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Normal"/>
        <w:tblW w:w="0" w:type="auto"/>
        <w:tblInd w:w="455" w:type="dxa"/>
        <w:tblLayout w:type="fixed"/>
        <w:tblLook w:val="01E0" w:firstRow="1" w:lastRow="1" w:firstColumn="1" w:lastColumn="1" w:noHBand="0" w:noVBand="0"/>
      </w:tblPr>
      <w:tblGrid>
        <w:gridCol w:w="4648"/>
        <w:gridCol w:w="4784"/>
      </w:tblGrid>
      <w:tr w:rsidR="00F11B8F" w:rsidTr="00920C79">
        <w:trPr>
          <w:trHeight w:val="3302"/>
        </w:trPr>
        <w:tc>
          <w:tcPr>
            <w:tcW w:w="4648" w:type="dxa"/>
          </w:tcPr>
          <w:p w:rsidR="00F11B8F" w:rsidRDefault="00920C79" w:rsidP="00920C79">
            <w:pPr>
              <w:pStyle w:val="TableParagraph"/>
              <w:ind w:left="200"/>
              <w:rPr>
                <w:sz w:val="24"/>
              </w:rPr>
            </w:pPr>
            <w:r>
              <w:rPr>
                <w:sz w:val="24"/>
              </w:rPr>
              <w:t>Принято</w:t>
            </w:r>
          </w:p>
          <w:p w:rsidR="00F11B8F" w:rsidRDefault="00920C79" w:rsidP="00920C79">
            <w:pPr>
              <w:pStyle w:val="TableParagraph"/>
              <w:tabs>
                <w:tab w:val="left" w:pos="2072"/>
              </w:tabs>
              <w:ind w:left="200"/>
              <w:rPr>
                <w:sz w:val="24"/>
              </w:rPr>
            </w:pPr>
            <w:r>
              <w:rPr>
                <w:sz w:val="24"/>
              </w:rPr>
              <w:t>на заседании</w:t>
            </w:r>
          </w:p>
          <w:p w:rsidR="00F11B8F" w:rsidRDefault="00920C79" w:rsidP="00920C79">
            <w:pPr>
              <w:pStyle w:val="TableParagraph"/>
              <w:tabs>
                <w:tab w:val="left" w:pos="2443"/>
              </w:tabs>
              <w:ind w:left="200" w:right="1514"/>
              <w:rPr>
                <w:sz w:val="24"/>
              </w:rPr>
            </w:pPr>
            <w:r>
              <w:rPr>
                <w:sz w:val="24"/>
              </w:rPr>
              <w:t>педагогического</w:t>
            </w:r>
            <w:r>
              <w:rPr>
                <w:sz w:val="24"/>
              </w:rPr>
              <w:tab/>
            </w:r>
            <w:r>
              <w:rPr>
                <w:spacing w:val="-1"/>
                <w:sz w:val="24"/>
              </w:rPr>
              <w:t>совета</w:t>
            </w:r>
            <w:r>
              <w:rPr>
                <w:spacing w:val="-57"/>
                <w:sz w:val="24"/>
              </w:rPr>
              <w:t xml:space="preserve"> </w:t>
            </w:r>
            <w:r w:rsidR="00A51555">
              <w:rPr>
                <w:sz w:val="24"/>
              </w:rPr>
              <w:t>м</w:t>
            </w:r>
            <w:r>
              <w:rPr>
                <w:sz w:val="24"/>
              </w:rPr>
              <w:t>униципального</w:t>
            </w:r>
          </w:p>
          <w:p w:rsidR="00F11B8F" w:rsidRDefault="00920C79" w:rsidP="00920C79">
            <w:pPr>
              <w:pStyle w:val="TableParagraph"/>
              <w:ind w:left="200"/>
              <w:rPr>
                <w:sz w:val="24"/>
              </w:rPr>
            </w:pPr>
            <w:r>
              <w:rPr>
                <w:sz w:val="24"/>
              </w:rPr>
              <w:t>бюджетного</w:t>
            </w:r>
          </w:p>
          <w:p w:rsidR="00F11B8F" w:rsidRDefault="00920C79" w:rsidP="00920C79">
            <w:pPr>
              <w:pStyle w:val="TableParagraph"/>
              <w:tabs>
                <w:tab w:val="left" w:pos="1413"/>
                <w:tab w:val="left" w:pos="2389"/>
              </w:tabs>
              <w:ind w:left="200" w:right="1515"/>
              <w:rPr>
                <w:sz w:val="24"/>
              </w:rPr>
            </w:pPr>
            <w:r>
              <w:rPr>
                <w:sz w:val="24"/>
              </w:rPr>
              <w:t>общеобразовательного</w:t>
            </w:r>
            <w:r>
              <w:rPr>
                <w:spacing w:val="1"/>
                <w:sz w:val="24"/>
              </w:rPr>
              <w:t xml:space="preserve"> </w:t>
            </w:r>
            <w:r>
              <w:rPr>
                <w:sz w:val="24"/>
              </w:rPr>
              <w:t>учреждения</w:t>
            </w:r>
            <w:r>
              <w:rPr>
                <w:spacing w:val="7"/>
                <w:sz w:val="24"/>
              </w:rPr>
              <w:t xml:space="preserve"> </w:t>
            </w:r>
            <w:r w:rsidR="00A51555">
              <w:rPr>
                <w:sz w:val="24"/>
              </w:rPr>
              <w:t xml:space="preserve">Михайловской </w:t>
            </w:r>
            <w:r>
              <w:rPr>
                <w:spacing w:val="-57"/>
                <w:sz w:val="24"/>
              </w:rPr>
              <w:t xml:space="preserve"> </w:t>
            </w:r>
            <w:r w:rsidR="00A51555">
              <w:rPr>
                <w:sz w:val="24"/>
              </w:rPr>
              <w:t>средней общеобразователь</w:t>
            </w:r>
            <w:r>
              <w:rPr>
                <w:sz w:val="24"/>
              </w:rPr>
              <w:t>-</w:t>
            </w:r>
            <w:r w:rsidR="00A51555">
              <w:rPr>
                <w:sz w:val="24"/>
              </w:rPr>
              <w:t xml:space="preserve">ной школы </w:t>
            </w:r>
            <w:r>
              <w:rPr>
                <w:spacing w:val="-1"/>
                <w:sz w:val="24"/>
              </w:rPr>
              <w:t>Муслюмовского</w:t>
            </w:r>
            <w:r>
              <w:rPr>
                <w:spacing w:val="-57"/>
                <w:sz w:val="24"/>
              </w:rPr>
              <w:t xml:space="preserve"> </w:t>
            </w:r>
            <w:r>
              <w:rPr>
                <w:sz w:val="24"/>
              </w:rPr>
              <w:t xml:space="preserve">муниципального </w:t>
            </w:r>
            <w:r>
              <w:rPr>
                <w:spacing w:val="-1"/>
                <w:sz w:val="24"/>
              </w:rPr>
              <w:t>района</w:t>
            </w:r>
            <w:r>
              <w:rPr>
                <w:spacing w:val="-57"/>
                <w:sz w:val="24"/>
              </w:rPr>
              <w:t xml:space="preserve"> </w:t>
            </w:r>
            <w:r>
              <w:rPr>
                <w:sz w:val="24"/>
              </w:rPr>
              <w:t>Республики Татарстан</w:t>
            </w:r>
            <w:r>
              <w:rPr>
                <w:spacing w:val="1"/>
                <w:sz w:val="24"/>
              </w:rPr>
              <w:t xml:space="preserve"> </w:t>
            </w:r>
            <w:r>
              <w:rPr>
                <w:sz w:val="24"/>
              </w:rPr>
              <w:t>Протокол</w:t>
            </w:r>
            <w:r>
              <w:rPr>
                <w:spacing w:val="-1"/>
                <w:sz w:val="24"/>
              </w:rPr>
              <w:t xml:space="preserve"> </w:t>
            </w:r>
            <w:r>
              <w:rPr>
                <w:sz w:val="24"/>
              </w:rPr>
              <w:t>№ 1</w:t>
            </w:r>
          </w:p>
          <w:p w:rsidR="00F11B8F" w:rsidRDefault="00920C79" w:rsidP="00920C79">
            <w:pPr>
              <w:pStyle w:val="TableParagraph"/>
              <w:ind w:left="200"/>
              <w:rPr>
                <w:sz w:val="24"/>
              </w:rPr>
            </w:pPr>
            <w:r>
              <w:rPr>
                <w:sz w:val="24"/>
              </w:rPr>
              <w:t>от</w:t>
            </w:r>
            <w:r>
              <w:rPr>
                <w:spacing w:val="-2"/>
                <w:sz w:val="24"/>
              </w:rPr>
              <w:t xml:space="preserve"> </w:t>
            </w:r>
            <w:r>
              <w:rPr>
                <w:sz w:val="24"/>
              </w:rPr>
              <w:t>« 29</w:t>
            </w:r>
            <w:r>
              <w:rPr>
                <w:spacing w:val="59"/>
                <w:sz w:val="24"/>
              </w:rPr>
              <w:t xml:space="preserve"> </w:t>
            </w:r>
            <w:r>
              <w:rPr>
                <w:sz w:val="24"/>
              </w:rPr>
              <w:t>»</w:t>
            </w:r>
            <w:r>
              <w:rPr>
                <w:spacing w:val="-1"/>
                <w:sz w:val="24"/>
              </w:rPr>
              <w:t xml:space="preserve"> </w:t>
            </w:r>
            <w:r>
              <w:rPr>
                <w:sz w:val="24"/>
              </w:rPr>
              <w:t>августа 2023</w:t>
            </w:r>
            <w:r>
              <w:rPr>
                <w:spacing w:val="-1"/>
                <w:sz w:val="24"/>
              </w:rPr>
              <w:t xml:space="preserve"> </w:t>
            </w:r>
            <w:r>
              <w:rPr>
                <w:sz w:val="24"/>
              </w:rPr>
              <w:t>года</w:t>
            </w:r>
          </w:p>
        </w:tc>
        <w:tc>
          <w:tcPr>
            <w:tcW w:w="4784" w:type="dxa"/>
          </w:tcPr>
          <w:p w:rsidR="00F11B8F" w:rsidRDefault="00920C79" w:rsidP="00920C79">
            <w:pPr>
              <w:pStyle w:val="TableParagraph"/>
              <w:ind w:left="1515"/>
              <w:rPr>
                <w:sz w:val="24"/>
              </w:rPr>
            </w:pPr>
            <w:r>
              <w:rPr>
                <w:sz w:val="24"/>
              </w:rPr>
              <w:t>Утверждаю</w:t>
            </w:r>
          </w:p>
          <w:p w:rsidR="00F11B8F" w:rsidRDefault="00920C79" w:rsidP="00920C79">
            <w:pPr>
              <w:pStyle w:val="TableParagraph"/>
              <w:ind w:left="1515" w:right="1484"/>
              <w:rPr>
                <w:sz w:val="24"/>
              </w:rPr>
            </w:pPr>
            <w:r>
              <w:rPr>
                <w:sz w:val="24"/>
              </w:rPr>
              <w:t>Директор</w:t>
            </w:r>
            <w:r>
              <w:rPr>
                <w:spacing w:val="1"/>
                <w:sz w:val="24"/>
              </w:rPr>
              <w:t xml:space="preserve"> </w:t>
            </w:r>
            <w:r w:rsidR="00A51555">
              <w:rPr>
                <w:spacing w:val="-1"/>
                <w:sz w:val="24"/>
              </w:rPr>
              <w:t>м</w:t>
            </w:r>
            <w:r>
              <w:rPr>
                <w:spacing w:val="-1"/>
                <w:sz w:val="24"/>
              </w:rPr>
              <w:t>униципального</w:t>
            </w:r>
            <w:r>
              <w:rPr>
                <w:spacing w:val="-57"/>
                <w:sz w:val="24"/>
              </w:rPr>
              <w:t xml:space="preserve"> </w:t>
            </w:r>
            <w:r>
              <w:rPr>
                <w:sz w:val="24"/>
              </w:rPr>
              <w:t>бюджетного</w:t>
            </w:r>
          </w:p>
          <w:p w:rsidR="00F11B8F" w:rsidRDefault="00920C79" w:rsidP="00920C79">
            <w:pPr>
              <w:pStyle w:val="TableParagraph"/>
              <w:tabs>
                <w:tab w:val="left" w:pos="2895"/>
                <w:tab w:val="left" w:pos="2985"/>
                <w:tab w:val="left" w:pos="3872"/>
              </w:tabs>
              <w:ind w:left="1515" w:right="198"/>
              <w:rPr>
                <w:sz w:val="24"/>
              </w:rPr>
            </w:pPr>
            <w:r>
              <w:rPr>
                <w:sz w:val="24"/>
              </w:rPr>
              <w:t>общеобразовательного</w:t>
            </w:r>
            <w:r>
              <w:rPr>
                <w:spacing w:val="1"/>
                <w:sz w:val="24"/>
              </w:rPr>
              <w:t xml:space="preserve"> </w:t>
            </w:r>
            <w:r>
              <w:rPr>
                <w:sz w:val="24"/>
              </w:rPr>
              <w:t>учреждения</w:t>
            </w:r>
            <w:r>
              <w:rPr>
                <w:sz w:val="24"/>
              </w:rPr>
              <w:tab/>
            </w:r>
            <w:r>
              <w:rPr>
                <w:sz w:val="24"/>
              </w:rPr>
              <w:tab/>
            </w:r>
            <w:r>
              <w:rPr>
                <w:spacing w:val="-1"/>
                <w:sz w:val="24"/>
              </w:rPr>
              <w:t>М</w:t>
            </w:r>
            <w:r w:rsidR="00A51555">
              <w:rPr>
                <w:spacing w:val="-1"/>
                <w:sz w:val="24"/>
              </w:rPr>
              <w:t>ихайловской средней общеобразователь</w:t>
            </w:r>
            <w:r>
              <w:rPr>
                <w:spacing w:val="-1"/>
                <w:sz w:val="24"/>
              </w:rPr>
              <w:t>-</w:t>
            </w:r>
            <w:r w:rsidR="00A51555">
              <w:rPr>
                <w:spacing w:val="-1"/>
                <w:sz w:val="24"/>
              </w:rPr>
              <w:t>ной школы</w:t>
            </w:r>
            <w:r w:rsidR="00A51555">
              <w:rPr>
                <w:sz w:val="24"/>
              </w:rPr>
              <w:t xml:space="preserve"> </w:t>
            </w:r>
            <w:r>
              <w:rPr>
                <w:spacing w:val="-1"/>
                <w:sz w:val="24"/>
              </w:rPr>
              <w:t>Муслюмовского</w:t>
            </w:r>
            <w:r>
              <w:rPr>
                <w:spacing w:val="-57"/>
                <w:sz w:val="24"/>
              </w:rPr>
              <w:t xml:space="preserve"> </w:t>
            </w:r>
            <w:r>
              <w:rPr>
                <w:sz w:val="24"/>
              </w:rPr>
              <w:t xml:space="preserve">муниципального </w:t>
            </w:r>
            <w:r>
              <w:rPr>
                <w:spacing w:val="-1"/>
                <w:sz w:val="24"/>
              </w:rPr>
              <w:t>района</w:t>
            </w:r>
            <w:r>
              <w:rPr>
                <w:spacing w:val="-57"/>
                <w:sz w:val="24"/>
              </w:rPr>
              <w:t xml:space="preserve"> </w:t>
            </w:r>
            <w:r>
              <w:rPr>
                <w:sz w:val="24"/>
              </w:rPr>
              <w:t>Республики</w:t>
            </w:r>
            <w:r>
              <w:rPr>
                <w:spacing w:val="-2"/>
                <w:sz w:val="24"/>
              </w:rPr>
              <w:t xml:space="preserve"> </w:t>
            </w:r>
            <w:r>
              <w:rPr>
                <w:sz w:val="24"/>
              </w:rPr>
              <w:t>Татарстан</w:t>
            </w:r>
          </w:p>
          <w:p w:rsidR="00F11B8F" w:rsidRDefault="00920C79" w:rsidP="00920C79">
            <w:pPr>
              <w:pStyle w:val="TableParagraph"/>
              <w:tabs>
                <w:tab w:val="left" w:pos="2955"/>
              </w:tabs>
              <w:ind w:left="1515" w:right="211"/>
              <w:rPr>
                <w:sz w:val="24"/>
              </w:rPr>
            </w:pPr>
            <w:r>
              <w:rPr>
                <w:sz w:val="24"/>
                <w:u w:val="single"/>
              </w:rPr>
              <w:t xml:space="preserve"> </w:t>
            </w:r>
            <w:r>
              <w:rPr>
                <w:sz w:val="24"/>
                <w:u w:val="single"/>
              </w:rPr>
              <w:tab/>
            </w:r>
            <w:r w:rsidR="00A51555">
              <w:rPr>
                <w:spacing w:val="-1"/>
                <w:sz w:val="24"/>
              </w:rPr>
              <w:t xml:space="preserve">Г.В.Игнатьева </w:t>
            </w:r>
            <w:r>
              <w:rPr>
                <w:spacing w:val="-57"/>
                <w:sz w:val="24"/>
              </w:rPr>
              <w:t xml:space="preserve"> </w:t>
            </w:r>
            <w:r>
              <w:rPr>
                <w:sz w:val="24"/>
              </w:rPr>
              <w:t>Приказ</w:t>
            </w:r>
            <w:r>
              <w:rPr>
                <w:spacing w:val="-2"/>
                <w:sz w:val="24"/>
              </w:rPr>
              <w:t xml:space="preserve"> </w:t>
            </w:r>
            <w:r>
              <w:rPr>
                <w:sz w:val="24"/>
              </w:rPr>
              <w:t>№ 1</w:t>
            </w:r>
            <w:r w:rsidR="00A51555">
              <w:rPr>
                <w:sz w:val="24"/>
              </w:rPr>
              <w:t>47</w:t>
            </w:r>
          </w:p>
          <w:p w:rsidR="00F11B8F" w:rsidRDefault="00920C79" w:rsidP="00920C79">
            <w:pPr>
              <w:pStyle w:val="TableParagraph"/>
              <w:ind w:left="1515"/>
              <w:rPr>
                <w:sz w:val="24"/>
              </w:rPr>
            </w:pPr>
            <w:r>
              <w:rPr>
                <w:sz w:val="24"/>
              </w:rPr>
              <w:t>от</w:t>
            </w:r>
            <w:r>
              <w:rPr>
                <w:spacing w:val="-2"/>
                <w:sz w:val="24"/>
              </w:rPr>
              <w:t xml:space="preserve"> </w:t>
            </w:r>
            <w:r>
              <w:rPr>
                <w:sz w:val="24"/>
              </w:rPr>
              <w:t>«</w:t>
            </w:r>
            <w:r>
              <w:rPr>
                <w:spacing w:val="60"/>
                <w:sz w:val="24"/>
              </w:rPr>
              <w:t xml:space="preserve"> </w:t>
            </w:r>
            <w:r w:rsidR="00A51555">
              <w:rPr>
                <w:sz w:val="24"/>
              </w:rPr>
              <w:t>29</w:t>
            </w:r>
            <w:r>
              <w:rPr>
                <w:sz w:val="24"/>
              </w:rPr>
              <w:t xml:space="preserve"> »</w:t>
            </w:r>
            <w:r>
              <w:rPr>
                <w:spacing w:val="-1"/>
                <w:sz w:val="24"/>
              </w:rPr>
              <w:t xml:space="preserve"> </w:t>
            </w:r>
            <w:r>
              <w:rPr>
                <w:sz w:val="24"/>
              </w:rPr>
              <w:t>августа 2023</w:t>
            </w:r>
            <w:r>
              <w:rPr>
                <w:spacing w:val="-1"/>
                <w:sz w:val="24"/>
              </w:rPr>
              <w:t xml:space="preserve"> </w:t>
            </w:r>
            <w:r>
              <w:rPr>
                <w:sz w:val="24"/>
              </w:rPr>
              <w:t>года</w:t>
            </w:r>
          </w:p>
        </w:tc>
      </w:tr>
    </w:tbl>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bookmarkStart w:id="0" w:name="_GoBack"/>
      <w:bookmarkEnd w:id="0"/>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spacing w:before="8"/>
        <w:ind w:left="0"/>
        <w:jc w:val="left"/>
        <w:rPr>
          <w:sz w:val="16"/>
        </w:rPr>
      </w:pPr>
    </w:p>
    <w:p w:rsidR="00F11B8F" w:rsidRDefault="00920C79">
      <w:pPr>
        <w:spacing w:before="83"/>
        <w:ind w:left="1628" w:right="1916"/>
        <w:jc w:val="center"/>
        <w:rPr>
          <w:b/>
          <w:sz w:val="40"/>
        </w:rPr>
      </w:pPr>
      <w:r>
        <w:rPr>
          <w:b/>
          <w:sz w:val="40"/>
        </w:rPr>
        <w:t>Основная образовательная программа</w:t>
      </w:r>
      <w:r>
        <w:rPr>
          <w:b/>
          <w:spacing w:val="-97"/>
          <w:sz w:val="40"/>
        </w:rPr>
        <w:t xml:space="preserve"> </w:t>
      </w:r>
      <w:r>
        <w:rPr>
          <w:b/>
          <w:sz w:val="40"/>
        </w:rPr>
        <w:t>начального</w:t>
      </w:r>
      <w:r>
        <w:rPr>
          <w:b/>
          <w:spacing w:val="-3"/>
          <w:sz w:val="40"/>
        </w:rPr>
        <w:t xml:space="preserve"> </w:t>
      </w:r>
      <w:r>
        <w:rPr>
          <w:b/>
          <w:sz w:val="40"/>
        </w:rPr>
        <w:t>общего</w:t>
      </w:r>
      <w:r>
        <w:rPr>
          <w:b/>
          <w:spacing w:val="-1"/>
          <w:sz w:val="40"/>
        </w:rPr>
        <w:t xml:space="preserve"> </w:t>
      </w:r>
      <w:r>
        <w:rPr>
          <w:b/>
          <w:sz w:val="40"/>
        </w:rPr>
        <w:t>образования</w:t>
      </w:r>
    </w:p>
    <w:p w:rsidR="00F11B8F" w:rsidRDefault="00A51555">
      <w:pPr>
        <w:ind w:left="1946" w:right="2228" w:hanging="3"/>
        <w:jc w:val="center"/>
        <w:rPr>
          <w:b/>
          <w:sz w:val="40"/>
        </w:rPr>
      </w:pPr>
      <w:r>
        <w:rPr>
          <w:b/>
          <w:sz w:val="40"/>
        </w:rPr>
        <w:t>м</w:t>
      </w:r>
      <w:r w:rsidR="00920C79">
        <w:rPr>
          <w:b/>
          <w:sz w:val="40"/>
        </w:rPr>
        <w:t>униципального бюджетного</w:t>
      </w:r>
      <w:r w:rsidR="00920C79">
        <w:rPr>
          <w:b/>
          <w:spacing w:val="1"/>
          <w:sz w:val="40"/>
        </w:rPr>
        <w:t xml:space="preserve"> </w:t>
      </w:r>
      <w:r w:rsidR="00920C79">
        <w:rPr>
          <w:b/>
          <w:sz w:val="40"/>
        </w:rPr>
        <w:t>общеобразовательного учреждения</w:t>
      </w:r>
      <w:r w:rsidR="00920C79">
        <w:rPr>
          <w:b/>
          <w:spacing w:val="-97"/>
          <w:sz w:val="40"/>
        </w:rPr>
        <w:t xml:space="preserve"> </w:t>
      </w:r>
      <w:r>
        <w:rPr>
          <w:b/>
          <w:sz w:val="40"/>
        </w:rPr>
        <w:t>Михайловской средней общеобразовательной школы</w:t>
      </w:r>
    </w:p>
    <w:p w:rsidR="00F11B8F" w:rsidRDefault="00920C79">
      <w:pPr>
        <w:ind w:left="384" w:right="669"/>
        <w:jc w:val="center"/>
        <w:rPr>
          <w:b/>
          <w:sz w:val="40"/>
        </w:rPr>
      </w:pPr>
      <w:r>
        <w:rPr>
          <w:b/>
          <w:sz w:val="40"/>
        </w:rPr>
        <w:t>Муслюмовского муниципального района</w:t>
      </w:r>
      <w:r>
        <w:rPr>
          <w:b/>
          <w:spacing w:val="-97"/>
          <w:sz w:val="40"/>
        </w:rPr>
        <w:t xml:space="preserve"> </w:t>
      </w:r>
      <w:r>
        <w:rPr>
          <w:b/>
          <w:sz w:val="40"/>
        </w:rPr>
        <w:t>Республики</w:t>
      </w:r>
      <w:r>
        <w:rPr>
          <w:b/>
          <w:spacing w:val="-1"/>
          <w:sz w:val="40"/>
        </w:rPr>
        <w:t xml:space="preserve"> </w:t>
      </w:r>
      <w:r>
        <w:rPr>
          <w:b/>
          <w:sz w:val="40"/>
        </w:rPr>
        <w:t>Татарстан</w:t>
      </w:r>
    </w:p>
    <w:p w:rsidR="00F11B8F" w:rsidRDefault="00920C79">
      <w:pPr>
        <w:spacing w:before="1" w:line="480" w:lineRule="auto"/>
        <w:ind w:left="2377" w:right="2660"/>
        <w:jc w:val="center"/>
        <w:rPr>
          <w:b/>
          <w:sz w:val="40"/>
        </w:rPr>
      </w:pPr>
      <w:r>
        <w:rPr>
          <w:b/>
          <w:sz w:val="40"/>
        </w:rPr>
        <w:t>на 2023-2027</w:t>
      </w:r>
      <w:r>
        <w:rPr>
          <w:b/>
          <w:spacing w:val="1"/>
          <w:sz w:val="40"/>
        </w:rPr>
        <w:t xml:space="preserve"> </w:t>
      </w:r>
      <w:r>
        <w:rPr>
          <w:b/>
          <w:sz w:val="40"/>
        </w:rPr>
        <w:t>учебные годы</w:t>
      </w:r>
      <w:r>
        <w:rPr>
          <w:b/>
          <w:spacing w:val="-97"/>
          <w:sz w:val="40"/>
        </w:rPr>
        <w:t xml:space="preserve"> </w:t>
      </w:r>
      <w:r>
        <w:rPr>
          <w:b/>
          <w:sz w:val="40"/>
        </w:rPr>
        <w:t>Срок</w:t>
      </w:r>
      <w:r>
        <w:rPr>
          <w:b/>
          <w:spacing w:val="-4"/>
          <w:sz w:val="40"/>
        </w:rPr>
        <w:t xml:space="preserve"> </w:t>
      </w:r>
      <w:r>
        <w:rPr>
          <w:b/>
          <w:sz w:val="40"/>
        </w:rPr>
        <w:t>реализации:</w:t>
      </w:r>
      <w:r>
        <w:rPr>
          <w:b/>
          <w:spacing w:val="-2"/>
          <w:sz w:val="40"/>
        </w:rPr>
        <w:t xml:space="preserve"> </w:t>
      </w:r>
      <w:r>
        <w:rPr>
          <w:b/>
          <w:sz w:val="40"/>
        </w:rPr>
        <w:t>4</w:t>
      </w:r>
      <w:r>
        <w:rPr>
          <w:b/>
          <w:spacing w:val="-1"/>
          <w:sz w:val="40"/>
        </w:rPr>
        <w:t xml:space="preserve"> </w:t>
      </w:r>
      <w:r>
        <w:rPr>
          <w:b/>
          <w:sz w:val="40"/>
        </w:rPr>
        <w:t>года</w:t>
      </w:r>
    </w:p>
    <w:p w:rsidR="00F11B8F" w:rsidRDefault="00F11B8F">
      <w:pPr>
        <w:pStyle w:val="a3"/>
        <w:ind w:left="0"/>
        <w:jc w:val="left"/>
        <w:rPr>
          <w:b/>
          <w:sz w:val="44"/>
        </w:rPr>
      </w:pPr>
    </w:p>
    <w:p w:rsidR="00F11B8F" w:rsidRDefault="00F11B8F">
      <w:pPr>
        <w:pStyle w:val="a3"/>
        <w:ind w:left="0"/>
        <w:jc w:val="left"/>
        <w:rPr>
          <w:b/>
          <w:sz w:val="44"/>
        </w:rPr>
      </w:pPr>
    </w:p>
    <w:p w:rsidR="00F11B8F" w:rsidRDefault="00F11B8F">
      <w:pPr>
        <w:pStyle w:val="a3"/>
        <w:ind w:left="0"/>
        <w:jc w:val="left"/>
        <w:rPr>
          <w:b/>
          <w:sz w:val="44"/>
        </w:rPr>
      </w:pPr>
    </w:p>
    <w:p w:rsidR="00A51555" w:rsidRDefault="00A51555">
      <w:pPr>
        <w:pStyle w:val="a3"/>
        <w:ind w:left="0"/>
        <w:jc w:val="left"/>
        <w:rPr>
          <w:b/>
          <w:sz w:val="44"/>
        </w:rPr>
      </w:pPr>
    </w:p>
    <w:p w:rsidR="00F11B8F" w:rsidRDefault="00920C79">
      <w:pPr>
        <w:pStyle w:val="a3"/>
        <w:spacing w:before="314"/>
        <w:ind w:left="388" w:right="669"/>
        <w:jc w:val="center"/>
      </w:pPr>
      <w:r>
        <w:t>с.</w:t>
      </w:r>
      <w:r>
        <w:rPr>
          <w:spacing w:val="-3"/>
        </w:rPr>
        <w:t xml:space="preserve"> </w:t>
      </w:r>
      <w:r>
        <w:t>М</w:t>
      </w:r>
      <w:r w:rsidR="00A51555">
        <w:t>ихайловка</w:t>
      </w:r>
      <w:r>
        <w:t>,</w:t>
      </w:r>
      <w:r>
        <w:rPr>
          <w:spacing w:val="-3"/>
        </w:rPr>
        <w:t xml:space="preserve"> </w:t>
      </w:r>
      <w:r>
        <w:t>2023г</w:t>
      </w:r>
    </w:p>
    <w:p w:rsidR="00F11B8F" w:rsidRDefault="00F11B8F">
      <w:pPr>
        <w:jc w:val="center"/>
        <w:sectPr w:rsidR="00F11B8F">
          <w:type w:val="continuous"/>
          <w:pgSz w:w="11910" w:h="16840"/>
          <w:pgMar w:top="1200" w:right="160" w:bottom="280" w:left="1160" w:header="720" w:footer="720" w:gutter="0"/>
          <w:cols w:space="720"/>
        </w:sectPr>
      </w:pPr>
    </w:p>
    <w:p w:rsidR="00F11B8F" w:rsidRDefault="00920C79">
      <w:pPr>
        <w:pStyle w:val="1"/>
        <w:spacing w:before="76"/>
        <w:ind w:left="527" w:right="669"/>
        <w:jc w:val="center"/>
      </w:pPr>
      <w:r>
        <w:lastRenderedPageBreak/>
        <w:t>СОДЕРЖАНИЕ</w:t>
      </w:r>
    </w:p>
    <w:sdt>
      <w:sdtPr>
        <w:id w:val="-1494939957"/>
        <w:docPartObj>
          <w:docPartGallery w:val="Table of Contents"/>
          <w:docPartUnique/>
        </w:docPartObj>
      </w:sdtPr>
      <w:sdtEndPr/>
      <w:sdtContent>
        <w:p w:rsidR="00F11B8F" w:rsidRDefault="00D3311F" w:rsidP="004F177C">
          <w:pPr>
            <w:pStyle w:val="10"/>
            <w:numPr>
              <w:ilvl w:val="0"/>
              <w:numId w:val="123"/>
            </w:numPr>
            <w:tabs>
              <w:tab w:val="left" w:pos="783"/>
              <w:tab w:val="left" w:leader="dot" w:pos="9339"/>
            </w:tabs>
            <w:ind w:hanging="241"/>
          </w:pPr>
          <w:hyperlink w:anchor="_TOC_250014" w:history="1">
            <w:r w:rsidR="00920C79">
              <w:t>Целевой</w:t>
            </w:r>
            <w:r w:rsidR="00920C79">
              <w:rPr>
                <w:spacing w:val="-4"/>
              </w:rPr>
              <w:t xml:space="preserve"> </w:t>
            </w:r>
            <w:r w:rsidR="00920C79">
              <w:t>раздел</w:t>
            </w:r>
            <w:r w:rsidR="00920C79">
              <w:tab/>
              <w:t>3</w:t>
            </w:r>
          </w:hyperlink>
        </w:p>
        <w:p w:rsidR="00F11B8F" w:rsidRDefault="00D3311F" w:rsidP="004F177C">
          <w:pPr>
            <w:pStyle w:val="10"/>
            <w:numPr>
              <w:ilvl w:val="1"/>
              <w:numId w:val="123"/>
            </w:numPr>
            <w:tabs>
              <w:tab w:val="left" w:pos="963"/>
              <w:tab w:val="left" w:leader="dot" w:pos="9423"/>
            </w:tabs>
            <w:ind w:hanging="361"/>
          </w:pPr>
          <w:hyperlink w:anchor="_TOC_250013" w:history="1">
            <w:r w:rsidR="00920C79">
              <w:t>Пояснительная</w:t>
            </w:r>
            <w:r w:rsidR="00920C79">
              <w:rPr>
                <w:spacing w:val="-2"/>
              </w:rPr>
              <w:t xml:space="preserve"> </w:t>
            </w:r>
            <w:r w:rsidR="00920C79">
              <w:t>записка</w:t>
            </w:r>
            <w:r w:rsidR="00920C79">
              <w:tab/>
              <w:t>3</w:t>
            </w:r>
          </w:hyperlink>
        </w:p>
        <w:p w:rsidR="00F11B8F" w:rsidRDefault="00920C79" w:rsidP="004F177C">
          <w:pPr>
            <w:pStyle w:val="10"/>
            <w:numPr>
              <w:ilvl w:val="1"/>
              <w:numId w:val="123"/>
            </w:numPr>
            <w:tabs>
              <w:tab w:val="left" w:pos="903"/>
              <w:tab w:val="left" w:leader="dot" w:pos="9500"/>
            </w:tabs>
            <w:spacing w:line="259" w:lineRule="auto"/>
            <w:ind w:left="542" w:right="805" w:firstLine="0"/>
          </w:pPr>
          <w:r>
            <w:t>Общая характеристика планируемых результатов освоения основной образовательной</w:t>
          </w:r>
          <w:r>
            <w:rPr>
              <w:spacing w:val="-58"/>
            </w:rPr>
            <w:t xml:space="preserve"> </w:t>
          </w:r>
          <w:r>
            <w:t>программы</w:t>
          </w:r>
          <w:r>
            <w:tab/>
            <w:t>7</w:t>
          </w:r>
        </w:p>
        <w:p w:rsidR="00F11B8F" w:rsidRDefault="00920C79">
          <w:pPr>
            <w:pStyle w:val="10"/>
            <w:spacing w:before="160"/>
            <w:ind w:left="602"/>
          </w:pPr>
          <w:r>
            <w:t>1.3.</w:t>
          </w:r>
          <w:r>
            <w:rPr>
              <w:spacing w:val="-3"/>
            </w:rPr>
            <w:t xml:space="preserve"> </w:t>
          </w:r>
          <w:r>
            <w:t>Система</w:t>
          </w:r>
          <w:r>
            <w:rPr>
              <w:spacing w:val="-4"/>
            </w:rPr>
            <w:t xml:space="preserve"> </w:t>
          </w:r>
          <w:r>
            <w:t>оценки</w:t>
          </w:r>
          <w:r>
            <w:rPr>
              <w:spacing w:val="-3"/>
            </w:rPr>
            <w:t xml:space="preserve"> </w:t>
          </w:r>
          <w:r>
            <w:t>достижения</w:t>
          </w:r>
          <w:r>
            <w:rPr>
              <w:spacing w:val="-3"/>
            </w:rPr>
            <w:t xml:space="preserve"> </w:t>
          </w:r>
          <w:r>
            <w:t>планируемых</w:t>
          </w:r>
          <w:r>
            <w:rPr>
              <w:spacing w:val="-3"/>
            </w:rPr>
            <w:t xml:space="preserve"> </w:t>
          </w:r>
          <w:r>
            <w:t>результатов</w:t>
          </w:r>
          <w:r>
            <w:rPr>
              <w:spacing w:val="-1"/>
            </w:rPr>
            <w:t xml:space="preserve"> </w:t>
          </w:r>
          <w:r>
            <w:t>освоения</w:t>
          </w:r>
          <w:r>
            <w:rPr>
              <w:spacing w:val="-4"/>
            </w:rPr>
            <w:t xml:space="preserve"> </w:t>
          </w:r>
          <w:r>
            <w:t>программы</w:t>
          </w:r>
        </w:p>
        <w:p w:rsidR="00F11B8F" w:rsidRDefault="00920C79">
          <w:pPr>
            <w:pStyle w:val="10"/>
            <w:tabs>
              <w:tab w:val="left" w:leader="dot" w:pos="9541"/>
            </w:tabs>
            <w:spacing w:before="20"/>
          </w:pPr>
          <w:r>
            <w:t>начального</w:t>
          </w:r>
          <w:r>
            <w:rPr>
              <w:spacing w:val="-3"/>
            </w:rPr>
            <w:t xml:space="preserve"> </w:t>
          </w:r>
          <w:r>
            <w:t>общего</w:t>
          </w:r>
          <w:r>
            <w:rPr>
              <w:spacing w:val="-1"/>
            </w:rPr>
            <w:t xml:space="preserve"> </w:t>
          </w:r>
          <w:r>
            <w:t>образования</w:t>
          </w:r>
          <w:r>
            <w:tab/>
            <w:t>19</w:t>
          </w:r>
        </w:p>
        <w:p w:rsidR="00F11B8F" w:rsidRDefault="00D3311F" w:rsidP="004F177C">
          <w:pPr>
            <w:pStyle w:val="10"/>
            <w:numPr>
              <w:ilvl w:val="0"/>
              <w:numId w:val="123"/>
            </w:numPr>
            <w:tabs>
              <w:tab w:val="left" w:pos="783"/>
            </w:tabs>
            <w:ind w:hanging="241"/>
          </w:pPr>
          <w:hyperlink w:anchor="_TOC_250012" w:history="1">
            <w:r w:rsidR="00920C79">
              <w:t>Содержательный</w:t>
            </w:r>
            <w:r w:rsidR="00920C79">
              <w:rPr>
                <w:spacing w:val="-2"/>
              </w:rPr>
              <w:t xml:space="preserve"> </w:t>
            </w:r>
            <w:r w:rsidR="00920C79">
              <w:t>раздел</w:t>
            </w:r>
          </w:hyperlink>
        </w:p>
        <w:p w:rsidR="00F11B8F" w:rsidRDefault="00920C79" w:rsidP="004F177C">
          <w:pPr>
            <w:pStyle w:val="10"/>
            <w:numPr>
              <w:ilvl w:val="0"/>
              <w:numId w:val="122"/>
            </w:numPr>
            <w:tabs>
              <w:tab w:val="left" w:pos="783"/>
              <w:tab w:val="left" w:leader="dot" w:pos="9530"/>
            </w:tabs>
            <w:ind w:hanging="241"/>
          </w:pPr>
          <w:r>
            <w:t>1</w:t>
          </w:r>
          <w:r>
            <w:rPr>
              <w:spacing w:val="-3"/>
            </w:rPr>
            <w:t xml:space="preserve"> </w:t>
          </w:r>
          <w:r>
            <w:t>Рабочие</w:t>
          </w:r>
          <w:r>
            <w:rPr>
              <w:spacing w:val="-3"/>
            </w:rPr>
            <w:t xml:space="preserve"> </w:t>
          </w:r>
          <w:r>
            <w:t>программы</w:t>
          </w:r>
          <w:r>
            <w:rPr>
              <w:spacing w:val="-3"/>
            </w:rPr>
            <w:t xml:space="preserve"> </w:t>
          </w:r>
          <w:r>
            <w:t>учебных</w:t>
          </w:r>
          <w:r>
            <w:rPr>
              <w:spacing w:val="-2"/>
            </w:rPr>
            <w:t xml:space="preserve"> </w:t>
          </w:r>
          <w:r>
            <w:t>предметов</w:t>
          </w:r>
          <w:r>
            <w:tab/>
            <w:t>31</w:t>
          </w:r>
        </w:p>
        <w:p w:rsidR="00F11B8F" w:rsidRDefault="00D3311F">
          <w:pPr>
            <w:pStyle w:val="10"/>
            <w:tabs>
              <w:tab w:val="left" w:leader="dot" w:pos="9606"/>
            </w:tabs>
          </w:pPr>
          <w:hyperlink w:anchor="_TOC_250011" w:history="1">
            <w:r w:rsidR="00920C79">
              <w:t>Русский</w:t>
            </w:r>
            <w:r w:rsidR="00920C79">
              <w:rPr>
                <w:spacing w:val="-4"/>
              </w:rPr>
              <w:t xml:space="preserve"> </w:t>
            </w:r>
            <w:r w:rsidR="00920C79">
              <w:t>язык</w:t>
            </w:r>
            <w:r w:rsidR="00920C79">
              <w:tab/>
              <w:t>31</w:t>
            </w:r>
          </w:hyperlink>
        </w:p>
        <w:p w:rsidR="00F11B8F" w:rsidRDefault="00D3311F">
          <w:pPr>
            <w:pStyle w:val="10"/>
            <w:tabs>
              <w:tab w:val="left" w:leader="dot" w:pos="9625"/>
            </w:tabs>
          </w:pPr>
          <w:hyperlink w:anchor="_TOC_250010" w:history="1">
            <w:r w:rsidR="00920C79">
              <w:t>Литературное</w:t>
            </w:r>
            <w:r w:rsidR="00920C79">
              <w:rPr>
                <w:spacing w:val="-3"/>
              </w:rPr>
              <w:t xml:space="preserve"> </w:t>
            </w:r>
            <w:r w:rsidR="00920C79">
              <w:t>чтение</w:t>
            </w:r>
            <w:r w:rsidR="00920C79">
              <w:tab/>
              <w:t>53</w:t>
            </w:r>
          </w:hyperlink>
        </w:p>
        <w:p w:rsidR="00F11B8F" w:rsidRDefault="00920C79">
          <w:pPr>
            <w:pStyle w:val="10"/>
            <w:tabs>
              <w:tab w:val="left" w:leader="dot" w:pos="9602"/>
            </w:tabs>
          </w:pPr>
          <w:r>
            <w:t>Английский</w:t>
          </w:r>
          <w:r>
            <w:rPr>
              <w:spacing w:val="-3"/>
            </w:rPr>
            <w:t xml:space="preserve"> </w:t>
          </w:r>
          <w:r>
            <w:t>язык</w:t>
          </w:r>
          <w:r>
            <w:tab/>
            <w:t>73</w:t>
          </w:r>
        </w:p>
        <w:p w:rsidR="00F11B8F" w:rsidRDefault="00920C79">
          <w:pPr>
            <w:pStyle w:val="10"/>
            <w:tabs>
              <w:tab w:val="left" w:leader="dot" w:pos="9559"/>
            </w:tabs>
          </w:pPr>
          <w:r>
            <w:t>Родной</w:t>
          </w:r>
          <w:r>
            <w:rPr>
              <w:spacing w:val="-4"/>
            </w:rPr>
            <w:t xml:space="preserve"> </w:t>
          </w:r>
          <w:r>
            <w:t>язык</w:t>
          </w:r>
          <w:r>
            <w:rPr>
              <w:spacing w:val="-3"/>
            </w:rPr>
            <w:t xml:space="preserve"> </w:t>
          </w:r>
          <w:r>
            <w:t>(татарский)…</w:t>
          </w:r>
          <w:r>
            <w:tab/>
            <w:t>93</w:t>
          </w:r>
        </w:p>
        <w:p w:rsidR="00F11B8F" w:rsidRDefault="00920C79">
          <w:pPr>
            <w:pStyle w:val="10"/>
            <w:tabs>
              <w:tab w:val="left" w:leader="dot" w:pos="9518"/>
            </w:tabs>
          </w:pPr>
          <w:r>
            <w:t>Литературное</w:t>
          </w:r>
          <w:r>
            <w:rPr>
              <w:spacing w:val="-2"/>
            </w:rPr>
            <w:t xml:space="preserve"> </w:t>
          </w:r>
          <w:r>
            <w:t>чтение</w:t>
          </w:r>
          <w:r>
            <w:rPr>
              <w:spacing w:val="-2"/>
            </w:rPr>
            <w:t xml:space="preserve"> </w:t>
          </w:r>
          <w:r>
            <w:t>на</w:t>
          </w:r>
          <w:r>
            <w:rPr>
              <w:spacing w:val="-3"/>
            </w:rPr>
            <w:t xml:space="preserve"> </w:t>
          </w:r>
          <w:r>
            <w:t>родном</w:t>
          </w:r>
          <w:r>
            <w:rPr>
              <w:spacing w:val="-1"/>
            </w:rPr>
            <w:t xml:space="preserve"> </w:t>
          </w:r>
          <w:r>
            <w:t>(татарск</w:t>
          </w:r>
          <w:r w:rsidR="00222C90">
            <w:rPr>
              <w:lang w:val="tt-RU"/>
            </w:rPr>
            <w:t>ом</w:t>
          </w:r>
          <w:r>
            <w:t>)</w:t>
          </w:r>
          <w:r>
            <w:rPr>
              <w:spacing w:val="-2"/>
            </w:rPr>
            <w:t xml:space="preserve"> </w:t>
          </w:r>
          <w:r>
            <w:t>языке</w:t>
          </w:r>
          <w:r>
            <w:tab/>
            <w:t>107</w:t>
          </w:r>
        </w:p>
        <w:p w:rsidR="00F11B8F" w:rsidRDefault="00D3311F">
          <w:pPr>
            <w:pStyle w:val="10"/>
            <w:tabs>
              <w:tab w:val="left" w:leader="dot" w:pos="9528"/>
            </w:tabs>
            <w:spacing w:before="183"/>
          </w:pPr>
          <w:hyperlink w:anchor="_TOC_250009" w:history="1">
            <w:r w:rsidR="00920C79">
              <w:t>Математика</w:t>
            </w:r>
            <w:r w:rsidR="00920C79">
              <w:tab/>
              <w:t>120</w:t>
            </w:r>
          </w:hyperlink>
        </w:p>
        <w:p w:rsidR="00F11B8F" w:rsidRDefault="00920C79">
          <w:pPr>
            <w:pStyle w:val="10"/>
            <w:tabs>
              <w:tab w:val="left" w:leader="dot" w:pos="9505"/>
            </w:tabs>
          </w:pPr>
          <w:r>
            <w:t>Окружающий</w:t>
          </w:r>
          <w:r>
            <w:rPr>
              <w:spacing w:val="-4"/>
            </w:rPr>
            <w:t xml:space="preserve"> </w:t>
          </w:r>
          <w:r>
            <w:t>мир</w:t>
          </w:r>
          <w:r>
            <w:tab/>
            <w:t>135</w:t>
          </w:r>
        </w:p>
        <w:p w:rsidR="00F11B8F" w:rsidRDefault="00920C79">
          <w:pPr>
            <w:pStyle w:val="10"/>
            <w:tabs>
              <w:tab w:val="left" w:leader="dot" w:pos="9533"/>
            </w:tabs>
          </w:pPr>
          <w:r>
            <w:t>Основы</w:t>
          </w:r>
          <w:r>
            <w:rPr>
              <w:spacing w:val="-3"/>
            </w:rPr>
            <w:t xml:space="preserve"> </w:t>
          </w:r>
          <w:r>
            <w:t>религиозных</w:t>
          </w:r>
          <w:r>
            <w:rPr>
              <w:spacing w:val="-2"/>
            </w:rPr>
            <w:t xml:space="preserve"> </w:t>
          </w:r>
          <w:r>
            <w:t>культур</w:t>
          </w:r>
          <w:r>
            <w:rPr>
              <w:spacing w:val="-2"/>
            </w:rPr>
            <w:t xml:space="preserve"> </w:t>
          </w:r>
          <w:r>
            <w:t>и</w:t>
          </w:r>
          <w:r>
            <w:rPr>
              <w:spacing w:val="-3"/>
            </w:rPr>
            <w:t xml:space="preserve"> </w:t>
          </w:r>
          <w:r>
            <w:t>светской</w:t>
          </w:r>
          <w:r>
            <w:rPr>
              <w:spacing w:val="-3"/>
            </w:rPr>
            <w:t xml:space="preserve"> </w:t>
          </w:r>
          <w:r>
            <w:t>этики</w:t>
          </w:r>
          <w:r>
            <w:tab/>
            <w:t>151</w:t>
          </w:r>
        </w:p>
        <w:p w:rsidR="00F11B8F" w:rsidRDefault="00D3311F">
          <w:pPr>
            <w:pStyle w:val="10"/>
            <w:tabs>
              <w:tab w:val="left" w:leader="dot" w:pos="9500"/>
            </w:tabs>
          </w:pPr>
          <w:hyperlink w:anchor="_TOC_250008" w:history="1">
            <w:r w:rsidR="00920C79">
              <w:t>Изобразительное</w:t>
            </w:r>
            <w:r w:rsidR="00920C79">
              <w:rPr>
                <w:spacing w:val="-5"/>
              </w:rPr>
              <w:t xml:space="preserve"> </w:t>
            </w:r>
            <w:r w:rsidR="00920C79">
              <w:t>искусство</w:t>
            </w:r>
            <w:r w:rsidR="00920C79">
              <w:tab/>
              <w:t>164</w:t>
            </w:r>
          </w:hyperlink>
        </w:p>
        <w:p w:rsidR="00F11B8F" w:rsidRDefault="00D3311F">
          <w:pPr>
            <w:pStyle w:val="10"/>
            <w:tabs>
              <w:tab w:val="left" w:leader="dot" w:pos="9514"/>
            </w:tabs>
            <w:spacing w:before="180"/>
          </w:pPr>
          <w:hyperlink w:anchor="_TOC_250007" w:history="1">
            <w:r w:rsidR="00920C79">
              <w:t>Музыка</w:t>
            </w:r>
            <w:r w:rsidR="00920C79">
              <w:tab/>
              <w:t>184</w:t>
            </w:r>
          </w:hyperlink>
        </w:p>
        <w:p w:rsidR="00F11B8F" w:rsidRDefault="00D3311F">
          <w:pPr>
            <w:pStyle w:val="10"/>
            <w:tabs>
              <w:tab w:val="left" w:leader="dot" w:pos="9480"/>
            </w:tabs>
          </w:pPr>
          <w:hyperlink w:anchor="_TOC_250006" w:history="1">
            <w:r w:rsidR="00920C79">
              <w:t>Технология…</w:t>
            </w:r>
            <w:r w:rsidR="00920C79">
              <w:tab/>
              <w:t>221</w:t>
            </w:r>
          </w:hyperlink>
        </w:p>
        <w:p w:rsidR="00F11B8F" w:rsidRDefault="00D3311F">
          <w:pPr>
            <w:pStyle w:val="10"/>
            <w:tabs>
              <w:tab w:val="left" w:leader="dot" w:pos="9508"/>
            </w:tabs>
          </w:pPr>
          <w:hyperlink w:anchor="_TOC_250005" w:history="1">
            <w:r w:rsidR="00920C79">
              <w:t>Физическая</w:t>
            </w:r>
            <w:r w:rsidR="00920C79">
              <w:rPr>
                <w:spacing w:val="-2"/>
              </w:rPr>
              <w:t xml:space="preserve"> </w:t>
            </w:r>
            <w:r w:rsidR="00920C79">
              <w:t>культура</w:t>
            </w:r>
            <w:r w:rsidR="00920C79">
              <w:tab/>
              <w:t>238</w:t>
            </w:r>
          </w:hyperlink>
        </w:p>
        <w:p w:rsidR="00F11B8F" w:rsidRDefault="00920C79" w:rsidP="004F177C">
          <w:pPr>
            <w:pStyle w:val="10"/>
            <w:numPr>
              <w:ilvl w:val="1"/>
              <w:numId w:val="122"/>
            </w:numPr>
            <w:tabs>
              <w:tab w:val="left" w:pos="963"/>
              <w:tab w:val="left" w:leader="dot" w:pos="9519"/>
            </w:tabs>
            <w:ind w:hanging="421"/>
          </w:pPr>
          <w:r>
            <w:t>Программа</w:t>
          </w:r>
          <w:r>
            <w:rPr>
              <w:spacing w:val="-4"/>
            </w:rPr>
            <w:t xml:space="preserve"> </w:t>
          </w:r>
          <w:r>
            <w:t>формирования</w:t>
          </w:r>
          <w:r>
            <w:rPr>
              <w:spacing w:val="-4"/>
            </w:rPr>
            <w:t xml:space="preserve"> </w:t>
          </w:r>
          <w:r>
            <w:t>универсальных</w:t>
          </w:r>
          <w:r>
            <w:rPr>
              <w:spacing w:val="-3"/>
            </w:rPr>
            <w:t xml:space="preserve"> </w:t>
          </w:r>
          <w:r>
            <w:t>учебных</w:t>
          </w:r>
          <w:r>
            <w:rPr>
              <w:spacing w:val="-4"/>
            </w:rPr>
            <w:t xml:space="preserve"> </w:t>
          </w:r>
          <w:r>
            <w:t>действий</w:t>
          </w:r>
          <w:r>
            <w:tab/>
            <w:t>248</w:t>
          </w:r>
        </w:p>
        <w:p w:rsidR="00F11B8F" w:rsidRDefault="00920C79" w:rsidP="004F177C">
          <w:pPr>
            <w:pStyle w:val="10"/>
            <w:numPr>
              <w:ilvl w:val="1"/>
              <w:numId w:val="122"/>
            </w:numPr>
            <w:tabs>
              <w:tab w:val="left" w:pos="903"/>
              <w:tab w:val="left" w:leader="dot" w:pos="9526"/>
            </w:tabs>
            <w:ind w:left="902" w:hanging="361"/>
          </w:pPr>
          <w:r>
            <w:t>Программа</w:t>
          </w:r>
          <w:r>
            <w:rPr>
              <w:spacing w:val="-3"/>
            </w:rPr>
            <w:t xml:space="preserve"> </w:t>
          </w:r>
          <w:r>
            <w:t>воспитания…</w:t>
          </w:r>
          <w:r>
            <w:tab/>
            <w:t>298</w:t>
          </w:r>
        </w:p>
        <w:p w:rsidR="00F11B8F" w:rsidRDefault="00D3311F" w:rsidP="004F177C">
          <w:pPr>
            <w:pStyle w:val="10"/>
            <w:numPr>
              <w:ilvl w:val="0"/>
              <w:numId w:val="122"/>
            </w:numPr>
            <w:tabs>
              <w:tab w:val="left" w:pos="783"/>
            </w:tabs>
            <w:ind w:hanging="241"/>
          </w:pPr>
          <w:hyperlink w:anchor="_TOC_250004" w:history="1">
            <w:r w:rsidR="00920C79">
              <w:t>Организационный</w:t>
            </w:r>
            <w:r w:rsidR="00920C79">
              <w:rPr>
                <w:spacing w:val="-6"/>
              </w:rPr>
              <w:t xml:space="preserve"> </w:t>
            </w:r>
            <w:r w:rsidR="00920C79">
              <w:t>раздел</w:t>
            </w:r>
          </w:hyperlink>
        </w:p>
        <w:p w:rsidR="00F11B8F" w:rsidRDefault="00D3311F" w:rsidP="004F177C">
          <w:pPr>
            <w:pStyle w:val="10"/>
            <w:numPr>
              <w:ilvl w:val="1"/>
              <w:numId w:val="121"/>
            </w:numPr>
            <w:tabs>
              <w:tab w:val="left" w:pos="963"/>
              <w:tab w:val="left" w:leader="dot" w:pos="9521"/>
            </w:tabs>
            <w:ind w:hanging="421"/>
          </w:pPr>
          <w:hyperlink w:anchor="_TOC_250003" w:history="1">
            <w:r w:rsidR="00920C79">
              <w:t>Учебный</w:t>
            </w:r>
            <w:r w:rsidR="00920C79">
              <w:rPr>
                <w:spacing w:val="-3"/>
              </w:rPr>
              <w:t xml:space="preserve"> </w:t>
            </w:r>
            <w:r w:rsidR="00920C79">
              <w:t>план</w:t>
            </w:r>
            <w:r w:rsidR="00920C79">
              <w:rPr>
                <w:spacing w:val="-1"/>
              </w:rPr>
              <w:t xml:space="preserve"> </w:t>
            </w:r>
            <w:r w:rsidR="00920C79">
              <w:t>начального</w:t>
            </w:r>
            <w:r w:rsidR="00920C79">
              <w:rPr>
                <w:spacing w:val="-3"/>
              </w:rPr>
              <w:t xml:space="preserve"> </w:t>
            </w:r>
            <w:r w:rsidR="00920C79">
              <w:t>общего</w:t>
            </w:r>
            <w:r w:rsidR="00920C79">
              <w:rPr>
                <w:spacing w:val="-1"/>
              </w:rPr>
              <w:t xml:space="preserve"> </w:t>
            </w:r>
            <w:r w:rsidR="00920C79">
              <w:t>образования</w:t>
            </w:r>
            <w:r w:rsidR="00920C79">
              <w:tab/>
              <w:t>334</w:t>
            </w:r>
          </w:hyperlink>
        </w:p>
        <w:p w:rsidR="00F11B8F" w:rsidRDefault="00920C79" w:rsidP="004F177C">
          <w:pPr>
            <w:pStyle w:val="10"/>
            <w:numPr>
              <w:ilvl w:val="1"/>
              <w:numId w:val="121"/>
            </w:numPr>
            <w:tabs>
              <w:tab w:val="left" w:pos="903"/>
              <w:tab w:val="left" w:leader="dot" w:pos="9481"/>
            </w:tabs>
            <w:ind w:left="902" w:hanging="361"/>
          </w:pPr>
          <w:r>
            <w:t>Календарный</w:t>
          </w:r>
          <w:r>
            <w:rPr>
              <w:spacing w:val="-4"/>
            </w:rPr>
            <w:t xml:space="preserve"> </w:t>
          </w:r>
          <w:r>
            <w:t>учебный</w:t>
          </w:r>
          <w:r>
            <w:rPr>
              <w:spacing w:val="-3"/>
            </w:rPr>
            <w:t xml:space="preserve"> </w:t>
          </w:r>
          <w:r>
            <w:t>график</w:t>
          </w:r>
          <w:r>
            <w:tab/>
            <w:t>339</w:t>
          </w:r>
        </w:p>
        <w:p w:rsidR="00F11B8F" w:rsidRDefault="00D3311F" w:rsidP="004F177C">
          <w:pPr>
            <w:pStyle w:val="10"/>
            <w:numPr>
              <w:ilvl w:val="1"/>
              <w:numId w:val="121"/>
            </w:numPr>
            <w:tabs>
              <w:tab w:val="left" w:pos="963"/>
              <w:tab w:val="left" w:leader="dot" w:pos="9525"/>
            </w:tabs>
            <w:ind w:hanging="361"/>
          </w:pPr>
          <w:hyperlink w:anchor="_TOC_250002" w:history="1">
            <w:r w:rsidR="00920C79">
              <w:t>План</w:t>
            </w:r>
            <w:r w:rsidR="00920C79">
              <w:rPr>
                <w:spacing w:val="-3"/>
              </w:rPr>
              <w:t xml:space="preserve"> </w:t>
            </w:r>
            <w:r w:rsidR="00920C79">
              <w:t>внеурочной</w:t>
            </w:r>
            <w:r w:rsidR="00920C79">
              <w:rPr>
                <w:spacing w:val="-2"/>
              </w:rPr>
              <w:t xml:space="preserve"> </w:t>
            </w:r>
            <w:r w:rsidR="00920C79">
              <w:t>деятельности</w:t>
            </w:r>
            <w:r w:rsidR="00920C79">
              <w:tab/>
              <w:t>340</w:t>
            </w:r>
          </w:hyperlink>
        </w:p>
        <w:p w:rsidR="00F11B8F" w:rsidRDefault="00D3311F" w:rsidP="004F177C">
          <w:pPr>
            <w:pStyle w:val="10"/>
            <w:numPr>
              <w:ilvl w:val="1"/>
              <w:numId w:val="121"/>
            </w:numPr>
            <w:tabs>
              <w:tab w:val="left" w:pos="903"/>
              <w:tab w:val="left" w:leader="dot" w:pos="9511"/>
            </w:tabs>
            <w:spacing w:before="183"/>
            <w:ind w:left="902" w:hanging="361"/>
          </w:pPr>
          <w:hyperlink w:anchor="_TOC_250001" w:history="1">
            <w:r w:rsidR="00920C79">
              <w:t>Календарный</w:t>
            </w:r>
            <w:r w:rsidR="00920C79">
              <w:rPr>
                <w:spacing w:val="-3"/>
              </w:rPr>
              <w:t xml:space="preserve"> </w:t>
            </w:r>
            <w:r w:rsidR="00920C79">
              <w:t>план</w:t>
            </w:r>
            <w:r w:rsidR="00920C79">
              <w:rPr>
                <w:spacing w:val="-4"/>
              </w:rPr>
              <w:t xml:space="preserve"> </w:t>
            </w:r>
            <w:r w:rsidR="00920C79">
              <w:t>воспитательной</w:t>
            </w:r>
            <w:r w:rsidR="00920C79">
              <w:rPr>
                <w:spacing w:val="-2"/>
              </w:rPr>
              <w:t xml:space="preserve"> </w:t>
            </w:r>
            <w:r w:rsidR="00920C79">
              <w:t>работы</w:t>
            </w:r>
            <w:r w:rsidR="00920C79">
              <w:tab/>
              <w:t>347</w:t>
            </w:r>
          </w:hyperlink>
        </w:p>
        <w:p w:rsidR="00F11B8F" w:rsidRDefault="00D3311F">
          <w:pPr>
            <w:pStyle w:val="10"/>
            <w:tabs>
              <w:tab w:val="left" w:pos="1250"/>
              <w:tab w:val="left" w:leader="dot" w:pos="9509"/>
            </w:tabs>
            <w:ind w:right="714"/>
          </w:pPr>
          <w:hyperlink w:anchor="_TOC_250000" w:history="1">
            <w:r w:rsidR="00920C79">
              <w:t>3.5.</w:t>
            </w:r>
            <w:r w:rsidR="00920C79">
              <w:tab/>
              <w:t>Характеристика условий реализации программы начального общего образования в</w:t>
            </w:r>
            <w:r w:rsidR="00920C79">
              <w:rPr>
                <w:spacing w:val="1"/>
              </w:rPr>
              <w:t xml:space="preserve"> </w:t>
            </w:r>
            <w:r w:rsidR="00920C79">
              <w:t>соответствии</w:t>
            </w:r>
            <w:r w:rsidR="00920C79">
              <w:rPr>
                <w:spacing w:val="-4"/>
              </w:rPr>
              <w:t xml:space="preserve"> </w:t>
            </w:r>
            <w:r w:rsidR="00920C79">
              <w:t>с</w:t>
            </w:r>
            <w:r w:rsidR="00920C79">
              <w:rPr>
                <w:spacing w:val="-1"/>
              </w:rPr>
              <w:t xml:space="preserve"> </w:t>
            </w:r>
            <w:r w:rsidR="00920C79">
              <w:t>требованиями</w:t>
            </w:r>
            <w:r w:rsidR="00920C79">
              <w:rPr>
                <w:spacing w:val="-2"/>
              </w:rPr>
              <w:t xml:space="preserve"> </w:t>
            </w:r>
            <w:r w:rsidR="00920C79">
              <w:t>ФГОС…</w:t>
            </w:r>
            <w:r w:rsidR="00920C79">
              <w:tab/>
            </w:r>
            <w:r w:rsidR="00920C79">
              <w:rPr>
                <w:spacing w:val="-1"/>
              </w:rPr>
              <w:t>375</w:t>
            </w:r>
          </w:hyperlink>
        </w:p>
      </w:sdtContent>
    </w:sdt>
    <w:p w:rsidR="00F11B8F" w:rsidRDefault="00F11B8F">
      <w:pPr>
        <w:sectPr w:rsidR="00F11B8F">
          <w:footerReference w:type="default" r:id="rId8"/>
          <w:pgSz w:w="11910" w:h="16840"/>
          <w:pgMar w:top="1040" w:right="160" w:bottom="1060" w:left="1160" w:header="0" w:footer="879" w:gutter="0"/>
          <w:pgNumType w:start="2"/>
          <w:cols w:space="720"/>
        </w:sectPr>
      </w:pPr>
    </w:p>
    <w:p w:rsidR="00F11B8F" w:rsidRDefault="00920C79" w:rsidP="004F177C">
      <w:pPr>
        <w:pStyle w:val="1"/>
        <w:numPr>
          <w:ilvl w:val="0"/>
          <w:numId w:val="120"/>
        </w:numPr>
        <w:tabs>
          <w:tab w:val="left" w:pos="903"/>
        </w:tabs>
        <w:spacing w:before="76"/>
        <w:ind w:hanging="361"/>
      </w:pPr>
      <w:bookmarkStart w:id="1" w:name="_TOC_250014"/>
      <w:r>
        <w:lastRenderedPageBreak/>
        <w:t>ЦЕЛЕВОЙ</w:t>
      </w:r>
      <w:r>
        <w:rPr>
          <w:spacing w:val="-2"/>
        </w:rPr>
        <w:t xml:space="preserve"> </w:t>
      </w:r>
      <w:bookmarkEnd w:id="1"/>
      <w:r>
        <w:t>РАЗДЕЛ</w:t>
      </w:r>
    </w:p>
    <w:p w:rsidR="00F11B8F" w:rsidRDefault="00920C79" w:rsidP="004F177C">
      <w:pPr>
        <w:pStyle w:val="1"/>
        <w:numPr>
          <w:ilvl w:val="1"/>
          <w:numId w:val="120"/>
        </w:numPr>
        <w:tabs>
          <w:tab w:val="left" w:pos="1330"/>
        </w:tabs>
        <w:spacing w:before="82"/>
        <w:ind w:hanging="362"/>
        <w:jc w:val="left"/>
        <w:rPr>
          <w:sz w:val="22"/>
        </w:rPr>
      </w:pPr>
      <w:bookmarkStart w:id="2" w:name="_TOC_250013"/>
      <w:r>
        <w:t>ПОЯСНИТЕЛЬНАЯ</w:t>
      </w:r>
      <w:r>
        <w:rPr>
          <w:spacing w:val="-4"/>
        </w:rPr>
        <w:t xml:space="preserve"> </w:t>
      </w:r>
      <w:bookmarkEnd w:id="2"/>
      <w:r>
        <w:t>ЗАПИСКА</w:t>
      </w:r>
    </w:p>
    <w:p w:rsidR="00F11B8F" w:rsidRDefault="00920C79">
      <w:pPr>
        <w:pStyle w:val="a3"/>
        <w:spacing w:before="40" w:line="276" w:lineRule="auto"/>
        <w:ind w:left="546" w:right="685" w:firstLine="558"/>
      </w:pPr>
      <w:r>
        <w:t xml:space="preserve">Образовательная программа начального общего образования </w:t>
      </w:r>
      <w:r w:rsidR="009311B9">
        <w:t xml:space="preserve">муниципального бюджетного общеобразовательного учреждения </w:t>
      </w:r>
      <w:r w:rsidR="00A51555">
        <w:t xml:space="preserve">Михайловская СОШ </w:t>
      </w:r>
      <w:r>
        <w:rPr>
          <w:spacing w:val="-1"/>
        </w:rPr>
        <w:t xml:space="preserve"> </w:t>
      </w:r>
      <w:r>
        <w:t>(далее</w:t>
      </w:r>
      <w:r>
        <w:rPr>
          <w:spacing w:val="-1"/>
        </w:rPr>
        <w:t xml:space="preserve"> </w:t>
      </w:r>
      <w:r w:rsidR="00D55FA3">
        <w:rPr>
          <w:spacing w:val="-1"/>
        </w:rPr>
        <w:t xml:space="preserve">МБОУ </w:t>
      </w:r>
      <w:r w:rsidR="00A51555">
        <w:t>Михайловская СОШ</w:t>
      </w:r>
      <w:r>
        <w:t>) разработана</w:t>
      </w:r>
      <w:r>
        <w:rPr>
          <w:spacing w:val="-2"/>
        </w:rPr>
        <w:t xml:space="preserve"> </w:t>
      </w:r>
      <w:r>
        <w:t>в</w:t>
      </w:r>
      <w:r>
        <w:rPr>
          <w:spacing w:val="2"/>
        </w:rPr>
        <w:t xml:space="preserve"> </w:t>
      </w:r>
      <w:r>
        <w:t>соответствии</w:t>
      </w:r>
      <w:r>
        <w:rPr>
          <w:spacing w:val="-2"/>
        </w:rPr>
        <w:t xml:space="preserve"> </w:t>
      </w:r>
      <w:r>
        <w:t>с</w:t>
      </w:r>
    </w:p>
    <w:p w:rsidR="00F11B8F" w:rsidRDefault="00920C79" w:rsidP="004F177C">
      <w:pPr>
        <w:pStyle w:val="a4"/>
        <w:numPr>
          <w:ilvl w:val="0"/>
          <w:numId w:val="119"/>
        </w:numPr>
        <w:tabs>
          <w:tab w:val="left" w:pos="547"/>
        </w:tabs>
        <w:spacing w:before="1" w:line="276" w:lineRule="auto"/>
        <w:ind w:right="686"/>
        <w:rPr>
          <w:sz w:val="24"/>
        </w:rPr>
      </w:pPr>
      <w:r>
        <w:rPr>
          <w:sz w:val="24"/>
        </w:rPr>
        <w:t>Федеральным законом №273-ФЗ от 29 декабря 2012 года «Об образовании в Российской</w:t>
      </w:r>
      <w:r>
        <w:rPr>
          <w:spacing w:val="1"/>
          <w:sz w:val="24"/>
        </w:rPr>
        <w:t xml:space="preserve"> </w:t>
      </w:r>
      <w:r>
        <w:rPr>
          <w:sz w:val="24"/>
        </w:rPr>
        <w:t>Федерации» с изменениями</w:t>
      </w:r>
      <w:r>
        <w:rPr>
          <w:spacing w:val="-1"/>
          <w:sz w:val="24"/>
        </w:rPr>
        <w:t xml:space="preserve"> </w:t>
      </w:r>
      <w:r>
        <w:rPr>
          <w:sz w:val="24"/>
        </w:rPr>
        <w:t>и</w:t>
      </w:r>
      <w:r>
        <w:rPr>
          <w:spacing w:val="1"/>
          <w:sz w:val="24"/>
        </w:rPr>
        <w:t xml:space="preserve"> </w:t>
      </w:r>
      <w:r>
        <w:rPr>
          <w:sz w:val="24"/>
        </w:rPr>
        <w:t>дополнениями;</w:t>
      </w:r>
    </w:p>
    <w:p w:rsidR="00F11B8F" w:rsidRDefault="00920C79" w:rsidP="004F177C">
      <w:pPr>
        <w:pStyle w:val="a4"/>
        <w:numPr>
          <w:ilvl w:val="0"/>
          <w:numId w:val="119"/>
        </w:numPr>
        <w:tabs>
          <w:tab w:val="left" w:pos="547"/>
        </w:tabs>
        <w:spacing w:before="14" w:line="276" w:lineRule="auto"/>
        <w:ind w:right="682"/>
        <w:rPr>
          <w:sz w:val="24"/>
        </w:rPr>
      </w:pPr>
      <w:r>
        <w:rPr>
          <w:sz w:val="24"/>
        </w:rPr>
        <w:t>Федеральным</w:t>
      </w:r>
      <w:r>
        <w:rPr>
          <w:spacing w:val="1"/>
          <w:sz w:val="24"/>
        </w:rPr>
        <w:t xml:space="preserve"> </w:t>
      </w:r>
      <w:r>
        <w:rPr>
          <w:sz w:val="24"/>
        </w:rPr>
        <w:t>государственным</w:t>
      </w:r>
      <w:r>
        <w:rPr>
          <w:spacing w:val="1"/>
          <w:sz w:val="24"/>
        </w:rPr>
        <w:t xml:space="preserve"> </w:t>
      </w:r>
      <w:r>
        <w:rPr>
          <w:sz w:val="24"/>
        </w:rPr>
        <w:t>образовательным</w:t>
      </w:r>
      <w:r>
        <w:rPr>
          <w:spacing w:val="1"/>
          <w:sz w:val="24"/>
        </w:rPr>
        <w:t xml:space="preserve"> </w:t>
      </w:r>
      <w:r>
        <w:rPr>
          <w:sz w:val="24"/>
        </w:rPr>
        <w:t>стандартом</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8"/>
          <w:sz w:val="24"/>
        </w:rPr>
        <w:t xml:space="preserve"> </w:t>
      </w:r>
      <w:r>
        <w:rPr>
          <w:sz w:val="24"/>
        </w:rPr>
        <w:t>утвержденного</w:t>
      </w:r>
      <w:r>
        <w:rPr>
          <w:spacing w:val="-7"/>
          <w:sz w:val="24"/>
        </w:rPr>
        <w:t xml:space="preserve"> </w:t>
      </w:r>
      <w:r>
        <w:rPr>
          <w:sz w:val="24"/>
        </w:rPr>
        <w:t>приказом</w:t>
      </w:r>
      <w:r>
        <w:rPr>
          <w:spacing w:val="-6"/>
          <w:sz w:val="24"/>
        </w:rPr>
        <w:t xml:space="preserve"> </w:t>
      </w:r>
      <w:r>
        <w:rPr>
          <w:sz w:val="24"/>
        </w:rPr>
        <w:t>Министерства</w:t>
      </w:r>
      <w:r>
        <w:rPr>
          <w:spacing w:val="-6"/>
          <w:sz w:val="24"/>
        </w:rPr>
        <w:t xml:space="preserve"> </w:t>
      </w:r>
      <w:r>
        <w:rPr>
          <w:sz w:val="24"/>
        </w:rPr>
        <w:t>просвещения</w:t>
      </w:r>
      <w:r>
        <w:rPr>
          <w:spacing w:val="-5"/>
          <w:sz w:val="24"/>
        </w:rPr>
        <w:t xml:space="preserve"> </w:t>
      </w:r>
      <w:r>
        <w:rPr>
          <w:sz w:val="24"/>
        </w:rPr>
        <w:t>Российской</w:t>
      </w:r>
      <w:r>
        <w:rPr>
          <w:spacing w:val="-8"/>
          <w:sz w:val="24"/>
        </w:rPr>
        <w:t xml:space="preserve"> </w:t>
      </w:r>
      <w:r>
        <w:rPr>
          <w:sz w:val="24"/>
        </w:rPr>
        <w:t>Федерации</w:t>
      </w:r>
      <w:r>
        <w:rPr>
          <w:spacing w:val="-57"/>
          <w:sz w:val="24"/>
        </w:rPr>
        <w:t xml:space="preserve"> </w:t>
      </w:r>
      <w:r>
        <w:rPr>
          <w:sz w:val="24"/>
        </w:rPr>
        <w:t>от</w:t>
      </w:r>
      <w:r>
        <w:rPr>
          <w:spacing w:val="-2"/>
          <w:sz w:val="24"/>
        </w:rPr>
        <w:t xml:space="preserve"> </w:t>
      </w:r>
      <w:r>
        <w:rPr>
          <w:sz w:val="24"/>
        </w:rPr>
        <w:t>31.05.2021г., №286;</w:t>
      </w:r>
    </w:p>
    <w:p w:rsidR="00F11B8F" w:rsidRDefault="00920C79" w:rsidP="004F177C">
      <w:pPr>
        <w:pStyle w:val="a4"/>
        <w:numPr>
          <w:ilvl w:val="0"/>
          <w:numId w:val="119"/>
        </w:numPr>
        <w:tabs>
          <w:tab w:val="left" w:pos="547"/>
        </w:tabs>
        <w:spacing w:before="11" w:line="276" w:lineRule="auto"/>
        <w:ind w:right="684"/>
        <w:rPr>
          <w:sz w:val="24"/>
        </w:rPr>
      </w:pPr>
      <w:r>
        <w:rPr>
          <w:sz w:val="24"/>
        </w:rPr>
        <w:t>Федеральной</w:t>
      </w:r>
      <w:r>
        <w:rPr>
          <w:spacing w:val="-11"/>
          <w:sz w:val="24"/>
        </w:rPr>
        <w:t xml:space="preserve"> </w:t>
      </w:r>
      <w:r>
        <w:rPr>
          <w:sz w:val="24"/>
        </w:rPr>
        <w:t>образовательной</w:t>
      </w:r>
      <w:r>
        <w:rPr>
          <w:spacing w:val="-11"/>
          <w:sz w:val="24"/>
        </w:rPr>
        <w:t xml:space="preserve"> </w:t>
      </w:r>
      <w:r>
        <w:rPr>
          <w:sz w:val="24"/>
        </w:rPr>
        <w:t>программой</w:t>
      </w:r>
      <w:r>
        <w:rPr>
          <w:spacing w:val="-10"/>
          <w:sz w:val="24"/>
        </w:rPr>
        <w:t xml:space="preserve"> </w:t>
      </w:r>
      <w:r>
        <w:rPr>
          <w:sz w:val="24"/>
        </w:rPr>
        <w:t>начального</w:t>
      </w:r>
      <w:r>
        <w:rPr>
          <w:spacing w:val="-9"/>
          <w:sz w:val="24"/>
        </w:rPr>
        <w:t xml:space="preserve"> </w:t>
      </w:r>
      <w:r>
        <w:rPr>
          <w:sz w:val="24"/>
        </w:rPr>
        <w:t>общего</w:t>
      </w:r>
      <w:r>
        <w:rPr>
          <w:spacing w:val="-10"/>
          <w:sz w:val="24"/>
        </w:rPr>
        <w:t xml:space="preserve"> </w:t>
      </w:r>
      <w:r>
        <w:rPr>
          <w:sz w:val="24"/>
        </w:rPr>
        <w:t>образования,</w:t>
      </w:r>
      <w:r>
        <w:rPr>
          <w:spacing w:val="-8"/>
          <w:sz w:val="24"/>
        </w:rPr>
        <w:t xml:space="preserve"> </w:t>
      </w:r>
      <w:r>
        <w:rPr>
          <w:sz w:val="24"/>
        </w:rPr>
        <w:t>утвержденной</w:t>
      </w:r>
      <w:r>
        <w:rPr>
          <w:spacing w:val="-58"/>
          <w:sz w:val="24"/>
        </w:rPr>
        <w:t xml:space="preserve"> </w:t>
      </w:r>
      <w:r>
        <w:rPr>
          <w:sz w:val="24"/>
        </w:rPr>
        <w:t>приказом</w:t>
      </w:r>
      <w:r>
        <w:rPr>
          <w:spacing w:val="-1"/>
          <w:sz w:val="24"/>
        </w:rPr>
        <w:t xml:space="preserve"> </w:t>
      </w:r>
      <w:r>
        <w:rPr>
          <w:sz w:val="24"/>
        </w:rPr>
        <w:t>Министерства</w:t>
      </w:r>
      <w:r>
        <w:rPr>
          <w:spacing w:val="-1"/>
          <w:sz w:val="24"/>
        </w:rPr>
        <w:t xml:space="preserve"> </w:t>
      </w:r>
      <w:r>
        <w:rPr>
          <w:sz w:val="24"/>
        </w:rPr>
        <w:t>просвещения от</w:t>
      </w:r>
      <w:r>
        <w:rPr>
          <w:spacing w:val="-2"/>
          <w:sz w:val="24"/>
        </w:rPr>
        <w:t xml:space="preserve"> </w:t>
      </w:r>
      <w:r>
        <w:rPr>
          <w:sz w:val="24"/>
        </w:rPr>
        <w:t>18.05. 2023 №372.</w:t>
      </w:r>
    </w:p>
    <w:p w:rsidR="00F11B8F" w:rsidRDefault="00920C79">
      <w:pPr>
        <w:pStyle w:val="a3"/>
        <w:tabs>
          <w:tab w:val="left" w:pos="1819"/>
          <w:tab w:val="left" w:pos="3224"/>
          <w:tab w:val="left" w:pos="4476"/>
          <w:tab w:val="left" w:pos="7019"/>
          <w:tab w:val="left" w:pos="8464"/>
        </w:tabs>
        <w:spacing w:before="14" w:line="276" w:lineRule="auto"/>
        <w:ind w:right="686" w:firstLine="567"/>
        <w:jc w:val="left"/>
      </w:pPr>
      <w:r>
        <w:t>При</w:t>
      </w:r>
      <w:r>
        <w:tab/>
        <w:t>разработке</w:t>
      </w:r>
      <w:r>
        <w:tab/>
        <w:t>основной</w:t>
      </w:r>
      <w:r>
        <w:tab/>
        <w:t>общеобразовательной</w:t>
      </w:r>
      <w:r>
        <w:tab/>
        <w:t>программы</w:t>
      </w:r>
      <w:r>
        <w:tab/>
      </w:r>
      <w:r>
        <w:rPr>
          <w:spacing w:val="-1"/>
        </w:rPr>
        <w:t>использованы</w:t>
      </w:r>
      <w:r>
        <w:rPr>
          <w:spacing w:val="-57"/>
        </w:rPr>
        <w:t xml:space="preserve"> </w:t>
      </w:r>
      <w:r>
        <w:t>федеральные</w:t>
      </w:r>
      <w:r>
        <w:rPr>
          <w:spacing w:val="-13"/>
        </w:rPr>
        <w:t xml:space="preserve"> </w:t>
      </w:r>
      <w:r>
        <w:t>рабочие</w:t>
      </w:r>
      <w:r>
        <w:rPr>
          <w:spacing w:val="-14"/>
        </w:rPr>
        <w:t xml:space="preserve"> </w:t>
      </w:r>
      <w:r>
        <w:t>программы</w:t>
      </w:r>
      <w:r>
        <w:rPr>
          <w:spacing w:val="-13"/>
        </w:rPr>
        <w:t xml:space="preserve"> </w:t>
      </w:r>
      <w:r>
        <w:t>учебных</w:t>
      </w:r>
      <w:r>
        <w:rPr>
          <w:spacing w:val="-12"/>
        </w:rPr>
        <w:t xml:space="preserve"> </w:t>
      </w:r>
      <w:r>
        <w:t>предметов.</w:t>
      </w:r>
      <w:r>
        <w:rPr>
          <w:spacing w:val="-14"/>
        </w:rPr>
        <w:t xml:space="preserve"> </w:t>
      </w:r>
      <w:r>
        <w:t>В</w:t>
      </w:r>
      <w:r>
        <w:rPr>
          <w:spacing w:val="-11"/>
        </w:rPr>
        <w:t xml:space="preserve"> </w:t>
      </w:r>
      <w:r>
        <w:t>соответствии</w:t>
      </w:r>
      <w:r>
        <w:rPr>
          <w:spacing w:val="-13"/>
        </w:rPr>
        <w:t xml:space="preserve"> </w:t>
      </w:r>
      <w:r>
        <w:t>с</w:t>
      </w:r>
      <w:r>
        <w:rPr>
          <w:spacing w:val="-12"/>
        </w:rPr>
        <w:t xml:space="preserve"> </w:t>
      </w:r>
      <w:r>
        <w:t>пунктом</w:t>
      </w:r>
      <w:r>
        <w:rPr>
          <w:spacing w:val="-12"/>
        </w:rPr>
        <w:t xml:space="preserve"> </w:t>
      </w:r>
      <w:r>
        <w:t>6.4.</w:t>
      </w:r>
      <w:r>
        <w:rPr>
          <w:spacing w:val="-14"/>
        </w:rPr>
        <w:t xml:space="preserve"> </w:t>
      </w:r>
      <w:r>
        <w:t>статьи</w:t>
      </w:r>
    </w:p>
    <w:p w:rsidR="00F11B8F" w:rsidRDefault="00920C79">
      <w:pPr>
        <w:pStyle w:val="a3"/>
        <w:spacing w:line="276" w:lineRule="auto"/>
        <w:ind w:right="714"/>
        <w:jc w:val="left"/>
      </w:pPr>
      <w:r>
        <w:t>12</w:t>
      </w:r>
      <w:r>
        <w:rPr>
          <w:spacing w:val="1"/>
        </w:rPr>
        <w:t xml:space="preserve"> </w:t>
      </w:r>
      <w:r>
        <w:t>Закона</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w:t>
      </w:r>
      <w:r>
        <w:rPr>
          <w:spacing w:val="1"/>
        </w:rPr>
        <w:t xml:space="preserve"> </w:t>
      </w:r>
      <w:r>
        <w:t>Федерации)</w:t>
      </w:r>
      <w:r>
        <w:rPr>
          <w:spacing w:val="1"/>
        </w:rPr>
        <w:t xml:space="preserve"> </w:t>
      </w:r>
      <w:r>
        <w:t>такая</w:t>
      </w:r>
      <w:r>
        <w:rPr>
          <w:spacing w:val="1"/>
        </w:rPr>
        <w:t xml:space="preserve"> </w:t>
      </w:r>
      <w:r>
        <w:t>учебно-методическая</w:t>
      </w:r>
      <w:r>
        <w:rPr>
          <w:spacing w:val="-57"/>
        </w:rPr>
        <w:t xml:space="preserve"> </w:t>
      </w:r>
      <w:r>
        <w:t>документация</w:t>
      </w:r>
      <w:r>
        <w:rPr>
          <w:spacing w:val="-1"/>
        </w:rPr>
        <w:t xml:space="preserve"> </w:t>
      </w:r>
      <w:r>
        <w:t>не разрабатывается.</w:t>
      </w:r>
    </w:p>
    <w:p w:rsidR="00F11B8F" w:rsidRDefault="00920C79">
      <w:pPr>
        <w:pStyle w:val="a3"/>
        <w:spacing w:before="12"/>
        <w:ind w:left="1110"/>
        <w:jc w:val="left"/>
      </w:pPr>
      <w:r>
        <w:t>Также</w:t>
      </w:r>
      <w:r>
        <w:rPr>
          <w:spacing w:val="-3"/>
        </w:rPr>
        <w:t xml:space="preserve"> </w:t>
      </w:r>
      <w:r>
        <w:t>при</w:t>
      </w:r>
      <w:r>
        <w:rPr>
          <w:spacing w:val="-3"/>
        </w:rPr>
        <w:t xml:space="preserve"> </w:t>
      </w:r>
      <w:r>
        <w:t>реализации</w:t>
      </w:r>
      <w:r>
        <w:rPr>
          <w:spacing w:val="-3"/>
        </w:rPr>
        <w:t xml:space="preserve"> </w:t>
      </w:r>
      <w:r>
        <w:t>ООП</w:t>
      </w:r>
      <w:r>
        <w:rPr>
          <w:spacing w:val="-3"/>
        </w:rPr>
        <w:t xml:space="preserve"> </w:t>
      </w:r>
      <w:r>
        <w:t>НОО</w:t>
      </w:r>
      <w:r>
        <w:rPr>
          <w:spacing w:val="-1"/>
        </w:rPr>
        <w:t xml:space="preserve"> </w:t>
      </w:r>
      <w:r>
        <w:t>учтены</w:t>
      </w:r>
      <w:r>
        <w:rPr>
          <w:spacing w:val="-2"/>
        </w:rPr>
        <w:t xml:space="preserve"> </w:t>
      </w:r>
      <w:r>
        <w:t>требования</w:t>
      </w:r>
    </w:p>
    <w:p w:rsidR="00F11B8F" w:rsidRDefault="00920C79" w:rsidP="004F177C">
      <w:pPr>
        <w:pStyle w:val="a4"/>
        <w:numPr>
          <w:ilvl w:val="0"/>
          <w:numId w:val="119"/>
        </w:numPr>
        <w:tabs>
          <w:tab w:val="left" w:pos="547"/>
        </w:tabs>
        <w:spacing w:before="54" w:line="276" w:lineRule="auto"/>
        <w:ind w:right="684"/>
        <w:rPr>
          <w:sz w:val="24"/>
        </w:rPr>
      </w:pPr>
      <w:r>
        <w:rPr>
          <w:sz w:val="24"/>
        </w:rPr>
        <w:t>Постановления Главного государственного санитарного врача РФ от 28 сентября 2020 г. N</w:t>
      </w:r>
      <w:r>
        <w:rPr>
          <w:spacing w:val="-57"/>
          <w:sz w:val="24"/>
        </w:rPr>
        <w:t xml:space="preserve"> </w:t>
      </w:r>
      <w:r>
        <w:rPr>
          <w:sz w:val="24"/>
        </w:rPr>
        <w:t>28 "Об утверждении санитарных правил СП 2.4.3648-20 "Санитарно-эпидемиологические</w:t>
      </w:r>
      <w:r>
        <w:rPr>
          <w:spacing w:val="1"/>
          <w:sz w:val="24"/>
        </w:rPr>
        <w:t xml:space="preserve"> </w:t>
      </w:r>
      <w:r>
        <w:rPr>
          <w:sz w:val="24"/>
        </w:rPr>
        <w:t>требования</w:t>
      </w:r>
      <w:r>
        <w:rPr>
          <w:spacing w:val="1"/>
          <w:sz w:val="24"/>
        </w:rPr>
        <w:t xml:space="preserve"> </w:t>
      </w:r>
      <w:r>
        <w:rPr>
          <w:sz w:val="24"/>
        </w:rPr>
        <w:t>к</w:t>
      </w:r>
      <w:r>
        <w:rPr>
          <w:spacing w:val="1"/>
          <w:sz w:val="24"/>
        </w:rPr>
        <w:t xml:space="preserve"> </w:t>
      </w:r>
      <w:r>
        <w:rPr>
          <w:sz w:val="24"/>
        </w:rPr>
        <w:t>организациям</w:t>
      </w:r>
      <w:r>
        <w:rPr>
          <w:spacing w:val="1"/>
          <w:sz w:val="24"/>
        </w:rPr>
        <w:t xml:space="preserve"> </w:t>
      </w:r>
      <w:r>
        <w:rPr>
          <w:sz w:val="24"/>
        </w:rPr>
        <w:t>воспитания</w:t>
      </w:r>
      <w:r>
        <w:rPr>
          <w:spacing w:val="1"/>
          <w:sz w:val="24"/>
        </w:rPr>
        <w:t xml:space="preserve"> </w:t>
      </w:r>
      <w:r>
        <w:rPr>
          <w:sz w:val="24"/>
        </w:rPr>
        <w:t>и</w:t>
      </w:r>
      <w:r>
        <w:rPr>
          <w:spacing w:val="1"/>
          <w:sz w:val="24"/>
        </w:rPr>
        <w:t xml:space="preserve"> </w:t>
      </w:r>
      <w:r>
        <w:rPr>
          <w:sz w:val="24"/>
        </w:rPr>
        <w:t>обучения,</w:t>
      </w:r>
      <w:r>
        <w:rPr>
          <w:spacing w:val="1"/>
          <w:sz w:val="24"/>
        </w:rPr>
        <w:t xml:space="preserve"> </w:t>
      </w:r>
      <w:r>
        <w:rPr>
          <w:sz w:val="24"/>
        </w:rPr>
        <w:t>отдыха</w:t>
      </w:r>
      <w:r>
        <w:rPr>
          <w:spacing w:val="1"/>
          <w:sz w:val="24"/>
        </w:rPr>
        <w:t xml:space="preserve"> </w:t>
      </w:r>
      <w:r>
        <w:rPr>
          <w:sz w:val="24"/>
        </w:rPr>
        <w:t>и</w:t>
      </w:r>
      <w:r>
        <w:rPr>
          <w:spacing w:val="1"/>
          <w:sz w:val="24"/>
        </w:rPr>
        <w:t xml:space="preserve"> </w:t>
      </w:r>
      <w:r>
        <w:rPr>
          <w:sz w:val="24"/>
        </w:rPr>
        <w:t>оздоровления</w:t>
      </w:r>
      <w:r>
        <w:rPr>
          <w:spacing w:val="1"/>
          <w:sz w:val="24"/>
        </w:rPr>
        <w:t xml:space="preserve"> </w:t>
      </w:r>
      <w:r>
        <w:rPr>
          <w:sz w:val="24"/>
        </w:rPr>
        <w:t>детей</w:t>
      </w:r>
      <w:r>
        <w:rPr>
          <w:spacing w:val="1"/>
          <w:sz w:val="24"/>
        </w:rPr>
        <w:t xml:space="preserve"> </w:t>
      </w:r>
      <w:r>
        <w:rPr>
          <w:sz w:val="24"/>
        </w:rPr>
        <w:t>и</w:t>
      </w:r>
      <w:r>
        <w:rPr>
          <w:spacing w:val="1"/>
          <w:sz w:val="24"/>
        </w:rPr>
        <w:t xml:space="preserve"> </w:t>
      </w:r>
      <w:r>
        <w:rPr>
          <w:sz w:val="24"/>
        </w:rPr>
        <w:t>молодежи"",</w:t>
      </w:r>
    </w:p>
    <w:p w:rsidR="00F11B8F" w:rsidRDefault="00920C79" w:rsidP="004F177C">
      <w:pPr>
        <w:pStyle w:val="a4"/>
        <w:numPr>
          <w:ilvl w:val="0"/>
          <w:numId w:val="119"/>
        </w:numPr>
        <w:tabs>
          <w:tab w:val="left" w:pos="547"/>
        </w:tabs>
        <w:spacing w:before="15" w:line="276" w:lineRule="auto"/>
        <w:ind w:right="682"/>
        <w:rPr>
          <w:sz w:val="24"/>
        </w:rPr>
      </w:pPr>
      <w:r>
        <w:rPr>
          <w:sz w:val="24"/>
        </w:rPr>
        <w:t>Постановления Главного государственного санитарного врача РФ от 28 января 2021 г. N 2</w:t>
      </w:r>
      <w:r>
        <w:rPr>
          <w:spacing w:val="1"/>
          <w:sz w:val="24"/>
        </w:rPr>
        <w:t xml:space="preserve"> </w:t>
      </w:r>
      <w:r>
        <w:rPr>
          <w:sz w:val="24"/>
        </w:rPr>
        <w:t>"Об</w:t>
      </w:r>
      <w:r>
        <w:rPr>
          <w:spacing w:val="1"/>
          <w:sz w:val="24"/>
        </w:rPr>
        <w:t xml:space="preserve"> </w:t>
      </w:r>
      <w:r>
        <w:rPr>
          <w:sz w:val="24"/>
        </w:rPr>
        <w:t>утверждении</w:t>
      </w:r>
      <w:r>
        <w:rPr>
          <w:spacing w:val="1"/>
          <w:sz w:val="24"/>
        </w:rPr>
        <w:t xml:space="preserve"> </w:t>
      </w:r>
      <w:r>
        <w:rPr>
          <w:sz w:val="24"/>
        </w:rPr>
        <w:t>санитарных</w:t>
      </w:r>
      <w:r>
        <w:rPr>
          <w:spacing w:val="1"/>
          <w:sz w:val="24"/>
        </w:rPr>
        <w:t xml:space="preserve"> </w:t>
      </w:r>
      <w:r>
        <w:rPr>
          <w:sz w:val="24"/>
        </w:rPr>
        <w:t>правил</w:t>
      </w:r>
      <w:r>
        <w:rPr>
          <w:spacing w:val="1"/>
          <w:sz w:val="24"/>
        </w:rPr>
        <w:t xml:space="preserve"> </w:t>
      </w:r>
      <w:r>
        <w:rPr>
          <w:sz w:val="24"/>
        </w:rPr>
        <w:t>и</w:t>
      </w:r>
      <w:r>
        <w:rPr>
          <w:spacing w:val="1"/>
          <w:sz w:val="24"/>
        </w:rPr>
        <w:t xml:space="preserve"> </w:t>
      </w:r>
      <w:r>
        <w:rPr>
          <w:sz w:val="24"/>
        </w:rPr>
        <w:t>норм</w:t>
      </w:r>
      <w:r>
        <w:rPr>
          <w:spacing w:val="1"/>
          <w:sz w:val="24"/>
        </w:rPr>
        <w:t xml:space="preserve"> </w:t>
      </w:r>
      <w:r>
        <w:rPr>
          <w:sz w:val="24"/>
        </w:rPr>
        <w:t>СанПиН</w:t>
      </w:r>
      <w:r>
        <w:rPr>
          <w:spacing w:val="1"/>
          <w:sz w:val="24"/>
        </w:rPr>
        <w:t xml:space="preserve"> </w:t>
      </w:r>
      <w:r>
        <w:rPr>
          <w:sz w:val="24"/>
        </w:rPr>
        <w:t>1.2.3685-21</w:t>
      </w:r>
      <w:r>
        <w:rPr>
          <w:spacing w:val="1"/>
          <w:sz w:val="24"/>
        </w:rPr>
        <w:t xml:space="preserve"> </w:t>
      </w:r>
      <w:r>
        <w:rPr>
          <w:sz w:val="24"/>
        </w:rPr>
        <w:t>"Гигиенические</w:t>
      </w:r>
      <w:r>
        <w:rPr>
          <w:spacing w:val="1"/>
          <w:sz w:val="24"/>
        </w:rPr>
        <w:t xml:space="preserve"> </w:t>
      </w:r>
      <w:r>
        <w:rPr>
          <w:sz w:val="24"/>
        </w:rPr>
        <w:t>нормативы и требования к обеспечению безопасности и (или) безвредности для человека</w:t>
      </w:r>
      <w:r>
        <w:rPr>
          <w:spacing w:val="1"/>
          <w:sz w:val="24"/>
        </w:rPr>
        <w:t xml:space="preserve"> </w:t>
      </w:r>
      <w:r>
        <w:rPr>
          <w:sz w:val="24"/>
        </w:rPr>
        <w:t>факторов</w:t>
      </w:r>
      <w:r>
        <w:rPr>
          <w:spacing w:val="-1"/>
          <w:sz w:val="24"/>
        </w:rPr>
        <w:t xml:space="preserve"> </w:t>
      </w:r>
      <w:r>
        <w:rPr>
          <w:sz w:val="24"/>
        </w:rPr>
        <w:t>среды обитания".</w:t>
      </w:r>
    </w:p>
    <w:p w:rsidR="00F11B8F" w:rsidRDefault="00920C79">
      <w:pPr>
        <w:pStyle w:val="a3"/>
        <w:spacing w:before="13" w:line="276" w:lineRule="auto"/>
        <w:ind w:right="689" w:firstLine="567"/>
      </w:pPr>
      <w:r>
        <w:t>Приложением к ООП НОО являются локальные нормативные акты образовательной</w:t>
      </w:r>
      <w:r>
        <w:rPr>
          <w:spacing w:val="1"/>
        </w:rPr>
        <w:t xml:space="preserve"> </w:t>
      </w:r>
      <w:r>
        <w:t>организации,</w:t>
      </w:r>
      <w:r>
        <w:rPr>
          <w:spacing w:val="-3"/>
        </w:rPr>
        <w:t xml:space="preserve"> </w:t>
      </w:r>
      <w:r>
        <w:t>конкретизирующие</w:t>
      </w:r>
      <w:r>
        <w:rPr>
          <w:spacing w:val="-4"/>
        </w:rPr>
        <w:t xml:space="preserve"> </w:t>
      </w:r>
      <w:r>
        <w:t>и</w:t>
      </w:r>
      <w:r>
        <w:rPr>
          <w:spacing w:val="-4"/>
        </w:rPr>
        <w:t xml:space="preserve"> </w:t>
      </w:r>
      <w:r>
        <w:t>дополняющие</w:t>
      </w:r>
      <w:r>
        <w:rPr>
          <w:spacing w:val="-4"/>
        </w:rPr>
        <w:t xml:space="preserve"> </w:t>
      </w:r>
      <w:r>
        <w:t>основную</w:t>
      </w:r>
      <w:r>
        <w:rPr>
          <w:spacing w:val="-3"/>
        </w:rPr>
        <w:t xml:space="preserve"> </w:t>
      </w:r>
      <w:r>
        <w:t>образовательную</w:t>
      </w:r>
      <w:r>
        <w:rPr>
          <w:spacing w:val="-4"/>
        </w:rPr>
        <w:t xml:space="preserve"> </w:t>
      </w:r>
      <w:r>
        <w:t>программу.</w:t>
      </w:r>
    </w:p>
    <w:p w:rsidR="00F11B8F" w:rsidRDefault="00920C79">
      <w:pPr>
        <w:pStyle w:val="a3"/>
        <w:spacing w:before="13" w:line="276" w:lineRule="auto"/>
        <w:ind w:right="684" w:firstLine="567"/>
      </w:pPr>
      <w:r>
        <w:t>Разработка</w:t>
      </w:r>
      <w:r>
        <w:rPr>
          <w:spacing w:val="-10"/>
        </w:rPr>
        <w:t xml:space="preserve"> </w:t>
      </w:r>
      <w:r>
        <w:t>и</w:t>
      </w:r>
      <w:r>
        <w:rPr>
          <w:spacing w:val="-9"/>
        </w:rPr>
        <w:t xml:space="preserve"> </w:t>
      </w:r>
      <w:r>
        <w:t>утверждение</w:t>
      </w:r>
      <w:r>
        <w:rPr>
          <w:spacing w:val="-10"/>
        </w:rPr>
        <w:t xml:space="preserve"> </w:t>
      </w:r>
      <w:r>
        <w:t>основной</w:t>
      </w:r>
      <w:r>
        <w:rPr>
          <w:spacing w:val="-9"/>
        </w:rPr>
        <w:t xml:space="preserve"> </w:t>
      </w:r>
      <w:r>
        <w:t>образовательной</w:t>
      </w:r>
      <w:r>
        <w:rPr>
          <w:spacing w:val="-9"/>
        </w:rPr>
        <w:t xml:space="preserve"> </w:t>
      </w:r>
      <w:r>
        <w:t>программы</w:t>
      </w:r>
      <w:r>
        <w:rPr>
          <w:spacing w:val="-9"/>
        </w:rPr>
        <w:t xml:space="preserve"> </w:t>
      </w:r>
      <w:r>
        <w:t>и</w:t>
      </w:r>
      <w:r>
        <w:rPr>
          <w:spacing w:val="-9"/>
        </w:rPr>
        <w:t xml:space="preserve"> </w:t>
      </w:r>
      <w:r>
        <w:t>приложений</w:t>
      </w:r>
      <w:r>
        <w:rPr>
          <w:spacing w:val="-10"/>
        </w:rPr>
        <w:t xml:space="preserve"> </w:t>
      </w:r>
      <w:r>
        <w:t>к</w:t>
      </w:r>
      <w:r>
        <w:rPr>
          <w:spacing w:val="-9"/>
        </w:rPr>
        <w:t xml:space="preserve"> </w:t>
      </w:r>
      <w:r>
        <w:t>ней</w:t>
      </w:r>
      <w:r>
        <w:rPr>
          <w:spacing w:val="-58"/>
        </w:rPr>
        <w:t xml:space="preserve"> </w:t>
      </w:r>
      <w:r>
        <w:t>регламентируются законодательством.</w:t>
      </w:r>
    </w:p>
    <w:p w:rsidR="00F11B8F" w:rsidRDefault="00920C79">
      <w:pPr>
        <w:pStyle w:val="a3"/>
        <w:spacing w:before="13" w:line="276" w:lineRule="auto"/>
        <w:ind w:right="683" w:firstLine="567"/>
      </w:pPr>
      <w:r>
        <w:t>Основная</w:t>
      </w:r>
      <w:r>
        <w:rPr>
          <w:spacing w:val="1"/>
        </w:rPr>
        <w:t xml:space="preserve"> </w:t>
      </w:r>
      <w:r>
        <w:t>образовательная</w:t>
      </w:r>
      <w:r>
        <w:rPr>
          <w:spacing w:val="1"/>
        </w:rPr>
        <w:t xml:space="preserve"> </w:t>
      </w:r>
      <w:r>
        <w:t>программа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является</w:t>
      </w:r>
      <w:r>
        <w:rPr>
          <w:spacing w:val="1"/>
        </w:rPr>
        <w:t xml:space="preserve"> </w:t>
      </w:r>
      <w:r>
        <w:t>основным</w:t>
      </w:r>
      <w:r>
        <w:rPr>
          <w:spacing w:val="1"/>
        </w:rPr>
        <w:t xml:space="preserve"> </w:t>
      </w:r>
      <w:r>
        <w:t>документом,</w:t>
      </w:r>
      <w:r>
        <w:rPr>
          <w:spacing w:val="1"/>
        </w:rPr>
        <w:t xml:space="preserve"> </w:t>
      </w:r>
      <w:r>
        <w:t>определяющим</w:t>
      </w:r>
      <w:r>
        <w:rPr>
          <w:spacing w:val="1"/>
        </w:rPr>
        <w:t xml:space="preserve"> </w:t>
      </w:r>
      <w:r>
        <w:t>содержание</w:t>
      </w:r>
      <w:r>
        <w:rPr>
          <w:spacing w:val="1"/>
        </w:rPr>
        <w:t xml:space="preserve"> </w:t>
      </w:r>
      <w:r>
        <w:t>общего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регламентирующим</w:t>
      </w:r>
      <w:r>
        <w:rPr>
          <w:spacing w:val="1"/>
        </w:rPr>
        <w:t xml:space="preserve"> </w:t>
      </w:r>
      <w:r>
        <w:t>образовательную</w:t>
      </w:r>
      <w:r>
        <w:rPr>
          <w:spacing w:val="1"/>
        </w:rPr>
        <w:t xml:space="preserve"> </w:t>
      </w:r>
      <w:r>
        <w:t>деятельность</w:t>
      </w:r>
      <w:r>
        <w:rPr>
          <w:spacing w:val="1"/>
        </w:rPr>
        <w:t xml:space="preserve"> </w:t>
      </w:r>
      <w:r>
        <w:t>организации</w:t>
      </w:r>
      <w:r>
        <w:rPr>
          <w:spacing w:val="1"/>
        </w:rPr>
        <w:t xml:space="preserve"> </w:t>
      </w:r>
      <w:r>
        <w:t>в</w:t>
      </w:r>
      <w:r>
        <w:rPr>
          <w:spacing w:val="1"/>
        </w:rPr>
        <w:t xml:space="preserve"> </w:t>
      </w:r>
      <w:r>
        <w:t>единстве</w:t>
      </w:r>
      <w:r>
        <w:rPr>
          <w:spacing w:val="1"/>
        </w:rPr>
        <w:t xml:space="preserve"> </w:t>
      </w:r>
      <w:r>
        <w:t>урочной</w:t>
      </w:r>
      <w:r>
        <w:rPr>
          <w:spacing w:val="1"/>
        </w:rPr>
        <w:t xml:space="preserve"> </w:t>
      </w:r>
      <w:r>
        <w:t>и</w:t>
      </w:r>
      <w:r>
        <w:rPr>
          <w:spacing w:val="-57"/>
        </w:rPr>
        <w:t xml:space="preserve"> </w:t>
      </w:r>
      <w:r>
        <w:t>внеурочной деятельности при учете установленного ФГОС соотношения обязательной</w:t>
      </w:r>
      <w:r>
        <w:rPr>
          <w:spacing w:val="1"/>
        </w:rPr>
        <w:t xml:space="preserve"> </w:t>
      </w:r>
      <w:r>
        <w:t>части</w:t>
      </w:r>
      <w:r>
        <w:rPr>
          <w:spacing w:val="-2"/>
        </w:rPr>
        <w:t xml:space="preserve"> </w:t>
      </w:r>
      <w:r>
        <w:t>программы</w:t>
      </w:r>
      <w:r>
        <w:rPr>
          <w:spacing w:val="-1"/>
        </w:rPr>
        <w:t xml:space="preserve"> </w:t>
      </w:r>
      <w:r>
        <w:t>и части,</w:t>
      </w:r>
      <w:r>
        <w:rPr>
          <w:spacing w:val="-2"/>
        </w:rPr>
        <w:t xml:space="preserve"> </w:t>
      </w:r>
      <w:r>
        <w:t>формируемой</w:t>
      </w:r>
      <w:r>
        <w:rPr>
          <w:spacing w:val="-1"/>
        </w:rPr>
        <w:t xml:space="preserve"> </w:t>
      </w:r>
      <w:r>
        <w:t>участниками</w:t>
      </w:r>
      <w:r>
        <w:rPr>
          <w:spacing w:val="-2"/>
        </w:rPr>
        <w:t xml:space="preserve"> </w:t>
      </w:r>
      <w:r>
        <w:t>образовательного</w:t>
      </w:r>
      <w:r>
        <w:rPr>
          <w:spacing w:val="-1"/>
        </w:rPr>
        <w:t xml:space="preserve"> </w:t>
      </w:r>
      <w:r>
        <w:t>процесса.</w:t>
      </w:r>
    </w:p>
    <w:p w:rsidR="00F11B8F" w:rsidRDefault="00920C79">
      <w:pPr>
        <w:spacing w:line="276" w:lineRule="auto"/>
        <w:ind w:left="542" w:right="685" w:firstLine="567"/>
        <w:jc w:val="both"/>
        <w:rPr>
          <w:i/>
          <w:sz w:val="24"/>
        </w:rPr>
      </w:pPr>
      <w:r>
        <w:rPr>
          <w:i/>
          <w:sz w:val="24"/>
          <w:u w:val="single"/>
        </w:rPr>
        <w:t>В соответствии с пунктом 5 статьи 66 273-ФЗ «Об образовании в Российской</w:t>
      </w:r>
      <w:r>
        <w:rPr>
          <w:i/>
          <w:spacing w:val="1"/>
          <w:sz w:val="24"/>
        </w:rPr>
        <w:t xml:space="preserve"> </w:t>
      </w:r>
      <w:r>
        <w:rPr>
          <w:i/>
          <w:sz w:val="24"/>
          <w:u w:val="single"/>
        </w:rPr>
        <w:t>Федерации» обучающиеся, не освоившие программу начального общего образования, не</w:t>
      </w:r>
      <w:r>
        <w:rPr>
          <w:i/>
          <w:spacing w:val="1"/>
          <w:sz w:val="24"/>
        </w:rPr>
        <w:t xml:space="preserve"> </w:t>
      </w:r>
      <w:r>
        <w:rPr>
          <w:i/>
          <w:sz w:val="24"/>
          <w:u w:val="single"/>
        </w:rPr>
        <w:t>допускаются</w:t>
      </w:r>
      <w:r>
        <w:rPr>
          <w:i/>
          <w:spacing w:val="-2"/>
          <w:sz w:val="24"/>
          <w:u w:val="single"/>
        </w:rPr>
        <w:t xml:space="preserve"> </w:t>
      </w:r>
      <w:r>
        <w:rPr>
          <w:i/>
          <w:sz w:val="24"/>
          <w:u w:val="single"/>
        </w:rPr>
        <w:t>к обучению на следующих</w:t>
      </w:r>
      <w:r>
        <w:rPr>
          <w:i/>
          <w:spacing w:val="-1"/>
          <w:sz w:val="24"/>
          <w:u w:val="single"/>
        </w:rPr>
        <w:t xml:space="preserve"> </w:t>
      </w:r>
      <w:r>
        <w:rPr>
          <w:i/>
          <w:sz w:val="24"/>
          <w:u w:val="single"/>
        </w:rPr>
        <w:t>уровнях образования.</w:t>
      </w:r>
    </w:p>
    <w:p w:rsidR="00F11B8F" w:rsidRPr="00222C90" w:rsidRDefault="00F11B8F">
      <w:pPr>
        <w:pStyle w:val="a3"/>
        <w:spacing w:before="2"/>
        <w:ind w:left="0"/>
        <w:jc w:val="left"/>
        <w:rPr>
          <w:i/>
          <w:lang w:val="tt-RU"/>
        </w:rPr>
      </w:pPr>
    </w:p>
    <w:p w:rsidR="00F11B8F" w:rsidRDefault="00920C79" w:rsidP="004F177C">
      <w:pPr>
        <w:pStyle w:val="1"/>
        <w:numPr>
          <w:ilvl w:val="2"/>
          <w:numId w:val="120"/>
        </w:numPr>
        <w:tabs>
          <w:tab w:val="left" w:pos="2231"/>
        </w:tabs>
        <w:spacing w:before="90"/>
        <w:ind w:hanging="601"/>
        <w:jc w:val="both"/>
      </w:pPr>
      <w:r>
        <w:t>Цели</w:t>
      </w:r>
      <w:r>
        <w:rPr>
          <w:spacing w:val="-5"/>
        </w:rPr>
        <w:t xml:space="preserve"> </w:t>
      </w:r>
      <w:r>
        <w:t>реализации</w:t>
      </w:r>
      <w:r>
        <w:rPr>
          <w:spacing w:val="-4"/>
        </w:rPr>
        <w:t xml:space="preserve"> </w:t>
      </w:r>
      <w:r>
        <w:t>программы</w:t>
      </w:r>
      <w:r>
        <w:rPr>
          <w:spacing w:val="-4"/>
        </w:rPr>
        <w:t xml:space="preserve"> </w:t>
      </w:r>
      <w:r>
        <w:t>начального</w:t>
      </w:r>
      <w:r>
        <w:rPr>
          <w:spacing w:val="-4"/>
        </w:rPr>
        <w:t xml:space="preserve"> </w:t>
      </w:r>
      <w:r>
        <w:t>общего</w:t>
      </w:r>
      <w:r>
        <w:rPr>
          <w:spacing w:val="-4"/>
        </w:rPr>
        <w:t xml:space="preserve"> </w:t>
      </w:r>
      <w:r>
        <w:t>образования</w:t>
      </w:r>
    </w:p>
    <w:p w:rsidR="00F11B8F" w:rsidRDefault="00920C79">
      <w:pPr>
        <w:pStyle w:val="a3"/>
        <w:spacing w:before="42" w:line="276" w:lineRule="auto"/>
        <w:ind w:right="689" w:firstLine="567"/>
      </w:pPr>
      <w:r>
        <w:t>Начальное</w:t>
      </w:r>
      <w:r>
        <w:rPr>
          <w:spacing w:val="1"/>
        </w:rPr>
        <w:t xml:space="preserve"> </w:t>
      </w:r>
      <w:r>
        <w:t>общее</w:t>
      </w:r>
      <w:r>
        <w:rPr>
          <w:spacing w:val="1"/>
        </w:rPr>
        <w:t xml:space="preserve"> </w:t>
      </w:r>
      <w:r>
        <w:t>образование</w:t>
      </w:r>
      <w:r>
        <w:rPr>
          <w:spacing w:val="1"/>
        </w:rPr>
        <w:t xml:space="preserve"> </w:t>
      </w:r>
      <w:r>
        <w:t>является</w:t>
      </w:r>
      <w:r>
        <w:rPr>
          <w:spacing w:val="1"/>
        </w:rPr>
        <w:t xml:space="preserve"> </w:t>
      </w:r>
      <w:r>
        <w:t>необходимым</w:t>
      </w:r>
      <w:r>
        <w:rPr>
          <w:spacing w:val="1"/>
        </w:rPr>
        <w:t xml:space="preserve"> </w:t>
      </w:r>
      <w:r>
        <w:t>обязательным</w:t>
      </w:r>
      <w:r>
        <w:rPr>
          <w:spacing w:val="1"/>
        </w:rPr>
        <w:t xml:space="preserve"> </w:t>
      </w:r>
      <w:r>
        <w:t>уровнем</w:t>
      </w:r>
      <w:r>
        <w:rPr>
          <w:spacing w:val="1"/>
        </w:rPr>
        <w:t xml:space="preserve"> </w:t>
      </w:r>
      <w:r>
        <w:t>образования.</w:t>
      </w:r>
    </w:p>
    <w:p w:rsidR="00F11B8F" w:rsidRDefault="00920C79">
      <w:pPr>
        <w:pStyle w:val="a3"/>
        <w:spacing w:line="275" w:lineRule="exact"/>
        <w:ind w:left="1110"/>
      </w:pPr>
      <w:r>
        <w:t>Целями</w:t>
      </w:r>
      <w:r>
        <w:rPr>
          <w:spacing w:val="-4"/>
        </w:rPr>
        <w:t xml:space="preserve"> </w:t>
      </w:r>
      <w:r>
        <w:t>реализации</w:t>
      </w:r>
      <w:r>
        <w:rPr>
          <w:spacing w:val="-3"/>
        </w:rPr>
        <w:t xml:space="preserve"> </w:t>
      </w:r>
      <w:r>
        <w:t>программы</w:t>
      </w:r>
      <w:r>
        <w:rPr>
          <w:spacing w:val="-4"/>
        </w:rPr>
        <w:t xml:space="preserve"> </w:t>
      </w:r>
      <w:r>
        <w:t>начального</w:t>
      </w:r>
      <w:r>
        <w:rPr>
          <w:spacing w:val="-3"/>
        </w:rPr>
        <w:t xml:space="preserve"> </w:t>
      </w:r>
      <w:r>
        <w:t>общего</w:t>
      </w:r>
      <w:r>
        <w:rPr>
          <w:spacing w:val="-4"/>
        </w:rPr>
        <w:t xml:space="preserve"> </w:t>
      </w:r>
      <w:r>
        <w:t>образования</w:t>
      </w:r>
      <w:r>
        <w:rPr>
          <w:spacing w:val="-5"/>
        </w:rPr>
        <w:t xml:space="preserve"> </w:t>
      </w:r>
      <w:r>
        <w:t>являются:</w:t>
      </w:r>
    </w:p>
    <w:p w:rsidR="00222C90" w:rsidRPr="00222C90" w:rsidRDefault="00920C79" w:rsidP="004F177C">
      <w:pPr>
        <w:pStyle w:val="a4"/>
        <w:numPr>
          <w:ilvl w:val="0"/>
          <w:numId w:val="118"/>
        </w:numPr>
        <w:tabs>
          <w:tab w:val="left" w:pos="1971"/>
        </w:tabs>
        <w:spacing w:before="76" w:line="276" w:lineRule="auto"/>
        <w:ind w:right="688"/>
        <w:jc w:val="both"/>
        <w:rPr>
          <w:sz w:val="24"/>
        </w:rPr>
      </w:pPr>
      <w:r w:rsidRPr="00222C90">
        <w:rPr>
          <w:sz w:val="24"/>
        </w:rPr>
        <w:t>Обеспечение</w:t>
      </w:r>
      <w:r w:rsidRPr="00222C90">
        <w:rPr>
          <w:spacing w:val="1"/>
          <w:sz w:val="24"/>
        </w:rPr>
        <w:t xml:space="preserve"> </w:t>
      </w:r>
      <w:r w:rsidRPr="00222C90">
        <w:rPr>
          <w:sz w:val="24"/>
        </w:rPr>
        <w:t>реализации</w:t>
      </w:r>
      <w:r w:rsidRPr="00222C90">
        <w:rPr>
          <w:spacing w:val="1"/>
          <w:sz w:val="24"/>
        </w:rPr>
        <w:t xml:space="preserve"> </w:t>
      </w:r>
      <w:r w:rsidRPr="00222C90">
        <w:rPr>
          <w:sz w:val="24"/>
        </w:rPr>
        <w:t>конституционного</w:t>
      </w:r>
      <w:r w:rsidRPr="00222C90">
        <w:rPr>
          <w:spacing w:val="1"/>
          <w:sz w:val="24"/>
        </w:rPr>
        <w:t xml:space="preserve"> </w:t>
      </w:r>
      <w:r w:rsidRPr="00222C90">
        <w:rPr>
          <w:sz w:val="24"/>
        </w:rPr>
        <w:t>права</w:t>
      </w:r>
      <w:r w:rsidRPr="00222C90">
        <w:rPr>
          <w:spacing w:val="1"/>
          <w:sz w:val="24"/>
        </w:rPr>
        <w:t xml:space="preserve"> </w:t>
      </w:r>
      <w:r w:rsidRPr="00222C90">
        <w:rPr>
          <w:sz w:val="24"/>
        </w:rPr>
        <w:t>каждого</w:t>
      </w:r>
      <w:r w:rsidRPr="00222C90">
        <w:rPr>
          <w:spacing w:val="1"/>
          <w:sz w:val="24"/>
        </w:rPr>
        <w:t xml:space="preserve"> </w:t>
      </w:r>
      <w:r w:rsidRPr="00222C90">
        <w:rPr>
          <w:sz w:val="24"/>
        </w:rPr>
        <w:t>гражданина</w:t>
      </w:r>
      <w:r w:rsidRPr="00222C90">
        <w:rPr>
          <w:spacing w:val="1"/>
          <w:sz w:val="24"/>
        </w:rPr>
        <w:t xml:space="preserve"> </w:t>
      </w:r>
      <w:r w:rsidRPr="00222C90">
        <w:rPr>
          <w:sz w:val="24"/>
        </w:rPr>
        <w:t>Российской</w:t>
      </w:r>
      <w:r w:rsidRPr="00222C90">
        <w:rPr>
          <w:spacing w:val="1"/>
          <w:sz w:val="24"/>
        </w:rPr>
        <w:t xml:space="preserve"> </w:t>
      </w:r>
      <w:r w:rsidRPr="00222C90">
        <w:rPr>
          <w:sz w:val="24"/>
        </w:rPr>
        <w:t>Федерации</w:t>
      </w:r>
      <w:r w:rsidRPr="00222C90">
        <w:rPr>
          <w:spacing w:val="1"/>
          <w:sz w:val="24"/>
        </w:rPr>
        <w:t xml:space="preserve"> </w:t>
      </w:r>
      <w:r w:rsidRPr="00222C90">
        <w:rPr>
          <w:sz w:val="24"/>
        </w:rPr>
        <w:t>на</w:t>
      </w:r>
      <w:r w:rsidRPr="00222C90">
        <w:rPr>
          <w:spacing w:val="1"/>
          <w:sz w:val="24"/>
        </w:rPr>
        <w:t xml:space="preserve"> </w:t>
      </w:r>
      <w:r w:rsidRPr="00222C90">
        <w:rPr>
          <w:sz w:val="24"/>
        </w:rPr>
        <w:t>получение</w:t>
      </w:r>
      <w:r w:rsidRPr="00222C90">
        <w:rPr>
          <w:spacing w:val="1"/>
          <w:sz w:val="24"/>
        </w:rPr>
        <w:t xml:space="preserve"> </w:t>
      </w:r>
      <w:r w:rsidRPr="00222C90">
        <w:rPr>
          <w:sz w:val="24"/>
        </w:rPr>
        <w:t>качественного</w:t>
      </w:r>
      <w:r w:rsidRPr="00222C90">
        <w:rPr>
          <w:spacing w:val="1"/>
          <w:sz w:val="24"/>
        </w:rPr>
        <w:t xml:space="preserve"> </w:t>
      </w:r>
      <w:r w:rsidRPr="00222C90">
        <w:rPr>
          <w:sz w:val="24"/>
        </w:rPr>
        <w:t>образования,</w:t>
      </w:r>
      <w:r w:rsidRPr="00222C90">
        <w:rPr>
          <w:spacing w:val="1"/>
          <w:sz w:val="24"/>
        </w:rPr>
        <w:t xml:space="preserve"> </w:t>
      </w:r>
      <w:r w:rsidRPr="00222C90">
        <w:rPr>
          <w:sz w:val="24"/>
        </w:rPr>
        <w:t>включающего</w:t>
      </w:r>
      <w:r w:rsidRPr="00222C90">
        <w:rPr>
          <w:spacing w:val="-3"/>
          <w:sz w:val="24"/>
        </w:rPr>
        <w:t xml:space="preserve"> </w:t>
      </w:r>
      <w:r w:rsidRPr="00222C90">
        <w:rPr>
          <w:sz w:val="24"/>
        </w:rPr>
        <w:t>обучение,</w:t>
      </w:r>
      <w:r w:rsidRPr="00222C90">
        <w:rPr>
          <w:spacing w:val="-2"/>
          <w:sz w:val="24"/>
        </w:rPr>
        <w:t xml:space="preserve"> </w:t>
      </w:r>
      <w:r w:rsidRPr="00222C90">
        <w:rPr>
          <w:sz w:val="24"/>
        </w:rPr>
        <w:t>развитие</w:t>
      </w:r>
      <w:r w:rsidRPr="00222C90">
        <w:rPr>
          <w:spacing w:val="-1"/>
          <w:sz w:val="24"/>
        </w:rPr>
        <w:t xml:space="preserve"> </w:t>
      </w:r>
      <w:r w:rsidRPr="00222C90">
        <w:rPr>
          <w:sz w:val="24"/>
        </w:rPr>
        <w:t>и</w:t>
      </w:r>
      <w:r w:rsidRPr="00222C90">
        <w:rPr>
          <w:spacing w:val="-2"/>
          <w:sz w:val="24"/>
        </w:rPr>
        <w:t xml:space="preserve"> </w:t>
      </w:r>
      <w:r w:rsidRPr="00222C90">
        <w:rPr>
          <w:sz w:val="24"/>
        </w:rPr>
        <w:t>воспитание</w:t>
      </w:r>
      <w:r w:rsidRPr="00222C90">
        <w:rPr>
          <w:spacing w:val="-2"/>
          <w:sz w:val="24"/>
        </w:rPr>
        <w:t xml:space="preserve"> </w:t>
      </w:r>
      <w:r w:rsidRPr="00222C90">
        <w:rPr>
          <w:sz w:val="24"/>
        </w:rPr>
        <w:t>каждого</w:t>
      </w:r>
      <w:r w:rsidRPr="00222C90">
        <w:rPr>
          <w:spacing w:val="-2"/>
          <w:sz w:val="24"/>
        </w:rPr>
        <w:t xml:space="preserve"> </w:t>
      </w:r>
      <w:r w:rsidRPr="00222C90">
        <w:rPr>
          <w:sz w:val="24"/>
        </w:rPr>
        <w:t>обучающегося;</w:t>
      </w:r>
    </w:p>
    <w:p w:rsidR="00F11B8F" w:rsidRPr="00222C90" w:rsidRDefault="00920C79" w:rsidP="004F177C">
      <w:pPr>
        <w:pStyle w:val="a4"/>
        <w:numPr>
          <w:ilvl w:val="0"/>
          <w:numId w:val="118"/>
        </w:numPr>
        <w:tabs>
          <w:tab w:val="left" w:pos="1971"/>
        </w:tabs>
        <w:spacing w:before="76" w:line="276" w:lineRule="auto"/>
        <w:ind w:right="688"/>
        <w:jc w:val="both"/>
        <w:rPr>
          <w:sz w:val="24"/>
        </w:rPr>
      </w:pPr>
      <w:r w:rsidRPr="00222C90">
        <w:rPr>
          <w:sz w:val="24"/>
        </w:rPr>
        <w:lastRenderedPageBreak/>
        <w:t>Развитие единого образовательного пространства Российской Федерации на</w:t>
      </w:r>
      <w:r w:rsidRPr="00222C90">
        <w:rPr>
          <w:spacing w:val="1"/>
          <w:sz w:val="24"/>
        </w:rPr>
        <w:t xml:space="preserve"> </w:t>
      </w:r>
      <w:r w:rsidRPr="00222C90">
        <w:rPr>
          <w:sz w:val="24"/>
        </w:rPr>
        <w:t>основе</w:t>
      </w:r>
      <w:r w:rsidRPr="00222C90">
        <w:rPr>
          <w:spacing w:val="-8"/>
          <w:sz w:val="24"/>
        </w:rPr>
        <w:t xml:space="preserve"> </w:t>
      </w:r>
      <w:r w:rsidRPr="00222C90">
        <w:rPr>
          <w:sz w:val="24"/>
        </w:rPr>
        <w:t>общих</w:t>
      </w:r>
      <w:r w:rsidRPr="00222C90">
        <w:rPr>
          <w:spacing w:val="-5"/>
          <w:sz w:val="24"/>
        </w:rPr>
        <w:t xml:space="preserve"> </w:t>
      </w:r>
      <w:r w:rsidRPr="00222C90">
        <w:rPr>
          <w:sz w:val="24"/>
        </w:rPr>
        <w:t>принципов</w:t>
      </w:r>
      <w:r w:rsidRPr="00222C90">
        <w:rPr>
          <w:spacing w:val="-7"/>
          <w:sz w:val="24"/>
        </w:rPr>
        <w:t xml:space="preserve"> </w:t>
      </w:r>
      <w:r w:rsidRPr="00222C90">
        <w:rPr>
          <w:sz w:val="24"/>
        </w:rPr>
        <w:t>формирования</w:t>
      </w:r>
      <w:r w:rsidRPr="00222C90">
        <w:rPr>
          <w:spacing w:val="-7"/>
          <w:sz w:val="24"/>
        </w:rPr>
        <w:t xml:space="preserve"> </w:t>
      </w:r>
      <w:r w:rsidRPr="00222C90">
        <w:rPr>
          <w:sz w:val="24"/>
        </w:rPr>
        <w:t>содержания</w:t>
      </w:r>
      <w:r w:rsidRPr="00222C90">
        <w:rPr>
          <w:spacing w:val="-7"/>
          <w:sz w:val="24"/>
        </w:rPr>
        <w:t xml:space="preserve"> </w:t>
      </w:r>
      <w:r w:rsidRPr="00222C90">
        <w:rPr>
          <w:sz w:val="24"/>
        </w:rPr>
        <w:t>обучения</w:t>
      </w:r>
      <w:r w:rsidRPr="00222C90">
        <w:rPr>
          <w:spacing w:val="-6"/>
          <w:sz w:val="24"/>
        </w:rPr>
        <w:t xml:space="preserve"> </w:t>
      </w:r>
      <w:r w:rsidRPr="00222C90">
        <w:rPr>
          <w:sz w:val="24"/>
        </w:rPr>
        <w:t>и</w:t>
      </w:r>
      <w:r w:rsidRPr="00222C90">
        <w:rPr>
          <w:spacing w:val="-7"/>
          <w:sz w:val="24"/>
        </w:rPr>
        <w:t xml:space="preserve"> </w:t>
      </w:r>
      <w:r w:rsidRPr="00222C90">
        <w:rPr>
          <w:sz w:val="24"/>
        </w:rPr>
        <w:t>воспитания,</w:t>
      </w:r>
      <w:r w:rsidRPr="00222C90">
        <w:rPr>
          <w:spacing w:val="-58"/>
          <w:sz w:val="24"/>
        </w:rPr>
        <w:t xml:space="preserve"> </w:t>
      </w:r>
      <w:r w:rsidRPr="00222C90">
        <w:rPr>
          <w:sz w:val="24"/>
        </w:rPr>
        <w:t>организации</w:t>
      </w:r>
      <w:r w:rsidRPr="00222C90">
        <w:rPr>
          <w:spacing w:val="-2"/>
          <w:sz w:val="24"/>
        </w:rPr>
        <w:t xml:space="preserve"> </w:t>
      </w:r>
      <w:r w:rsidRPr="00222C90">
        <w:rPr>
          <w:sz w:val="24"/>
        </w:rPr>
        <w:t>образовательного процесса;</w:t>
      </w:r>
    </w:p>
    <w:p w:rsidR="00F11B8F" w:rsidRDefault="00920C79" w:rsidP="004F177C">
      <w:pPr>
        <w:pStyle w:val="a4"/>
        <w:numPr>
          <w:ilvl w:val="0"/>
          <w:numId w:val="118"/>
        </w:numPr>
        <w:tabs>
          <w:tab w:val="left" w:pos="1971"/>
        </w:tabs>
        <w:spacing w:line="276" w:lineRule="auto"/>
        <w:ind w:right="691"/>
        <w:jc w:val="both"/>
        <w:rPr>
          <w:sz w:val="24"/>
        </w:rPr>
      </w:pPr>
      <w:r>
        <w:rPr>
          <w:sz w:val="24"/>
        </w:rPr>
        <w:t>Организация учебного процесса с учетом целей, содержания и планируемых</w:t>
      </w:r>
      <w:r>
        <w:rPr>
          <w:spacing w:val="-57"/>
          <w:sz w:val="24"/>
        </w:rPr>
        <w:t xml:space="preserve"> </w:t>
      </w:r>
      <w:r>
        <w:rPr>
          <w:sz w:val="24"/>
        </w:rPr>
        <w:t>результатов</w:t>
      </w:r>
      <w:r>
        <w:rPr>
          <w:spacing w:val="-2"/>
          <w:sz w:val="24"/>
        </w:rPr>
        <w:t xml:space="preserve"> </w:t>
      </w:r>
      <w:r>
        <w:rPr>
          <w:sz w:val="24"/>
        </w:rPr>
        <w:t>начального</w:t>
      </w:r>
      <w:r>
        <w:rPr>
          <w:spacing w:val="-2"/>
          <w:sz w:val="24"/>
        </w:rPr>
        <w:t xml:space="preserve"> </w:t>
      </w:r>
      <w:r>
        <w:rPr>
          <w:sz w:val="24"/>
        </w:rPr>
        <w:t>общего</w:t>
      </w:r>
      <w:r>
        <w:rPr>
          <w:spacing w:val="-1"/>
          <w:sz w:val="24"/>
        </w:rPr>
        <w:t xml:space="preserve"> </w:t>
      </w:r>
      <w:r>
        <w:rPr>
          <w:sz w:val="24"/>
        </w:rPr>
        <w:t>образования,</w:t>
      </w:r>
      <w:r>
        <w:rPr>
          <w:spacing w:val="-2"/>
          <w:sz w:val="24"/>
        </w:rPr>
        <w:t xml:space="preserve"> </w:t>
      </w:r>
      <w:r>
        <w:rPr>
          <w:sz w:val="24"/>
        </w:rPr>
        <w:t>отраженных</w:t>
      </w:r>
      <w:r>
        <w:rPr>
          <w:spacing w:val="-1"/>
          <w:sz w:val="24"/>
        </w:rPr>
        <w:t xml:space="preserve"> </w:t>
      </w:r>
      <w:r>
        <w:rPr>
          <w:sz w:val="24"/>
        </w:rPr>
        <w:t>в</w:t>
      </w:r>
      <w:r>
        <w:rPr>
          <w:spacing w:val="-2"/>
          <w:sz w:val="24"/>
        </w:rPr>
        <w:t xml:space="preserve"> </w:t>
      </w:r>
      <w:r>
        <w:rPr>
          <w:sz w:val="24"/>
        </w:rPr>
        <w:t>ФГОС</w:t>
      </w:r>
      <w:r>
        <w:rPr>
          <w:spacing w:val="-2"/>
          <w:sz w:val="24"/>
        </w:rPr>
        <w:t xml:space="preserve"> </w:t>
      </w:r>
      <w:r>
        <w:rPr>
          <w:sz w:val="24"/>
        </w:rPr>
        <w:t>НОО;</w:t>
      </w:r>
    </w:p>
    <w:p w:rsidR="00F11B8F" w:rsidRDefault="00920C79" w:rsidP="004F177C">
      <w:pPr>
        <w:pStyle w:val="a4"/>
        <w:numPr>
          <w:ilvl w:val="0"/>
          <w:numId w:val="118"/>
        </w:numPr>
        <w:tabs>
          <w:tab w:val="left" w:pos="1971"/>
        </w:tabs>
        <w:spacing w:line="276" w:lineRule="auto"/>
        <w:ind w:right="690"/>
        <w:jc w:val="both"/>
        <w:rPr>
          <w:sz w:val="24"/>
        </w:rPr>
      </w:pPr>
      <w:r>
        <w:rPr>
          <w:sz w:val="24"/>
        </w:rPr>
        <w:t>Создание условий для свободного развития каждого обучающегося с учетом</w:t>
      </w:r>
      <w:r>
        <w:rPr>
          <w:spacing w:val="-57"/>
          <w:sz w:val="24"/>
        </w:rPr>
        <w:t xml:space="preserve"> </w:t>
      </w:r>
      <w:r>
        <w:rPr>
          <w:sz w:val="24"/>
        </w:rPr>
        <w:t>его</w:t>
      </w:r>
      <w:r>
        <w:rPr>
          <w:spacing w:val="-1"/>
          <w:sz w:val="24"/>
        </w:rPr>
        <w:t xml:space="preserve"> </w:t>
      </w:r>
      <w:r>
        <w:rPr>
          <w:sz w:val="24"/>
        </w:rPr>
        <w:t>потребностей, возможностей</w:t>
      </w:r>
      <w:r>
        <w:rPr>
          <w:spacing w:val="-2"/>
          <w:sz w:val="24"/>
        </w:rPr>
        <w:t xml:space="preserve"> </w:t>
      </w:r>
      <w:r>
        <w:rPr>
          <w:sz w:val="24"/>
        </w:rPr>
        <w:t>и</w:t>
      </w:r>
      <w:r>
        <w:rPr>
          <w:spacing w:val="-1"/>
          <w:sz w:val="24"/>
        </w:rPr>
        <w:t xml:space="preserve"> </w:t>
      </w:r>
      <w:r>
        <w:rPr>
          <w:sz w:val="24"/>
        </w:rPr>
        <w:t>стремления</w:t>
      </w:r>
      <w:r>
        <w:rPr>
          <w:spacing w:val="-1"/>
          <w:sz w:val="24"/>
        </w:rPr>
        <w:t xml:space="preserve"> </w:t>
      </w:r>
      <w:r>
        <w:rPr>
          <w:sz w:val="24"/>
        </w:rPr>
        <w:t>к</w:t>
      </w:r>
      <w:r>
        <w:rPr>
          <w:spacing w:val="-1"/>
          <w:sz w:val="24"/>
        </w:rPr>
        <w:t xml:space="preserve"> </w:t>
      </w:r>
      <w:r>
        <w:rPr>
          <w:sz w:val="24"/>
        </w:rPr>
        <w:t>самореализации;</w:t>
      </w:r>
    </w:p>
    <w:p w:rsidR="00F11B8F" w:rsidRDefault="00920C79" w:rsidP="004F177C">
      <w:pPr>
        <w:pStyle w:val="a4"/>
        <w:numPr>
          <w:ilvl w:val="0"/>
          <w:numId w:val="118"/>
        </w:numPr>
        <w:tabs>
          <w:tab w:val="left" w:pos="1971"/>
        </w:tabs>
        <w:spacing w:line="276" w:lineRule="auto"/>
        <w:ind w:right="687"/>
        <w:jc w:val="both"/>
        <w:rPr>
          <w:sz w:val="24"/>
        </w:rPr>
      </w:pPr>
      <w:r>
        <w:rPr>
          <w:sz w:val="24"/>
        </w:rPr>
        <w:t>Организация</w:t>
      </w:r>
      <w:r>
        <w:rPr>
          <w:spacing w:val="1"/>
          <w:sz w:val="24"/>
        </w:rPr>
        <w:t xml:space="preserve"> </w:t>
      </w:r>
      <w:r>
        <w:rPr>
          <w:sz w:val="24"/>
        </w:rPr>
        <w:t>деятельности</w:t>
      </w:r>
      <w:r>
        <w:rPr>
          <w:spacing w:val="1"/>
          <w:sz w:val="24"/>
        </w:rPr>
        <w:t xml:space="preserve"> </w:t>
      </w:r>
      <w:r>
        <w:rPr>
          <w:sz w:val="24"/>
        </w:rPr>
        <w:t>педагогического</w:t>
      </w:r>
      <w:r>
        <w:rPr>
          <w:spacing w:val="1"/>
          <w:sz w:val="24"/>
        </w:rPr>
        <w:t xml:space="preserve"> </w:t>
      </w:r>
      <w:r>
        <w:rPr>
          <w:sz w:val="24"/>
        </w:rPr>
        <w:t>коллектива</w:t>
      </w:r>
      <w:r>
        <w:rPr>
          <w:spacing w:val="1"/>
          <w:sz w:val="24"/>
        </w:rPr>
        <w:t xml:space="preserve"> </w:t>
      </w:r>
      <w:r>
        <w:rPr>
          <w:sz w:val="24"/>
        </w:rPr>
        <w:t>по</w:t>
      </w:r>
      <w:r>
        <w:rPr>
          <w:spacing w:val="1"/>
          <w:sz w:val="24"/>
        </w:rPr>
        <w:t xml:space="preserve"> </w:t>
      </w:r>
      <w:r>
        <w:rPr>
          <w:sz w:val="24"/>
        </w:rPr>
        <w:t>созданию</w:t>
      </w:r>
      <w:r>
        <w:rPr>
          <w:spacing w:val="1"/>
          <w:sz w:val="24"/>
        </w:rPr>
        <w:t xml:space="preserve"> </w:t>
      </w:r>
      <w:r>
        <w:rPr>
          <w:sz w:val="24"/>
        </w:rPr>
        <w:t>индивидуальных</w:t>
      </w:r>
      <w:r>
        <w:rPr>
          <w:spacing w:val="1"/>
          <w:sz w:val="24"/>
        </w:rPr>
        <w:t xml:space="preserve"> </w:t>
      </w:r>
      <w:r>
        <w:rPr>
          <w:sz w:val="24"/>
        </w:rPr>
        <w:t>программ</w:t>
      </w:r>
      <w:r>
        <w:rPr>
          <w:spacing w:val="1"/>
          <w:sz w:val="24"/>
        </w:rPr>
        <w:t xml:space="preserve"> </w:t>
      </w:r>
      <w:r>
        <w:rPr>
          <w:sz w:val="24"/>
        </w:rPr>
        <w:t>и</w:t>
      </w:r>
      <w:r>
        <w:rPr>
          <w:spacing w:val="1"/>
          <w:sz w:val="24"/>
        </w:rPr>
        <w:t xml:space="preserve"> </w:t>
      </w:r>
      <w:r>
        <w:rPr>
          <w:sz w:val="24"/>
        </w:rPr>
        <w:t>учебных</w:t>
      </w:r>
      <w:r>
        <w:rPr>
          <w:spacing w:val="1"/>
          <w:sz w:val="24"/>
        </w:rPr>
        <w:t xml:space="preserve"> </w:t>
      </w:r>
      <w:r>
        <w:rPr>
          <w:sz w:val="24"/>
        </w:rPr>
        <w:t>планов</w:t>
      </w:r>
      <w:r>
        <w:rPr>
          <w:spacing w:val="1"/>
          <w:sz w:val="24"/>
        </w:rPr>
        <w:t xml:space="preserve"> </w:t>
      </w:r>
      <w:r>
        <w:rPr>
          <w:sz w:val="24"/>
        </w:rPr>
        <w:t>для</w:t>
      </w:r>
      <w:r>
        <w:rPr>
          <w:spacing w:val="1"/>
          <w:sz w:val="24"/>
        </w:rPr>
        <w:t xml:space="preserve"> </w:t>
      </w:r>
      <w:r>
        <w:rPr>
          <w:sz w:val="24"/>
        </w:rPr>
        <w:t>одаренных,</w:t>
      </w:r>
      <w:r>
        <w:rPr>
          <w:spacing w:val="1"/>
          <w:sz w:val="24"/>
        </w:rPr>
        <w:t xml:space="preserve"> </w:t>
      </w:r>
      <w:r>
        <w:rPr>
          <w:sz w:val="24"/>
        </w:rPr>
        <w:t>успешных</w:t>
      </w:r>
      <w:r>
        <w:rPr>
          <w:spacing w:val="-57"/>
          <w:sz w:val="24"/>
        </w:rPr>
        <w:t xml:space="preserve"> </w:t>
      </w:r>
      <w:r>
        <w:rPr>
          <w:sz w:val="24"/>
        </w:rPr>
        <w:t>обучающихся и (или) для детей социальных групп, нуждающихся в особом</w:t>
      </w:r>
      <w:r>
        <w:rPr>
          <w:spacing w:val="1"/>
          <w:sz w:val="24"/>
        </w:rPr>
        <w:t xml:space="preserve"> </w:t>
      </w:r>
      <w:r>
        <w:rPr>
          <w:sz w:val="24"/>
        </w:rPr>
        <w:t>внимании</w:t>
      </w:r>
      <w:r>
        <w:rPr>
          <w:spacing w:val="-2"/>
          <w:sz w:val="24"/>
        </w:rPr>
        <w:t xml:space="preserve"> </w:t>
      </w:r>
      <w:r>
        <w:rPr>
          <w:sz w:val="24"/>
        </w:rPr>
        <w:t>и</w:t>
      </w:r>
      <w:r>
        <w:rPr>
          <w:spacing w:val="-1"/>
          <w:sz w:val="24"/>
        </w:rPr>
        <w:t xml:space="preserve"> </w:t>
      </w:r>
      <w:r>
        <w:rPr>
          <w:sz w:val="24"/>
        </w:rPr>
        <w:t>поддержке.</w:t>
      </w:r>
    </w:p>
    <w:p w:rsidR="00F11B8F" w:rsidRDefault="00920C79">
      <w:pPr>
        <w:pStyle w:val="a3"/>
        <w:spacing w:before="1"/>
        <w:ind w:left="1110"/>
      </w:pPr>
      <w:r>
        <w:t>Достижение</w:t>
      </w:r>
      <w:r>
        <w:rPr>
          <w:spacing w:val="49"/>
        </w:rPr>
        <w:t xml:space="preserve"> </w:t>
      </w:r>
      <w:r>
        <w:t>поставленных</w:t>
      </w:r>
      <w:r>
        <w:rPr>
          <w:spacing w:val="49"/>
        </w:rPr>
        <w:t xml:space="preserve"> </w:t>
      </w:r>
      <w:r>
        <w:t>целей</w:t>
      </w:r>
      <w:r>
        <w:rPr>
          <w:spacing w:val="49"/>
        </w:rPr>
        <w:t xml:space="preserve"> </w:t>
      </w:r>
      <w:r>
        <w:t>предусматривает</w:t>
      </w:r>
      <w:r>
        <w:rPr>
          <w:spacing w:val="48"/>
        </w:rPr>
        <w:t xml:space="preserve"> </w:t>
      </w:r>
      <w:r>
        <w:t>решение</w:t>
      </w:r>
      <w:r>
        <w:rPr>
          <w:spacing w:val="48"/>
        </w:rPr>
        <w:t xml:space="preserve"> </w:t>
      </w:r>
      <w:r>
        <w:t>следующих</w:t>
      </w:r>
      <w:r>
        <w:rPr>
          <w:spacing w:val="49"/>
        </w:rPr>
        <w:t xml:space="preserve"> </w:t>
      </w:r>
      <w:r>
        <w:t>основных</w:t>
      </w:r>
    </w:p>
    <w:p w:rsidR="00F11B8F" w:rsidRDefault="00920C79">
      <w:pPr>
        <w:pStyle w:val="1"/>
        <w:spacing w:before="40"/>
        <w:ind w:left="542"/>
        <w:jc w:val="left"/>
      </w:pPr>
      <w:r>
        <w:t>задач:</w:t>
      </w:r>
    </w:p>
    <w:p w:rsidR="00F11B8F" w:rsidRDefault="00920C79" w:rsidP="004F177C">
      <w:pPr>
        <w:pStyle w:val="a4"/>
        <w:numPr>
          <w:ilvl w:val="1"/>
          <w:numId w:val="119"/>
        </w:numPr>
        <w:tabs>
          <w:tab w:val="left" w:pos="1263"/>
        </w:tabs>
        <w:spacing w:before="43" w:line="273" w:lineRule="auto"/>
        <w:ind w:right="686"/>
        <w:rPr>
          <w:sz w:val="24"/>
        </w:rPr>
      </w:pPr>
      <w:r>
        <w:rPr>
          <w:spacing w:val="-1"/>
          <w:sz w:val="24"/>
        </w:rPr>
        <w:t>формирование</w:t>
      </w:r>
      <w:r>
        <w:rPr>
          <w:spacing w:val="-14"/>
          <w:sz w:val="24"/>
        </w:rPr>
        <w:t xml:space="preserve"> </w:t>
      </w:r>
      <w:r>
        <w:rPr>
          <w:spacing w:val="-1"/>
          <w:sz w:val="24"/>
        </w:rPr>
        <w:t>общей</w:t>
      </w:r>
      <w:r>
        <w:rPr>
          <w:spacing w:val="-14"/>
          <w:sz w:val="24"/>
        </w:rPr>
        <w:t xml:space="preserve"> </w:t>
      </w:r>
      <w:r>
        <w:rPr>
          <w:spacing w:val="-1"/>
          <w:sz w:val="24"/>
        </w:rPr>
        <w:t>культуры,</w:t>
      </w:r>
      <w:r>
        <w:rPr>
          <w:spacing w:val="-12"/>
          <w:sz w:val="24"/>
        </w:rPr>
        <w:t xml:space="preserve"> </w:t>
      </w:r>
      <w:r>
        <w:rPr>
          <w:sz w:val="24"/>
        </w:rPr>
        <w:t>гражданско-патриотическое,</w:t>
      </w:r>
      <w:r>
        <w:rPr>
          <w:spacing w:val="-12"/>
          <w:sz w:val="24"/>
        </w:rPr>
        <w:t xml:space="preserve"> </w:t>
      </w:r>
      <w:r>
        <w:rPr>
          <w:sz w:val="24"/>
        </w:rPr>
        <w:t>духовно-нравственное</w:t>
      </w:r>
      <w:r>
        <w:rPr>
          <w:spacing w:val="-58"/>
          <w:sz w:val="24"/>
        </w:rPr>
        <w:t xml:space="preserve"> </w:t>
      </w:r>
      <w:r>
        <w:rPr>
          <w:sz w:val="24"/>
        </w:rPr>
        <w:t>воспитание,</w:t>
      </w:r>
      <w:r>
        <w:rPr>
          <w:spacing w:val="1"/>
          <w:sz w:val="24"/>
        </w:rPr>
        <w:t xml:space="preserve"> </w:t>
      </w:r>
      <w:r>
        <w:rPr>
          <w:sz w:val="24"/>
        </w:rPr>
        <w:t>интеллектуальное</w:t>
      </w:r>
      <w:r>
        <w:rPr>
          <w:spacing w:val="1"/>
          <w:sz w:val="24"/>
        </w:rPr>
        <w:t xml:space="preserve"> </w:t>
      </w:r>
      <w:r>
        <w:rPr>
          <w:sz w:val="24"/>
        </w:rPr>
        <w:t>развитие,</w:t>
      </w:r>
      <w:r>
        <w:rPr>
          <w:spacing w:val="1"/>
          <w:sz w:val="24"/>
        </w:rPr>
        <w:t xml:space="preserve"> </w:t>
      </w:r>
      <w:r>
        <w:rPr>
          <w:sz w:val="24"/>
        </w:rPr>
        <w:t>становление</w:t>
      </w:r>
      <w:r>
        <w:rPr>
          <w:spacing w:val="1"/>
          <w:sz w:val="24"/>
        </w:rPr>
        <w:t xml:space="preserve"> </w:t>
      </w:r>
      <w:r>
        <w:rPr>
          <w:sz w:val="24"/>
        </w:rPr>
        <w:t>творческих</w:t>
      </w:r>
      <w:r>
        <w:rPr>
          <w:spacing w:val="1"/>
          <w:sz w:val="24"/>
        </w:rPr>
        <w:t xml:space="preserve"> </w:t>
      </w:r>
      <w:r>
        <w:rPr>
          <w:sz w:val="24"/>
        </w:rPr>
        <w:t>способностей,</w:t>
      </w:r>
      <w:r>
        <w:rPr>
          <w:spacing w:val="1"/>
          <w:sz w:val="24"/>
        </w:rPr>
        <w:t xml:space="preserve"> </w:t>
      </w:r>
      <w:r>
        <w:rPr>
          <w:sz w:val="24"/>
        </w:rPr>
        <w:t>сохранение</w:t>
      </w:r>
      <w:r>
        <w:rPr>
          <w:spacing w:val="-1"/>
          <w:sz w:val="24"/>
        </w:rPr>
        <w:t xml:space="preserve"> </w:t>
      </w:r>
      <w:r>
        <w:rPr>
          <w:sz w:val="24"/>
        </w:rPr>
        <w:t>и</w:t>
      </w:r>
      <w:r>
        <w:rPr>
          <w:spacing w:val="-1"/>
          <w:sz w:val="24"/>
        </w:rPr>
        <w:t xml:space="preserve"> </w:t>
      </w:r>
      <w:r>
        <w:rPr>
          <w:sz w:val="24"/>
        </w:rPr>
        <w:t>укрепление здоровья;</w:t>
      </w:r>
    </w:p>
    <w:p w:rsidR="00F11B8F" w:rsidRDefault="00920C79" w:rsidP="004F177C">
      <w:pPr>
        <w:pStyle w:val="a4"/>
        <w:numPr>
          <w:ilvl w:val="1"/>
          <w:numId w:val="119"/>
        </w:numPr>
        <w:tabs>
          <w:tab w:val="left" w:pos="1263"/>
        </w:tabs>
        <w:spacing w:before="5" w:line="276" w:lineRule="auto"/>
        <w:ind w:right="687"/>
        <w:rPr>
          <w:sz w:val="24"/>
        </w:rPr>
      </w:pPr>
      <w:r>
        <w:rPr>
          <w:sz w:val="24"/>
        </w:rPr>
        <w:t>обеспечение</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по</w:t>
      </w:r>
      <w:r>
        <w:rPr>
          <w:spacing w:val="1"/>
          <w:sz w:val="24"/>
        </w:rPr>
        <w:t xml:space="preserve"> </w:t>
      </w:r>
      <w:r>
        <w:rPr>
          <w:sz w:val="24"/>
        </w:rPr>
        <w:t>освоению</w:t>
      </w:r>
      <w:r>
        <w:rPr>
          <w:spacing w:val="1"/>
          <w:sz w:val="24"/>
        </w:rPr>
        <w:t xml:space="preserve"> </w:t>
      </w:r>
      <w:r>
        <w:rPr>
          <w:sz w:val="24"/>
        </w:rPr>
        <w:t>обучающимся</w:t>
      </w:r>
      <w:r>
        <w:rPr>
          <w:spacing w:val="1"/>
          <w:sz w:val="24"/>
        </w:rPr>
        <w:t xml:space="preserve"> </w:t>
      </w:r>
      <w:r>
        <w:rPr>
          <w:sz w:val="24"/>
        </w:rPr>
        <w:t>целевых</w:t>
      </w:r>
      <w:r>
        <w:rPr>
          <w:spacing w:val="1"/>
          <w:sz w:val="24"/>
        </w:rPr>
        <w:t xml:space="preserve"> </w:t>
      </w:r>
      <w:r>
        <w:rPr>
          <w:sz w:val="24"/>
        </w:rPr>
        <w:t>установок, приобретению знаний, умений, навыков, определяемых личностными,</w:t>
      </w:r>
      <w:r>
        <w:rPr>
          <w:spacing w:val="1"/>
          <w:sz w:val="24"/>
        </w:rPr>
        <w:t xml:space="preserve"> </w:t>
      </w:r>
      <w:r>
        <w:rPr>
          <w:sz w:val="24"/>
        </w:rPr>
        <w:t>семейными, общественными, государственными потребностями и возможностями</w:t>
      </w:r>
      <w:r>
        <w:rPr>
          <w:spacing w:val="1"/>
          <w:sz w:val="24"/>
        </w:rPr>
        <w:t xml:space="preserve"> </w:t>
      </w:r>
      <w:r>
        <w:rPr>
          <w:sz w:val="24"/>
        </w:rPr>
        <w:t>обучающегося,</w:t>
      </w:r>
      <w:r>
        <w:rPr>
          <w:spacing w:val="1"/>
          <w:sz w:val="24"/>
        </w:rPr>
        <w:t xml:space="preserve"> </w:t>
      </w:r>
      <w:r>
        <w:rPr>
          <w:sz w:val="24"/>
        </w:rPr>
        <w:t>индивидуальными</w:t>
      </w:r>
      <w:r>
        <w:rPr>
          <w:spacing w:val="1"/>
          <w:sz w:val="24"/>
        </w:rPr>
        <w:t xml:space="preserve"> </w:t>
      </w:r>
      <w:r>
        <w:rPr>
          <w:sz w:val="24"/>
        </w:rPr>
        <w:t>особенностями</w:t>
      </w:r>
      <w:r>
        <w:rPr>
          <w:spacing w:val="1"/>
          <w:sz w:val="24"/>
        </w:rPr>
        <w:t xml:space="preserve"> </w:t>
      </w:r>
      <w:r>
        <w:rPr>
          <w:sz w:val="24"/>
        </w:rPr>
        <w:t>его</w:t>
      </w:r>
      <w:r>
        <w:rPr>
          <w:spacing w:val="1"/>
          <w:sz w:val="24"/>
        </w:rPr>
        <w:t xml:space="preserve"> </w:t>
      </w:r>
      <w:r>
        <w:rPr>
          <w:sz w:val="24"/>
        </w:rPr>
        <w:t>развития</w:t>
      </w:r>
      <w:r>
        <w:rPr>
          <w:spacing w:val="1"/>
          <w:sz w:val="24"/>
        </w:rPr>
        <w:t xml:space="preserve"> </w:t>
      </w:r>
      <w:r>
        <w:rPr>
          <w:sz w:val="24"/>
        </w:rPr>
        <w:t>и</w:t>
      </w:r>
      <w:r>
        <w:rPr>
          <w:spacing w:val="1"/>
          <w:sz w:val="24"/>
        </w:rPr>
        <w:t xml:space="preserve"> </w:t>
      </w:r>
      <w:r>
        <w:rPr>
          <w:sz w:val="24"/>
        </w:rPr>
        <w:t>состояния</w:t>
      </w:r>
      <w:r>
        <w:rPr>
          <w:spacing w:val="1"/>
          <w:sz w:val="24"/>
        </w:rPr>
        <w:t xml:space="preserve"> </w:t>
      </w:r>
      <w:r>
        <w:rPr>
          <w:sz w:val="24"/>
        </w:rPr>
        <w:t>здоровья;</w:t>
      </w:r>
    </w:p>
    <w:p w:rsidR="00F11B8F" w:rsidRDefault="00920C79" w:rsidP="004F177C">
      <w:pPr>
        <w:pStyle w:val="a4"/>
        <w:numPr>
          <w:ilvl w:val="1"/>
          <w:numId w:val="119"/>
        </w:numPr>
        <w:tabs>
          <w:tab w:val="left" w:pos="1263"/>
        </w:tabs>
        <w:spacing w:line="271" w:lineRule="auto"/>
        <w:ind w:right="687"/>
        <w:rPr>
          <w:sz w:val="24"/>
        </w:rPr>
      </w:pPr>
      <w:r>
        <w:rPr>
          <w:sz w:val="24"/>
        </w:rPr>
        <w:t>становление</w:t>
      </w:r>
      <w:r>
        <w:rPr>
          <w:spacing w:val="1"/>
          <w:sz w:val="24"/>
        </w:rPr>
        <w:t xml:space="preserve"> </w:t>
      </w:r>
      <w:r>
        <w:rPr>
          <w:sz w:val="24"/>
        </w:rPr>
        <w:t>и</w:t>
      </w:r>
      <w:r>
        <w:rPr>
          <w:spacing w:val="1"/>
          <w:sz w:val="24"/>
        </w:rPr>
        <w:t xml:space="preserve"> </w:t>
      </w:r>
      <w:r>
        <w:rPr>
          <w:sz w:val="24"/>
        </w:rPr>
        <w:t>развитие</w:t>
      </w:r>
      <w:r>
        <w:rPr>
          <w:spacing w:val="1"/>
          <w:sz w:val="24"/>
        </w:rPr>
        <w:t xml:space="preserve"> </w:t>
      </w:r>
      <w:r>
        <w:rPr>
          <w:sz w:val="24"/>
        </w:rPr>
        <w:t>личности</w:t>
      </w:r>
      <w:r>
        <w:rPr>
          <w:spacing w:val="1"/>
          <w:sz w:val="24"/>
        </w:rPr>
        <w:t xml:space="preserve"> </w:t>
      </w:r>
      <w:r>
        <w:rPr>
          <w:sz w:val="24"/>
        </w:rPr>
        <w:t>в</w:t>
      </w:r>
      <w:r>
        <w:rPr>
          <w:spacing w:val="1"/>
          <w:sz w:val="24"/>
        </w:rPr>
        <w:t xml:space="preserve"> </w:t>
      </w:r>
      <w:r>
        <w:rPr>
          <w:sz w:val="24"/>
        </w:rPr>
        <w:t>ее</w:t>
      </w:r>
      <w:r>
        <w:rPr>
          <w:spacing w:val="1"/>
          <w:sz w:val="24"/>
        </w:rPr>
        <w:t xml:space="preserve"> </w:t>
      </w:r>
      <w:r>
        <w:rPr>
          <w:sz w:val="24"/>
        </w:rPr>
        <w:t>индивидуальности,</w:t>
      </w:r>
      <w:r>
        <w:rPr>
          <w:spacing w:val="1"/>
          <w:sz w:val="24"/>
        </w:rPr>
        <w:t xml:space="preserve"> </w:t>
      </w:r>
      <w:r>
        <w:rPr>
          <w:sz w:val="24"/>
        </w:rPr>
        <w:t>самобытности,</w:t>
      </w:r>
      <w:r>
        <w:rPr>
          <w:spacing w:val="1"/>
          <w:sz w:val="24"/>
        </w:rPr>
        <w:t xml:space="preserve"> </w:t>
      </w:r>
      <w:r>
        <w:rPr>
          <w:sz w:val="24"/>
        </w:rPr>
        <w:t>уникальности</w:t>
      </w:r>
      <w:r>
        <w:rPr>
          <w:spacing w:val="-2"/>
          <w:sz w:val="24"/>
        </w:rPr>
        <w:t xml:space="preserve"> </w:t>
      </w:r>
      <w:r>
        <w:rPr>
          <w:sz w:val="24"/>
        </w:rPr>
        <w:t>и</w:t>
      </w:r>
      <w:r>
        <w:rPr>
          <w:spacing w:val="-1"/>
          <w:sz w:val="24"/>
        </w:rPr>
        <w:t xml:space="preserve"> </w:t>
      </w:r>
      <w:r>
        <w:rPr>
          <w:sz w:val="24"/>
        </w:rPr>
        <w:t>неповторимости;</w:t>
      </w:r>
    </w:p>
    <w:p w:rsidR="00F11B8F" w:rsidRDefault="00920C79" w:rsidP="004F177C">
      <w:pPr>
        <w:pStyle w:val="a4"/>
        <w:numPr>
          <w:ilvl w:val="1"/>
          <w:numId w:val="119"/>
        </w:numPr>
        <w:tabs>
          <w:tab w:val="left" w:pos="1263"/>
        </w:tabs>
        <w:spacing w:before="5"/>
        <w:ind w:hanging="361"/>
        <w:rPr>
          <w:sz w:val="24"/>
        </w:rPr>
      </w:pPr>
      <w:r>
        <w:rPr>
          <w:sz w:val="24"/>
        </w:rPr>
        <w:t>обеспечение</w:t>
      </w:r>
      <w:r>
        <w:rPr>
          <w:spacing w:val="-5"/>
          <w:sz w:val="24"/>
        </w:rPr>
        <w:t xml:space="preserve"> </w:t>
      </w:r>
      <w:r>
        <w:rPr>
          <w:sz w:val="24"/>
        </w:rPr>
        <w:t>преемственности</w:t>
      </w:r>
      <w:r>
        <w:rPr>
          <w:spacing w:val="-6"/>
          <w:sz w:val="24"/>
        </w:rPr>
        <w:t xml:space="preserve"> </w:t>
      </w:r>
      <w:r>
        <w:rPr>
          <w:sz w:val="24"/>
        </w:rPr>
        <w:t>начального</w:t>
      </w:r>
      <w:r>
        <w:rPr>
          <w:spacing w:val="-6"/>
          <w:sz w:val="24"/>
        </w:rPr>
        <w:t xml:space="preserve"> </w:t>
      </w:r>
      <w:r>
        <w:rPr>
          <w:sz w:val="24"/>
        </w:rPr>
        <w:t>общего</w:t>
      </w:r>
      <w:r>
        <w:rPr>
          <w:spacing w:val="-4"/>
          <w:sz w:val="24"/>
        </w:rPr>
        <w:t xml:space="preserve"> </w:t>
      </w:r>
      <w:r>
        <w:rPr>
          <w:sz w:val="24"/>
        </w:rPr>
        <w:t>и</w:t>
      </w:r>
      <w:r>
        <w:rPr>
          <w:spacing w:val="-6"/>
          <w:sz w:val="24"/>
        </w:rPr>
        <w:t xml:space="preserve"> </w:t>
      </w:r>
      <w:r>
        <w:rPr>
          <w:sz w:val="24"/>
        </w:rPr>
        <w:t>основного</w:t>
      </w:r>
      <w:r>
        <w:rPr>
          <w:spacing w:val="-5"/>
          <w:sz w:val="24"/>
        </w:rPr>
        <w:t xml:space="preserve"> </w:t>
      </w:r>
      <w:r>
        <w:rPr>
          <w:sz w:val="24"/>
        </w:rPr>
        <w:t>общего</w:t>
      </w:r>
      <w:r>
        <w:rPr>
          <w:spacing w:val="-6"/>
          <w:sz w:val="24"/>
        </w:rPr>
        <w:t xml:space="preserve"> </w:t>
      </w:r>
      <w:r>
        <w:rPr>
          <w:sz w:val="24"/>
        </w:rPr>
        <w:t>образования;</w:t>
      </w:r>
    </w:p>
    <w:p w:rsidR="00F11B8F" w:rsidRDefault="00920C79" w:rsidP="004F177C">
      <w:pPr>
        <w:pStyle w:val="a4"/>
        <w:numPr>
          <w:ilvl w:val="1"/>
          <w:numId w:val="119"/>
        </w:numPr>
        <w:tabs>
          <w:tab w:val="left" w:pos="1263"/>
        </w:tabs>
        <w:spacing w:before="40"/>
        <w:ind w:hanging="361"/>
        <w:rPr>
          <w:sz w:val="24"/>
        </w:rPr>
      </w:pPr>
      <w:r>
        <w:rPr>
          <w:sz w:val="24"/>
        </w:rPr>
        <w:t>достижение</w:t>
      </w:r>
      <w:r>
        <w:rPr>
          <w:spacing w:val="-4"/>
          <w:sz w:val="24"/>
        </w:rPr>
        <w:t xml:space="preserve"> </w:t>
      </w:r>
      <w:r>
        <w:rPr>
          <w:sz w:val="24"/>
        </w:rPr>
        <w:t>планируемых</w:t>
      </w:r>
      <w:r>
        <w:rPr>
          <w:spacing w:val="-2"/>
          <w:sz w:val="24"/>
        </w:rPr>
        <w:t xml:space="preserve"> </w:t>
      </w:r>
      <w:r>
        <w:rPr>
          <w:sz w:val="24"/>
        </w:rPr>
        <w:t>результатов освоения</w:t>
      </w:r>
      <w:r>
        <w:rPr>
          <w:spacing w:val="-4"/>
          <w:sz w:val="24"/>
        </w:rPr>
        <w:t xml:space="preserve"> </w:t>
      </w:r>
      <w:r>
        <w:rPr>
          <w:sz w:val="24"/>
        </w:rPr>
        <w:t>ООП</w:t>
      </w:r>
      <w:r>
        <w:rPr>
          <w:spacing w:val="-3"/>
          <w:sz w:val="24"/>
        </w:rPr>
        <w:t xml:space="preserve"> </w:t>
      </w:r>
      <w:r>
        <w:rPr>
          <w:sz w:val="24"/>
        </w:rPr>
        <w:t>НОО</w:t>
      </w:r>
      <w:r>
        <w:rPr>
          <w:spacing w:val="-3"/>
          <w:sz w:val="24"/>
        </w:rPr>
        <w:t xml:space="preserve"> </w:t>
      </w:r>
      <w:r>
        <w:rPr>
          <w:sz w:val="24"/>
        </w:rPr>
        <w:t>всеми</w:t>
      </w:r>
      <w:r>
        <w:rPr>
          <w:spacing w:val="-2"/>
          <w:sz w:val="24"/>
        </w:rPr>
        <w:t xml:space="preserve"> </w:t>
      </w:r>
      <w:r>
        <w:rPr>
          <w:sz w:val="24"/>
        </w:rPr>
        <w:t>обучающимися;</w:t>
      </w:r>
    </w:p>
    <w:p w:rsidR="00F11B8F" w:rsidRDefault="00920C79" w:rsidP="004F177C">
      <w:pPr>
        <w:pStyle w:val="a4"/>
        <w:numPr>
          <w:ilvl w:val="1"/>
          <w:numId w:val="119"/>
        </w:numPr>
        <w:tabs>
          <w:tab w:val="left" w:pos="1263"/>
        </w:tabs>
        <w:spacing w:before="40" w:line="273" w:lineRule="auto"/>
        <w:ind w:right="688"/>
        <w:rPr>
          <w:sz w:val="24"/>
        </w:rPr>
      </w:pPr>
      <w:r>
        <w:rPr>
          <w:sz w:val="24"/>
        </w:rPr>
        <w:t>обеспечение</w:t>
      </w:r>
      <w:r>
        <w:rPr>
          <w:spacing w:val="1"/>
          <w:sz w:val="24"/>
        </w:rPr>
        <w:t xml:space="preserve"> </w:t>
      </w:r>
      <w:r>
        <w:rPr>
          <w:sz w:val="24"/>
        </w:rPr>
        <w:t>доступности</w:t>
      </w:r>
      <w:r>
        <w:rPr>
          <w:spacing w:val="1"/>
          <w:sz w:val="24"/>
        </w:rPr>
        <w:t xml:space="preserve"> </w:t>
      </w:r>
      <w:r>
        <w:rPr>
          <w:sz w:val="24"/>
        </w:rPr>
        <w:t>получения</w:t>
      </w:r>
      <w:r>
        <w:rPr>
          <w:spacing w:val="1"/>
          <w:sz w:val="24"/>
        </w:rPr>
        <w:t xml:space="preserve"> </w:t>
      </w:r>
      <w:r>
        <w:rPr>
          <w:sz w:val="24"/>
        </w:rPr>
        <w:t>качественного</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rsidP="004F177C">
      <w:pPr>
        <w:pStyle w:val="a4"/>
        <w:numPr>
          <w:ilvl w:val="1"/>
          <w:numId w:val="119"/>
        </w:numPr>
        <w:tabs>
          <w:tab w:val="left" w:pos="1263"/>
        </w:tabs>
        <w:spacing w:before="2" w:line="273" w:lineRule="auto"/>
        <w:ind w:right="689"/>
        <w:rPr>
          <w:sz w:val="24"/>
        </w:rPr>
      </w:pPr>
      <w:r>
        <w:rPr>
          <w:sz w:val="24"/>
        </w:rPr>
        <w:t>выявление и развитие способностей обучающихся, в том числе лиц, проявивших</w:t>
      </w:r>
      <w:r>
        <w:rPr>
          <w:spacing w:val="1"/>
          <w:sz w:val="24"/>
        </w:rPr>
        <w:t xml:space="preserve"> </w:t>
      </w:r>
      <w:r>
        <w:rPr>
          <w:sz w:val="24"/>
        </w:rPr>
        <w:t>выдающиеся</w:t>
      </w:r>
      <w:r>
        <w:rPr>
          <w:spacing w:val="1"/>
          <w:sz w:val="24"/>
        </w:rPr>
        <w:t xml:space="preserve"> </w:t>
      </w:r>
      <w:r>
        <w:rPr>
          <w:sz w:val="24"/>
        </w:rPr>
        <w:t>способности,</w:t>
      </w:r>
      <w:r>
        <w:rPr>
          <w:spacing w:val="1"/>
          <w:sz w:val="24"/>
        </w:rPr>
        <w:t xml:space="preserve"> </w:t>
      </w:r>
      <w:r>
        <w:rPr>
          <w:sz w:val="24"/>
        </w:rPr>
        <w:t>через</w:t>
      </w:r>
      <w:r>
        <w:rPr>
          <w:spacing w:val="1"/>
          <w:sz w:val="24"/>
        </w:rPr>
        <w:t xml:space="preserve"> </w:t>
      </w:r>
      <w:r>
        <w:rPr>
          <w:sz w:val="24"/>
        </w:rPr>
        <w:t>систему</w:t>
      </w:r>
      <w:r>
        <w:rPr>
          <w:spacing w:val="1"/>
          <w:sz w:val="24"/>
        </w:rPr>
        <w:t xml:space="preserve"> </w:t>
      </w:r>
      <w:r>
        <w:rPr>
          <w:sz w:val="24"/>
        </w:rPr>
        <w:t>клубов,</w:t>
      </w:r>
      <w:r>
        <w:rPr>
          <w:spacing w:val="1"/>
          <w:sz w:val="24"/>
        </w:rPr>
        <w:t xml:space="preserve"> </w:t>
      </w:r>
      <w:r>
        <w:rPr>
          <w:sz w:val="24"/>
        </w:rPr>
        <w:t>секций,</w:t>
      </w:r>
      <w:r>
        <w:rPr>
          <w:spacing w:val="1"/>
          <w:sz w:val="24"/>
        </w:rPr>
        <w:t xml:space="preserve"> </w:t>
      </w:r>
      <w:r>
        <w:rPr>
          <w:sz w:val="24"/>
        </w:rPr>
        <w:t>студий</w:t>
      </w:r>
      <w:r>
        <w:rPr>
          <w:spacing w:val="1"/>
          <w:sz w:val="24"/>
        </w:rPr>
        <w:t xml:space="preserve"> </w:t>
      </w:r>
      <w:r>
        <w:rPr>
          <w:sz w:val="24"/>
        </w:rPr>
        <w:t>и</w:t>
      </w:r>
      <w:r>
        <w:rPr>
          <w:spacing w:val="1"/>
          <w:sz w:val="24"/>
        </w:rPr>
        <w:t xml:space="preserve"> </w:t>
      </w:r>
      <w:r>
        <w:rPr>
          <w:sz w:val="24"/>
        </w:rPr>
        <w:t>других,</w:t>
      </w:r>
      <w:r>
        <w:rPr>
          <w:spacing w:val="-58"/>
          <w:sz w:val="24"/>
        </w:rPr>
        <w:t xml:space="preserve"> </w:t>
      </w:r>
      <w:r>
        <w:rPr>
          <w:sz w:val="24"/>
        </w:rPr>
        <w:t>организацию</w:t>
      </w:r>
      <w:r>
        <w:rPr>
          <w:spacing w:val="-2"/>
          <w:sz w:val="24"/>
        </w:rPr>
        <w:t xml:space="preserve"> </w:t>
      </w:r>
      <w:r>
        <w:rPr>
          <w:sz w:val="24"/>
        </w:rPr>
        <w:t>общественно</w:t>
      </w:r>
      <w:r>
        <w:rPr>
          <w:spacing w:val="-1"/>
          <w:sz w:val="24"/>
        </w:rPr>
        <w:t xml:space="preserve"> </w:t>
      </w:r>
      <w:r>
        <w:rPr>
          <w:sz w:val="24"/>
        </w:rPr>
        <w:t>полезной</w:t>
      </w:r>
      <w:r>
        <w:rPr>
          <w:spacing w:val="-1"/>
          <w:sz w:val="24"/>
        </w:rPr>
        <w:t xml:space="preserve"> </w:t>
      </w:r>
      <w:r>
        <w:rPr>
          <w:sz w:val="24"/>
        </w:rPr>
        <w:t>деятельности;</w:t>
      </w:r>
    </w:p>
    <w:p w:rsidR="00F11B8F" w:rsidRDefault="00920C79" w:rsidP="004F177C">
      <w:pPr>
        <w:pStyle w:val="a4"/>
        <w:numPr>
          <w:ilvl w:val="1"/>
          <w:numId w:val="119"/>
        </w:numPr>
        <w:tabs>
          <w:tab w:val="left" w:pos="1263"/>
        </w:tabs>
        <w:spacing w:before="6" w:line="271" w:lineRule="auto"/>
        <w:ind w:right="686"/>
        <w:rPr>
          <w:sz w:val="24"/>
        </w:rPr>
      </w:pPr>
      <w:r>
        <w:rPr>
          <w:sz w:val="24"/>
        </w:rPr>
        <w:t>организация интеллектуальных и творческих соревнований, научно-технического</w:t>
      </w:r>
      <w:r>
        <w:rPr>
          <w:spacing w:val="1"/>
          <w:sz w:val="24"/>
        </w:rPr>
        <w:t xml:space="preserve"> </w:t>
      </w:r>
      <w:r>
        <w:rPr>
          <w:sz w:val="24"/>
        </w:rPr>
        <w:t>творчества и</w:t>
      </w:r>
      <w:r>
        <w:rPr>
          <w:spacing w:val="-1"/>
          <w:sz w:val="24"/>
        </w:rPr>
        <w:t xml:space="preserve"> </w:t>
      </w:r>
      <w:r>
        <w:rPr>
          <w:sz w:val="24"/>
        </w:rPr>
        <w:t>проектно-исследовательской</w:t>
      </w:r>
      <w:r>
        <w:rPr>
          <w:spacing w:val="-1"/>
          <w:sz w:val="24"/>
        </w:rPr>
        <w:t xml:space="preserve"> </w:t>
      </w:r>
      <w:r>
        <w:rPr>
          <w:sz w:val="24"/>
        </w:rPr>
        <w:t>деятельности;</w:t>
      </w:r>
    </w:p>
    <w:p w:rsidR="00F11B8F" w:rsidRDefault="00920C79" w:rsidP="004F177C">
      <w:pPr>
        <w:pStyle w:val="a4"/>
        <w:numPr>
          <w:ilvl w:val="1"/>
          <w:numId w:val="119"/>
        </w:numPr>
        <w:tabs>
          <w:tab w:val="left" w:pos="1263"/>
        </w:tabs>
        <w:spacing w:before="8" w:line="273" w:lineRule="auto"/>
        <w:ind w:right="686"/>
        <w:rPr>
          <w:sz w:val="24"/>
        </w:rPr>
      </w:pPr>
      <w:r>
        <w:rPr>
          <w:sz w:val="24"/>
        </w:rPr>
        <w:t>участие обучающихся, их родителей (законных представителей), 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проектировании</w:t>
      </w:r>
      <w:r>
        <w:rPr>
          <w:spacing w:val="1"/>
          <w:sz w:val="24"/>
        </w:rPr>
        <w:t xml:space="preserve"> </w:t>
      </w:r>
      <w:r>
        <w:rPr>
          <w:sz w:val="24"/>
        </w:rPr>
        <w:t>и</w:t>
      </w:r>
      <w:r>
        <w:rPr>
          <w:spacing w:val="1"/>
          <w:sz w:val="24"/>
        </w:rPr>
        <w:t xml:space="preserve"> </w:t>
      </w:r>
      <w:r>
        <w:rPr>
          <w:sz w:val="24"/>
        </w:rPr>
        <w:t>развитии</w:t>
      </w:r>
      <w:r>
        <w:rPr>
          <w:spacing w:val="1"/>
          <w:sz w:val="24"/>
        </w:rPr>
        <w:t xml:space="preserve"> </w:t>
      </w:r>
      <w:r>
        <w:rPr>
          <w:sz w:val="24"/>
        </w:rPr>
        <w:t>социальной</w:t>
      </w:r>
      <w:r>
        <w:rPr>
          <w:spacing w:val="1"/>
          <w:sz w:val="24"/>
        </w:rPr>
        <w:t xml:space="preserve"> </w:t>
      </w:r>
      <w:r>
        <w:rPr>
          <w:sz w:val="24"/>
        </w:rPr>
        <w:t>среды</w:t>
      </w:r>
      <w:r>
        <w:rPr>
          <w:spacing w:val="1"/>
          <w:sz w:val="24"/>
        </w:rPr>
        <w:t xml:space="preserve"> </w:t>
      </w:r>
      <w:r>
        <w:rPr>
          <w:sz w:val="24"/>
        </w:rPr>
        <w:t>образовательной</w:t>
      </w:r>
      <w:r>
        <w:rPr>
          <w:spacing w:val="1"/>
          <w:sz w:val="24"/>
        </w:rPr>
        <w:t xml:space="preserve"> </w:t>
      </w:r>
      <w:r>
        <w:rPr>
          <w:sz w:val="24"/>
        </w:rPr>
        <w:t>организации.</w:t>
      </w:r>
    </w:p>
    <w:p w:rsidR="00F11B8F" w:rsidRPr="00222C90" w:rsidRDefault="00F11B8F">
      <w:pPr>
        <w:pStyle w:val="a3"/>
        <w:spacing w:before="8"/>
        <w:ind w:left="0"/>
        <w:jc w:val="left"/>
        <w:rPr>
          <w:sz w:val="37"/>
          <w:lang w:val="tt-RU"/>
        </w:rPr>
      </w:pPr>
    </w:p>
    <w:p w:rsidR="00F11B8F" w:rsidRDefault="00920C79" w:rsidP="004F177C">
      <w:pPr>
        <w:pStyle w:val="1"/>
        <w:numPr>
          <w:ilvl w:val="2"/>
          <w:numId w:val="120"/>
        </w:numPr>
        <w:tabs>
          <w:tab w:val="left" w:pos="1455"/>
        </w:tabs>
        <w:spacing w:before="1" w:line="258" w:lineRule="exact"/>
        <w:ind w:left="1454" w:hanging="601"/>
        <w:jc w:val="both"/>
      </w:pPr>
      <w:r>
        <w:t>Принципы</w:t>
      </w:r>
      <w:r>
        <w:rPr>
          <w:spacing w:val="-6"/>
        </w:rPr>
        <w:t xml:space="preserve"> </w:t>
      </w:r>
      <w:r>
        <w:t>формирования</w:t>
      </w:r>
      <w:r>
        <w:rPr>
          <w:spacing w:val="-5"/>
        </w:rPr>
        <w:t xml:space="preserve"> </w:t>
      </w:r>
      <w:r>
        <w:t>и</w:t>
      </w:r>
      <w:r>
        <w:rPr>
          <w:spacing w:val="-6"/>
        </w:rPr>
        <w:t xml:space="preserve"> </w:t>
      </w:r>
      <w:r>
        <w:t>механизмы</w:t>
      </w:r>
      <w:r>
        <w:rPr>
          <w:spacing w:val="-6"/>
        </w:rPr>
        <w:t xml:space="preserve"> </w:t>
      </w:r>
      <w:r>
        <w:t>реализации</w:t>
      </w:r>
      <w:r>
        <w:rPr>
          <w:spacing w:val="-5"/>
        </w:rPr>
        <w:t xml:space="preserve"> </w:t>
      </w:r>
      <w:r>
        <w:t>программы</w:t>
      </w:r>
      <w:r>
        <w:rPr>
          <w:spacing w:val="-5"/>
        </w:rPr>
        <w:t xml:space="preserve"> </w:t>
      </w:r>
      <w:r>
        <w:t>начального</w:t>
      </w:r>
    </w:p>
    <w:p w:rsidR="00F11B8F" w:rsidRDefault="00920C79">
      <w:pPr>
        <w:spacing w:line="258" w:lineRule="exact"/>
        <w:ind w:left="4119"/>
        <w:rPr>
          <w:b/>
          <w:sz w:val="24"/>
        </w:rPr>
      </w:pPr>
      <w:r>
        <w:rPr>
          <w:b/>
          <w:sz w:val="24"/>
        </w:rPr>
        <w:t>общего</w:t>
      </w:r>
      <w:r>
        <w:rPr>
          <w:b/>
          <w:spacing w:val="-1"/>
          <w:sz w:val="24"/>
        </w:rPr>
        <w:t xml:space="preserve"> </w:t>
      </w:r>
      <w:r>
        <w:rPr>
          <w:b/>
          <w:sz w:val="24"/>
        </w:rPr>
        <w:t>образования</w:t>
      </w:r>
    </w:p>
    <w:p w:rsidR="00F11B8F" w:rsidRDefault="00F11B8F">
      <w:pPr>
        <w:pStyle w:val="a3"/>
        <w:spacing w:before="5"/>
        <w:ind w:left="0"/>
        <w:jc w:val="left"/>
        <w:rPr>
          <w:b/>
          <w:sz w:val="20"/>
        </w:rPr>
      </w:pPr>
    </w:p>
    <w:p w:rsidR="00F11B8F" w:rsidRDefault="00920C79">
      <w:pPr>
        <w:pStyle w:val="a3"/>
        <w:spacing w:before="1" w:line="276" w:lineRule="auto"/>
        <w:ind w:firstLine="567"/>
        <w:jc w:val="left"/>
      </w:pPr>
      <w:r>
        <w:t>В</w:t>
      </w:r>
      <w:r>
        <w:rPr>
          <w:spacing w:val="26"/>
        </w:rPr>
        <w:t xml:space="preserve"> </w:t>
      </w:r>
      <w:r>
        <w:t>основе</w:t>
      </w:r>
      <w:r>
        <w:rPr>
          <w:spacing w:val="26"/>
        </w:rPr>
        <w:t xml:space="preserve"> </w:t>
      </w:r>
      <w:r>
        <w:t>разработки</w:t>
      </w:r>
      <w:r>
        <w:rPr>
          <w:spacing w:val="25"/>
        </w:rPr>
        <w:t xml:space="preserve"> </w:t>
      </w:r>
      <w:r>
        <w:t>основной</w:t>
      </w:r>
      <w:r>
        <w:rPr>
          <w:spacing w:val="26"/>
        </w:rPr>
        <w:t xml:space="preserve"> </w:t>
      </w:r>
      <w:r>
        <w:t>образовательной</w:t>
      </w:r>
      <w:r>
        <w:rPr>
          <w:spacing w:val="26"/>
        </w:rPr>
        <w:t xml:space="preserve"> </w:t>
      </w:r>
      <w:r>
        <w:t>программы</w:t>
      </w:r>
      <w:r>
        <w:rPr>
          <w:spacing w:val="27"/>
        </w:rPr>
        <w:t xml:space="preserve"> </w:t>
      </w:r>
      <w:r>
        <w:t>начального</w:t>
      </w:r>
      <w:r>
        <w:rPr>
          <w:spacing w:val="28"/>
        </w:rPr>
        <w:t xml:space="preserve"> </w:t>
      </w:r>
      <w:r>
        <w:t>общего</w:t>
      </w:r>
      <w:r>
        <w:rPr>
          <w:spacing w:val="-57"/>
        </w:rPr>
        <w:t xml:space="preserve"> </w:t>
      </w:r>
      <w:r>
        <w:t>образования</w:t>
      </w:r>
      <w:r>
        <w:rPr>
          <w:spacing w:val="-2"/>
        </w:rPr>
        <w:t xml:space="preserve"> </w:t>
      </w:r>
      <w:r>
        <w:t>лежат следующие</w:t>
      </w:r>
      <w:r>
        <w:rPr>
          <w:spacing w:val="-1"/>
        </w:rPr>
        <w:t xml:space="preserve"> </w:t>
      </w:r>
      <w:r>
        <w:rPr>
          <w:b/>
        </w:rPr>
        <w:t>принципы</w:t>
      </w:r>
      <w:r>
        <w:t>:</w:t>
      </w:r>
    </w:p>
    <w:p w:rsidR="00F11B8F" w:rsidRDefault="00920C79" w:rsidP="004F177C">
      <w:pPr>
        <w:pStyle w:val="a4"/>
        <w:numPr>
          <w:ilvl w:val="2"/>
          <w:numId w:val="119"/>
        </w:numPr>
        <w:tabs>
          <w:tab w:val="left" w:pos="1830"/>
          <w:tab w:val="left" w:pos="1831"/>
        </w:tabs>
        <w:spacing w:line="271" w:lineRule="auto"/>
        <w:ind w:right="685"/>
        <w:jc w:val="left"/>
        <w:rPr>
          <w:sz w:val="24"/>
        </w:rPr>
      </w:pPr>
      <w:r>
        <w:rPr>
          <w:sz w:val="24"/>
        </w:rPr>
        <w:t>Принцип</w:t>
      </w:r>
      <w:r>
        <w:rPr>
          <w:spacing w:val="25"/>
          <w:sz w:val="24"/>
        </w:rPr>
        <w:t xml:space="preserve"> </w:t>
      </w:r>
      <w:r>
        <w:rPr>
          <w:sz w:val="24"/>
        </w:rPr>
        <w:t>учёта</w:t>
      </w:r>
      <w:r>
        <w:rPr>
          <w:spacing w:val="27"/>
          <w:sz w:val="24"/>
        </w:rPr>
        <w:t xml:space="preserve"> </w:t>
      </w:r>
      <w:r>
        <w:rPr>
          <w:sz w:val="24"/>
        </w:rPr>
        <w:t>ФГОС</w:t>
      </w:r>
      <w:r>
        <w:rPr>
          <w:spacing w:val="26"/>
          <w:sz w:val="24"/>
        </w:rPr>
        <w:t xml:space="preserve"> </w:t>
      </w:r>
      <w:r>
        <w:rPr>
          <w:sz w:val="24"/>
        </w:rPr>
        <w:t>НОО:</w:t>
      </w:r>
      <w:r>
        <w:rPr>
          <w:spacing w:val="25"/>
          <w:sz w:val="24"/>
        </w:rPr>
        <w:t xml:space="preserve"> </w:t>
      </w:r>
      <w:r>
        <w:rPr>
          <w:sz w:val="24"/>
        </w:rPr>
        <w:t>программа</w:t>
      </w:r>
      <w:r>
        <w:rPr>
          <w:spacing w:val="25"/>
          <w:sz w:val="24"/>
        </w:rPr>
        <w:t xml:space="preserve"> </w:t>
      </w:r>
      <w:r>
        <w:rPr>
          <w:sz w:val="24"/>
        </w:rPr>
        <w:t>начального</w:t>
      </w:r>
      <w:r>
        <w:rPr>
          <w:spacing w:val="27"/>
          <w:sz w:val="24"/>
        </w:rPr>
        <w:t xml:space="preserve"> </w:t>
      </w:r>
      <w:r>
        <w:rPr>
          <w:sz w:val="24"/>
        </w:rPr>
        <w:t>общего</w:t>
      </w:r>
      <w:r>
        <w:rPr>
          <w:spacing w:val="25"/>
          <w:sz w:val="24"/>
        </w:rPr>
        <w:t xml:space="preserve"> </w:t>
      </w:r>
      <w:r>
        <w:rPr>
          <w:sz w:val="24"/>
        </w:rPr>
        <w:t>образования</w:t>
      </w:r>
      <w:r>
        <w:rPr>
          <w:spacing w:val="-57"/>
          <w:sz w:val="24"/>
        </w:rPr>
        <w:t xml:space="preserve"> </w:t>
      </w:r>
      <w:r>
        <w:rPr>
          <w:sz w:val="24"/>
        </w:rPr>
        <w:t>базируется</w:t>
      </w:r>
      <w:r>
        <w:rPr>
          <w:spacing w:val="-6"/>
          <w:sz w:val="24"/>
        </w:rPr>
        <w:t xml:space="preserve"> </w:t>
      </w:r>
      <w:r>
        <w:rPr>
          <w:sz w:val="24"/>
        </w:rPr>
        <w:t>на</w:t>
      </w:r>
      <w:r>
        <w:rPr>
          <w:spacing w:val="-6"/>
          <w:sz w:val="24"/>
        </w:rPr>
        <w:t xml:space="preserve"> </w:t>
      </w:r>
      <w:r>
        <w:rPr>
          <w:sz w:val="24"/>
        </w:rPr>
        <w:t>требованиях,</w:t>
      </w:r>
      <w:r>
        <w:rPr>
          <w:spacing w:val="-5"/>
          <w:sz w:val="24"/>
        </w:rPr>
        <w:t xml:space="preserve"> </w:t>
      </w:r>
      <w:r>
        <w:rPr>
          <w:sz w:val="24"/>
        </w:rPr>
        <w:t>предъявляемых</w:t>
      </w:r>
      <w:r>
        <w:rPr>
          <w:spacing w:val="-4"/>
          <w:sz w:val="24"/>
        </w:rPr>
        <w:t xml:space="preserve"> </w:t>
      </w:r>
      <w:r>
        <w:rPr>
          <w:sz w:val="24"/>
        </w:rPr>
        <w:t>ФГОС</w:t>
      </w:r>
      <w:r>
        <w:rPr>
          <w:spacing w:val="-7"/>
          <w:sz w:val="24"/>
        </w:rPr>
        <w:t xml:space="preserve"> </w:t>
      </w:r>
      <w:r>
        <w:rPr>
          <w:sz w:val="24"/>
        </w:rPr>
        <w:t>НОО</w:t>
      </w:r>
      <w:r>
        <w:rPr>
          <w:spacing w:val="-7"/>
          <w:sz w:val="24"/>
        </w:rPr>
        <w:t xml:space="preserve"> </w:t>
      </w:r>
      <w:r>
        <w:rPr>
          <w:sz w:val="24"/>
        </w:rPr>
        <w:t>к</w:t>
      </w:r>
      <w:r>
        <w:rPr>
          <w:spacing w:val="-7"/>
          <w:sz w:val="24"/>
        </w:rPr>
        <w:t xml:space="preserve"> </w:t>
      </w:r>
      <w:r>
        <w:rPr>
          <w:sz w:val="24"/>
        </w:rPr>
        <w:t>целям,</w:t>
      </w:r>
      <w:r>
        <w:rPr>
          <w:spacing w:val="-6"/>
          <w:sz w:val="24"/>
        </w:rPr>
        <w:t xml:space="preserve"> </w:t>
      </w:r>
      <w:r>
        <w:rPr>
          <w:sz w:val="24"/>
        </w:rPr>
        <w:t>содержанию,</w:t>
      </w:r>
    </w:p>
    <w:p w:rsidR="00F11B8F" w:rsidRDefault="00F11B8F">
      <w:pPr>
        <w:spacing w:line="271" w:lineRule="auto"/>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left="1830" w:right="692"/>
      </w:pPr>
      <w:r>
        <w:lastRenderedPageBreak/>
        <w:t>планируемым результатам и условиям обучения на уровне начального общего</w:t>
      </w:r>
      <w:r>
        <w:rPr>
          <w:spacing w:val="-57"/>
        </w:rPr>
        <w:t xml:space="preserve"> </w:t>
      </w:r>
      <w:r>
        <w:t>образования.</w:t>
      </w:r>
    </w:p>
    <w:p w:rsidR="00F11B8F" w:rsidRDefault="00920C79" w:rsidP="004F177C">
      <w:pPr>
        <w:pStyle w:val="a4"/>
        <w:numPr>
          <w:ilvl w:val="2"/>
          <w:numId w:val="119"/>
        </w:numPr>
        <w:tabs>
          <w:tab w:val="left" w:pos="1831"/>
        </w:tabs>
        <w:spacing w:line="276" w:lineRule="auto"/>
        <w:ind w:right="686"/>
        <w:rPr>
          <w:sz w:val="24"/>
        </w:rPr>
      </w:pPr>
      <w:r>
        <w:rPr>
          <w:sz w:val="24"/>
        </w:rPr>
        <w:t>Принцип</w:t>
      </w:r>
      <w:r>
        <w:rPr>
          <w:spacing w:val="1"/>
          <w:sz w:val="24"/>
        </w:rPr>
        <w:t xml:space="preserve"> </w:t>
      </w:r>
      <w:r>
        <w:rPr>
          <w:sz w:val="24"/>
        </w:rPr>
        <w:t>учёта</w:t>
      </w:r>
      <w:r>
        <w:rPr>
          <w:spacing w:val="1"/>
          <w:sz w:val="24"/>
        </w:rPr>
        <w:t xml:space="preserve"> </w:t>
      </w:r>
      <w:r>
        <w:rPr>
          <w:sz w:val="24"/>
        </w:rPr>
        <w:t>ведущей</w:t>
      </w:r>
      <w:r>
        <w:rPr>
          <w:spacing w:val="1"/>
          <w:sz w:val="24"/>
        </w:rPr>
        <w:t xml:space="preserve"> </w:t>
      </w:r>
      <w:r>
        <w:rPr>
          <w:sz w:val="24"/>
        </w:rPr>
        <w:t>деятельности</w:t>
      </w:r>
      <w:r>
        <w:rPr>
          <w:spacing w:val="1"/>
          <w:sz w:val="24"/>
        </w:rPr>
        <w:t xml:space="preserve"> </w:t>
      </w:r>
      <w:r>
        <w:rPr>
          <w:sz w:val="24"/>
        </w:rPr>
        <w:t>младшего</w:t>
      </w:r>
      <w:r>
        <w:rPr>
          <w:spacing w:val="1"/>
          <w:sz w:val="24"/>
        </w:rPr>
        <w:t xml:space="preserve"> </w:t>
      </w:r>
      <w:r>
        <w:rPr>
          <w:sz w:val="24"/>
        </w:rPr>
        <w:t>школьника:</w:t>
      </w:r>
      <w:r>
        <w:rPr>
          <w:spacing w:val="1"/>
          <w:sz w:val="24"/>
        </w:rPr>
        <w:t xml:space="preserve"> </w:t>
      </w:r>
      <w:r>
        <w:rPr>
          <w:sz w:val="24"/>
        </w:rPr>
        <w:t>программа</w:t>
      </w:r>
      <w:r>
        <w:rPr>
          <w:spacing w:val="1"/>
          <w:sz w:val="24"/>
        </w:rPr>
        <w:t xml:space="preserve"> </w:t>
      </w:r>
      <w:r>
        <w:rPr>
          <w:sz w:val="24"/>
        </w:rPr>
        <w:t>обеспечивает</w:t>
      </w:r>
      <w:r>
        <w:rPr>
          <w:spacing w:val="1"/>
          <w:sz w:val="24"/>
        </w:rPr>
        <w:t xml:space="preserve"> </w:t>
      </w:r>
      <w:r>
        <w:rPr>
          <w:sz w:val="24"/>
        </w:rPr>
        <w:t>конструирование</w:t>
      </w:r>
      <w:r>
        <w:rPr>
          <w:spacing w:val="1"/>
          <w:sz w:val="24"/>
        </w:rPr>
        <w:t xml:space="preserve"> </w:t>
      </w:r>
      <w:r>
        <w:rPr>
          <w:sz w:val="24"/>
        </w:rPr>
        <w:t>учебного</w:t>
      </w:r>
      <w:r>
        <w:rPr>
          <w:spacing w:val="1"/>
          <w:sz w:val="24"/>
        </w:rPr>
        <w:t xml:space="preserve"> </w:t>
      </w:r>
      <w:r>
        <w:rPr>
          <w:sz w:val="24"/>
        </w:rPr>
        <w:t>процесса</w:t>
      </w:r>
      <w:r>
        <w:rPr>
          <w:spacing w:val="1"/>
          <w:sz w:val="24"/>
        </w:rPr>
        <w:t xml:space="preserve"> </w:t>
      </w:r>
      <w:r>
        <w:rPr>
          <w:sz w:val="24"/>
        </w:rPr>
        <w:t>в</w:t>
      </w:r>
      <w:r>
        <w:rPr>
          <w:spacing w:val="1"/>
          <w:sz w:val="24"/>
        </w:rPr>
        <w:t xml:space="preserve"> </w:t>
      </w:r>
      <w:r>
        <w:rPr>
          <w:sz w:val="24"/>
        </w:rPr>
        <w:t>структуре</w:t>
      </w:r>
      <w:r>
        <w:rPr>
          <w:spacing w:val="1"/>
          <w:sz w:val="24"/>
        </w:rPr>
        <w:t xml:space="preserve"> </w:t>
      </w:r>
      <w:r>
        <w:rPr>
          <w:sz w:val="24"/>
        </w:rPr>
        <w:t>учебной</w:t>
      </w:r>
      <w:r>
        <w:rPr>
          <w:spacing w:val="-57"/>
          <w:sz w:val="24"/>
        </w:rPr>
        <w:t xml:space="preserve"> </w:t>
      </w:r>
      <w:r>
        <w:rPr>
          <w:sz w:val="24"/>
        </w:rPr>
        <w:t>деятельности, предусматривает механизмы формирования всех компонентов</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Pr>
          <w:sz w:val="24"/>
        </w:rPr>
        <w:t>(мотив,</w:t>
      </w:r>
      <w:r>
        <w:rPr>
          <w:spacing w:val="1"/>
          <w:sz w:val="24"/>
        </w:rPr>
        <w:t xml:space="preserve"> </w:t>
      </w:r>
      <w:r>
        <w:rPr>
          <w:sz w:val="24"/>
        </w:rPr>
        <w:t>цель,</w:t>
      </w:r>
      <w:r>
        <w:rPr>
          <w:spacing w:val="1"/>
          <w:sz w:val="24"/>
        </w:rPr>
        <w:t xml:space="preserve"> </w:t>
      </w:r>
      <w:r>
        <w:rPr>
          <w:sz w:val="24"/>
        </w:rPr>
        <w:t>учебная</w:t>
      </w:r>
      <w:r>
        <w:rPr>
          <w:spacing w:val="1"/>
          <w:sz w:val="24"/>
        </w:rPr>
        <w:t xml:space="preserve"> </w:t>
      </w:r>
      <w:r>
        <w:rPr>
          <w:sz w:val="24"/>
        </w:rPr>
        <w:t>задача,</w:t>
      </w:r>
      <w:r>
        <w:rPr>
          <w:spacing w:val="1"/>
          <w:sz w:val="24"/>
        </w:rPr>
        <w:t xml:space="preserve"> </w:t>
      </w:r>
      <w:r>
        <w:rPr>
          <w:sz w:val="24"/>
        </w:rPr>
        <w:t>учебные</w:t>
      </w:r>
      <w:r>
        <w:rPr>
          <w:spacing w:val="1"/>
          <w:sz w:val="24"/>
        </w:rPr>
        <w:t xml:space="preserve"> </w:t>
      </w:r>
      <w:r>
        <w:rPr>
          <w:sz w:val="24"/>
        </w:rPr>
        <w:t>операции,</w:t>
      </w:r>
      <w:r>
        <w:rPr>
          <w:spacing w:val="1"/>
          <w:sz w:val="24"/>
        </w:rPr>
        <w:t xml:space="preserve"> </w:t>
      </w:r>
      <w:r>
        <w:rPr>
          <w:sz w:val="24"/>
        </w:rPr>
        <w:t>контроль</w:t>
      </w:r>
      <w:r>
        <w:rPr>
          <w:spacing w:val="-1"/>
          <w:sz w:val="24"/>
        </w:rPr>
        <w:t xml:space="preserve"> </w:t>
      </w:r>
      <w:r>
        <w:rPr>
          <w:sz w:val="24"/>
        </w:rPr>
        <w:t>и</w:t>
      </w:r>
      <w:r>
        <w:rPr>
          <w:spacing w:val="-1"/>
          <w:sz w:val="24"/>
        </w:rPr>
        <w:t xml:space="preserve"> </w:t>
      </w:r>
      <w:r>
        <w:rPr>
          <w:sz w:val="24"/>
        </w:rPr>
        <w:t>самоконтроль).</w:t>
      </w:r>
    </w:p>
    <w:p w:rsidR="00F11B8F" w:rsidRDefault="00920C79" w:rsidP="004F177C">
      <w:pPr>
        <w:pStyle w:val="a4"/>
        <w:numPr>
          <w:ilvl w:val="2"/>
          <w:numId w:val="119"/>
        </w:numPr>
        <w:tabs>
          <w:tab w:val="left" w:pos="1831"/>
        </w:tabs>
        <w:spacing w:line="276" w:lineRule="auto"/>
        <w:ind w:right="686"/>
        <w:rPr>
          <w:sz w:val="24"/>
        </w:rPr>
      </w:pPr>
      <w:r>
        <w:rPr>
          <w:sz w:val="24"/>
        </w:rPr>
        <w:t>Принцип</w:t>
      </w:r>
      <w:r>
        <w:rPr>
          <w:spacing w:val="1"/>
          <w:sz w:val="24"/>
        </w:rPr>
        <w:t xml:space="preserve"> </w:t>
      </w:r>
      <w:r>
        <w:rPr>
          <w:sz w:val="24"/>
        </w:rPr>
        <w:t>индивидуализации</w:t>
      </w:r>
      <w:r>
        <w:rPr>
          <w:spacing w:val="1"/>
          <w:sz w:val="24"/>
        </w:rPr>
        <w:t xml:space="preserve"> </w:t>
      </w:r>
      <w:r>
        <w:rPr>
          <w:sz w:val="24"/>
        </w:rPr>
        <w:t>обучения:</w:t>
      </w:r>
      <w:r>
        <w:rPr>
          <w:spacing w:val="1"/>
          <w:sz w:val="24"/>
        </w:rPr>
        <w:t xml:space="preserve"> </w:t>
      </w:r>
      <w:r>
        <w:rPr>
          <w:sz w:val="24"/>
        </w:rPr>
        <w:t>программа</w:t>
      </w:r>
      <w:r>
        <w:rPr>
          <w:spacing w:val="1"/>
          <w:sz w:val="24"/>
        </w:rPr>
        <w:t xml:space="preserve"> </w:t>
      </w:r>
      <w:r>
        <w:rPr>
          <w:sz w:val="24"/>
        </w:rPr>
        <w:t>предусматривает</w:t>
      </w:r>
      <w:r>
        <w:rPr>
          <w:spacing w:val="1"/>
          <w:sz w:val="24"/>
        </w:rPr>
        <w:t xml:space="preserve"> </w:t>
      </w:r>
      <w:r>
        <w:rPr>
          <w:sz w:val="24"/>
        </w:rPr>
        <w:t>возможность и механизмы разработки индивидуальных программ и учебных</w:t>
      </w:r>
      <w:r>
        <w:rPr>
          <w:spacing w:val="1"/>
          <w:sz w:val="24"/>
        </w:rPr>
        <w:t xml:space="preserve"> </w:t>
      </w:r>
      <w:r>
        <w:rPr>
          <w:sz w:val="24"/>
        </w:rPr>
        <w:t>планов</w:t>
      </w:r>
      <w:r>
        <w:rPr>
          <w:spacing w:val="1"/>
          <w:sz w:val="24"/>
        </w:rPr>
        <w:t xml:space="preserve"> </w:t>
      </w:r>
      <w:r>
        <w:rPr>
          <w:sz w:val="24"/>
        </w:rPr>
        <w:t>для</w:t>
      </w:r>
      <w:r>
        <w:rPr>
          <w:spacing w:val="1"/>
          <w:sz w:val="24"/>
        </w:rPr>
        <w:t xml:space="preserve"> </w:t>
      </w:r>
      <w:r>
        <w:rPr>
          <w:sz w:val="24"/>
        </w:rPr>
        <w:t>обучения</w:t>
      </w:r>
      <w:r>
        <w:rPr>
          <w:spacing w:val="1"/>
          <w:sz w:val="24"/>
        </w:rPr>
        <w:t xml:space="preserve"> </w:t>
      </w:r>
      <w:r>
        <w:rPr>
          <w:sz w:val="24"/>
        </w:rPr>
        <w:t>детей</w:t>
      </w:r>
      <w:r>
        <w:rPr>
          <w:spacing w:val="1"/>
          <w:sz w:val="24"/>
        </w:rPr>
        <w:t xml:space="preserve"> </w:t>
      </w:r>
      <w:r>
        <w:rPr>
          <w:sz w:val="24"/>
        </w:rPr>
        <w:t>с</w:t>
      </w:r>
      <w:r>
        <w:rPr>
          <w:spacing w:val="1"/>
          <w:sz w:val="24"/>
        </w:rPr>
        <w:t xml:space="preserve"> </w:t>
      </w:r>
      <w:r>
        <w:rPr>
          <w:sz w:val="24"/>
        </w:rPr>
        <w:t>особыми</w:t>
      </w:r>
      <w:r>
        <w:rPr>
          <w:spacing w:val="1"/>
          <w:sz w:val="24"/>
        </w:rPr>
        <w:t xml:space="preserve"> </w:t>
      </w:r>
      <w:r>
        <w:rPr>
          <w:sz w:val="24"/>
        </w:rPr>
        <w:t>способностями,</w:t>
      </w:r>
      <w:r>
        <w:rPr>
          <w:spacing w:val="1"/>
          <w:sz w:val="24"/>
        </w:rPr>
        <w:t xml:space="preserve"> </w:t>
      </w:r>
      <w:r>
        <w:rPr>
          <w:sz w:val="24"/>
        </w:rPr>
        <w:t>потребностями</w:t>
      </w:r>
      <w:r>
        <w:rPr>
          <w:spacing w:val="1"/>
          <w:sz w:val="24"/>
        </w:rPr>
        <w:t xml:space="preserve"> </w:t>
      </w:r>
      <w:r>
        <w:rPr>
          <w:sz w:val="24"/>
        </w:rPr>
        <w:t>и</w:t>
      </w:r>
      <w:r>
        <w:rPr>
          <w:spacing w:val="1"/>
          <w:sz w:val="24"/>
        </w:rPr>
        <w:t xml:space="preserve"> </w:t>
      </w:r>
      <w:r>
        <w:rPr>
          <w:sz w:val="24"/>
        </w:rPr>
        <w:t>интересами.</w:t>
      </w:r>
      <w:r>
        <w:rPr>
          <w:spacing w:val="1"/>
          <w:sz w:val="24"/>
        </w:rPr>
        <w:t xml:space="preserve"> </w:t>
      </w:r>
      <w:r>
        <w:rPr>
          <w:sz w:val="24"/>
        </w:rPr>
        <w:t>При</w:t>
      </w:r>
      <w:r>
        <w:rPr>
          <w:spacing w:val="1"/>
          <w:sz w:val="24"/>
        </w:rPr>
        <w:t xml:space="preserve"> </w:t>
      </w:r>
      <w:r>
        <w:rPr>
          <w:sz w:val="24"/>
        </w:rPr>
        <w:t>этом</w:t>
      </w:r>
      <w:r>
        <w:rPr>
          <w:spacing w:val="1"/>
          <w:sz w:val="24"/>
        </w:rPr>
        <w:t xml:space="preserve"> </w:t>
      </w:r>
      <w:r>
        <w:rPr>
          <w:sz w:val="24"/>
        </w:rPr>
        <w:t>учитываются</w:t>
      </w:r>
      <w:r>
        <w:rPr>
          <w:spacing w:val="1"/>
          <w:sz w:val="24"/>
        </w:rPr>
        <w:t xml:space="preserve"> </w:t>
      </w:r>
      <w:r>
        <w:rPr>
          <w:sz w:val="24"/>
        </w:rPr>
        <w:t>запросы</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2"/>
          <w:sz w:val="24"/>
        </w:rPr>
        <w:t xml:space="preserve"> </w:t>
      </w:r>
      <w:r>
        <w:rPr>
          <w:sz w:val="24"/>
        </w:rPr>
        <w:t>обучающегося.</w:t>
      </w:r>
    </w:p>
    <w:p w:rsidR="00F11B8F" w:rsidRDefault="00920C79" w:rsidP="004F177C">
      <w:pPr>
        <w:pStyle w:val="a4"/>
        <w:numPr>
          <w:ilvl w:val="2"/>
          <w:numId w:val="119"/>
        </w:numPr>
        <w:tabs>
          <w:tab w:val="left" w:pos="1831"/>
        </w:tabs>
        <w:spacing w:line="276" w:lineRule="auto"/>
        <w:ind w:right="686"/>
        <w:rPr>
          <w:sz w:val="24"/>
        </w:rPr>
      </w:pPr>
      <w:r>
        <w:rPr>
          <w:sz w:val="24"/>
        </w:rPr>
        <w:t>Принцип преемственности и перспективности: программа обеспечивает связь</w:t>
      </w:r>
      <w:r>
        <w:rPr>
          <w:spacing w:val="1"/>
          <w:sz w:val="24"/>
        </w:rPr>
        <w:t xml:space="preserve"> </w:t>
      </w:r>
      <w:r>
        <w:rPr>
          <w:sz w:val="24"/>
        </w:rPr>
        <w:t>и</w:t>
      </w:r>
      <w:r>
        <w:rPr>
          <w:spacing w:val="-7"/>
          <w:sz w:val="24"/>
        </w:rPr>
        <w:t xml:space="preserve"> </w:t>
      </w:r>
      <w:r>
        <w:rPr>
          <w:sz w:val="24"/>
        </w:rPr>
        <w:t>динамику</w:t>
      </w:r>
      <w:r>
        <w:rPr>
          <w:spacing w:val="-6"/>
          <w:sz w:val="24"/>
        </w:rPr>
        <w:t xml:space="preserve"> </w:t>
      </w:r>
      <w:r>
        <w:rPr>
          <w:sz w:val="24"/>
        </w:rPr>
        <w:t>в</w:t>
      </w:r>
      <w:r>
        <w:rPr>
          <w:spacing w:val="-5"/>
          <w:sz w:val="24"/>
        </w:rPr>
        <w:t xml:space="preserve"> </w:t>
      </w:r>
      <w:r>
        <w:rPr>
          <w:sz w:val="24"/>
        </w:rPr>
        <w:t>формировании</w:t>
      </w:r>
      <w:r>
        <w:rPr>
          <w:spacing w:val="-6"/>
          <w:sz w:val="24"/>
        </w:rPr>
        <w:t xml:space="preserve"> </w:t>
      </w:r>
      <w:r>
        <w:rPr>
          <w:sz w:val="24"/>
        </w:rPr>
        <w:t>знаний,</w:t>
      </w:r>
      <w:r>
        <w:rPr>
          <w:spacing w:val="-6"/>
          <w:sz w:val="24"/>
        </w:rPr>
        <w:t xml:space="preserve"> </w:t>
      </w:r>
      <w:r>
        <w:rPr>
          <w:sz w:val="24"/>
        </w:rPr>
        <w:t>умений</w:t>
      </w:r>
      <w:r>
        <w:rPr>
          <w:spacing w:val="-6"/>
          <w:sz w:val="24"/>
        </w:rPr>
        <w:t xml:space="preserve"> </w:t>
      </w:r>
      <w:r>
        <w:rPr>
          <w:sz w:val="24"/>
        </w:rPr>
        <w:t>и</w:t>
      </w:r>
      <w:r>
        <w:rPr>
          <w:spacing w:val="-4"/>
          <w:sz w:val="24"/>
        </w:rPr>
        <w:t xml:space="preserve"> </w:t>
      </w:r>
      <w:r>
        <w:rPr>
          <w:sz w:val="24"/>
        </w:rPr>
        <w:t>способов</w:t>
      </w:r>
      <w:r>
        <w:rPr>
          <w:spacing w:val="-5"/>
          <w:sz w:val="24"/>
        </w:rPr>
        <w:t xml:space="preserve"> </w:t>
      </w:r>
      <w:r>
        <w:rPr>
          <w:sz w:val="24"/>
        </w:rPr>
        <w:t>деятельности,</w:t>
      </w:r>
      <w:r>
        <w:rPr>
          <w:spacing w:val="-6"/>
          <w:sz w:val="24"/>
        </w:rPr>
        <w:t xml:space="preserve"> </w:t>
      </w:r>
      <w:r>
        <w:rPr>
          <w:sz w:val="24"/>
        </w:rPr>
        <w:t>а</w:t>
      </w:r>
      <w:r>
        <w:rPr>
          <w:spacing w:val="-4"/>
          <w:sz w:val="24"/>
        </w:rPr>
        <w:t xml:space="preserve"> </w:t>
      </w:r>
      <w:r>
        <w:rPr>
          <w:sz w:val="24"/>
        </w:rPr>
        <w:t>также</w:t>
      </w:r>
      <w:r>
        <w:rPr>
          <w:spacing w:val="-58"/>
          <w:sz w:val="24"/>
        </w:rPr>
        <w:t xml:space="preserve"> </w:t>
      </w:r>
      <w:r>
        <w:rPr>
          <w:sz w:val="24"/>
        </w:rPr>
        <w:t>успешную</w:t>
      </w:r>
      <w:r>
        <w:rPr>
          <w:spacing w:val="1"/>
          <w:sz w:val="24"/>
        </w:rPr>
        <w:t xml:space="preserve"> </w:t>
      </w:r>
      <w:r>
        <w:rPr>
          <w:sz w:val="24"/>
        </w:rPr>
        <w:t>адаптацию</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обучению</w:t>
      </w:r>
      <w:r>
        <w:rPr>
          <w:spacing w:val="1"/>
          <w:sz w:val="24"/>
        </w:rPr>
        <w:t xml:space="preserve"> </w:t>
      </w:r>
      <w:r>
        <w:rPr>
          <w:sz w:val="24"/>
        </w:rPr>
        <w:t>по</w:t>
      </w:r>
      <w:r>
        <w:rPr>
          <w:spacing w:val="1"/>
          <w:sz w:val="24"/>
        </w:rPr>
        <w:t xml:space="preserve"> </w:t>
      </w:r>
      <w:r>
        <w:rPr>
          <w:sz w:val="24"/>
        </w:rPr>
        <w:t>образовательным</w:t>
      </w:r>
      <w:r>
        <w:rPr>
          <w:spacing w:val="1"/>
          <w:sz w:val="24"/>
        </w:rPr>
        <w:t xml:space="preserve"> </w:t>
      </w:r>
      <w:r>
        <w:rPr>
          <w:sz w:val="24"/>
        </w:rPr>
        <w:t>программам</w:t>
      </w:r>
      <w:r>
        <w:rPr>
          <w:spacing w:val="1"/>
          <w:sz w:val="24"/>
        </w:rPr>
        <w:t xml:space="preserve"> </w:t>
      </w:r>
      <w:r>
        <w:rPr>
          <w:sz w:val="24"/>
        </w:rPr>
        <w:t>основного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единые</w:t>
      </w:r>
      <w:r>
        <w:rPr>
          <w:spacing w:val="1"/>
          <w:sz w:val="24"/>
        </w:rPr>
        <w:t xml:space="preserve"> </w:t>
      </w:r>
      <w:r>
        <w:rPr>
          <w:sz w:val="24"/>
        </w:rPr>
        <w:t>подходы</w:t>
      </w:r>
      <w:r>
        <w:rPr>
          <w:spacing w:val="1"/>
          <w:sz w:val="24"/>
        </w:rPr>
        <w:t xml:space="preserve"> </w:t>
      </w:r>
      <w:r>
        <w:rPr>
          <w:sz w:val="24"/>
        </w:rPr>
        <w:t>между</w:t>
      </w:r>
      <w:r>
        <w:rPr>
          <w:spacing w:val="1"/>
          <w:sz w:val="24"/>
        </w:rPr>
        <w:t xml:space="preserve"> </w:t>
      </w:r>
      <w:r>
        <w:rPr>
          <w:sz w:val="24"/>
        </w:rPr>
        <w:t>их</w:t>
      </w:r>
      <w:r>
        <w:rPr>
          <w:spacing w:val="1"/>
          <w:sz w:val="24"/>
        </w:rPr>
        <w:t xml:space="preserve"> </w:t>
      </w:r>
      <w:r>
        <w:rPr>
          <w:sz w:val="24"/>
        </w:rPr>
        <w:t>обучением</w:t>
      </w:r>
      <w:r>
        <w:rPr>
          <w:spacing w:val="1"/>
          <w:sz w:val="24"/>
        </w:rPr>
        <w:t xml:space="preserve"> </w:t>
      </w:r>
      <w:r>
        <w:rPr>
          <w:sz w:val="24"/>
        </w:rPr>
        <w:t>и</w:t>
      </w:r>
      <w:r>
        <w:rPr>
          <w:spacing w:val="1"/>
          <w:sz w:val="24"/>
        </w:rPr>
        <w:t xml:space="preserve"> </w:t>
      </w:r>
      <w:r>
        <w:rPr>
          <w:sz w:val="24"/>
        </w:rPr>
        <w:t>развитием</w:t>
      </w:r>
      <w:r>
        <w:rPr>
          <w:spacing w:val="1"/>
          <w:sz w:val="24"/>
        </w:rPr>
        <w:t xml:space="preserve"> </w:t>
      </w:r>
      <w:r>
        <w:rPr>
          <w:sz w:val="24"/>
        </w:rPr>
        <w:t>на</w:t>
      </w:r>
      <w:r>
        <w:rPr>
          <w:spacing w:val="1"/>
          <w:sz w:val="24"/>
        </w:rPr>
        <w:t xml:space="preserve"> </w:t>
      </w:r>
      <w:r>
        <w:rPr>
          <w:sz w:val="24"/>
        </w:rPr>
        <w:t>уровнях</w:t>
      </w:r>
      <w:r>
        <w:rPr>
          <w:spacing w:val="1"/>
          <w:sz w:val="24"/>
        </w:rPr>
        <w:t xml:space="preserve"> </w:t>
      </w:r>
      <w:r>
        <w:rPr>
          <w:sz w:val="24"/>
        </w:rPr>
        <w:t>начального</w:t>
      </w:r>
      <w:r>
        <w:rPr>
          <w:spacing w:val="1"/>
          <w:sz w:val="24"/>
        </w:rPr>
        <w:t xml:space="preserve"> </w:t>
      </w:r>
      <w:r>
        <w:rPr>
          <w:sz w:val="24"/>
        </w:rPr>
        <w:t>и</w:t>
      </w:r>
      <w:r>
        <w:rPr>
          <w:spacing w:val="1"/>
          <w:sz w:val="24"/>
        </w:rPr>
        <w:t xml:space="preserve"> </w:t>
      </w:r>
      <w:r>
        <w:rPr>
          <w:sz w:val="24"/>
        </w:rPr>
        <w:t>основного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rsidP="004F177C">
      <w:pPr>
        <w:pStyle w:val="a4"/>
        <w:numPr>
          <w:ilvl w:val="2"/>
          <w:numId w:val="119"/>
        </w:numPr>
        <w:tabs>
          <w:tab w:val="left" w:pos="1831"/>
        </w:tabs>
        <w:spacing w:line="276" w:lineRule="auto"/>
        <w:ind w:right="686"/>
        <w:rPr>
          <w:sz w:val="24"/>
        </w:rPr>
      </w:pPr>
      <w:r>
        <w:rPr>
          <w:sz w:val="24"/>
        </w:rPr>
        <w:t>Принцип</w:t>
      </w:r>
      <w:r>
        <w:rPr>
          <w:spacing w:val="1"/>
          <w:sz w:val="24"/>
        </w:rPr>
        <w:t xml:space="preserve"> </w:t>
      </w:r>
      <w:r>
        <w:rPr>
          <w:sz w:val="24"/>
        </w:rPr>
        <w:t>интеграции</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программа</w:t>
      </w:r>
      <w:r>
        <w:rPr>
          <w:spacing w:val="1"/>
          <w:sz w:val="24"/>
        </w:rPr>
        <w:t xml:space="preserve"> </w:t>
      </w:r>
      <w:r>
        <w:rPr>
          <w:sz w:val="24"/>
        </w:rPr>
        <w:t>предусматривает</w:t>
      </w:r>
      <w:r>
        <w:rPr>
          <w:spacing w:val="1"/>
          <w:sz w:val="24"/>
        </w:rPr>
        <w:t xml:space="preserve"> </w:t>
      </w:r>
      <w:r>
        <w:rPr>
          <w:sz w:val="24"/>
        </w:rPr>
        <w:t>связь урочной и внеурочной деятельности, разработку разных мероприятий,</w:t>
      </w:r>
      <w:r>
        <w:rPr>
          <w:spacing w:val="1"/>
          <w:sz w:val="24"/>
        </w:rPr>
        <w:t xml:space="preserve"> </w:t>
      </w:r>
      <w:r>
        <w:rPr>
          <w:sz w:val="24"/>
        </w:rPr>
        <w:t>направленных на обогащение знаний, воспитание чувств и познавательных</w:t>
      </w:r>
      <w:r>
        <w:rPr>
          <w:spacing w:val="1"/>
          <w:sz w:val="24"/>
        </w:rPr>
        <w:t xml:space="preserve"> </w:t>
      </w:r>
      <w:r>
        <w:rPr>
          <w:sz w:val="24"/>
        </w:rPr>
        <w:t>интересов</w:t>
      </w:r>
      <w:r>
        <w:rPr>
          <w:spacing w:val="1"/>
          <w:sz w:val="24"/>
        </w:rPr>
        <w:t xml:space="preserve"> </w:t>
      </w:r>
      <w:r>
        <w:rPr>
          <w:sz w:val="24"/>
        </w:rPr>
        <w:t>обучающихся,</w:t>
      </w:r>
      <w:r>
        <w:rPr>
          <w:spacing w:val="1"/>
          <w:sz w:val="24"/>
        </w:rPr>
        <w:t xml:space="preserve"> </w:t>
      </w:r>
      <w:r>
        <w:rPr>
          <w:sz w:val="24"/>
        </w:rPr>
        <w:t>нравственно-ценностного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действительности.</w:t>
      </w:r>
    </w:p>
    <w:p w:rsidR="00F11B8F" w:rsidRDefault="00920C79" w:rsidP="004F177C">
      <w:pPr>
        <w:pStyle w:val="a4"/>
        <w:numPr>
          <w:ilvl w:val="2"/>
          <w:numId w:val="119"/>
        </w:numPr>
        <w:tabs>
          <w:tab w:val="left" w:pos="1831"/>
        </w:tabs>
        <w:spacing w:line="276" w:lineRule="auto"/>
        <w:ind w:right="686"/>
        <w:rPr>
          <w:sz w:val="24"/>
        </w:rPr>
      </w:pPr>
      <w:r>
        <w:rPr>
          <w:sz w:val="24"/>
        </w:rPr>
        <w:t>Принцип</w:t>
      </w:r>
      <w:r>
        <w:rPr>
          <w:spacing w:val="1"/>
          <w:sz w:val="24"/>
        </w:rPr>
        <w:t xml:space="preserve"> </w:t>
      </w:r>
      <w:r>
        <w:rPr>
          <w:sz w:val="24"/>
        </w:rPr>
        <w:t>здоровьесбережения:</w:t>
      </w:r>
      <w:r>
        <w:rPr>
          <w:spacing w:val="1"/>
          <w:sz w:val="24"/>
        </w:rPr>
        <w:t xml:space="preserve"> </w:t>
      </w:r>
      <w:r>
        <w:rPr>
          <w:sz w:val="24"/>
        </w:rPr>
        <w:t>при</w:t>
      </w:r>
      <w:r>
        <w:rPr>
          <w:spacing w:val="1"/>
          <w:sz w:val="24"/>
        </w:rPr>
        <w:t xml:space="preserve"> </w:t>
      </w:r>
      <w:r>
        <w:rPr>
          <w:sz w:val="24"/>
        </w:rPr>
        <w:t>организации</w:t>
      </w:r>
      <w:r>
        <w:rPr>
          <w:spacing w:val="1"/>
          <w:sz w:val="24"/>
        </w:rPr>
        <w:t xml:space="preserve"> </w:t>
      </w:r>
      <w:r>
        <w:rPr>
          <w:sz w:val="24"/>
        </w:rPr>
        <w:t>образовательной</w:t>
      </w:r>
      <w:r>
        <w:rPr>
          <w:spacing w:val="1"/>
          <w:sz w:val="24"/>
        </w:rPr>
        <w:t xml:space="preserve"> </w:t>
      </w:r>
      <w:r>
        <w:rPr>
          <w:sz w:val="24"/>
        </w:rPr>
        <w:t>деятельности по программе начального общего образования не допускается</w:t>
      </w:r>
      <w:r>
        <w:rPr>
          <w:spacing w:val="1"/>
          <w:sz w:val="24"/>
        </w:rPr>
        <w:t xml:space="preserve"> </w:t>
      </w:r>
      <w:r>
        <w:rPr>
          <w:sz w:val="24"/>
        </w:rPr>
        <w:t>использование</w:t>
      </w:r>
      <w:r>
        <w:rPr>
          <w:spacing w:val="1"/>
          <w:sz w:val="24"/>
        </w:rPr>
        <w:t xml:space="preserve"> </w:t>
      </w:r>
      <w:r>
        <w:rPr>
          <w:sz w:val="24"/>
        </w:rPr>
        <w:t>технологий,</w:t>
      </w:r>
      <w:r>
        <w:rPr>
          <w:spacing w:val="1"/>
          <w:sz w:val="24"/>
        </w:rPr>
        <w:t xml:space="preserve"> </w:t>
      </w:r>
      <w:r>
        <w:rPr>
          <w:sz w:val="24"/>
        </w:rPr>
        <w:t>которые</w:t>
      </w:r>
      <w:r>
        <w:rPr>
          <w:spacing w:val="1"/>
          <w:sz w:val="24"/>
        </w:rPr>
        <w:t xml:space="preserve"> </w:t>
      </w:r>
      <w:r>
        <w:rPr>
          <w:sz w:val="24"/>
        </w:rPr>
        <w:t>могут</w:t>
      </w:r>
      <w:r>
        <w:rPr>
          <w:spacing w:val="1"/>
          <w:sz w:val="24"/>
        </w:rPr>
        <w:t xml:space="preserve"> </w:t>
      </w:r>
      <w:r>
        <w:rPr>
          <w:sz w:val="24"/>
        </w:rPr>
        <w:t>нанести</w:t>
      </w:r>
      <w:r>
        <w:rPr>
          <w:spacing w:val="1"/>
          <w:sz w:val="24"/>
        </w:rPr>
        <w:t xml:space="preserve"> </w:t>
      </w:r>
      <w:r>
        <w:rPr>
          <w:sz w:val="24"/>
        </w:rPr>
        <w:t>вред</w:t>
      </w:r>
      <w:r>
        <w:rPr>
          <w:spacing w:val="1"/>
          <w:sz w:val="24"/>
        </w:rPr>
        <w:t xml:space="preserve"> </w:t>
      </w:r>
      <w:r>
        <w:rPr>
          <w:sz w:val="24"/>
        </w:rPr>
        <w:t>физическому</w:t>
      </w:r>
      <w:r>
        <w:rPr>
          <w:spacing w:val="1"/>
          <w:sz w:val="24"/>
        </w:rPr>
        <w:t xml:space="preserve"> </w:t>
      </w:r>
      <w:r>
        <w:rPr>
          <w:sz w:val="24"/>
        </w:rPr>
        <w:t>и</w:t>
      </w:r>
      <w:r>
        <w:rPr>
          <w:spacing w:val="1"/>
          <w:sz w:val="24"/>
        </w:rPr>
        <w:t xml:space="preserve"> </w:t>
      </w:r>
      <w:r>
        <w:rPr>
          <w:sz w:val="24"/>
        </w:rPr>
        <w:t>психическому</w:t>
      </w:r>
      <w:r>
        <w:rPr>
          <w:spacing w:val="1"/>
          <w:sz w:val="24"/>
        </w:rPr>
        <w:t xml:space="preserve"> </w:t>
      </w:r>
      <w:r>
        <w:rPr>
          <w:sz w:val="24"/>
        </w:rPr>
        <w:t>здоровью</w:t>
      </w:r>
      <w:r>
        <w:rPr>
          <w:spacing w:val="1"/>
          <w:sz w:val="24"/>
        </w:rPr>
        <w:t xml:space="preserve"> </w:t>
      </w:r>
      <w:r>
        <w:rPr>
          <w:sz w:val="24"/>
        </w:rPr>
        <w:t>обучающихся,</w:t>
      </w:r>
      <w:r>
        <w:rPr>
          <w:spacing w:val="1"/>
          <w:sz w:val="24"/>
        </w:rPr>
        <w:t xml:space="preserve"> </w:t>
      </w:r>
      <w:r>
        <w:rPr>
          <w:sz w:val="24"/>
        </w:rPr>
        <w:t>приоритет</w:t>
      </w:r>
      <w:r>
        <w:rPr>
          <w:spacing w:val="1"/>
          <w:sz w:val="24"/>
        </w:rPr>
        <w:t xml:space="preserve"> </w:t>
      </w:r>
      <w:r>
        <w:rPr>
          <w:sz w:val="24"/>
        </w:rPr>
        <w:t>использования</w:t>
      </w:r>
      <w:r>
        <w:rPr>
          <w:spacing w:val="1"/>
          <w:sz w:val="24"/>
        </w:rPr>
        <w:t xml:space="preserve"> </w:t>
      </w:r>
      <w:r>
        <w:rPr>
          <w:sz w:val="24"/>
        </w:rPr>
        <w:t>здоровьесберегающих педагогических технологий. Объём учебной нагрузки,</w:t>
      </w:r>
      <w:r>
        <w:rPr>
          <w:spacing w:val="1"/>
          <w:sz w:val="24"/>
        </w:rPr>
        <w:t xml:space="preserve"> </w:t>
      </w:r>
      <w:r>
        <w:rPr>
          <w:sz w:val="24"/>
        </w:rPr>
        <w:t>организация</w:t>
      </w:r>
      <w:r>
        <w:rPr>
          <w:spacing w:val="1"/>
          <w:sz w:val="24"/>
        </w:rPr>
        <w:t xml:space="preserve"> </w:t>
      </w:r>
      <w:r>
        <w:rPr>
          <w:sz w:val="24"/>
        </w:rPr>
        <w:t>всех</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внеучебных</w:t>
      </w:r>
      <w:r>
        <w:rPr>
          <w:spacing w:val="1"/>
          <w:sz w:val="24"/>
        </w:rPr>
        <w:t xml:space="preserve"> </w:t>
      </w:r>
      <w:r>
        <w:rPr>
          <w:sz w:val="24"/>
        </w:rPr>
        <w:t>мероприятий</w:t>
      </w:r>
      <w:r>
        <w:rPr>
          <w:spacing w:val="1"/>
          <w:sz w:val="24"/>
        </w:rPr>
        <w:t xml:space="preserve"> </w:t>
      </w:r>
      <w:r>
        <w:rPr>
          <w:sz w:val="24"/>
        </w:rPr>
        <w:t>соответствуют</w:t>
      </w:r>
      <w:r>
        <w:rPr>
          <w:spacing w:val="1"/>
          <w:sz w:val="24"/>
        </w:rPr>
        <w:t xml:space="preserve"> </w:t>
      </w:r>
      <w:r>
        <w:rPr>
          <w:sz w:val="24"/>
        </w:rPr>
        <w:t>требованиям</w:t>
      </w:r>
      <w:r>
        <w:rPr>
          <w:spacing w:val="-4"/>
          <w:sz w:val="24"/>
        </w:rPr>
        <w:t xml:space="preserve"> </w:t>
      </w:r>
      <w:r>
        <w:rPr>
          <w:sz w:val="24"/>
        </w:rPr>
        <w:t>действующих</w:t>
      </w:r>
      <w:r>
        <w:rPr>
          <w:spacing w:val="-4"/>
          <w:sz w:val="24"/>
        </w:rPr>
        <w:t xml:space="preserve"> </w:t>
      </w:r>
      <w:r>
        <w:rPr>
          <w:sz w:val="24"/>
        </w:rPr>
        <w:t>санитарных</w:t>
      </w:r>
      <w:r>
        <w:rPr>
          <w:spacing w:val="-3"/>
          <w:sz w:val="24"/>
        </w:rPr>
        <w:t xml:space="preserve"> </w:t>
      </w:r>
      <w:r>
        <w:rPr>
          <w:sz w:val="24"/>
        </w:rPr>
        <w:t>правил</w:t>
      </w:r>
      <w:r>
        <w:rPr>
          <w:spacing w:val="-5"/>
          <w:sz w:val="24"/>
        </w:rPr>
        <w:t xml:space="preserve"> </w:t>
      </w:r>
      <w:r>
        <w:rPr>
          <w:sz w:val="24"/>
        </w:rPr>
        <w:t>и</w:t>
      </w:r>
      <w:r>
        <w:rPr>
          <w:spacing w:val="-4"/>
          <w:sz w:val="24"/>
        </w:rPr>
        <w:t xml:space="preserve"> </w:t>
      </w:r>
      <w:r>
        <w:rPr>
          <w:sz w:val="24"/>
        </w:rPr>
        <w:t>гигиенических</w:t>
      </w:r>
      <w:r>
        <w:rPr>
          <w:spacing w:val="-2"/>
          <w:sz w:val="24"/>
        </w:rPr>
        <w:t xml:space="preserve"> </w:t>
      </w:r>
      <w:r>
        <w:rPr>
          <w:sz w:val="24"/>
        </w:rPr>
        <w:t>нормативов.</w:t>
      </w:r>
    </w:p>
    <w:p w:rsidR="00F11B8F" w:rsidRDefault="00F11B8F">
      <w:pPr>
        <w:pStyle w:val="a3"/>
        <w:spacing w:before="1"/>
        <w:ind w:left="0"/>
        <w:jc w:val="left"/>
        <w:rPr>
          <w:sz w:val="26"/>
        </w:rPr>
      </w:pPr>
    </w:p>
    <w:p w:rsidR="00F11B8F" w:rsidRDefault="00920C79">
      <w:pPr>
        <w:ind w:left="1110"/>
        <w:jc w:val="both"/>
        <w:rPr>
          <w:sz w:val="24"/>
        </w:rPr>
      </w:pPr>
      <w:r>
        <w:rPr>
          <w:b/>
          <w:sz w:val="24"/>
        </w:rPr>
        <w:t>Механизмы</w:t>
      </w:r>
      <w:r>
        <w:rPr>
          <w:b/>
          <w:spacing w:val="-3"/>
          <w:sz w:val="24"/>
        </w:rPr>
        <w:t xml:space="preserve"> </w:t>
      </w:r>
      <w:r>
        <w:rPr>
          <w:b/>
          <w:sz w:val="24"/>
        </w:rPr>
        <w:t>реализации</w:t>
      </w:r>
      <w:r>
        <w:rPr>
          <w:b/>
          <w:spacing w:val="-3"/>
          <w:sz w:val="24"/>
        </w:rPr>
        <w:t xml:space="preserve"> </w:t>
      </w:r>
      <w:r>
        <w:rPr>
          <w:sz w:val="24"/>
        </w:rPr>
        <w:t>ООП</w:t>
      </w:r>
      <w:r>
        <w:rPr>
          <w:spacing w:val="-3"/>
          <w:sz w:val="24"/>
        </w:rPr>
        <w:t xml:space="preserve"> </w:t>
      </w:r>
      <w:r>
        <w:rPr>
          <w:sz w:val="24"/>
        </w:rPr>
        <w:t>НОО:</w:t>
      </w:r>
    </w:p>
    <w:p w:rsidR="00F11B8F" w:rsidRDefault="00920C79">
      <w:pPr>
        <w:pStyle w:val="a3"/>
        <w:spacing w:before="42" w:line="276" w:lineRule="auto"/>
        <w:ind w:right="689" w:firstLine="567"/>
      </w:pPr>
      <w:r>
        <w:t>Основная образовательная программа начального общего образования реализуется</w:t>
      </w:r>
      <w:r>
        <w:rPr>
          <w:spacing w:val="1"/>
        </w:rPr>
        <w:t xml:space="preserve"> </w:t>
      </w:r>
      <w:r>
        <w:t>образовательной программой самостоятельно, без привлечения сторонних организаций в</w:t>
      </w:r>
      <w:r>
        <w:rPr>
          <w:spacing w:val="1"/>
        </w:rPr>
        <w:t xml:space="preserve"> </w:t>
      </w:r>
      <w:r>
        <w:t>рамках</w:t>
      </w:r>
      <w:r>
        <w:rPr>
          <w:spacing w:val="-1"/>
        </w:rPr>
        <w:t xml:space="preserve"> </w:t>
      </w:r>
      <w:r>
        <w:t>сетевого взаимодействия.</w:t>
      </w:r>
    </w:p>
    <w:p w:rsidR="00F11B8F" w:rsidRDefault="00920C79">
      <w:pPr>
        <w:pStyle w:val="a3"/>
        <w:spacing w:line="276" w:lineRule="auto"/>
        <w:ind w:right="687" w:firstLine="567"/>
      </w:pPr>
      <w:r>
        <w:t>При</w:t>
      </w:r>
      <w:r>
        <w:rPr>
          <w:spacing w:val="1"/>
        </w:rPr>
        <w:t xml:space="preserve"> </w:t>
      </w:r>
      <w:r>
        <w:t>реализации</w:t>
      </w:r>
      <w:r>
        <w:rPr>
          <w:spacing w:val="1"/>
        </w:rPr>
        <w:t xml:space="preserve"> </w:t>
      </w:r>
      <w:r>
        <w:t>образовательной</w:t>
      </w:r>
      <w:r>
        <w:rPr>
          <w:spacing w:val="1"/>
        </w:rPr>
        <w:t xml:space="preserve"> </w:t>
      </w:r>
      <w:r>
        <w:t>программы</w:t>
      </w:r>
      <w:r>
        <w:rPr>
          <w:spacing w:val="1"/>
        </w:rPr>
        <w:t xml:space="preserve"> </w:t>
      </w:r>
      <w:r>
        <w:t>могут</w:t>
      </w:r>
      <w:r>
        <w:rPr>
          <w:spacing w:val="1"/>
        </w:rPr>
        <w:t xml:space="preserve"> </w:t>
      </w:r>
      <w:r>
        <w:t>использоваться</w:t>
      </w:r>
      <w:r>
        <w:rPr>
          <w:spacing w:val="1"/>
        </w:rPr>
        <w:t xml:space="preserve"> </w:t>
      </w:r>
      <w:r>
        <w:t>различные</w:t>
      </w:r>
      <w:r>
        <w:rPr>
          <w:spacing w:val="1"/>
        </w:rPr>
        <w:t xml:space="preserve"> </w:t>
      </w:r>
      <w:r>
        <w:t>образовательные</w:t>
      </w:r>
      <w:r>
        <w:rPr>
          <w:spacing w:val="61"/>
        </w:rPr>
        <w:t xml:space="preserve"> </w:t>
      </w:r>
      <w:r>
        <w:t>технологии,</w:t>
      </w:r>
      <w:r>
        <w:rPr>
          <w:spacing w:val="61"/>
        </w:rPr>
        <w:t xml:space="preserve"> </w:t>
      </w:r>
      <w:r>
        <w:t>в</w:t>
      </w:r>
      <w:r>
        <w:rPr>
          <w:spacing w:val="61"/>
        </w:rPr>
        <w:t xml:space="preserve"> </w:t>
      </w:r>
      <w:r>
        <w:t>том</w:t>
      </w:r>
      <w:r>
        <w:rPr>
          <w:spacing w:val="61"/>
        </w:rPr>
        <w:t xml:space="preserve"> </w:t>
      </w:r>
      <w:r>
        <w:t>числе</w:t>
      </w:r>
      <w:r>
        <w:rPr>
          <w:spacing w:val="61"/>
        </w:rPr>
        <w:t xml:space="preserve"> </w:t>
      </w:r>
      <w:r>
        <w:t xml:space="preserve">дистанционные  </w:t>
      </w:r>
      <w:r>
        <w:rPr>
          <w:spacing w:val="1"/>
        </w:rPr>
        <w:t xml:space="preserve"> </w:t>
      </w:r>
      <w:r>
        <w:t>образовательные</w:t>
      </w:r>
      <w:r>
        <w:rPr>
          <w:spacing w:val="1"/>
        </w:rPr>
        <w:t xml:space="preserve"> </w:t>
      </w:r>
      <w:r>
        <w:t xml:space="preserve">технологии, </w:t>
      </w:r>
      <w:hyperlink r:id="rId9" w:anchor="block_1000">
        <w:r>
          <w:rPr>
            <w:u w:val="single"/>
          </w:rPr>
          <w:t>электронное обучение</w:t>
        </w:r>
      </w:hyperlink>
      <w:r>
        <w:t>. Вопросы организации и реализации ООП при помощи</w:t>
      </w:r>
      <w:r>
        <w:rPr>
          <w:spacing w:val="1"/>
        </w:rPr>
        <w:t xml:space="preserve"> </w:t>
      </w:r>
      <w:r>
        <w:t>дистанционных</w:t>
      </w:r>
      <w:r>
        <w:rPr>
          <w:spacing w:val="1"/>
        </w:rPr>
        <w:t xml:space="preserve"> </w:t>
      </w:r>
      <w:r>
        <w:t>образовательных</w:t>
      </w:r>
      <w:r>
        <w:rPr>
          <w:spacing w:val="1"/>
        </w:rPr>
        <w:t xml:space="preserve"> </w:t>
      </w:r>
      <w:r>
        <w:t>технологий</w:t>
      </w:r>
      <w:r>
        <w:rPr>
          <w:spacing w:val="1"/>
        </w:rPr>
        <w:t xml:space="preserve"> </w:t>
      </w:r>
      <w:r>
        <w:t>и</w:t>
      </w:r>
      <w:r>
        <w:rPr>
          <w:spacing w:val="1"/>
        </w:rPr>
        <w:t xml:space="preserve"> </w:t>
      </w:r>
      <w:r>
        <w:t>электронного</w:t>
      </w:r>
      <w:r>
        <w:rPr>
          <w:spacing w:val="1"/>
        </w:rPr>
        <w:t xml:space="preserve"> </w:t>
      </w:r>
      <w:r>
        <w:t>обучения</w:t>
      </w:r>
      <w:r>
        <w:rPr>
          <w:spacing w:val="1"/>
        </w:rPr>
        <w:t xml:space="preserve"> </w:t>
      </w:r>
      <w:r>
        <w:t>прописаны</w:t>
      </w:r>
      <w:r>
        <w:rPr>
          <w:spacing w:val="1"/>
        </w:rPr>
        <w:t xml:space="preserve"> </w:t>
      </w:r>
      <w:r>
        <w:t>в</w:t>
      </w:r>
      <w:r>
        <w:rPr>
          <w:spacing w:val="1"/>
        </w:rPr>
        <w:t xml:space="preserve"> </w:t>
      </w:r>
      <w:r>
        <w:t>соответствующем</w:t>
      </w:r>
      <w:r>
        <w:rPr>
          <w:spacing w:val="-1"/>
        </w:rPr>
        <w:t xml:space="preserve"> </w:t>
      </w:r>
      <w:r>
        <w:t>локальном</w:t>
      </w:r>
      <w:r>
        <w:rPr>
          <w:spacing w:val="-2"/>
        </w:rPr>
        <w:t xml:space="preserve"> </w:t>
      </w:r>
      <w:r>
        <w:t>акте, который</w:t>
      </w:r>
      <w:r>
        <w:rPr>
          <w:spacing w:val="-2"/>
        </w:rPr>
        <w:t xml:space="preserve"> </w:t>
      </w:r>
      <w:r>
        <w:t>является</w:t>
      </w:r>
      <w:r>
        <w:rPr>
          <w:spacing w:val="-2"/>
        </w:rPr>
        <w:t xml:space="preserve"> </w:t>
      </w:r>
      <w:r>
        <w:t>приложением к</w:t>
      </w:r>
      <w:r>
        <w:rPr>
          <w:spacing w:val="-1"/>
        </w:rPr>
        <w:t xml:space="preserve"> </w:t>
      </w:r>
      <w:r>
        <w:t>ООП.</w:t>
      </w:r>
    </w:p>
    <w:p w:rsidR="00F11B8F" w:rsidRDefault="00920C79">
      <w:pPr>
        <w:pStyle w:val="a3"/>
        <w:spacing w:before="1" w:line="276" w:lineRule="auto"/>
        <w:ind w:right="686" w:firstLine="567"/>
      </w:pPr>
      <w:r>
        <w:t>Программа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реализуется</w:t>
      </w:r>
      <w:r>
        <w:rPr>
          <w:spacing w:val="1"/>
        </w:rPr>
        <w:t xml:space="preserve"> </w:t>
      </w:r>
      <w:r>
        <w:t>через</w:t>
      </w:r>
      <w:r>
        <w:rPr>
          <w:spacing w:val="1"/>
        </w:rPr>
        <w:t xml:space="preserve"> </w:t>
      </w:r>
      <w:r>
        <w:t>организацию</w:t>
      </w:r>
      <w:r>
        <w:rPr>
          <w:spacing w:val="1"/>
        </w:rPr>
        <w:t xml:space="preserve"> </w:t>
      </w:r>
      <w:r>
        <w:t xml:space="preserve">образовательной деятельности (урочной и внеурочной) в соответствии с </w:t>
      </w:r>
      <w:hyperlink r:id="rId10" w:anchor="block_1000">
        <w:r>
          <w:rPr>
            <w:u w:val="single"/>
          </w:rPr>
          <w:t>Гигиеническими</w:t>
        </w:r>
      </w:hyperlink>
      <w:r>
        <w:rPr>
          <w:spacing w:val="1"/>
        </w:rPr>
        <w:t xml:space="preserve"> </w:t>
      </w:r>
      <w:hyperlink r:id="rId11" w:anchor="block_1000">
        <w:r>
          <w:rPr>
            <w:u w:val="single"/>
          </w:rPr>
          <w:t>нормативами</w:t>
        </w:r>
        <w:r>
          <w:rPr>
            <w:spacing w:val="-2"/>
          </w:rPr>
          <w:t xml:space="preserve"> </w:t>
        </w:r>
      </w:hyperlink>
      <w:r>
        <w:t>и</w:t>
      </w:r>
      <w:r>
        <w:rPr>
          <w:spacing w:val="-2"/>
        </w:rPr>
        <w:t xml:space="preserve"> </w:t>
      </w:r>
      <w:hyperlink r:id="rId12" w:anchor="block_1000">
        <w:r>
          <w:rPr>
            <w:u w:val="single"/>
          </w:rPr>
          <w:t>Санитарно-эпидемиологическими требованиями</w:t>
        </w:r>
      </w:hyperlink>
      <w:r>
        <w:t>.</w:t>
      </w:r>
    </w:p>
    <w:p w:rsidR="00F11B8F" w:rsidRDefault="00920C79">
      <w:pPr>
        <w:pStyle w:val="a3"/>
        <w:spacing w:line="276" w:lineRule="auto"/>
        <w:ind w:right="690" w:firstLine="567"/>
      </w:pPr>
      <w:r>
        <w:t>Сохранение и развитие культурного разнообразия и языкового наследия Республики</w:t>
      </w:r>
      <w:r>
        <w:rPr>
          <w:spacing w:val="1"/>
        </w:rPr>
        <w:t xml:space="preserve"> </w:t>
      </w:r>
      <w:r>
        <w:t>Татарстан</w:t>
      </w:r>
      <w:r>
        <w:rPr>
          <w:spacing w:val="43"/>
        </w:rPr>
        <w:t xml:space="preserve"> </w:t>
      </w:r>
      <w:r>
        <w:t>реализуется</w:t>
      </w:r>
      <w:r>
        <w:rPr>
          <w:spacing w:val="42"/>
        </w:rPr>
        <w:t xml:space="preserve"> </w:t>
      </w:r>
      <w:r>
        <w:t>путем</w:t>
      </w:r>
      <w:r>
        <w:rPr>
          <w:spacing w:val="45"/>
        </w:rPr>
        <w:t xml:space="preserve"> </w:t>
      </w:r>
      <w:r>
        <w:t>предоставления</w:t>
      </w:r>
      <w:r>
        <w:rPr>
          <w:spacing w:val="43"/>
        </w:rPr>
        <w:t xml:space="preserve"> </w:t>
      </w:r>
      <w:r>
        <w:t>права</w:t>
      </w:r>
      <w:r>
        <w:rPr>
          <w:spacing w:val="43"/>
        </w:rPr>
        <w:t xml:space="preserve"> </w:t>
      </w:r>
      <w:r>
        <w:t>на</w:t>
      </w:r>
      <w:r>
        <w:rPr>
          <w:spacing w:val="46"/>
        </w:rPr>
        <w:t xml:space="preserve"> </w:t>
      </w:r>
      <w:r>
        <w:t>изучение</w:t>
      </w:r>
      <w:r>
        <w:rPr>
          <w:spacing w:val="41"/>
        </w:rPr>
        <w:t xml:space="preserve"> </w:t>
      </w:r>
      <w:r>
        <w:t>родного</w:t>
      </w:r>
      <w:r>
        <w:rPr>
          <w:spacing w:val="45"/>
        </w:rPr>
        <w:t xml:space="preserve"> </w:t>
      </w:r>
      <w:r>
        <w:t>языка.</w:t>
      </w:r>
      <w:r>
        <w:rPr>
          <w:spacing w:val="43"/>
        </w:rPr>
        <w:t xml:space="preserve"> </w:t>
      </w:r>
      <w:r>
        <w:t>Выбор</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9"/>
      </w:pPr>
      <w:r>
        <w:lastRenderedPageBreak/>
        <w:t>языка</w:t>
      </w:r>
      <w:r>
        <w:rPr>
          <w:spacing w:val="1"/>
        </w:rPr>
        <w:t xml:space="preserve"> </w:t>
      </w:r>
      <w:r>
        <w:t>осуществляется</w:t>
      </w:r>
      <w:r>
        <w:rPr>
          <w:spacing w:val="1"/>
        </w:rPr>
        <w:t xml:space="preserve"> </w:t>
      </w:r>
      <w:r>
        <w:t>посредством</w:t>
      </w:r>
      <w:r>
        <w:rPr>
          <w:spacing w:val="1"/>
        </w:rPr>
        <w:t xml:space="preserve"> </w:t>
      </w:r>
      <w:r>
        <w:t>подачи</w:t>
      </w:r>
      <w:r>
        <w:rPr>
          <w:spacing w:val="1"/>
        </w:rPr>
        <w:t xml:space="preserve"> </w:t>
      </w:r>
      <w:r>
        <w:t>заявления</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2"/>
        </w:rPr>
        <w:t xml:space="preserve"> </w:t>
      </w:r>
      <w:r>
        <w:t xml:space="preserve">в </w:t>
      </w:r>
      <w:r w:rsidR="00BF38E3">
        <w:t xml:space="preserve">  МБОУ Михайловская СОШ</w:t>
      </w:r>
      <w:r>
        <w:t>.</w:t>
      </w:r>
    </w:p>
    <w:p w:rsidR="00F11B8F" w:rsidRDefault="00920C79">
      <w:pPr>
        <w:pStyle w:val="a3"/>
        <w:spacing w:line="276" w:lineRule="auto"/>
        <w:ind w:right="686" w:firstLine="567"/>
      </w:pPr>
      <w:r>
        <w:t>Региональные,</w:t>
      </w:r>
      <w:r>
        <w:rPr>
          <w:spacing w:val="-8"/>
        </w:rPr>
        <w:t xml:space="preserve"> </w:t>
      </w:r>
      <w:r>
        <w:t>национальные</w:t>
      </w:r>
      <w:r>
        <w:rPr>
          <w:spacing w:val="-7"/>
        </w:rPr>
        <w:t xml:space="preserve"> </w:t>
      </w:r>
      <w:r>
        <w:t>и</w:t>
      </w:r>
      <w:r>
        <w:rPr>
          <w:spacing w:val="-7"/>
        </w:rPr>
        <w:t xml:space="preserve"> </w:t>
      </w:r>
      <w:r>
        <w:t>этнокультурные</w:t>
      </w:r>
      <w:r>
        <w:rPr>
          <w:spacing w:val="-8"/>
        </w:rPr>
        <w:t xml:space="preserve"> </w:t>
      </w:r>
      <w:r>
        <w:t>особенности</w:t>
      </w:r>
      <w:r>
        <w:rPr>
          <w:spacing w:val="-7"/>
        </w:rPr>
        <w:t xml:space="preserve"> </w:t>
      </w:r>
      <w:r>
        <w:t>народов</w:t>
      </w:r>
      <w:r>
        <w:rPr>
          <w:spacing w:val="-7"/>
        </w:rPr>
        <w:t xml:space="preserve"> </w:t>
      </w:r>
      <w:r>
        <w:t>РФ</w:t>
      </w:r>
      <w:r>
        <w:rPr>
          <w:spacing w:val="-6"/>
        </w:rPr>
        <w:t xml:space="preserve"> </w:t>
      </w:r>
      <w:r>
        <w:t>учтены</w:t>
      </w:r>
      <w:r>
        <w:rPr>
          <w:spacing w:val="-7"/>
        </w:rPr>
        <w:t xml:space="preserve"> </w:t>
      </w:r>
      <w:r>
        <w:t>при</w:t>
      </w:r>
      <w:r>
        <w:rPr>
          <w:spacing w:val="-57"/>
        </w:rPr>
        <w:t xml:space="preserve"> </w:t>
      </w:r>
      <w:r>
        <w:t>разработке учебного плана и плана внеурочной деятельности. В частности, уроки родного</w:t>
      </w:r>
      <w:r>
        <w:rPr>
          <w:spacing w:val="1"/>
        </w:rPr>
        <w:t xml:space="preserve"> </w:t>
      </w:r>
      <w:r>
        <w:t>языка, а также темы в учебных предметах и курсах внеурочной деятельности. Рабочая</w:t>
      </w:r>
      <w:r>
        <w:rPr>
          <w:spacing w:val="1"/>
        </w:rPr>
        <w:t xml:space="preserve"> </w:t>
      </w:r>
      <w:r>
        <w:t>программа</w:t>
      </w:r>
      <w:r>
        <w:rPr>
          <w:spacing w:val="1"/>
        </w:rPr>
        <w:t xml:space="preserve"> </w:t>
      </w:r>
      <w:r>
        <w:t>воспитания</w:t>
      </w:r>
      <w:r>
        <w:rPr>
          <w:spacing w:val="1"/>
        </w:rPr>
        <w:t xml:space="preserve"> </w:t>
      </w:r>
      <w:r>
        <w:t>также</w:t>
      </w:r>
      <w:r>
        <w:rPr>
          <w:spacing w:val="1"/>
        </w:rPr>
        <w:t xml:space="preserve"> </w:t>
      </w:r>
      <w:r>
        <w:t>содержит</w:t>
      </w:r>
      <w:r>
        <w:rPr>
          <w:spacing w:val="1"/>
        </w:rPr>
        <w:t xml:space="preserve"> </w:t>
      </w:r>
      <w:r>
        <w:t>разделы,</w:t>
      </w:r>
      <w:r>
        <w:rPr>
          <w:spacing w:val="1"/>
        </w:rPr>
        <w:t xml:space="preserve"> </w:t>
      </w:r>
      <w:r>
        <w:t>направленные</w:t>
      </w:r>
      <w:r>
        <w:rPr>
          <w:spacing w:val="1"/>
        </w:rPr>
        <w:t xml:space="preserve"> </w:t>
      </w:r>
      <w:r>
        <w:t>на</w:t>
      </w:r>
      <w:r>
        <w:rPr>
          <w:spacing w:val="1"/>
        </w:rPr>
        <w:t xml:space="preserve"> </w:t>
      </w:r>
      <w:r>
        <w:t>предоставление</w:t>
      </w:r>
      <w:r>
        <w:rPr>
          <w:spacing w:val="-57"/>
        </w:rPr>
        <w:t xml:space="preserve"> </w:t>
      </w:r>
      <w:r>
        <w:t>обучающимся</w:t>
      </w:r>
      <w:r>
        <w:rPr>
          <w:spacing w:val="-1"/>
        </w:rPr>
        <w:t xml:space="preserve"> </w:t>
      </w:r>
      <w:r>
        <w:t>исторического,</w:t>
      </w:r>
      <w:r>
        <w:rPr>
          <w:spacing w:val="-2"/>
        </w:rPr>
        <w:t xml:space="preserve"> </w:t>
      </w:r>
      <w:r>
        <w:t>социального</w:t>
      </w:r>
      <w:r>
        <w:rPr>
          <w:spacing w:val="-2"/>
        </w:rPr>
        <w:t xml:space="preserve"> </w:t>
      </w:r>
      <w:r>
        <w:t>опыта</w:t>
      </w:r>
      <w:r>
        <w:rPr>
          <w:spacing w:val="-1"/>
        </w:rPr>
        <w:t xml:space="preserve"> </w:t>
      </w:r>
      <w:r>
        <w:t>поколений</w:t>
      </w:r>
      <w:r>
        <w:rPr>
          <w:spacing w:val="-3"/>
        </w:rPr>
        <w:t xml:space="preserve"> </w:t>
      </w:r>
      <w:r>
        <w:t>россиян,</w:t>
      </w:r>
      <w:r>
        <w:rPr>
          <w:spacing w:val="-1"/>
        </w:rPr>
        <w:t xml:space="preserve"> </w:t>
      </w:r>
      <w:r>
        <w:t>светской</w:t>
      </w:r>
      <w:r>
        <w:rPr>
          <w:spacing w:val="-2"/>
        </w:rPr>
        <w:t xml:space="preserve"> </w:t>
      </w:r>
      <w:r>
        <w:t>этики.</w:t>
      </w:r>
    </w:p>
    <w:p w:rsidR="00F11B8F" w:rsidRDefault="00920C79">
      <w:pPr>
        <w:pStyle w:val="a3"/>
        <w:spacing w:line="276" w:lineRule="auto"/>
        <w:ind w:right="690" w:firstLine="567"/>
      </w:pPr>
      <w:r>
        <w:t>Основная образовательная программа формируется с учетом особенностей развития</w:t>
      </w:r>
      <w:r>
        <w:rPr>
          <w:spacing w:val="1"/>
        </w:rPr>
        <w:t xml:space="preserve"> </w:t>
      </w:r>
      <w:r>
        <w:t>детей</w:t>
      </w:r>
      <w:r>
        <w:rPr>
          <w:spacing w:val="-1"/>
        </w:rPr>
        <w:t xml:space="preserve"> </w:t>
      </w:r>
      <w:r>
        <w:t>соответствующего возраста.</w:t>
      </w:r>
    </w:p>
    <w:p w:rsidR="00F11B8F" w:rsidRDefault="00F11B8F">
      <w:pPr>
        <w:pStyle w:val="a3"/>
        <w:spacing w:before="4"/>
        <w:ind w:left="0"/>
        <w:jc w:val="left"/>
        <w:rPr>
          <w:sz w:val="28"/>
        </w:rPr>
      </w:pPr>
    </w:p>
    <w:p w:rsidR="00F11B8F" w:rsidRDefault="00920C79" w:rsidP="004F177C">
      <w:pPr>
        <w:pStyle w:val="1"/>
        <w:numPr>
          <w:ilvl w:val="2"/>
          <w:numId w:val="120"/>
        </w:numPr>
        <w:tabs>
          <w:tab w:val="left" w:pos="1619"/>
        </w:tabs>
        <w:spacing w:line="258" w:lineRule="exact"/>
        <w:ind w:left="1618" w:hanging="601"/>
        <w:jc w:val="both"/>
      </w:pPr>
      <w:r>
        <w:t>Общая</w:t>
      </w:r>
      <w:r>
        <w:rPr>
          <w:spacing w:val="-4"/>
        </w:rPr>
        <w:t xml:space="preserve"> </w:t>
      </w:r>
      <w:r>
        <w:t>характеристика</w:t>
      </w:r>
      <w:r>
        <w:rPr>
          <w:spacing w:val="-4"/>
        </w:rPr>
        <w:t xml:space="preserve"> </w:t>
      </w:r>
      <w:r>
        <w:t>основной</w:t>
      </w:r>
      <w:r>
        <w:rPr>
          <w:spacing w:val="-5"/>
        </w:rPr>
        <w:t xml:space="preserve"> </w:t>
      </w:r>
      <w:r>
        <w:t>образовательной</w:t>
      </w:r>
      <w:r>
        <w:rPr>
          <w:spacing w:val="-3"/>
        </w:rPr>
        <w:t xml:space="preserve"> </w:t>
      </w:r>
      <w:r>
        <w:t>программы</w:t>
      </w:r>
      <w:r>
        <w:rPr>
          <w:spacing w:val="-3"/>
        </w:rPr>
        <w:t xml:space="preserve"> </w:t>
      </w:r>
      <w:r>
        <w:t>основного</w:t>
      </w:r>
    </w:p>
    <w:p w:rsidR="00F11B8F" w:rsidRDefault="00920C79">
      <w:pPr>
        <w:spacing w:line="256" w:lineRule="exact"/>
        <w:ind w:left="4119"/>
        <w:jc w:val="both"/>
        <w:rPr>
          <w:b/>
          <w:sz w:val="24"/>
        </w:rPr>
      </w:pPr>
      <w:r>
        <w:rPr>
          <w:b/>
          <w:sz w:val="24"/>
        </w:rPr>
        <w:t>общего</w:t>
      </w:r>
      <w:r>
        <w:rPr>
          <w:b/>
          <w:spacing w:val="-1"/>
          <w:sz w:val="24"/>
        </w:rPr>
        <w:t xml:space="preserve"> </w:t>
      </w:r>
      <w:r>
        <w:rPr>
          <w:b/>
          <w:sz w:val="24"/>
        </w:rPr>
        <w:t>образования</w:t>
      </w:r>
    </w:p>
    <w:p w:rsidR="00F11B8F" w:rsidRDefault="00920C79">
      <w:pPr>
        <w:pStyle w:val="a3"/>
        <w:spacing w:line="276" w:lineRule="auto"/>
        <w:ind w:right="684" w:firstLine="567"/>
      </w:pPr>
      <w:r>
        <w:t>В</w:t>
      </w:r>
      <w:r>
        <w:rPr>
          <w:spacing w:val="1"/>
        </w:rPr>
        <w:t xml:space="preserve"> </w:t>
      </w:r>
      <w:r>
        <w:t>соответствии</w:t>
      </w:r>
      <w:r>
        <w:rPr>
          <w:spacing w:val="1"/>
        </w:rPr>
        <w:t xml:space="preserve"> </w:t>
      </w:r>
      <w:r>
        <w:t>с</w:t>
      </w:r>
      <w:r>
        <w:rPr>
          <w:spacing w:val="1"/>
        </w:rPr>
        <w:t xml:space="preserve"> </w:t>
      </w:r>
      <w:r>
        <w:t>Федеральным</w:t>
      </w:r>
      <w:r>
        <w:rPr>
          <w:spacing w:val="1"/>
        </w:rPr>
        <w:t xml:space="preserve"> </w:t>
      </w:r>
      <w:r>
        <w:t>законом</w:t>
      </w:r>
      <w:r>
        <w:rPr>
          <w:spacing w:val="1"/>
        </w:rPr>
        <w:t xml:space="preserve"> </w:t>
      </w:r>
      <w:r>
        <w:t>273-ФЗ</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w:t>
      </w:r>
      <w:r>
        <w:rPr>
          <w:spacing w:val="1"/>
        </w:rPr>
        <w:t xml:space="preserve"> </w:t>
      </w:r>
      <w:r>
        <w:t>Федерации</w:t>
      </w:r>
      <w:r>
        <w:rPr>
          <w:spacing w:val="-10"/>
        </w:rPr>
        <w:t xml:space="preserve"> </w:t>
      </w:r>
      <w:r>
        <w:rPr>
          <w:b/>
        </w:rPr>
        <w:t>образовательная</w:t>
      </w:r>
      <w:r>
        <w:rPr>
          <w:b/>
          <w:spacing w:val="-10"/>
        </w:rPr>
        <w:t xml:space="preserve"> </w:t>
      </w:r>
      <w:r>
        <w:rPr>
          <w:b/>
        </w:rPr>
        <w:t>программа</w:t>
      </w:r>
      <w:r>
        <w:rPr>
          <w:b/>
          <w:spacing w:val="-2"/>
        </w:rPr>
        <w:t xml:space="preserve"> </w:t>
      </w:r>
      <w:r>
        <w:t>-</w:t>
      </w:r>
      <w:r>
        <w:rPr>
          <w:spacing w:val="-8"/>
        </w:rPr>
        <w:t xml:space="preserve"> </w:t>
      </w:r>
      <w:r>
        <w:t>комплекс</w:t>
      </w:r>
      <w:r>
        <w:rPr>
          <w:spacing w:val="-10"/>
        </w:rPr>
        <w:t xml:space="preserve"> </w:t>
      </w:r>
      <w:r>
        <w:t>основных</w:t>
      </w:r>
      <w:r>
        <w:rPr>
          <w:spacing w:val="-8"/>
        </w:rPr>
        <w:t xml:space="preserve"> </w:t>
      </w:r>
      <w:r>
        <w:t>характеристик</w:t>
      </w:r>
      <w:r>
        <w:rPr>
          <w:spacing w:val="-10"/>
        </w:rPr>
        <w:t xml:space="preserve"> </w:t>
      </w:r>
      <w:r>
        <w:t>образования</w:t>
      </w:r>
      <w:r>
        <w:rPr>
          <w:spacing w:val="-58"/>
        </w:rPr>
        <w:t xml:space="preserve"> </w:t>
      </w:r>
      <w:r>
        <w:t>(объем,</w:t>
      </w:r>
      <w:r>
        <w:rPr>
          <w:spacing w:val="-6"/>
        </w:rPr>
        <w:t xml:space="preserve"> </w:t>
      </w:r>
      <w:r>
        <w:t>содержание,</w:t>
      </w:r>
      <w:r>
        <w:rPr>
          <w:spacing w:val="-5"/>
        </w:rPr>
        <w:t xml:space="preserve"> </w:t>
      </w:r>
      <w:r>
        <w:t>планируемые</w:t>
      </w:r>
      <w:r>
        <w:rPr>
          <w:spacing w:val="-7"/>
        </w:rPr>
        <w:t xml:space="preserve"> </w:t>
      </w:r>
      <w:r>
        <w:t>результаты)</w:t>
      </w:r>
      <w:r>
        <w:rPr>
          <w:spacing w:val="-5"/>
        </w:rPr>
        <w:t xml:space="preserve"> </w:t>
      </w:r>
      <w:r>
        <w:t>и</w:t>
      </w:r>
      <w:r>
        <w:rPr>
          <w:spacing w:val="-6"/>
        </w:rPr>
        <w:t xml:space="preserve"> </w:t>
      </w:r>
      <w:r>
        <w:t>организационно-педагогических</w:t>
      </w:r>
      <w:r>
        <w:rPr>
          <w:spacing w:val="-7"/>
        </w:rPr>
        <w:t xml:space="preserve"> </w:t>
      </w:r>
      <w:r>
        <w:t>условий,</w:t>
      </w:r>
      <w:r>
        <w:rPr>
          <w:spacing w:val="-57"/>
        </w:rPr>
        <w:t xml:space="preserve"> </w:t>
      </w:r>
      <w:r>
        <w:t>который представлен в виде учебного плана, календарного учебного графика, рабочих</w:t>
      </w:r>
      <w:r>
        <w:rPr>
          <w:spacing w:val="1"/>
        </w:rPr>
        <w:t xml:space="preserve"> </w:t>
      </w:r>
      <w:r>
        <w:t>программ</w:t>
      </w:r>
      <w:r>
        <w:rPr>
          <w:spacing w:val="1"/>
        </w:rPr>
        <w:t xml:space="preserve"> </w:t>
      </w:r>
      <w:r>
        <w:t>учебных</w:t>
      </w:r>
      <w:r>
        <w:rPr>
          <w:spacing w:val="1"/>
        </w:rPr>
        <w:t xml:space="preserve"> </w:t>
      </w:r>
      <w:r>
        <w:t>предметов,</w:t>
      </w:r>
      <w:r>
        <w:rPr>
          <w:spacing w:val="1"/>
        </w:rPr>
        <w:t xml:space="preserve"> </w:t>
      </w:r>
      <w:r>
        <w:t>курсов,</w:t>
      </w:r>
      <w:r>
        <w:rPr>
          <w:spacing w:val="1"/>
        </w:rPr>
        <w:t xml:space="preserve"> </w:t>
      </w:r>
      <w:r>
        <w:t>дисциплин</w:t>
      </w:r>
      <w:r>
        <w:rPr>
          <w:spacing w:val="1"/>
        </w:rPr>
        <w:t xml:space="preserve"> </w:t>
      </w:r>
      <w:r>
        <w:t>(модулей),</w:t>
      </w:r>
      <w:r>
        <w:rPr>
          <w:spacing w:val="1"/>
        </w:rPr>
        <w:t xml:space="preserve"> </w:t>
      </w:r>
      <w:r>
        <w:t>иных</w:t>
      </w:r>
      <w:r>
        <w:rPr>
          <w:spacing w:val="1"/>
        </w:rPr>
        <w:t xml:space="preserve"> </w:t>
      </w:r>
      <w:r>
        <w:t>компонентов,</w:t>
      </w:r>
      <w:r>
        <w:rPr>
          <w:spacing w:val="1"/>
        </w:rPr>
        <w:t xml:space="preserve"> </w:t>
      </w:r>
      <w:r>
        <w:t>оценочных и методических материалов, а также в виде рабочей программы воспитания,</w:t>
      </w:r>
      <w:r>
        <w:rPr>
          <w:spacing w:val="1"/>
        </w:rPr>
        <w:t xml:space="preserve"> </w:t>
      </w:r>
      <w:r>
        <w:t>календарного</w:t>
      </w:r>
      <w:r>
        <w:rPr>
          <w:spacing w:val="-2"/>
        </w:rPr>
        <w:t xml:space="preserve"> </w:t>
      </w:r>
      <w:r>
        <w:t>плана</w:t>
      </w:r>
      <w:r>
        <w:rPr>
          <w:spacing w:val="1"/>
        </w:rPr>
        <w:t xml:space="preserve"> </w:t>
      </w:r>
      <w:r>
        <w:t>воспитательной работы,</w:t>
      </w:r>
      <w:r>
        <w:rPr>
          <w:spacing w:val="-1"/>
        </w:rPr>
        <w:t xml:space="preserve"> </w:t>
      </w:r>
      <w:r>
        <w:t>форм аттестации.</w:t>
      </w:r>
    </w:p>
    <w:p w:rsidR="00F11B8F" w:rsidRDefault="00920C79">
      <w:pPr>
        <w:pStyle w:val="a3"/>
        <w:spacing w:line="276" w:lineRule="auto"/>
        <w:ind w:right="685" w:firstLine="567"/>
      </w:pPr>
      <w:r>
        <w:t>Основная образовательная программа начального общего образования соответствует</w:t>
      </w:r>
      <w:r>
        <w:rPr>
          <w:spacing w:val="-57"/>
        </w:rPr>
        <w:t xml:space="preserve"> </w:t>
      </w:r>
      <w:r>
        <w:t>Федеральному</w:t>
      </w:r>
      <w:r>
        <w:rPr>
          <w:spacing w:val="1"/>
        </w:rPr>
        <w:t xml:space="preserve"> </w:t>
      </w:r>
      <w:r>
        <w:t>государственному</w:t>
      </w:r>
      <w:r>
        <w:rPr>
          <w:spacing w:val="1"/>
        </w:rPr>
        <w:t xml:space="preserve"> </w:t>
      </w:r>
      <w:r>
        <w:t>образовательному</w:t>
      </w:r>
      <w:r>
        <w:rPr>
          <w:spacing w:val="1"/>
        </w:rPr>
        <w:t xml:space="preserve"> </w:t>
      </w:r>
      <w:r>
        <w:t>стандарту</w:t>
      </w:r>
      <w:r>
        <w:rPr>
          <w:spacing w:val="1"/>
        </w:rPr>
        <w:t xml:space="preserve"> </w:t>
      </w:r>
      <w:r>
        <w:t>начального</w:t>
      </w:r>
      <w:r>
        <w:rPr>
          <w:spacing w:val="1"/>
        </w:rPr>
        <w:t xml:space="preserve"> </w:t>
      </w:r>
      <w:r>
        <w:t>общего</w:t>
      </w:r>
      <w:r>
        <w:rPr>
          <w:spacing w:val="1"/>
        </w:rPr>
        <w:t xml:space="preserve"> </w:t>
      </w:r>
      <w:r>
        <w:t>образования,</w:t>
      </w:r>
      <w:r>
        <w:rPr>
          <w:spacing w:val="-8"/>
        </w:rPr>
        <w:t xml:space="preserve"> </w:t>
      </w:r>
      <w:r>
        <w:t>утвержденного</w:t>
      </w:r>
      <w:r>
        <w:rPr>
          <w:spacing w:val="-7"/>
        </w:rPr>
        <w:t xml:space="preserve"> </w:t>
      </w:r>
      <w:r>
        <w:t>приказом</w:t>
      </w:r>
      <w:r>
        <w:rPr>
          <w:spacing w:val="-6"/>
        </w:rPr>
        <w:t xml:space="preserve"> </w:t>
      </w:r>
      <w:r>
        <w:t>Министерства</w:t>
      </w:r>
      <w:r>
        <w:rPr>
          <w:spacing w:val="-6"/>
        </w:rPr>
        <w:t xml:space="preserve"> </w:t>
      </w:r>
      <w:r>
        <w:t>просвещения</w:t>
      </w:r>
      <w:r>
        <w:rPr>
          <w:spacing w:val="-6"/>
        </w:rPr>
        <w:t xml:space="preserve"> </w:t>
      </w:r>
      <w:r>
        <w:t>Российской</w:t>
      </w:r>
      <w:r>
        <w:rPr>
          <w:spacing w:val="-9"/>
        </w:rPr>
        <w:t xml:space="preserve"> </w:t>
      </w:r>
      <w:r>
        <w:t>Федерации</w:t>
      </w:r>
      <w:r>
        <w:rPr>
          <w:spacing w:val="-57"/>
        </w:rPr>
        <w:t xml:space="preserve"> </w:t>
      </w:r>
      <w:r>
        <w:t>от 31 мая 2021 года №286 и Федеральной образовательной программе начального общего</w:t>
      </w:r>
      <w:r>
        <w:rPr>
          <w:spacing w:val="1"/>
        </w:rPr>
        <w:t xml:space="preserve"> </w:t>
      </w:r>
      <w:r>
        <w:t>образования, утвержденной приказом Министерства просвещения от 18.05. 2023 №372,</w:t>
      </w:r>
      <w:r>
        <w:rPr>
          <w:spacing w:val="1"/>
        </w:rPr>
        <w:t xml:space="preserve"> </w:t>
      </w:r>
      <w:r>
        <w:t>включает</w:t>
      </w:r>
      <w:r>
        <w:rPr>
          <w:spacing w:val="1"/>
        </w:rPr>
        <w:t xml:space="preserve"> </w:t>
      </w:r>
      <w:r>
        <w:t>три</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и</w:t>
      </w:r>
      <w:r>
        <w:rPr>
          <w:spacing w:val="1"/>
        </w:rPr>
        <w:t xml:space="preserve"> </w:t>
      </w:r>
      <w:r>
        <w:t>организационный.</w:t>
      </w:r>
      <w:r>
        <w:rPr>
          <w:spacing w:val="1"/>
        </w:rPr>
        <w:t xml:space="preserve"> </w:t>
      </w:r>
      <w:r>
        <w:t>Структура</w:t>
      </w:r>
      <w:r>
        <w:rPr>
          <w:spacing w:val="1"/>
        </w:rPr>
        <w:t xml:space="preserve"> </w:t>
      </w:r>
      <w:r>
        <w:t>ООП</w:t>
      </w:r>
      <w:r>
        <w:rPr>
          <w:spacing w:val="-57"/>
        </w:rPr>
        <w:t xml:space="preserve"> </w:t>
      </w:r>
      <w:r>
        <w:t>соответствует</w:t>
      </w:r>
      <w:r>
        <w:rPr>
          <w:spacing w:val="-1"/>
        </w:rPr>
        <w:t xml:space="preserve"> </w:t>
      </w:r>
      <w:r>
        <w:t>требованиям</w:t>
      </w:r>
      <w:r>
        <w:rPr>
          <w:spacing w:val="-1"/>
        </w:rPr>
        <w:t xml:space="preserve"> </w:t>
      </w:r>
      <w:r>
        <w:t>ФГОС</w:t>
      </w:r>
      <w:r>
        <w:rPr>
          <w:spacing w:val="-1"/>
        </w:rPr>
        <w:t xml:space="preserve"> </w:t>
      </w:r>
      <w:r>
        <w:t>НОО,</w:t>
      </w:r>
      <w:r>
        <w:rPr>
          <w:spacing w:val="-1"/>
        </w:rPr>
        <w:t xml:space="preserve"> </w:t>
      </w:r>
      <w:r>
        <w:t>включает</w:t>
      </w:r>
      <w:r>
        <w:rPr>
          <w:spacing w:val="-3"/>
        </w:rPr>
        <w:t xml:space="preserve"> </w:t>
      </w:r>
      <w:r>
        <w:t>в себя следующие</w:t>
      </w:r>
      <w:r>
        <w:rPr>
          <w:spacing w:val="-3"/>
        </w:rPr>
        <w:t xml:space="preserve"> </w:t>
      </w:r>
      <w:r>
        <w:t>документы:</w:t>
      </w:r>
    </w:p>
    <w:p w:rsidR="00F11B8F" w:rsidRDefault="00920C79" w:rsidP="004F177C">
      <w:pPr>
        <w:pStyle w:val="1"/>
        <w:numPr>
          <w:ilvl w:val="3"/>
          <w:numId w:val="120"/>
        </w:numPr>
        <w:tabs>
          <w:tab w:val="left" w:pos="1351"/>
        </w:tabs>
        <w:spacing w:line="274" w:lineRule="exact"/>
        <w:ind w:hanging="241"/>
        <w:jc w:val="both"/>
      </w:pPr>
      <w:r>
        <w:t>Целевой</w:t>
      </w:r>
      <w:r>
        <w:rPr>
          <w:spacing w:val="-4"/>
        </w:rPr>
        <w:t xml:space="preserve"> </w:t>
      </w:r>
      <w:r>
        <w:t>раздел</w:t>
      </w:r>
    </w:p>
    <w:p w:rsidR="00F11B8F" w:rsidRDefault="00920C79" w:rsidP="004F177C">
      <w:pPr>
        <w:pStyle w:val="a4"/>
        <w:numPr>
          <w:ilvl w:val="4"/>
          <w:numId w:val="120"/>
        </w:numPr>
        <w:tabs>
          <w:tab w:val="left" w:pos="1531"/>
        </w:tabs>
        <w:spacing w:before="41"/>
        <w:ind w:hanging="421"/>
        <w:jc w:val="both"/>
        <w:rPr>
          <w:sz w:val="24"/>
        </w:rPr>
      </w:pPr>
      <w:r>
        <w:rPr>
          <w:sz w:val="24"/>
        </w:rPr>
        <w:t>Пояснительная</w:t>
      </w:r>
      <w:r>
        <w:rPr>
          <w:spacing w:val="-3"/>
          <w:sz w:val="24"/>
        </w:rPr>
        <w:t xml:space="preserve"> </w:t>
      </w:r>
      <w:r>
        <w:rPr>
          <w:sz w:val="24"/>
        </w:rPr>
        <w:t>записка</w:t>
      </w:r>
    </w:p>
    <w:p w:rsidR="00F11B8F" w:rsidRDefault="00920C79" w:rsidP="004F177C">
      <w:pPr>
        <w:pStyle w:val="a4"/>
        <w:numPr>
          <w:ilvl w:val="4"/>
          <w:numId w:val="120"/>
        </w:numPr>
        <w:tabs>
          <w:tab w:val="left" w:pos="1643"/>
        </w:tabs>
        <w:spacing w:before="42" w:line="276" w:lineRule="auto"/>
        <w:ind w:left="542" w:right="689" w:firstLine="567"/>
        <w:jc w:val="both"/>
        <w:rPr>
          <w:sz w:val="24"/>
        </w:rPr>
      </w:pPr>
      <w:r>
        <w:rPr>
          <w:sz w:val="24"/>
        </w:rPr>
        <w:t>Планируемые</w:t>
      </w:r>
      <w:r>
        <w:rPr>
          <w:spacing w:val="1"/>
          <w:sz w:val="24"/>
        </w:rPr>
        <w:t xml:space="preserve"> </w:t>
      </w:r>
      <w:r>
        <w:rPr>
          <w:sz w:val="24"/>
        </w:rPr>
        <w:t>результаты</w:t>
      </w:r>
      <w:r>
        <w:rPr>
          <w:spacing w:val="1"/>
          <w:sz w:val="24"/>
        </w:rPr>
        <w:t xml:space="preserve"> </w:t>
      </w:r>
      <w:r>
        <w:rPr>
          <w:sz w:val="24"/>
        </w:rPr>
        <w:t>освоения</w:t>
      </w:r>
      <w:r>
        <w:rPr>
          <w:spacing w:val="1"/>
          <w:sz w:val="24"/>
        </w:rPr>
        <w:t xml:space="preserve"> </w:t>
      </w:r>
      <w:r>
        <w:rPr>
          <w:sz w:val="24"/>
        </w:rPr>
        <w:t>обучающимися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rsidP="004F177C">
      <w:pPr>
        <w:pStyle w:val="a4"/>
        <w:numPr>
          <w:ilvl w:val="4"/>
          <w:numId w:val="120"/>
        </w:numPr>
        <w:tabs>
          <w:tab w:val="left" w:pos="1601"/>
        </w:tabs>
        <w:spacing w:line="276" w:lineRule="auto"/>
        <w:ind w:left="542" w:right="686" w:firstLine="567"/>
        <w:jc w:val="both"/>
        <w:rPr>
          <w:sz w:val="24"/>
        </w:rPr>
      </w:pPr>
      <w:r>
        <w:rPr>
          <w:sz w:val="24"/>
        </w:rPr>
        <w:t>Система</w:t>
      </w:r>
      <w:r>
        <w:rPr>
          <w:spacing w:val="1"/>
          <w:sz w:val="24"/>
        </w:rPr>
        <w:t xml:space="preserve"> </w:t>
      </w:r>
      <w:r>
        <w:rPr>
          <w:sz w:val="24"/>
        </w:rPr>
        <w:t>оценки</w:t>
      </w:r>
      <w:r>
        <w:rPr>
          <w:spacing w:val="1"/>
          <w:sz w:val="24"/>
        </w:rPr>
        <w:t xml:space="preserve"> </w:t>
      </w:r>
      <w:r>
        <w:rPr>
          <w:sz w:val="24"/>
        </w:rPr>
        <w:t>достижения</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1"/>
          <w:sz w:val="24"/>
        </w:rPr>
        <w:t xml:space="preserve"> </w:t>
      </w:r>
      <w:r>
        <w:rPr>
          <w:sz w:val="24"/>
        </w:rPr>
        <w:t>начального общего образования, (Мониторинги, контрольно-измерительные материалы и</w:t>
      </w:r>
      <w:r>
        <w:rPr>
          <w:spacing w:val="1"/>
          <w:sz w:val="24"/>
        </w:rPr>
        <w:t xml:space="preserve"> </w:t>
      </w:r>
      <w:r>
        <w:rPr>
          <w:sz w:val="24"/>
        </w:rPr>
        <w:t>другие методические материалы вынесены в Приложение к ООП. Возможно обновление</w:t>
      </w:r>
      <w:r>
        <w:rPr>
          <w:spacing w:val="1"/>
          <w:sz w:val="24"/>
        </w:rPr>
        <w:t xml:space="preserve"> </w:t>
      </w:r>
      <w:r>
        <w:rPr>
          <w:sz w:val="24"/>
        </w:rPr>
        <w:t>Приложений</w:t>
      </w:r>
      <w:r>
        <w:rPr>
          <w:spacing w:val="-3"/>
          <w:sz w:val="24"/>
        </w:rPr>
        <w:t xml:space="preserve"> </w:t>
      </w:r>
      <w:r>
        <w:rPr>
          <w:sz w:val="24"/>
        </w:rPr>
        <w:t>по</w:t>
      </w:r>
      <w:r>
        <w:rPr>
          <w:spacing w:val="-2"/>
          <w:sz w:val="24"/>
        </w:rPr>
        <w:t xml:space="preserve"> </w:t>
      </w:r>
      <w:r>
        <w:rPr>
          <w:sz w:val="24"/>
        </w:rPr>
        <w:t>необходимости</w:t>
      </w:r>
      <w:r>
        <w:rPr>
          <w:spacing w:val="-2"/>
          <w:sz w:val="24"/>
        </w:rPr>
        <w:t xml:space="preserve"> </w:t>
      </w:r>
      <w:r>
        <w:rPr>
          <w:sz w:val="24"/>
        </w:rPr>
        <w:t>в</w:t>
      </w:r>
      <w:r>
        <w:rPr>
          <w:spacing w:val="-2"/>
          <w:sz w:val="24"/>
        </w:rPr>
        <w:t xml:space="preserve"> </w:t>
      </w:r>
      <w:r>
        <w:rPr>
          <w:sz w:val="24"/>
        </w:rPr>
        <w:t>порядке,</w:t>
      </w:r>
      <w:r>
        <w:rPr>
          <w:spacing w:val="-1"/>
          <w:sz w:val="24"/>
        </w:rPr>
        <w:t xml:space="preserve"> </w:t>
      </w:r>
      <w:r>
        <w:rPr>
          <w:sz w:val="24"/>
        </w:rPr>
        <w:t>предусмотренном</w:t>
      </w:r>
      <w:r>
        <w:rPr>
          <w:spacing w:val="-1"/>
          <w:sz w:val="24"/>
        </w:rPr>
        <w:t xml:space="preserve"> </w:t>
      </w:r>
      <w:r>
        <w:rPr>
          <w:sz w:val="24"/>
        </w:rPr>
        <w:t>законодательством),</w:t>
      </w:r>
    </w:p>
    <w:p w:rsidR="00F11B8F" w:rsidRDefault="00920C79" w:rsidP="004F177C">
      <w:pPr>
        <w:pStyle w:val="1"/>
        <w:numPr>
          <w:ilvl w:val="3"/>
          <w:numId w:val="120"/>
        </w:numPr>
        <w:tabs>
          <w:tab w:val="left" w:pos="1351"/>
        </w:tabs>
        <w:ind w:hanging="241"/>
        <w:jc w:val="both"/>
      </w:pPr>
      <w:bookmarkStart w:id="3" w:name="_TOC_250012"/>
      <w:r>
        <w:t>Содержательный</w:t>
      </w:r>
      <w:r>
        <w:rPr>
          <w:spacing w:val="-5"/>
        </w:rPr>
        <w:t xml:space="preserve"> </w:t>
      </w:r>
      <w:bookmarkEnd w:id="3"/>
      <w:r>
        <w:t>раздел</w:t>
      </w:r>
    </w:p>
    <w:p w:rsidR="00F11B8F" w:rsidRDefault="00920C79" w:rsidP="004F177C">
      <w:pPr>
        <w:pStyle w:val="a4"/>
        <w:numPr>
          <w:ilvl w:val="4"/>
          <w:numId w:val="120"/>
        </w:numPr>
        <w:tabs>
          <w:tab w:val="left" w:pos="1519"/>
        </w:tabs>
        <w:spacing w:before="42" w:line="276" w:lineRule="auto"/>
        <w:ind w:left="542" w:right="689" w:firstLine="567"/>
        <w:jc w:val="both"/>
        <w:rPr>
          <w:sz w:val="24"/>
        </w:rPr>
      </w:pPr>
      <w:r>
        <w:rPr>
          <w:spacing w:val="-1"/>
          <w:sz w:val="24"/>
        </w:rPr>
        <w:t>Рабочие</w:t>
      </w:r>
      <w:r>
        <w:rPr>
          <w:spacing w:val="-14"/>
          <w:sz w:val="24"/>
        </w:rPr>
        <w:t xml:space="preserve"> </w:t>
      </w:r>
      <w:r>
        <w:rPr>
          <w:sz w:val="24"/>
        </w:rPr>
        <w:t>программы</w:t>
      </w:r>
      <w:r>
        <w:rPr>
          <w:spacing w:val="-14"/>
          <w:sz w:val="24"/>
        </w:rPr>
        <w:t xml:space="preserve"> </w:t>
      </w:r>
      <w:r>
        <w:rPr>
          <w:sz w:val="24"/>
        </w:rPr>
        <w:t>учебных</w:t>
      </w:r>
      <w:r>
        <w:rPr>
          <w:spacing w:val="-14"/>
          <w:sz w:val="24"/>
        </w:rPr>
        <w:t xml:space="preserve"> </w:t>
      </w:r>
      <w:r>
        <w:rPr>
          <w:sz w:val="24"/>
        </w:rPr>
        <w:t>предметов,</w:t>
      </w:r>
      <w:r>
        <w:rPr>
          <w:spacing w:val="-14"/>
          <w:sz w:val="24"/>
        </w:rPr>
        <w:t xml:space="preserve"> </w:t>
      </w:r>
      <w:r>
        <w:rPr>
          <w:sz w:val="24"/>
        </w:rPr>
        <w:t>учебных</w:t>
      </w:r>
      <w:r>
        <w:rPr>
          <w:spacing w:val="-11"/>
          <w:sz w:val="24"/>
        </w:rPr>
        <w:t xml:space="preserve"> </w:t>
      </w:r>
      <w:r>
        <w:rPr>
          <w:sz w:val="24"/>
        </w:rPr>
        <w:t>курсов</w:t>
      </w:r>
      <w:r>
        <w:rPr>
          <w:spacing w:val="-14"/>
          <w:sz w:val="24"/>
        </w:rPr>
        <w:t xml:space="preserve"> </w:t>
      </w:r>
      <w:r>
        <w:rPr>
          <w:sz w:val="24"/>
        </w:rPr>
        <w:t>(в</w:t>
      </w:r>
      <w:r>
        <w:rPr>
          <w:spacing w:val="-14"/>
          <w:sz w:val="24"/>
        </w:rPr>
        <w:t xml:space="preserve"> </w:t>
      </w:r>
      <w:r>
        <w:rPr>
          <w:sz w:val="24"/>
        </w:rPr>
        <w:t>том</w:t>
      </w:r>
      <w:r>
        <w:rPr>
          <w:spacing w:val="-14"/>
          <w:sz w:val="24"/>
        </w:rPr>
        <w:t xml:space="preserve"> </w:t>
      </w:r>
      <w:r>
        <w:rPr>
          <w:sz w:val="24"/>
        </w:rPr>
        <w:t>числе</w:t>
      </w:r>
      <w:r>
        <w:rPr>
          <w:spacing w:val="-14"/>
          <w:sz w:val="24"/>
        </w:rPr>
        <w:t xml:space="preserve"> </w:t>
      </w:r>
      <w:r>
        <w:rPr>
          <w:sz w:val="24"/>
        </w:rPr>
        <w:t>внеурочной</w:t>
      </w:r>
      <w:r>
        <w:rPr>
          <w:spacing w:val="-58"/>
          <w:sz w:val="24"/>
        </w:rPr>
        <w:t xml:space="preserve"> </w:t>
      </w:r>
      <w:r>
        <w:rPr>
          <w:sz w:val="24"/>
        </w:rPr>
        <w:t>деятельности),</w:t>
      </w:r>
      <w:r>
        <w:rPr>
          <w:spacing w:val="-2"/>
          <w:sz w:val="24"/>
        </w:rPr>
        <w:t xml:space="preserve"> </w:t>
      </w:r>
      <w:r>
        <w:rPr>
          <w:sz w:val="24"/>
        </w:rPr>
        <w:t>учебных</w:t>
      </w:r>
      <w:r>
        <w:rPr>
          <w:spacing w:val="-1"/>
          <w:sz w:val="24"/>
        </w:rPr>
        <w:t xml:space="preserve"> </w:t>
      </w:r>
      <w:r>
        <w:rPr>
          <w:sz w:val="24"/>
        </w:rPr>
        <w:t>модулей</w:t>
      </w:r>
      <w:r>
        <w:rPr>
          <w:spacing w:val="-1"/>
          <w:sz w:val="24"/>
        </w:rPr>
        <w:t xml:space="preserve"> </w:t>
      </w:r>
      <w:r>
        <w:rPr>
          <w:sz w:val="24"/>
        </w:rPr>
        <w:t>(вынесены</w:t>
      </w:r>
      <w:r>
        <w:rPr>
          <w:spacing w:val="-1"/>
          <w:sz w:val="24"/>
        </w:rPr>
        <w:t xml:space="preserve"> </w:t>
      </w:r>
      <w:r>
        <w:rPr>
          <w:sz w:val="24"/>
        </w:rPr>
        <w:t>в</w:t>
      </w:r>
      <w:r>
        <w:rPr>
          <w:spacing w:val="-1"/>
          <w:sz w:val="24"/>
        </w:rPr>
        <w:t xml:space="preserve"> </w:t>
      </w:r>
      <w:r>
        <w:rPr>
          <w:sz w:val="24"/>
        </w:rPr>
        <w:t>Приложение к</w:t>
      </w:r>
      <w:r>
        <w:rPr>
          <w:spacing w:val="-1"/>
          <w:sz w:val="24"/>
        </w:rPr>
        <w:t xml:space="preserve"> </w:t>
      </w:r>
      <w:r>
        <w:rPr>
          <w:sz w:val="24"/>
        </w:rPr>
        <w:t>ООП),</w:t>
      </w:r>
    </w:p>
    <w:p w:rsidR="00F11B8F" w:rsidRDefault="00920C79" w:rsidP="004F177C">
      <w:pPr>
        <w:pStyle w:val="a4"/>
        <w:numPr>
          <w:ilvl w:val="4"/>
          <w:numId w:val="120"/>
        </w:numPr>
        <w:tabs>
          <w:tab w:val="left" w:pos="1531"/>
        </w:tabs>
        <w:spacing w:line="275" w:lineRule="exact"/>
        <w:ind w:hanging="421"/>
        <w:jc w:val="both"/>
        <w:rPr>
          <w:sz w:val="24"/>
        </w:rPr>
      </w:pPr>
      <w:r>
        <w:rPr>
          <w:sz w:val="24"/>
        </w:rPr>
        <w:t>Программа</w:t>
      </w:r>
      <w:r>
        <w:rPr>
          <w:spacing w:val="-4"/>
          <w:sz w:val="24"/>
        </w:rPr>
        <w:t xml:space="preserve"> </w:t>
      </w:r>
      <w:r>
        <w:rPr>
          <w:sz w:val="24"/>
        </w:rPr>
        <w:t>формирования</w:t>
      </w:r>
      <w:r>
        <w:rPr>
          <w:spacing w:val="-3"/>
          <w:sz w:val="24"/>
        </w:rPr>
        <w:t xml:space="preserve"> </w:t>
      </w:r>
      <w:r>
        <w:rPr>
          <w:sz w:val="24"/>
        </w:rPr>
        <w:t>универсальных</w:t>
      </w:r>
      <w:r>
        <w:rPr>
          <w:spacing w:val="-2"/>
          <w:sz w:val="24"/>
        </w:rPr>
        <w:t xml:space="preserve"> </w:t>
      </w:r>
      <w:r>
        <w:rPr>
          <w:sz w:val="24"/>
        </w:rPr>
        <w:t>учебных</w:t>
      </w:r>
      <w:r>
        <w:rPr>
          <w:spacing w:val="-2"/>
          <w:sz w:val="24"/>
        </w:rPr>
        <w:t xml:space="preserve"> </w:t>
      </w:r>
      <w:r>
        <w:rPr>
          <w:sz w:val="24"/>
        </w:rPr>
        <w:t>действий</w:t>
      </w:r>
      <w:r>
        <w:rPr>
          <w:spacing w:val="-3"/>
          <w:sz w:val="24"/>
        </w:rPr>
        <w:t xml:space="preserve"> </w:t>
      </w:r>
      <w:r>
        <w:rPr>
          <w:sz w:val="24"/>
        </w:rPr>
        <w:t>у</w:t>
      </w:r>
      <w:r>
        <w:rPr>
          <w:spacing w:val="-3"/>
          <w:sz w:val="24"/>
        </w:rPr>
        <w:t xml:space="preserve"> </w:t>
      </w:r>
      <w:r>
        <w:rPr>
          <w:sz w:val="24"/>
        </w:rPr>
        <w:t>обучающихся,</w:t>
      </w:r>
    </w:p>
    <w:p w:rsidR="00F11B8F" w:rsidRDefault="00920C79" w:rsidP="004F177C">
      <w:pPr>
        <w:pStyle w:val="a4"/>
        <w:numPr>
          <w:ilvl w:val="4"/>
          <w:numId w:val="120"/>
        </w:numPr>
        <w:tabs>
          <w:tab w:val="left" w:pos="1531"/>
        </w:tabs>
        <w:spacing w:before="42"/>
        <w:ind w:hanging="421"/>
        <w:rPr>
          <w:sz w:val="24"/>
        </w:rPr>
      </w:pPr>
      <w:r>
        <w:rPr>
          <w:sz w:val="24"/>
        </w:rPr>
        <w:t>Рабочая</w:t>
      </w:r>
      <w:r>
        <w:rPr>
          <w:spacing w:val="-6"/>
          <w:sz w:val="24"/>
        </w:rPr>
        <w:t xml:space="preserve"> </w:t>
      </w:r>
      <w:r>
        <w:rPr>
          <w:sz w:val="24"/>
        </w:rPr>
        <w:t>программа</w:t>
      </w:r>
      <w:r>
        <w:rPr>
          <w:spacing w:val="-4"/>
          <w:sz w:val="24"/>
        </w:rPr>
        <w:t xml:space="preserve"> </w:t>
      </w:r>
      <w:r>
        <w:rPr>
          <w:sz w:val="24"/>
        </w:rPr>
        <w:t>воспитания,</w:t>
      </w:r>
    </w:p>
    <w:p w:rsidR="00F11B8F" w:rsidRDefault="00920C79" w:rsidP="004F177C">
      <w:pPr>
        <w:pStyle w:val="1"/>
        <w:numPr>
          <w:ilvl w:val="3"/>
          <w:numId w:val="120"/>
        </w:numPr>
        <w:tabs>
          <w:tab w:val="left" w:pos="1351"/>
        </w:tabs>
        <w:spacing w:before="40"/>
        <w:ind w:hanging="241"/>
      </w:pPr>
      <w:r>
        <w:t>Организационный</w:t>
      </w:r>
      <w:r>
        <w:rPr>
          <w:spacing w:val="-1"/>
        </w:rPr>
        <w:t xml:space="preserve"> </w:t>
      </w:r>
      <w:r>
        <w:t>раздел</w:t>
      </w:r>
    </w:p>
    <w:p w:rsidR="00F11B8F" w:rsidRDefault="00920C79" w:rsidP="004F177C">
      <w:pPr>
        <w:pStyle w:val="a4"/>
        <w:numPr>
          <w:ilvl w:val="4"/>
          <w:numId w:val="120"/>
        </w:numPr>
        <w:tabs>
          <w:tab w:val="left" w:pos="1531"/>
        </w:tabs>
        <w:spacing w:before="42"/>
        <w:ind w:hanging="421"/>
        <w:rPr>
          <w:sz w:val="24"/>
        </w:rPr>
      </w:pPr>
      <w:r>
        <w:rPr>
          <w:sz w:val="24"/>
        </w:rPr>
        <w:t>Учебный</w:t>
      </w:r>
      <w:r>
        <w:rPr>
          <w:spacing w:val="-3"/>
          <w:sz w:val="24"/>
        </w:rPr>
        <w:t xml:space="preserve"> </w:t>
      </w:r>
      <w:r>
        <w:rPr>
          <w:sz w:val="24"/>
        </w:rPr>
        <w:t>план,</w:t>
      </w:r>
    </w:p>
    <w:p w:rsidR="00F11B8F" w:rsidRDefault="00920C79" w:rsidP="004F177C">
      <w:pPr>
        <w:pStyle w:val="a4"/>
        <w:numPr>
          <w:ilvl w:val="4"/>
          <w:numId w:val="120"/>
        </w:numPr>
        <w:tabs>
          <w:tab w:val="left" w:pos="1531"/>
        </w:tabs>
        <w:spacing w:before="42"/>
        <w:ind w:hanging="421"/>
        <w:rPr>
          <w:sz w:val="24"/>
        </w:rPr>
      </w:pPr>
      <w:r>
        <w:rPr>
          <w:sz w:val="24"/>
        </w:rPr>
        <w:t>План</w:t>
      </w:r>
      <w:r>
        <w:rPr>
          <w:spacing w:val="-4"/>
          <w:sz w:val="24"/>
        </w:rPr>
        <w:t xml:space="preserve"> </w:t>
      </w:r>
      <w:r>
        <w:rPr>
          <w:sz w:val="24"/>
        </w:rPr>
        <w:t>внеурочной</w:t>
      </w:r>
      <w:r>
        <w:rPr>
          <w:spacing w:val="-3"/>
          <w:sz w:val="24"/>
        </w:rPr>
        <w:t xml:space="preserve"> </w:t>
      </w:r>
      <w:r>
        <w:rPr>
          <w:sz w:val="24"/>
        </w:rPr>
        <w:t>деятельности,</w:t>
      </w:r>
    </w:p>
    <w:p w:rsidR="00F11B8F" w:rsidRDefault="00920C79" w:rsidP="004F177C">
      <w:pPr>
        <w:pStyle w:val="a4"/>
        <w:numPr>
          <w:ilvl w:val="4"/>
          <w:numId w:val="120"/>
        </w:numPr>
        <w:tabs>
          <w:tab w:val="left" w:pos="1531"/>
        </w:tabs>
        <w:spacing w:before="40"/>
        <w:ind w:hanging="421"/>
        <w:rPr>
          <w:sz w:val="24"/>
        </w:rPr>
      </w:pPr>
      <w:r>
        <w:rPr>
          <w:sz w:val="24"/>
        </w:rPr>
        <w:t>Календарный</w:t>
      </w:r>
      <w:r>
        <w:rPr>
          <w:spacing w:val="-5"/>
          <w:sz w:val="24"/>
        </w:rPr>
        <w:t xml:space="preserve"> </w:t>
      </w:r>
      <w:r>
        <w:rPr>
          <w:sz w:val="24"/>
        </w:rPr>
        <w:t>учебный</w:t>
      </w:r>
      <w:r>
        <w:rPr>
          <w:spacing w:val="-4"/>
          <w:sz w:val="24"/>
        </w:rPr>
        <w:t xml:space="preserve"> </w:t>
      </w:r>
      <w:r>
        <w:rPr>
          <w:sz w:val="24"/>
        </w:rPr>
        <w:t>график,</w:t>
      </w:r>
    </w:p>
    <w:p w:rsidR="00F11B8F" w:rsidRDefault="00920C79" w:rsidP="004F177C">
      <w:pPr>
        <w:pStyle w:val="a4"/>
        <w:numPr>
          <w:ilvl w:val="4"/>
          <w:numId w:val="120"/>
        </w:numPr>
        <w:tabs>
          <w:tab w:val="left" w:pos="1531"/>
        </w:tabs>
        <w:spacing w:before="42"/>
        <w:ind w:hanging="421"/>
        <w:rPr>
          <w:sz w:val="24"/>
        </w:rPr>
      </w:pPr>
      <w:r>
        <w:rPr>
          <w:sz w:val="24"/>
        </w:rPr>
        <w:t>Календарный</w:t>
      </w:r>
      <w:r>
        <w:rPr>
          <w:spacing w:val="-4"/>
          <w:sz w:val="24"/>
        </w:rPr>
        <w:t xml:space="preserve"> </w:t>
      </w:r>
      <w:r>
        <w:rPr>
          <w:sz w:val="24"/>
        </w:rPr>
        <w:t>план</w:t>
      </w:r>
      <w:r>
        <w:rPr>
          <w:spacing w:val="-4"/>
          <w:sz w:val="24"/>
        </w:rPr>
        <w:t xml:space="preserve"> </w:t>
      </w:r>
      <w:r>
        <w:rPr>
          <w:sz w:val="24"/>
        </w:rPr>
        <w:t>воспитательной</w:t>
      </w:r>
      <w:r>
        <w:rPr>
          <w:spacing w:val="-3"/>
          <w:sz w:val="24"/>
        </w:rPr>
        <w:t xml:space="preserve"> </w:t>
      </w:r>
      <w:r>
        <w:rPr>
          <w:sz w:val="24"/>
        </w:rPr>
        <w:t>работы,</w:t>
      </w:r>
    </w:p>
    <w:p w:rsidR="00F11B8F" w:rsidRDefault="00920C79" w:rsidP="004F177C">
      <w:pPr>
        <w:pStyle w:val="a4"/>
        <w:numPr>
          <w:ilvl w:val="4"/>
          <w:numId w:val="120"/>
        </w:numPr>
        <w:tabs>
          <w:tab w:val="left" w:pos="888"/>
          <w:tab w:val="left" w:pos="1533"/>
          <w:tab w:val="left" w:pos="2477"/>
          <w:tab w:val="left" w:pos="2817"/>
          <w:tab w:val="left" w:pos="4490"/>
          <w:tab w:val="left" w:pos="5444"/>
          <w:tab w:val="left" w:pos="8458"/>
          <w:tab w:val="left" w:pos="9180"/>
        </w:tabs>
        <w:spacing w:before="42" w:line="276" w:lineRule="auto"/>
        <w:ind w:left="542" w:right="687" w:firstLine="567"/>
        <w:rPr>
          <w:sz w:val="24"/>
        </w:rPr>
      </w:pPr>
      <w:r>
        <w:rPr>
          <w:sz w:val="24"/>
        </w:rPr>
        <w:t>Характеристика условий реализации программы начального общего образования</w:t>
      </w:r>
      <w:r>
        <w:rPr>
          <w:spacing w:val="-57"/>
          <w:sz w:val="24"/>
        </w:rPr>
        <w:t xml:space="preserve"> </w:t>
      </w:r>
      <w:r>
        <w:rPr>
          <w:sz w:val="24"/>
        </w:rPr>
        <w:t>в</w:t>
      </w:r>
      <w:r>
        <w:rPr>
          <w:sz w:val="24"/>
        </w:rPr>
        <w:tab/>
        <w:t>соответствии</w:t>
      </w:r>
      <w:r>
        <w:rPr>
          <w:sz w:val="24"/>
        </w:rPr>
        <w:tab/>
        <w:t>с</w:t>
      </w:r>
      <w:r>
        <w:rPr>
          <w:sz w:val="24"/>
        </w:rPr>
        <w:tab/>
        <w:t>требованиями</w:t>
      </w:r>
      <w:r>
        <w:rPr>
          <w:sz w:val="24"/>
        </w:rPr>
        <w:tab/>
        <w:t>ФГОС.</w:t>
      </w:r>
      <w:r>
        <w:rPr>
          <w:sz w:val="24"/>
        </w:rPr>
        <w:tab/>
        <w:t>(Материально-техническая</w:t>
      </w:r>
      <w:r>
        <w:rPr>
          <w:sz w:val="24"/>
        </w:rPr>
        <w:tab/>
        <w:t>база,</w:t>
      </w:r>
      <w:r>
        <w:rPr>
          <w:sz w:val="24"/>
        </w:rPr>
        <w:tab/>
        <w:t>списки</w:t>
      </w:r>
    </w:p>
    <w:p w:rsidR="00F11B8F" w:rsidRDefault="00F11B8F">
      <w:pPr>
        <w:spacing w:line="276" w:lineRule="auto"/>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right="689"/>
      </w:pPr>
      <w:r>
        <w:lastRenderedPageBreak/>
        <w:t>педагогических</w:t>
      </w:r>
      <w:r>
        <w:rPr>
          <w:spacing w:val="1"/>
        </w:rPr>
        <w:t xml:space="preserve"> </w:t>
      </w:r>
      <w:r>
        <w:t>сотрудников,</w:t>
      </w:r>
      <w:r>
        <w:rPr>
          <w:spacing w:val="1"/>
        </w:rPr>
        <w:t xml:space="preserve"> </w:t>
      </w:r>
      <w:r>
        <w:t>штатное</w:t>
      </w:r>
      <w:r>
        <w:rPr>
          <w:spacing w:val="1"/>
        </w:rPr>
        <w:t xml:space="preserve"> </w:t>
      </w:r>
      <w:r>
        <w:t>расписание</w:t>
      </w:r>
      <w:r>
        <w:rPr>
          <w:spacing w:val="1"/>
        </w:rPr>
        <w:t xml:space="preserve"> </w:t>
      </w:r>
      <w:r>
        <w:t>и</w:t>
      </w:r>
      <w:r>
        <w:rPr>
          <w:spacing w:val="1"/>
        </w:rPr>
        <w:t xml:space="preserve"> </w:t>
      </w:r>
      <w:r>
        <w:t>другие</w:t>
      </w:r>
      <w:r>
        <w:rPr>
          <w:spacing w:val="1"/>
        </w:rPr>
        <w:t xml:space="preserve"> </w:t>
      </w:r>
      <w:r>
        <w:t>документы,</w:t>
      </w:r>
      <w:r>
        <w:rPr>
          <w:spacing w:val="1"/>
        </w:rPr>
        <w:t xml:space="preserve"> </w:t>
      </w:r>
      <w:r>
        <w:t>составляющие</w:t>
      </w:r>
      <w:r>
        <w:rPr>
          <w:spacing w:val="-57"/>
        </w:rPr>
        <w:t xml:space="preserve"> </w:t>
      </w:r>
      <w:r>
        <w:t>характеристику</w:t>
      </w:r>
      <w:r>
        <w:rPr>
          <w:spacing w:val="-13"/>
        </w:rPr>
        <w:t xml:space="preserve"> </w:t>
      </w:r>
      <w:r>
        <w:t>условий</w:t>
      </w:r>
      <w:r>
        <w:rPr>
          <w:spacing w:val="-13"/>
        </w:rPr>
        <w:t xml:space="preserve"> </w:t>
      </w:r>
      <w:r>
        <w:t>реализации</w:t>
      </w:r>
      <w:r>
        <w:rPr>
          <w:spacing w:val="-12"/>
        </w:rPr>
        <w:t xml:space="preserve"> </w:t>
      </w:r>
      <w:r>
        <w:t>программы,</w:t>
      </w:r>
      <w:r>
        <w:rPr>
          <w:spacing w:val="-13"/>
        </w:rPr>
        <w:t xml:space="preserve"> </w:t>
      </w:r>
      <w:r>
        <w:t>актуализируются</w:t>
      </w:r>
      <w:r>
        <w:rPr>
          <w:spacing w:val="-13"/>
        </w:rPr>
        <w:t xml:space="preserve"> </w:t>
      </w:r>
      <w:r>
        <w:t>ежегодно</w:t>
      </w:r>
      <w:r>
        <w:rPr>
          <w:spacing w:val="-13"/>
        </w:rPr>
        <w:t xml:space="preserve"> </w:t>
      </w:r>
      <w:r>
        <w:t>перед</w:t>
      </w:r>
      <w:r>
        <w:rPr>
          <w:spacing w:val="-12"/>
        </w:rPr>
        <w:t xml:space="preserve"> </w:t>
      </w:r>
      <w:r>
        <w:t>началом</w:t>
      </w:r>
      <w:r>
        <w:rPr>
          <w:spacing w:val="-58"/>
        </w:rPr>
        <w:t xml:space="preserve"> </w:t>
      </w:r>
      <w:r>
        <w:t>учебного</w:t>
      </w:r>
      <w:r>
        <w:rPr>
          <w:spacing w:val="-1"/>
        </w:rPr>
        <w:t xml:space="preserve"> </w:t>
      </w:r>
      <w:r>
        <w:t>года и</w:t>
      </w:r>
      <w:r>
        <w:rPr>
          <w:spacing w:val="-1"/>
        </w:rPr>
        <w:t xml:space="preserve"> </w:t>
      </w:r>
      <w:r>
        <w:t>являются Приложением к ООП).</w:t>
      </w:r>
    </w:p>
    <w:p w:rsidR="00F11B8F" w:rsidRDefault="00920C79">
      <w:pPr>
        <w:pStyle w:val="a3"/>
        <w:spacing w:line="276" w:lineRule="auto"/>
        <w:ind w:right="691" w:firstLine="567"/>
      </w:pPr>
      <w:r>
        <w:t>Реализация</w:t>
      </w:r>
      <w:r>
        <w:rPr>
          <w:spacing w:val="1"/>
        </w:rPr>
        <w:t xml:space="preserve"> </w:t>
      </w:r>
      <w:r>
        <w:t>ООП</w:t>
      </w:r>
      <w:r>
        <w:rPr>
          <w:spacing w:val="1"/>
        </w:rPr>
        <w:t xml:space="preserve"> </w:t>
      </w:r>
      <w:r>
        <w:t>НОО</w:t>
      </w:r>
      <w:r>
        <w:rPr>
          <w:spacing w:val="1"/>
        </w:rPr>
        <w:t xml:space="preserve"> </w:t>
      </w:r>
      <w:r>
        <w:t>обеспечивает</w:t>
      </w:r>
      <w:r>
        <w:rPr>
          <w:spacing w:val="1"/>
        </w:rPr>
        <w:t xml:space="preserve"> </w:t>
      </w:r>
      <w:r>
        <w:t>право</w:t>
      </w:r>
      <w:r>
        <w:rPr>
          <w:spacing w:val="1"/>
        </w:rPr>
        <w:t xml:space="preserve"> </w:t>
      </w:r>
      <w:r>
        <w:t>каждого</w:t>
      </w:r>
      <w:r>
        <w:rPr>
          <w:spacing w:val="1"/>
        </w:rPr>
        <w:t xml:space="preserve"> </w:t>
      </w:r>
      <w:r>
        <w:t>человека</w:t>
      </w:r>
      <w:r>
        <w:rPr>
          <w:spacing w:val="1"/>
        </w:rPr>
        <w:t xml:space="preserve"> </w:t>
      </w:r>
      <w:r>
        <w:t>на</w:t>
      </w:r>
      <w:r>
        <w:rPr>
          <w:spacing w:val="1"/>
        </w:rPr>
        <w:t xml:space="preserve"> </w:t>
      </w:r>
      <w:r>
        <w:t>образование,</w:t>
      </w:r>
      <w:r>
        <w:rPr>
          <w:spacing w:val="1"/>
        </w:rPr>
        <w:t xml:space="preserve"> </w:t>
      </w:r>
      <w:r>
        <w:t>недопустимость</w:t>
      </w:r>
      <w:r>
        <w:rPr>
          <w:spacing w:val="-2"/>
        </w:rPr>
        <w:t xml:space="preserve"> </w:t>
      </w:r>
      <w:r>
        <w:t>дискриминации</w:t>
      </w:r>
      <w:r>
        <w:rPr>
          <w:spacing w:val="-1"/>
        </w:rPr>
        <w:t xml:space="preserve"> </w:t>
      </w:r>
      <w:r>
        <w:t>в</w:t>
      </w:r>
      <w:r>
        <w:rPr>
          <w:spacing w:val="-1"/>
        </w:rPr>
        <w:t xml:space="preserve"> </w:t>
      </w:r>
      <w:r>
        <w:t>сфере образования.</w:t>
      </w:r>
    </w:p>
    <w:p w:rsidR="00F11B8F" w:rsidRDefault="00920C79">
      <w:pPr>
        <w:pStyle w:val="a3"/>
        <w:spacing w:line="276" w:lineRule="auto"/>
        <w:ind w:right="688" w:firstLine="567"/>
      </w:pPr>
      <w:r>
        <w:t>Программа разработана и реализуется педагогическим коллективом образовательной</w:t>
      </w:r>
      <w:r>
        <w:rPr>
          <w:spacing w:val="-57"/>
        </w:rPr>
        <w:t xml:space="preserve"> </w:t>
      </w:r>
      <w:r>
        <w:t>организации.</w:t>
      </w:r>
      <w:r>
        <w:rPr>
          <w:spacing w:val="1"/>
        </w:rPr>
        <w:t xml:space="preserve"> </w:t>
      </w:r>
      <w:r>
        <w:t>При</w:t>
      </w:r>
      <w:r>
        <w:rPr>
          <w:spacing w:val="1"/>
        </w:rPr>
        <w:t xml:space="preserve"> </w:t>
      </w:r>
      <w:r>
        <w:t>реализации</w:t>
      </w:r>
      <w:r>
        <w:rPr>
          <w:spacing w:val="1"/>
        </w:rPr>
        <w:t xml:space="preserve"> </w:t>
      </w:r>
      <w:r>
        <w:t>программы</w:t>
      </w:r>
      <w:r>
        <w:rPr>
          <w:spacing w:val="1"/>
        </w:rPr>
        <w:t xml:space="preserve"> </w:t>
      </w:r>
      <w:r>
        <w:t>используются</w:t>
      </w:r>
      <w:r>
        <w:rPr>
          <w:spacing w:val="1"/>
        </w:rPr>
        <w:t xml:space="preserve"> </w:t>
      </w:r>
      <w:r>
        <w:t>педагогически</w:t>
      </w:r>
      <w:r>
        <w:rPr>
          <w:spacing w:val="1"/>
        </w:rPr>
        <w:t xml:space="preserve"> </w:t>
      </w:r>
      <w:r>
        <w:t>обоснованные</w:t>
      </w:r>
      <w:r>
        <w:rPr>
          <w:spacing w:val="1"/>
        </w:rPr>
        <w:t xml:space="preserve"> </w:t>
      </w:r>
      <w:r>
        <w:rPr>
          <w:spacing w:val="-1"/>
        </w:rPr>
        <w:t>формы,</w:t>
      </w:r>
      <w:r>
        <w:rPr>
          <w:spacing w:val="-14"/>
        </w:rPr>
        <w:t xml:space="preserve"> </w:t>
      </w:r>
      <w:r>
        <w:rPr>
          <w:spacing w:val="-1"/>
        </w:rPr>
        <w:t>средства,</w:t>
      </w:r>
      <w:r>
        <w:rPr>
          <w:spacing w:val="-14"/>
        </w:rPr>
        <w:t xml:space="preserve"> </w:t>
      </w:r>
      <w:r>
        <w:rPr>
          <w:spacing w:val="-1"/>
        </w:rPr>
        <w:t>методы</w:t>
      </w:r>
      <w:r>
        <w:rPr>
          <w:spacing w:val="-14"/>
        </w:rPr>
        <w:t xml:space="preserve"> </w:t>
      </w:r>
      <w:r>
        <w:t>обучения</w:t>
      </w:r>
      <w:r>
        <w:rPr>
          <w:spacing w:val="-13"/>
        </w:rPr>
        <w:t xml:space="preserve"> </w:t>
      </w:r>
      <w:r>
        <w:t>и</w:t>
      </w:r>
      <w:r>
        <w:rPr>
          <w:spacing w:val="-15"/>
        </w:rPr>
        <w:t xml:space="preserve"> </w:t>
      </w:r>
      <w:r>
        <w:t>воспитания.</w:t>
      </w:r>
      <w:r>
        <w:rPr>
          <w:spacing w:val="-15"/>
        </w:rPr>
        <w:t xml:space="preserve"> </w:t>
      </w:r>
      <w:r>
        <w:t>Каждый</w:t>
      </w:r>
      <w:r>
        <w:rPr>
          <w:spacing w:val="-12"/>
        </w:rPr>
        <w:t xml:space="preserve"> </w:t>
      </w:r>
      <w:r>
        <w:t>педагог</w:t>
      </w:r>
      <w:r>
        <w:rPr>
          <w:spacing w:val="-15"/>
        </w:rPr>
        <w:t xml:space="preserve"> </w:t>
      </w:r>
      <w:r>
        <w:t>имеет</w:t>
      </w:r>
      <w:r>
        <w:rPr>
          <w:spacing w:val="-14"/>
        </w:rPr>
        <w:t xml:space="preserve"> </w:t>
      </w:r>
      <w:r>
        <w:t>право</w:t>
      </w:r>
      <w:r>
        <w:rPr>
          <w:spacing w:val="-14"/>
        </w:rPr>
        <w:t xml:space="preserve"> </w:t>
      </w:r>
      <w:r>
        <w:t>на</w:t>
      </w:r>
      <w:r>
        <w:rPr>
          <w:spacing w:val="-13"/>
        </w:rPr>
        <w:t xml:space="preserve"> </w:t>
      </w:r>
      <w:r>
        <w:t>их</w:t>
      </w:r>
      <w:r>
        <w:rPr>
          <w:spacing w:val="-15"/>
        </w:rPr>
        <w:t xml:space="preserve"> </w:t>
      </w:r>
      <w:r>
        <w:t>выбор,</w:t>
      </w:r>
      <w:r>
        <w:rPr>
          <w:spacing w:val="-57"/>
        </w:rPr>
        <w:t xml:space="preserve"> </w:t>
      </w:r>
      <w:r>
        <w:t>а</w:t>
      </w:r>
      <w:r>
        <w:rPr>
          <w:spacing w:val="1"/>
        </w:rPr>
        <w:t xml:space="preserve"> </w:t>
      </w:r>
      <w:r>
        <w:t>также</w:t>
      </w:r>
      <w:r>
        <w:rPr>
          <w:spacing w:val="1"/>
        </w:rPr>
        <w:t xml:space="preserve"> </w:t>
      </w:r>
      <w:r>
        <w:t>имеет</w:t>
      </w:r>
      <w:r>
        <w:rPr>
          <w:spacing w:val="1"/>
        </w:rPr>
        <w:t xml:space="preserve"> </w:t>
      </w:r>
      <w:r>
        <w:t>право</w:t>
      </w:r>
      <w:r>
        <w:rPr>
          <w:spacing w:val="1"/>
        </w:rPr>
        <w:t xml:space="preserve"> </w:t>
      </w:r>
      <w:r>
        <w:t>на</w:t>
      </w:r>
      <w:r>
        <w:rPr>
          <w:spacing w:val="1"/>
        </w:rPr>
        <w:t xml:space="preserve"> </w:t>
      </w:r>
      <w:r>
        <w:t>творческую</w:t>
      </w:r>
      <w:r>
        <w:rPr>
          <w:spacing w:val="1"/>
        </w:rPr>
        <w:t xml:space="preserve"> </w:t>
      </w:r>
      <w:r>
        <w:t>инициативу,</w:t>
      </w:r>
      <w:r>
        <w:rPr>
          <w:spacing w:val="1"/>
        </w:rPr>
        <w:t xml:space="preserve"> </w:t>
      </w:r>
      <w:r>
        <w:t>разработку</w:t>
      </w:r>
      <w:r>
        <w:rPr>
          <w:spacing w:val="1"/>
        </w:rPr>
        <w:t xml:space="preserve"> </w:t>
      </w:r>
      <w:r>
        <w:t>и</w:t>
      </w:r>
      <w:r>
        <w:rPr>
          <w:spacing w:val="1"/>
        </w:rPr>
        <w:t xml:space="preserve"> </w:t>
      </w:r>
      <w:r>
        <w:t>применение</w:t>
      </w:r>
      <w:r>
        <w:rPr>
          <w:spacing w:val="1"/>
        </w:rPr>
        <w:t xml:space="preserve"> </w:t>
      </w:r>
      <w:r>
        <w:t>авторских</w:t>
      </w:r>
      <w:r>
        <w:rPr>
          <w:spacing w:val="-57"/>
        </w:rPr>
        <w:t xml:space="preserve"> </w:t>
      </w:r>
      <w:r>
        <w:t>программ и</w:t>
      </w:r>
      <w:r>
        <w:rPr>
          <w:spacing w:val="1"/>
        </w:rPr>
        <w:t xml:space="preserve"> </w:t>
      </w:r>
      <w:r>
        <w:t>методов</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в</w:t>
      </w:r>
      <w:r>
        <w:rPr>
          <w:spacing w:val="1"/>
        </w:rPr>
        <w:t xml:space="preserve"> </w:t>
      </w:r>
      <w:r>
        <w:t>пределах</w:t>
      </w:r>
      <w:r>
        <w:rPr>
          <w:spacing w:val="1"/>
        </w:rPr>
        <w:t xml:space="preserve"> </w:t>
      </w:r>
      <w:r>
        <w:t>реализуемой</w:t>
      </w:r>
      <w:r>
        <w:rPr>
          <w:spacing w:val="1"/>
        </w:rPr>
        <w:t xml:space="preserve"> </w:t>
      </w:r>
      <w:r>
        <w:t>образовательной</w:t>
      </w:r>
      <w:r>
        <w:rPr>
          <w:spacing w:val="-57"/>
        </w:rPr>
        <w:t xml:space="preserve"> </w:t>
      </w:r>
      <w:r>
        <w:t>программы,</w:t>
      </w:r>
      <w:r>
        <w:rPr>
          <w:spacing w:val="-1"/>
        </w:rPr>
        <w:t xml:space="preserve"> </w:t>
      </w:r>
      <w:r>
        <w:t>отдельного</w:t>
      </w:r>
      <w:r>
        <w:rPr>
          <w:spacing w:val="-1"/>
        </w:rPr>
        <w:t xml:space="preserve"> </w:t>
      </w:r>
      <w:r>
        <w:t>учебного</w:t>
      </w:r>
      <w:r>
        <w:rPr>
          <w:spacing w:val="-1"/>
        </w:rPr>
        <w:t xml:space="preserve"> </w:t>
      </w:r>
      <w:r>
        <w:t>предмета,</w:t>
      </w:r>
      <w:r>
        <w:rPr>
          <w:spacing w:val="-1"/>
        </w:rPr>
        <w:t xml:space="preserve"> </w:t>
      </w:r>
      <w:r>
        <w:t>курса, дисциплины</w:t>
      </w:r>
      <w:r>
        <w:rPr>
          <w:spacing w:val="-2"/>
        </w:rPr>
        <w:t xml:space="preserve"> </w:t>
      </w:r>
      <w:r>
        <w:t>(модуля).</w:t>
      </w:r>
    </w:p>
    <w:p w:rsidR="00F11B8F" w:rsidRDefault="00920C79">
      <w:pPr>
        <w:pStyle w:val="a3"/>
        <w:spacing w:before="1" w:line="276" w:lineRule="auto"/>
        <w:ind w:right="687" w:firstLine="567"/>
      </w:pPr>
      <w:r>
        <w:t>Обучение</w:t>
      </w:r>
      <w:r>
        <w:rPr>
          <w:spacing w:val="1"/>
        </w:rPr>
        <w:t xml:space="preserve"> </w:t>
      </w:r>
      <w:r>
        <w:t>по</w:t>
      </w:r>
      <w:r>
        <w:rPr>
          <w:spacing w:val="1"/>
        </w:rPr>
        <w:t xml:space="preserve"> </w:t>
      </w:r>
      <w:r>
        <w:t>образовательной</w:t>
      </w:r>
      <w:r>
        <w:rPr>
          <w:spacing w:val="1"/>
        </w:rPr>
        <w:t xml:space="preserve"> </w:t>
      </w:r>
      <w:r>
        <w:t>программе</w:t>
      </w:r>
      <w:r>
        <w:rPr>
          <w:spacing w:val="1"/>
        </w:rPr>
        <w:t xml:space="preserve"> </w:t>
      </w:r>
      <w:r>
        <w:t>реализуется</w:t>
      </w:r>
      <w:r>
        <w:rPr>
          <w:spacing w:val="1"/>
        </w:rPr>
        <w:t xml:space="preserve"> </w:t>
      </w:r>
      <w:r>
        <w:t>с</w:t>
      </w:r>
      <w:r>
        <w:rPr>
          <w:spacing w:val="1"/>
        </w:rPr>
        <w:t xml:space="preserve"> </w:t>
      </w:r>
      <w:r>
        <w:t>учетом</w:t>
      </w:r>
      <w:r>
        <w:rPr>
          <w:spacing w:val="1"/>
        </w:rPr>
        <w:t xml:space="preserve"> </w:t>
      </w:r>
      <w:r>
        <w:t>потребностей,</w:t>
      </w:r>
      <w:r>
        <w:rPr>
          <w:spacing w:val="1"/>
        </w:rPr>
        <w:t xml:space="preserve"> </w:t>
      </w:r>
      <w:r>
        <w:t>возможностей личности и в зависимости от объема обязательных занятий педагогического</w:t>
      </w:r>
      <w:r>
        <w:rPr>
          <w:spacing w:val="-57"/>
        </w:rPr>
        <w:t xml:space="preserve"> </w:t>
      </w:r>
      <w:r>
        <w:t>работника</w:t>
      </w:r>
      <w:r>
        <w:rPr>
          <w:spacing w:val="-2"/>
        </w:rPr>
        <w:t xml:space="preserve"> </w:t>
      </w:r>
      <w:r>
        <w:t>с</w:t>
      </w:r>
      <w:r>
        <w:rPr>
          <w:spacing w:val="-3"/>
        </w:rPr>
        <w:t xml:space="preserve"> </w:t>
      </w:r>
      <w:r>
        <w:t>обучающимися</w:t>
      </w:r>
      <w:r>
        <w:rPr>
          <w:spacing w:val="-2"/>
        </w:rPr>
        <w:t xml:space="preserve"> </w:t>
      </w:r>
      <w:r>
        <w:t>осуществляется</w:t>
      </w:r>
      <w:r>
        <w:rPr>
          <w:spacing w:val="-3"/>
        </w:rPr>
        <w:t xml:space="preserve"> </w:t>
      </w:r>
      <w:r>
        <w:t>в</w:t>
      </w:r>
      <w:r>
        <w:rPr>
          <w:spacing w:val="-1"/>
        </w:rPr>
        <w:t xml:space="preserve"> </w:t>
      </w:r>
      <w:r>
        <w:t>очной,</w:t>
      </w:r>
      <w:r>
        <w:rPr>
          <w:spacing w:val="-2"/>
        </w:rPr>
        <w:t xml:space="preserve"> </w:t>
      </w:r>
      <w:r>
        <w:t>очно-заочной</w:t>
      </w:r>
      <w:r>
        <w:rPr>
          <w:spacing w:val="-1"/>
        </w:rPr>
        <w:t xml:space="preserve"> </w:t>
      </w:r>
      <w:r>
        <w:t>или</w:t>
      </w:r>
      <w:r>
        <w:rPr>
          <w:spacing w:val="-3"/>
        </w:rPr>
        <w:t xml:space="preserve"> </w:t>
      </w:r>
      <w:r>
        <w:t>заочной</w:t>
      </w:r>
      <w:r>
        <w:rPr>
          <w:spacing w:val="-2"/>
        </w:rPr>
        <w:t xml:space="preserve"> </w:t>
      </w:r>
      <w:r>
        <w:t>форме.</w:t>
      </w:r>
    </w:p>
    <w:p w:rsidR="00F11B8F" w:rsidRDefault="00920C79">
      <w:pPr>
        <w:pStyle w:val="a3"/>
        <w:spacing w:line="276" w:lineRule="auto"/>
        <w:ind w:right="690" w:firstLine="567"/>
      </w:pPr>
      <w:r>
        <w:t>Обучение в образовательной организации при реализации данной образовательной</w:t>
      </w:r>
      <w:r>
        <w:rPr>
          <w:spacing w:val="1"/>
        </w:rPr>
        <w:t xml:space="preserve"> </w:t>
      </w:r>
      <w:r>
        <w:t>программы</w:t>
      </w:r>
      <w:r>
        <w:rPr>
          <w:spacing w:val="-1"/>
        </w:rPr>
        <w:t xml:space="preserve"> </w:t>
      </w:r>
      <w:r>
        <w:t>организовано по</w:t>
      </w:r>
      <w:r>
        <w:rPr>
          <w:spacing w:val="-1"/>
        </w:rPr>
        <w:t xml:space="preserve"> </w:t>
      </w:r>
      <w:r>
        <w:t>6-дневной</w:t>
      </w:r>
      <w:r>
        <w:rPr>
          <w:spacing w:val="1"/>
        </w:rPr>
        <w:t xml:space="preserve"> </w:t>
      </w:r>
      <w:r>
        <w:t>учебной</w:t>
      </w:r>
      <w:r>
        <w:rPr>
          <w:spacing w:val="-1"/>
        </w:rPr>
        <w:t xml:space="preserve"> </w:t>
      </w:r>
      <w:r>
        <w:t>неделе.</w:t>
      </w:r>
    </w:p>
    <w:p w:rsidR="00F11B8F" w:rsidRDefault="00920C79">
      <w:pPr>
        <w:pStyle w:val="a3"/>
        <w:spacing w:line="276" w:lineRule="auto"/>
        <w:ind w:right="687" w:firstLine="567"/>
      </w:pPr>
      <w:r>
        <w:t>Общий объем аудиторной нагрузки определяется учебным планом, часы внеурочной</w:t>
      </w:r>
      <w:r>
        <w:rPr>
          <w:spacing w:val="-57"/>
        </w:rPr>
        <w:t xml:space="preserve"> </w:t>
      </w:r>
      <w:r>
        <w:t>деятельности</w:t>
      </w:r>
      <w:r>
        <w:rPr>
          <w:spacing w:val="1"/>
        </w:rPr>
        <w:t xml:space="preserve"> </w:t>
      </w:r>
      <w:r>
        <w:t>не</w:t>
      </w:r>
      <w:r>
        <w:rPr>
          <w:spacing w:val="1"/>
        </w:rPr>
        <w:t xml:space="preserve"> </w:t>
      </w:r>
      <w:r>
        <w:t>входят</w:t>
      </w:r>
      <w:r>
        <w:rPr>
          <w:spacing w:val="1"/>
        </w:rPr>
        <w:t xml:space="preserve"> </w:t>
      </w:r>
      <w:r>
        <w:t>в</w:t>
      </w:r>
      <w:r>
        <w:rPr>
          <w:spacing w:val="1"/>
        </w:rPr>
        <w:t xml:space="preserve"> </w:t>
      </w:r>
      <w:r>
        <w:t>аудиторную</w:t>
      </w:r>
      <w:r>
        <w:rPr>
          <w:spacing w:val="1"/>
        </w:rPr>
        <w:t xml:space="preserve"> </w:t>
      </w:r>
      <w:r>
        <w:t>нагрузку.</w:t>
      </w:r>
      <w:r>
        <w:rPr>
          <w:spacing w:val="1"/>
        </w:rPr>
        <w:t xml:space="preserve"> </w:t>
      </w:r>
      <w:r>
        <w:t>Объем</w:t>
      </w:r>
      <w:r>
        <w:rPr>
          <w:spacing w:val="1"/>
        </w:rPr>
        <w:t xml:space="preserve"> </w:t>
      </w:r>
      <w:r>
        <w:t>внеурочной</w:t>
      </w:r>
      <w:r>
        <w:rPr>
          <w:spacing w:val="1"/>
        </w:rPr>
        <w:t xml:space="preserve"> </w:t>
      </w:r>
      <w:r>
        <w:t>деятельности</w:t>
      </w:r>
      <w:r>
        <w:rPr>
          <w:spacing w:val="1"/>
        </w:rPr>
        <w:t xml:space="preserve"> </w:t>
      </w:r>
      <w:r>
        <w:t>для</w:t>
      </w:r>
      <w:r>
        <w:rPr>
          <w:spacing w:val="-57"/>
        </w:rPr>
        <w:t xml:space="preserve"> </w:t>
      </w:r>
      <w:r>
        <w:t>обучающихся при освоении ими программы начального общего образования определяется</w:t>
      </w:r>
      <w:r>
        <w:rPr>
          <w:spacing w:val="-57"/>
        </w:rPr>
        <w:t xml:space="preserve"> </w:t>
      </w:r>
      <w:r>
        <w:t>планом</w:t>
      </w:r>
      <w:r>
        <w:rPr>
          <w:spacing w:val="-2"/>
        </w:rPr>
        <w:t xml:space="preserve"> </w:t>
      </w:r>
      <w:r>
        <w:t>внеурочной деятельности.</w:t>
      </w:r>
    </w:p>
    <w:p w:rsidR="00F11B8F" w:rsidRDefault="00F11B8F">
      <w:pPr>
        <w:pStyle w:val="a3"/>
        <w:spacing w:before="9"/>
        <w:ind w:left="0"/>
        <w:jc w:val="left"/>
        <w:rPr>
          <w:sz w:val="30"/>
        </w:rPr>
      </w:pPr>
    </w:p>
    <w:p w:rsidR="00F11B8F" w:rsidRDefault="00920C79" w:rsidP="004F177C">
      <w:pPr>
        <w:pStyle w:val="a4"/>
        <w:numPr>
          <w:ilvl w:val="1"/>
          <w:numId w:val="120"/>
        </w:numPr>
        <w:tabs>
          <w:tab w:val="left" w:pos="1367"/>
        </w:tabs>
        <w:spacing w:line="192" w:lineRule="auto"/>
        <w:ind w:left="1936" w:right="945" w:hanging="1139"/>
        <w:jc w:val="left"/>
        <w:rPr>
          <w:b/>
          <w:sz w:val="26"/>
        </w:rPr>
      </w:pPr>
      <w:r>
        <w:rPr>
          <w:b/>
          <w:sz w:val="26"/>
        </w:rPr>
        <w:t>ПЛАНИРУЕМЫЕ РЕЗУЛЬТАТЫ ОСВОЕНИЯ ОБУЧАЮЩИМИСЯ</w:t>
      </w:r>
      <w:r>
        <w:rPr>
          <w:b/>
          <w:spacing w:val="-62"/>
          <w:sz w:val="26"/>
        </w:rPr>
        <w:t xml:space="preserve"> </w:t>
      </w:r>
      <w:r>
        <w:rPr>
          <w:b/>
          <w:sz w:val="26"/>
        </w:rPr>
        <w:t>ПРОГРАММЫ</w:t>
      </w:r>
      <w:r>
        <w:rPr>
          <w:b/>
          <w:spacing w:val="-2"/>
          <w:sz w:val="26"/>
        </w:rPr>
        <w:t xml:space="preserve"> </w:t>
      </w:r>
      <w:r>
        <w:rPr>
          <w:b/>
          <w:sz w:val="26"/>
        </w:rPr>
        <w:t>НАЧАЛЬНОГО</w:t>
      </w:r>
      <w:r>
        <w:rPr>
          <w:b/>
          <w:spacing w:val="-1"/>
          <w:sz w:val="26"/>
        </w:rPr>
        <w:t xml:space="preserve"> </w:t>
      </w:r>
      <w:r>
        <w:rPr>
          <w:b/>
          <w:sz w:val="26"/>
        </w:rPr>
        <w:t>ОБЩЕГО</w:t>
      </w:r>
      <w:r>
        <w:rPr>
          <w:b/>
          <w:spacing w:val="-1"/>
          <w:sz w:val="26"/>
        </w:rPr>
        <w:t xml:space="preserve"> </w:t>
      </w:r>
      <w:r>
        <w:rPr>
          <w:b/>
          <w:sz w:val="26"/>
        </w:rPr>
        <w:t>ОБРАЗОВАНИЯ</w:t>
      </w:r>
    </w:p>
    <w:p w:rsidR="00F11B8F" w:rsidRDefault="00920C79">
      <w:pPr>
        <w:pStyle w:val="a3"/>
        <w:spacing w:before="4" w:line="276" w:lineRule="auto"/>
        <w:ind w:right="689" w:firstLine="567"/>
      </w:pPr>
      <w:r>
        <w:t>Планируемые результаты освоения ООП НОО соответствуют современным целям</w:t>
      </w:r>
      <w:r>
        <w:rPr>
          <w:spacing w:val="1"/>
        </w:rPr>
        <w:t xml:space="preserve"> </w:t>
      </w:r>
      <w:r>
        <w:t>начального общего образования, представленным во ФГОС НОО как система личностных,</w:t>
      </w:r>
      <w:r>
        <w:rPr>
          <w:spacing w:val="-57"/>
        </w:rPr>
        <w:t xml:space="preserve"> </w:t>
      </w:r>
      <w:r>
        <w:t>метапредметных</w:t>
      </w:r>
      <w:r>
        <w:rPr>
          <w:spacing w:val="-2"/>
        </w:rPr>
        <w:t xml:space="preserve"> </w:t>
      </w:r>
      <w:r>
        <w:t>и</w:t>
      </w:r>
      <w:r>
        <w:rPr>
          <w:spacing w:val="1"/>
        </w:rPr>
        <w:t xml:space="preserve"> </w:t>
      </w:r>
      <w:r>
        <w:t>предметных</w:t>
      </w:r>
      <w:r>
        <w:rPr>
          <w:spacing w:val="-1"/>
        </w:rPr>
        <w:t xml:space="preserve"> </w:t>
      </w:r>
      <w:r>
        <w:t>достижений</w:t>
      </w:r>
      <w:r>
        <w:rPr>
          <w:spacing w:val="-2"/>
        </w:rPr>
        <w:t xml:space="preserve"> </w:t>
      </w:r>
      <w:r>
        <w:t>обучающегося.</w:t>
      </w:r>
    </w:p>
    <w:p w:rsidR="00F11B8F" w:rsidRDefault="00920C79">
      <w:pPr>
        <w:pStyle w:val="a3"/>
        <w:spacing w:line="276" w:lineRule="auto"/>
        <w:ind w:right="687" w:firstLine="567"/>
      </w:pPr>
      <w:r>
        <w:t>Личностные</w:t>
      </w:r>
      <w:r>
        <w:rPr>
          <w:spacing w:val="1"/>
        </w:rPr>
        <w:t xml:space="preserve"> </w:t>
      </w:r>
      <w:r>
        <w:t>результаты</w:t>
      </w:r>
      <w:r>
        <w:rPr>
          <w:spacing w:val="1"/>
        </w:rPr>
        <w:t xml:space="preserve"> </w:t>
      </w:r>
      <w:r>
        <w:t>освоения</w:t>
      </w:r>
      <w:r>
        <w:rPr>
          <w:spacing w:val="1"/>
        </w:rPr>
        <w:t xml:space="preserve"> </w:t>
      </w:r>
      <w:r>
        <w:t>ООП</w:t>
      </w:r>
      <w:r>
        <w:rPr>
          <w:spacing w:val="1"/>
        </w:rPr>
        <w:t xml:space="preserve"> </w:t>
      </w:r>
      <w:r>
        <w:t>НОО</w:t>
      </w:r>
      <w:r>
        <w:rPr>
          <w:spacing w:val="1"/>
        </w:rPr>
        <w:t xml:space="preserve"> </w:t>
      </w:r>
      <w:r>
        <w:t>достигаются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57"/>
        </w:rPr>
        <w:t xml:space="preserve"> </w:t>
      </w:r>
      <w:r>
        <w:t>воспитательной</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традиционными российскими социокультурными и духовно-нравственными ценностями,</w:t>
      </w:r>
      <w:r>
        <w:rPr>
          <w:spacing w:val="1"/>
        </w:rPr>
        <w:t xml:space="preserve"> </w:t>
      </w:r>
      <w:r>
        <w:t>принятыми</w:t>
      </w:r>
      <w:r>
        <w:rPr>
          <w:spacing w:val="1"/>
        </w:rPr>
        <w:t xml:space="preserve"> </w:t>
      </w:r>
      <w:r>
        <w:t>в</w:t>
      </w:r>
      <w:r>
        <w:rPr>
          <w:spacing w:val="1"/>
        </w:rPr>
        <w:t xml:space="preserve"> </w:t>
      </w:r>
      <w:r>
        <w:t>обществе</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поведения</w:t>
      </w:r>
      <w:r>
        <w:rPr>
          <w:spacing w:val="1"/>
        </w:rPr>
        <w:t xml:space="preserve"> </w:t>
      </w:r>
      <w:r>
        <w:t>и</w:t>
      </w:r>
      <w:r>
        <w:rPr>
          <w:spacing w:val="1"/>
        </w:rPr>
        <w:t xml:space="preserve"> </w:t>
      </w:r>
      <w:r>
        <w:t>способствуют</w:t>
      </w:r>
      <w:r>
        <w:rPr>
          <w:spacing w:val="1"/>
        </w:rPr>
        <w:t xml:space="preserve"> </w:t>
      </w:r>
      <w:r>
        <w:t>процессам</w:t>
      </w:r>
      <w:r>
        <w:rPr>
          <w:spacing w:val="1"/>
        </w:rPr>
        <w:t xml:space="preserve"> </w:t>
      </w:r>
      <w:r>
        <w:t>самопознания,</w:t>
      </w:r>
      <w:r>
        <w:rPr>
          <w:spacing w:val="1"/>
        </w:rPr>
        <w:t xml:space="preserve"> </w:t>
      </w:r>
      <w:r>
        <w:t>самовоспитания</w:t>
      </w:r>
      <w:r>
        <w:rPr>
          <w:spacing w:val="1"/>
        </w:rPr>
        <w:t xml:space="preserve"> </w:t>
      </w:r>
      <w:r>
        <w:t>и</w:t>
      </w:r>
      <w:r>
        <w:rPr>
          <w:spacing w:val="1"/>
        </w:rPr>
        <w:t xml:space="preserve"> </w:t>
      </w:r>
      <w:r>
        <w:t>саморазвития,</w:t>
      </w:r>
      <w:r>
        <w:rPr>
          <w:spacing w:val="1"/>
        </w:rPr>
        <w:t xml:space="preserve"> </w:t>
      </w:r>
      <w:r>
        <w:t>формирования</w:t>
      </w:r>
      <w:r>
        <w:rPr>
          <w:spacing w:val="1"/>
        </w:rPr>
        <w:t xml:space="preserve"> </w:t>
      </w:r>
      <w:r>
        <w:t>внутренней</w:t>
      </w:r>
      <w:r>
        <w:rPr>
          <w:spacing w:val="1"/>
        </w:rPr>
        <w:t xml:space="preserve"> </w:t>
      </w:r>
      <w:r>
        <w:t>позиции</w:t>
      </w:r>
      <w:r>
        <w:rPr>
          <w:spacing w:val="1"/>
        </w:rPr>
        <w:t xml:space="preserve"> </w:t>
      </w:r>
      <w:r>
        <w:t>личности.</w:t>
      </w:r>
    </w:p>
    <w:p w:rsidR="00F11B8F" w:rsidRDefault="00920C79">
      <w:pPr>
        <w:pStyle w:val="a3"/>
        <w:spacing w:before="1" w:line="276" w:lineRule="auto"/>
        <w:ind w:right="688" w:firstLine="567"/>
      </w:pPr>
      <w:r>
        <w:t>Метапредметные</w:t>
      </w:r>
      <w:r>
        <w:rPr>
          <w:spacing w:val="1"/>
        </w:rPr>
        <w:t xml:space="preserve"> </w:t>
      </w:r>
      <w:r>
        <w:t>результаты</w:t>
      </w:r>
      <w:r>
        <w:rPr>
          <w:spacing w:val="1"/>
        </w:rPr>
        <w:t xml:space="preserve"> </w:t>
      </w:r>
      <w:r>
        <w:t>характеризуют</w:t>
      </w:r>
      <w:r>
        <w:rPr>
          <w:spacing w:val="1"/>
        </w:rPr>
        <w:t xml:space="preserve"> </w:t>
      </w:r>
      <w:r>
        <w:t>уровень</w:t>
      </w:r>
      <w:r>
        <w:rPr>
          <w:spacing w:val="1"/>
        </w:rPr>
        <w:t xml:space="preserve"> </w:t>
      </w:r>
      <w:r>
        <w:t>сформированное</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универсальных</w:t>
      </w:r>
      <w:r>
        <w:rPr>
          <w:spacing w:val="1"/>
        </w:rPr>
        <w:t xml:space="preserve"> </w:t>
      </w:r>
      <w:r>
        <w:t>действий,</w:t>
      </w:r>
      <w:r>
        <w:rPr>
          <w:spacing w:val="1"/>
        </w:rPr>
        <w:t xml:space="preserve"> </w:t>
      </w:r>
      <w:r>
        <w:t>которые</w:t>
      </w:r>
      <w:r>
        <w:rPr>
          <w:spacing w:val="-57"/>
        </w:rPr>
        <w:t xml:space="preserve"> </w:t>
      </w:r>
      <w:r>
        <w:t>обеспечивают успешность изучения учебных предметов, а также становление способности</w:t>
      </w:r>
      <w:r>
        <w:rPr>
          <w:spacing w:val="-58"/>
        </w:rPr>
        <w:t xml:space="preserve"> </w:t>
      </w:r>
      <w:r>
        <w:t>к</w:t>
      </w:r>
      <w:r>
        <w:rPr>
          <w:spacing w:val="1"/>
        </w:rPr>
        <w:t xml:space="preserve"> </w:t>
      </w:r>
      <w:r>
        <w:t>самообразованию</w:t>
      </w:r>
      <w:r>
        <w:rPr>
          <w:spacing w:val="1"/>
        </w:rPr>
        <w:t xml:space="preserve"> </w:t>
      </w:r>
      <w:r>
        <w:t>и</w:t>
      </w:r>
      <w:r>
        <w:rPr>
          <w:spacing w:val="1"/>
        </w:rPr>
        <w:t xml:space="preserve"> </w:t>
      </w:r>
      <w:r>
        <w:t>саморазвитию.</w:t>
      </w:r>
      <w:r>
        <w:rPr>
          <w:spacing w:val="1"/>
        </w:rPr>
        <w:t xml:space="preserve"> </w:t>
      </w:r>
      <w:r>
        <w:t>В</w:t>
      </w:r>
      <w:r>
        <w:rPr>
          <w:spacing w:val="1"/>
        </w:rPr>
        <w:t xml:space="preserve"> </w:t>
      </w:r>
      <w:r>
        <w:t>результате</w:t>
      </w:r>
      <w:r>
        <w:rPr>
          <w:spacing w:val="1"/>
        </w:rPr>
        <w:t xml:space="preserve"> </w:t>
      </w:r>
      <w:r>
        <w:t>освоения</w:t>
      </w:r>
      <w:r>
        <w:rPr>
          <w:spacing w:val="1"/>
        </w:rPr>
        <w:t xml:space="preserve"> </w:t>
      </w:r>
      <w:r>
        <w:t>содержания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обучающиеся</w:t>
      </w:r>
      <w:r>
        <w:rPr>
          <w:spacing w:val="1"/>
        </w:rPr>
        <w:t xml:space="preserve"> </w:t>
      </w:r>
      <w:r>
        <w:t>овладевают</w:t>
      </w:r>
      <w:r>
        <w:rPr>
          <w:spacing w:val="1"/>
        </w:rPr>
        <w:t xml:space="preserve"> </w:t>
      </w:r>
      <w:r>
        <w:t>рядом</w:t>
      </w:r>
      <w:r>
        <w:rPr>
          <w:spacing w:val="1"/>
        </w:rPr>
        <w:t xml:space="preserve"> </w:t>
      </w:r>
      <w:r>
        <w:t>междисциплинарных</w:t>
      </w:r>
      <w:r>
        <w:rPr>
          <w:spacing w:val="-57"/>
        </w:rPr>
        <w:t xml:space="preserve"> </w:t>
      </w:r>
      <w:r>
        <w:t>понятий,</w:t>
      </w:r>
      <w:r>
        <w:rPr>
          <w:spacing w:val="1"/>
        </w:rPr>
        <w:t xml:space="preserve"> </w:t>
      </w:r>
      <w:r>
        <w:t>а</w:t>
      </w:r>
      <w:r>
        <w:rPr>
          <w:spacing w:val="1"/>
        </w:rPr>
        <w:t xml:space="preserve"> </w:t>
      </w:r>
      <w:r>
        <w:t>также</w:t>
      </w:r>
      <w:r>
        <w:rPr>
          <w:spacing w:val="1"/>
        </w:rPr>
        <w:t xml:space="preserve"> </w:t>
      </w:r>
      <w:r>
        <w:t>различными</w:t>
      </w:r>
      <w:r>
        <w:rPr>
          <w:spacing w:val="1"/>
        </w:rPr>
        <w:t xml:space="preserve"> </w:t>
      </w:r>
      <w:r>
        <w:t>знаковосимволическими</w:t>
      </w:r>
      <w:r>
        <w:rPr>
          <w:spacing w:val="1"/>
        </w:rPr>
        <w:t xml:space="preserve"> </w:t>
      </w:r>
      <w:r>
        <w:t>средствами,</w:t>
      </w:r>
      <w:r>
        <w:rPr>
          <w:spacing w:val="1"/>
        </w:rPr>
        <w:t xml:space="preserve"> </w:t>
      </w:r>
      <w:r>
        <w:t>которые</w:t>
      </w:r>
      <w:r>
        <w:rPr>
          <w:spacing w:val="1"/>
        </w:rPr>
        <w:t xml:space="preserve"> </w:t>
      </w:r>
      <w:r>
        <w:t>помогают</w:t>
      </w:r>
      <w:r>
        <w:rPr>
          <w:spacing w:val="-57"/>
        </w:rPr>
        <w:t xml:space="preserve"> </w:t>
      </w:r>
      <w:r>
        <w:t>обучающимся применять знания, как в типовых, так и в новых, нестандартных учебных</w:t>
      </w:r>
      <w:r>
        <w:rPr>
          <w:spacing w:val="1"/>
        </w:rPr>
        <w:t xml:space="preserve"> </w:t>
      </w:r>
      <w:r>
        <w:t>ситуациях.</w:t>
      </w:r>
    </w:p>
    <w:p w:rsidR="00F11B8F" w:rsidRDefault="00920C79">
      <w:pPr>
        <w:pStyle w:val="a3"/>
        <w:spacing w:line="276" w:lineRule="auto"/>
        <w:ind w:right="689" w:firstLine="567"/>
      </w:pPr>
      <w:r>
        <w:t>Обучающийся</w:t>
      </w:r>
      <w:r>
        <w:rPr>
          <w:spacing w:val="1"/>
        </w:rPr>
        <w:t xml:space="preserve"> </w:t>
      </w:r>
      <w:r>
        <w:t>после</w:t>
      </w:r>
      <w:r>
        <w:rPr>
          <w:spacing w:val="1"/>
        </w:rPr>
        <w:t xml:space="preserve"> </w:t>
      </w:r>
      <w:r>
        <w:t>завершения</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57"/>
        </w:rPr>
        <w:t xml:space="preserve"> </w:t>
      </w:r>
      <w:r>
        <w:t>начального</w:t>
      </w:r>
      <w:r>
        <w:rPr>
          <w:spacing w:val="-1"/>
        </w:rPr>
        <w:t xml:space="preserve"> </w:t>
      </w:r>
      <w:r>
        <w:t>общего</w:t>
      </w:r>
      <w:r>
        <w:rPr>
          <w:spacing w:val="1"/>
        </w:rPr>
        <w:t xml:space="preserve"> </w:t>
      </w:r>
      <w:r>
        <w:t>образования</w:t>
      </w:r>
      <w:r>
        <w:rPr>
          <w:spacing w:val="-2"/>
        </w:rPr>
        <w:t xml:space="preserve"> </w:t>
      </w:r>
      <w:r>
        <w:t>должен</w:t>
      </w:r>
      <w:r>
        <w:rPr>
          <w:spacing w:val="-1"/>
        </w:rPr>
        <w:t xml:space="preserve"> </w:t>
      </w:r>
      <w:r>
        <w:t>достичь</w:t>
      </w:r>
      <w:r>
        <w:rPr>
          <w:spacing w:val="-1"/>
        </w:rPr>
        <w:t xml:space="preserve"> </w:t>
      </w:r>
      <w:r>
        <w:t>следующих</w:t>
      </w:r>
      <w:r>
        <w:rPr>
          <w:spacing w:val="-2"/>
        </w:rPr>
        <w:t xml:space="preserve"> </w:t>
      </w:r>
      <w:r>
        <w:t>результатов:</w:t>
      </w:r>
    </w:p>
    <w:p w:rsidR="00F11B8F" w:rsidRDefault="00920C79" w:rsidP="004F177C">
      <w:pPr>
        <w:pStyle w:val="a4"/>
        <w:numPr>
          <w:ilvl w:val="0"/>
          <w:numId w:val="117"/>
        </w:numPr>
        <w:tabs>
          <w:tab w:val="left" w:pos="1831"/>
        </w:tabs>
        <w:spacing w:line="273" w:lineRule="auto"/>
        <w:ind w:right="685"/>
        <w:rPr>
          <w:sz w:val="24"/>
        </w:rPr>
      </w:pPr>
      <w:r>
        <w:rPr>
          <w:b/>
          <w:sz w:val="24"/>
        </w:rPr>
        <w:t xml:space="preserve">Личностные результаты </w:t>
      </w:r>
      <w:r>
        <w:rPr>
          <w:sz w:val="24"/>
        </w:rPr>
        <w:t>(включающие формирование у обучающихся основ</w:t>
      </w:r>
      <w:r>
        <w:rPr>
          <w:spacing w:val="-57"/>
          <w:sz w:val="24"/>
        </w:rPr>
        <w:t xml:space="preserve"> </w:t>
      </w:r>
      <w:r>
        <w:rPr>
          <w:sz w:val="24"/>
        </w:rPr>
        <w:t>российской</w:t>
      </w:r>
      <w:r>
        <w:rPr>
          <w:spacing w:val="1"/>
          <w:sz w:val="24"/>
        </w:rPr>
        <w:t xml:space="preserve"> </w:t>
      </w:r>
      <w:r>
        <w:rPr>
          <w:sz w:val="24"/>
        </w:rPr>
        <w:t>гражданской</w:t>
      </w:r>
      <w:r>
        <w:rPr>
          <w:spacing w:val="1"/>
          <w:sz w:val="24"/>
        </w:rPr>
        <w:t xml:space="preserve"> </w:t>
      </w:r>
      <w:r>
        <w:rPr>
          <w:sz w:val="24"/>
        </w:rPr>
        <w:t>идентичности;</w:t>
      </w:r>
      <w:r>
        <w:rPr>
          <w:spacing w:val="1"/>
          <w:sz w:val="24"/>
        </w:rPr>
        <w:t xml:space="preserve"> </w:t>
      </w:r>
      <w:r>
        <w:rPr>
          <w:sz w:val="24"/>
        </w:rPr>
        <w:t>готовность</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саморазвитию;</w:t>
      </w:r>
      <w:r>
        <w:rPr>
          <w:spacing w:val="15"/>
          <w:sz w:val="24"/>
        </w:rPr>
        <w:t xml:space="preserve"> </w:t>
      </w:r>
      <w:r>
        <w:rPr>
          <w:sz w:val="24"/>
        </w:rPr>
        <w:t>мотивацию</w:t>
      </w:r>
      <w:r>
        <w:rPr>
          <w:spacing w:val="17"/>
          <w:sz w:val="24"/>
        </w:rPr>
        <w:t xml:space="preserve"> </w:t>
      </w:r>
      <w:r>
        <w:rPr>
          <w:sz w:val="24"/>
        </w:rPr>
        <w:t>к</w:t>
      </w:r>
      <w:r>
        <w:rPr>
          <w:spacing w:val="15"/>
          <w:sz w:val="24"/>
        </w:rPr>
        <w:t xml:space="preserve"> </w:t>
      </w:r>
      <w:r>
        <w:rPr>
          <w:sz w:val="24"/>
        </w:rPr>
        <w:t>познанию</w:t>
      </w:r>
      <w:r>
        <w:rPr>
          <w:spacing w:val="17"/>
          <w:sz w:val="24"/>
        </w:rPr>
        <w:t xml:space="preserve"> </w:t>
      </w:r>
      <w:r>
        <w:rPr>
          <w:sz w:val="24"/>
        </w:rPr>
        <w:t>и</w:t>
      </w:r>
      <w:r>
        <w:rPr>
          <w:spacing w:val="15"/>
          <w:sz w:val="24"/>
        </w:rPr>
        <w:t xml:space="preserve"> </w:t>
      </w:r>
      <w:r>
        <w:rPr>
          <w:sz w:val="24"/>
        </w:rPr>
        <w:t>обучению;</w:t>
      </w:r>
      <w:r>
        <w:rPr>
          <w:spacing w:val="16"/>
          <w:sz w:val="24"/>
        </w:rPr>
        <w:t xml:space="preserve"> </w:t>
      </w:r>
      <w:r>
        <w:rPr>
          <w:sz w:val="24"/>
        </w:rPr>
        <w:t>ценностные</w:t>
      </w:r>
      <w:r>
        <w:rPr>
          <w:spacing w:val="16"/>
          <w:sz w:val="24"/>
        </w:rPr>
        <w:t xml:space="preserve"> </w:t>
      </w:r>
      <w:r>
        <w:rPr>
          <w:sz w:val="24"/>
        </w:rPr>
        <w:t>установки</w:t>
      </w:r>
      <w:r>
        <w:rPr>
          <w:spacing w:val="16"/>
          <w:sz w:val="24"/>
        </w:rPr>
        <w:t xml:space="preserve"> </w:t>
      </w:r>
      <w:r>
        <w:rPr>
          <w:sz w:val="24"/>
        </w:rPr>
        <w:t>и</w:t>
      </w:r>
    </w:p>
    <w:p w:rsidR="00F11B8F" w:rsidRDefault="00F11B8F">
      <w:pPr>
        <w:spacing w:line="273" w:lineRule="auto"/>
        <w:jc w:val="both"/>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left="1830" w:right="690"/>
      </w:pPr>
      <w:r>
        <w:lastRenderedPageBreak/>
        <w:t>социально</w:t>
      </w:r>
      <w:r>
        <w:rPr>
          <w:spacing w:val="1"/>
        </w:rPr>
        <w:t xml:space="preserve"> </w:t>
      </w:r>
      <w:r>
        <w:t>значимые</w:t>
      </w:r>
      <w:r>
        <w:rPr>
          <w:spacing w:val="1"/>
        </w:rPr>
        <w:t xml:space="preserve"> </w:t>
      </w:r>
      <w:r>
        <w:t>качества</w:t>
      </w:r>
      <w:r>
        <w:rPr>
          <w:spacing w:val="1"/>
        </w:rPr>
        <w:t xml:space="preserve"> </w:t>
      </w:r>
      <w:r>
        <w:t>личности;</w:t>
      </w:r>
      <w:r>
        <w:rPr>
          <w:spacing w:val="1"/>
        </w:rPr>
        <w:t xml:space="preserve"> </w:t>
      </w:r>
      <w:r>
        <w:t>активное</w:t>
      </w:r>
      <w:r>
        <w:rPr>
          <w:spacing w:val="1"/>
        </w:rPr>
        <w:t xml:space="preserve"> </w:t>
      </w:r>
      <w:r>
        <w:t>участие</w:t>
      </w:r>
      <w:r>
        <w:rPr>
          <w:spacing w:val="1"/>
        </w:rPr>
        <w:t xml:space="preserve"> </w:t>
      </w:r>
      <w:r>
        <w:t>в</w:t>
      </w:r>
      <w:r>
        <w:rPr>
          <w:spacing w:val="1"/>
        </w:rPr>
        <w:t xml:space="preserve"> </w:t>
      </w:r>
      <w:r>
        <w:t>социально</w:t>
      </w:r>
      <w:r>
        <w:rPr>
          <w:spacing w:val="1"/>
        </w:rPr>
        <w:t xml:space="preserve"> </w:t>
      </w:r>
      <w:r>
        <w:t>значимой</w:t>
      </w:r>
      <w:r>
        <w:rPr>
          <w:spacing w:val="-2"/>
        </w:rPr>
        <w:t xml:space="preserve"> </w:t>
      </w:r>
      <w:r>
        <w:t>деятельности);</w:t>
      </w:r>
    </w:p>
    <w:p w:rsidR="00F11B8F" w:rsidRDefault="00920C79" w:rsidP="004F177C">
      <w:pPr>
        <w:pStyle w:val="a4"/>
        <w:numPr>
          <w:ilvl w:val="0"/>
          <w:numId w:val="117"/>
        </w:numPr>
        <w:tabs>
          <w:tab w:val="left" w:pos="1831"/>
        </w:tabs>
        <w:spacing w:line="276" w:lineRule="auto"/>
        <w:ind w:right="684"/>
        <w:rPr>
          <w:sz w:val="24"/>
        </w:rPr>
      </w:pPr>
      <w:r>
        <w:rPr>
          <w:b/>
          <w:sz w:val="24"/>
        </w:rPr>
        <w:t xml:space="preserve">Метапредметные результаты </w:t>
      </w:r>
      <w:r>
        <w:rPr>
          <w:sz w:val="24"/>
        </w:rPr>
        <w:t>(включающие универсальные познавательные</w:t>
      </w:r>
      <w:r>
        <w:rPr>
          <w:spacing w:val="-57"/>
          <w:sz w:val="24"/>
        </w:rPr>
        <w:t xml:space="preserve"> </w:t>
      </w:r>
      <w:r>
        <w:rPr>
          <w:sz w:val="24"/>
        </w:rPr>
        <w:t>учебные</w:t>
      </w:r>
      <w:r>
        <w:rPr>
          <w:spacing w:val="1"/>
          <w:sz w:val="24"/>
        </w:rPr>
        <w:t xml:space="preserve"> </w:t>
      </w:r>
      <w:r>
        <w:rPr>
          <w:sz w:val="24"/>
        </w:rPr>
        <w:t>действия</w:t>
      </w:r>
      <w:r>
        <w:rPr>
          <w:spacing w:val="1"/>
          <w:sz w:val="24"/>
        </w:rPr>
        <w:t xml:space="preserve"> </w:t>
      </w:r>
      <w:r>
        <w:rPr>
          <w:sz w:val="24"/>
        </w:rPr>
        <w:t>(базовые</w:t>
      </w:r>
      <w:r>
        <w:rPr>
          <w:spacing w:val="1"/>
          <w:sz w:val="24"/>
        </w:rPr>
        <w:t xml:space="preserve"> </w:t>
      </w:r>
      <w:r>
        <w:rPr>
          <w:sz w:val="24"/>
        </w:rPr>
        <w:t>логические</w:t>
      </w:r>
      <w:r>
        <w:rPr>
          <w:spacing w:val="1"/>
          <w:sz w:val="24"/>
        </w:rPr>
        <w:t xml:space="preserve"> </w:t>
      </w:r>
      <w:r>
        <w:rPr>
          <w:sz w:val="24"/>
        </w:rPr>
        <w:t>и</w:t>
      </w:r>
      <w:r>
        <w:rPr>
          <w:spacing w:val="1"/>
          <w:sz w:val="24"/>
        </w:rPr>
        <w:t xml:space="preserve"> </w:t>
      </w:r>
      <w:r>
        <w:rPr>
          <w:sz w:val="24"/>
        </w:rPr>
        <w:t>начальные</w:t>
      </w:r>
      <w:r>
        <w:rPr>
          <w:spacing w:val="1"/>
          <w:sz w:val="24"/>
        </w:rPr>
        <w:t xml:space="preserve"> </w:t>
      </w:r>
      <w:r>
        <w:rPr>
          <w:sz w:val="24"/>
        </w:rPr>
        <w:t>исследовательские</w:t>
      </w:r>
      <w:r>
        <w:rPr>
          <w:spacing w:val="1"/>
          <w:sz w:val="24"/>
        </w:rPr>
        <w:t xml:space="preserve"> </w:t>
      </w:r>
      <w:r>
        <w:rPr>
          <w:sz w:val="24"/>
        </w:rPr>
        <w:t>действия, а также работу с информацией); универсальные коммуникативные</w:t>
      </w:r>
      <w:r>
        <w:rPr>
          <w:spacing w:val="1"/>
          <w:sz w:val="24"/>
        </w:rPr>
        <w:t xml:space="preserve"> </w:t>
      </w:r>
      <w:r>
        <w:rPr>
          <w:sz w:val="24"/>
        </w:rPr>
        <w:t>действия (общение, совместная деятельность, презентация); универсальные</w:t>
      </w:r>
      <w:r>
        <w:rPr>
          <w:spacing w:val="1"/>
          <w:sz w:val="24"/>
        </w:rPr>
        <w:t xml:space="preserve"> </w:t>
      </w:r>
      <w:r>
        <w:rPr>
          <w:sz w:val="24"/>
        </w:rPr>
        <w:t>регулятивные</w:t>
      </w:r>
      <w:r>
        <w:rPr>
          <w:spacing w:val="-2"/>
          <w:sz w:val="24"/>
        </w:rPr>
        <w:t xml:space="preserve"> </w:t>
      </w:r>
      <w:r>
        <w:rPr>
          <w:sz w:val="24"/>
        </w:rPr>
        <w:t>действия</w:t>
      </w:r>
      <w:r>
        <w:rPr>
          <w:spacing w:val="-1"/>
          <w:sz w:val="24"/>
        </w:rPr>
        <w:t xml:space="preserve"> </w:t>
      </w:r>
      <w:r>
        <w:rPr>
          <w:sz w:val="24"/>
        </w:rPr>
        <w:t>(саморегуляция,</w:t>
      </w:r>
      <w:r>
        <w:rPr>
          <w:spacing w:val="-1"/>
          <w:sz w:val="24"/>
        </w:rPr>
        <w:t xml:space="preserve"> </w:t>
      </w:r>
      <w:r>
        <w:rPr>
          <w:sz w:val="24"/>
        </w:rPr>
        <w:t>самоконтроль);</w:t>
      </w:r>
    </w:p>
    <w:p w:rsidR="00F11B8F" w:rsidRDefault="00920C79" w:rsidP="004F177C">
      <w:pPr>
        <w:pStyle w:val="a4"/>
        <w:numPr>
          <w:ilvl w:val="0"/>
          <w:numId w:val="117"/>
        </w:numPr>
        <w:tabs>
          <w:tab w:val="left" w:pos="1831"/>
        </w:tabs>
        <w:spacing w:line="276" w:lineRule="auto"/>
        <w:ind w:right="686"/>
        <w:rPr>
          <w:sz w:val="24"/>
        </w:rPr>
      </w:pPr>
      <w:r>
        <w:rPr>
          <w:b/>
          <w:sz w:val="24"/>
        </w:rPr>
        <w:t>Предметные</w:t>
      </w:r>
      <w:r>
        <w:rPr>
          <w:b/>
          <w:spacing w:val="1"/>
          <w:sz w:val="24"/>
        </w:rPr>
        <w:t xml:space="preserve"> </w:t>
      </w:r>
      <w:r>
        <w:rPr>
          <w:b/>
          <w:sz w:val="24"/>
        </w:rPr>
        <w:t>результаты</w:t>
      </w:r>
      <w:r>
        <w:rPr>
          <w:b/>
          <w:spacing w:val="1"/>
          <w:sz w:val="24"/>
        </w:rPr>
        <w:t xml:space="preserve"> </w:t>
      </w:r>
      <w:r>
        <w:rPr>
          <w:sz w:val="24"/>
        </w:rPr>
        <w:t>(включающие</w:t>
      </w:r>
      <w:r>
        <w:rPr>
          <w:spacing w:val="1"/>
          <w:sz w:val="24"/>
        </w:rPr>
        <w:t xml:space="preserve"> </w:t>
      </w:r>
      <w:r>
        <w:rPr>
          <w:sz w:val="24"/>
        </w:rPr>
        <w:t>освоенный</w:t>
      </w:r>
      <w:r>
        <w:rPr>
          <w:spacing w:val="1"/>
          <w:sz w:val="24"/>
        </w:rPr>
        <w:t xml:space="preserve"> </w:t>
      </w:r>
      <w:r>
        <w:rPr>
          <w:sz w:val="24"/>
        </w:rPr>
        <w:t>обучающимися</w:t>
      </w:r>
      <w:r>
        <w:rPr>
          <w:spacing w:val="1"/>
          <w:sz w:val="24"/>
        </w:rPr>
        <w:t xml:space="preserve"> </w:t>
      </w:r>
      <w:r>
        <w:rPr>
          <w:sz w:val="24"/>
        </w:rPr>
        <w:t>в</w:t>
      </w:r>
      <w:r>
        <w:rPr>
          <w:spacing w:val="1"/>
          <w:sz w:val="24"/>
        </w:rPr>
        <w:t xml:space="preserve"> </w:t>
      </w:r>
      <w:r>
        <w:rPr>
          <w:sz w:val="24"/>
        </w:rPr>
        <w:t>ходе</w:t>
      </w:r>
      <w:r>
        <w:rPr>
          <w:spacing w:val="-57"/>
          <w:sz w:val="24"/>
        </w:rPr>
        <w:t xml:space="preserve"> </w:t>
      </w:r>
      <w:r>
        <w:rPr>
          <w:sz w:val="24"/>
        </w:rPr>
        <w:t>изучения учебного предмета опыт деятельности, специфической для данной</w:t>
      </w:r>
      <w:r>
        <w:rPr>
          <w:spacing w:val="1"/>
          <w:sz w:val="24"/>
        </w:rPr>
        <w:t xml:space="preserve"> </w:t>
      </w:r>
      <w:r>
        <w:rPr>
          <w:sz w:val="24"/>
        </w:rPr>
        <w:t>предметной</w:t>
      </w:r>
      <w:r>
        <w:rPr>
          <w:spacing w:val="1"/>
          <w:sz w:val="24"/>
        </w:rPr>
        <w:t xml:space="preserve"> </w:t>
      </w:r>
      <w:r>
        <w:rPr>
          <w:sz w:val="24"/>
        </w:rPr>
        <w:t>области,</w:t>
      </w:r>
      <w:r>
        <w:rPr>
          <w:spacing w:val="1"/>
          <w:sz w:val="24"/>
        </w:rPr>
        <w:t xml:space="preserve"> </w:t>
      </w:r>
      <w:r>
        <w:rPr>
          <w:sz w:val="24"/>
        </w:rPr>
        <w:t>по</w:t>
      </w:r>
      <w:r>
        <w:rPr>
          <w:spacing w:val="1"/>
          <w:sz w:val="24"/>
        </w:rPr>
        <w:t xml:space="preserve"> </w:t>
      </w:r>
      <w:r>
        <w:rPr>
          <w:sz w:val="24"/>
        </w:rPr>
        <w:t>получению</w:t>
      </w:r>
      <w:r>
        <w:rPr>
          <w:spacing w:val="1"/>
          <w:sz w:val="24"/>
        </w:rPr>
        <w:t xml:space="preserve"> </w:t>
      </w:r>
      <w:r>
        <w:rPr>
          <w:sz w:val="24"/>
        </w:rPr>
        <w:t>нового</w:t>
      </w:r>
      <w:r>
        <w:rPr>
          <w:spacing w:val="1"/>
          <w:sz w:val="24"/>
        </w:rPr>
        <w:t xml:space="preserve"> </w:t>
      </w:r>
      <w:r>
        <w:rPr>
          <w:sz w:val="24"/>
        </w:rPr>
        <w:t>знания,</w:t>
      </w:r>
      <w:r>
        <w:rPr>
          <w:spacing w:val="1"/>
          <w:sz w:val="24"/>
        </w:rPr>
        <w:t xml:space="preserve"> </w:t>
      </w:r>
      <w:r>
        <w:rPr>
          <w:sz w:val="24"/>
        </w:rPr>
        <w:t>его</w:t>
      </w:r>
      <w:r>
        <w:rPr>
          <w:spacing w:val="1"/>
          <w:sz w:val="24"/>
        </w:rPr>
        <w:t xml:space="preserve"> </w:t>
      </w:r>
      <w:r>
        <w:rPr>
          <w:sz w:val="24"/>
        </w:rPr>
        <w:t>преобразованию</w:t>
      </w:r>
      <w:r>
        <w:rPr>
          <w:spacing w:val="1"/>
          <w:sz w:val="24"/>
        </w:rPr>
        <w:t xml:space="preserve"> </w:t>
      </w:r>
      <w:r>
        <w:rPr>
          <w:sz w:val="24"/>
        </w:rPr>
        <w:t>и</w:t>
      </w:r>
      <w:r>
        <w:rPr>
          <w:spacing w:val="-57"/>
          <w:sz w:val="24"/>
        </w:rPr>
        <w:t xml:space="preserve"> </w:t>
      </w:r>
      <w:r>
        <w:rPr>
          <w:sz w:val="24"/>
        </w:rPr>
        <w:t>применению).</w:t>
      </w:r>
    </w:p>
    <w:p w:rsidR="00F11B8F" w:rsidRDefault="00920C79">
      <w:pPr>
        <w:pStyle w:val="a3"/>
        <w:spacing w:line="276" w:lineRule="auto"/>
        <w:ind w:right="691" w:firstLine="567"/>
      </w:pPr>
      <w:r>
        <w:t>Научно-методологической</w:t>
      </w:r>
      <w:r>
        <w:rPr>
          <w:spacing w:val="1"/>
        </w:rPr>
        <w:t xml:space="preserve"> </w:t>
      </w:r>
      <w:r>
        <w:t>основой</w:t>
      </w:r>
      <w:r>
        <w:rPr>
          <w:spacing w:val="1"/>
        </w:rPr>
        <w:t xml:space="preserve"> </w:t>
      </w:r>
      <w:r>
        <w:t>для</w:t>
      </w:r>
      <w:r>
        <w:rPr>
          <w:spacing w:val="1"/>
        </w:rPr>
        <w:t xml:space="preserve"> </w:t>
      </w:r>
      <w:r>
        <w:t>разработки</w:t>
      </w:r>
      <w:r>
        <w:rPr>
          <w:spacing w:val="1"/>
        </w:rPr>
        <w:t xml:space="preserve"> </w:t>
      </w:r>
      <w:r>
        <w:t>требований</w:t>
      </w:r>
      <w:r>
        <w:rPr>
          <w:spacing w:val="1"/>
        </w:rPr>
        <w:t xml:space="preserve"> </w:t>
      </w:r>
      <w:r>
        <w:t>к</w:t>
      </w:r>
      <w:r>
        <w:rPr>
          <w:spacing w:val="1"/>
        </w:rPr>
        <w:t xml:space="preserve"> </w:t>
      </w:r>
      <w:r>
        <w:t>личностным,</w:t>
      </w:r>
      <w:r>
        <w:rPr>
          <w:spacing w:val="-57"/>
        </w:rPr>
        <w:t xml:space="preserve"> </w:t>
      </w:r>
      <w:r>
        <w:t>метапредметным</w:t>
      </w:r>
      <w:r>
        <w:rPr>
          <w:spacing w:val="1"/>
        </w:rPr>
        <w:t xml:space="preserve"> </w:t>
      </w:r>
      <w:r>
        <w:t>и</w:t>
      </w:r>
      <w:r>
        <w:rPr>
          <w:spacing w:val="1"/>
        </w:rPr>
        <w:t xml:space="preserve"> </w:t>
      </w:r>
      <w:r>
        <w:t>предметным</w:t>
      </w:r>
      <w:r>
        <w:rPr>
          <w:spacing w:val="1"/>
        </w:rPr>
        <w:t xml:space="preserve"> </w:t>
      </w:r>
      <w:r>
        <w:t>результатам</w:t>
      </w:r>
      <w:r>
        <w:rPr>
          <w:spacing w:val="1"/>
        </w:rPr>
        <w:t xml:space="preserve"> </w:t>
      </w:r>
      <w:r>
        <w:t>обучающихся,</w:t>
      </w:r>
      <w:r>
        <w:rPr>
          <w:spacing w:val="1"/>
        </w:rPr>
        <w:t xml:space="preserve"> </w:t>
      </w:r>
      <w:r>
        <w:t>освоивших</w:t>
      </w:r>
      <w:r>
        <w:rPr>
          <w:spacing w:val="1"/>
        </w:rPr>
        <w:t xml:space="preserve"> </w:t>
      </w:r>
      <w:r>
        <w:t>программу</w:t>
      </w:r>
      <w:r>
        <w:rPr>
          <w:spacing w:val="1"/>
        </w:rPr>
        <w:t xml:space="preserve"> </w:t>
      </w:r>
      <w:r>
        <w:t>начального</w:t>
      </w:r>
      <w:r>
        <w:rPr>
          <w:spacing w:val="-1"/>
        </w:rPr>
        <w:t xml:space="preserve"> </w:t>
      </w:r>
      <w:r>
        <w:t>общего образования,</w:t>
      </w:r>
      <w:r>
        <w:rPr>
          <w:spacing w:val="-1"/>
        </w:rPr>
        <w:t xml:space="preserve"> </w:t>
      </w:r>
      <w:r>
        <w:t>является</w:t>
      </w:r>
      <w:r>
        <w:rPr>
          <w:spacing w:val="-2"/>
        </w:rPr>
        <w:t xml:space="preserve"> </w:t>
      </w:r>
      <w:r>
        <w:t>системно-деятельностный</w:t>
      </w:r>
      <w:r>
        <w:rPr>
          <w:spacing w:val="-2"/>
        </w:rPr>
        <w:t xml:space="preserve"> </w:t>
      </w:r>
      <w:r>
        <w:t>подход.</w:t>
      </w:r>
    </w:p>
    <w:p w:rsidR="00F11B8F" w:rsidRDefault="00920C79">
      <w:pPr>
        <w:pStyle w:val="a3"/>
        <w:ind w:right="686" w:firstLine="567"/>
      </w:pPr>
      <w:r>
        <w:t>Планируемые результаты освоения обучающимися программы начального общего</w:t>
      </w:r>
      <w:r>
        <w:rPr>
          <w:spacing w:val="1"/>
        </w:rPr>
        <w:t xml:space="preserve"> </w:t>
      </w:r>
      <w:r>
        <w:t>образования</w:t>
      </w:r>
      <w:r>
        <w:rPr>
          <w:spacing w:val="1"/>
        </w:rPr>
        <w:t xml:space="preserve"> </w:t>
      </w:r>
      <w:r>
        <w:t>обеспечивают</w:t>
      </w:r>
      <w:r>
        <w:rPr>
          <w:spacing w:val="1"/>
        </w:rPr>
        <w:t xml:space="preserve"> </w:t>
      </w:r>
      <w:r>
        <w:t>связь</w:t>
      </w:r>
      <w:r>
        <w:rPr>
          <w:spacing w:val="1"/>
        </w:rPr>
        <w:t xml:space="preserve"> </w:t>
      </w:r>
      <w:r>
        <w:t>между</w:t>
      </w:r>
      <w:r>
        <w:rPr>
          <w:spacing w:val="1"/>
        </w:rPr>
        <w:t xml:space="preserve"> </w:t>
      </w:r>
      <w:r>
        <w:t>требованиями</w:t>
      </w:r>
      <w:r>
        <w:rPr>
          <w:spacing w:val="1"/>
        </w:rPr>
        <w:t xml:space="preserve"> </w:t>
      </w:r>
      <w:r>
        <w:t>ФГОС,</w:t>
      </w:r>
      <w:r>
        <w:rPr>
          <w:spacing w:val="1"/>
        </w:rPr>
        <w:t xml:space="preserve"> </w:t>
      </w:r>
      <w:r>
        <w:t>образовательной</w:t>
      </w:r>
      <w:r>
        <w:rPr>
          <w:spacing w:val="1"/>
        </w:rPr>
        <w:t xml:space="preserve"> </w:t>
      </w:r>
      <w:r>
        <w:t>деятельностью и системой оценки результатов освоения программы начального общего</w:t>
      </w:r>
      <w:r>
        <w:rPr>
          <w:spacing w:val="1"/>
        </w:rPr>
        <w:t xml:space="preserve"> </w:t>
      </w:r>
      <w:r>
        <w:t>образования,</w:t>
      </w:r>
      <w:r>
        <w:rPr>
          <w:spacing w:val="-1"/>
        </w:rPr>
        <w:t xml:space="preserve"> </w:t>
      </w:r>
      <w:r>
        <w:t>являются</w:t>
      </w:r>
      <w:r>
        <w:rPr>
          <w:spacing w:val="-2"/>
        </w:rPr>
        <w:t xml:space="preserve"> </w:t>
      </w:r>
      <w:r>
        <w:t>содержательной и</w:t>
      </w:r>
      <w:r>
        <w:rPr>
          <w:spacing w:val="-1"/>
        </w:rPr>
        <w:t xml:space="preserve"> </w:t>
      </w:r>
      <w:r>
        <w:t>критериальной</w:t>
      </w:r>
      <w:r>
        <w:rPr>
          <w:spacing w:val="-2"/>
        </w:rPr>
        <w:t xml:space="preserve"> </w:t>
      </w:r>
      <w:r>
        <w:t>основой</w:t>
      </w:r>
      <w:r>
        <w:rPr>
          <w:spacing w:val="-1"/>
        </w:rPr>
        <w:t xml:space="preserve"> </w:t>
      </w:r>
      <w:r>
        <w:t>для</w:t>
      </w:r>
      <w:r>
        <w:rPr>
          <w:spacing w:val="-1"/>
        </w:rPr>
        <w:t xml:space="preserve"> </w:t>
      </w:r>
      <w:r>
        <w:t>разработки:</w:t>
      </w:r>
    </w:p>
    <w:p w:rsidR="00F11B8F" w:rsidRDefault="00920C79" w:rsidP="004F177C">
      <w:pPr>
        <w:pStyle w:val="a4"/>
        <w:numPr>
          <w:ilvl w:val="1"/>
          <w:numId w:val="119"/>
        </w:numPr>
        <w:tabs>
          <w:tab w:val="left" w:pos="1291"/>
        </w:tabs>
        <w:ind w:left="1290" w:right="687"/>
        <w:rPr>
          <w:sz w:val="24"/>
        </w:rPr>
      </w:pPr>
      <w:r>
        <w:rPr>
          <w:sz w:val="24"/>
        </w:rPr>
        <w:t>рабочих программ учебных предметов, учебных курсов (в том числе внеурочной</w:t>
      </w:r>
      <w:r>
        <w:rPr>
          <w:spacing w:val="1"/>
          <w:sz w:val="24"/>
        </w:rPr>
        <w:t xml:space="preserve"> </w:t>
      </w:r>
      <w:r>
        <w:rPr>
          <w:sz w:val="24"/>
        </w:rPr>
        <w:t>деятельности),</w:t>
      </w:r>
      <w:r>
        <w:rPr>
          <w:spacing w:val="1"/>
          <w:sz w:val="24"/>
        </w:rPr>
        <w:t xml:space="preserve"> </w:t>
      </w:r>
      <w:r>
        <w:rPr>
          <w:sz w:val="24"/>
        </w:rPr>
        <w:t>учебных</w:t>
      </w:r>
      <w:r>
        <w:rPr>
          <w:spacing w:val="1"/>
          <w:sz w:val="24"/>
        </w:rPr>
        <w:t xml:space="preserve"> </w:t>
      </w:r>
      <w:r>
        <w:rPr>
          <w:sz w:val="24"/>
        </w:rPr>
        <w:t>модулей,</w:t>
      </w:r>
      <w:r>
        <w:rPr>
          <w:spacing w:val="1"/>
          <w:sz w:val="24"/>
        </w:rPr>
        <w:t xml:space="preserve"> </w:t>
      </w:r>
      <w:r>
        <w:rPr>
          <w:sz w:val="24"/>
        </w:rPr>
        <w:t>являющихся</w:t>
      </w:r>
      <w:r>
        <w:rPr>
          <w:spacing w:val="1"/>
          <w:sz w:val="24"/>
        </w:rPr>
        <w:t xml:space="preserve"> </w:t>
      </w:r>
      <w:r>
        <w:rPr>
          <w:sz w:val="24"/>
        </w:rPr>
        <w:t>методическими</w:t>
      </w:r>
      <w:r>
        <w:rPr>
          <w:spacing w:val="1"/>
          <w:sz w:val="24"/>
        </w:rPr>
        <w:t xml:space="preserve"> </w:t>
      </w:r>
      <w:r>
        <w:rPr>
          <w:sz w:val="24"/>
        </w:rPr>
        <w:t>документами,</w:t>
      </w:r>
      <w:r>
        <w:rPr>
          <w:spacing w:val="1"/>
          <w:sz w:val="24"/>
        </w:rPr>
        <w:t xml:space="preserve"> </w:t>
      </w:r>
      <w:r>
        <w:rPr>
          <w:sz w:val="24"/>
        </w:rPr>
        <w:t>определяющими</w:t>
      </w:r>
      <w:r>
        <w:rPr>
          <w:spacing w:val="1"/>
          <w:sz w:val="24"/>
        </w:rPr>
        <w:t xml:space="preserve"> </w:t>
      </w:r>
      <w:r>
        <w:rPr>
          <w:sz w:val="24"/>
        </w:rPr>
        <w:t>организацию</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в</w:t>
      </w:r>
      <w:r>
        <w:rPr>
          <w:spacing w:val="1"/>
          <w:sz w:val="24"/>
        </w:rPr>
        <w:t xml:space="preserve"> </w:t>
      </w:r>
      <w:r>
        <w:rPr>
          <w:sz w:val="24"/>
        </w:rPr>
        <w:t>организации</w:t>
      </w:r>
      <w:r>
        <w:rPr>
          <w:spacing w:val="1"/>
          <w:sz w:val="24"/>
        </w:rPr>
        <w:t xml:space="preserve"> </w:t>
      </w:r>
      <w:r>
        <w:rPr>
          <w:sz w:val="24"/>
        </w:rPr>
        <w:t>по</w:t>
      </w:r>
      <w:r>
        <w:rPr>
          <w:spacing w:val="1"/>
          <w:sz w:val="24"/>
        </w:rPr>
        <w:t xml:space="preserve"> </w:t>
      </w:r>
      <w:r>
        <w:rPr>
          <w:sz w:val="24"/>
        </w:rPr>
        <w:t>определенному</w:t>
      </w:r>
      <w:r>
        <w:rPr>
          <w:spacing w:val="1"/>
          <w:sz w:val="24"/>
        </w:rPr>
        <w:t xml:space="preserve"> </w:t>
      </w:r>
      <w:r>
        <w:rPr>
          <w:sz w:val="24"/>
        </w:rPr>
        <w:t>учебному</w:t>
      </w:r>
      <w:r>
        <w:rPr>
          <w:spacing w:val="1"/>
          <w:sz w:val="24"/>
        </w:rPr>
        <w:t xml:space="preserve"> </w:t>
      </w:r>
      <w:r>
        <w:rPr>
          <w:sz w:val="24"/>
        </w:rPr>
        <w:t>предмету,</w:t>
      </w:r>
      <w:r>
        <w:rPr>
          <w:spacing w:val="1"/>
          <w:sz w:val="24"/>
        </w:rPr>
        <w:t xml:space="preserve"> </w:t>
      </w:r>
      <w:r>
        <w:rPr>
          <w:sz w:val="24"/>
        </w:rPr>
        <w:t>учебному</w:t>
      </w:r>
      <w:r>
        <w:rPr>
          <w:spacing w:val="1"/>
          <w:sz w:val="24"/>
        </w:rPr>
        <w:t xml:space="preserve"> </w:t>
      </w:r>
      <w:r>
        <w:rPr>
          <w:sz w:val="24"/>
        </w:rPr>
        <w:t>курсу</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внеурочной</w:t>
      </w:r>
      <w:r>
        <w:rPr>
          <w:spacing w:val="1"/>
          <w:sz w:val="24"/>
        </w:rPr>
        <w:t xml:space="preserve"> </w:t>
      </w:r>
      <w:r>
        <w:rPr>
          <w:sz w:val="24"/>
        </w:rPr>
        <w:t>деятельности),</w:t>
      </w:r>
      <w:r>
        <w:rPr>
          <w:spacing w:val="-2"/>
          <w:sz w:val="24"/>
        </w:rPr>
        <w:t xml:space="preserve"> </w:t>
      </w:r>
      <w:r>
        <w:rPr>
          <w:sz w:val="24"/>
        </w:rPr>
        <w:t>учебному</w:t>
      </w:r>
      <w:r>
        <w:rPr>
          <w:spacing w:val="-1"/>
          <w:sz w:val="24"/>
        </w:rPr>
        <w:t xml:space="preserve"> </w:t>
      </w:r>
      <w:r>
        <w:rPr>
          <w:sz w:val="24"/>
        </w:rPr>
        <w:t>модулю;</w:t>
      </w:r>
    </w:p>
    <w:p w:rsidR="00F11B8F" w:rsidRDefault="00920C79" w:rsidP="004F177C">
      <w:pPr>
        <w:pStyle w:val="a4"/>
        <w:numPr>
          <w:ilvl w:val="1"/>
          <w:numId w:val="119"/>
        </w:numPr>
        <w:tabs>
          <w:tab w:val="left" w:pos="1291"/>
        </w:tabs>
        <w:ind w:left="1290" w:right="690"/>
        <w:rPr>
          <w:sz w:val="24"/>
        </w:rPr>
      </w:pPr>
      <w:r>
        <w:rPr>
          <w:sz w:val="24"/>
        </w:rPr>
        <w:t>рабочей</w:t>
      </w:r>
      <w:r>
        <w:rPr>
          <w:spacing w:val="1"/>
          <w:sz w:val="24"/>
        </w:rPr>
        <w:t xml:space="preserve"> </w:t>
      </w:r>
      <w:r>
        <w:rPr>
          <w:sz w:val="24"/>
        </w:rPr>
        <w:t>программы</w:t>
      </w:r>
      <w:r>
        <w:rPr>
          <w:spacing w:val="1"/>
          <w:sz w:val="24"/>
        </w:rPr>
        <w:t xml:space="preserve"> </w:t>
      </w:r>
      <w:r>
        <w:rPr>
          <w:sz w:val="24"/>
        </w:rPr>
        <w:t>воспитания,</w:t>
      </w:r>
      <w:r>
        <w:rPr>
          <w:spacing w:val="1"/>
          <w:sz w:val="24"/>
        </w:rPr>
        <w:t xml:space="preserve"> </w:t>
      </w:r>
      <w:r>
        <w:rPr>
          <w:sz w:val="24"/>
        </w:rPr>
        <w:t>являющейся</w:t>
      </w:r>
      <w:r>
        <w:rPr>
          <w:spacing w:val="1"/>
          <w:sz w:val="24"/>
        </w:rPr>
        <w:t xml:space="preserve"> </w:t>
      </w:r>
      <w:r>
        <w:rPr>
          <w:sz w:val="24"/>
        </w:rPr>
        <w:t>методическим</w:t>
      </w:r>
      <w:r>
        <w:rPr>
          <w:spacing w:val="1"/>
          <w:sz w:val="24"/>
        </w:rPr>
        <w:t xml:space="preserve"> </w:t>
      </w:r>
      <w:r>
        <w:rPr>
          <w:sz w:val="24"/>
        </w:rPr>
        <w:t>документом,</w:t>
      </w:r>
      <w:r>
        <w:rPr>
          <w:spacing w:val="1"/>
          <w:sz w:val="24"/>
        </w:rPr>
        <w:t xml:space="preserve"> </w:t>
      </w:r>
      <w:r>
        <w:rPr>
          <w:sz w:val="24"/>
        </w:rPr>
        <w:t>определяющим</w:t>
      </w:r>
      <w:r>
        <w:rPr>
          <w:spacing w:val="1"/>
          <w:sz w:val="24"/>
        </w:rPr>
        <w:t xml:space="preserve"> </w:t>
      </w:r>
      <w:r>
        <w:rPr>
          <w:sz w:val="24"/>
        </w:rPr>
        <w:t>комплекс</w:t>
      </w:r>
      <w:r>
        <w:rPr>
          <w:spacing w:val="1"/>
          <w:sz w:val="24"/>
        </w:rPr>
        <w:t xml:space="preserve"> </w:t>
      </w:r>
      <w:r>
        <w:rPr>
          <w:sz w:val="24"/>
        </w:rPr>
        <w:t>основных</w:t>
      </w:r>
      <w:r>
        <w:rPr>
          <w:spacing w:val="1"/>
          <w:sz w:val="24"/>
        </w:rPr>
        <w:t xml:space="preserve"> </w:t>
      </w:r>
      <w:r>
        <w:rPr>
          <w:sz w:val="24"/>
        </w:rPr>
        <w:t>характеристик</w:t>
      </w:r>
      <w:r>
        <w:rPr>
          <w:spacing w:val="1"/>
          <w:sz w:val="24"/>
        </w:rPr>
        <w:t xml:space="preserve"> </w:t>
      </w:r>
      <w:r>
        <w:rPr>
          <w:sz w:val="24"/>
        </w:rPr>
        <w:t>воспитательной</w:t>
      </w:r>
      <w:r>
        <w:rPr>
          <w:spacing w:val="1"/>
          <w:sz w:val="24"/>
        </w:rPr>
        <w:t xml:space="preserve"> </w:t>
      </w:r>
      <w:r>
        <w:rPr>
          <w:sz w:val="24"/>
        </w:rPr>
        <w:t>работы,</w:t>
      </w:r>
      <w:r>
        <w:rPr>
          <w:spacing w:val="1"/>
          <w:sz w:val="24"/>
        </w:rPr>
        <w:t xml:space="preserve"> </w:t>
      </w:r>
      <w:r>
        <w:rPr>
          <w:sz w:val="24"/>
        </w:rPr>
        <w:t>осуществляемой</w:t>
      </w:r>
      <w:r>
        <w:rPr>
          <w:spacing w:val="-1"/>
          <w:sz w:val="24"/>
        </w:rPr>
        <w:t xml:space="preserve"> </w:t>
      </w:r>
      <w:r>
        <w:rPr>
          <w:sz w:val="24"/>
        </w:rPr>
        <w:t>в</w:t>
      </w:r>
      <w:r>
        <w:rPr>
          <w:spacing w:val="-1"/>
          <w:sz w:val="24"/>
        </w:rPr>
        <w:t xml:space="preserve"> </w:t>
      </w:r>
      <w:r>
        <w:rPr>
          <w:sz w:val="24"/>
        </w:rPr>
        <w:t>организации;</w:t>
      </w:r>
    </w:p>
    <w:p w:rsidR="00F11B8F" w:rsidRDefault="00920C79" w:rsidP="004F177C">
      <w:pPr>
        <w:pStyle w:val="a4"/>
        <w:numPr>
          <w:ilvl w:val="1"/>
          <w:numId w:val="119"/>
        </w:numPr>
        <w:tabs>
          <w:tab w:val="left" w:pos="1291"/>
        </w:tabs>
        <w:ind w:left="1290" w:right="686"/>
        <w:rPr>
          <w:sz w:val="24"/>
        </w:rPr>
      </w:pPr>
      <w:r>
        <w:rPr>
          <w:sz w:val="24"/>
        </w:rPr>
        <w:t>программы</w:t>
      </w:r>
      <w:r>
        <w:rPr>
          <w:spacing w:val="1"/>
          <w:sz w:val="24"/>
        </w:rPr>
        <w:t xml:space="preserve"> </w:t>
      </w:r>
      <w:r>
        <w:rPr>
          <w:sz w:val="24"/>
        </w:rPr>
        <w:t>формирования</w:t>
      </w:r>
      <w:r>
        <w:rPr>
          <w:spacing w:val="1"/>
          <w:sz w:val="24"/>
        </w:rPr>
        <w:t xml:space="preserve"> </w:t>
      </w:r>
      <w:r>
        <w:rPr>
          <w:sz w:val="24"/>
        </w:rPr>
        <w:t>универсальных</w:t>
      </w:r>
      <w:r>
        <w:rPr>
          <w:spacing w:val="1"/>
          <w:sz w:val="24"/>
        </w:rPr>
        <w:t xml:space="preserve"> </w:t>
      </w:r>
      <w:r>
        <w:rPr>
          <w:sz w:val="24"/>
        </w:rPr>
        <w:t>учебных</w:t>
      </w:r>
      <w:r>
        <w:rPr>
          <w:spacing w:val="1"/>
          <w:sz w:val="24"/>
        </w:rPr>
        <w:t xml:space="preserve"> </w:t>
      </w:r>
      <w:r>
        <w:rPr>
          <w:sz w:val="24"/>
        </w:rPr>
        <w:t>действий</w:t>
      </w:r>
      <w:r>
        <w:rPr>
          <w:spacing w:val="1"/>
          <w:sz w:val="24"/>
        </w:rPr>
        <w:t xml:space="preserve"> </w:t>
      </w:r>
      <w:r>
        <w:rPr>
          <w:sz w:val="24"/>
        </w:rPr>
        <w:t>обучающихся</w:t>
      </w:r>
      <w:r>
        <w:rPr>
          <w:spacing w:val="1"/>
          <w:sz w:val="24"/>
        </w:rPr>
        <w:t xml:space="preserve"> </w:t>
      </w:r>
      <w:r>
        <w:rPr>
          <w:sz w:val="24"/>
        </w:rPr>
        <w:t>-</w:t>
      </w:r>
      <w:r>
        <w:rPr>
          <w:spacing w:val="1"/>
          <w:sz w:val="24"/>
        </w:rPr>
        <w:t xml:space="preserve"> </w:t>
      </w:r>
      <w:r>
        <w:rPr>
          <w:sz w:val="24"/>
        </w:rPr>
        <w:t>обобщенных</w:t>
      </w:r>
      <w:r>
        <w:rPr>
          <w:spacing w:val="1"/>
          <w:sz w:val="24"/>
        </w:rPr>
        <w:t xml:space="preserve"> </w:t>
      </w:r>
      <w:r>
        <w:rPr>
          <w:sz w:val="24"/>
        </w:rPr>
        <w:t>учебных</w:t>
      </w:r>
      <w:r>
        <w:rPr>
          <w:spacing w:val="1"/>
          <w:sz w:val="24"/>
        </w:rPr>
        <w:t xml:space="preserve"> </w:t>
      </w:r>
      <w:r>
        <w:rPr>
          <w:sz w:val="24"/>
        </w:rPr>
        <w:t>действий,</w:t>
      </w:r>
      <w:r>
        <w:rPr>
          <w:spacing w:val="1"/>
          <w:sz w:val="24"/>
        </w:rPr>
        <w:t xml:space="preserve"> </w:t>
      </w:r>
      <w:r>
        <w:rPr>
          <w:sz w:val="24"/>
        </w:rPr>
        <w:t>позволяющих</w:t>
      </w:r>
      <w:r>
        <w:rPr>
          <w:spacing w:val="1"/>
          <w:sz w:val="24"/>
        </w:rPr>
        <w:t xml:space="preserve"> </w:t>
      </w:r>
      <w:r>
        <w:rPr>
          <w:sz w:val="24"/>
        </w:rPr>
        <w:t>решать</w:t>
      </w:r>
      <w:r>
        <w:rPr>
          <w:spacing w:val="1"/>
          <w:sz w:val="24"/>
        </w:rPr>
        <w:t xml:space="preserve"> </w:t>
      </w:r>
      <w:r>
        <w:rPr>
          <w:sz w:val="24"/>
        </w:rPr>
        <w:t>широкий</w:t>
      </w:r>
      <w:r>
        <w:rPr>
          <w:spacing w:val="1"/>
          <w:sz w:val="24"/>
        </w:rPr>
        <w:t xml:space="preserve"> </w:t>
      </w:r>
      <w:r>
        <w:rPr>
          <w:sz w:val="24"/>
        </w:rPr>
        <w:t>круг</w:t>
      </w:r>
      <w:r>
        <w:rPr>
          <w:spacing w:val="1"/>
          <w:sz w:val="24"/>
        </w:rPr>
        <w:t xml:space="preserve"> </w:t>
      </w:r>
      <w:r>
        <w:rPr>
          <w:sz w:val="24"/>
        </w:rPr>
        <w:t>задач</w:t>
      </w:r>
      <w:r>
        <w:rPr>
          <w:spacing w:val="1"/>
          <w:sz w:val="24"/>
        </w:rPr>
        <w:t xml:space="preserve"> </w:t>
      </w:r>
      <w:r>
        <w:rPr>
          <w:sz w:val="24"/>
        </w:rPr>
        <w:t>в</w:t>
      </w:r>
      <w:r>
        <w:rPr>
          <w:spacing w:val="1"/>
          <w:sz w:val="24"/>
        </w:rPr>
        <w:t xml:space="preserve"> </w:t>
      </w:r>
      <w:r>
        <w:rPr>
          <w:sz w:val="24"/>
        </w:rPr>
        <w:t>различных</w:t>
      </w:r>
      <w:r>
        <w:rPr>
          <w:spacing w:val="1"/>
          <w:sz w:val="24"/>
        </w:rPr>
        <w:t xml:space="preserve"> </w:t>
      </w:r>
      <w:r>
        <w:rPr>
          <w:sz w:val="24"/>
        </w:rPr>
        <w:t>предметных</w:t>
      </w:r>
      <w:r>
        <w:rPr>
          <w:spacing w:val="1"/>
          <w:sz w:val="24"/>
        </w:rPr>
        <w:t xml:space="preserve"> </w:t>
      </w:r>
      <w:r>
        <w:rPr>
          <w:sz w:val="24"/>
        </w:rPr>
        <w:t>областях</w:t>
      </w:r>
      <w:r>
        <w:rPr>
          <w:spacing w:val="1"/>
          <w:sz w:val="24"/>
        </w:rPr>
        <w:t xml:space="preserve"> </w:t>
      </w:r>
      <w:r>
        <w:rPr>
          <w:sz w:val="24"/>
        </w:rPr>
        <w:t>и</w:t>
      </w:r>
      <w:r>
        <w:rPr>
          <w:spacing w:val="1"/>
          <w:sz w:val="24"/>
        </w:rPr>
        <w:t xml:space="preserve"> </w:t>
      </w:r>
      <w:r>
        <w:rPr>
          <w:sz w:val="24"/>
        </w:rPr>
        <w:t>являющихся</w:t>
      </w:r>
      <w:r>
        <w:rPr>
          <w:spacing w:val="1"/>
          <w:sz w:val="24"/>
        </w:rPr>
        <w:t xml:space="preserve"> </w:t>
      </w:r>
      <w:r>
        <w:rPr>
          <w:sz w:val="24"/>
        </w:rPr>
        <w:t>результатами</w:t>
      </w:r>
      <w:r>
        <w:rPr>
          <w:spacing w:val="1"/>
          <w:sz w:val="24"/>
        </w:rPr>
        <w:t xml:space="preserve"> </w:t>
      </w:r>
      <w:r>
        <w:rPr>
          <w:sz w:val="24"/>
        </w:rPr>
        <w:t>освоения</w:t>
      </w:r>
      <w:r>
        <w:rPr>
          <w:spacing w:val="1"/>
          <w:sz w:val="24"/>
        </w:rPr>
        <w:t xml:space="preserve"> </w:t>
      </w:r>
      <w:r>
        <w:rPr>
          <w:sz w:val="24"/>
        </w:rPr>
        <w:t>обучающимися</w:t>
      </w:r>
      <w:r>
        <w:rPr>
          <w:spacing w:val="-1"/>
          <w:sz w:val="24"/>
        </w:rPr>
        <w:t xml:space="preserve"> </w:t>
      </w:r>
      <w:r>
        <w:rPr>
          <w:sz w:val="24"/>
        </w:rPr>
        <w:t>программы начального</w:t>
      </w:r>
      <w:r>
        <w:rPr>
          <w:spacing w:val="1"/>
          <w:sz w:val="24"/>
        </w:rPr>
        <w:t xml:space="preserve"> </w:t>
      </w:r>
      <w:r>
        <w:rPr>
          <w:sz w:val="24"/>
        </w:rPr>
        <w:t>общего образования;</w:t>
      </w:r>
    </w:p>
    <w:p w:rsidR="00F11B8F" w:rsidRDefault="00920C79" w:rsidP="004F177C">
      <w:pPr>
        <w:pStyle w:val="a4"/>
        <w:numPr>
          <w:ilvl w:val="1"/>
          <w:numId w:val="119"/>
        </w:numPr>
        <w:tabs>
          <w:tab w:val="left" w:pos="1291"/>
        </w:tabs>
        <w:ind w:left="1290" w:right="688"/>
        <w:rPr>
          <w:sz w:val="24"/>
        </w:rPr>
      </w:pPr>
      <w:r>
        <w:rPr>
          <w:sz w:val="24"/>
        </w:rPr>
        <w:t>системы оценки качества освоения обучающимися программы начального общего</w:t>
      </w:r>
      <w:r>
        <w:rPr>
          <w:spacing w:val="1"/>
          <w:sz w:val="24"/>
        </w:rPr>
        <w:t xml:space="preserve"> </w:t>
      </w:r>
      <w:r>
        <w:rPr>
          <w:sz w:val="24"/>
        </w:rPr>
        <w:t>образования;</w:t>
      </w:r>
    </w:p>
    <w:p w:rsidR="00F11B8F" w:rsidRDefault="00920C79" w:rsidP="004F177C">
      <w:pPr>
        <w:pStyle w:val="a4"/>
        <w:numPr>
          <w:ilvl w:val="1"/>
          <w:numId w:val="119"/>
        </w:numPr>
        <w:tabs>
          <w:tab w:val="left" w:pos="1291"/>
        </w:tabs>
        <w:ind w:left="1290" w:right="686"/>
        <w:rPr>
          <w:sz w:val="24"/>
        </w:rPr>
      </w:pPr>
      <w:r>
        <w:rPr>
          <w:sz w:val="24"/>
        </w:rPr>
        <w:t>в</w:t>
      </w:r>
      <w:r>
        <w:rPr>
          <w:spacing w:val="1"/>
          <w:sz w:val="24"/>
        </w:rPr>
        <w:t xml:space="preserve"> </w:t>
      </w:r>
      <w:r>
        <w:rPr>
          <w:sz w:val="24"/>
        </w:rPr>
        <w:t>целях</w:t>
      </w:r>
      <w:r>
        <w:rPr>
          <w:spacing w:val="1"/>
          <w:sz w:val="24"/>
        </w:rPr>
        <w:t xml:space="preserve"> </w:t>
      </w:r>
      <w:r>
        <w:rPr>
          <w:sz w:val="24"/>
        </w:rPr>
        <w:t>выбора</w:t>
      </w:r>
      <w:r>
        <w:rPr>
          <w:spacing w:val="1"/>
          <w:sz w:val="24"/>
        </w:rPr>
        <w:t xml:space="preserve"> </w:t>
      </w:r>
      <w:r>
        <w:rPr>
          <w:sz w:val="24"/>
        </w:rPr>
        <w:t>средств</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учебно-методической</w:t>
      </w:r>
      <w:r>
        <w:rPr>
          <w:spacing w:val="-57"/>
          <w:sz w:val="24"/>
        </w:rPr>
        <w:t xml:space="preserve"> </w:t>
      </w:r>
      <w:r>
        <w:rPr>
          <w:sz w:val="24"/>
        </w:rPr>
        <w:t>литературы.</w:t>
      </w:r>
    </w:p>
    <w:p w:rsidR="00F11B8F" w:rsidRDefault="00920C79">
      <w:pPr>
        <w:pStyle w:val="a3"/>
        <w:ind w:right="688" w:firstLine="567"/>
      </w:pPr>
      <w:r>
        <w:t>Структура и содержание планируемых результатов освоения программы начального</w:t>
      </w:r>
      <w:r>
        <w:rPr>
          <w:spacing w:val="1"/>
        </w:rPr>
        <w:t xml:space="preserve"> </w:t>
      </w:r>
      <w:r>
        <w:t>общего образования отражают требования ФГОС, передают специфику образовательной</w:t>
      </w:r>
      <w:r>
        <w:rPr>
          <w:spacing w:val="1"/>
        </w:rPr>
        <w:t xml:space="preserve"> </w:t>
      </w:r>
      <w:r>
        <w:t>деятельности,</w:t>
      </w:r>
      <w:r>
        <w:rPr>
          <w:spacing w:val="-2"/>
        </w:rPr>
        <w:t xml:space="preserve"> </w:t>
      </w:r>
      <w:r>
        <w:t>соответствуют</w:t>
      </w:r>
      <w:r>
        <w:rPr>
          <w:spacing w:val="-1"/>
        </w:rPr>
        <w:t xml:space="preserve"> </w:t>
      </w:r>
      <w:r>
        <w:t>возрастным</w:t>
      </w:r>
      <w:r>
        <w:rPr>
          <w:spacing w:val="-1"/>
        </w:rPr>
        <w:t xml:space="preserve"> </w:t>
      </w:r>
      <w:r>
        <w:t>возможностям обучающихся.</w:t>
      </w:r>
    </w:p>
    <w:p w:rsidR="00F11B8F" w:rsidRDefault="00920C79">
      <w:pPr>
        <w:pStyle w:val="a3"/>
        <w:spacing w:line="276" w:lineRule="auto"/>
        <w:ind w:right="690" w:firstLine="567"/>
      </w:pPr>
      <w:r>
        <w:t>Вышеуказанные программы должны содержать планируемые результаты освоения</w:t>
      </w:r>
      <w:r>
        <w:rPr>
          <w:spacing w:val="1"/>
        </w:rPr>
        <w:t xml:space="preserve"> </w:t>
      </w:r>
      <w:r>
        <w:t>обучающимися</w:t>
      </w:r>
      <w:r>
        <w:rPr>
          <w:spacing w:val="-1"/>
        </w:rPr>
        <w:t xml:space="preserve"> </w:t>
      </w:r>
      <w:r>
        <w:t>программы начального</w:t>
      </w:r>
      <w:r>
        <w:rPr>
          <w:spacing w:val="1"/>
        </w:rPr>
        <w:t xml:space="preserve"> </w:t>
      </w:r>
      <w:r>
        <w:t>общего образования:</w:t>
      </w:r>
    </w:p>
    <w:p w:rsidR="00F11B8F" w:rsidRDefault="00920C79" w:rsidP="004F177C">
      <w:pPr>
        <w:pStyle w:val="a4"/>
        <w:numPr>
          <w:ilvl w:val="0"/>
          <w:numId w:val="116"/>
        </w:numPr>
        <w:tabs>
          <w:tab w:val="left" w:pos="1391"/>
        </w:tabs>
        <w:spacing w:line="276" w:lineRule="auto"/>
        <w:ind w:right="687" w:firstLine="567"/>
        <w:jc w:val="both"/>
        <w:rPr>
          <w:sz w:val="24"/>
        </w:rPr>
      </w:pPr>
      <w:r>
        <w:rPr>
          <w:b/>
          <w:sz w:val="24"/>
        </w:rPr>
        <w:t xml:space="preserve">Личностные результаты </w:t>
      </w:r>
      <w:r>
        <w:rPr>
          <w:sz w:val="24"/>
        </w:rPr>
        <w:t>освоения программы начального общего образования</w:t>
      </w:r>
      <w:r>
        <w:rPr>
          <w:spacing w:val="1"/>
          <w:sz w:val="24"/>
        </w:rPr>
        <w:t xml:space="preserve"> </w:t>
      </w:r>
      <w:r>
        <w:rPr>
          <w:sz w:val="24"/>
        </w:rPr>
        <w:t>достигаются</w:t>
      </w:r>
      <w:r>
        <w:rPr>
          <w:spacing w:val="1"/>
          <w:sz w:val="24"/>
        </w:rPr>
        <w:t xml:space="preserve"> </w:t>
      </w:r>
      <w:r>
        <w:rPr>
          <w:sz w:val="24"/>
        </w:rPr>
        <w:t>в</w:t>
      </w:r>
      <w:r>
        <w:rPr>
          <w:spacing w:val="1"/>
          <w:sz w:val="24"/>
        </w:rPr>
        <w:t xml:space="preserve"> </w:t>
      </w:r>
      <w:r>
        <w:rPr>
          <w:sz w:val="24"/>
        </w:rPr>
        <w:t>единстве</w:t>
      </w:r>
      <w:r>
        <w:rPr>
          <w:spacing w:val="1"/>
          <w:sz w:val="24"/>
        </w:rPr>
        <w:t xml:space="preserve"> </w:t>
      </w:r>
      <w:r>
        <w:rPr>
          <w:sz w:val="24"/>
        </w:rPr>
        <w:t>учебной</w:t>
      </w:r>
      <w:r>
        <w:rPr>
          <w:spacing w:val="1"/>
          <w:sz w:val="24"/>
        </w:rPr>
        <w:t xml:space="preserve"> </w:t>
      </w:r>
      <w:r>
        <w:rPr>
          <w:sz w:val="24"/>
        </w:rPr>
        <w:t>и</w:t>
      </w:r>
      <w:r>
        <w:rPr>
          <w:spacing w:val="1"/>
          <w:sz w:val="24"/>
        </w:rPr>
        <w:t xml:space="preserve"> </w:t>
      </w:r>
      <w:r>
        <w:rPr>
          <w:sz w:val="24"/>
        </w:rPr>
        <w:t>воспитательной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традиционными российскими социокультурными и духовно-нравственными ценностями,</w:t>
      </w:r>
      <w:r>
        <w:rPr>
          <w:spacing w:val="1"/>
          <w:sz w:val="24"/>
        </w:rPr>
        <w:t xml:space="preserve"> </w:t>
      </w:r>
      <w:r>
        <w:rPr>
          <w:sz w:val="24"/>
        </w:rPr>
        <w:t>принятыми</w:t>
      </w:r>
      <w:r>
        <w:rPr>
          <w:spacing w:val="1"/>
          <w:sz w:val="24"/>
        </w:rPr>
        <w:t xml:space="preserve"> </w:t>
      </w:r>
      <w:r>
        <w:rPr>
          <w:sz w:val="24"/>
        </w:rPr>
        <w:t>в</w:t>
      </w:r>
      <w:r>
        <w:rPr>
          <w:spacing w:val="1"/>
          <w:sz w:val="24"/>
        </w:rPr>
        <w:t xml:space="preserve"> </w:t>
      </w:r>
      <w:r>
        <w:rPr>
          <w:sz w:val="24"/>
        </w:rPr>
        <w:t>обществе</w:t>
      </w:r>
      <w:r>
        <w:rPr>
          <w:spacing w:val="1"/>
          <w:sz w:val="24"/>
        </w:rPr>
        <w:t xml:space="preserve"> </w:t>
      </w:r>
      <w:r>
        <w:rPr>
          <w:sz w:val="24"/>
        </w:rPr>
        <w:t>правилами</w:t>
      </w:r>
      <w:r>
        <w:rPr>
          <w:spacing w:val="1"/>
          <w:sz w:val="24"/>
        </w:rPr>
        <w:t xml:space="preserve"> </w:t>
      </w:r>
      <w:r>
        <w:rPr>
          <w:sz w:val="24"/>
        </w:rPr>
        <w:t>и</w:t>
      </w:r>
      <w:r>
        <w:rPr>
          <w:spacing w:val="1"/>
          <w:sz w:val="24"/>
        </w:rPr>
        <w:t xml:space="preserve"> </w:t>
      </w:r>
      <w:r>
        <w:rPr>
          <w:sz w:val="24"/>
        </w:rPr>
        <w:t>нормами</w:t>
      </w:r>
      <w:r>
        <w:rPr>
          <w:spacing w:val="1"/>
          <w:sz w:val="24"/>
        </w:rPr>
        <w:t xml:space="preserve"> </w:t>
      </w:r>
      <w:r>
        <w:rPr>
          <w:sz w:val="24"/>
        </w:rPr>
        <w:t>поведения</w:t>
      </w:r>
      <w:r>
        <w:rPr>
          <w:spacing w:val="1"/>
          <w:sz w:val="24"/>
        </w:rPr>
        <w:t xml:space="preserve"> </w:t>
      </w:r>
      <w:r>
        <w:rPr>
          <w:sz w:val="24"/>
        </w:rPr>
        <w:t>и</w:t>
      </w:r>
      <w:r>
        <w:rPr>
          <w:spacing w:val="1"/>
          <w:sz w:val="24"/>
        </w:rPr>
        <w:t xml:space="preserve"> </w:t>
      </w:r>
      <w:r>
        <w:rPr>
          <w:sz w:val="24"/>
        </w:rPr>
        <w:t>способствуют</w:t>
      </w:r>
      <w:r>
        <w:rPr>
          <w:spacing w:val="1"/>
          <w:sz w:val="24"/>
        </w:rPr>
        <w:t xml:space="preserve"> </w:t>
      </w:r>
      <w:r>
        <w:rPr>
          <w:sz w:val="24"/>
        </w:rPr>
        <w:t>процессам</w:t>
      </w:r>
      <w:r>
        <w:rPr>
          <w:spacing w:val="1"/>
          <w:sz w:val="24"/>
        </w:rPr>
        <w:t xml:space="preserve"> </w:t>
      </w:r>
      <w:r>
        <w:rPr>
          <w:sz w:val="24"/>
        </w:rPr>
        <w:t>самопознания,</w:t>
      </w:r>
      <w:r>
        <w:rPr>
          <w:spacing w:val="1"/>
          <w:sz w:val="24"/>
        </w:rPr>
        <w:t xml:space="preserve"> </w:t>
      </w:r>
      <w:r>
        <w:rPr>
          <w:sz w:val="24"/>
        </w:rPr>
        <w:t>самовоспитания</w:t>
      </w:r>
      <w:r>
        <w:rPr>
          <w:spacing w:val="1"/>
          <w:sz w:val="24"/>
        </w:rPr>
        <w:t xml:space="preserve"> </w:t>
      </w:r>
      <w:r>
        <w:rPr>
          <w:sz w:val="24"/>
        </w:rPr>
        <w:t>и</w:t>
      </w:r>
      <w:r>
        <w:rPr>
          <w:spacing w:val="1"/>
          <w:sz w:val="24"/>
        </w:rPr>
        <w:t xml:space="preserve"> </w:t>
      </w:r>
      <w:r>
        <w:rPr>
          <w:sz w:val="24"/>
        </w:rPr>
        <w:t>саморазвития,</w:t>
      </w:r>
      <w:r>
        <w:rPr>
          <w:spacing w:val="1"/>
          <w:sz w:val="24"/>
        </w:rPr>
        <w:t xml:space="preserve"> </w:t>
      </w:r>
      <w:r>
        <w:rPr>
          <w:sz w:val="24"/>
        </w:rPr>
        <w:t>формирования</w:t>
      </w:r>
      <w:r>
        <w:rPr>
          <w:spacing w:val="1"/>
          <w:sz w:val="24"/>
        </w:rPr>
        <w:t xml:space="preserve"> </w:t>
      </w:r>
      <w:r>
        <w:rPr>
          <w:sz w:val="24"/>
        </w:rPr>
        <w:t>внутренней</w:t>
      </w:r>
      <w:r>
        <w:rPr>
          <w:spacing w:val="1"/>
          <w:sz w:val="24"/>
        </w:rPr>
        <w:t xml:space="preserve"> </w:t>
      </w:r>
      <w:r>
        <w:rPr>
          <w:sz w:val="24"/>
        </w:rPr>
        <w:t>позиции</w:t>
      </w:r>
      <w:r>
        <w:rPr>
          <w:spacing w:val="1"/>
          <w:sz w:val="24"/>
        </w:rPr>
        <w:t xml:space="preserve"> </w:t>
      </w:r>
      <w:r>
        <w:rPr>
          <w:sz w:val="24"/>
        </w:rPr>
        <w:t>личности.</w:t>
      </w:r>
    </w:p>
    <w:p w:rsidR="00F11B8F" w:rsidRDefault="00920C79">
      <w:pPr>
        <w:pStyle w:val="a3"/>
        <w:spacing w:line="276" w:lineRule="auto"/>
        <w:ind w:right="686" w:firstLine="567"/>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57"/>
        </w:rPr>
        <w:t xml:space="preserve"> </w:t>
      </w:r>
      <w:r>
        <w:t>должны</w:t>
      </w:r>
      <w:r>
        <w:rPr>
          <w:spacing w:val="-12"/>
        </w:rPr>
        <w:t xml:space="preserve"> </w:t>
      </w:r>
      <w:r>
        <w:t>отражать</w:t>
      </w:r>
      <w:r>
        <w:rPr>
          <w:spacing w:val="-11"/>
        </w:rPr>
        <w:t xml:space="preserve"> </w:t>
      </w:r>
      <w:r>
        <w:t>готовность</w:t>
      </w:r>
      <w:r>
        <w:rPr>
          <w:spacing w:val="-11"/>
        </w:rPr>
        <w:t xml:space="preserve"> </w:t>
      </w:r>
      <w:r>
        <w:t>обучающихся</w:t>
      </w:r>
      <w:r>
        <w:rPr>
          <w:spacing w:val="-13"/>
        </w:rPr>
        <w:t xml:space="preserve"> </w:t>
      </w:r>
      <w:r>
        <w:t>руководствоваться</w:t>
      </w:r>
      <w:r>
        <w:rPr>
          <w:spacing w:val="-12"/>
        </w:rPr>
        <w:t xml:space="preserve"> </w:t>
      </w:r>
      <w:r>
        <w:t>ценностями</w:t>
      </w:r>
      <w:r>
        <w:rPr>
          <w:spacing w:val="-12"/>
        </w:rPr>
        <w:t xml:space="preserve"> </w:t>
      </w:r>
      <w:r>
        <w:t>и</w:t>
      </w:r>
      <w:r>
        <w:rPr>
          <w:spacing w:val="-8"/>
        </w:rPr>
        <w:t xml:space="preserve"> </w:t>
      </w:r>
      <w:r>
        <w:t>приобретение</w:t>
      </w:r>
      <w:r>
        <w:rPr>
          <w:spacing w:val="-57"/>
        </w:rPr>
        <w:t xml:space="preserve"> </w:t>
      </w:r>
      <w:r>
        <w:t>первоначального</w:t>
      </w:r>
      <w:r>
        <w:rPr>
          <w:spacing w:val="-1"/>
        </w:rPr>
        <w:t xml:space="preserve"> </w:t>
      </w:r>
      <w:r>
        <w:t>опыта</w:t>
      </w:r>
      <w:r>
        <w:rPr>
          <w:spacing w:val="-2"/>
        </w:rPr>
        <w:t xml:space="preserve"> </w:t>
      </w:r>
      <w:r>
        <w:t>деятельности на</w:t>
      </w:r>
      <w:r>
        <w:rPr>
          <w:spacing w:val="-1"/>
        </w:rPr>
        <w:t xml:space="preserve"> </w:t>
      </w:r>
      <w:r>
        <w:t>их</w:t>
      </w:r>
      <w:r>
        <w:rPr>
          <w:spacing w:val="-2"/>
        </w:rPr>
        <w:t xml:space="preserve"> </w:t>
      </w:r>
      <w:r>
        <w:t>основе,</w:t>
      </w:r>
      <w:r>
        <w:rPr>
          <w:spacing w:val="-1"/>
        </w:rPr>
        <w:t xml:space="preserve"> </w:t>
      </w:r>
      <w:r>
        <w:t>в</w:t>
      </w:r>
      <w:r>
        <w:rPr>
          <w:spacing w:val="-2"/>
        </w:rPr>
        <w:t xml:space="preserve"> </w:t>
      </w:r>
      <w:r>
        <w:t>том</w:t>
      </w:r>
      <w:r>
        <w:rPr>
          <w:spacing w:val="1"/>
        </w:rPr>
        <w:t xml:space="preserve"> </w:t>
      </w:r>
      <w:r>
        <w:t>числе</w:t>
      </w:r>
      <w:r>
        <w:rPr>
          <w:spacing w:val="-2"/>
        </w:rPr>
        <w:t xml:space="preserve"> </w:t>
      </w:r>
      <w:r>
        <w:t>в</w:t>
      </w:r>
      <w:r>
        <w:rPr>
          <w:spacing w:val="-1"/>
        </w:rPr>
        <w:t xml:space="preserve"> </w:t>
      </w:r>
      <w:r>
        <w:t>части:</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rsidP="004F177C">
      <w:pPr>
        <w:pStyle w:val="a4"/>
        <w:numPr>
          <w:ilvl w:val="1"/>
          <w:numId w:val="116"/>
        </w:numPr>
        <w:tabs>
          <w:tab w:val="left" w:pos="1830"/>
          <w:tab w:val="left" w:pos="1831"/>
        </w:tabs>
        <w:spacing w:before="76"/>
        <w:jc w:val="left"/>
        <w:rPr>
          <w:sz w:val="24"/>
        </w:rPr>
      </w:pPr>
      <w:r>
        <w:rPr>
          <w:sz w:val="24"/>
        </w:rPr>
        <w:lastRenderedPageBreak/>
        <w:t>Гражданско-патриотического</w:t>
      </w:r>
      <w:r>
        <w:rPr>
          <w:spacing w:val="-8"/>
          <w:sz w:val="24"/>
        </w:rPr>
        <w:t xml:space="preserve"> </w:t>
      </w:r>
      <w:r>
        <w:rPr>
          <w:sz w:val="24"/>
        </w:rPr>
        <w:t>воспитания,</w:t>
      </w:r>
    </w:p>
    <w:p w:rsidR="00F11B8F" w:rsidRDefault="00920C79" w:rsidP="004F177C">
      <w:pPr>
        <w:pStyle w:val="a4"/>
        <w:numPr>
          <w:ilvl w:val="1"/>
          <w:numId w:val="116"/>
        </w:numPr>
        <w:tabs>
          <w:tab w:val="left" w:pos="1830"/>
          <w:tab w:val="left" w:pos="1831"/>
        </w:tabs>
        <w:spacing w:before="40"/>
        <w:jc w:val="left"/>
        <w:rPr>
          <w:sz w:val="24"/>
        </w:rPr>
      </w:pPr>
      <w:r>
        <w:rPr>
          <w:sz w:val="24"/>
        </w:rPr>
        <w:t>Духовно-нравственного</w:t>
      </w:r>
      <w:r>
        <w:rPr>
          <w:spacing w:val="-9"/>
          <w:sz w:val="24"/>
        </w:rPr>
        <w:t xml:space="preserve"> </w:t>
      </w:r>
      <w:r>
        <w:rPr>
          <w:sz w:val="24"/>
        </w:rPr>
        <w:t>воспитания,</w:t>
      </w:r>
    </w:p>
    <w:p w:rsidR="00F11B8F" w:rsidRDefault="00920C79" w:rsidP="004F177C">
      <w:pPr>
        <w:pStyle w:val="a4"/>
        <w:numPr>
          <w:ilvl w:val="1"/>
          <w:numId w:val="116"/>
        </w:numPr>
        <w:tabs>
          <w:tab w:val="left" w:pos="1830"/>
          <w:tab w:val="left" w:pos="1831"/>
        </w:tabs>
        <w:spacing w:before="42"/>
        <w:jc w:val="left"/>
        <w:rPr>
          <w:sz w:val="24"/>
        </w:rPr>
      </w:pPr>
      <w:r>
        <w:rPr>
          <w:sz w:val="24"/>
        </w:rPr>
        <w:t>Эстетического</w:t>
      </w:r>
      <w:r>
        <w:rPr>
          <w:spacing w:val="-6"/>
          <w:sz w:val="24"/>
        </w:rPr>
        <w:t xml:space="preserve"> </w:t>
      </w:r>
      <w:r>
        <w:rPr>
          <w:sz w:val="24"/>
        </w:rPr>
        <w:t>воспитания,</w:t>
      </w:r>
    </w:p>
    <w:p w:rsidR="00F11B8F" w:rsidRDefault="00920C79" w:rsidP="004F177C">
      <w:pPr>
        <w:pStyle w:val="a4"/>
        <w:numPr>
          <w:ilvl w:val="1"/>
          <w:numId w:val="116"/>
        </w:numPr>
        <w:tabs>
          <w:tab w:val="left" w:pos="1830"/>
          <w:tab w:val="left" w:pos="1831"/>
        </w:tabs>
        <w:spacing w:before="41" w:line="271" w:lineRule="auto"/>
        <w:ind w:right="684"/>
        <w:jc w:val="left"/>
        <w:rPr>
          <w:sz w:val="24"/>
        </w:rPr>
      </w:pPr>
      <w:r>
        <w:rPr>
          <w:sz w:val="24"/>
        </w:rPr>
        <w:t>Физического</w:t>
      </w:r>
      <w:r>
        <w:rPr>
          <w:spacing w:val="-12"/>
          <w:sz w:val="24"/>
        </w:rPr>
        <w:t xml:space="preserve"> </w:t>
      </w:r>
      <w:r>
        <w:rPr>
          <w:sz w:val="24"/>
        </w:rPr>
        <w:t>воспитания,</w:t>
      </w:r>
      <w:r>
        <w:rPr>
          <w:spacing w:val="-11"/>
          <w:sz w:val="24"/>
        </w:rPr>
        <w:t xml:space="preserve"> </w:t>
      </w:r>
      <w:r>
        <w:rPr>
          <w:sz w:val="24"/>
        </w:rPr>
        <w:t>формирования</w:t>
      </w:r>
      <w:r>
        <w:rPr>
          <w:spacing w:val="-11"/>
          <w:sz w:val="24"/>
        </w:rPr>
        <w:t xml:space="preserve"> </w:t>
      </w:r>
      <w:r>
        <w:rPr>
          <w:sz w:val="24"/>
        </w:rPr>
        <w:t>культуры</w:t>
      </w:r>
      <w:r>
        <w:rPr>
          <w:spacing w:val="-11"/>
          <w:sz w:val="24"/>
        </w:rPr>
        <w:t xml:space="preserve"> </w:t>
      </w:r>
      <w:r>
        <w:rPr>
          <w:sz w:val="24"/>
        </w:rPr>
        <w:t>здоровья</w:t>
      </w:r>
      <w:r>
        <w:rPr>
          <w:spacing w:val="-12"/>
          <w:sz w:val="24"/>
        </w:rPr>
        <w:t xml:space="preserve"> </w:t>
      </w:r>
      <w:r>
        <w:rPr>
          <w:sz w:val="24"/>
        </w:rPr>
        <w:t>и</w:t>
      </w:r>
      <w:r>
        <w:rPr>
          <w:spacing w:val="-11"/>
          <w:sz w:val="24"/>
        </w:rPr>
        <w:t xml:space="preserve"> </w:t>
      </w:r>
      <w:r>
        <w:rPr>
          <w:sz w:val="24"/>
        </w:rPr>
        <w:t>эмоционального</w:t>
      </w:r>
      <w:r>
        <w:rPr>
          <w:spacing w:val="-57"/>
          <w:sz w:val="24"/>
        </w:rPr>
        <w:t xml:space="preserve"> </w:t>
      </w:r>
      <w:r>
        <w:rPr>
          <w:sz w:val="24"/>
        </w:rPr>
        <w:t>благополучия,</w:t>
      </w:r>
    </w:p>
    <w:p w:rsidR="00F11B8F" w:rsidRDefault="00920C79" w:rsidP="004F177C">
      <w:pPr>
        <w:pStyle w:val="a4"/>
        <w:numPr>
          <w:ilvl w:val="1"/>
          <w:numId w:val="116"/>
        </w:numPr>
        <w:tabs>
          <w:tab w:val="left" w:pos="1830"/>
          <w:tab w:val="left" w:pos="1831"/>
        </w:tabs>
        <w:spacing w:before="8"/>
        <w:jc w:val="left"/>
        <w:rPr>
          <w:sz w:val="24"/>
        </w:rPr>
      </w:pPr>
      <w:r>
        <w:rPr>
          <w:sz w:val="24"/>
        </w:rPr>
        <w:t>Трудового</w:t>
      </w:r>
      <w:r>
        <w:rPr>
          <w:spacing w:val="-4"/>
          <w:sz w:val="24"/>
        </w:rPr>
        <w:t xml:space="preserve"> </w:t>
      </w:r>
      <w:r>
        <w:rPr>
          <w:sz w:val="24"/>
        </w:rPr>
        <w:t>воспитания,</w:t>
      </w:r>
    </w:p>
    <w:p w:rsidR="00F11B8F" w:rsidRDefault="00920C79" w:rsidP="004F177C">
      <w:pPr>
        <w:pStyle w:val="a4"/>
        <w:numPr>
          <w:ilvl w:val="1"/>
          <w:numId w:val="116"/>
        </w:numPr>
        <w:tabs>
          <w:tab w:val="left" w:pos="1830"/>
          <w:tab w:val="left" w:pos="1831"/>
        </w:tabs>
        <w:spacing w:before="40"/>
        <w:jc w:val="left"/>
        <w:rPr>
          <w:sz w:val="24"/>
        </w:rPr>
      </w:pPr>
      <w:r>
        <w:rPr>
          <w:sz w:val="24"/>
        </w:rPr>
        <w:t>Экологического</w:t>
      </w:r>
      <w:r>
        <w:rPr>
          <w:spacing w:val="-4"/>
          <w:sz w:val="24"/>
        </w:rPr>
        <w:t xml:space="preserve"> </w:t>
      </w:r>
      <w:r>
        <w:rPr>
          <w:sz w:val="24"/>
        </w:rPr>
        <w:t>воспитания,</w:t>
      </w:r>
    </w:p>
    <w:p w:rsidR="00F11B8F" w:rsidRDefault="00920C79" w:rsidP="004F177C">
      <w:pPr>
        <w:pStyle w:val="a4"/>
        <w:numPr>
          <w:ilvl w:val="1"/>
          <w:numId w:val="116"/>
        </w:numPr>
        <w:tabs>
          <w:tab w:val="left" w:pos="1830"/>
          <w:tab w:val="left" w:pos="1831"/>
        </w:tabs>
        <w:spacing w:before="40"/>
        <w:jc w:val="left"/>
        <w:rPr>
          <w:sz w:val="24"/>
        </w:rPr>
      </w:pPr>
      <w:r>
        <w:rPr>
          <w:sz w:val="24"/>
        </w:rPr>
        <w:t>Ценности</w:t>
      </w:r>
      <w:r>
        <w:rPr>
          <w:spacing w:val="-5"/>
          <w:sz w:val="24"/>
        </w:rPr>
        <w:t xml:space="preserve"> </w:t>
      </w:r>
      <w:r>
        <w:rPr>
          <w:sz w:val="24"/>
        </w:rPr>
        <w:t>научного</w:t>
      </w:r>
      <w:r>
        <w:rPr>
          <w:spacing w:val="-5"/>
          <w:sz w:val="24"/>
        </w:rPr>
        <w:t xml:space="preserve"> </w:t>
      </w:r>
      <w:r>
        <w:rPr>
          <w:sz w:val="24"/>
        </w:rPr>
        <w:t>познания.</w:t>
      </w:r>
    </w:p>
    <w:p w:rsidR="00F11B8F" w:rsidRDefault="00920C79" w:rsidP="004F177C">
      <w:pPr>
        <w:pStyle w:val="a4"/>
        <w:numPr>
          <w:ilvl w:val="0"/>
          <w:numId w:val="116"/>
        </w:numPr>
        <w:tabs>
          <w:tab w:val="left" w:pos="1531"/>
          <w:tab w:val="left" w:pos="1533"/>
          <w:tab w:val="left" w:pos="3665"/>
          <w:tab w:val="left" w:pos="5170"/>
          <w:tab w:val="left" w:pos="6344"/>
          <w:tab w:val="left" w:pos="7747"/>
          <w:tab w:val="left" w:pos="9147"/>
        </w:tabs>
        <w:spacing w:before="41" w:line="276" w:lineRule="auto"/>
        <w:ind w:right="686" w:firstLine="567"/>
        <w:rPr>
          <w:sz w:val="24"/>
        </w:rPr>
      </w:pPr>
      <w:r>
        <w:rPr>
          <w:b/>
          <w:sz w:val="24"/>
        </w:rPr>
        <w:t>Метапредметные</w:t>
      </w:r>
      <w:r>
        <w:rPr>
          <w:b/>
          <w:sz w:val="24"/>
        </w:rPr>
        <w:tab/>
        <w:t>результаты</w:t>
      </w:r>
      <w:r>
        <w:rPr>
          <w:b/>
          <w:sz w:val="24"/>
        </w:rPr>
        <w:tab/>
      </w:r>
      <w:r>
        <w:rPr>
          <w:sz w:val="24"/>
        </w:rPr>
        <w:t>освоения</w:t>
      </w:r>
      <w:r>
        <w:rPr>
          <w:sz w:val="24"/>
        </w:rPr>
        <w:tab/>
        <w:t>программы</w:t>
      </w:r>
      <w:r>
        <w:rPr>
          <w:sz w:val="24"/>
        </w:rPr>
        <w:tab/>
        <w:t>начального</w:t>
      </w:r>
      <w:r>
        <w:rPr>
          <w:sz w:val="24"/>
        </w:rPr>
        <w:tab/>
      </w:r>
      <w:r>
        <w:rPr>
          <w:spacing w:val="-1"/>
          <w:sz w:val="24"/>
        </w:rPr>
        <w:t>общего</w:t>
      </w:r>
      <w:r>
        <w:rPr>
          <w:spacing w:val="-57"/>
          <w:sz w:val="24"/>
        </w:rPr>
        <w:t xml:space="preserve"> </w:t>
      </w:r>
      <w:r>
        <w:rPr>
          <w:sz w:val="24"/>
        </w:rPr>
        <w:t>образования</w:t>
      </w:r>
      <w:r>
        <w:rPr>
          <w:spacing w:val="-2"/>
          <w:sz w:val="24"/>
        </w:rPr>
        <w:t xml:space="preserve"> </w:t>
      </w:r>
      <w:r>
        <w:rPr>
          <w:sz w:val="24"/>
        </w:rPr>
        <w:t>отражают:</w:t>
      </w:r>
    </w:p>
    <w:p w:rsidR="00F11B8F" w:rsidRDefault="00920C79">
      <w:pPr>
        <w:spacing w:line="275" w:lineRule="exact"/>
        <w:ind w:left="1110"/>
        <w:rPr>
          <w:sz w:val="24"/>
        </w:rPr>
      </w:pPr>
      <w:r>
        <w:rPr>
          <w:sz w:val="24"/>
        </w:rPr>
        <w:t>Овладение</w:t>
      </w:r>
      <w:r>
        <w:rPr>
          <w:spacing w:val="-5"/>
          <w:sz w:val="24"/>
        </w:rPr>
        <w:t xml:space="preserve"> </w:t>
      </w:r>
      <w:r>
        <w:rPr>
          <w:sz w:val="24"/>
        </w:rPr>
        <w:t>универсальными</w:t>
      </w:r>
      <w:r>
        <w:rPr>
          <w:spacing w:val="-4"/>
          <w:sz w:val="24"/>
        </w:rPr>
        <w:t xml:space="preserve"> </w:t>
      </w:r>
      <w:r>
        <w:rPr>
          <w:sz w:val="24"/>
        </w:rPr>
        <w:t>учебными</w:t>
      </w:r>
      <w:r>
        <w:rPr>
          <w:spacing w:val="-3"/>
          <w:sz w:val="24"/>
        </w:rPr>
        <w:t xml:space="preserve"> </w:t>
      </w:r>
      <w:r>
        <w:rPr>
          <w:b/>
          <w:sz w:val="24"/>
        </w:rPr>
        <w:t>познавательными</w:t>
      </w:r>
      <w:r>
        <w:rPr>
          <w:b/>
          <w:spacing w:val="-3"/>
          <w:sz w:val="24"/>
        </w:rPr>
        <w:t xml:space="preserve"> </w:t>
      </w:r>
      <w:r>
        <w:rPr>
          <w:sz w:val="24"/>
        </w:rPr>
        <w:t>действиями:</w:t>
      </w:r>
    </w:p>
    <w:p w:rsidR="00F11B8F" w:rsidRDefault="00920C79" w:rsidP="004F177C">
      <w:pPr>
        <w:pStyle w:val="a4"/>
        <w:numPr>
          <w:ilvl w:val="0"/>
          <w:numId w:val="115"/>
        </w:numPr>
        <w:tabs>
          <w:tab w:val="left" w:pos="1371"/>
        </w:tabs>
        <w:spacing w:before="42"/>
        <w:ind w:hanging="261"/>
        <w:rPr>
          <w:sz w:val="24"/>
        </w:rPr>
      </w:pPr>
      <w:r>
        <w:rPr>
          <w:sz w:val="24"/>
        </w:rPr>
        <w:t>базовые</w:t>
      </w:r>
      <w:r>
        <w:rPr>
          <w:spacing w:val="-4"/>
          <w:sz w:val="24"/>
        </w:rPr>
        <w:t xml:space="preserve"> </w:t>
      </w:r>
      <w:r>
        <w:rPr>
          <w:sz w:val="24"/>
        </w:rPr>
        <w:t>логические</w:t>
      </w:r>
      <w:r>
        <w:rPr>
          <w:spacing w:val="-3"/>
          <w:sz w:val="24"/>
        </w:rPr>
        <w:t xml:space="preserve"> </w:t>
      </w:r>
      <w:r>
        <w:rPr>
          <w:sz w:val="24"/>
        </w:rPr>
        <w:t>действия,</w:t>
      </w:r>
    </w:p>
    <w:p w:rsidR="00F11B8F" w:rsidRDefault="00920C79" w:rsidP="004F177C">
      <w:pPr>
        <w:pStyle w:val="a4"/>
        <w:numPr>
          <w:ilvl w:val="0"/>
          <w:numId w:val="115"/>
        </w:numPr>
        <w:tabs>
          <w:tab w:val="left" w:pos="1371"/>
        </w:tabs>
        <w:spacing w:before="42"/>
        <w:ind w:hanging="261"/>
        <w:rPr>
          <w:sz w:val="24"/>
        </w:rPr>
      </w:pPr>
      <w:r>
        <w:rPr>
          <w:sz w:val="24"/>
        </w:rPr>
        <w:t>базовые</w:t>
      </w:r>
      <w:r>
        <w:rPr>
          <w:spacing w:val="-4"/>
          <w:sz w:val="24"/>
        </w:rPr>
        <w:t xml:space="preserve"> </w:t>
      </w:r>
      <w:r>
        <w:rPr>
          <w:sz w:val="24"/>
        </w:rPr>
        <w:t>исследовательские</w:t>
      </w:r>
      <w:r>
        <w:rPr>
          <w:spacing w:val="-5"/>
          <w:sz w:val="24"/>
        </w:rPr>
        <w:t xml:space="preserve"> </w:t>
      </w:r>
      <w:r>
        <w:rPr>
          <w:sz w:val="24"/>
        </w:rPr>
        <w:t>действия,</w:t>
      </w:r>
    </w:p>
    <w:p w:rsidR="00F11B8F" w:rsidRDefault="00920C79" w:rsidP="004F177C">
      <w:pPr>
        <w:pStyle w:val="a4"/>
        <w:numPr>
          <w:ilvl w:val="0"/>
          <w:numId w:val="115"/>
        </w:numPr>
        <w:tabs>
          <w:tab w:val="left" w:pos="1371"/>
        </w:tabs>
        <w:spacing w:before="40"/>
        <w:ind w:hanging="261"/>
        <w:rPr>
          <w:sz w:val="24"/>
        </w:rPr>
      </w:pPr>
      <w:r>
        <w:rPr>
          <w:sz w:val="24"/>
        </w:rPr>
        <w:t>работа</w:t>
      </w:r>
      <w:r>
        <w:rPr>
          <w:spacing w:val="-4"/>
          <w:sz w:val="24"/>
        </w:rPr>
        <w:t xml:space="preserve"> </w:t>
      </w:r>
      <w:r>
        <w:rPr>
          <w:sz w:val="24"/>
        </w:rPr>
        <w:t>с</w:t>
      </w:r>
      <w:r>
        <w:rPr>
          <w:spacing w:val="-6"/>
          <w:sz w:val="24"/>
        </w:rPr>
        <w:t xml:space="preserve"> </w:t>
      </w:r>
      <w:r>
        <w:rPr>
          <w:sz w:val="24"/>
        </w:rPr>
        <w:t>информацией.</w:t>
      </w:r>
    </w:p>
    <w:p w:rsidR="00F11B8F" w:rsidRDefault="00920C79">
      <w:pPr>
        <w:spacing w:before="42"/>
        <w:ind w:left="1110"/>
        <w:rPr>
          <w:sz w:val="24"/>
        </w:rPr>
      </w:pPr>
      <w:r>
        <w:rPr>
          <w:sz w:val="24"/>
        </w:rPr>
        <w:t>Овладение</w:t>
      </w:r>
      <w:r>
        <w:rPr>
          <w:spacing w:val="-4"/>
          <w:sz w:val="24"/>
        </w:rPr>
        <w:t xml:space="preserve"> </w:t>
      </w:r>
      <w:r>
        <w:rPr>
          <w:sz w:val="24"/>
        </w:rPr>
        <w:t>универсальными</w:t>
      </w:r>
      <w:r>
        <w:rPr>
          <w:spacing w:val="-4"/>
          <w:sz w:val="24"/>
        </w:rPr>
        <w:t xml:space="preserve"> </w:t>
      </w:r>
      <w:r>
        <w:rPr>
          <w:sz w:val="24"/>
        </w:rPr>
        <w:t>учебными</w:t>
      </w:r>
      <w:r>
        <w:rPr>
          <w:spacing w:val="-2"/>
          <w:sz w:val="24"/>
        </w:rPr>
        <w:t xml:space="preserve"> </w:t>
      </w:r>
      <w:r>
        <w:rPr>
          <w:b/>
          <w:sz w:val="24"/>
        </w:rPr>
        <w:t>коммуникативными</w:t>
      </w:r>
      <w:r>
        <w:rPr>
          <w:b/>
          <w:spacing w:val="-3"/>
          <w:sz w:val="24"/>
        </w:rPr>
        <w:t xml:space="preserve"> </w:t>
      </w:r>
      <w:r>
        <w:rPr>
          <w:sz w:val="24"/>
        </w:rPr>
        <w:t>действиями:</w:t>
      </w:r>
    </w:p>
    <w:p w:rsidR="00F11B8F" w:rsidRDefault="00920C79" w:rsidP="004F177C">
      <w:pPr>
        <w:pStyle w:val="a4"/>
        <w:numPr>
          <w:ilvl w:val="0"/>
          <w:numId w:val="114"/>
        </w:numPr>
        <w:tabs>
          <w:tab w:val="left" w:pos="1371"/>
        </w:tabs>
        <w:spacing w:before="42"/>
        <w:ind w:hanging="261"/>
        <w:rPr>
          <w:sz w:val="24"/>
        </w:rPr>
      </w:pPr>
      <w:r>
        <w:rPr>
          <w:sz w:val="24"/>
        </w:rPr>
        <w:t>общение,</w:t>
      </w:r>
    </w:p>
    <w:p w:rsidR="00F11B8F" w:rsidRDefault="00920C79" w:rsidP="004F177C">
      <w:pPr>
        <w:pStyle w:val="a4"/>
        <w:numPr>
          <w:ilvl w:val="0"/>
          <w:numId w:val="114"/>
        </w:numPr>
        <w:tabs>
          <w:tab w:val="left" w:pos="1371"/>
        </w:tabs>
        <w:spacing w:before="40"/>
        <w:ind w:hanging="261"/>
        <w:rPr>
          <w:sz w:val="24"/>
        </w:rPr>
      </w:pPr>
      <w:r>
        <w:rPr>
          <w:sz w:val="24"/>
        </w:rPr>
        <w:t>совместная</w:t>
      </w:r>
      <w:r>
        <w:rPr>
          <w:spacing w:val="-4"/>
          <w:sz w:val="24"/>
        </w:rPr>
        <w:t xml:space="preserve"> </w:t>
      </w:r>
      <w:r>
        <w:rPr>
          <w:sz w:val="24"/>
        </w:rPr>
        <w:t>деятельность.</w:t>
      </w:r>
    </w:p>
    <w:p w:rsidR="00F11B8F" w:rsidRDefault="00920C79">
      <w:pPr>
        <w:spacing w:before="42"/>
        <w:ind w:left="1110"/>
        <w:rPr>
          <w:sz w:val="24"/>
        </w:rPr>
      </w:pPr>
      <w:r>
        <w:rPr>
          <w:sz w:val="24"/>
        </w:rPr>
        <w:t>Овладение</w:t>
      </w:r>
      <w:r>
        <w:rPr>
          <w:spacing w:val="-4"/>
          <w:sz w:val="24"/>
        </w:rPr>
        <w:t xml:space="preserve"> </w:t>
      </w:r>
      <w:r>
        <w:rPr>
          <w:sz w:val="24"/>
        </w:rPr>
        <w:t>универсальными</w:t>
      </w:r>
      <w:r>
        <w:rPr>
          <w:spacing w:val="-4"/>
          <w:sz w:val="24"/>
        </w:rPr>
        <w:t xml:space="preserve"> </w:t>
      </w:r>
      <w:r>
        <w:rPr>
          <w:sz w:val="24"/>
        </w:rPr>
        <w:t>учебными</w:t>
      </w:r>
      <w:r>
        <w:rPr>
          <w:spacing w:val="-2"/>
          <w:sz w:val="24"/>
        </w:rPr>
        <w:t xml:space="preserve"> </w:t>
      </w:r>
      <w:r>
        <w:rPr>
          <w:b/>
          <w:sz w:val="24"/>
        </w:rPr>
        <w:t>регулятивными</w:t>
      </w:r>
      <w:r>
        <w:rPr>
          <w:b/>
          <w:spacing w:val="-4"/>
          <w:sz w:val="24"/>
        </w:rPr>
        <w:t xml:space="preserve"> </w:t>
      </w:r>
      <w:r>
        <w:rPr>
          <w:sz w:val="24"/>
        </w:rPr>
        <w:t>действиями:</w:t>
      </w:r>
    </w:p>
    <w:p w:rsidR="00F11B8F" w:rsidRDefault="00920C79" w:rsidP="004F177C">
      <w:pPr>
        <w:pStyle w:val="a4"/>
        <w:numPr>
          <w:ilvl w:val="0"/>
          <w:numId w:val="113"/>
        </w:numPr>
        <w:tabs>
          <w:tab w:val="left" w:pos="1371"/>
        </w:tabs>
        <w:spacing w:before="43"/>
        <w:ind w:hanging="261"/>
        <w:rPr>
          <w:sz w:val="24"/>
        </w:rPr>
      </w:pPr>
      <w:r>
        <w:rPr>
          <w:sz w:val="24"/>
        </w:rPr>
        <w:t>самоорганизация,</w:t>
      </w:r>
    </w:p>
    <w:p w:rsidR="00F11B8F" w:rsidRDefault="00920C79" w:rsidP="004F177C">
      <w:pPr>
        <w:pStyle w:val="a4"/>
        <w:numPr>
          <w:ilvl w:val="0"/>
          <w:numId w:val="113"/>
        </w:numPr>
        <w:tabs>
          <w:tab w:val="left" w:pos="1371"/>
        </w:tabs>
        <w:spacing w:before="40"/>
        <w:ind w:hanging="261"/>
        <w:rPr>
          <w:sz w:val="24"/>
        </w:rPr>
      </w:pPr>
      <w:r>
        <w:rPr>
          <w:sz w:val="24"/>
        </w:rPr>
        <w:t>самоконтроль.</w:t>
      </w:r>
    </w:p>
    <w:p w:rsidR="00F11B8F" w:rsidRDefault="00920C79" w:rsidP="004F177C">
      <w:pPr>
        <w:pStyle w:val="a4"/>
        <w:numPr>
          <w:ilvl w:val="0"/>
          <w:numId w:val="116"/>
        </w:numPr>
        <w:tabs>
          <w:tab w:val="left" w:pos="1365"/>
        </w:tabs>
        <w:spacing w:before="42" w:line="276" w:lineRule="auto"/>
        <w:ind w:right="685" w:firstLine="567"/>
        <w:jc w:val="both"/>
        <w:rPr>
          <w:sz w:val="24"/>
        </w:rPr>
      </w:pPr>
      <w:r>
        <w:rPr>
          <w:b/>
          <w:sz w:val="24"/>
        </w:rPr>
        <w:t xml:space="preserve">Предметные результаты </w:t>
      </w:r>
      <w:r>
        <w:rPr>
          <w:sz w:val="24"/>
        </w:rPr>
        <w:t>освоения программы начального общего образования с</w:t>
      </w:r>
      <w:r>
        <w:rPr>
          <w:spacing w:val="1"/>
          <w:sz w:val="24"/>
        </w:rPr>
        <w:t xml:space="preserve"> </w:t>
      </w:r>
      <w:r>
        <w:rPr>
          <w:sz w:val="24"/>
        </w:rPr>
        <w:t>учетом специфики содержания предметных областей, включающих конкретные учебные</w:t>
      </w:r>
      <w:r>
        <w:rPr>
          <w:spacing w:val="1"/>
          <w:sz w:val="24"/>
        </w:rPr>
        <w:t xml:space="preserve"> </w:t>
      </w:r>
      <w:r>
        <w:rPr>
          <w:sz w:val="24"/>
        </w:rPr>
        <w:t>предметы (учебные модули), ориентированы на применение знаний, умений и навыков</w:t>
      </w:r>
      <w:r>
        <w:rPr>
          <w:spacing w:val="1"/>
          <w:sz w:val="24"/>
        </w:rPr>
        <w:t xml:space="preserve"> </w:t>
      </w:r>
      <w:r>
        <w:rPr>
          <w:sz w:val="24"/>
        </w:rPr>
        <w:t>обучающимися</w:t>
      </w:r>
      <w:r>
        <w:rPr>
          <w:spacing w:val="-15"/>
          <w:sz w:val="24"/>
        </w:rPr>
        <w:t xml:space="preserve"> </w:t>
      </w:r>
      <w:r>
        <w:rPr>
          <w:sz w:val="24"/>
        </w:rPr>
        <w:t>в</w:t>
      </w:r>
      <w:r>
        <w:rPr>
          <w:spacing w:val="-14"/>
          <w:sz w:val="24"/>
        </w:rPr>
        <w:t xml:space="preserve"> </w:t>
      </w:r>
      <w:r>
        <w:rPr>
          <w:sz w:val="24"/>
        </w:rPr>
        <w:t>учебных</w:t>
      </w:r>
      <w:r>
        <w:rPr>
          <w:spacing w:val="-14"/>
          <w:sz w:val="24"/>
        </w:rPr>
        <w:t xml:space="preserve"> </w:t>
      </w:r>
      <w:r>
        <w:rPr>
          <w:sz w:val="24"/>
        </w:rPr>
        <w:t>ситуациях</w:t>
      </w:r>
      <w:r>
        <w:rPr>
          <w:spacing w:val="-13"/>
          <w:sz w:val="24"/>
        </w:rPr>
        <w:t xml:space="preserve"> </w:t>
      </w:r>
      <w:r>
        <w:rPr>
          <w:sz w:val="24"/>
        </w:rPr>
        <w:t>и</w:t>
      </w:r>
      <w:r>
        <w:rPr>
          <w:spacing w:val="-13"/>
          <w:sz w:val="24"/>
        </w:rPr>
        <w:t xml:space="preserve"> </w:t>
      </w:r>
      <w:r>
        <w:rPr>
          <w:sz w:val="24"/>
        </w:rPr>
        <w:t>реальных</w:t>
      </w:r>
      <w:r>
        <w:rPr>
          <w:spacing w:val="-14"/>
          <w:sz w:val="24"/>
        </w:rPr>
        <w:t xml:space="preserve"> </w:t>
      </w:r>
      <w:r>
        <w:rPr>
          <w:sz w:val="24"/>
        </w:rPr>
        <w:t>жизненных</w:t>
      </w:r>
      <w:r>
        <w:rPr>
          <w:spacing w:val="-14"/>
          <w:sz w:val="24"/>
        </w:rPr>
        <w:t xml:space="preserve"> </w:t>
      </w:r>
      <w:r>
        <w:rPr>
          <w:sz w:val="24"/>
        </w:rPr>
        <w:t>условиях,</w:t>
      </w:r>
      <w:r>
        <w:rPr>
          <w:spacing w:val="-14"/>
          <w:sz w:val="24"/>
        </w:rPr>
        <w:t xml:space="preserve"> </w:t>
      </w:r>
      <w:r>
        <w:rPr>
          <w:sz w:val="24"/>
        </w:rPr>
        <w:t>а</w:t>
      </w:r>
      <w:r>
        <w:rPr>
          <w:spacing w:val="-15"/>
          <w:sz w:val="24"/>
        </w:rPr>
        <w:t xml:space="preserve"> </w:t>
      </w:r>
      <w:r>
        <w:rPr>
          <w:sz w:val="24"/>
        </w:rPr>
        <w:t>также</w:t>
      </w:r>
      <w:r>
        <w:rPr>
          <w:spacing w:val="-15"/>
          <w:sz w:val="24"/>
        </w:rPr>
        <w:t xml:space="preserve"> </w:t>
      </w:r>
      <w:r>
        <w:rPr>
          <w:sz w:val="24"/>
        </w:rPr>
        <w:t>на</w:t>
      </w:r>
      <w:r>
        <w:rPr>
          <w:spacing w:val="-14"/>
          <w:sz w:val="24"/>
        </w:rPr>
        <w:t xml:space="preserve"> </w:t>
      </w:r>
      <w:r>
        <w:rPr>
          <w:sz w:val="24"/>
        </w:rPr>
        <w:t>успешное</w:t>
      </w:r>
      <w:r>
        <w:rPr>
          <w:spacing w:val="-58"/>
          <w:sz w:val="24"/>
        </w:rPr>
        <w:t xml:space="preserve"> </w:t>
      </w:r>
      <w:r>
        <w:rPr>
          <w:sz w:val="24"/>
        </w:rPr>
        <w:t>обучение</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начального общего</w:t>
      </w:r>
      <w:r>
        <w:rPr>
          <w:spacing w:val="1"/>
          <w:sz w:val="24"/>
        </w:rPr>
        <w:t xml:space="preserve"> </w:t>
      </w:r>
      <w:r>
        <w:rPr>
          <w:sz w:val="24"/>
        </w:rPr>
        <w:t>образования.</w:t>
      </w:r>
    </w:p>
    <w:p w:rsidR="00F11B8F" w:rsidRDefault="00920C79">
      <w:pPr>
        <w:pStyle w:val="a3"/>
        <w:spacing w:line="276" w:lineRule="auto"/>
        <w:ind w:right="691" w:firstLine="567"/>
      </w:pPr>
      <w:r>
        <w:t>Для</w:t>
      </w:r>
      <w:r>
        <w:rPr>
          <w:spacing w:val="1"/>
        </w:rPr>
        <w:t xml:space="preserve"> </w:t>
      </w:r>
      <w:r>
        <w:t>разработки</w:t>
      </w:r>
      <w:r>
        <w:rPr>
          <w:spacing w:val="1"/>
        </w:rPr>
        <w:t xml:space="preserve"> </w:t>
      </w:r>
      <w:r>
        <w:t>программ</w:t>
      </w:r>
      <w:r>
        <w:rPr>
          <w:spacing w:val="1"/>
        </w:rPr>
        <w:t xml:space="preserve"> </w:t>
      </w:r>
      <w:r>
        <w:t>за</w:t>
      </w:r>
      <w:r>
        <w:rPr>
          <w:spacing w:val="1"/>
        </w:rPr>
        <w:t xml:space="preserve"> </w:t>
      </w:r>
      <w:r>
        <w:t>основу</w:t>
      </w:r>
      <w:r>
        <w:rPr>
          <w:spacing w:val="1"/>
        </w:rPr>
        <w:t xml:space="preserve"> </w:t>
      </w:r>
      <w:r>
        <w:t>берутся</w:t>
      </w:r>
      <w:r>
        <w:rPr>
          <w:spacing w:val="1"/>
        </w:rPr>
        <w:t xml:space="preserve"> </w:t>
      </w:r>
      <w:r>
        <w:t>нижеуказанные</w:t>
      </w:r>
      <w:r>
        <w:rPr>
          <w:spacing w:val="1"/>
        </w:rPr>
        <w:t xml:space="preserve"> </w:t>
      </w:r>
      <w:r>
        <w:t>требования</w:t>
      </w:r>
      <w:r>
        <w:rPr>
          <w:spacing w:val="1"/>
        </w:rPr>
        <w:t xml:space="preserve"> </w:t>
      </w:r>
      <w:r>
        <w:t>к</w:t>
      </w:r>
      <w:r>
        <w:rPr>
          <w:spacing w:val="1"/>
        </w:rPr>
        <w:t xml:space="preserve"> </w:t>
      </w:r>
      <w:r>
        <w:t>предметным</w:t>
      </w:r>
      <w:r>
        <w:rPr>
          <w:spacing w:val="1"/>
        </w:rPr>
        <w:t xml:space="preserve"> </w:t>
      </w:r>
      <w:r>
        <w:t>результатам,</w:t>
      </w:r>
      <w:r>
        <w:rPr>
          <w:spacing w:val="1"/>
        </w:rPr>
        <w:t xml:space="preserve"> </w:t>
      </w:r>
      <w:r>
        <w:t>конкретизируются</w:t>
      </w:r>
      <w:r>
        <w:rPr>
          <w:spacing w:val="1"/>
        </w:rPr>
        <w:t xml:space="preserve"> </w:t>
      </w:r>
      <w:r>
        <w:t>по</w:t>
      </w:r>
      <w:r>
        <w:rPr>
          <w:spacing w:val="1"/>
        </w:rPr>
        <w:t xml:space="preserve"> </w:t>
      </w:r>
      <w:r>
        <w:t>классам</w:t>
      </w:r>
      <w:r>
        <w:rPr>
          <w:spacing w:val="1"/>
        </w:rPr>
        <w:t xml:space="preserve"> </w:t>
      </w:r>
      <w:r>
        <w:t>изучения,</w:t>
      </w:r>
      <w:r>
        <w:rPr>
          <w:spacing w:val="1"/>
        </w:rPr>
        <w:t xml:space="preserve"> </w:t>
      </w:r>
      <w:r>
        <w:t>учитель</w:t>
      </w:r>
      <w:r>
        <w:rPr>
          <w:spacing w:val="1"/>
        </w:rPr>
        <w:t xml:space="preserve"> </w:t>
      </w:r>
      <w:r>
        <w:t>вправе</w:t>
      </w:r>
      <w:r>
        <w:rPr>
          <w:spacing w:val="-57"/>
        </w:rPr>
        <w:t xml:space="preserve"> </w:t>
      </w:r>
      <w:r>
        <w:t>использовать материалы федеральных рабочих программ в соответствии с пунктом 6.4.</w:t>
      </w:r>
      <w:r>
        <w:rPr>
          <w:spacing w:val="1"/>
        </w:rPr>
        <w:t xml:space="preserve"> </w:t>
      </w:r>
      <w:r>
        <w:t>статьи</w:t>
      </w:r>
      <w:r>
        <w:rPr>
          <w:spacing w:val="-2"/>
        </w:rPr>
        <w:t xml:space="preserve"> </w:t>
      </w:r>
      <w:r>
        <w:t>12</w:t>
      </w:r>
      <w:r>
        <w:rPr>
          <w:spacing w:val="-1"/>
        </w:rPr>
        <w:t xml:space="preserve"> </w:t>
      </w:r>
      <w:r>
        <w:t>273-ФЗ</w:t>
      </w:r>
      <w:r>
        <w:rPr>
          <w:spacing w:val="-1"/>
        </w:rPr>
        <w:t xml:space="preserve"> </w:t>
      </w:r>
      <w:r>
        <w:t>«Об</w:t>
      </w:r>
      <w:r>
        <w:rPr>
          <w:spacing w:val="-2"/>
        </w:rPr>
        <w:t xml:space="preserve"> </w:t>
      </w:r>
      <w:r>
        <w:t>образовании</w:t>
      </w:r>
      <w:r>
        <w:rPr>
          <w:spacing w:val="-1"/>
        </w:rPr>
        <w:t xml:space="preserve"> </w:t>
      </w:r>
      <w:r>
        <w:t>в Российской</w:t>
      </w:r>
      <w:r>
        <w:rPr>
          <w:spacing w:val="-1"/>
        </w:rPr>
        <w:t xml:space="preserve"> </w:t>
      </w:r>
      <w:r>
        <w:t>Федерации».</w:t>
      </w:r>
    </w:p>
    <w:p w:rsidR="00F11B8F" w:rsidRDefault="00920C79">
      <w:pPr>
        <w:pStyle w:val="a3"/>
        <w:spacing w:line="276" w:lineRule="auto"/>
        <w:ind w:right="686" w:firstLine="567"/>
      </w:pPr>
      <w:r>
        <w:t>При решении педагогического совета по запросам обучающихся и/или их родителей</w:t>
      </w:r>
      <w:r>
        <w:rPr>
          <w:spacing w:val="1"/>
        </w:rPr>
        <w:t xml:space="preserve"> </w:t>
      </w:r>
      <w:r>
        <w:t>(законных</w:t>
      </w:r>
      <w:r>
        <w:rPr>
          <w:spacing w:val="1"/>
        </w:rPr>
        <w:t xml:space="preserve"> </w:t>
      </w:r>
      <w:r>
        <w:t>представителей)</w:t>
      </w:r>
      <w:r>
        <w:rPr>
          <w:spacing w:val="1"/>
        </w:rPr>
        <w:t xml:space="preserve"> </w:t>
      </w:r>
      <w:r>
        <w:t>обучения</w:t>
      </w:r>
      <w:r>
        <w:rPr>
          <w:spacing w:val="1"/>
        </w:rPr>
        <w:t xml:space="preserve"> </w:t>
      </w:r>
      <w:r>
        <w:t>по</w:t>
      </w:r>
      <w:r>
        <w:rPr>
          <w:spacing w:val="1"/>
        </w:rPr>
        <w:t xml:space="preserve"> </w:t>
      </w:r>
      <w:r>
        <w:t>индивидуальным</w:t>
      </w:r>
      <w:r>
        <w:rPr>
          <w:spacing w:val="1"/>
        </w:rPr>
        <w:t xml:space="preserve"> </w:t>
      </w:r>
      <w:r>
        <w:t>учебным</w:t>
      </w:r>
      <w:r>
        <w:rPr>
          <w:spacing w:val="1"/>
        </w:rPr>
        <w:t xml:space="preserve"> </w:t>
      </w:r>
      <w:r>
        <w:t>планам,</w:t>
      </w:r>
      <w:r>
        <w:rPr>
          <w:spacing w:val="1"/>
        </w:rPr>
        <w:t xml:space="preserve"> </w:t>
      </w:r>
      <w:r>
        <w:t>с</w:t>
      </w:r>
      <w:r>
        <w:rPr>
          <w:spacing w:val="1"/>
        </w:rPr>
        <w:t xml:space="preserve"> </w:t>
      </w:r>
      <w:r>
        <w:t>использованием сетевой формы реализации образовательной программы, электронного</w:t>
      </w:r>
      <w:r>
        <w:rPr>
          <w:spacing w:val="1"/>
        </w:rPr>
        <w:t xml:space="preserve"> </w:t>
      </w:r>
      <w:r>
        <w:t>обучения и дистанционных образовательных технологий и др. данный раздел дополняется</w:t>
      </w:r>
      <w:r>
        <w:rPr>
          <w:spacing w:val="-57"/>
        </w:rPr>
        <w:t xml:space="preserve"> </w:t>
      </w:r>
      <w:r>
        <w:t>требованиями</w:t>
      </w:r>
      <w:r>
        <w:rPr>
          <w:spacing w:val="1"/>
        </w:rPr>
        <w:t xml:space="preserve"> </w:t>
      </w:r>
      <w:r>
        <w:t>к</w:t>
      </w:r>
      <w:r>
        <w:rPr>
          <w:spacing w:val="1"/>
        </w:rPr>
        <w:t xml:space="preserve"> </w:t>
      </w:r>
      <w:r>
        <w:t>предметным</w:t>
      </w:r>
      <w:r>
        <w:rPr>
          <w:spacing w:val="1"/>
        </w:rPr>
        <w:t xml:space="preserve"> </w:t>
      </w:r>
      <w:r>
        <w:t>результатам</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решением.</w:t>
      </w:r>
      <w:r>
        <w:rPr>
          <w:spacing w:val="1"/>
        </w:rPr>
        <w:t xml:space="preserve"> </w:t>
      </w:r>
      <w:r>
        <w:t>Дополнения</w:t>
      </w:r>
      <w:r>
        <w:rPr>
          <w:spacing w:val="1"/>
        </w:rPr>
        <w:t xml:space="preserve"> </w:t>
      </w:r>
      <w:r>
        <w:t>оформляются</w:t>
      </w:r>
      <w:r>
        <w:rPr>
          <w:spacing w:val="-1"/>
        </w:rPr>
        <w:t xml:space="preserve"> </w:t>
      </w:r>
      <w:r>
        <w:t>в</w:t>
      </w:r>
      <w:r>
        <w:rPr>
          <w:spacing w:val="-1"/>
        </w:rPr>
        <w:t xml:space="preserve"> </w:t>
      </w:r>
      <w:r>
        <w:t>виде</w:t>
      </w:r>
      <w:r>
        <w:rPr>
          <w:spacing w:val="-2"/>
        </w:rPr>
        <w:t xml:space="preserve"> </w:t>
      </w:r>
      <w:r>
        <w:t>приложений.</w:t>
      </w:r>
    </w:p>
    <w:p w:rsidR="00F11B8F" w:rsidRDefault="00920C79">
      <w:pPr>
        <w:spacing w:line="276" w:lineRule="auto"/>
        <w:ind w:left="542" w:right="685" w:firstLine="567"/>
        <w:jc w:val="both"/>
        <w:rPr>
          <w:i/>
          <w:sz w:val="24"/>
        </w:rPr>
      </w:pPr>
      <w:r>
        <w:rPr>
          <w:i/>
          <w:sz w:val="24"/>
        </w:rPr>
        <w:t>Данные</w:t>
      </w:r>
      <w:r>
        <w:rPr>
          <w:i/>
          <w:spacing w:val="-11"/>
          <w:sz w:val="24"/>
        </w:rPr>
        <w:t xml:space="preserve"> </w:t>
      </w:r>
      <w:r>
        <w:rPr>
          <w:i/>
          <w:sz w:val="24"/>
        </w:rPr>
        <w:t>предметные</w:t>
      </w:r>
      <w:r>
        <w:rPr>
          <w:i/>
          <w:spacing w:val="-11"/>
          <w:sz w:val="24"/>
        </w:rPr>
        <w:t xml:space="preserve"> </w:t>
      </w:r>
      <w:r>
        <w:rPr>
          <w:i/>
          <w:sz w:val="24"/>
        </w:rPr>
        <w:t>результаты</w:t>
      </w:r>
      <w:r>
        <w:rPr>
          <w:i/>
          <w:spacing w:val="-11"/>
          <w:sz w:val="24"/>
        </w:rPr>
        <w:t xml:space="preserve"> </w:t>
      </w:r>
      <w:r>
        <w:rPr>
          <w:i/>
          <w:sz w:val="24"/>
        </w:rPr>
        <w:t>служат</w:t>
      </w:r>
      <w:r>
        <w:rPr>
          <w:i/>
          <w:spacing w:val="-10"/>
          <w:sz w:val="24"/>
        </w:rPr>
        <w:t xml:space="preserve"> </w:t>
      </w:r>
      <w:r>
        <w:rPr>
          <w:i/>
          <w:sz w:val="24"/>
        </w:rPr>
        <w:t>основой</w:t>
      </w:r>
      <w:r>
        <w:rPr>
          <w:i/>
          <w:spacing w:val="-11"/>
          <w:sz w:val="24"/>
        </w:rPr>
        <w:t xml:space="preserve"> </w:t>
      </w:r>
      <w:r>
        <w:rPr>
          <w:i/>
          <w:sz w:val="24"/>
        </w:rPr>
        <w:t>для</w:t>
      </w:r>
      <w:r>
        <w:rPr>
          <w:i/>
          <w:spacing w:val="-11"/>
          <w:sz w:val="24"/>
        </w:rPr>
        <w:t xml:space="preserve"> </w:t>
      </w:r>
      <w:r>
        <w:rPr>
          <w:i/>
          <w:sz w:val="24"/>
        </w:rPr>
        <w:t>разработки</w:t>
      </w:r>
      <w:r>
        <w:rPr>
          <w:i/>
          <w:spacing w:val="-10"/>
          <w:sz w:val="24"/>
        </w:rPr>
        <w:t xml:space="preserve"> </w:t>
      </w:r>
      <w:r>
        <w:rPr>
          <w:i/>
          <w:sz w:val="24"/>
        </w:rPr>
        <w:t>программ</w:t>
      </w:r>
      <w:r>
        <w:rPr>
          <w:i/>
          <w:spacing w:val="-12"/>
          <w:sz w:val="24"/>
        </w:rPr>
        <w:t xml:space="preserve"> </w:t>
      </w:r>
      <w:r>
        <w:rPr>
          <w:i/>
          <w:sz w:val="24"/>
        </w:rPr>
        <w:t>учебных</w:t>
      </w:r>
      <w:r>
        <w:rPr>
          <w:i/>
          <w:spacing w:val="-58"/>
          <w:sz w:val="24"/>
        </w:rPr>
        <w:t xml:space="preserve"> </w:t>
      </w:r>
      <w:r>
        <w:rPr>
          <w:i/>
          <w:sz w:val="24"/>
        </w:rPr>
        <w:t>предметов,</w:t>
      </w:r>
      <w:r>
        <w:rPr>
          <w:i/>
          <w:spacing w:val="-1"/>
          <w:sz w:val="24"/>
        </w:rPr>
        <w:t xml:space="preserve"> </w:t>
      </w:r>
      <w:r>
        <w:rPr>
          <w:i/>
          <w:sz w:val="24"/>
        </w:rPr>
        <w:t>курсов</w:t>
      </w:r>
      <w:r>
        <w:rPr>
          <w:i/>
          <w:spacing w:val="-1"/>
          <w:sz w:val="24"/>
        </w:rPr>
        <w:t xml:space="preserve"> </w:t>
      </w:r>
      <w:r>
        <w:rPr>
          <w:i/>
          <w:sz w:val="24"/>
        </w:rPr>
        <w:t>и др., в</w:t>
      </w:r>
      <w:r>
        <w:rPr>
          <w:i/>
          <w:spacing w:val="-1"/>
          <w:sz w:val="24"/>
        </w:rPr>
        <w:t xml:space="preserve"> </w:t>
      </w:r>
      <w:r>
        <w:rPr>
          <w:i/>
          <w:sz w:val="24"/>
        </w:rPr>
        <w:t>том числе</w:t>
      </w:r>
      <w:r>
        <w:rPr>
          <w:i/>
          <w:spacing w:val="-3"/>
          <w:sz w:val="24"/>
        </w:rPr>
        <w:t xml:space="preserve"> </w:t>
      </w:r>
      <w:r>
        <w:rPr>
          <w:i/>
          <w:sz w:val="24"/>
        </w:rPr>
        <w:t>внеурочной деятельности.</w:t>
      </w:r>
    </w:p>
    <w:p w:rsidR="00F11B8F" w:rsidRDefault="00F11B8F">
      <w:pPr>
        <w:pStyle w:val="a3"/>
        <w:spacing w:before="6"/>
        <w:ind w:left="0"/>
        <w:jc w:val="left"/>
        <w:rPr>
          <w:i/>
          <w:sz w:val="27"/>
        </w:rPr>
      </w:pPr>
    </w:p>
    <w:p w:rsidR="00F11B8F" w:rsidRDefault="00920C79">
      <w:pPr>
        <w:pStyle w:val="1"/>
      </w:pPr>
      <w:r>
        <w:t>Предметные</w:t>
      </w:r>
      <w:r>
        <w:rPr>
          <w:spacing w:val="-4"/>
        </w:rPr>
        <w:t xml:space="preserve"> </w:t>
      </w:r>
      <w:r>
        <w:t>результаты</w:t>
      </w:r>
      <w:r>
        <w:rPr>
          <w:spacing w:val="-3"/>
        </w:rPr>
        <w:t xml:space="preserve"> </w:t>
      </w:r>
      <w:r>
        <w:t>по</w:t>
      </w:r>
      <w:r>
        <w:rPr>
          <w:spacing w:val="-3"/>
        </w:rPr>
        <w:t xml:space="preserve"> </w:t>
      </w:r>
      <w:r>
        <w:t>учебному</w:t>
      </w:r>
      <w:r>
        <w:rPr>
          <w:spacing w:val="-3"/>
        </w:rPr>
        <w:t xml:space="preserve"> </w:t>
      </w:r>
      <w:r>
        <w:t>предмету</w:t>
      </w:r>
      <w:r>
        <w:rPr>
          <w:spacing w:val="-4"/>
        </w:rPr>
        <w:t xml:space="preserve"> </w:t>
      </w:r>
      <w:r>
        <w:t>"Русский</w:t>
      </w:r>
      <w:r>
        <w:rPr>
          <w:spacing w:val="-3"/>
        </w:rPr>
        <w:t xml:space="preserve"> </w:t>
      </w:r>
      <w:r>
        <w:t>язык":</w:t>
      </w:r>
    </w:p>
    <w:p w:rsidR="00F11B8F" w:rsidRDefault="00920C79" w:rsidP="004F177C">
      <w:pPr>
        <w:pStyle w:val="a4"/>
        <w:numPr>
          <w:ilvl w:val="0"/>
          <w:numId w:val="112"/>
        </w:numPr>
        <w:tabs>
          <w:tab w:val="left" w:pos="1403"/>
        </w:tabs>
        <w:spacing w:before="42" w:line="276" w:lineRule="auto"/>
        <w:ind w:right="687" w:firstLine="567"/>
        <w:jc w:val="both"/>
        <w:rPr>
          <w:sz w:val="24"/>
        </w:rPr>
      </w:pPr>
      <w:r>
        <w:rPr>
          <w:sz w:val="24"/>
        </w:rPr>
        <w:t>первоначальное представление о многообразии языков и культур на территории</w:t>
      </w:r>
      <w:r>
        <w:rPr>
          <w:spacing w:val="1"/>
          <w:sz w:val="24"/>
        </w:rPr>
        <w:t xml:space="preserve"> </w:t>
      </w:r>
      <w:r>
        <w:rPr>
          <w:sz w:val="24"/>
        </w:rPr>
        <w:t>Российской Федерации, о языке как одной из главных духовно-нравственных ценностей</w:t>
      </w:r>
      <w:r>
        <w:rPr>
          <w:spacing w:val="1"/>
          <w:sz w:val="24"/>
        </w:rPr>
        <w:t xml:space="preserve"> </w:t>
      </w:r>
      <w:r>
        <w:rPr>
          <w:sz w:val="24"/>
        </w:rPr>
        <w:t>народа;</w:t>
      </w:r>
    </w:p>
    <w:p w:rsidR="00F11B8F" w:rsidRDefault="00920C79" w:rsidP="004F177C">
      <w:pPr>
        <w:pStyle w:val="a4"/>
        <w:numPr>
          <w:ilvl w:val="0"/>
          <w:numId w:val="112"/>
        </w:numPr>
        <w:tabs>
          <w:tab w:val="left" w:pos="1441"/>
        </w:tabs>
        <w:spacing w:line="276" w:lineRule="auto"/>
        <w:ind w:right="691" w:firstLine="567"/>
        <w:jc w:val="both"/>
        <w:rPr>
          <w:sz w:val="24"/>
        </w:rPr>
      </w:pPr>
      <w:r>
        <w:rPr>
          <w:sz w:val="24"/>
        </w:rPr>
        <w:t>понимание</w:t>
      </w:r>
      <w:r>
        <w:rPr>
          <w:spacing w:val="1"/>
          <w:sz w:val="24"/>
        </w:rPr>
        <w:t xml:space="preserve"> </w:t>
      </w:r>
      <w:r>
        <w:rPr>
          <w:sz w:val="24"/>
        </w:rPr>
        <w:t>роли</w:t>
      </w:r>
      <w:r>
        <w:rPr>
          <w:spacing w:val="1"/>
          <w:sz w:val="24"/>
        </w:rPr>
        <w:t xml:space="preserve"> </w:t>
      </w:r>
      <w:r>
        <w:rPr>
          <w:sz w:val="24"/>
        </w:rPr>
        <w:t>языка</w:t>
      </w:r>
      <w:r>
        <w:rPr>
          <w:spacing w:val="1"/>
          <w:sz w:val="24"/>
        </w:rPr>
        <w:t xml:space="preserve"> </w:t>
      </w:r>
      <w:r>
        <w:rPr>
          <w:sz w:val="24"/>
        </w:rPr>
        <w:t>как</w:t>
      </w:r>
      <w:r>
        <w:rPr>
          <w:spacing w:val="1"/>
          <w:sz w:val="24"/>
        </w:rPr>
        <w:t xml:space="preserve"> </w:t>
      </w:r>
      <w:r>
        <w:rPr>
          <w:sz w:val="24"/>
        </w:rPr>
        <w:t>основного</w:t>
      </w:r>
      <w:r>
        <w:rPr>
          <w:spacing w:val="1"/>
          <w:sz w:val="24"/>
        </w:rPr>
        <w:t xml:space="preserve"> </w:t>
      </w:r>
      <w:r>
        <w:rPr>
          <w:sz w:val="24"/>
        </w:rPr>
        <w:t>средства</w:t>
      </w:r>
      <w:r>
        <w:rPr>
          <w:spacing w:val="1"/>
          <w:sz w:val="24"/>
        </w:rPr>
        <w:t xml:space="preserve"> </w:t>
      </w:r>
      <w:r>
        <w:rPr>
          <w:sz w:val="24"/>
        </w:rPr>
        <w:t>общения;</w:t>
      </w:r>
      <w:r>
        <w:rPr>
          <w:spacing w:val="1"/>
          <w:sz w:val="24"/>
        </w:rPr>
        <w:t xml:space="preserve"> </w:t>
      </w:r>
      <w:r>
        <w:rPr>
          <w:sz w:val="24"/>
        </w:rPr>
        <w:t>осознание</w:t>
      </w:r>
      <w:r>
        <w:rPr>
          <w:spacing w:val="1"/>
          <w:sz w:val="24"/>
        </w:rPr>
        <w:t xml:space="preserve"> </w:t>
      </w:r>
      <w:r>
        <w:rPr>
          <w:sz w:val="24"/>
        </w:rPr>
        <w:t>значения</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как</w:t>
      </w:r>
      <w:r>
        <w:rPr>
          <w:spacing w:val="1"/>
          <w:sz w:val="24"/>
        </w:rPr>
        <w:t xml:space="preserve"> </w:t>
      </w:r>
      <w:r>
        <w:rPr>
          <w:sz w:val="24"/>
        </w:rPr>
        <w:t>государственного</w:t>
      </w:r>
      <w:r>
        <w:rPr>
          <w:spacing w:val="1"/>
          <w:sz w:val="24"/>
        </w:rPr>
        <w:t xml:space="preserve"> </w:t>
      </w:r>
      <w:r>
        <w:rPr>
          <w:sz w:val="24"/>
        </w:rPr>
        <w:t>языка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понимание</w:t>
      </w:r>
      <w:r>
        <w:rPr>
          <w:spacing w:val="1"/>
          <w:sz w:val="24"/>
        </w:rPr>
        <w:t xml:space="preserve"> </w:t>
      </w:r>
      <w:r>
        <w:rPr>
          <w:sz w:val="24"/>
        </w:rPr>
        <w:t>роли</w:t>
      </w:r>
      <w:r>
        <w:rPr>
          <w:spacing w:val="1"/>
          <w:sz w:val="24"/>
        </w:rPr>
        <w:t xml:space="preserve"> </w:t>
      </w:r>
      <w:r>
        <w:rPr>
          <w:sz w:val="24"/>
        </w:rPr>
        <w:t>русского</w:t>
      </w:r>
      <w:r>
        <w:rPr>
          <w:spacing w:val="-1"/>
          <w:sz w:val="24"/>
        </w:rPr>
        <w:t xml:space="preserve"> </w:t>
      </w:r>
      <w:r>
        <w:rPr>
          <w:sz w:val="24"/>
        </w:rPr>
        <w:t>языка как</w:t>
      </w:r>
      <w:r>
        <w:rPr>
          <w:spacing w:val="1"/>
          <w:sz w:val="24"/>
        </w:rPr>
        <w:t xml:space="preserve"> </w:t>
      </w:r>
      <w:r>
        <w:rPr>
          <w:sz w:val="24"/>
        </w:rPr>
        <w:t>языка межнационального</w:t>
      </w:r>
      <w:r>
        <w:rPr>
          <w:spacing w:val="-2"/>
          <w:sz w:val="24"/>
        </w:rPr>
        <w:t xml:space="preserve"> </w:t>
      </w:r>
      <w:r>
        <w:rPr>
          <w:sz w:val="24"/>
        </w:rPr>
        <w:t>общения;</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12"/>
        </w:numPr>
        <w:tabs>
          <w:tab w:val="left" w:pos="1381"/>
        </w:tabs>
        <w:spacing w:before="76" w:line="276" w:lineRule="auto"/>
        <w:ind w:right="691" w:firstLine="567"/>
        <w:jc w:val="both"/>
        <w:rPr>
          <w:sz w:val="24"/>
        </w:rPr>
      </w:pPr>
      <w:r>
        <w:rPr>
          <w:sz w:val="24"/>
        </w:rPr>
        <w:lastRenderedPageBreak/>
        <w:t>осознание правильной устной и письменной речи как показателя общей культуры</w:t>
      </w:r>
      <w:r>
        <w:rPr>
          <w:spacing w:val="1"/>
          <w:sz w:val="24"/>
        </w:rPr>
        <w:t xml:space="preserve"> </w:t>
      </w:r>
      <w:r>
        <w:rPr>
          <w:sz w:val="24"/>
        </w:rPr>
        <w:t>человека;</w:t>
      </w:r>
    </w:p>
    <w:p w:rsidR="00F11B8F" w:rsidRDefault="00920C79" w:rsidP="004F177C">
      <w:pPr>
        <w:pStyle w:val="a4"/>
        <w:numPr>
          <w:ilvl w:val="0"/>
          <w:numId w:val="112"/>
        </w:numPr>
        <w:tabs>
          <w:tab w:val="left" w:pos="1415"/>
        </w:tabs>
        <w:spacing w:line="276" w:lineRule="auto"/>
        <w:ind w:right="689" w:firstLine="567"/>
        <w:jc w:val="both"/>
        <w:rPr>
          <w:sz w:val="24"/>
        </w:rPr>
      </w:pPr>
      <w:r>
        <w:rPr>
          <w:sz w:val="24"/>
        </w:rPr>
        <w:t>овладение основными видами речевой деятельности на основе первоначальных</w:t>
      </w:r>
      <w:r>
        <w:rPr>
          <w:spacing w:val="1"/>
          <w:sz w:val="24"/>
        </w:rPr>
        <w:t xml:space="preserve"> </w:t>
      </w:r>
      <w:r>
        <w:rPr>
          <w:sz w:val="24"/>
        </w:rPr>
        <w:t>представлений</w:t>
      </w:r>
      <w:r>
        <w:rPr>
          <w:spacing w:val="-2"/>
          <w:sz w:val="24"/>
        </w:rPr>
        <w:t xml:space="preserve"> </w:t>
      </w:r>
      <w:r>
        <w:rPr>
          <w:sz w:val="24"/>
        </w:rPr>
        <w:t>о нормах</w:t>
      </w:r>
      <w:r>
        <w:rPr>
          <w:spacing w:val="-1"/>
          <w:sz w:val="24"/>
        </w:rPr>
        <w:t xml:space="preserve"> </w:t>
      </w:r>
      <w:r>
        <w:rPr>
          <w:sz w:val="24"/>
        </w:rPr>
        <w:t>современного</w:t>
      </w:r>
      <w:r>
        <w:rPr>
          <w:spacing w:val="1"/>
          <w:sz w:val="24"/>
        </w:rPr>
        <w:t xml:space="preserve"> </w:t>
      </w:r>
      <w:r>
        <w:rPr>
          <w:sz w:val="24"/>
        </w:rPr>
        <w:t>русского</w:t>
      </w:r>
      <w:r>
        <w:rPr>
          <w:spacing w:val="-1"/>
          <w:sz w:val="24"/>
        </w:rPr>
        <w:t xml:space="preserve"> </w:t>
      </w:r>
      <w:r>
        <w:rPr>
          <w:sz w:val="24"/>
        </w:rPr>
        <w:t>литературного языка,</w:t>
      </w:r>
    </w:p>
    <w:p w:rsidR="00F11B8F" w:rsidRDefault="00920C79" w:rsidP="004F177C">
      <w:pPr>
        <w:pStyle w:val="a4"/>
        <w:numPr>
          <w:ilvl w:val="0"/>
          <w:numId w:val="112"/>
        </w:numPr>
        <w:tabs>
          <w:tab w:val="left" w:pos="1413"/>
        </w:tabs>
        <w:spacing w:before="1" w:line="276" w:lineRule="auto"/>
        <w:ind w:right="689" w:firstLine="567"/>
        <w:jc w:val="both"/>
        <w:rPr>
          <w:sz w:val="24"/>
        </w:rPr>
      </w:pPr>
      <w:r>
        <w:rPr>
          <w:sz w:val="24"/>
        </w:rPr>
        <w:t>сформированность первоначальных научных представлений о системе русского</w:t>
      </w:r>
      <w:r>
        <w:rPr>
          <w:spacing w:val="1"/>
          <w:sz w:val="24"/>
        </w:rPr>
        <w:t xml:space="preserve"> </w:t>
      </w:r>
      <w:r>
        <w:rPr>
          <w:sz w:val="24"/>
        </w:rPr>
        <w:t>языка: фонетике, графике, лексике, морфемике, морфологии и синтаксисе; об основных</w:t>
      </w:r>
      <w:r>
        <w:rPr>
          <w:spacing w:val="1"/>
          <w:sz w:val="24"/>
        </w:rPr>
        <w:t xml:space="preserve"> </w:t>
      </w:r>
      <w:r>
        <w:rPr>
          <w:sz w:val="24"/>
        </w:rPr>
        <w:t>единицах языка,</w:t>
      </w:r>
      <w:r>
        <w:rPr>
          <w:spacing w:val="-1"/>
          <w:sz w:val="24"/>
        </w:rPr>
        <w:t xml:space="preserve"> </w:t>
      </w:r>
      <w:r>
        <w:rPr>
          <w:sz w:val="24"/>
        </w:rPr>
        <w:t>их</w:t>
      </w:r>
      <w:r>
        <w:rPr>
          <w:spacing w:val="1"/>
          <w:sz w:val="24"/>
        </w:rPr>
        <w:t xml:space="preserve"> </w:t>
      </w:r>
      <w:r>
        <w:rPr>
          <w:sz w:val="24"/>
        </w:rPr>
        <w:t>признаках</w:t>
      </w:r>
      <w:r>
        <w:rPr>
          <w:spacing w:val="-1"/>
          <w:sz w:val="24"/>
        </w:rPr>
        <w:t xml:space="preserve"> </w:t>
      </w:r>
      <w:r>
        <w:rPr>
          <w:sz w:val="24"/>
        </w:rPr>
        <w:t>и</w:t>
      </w:r>
      <w:r>
        <w:rPr>
          <w:spacing w:val="-1"/>
          <w:sz w:val="24"/>
        </w:rPr>
        <w:t xml:space="preserve"> </w:t>
      </w:r>
      <w:r>
        <w:rPr>
          <w:sz w:val="24"/>
        </w:rPr>
        <w:t>особенностях</w:t>
      </w:r>
      <w:r>
        <w:rPr>
          <w:spacing w:val="-1"/>
          <w:sz w:val="24"/>
        </w:rPr>
        <w:t xml:space="preserve"> </w:t>
      </w:r>
      <w:r>
        <w:rPr>
          <w:sz w:val="24"/>
        </w:rPr>
        <w:t>употребления</w:t>
      </w:r>
      <w:r>
        <w:rPr>
          <w:spacing w:val="-1"/>
          <w:sz w:val="24"/>
        </w:rPr>
        <w:t xml:space="preserve"> </w:t>
      </w:r>
      <w:r>
        <w:rPr>
          <w:sz w:val="24"/>
        </w:rPr>
        <w:t>в</w:t>
      </w:r>
      <w:r>
        <w:rPr>
          <w:spacing w:val="-1"/>
          <w:sz w:val="24"/>
        </w:rPr>
        <w:t xml:space="preserve"> </w:t>
      </w:r>
      <w:r>
        <w:rPr>
          <w:sz w:val="24"/>
        </w:rPr>
        <w:t>речи;</w:t>
      </w:r>
    </w:p>
    <w:p w:rsidR="00F11B8F" w:rsidRDefault="00920C79" w:rsidP="004F177C">
      <w:pPr>
        <w:pStyle w:val="a4"/>
        <w:numPr>
          <w:ilvl w:val="0"/>
          <w:numId w:val="112"/>
        </w:numPr>
        <w:tabs>
          <w:tab w:val="left" w:pos="1365"/>
        </w:tabs>
        <w:spacing w:line="276" w:lineRule="auto"/>
        <w:ind w:right="686" w:firstLine="567"/>
        <w:jc w:val="both"/>
        <w:rPr>
          <w:sz w:val="24"/>
        </w:rPr>
      </w:pPr>
      <w:r>
        <w:rPr>
          <w:sz w:val="24"/>
        </w:rPr>
        <w:t>использование</w:t>
      </w:r>
      <w:r>
        <w:rPr>
          <w:spacing w:val="-8"/>
          <w:sz w:val="24"/>
        </w:rPr>
        <w:t xml:space="preserve"> </w:t>
      </w:r>
      <w:r>
        <w:rPr>
          <w:sz w:val="24"/>
        </w:rPr>
        <w:t>в</w:t>
      </w:r>
      <w:r>
        <w:rPr>
          <w:spacing w:val="-9"/>
          <w:sz w:val="24"/>
        </w:rPr>
        <w:t xml:space="preserve"> </w:t>
      </w:r>
      <w:r>
        <w:rPr>
          <w:sz w:val="24"/>
        </w:rPr>
        <w:t>речевой</w:t>
      </w:r>
      <w:r>
        <w:rPr>
          <w:spacing w:val="-10"/>
          <w:sz w:val="24"/>
        </w:rPr>
        <w:t xml:space="preserve"> </w:t>
      </w:r>
      <w:r>
        <w:rPr>
          <w:sz w:val="24"/>
        </w:rPr>
        <w:t>деятельности</w:t>
      </w:r>
      <w:r>
        <w:rPr>
          <w:spacing w:val="-10"/>
          <w:sz w:val="24"/>
        </w:rPr>
        <w:t xml:space="preserve"> </w:t>
      </w:r>
      <w:r>
        <w:rPr>
          <w:sz w:val="24"/>
        </w:rPr>
        <w:t>норм</w:t>
      </w:r>
      <w:r>
        <w:rPr>
          <w:spacing w:val="-10"/>
          <w:sz w:val="24"/>
        </w:rPr>
        <w:t xml:space="preserve"> </w:t>
      </w:r>
      <w:r>
        <w:rPr>
          <w:sz w:val="24"/>
        </w:rPr>
        <w:t>современного</w:t>
      </w:r>
      <w:r>
        <w:rPr>
          <w:spacing w:val="-8"/>
          <w:sz w:val="24"/>
        </w:rPr>
        <w:t xml:space="preserve"> </w:t>
      </w:r>
      <w:r>
        <w:rPr>
          <w:sz w:val="24"/>
        </w:rPr>
        <w:t>русского</w:t>
      </w:r>
      <w:r>
        <w:rPr>
          <w:spacing w:val="-8"/>
          <w:sz w:val="24"/>
        </w:rPr>
        <w:t xml:space="preserve"> </w:t>
      </w:r>
      <w:r>
        <w:rPr>
          <w:sz w:val="24"/>
        </w:rPr>
        <w:t>литературного</w:t>
      </w:r>
      <w:r>
        <w:rPr>
          <w:spacing w:val="-57"/>
          <w:sz w:val="24"/>
        </w:rPr>
        <w:t xml:space="preserve"> </w:t>
      </w:r>
      <w:r>
        <w:rPr>
          <w:sz w:val="24"/>
        </w:rPr>
        <w:t>языка</w:t>
      </w:r>
      <w:r>
        <w:rPr>
          <w:spacing w:val="-10"/>
          <w:sz w:val="24"/>
        </w:rPr>
        <w:t xml:space="preserve"> </w:t>
      </w:r>
      <w:r>
        <w:rPr>
          <w:sz w:val="24"/>
        </w:rPr>
        <w:t>(орфоэпических,</w:t>
      </w:r>
      <w:r>
        <w:rPr>
          <w:spacing w:val="-10"/>
          <w:sz w:val="24"/>
        </w:rPr>
        <w:t xml:space="preserve"> </w:t>
      </w:r>
      <w:r>
        <w:rPr>
          <w:sz w:val="24"/>
        </w:rPr>
        <w:t>лексических,</w:t>
      </w:r>
      <w:r>
        <w:rPr>
          <w:spacing w:val="-8"/>
          <w:sz w:val="24"/>
        </w:rPr>
        <w:t xml:space="preserve"> </w:t>
      </w:r>
      <w:r>
        <w:rPr>
          <w:sz w:val="24"/>
        </w:rPr>
        <w:t>грамматических,</w:t>
      </w:r>
      <w:r>
        <w:rPr>
          <w:spacing w:val="-7"/>
          <w:sz w:val="24"/>
        </w:rPr>
        <w:t xml:space="preserve"> </w:t>
      </w:r>
      <w:r>
        <w:rPr>
          <w:sz w:val="24"/>
        </w:rPr>
        <w:t>орфографических,</w:t>
      </w:r>
      <w:r>
        <w:rPr>
          <w:spacing w:val="-10"/>
          <w:sz w:val="24"/>
        </w:rPr>
        <w:t xml:space="preserve"> </w:t>
      </w:r>
      <w:r>
        <w:rPr>
          <w:sz w:val="24"/>
        </w:rPr>
        <w:t>пунктуационных)</w:t>
      </w:r>
      <w:r>
        <w:rPr>
          <w:spacing w:val="-58"/>
          <w:sz w:val="24"/>
        </w:rPr>
        <w:t xml:space="preserve"> </w:t>
      </w:r>
      <w:r>
        <w:rPr>
          <w:sz w:val="24"/>
        </w:rPr>
        <w:t>и</w:t>
      </w:r>
      <w:r>
        <w:rPr>
          <w:spacing w:val="-2"/>
          <w:sz w:val="24"/>
        </w:rPr>
        <w:t xml:space="preserve"> </w:t>
      </w:r>
      <w:r>
        <w:rPr>
          <w:sz w:val="24"/>
        </w:rPr>
        <w:t>речевого этикета.</w:t>
      </w:r>
    </w:p>
    <w:p w:rsidR="00F11B8F" w:rsidRDefault="00920C79">
      <w:pPr>
        <w:pStyle w:val="1"/>
      </w:pPr>
      <w:r>
        <w:t>По</w:t>
      </w:r>
      <w:r>
        <w:rPr>
          <w:spacing w:val="-3"/>
        </w:rPr>
        <w:t xml:space="preserve"> </w:t>
      </w:r>
      <w:r>
        <w:t>учебному</w:t>
      </w:r>
      <w:r>
        <w:rPr>
          <w:spacing w:val="-3"/>
        </w:rPr>
        <w:t xml:space="preserve"> </w:t>
      </w:r>
      <w:r>
        <w:t>предмету</w:t>
      </w:r>
      <w:r>
        <w:rPr>
          <w:spacing w:val="-2"/>
        </w:rPr>
        <w:t xml:space="preserve"> </w:t>
      </w:r>
      <w:r>
        <w:t>"Литературное</w:t>
      </w:r>
      <w:r>
        <w:rPr>
          <w:spacing w:val="-4"/>
        </w:rPr>
        <w:t xml:space="preserve"> </w:t>
      </w:r>
      <w:r>
        <w:t>чтение":</w:t>
      </w:r>
    </w:p>
    <w:p w:rsidR="00F11B8F" w:rsidRDefault="00920C79" w:rsidP="004F177C">
      <w:pPr>
        <w:pStyle w:val="a4"/>
        <w:numPr>
          <w:ilvl w:val="0"/>
          <w:numId w:val="111"/>
        </w:numPr>
        <w:tabs>
          <w:tab w:val="left" w:pos="1459"/>
        </w:tabs>
        <w:spacing w:before="41" w:line="276" w:lineRule="auto"/>
        <w:ind w:right="688" w:firstLine="567"/>
        <w:jc w:val="both"/>
        <w:rPr>
          <w:sz w:val="24"/>
        </w:rPr>
      </w:pPr>
      <w:r>
        <w:rPr>
          <w:sz w:val="24"/>
        </w:rPr>
        <w:t>сформированность</w:t>
      </w:r>
      <w:r>
        <w:rPr>
          <w:spacing w:val="1"/>
          <w:sz w:val="24"/>
        </w:rPr>
        <w:t xml:space="preserve"> </w:t>
      </w:r>
      <w:r>
        <w:rPr>
          <w:sz w:val="24"/>
        </w:rPr>
        <w:t>положительной</w:t>
      </w:r>
      <w:r>
        <w:rPr>
          <w:spacing w:val="1"/>
          <w:sz w:val="24"/>
        </w:rPr>
        <w:t xml:space="preserve"> </w:t>
      </w:r>
      <w:r>
        <w:rPr>
          <w:sz w:val="24"/>
        </w:rPr>
        <w:t>мотивации</w:t>
      </w:r>
      <w:r>
        <w:rPr>
          <w:spacing w:val="1"/>
          <w:sz w:val="24"/>
        </w:rPr>
        <w:t xml:space="preserve"> </w:t>
      </w:r>
      <w:r>
        <w:rPr>
          <w:sz w:val="24"/>
        </w:rPr>
        <w:t>к</w:t>
      </w:r>
      <w:r>
        <w:rPr>
          <w:spacing w:val="1"/>
          <w:sz w:val="24"/>
        </w:rPr>
        <w:t xml:space="preserve"> </w:t>
      </w:r>
      <w:r>
        <w:rPr>
          <w:sz w:val="24"/>
        </w:rPr>
        <w:t>систематическому</w:t>
      </w:r>
      <w:r>
        <w:rPr>
          <w:spacing w:val="1"/>
          <w:sz w:val="24"/>
        </w:rPr>
        <w:t xml:space="preserve"> </w:t>
      </w:r>
      <w:r>
        <w:rPr>
          <w:sz w:val="24"/>
        </w:rPr>
        <w:t>чтению</w:t>
      </w:r>
      <w:r>
        <w:rPr>
          <w:spacing w:val="1"/>
          <w:sz w:val="24"/>
        </w:rPr>
        <w:t xml:space="preserve"> </w:t>
      </w:r>
      <w:r>
        <w:rPr>
          <w:sz w:val="24"/>
        </w:rPr>
        <w:t>и</w:t>
      </w:r>
      <w:r>
        <w:rPr>
          <w:spacing w:val="1"/>
          <w:sz w:val="24"/>
        </w:rPr>
        <w:t xml:space="preserve"> </w:t>
      </w:r>
      <w:r>
        <w:rPr>
          <w:sz w:val="24"/>
        </w:rPr>
        <w:t>слушанию</w:t>
      </w:r>
      <w:r>
        <w:rPr>
          <w:spacing w:val="-4"/>
          <w:sz w:val="24"/>
        </w:rPr>
        <w:t xml:space="preserve"> </w:t>
      </w:r>
      <w:r>
        <w:rPr>
          <w:sz w:val="24"/>
        </w:rPr>
        <w:t>художественной</w:t>
      </w:r>
      <w:r>
        <w:rPr>
          <w:spacing w:val="-3"/>
          <w:sz w:val="24"/>
        </w:rPr>
        <w:t xml:space="preserve"> </w:t>
      </w:r>
      <w:r>
        <w:rPr>
          <w:sz w:val="24"/>
        </w:rPr>
        <w:t>литературы</w:t>
      </w:r>
      <w:r>
        <w:rPr>
          <w:spacing w:val="-3"/>
          <w:sz w:val="24"/>
        </w:rPr>
        <w:t xml:space="preserve"> </w:t>
      </w:r>
      <w:r>
        <w:rPr>
          <w:sz w:val="24"/>
        </w:rPr>
        <w:t>и</w:t>
      </w:r>
      <w:r>
        <w:rPr>
          <w:spacing w:val="-3"/>
          <w:sz w:val="24"/>
        </w:rPr>
        <w:t xml:space="preserve"> </w:t>
      </w:r>
      <w:r>
        <w:rPr>
          <w:sz w:val="24"/>
        </w:rPr>
        <w:t>произведений</w:t>
      </w:r>
      <w:r>
        <w:rPr>
          <w:spacing w:val="-4"/>
          <w:sz w:val="24"/>
        </w:rPr>
        <w:t xml:space="preserve"> </w:t>
      </w:r>
      <w:r>
        <w:rPr>
          <w:sz w:val="24"/>
        </w:rPr>
        <w:t>устного</w:t>
      </w:r>
      <w:r>
        <w:rPr>
          <w:spacing w:val="-2"/>
          <w:sz w:val="24"/>
        </w:rPr>
        <w:t xml:space="preserve"> </w:t>
      </w:r>
      <w:r>
        <w:rPr>
          <w:sz w:val="24"/>
        </w:rPr>
        <w:t>народного</w:t>
      </w:r>
      <w:r>
        <w:rPr>
          <w:spacing w:val="-2"/>
          <w:sz w:val="24"/>
        </w:rPr>
        <w:t xml:space="preserve"> </w:t>
      </w:r>
      <w:r>
        <w:rPr>
          <w:sz w:val="24"/>
        </w:rPr>
        <w:t>творчества;</w:t>
      </w:r>
    </w:p>
    <w:p w:rsidR="00F11B8F" w:rsidRDefault="00920C79" w:rsidP="004F177C">
      <w:pPr>
        <w:pStyle w:val="a4"/>
        <w:numPr>
          <w:ilvl w:val="0"/>
          <w:numId w:val="111"/>
        </w:numPr>
        <w:tabs>
          <w:tab w:val="left" w:pos="1379"/>
        </w:tabs>
        <w:spacing w:line="276" w:lineRule="auto"/>
        <w:ind w:right="689" w:firstLine="567"/>
        <w:jc w:val="both"/>
        <w:rPr>
          <w:sz w:val="24"/>
        </w:rPr>
      </w:pPr>
      <w:r>
        <w:rPr>
          <w:sz w:val="24"/>
        </w:rPr>
        <w:t>достижение необходимого для продолжения образования уровня общего речевого</w:t>
      </w:r>
      <w:r>
        <w:rPr>
          <w:spacing w:val="1"/>
          <w:sz w:val="24"/>
        </w:rPr>
        <w:t xml:space="preserve"> </w:t>
      </w:r>
      <w:r>
        <w:rPr>
          <w:sz w:val="24"/>
        </w:rPr>
        <w:t>развития;</w:t>
      </w:r>
    </w:p>
    <w:p w:rsidR="00F11B8F" w:rsidRDefault="00920C79" w:rsidP="004F177C">
      <w:pPr>
        <w:pStyle w:val="a4"/>
        <w:numPr>
          <w:ilvl w:val="0"/>
          <w:numId w:val="111"/>
        </w:numPr>
        <w:tabs>
          <w:tab w:val="left" w:pos="1471"/>
        </w:tabs>
        <w:spacing w:line="276" w:lineRule="auto"/>
        <w:ind w:right="692" w:firstLine="567"/>
        <w:jc w:val="both"/>
        <w:rPr>
          <w:sz w:val="24"/>
        </w:rPr>
      </w:pPr>
      <w:r>
        <w:rPr>
          <w:sz w:val="24"/>
        </w:rPr>
        <w:t>осознание</w:t>
      </w:r>
      <w:r>
        <w:rPr>
          <w:spacing w:val="1"/>
          <w:sz w:val="24"/>
        </w:rPr>
        <w:t xml:space="preserve"> </w:t>
      </w:r>
      <w:r>
        <w:rPr>
          <w:sz w:val="24"/>
        </w:rPr>
        <w:t>значимости</w:t>
      </w:r>
      <w:r>
        <w:rPr>
          <w:spacing w:val="1"/>
          <w:sz w:val="24"/>
        </w:rPr>
        <w:t xml:space="preserve"> </w:t>
      </w:r>
      <w:r>
        <w:rPr>
          <w:sz w:val="24"/>
        </w:rPr>
        <w:t>художественной</w:t>
      </w:r>
      <w:r>
        <w:rPr>
          <w:spacing w:val="1"/>
          <w:sz w:val="24"/>
        </w:rPr>
        <w:t xml:space="preserve"> </w:t>
      </w:r>
      <w:r>
        <w:rPr>
          <w:sz w:val="24"/>
        </w:rPr>
        <w:t>литературы</w:t>
      </w:r>
      <w:r>
        <w:rPr>
          <w:spacing w:val="1"/>
          <w:sz w:val="24"/>
        </w:rPr>
        <w:t xml:space="preserve"> </w:t>
      </w:r>
      <w:r>
        <w:rPr>
          <w:sz w:val="24"/>
        </w:rPr>
        <w:t>и</w:t>
      </w:r>
      <w:r>
        <w:rPr>
          <w:spacing w:val="1"/>
          <w:sz w:val="24"/>
        </w:rPr>
        <w:t xml:space="preserve"> </w:t>
      </w:r>
      <w:r>
        <w:rPr>
          <w:sz w:val="24"/>
        </w:rPr>
        <w:t>произведений</w:t>
      </w:r>
      <w:r>
        <w:rPr>
          <w:spacing w:val="1"/>
          <w:sz w:val="24"/>
        </w:rPr>
        <w:t xml:space="preserve"> </w:t>
      </w:r>
      <w:r>
        <w:rPr>
          <w:sz w:val="24"/>
        </w:rPr>
        <w:t>устного</w:t>
      </w:r>
      <w:r>
        <w:rPr>
          <w:spacing w:val="1"/>
          <w:sz w:val="24"/>
        </w:rPr>
        <w:t xml:space="preserve"> </w:t>
      </w:r>
      <w:r>
        <w:rPr>
          <w:sz w:val="24"/>
        </w:rPr>
        <w:t>народного</w:t>
      </w:r>
      <w:r>
        <w:rPr>
          <w:spacing w:val="-1"/>
          <w:sz w:val="24"/>
        </w:rPr>
        <w:t xml:space="preserve"> </w:t>
      </w:r>
      <w:r>
        <w:rPr>
          <w:sz w:val="24"/>
        </w:rPr>
        <w:t>творчества</w:t>
      </w:r>
      <w:r>
        <w:rPr>
          <w:spacing w:val="-1"/>
          <w:sz w:val="24"/>
        </w:rPr>
        <w:t xml:space="preserve"> </w:t>
      </w:r>
      <w:r>
        <w:rPr>
          <w:sz w:val="24"/>
        </w:rPr>
        <w:t>для</w:t>
      </w:r>
      <w:r>
        <w:rPr>
          <w:spacing w:val="-1"/>
          <w:sz w:val="24"/>
        </w:rPr>
        <w:t xml:space="preserve"> </w:t>
      </w:r>
      <w:r>
        <w:rPr>
          <w:sz w:val="24"/>
        </w:rPr>
        <w:t>всестороннего</w:t>
      </w:r>
      <w:r>
        <w:rPr>
          <w:spacing w:val="-1"/>
          <w:sz w:val="24"/>
        </w:rPr>
        <w:t xml:space="preserve"> </w:t>
      </w:r>
      <w:r>
        <w:rPr>
          <w:sz w:val="24"/>
        </w:rPr>
        <w:t>развития</w:t>
      </w:r>
      <w:r>
        <w:rPr>
          <w:spacing w:val="-1"/>
          <w:sz w:val="24"/>
        </w:rPr>
        <w:t xml:space="preserve"> </w:t>
      </w:r>
      <w:r>
        <w:rPr>
          <w:sz w:val="24"/>
        </w:rPr>
        <w:t>личности</w:t>
      </w:r>
      <w:r>
        <w:rPr>
          <w:spacing w:val="-1"/>
          <w:sz w:val="24"/>
        </w:rPr>
        <w:t xml:space="preserve"> </w:t>
      </w:r>
      <w:r>
        <w:rPr>
          <w:sz w:val="24"/>
        </w:rPr>
        <w:t>человека;</w:t>
      </w:r>
    </w:p>
    <w:p w:rsidR="00F11B8F" w:rsidRDefault="00920C79" w:rsidP="004F177C">
      <w:pPr>
        <w:pStyle w:val="a4"/>
        <w:numPr>
          <w:ilvl w:val="0"/>
          <w:numId w:val="111"/>
        </w:numPr>
        <w:tabs>
          <w:tab w:val="left" w:pos="1547"/>
        </w:tabs>
        <w:spacing w:line="276" w:lineRule="auto"/>
        <w:ind w:right="690" w:firstLine="567"/>
        <w:jc w:val="both"/>
        <w:rPr>
          <w:sz w:val="24"/>
        </w:rPr>
      </w:pPr>
      <w:r>
        <w:rPr>
          <w:sz w:val="24"/>
        </w:rPr>
        <w:t>первоначальное</w:t>
      </w:r>
      <w:r>
        <w:rPr>
          <w:spacing w:val="1"/>
          <w:sz w:val="24"/>
        </w:rPr>
        <w:t xml:space="preserve"> </w:t>
      </w:r>
      <w:r>
        <w:rPr>
          <w:sz w:val="24"/>
        </w:rPr>
        <w:t>представление</w:t>
      </w:r>
      <w:r>
        <w:rPr>
          <w:spacing w:val="1"/>
          <w:sz w:val="24"/>
        </w:rPr>
        <w:t xml:space="preserve"> </w:t>
      </w:r>
      <w:r>
        <w:rPr>
          <w:sz w:val="24"/>
        </w:rPr>
        <w:t>о</w:t>
      </w:r>
      <w:r>
        <w:rPr>
          <w:spacing w:val="1"/>
          <w:sz w:val="24"/>
        </w:rPr>
        <w:t xml:space="preserve"> </w:t>
      </w:r>
      <w:r>
        <w:rPr>
          <w:sz w:val="24"/>
        </w:rPr>
        <w:t>многообразии</w:t>
      </w:r>
      <w:r>
        <w:rPr>
          <w:spacing w:val="1"/>
          <w:sz w:val="24"/>
        </w:rPr>
        <w:t xml:space="preserve"> </w:t>
      </w:r>
      <w:r>
        <w:rPr>
          <w:sz w:val="24"/>
        </w:rPr>
        <w:t>жанров</w:t>
      </w:r>
      <w:r>
        <w:rPr>
          <w:spacing w:val="1"/>
          <w:sz w:val="24"/>
        </w:rPr>
        <w:t xml:space="preserve"> </w:t>
      </w:r>
      <w:r>
        <w:rPr>
          <w:sz w:val="24"/>
        </w:rPr>
        <w:t>художественных</w:t>
      </w:r>
      <w:r>
        <w:rPr>
          <w:spacing w:val="1"/>
          <w:sz w:val="24"/>
        </w:rPr>
        <w:t xml:space="preserve"> </w:t>
      </w:r>
      <w:r>
        <w:rPr>
          <w:sz w:val="24"/>
        </w:rPr>
        <w:t>произведений</w:t>
      </w:r>
      <w:r>
        <w:rPr>
          <w:spacing w:val="-2"/>
          <w:sz w:val="24"/>
        </w:rPr>
        <w:t xml:space="preserve"> </w:t>
      </w:r>
      <w:r>
        <w:rPr>
          <w:sz w:val="24"/>
        </w:rPr>
        <w:t>и</w:t>
      </w:r>
      <w:r>
        <w:rPr>
          <w:spacing w:val="-2"/>
          <w:sz w:val="24"/>
        </w:rPr>
        <w:t xml:space="preserve"> </w:t>
      </w:r>
      <w:r>
        <w:rPr>
          <w:sz w:val="24"/>
        </w:rPr>
        <w:t>произведений</w:t>
      </w:r>
      <w:r>
        <w:rPr>
          <w:spacing w:val="-1"/>
          <w:sz w:val="24"/>
        </w:rPr>
        <w:t xml:space="preserve"> </w:t>
      </w:r>
      <w:r>
        <w:rPr>
          <w:sz w:val="24"/>
        </w:rPr>
        <w:t>устного народного творчества;</w:t>
      </w:r>
    </w:p>
    <w:p w:rsidR="00F11B8F" w:rsidRDefault="00920C79" w:rsidP="004F177C">
      <w:pPr>
        <w:pStyle w:val="a4"/>
        <w:numPr>
          <w:ilvl w:val="0"/>
          <w:numId w:val="111"/>
        </w:numPr>
        <w:tabs>
          <w:tab w:val="left" w:pos="1367"/>
        </w:tabs>
        <w:spacing w:line="276" w:lineRule="auto"/>
        <w:ind w:right="688" w:firstLine="567"/>
        <w:jc w:val="both"/>
        <w:rPr>
          <w:sz w:val="24"/>
        </w:rPr>
      </w:pPr>
      <w:r>
        <w:rPr>
          <w:sz w:val="24"/>
        </w:rPr>
        <w:t>овладение</w:t>
      </w:r>
      <w:r>
        <w:rPr>
          <w:spacing w:val="-7"/>
          <w:sz w:val="24"/>
        </w:rPr>
        <w:t xml:space="preserve"> </w:t>
      </w:r>
      <w:r>
        <w:rPr>
          <w:sz w:val="24"/>
        </w:rPr>
        <w:t>элементарными</w:t>
      </w:r>
      <w:r>
        <w:rPr>
          <w:spacing w:val="-8"/>
          <w:sz w:val="24"/>
        </w:rPr>
        <w:t xml:space="preserve"> </w:t>
      </w:r>
      <w:r>
        <w:rPr>
          <w:sz w:val="24"/>
        </w:rPr>
        <w:t>умениями</w:t>
      </w:r>
      <w:r>
        <w:rPr>
          <w:spacing w:val="-7"/>
          <w:sz w:val="24"/>
        </w:rPr>
        <w:t xml:space="preserve"> </w:t>
      </w:r>
      <w:r>
        <w:rPr>
          <w:sz w:val="24"/>
        </w:rPr>
        <w:t>анализа</w:t>
      </w:r>
      <w:r>
        <w:rPr>
          <w:spacing w:val="-7"/>
          <w:sz w:val="24"/>
        </w:rPr>
        <w:t xml:space="preserve"> </w:t>
      </w:r>
      <w:r>
        <w:rPr>
          <w:sz w:val="24"/>
        </w:rPr>
        <w:t>и</w:t>
      </w:r>
      <w:r>
        <w:rPr>
          <w:spacing w:val="-6"/>
          <w:sz w:val="24"/>
        </w:rPr>
        <w:t xml:space="preserve"> </w:t>
      </w:r>
      <w:r>
        <w:rPr>
          <w:sz w:val="24"/>
        </w:rPr>
        <w:t>интерпретации</w:t>
      </w:r>
      <w:r>
        <w:rPr>
          <w:spacing w:val="-6"/>
          <w:sz w:val="24"/>
        </w:rPr>
        <w:t xml:space="preserve"> </w:t>
      </w:r>
      <w:r>
        <w:rPr>
          <w:sz w:val="24"/>
        </w:rPr>
        <w:t>текста,</w:t>
      </w:r>
      <w:r>
        <w:rPr>
          <w:spacing w:val="-6"/>
          <w:sz w:val="24"/>
        </w:rPr>
        <w:t xml:space="preserve"> </w:t>
      </w:r>
      <w:r>
        <w:rPr>
          <w:sz w:val="24"/>
        </w:rPr>
        <w:t>осознанного</w:t>
      </w:r>
      <w:r>
        <w:rPr>
          <w:spacing w:val="-57"/>
          <w:sz w:val="24"/>
        </w:rPr>
        <w:t xml:space="preserve"> </w:t>
      </w:r>
      <w:r>
        <w:rPr>
          <w:sz w:val="24"/>
        </w:rPr>
        <w:t>использования</w:t>
      </w:r>
      <w:r>
        <w:rPr>
          <w:spacing w:val="1"/>
          <w:sz w:val="24"/>
        </w:rPr>
        <w:t xml:space="preserve"> </w:t>
      </w:r>
      <w:r>
        <w:rPr>
          <w:sz w:val="24"/>
        </w:rPr>
        <w:t>при</w:t>
      </w:r>
      <w:r>
        <w:rPr>
          <w:spacing w:val="1"/>
          <w:sz w:val="24"/>
        </w:rPr>
        <w:t xml:space="preserve"> </w:t>
      </w:r>
      <w:r>
        <w:rPr>
          <w:sz w:val="24"/>
        </w:rPr>
        <w:t>анализе</w:t>
      </w:r>
      <w:r>
        <w:rPr>
          <w:spacing w:val="1"/>
          <w:sz w:val="24"/>
        </w:rPr>
        <w:t xml:space="preserve"> </w:t>
      </w:r>
      <w:r>
        <w:rPr>
          <w:sz w:val="24"/>
        </w:rPr>
        <w:t>текста</w:t>
      </w:r>
      <w:r>
        <w:rPr>
          <w:spacing w:val="1"/>
          <w:sz w:val="24"/>
        </w:rPr>
        <w:t xml:space="preserve"> </w:t>
      </w:r>
      <w:r>
        <w:rPr>
          <w:sz w:val="24"/>
        </w:rPr>
        <w:t>изученных</w:t>
      </w:r>
      <w:r>
        <w:rPr>
          <w:spacing w:val="1"/>
          <w:sz w:val="24"/>
        </w:rPr>
        <w:t xml:space="preserve"> </w:t>
      </w:r>
      <w:r>
        <w:rPr>
          <w:sz w:val="24"/>
        </w:rPr>
        <w:t>литературных</w:t>
      </w:r>
      <w:r>
        <w:rPr>
          <w:spacing w:val="1"/>
          <w:sz w:val="24"/>
        </w:rPr>
        <w:t xml:space="preserve"> </w:t>
      </w:r>
      <w:r>
        <w:rPr>
          <w:sz w:val="24"/>
        </w:rPr>
        <w:t>понятий:</w:t>
      </w:r>
      <w:r>
        <w:rPr>
          <w:spacing w:val="1"/>
          <w:sz w:val="24"/>
        </w:rPr>
        <w:t xml:space="preserve"> </w:t>
      </w:r>
      <w:r>
        <w:rPr>
          <w:sz w:val="24"/>
        </w:rPr>
        <w:t>прозаическая</w:t>
      </w:r>
      <w:r>
        <w:rPr>
          <w:spacing w:val="1"/>
          <w:sz w:val="24"/>
        </w:rPr>
        <w:t xml:space="preserve"> </w:t>
      </w:r>
      <w:r>
        <w:rPr>
          <w:sz w:val="24"/>
        </w:rPr>
        <w:t>и</w:t>
      </w:r>
      <w:r>
        <w:rPr>
          <w:spacing w:val="1"/>
          <w:sz w:val="24"/>
        </w:rPr>
        <w:t xml:space="preserve"> </w:t>
      </w:r>
      <w:r>
        <w:rPr>
          <w:sz w:val="24"/>
        </w:rPr>
        <w:t>стихотворная</w:t>
      </w:r>
      <w:r>
        <w:rPr>
          <w:spacing w:val="-9"/>
          <w:sz w:val="24"/>
        </w:rPr>
        <w:t xml:space="preserve"> </w:t>
      </w:r>
      <w:r>
        <w:rPr>
          <w:sz w:val="24"/>
        </w:rPr>
        <w:t>речь;</w:t>
      </w:r>
      <w:r>
        <w:rPr>
          <w:spacing w:val="-7"/>
          <w:sz w:val="24"/>
        </w:rPr>
        <w:t xml:space="preserve"> </w:t>
      </w:r>
      <w:r>
        <w:rPr>
          <w:sz w:val="24"/>
        </w:rPr>
        <w:t>жанровое</w:t>
      </w:r>
      <w:r>
        <w:rPr>
          <w:spacing w:val="-9"/>
          <w:sz w:val="24"/>
        </w:rPr>
        <w:t xml:space="preserve"> </w:t>
      </w:r>
      <w:r>
        <w:rPr>
          <w:sz w:val="24"/>
        </w:rPr>
        <w:t>разнообразие</w:t>
      </w:r>
      <w:r>
        <w:rPr>
          <w:spacing w:val="-9"/>
          <w:sz w:val="24"/>
        </w:rPr>
        <w:t xml:space="preserve"> </w:t>
      </w:r>
      <w:r>
        <w:rPr>
          <w:sz w:val="24"/>
        </w:rPr>
        <w:t>произведений</w:t>
      </w:r>
      <w:r>
        <w:rPr>
          <w:spacing w:val="-9"/>
          <w:sz w:val="24"/>
        </w:rPr>
        <w:t xml:space="preserve"> </w:t>
      </w:r>
      <w:r>
        <w:rPr>
          <w:sz w:val="24"/>
        </w:rPr>
        <w:t>(общее</w:t>
      </w:r>
      <w:r>
        <w:rPr>
          <w:spacing w:val="-10"/>
          <w:sz w:val="24"/>
        </w:rPr>
        <w:t xml:space="preserve"> </w:t>
      </w:r>
      <w:r>
        <w:rPr>
          <w:sz w:val="24"/>
        </w:rPr>
        <w:t>представление</w:t>
      </w:r>
      <w:r>
        <w:rPr>
          <w:spacing w:val="-9"/>
          <w:sz w:val="24"/>
        </w:rPr>
        <w:t xml:space="preserve"> </w:t>
      </w:r>
      <w:r>
        <w:rPr>
          <w:sz w:val="24"/>
        </w:rPr>
        <w:t>о</w:t>
      </w:r>
      <w:r>
        <w:rPr>
          <w:spacing w:val="-9"/>
          <w:sz w:val="24"/>
        </w:rPr>
        <w:t xml:space="preserve"> </w:t>
      </w:r>
      <w:r>
        <w:rPr>
          <w:sz w:val="24"/>
        </w:rPr>
        <w:t>жанрах);</w:t>
      </w:r>
      <w:r>
        <w:rPr>
          <w:spacing w:val="-57"/>
          <w:sz w:val="24"/>
        </w:rPr>
        <w:t xml:space="preserve"> </w:t>
      </w:r>
      <w:r>
        <w:rPr>
          <w:sz w:val="24"/>
        </w:rPr>
        <w:t>устное народное творчество, малые жанры фольклора (считалки, пословицы, поговорки,</w:t>
      </w:r>
      <w:r>
        <w:rPr>
          <w:spacing w:val="1"/>
          <w:sz w:val="24"/>
        </w:rPr>
        <w:t xml:space="preserve"> </w:t>
      </w:r>
      <w:r>
        <w:rPr>
          <w:sz w:val="24"/>
        </w:rPr>
        <w:t>загадки,</w:t>
      </w:r>
      <w:r>
        <w:rPr>
          <w:spacing w:val="1"/>
          <w:sz w:val="24"/>
        </w:rPr>
        <w:t xml:space="preserve"> </w:t>
      </w:r>
      <w:r>
        <w:rPr>
          <w:sz w:val="24"/>
        </w:rPr>
        <w:t>фольклорная</w:t>
      </w:r>
      <w:r>
        <w:rPr>
          <w:spacing w:val="1"/>
          <w:sz w:val="24"/>
        </w:rPr>
        <w:t xml:space="preserve"> </w:t>
      </w:r>
      <w:r>
        <w:rPr>
          <w:sz w:val="24"/>
        </w:rPr>
        <w:t>сказка);</w:t>
      </w:r>
      <w:r>
        <w:rPr>
          <w:spacing w:val="1"/>
          <w:sz w:val="24"/>
        </w:rPr>
        <w:t xml:space="preserve"> </w:t>
      </w:r>
      <w:r>
        <w:rPr>
          <w:sz w:val="24"/>
        </w:rPr>
        <w:t>басня</w:t>
      </w:r>
      <w:r>
        <w:rPr>
          <w:spacing w:val="1"/>
          <w:sz w:val="24"/>
        </w:rPr>
        <w:t xml:space="preserve"> </w:t>
      </w:r>
      <w:r>
        <w:rPr>
          <w:sz w:val="24"/>
        </w:rPr>
        <w:t>(мораль,</w:t>
      </w:r>
      <w:r>
        <w:rPr>
          <w:spacing w:val="1"/>
          <w:sz w:val="24"/>
        </w:rPr>
        <w:t xml:space="preserve"> </w:t>
      </w:r>
      <w:r>
        <w:rPr>
          <w:sz w:val="24"/>
        </w:rPr>
        <w:t>идея,</w:t>
      </w:r>
      <w:r>
        <w:rPr>
          <w:spacing w:val="1"/>
          <w:sz w:val="24"/>
        </w:rPr>
        <w:t xml:space="preserve"> </w:t>
      </w:r>
      <w:r>
        <w:rPr>
          <w:sz w:val="24"/>
        </w:rPr>
        <w:t>персонажи);</w:t>
      </w:r>
      <w:r>
        <w:rPr>
          <w:spacing w:val="1"/>
          <w:sz w:val="24"/>
        </w:rPr>
        <w:t xml:space="preserve"> </w:t>
      </w:r>
      <w:r>
        <w:rPr>
          <w:sz w:val="24"/>
        </w:rPr>
        <w:t>литературная</w:t>
      </w:r>
      <w:r>
        <w:rPr>
          <w:spacing w:val="1"/>
          <w:sz w:val="24"/>
        </w:rPr>
        <w:t xml:space="preserve"> </w:t>
      </w:r>
      <w:r>
        <w:rPr>
          <w:sz w:val="24"/>
        </w:rPr>
        <w:t>сказка,</w:t>
      </w:r>
      <w:r>
        <w:rPr>
          <w:spacing w:val="1"/>
          <w:sz w:val="24"/>
        </w:rPr>
        <w:t xml:space="preserve"> </w:t>
      </w:r>
      <w:r>
        <w:rPr>
          <w:sz w:val="24"/>
        </w:rPr>
        <w:t>рассказ; автор; литературный герой; образ; характер; тема; идея; заголовок и содержание;</w:t>
      </w:r>
      <w:r>
        <w:rPr>
          <w:spacing w:val="1"/>
          <w:sz w:val="24"/>
        </w:rPr>
        <w:t xml:space="preserve"> </w:t>
      </w:r>
      <w:r>
        <w:rPr>
          <w:sz w:val="24"/>
        </w:rPr>
        <w:t>композиция; сюжет; эпизод,</w:t>
      </w:r>
      <w:r>
        <w:rPr>
          <w:spacing w:val="1"/>
          <w:sz w:val="24"/>
        </w:rPr>
        <w:t xml:space="preserve"> </w:t>
      </w:r>
      <w:r>
        <w:rPr>
          <w:sz w:val="24"/>
        </w:rPr>
        <w:t>смысловые части; стихотворение (ритм, рифма); средства</w:t>
      </w:r>
      <w:r>
        <w:rPr>
          <w:spacing w:val="1"/>
          <w:sz w:val="24"/>
        </w:rPr>
        <w:t xml:space="preserve"> </w:t>
      </w:r>
      <w:r>
        <w:rPr>
          <w:sz w:val="24"/>
        </w:rPr>
        <w:t>художественной</w:t>
      </w:r>
      <w:r>
        <w:rPr>
          <w:spacing w:val="-2"/>
          <w:sz w:val="24"/>
        </w:rPr>
        <w:t xml:space="preserve"> </w:t>
      </w:r>
      <w:r>
        <w:rPr>
          <w:sz w:val="24"/>
        </w:rPr>
        <w:t>выразительности</w:t>
      </w:r>
      <w:r>
        <w:rPr>
          <w:spacing w:val="-2"/>
          <w:sz w:val="24"/>
        </w:rPr>
        <w:t xml:space="preserve"> </w:t>
      </w:r>
      <w:r>
        <w:rPr>
          <w:sz w:val="24"/>
        </w:rPr>
        <w:t>(сравнение, эпитет,</w:t>
      </w:r>
      <w:r>
        <w:rPr>
          <w:spacing w:val="-1"/>
          <w:sz w:val="24"/>
        </w:rPr>
        <w:t xml:space="preserve"> </w:t>
      </w:r>
      <w:r>
        <w:rPr>
          <w:sz w:val="24"/>
        </w:rPr>
        <w:t>олицетворение);</w:t>
      </w:r>
    </w:p>
    <w:p w:rsidR="00F11B8F" w:rsidRDefault="00920C79" w:rsidP="004F177C">
      <w:pPr>
        <w:pStyle w:val="a4"/>
        <w:numPr>
          <w:ilvl w:val="0"/>
          <w:numId w:val="111"/>
        </w:numPr>
        <w:tabs>
          <w:tab w:val="left" w:pos="1427"/>
        </w:tabs>
        <w:spacing w:before="1" w:line="276" w:lineRule="auto"/>
        <w:ind w:right="687" w:firstLine="567"/>
        <w:jc w:val="both"/>
        <w:rPr>
          <w:sz w:val="24"/>
        </w:rPr>
      </w:pPr>
      <w:r>
        <w:rPr>
          <w:sz w:val="24"/>
        </w:rPr>
        <w:t>овладение техникой смыслового чтения вслух (правильным плавным чтением,</w:t>
      </w:r>
      <w:r>
        <w:rPr>
          <w:spacing w:val="1"/>
          <w:sz w:val="24"/>
        </w:rPr>
        <w:t xml:space="preserve"> </w:t>
      </w:r>
      <w:r>
        <w:rPr>
          <w:sz w:val="24"/>
        </w:rPr>
        <w:t>позволяющим воспринимать, понимать и интерпретировать смысл текстов разных типов,</w:t>
      </w:r>
      <w:r>
        <w:rPr>
          <w:spacing w:val="1"/>
          <w:sz w:val="24"/>
        </w:rPr>
        <w:t xml:space="preserve"> </w:t>
      </w:r>
      <w:r>
        <w:rPr>
          <w:sz w:val="24"/>
        </w:rPr>
        <w:t>жанров,</w:t>
      </w:r>
      <w:r>
        <w:rPr>
          <w:spacing w:val="1"/>
          <w:sz w:val="24"/>
        </w:rPr>
        <w:t xml:space="preserve"> </w:t>
      </w:r>
      <w:r>
        <w:rPr>
          <w:sz w:val="24"/>
        </w:rPr>
        <w:t>назначений</w:t>
      </w:r>
      <w:r>
        <w:rPr>
          <w:spacing w:val="1"/>
          <w:sz w:val="24"/>
        </w:rPr>
        <w:t xml:space="preserve"> </w:t>
      </w:r>
      <w:r>
        <w:rPr>
          <w:sz w:val="24"/>
        </w:rPr>
        <w:t>в</w:t>
      </w:r>
      <w:r>
        <w:rPr>
          <w:spacing w:val="1"/>
          <w:sz w:val="24"/>
        </w:rPr>
        <w:t xml:space="preserve"> </w:t>
      </w:r>
      <w:r>
        <w:rPr>
          <w:sz w:val="24"/>
        </w:rPr>
        <w:t>целях</w:t>
      </w:r>
      <w:r>
        <w:rPr>
          <w:spacing w:val="1"/>
          <w:sz w:val="24"/>
        </w:rPr>
        <w:t xml:space="preserve"> </w:t>
      </w:r>
      <w:r>
        <w:rPr>
          <w:sz w:val="24"/>
        </w:rPr>
        <w:t>решения</w:t>
      </w:r>
      <w:r>
        <w:rPr>
          <w:spacing w:val="1"/>
          <w:sz w:val="24"/>
        </w:rPr>
        <w:t xml:space="preserve"> </w:t>
      </w:r>
      <w:r>
        <w:rPr>
          <w:sz w:val="24"/>
        </w:rPr>
        <w:t>различных</w:t>
      </w:r>
      <w:r>
        <w:rPr>
          <w:spacing w:val="1"/>
          <w:sz w:val="24"/>
        </w:rPr>
        <w:t xml:space="preserve"> </w:t>
      </w:r>
      <w:r>
        <w:rPr>
          <w:sz w:val="24"/>
        </w:rPr>
        <w:t>учебных</w:t>
      </w:r>
      <w:r>
        <w:rPr>
          <w:spacing w:val="1"/>
          <w:sz w:val="24"/>
        </w:rPr>
        <w:t xml:space="preserve"> </w:t>
      </w:r>
      <w:r>
        <w:rPr>
          <w:sz w:val="24"/>
        </w:rPr>
        <w:t>задач</w:t>
      </w:r>
      <w:r>
        <w:rPr>
          <w:spacing w:val="1"/>
          <w:sz w:val="24"/>
        </w:rPr>
        <w:t xml:space="preserve"> </w:t>
      </w:r>
      <w:r>
        <w:rPr>
          <w:sz w:val="24"/>
        </w:rPr>
        <w:t>и</w:t>
      </w:r>
      <w:r>
        <w:rPr>
          <w:spacing w:val="1"/>
          <w:sz w:val="24"/>
        </w:rPr>
        <w:t xml:space="preserve"> </w:t>
      </w:r>
      <w:r>
        <w:rPr>
          <w:sz w:val="24"/>
        </w:rPr>
        <w:t>удовлетворения</w:t>
      </w:r>
      <w:r>
        <w:rPr>
          <w:spacing w:val="1"/>
          <w:sz w:val="24"/>
        </w:rPr>
        <w:t xml:space="preserve"> </w:t>
      </w:r>
      <w:r>
        <w:rPr>
          <w:sz w:val="24"/>
        </w:rPr>
        <w:t>эмоциональных</w:t>
      </w:r>
      <w:r>
        <w:rPr>
          <w:spacing w:val="1"/>
          <w:sz w:val="24"/>
        </w:rPr>
        <w:t xml:space="preserve"> </w:t>
      </w:r>
      <w:r>
        <w:rPr>
          <w:sz w:val="24"/>
        </w:rPr>
        <w:t>потребностей</w:t>
      </w:r>
      <w:r>
        <w:rPr>
          <w:spacing w:val="1"/>
          <w:sz w:val="24"/>
        </w:rPr>
        <w:t xml:space="preserve"> </w:t>
      </w:r>
      <w:r>
        <w:rPr>
          <w:sz w:val="24"/>
        </w:rPr>
        <w:t>общения</w:t>
      </w:r>
      <w:r>
        <w:rPr>
          <w:spacing w:val="1"/>
          <w:sz w:val="24"/>
        </w:rPr>
        <w:t xml:space="preserve"> </w:t>
      </w:r>
      <w:r>
        <w:rPr>
          <w:sz w:val="24"/>
        </w:rPr>
        <w:t>с</w:t>
      </w:r>
      <w:r>
        <w:rPr>
          <w:spacing w:val="1"/>
          <w:sz w:val="24"/>
        </w:rPr>
        <w:t xml:space="preserve"> </w:t>
      </w:r>
      <w:r>
        <w:rPr>
          <w:sz w:val="24"/>
        </w:rPr>
        <w:t>книгой,</w:t>
      </w:r>
      <w:r>
        <w:rPr>
          <w:spacing w:val="1"/>
          <w:sz w:val="24"/>
        </w:rPr>
        <w:t xml:space="preserve"> </w:t>
      </w:r>
      <w:r>
        <w:rPr>
          <w:sz w:val="24"/>
        </w:rPr>
        <w:t>адекватно</w:t>
      </w:r>
      <w:r>
        <w:rPr>
          <w:spacing w:val="1"/>
          <w:sz w:val="24"/>
        </w:rPr>
        <w:t xml:space="preserve"> </w:t>
      </w:r>
      <w:r>
        <w:rPr>
          <w:sz w:val="24"/>
        </w:rPr>
        <w:t>воспринимать</w:t>
      </w:r>
      <w:r>
        <w:rPr>
          <w:spacing w:val="1"/>
          <w:sz w:val="24"/>
        </w:rPr>
        <w:t xml:space="preserve"> </w:t>
      </w:r>
      <w:r>
        <w:rPr>
          <w:sz w:val="24"/>
        </w:rPr>
        <w:t>чтение</w:t>
      </w:r>
      <w:r>
        <w:rPr>
          <w:spacing w:val="1"/>
          <w:sz w:val="24"/>
        </w:rPr>
        <w:t xml:space="preserve"> </w:t>
      </w:r>
      <w:r>
        <w:rPr>
          <w:sz w:val="24"/>
        </w:rPr>
        <w:t>слушателями).</w:t>
      </w:r>
    </w:p>
    <w:p w:rsidR="00F11B8F" w:rsidRDefault="00920C79">
      <w:pPr>
        <w:pStyle w:val="1"/>
        <w:spacing w:line="276" w:lineRule="auto"/>
        <w:ind w:left="542" w:right="687" w:firstLine="567"/>
      </w:pPr>
      <w:r>
        <w:t>По</w:t>
      </w:r>
      <w:r>
        <w:rPr>
          <w:spacing w:val="-13"/>
        </w:rPr>
        <w:t xml:space="preserve"> </w:t>
      </w:r>
      <w:r>
        <w:t>учебным</w:t>
      </w:r>
      <w:r>
        <w:rPr>
          <w:spacing w:val="-12"/>
        </w:rPr>
        <w:t xml:space="preserve"> </w:t>
      </w:r>
      <w:r>
        <w:t>предметам</w:t>
      </w:r>
      <w:r>
        <w:rPr>
          <w:spacing w:val="-12"/>
        </w:rPr>
        <w:t xml:space="preserve"> </w:t>
      </w:r>
      <w:r>
        <w:t>«Родной</w:t>
      </w:r>
      <w:r>
        <w:rPr>
          <w:spacing w:val="-13"/>
        </w:rPr>
        <w:t xml:space="preserve"> </w:t>
      </w:r>
      <w:r>
        <w:t>язык</w:t>
      </w:r>
      <w:r>
        <w:rPr>
          <w:spacing w:val="-13"/>
        </w:rPr>
        <w:t xml:space="preserve"> </w:t>
      </w:r>
      <w:r>
        <w:t>и</w:t>
      </w:r>
      <w:r>
        <w:rPr>
          <w:spacing w:val="-13"/>
        </w:rPr>
        <w:t xml:space="preserve"> </w:t>
      </w:r>
      <w:r>
        <w:t>(или)</w:t>
      </w:r>
      <w:r>
        <w:rPr>
          <w:spacing w:val="-13"/>
        </w:rPr>
        <w:t xml:space="preserve"> </w:t>
      </w:r>
      <w:r>
        <w:t>государственный</w:t>
      </w:r>
      <w:r>
        <w:rPr>
          <w:spacing w:val="-13"/>
        </w:rPr>
        <w:t xml:space="preserve"> </w:t>
      </w:r>
      <w:r>
        <w:t>язык</w:t>
      </w:r>
      <w:r>
        <w:rPr>
          <w:spacing w:val="-13"/>
        </w:rPr>
        <w:t xml:space="preserve"> </w:t>
      </w:r>
      <w:r>
        <w:t>республики</w:t>
      </w:r>
      <w:r>
        <w:rPr>
          <w:spacing w:val="-58"/>
        </w:rPr>
        <w:t xml:space="preserve"> </w:t>
      </w:r>
      <w:r>
        <w:t>Российской</w:t>
      </w:r>
      <w:r>
        <w:rPr>
          <w:spacing w:val="1"/>
        </w:rPr>
        <w:t xml:space="preserve"> </w:t>
      </w:r>
      <w:r>
        <w:t>Федерации»</w:t>
      </w:r>
      <w:r>
        <w:rPr>
          <w:spacing w:val="1"/>
        </w:rPr>
        <w:t xml:space="preserve"> </w:t>
      </w:r>
      <w:r>
        <w:t>(Родной</w:t>
      </w:r>
      <w:r>
        <w:rPr>
          <w:spacing w:val="1"/>
        </w:rPr>
        <w:t xml:space="preserve"> </w:t>
      </w:r>
      <w:r>
        <w:t>русский</w:t>
      </w:r>
      <w:r>
        <w:rPr>
          <w:spacing w:val="1"/>
        </w:rPr>
        <w:t xml:space="preserve"> </w:t>
      </w:r>
      <w:r>
        <w:t>язык,</w:t>
      </w:r>
      <w:r>
        <w:rPr>
          <w:spacing w:val="1"/>
        </w:rPr>
        <w:t xml:space="preserve"> </w:t>
      </w:r>
      <w:r>
        <w:t>родной</w:t>
      </w:r>
      <w:r>
        <w:rPr>
          <w:spacing w:val="1"/>
        </w:rPr>
        <w:t xml:space="preserve"> </w:t>
      </w:r>
      <w:r>
        <w:t>татарский</w:t>
      </w:r>
      <w:r>
        <w:rPr>
          <w:spacing w:val="1"/>
        </w:rPr>
        <w:t xml:space="preserve"> </w:t>
      </w:r>
      <w:r>
        <w:t>язык,</w:t>
      </w:r>
      <w:r>
        <w:rPr>
          <w:spacing w:val="1"/>
        </w:rPr>
        <w:t xml:space="preserve"> </w:t>
      </w:r>
      <w:r>
        <w:t>государственный</w:t>
      </w:r>
      <w:r>
        <w:rPr>
          <w:spacing w:val="-1"/>
        </w:rPr>
        <w:t xml:space="preserve"> </w:t>
      </w:r>
      <w:r>
        <w:t>язык Республики</w:t>
      </w:r>
      <w:r>
        <w:rPr>
          <w:spacing w:val="1"/>
        </w:rPr>
        <w:t xml:space="preserve"> </w:t>
      </w:r>
      <w:r>
        <w:t>Татарстан (татарский):</w:t>
      </w:r>
    </w:p>
    <w:p w:rsidR="00F11B8F" w:rsidRDefault="00920C79" w:rsidP="004F177C">
      <w:pPr>
        <w:pStyle w:val="a4"/>
        <w:numPr>
          <w:ilvl w:val="0"/>
          <w:numId w:val="110"/>
        </w:numPr>
        <w:tabs>
          <w:tab w:val="left" w:pos="1379"/>
        </w:tabs>
        <w:spacing w:line="276" w:lineRule="auto"/>
        <w:ind w:right="688" w:firstLine="567"/>
        <w:jc w:val="both"/>
        <w:rPr>
          <w:sz w:val="24"/>
        </w:rPr>
      </w:pPr>
      <w:r>
        <w:rPr>
          <w:sz w:val="24"/>
        </w:rPr>
        <w:t>понимание роли языка как основного средства человеческого общения; осознание</w:t>
      </w:r>
      <w:r>
        <w:rPr>
          <w:spacing w:val="1"/>
          <w:sz w:val="24"/>
        </w:rPr>
        <w:t xml:space="preserve"> </w:t>
      </w:r>
      <w:r>
        <w:rPr>
          <w:sz w:val="24"/>
        </w:rPr>
        <w:t>языка</w:t>
      </w:r>
      <w:r>
        <w:rPr>
          <w:spacing w:val="-9"/>
          <w:sz w:val="24"/>
        </w:rPr>
        <w:t xml:space="preserve"> </w:t>
      </w:r>
      <w:r>
        <w:rPr>
          <w:sz w:val="24"/>
        </w:rPr>
        <w:t>как</w:t>
      </w:r>
      <w:r>
        <w:rPr>
          <w:spacing w:val="-8"/>
          <w:sz w:val="24"/>
        </w:rPr>
        <w:t xml:space="preserve"> </w:t>
      </w:r>
      <w:r>
        <w:rPr>
          <w:sz w:val="24"/>
        </w:rPr>
        <w:t>одной</w:t>
      </w:r>
      <w:r>
        <w:rPr>
          <w:spacing w:val="-9"/>
          <w:sz w:val="24"/>
        </w:rPr>
        <w:t xml:space="preserve"> </w:t>
      </w:r>
      <w:r>
        <w:rPr>
          <w:sz w:val="24"/>
        </w:rPr>
        <w:t>из</w:t>
      </w:r>
      <w:r>
        <w:rPr>
          <w:spacing w:val="-7"/>
          <w:sz w:val="24"/>
        </w:rPr>
        <w:t xml:space="preserve"> </w:t>
      </w:r>
      <w:r>
        <w:rPr>
          <w:sz w:val="24"/>
        </w:rPr>
        <w:t>главных</w:t>
      </w:r>
      <w:r>
        <w:rPr>
          <w:spacing w:val="-9"/>
          <w:sz w:val="24"/>
        </w:rPr>
        <w:t xml:space="preserve"> </w:t>
      </w:r>
      <w:r>
        <w:rPr>
          <w:sz w:val="24"/>
        </w:rPr>
        <w:t>духовно-нравственных</w:t>
      </w:r>
      <w:r>
        <w:rPr>
          <w:spacing w:val="-10"/>
          <w:sz w:val="24"/>
        </w:rPr>
        <w:t xml:space="preserve"> </w:t>
      </w:r>
      <w:r>
        <w:rPr>
          <w:sz w:val="24"/>
        </w:rPr>
        <w:t>ценностей</w:t>
      </w:r>
      <w:r>
        <w:rPr>
          <w:spacing w:val="-9"/>
          <w:sz w:val="24"/>
        </w:rPr>
        <w:t xml:space="preserve"> </w:t>
      </w:r>
      <w:r>
        <w:rPr>
          <w:sz w:val="24"/>
        </w:rPr>
        <w:t>народа;</w:t>
      </w:r>
      <w:r>
        <w:rPr>
          <w:spacing w:val="-10"/>
          <w:sz w:val="24"/>
        </w:rPr>
        <w:t xml:space="preserve"> </w:t>
      </w:r>
      <w:r>
        <w:rPr>
          <w:sz w:val="24"/>
        </w:rPr>
        <w:t>понимание</w:t>
      </w:r>
      <w:r>
        <w:rPr>
          <w:spacing w:val="-9"/>
          <w:sz w:val="24"/>
        </w:rPr>
        <w:t xml:space="preserve"> </w:t>
      </w:r>
      <w:r>
        <w:rPr>
          <w:sz w:val="24"/>
        </w:rPr>
        <w:t>значения</w:t>
      </w:r>
      <w:r>
        <w:rPr>
          <w:spacing w:val="-58"/>
          <w:sz w:val="24"/>
        </w:rPr>
        <w:t xml:space="preserve"> </w:t>
      </w:r>
      <w:r>
        <w:rPr>
          <w:sz w:val="24"/>
        </w:rPr>
        <w:t>родного языка для освоения и укрепления культуры и традиций своего народа; понимание</w:t>
      </w:r>
      <w:r>
        <w:rPr>
          <w:spacing w:val="-57"/>
          <w:sz w:val="24"/>
        </w:rPr>
        <w:t xml:space="preserve"> </w:t>
      </w:r>
      <w:r>
        <w:rPr>
          <w:sz w:val="24"/>
        </w:rPr>
        <w:t>необходимости</w:t>
      </w:r>
      <w:r>
        <w:rPr>
          <w:spacing w:val="1"/>
          <w:sz w:val="24"/>
        </w:rPr>
        <w:t xml:space="preserve"> </w:t>
      </w:r>
      <w:r>
        <w:rPr>
          <w:sz w:val="24"/>
        </w:rPr>
        <w:t>овладения</w:t>
      </w:r>
      <w:r>
        <w:rPr>
          <w:spacing w:val="1"/>
          <w:sz w:val="24"/>
        </w:rPr>
        <w:t xml:space="preserve"> </w:t>
      </w:r>
      <w:r>
        <w:rPr>
          <w:sz w:val="24"/>
        </w:rPr>
        <w:t>родным</w:t>
      </w:r>
      <w:r>
        <w:rPr>
          <w:spacing w:val="1"/>
          <w:sz w:val="24"/>
        </w:rPr>
        <w:t xml:space="preserve"> </w:t>
      </w:r>
      <w:r>
        <w:rPr>
          <w:sz w:val="24"/>
        </w:rPr>
        <w:t>языком;</w:t>
      </w:r>
      <w:r>
        <w:rPr>
          <w:spacing w:val="1"/>
          <w:sz w:val="24"/>
        </w:rPr>
        <w:t xml:space="preserve"> </w:t>
      </w:r>
      <w:r>
        <w:rPr>
          <w:sz w:val="24"/>
        </w:rPr>
        <w:t>проявление</w:t>
      </w:r>
      <w:r>
        <w:rPr>
          <w:spacing w:val="1"/>
          <w:sz w:val="24"/>
        </w:rPr>
        <w:t xml:space="preserve"> </w:t>
      </w:r>
      <w:r>
        <w:rPr>
          <w:sz w:val="24"/>
        </w:rPr>
        <w:t>познавательного</w:t>
      </w:r>
      <w:r>
        <w:rPr>
          <w:spacing w:val="1"/>
          <w:sz w:val="24"/>
        </w:rPr>
        <w:t xml:space="preserve"> </w:t>
      </w:r>
      <w:r>
        <w:rPr>
          <w:sz w:val="24"/>
        </w:rPr>
        <w:t>интереса</w:t>
      </w:r>
      <w:r>
        <w:rPr>
          <w:spacing w:val="1"/>
          <w:sz w:val="24"/>
        </w:rPr>
        <w:t xml:space="preserve"> </w:t>
      </w:r>
      <w:r>
        <w:rPr>
          <w:sz w:val="24"/>
        </w:rPr>
        <w:t>к</w:t>
      </w:r>
      <w:r>
        <w:rPr>
          <w:spacing w:val="1"/>
          <w:sz w:val="24"/>
        </w:rPr>
        <w:t xml:space="preserve"> </w:t>
      </w:r>
      <w:r>
        <w:rPr>
          <w:sz w:val="24"/>
        </w:rPr>
        <w:t>родному</w:t>
      </w:r>
      <w:r>
        <w:rPr>
          <w:spacing w:val="-1"/>
          <w:sz w:val="24"/>
        </w:rPr>
        <w:t xml:space="preserve"> </w:t>
      </w:r>
      <w:r>
        <w:rPr>
          <w:sz w:val="24"/>
        </w:rPr>
        <w:t>языку и</w:t>
      </w:r>
      <w:r>
        <w:rPr>
          <w:spacing w:val="-1"/>
          <w:sz w:val="24"/>
        </w:rPr>
        <w:t xml:space="preserve"> </w:t>
      </w:r>
      <w:r>
        <w:rPr>
          <w:sz w:val="24"/>
        </w:rPr>
        <w:t>желания его</w:t>
      </w:r>
      <w:r>
        <w:rPr>
          <w:spacing w:val="-1"/>
          <w:sz w:val="24"/>
        </w:rPr>
        <w:t xml:space="preserve"> </w:t>
      </w:r>
      <w:r>
        <w:rPr>
          <w:sz w:val="24"/>
        </w:rPr>
        <w:t>изучать;</w:t>
      </w:r>
    </w:p>
    <w:p w:rsidR="00F11B8F" w:rsidRDefault="00920C79">
      <w:pPr>
        <w:pStyle w:val="a3"/>
        <w:spacing w:line="276" w:lineRule="auto"/>
        <w:ind w:right="688" w:firstLine="567"/>
      </w:pPr>
      <w:r>
        <w:t>понимание</w:t>
      </w:r>
      <w:r>
        <w:rPr>
          <w:spacing w:val="1"/>
        </w:rPr>
        <w:t xml:space="preserve"> </w:t>
      </w:r>
      <w:r>
        <w:t>статуса</w:t>
      </w:r>
      <w:r>
        <w:rPr>
          <w:spacing w:val="1"/>
        </w:rPr>
        <w:t xml:space="preserve"> </w:t>
      </w:r>
      <w:r>
        <w:t>и</w:t>
      </w:r>
      <w:r>
        <w:rPr>
          <w:spacing w:val="1"/>
        </w:rPr>
        <w:t xml:space="preserve"> </w:t>
      </w:r>
      <w:r>
        <w:t>значения</w:t>
      </w:r>
      <w:r>
        <w:rPr>
          <w:spacing w:val="1"/>
        </w:rPr>
        <w:t xml:space="preserve"> </w:t>
      </w:r>
      <w:r>
        <w:t>государственного</w:t>
      </w:r>
      <w:r>
        <w:rPr>
          <w:spacing w:val="1"/>
        </w:rPr>
        <w:t xml:space="preserve"> </w:t>
      </w:r>
      <w:r>
        <w:t>языка</w:t>
      </w:r>
      <w:r>
        <w:rPr>
          <w:spacing w:val="1"/>
        </w:rPr>
        <w:t xml:space="preserve"> </w:t>
      </w:r>
      <w:r>
        <w:t>республики</w:t>
      </w:r>
      <w:r>
        <w:rPr>
          <w:spacing w:val="1"/>
        </w:rPr>
        <w:t xml:space="preserve"> </w:t>
      </w:r>
      <w:r>
        <w:t>Российской</w:t>
      </w:r>
      <w:r>
        <w:rPr>
          <w:spacing w:val="1"/>
        </w:rPr>
        <w:t xml:space="preserve"> </w:t>
      </w:r>
      <w:r>
        <w:t>Федерации, формирование мотивации к изучению государственного языка республики</w:t>
      </w:r>
      <w:r>
        <w:rPr>
          <w:spacing w:val="1"/>
        </w:rPr>
        <w:t xml:space="preserve"> </w:t>
      </w:r>
      <w:r>
        <w:t>Российской</w:t>
      </w:r>
      <w:r>
        <w:rPr>
          <w:spacing w:val="1"/>
        </w:rPr>
        <w:t xml:space="preserve"> </w:t>
      </w:r>
      <w:r>
        <w:t>Федерации:</w:t>
      </w:r>
      <w:r>
        <w:rPr>
          <w:spacing w:val="1"/>
        </w:rPr>
        <w:t xml:space="preserve"> </w:t>
      </w:r>
      <w:r>
        <w:t>понимать</w:t>
      </w:r>
      <w:r>
        <w:rPr>
          <w:spacing w:val="1"/>
        </w:rPr>
        <w:t xml:space="preserve"> </w:t>
      </w:r>
      <w:r>
        <w:t>значение</w:t>
      </w:r>
      <w:r>
        <w:rPr>
          <w:spacing w:val="1"/>
        </w:rPr>
        <w:t xml:space="preserve"> </w:t>
      </w:r>
      <w:r>
        <w:t>государственного</w:t>
      </w:r>
      <w:r>
        <w:rPr>
          <w:spacing w:val="1"/>
        </w:rPr>
        <w:t xml:space="preserve"> </w:t>
      </w:r>
      <w:r>
        <w:t>языка</w:t>
      </w:r>
      <w:r>
        <w:rPr>
          <w:spacing w:val="1"/>
        </w:rPr>
        <w:t xml:space="preserve"> </w:t>
      </w:r>
      <w:r>
        <w:t>республики</w:t>
      </w:r>
      <w:r>
        <w:rPr>
          <w:spacing w:val="1"/>
        </w:rPr>
        <w:t xml:space="preserve"> </w:t>
      </w:r>
      <w:r>
        <w:t>Российской Федерации для межнационального общения, освоения культуры и традиций</w:t>
      </w:r>
      <w:r>
        <w:rPr>
          <w:spacing w:val="1"/>
        </w:rPr>
        <w:t xml:space="preserve"> </w:t>
      </w:r>
      <w:r>
        <w:t>народов</w:t>
      </w:r>
      <w:r>
        <w:rPr>
          <w:spacing w:val="38"/>
        </w:rPr>
        <w:t xml:space="preserve"> </w:t>
      </w:r>
      <w:r>
        <w:t>республики</w:t>
      </w:r>
      <w:r>
        <w:rPr>
          <w:spacing w:val="36"/>
        </w:rPr>
        <w:t xml:space="preserve"> </w:t>
      </w:r>
      <w:r>
        <w:t>Российской</w:t>
      </w:r>
      <w:r>
        <w:rPr>
          <w:spacing w:val="40"/>
        </w:rPr>
        <w:t xml:space="preserve"> </w:t>
      </w:r>
      <w:r>
        <w:t>Федерации;</w:t>
      </w:r>
      <w:r>
        <w:rPr>
          <w:spacing w:val="40"/>
        </w:rPr>
        <w:t xml:space="preserve"> </w:t>
      </w:r>
      <w:r>
        <w:t>понимать</w:t>
      </w:r>
      <w:r>
        <w:rPr>
          <w:spacing w:val="38"/>
        </w:rPr>
        <w:t xml:space="preserve"> </w:t>
      </w:r>
      <w:r>
        <w:t>необходимость</w:t>
      </w:r>
      <w:r>
        <w:rPr>
          <w:spacing w:val="38"/>
        </w:rPr>
        <w:t xml:space="preserve"> </w:t>
      </w:r>
      <w:r>
        <w:t>овладения</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9"/>
      </w:pPr>
      <w:r>
        <w:rPr>
          <w:spacing w:val="-1"/>
        </w:rPr>
        <w:lastRenderedPageBreak/>
        <w:t>государственным</w:t>
      </w:r>
      <w:r>
        <w:rPr>
          <w:spacing w:val="-13"/>
        </w:rPr>
        <w:t xml:space="preserve"> </w:t>
      </w:r>
      <w:r>
        <w:rPr>
          <w:spacing w:val="-1"/>
        </w:rPr>
        <w:t>языком</w:t>
      </w:r>
      <w:r>
        <w:rPr>
          <w:spacing w:val="-13"/>
        </w:rPr>
        <w:t xml:space="preserve"> </w:t>
      </w:r>
      <w:r>
        <w:rPr>
          <w:spacing w:val="-1"/>
        </w:rPr>
        <w:t>республики</w:t>
      </w:r>
      <w:r>
        <w:rPr>
          <w:spacing w:val="-13"/>
        </w:rPr>
        <w:t xml:space="preserve"> </w:t>
      </w:r>
      <w:r>
        <w:t>Российской</w:t>
      </w:r>
      <w:r>
        <w:rPr>
          <w:spacing w:val="-14"/>
        </w:rPr>
        <w:t xml:space="preserve"> </w:t>
      </w:r>
      <w:r>
        <w:t>Федерации;</w:t>
      </w:r>
      <w:r>
        <w:rPr>
          <w:spacing w:val="-14"/>
        </w:rPr>
        <w:t xml:space="preserve"> </w:t>
      </w:r>
      <w:r>
        <w:t>проявлять</w:t>
      </w:r>
      <w:r>
        <w:rPr>
          <w:spacing w:val="-13"/>
        </w:rPr>
        <w:t xml:space="preserve"> </w:t>
      </w:r>
      <w:r>
        <w:t>интерес</w:t>
      </w:r>
      <w:r>
        <w:rPr>
          <w:spacing w:val="-13"/>
        </w:rPr>
        <w:t xml:space="preserve"> </w:t>
      </w:r>
      <w:r>
        <w:t>и</w:t>
      </w:r>
      <w:r>
        <w:rPr>
          <w:spacing w:val="-14"/>
        </w:rPr>
        <w:t xml:space="preserve"> </w:t>
      </w:r>
      <w:r>
        <w:t>желание</w:t>
      </w:r>
      <w:r>
        <w:rPr>
          <w:spacing w:val="-58"/>
        </w:rPr>
        <w:t xml:space="preserve"> </w:t>
      </w:r>
      <w:r>
        <w:t>к его изучению как к важнейшей духовно-нравственной ценности народа (по учебному</w:t>
      </w:r>
      <w:r>
        <w:rPr>
          <w:spacing w:val="1"/>
        </w:rPr>
        <w:t xml:space="preserve"> </w:t>
      </w:r>
      <w:r>
        <w:t>предмету</w:t>
      </w:r>
      <w:r>
        <w:rPr>
          <w:spacing w:val="-1"/>
        </w:rPr>
        <w:t xml:space="preserve"> </w:t>
      </w:r>
      <w:r>
        <w:t>"Государственный</w:t>
      </w:r>
      <w:r>
        <w:rPr>
          <w:spacing w:val="-2"/>
        </w:rPr>
        <w:t xml:space="preserve"> </w:t>
      </w:r>
      <w:r>
        <w:t>язык республики</w:t>
      </w:r>
      <w:r>
        <w:rPr>
          <w:spacing w:val="-2"/>
        </w:rPr>
        <w:t xml:space="preserve"> </w:t>
      </w:r>
      <w:r>
        <w:t>Российской Федерации");</w:t>
      </w:r>
    </w:p>
    <w:p w:rsidR="00F11B8F" w:rsidRDefault="00920C79" w:rsidP="004F177C">
      <w:pPr>
        <w:pStyle w:val="a4"/>
        <w:numPr>
          <w:ilvl w:val="0"/>
          <w:numId w:val="110"/>
        </w:numPr>
        <w:tabs>
          <w:tab w:val="left" w:pos="1431"/>
        </w:tabs>
        <w:spacing w:line="276" w:lineRule="auto"/>
        <w:ind w:right="688" w:firstLine="567"/>
        <w:jc w:val="both"/>
        <w:rPr>
          <w:sz w:val="24"/>
        </w:rPr>
      </w:pPr>
      <w:r>
        <w:rPr>
          <w:sz w:val="24"/>
        </w:rPr>
        <w:t>сформированность</w:t>
      </w:r>
      <w:r>
        <w:rPr>
          <w:spacing w:val="56"/>
          <w:sz w:val="24"/>
        </w:rPr>
        <w:t xml:space="preserve"> </w:t>
      </w:r>
      <w:r>
        <w:rPr>
          <w:sz w:val="24"/>
        </w:rPr>
        <w:t>первоначальных</w:t>
      </w:r>
      <w:r>
        <w:rPr>
          <w:spacing w:val="57"/>
          <w:sz w:val="24"/>
        </w:rPr>
        <w:t xml:space="preserve"> </w:t>
      </w:r>
      <w:r>
        <w:rPr>
          <w:sz w:val="24"/>
        </w:rPr>
        <w:t>представлений</w:t>
      </w:r>
      <w:r>
        <w:rPr>
          <w:spacing w:val="56"/>
          <w:sz w:val="24"/>
        </w:rPr>
        <w:t xml:space="preserve"> </w:t>
      </w:r>
      <w:r>
        <w:rPr>
          <w:sz w:val="24"/>
        </w:rPr>
        <w:t>о</w:t>
      </w:r>
      <w:r>
        <w:rPr>
          <w:spacing w:val="56"/>
          <w:sz w:val="24"/>
        </w:rPr>
        <w:t xml:space="preserve"> </w:t>
      </w:r>
      <w:r>
        <w:rPr>
          <w:sz w:val="24"/>
        </w:rPr>
        <w:t>единстве</w:t>
      </w:r>
      <w:r>
        <w:rPr>
          <w:spacing w:val="56"/>
          <w:sz w:val="24"/>
        </w:rPr>
        <w:t xml:space="preserve"> </w:t>
      </w:r>
      <w:r>
        <w:rPr>
          <w:sz w:val="24"/>
        </w:rPr>
        <w:t>и</w:t>
      </w:r>
      <w:r>
        <w:rPr>
          <w:spacing w:val="56"/>
          <w:sz w:val="24"/>
        </w:rPr>
        <w:t xml:space="preserve"> </w:t>
      </w:r>
      <w:r>
        <w:rPr>
          <w:sz w:val="24"/>
        </w:rPr>
        <w:t>многообразии</w:t>
      </w:r>
      <w:r>
        <w:rPr>
          <w:spacing w:val="-58"/>
          <w:sz w:val="24"/>
        </w:rPr>
        <w:t xml:space="preserve"> </w:t>
      </w:r>
      <w:r>
        <w:rPr>
          <w:sz w:val="24"/>
        </w:rPr>
        <w:t>языкового и культурного пространства Российской Федерации, о месте родного языка</w:t>
      </w:r>
      <w:r>
        <w:rPr>
          <w:spacing w:val="1"/>
          <w:sz w:val="24"/>
        </w:rPr>
        <w:t xml:space="preserve"> </w:t>
      </w:r>
      <w:r>
        <w:rPr>
          <w:sz w:val="24"/>
        </w:rPr>
        <w:t>среди</w:t>
      </w:r>
      <w:r>
        <w:rPr>
          <w:spacing w:val="1"/>
          <w:sz w:val="24"/>
        </w:rPr>
        <w:t xml:space="preserve"> </w:t>
      </w:r>
      <w:r>
        <w:rPr>
          <w:sz w:val="24"/>
        </w:rPr>
        <w:t>других</w:t>
      </w:r>
      <w:r>
        <w:rPr>
          <w:spacing w:val="1"/>
          <w:sz w:val="24"/>
        </w:rPr>
        <w:t xml:space="preserve"> </w:t>
      </w:r>
      <w:r>
        <w:rPr>
          <w:sz w:val="24"/>
        </w:rPr>
        <w:t>языков</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понимать,</w:t>
      </w:r>
      <w:r>
        <w:rPr>
          <w:spacing w:val="1"/>
          <w:sz w:val="24"/>
        </w:rPr>
        <w:t xml:space="preserve"> </w:t>
      </w:r>
      <w:r>
        <w:rPr>
          <w:sz w:val="24"/>
        </w:rPr>
        <w:t>что</w:t>
      </w:r>
      <w:r>
        <w:rPr>
          <w:spacing w:val="1"/>
          <w:sz w:val="24"/>
        </w:rPr>
        <w:t xml:space="preserve"> </w:t>
      </w:r>
      <w:r>
        <w:rPr>
          <w:sz w:val="24"/>
        </w:rPr>
        <w:t>родной</w:t>
      </w:r>
      <w:r>
        <w:rPr>
          <w:spacing w:val="1"/>
          <w:sz w:val="24"/>
        </w:rPr>
        <w:t xml:space="preserve"> </w:t>
      </w:r>
      <w:r>
        <w:rPr>
          <w:sz w:val="24"/>
        </w:rPr>
        <w:t>край</w:t>
      </w:r>
      <w:r>
        <w:rPr>
          <w:spacing w:val="1"/>
          <w:sz w:val="24"/>
        </w:rPr>
        <w:t xml:space="preserve"> </w:t>
      </w:r>
      <w:r>
        <w:rPr>
          <w:sz w:val="24"/>
        </w:rPr>
        <w:t>есть</w:t>
      </w:r>
      <w:r>
        <w:rPr>
          <w:spacing w:val="1"/>
          <w:sz w:val="24"/>
        </w:rPr>
        <w:t xml:space="preserve"> </w:t>
      </w:r>
      <w:r>
        <w:rPr>
          <w:sz w:val="24"/>
        </w:rPr>
        <w:t>часть</w:t>
      </w:r>
      <w:r>
        <w:rPr>
          <w:spacing w:val="1"/>
          <w:sz w:val="24"/>
        </w:rPr>
        <w:t xml:space="preserve"> </w:t>
      </w:r>
      <w:r>
        <w:rPr>
          <w:sz w:val="24"/>
        </w:rPr>
        <w:t>России,</w:t>
      </w:r>
      <w:r>
        <w:rPr>
          <w:spacing w:val="-57"/>
          <w:sz w:val="24"/>
        </w:rPr>
        <w:t xml:space="preserve"> </w:t>
      </w:r>
      <w:r>
        <w:rPr>
          <w:sz w:val="24"/>
        </w:rPr>
        <w:t>составлять</w:t>
      </w:r>
      <w:r>
        <w:rPr>
          <w:spacing w:val="1"/>
          <w:sz w:val="24"/>
        </w:rPr>
        <w:t xml:space="preserve"> </w:t>
      </w:r>
      <w:r>
        <w:rPr>
          <w:sz w:val="24"/>
        </w:rPr>
        <w:t>высказывания</w:t>
      </w:r>
      <w:r>
        <w:rPr>
          <w:spacing w:val="1"/>
          <w:sz w:val="24"/>
        </w:rPr>
        <w:t xml:space="preserve"> </w:t>
      </w:r>
      <w:r>
        <w:rPr>
          <w:sz w:val="24"/>
        </w:rPr>
        <w:t>о</w:t>
      </w:r>
      <w:r>
        <w:rPr>
          <w:spacing w:val="1"/>
          <w:sz w:val="24"/>
        </w:rPr>
        <w:t xml:space="preserve"> </w:t>
      </w:r>
      <w:r>
        <w:rPr>
          <w:sz w:val="24"/>
        </w:rPr>
        <w:t>малой</w:t>
      </w:r>
      <w:r>
        <w:rPr>
          <w:spacing w:val="1"/>
          <w:sz w:val="24"/>
        </w:rPr>
        <w:t xml:space="preserve"> </w:t>
      </w:r>
      <w:r>
        <w:rPr>
          <w:sz w:val="24"/>
        </w:rPr>
        <w:t>родине,</w:t>
      </w:r>
      <w:r>
        <w:rPr>
          <w:spacing w:val="1"/>
          <w:sz w:val="24"/>
        </w:rPr>
        <w:t xml:space="preserve"> </w:t>
      </w:r>
      <w:r>
        <w:rPr>
          <w:sz w:val="24"/>
        </w:rPr>
        <w:t>приводить</w:t>
      </w:r>
      <w:r>
        <w:rPr>
          <w:spacing w:val="1"/>
          <w:sz w:val="24"/>
        </w:rPr>
        <w:t xml:space="preserve"> </w:t>
      </w:r>
      <w:r>
        <w:rPr>
          <w:sz w:val="24"/>
        </w:rPr>
        <w:t>примеры</w:t>
      </w:r>
      <w:r>
        <w:rPr>
          <w:spacing w:val="1"/>
          <w:sz w:val="24"/>
        </w:rPr>
        <w:t xml:space="preserve"> </w:t>
      </w:r>
      <w:r>
        <w:rPr>
          <w:sz w:val="24"/>
        </w:rPr>
        <w:t>традиций</w:t>
      </w:r>
      <w:r>
        <w:rPr>
          <w:spacing w:val="1"/>
          <w:sz w:val="24"/>
        </w:rPr>
        <w:t xml:space="preserve"> </w:t>
      </w:r>
      <w:r>
        <w:rPr>
          <w:sz w:val="24"/>
        </w:rPr>
        <w:t>и</w:t>
      </w:r>
      <w:r>
        <w:rPr>
          <w:spacing w:val="1"/>
          <w:sz w:val="24"/>
        </w:rPr>
        <w:t xml:space="preserve"> </w:t>
      </w:r>
      <w:r>
        <w:rPr>
          <w:sz w:val="24"/>
        </w:rPr>
        <w:t>обычаев,</w:t>
      </w:r>
      <w:r>
        <w:rPr>
          <w:spacing w:val="1"/>
          <w:sz w:val="24"/>
        </w:rPr>
        <w:t xml:space="preserve"> </w:t>
      </w:r>
      <w:r>
        <w:rPr>
          <w:sz w:val="24"/>
        </w:rPr>
        <w:t>объединяющих народы России; составлять небольшие рассказы о взаимосвязях языков,</w:t>
      </w:r>
      <w:r>
        <w:rPr>
          <w:spacing w:val="1"/>
          <w:sz w:val="24"/>
        </w:rPr>
        <w:t xml:space="preserve"> </w:t>
      </w:r>
      <w:r>
        <w:rPr>
          <w:sz w:val="24"/>
        </w:rPr>
        <w:t>культур и истории народов России; осознавать роль родного языка как носителя народной</w:t>
      </w:r>
      <w:r>
        <w:rPr>
          <w:spacing w:val="1"/>
          <w:sz w:val="24"/>
        </w:rPr>
        <w:t xml:space="preserve"> </w:t>
      </w:r>
      <w:r>
        <w:rPr>
          <w:sz w:val="24"/>
        </w:rPr>
        <w:t>культуры,</w:t>
      </w:r>
      <w:r>
        <w:rPr>
          <w:spacing w:val="1"/>
          <w:sz w:val="24"/>
        </w:rPr>
        <w:t xml:space="preserve"> </w:t>
      </w:r>
      <w:r>
        <w:rPr>
          <w:sz w:val="24"/>
        </w:rPr>
        <w:t>средства</w:t>
      </w:r>
      <w:r>
        <w:rPr>
          <w:spacing w:val="1"/>
          <w:sz w:val="24"/>
        </w:rPr>
        <w:t xml:space="preserve"> </w:t>
      </w:r>
      <w:r>
        <w:rPr>
          <w:sz w:val="24"/>
        </w:rPr>
        <w:t>ее</w:t>
      </w:r>
      <w:r>
        <w:rPr>
          <w:spacing w:val="1"/>
          <w:sz w:val="24"/>
        </w:rPr>
        <w:t xml:space="preserve"> </w:t>
      </w:r>
      <w:r>
        <w:rPr>
          <w:sz w:val="24"/>
        </w:rPr>
        <w:t>познания;</w:t>
      </w:r>
      <w:r>
        <w:rPr>
          <w:spacing w:val="1"/>
          <w:sz w:val="24"/>
        </w:rPr>
        <w:t xml:space="preserve"> </w:t>
      </w:r>
      <w:r>
        <w:rPr>
          <w:sz w:val="24"/>
        </w:rPr>
        <w:t>понимать</w:t>
      </w:r>
      <w:r>
        <w:rPr>
          <w:spacing w:val="1"/>
          <w:sz w:val="24"/>
        </w:rPr>
        <w:t xml:space="preserve"> </w:t>
      </w:r>
      <w:r>
        <w:rPr>
          <w:sz w:val="24"/>
        </w:rPr>
        <w:t>эстетическую</w:t>
      </w:r>
      <w:r>
        <w:rPr>
          <w:spacing w:val="1"/>
          <w:sz w:val="24"/>
        </w:rPr>
        <w:t xml:space="preserve"> </w:t>
      </w:r>
      <w:r>
        <w:rPr>
          <w:sz w:val="24"/>
        </w:rPr>
        <w:t>ценность</w:t>
      </w:r>
      <w:r>
        <w:rPr>
          <w:spacing w:val="1"/>
          <w:sz w:val="24"/>
        </w:rPr>
        <w:t xml:space="preserve"> </w:t>
      </w:r>
      <w:r>
        <w:rPr>
          <w:sz w:val="24"/>
        </w:rPr>
        <w:t>родного</w:t>
      </w:r>
      <w:r>
        <w:rPr>
          <w:spacing w:val="1"/>
          <w:sz w:val="24"/>
        </w:rPr>
        <w:t xml:space="preserve"> </w:t>
      </w:r>
      <w:r>
        <w:rPr>
          <w:sz w:val="24"/>
        </w:rPr>
        <w:t>языка,</w:t>
      </w:r>
      <w:r>
        <w:rPr>
          <w:spacing w:val="1"/>
          <w:sz w:val="24"/>
        </w:rPr>
        <w:t xml:space="preserve"> </w:t>
      </w:r>
      <w:r>
        <w:rPr>
          <w:sz w:val="24"/>
        </w:rPr>
        <w:t>стремиться</w:t>
      </w:r>
      <w:r>
        <w:rPr>
          <w:spacing w:val="-3"/>
          <w:sz w:val="24"/>
        </w:rPr>
        <w:t xml:space="preserve"> </w:t>
      </w:r>
      <w:r>
        <w:rPr>
          <w:sz w:val="24"/>
        </w:rPr>
        <w:t>к</w:t>
      </w:r>
      <w:r>
        <w:rPr>
          <w:spacing w:val="-3"/>
          <w:sz w:val="24"/>
        </w:rPr>
        <w:t xml:space="preserve"> </w:t>
      </w:r>
      <w:r>
        <w:rPr>
          <w:sz w:val="24"/>
        </w:rPr>
        <w:t>овладению</w:t>
      </w:r>
      <w:r>
        <w:rPr>
          <w:spacing w:val="-3"/>
          <w:sz w:val="24"/>
        </w:rPr>
        <w:t xml:space="preserve"> </w:t>
      </w:r>
      <w:r>
        <w:rPr>
          <w:sz w:val="24"/>
        </w:rPr>
        <w:t>выразительными</w:t>
      </w:r>
      <w:r>
        <w:rPr>
          <w:spacing w:val="-3"/>
          <w:sz w:val="24"/>
        </w:rPr>
        <w:t xml:space="preserve"> </w:t>
      </w:r>
      <w:r>
        <w:rPr>
          <w:sz w:val="24"/>
        </w:rPr>
        <w:t>средствами,</w:t>
      </w:r>
      <w:r>
        <w:rPr>
          <w:spacing w:val="-2"/>
          <w:sz w:val="24"/>
        </w:rPr>
        <w:t xml:space="preserve"> </w:t>
      </w:r>
      <w:r>
        <w:rPr>
          <w:sz w:val="24"/>
        </w:rPr>
        <w:t>свойственными</w:t>
      </w:r>
      <w:r>
        <w:rPr>
          <w:spacing w:val="-3"/>
          <w:sz w:val="24"/>
        </w:rPr>
        <w:t xml:space="preserve"> </w:t>
      </w:r>
      <w:r>
        <w:rPr>
          <w:sz w:val="24"/>
        </w:rPr>
        <w:t>родному</w:t>
      </w:r>
      <w:r>
        <w:rPr>
          <w:spacing w:val="-2"/>
          <w:sz w:val="24"/>
        </w:rPr>
        <w:t xml:space="preserve"> </w:t>
      </w:r>
      <w:r>
        <w:rPr>
          <w:sz w:val="24"/>
        </w:rPr>
        <w:t>языку;</w:t>
      </w:r>
    </w:p>
    <w:p w:rsidR="00F11B8F" w:rsidRDefault="00920C79">
      <w:pPr>
        <w:pStyle w:val="a3"/>
        <w:spacing w:before="1" w:line="276" w:lineRule="auto"/>
        <w:ind w:right="687" w:firstLine="567"/>
      </w:pPr>
      <w:r>
        <w:t>сформированность</w:t>
      </w:r>
      <w:r>
        <w:rPr>
          <w:spacing w:val="1"/>
        </w:rPr>
        <w:t xml:space="preserve"> </w:t>
      </w:r>
      <w:r>
        <w:t>первоначальных</w:t>
      </w:r>
      <w:r>
        <w:rPr>
          <w:spacing w:val="1"/>
        </w:rPr>
        <w:t xml:space="preserve"> </w:t>
      </w:r>
      <w:r>
        <w:t>знаний</w:t>
      </w:r>
      <w:r>
        <w:rPr>
          <w:spacing w:val="1"/>
        </w:rPr>
        <w:t xml:space="preserve"> </w:t>
      </w:r>
      <w:r>
        <w:t>о</w:t>
      </w:r>
      <w:r>
        <w:rPr>
          <w:spacing w:val="1"/>
        </w:rPr>
        <w:t xml:space="preserve"> </w:t>
      </w:r>
      <w:r>
        <w:t>фонетике,</w:t>
      </w:r>
      <w:r>
        <w:rPr>
          <w:spacing w:val="1"/>
        </w:rPr>
        <w:t xml:space="preserve"> </w:t>
      </w:r>
      <w:r>
        <w:t>лексике,</w:t>
      </w:r>
      <w:r>
        <w:rPr>
          <w:spacing w:val="1"/>
        </w:rPr>
        <w:t xml:space="preserve"> </w:t>
      </w:r>
      <w:r>
        <w:t>грамматике,</w:t>
      </w:r>
      <w:r>
        <w:rPr>
          <w:spacing w:val="1"/>
        </w:rPr>
        <w:t xml:space="preserve"> </w:t>
      </w:r>
      <w:r>
        <w:rPr>
          <w:spacing w:val="-1"/>
        </w:rPr>
        <w:t>орфографии</w:t>
      </w:r>
      <w:r>
        <w:rPr>
          <w:spacing w:val="-15"/>
        </w:rPr>
        <w:t xml:space="preserve"> </w:t>
      </w:r>
      <w:r>
        <w:rPr>
          <w:spacing w:val="-1"/>
        </w:rPr>
        <w:t>и</w:t>
      </w:r>
      <w:r>
        <w:rPr>
          <w:spacing w:val="-15"/>
        </w:rPr>
        <w:t xml:space="preserve"> </w:t>
      </w:r>
      <w:r>
        <w:rPr>
          <w:spacing w:val="-1"/>
        </w:rPr>
        <w:t>пунктуации</w:t>
      </w:r>
      <w:r>
        <w:rPr>
          <w:spacing w:val="-15"/>
        </w:rPr>
        <w:t xml:space="preserve"> </w:t>
      </w:r>
      <w:r>
        <w:rPr>
          <w:spacing w:val="-1"/>
        </w:rPr>
        <w:t>изучаемого</w:t>
      </w:r>
      <w:r>
        <w:rPr>
          <w:spacing w:val="-15"/>
        </w:rPr>
        <w:t xml:space="preserve"> </w:t>
      </w:r>
      <w:r>
        <w:t>языка,</w:t>
      </w:r>
      <w:r>
        <w:rPr>
          <w:spacing w:val="-15"/>
        </w:rPr>
        <w:t xml:space="preserve"> </w:t>
      </w:r>
      <w:r>
        <w:t>а</w:t>
      </w:r>
      <w:r>
        <w:rPr>
          <w:spacing w:val="-15"/>
        </w:rPr>
        <w:t xml:space="preserve"> </w:t>
      </w:r>
      <w:r>
        <w:t>также</w:t>
      </w:r>
      <w:r>
        <w:rPr>
          <w:spacing w:val="-15"/>
        </w:rPr>
        <w:t xml:space="preserve"> </w:t>
      </w:r>
      <w:r>
        <w:t>умений</w:t>
      </w:r>
      <w:r>
        <w:rPr>
          <w:spacing w:val="-15"/>
        </w:rPr>
        <w:t xml:space="preserve"> </w:t>
      </w:r>
      <w:r>
        <w:t>применять</w:t>
      </w:r>
      <w:r>
        <w:rPr>
          <w:spacing w:val="-14"/>
        </w:rPr>
        <w:t xml:space="preserve"> </w:t>
      </w:r>
      <w:r>
        <w:t>полученные</w:t>
      </w:r>
      <w:r>
        <w:rPr>
          <w:spacing w:val="-15"/>
        </w:rPr>
        <w:t xml:space="preserve"> </w:t>
      </w:r>
      <w:r>
        <w:t>знания</w:t>
      </w:r>
      <w:r>
        <w:rPr>
          <w:spacing w:val="-58"/>
        </w:rPr>
        <w:t xml:space="preserve"> </w:t>
      </w:r>
      <w:r>
        <w:t>в</w:t>
      </w:r>
      <w:r>
        <w:rPr>
          <w:spacing w:val="-6"/>
        </w:rPr>
        <w:t xml:space="preserve"> </w:t>
      </w:r>
      <w:r>
        <w:t>речевой</w:t>
      </w:r>
      <w:r>
        <w:rPr>
          <w:spacing w:val="-7"/>
        </w:rPr>
        <w:t xml:space="preserve"> </w:t>
      </w:r>
      <w:r>
        <w:t>деятельности:</w:t>
      </w:r>
      <w:r>
        <w:rPr>
          <w:spacing w:val="-8"/>
        </w:rPr>
        <w:t xml:space="preserve"> </w:t>
      </w:r>
      <w:r>
        <w:t>различать</w:t>
      </w:r>
      <w:r>
        <w:rPr>
          <w:spacing w:val="-6"/>
        </w:rPr>
        <w:t xml:space="preserve"> </w:t>
      </w:r>
      <w:r>
        <w:t>на</w:t>
      </w:r>
      <w:r>
        <w:rPr>
          <w:spacing w:val="-8"/>
        </w:rPr>
        <w:t xml:space="preserve"> </w:t>
      </w:r>
      <w:r>
        <w:t>слух</w:t>
      </w:r>
      <w:r>
        <w:rPr>
          <w:spacing w:val="-5"/>
        </w:rPr>
        <w:t xml:space="preserve"> </w:t>
      </w:r>
      <w:r>
        <w:t>и</w:t>
      </w:r>
      <w:r>
        <w:rPr>
          <w:spacing w:val="-7"/>
        </w:rPr>
        <w:t xml:space="preserve"> </w:t>
      </w:r>
      <w:r>
        <w:t>произносить</w:t>
      </w:r>
      <w:r>
        <w:rPr>
          <w:spacing w:val="-6"/>
        </w:rPr>
        <w:t xml:space="preserve"> </w:t>
      </w:r>
      <w:r>
        <w:t>звуки</w:t>
      </w:r>
      <w:r>
        <w:rPr>
          <w:spacing w:val="-7"/>
        </w:rPr>
        <w:t xml:space="preserve"> </w:t>
      </w:r>
      <w:r>
        <w:t>и</w:t>
      </w:r>
      <w:r>
        <w:rPr>
          <w:spacing w:val="-7"/>
        </w:rPr>
        <w:t xml:space="preserve"> </w:t>
      </w:r>
      <w:r>
        <w:t>слова</w:t>
      </w:r>
      <w:r>
        <w:rPr>
          <w:spacing w:val="-6"/>
        </w:rPr>
        <w:t xml:space="preserve"> </w:t>
      </w:r>
      <w:r>
        <w:t>изучаемого</w:t>
      </w:r>
      <w:r>
        <w:rPr>
          <w:spacing w:val="-6"/>
        </w:rPr>
        <w:t xml:space="preserve"> </w:t>
      </w:r>
      <w:r>
        <w:t>языка</w:t>
      </w:r>
      <w:r>
        <w:rPr>
          <w:spacing w:val="-7"/>
        </w:rPr>
        <w:t xml:space="preserve"> </w:t>
      </w:r>
      <w:r>
        <w:t>в</w:t>
      </w:r>
      <w:r>
        <w:rPr>
          <w:spacing w:val="-58"/>
        </w:rPr>
        <w:t xml:space="preserve"> </w:t>
      </w:r>
      <w:r>
        <w:t>соответствии с языковой нормой, без фонетических ошибок; употреблять в речи лексику,</w:t>
      </w:r>
      <w:r>
        <w:rPr>
          <w:spacing w:val="1"/>
        </w:rPr>
        <w:t xml:space="preserve"> </w:t>
      </w:r>
      <w:r>
        <w:t>усвоенную</w:t>
      </w:r>
      <w:r>
        <w:rPr>
          <w:spacing w:val="1"/>
        </w:rPr>
        <w:t xml:space="preserve"> </w:t>
      </w:r>
      <w:r>
        <w:t>в</w:t>
      </w:r>
      <w:r>
        <w:rPr>
          <w:spacing w:val="1"/>
        </w:rPr>
        <w:t xml:space="preserve"> </w:t>
      </w:r>
      <w:r>
        <w:t>пределах</w:t>
      </w:r>
      <w:r>
        <w:rPr>
          <w:spacing w:val="1"/>
        </w:rPr>
        <w:t xml:space="preserve"> </w:t>
      </w:r>
      <w:r>
        <w:t>изучаемого</w:t>
      </w:r>
      <w:r>
        <w:rPr>
          <w:spacing w:val="1"/>
        </w:rPr>
        <w:t xml:space="preserve"> </w:t>
      </w:r>
      <w:r>
        <w:t>коммуникативно-речевого</w:t>
      </w:r>
      <w:r>
        <w:rPr>
          <w:spacing w:val="1"/>
        </w:rPr>
        <w:t xml:space="preserve"> </w:t>
      </w:r>
      <w:r>
        <w:t>материала;</w:t>
      </w:r>
      <w:r>
        <w:rPr>
          <w:spacing w:val="1"/>
        </w:rPr>
        <w:t xml:space="preserve"> </w:t>
      </w:r>
      <w:r>
        <w:t>группировать</w:t>
      </w:r>
      <w:r>
        <w:rPr>
          <w:spacing w:val="1"/>
        </w:rPr>
        <w:t xml:space="preserve"> </w:t>
      </w:r>
      <w:r>
        <w:t>лексику изучаемого языка по тематическому принципу; строить небольшие по объему</w:t>
      </w:r>
      <w:r>
        <w:rPr>
          <w:spacing w:val="1"/>
        </w:rPr>
        <w:t xml:space="preserve"> </w:t>
      </w:r>
      <w:r>
        <w:t>устные</w:t>
      </w:r>
      <w:r>
        <w:rPr>
          <w:spacing w:val="1"/>
        </w:rPr>
        <w:t xml:space="preserve"> </w:t>
      </w:r>
      <w:r>
        <w:t>высказывания</w:t>
      </w:r>
      <w:r>
        <w:rPr>
          <w:spacing w:val="1"/>
        </w:rPr>
        <w:t xml:space="preserve"> </w:t>
      </w:r>
      <w:r>
        <w:t>с</w:t>
      </w:r>
      <w:r>
        <w:rPr>
          <w:spacing w:val="1"/>
        </w:rPr>
        <w:t xml:space="preserve"> </w:t>
      </w:r>
      <w:r>
        <w:t>использованием</w:t>
      </w:r>
      <w:r>
        <w:rPr>
          <w:spacing w:val="1"/>
        </w:rPr>
        <w:t xml:space="preserve"> </w:t>
      </w:r>
      <w:r>
        <w:t>усвоенной</w:t>
      </w:r>
      <w:r>
        <w:rPr>
          <w:spacing w:val="1"/>
        </w:rPr>
        <w:t xml:space="preserve"> </w:t>
      </w:r>
      <w:r>
        <w:t>лексики</w:t>
      </w:r>
      <w:r>
        <w:rPr>
          <w:spacing w:val="1"/>
        </w:rPr>
        <w:t xml:space="preserve"> </w:t>
      </w:r>
      <w:r>
        <w:t>и</w:t>
      </w:r>
      <w:r>
        <w:rPr>
          <w:spacing w:val="1"/>
        </w:rPr>
        <w:t xml:space="preserve"> </w:t>
      </w:r>
      <w:r>
        <w:t>языковых</w:t>
      </w:r>
      <w:r>
        <w:rPr>
          <w:spacing w:val="1"/>
        </w:rPr>
        <w:t xml:space="preserve"> </w:t>
      </w:r>
      <w:r>
        <w:t>знаний;</w:t>
      </w:r>
      <w:r>
        <w:rPr>
          <w:spacing w:val="1"/>
        </w:rPr>
        <w:t xml:space="preserve"> </w:t>
      </w:r>
      <w:r>
        <w:t>участвовать</w:t>
      </w:r>
      <w:r>
        <w:rPr>
          <w:spacing w:val="1"/>
        </w:rPr>
        <w:t xml:space="preserve"> </w:t>
      </w:r>
      <w:r>
        <w:t>в</w:t>
      </w:r>
      <w:r>
        <w:rPr>
          <w:spacing w:val="1"/>
        </w:rPr>
        <w:t xml:space="preserve"> </w:t>
      </w:r>
      <w:r>
        <w:t>речевом</w:t>
      </w:r>
      <w:r>
        <w:rPr>
          <w:spacing w:val="1"/>
        </w:rPr>
        <w:t xml:space="preserve"> </w:t>
      </w:r>
      <w:r>
        <w:t>общении,</w:t>
      </w:r>
      <w:r>
        <w:rPr>
          <w:spacing w:val="1"/>
        </w:rPr>
        <w:t xml:space="preserve"> </w:t>
      </w:r>
      <w:r>
        <w:t>используя</w:t>
      </w:r>
      <w:r>
        <w:rPr>
          <w:spacing w:val="1"/>
        </w:rPr>
        <w:t xml:space="preserve"> </w:t>
      </w:r>
      <w:r>
        <w:t>изученные</w:t>
      </w:r>
      <w:r>
        <w:rPr>
          <w:spacing w:val="1"/>
        </w:rPr>
        <w:t xml:space="preserve"> </w:t>
      </w:r>
      <w:r>
        <w:t>формулы</w:t>
      </w:r>
      <w:r>
        <w:rPr>
          <w:spacing w:val="1"/>
        </w:rPr>
        <w:t xml:space="preserve"> </w:t>
      </w:r>
      <w:r>
        <w:t>речевого</w:t>
      </w:r>
      <w:r>
        <w:rPr>
          <w:spacing w:val="1"/>
        </w:rPr>
        <w:t xml:space="preserve"> </w:t>
      </w:r>
      <w:r>
        <w:t>этикета</w:t>
      </w:r>
      <w:r>
        <w:rPr>
          <w:spacing w:val="1"/>
        </w:rPr>
        <w:t xml:space="preserve"> </w:t>
      </w:r>
      <w:r>
        <w:t>(по</w:t>
      </w:r>
      <w:r>
        <w:rPr>
          <w:spacing w:val="-57"/>
        </w:rPr>
        <w:t xml:space="preserve"> </w:t>
      </w:r>
      <w:r>
        <w:t>учебному</w:t>
      </w:r>
      <w:r>
        <w:rPr>
          <w:spacing w:val="-2"/>
        </w:rPr>
        <w:t xml:space="preserve"> </w:t>
      </w:r>
      <w:r>
        <w:t>предмету "Государственный</w:t>
      </w:r>
      <w:r>
        <w:rPr>
          <w:spacing w:val="-1"/>
        </w:rPr>
        <w:t xml:space="preserve"> </w:t>
      </w:r>
      <w:r>
        <w:t>язык</w:t>
      </w:r>
      <w:r>
        <w:rPr>
          <w:spacing w:val="-1"/>
        </w:rPr>
        <w:t xml:space="preserve"> </w:t>
      </w:r>
      <w:r>
        <w:t>республики</w:t>
      </w:r>
      <w:r>
        <w:rPr>
          <w:spacing w:val="-3"/>
        </w:rPr>
        <w:t xml:space="preserve"> </w:t>
      </w:r>
      <w:r>
        <w:t>Российской</w:t>
      </w:r>
      <w:r>
        <w:rPr>
          <w:spacing w:val="-2"/>
        </w:rPr>
        <w:t xml:space="preserve"> </w:t>
      </w:r>
      <w:r>
        <w:t>Федерации");</w:t>
      </w:r>
    </w:p>
    <w:p w:rsidR="00F11B8F" w:rsidRDefault="00920C79" w:rsidP="004F177C">
      <w:pPr>
        <w:pStyle w:val="a4"/>
        <w:numPr>
          <w:ilvl w:val="0"/>
          <w:numId w:val="110"/>
        </w:numPr>
        <w:tabs>
          <w:tab w:val="left" w:pos="1429"/>
        </w:tabs>
        <w:spacing w:line="276" w:lineRule="auto"/>
        <w:ind w:right="689" w:firstLine="567"/>
        <w:jc w:val="both"/>
        <w:rPr>
          <w:sz w:val="24"/>
        </w:rPr>
      </w:pPr>
      <w:r>
        <w:rPr>
          <w:sz w:val="24"/>
        </w:rPr>
        <w:t>сформированность и развитие всех видов речевой деятельности на изучаемом</w:t>
      </w:r>
      <w:r>
        <w:rPr>
          <w:spacing w:val="1"/>
          <w:sz w:val="24"/>
        </w:rPr>
        <w:t xml:space="preserve"> </w:t>
      </w:r>
      <w:r>
        <w:rPr>
          <w:sz w:val="24"/>
        </w:rPr>
        <w:t>языке.</w:t>
      </w:r>
    </w:p>
    <w:p w:rsidR="00F11B8F" w:rsidRDefault="00920C79" w:rsidP="004F177C">
      <w:pPr>
        <w:pStyle w:val="a4"/>
        <w:numPr>
          <w:ilvl w:val="0"/>
          <w:numId w:val="110"/>
        </w:numPr>
        <w:tabs>
          <w:tab w:val="left" w:pos="1483"/>
        </w:tabs>
        <w:spacing w:line="276" w:lineRule="auto"/>
        <w:ind w:right="686" w:firstLine="567"/>
        <w:jc w:val="both"/>
        <w:rPr>
          <w:sz w:val="24"/>
        </w:rPr>
      </w:pPr>
      <w:r>
        <w:rPr>
          <w:sz w:val="24"/>
        </w:rPr>
        <w:t>усвоение</w:t>
      </w:r>
      <w:r>
        <w:rPr>
          <w:spacing w:val="1"/>
          <w:sz w:val="24"/>
        </w:rPr>
        <w:t xml:space="preserve"> </w:t>
      </w:r>
      <w:r>
        <w:rPr>
          <w:sz w:val="24"/>
        </w:rPr>
        <w:t>элементарных</w:t>
      </w:r>
      <w:r>
        <w:rPr>
          <w:spacing w:val="1"/>
          <w:sz w:val="24"/>
        </w:rPr>
        <w:t xml:space="preserve"> </w:t>
      </w:r>
      <w:r>
        <w:rPr>
          <w:sz w:val="24"/>
        </w:rPr>
        <w:t>сведений</w:t>
      </w:r>
      <w:r>
        <w:rPr>
          <w:spacing w:val="1"/>
          <w:sz w:val="24"/>
        </w:rPr>
        <w:t xml:space="preserve"> </w:t>
      </w:r>
      <w:r>
        <w:rPr>
          <w:sz w:val="24"/>
        </w:rPr>
        <w:t>о</w:t>
      </w:r>
      <w:r>
        <w:rPr>
          <w:spacing w:val="1"/>
          <w:sz w:val="24"/>
        </w:rPr>
        <w:t xml:space="preserve"> </w:t>
      </w:r>
      <w:r>
        <w:rPr>
          <w:sz w:val="24"/>
        </w:rPr>
        <w:t>языке</w:t>
      </w:r>
      <w:r>
        <w:rPr>
          <w:spacing w:val="1"/>
          <w:sz w:val="24"/>
        </w:rPr>
        <w:t xml:space="preserve"> </w:t>
      </w:r>
      <w:r>
        <w:rPr>
          <w:sz w:val="24"/>
        </w:rPr>
        <w:t>как</w:t>
      </w:r>
      <w:r>
        <w:rPr>
          <w:spacing w:val="1"/>
          <w:sz w:val="24"/>
        </w:rPr>
        <w:t xml:space="preserve"> </w:t>
      </w:r>
      <w:r>
        <w:rPr>
          <w:sz w:val="24"/>
        </w:rPr>
        <w:t>носителе</w:t>
      </w:r>
      <w:r>
        <w:rPr>
          <w:spacing w:val="1"/>
          <w:sz w:val="24"/>
        </w:rPr>
        <w:t xml:space="preserve"> </w:t>
      </w:r>
      <w:r>
        <w:rPr>
          <w:sz w:val="24"/>
        </w:rPr>
        <w:t>культуры</w:t>
      </w:r>
      <w:r>
        <w:rPr>
          <w:spacing w:val="1"/>
          <w:sz w:val="24"/>
        </w:rPr>
        <w:t xml:space="preserve"> </w:t>
      </w:r>
      <w:r>
        <w:rPr>
          <w:sz w:val="24"/>
        </w:rPr>
        <w:t>народа:</w:t>
      </w:r>
      <w:r>
        <w:rPr>
          <w:spacing w:val="1"/>
          <w:sz w:val="24"/>
        </w:rPr>
        <w:t xml:space="preserve"> </w:t>
      </w:r>
      <w:r>
        <w:rPr>
          <w:spacing w:val="-1"/>
          <w:sz w:val="24"/>
        </w:rPr>
        <w:t>составлять</w:t>
      </w:r>
      <w:r>
        <w:rPr>
          <w:spacing w:val="-13"/>
          <w:sz w:val="24"/>
        </w:rPr>
        <w:t xml:space="preserve"> </w:t>
      </w:r>
      <w:r>
        <w:rPr>
          <w:spacing w:val="-1"/>
          <w:sz w:val="24"/>
        </w:rPr>
        <w:t>небольшие</w:t>
      </w:r>
      <w:r>
        <w:rPr>
          <w:spacing w:val="-14"/>
          <w:sz w:val="24"/>
        </w:rPr>
        <w:t xml:space="preserve"> </w:t>
      </w:r>
      <w:r>
        <w:rPr>
          <w:sz w:val="24"/>
        </w:rPr>
        <w:t>рассказы</w:t>
      </w:r>
      <w:r>
        <w:rPr>
          <w:spacing w:val="-12"/>
          <w:sz w:val="24"/>
        </w:rPr>
        <w:t xml:space="preserve"> </w:t>
      </w:r>
      <w:r>
        <w:rPr>
          <w:sz w:val="24"/>
        </w:rPr>
        <w:t>по</w:t>
      </w:r>
      <w:r>
        <w:rPr>
          <w:spacing w:val="-14"/>
          <w:sz w:val="24"/>
        </w:rPr>
        <w:t xml:space="preserve"> </w:t>
      </w:r>
      <w:r>
        <w:rPr>
          <w:sz w:val="24"/>
        </w:rPr>
        <w:t>заданной</w:t>
      </w:r>
      <w:r>
        <w:rPr>
          <w:spacing w:val="-14"/>
          <w:sz w:val="24"/>
        </w:rPr>
        <w:t xml:space="preserve"> </w:t>
      </w:r>
      <w:r>
        <w:rPr>
          <w:sz w:val="24"/>
        </w:rPr>
        <w:t>теме</w:t>
      </w:r>
      <w:r>
        <w:rPr>
          <w:spacing w:val="-13"/>
          <w:sz w:val="24"/>
        </w:rPr>
        <w:t xml:space="preserve"> </w:t>
      </w:r>
      <w:r>
        <w:rPr>
          <w:sz w:val="24"/>
        </w:rPr>
        <w:t>на</w:t>
      </w:r>
      <w:r>
        <w:rPr>
          <w:spacing w:val="-14"/>
          <w:sz w:val="24"/>
        </w:rPr>
        <w:t xml:space="preserve"> </w:t>
      </w:r>
      <w:r>
        <w:rPr>
          <w:sz w:val="24"/>
        </w:rPr>
        <w:t>изучаемом</w:t>
      </w:r>
      <w:r>
        <w:rPr>
          <w:spacing w:val="-13"/>
          <w:sz w:val="24"/>
        </w:rPr>
        <w:t xml:space="preserve"> </w:t>
      </w:r>
      <w:r>
        <w:rPr>
          <w:sz w:val="24"/>
        </w:rPr>
        <w:t>языке;</w:t>
      </w:r>
      <w:r>
        <w:rPr>
          <w:spacing w:val="-14"/>
          <w:sz w:val="24"/>
        </w:rPr>
        <w:t xml:space="preserve"> </w:t>
      </w:r>
      <w:r>
        <w:rPr>
          <w:sz w:val="24"/>
        </w:rPr>
        <w:t>представлять</w:t>
      </w:r>
      <w:r>
        <w:rPr>
          <w:spacing w:val="-13"/>
          <w:sz w:val="24"/>
        </w:rPr>
        <w:t xml:space="preserve"> </w:t>
      </w:r>
      <w:r>
        <w:rPr>
          <w:sz w:val="24"/>
        </w:rPr>
        <w:t>родной</w:t>
      </w:r>
      <w:r>
        <w:rPr>
          <w:spacing w:val="-58"/>
          <w:sz w:val="24"/>
        </w:rPr>
        <w:t xml:space="preserve"> </w:t>
      </w:r>
      <w:r>
        <w:rPr>
          <w:sz w:val="24"/>
        </w:rPr>
        <w:t>край</w:t>
      </w:r>
      <w:r>
        <w:rPr>
          <w:spacing w:val="-2"/>
          <w:sz w:val="24"/>
        </w:rPr>
        <w:t xml:space="preserve"> </w:t>
      </w:r>
      <w:r>
        <w:rPr>
          <w:sz w:val="24"/>
        </w:rPr>
        <w:t>как часть</w:t>
      </w:r>
      <w:r>
        <w:rPr>
          <w:spacing w:val="-2"/>
          <w:sz w:val="24"/>
        </w:rPr>
        <w:t xml:space="preserve"> </w:t>
      </w:r>
      <w:r>
        <w:rPr>
          <w:sz w:val="24"/>
        </w:rPr>
        <w:t>России</w:t>
      </w:r>
      <w:r>
        <w:rPr>
          <w:spacing w:val="-1"/>
          <w:sz w:val="24"/>
        </w:rPr>
        <w:t xml:space="preserve"> </w:t>
      </w:r>
      <w:r>
        <w:rPr>
          <w:sz w:val="24"/>
        </w:rPr>
        <w:t>на</w:t>
      </w:r>
      <w:r>
        <w:rPr>
          <w:spacing w:val="-2"/>
          <w:sz w:val="24"/>
        </w:rPr>
        <w:t xml:space="preserve"> </w:t>
      </w:r>
      <w:r>
        <w:rPr>
          <w:sz w:val="24"/>
        </w:rPr>
        <w:t>изучаемом языке</w:t>
      </w:r>
      <w:r>
        <w:rPr>
          <w:spacing w:val="-1"/>
          <w:sz w:val="24"/>
        </w:rPr>
        <w:t xml:space="preserve"> </w:t>
      </w:r>
      <w:r>
        <w:rPr>
          <w:sz w:val="24"/>
        </w:rPr>
        <w:t>в</w:t>
      </w:r>
      <w:r>
        <w:rPr>
          <w:spacing w:val="-1"/>
          <w:sz w:val="24"/>
        </w:rPr>
        <w:t xml:space="preserve"> </w:t>
      </w:r>
      <w:r>
        <w:rPr>
          <w:sz w:val="24"/>
        </w:rPr>
        <w:t>различных</w:t>
      </w:r>
      <w:r>
        <w:rPr>
          <w:spacing w:val="-2"/>
          <w:sz w:val="24"/>
        </w:rPr>
        <w:t xml:space="preserve"> </w:t>
      </w:r>
      <w:r>
        <w:rPr>
          <w:sz w:val="24"/>
        </w:rPr>
        <w:t>ситуациях общения.</w:t>
      </w:r>
    </w:p>
    <w:p w:rsidR="00F11B8F" w:rsidRDefault="00920C79">
      <w:pPr>
        <w:pStyle w:val="1"/>
        <w:spacing w:line="276" w:lineRule="auto"/>
        <w:ind w:left="542" w:right="690" w:firstLine="567"/>
      </w:pPr>
      <w:r>
        <w:t>По</w:t>
      </w:r>
      <w:r>
        <w:rPr>
          <w:spacing w:val="1"/>
        </w:rPr>
        <w:t xml:space="preserve"> </w:t>
      </w:r>
      <w:r>
        <w:t>учебному</w:t>
      </w:r>
      <w:r>
        <w:rPr>
          <w:spacing w:val="1"/>
        </w:rPr>
        <w:t xml:space="preserve"> </w:t>
      </w:r>
      <w:r>
        <w:t>предмету</w:t>
      </w:r>
      <w:r>
        <w:rPr>
          <w:spacing w:val="1"/>
        </w:rPr>
        <w:t xml:space="preserve"> </w:t>
      </w:r>
      <w:r>
        <w:t>"Литературное</w:t>
      </w:r>
      <w:r>
        <w:rPr>
          <w:spacing w:val="1"/>
        </w:rPr>
        <w:t xml:space="preserve"> </w:t>
      </w:r>
      <w:r>
        <w:t>чтение</w:t>
      </w:r>
      <w:r>
        <w:rPr>
          <w:spacing w:val="1"/>
        </w:rPr>
        <w:t xml:space="preserve"> </w:t>
      </w:r>
      <w:r>
        <w:t>на</w:t>
      </w:r>
      <w:r>
        <w:rPr>
          <w:spacing w:val="1"/>
        </w:rPr>
        <w:t xml:space="preserve"> </w:t>
      </w:r>
      <w:r>
        <w:t>родном</w:t>
      </w:r>
      <w:r>
        <w:rPr>
          <w:spacing w:val="1"/>
        </w:rPr>
        <w:t xml:space="preserve"> </w:t>
      </w:r>
      <w:r>
        <w:t>языке</w:t>
      </w:r>
      <w:r>
        <w:rPr>
          <w:spacing w:val="1"/>
        </w:rPr>
        <w:t xml:space="preserve"> </w:t>
      </w:r>
      <w:r>
        <w:t>(на</w:t>
      </w:r>
      <w:r>
        <w:rPr>
          <w:spacing w:val="1"/>
        </w:rPr>
        <w:t xml:space="preserve"> </w:t>
      </w:r>
      <w:r>
        <w:t>русском</w:t>
      </w:r>
      <w:r>
        <w:rPr>
          <w:spacing w:val="-57"/>
        </w:rPr>
        <w:t xml:space="preserve"> </w:t>
      </w:r>
      <w:r>
        <w:t>родном,</w:t>
      </w:r>
      <w:r>
        <w:rPr>
          <w:spacing w:val="-2"/>
        </w:rPr>
        <w:t xml:space="preserve"> </w:t>
      </w:r>
      <w:r>
        <w:t>на</w:t>
      </w:r>
      <w:r>
        <w:rPr>
          <w:spacing w:val="-1"/>
        </w:rPr>
        <w:t xml:space="preserve"> </w:t>
      </w:r>
      <w:r>
        <w:t>татарском</w:t>
      </w:r>
      <w:r>
        <w:rPr>
          <w:spacing w:val="-1"/>
        </w:rPr>
        <w:t xml:space="preserve"> </w:t>
      </w:r>
      <w:r>
        <w:t>родном)":</w:t>
      </w:r>
    </w:p>
    <w:p w:rsidR="00F11B8F" w:rsidRDefault="00920C79" w:rsidP="004F177C">
      <w:pPr>
        <w:pStyle w:val="a4"/>
        <w:numPr>
          <w:ilvl w:val="0"/>
          <w:numId w:val="109"/>
        </w:numPr>
        <w:tabs>
          <w:tab w:val="left" w:pos="1409"/>
        </w:tabs>
        <w:spacing w:before="1" w:line="276" w:lineRule="auto"/>
        <w:ind w:right="687" w:firstLine="567"/>
        <w:jc w:val="both"/>
        <w:rPr>
          <w:sz w:val="24"/>
        </w:rPr>
      </w:pPr>
      <w:r>
        <w:rPr>
          <w:sz w:val="24"/>
        </w:rPr>
        <w:t>понимание места и роли литературы на изучаемом языке в едином культурном</w:t>
      </w:r>
      <w:r>
        <w:rPr>
          <w:spacing w:val="1"/>
          <w:sz w:val="24"/>
        </w:rPr>
        <w:t xml:space="preserve"> </w:t>
      </w:r>
      <w:r>
        <w:rPr>
          <w:sz w:val="24"/>
        </w:rPr>
        <w:t>пространстве Российской Федерации, среди литератур народов Российской Федерации, в</w:t>
      </w:r>
      <w:r>
        <w:rPr>
          <w:spacing w:val="1"/>
          <w:sz w:val="24"/>
        </w:rPr>
        <w:t xml:space="preserve"> </w:t>
      </w:r>
      <w:r>
        <w:rPr>
          <w:sz w:val="24"/>
        </w:rPr>
        <w:t>сохранении и передаче от поколения к поколению историко-культурных, нравственных,</w:t>
      </w:r>
      <w:r>
        <w:rPr>
          <w:spacing w:val="1"/>
          <w:sz w:val="24"/>
        </w:rPr>
        <w:t xml:space="preserve"> </w:t>
      </w:r>
      <w:r>
        <w:rPr>
          <w:sz w:val="24"/>
        </w:rPr>
        <w:t>эстетических</w:t>
      </w:r>
      <w:r>
        <w:rPr>
          <w:spacing w:val="-1"/>
          <w:sz w:val="24"/>
        </w:rPr>
        <w:t xml:space="preserve"> </w:t>
      </w:r>
      <w:r>
        <w:rPr>
          <w:sz w:val="24"/>
        </w:rPr>
        <w:t>ценностей.</w:t>
      </w:r>
    </w:p>
    <w:p w:rsidR="00F11B8F" w:rsidRDefault="00920C79" w:rsidP="004F177C">
      <w:pPr>
        <w:pStyle w:val="a4"/>
        <w:numPr>
          <w:ilvl w:val="0"/>
          <w:numId w:val="109"/>
        </w:numPr>
        <w:tabs>
          <w:tab w:val="left" w:pos="1361"/>
        </w:tabs>
        <w:spacing w:line="276" w:lineRule="auto"/>
        <w:ind w:right="687" w:firstLine="567"/>
        <w:jc w:val="both"/>
        <w:rPr>
          <w:sz w:val="24"/>
        </w:rPr>
      </w:pPr>
      <w:r>
        <w:rPr>
          <w:sz w:val="24"/>
        </w:rPr>
        <w:t>освоение</w:t>
      </w:r>
      <w:r>
        <w:rPr>
          <w:spacing w:val="-15"/>
          <w:sz w:val="24"/>
        </w:rPr>
        <w:t xml:space="preserve"> </w:t>
      </w:r>
      <w:r>
        <w:rPr>
          <w:sz w:val="24"/>
        </w:rPr>
        <w:t>смыслового</w:t>
      </w:r>
      <w:r>
        <w:rPr>
          <w:spacing w:val="-14"/>
          <w:sz w:val="24"/>
        </w:rPr>
        <w:t xml:space="preserve"> </w:t>
      </w:r>
      <w:r>
        <w:rPr>
          <w:sz w:val="24"/>
        </w:rPr>
        <w:t>чтения,</w:t>
      </w:r>
      <w:r>
        <w:rPr>
          <w:spacing w:val="-14"/>
          <w:sz w:val="24"/>
        </w:rPr>
        <w:t xml:space="preserve"> </w:t>
      </w:r>
      <w:r>
        <w:rPr>
          <w:sz w:val="24"/>
        </w:rPr>
        <w:t>понимание</w:t>
      </w:r>
      <w:r>
        <w:rPr>
          <w:spacing w:val="-14"/>
          <w:sz w:val="24"/>
        </w:rPr>
        <w:t xml:space="preserve"> </w:t>
      </w:r>
      <w:r>
        <w:rPr>
          <w:sz w:val="24"/>
        </w:rPr>
        <w:t>смысла</w:t>
      </w:r>
      <w:r>
        <w:rPr>
          <w:spacing w:val="-14"/>
          <w:sz w:val="24"/>
        </w:rPr>
        <w:t xml:space="preserve"> </w:t>
      </w:r>
      <w:r>
        <w:rPr>
          <w:sz w:val="24"/>
        </w:rPr>
        <w:t>и</w:t>
      </w:r>
      <w:r>
        <w:rPr>
          <w:spacing w:val="-14"/>
          <w:sz w:val="24"/>
        </w:rPr>
        <w:t xml:space="preserve"> </w:t>
      </w:r>
      <w:r>
        <w:rPr>
          <w:sz w:val="24"/>
        </w:rPr>
        <w:t>значения</w:t>
      </w:r>
      <w:r>
        <w:rPr>
          <w:spacing w:val="-14"/>
          <w:sz w:val="24"/>
        </w:rPr>
        <w:t xml:space="preserve"> </w:t>
      </w:r>
      <w:r>
        <w:rPr>
          <w:sz w:val="24"/>
        </w:rPr>
        <w:t>элементарных</w:t>
      </w:r>
      <w:r>
        <w:rPr>
          <w:spacing w:val="-12"/>
          <w:sz w:val="24"/>
        </w:rPr>
        <w:t xml:space="preserve"> </w:t>
      </w:r>
      <w:r>
        <w:rPr>
          <w:sz w:val="24"/>
        </w:rPr>
        <w:t>понятий</w:t>
      </w:r>
      <w:r>
        <w:rPr>
          <w:spacing w:val="-57"/>
          <w:sz w:val="24"/>
        </w:rPr>
        <w:t xml:space="preserve"> </w:t>
      </w:r>
      <w:r>
        <w:rPr>
          <w:sz w:val="24"/>
        </w:rPr>
        <w:t>теории</w:t>
      </w:r>
      <w:r>
        <w:rPr>
          <w:spacing w:val="-2"/>
          <w:sz w:val="24"/>
        </w:rPr>
        <w:t xml:space="preserve"> </w:t>
      </w:r>
      <w:r>
        <w:rPr>
          <w:sz w:val="24"/>
        </w:rPr>
        <w:t>литературы.</w:t>
      </w:r>
    </w:p>
    <w:p w:rsidR="00F11B8F" w:rsidRDefault="00920C79" w:rsidP="004F177C">
      <w:pPr>
        <w:pStyle w:val="a4"/>
        <w:numPr>
          <w:ilvl w:val="0"/>
          <w:numId w:val="109"/>
        </w:numPr>
        <w:tabs>
          <w:tab w:val="left" w:pos="1377"/>
        </w:tabs>
        <w:spacing w:line="273" w:lineRule="auto"/>
        <w:ind w:right="691" w:firstLine="567"/>
        <w:jc w:val="both"/>
        <w:rPr>
          <w:sz w:val="24"/>
        </w:rPr>
      </w:pPr>
      <w:r>
        <w:rPr>
          <w:sz w:val="24"/>
        </w:rPr>
        <w:t>приобщение к восприятию и осмыслению информации, представленной в текстах,</w:t>
      </w:r>
      <w:r>
        <w:rPr>
          <w:spacing w:val="-57"/>
          <w:sz w:val="24"/>
        </w:rPr>
        <w:t xml:space="preserve"> </w:t>
      </w:r>
      <w:r>
        <w:rPr>
          <w:sz w:val="24"/>
        </w:rPr>
        <w:t>сформированность</w:t>
      </w:r>
      <w:r>
        <w:rPr>
          <w:spacing w:val="1"/>
          <w:sz w:val="24"/>
        </w:rPr>
        <w:t xml:space="preserve"> </w:t>
      </w:r>
      <w:r>
        <w:rPr>
          <w:sz w:val="24"/>
        </w:rPr>
        <w:t>читательского интереса</w:t>
      </w:r>
      <w:r>
        <w:rPr>
          <w:spacing w:val="-1"/>
          <w:sz w:val="24"/>
        </w:rPr>
        <w:t xml:space="preserve"> </w:t>
      </w:r>
      <w:r>
        <w:rPr>
          <w:sz w:val="24"/>
        </w:rPr>
        <w:t>и</w:t>
      </w:r>
      <w:r>
        <w:rPr>
          <w:spacing w:val="-2"/>
          <w:sz w:val="24"/>
        </w:rPr>
        <w:t xml:space="preserve"> </w:t>
      </w:r>
      <w:r>
        <w:rPr>
          <w:sz w:val="24"/>
        </w:rPr>
        <w:t>эстетического вкуса</w:t>
      </w:r>
      <w:r>
        <w:rPr>
          <w:spacing w:val="-1"/>
          <w:sz w:val="24"/>
        </w:rPr>
        <w:t xml:space="preserve"> </w:t>
      </w:r>
      <w:r>
        <w:rPr>
          <w:sz w:val="24"/>
        </w:rPr>
        <w:t>обучающихся.</w:t>
      </w:r>
    </w:p>
    <w:p w:rsidR="00F11B8F" w:rsidRDefault="00920C79">
      <w:pPr>
        <w:spacing w:before="5"/>
        <w:ind w:left="1110"/>
        <w:jc w:val="both"/>
        <w:rPr>
          <w:sz w:val="24"/>
        </w:rPr>
      </w:pPr>
      <w:r>
        <w:rPr>
          <w:b/>
          <w:sz w:val="24"/>
        </w:rPr>
        <w:t>По</w:t>
      </w:r>
      <w:r>
        <w:rPr>
          <w:b/>
          <w:spacing w:val="-3"/>
          <w:sz w:val="24"/>
        </w:rPr>
        <w:t xml:space="preserve"> </w:t>
      </w:r>
      <w:r>
        <w:rPr>
          <w:b/>
          <w:sz w:val="24"/>
        </w:rPr>
        <w:t>учебному</w:t>
      </w:r>
      <w:r>
        <w:rPr>
          <w:b/>
          <w:spacing w:val="-2"/>
          <w:sz w:val="24"/>
        </w:rPr>
        <w:t xml:space="preserve"> </w:t>
      </w:r>
      <w:r>
        <w:rPr>
          <w:b/>
          <w:sz w:val="24"/>
        </w:rPr>
        <w:t>предмету</w:t>
      </w:r>
      <w:r>
        <w:rPr>
          <w:b/>
          <w:spacing w:val="-2"/>
          <w:sz w:val="24"/>
        </w:rPr>
        <w:t xml:space="preserve"> </w:t>
      </w:r>
      <w:r>
        <w:rPr>
          <w:b/>
          <w:sz w:val="24"/>
        </w:rPr>
        <w:t>"Иностранный</w:t>
      </w:r>
      <w:r>
        <w:rPr>
          <w:b/>
          <w:spacing w:val="-2"/>
          <w:sz w:val="24"/>
        </w:rPr>
        <w:t xml:space="preserve"> </w:t>
      </w:r>
      <w:r>
        <w:rPr>
          <w:b/>
          <w:sz w:val="24"/>
        </w:rPr>
        <w:t>язык"</w:t>
      </w:r>
      <w:r>
        <w:rPr>
          <w:b/>
          <w:spacing w:val="-2"/>
          <w:sz w:val="24"/>
        </w:rPr>
        <w:t xml:space="preserve"> </w:t>
      </w:r>
      <w:r>
        <w:rPr>
          <w:sz w:val="24"/>
        </w:rPr>
        <w:t>(английский)</w:t>
      </w:r>
    </w:p>
    <w:p w:rsidR="00F11B8F" w:rsidRDefault="00920C79">
      <w:pPr>
        <w:pStyle w:val="a3"/>
        <w:spacing w:before="42" w:line="276" w:lineRule="auto"/>
        <w:ind w:right="689" w:firstLine="567"/>
      </w:pPr>
      <w:r>
        <w:t>Ориентированы</w:t>
      </w:r>
      <w:r>
        <w:rPr>
          <w:spacing w:val="1"/>
        </w:rPr>
        <w:t xml:space="preserve"> </w:t>
      </w:r>
      <w:r>
        <w:t>на</w:t>
      </w:r>
      <w:r>
        <w:rPr>
          <w:spacing w:val="1"/>
        </w:rPr>
        <w:t xml:space="preserve"> </w:t>
      </w:r>
      <w:r>
        <w:t>применение</w:t>
      </w:r>
      <w:r>
        <w:rPr>
          <w:spacing w:val="1"/>
        </w:rPr>
        <w:t xml:space="preserve"> </w:t>
      </w:r>
      <w:r>
        <w:t>знаний,</w:t>
      </w:r>
      <w:r>
        <w:rPr>
          <w:spacing w:val="1"/>
        </w:rPr>
        <w:t xml:space="preserve"> </w:t>
      </w:r>
      <w:r>
        <w:t>умений</w:t>
      </w:r>
      <w:r>
        <w:rPr>
          <w:spacing w:val="1"/>
        </w:rPr>
        <w:t xml:space="preserve"> </w:t>
      </w:r>
      <w:r>
        <w:t>и</w:t>
      </w:r>
      <w:r>
        <w:rPr>
          <w:spacing w:val="1"/>
        </w:rPr>
        <w:t xml:space="preserve"> </w:t>
      </w:r>
      <w:r>
        <w:t>навыков</w:t>
      </w:r>
      <w:r>
        <w:rPr>
          <w:spacing w:val="1"/>
        </w:rPr>
        <w:t xml:space="preserve"> </w:t>
      </w:r>
      <w:r>
        <w:t>в</w:t>
      </w:r>
      <w:r>
        <w:rPr>
          <w:spacing w:val="1"/>
        </w:rPr>
        <w:t xml:space="preserve"> </w:t>
      </w:r>
      <w:r>
        <w:t>типичных</w:t>
      </w:r>
      <w:r>
        <w:rPr>
          <w:spacing w:val="1"/>
        </w:rPr>
        <w:t xml:space="preserve"> </w:t>
      </w:r>
      <w:r>
        <w:t>учебных</w:t>
      </w:r>
      <w:r>
        <w:rPr>
          <w:spacing w:val="1"/>
        </w:rPr>
        <w:t xml:space="preserve"> </w:t>
      </w:r>
      <w:r>
        <w:t>ситуациях</w:t>
      </w:r>
      <w:r>
        <w:rPr>
          <w:spacing w:val="1"/>
        </w:rPr>
        <w:t xml:space="preserve"> </w:t>
      </w:r>
      <w:r>
        <w:t>и</w:t>
      </w:r>
      <w:r>
        <w:rPr>
          <w:spacing w:val="1"/>
        </w:rPr>
        <w:t xml:space="preserve"> </w:t>
      </w:r>
      <w:r>
        <w:t>реальных</w:t>
      </w:r>
      <w:r>
        <w:rPr>
          <w:spacing w:val="1"/>
        </w:rPr>
        <w:t xml:space="preserve"> </w:t>
      </w:r>
      <w:r>
        <w:t>жизненных</w:t>
      </w:r>
      <w:r>
        <w:rPr>
          <w:spacing w:val="1"/>
        </w:rPr>
        <w:t xml:space="preserve"> </w:t>
      </w:r>
      <w:r>
        <w:t>условиях,</w:t>
      </w:r>
      <w:r>
        <w:rPr>
          <w:spacing w:val="1"/>
        </w:rPr>
        <w:t xml:space="preserve"> </w:t>
      </w:r>
      <w:r>
        <w:t>отражать</w:t>
      </w:r>
      <w:r>
        <w:rPr>
          <w:spacing w:val="1"/>
        </w:rPr>
        <w:t xml:space="preserve"> </w:t>
      </w:r>
      <w:r>
        <w:t>сформированность</w:t>
      </w:r>
      <w:r>
        <w:rPr>
          <w:spacing w:val="1"/>
        </w:rPr>
        <w:t xml:space="preserve"> </w:t>
      </w:r>
      <w:r>
        <w:t>иноязычной</w:t>
      </w:r>
      <w:r>
        <w:rPr>
          <w:spacing w:val="1"/>
        </w:rPr>
        <w:t xml:space="preserve"> </w:t>
      </w:r>
      <w:r>
        <w:t>коммуникативной компетенции</w:t>
      </w:r>
      <w:r>
        <w:rPr>
          <w:spacing w:val="1"/>
        </w:rPr>
        <w:t xml:space="preserve"> </w:t>
      </w:r>
      <w:r>
        <w:t>на элементарном</w:t>
      </w:r>
      <w:r>
        <w:rPr>
          <w:spacing w:val="1"/>
        </w:rPr>
        <w:t xml:space="preserve"> </w:t>
      </w:r>
      <w:r>
        <w:t>уровне</w:t>
      </w:r>
      <w:r>
        <w:rPr>
          <w:spacing w:val="1"/>
        </w:rPr>
        <w:t xml:space="preserve"> </w:t>
      </w:r>
      <w:r>
        <w:t>в</w:t>
      </w:r>
      <w:r>
        <w:rPr>
          <w:spacing w:val="2"/>
        </w:rPr>
        <w:t xml:space="preserve"> </w:t>
      </w:r>
      <w:r>
        <w:t>совокупности</w:t>
      </w:r>
      <w:r>
        <w:rPr>
          <w:spacing w:val="1"/>
        </w:rPr>
        <w:t xml:space="preserve"> </w:t>
      </w:r>
      <w:r>
        <w:t>ее</w:t>
      </w:r>
      <w:r>
        <w:rPr>
          <w:spacing w:val="1"/>
        </w:rPr>
        <w:t xml:space="preserve"> </w:t>
      </w:r>
      <w:r>
        <w:t>составляющих</w:t>
      </w:r>
    </w:p>
    <w:p w:rsidR="00F11B8F" w:rsidRDefault="00920C79">
      <w:pPr>
        <w:pStyle w:val="a3"/>
        <w:spacing w:line="276" w:lineRule="auto"/>
        <w:ind w:right="688"/>
      </w:pPr>
      <w:r>
        <w:t>-</w:t>
      </w:r>
      <w:r>
        <w:rPr>
          <w:spacing w:val="1"/>
        </w:rPr>
        <w:t xml:space="preserve"> </w:t>
      </w:r>
      <w:r>
        <w:t>речевой,</w:t>
      </w:r>
      <w:r>
        <w:rPr>
          <w:spacing w:val="1"/>
        </w:rPr>
        <w:t xml:space="preserve"> </w:t>
      </w:r>
      <w:r>
        <w:t>языковой,</w:t>
      </w:r>
      <w:r>
        <w:rPr>
          <w:spacing w:val="1"/>
        </w:rPr>
        <w:t xml:space="preserve"> </w:t>
      </w:r>
      <w:r>
        <w:t>социокультурной,</w:t>
      </w:r>
      <w:r>
        <w:rPr>
          <w:spacing w:val="1"/>
        </w:rPr>
        <w:t xml:space="preserve"> </w:t>
      </w:r>
      <w:r>
        <w:t>компенсаторной,</w:t>
      </w:r>
      <w:r>
        <w:rPr>
          <w:spacing w:val="1"/>
        </w:rPr>
        <w:t xml:space="preserve"> </w:t>
      </w:r>
      <w:r>
        <w:t>метапредметной</w:t>
      </w:r>
      <w:r>
        <w:rPr>
          <w:spacing w:val="1"/>
        </w:rPr>
        <w:t xml:space="preserve"> </w:t>
      </w:r>
      <w:r>
        <w:t>(учебно-</w:t>
      </w:r>
      <w:r>
        <w:rPr>
          <w:spacing w:val="1"/>
        </w:rPr>
        <w:t xml:space="preserve"> </w:t>
      </w:r>
      <w:r>
        <w:t>познавательной)</w:t>
      </w:r>
      <w:r>
        <w:rPr>
          <w:spacing w:val="-1"/>
        </w:rPr>
        <w:t xml:space="preserve"> </w:t>
      </w:r>
      <w:r>
        <w:t>и должны обеспечивать:</w:t>
      </w:r>
    </w:p>
    <w:p w:rsidR="00F11B8F" w:rsidRDefault="00920C79" w:rsidP="004F177C">
      <w:pPr>
        <w:pStyle w:val="a4"/>
        <w:numPr>
          <w:ilvl w:val="0"/>
          <w:numId w:val="108"/>
        </w:numPr>
        <w:tabs>
          <w:tab w:val="left" w:pos="1479"/>
        </w:tabs>
        <w:spacing w:line="276" w:lineRule="auto"/>
        <w:ind w:right="691" w:firstLine="567"/>
        <w:jc w:val="both"/>
        <w:rPr>
          <w:sz w:val="24"/>
        </w:rPr>
      </w:pPr>
      <w:r>
        <w:rPr>
          <w:sz w:val="24"/>
        </w:rPr>
        <w:t>овладение</w:t>
      </w:r>
      <w:r>
        <w:rPr>
          <w:spacing w:val="1"/>
          <w:sz w:val="24"/>
        </w:rPr>
        <w:t xml:space="preserve"> </w:t>
      </w:r>
      <w:r>
        <w:rPr>
          <w:sz w:val="24"/>
        </w:rPr>
        <w:t>основными</w:t>
      </w:r>
      <w:r>
        <w:rPr>
          <w:spacing w:val="1"/>
          <w:sz w:val="24"/>
        </w:rPr>
        <w:t xml:space="preserve"> </w:t>
      </w:r>
      <w:r>
        <w:rPr>
          <w:sz w:val="24"/>
        </w:rPr>
        <w:t>видами</w:t>
      </w:r>
      <w:r>
        <w:rPr>
          <w:spacing w:val="1"/>
          <w:sz w:val="24"/>
        </w:rPr>
        <w:t xml:space="preserve"> </w:t>
      </w:r>
      <w:r>
        <w:rPr>
          <w:sz w:val="24"/>
        </w:rPr>
        <w:t>речевой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следующего</w:t>
      </w:r>
      <w:r>
        <w:rPr>
          <w:spacing w:val="1"/>
          <w:sz w:val="24"/>
        </w:rPr>
        <w:t xml:space="preserve"> </w:t>
      </w:r>
      <w:r>
        <w:rPr>
          <w:sz w:val="24"/>
        </w:rPr>
        <w:t>тематического содержания речи: Мир моего "я". Мир моих увлечений. Мир вокруг меня.</w:t>
      </w:r>
      <w:r>
        <w:rPr>
          <w:spacing w:val="1"/>
          <w:sz w:val="24"/>
        </w:rPr>
        <w:t xml:space="preserve"> </w:t>
      </w:r>
      <w:r>
        <w:rPr>
          <w:sz w:val="24"/>
        </w:rPr>
        <w:t>Родная</w:t>
      </w:r>
      <w:r>
        <w:rPr>
          <w:spacing w:val="-2"/>
          <w:sz w:val="24"/>
        </w:rPr>
        <w:t xml:space="preserve"> </w:t>
      </w:r>
      <w:r>
        <w:rPr>
          <w:sz w:val="24"/>
        </w:rPr>
        <w:t>страна</w:t>
      </w:r>
      <w:r>
        <w:rPr>
          <w:spacing w:val="-1"/>
          <w:sz w:val="24"/>
        </w:rPr>
        <w:t xml:space="preserve"> </w:t>
      </w:r>
      <w:r>
        <w:rPr>
          <w:sz w:val="24"/>
        </w:rPr>
        <w:t>и</w:t>
      </w:r>
      <w:r>
        <w:rPr>
          <w:spacing w:val="-1"/>
          <w:sz w:val="24"/>
        </w:rPr>
        <w:t xml:space="preserve"> </w:t>
      </w:r>
      <w:r>
        <w:rPr>
          <w:sz w:val="24"/>
        </w:rPr>
        <w:t>страна/страны изучаемого языка.</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8"/>
        </w:numPr>
        <w:tabs>
          <w:tab w:val="left" w:pos="1485"/>
        </w:tabs>
        <w:spacing w:before="76" w:line="276" w:lineRule="auto"/>
        <w:ind w:right="686" w:firstLine="567"/>
        <w:jc w:val="both"/>
        <w:rPr>
          <w:sz w:val="24"/>
        </w:rPr>
      </w:pPr>
      <w:r>
        <w:rPr>
          <w:sz w:val="24"/>
        </w:rPr>
        <w:lastRenderedPageBreak/>
        <w:t>знание</w:t>
      </w:r>
      <w:r>
        <w:rPr>
          <w:spacing w:val="1"/>
          <w:sz w:val="24"/>
        </w:rPr>
        <w:t xml:space="preserve"> </w:t>
      </w:r>
      <w:r>
        <w:rPr>
          <w:sz w:val="24"/>
        </w:rPr>
        <w:t>и</w:t>
      </w:r>
      <w:r>
        <w:rPr>
          <w:spacing w:val="1"/>
          <w:sz w:val="24"/>
        </w:rPr>
        <w:t xml:space="preserve"> </w:t>
      </w:r>
      <w:r>
        <w:rPr>
          <w:sz w:val="24"/>
        </w:rPr>
        <w:t>понимание</w:t>
      </w:r>
      <w:r>
        <w:rPr>
          <w:spacing w:val="1"/>
          <w:sz w:val="24"/>
        </w:rPr>
        <w:t xml:space="preserve"> </w:t>
      </w:r>
      <w:r>
        <w:rPr>
          <w:sz w:val="24"/>
        </w:rPr>
        <w:t>правил</w:t>
      </w:r>
      <w:r>
        <w:rPr>
          <w:spacing w:val="1"/>
          <w:sz w:val="24"/>
        </w:rPr>
        <w:t xml:space="preserve"> </w:t>
      </w:r>
      <w:r>
        <w:rPr>
          <w:sz w:val="24"/>
        </w:rPr>
        <w:t>чтения</w:t>
      </w:r>
      <w:r>
        <w:rPr>
          <w:spacing w:val="1"/>
          <w:sz w:val="24"/>
        </w:rPr>
        <w:t xml:space="preserve"> </w:t>
      </w:r>
      <w:r>
        <w:rPr>
          <w:sz w:val="24"/>
        </w:rPr>
        <w:t>и</w:t>
      </w:r>
      <w:r>
        <w:rPr>
          <w:spacing w:val="1"/>
          <w:sz w:val="24"/>
        </w:rPr>
        <w:t xml:space="preserve"> </w:t>
      </w:r>
      <w:r>
        <w:rPr>
          <w:sz w:val="24"/>
        </w:rPr>
        <w:t>орфографии;</w:t>
      </w:r>
      <w:r>
        <w:rPr>
          <w:spacing w:val="1"/>
          <w:sz w:val="24"/>
        </w:rPr>
        <w:t xml:space="preserve"> </w:t>
      </w:r>
      <w:r>
        <w:rPr>
          <w:sz w:val="24"/>
        </w:rPr>
        <w:t>интонации</w:t>
      </w:r>
      <w:r>
        <w:rPr>
          <w:spacing w:val="1"/>
          <w:sz w:val="24"/>
        </w:rPr>
        <w:t xml:space="preserve"> </w:t>
      </w:r>
      <w:r>
        <w:rPr>
          <w:sz w:val="24"/>
        </w:rPr>
        <w:t>изученных</w:t>
      </w:r>
      <w:r>
        <w:rPr>
          <w:spacing w:val="1"/>
          <w:sz w:val="24"/>
        </w:rPr>
        <w:t xml:space="preserve"> </w:t>
      </w:r>
      <w:r>
        <w:rPr>
          <w:sz w:val="24"/>
        </w:rPr>
        <w:t>коммуникативных</w:t>
      </w:r>
      <w:r>
        <w:rPr>
          <w:spacing w:val="-12"/>
          <w:sz w:val="24"/>
        </w:rPr>
        <w:t xml:space="preserve"> </w:t>
      </w:r>
      <w:r>
        <w:rPr>
          <w:sz w:val="24"/>
        </w:rPr>
        <w:t>типов</w:t>
      </w:r>
      <w:r>
        <w:rPr>
          <w:spacing w:val="-14"/>
          <w:sz w:val="24"/>
        </w:rPr>
        <w:t xml:space="preserve"> </w:t>
      </w:r>
      <w:r>
        <w:rPr>
          <w:sz w:val="24"/>
        </w:rPr>
        <w:t>предложений;</w:t>
      </w:r>
      <w:r>
        <w:rPr>
          <w:spacing w:val="-14"/>
          <w:sz w:val="24"/>
        </w:rPr>
        <w:t xml:space="preserve"> </w:t>
      </w:r>
      <w:r>
        <w:rPr>
          <w:sz w:val="24"/>
        </w:rPr>
        <w:t>основных</w:t>
      </w:r>
      <w:r>
        <w:rPr>
          <w:spacing w:val="-14"/>
          <w:sz w:val="24"/>
        </w:rPr>
        <w:t xml:space="preserve"> </w:t>
      </w:r>
      <w:r>
        <w:rPr>
          <w:sz w:val="24"/>
        </w:rPr>
        <w:t>значений</w:t>
      </w:r>
      <w:r>
        <w:rPr>
          <w:spacing w:val="-14"/>
          <w:sz w:val="24"/>
        </w:rPr>
        <w:t xml:space="preserve"> </w:t>
      </w:r>
      <w:r>
        <w:rPr>
          <w:sz w:val="24"/>
        </w:rPr>
        <w:t>изученных</w:t>
      </w:r>
      <w:r>
        <w:rPr>
          <w:spacing w:val="-15"/>
          <w:sz w:val="24"/>
        </w:rPr>
        <w:t xml:space="preserve"> </w:t>
      </w:r>
      <w:r>
        <w:rPr>
          <w:sz w:val="24"/>
        </w:rPr>
        <w:t>лексических</w:t>
      </w:r>
      <w:r>
        <w:rPr>
          <w:spacing w:val="-12"/>
          <w:sz w:val="24"/>
        </w:rPr>
        <w:t xml:space="preserve"> </w:t>
      </w:r>
      <w:r>
        <w:rPr>
          <w:sz w:val="24"/>
        </w:rPr>
        <w:t>единиц</w:t>
      </w:r>
      <w:r>
        <w:rPr>
          <w:spacing w:val="-57"/>
          <w:sz w:val="24"/>
        </w:rPr>
        <w:t xml:space="preserve"> </w:t>
      </w:r>
      <w:r>
        <w:rPr>
          <w:sz w:val="24"/>
        </w:rPr>
        <w:t>(слов,</w:t>
      </w:r>
      <w:r>
        <w:rPr>
          <w:spacing w:val="-1"/>
          <w:sz w:val="24"/>
        </w:rPr>
        <w:t xml:space="preserve"> </w:t>
      </w:r>
      <w:r>
        <w:rPr>
          <w:sz w:val="24"/>
        </w:rPr>
        <w:t>словосочетаний, речевых клише).</w:t>
      </w:r>
    </w:p>
    <w:p w:rsidR="00F11B8F" w:rsidRDefault="00920C79" w:rsidP="004F177C">
      <w:pPr>
        <w:pStyle w:val="a4"/>
        <w:numPr>
          <w:ilvl w:val="0"/>
          <w:numId w:val="108"/>
        </w:numPr>
        <w:tabs>
          <w:tab w:val="left" w:pos="1385"/>
        </w:tabs>
        <w:spacing w:line="276" w:lineRule="auto"/>
        <w:ind w:right="686" w:firstLine="567"/>
        <w:jc w:val="both"/>
        <w:rPr>
          <w:sz w:val="24"/>
        </w:rPr>
      </w:pPr>
      <w:r>
        <w:rPr>
          <w:sz w:val="24"/>
        </w:rPr>
        <w:t>овладение фонетическими навыками (различать на слух и адекватно, без ошибок,</w:t>
      </w:r>
      <w:r>
        <w:rPr>
          <w:spacing w:val="1"/>
          <w:sz w:val="24"/>
        </w:rPr>
        <w:t xml:space="preserve"> </w:t>
      </w:r>
      <w:r>
        <w:rPr>
          <w:sz w:val="24"/>
        </w:rPr>
        <w:t>ведущих</w:t>
      </w:r>
      <w:r>
        <w:rPr>
          <w:spacing w:val="1"/>
          <w:sz w:val="24"/>
        </w:rPr>
        <w:t xml:space="preserve"> </w:t>
      </w:r>
      <w:r>
        <w:rPr>
          <w:sz w:val="24"/>
        </w:rPr>
        <w:t>к</w:t>
      </w:r>
      <w:r>
        <w:rPr>
          <w:spacing w:val="1"/>
          <w:sz w:val="24"/>
        </w:rPr>
        <w:t xml:space="preserve"> </w:t>
      </w:r>
      <w:r>
        <w:rPr>
          <w:sz w:val="24"/>
        </w:rPr>
        <w:t>сбою</w:t>
      </w:r>
      <w:r>
        <w:rPr>
          <w:spacing w:val="1"/>
          <w:sz w:val="24"/>
        </w:rPr>
        <w:t xml:space="preserve"> </w:t>
      </w:r>
      <w:r>
        <w:rPr>
          <w:sz w:val="24"/>
        </w:rPr>
        <w:t>коммуникации,</w:t>
      </w:r>
      <w:r>
        <w:rPr>
          <w:spacing w:val="1"/>
          <w:sz w:val="24"/>
        </w:rPr>
        <w:t xml:space="preserve"> </w:t>
      </w:r>
      <w:r>
        <w:rPr>
          <w:sz w:val="24"/>
        </w:rPr>
        <w:t>произносить</w:t>
      </w:r>
      <w:r>
        <w:rPr>
          <w:spacing w:val="1"/>
          <w:sz w:val="24"/>
        </w:rPr>
        <w:t xml:space="preserve"> </w:t>
      </w:r>
      <w:r>
        <w:rPr>
          <w:sz w:val="24"/>
        </w:rPr>
        <w:t>изученные</w:t>
      </w:r>
      <w:r>
        <w:rPr>
          <w:spacing w:val="1"/>
          <w:sz w:val="24"/>
        </w:rPr>
        <w:t xml:space="preserve"> </w:t>
      </w:r>
      <w:r>
        <w:rPr>
          <w:sz w:val="24"/>
        </w:rPr>
        <w:t>звуки</w:t>
      </w:r>
      <w:r>
        <w:rPr>
          <w:spacing w:val="1"/>
          <w:sz w:val="24"/>
        </w:rPr>
        <w:t xml:space="preserve"> </w:t>
      </w:r>
      <w:r>
        <w:rPr>
          <w:sz w:val="24"/>
        </w:rPr>
        <w:t>иностранного</w:t>
      </w:r>
      <w:r>
        <w:rPr>
          <w:spacing w:val="1"/>
          <w:sz w:val="24"/>
        </w:rPr>
        <w:t xml:space="preserve"> </w:t>
      </w:r>
      <w:r>
        <w:rPr>
          <w:sz w:val="24"/>
        </w:rPr>
        <w:t>языка;</w:t>
      </w:r>
      <w:r>
        <w:rPr>
          <w:spacing w:val="1"/>
          <w:sz w:val="24"/>
        </w:rPr>
        <w:t xml:space="preserve"> </w:t>
      </w:r>
      <w:r>
        <w:rPr>
          <w:sz w:val="24"/>
        </w:rPr>
        <w:t>соблюдать правильное ударение в изученных словах и фразах; соблюдать особенности</w:t>
      </w:r>
      <w:r>
        <w:rPr>
          <w:spacing w:val="1"/>
          <w:sz w:val="24"/>
        </w:rPr>
        <w:t xml:space="preserve"> </w:t>
      </w:r>
      <w:r>
        <w:rPr>
          <w:sz w:val="24"/>
        </w:rPr>
        <w:t>интонации в повествовательных и побудительных предложениях, а также в изученных</w:t>
      </w:r>
      <w:r>
        <w:rPr>
          <w:spacing w:val="1"/>
          <w:sz w:val="24"/>
        </w:rPr>
        <w:t xml:space="preserve"> </w:t>
      </w:r>
      <w:r>
        <w:rPr>
          <w:sz w:val="24"/>
        </w:rPr>
        <w:t>типах</w:t>
      </w:r>
      <w:r>
        <w:rPr>
          <w:spacing w:val="-15"/>
          <w:sz w:val="24"/>
        </w:rPr>
        <w:t xml:space="preserve"> </w:t>
      </w:r>
      <w:r>
        <w:rPr>
          <w:sz w:val="24"/>
        </w:rPr>
        <w:t>вопросов);</w:t>
      </w:r>
      <w:r>
        <w:rPr>
          <w:spacing w:val="-15"/>
          <w:sz w:val="24"/>
        </w:rPr>
        <w:t xml:space="preserve"> </w:t>
      </w:r>
      <w:r>
        <w:rPr>
          <w:sz w:val="24"/>
        </w:rPr>
        <w:t>графическими</w:t>
      </w:r>
      <w:r>
        <w:rPr>
          <w:spacing w:val="-15"/>
          <w:sz w:val="24"/>
        </w:rPr>
        <w:t xml:space="preserve"> </w:t>
      </w:r>
      <w:r>
        <w:rPr>
          <w:sz w:val="24"/>
        </w:rPr>
        <w:t>навыками</w:t>
      </w:r>
      <w:r>
        <w:rPr>
          <w:spacing w:val="-15"/>
          <w:sz w:val="24"/>
        </w:rPr>
        <w:t xml:space="preserve"> </w:t>
      </w:r>
      <w:r>
        <w:rPr>
          <w:sz w:val="24"/>
        </w:rPr>
        <w:t>(графически</w:t>
      </w:r>
      <w:r>
        <w:rPr>
          <w:spacing w:val="-15"/>
          <w:sz w:val="24"/>
        </w:rPr>
        <w:t xml:space="preserve"> </w:t>
      </w:r>
      <w:r>
        <w:rPr>
          <w:sz w:val="24"/>
        </w:rPr>
        <w:t>корректно</w:t>
      </w:r>
      <w:r>
        <w:rPr>
          <w:spacing w:val="-15"/>
          <w:sz w:val="24"/>
        </w:rPr>
        <w:t xml:space="preserve"> </w:t>
      </w:r>
      <w:r>
        <w:rPr>
          <w:sz w:val="24"/>
        </w:rPr>
        <w:t>писать</w:t>
      </w:r>
      <w:r>
        <w:rPr>
          <w:spacing w:val="-14"/>
          <w:sz w:val="24"/>
        </w:rPr>
        <w:t xml:space="preserve"> </w:t>
      </w:r>
      <w:r>
        <w:rPr>
          <w:sz w:val="24"/>
        </w:rPr>
        <w:t>буквы</w:t>
      </w:r>
      <w:r>
        <w:rPr>
          <w:spacing w:val="-13"/>
          <w:sz w:val="24"/>
        </w:rPr>
        <w:t xml:space="preserve"> </w:t>
      </w:r>
      <w:r>
        <w:rPr>
          <w:sz w:val="24"/>
        </w:rPr>
        <w:t>изучаемого</w:t>
      </w:r>
      <w:r>
        <w:rPr>
          <w:spacing w:val="-58"/>
          <w:sz w:val="24"/>
        </w:rPr>
        <w:t xml:space="preserve"> </w:t>
      </w:r>
      <w:r>
        <w:rPr>
          <w:sz w:val="24"/>
        </w:rPr>
        <w:t>языка);</w:t>
      </w:r>
      <w:r>
        <w:rPr>
          <w:spacing w:val="1"/>
          <w:sz w:val="24"/>
        </w:rPr>
        <w:t xml:space="preserve"> </w:t>
      </w:r>
      <w:r>
        <w:rPr>
          <w:sz w:val="24"/>
        </w:rPr>
        <w:t>орфографическими</w:t>
      </w:r>
      <w:r>
        <w:rPr>
          <w:spacing w:val="1"/>
          <w:sz w:val="24"/>
        </w:rPr>
        <w:t xml:space="preserve"> </w:t>
      </w:r>
      <w:r>
        <w:rPr>
          <w:sz w:val="24"/>
        </w:rPr>
        <w:t>(корректно</w:t>
      </w:r>
      <w:r>
        <w:rPr>
          <w:spacing w:val="1"/>
          <w:sz w:val="24"/>
        </w:rPr>
        <w:t xml:space="preserve"> </w:t>
      </w:r>
      <w:r>
        <w:rPr>
          <w:sz w:val="24"/>
        </w:rPr>
        <w:t>писать</w:t>
      </w:r>
      <w:r>
        <w:rPr>
          <w:spacing w:val="1"/>
          <w:sz w:val="24"/>
        </w:rPr>
        <w:t xml:space="preserve"> </w:t>
      </w:r>
      <w:r>
        <w:rPr>
          <w:sz w:val="24"/>
        </w:rPr>
        <w:t>изученные</w:t>
      </w:r>
      <w:r>
        <w:rPr>
          <w:spacing w:val="1"/>
          <w:sz w:val="24"/>
        </w:rPr>
        <w:t xml:space="preserve"> </w:t>
      </w:r>
      <w:r>
        <w:rPr>
          <w:sz w:val="24"/>
        </w:rPr>
        <w:t>слова)</w:t>
      </w:r>
      <w:r>
        <w:rPr>
          <w:spacing w:val="1"/>
          <w:sz w:val="24"/>
        </w:rPr>
        <w:t xml:space="preserve"> </w:t>
      </w:r>
      <w:r>
        <w:rPr>
          <w:sz w:val="24"/>
        </w:rPr>
        <w:t>и</w:t>
      </w:r>
      <w:r>
        <w:rPr>
          <w:spacing w:val="1"/>
          <w:sz w:val="24"/>
        </w:rPr>
        <w:t xml:space="preserve"> </w:t>
      </w:r>
      <w:r>
        <w:rPr>
          <w:sz w:val="24"/>
        </w:rPr>
        <w:t>пунктуационными</w:t>
      </w:r>
      <w:r>
        <w:rPr>
          <w:spacing w:val="1"/>
          <w:sz w:val="24"/>
        </w:rPr>
        <w:t xml:space="preserve"> </w:t>
      </w:r>
      <w:r>
        <w:rPr>
          <w:sz w:val="24"/>
        </w:rPr>
        <w:t>навыками</w:t>
      </w:r>
      <w:r>
        <w:rPr>
          <w:spacing w:val="1"/>
          <w:sz w:val="24"/>
        </w:rPr>
        <w:t xml:space="preserve"> </w:t>
      </w:r>
      <w:r>
        <w:rPr>
          <w:sz w:val="24"/>
        </w:rPr>
        <w:t>(использовать</w:t>
      </w:r>
      <w:r>
        <w:rPr>
          <w:spacing w:val="1"/>
          <w:sz w:val="24"/>
        </w:rPr>
        <w:t xml:space="preserve"> </w:t>
      </w:r>
      <w:r>
        <w:rPr>
          <w:sz w:val="24"/>
        </w:rPr>
        <w:t>точку,</w:t>
      </w:r>
      <w:r>
        <w:rPr>
          <w:spacing w:val="1"/>
          <w:sz w:val="24"/>
        </w:rPr>
        <w:t xml:space="preserve"> </w:t>
      </w:r>
      <w:r>
        <w:rPr>
          <w:sz w:val="24"/>
        </w:rPr>
        <w:t>вопросительный</w:t>
      </w:r>
      <w:r>
        <w:rPr>
          <w:spacing w:val="1"/>
          <w:sz w:val="24"/>
        </w:rPr>
        <w:t xml:space="preserve"> </w:t>
      </w:r>
      <w:r>
        <w:rPr>
          <w:sz w:val="24"/>
        </w:rPr>
        <w:t>и</w:t>
      </w:r>
      <w:r>
        <w:rPr>
          <w:spacing w:val="1"/>
          <w:sz w:val="24"/>
        </w:rPr>
        <w:t xml:space="preserve"> </w:t>
      </w:r>
      <w:r>
        <w:rPr>
          <w:sz w:val="24"/>
        </w:rPr>
        <w:t>восклицательный</w:t>
      </w:r>
      <w:r>
        <w:rPr>
          <w:spacing w:val="1"/>
          <w:sz w:val="24"/>
        </w:rPr>
        <w:t xml:space="preserve"> </w:t>
      </w:r>
      <w:r>
        <w:rPr>
          <w:sz w:val="24"/>
        </w:rPr>
        <w:t>знаки</w:t>
      </w:r>
      <w:r>
        <w:rPr>
          <w:spacing w:val="1"/>
          <w:sz w:val="24"/>
        </w:rPr>
        <w:t xml:space="preserve"> </w:t>
      </w:r>
      <w:r>
        <w:rPr>
          <w:sz w:val="24"/>
        </w:rPr>
        <w:t>в</w:t>
      </w:r>
      <w:r>
        <w:rPr>
          <w:spacing w:val="1"/>
          <w:sz w:val="24"/>
        </w:rPr>
        <w:t xml:space="preserve"> </w:t>
      </w:r>
      <w:r>
        <w:rPr>
          <w:sz w:val="24"/>
        </w:rPr>
        <w:t>конце</w:t>
      </w:r>
      <w:r>
        <w:rPr>
          <w:spacing w:val="1"/>
          <w:sz w:val="24"/>
        </w:rPr>
        <w:t xml:space="preserve"> </w:t>
      </w:r>
      <w:r>
        <w:rPr>
          <w:sz w:val="24"/>
        </w:rPr>
        <w:t>предложения,</w:t>
      </w:r>
      <w:r>
        <w:rPr>
          <w:spacing w:val="-1"/>
          <w:sz w:val="24"/>
        </w:rPr>
        <w:t xml:space="preserve"> </w:t>
      </w:r>
      <w:r>
        <w:rPr>
          <w:sz w:val="24"/>
        </w:rPr>
        <w:t>апостроф, запятую</w:t>
      </w:r>
      <w:r>
        <w:rPr>
          <w:spacing w:val="-1"/>
          <w:sz w:val="24"/>
        </w:rPr>
        <w:t xml:space="preserve"> </w:t>
      </w:r>
      <w:r>
        <w:rPr>
          <w:sz w:val="24"/>
        </w:rPr>
        <w:t>при перечислении</w:t>
      </w:r>
      <w:r>
        <w:rPr>
          <w:spacing w:val="-2"/>
          <w:sz w:val="24"/>
        </w:rPr>
        <w:t xml:space="preserve"> </w:t>
      </w:r>
      <w:r>
        <w:rPr>
          <w:sz w:val="24"/>
        </w:rPr>
        <w:t>и</w:t>
      </w:r>
      <w:r>
        <w:rPr>
          <w:spacing w:val="-1"/>
          <w:sz w:val="24"/>
        </w:rPr>
        <w:t xml:space="preserve"> </w:t>
      </w:r>
      <w:r>
        <w:rPr>
          <w:sz w:val="24"/>
        </w:rPr>
        <w:t>обращении);</w:t>
      </w:r>
    </w:p>
    <w:p w:rsidR="00F11B8F" w:rsidRDefault="00920C79" w:rsidP="004F177C">
      <w:pPr>
        <w:pStyle w:val="a4"/>
        <w:numPr>
          <w:ilvl w:val="0"/>
          <w:numId w:val="108"/>
        </w:numPr>
        <w:tabs>
          <w:tab w:val="left" w:pos="1357"/>
        </w:tabs>
        <w:spacing w:before="1" w:line="276" w:lineRule="auto"/>
        <w:ind w:right="686" w:firstLine="567"/>
        <w:jc w:val="both"/>
        <w:rPr>
          <w:sz w:val="24"/>
        </w:rPr>
      </w:pPr>
      <w:r>
        <w:rPr>
          <w:spacing w:val="-1"/>
          <w:sz w:val="24"/>
        </w:rPr>
        <w:t>использование</w:t>
      </w:r>
      <w:r>
        <w:rPr>
          <w:spacing w:val="-11"/>
          <w:sz w:val="24"/>
        </w:rPr>
        <w:t xml:space="preserve"> </w:t>
      </w:r>
      <w:r>
        <w:rPr>
          <w:spacing w:val="-1"/>
          <w:sz w:val="24"/>
        </w:rPr>
        <w:t>языковых</w:t>
      </w:r>
      <w:r>
        <w:rPr>
          <w:spacing w:val="-12"/>
          <w:sz w:val="24"/>
        </w:rPr>
        <w:t xml:space="preserve"> </w:t>
      </w:r>
      <w:r>
        <w:rPr>
          <w:spacing w:val="-1"/>
          <w:sz w:val="24"/>
        </w:rPr>
        <w:t>средств,</w:t>
      </w:r>
      <w:r>
        <w:rPr>
          <w:spacing w:val="-12"/>
          <w:sz w:val="24"/>
        </w:rPr>
        <w:t xml:space="preserve"> </w:t>
      </w:r>
      <w:r>
        <w:rPr>
          <w:spacing w:val="-1"/>
          <w:sz w:val="24"/>
        </w:rPr>
        <w:t>соответствующих</w:t>
      </w:r>
      <w:r>
        <w:rPr>
          <w:spacing w:val="-13"/>
          <w:sz w:val="24"/>
        </w:rPr>
        <w:t xml:space="preserve"> </w:t>
      </w:r>
      <w:r>
        <w:rPr>
          <w:sz w:val="24"/>
        </w:rPr>
        <w:t>учебно-познавательной</w:t>
      </w:r>
      <w:r>
        <w:rPr>
          <w:spacing w:val="-12"/>
          <w:sz w:val="24"/>
        </w:rPr>
        <w:t xml:space="preserve"> </w:t>
      </w:r>
      <w:r>
        <w:rPr>
          <w:sz w:val="24"/>
        </w:rPr>
        <w:t>задаче,</w:t>
      </w:r>
      <w:r>
        <w:rPr>
          <w:spacing w:val="-58"/>
          <w:sz w:val="24"/>
        </w:rPr>
        <w:t xml:space="preserve"> </w:t>
      </w:r>
      <w:r>
        <w:rPr>
          <w:sz w:val="24"/>
        </w:rPr>
        <w:t>ситуации повседневного общения: овладение навыками распознавания и употребления 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500</w:t>
      </w:r>
      <w:r>
        <w:rPr>
          <w:spacing w:val="1"/>
          <w:sz w:val="24"/>
        </w:rPr>
        <w:t xml:space="preserve"> </w:t>
      </w:r>
      <w:r>
        <w:rPr>
          <w:sz w:val="24"/>
        </w:rPr>
        <w:t>изученных</w:t>
      </w:r>
      <w:r>
        <w:rPr>
          <w:spacing w:val="1"/>
          <w:sz w:val="24"/>
        </w:rPr>
        <w:t xml:space="preserve"> </w:t>
      </w:r>
      <w:r>
        <w:rPr>
          <w:sz w:val="24"/>
        </w:rPr>
        <w:t>лексических</w:t>
      </w:r>
      <w:r>
        <w:rPr>
          <w:spacing w:val="1"/>
          <w:sz w:val="24"/>
        </w:rPr>
        <w:t xml:space="preserve"> </w:t>
      </w:r>
      <w:r>
        <w:rPr>
          <w:sz w:val="24"/>
        </w:rPr>
        <w:t>единиц</w:t>
      </w:r>
      <w:r>
        <w:rPr>
          <w:spacing w:val="1"/>
          <w:sz w:val="24"/>
        </w:rPr>
        <w:t xml:space="preserve"> </w:t>
      </w:r>
      <w:r>
        <w:rPr>
          <w:sz w:val="24"/>
        </w:rPr>
        <w:t>(слов,</w:t>
      </w:r>
      <w:r>
        <w:rPr>
          <w:spacing w:val="1"/>
          <w:sz w:val="24"/>
        </w:rPr>
        <w:t xml:space="preserve"> </w:t>
      </w:r>
      <w:r>
        <w:rPr>
          <w:sz w:val="24"/>
        </w:rPr>
        <w:t>словосочетаний, речевых клише) в их основных значениях и навыками распознавания и</w:t>
      </w:r>
      <w:r>
        <w:rPr>
          <w:spacing w:val="1"/>
          <w:sz w:val="24"/>
        </w:rPr>
        <w:t xml:space="preserve"> </w:t>
      </w:r>
      <w:r>
        <w:rPr>
          <w:sz w:val="24"/>
        </w:rPr>
        <w:t>употребления</w:t>
      </w:r>
      <w:r>
        <w:rPr>
          <w:spacing w:val="1"/>
          <w:sz w:val="24"/>
        </w:rPr>
        <w:t xml:space="preserve"> </w:t>
      </w:r>
      <w:r>
        <w:rPr>
          <w:sz w:val="24"/>
        </w:rPr>
        <w:t>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изученных</w:t>
      </w:r>
      <w:r>
        <w:rPr>
          <w:spacing w:val="1"/>
          <w:sz w:val="24"/>
        </w:rPr>
        <w:t xml:space="preserve"> </w:t>
      </w:r>
      <w:r>
        <w:rPr>
          <w:sz w:val="24"/>
        </w:rPr>
        <w:t>синтаксических</w:t>
      </w:r>
      <w:r>
        <w:rPr>
          <w:spacing w:val="1"/>
          <w:sz w:val="24"/>
        </w:rPr>
        <w:t xml:space="preserve"> </w:t>
      </w:r>
      <w:r>
        <w:rPr>
          <w:sz w:val="24"/>
        </w:rPr>
        <w:t>конструкций</w:t>
      </w:r>
      <w:r>
        <w:rPr>
          <w:spacing w:val="1"/>
          <w:sz w:val="24"/>
        </w:rPr>
        <w:t xml:space="preserve"> </w:t>
      </w:r>
      <w:r>
        <w:rPr>
          <w:sz w:val="24"/>
        </w:rPr>
        <w:t>и</w:t>
      </w:r>
      <w:r>
        <w:rPr>
          <w:spacing w:val="-57"/>
          <w:sz w:val="24"/>
        </w:rPr>
        <w:t xml:space="preserve"> </w:t>
      </w:r>
      <w:r>
        <w:rPr>
          <w:sz w:val="24"/>
        </w:rPr>
        <w:t>морфологических форм изучаемого</w:t>
      </w:r>
      <w:r>
        <w:rPr>
          <w:spacing w:val="1"/>
          <w:sz w:val="24"/>
        </w:rPr>
        <w:t xml:space="preserve"> </w:t>
      </w:r>
      <w:r>
        <w:rPr>
          <w:sz w:val="24"/>
        </w:rPr>
        <w:t>иностранного</w:t>
      </w:r>
      <w:r>
        <w:rPr>
          <w:spacing w:val="-1"/>
          <w:sz w:val="24"/>
        </w:rPr>
        <w:t xml:space="preserve"> </w:t>
      </w:r>
      <w:r>
        <w:rPr>
          <w:sz w:val="24"/>
        </w:rPr>
        <w:t>языка;</w:t>
      </w:r>
    </w:p>
    <w:p w:rsidR="00F11B8F" w:rsidRDefault="00920C79" w:rsidP="004F177C">
      <w:pPr>
        <w:pStyle w:val="a4"/>
        <w:numPr>
          <w:ilvl w:val="0"/>
          <w:numId w:val="108"/>
        </w:numPr>
        <w:tabs>
          <w:tab w:val="left" w:pos="1435"/>
        </w:tabs>
        <w:spacing w:line="276" w:lineRule="auto"/>
        <w:ind w:right="686" w:firstLine="567"/>
        <w:jc w:val="both"/>
        <w:rPr>
          <w:sz w:val="24"/>
        </w:rPr>
      </w:pPr>
      <w:r>
        <w:rPr>
          <w:sz w:val="24"/>
        </w:rPr>
        <w:t>овладение</w:t>
      </w:r>
      <w:r>
        <w:rPr>
          <w:spacing w:val="1"/>
          <w:sz w:val="24"/>
        </w:rPr>
        <w:t xml:space="preserve"> </w:t>
      </w:r>
      <w:r>
        <w:rPr>
          <w:sz w:val="24"/>
        </w:rPr>
        <w:t>социокультурными</w:t>
      </w:r>
      <w:r>
        <w:rPr>
          <w:spacing w:val="1"/>
          <w:sz w:val="24"/>
        </w:rPr>
        <w:t xml:space="preserve"> </w:t>
      </w:r>
      <w:r>
        <w:rPr>
          <w:sz w:val="24"/>
        </w:rPr>
        <w:t>знаниями</w:t>
      </w:r>
      <w:r>
        <w:rPr>
          <w:spacing w:val="1"/>
          <w:sz w:val="24"/>
        </w:rPr>
        <w:t xml:space="preserve"> </w:t>
      </w:r>
      <w:r>
        <w:rPr>
          <w:sz w:val="24"/>
        </w:rPr>
        <w:t>и</w:t>
      </w:r>
      <w:r>
        <w:rPr>
          <w:spacing w:val="1"/>
          <w:sz w:val="24"/>
        </w:rPr>
        <w:t xml:space="preserve"> </w:t>
      </w:r>
      <w:r>
        <w:rPr>
          <w:sz w:val="24"/>
        </w:rPr>
        <w:t>умениями:</w:t>
      </w:r>
      <w:r>
        <w:rPr>
          <w:spacing w:val="1"/>
          <w:sz w:val="24"/>
        </w:rPr>
        <w:t xml:space="preserve"> </w:t>
      </w:r>
      <w:r>
        <w:rPr>
          <w:sz w:val="24"/>
        </w:rPr>
        <w:t>знание</w:t>
      </w:r>
      <w:r>
        <w:rPr>
          <w:spacing w:val="1"/>
          <w:sz w:val="24"/>
        </w:rPr>
        <w:t xml:space="preserve"> </w:t>
      </w:r>
      <w:r>
        <w:rPr>
          <w:sz w:val="24"/>
        </w:rPr>
        <w:t>названий</w:t>
      </w:r>
      <w:r>
        <w:rPr>
          <w:spacing w:val="1"/>
          <w:sz w:val="24"/>
        </w:rPr>
        <w:t xml:space="preserve"> </w:t>
      </w:r>
      <w:r>
        <w:rPr>
          <w:sz w:val="24"/>
        </w:rPr>
        <w:t>родной</w:t>
      </w:r>
      <w:r>
        <w:rPr>
          <w:spacing w:val="-57"/>
          <w:sz w:val="24"/>
        </w:rPr>
        <w:t xml:space="preserve"> </w:t>
      </w:r>
      <w:r>
        <w:rPr>
          <w:spacing w:val="-1"/>
          <w:sz w:val="24"/>
        </w:rPr>
        <w:t>страны</w:t>
      </w:r>
      <w:r>
        <w:rPr>
          <w:spacing w:val="-14"/>
          <w:sz w:val="24"/>
        </w:rPr>
        <w:t xml:space="preserve"> </w:t>
      </w:r>
      <w:r>
        <w:rPr>
          <w:spacing w:val="-1"/>
          <w:sz w:val="24"/>
        </w:rPr>
        <w:t>и</w:t>
      </w:r>
      <w:r>
        <w:rPr>
          <w:spacing w:val="-15"/>
          <w:sz w:val="24"/>
        </w:rPr>
        <w:t xml:space="preserve"> </w:t>
      </w:r>
      <w:r>
        <w:rPr>
          <w:spacing w:val="-1"/>
          <w:sz w:val="24"/>
        </w:rPr>
        <w:t>страны/стран</w:t>
      </w:r>
      <w:r>
        <w:rPr>
          <w:spacing w:val="-14"/>
          <w:sz w:val="24"/>
        </w:rPr>
        <w:t xml:space="preserve"> </w:t>
      </w:r>
      <w:r>
        <w:rPr>
          <w:sz w:val="24"/>
        </w:rPr>
        <w:t>изучаемого</w:t>
      </w:r>
      <w:r>
        <w:rPr>
          <w:spacing w:val="-15"/>
          <w:sz w:val="24"/>
        </w:rPr>
        <w:t xml:space="preserve"> </w:t>
      </w:r>
      <w:r>
        <w:rPr>
          <w:sz w:val="24"/>
        </w:rPr>
        <w:t>языка,</w:t>
      </w:r>
      <w:r>
        <w:rPr>
          <w:spacing w:val="-15"/>
          <w:sz w:val="24"/>
        </w:rPr>
        <w:t xml:space="preserve"> </w:t>
      </w:r>
      <w:r>
        <w:rPr>
          <w:sz w:val="24"/>
        </w:rPr>
        <w:t>некоторых</w:t>
      </w:r>
      <w:r>
        <w:rPr>
          <w:spacing w:val="-13"/>
          <w:sz w:val="24"/>
        </w:rPr>
        <w:t xml:space="preserve"> </w:t>
      </w:r>
      <w:r>
        <w:rPr>
          <w:sz w:val="24"/>
        </w:rPr>
        <w:t>литературных</w:t>
      </w:r>
      <w:r>
        <w:rPr>
          <w:spacing w:val="-14"/>
          <w:sz w:val="24"/>
        </w:rPr>
        <w:t xml:space="preserve"> </w:t>
      </w:r>
      <w:r>
        <w:rPr>
          <w:sz w:val="24"/>
        </w:rPr>
        <w:t>персонажей,</w:t>
      </w:r>
      <w:r>
        <w:rPr>
          <w:spacing w:val="-14"/>
          <w:sz w:val="24"/>
        </w:rPr>
        <w:t xml:space="preserve"> </w:t>
      </w:r>
      <w:r>
        <w:rPr>
          <w:sz w:val="24"/>
        </w:rPr>
        <w:t>небольших</w:t>
      </w:r>
      <w:r>
        <w:rPr>
          <w:spacing w:val="-57"/>
          <w:sz w:val="24"/>
        </w:rPr>
        <w:t xml:space="preserve"> </w:t>
      </w:r>
      <w:r>
        <w:rPr>
          <w:sz w:val="24"/>
        </w:rPr>
        <w:t>произведений детского фольклора (рифмовок, песен); умение кратко представлять свою</w:t>
      </w:r>
      <w:r>
        <w:rPr>
          <w:spacing w:val="1"/>
          <w:sz w:val="24"/>
        </w:rPr>
        <w:t xml:space="preserve"> </w:t>
      </w:r>
      <w:r>
        <w:rPr>
          <w:sz w:val="24"/>
        </w:rPr>
        <w:t>страну</w:t>
      </w:r>
      <w:r>
        <w:rPr>
          <w:spacing w:val="-1"/>
          <w:sz w:val="24"/>
        </w:rPr>
        <w:t xml:space="preserve"> </w:t>
      </w:r>
      <w:r>
        <w:rPr>
          <w:sz w:val="24"/>
        </w:rPr>
        <w:t>на иностранном</w:t>
      </w:r>
      <w:r>
        <w:rPr>
          <w:spacing w:val="-1"/>
          <w:sz w:val="24"/>
        </w:rPr>
        <w:t xml:space="preserve"> </w:t>
      </w:r>
      <w:r>
        <w:rPr>
          <w:sz w:val="24"/>
        </w:rPr>
        <w:t>языке</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изучаемой</w:t>
      </w:r>
      <w:r>
        <w:rPr>
          <w:spacing w:val="-2"/>
          <w:sz w:val="24"/>
        </w:rPr>
        <w:t xml:space="preserve"> </w:t>
      </w:r>
      <w:r>
        <w:rPr>
          <w:sz w:val="24"/>
        </w:rPr>
        <w:t>тематики;</w:t>
      </w:r>
    </w:p>
    <w:p w:rsidR="00F11B8F" w:rsidRDefault="00920C79" w:rsidP="004F177C">
      <w:pPr>
        <w:pStyle w:val="a4"/>
        <w:numPr>
          <w:ilvl w:val="0"/>
          <w:numId w:val="108"/>
        </w:numPr>
        <w:tabs>
          <w:tab w:val="left" w:pos="1393"/>
        </w:tabs>
        <w:spacing w:line="276" w:lineRule="auto"/>
        <w:ind w:right="688" w:firstLine="567"/>
        <w:jc w:val="both"/>
        <w:rPr>
          <w:sz w:val="24"/>
        </w:rPr>
      </w:pPr>
      <w:r>
        <w:rPr>
          <w:sz w:val="24"/>
        </w:rPr>
        <w:t>овладение компенсаторными умениями: использовать при чтении и аудировании</w:t>
      </w:r>
      <w:r>
        <w:rPr>
          <w:spacing w:val="1"/>
          <w:sz w:val="24"/>
        </w:rPr>
        <w:t xml:space="preserve"> </w:t>
      </w:r>
      <w:r>
        <w:rPr>
          <w:sz w:val="24"/>
        </w:rPr>
        <w:t>языковую,</w:t>
      </w:r>
      <w:r>
        <w:rPr>
          <w:spacing w:val="-1"/>
          <w:sz w:val="24"/>
        </w:rPr>
        <w:t xml:space="preserve"> </w:t>
      </w:r>
      <w:r>
        <w:rPr>
          <w:sz w:val="24"/>
        </w:rPr>
        <w:t>в том числе</w:t>
      </w:r>
      <w:r>
        <w:rPr>
          <w:spacing w:val="-1"/>
          <w:sz w:val="24"/>
        </w:rPr>
        <w:t xml:space="preserve"> </w:t>
      </w:r>
      <w:r>
        <w:rPr>
          <w:sz w:val="24"/>
        </w:rPr>
        <w:t>контекстуальную догадку;</w:t>
      </w:r>
    </w:p>
    <w:p w:rsidR="00F11B8F" w:rsidRDefault="00920C79" w:rsidP="004F177C">
      <w:pPr>
        <w:pStyle w:val="a4"/>
        <w:numPr>
          <w:ilvl w:val="0"/>
          <w:numId w:val="108"/>
        </w:numPr>
        <w:tabs>
          <w:tab w:val="left" w:pos="1391"/>
        </w:tabs>
        <w:spacing w:line="276" w:lineRule="auto"/>
        <w:ind w:right="686" w:firstLine="567"/>
        <w:jc w:val="both"/>
        <w:rPr>
          <w:sz w:val="24"/>
        </w:rPr>
      </w:pPr>
      <w:r>
        <w:rPr>
          <w:sz w:val="24"/>
        </w:rPr>
        <w:t>овладение умениями описывать, сравнивать и группировать объекты и явления в</w:t>
      </w:r>
      <w:r>
        <w:rPr>
          <w:spacing w:val="1"/>
          <w:sz w:val="24"/>
        </w:rPr>
        <w:t xml:space="preserve"> </w:t>
      </w:r>
      <w:r>
        <w:rPr>
          <w:sz w:val="24"/>
        </w:rPr>
        <w:t>рамках</w:t>
      </w:r>
      <w:r>
        <w:rPr>
          <w:spacing w:val="-1"/>
          <w:sz w:val="24"/>
        </w:rPr>
        <w:t xml:space="preserve"> </w:t>
      </w:r>
      <w:r>
        <w:rPr>
          <w:sz w:val="24"/>
        </w:rPr>
        <w:t>изучаемой</w:t>
      </w:r>
      <w:r>
        <w:rPr>
          <w:spacing w:val="1"/>
          <w:sz w:val="24"/>
        </w:rPr>
        <w:t xml:space="preserve"> </w:t>
      </w:r>
      <w:r>
        <w:rPr>
          <w:sz w:val="24"/>
        </w:rPr>
        <w:t>тематики;</w:t>
      </w:r>
    </w:p>
    <w:p w:rsidR="00F11B8F" w:rsidRDefault="00920C79" w:rsidP="004F177C">
      <w:pPr>
        <w:pStyle w:val="a4"/>
        <w:numPr>
          <w:ilvl w:val="0"/>
          <w:numId w:val="108"/>
        </w:numPr>
        <w:tabs>
          <w:tab w:val="left" w:pos="1467"/>
        </w:tabs>
        <w:spacing w:line="276" w:lineRule="auto"/>
        <w:ind w:right="686" w:firstLine="567"/>
        <w:jc w:val="both"/>
        <w:rPr>
          <w:sz w:val="24"/>
        </w:rPr>
      </w:pPr>
      <w:r>
        <w:rPr>
          <w:sz w:val="24"/>
        </w:rPr>
        <w:t>приобретение</w:t>
      </w:r>
      <w:r>
        <w:rPr>
          <w:spacing w:val="1"/>
          <w:sz w:val="24"/>
        </w:rPr>
        <w:t xml:space="preserve"> </w:t>
      </w:r>
      <w:r>
        <w:rPr>
          <w:sz w:val="24"/>
        </w:rPr>
        <w:t>базовых</w:t>
      </w:r>
      <w:r>
        <w:rPr>
          <w:spacing w:val="1"/>
          <w:sz w:val="24"/>
        </w:rPr>
        <w:t xml:space="preserve"> </w:t>
      </w:r>
      <w:r>
        <w:rPr>
          <w:sz w:val="24"/>
        </w:rPr>
        <w:t>умений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доступной</w:t>
      </w:r>
      <w:r>
        <w:rPr>
          <w:spacing w:val="1"/>
          <w:sz w:val="24"/>
        </w:rPr>
        <w:t xml:space="preserve"> </w:t>
      </w:r>
      <w:r>
        <w:rPr>
          <w:sz w:val="24"/>
        </w:rPr>
        <w:t>информацией</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изучаемой тематики, безопасного использования электронных ресурсов Организации и</w:t>
      </w:r>
      <w:r>
        <w:rPr>
          <w:spacing w:val="1"/>
          <w:sz w:val="24"/>
        </w:rPr>
        <w:t xml:space="preserve"> </w:t>
      </w:r>
      <w:r>
        <w:rPr>
          <w:sz w:val="24"/>
        </w:rPr>
        <w:t>сети Интернет, получения информации из источников в современной информационной</w:t>
      </w:r>
      <w:r>
        <w:rPr>
          <w:spacing w:val="1"/>
          <w:sz w:val="24"/>
        </w:rPr>
        <w:t xml:space="preserve"> </w:t>
      </w:r>
      <w:r>
        <w:rPr>
          <w:sz w:val="24"/>
        </w:rPr>
        <w:t>среде;</w:t>
      </w:r>
    </w:p>
    <w:p w:rsidR="00F11B8F" w:rsidRDefault="00920C79" w:rsidP="004F177C">
      <w:pPr>
        <w:pStyle w:val="a4"/>
        <w:numPr>
          <w:ilvl w:val="0"/>
          <w:numId w:val="108"/>
        </w:numPr>
        <w:tabs>
          <w:tab w:val="left" w:pos="1503"/>
        </w:tabs>
        <w:spacing w:line="276" w:lineRule="auto"/>
        <w:ind w:right="684" w:firstLine="567"/>
        <w:jc w:val="both"/>
        <w:rPr>
          <w:sz w:val="24"/>
        </w:rPr>
      </w:pPr>
      <w:r>
        <w:rPr>
          <w:sz w:val="24"/>
        </w:rPr>
        <w:t>выполнение</w:t>
      </w:r>
      <w:r>
        <w:rPr>
          <w:spacing w:val="1"/>
          <w:sz w:val="24"/>
        </w:rPr>
        <w:t xml:space="preserve"> </w:t>
      </w:r>
      <w:r>
        <w:rPr>
          <w:sz w:val="24"/>
        </w:rPr>
        <w:t>простых</w:t>
      </w:r>
      <w:r>
        <w:rPr>
          <w:spacing w:val="1"/>
          <w:sz w:val="24"/>
        </w:rPr>
        <w:t xml:space="preserve"> </w:t>
      </w:r>
      <w:r>
        <w:rPr>
          <w:sz w:val="24"/>
        </w:rPr>
        <w:t>проектных</w:t>
      </w:r>
      <w:r>
        <w:rPr>
          <w:spacing w:val="1"/>
          <w:sz w:val="24"/>
        </w:rPr>
        <w:t xml:space="preserve"> </w:t>
      </w:r>
      <w:r>
        <w:rPr>
          <w:sz w:val="24"/>
        </w:rPr>
        <w:t>работ,</w:t>
      </w:r>
      <w:r>
        <w:rPr>
          <w:spacing w:val="1"/>
          <w:sz w:val="24"/>
        </w:rPr>
        <w:t xml:space="preserve"> </w:t>
      </w:r>
      <w:r>
        <w:rPr>
          <w:sz w:val="24"/>
        </w:rPr>
        <w:t>включая</w:t>
      </w:r>
      <w:r>
        <w:rPr>
          <w:spacing w:val="1"/>
          <w:sz w:val="24"/>
        </w:rPr>
        <w:t xml:space="preserve"> </w:t>
      </w:r>
      <w:r>
        <w:rPr>
          <w:sz w:val="24"/>
        </w:rPr>
        <w:t>задания</w:t>
      </w:r>
      <w:r>
        <w:rPr>
          <w:spacing w:val="1"/>
          <w:sz w:val="24"/>
        </w:rPr>
        <w:t xml:space="preserve"> </w:t>
      </w:r>
      <w:r>
        <w:rPr>
          <w:sz w:val="24"/>
        </w:rPr>
        <w:t>межпредметного</w:t>
      </w:r>
      <w:r>
        <w:rPr>
          <w:spacing w:val="1"/>
          <w:sz w:val="24"/>
        </w:rPr>
        <w:t xml:space="preserve"> </w:t>
      </w:r>
      <w:r>
        <w:rPr>
          <w:sz w:val="24"/>
        </w:rPr>
        <w:t>характера, в том числе с участием в совместной деятельности, понимание и принятие ее</w:t>
      </w:r>
      <w:r>
        <w:rPr>
          <w:spacing w:val="1"/>
          <w:sz w:val="24"/>
        </w:rPr>
        <w:t xml:space="preserve"> </w:t>
      </w:r>
      <w:r>
        <w:rPr>
          <w:sz w:val="24"/>
        </w:rPr>
        <w:t>цели, обсуждение и согласование способов достижения общего результата, распределение</w:t>
      </w:r>
      <w:r>
        <w:rPr>
          <w:spacing w:val="-57"/>
          <w:sz w:val="24"/>
        </w:rPr>
        <w:t xml:space="preserve"> </w:t>
      </w:r>
      <w:r>
        <w:rPr>
          <w:sz w:val="24"/>
        </w:rPr>
        <w:t>ролей</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проявление</w:t>
      </w:r>
      <w:r>
        <w:rPr>
          <w:spacing w:val="1"/>
          <w:sz w:val="24"/>
        </w:rPr>
        <w:t xml:space="preserve"> </w:t>
      </w:r>
      <w:r>
        <w:rPr>
          <w:sz w:val="24"/>
        </w:rPr>
        <w:t>готовности</w:t>
      </w:r>
      <w:r>
        <w:rPr>
          <w:spacing w:val="1"/>
          <w:sz w:val="24"/>
        </w:rPr>
        <w:t xml:space="preserve"> </w:t>
      </w:r>
      <w:r>
        <w:rPr>
          <w:sz w:val="24"/>
        </w:rPr>
        <w:t>быть</w:t>
      </w:r>
      <w:r>
        <w:rPr>
          <w:spacing w:val="1"/>
          <w:sz w:val="24"/>
        </w:rPr>
        <w:t xml:space="preserve"> </w:t>
      </w:r>
      <w:r>
        <w:rPr>
          <w:sz w:val="24"/>
        </w:rPr>
        <w:t>лидером</w:t>
      </w:r>
      <w:r>
        <w:rPr>
          <w:spacing w:val="1"/>
          <w:sz w:val="24"/>
        </w:rPr>
        <w:t xml:space="preserve"> </w:t>
      </w:r>
      <w:r>
        <w:rPr>
          <w:sz w:val="24"/>
        </w:rPr>
        <w:t>и</w:t>
      </w:r>
      <w:r>
        <w:rPr>
          <w:spacing w:val="1"/>
          <w:sz w:val="24"/>
        </w:rPr>
        <w:t xml:space="preserve"> </w:t>
      </w:r>
      <w:r>
        <w:rPr>
          <w:sz w:val="24"/>
        </w:rPr>
        <w:t>выполнять</w:t>
      </w:r>
      <w:r>
        <w:rPr>
          <w:spacing w:val="-57"/>
          <w:sz w:val="24"/>
        </w:rPr>
        <w:t xml:space="preserve"> </w:t>
      </w:r>
      <w:r>
        <w:rPr>
          <w:sz w:val="24"/>
        </w:rPr>
        <w:t>поручения, осуществление взаимного контроля в совместной деятельности, оценивание</w:t>
      </w:r>
      <w:r>
        <w:rPr>
          <w:spacing w:val="1"/>
          <w:sz w:val="24"/>
        </w:rPr>
        <w:t xml:space="preserve"> </w:t>
      </w:r>
      <w:r>
        <w:rPr>
          <w:sz w:val="24"/>
        </w:rPr>
        <w:t>своего</w:t>
      </w:r>
      <w:r>
        <w:rPr>
          <w:spacing w:val="-1"/>
          <w:sz w:val="24"/>
        </w:rPr>
        <w:t xml:space="preserve"> </w:t>
      </w:r>
      <w:r>
        <w:rPr>
          <w:sz w:val="24"/>
        </w:rPr>
        <w:t>вклада</w:t>
      </w:r>
      <w:r>
        <w:rPr>
          <w:spacing w:val="-1"/>
          <w:sz w:val="24"/>
        </w:rPr>
        <w:t xml:space="preserve"> </w:t>
      </w:r>
      <w:r>
        <w:rPr>
          <w:sz w:val="24"/>
        </w:rPr>
        <w:t>в общее</w:t>
      </w:r>
      <w:r>
        <w:rPr>
          <w:spacing w:val="-2"/>
          <w:sz w:val="24"/>
        </w:rPr>
        <w:t xml:space="preserve"> </w:t>
      </w:r>
      <w:r>
        <w:rPr>
          <w:sz w:val="24"/>
        </w:rPr>
        <w:t>дело;</w:t>
      </w:r>
    </w:p>
    <w:p w:rsidR="00F11B8F" w:rsidRDefault="00920C79" w:rsidP="004F177C">
      <w:pPr>
        <w:pStyle w:val="a4"/>
        <w:numPr>
          <w:ilvl w:val="0"/>
          <w:numId w:val="108"/>
        </w:numPr>
        <w:tabs>
          <w:tab w:val="left" w:pos="1491"/>
        </w:tabs>
        <w:spacing w:line="276" w:lineRule="auto"/>
        <w:ind w:left="1110" w:right="687" w:firstLine="0"/>
        <w:jc w:val="both"/>
        <w:rPr>
          <w:sz w:val="24"/>
        </w:rPr>
      </w:pPr>
      <w:r>
        <w:rPr>
          <w:sz w:val="24"/>
        </w:rPr>
        <w:t>приобретение опыта практической деятельности в повседневной жизни:</w:t>
      </w:r>
      <w:r>
        <w:rPr>
          <w:spacing w:val="1"/>
          <w:sz w:val="24"/>
        </w:rPr>
        <w:t xml:space="preserve"> </w:t>
      </w:r>
      <w:r>
        <w:rPr>
          <w:sz w:val="24"/>
        </w:rPr>
        <w:t>использовать</w:t>
      </w:r>
      <w:r>
        <w:rPr>
          <w:spacing w:val="28"/>
          <w:sz w:val="24"/>
        </w:rPr>
        <w:t xml:space="preserve"> </w:t>
      </w:r>
      <w:r>
        <w:rPr>
          <w:sz w:val="24"/>
        </w:rPr>
        <w:t>ИКТ</w:t>
      </w:r>
      <w:r>
        <w:rPr>
          <w:spacing w:val="27"/>
          <w:sz w:val="24"/>
        </w:rPr>
        <w:t xml:space="preserve"> </w:t>
      </w:r>
      <w:r>
        <w:rPr>
          <w:sz w:val="24"/>
        </w:rPr>
        <w:t>для</w:t>
      </w:r>
      <w:r>
        <w:rPr>
          <w:spacing w:val="27"/>
          <w:sz w:val="24"/>
        </w:rPr>
        <w:t xml:space="preserve"> </w:t>
      </w:r>
      <w:r>
        <w:rPr>
          <w:sz w:val="24"/>
        </w:rPr>
        <w:t>выполнения</w:t>
      </w:r>
      <w:r>
        <w:rPr>
          <w:spacing w:val="27"/>
          <w:sz w:val="24"/>
        </w:rPr>
        <w:t xml:space="preserve"> </w:t>
      </w:r>
      <w:r>
        <w:rPr>
          <w:sz w:val="24"/>
        </w:rPr>
        <w:t>несложных</w:t>
      </w:r>
      <w:r>
        <w:rPr>
          <w:spacing w:val="28"/>
          <w:sz w:val="24"/>
        </w:rPr>
        <w:t xml:space="preserve"> </w:t>
      </w:r>
      <w:r>
        <w:rPr>
          <w:sz w:val="24"/>
        </w:rPr>
        <w:t>заданий</w:t>
      </w:r>
      <w:r>
        <w:rPr>
          <w:spacing w:val="26"/>
          <w:sz w:val="24"/>
        </w:rPr>
        <w:t xml:space="preserve"> </w:t>
      </w:r>
      <w:r>
        <w:rPr>
          <w:sz w:val="24"/>
        </w:rPr>
        <w:t>на</w:t>
      </w:r>
      <w:r>
        <w:rPr>
          <w:spacing w:val="26"/>
          <w:sz w:val="24"/>
        </w:rPr>
        <w:t xml:space="preserve"> </w:t>
      </w:r>
      <w:r>
        <w:rPr>
          <w:sz w:val="24"/>
        </w:rPr>
        <w:t>иностранном</w:t>
      </w:r>
      <w:r>
        <w:rPr>
          <w:spacing w:val="28"/>
          <w:sz w:val="24"/>
        </w:rPr>
        <w:t xml:space="preserve"> </w:t>
      </w:r>
      <w:r>
        <w:rPr>
          <w:sz w:val="24"/>
        </w:rPr>
        <w:t>языке</w:t>
      </w:r>
    </w:p>
    <w:p w:rsidR="00F11B8F" w:rsidRDefault="00920C79">
      <w:pPr>
        <w:pStyle w:val="a3"/>
        <w:spacing w:line="276" w:lineRule="auto"/>
        <w:ind w:right="689"/>
      </w:pPr>
      <w:r>
        <w:t>(выбирать</w:t>
      </w:r>
      <w:r>
        <w:rPr>
          <w:spacing w:val="1"/>
        </w:rPr>
        <w:t xml:space="preserve"> </w:t>
      </w:r>
      <w:r>
        <w:t>источник</w:t>
      </w:r>
      <w:r>
        <w:rPr>
          <w:spacing w:val="1"/>
        </w:rPr>
        <w:t xml:space="preserve"> </w:t>
      </w:r>
      <w:r>
        <w:t>для</w:t>
      </w:r>
      <w:r>
        <w:rPr>
          <w:spacing w:val="1"/>
        </w:rPr>
        <w:t xml:space="preserve"> </w:t>
      </w:r>
      <w:r>
        <w:t>получения</w:t>
      </w:r>
      <w:r>
        <w:rPr>
          <w:spacing w:val="1"/>
        </w:rPr>
        <w:t xml:space="preserve"> </w:t>
      </w:r>
      <w:r>
        <w:t>информации,</w:t>
      </w:r>
      <w:r>
        <w:rPr>
          <w:spacing w:val="1"/>
        </w:rPr>
        <w:t xml:space="preserve"> </w:t>
      </w:r>
      <w:r>
        <w:t>оценивать</w:t>
      </w:r>
      <w:r>
        <w:rPr>
          <w:spacing w:val="1"/>
        </w:rPr>
        <w:t xml:space="preserve"> </w:t>
      </w:r>
      <w:r>
        <w:t>необходимость</w:t>
      </w:r>
      <w:r>
        <w:rPr>
          <w:spacing w:val="1"/>
        </w:rPr>
        <w:t xml:space="preserve"> </w:t>
      </w:r>
      <w:r>
        <w:t>и</w:t>
      </w:r>
      <w:r>
        <w:rPr>
          <w:spacing w:val="1"/>
        </w:rPr>
        <w:t xml:space="preserve"> </w:t>
      </w:r>
      <w:r>
        <w:t>достаточность</w:t>
      </w:r>
      <w:r>
        <w:rPr>
          <w:spacing w:val="1"/>
        </w:rPr>
        <w:t xml:space="preserve"> </w:t>
      </w:r>
      <w:r>
        <w:t>информации</w:t>
      </w:r>
      <w:r>
        <w:rPr>
          <w:spacing w:val="1"/>
        </w:rPr>
        <w:t xml:space="preserve"> </w:t>
      </w:r>
      <w:r>
        <w:t>для</w:t>
      </w:r>
      <w:r>
        <w:rPr>
          <w:spacing w:val="1"/>
        </w:rPr>
        <w:t xml:space="preserve"> </w:t>
      </w:r>
      <w:r>
        <w:t>решения</w:t>
      </w:r>
      <w:r>
        <w:rPr>
          <w:spacing w:val="1"/>
        </w:rPr>
        <w:t xml:space="preserve"> </w:t>
      </w:r>
      <w:r>
        <w:t>поставленной</w:t>
      </w:r>
      <w:r>
        <w:rPr>
          <w:spacing w:val="1"/>
        </w:rPr>
        <w:t xml:space="preserve"> </w:t>
      </w:r>
      <w:r>
        <w:t>задачи;</w:t>
      </w:r>
      <w:r>
        <w:rPr>
          <w:spacing w:val="1"/>
        </w:rPr>
        <w:t xml:space="preserve"> </w:t>
      </w:r>
      <w:r>
        <w:t>использовать</w:t>
      </w:r>
      <w:r>
        <w:rPr>
          <w:spacing w:val="1"/>
        </w:rPr>
        <w:t xml:space="preserve"> </w:t>
      </w:r>
      <w:r>
        <w:t>и</w:t>
      </w:r>
      <w:r>
        <w:rPr>
          <w:spacing w:val="-57"/>
        </w:rPr>
        <w:t xml:space="preserve"> </w:t>
      </w:r>
      <w:r>
        <w:t>самостоятельно создавать таблицы для представления информации; соблюдать правила</w:t>
      </w:r>
      <w:r>
        <w:rPr>
          <w:spacing w:val="1"/>
        </w:rPr>
        <w:t xml:space="preserve"> </w:t>
      </w:r>
      <w:r>
        <w:t>информационной</w:t>
      </w:r>
      <w:r>
        <w:rPr>
          <w:spacing w:val="1"/>
        </w:rPr>
        <w:t xml:space="preserve"> </w:t>
      </w:r>
      <w:r>
        <w:t>безопасности</w:t>
      </w:r>
      <w:r>
        <w:rPr>
          <w:spacing w:val="1"/>
        </w:rPr>
        <w:t xml:space="preserve"> </w:t>
      </w:r>
      <w:r>
        <w:t>в</w:t>
      </w:r>
      <w:r>
        <w:rPr>
          <w:spacing w:val="1"/>
        </w:rPr>
        <w:t xml:space="preserve"> </w:t>
      </w:r>
      <w:r>
        <w:t>ситуациях</w:t>
      </w:r>
      <w:r>
        <w:rPr>
          <w:spacing w:val="1"/>
        </w:rPr>
        <w:t xml:space="preserve"> </w:t>
      </w:r>
      <w:r>
        <w:t>повседневной</w:t>
      </w:r>
      <w:r>
        <w:rPr>
          <w:spacing w:val="1"/>
        </w:rPr>
        <w:t xml:space="preserve"> </w:t>
      </w:r>
      <w:r>
        <w:t>жизни</w:t>
      </w:r>
      <w:r>
        <w:rPr>
          <w:spacing w:val="1"/>
        </w:rPr>
        <w:t xml:space="preserve"> </w:t>
      </w:r>
      <w:r>
        <w:t>и</w:t>
      </w:r>
      <w:r>
        <w:rPr>
          <w:spacing w:val="1"/>
        </w:rPr>
        <w:t xml:space="preserve"> </w:t>
      </w:r>
      <w:r>
        <w:t>при</w:t>
      </w:r>
      <w:r>
        <w:rPr>
          <w:spacing w:val="1"/>
        </w:rPr>
        <w:t xml:space="preserve"> </w:t>
      </w:r>
      <w:r>
        <w:t>работе</w:t>
      </w:r>
      <w:r>
        <w:rPr>
          <w:spacing w:val="1"/>
        </w:rPr>
        <w:t xml:space="preserve"> </w:t>
      </w:r>
      <w:r>
        <w:t>в</w:t>
      </w:r>
      <w:r>
        <w:rPr>
          <w:spacing w:val="1"/>
        </w:rPr>
        <w:t xml:space="preserve"> </w:t>
      </w:r>
      <w:r>
        <w:t>сети</w:t>
      </w:r>
      <w:r>
        <w:rPr>
          <w:spacing w:val="-57"/>
        </w:rPr>
        <w:t xml:space="preserve"> </w:t>
      </w:r>
      <w:r>
        <w:t>Интернет);</w:t>
      </w:r>
    </w:p>
    <w:p w:rsidR="00F11B8F" w:rsidRDefault="00920C79">
      <w:pPr>
        <w:pStyle w:val="a3"/>
        <w:spacing w:line="276" w:lineRule="auto"/>
        <w:ind w:right="688" w:firstLine="567"/>
      </w:pPr>
      <w:r>
        <w:t>знакомить представителей других стран с культурой своего народа и участвовать в</w:t>
      </w:r>
      <w:r>
        <w:rPr>
          <w:spacing w:val="1"/>
        </w:rPr>
        <w:t xml:space="preserve"> </w:t>
      </w:r>
      <w:r>
        <w:t>элементарном</w:t>
      </w:r>
      <w:r>
        <w:rPr>
          <w:spacing w:val="-1"/>
        </w:rPr>
        <w:t xml:space="preserve"> </w:t>
      </w:r>
      <w:r>
        <w:t>бытовом общении</w:t>
      </w:r>
      <w:r>
        <w:rPr>
          <w:spacing w:val="-1"/>
        </w:rPr>
        <w:t xml:space="preserve"> </w:t>
      </w:r>
      <w:r>
        <w:t>на</w:t>
      </w:r>
      <w:r>
        <w:rPr>
          <w:spacing w:val="-1"/>
        </w:rPr>
        <w:t xml:space="preserve"> </w:t>
      </w:r>
      <w:r>
        <w:t>иностранном</w:t>
      </w:r>
      <w:r>
        <w:rPr>
          <w:spacing w:val="1"/>
        </w:rPr>
        <w:t xml:space="preserve"> </w:t>
      </w:r>
      <w:r>
        <w:t>языке.</w:t>
      </w:r>
    </w:p>
    <w:p w:rsidR="00F11B8F" w:rsidRDefault="00920C79">
      <w:pPr>
        <w:pStyle w:val="1"/>
        <w:spacing w:line="275" w:lineRule="exact"/>
        <w:rPr>
          <w:b w:val="0"/>
        </w:rPr>
      </w:pPr>
      <w:r>
        <w:t>По</w:t>
      </w:r>
      <w:r>
        <w:rPr>
          <w:spacing w:val="-2"/>
        </w:rPr>
        <w:t xml:space="preserve"> </w:t>
      </w:r>
      <w:r>
        <w:t>учебному</w:t>
      </w:r>
      <w:r>
        <w:rPr>
          <w:spacing w:val="-2"/>
        </w:rPr>
        <w:t xml:space="preserve"> </w:t>
      </w:r>
      <w:r>
        <w:t>предмету</w:t>
      </w:r>
      <w:r>
        <w:rPr>
          <w:spacing w:val="-1"/>
        </w:rPr>
        <w:t xml:space="preserve"> </w:t>
      </w:r>
      <w:r>
        <w:t>"Математика"</w:t>
      </w:r>
      <w:r>
        <w:rPr>
          <w:b w:val="0"/>
        </w:rPr>
        <w:t>:</w:t>
      </w:r>
    </w:p>
    <w:p w:rsidR="00F11B8F" w:rsidRDefault="00F11B8F">
      <w:pPr>
        <w:spacing w:line="275" w:lineRule="exact"/>
        <w:sectPr w:rsidR="00F11B8F">
          <w:pgSz w:w="11910" w:h="16840"/>
          <w:pgMar w:top="1040" w:right="160" w:bottom="1140" w:left="1160" w:header="0" w:footer="879" w:gutter="0"/>
          <w:cols w:space="720"/>
        </w:sectPr>
      </w:pPr>
    </w:p>
    <w:p w:rsidR="00F11B8F" w:rsidRDefault="00920C79" w:rsidP="004F177C">
      <w:pPr>
        <w:pStyle w:val="a4"/>
        <w:numPr>
          <w:ilvl w:val="0"/>
          <w:numId w:val="107"/>
        </w:numPr>
        <w:tabs>
          <w:tab w:val="left" w:pos="1403"/>
        </w:tabs>
        <w:spacing w:before="76" w:line="276" w:lineRule="auto"/>
        <w:ind w:right="689" w:firstLine="567"/>
        <w:jc w:val="both"/>
        <w:rPr>
          <w:sz w:val="24"/>
        </w:rPr>
      </w:pPr>
      <w:r>
        <w:rPr>
          <w:sz w:val="24"/>
        </w:rPr>
        <w:lastRenderedPageBreak/>
        <w:t>сформированность системы знаний о числе как результате счета и измерения, о</w:t>
      </w:r>
      <w:r>
        <w:rPr>
          <w:spacing w:val="1"/>
          <w:sz w:val="24"/>
        </w:rPr>
        <w:t xml:space="preserve"> </w:t>
      </w:r>
      <w:r>
        <w:rPr>
          <w:sz w:val="24"/>
        </w:rPr>
        <w:t>десятичном</w:t>
      </w:r>
      <w:r>
        <w:rPr>
          <w:spacing w:val="-2"/>
          <w:sz w:val="24"/>
        </w:rPr>
        <w:t xml:space="preserve"> </w:t>
      </w:r>
      <w:r>
        <w:rPr>
          <w:sz w:val="24"/>
        </w:rPr>
        <w:t>принципе</w:t>
      </w:r>
      <w:r>
        <w:rPr>
          <w:spacing w:val="-1"/>
          <w:sz w:val="24"/>
        </w:rPr>
        <w:t xml:space="preserve"> </w:t>
      </w:r>
      <w:r>
        <w:rPr>
          <w:sz w:val="24"/>
        </w:rPr>
        <w:t>записи</w:t>
      </w:r>
      <w:r>
        <w:rPr>
          <w:spacing w:val="-1"/>
          <w:sz w:val="24"/>
        </w:rPr>
        <w:t xml:space="preserve"> </w:t>
      </w:r>
      <w:r>
        <w:rPr>
          <w:sz w:val="24"/>
        </w:rPr>
        <w:t>чисел;</w:t>
      </w:r>
    </w:p>
    <w:p w:rsidR="00F11B8F" w:rsidRDefault="00920C79" w:rsidP="004F177C">
      <w:pPr>
        <w:pStyle w:val="a4"/>
        <w:numPr>
          <w:ilvl w:val="0"/>
          <w:numId w:val="107"/>
        </w:numPr>
        <w:tabs>
          <w:tab w:val="left" w:pos="1515"/>
        </w:tabs>
        <w:spacing w:line="276" w:lineRule="auto"/>
        <w:ind w:right="690" w:firstLine="567"/>
        <w:jc w:val="both"/>
        <w:rPr>
          <w:sz w:val="24"/>
        </w:rPr>
      </w:pPr>
      <w:r>
        <w:rPr>
          <w:sz w:val="24"/>
        </w:rPr>
        <w:t>сформированность</w:t>
      </w:r>
      <w:r>
        <w:rPr>
          <w:spacing w:val="1"/>
          <w:sz w:val="24"/>
        </w:rPr>
        <w:t xml:space="preserve"> </w:t>
      </w:r>
      <w:r>
        <w:rPr>
          <w:sz w:val="24"/>
        </w:rPr>
        <w:t>вычислительных</w:t>
      </w:r>
      <w:r>
        <w:rPr>
          <w:spacing w:val="1"/>
          <w:sz w:val="24"/>
        </w:rPr>
        <w:t xml:space="preserve"> </w:t>
      </w:r>
      <w:r>
        <w:rPr>
          <w:sz w:val="24"/>
        </w:rPr>
        <w:t>навыков,</w:t>
      </w:r>
      <w:r>
        <w:rPr>
          <w:spacing w:val="1"/>
          <w:sz w:val="24"/>
        </w:rPr>
        <w:t xml:space="preserve"> </w:t>
      </w:r>
      <w:r>
        <w:rPr>
          <w:sz w:val="24"/>
        </w:rPr>
        <w:t>умений</w:t>
      </w:r>
      <w:r>
        <w:rPr>
          <w:spacing w:val="1"/>
          <w:sz w:val="24"/>
        </w:rPr>
        <w:t xml:space="preserve"> </w:t>
      </w:r>
      <w:r>
        <w:rPr>
          <w:sz w:val="24"/>
        </w:rPr>
        <w:t>выполнять</w:t>
      </w:r>
      <w:r>
        <w:rPr>
          <w:spacing w:val="1"/>
          <w:sz w:val="24"/>
        </w:rPr>
        <w:t xml:space="preserve"> </w:t>
      </w:r>
      <w:r>
        <w:rPr>
          <w:sz w:val="24"/>
        </w:rPr>
        <w:t>устно</w:t>
      </w:r>
      <w:r>
        <w:rPr>
          <w:spacing w:val="1"/>
          <w:sz w:val="24"/>
        </w:rPr>
        <w:t xml:space="preserve"> </w:t>
      </w:r>
      <w:r>
        <w:rPr>
          <w:sz w:val="24"/>
        </w:rPr>
        <w:t>и</w:t>
      </w:r>
      <w:r>
        <w:rPr>
          <w:spacing w:val="1"/>
          <w:sz w:val="24"/>
        </w:rPr>
        <w:t xml:space="preserve"> </w:t>
      </w:r>
      <w:r>
        <w:rPr>
          <w:sz w:val="24"/>
        </w:rPr>
        <w:t>письменно</w:t>
      </w:r>
      <w:r>
        <w:rPr>
          <w:spacing w:val="1"/>
          <w:sz w:val="24"/>
        </w:rPr>
        <w:t xml:space="preserve"> </w:t>
      </w:r>
      <w:r>
        <w:rPr>
          <w:sz w:val="24"/>
        </w:rPr>
        <w:t>арифметические</w:t>
      </w:r>
      <w:r>
        <w:rPr>
          <w:spacing w:val="1"/>
          <w:sz w:val="24"/>
        </w:rPr>
        <w:t xml:space="preserve"> </w:t>
      </w:r>
      <w:r>
        <w:rPr>
          <w:sz w:val="24"/>
        </w:rPr>
        <w:t>действия</w:t>
      </w:r>
      <w:r>
        <w:rPr>
          <w:spacing w:val="1"/>
          <w:sz w:val="24"/>
        </w:rPr>
        <w:t xml:space="preserve"> </w:t>
      </w:r>
      <w:r>
        <w:rPr>
          <w:sz w:val="24"/>
        </w:rPr>
        <w:t>с</w:t>
      </w:r>
      <w:r>
        <w:rPr>
          <w:spacing w:val="1"/>
          <w:sz w:val="24"/>
        </w:rPr>
        <w:t xml:space="preserve"> </w:t>
      </w:r>
      <w:r>
        <w:rPr>
          <w:sz w:val="24"/>
        </w:rPr>
        <w:t>числами,</w:t>
      </w:r>
      <w:r>
        <w:rPr>
          <w:spacing w:val="1"/>
          <w:sz w:val="24"/>
        </w:rPr>
        <w:t xml:space="preserve"> </w:t>
      </w:r>
      <w:r>
        <w:rPr>
          <w:sz w:val="24"/>
        </w:rPr>
        <w:t>решать</w:t>
      </w:r>
      <w:r>
        <w:rPr>
          <w:spacing w:val="1"/>
          <w:sz w:val="24"/>
        </w:rPr>
        <w:t xml:space="preserve"> </w:t>
      </w:r>
      <w:r>
        <w:rPr>
          <w:sz w:val="24"/>
        </w:rPr>
        <w:t>текстовые</w:t>
      </w:r>
      <w:r>
        <w:rPr>
          <w:spacing w:val="1"/>
          <w:sz w:val="24"/>
        </w:rPr>
        <w:t xml:space="preserve"> </w:t>
      </w:r>
      <w:r>
        <w:rPr>
          <w:sz w:val="24"/>
        </w:rPr>
        <w:t>задачи,</w:t>
      </w:r>
      <w:r>
        <w:rPr>
          <w:spacing w:val="1"/>
          <w:sz w:val="24"/>
        </w:rPr>
        <w:t xml:space="preserve"> </w:t>
      </w:r>
      <w:r>
        <w:rPr>
          <w:sz w:val="24"/>
        </w:rPr>
        <w:t>оценивать</w:t>
      </w:r>
      <w:r>
        <w:rPr>
          <w:spacing w:val="1"/>
          <w:sz w:val="24"/>
        </w:rPr>
        <w:t xml:space="preserve"> </w:t>
      </w:r>
      <w:r>
        <w:rPr>
          <w:sz w:val="24"/>
        </w:rPr>
        <w:t>полученный</w:t>
      </w:r>
      <w:r>
        <w:rPr>
          <w:spacing w:val="1"/>
          <w:sz w:val="24"/>
        </w:rPr>
        <w:t xml:space="preserve"> </w:t>
      </w:r>
      <w:r>
        <w:rPr>
          <w:sz w:val="24"/>
        </w:rPr>
        <w:t>результат</w:t>
      </w:r>
      <w:r>
        <w:rPr>
          <w:spacing w:val="1"/>
          <w:sz w:val="24"/>
        </w:rPr>
        <w:t xml:space="preserve"> </w:t>
      </w:r>
      <w:r>
        <w:rPr>
          <w:sz w:val="24"/>
        </w:rPr>
        <w:t>по</w:t>
      </w:r>
      <w:r>
        <w:rPr>
          <w:spacing w:val="1"/>
          <w:sz w:val="24"/>
        </w:rPr>
        <w:t xml:space="preserve"> </w:t>
      </w:r>
      <w:r>
        <w:rPr>
          <w:sz w:val="24"/>
        </w:rPr>
        <w:t>критериям:</w:t>
      </w:r>
      <w:r>
        <w:rPr>
          <w:spacing w:val="1"/>
          <w:sz w:val="24"/>
        </w:rPr>
        <w:t xml:space="preserve"> </w:t>
      </w:r>
      <w:r>
        <w:rPr>
          <w:sz w:val="24"/>
        </w:rPr>
        <w:t>достоверность/реальность,</w:t>
      </w:r>
      <w:r>
        <w:rPr>
          <w:spacing w:val="1"/>
          <w:sz w:val="24"/>
        </w:rPr>
        <w:t xml:space="preserve"> </w:t>
      </w:r>
      <w:r>
        <w:rPr>
          <w:sz w:val="24"/>
        </w:rPr>
        <w:t>соответствие</w:t>
      </w:r>
      <w:r>
        <w:rPr>
          <w:spacing w:val="1"/>
          <w:sz w:val="24"/>
        </w:rPr>
        <w:t xml:space="preserve"> </w:t>
      </w:r>
      <w:r>
        <w:rPr>
          <w:sz w:val="24"/>
        </w:rPr>
        <w:t>правилу/алгоритму;</w:t>
      </w:r>
    </w:p>
    <w:p w:rsidR="00F11B8F" w:rsidRDefault="00920C79" w:rsidP="004F177C">
      <w:pPr>
        <w:pStyle w:val="a4"/>
        <w:numPr>
          <w:ilvl w:val="0"/>
          <w:numId w:val="107"/>
        </w:numPr>
        <w:tabs>
          <w:tab w:val="left" w:pos="1357"/>
        </w:tabs>
        <w:spacing w:line="276" w:lineRule="auto"/>
        <w:ind w:right="689" w:firstLine="567"/>
        <w:jc w:val="both"/>
        <w:rPr>
          <w:sz w:val="24"/>
        </w:rPr>
      </w:pPr>
      <w:r>
        <w:rPr>
          <w:spacing w:val="-1"/>
          <w:sz w:val="24"/>
        </w:rPr>
        <w:t>развитие</w:t>
      </w:r>
      <w:r>
        <w:rPr>
          <w:spacing w:val="-15"/>
          <w:sz w:val="24"/>
        </w:rPr>
        <w:t xml:space="preserve"> </w:t>
      </w:r>
      <w:r>
        <w:rPr>
          <w:spacing w:val="-1"/>
          <w:sz w:val="24"/>
        </w:rPr>
        <w:t>пространственного</w:t>
      </w:r>
      <w:r>
        <w:rPr>
          <w:spacing w:val="-14"/>
          <w:sz w:val="24"/>
        </w:rPr>
        <w:t xml:space="preserve"> </w:t>
      </w:r>
      <w:r>
        <w:rPr>
          <w:spacing w:val="-1"/>
          <w:sz w:val="24"/>
        </w:rPr>
        <w:t>мышления:</w:t>
      </w:r>
      <w:r>
        <w:rPr>
          <w:spacing w:val="-16"/>
          <w:sz w:val="24"/>
        </w:rPr>
        <w:t xml:space="preserve"> </w:t>
      </w:r>
      <w:r>
        <w:rPr>
          <w:sz w:val="24"/>
        </w:rPr>
        <w:t>умения</w:t>
      </w:r>
      <w:r>
        <w:rPr>
          <w:spacing w:val="-14"/>
          <w:sz w:val="24"/>
        </w:rPr>
        <w:t xml:space="preserve"> </w:t>
      </w:r>
      <w:r>
        <w:rPr>
          <w:sz w:val="24"/>
        </w:rPr>
        <w:t>распознавать,</w:t>
      </w:r>
      <w:r>
        <w:rPr>
          <w:spacing w:val="-13"/>
          <w:sz w:val="24"/>
        </w:rPr>
        <w:t xml:space="preserve"> </w:t>
      </w:r>
      <w:r>
        <w:rPr>
          <w:sz w:val="24"/>
        </w:rPr>
        <w:t>изображать</w:t>
      </w:r>
      <w:r>
        <w:rPr>
          <w:spacing w:val="-12"/>
          <w:sz w:val="24"/>
        </w:rPr>
        <w:t xml:space="preserve"> </w:t>
      </w:r>
      <w:r>
        <w:rPr>
          <w:sz w:val="24"/>
        </w:rPr>
        <w:t>(от</w:t>
      </w:r>
      <w:r>
        <w:rPr>
          <w:spacing w:val="-14"/>
          <w:sz w:val="24"/>
        </w:rPr>
        <w:t xml:space="preserve"> </w:t>
      </w:r>
      <w:r>
        <w:rPr>
          <w:sz w:val="24"/>
        </w:rPr>
        <w:t>руки)</w:t>
      </w:r>
      <w:r>
        <w:rPr>
          <w:spacing w:val="-58"/>
          <w:sz w:val="24"/>
        </w:rPr>
        <w:t xml:space="preserve"> </w:t>
      </w:r>
      <w:r>
        <w:rPr>
          <w:sz w:val="24"/>
        </w:rPr>
        <w:t>и выполнять построение геометрических фигур (с заданными измерениями) с помощью</w:t>
      </w:r>
      <w:r>
        <w:rPr>
          <w:spacing w:val="1"/>
          <w:sz w:val="24"/>
        </w:rPr>
        <w:t xml:space="preserve"> </w:t>
      </w:r>
      <w:r>
        <w:rPr>
          <w:sz w:val="24"/>
        </w:rPr>
        <w:t>чертежных инструментов; развитие наглядного представления о симметрии; овладение</w:t>
      </w:r>
      <w:r>
        <w:rPr>
          <w:spacing w:val="1"/>
          <w:sz w:val="24"/>
        </w:rPr>
        <w:t xml:space="preserve"> </w:t>
      </w:r>
      <w:r>
        <w:rPr>
          <w:sz w:val="24"/>
        </w:rPr>
        <w:t>простейшими</w:t>
      </w:r>
      <w:r>
        <w:rPr>
          <w:spacing w:val="-2"/>
          <w:sz w:val="24"/>
        </w:rPr>
        <w:t xml:space="preserve"> </w:t>
      </w:r>
      <w:r>
        <w:rPr>
          <w:sz w:val="24"/>
        </w:rPr>
        <w:t>способами измерения</w:t>
      </w:r>
      <w:r>
        <w:rPr>
          <w:spacing w:val="-1"/>
          <w:sz w:val="24"/>
        </w:rPr>
        <w:t xml:space="preserve"> </w:t>
      </w:r>
      <w:r>
        <w:rPr>
          <w:sz w:val="24"/>
        </w:rPr>
        <w:t>длин, площадей;</w:t>
      </w:r>
    </w:p>
    <w:p w:rsidR="00F11B8F" w:rsidRDefault="00920C79" w:rsidP="004F177C">
      <w:pPr>
        <w:pStyle w:val="a4"/>
        <w:numPr>
          <w:ilvl w:val="0"/>
          <w:numId w:val="107"/>
        </w:numPr>
        <w:tabs>
          <w:tab w:val="left" w:pos="1367"/>
        </w:tabs>
        <w:spacing w:line="276" w:lineRule="auto"/>
        <w:ind w:right="686" w:firstLine="567"/>
        <w:jc w:val="both"/>
        <w:rPr>
          <w:sz w:val="24"/>
        </w:rPr>
      </w:pPr>
      <w:r>
        <w:rPr>
          <w:sz w:val="24"/>
        </w:rPr>
        <w:t>развитие</w:t>
      </w:r>
      <w:r>
        <w:rPr>
          <w:spacing w:val="-6"/>
          <w:sz w:val="24"/>
        </w:rPr>
        <w:t xml:space="preserve"> </w:t>
      </w:r>
      <w:r>
        <w:rPr>
          <w:sz w:val="24"/>
        </w:rPr>
        <w:t>логического</w:t>
      </w:r>
      <w:r>
        <w:rPr>
          <w:spacing w:val="-8"/>
          <w:sz w:val="24"/>
        </w:rPr>
        <w:t xml:space="preserve"> </w:t>
      </w:r>
      <w:r>
        <w:rPr>
          <w:sz w:val="24"/>
        </w:rPr>
        <w:t>и</w:t>
      </w:r>
      <w:r>
        <w:rPr>
          <w:spacing w:val="-8"/>
          <w:sz w:val="24"/>
        </w:rPr>
        <w:t xml:space="preserve"> </w:t>
      </w:r>
      <w:r>
        <w:rPr>
          <w:sz w:val="24"/>
        </w:rPr>
        <w:t>алгоритмического</w:t>
      </w:r>
      <w:r>
        <w:rPr>
          <w:spacing w:val="-8"/>
          <w:sz w:val="24"/>
        </w:rPr>
        <w:t xml:space="preserve"> </w:t>
      </w:r>
      <w:r>
        <w:rPr>
          <w:sz w:val="24"/>
        </w:rPr>
        <w:t>мышления:</w:t>
      </w:r>
      <w:r>
        <w:rPr>
          <w:spacing w:val="-9"/>
          <w:sz w:val="24"/>
        </w:rPr>
        <w:t xml:space="preserve"> </w:t>
      </w:r>
      <w:r>
        <w:rPr>
          <w:sz w:val="24"/>
        </w:rPr>
        <w:t>умения</w:t>
      </w:r>
      <w:r>
        <w:rPr>
          <w:spacing w:val="-8"/>
          <w:sz w:val="24"/>
        </w:rPr>
        <w:t xml:space="preserve"> </w:t>
      </w:r>
      <w:r>
        <w:rPr>
          <w:sz w:val="24"/>
        </w:rPr>
        <w:t>распознавать</w:t>
      </w:r>
      <w:r>
        <w:rPr>
          <w:spacing w:val="-5"/>
          <w:sz w:val="24"/>
        </w:rPr>
        <w:t xml:space="preserve"> </w:t>
      </w:r>
      <w:r>
        <w:rPr>
          <w:sz w:val="24"/>
        </w:rPr>
        <w:t>верные</w:t>
      </w:r>
      <w:r>
        <w:rPr>
          <w:spacing w:val="-57"/>
          <w:sz w:val="24"/>
        </w:rPr>
        <w:t xml:space="preserve"> </w:t>
      </w:r>
      <w:r>
        <w:rPr>
          <w:sz w:val="24"/>
        </w:rPr>
        <w:t>(истинные)</w:t>
      </w:r>
      <w:r>
        <w:rPr>
          <w:spacing w:val="1"/>
          <w:sz w:val="24"/>
        </w:rPr>
        <w:t xml:space="preserve"> </w:t>
      </w:r>
      <w:r>
        <w:rPr>
          <w:sz w:val="24"/>
        </w:rPr>
        <w:t>и</w:t>
      </w:r>
      <w:r>
        <w:rPr>
          <w:spacing w:val="1"/>
          <w:sz w:val="24"/>
        </w:rPr>
        <w:t xml:space="preserve"> </w:t>
      </w:r>
      <w:r>
        <w:rPr>
          <w:sz w:val="24"/>
        </w:rPr>
        <w:t>неверные</w:t>
      </w:r>
      <w:r>
        <w:rPr>
          <w:spacing w:val="1"/>
          <w:sz w:val="24"/>
        </w:rPr>
        <w:t xml:space="preserve"> </w:t>
      </w:r>
      <w:r>
        <w:rPr>
          <w:sz w:val="24"/>
        </w:rPr>
        <w:t>(ложные)</w:t>
      </w:r>
      <w:r>
        <w:rPr>
          <w:spacing w:val="1"/>
          <w:sz w:val="24"/>
        </w:rPr>
        <w:t xml:space="preserve"> </w:t>
      </w:r>
      <w:r>
        <w:rPr>
          <w:sz w:val="24"/>
        </w:rPr>
        <w:t>утверждения</w:t>
      </w:r>
      <w:r>
        <w:rPr>
          <w:spacing w:val="1"/>
          <w:sz w:val="24"/>
        </w:rPr>
        <w:t xml:space="preserve"> </w:t>
      </w:r>
      <w:r>
        <w:rPr>
          <w:sz w:val="24"/>
        </w:rPr>
        <w:t>в</w:t>
      </w:r>
      <w:r>
        <w:rPr>
          <w:spacing w:val="1"/>
          <w:sz w:val="24"/>
        </w:rPr>
        <w:t xml:space="preserve"> </w:t>
      </w:r>
      <w:r>
        <w:rPr>
          <w:sz w:val="24"/>
        </w:rPr>
        <w:t>простейших</w:t>
      </w:r>
      <w:r>
        <w:rPr>
          <w:spacing w:val="1"/>
          <w:sz w:val="24"/>
        </w:rPr>
        <w:t xml:space="preserve"> </w:t>
      </w:r>
      <w:r>
        <w:rPr>
          <w:sz w:val="24"/>
        </w:rPr>
        <w:t>случаях</w:t>
      </w:r>
      <w:r>
        <w:rPr>
          <w:spacing w:val="1"/>
          <w:sz w:val="24"/>
        </w:rPr>
        <w:t xml:space="preserve"> </w:t>
      </w:r>
      <w:r>
        <w:rPr>
          <w:sz w:val="24"/>
        </w:rPr>
        <w:t>в</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практических</w:t>
      </w:r>
      <w:r>
        <w:rPr>
          <w:spacing w:val="1"/>
          <w:sz w:val="24"/>
        </w:rPr>
        <w:t xml:space="preserve"> </w:t>
      </w:r>
      <w:r>
        <w:rPr>
          <w:sz w:val="24"/>
        </w:rPr>
        <w:t>ситуациях,</w:t>
      </w:r>
      <w:r>
        <w:rPr>
          <w:spacing w:val="1"/>
          <w:sz w:val="24"/>
        </w:rPr>
        <w:t xml:space="preserve"> </w:t>
      </w:r>
      <w:r>
        <w:rPr>
          <w:sz w:val="24"/>
        </w:rPr>
        <w:t>приводить</w:t>
      </w:r>
      <w:r>
        <w:rPr>
          <w:spacing w:val="1"/>
          <w:sz w:val="24"/>
        </w:rPr>
        <w:t xml:space="preserve"> </w:t>
      </w:r>
      <w:r>
        <w:rPr>
          <w:sz w:val="24"/>
        </w:rPr>
        <w:t>пример</w:t>
      </w:r>
      <w:r>
        <w:rPr>
          <w:spacing w:val="1"/>
          <w:sz w:val="24"/>
        </w:rPr>
        <w:t xml:space="preserve"> </w:t>
      </w:r>
      <w:r>
        <w:rPr>
          <w:sz w:val="24"/>
        </w:rPr>
        <w:t>и</w:t>
      </w:r>
      <w:r>
        <w:rPr>
          <w:spacing w:val="1"/>
          <w:sz w:val="24"/>
        </w:rPr>
        <w:t xml:space="preserve"> </w:t>
      </w:r>
      <w:r>
        <w:rPr>
          <w:sz w:val="24"/>
        </w:rPr>
        <w:t>контрпример,</w:t>
      </w:r>
      <w:r>
        <w:rPr>
          <w:spacing w:val="1"/>
          <w:sz w:val="24"/>
        </w:rPr>
        <w:t xml:space="preserve"> </w:t>
      </w:r>
      <w:r>
        <w:rPr>
          <w:sz w:val="24"/>
        </w:rPr>
        <w:t>строить</w:t>
      </w:r>
      <w:r>
        <w:rPr>
          <w:spacing w:val="1"/>
          <w:sz w:val="24"/>
        </w:rPr>
        <w:t xml:space="preserve"> </w:t>
      </w:r>
      <w:r>
        <w:rPr>
          <w:sz w:val="24"/>
        </w:rPr>
        <w:t>простейшие</w:t>
      </w:r>
      <w:r>
        <w:rPr>
          <w:spacing w:val="1"/>
          <w:sz w:val="24"/>
        </w:rPr>
        <w:t xml:space="preserve"> </w:t>
      </w:r>
      <w:r>
        <w:rPr>
          <w:sz w:val="24"/>
        </w:rPr>
        <w:t>алгоритмы</w:t>
      </w:r>
      <w:r>
        <w:rPr>
          <w:spacing w:val="1"/>
          <w:sz w:val="24"/>
        </w:rPr>
        <w:t xml:space="preserve"> </w:t>
      </w:r>
      <w:r>
        <w:rPr>
          <w:sz w:val="24"/>
        </w:rPr>
        <w:t>и</w:t>
      </w:r>
      <w:r>
        <w:rPr>
          <w:spacing w:val="1"/>
          <w:sz w:val="24"/>
        </w:rPr>
        <w:t xml:space="preserve"> </w:t>
      </w:r>
      <w:r>
        <w:rPr>
          <w:sz w:val="24"/>
        </w:rPr>
        <w:t>использовать</w:t>
      </w:r>
      <w:r>
        <w:rPr>
          <w:spacing w:val="1"/>
          <w:sz w:val="24"/>
        </w:rPr>
        <w:t xml:space="preserve"> </w:t>
      </w:r>
      <w:r>
        <w:rPr>
          <w:sz w:val="24"/>
        </w:rPr>
        <w:t>изученные</w:t>
      </w:r>
      <w:r>
        <w:rPr>
          <w:spacing w:val="1"/>
          <w:sz w:val="24"/>
        </w:rPr>
        <w:t xml:space="preserve"> </w:t>
      </w:r>
      <w:r>
        <w:rPr>
          <w:sz w:val="24"/>
        </w:rPr>
        <w:t>алгоритмы</w:t>
      </w:r>
      <w:r>
        <w:rPr>
          <w:spacing w:val="1"/>
          <w:sz w:val="24"/>
        </w:rPr>
        <w:t xml:space="preserve"> </w:t>
      </w:r>
      <w:r>
        <w:rPr>
          <w:sz w:val="24"/>
        </w:rPr>
        <w:t>(вычислений,</w:t>
      </w:r>
      <w:r>
        <w:rPr>
          <w:spacing w:val="1"/>
          <w:sz w:val="24"/>
        </w:rPr>
        <w:t xml:space="preserve"> </w:t>
      </w:r>
      <w:r>
        <w:rPr>
          <w:sz w:val="24"/>
        </w:rPr>
        <w:t>измерений)</w:t>
      </w:r>
      <w:r>
        <w:rPr>
          <w:spacing w:val="1"/>
          <w:sz w:val="24"/>
        </w:rPr>
        <w:t xml:space="preserve"> </w:t>
      </w:r>
      <w:r>
        <w:rPr>
          <w:sz w:val="24"/>
        </w:rPr>
        <w:t>в</w:t>
      </w:r>
      <w:r>
        <w:rPr>
          <w:spacing w:val="1"/>
          <w:sz w:val="24"/>
        </w:rPr>
        <w:t xml:space="preserve"> </w:t>
      </w:r>
      <w:r>
        <w:rPr>
          <w:sz w:val="24"/>
        </w:rPr>
        <w:t>учебных</w:t>
      </w:r>
      <w:r>
        <w:rPr>
          <w:spacing w:val="-57"/>
          <w:sz w:val="24"/>
        </w:rPr>
        <w:t xml:space="preserve"> </w:t>
      </w:r>
      <w:r>
        <w:rPr>
          <w:sz w:val="24"/>
        </w:rPr>
        <w:t>ситуациях;</w:t>
      </w:r>
    </w:p>
    <w:p w:rsidR="00F11B8F" w:rsidRDefault="00920C79" w:rsidP="004F177C">
      <w:pPr>
        <w:pStyle w:val="a4"/>
        <w:numPr>
          <w:ilvl w:val="0"/>
          <w:numId w:val="107"/>
        </w:numPr>
        <w:tabs>
          <w:tab w:val="left" w:pos="1377"/>
        </w:tabs>
        <w:spacing w:line="276" w:lineRule="auto"/>
        <w:ind w:right="687" w:firstLine="567"/>
        <w:jc w:val="both"/>
        <w:rPr>
          <w:sz w:val="24"/>
        </w:rPr>
      </w:pPr>
      <w:r>
        <w:rPr>
          <w:sz w:val="24"/>
        </w:rPr>
        <w:t>овладение элементами математической речи: умения формулировать утверждение</w:t>
      </w:r>
      <w:r>
        <w:rPr>
          <w:spacing w:val="-57"/>
          <w:sz w:val="24"/>
        </w:rPr>
        <w:t xml:space="preserve"> </w:t>
      </w:r>
      <w:r>
        <w:rPr>
          <w:sz w:val="24"/>
        </w:rPr>
        <w:t>(вывод, правило), строить логические рассуждения (одно-двухшаговые) с использованием</w:t>
      </w:r>
      <w:r>
        <w:rPr>
          <w:spacing w:val="1"/>
          <w:sz w:val="24"/>
        </w:rPr>
        <w:t xml:space="preserve"> </w:t>
      </w:r>
      <w:r>
        <w:rPr>
          <w:sz w:val="24"/>
        </w:rPr>
        <w:t>связок</w:t>
      </w:r>
      <w:r>
        <w:rPr>
          <w:spacing w:val="-1"/>
          <w:sz w:val="24"/>
        </w:rPr>
        <w:t xml:space="preserve"> </w:t>
      </w:r>
      <w:r>
        <w:rPr>
          <w:sz w:val="24"/>
        </w:rPr>
        <w:t>"если ...,</w:t>
      </w:r>
      <w:r>
        <w:rPr>
          <w:spacing w:val="1"/>
          <w:sz w:val="24"/>
        </w:rPr>
        <w:t xml:space="preserve"> </w:t>
      </w:r>
      <w:r>
        <w:rPr>
          <w:sz w:val="24"/>
        </w:rPr>
        <w:t>то ...",</w:t>
      </w:r>
      <w:r>
        <w:rPr>
          <w:spacing w:val="-1"/>
          <w:sz w:val="24"/>
        </w:rPr>
        <w:t xml:space="preserve"> </w:t>
      </w:r>
      <w:r>
        <w:rPr>
          <w:sz w:val="24"/>
        </w:rPr>
        <w:t>"и",</w:t>
      </w:r>
      <w:r>
        <w:rPr>
          <w:spacing w:val="-1"/>
          <w:sz w:val="24"/>
        </w:rPr>
        <w:t xml:space="preserve"> </w:t>
      </w:r>
      <w:r>
        <w:rPr>
          <w:sz w:val="24"/>
        </w:rPr>
        <w:t>"все",</w:t>
      </w:r>
      <w:r>
        <w:rPr>
          <w:spacing w:val="-1"/>
          <w:sz w:val="24"/>
        </w:rPr>
        <w:t xml:space="preserve"> </w:t>
      </w:r>
      <w:r>
        <w:rPr>
          <w:sz w:val="24"/>
        </w:rPr>
        <w:t>"некоторые";</w:t>
      </w:r>
    </w:p>
    <w:p w:rsidR="00F11B8F" w:rsidRDefault="00920C79" w:rsidP="004F177C">
      <w:pPr>
        <w:pStyle w:val="a4"/>
        <w:numPr>
          <w:ilvl w:val="0"/>
          <w:numId w:val="107"/>
        </w:numPr>
        <w:tabs>
          <w:tab w:val="left" w:pos="1369"/>
        </w:tabs>
        <w:spacing w:line="276" w:lineRule="auto"/>
        <w:ind w:right="685" w:firstLine="567"/>
        <w:jc w:val="both"/>
        <w:rPr>
          <w:sz w:val="24"/>
        </w:rPr>
      </w:pPr>
      <w:r>
        <w:rPr>
          <w:sz w:val="24"/>
        </w:rPr>
        <w:t>приобретение</w:t>
      </w:r>
      <w:r>
        <w:rPr>
          <w:spacing w:val="-4"/>
          <w:sz w:val="24"/>
        </w:rPr>
        <w:t xml:space="preserve"> </w:t>
      </w:r>
      <w:r>
        <w:rPr>
          <w:sz w:val="24"/>
        </w:rPr>
        <w:t>опыта</w:t>
      </w:r>
      <w:r>
        <w:rPr>
          <w:spacing w:val="-5"/>
          <w:sz w:val="24"/>
        </w:rPr>
        <w:t xml:space="preserve"> </w:t>
      </w:r>
      <w:r>
        <w:rPr>
          <w:sz w:val="24"/>
        </w:rPr>
        <w:t>работы</w:t>
      </w:r>
      <w:r>
        <w:rPr>
          <w:spacing w:val="-3"/>
          <w:sz w:val="24"/>
        </w:rPr>
        <w:t xml:space="preserve"> </w:t>
      </w:r>
      <w:r>
        <w:rPr>
          <w:sz w:val="24"/>
        </w:rPr>
        <w:t>с</w:t>
      </w:r>
      <w:r>
        <w:rPr>
          <w:spacing w:val="-4"/>
          <w:sz w:val="24"/>
        </w:rPr>
        <w:t xml:space="preserve"> </w:t>
      </w:r>
      <w:r>
        <w:rPr>
          <w:sz w:val="24"/>
        </w:rPr>
        <w:t>информацией,</w:t>
      </w:r>
      <w:r>
        <w:rPr>
          <w:spacing w:val="-3"/>
          <w:sz w:val="24"/>
        </w:rPr>
        <w:t xml:space="preserve"> </w:t>
      </w:r>
      <w:r>
        <w:rPr>
          <w:sz w:val="24"/>
        </w:rPr>
        <w:t>представленной</w:t>
      </w:r>
      <w:r>
        <w:rPr>
          <w:spacing w:val="-5"/>
          <w:sz w:val="24"/>
        </w:rPr>
        <w:t xml:space="preserve"> </w:t>
      </w:r>
      <w:r>
        <w:rPr>
          <w:sz w:val="24"/>
        </w:rPr>
        <w:t>в</w:t>
      </w:r>
      <w:r>
        <w:rPr>
          <w:spacing w:val="-4"/>
          <w:sz w:val="24"/>
        </w:rPr>
        <w:t xml:space="preserve"> </w:t>
      </w:r>
      <w:r>
        <w:rPr>
          <w:sz w:val="24"/>
        </w:rPr>
        <w:t>графической</w:t>
      </w:r>
      <w:r>
        <w:rPr>
          <w:spacing w:val="-3"/>
          <w:sz w:val="24"/>
        </w:rPr>
        <w:t xml:space="preserve"> </w:t>
      </w:r>
      <w:r>
        <w:rPr>
          <w:sz w:val="24"/>
        </w:rPr>
        <w:t>форме</w:t>
      </w:r>
      <w:r>
        <w:rPr>
          <w:spacing w:val="-58"/>
          <w:sz w:val="24"/>
        </w:rPr>
        <w:t xml:space="preserve"> </w:t>
      </w:r>
      <w:r>
        <w:rPr>
          <w:sz w:val="24"/>
        </w:rPr>
        <w:t>(простейшие</w:t>
      </w:r>
      <w:r>
        <w:rPr>
          <w:spacing w:val="1"/>
          <w:sz w:val="24"/>
        </w:rPr>
        <w:t xml:space="preserve"> </w:t>
      </w:r>
      <w:r>
        <w:rPr>
          <w:sz w:val="24"/>
        </w:rPr>
        <w:t>таблицы,</w:t>
      </w:r>
      <w:r>
        <w:rPr>
          <w:spacing w:val="1"/>
          <w:sz w:val="24"/>
        </w:rPr>
        <w:t xml:space="preserve"> </w:t>
      </w:r>
      <w:r>
        <w:rPr>
          <w:sz w:val="24"/>
        </w:rPr>
        <w:t>схемы,</w:t>
      </w:r>
      <w:r>
        <w:rPr>
          <w:spacing w:val="1"/>
          <w:sz w:val="24"/>
        </w:rPr>
        <w:t xml:space="preserve"> </w:t>
      </w:r>
      <w:r>
        <w:rPr>
          <w:sz w:val="24"/>
        </w:rPr>
        <w:t>столбчатые</w:t>
      </w:r>
      <w:r>
        <w:rPr>
          <w:spacing w:val="1"/>
          <w:sz w:val="24"/>
        </w:rPr>
        <w:t xml:space="preserve"> </w:t>
      </w:r>
      <w:r>
        <w:rPr>
          <w:sz w:val="24"/>
        </w:rPr>
        <w:t>диаграммы)</w:t>
      </w:r>
      <w:r>
        <w:rPr>
          <w:spacing w:val="1"/>
          <w:sz w:val="24"/>
        </w:rPr>
        <w:t xml:space="preserve"> </w:t>
      </w:r>
      <w:r>
        <w:rPr>
          <w:sz w:val="24"/>
        </w:rPr>
        <w:t>и</w:t>
      </w:r>
      <w:r>
        <w:rPr>
          <w:spacing w:val="1"/>
          <w:sz w:val="24"/>
        </w:rPr>
        <w:t xml:space="preserve"> </w:t>
      </w:r>
      <w:r>
        <w:rPr>
          <w:sz w:val="24"/>
        </w:rPr>
        <w:t>текстовой</w:t>
      </w:r>
      <w:r>
        <w:rPr>
          <w:spacing w:val="1"/>
          <w:sz w:val="24"/>
        </w:rPr>
        <w:t xml:space="preserve"> </w:t>
      </w:r>
      <w:r>
        <w:rPr>
          <w:sz w:val="24"/>
        </w:rPr>
        <w:t>форме:</w:t>
      </w:r>
      <w:r>
        <w:rPr>
          <w:spacing w:val="1"/>
          <w:sz w:val="24"/>
        </w:rPr>
        <w:t xml:space="preserve"> </w:t>
      </w:r>
      <w:r>
        <w:rPr>
          <w:sz w:val="24"/>
        </w:rPr>
        <w:t>умения</w:t>
      </w:r>
      <w:r>
        <w:rPr>
          <w:spacing w:val="1"/>
          <w:sz w:val="24"/>
        </w:rPr>
        <w:t xml:space="preserve"> </w:t>
      </w:r>
      <w:r>
        <w:rPr>
          <w:sz w:val="24"/>
        </w:rPr>
        <w:t>извлекать, анализировать, использовать информацию и делать выводы, заполнять готовые</w:t>
      </w:r>
      <w:r>
        <w:rPr>
          <w:spacing w:val="1"/>
          <w:sz w:val="24"/>
        </w:rPr>
        <w:t xml:space="preserve"> </w:t>
      </w:r>
      <w:r>
        <w:rPr>
          <w:sz w:val="24"/>
        </w:rPr>
        <w:t>формы</w:t>
      </w:r>
      <w:r>
        <w:rPr>
          <w:spacing w:val="-1"/>
          <w:sz w:val="24"/>
        </w:rPr>
        <w:t xml:space="preserve"> </w:t>
      </w:r>
      <w:r>
        <w:rPr>
          <w:sz w:val="24"/>
        </w:rPr>
        <w:t>данными;</w:t>
      </w:r>
    </w:p>
    <w:p w:rsidR="00F11B8F" w:rsidRDefault="00920C79" w:rsidP="004F177C">
      <w:pPr>
        <w:pStyle w:val="a4"/>
        <w:numPr>
          <w:ilvl w:val="0"/>
          <w:numId w:val="107"/>
        </w:numPr>
        <w:tabs>
          <w:tab w:val="left" w:pos="1475"/>
        </w:tabs>
        <w:spacing w:line="276" w:lineRule="auto"/>
        <w:ind w:right="685" w:firstLine="567"/>
        <w:jc w:val="both"/>
        <w:rPr>
          <w:sz w:val="24"/>
        </w:rPr>
      </w:pPr>
      <w:r>
        <w:rPr>
          <w:sz w:val="24"/>
        </w:rPr>
        <w:t>использование</w:t>
      </w:r>
      <w:r>
        <w:rPr>
          <w:spacing w:val="1"/>
          <w:sz w:val="24"/>
        </w:rPr>
        <w:t xml:space="preserve"> </w:t>
      </w:r>
      <w:r>
        <w:rPr>
          <w:sz w:val="24"/>
        </w:rPr>
        <w:t>начальных</w:t>
      </w:r>
      <w:r>
        <w:rPr>
          <w:spacing w:val="1"/>
          <w:sz w:val="24"/>
        </w:rPr>
        <w:t xml:space="preserve"> </w:t>
      </w:r>
      <w:r>
        <w:rPr>
          <w:sz w:val="24"/>
        </w:rPr>
        <w:t>математических</w:t>
      </w:r>
      <w:r>
        <w:rPr>
          <w:spacing w:val="1"/>
          <w:sz w:val="24"/>
        </w:rPr>
        <w:t xml:space="preserve"> </w:t>
      </w:r>
      <w:r>
        <w:rPr>
          <w:sz w:val="24"/>
        </w:rPr>
        <w:t>знаний</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практических задач и в повседневных ситуациях для описания и объяснения окружающих</w:t>
      </w:r>
      <w:r>
        <w:rPr>
          <w:spacing w:val="1"/>
          <w:sz w:val="24"/>
        </w:rPr>
        <w:t xml:space="preserve"> </w:t>
      </w:r>
      <w:r>
        <w:rPr>
          <w:sz w:val="24"/>
        </w:rPr>
        <w:t>предметов,</w:t>
      </w:r>
      <w:r>
        <w:rPr>
          <w:spacing w:val="1"/>
          <w:sz w:val="24"/>
        </w:rPr>
        <w:t xml:space="preserve"> </w:t>
      </w:r>
      <w:r>
        <w:rPr>
          <w:sz w:val="24"/>
        </w:rPr>
        <w:t>процессов</w:t>
      </w:r>
      <w:r>
        <w:rPr>
          <w:spacing w:val="1"/>
          <w:sz w:val="24"/>
        </w:rPr>
        <w:t xml:space="preserve"> </w:t>
      </w:r>
      <w:r>
        <w:rPr>
          <w:sz w:val="24"/>
        </w:rPr>
        <w:t>и</w:t>
      </w:r>
      <w:r>
        <w:rPr>
          <w:spacing w:val="1"/>
          <w:sz w:val="24"/>
        </w:rPr>
        <w:t xml:space="preserve"> </w:t>
      </w:r>
      <w:r>
        <w:rPr>
          <w:sz w:val="24"/>
        </w:rPr>
        <w:t>явлений,</w:t>
      </w:r>
      <w:r>
        <w:rPr>
          <w:spacing w:val="1"/>
          <w:sz w:val="24"/>
        </w:rPr>
        <w:t xml:space="preserve"> </w:t>
      </w:r>
      <w:r>
        <w:rPr>
          <w:sz w:val="24"/>
        </w:rPr>
        <w:t>оценки</w:t>
      </w:r>
      <w:r>
        <w:rPr>
          <w:spacing w:val="1"/>
          <w:sz w:val="24"/>
        </w:rPr>
        <w:t xml:space="preserve"> </w:t>
      </w:r>
      <w:r>
        <w:rPr>
          <w:sz w:val="24"/>
        </w:rPr>
        <w:t>их</w:t>
      </w:r>
      <w:r>
        <w:rPr>
          <w:spacing w:val="1"/>
          <w:sz w:val="24"/>
        </w:rPr>
        <w:t xml:space="preserve"> </w:t>
      </w:r>
      <w:r>
        <w:rPr>
          <w:sz w:val="24"/>
        </w:rPr>
        <w:t>количественных</w:t>
      </w:r>
      <w:r>
        <w:rPr>
          <w:spacing w:val="1"/>
          <w:sz w:val="24"/>
        </w:rPr>
        <w:t xml:space="preserve"> </w:t>
      </w:r>
      <w:r>
        <w:rPr>
          <w:sz w:val="24"/>
        </w:rPr>
        <w:t>и</w:t>
      </w:r>
      <w:r>
        <w:rPr>
          <w:spacing w:val="1"/>
          <w:sz w:val="24"/>
        </w:rPr>
        <w:t xml:space="preserve"> </w:t>
      </w:r>
      <w:r>
        <w:rPr>
          <w:sz w:val="24"/>
        </w:rPr>
        <w:t>пространственных</w:t>
      </w:r>
      <w:r>
        <w:rPr>
          <w:spacing w:val="-57"/>
          <w:sz w:val="24"/>
        </w:rPr>
        <w:t xml:space="preserve"> </w:t>
      </w:r>
      <w:r>
        <w:rPr>
          <w:sz w:val="24"/>
        </w:rPr>
        <w:t>отношений,</w:t>
      </w:r>
      <w:r>
        <w:rPr>
          <w:spacing w:val="-2"/>
          <w:sz w:val="24"/>
        </w:rPr>
        <w:t xml:space="preserve"> </w:t>
      </w:r>
      <w:r>
        <w:rPr>
          <w:sz w:val="24"/>
        </w:rPr>
        <w:t>в</w:t>
      </w:r>
      <w:r>
        <w:rPr>
          <w:spacing w:val="-1"/>
          <w:sz w:val="24"/>
        </w:rPr>
        <w:t xml:space="preserve"> </w:t>
      </w:r>
      <w:r>
        <w:rPr>
          <w:sz w:val="24"/>
        </w:rPr>
        <w:t>том числе</w:t>
      </w:r>
      <w:r>
        <w:rPr>
          <w:spacing w:val="-2"/>
          <w:sz w:val="24"/>
        </w:rPr>
        <w:t xml:space="preserve"> </w:t>
      </w:r>
      <w:r>
        <w:rPr>
          <w:sz w:val="24"/>
        </w:rPr>
        <w:t>в</w:t>
      </w:r>
      <w:r>
        <w:rPr>
          <w:spacing w:val="-1"/>
          <w:sz w:val="24"/>
        </w:rPr>
        <w:t xml:space="preserve"> </w:t>
      </w:r>
      <w:r>
        <w:rPr>
          <w:sz w:val="24"/>
        </w:rPr>
        <w:t>сфере</w:t>
      </w:r>
      <w:r>
        <w:rPr>
          <w:spacing w:val="-1"/>
          <w:sz w:val="24"/>
        </w:rPr>
        <w:t xml:space="preserve"> </w:t>
      </w:r>
      <w:r>
        <w:rPr>
          <w:sz w:val="24"/>
        </w:rPr>
        <w:t>личных и</w:t>
      </w:r>
      <w:r>
        <w:rPr>
          <w:spacing w:val="-2"/>
          <w:sz w:val="24"/>
        </w:rPr>
        <w:t xml:space="preserve"> </w:t>
      </w:r>
      <w:r>
        <w:rPr>
          <w:sz w:val="24"/>
        </w:rPr>
        <w:t>семейных финансов.</w:t>
      </w:r>
    </w:p>
    <w:p w:rsidR="00F11B8F" w:rsidRDefault="00920C79">
      <w:pPr>
        <w:pStyle w:val="1"/>
        <w:spacing w:before="1"/>
        <w:rPr>
          <w:b w:val="0"/>
        </w:rPr>
      </w:pPr>
      <w:r>
        <w:t>"Окружающий</w:t>
      </w:r>
      <w:r>
        <w:rPr>
          <w:spacing w:val="-5"/>
        </w:rPr>
        <w:t xml:space="preserve"> </w:t>
      </w:r>
      <w:r>
        <w:t>мир"</w:t>
      </w:r>
      <w:r>
        <w:rPr>
          <w:b w:val="0"/>
        </w:rPr>
        <w:t>:</w:t>
      </w:r>
    </w:p>
    <w:p w:rsidR="00F11B8F" w:rsidRDefault="00920C79" w:rsidP="004F177C">
      <w:pPr>
        <w:pStyle w:val="a4"/>
        <w:numPr>
          <w:ilvl w:val="0"/>
          <w:numId w:val="106"/>
        </w:numPr>
        <w:tabs>
          <w:tab w:val="left" w:pos="1503"/>
        </w:tabs>
        <w:spacing w:before="42" w:line="276" w:lineRule="auto"/>
        <w:ind w:right="688" w:firstLine="567"/>
        <w:jc w:val="both"/>
        <w:rPr>
          <w:sz w:val="24"/>
        </w:rPr>
      </w:pPr>
      <w:r>
        <w:rPr>
          <w:sz w:val="24"/>
        </w:rPr>
        <w:t>сформированность</w:t>
      </w:r>
      <w:r>
        <w:rPr>
          <w:spacing w:val="1"/>
          <w:sz w:val="24"/>
        </w:rPr>
        <w:t xml:space="preserve"> </w:t>
      </w:r>
      <w:r>
        <w:rPr>
          <w:sz w:val="24"/>
        </w:rPr>
        <w:t>уважительного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своей</w:t>
      </w:r>
      <w:r>
        <w:rPr>
          <w:spacing w:val="1"/>
          <w:sz w:val="24"/>
        </w:rPr>
        <w:t xml:space="preserve"> </w:t>
      </w:r>
      <w:r>
        <w:rPr>
          <w:sz w:val="24"/>
        </w:rPr>
        <w:t>семье</w:t>
      </w:r>
      <w:r>
        <w:rPr>
          <w:spacing w:val="1"/>
          <w:sz w:val="24"/>
        </w:rPr>
        <w:t xml:space="preserve"> </w:t>
      </w:r>
      <w:r>
        <w:rPr>
          <w:sz w:val="24"/>
        </w:rPr>
        <w:t>и</w:t>
      </w:r>
      <w:r>
        <w:rPr>
          <w:spacing w:val="1"/>
          <w:sz w:val="24"/>
        </w:rPr>
        <w:t xml:space="preserve"> </w:t>
      </w:r>
      <w:r>
        <w:rPr>
          <w:sz w:val="24"/>
        </w:rPr>
        <w:t>семейным</w:t>
      </w:r>
      <w:r>
        <w:rPr>
          <w:spacing w:val="1"/>
          <w:sz w:val="24"/>
        </w:rPr>
        <w:t xml:space="preserve"> </w:t>
      </w:r>
      <w:r>
        <w:rPr>
          <w:sz w:val="24"/>
        </w:rPr>
        <w:t>традициям, Организации, родному краю, России, ее истории и культуре, природе; чувства</w:t>
      </w:r>
      <w:r>
        <w:rPr>
          <w:spacing w:val="1"/>
          <w:sz w:val="24"/>
        </w:rPr>
        <w:t xml:space="preserve"> </w:t>
      </w:r>
      <w:r>
        <w:rPr>
          <w:sz w:val="24"/>
        </w:rPr>
        <w:t>гордости за национальные свершения, открытия, победы;</w:t>
      </w:r>
    </w:p>
    <w:p w:rsidR="00F11B8F" w:rsidRDefault="00920C79" w:rsidP="004F177C">
      <w:pPr>
        <w:pStyle w:val="a4"/>
        <w:numPr>
          <w:ilvl w:val="0"/>
          <w:numId w:val="106"/>
        </w:numPr>
        <w:tabs>
          <w:tab w:val="left" w:pos="1501"/>
        </w:tabs>
        <w:spacing w:line="276" w:lineRule="auto"/>
        <w:ind w:right="686" w:firstLine="567"/>
        <w:jc w:val="both"/>
        <w:rPr>
          <w:sz w:val="24"/>
        </w:rPr>
      </w:pP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природных</w:t>
      </w:r>
      <w:r>
        <w:rPr>
          <w:spacing w:val="1"/>
          <w:sz w:val="24"/>
        </w:rPr>
        <w:t xml:space="preserve"> </w:t>
      </w:r>
      <w:r>
        <w:rPr>
          <w:sz w:val="24"/>
        </w:rPr>
        <w:t>и</w:t>
      </w:r>
      <w:r>
        <w:rPr>
          <w:spacing w:val="1"/>
          <w:sz w:val="24"/>
        </w:rPr>
        <w:t xml:space="preserve"> </w:t>
      </w:r>
      <w:r>
        <w:rPr>
          <w:sz w:val="24"/>
        </w:rPr>
        <w:t>социальных</w:t>
      </w:r>
      <w:r>
        <w:rPr>
          <w:spacing w:val="1"/>
          <w:sz w:val="24"/>
        </w:rPr>
        <w:t xml:space="preserve"> </w:t>
      </w:r>
      <w:r>
        <w:rPr>
          <w:sz w:val="24"/>
        </w:rPr>
        <w:t>объектах</w:t>
      </w:r>
      <w:r>
        <w:rPr>
          <w:spacing w:val="1"/>
          <w:sz w:val="24"/>
        </w:rPr>
        <w:t xml:space="preserve"> </w:t>
      </w:r>
      <w:r>
        <w:rPr>
          <w:sz w:val="24"/>
        </w:rPr>
        <w:t>как</w:t>
      </w:r>
      <w:r>
        <w:rPr>
          <w:spacing w:val="1"/>
          <w:sz w:val="24"/>
        </w:rPr>
        <w:t xml:space="preserve"> </w:t>
      </w:r>
      <w:r>
        <w:rPr>
          <w:spacing w:val="-1"/>
          <w:sz w:val="24"/>
        </w:rPr>
        <w:t>компонентах</w:t>
      </w:r>
      <w:r>
        <w:rPr>
          <w:spacing w:val="-15"/>
          <w:sz w:val="24"/>
        </w:rPr>
        <w:t xml:space="preserve"> </w:t>
      </w:r>
      <w:r>
        <w:rPr>
          <w:spacing w:val="-1"/>
          <w:sz w:val="24"/>
        </w:rPr>
        <w:t>единого</w:t>
      </w:r>
      <w:r>
        <w:rPr>
          <w:spacing w:val="-15"/>
          <w:sz w:val="24"/>
        </w:rPr>
        <w:t xml:space="preserve"> </w:t>
      </w:r>
      <w:r>
        <w:rPr>
          <w:sz w:val="24"/>
        </w:rPr>
        <w:t>мира,</w:t>
      </w:r>
      <w:r>
        <w:rPr>
          <w:spacing w:val="-14"/>
          <w:sz w:val="24"/>
        </w:rPr>
        <w:t xml:space="preserve"> </w:t>
      </w:r>
      <w:r>
        <w:rPr>
          <w:sz w:val="24"/>
        </w:rPr>
        <w:t>о</w:t>
      </w:r>
      <w:r>
        <w:rPr>
          <w:spacing w:val="-13"/>
          <w:sz w:val="24"/>
        </w:rPr>
        <w:t xml:space="preserve"> </w:t>
      </w:r>
      <w:r>
        <w:rPr>
          <w:sz w:val="24"/>
        </w:rPr>
        <w:t>многообразии</w:t>
      </w:r>
      <w:r>
        <w:rPr>
          <w:spacing w:val="-15"/>
          <w:sz w:val="24"/>
        </w:rPr>
        <w:t xml:space="preserve"> </w:t>
      </w:r>
      <w:r>
        <w:rPr>
          <w:sz w:val="24"/>
        </w:rPr>
        <w:t>объектов</w:t>
      </w:r>
      <w:r>
        <w:rPr>
          <w:spacing w:val="-14"/>
          <w:sz w:val="24"/>
        </w:rPr>
        <w:t xml:space="preserve"> </w:t>
      </w:r>
      <w:r>
        <w:rPr>
          <w:sz w:val="24"/>
        </w:rPr>
        <w:t>и</w:t>
      </w:r>
      <w:r>
        <w:rPr>
          <w:spacing w:val="-15"/>
          <w:sz w:val="24"/>
        </w:rPr>
        <w:t xml:space="preserve"> </w:t>
      </w:r>
      <w:r>
        <w:rPr>
          <w:sz w:val="24"/>
        </w:rPr>
        <w:t>явлений</w:t>
      </w:r>
      <w:r>
        <w:rPr>
          <w:spacing w:val="-14"/>
          <w:sz w:val="24"/>
        </w:rPr>
        <w:t xml:space="preserve"> </w:t>
      </w:r>
      <w:r>
        <w:rPr>
          <w:sz w:val="24"/>
        </w:rPr>
        <w:t>природы;</w:t>
      </w:r>
      <w:r>
        <w:rPr>
          <w:spacing w:val="-15"/>
          <w:sz w:val="24"/>
        </w:rPr>
        <w:t xml:space="preserve"> </w:t>
      </w:r>
      <w:r>
        <w:rPr>
          <w:sz w:val="24"/>
        </w:rPr>
        <w:t>связи</w:t>
      </w:r>
      <w:r>
        <w:rPr>
          <w:spacing w:val="-15"/>
          <w:sz w:val="24"/>
        </w:rPr>
        <w:t xml:space="preserve"> </w:t>
      </w:r>
      <w:r>
        <w:rPr>
          <w:sz w:val="24"/>
        </w:rPr>
        <w:t>мира</w:t>
      </w:r>
      <w:r>
        <w:rPr>
          <w:spacing w:val="-15"/>
          <w:sz w:val="24"/>
        </w:rPr>
        <w:t xml:space="preserve"> </w:t>
      </w:r>
      <w:r>
        <w:rPr>
          <w:sz w:val="24"/>
        </w:rPr>
        <w:t>живой</w:t>
      </w:r>
      <w:r>
        <w:rPr>
          <w:spacing w:val="-57"/>
          <w:sz w:val="24"/>
        </w:rPr>
        <w:t xml:space="preserve"> </w:t>
      </w:r>
      <w:r>
        <w:rPr>
          <w:sz w:val="24"/>
        </w:rPr>
        <w:t>и неживой природы; сформированность основ рационального поведения и обоснованного</w:t>
      </w:r>
      <w:r>
        <w:rPr>
          <w:spacing w:val="1"/>
          <w:sz w:val="24"/>
        </w:rPr>
        <w:t xml:space="preserve"> </w:t>
      </w:r>
      <w:r>
        <w:rPr>
          <w:sz w:val="24"/>
        </w:rPr>
        <w:t>принятия</w:t>
      </w:r>
      <w:r>
        <w:rPr>
          <w:spacing w:val="-2"/>
          <w:sz w:val="24"/>
        </w:rPr>
        <w:t xml:space="preserve"> </w:t>
      </w:r>
      <w:r>
        <w:rPr>
          <w:sz w:val="24"/>
        </w:rPr>
        <w:t>решений;</w:t>
      </w:r>
    </w:p>
    <w:p w:rsidR="00F11B8F" w:rsidRDefault="00920C79" w:rsidP="004F177C">
      <w:pPr>
        <w:pStyle w:val="a4"/>
        <w:numPr>
          <w:ilvl w:val="0"/>
          <w:numId w:val="106"/>
        </w:numPr>
        <w:tabs>
          <w:tab w:val="left" w:pos="1401"/>
        </w:tabs>
        <w:spacing w:line="276" w:lineRule="auto"/>
        <w:ind w:right="687" w:firstLine="567"/>
        <w:jc w:val="both"/>
        <w:rPr>
          <w:sz w:val="24"/>
        </w:rPr>
      </w:pPr>
      <w:r>
        <w:rPr>
          <w:sz w:val="24"/>
        </w:rPr>
        <w:t>первоначальные представления о традициях и обычаях, хозяйственных занятиях</w:t>
      </w:r>
      <w:r>
        <w:rPr>
          <w:spacing w:val="1"/>
          <w:sz w:val="24"/>
        </w:rPr>
        <w:t xml:space="preserve"> </w:t>
      </w:r>
      <w:r>
        <w:rPr>
          <w:sz w:val="24"/>
        </w:rPr>
        <w:t>населения и массовых профессиях родного края, достопримечательностях столицы России</w:t>
      </w:r>
      <w:r>
        <w:rPr>
          <w:spacing w:val="-57"/>
          <w:sz w:val="24"/>
        </w:rPr>
        <w:t xml:space="preserve"> </w:t>
      </w:r>
      <w:r>
        <w:rPr>
          <w:sz w:val="24"/>
        </w:rPr>
        <w:t>и</w:t>
      </w:r>
      <w:r>
        <w:rPr>
          <w:spacing w:val="1"/>
          <w:sz w:val="24"/>
        </w:rPr>
        <w:t xml:space="preserve"> </w:t>
      </w:r>
      <w:r>
        <w:rPr>
          <w:sz w:val="24"/>
        </w:rPr>
        <w:t>родного</w:t>
      </w:r>
      <w:r>
        <w:rPr>
          <w:spacing w:val="1"/>
          <w:sz w:val="24"/>
        </w:rPr>
        <w:t xml:space="preserve"> </w:t>
      </w:r>
      <w:r>
        <w:rPr>
          <w:sz w:val="24"/>
        </w:rPr>
        <w:t>края,</w:t>
      </w:r>
      <w:r>
        <w:rPr>
          <w:spacing w:val="1"/>
          <w:sz w:val="24"/>
        </w:rPr>
        <w:t xml:space="preserve"> </w:t>
      </w:r>
      <w:r>
        <w:rPr>
          <w:sz w:val="24"/>
        </w:rPr>
        <w:t>наиболее</w:t>
      </w:r>
      <w:r>
        <w:rPr>
          <w:spacing w:val="1"/>
          <w:sz w:val="24"/>
        </w:rPr>
        <w:t xml:space="preserve"> </w:t>
      </w:r>
      <w:r>
        <w:rPr>
          <w:sz w:val="24"/>
        </w:rPr>
        <w:t>значимых</w:t>
      </w:r>
      <w:r>
        <w:rPr>
          <w:spacing w:val="1"/>
          <w:sz w:val="24"/>
        </w:rPr>
        <w:t xml:space="preserve"> </w:t>
      </w:r>
      <w:r>
        <w:rPr>
          <w:sz w:val="24"/>
        </w:rPr>
        <w:t>объектах</w:t>
      </w:r>
      <w:r>
        <w:rPr>
          <w:spacing w:val="1"/>
          <w:sz w:val="24"/>
        </w:rPr>
        <w:t xml:space="preserve"> </w:t>
      </w:r>
      <w:r>
        <w:rPr>
          <w:sz w:val="24"/>
        </w:rPr>
        <w:t>Всемирного</w:t>
      </w:r>
      <w:r>
        <w:rPr>
          <w:spacing w:val="1"/>
          <w:sz w:val="24"/>
        </w:rPr>
        <w:t xml:space="preserve"> </w:t>
      </w:r>
      <w:r>
        <w:rPr>
          <w:sz w:val="24"/>
        </w:rPr>
        <w:t>культурного</w:t>
      </w:r>
      <w:r>
        <w:rPr>
          <w:spacing w:val="1"/>
          <w:sz w:val="24"/>
        </w:rPr>
        <w:t xml:space="preserve"> </w:t>
      </w:r>
      <w:r>
        <w:rPr>
          <w:sz w:val="24"/>
        </w:rPr>
        <w:t>и</w:t>
      </w:r>
      <w:r>
        <w:rPr>
          <w:spacing w:val="1"/>
          <w:sz w:val="24"/>
        </w:rPr>
        <w:t xml:space="preserve"> </w:t>
      </w:r>
      <w:r>
        <w:rPr>
          <w:sz w:val="24"/>
        </w:rPr>
        <w:t>природного</w:t>
      </w:r>
      <w:r>
        <w:rPr>
          <w:spacing w:val="1"/>
          <w:sz w:val="24"/>
        </w:rPr>
        <w:t xml:space="preserve"> </w:t>
      </w:r>
      <w:r>
        <w:rPr>
          <w:sz w:val="24"/>
        </w:rPr>
        <w:t>наследия в России; важнейших для страны и личности событиях и фактах прошлого и</w:t>
      </w:r>
      <w:r>
        <w:rPr>
          <w:spacing w:val="1"/>
          <w:sz w:val="24"/>
        </w:rPr>
        <w:t xml:space="preserve"> </w:t>
      </w:r>
      <w:r>
        <w:rPr>
          <w:sz w:val="24"/>
        </w:rPr>
        <w:t>настоящего</w:t>
      </w:r>
      <w:r>
        <w:rPr>
          <w:spacing w:val="-4"/>
          <w:sz w:val="24"/>
        </w:rPr>
        <w:t xml:space="preserve"> </w:t>
      </w:r>
      <w:r>
        <w:rPr>
          <w:sz w:val="24"/>
        </w:rPr>
        <w:t>России;</w:t>
      </w:r>
      <w:r>
        <w:rPr>
          <w:spacing w:val="-3"/>
          <w:sz w:val="24"/>
        </w:rPr>
        <w:t xml:space="preserve"> </w:t>
      </w:r>
      <w:r>
        <w:rPr>
          <w:sz w:val="24"/>
        </w:rPr>
        <w:t>основных</w:t>
      </w:r>
      <w:r>
        <w:rPr>
          <w:spacing w:val="-4"/>
          <w:sz w:val="24"/>
        </w:rPr>
        <w:t xml:space="preserve"> </w:t>
      </w:r>
      <w:r>
        <w:rPr>
          <w:sz w:val="24"/>
        </w:rPr>
        <w:t>правах</w:t>
      </w:r>
      <w:r>
        <w:rPr>
          <w:spacing w:val="-4"/>
          <w:sz w:val="24"/>
        </w:rPr>
        <w:t xml:space="preserve"> </w:t>
      </w:r>
      <w:r>
        <w:rPr>
          <w:sz w:val="24"/>
        </w:rPr>
        <w:t>и</w:t>
      </w:r>
      <w:r>
        <w:rPr>
          <w:spacing w:val="-4"/>
          <w:sz w:val="24"/>
        </w:rPr>
        <w:t xml:space="preserve"> </w:t>
      </w:r>
      <w:r>
        <w:rPr>
          <w:sz w:val="24"/>
        </w:rPr>
        <w:t>обязанностях</w:t>
      </w:r>
      <w:r>
        <w:rPr>
          <w:spacing w:val="-3"/>
          <w:sz w:val="24"/>
        </w:rPr>
        <w:t xml:space="preserve"> </w:t>
      </w:r>
      <w:r>
        <w:rPr>
          <w:sz w:val="24"/>
        </w:rPr>
        <w:t>гражданина</w:t>
      </w:r>
      <w:r>
        <w:rPr>
          <w:spacing w:val="-3"/>
          <w:sz w:val="24"/>
        </w:rPr>
        <w:t xml:space="preserve"> </w:t>
      </w:r>
      <w:r>
        <w:rPr>
          <w:sz w:val="24"/>
        </w:rPr>
        <w:t>Российской</w:t>
      </w:r>
      <w:r>
        <w:rPr>
          <w:spacing w:val="-2"/>
          <w:sz w:val="24"/>
        </w:rPr>
        <w:t xml:space="preserve"> </w:t>
      </w:r>
      <w:r>
        <w:rPr>
          <w:sz w:val="24"/>
        </w:rPr>
        <w:t>Федерации;</w:t>
      </w:r>
    </w:p>
    <w:p w:rsidR="00F11B8F" w:rsidRDefault="00920C79" w:rsidP="004F177C">
      <w:pPr>
        <w:pStyle w:val="a4"/>
        <w:numPr>
          <w:ilvl w:val="0"/>
          <w:numId w:val="106"/>
        </w:numPr>
        <w:tabs>
          <w:tab w:val="left" w:pos="1423"/>
        </w:tabs>
        <w:spacing w:line="276" w:lineRule="auto"/>
        <w:ind w:right="684" w:firstLine="567"/>
        <w:jc w:val="both"/>
        <w:rPr>
          <w:sz w:val="24"/>
        </w:rPr>
      </w:pPr>
      <w:r>
        <w:rPr>
          <w:sz w:val="24"/>
        </w:rPr>
        <w:t>развитие умений описывать, сравнивать и группировать изученные природные</w:t>
      </w:r>
      <w:r>
        <w:rPr>
          <w:spacing w:val="1"/>
          <w:sz w:val="24"/>
        </w:rPr>
        <w:t xml:space="preserve"> </w:t>
      </w:r>
      <w:r>
        <w:rPr>
          <w:sz w:val="24"/>
        </w:rPr>
        <w:t>объекты и явления, выделяя их существенные признаки и отношения между объектами и</w:t>
      </w:r>
      <w:r>
        <w:rPr>
          <w:spacing w:val="1"/>
          <w:sz w:val="24"/>
        </w:rPr>
        <w:t xml:space="preserve"> </w:t>
      </w:r>
      <w:r>
        <w:rPr>
          <w:sz w:val="24"/>
        </w:rPr>
        <w:t>явлениями;</w:t>
      </w:r>
    </w:p>
    <w:p w:rsidR="00F11B8F" w:rsidRDefault="00920C79" w:rsidP="004F177C">
      <w:pPr>
        <w:pStyle w:val="a4"/>
        <w:numPr>
          <w:ilvl w:val="0"/>
          <w:numId w:val="106"/>
        </w:numPr>
        <w:tabs>
          <w:tab w:val="left" w:pos="1365"/>
        </w:tabs>
        <w:spacing w:line="276" w:lineRule="auto"/>
        <w:ind w:right="686" w:firstLine="567"/>
        <w:jc w:val="both"/>
        <w:rPr>
          <w:sz w:val="24"/>
        </w:rPr>
      </w:pPr>
      <w:r>
        <w:rPr>
          <w:sz w:val="24"/>
        </w:rPr>
        <w:t>понимание</w:t>
      </w:r>
      <w:r>
        <w:rPr>
          <w:spacing w:val="-9"/>
          <w:sz w:val="24"/>
        </w:rPr>
        <w:t xml:space="preserve"> </w:t>
      </w:r>
      <w:r>
        <w:rPr>
          <w:sz w:val="24"/>
        </w:rPr>
        <w:t>простейших</w:t>
      </w:r>
      <w:r>
        <w:rPr>
          <w:spacing w:val="-10"/>
          <w:sz w:val="24"/>
        </w:rPr>
        <w:t xml:space="preserve"> </w:t>
      </w:r>
      <w:r>
        <w:rPr>
          <w:sz w:val="24"/>
        </w:rPr>
        <w:t>причинно-следственных</w:t>
      </w:r>
      <w:r>
        <w:rPr>
          <w:spacing w:val="-11"/>
          <w:sz w:val="24"/>
        </w:rPr>
        <w:t xml:space="preserve"> </w:t>
      </w:r>
      <w:r>
        <w:rPr>
          <w:sz w:val="24"/>
        </w:rPr>
        <w:t>связей</w:t>
      </w:r>
      <w:r>
        <w:rPr>
          <w:spacing w:val="-8"/>
          <w:sz w:val="24"/>
        </w:rPr>
        <w:t xml:space="preserve"> </w:t>
      </w:r>
      <w:r>
        <w:rPr>
          <w:sz w:val="24"/>
        </w:rPr>
        <w:t>в</w:t>
      </w:r>
      <w:r>
        <w:rPr>
          <w:spacing w:val="-9"/>
          <w:sz w:val="24"/>
        </w:rPr>
        <w:t xml:space="preserve"> </w:t>
      </w:r>
      <w:r>
        <w:rPr>
          <w:sz w:val="24"/>
        </w:rPr>
        <w:t>окружающем</w:t>
      </w:r>
      <w:r>
        <w:rPr>
          <w:spacing w:val="-11"/>
          <w:sz w:val="24"/>
        </w:rPr>
        <w:t xml:space="preserve"> </w:t>
      </w:r>
      <w:r>
        <w:rPr>
          <w:sz w:val="24"/>
        </w:rPr>
        <w:t>мире</w:t>
      </w:r>
      <w:r>
        <w:rPr>
          <w:spacing w:val="-10"/>
          <w:sz w:val="24"/>
        </w:rPr>
        <w:t xml:space="preserve"> </w:t>
      </w:r>
      <w:r>
        <w:rPr>
          <w:sz w:val="24"/>
        </w:rPr>
        <w:t>(в</w:t>
      </w:r>
      <w:r>
        <w:rPr>
          <w:spacing w:val="-9"/>
          <w:sz w:val="24"/>
        </w:rPr>
        <w:t xml:space="preserve"> </w:t>
      </w:r>
      <w:r>
        <w:rPr>
          <w:sz w:val="24"/>
        </w:rPr>
        <w:t>том</w:t>
      </w:r>
      <w:r>
        <w:rPr>
          <w:spacing w:val="-58"/>
          <w:sz w:val="24"/>
        </w:rPr>
        <w:t xml:space="preserve"> </w:t>
      </w:r>
      <w:r>
        <w:rPr>
          <w:sz w:val="24"/>
        </w:rPr>
        <w:t>числе</w:t>
      </w:r>
      <w:r>
        <w:rPr>
          <w:spacing w:val="-2"/>
          <w:sz w:val="24"/>
        </w:rPr>
        <w:t xml:space="preserve"> </w:t>
      </w:r>
      <w:r>
        <w:rPr>
          <w:sz w:val="24"/>
        </w:rPr>
        <w:t>на материале</w:t>
      </w:r>
      <w:r>
        <w:rPr>
          <w:spacing w:val="1"/>
          <w:sz w:val="24"/>
        </w:rPr>
        <w:t xml:space="preserve"> </w:t>
      </w:r>
      <w:r>
        <w:rPr>
          <w:sz w:val="24"/>
        </w:rPr>
        <w:t>о природе</w:t>
      </w:r>
      <w:r>
        <w:rPr>
          <w:spacing w:val="-2"/>
          <w:sz w:val="24"/>
        </w:rPr>
        <w:t xml:space="preserve"> </w:t>
      </w:r>
      <w:r>
        <w:rPr>
          <w:sz w:val="24"/>
        </w:rPr>
        <w:t>и</w:t>
      </w:r>
      <w:r>
        <w:rPr>
          <w:spacing w:val="-1"/>
          <w:sz w:val="24"/>
        </w:rPr>
        <w:t xml:space="preserve"> </w:t>
      </w:r>
      <w:r>
        <w:rPr>
          <w:sz w:val="24"/>
        </w:rPr>
        <w:t>культуре родного края);</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6"/>
        </w:numPr>
        <w:tabs>
          <w:tab w:val="left" w:pos="1441"/>
        </w:tabs>
        <w:spacing w:before="76" w:line="276" w:lineRule="auto"/>
        <w:ind w:right="687" w:firstLine="567"/>
        <w:jc w:val="both"/>
        <w:rPr>
          <w:sz w:val="24"/>
        </w:rPr>
      </w:pPr>
      <w:r>
        <w:rPr>
          <w:sz w:val="24"/>
        </w:rPr>
        <w:lastRenderedPageBreak/>
        <w:t>умение</w:t>
      </w:r>
      <w:r>
        <w:rPr>
          <w:spacing w:val="1"/>
          <w:sz w:val="24"/>
        </w:rPr>
        <w:t xml:space="preserve"> </w:t>
      </w:r>
      <w:r>
        <w:rPr>
          <w:sz w:val="24"/>
        </w:rPr>
        <w:t>решать</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изученного</w:t>
      </w:r>
      <w:r>
        <w:rPr>
          <w:spacing w:val="1"/>
          <w:sz w:val="24"/>
        </w:rPr>
        <w:t xml:space="preserve"> </w:t>
      </w:r>
      <w:r>
        <w:rPr>
          <w:sz w:val="24"/>
        </w:rPr>
        <w:t>материала</w:t>
      </w:r>
      <w:r>
        <w:rPr>
          <w:spacing w:val="1"/>
          <w:sz w:val="24"/>
        </w:rPr>
        <w:t xml:space="preserve"> </w:t>
      </w:r>
      <w:r>
        <w:rPr>
          <w:sz w:val="24"/>
        </w:rPr>
        <w:t>познавательные,</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практические задачи;</w:t>
      </w:r>
    </w:p>
    <w:p w:rsidR="00F11B8F" w:rsidRDefault="00920C79" w:rsidP="004F177C">
      <w:pPr>
        <w:pStyle w:val="a4"/>
        <w:numPr>
          <w:ilvl w:val="0"/>
          <w:numId w:val="106"/>
        </w:numPr>
        <w:tabs>
          <w:tab w:val="left" w:pos="1447"/>
        </w:tabs>
        <w:spacing w:line="276" w:lineRule="auto"/>
        <w:ind w:right="688" w:firstLine="567"/>
        <w:jc w:val="both"/>
        <w:rPr>
          <w:sz w:val="24"/>
        </w:rPr>
      </w:pPr>
      <w:r>
        <w:rPr>
          <w:sz w:val="24"/>
        </w:rPr>
        <w:t>приобретение</w:t>
      </w:r>
      <w:r>
        <w:rPr>
          <w:spacing w:val="1"/>
          <w:sz w:val="24"/>
        </w:rPr>
        <w:t xml:space="preserve"> </w:t>
      </w:r>
      <w:r>
        <w:rPr>
          <w:sz w:val="24"/>
        </w:rPr>
        <w:t>базовых</w:t>
      </w:r>
      <w:r>
        <w:rPr>
          <w:spacing w:val="1"/>
          <w:sz w:val="24"/>
        </w:rPr>
        <w:t xml:space="preserve"> </w:t>
      </w:r>
      <w:r>
        <w:rPr>
          <w:sz w:val="24"/>
        </w:rPr>
        <w:t>умений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доступной</w:t>
      </w:r>
      <w:r>
        <w:rPr>
          <w:spacing w:val="1"/>
          <w:sz w:val="24"/>
        </w:rPr>
        <w:t xml:space="preserve"> </w:t>
      </w:r>
      <w:r>
        <w:rPr>
          <w:sz w:val="24"/>
        </w:rPr>
        <w:t>информацией</w:t>
      </w:r>
      <w:r>
        <w:rPr>
          <w:spacing w:val="1"/>
          <w:sz w:val="24"/>
        </w:rPr>
        <w:t xml:space="preserve"> </w:t>
      </w:r>
      <w:r>
        <w:rPr>
          <w:sz w:val="24"/>
        </w:rPr>
        <w:t>(текстовой,</w:t>
      </w:r>
      <w:r>
        <w:rPr>
          <w:spacing w:val="1"/>
          <w:sz w:val="24"/>
        </w:rPr>
        <w:t xml:space="preserve"> </w:t>
      </w:r>
      <w:r>
        <w:rPr>
          <w:sz w:val="24"/>
        </w:rPr>
        <w:t>графической,</w:t>
      </w:r>
      <w:r>
        <w:rPr>
          <w:spacing w:val="1"/>
          <w:sz w:val="24"/>
        </w:rPr>
        <w:t xml:space="preserve"> </w:t>
      </w:r>
      <w:r>
        <w:rPr>
          <w:sz w:val="24"/>
        </w:rPr>
        <w:t>аудиовизуальной)</w:t>
      </w:r>
      <w:r>
        <w:rPr>
          <w:spacing w:val="1"/>
          <w:sz w:val="24"/>
        </w:rPr>
        <w:t xml:space="preserve"> </w:t>
      </w:r>
      <w:r>
        <w:rPr>
          <w:sz w:val="24"/>
        </w:rPr>
        <w:t>о</w:t>
      </w:r>
      <w:r>
        <w:rPr>
          <w:spacing w:val="1"/>
          <w:sz w:val="24"/>
        </w:rPr>
        <w:t xml:space="preserve"> </w:t>
      </w:r>
      <w:r>
        <w:rPr>
          <w:sz w:val="24"/>
        </w:rPr>
        <w:t>природе</w:t>
      </w:r>
      <w:r>
        <w:rPr>
          <w:spacing w:val="1"/>
          <w:sz w:val="24"/>
        </w:rPr>
        <w:t xml:space="preserve"> </w:t>
      </w:r>
      <w:r>
        <w:rPr>
          <w:sz w:val="24"/>
        </w:rPr>
        <w:t>и</w:t>
      </w:r>
      <w:r>
        <w:rPr>
          <w:spacing w:val="1"/>
          <w:sz w:val="24"/>
        </w:rPr>
        <w:t xml:space="preserve"> </w:t>
      </w:r>
      <w:r>
        <w:rPr>
          <w:sz w:val="24"/>
        </w:rPr>
        <w:t>обществе,</w:t>
      </w:r>
      <w:r>
        <w:rPr>
          <w:spacing w:val="1"/>
          <w:sz w:val="24"/>
        </w:rPr>
        <w:t xml:space="preserve"> </w:t>
      </w:r>
      <w:r>
        <w:rPr>
          <w:sz w:val="24"/>
        </w:rPr>
        <w:t>безопасного</w:t>
      </w:r>
      <w:r>
        <w:rPr>
          <w:spacing w:val="1"/>
          <w:sz w:val="24"/>
        </w:rPr>
        <w:t xml:space="preserve"> </w:t>
      </w:r>
      <w:r>
        <w:rPr>
          <w:sz w:val="24"/>
        </w:rPr>
        <w:t>использования</w:t>
      </w:r>
      <w:r>
        <w:rPr>
          <w:spacing w:val="1"/>
          <w:sz w:val="24"/>
        </w:rPr>
        <w:t xml:space="preserve"> </w:t>
      </w:r>
      <w:r>
        <w:rPr>
          <w:sz w:val="24"/>
        </w:rPr>
        <w:t>электронных</w:t>
      </w:r>
      <w:r>
        <w:rPr>
          <w:spacing w:val="1"/>
          <w:sz w:val="24"/>
        </w:rPr>
        <w:t xml:space="preserve"> </w:t>
      </w:r>
      <w:r>
        <w:rPr>
          <w:sz w:val="24"/>
        </w:rPr>
        <w:t>ресурсов</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сети</w:t>
      </w:r>
      <w:r>
        <w:rPr>
          <w:spacing w:val="1"/>
          <w:sz w:val="24"/>
        </w:rPr>
        <w:t xml:space="preserve"> </w:t>
      </w:r>
      <w:r>
        <w:rPr>
          <w:sz w:val="24"/>
        </w:rPr>
        <w:t>Интернет,</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из</w:t>
      </w:r>
      <w:r>
        <w:rPr>
          <w:spacing w:val="1"/>
          <w:sz w:val="24"/>
        </w:rPr>
        <w:t xml:space="preserve"> </w:t>
      </w:r>
      <w:r>
        <w:rPr>
          <w:sz w:val="24"/>
        </w:rPr>
        <w:t>источников</w:t>
      </w:r>
      <w:r>
        <w:rPr>
          <w:spacing w:val="-1"/>
          <w:sz w:val="24"/>
        </w:rPr>
        <w:t xml:space="preserve"> </w:t>
      </w:r>
      <w:r>
        <w:rPr>
          <w:sz w:val="24"/>
        </w:rPr>
        <w:t>в современной</w:t>
      </w:r>
      <w:r>
        <w:rPr>
          <w:spacing w:val="-1"/>
          <w:sz w:val="24"/>
        </w:rPr>
        <w:t xml:space="preserve"> </w:t>
      </w:r>
      <w:r>
        <w:rPr>
          <w:sz w:val="24"/>
        </w:rPr>
        <w:t>информационной среде;</w:t>
      </w:r>
    </w:p>
    <w:p w:rsidR="00F11B8F" w:rsidRDefault="00920C79" w:rsidP="004F177C">
      <w:pPr>
        <w:pStyle w:val="a4"/>
        <w:numPr>
          <w:ilvl w:val="0"/>
          <w:numId w:val="106"/>
        </w:numPr>
        <w:tabs>
          <w:tab w:val="left" w:pos="1487"/>
        </w:tabs>
        <w:spacing w:line="276" w:lineRule="auto"/>
        <w:ind w:right="687" w:firstLine="567"/>
        <w:jc w:val="both"/>
        <w:rPr>
          <w:sz w:val="24"/>
        </w:rPr>
      </w:pPr>
      <w:r>
        <w:rPr>
          <w:sz w:val="24"/>
        </w:rPr>
        <w:t>приобретение</w:t>
      </w:r>
      <w:r>
        <w:rPr>
          <w:spacing w:val="1"/>
          <w:sz w:val="24"/>
        </w:rPr>
        <w:t xml:space="preserve"> </w:t>
      </w:r>
      <w:r>
        <w:rPr>
          <w:sz w:val="24"/>
        </w:rPr>
        <w:t>опыта</w:t>
      </w:r>
      <w:r>
        <w:rPr>
          <w:spacing w:val="1"/>
          <w:sz w:val="24"/>
        </w:rPr>
        <w:t xml:space="preserve"> </w:t>
      </w:r>
      <w:r>
        <w:rPr>
          <w:sz w:val="24"/>
        </w:rPr>
        <w:t>проведения</w:t>
      </w:r>
      <w:r>
        <w:rPr>
          <w:spacing w:val="1"/>
          <w:sz w:val="24"/>
        </w:rPr>
        <w:t xml:space="preserve"> </w:t>
      </w:r>
      <w:r>
        <w:rPr>
          <w:sz w:val="24"/>
        </w:rPr>
        <w:t>несложных</w:t>
      </w:r>
      <w:r>
        <w:rPr>
          <w:spacing w:val="1"/>
          <w:sz w:val="24"/>
        </w:rPr>
        <w:t xml:space="preserve"> </w:t>
      </w:r>
      <w:r>
        <w:rPr>
          <w:sz w:val="24"/>
        </w:rPr>
        <w:t>групповых</w:t>
      </w:r>
      <w:r>
        <w:rPr>
          <w:spacing w:val="1"/>
          <w:sz w:val="24"/>
        </w:rPr>
        <w:t xml:space="preserve"> </w:t>
      </w:r>
      <w:r>
        <w:rPr>
          <w:sz w:val="24"/>
        </w:rPr>
        <w:t>и</w:t>
      </w:r>
      <w:r>
        <w:rPr>
          <w:spacing w:val="1"/>
          <w:sz w:val="24"/>
        </w:rPr>
        <w:t xml:space="preserve"> </w:t>
      </w:r>
      <w:r>
        <w:rPr>
          <w:sz w:val="24"/>
        </w:rPr>
        <w:t>индивидуальных</w:t>
      </w:r>
      <w:r>
        <w:rPr>
          <w:spacing w:val="1"/>
          <w:sz w:val="24"/>
        </w:rPr>
        <w:t xml:space="preserve"> </w:t>
      </w:r>
      <w:r>
        <w:rPr>
          <w:sz w:val="24"/>
        </w:rPr>
        <w:t>наблюдений</w:t>
      </w:r>
      <w:r>
        <w:rPr>
          <w:spacing w:val="1"/>
          <w:sz w:val="24"/>
        </w:rPr>
        <w:t xml:space="preserve"> </w:t>
      </w:r>
      <w:r>
        <w:rPr>
          <w:sz w:val="24"/>
        </w:rPr>
        <w:t>в</w:t>
      </w:r>
      <w:r>
        <w:rPr>
          <w:spacing w:val="1"/>
          <w:sz w:val="24"/>
        </w:rPr>
        <w:t xml:space="preserve"> </w:t>
      </w:r>
      <w:r>
        <w:rPr>
          <w:sz w:val="24"/>
        </w:rPr>
        <w:t>окружающей</w:t>
      </w:r>
      <w:r>
        <w:rPr>
          <w:spacing w:val="1"/>
          <w:sz w:val="24"/>
        </w:rPr>
        <w:t xml:space="preserve"> </w:t>
      </w:r>
      <w:r>
        <w:rPr>
          <w:sz w:val="24"/>
        </w:rPr>
        <w:t>среде</w:t>
      </w:r>
      <w:r>
        <w:rPr>
          <w:spacing w:val="1"/>
          <w:sz w:val="24"/>
        </w:rPr>
        <w:t xml:space="preserve"> </w:t>
      </w:r>
      <w:r>
        <w:rPr>
          <w:sz w:val="24"/>
        </w:rPr>
        <w:t>и</w:t>
      </w:r>
      <w:r>
        <w:rPr>
          <w:spacing w:val="1"/>
          <w:sz w:val="24"/>
        </w:rPr>
        <w:t xml:space="preserve"> </w:t>
      </w:r>
      <w:r>
        <w:rPr>
          <w:sz w:val="24"/>
        </w:rPr>
        <w:t>опытов</w:t>
      </w:r>
      <w:r>
        <w:rPr>
          <w:spacing w:val="1"/>
          <w:sz w:val="24"/>
        </w:rPr>
        <w:t xml:space="preserve"> </w:t>
      </w:r>
      <w:r>
        <w:rPr>
          <w:sz w:val="24"/>
        </w:rPr>
        <w:t>по</w:t>
      </w:r>
      <w:r>
        <w:rPr>
          <w:spacing w:val="1"/>
          <w:sz w:val="24"/>
        </w:rPr>
        <w:t xml:space="preserve"> </w:t>
      </w:r>
      <w:r>
        <w:rPr>
          <w:sz w:val="24"/>
        </w:rPr>
        <w:t>исследованию</w:t>
      </w:r>
      <w:r>
        <w:rPr>
          <w:spacing w:val="1"/>
          <w:sz w:val="24"/>
        </w:rPr>
        <w:t xml:space="preserve"> </w:t>
      </w:r>
      <w:r>
        <w:rPr>
          <w:sz w:val="24"/>
        </w:rPr>
        <w:t>природных</w:t>
      </w:r>
      <w:r>
        <w:rPr>
          <w:spacing w:val="1"/>
          <w:sz w:val="24"/>
        </w:rPr>
        <w:t xml:space="preserve"> </w:t>
      </w:r>
      <w:r>
        <w:rPr>
          <w:sz w:val="24"/>
        </w:rPr>
        <w:t>объектов</w:t>
      </w:r>
      <w:r>
        <w:rPr>
          <w:spacing w:val="1"/>
          <w:sz w:val="24"/>
        </w:rPr>
        <w:t xml:space="preserve"> </w:t>
      </w:r>
      <w:r>
        <w:rPr>
          <w:sz w:val="24"/>
        </w:rPr>
        <w:t>и</w:t>
      </w:r>
      <w:r>
        <w:rPr>
          <w:spacing w:val="1"/>
          <w:sz w:val="24"/>
        </w:rPr>
        <w:t xml:space="preserve"> </w:t>
      </w:r>
      <w:r>
        <w:rPr>
          <w:sz w:val="24"/>
        </w:rPr>
        <w:t>явлений с использованием простейшего лабораторного оборудования и измерительных</w:t>
      </w:r>
      <w:r>
        <w:rPr>
          <w:spacing w:val="1"/>
          <w:sz w:val="24"/>
        </w:rPr>
        <w:t xml:space="preserve"> </w:t>
      </w:r>
      <w:r>
        <w:rPr>
          <w:sz w:val="24"/>
        </w:rPr>
        <w:t>приборов</w:t>
      </w:r>
      <w:r>
        <w:rPr>
          <w:spacing w:val="1"/>
          <w:sz w:val="24"/>
        </w:rPr>
        <w:t xml:space="preserve"> </w:t>
      </w:r>
      <w:r>
        <w:rPr>
          <w:sz w:val="24"/>
        </w:rPr>
        <w:t>и</w:t>
      </w:r>
      <w:r>
        <w:rPr>
          <w:spacing w:val="1"/>
          <w:sz w:val="24"/>
        </w:rPr>
        <w:t xml:space="preserve"> </w:t>
      </w:r>
      <w:r>
        <w:rPr>
          <w:sz w:val="24"/>
        </w:rPr>
        <w:t>следованием</w:t>
      </w:r>
      <w:r>
        <w:rPr>
          <w:spacing w:val="1"/>
          <w:sz w:val="24"/>
        </w:rPr>
        <w:t xml:space="preserve"> </w:t>
      </w:r>
      <w:r>
        <w:rPr>
          <w:sz w:val="24"/>
        </w:rPr>
        <w:t>инструкциям</w:t>
      </w:r>
      <w:r>
        <w:rPr>
          <w:spacing w:val="1"/>
          <w:sz w:val="24"/>
        </w:rPr>
        <w:t xml:space="preserve"> </w:t>
      </w:r>
      <w:r>
        <w:rPr>
          <w:sz w:val="24"/>
        </w:rPr>
        <w:t>и</w:t>
      </w:r>
      <w:r>
        <w:rPr>
          <w:spacing w:val="1"/>
          <w:sz w:val="24"/>
        </w:rPr>
        <w:t xml:space="preserve"> </w:t>
      </w:r>
      <w:r>
        <w:rPr>
          <w:sz w:val="24"/>
        </w:rPr>
        <w:t>правилам</w:t>
      </w:r>
      <w:r>
        <w:rPr>
          <w:spacing w:val="1"/>
          <w:sz w:val="24"/>
        </w:rPr>
        <w:t xml:space="preserve"> </w:t>
      </w:r>
      <w:r>
        <w:rPr>
          <w:sz w:val="24"/>
        </w:rPr>
        <w:t>безопасного</w:t>
      </w:r>
      <w:r>
        <w:rPr>
          <w:spacing w:val="1"/>
          <w:sz w:val="24"/>
        </w:rPr>
        <w:t xml:space="preserve"> </w:t>
      </w:r>
      <w:r>
        <w:rPr>
          <w:sz w:val="24"/>
        </w:rPr>
        <w:t>труда,</w:t>
      </w:r>
      <w:r>
        <w:rPr>
          <w:spacing w:val="1"/>
          <w:sz w:val="24"/>
        </w:rPr>
        <w:t xml:space="preserve"> </w:t>
      </w:r>
      <w:r>
        <w:rPr>
          <w:sz w:val="24"/>
        </w:rPr>
        <w:t>фиксацией</w:t>
      </w:r>
      <w:r>
        <w:rPr>
          <w:spacing w:val="1"/>
          <w:sz w:val="24"/>
        </w:rPr>
        <w:t xml:space="preserve"> </w:t>
      </w:r>
      <w:r>
        <w:rPr>
          <w:sz w:val="24"/>
        </w:rPr>
        <w:t>результатов</w:t>
      </w:r>
      <w:r>
        <w:rPr>
          <w:spacing w:val="-1"/>
          <w:sz w:val="24"/>
        </w:rPr>
        <w:t xml:space="preserve"> </w:t>
      </w:r>
      <w:r>
        <w:rPr>
          <w:sz w:val="24"/>
        </w:rPr>
        <w:t>наблюдений</w:t>
      </w:r>
      <w:r>
        <w:rPr>
          <w:spacing w:val="-1"/>
          <w:sz w:val="24"/>
        </w:rPr>
        <w:t xml:space="preserve"> </w:t>
      </w:r>
      <w:r>
        <w:rPr>
          <w:sz w:val="24"/>
        </w:rPr>
        <w:t>и</w:t>
      </w:r>
      <w:r>
        <w:rPr>
          <w:spacing w:val="-1"/>
          <w:sz w:val="24"/>
        </w:rPr>
        <w:t xml:space="preserve"> </w:t>
      </w:r>
      <w:r>
        <w:rPr>
          <w:sz w:val="24"/>
        </w:rPr>
        <w:t>опытов;</w:t>
      </w:r>
    </w:p>
    <w:p w:rsidR="00F11B8F" w:rsidRDefault="00920C79" w:rsidP="004F177C">
      <w:pPr>
        <w:pStyle w:val="a4"/>
        <w:numPr>
          <w:ilvl w:val="0"/>
          <w:numId w:val="106"/>
        </w:numPr>
        <w:tabs>
          <w:tab w:val="left" w:pos="1485"/>
        </w:tabs>
        <w:spacing w:before="1" w:line="276" w:lineRule="auto"/>
        <w:ind w:right="687" w:firstLine="567"/>
        <w:jc w:val="both"/>
        <w:rPr>
          <w:sz w:val="24"/>
        </w:rPr>
      </w:pPr>
      <w:r>
        <w:rPr>
          <w:sz w:val="24"/>
        </w:rPr>
        <w:t>формирование</w:t>
      </w:r>
      <w:r>
        <w:rPr>
          <w:spacing w:val="1"/>
          <w:sz w:val="24"/>
        </w:rPr>
        <w:t xml:space="preserve"> </w:t>
      </w:r>
      <w:r>
        <w:rPr>
          <w:sz w:val="24"/>
        </w:rPr>
        <w:t>навыков</w:t>
      </w:r>
      <w:r>
        <w:rPr>
          <w:spacing w:val="1"/>
          <w:sz w:val="24"/>
        </w:rPr>
        <w:t xml:space="preserve"> </w:t>
      </w:r>
      <w:r>
        <w:rPr>
          <w:sz w:val="24"/>
        </w:rPr>
        <w:t>здорового</w:t>
      </w:r>
      <w:r>
        <w:rPr>
          <w:spacing w:val="1"/>
          <w:sz w:val="24"/>
        </w:rPr>
        <w:t xml:space="preserve"> </w:t>
      </w:r>
      <w:r>
        <w:rPr>
          <w:sz w:val="24"/>
        </w:rPr>
        <w:t>и</w:t>
      </w:r>
      <w:r>
        <w:rPr>
          <w:spacing w:val="1"/>
          <w:sz w:val="24"/>
        </w:rPr>
        <w:t xml:space="preserve"> </w:t>
      </w:r>
      <w:r>
        <w:rPr>
          <w:sz w:val="24"/>
        </w:rPr>
        <w:t>безопасного</w:t>
      </w:r>
      <w:r>
        <w:rPr>
          <w:spacing w:val="1"/>
          <w:sz w:val="24"/>
        </w:rPr>
        <w:t xml:space="preserve"> </w:t>
      </w:r>
      <w:r>
        <w:rPr>
          <w:sz w:val="24"/>
        </w:rPr>
        <w:t>образа</w:t>
      </w:r>
      <w:r>
        <w:rPr>
          <w:spacing w:val="1"/>
          <w:sz w:val="24"/>
        </w:rPr>
        <w:t xml:space="preserve"> </w:t>
      </w:r>
      <w:r>
        <w:rPr>
          <w:sz w:val="24"/>
        </w:rPr>
        <w:t>жизни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выполнения правил безопасного поведения в окружающей среде, в том числе знаний о</w:t>
      </w:r>
      <w:r>
        <w:rPr>
          <w:spacing w:val="1"/>
          <w:sz w:val="24"/>
        </w:rPr>
        <w:t xml:space="preserve"> </w:t>
      </w:r>
      <w:r>
        <w:rPr>
          <w:spacing w:val="-1"/>
          <w:sz w:val="24"/>
        </w:rPr>
        <w:t>небезопасности</w:t>
      </w:r>
      <w:r>
        <w:rPr>
          <w:spacing w:val="-14"/>
          <w:sz w:val="24"/>
        </w:rPr>
        <w:t xml:space="preserve"> </w:t>
      </w:r>
      <w:r>
        <w:rPr>
          <w:sz w:val="24"/>
        </w:rPr>
        <w:t>разглашения</w:t>
      </w:r>
      <w:r>
        <w:rPr>
          <w:spacing w:val="-14"/>
          <w:sz w:val="24"/>
        </w:rPr>
        <w:t xml:space="preserve"> </w:t>
      </w:r>
      <w:r>
        <w:rPr>
          <w:sz w:val="24"/>
        </w:rPr>
        <w:t>личной</w:t>
      </w:r>
      <w:r>
        <w:rPr>
          <w:spacing w:val="-14"/>
          <w:sz w:val="24"/>
        </w:rPr>
        <w:t xml:space="preserve"> </w:t>
      </w:r>
      <w:r>
        <w:rPr>
          <w:sz w:val="24"/>
        </w:rPr>
        <w:t>и</w:t>
      </w:r>
      <w:r>
        <w:rPr>
          <w:spacing w:val="-12"/>
          <w:sz w:val="24"/>
        </w:rPr>
        <w:t xml:space="preserve"> </w:t>
      </w:r>
      <w:r>
        <w:rPr>
          <w:sz w:val="24"/>
        </w:rPr>
        <w:t>финансовой</w:t>
      </w:r>
      <w:r>
        <w:rPr>
          <w:spacing w:val="-14"/>
          <w:sz w:val="24"/>
        </w:rPr>
        <w:t xml:space="preserve"> </w:t>
      </w:r>
      <w:r>
        <w:rPr>
          <w:sz w:val="24"/>
        </w:rPr>
        <w:t>информации</w:t>
      </w:r>
      <w:r>
        <w:rPr>
          <w:spacing w:val="-14"/>
          <w:sz w:val="24"/>
        </w:rPr>
        <w:t xml:space="preserve"> </w:t>
      </w:r>
      <w:r>
        <w:rPr>
          <w:sz w:val="24"/>
        </w:rPr>
        <w:t>при</w:t>
      </w:r>
      <w:r>
        <w:rPr>
          <w:spacing w:val="-14"/>
          <w:sz w:val="24"/>
        </w:rPr>
        <w:t xml:space="preserve"> </w:t>
      </w:r>
      <w:r>
        <w:rPr>
          <w:sz w:val="24"/>
        </w:rPr>
        <w:t>общении</w:t>
      </w:r>
      <w:r>
        <w:rPr>
          <w:spacing w:val="-13"/>
          <w:sz w:val="24"/>
        </w:rPr>
        <w:t xml:space="preserve"> </w:t>
      </w:r>
      <w:r>
        <w:rPr>
          <w:sz w:val="24"/>
        </w:rPr>
        <w:t>с</w:t>
      </w:r>
      <w:r>
        <w:rPr>
          <w:spacing w:val="-14"/>
          <w:sz w:val="24"/>
        </w:rPr>
        <w:t xml:space="preserve"> </w:t>
      </w:r>
      <w:r>
        <w:rPr>
          <w:sz w:val="24"/>
        </w:rPr>
        <w:t>людьми</w:t>
      </w:r>
      <w:r>
        <w:rPr>
          <w:spacing w:val="-13"/>
          <w:sz w:val="24"/>
        </w:rPr>
        <w:t xml:space="preserve"> </w:t>
      </w:r>
      <w:r>
        <w:rPr>
          <w:sz w:val="24"/>
        </w:rPr>
        <w:t>вне</w:t>
      </w:r>
      <w:r>
        <w:rPr>
          <w:spacing w:val="-57"/>
          <w:sz w:val="24"/>
        </w:rPr>
        <w:t xml:space="preserve"> </w:t>
      </w:r>
      <w:r>
        <w:rPr>
          <w:sz w:val="24"/>
        </w:rPr>
        <w:t>семьи,</w:t>
      </w:r>
      <w:r>
        <w:rPr>
          <w:spacing w:val="1"/>
          <w:sz w:val="24"/>
        </w:rPr>
        <w:t xml:space="preserve"> </w:t>
      </w:r>
      <w:r>
        <w:rPr>
          <w:sz w:val="24"/>
        </w:rPr>
        <w:t>в</w:t>
      </w:r>
      <w:r>
        <w:rPr>
          <w:spacing w:val="1"/>
          <w:sz w:val="24"/>
        </w:rPr>
        <w:t xml:space="preserve"> </w:t>
      </w:r>
      <w:r>
        <w:rPr>
          <w:sz w:val="24"/>
        </w:rPr>
        <w:t>сети</w:t>
      </w:r>
      <w:r>
        <w:rPr>
          <w:spacing w:val="1"/>
          <w:sz w:val="24"/>
        </w:rPr>
        <w:t xml:space="preserve"> </w:t>
      </w:r>
      <w:r>
        <w:rPr>
          <w:sz w:val="24"/>
        </w:rPr>
        <w:t>Интернет</w:t>
      </w:r>
      <w:r>
        <w:rPr>
          <w:spacing w:val="1"/>
          <w:sz w:val="24"/>
        </w:rPr>
        <w:t xml:space="preserve"> </w:t>
      </w:r>
      <w:r>
        <w:rPr>
          <w:sz w:val="24"/>
        </w:rPr>
        <w:t>и</w:t>
      </w:r>
      <w:r>
        <w:rPr>
          <w:spacing w:val="1"/>
          <w:sz w:val="24"/>
        </w:rPr>
        <w:t xml:space="preserve"> </w:t>
      </w:r>
      <w:r>
        <w:rPr>
          <w:sz w:val="24"/>
        </w:rPr>
        <w:t>опыта</w:t>
      </w:r>
      <w:r>
        <w:rPr>
          <w:spacing w:val="1"/>
          <w:sz w:val="24"/>
        </w:rPr>
        <w:t xml:space="preserve"> </w:t>
      </w:r>
      <w:r>
        <w:rPr>
          <w:sz w:val="24"/>
        </w:rPr>
        <w:t>соблюдения</w:t>
      </w:r>
      <w:r>
        <w:rPr>
          <w:spacing w:val="1"/>
          <w:sz w:val="24"/>
        </w:rPr>
        <w:t xml:space="preserve"> </w:t>
      </w:r>
      <w:r>
        <w:rPr>
          <w:sz w:val="24"/>
        </w:rPr>
        <w:t>правил</w:t>
      </w:r>
      <w:r>
        <w:rPr>
          <w:spacing w:val="1"/>
          <w:sz w:val="24"/>
        </w:rPr>
        <w:t xml:space="preserve"> </w:t>
      </w:r>
      <w:r>
        <w:rPr>
          <w:sz w:val="24"/>
        </w:rPr>
        <w:t>безопасного</w:t>
      </w:r>
      <w:r>
        <w:rPr>
          <w:spacing w:val="1"/>
          <w:sz w:val="24"/>
        </w:rPr>
        <w:t xml:space="preserve"> </w:t>
      </w:r>
      <w:r>
        <w:rPr>
          <w:sz w:val="24"/>
        </w:rPr>
        <w:t>поведения</w:t>
      </w:r>
      <w:r>
        <w:rPr>
          <w:spacing w:val="1"/>
          <w:sz w:val="24"/>
        </w:rPr>
        <w:t xml:space="preserve"> </w:t>
      </w:r>
      <w:r>
        <w:rPr>
          <w:sz w:val="24"/>
        </w:rPr>
        <w:t>при</w:t>
      </w:r>
      <w:r>
        <w:rPr>
          <w:spacing w:val="1"/>
          <w:sz w:val="24"/>
        </w:rPr>
        <w:t xml:space="preserve"> </w:t>
      </w:r>
      <w:r>
        <w:rPr>
          <w:sz w:val="24"/>
        </w:rPr>
        <w:t>использовании</w:t>
      </w:r>
      <w:r>
        <w:rPr>
          <w:spacing w:val="-2"/>
          <w:sz w:val="24"/>
        </w:rPr>
        <w:t xml:space="preserve"> </w:t>
      </w:r>
      <w:r>
        <w:rPr>
          <w:sz w:val="24"/>
        </w:rPr>
        <w:t>личных</w:t>
      </w:r>
      <w:r>
        <w:rPr>
          <w:spacing w:val="-1"/>
          <w:sz w:val="24"/>
        </w:rPr>
        <w:t xml:space="preserve"> </w:t>
      </w:r>
      <w:r>
        <w:rPr>
          <w:sz w:val="24"/>
        </w:rPr>
        <w:t>финансов;</w:t>
      </w:r>
    </w:p>
    <w:p w:rsidR="00F11B8F" w:rsidRDefault="00920C79" w:rsidP="004F177C">
      <w:pPr>
        <w:pStyle w:val="a4"/>
        <w:numPr>
          <w:ilvl w:val="0"/>
          <w:numId w:val="106"/>
        </w:numPr>
        <w:tabs>
          <w:tab w:val="left" w:pos="1539"/>
        </w:tabs>
        <w:spacing w:line="276" w:lineRule="auto"/>
        <w:ind w:right="687" w:firstLine="567"/>
        <w:jc w:val="both"/>
        <w:rPr>
          <w:sz w:val="24"/>
        </w:rPr>
      </w:pPr>
      <w:r>
        <w:rPr>
          <w:sz w:val="24"/>
        </w:rPr>
        <w:t>приобретение опыта положительного эмоционально-ценностного отношения к</w:t>
      </w:r>
      <w:r>
        <w:rPr>
          <w:spacing w:val="1"/>
          <w:sz w:val="24"/>
        </w:rPr>
        <w:t xml:space="preserve"> </w:t>
      </w:r>
      <w:r>
        <w:rPr>
          <w:sz w:val="24"/>
        </w:rPr>
        <w:t>природе; стремления действовать в окружающей среде в соответствии с экологическими</w:t>
      </w:r>
      <w:r>
        <w:rPr>
          <w:spacing w:val="1"/>
          <w:sz w:val="24"/>
        </w:rPr>
        <w:t xml:space="preserve"> </w:t>
      </w:r>
      <w:r>
        <w:rPr>
          <w:sz w:val="24"/>
        </w:rPr>
        <w:t>нормами</w:t>
      </w:r>
      <w:r>
        <w:rPr>
          <w:spacing w:val="-1"/>
          <w:sz w:val="24"/>
        </w:rPr>
        <w:t xml:space="preserve"> </w:t>
      </w:r>
      <w:r>
        <w:rPr>
          <w:sz w:val="24"/>
        </w:rPr>
        <w:t>поведения.</w:t>
      </w:r>
    </w:p>
    <w:p w:rsidR="00F11B8F" w:rsidRDefault="00920C79">
      <w:pPr>
        <w:pStyle w:val="1"/>
        <w:jc w:val="left"/>
      </w:pPr>
      <w:r>
        <w:t>"Основы</w:t>
      </w:r>
      <w:r>
        <w:rPr>
          <w:spacing w:val="-5"/>
        </w:rPr>
        <w:t xml:space="preserve"> </w:t>
      </w:r>
      <w:r>
        <w:t>религиозных</w:t>
      </w:r>
      <w:r>
        <w:rPr>
          <w:spacing w:val="-4"/>
        </w:rPr>
        <w:t xml:space="preserve"> </w:t>
      </w:r>
      <w:r>
        <w:t>культур</w:t>
      </w:r>
      <w:r>
        <w:rPr>
          <w:spacing w:val="-4"/>
        </w:rPr>
        <w:t xml:space="preserve"> </w:t>
      </w:r>
      <w:r>
        <w:t>и</w:t>
      </w:r>
      <w:r>
        <w:rPr>
          <w:spacing w:val="-6"/>
        </w:rPr>
        <w:t xml:space="preserve"> </w:t>
      </w:r>
      <w:r>
        <w:t>светской</w:t>
      </w:r>
      <w:r>
        <w:rPr>
          <w:spacing w:val="-6"/>
        </w:rPr>
        <w:t xml:space="preserve"> </w:t>
      </w:r>
      <w:r>
        <w:t>этики"</w:t>
      </w:r>
    </w:p>
    <w:p w:rsidR="00F11B8F" w:rsidRDefault="00920C79">
      <w:pPr>
        <w:pStyle w:val="a3"/>
        <w:spacing w:before="42" w:line="276" w:lineRule="auto"/>
        <w:ind w:right="675" w:firstLine="567"/>
        <w:jc w:val="left"/>
      </w:pPr>
      <w:r>
        <w:t>Изучаемый модуль выбирается по заявлениям (анкетированию) родителей (законных</w:t>
      </w:r>
      <w:r>
        <w:rPr>
          <w:spacing w:val="-57"/>
        </w:rPr>
        <w:t xml:space="preserve"> </w:t>
      </w:r>
      <w:r>
        <w:t>представителей) с учетом мнения обучающихся.</w:t>
      </w:r>
    </w:p>
    <w:p w:rsidR="00F11B8F" w:rsidRDefault="00920C79">
      <w:pPr>
        <w:pStyle w:val="1"/>
        <w:spacing w:line="275" w:lineRule="exact"/>
        <w:ind w:left="1164"/>
        <w:jc w:val="left"/>
      </w:pPr>
      <w:r>
        <w:t>По</w:t>
      </w:r>
      <w:r>
        <w:rPr>
          <w:spacing w:val="-2"/>
        </w:rPr>
        <w:t xml:space="preserve"> </w:t>
      </w:r>
      <w:r>
        <w:t>учебному</w:t>
      </w:r>
      <w:r>
        <w:rPr>
          <w:spacing w:val="-2"/>
        </w:rPr>
        <w:t xml:space="preserve"> </w:t>
      </w:r>
      <w:r>
        <w:t>модулю</w:t>
      </w:r>
      <w:r>
        <w:rPr>
          <w:spacing w:val="-2"/>
        </w:rPr>
        <w:t xml:space="preserve"> </w:t>
      </w:r>
      <w:r>
        <w:t>"Основы</w:t>
      </w:r>
      <w:r>
        <w:rPr>
          <w:spacing w:val="-1"/>
        </w:rPr>
        <w:t xml:space="preserve"> </w:t>
      </w:r>
      <w:r>
        <w:t>православной</w:t>
      </w:r>
      <w:r>
        <w:rPr>
          <w:spacing w:val="-2"/>
        </w:rPr>
        <w:t xml:space="preserve"> </w:t>
      </w:r>
      <w:r>
        <w:t>культуры":</w:t>
      </w:r>
    </w:p>
    <w:p w:rsidR="00F11B8F" w:rsidRDefault="00920C79" w:rsidP="004F177C">
      <w:pPr>
        <w:pStyle w:val="a4"/>
        <w:numPr>
          <w:ilvl w:val="0"/>
          <w:numId w:val="105"/>
        </w:numPr>
        <w:tabs>
          <w:tab w:val="left" w:pos="1357"/>
        </w:tabs>
        <w:spacing w:before="42" w:line="276" w:lineRule="auto"/>
        <w:ind w:right="688" w:firstLine="567"/>
        <w:jc w:val="both"/>
        <w:rPr>
          <w:sz w:val="24"/>
        </w:rPr>
      </w:pPr>
      <w:r>
        <w:rPr>
          <w:spacing w:val="-1"/>
          <w:sz w:val="24"/>
        </w:rPr>
        <w:t>понимание</w:t>
      </w:r>
      <w:r>
        <w:rPr>
          <w:spacing w:val="-14"/>
          <w:sz w:val="24"/>
        </w:rPr>
        <w:t xml:space="preserve"> </w:t>
      </w:r>
      <w:r>
        <w:rPr>
          <w:spacing w:val="-1"/>
          <w:sz w:val="24"/>
        </w:rPr>
        <w:t>необходимости</w:t>
      </w:r>
      <w:r>
        <w:rPr>
          <w:spacing w:val="-11"/>
          <w:sz w:val="24"/>
        </w:rPr>
        <w:t xml:space="preserve"> </w:t>
      </w:r>
      <w:r>
        <w:rPr>
          <w:spacing w:val="-1"/>
          <w:sz w:val="24"/>
        </w:rPr>
        <w:t>нравственного</w:t>
      </w:r>
      <w:r>
        <w:rPr>
          <w:spacing w:val="-14"/>
          <w:sz w:val="24"/>
        </w:rPr>
        <w:t xml:space="preserve"> </w:t>
      </w:r>
      <w:r>
        <w:rPr>
          <w:sz w:val="24"/>
        </w:rPr>
        <w:t>совершенствования,</w:t>
      </w:r>
      <w:r>
        <w:rPr>
          <w:spacing w:val="-12"/>
          <w:sz w:val="24"/>
        </w:rPr>
        <w:t xml:space="preserve"> </w:t>
      </w:r>
      <w:r>
        <w:rPr>
          <w:sz w:val="24"/>
        </w:rPr>
        <w:t>духовного</w:t>
      </w:r>
      <w:r>
        <w:rPr>
          <w:spacing w:val="-14"/>
          <w:sz w:val="24"/>
        </w:rPr>
        <w:t xml:space="preserve"> </w:t>
      </w:r>
      <w:r>
        <w:rPr>
          <w:sz w:val="24"/>
        </w:rPr>
        <w:t>развития,</w:t>
      </w:r>
      <w:r>
        <w:rPr>
          <w:spacing w:val="-57"/>
          <w:sz w:val="24"/>
        </w:rPr>
        <w:t xml:space="preserve"> </w:t>
      </w:r>
      <w:r>
        <w:rPr>
          <w:sz w:val="24"/>
        </w:rPr>
        <w:t>роли</w:t>
      </w:r>
      <w:r>
        <w:rPr>
          <w:spacing w:val="-1"/>
          <w:sz w:val="24"/>
        </w:rPr>
        <w:t xml:space="preserve"> </w:t>
      </w:r>
      <w:r>
        <w:rPr>
          <w:sz w:val="24"/>
        </w:rPr>
        <w:t>в</w:t>
      </w:r>
      <w:r>
        <w:rPr>
          <w:spacing w:val="-1"/>
          <w:sz w:val="24"/>
        </w:rPr>
        <w:t xml:space="preserve"> </w:t>
      </w:r>
      <w:r>
        <w:rPr>
          <w:sz w:val="24"/>
        </w:rPr>
        <w:t>этом личных</w:t>
      </w:r>
      <w:r>
        <w:rPr>
          <w:spacing w:val="-1"/>
          <w:sz w:val="24"/>
        </w:rPr>
        <w:t xml:space="preserve"> </w:t>
      </w:r>
      <w:r>
        <w:rPr>
          <w:sz w:val="24"/>
        </w:rPr>
        <w:t>усилий</w:t>
      </w:r>
      <w:r>
        <w:rPr>
          <w:spacing w:val="-1"/>
          <w:sz w:val="24"/>
        </w:rPr>
        <w:t xml:space="preserve"> </w:t>
      </w:r>
      <w:r>
        <w:rPr>
          <w:sz w:val="24"/>
        </w:rPr>
        <w:t>человека;</w:t>
      </w:r>
    </w:p>
    <w:p w:rsidR="00F11B8F" w:rsidRDefault="00920C79" w:rsidP="004F177C">
      <w:pPr>
        <w:pStyle w:val="a4"/>
        <w:numPr>
          <w:ilvl w:val="0"/>
          <w:numId w:val="105"/>
        </w:numPr>
        <w:tabs>
          <w:tab w:val="left" w:pos="1401"/>
        </w:tabs>
        <w:spacing w:line="276" w:lineRule="auto"/>
        <w:ind w:right="692" w:firstLine="567"/>
        <w:jc w:val="both"/>
        <w:rPr>
          <w:sz w:val="24"/>
        </w:rPr>
      </w:pPr>
      <w:r>
        <w:rPr>
          <w:sz w:val="24"/>
        </w:rPr>
        <w:t>формирование умений анализировать и давать нравственную оценку поступкам,</w:t>
      </w:r>
      <w:r>
        <w:rPr>
          <w:spacing w:val="1"/>
          <w:sz w:val="24"/>
        </w:rPr>
        <w:t xml:space="preserve"> </w:t>
      </w:r>
      <w:r>
        <w:rPr>
          <w:sz w:val="24"/>
        </w:rPr>
        <w:t>отвечать</w:t>
      </w:r>
      <w:r>
        <w:rPr>
          <w:spacing w:val="-1"/>
          <w:sz w:val="24"/>
        </w:rPr>
        <w:t xml:space="preserve"> </w:t>
      </w:r>
      <w:r>
        <w:rPr>
          <w:sz w:val="24"/>
        </w:rPr>
        <w:t>за</w:t>
      </w:r>
      <w:r>
        <w:rPr>
          <w:spacing w:val="-2"/>
          <w:sz w:val="24"/>
        </w:rPr>
        <w:t xml:space="preserve"> </w:t>
      </w:r>
      <w:r>
        <w:rPr>
          <w:sz w:val="24"/>
        </w:rPr>
        <w:t>них,</w:t>
      </w:r>
      <w:r>
        <w:rPr>
          <w:spacing w:val="-4"/>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w:t>
      </w:r>
      <w:r>
        <w:rPr>
          <w:spacing w:val="-2"/>
          <w:sz w:val="24"/>
        </w:rPr>
        <w:t xml:space="preserve"> </w:t>
      </w:r>
      <w:r>
        <w:rPr>
          <w:sz w:val="24"/>
        </w:rPr>
        <w:t>сознательному</w:t>
      </w:r>
      <w:r>
        <w:rPr>
          <w:spacing w:val="-3"/>
          <w:sz w:val="24"/>
        </w:rPr>
        <w:t xml:space="preserve"> </w:t>
      </w:r>
      <w:r>
        <w:rPr>
          <w:sz w:val="24"/>
        </w:rPr>
        <w:t>самоограничению</w:t>
      </w:r>
      <w:r>
        <w:rPr>
          <w:spacing w:val="-2"/>
          <w:sz w:val="24"/>
        </w:rPr>
        <w:t xml:space="preserve"> </w:t>
      </w:r>
      <w:r>
        <w:rPr>
          <w:sz w:val="24"/>
        </w:rPr>
        <w:t>в</w:t>
      </w:r>
      <w:r>
        <w:rPr>
          <w:spacing w:val="-2"/>
          <w:sz w:val="24"/>
        </w:rPr>
        <w:t xml:space="preserve"> </w:t>
      </w:r>
      <w:r>
        <w:rPr>
          <w:sz w:val="24"/>
        </w:rPr>
        <w:t>поведении;</w:t>
      </w:r>
    </w:p>
    <w:p w:rsidR="00F11B8F" w:rsidRDefault="00920C79" w:rsidP="004F177C">
      <w:pPr>
        <w:pStyle w:val="a4"/>
        <w:numPr>
          <w:ilvl w:val="0"/>
          <w:numId w:val="105"/>
        </w:numPr>
        <w:tabs>
          <w:tab w:val="left" w:pos="1365"/>
        </w:tabs>
        <w:spacing w:line="276" w:lineRule="auto"/>
        <w:ind w:right="688" w:firstLine="567"/>
        <w:jc w:val="both"/>
        <w:rPr>
          <w:sz w:val="24"/>
        </w:rPr>
      </w:pPr>
      <w:r>
        <w:rPr>
          <w:sz w:val="24"/>
        </w:rPr>
        <w:t>осуществление</w:t>
      </w:r>
      <w:r>
        <w:rPr>
          <w:spacing w:val="-11"/>
          <w:sz w:val="24"/>
        </w:rPr>
        <w:t xml:space="preserve"> </w:t>
      </w:r>
      <w:r>
        <w:rPr>
          <w:sz w:val="24"/>
        </w:rPr>
        <w:t>обоснованного</w:t>
      </w:r>
      <w:r>
        <w:rPr>
          <w:spacing w:val="-11"/>
          <w:sz w:val="24"/>
        </w:rPr>
        <w:t xml:space="preserve"> </w:t>
      </w:r>
      <w:r>
        <w:rPr>
          <w:sz w:val="24"/>
        </w:rPr>
        <w:t>нравственного</w:t>
      </w:r>
      <w:r>
        <w:rPr>
          <w:spacing w:val="-10"/>
          <w:sz w:val="24"/>
        </w:rPr>
        <w:t xml:space="preserve"> </w:t>
      </w:r>
      <w:r>
        <w:rPr>
          <w:sz w:val="24"/>
        </w:rPr>
        <w:t>выбора</w:t>
      </w:r>
      <w:r>
        <w:rPr>
          <w:spacing w:val="-11"/>
          <w:sz w:val="24"/>
        </w:rPr>
        <w:t xml:space="preserve"> </w:t>
      </w:r>
      <w:r>
        <w:rPr>
          <w:sz w:val="24"/>
        </w:rPr>
        <w:t>с</w:t>
      </w:r>
      <w:r>
        <w:rPr>
          <w:spacing w:val="-8"/>
          <w:sz w:val="24"/>
        </w:rPr>
        <w:t xml:space="preserve"> </w:t>
      </w:r>
      <w:r>
        <w:rPr>
          <w:sz w:val="24"/>
        </w:rPr>
        <w:t>опорой</w:t>
      </w:r>
      <w:r>
        <w:rPr>
          <w:spacing w:val="-11"/>
          <w:sz w:val="24"/>
        </w:rPr>
        <w:t xml:space="preserve"> </w:t>
      </w:r>
      <w:r>
        <w:rPr>
          <w:sz w:val="24"/>
        </w:rPr>
        <w:t>на</w:t>
      </w:r>
      <w:r>
        <w:rPr>
          <w:spacing w:val="-11"/>
          <w:sz w:val="24"/>
        </w:rPr>
        <w:t xml:space="preserve"> </w:t>
      </w:r>
      <w:r>
        <w:rPr>
          <w:sz w:val="24"/>
        </w:rPr>
        <w:t>этические</w:t>
      </w:r>
      <w:r>
        <w:rPr>
          <w:spacing w:val="-11"/>
          <w:sz w:val="24"/>
        </w:rPr>
        <w:t xml:space="preserve"> </w:t>
      </w:r>
      <w:r>
        <w:rPr>
          <w:sz w:val="24"/>
        </w:rPr>
        <w:t>нормы</w:t>
      </w:r>
      <w:r>
        <w:rPr>
          <w:spacing w:val="-57"/>
          <w:sz w:val="24"/>
        </w:rPr>
        <w:t xml:space="preserve"> </w:t>
      </w:r>
      <w:r>
        <w:rPr>
          <w:sz w:val="24"/>
        </w:rPr>
        <w:t>православной</w:t>
      </w:r>
      <w:r>
        <w:rPr>
          <w:spacing w:val="-2"/>
          <w:sz w:val="24"/>
        </w:rPr>
        <w:t xml:space="preserve"> </w:t>
      </w:r>
      <w:r>
        <w:rPr>
          <w:sz w:val="24"/>
        </w:rPr>
        <w:t>культуры;</w:t>
      </w:r>
    </w:p>
    <w:p w:rsidR="00F11B8F" w:rsidRDefault="00920C79" w:rsidP="004F177C">
      <w:pPr>
        <w:pStyle w:val="a4"/>
        <w:numPr>
          <w:ilvl w:val="0"/>
          <w:numId w:val="105"/>
        </w:numPr>
        <w:tabs>
          <w:tab w:val="left" w:pos="1477"/>
        </w:tabs>
        <w:spacing w:line="276" w:lineRule="auto"/>
        <w:ind w:right="690"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вероучения</w:t>
      </w:r>
      <w:r>
        <w:rPr>
          <w:spacing w:val="1"/>
          <w:sz w:val="24"/>
        </w:rPr>
        <w:t xml:space="preserve"> </w:t>
      </w:r>
      <w:r>
        <w:rPr>
          <w:sz w:val="24"/>
        </w:rPr>
        <w:t>религии</w:t>
      </w:r>
      <w:r>
        <w:rPr>
          <w:spacing w:val="1"/>
          <w:sz w:val="24"/>
        </w:rPr>
        <w:t xml:space="preserve"> </w:t>
      </w:r>
      <w:r>
        <w:rPr>
          <w:sz w:val="24"/>
        </w:rPr>
        <w:t>(православного</w:t>
      </w:r>
      <w:r>
        <w:rPr>
          <w:spacing w:val="1"/>
          <w:sz w:val="24"/>
        </w:rPr>
        <w:t xml:space="preserve"> </w:t>
      </w:r>
      <w:r>
        <w:rPr>
          <w:sz w:val="24"/>
        </w:rPr>
        <w:t>христианства),</w:t>
      </w:r>
      <w:r>
        <w:rPr>
          <w:spacing w:val="1"/>
          <w:sz w:val="24"/>
        </w:rPr>
        <w:t xml:space="preserve"> </w:t>
      </w:r>
      <w:r>
        <w:rPr>
          <w:sz w:val="24"/>
        </w:rPr>
        <w:t>называть</w:t>
      </w:r>
      <w:r>
        <w:rPr>
          <w:spacing w:val="1"/>
          <w:sz w:val="24"/>
        </w:rPr>
        <w:t xml:space="preserve"> </w:t>
      </w:r>
      <w:r>
        <w:rPr>
          <w:sz w:val="24"/>
        </w:rPr>
        <w:t>основателя</w:t>
      </w:r>
      <w:r>
        <w:rPr>
          <w:spacing w:val="1"/>
          <w:sz w:val="24"/>
        </w:rPr>
        <w:t xml:space="preserve"> </w:t>
      </w:r>
      <w:r>
        <w:rPr>
          <w:sz w:val="24"/>
        </w:rPr>
        <w:t>и</w:t>
      </w:r>
      <w:r>
        <w:rPr>
          <w:spacing w:val="1"/>
          <w:sz w:val="24"/>
        </w:rPr>
        <w:t xml:space="preserve"> </w:t>
      </w:r>
      <w:r>
        <w:rPr>
          <w:sz w:val="24"/>
        </w:rPr>
        <w:t>основные</w:t>
      </w:r>
      <w:r>
        <w:rPr>
          <w:spacing w:val="1"/>
          <w:sz w:val="24"/>
        </w:rPr>
        <w:t xml:space="preserve"> </w:t>
      </w:r>
      <w:r>
        <w:rPr>
          <w:sz w:val="24"/>
        </w:rPr>
        <w:t>события,</w:t>
      </w:r>
      <w:r>
        <w:rPr>
          <w:spacing w:val="1"/>
          <w:sz w:val="24"/>
        </w:rPr>
        <w:t xml:space="preserve"> </w:t>
      </w:r>
      <w:r>
        <w:rPr>
          <w:sz w:val="24"/>
        </w:rPr>
        <w:t>связанные</w:t>
      </w:r>
      <w:r>
        <w:rPr>
          <w:spacing w:val="-2"/>
          <w:sz w:val="24"/>
        </w:rPr>
        <w:t xml:space="preserve"> </w:t>
      </w:r>
      <w:r>
        <w:rPr>
          <w:sz w:val="24"/>
        </w:rPr>
        <w:t>с</w:t>
      </w:r>
      <w:r>
        <w:rPr>
          <w:spacing w:val="1"/>
          <w:sz w:val="24"/>
        </w:rPr>
        <w:t xml:space="preserve"> </w:t>
      </w:r>
      <w:r>
        <w:rPr>
          <w:sz w:val="24"/>
        </w:rPr>
        <w:t>историей</w:t>
      </w:r>
      <w:r>
        <w:rPr>
          <w:spacing w:val="-1"/>
          <w:sz w:val="24"/>
        </w:rPr>
        <w:t xml:space="preserve"> </w:t>
      </w:r>
      <w:r>
        <w:rPr>
          <w:sz w:val="24"/>
        </w:rPr>
        <w:t>ее</w:t>
      </w:r>
      <w:r>
        <w:rPr>
          <w:spacing w:val="-2"/>
          <w:sz w:val="24"/>
        </w:rPr>
        <w:t xml:space="preserve"> </w:t>
      </w:r>
      <w:r>
        <w:rPr>
          <w:sz w:val="24"/>
        </w:rPr>
        <w:t>возникновения</w:t>
      </w:r>
      <w:r>
        <w:rPr>
          <w:spacing w:val="-1"/>
          <w:sz w:val="24"/>
        </w:rPr>
        <w:t xml:space="preserve"> </w:t>
      </w:r>
      <w:r>
        <w:rPr>
          <w:sz w:val="24"/>
        </w:rPr>
        <w:t>и</w:t>
      </w:r>
      <w:r>
        <w:rPr>
          <w:spacing w:val="-1"/>
          <w:sz w:val="24"/>
        </w:rPr>
        <w:t xml:space="preserve"> </w:t>
      </w:r>
      <w:r>
        <w:rPr>
          <w:sz w:val="24"/>
        </w:rPr>
        <w:t>развития;</w:t>
      </w:r>
    </w:p>
    <w:p w:rsidR="00F11B8F" w:rsidRDefault="00920C79" w:rsidP="004F177C">
      <w:pPr>
        <w:pStyle w:val="a4"/>
        <w:numPr>
          <w:ilvl w:val="0"/>
          <w:numId w:val="105"/>
        </w:numPr>
        <w:tabs>
          <w:tab w:val="left" w:pos="1423"/>
        </w:tabs>
        <w:spacing w:line="276" w:lineRule="auto"/>
        <w:ind w:right="684" w:firstLine="567"/>
        <w:jc w:val="both"/>
        <w:rPr>
          <w:sz w:val="24"/>
        </w:rPr>
      </w:pPr>
      <w:r>
        <w:rPr>
          <w:sz w:val="24"/>
        </w:rPr>
        <w:t>знание названий священных книг в православии, умение кратко описывать их</w:t>
      </w:r>
      <w:r>
        <w:rPr>
          <w:spacing w:val="1"/>
          <w:sz w:val="24"/>
        </w:rPr>
        <w:t xml:space="preserve"> </w:t>
      </w:r>
      <w:r>
        <w:rPr>
          <w:sz w:val="24"/>
        </w:rPr>
        <w:t>содержание;</w:t>
      </w:r>
    </w:p>
    <w:p w:rsidR="00F11B8F" w:rsidRDefault="00920C79" w:rsidP="004F177C">
      <w:pPr>
        <w:pStyle w:val="a4"/>
        <w:numPr>
          <w:ilvl w:val="0"/>
          <w:numId w:val="105"/>
        </w:numPr>
        <w:tabs>
          <w:tab w:val="left" w:pos="1437"/>
        </w:tabs>
        <w:spacing w:line="276" w:lineRule="auto"/>
        <w:ind w:right="691"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57"/>
          <w:sz w:val="24"/>
        </w:rPr>
        <w:t xml:space="preserve"> </w:t>
      </w:r>
      <w:r>
        <w:rPr>
          <w:sz w:val="24"/>
        </w:rPr>
        <w:t>православных</w:t>
      </w:r>
      <w:r>
        <w:rPr>
          <w:spacing w:val="-1"/>
          <w:sz w:val="24"/>
        </w:rPr>
        <w:t xml:space="preserve"> </w:t>
      </w:r>
      <w:r>
        <w:rPr>
          <w:sz w:val="24"/>
        </w:rPr>
        <w:t>культовых</w:t>
      </w:r>
      <w:r>
        <w:rPr>
          <w:spacing w:val="-1"/>
          <w:sz w:val="24"/>
        </w:rPr>
        <w:t xml:space="preserve"> </w:t>
      </w:r>
      <w:r>
        <w:rPr>
          <w:sz w:val="24"/>
        </w:rPr>
        <w:t>сооружений, религиозных</w:t>
      </w:r>
      <w:r>
        <w:rPr>
          <w:spacing w:val="-1"/>
          <w:sz w:val="24"/>
        </w:rPr>
        <w:t xml:space="preserve"> </w:t>
      </w:r>
      <w:r>
        <w:rPr>
          <w:sz w:val="24"/>
        </w:rPr>
        <w:t>служб,</w:t>
      </w:r>
      <w:r>
        <w:rPr>
          <w:spacing w:val="-1"/>
          <w:sz w:val="24"/>
        </w:rPr>
        <w:t xml:space="preserve"> </w:t>
      </w:r>
      <w:r>
        <w:rPr>
          <w:sz w:val="24"/>
        </w:rPr>
        <w:t>обрядов</w:t>
      </w:r>
      <w:r>
        <w:rPr>
          <w:spacing w:val="-1"/>
          <w:sz w:val="24"/>
        </w:rPr>
        <w:t xml:space="preserve"> </w:t>
      </w:r>
      <w:r>
        <w:rPr>
          <w:sz w:val="24"/>
        </w:rPr>
        <w:t>и</w:t>
      </w:r>
      <w:r>
        <w:rPr>
          <w:spacing w:val="-1"/>
          <w:sz w:val="24"/>
        </w:rPr>
        <w:t xml:space="preserve"> </w:t>
      </w:r>
      <w:r>
        <w:rPr>
          <w:sz w:val="24"/>
        </w:rPr>
        <w:t>таинств;</w:t>
      </w:r>
    </w:p>
    <w:p w:rsidR="00F11B8F" w:rsidRDefault="00920C79" w:rsidP="004F177C">
      <w:pPr>
        <w:pStyle w:val="a4"/>
        <w:numPr>
          <w:ilvl w:val="0"/>
          <w:numId w:val="105"/>
        </w:numPr>
        <w:tabs>
          <w:tab w:val="left" w:pos="1589"/>
        </w:tabs>
        <w:spacing w:line="276" w:lineRule="auto"/>
        <w:ind w:right="686" w:firstLine="567"/>
        <w:jc w:val="both"/>
        <w:rPr>
          <w:sz w:val="24"/>
        </w:rPr>
      </w:pPr>
      <w:r>
        <w:rPr>
          <w:sz w:val="24"/>
        </w:rPr>
        <w:t>построение</w:t>
      </w:r>
      <w:r>
        <w:rPr>
          <w:spacing w:val="1"/>
          <w:sz w:val="24"/>
        </w:rPr>
        <w:t xml:space="preserve"> </w:t>
      </w:r>
      <w:r>
        <w:rPr>
          <w:sz w:val="24"/>
        </w:rPr>
        <w:t>суждений</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раскрывающих</w:t>
      </w:r>
      <w:r>
        <w:rPr>
          <w:spacing w:val="1"/>
          <w:sz w:val="24"/>
        </w:rPr>
        <w:t xml:space="preserve"> </w:t>
      </w:r>
      <w:r>
        <w:rPr>
          <w:sz w:val="24"/>
        </w:rPr>
        <w:t>значение</w:t>
      </w:r>
      <w:r>
        <w:rPr>
          <w:spacing w:val="1"/>
          <w:sz w:val="24"/>
        </w:rPr>
        <w:t xml:space="preserve"> </w:t>
      </w:r>
      <w:r>
        <w:rPr>
          <w:sz w:val="24"/>
        </w:rPr>
        <w:t>нравственности, веры как регуляторов поведения человека в обществе и условий духовно-</w:t>
      </w:r>
      <w:r>
        <w:rPr>
          <w:spacing w:val="-57"/>
          <w:sz w:val="24"/>
        </w:rPr>
        <w:t xml:space="preserve"> </w:t>
      </w:r>
      <w:r>
        <w:rPr>
          <w:sz w:val="24"/>
        </w:rPr>
        <w:t>нравственного</w:t>
      </w:r>
      <w:r>
        <w:rPr>
          <w:spacing w:val="-1"/>
          <w:sz w:val="24"/>
        </w:rPr>
        <w:t xml:space="preserve"> </w:t>
      </w:r>
      <w:r>
        <w:rPr>
          <w:sz w:val="24"/>
        </w:rPr>
        <w:t>развития</w:t>
      </w:r>
      <w:r>
        <w:rPr>
          <w:spacing w:val="-1"/>
          <w:sz w:val="24"/>
        </w:rPr>
        <w:t xml:space="preserve"> </w:t>
      </w:r>
      <w:r>
        <w:rPr>
          <w:sz w:val="24"/>
        </w:rPr>
        <w:t>личности;</w:t>
      </w:r>
    </w:p>
    <w:p w:rsidR="00F11B8F" w:rsidRDefault="00920C79" w:rsidP="004F177C">
      <w:pPr>
        <w:pStyle w:val="a4"/>
        <w:numPr>
          <w:ilvl w:val="0"/>
          <w:numId w:val="105"/>
        </w:numPr>
        <w:tabs>
          <w:tab w:val="left" w:pos="1383"/>
        </w:tabs>
        <w:spacing w:line="276" w:lineRule="auto"/>
        <w:ind w:right="690" w:firstLine="567"/>
        <w:jc w:val="both"/>
        <w:rPr>
          <w:sz w:val="24"/>
        </w:rPr>
      </w:pPr>
      <w:r>
        <w:rPr>
          <w:sz w:val="24"/>
        </w:rPr>
        <w:t>понимание ценности семьи, умение приводить примеры положительного влияния</w:t>
      </w:r>
      <w:r>
        <w:rPr>
          <w:spacing w:val="1"/>
          <w:sz w:val="24"/>
        </w:rPr>
        <w:t xml:space="preserve"> </w:t>
      </w:r>
      <w:r>
        <w:rPr>
          <w:sz w:val="24"/>
        </w:rPr>
        <w:t>православной</w:t>
      </w:r>
      <w:r>
        <w:rPr>
          <w:spacing w:val="-2"/>
          <w:sz w:val="24"/>
        </w:rPr>
        <w:t xml:space="preserve"> </w:t>
      </w:r>
      <w:r>
        <w:rPr>
          <w:sz w:val="24"/>
        </w:rPr>
        <w:t>религиозной</w:t>
      </w:r>
      <w:r>
        <w:rPr>
          <w:spacing w:val="-1"/>
          <w:sz w:val="24"/>
        </w:rPr>
        <w:t xml:space="preserve"> </w:t>
      </w:r>
      <w:r>
        <w:rPr>
          <w:sz w:val="24"/>
        </w:rPr>
        <w:t>традиции</w:t>
      </w:r>
      <w:r>
        <w:rPr>
          <w:spacing w:val="-2"/>
          <w:sz w:val="24"/>
        </w:rPr>
        <w:t xml:space="preserve"> </w:t>
      </w:r>
      <w:r>
        <w:rPr>
          <w:sz w:val="24"/>
        </w:rPr>
        <w:t>на отношения</w:t>
      </w:r>
      <w:r>
        <w:rPr>
          <w:spacing w:val="-1"/>
          <w:sz w:val="24"/>
        </w:rPr>
        <w:t xml:space="preserve"> </w:t>
      </w:r>
      <w:r>
        <w:rPr>
          <w:sz w:val="24"/>
        </w:rPr>
        <w:t>в</w:t>
      </w:r>
      <w:r>
        <w:rPr>
          <w:spacing w:val="-2"/>
          <w:sz w:val="24"/>
        </w:rPr>
        <w:t xml:space="preserve"> </w:t>
      </w:r>
      <w:r>
        <w:rPr>
          <w:sz w:val="24"/>
        </w:rPr>
        <w:t>семье,</w:t>
      </w:r>
      <w:r>
        <w:rPr>
          <w:spacing w:val="-1"/>
          <w:sz w:val="24"/>
        </w:rPr>
        <w:t xml:space="preserve"> </w:t>
      </w:r>
      <w:r>
        <w:rPr>
          <w:sz w:val="24"/>
        </w:rPr>
        <w:t>воспитание</w:t>
      </w:r>
      <w:r>
        <w:rPr>
          <w:spacing w:val="-2"/>
          <w:sz w:val="24"/>
        </w:rPr>
        <w:t xml:space="preserve"> </w:t>
      </w:r>
      <w:r>
        <w:rPr>
          <w:sz w:val="24"/>
        </w:rPr>
        <w:t>детей;</w:t>
      </w:r>
    </w:p>
    <w:p w:rsidR="00F11B8F" w:rsidRDefault="00920C79" w:rsidP="004F177C">
      <w:pPr>
        <w:pStyle w:val="a4"/>
        <w:numPr>
          <w:ilvl w:val="0"/>
          <w:numId w:val="105"/>
        </w:numPr>
        <w:tabs>
          <w:tab w:val="left" w:pos="1383"/>
        </w:tabs>
        <w:spacing w:line="276" w:lineRule="auto"/>
        <w:ind w:right="691" w:firstLine="567"/>
        <w:jc w:val="both"/>
        <w:rPr>
          <w:sz w:val="24"/>
        </w:rPr>
      </w:pPr>
      <w:r>
        <w:rPr>
          <w:sz w:val="24"/>
        </w:rPr>
        <w:t>овладение навыками общения с людьми разного вероисповедания; осознание, что</w:t>
      </w:r>
      <w:r>
        <w:rPr>
          <w:spacing w:val="1"/>
          <w:sz w:val="24"/>
        </w:rPr>
        <w:t xml:space="preserve"> </w:t>
      </w:r>
      <w:r>
        <w:rPr>
          <w:sz w:val="24"/>
        </w:rPr>
        <w:t>оскорбление представителей другой веры есть нарушение нравственных норм поведения в</w:t>
      </w:r>
      <w:r>
        <w:rPr>
          <w:spacing w:val="-57"/>
          <w:sz w:val="24"/>
        </w:rPr>
        <w:t xml:space="preserve"> </w:t>
      </w:r>
      <w:r>
        <w:rPr>
          <w:sz w:val="24"/>
        </w:rPr>
        <w:t>обществе;</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5"/>
        </w:numPr>
        <w:tabs>
          <w:tab w:val="left" w:pos="1515"/>
        </w:tabs>
        <w:spacing w:before="76" w:line="276" w:lineRule="auto"/>
        <w:ind w:right="687" w:firstLine="567"/>
        <w:rPr>
          <w:sz w:val="24"/>
        </w:rPr>
      </w:pPr>
      <w:r>
        <w:rPr>
          <w:sz w:val="24"/>
        </w:rPr>
        <w:lastRenderedPageBreak/>
        <w:t>понимание</w:t>
      </w:r>
      <w:r>
        <w:rPr>
          <w:spacing w:val="21"/>
          <w:sz w:val="24"/>
        </w:rPr>
        <w:t xml:space="preserve"> </w:t>
      </w:r>
      <w:r>
        <w:rPr>
          <w:sz w:val="24"/>
        </w:rPr>
        <w:t>ценности</w:t>
      </w:r>
      <w:r>
        <w:rPr>
          <w:spacing w:val="22"/>
          <w:sz w:val="24"/>
        </w:rPr>
        <w:t xml:space="preserve"> </w:t>
      </w:r>
      <w:r>
        <w:rPr>
          <w:sz w:val="24"/>
        </w:rPr>
        <w:t>человеческой</w:t>
      </w:r>
      <w:r>
        <w:rPr>
          <w:spacing w:val="19"/>
          <w:sz w:val="24"/>
        </w:rPr>
        <w:t xml:space="preserve"> </w:t>
      </w:r>
      <w:r>
        <w:rPr>
          <w:sz w:val="24"/>
        </w:rPr>
        <w:t>жизни,</w:t>
      </w:r>
      <w:r>
        <w:rPr>
          <w:spacing w:val="22"/>
          <w:sz w:val="24"/>
        </w:rPr>
        <w:t xml:space="preserve"> </w:t>
      </w:r>
      <w:r>
        <w:rPr>
          <w:sz w:val="24"/>
        </w:rPr>
        <w:t>человеческого</w:t>
      </w:r>
      <w:r>
        <w:rPr>
          <w:spacing w:val="19"/>
          <w:sz w:val="24"/>
        </w:rPr>
        <w:t xml:space="preserve"> </w:t>
      </w:r>
      <w:r>
        <w:rPr>
          <w:sz w:val="24"/>
        </w:rPr>
        <w:t>достоинства,</w:t>
      </w:r>
      <w:r>
        <w:rPr>
          <w:spacing w:val="22"/>
          <w:sz w:val="24"/>
        </w:rPr>
        <w:t xml:space="preserve"> </w:t>
      </w:r>
      <w:r>
        <w:rPr>
          <w:sz w:val="24"/>
        </w:rPr>
        <w:t>честного</w:t>
      </w:r>
      <w:r>
        <w:rPr>
          <w:spacing w:val="-57"/>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5"/>
        </w:numPr>
        <w:tabs>
          <w:tab w:val="left" w:pos="1547"/>
        </w:tabs>
        <w:spacing w:line="276" w:lineRule="auto"/>
        <w:ind w:right="690" w:firstLine="567"/>
        <w:rPr>
          <w:sz w:val="24"/>
        </w:rPr>
      </w:pPr>
      <w:r>
        <w:rPr>
          <w:sz w:val="24"/>
        </w:rPr>
        <w:t>формирование</w:t>
      </w:r>
      <w:r>
        <w:rPr>
          <w:spacing w:val="49"/>
          <w:sz w:val="24"/>
        </w:rPr>
        <w:t xml:space="preserve"> </w:t>
      </w:r>
      <w:r>
        <w:rPr>
          <w:sz w:val="24"/>
        </w:rPr>
        <w:t>умений</w:t>
      </w:r>
      <w:r>
        <w:rPr>
          <w:spacing w:val="50"/>
          <w:sz w:val="24"/>
        </w:rPr>
        <w:t xml:space="preserve"> </w:t>
      </w:r>
      <w:r>
        <w:rPr>
          <w:sz w:val="24"/>
        </w:rPr>
        <w:t>объяснять</w:t>
      </w:r>
      <w:r>
        <w:rPr>
          <w:spacing w:val="54"/>
          <w:sz w:val="24"/>
        </w:rPr>
        <w:t xml:space="preserve"> </w:t>
      </w:r>
      <w:r>
        <w:rPr>
          <w:sz w:val="24"/>
        </w:rPr>
        <w:t>значение</w:t>
      </w:r>
      <w:r>
        <w:rPr>
          <w:spacing w:val="51"/>
          <w:sz w:val="24"/>
        </w:rPr>
        <w:t xml:space="preserve"> </w:t>
      </w:r>
      <w:r>
        <w:rPr>
          <w:sz w:val="24"/>
        </w:rPr>
        <w:t>слов</w:t>
      </w:r>
      <w:r>
        <w:rPr>
          <w:spacing w:val="52"/>
          <w:sz w:val="24"/>
        </w:rPr>
        <w:t xml:space="preserve"> </w:t>
      </w:r>
      <w:r>
        <w:rPr>
          <w:sz w:val="24"/>
        </w:rPr>
        <w:t>"милосердие",</w:t>
      </w:r>
      <w:r>
        <w:rPr>
          <w:spacing w:val="51"/>
          <w:sz w:val="24"/>
        </w:rPr>
        <w:t xml:space="preserve"> </w:t>
      </w:r>
      <w:r>
        <w:rPr>
          <w:sz w:val="24"/>
        </w:rPr>
        <w:t>"сострадание",</w:t>
      </w:r>
      <w:r>
        <w:rPr>
          <w:spacing w:val="-57"/>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5"/>
        </w:numPr>
        <w:tabs>
          <w:tab w:val="left" w:pos="1533"/>
        </w:tabs>
        <w:spacing w:before="1" w:line="276" w:lineRule="auto"/>
        <w:ind w:right="691" w:firstLine="567"/>
        <w:rPr>
          <w:sz w:val="24"/>
        </w:rPr>
      </w:pPr>
      <w:r>
        <w:rPr>
          <w:sz w:val="24"/>
        </w:rPr>
        <w:t>умение</w:t>
      </w:r>
      <w:r>
        <w:rPr>
          <w:spacing w:val="39"/>
          <w:sz w:val="24"/>
        </w:rPr>
        <w:t xml:space="preserve"> </w:t>
      </w:r>
      <w:r>
        <w:rPr>
          <w:sz w:val="24"/>
        </w:rPr>
        <w:t>находить</w:t>
      </w:r>
      <w:r>
        <w:rPr>
          <w:spacing w:val="39"/>
          <w:sz w:val="24"/>
        </w:rPr>
        <w:t xml:space="preserve"> </w:t>
      </w:r>
      <w:r>
        <w:rPr>
          <w:sz w:val="24"/>
        </w:rPr>
        <w:t>образы,</w:t>
      </w:r>
      <w:r>
        <w:rPr>
          <w:spacing w:val="40"/>
          <w:sz w:val="24"/>
        </w:rPr>
        <w:t xml:space="preserve"> </w:t>
      </w:r>
      <w:r>
        <w:rPr>
          <w:sz w:val="24"/>
        </w:rPr>
        <w:t>приводить</w:t>
      </w:r>
      <w:r>
        <w:rPr>
          <w:spacing w:val="39"/>
          <w:sz w:val="24"/>
        </w:rPr>
        <w:t xml:space="preserve"> </w:t>
      </w:r>
      <w:r>
        <w:rPr>
          <w:sz w:val="24"/>
        </w:rPr>
        <w:t>примеры</w:t>
      </w:r>
      <w:r>
        <w:rPr>
          <w:spacing w:val="41"/>
          <w:sz w:val="24"/>
        </w:rPr>
        <w:t xml:space="preserve"> </w:t>
      </w:r>
      <w:r>
        <w:rPr>
          <w:sz w:val="24"/>
        </w:rPr>
        <w:t>проявлений</w:t>
      </w:r>
      <w:r>
        <w:rPr>
          <w:spacing w:val="39"/>
          <w:sz w:val="24"/>
        </w:rPr>
        <w:t xml:space="preserve"> </w:t>
      </w:r>
      <w:r>
        <w:rPr>
          <w:sz w:val="24"/>
        </w:rPr>
        <w:t>любви</w:t>
      </w:r>
      <w:r>
        <w:rPr>
          <w:spacing w:val="39"/>
          <w:sz w:val="24"/>
        </w:rPr>
        <w:t xml:space="preserve"> </w:t>
      </w:r>
      <w:r>
        <w:rPr>
          <w:sz w:val="24"/>
        </w:rPr>
        <w:t>к</w:t>
      </w:r>
      <w:r>
        <w:rPr>
          <w:spacing w:val="38"/>
          <w:sz w:val="24"/>
        </w:rPr>
        <w:t xml:space="preserve"> </w:t>
      </w:r>
      <w:r>
        <w:rPr>
          <w:sz w:val="24"/>
        </w:rPr>
        <w:t>ближнему,</w:t>
      </w:r>
      <w:r>
        <w:rPr>
          <w:spacing w:val="-57"/>
          <w:sz w:val="24"/>
        </w:rPr>
        <w:t xml:space="preserve"> </w:t>
      </w:r>
      <w:r>
        <w:rPr>
          <w:sz w:val="24"/>
        </w:rPr>
        <w:t>милосердия</w:t>
      </w:r>
      <w:r>
        <w:rPr>
          <w:spacing w:val="-4"/>
          <w:sz w:val="24"/>
        </w:rPr>
        <w:t xml:space="preserve"> </w:t>
      </w:r>
      <w:r>
        <w:rPr>
          <w:sz w:val="24"/>
        </w:rPr>
        <w:t>и</w:t>
      </w:r>
      <w:r>
        <w:rPr>
          <w:spacing w:val="-1"/>
          <w:sz w:val="24"/>
        </w:rPr>
        <w:t xml:space="preserve"> </w:t>
      </w:r>
      <w:r>
        <w:rPr>
          <w:sz w:val="24"/>
        </w:rPr>
        <w:t>сострадания</w:t>
      </w:r>
      <w:r>
        <w:rPr>
          <w:spacing w:val="-4"/>
          <w:sz w:val="24"/>
        </w:rPr>
        <w:t xml:space="preserve"> </w:t>
      </w:r>
      <w:r>
        <w:rPr>
          <w:sz w:val="24"/>
        </w:rPr>
        <w:t>в</w:t>
      </w:r>
      <w:r>
        <w:rPr>
          <w:spacing w:val="-2"/>
          <w:sz w:val="24"/>
        </w:rPr>
        <w:t xml:space="preserve"> </w:t>
      </w:r>
      <w:r>
        <w:rPr>
          <w:sz w:val="24"/>
        </w:rPr>
        <w:t>православной</w:t>
      </w:r>
      <w:r>
        <w:rPr>
          <w:spacing w:val="-4"/>
          <w:sz w:val="24"/>
        </w:rPr>
        <w:t xml:space="preserve"> </w:t>
      </w:r>
      <w:r>
        <w:rPr>
          <w:sz w:val="24"/>
        </w:rPr>
        <w:t>культуре,</w:t>
      </w:r>
      <w:r>
        <w:rPr>
          <w:spacing w:val="-2"/>
          <w:sz w:val="24"/>
        </w:rPr>
        <w:t xml:space="preserve"> </w:t>
      </w:r>
      <w:r>
        <w:rPr>
          <w:sz w:val="24"/>
        </w:rPr>
        <w:t>истории</w:t>
      </w:r>
      <w:r>
        <w:rPr>
          <w:spacing w:val="-3"/>
          <w:sz w:val="24"/>
        </w:rPr>
        <w:t xml:space="preserve"> </w:t>
      </w:r>
      <w:r>
        <w:rPr>
          <w:sz w:val="24"/>
        </w:rPr>
        <w:t>России,</w:t>
      </w:r>
      <w:r>
        <w:rPr>
          <w:spacing w:val="-4"/>
          <w:sz w:val="24"/>
        </w:rPr>
        <w:t xml:space="preserve"> </w:t>
      </w:r>
      <w:r>
        <w:rPr>
          <w:sz w:val="24"/>
        </w:rPr>
        <w:t>современной</w:t>
      </w:r>
      <w:r>
        <w:rPr>
          <w:spacing w:val="-3"/>
          <w:sz w:val="24"/>
        </w:rPr>
        <w:t xml:space="preserve"> </w:t>
      </w:r>
      <w:r>
        <w:rPr>
          <w:sz w:val="24"/>
        </w:rPr>
        <w:t>жизни;</w:t>
      </w:r>
    </w:p>
    <w:p w:rsidR="00F11B8F" w:rsidRDefault="00920C79" w:rsidP="004F177C">
      <w:pPr>
        <w:pStyle w:val="a4"/>
        <w:numPr>
          <w:ilvl w:val="0"/>
          <w:numId w:val="105"/>
        </w:numPr>
        <w:tabs>
          <w:tab w:val="left" w:pos="1513"/>
        </w:tabs>
        <w:spacing w:line="276" w:lineRule="auto"/>
        <w:ind w:right="690" w:firstLine="567"/>
        <w:rPr>
          <w:sz w:val="24"/>
        </w:rPr>
      </w:pPr>
      <w:r>
        <w:rPr>
          <w:sz w:val="24"/>
        </w:rPr>
        <w:t>открытость</w:t>
      </w:r>
      <w:r>
        <w:rPr>
          <w:spacing w:val="18"/>
          <w:sz w:val="24"/>
        </w:rPr>
        <w:t xml:space="preserve"> </w:t>
      </w:r>
      <w:r>
        <w:rPr>
          <w:sz w:val="24"/>
        </w:rPr>
        <w:t>к</w:t>
      </w:r>
      <w:r>
        <w:rPr>
          <w:spacing w:val="17"/>
          <w:sz w:val="24"/>
        </w:rPr>
        <w:t xml:space="preserve"> </w:t>
      </w:r>
      <w:r>
        <w:rPr>
          <w:sz w:val="24"/>
        </w:rPr>
        <w:t>сотрудничеству,</w:t>
      </w:r>
      <w:r>
        <w:rPr>
          <w:spacing w:val="17"/>
          <w:sz w:val="24"/>
        </w:rPr>
        <w:t xml:space="preserve"> </w:t>
      </w:r>
      <w:r>
        <w:rPr>
          <w:sz w:val="24"/>
        </w:rPr>
        <w:t>готовность</w:t>
      </w:r>
      <w:r>
        <w:rPr>
          <w:spacing w:val="18"/>
          <w:sz w:val="24"/>
        </w:rPr>
        <w:t xml:space="preserve"> </w:t>
      </w:r>
      <w:r>
        <w:rPr>
          <w:sz w:val="24"/>
        </w:rPr>
        <w:t>оказывать</w:t>
      </w:r>
      <w:r>
        <w:rPr>
          <w:spacing w:val="20"/>
          <w:sz w:val="24"/>
        </w:rPr>
        <w:t xml:space="preserve"> </w:t>
      </w:r>
      <w:r>
        <w:rPr>
          <w:sz w:val="24"/>
        </w:rPr>
        <w:t>помощь;</w:t>
      </w:r>
      <w:r>
        <w:rPr>
          <w:spacing w:val="17"/>
          <w:sz w:val="24"/>
        </w:rPr>
        <w:t xml:space="preserve"> </w:t>
      </w:r>
      <w:r>
        <w:rPr>
          <w:sz w:val="24"/>
        </w:rPr>
        <w:t>осуждение</w:t>
      </w:r>
      <w:r>
        <w:rPr>
          <w:spacing w:val="17"/>
          <w:sz w:val="24"/>
        </w:rPr>
        <w:t xml:space="preserve"> </w:t>
      </w:r>
      <w:r>
        <w:rPr>
          <w:sz w:val="24"/>
        </w:rPr>
        <w:t>любых</w:t>
      </w:r>
      <w:r>
        <w:rPr>
          <w:spacing w:val="-57"/>
          <w:sz w:val="24"/>
        </w:rPr>
        <w:t xml:space="preserve"> </w:t>
      </w:r>
      <w:r>
        <w:rPr>
          <w:sz w:val="24"/>
        </w:rPr>
        <w:t>случаев</w:t>
      </w:r>
      <w:r>
        <w:rPr>
          <w:spacing w:val="-1"/>
          <w:sz w:val="24"/>
        </w:rPr>
        <w:t xml:space="preserve"> </w:t>
      </w:r>
      <w:r>
        <w:rPr>
          <w:sz w:val="24"/>
        </w:rPr>
        <w:t>унижения</w:t>
      </w:r>
      <w:r>
        <w:rPr>
          <w:spacing w:val="1"/>
          <w:sz w:val="24"/>
        </w:rPr>
        <w:t xml:space="preserve"> </w:t>
      </w:r>
      <w:r>
        <w:rPr>
          <w:sz w:val="24"/>
        </w:rPr>
        <w:t>человеческого достоинства.</w:t>
      </w:r>
    </w:p>
    <w:p w:rsidR="00F11B8F" w:rsidRDefault="00920C79">
      <w:pPr>
        <w:pStyle w:val="1"/>
        <w:spacing w:line="275" w:lineRule="exact"/>
        <w:jc w:val="left"/>
      </w:pPr>
      <w:r>
        <w:t>По</w:t>
      </w:r>
      <w:r>
        <w:rPr>
          <w:spacing w:val="-3"/>
        </w:rPr>
        <w:t xml:space="preserve"> </w:t>
      </w:r>
      <w:r>
        <w:t>учебному</w:t>
      </w:r>
      <w:r>
        <w:rPr>
          <w:spacing w:val="-3"/>
        </w:rPr>
        <w:t xml:space="preserve"> </w:t>
      </w:r>
      <w:r>
        <w:t>модулю</w:t>
      </w:r>
      <w:r>
        <w:rPr>
          <w:spacing w:val="-3"/>
        </w:rPr>
        <w:t xml:space="preserve"> </w:t>
      </w:r>
      <w:r>
        <w:t>"Основы</w:t>
      </w:r>
      <w:r>
        <w:rPr>
          <w:spacing w:val="-2"/>
        </w:rPr>
        <w:t xml:space="preserve"> </w:t>
      </w:r>
      <w:r>
        <w:t>иудейской</w:t>
      </w:r>
      <w:r>
        <w:rPr>
          <w:spacing w:val="-4"/>
        </w:rPr>
        <w:t xml:space="preserve"> </w:t>
      </w:r>
      <w:r>
        <w:t>культуры":</w:t>
      </w:r>
    </w:p>
    <w:p w:rsidR="00F11B8F" w:rsidRDefault="00920C79" w:rsidP="004F177C">
      <w:pPr>
        <w:pStyle w:val="a4"/>
        <w:numPr>
          <w:ilvl w:val="0"/>
          <w:numId w:val="104"/>
        </w:numPr>
        <w:tabs>
          <w:tab w:val="left" w:pos="1357"/>
        </w:tabs>
        <w:spacing w:before="41" w:line="276" w:lineRule="auto"/>
        <w:ind w:right="687" w:firstLine="567"/>
        <w:jc w:val="both"/>
        <w:rPr>
          <w:sz w:val="24"/>
        </w:rPr>
      </w:pPr>
      <w:r>
        <w:rPr>
          <w:spacing w:val="-1"/>
          <w:sz w:val="24"/>
        </w:rPr>
        <w:t>понимание</w:t>
      </w:r>
      <w:r>
        <w:rPr>
          <w:spacing w:val="-14"/>
          <w:sz w:val="24"/>
        </w:rPr>
        <w:t xml:space="preserve"> </w:t>
      </w:r>
      <w:r>
        <w:rPr>
          <w:spacing w:val="-1"/>
          <w:sz w:val="24"/>
        </w:rPr>
        <w:t>необходимости</w:t>
      </w:r>
      <w:r>
        <w:rPr>
          <w:spacing w:val="-11"/>
          <w:sz w:val="24"/>
        </w:rPr>
        <w:t xml:space="preserve"> </w:t>
      </w:r>
      <w:r>
        <w:rPr>
          <w:spacing w:val="-1"/>
          <w:sz w:val="24"/>
        </w:rPr>
        <w:t>нравственного</w:t>
      </w:r>
      <w:r>
        <w:rPr>
          <w:spacing w:val="-14"/>
          <w:sz w:val="24"/>
        </w:rPr>
        <w:t xml:space="preserve"> </w:t>
      </w:r>
      <w:r>
        <w:rPr>
          <w:sz w:val="24"/>
        </w:rPr>
        <w:t>совершенствования,</w:t>
      </w:r>
      <w:r>
        <w:rPr>
          <w:spacing w:val="-12"/>
          <w:sz w:val="24"/>
        </w:rPr>
        <w:t xml:space="preserve"> </w:t>
      </w:r>
      <w:r>
        <w:rPr>
          <w:sz w:val="24"/>
        </w:rPr>
        <w:t>духовного</w:t>
      </w:r>
      <w:r>
        <w:rPr>
          <w:spacing w:val="-14"/>
          <w:sz w:val="24"/>
        </w:rPr>
        <w:t xml:space="preserve"> </w:t>
      </w:r>
      <w:r>
        <w:rPr>
          <w:sz w:val="24"/>
        </w:rPr>
        <w:t>развития,</w:t>
      </w:r>
      <w:r>
        <w:rPr>
          <w:spacing w:val="-57"/>
          <w:sz w:val="24"/>
        </w:rPr>
        <w:t xml:space="preserve"> </w:t>
      </w:r>
      <w:r>
        <w:rPr>
          <w:sz w:val="24"/>
        </w:rPr>
        <w:t>роли</w:t>
      </w:r>
      <w:r>
        <w:rPr>
          <w:spacing w:val="-1"/>
          <w:sz w:val="24"/>
        </w:rPr>
        <w:t xml:space="preserve"> </w:t>
      </w:r>
      <w:r>
        <w:rPr>
          <w:sz w:val="24"/>
        </w:rPr>
        <w:t>в</w:t>
      </w:r>
      <w:r>
        <w:rPr>
          <w:spacing w:val="-1"/>
          <w:sz w:val="24"/>
        </w:rPr>
        <w:t xml:space="preserve"> </w:t>
      </w:r>
      <w:r>
        <w:rPr>
          <w:sz w:val="24"/>
        </w:rPr>
        <w:t>этом личных</w:t>
      </w:r>
      <w:r>
        <w:rPr>
          <w:spacing w:val="-1"/>
          <w:sz w:val="24"/>
        </w:rPr>
        <w:t xml:space="preserve"> </w:t>
      </w:r>
      <w:r>
        <w:rPr>
          <w:sz w:val="24"/>
        </w:rPr>
        <w:t>усилий</w:t>
      </w:r>
      <w:r>
        <w:rPr>
          <w:spacing w:val="-1"/>
          <w:sz w:val="24"/>
        </w:rPr>
        <w:t xml:space="preserve"> </w:t>
      </w:r>
      <w:r>
        <w:rPr>
          <w:sz w:val="24"/>
        </w:rPr>
        <w:t>человека;</w:t>
      </w:r>
    </w:p>
    <w:p w:rsidR="00F11B8F" w:rsidRDefault="00920C79" w:rsidP="004F177C">
      <w:pPr>
        <w:pStyle w:val="a4"/>
        <w:numPr>
          <w:ilvl w:val="0"/>
          <w:numId w:val="104"/>
        </w:numPr>
        <w:tabs>
          <w:tab w:val="left" w:pos="1401"/>
        </w:tabs>
        <w:spacing w:before="1" w:line="276" w:lineRule="auto"/>
        <w:ind w:right="692" w:firstLine="567"/>
        <w:jc w:val="both"/>
        <w:rPr>
          <w:sz w:val="24"/>
        </w:rPr>
      </w:pPr>
      <w:r>
        <w:rPr>
          <w:sz w:val="24"/>
        </w:rPr>
        <w:t>формирование умений анализировать и давать нравственную оценку поступкам,</w:t>
      </w:r>
      <w:r>
        <w:rPr>
          <w:spacing w:val="1"/>
          <w:sz w:val="24"/>
        </w:rPr>
        <w:t xml:space="preserve"> </w:t>
      </w:r>
      <w:r>
        <w:rPr>
          <w:sz w:val="24"/>
        </w:rPr>
        <w:t>отвечать</w:t>
      </w:r>
      <w:r>
        <w:rPr>
          <w:spacing w:val="-1"/>
          <w:sz w:val="24"/>
        </w:rPr>
        <w:t xml:space="preserve"> </w:t>
      </w:r>
      <w:r>
        <w:rPr>
          <w:sz w:val="24"/>
        </w:rPr>
        <w:t>за</w:t>
      </w:r>
      <w:r>
        <w:rPr>
          <w:spacing w:val="-2"/>
          <w:sz w:val="24"/>
        </w:rPr>
        <w:t xml:space="preserve"> </w:t>
      </w:r>
      <w:r>
        <w:rPr>
          <w:sz w:val="24"/>
        </w:rPr>
        <w:t>них,</w:t>
      </w:r>
      <w:r>
        <w:rPr>
          <w:spacing w:val="-4"/>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w:t>
      </w:r>
      <w:r>
        <w:rPr>
          <w:spacing w:val="-2"/>
          <w:sz w:val="24"/>
        </w:rPr>
        <w:t xml:space="preserve"> </w:t>
      </w:r>
      <w:r>
        <w:rPr>
          <w:sz w:val="24"/>
        </w:rPr>
        <w:t>сознательному</w:t>
      </w:r>
      <w:r>
        <w:rPr>
          <w:spacing w:val="-3"/>
          <w:sz w:val="24"/>
        </w:rPr>
        <w:t xml:space="preserve"> </w:t>
      </w:r>
      <w:r>
        <w:rPr>
          <w:sz w:val="24"/>
        </w:rPr>
        <w:t>самоограничению</w:t>
      </w:r>
      <w:r>
        <w:rPr>
          <w:spacing w:val="-2"/>
          <w:sz w:val="24"/>
        </w:rPr>
        <w:t xml:space="preserve"> </w:t>
      </w:r>
      <w:r>
        <w:rPr>
          <w:sz w:val="24"/>
        </w:rPr>
        <w:t>в</w:t>
      </w:r>
      <w:r>
        <w:rPr>
          <w:spacing w:val="-2"/>
          <w:sz w:val="24"/>
        </w:rPr>
        <w:t xml:space="preserve"> </w:t>
      </w:r>
      <w:r>
        <w:rPr>
          <w:sz w:val="24"/>
        </w:rPr>
        <w:t>поведении;</w:t>
      </w:r>
    </w:p>
    <w:p w:rsidR="00F11B8F" w:rsidRDefault="00920C79" w:rsidP="004F177C">
      <w:pPr>
        <w:pStyle w:val="a4"/>
        <w:numPr>
          <w:ilvl w:val="0"/>
          <w:numId w:val="104"/>
        </w:numPr>
        <w:tabs>
          <w:tab w:val="left" w:pos="1365"/>
        </w:tabs>
        <w:spacing w:line="276" w:lineRule="auto"/>
        <w:ind w:right="688" w:firstLine="567"/>
        <w:jc w:val="both"/>
        <w:rPr>
          <w:sz w:val="24"/>
        </w:rPr>
      </w:pPr>
      <w:r>
        <w:rPr>
          <w:sz w:val="24"/>
        </w:rPr>
        <w:t>осуществление</w:t>
      </w:r>
      <w:r>
        <w:rPr>
          <w:spacing w:val="-11"/>
          <w:sz w:val="24"/>
        </w:rPr>
        <w:t xml:space="preserve"> </w:t>
      </w:r>
      <w:r>
        <w:rPr>
          <w:sz w:val="24"/>
        </w:rPr>
        <w:t>обоснованного</w:t>
      </w:r>
      <w:r>
        <w:rPr>
          <w:spacing w:val="-11"/>
          <w:sz w:val="24"/>
        </w:rPr>
        <w:t xml:space="preserve"> </w:t>
      </w:r>
      <w:r>
        <w:rPr>
          <w:sz w:val="24"/>
        </w:rPr>
        <w:t>нравственного</w:t>
      </w:r>
      <w:r>
        <w:rPr>
          <w:spacing w:val="-10"/>
          <w:sz w:val="24"/>
        </w:rPr>
        <w:t xml:space="preserve"> </w:t>
      </w:r>
      <w:r>
        <w:rPr>
          <w:sz w:val="24"/>
        </w:rPr>
        <w:t>выбора</w:t>
      </w:r>
      <w:r>
        <w:rPr>
          <w:spacing w:val="-11"/>
          <w:sz w:val="24"/>
        </w:rPr>
        <w:t xml:space="preserve"> </w:t>
      </w:r>
      <w:r>
        <w:rPr>
          <w:sz w:val="24"/>
        </w:rPr>
        <w:t>с</w:t>
      </w:r>
      <w:r>
        <w:rPr>
          <w:spacing w:val="-8"/>
          <w:sz w:val="24"/>
        </w:rPr>
        <w:t xml:space="preserve"> </w:t>
      </w:r>
      <w:r>
        <w:rPr>
          <w:sz w:val="24"/>
        </w:rPr>
        <w:t>опорой</w:t>
      </w:r>
      <w:r>
        <w:rPr>
          <w:spacing w:val="-11"/>
          <w:sz w:val="24"/>
        </w:rPr>
        <w:t xml:space="preserve"> </w:t>
      </w:r>
      <w:r>
        <w:rPr>
          <w:sz w:val="24"/>
        </w:rPr>
        <w:t>на</w:t>
      </w:r>
      <w:r>
        <w:rPr>
          <w:spacing w:val="-11"/>
          <w:sz w:val="24"/>
        </w:rPr>
        <w:t xml:space="preserve"> </w:t>
      </w:r>
      <w:r>
        <w:rPr>
          <w:sz w:val="24"/>
        </w:rPr>
        <w:t>этические</w:t>
      </w:r>
      <w:r>
        <w:rPr>
          <w:spacing w:val="-11"/>
          <w:sz w:val="24"/>
        </w:rPr>
        <w:t xml:space="preserve"> </w:t>
      </w:r>
      <w:r>
        <w:rPr>
          <w:sz w:val="24"/>
        </w:rPr>
        <w:t>нормы</w:t>
      </w:r>
      <w:r>
        <w:rPr>
          <w:spacing w:val="-57"/>
          <w:sz w:val="24"/>
        </w:rPr>
        <w:t xml:space="preserve"> </w:t>
      </w:r>
      <w:r>
        <w:rPr>
          <w:sz w:val="24"/>
        </w:rPr>
        <w:t>иудейской</w:t>
      </w:r>
      <w:r>
        <w:rPr>
          <w:spacing w:val="-2"/>
          <w:sz w:val="24"/>
        </w:rPr>
        <w:t xml:space="preserve"> </w:t>
      </w:r>
      <w:r>
        <w:rPr>
          <w:sz w:val="24"/>
        </w:rPr>
        <w:t>культуры;</w:t>
      </w:r>
    </w:p>
    <w:p w:rsidR="00F11B8F" w:rsidRDefault="00920C79" w:rsidP="004F177C">
      <w:pPr>
        <w:pStyle w:val="a4"/>
        <w:numPr>
          <w:ilvl w:val="0"/>
          <w:numId w:val="104"/>
        </w:numPr>
        <w:tabs>
          <w:tab w:val="left" w:pos="1477"/>
        </w:tabs>
        <w:spacing w:line="276" w:lineRule="auto"/>
        <w:ind w:right="690"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вероучения</w:t>
      </w:r>
      <w:r>
        <w:rPr>
          <w:spacing w:val="1"/>
          <w:sz w:val="24"/>
        </w:rPr>
        <w:t xml:space="preserve"> </w:t>
      </w:r>
      <w:r>
        <w:rPr>
          <w:sz w:val="24"/>
        </w:rPr>
        <w:t>религии (иудаизма), называть основателя и основные события, связанные с историей ее</w:t>
      </w:r>
      <w:r>
        <w:rPr>
          <w:spacing w:val="1"/>
          <w:sz w:val="24"/>
        </w:rPr>
        <w:t xml:space="preserve"> </w:t>
      </w:r>
      <w:r>
        <w:rPr>
          <w:sz w:val="24"/>
        </w:rPr>
        <w:t>возникновения</w:t>
      </w:r>
      <w:r>
        <w:rPr>
          <w:spacing w:val="-1"/>
          <w:sz w:val="24"/>
        </w:rPr>
        <w:t xml:space="preserve"> </w:t>
      </w:r>
      <w:r>
        <w:rPr>
          <w:sz w:val="24"/>
        </w:rPr>
        <w:t>и</w:t>
      </w:r>
      <w:r>
        <w:rPr>
          <w:spacing w:val="-1"/>
          <w:sz w:val="24"/>
        </w:rPr>
        <w:t xml:space="preserve"> </w:t>
      </w:r>
      <w:r>
        <w:rPr>
          <w:sz w:val="24"/>
        </w:rPr>
        <w:t>развития;</w:t>
      </w:r>
    </w:p>
    <w:p w:rsidR="00F11B8F" w:rsidRDefault="00920C79" w:rsidP="004F177C">
      <w:pPr>
        <w:pStyle w:val="a4"/>
        <w:numPr>
          <w:ilvl w:val="0"/>
          <w:numId w:val="104"/>
        </w:numPr>
        <w:tabs>
          <w:tab w:val="left" w:pos="1455"/>
        </w:tabs>
        <w:spacing w:line="276" w:lineRule="auto"/>
        <w:ind w:right="690" w:firstLine="567"/>
        <w:jc w:val="both"/>
        <w:rPr>
          <w:sz w:val="24"/>
        </w:rPr>
      </w:pPr>
      <w:r>
        <w:rPr>
          <w:sz w:val="24"/>
        </w:rPr>
        <w:t>знание</w:t>
      </w:r>
      <w:r>
        <w:rPr>
          <w:spacing w:val="1"/>
          <w:sz w:val="24"/>
        </w:rPr>
        <w:t xml:space="preserve"> </w:t>
      </w:r>
      <w:r>
        <w:rPr>
          <w:sz w:val="24"/>
        </w:rPr>
        <w:t>названий</w:t>
      </w:r>
      <w:r>
        <w:rPr>
          <w:spacing w:val="1"/>
          <w:sz w:val="24"/>
        </w:rPr>
        <w:t xml:space="preserve"> </w:t>
      </w:r>
      <w:r>
        <w:rPr>
          <w:sz w:val="24"/>
        </w:rPr>
        <w:t>священных</w:t>
      </w:r>
      <w:r>
        <w:rPr>
          <w:spacing w:val="1"/>
          <w:sz w:val="24"/>
        </w:rPr>
        <w:t xml:space="preserve"> </w:t>
      </w:r>
      <w:r>
        <w:rPr>
          <w:sz w:val="24"/>
        </w:rPr>
        <w:t>книг</w:t>
      </w:r>
      <w:r>
        <w:rPr>
          <w:spacing w:val="1"/>
          <w:sz w:val="24"/>
        </w:rPr>
        <w:t xml:space="preserve"> </w:t>
      </w:r>
      <w:r>
        <w:rPr>
          <w:sz w:val="24"/>
        </w:rPr>
        <w:t>в</w:t>
      </w:r>
      <w:r>
        <w:rPr>
          <w:spacing w:val="1"/>
          <w:sz w:val="24"/>
        </w:rPr>
        <w:t xml:space="preserve"> </w:t>
      </w:r>
      <w:r>
        <w:rPr>
          <w:sz w:val="24"/>
        </w:rPr>
        <w:t>иудаизме,</w:t>
      </w:r>
      <w:r>
        <w:rPr>
          <w:spacing w:val="1"/>
          <w:sz w:val="24"/>
        </w:rPr>
        <w:t xml:space="preserve"> </w:t>
      </w:r>
      <w:r>
        <w:rPr>
          <w:sz w:val="24"/>
        </w:rPr>
        <w:t>умение</w:t>
      </w:r>
      <w:r>
        <w:rPr>
          <w:spacing w:val="1"/>
          <w:sz w:val="24"/>
        </w:rPr>
        <w:t xml:space="preserve"> </w:t>
      </w:r>
      <w:r>
        <w:rPr>
          <w:sz w:val="24"/>
        </w:rPr>
        <w:t>кратко</w:t>
      </w:r>
      <w:r>
        <w:rPr>
          <w:spacing w:val="1"/>
          <w:sz w:val="24"/>
        </w:rPr>
        <w:t xml:space="preserve"> </w:t>
      </w:r>
      <w:r>
        <w:rPr>
          <w:sz w:val="24"/>
        </w:rPr>
        <w:t>описывать</w:t>
      </w:r>
      <w:r>
        <w:rPr>
          <w:spacing w:val="1"/>
          <w:sz w:val="24"/>
        </w:rPr>
        <w:t xml:space="preserve"> </w:t>
      </w:r>
      <w:r>
        <w:rPr>
          <w:sz w:val="24"/>
        </w:rPr>
        <w:t>их</w:t>
      </w:r>
      <w:r>
        <w:rPr>
          <w:spacing w:val="1"/>
          <w:sz w:val="24"/>
        </w:rPr>
        <w:t xml:space="preserve"> </w:t>
      </w:r>
      <w:r>
        <w:rPr>
          <w:sz w:val="24"/>
        </w:rPr>
        <w:t>содержание;</w:t>
      </w:r>
    </w:p>
    <w:p w:rsidR="00F11B8F" w:rsidRDefault="00920C79" w:rsidP="004F177C">
      <w:pPr>
        <w:pStyle w:val="a4"/>
        <w:numPr>
          <w:ilvl w:val="0"/>
          <w:numId w:val="104"/>
        </w:numPr>
        <w:tabs>
          <w:tab w:val="left" w:pos="1437"/>
        </w:tabs>
        <w:spacing w:line="276" w:lineRule="auto"/>
        <w:ind w:right="691"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57"/>
          <w:sz w:val="24"/>
        </w:rPr>
        <w:t xml:space="preserve"> </w:t>
      </w:r>
      <w:r>
        <w:rPr>
          <w:sz w:val="24"/>
        </w:rPr>
        <w:t>иудейских</w:t>
      </w:r>
      <w:r>
        <w:rPr>
          <w:spacing w:val="-2"/>
          <w:sz w:val="24"/>
        </w:rPr>
        <w:t xml:space="preserve"> </w:t>
      </w:r>
      <w:r>
        <w:rPr>
          <w:sz w:val="24"/>
        </w:rPr>
        <w:t>культовых сооружений,</w:t>
      </w:r>
      <w:r>
        <w:rPr>
          <w:spacing w:val="-1"/>
          <w:sz w:val="24"/>
        </w:rPr>
        <w:t xml:space="preserve"> </w:t>
      </w:r>
      <w:r>
        <w:rPr>
          <w:sz w:val="24"/>
        </w:rPr>
        <w:t>религиозных</w:t>
      </w:r>
      <w:r>
        <w:rPr>
          <w:spacing w:val="-2"/>
          <w:sz w:val="24"/>
        </w:rPr>
        <w:t xml:space="preserve"> </w:t>
      </w:r>
      <w:r>
        <w:rPr>
          <w:sz w:val="24"/>
        </w:rPr>
        <w:t>служб, обрядов;</w:t>
      </w:r>
    </w:p>
    <w:p w:rsidR="00F11B8F" w:rsidRDefault="00920C79" w:rsidP="004F177C">
      <w:pPr>
        <w:pStyle w:val="a4"/>
        <w:numPr>
          <w:ilvl w:val="0"/>
          <w:numId w:val="104"/>
        </w:numPr>
        <w:tabs>
          <w:tab w:val="left" w:pos="1589"/>
        </w:tabs>
        <w:spacing w:line="276" w:lineRule="auto"/>
        <w:ind w:right="686" w:firstLine="567"/>
        <w:jc w:val="both"/>
        <w:rPr>
          <w:sz w:val="24"/>
        </w:rPr>
      </w:pPr>
      <w:r>
        <w:rPr>
          <w:sz w:val="24"/>
        </w:rPr>
        <w:t>построение</w:t>
      </w:r>
      <w:r>
        <w:rPr>
          <w:spacing w:val="1"/>
          <w:sz w:val="24"/>
        </w:rPr>
        <w:t xml:space="preserve"> </w:t>
      </w:r>
      <w:r>
        <w:rPr>
          <w:sz w:val="24"/>
        </w:rPr>
        <w:t>суждений</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раскрывающих</w:t>
      </w:r>
      <w:r>
        <w:rPr>
          <w:spacing w:val="1"/>
          <w:sz w:val="24"/>
        </w:rPr>
        <w:t xml:space="preserve"> </w:t>
      </w:r>
      <w:r>
        <w:rPr>
          <w:sz w:val="24"/>
        </w:rPr>
        <w:t>значение</w:t>
      </w:r>
      <w:r>
        <w:rPr>
          <w:spacing w:val="1"/>
          <w:sz w:val="24"/>
        </w:rPr>
        <w:t xml:space="preserve"> </w:t>
      </w:r>
      <w:r>
        <w:rPr>
          <w:sz w:val="24"/>
        </w:rPr>
        <w:t>нравственности, веры как регуляторов поведения человека в обществе и условий духовно-</w:t>
      </w:r>
      <w:r>
        <w:rPr>
          <w:spacing w:val="-57"/>
          <w:sz w:val="24"/>
        </w:rPr>
        <w:t xml:space="preserve"> </w:t>
      </w:r>
      <w:r>
        <w:rPr>
          <w:sz w:val="24"/>
        </w:rPr>
        <w:t>нравственного</w:t>
      </w:r>
      <w:r>
        <w:rPr>
          <w:spacing w:val="-1"/>
          <w:sz w:val="24"/>
        </w:rPr>
        <w:t xml:space="preserve"> </w:t>
      </w:r>
      <w:r>
        <w:rPr>
          <w:sz w:val="24"/>
        </w:rPr>
        <w:t>развития</w:t>
      </w:r>
      <w:r>
        <w:rPr>
          <w:spacing w:val="-1"/>
          <w:sz w:val="24"/>
        </w:rPr>
        <w:t xml:space="preserve"> </w:t>
      </w:r>
      <w:r>
        <w:rPr>
          <w:sz w:val="24"/>
        </w:rPr>
        <w:t>личности;</w:t>
      </w:r>
    </w:p>
    <w:p w:rsidR="00F11B8F" w:rsidRDefault="00920C79" w:rsidP="004F177C">
      <w:pPr>
        <w:pStyle w:val="a4"/>
        <w:numPr>
          <w:ilvl w:val="0"/>
          <w:numId w:val="104"/>
        </w:numPr>
        <w:tabs>
          <w:tab w:val="left" w:pos="1383"/>
        </w:tabs>
        <w:spacing w:line="276" w:lineRule="auto"/>
        <w:ind w:right="685" w:firstLine="567"/>
        <w:jc w:val="both"/>
        <w:rPr>
          <w:sz w:val="24"/>
        </w:rPr>
      </w:pPr>
      <w:r>
        <w:rPr>
          <w:sz w:val="24"/>
        </w:rPr>
        <w:t>понимание ценности семьи, умение приводить примеры положительного влияния</w:t>
      </w:r>
      <w:r>
        <w:rPr>
          <w:spacing w:val="1"/>
          <w:sz w:val="24"/>
        </w:rPr>
        <w:t xml:space="preserve"> </w:t>
      </w:r>
      <w:r>
        <w:rPr>
          <w:sz w:val="24"/>
        </w:rPr>
        <w:t>иудейской</w:t>
      </w:r>
      <w:r>
        <w:rPr>
          <w:spacing w:val="-2"/>
          <w:sz w:val="24"/>
        </w:rPr>
        <w:t xml:space="preserve"> </w:t>
      </w:r>
      <w:r>
        <w:rPr>
          <w:sz w:val="24"/>
        </w:rPr>
        <w:t>традиции</w:t>
      </w:r>
      <w:r>
        <w:rPr>
          <w:spacing w:val="-1"/>
          <w:sz w:val="24"/>
        </w:rPr>
        <w:t xml:space="preserve"> </w:t>
      </w:r>
      <w:r>
        <w:rPr>
          <w:sz w:val="24"/>
        </w:rPr>
        <w:t>на</w:t>
      </w:r>
      <w:r>
        <w:rPr>
          <w:spacing w:val="-1"/>
          <w:sz w:val="24"/>
        </w:rPr>
        <w:t xml:space="preserve"> </w:t>
      </w:r>
      <w:r>
        <w:rPr>
          <w:sz w:val="24"/>
        </w:rPr>
        <w:t>отношения в</w:t>
      </w:r>
      <w:r>
        <w:rPr>
          <w:spacing w:val="-1"/>
          <w:sz w:val="24"/>
        </w:rPr>
        <w:t xml:space="preserve"> </w:t>
      </w:r>
      <w:r>
        <w:rPr>
          <w:sz w:val="24"/>
        </w:rPr>
        <w:t>семье,</w:t>
      </w:r>
      <w:r>
        <w:rPr>
          <w:spacing w:val="-1"/>
          <w:sz w:val="24"/>
        </w:rPr>
        <w:t xml:space="preserve"> </w:t>
      </w:r>
      <w:r>
        <w:rPr>
          <w:sz w:val="24"/>
        </w:rPr>
        <w:t>воспитание</w:t>
      </w:r>
      <w:r>
        <w:rPr>
          <w:spacing w:val="-1"/>
          <w:sz w:val="24"/>
        </w:rPr>
        <w:t xml:space="preserve"> </w:t>
      </w:r>
      <w:r>
        <w:rPr>
          <w:sz w:val="24"/>
        </w:rPr>
        <w:t>детей;</w:t>
      </w:r>
    </w:p>
    <w:p w:rsidR="00F11B8F" w:rsidRDefault="00920C79" w:rsidP="004F177C">
      <w:pPr>
        <w:pStyle w:val="a4"/>
        <w:numPr>
          <w:ilvl w:val="0"/>
          <w:numId w:val="104"/>
        </w:numPr>
        <w:tabs>
          <w:tab w:val="left" w:pos="1371"/>
        </w:tabs>
        <w:spacing w:before="1"/>
        <w:ind w:left="1370" w:hanging="261"/>
        <w:jc w:val="both"/>
        <w:rPr>
          <w:sz w:val="24"/>
        </w:rPr>
      </w:pPr>
      <w:r>
        <w:rPr>
          <w:sz w:val="24"/>
        </w:rPr>
        <w:t>овладение</w:t>
      </w:r>
      <w:r>
        <w:rPr>
          <w:spacing w:val="-3"/>
          <w:sz w:val="24"/>
        </w:rPr>
        <w:t xml:space="preserve"> </w:t>
      </w:r>
      <w:r>
        <w:rPr>
          <w:sz w:val="24"/>
        </w:rPr>
        <w:t>навыками</w:t>
      </w:r>
      <w:r>
        <w:rPr>
          <w:spacing w:val="-4"/>
          <w:sz w:val="24"/>
        </w:rPr>
        <w:t xml:space="preserve"> </w:t>
      </w:r>
      <w:r>
        <w:rPr>
          <w:sz w:val="24"/>
        </w:rPr>
        <w:t>общения</w:t>
      </w:r>
      <w:r>
        <w:rPr>
          <w:spacing w:val="-3"/>
          <w:sz w:val="24"/>
        </w:rPr>
        <w:t xml:space="preserve"> </w:t>
      </w:r>
      <w:r>
        <w:rPr>
          <w:sz w:val="24"/>
        </w:rPr>
        <w:t>с</w:t>
      </w:r>
      <w:r>
        <w:rPr>
          <w:spacing w:val="-3"/>
          <w:sz w:val="24"/>
        </w:rPr>
        <w:t xml:space="preserve"> </w:t>
      </w:r>
      <w:r>
        <w:rPr>
          <w:sz w:val="24"/>
        </w:rPr>
        <w:t>людьми</w:t>
      </w:r>
      <w:r>
        <w:rPr>
          <w:spacing w:val="-3"/>
          <w:sz w:val="24"/>
        </w:rPr>
        <w:t xml:space="preserve"> </w:t>
      </w:r>
      <w:r>
        <w:rPr>
          <w:sz w:val="24"/>
        </w:rPr>
        <w:t>разного</w:t>
      </w:r>
      <w:r>
        <w:rPr>
          <w:spacing w:val="-3"/>
          <w:sz w:val="24"/>
        </w:rPr>
        <w:t xml:space="preserve"> </w:t>
      </w:r>
      <w:r>
        <w:rPr>
          <w:sz w:val="24"/>
        </w:rPr>
        <w:t>вероисповедания;</w:t>
      </w:r>
    </w:p>
    <w:p w:rsidR="00F11B8F" w:rsidRDefault="00920C79">
      <w:pPr>
        <w:pStyle w:val="a3"/>
        <w:spacing w:before="40" w:line="276" w:lineRule="auto"/>
        <w:ind w:right="691" w:firstLine="567"/>
      </w:pPr>
      <w:r>
        <w:t>осознание,</w:t>
      </w:r>
      <w:r>
        <w:rPr>
          <w:spacing w:val="1"/>
        </w:rPr>
        <w:t xml:space="preserve"> </w:t>
      </w:r>
      <w:r>
        <w:t>что</w:t>
      </w:r>
      <w:r>
        <w:rPr>
          <w:spacing w:val="1"/>
        </w:rPr>
        <w:t xml:space="preserve"> </w:t>
      </w:r>
      <w:r>
        <w:t>оскорбление</w:t>
      </w:r>
      <w:r>
        <w:rPr>
          <w:spacing w:val="1"/>
        </w:rPr>
        <w:t xml:space="preserve"> </w:t>
      </w:r>
      <w:r>
        <w:t>представителей</w:t>
      </w:r>
      <w:r>
        <w:rPr>
          <w:spacing w:val="1"/>
        </w:rPr>
        <w:t xml:space="preserve"> </w:t>
      </w:r>
      <w:r>
        <w:t>другой</w:t>
      </w:r>
      <w:r>
        <w:rPr>
          <w:spacing w:val="1"/>
        </w:rPr>
        <w:t xml:space="preserve"> </w:t>
      </w:r>
      <w:r>
        <w:t>веры</w:t>
      </w:r>
      <w:r>
        <w:rPr>
          <w:spacing w:val="1"/>
        </w:rPr>
        <w:t xml:space="preserve"> </w:t>
      </w:r>
      <w:r>
        <w:t>есть</w:t>
      </w:r>
      <w:r>
        <w:rPr>
          <w:spacing w:val="1"/>
        </w:rPr>
        <w:t xml:space="preserve"> </w:t>
      </w:r>
      <w:r>
        <w:t>нарушение</w:t>
      </w:r>
      <w:r>
        <w:rPr>
          <w:spacing w:val="1"/>
        </w:rPr>
        <w:t xml:space="preserve"> </w:t>
      </w:r>
      <w:r>
        <w:t>нравственных</w:t>
      </w:r>
      <w:r>
        <w:rPr>
          <w:spacing w:val="-2"/>
        </w:rPr>
        <w:t xml:space="preserve"> </w:t>
      </w:r>
      <w:r>
        <w:t>норм</w:t>
      </w:r>
      <w:r>
        <w:rPr>
          <w:spacing w:val="1"/>
        </w:rPr>
        <w:t xml:space="preserve"> </w:t>
      </w:r>
      <w:r>
        <w:t>поведения в</w:t>
      </w:r>
      <w:r>
        <w:rPr>
          <w:spacing w:val="-2"/>
        </w:rPr>
        <w:t xml:space="preserve"> </w:t>
      </w:r>
      <w:r>
        <w:t>обществе;</w:t>
      </w:r>
    </w:p>
    <w:p w:rsidR="00F11B8F" w:rsidRDefault="00920C79" w:rsidP="004F177C">
      <w:pPr>
        <w:pStyle w:val="a4"/>
        <w:numPr>
          <w:ilvl w:val="0"/>
          <w:numId w:val="104"/>
        </w:numPr>
        <w:tabs>
          <w:tab w:val="left" w:pos="1515"/>
        </w:tabs>
        <w:spacing w:before="1" w:line="276" w:lineRule="auto"/>
        <w:ind w:right="690" w:firstLine="567"/>
        <w:rPr>
          <w:sz w:val="24"/>
        </w:rPr>
      </w:pPr>
      <w:r>
        <w:rPr>
          <w:sz w:val="24"/>
        </w:rPr>
        <w:t>понимание</w:t>
      </w:r>
      <w:r>
        <w:rPr>
          <w:spacing w:val="21"/>
          <w:sz w:val="24"/>
        </w:rPr>
        <w:t xml:space="preserve"> </w:t>
      </w:r>
      <w:r>
        <w:rPr>
          <w:sz w:val="24"/>
        </w:rPr>
        <w:t>ценности</w:t>
      </w:r>
      <w:r>
        <w:rPr>
          <w:spacing w:val="21"/>
          <w:sz w:val="24"/>
        </w:rPr>
        <w:t xml:space="preserve"> </w:t>
      </w:r>
      <w:r>
        <w:rPr>
          <w:sz w:val="24"/>
        </w:rPr>
        <w:t>человеческой</w:t>
      </w:r>
      <w:r>
        <w:rPr>
          <w:spacing w:val="19"/>
          <w:sz w:val="24"/>
        </w:rPr>
        <w:t xml:space="preserve"> </w:t>
      </w:r>
      <w:r>
        <w:rPr>
          <w:sz w:val="24"/>
        </w:rPr>
        <w:t>жизни,</w:t>
      </w:r>
      <w:r>
        <w:rPr>
          <w:spacing w:val="21"/>
          <w:sz w:val="24"/>
        </w:rPr>
        <w:t xml:space="preserve"> </w:t>
      </w:r>
      <w:r>
        <w:rPr>
          <w:sz w:val="24"/>
        </w:rPr>
        <w:t>человеческого</w:t>
      </w:r>
      <w:r>
        <w:rPr>
          <w:spacing w:val="20"/>
          <w:sz w:val="24"/>
        </w:rPr>
        <w:t xml:space="preserve"> </w:t>
      </w:r>
      <w:r>
        <w:rPr>
          <w:sz w:val="24"/>
        </w:rPr>
        <w:t>достоинства,</w:t>
      </w:r>
      <w:r>
        <w:rPr>
          <w:spacing w:val="21"/>
          <w:sz w:val="24"/>
        </w:rPr>
        <w:t xml:space="preserve"> </w:t>
      </w:r>
      <w:r>
        <w:rPr>
          <w:sz w:val="24"/>
        </w:rPr>
        <w:t>честного</w:t>
      </w:r>
      <w:r>
        <w:rPr>
          <w:spacing w:val="-57"/>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4"/>
        </w:numPr>
        <w:tabs>
          <w:tab w:val="left" w:pos="1547"/>
        </w:tabs>
        <w:spacing w:line="276" w:lineRule="auto"/>
        <w:ind w:right="690" w:firstLine="567"/>
        <w:rPr>
          <w:sz w:val="24"/>
        </w:rPr>
      </w:pPr>
      <w:r>
        <w:rPr>
          <w:sz w:val="24"/>
        </w:rPr>
        <w:t>формирование</w:t>
      </w:r>
      <w:r>
        <w:rPr>
          <w:spacing w:val="49"/>
          <w:sz w:val="24"/>
        </w:rPr>
        <w:t xml:space="preserve"> </w:t>
      </w:r>
      <w:r>
        <w:rPr>
          <w:sz w:val="24"/>
        </w:rPr>
        <w:t>умений</w:t>
      </w:r>
      <w:r>
        <w:rPr>
          <w:spacing w:val="50"/>
          <w:sz w:val="24"/>
        </w:rPr>
        <w:t xml:space="preserve"> </w:t>
      </w:r>
      <w:r>
        <w:rPr>
          <w:sz w:val="24"/>
        </w:rPr>
        <w:t>объяснять</w:t>
      </w:r>
      <w:r>
        <w:rPr>
          <w:spacing w:val="54"/>
          <w:sz w:val="24"/>
        </w:rPr>
        <w:t xml:space="preserve"> </w:t>
      </w:r>
      <w:r>
        <w:rPr>
          <w:sz w:val="24"/>
        </w:rPr>
        <w:t>значение</w:t>
      </w:r>
      <w:r>
        <w:rPr>
          <w:spacing w:val="51"/>
          <w:sz w:val="24"/>
        </w:rPr>
        <w:t xml:space="preserve"> </w:t>
      </w:r>
      <w:r>
        <w:rPr>
          <w:sz w:val="24"/>
        </w:rPr>
        <w:t>слов</w:t>
      </w:r>
      <w:r>
        <w:rPr>
          <w:spacing w:val="52"/>
          <w:sz w:val="24"/>
        </w:rPr>
        <w:t xml:space="preserve"> </w:t>
      </w:r>
      <w:r>
        <w:rPr>
          <w:sz w:val="24"/>
        </w:rPr>
        <w:t>"милосердие",</w:t>
      </w:r>
      <w:r>
        <w:rPr>
          <w:spacing w:val="51"/>
          <w:sz w:val="24"/>
        </w:rPr>
        <w:t xml:space="preserve"> </w:t>
      </w:r>
      <w:r>
        <w:rPr>
          <w:sz w:val="24"/>
        </w:rPr>
        <w:t>"сострадание",</w:t>
      </w:r>
      <w:r>
        <w:rPr>
          <w:spacing w:val="-57"/>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4"/>
        </w:numPr>
        <w:tabs>
          <w:tab w:val="left" w:pos="1533"/>
        </w:tabs>
        <w:spacing w:line="276" w:lineRule="auto"/>
        <w:ind w:right="687" w:firstLine="567"/>
        <w:rPr>
          <w:sz w:val="24"/>
        </w:rPr>
      </w:pPr>
      <w:r>
        <w:rPr>
          <w:sz w:val="24"/>
        </w:rPr>
        <w:t>умение</w:t>
      </w:r>
      <w:r>
        <w:rPr>
          <w:spacing w:val="39"/>
          <w:sz w:val="24"/>
        </w:rPr>
        <w:t xml:space="preserve"> </w:t>
      </w:r>
      <w:r>
        <w:rPr>
          <w:sz w:val="24"/>
        </w:rPr>
        <w:t>находить</w:t>
      </w:r>
      <w:r>
        <w:rPr>
          <w:spacing w:val="40"/>
          <w:sz w:val="24"/>
        </w:rPr>
        <w:t xml:space="preserve"> </w:t>
      </w:r>
      <w:r>
        <w:rPr>
          <w:sz w:val="24"/>
        </w:rPr>
        <w:t>образы,</w:t>
      </w:r>
      <w:r>
        <w:rPr>
          <w:spacing w:val="40"/>
          <w:sz w:val="24"/>
        </w:rPr>
        <w:t xml:space="preserve"> </w:t>
      </w:r>
      <w:r>
        <w:rPr>
          <w:sz w:val="24"/>
        </w:rPr>
        <w:t>приводить</w:t>
      </w:r>
      <w:r>
        <w:rPr>
          <w:spacing w:val="40"/>
          <w:sz w:val="24"/>
        </w:rPr>
        <w:t xml:space="preserve"> </w:t>
      </w:r>
      <w:r>
        <w:rPr>
          <w:sz w:val="24"/>
        </w:rPr>
        <w:t>примеры</w:t>
      </w:r>
      <w:r>
        <w:rPr>
          <w:spacing w:val="42"/>
          <w:sz w:val="24"/>
        </w:rPr>
        <w:t xml:space="preserve"> </w:t>
      </w:r>
      <w:r>
        <w:rPr>
          <w:sz w:val="24"/>
        </w:rPr>
        <w:t>проявлений</w:t>
      </w:r>
      <w:r>
        <w:rPr>
          <w:spacing w:val="38"/>
          <w:sz w:val="24"/>
        </w:rPr>
        <w:t xml:space="preserve"> </w:t>
      </w:r>
      <w:r>
        <w:rPr>
          <w:sz w:val="24"/>
        </w:rPr>
        <w:t>любви</w:t>
      </w:r>
      <w:r>
        <w:rPr>
          <w:spacing w:val="40"/>
          <w:sz w:val="24"/>
        </w:rPr>
        <w:t xml:space="preserve"> </w:t>
      </w:r>
      <w:r>
        <w:rPr>
          <w:sz w:val="24"/>
        </w:rPr>
        <w:t>к</w:t>
      </w:r>
      <w:r>
        <w:rPr>
          <w:spacing w:val="39"/>
          <w:sz w:val="24"/>
        </w:rPr>
        <w:t xml:space="preserve"> </w:t>
      </w:r>
      <w:r>
        <w:rPr>
          <w:sz w:val="24"/>
        </w:rPr>
        <w:t>ближнему,</w:t>
      </w:r>
      <w:r>
        <w:rPr>
          <w:spacing w:val="-57"/>
          <w:sz w:val="24"/>
        </w:rPr>
        <w:t xml:space="preserve"> </w:t>
      </w:r>
      <w:r>
        <w:rPr>
          <w:sz w:val="24"/>
        </w:rPr>
        <w:t>милосердия</w:t>
      </w:r>
      <w:r>
        <w:rPr>
          <w:spacing w:val="-3"/>
          <w:sz w:val="24"/>
        </w:rPr>
        <w:t xml:space="preserve"> </w:t>
      </w:r>
      <w:r>
        <w:rPr>
          <w:sz w:val="24"/>
        </w:rPr>
        <w:t>и</w:t>
      </w:r>
      <w:r>
        <w:rPr>
          <w:spacing w:val="-1"/>
          <w:sz w:val="24"/>
        </w:rPr>
        <w:t xml:space="preserve"> </w:t>
      </w:r>
      <w:r>
        <w:rPr>
          <w:sz w:val="24"/>
        </w:rPr>
        <w:t>сострадания</w:t>
      </w:r>
      <w:r>
        <w:rPr>
          <w:spacing w:val="-1"/>
          <w:sz w:val="24"/>
        </w:rPr>
        <w:t xml:space="preserve"> </w:t>
      </w:r>
      <w:r>
        <w:rPr>
          <w:sz w:val="24"/>
        </w:rPr>
        <w:t>в</w:t>
      </w:r>
      <w:r>
        <w:rPr>
          <w:spacing w:val="-3"/>
          <w:sz w:val="24"/>
        </w:rPr>
        <w:t xml:space="preserve"> </w:t>
      </w:r>
      <w:r>
        <w:rPr>
          <w:sz w:val="24"/>
        </w:rPr>
        <w:t>иудейской</w:t>
      </w:r>
      <w:r>
        <w:rPr>
          <w:spacing w:val="-1"/>
          <w:sz w:val="24"/>
        </w:rPr>
        <w:t xml:space="preserve"> </w:t>
      </w:r>
      <w:r>
        <w:rPr>
          <w:sz w:val="24"/>
        </w:rPr>
        <w:t>культуре,</w:t>
      </w:r>
      <w:r>
        <w:rPr>
          <w:spacing w:val="-2"/>
          <w:sz w:val="24"/>
        </w:rPr>
        <w:t xml:space="preserve"> </w:t>
      </w:r>
      <w:r>
        <w:rPr>
          <w:sz w:val="24"/>
        </w:rPr>
        <w:t>истории</w:t>
      </w:r>
      <w:r>
        <w:rPr>
          <w:spacing w:val="-1"/>
          <w:sz w:val="24"/>
        </w:rPr>
        <w:t xml:space="preserve"> </w:t>
      </w:r>
      <w:r>
        <w:rPr>
          <w:sz w:val="24"/>
        </w:rPr>
        <w:t>России,</w:t>
      </w:r>
      <w:r>
        <w:rPr>
          <w:spacing w:val="-3"/>
          <w:sz w:val="24"/>
        </w:rPr>
        <w:t xml:space="preserve"> </w:t>
      </w:r>
      <w:r>
        <w:rPr>
          <w:sz w:val="24"/>
        </w:rPr>
        <w:t>современной</w:t>
      </w:r>
      <w:r>
        <w:rPr>
          <w:spacing w:val="-3"/>
          <w:sz w:val="24"/>
        </w:rPr>
        <w:t xml:space="preserve"> </w:t>
      </w:r>
      <w:r>
        <w:rPr>
          <w:sz w:val="24"/>
        </w:rPr>
        <w:t>жизни;</w:t>
      </w:r>
    </w:p>
    <w:p w:rsidR="00F11B8F" w:rsidRDefault="00920C79" w:rsidP="004F177C">
      <w:pPr>
        <w:pStyle w:val="a4"/>
        <w:numPr>
          <w:ilvl w:val="0"/>
          <w:numId w:val="104"/>
        </w:numPr>
        <w:tabs>
          <w:tab w:val="left" w:pos="1513"/>
        </w:tabs>
        <w:spacing w:line="276" w:lineRule="auto"/>
        <w:ind w:right="690" w:firstLine="567"/>
        <w:rPr>
          <w:sz w:val="24"/>
        </w:rPr>
      </w:pPr>
      <w:r>
        <w:rPr>
          <w:sz w:val="24"/>
        </w:rPr>
        <w:t>открытость</w:t>
      </w:r>
      <w:r>
        <w:rPr>
          <w:spacing w:val="18"/>
          <w:sz w:val="24"/>
        </w:rPr>
        <w:t xml:space="preserve"> </w:t>
      </w:r>
      <w:r>
        <w:rPr>
          <w:sz w:val="24"/>
        </w:rPr>
        <w:t>к</w:t>
      </w:r>
      <w:r>
        <w:rPr>
          <w:spacing w:val="17"/>
          <w:sz w:val="24"/>
        </w:rPr>
        <w:t xml:space="preserve"> </w:t>
      </w:r>
      <w:r>
        <w:rPr>
          <w:sz w:val="24"/>
        </w:rPr>
        <w:t>сотрудничеству,</w:t>
      </w:r>
      <w:r>
        <w:rPr>
          <w:spacing w:val="17"/>
          <w:sz w:val="24"/>
        </w:rPr>
        <w:t xml:space="preserve"> </w:t>
      </w:r>
      <w:r>
        <w:rPr>
          <w:sz w:val="24"/>
        </w:rPr>
        <w:t>готовность</w:t>
      </w:r>
      <w:r>
        <w:rPr>
          <w:spacing w:val="18"/>
          <w:sz w:val="24"/>
        </w:rPr>
        <w:t xml:space="preserve"> </w:t>
      </w:r>
      <w:r>
        <w:rPr>
          <w:sz w:val="24"/>
        </w:rPr>
        <w:t>оказывать</w:t>
      </w:r>
      <w:r>
        <w:rPr>
          <w:spacing w:val="20"/>
          <w:sz w:val="24"/>
        </w:rPr>
        <w:t xml:space="preserve"> </w:t>
      </w:r>
      <w:r>
        <w:rPr>
          <w:sz w:val="24"/>
        </w:rPr>
        <w:t>помощь;</w:t>
      </w:r>
      <w:r>
        <w:rPr>
          <w:spacing w:val="17"/>
          <w:sz w:val="24"/>
        </w:rPr>
        <w:t xml:space="preserve"> </w:t>
      </w:r>
      <w:r>
        <w:rPr>
          <w:sz w:val="24"/>
        </w:rPr>
        <w:t>осуждение</w:t>
      </w:r>
      <w:r>
        <w:rPr>
          <w:spacing w:val="17"/>
          <w:sz w:val="24"/>
        </w:rPr>
        <w:t xml:space="preserve"> </w:t>
      </w:r>
      <w:r>
        <w:rPr>
          <w:sz w:val="24"/>
        </w:rPr>
        <w:t>любых</w:t>
      </w:r>
      <w:r>
        <w:rPr>
          <w:spacing w:val="-57"/>
          <w:sz w:val="24"/>
        </w:rPr>
        <w:t xml:space="preserve"> </w:t>
      </w:r>
      <w:r>
        <w:rPr>
          <w:sz w:val="24"/>
        </w:rPr>
        <w:t>случаев</w:t>
      </w:r>
      <w:r>
        <w:rPr>
          <w:spacing w:val="-1"/>
          <w:sz w:val="24"/>
        </w:rPr>
        <w:t xml:space="preserve"> </w:t>
      </w:r>
      <w:r>
        <w:rPr>
          <w:sz w:val="24"/>
        </w:rPr>
        <w:t>унижения</w:t>
      </w:r>
      <w:r>
        <w:rPr>
          <w:spacing w:val="1"/>
          <w:sz w:val="24"/>
        </w:rPr>
        <w:t xml:space="preserve"> </w:t>
      </w:r>
      <w:r>
        <w:rPr>
          <w:sz w:val="24"/>
        </w:rPr>
        <w:t>человеческого достоинства.</w:t>
      </w:r>
    </w:p>
    <w:p w:rsidR="00F11B8F" w:rsidRDefault="00920C79">
      <w:pPr>
        <w:pStyle w:val="1"/>
        <w:spacing w:line="275" w:lineRule="exact"/>
        <w:jc w:val="left"/>
      </w:pPr>
      <w:r>
        <w:t>По</w:t>
      </w:r>
      <w:r>
        <w:rPr>
          <w:spacing w:val="-3"/>
        </w:rPr>
        <w:t xml:space="preserve"> </w:t>
      </w:r>
      <w:r>
        <w:t>учебному</w:t>
      </w:r>
      <w:r>
        <w:rPr>
          <w:spacing w:val="-2"/>
        </w:rPr>
        <w:t xml:space="preserve"> </w:t>
      </w:r>
      <w:r>
        <w:t>модулю</w:t>
      </w:r>
      <w:r>
        <w:rPr>
          <w:spacing w:val="-2"/>
        </w:rPr>
        <w:t xml:space="preserve"> </w:t>
      </w:r>
      <w:r>
        <w:t>"Основы</w:t>
      </w:r>
      <w:r>
        <w:rPr>
          <w:spacing w:val="-2"/>
        </w:rPr>
        <w:t xml:space="preserve"> </w:t>
      </w:r>
      <w:r>
        <w:t>буддийской</w:t>
      </w:r>
      <w:r>
        <w:rPr>
          <w:spacing w:val="-4"/>
        </w:rPr>
        <w:t xml:space="preserve"> </w:t>
      </w:r>
      <w:r>
        <w:t>культуры":</w:t>
      </w:r>
    </w:p>
    <w:p w:rsidR="00F11B8F" w:rsidRDefault="00920C79" w:rsidP="004F177C">
      <w:pPr>
        <w:pStyle w:val="a4"/>
        <w:numPr>
          <w:ilvl w:val="0"/>
          <w:numId w:val="103"/>
        </w:numPr>
        <w:tabs>
          <w:tab w:val="left" w:pos="1463"/>
        </w:tabs>
        <w:spacing w:before="42" w:line="276" w:lineRule="auto"/>
        <w:ind w:right="689" w:firstLine="567"/>
        <w:rPr>
          <w:sz w:val="24"/>
        </w:rPr>
      </w:pPr>
      <w:r>
        <w:rPr>
          <w:sz w:val="24"/>
        </w:rPr>
        <w:t>понимание</w:t>
      </w:r>
      <w:r>
        <w:rPr>
          <w:spacing w:val="24"/>
          <w:sz w:val="24"/>
        </w:rPr>
        <w:t xml:space="preserve"> </w:t>
      </w:r>
      <w:r>
        <w:rPr>
          <w:sz w:val="24"/>
        </w:rPr>
        <w:t>необходимости</w:t>
      </w:r>
      <w:r>
        <w:rPr>
          <w:spacing w:val="26"/>
          <w:sz w:val="24"/>
        </w:rPr>
        <w:t xml:space="preserve"> </w:t>
      </w:r>
      <w:r>
        <w:rPr>
          <w:sz w:val="24"/>
        </w:rPr>
        <w:t>нравственного</w:t>
      </w:r>
      <w:r>
        <w:rPr>
          <w:spacing w:val="24"/>
          <w:sz w:val="24"/>
        </w:rPr>
        <w:t xml:space="preserve"> </w:t>
      </w:r>
      <w:r>
        <w:rPr>
          <w:sz w:val="24"/>
        </w:rPr>
        <w:t>самосовершенствования,</w:t>
      </w:r>
      <w:r>
        <w:rPr>
          <w:spacing w:val="24"/>
          <w:sz w:val="24"/>
        </w:rPr>
        <w:t xml:space="preserve"> </w:t>
      </w:r>
      <w:r>
        <w:rPr>
          <w:sz w:val="24"/>
        </w:rPr>
        <w:t>духовного</w:t>
      </w:r>
      <w:r>
        <w:rPr>
          <w:spacing w:val="-57"/>
          <w:sz w:val="24"/>
        </w:rPr>
        <w:t xml:space="preserve"> </w:t>
      </w:r>
      <w:r>
        <w:rPr>
          <w:sz w:val="24"/>
        </w:rPr>
        <w:t>развития,</w:t>
      </w:r>
      <w:r>
        <w:rPr>
          <w:spacing w:val="-1"/>
          <w:sz w:val="24"/>
        </w:rPr>
        <w:t xml:space="preserve"> </w:t>
      </w:r>
      <w:r>
        <w:rPr>
          <w:sz w:val="24"/>
        </w:rPr>
        <w:t>роли</w:t>
      </w:r>
      <w:r>
        <w:rPr>
          <w:spacing w:val="-1"/>
          <w:sz w:val="24"/>
        </w:rPr>
        <w:t xml:space="preserve"> </w:t>
      </w:r>
      <w:r>
        <w:rPr>
          <w:sz w:val="24"/>
        </w:rPr>
        <w:t>в</w:t>
      </w:r>
      <w:r>
        <w:rPr>
          <w:spacing w:val="-1"/>
          <w:sz w:val="24"/>
        </w:rPr>
        <w:t xml:space="preserve"> </w:t>
      </w:r>
      <w:r>
        <w:rPr>
          <w:sz w:val="24"/>
        </w:rPr>
        <w:t>этом личных</w:t>
      </w:r>
      <w:r>
        <w:rPr>
          <w:spacing w:val="-1"/>
          <w:sz w:val="24"/>
        </w:rPr>
        <w:t xml:space="preserve"> </w:t>
      </w:r>
      <w:r>
        <w:rPr>
          <w:sz w:val="24"/>
        </w:rPr>
        <w:t>усилий</w:t>
      </w:r>
      <w:r>
        <w:rPr>
          <w:spacing w:val="1"/>
          <w:sz w:val="24"/>
        </w:rPr>
        <w:t xml:space="preserve"> </w:t>
      </w:r>
      <w:r>
        <w:rPr>
          <w:sz w:val="24"/>
        </w:rPr>
        <w:t>человека;</w:t>
      </w:r>
    </w:p>
    <w:p w:rsidR="00F11B8F" w:rsidRDefault="00920C79" w:rsidP="004F177C">
      <w:pPr>
        <w:pStyle w:val="a4"/>
        <w:numPr>
          <w:ilvl w:val="0"/>
          <w:numId w:val="103"/>
        </w:numPr>
        <w:tabs>
          <w:tab w:val="left" w:pos="1401"/>
        </w:tabs>
        <w:spacing w:line="276" w:lineRule="auto"/>
        <w:ind w:right="692" w:firstLine="567"/>
        <w:rPr>
          <w:sz w:val="24"/>
        </w:rPr>
      </w:pPr>
      <w:r>
        <w:rPr>
          <w:sz w:val="24"/>
        </w:rPr>
        <w:t>формирование</w:t>
      </w:r>
      <w:r>
        <w:rPr>
          <w:spacing w:val="25"/>
          <w:sz w:val="24"/>
        </w:rPr>
        <w:t xml:space="preserve"> </w:t>
      </w:r>
      <w:r>
        <w:rPr>
          <w:sz w:val="24"/>
        </w:rPr>
        <w:t>умений</w:t>
      </w:r>
      <w:r>
        <w:rPr>
          <w:spacing w:val="27"/>
          <w:sz w:val="24"/>
        </w:rPr>
        <w:t xml:space="preserve"> </w:t>
      </w:r>
      <w:r>
        <w:rPr>
          <w:sz w:val="24"/>
        </w:rPr>
        <w:t>анализировать</w:t>
      </w:r>
      <w:r>
        <w:rPr>
          <w:spacing w:val="27"/>
          <w:sz w:val="24"/>
        </w:rPr>
        <w:t xml:space="preserve"> </w:t>
      </w:r>
      <w:r>
        <w:rPr>
          <w:sz w:val="24"/>
        </w:rPr>
        <w:t>и</w:t>
      </w:r>
      <w:r>
        <w:rPr>
          <w:spacing w:val="26"/>
          <w:sz w:val="24"/>
        </w:rPr>
        <w:t xml:space="preserve"> </w:t>
      </w:r>
      <w:r>
        <w:rPr>
          <w:sz w:val="24"/>
        </w:rPr>
        <w:t>давать</w:t>
      </w:r>
      <w:r>
        <w:rPr>
          <w:spacing w:val="29"/>
          <w:sz w:val="24"/>
        </w:rPr>
        <w:t xml:space="preserve"> </w:t>
      </w:r>
      <w:r>
        <w:rPr>
          <w:sz w:val="24"/>
        </w:rPr>
        <w:t>нравственную</w:t>
      </w:r>
      <w:r>
        <w:rPr>
          <w:spacing w:val="26"/>
          <w:sz w:val="24"/>
        </w:rPr>
        <w:t xml:space="preserve"> </w:t>
      </w:r>
      <w:r>
        <w:rPr>
          <w:sz w:val="24"/>
        </w:rPr>
        <w:t>оценку</w:t>
      </w:r>
      <w:r>
        <w:rPr>
          <w:spacing w:val="26"/>
          <w:sz w:val="24"/>
        </w:rPr>
        <w:t xml:space="preserve"> </w:t>
      </w:r>
      <w:r>
        <w:rPr>
          <w:sz w:val="24"/>
        </w:rPr>
        <w:t>поступкам,</w:t>
      </w:r>
      <w:r>
        <w:rPr>
          <w:spacing w:val="-57"/>
          <w:sz w:val="24"/>
        </w:rPr>
        <w:t xml:space="preserve"> </w:t>
      </w:r>
      <w:r>
        <w:rPr>
          <w:sz w:val="24"/>
        </w:rPr>
        <w:t>отвечать</w:t>
      </w:r>
      <w:r>
        <w:rPr>
          <w:spacing w:val="-1"/>
          <w:sz w:val="24"/>
        </w:rPr>
        <w:t xml:space="preserve"> </w:t>
      </w:r>
      <w:r>
        <w:rPr>
          <w:sz w:val="24"/>
        </w:rPr>
        <w:t>за</w:t>
      </w:r>
      <w:r>
        <w:rPr>
          <w:spacing w:val="-2"/>
          <w:sz w:val="24"/>
        </w:rPr>
        <w:t xml:space="preserve"> </w:t>
      </w:r>
      <w:r>
        <w:rPr>
          <w:sz w:val="24"/>
        </w:rPr>
        <w:t>них,</w:t>
      </w:r>
      <w:r>
        <w:rPr>
          <w:spacing w:val="-3"/>
          <w:sz w:val="24"/>
        </w:rPr>
        <w:t xml:space="preserve"> </w:t>
      </w:r>
      <w:r>
        <w:rPr>
          <w:sz w:val="24"/>
        </w:rPr>
        <w:t>проявлять</w:t>
      </w:r>
      <w:r>
        <w:rPr>
          <w:spacing w:val="-4"/>
          <w:sz w:val="24"/>
        </w:rPr>
        <w:t xml:space="preserve"> </w:t>
      </w:r>
      <w:r>
        <w:rPr>
          <w:sz w:val="24"/>
        </w:rPr>
        <w:t>готовность к</w:t>
      </w:r>
      <w:r>
        <w:rPr>
          <w:spacing w:val="-2"/>
          <w:sz w:val="24"/>
        </w:rPr>
        <w:t xml:space="preserve"> </w:t>
      </w:r>
      <w:r>
        <w:rPr>
          <w:sz w:val="24"/>
        </w:rPr>
        <w:t>сознательному</w:t>
      </w:r>
      <w:r>
        <w:rPr>
          <w:spacing w:val="-3"/>
          <w:sz w:val="24"/>
        </w:rPr>
        <w:t xml:space="preserve"> </w:t>
      </w:r>
      <w:r>
        <w:rPr>
          <w:sz w:val="24"/>
        </w:rPr>
        <w:t>самоограничению</w:t>
      </w:r>
      <w:r>
        <w:rPr>
          <w:spacing w:val="-2"/>
          <w:sz w:val="24"/>
        </w:rPr>
        <w:t xml:space="preserve"> </w:t>
      </w:r>
      <w:r>
        <w:rPr>
          <w:sz w:val="24"/>
        </w:rPr>
        <w:t>в</w:t>
      </w:r>
      <w:r>
        <w:rPr>
          <w:spacing w:val="-2"/>
          <w:sz w:val="24"/>
        </w:rPr>
        <w:t xml:space="preserve"> </w:t>
      </w:r>
      <w:r>
        <w:rPr>
          <w:sz w:val="24"/>
        </w:rPr>
        <w:t>поведении;</w:t>
      </w:r>
    </w:p>
    <w:p w:rsidR="00F11B8F" w:rsidRDefault="00920C79" w:rsidP="004F177C">
      <w:pPr>
        <w:pStyle w:val="a4"/>
        <w:numPr>
          <w:ilvl w:val="0"/>
          <w:numId w:val="103"/>
        </w:numPr>
        <w:tabs>
          <w:tab w:val="left" w:pos="1365"/>
        </w:tabs>
        <w:spacing w:before="1" w:line="276" w:lineRule="auto"/>
        <w:ind w:right="688" w:firstLine="567"/>
        <w:rPr>
          <w:sz w:val="24"/>
        </w:rPr>
      </w:pPr>
      <w:r>
        <w:rPr>
          <w:sz w:val="24"/>
        </w:rPr>
        <w:t>осуществление</w:t>
      </w:r>
      <w:r>
        <w:rPr>
          <w:spacing w:val="-11"/>
          <w:sz w:val="24"/>
        </w:rPr>
        <w:t xml:space="preserve"> </w:t>
      </w:r>
      <w:r>
        <w:rPr>
          <w:sz w:val="24"/>
        </w:rPr>
        <w:t>обоснованного</w:t>
      </w:r>
      <w:r>
        <w:rPr>
          <w:spacing w:val="-11"/>
          <w:sz w:val="24"/>
        </w:rPr>
        <w:t xml:space="preserve"> </w:t>
      </w:r>
      <w:r>
        <w:rPr>
          <w:sz w:val="24"/>
        </w:rPr>
        <w:t>нравственного</w:t>
      </w:r>
      <w:r>
        <w:rPr>
          <w:spacing w:val="-10"/>
          <w:sz w:val="24"/>
        </w:rPr>
        <w:t xml:space="preserve"> </w:t>
      </w:r>
      <w:r>
        <w:rPr>
          <w:sz w:val="24"/>
        </w:rPr>
        <w:t>выбора</w:t>
      </w:r>
      <w:r>
        <w:rPr>
          <w:spacing w:val="-11"/>
          <w:sz w:val="24"/>
        </w:rPr>
        <w:t xml:space="preserve"> </w:t>
      </w:r>
      <w:r>
        <w:rPr>
          <w:sz w:val="24"/>
        </w:rPr>
        <w:t>с</w:t>
      </w:r>
      <w:r>
        <w:rPr>
          <w:spacing w:val="-8"/>
          <w:sz w:val="24"/>
        </w:rPr>
        <w:t xml:space="preserve"> </w:t>
      </w:r>
      <w:r>
        <w:rPr>
          <w:sz w:val="24"/>
        </w:rPr>
        <w:t>опорой</w:t>
      </w:r>
      <w:r>
        <w:rPr>
          <w:spacing w:val="-11"/>
          <w:sz w:val="24"/>
        </w:rPr>
        <w:t xml:space="preserve"> </w:t>
      </w:r>
      <w:r>
        <w:rPr>
          <w:sz w:val="24"/>
        </w:rPr>
        <w:t>на</w:t>
      </w:r>
      <w:r>
        <w:rPr>
          <w:spacing w:val="-11"/>
          <w:sz w:val="24"/>
        </w:rPr>
        <w:t xml:space="preserve"> </w:t>
      </w:r>
      <w:r>
        <w:rPr>
          <w:sz w:val="24"/>
        </w:rPr>
        <w:t>этические</w:t>
      </w:r>
      <w:r>
        <w:rPr>
          <w:spacing w:val="-11"/>
          <w:sz w:val="24"/>
        </w:rPr>
        <w:t xml:space="preserve"> </w:t>
      </w:r>
      <w:r>
        <w:rPr>
          <w:sz w:val="24"/>
        </w:rPr>
        <w:t>нормы</w:t>
      </w:r>
      <w:r>
        <w:rPr>
          <w:spacing w:val="-57"/>
          <w:sz w:val="24"/>
        </w:rPr>
        <w:t xml:space="preserve"> </w:t>
      </w:r>
      <w:r>
        <w:rPr>
          <w:sz w:val="24"/>
        </w:rPr>
        <w:t>буддийской</w:t>
      </w:r>
      <w:r>
        <w:rPr>
          <w:spacing w:val="-1"/>
          <w:sz w:val="24"/>
        </w:rPr>
        <w:t xml:space="preserve"> </w:t>
      </w:r>
      <w:r>
        <w:rPr>
          <w:sz w:val="24"/>
        </w:rPr>
        <w:t>культуры;</w:t>
      </w:r>
    </w:p>
    <w:p w:rsidR="00F11B8F" w:rsidRDefault="00F11B8F">
      <w:pPr>
        <w:spacing w:line="276" w:lineRule="auto"/>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3"/>
        </w:numPr>
        <w:tabs>
          <w:tab w:val="left" w:pos="1477"/>
        </w:tabs>
        <w:spacing w:before="76" w:line="276" w:lineRule="auto"/>
        <w:ind w:right="688" w:firstLine="567"/>
        <w:jc w:val="both"/>
        <w:rPr>
          <w:sz w:val="24"/>
        </w:rPr>
      </w:pPr>
      <w:r>
        <w:rPr>
          <w:sz w:val="24"/>
        </w:rPr>
        <w:lastRenderedPageBreak/>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вероучения</w:t>
      </w:r>
      <w:r>
        <w:rPr>
          <w:spacing w:val="1"/>
          <w:sz w:val="24"/>
        </w:rPr>
        <w:t xml:space="preserve"> </w:t>
      </w:r>
      <w:r>
        <w:rPr>
          <w:sz w:val="24"/>
        </w:rPr>
        <w:t>религии (буддизма), называть основателя и основные события, связанные с историей ее</w:t>
      </w:r>
      <w:r>
        <w:rPr>
          <w:spacing w:val="1"/>
          <w:sz w:val="24"/>
        </w:rPr>
        <w:t xml:space="preserve"> </w:t>
      </w:r>
      <w:r>
        <w:rPr>
          <w:sz w:val="24"/>
        </w:rPr>
        <w:t>возникновения</w:t>
      </w:r>
      <w:r>
        <w:rPr>
          <w:spacing w:val="-1"/>
          <w:sz w:val="24"/>
        </w:rPr>
        <w:t xml:space="preserve"> </w:t>
      </w:r>
      <w:r>
        <w:rPr>
          <w:sz w:val="24"/>
        </w:rPr>
        <w:t>и</w:t>
      </w:r>
      <w:r>
        <w:rPr>
          <w:spacing w:val="-1"/>
          <w:sz w:val="24"/>
        </w:rPr>
        <w:t xml:space="preserve"> </w:t>
      </w:r>
      <w:r>
        <w:rPr>
          <w:sz w:val="24"/>
        </w:rPr>
        <w:t>развития;</w:t>
      </w:r>
    </w:p>
    <w:p w:rsidR="00F11B8F" w:rsidRDefault="00920C79" w:rsidP="004F177C">
      <w:pPr>
        <w:pStyle w:val="a4"/>
        <w:numPr>
          <w:ilvl w:val="0"/>
          <w:numId w:val="103"/>
        </w:numPr>
        <w:tabs>
          <w:tab w:val="left" w:pos="1455"/>
        </w:tabs>
        <w:spacing w:line="276" w:lineRule="auto"/>
        <w:ind w:right="688" w:firstLine="567"/>
        <w:jc w:val="both"/>
        <w:rPr>
          <w:sz w:val="24"/>
        </w:rPr>
      </w:pPr>
      <w:r>
        <w:rPr>
          <w:sz w:val="24"/>
        </w:rPr>
        <w:t>знание</w:t>
      </w:r>
      <w:r>
        <w:rPr>
          <w:spacing w:val="1"/>
          <w:sz w:val="24"/>
        </w:rPr>
        <w:t xml:space="preserve"> </w:t>
      </w:r>
      <w:r>
        <w:rPr>
          <w:sz w:val="24"/>
        </w:rPr>
        <w:t>названий</w:t>
      </w:r>
      <w:r>
        <w:rPr>
          <w:spacing w:val="1"/>
          <w:sz w:val="24"/>
        </w:rPr>
        <w:t xml:space="preserve"> </w:t>
      </w:r>
      <w:r>
        <w:rPr>
          <w:sz w:val="24"/>
        </w:rPr>
        <w:t>священных</w:t>
      </w:r>
      <w:r>
        <w:rPr>
          <w:spacing w:val="1"/>
          <w:sz w:val="24"/>
        </w:rPr>
        <w:t xml:space="preserve"> </w:t>
      </w:r>
      <w:r>
        <w:rPr>
          <w:sz w:val="24"/>
        </w:rPr>
        <w:t>книг</w:t>
      </w:r>
      <w:r>
        <w:rPr>
          <w:spacing w:val="1"/>
          <w:sz w:val="24"/>
        </w:rPr>
        <w:t xml:space="preserve"> </w:t>
      </w:r>
      <w:r>
        <w:rPr>
          <w:sz w:val="24"/>
        </w:rPr>
        <w:t>в</w:t>
      </w:r>
      <w:r>
        <w:rPr>
          <w:spacing w:val="1"/>
          <w:sz w:val="24"/>
        </w:rPr>
        <w:t xml:space="preserve"> </w:t>
      </w:r>
      <w:r>
        <w:rPr>
          <w:sz w:val="24"/>
        </w:rPr>
        <w:t>буддизме,</w:t>
      </w:r>
      <w:r>
        <w:rPr>
          <w:spacing w:val="1"/>
          <w:sz w:val="24"/>
        </w:rPr>
        <w:t xml:space="preserve"> </w:t>
      </w:r>
      <w:r>
        <w:rPr>
          <w:sz w:val="24"/>
        </w:rPr>
        <w:t>умение</w:t>
      </w:r>
      <w:r>
        <w:rPr>
          <w:spacing w:val="1"/>
          <w:sz w:val="24"/>
        </w:rPr>
        <w:t xml:space="preserve"> </w:t>
      </w:r>
      <w:r>
        <w:rPr>
          <w:sz w:val="24"/>
        </w:rPr>
        <w:t>кратко</w:t>
      </w:r>
      <w:r>
        <w:rPr>
          <w:spacing w:val="1"/>
          <w:sz w:val="24"/>
        </w:rPr>
        <w:t xml:space="preserve"> </w:t>
      </w:r>
      <w:r>
        <w:rPr>
          <w:sz w:val="24"/>
        </w:rPr>
        <w:t>описывать</w:t>
      </w:r>
      <w:r>
        <w:rPr>
          <w:spacing w:val="1"/>
          <w:sz w:val="24"/>
        </w:rPr>
        <w:t xml:space="preserve"> </w:t>
      </w:r>
      <w:r>
        <w:rPr>
          <w:sz w:val="24"/>
        </w:rPr>
        <w:t>их</w:t>
      </w:r>
      <w:r>
        <w:rPr>
          <w:spacing w:val="1"/>
          <w:sz w:val="24"/>
        </w:rPr>
        <w:t xml:space="preserve"> </w:t>
      </w:r>
      <w:r>
        <w:rPr>
          <w:sz w:val="24"/>
        </w:rPr>
        <w:t>содержание;</w:t>
      </w:r>
    </w:p>
    <w:p w:rsidR="00F11B8F" w:rsidRDefault="00920C79" w:rsidP="004F177C">
      <w:pPr>
        <w:pStyle w:val="a4"/>
        <w:numPr>
          <w:ilvl w:val="0"/>
          <w:numId w:val="103"/>
        </w:numPr>
        <w:tabs>
          <w:tab w:val="left" w:pos="1437"/>
        </w:tabs>
        <w:spacing w:line="276" w:lineRule="auto"/>
        <w:ind w:right="691"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57"/>
          <w:sz w:val="24"/>
        </w:rPr>
        <w:t xml:space="preserve"> </w:t>
      </w:r>
      <w:r>
        <w:rPr>
          <w:sz w:val="24"/>
        </w:rPr>
        <w:t>буддийских культовых сооружений,</w:t>
      </w:r>
      <w:r>
        <w:rPr>
          <w:spacing w:val="-1"/>
          <w:sz w:val="24"/>
        </w:rPr>
        <w:t xml:space="preserve"> </w:t>
      </w:r>
      <w:r>
        <w:rPr>
          <w:sz w:val="24"/>
        </w:rPr>
        <w:t>религиозных</w:t>
      </w:r>
      <w:r>
        <w:rPr>
          <w:spacing w:val="-1"/>
          <w:sz w:val="24"/>
        </w:rPr>
        <w:t xml:space="preserve"> </w:t>
      </w:r>
      <w:r>
        <w:rPr>
          <w:sz w:val="24"/>
        </w:rPr>
        <w:t>служб,</w:t>
      </w:r>
      <w:r>
        <w:rPr>
          <w:spacing w:val="-1"/>
          <w:sz w:val="24"/>
        </w:rPr>
        <w:t xml:space="preserve"> </w:t>
      </w:r>
      <w:r>
        <w:rPr>
          <w:sz w:val="24"/>
        </w:rPr>
        <w:t>обрядов;</w:t>
      </w:r>
    </w:p>
    <w:p w:rsidR="00F11B8F" w:rsidRDefault="00920C79" w:rsidP="004F177C">
      <w:pPr>
        <w:pStyle w:val="a4"/>
        <w:numPr>
          <w:ilvl w:val="0"/>
          <w:numId w:val="103"/>
        </w:numPr>
        <w:tabs>
          <w:tab w:val="left" w:pos="1589"/>
        </w:tabs>
        <w:spacing w:line="276" w:lineRule="auto"/>
        <w:ind w:right="686" w:firstLine="567"/>
        <w:jc w:val="both"/>
        <w:rPr>
          <w:sz w:val="24"/>
        </w:rPr>
      </w:pPr>
      <w:r>
        <w:rPr>
          <w:sz w:val="24"/>
        </w:rPr>
        <w:t>построение</w:t>
      </w:r>
      <w:r>
        <w:rPr>
          <w:spacing w:val="1"/>
          <w:sz w:val="24"/>
        </w:rPr>
        <w:t xml:space="preserve"> </w:t>
      </w:r>
      <w:r>
        <w:rPr>
          <w:sz w:val="24"/>
        </w:rPr>
        <w:t>суждений</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раскрывающих</w:t>
      </w:r>
      <w:r>
        <w:rPr>
          <w:spacing w:val="1"/>
          <w:sz w:val="24"/>
        </w:rPr>
        <w:t xml:space="preserve"> </w:t>
      </w:r>
      <w:r>
        <w:rPr>
          <w:sz w:val="24"/>
        </w:rPr>
        <w:t>значение</w:t>
      </w:r>
      <w:r>
        <w:rPr>
          <w:spacing w:val="1"/>
          <w:sz w:val="24"/>
        </w:rPr>
        <w:t xml:space="preserve"> </w:t>
      </w:r>
      <w:r>
        <w:rPr>
          <w:sz w:val="24"/>
        </w:rPr>
        <w:t>нравственности, веры как регуляторов поведения человека в обществе и условий духовно-</w:t>
      </w:r>
      <w:r>
        <w:rPr>
          <w:spacing w:val="-57"/>
          <w:sz w:val="24"/>
        </w:rPr>
        <w:t xml:space="preserve"> </w:t>
      </w:r>
      <w:r>
        <w:rPr>
          <w:sz w:val="24"/>
        </w:rPr>
        <w:t>нравственного</w:t>
      </w:r>
      <w:r>
        <w:rPr>
          <w:spacing w:val="-1"/>
          <w:sz w:val="24"/>
        </w:rPr>
        <w:t xml:space="preserve"> </w:t>
      </w:r>
      <w:r>
        <w:rPr>
          <w:sz w:val="24"/>
        </w:rPr>
        <w:t>развития</w:t>
      </w:r>
      <w:r>
        <w:rPr>
          <w:spacing w:val="-1"/>
          <w:sz w:val="24"/>
        </w:rPr>
        <w:t xml:space="preserve"> </w:t>
      </w:r>
      <w:r>
        <w:rPr>
          <w:sz w:val="24"/>
        </w:rPr>
        <w:t>личности;</w:t>
      </w:r>
    </w:p>
    <w:p w:rsidR="00F11B8F" w:rsidRDefault="00920C79" w:rsidP="004F177C">
      <w:pPr>
        <w:pStyle w:val="a4"/>
        <w:numPr>
          <w:ilvl w:val="0"/>
          <w:numId w:val="103"/>
        </w:numPr>
        <w:tabs>
          <w:tab w:val="left" w:pos="1383"/>
        </w:tabs>
        <w:spacing w:line="276" w:lineRule="auto"/>
        <w:ind w:right="689" w:firstLine="567"/>
        <w:jc w:val="both"/>
        <w:rPr>
          <w:sz w:val="24"/>
        </w:rPr>
      </w:pPr>
      <w:r>
        <w:rPr>
          <w:sz w:val="24"/>
        </w:rPr>
        <w:t>понимание ценности семьи, умение приводить примеры положительного влияния</w:t>
      </w:r>
      <w:r>
        <w:rPr>
          <w:spacing w:val="1"/>
          <w:sz w:val="24"/>
        </w:rPr>
        <w:t xml:space="preserve"> </w:t>
      </w:r>
      <w:r>
        <w:rPr>
          <w:sz w:val="24"/>
        </w:rPr>
        <w:t>буддийской</w:t>
      </w:r>
      <w:r>
        <w:rPr>
          <w:spacing w:val="-1"/>
          <w:sz w:val="24"/>
        </w:rPr>
        <w:t xml:space="preserve"> </w:t>
      </w:r>
      <w:r>
        <w:rPr>
          <w:sz w:val="24"/>
        </w:rPr>
        <w:t>традиции</w:t>
      </w:r>
      <w:r>
        <w:rPr>
          <w:spacing w:val="-1"/>
          <w:sz w:val="24"/>
        </w:rPr>
        <w:t xml:space="preserve"> </w:t>
      </w:r>
      <w:r>
        <w:rPr>
          <w:sz w:val="24"/>
        </w:rPr>
        <w:t>на</w:t>
      </w:r>
      <w:r>
        <w:rPr>
          <w:spacing w:val="-1"/>
          <w:sz w:val="24"/>
        </w:rPr>
        <w:t xml:space="preserve"> </w:t>
      </w:r>
      <w:r>
        <w:rPr>
          <w:sz w:val="24"/>
        </w:rPr>
        <w:t>отношения</w:t>
      </w:r>
      <w:r>
        <w:rPr>
          <w:spacing w:val="-2"/>
          <w:sz w:val="24"/>
        </w:rPr>
        <w:t xml:space="preserve"> </w:t>
      </w:r>
      <w:r>
        <w:rPr>
          <w:sz w:val="24"/>
        </w:rPr>
        <w:t>в</w:t>
      </w:r>
      <w:r>
        <w:rPr>
          <w:spacing w:val="2"/>
          <w:sz w:val="24"/>
        </w:rPr>
        <w:t xml:space="preserve"> </w:t>
      </w:r>
      <w:r>
        <w:rPr>
          <w:sz w:val="24"/>
        </w:rPr>
        <w:t>семье, воспитание</w:t>
      </w:r>
      <w:r>
        <w:rPr>
          <w:spacing w:val="-1"/>
          <w:sz w:val="24"/>
        </w:rPr>
        <w:t xml:space="preserve"> </w:t>
      </w:r>
      <w:r>
        <w:rPr>
          <w:sz w:val="24"/>
        </w:rPr>
        <w:t>детей;</w:t>
      </w:r>
    </w:p>
    <w:p w:rsidR="00F11B8F" w:rsidRDefault="00920C79" w:rsidP="004F177C">
      <w:pPr>
        <w:pStyle w:val="a4"/>
        <w:numPr>
          <w:ilvl w:val="0"/>
          <w:numId w:val="103"/>
        </w:numPr>
        <w:tabs>
          <w:tab w:val="left" w:pos="1383"/>
        </w:tabs>
        <w:spacing w:line="276" w:lineRule="auto"/>
        <w:ind w:right="686" w:firstLine="567"/>
        <w:jc w:val="both"/>
        <w:rPr>
          <w:sz w:val="24"/>
        </w:rPr>
      </w:pPr>
      <w:r>
        <w:rPr>
          <w:sz w:val="24"/>
        </w:rPr>
        <w:t>овладение навыками общения с людьми разного вероисповедания; осознание, что</w:t>
      </w:r>
      <w:r>
        <w:rPr>
          <w:spacing w:val="1"/>
          <w:sz w:val="24"/>
        </w:rPr>
        <w:t xml:space="preserve"> </w:t>
      </w:r>
      <w:r>
        <w:rPr>
          <w:sz w:val="24"/>
        </w:rPr>
        <w:t>оскорбление представителей другой веры есть нарушение нравственных норм поведения в</w:t>
      </w:r>
      <w:r>
        <w:rPr>
          <w:spacing w:val="-57"/>
          <w:sz w:val="24"/>
        </w:rPr>
        <w:t xml:space="preserve"> </w:t>
      </w:r>
      <w:r>
        <w:rPr>
          <w:sz w:val="24"/>
        </w:rPr>
        <w:t>обществе;</w:t>
      </w:r>
    </w:p>
    <w:p w:rsidR="00F11B8F" w:rsidRDefault="00920C79" w:rsidP="004F177C">
      <w:pPr>
        <w:pStyle w:val="a4"/>
        <w:numPr>
          <w:ilvl w:val="0"/>
          <w:numId w:val="103"/>
        </w:numPr>
        <w:tabs>
          <w:tab w:val="left" w:pos="1515"/>
        </w:tabs>
        <w:spacing w:line="276" w:lineRule="auto"/>
        <w:ind w:right="691" w:firstLine="567"/>
        <w:jc w:val="both"/>
        <w:rPr>
          <w:sz w:val="24"/>
        </w:rPr>
      </w:pPr>
      <w:r>
        <w:rPr>
          <w:sz w:val="24"/>
        </w:rPr>
        <w:t>понимание ценности человеческой жизни, человеческого достоинства, честного</w:t>
      </w:r>
      <w:r>
        <w:rPr>
          <w:spacing w:val="1"/>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3"/>
        </w:numPr>
        <w:tabs>
          <w:tab w:val="left" w:pos="1547"/>
        </w:tabs>
        <w:spacing w:before="1" w:line="276" w:lineRule="auto"/>
        <w:ind w:right="690" w:firstLine="567"/>
        <w:jc w:val="both"/>
        <w:rPr>
          <w:sz w:val="24"/>
        </w:rPr>
      </w:pPr>
      <w:r>
        <w:rPr>
          <w:sz w:val="24"/>
        </w:rPr>
        <w:t>формирование умений объяснять значение слов "милосердие", "сострадание",</w:t>
      </w:r>
      <w:r>
        <w:rPr>
          <w:spacing w:val="1"/>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3"/>
        </w:numPr>
        <w:tabs>
          <w:tab w:val="left" w:pos="1533"/>
        </w:tabs>
        <w:spacing w:line="276" w:lineRule="auto"/>
        <w:ind w:right="691" w:firstLine="567"/>
        <w:jc w:val="both"/>
        <w:rPr>
          <w:sz w:val="24"/>
        </w:rPr>
      </w:pPr>
      <w:r>
        <w:rPr>
          <w:sz w:val="24"/>
        </w:rPr>
        <w:t>умение находить образы, приводить примеры проявлений любви к ближнему,</w:t>
      </w:r>
      <w:r>
        <w:rPr>
          <w:spacing w:val="1"/>
          <w:sz w:val="24"/>
        </w:rPr>
        <w:t xml:space="preserve"> </w:t>
      </w:r>
      <w:r>
        <w:rPr>
          <w:sz w:val="24"/>
        </w:rPr>
        <w:t>милосердия</w:t>
      </w:r>
      <w:r>
        <w:rPr>
          <w:spacing w:val="-3"/>
          <w:sz w:val="24"/>
        </w:rPr>
        <w:t xml:space="preserve"> </w:t>
      </w:r>
      <w:r>
        <w:rPr>
          <w:sz w:val="24"/>
        </w:rPr>
        <w:t>и сострадания</w:t>
      </w:r>
      <w:r>
        <w:rPr>
          <w:spacing w:val="-2"/>
          <w:sz w:val="24"/>
        </w:rPr>
        <w:t xml:space="preserve"> </w:t>
      </w:r>
      <w:r>
        <w:rPr>
          <w:sz w:val="24"/>
        </w:rPr>
        <w:t>в</w:t>
      </w:r>
      <w:r>
        <w:rPr>
          <w:spacing w:val="-2"/>
          <w:sz w:val="24"/>
        </w:rPr>
        <w:t xml:space="preserve"> </w:t>
      </w:r>
      <w:r>
        <w:rPr>
          <w:sz w:val="24"/>
        </w:rPr>
        <w:t>буддийской</w:t>
      </w:r>
      <w:r>
        <w:rPr>
          <w:spacing w:val="-3"/>
          <w:sz w:val="24"/>
        </w:rPr>
        <w:t xml:space="preserve"> </w:t>
      </w:r>
      <w:r>
        <w:rPr>
          <w:sz w:val="24"/>
        </w:rPr>
        <w:t>культуре,</w:t>
      </w:r>
      <w:r>
        <w:rPr>
          <w:spacing w:val="-1"/>
          <w:sz w:val="24"/>
        </w:rPr>
        <w:t xml:space="preserve"> </w:t>
      </w:r>
      <w:r>
        <w:rPr>
          <w:sz w:val="24"/>
        </w:rPr>
        <w:t>истории</w:t>
      </w:r>
      <w:r>
        <w:rPr>
          <w:spacing w:val="-2"/>
          <w:sz w:val="24"/>
        </w:rPr>
        <w:t xml:space="preserve"> </w:t>
      </w:r>
      <w:r>
        <w:rPr>
          <w:sz w:val="24"/>
        </w:rPr>
        <w:t>России,</w:t>
      </w:r>
      <w:r>
        <w:rPr>
          <w:spacing w:val="-2"/>
          <w:sz w:val="24"/>
        </w:rPr>
        <w:t xml:space="preserve"> </w:t>
      </w:r>
      <w:r>
        <w:rPr>
          <w:sz w:val="24"/>
        </w:rPr>
        <w:t>современной</w:t>
      </w:r>
      <w:r>
        <w:rPr>
          <w:spacing w:val="-2"/>
          <w:sz w:val="24"/>
        </w:rPr>
        <w:t xml:space="preserve"> </w:t>
      </w:r>
      <w:r>
        <w:rPr>
          <w:sz w:val="24"/>
        </w:rPr>
        <w:t>жизни;</w:t>
      </w:r>
    </w:p>
    <w:p w:rsidR="00F11B8F" w:rsidRDefault="00920C79" w:rsidP="004F177C">
      <w:pPr>
        <w:pStyle w:val="a4"/>
        <w:numPr>
          <w:ilvl w:val="0"/>
          <w:numId w:val="103"/>
        </w:numPr>
        <w:tabs>
          <w:tab w:val="left" w:pos="1513"/>
        </w:tabs>
        <w:spacing w:line="276" w:lineRule="auto"/>
        <w:ind w:right="690" w:firstLine="567"/>
        <w:jc w:val="both"/>
        <w:rPr>
          <w:sz w:val="24"/>
        </w:rPr>
      </w:pPr>
      <w:r>
        <w:rPr>
          <w:sz w:val="24"/>
        </w:rPr>
        <w:t>открытость к сотрудничеству, готовность оказывать помощь; осуждение любых</w:t>
      </w:r>
      <w:r>
        <w:rPr>
          <w:spacing w:val="1"/>
          <w:sz w:val="24"/>
        </w:rPr>
        <w:t xml:space="preserve"> </w:t>
      </w:r>
      <w:r>
        <w:rPr>
          <w:sz w:val="24"/>
        </w:rPr>
        <w:t>случаев</w:t>
      </w:r>
      <w:r>
        <w:rPr>
          <w:spacing w:val="-1"/>
          <w:sz w:val="24"/>
        </w:rPr>
        <w:t xml:space="preserve"> </w:t>
      </w:r>
      <w:r>
        <w:rPr>
          <w:sz w:val="24"/>
        </w:rPr>
        <w:t>унижения</w:t>
      </w:r>
      <w:r>
        <w:rPr>
          <w:spacing w:val="1"/>
          <w:sz w:val="24"/>
        </w:rPr>
        <w:t xml:space="preserve"> </w:t>
      </w:r>
      <w:r>
        <w:rPr>
          <w:sz w:val="24"/>
        </w:rPr>
        <w:t>человеческого достоинства.</w:t>
      </w:r>
    </w:p>
    <w:p w:rsidR="00F11B8F" w:rsidRDefault="00920C79">
      <w:pPr>
        <w:pStyle w:val="1"/>
      </w:pPr>
      <w:r>
        <w:t>По</w:t>
      </w:r>
      <w:r>
        <w:rPr>
          <w:spacing w:val="-3"/>
        </w:rPr>
        <w:t xml:space="preserve"> </w:t>
      </w:r>
      <w:r>
        <w:t>учебному</w:t>
      </w:r>
      <w:r>
        <w:rPr>
          <w:spacing w:val="-2"/>
        </w:rPr>
        <w:t xml:space="preserve"> </w:t>
      </w:r>
      <w:r>
        <w:t>модулю</w:t>
      </w:r>
      <w:r>
        <w:rPr>
          <w:spacing w:val="-2"/>
        </w:rPr>
        <w:t xml:space="preserve"> </w:t>
      </w:r>
      <w:r>
        <w:t>"Основы</w:t>
      </w:r>
      <w:r>
        <w:rPr>
          <w:spacing w:val="-2"/>
        </w:rPr>
        <w:t xml:space="preserve"> </w:t>
      </w:r>
      <w:r>
        <w:t>исламской</w:t>
      </w:r>
      <w:r>
        <w:rPr>
          <w:spacing w:val="-3"/>
        </w:rPr>
        <w:t xml:space="preserve"> </w:t>
      </w:r>
      <w:r>
        <w:t>культуры":</w:t>
      </w:r>
    </w:p>
    <w:p w:rsidR="00F11B8F" w:rsidRDefault="00920C79" w:rsidP="004F177C">
      <w:pPr>
        <w:pStyle w:val="a4"/>
        <w:numPr>
          <w:ilvl w:val="0"/>
          <w:numId w:val="102"/>
        </w:numPr>
        <w:tabs>
          <w:tab w:val="left" w:pos="1357"/>
        </w:tabs>
        <w:spacing w:before="40" w:line="276" w:lineRule="auto"/>
        <w:ind w:right="688" w:firstLine="567"/>
        <w:jc w:val="both"/>
        <w:rPr>
          <w:sz w:val="24"/>
        </w:rPr>
      </w:pPr>
      <w:r>
        <w:rPr>
          <w:spacing w:val="-1"/>
          <w:sz w:val="24"/>
        </w:rPr>
        <w:t>понимание</w:t>
      </w:r>
      <w:r>
        <w:rPr>
          <w:spacing w:val="-14"/>
          <w:sz w:val="24"/>
        </w:rPr>
        <w:t xml:space="preserve"> </w:t>
      </w:r>
      <w:r>
        <w:rPr>
          <w:spacing w:val="-1"/>
          <w:sz w:val="24"/>
        </w:rPr>
        <w:t>необходимости</w:t>
      </w:r>
      <w:r>
        <w:rPr>
          <w:spacing w:val="-11"/>
          <w:sz w:val="24"/>
        </w:rPr>
        <w:t xml:space="preserve"> </w:t>
      </w:r>
      <w:r>
        <w:rPr>
          <w:spacing w:val="-1"/>
          <w:sz w:val="24"/>
        </w:rPr>
        <w:t>нравственного</w:t>
      </w:r>
      <w:r>
        <w:rPr>
          <w:spacing w:val="-14"/>
          <w:sz w:val="24"/>
        </w:rPr>
        <w:t xml:space="preserve"> </w:t>
      </w:r>
      <w:r>
        <w:rPr>
          <w:sz w:val="24"/>
        </w:rPr>
        <w:t>совершенствования,</w:t>
      </w:r>
      <w:r>
        <w:rPr>
          <w:spacing w:val="-12"/>
          <w:sz w:val="24"/>
        </w:rPr>
        <w:t xml:space="preserve"> </w:t>
      </w:r>
      <w:r>
        <w:rPr>
          <w:sz w:val="24"/>
        </w:rPr>
        <w:t>духовного</w:t>
      </w:r>
      <w:r>
        <w:rPr>
          <w:spacing w:val="-14"/>
          <w:sz w:val="24"/>
        </w:rPr>
        <w:t xml:space="preserve"> </w:t>
      </w:r>
      <w:r>
        <w:rPr>
          <w:sz w:val="24"/>
        </w:rPr>
        <w:t>развития,</w:t>
      </w:r>
      <w:r>
        <w:rPr>
          <w:spacing w:val="-57"/>
          <w:sz w:val="24"/>
        </w:rPr>
        <w:t xml:space="preserve"> </w:t>
      </w:r>
      <w:r>
        <w:rPr>
          <w:sz w:val="24"/>
        </w:rPr>
        <w:t>роли</w:t>
      </w:r>
      <w:r>
        <w:rPr>
          <w:spacing w:val="-1"/>
          <w:sz w:val="24"/>
        </w:rPr>
        <w:t xml:space="preserve"> </w:t>
      </w:r>
      <w:r>
        <w:rPr>
          <w:sz w:val="24"/>
        </w:rPr>
        <w:t>в</w:t>
      </w:r>
      <w:r>
        <w:rPr>
          <w:spacing w:val="-1"/>
          <w:sz w:val="24"/>
        </w:rPr>
        <w:t xml:space="preserve"> </w:t>
      </w:r>
      <w:r>
        <w:rPr>
          <w:sz w:val="24"/>
        </w:rPr>
        <w:t>этом личных</w:t>
      </w:r>
      <w:r>
        <w:rPr>
          <w:spacing w:val="-1"/>
          <w:sz w:val="24"/>
        </w:rPr>
        <w:t xml:space="preserve"> </w:t>
      </w:r>
      <w:r>
        <w:rPr>
          <w:sz w:val="24"/>
        </w:rPr>
        <w:t>усилий</w:t>
      </w:r>
      <w:r>
        <w:rPr>
          <w:spacing w:val="-1"/>
          <w:sz w:val="24"/>
        </w:rPr>
        <w:t xml:space="preserve"> </w:t>
      </w:r>
      <w:r>
        <w:rPr>
          <w:sz w:val="24"/>
        </w:rPr>
        <w:t>человека;</w:t>
      </w:r>
    </w:p>
    <w:p w:rsidR="00F11B8F" w:rsidRDefault="00920C79" w:rsidP="004F177C">
      <w:pPr>
        <w:pStyle w:val="a4"/>
        <w:numPr>
          <w:ilvl w:val="0"/>
          <w:numId w:val="102"/>
        </w:numPr>
        <w:tabs>
          <w:tab w:val="left" w:pos="1401"/>
        </w:tabs>
        <w:spacing w:before="1" w:line="276" w:lineRule="auto"/>
        <w:ind w:right="686" w:firstLine="567"/>
        <w:jc w:val="both"/>
        <w:rPr>
          <w:sz w:val="24"/>
        </w:rPr>
      </w:pPr>
      <w:r>
        <w:rPr>
          <w:sz w:val="24"/>
        </w:rPr>
        <w:t>формирование умений анализировать и давать нравственную оценку поступкам,</w:t>
      </w:r>
      <w:r>
        <w:rPr>
          <w:spacing w:val="1"/>
          <w:sz w:val="24"/>
        </w:rPr>
        <w:t xml:space="preserve"> </w:t>
      </w:r>
      <w:r>
        <w:rPr>
          <w:sz w:val="24"/>
        </w:rPr>
        <w:t>отвечать</w:t>
      </w:r>
      <w:r>
        <w:rPr>
          <w:spacing w:val="-1"/>
          <w:sz w:val="24"/>
        </w:rPr>
        <w:t xml:space="preserve"> </w:t>
      </w:r>
      <w:r>
        <w:rPr>
          <w:sz w:val="24"/>
        </w:rPr>
        <w:t>за</w:t>
      </w:r>
      <w:r>
        <w:rPr>
          <w:spacing w:val="-2"/>
          <w:sz w:val="24"/>
        </w:rPr>
        <w:t xml:space="preserve"> </w:t>
      </w:r>
      <w:r>
        <w:rPr>
          <w:sz w:val="24"/>
        </w:rPr>
        <w:t>них,</w:t>
      </w:r>
      <w:r>
        <w:rPr>
          <w:spacing w:val="-4"/>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w:t>
      </w:r>
      <w:r>
        <w:rPr>
          <w:spacing w:val="-2"/>
          <w:sz w:val="24"/>
        </w:rPr>
        <w:t xml:space="preserve"> </w:t>
      </w:r>
      <w:r>
        <w:rPr>
          <w:sz w:val="24"/>
        </w:rPr>
        <w:t>сознательному</w:t>
      </w:r>
      <w:r>
        <w:rPr>
          <w:spacing w:val="-2"/>
          <w:sz w:val="24"/>
        </w:rPr>
        <w:t xml:space="preserve"> </w:t>
      </w:r>
      <w:r>
        <w:rPr>
          <w:sz w:val="24"/>
        </w:rPr>
        <w:t>самоограничению</w:t>
      </w:r>
      <w:r>
        <w:rPr>
          <w:spacing w:val="-3"/>
          <w:sz w:val="24"/>
        </w:rPr>
        <w:t xml:space="preserve"> </w:t>
      </w:r>
      <w:r>
        <w:rPr>
          <w:sz w:val="24"/>
        </w:rPr>
        <w:t>в</w:t>
      </w:r>
      <w:r>
        <w:rPr>
          <w:spacing w:val="-2"/>
          <w:sz w:val="24"/>
        </w:rPr>
        <w:t xml:space="preserve"> </w:t>
      </w:r>
      <w:r>
        <w:rPr>
          <w:sz w:val="24"/>
        </w:rPr>
        <w:t>поведении;</w:t>
      </w:r>
    </w:p>
    <w:p w:rsidR="00F11B8F" w:rsidRDefault="00920C79" w:rsidP="004F177C">
      <w:pPr>
        <w:pStyle w:val="a4"/>
        <w:numPr>
          <w:ilvl w:val="0"/>
          <w:numId w:val="102"/>
        </w:numPr>
        <w:tabs>
          <w:tab w:val="left" w:pos="1365"/>
        </w:tabs>
        <w:spacing w:line="276" w:lineRule="auto"/>
        <w:ind w:right="688" w:firstLine="567"/>
        <w:jc w:val="both"/>
        <w:rPr>
          <w:sz w:val="24"/>
        </w:rPr>
      </w:pPr>
      <w:r>
        <w:rPr>
          <w:sz w:val="24"/>
        </w:rPr>
        <w:t>осуществление</w:t>
      </w:r>
      <w:r>
        <w:rPr>
          <w:spacing w:val="-11"/>
          <w:sz w:val="24"/>
        </w:rPr>
        <w:t xml:space="preserve"> </w:t>
      </w:r>
      <w:r>
        <w:rPr>
          <w:sz w:val="24"/>
        </w:rPr>
        <w:t>обоснованного</w:t>
      </w:r>
      <w:r>
        <w:rPr>
          <w:spacing w:val="-11"/>
          <w:sz w:val="24"/>
        </w:rPr>
        <w:t xml:space="preserve"> </w:t>
      </w:r>
      <w:r>
        <w:rPr>
          <w:sz w:val="24"/>
        </w:rPr>
        <w:t>нравственного</w:t>
      </w:r>
      <w:r>
        <w:rPr>
          <w:spacing w:val="-10"/>
          <w:sz w:val="24"/>
        </w:rPr>
        <w:t xml:space="preserve"> </w:t>
      </w:r>
      <w:r>
        <w:rPr>
          <w:sz w:val="24"/>
        </w:rPr>
        <w:t>выбора</w:t>
      </w:r>
      <w:r>
        <w:rPr>
          <w:spacing w:val="-11"/>
          <w:sz w:val="24"/>
        </w:rPr>
        <w:t xml:space="preserve"> </w:t>
      </w:r>
      <w:r>
        <w:rPr>
          <w:sz w:val="24"/>
        </w:rPr>
        <w:t>с</w:t>
      </w:r>
      <w:r>
        <w:rPr>
          <w:spacing w:val="-8"/>
          <w:sz w:val="24"/>
        </w:rPr>
        <w:t xml:space="preserve"> </w:t>
      </w:r>
      <w:r>
        <w:rPr>
          <w:sz w:val="24"/>
        </w:rPr>
        <w:t>опорой</w:t>
      </w:r>
      <w:r>
        <w:rPr>
          <w:spacing w:val="-11"/>
          <w:sz w:val="24"/>
        </w:rPr>
        <w:t xml:space="preserve"> </w:t>
      </w:r>
      <w:r>
        <w:rPr>
          <w:sz w:val="24"/>
        </w:rPr>
        <w:t>на</w:t>
      </w:r>
      <w:r>
        <w:rPr>
          <w:spacing w:val="-11"/>
          <w:sz w:val="24"/>
        </w:rPr>
        <w:t xml:space="preserve"> </w:t>
      </w:r>
      <w:r>
        <w:rPr>
          <w:sz w:val="24"/>
        </w:rPr>
        <w:t>этические</w:t>
      </w:r>
      <w:r>
        <w:rPr>
          <w:spacing w:val="-11"/>
          <w:sz w:val="24"/>
        </w:rPr>
        <w:t xml:space="preserve"> </w:t>
      </w:r>
      <w:r>
        <w:rPr>
          <w:sz w:val="24"/>
        </w:rPr>
        <w:t>нормы</w:t>
      </w:r>
      <w:r>
        <w:rPr>
          <w:spacing w:val="-57"/>
          <w:sz w:val="24"/>
        </w:rPr>
        <w:t xml:space="preserve"> </w:t>
      </w:r>
      <w:r>
        <w:rPr>
          <w:sz w:val="24"/>
        </w:rPr>
        <w:t>исламской</w:t>
      </w:r>
      <w:r>
        <w:rPr>
          <w:spacing w:val="-1"/>
          <w:sz w:val="24"/>
        </w:rPr>
        <w:t xml:space="preserve"> </w:t>
      </w:r>
      <w:r>
        <w:rPr>
          <w:sz w:val="24"/>
        </w:rPr>
        <w:t>культуры;</w:t>
      </w:r>
    </w:p>
    <w:p w:rsidR="00F11B8F" w:rsidRDefault="00920C79" w:rsidP="004F177C">
      <w:pPr>
        <w:pStyle w:val="a4"/>
        <w:numPr>
          <w:ilvl w:val="0"/>
          <w:numId w:val="102"/>
        </w:numPr>
        <w:tabs>
          <w:tab w:val="left" w:pos="1477"/>
        </w:tabs>
        <w:spacing w:before="1" w:line="276" w:lineRule="auto"/>
        <w:ind w:right="687"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вероучения</w:t>
      </w:r>
      <w:r>
        <w:rPr>
          <w:spacing w:val="1"/>
          <w:sz w:val="24"/>
        </w:rPr>
        <w:t xml:space="preserve"> </w:t>
      </w:r>
      <w:r>
        <w:rPr>
          <w:sz w:val="24"/>
        </w:rPr>
        <w:t>религии (ислама),</w:t>
      </w:r>
      <w:r>
        <w:rPr>
          <w:spacing w:val="1"/>
          <w:sz w:val="24"/>
        </w:rPr>
        <w:t xml:space="preserve"> </w:t>
      </w:r>
      <w:r>
        <w:rPr>
          <w:sz w:val="24"/>
        </w:rPr>
        <w:t>называть</w:t>
      </w:r>
      <w:r>
        <w:rPr>
          <w:spacing w:val="1"/>
          <w:sz w:val="24"/>
        </w:rPr>
        <w:t xml:space="preserve"> </w:t>
      </w:r>
      <w:r>
        <w:rPr>
          <w:sz w:val="24"/>
        </w:rPr>
        <w:t>основателя и основные события, связанные с</w:t>
      </w:r>
      <w:r>
        <w:rPr>
          <w:spacing w:val="1"/>
          <w:sz w:val="24"/>
        </w:rPr>
        <w:t xml:space="preserve"> </w:t>
      </w:r>
      <w:r>
        <w:rPr>
          <w:sz w:val="24"/>
        </w:rPr>
        <w:t>историей ее</w:t>
      </w:r>
      <w:r>
        <w:rPr>
          <w:spacing w:val="1"/>
          <w:sz w:val="24"/>
        </w:rPr>
        <w:t xml:space="preserve"> </w:t>
      </w:r>
      <w:r>
        <w:rPr>
          <w:sz w:val="24"/>
        </w:rPr>
        <w:t>возникновения</w:t>
      </w:r>
      <w:r>
        <w:rPr>
          <w:spacing w:val="-1"/>
          <w:sz w:val="24"/>
        </w:rPr>
        <w:t xml:space="preserve"> </w:t>
      </w:r>
      <w:r>
        <w:rPr>
          <w:sz w:val="24"/>
        </w:rPr>
        <w:t>и</w:t>
      </w:r>
      <w:r>
        <w:rPr>
          <w:spacing w:val="-1"/>
          <w:sz w:val="24"/>
        </w:rPr>
        <w:t xml:space="preserve"> </w:t>
      </w:r>
      <w:r>
        <w:rPr>
          <w:sz w:val="24"/>
        </w:rPr>
        <w:t>развития;</w:t>
      </w:r>
    </w:p>
    <w:p w:rsidR="00F11B8F" w:rsidRDefault="00920C79" w:rsidP="004F177C">
      <w:pPr>
        <w:pStyle w:val="a4"/>
        <w:numPr>
          <w:ilvl w:val="0"/>
          <w:numId w:val="102"/>
        </w:numPr>
        <w:tabs>
          <w:tab w:val="left" w:pos="1479"/>
        </w:tabs>
        <w:spacing w:line="273" w:lineRule="auto"/>
        <w:ind w:right="692" w:firstLine="567"/>
        <w:jc w:val="both"/>
        <w:rPr>
          <w:sz w:val="24"/>
        </w:rPr>
      </w:pPr>
      <w:r>
        <w:rPr>
          <w:sz w:val="24"/>
        </w:rPr>
        <w:t>знание</w:t>
      </w:r>
      <w:r>
        <w:rPr>
          <w:spacing w:val="1"/>
          <w:sz w:val="24"/>
        </w:rPr>
        <w:t xml:space="preserve"> </w:t>
      </w:r>
      <w:r>
        <w:rPr>
          <w:sz w:val="24"/>
        </w:rPr>
        <w:t>названий</w:t>
      </w:r>
      <w:r>
        <w:rPr>
          <w:spacing w:val="1"/>
          <w:sz w:val="24"/>
        </w:rPr>
        <w:t xml:space="preserve"> </w:t>
      </w:r>
      <w:r>
        <w:rPr>
          <w:sz w:val="24"/>
        </w:rPr>
        <w:t>священных</w:t>
      </w:r>
      <w:r>
        <w:rPr>
          <w:spacing w:val="1"/>
          <w:sz w:val="24"/>
        </w:rPr>
        <w:t xml:space="preserve"> </w:t>
      </w:r>
      <w:r>
        <w:rPr>
          <w:sz w:val="24"/>
        </w:rPr>
        <w:t>книг</w:t>
      </w:r>
      <w:r>
        <w:rPr>
          <w:spacing w:val="1"/>
          <w:sz w:val="24"/>
        </w:rPr>
        <w:t xml:space="preserve"> </w:t>
      </w:r>
      <w:r>
        <w:rPr>
          <w:sz w:val="24"/>
        </w:rPr>
        <w:t>в</w:t>
      </w:r>
      <w:r>
        <w:rPr>
          <w:spacing w:val="1"/>
          <w:sz w:val="24"/>
        </w:rPr>
        <w:t xml:space="preserve"> </w:t>
      </w:r>
      <w:r>
        <w:rPr>
          <w:sz w:val="24"/>
        </w:rPr>
        <w:t>исламе,</w:t>
      </w:r>
      <w:r>
        <w:rPr>
          <w:spacing w:val="1"/>
          <w:sz w:val="24"/>
        </w:rPr>
        <w:t xml:space="preserve"> </w:t>
      </w:r>
      <w:r>
        <w:rPr>
          <w:sz w:val="24"/>
        </w:rPr>
        <w:t>умение</w:t>
      </w:r>
      <w:r>
        <w:rPr>
          <w:spacing w:val="1"/>
          <w:sz w:val="24"/>
        </w:rPr>
        <w:t xml:space="preserve"> </w:t>
      </w:r>
      <w:r>
        <w:rPr>
          <w:sz w:val="24"/>
        </w:rPr>
        <w:t>кратко</w:t>
      </w:r>
      <w:r>
        <w:rPr>
          <w:spacing w:val="1"/>
          <w:sz w:val="24"/>
        </w:rPr>
        <w:t xml:space="preserve"> </w:t>
      </w:r>
      <w:r>
        <w:rPr>
          <w:sz w:val="24"/>
        </w:rPr>
        <w:t>описывать</w:t>
      </w:r>
      <w:r>
        <w:rPr>
          <w:spacing w:val="1"/>
          <w:sz w:val="24"/>
        </w:rPr>
        <w:t xml:space="preserve"> </w:t>
      </w:r>
      <w:r>
        <w:rPr>
          <w:sz w:val="24"/>
        </w:rPr>
        <w:t>их</w:t>
      </w:r>
      <w:r>
        <w:rPr>
          <w:spacing w:val="1"/>
          <w:sz w:val="24"/>
        </w:rPr>
        <w:t xml:space="preserve"> </w:t>
      </w:r>
      <w:r>
        <w:rPr>
          <w:sz w:val="24"/>
        </w:rPr>
        <w:t>содержание;</w:t>
      </w:r>
    </w:p>
    <w:p w:rsidR="00F11B8F" w:rsidRDefault="00920C79" w:rsidP="004F177C">
      <w:pPr>
        <w:pStyle w:val="a4"/>
        <w:numPr>
          <w:ilvl w:val="0"/>
          <w:numId w:val="102"/>
        </w:numPr>
        <w:tabs>
          <w:tab w:val="left" w:pos="1437"/>
        </w:tabs>
        <w:spacing w:before="5" w:line="276" w:lineRule="auto"/>
        <w:ind w:right="688"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57"/>
          <w:sz w:val="24"/>
        </w:rPr>
        <w:t xml:space="preserve"> </w:t>
      </w:r>
      <w:r>
        <w:rPr>
          <w:sz w:val="24"/>
        </w:rPr>
        <w:t>исламских культовых сооружений,</w:t>
      </w:r>
      <w:r>
        <w:rPr>
          <w:spacing w:val="-1"/>
          <w:sz w:val="24"/>
        </w:rPr>
        <w:t xml:space="preserve"> </w:t>
      </w:r>
      <w:r>
        <w:rPr>
          <w:sz w:val="24"/>
        </w:rPr>
        <w:t>религиозных</w:t>
      </w:r>
      <w:r>
        <w:rPr>
          <w:spacing w:val="-2"/>
          <w:sz w:val="24"/>
        </w:rPr>
        <w:t xml:space="preserve"> </w:t>
      </w:r>
      <w:r>
        <w:rPr>
          <w:sz w:val="24"/>
        </w:rPr>
        <w:t>служб, обрядов;</w:t>
      </w:r>
    </w:p>
    <w:p w:rsidR="00F11B8F" w:rsidRDefault="00920C79" w:rsidP="004F177C">
      <w:pPr>
        <w:pStyle w:val="a4"/>
        <w:numPr>
          <w:ilvl w:val="0"/>
          <w:numId w:val="102"/>
        </w:numPr>
        <w:tabs>
          <w:tab w:val="left" w:pos="1589"/>
        </w:tabs>
        <w:spacing w:line="276" w:lineRule="auto"/>
        <w:ind w:right="686" w:firstLine="567"/>
        <w:jc w:val="both"/>
        <w:rPr>
          <w:sz w:val="24"/>
        </w:rPr>
      </w:pPr>
      <w:r>
        <w:rPr>
          <w:sz w:val="24"/>
        </w:rPr>
        <w:t>построение</w:t>
      </w:r>
      <w:r>
        <w:rPr>
          <w:spacing w:val="1"/>
          <w:sz w:val="24"/>
        </w:rPr>
        <w:t xml:space="preserve"> </w:t>
      </w:r>
      <w:r>
        <w:rPr>
          <w:sz w:val="24"/>
        </w:rPr>
        <w:t>суждений</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раскрывающих</w:t>
      </w:r>
      <w:r>
        <w:rPr>
          <w:spacing w:val="1"/>
          <w:sz w:val="24"/>
        </w:rPr>
        <w:t xml:space="preserve"> </w:t>
      </w:r>
      <w:r>
        <w:rPr>
          <w:sz w:val="24"/>
        </w:rPr>
        <w:t>значение</w:t>
      </w:r>
      <w:r>
        <w:rPr>
          <w:spacing w:val="1"/>
          <w:sz w:val="24"/>
        </w:rPr>
        <w:t xml:space="preserve"> </w:t>
      </w:r>
      <w:r>
        <w:rPr>
          <w:sz w:val="24"/>
        </w:rPr>
        <w:t>нравственности, веры как регуляторов поведения человека в обществе и условий духовно-</w:t>
      </w:r>
      <w:r>
        <w:rPr>
          <w:spacing w:val="-57"/>
          <w:sz w:val="24"/>
        </w:rPr>
        <w:t xml:space="preserve"> </w:t>
      </w:r>
      <w:r>
        <w:rPr>
          <w:sz w:val="24"/>
        </w:rPr>
        <w:t>нравственного</w:t>
      </w:r>
      <w:r>
        <w:rPr>
          <w:spacing w:val="-1"/>
          <w:sz w:val="24"/>
        </w:rPr>
        <w:t xml:space="preserve"> </w:t>
      </w:r>
      <w:r>
        <w:rPr>
          <w:sz w:val="24"/>
        </w:rPr>
        <w:t>развития</w:t>
      </w:r>
      <w:r>
        <w:rPr>
          <w:spacing w:val="-1"/>
          <w:sz w:val="24"/>
        </w:rPr>
        <w:t xml:space="preserve"> </w:t>
      </w:r>
      <w:r>
        <w:rPr>
          <w:sz w:val="24"/>
        </w:rPr>
        <w:t>личности;</w:t>
      </w:r>
    </w:p>
    <w:p w:rsidR="00F11B8F" w:rsidRDefault="00920C79" w:rsidP="004F177C">
      <w:pPr>
        <w:pStyle w:val="a4"/>
        <w:numPr>
          <w:ilvl w:val="0"/>
          <w:numId w:val="102"/>
        </w:numPr>
        <w:tabs>
          <w:tab w:val="left" w:pos="1383"/>
        </w:tabs>
        <w:spacing w:line="276" w:lineRule="auto"/>
        <w:ind w:right="690" w:firstLine="567"/>
        <w:jc w:val="both"/>
        <w:rPr>
          <w:sz w:val="24"/>
        </w:rPr>
      </w:pPr>
      <w:r>
        <w:rPr>
          <w:sz w:val="24"/>
        </w:rPr>
        <w:t>понимание ценности семьи, умение приводить примеры положительного влияния</w:t>
      </w:r>
      <w:r>
        <w:rPr>
          <w:spacing w:val="1"/>
          <w:sz w:val="24"/>
        </w:rPr>
        <w:t xml:space="preserve"> </w:t>
      </w:r>
      <w:r>
        <w:rPr>
          <w:sz w:val="24"/>
        </w:rPr>
        <w:t>исламской</w:t>
      </w:r>
      <w:r>
        <w:rPr>
          <w:spacing w:val="-1"/>
          <w:sz w:val="24"/>
        </w:rPr>
        <w:t xml:space="preserve"> </w:t>
      </w:r>
      <w:r>
        <w:rPr>
          <w:sz w:val="24"/>
        </w:rPr>
        <w:t>традиции</w:t>
      </w:r>
      <w:r>
        <w:rPr>
          <w:spacing w:val="-1"/>
          <w:sz w:val="24"/>
        </w:rPr>
        <w:t xml:space="preserve"> </w:t>
      </w:r>
      <w:r>
        <w:rPr>
          <w:sz w:val="24"/>
        </w:rPr>
        <w:t>на отношения</w:t>
      </w:r>
      <w:r>
        <w:rPr>
          <w:spacing w:val="-1"/>
          <w:sz w:val="24"/>
        </w:rPr>
        <w:t xml:space="preserve"> </w:t>
      </w:r>
      <w:r>
        <w:rPr>
          <w:sz w:val="24"/>
        </w:rPr>
        <w:t>в</w:t>
      </w:r>
      <w:r>
        <w:rPr>
          <w:spacing w:val="-1"/>
          <w:sz w:val="24"/>
        </w:rPr>
        <w:t xml:space="preserve"> </w:t>
      </w:r>
      <w:r>
        <w:rPr>
          <w:sz w:val="24"/>
        </w:rPr>
        <w:t>семье, воспитание</w:t>
      </w:r>
      <w:r>
        <w:rPr>
          <w:spacing w:val="-2"/>
          <w:sz w:val="24"/>
        </w:rPr>
        <w:t xml:space="preserve"> </w:t>
      </w:r>
      <w:r>
        <w:rPr>
          <w:sz w:val="24"/>
        </w:rPr>
        <w:t>детей;</w:t>
      </w:r>
    </w:p>
    <w:p w:rsidR="00F11B8F" w:rsidRDefault="00920C79" w:rsidP="004F177C">
      <w:pPr>
        <w:pStyle w:val="a4"/>
        <w:numPr>
          <w:ilvl w:val="0"/>
          <w:numId w:val="102"/>
        </w:numPr>
        <w:tabs>
          <w:tab w:val="left" w:pos="1383"/>
        </w:tabs>
        <w:spacing w:line="276" w:lineRule="auto"/>
        <w:ind w:right="689" w:firstLine="567"/>
        <w:jc w:val="both"/>
        <w:rPr>
          <w:sz w:val="24"/>
        </w:rPr>
      </w:pPr>
      <w:r>
        <w:rPr>
          <w:sz w:val="24"/>
        </w:rPr>
        <w:t>овладение навыками общения с людьми разного вероисповедания; осознание, что</w:t>
      </w:r>
      <w:r>
        <w:rPr>
          <w:spacing w:val="1"/>
          <w:sz w:val="24"/>
        </w:rPr>
        <w:t xml:space="preserve"> </w:t>
      </w:r>
      <w:r>
        <w:rPr>
          <w:sz w:val="24"/>
        </w:rPr>
        <w:t>оскорбление представителей другой веры есть нарушение нравственных норм поведения в</w:t>
      </w:r>
      <w:r>
        <w:rPr>
          <w:spacing w:val="-57"/>
          <w:sz w:val="24"/>
        </w:rPr>
        <w:t xml:space="preserve"> </w:t>
      </w:r>
      <w:r>
        <w:rPr>
          <w:sz w:val="24"/>
        </w:rPr>
        <w:t>обществе;</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2"/>
        </w:numPr>
        <w:tabs>
          <w:tab w:val="left" w:pos="1515"/>
        </w:tabs>
        <w:spacing w:before="76" w:line="276" w:lineRule="auto"/>
        <w:ind w:right="691" w:firstLine="567"/>
        <w:rPr>
          <w:sz w:val="24"/>
        </w:rPr>
      </w:pPr>
      <w:r>
        <w:rPr>
          <w:sz w:val="24"/>
        </w:rPr>
        <w:lastRenderedPageBreak/>
        <w:t>понимание</w:t>
      </w:r>
      <w:r>
        <w:rPr>
          <w:spacing w:val="21"/>
          <w:sz w:val="24"/>
        </w:rPr>
        <w:t xml:space="preserve"> </w:t>
      </w:r>
      <w:r>
        <w:rPr>
          <w:sz w:val="24"/>
        </w:rPr>
        <w:t>ценности</w:t>
      </w:r>
      <w:r>
        <w:rPr>
          <w:spacing w:val="21"/>
          <w:sz w:val="24"/>
        </w:rPr>
        <w:t xml:space="preserve"> </w:t>
      </w:r>
      <w:r>
        <w:rPr>
          <w:sz w:val="24"/>
        </w:rPr>
        <w:t>человеческой</w:t>
      </w:r>
      <w:r>
        <w:rPr>
          <w:spacing w:val="19"/>
          <w:sz w:val="24"/>
        </w:rPr>
        <w:t xml:space="preserve"> </w:t>
      </w:r>
      <w:r>
        <w:rPr>
          <w:sz w:val="24"/>
        </w:rPr>
        <w:t>жизни,</w:t>
      </w:r>
      <w:r>
        <w:rPr>
          <w:spacing w:val="21"/>
          <w:sz w:val="24"/>
        </w:rPr>
        <w:t xml:space="preserve"> </w:t>
      </w:r>
      <w:r>
        <w:rPr>
          <w:sz w:val="24"/>
        </w:rPr>
        <w:t>человеческого</w:t>
      </w:r>
      <w:r>
        <w:rPr>
          <w:spacing w:val="19"/>
          <w:sz w:val="24"/>
        </w:rPr>
        <w:t xml:space="preserve"> </w:t>
      </w:r>
      <w:r>
        <w:rPr>
          <w:sz w:val="24"/>
        </w:rPr>
        <w:t>достоинства,</w:t>
      </w:r>
      <w:r>
        <w:rPr>
          <w:spacing w:val="21"/>
          <w:sz w:val="24"/>
        </w:rPr>
        <w:t xml:space="preserve"> </w:t>
      </w:r>
      <w:r>
        <w:rPr>
          <w:sz w:val="24"/>
        </w:rPr>
        <w:t>честного</w:t>
      </w:r>
      <w:r>
        <w:rPr>
          <w:spacing w:val="-57"/>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2"/>
        </w:numPr>
        <w:tabs>
          <w:tab w:val="left" w:pos="1547"/>
        </w:tabs>
        <w:spacing w:line="276" w:lineRule="auto"/>
        <w:ind w:right="686" w:firstLine="567"/>
        <w:rPr>
          <w:sz w:val="24"/>
        </w:rPr>
      </w:pPr>
      <w:r>
        <w:rPr>
          <w:sz w:val="24"/>
        </w:rPr>
        <w:t>формирование</w:t>
      </w:r>
      <w:r>
        <w:rPr>
          <w:spacing w:val="50"/>
          <w:sz w:val="24"/>
        </w:rPr>
        <w:t xml:space="preserve"> </w:t>
      </w:r>
      <w:r>
        <w:rPr>
          <w:sz w:val="24"/>
        </w:rPr>
        <w:t>умений</w:t>
      </w:r>
      <w:r>
        <w:rPr>
          <w:spacing w:val="51"/>
          <w:sz w:val="24"/>
        </w:rPr>
        <w:t xml:space="preserve"> </w:t>
      </w:r>
      <w:r>
        <w:rPr>
          <w:sz w:val="24"/>
        </w:rPr>
        <w:t>объяснять</w:t>
      </w:r>
      <w:r>
        <w:rPr>
          <w:spacing w:val="54"/>
          <w:sz w:val="24"/>
        </w:rPr>
        <w:t xml:space="preserve"> </w:t>
      </w:r>
      <w:r>
        <w:rPr>
          <w:sz w:val="24"/>
        </w:rPr>
        <w:t>значение</w:t>
      </w:r>
      <w:r>
        <w:rPr>
          <w:spacing w:val="51"/>
          <w:sz w:val="24"/>
        </w:rPr>
        <w:t xml:space="preserve"> </w:t>
      </w:r>
      <w:r>
        <w:rPr>
          <w:sz w:val="24"/>
        </w:rPr>
        <w:t>слов</w:t>
      </w:r>
      <w:r>
        <w:rPr>
          <w:spacing w:val="53"/>
          <w:sz w:val="24"/>
        </w:rPr>
        <w:t xml:space="preserve"> </w:t>
      </w:r>
      <w:r>
        <w:rPr>
          <w:sz w:val="24"/>
        </w:rPr>
        <w:t>"милосердие",</w:t>
      </w:r>
      <w:r>
        <w:rPr>
          <w:spacing w:val="51"/>
          <w:sz w:val="24"/>
        </w:rPr>
        <w:t xml:space="preserve"> </w:t>
      </w:r>
      <w:r>
        <w:rPr>
          <w:sz w:val="24"/>
        </w:rPr>
        <w:t>"сострадание",</w:t>
      </w:r>
      <w:r>
        <w:rPr>
          <w:spacing w:val="-57"/>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2"/>
        </w:numPr>
        <w:tabs>
          <w:tab w:val="left" w:pos="1533"/>
        </w:tabs>
        <w:spacing w:before="1" w:line="276" w:lineRule="auto"/>
        <w:ind w:right="691" w:firstLine="567"/>
        <w:rPr>
          <w:sz w:val="24"/>
        </w:rPr>
      </w:pPr>
      <w:r>
        <w:rPr>
          <w:sz w:val="24"/>
        </w:rPr>
        <w:t>умение</w:t>
      </w:r>
      <w:r>
        <w:rPr>
          <w:spacing w:val="39"/>
          <w:sz w:val="24"/>
        </w:rPr>
        <w:t xml:space="preserve"> </w:t>
      </w:r>
      <w:r>
        <w:rPr>
          <w:sz w:val="24"/>
        </w:rPr>
        <w:t>находить</w:t>
      </w:r>
      <w:r>
        <w:rPr>
          <w:spacing w:val="39"/>
          <w:sz w:val="24"/>
        </w:rPr>
        <w:t xml:space="preserve"> </w:t>
      </w:r>
      <w:r>
        <w:rPr>
          <w:sz w:val="24"/>
        </w:rPr>
        <w:t>образы,</w:t>
      </w:r>
      <w:r>
        <w:rPr>
          <w:spacing w:val="40"/>
          <w:sz w:val="24"/>
        </w:rPr>
        <w:t xml:space="preserve"> </w:t>
      </w:r>
      <w:r>
        <w:rPr>
          <w:sz w:val="24"/>
        </w:rPr>
        <w:t>приводить</w:t>
      </w:r>
      <w:r>
        <w:rPr>
          <w:spacing w:val="39"/>
          <w:sz w:val="24"/>
        </w:rPr>
        <w:t xml:space="preserve"> </w:t>
      </w:r>
      <w:r>
        <w:rPr>
          <w:sz w:val="24"/>
        </w:rPr>
        <w:t>примеры</w:t>
      </w:r>
      <w:r>
        <w:rPr>
          <w:spacing w:val="41"/>
          <w:sz w:val="24"/>
        </w:rPr>
        <w:t xml:space="preserve"> </w:t>
      </w:r>
      <w:r>
        <w:rPr>
          <w:sz w:val="24"/>
        </w:rPr>
        <w:t>проявлений</w:t>
      </w:r>
      <w:r>
        <w:rPr>
          <w:spacing w:val="39"/>
          <w:sz w:val="24"/>
        </w:rPr>
        <w:t xml:space="preserve"> </w:t>
      </w:r>
      <w:r>
        <w:rPr>
          <w:sz w:val="24"/>
        </w:rPr>
        <w:t>любви</w:t>
      </w:r>
      <w:r>
        <w:rPr>
          <w:spacing w:val="39"/>
          <w:sz w:val="24"/>
        </w:rPr>
        <w:t xml:space="preserve"> </w:t>
      </w:r>
      <w:r>
        <w:rPr>
          <w:sz w:val="24"/>
        </w:rPr>
        <w:t>к</w:t>
      </w:r>
      <w:r>
        <w:rPr>
          <w:spacing w:val="38"/>
          <w:sz w:val="24"/>
        </w:rPr>
        <w:t xml:space="preserve"> </w:t>
      </w:r>
      <w:r>
        <w:rPr>
          <w:sz w:val="24"/>
        </w:rPr>
        <w:t>ближнему,</w:t>
      </w:r>
      <w:r>
        <w:rPr>
          <w:spacing w:val="-57"/>
          <w:sz w:val="24"/>
        </w:rPr>
        <w:t xml:space="preserve"> </w:t>
      </w:r>
      <w:r>
        <w:rPr>
          <w:sz w:val="24"/>
        </w:rPr>
        <w:t>милосердия</w:t>
      </w:r>
      <w:r>
        <w:rPr>
          <w:spacing w:val="-3"/>
          <w:sz w:val="24"/>
        </w:rPr>
        <w:t xml:space="preserve"> </w:t>
      </w:r>
      <w:r>
        <w:rPr>
          <w:sz w:val="24"/>
        </w:rPr>
        <w:t>и</w:t>
      </w:r>
      <w:r>
        <w:rPr>
          <w:spacing w:val="-1"/>
          <w:sz w:val="24"/>
        </w:rPr>
        <w:t xml:space="preserve"> </w:t>
      </w:r>
      <w:r>
        <w:rPr>
          <w:sz w:val="24"/>
        </w:rPr>
        <w:t>сострадания</w:t>
      </w:r>
      <w:r>
        <w:rPr>
          <w:spacing w:val="-1"/>
          <w:sz w:val="24"/>
        </w:rPr>
        <w:t xml:space="preserve"> </w:t>
      </w:r>
      <w:r>
        <w:rPr>
          <w:sz w:val="24"/>
        </w:rPr>
        <w:t>в</w:t>
      </w:r>
      <w:r>
        <w:rPr>
          <w:spacing w:val="-3"/>
          <w:sz w:val="24"/>
        </w:rPr>
        <w:t xml:space="preserve"> </w:t>
      </w:r>
      <w:r>
        <w:rPr>
          <w:sz w:val="24"/>
        </w:rPr>
        <w:t>исламской культуре,</w:t>
      </w:r>
      <w:r>
        <w:rPr>
          <w:spacing w:val="-2"/>
          <w:sz w:val="24"/>
        </w:rPr>
        <w:t xml:space="preserve"> </w:t>
      </w:r>
      <w:r>
        <w:rPr>
          <w:sz w:val="24"/>
        </w:rPr>
        <w:t>истории</w:t>
      </w:r>
      <w:r>
        <w:rPr>
          <w:spacing w:val="-2"/>
          <w:sz w:val="24"/>
        </w:rPr>
        <w:t xml:space="preserve"> </w:t>
      </w:r>
      <w:r>
        <w:rPr>
          <w:sz w:val="24"/>
        </w:rPr>
        <w:t>России,</w:t>
      </w:r>
      <w:r>
        <w:rPr>
          <w:spacing w:val="-2"/>
          <w:sz w:val="24"/>
        </w:rPr>
        <w:t xml:space="preserve"> </w:t>
      </w:r>
      <w:r>
        <w:rPr>
          <w:sz w:val="24"/>
        </w:rPr>
        <w:t>современной</w:t>
      </w:r>
      <w:r>
        <w:rPr>
          <w:spacing w:val="-3"/>
          <w:sz w:val="24"/>
        </w:rPr>
        <w:t xml:space="preserve"> </w:t>
      </w:r>
      <w:r>
        <w:rPr>
          <w:sz w:val="24"/>
        </w:rPr>
        <w:t>жизни;</w:t>
      </w:r>
    </w:p>
    <w:p w:rsidR="00F11B8F" w:rsidRDefault="00920C79" w:rsidP="004F177C">
      <w:pPr>
        <w:pStyle w:val="a4"/>
        <w:numPr>
          <w:ilvl w:val="0"/>
          <w:numId w:val="102"/>
        </w:numPr>
        <w:tabs>
          <w:tab w:val="left" w:pos="1513"/>
        </w:tabs>
        <w:spacing w:line="276" w:lineRule="auto"/>
        <w:ind w:right="686" w:firstLine="567"/>
        <w:rPr>
          <w:sz w:val="24"/>
        </w:rPr>
      </w:pPr>
      <w:r>
        <w:rPr>
          <w:sz w:val="24"/>
        </w:rPr>
        <w:t>открытость</w:t>
      </w:r>
      <w:r>
        <w:rPr>
          <w:spacing w:val="19"/>
          <w:sz w:val="24"/>
        </w:rPr>
        <w:t xml:space="preserve"> </w:t>
      </w:r>
      <w:r>
        <w:rPr>
          <w:sz w:val="24"/>
        </w:rPr>
        <w:t>к</w:t>
      </w:r>
      <w:r>
        <w:rPr>
          <w:spacing w:val="18"/>
          <w:sz w:val="24"/>
        </w:rPr>
        <w:t xml:space="preserve"> </w:t>
      </w:r>
      <w:r>
        <w:rPr>
          <w:sz w:val="24"/>
        </w:rPr>
        <w:t>сотрудничеству,</w:t>
      </w:r>
      <w:r>
        <w:rPr>
          <w:spacing w:val="18"/>
          <w:sz w:val="24"/>
        </w:rPr>
        <w:t xml:space="preserve"> </w:t>
      </w:r>
      <w:r>
        <w:rPr>
          <w:sz w:val="24"/>
        </w:rPr>
        <w:t>готовность</w:t>
      </w:r>
      <w:r>
        <w:rPr>
          <w:spacing w:val="20"/>
          <w:sz w:val="24"/>
        </w:rPr>
        <w:t xml:space="preserve"> </w:t>
      </w:r>
      <w:r>
        <w:rPr>
          <w:sz w:val="24"/>
        </w:rPr>
        <w:t>оказывать</w:t>
      </w:r>
      <w:r>
        <w:rPr>
          <w:spacing w:val="21"/>
          <w:sz w:val="24"/>
        </w:rPr>
        <w:t xml:space="preserve"> </w:t>
      </w:r>
      <w:r>
        <w:rPr>
          <w:sz w:val="24"/>
        </w:rPr>
        <w:t>помощь;</w:t>
      </w:r>
      <w:r>
        <w:rPr>
          <w:spacing w:val="17"/>
          <w:sz w:val="24"/>
        </w:rPr>
        <w:t xml:space="preserve"> </w:t>
      </w:r>
      <w:r>
        <w:rPr>
          <w:sz w:val="24"/>
        </w:rPr>
        <w:t>осуждение</w:t>
      </w:r>
      <w:r>
        <w:rPr>
          <w:spacing w:val="18"/>
          <w:sz w:val="24"/>
        </w:rPr>
        <w:t xml:space="preserve"> </w:t>
      </w:r>
      <w:r>
        <w:rPr>
          <w:sz w:val="24"/>
        </w:rPr>
        <w:t>любых</w:t>
      </w:r>
      <w:r>
        <w:rPr>
          <w:spacing w:val="-57"/>
          <w:sz w:val="24"/>
        </w:rPr>
        <w:t xml:space="preserve"> </w:t>
      </w:r>
      <w:r>
        <w:rPr>
          <w:sz w:val="24"/>
        </w:rPr>
        <w:t>случаев</w:t>
      </w:r>
      <w:r>
        <w:rPr>
          <w:spacing w:val="-1"/>
          <w:sz w:val="24"/>
        </w:rPr>
        <w:t xml:space="preserve"> </w:t>
      </w:r>
      <w:r>
        <w:rPr>
          <w:sz w:val="24"/>
        </w:rPr>
        <w:t>унижения</w:t>
      </w:r>
      <w:r>
        <w:rPr>
          <w:spacing w:val="1"/>
          <w:sz w:val="24"/>
        </w:rPr>
        <w:t xml:space="preserve"> </w:t>
      </w:r>
      <w:r>
        <w:rPr>
          <w:sz w:val="24"/>
        </w:rPr>
        <w:t>человеческого достоинства.</w:t>
      </w:r>
    </w:p>
    <w:p w:rsidR="00F11B8F" w:rsidRDefault="00920C79">
      <w:pPr>
        <w:pStyle w:val="1"/>
        <w:spacing w:line="275" w:lineRule="exact"/>
        <w:jc w:val="left"/>
      </w:pPr>
      <w:r>
        <w:t>По</w:t>
      </w:r>
      <w:r>
        <w:rPr>
          <w:spacing w:val="-4"/>
        </w:rPr>
        <w:t xml:space="preserve"> </w:t>
      </w:r>
      <w:r>
        <w:t>учебному</w:t>
      </w:r>
      <w:r>
        <w:rPr>
          <w:spacing w:val="-3"/>
        </w:rPr>
        <w:t xml:space="preserve"> </w:t>
      </w:r>
      <w:r>
        <w:t>модулю</w:t>
      </w:r>
      <w:r>
        <w:rPr>
          <w:spacing w:val="-3"/>
        </w:rPr>
        <w:t xml:space="preserve"> </w:t>
      </w:r>
      <w:r>
        <w:t>"Основы</w:t>
      </w:r>
      <w:r>
        <w:rPr>
          <w:spacing w:val="-3"/>
        </w:rPr>
        <w:t xml:space="preserve"> </w:t>
      </w:r>
      <w:r>
        <w:t>религиозных</w:t>
      </w:r>
      <w:r>
        <w:rPr>
          <w:spacing w:val="-3"/>
        </w:rPr>
        <w:t xml:space="preserve"> </w:t>
      </w:r>
      <w:r>
        <w:t>культур</w:t>
      </w:r>
      <w:r>
        <w:rPr>
          <w:spacing w:val="-3"/>
        </w:rPr>
        <w:t xml:space="preserve"> </w:t>
      </w:r>
      <w:r>
        <w:t>народов</w:t>
      </w:r>
      <w:r>
        <w:rPr>
          <w:spacing w:val="-3"/>
        </w:rPr>
        <w:t xml:space="preserve"> </w:t>
      </w:r>
      <w:r>
        <w:t>России":</w:t>
      </w:r>
    </w:p>
    <w:p w:rsidR="00F11B8F" w:rsidRDefault="00920C79" w:rsidP="004F177C">
      <w:pPr>
        <w:pStyle w:val="a4"/>
        <w:numPr>
          <w:ilvl w:val="0"/>
          <w:numId w:val="101"/>
        </w:numPr>
        <w:tabs>
          <w:tab w:val="left" w:pos="1357"/>
        </w:tabs>
        <w:spacing w:before="41" w:line="276" w:lineRule="auto"/>
        <w:ind w:right="688" w:firstLine="567"/>
        <w:jc w:val="both"/>
        <w:rPr>
          <w:sz w:val="24"/>
        </w:rPr>
      </w:pPr>
      <w:r>
        <w:rPr>
          <w:spacing w:val="-1"/>
          <w:sz w:val="24"/>
        </w:rPr>
        <w:t>понимание</w:t>
      </w:r>
      <w:r>
        <w:rPr>
          <w:spacing w:val="-14"/>
          <w:sz w:val="24"/>
        </w:rPr>
        <w:t xml:space="preserve"> </w:t>
      </w:r>
      <w:r>
        <w:rPr>
          <w:spacing w:val="-1"/>
          <w:sz w:val="24"/>
        </w:rPr>
        <w:t>необходимости</w:t>
      </w:r>
      <w:r>
        <w:rPr>
          <w:spacing w:val="-11"/>
          <w:sz w:val="24"/>
        </w:rPr>
        <w:t xml:space="preserve"> </w:t>
      </w:r>
      <w:r>
        <w:rPr>
          <w:spacing w:val="-1"/>
          <w:sz w:val="24"/>
        </w:rPr>
        <w:t>нравственного</w:t>
      </w:r>
      <w:r>
        <w:rPr>
          <w:spacing w:val="-14"/>
          <w:sz w:val="24"/>
        </w:rPr>
        <w:t xml:space="preserve"> </w:t>
      </w:r>
      <w:r>
        <w:rPr>
          <w:sz w:val="24"/>
        </w:rPr>
        <w:t>совершенствования,</w:t>
      </w:r>
      <w:r>
        <w:rPr>
          <w:spacing w:val="-12"/>
          <w:sz w:val="24"/>
        </w:rPr>
        <w:t xml:space="preserve"> </w:t>
      </w:r>
      <w:r>
        <w:rPr>
          <w:sz w:val="24"/>
        </w:rPr>
        <w:t>духовного</w:t>
      </w:r>
      <w:r>
        <w:rPr>
          <w:spacing w:val="-14"/>
          <w:sz w:val="24"/>
        </w:rPr>
        <w:t xml:space="preserve"> </w:t>
      </w:r>
      <w:r>
        <w:rPr>
          <w:sz w:val="24"/>
        </w:rPr>
        <w:t>развития,</w:t>
      </w:r>
      <w:r>
        <w:rPr>
          <w:spacing w:val="-57"/>
          <w:sz w:val="24"/>
        </w:rPr>
        <w:t xml:space="preserve"> </w:t>
      </w:r>
      <w:r>
        <w:rPr>
          <w:sz w:val="24"/>
        </w:rPr>
        <w:t>роли</w:t>
      </w:r>
      <w:r>
        <w:rPr>
          <w:spacing w:val="-1"/>
          <w:sz w:val="24"/>
        </w:rPr>
        <w:t xml:space="preserve"> </w:t>
      </w:r>
      <w:r>
        <w:rPr>
          <w:sz w:val="24"/>
        </w:rPr>
        <w:t>в</w:t>
      </w:r>
      <w:r>
        <w:rPr>
          <w:spacing w:val="-1"/>
          <w:sz w:val="24"/>
        </w:rPr>
        <w:t xml:space="preserve"> </w:t>
      </w:r>
      <w:r>
        <w:rPr>
          <w:sz w:val="24"/>
        </w:rPr>
        <w:t>этом личных</w:t>
      </w:r>
      <w:r>
        <w:rPr>
          <w:spacing w:val="-1"/>
          <w:sz w:val="24"/>
        </w:rPr>
        <w:t xml:space="preserve"> </w:t>
      </w:r>
      <w:r>
        <w:rPr>
          <w:sz w:val="24"/>
        </w:rPr>
        <w:t>усилий</w:t>
      </w:r>
      <w:r>
        <w:rPr>
          <w:spacing w:val="-1"/>
          <w:sz w:val="24"/>
        </w:rPr>
        <w:t xml:space="preserve"> </w:t>
      </w:r>
      <w:r>
        <w:rPr>
          <w:sz w:val="24"/>
        </w:rPr>
        <w:t>человека;</w:t>
      </w:r>
    </w:p>
    <w:p w:rsidR="00F11B8F" w:rsidRDefault="00920C79" w:rsidP="004F177C">
      <w:pPr>
        <w:pStyle w:val="a4"/>
        <w:numPr>
          <w:ilvl w:val="0"/>
          <w:numId w:val="101"/>
        </w:numPr>
        <w:tabs>
          <w:tab w:val="left" w:pos="1401"/>
        </w:tabs>
        <w:spacing w:before="1" w:line="276" w:lineRule="auto"/>
        <w:ind w:right="692" w:firstLine="567"/>
        <w:jc w:val="both"/>
        <w:rPr>
          <w:sz w:val="24"/>
        </w:rPr>
      </w:pPr>
      <w:r>
        <w:rPr>
          <w:sz w:val="24"/>
        </w:rPr>
        <w:t>формирование умений анализировать и давать нравственную оценку поступкам,</w:t>
      </w:r>
      <w:r>
        <w:rPr>
          <w:spacing w:val="1"/>
          <w:sz w:val="24"/>
        </w:rPr>
        <w:t xml:space="preserve"> </w:t>
      </w:r>
      <w:r>
        <w:rPr>
          <w:sz w:val="24"/>
        </w:rPr>
        <w:t>отвечать</w:t>
      </w:r>
      <w:r>
        <w:rPr>
          <w:spacing w:val="-1"/>
          <w:sz w:val="24"/>
        </w:rPr>
        <w:t xml:space="preserve"> </w:t>
      </w:r>
      <w:r>
        <w:rPr>
          <w:sz w:val="24"/>
        </w:rPr>
        <w:t>за</w:t>
      </w:r>
      <w:r>
        <w:rPr>
          <w:spacing w:val="-2"/>
          <w:sz w:val="24"/>
        </w:rPr>
        <w:t xml:space="preserve"> </w:t>
      </w:r>
      <w:r>
        <w:rPr>
          <w:sz w:val="24"/>
        </w:rPr>
        <w:t>них,</w:t>
      </w:r>
      <w:r>
        <w:rPr>
          <w:spacing w:val="-4"/>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w:t>
      </w:r>
      <w:r>
        <w:rPr>
          <w:spacing w:val="-2"/>
          <w:sz w:val="24"/>
        </w:rPr>
        <w:t xml:space="preserve"> </w:t>
      </w:r>
      <w:r>
        <w:rPr>
          <w:sz w:val="24"/>
        </w:rPr>
        <w:t>сознательному</w:t>
      </w:r>
      <w:r>
        <w:rPr>
          <w:spacing w:val="-3"/>
          <w:sz w:val="24"/>
        </w:rPr>
        <w:t xml:space="preserve"> </w:t>
      </w:r>
      <w:r>
        <w:rPr>
          <w:sz w:val="24"/>
        </w:rPr>
        <w:t>самоограничению</w:t>
      </w:r>
      <w:r>
        <w:rPr>
          <w:spacing w:val="-2"/>
          <w:sz w:val="24"/>
        </w:rPr>
        <w:t xml:space="preserve"> </w:t>
      </w:r>
      <w:r>
        <w:rPr>
          <w:sz w:val="24"/>
        </w:rPr>
        <w:t>в</w:t>
      </w:r>
      <w:r>
        <w:rPr>
          <w:spacing w:val="-2"/>
          <w:sz w:val="24"/>
        </w:rPr>
        <w:t xml:space="preserve"> </w:t>
      </w:r>
      <w:r>
        <w:rPr>
          <w:sz w:val="24"/>
        </w:rPr>
        <w:t>поведении;</w:t>
      </w:r>
    </w:p>
    <w:p w:rsidR="00F11B8F" w:rsidRDefault="00920C79" w:rsidP="004F177C">
      <w:pPr>
        <w:pStyle w:val="a4"/>
        <w:numPr>
          <w:ilvl w:val="0"/>
          <w:numId w:val="101"/>
        </w:numPr>
        <w:tabs>
          <w:tab w:val="left" w:pos="1417"/>
        </w:tabs>
        <w:spacing w:line="276" w:lineRule="auto"/>
        <w:ind w:right="690" w:firstLine="567"/>
        <w:jc w:val="both"/>
        <w:rPr>
          <w:sz w:val="24"/>
        </w:rPr>
      </w:pPr>
      <w:r>
        <w:rPr>
          <w:sz w:val="24"/>
        </w:rPr>
        <w:t>возможность осуществления обоснованного нравственного выбора с опорой на</w:t>
      </w:r>
      <w:r>
        <w:rPr>
          <w:spacing w:val="1"/>
          <w:sz w:val="24"/>
        </w:rPr>
        <w:t xml:space="preserve"> </w:t>
      </w:r>
      <w:r>
        <w:rPr>
          <w:sz w:val="24"/>
        </w:rPr>
        <w:t>этические</w:t>
      </w:r>
      <w:r>
        <w:rPr>
          <w:spacing w:val="-2"/>
          <w:sz w:val="24"/>
        </w:rPr>
        <w:t xml:space="preserve"> </w:t>
      </w:r>
      <w:r>
        <w:rPr>
          <w:sz w:val="24"/>
        </w:rPr>
        <w:t>нормы</w:t>
      </w:r>
      <w:r>
        <w:rPr>
          <w:spacing w:val="-1"/>
          <w:sz w:val="24"/>
        </w:rPr>
        <w:t xml:space="preserve"> </w:t>
      </w:r>
      <w:r>
        <w:rPr>
          <w:sz w:val="24"/>
        </w:rPr>
        <w:t>религиозных</w:t>
      </w:r>
      <w:r>
        <w:rPr>
          <w:spacing w:val="-1"/>
          <w:sz w:val="24"/>
        </w:rPr>
        <w:t xml:space="preserve"> </w:t>
      </w:r>
      <w:r>
        <w:rPr>
          <w:sz w:val="24"/>
        </w:rPr>
        <w:t>культур</w:t>
      </w:r>
      <w:r>
        <w:rPr>
          <w:spacing w:val="-1"/>
          <w:sz w:val="24"/>
        </w:rPr>
        <w:t xml:space="preserve"> </w:t>
      </w:r>
      <w:r>
        <w:rPr>
          <w:sz w:val="24"/>
        </w:rPr>
        <w:t>народов России;</w:t>
      </w:r>
    </w:p>
    <w:p w:rsidR="00F11B8F" w:rsidRDefault="00920C79" w:rsidP="004F177C">
      <w:pPr>
        <w:pStyle w:val="a4"/>
        <w:numPr>
          <w:ilvl w:val="0"/>
          <w:numId w:val="101"/>
        </w:numPr>
        <w:tabs>
          <w:tab w:val="left" w:pos="1475"/>
        </w:tabs>
        <w:spacing w:line="276" w:lineRule="auto"/>
        <w:ind w:right="690"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вероучений</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называть</w:t>
      </w:r>
      <w:r>
        <w:rPr>
          <w:spacing w:val="1"/>
          <w:sz w:val="24"/>
        </w:rPr>
        <w:t xml:space="preserve"> </w:t>
      </w:r>
      <w:r>
        <w:rPr>
          <w:sz w:val="24"/>
        </w:rPr>
        <w:t>имена</w:t>
      </w:r>
      <w:r>
        <w:rPr>
          <w:spacing w:val="1"/>
          <w:sz w:val="24"/>
        </w:rPr>
        <w:t xml:space="preserve"> </w:t>
      </w:r>
      <w:r>
        <w:rPr>
          <w:sz w:val="24"/>
        </w:rPr>
        <w:t>их</w:t>
      </w:r>
      <w:r>
        <w:rPr>
          <w:spacing w:val="1"/>
          <w:sz w:val="24"/>
        </w:rPr>
        <w:t xml:space="preserve"> </w:t>
      </w:r>
      <w:r>
        <w:rPr>
          <w:sz w:val="24"/>
        </w:rPr>
        <w:t>основателей</w:t>
      </w:r>
      <w:r>
        <w:rPr>
          <w:spacing w:val="1"/>
          <w:sz w:val="24"/>
        </w:rPr>
        <w:t xml:space="preserve"> </w:t>
      </w:r>
      <w:r>
        <w:rPr>
          <w:sz w:val="24"/>
        </w:rPr>
        <w:t>и</w:t>
      </w:r>
      <w:r>
        <w:rPr>
          <w:spacing w:val="1"/>
          <w:sz w:val="24"/>
        </w:rPr>
        <w:t xml:space="preserve"> </w:t>
      </w:r>
      <w:r>
        <w:rPr>
          <w:sz w:val="24"/>
        </w:rPr>
        <w:t>основные</w:t>
      </w:r>
      <w:r>
        <w:rPr>
          <w:spacing w:val="1"/>
          <w:sz w:val="24"/>
        </w:rPr>
        <w:t xml:space="preserve"> </w:t>
      </w:r>
      <w:r>
        <w:rPr>
          <w:sz w:val="24"/>
        </w:rPr>
        <w:t>события,</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историей</w:t>
      </w:r>
      <w:r>
        <w:rPr>
          <w:spacing w:val="-1"/>
          <w:sz w:val="24"/>
        </w:rPr>
        <w:t xml:space="preserve"> </w:t>
      </w:r>
      <w:r>
        <w:rPr>
          <w:sz w:val="24"/>
        </w:rPr>
        <w:t>их</w:t>
      </w:r>
      <w:r>
        <w:rPr>
          <w:spacing w:val="-2"/>
          <w:sz w:val="24"/>
        </w:rPr>
        <w:t xml:space="preserve"> </w:t>
      </w:r>
      <w:r>
        <w:rPr>
          <w:sz w:val="24"/>
        </w:rPr>
        <w:t>возникновения</w:t>
      </w:r>
      <w:r>
        <w:rPr>
          <w:spacing w:val="1"/>
          <w:sz w:val="24"/>
        </w:rPr>
        <w:t xml:space="preserve"> </w:t>
      </w:r>
      <w:r>
        <w:rPr>
          <w:sz w:val="24"/>
        </w:rPr>
        <w:t>и</w:t>
      </w:r>
      <w:r>
        <w:rPr>
          <w:spacing w:val="-1"/>
          <w:sz w:val="24"/>
        </w:rPr>
        <w:t xml:space="preserve"> </w:t>
      </w:r>
      <w:r>
        <w:rPr>
          <w:sz w:val="24"/>
        </w:rPr>
        <w:t>развития;</w:t>
      </w:r>
    </w:p>
    <w:p w:rsidR="00F11B8F" w:rsidRDefault="00920C79" w:rsidP="004F177C">
      <w:pPr>
        <w:pStyle w:val="a4"/>
        <w:numPr>
          <w:ilvl w:val="0"/>
          <w:numId w:val="101"/>
        </w:numPr>
        <w:tabs>
          <w:tab w:val="left" w:pos="1383"/>
        </w:tabs>
        <w:spacing w:line="276" w:lineRule="auto"/>
        <w:ind w:right="687" w:firstLine="567"/>
        <w:jc w:val="both"/>
        <w:rPr>
          <w:sz w:val="24"/>
        </w:rPr>
      </w:pPr>
      <w:r>
        <w:rPr>
          <w:sz w:val="24"/>
        </w:rPr>
        <w:t>знание названий священных книг традиционных религий народов России, умение</w:t>
      </w:r>
      <w:r>
        <w:rPr>
          <w:spacing w:val="1"/>
          <w:sz w:val="24"/>
        </w:rPr>
        <w:t xml:space="preserve"> </w:t>
      </w:r>
      <w:r>
        <w:rPr>
          <w:sz w:val="24"/>
        </w:rPr>
        <w:t>кратко</w:t>
      </w:r>
      <w:r>
        <w:rPr>
          <w:spacing w:val="-1"/>
          <w:sz w:val="24"/>
        </w:rPr>
        <w:t xml:space="preserve"> </w:t>
      </w:r>
      <w:r>
        <w:rPr>
          <w:sz w:val="24"/>
        </w:rPr>
        <w:t>описывать</w:t>
      </w:r>
      <w:r>
        <w:rPr>
          <w:spacing w:val="-1"/>
          <w:sz w:val="24"/>
        </w:rPr>
        <w:t xml:space="preserve"> </w:t>
      </w:r>
      <w:r>
        <w:rPr>
          <w:sz w:val="24"/>
        </w:rPr>
        <w:t>их содержание;</w:t>
      </w:r>
    </w:p>
    <w:p w:rsidR="00F11B8F" w:rsidRDefault="00920C79" w:rsidP="004F177C">
      <w:pPr>
        <w:pStyle w:val="a4"/>
        <w:numPr>
          <w:ilvl w:val="0"/>
          <w:numId w:val="101"/>
        </w:numPr>
        <w:tabs>
          <w:tab w:val="left" w:pos="1437"/>
        </w:tabs>
        <w:spacing w:line="276" w:lineRule="auto"/>
        <w:ind w:right="690" w:firstLine="567"/>
        <w:jc w:val="both"/>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57"/>
          <w:sz w:val="24"/>
        </w:rPr>
        <w:t xml:space="preserve"> </w:t>
      </w:r>
      <w:r>
        <w:rPr>
          <w:sz w:val="24"/>
        </w:rPr>
        <w:t>культовых</w:t>
      </w:r>
      <w:r>
        <w:rPr>
          <w:spacing w:val="1"/>
          <w:sz w:val="24"/>
        </w:rPr>
        <w:t xml:space="preserve"> </w:t>
      </w:r>
      <w:r>
        <w:rPr>
          <w:sz w:val="24"/>
        </w:rPr>
        <w:t>сооружений,</w:t>
      </w:r>
      <w:r>
        <w:rPr>
          <w:spacing w:val="1"/>
          <w:sz w:val="24"/>
        </w:rPr>
        <w:t xml:space="preserve"> </w:t>
      </w:r>
      <w:r>
        <w:rPr>
          <w:sz w:val="24"/>
        </w:rPr>
        <w:t>религиозных</w:t>
      </w:r>
      <w:r>
        <w:rPr>
          <w:spacing w:val="1"/>
          <w:sz w:val="24"/>
        </w:rPr>
        <w:t xml:space="preserve"> </w:t>
      </w:r>
      <w:r>
        <w:rPr>
          <w:sz w:val="24"/>
        </w:rPr>
        <w:t>служб,</w:t>
      </w:r>
      <w:r>
        <w:rPr>
          <w:spacing w:val="1"/>
          <w:sz w:val="24"/>
        </w:rPr>
        <w:t xml:space="preserve"> </w:t>
      </w:r>
      <w:r>
        <w:rPr>
          <w:sz w:val="24"/>
        </w:rPr>
        <w:t>обрядов</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народов</w:t>
      </w:r>
      <w:r>
        <w:rPr>
          <w:spacing w:val="1"/>
          <w:sz w:val="24"/>
        </w:rPr>
        <w:t xml:space="preserve"> </w:t>
      </w:r>
      <w:r>
        <w:rPr>
          <w:sz w:val="24"/>
        </w:rPr>
        <w:t>России;</w:t>
      </w:r>
    </w:p>
    <w:p w:rsidR="00F11B8F" w:rsidRDefault="00920C79" w:rsidP="004F177C">
      <w:pPr>
        <w:pStyle w:val="a4"/>
        <w:numPr>
          <w:ilvl w:val="0"/>
          <w:numId w:val="101"/>
        </w:numPr>
        <w:tabs>
          <w:tab w:val="left" w:pos="1589"/>
        </w:tabs>
        <w:spacing w:line="276" w:lineRule="auto"/>
        <w:ind w:right="686" w:firstLine="567"/>
        <w:jc w:val="both"/>
        <w:rPr>
          <w:sz w:val="24"/>
        </w:rPr>
      </w:pPr>
      <w:r>
        <w:rPr>
          <w:sz w:val="24"/>
        </w:rPr>
        <w:t>построение</w:t>
      </w:r>
      <w:r>
        <w:rPr>
          <w:spacing w:val="1"/>
          <w:sz w:val="24"/>
        </w:rPr>
        <w:t xml:space="preserve"> </w:t>
      </w:r>
      <w:r>
        <w:rPr>
          <w:sz w:val="24"/>
        </w:rPr>
        <w:t>суждений</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раскрывающих</w:t>
      </w:r>
      <w:r>
        <w:rPr>
          <w:spacing w:val="1"/>
          <w:sz w:val="24"/>
        </w:rPr>
        <w:t xml:space="preserve"> </w:t>
      </w:r>
      <w:r>
        <w:rPr>
          <w:sz w:val="24"/>
        </w:rPr>
        <w:t>значение</w:t>
      </w:r>
      <w:r>
        <w:rPr>
          <w:spacing w:val="1"/>
          <w:sz w:val="24"/>
        </w:rPr>
        <w:t xml:space="preserve"> </w:t>
      </w:r>
      <w:r>
        <w:rPr>
          <w:sz w:val="24"/>
        </w:rPr>
        <w:t>нравственности, веры как регуляторов поведения человека в обществе и условий духовно-</w:t>
      </w:r>
      <w:r>
        <w:rPr>
          <w:spacing w:val="-57"/>
          <w:sz w:val="24"/>
        </w:rPr>
        <w:t xml:space="preserve"> </w:t>
      </w:r>
      <w:r>
        <w:rPr>
          <w:sz w:val="24"/>
        </w:rPr>
        <w:t>нравственного</w:t>
      </w:r>
      <w:r>
        <w:rPr>
          <w:spacing w:val="-1"/>
          <w:sz w:val="24"/>
        </w:rPr>
        <w:t xml:space="preserve"> </w:t>
      </w:r>
      <w:r>
        <w:rPr>
          <w:sz w:val="24"/>
        </w:rPr>
        <w:t>развития</w:t>
      </w:r>
      <w:r>
        <w:rPr>
          <w:spacing w:val="-1"/>
          <w:sz w:val="24"/>
        </w:rPr>
        <w:t xml:space="preserve"> </w:t>
      </w:r>
      <w:r>
        <w:rPr>
          <w:sz w:val="24"/>
        </w:rPr>
        <w:t>личности;</w:t>
      </w:r>
    </w:p>
    <w:p w:rsidR="00F11B8F" w:rsidRDefault="00920C79" w:rsidP="004F177C">
      <w:pPr>
        <w:pStyle w:val="a4"/>
        <w:numPr>
          <w:ilvl w:val="0"/>
          <w:numId w:val="101"/>
        </w:numPr>
        <w:tabs>
          <w:tab w:val="left" w:pos="1383"/>
        </w:tabs>
        <w:spacing w:line="276" w:lineRule="auto"/>
        <w:ind w:right="690" w:firstLine="567"/>
        <w:jc w:val="both"/>
        <w:rPr>
          <w:sz w:val="24"/>
        </w:rPr>
      </w:pPr>
      <w:r>
        <w:rPr>
          <w:sz w:val="24"/>
        </w:rPr>
        <w:t>понимание ценности семьи, умение приводить примеры положительного влияния</w:t>
      </w:r>
      <w:r>
        <w:rPr>
          <w:spacing w:val="1"/>
          <w:sz w:val="24"/>
        </w:rPr>
        <w:t xml:space="preserve"> </w:t>
      </w:r>
      <w:r>
        <w:rPr>
          <w:sz w:val="24"/>
        </w:rPr>
        <w:t>религиозных</w:t>
      </w:r>
      <w:r>
        <w:rPr>
          <w:spacing w:val="-2"/>
          <w:sz w:val="24"/>
        </w:rPr>
        <w:t xml:space="preserve"> </w:t>
      </w:r>
      <w:r>
        <w:rPr>
          <w:sz w:val="24"/>
        </w:rPr>
        <w:t>традиций</w:t>
      </w:r>
      <w:r>
        <w:rPr>
          <w:spacing w:val="-1"/>
          <w:sz w:val="24"/>
        </w:rPr>
        <w:t xml:space="preserve"> </w:t>
      </w:r>
      <w:r>
        <w:rPr>
          <w:sz w:val="24"/>
        </w:rPr>
        <w:t>на</w:t>
      </w:r>
      <w:r>
        <w:rPr>
          <w:spacing w:val="-1"/>
          <w:sz w:val="24"/>
        </w:rPr>
        <w:t xml:space="preserve"> </w:t>
      </w:r>
      <w:r>
        <w:rPr>
          <w:sz w:val="24"/>
        </w:rPr>
        <w:t>отношения в</w:t>
      </w:r>
      <w:r>
        <w:rPr>
          <w:spacing w:val="2"/>
          <w:sz w:val="24"/>
        </w:rPr>
        <w:t xml:space="preserve"> </w:t>
      </w:r>
      <w:r>
        <w:rPr>
          <w:sz w:val="24"/>
        </w:rPr>
        <w:t>семье,</w:t>
      </w:r>
      <w:r>
        <w:rPr>
          <w:spacing w:val="-1"/>
          <w:sz w:val="24"/>
        </w:rPr>
        <w:t xml:space="preserve"> </w:t>
      </w:r>
      <w:r>
        <w:rPr>
          <w:sz w:val="24"/>
        </w:rPr>
        <w:t>воспитание детей;</w:t>
      </w:r>
    </w:p>
    <w:p w:rsidR="00F11B8F" w:rsidRDefault="00920C79" w:rsidP="004F177C">
      <w:pPr>
        <w:pStyle w:val="a4"/>
        <w:numPr>
          <w:ilvl w:val="0"/>
          <w:numId w:val="101"/>
        </w:numPr>
        <w:tabs>
          <w:tab w:val="left" w:pos="1383"/>
        </w:tabs>
        <w:spacing w:line="276" w:lineRule="auto"/>
        <w:ind w:right="691" w:firstLine="567"/>
        <w:jc w:val="both"/>
        <w:rPr>
          <w:sz w:val="24"/>
        </w:rPr>
      </w:pPr>
      <w:r>
        <w:rPr>
          <w:sz w:val="24"/>
        </w:rPr>
        <w:t>овладение навыками общения с людьми разного вероисповедания; осознание, что</w:t>
      </w:r>
      <w:r>
        <w:rPr>
          <w:spacing w:val="1"/>
          <w:sz w:val="24"/>
        </w:rPr>
        <w:t xml:space="preserve"> </w:t>
      </w:r>
      <w:r>
        <w:rPr>
          <w:sz w:val="24"/>
        </w:rPr>
        <w:t>оскорбление представителей другой веры есть нарушение нравственных норм поведения в</w:t>
      </w:r>
      <w:r>
        <w:rPr>
          <w:spacing w:val="-57"/>
          <w:sz w:val="24"/>
        </w:rPr>
        <w:t xml:space="preserve"> </w:t>
      </w:r>
      <w:r>
        <w:rPr>
          <w:sz w:val="24"/>
        </w:rPr>
        <w:t>обществе;</w:t>
      </w:r>
    </w:p>
    <w:p w:rsidR="00F11B8F" w:rsidRDefault="00920C79" w:rsidP="004F177C">
      <w:pPr>
        <w:pStyle w:val="a4"/>
        <w:numPr>
          <w:ilvl w:val="0"/>
          <w:numId w:val="101"/>
        </w:numPr>
        <w:tabs>
          <w:tab w:val="left" w:pos="1515"/>
        </w:tabs>
        <w:spacing w:line="276" w:lineRule="auto"/>
        <w:ind w:right="689" w:firstLine="567"/>
        <w:jc w:val="both"/>
        <w:rPr>
          <w:sz w:val="24"/>
        </w:rPr>
      </w:pPr>
      <w:r>
        <w:rPr>
          <w:sz w:val="24"/>
        </w:rPr>
        <w:t>понимание ценности человеческой жизни, человеческого достоинства, честного</w:t>
      </w:r>
      <w:r>
        <w:rPr>
          <w:spacing w:val="1"/>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1"/>
        </w:numPr>
        <w:tabs>
          <w:tab w:val="left" w:pos="1547"/>
        </w:tabs>
        <w:spacing w:before="1" w:line="273" w:lineRule="auto"/>
        <w:ind w:right="690" w:firstLine="567"/>
        <w:jc w:val="both"/>
        <w:rPr>
          <w:sz w:val="24"/>
        </w:rPr>
      </w:pPr>
      <w:r>
        <w:rPr>
          <w:sz w:val="24"/>
        </w:rPr>
        <w:t>формирование умений объяснять значение слов "милосердие", "сострадание",</w:t>
      </w:r>
      <w:r>
        <w:rPr>
          <w:spacing w:val="1"/>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1"/>
        </w:numPr>
        <w:tabs>
          <w:tab w:val="left" w:pos="1533"/>
        </w:tabs>
        <w:spacing w:before="5" w:line="276" w:lineRule="auto"/>
        <w:ind w:right="686" w:firstLine="567"/>
        <w:jc w:val="both"/>
        <w:rPr>
          <w:sz w:val="24"/>
        </w:rPr>
      </w:pPr>
      <w:r>
        <w:rPr>
          <w:sz w:val="24"/>
        </w:rPr>
        <w:t>умение находить образы, приводить примеры проявлений любви к ближнему,</w:t>
      </w:r>
      <w:r>
        <w:rPr>
          <w:spacing w:val="1"/>
          <w:sz w:val="24"/>
        </w:rPr>
        <w:t xml:space="preserve"> </w:t>
      </w:r>
      <w:r>
        <w:rPr>
          <w:sz w:val="24"/>
        </w:rPr>
        <w:t>милосердия</w:t>
      </w:r>
      <w:r>
        <w:rPr>
          <w:spacing w:val="-4"/>
          <w:sz w:val="24"/>
        </w:rPr>
        <w:t xml:space="preserve"> </w:t>
      </w:r>
      <w:r>
        <w:rPr>
          <w:sz w:val="24"/>
        </w:rPr>
        <w:t>и</w:t>
      </w:r>
      <w:r>
        <w:rPr>
          <w:spacing w:val="-2"/>
          <w:sz w:val="24"/>
        </w:rPr>
        <w:t xml:space="preserve"> </w:t>
      </w:r>
      <w:r>
        <w:rPr>
          <w:sz w:val="24"/>
        </w:rPr>
        <w:t>сострадания</w:t>
      </w:r>
      <w:r>
        <w:rPr>
          <w:spacing w:val="-2"/>
          <w:sz w:val="24"/>
        </w:rPr>
        <w:t xml:space="preserve"> </w:t>
      </w:r>
      <w:r>
        <w:rPr>
          <w:sz w:val="24"/>
        </w:rPr>
        <w:t>в</w:t>
      </w:r>
      <w:r>
        <w:rPr>
          <w:spacing w:val="-4"/>
          <w:sz w:val="24"/>
        </w:rPr>
        <w:t xml:space="preserve"> </w:t>
      </w:r>
      <w:r>
        <w:rPr>
          <w:sz w:val="24"/>
        </w:rPr>
        <w:t>религиозных</w:t>
      </w:r>
      <w:r>
        <w:rPr>
          <w:spacing w:val="-2"/>
          <w:sz w:val="24"/>
        </w:rPr>
        <w:t xml:space="preserve"> </w:t>
      </w:r>
      <w:r>
        <w:rPr>
          <w:sz w:val="24"/>
        </w:rPr>
        <w:t>культурах,</w:t>
      </w:r>
      <w:r>
        <w:rPr>
          <w:spacing w:val="-3"/>
          <w:sz w:val="24"/>
        </w:rPr>
        <w:t xml:space="preserve"> </w:t>
      </w:r>
      <w:r>
        <w:rPr>
          <w:sz w:val="24"/>
        </w:rPr>
        <w:t>истории</w:t>
      </w:r>
      <w:r>
        <w:rPr>
          <w:spacing w:val="-3"/>
          <w:sz w:val="24"/>
        </w:rPr>
        <w:t xml:space="preserve"> </w:t>
      </w:r>
      <w:r>
        <w:rPr>
          <w:sz w:val="24"/>
        </w:rPr>
        <w:t>России,</w:t>
      </w:r>
      <w:r>
        <w:rPr>
          <w:spacing w:val="-4"/>
          <w:sz w:val="24"/>
        </w:rPr>
        <w:t xml:space="preserve"> </w:t>
      </w:r>
      <w:r>
        <w:rPr>
          <w:sz w:val="24"/>
        </w:rPr>
        <w:t>современной</w:t>
      </w:r>
      <w:r>
        <w:rPr>
          <w:spacing w:val="-3"/>
          <w:sz w:val="24"/>
        </w:rPr>
        <w:t xml:space="preserve"> </w:t>
      </w:r>
      <w:r>
        <w:rPr>
          <w:sz w:val="24"/>
        </w:rPr>
        <w:t>жизни;</w:t>
      </w:r>
    </w:p>
    <w:p w:rsidR="00F11B8F" w:rsidRDefault="00920C79" w:rsidP="004F177C">
      <w:pPr>
        <w:pStyle w:val="a4"/>
        <w:numPr>
          <w:ilvl w:val="0"/>
          <w:numId w:val="101"/>
        </w:numPr>
        <w:tabs>
          <w:tab w:val="left" w:pos="1513"/>
        </w:tabs>
        <w:spacing w:line="276" w:lineRule="auto"/>
        <w:ind w:right="690" w:firstLine="567"/>
        <w:jc w:val="both"/>
        <w:rPr>
          <w:sz w:val="24"/>
        </w:rPr>
      </w:pPr>
      <w:r>
        <w:rPr>
          <w:sz w:val="24"/>
        </w:rPr>
        <w:t>открытость к сотрудничеству, готовность оказывать помощь; осуждение любых</w:t>
      </w:r>
      <w:r>
        <w:rPr>
          <w:spacing w:val="1"/>
          <w:sz w:val="24"/>
        </w:rPr>
        <w:t xml:space="preserve"> </w:t>
      </w:r>
      <w:r>
        <w:rPr>
          <w:sz w:val="24"/>
        </w:rPr>
        <w:t>случаев</w:t>
      </w:r>
      <w:r>
        <w:rPr>
          <w:spacing w:val="-1"/>
          <w:sz w:val="24"/>
        </w:rPr>
        <w:t xml:space="preserve"> </w:t>
      </w:r>
      <w:r>
        <w:rPr>
          <w:sz w:val="24"/>
        </w:rPr>
        <w:t>унижения</w:t>
      </w:r>
      <w:r>
        <w:rPr>
          <w:spacing w:val="1"/>
          <w:sz w:val="24"/>
        </w:rPr>
        <w:t xml:space="preserve"> </w:t>
      </w:r>
      <w:r>
        <w:rPr>
          <w:sz w:val="24"/>
        </w:rPr>
        <w:t>человеческого достоинства.</w:t>
      </w:r>
    </w:p>
    <w:p w:rsidR="00F11B8F" w:rsidRDefault="00920C79">
      <w:pPr>
        <w:pStyle w:val="1"/>
      </w:pPr>
      <w:r>
        <w:t>По</w:t>
      </w:r>
      <w:r>
        <w:rPr>
          <w:spacing w:val="-2"/>
        </w:rPr>
        <w:t xml:space="preserve"> </w:t>
      </w:r>
      <w:r>
        <w:t>учебному</w:t>
      </w:r>
      <w:r>
        <w:rPr>
          <w:spacing w:val="-2"/>
        </w:rPr>
        <w:t xml:space="preserve"> </w:t>
      </w:r>
      <w:r>
        <w:t>модулю</w:t>
      </w:r>
      <w:r>
        <w:rPr>
          <w:spacing w:val="-2"/>
        </w:rPr>
        <w:t xml:space="preserve"> </w:t>
      </w:r>
      <w:r>
        <w:t>"Основы</w:t>
      </w:r>
      <w:r>
        <w:rPr>
          <w:spacing w:val="-1"/>
        </w:rPr>
        <w:t xml:space="preserve"> </w:t>
      </w:r>
      <w:r>
        <w:t>светской</w:t>
      </w:r>
      <w:r>
        <w:rPr>
          <w:spacing w:val="-2"/>
        </w:rPr>
        <w:t xml:space="preserve"> </w:t>
      </w:r>
      <w:r>
        <w:t>этики":</w:t>
      </w:r>
    </w:p>
    <w:p w:rsidR="00F11B8F" w:rsidRDefault="00920C79" w:rsidP="004F177C">
      <w:pPr>
        <w:pStyle w:val="a4"/>
        <w:numPr>
          <w:ilvl w:val="0"/>
          <w:numId w:val="100"/>
        </w:numPr>
        <w:tabs>
          <w:tab w:val="left" w:pos="1419"/>
        </w:tabs>
        <w:spacing w:before="40" w:line="276" w:lineRule="auto"/>
        <w:ind w:right="690" w:firstLine="567"/>
        <w:jc w:val="both"/>
        <w:rPr>
          <w:sz w:val="24"/>
        </w:rPr>
      </w:pPr>
      <w:r>
        <w:rPr>
          <w:sz w:val="24"/>
        </w:rPr>
        <w:t>формирование умения строить суждения оценочного характера о роли личных</w:t>
      </w:r>
      <w:r>
        <w:rPr>
          <w:spacing w:val="1"/>
          <w:sz w:val="24"/>
        </w:rPr>
        <w:t xml:space="preserve"> </w:t>
      </w:r>
      <w:r>
        <w:rPr>
          <w:sz w:val="24"/>
        </w:rPr>
        <w:t>усилий</w:t>
      </w:r>
      <w:r>
        <w:rPr>
          <w:spacing w:val="-2"/>
          <w:sz w:val="24"/>
        </w:rPr>
        <w:t xml:space="preserve"> </w:t>
      </w:r>
      <w:r>
        <w:rPr>
          <w:sz w:val="24"/>
        </w:rPr>
        <w:t>для</w:t>
      </w:r>
      <w:r>
        <w:rPr>
          <w:spacing w:val="-1"/>
          <w:sz w:val="24"/>
        </w:rPr>
        <w:t xml:space="preserve"> </w:t>
      </w:r>
      <w:r>
        <w:rPr>
          <w:sz w:val="24"/>
        </w:rPr>
        <w:t>нравственного развития человека;</w:t>
      </w:r>
    </w:p>
    <w:p w:rsidR="00F11B8F" w:rsidRDefault="00920C79" w:rsidP="004F177C">
      <w:pPr>
        <w:pStyle w:val="a4"/>
        <w:numPr>
          <w:ilvl w:val="0"/>
          <w:numId w:val="100"/>
        </w:numPr>
        <w:tabs>
          <w:tab w:val="left" w:pos="1405"/>
        </w:tabs>
        <w:spacing w:before="1" w:line="276" w:lineRule="auto"/>
        <w:ind w:right="688" w:firstLine="567"/>
        <w:jc w:val="both"/>
        <w:rPr>
          <w:sz w:val="24"/>
        </w:rPr>
      </w:pPr>
      <w:r>
        <w:rPr>
          <w:sz w:val="24"/>
        </w:rPr>
        <w:t>формирование умения анализировать и давать нравственную оценку поступкам,</w:t>
      </w:r>
      <w:r>
        <w:rPr>
          <w:spacing w:val="1"/>
          <w:sz w:val="24"/>
        </w:rPr>
        <w:t xml:space="preserve"> </w:t>
      </w:r>
      <w:r>
        <w:rPr>
          <w:sz w:val="24"/>
        </w:rPr>
        <w:t>отвечать</w:t>
      </w:r>
      <w:r>
        <w:rPr>
          <w:spacing w:val="-1"/>
          <w:sz w:val="24"/>
        </w:rPr>
        <w:t xml:space="preserve"> </w:t>
      </w:r>
      <w:r>
        <w:rPr>
          <w:sz w:val="24"/>
        </w:rPr>
        <w:t>за</w:t>
      </w:r>
      <w:r>
        <w:rPr>
          <w:spacing w:val="-3"/>
          <w:sz w:val="24"/>
        </w:rPr>
        <w:t xml:space="preserve"> </w:t>
      </w:r>
      <w:r>
        <w:rPr>
          <w:sz w:val="24"/>
        </w:rPr>
        <w:t>них,</w:t>
      </w:r>
      <w:r>
        <w:rPr>
          <w:spacing w:val="-3"/>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w:t>
      </w:r>
      <w:r>
        <w:rPr>
          <w:spacing w:val="-2"/>
          <w:sz w:val="24"/>
        </w:rPr>
        <w:t xml:space="preserve"> </w:t>
      </w:r>
      <w:r>
        <w:rPr>
          <w:sz w:val="24"/>
        </w:rPr>
        <w:t>сознательному</w:t>
      </w:r>
      <w:r>
        <w:rPr>
          <w:spacing w:val="-4"/>
          <w:sz w:val="24"/>
        </w:rPr>
        <w:t xml:space="preserve"> </w:t>
      </w:r>
      <w:r>
        <w:rPr>
          <w:sz w:val="24"/>
        </w:rPr>
        <w:t>самоограничению</w:t>
      </w:r>
      <w:r>
        <w:rPr>
          <w:spacing w:val="-2"/>
          <w:sz w:val="24"/>
        </w:rPr>
        <w:t xml:space="preserve"> </w:t>
      </w:r>
      <w:r>
        <w:rPr>
          <w:sz w:val="24"/>
        </w:rPr>
        <w:t>в</w:t>
      </w:r>
      <w:r>
        <w:rPr>
          <w:spacing w:val="-3"/>
          <w:sz w:val="24"/>
        </w:rPr>
        <w:t xml:space="preserve"> </w:t>
      </w:r>
      <w:r>
        <w:rPr>
          <w:sz w:val="24"/>
        </w:rPr>
        <w:t>поведении;</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100"/>
        </w:numPr>
        <w:tabs>
          <w:tab w:val="left" w:pos="1441"/>
        </w:tabs>
        <w:spacing w:before="76" w:line="276" w:lineRule="auto"/>
        <w:ind w:right="690" w:firstLine="567"/>
        <w:jc w:val="both"/>
        <w:rPr>
          <w:sz w:val="24"/>
        </w:rPr>
      </w:pPr>
      <w:r>
        <w:rPr>
          <w:sz w:val="24"/>
        </w:rPr>
        <w:lastRenderedPageBreak/>
        <w:t>способность</w:t>
      </w:r>
      <w:r>
        <w:rPr>
          <w:spacing w:val="1"/>
          <w:sz w:val="24"/>
        </w:rPr>
        <w:t xml:space="preserve"> </w:t>
      </w:r>
      <w:r>
        <w:rPr>
          <w:sz w:val="24"/>
        </w:rPr>
        <w:t>осуществлять</w:t>
      </w:r>
      <w:r>
        <w:rPr>
          <w:spacing w:val="1"/>
          <w:sz w:val="24"/>
        </w:rPr>
        <w:t xml:space="preserve"> </w:t>
      </w:r>
      <w:r>
        <w:rPr>
          <w:sz w:val="24"/>
        </w:rPr>
        <w:t>и</w:t>
      </w:r>
      <w:r>
        <w:rPr>
          <w:spacing w:val="1"/>
          <w:sz w:val="24"/>
        </w:rPr>
        <w:t xml:space="preserve"> </w:t>
      </w:r>
      <w:r>
        <w:rPr>
          <w:sz w:val="24"/>
        </w:rPr>
        <w:t>обосновывать</w:t>
      </w:r>
      <w:r>
        <w:rPr>
          <w:spacing w:val="1"/>
          <w:sz w:val="24"/>
        </w:rPr>
        <w:t xml:space="preserve"> </w:t>
      </w:r>
      <w:r>
        <w:rPr>
          <w:sz w:val="24"/>
        </w:rPr>
        <w:t>нравственный</w:t>
      </w:r>
      <w:r>
        <w:rPr>
          <w:spacing w:val="1"/>
          <w:sz w:val="24"/>
        </w:rPr>
        <w:t xml:space="preserve"> </w:t>
      </w:r>
      <w:r>
        <w:rPr>
          <w:sz w:val="24"/>
        </w:rPr>
        <w:t>выбор,</w:t>
      </w:r>
      <w:r>
        <w:rPr>
          <w:spacing w:val="1"/>
          <w:sz w:val="24"/>
        </w:rPr>
        <w:t xml:space="preserve"> </w:t>
      </w:r>
      <w:r>
        <w:rPr>
          <w:sz w:val="24"/>
        </w:rPr>
        <w:t>опираясь</w:t>
      </w:r>
      <w:r>
        <w:rPr>
          <w:spacing w:val="1"/>
          <w:sz w:val="24"/>
        </w:rPr>
        <w:t xml:space="preserve"> </w:t>
      </w:r>
      <w:r>
        <w:rPr>
          <w:sz w:val="24"/>
        </w:rPr>
        <w:t>на</w:t>
      </w:r>
      <w:r>
        <w:rPr>
          <w:spacing w:val="1"/>
          <w:sz w:val="24"/>
        </w:rPr>
        <w:t xml:space="preserve"> </w:t>
      </w:r>
      <w:r>
        <w:rPr>
          <w:sz w:val="24"/>
        </w:rPr>
        <w:t>принятые</w:t>
      </w:r>
      <w:r>
        <w:rPr>
          <w:spacing w:val="1"/>
          <w:sz w:val="24"/>
        </w:rPr>
        <w:t xml:space="preserve"> </w:t>
      </w:r>
      <w:r>
        <w:rPr>
          <w:sz w:val="24"/>
        </w:rPr>
        <w:t>в</w:t>
      </w:r>
      <w:r>
        <w:rPr>
          <w:spacing w:val="1"/>
          <w:sz w:val="24"/>
        </w:rPr>
        <w:t xml:space="preserve"> </w:t>
      </w:r>
      <w:r>
        <w:rPr>
          <w:sz w:val="24"/>
        </w:rPr>
        <w:t>обществе</w:t>
      </w:r>
      <w:r>
        <w:rPr>
          <w:spacing w:val="1"/>
          <w:sz w:val="24"/>
        </w:rPr>
        <w:t xml:space="preserve"> </w:t>
      </w:r>
      <w:r>
        <w:rPr>
          <w:sz w:val="24"/>
        </w:rPr>
        <w:t>нормы</w:t>
      </w:r>
      <w:r>
        <w:rPr>
          <w:spacing w:val="1"/>
          <w:sz w:val="24"/>
        </w:rPr>
        <w:t xml:space="preserve"> </w:t>
      </w:r>
      <w:r>
        <w:rPr>
          <w:sz w:val="24"/>
        </w:rPr>
        <w:t>морали</w:t>
      </w:r>
      <w:r>
        <w:rPr>
          <w:spacing w:val="1"/>
          <w:sz w:val="24"/>
        </w:rPr>
        <w:t xml:space="preserve"> </w:t>
      </w:r>
      <w:r>
        <w:rPr>
          <w:sz w:val="24"/>
        </w:rPr>
        <w:t>и</w:t>
      </w:r>
      <w:r>
        <w:rPr>
          <w:spacing w:val="1"/>
          <w:sz w:val="24"/>
        </w:rPr>
        <w:t xml:space="preserve"> </w:t>
      </w:r>
      <w:r>
        <w:rPr>
          <w:sz w:val="24"/>
        </w:rPr>
        <w:t>внутреннюю</w:t>
      </w:r>
      <w:r>
        <w:rPr>
          <w:spacing w:val="1"/>
          <w:sz w:val="24"/>
        </w:rPr>
        <w:t xml:space="preserve"> </w:t>
      </w:r>
      <w:r>
        <w:rPr>
          <w:sz w:val="24"/>
        </w:rPr>
        <w:t>установку</w:t>
      </w:r>
      <w:r>
        <w:rPr>
          <w:spacing w:val="1"/>
          <w:sz w:val="24"/>
        </w:rPr>
        <w:t xml:space="preserve"> </w:t>
      </w:r>
      <w:r>
        <w:rPr>
          <w:sz w:val="24"/>
        </w:rPr>
        <w:t>личности,</w:t>
      </w:r>
      <w:r>
        <w:rPr>
          <w:spacing w:val="1"/>
          <w:sz w:val="24"/>
        </w:rPr>
        <w:t xml:space="preserve"> </w:t>
      </w:r>
      <w:r>
        <w:rPr>
          <w:sz w:val="24"/>
        </w:rPr>
        <w:t>поступать</w:t>
      </w:r>
      <w:r>
        <w:rPr>
          <w:spacing w:val="1"/>
          <w:sz w:val="24"/>
        </w:rPr>
        <w:t xml:space="preserve"> </w:t>
      </w:r>
      <w:r>
        <w:rPr>
          <w:sz w:val="24"/>
        </w:rPr>
        <w:t>согласно</w:t>
      </w:r>
      <w:r>
        <w:rPr>
          <w:spacing w:val="-2"/>
          <w:sz w:val="24"/>
        </w:rPr>
        <w:t xml:space="preserve"> </w:t>
      </w:r>
      <w:r>
        <w:rPr>
          <w:sz w:val="24"/>
        </w:rPr>
        <w:t>своей</w:t>
      </w:r>
      <w:r>
        <w:rPr>
          <w:spacing w:val="-1"/>
          <w:sz w:val="24"/>
        </w:rPr>
        <w:t xml:space="preserve"> </w:t>
      </w:r>
      <w:r>
        <w:rPr>
          <w:sz w:val="24"/>
        </w:rPr>
        <w:t>совести;</w:t>
      </w:r>
    </w:p>
    <w:p w:rsidR="00F11B8F" w:rsidRDefault="00920C79" w:rsidP="004F177C">
      <w:pPr>
        <w:pStyle w:val="a4"/>
        <w:numPr>
          <w:ilvl w:val="0"/>
          <w:numId w:val="100"/>
        </w:numPr>
        <w:tabs>
          <w:tab w:val="left" w:pos="1475"/>
        </w:tabs>
        <w:spacing w:line="276" w:lineRule="auto"/>
        <w:ind w:right="687" w:firstLine="567"/>
        <w:jc w:val="both"/>
        <w:rPr>
          <w:sz w:val="24"/>
        </w:rPr>
      </w:pPr>
      <w:r>
        <w:rPr>
          <w:sz w:val="24"/>
        </w:rPr>
        <w:t>знание</w:t>
      </w:r>
      <w:r>
        <w:rPr>
          <w:spacing w:val="1"/>
          <w:sz w:val="24"/>
        </w:rPr>
        <w:t xml:space="preserve"> </w:t>
      </w:r>
      <w:r>
        <w:rPr>
          <w:sz w:val="24"/>
        </w:rPr>
        <w:t>общепринятых</w:t>
      </w:r>
      <w:r>
        <w:rPr>
          <w:spacing w:val="1"/>
          <w:sz w:val="24"/>
        </w:rPr>
        <w:t xml:space="preserve"> </w:t>
      </w:r>
      <w:r>
        <w:rPr>
          <w:sz w:val="24"/>
        </w:rPr>
        <w:t>в</w:t>
      </w:r>
      <w:r>
        <w:rPr>
          <w:spacing w:val="1"/>
          <w:sz w:val="24"/>
        </w:rPr>
        <w:t xml:space="preserve"> </w:t>
      </w:r>
      <w:r>
        <w:rPr>
          <w:sz w:val="24"/>
        </w:rPr>
        <w:t>российском</w:t>
      </w:r>
      <w:r>
        <w:rPr>
          <w:spacing w:val="1"/>
          <w:sz w:val="24"/>
        </w:rPr>
        <w:t xml:space="preserve"> </w:t>
      </w:r>
      <w:r>
        <w:rPr>
          <w:sz w:val="24"/>
        </w:rPr>
        <w:t>обществе</w:t>
      </w:r>
      <w:r>
        <w:rPr>
          <w:spacing w:val="1"/>
          <w:sz w:val="24"/>
        </w:rPr>
        <w:t xml:space="preserve"> </w:t>
      </w:r>
      <w:r>
        <w:rPr>
          <w:sz w:val="24"/>
        </w:rPr>
        <w:t>норм</w:t>
      </w:r>
      <w:r>
        <w:rPr>
          <w:spacing w:val="1"/>
          <w:sz w:val="24"/>
        </w:rPr>
        <w:t xml:space="preserve"> </w:t>
      </w:r>
      <w:r>
        <w:rPr>
          <w:sz w:val="24"/>
        </w:rPr>
        <w:t>морали,</w:t>
      </w:r>
      <w:r>
        <w:rPr>
          <w:spacing w:val="1"/>
          <w:sz w:val="24"/>
        </w:rPr>
        <w:t xml:space="preserve"> </w:t>
      </w:r>
      <w:r>
        <w:rPr>
          <w:sz w:val="24"/>
        </w:rPr>
        <w:t>отношений</w:t>
      </w:r>
      <w:r>
        <w:rPr>
          <w:spacing w:val="1"/>
          <w:sz w:val="24"/>
        </w:rPr>
        <w:t xml:space="preserve"> </w:t>
      </w:r>
      <w:r>
        <w:rPr>
          <w:sz w:val="24"/>
        </w:rPr>
        <w:t>и</w:t>
      </w:r>
      <w:r>
        <w:rPr>
          <w:spacing w:val="1"/>
          <w:sz w:val="24"/>
        </w:rPr>
        <w:t xml:space="preserve"> </w:t>
      </w:r>
      <w:r>
        <w:rPr>
          <w:sz w:val="24"/>
        </w:rPr>
        <w:t>поведения</w:t>
      </w:r>
      <w:r>
        <w:rPr>
          <w:spacing w:val="1"/>
          <w:sz w:val="24"/>
        </w:rPr>
        <w:t xml:space="preserve"> </w:t>
      </w:r>
      <w:r>
        <w:rPr>
          <w:sz w:val="24"/>
        </w:rPr>
        <w:t>людей,</w:t>
      </w:r>
      <w:r>
        <w:rPr>
          <w:spacing w:val="1"/>
          <w:sz w:val="24"/>
        </w:rPr>
        <w:t xml:space="preserve"> </w:t>
      </w:r>
      <w:r>
        <w:rPr>
          <w:sz w:val="24"/>
        </w:rPr>
        <w:t>основанных</w:t>
      </w:r>
      <w:r>
        <w:rPr>
          <w:spacing w:val="1"/>
          <w:sz w:val="24"/>
        </w:rPr>
        <w:t xml:space="preserve"> </w:t>
      </w:r>
      <w:r>
        <w:rPr>
          <w:sz w:val="24"/>
        </w:rPr>
        <w:t>на</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духовных</w:t>
      </w:r>
      <w:r>
        <w:rPr>
          <w:spacing w:val="1"/>
          <w:sz w:val="24"/>
        </w:rPr>
        <w:t xml:space="preserve"> </w:t>
      </w:r>
      <w:r>
        <w:rPr>
          <w:sz w:val="24"/>
        </w:rPr>
        <w:t>ценностях,</w:t>
      </w:r>
      <w:r>
        <w:rPr>
          <w:spacing w:val="-57"/>
          <w:sz w:val="24"/>
        </w:rPr>
        <w:t xml:space="preserve"> </w:t>
      </w:r>
      <w:r>
        <w:rPr>
          <w:sz w:val="24"/>
        </w:rPr>
        <w:t>конституционных</w:t>
      </w:r>
      <w:r>
        <w:rPr>
          <w:spacing w:val="-1"/>
          <w:sz w:val="24"/>
        </w:rPr>
        <w:t xml:space="preserve"> </w:t>
      </w:r>
      <w:r>
        <w:rPr>
          <w:sz w:val="24"/>
        </w:rPr>
        <w:t>правах, свободах и</w:t>
      </w:r>
      <w:r>
        <w:rPr>
          <w:spacing w:val="-2"/>
          <w:sz w:val="24"/>
        </w:rPr>
        <w:t xml:space="preserve"> </w:t>
      </w:r>
      <w:r>
        <w:rPr>
          <w:sz w:val="24"/>
        </w:rPr>
        <w:t>обязанностях гражданина;</w:t>
      </w:r>
    </w:p>
    <w:p w:rsidR="00F11B8F" w:rsidRDefault="00920C79" w:rsidP="004F177C">
      <w:pPr>
        <w:pStyle w:val="a4"/>
        <w:numPr>
          <w:ilvl w:val="0"/>
          <w:numId w:val="100"/>
        </w:numPr>
        <w:tabs>
          <w:tab w:val="left" w:pos="1409"/>
        </w:tabs>
        <w:spacing w:line="276" w:lineRule="auto"/>
        <w:ind w:right="687" w:firstLine="567"/>
        <w:jc w:val="both"/>
        <w:rPr>
          <w:sz w:val="24"/>
        </w:rPr>
      </w:pPr>
      <w:r>
        <w:rPr>
          <w:sz w:val="24"/>
        </w:rPr>
        <w:t>формирование умения соотносить поведение и поступки человека с основными</w:t>
      </w:r>
      <w:r>
        <w:rPr>
          <w:spacing w:val="1"/>
          <w:sz w:val="24"/>
        </w:rPr>
        <w:t xml:space="preserve"> </w:t>
      </w:r>
      <w:r>
        <w:rPr>
          <w:sz w:val="24"/>
        </w:rPr>
        <w:t>нормами</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(гражданской)</w:t>
      </w:r>
      <w:r>
        <w:rPr>
          <w:spacing w:val="-1"/>
          <w:sz w:val="24"/>
        </w:rPr>
        <w:t xml:space="preserve"> </w:t>
      </w:r>
      <w:r>
        <w:rPr>
          <w:sz w:val="24"/>
        </w:rPr>
        <w:t>этики;</w:t>
      </w:r>
    </w:p>
    <w:p w:rsidR="00F11B8F" w:rsidRDefault="00920C79" w:rsidP="004F177C">
      <w:pPr>
        <w:pStyle w:val="a4"/>
        <w:numPr>
          <w:ilvl w:val="0"/>
          <w:numId w:val="100"/>
        </w:numPr>
        <w:tabs>
          <w:tab w:val="left" w:pos="1473"/>
        </w:tabs>
        <w:spacing w:line="276" w:lineRule="auto"/>
        <w:ind w:right="690" w:firstLine="567"/>
        <w:jc w:val="both"/>
        <w:rPr>
          <w:sz w:val="24"/>
        </w:rPr>
      </w:pPr>
      <w:r>
        <w:rPr>
          <w:sz w:val="24"/>
        </w:rPr>
        <w:t>формирование</w:t>
      </w:r>
      <w:r>
        <w:rPr>
          <w:spacing w:val="1"/>
          <w:sz w:val="24"/>
        </w:rPr>
        <w:t xml:space="preserve"> </w:t>
      </w:r>
      <w:r>
        <w:rPr>
          <w:sz w:val="24"/>
        </w:rPr>
        <w:t>умения</w:t>
      </w:r>
      <w:r>
        <w:rPr>
          <w:spacing w:val="1"/>
          <w:sz w:val="24"/>
        </w:rPr>
        <w:t xml:space="preserve"> </w:t>
      </w:r>
      <w:r>
        <w:rPr>
          <w:sz w:val="24"/>
        </w:rPr>
        <w:t>строить</w:t>
      </w:r>
      <w:r>
        <w:rPr>
          <w:spacing w:val="1"/>
          <w:sz w:val="24"/>
        </w:rPr>
        <w:t xml:space="preserve"> </w:t>
      </w:r>
      <w:r>
        <w:rPr>
          <w:sz w:val="24"/>
        </w:rPr>
        <w:t>суждения</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о</w:t>
      </w:r>
      <w:r>
        <w:rPr>
          <w:spacing w:val="1"/>
          <w:sz w:val="24"/>
        </w:rPr>
        <w:t xml:space="preserve"> </w:t>
      </w:r>
      <w:r>
        <w:rPr>
          <w:sz w:val="24"/>
        </w:rPr>
        <w:t>значении</w:t>
      </w:r>
      <w:r>
        <w:rPr>
          <w:spacing w:val="1"/>
          <w:sz w:val="24"/>
        </w:rPr>
        <w:t xml:space="preserve"> </w:t>
      </w:r>
      <w:r>
        <w:rPr>
          <w:sz w:val="24"/>
        </w:rPr>
        <w:t>нравственности</w:t>
      </w:r>
      <w:r>
        <w:rPr>
          <w:spacing w:val="-2"/>
          <w:sz w:val="24"/>
        </w:rPr>
        <w:t xml:space="preserve"> </w:t>
      </w:r>
      <w:r>
        <w:rPr>
          <w:sz w:val="24"/>
        </w:rPr>
        <w:t>в</w:t>
      </w:r>
      <w:r>
        <w:rPr>
          <w:spacing w:val="-1"/>
          <w:sz w:val="24"/>
        </w:rPr>
        <w:t xml:space="preserve"> </w:t>
      </w:r>
      <w:r>
        <w:rPr>
          <w:sz w:val="24"/>
        </w:rPr>
        <w:t>жизни</w:t>
      </w:r>
      <w:r>
        <w:rPr>
          <w:spacing w:val="-2"/>
          <w:sz w:val="24"/>
        </w:rPr>
        <w:t xml:space="preserve"> </w:t>
      </w:r>
      <w:r>
        <w:rPr>
          <w:sz w:val="24"/>
        </w:rPr>
        <w:t>человека, коллектива,</w:t>
      </w:r>
      <w:r>
        <w:rPr>
          <w:spacing w:val="-2"/>
          <w:sz w:val="24"/>
        </w:rPr>
        <w:t xml:space="preserve"> </w:t>
      </w:r>
      <w:r>
        <w:rPr>
          <w:sz w:val="24"/>
        </w:rPr>
        <w:t>семьи, общества;</w:t>
      </w:r>
    </w:p>
    <w:p w:rsidR="00F11B8F" w:rsidRDefault="00920C79" w:rsidP="004F177C">
      <w:pPr>
        <w:pStyle w:val="a4"/>
        <w:numPr>
          <w:ilvl w:val="0"/>
          <w:numId w:val="100"/>
        </w:numPr>
        <w:tabs>
          <w:tab w:val="left" w:pos="1439"/>
        </w:tabs>
        <w:spacing w:line="276" w:lineRule="auto"/>
        <w:ind w:right="691" w:firstLine="567"/>
        <w:jc w:val="both"/>
        <w:rPr>
          <w:sz w:val="24"/>
        </w:rPr>
      </w:pPr>
      <w:r>
        <w:rPr>
          <w:sz w:val="24"/>
        </w:rPr>
        <w:t>знание</w:t>
      </w:r>
      <w:r>
        <w:rPr>
          <w:spacing w:val="1"/>
          <w:sz w:val="24"/>
        </w:rPr>
        <w:t xml:space="preserve"> </w:t>
      </w:r>
      <w:r>
        <w:rPr>
          <w:sz w:val="24"/>
        </w:rPr>
        <w:t>и</w:t>
      </w:r>
      <w:r>
        <w:rPr>
          <w:spacing w:val="1"/>
          <w:sz w:val="24"/>
        </w:rPr>
        <w:t xml:space="preserve"> </w:t>
      </w:r>
      <w:r>
        <w:rPr>
          <w:sz w:val="24"/>
        </w:rPr>
        <w:t>готовность</w:t>
      </w:r>
      <w:r>
        <w:rPr>
          <w:spacing w:val="1"/>
          <w:sz w:val="24"/>
        </w:rPr>
        <w:t xml:space="preserve"> </w:t>
      </w:r>
      <w:r>
        <w:rPr>
          <w:sz w:val="24"/>
        </w:rPr>
        <w:t>ориентироваться</w:t>
      </w:r>
      <w:r>
        <w:rPr>
          <w:spacing w:val="1"/>
          <w:sz w:val="24"/>
        </w:rPr>
        <w:t xml:space="preserve"> </w:t>
      </w:r>
      <w:r>
        <w:rPr>
          <w:sz w:val="24"/>
        </w:rPr>
        <w:t>на</w:t>
      </w:r>
      <w:r>
        <w:rPr>
          <w:spacing w:val="1"/>
          <w:sz w:val="24"/>
        </w:rPr>
        <w:t xml:space="preserve"> </w:t>
      </w:r>
      <w:r>
        <w:rPr>
          <w:sz w:val="24"/>
        </w:rPr>
        <w:t>российские</w:t>
      </w:r>
      <w:r>
        <w:rPr>
          <w:spacing w:val="1"/>
          <w:sz w:val="24"/>
        </w:rPr>
        <w:t xml:space="preserve"> </w:t>
      </w:r>
      <w:r>
        <w:rPr>
          <w:sz w:val="24"/>
        </w:rPr>
        <w:t>традиционные</w:t>
      </w:r>
      <w:r>
        <w:rPr>
          <w:spacing w:val="1"/>
          <w:sz w:val="24"/>
        </w:rPr>
        <w:t xml:space="preserve"> </w:t>
      </w:r>
      <w:r>
        <w:rPr>
          <w:sz w:val="24"/>
        </w:rPr>
        <w:t>семейные</w:t>
      </w:r>
      <w:r>
        <w:rPr>
          <w:spacing w:val="1"/>
          <w:sz w:val="24"/>
        </w:rPr>
        <w:t xml:space="preserve"> </w:t>
      </w:r>
      <w:r>
        <w:rPr>
          <w:sz w:val="24"/>
        </w:rPr>
        <w:t>ценности, нравственные нормы поведения в коллективе, обществе, соблюдать правила</w:t>
      </w:r>
      <w:r>
        <w:rPr>
          <w:spacing w:val="1"/>
          <w:sz w:val="24"/>
        </w:rPr>
        <w:t xml:space="preserve"> </w:t>
      </w:r>
      <w:r>
        <w:rPr>
          <w:sz w:val="24"/>
        </w:rPr>
        <w:t>этикета;</w:t>
      </w:r>
    </w:p>
    <w:p w:rsidR="00F11B8F" w:rsidRDefault="00920C79" w:rsidP="004F177C">
      <w:pPr>
        <w:pStyle w:val="a4"/>
        <w:numPr>
          <w:ilvl w:val="0"/>
          <w:numId w:val="100"/>
        </w:numPr>
        <w:tabs>
          <w:tab w:val="left" w:pos="1413"/>
        </w:tabs>
        <w:spacing w:line="276" w:lineRule="auto"/>
        <w:ind w:right="691" w:firstLine="567"/>
        <w:jc w:val="both"/>
        <w:rPr>
          <w:sz w:val="24"/>
        </w:rPr>
      </w:pPr>
      <w:r>
        <w:rPr>
          <w:sz w:val="24"/>
        </w:rPr>
        <w:t>понимание ценности человеческой жизни, человеческого достоинства, честного</w:t>
      </w:r>
      <w:r>
        <w:rPr>
          <w:spacing w:val="1"/>
          <w:sz w:val="24"/>
        </w:rPr>
        <w:t xml:space="preserve"> </w:t>
      </w:r>
      <w:r>
        <w:rPr>
          <w:sz w:val="24"/>
        </w:rPr>
        <w:t>труда</w:t>
      </w:r>
      <w:r>
        <w:rPr>
          <w:spacing w:val="-2"/>
          <w:sz w:val="24"/>
        </w:rPr>
        <w:t xml:space="preserve"> </w:t>
      </w:r>
      <w:r>
        <w:rPr>
          <w:sz w:val="24"/>
        </w:rPr>
        <w:t>людей</w:t>
      </w:r>
      <w:r>
        <w:rPr>
          <w:spacing w:val="-2"/>
          <w:sz w:val="24"/>
        </w:rPr>
        <w:t xml:space="preserve"> </w:t>
      </w:r>
      <w:r>
        <w:rPr>
          <w:sz w:val="24"/>
        </w:rPr>
        <w:t>на</w:t>
      </w:r>
      <w:r>
        <w:rPr>
          <w:spacing w:val="-1"/>
          <w:sz w:val="24"/>
        </w:rPr>
        <w:t xml:space="preserve"> </w:t>
      </w:r>
      <w:r>
        <w:rPr>
          <w:sz w:val="24"/>
        </w:rPr>
        <w:t>благо</w:t>
      </w:r>
      <w:r>
        <w:rPr>
          <w:spacing w:val="-1"/>
          <w:sz w:val="24"/>
        </w:rPr>
        <w:t xml:space="preserve"> </w:t>
      </w:r>
      <w:r>
        <w:rPr>
          <w:sz w:val="24"/>
        </w:rPr>
        <w:t>человека, общества;</w:t>
      </w:r>
    </w:p>
    <w:p w:rsidR="00F11B8F" w:rsidRDefault="00920C79" w:rsidP="004F177C">
      <w:pPr>
        <w:pStyle w:val="a4"/>
        <w:numPr>
          <w:ilvl w:val="0"/>
          <w:numId w:val="100"/>
        </w:numPr>
        <w:tabs>
          <w:tab w:val="left" w:pos="1447"/>
        </w:tabs>
        <w:spacing w:line="276" w:lineRule="auto"/>
        <w:ind w:right="686" w:firstLine="567"/>
        <w:jc w:val="both"/>
        <w:rPr>
          <w:sz w:val="24"/>
        </w:rPr>
      </w:pPr>
      <w:r>
        <w:rPr>
          <w:sz w:val="24"/>
        </w:rPr>
        <w:t>формирование</w:t>
      </w:r>
      <w:r>
        <w:rPr>
          <w:spacing w:val="1"/>
          <w:sz w:val="24"/>
        </w:rPr>
        <w:t xml:space="preserve"> </w:t>
      </w:r>
      <w:r>
        <w:rPr>
          <w:sz w:val="24"/>
        </w:rPr>
        <w:t>умения</w:t>
      </w:r>
      <w:r>
        <w:rPr>
          <w:spacing w:val="1"/>
          <w:sz w:val="24"/>
        </w:rPr>
        <w:t xml:space="preserve"> </w:t>
      </w:r>
      <w:r>
        <w:rPr>
          <w:sz w:val="24"/>
        </w:rPr>
        <w:t>объяснять</w:t>
      </w:r>
      <w:r>
        <w:rPr>
          <w:spacing w:val="1"/>
          <w:sz w:val="24"/>
        </w:rPr>
        <w:t xml:space="preserve"> </w:t>
      </w:r>
      <w:r>
        <w:rPr>
          <w:sz w:val="24"/>
        </w:rPr>
        <w:t>значение</w:t>
      </w:r>
      <w:r>
        <w:rPr>
          <w:spacing w:val="1"/>
          <w:sz w:val="24"/>
        </w:rPr>
        <w:t xml:space="preserve"> </w:t>
      </w:r>
      <w:r>
        <w:rPr>
          <w:sz w:val="24"/>
        </w:rPr>
        <w:t>слов</w:t>
      </w:r>
      <w:r>
        <w:rPr>
          <w:spacing w:val="1"/>
          <w:sz w:val="24"/>
        </w:rPr>
        <w:t xml:space="preserve"> </w:t>
      </w:r>
      <w:r>
        <w:rPr>
          <w:sz w:val="24"/>
        </w:rPr>
        <w:t>"милосердие",</w:t>
      </w:r>
      <w:r>
        <w:rPr>
          <w:spacing w:val="1"/>
          <w:sz w:val="24"/>
        </w:rPr>
        <w:t xml:space="preserve"> </w:t>
      </w:r>
      <w:r>
        <w:rPr>
          <w:sz w:val="24"/>
        </w:rPr>
        <w:t>"сострадание",</w:t>
      </w:r>
      <w:r>
        <w:rPr>
          <w:spacing w:val="1"/>
          <w:sz w:val="24"/>
        </w:rPr>
        <w:t xml:space="preserve"> </w:t>
      </w:r>
      <w:r>
        <w:rPr>
          <w:sz w:val="24"/>
        </w:rPr>
        <w:t>"прощение",</w:t>
      </w:r>
      <w:r>
        <w:rPr>
          <w:spacing w:val="-1"/>
          <w:sz w:val="24"/>
        </w:rPr>
        <w:t xml:space="preserve"> </w:t>
      </w:r>
      <w:r>
        <w:rPr>
          <w:sz w:val="24"/>
        </w:rPr>
        <w:t>"дружелюбие";</w:t>
      </w:r>
    </w:p>
    <w:p w:rsidR="00F11B8F" w:rsidRDefault="00920C79" w:rsidP="004F177C">
      <w:pPr>
        <w:pStyle w:val="a4"/>
        <w:numPr>
          <w:ilvl w:val="0"/>
          <w:numId w:val="100"/>
        </w:numPr>
        <w:tabs>
          <w:tab w:val="left" w:pos="1575"/>
        </w:tabs>
        <w:spacing w:before="1" w:line="276" w:lineRule="auto"/>
        <w:ind w:right="689" w:firstLine="567"/>
        <w:jc w:val="both"/>
        <w:rPr>
          <w:sz w:val="24"/>
        </w:rPr>
      </w:pPr>
      <w:r>
        <w:rPr>
          <w:sz w:val="24"/>
        </w:rPr>
        <w:t>формирование</w:t>
      </w:r>
      <w:r>
        <w:rPr>
          <w:spacing w:val="1"/>
          <w:sz w:val="24"/>
        </w:rPr>
        <w:t xml:space="preserve"> </w:t>
      </w:r>
      <w:r>
        <w:rPr>
          <w:sz w:val="24"/>
        </w:rPr>
        <w:t>умения</w:t>
      </w:r>
      <w:r>
        <w:rPr>
          <w:spacing w:val="1"/>
          <w:sz w:val="24"/>
        </w:rPr>
        <w:t xml:space="preserve"> </w:t>
      </w:r>
      <w:r>
        <w:rPr>
          <w:sz w:val="24"/>
        </w:rPr>
        <w:t>приводить</w:t>
      </w:r>
      <w:r>
        <w:rPr>
          <w:spacing w:val="1"/>
          <w:sz w:val="24"/>
        </w:rPr>
        <w:t xml:space="preserve"> </w:t>
      </w:r>
      <w:r>
        <w:rPr>
          <w:sz w:val="24"/>
        </w:rPr>
        <w:t>примеры</w:t>
      </w:r>
      <w:r>
        <w:rPr>
          <w:spacing w:val="1"/>
          <w:sz w:val="24"/>
        </w:rPr>
        <w:t xml:space="preserve"> </w:t>
      </w:r>
      <w:r>
        <w:rPr>
          <w:sz w:val="24"/>
        </w:rPr>
        <w:t>проявлений</w:t>
      </w:r>
      <w:r>
        <w:rPr>
          <w:spacing w:val="1"/>
          <w:sz w:val="24"/>
        </w:rPr>
        <w:t xml:space="preserve"> </w:t>
      </w:r>
      <w:r>
        <w:rPr>
          <w:sz w:val="24"/>
        </w:rPr>
        <w:t>любви</w:t>
      </w:r>
      <w:r>
        <w:rPr>
          <w:spacing w:val="1"/>
          <w:sz w:val="24"/>
        </w:rPr>
        <w:t xml:space="preserve"> </w:t>
      </w:r>
      <w:r>
        <w:rPr>
          <w:sz w:val="24"/>
        </w:rPr>
        <w:t>к</w:t>
      </w:r>
      <w:r>
        <w:rPr>
          <w:spacing w:val="1"/>
          <w:sz w:val="24"/>
        </w:rPr>
        <w:t xml:space="preserve"> </w:t>
      </w:r>
      <w:r>
        <w:rPr>
          <w:sz w:val="24"/>
        </w:rPr>
        <w:t>ближнему,</w:t>
      </w:r>
      <w:r>
        <w:rPr>
          <w:spacing w:val="1"/>
          <w:sz w:val="24"/>
        </w:rPr>
        <w:t xml:space="preserve"> </w:t>
      </w:r>
      <w:r>
        <w:rPr>
          <w:sz w:val="24"/>
        </w:rPr>
        <w:t>милосердия</w:t>
      </w:r>
      <w:r>
        <w:rPr>
          <w:spacing w:val="-2"/>
          <w:sz w:val="24"/>
        </w:rPr>
        <w:t xml:space="preserve"> </w:t>
      </w:r>
      <w:r>
        <w:rPr>
          <w:sz w:val="24"/>
        </w:rPr>
        <w:t>и</w:t>
      </w:r>
      <w:r>
        <w:rPr>
          <w:spacing w:val="1"/>
          <w:sz w:val="24"/>
        </w:rPr>
        <w:t xml:space="preserve"> </w:t>
      </w:r>
      <w:r>
        <w:rPr>
          <w:sz w:val="24"/>
        </w:rPr>
        <w:t>сострадания в</w:t>
      </w:r>
      <w:r>
        <w:rPr>
          <w:spacing w:val="-2"/>
          <w:sz w:val="24"/>
        </w:rPr>
        <w:t xml:space="preserve"> </w:t>
      </w:r>
      <w:r>
        <w:rPr>
          <w:sz w:val="24"/>
        </w:rPr>
        <w:t>истории</w:t>
      </w:r>
      <w:r>
        <w:rPr>
          <w:spacing w:val="-1"/>
          <w:sz w:val="24"/>
        </w:rPr>
        <w:t xml:space="preserve"> </w:t>
      </w:r>
      <w:r>
        <w:rPr>
          <w:sz w:val="24"/>
        </w:rPr>
        <w:t>России, современной жизни;</w:t>
      </w:r>
    </w:p>
    <w:p w:rsidR="00F11B8F" w:rsidRDefault="00920C79" w:rsidP="004F177C">
      <w:pPr>
        <w:pStyle w:val="a4"/>
        <w:numPr>
          <w:ilvl w:val="0"/>
          <w:numId w:val="100"/>
        </w:numPr>
        <w:tabs>
          <w:tab w:val="left" w:pos="1599"/>
        </w:tabs>
        <w:spacing w:line="276" w:lineRule="auto"/>
        <w:ind w:right="690" w:firstLine="567"/>
        <w:jc w:val="both"/>
        <w:rPr>
          <w:sz w:val="24"/>
        </w:rPr>
      </w:pPr>
      <w:r>
        <w:rPr>
          <w:sz w:val="24"/>
        </w:rPr>
        <w:t>готовность</w:t>
      </w:r>
      <w:r>
        <w:rPr>
          <w:spacing w:val="1"/>
          <w:sz w:val="24"/>
        </w:rPr>
        <w:t xml:space="preserve"> </w:t>
      </w:r>
      <w:r>
        <w:rPr>
          <w:sz w:val="24"/>
        </w:rPr>
        <w:t>проявлять</w:t>
      </w:r>
      <w:r>
        <w:rPr>
          <w:spacing w:val="1"/>
          <w:sz w:val="24"/>
        </w:rPr>
        <w:t xml:space="preserve"> </w:t>
      </w:r>
      <w:r>
        <w:rPr>
          <w:sz w:val="24"/>
        </w:rPr>
        <w:t>открытость</w:t>
      </w:r>
      <w:r>
        <w:rPr>
          <w:spacing w:val="1"/>
          <w:sz w:val="24"/>
        </w:rPr>
        <w:t xml:space="preserve"> </w:t>
      </w:r>
      <w:r>
        <w:rPr>
          <w:sz w:val="24"/>
        </w:rPr>
        <w:t>к</w:t>
      </w:r>
      <w:r>
        <w:rPr>
          <w:spacing w:val="1"/>
          <w:sz w:val="24"/>
        </w:rPr>
        <w:t xml:space="preserve"> </w:t>
      </w:r>
      <w:r>
        <w:rPr>
          <w:sz w:val="24"/>
        </w:rPr>
        <w:t>сотрудничеству,</w:t>
      </w:r>
      <w:r>
        <w:rPr>
          <w:spacing w:val="1"/>
          <w:sz w:val="24"/>
        </w:rPr>
        <w:t xml:space="preserve"> </w:t>
      </w:r>
      <w:r>
        <w:rPr>
          <w:sz w:val="24"/>
        </w:rPr>
        <w:t>готовность</w:t>
      </w:r>
      <w:r>
        <w:rPr>
          <w:spacing w:val="1"/>
          <w:sz w:val="24"/>
        </w:rPr>
        <w:t xml:space="preserve"> </w:t>
      </w:r>
      <w:r>
        <w:rPr>
          <w:sz w:val="24"/>
        </w:rPr>
        <w:t>оказывать</w:t>
      </w:r>
      <w:r>
        <w:rPr>
          <w:spacing w:val="1"/>
          <w:sz w:val="24"/>
        </w:rPr>
        <w:t xml:space="preserve"> </w:t>
      </w:r>
      <w:r>
        <w:rPr>
          <w:sz w:val="24"/>
        </w:rPr>
        <w:t>помощь;</w:t>
      </w:r>
      <w:r>
        <w:rPr>
          <w:spacing w:val="-2"/>
          <w:sz w:val="24"/>
        </w:rPr>
        <w:t xml:space="preserve"> </w:t>
      </w:r>
      <w:r>
        <w:rPr>
          <w:sz w:val="24"/>
        </w:rPr>
        <w:t>осуждать</w:t>
      </w:r>
      <w:r>
        <w:rPr>
          <w:spacing w:val="-1"/>
          <w:sz w:val="24"/>
        </w:rPr>
        <w:t xml:space="preserve"> </w:t>
      </w:r>
      <w:r>
        <w:rPr>
          <w:sz w:val="24"/>
        </w:rPr>
        <w:t>любые</w:t>
      </w:r>
      <w:r>
        <w:rPr>
          <w:spacing w:val="-1"/>
          <w:sz w:val="24"/>
        </w:rPr>
        <w:t xml:space="preserve"> </w:t>
      </w:r>
      <w:r>
        <w:rPr>
          <w:sz w:val="24"/>
        </w:rPr>
        <w:t>случаи</w:t>
      </w:r>
      <w:r>
        <w:rPr>
          <w:spacing w:val="-1"/>
          <w:sz w:val="24"/>
        </w:rPr>
        <w:t xml:space="preserve"> </w:t>
      </w:r>
      <w:r>
        <w:rPr>
          <w:sz w:val="24"/>
        </w:rPr>
        <w:t>унижения</w:t>
      </w:r>
      <w:r>
        <w:rPr>
          <w:spacing w:val="-2"/>
          <w:sz w:val="24"/>
        </w:rPr>
        <w:t xml:space="preserve"> </w:t>
      </w:r>
      <w:r>
        <w:rPr>
          <w:sz w:val="24"/>
        </w:rPr>
        <w:t>человеческого</w:t>
      </w:r>
      <w:r>
        <w:rPr>
          <w:spacing w:val="-1"/>
          <w:sz w:val="24"/>
        </w:rPr>
        <w:t xml:space="preserve"> </w:t>
      </w:r>
      <w:r>
        <w:rPr>
          <w:sz w:val="24"/>
        </w:rPr>
        <w:t>достоинства.</w:t>
      </w:r>
    </w:p>
    <w:p w:rsidR="00F11B8F" w:rsidRDefault="00920C79">
      <w:pPr>
        <w:pStyle w:val="1"/>
        <w:spacing w:line="275" w:lineRule="exact"/>
      </w:pPr>
      <w:r>
        <w:t>По</w:t>
      </w:r>
      <w:r>
        <w:rPr>
          <w:spacing w:val="-4"/>
        </w:rPr>
        <w:t xml:space="preserve"> </w:t>
      </w:r>
      <w:r>
        <w:t>учебному</w:t>
      </w:r>
      <w:r>
        <w:rPr>
          <w:spacing w:val="-3"/>
        </w:rPr>
        <w:t xml:space="preserve"> </w:t>
      </w:r>
      <w:r>
        <w:t>предмету</w:t>
      </w:r>
      <w:r>
        <w:rPr>
          <w:spacing w:val="-3"/>
        </w:rPr>
        <w:t xml:space="preserve"> </w:t>
      </w:r>
      <w:r>
        <w:t>"Изобразительное</w:t>
      </w:r>
      <w:r>
        <w:rPr>
          <w:spacing w:val="-3"/>
        </w:rPr>
        <w:t xml:space="preserve"> </w:t>
      </w:r>
      <w:r>
        <w:t>искусство":</w:t>
      </w:r>
    </w:p>
    <w:p w:rsidR="00F11B8F" w:rsidRDefault="00920C79" w:rsidP="004F177C">
      <w:pPr>
        <w:pStyle w:val="a4"/>
        <w:numPr>
          <w:ilvl w:val="0"/>
          <w:numId w:val="99"/>
        </w:numPr>
        <w:tabs>
          <w:tab w:val="left" w:pos="1457"/>
        </w:tabs>
        <w:spacing w:before="42" w:line="276" w:lineRule="auto"/>
        <w:ind w:right="690" w:firstLine="567"/>
        <w:rPr>
          <w:sz w:val="24"/>
        </w:rPr>
      </w:pPr>
      <w:r>
        <w:rPr>
          <w:sz w:val="24"/>
        </w:rPr>
        <w:t>выполнение</w:t>
      </w:r>
      <w:r>
        <w:rPr>
          <w:spacing w:val="20"/>
          <w:sz w:val="24"/>
        </w:rPr>
        <w:t xml:space="preserve"> </w:t>
      </w:r>
      <w:r>
        <w:rPr>
          <w:sz w:val="24"/>
        </w:rPr>
        <w:t>творческих</w:t>
      </w:r>
      <w:r>
        <w:rPr>
          <w:spacing w:val="22"/>
          <w:sz w:val="24"/>
        </w:rPr>
        <w:t xml:space="preserve"> </w:t>
      </w:r>
      <w:r>
        <w:rPr>
          <w:sz w:val="24"/>
        </w:rPr>
        <w:t>работ</w:t>
      </w:r>
      <w:r>
        <w:rPr>
          <w:spacing w:val="21"/>
          <w:sz w:val="24"/>
        </w:rPr>
        <w:t xml:space="preserve"> </w:t>
      </w:r>
      <w:r>
        <w:rPr>
          <w:sz w:val="24"/>
        </w:rPr>
        <w:t>с</w:t>
      </w:r>
      <w:r>
        <w:rPr>
          <w:spacing w:val="21"/>
          <w:sz w:val="24"/>
        </w:rPr>
        <w:t xml:space="preserve"> </w:t>
      </w:r>
      <w:r>
        <w:rPr>
          <w:sz w:val="24"/>
        </w:rPr>
        <w:t>использованием</w:t>
      </w:r>
      <w:r>
        <w:rPr>
          <w:spacing w:val="24"/>
          <w:sz w:val="24"/>
        </w:rPr>
        <w:t xml:space="preserve"> </w:t>
      </w:r>
      <w:r>
        <w:rPr>
          <w:sz w:val="24"/>
        </w:rPr>
        <w:t>различных</w:t>
      </w:r>
      <w:r>
        <w:rPr>
          <w:spacing w:val="21"/>
          <w:sz w:val="24"/>
        </w:rPr>
        <w:t xml:space="preserve"> </w:t>
      </w:r>
      <w:r>
        <w:rPr>
          <w:sz w:val="24"/>
        </w:rPr>
        <w:t>художественных</w:t>
      </w:r>
      <w:r>
        <w:rPr>
          <w:spacing w:val="-57"/>
          <w:sz w:val="24"/>
        </w:rPr>
        <w:t xml:space="preserve"> </w:t>
      </w:r>
      <w:r>
        <w:rPr>
          <w:sz w:val="24"/>
        </w:rPr>
        <w:t>материалов</w:t>
      </w:r>
      <w:r>
        <w:rPr>
          <w:spacing w:val="-2"/>
          <w:sz w:val="24"/>
        </w:rPr>
        <w:t xml:space="preserve"> </w:t>
      </w:r>
      <w:r>
        <w:rPr>
          <w:sz w:val="24"/>
        </w:rPr>
        <w:t>и</w:t>
      </w:r>
      <w:r>
        <w:rPr>
          <w:spacing w:val="-3"/>
          <w:sz w:val="24"/>
        </w:rPr>
        <w:t xml:space="preserve"> </w:t>
      </w:r>
      <w:r>
        <w:rPr>
          <w:sz w:val="24"/>
        </w:rPr>
        <w:t>средств</w:t>
      </w:r>
      <w:r>
        <w:rPr>
          <w:spacing w:val="-1"/>
          <w:sz w:val="24"/>
        </w:rPr>
        <w:t xml:space="preserve"> </w:t>
      </w:r>
      <w:r>
        <w:rPr>
          <w:sz w:val="24"/>
        </w:rPr>
        <w:t>художественной</w:t>
      </w:r>
      <w:r>
        <w:rPr>
          <w:spacing w:val="-1"/>
          <w:sz w:val="24"/>
        </w:rPr>
        <w:t xml:space="preserve"> </w:t>
      </w:r>
      <w:r>
        <w:rPr>
          <w:sz w:val="24"/>
        </w:rPr>
        <w:t>выразительности</w:t>
      </w:r>
      <w:r>
        <w:rPr>
          <w:spacing w:val="-3"/>
          <w:sz w:val="24"/>
        </w:rPr>
        <w:t xml:space="preserve"> </w:t>
      </w:r>
      <w:r>
        <w:rPr>
          <w:sz w:val="24"/>
        </w:rPr>
        <w:t>изобразительного</w:t>
      </w:r>
      <w:r>
        <w:rPr>
          <w:spacing w:val="1"/>
          <w:sz w:val="24"/>
        </w:rPr>
        <w:t xml:space="preserve"> </w:t>
      </w:r>
      <w:r>
        <w:rPr>
          <w:sz w:val="24"/>
        </w:rPr>
        <w:t>искусства;</w:t>
      </w:r>
    </w:p>
    <w:p w:rsidR="00F11B8F" w:rsidRDefault="00920C79" w:rsidP="004F177C">
      <w:pPr>
        <w:pStyle w:val="a4"/>
        <w:numPr>
          <w:ilvl w:val="0"/>
          <w:numId w:val="99"/>
        </w:numPr>
        <w:tabs>
          <w:tab w:val="left" w:pos="1371"/>
        </w:tabs>
        <w:spacing w:line="275" w:lineRule="exact"/>
        <w:ind w:left="1370" w:hanging="261"/>
        <w:rPr>
          <w:sz w:val="24"/>
        </w:rPr>
      </w:pPr>
      <w:r>
        <w:rPr>
          <w:sz w:val="24"/>
        </w:rPr>
        <w:t>умение</w:t>
      </w:r>
      <w:r>
        <w:rPr>
          <w:spacing w:val="-4"/>
          <w:sz w:val="24"/>
        </w:rPr>
        <w:t xml:space="preserve"> </w:t>
      </w:r>
      <w:r>
        <w:rPr>
          <w:sz w:val="24"/>
        </w:rPr>
        <w:t>характеризовать</w:t>
      </w:r>
      <w:r>
        <w:rPr>
          <w:spacing w:val="-4"/>
          <w:sz w:val="24"/>
        </w:rPr>
        <w:t xml:space="preserve"> </w:t>
      </w:r>
      <w:r>
        <w:rPr>
          <w:sz w:val="24"/>
        </w:rPr>
        <w:t>виды</w:t>
      </w:r>
      <w:r>
        <w:rPr>
          <w:spacing w:val="-4"/>
          <w:sz w:val="24"/>
        </w:rPr>
        <w:t xml:space="preserve"> </w:t>
      </w:r>
      <w:r>
        <w:rPr>
          <w:sz w:val="24"/>
        </w:rPr>
        <w:t>и</w:t>
      </w:r>
      <w:r>
        <w:rPr>
          <w:spacing w:val="-4"/>
          <w:sz w:val="24"/>
        </w:rPr>
        <w:t xml:space="preserve"> </w:t>
      </w:r>
      <w:r>
        <w:rPr>
          <w:sz w:val="24"/>
        </w:rPr>
        <w:t>жанры</w:t>
      </w:r>
      <w:r>
        <w:rPr>
          <w:spacing w:val="-3"/>
          <w:sz w:val="24"/>
        </w:rPr>
        <w:t xml:space="preserve"> </w:t>
      </w:r>
      <w:r>
        <w:rPr>
          <w:sz w:val="24"/>
        </w:rPr>
        <w:t>изобразительного</w:t>
      </w:r>
      <w:r>
        <w:rPr>
          <w:spacing w:val="-3"/>
          <w:sz w:val="24"/>
        </w:rPr>
        <w:t xml:space="preserve"> </w:t>
      </w:r>
      <w:r>
        <w:rPr>
          <w:sz w:val="24"/>
        </w:rPr>
        <w:t>искусства;</w:t>
      </w:r>
    </w:p>
    <w:p w:rsidR="00F11B8F" w:rsidRDefault="00920C79" w:rsidP="004F177C">
      <w:pPr>
        <w:pStyle w:val="a4"/>
        <w:numPr>
          <w:ilvl w:val="0"/>
          <w:numId w:val="99"/>
        </w:numPr>
        <w:tabs>
          <w:tab w:val="left" w:pos="1371"/>
        </w:tabs>
        <w:spacing w:before="42"/>
        <w:ind w:left="1370" w:hanging="261"/>
        <w:rPr>
          <w:sz w:val="24"/>
        </w:rPr>
      </w:pPr>
      <w:r>
        <w:rPr>
          <w:sz w:val="24"/>
        </w:rPr>
        <w:t>овладение</w:t>
      </w:r>
      <w:r>
        <w:rPr>
          <w:spacing w:val="-3"/>
          <w:sz w:val="24"/>
        </w:rPr>
        <w:t xml:space="preserve"> </w:t>
      </w:r>
      <w:r>
        <w:rPr>
          <w:sz w:val="24"/>
        </w:rPr>
        <w:t>умением</w:t>
      </w:r>
      <w:r>
        <w:rPr>
          <w:spacing w:val="-2"/>
          <w:sz w:val="24"/>
        </w:rPr>
        <w:t xml:space="preserve"> </w:t>
      </w:r>
      <w:r>
        <w:rPr>
          <w:sz w:val="24"/>
        </w:rPr>
        <w:t>рисовать</w:t>
      </w:r>
      <w:r>
        <w:rPr>
          <w:spacing w:val="-3"/>
          <w:sz w:val="24"/>
        </w:rPr>
        <w:t xml:space="preserve"> </w:t>
      </w:r>
      <w:r>
        <w:rPr>
          <w:sz w:val="24"/>
        </w:rPr>
        <w:t>с</w:t>
      </w:r>
      <w:r>
        <w:rPr>
          <w:spacing w:val="-2"/>
          <w:sz w:val="24"/>
        </w:rPr>
        <w:t xml:space="preserve"> </w:t>
      </w:r>
      <w:r>
        <w:rPr>
          <w:sz w:val="24"/>
        </w:rPr>
        <w:t>натуры,</w:t>
      </w:r>
      <w:r>
        <w:rPr>
          <w:spacing w:val="-2"/>
          <w:sz w:val="24"/>
        </w:rPr>
        <w:t xml:space="preserve"> </w:t>
      </w:r>
      <w:r>
        <w:rPr>
          <w:sz w:val="24"/>
        </w:rPr>
        <w:t>по</w:t>
      </w:r>
      <w:r>
        <w:rPr>
          <w:spacing w:val="-3"/>
          <w:sz w:val="24"/>
        </w:rPr>
        <w:t xml:space="preserve"> </w:t>
      </w:r>
      <w:r>
        <w:rPr>
          <w:sz w:val="24"/>
        </w:rPr>
        <w:t>памяти,</w:t>
      </w:r>
      <w:r>
        <w:rPr>
          <w:spacing w:val="-3"/>
          <w:sz w:val="24"/>
        </w:rPr>
        <w:t xml:space="preserve"> </w:t>
      </w:r>
      <w:r>
        <w:rPr>
          <w:sz w:val="24"/>
        </w:rPr>
        <w:t>по</w:t>
      </w:r>
      <w:r>
        <w:rPr>
          <w:spacing w:val="-1"/>
          <w:sz w:val="24"/>
        </w:rPr>
        <w:t xml:space="preserve"> </w:t>
      </w:r>
      <w:r>
        <w:rPr>
          <w:sz w:val="24"/>
        </w:rPr>
        <w:t>представлению;</w:t>
      </w:r>
    </w:p>
    <w:p w:rsidR="00F11B8F" w:rsidRDefault="00920C79" w:rsidP="004F177C">
      <w:pPr>
        <w:pStyle w:val="a4"/>
        <w:numPr>
          <w:ilvl w:val="0"/>
          <w:numId w:val="99"/>
        </w:numPr>
        <w:tabs>
          <w:tab w:val="left" w:pos="1371"/>
        </w:tabs>
        <w:spacing w:before="42"/>
        <w:ind w:left="1370" w:hanging="261"/>
        <w:rPr>
          <w:sz w:val="24"/>
        </w:rPr>
      </w:pPr>
      <w:r>
        <w:rPr>
          <w:sz w:val="24"/>
        </w:rPr>
        <w:t>умение</w:t>
      </w:r>
      <w:r>
        <w:rPr>
          <w:spacing w:val="-6"/>
          <w:sz w:val="24"/>
        </w:rPr>
        <w:t xml:space="preserve"> </w:t>
      </w:r>
      <w:r>
        <w:rPr>
          <w:sz w:val="24"/>
        </w:rPr>
        <w:t>применять</w:t>
      </w:r>
      <w:r>
        <w:rPr>
          <w:spacing w:val="-5"/>
          <w:sz w:val="24"/>
        </w:rPr>
        <w:t xml:space="preserve"> </w:t>
      </w:r>
      <w:r>
        <w:rPr>
          <w:sz w:val="24"/>
        </w:rPr>
        <w:t>принципы</w:t>
      </w:r>
      <w:r>
        <w:rPr>
          <w:spacing w:val="-4"/>
          <w:sz w:val="24"/>
        </w:rPr>
        <w:t xml:space="preserve"> </w:t>
      </w:r>
      <w:r>
        <w:rPr>
          <w:sz w:val="24"/>
        </w:rPr>
        <w:t>перспективных</w:t>
      </w:r>
      <w:r>
        <w:rPr>
          <w:spacing w:val="-5"/>
          <w:sz w:val="24"/>
        </w:rPr>
        <w:t xml:space="preserve"> </w:t>
      </w:r>
      <w:r>
        <w:rPr>
          <w:sz w:val="24"/>
        </w:rPr>
        <w:t>и</w:t>
      </w:r>
      <w:r>
        <w:rPr>
          <w:spacing w:val="-5"/>
          <w:sz w:val="24"/>
        </w:rPr>
        <w:t xml:space="preserve"> </w:t>
      </w:r>
      <w:r>
        <w:rPr>
          <w:sz w:val="24"/>
        </w:rPr>
        <w:t>композиционных</w:t>
      </w:r>
      <w:r>
        <w:rPr>
          <w:spacing w:val="-4"/>
          <w:sz w:val="24"/>
        </w:rPr>
        <w:t xml:space="preserve"> </w:t>
      </w:r>
      <w:r>
        <w:rPr>
          <w:sz w:val="24"/>
        </w:rPr>
        <w:t>построений;</w:t>
      </w:r>
    </w:p>
    <w:p w:rsidR="00F11B8F" w:rsidRDefault="00920C79" w:rsidP="004F177C">
      <w:pPr>
        <w:pStyle w:val="a4"/>
        <w:numPr>
          <w:ilvl w:val="0"/>
          <w:numId w:val="99"/>
        </w:numPr>
        <w:tabs>
          <w:tab w:val="left" w:pos="1387"/>
        </w:tabs>
        <w:spacing w:before="42" w:line="276" w:lineRule="auto"/>
        <w:ind w:right="685" w:firstLine="567"/>
        <w:rPr>
          <w:sz w:val="24"/>
        </w:rPr>
      </w:pPr>
      <w:r>
        <w:rPr>
          <w:sz w:val="24"/>
        </w:rPr>
        <w:t>умение</w:t>
      </w:r>
      <w:r>
        <w:rPr>
          <w:spacing w:val="10"/>
          <w:sz w:val="24"/>
        </w:rPr>
        <w:t xml:space="preserve"> </w:t>
      </w:r>
      <w:r>
        <w:rPr>
          <w:sz w:val="24"/>
        </w:rPr>
        <w:t>характеризовать</w:t>
      </w:r>
      <w:r>
        <w:rPr>
          <w:spacing w:val="12"/>
          <w:sz w:val="24"/>
        </w:rPr>
        <w:t xml:space="preserve"> </w:t>
      </w:r>
      <w:r>
        <w:rPr>
          <w:sz w:val="24"/>
        </w:rPr>
        <w:t>отличительные</w:t>
      </w:r>
      <w:r>
        <w:rPr>
          <w:spacing w:val="11"/>
          <w:sz w:val="24"/>
        </w:rPr>
        <w:t xml:space="preserve"> </w:t>
      </w:r>
      <w:r>
        <w:rPr>
          <w:sz w:val="24"/>
        </w:rPr>
        <w:t>особенности</w:t>
      </w:r>
      <w:r>
        <w:rPr>
          <w:spacing w:val="12"/>
          <w:sz w:val="24"/>
        </w:rPr>
        <w:t xml:space="preserve"> </w:t>
      </w:r>
      <w:r>
        <w:rPr>
          <w:sz w:val="24"/>
        </w:rPr>
        <w:t>художественных</w:t>
      </w:r>
      <w:r>
        <w:rPr>
          <w:spacing w:val="11"/>
          <w:sz w:val="24"/>
        </w:rPr>
        <w:t xml:space="preserve"> </w:t>
      </w:r>
      <w:r>
        <w:rPr>
          <w:sz w:val="24"/>
        </w:rPr>
        <w:t>промыслов</w:t>
      </w:r>
      <w:r>
        <w:rPr>
          <w:spacing w:val="-57"/>
          <w:sz w:val="24"/>
        </w:rPr>
        <w:t xml:space="preserve"> </w:t>
      </w:r>
      <w:r>
        <w:rPr>
          <w:sz w:val="24"/>
        </w:rPr>
        <w:t>России;</w:t>
      </w:r>
    </w:p>
    <w:p w:rsidR="00F11B8F" w:rsidRDefault="00920C79" w:rsidP="004F177C">
      <w:pPr>
        <w:pStyle w:val="a4"/>
        <w:numPr>
          <w:ilvl w:val="0"/>
          <w:numId w:val="99"/>
        </w:numPr>
        <w:tabs>
          <w:tab w:val="left" w:pos="1465"/>
        </w:tabs>
        <w:spacing w:line="276" w:lineRule="auto"/>
        <w:ind w:right="689" w:firstLine="567"/>
        <w:rPr>
          <w:sz w:val="24"/>
        </w:rPr>
      </w:pPr>
      <w:r>
        <w:rPr>
          <w:sz w:val="24"/>
        </w:rPr>
        <w:t>умение</w:t>
      </w:r>
      <w:r>
        <w:rPr>
          <w:spacing w:val="27"/>
          <w:sz w:val="24"/>
        </w:rPr>
        <w:t xml:space="preserve"> </w:t>
      </w:r>
      <w:r>
        <w:rPr>
          <w:sz w:val="24"/>
        </w:rPr>
        <w:t>использовать</w:t>
      </w:r>
      <w:r>
        <w:rPr>
          <w:spacing w:val="29"/>
          <w:sz w:val="24"/>
        </w:rPr>
        <w:t xml:space="preserve"> </w:t>
      </w:r>
      <w:r>
        <w:rPr>
          <w:sz w:val="24"/>
        </w:rPr>
        <w:t>простейшие</w:t>
      </w:r>
      <w:r>
        <w:rPr>
          <w:spacing w:val="29"/>
          <w:sz w:val="24"/>
        </w:rPr>
        <w:t xml:space="preserve"> </w:t>
      </w:r>
      <w:r>
        <w:rPr>
          <w:sz w:val="24"/>
        </w:rPr>
        <w:t>инструменты</w:t>
      </w:r>
      <w:r>
        <w:rPr>
          <w:spacing w:val="29"/>
          <w:sz w:val="24"/>
        </w:rPr>
        <w:t xml:space="preserve"> </w:t>
      </w:r>
      <w:r>
        <w:rPr>
          <w:sz w:val="24"/>
        </w:rPr>
        <w:t>графических</w:t>
      </w:r>
      <w:r>
        <w:rPr>
          <w:spacing w:val="28"/>
          <w:sz w:val="24"/>
        </w:rPr>
        <w:t xml:space="preserve"> </w:t>
      </w:r>
      <w:r>
        <w:rPr>
          <w:sz w:val="24"/>
        </w:rPr>
        <w:t>редакторов</w:t>
      </w:r>
      <w:r>
        <w:rPr>
          <w:spacing w:val="29"/>
          <w:sz w:val="24"/>
        </w:rPr>
        <w:t xml:space="preserve"> </w:t>
      </w:r>
      <w:r>
        <w:rPr>
          <w:sz w:val="24"/>
        </w:rPr>
        <w:t>для</w:t>
      </w:r>
      <w:r>
        <w:rPr>
          <w:spacing w:val="-57"/>
          <w:sz w:val="24"/>
        </w:rPr>
        <w:t xml:space="preserve"> </w:t>
      </w:r>
      <w:r>
        <w:rPr>
          <w:sz w:val="24"/>
        </w:rPr>
        <w:t>обработки</w:t>
      </w:r>
      <w:r>
        <w:rPr>
          <w:spacing w:val="-2"/>
          <w:sz w:val="24"/>
        </w:rPr>
        <w:t xml:space="preserve"> </w:t>
      </w:r>
      <w:r>
        <w:rPr>
          <w:sz w:val="24"/>
        </w:rPr>
        <w:t>фотографических</w:t>
      </w:r>
      <w:r>
        <w:rPr>
          <w:spacing w:val="1"/>
          <w:sz w:val="24"/>
        </w:rPr>
        <w:t xml:space="preserve"> </w:t>
      </w:r>
      <w:r>
        <w:rPr>
          <w:sz w:val="24"/>
        </w:rPr>
        <w:t>изображений</w:t>
      </w:r>
      <w:r>
        <w:rPr>
          <w:spacing w:val="-1"/>
          <w:sz w:val="24"/>
        </w:rPr>
        <w:t xml:space="preserve"> </w:t>
      </w:r>
      <w:r>
        <w:rPr>
          <w:sz w:val="24"/>
        </w:rPr>
        <w:t>и</w:t>
      </w:r>
      <w:r>
        <w:rPr>
          <w:spacing w:val="-2"/>
          <w:sz w:val="24"/>
        </w:rPr>
        <w:t xml:space="preserve"> </w:t>
      </w:r>
      <w:r>
        <w:rPr>
          <w:sz w:val="24"/>
        </w:rPr>
        <w:t>анимации.</w:t>
      </w:r>
    </w:p>
    <w:p w:rsidR="00F11B8F" w:rsidRDefault="00920C79">
      <w:pPr>
        <w:pStyle w:val="1"/>
        <w:spacing w:line="275" w:lineRule="exact"/>
        <w:jc w:val="left"/>
      </w:pPr>
      <w:r>
        <w:t>По</w:t>
      </w:r>
      <w:r>
        <w:rPr>
          <w:spacing w:val="-1"/>
        </w:rPr>
        <w:t xml:space="preserve"> </w:t>
      </w:r>
      <w:r>
        <w:t>учебному предмету</w:t>
      </w:r>
      <w:r>
        <w:rPr>
          <w:spacing w:val="-1"/>
        </w:rPr>
        <w:t xml:space="preserve"> </w:t>
      </w:r>
      <w:r>
        <w:t>"Музыка":</w:t>
      </w:r>
    </w:p>
    <w:p w:rsidR="00F11B8F" w:rsidRDefault="00920C79" w:rsidP="004F177C">
      <w:pPr>
        <w:pStyle w:val="a4"/>
        <w:numPr>
          <w:ilvl w:val="0"/>
          <w:numId w:val="98"/>
        </w:numPr>
        <w:tabs>
          <w:tab w:val="left" w:pos="1371"/>
        </w:tabs>
        <w:spacing w:before="41"/>
        <w:ind w:hanging="261"/>
        <w:jc w:val="both"/>
        <w:rPr>
          <w:sz w:val="24"/>
        </w:rPr>
      </w:pPr>
      <w:r>
        <w:rPr>
          <w:sz w:val="24"/>
        </w:rPr>
        <w:t>знание</w:t>
      </w:r>
      <w:r>
        <w:rPr>
          <w:spacing w:val="-3"/>
          <w:sz w:val="24"/>
        </w:rPr>
        <w:t xml:space="preserve"> </w:t>
      </w:r>
      <w:r>
        <w:rPr>
          <w:sz w:val="24"/>
        </w:rPr>
        <w:t>основных</w:t>
      </w:r>
      <w:r>
        <w:rPr>
          <w:spacing w:val="-1"/>
          <w:sz w:val="24"/>
        </w:rPr>
        <w:t xml:space="preserve"> </w:t>
      </w:r>
      <w:r>
        <w:rPr>
          <w:sz w:val="24"/>
        </w:rPr>
        <w:t>жанров</w:t>
      </w:r>
      <w:r>
        <w:rPr>
          <w:spacing w:val="-3"/>
          <w:sz w:val="24"/>
        </w:rPr>
        <w:t xml:space="preserve"> </w:t>
      </w:r>
      <w:r>
        <w:rPr>
          <w:sz w:val="24"/>
        </w:rPr>
        <w:t>народной</w:t>
      </w:r>
      <w:r>
        <w:rPr>
          <w:spacing w:val="-4"/>
          <w:sz w:val="24"/>
        </w:rPr>
        <w:t xml:space="preserve"> </w:t>
      </w:r>
      <w:r>
        <w:rPr>
          <w:sz w:val="24"/>
        </w:rPr>
        <w:t>и</w:t>
      </w:r>
      <w:r>
        <w:rPr>
          <w:spacing w:val="-2"/>
          <w:sz w:val="24"/>
        </w:rPr>
        <w:t xml:space="preserve"> </w:t>
      </w:r>
      <w:r>
        <w:rPr>
          <w:sz w:val="24"/>
        </w:rPr>
        <w:t>профессиональной музыки;</w:t>
      </w:r>
    </w:p>
    <w:p w:rsidR="00F11B8F" w:rsidRDefault="00920C79" w:rsidP="004F177C">
      <w:pPr>
        <w:pStyle w:val="a4"/>
        <w:numPr>
          <w:ilvl w:val="0"/>
          <w:numId w:val="98"/>
        </w:numPr>
        <w:tabs>
          <w:tab w:val="left" w:pos="1439"/>
        </w:tabs>
        <w:spacing w:before="43" w:line="273" w:lineRule="auto"/>
        <w:ind w:left="542" w:right="692" w:firstLine="567"/>
        <w:jc w:val="both"/>
        <w:rPr>
          <w:sz w:val="24"/>
        </w:rPr>
      </w:pPr>
      <w:r>
        <w:rPr>
          <w:sz w:val="24"/>
        </w:rPr>
        <w:t>знание</w:t>
      </w:r>
      <w:r>
        <w:rPr>
          <w:spacing w:val="1"/>
          <w:sz w:val="24"/>
        </w:rPr>
        <w:t xml:space="preserve"> </w:t>
      </w:r>
      <w:r>
        <w:rPr>
          <w:sz w:val="24"/>
        </w:rPr>
        <w:t>видов</w:t>
      </w:r>
      <w:r>
        <w:rPr>
          <w:spacing w:val="1"/>
          <w:sz w:val="24"/>
        </w:rPr>
        <w:t xml:space="preserve"> </w:t>
      </w:r>
      <w:r>
        <w:rPr>
          <w:sz w:val="24"/>
        </w:rPr>
        <w:t>оркестров,</w:t>
      </w:r>
      <w:r>
        <w:rPr>
          <w:spacing w:val="1"/>
          <w:sz w:val="24"/>
        </w:rPr>
        <w:t xml:space="preserve"> </w:t>
      </w:r>
      <w:r>
        <w:rPr>
          <w:sz w:val="24"/>
        </w:rPr>
        <w:t>названий</w:t>
      </w:r>
      <w:r>
        <w:rPr>
          <w:spacing w:val="1"/>
          <w:sz w:val="24"/>
        </w:rPr>
        <w:t xml:space="preserve"> </w:t>
      </w:r>
      <w:r>
        <w:rPr>
          <w:sz w:val="24"/>
        </w:rPr>
        <w:t>наиболее</w:t>
      </w:r>
      <w:r>
        <w:rPr>
          <w:spacing w:val="1"/>
          <w:sz w:val="24"/>
        </w:rPr>
        <w:t xml:space="preserve"> </w:t>
      </w:r>
      <w:r>
        <w:rPr>
          <w:sz w:val="24"/>
        </w:rPr>
        <w:t>известных</w:t>
      </w:r>
      <w:r>
        <w:rPr>
          <w:spacing w:val="1"/>
          <w:sz w:val="24"/>
        </w:rPr>
        <w:t xml:space="preserve"> </w:t>
      </w:r>
      <w:r>
        <w:rPr>
          <w:sz w:val="24"/>
        </w:rPr>
        <w:t>инструментов;</w:t>
      </w:r>
      <w:r>
        <w:rPr>
          <w:spacing w:val="1"/>
          <w:sz w:val="24"/>
        </w:rPr>
        <w:t xml:space="preserve"> </w:t>
      </w:r>
      <w:r>
        <w:rPr>
          <w:sz w:val="24"/>
        </w:rPr>
        <w:t>умение</w:t>
      </w:r>
      <w:r>
        <w:rPr>
          <w:spacing w:val="1"/>
          <w:sz w:val="24"/>
        </w:rPr>
        <w:t xml:space="preserve"> </w:t>
      </w:r>
      <w:r>
        <w:rPr>
          <w:sz w:val="24"/>
        </w:rPr>
        <w:t>различать</w:t>
      </w:r>
      <w:r>
        <w:rPr>
          <w:spacing w:val="-2"/>
          <w:sz w:val="24"/>
        </w:rPr>
        <w:t xml:space="preserve"> </w:t>
      </w:r>
      <w:r>
        <w:rPr>
          <w:sz w:val="24"/>
        </w:rPr>
        <w:t>звучание</w:t>
      </w:r>
      <w:r>
        <w:rPr>
          <w:spacing w:val="-1"/>
          <w:sz w:val="24"/>
        </w:rPr>
        <w:t xml:space="preserve"> </w:t>
      </w:r>
      <w:r>
        <w:rPr>
          <w:sz w:val="24"/>
        </w:rPr>
        <w:t>отдельных</w:t>
      </w:r>
      <w:r>
        <w:rPr>
          <w:spacing w:val="-1"/>
          <w:sz w:val="24"/>
        </w:rPr>
        <w:t xml:space="preserve"> </w:t>
      </w:r>
      <w:r>
        <w:rPr>
          <w:sz w:val="24"/>
        </w:rPr>
        <w:t>музыкальных</w:t>
      </w:r>
      <w:r>
        <w:rPr>
          <w:spacing w:val="-2"/>
          <w:sz w:val="24"/>
        </w:rPr>
        <w:t xml:space="preserve"> </w:t>
      </w:r>
      <w:r>
        <w:rPr>
          <w:sz w:val="24"/>
        </w:rPr>
        <w:t>инструментов, виды</w:t>
      </w:r>
      <w:r>
        <w:rPr>
          <w:spacing w:val="-2"/>
          <w:sz w:val="24"/>
        </w:rPr>
        <w:t xml:space="preserve"> </w:t>
      </w:r>
      <w:r>
        <w:rPr>
          <w:sz w:val="24"/>
        </w:rPr>
        <w:t>хора</w:t>
      </w:r>
      <w:r>
        <w:rPr>
          <w:spacing w:val="-1"/>
          <w:sz w:val="24"/>
        </w:rPr>
        <w:t xml:space="preserve"> </w:t>
      </w:r>
      <w:r>
        <w:rPr>
          <w:sz w:val="24"/>
        </w:rPr>
        <w:t>и</w:t>
      </w:r>
      <w:r>
        <w:rPr>
          <w:spacing w:val="-2"/>
          <w:sz w:val="24"/>
        </w:rPr>
        <w:t xml:space="preserve"> </w:t>
      </w:r>
      <w:r>
        <w:rPr>
          <w:sz w:val="24"/>
        </w:rPr>
        <w:t>оркестра;</w:t>
      </w:r>
    </w:p>
    <w:p w:rsidR="00F11B8F" w:rsidRDefault="00920C79" w:rsidP="004F177C">
      <w:pPr>
        <w:pStyle w:val="a4"/>
        <w:numPr>
          <w:ilvl w:val="0"/>
          <w:numId w:val="98"/>
        </w:numPr>
        <w:tabs>
          <w:tab w:val="left" w:pos="1361"/>
        </w:tabs>
        <w:spacing w:before="4" w:line="276" w:lineRule="auto"/>
        <w:ind w:left="542" w:right="688" w:firstLine="567"/>
        <w:jc w:val="both"/>
        <w:rPr>
          <w:sz w:val="24"/>
        </w:rPr>
      </w:pPr>
      <w:r>
        <w:rPr>
          <w:sz w:val="24"/>
        </w:rPr>
        <w:t>умение</w:t>
      </w:r>
      <w:r>
        <w:rPr>
          <w:spacing w:val="-15"/>
          <w:sz w:val="24"/>
        </w:rPr>
        <w:t xml:space="preserve"> </w:t>
      </w:r>
      <w:r>
        <w:rPr>
          <w:sz w:val="24"/>
        </w:rPr>
        <w:t>узнавать</w:t>
      </w:r>
      <w:r>
        <w:rPr>
          <w:spacing w:val="-12"/>
          <w:sz w:val="24"/>
        </w:rPr>
        <w:t xml:space="preserve"> </w:t>
      </w:r>
      <w:r>
        <w:rPr>
          <w:sz w:val="24"/>
        </w:rPr>
        <w:t>на</w:t>
      </w:r>
      <w:r>
        <w:rPr>
          <w:spacing w:val="-15"/>
          <w:sz w:val="24"/>
        </w:rPr>
        <w:t xml:space="preserve"> </w:t>
      </w:r>
      <w:r>
        <w:rPr>
          <w:sz w:val="24"/>
        </w:rPr>
        <w:t>слух</w:t>
      </w:r>
      <w:r>
        <w:rPr>
          <w:spacing w:val="-13"/>
          <w:sz w:val="24"/>
        </w:rPr>
        <w:t xml:space="preserve"> </w:t>
      </w:r>
      <w:r>
        <w:rPr>
          <w:sz w:val="24"/>
        </w:rPr>
        <w:t>и</w:t>
      </w:r>
      <w:r>
        <w:rPr>
          <w:spacing w:val="-14"/>
          <w:sz w:val="24"/>
        </w:rPr>
        <w:t xml:space="preserve"> </w:t>
      </w:r>
      <w:r>
        <w:rPr>
          <w:sz w:val="24"/>
        </w:rPr>
        <w:t>называть</w:t>
      </w:r>
      <w:r>
        <w:rPr>
          <w:spacing w:val="-10"/>
          <w:sz w:val="24"/>
        </w:rPr>
        <w:t xml:space="preserve"> </w:t>
      </w:r>
      <w:r>
        <w:rPr>
          <w:sz w:val="24"/>
        </w:rPr>
        <w:t>изученные</w:t>
      </w:r>
      <w:r>
        <w:rPr>
          <w:spacing w:val="-14"/>
          <w:sz w:val="24"/>
        </w:rPr>
        <w:t xml:space="preserve"> </w:t>
      </w:r>
      <w:r>
        <w:rPr>
          <w:sz w:val="24"/>
        </w:rPr>
        <w:t>произведения</w:t>
      </w:r>
      <w:r>
        <w:rPr>
          <w:spacing w:val="-13"/>
          <w:sz w:val="24"/>
        </w:rPr>
        <w:t xml:space="preserve"> </w:t>
      </w:r>
      <w:r>
        <w:rPr>
          <w:sz w:val="24"/>
        </w:rPr>
        <w:t>русской</w:t>
      </w:r>
      <w:r>
        <w:rPr>
          <w:spacing w:val="-13"/>
          <w:sz w:val="24"/>
        </w:rPr>
        <w:t xml:space="preserve"> </w:t>
      </w:r>
      <w:r>
        <w:rPr>
          <w:sz w:val="24"/>
        </w:rPr>
        <w:t>и</w:t>
      </w:r>
      <w:r>
        <w:rPr>
          <w:spacing w:val="-14"/>
          <w:sz w:val="24"/>
        </w:rPr>
        <w:t xml:space="preserve"> </w:t>
      </w:r>
      <w:r>
        <w:rPr>
          <w:sz w:val="24"/>
        </w:rPr>
        <w:t>зарубежной</w:t>
      </w:r>
      <w:r>
        <w:rPr>
          <w:spacing w:val="-57"/>
          <w:sz w:val="24"/>
        </w:rPr>
        <w:t xml:space="preserve"> </w:t>
      </w:r>
      <w:r>
        <w:rPr>
          <w:sz w:val="24"/>
        </w:rPr>
        <w:t>классики,</w:t>
      </w:r>
      <w:r>
        <w:rPr>
          <w:spacing w:val="1"/>
          <w:sz w:val="24"/>
        </w:rPr>
        <w:t xml:space="preserve"> </w:t>
      </w:r>
      <w:r>
        <w:rPr>
          <w:sz w:val="24"/>
        </w:rPr>
        <w:t>образцы</w:t>
      </w:r>
      <w:r>
        <w:rPr>
          <w:spacing w:val="1"/>
          <w:sz w:val="24"/>
        </w:rPr>
        <w:t xml:space="preserve"> </w:t>
      </w:r>
      <w:r>
        <w:rPr>
          <w:sz w:val="24"/>
        </w:rPr>
        <w:t>народного</w:t>
      </w:r>
      <w:r>
        <w:rPr>
          <w:spacing w:val="1"/>
          <w:sz w:val="24"/>
        </w:rPr>
        <w:t xml:space="preserve"> </w:t>
      </w:r>
      <w:r>
        <w:rPr>
          <w:sz w:val="24"/>
        </w:rPr>
        <w:t>музыкального</w:t>
      </w:r>
      <w:r>
        <w:rPr>
          <w:spacing w:val="1"/>
          <w:sz w:val="24"/>
        </w:rPr>
        <w:t xml:space="preserve"> </w:t>
      </w:r>
      <w:r>
        <w:rPr>
          <w:sz w:val="24"/>
        </w:rPr>
        <w:t>творчества,</w:t>
      </w:r>
      <w:r>
        <w:rPr>
          <w:spacing w:val="1"/>
          <w:sz w:val="24"/>
        </w:rPr>
        <w:t xml:space="preserve"> </w:t>
      </w:r>
      <w:r>
        <w:rPr>
          <w:sz w:val="24"/>
        </w:rPr>
        <w:t>произведения</w:t>
      </w:r>
      <w:r>
        <w:rPr>
          <w:spacing w:val="1"/>
          <w:sz w:val="24"/>
        </w:rPr>
        <w:t xml:space="preserve"> </w:t>
      </w:r>
      <w:r>
        <w:rPr>
          <w:sz w:val="24"/>
        </w:rPr>
        <w:t>современных</w:t>
      </w:r>
      <w:r>
        <w:rPr>
          <w:spacing w:val="1"/>
          <w:sz w:val="24"/>
        </w:rPr>
        <w:t xml:space="preserve"> </w:t>
      </w:r>
      <w:r>
        <w:rPr>
          <w:sz w:val="24"/>
        </w:rPr>
        <w:t>композиторов;</w:t>
      </w:r>
    </w:p>
    <w:p w:rsidR="00F11B8F" w:rsidRDefault="00920C79" w:rsidP="004F177C">
      <w:pPr>
        <w:pStyle w:val="a4"/>
        <w:numPr>
          <w:ilvl w:val="0"/>
          <w:numId w:val="98"/>
        </w:numPr>
        <w:tabs>
          <w:tab w:val="left" w:pos="1371"/>
        </w:tabs>
        <w:ind w:hanging="261"/>
        <w:jc w:val="both"/>
        <w:rPr>
          <w:sz w:val="24"/>
        </w:rPr>
      </w:pPr>
      <w:r>
        <w:rPr>
          <w:sz w:val="24"/>
        </w:rPr>
        <w:t>умение</w:t>
      </w:r>
      <w:r>
        <w:rPr>
          <w:spacing w:val="-3"/>
          <w:sz w:val="24"/>
        </w:rPr>
        <w:t xml:space="preserve"> </w:t>
      </w:r>
      <w:r>
        <w:rPr>
          <w:sz w:val="24"/>
        </w:rPr>
        <w:t>исполнять</w:t>
      </w:r>
      <w:r>
        <w:rPr>
          <w:spacing w:val="-2"/>
          <w:sz w:val="24"/>
        </w:rPr>
        <w:t xml:space="preserve"> </w:t>
      </w:r>
      <w:r>
        <w:rPr>
          <w:sz w:val="24"/>
        </w:rPr>
        <w:t>свою</w:t>
      </w:r>
      <w:r>
        <w:rPr>
          <w:spacing w:val="-1"/>
          <w:sz w:val="24"/>
        </w:rPr>
        <w:t xml:space="preserve"> </w:t>
      </w:r>
      <w:r>
        <w:rPr>
          <w:sz w:val="24"/>
        </w:rPr>
        <w:t>партию</w:t>
      </w:r>
      <w:r>
        <w:rPr>
          <w:spacing w:val="-3"/>
          <w:sz w:val="24"/>
        </w:rPr>
        <w:t xml:space="preserve"> </w:t>
      </w:r>
      <w:r>
        <w:rPr>
          <w:sz w:val="24"/>
        </w:rPr>
        <w:t>в</w:t>
      </w:r>
      <w:r>
        <w:rPr>
          <w:spacing w:val="-1"/>
          <w:sz w:val="24"/>
        </w:rPr>
        <w:t xml:space="preserve"> </w:t>
      </w:r>
      <w:r>
        <w:rPr>
          <w:sz w:val="24"/>
        </w:rPr>
        <w:t>хоре</w:t>
      </w:r>
      <w:r>
        <w:rPr>
          <w:spacing w:val="-1"/>
          <w:sz w:val="24"/>
        </w:rPr>
        <w:t xml:space="preserve"> </w:t>
      </w:r>
      <w:r>
        <w:rPr>
          <w:sz w:val="24"/>
        </w:rPr>
        <w:t>с</w:t>
      </w:r>
      <w:r>
        <w:rPr>
          <w:spacing w:val="-4"/>
          <w:sz w:val="24"/>
        </w:rPr>
        <w:t xml:space="preserve"> </w:t>
      </w:r>
      <w:r>
        <w:rPr>
          <w:sz w:val="24"/>
        </w:rPr>
        <w:t>сопровождением</w:t>
      </w:r>
      <w:r>
        <w:rPr>
          <w:spacing w:val="-1"/>
          <w:sz w:val="24"/>
        </w:rPr>
        <w:t xml:space="preserve"> </w:t>
      </w:r>
      <w:r>
        <w:rPr>
          <w:sz w:val="24"/>
        </w:rPr>
        <w:t>и</w:t>
      </w:r>
      <w:r>
        <w:rPr>
          <w:spacing w:val="-2"/>
          <w:sz w:val="24"/>
        </w:rPr>
        <w:t xml:space="preserve"> </w:t>
      </w:r>
      <w:r>
        <w:rPr>
          <w:sz w:val="24"/>
        </w:rPr>
        <w:t>без</w:t>
      </w:r>
      <w:r>
        <w:rPr>
          <w:spacing w:val="-3"/>
          <w:sz w:val="24"/>
        </w:rPr>
        <w:t xml:space="preserve"> </w:t>
      </w:r>
      <w:r>
        <w:rPr>
          <w:sz w:val="24"/>
        </w:rPr>
        <w:t>сопровождения.</w:t>
      </w:r>
    </w:p>
    <w:p w:rsidR="00F11B8F" w:rsidRDefault="00920C79">
      <w:pPr>
        <w:spacing w:before="42"/>
        <w:ind w:left="1110"/>
        <w:jc w:val="both"/>
        <w:rPr>
          <w:sz w:val="24"/>
        </w:rPr>
      </w:pPr>
      <w:r>
        <w:rPr>
          <w:b/>
          <w:sz w:val="24"/>
        </w:rPr>
        <w:t>По</w:t>
      </w:r>
      <w:r>
        <w:rPr>
          <w:b/>
          <w:spacing w:val="-2"/>
          <w:sz w:val="24"/>
        </w:rPr>
        <w:t xml:space="preserve"> </w:t>
      </w:r>
      <w:r>
        <w:rPr>
          <w:b/>
          <w:sz w:val="24"/>
        </w:rPr>
        <w:t>учебному</w:t>
      </w:r>
      <w:r>
        <w:rPr>
          <w:b/>
          <w:spacing w:val="-2"/>
          <w:sz w:val="24"/>
        </w:rPr>
        <w:t xml:space="preserve"> </w:t>
      </w:r>
      <w:r>
        <w:rPr>
          <w:b/>
          <w:sz w:val="24"/>
        </w:rPr>
        <w:t>предмету</w:t>
      </w:r>
      <w:r>
        <w:rPr>
          <w:b/>
          <w:spacing w:val="-2"/>
          <w:sz w:val="24"/>
        </w:rPr>
        <w:t xml:space="preserve"> </w:t>
      </w:r>
      <w:r>
        <w:rPr>
          <w:b/>
          <w:sz w:val="24"/>
        </w:rPr>
        <w:t xml:space="preserve">"Технология" </w:t>
      </w:r>
      <w:r>
        <w:rPr>
          <w:sz w:val="24"/>
        </w:rPr>
        <w:t>должны</w:t>
      </w:r>
      <w:r>
        <w:rPr>
          <w:spacing w:val="-2"/>
          <w:sz w:val="24"/>
        </w:rPr>
        <w:t xml:space="preserve"> </w:t>
      </w:r>
      <w:r>
        <w:rPr>
          <w:sz w:val="24"/>
        </w:rPr>
        <w:t>обеспечивать:</w:t>
      </w:r>
    </w:p>
    <w:p w:rsidR="00F11B8F" w:rsidRDefault="00920C79" w:rsidP="004F177C">
      <w:pPr>
        <w:pStyle w:val="a4"/>
        <w:numPr>
          <w:ilvl w:val="0"/>
          <w:numId w:val="97"/>
        </w:numPr>
        <w:tabs>
          <w:tab w:val="left" w:pos="1427"/>
        </w:tabs>
        <w:spacing w:before="40" w:line="276" w:lineRule="auto"/>
        <w:ind w:right="689" w:firstLine="567"/>
        <w:rPr>
          <w:sz w:val="24"/>
        </w:rPr>
      </w:pPr>
      <w:r>
        <w:rPr>
          <w:sz w:val="24"/>
        </w:rPr>
        <w:t>сформированность</w:t>
      </w:r>
      <w:r>
        <w:rPr>
          <w:spacing w:val="53"/>
          <w:sz w:val="24"/>
        </w:rPr>
        <w:t xml:space="preserve"> </w:t>
      </w:r>
      <w:r>
        <w:rPr>
          <w:sz w:val="24"/>
        </w:rPr>
        <w:t>общих</w:t>
      </w:r>
      <w:r>
        <w:rPr>
          <w:spacing w:val="52"/>
          <w:sz w:val="24"/>
        </w:rPr>
        <w:t xml:space="preserve"> </w:t>
      </w:r>
      <w:r>
        <w:rPr>
          <w:sz w:val="24"/>
        </w:rPr>
        <w:t>представлений</w:t>
      </w:r>
      <w:r>
        <w:rPr>
          <w:spacing w:val="52"/>
          <w:sz w:val="24"/>
        </w:rPr>
        <w:t xml:space="preserve"> </w:t>
      </w:r>
      <w:r>
        <w:rPr>
          <w:sz w:val="24"/>
        </w:rPr>
        <w:t>о</w:t>
      </w:r>
      <w:r>
        <w:rPr>
          <w:spacing w:val="52"/>
          <w:sz w:val="24"/>
        </w:rPr>
        <w:t xml:space="preserve"> </w:t>
      </w:r>
      <w:r>
        <w:rPr>
          <w:sz w:val="24"/>
        </w:rPr>
        <w:t>мире</w:t>
      </w:r>
      <w:r>
        <w:rPr>
          <w:spacing w:val="53"/>
          <w:sz w:val="24"/>
        </w:rPr>
        <w:t xml:space="preserve"> </w:t>
      </w:r>
      <w:r>
        <w:rPr>
          <w:sz w:val="24"/>
        </w:rPr>
        <w:t>профессий,</w:t>
      </w:r>
      <w:r>
        <w:rPr>
          <w:spacing w:val="52"/>
          <w:sz w:val="24"/>
        </w:rPr>
        <w:t xml:space="preserve"> </w:t>
      </w:r>
      <w:r>
        <w:rPr>
          <w:sz w:val="24"/>
        </w:rPr>
        <w:t>значении</w:t>
      </w:r>
      <w:r>
        <w:rPr>
          <w:spacing w:val="53"/>
          <w:sz w:val="24"/>
        </w:rPr>
        <w:t xml:space="preserve"> </w:t>
      </w:r>
      <w:r>
        <w:rPr>
          <w:sz w:val="24"/>
        </w:rPr>
        <w:t>труда</w:t>
      </w:r>
      <w:r>
        <w:rPr>
          <w:spacing w:val="51"/>
          <w:sz w:val="24"/>
        </w:rPr>
        <w:t xml:space="preserve"> </w:t>
      </w:r>
      <w:r>
        <w:rPr>
          <w:sz w:val="24"/>
        </w:rPr>
        <w:t>в</w:t>
      </w:r>
      <w:r>
        <w:rPr>
          <w:spacing w:val="-57"/>
          <w:sz w:val="24"/>
        </w:rPr>
        <w:t xml:space="preserve"> </w:t>
      </w:r>
      <w:r>
        <w:rPr>
          <w:sz w:val="24"/>
        </w:rPr>
        <w:t>жизни</w:t>
      </w:r>
      <w:r>
        <w:rPr>
          <w:spacing w:val="-2"/>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общества,</w:t>
      </w:r>
      <w:r>
        <w:rPr>
          <w:spacing w:val="-2"/>
          <w:sz w:val="24"/>
        </w:rPr>
        <w:t xml:space="preserve"> </w:t>
      </w:r>
      <w:r>
        <w:rPr>
          <w:sz w:val="24"/>
        </w:rPr>
        <w:t>многообразии</w:t>
      </w:r>
      <w:r>
        <w:rPr>
          <w:spacing w:val="-1"/>
          <w:sz w:val="24"/>
        </w:rPr>
        <w:t xml:space="preserve"> </w:t>
      </w:r>
      <w:r>
        <w:rPr>
          <w:sz w:val="24"/>
        </w:rPr>
        <w:t>предметов</w:t>
      </w:r>
      <w:r>
        <w:rPr>
          <w:spacing w:val="-1"/>
          <w:sz w:val="24"/>
        </w:rPr>
        <w:t xml:space="preserve"> </w:t>
      </w:r>
      <w:r>
        <w:rPr>
          <w:sz w:val="24"/>
        </w:rPr>
        <w:t>материальной</w:t>
      </w:r>
      <w:r>
        <w:rPr>
          <w:spacing w:val="-1"/>
          <w:sz w:val="24"/>
        </w:rPr>
        <w:t xml:space="preserve"> </w:t>
      </w:r>
      <w:r>
        <w:rPr>
          <w:sz w:val="24"/>
        </w:rPr>
        <w:t>культуры;</w:t>
      </w:r>
    </w:p>
    <w:p w:rsidR="00F11B8F" w:rsidRDefault="00920C79" w:rsidP="004F177C">
      <w:pPr>
        <w:pStyle w:val="a4"/>
        <w:numPr>
          <w:ilvl w:val="0"/>
          <w:numId w:val="97"/>
        </w:numPr>
        <w:tabs>
          <w:tab w:val="left" w:pos="1375"/>
        </w:tabs>
        <w:spacing w:before="1" w:line="276" w:lineRule="auto"/>
        <w:ind w:right="689" w:firstLine="567"/>
        <w:rPr>
          <w:sz w:val="24"/>
        </w:rPr>
      </w:pPr>
      <w:r>
        <w:rPr>
          <w:sz w:val="24"/>
        </w:rPr>
        <w:t>сформированность</w:t>
      </w:r>
      <w:r>
        <w:rPr>
          <w:spacing w:val="1"/>
          <w:sz w:val="24"/>
        </w:rPr>
        <w:t xml:space="preserve"> </w:t>
      </w:r>
      <w:r>
        <w:rPr>
          <w:sz w:val="24"/>
        </w:rPr>
        <w:t>первоначальных</w:t>
      </w:r>
      <w:r>
        <w:rPr>
          <w:spacing w:val="2"/>
          <w:sz w:val="24"/>
        </w:rPr>
        <w:t xml:space="preserve"> </w:t>
      </w:r>
      <w:r>
        <w:rPr>
          <w:sz w:val="24"/>
        </w:rPr>
        <w:t>представлений</w:t>
      </w:r>
      <w:r>
        <w:rPr>
          <w:spacing w:val="1"/>
          <w:sz w:val="24"/>
        </w:rPr>
        <w:t xml:space="preserve"> </w:t>
      </w:r>
      <w:r>
        <w:rPr>
          <w:sz w:val="24"/>
        </w:rPr>
        <w:t>о материалах</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свойствах, о</w:t>
      </w:r>
      <w:r>
        <w:rPr>
          <w:spacing w:val="-57"/>
          <w:sz w:val="24"/>
        </w:rPr>
        <w:t xml:space="preserve"> </w:t>
      </w:r>
      <w:r>
        <w:rPr>
          <w:sz w:val="24"/>
        </w:rPr>
        <w:t>конструировании, моделировании;</w:t>
      </w:r>
    </w:p>
    <w:p w:rsidR="00F11B8F" w:rsidRDefault="00920C79" w:rsidP="004F177C">
      <w:pPr>
        <w:pStyle w:val="a4"/>
        <w:numPr>
          <w:ilvl w:val="0"/>
          <w:numId w:val="97"/>
        </w:numPr>
        <w:tabs>
          <w:tab w:val="left" w:pos="1371"/>
        </w:tabs>
        <w:spacing w:line="275" w:lineRule="exact"/>
        <w:ind w:left="1370" w:hanging="261"/>
        <w:rPr>
          <w:sz w:val="24"/>
        </w:rPr>
      </w:pPr>
      <w:r>
        <w:rPr>
          <w:sz w:val="24"/>
        </w:rPr>
        <w:t>овладение</w:t>
      </w:r>
      <w:r>
        <w:rPr>
          <w:spacing w:val="-2"/>
          <w:sz w:val="24"/>
        </w:rPr>
        <w:t xml:space="preserve"> </w:t>
      </w:r>
      <w:r>
        <w:rPr>
          <w:sz w:val="24"/>
        </w:rPr>
        <w:t>технологическими</w:t>
      </w:r>
      <w:r>
        <w:rPr>
          <w:spacing w:val="-3"/>
          <w:sz w:val="24"/>
        </w:rPr>
        <w:t xml:space="preserve"> </w:t>
      </w:r>
      <w:r>
        <w:rPr>
          <w:sz w:val="24"/>
        </w:rPr>
        <w:t>приемами</w:t>
      </w:r>
      <w:r>
        <w:rPr>
          <w:spacing w:val="-3"/>
          <w:sz w:val="24"/>
        </w:rPr>
        <w:t xml:space="preserve"> </w:t>
      </w:r>
      <w:r>
        <w:rPr>
          <w:sz w:val="24"/>
        </w:rPr>
        <w:t>ручной</w:t>
      </w:r>
      <w:r>
        <w:rPr>
          <w:spacing w:val="-2"/>
          <w:sz w:val="24"/>
        </w:rPr>
        <w:t xml:space="preserve"> </w:t>
      </w:r>
      <w:r>
        <w:rPr>
          <w:sz w:val="24"/>
        </w:rPr>
        <w:t>обработки</w:t>
      </w:r>
      <w:r>
        <w:rPr>
          <w:spacing w:val="-3"/>
          <w:sz w:val="24"/>
        </w:rPr>
        <w:t xml:space="preserve"> </w:t>
      </w:r>
      <w:r>
        <w:rPr>
          <w:sz w:val="24"/>
        </w:rPr>
        <w:t>материалов;</w:t>
      </w:r>
    </w:p>
    <w:p w:rsidR="00F11B8F" w:rsidRDefault="00F11B8F">
      <w:pPr>
        <w:spacing w:line="275" w:lineRule="exact"/>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97"/>
        </w:numPr>
        <w:tabs>
          <w:tab w:val="left" w:pos="1531"/>
        </w:tabs>
        <w:spacing w:before="76" w:line="276" w:lineRule="auto"/>
        <w:ind w:right="686" w:firstLine="567"/>
        <w:jc w:val="both"/>
        <w:rPr>
          <w:sz w:val="24"/>
        </w:rPr>
      </w:pPr>
      <w:r>
        <w:rPr>
          <w:sz w:val="24"/>
        </w:rPr>
        <w:lastRenderedPageBreak/>
        <w:t>приобретение</w:t>
      </w:r>
      <w:r>
        <w:rPr>
          <w:spacing w:val="1"/>
          <w:sz w:val="24"/>
        </w:rPr>
        <w:t xml:space="preserve"> </w:t>
      </w:r>
      <w:r>
        <w:rPr>
          <w:sz w:val="24"/>
        </w:rPr>
        <w:t>опыта</w:t>
      </w:r>
      <w:r>
        <w:rPr>
          <w:spacing w:val="1"/>
          <w:sz w:val="24"/>
        </w:rPr>
        <w:t xml:space="preserve"> </w:t>
      </w:r>
      <w:r>
        <w:rPr>
          <w:sz w:val="24"/>
        </w:rPr>
        <w:t>практической</w:t>
      </w:r>
      <w:r>
        <w:rPr>
          <w:spacing w:val="1"/>
          <w:sz w:val="24"/>
        </w:rPr>
        <w:t xml:space="preserve"> </w:t>
      </w:r>
      <w:r>
        <w:rPr>
          <w:sz w:val="24"/>
        </w:rPr>
        <w:t>преобразовательной</w:t>
      </w:r>
      <w:r>
        <w:rPr>
          <w:spacing w:val="1"/>
          <w:sz w:val="24"/>
        </w:rPr>
        <w:t xml:space="preserve"> </w:t>
      </w:r>
      <w:r>
        <w:rPr>
          <w:sz w:val="24"/>
        </w:rPr>
        <w:t>деятельности</w:t>
      </w:r>
      <w:r>
        <w:rPr>
          <w:spacing w:val="1"/>
          <w:sz w:val="24"/>
        </w:rPr>
        <w:t xml:space="preserve"> </w:t>
      </w:r>
      <w:r>
        <w:rPr>
          <w:sz w:val="24"/>
        </w:rPr>
        <w:t>при</w:t>
      </w:r>
      <w:r>
        <w:rPr>
          <w:spacing w:val="1"/>
          <w:sz w:val="24"/>
        </w:rPr>
        <w:t xml:space="preserve"> </w:t>
      </w:r>
      <w:r>
        <w:rPr>
          <w:sz w:val="24"/>
        </w:rPr>
        <w:t>выполнении учебно-познавательных и художественно-конструкторских задач, в том числе</w:t>
      </w:r>
      <w:r>
        <w:rPr>
          <w:spacing w:val="-57"/>
          <w:sz w:val="24"/>
        </w:rPr>
        <w:t xml:space="preserve"> </w:t>
      </w:r>
      <w:r>
        <w:rPr>
          <w:sz w:val="24"/>
        </w:rPr>
        <w:t>с</w:t>
      </w:r>
      <w:r>
        <w:rPr>
          <w:spacing w:val="-1"/>
          <w:sz w:val="24"/>
        </w:rPr>
        <w:t xml:space="preserve"> </w:t>
      </w:r>
      <w:r>
        <w:rPr>
          <w:sz w:val="24"/>
        </w:rPr>
        <w:t>использованием информационной среды;</w:t>
      </w:r>
    </w:p>
    <w:p w:rsidR="00F11B8F" w:rsidRDefault="00920C79" w:rsidP="004F177C">
      <w:pPr>
        <w:pStyle w:val="a4"/>
        <w:numPr>
          <w:ilvl w:val="0"/>
          <w:numId w:val="97"/>
        </w:numPr>
        <w:tabs>
          <w:tab w:val="left" w:pos="1673"/>
        </w:tabs>
        <w:spacing w:line="276" w:lineRule="auto"/>
        <w:ind w:right="687" w:firstLine="567"/>
        <w:jc w:val="both"/>
        <w:rPr>
          <w:sz w:val="24"/>
        </w:rPr>
      </w:pPr>
      <w:r>
        <w:rPr>
          <w:sz w:val="24"/>
        </w:rPr>
        <w:t>сформированность</w:t>
      </w:r>
      <w:r>
        <w:rPr>
          <w:spacing w:val="1"/>
          <w:sz w:val="24"/>
        </w:rPr>
        <w:t xml:space="preserve"> </w:t>
      </w:r>
      <w:r>
        <w:rPr>
          <w:sz w:val="24"/>
        </w:rPr>
        <w:t>умения</w:t>
      </w:r>
      <w:r>
        <w:rPr>
          <w:spacing w:val="1"/>
          <w:sz w:val="24"/>
        </w:rPr>
        <w:t xml:space="preserve"> </w:t>
      </w:r>
      <w:r>
        <w:rPr>
          <w:sz w:val="24"/>
        </w:rPr>
        <w:t>безопасного</w:t>
      </w:r>
      <w:r>
        <w:rPr>
          <w:spacing w:val="1"/>
          <w:sz w:val="24"/>
        </w:rPr>
        <w:t xml:space="preserve"> </w:t>
      </w:r>
      <w:r>
        <w:rPr>
          <w:sz w:val="24"/>
        </w:rPr>
        <w:t>пользования</w:t>
      </w:r>
      <w:r>
        <w:rPr>
          <w:spacing w:val="1"/>
          <w:sz w:val="24"/>
        </w:rPr>
        <w:t xml:space="preserve"> </w:t>
      </w:r>
      <w:r>
        <w:rPr>
          <w:sz w:val="24"/>
        </w:rPr>
        <w:t>необходимыми</w:t>
      </w:r>
      <w:r>
        <w:rPr>
          <w:spacing w:val="-57"/>
          <w:sz w:val="24"/>
        </w:rPr>
        <w:t xml:space="preserve"> </w:t>
      </w:r>
      <w:r>
        <w:rPr>
          <w:sz w:val="24"/>
        </w:rPr>
        <w:t>инструментами</w:t>
      </w:r>
      <w:r>
        <w:rPr>
          <w:spacing w:val="-2"/>
          <w:sz w:val="24"/>
        </w:rPr>
        <w:t xml:space="preserve"> </w:t>
      </w:r>
      <w:r>
        <w:rPr>
          <w:sz w:val="24"/>
        </w:rPr>
        <w:t>в предметно-преобразующей</w:t>
      </w:r>
      <w:r>
        <w:rPr>
          <w:spacing w:val="-1"/>
          <w:sz w:val="24"/>
        </w:rPr>
        <w:t xml:space="preserve"> </w:t>
      </w:r>
      <w:r>
        <w:rPr>
          <w:sz w:val="24"/>
        </w:rPr>
        <w:t>деятельности.</w:t>
      </w:r>
    </w:p>
    <w:p w:rsidR="00F11B8F" w:rsidRDefault="00920C79">
      <w:pPr>
        <w:spacing w:line="275" w:lineRule="exact"/>
        <w:ind w:left="1110"/>
        <w:jc w:val="both"/>
        <w:rPr>
          <w:sz w:val="24"/>
        </w:rPr>
      </w:pPr>
      <w:r>
        <w:rPr>
          <w:b/>
          <w:sz w:val="24"/>
        </w:rPr>
        <w:t>По</w:t>
      </w:r>
      <w:r>
        <w:rPr>
          <w:b/>
          <w:spacing w:val="-4"/>
          <w:sz w:val="24"/>
        </w:rPr>
        <w:t xml:space="preserve"> </w:t>
      </w:r>
      <w:r>
        <w:rPr>
          <w:b/>
          <w:sz w:val="24"/>
        </w:rPr>
        <w:t>учебному</w:t>
      </w:r>
      <w:r>
        <w:rPr>
          <w:b/>
          <w:spacing w:val="-3"/>
          <w:sz w:val="24"/>
        </w:rPr>
        <w:t xml:space="preserve"> </w:t>
      </w:r>
      <w:r>
        <w:rPr>
          <w:b/>
          <w:sz w:val="24"/>
        </w:rPr>
        <w:t>предмету</w:t>
      </w:r>
      <w:r>
        <w:rPr>
          <w:b/>
          <w:spacing w:val="-3"/>
          <w:sz w:val="24"/>
        </w:rPr>
        <w:t xml:space="preserve"> </w:t>
      </w:r>
      <w:r>
        <w:rPr>
          <w:b/>
          <w:sz w:val="24"/>
        </w:rPr>
        <w:t>"Физическая</w:t>
      </w:r>
      <w:r>
        <w:rPr>
          <w:b/>
          <w:spacing w:val="-3"/>
          <w:sz w:val="24"/>
        </w:rPr>
        <w:t xml:space="preserve"> </w:t>
      </w:r>
      <w:r>
        <w:rPr>
          <w:b/>
          <w:sz w:val="24"/>
        </w:rPr>
        <w:t>культура"</w:t>
      </w:r>
      <w:r>
        <w:rPr>
          <w:b/>
          <w:spacing w:val="-1"/>
          <w:sz w:val="24"/>
        </w:rPr>
        <w:t xml:space="preserve"> </w:t>
      </w:r>
      <w:r>
        <w:rPr>
          <w:sz w:val="24"/>
        </w:rPr>
        <w:t>должны</w:t>
      </w:r>
      <w:r>
        <w:rPr>
          <w:spacing w:val="-3"/>
          <w:sz w:val="24"/>
        </w:rPr>
        <w:t xml:space="preserve"> </w:t>
      </w:r>
      <w:r>
        <w:rPr>
          <w:sz w:val="24"/>
        </w:rPr>
        <w:t>обеспечивать:</w:t>
      </w:r>
    </w:p>
    <w:p w:rsidR="00F11B8F" w:rsidRDefault="00920C79" w:rsidP="004F177C">
      <w:pPr>
        <w:pStyle w:val="a4"/>
        <w:numPr>
          <w:ilvl w:val="0"/>
          <w:numId w:val="96"/>
        </w:numPr>
        <w:tabs>
          <w:tab w:val="left" w:pos="1477"/>
        </w:tabs>
        <w:spacing w:before="42" w:line="276" w:lineRule="auto"/>
        <w:ind w:right="690" w:firstLine="567"/>
        <w:jc w:val="both"/>
        <w:rPr>
          <w:sz w:val="24"/>
        </w:rPr>
      </w:pPr>
      <w:r>
        <w:rPr>
          <w:sz w:val="24"/>
        </w:rPr>
        <w:t>сформированность</w:t>
      </w:r>
      <w:r>
        <w:rPr>
          <w:spacing w:val="1"/>
          <w:sz w:val="24"/>
        </w:rPr>
        <w:t xml:space="preserve"> </w:t>
      </w:r>
      <w:r>
        <w:rPr>
          <w:sz w:val="24"/>
        </w:rPr>
        <w:t>общих</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физической</w:t>
      </w:r>
      <w:r>
        <w:rPr>
          <w:spacing w:val="1"/>
          <w:sz w:val="24"/>
        </w:rPr>
        <w:t xml:space="preserve"> </w:t>
      </w:r>
      <w:r>
        <w:rPr>
          <w:sz w:val="24"/>
        </w:rPr>
        <w:t>культуре</w:t>
      </w:r>
      <w:r>
        <w:rPr>
          <w:spacing w:val="1"/>
          <w:sz w:val="24"/>
        </w:rPr>
        <w:t xml:space="preserve"> </w:t>
      </w:r>
      <w:r>
        <w:rPr>
          <w:sz w:val="24"/>
        </w:rPr>
        <w:t>и</w:t>
      </w:r>
      <w:r>
        <w:rPr>
          <w:spacing w:val="1"/>
          <w:sz w:val="24"/>
        </w:rPr>
        <w:t xml:space="preserve"> </w:t>
      </w:r>
      <w:r>
        <w:rPr>
          <w:sz w:val="24"/>
        </w:rPr>
        <w:t>спорте,</w:t>
      </w:r>
      <w:r>
        <w:rPr>
          <w:spacing w:val="1"/>
          <w:sz w:val="24"/>
        </w:rPr>
        <w:t xml:space="preserve"> </w:t>
      </w:r>
      <w:r>
        <w:rPr>
          <w:sz w:val="24"/>
        </w:rPr>
        <w:t>физической активности человека, физических качествах, жизненно важных прикладных</w:t>
      </w:r>
      <w:r>
        <w:rPr>
          <w:spacing w:val="1"/>
          <w:sz w:val="24"/>
        </w:rPr>
        <w:t xml:space="preserve"> </w:t>
      </w:r>
      <w:r>
        <w:rPr>
          <w:sz w:val="24"/>
        </w:rPr>
        <w:t>умениях</w:t>
      </w:r>
      <w:r>
        <w:rPr>
          <w:spacing w:val="1"/>
          <w:sz w:val="24"/>
        </w:rPr>
        <w:t xml:space="preserve"> </w:t>
      </w:r>
      <w:r>
        <w:rPr>
          <w:sz w:val="24"/>
        </w:rPr>
        <w:t>и</w:t>
      </w:r>
      <w:r>
        <w:rPr>
          <w:spacing w:val="1"/>
          <w:sz w:val="24"/>
        </w:rPr>
        <w:t xml:space="preserve"> </w:t>
      </w:r>
      <w:r>
        <w:rPr>
          <w:sz w:val="24"/>
        </w:rPr>
        <w:t>навыках,</w:t>
      </w:r>
      <w:r>
        <w:rPr>
          <w:spacing w:val="1"/>
          <w:sz w:val="24"/>
        </w:rPr>
        <w:t xml:space="preserve"> </w:t>
      </w:r>
      <w:r>
        <w:rPr>
          <w:sz w:val="24"/>
        </w:rPr>
        <w:t>основных</w:t>
      </w:r>
      <w:r>
        <w:rPr>
          <w:spacing w:val="1"/>
          <w:sz w:val="24"/>
        </w:rPr>
        <w:t xml:space="preserve"> </w:t>
      </w:r>
      <w:r>
        <w:rPr>
          <w:sz w:val="24"/>
        </w:rPr>
        <w:t>физических</w:t>
      </w:r>
      <w:r>
        <w:rPr>
          <w:spacing w:val="1"/>
          <w:sz w:val="24"/>
        </w:rPr>
        <w:t xml:space="preserve"> </w:t>
      </w:r>
      <w:r>
        <w:rPr>
          <w:sz w:val="24"/>
        </w:rPr>
        <w:t>упражнениях</w:t>
      </w:r>
      <w:r>
        <w:rPr>
          <w:spacing w:val="1"/>
          <w:sz w:val="24"/>
        </w:rPr>
        <w:t xml:space="preserve"> </w:t>
      </w:r>
      <w:r>
        <w:rPr>
          <w:sz w:val="24"/>
        </w:rPr>
        <w:t>(гимнастических,</w:t>
      </w:r>
      <w:r>
        <w:rPr>
          <w:spacing w:val="1"/>
          <w:sz w:val="24"/>
        </w:rPr>
        <w:t xml:space="preserve"> </w:t>
      </w:r>
      <w:r>
        <w:rPr>
          <w:sz w:val="24"/>
        </w:rPr>
        <w:t>игровых,</w:t>
      </w:r>
      <w:r>
        <w:rPr>
          <w:spacing w:val="1"/>
          <w:sz w:val="24"/>
        </w:rPr>
        <w:t xml:space="preserve"> </w:t>
      </w:r>
      <w:r>
        <w:rPr>
          <w:sz w:val="24"/>
        </w:rPr>
        <w:t>туристических</w:t>
      </w:r>
      <w:r>
        <w:rPr>
          <w:spacing w:val="-1"/>
          <w:sz w:val="24"/>
        </w:rPr>
        <w:t xml:space="preserve"> </w:t>
      </w:r>
      <w:r>
        <w:rPr>
          <w:sz w:val="24"/>
        </w:rPr>
        <w:t>и</w:t>
      </w:r>
      <w:r>
        <w:rPr>
          <w:spacing w:val="-1"/>
          <w:sz w:val="24"/>
        </w:rPr>
        <w:t xml:space="preserve"> </w:t>
      </w:r>
      <w:r>
        <w:rPr>
          <w:sz w:val="24"/>
        </w:rPr>
        <w:t>спортивных);</w:t>
      </w:r>
    </w:p>
    <w:p w:rsidR="00F11B8F" w:rsidRDefault="00920C79" w:rsidP="004F177C">
      <w:pPr>
        <w:pStyle w:val="a4"/>
        <w:numPr>
          <w:ilvl w:val="0"/>
          <w:numId w:val="96"/>
        </w:numPr>
        <w:tabs>
          <w:tab w:val="left" w:pos="1391"/>
        </w:tabs>
        <w:spacing w:line="276" w:lineRule="auto"/>
        <w:ind w:right="687" w:firstLine="567"/>
        <w:jc w:val="both"/>
        <w:rPr>
          <w:sz w:val="24"/>
        </w:rPr>
      </w:pPr>
      <w:r>
        <w:rPr>
          <w:sz w:val="24"/>
        </w:rPr>
        <w:t>умение использовать основные гимнастические упражнения для формирования и</w:t>
      </w:r>
      <w:r>
        <w:rPr>
          <w:spacing w:val="1"/>
          <w:sz w:val="24"/>
        </w:rPr>
        <w:t xml:space="preserve"> </w:t>
      </w:r>
      <w:r>
        <w:rPr>
          <w:sz w:val="24"/>
        </w:rPr>
        <w:t>укрепления</w:t>
      </w:r>
      <w:r>
        <w:rPr>
          <w:spacing w:val="1"/>
          <w:sz w:val="24"/>
        </w:rPr>
        <w:t xml:space="preserve"> </w:t>
      </w:r>
      <w:r>
        <w:rPr>
          <w:sz w:val="24"/>
        </w:rPr>
        <w:t>здоровья,</w:t>
      </w:r>
      <w:r>
        <w:rPr>
          <w:spacing w:val="1"/>
          <w:sz w:val="24"/>
        </w:rPr>
        <w:t xml:space="preserve"> </w:t>
      </w:r>
      <w:r>
        <w:rPr>
          <w:sz w:val="24"/>
        </w:rPr>
        <w:t>физического</w:t>
      </w:r>
      <w:r>
        <w:rPr>
          <w:spacing w:val="1"/>
          <w:sz w:val="24"/>
        </w:rPr>
        <w:t xml:space="preserve"> </w:t>
      </w:r>
      <w:r>
        <w:rPr>
          <w:sz w:val="24"/>
        </w:rPr>
        <w:t>развития</w:t>
      </w:r>
      <w:r>
        <w:rPr>
          <w:spacing w:val="1"/>
          <w:sz w:val="24"/>
        </w:rPr>
        <w:t xml:space="preserve"> </w:t>
      </w:r>
      <w:r>
        <w:rPr>
          <w:sz w:val="24"/>
        </w:rPr>
        <w:t>и</w:t>
      </w:r>
      <w:r>
        <w:rPr>
          <w:spacing w:val="1"/>
          <w:sz w:val="24"/>
        </w:rPr>
        <w:t xml:space="preserve"> </w:t>
      </w:r>
      <w:r>
        <w:rPr>
          <w:sz w:val="24"/>
        </w:rPr>
        <w:t>физического</w:t>
      </w:r>
      <w:r>
        <w:rPr>
          <w:spacing w:val="1"/>
          <w:sz w:val="24"/>
        </w:rPr>
        <w:t xml:space="preserve"> </w:t>
      </w:r>
      <w:r>
        <w:rPr>
          <w:sz w:val="24"/>
        </w:rPr>
        <w:t>совершенствования,</w:t>
      </w:r>
      <w:r>
        <w:rPr>
          <w:spacing w:val="1"/>
          <w:sz w:val="24"/>
        </w:rPr>
        <w:t xml:space="preserve"> </w:t>
      </w:r>
      <w:r>
        <w:rPr>
          <w:sz w:val="24"/>
        </w:rPr>
        <w:t>повышения физической и умственной работоспособности, в том числе для подготовки к</w:t>
      </w:r>
      <w:r>
        <w:rPr>
          <w:spacing w:val="1"/>
          <w:sz w:val="24"/>
        </w:rPr>
        <w:t xml:space="preserve"> </w:t>
      </w:r>
      <w:r>
        <w:rPr>
          <w:sz w:val="24"/>
        </w:rPr>
        <w:t>выполнению нормативов Всероссийского физкультурно-спортивного комплекса "Готов к</w:t>
      </w:r>
      <w:r>
        <w:rPr>
          <w:spacing w:val="1"/>
          <w:sz w:val="24"/>
        </w:rPr>
        <w:t xml:space="preserve"> </w:t>
      </w:r>
      <w:r>
        <w:rPr>
          <w:sz w:val="24"/>
        </w:rPr>
        <w:t>труду</w:t>
      </w:r>
      <w:r>
        <w:rPr>
          <w:spacing w:val="-1"/>
          <w:sz w:val="24"/>
        </w:rPr>
        <w:t xml:space="preserve"> </w:t>
      </w:r>
      <w:r>
        <w:rPr>
          <w:sz w:val="24"/>
        </w:rPr>
        <w:t>и</w:t>
      </w:r>
      <w:r>
        <w:rPr>
          <w:spacing w:val="-1"/>
          <w:sz w:val="24"/>
        </w:rPr>
        <w:t xml:space="preserve"> </w:t>
      </w:r>
      <w:r>
        <w:rPr>
          <w:sz w:val="24"/>
        </w:rPr>
        <w:t>обороне"</w:t>
      </w:r>
      <w:r>
        <w:rPr>
          <w:spacing w:val="-1"/>
          <w:sz w:val="24"/>
        </w:rPr>
        <w:t xml:space="preserve"> </w:t>
      </w:r>
      <w:r>
        <w:rPr>
          <w:sz w:val="24"/>
        </w:rPr>
        <w:t>(ГТО);</w:t>
      </w:r>
    </w:p>
    <w:p w:rsidR="00F11B8F" w:rsidRDefault="00920C79" w:rsidP="004F177C">
      <w:pPr>
        <w:pStyle w:val="a4"/>
        <w:numPr>
          <w:ilvl w:val="0"/>
          <w:numId w:val="96"/>
        </w:numPr>
        <w:tabs>
          <w:tab w:val="left" w:pos="1467"/>
        </w:tabs>
        <w:spacing w:line="276" w:lineRule="auto"/>
        <w:ind w:right="688" w:firstLine="567"/>
        <w:jc w:val="both"/>
        <w:rPr>
          <w:sz w:val="24"/>
        </w:rPr>
      </w:pPr>
      <w:r>
        <w:rPr>
          <w:sz w:val="24"/>
        </w:rPr>
        <w:t>умение</w:t>
      </w:r>
      <w:r>
        <w:rPr>
          <w:spacing w:val="1"/>
          <w:sz w:val="24"/>
        </w:rPr>
        <w:t xml:space="preserve"> </w:t>
      </w:r>
      <w:r>
        <w:rPr>
          <w:sz w:val="24"/>
        </w:rPr>
        <w:t>взаимодействовать</w:t>
      </w:r>
      <w:r>
        <w:rPr>
          <w:spacing w:val="1"/>
          <w:sz w:val="24"/>
        </w:rPr>
        <w:t xml:space="preserve"> </w:t>
      </w:r>
      <w:r>
        <w:rPr>
          <w:sz w:val="24"/>
        </w:rPr>
        <w:t>со</w:t>
      </w:r>
      <w:r>
        <w:rPr>
          <w:spacing w:val="1"/>
          <w:sz w:val="24"/>
        </w:rPr>
        <w:t xml:space="preserve"> </w:t>
      </w:r>
      <w:r>
        <w:rPr>
          <w:sz w:val="24"/>
        </w:rPr>
        <w:t>сверстниками</w:t>
      </w:r>
      <w:r>
        <w:rPr>
          <w:spacing w:val="1"/>
          <w:sz w:val="24"/>
        </w:rPr>
        <w:t xml:space="preserve"> </w:t>
      </w:r>
      <w:r>
        <w:rPr>
          <w:sz w:val="24"/>
        </w:rPr>
        <w:t>в</w:t>
      </w:r>
      <w:r>
        <w:rPr>
          <w:spacing w:val="1"/>
          <w:sz w:val="24"/>
        </w:rPr>
        <w:t xml:space="preserve"> </w:t>
      </w:r>
      <w:r>
        <w:rPr>
          <w:sz w:val="24"/>
        </w:rPr>
        <w:t>игровых</w:t>
      </w:r>
      <w:r>
        <w:rPr>
          <w:spacing w:val="1"/>
          <w:sz w:val="24"/>
        </w:rPr>
        <w:t xml:space="preserve"> </w:t>
      </w:r>
      <w:r>
        <w:rPr>
          <w:sz w:val="24"/>
        </w:rPr>
        <w:t>заданиях</w:t>
      </w:r>
      <w:r>
        <w:rPr>
          <w:spacing w:val="1"/>
          <w:sz w:val="24"/>
        </w:rPr>
        <w:t xml:space="preserve"> </w:t>
      </w:r>
      <w:r>
        <w:rPr>
          <w:sz w:val="24"/>
        </w:rPr>
        <w:t>и</w:t>
      </w:r>
      <w:r>
        <w:rPr>
          <w:spacing w:val="1"/>
          <w:sz w:val="24"/>
        </w:rPr>
        <w:t xml:space="preserve"> </w:t>
      </w:r>
      <w:r>
        <w:rPr>
          <w:sz w:val="24"/>
        </w:rPr>
        <w:t>игровой</w:t>
      </w:r>
      <w:r>
        <w:rPr>
          <w:spacing w:val="1"/>
          <w:sz w:val="24"/>
        </w:rPr>
        <w:t xml:space="preserve"> </w:t>
      </w:r>
      <w:r>
        <w:rPr>
          <w:sz w:val="24"/>
        </w:rPr>
        <w:t>деятельности,</w:t>
      </w:r>
      <w:r>
        <w:rPr>
          <w:spacing w:val="-2"/>
          <w:sz w:val="24"/>
        </w:rPr>
        <w:t xml:space="preserve"> </w:t>
      </w:r>
      <w:r>
        <w:rPr>
          <w:sz w:val="24"/>
        </w:rPr>
        <w:t>соблюдая</w:t>
      </w:r>
      <w:r>
        <w:rPr>
          <w:spacing w:val="-2"/>
          <w:sz w:val="24"/>
        </w:rPr>
        <w:t xml:space="preserve"> </w:t>
      </w:r>
      <w:r>
        <w:rPr>
          <w:sz w:val="24"/>
        </w:rPr>
        <w:t>правила</w:t>
      </w:r>
      <w:r>
        <w:rPr>
          <w:spacing w:val="-1"/>
          <w:sz w:val="24"/>
        </w:rPr>
        <w:t xml:space="preserve"> </w:t>
      </w:r>
      <w:r>
        <w:rPr>
          <w:sz w:val="24"/>
        </w:rPr>
        <w:t>честной игры;</w:t>
      </w:r>
    </w:p>
    <w:p w:rsidR="00F11B8F" w:rsidRDefault="00920C79" w:rsidP="004F177C">
      <w:pPr>
        <w:pStyle w:val="a4"/>
        <w:numPr>
          <w:ilvl w:val="0"/>
          <w:numId w:val="96"/>
        </w:numPr>
        <w:tabs>
          <w:tab w:val="left" w:pos="1405"/>
        </w:tabs>
        <w:spacing w:before="1" w:line="276" w:lineRule="auto"/>
        <w:ind w:right="691" w:firstLine="567"/>
        <w:jc w:val="both"/>
        <w:rPr>
          <w:sz w:val="24"/>
        </w:rPr>
      </w:pPr>
      <w:r>
        <w:rPr>
          <w:sz w:val="24"/>
        </w:rPr>
        <w:t>овладение жизненно важными навыками плавания (при наличии в Организации</w:t>
      </w:r>
      <w:r>
        <w:rPr>
          <w:spacing w:val="1"/>
          <w:sz w:val="24"/>
        </w:rPr>
        <w:t xml:space="preserve"> </w:t>
      </w:r>
      <w:r>
        <w:rPr>
          <w:sz w:val="24"/>
        </w:rPr>
        <w:t>материально-технической</w:t>
      </w:r>
      <w:r>
        <w:rPr>
          <w:spacing w:val="-2"/>
          <w:sz w:val="24"/>
        </w:rPr>
        <w:t xml:space="preserve"> </w:t>
      </w:r>
      <w:r>
        <w:rPr>
          <w:sz w:val="24"/>
        </w:rPr>
        <w:t>базы - бассейна) и</w:t>
      </w:r>
      <w:r>
        <w:rPr>
          <w:spacing w:val="-2"/>
          <w:sz w:val="24"/>
        </w:rPr>
        <w:t xml:space="preserve"> </w:t>
      </w:r>
      <w:r>
        <w:rPr>
          <w:sz w:val="24"/>
        </w:rPr>
        <w:t>гимнастики;</w:t>
      </w:r>
    </w:p>
    <w:p w:rsidR="00F11B8F" w:rsidRDefault="00920C79" w:rsidP="004F177C">
      <w:pPr>
        <w:pStyle w:val="a4"/>
        <w:numPr>
          <w:ilvl w:val="0"/>
          <w:numId w:val="96"/>
        </w:numPr>
        <w:tabs>
          <w:tab w:val="left" w:pos="1359"/>
        </w:tabs>
        <w:spacing w:line="276" w:lineRule="auto"/>
        <w:ind w:right="688" w:firstLine="567"/>
        <w:jc w:val="both"/>
        <w:rPr>
          <w:sz w:val="24"/>
        </w:rPr>
      </w:pPr>
      <w:r>
        <w:rPr>
          <w:spacing w:val="-1"/>
          <w:sz w:val="24"/>
        </w:rPr>
        <w:t>умение</w:t>
      </w:r>
      <w:r>
        <w:rPr>
          <w:spacing w:val="-14"/>
          <w:sz w:val="24"/>
        </w:rPr>
        <w:t xml:space="preserve"> </w:t>
      </w:r>
      <w:r>
        <w:rPr>
          <w:spacing w:val="-1"/>
          <w:sz w:val="24"/>
        </w:rPr>
        <w:t>вести</w:t>
      </w:r>
      <w:r>
        <w:rPr>
          <w:spacing w:val="-11"/>
          <w:sz w:val="24"/>
        </w:rPr>
        <w:t xml:space="preserve"> </w:t>
      </w:r>
      <w:r>
        <w:rPr>
          <w:spacing w:val="-1"/>
          <w:sz w:val="24"/>
        </w:rPr>
        <w:t>наблюдение</w:t>
      </w:r>
      <w:r>
        <w:rPr>
          <w:spacing w:val="-14"/>
          <w:sz w:val="24"/>
        </w:rPr>
        <w:t xml:space="preserve"> </w:t>
      </w:r>
      <w:r>
        <w:rPr>
          <w:spacing w:val="-1"/>
          <w:sz w:val="24"/>
        </w:rPr>
        <w:t>за</w:t>
      </w:r>
      <w:r>
        <w:rPr>
          <w:spacing w:val="-12"/>
          <w:sz w:val="24"/>
        </w:rPr>
        <w:t xml:space="preserve"> </w:t>
      </w:r>
      <w:r>
        <w:rPr>
          <w:sz w:val="24"/>
        </w:rPr>
        <w:t>своим</w:t>
      </w:r>
      <w:r>
        <w:rPr>
          <w:spacing w:val="-14"/>
          <w:sz w:val="24"/>
        </w:rPr>
        <w:t xml:space="preserve"> </w:t>
      </w:r>
      <w:r>
        <w:rPr>
          <w:sz w:val="24"/>
        </w:rPr>
        <w:t>физическим</w:t>
      </w:r>
      <w:r>
        <w:rPr>
          <w:spacing w:val="-12"/>
          <w:sz w:val="24"/>
        </w:rPr>
        <w:t xml:space="preserve"> </w:t>
      </w:r>
      <w:r>
        <w:rPr>
          <w:sz w:val="24"/>
        </w:rPr>
        <w:t>состоянием,</w:t>
      </w:r>
      <w:r>
        <w:rPr>
          <w:spacing w:val="-13"/>
          <w:sz w:val="24"/>
        </w:rPr>
        <w:t xml:space="preserve"> </w:t>
      </w:r>
      <w:r>
        <w:rPr>
          <w:sz w:val="24"/>
        </w:rPr>
        <w:t>величиной</w:t>
      </w:r>
      <w:r>
        <w:rPr>
          <w:spacing w:val="-14"/>
          <w:sz w:val="24"/>
        </w:rPr>
        <w:t xml:space="preserve"> </w:t>
      </w:r>
      <w:r>
        <w:rPr>
          <w:sz w:val="24"/>
        </w:rPr>
        <w:t>физических</w:t>
      </w:r>
      <w:r>
        <w:rPr>
          <w:spacing w:val="-57"/>
          <w:sz w:val="24"/>
        </w:rPr>
        <w:t xml:space="preserve"> </w:t>
      </w:r>
      <w:r>
        <w:rPr>
          <w:sz w:val="24"/>
        </w:rPr>
        <w:t>нагрузок, показателями основных</w:t>
      </w:r>
      <w:r>
        <w:rPr>
          <w:spacing w:val="-2"/>
          <w:sz w:val="24"/>
        </w:rPr>
        <w:t xml:space="preserve"> </w:t>
      </w:r>
      <w:r>
        <w:rPr>
          <w:sz w:val="24"/>
        </w:rPr>
        <w:t>физических</w:t>
      </w:r>
      <w:r>
        <w:rPr>
          <w:spacing w:val="1"/>
          <w:sz w:val="24"/>
        </w:rPr>
        <w:t xml:space="preserve"> </w:t>
      </w:r>
      <w:r>
        <w:rPr>
          <w:sz w:val="24"/>
        </w:rPr>
        <w:t>качеств;</w:t>
      </w:r>
    </w:p>
    <w:p w:rsidR="00F11B8F" w:rsidRDefault="00920C79" w:rsidP="004F177C">
      <w:pPr>
        <w:pStyle w:val="a4"/>
        <w:numPr>
          <w:ilvl w:val="0"/>
          <w:numId w:val="96"/>
        </w:numPr>
        <w:tabs>
          <w:tab w:val="left" w:pos="1367"/>
        </w:tabs>
        <w:spacing w:line="276" w:lineRule="auto"/>
        <w:ind w:right="690" w:firstLine="567"/>
        <w:jc w:val="both"/>
        <w:rPr>
          <w:sz w:val="24"/>
        </w:rPr>
      </w:pPr>
      <w:r>
        <w:rPr>
          <w:sz w:val="24"/>
        </w:rPr>
        <w:t>умение</w:t>
      </w:r>
      <w:r>
        <w:rPr>
          <w:spacing w:val="-8"/>
          <w:sz w:val="24"/>
        </w:rPr>
        <w:t xml:space="preserve"> </w:t>
      </w:r>
      <w:r>
        <w:rPr>
          <w:sz w:val="24"/>
        </w:rPr>
        <w:t>применять</w:t>
      </w:r>
      <w:r>
        <w:rPr>
          <w:spacing w:val="-7"/>
          <w:sz w:val="24"/>
        </w:rPr>
        <w:t xml:space="preserve"> </w:t>
      </w:r>
      <w:r>
        <w:rPr>
          <w:sz w:val="24"/>
        </w:rPr>
        <w:t>правила</w:t>
      </w:r>
      <w:r>
        <w:rPr>
          <w:spacing w:val="-8"/>
          <w:sz w:val="24"/>
        </w:rPr>
        <w:t xml:space="preserve"> </w:t>
      </w:r>
      <w:r>
        <w:rPr>
          <w:sz w:val="24"/>
        </w:rPr>
        <w:t>безопасности</w:t>
      </w:r>
      <w:r>
        <w:rPr>
          <w:spacing w:val="-6"/>
          <w:sz w:val="24"/>
        </w:rPr>
        <w:t xml:space="preserve"> </w:t>
      </w:r>
      <w:r>
        <w:rPr>
          <w:sz w:val="24"/>
        </w:rPr>
        <w:t>при</w:t>
      </w:r>
      <w:r>
        <w:rPr>
          <w:spacing w:val="-8"/>
          <w:sz w:val="24"/>
        </w:rPr>
        <w:t xml:space="preserve"> </w:t>
      </w:r>
      <w:r>
        <w:rPr>
          <w:sz w:val="24"/>
        </w:rPr>
        <w:t>выполнении</w:t>
      </w:r>
      <w:r>
        <w:rPr>
          <w:spacing w:val="-8"/>
          <w:sz w:val="24"/>
        </w:rPr>
        <w:t xml:space="preserve"> </w:t>
      </w:r>
      <w:r>
        <w:rPr>
          <w:sz w:val="24"/>
        </w:rPr>
        <w:t>физических</w:t>
      </w:r>
      <w:r>
        <w:rPr>
          <w:spacing w:val="-8"/>
          <w:sz w:val="24"/>
        </w:rPr>
        <w:t xml:space="preserve"> </w:t>
      </w:r>
      <w:r>
        <w:rPr>
          <w:sz w:val="24"/>
        </w:rPr>
        <w:t>упражнений</w:t>
      </w:r>
      <w:r>
        <w:rPr>
          <w:spacing w:val="-58"/>
          <w:sz w:val="24"/>
        </w:rPr>
        <w:t xml:space="preserve"> </w:t>
      </w:r>
      <w:r>
        <w:rPr>
          <w:sz w:val="24"/>
        </w:rPr>
        <w:t>и</w:t>
      </w:r>
      <w:r>
        <w:rPr>
          <w:spacing w:val="-2"/>
          <w:sz w:val="24"/>
        </w:rPr>
        <w:t xml:space="preserve"> </w:t>
      </w:r>
      <w:r>
        <w:rPr>
          <w:sz w:val="24"/>
        </w:rPr>
        <w:t>различных</w:t>
      </w:r>
      <w:r>
        <w:rPr>
          <w:spacing w:val="-1"/>
          <w:sz w:val="24"/>
        </w:rPr>
        <w:t xml:space="preserve"> </w:t>
      </w:r>
      <w:r>
        <w:rPr>
          <w:sz w:val="24"/>
        </w:rPr>
        <w:t>форм двигательной активности.</w:t>
      </w:r>
    </w:p>
    <w:p w:rsidR="00F11B8F" w:rsidRDefault="00920C79">
      <w:pPr>
        <w:spacing w:line="276" w:lineRule="auto"/>
        <w:ind w:left="542" w:right="685" w:firstLine="567"/>
        <w:jc w:val="both"/>
        <w:rPr>
          <w:i/>
          <w:sz w:val="24"/>
        </w:rPr>
      </w:pPr>
      <w:r>
        <w:rPr>
          <w:i/>
          <w:sz w:val="24"/>
        </w:rPr>
        <w:t>При включении в основную образовательную программу предметов, курсов, в том</w:t>
      </w:r>
      <w:r>
        <w:rPr>
          <w:i/>
          <w:spacing w:val="1"/>
          <w:sz w:val="24"/>
        </w:rPr>
        <w:t xml:space="preserve"> </w:t>
      </w:r>
      <w:r>
        <w:rPr>
          <w:i/>
          <w:sz w:val="24"/>
        </w:rPr>
        <w:t>числе внеурочной деятельности, предметные результаты для которых не прописаны в</w:t>
      </w:r>
      <w:r>
        <w:rPr>
          <w:i/>
          <w:spacing w:val="1"/>
          <w:sz w:val="24"/>
        </w:rPr>
        <w:t xml:space="preserve"> </w:t>
      </w:r>
      <w:r>
        <w:rPr>
          <w:i/>
          <w:sz w:val="24"/>
        </w:rPr>
        <w:t>федеральном</w:t>
      </w:r>
      <w:r>
        <w:rPr>
          <w:i/>
          <w:spacing w:val="1"/>
          <w:sz w:val="24"/>
        </w:rPr>
        <w:t xml:space="preserve"> </w:t>
      </w:r>
      <w:r>
        <w:rPr>
          <w:i/>
          <w:sz w:val="24"/>
        </w:rPr>
        <w:t>государственном</w:t>
      </w:r>
      <w:r>
        <w:rPr>
          <w:i/>
          <w:spacing w:val="1"/>
          <w:sz w:val="24"/>
        </w:rPr>
        <w:t xml:space="preserve"> </w:t>
      </w:r>
      <w:r>
        <w:rPr>
          <w:i/>
          <w:sz w:val="24"/>
        </w:rPr>
        <w:t>образовательном</w:t>
      </w:r>
      <w:r>
        <w:rPr>
          <w:i/>
          <w:spacing w:val="1"/>
          <w:sz w:val="24"/>
        </w:rPr>
        <w:t xml:space="preserve"> </w:t>
      </w:r>
      <w:r>
        <w:rPr>
          <w:i/>
          <w:sz w:val="24"/>
        </w:rPr>
        <w:t>стандарте</w:t>
      </w:r>
      <w:r>
        <w:rPr>
          <w:i/>
          <w:spacing w:val="1"/>
          <w:sz w:val="24"/>
        </w:rPr>
        <w:t xml:space="preserve"> </w:t>
      </w:r>
      <w:r>
        <w:rPr>
          <w:i/>
          <w:sz w:val="24"/>
        </w:rPr>
        <w:t>начального</w:t>
      </w:r>
      <w:r>
        <w:rPr>
          <w:i/>
          <w:spacing w:val="1"/>
          <w:sz w:val="24"/>
        </w:rPr>
        <w:t xml:space="preserve"> </w:t>
      </w:r>
      <w:r>
        <w:rPr>
          <w:i/>
          <w:sz w:val="24"/>
        </w:rPr>
        <w:t>общего</w:t>
      </w:r>
      <w:r>
        <w:rPr>
          <w:i/>
          <w:spacing w:val="1"/>
          <w:sz w:val="24"/>
        </w:rPr>
        <w:t xml:space="preserve"> </w:t>
      </w:r>
      <w:r>
        <w:rPr>
          <w:i/>
          <w:sz w:val="24"/>
        </w:rPr>
        <w:t>образования,</w:t>
      </w:r>
      <w:r>
        <w:rPr>
          <w:i/>
          <w:spacing w:val="1"/>
          <w:sz w:val="24"/>
        </w:rPr>
        <w:t xml:space="preserve"> </w:t>
      </w:r>
      <w:r>
        <w:rPr>
          <w:i/>
          <w:sz w:val="24"/>
        </w:rPr>
        <w:t>предметные</w:t>
      </w:r>
      <w:r>
        <w:rPr>
          <w:i/>
          <w:spacing w:val="1"/>
          <w:sz w:val="24"/>
        </w:rPr>
        <w:t xml:space="preserve"> </w:t>
      </w:r>
      <w:r>
        <w:rPr>
          <w:i/>
          <w:sz w:val="24"/>
        </w:rPr>
        <w:t>результаты</w:t>
      </w:r>
      <w:r>
        <w:rPr>
          <w:i/>
          <w:spacing w:val="1"/>
          <w:sz w:val="24"/>
        </w:rPr>
        <w:t xml:space="preserve"> </w:t>
      </w:r>
      <w:r>
        <w:rPr>
          <w:i/>
          <w:sz w:val="24"/>
        </w:rPr>
        <w:t>разрабатываются</w:t>
      </w:r>
      <w:r>
        <w:rPr>
          <w:i/>
          <w:spacing w:val="1"/>
          <w:sz w:val="24"/>
        </w:rPr>
        <w:t xml:space="preserve"> </w:t>
      </w:r>
      <w:r>
        <w:rPr>
          <w:i/>
          <w:sz w:val="24"/>
        </w:rPr>
        <w:t>самостоятельно,</w:t>
      </w:r>
      <w:r>
        <w:rPr>
          <w:i/>
          <w:spacing w:val="-57"/>
          <w:sz w:val="24"/>
        </w:rPr>
        <w:t xml:space="preserve"> </w:t>
      </w:r>
      <w:r>
        <w:rPr>
          <w:i/>
          <w:sz w:val="24"/>
        </w:rPr>
        <w:t>прописываются</w:t>
      </w:r>
      <w:r>
        <w:rPr>
          <w:i/>
          <w:spacing w:val="1"/>
          <w:sz w:val="24"/>
        </w:rPr>
        <w:t xml:space="preserve"> </w:t>
      </w:r>
      <w:r>
        <w:rPr>
          <w:i/>
          <w:sz w:val="24"/>
        </w:rPr>
        <w:t>в</w:t>
      </w:r>
      <w:r>
        <w:rPr>
          <w:i/>
          <w:spacing w:val="1"/>
          <w:sz w:val="24"/>
        </w:rPr>
        <w:t xml:space="preserve"> </w:t>
      </w:r>
      <w:r>
        <w:rPr>
          <w:i/>
          <w:sz w:val="24"/>
        </w:rPr>
        <w:t>конкретных</w:t>
      </w:r>
      <w:r>
        <w:rPr>
          <w:i/>
          <w:spacing w:val="1"/>
          <w:sz w:val="24"/>
        </w:rPr>
        <w:t xml:space="preserve"> </w:t>
      </w:r>
      <w:r>
        <w:rPr>
          <w:i/>
          <w:sz w:val="24"/>
        </w:rPr>
        <w:t>рабочих</w:t>
      </w:r>
      <w:r>
        <w:rPr>
          <w:i/>
          <w:spacing w:val="1"/>
          <w:sz w:val="24"/>
        </w:rPr>
        <w:t xml:space="preserve"> </w:t>
      </w:r>
      <w:r>
        <w:rPr>
          <w:i/>
          <w:sz w:val="24"/>
        </w:rPr>
        <w:t>программах</w:t>
      </w:r>
      <w:r>
        <w:rPr>
          <w:i/>
          <w:spacing w:val="1"/>
          <w:sz w:val="24"/>
        </w:rPr>
        <w:t xml:space="preserve"> </w:t>
      </w:r>
      <w:r>
        <w:rPr>
          <w:i/>
          <w:sz w:val="24"/>
        </w:rPr>
        <w:t>по</w:t>
      </w:r>
      <w:r>
        <w:rPr>
          <w:i/>
          <w:spacing w:val="1"/>
          <w:sz w:val="24"/>
        </w:rPr>
        <w:t xml:space="preserve"> </w:t>
      </w:r>
      <w:r>
        <w:rPr>
          <w:i/>
          <w:sz w:val="24"/>
        </w:rPr>
        <w:t>предмету,</w:t>
      </w:r>
      <w:r>
        <w:rPr>
          <w:i/>
          <w:spacing w:val="1"/>
          <w:sz w:val="24"/>
        </w:rPr>
        <w:t xml:space="preserve"> </w:t>
      </w:r>
      <w:r>
        <w:rPr>
          <w:i/>
          <w:sz w:val="24"/>
        </w:rPr>
        <w:t>курсу,</w:t>
      </w:r>
      <w:r>
        <w:rPr>
          <w:i/>
          <w:spacing w:val="1"/>
          <w:sz w:val="24"/>
        </w:rPr>
        <w:t xml:space="preserve"> </w:t>
      </w:r>
      <w:r>
        <w:rPr>
          <w:i/>
          <w:sz w:val="24"/>
        </w:rPr>
        <w:t>в</w:t>
      </w:r>
      <w:r>
        <w:rPr>
          <w:i/>
          <w:spacing w:val="1"/>
          <w:sz w:val="24"/>
        </w:rPr>
        <w:t xml:space="preserve"> </w:t>
      </w:r>
      <w:r>
        <w:rPr>
          <w:i/>
          <w:sz w:val="24"/>
        </w:rPr>
        <w:t>том</w:t>
      </w:r>
      <w:r>
        <w:rPr>
          <w:i/>
          <w:spacing w:val="1"/>
          <w:sz w:val="24"/>
        </w:rPr>
        <w:t xml:space="preserve"> </w:t>
      </w:r>
      <w:r>
        <w:rPr>
          <w:i/>
          <w:sz w:val="24"/>
        </w:rPr>
        <w:t>числе</w:t>
      </w:r>
      <w:r>
        <w:rPr>
          <w:i/>
          <w:spacing w:val="1"/>
          <w:sz w:val="24"/>
        </w:rPr>
        <w:t xml:space="preserve"> </w:t>
      </w:r>
      <w:r>
        <w:rPr>
          <w:i/>
          <w:sz w:val="24"/>
        </w:rPr>
        <w:t>внеурочной деятельности. Рабочие программы являются частью ООП и представлены в</w:t>
      </w:r>
      <w:r>
        <w:rPr>
          <w:i/>
          <w:spacing w:val="1"/>
          <w:sz w:val="24"/>
        </w:rPr>
        <w:t xml:space="preserve"> </w:t>
      </w:r>
      <w:r>
        <w:rPr>
          <w:i/>
          <w:sz w:val="24"/>
        </w:rPr>
        <w:t>Приложении.</w:t>
      </w:r>
    </w:p>
    <w:p w:rsidR="00F11B8F" w:rsidRDefault="00920C79">
      <w:pPr>
        <w:spacing w:before="1" w:line="276" w:lineRule="auto"/>
        <w:ind w:left="542" w:right="687" w:firstLine="567"/>
        <w:jc w:val="both"/>
        <w:rPr>
          <w:i/>
          <w:sz w:val="24"/>
        </w:rPr>
      </w:pPr>
      <w:r>
        <w:rPr>
          <w:i/>
          <w:sz w:val="24"/>
        </w:rPr>
        <w:t>При разработке программ курсов внеурочной деятельности в разделе «Предметные</w:t>
      </w:r>
      <w:r>
        <w:rPr>
          <w:i/>
          <w:spacing w:val="1"/>
          <w:sz w:val="24"/>
        </w:rPr>
        <w:t xml:space="preserve"> </w:t>
      </w:r>
      <w:r>
        <w:rPr>
          <w:i/>
          <w:sz w:val="24"/>
        </w:rPr>
        <w:t>результаты» прописываются результаты с учетом специфики содержания предметных</w:t>
      </w:r>
      <w:r>
        <w:rPr>
          <w:i/>
          <w:spacing w:val="1"/>
          <w:sz w:val="24"/>
        </w:rPr>
        <w:t xml:space="preserve"> </w:t>
      </w:r>
      <w:r>
        <w:rPr>
          <w:i/>
          <w:sz w:val="24"/>
        </w:rPr>
        <w:t>областей.</w:t>
      </w:r>
    </w:p>
    <w:p w:rsidR="00F11B8F" w:rsidRDefault="00F11B8F">
      <w:pPr>
        <w:pStyle w:val="a3"/>
        <w:spacing w:before="8"/>
        <w:ind w:left="0"/>
        <w:jc w:val="left"/>
        <w:rPr>
          <w:i/>
          <w:sz w:val="30"/>
        </w:rPr>
      </w:pPr>
    </w:p>
    <w:p w:rsidR="00F11B8F" w:rsidRDefault="00920C79" w:rsidP="004F177C">
      <w:pPr>
        <w:pStyle w:val="1"/>
        <w:numPr>
          <w:ilvl w:val="1"/>
          <w:numId w:val="120"/>
        </w:numPr>
        <w:tabs>
          <w:tab w:val="left" w:pos="1330"/>
        </w:tabs>
        <w:spacing w:line="208" w:lineRule="auto"/>
        <w:ind w:left="1328" w:right="690" w:hanging="360"/>
        <w:jc w:val="left"/>
        <w:rPr>
          <w:sz w:val="22"/>
        </w:rPr>
      </w:pPr>
      <w:r>
        <w:t>СИСТЕМА</w:t>
      </w:r>
      <w:r>
        <w:rPr>
          <w:spacing w:val="25"/>
        </w:rPr>
        <w:t xml:space="preserve"> </w:t>
      </w:r>
      <w:r>
        <w:t>ОЦЕНКИ</w:t>
      </w:r>
      <w:r>
        <w:rPr>
          <w:spacing w:val="24"/>
        </w:rPr>
        <w:t xml:space="preserve"> </w:t>
      </w:r>
      <w:r>
        <w:t>ДОСТИЖЕНИЯ</w:t>
      </w:r>
      <w:r>
        <w:rPr>
          <w:spacing w:val="25"/>
        </w:rPr>
        <w:t xml:space="preserve"> </w:t>
      </w:r>
      <w:r>
        <w:t>ПЛАНИРУЕМЫХ</w:t>
      </w:r>
      <w:r>
        <w:rPr>
          <w:spacing w:val="25"/>
        </w:rPr>
        <w:t xml:space="preserve"> </w:t>
      </w:r>
      <w:r>
        <w:t>РЕЗУЛЬТАТОВ</w:t>
      </w:r>
      <w:r>
        <w:rPr>
          <w:spacing w:val="-57"/>
        </w:rPr>
        <w:t xml:space="preserve"> </w:t>
      </w:r>
      <w:r>
        <w:t>ОСВОЕНИЯ</w:t>
      </w:r>
      <w:r>
        <w:rPr>
          <w:spacing w:val="-3"/>
        </w:rPr>
        <w:t xml:space="preserve"> </w:t>
      </w:r>
      <w:r>
        <w:t>ПРОГРАММЫ</w:t>
      </w:r>
      <w:r>
        <w:rPr>
          <w:spacing w:val="-2"/>
        </w:rPr>
        <w:t xml:space="preserve"> </w:t>
      </w:r>
      <w:r>
        <w:t>НАЧАЛЬНОГО</w:t>
      </w:r>
      <w:r>
        <w:rPr>
          <w:spacing w:val="-4"/>
        </w:rPr>
        <w:t xml:space="preserve"> </w:t>
      </w:r>
      <w:r>
        <w:t>ОБЩЕГО</w:t>
      </w:r>
      <w:r>
        <w:rPr>
          <w:spacing w:val="-2"/>
        </w:rPr>
        <w:t xml:space="preserve"> </w:t>
      </w:r>
      <w:r>
        <w:t>ОБРАЗОВАНИЯ</w:t>
      </w:r>
    </w:p>
    <w:p w:rsidR="00F11B8F" w:rsidRDefault="00F11B8F">
      <w:pPr>
        <w:pStyle w:val="a3"/>
        <w:spacing w:before="10"/>
        <w:ind w:left="0"/>
        <w:jc w:val="left"/>
        <w:rPr>
          <w:b/>
          <w:sz w:val="27"/>
        </w:rPr>
      </w:pPr>
    </w:p>
    <w:p w:rsidR="00F11B8F" w:rsidRDefault="00920C79">
      <w:pPr>
        <w:pStyle w:val="a3"/>
        <w:spacing w:line="276" w:lineRule="auto"/>
        <w:ind w:right="686" w:firstLine="567"/>
      </w:pPr>
      <w:r>
        <w:t>Основой</w:t>
      </w:r>
      <w:r>
        <w:rPr>
          <w:spacing w:val="1"/>
        </w:rPr>
        <w:t xml:space="preserve"> </w:t>
      </w:r>
      <w:r>
        <w:t>объективной</w:t>
      </w:r>
      <w:r>
        <w:rPr>
          <w:spacing w:val="1"/>
        </w:rPr>
        <w:t xml:space="preserve"> </w:t>
      </w:r>
      <w:r>
        <w:t>оценки</w:t>
      </w:r>
      <w:r>
        <w:rPr>
          <w:spacing w:val="1"/>
        </w:rPr>
        <w:t xml:space="preserve"> </w:t>
      </w:r>
      <w:r>
        <w:t>соответствия</w:t>
      </w:r>
      <w:r>
        <w:rPr>
          <w:spacing w:val="1"/>
        </w:rPr>
        <w:t xml:space="preserve"> </w:t>
      </w:r>
      <w:r>
        <w:t>установленным</w:t>
      </w:r>
      <w:r>
        <w:rPr>
          <w:spacing w:val="1"/>
        </w:rPr>
        <w:t xml:space="preserve"> </w:t>
      </w:r>
      <w:r>
        <w:t>требованиям</w:t>
      </w:r>
      <w:r>
        <w:rPr>
          <w:spacing w:val="1"/>
        </w:rPr>
        <w:t xml:space="preserve"> </w:t>
      </w:r>
      <w:r>
        <w:rPr>
          <w:spacing w:val="-1"/>
        </w:rPr>
        <w:t>образовательной</w:t>
      </w:r>
      <w:r>
        <w:rPr>
          <w:spacing w:val="-13"/>
        </w:rPr>
        <w:t xml:space="preserve"> </w:t>
      </w:r>
      <w:r>
        <w:t>деятельности</w:t>
      </w:r>
      <w:r>
        <w:rPr>
          <w:spacing w:val="-15"/>
        </w:rPr>
        <w:t xml:space="preserve"> </w:t>
      </w:r>
      <w:r>
        <w:t>и</w:t>
      </w:r>
      <w:r>
        <w:rPr>
          <w:spacing w:val="-15"/>
        </w:rPr>
        <w:t xml:space="preserve"> </w:t>
      </w:r>
      <w:r>
        <w:t>подготовки</w:t>
      </w:r>
      <w:r>
        <w:rPr>
          <w:spacing w:val="-15"/>
        </w:rPr>
        <w:t xml:space="preserve"> </w:t>
      </w:r>
      <w:r>
        <w:t>обучающихся,</w:t>
      </w:r>
      <w:r>
        <w:rPr>
          <w:spacing w:val="-14"/>
        </w:rPr>
        <w:t xml:space="preserve"> </w:t>
      </w:r>
      <w:r>
        <w:t>освоивших</w:t>
      </w:r>
      <w:r>
        <w:rPr>
          <w:spacing w:val="-15"/>
        </w:rPr>
        <w:t xml:space="preserve"> </w:t>
      </w:r>
      <w:r>
        <w:t>ООП</w:t>
      </w:r>
      <w:r>
        <w:rPr>
          <w:spacing w:val="-14"/>
        </w:rPr>
        <w:t xml:space="preserve"> </w:t>
      </w:r>
      <w:r>
        <w:t>НОО,</w:t>
      </w:r>
      <w:r>
        <w:rPr>
          <w:spacing w:val="-14"/>
        </w:rPr>
        <w:t xml:space="preserve"> </w:t>
      </w:r>
      <w:r>
        <w:t>является</w:t>
      </w:r>
      <w:r>
        <w:rPr>
          <w:spacing w:val="-57"/>
        </w:rPr>
        <w:t xml:space="preserve"> </w:t>
      </w:r>
      <w:r>
        <w:t>ФГОС НОО независимо от формы получения начального общего образования и формы</w:t>
      </w:r>
      <w:r>
        <w:rPr>
          <w:spacing w:val="1"/>
        </w:rPr>
        <w:t xml:space="preserve"> </w:t>
      </w:r>
      <w:r>
        <w:rPr>
          <w:spacing w:val="-1"/>
        </w:rPr>
        <w:t>обучения.</w:t>
      </w:r>
      <w:r>
        <w:rPr>
          <w:spacing w:val="-13"/>
        </w:rPr>
        <w:t xml:space="preserve"> </w:t>
      </w:r>
      <w:r>
        <w:rPr>
          <w:spacing w:val="-1"/>
        </w:rPr>
        <w:t>Таким</w:t>
      </w:r>
      <w:r>
        <w:rPr>
          <w:spacing w:val="-14"/>
        </w:rPr>
        <w:t xml:space="preserve"> </w:t>
      </w:r>
      <w:r>
        <w:rPr>
          <w:spacing w:val="-1"/>
        </w:rPr>
        <w:t>образом,</w:t>
      </w:r>
      <w:r>
        <w:rPr>
          <w:spacing w:val="-14"/>
        </w:rPr>
        <w:t xml:space="preserve"> </w:t>
      </w:r>
      <w:r>
        <w:t>ФГОС</w:t>
      </w:r>
      <w:r>
        <w:rPr>
          <w:spacing w:val="-13"/>
        </w:rPr>
        <w:t xml:space="preserve"> </w:t>
      </w:r>
      <w:r>
        <w:t>НОО</w:t>
      </w:r>
      <w:r>
        <w:rPr>
          <w:spacing w:val="-13"/>
        </w:rPr>
        <w:t xml:space="preserve"> </w:t>
      </w:r>
      <w:r>
        <w:t>определяет</w:t>
      </w:r>
      <w:r>
        <w:rPr>
          <w:spacing w:val="-15"/>
        </w:rPr>
        <w:t xml:space="preserve"> </w:t>
      </w:r>
      <w:r>
        <w:t>основные</w:t>
      </w:r>
      <w:r>
        <w:rPr>
          <w:spacing w:val="-13"/>
        </w:rPr>
        <w:t xml:space="preserve"> </w:t>
      </w:r>
      <w:r>
        <w:t>требования</w:t>
      </w:r>
      <w:r>
        <w:rPr>
          <w:spacing w:val="-12"/>
        </w:rPr>
        <w:t xml:space="preserve"> </w:t>
      </w:r>
      <w:r>
        <w:t>к</w:t>
      </w:r>
      <w:r>
        <w:rPr>
          <w:spacing w:val="-15"/>
        </w:rPr>
        <w:t xml:space="preserve"> </w:t>
      </w:r>
      <w:r>
        <w:t>образовательным</w:t>
      </w:r>
      <w:r>
        <w:rPr>
          <w:spacing w:val="-57"/>
        </w:rPr>
        <w:t xml:space="preserve"> </w:t>
      </w:r>
      <w:r>
        <w:t>результатам</w:t>
      </w:r>
      <w:r>
        <w:rPr>
          <w:spacing w:val="-1"/>
        </w:rPr>
        <w:t xml:space="preserve"> </w:t>
      </w:r>
      <w:r>
        <w:t>обучающихся и</w:t>
      </w:r>
      <w:r>
        <w:rPr>
          <w:spacing w:val="-1"/>
        </w:rPr>
        <w:t xml:space="preserve"> </w:t>
      </w:r>
      <w:r>
        <w:t>средствам</w:t>
      </w:r>
      <w:r>
        <w:rPr>
          <w:spacing w:val="-1"/>
        </w:rPr>
        <w:t xml:space="preserve"> </w:t>
      </w:r>
      <w:r>
        <w:t>оценки</w:t>
      </w:r>
      <w:r>
        <w:rPr>
          <w:spacing w:val="-1"/>
        </w:rPr>
        <w:t xml:space="preserve"> </w:t>
      </w:r>
      <w:r>
        <w:t>их достижения.</w:t>
      </w:r>
    </w:p>
    <w:p w:rsidR="00F11B8F" w:rsidRDefault="00920C79">
      <w:pPr>
        <w:pStyle w:val="a3"/>
        <w:spacing w:line="276" w:lineRule="auto"/>
        <w:ind w:right="686" w:firstLine="567"/>
      </w:pPr>
      <w:r>
        <w:t>Система оценки достижения планируемых результатов (далее — система оценки)</w:t>
      </w:r>
      <w:r>
        <w:rPr>
          <w:spacing w:val="1"/>
        </w:rPr>
        <w:t xml:space="preserve"> </w:t>
      </w:r>
      <w:r>
        <w:t>является</w:t>
      </w:r>
      <w:r>
        <w:rPr>
          <w:spacing w:val="-5"/>
        </w:rPr>
        <w:t xml:space="preserve"> </w:t>
      </w:r>
      <w:r>
        <w:t>частью</w:t>
      </w:r>
      <w:r>
        <w:rPr>
          <w:spacing w:val="-6"/>
        </w:rPr>
        <w:t xml:space="preserve"> </w:t>
      </w:r>
      <w:r>
        <w:t>управления</w:t>
      </w:r>
      <w:r>
        <w:rPr>
          <w:spacing w:val="-7"/>
        </w:rPr>
        <w:t xml:space="preserve"> </w:t>
      </w:r>
      <w:r>
        <w:t>качеством</w:t>
      </w:r>
      <w:r>
        <w:rPr>
          <w:spacing w:val="-5"/>
        </w:rPr>
        <w:t xml:space="preserve"> </w:t>
      </w:r>
      <w:r>
        <w:t>образования</w:t>
      </w:r>
      <w:r>
        <w:rPr>
          <w:spacing w:val="-7"/>
        </w:rPr>
        <w:t xml:space="preserve"> </w:t>
      </w:r>
      <w:r>
        <w:t>в</w:t>
      </w:r>
      <w:r>
        <w:rPr>
          <w:spacing w:val="-6"/>
        </w:rPr>
        <w:t xml:space="preserve"> </w:t>
      </w:r>
      <w:r>
        <w:t>рамках</w:t>
      </w:r>
      <w:r>
        <w:rPr>
          <w:spacing w:val="-4"/>
        </w:rPr>
        <w:t xml:space="preserve"> </w:t>
      </w:r>
      <w:r>
        <w:t>внутришкольного</w:t>
      </w:r>
      <w:r>
        <w:rPr>
          <w:spacing w:val="-7"/>
        </w:rPr>
        <w:t xml:space="preserve"> </w:t>
      </w:r>
      <w:r>
        <w:t>контроля</w:t>
      </w:r>
      <w:r>
        <w:rPr>
          <w:spacing w:val="-6"/>
        </w:rPr>
        <w:t xml:space="preserve"> </w:t>
      </w:r>
      <w:r>
        <w:t>и</w:t>
      </w:r>
      <w:r>
        <w:rPr>
          <w:spacing w:val="-58"/>
        </w:rPr>
        <w:t xml:space="preserve"> </w:t>
      </w:r>
      <w:r>
        <w:t>внутренней</w:t>
      </w:r>
      <w:r>
        <w:rPr>
          <w:spacing w:val="1"/>
        </w:rPr>
        <w:t xml:space="preserve"> </w:t>
      </w:r>
      <w:r>
        <w:t>системы</w:t>
      </w:r>
      <w:r>
        <w:rPr>
          <w:spacing w:val="3"/>
        </w:rPr>
        <w:t xml:space="preserve"> </w:t>
      </w:r>
      <w:r>
        <w:t>оценки</w:t>
      </w:r>
      <w:r>
        <w:rPr>
          <w:spacing w:val="2"/>
        </w:rPr>
        <w:t xml:space="preserve"> </w:t>
      </w:r>
      <w:r>
        <w:t>качества</w:t>
      </w:r>
      <w:r>
        <w:rPr>
          <w:spacing w:val="4"/>
        </w:rPr>
        <w:t xml:space="preserve"> </w:t>
      </w:r>
      <w:r>
        <w:t>образования,</w:t>
      </w:r>
      <w:r>
        <w:rPr>
          <w:spacing w:val="1"/>
        </w:rPr>
        <w:t xml:space="preserve"> </w:t>
      </w:r>
      <w:r>
        <w:t>на</w:t>
      </w:r>
      <w:r>
        <w:rPr>
          <w:spacing w:val="1"/>
        </w:rPr>
        <w:t xml:space="preserve"> </w:t>
      </w:r>
      <w:r>
        <w:t>основе</w:t>
      </w:r>
      <w:r>
        <w:rPr>
          <w:spacing w:val="2"/>
        </w:rPr>
        <w:t xml:space="preserve"> </w:t>
      </w:r>
      <w:r>
        <w:t>системы</w:t>
      </w:r>
      <w:r>
        <w:rPr>
          <w:spacing w:val="3"/>
        </w:rPr>
        <w:t xml:space="preserve"> </w:t>
      </w:r>
      <w:r>
        <w:t>оценки</w:t>
      </w:r>
      <w:r>
        <w:rPr>
          <w:spacing w:val="1"/>
        </w:rPr>
        <w:t xml:space="preserve"> </w:t>
      </w:r>
      <w:r>
        <w:t>разработано</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91"/>
      </w:pPr>
      <w:r>
        <w:lastRenderedPageBreak/>
        <w:t>«Положение</w:t>
      </w:r>
      <w:r>
        <w:rPr>
          <w:spacing w:val="1"/>
        </w:rPr>
        <w:t xml:space="preserve"> </w:t>
      </w:r>
      <w:r>
        <w:t>о</w:t>
      </w:r>
      <w:r>
        <w:rPr>
          <w:spacing w:val="1"/>
        </w:rPr>
        <w:t xml:space="preserve"> </w:t>
      </w:r>
      <w:r>
        <w:t>формах,</w:t>
      </w:r>
      <w:r>
        <w:rPr>
          <w:spacing w:val="1"/>
        </w:rPr>
        <w:t xml:space="preserve"> </w:t>
      </w:r>
      <w:r>
        <w:t>периодичности</w:t>
      </w:r>
      <w:r>
        <w:rPr>
          <w:spacing w:val="1"/>
        </w:rPr>
        <w:t xml:space="preserve"> </w:t>
      </w:r>
      <w:r>
        <w:t>и</w:t>
      </w:r>
      <w:r>
        <w:rPr>
          <w:spacing w:val="1"/>
        </w:rPr>
        <w:t xml:space="preserve"> </w:t>
      </w:r>
      <w:r>
        <w:t>порядке</w:t>
      </w:r>
      <w:r>
        <w:rPr>
          <w:spacing w:val="1"/>
        </w:rPr>
        <w:t xml:space="preserve"> </w:t>
      </w:r>
      <w:r>
        <w:t>текущего</w:t>
      </w:r>
      <w:r>
        <w:rPr>
          <w:spacing w:val="1"/>
        </w:rPr>
        <w:t xml:space="preserve"> </w:t>
      </w:r>
      <w:r>
        <w:t>контроля</w:t>
      </w:r>
      <w:r>
        <w:rPr>
          <w:spacing w:val="1"/>
        </w:rPr>
        <w:t xml:space="preserve"> </w:t>
      </w:r>
      <w:r>
        <w:t>успеваемости</w:t>
      </w:r>
      <w:r>
        <w:rPr>
          <w:spacing w:val="1"/>
        </w:rPr>
        <w:t xml:space="preserve"> </w:t>
      </w:r>
      <w:r>
        <w:t>и</w:t>
      </w:r>
      <w:r>
        <w:rPr>
          <w:spacing w:val="1"/>
        </w:rPr>
        <w:t xml:space="preserve"> </w:t>
      </w:r>
      <w:r>
        <w:t>промежуточной</w:t>
      </w:r>
      <w:r>
        <w:rPr>
          <w:spacing w:val="-3"/>
        </w:rPr>
        <w:t xml:space="preserve"> </w:t>
      </w:r>
      <w:r>
        <w:t>аттестации</w:t>
      </w:r>
      <w:r>
        <w:rPr>
          <w:spacing w:val="-2"/>
        </w:rPr>
        <w:t xml:space="preserve"> </w:t>
      </w:r>
      <w:r>
        <w:t>и</w:t>
      </w:r>
      <w:r>
        <w:rPr>
          <w:spacing w:val="-3"/>
        </w:rPr>
        <w:t xml:space="preserve"> </w:t>
      </w:r>
      <w:r>
        <w:t>об</w:t>
      </w:r>
      <w:r>
        <w:rPr>
          <w:spacing w:val="-1"/>
        </w:rPr>
        <w:t xml:space="preserve"> </w:t>
      </w:r>
      <w:r>
        <w:t>оценке</w:t>
      </w:r>
      <w:r>
        <w:rPr>
          <w:spacing w:val="-2"/>
        </w:rPr>
        <w:t xml:space="preserve"> </w:t>
      </w:r>
      <w:r>
        <w:t>образовательных</w:t>
      </w:r>
      <w:r>
        <w:rPr>
          <w:spacing w:val="-2"/>
        </w:rPr>
        <w:t xml:space="preserve"> </w:t>
      </w:r>
      <w:r>
        <w:t>достижений</w:t>
      </w:r>
      <w:r>
        <w:rPr>
          <w:spacing w:val="-3"/>
        </w:rPr>
        <w:t xml:space="preserve"> </w:t>
      </w:r>
      <w:r>
        <w:t>обучающихся».</w:t>
      </w:r>
    </w:p>
    <w:p w:rsidR="00F11B8F" w:rsidRDefault="00920C79">
      <w:pPr>
        <w:pStyle w:val="a3"/>
        <w:spacing w:line="276" w:lineRule="auto"/>
        <w:ind w:right="691" w:firstLine="567"/>
      </w:pPr>
      <w:r>
        <w:t>Система</w:t>
      </w:r>
      <w:r>
        <w:rPr>
          <w:spacing w:val="1"/>
        </w:rPr>
        <w:t xml:space="preserve"> </w:t>
      </w:r>
      <w:r>
        <w:t>оценки</w:t>
      </w:r>
      <w:r>
        <w:rPr>
          <w:spacing w:val="1"/>
        </w:rPr>
        <w:t xml:space="preserve"> </w:t>
      </w:r>
      <w:r>
        <w:t>призвана</w:t>
      </w:r>
      <w:r>
        <w:rPr>
          <w:spacing w:val="1"/>
        </w:rPr>
        <w:t xml:space="preserve"> </w:t>
      </w:r>
      <w:r>
        <w:t>способствовать</w:t>
      </w:r>
      <w:r>
        <w:rPr>
          <w:spacing w:val="1"/>
        </w:rPr>
        <w:t xml:space="preserve"> </w:t>
      </w:r>
      <w:r>
        <w:t>поддержанию</w:t>
      </w:r>
      <w:r>
        <w:rPr>
          <w:spacing w:val="1"/>
        </w:rPr>
        <w:t xml:space="preserve"> </w:t>
      </w:r>
      <w:r>
        <w:t>единства</w:t>
      </w:r>
      <w:r>
        <w:rPr>
          <w:spacing w:val="1"/>
        </w:rPr>
        <w:t xml:space="preserve"> </w:t>
      </w:r>
      <w:r>
        <w:t>всей</w:t>
      </w:r>
      <w:r>
        <w:rPr>
          <w:spacing w:val="1"/>
        </w:rPr>
        <w:t xml:space="preserve"> </w:t>
      </w:r>
      <w:r>
        <w:t>системы</w:t>
      </w:r>
      <w:r>
        <w:rPr>
          <w:spacing w:val="1"/>
        </w:rPr>
        <w:t xml:space="preserve"> </w:t>
      </w:r>
      <w:r>
        <w:t>образования,</w:t>
      </w:r>
      <w:r>
        <w:rPr>
          <w:spacing w:val="1"/>
        </w:rPr>
        <w:t xml:space="preserve"> </w:t>
      </w:r>
      <w:r>
        <w:t>обеспечению</w:t>
      </w:r>
      <w:r>
        <w:rPr>
          <w:spacing w:val="1"/>
        </w:rPr>
        <w:t xml:space="preserve"> </w:t>
      </w:r>
      <w:r>
        <w:t>преемственности</w:t>
      </w:r>
      <w:r>
        <w:rPr>
          <w:spacing w:val="1"/>
        </w:rPr>
        <w:t xml:space="preserve"> </w:t>
      </w:r>
      <w:r>
        <w:t>в</w:t>
      </w:r>
      <w:r>
        <w:rPr>
          <w:spacing w:val="1"/>
        </w:rPr>
        <w:t xml:space="preserve"> </w:t>
      </w:r>
      <w:r>
        <w:t>системе</w:t>
      </w:r>
      <w:r>
        <w:rPr>
          <w:spacing w:val="1"/>
        </w:rPr>
        <w:t xml:space="preserve"> </w:t>
      </w:r>
      <w:r>
        <w:t>непрерывного</w:t>
      </w:r>
      <w:r>
        <w:rPr>
          <w:spacing w:val="1"/>
        </w:rPr>
        <w:t xml:space="preserve"> </w:t>
      </w:r>
      <w:r>
        <w:t>образования.</w:t>
      </w:r>
      <w:r>
        <w:rPr>
          <w:spacing w:val="1"/>
        </w:rPr>
        <w:t xml:space="preserve"> </w:t>
      </w:r>
      <w:r>
        <w:t>Её</w:t>
      </w:r>
      <w:r>
        <w:rPr>
          <w:spacing w:val="1"/>
        </w:rPr>
        <w:t xml:space="preserve"> </w:t>
      </w:r>
      <w:r>
        <w:t>основными</w:t>
      </w:r>
      <w:r>
        <w:rPr>
          <w:spacing w:val="-1"/>
        </w:rPr>
        <w:t xml:space="preserve"> </w:t>
      </w:r>
      <w:r>
        <w:rPr>
          <w:b/>
        </w:rPr>
        <w:t xml:space="preserve">функциями </w:t>
      </w:r>
      <w:r>
        <w:t>являются:</w:t>
      </w:r>
    </w:p>
    <w:p w:rsidR="00F11B8F" w:rsidRDefault="00920C79" w:rsidP="004F177C">
      <w:pPr>
        <w:pStyle w:val="a4"/>
        <w:numPr>
          <w:ilvl w:val="0"/>
          <w:numId w:val="95"/>
        </w:numPr>
        <w:tabs>
          <w:tab w:val="left" w:pos="1831"/>
        </w:tabs>
        <w:spacing w:line="273" w:lineRule="auto"/>
        <w:ind w:right="684"/>
        <w:rPr>
          <w:sz w:val="24"/>
        </w:rPr>
      </w:pPr>
      <w:r>
        <w:rPr>
          <w:sz w:val="24"/>
        </w:rPr>
        <w:t>ориентация</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на</w:t>
      </w:r>
      <w:r>
        <w:rPr>
          <w:spacing w:val="1"/>
          <w:sz w:val="24"/>
        </w:rPr>
        <w:t xml:space="preserve"> </w:t>
      </w:r>
      <w:r>
        <w:rPr>
          <w:sz w:val="24"/>
        </w:rPr>
        <w:t>достижение</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основной</w:t>
      </w:r>
      <w:r>
        <w:rPr>
          <w:spacing w:val="1"/>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начального</w:t>
      </w:r>
      <w:r>
        <w:rPr>
          <w:spacing w:val="-57"/>
          <w:sz w:val="24"/>
        </w:rPr>
        <w:t xml:space="preserve"> </w:t>
      </w:r>
      <w:r>
        <w:rPr>
          <w:sz w:val="24"/>
        </w:rPr>
        <w:t>общего</w:t>
      </w:r>
      <w:r>
        <w:rPr>
          <w:spacing w:val="-1"/>
          <w:sz w:val="24"/>
        </w:rPr>
        <w:t xml:space="preserve"> </w:t>
      </w:r>
      <w:r>
        <w:rPr>
          <w:sz w:val="24"/>
        </w:rPr>
        <w:t>образования,</w:t>
      </w:r>
    </w:p>
    <w:p w:rsidR="00F11B8F" w:rsidRDefault="00920C79" w:rsidP="004F177C">
      <w:pPr>
        <w:pStyle w:val="a4"/>
        <w:numPr>
          <w:ilvl w:val="0"/>
          <w:numId w:val="95"/>
        </w:numPr>
        <w:tabs>
          <w:tab w:val="left" w:pos="1831"/>
        </w:tabs>
        <w:spacing w:before="6" w:line="271" w:lineRule="auto"/>
        <w:ind w:right="690"/>
        <w:rPr>
          <w:sz w:val="24"/>
        </w:rPr>
      </w:pPr>
      <w:r>
        <w:rPr>
          <w:sz w:val="24"/>
        </w:rPr>
        <w:t>обеспечение</w:t>
      </w:r>
      <w:r>
        <w:rPr>
          <w:spacing w:val="1"/>
          <w:sz w:val="24"/>
        </w:rPr>
        <w:t xml:space="preserve"> </w:t>
      </w:r>
      <w:r>
        <w:rPr>
          <w:sz w:val="24"/>
        </w:rPr>
        <w:t>эффективной</w:t>
      </w:r>
      <w:r>
        <w:rPr>
          <w:spacing w:val="1"/>
          <w:sz w:val="24"/>
        </w:rPr>
        <w:t xml:space="preserve"> </w:t>
      </w:r>
      <w:r>
        <w:rPr>
          <w:sz w:val="24"/>
        </w:rPr>
        <w:t>обратной</w:t>
      </w:r>
      <w:r>
        <w:rPr>
          <w:spacing w:val="1"/>
          <w:sz w:val="24"/>
        </w:rPr>
        <w:t xml:space="preserve"> </w:t>
      </w:r>
      <w:r>
        <w:rPr>
          <w:sz w:val="24"/>
        </w:rPr>
        <w:t>связи,</w:t>
      </w:r>
      <w:r>
        <w:rPr>
          <w:spacing w:val="1"/>
          <w:sz w:val="24"/>
        </w:rPr>
        <w:t xml:space="preserve"> </w:t>
      </w:r>
      <w:r>
        <w:rPr>
          <w:sz w:val="24"/>
        </w:rPr>
        <w:t>позволяющей</w:t>
      </w:r>
      <w:r>
        <w:rPr>
          <w:spacing w:val="1"/>
          <w:sz w:val="24"/>
        </w:rPr>
        <w:t xml:space="preserve"> </w:t>
      </w:r>
      <w:r>
        <w:rPr>
          <w:sz w:val="24"/>
        </w:rPr>
        <w:t>осуществлять</w:t>
      </w:r>
      <w:r>
        <w:rPr>
          <w:spacing w:val="1"/>
          <w:sz w:val="24"/>
        </w:rPr>
        <w:t xml:space="preserve"> </w:t>
      </w:r>
      <w:r>
        <w:rPr>
          <w:sz w:val="24"/>
        </w:rPr>
        <w:t>управление</w:t>
      </w:r>
      <w:r>
        <w:rPr>
          <w:spacing w:val="-2"/>
          <w:sz w:val="24"/>
        </w:rPr>
        <w:t xml:space="preserve"> </w:t>
      </w:r>
      <w:r>
        <w:rPr>
          <w:sz w:val="24"/>
        </w:rPr>
        <w:t>образовательным процессом.</w:t>
      </w:r>
    </w:p>
    <w:p w:rsidR="00F11B8F" w:rsidRDefault="00920C79">
      <w:pPr>
        <w:spacing w:before="7" w:line="276" w:lineRule="auto"/>
        <w:ind w:left="542" w:right="686" w:firstLine="567"/>
        <w:jc w:val="both"/>
        <w:rPr>
          <w:sz w:val="24"/>
        </w:rPr>
      </w:pPr>
      <w:r>
        <w:rPr>
          <w:sz w:val="24"/>
        </w:rPr>
        <w:t xml:space="preserve">Основными </w:t>
      </w:r>
      <w:r>
        <w:rPr>
          <w:b/>
          <w:sz w:val="24"/>
        </w:rPr>
        <w:t xml:space="preserve">направлениями и целями </w:t>
      </w:r>
      <w:r>
        <w:rPr>
          <w:sz w:val="24"/>
        </w:rPr>
        <w:t>оценочной деятельности в образовательной</w:t>
      </w:r>
      <w:r>
        <w:rPr>
          <w:spacing w:val="1"/>
          <w:sz w:val="24"/>
        </w:rPr>
        <w:t xml:space="preserve"> </w:t>
      </w:r>
      <w:r>
        <w:rPr>
          <w:sz w:val="24"/>
        </w:rPr>
        <w:t>организации</w:t>
      </w:r>
      <w:r>
        <w:rPr>
          <w:spacing w:val="-2"/>
          <w:sz w:val="24"/>
        </w:rPr>
        <w:t xml:space="preserve"> </w:t>
      </w:r>
      <w:r>
        <w:rPr>
          <w:sz w:val="24"/>
        </w:rPr>
        <w:t>являются:</w:t>
      </w:r>
    </w:p>
    <w:p w:rsidR="00F11B8F" w:rsidRDefault="00920C79" w:rsidP="004F177C">
      <w:pPr>
        <w:pStyle w:val="a4"/>
        <w:numPr>
          <w:ilvl w:val="0"/>
          <w:numId w:val="95"/>
        </w:numPr>
        <w:tabs>
          <w:tab w:val="left" w:pos="1831"/>
        </w:tabs>
        <w:spacing w:line="276" w:lineRule="auto"/>
        <w:ind w:right="686"/>
        <w:rPr>
          <w:sz w:val="24"/>
        </w:rPr>
      </w:pPr>
      <w:r>
        <w:rPr>
          <w:sz w:val="24"/>
        </w:rPr>
        <w:t>оценка</w:t>
      </w:r>
      <w:r>
        <w:rPr>
          <w:spacing w:val="1"/>
          <w:sz w:val="24"/>
        </w:rPr>
        <w:t xml:space="preserve"> </w:t>
      </w:r>
      <w:r>
        <w:rPr>
          <w:sz w:val="24"/>
        </w:rPr>
        <w:t>образовательных</w:t>
      </w:r>
      <w:r>
        <w:rPr>
          <w:spacing w:val="1"/>
          <w:sz w:val="24"/>
        </w:rPr>
        <w:t xml:space="preserve"> </w:t>
      </w:r>
      <w:r>
        <w:rPr>
          <w:sz w:val="24"/>
        </w:rPr>
        <w:t>достижений</w:t>
      </w:r>
      <w:r>
        <w:rPr>
          <w:spacing w:val="1"/>
          <w:sz w:val="24"/>
        </w:rPr>
        <w:t xml:space="preserve"> </w:t>
      </w:r>
      <w:r>
        <w:rPr>
          <w:sz w:val="24"/>
        </w:rPr>
        <w:t>обучающихся</w:t>
      </w:r>
      <w:r>
        <w:rPr>
          <w:spacing w:val="1"/>
          <w:sz w:val="24"/>
        </w:rPr>
        <w:t xml:space="preserve"> </w:t>
      </w:r>
      <w:r>
        <w:rPr>
          <w:sz w:val="24"/>
        </w:rPr>
        <w:t>на</w:t>
      </w:r>
      <w:r>
        <w:rPr>
          <w:spacing w:val="1"/>
          <w:sz w:val="24"/>
        </w:rPr>
        <w:t xml:space="preserve"> </w:t>
      </w:r>
      <w:r>
        <w:rPr>
          <w:sz w:val="24"/>
        </w:rPr>
        <w:t>различных</w:t>
      </w:r>
      <w:r>
        <w:rPr>
          <w:spacing w:val="1"/>
          <w:sz w:val="24"/>
        </w:rPr>
        <w:t xml:space="preserve"> </w:t>
      </w:r>
      <w:r>
        <w:rPr>
          <w:sz w:val="24"/>
        </w:rPr>
        <w:t>этапах</w:t>
      </w:r>
      <w:r>
        <w:rPr>
          <w:spacing w:val="1"/>
          <w:sz w:val="24"/>
        </w:rPr>
        <w:t xml:space="preserve"> </w:t>
      </w:r>
      <w:r>
        <w:rPr>
          <w:sz w:val="24"/>
        </w:rPr>
        <w:t>обучения</w:t>
      </w:r>
      <w:r>
        <w:rPr>
          <w:spacing w:val="-7"/>
          <w:sz w:val="24"/>
        </w:rPr>
        <w:t xml:space="preserve"> </w:t>
      </w:r>
      <w:r>
        <w:rPr>
          <w:sz w:val="24"/>
        </w:rPr>
        <w:t>как</w:t>
      </w:r>
      <w:r>
        <w:rPr>
          <w:spacing w:val="-7"/>
          <w:sz w:val="24"/>
        </w:rPr>
        <w:t xml:space="preserve"> </w:t>
      </w:r>
      <w:r>
        <w:rPr>
          <w:sz w:val="24"/>
        </w:rPr>
        <w:t>основа</w:t>
      </w:r>
      <w:r>
        <w:rPr>
          <w:spacing w:val="-9"/>
          <w:sz w:val="24"/>
        </w:rPr>
        <w:t xml:space="preserve"> </w:t>
      </w:r>
      <w:r>
        <w:rPr>
          <w:sz w:val="24"/>
        </w:rPr>
        <w:t>их</w:t>
      </w:r>
      <w:r>
        <w:rPr>
          <w:spacing w:val="-9"/>
          <w:sz w:val="24"/>
        </w:rPr>
        <w:t xml:space="preserve"> </w:t>
      </w:r>
      <w:r>
        <w:rPr>
          <w:sz w:val="24"/>
        </w:rPr>
        <w:t>промежуточной</w:t>
      </w:r>
      <w:r>
        <w:rPr>
          <w:spacing w:val="-8"/>
          <w:sz w:val="24"/>
        </w:rPr>
        <w:t xml:space="preserve"> </w:t>
      </w:r>
      <w:r>
        <w:rPr>
          <w:sz w:val="24"/>
        </w:rPr>
        <w:t>и</w:t>
      </w:r>
      <w:r>
        <w:rPr>
          <w:spacing w:val="-9"/>
          <w:sz w:val="24"/>
        </w:rPr>
        <w:t xml:space="preserve"> </w:t>
      </w:r>
      <w:r>
        <w:rPr>
          <w:sz w:val="24"/>
        </w:rPr>
        <w:t>итоговой</w:t>
      </w:r>
      <w:r>
        <w:rPr>
          <w:spacing w:val="-9"/>
          <w:sz w:val="24"/>
        </w:rPr>
        <w:t xml:space="preserve"> </w:t>
      </w:r>
      <w:r>
        <w:rPr>
          <w:sz w:val="24"/>
        </w:rPr>
        <w:t>аттестации,</w:t>
      </w:r>
      <w:r>
        <w:rPr>
          <w:spacing w:val="-8"/>
          <w:sz w:val="24"/>
        </w:rPr>
        <w:t xml:space="preserve"> </w:t>
      </w:r>
      <w:r>
        <w:rPr>
          <w:sz w:val="24"/>
        </w:rPr>
        <w:t>а</w:t>
      </w:r>
      <w:r>
        <w:rPr>
          <w:spacing w:val="-7"/>
          <w:sz w:val="24"/>
        </w:rPr>
        <w:t xml:space="preserve"> </w:t>
      </w:r>
      <w:r>
        <w:rPr>
          <w:sz w:val="24"/>
        </w:rPr>
        <w:t>также</w:t>
      </w:r>
      <w:r>
        <w:rPr>
          <w:spacing w:val="-8"/>
          <w:sz w:val="24"/>
        </w:rPr>
        <w:t xml:space="preserve"> </w:t>
      </w:r>
      <w:r>
        <w:rPr>
          <w:sz w:val="24"/>
        </w:rPr>
        <w:t>основа</w:t>
      </w:r>
      <w:r>
        <w:rPr>
          <w:spacing w:val="-58"/>
          <w:sz w:val="24"/>
        </w:rPr>
        <w:t xml:space="preserve"> </w:t>
      </w:r>
      <w:r>
        <w:rPr>
          <w:sz w:val="24"/>
        </w:rPr>
        <w:t>процедур</w:t>
      </w:r>
      <w:r>
        <w:rPr>
          <w:spacing w:val="1"/>
          <w:sz w:val="24"/>
        </w:rPr>
        <w:t xml:space="preserve"> </w:t>
      </w:r>
      <w:r>
        <w:rPr>
          <w:sz w:val="24"/>
        </w:rPr>
        <w:t>внутреннего</w:t>
      </w:r>
      <w:r>
        <w:rPr>
          <w:spacing w:val="1"/>
          <w:sz w:val="24"/>
        </w:rPr>
        <w:t xml:space="preserve"> </w:t>
      </w:r>
      <w:r>
        <w:rPr>
          <w:sz w:val="24"/>
        </w:rPr>
        <w:t>мониторинга</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мониторинговых</w:t>
      </w:r>
      <w:r>
        <w:rPr>
          <w:spacing w:val="1"/>
          <w:sz w:val="24"/>
        </w:rPr>
        <w:t xml:space="preserve"> </w:t>
      </w:r>
      <w:r>
        <w:rPr>
          <w:sz w:val="24"/>
        </w:rPr>
        <w:t>исследований</w:t>
      </w:r>
      <w:r>
        <w:rPr>
          <w:spacing w:val="1"/>
          <w:sz w:val="24"/>
        </w:rPr>
        <w:t xml:space="preserve"> </w:t>
      </w:r>
      <w:r>
        <w:rPr>
          <w:sz w:val="24"/>
        </w:rPr>
        <w:t>муниципального,</w:t>
      </w:r>
      <w:r>
        <w:rPr>
          <w:spacing w:val="1"/>
          <w:sz w:val="24"/>
        </w:rPr>
        <w:t xml:space="preserve"> </w:t>
      </w:r>
      <w:r>
        <w:rPr>
          <w:sz w:val="24"/>
        </w:rPr>
        <w:t>регионального</w:t>
      </w:r>
      <w:r>
        <w:rPr>
          <w:spacing w:val="1"/>
          <w:sz w:val="24"/>
        </w:rPr>
        <w:t xml:space="preserve"> </w:t>
      </w:r>
      <w:r>
        <w:rPr>
          <w:sz w:val="24"/>
        </w:rPr>
        <w:t>и</w:t>
      </w:r>
      <w:r>
        <w:rPr>
          <w:spacing w:val="1"/>
          <w:sz w:val="24"/>
        </w:rPr>
        <w:t xml:space="preserve"> </w:t>
      </w:r>
      <w:r>
        <w:rPr>
          <w:sz w:val="24"/>
        </w:rPr>
        <w:t>федерального</w:t>
      </w:r>
      <w:r>
        <w:rPr>
          <w:spacing w:val="-1"/>
          <w:sz w:val="24"/>
        </w:rPr>
        <w:t xml:space="preserve"> </w:t>
      </w:r>
      <w:r>
        <w:rPr>
          <w:sz w:val="24"/>
        </w:rPr>
        <w:t>уровней;</w:t>
      </w:r>
    </w:p>
    <w:p w:rsidR="00F11B8F" w:rsidRDefault="00920C79" w:rsidP="004F177C">
      <w:pPr>
        <w:pStyle w:val="a4"/>
        <w:numPr>
          <w:ilvl w:val="0"/>
          <w:numId w:val="95"/>
        </w:numPr>
        <w:tabs>
          <w:tab w:val="left" w:pos="1831"/>
        </w:tabs>
        <w:spacing w:line="273" w:lineRule="auto"/>
        <w:ind w:right="688"/>
        <w:rPr>
          <w:sz w:val="24"/>
        </w:rPr>
      </w:pPr>
      <w:r>
        <w:rPr>
          <w:sz w:val="24"/>
        </w:rPr>
        <w:t>оценка</w:t>
      </w:r>
      <w:r>
        <w:rPr>
          <w:spacing w:val="1"/>
          <w:sz w:val="24"/>
        </w:rPr>
        <w:t xml:space="preserve"> </w:t>
      </w:r>
      <w:r>
        <w:rPr>
          <w:sz w:val="24"/>
        </w:rPr>
        <w:t>результатов</w:t>
      </w:r>
      <w:r>
        <w:rPr>
          <w:spacing w:val="1"/>
          <w:sz w:val="24"/>
        </w:rPr>
        <w:t xml:space="preserve"> </w:t>
      </w:r>
      <w:r>
        <w:rPr>
          <w:sz w:val="24"/>
        </w:rPr>
        <w:t>деятельности</w:t>
      </w:r>
      <w:r>
        <w:rPr>
          <w:spacing w:val="1"/>
          <w:sz w:val="24"/>
        </w:rPr>
        <w:t xml:space="preserve"> </w:t>
      </w:r>
      <w:r>
        <w:rPr>
          <w:sz w:val="24"/>
        </w:rPr>
        <w:t>педагогических</w:t>
      </w:r>
      <w:r>
        <w:rPr>
          <w:spacing w:val="1"/>
          <w:sz w:val="24"/>
        </w:rPr>
        <w:t xml:space="preserve"> </w:t>
      </w:r>
      <w:r>
        <w:rPr>
          <w:sz w:val="24"/>
        </w:rPr>
        <w:t>кадров</w:t>
      </w:r>
      <w:r>
        <w:rPr>
          <w:spacing w:val="1"/>
          <w:sz w:val="24"/>
        </w:rPr>
        <w:t xml:space="preserve"> </w:t>
      </w:r>
      <w:r>
        <w:rPr>
          <w:sz w:val="24"/>
        </w:rPr>
        <w:t>как</w:t>
      </w:r>
      <w:r>
        <w:rPr>
          <w:spacing w:val="1"/>
          <w:sz w:val="24"/>
        </w:rPr>
        <w:t xml:space="preserve"> </w:t>
      </w:r>
      <w:r>
        <w:rPr>
          <w:sz w:val="24"/>
        </w:rPr>
        <w:t>основа</w:t>
      </w:r>
      <w:r>
        <w:rPr>
          <w:spacing w:val="1"/>
          <w:sz w:val="24"/>
        </w:rPr>
        <w:t xml:space="preserve"> </w:t>
      </w:r>
      <w:r>
        <w:rPr>
          <w:sz w:val="24"/>
        </w:rPr>
        <w:t>аттестационных</w:t>
      </w:r>
      <w:r>
        <w:rPr>
          <w:spacing w:val="-1"/>
          <w:sz w:val="24"/>
        </w:rPr>
        <w:t xml:space="preserve"> </w:t>
      </w:r>
      <w:r>
        <w:rPr>
          <w:sz w:val="24"/>
        </w:rPr>
        <w:t>процедур;</w:t>
      </w:r>
    </w:p>
    <w:p w:rsidR="00F11B8F" w:rsidRDefault="00920C79" w:rsidP="004F177C">
      <w:pPr>
        <w:pStyle w:val="a4"/>
        <w:numPr>
          <w:ilvl w:val="0"/>
          <w:numId w:val="95"/>
        </w:numPr>
        <w:tabs>
          <w:tab w:val="left" w:pos="1831"/>
        </w:tabs>
        <w:spacing w:line="273" w:lineRule="auto"/>
        <w:ind w:right="690"/>
        <w:rPr>
          <w:sz w:val="24"/>
        </w:rPr>
      </w:pPr>
      <w:r>
        <w:rPr>
          <w:sz w:val="24"/>
        </w:rPr>
        <w:t>оценка</w:t>
      </w:r>
      <w:r>
        <w:rPr>
          <w:spacing w:val="1"/>
          <w:sz w:val="24"/>
        </w:rPr>
        <w:t xml:space="preserve"> </w:t>
      </w:r>
      <w:r>
        <w:rPr>
          <w:sz w:val="24"/>
        </w:rPr>
        <w:t>результатов</w:t>
      </w:r>
      <w:r>
        <w:rPr>
          <w:spacing w:val="1"/>
          <w:sz w:val="24"/>
        </w:rPr>
        <w:t xml:space="preserve"> </w:t>
      </w:r>
      <w:r>
        <w:rPr>
          <w:sz w:val="24"/>
        </w:rPr>
        <w:t>деятельности</w:t>
      </w:r>
      <w:r>
        <w:rPr>
          <w:spacing w:val="1"/>
          <w:sz w:val="24"/>
        </w:rPr>
        <w:t xml:space="preserve"> </w:t>
      </w:r>
      <w:r>
        <w:rPr>
          <w:sz w:val="24"/>
        </w:rPr>
        <w:t>образовательной</w:t>
      </w:r>
      <w:r>
        <w:rPr>
          <w:spacing w:val="1"/>
          <w:sz w:val="24"/>
        </w:rPr>
        <w:t xml:space="preserve"> </w:t>
      </w:r>
      <w:r>
        <w:rPr>
          <w:sz w:val="24"/>
        </w:rPr>
        <w:t>организации</w:t>
      </w:r>
      <w:r>
        <w:rPr>
          <w:spacing w:val="1"/>
          <w:sz w:val="24"/>
        </w:rPr>
        <w:t xml:space="preserve"> </w:t>
      </w:r>
      <w:r>
        <w:rPr>
          <w:sz w:val="24"/>
        </w:rPr>
        <w:t>как</w:t>
      </w:r>
      <w:r>
        <w:rPr>
          <w:spacing w:val="1"/>
          <w:sz w:val="24"/>
        </w:rPr>
        <w:t xml:space="preserve"> </w:t>
      </w:r>
      <w:r>
        <w:rPr>
          <w:sz w:val="24"/>
        </w:rPr>
        <w:t>основа</w:t>
      </w:r>
      <w:r>
        <w:rPr>
          <w:spacing w:val="-57"/>
          <w:sz w:val="24"/>
        </w:rPr>
        <w:t xml:space="preserve"> </w:t>
      </w:r>
      <w:r>
        <w:rPr>
          <w:sz w:val="24"/>
        </w:rPr>
        <w:t>аккредитационных</w:t>
      </w:r>
      <w:r>
        <w:rPr>
          <w:spacing w:val="1"/>
          <w:sz w:val="24"/>
        </w:rPr>
        <w:t xml:space="preserve"> </w:t>
      </w:r>
      <w:r>
        <w:rPr>
          <w:sz w:val="24"/>
        </w:rPr>
        <w:t>процедур.</w:t>
      </w:r>
    </w:p>
    <w:p w:rsidR="00F11B8F" w:rsidRDefault="00920C79">
      <w:pPr>
        <w:pStyle w:val="a3"/>
        <w:spacing w:line="276" w:lineRule="auto"/>
        <w:ind w:right="688" w:firstLine="567"/>
      </w:pPr>
      <w:r>
        <w:t>Основным</w:t>
      </w:r>
      <w:r>
        <w:rPr>
          <w:spacing w:val="1"/>
        </w:rPr>
        <w:t xml:space="preserve"> </w:t>
      </w:r>
      <w:r>
        <w:t>объектом</w:t>
      </w:r>
      <w:r>
        <w:rPr>
          <w:spacing w:val="1"/>
        </w:rPr>
        <w:t xml:space="preserve"> </w:t>
      </w:r>
      <w:r>
        <w:t>системы</w:t>
      </w:r>
      <w:r>
        <w:rPr>
          <w:spacing w:val="1"/>
        </w:rPr>
        <w:t xml:space="preserve"> </w:t>
      </w:r>
      <w:r>
        <w:t>оценки,</w:t>
      </w:r>
      <w:r>
        <w:rPr>
          <w:spacing w:val="1"/>
        </w:rPr>
        <w:t xml:space="preserve"> </w:t>
      </w:r>
      <w:r>
        <w:t>ее</w:t>
      </w:r>
      <w:r>
        <w:rPr>
          <w:spacing w:val="1"/>
        </w:rPr>
        <w:t xml:space="preserve"> </w:t>
      </w:r>
      <w:r>
        <w:t>содержательной</w:t>
      </w:r>
      <w:r>
        <w:rPr>
          <w:spacing w:val="1"/>
        </w:rPr>
        <w:t xml:space="preserve"> </w:t>
      </w:r>
      <w:r>
        <w:t>и</w:t>
      </w:r>
      <w:r>
        <w:rPr>
          <w:spacing w:val="1"/>
        </w:rPr>
        <w:t xml:space="preserve"> </w:t>
      </w:r>
      <w:r>
        <w:t>критериальной</w:t>
      </w:r>
      <w:r>
        <w:rPr>
          <w:spacing w:val="1"/>
        </w:rPr>
        <w:t xml:space="preserve"> </w:t>
      </w:r>
      <w:r>
        <w:t>базой</w:t>
      </w:r>
      <w:r>
        <w:rPr>
          <w:spacing w:val="-57"/>
        </w:rPr>
        <w:t xml:space="preserve"> </w:t>
      </w:r>
      <w:r>
        <w:t>выступают</w:t>
      </w:r>
      <w:r>
        <w:rPr>
          <w:spacing w:val="1"/>
        </w:rPr>
        <w:t xml:space="preserve"> </w:t>
      </w:r>
      <w:r>
        <w:t>требования</w:t>
      </w:r>
      <w:r>
        <w:rPr>
          <w:spacing w:val="1"/>
        </w:rPr>
        <w:t xml:space="preserve"> </w:t>
      </w:r>
      <w:r>
        <w:t>ФГОС</w:t>
      </w:r>
      <w:r>
        <w:rPr>
          <w:spacing w:val="1"/>
        </w:rPr>
        <w:t xml:space="preserve"> </w:t>
      </w:r>
      <w:r>
        <w:t>НОО,</w:t>
      </w:r>
      <w:r>
        <w:rPr>
          <w:spacing w:val="1"/>
        </w:rPr>
        <w:t xml:space="preserve"> </w:t>
      </w:r>
      <w:r>
        <w:t>которые</w:t>
      </w:r>
      <w:r>
        <w:rPr>
          <w:spacing w:val="1"/>
        </w:rPr>
        <w:t xml:space="preserve"> </w:t>
      </w:r>
      <w:r>
        <w:t>конкретизированы</w:t>
      </w:r>
      <w:r>
        <w:rPr>
          <w:spacing w:val="1"/>
        </w:rPr>
        <w:t xml:space="preserve"> </w:t>
      </w:r>
      <w:r>
        <w:t>в</w:t>
      </w:r>
      <w:r>
        <w:rPr>
          <w:spacing w:val="1"/>
        </w:rPr>
        <w:t xml:space="preserve"> </w:t>
      </w:r>
      <w:r>
        <w:t>планируемых</w:t>
      </w:r>
      <w:r>
        <w:rPr>
          <w:spacing w:val="1"/>
        </w:rPr>
        <w:t xml:space="preserve"> </w:t>
      </w:r>
      <w:r>
        <w:t>результатах</w:t>
      </w:r>
      <w:r>
        <w:rPr>
          <w:spacing w:val="-1"/>
        </w:rPr>
        <w:t xml:space="preserve"> </w:t>
      </w:r>
      <w:r>
        <w:t>освоения</w:t>
      </w:r>
      <w:r>
        <w:rPr>
          <w:spacing w:val="-1"/>
        </w:rPr>
        <w:t xml:space="preserve"> </w:t>
      </w:r>
      <w:r>
        <w:t>обучающимися</w:t>
      </w:r>
      <w:r>
        <w:rPr>
          <w:spacing w:val="1"/>
        </w:rPr>
        <w:t xml:space="preserve"> </w:t>
      </w:r>
      <w:r>
        <w:t>ООП</w:t>
      </w:r>
      <w:r>
        <w:rPr>
          <w:spacing w:val="-1"/>
        </w:rPr>
        <w:t xml:space="preserve"> </w:t>
      </w:r>
      <w:r>
        <w:t>НОО.</w:t>
      </w:r>
    </w:p>
    <w:p w:rsidR="00F11B8F" w:rsidRDefault="00920C79">
      <w:pPr>
        <w:pStyle w:val="a3"/>
        <w:spacing w:before="2"/>
        <w:ind w:left="1110"/>
      </w:pPr>
      <w:r>
        <w:t>Система</w:t>
      </w:r>
      <w:r>
        <w:rPr>
          <w:spacing w:val="-4"/>
        </w:rPr>
        <w:t xml:space="preserve"> </w:t>
      </w:r>
      <w:r>
        <w:t>оценки</w:t>
      </w:r>
      <w:r>
        <w:rPr>
          <w:spacing w:val="-4"/>
        </w:rPr>
        <w:t xml:space="preserve"> </w:t>
      </w:r>
      <w:r>
        <w:t>включает</w:t>
      </w:r>
      <w:r>
        <w:rPr>
          <w:spacing w:val="-4"/>
        </w:rPr>
        <w:t xml:space="preserve"> </w:t>
      </w:r>
      <w:r>
        <w:t>процедуры</w:t>
      </w:r>
      <w:r>
        <w:rPr>
          <w:spacing w:val="-3"/>
        </w:rPr>
        <w:t xml:space="preserve"> </w:t>
      </w:r>
      <w:r>
        <w:t>внутренней</w:t>
      </w:r>
      <w:r>
        <w:rPr>
          <w:spacing w:val="-3"/>
        </w:rPr>
        <w:t xml:space="preserve"> </w:t>
      </w:r>
      <w:r>
        <w:t>и</w:t>
      </w:r>
      <w:r>
        <w:rPr>
          <w:spacing w:val="-4"/>
        </w:rPr>
        <w:t xml:space="preserve"> </w:t>
      </w:r>
      <w:r>
        <w:t>внешней</w:t>
      </w:r>
      <w:r>
        <w:rPr>
          <w:spacing w:val="-4"/>
        </w:rPr>
        <w:t xml:space="preserve"> </w:t>
      </w:r>
      <w:r>
        <w:t>оценки.</w:t>
      </w:r>
    </w:p>
    <w:p w:rsidR="00F11B8F" w:rsidRDefault="00920C79">
      <w:pPr>
        <w:spacing w:before="40"/>
        <w:ind w:left="1110"/>
        <w:jc w:val="both"/>
        <w:rPr>
          <w:sz w:val="24"/>
        </w:rPr>
      </w:pPr>
      <w:r>
        <w:rPr>
          <w:b/>
          <w:sz w:val="24"/>
        </w:rPr>
        <w:t>Внутренняя</w:t>
      </w:r>
      <w:r>
        <w:rPr>
          <w:b/>
          <w:spacing w:val="-3"/>
          <w:sz w:val="24"/>
        </w:rPr>
        <w:t xml:space="preserve"> </w:t>
      </w:r>
      <w:r>
        <w:rPr>
          <w:b/>
          <w:sz w:val="24"/>
        </w:rPr>
        <w:t>оценка</w:t>
      </w:r>
      <w:r>
        <w:rPr>
          <w:b/>
          <w:spacing w:val="-3"/>
          <w:sz w:val="24"/>
        </w:rPr>
        <w:t xml:space="preserve"> </w:t>
      </w:r>
      <w:r>
        <w:rPr>
          <w:sz w:val="24"/>
        </w:rPr>
        <w:t>включает:</w:t>
      </w:r>
    </w:p>
    <w:p w:rsidR="00F11B8F" w:rsidRDefault="00920C79" w:rsidP="004F177C">
      <w:pPr>
        <w:pStyle w:val="a4"/>
        <w:numPr>
          <w:ilvl w:val="0"/>
          <w:numId w:val="95"/>
        </w:numPr>
        <w:tabs>
          <w:tab w:val="left" w:pos="1830"/>
          <w:tab w:val="left" w:pos="1831"/>
        </w:tabs>
        <w:spacing w:before="1" w:line="293" w:lineRule="exact"/>
        <w:jc w:val="left"/>
        <w:rPr>
          <w:sz w:val="24"/>
        </w:rPr>
      </w:pPr>
      <w:r>
        <w:rPr>
          <w:sz w:val="24"/>
        </w:rPr>
        <w:t>стартовую</w:t>
      </w:r>
      <w:r>
        <w:rPr>
          <w:spacing w:val="-4"/>
          <w:sz w:val="24"/>
        </w:rPr>
        <w:t xml:space="preserve"> </w:t>
      </w:r>
      <w:r>
        <w:rPr>
          <w:sz w:val="24"/>
        </w:rPr>
        <w:t>диагностику</w:t>
      </w:r>
      <w:r>
        <w:rPr>
          <w:spacing w:val="-3"/>
          <w:sz w:val="24"/>
        </w:rPr>
        <w:t xml:space="preserve"> </w:t>
      </w:r>
      <w:r>
        <w:rPr>
          <w:sz w:val="24"/>
        </w:rPr>
        <w:t>(стартовые</w:t>
      </w:r>
      <w:r>
        <w:rPr>
          <w:spacing w:val="-4"/>
          <w:sz w:val="24"/>
        </w:rPr>
        <w:t xml:space="preserve"> </w:t>
      </w:r>
      <w:r>
        <w:rPr>
          <w:sz w:val="24"/>
        </w:rPr>
        <w:t>(диагностические)</w:t>
      </w:r>
      <w:r>
        <w:rPr>
          <w:spacing w:val="-3"/>
          <w:sz w:val="24"/>
        </w:rPr>
        <w:t xml:space="preserve"> </w:t>
      </w:r>
      <w:r>
        <w:rPr>
          <w:sz w:val="24"/>
        </w:rPr>
        <w:t>работы);</w:t>
      </w:r>
    </w:p>
    <w:p w:rsidR="00F11B8F" w:rsidRDefault="00920C79" w:rsidP="004F177C">
      <w:pPr>
        <w:pStyle w:val="a4"/>
        <w:numPr>
          <w:ilvl w:val="0"/>
          <w:numId w:val="95"/>
        </w:numPr>
        <w:tabs>
          <w:tab w:val="left" w:pos="1830"/>
          <w:tab w:val="left" w:pos="1831"/>
        </w:tabs>
        <w:spacing w:line="293" w:lineRule="exact"/>
        <w:jc w:val="left"/>
        <w:rPr>
          <w:sz w:val="24"/>
        </w:rPr>
      </w:pPr>
      <w:r>
        <w:rPr>
          <w:sz w:val="24"/>
        </w:rPr>
        <w:t>текущую</w:t>
      </w:r>
      <w:r>
        <w:rPr>
          <w:spacing w:val="-3"/>
          <w:sz w:val="24"/>
        </w:rPr>
        <w:t xml:space="preserve"> </w:t>
      </w:r>
      <w:r>
        <w:rPr>
          <w:sz w:val="24"/>
        </w:rPr>
        <w:t>и</w:t>
      </w:r>
      <w:r>
        <w:rPr>
          <w:spacing w:val="-2"/>
          <w:sz w:val="24"/>
        </w:rPr>
        <w:t xml:space="preserve"> </w:t>
      </w:r>
      <w:r>
        <w:rPr>
          <w:sz w:val="24"/>
        </w:rPr>
        <w:t>тематическую</w:t>
      </w:r>
      <w:r>
        <w:rPr>
          <w:spacing w:val="-2"/>
          <w:sz w:val="24"/>
        </w:rPr>
        <w:t xml:space="preserve"> </w:t>
      </w:r>
      <w:r>
        <w:rPr>
          <w:sz w:val="24"/>
        </w:rPr>
        <w:t>оценку;</w:t>
      </w:r>
    </w:p>
    <w:p w:rsidR="00F11B8F" w:rsidRDefault="00920C79" w:rsidP="004F177C">
      <w:pPr>
        <w:pStyle w:val="a4"/>
        <w:numPr>
          <w:ilvl w:val="0"/>
          <w:numId w:val="95"/>
        </w:numPr>
        <w:tabs>
          <w:tab w:val="left" w:pos="1830"/>
          <w:tab w:val="left" w:pos="1831"/>
        </w:tabs>
        <w:jc w:val="left"/>
        <w:rPr>
          <w:sz w:val="24"/>
        </w:rPr>
      </w:pPr>
      <w:r>
        <w:rPr>
          <w:sz w:val="24"/>
        </w:rPr>
        <w:t>промежуточную</w:t>
      </w:r>
      <w:r>
        <w:rPr>
          <w:spacing w:val="-8"/>
          <w:sz w:val="24"/>
        </w:rPr>
        <w:t xml:space="preserve"> </w:t>
      </w:r>
      <w:r>
        <w:rPr>
          <w:sz w:val="24"/>
        </w:rPr>
        <w:t>аттестацию;</w:t>
      </w:r>
    </w:p>
    <w:p w:rsidR="00F11B8F" w:rsidRDefault="00920C79" w:rsidP="004F177C">
      <w:pPr>
        <w:pStyle w:val="a4"/>
        <w:numPr>
          <w:ilvl w:val="0"/>
          <w:numId w:val="95"/>
        </w:numPr>
        <w:tabs>
          <w:tab w:val="left" w:pos="1830"/>
          <w:tab w:val="left" w:pos="1831"/>
        </w:tabs>
        <w:spacing w:line="293" w:lineRule="exact"/>
        <w:jc w:val="left"/>
        <w:rPr>
          <w:sz w:val="24"/>
        </w:rPr>
      </w:pPr>
      <w:r>
        <w:rPr>
          <w:sz w:val="24"/>
        </w:rPr>
        <w:t>портфолио;</w:t>
      </w:r>
    </w:p>
    <w:p w:rsidR="00F11B8F" w:rsidRDefault="00920C79" w:rsidP="004F177C">
      <w:pPr>
        <w:pStyle w:val="a4"/>
        <w:numPr>
          <w:ilvl w:val="0"/>
          <w:numId w:val="95"/>
        </w:numPr>
        <w:tabs>
          <w:tab w:val="left" w:pos="1830"/>
          <w:tab w:val="left" w:pos="1831"/>
        </w:tabs>
        <w:spacing w:line="293" w:lineRule="exact"/>
        <w:jc w:val="left"/>
        <w:rPr>
          <w:sz w:val="24"/>
        </w:rPr>
      </w:pPr>
      <w:r>
        <w:rPr>
          <w:sz w:val="24"/>
        </w:rPr>
        <w:t>психолого-педагогическое</w:t>
      </w:r>
      <w:r>
        <w:rPr>
          <w:spacing w:val="-7"/>
          <w:sz w:val="24"/>
        </w:rPr>
        <w:t xml:space="preserve"> </w:t>
      </w:r>
      <w:r>
        <w:rPr>
          <w:sz w:val="24"/>
        </w:rPr>
        <w:t>наблюдение;</w:t>
      </w:r>
    </w:p>
    <w:p w:rsidR="00F11B8F" w:rsidRDefault="00920C79" w:rsidP="004F177C">
      <w:pPr>
        <w:pStyle w:val="a4"/>
        <w:numPr>
          <w:ilvl w:val="0"/>
          <w:numId w:val="95"/>
        </w:numPr>
        <w:tabs>
          <w:tab w:val="left" w:pos="1830"/>
          <w:tab w:val="left" w:pos="1831"/>
          <w:tab w:val="left" w:pos="3340"/>
          <w:tab w:val="left" w:pos="4873"/>
          <w:tab w:val="left" w:pos="6935"/>
          <w:tab w:val="left" w:pos="8481"/>
        </w:tabs>
        <w:ind w:right="685"/>
        <w:jc w:val="left"/>
        <w:rPr>
          <w:sz w:val="24"/>
        </w:rPr>
      </w:pPr>
      <w:r>
        <w:rPr>
          <w:sz w:val="24"/>
        </w:rPr>
        <w:t>внутренний</w:t>
      </w:r>
      <w:r>
        <w:rPr>
          <w:sz w:val="24"/>
        </w:rPr>
        <w:tab/>
        <w:t>мониторинг</w:t>
      </w:r>
      <w:r>
        <w:rPr>
          <w:sz w:val="24"/>
        </w:rPr>
        <w:tab/>
        <w:t>образовательных</w:t>
      </w:r>
      <w:r>
        <w:rPr>
          <w:sz w:val="24"/>
        </w:rPr>
        <w:tab/>
        <w:t>достижений</w:t>
      </w:r>
      <w:r>
        <w:rPr>
          <w:sz w:val="24"/>
        </w:rPr>
        <w:tab/>
      </w:r>
      <w:r>
        <w:rPr>
          <w:spacing w:val="-1"/>
          <w:sz w:val="24"/>
        </w:rPr>
        <w:t>обучающихся</w:t>
      </w:r>
      <w:r>
        <w:rPr>
          <w:spacing w:val="-57"/>
          <w:sz w:val="24"/>
        </w:rPr>
        <w:t xml:space="preserve"> </w:t>
      </w:r>
      <w:r>
        <w:rPr>
          <w:sz w:val="24"/>
        </w:rPr>
        <w:t>(комплексные</w:t>
      </w:r>
      <w:r>
        <w:rPr>
          <w:spacing w:val="-1"/>
          <w:sz w:val="24"/>
        </w:rPr>
        <w:t xml:space="preserve"> </w:t>
      </w:r>
      <w:r>
        <w:rPr>
          <w:sz w:val="24"/>
        </w:rPr>
        <w:t>(диагностические</w:t>
      </w:r>
      <w:r>
        <w:rPr>
          <w:spacing w:val="-1"/>
          <w:sz w:val="24"/>
        </w:rPr>
        <w:t xml:space="preserve"> </w:t>
      </w:r>
      <w:r>
        <w:rPr>
          <w:sz w:val="24"/>
        </w:rPr>
        <w:t>работы).</w:t>
      </w:r>
    </w:p>
    <w:p w:rsidR="00F11B8F" w:rsidRDefault="00920C79">
      <w:pPr>
        <w:spacing w:line="275" w:lineRule="exact"/>
        <w:ind w:left="1110"/>
        <w:rPr>
          <w:sz w:val="24"/>
        </w:rPr>
      </w:pPr>
      <w:r>
        <w:rPr>
          <w:b/>
          <w:sz w:val="24"/>
        </w:rPr>
        <w:t>Внешняя</w:t>
      </w:r>
      <w:r>
        <w:rPr>
          <w:b/>
          <w:spacing w:val="-2"/>
          <w:sz w:val="24"/>
        </w:rPr>
        <w:t xml:space="preserve"> </w:t>
      </w:r>
      <w:r>
        <w:rPr>
          <w:b/>
          <w:sz w:val="24"/>
        </w:rPr>
        <w:t>оценка</w:t>
      </w:r>
      <w:r>
        <w:rPr>
          <w:b/>
          <w:spacing w:val="-3"/>
          <w:sz w:val="24"/>
        </w:rPr>
        <w:t xml:space="preserve"> </w:t>
      </w:r>
      <w:r>
        <w:rPr>
          <w:sz w:val="24"/>
        </w:rPr>
        <w:t>включает:</w:t>
      </w:r>
    </w:p>
    <w:p w:rsidR="00F11B8F" w:rsidRDefault="00920C79" w:rsidP="004F177C">
      <w:pPr>
        <w:pStyle w:val="a4"/>
        <w:numPr>
          <w:ilvl w:val="0"/>
          <w:numId w:val="95"/>
        </w:numPr>
        <w:tabs>
          <w:tab w:val="left" w:pos="1830"/>
          <w:tab w:val="left" w:pos="1831"/>
        </w:tabs>
        <w:ind w:right="692"/>
        <w:jc w:val="left"/>
        <w:rPr>
          <w:sz w:val="24"/>
        </w:rPr>
      </w:pPr>
      <w:r>
        <w:rPr>
          <w:sz w:val="24"/>
        </w:rPr>
        <w:t>независимую</w:t>
      </w:r>
      <w:r>
        <w:rPr>
          <w:spacing w:val="46"/>
          <w:sz w:val="24"/>
        </w:rPr>
        <w:t xml:space="preserve"> </w:t>
      </w:r>
      <w:r>
        <w:rPr>
          <w:sz w:val="24"/>
        </w:rPr>
        <w:t>оценку</w:t>
      </w:r>
      <w:r>
        <w:rPr>
          <w:spacing w:val="45"/>
          <w:sz w:val="24"/>
        </w:rPr>
        <w:t xml:space="preserve"> </w:t>
      </w:r>
      <w:r>
        <w:rPr>
          <w:sz w:val="24"/>
        </w:rPr>
        <w:t>качества</w:t>
      </w:r>
      <w:r>
        <w:rPr>
          <w:spacing w:val="45"/>
          <w:sz w:val="24"/>
        </w:rPr>
        <w:t xml:space="preserve"> </w:t>
      </w:r>
      <w:r>
        <w:rPr>
          <w:sz w:val="24"/>
        </w:rPr>
        <w:t>образования</w:t>
      </w:r>
      <w:r>
        <w:rPr>
          <w:spacing w:val="44"/>
          <w:sz w:val="24"/>
        </w:rPr>
        <w:t xml:space="preserve"> </w:t>
      </w:r>
      <w:r>
        <w:rPr>
          <w:sz w:val="24"/>
        </w:rPr>
        <w:t>(в</w:t>
      </w:r>
      <w:r>
        <w:rPr>
          <w:spacing w:val="46"/>
          <w:sz w:val="24"/>
        </w:rPr>
        <w:t xml:space="preserve"> </w:t>
      </w:r>
      <w:r>
        <w:rPr>
          <w:sz w:val="24"/>
        </w:rPr>
        <w:t>том</w:t>
      </w:r>
      <w:r>
        <w:rPr>
          <w:spacing w:val="45"/>
          <w:sz w:val="24"/>
        </w:rPr>
        <w:t xml:space="preserve"> </w:t>
      </w:r>
      <w:r>
        <w:rPr>
          <w:sz w:val="24"/>
        </w:rPr>
        <w:t>числе</w:t>
      </w:r>
      <w:r>
        <w:rPr>
          <w:spacing w:val="45"/>
          <w:sz w:val="24"/>
        </w:rPr>
        <w:t xml:space="preserve"> </w:t>
      </w:r>
      <w:r>
        <w:rPr>
          <w:sz w:val="24"/>
        </w:rPr>
        <w:t>всероссийские</w:t>
      </w:r>
      <w:r>
        <w:rPr>
          <w:spacing w:val="-57"/>
          <w:sz w:val="24"/>
        </w:rPr>
        <w:t xml:space="preserve"> </w:t>
      </w:r>
      <w:r>
        <w:rPr>
          <w:sz w:val="24"/>
        </w:rPr>
        <w:t>проверочные</w:t>
      </w:r>
      <w:r>
        <w:rPr>
          <w:spacing w:val="-2"/>
          <w:sz w:val="24"/>
        </w:rPr>
        <w:t xml:space="preserve"> </w:t>
      </w:r>
      <w:r>
        <w:rPr>
          <w:sz w:val="24"/>
        </w:rPr>
        <w:t>работы);</w:t>
      </w:r>
    </w:p>
    <w:p w:rsidR="00F11B8F" w:rsidRDefault="00920C79" w:rsidP="004F177C">
      <w:pPr>
        <w:pStyle w:val="a4"/>
        <w:numPr>
          <w:ilvl w:val="0"/>
          <w:numId w:val="95"/>
        </w:numPr>
        <w:tabs>
          <w:tab w:val="left" w:pos="1830"/>
          <w:tab w:val="left" w:pos="1831"/>
          <w:tab w:val="left" w:pos="3941"/>
          <w:tab w:val="left" w:pos="5721"/>
          <w:tab w:val="left" w:pos="7881"/>
          <w:tab w:val="left" w:pos="9769"/>
        </w:tabs>
        <w:ind w:right="686"/>
        <w:jc w:val="left"/>
        <w:rPr>
          <w:sz w:val="24"/>
        </w:rPr>
      </w:pPr>
      <w:r>
        <w:rPr>
          <w:sz w:val="24"/>
        </w:rPr>
        <w:t>мониторинговые</w:t>
      </w:r>
      <w:r>
        <w:rPr>
          <w:sz w:val="24"/>
        </w:rPr>
        <w:tab/>
        <w:t>исследования</w:t>
      </w:r>
      <w:r>
        <w:rPr>
          <w:sz w:val="24"/>
        </w:rPr>
        <w:tab/>
        <w:t>муниципального,</w:t>
      </w:r>
      <w:r>
        <w:rPr>
          <w:sz w:val="24"/>
        </w:rPr>
        <w:tab/>
        <w:t>регионального</w:t>
      </w:r>
      <w:r>
        <w:rPr>
          <w:sz w:val="24"/>
        </w:rPr>
        <w:tab/>
      </w:r>
      <w:r>
        <w:rPr>
          <w:spacing w:val="-2"/>
          <w:sz w:val="24"/>
        </w:rPr>
        <w:t>и</w:t>
      </w:r>
      <w:r>
        <w:rPr>
          <w:spacing w:val="-57"/>
          <w:sz w:val="24"/>
        </w:rPr>
        <w:t xml:space="preserve"> </w:t>
      </w:r>
      <w:r>
        <w:rPr>
          <w:sz w:val="24"/>
        </w:rPr>
        <w:t>федерального</w:t>
      </w:r>
      <w:r>
        <w:rPr>
          <w:spacing w:val="-1"/>
          <w:sz w:val="24"/>
        </w:rPr>
        <w:t xml:space="preserve"> </w:t>
      </w:r>
      <w:r>
        <w:rPr>
          <w:sz w:val="24"/>
        </w:rPr>
        <w:t>уровней;</w:t>
      </w:r>
    </w:p>
    <w:p w:rsidR="00F11B8F" w:rsidRDefault="00920C79" w:rsidP="004F177C">
      <w:pPr>
        <w:pStyle w:val="a4"/>
        <w:numPr>
          <w:ilvl w:val="0"/>
          <w:numId w:val="95"/>
        </w:numPr>
        <w:tabs>
          <w:tab w:val="left" w:pos="1830"/>
          <w:tab w:val="left" w:pos="1831"/>
        </w:tabs>
        <w:jc w:val="left"/>
        <w:rPr>
          <w:sz w:val="24"/>
        </w:rPr>
      </w:pPr>
      <w:r>
        <w:rPr>
          <w:sz w:val="24"/>
        </w:rPr>
        <w:t>итоговую</w:t>
      </w:r>
      <w:r>
        <w:rPr>
          <w:spacing w:val="-3"/>
          <w:sz w:val="24"/>
        </w:rPr>
        <w:t xml:space="preserve"> </w:t>
      </w:r>
      <w:r>
        <w:rPr>
          <w:sz w:val="24"/>
        </w:rPr>
        <w:t>аттестацию.</w:t>
      </w:r>
    </w:p>
    <w:p w:rsidR="00F11B8F" w:rsidRDefault="00F11B8F">
      <w:pPr>
        <w:pStyle w:val="a3"/>
        <w:spacing w:before="4"/>
        <w:ind w:left="0"/>
        <w:jc w:val="left"/>
        <w:rPr>
          <w:sz w:val="27"/>
        </w:rPr>
      </w:pPr>
    </w:p>
    <w:p w:rsidR="00F11B8F" w:rsidRDefault="00920C79">
      <w:pPr>
        <w:pStyle w:val="a3"/>
        <w:spacing w:line="276" w:lineRule="auto"/>
        <w:ind w:right="686" w:firstLine="567"/>
      </w:pPr>
      <w:r>
        <w:rPr>
          <w:spacing w:val="-1"/>
        </w:rPr>
        <w:t>В</w:t>
      </w:r>
      <w:r>
        <w:rPr>
          <w:spacing w:val="-13"/>
        </w:rPr>
        <w:t xml:space="preserve"> </w:t>
      </w:r>
      <w:r>
        <w:rPr>
          <w:spacing w:val="-1"/>
        </w:rPr>
        <w:t>соответствии</w:t>
      </w:r>
      <w:r>
        <w:rPr>
          <w:spacing w:val="-14"/>
        </w:rPr>
        <w:t xml:space="preserve"> </w:t>
      </w:r>
      <w:r>
        <w:rPr>
          <w:spacing w:val="-1"/>
        </w:rPr>
        <w:t>с</w:t>
      </w:r>
      <w:r>
        <w:rPr>
          <w:spacing w:val="-14"/>
        </w:rPr>
        <w:t xml:space="preserve"> </w:t>
      </w:r>
      <w:r>
        <w:rPr>
          <w:spacing w:val="-1"/>
        </w:rPr>
        <w:t>ФГОС</w:t>
      </w:r>
      <w:r>
        <w:rPr>
          <w:spacing w:val="-13"/>
        </w:rPr>
        <w:t xml:space="preserve"> </w:t>
      </w:r>
      <w:r>
        <w:t>НОО</w:t>
      </w:r>
      <w:r>
        <w:rPr>
          <w:spacing w:val="-15"/>
        </w:rPr>
        <w:t xml:space="preserve"> </w:t>
      </w:r>
      <w:r>
        <w:t>система</w:t>
      </w:r>
      <w:r>
        <w:rPr>
          <w:spacing w:val="-11"/>
        </w:rPr>
        <w:t xml:space="preserve"> </w:t>
      </w:r>
      <w:r>
        <w:t>оценки</w:t>
      </w:r>
      <w:r>
        <w:rPr>
          <w:spacing w:val="-14"/>
        </w:rPr>
        <w:t xml:space="preserve"> </w:t>
      </w:r>
      <w:r>
        <w:t>образовательной</w:t>
      </w:r>
      <w:r>
        <w:rPr>
          <w:spacing w:val="-14"/>
        </w:rPr>
        <w:t xml:space="preserve"> </w:t>
      </w:r>
      <w:r>
        <w:t>организации</w:t>
      </w:r>
      <w:r>
        <w:rPr>
          <w:spacing w:val="-14"/>
        </w:rPr>
        <w:t xml:space="preserve"> </w:t>
      </w:r>
      <w:r>
        <w:t>реализует</w:t>
      </w:r>
      <w:r>
        <w:rPr>
          <w:spacing w:val="-58"/>
        </w:rPr>
        <w:t xml:space="preserve"> </w:t>
      </w:r>
      <w:r>
        <w:t xml:space="preserve">системно-деятельностный, уровневый и комплексный </w:t>
      </w:r>
      <w:r>
        <w:rPr>
          <w:b/>
        </w:rPr>
        <w:t xml:space="preserve">подходы </w:t>
      </w:r>
      <w:r>
        <w:t>к оценке образовательных</w:t>
      </w:r>
      <w:r>
        <w:rPr>
          <w:spacing w:val="1"/>
        </w:rPr>
        <w:t xml:space="preserve"> </w:t>
      </w:r>
      <w:r>
        <w:t>достижений.</w:t>
      </w:r>
    </w:p>
    <w:p w:rsidR="00F11B8F" w:rsidRDefault="00920C79">
      <w:pPr>
        <w:spacing w:line="276" w:lineRule="auto"/>
        <w:ind w:left="542" w:right="683" w:firstLine="567"/>
        <w:jc w:val="both"/>
        <w:rPr>
          <w:i/>
          <w:sz w:val="24"/>
        </w:rPr>
      </w:pPr>
      <w:r>
        <w:rPr>
          <w:b/>
          <w:sz w:val="24"/>
        </w:rPr>
        <w:t>Системно-деятельностный</w:t>
      </w:r>
      <w:r>
        <w:rPr>
          <w:b/>
          <w:spacing w:val="1"/>
          <w:sz w:val="24"/>
        </w:rPr>
        <w:t xml:space="preserve"> </w:t>
      </w:r>
      <w:r>
        <w:rPr>
          <w:b/>
          <w:sz w:val="24"/>
        </w:rPr>
        <w:t>подход</w:t>
      </w:r>
      <w:r>
        <w:rPr>
          <w:b/>
          <w:spacing w:val="1"/>
          <w:sz w:val="24"/>
        </w:rPr>
        <w:t xml:space="preserve"> </w:t>
      </w:r>
      <w:r>
        <w:rPr>
          <w:sz w:val="24"/>
        </w:rPr>
        <w:t>к</w:t>
      </w:r>
      <w:r>
        <w:rPr>
          <w:spacing w:val="1"/>
          <w:sz w:val="24"/>
        </w:rPr>
        <w:t xml:space="preserve"> </w:t>
      </w:r>
      <w:r>
        <w:rPr>
          <w:sz w:val="24"/>
        </w:rPr>
        <w:t>оценке</w:t>
      </w:r>
      <w:r>
        <w:rPr>
          <w:spacing w:val="1"/>
          <w:sz w:val="24"/>
        </w:rPr>
        <w:t xml:space="preserve"> </w:t>
      </w:r>
      <w:r>
        <w:rPr>
          <w:sz w:val="24"/>
        </w:rPr>
        <w:t>образовательных</w:t>
      </w:r>
      <w:r>
        <w:rPr>
          <w:spacing w:val="1"/>
          <w:sz w:val="24"/>
        </w:rPr>
        <w:t xml:space="preserve"> </w:t>
      </w:r>
      <w:r>
        <w:rPr>
          <w:sz w:val="24"/>
        </w:rPr>
        <w:t>достижений</w:t>
      </w:r>
      <w:r>
        <w:rPr>
          <w:spacing w:val="1"/>
          <w:sz w:val="24"/>
        </w:rPr>
        <w:t xml:space="preserve"> </w:t>
      </w:r>
      <w:r>
        <w:rPr>
          <w:sz w:val="24"/>
        </w:rPr>
        <w:t>обучающихся</w:t>
      </w:r>
      <w:r>
        <w:rPr>
          <w:spacing w:val="1"/>
          <w:sz w:val="24"/>
        </w:rPr>
        <w:t xml:space="preserve"> </w:t>
      </w:r>
      <w:r>
        <w:rPr>
          <w:sz w:val="24"/>
        </w:rPr>
        <w:t>проявляется</w:t>
      </w:r>
      <w:r>
        <w:rPr>
          <w:spacing w:val="1"/>
          <w:sz w:val="24"/>
        </w:rPr>
        <w:t xml:space="preserve"> </w:t>
      </w:r>
      <w:r>
        <w:rPr>
          <w:sz w:val="24"/>
        </w:rPr>
        <w:t>в</w:t>
      </w:r>
      <w:r>
        <w:rPr>
          <w:spacing w:val="1"/>
          <w:sz w:val="24"/>
        </w:rPr>
        <w:t xml:space="preserve"> </w:t>
      </w:r>
      <w:r>
        <w:rPr>
          <w:sz w:val="24"/>
        </w:rPr>
        <w:t>оценке</w:t>
      </w:r>
      <w:r>
        <w:rPr>
          <w:spacing w:val="1"/>
          <w:sz w:val="24"/>
        </w:rPr>
        <w:t xml:space="preserve"> </w:t>
      </w:r>
      <w:r>
        <w:rPr>
          <w:sz w:val="24"/>
        </w:rPr>
        <w:t>способности</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i/>
          <w:sz w:val="24"/>
        </w:rPr>
        <w:t>решению</w:t>
      </w:r>
      <w:r>
        <w:rPr>
          <w:i/>
          <w:spacing w:val="1"/>
          <w:sz w:val="24"/>
        </w:rPr>
        <w:t xml:space="preserve"> </w:t>
      </w:r>
      <w:r>
        <w:rPr>
          <w:i/>
          <w:sz w:val="24"/>
        </w:rPr>
        <w:t>учебно-</w:t>
      </w:r>
      <w:r>
        <w:rPr>
          <w:i/>
          <w:spacing w:val="1"/>
          <w:sz w:val="24"/>
        </w:rPr>
        <w:t xml:space="preserve"> </w:t>
      </w:r>
      <w:r>
        <w:rPr>
          <w:i/>
          <w:sz w:val="24"/>
        </w:rPr>
        <w:t>познавательных</w:t>
      </w:r>
      <w:r>
        <w:rPr>
          <w:i/>
          <w:spacing w:val="32"/>
          <w:sz w:val="24"/>
        </w:rPr>
        <w:t xml:space="preserve"> </w:t>
      </w:r>
      <w:r>
        <w:rPr>
          <w:i/>
          <w:sz w:val="24"/>
        </w:rPr>
        <w:t>и</w:t>
      </w:r>
      <w:r>
        <w:rPr>
          <w:i/>
          <w:spacing w:val="32"/>
          <w:sz w:val="24"/>
        </w:rPr>
        <w:t xml:space="preserve"> </w:t>
      </w:r>
      <w:r>
        <w:rPr>
          <w:i/>
          <w:sz w:val="24"/>
        </w:rPr>
        <w:t>учебно-практических</w:t>
      </w:r>
      <w:r>
        <w:rPr>
          <w:i/>
          <w:spacing w:val="34"/>
          <w:sz w:val="24"/>
        </w:rPr>
        <w:t xml:space="preserve"> </w:t>
      </w:r>
      <w:r>
        <w:rPr>
          <w:i/>
          <w:sz w:val="24"/>
        </w:rPr>
        <w:t>задач</w:t>
      </w:r>
      <w:r>
        <w:rPr>
          <w:sz w:val="24"/>
        </w:rPr>
        <w:t>,</w:t>
      </w:r>
      <w:r>
        <w:rPr>
          <w:spacing w:val="34"/>
          <w:sz w:val="24"/>
        </w:rPr>
        <w:t xml:space="preserve"> </w:t>
      </w:r>
      <w:r>
        <w:rPr>
          <w:sz w:val="24"/>
        </w:rPr>
        <w:t>а</w:t>
      </w:r>
      <w:r>
        <w:rPr>
          <w:spacing w:val="34"/>
          <w:sz w:val="24"/>
        </w:rPr>
        <w:t xml:space="preserve"> </w:t>
      </w:r>
      <w:r>
        <w:rPr>
          <w:sz w:val="24"/>
        </w:rPr>
        <w:t>также</w:t>
      </w:r>
      <w:r>
        <w:rPr>
          <w:spacing w:val="35"/>
          <w:sz w:val="24"/>
        </w:rPr>
        <w:t xml:space="preserve"> </w:t>
      </w:r>
      <w:r>
        <w:rPr>
          <w:sz w:val="24"/>
        </w:rPr>
        <w:t>в</w:t>
      </w:r>
      <w:r>
        <w:rPr>
          <w:spacing w:val="36"/>
          <w:sz w:val="24"/>
        </w:rPr>
        <w:t xml:space="preserve"> </w:t>
      </w:r>
      <w:r>
        <w:rPr>
          <w:i/>
          <w:sz w:val="24"/>
        </w:rPr>
        <w:t>оценке</w:t>
      </w:r>
      <w:r>
        <w:rPr>
          <w:i/>
          <w:spacing w:val="34"/>
          <w:sz w:val="24"/>
        </w:rPr>
        <w:t xml:space="preserve"> </w:t>
      </w:r>
      <w:r>
        <w:rPr>
          <w:i/>
          <w:sz w:val="24"/>
        </w:rPr>
        <w:t>уровня</w:t>
      </w:r>
      <w:r>
        <w:rPr>
          <w:i/>
          <w:spacing w:val="35"/>
          <w:sz w:val="24"/>
        </w:rPr>
        <w:t xml:space="preserve"> </w:t>
      </w:r>
      <w:r>
        <w:rPr>
          <w:i/>
          <w:sz w:val="24"/>
        </w:rPr>
        <w:t>функциональной</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right="691"/>
      </w:pPr>
      <w:r>
        <w:rPr>
          <w:i/>
        </w:rPr>
        <w:lastRenderedPageBreak/>
        <w:t xml:space="preserve">грамотности </w:t>
      </w:r>
      <w:r>
        <w:t>обучающихся.</w:t>
      </w:r>
      <w:r>
        <w:rPr>
          <w:spacing w:val="1"/>
        </w:rPr>
        <w:t xml:space="preserve"> </w:t>
      </w:r>
      <w:r>
        <w:t>Он</w:t>
      </w:r>
      <w:r>
        <w:rPr>
          <w:spacing w:val="1"/>
        </w:rPr>
        <w:t xml:space="preserve"> </w:t>
      </w:r>
      <w:r>
        <w:t>обеспечивается содержанием</w:t>
      </w:r>
      <w:r>
        <w:rPr>
          <w:spacing w:val="1"/>
        </w:rPr>
        <w:t xml:space="preserve"> </w:t>
      </w:r>
      <w:r>
        <w:t>и</w:t>
      </w:r>
      <w:r>
        <w:rPr>
          <w:spacing w:val="1"/>
        </w:rPr>
        <w:t xml:space="preserve"> </w:t>
      </w:r>
      <w:r>
        <w:t>критериями</w:t>
      </w:r>
      <w:r>
        <w:rPr>
          <w:spacing w:val="1"/>
        </w:rPr>
        <w:t xml:space="preserve"> </w:t>
      </w:r>
      <w:r>
        <w:t>оценки,</w:t>
      </w:r>
      <w:r>
        <w:rPr>
          <w:spacing w:val="1"/>
        </w:rPr>
        <w:t xml:space="preserve"> </w:t>
      </w:r>
      <w:r>
        <w:t>в</w:t>
      </w:r>
      <w:r>
        <w:rPr>
          <w:spacing w:val="1"/>
        </w:rPr>
        <w:t xml:space="preserve"> </w:t>
      </w:r>
      <w:r>
        <w:t>качестве</w:t>
      </w:r>
      <w:r>
        <w:rPr>
          <w:spacing w:val="1"/>
        </w:rPr>
        <w:t xml:space="preserve"> </w:t>
      </w:r>
      <w:r>
        <w:t>которых</w:t>
      </w:r>
      <w:r>
        <w:rPr>
          <w:spacing w:val="1"/>
        </w:rPr>
        <w:t xml:space="preserve"> </w:t>
      </w:r>
      <w:r>
        <w:t>выступают</w:t>
      </w:r>
      <w:r>
        <w:rPr>
          <w:spacing w:val="1"/>
        </w:rPr>
        <w:t xml:space="preserve"> </w:t>
      </w:r>
      <w:r>
        <w:t>планируемые</w:t>
      </w:r>
      <w:r>
        <w:rPr>
          <w:spacing w:val="1"/>
        </w:rPr>
        <w:t xml:space="preserve"> </w:t>
      </w:r>
      <w:r>
        <w:t>результаты</w:t>
      </w:r>
      <w:r>
        <w:rPr>
          <w:spacing w:val="1"/>
        </w:rPr>
        <w:t xml:space="preserve"> </w:t>
      </w:r>
      <w:r>
        <w:t>обучения,</w:t>
      </w:r>
      <w:r>
        <w:rPr>
          <w:spacing w:val="1"/>
        </w:rPr>
        <w:t xml:space="preserve"> </w:t>
      </w:r>
      <w:r>
        <w:t>выраженные</w:t>
      </w:r>
      <w:r>
        <w:rPr>
          <w:spacing w:val="1"/>
        </w:rPr>
        <w:t xml:space="preserve"> </w:t>
      </w:r>
      <w:r>
        <w:t>в</w:t>
      </w:r>
      <w:r>
        <w:rPr>
          <w:spacing w:val="1"/>
        </w:rPr>
        <w:t xml:space="preserve"> </w:t>
      </w:r>
      <w:r>
        <w:t>деятельностной</w:t>
      </w:r>
      <w:r>
        <w:rPr>
          <w:spacing w:val="-2"/>
        </w:rPr>
        <w:t xml:space="preserve"> </w:t>
      </w:r>
      <w:r>
        <w:t>форме.</w:t>
      </w:r>
    </w:p>
    <w:p w:rsidR="00F11B8F" w:rsidRDefault="00920C79">
      <w:pPr>
        <w:pStyle w:val="a3"/>
        <w:spacing w:line="276" w:lineRule="auto"/>
        <w:ind w:right="687" w:firstLine="567"/>
      </w:pPr>
      <w:r>
        <w:rPr>
          <w:b/>
        </w:rPr>
        <w:t xml:space="preserve">Уровневый подход </w:t>
      </w:r>
      <w:r>
        <w:t>к оценке образовательных достижений обучающихся служит</w:t>
      </w:r>
      <w:r>
        <w:rPr>
          <w:spacing w:val="1"/>
        </w:rPr>
        <w:t xml:space="preserve"> </w:t>
      </w:r>
      <w:r>
        <w:t>важнейшей</w:t>
      </w:r>
      <w:r>
        <w:rPr>
          <w:spacing w:val="1"/>
        </w:rPr>
        <w:t xml:space="preserve"> </w:t>
      </w:r>
      <w:r>
        <w:t>основой</w:t>
      </w:r>
      <w:r>
        <w:rPr>
          <w:spacing w:val="1"/>
        </w:rPr>
        <w:t xml:space="preserve"> </w:t>
      </w:r>
      <w:r>
        <w:t>для</w:t>
      </w:r>
      <w:r>
        <w:rPr>
          <w:spacing w:val="1"/>
        </w:rPr>
        <w:t xml:space="preserve"> </w:t>
      </w:r>
      <w:r>
        <w:t>организации</w:t>
      </w:r>
      <w:r>
        <w:rPr>
          <w:spacing w:val="1"/>
        </w:rPr>
        <w:t xml:space="preserve"> </w:t>
      </w:r>
      <w:r>
        <w:t>индивидуальной</w:t>
      </w:r>
      <w:r>
        <w:rPr>
          <w:spacing w:val="1"/>
        </w:rPr>
        <w:t xml:space="preserve"> </w:t>
      </w:r>
      <w:r>
        <w:t>работы</w:t>
      </w:r>
      <w:r>
        <w:rPr>
          <w:spacing w:val="1"/>
        </w:rPr>
        <w:t xml:space="preserve"> </w:t>
      </w:r>
      <w:r>
        <w:t>с</w:t>
      </w:r>
      <w:r>
        <w:rPr>
          <w:spacing w:val="1"/>
        </w:rPr>
        <w:t xml:space="preserve"> </w:t>
      </w:r>
      <w:r>
        <w:t>обучающимися.</w:t>
      </w:r>
      <w:r>
        <w:rPr>
          <w:spacing w:val="1"/>
        </w:rPr>
        <w:t xml:space="preserve"> </w:t>
      </w:r>
      <w:r>
        <w:t>Он</w:t>
      </w:r>
      <w:r>
        <w:rPr>
          <w:spacing w:val="1"/>
        </w:rPr>
        <w:t xml:space="preserve"> </w:t>
      </w:r>
      <w:r>
        <w:t>реализуется</w:t>
      </w:r>
      <w:r>
        <w:rPr>
          <w:spacing w:val="1"/>
        </w:rPr>
        <w:t xml:space="preserve"> </w:t>
      </w:r>
      <w:r>
        <w:t>как</w:t>
      </w:r>
      <w:r>
        <w:rPr>
          <w:spacing w:val="1"/>
        </w:rPr>
        <w:t xml:space="preserve"> </w:t>
      </w:r>
      <w:r>
        <w:t>по</w:t>
      </w:r>
      <w:r>
        <w:rPr>
          <w:spacing w:val="1"/>
        </w:rPr>
        <w:t xml:space="preserve"> </w:t>
      </w:r>
      <w:r>
        <w:t>отношению</w:t>
      </w:r>
      <w:r>
        <w:rPr>
          <w:spacing w:val="1"/>
        </w:rPr>
        <w:t xml:space="preserve"> </w:t>
      </w:r>
      <w:r>
        <w:t>к</w:t>
      </w:r>
      <w:r>
        <w:rPr>
          <w:spacing w:val="1"/>
        </w:rPr>
        <w:t xml:space="preserve"> </w:t>
      </w:r>
      <w:r>
        <w:t>содержанию</w:t>
      </w:r>
      <w:r>
        <w:rPr>
          <w:spacing w:val="1"/>
        </w:rPr>
        <w:t xml:space="preserve"> </w:t>
      </w:r>
      <w:r>
        <w:t>оценки,</w:t>
      </w:r>
      <w:r>
        <w:rPr>
          <w:spacing w:val="1"/>
        </w:rPr>
        <w:t xml:space="preserve"> </w:t>
      </w:r>
      <w:r>
        <w:t>так</w:t>
      </w:r>
      <w:r>
        <w:rPr>
          <w:spacing w:val="1"/>
        </w:rPr>
        <w:t xml:space="preserve"> </w:t>
      </w:r>
      <w:r>
        <w:t>и</w:t>
      </w:r>
      <w:r>
        <w:rPr>
          <w:spacing w:val="1"/>
        </w:rPr>
        <w:t xml:space="preserve"> </w:t>
      </w:r>
      <w:r>
        <w:t>к</w:t>
      </w:r>
      <w:r>
        <w:rPr>
          <w:spacing w:val="1"/>
        </w:rPr>
        <w:t xml:space="preserve"> </w:t>
      </w:r>
      <w:r>
        <w:t>представлению</w:t>
      </w:r>
      <w:r>
        <w:rPr>
          <w:spacing w:val="1"/>
        </w:rPr>
        <w:t xml:space="preserve"> </w:t>
      </w:r>
      <w:r>
        <w:t>и</w:t>
      </w:r>
      <w:r>
        <w:rPr>
          <w:spacing w:val="1"/>
        </w:rPr>
        <w:t xml:space="preserve"> </w:t>
      </w:r>
      <w:r>
        <w:t>интерпретации</w:t>
      </w:r>
      <w:r>
        <w:rPr>
          <w:spacing w:val="-2"/>
        </w:rPr>
        <w:t xml:space="preserve"> </w:t>
      </w:r>
      <w:r>
        <w:t>результатов измерений.</w:t>
      </w:r>
    </w:p>
    <w:p w:rsidR="00F11B8F" w:rsidRDefault="00920C79">
      <w:pPr>
        <w:pStyle w:val="a3"/>
        <w:spacing w:line="276" w:lineRule="auto"/>
        <w:ind w:right="688" w:firstLine="567"/>
      </w:pPr>
      <w:r>
        <w:t>Уровневый подход к оценке образовательных достижений обучающихся реализуется</w:t>
      </w:r>
      <w:r>
        <w:rPr>
          <w:spacing w:val="-57"/>
        </w:rPr>
        <w:t xml:space="preserve"> </w:t>
      </w:r>
      <w:r>
        <w:t>за</w:t>
      </w:r>
      <w:r>
        <w:rPr>
          <w:spacing w:val="1"/>
        </w:rPr>
        <w:t xml:space="preserve"> </w:t>
      </w:r>
      <w:r>
        <w:t>счет</w:t>
      </w:r>
      <w:r>
        <w:rPr>
          <w:spacing w:val="1"/>
        </w:rPr>
        <w:t xml:space="preserve"> </w:t>
      </w:r>
      <w:r>
        <w:t>фиксации</w:t>
      </w:r>
      <w:r>
        <w:rPr>
          <w:spacing w:val="1"/>
        </w:rPr>
        <w:t xml:space="preserve"> </w:t>
      </w:r>
      <w:r>
        <w:t>различных</w:t>
      </w:r>
      <w:r>
        <w:rPr>
          <w:spacing w:val="1"/>
        </w:rPr>
        <w:t xml:space="preserve"> </w:t>
      </w:r>
      <w:r>
        <w:t>уровней</w:t>
      </w:r>
      <w:r>
        <w:rPr>
          <w:spacing w:val="1"/>
        </w:rPr>
        <w:t xml:space="preserve"> </w:t>
      </w:r>
      <w:r>
        <w:t>достижения</w:t>
      </w:r>
      <w:r>
        <w:rPr>
          <w:spacing w:val="1"/>
        </w:rPr>
        <w:t xml:space="preserve"> </w:t>
      </w:r>
      <w:r>
        <w:t>обучающимися</w:t>
      </w:r>
      <w:r>
        <w:rPr>
          <w:spacing w:val="1"/>
        </w:rPr>
        <w:t xml:space="preserve"> </w:t>
      </w:r>
      <w:r>
        <w:t>планируемых</w:t>
      </w:r>
      <w:r>
        <w:rPr>
          <w:spacing w:val="1"/>
        </w:rPr>
        <w:t xml:space="preserve"> </w:t>
      </w:r>
      <w:r>
        <w:t>результатов. Достижение базового уровня свидетельствует о способности обучающихся</w:t>
      </w:r>
      <w:r>
        <w:rPr>
          <w:spacing w:val="1"/>
        </w:rPr>
        <w:t xml:space="preserve"> </w:t>
      </w:r>
      <w:r>
        <w:t>решать</w:t>
      </w:r>
      <w:r>
        <w:rPr>
          <w:spacing w:val="1"/>
        </w:rPr>
        <w:t xml:space="preserve"> </w:t>
      </w:r>
      <w:r>
        <w:t>типовые</w:t>
      </w:r>
      <w:r>
        <w:rPr>
          <w:spacing w:val="1"/>
        </w:rPr>
        <w:t xml:space="preserve"> </w:t>
      </w:r>
      <w:r>
        <w:t>учебные</w:t>
      </w:r>
      <w:r>
        <w:rPr>
          <w:spacing w:val="1"/>
        </w:rPr>
        <w:t xml:space="preserve"> </w:t>
      </w:r>
      <w:r>
        <w:t>задачи,</w:t>
      </w:r>
      <w:r>
        <w:rPr>
          <w:spacing w:val="1"/>
        </w:rPr>
        <w:t xml:space="preserve"> </w:t>
      </w:r>
      <w:r>
        <w:t>целенаправленно</w:t>
      </w:r>
      <w:r>
        <w:rPr>
          <w:spacing w:val="1"/>
        </w:rPr>
        <w:t xml:space="preserve"> </w:t>
      </w:r>
      <w:r>
        <w:t>отрабатываемые</w:t>
      </w:r>
      <w:r>
        <w:rPr>
          <w:spacing w:val="1"/>
        </w:rPr>
        <w:t xml:space="preserve"> </w:t>
      </w:r>
      <w:r>
        <w:t>со</w:t>
      </w:r>
      <w:r>
        <w:rPr>
          <w:spacing w:val="1"/>
        </w:rPr>
        <w:t xml:space="preserve"> </w:t>
      </w:r>
      <w:r>
        <w:t>всеми</w:t>
      </w:r>
      <w:r>
        <w:rPr>
          <w:spacing w:val="1"/>
        </w:rPr>
        <w:t xml:space="preserve"> </w:t>
      </w:r>
      <w:r>
        <w:t>обучающимися</w:t>
      </w:r>
      <w:r>
        <w:rPr>
          <w:spacing w:val="1"/>
        </w:rPr>
        <w:t xml:space="preserve"> </w:t>
      </w:r>
      <w:r>
        <w:t>в</w:t>
      </w:r>
      <w:r>
        <w:rPr>
          <w:spacing w:val="1"/>
        </w:rPr>
        <w:t xml:space="preserve"> </w:t>
      </w:r>
      <w:r>
        <w:t>ходе</w:t>
      </w:r>
      <w:r>
        <w:rPr>
          <w:spacing w:val="1"/>
        </w:rPr>
        <w:t xml:space="preserve"> </w:t>
      </w:r>
      <w:r>
        <w:t>учебного</w:t>
      </w:r>
      <w:r>
        <w:rPr>
          <w:spacing w:val="1"/>
        </w:rPr>
        <w:t xml:space="preserve"> </w:t>
      </w:r>
      <w:r>
        <w:t>процесса,</w:t>
      </w:r>
      <w:r>
        <w:rPr>
          <w:spacing w:val="1"/>
        </w:rPr>
        <w:t xml:space="preserve"> </w:t>
      </w:r>
      <w:r>
        <w:t>выступает</w:t>
      </w:r>
      <w:r>
        <w:rPr>
          <w:spacing w:val="1"/>
        </w:rPr>
        <w:t xml:space="preserve"> </w:t>
      </w:r>
      <w:r>
        <w:t>достаточным</w:t>
      </w:r>
      <w:r>
        <w:rPr>
          <w:spacing w:val="1"/>
        </w:rPr>
        <w:t xml:space="preserve"> </w:t>
      </w:r>
      <w:r>
        <w:t>для</w:t>
      </w:r>
      <w:r>
        <w:rPr>
          <w:spacing w:val="1"/>
        </w:rPr>
        <w:t xml:space="preserve"> </w:t>
      </w:r>
      <w:r>
        <w:t>продолжения</w:t>
      </w:r>
      <w:r>
        <w:rPr>
          <w:spacing w:val="1"/>
        </w:rPr>
        <w:t xml:space="preserve"> </w:t>
      </w:r>
      <w:r>
        <w:t>обучения</w:t>
      </w:r>
      <w:r>
        <w:rPr>
          <w:spacing w:val="-1"/>
        </w:rPr>
        <w:t xml:space="preserve"> </w:t>
      </w:r>
      <w:r>
        <w:t>и</w:t>
      </w:r>
      <w:r>
        <w:rPr>
          <w:spacing w:val="-1"/>
        </w:rPr>
        <w:t xml:space="preserve"> </w:t>
      </w:r>
      <w:r>
        <w:t>усвоения последующего</w:t>
      </w:r>
      <w:r>
        <w:rPr>
          <w:spacing w:val="-1"/>
        </w:rPr>
        <w:t xml:space="preserve"> </w:t>
      </w:r>
      <w:r>
        <w:t>учебного</w:t>
      </w:r>
      <w:r>
        <w:rPr>
          <w:spacing w:val="-1"/>
        </w:rPr>
        <w:t xml:space="preserve"> </w:t>
      </w:r>
      <w:r>
        <w:t>материала.</w:t>
      </w:r>
    </w:p>
    <w:p w:rsidR="00F11B8F" w:rsidRDefault="00920C79">
      <w:pPr>
        <w:spacing w:line="276" w:lineRule="exact"/>
        <w:ind w:left="1110"/>
        <w:jc w:val="both"/>
        <w:rPr>
          <w:sz w:val="24"/>
        </w:rPr>
      </w:pPr>
      <w:r>
        <w:rPr>
          <w:b/>
          <w:sz w:val="24"/>
        </w:rPr>
        <w:t>Комплексный</w:t>
      </w:r>
      <w:r>
        <w:rPr>
          <w:b/>
          <w:spacing w:val="-3"/>
          <w:sz w:val="24"/>
        </w:rPr>
        <w:t xml:space="preserve"> </w:t>
      </w:r>
      <w:r>
        <w:rPr>
          <w:b/>
          <w:sz w:val="24"/>
        </w:rPr>
        <w:t>подход</w:t>
      </w:r>
      <w:r>
        <w:rPr>
          <w:b/>
          <w:spacing w:val="-2"/>
          <w:sz w:val="24"/>
        </w:rPr>
        <w:t xml:space="preserve"> </w:t>
      </w:r>
      <w:r>
        <w:rPr>
          <w:sz w:val="24"/>
        </w:rPr>
        <w:t>к</w:t>
      </w:r>
      <w:r>
        <w:rPr>
          <w:spacing w:val="-3"/>
          <w:sz w:val="24"/>
        </w:rPr>
        <w:t xml:space="preserve"> </w:t>
      </w:r>
      <w:r>
        <w:rPr>
          <w:sz w:val="24"/>
        </w:rPr>
        <w:t>оценке</w:t>
      </w:r>
      <w:r>
        <w:rPr>
          <w:spacing w:val="-4"/>
          <w:sz w:val="24"/>
        </w:rPr>
        <w:t xml:space="preserve"> </w:t>
      </w:r>
      <w:r>
        <w:rPr>
          <w:sz w:val="24"/>
        </w:rPr>
        <w:t>образовательных</w:t>
      </w:r>
      <w:r>
        <w:rPr>
          <w:spacing w:val="-3"/>
          <w:sz w:val="24"/>
        </w:rPr>
        <w:t xml:space="preserve"> </w:t>
      </w:r>
      <w:r>
        <w:rPr>
          <w:sz w:val="24"/>
        </w:rPr>
        <w:t>достижений</w:t>
      </w:r>
      <w:r>
        <w:rPr>
          <w:spacing w:val="-3"/>
          <w:sz w:val="24"/>
        </w:rPr>
        <w:t xml:space="preserve"> </w:t>
      </w:r>
      <w:r>
        <w:rPr>
          <w:sz w:val="24"/>
        </w:rPr>
        <w:t>реализуется</w:t>
      </w:r>
      <w:r>
        <w:rPr>
          <w:spacing w:val="-3"/>
          <w:sz w:val="24"/>
        </w:rPr>
        <w:t xml:space="preserve"> </w:t>
      </w:r>
      <w:r>
        <w:rPr>
          <w:sz w:val="24"/>
        </w:rPr>
        <w:t>через:</w:t>
      </w:r>
    </w:p>
    <w:p w:rsidR="00F11B8F" w:rsidRDefault="00920C79" w:rsidP="004F177C">
      <w:pPr>
        <w:pStyle w:val="a4"/>
        <w:numPr>
          <w:ilvl w:val="0"/>
          <w:numId w:val="95"/>
        </w:numPr>
        <w:tabs>
          <w:tab w:val="left" w:pos="1831"/>
        </w:tabs>
        <w:spacing w:before="43"/>
        <w:rPr>
          <w:sz w:val="24"/>
        </w:rPr>
      </w:pPr>
      <w:r>
        <w:rPr>
          <w:i/>
          <w:sz w:val="24"/>
        </w:rPr>
        <w:t>оценку</w:t>
      </w:r>
      <w:r>
        <w:rPr>
          <w:i/>
          <w:spacing w:val="-2"/>
          <w:sz w:val="24"/>
        </w:rPr>
        <w:t xml:space="preserve"> </w:t>
      </w:r>
      <w:r>
        <w:rPr>
          <w:i/>
          <w:sz w:val="24"/>
        </w:rPr>
        <w:t>предметных</w:t>
      </w:r>
      <w:r>
        <w:rPr>
          <w:i/>
          <w:spacing w:val="-3"/>
          <w:sz w:val="24"/>
        </w:rPr>
        <w:t xml:space="preserve"> </w:t>
      </w:r>
      <w:r>
        <w:rPr>
          <w:i/>
          <w:sz w:val="24"/>
        </w:rPr>
        <w:t>и</w:t>
      </w:r>
      <w:r>
        <w:rPr>
          <w:i/>
          <w:spacing w:val="-1"/>
          <w:sz w:val="24"/>
        </w:rPr>
        <w:t xml:space="preserve"> </w:t>
      </w:r>
      <w:r>
        <w:rPr>
          <w:i/>
          <w:sz w:val="24"/>
        </w:rPr>
        <w:t>метапредметных</w:t>
      </w:r>
      <w:r>
        <w:rPr>
          <w:i/>
          <w:spacing w:val="-2"/>
          <w:sz w:val="24"/>
        </w:rPr>
        <w:t xml:space="preserve"> </w:t>
      </w:r>
      <w:r>
        <w:rPr>
          <w:i/>
          <w:sz w:val="24"/>
        </w:rPr>
        <w:t>результатов</w:t>
      </w:r>
      <w:r>
        <w:rPr>
          <w:sz w:val="24"/>
        </w:rPr>
        <w:t>;</w:t>
      </w:r>
    </w:p>
    <w:p w:rsidR="00F11B8F" w:rsidRDefault="00920C79" w:rsidP="004F177C">
      <w:pPr>
        <w:pStyle w:val="a4"/>
        <w:numPr>
          <w:ilvl w:val="0"/>
          <w:numId w:val="95"/>
        </w:numPr>
        <w:tabs>
          <w:tab w:val="left" w:pos="1831"/>
        </w:tabs>
        <w:spacing w:before="40" w:line="273" w:lineRule="auto"/>
        <w:ind w:right="685"/>
        <w:rPr>
          <w:sz w:val="24"/>
        </w:rPr>
      </w:pPr>
      <w:r>
        <w:rPr>
          <w:sz w:val="24"/>
        </w:rPr>
        <w:t>использование</w:t>
      </w:r>
      <w:r>
        <w:rPr>
          <w:spacing w:val="1"/>
          <w:sz w:val="24"/>
        </w:rPr>
        <w:t xml:space="preserve"> </w:t>
      </w:r>
      <w:r>
        <w:rPr>
          <w:i/>
          <w:sz w:val="24"/>
        </w:rPr>
        <w:t>комплекса</w:t>
      </w:r>
      <w:r>
        <w:rPr>
          <w:i/>
          <w:spacing w:val="1"/>
          <w:sz w:val="24"/>
        </w:rPr>
        <w:t xml:space="preserve"> </w:t>
      </w:r>
      <w:r>
        <w:rPr>
          <w:i/>
          <w:sz w:val="24"/>
        </w:rPr>
        <w:t>оценочных</w:t>
      </w:r>
      <w:r>
        <w:rPr>
          <w:i/>
          <w:spacing w:val="1"/>
          <w:sz w:val="24"/>
        </w:rPr>
        <w:t xml:space="preserve"> </w:t>
      </w:r>
      <w:r>
        <w:rPr>
          <w:i/>
          <w:sz w:val="24"/>
        </w:rPr>
        <w:t>процедур</w:t>
      </w:r>
      <w:r>
        <w:rPr>
          <w:i/>
          <w:spacing w:val="1"/>
          <w:sz w:val="24"/>
        </w:rPr>
        <w:t xml:space="preserve"> </w:t>
      </w:r>
      <w:r>
        <w:rPr>
          <w:sz w:val="24"/>
        </w:rPr>
        <w:t>как</w:t>
      </w:r>
      <w:r>
        <w:rPr>
          <w:spacing w:val="1"/>
          <w:sz w:val="24"/>
        </w:rPr>
        <w:t xml:space="preserve"> </w:t>
      </w:r>
      <w:r>
        <w:rPr>
          <w:sz w:val="24"/>
        </w:rPr>
        <w:t>основы</w:t>
      </w:r>
      <w:r>
        <w:rPr>
          <w:spacing w:val="1"/>
          <w:sz w:val="24"/>
        </w:rPr>
        <w:t xml:space="preserve"> </w:t>
      </w:r>
      <w:r>
        <w:rPr>
          <w:sz w:val="24"/>
        </w:rPr>
        <w:t>для</w:t>
      </w:r>
      <w:r>
        <w:rPr>
          <w:spacing w:val="1"/>
          <w:sz w:val="24"/>
        </w:rPr>
        <w:t xml:space="preserve"> </w:t>
      </w:r>
      <w:r>
        <w:rPr>
          <w:sz w:val="24"/>
        </w:rPr>
        <w:t>оценки</w:t>
      </w:r>
      <w:r>
        <w:rPr>
          <w:spacing w:val="-57"/>
          <w:sz w:val="24"/>
        </w:rPr>
        <w:t xml:space="preserve"> </w:t>
      </w:r>
      <w:r>
        <w:rPr>
          <w:sz w:val="24"/>
        </w:rPr>
        <w:t>динамики индивидуальных образовательных достижений обучающихся и для</w:t>
      </w:r>
      <w:r>
        <w:rPr>
          <w:spacing w:val="1"/>
          <w:sz w:val="24"/>
        </w:rPr>
        <w:t xml:space="preserve"> </w:t>
      </w:r>
      <w:r>
        <w:rPr>
          <w:sz w:val="24"/>
        </w:rPr>
        <w:t>итоговой</w:t>
      </w:r>
      <w:r>
        <w:rPr>
          <w:spacing w:val="-2"/>
          <w:sz w:val="24"/>
        </w:rPr>
        <w:t xml:space="preserve"> </w:t>
      </w:r>
      <w:r>
        <w:rPr>
          <w:sz w:val="24"/>
        </w:rPr>
        <w:t>оценки;</w:t>
      </w:r>
    </w:p>
    <w:p w:rsidR="00F11B8F" w:rsidRDefault="00920C79" w:rsidP="004F177C">
      <w:pPr>
        <w:pStyle w:val="a4"/>
        <w:numPr>
          <w:ilvl w:val="0"/>
          <w:numId w:val="95"/>
        </w:numPr>
        <w:tabs>
          <w:tab w:val="left" w:pos="1831"/>
        </w:tabs>
        <w:spacing w:before="6" w:line="273" w:lineRule="auto"/>
        <w:ind w:right="686"/>
        <w:rPr>
          <w:sz w:val="24"/>
        </w:rPr>
      </w:pPr>
      <w:r>
        <w:rPr>
          <w:i/>
          <w:sz w:val="24"/>
        </w:rPr>
        <w:t>использование</w:t>
      </w:r>
      <w:r>
        <w:rPr>
          <w:i/>
          <w:spacing w:val="1"/>
          <w:sz w:val="24"/>
        </w:rPr>
        <w:t xml:space="preserve"> </w:t>
      </w:r>
      <w:r>
        <w:rPr>
          <w:i/>
          <w:sz w:val="24"/>
        </w:rPr>
        <w:t>контекстной</w:t>
      </w:r>
      <w:r>
        <w:rPr>
          <w:i/>
          <w:spacing w:val="1"/>
          <w:sz w:val="24"/>
        </w:rPr>
        <w:t xml:space="preserve"> </w:t>
      </w:r>
      <w:r>
        <w:rPr>
          <w:i/>
          <w:sz w:val="24"/>
        </w:rPr>
        <w:t>информации</w:t>
      </w:r>
      <w:r>
        <w:rPr>
          <w:i/>
          <w:spacing w:val="1"/>
          <w:sz w:val="24"/>
        </w:rPr>
        <w:t xml:space="preserve"> </w:t>
      </w:r>
      <w:r>
        <w:rPr>
          <w:sz w:val="24"/>
        </w:rPr>
        <w:t>(об</w:t>
      </w:r>
      <w:r>
        <w:rPr>
          <w:spacing w:val="1"/>
          <w:sz w:val="24"/>
        </w:rPr>
        <w:t xml:space="preserve"> </w:t>
      </w:r>
      <w:r>
        <w:rPr>
          <w:sz w:val="24"/>
        </w:rPr>
        <w:t>особенностях</w:t>
      </w:r>
      <w:r>
        <w:rPr>
          <w:spacing w:val="1"/>
          <w:sz w:val="24"/>
        </w:rPr>
        <w:t xml:space="preserve"> </w:t>
      </w:r>
      <w:r>
        <w:rPr>
          <w:sz w:val="24"/>
        </w:rPr>
        <w:t>обучающихся,</w:t>
      </w:r>
      <w:r>
        <w:rPr>
          <w:spacing w:val="1"/>
          <w:sz w:val="24"/>
        </w:rPr>
        <w:t xml:space="preserve"> </w:t>
      </w:r>
      <w:r>
        <w:rPr>
          <w:sz w:val="24"/>
        </w:rPr>
        <w:t>условиях</w:t>
      </w:r>
      <w:r>
        <w:rPr>
          <w:spacing w:val="1"/>
          <w:sz w:val="24"/>
        </w:rPr>
        <w:t xml:space="preserve"> </w:t>
      </w:r>
      <w:r>
        <w:rPr>
          <w:sz w:val="24"/>
        </w:rPr>
        <w:t>и</w:t>
      </w:r>
      <w:r>
        <w:rPr>
          <w:spacing w:val="1"/>
          <w:sz w:val="24"/>
        </w:rPr>
        <w:t xml:space="preserve"> </w:t>
      </w:r>
      <w:r>
        <w:rPr>
          <w:sz w:val="24"/>
        </w:rPr>
        <w:t>процессе</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другое)</w:t>
      </w:r>
      <w:r>
        <w:rPr>
          <w:spacing w:val="1"/>
          <w:sz w:val="24"/>
        </w:rPr>
        <w:t xml:space="preserve"> </w:t>
      </w:r>
      <w:r>
        <w:rPr>
          <w:sz w:val="24"/>
        </w:rPr>
        <w:t>для</w:t>
      </w:r>
      <w:r>
        <w:rPr>
          <w:spacing w:val="1"/>
          <w:sz w:val="24"/>
        </w:rPr>
        <w:t xml:space="preserve"> </w:t>
      </w:r>
      <w:r>
        <w:rPr>
          <w:sz w:val="24"/>
        </w:rPr>
        <w:t>интерпретации</w:t>
      </w:r>
      <w:r>
        <w:rPr>
          <w:spacing w:val="1"/>
          <w:sz w:val="24"/>
        </w:rPr>
        <w:t xml:space="preserve"> </w:t>
      </w:r>
      <w:r>
        <w:rPr>
          <w:sz w:val="24"/>
        </w:rPr>
        <w:t>полученных</w:t>
      </w:r>
      <w:r>
        <w:rPr>
          <w:spacing w:val="1"/>
          <w:sz w:val="24"/>
        </w:rPr>
        <w:t xml:space="preserve"> </w:t>
      </w:r>
      <w:r>
        <w:rPr>
          <w:sz w:val="24"/>
        </w:rPr>
        <w:t>результатов</w:t>
      </w:r>
      <w:r>
        <w:rPr>
          <w:spacing w:val="-1"/>
          <w:sz w:val="24"/>
        </w:rPr>
        <w:t xml:space="preserve"> </w:t>
      </w:r>
      <w:r>
        <w:rPr>
          <w:sz w:val="24"/>
        </w:rPr>
        <w:t>в целях управления</w:t>
      </w:r>
      <w:r>
        <w:rPr>
          <w:spacing w:val="-1"/>
          <w:sz w:val="24"/>
        </w:rPr>
        <w:t xml:space="preserve"> </w:t>
      </w:r>
      <w:r>
        <w:rPr>
          <w:sz w:val="24"/>
        </w:rPr>
        <w:t>качеством</w:t>
      </w:r>
      <w:r>
        <w:rPr>
          <w:spacing w:val="-1"/>
          <w:sz w:val="24"/>
        </w:rPr>
        <w:t xml:space="preserve"> </w:t>
      </w:r>
      <w:r>
        <w:rPr>
          <w:sz w:val="24"/>
        </w:rPr>
        <w:t>образования;</w:t>
      </w:r>
    </w:p>
    <w:p w:rsidR="00F11B8F" w:rsidRDefault="00920C79" w:rsidP="004F177C">
      <w:pPr>
        <w:pStyle w:val="a4"/>
        <w:numPr>
          <w:ilvl w:val="0"/>
          <w:numId w:val="95"/>
        </w:numPr>
        <w:tabs>
          <w:tab w:val="left" w:pos="1831"/>
        </w:tabs>
        <w:spacing w:before="4" w:line="273" w:lineRule="auto"/>
        <w:ind w:right="686"/>
        <w:rPr>
          <w:sz w:val="24"/>
        </w:rPr>
      </w:pPr>
      <w:r>
        <w:rPr>
          <w:sz w:val="24"/>
        </w:rPr>
        <w:t>использование</w:t>
      </w:r>
      <w:r>
        <w:rPr>
          <w:spacing w:val="-9"/>
          <w:sz w:val="24"/>
        </w:rPr>
        <w:t xml:space="preserve"> </w:t>
      </w:r>
      <w:r>
        <w:rPr>
          <w:i/>
          <w:sz w:val="24"/>
        </w:rPr>
        <w:t>разнообразных</w:t>
      </w:r>
      <w:r>
        <w:rPr>
          <w:i/>
          <w:spacing w:val="-10"/>
          <w:sz w:val="24"/>
        </w:rPr>
        <w:t xml:space="preserve"> </w:t>
      </w:r>
      <w:r>
        <w:rPr>
          <w:i/>
          <w:sz w:val="24"/>
        </w:rPr>
        <w:t>методов</w:t>
      </w:r>
      <w:r>
        <w:rPr>
          <w:i/>
          <w:spacing w:val="-11"/>
          <w:sz w:val="24"/>
        </w:rPr>
        <w:t xml:space="preserve"> </w:t>
      </w:r>
      <w:r>
        <w:rPr>
          <w:i/>
          <w:sz w:val="24"/>
        </w:rPr>
        <w:t>и</w:t>
      </w:r>
      <w:r>
        <w:rPr>
          <w:i/>
          <w:spacing w:val="-8"/>
          <w:sz w:val="24"/>
        </w:rPr>
        <w:t xml:space="preserve"> </w:t>
      </w:r>
      <w:r>
        <w:rPr>
          <w:i/>
          <w:sz w:val="24"/>
        </w:rPr>
        <w:t>форм</w:t>
      </w:r>
      <w:r>
        <w:rPr>
          <w:i/>
          <w:spacing w:val="-8"/>
          <w:sz w:val="24"/>
        </w:rPr>
        <w:t xml:space="preserve"> </w:t>
      </w:r>
      <w:r>
        <w:rPr>
          <w:i/>
          <w:sz w:val="24"/>
        </w:rPr>
        <w:t>оценки</w:t>
      </w:r>
      <w:r>
        <w:rPr>
          <w:sz w:val="24"/>
        </w:rPr>
        <w:t>,</w:t>
      </w:r>
      <w:r>
        <w:rPr>
          <w:spacing w:val="-8"/>
          <w:sz w:val="24"/>
        </w:rPr>
        <w:t xml:space="preserve"> </w:t>
      </w:r>
      <w:r>
        <w:rPr>
          <w:sz w:val="24"/>
        </w:rPr>
        <w:t>взаимно</w:t>
      </w:r>
      <w:r>
        <w:rPr>
          <w:spacing w:val="-9"/>
          <w:sz w:val="24"/>
        </w:rPr>
        <w:t xml:space="preserve"> </w:t>
      </w:r>
      <w:r>
        <w:rPr>
          <w:sz w:val="24"/>
        </w:rPr>
        <w:t>дополняющих</w:t>
      </w:r>
      <w:r>
        <w:rPr>
          <w:spacing w:val="-58"/>
          <w:sz w:val="24"/>
        </w:rPr>
        <w:t xml:space="preserve"> </w:t>
      </w:r>
      <w:r>
        <w:rPr>
          <w:sz w:val="24"/>
        </w:rPr>
        <w:t>друг</w:t>
      </w:r>
      <w:r>
        <w:rPr>
          <w:spacing w:val="-1"/>
          <w:sz w:val="24"/>
        </w:rPr>
        <w:t xml:space="preserve"> </w:t>
      </w:r>
      <w:r>
        <w:rPr>
          <w:sz w:val="24"/>
        </w:rPr>
        <w:t>друга, в</w:t>
      </w:r>
      <w:r>
        <w:rPr>
          <w:spacing w:val="-1"/>
          <w:sz w:val="24"/>
        </w:rPr>
        <w:t xml:space="preserve"> </w:t>
      </w:r>
      <w:r>
        <w:rPr>
          <w:sz w:val="24"/>
        </w:rPr>
        <w:t>том числе</w:t>
      </w:r>
      <w:r>
        <w:rPr>
          <w:spacing w:val="-2"/>
          <w:sz w:val="24"/>
        </w:rPr>
        <w:t xml:space="preserve"> </w:t>
      </w:r>
      <w:r>
        <w:rPr>
          <w:sz w:val="24"/>
        </w:rPr>
        <w:t>оценок творческих</w:t>
      </w:r>
      <w:r>
        <w:rPr>
          <w:spacing w:val="-2"/>
          <w:sz w:val="24"/>
        </w:rPr>
        <w:t xml:space="preserve"> </w:t>
      </w:r>
      <w:r>
        <w:rPr>
          <w:sz w:val="24"/>
        </w:rPr>
        <w:t>работ, наблюдения;</w:t>
      </w:r>
    </w:p>
    <w:p w:rsidR="00F11B8F" w:rsidRDefault="00920C79" w:rsidP="004F177C">
      <w:pPr>
        <w:pStyle w:val="a4"/>
        <w:numPr>
          <w:ilvl w:val="0"/>
          <w:numId w:val="95"/>
        </w:numPr>
        <w:tabs>
          <w:tab w:val="left" w:pos="1831"/>
        </w:tabs>
        <w:spacing w:before="2" w:line="273" w:lineRule="auto"/>
        <w:ind w:right="684"/>
        <w:rPr>
          <w:sz w:val="24"/>
        </w:rPr>
      </w:pPr>
      <w:r>
        <w:rPr>
          <w:sz w:val="24"/>
        </w:rPr>
        <w:t>использование</w:t>
      </w:r>
      <w:r>
        <w:rPr>
          <w:spacing w:val="1"/>
          <w:sz w:val="24"/>
        </w:rPr>
        <w:t xml:space="preserve"> </w:t>
      </w:r>
      <w:r>
        <w:rPr>
          <w:sz w:val="24"/>
        </w:rPr>
        <w:t>форм</w:t>
      </w:r>
      <w:r>
        <w:rPr>
          <w:spacing w:val="1"/>
          <w:sz w:val="24"/>
        </w:rPr>
        <w:t xml:space="preserve"> </w:t>
      </w:r>
      <w:r>
        <w:rPr>
          <w:sz w:val="24"/>
        </w:rPr>
        <w:t>работы,</w:t>
      </w:r>
      <w:r>
        <w:rPr>
          <w:spacing w:val="1"/>
          <w:sz w:val="24"/>
        </w:rPr>
        <w:t xml:space="preserve"> </w:t>
      </w:r>
      <w:r>
        <w:rPr>
          <w:sz w:val="24"/>
        </w:rPr>
        <w:t>обеспечивающих</w:t>
      </w:r>
      <w:r>
        <w:rPr>
          <w:spacing w:val="1"/>
          <w:sz w:val="24"/>
        </w:rPr>
        <w:t xml:space="preserve"> </w:t>
      </w:r>
      <w:r>
        <w:rPr>
          <w:sz w:val="24"/>
        </w:rPr>
        <w:t>возможность</w:t>
      </w:r>
      <w:r>
        <w:rPr>
          <w:spacing w:val="1"/>
          <w:sz w:val="24"/>
        </w:rPr>
        <w:t xml:space="preserve"> </w:t>
      </w:r>
      <w:r>
        <w:rPr>
          <w:sz w:val="24"/>
        </w:rPr>
        <w:t>включения</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i/>
          <w:sz w:val="24"/>
        </w:rPr>
        <w:t>самостоятельную</w:t>
      </w:r>
      <w:r>
        <w:rPr>
          <w:i/>
          <w:spacing w:val="1"/>
          <w:sz w:val="24"/>
        </w:rPr>
        <w:t xml:space="preserve"> </w:t>
      </w:r>
      <w:r>
        <w:rPr>
          <w:i/>
          <w:sz w:val="24"/>
        </w:rPr>
        <w:t>оценочную</w:t>
      </w:r>
      <w:r>
        <w:rPr>
          <w:i/>
          <w:spacing w:val="1"/>
          <w:sz w:val="24"/>
        </w:rPr>
        <w:t xml:space="preserve"> </w:t>
      </w:r>
      <w:r>
        <w:rPr>
          <w:i/>
          <w:sz w:val="24"/>
        </w:rPr>
        <w:t>деятельность</w:t>
      </w:r>
      <w:r>
        <w:rPr>
          <w:i/>
          <w:spacing w:val="1"/>
          <w:sz w:val="24"/>
        </w:rPr>
        <w:t xml:space="preserve"> </w:t>
      </w:r>
      <w:r>
        <w:rPr>
          <w:sz w:val="24"/>
        </w:rPr>
        <w:t>(самоанализ,</w:t>
      </w:r>
      <w:r>
        <w:rPr>
          <w:spacing w:val="1"/>
          <w:sz w:val="24"/>
        </w:rPr>
        <w:t xml:space="preserve"> </w:t>
      </w:r>
      <w:r>
        <w:rPr>
          <w:sz w:val="24"/>
        </w:rPr>
        <w:t>самооценка,</w:t>
      </w:r>
      <w:r>
        <w:rPr>
          <w:spacing w:val="-1"/>
          <w:sz w:val="24"/>
        </w:rPr>
        <w:t xml:space="preserve"> </w:t>
      </w:r>
      <w:r>
        <w:rPr>
          <w:sz w:val="24"/>
        </w:rPr>
        <w:t>взаимооценка);</w:t>
      </w:r>
    </w:p>
    <w:p w:rsidR="00F11B8F" w:rsidRDefault="00920C79" w:rsidP="004F177C">
      <w:pPr>
        <w:pStyle w:val="a4"/>
        <w:numPr>
          <w:ilvl w:val="0"/>
          <w:numId w:val="95"/>
        </w:numPr>
        <w:tabs>
          <w:tab w:val="left" w:pos="1831"/>
        </w:tabs>
        <w:spacing w:before="6" w:line="273" w:lineRule="auto"/>
        <w:ind w:right="684"/>
        <w:rPr>
          <w:sz w:val="24"/>
        </w:rPr>
      </w:pPr>
      <w:r>
        <w:rPr>
          <w:sz w:val="24"/>
        </w:rPr>
        <w:t xml:space="preserve">использование мониторинга </w:t>
      </w:r>
      <w:r>
        <w:rPr>
          <w:i/>
          <w:sz w:val="24"/>
        </w:rPr>
        <w:t xml:space="preserve">динамических показателей </w:t>
      </w:r>
      <w:r>
        <w:rPr>
          <w:sz w:val="24"/>
        </w:rPr>
        <w:t>освоения умений и</w:t>
      </w:r>
      <w:r>
        <w:rPr>
          <w:spacing w:val="1"/>
          <w:sz w:val="24"/>
        </w:rPr>
        <w:t xml:space="preserve"> </w:t>
      </w:r>
      <w:r>
        <w:rPr>
          <w:sz w:val="24"/>
        </w:rPr>
        <w:t>знаний,</w:t>
      </w:r>
      <w:r>
        <w:rPr>
          <w:spacing w:val="57"/>
          <w:sz w:val="24"/>
        </w:rPr>
        <w:t xml:space="preserve"> </w:t>
      </w:r>
      <w:r>
        <w:rPr>
          <w:sz w:val="24"/>
        </w:rPr>
        <w:t>в</w:t>
      </w:r>
      <w:r>
        <w:rPr>
          <w:spacing w:val="58"/>
          <w:sz w:val="24"/>
        </w:rPr>
        <w:t xml:space="preserve"> </w:t>
      </w:r>
      <w:r>
        <w:rPr>
          <w:sz w:val="24"/>
        </w:rPr>
        <w:t>том</w:t>
      </w:r>
      <w:r>
        <w:rPr>
          <w:spacing w:val="59"/>
          <w:sz w:val="24"/>
        </w:rPr>
        <w:t xml:space="preserve"> </w:t>
      </w:r>
      <w:r>
        <w:rPr>
          <w:sz w:val="24"/>
        </w:rPr>
        <w:t>числе</w:t>
      </w:r>
      <w:r>
        <w:rPr>
          <w:spacing w:val="57"/>
          <w:sz w:val="24"/>
        </w:rPr>
        <w:t xml:space="preserve"> </w:t>
      </w:r>
      <w:r>
        <w:rPr>
          <w:sz w:val="24"/>
        </w:rPr>
        <w:t>формируемых</w:t>
      </w:r>
      <w:r>
        <w:rPr>
          <w:spacing w:val="57"/>
          <w:sz w:val="24"/>
        </w:rPr>
        <w:t xml:space="preserve"> </w:t>
      </w:r>
      <w:r>
        <w:rPr>
          <w:sz w:val="24"/>
        </w:rPr>
        <w:t>с</w:t>
      </w:r>
      <w:r>
        <w:rPr>
          <w:spacing w:val="57"/>
          <w:sz w:val="24"/>
        </w:rPr>
        <w:t xml:space="preserve"> </w:t>
      </w:r>
      <w:r>
        <w:rPr>
          <w:sz w:val="24"/>
        </w:rPr>
        <w:t>использованием</w:t>
      </w:r>
      <w:r>
        <w:rPr>
          <w:spacing w:val="57"/>
          <w:sz w:val="24"/>
        </w:rPr>
        <w:t xml:space="preserve"> </w:t>
      </w:r>
      <w:r>
        <w:rPr>
          <w:sz w:val="24"/>
        </w:rPr>
        <w:t>информационно-</w:t>
      </w:r>
      <w:r>
        <w:rPr>
          <w:spacing w:val="-58"/>
          <w:sz w:val="24"/>
        </w:rPr>
        <w:t xml:space="preserve"> </w:t>
      </w:r>
      <w:r>
        <w:rPr>
          <w:sz w:val="24"/>
        </w:rPr>
        <w:t>коммуникационных</w:t>
      </w:r>
      <w:r>
        <w:rPr>
          <w:spacing w:val="-1"/>
          <w:sz w:val="24"/>
        </w:rPr>
        <w:t xml:space="preserve"> </w:t>
      </w:r>
      <w:r>
        <w:rPr>
          <w:sz w:val="24"/>
        </w:rPr>
        <w:t>(цифровых) технологий.</w:t>
      </w:r>
    </w:p>
    <w:p w:rsidR="00F11B8F" w:rsidRDefault="00920C79">
      <w:pPr>
        <w:pStyle w:val="a3"/>
        <w:spacing w:before="5" w:line="276" w:lineRule="auto"/>
        <w:ind w:right="689" w:firstLine="567"/>
      </w:pPr>
      <w:r>
        <w:rPr>
          <w:b/>
        </w:rPr>
        <w:t>Критериальное</w:t>
      </w:r>
      <w:r>
        <w:rPr>
          <w:b/>
          <w:spacing w:val="1"/>
        </w:rPr>
        <w:t xml:space="preserve"> </w:t>
      </w:r>
      <w:r>
        <w:rPr>
          <w:b/>
        </w:rPr>
        <w:t>оценивание</w:t>
      </w:r>
      <w:r>
        <w:rPr>
          <w:b/>
          <w:spacing w:val="1"/>
        </w:rPr>
        <w:t xml:space="preserve"> </w:t>
      </w:r>
      <w:r>
        <w:t>применяется</w:t>
      </w:r>
      <w:r>
        <w:rPr>
          <w:spacing w:val="1"/>
        </w:rPr>
        <w:t xml:space="preserve"> </w:t>
      </w:r>
      <w:r>
        <w:t>при</w:t>
      </w:r>
      <w:r>
        <w:rPr>
          <w:spacing w:val="1"/>
        </w:rPr>
        <w:t xml:space="preserve"> </w:t>
      </w:r>
      <w:r>
        <w:t>реализации</w:t>
      </w:r>
      <w:r>
        <w:rPr>
          <w:spacing w:val="1"/>
        </w:rPr>
        <w:t xml:space="preserve"> </w:t>
      </w:r>
      <w:r>
        <w:t>форм</w:t>
      </w:r>
      <w:r>
        <w:rPr>
          <w:spacing w:val="1"/>
        </w:rPr>
        <w:t xml:space="preserve"> </w:t>
      </w:r>
      <w:r>
        <w:t>внутреннего</w:t>
      </w:r>
      <w:r>
        <w:rPr>
          <w:spacing w:val="1"/>
        </w:rPr>
        <w:t xml:space="preserve"> </w:t>
      </w:r>
      <w:r>
        <w:t>оценивания. Это процесс сравнения образовательных достижений обучающихся с заранее</w:t>
      </w:r>
      <w:r>
        <w:rPr>
          <w:spacing w:val="1"/>
        </w:rPr>
        <w:t xml:space="preserve"> </w:t>
      </w:r>
      <w:r>
        <w:t>определенными и известными всем участникам образовательного процесса. Все работы</w:t>
      </w:r>
      <w:r>
        <w:rPr>
          <w:spacing w:val="1"/>
        </w:rPr>
        <w:t xml:space="preserve"> </w:t>
      </w:r>
      <w:r>
        <w:t>внутреннего оценивания должны содержать критерии оценивания, позволяющие задать</w:t>
      </w:r>
      <w:r>
        <w:rPr>
          <w:spacing w:val="1"/>
        </w:rPr>
        <w:t xml:space="preserve"> </w:t>
      </w:r>
      <w:r>
        <w:t>ясные</w:t>
      </w:r>
      <w:r>
        <w:rPr>
          <w:spacing w:val="-2"/>
        </w:rPr>
        <w:t xml:space="preserve"> </w:t>
      </w:r>
      <w:r>
        <w:t>ориентиры</w:t>
      </w:r>
      <w:r>
        <w:rPr>
          <w:spacing w:val="-1"/>
        </w:rPr>
        <w:t xml:space="preserve"> </w:t>
      </w:r>
      <w:r>
        <w:t>для</w:t>
      </w:r>
      <w:r>
        <w:rPr>
          <w:spacing w:val="-1"/>
        </w:rPr>
        <w:t xml:space="preserve"> </w:t>
      </w:r>
      <w:r>
        <w:t>организации</w:t>
      </w:r>
      <w:r>
        <w:rPr>
          <w:spacing w:val="-2"/>
        </w:rPr>
        <w:t xml:space="preserve"> </w:t>
      </w:r>
      <w:r>
        <w:t>учебного процесса.</w:t>
      </w:r>
    </w:p>
    <w:p w:rsidR="00F11B8F" w:rsidRDefault="00F11B8F">
      <w:pPr>
        <w:pStyle w:val="a3"/>
        <w:spacing w:before="6"/>
        <w:ind w:left="0"/>
        <w:jc w:val="left"/>
        <w:rPr>
          <w:sz w:val="27"/>
        </w:rPr>
      </w:pPr>
    </w:p>
    <w:p w:rsidR="00F11B8F" w:rsidRDefault="00920C79">
      <w:pPr>
        <w:pStyle w:val="1"/>
        <w:spacing w:before="1"/>
        <w:ind w:left="1432"/>
      </w:pPr>
      <w:r>
        <w:t>Стартовая</w:t>
      </w:r>
      <w:r>
        <w:rPr>
          <w:spacing w:val="-3"/>
        </w:rPr>
        <w:t xml:space="preserve"> </w:t>
      </w:r>
      <w:r>
        <w:t>диагностика</w:t>
      </w:r>
      <w:r>
        <w:rPr>
          <w:spacing w:val="-3"/>
        </w:rPr>
        <w:t xml:space="preserve"> </w:t>
      </w:r>
      <w:r>
        <w:t>в</w:t>
      </w:r>
      <w:r>
        <w:rPr>
          <w:spacing w:val="-4"/>
        </w:rPr>
        <w:t xml:space="preserve"> </w:t>
      </w:r>
      <w:r>
        <w:t>1</w:t>
      </w:r>
      <w:r>
        <w:rPr>
          <w:spacing w:val="-3"/>
        </w:rPr>
        <w:t xml:space="preserve"> </w:t>
      </w:r>
      <w:r>
        <w:t>классах</w:t>
      </w:r>
      <w:r>
        <w:rPr>
          <w:spacing w:val="-3"/>
        </w:rPr>
        <w:t xml:space="preserve"> </w:t>
      </w:r>
      <w:r>
        <w:t>(стартовые</w:t>
      </w:r>
      <w:r>
        <w:rPr>
          <w:spacing w:val="-3"/>
        </w:rPr>
        <w:t xml:space="preserve"> </w:t>
      </w:r>
      <w:r>
        <w:t>(диагностические)</w:t>
      </w:r>
      <w:r>
        <w:rPr>
          <w:spacing w:val="-3"/>
        </w:rPr>
        <w:t xml:space="preserve"> </w:t>
      </w:r>
      <w:r>
        <w:t>работы)</w:t>
      </w:r>
    </w:p>
    <w:p w:rsidR="00F11B8F" w:rsidRDefault="00920C79">
      <w:pPr>
        <w:pStyle w:val="a3"/>
        <w:spacing w:before="40" w:line="276" w:lineRule="auto"/>
        <w:ind w:right="688" w:firstLine="567"/>
      </w:pPr>
      <w:r>
        <w:t>Стартовая</w:t>
      </w:r>
      <w:r>
        <w:rPr>
          <w:spacing w:val="1"/>
        </w:rPr>
        <w:t xml:space="preserve"> </w:t>
      </w:r>
      <w:r>
        <w:t>педагогическая</w:t>
      </w:r>
      <w:r>
        <w:rPr>
          <w:spacing w:val="1"/>
        </w:rPr>
        <w:t xml:space="preserve"> </w:t>
      </w:r>
      <w:r>
        <w:t>диагностика</w:t>
      </w:r>
      <w:r>
        <w:rPr>
          <w:spacing w:val="1"/>
        </w:rPr>
        <w:t xml:space="preserve"> </w:t>
      </w:r>
      <w:r>
        <w:t>представляет</w:t>
      </w:r>
      <w:r>
        <w:rPr>
          <w:spacing w:val="1"/>
        </w:rPr>
        <w:t xml:space="preserve"> </w:t>
      </w:r>
      <w:r>
        <w:t>собой</w:t>
      </w:r>
      <w:r>
        <w:rPr>
          <w:spacing w:val="1"/>
        </w:rPr>
        <w:t xml:space="preserve"> </w:t>
      </w:r>
      <w:r>
        <w:t>процедуру</w:t>
      </w:r>
      <w:r>
        <w:rPr>
          <w:spacing w:val="1"/>
        </w:rPr>
        <w:t xml:space="preserve"> </w:t>
      </w:r>
      <w:r>
        <w:t>оценки</w:t>
      </w:r>
      <w:r>
        <w:rPr>
          <w:spacing w:val="1"/>
        </w:rPr>
        <w:t xml:space="preserve"> </w:t>
      </w:r>
      <w:r>
        <w:t>готовности</w:t>
      </w:r>
      <w:r>
        <w:rPr>
          <w:spacing w:val="1"/>
        </w:rPr>
        <w:t xml:space="preserve"> </w:t>
      </w:r>
      <w:r>
        <w:t>к</w:t>
      </w:r>
      <w:r>
        <w:rPr>
          <w:spacing w:val="1"/>
        </w:rPr>
        <w:t xml:space="preserve"> </w:t>
      </w:r>
      <w:r>
        <w:t>обучению</w:t>
      </w:r>
      <w:r>
        <w:rPr>
          <w:spacing w:val="1"/>
        </w:rPr>
        <w:t xml:space="preserve"> </w:t>
      </w:r>
      <w:r>
        <w:t>на</w:t>
      </w:r>
      <w:r>
        <w:rPr>
          <w:spacing w:val="1"/>
        </w:rPr>
        <w:t xml:space="preserve"> </w:t>
      </w:r>
      <w:r>
        <w:t>данном</w:t>
      </w:r>
      <w:r>
        <w:rPr>
          <w:spacing w:val="1"/>
        </w:rPr>
        <w:t xml:space="preserve"> </w:t>
      </w:r>
      <w:r>
        <w:t>уровне</w:t>
      </w:r>
      <w:r>
        <w:rPr>
          <w:spacing w:val="1"/>
        </w:rPr>
        <w:t xml:space="preserve"> </w:t>
      </w:r>
      <w:r>
        <w:t>образования.</w:t>
      </w:r>
      <w:r>
        <w:rPr>
          <w:spacing w:val="1"/>
        </w:rPr>
        <w:t xml:space="preserve"> </w:t>
      </w:r>
      <w:r>
        <w:t>Результаты</w:t>
      </w:r>
      <w:r>
        <w:rPr>
          <w:spacing w:val="1"/>
        </w:rPr>
        <w:t xml:space="preserve"> </w:t>
      </w:r>
      <w:r>
        <w:t>стартовой</w:t>
      </w:r>
      <w:r>
        <w:rPr>
          <w:spacing w:val="1"/>
        </w:rPr>
        <w:t xml:space="preserve"> </w:t>
      </w:r>
      <w:r>
        <w:t>педагогической диагностики выступают как основа (точка отсчёта) для оценки динамики</w:t>
      </w:r>
      <w:r>
        <w:rPr>
          <w:spacing w:val="1"/>
        </w:rPr>
        <w:t xml:space="preserve"> </w:t>
      </w:r>
      <w:r>
        <w:t>образовательных достижений. Объектом оценки является сформированность предпосылок</w:t>
      </w:r>
      <w:r>
        <w:rPr>
          <w:spacing w:val="-57"/>
        </w:rPr>
        <w:t xml:space="preserve"> </w:t>
      </w:r>
      <w:r>
        <w:t>учебной</w:t>
      </w:r>
      <w:r>
        <w:rPr>
          <w:spacing w:val="-1"/>
        </w:rPr>
        <w:t xml:space="preserve"> </w:t>
      </w:r>
      <w:r>
        <w:t>деятельности,</w:t>
      </w:r>
      <w:r>
        <w:rPr>
          <w:spacing w:val="-2"/>
        </w:rPr>
        <w:t xml:space="preserve"> </w:t>
      </w:r>
      <w:r>
        <w:t>готовность</w:t>
      </w:r>
      <w:r>
        <w:rPr>
          <w:spacing w:val="-1"/>
        </w:rPr>
        <w:t xml:space="preserve"> </w:t>
      </w:r>
      <w:r>
        <w:t>к</w:t>
      </w:r>
      <w:r>
        <w:rPr>
          <w:spacing w:val="-1"/>
        </w:rPr>
        <w:t xml:space="preserve"> </w:t>
      </w:r>
      <w:r>
        <w:t>овладению чтением,</w:t>
      </w:r>
      <w:r>
        <w:rPr>
          <w:spacing w:val="-1"/>
        </w:rPr>
        <w:t xml:space="preserve"> </w:t>
      </w:r>
      <w:r>
        <w:t>грамотой и</w:t>
      </w:r>
      <w:r>
        <w:rPr>
          <w:spacing w:val="-2"/>
        </w:rPr>
        <w:t xml:space="preserve"> </w:t>
      </w:r>
      <w:r>
        <w:t>счётом.</w:t>
      </w:r>
    </w:p>
    <w:p w:rsidR="00F11B8F" w:rsidRDefault="00920C79">
      <w:pPr>
        <w:pStyle w:val="a3"/>
        <w:spacing w:before="1" w:line="276" w:lineRule="auto"/>
        <w:ind w:right="688" w:firstLine="567"/>
      </w:pPr>
      <w:r>
        <w:t>Стартовая педагогическая диагностика проводится в форме комплексной работы,</w:t>
      </w:r>
      <w:r>
        <w:rPr>
          <w:spacing w:val="1"/>
        </w:rPr>
        <w:t xml:space="preserve"> </w:t>
      </w:r>
      <w:r>
        <w:t>график</w:t>
      </w:r>
      <w:r>
        <w:rPr>
          <w:spacing w:val="1"/>
        </w:rPr>
        <w:t xml:space="preserve"> </w:t>
      </w:r>
      <w:r>
        <w:t>проведения</w:t>
      </w:r>
      <w:r>
        <w:rPr>
          <w:spacing w:val="1"/>
        </w:rPr>
        <w:t xml:space="preserve"> </w:t>
      </w:r>
      <w:r>
        <w:t>стартовой</w:t>
      </w:r>
      <w:r>
        <w:rPr>
          <w:spacing w:val="1"/>
        </w:rPr>
        <w:t xml:space="preserve"> </w:t>
      </w:r>
      <w:r>
        <w:t>педагогической</w:t>
      </w:r>
      <w:r>
        <w:rPr>
          <w:spacing w:val="1"/>
        </w:rPr>
        <w:t xml:space="preserve"> </w:t>
      </w:r>
      <w:r>
        <w:t>диагностики</w:t>
      </w:r>
      <w:r>
        <w:rPr>
          <w:spacing w:val="1"/>
        </w:rPr>
        <w:t xml:space="preserve"> </w:t>
      </w:r>
      <w:r>
        <w:t>рассматривается</w:t>
      </w:r>
      <w:r>
        <w:rPr>
          <w:spacing w:val="1"/>
        </w:rPr>
        <w:t xml:space="preserve"> </w:t>
      </w:r>
      <w:r>
        <w:t>на</w:t>
      </w:r>
      <w:r>
        <w:rPr>
          <w:spacing w:val="1"/>
        </w:rPr>
        <w:t xml:space="preserve"> </w:t>
      </w:r>
      <w:r>
        <w:t>педагогическом</w:t>
      </w:r>
      <w:r>
        <w:rPr>
          <w:spacing w:val="1"/>
        </w:rPr>
        <w:t xml:space="preserve"> </w:t>
      </w:r>
      <w:r>
        <w:t>совете,</w:t>
      </w:r>
      <w:r>
        <w:rPr>
          <w:spacing w:val="1"/>
        </w:rPr>
        <w:t xml:space="preserve"> </w:t>
      </w:r>
      <w:r>
        <w:t>там</w:t>
      </w:r>
      <w:r>
        <w:rPr>
          <w:spacing w:val="1"/>
        </w:rPr>
        <w:t xml:space="preserve"> </w:t>
      </w:r>
      <w:r>
        <w:t>же</w:t>
      </w:r>
      <w:r>
        <w:rPr>
          <w:spacing w:val="1"/>
        </w:rPr>
        <w:t xml:space="preserve"> </w:t>
      </w:r>
      <w:r>
        <w:t>принимается</w:t>
      </w:r>
      <w:r>
        <w:rPr>
          <w:spacing w:val="1"/>
        </w:rPr>
        <w:t xml:space="preserve"> </w:t>
      </w:r>
      <w:r>
        <w:t>решение</w:t>
      </w:r>
      <w:r>
        <w:rPr>
          <w:spacing w:val="1"/>
        </w:rPr>
        <w:t xml:space="preserve"> </w:t>
      </w:r>
      <w:r>
        <w:t>о</w:t>
      </w:r>
      <w:r>
        <w:rPr>
          <w:spacing w:val="1"/>
        </w:rPr>
        <w:t xml:space="preserve"> </w:t>
      </w:r>
      <w:r>
        <w:t>выборе</w:t>
      </w:r>
      <w:r>
        <w:rPr>
          <w:spacing w:val="1"/>
        </w:rPr>
        <w:t xml:space="preserve"> </w:t>
      </w:r>
      <w:r>
        <w:t>формы</w:t>
      </w:r>
      <w:r>
        <w:rPr>
          <w:spacing w:val="1"/>
        </w:rPr>
        <w:t xml:space="preserve"> </w:t>
      </w:r>
      <w:r>
        <w:t>проведения.</w:t>
      </w:r>
      <w:r>
        <w:rPr>
          <w:spacing w:val="1"/>
        </w:rPr>
        <w:t xml:space="preserve"> </w:t>
      </w:r>
      <w:r>
        <w:t>Планирование</w:t>
      </w:r>
      <w:r>
        <w:rPr>
          <w:spacing w:val="9"/>
        </w:rPr>
        <w:t xml:space="preserve"> </w:t>
      </w:r>
      <w:r>
        <w:t>стартовой</w:t>
      </w:r>
      <w:r>
        <w:rPr>
          <w:spacing w:val="9"/>
        </w:rPr>
        <w:t xml:space="preserve"> </w:t>
      </w:r>
      <w:r>
        <w:t>педагогической</w:t>
      </w:r>
      <w:r>
        <w:rPr>
          <w:spacing w:val="9"/>
        </w:rPr>
        <w:t xml:space="preserve"> </w:t>
      </w:r>
      <w:r>
        <w:t>диагностики</w:t>
      </w:r>
      <w:r>
        <w:rPr>
          <w:spacing w:val="11"/>
        </w:rPr>
        <w:t xml:space="preserve"> </w:t>
      </w:r>
      <w:r>
        <w:t>отражается</w:t>
      </w:r>
      <w:r>
        <w:rPr>
          <w:spacing w:val="8"/>
        </w:rPr>
        <w:t xml:space="preserve"> </w:t>
      </w:r>
      <w:r>
        <w:t>во</w:t>
      </w:r>
      <w:r>
        <w:rPr>
          <w:spacing w:val="10"/>
        </w:rPr>
        <w:t xml:space="preserve"> </w:t>
      </w:r>
      <w:r>
        <w:t>внутришкольном</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7"/>
      </w:pPr>
      <w:r>
        <w:lastRenderedPageBreak/>
        <w:t>мониторинге</w:t>
      </w:r>
      <w:r>
        <w:rPr>
          <w:spacing w:val="1"/>
        </w:rPr>
        <w:t xml:space="preserve"> </w:t>
      </w:r>
      <w:r>
        <w:t>и</w:t>
      </w:r>
      <w:r>
        <w:rPr>
          <w:spacing w:val="1"/>
        </w:rPr>
        <w:t xml:space="preserve"> </w:t>
      </w:r>
      <w:r>
        <w:t>внутренней</w:t>
      </w:r>
      <w:r>
        <w:rPr>
          <w:spacing w:val="1"/>
        </w:rPr>
        <w:t xml:space="preserve"> </w:t>
      </w:r>
      <w:r>
        <w:t>системе</w:t>
      </w:r>
      <w:r>
        <w:rPr>
          <w:spacing w:val="1"/>
        </w:rPr>
        <w:t xml:space="preserve"> </w:t>
      </w:r>
      <w:r>
        <w:t>оценки</w:t>
      </w:r>
      <w:r>
        <w:rPr>
          <w:spacing w:val="1"/>
        </w:rPr>
        <w:t xml:space="preserve"> </w:t>
      </w:r>
      <w:r>
        <w:t>качества</w:t>
      </w:r>
      <w:r>
        <w:rPr>
          <w:spacing w:val="1"/>
        </w:rPr>
        <w:t xml:space="preserve"> </w:t>
      </w:r>
      <w:r>
        <w:t>образования.</w:t>
      </w:r>
      <w:r>
        <w:rPr>
          <w:spacing w:val="1"/>
        </w:rPr>
        <w:t xml:space="preserve"> </w:t>
      </w:r>
      <w:r>
        <w:t>Проводится</w:t>
      </w:r>
      <w:r>
        <w:rPr>
          <w:spacing w:val="1"/>
        </w:rPr>
        <w:t xml:space="preserve"> </w:t>
      </w:r>
      <w:r>
        <w:t>администрацией,</w:t>
      </w:r>
      <w:r>
        <w:rPr>
          <w:spacing w:val="1"/>
        </w:rPr>
        <w:t xml:space="preserve"> </w:t>
      </w:r>
      <w:r>
        <w:t>результаты</w:t>
      </w:r>
      <w:r>
        <w:rPr>
          <w:spacing w:val="1"/>
        </w:rPr>
        <w:t xml:space="preserve"> </w:t>
      </w:r>
      <w:r>
        <w:t>стартовой</w:t>
      </w:r>
      <w:r>
        <w:rPr>
          <w:spacing w:val="1"/>
        </w:rPr>
        <w:t xml:space="preserve"> </w:t>
      </w:r>
      <w:r>
        <w:t>педагогической</w:t>
      </w:r>
      <w:r>
        <w:rPr>
          <w:spacing w:val="1"/>
        </w:rPr>
        <w:t xml:space="preserve"> </w:t>
      </w:r>
      <w:r>
        <w:t>диагностики</w:t>
      </w:r>
      <w:r>
        <w:rPr>
          <w:spacing w:val="1"/>
        </w:rPr>
        <w:t xml:space="preserve"> </w:t>
      </w:r>
      <w:r>
        <w:t>в</w:t>
      </w:r>
      <w:r>
        <w:rPr>
          <w:spacing w:val="1"/>
        </w:rPr>
        <w:t xml:space="preserve"> </w:t>
      </w:r>
      <w:r>
        <w:t>1</w:t>
      </w:r>
      <w:r>
        <w:rPr>
          <w:spacing w:val="1"/>
        </w:rPr>
        <w:t xml:space="preserve"> </w:t>
      </w:r>
      <w:r>
        <w:t>классах</w:t>
      </w:r>
      <w:r>
        <w:rPr>
          <w:spacing w:val="1"/>
        </w:rPr>
        <w:t xml:space="preserve"> </w:t>
      </w:r>
      <w:r>
        <w:t>отражаются в аналитической справке, являются основой для принятия управленческих</w:t>
      </w:r>
      <w:r>
        <w:rPr>
          <w:spacing w:val="1"/>
        </w:rPr>
        <w:t xml:space="preserve"> </w:t>
      </w:r>
      <w:r>
        <w:t>решений.</w:t>
      </w:r>
    </w:p>
    <w:p w:rsidR="00F11B8F" w:rsidRDefault="00920C79">
      <w:pPr>
        <w:pStyle w:val="1"/>
        <w:spacing w:before="1"/>
        <w:ind w:left="1302"/>
      </w:pPr>
      <w:r>
        <w:t>Стартовая</w:t>
      </w:r>
      <w:r>
        <w:rPr>
          <w:spacing w:val="-5"/>
        </w:rPr>
        <w:t xml:space="preserve"> </w:t>
      </w:r>
      <w:r>
        <w:t>диагностика</w:t>
      </w:r>
      <w:r>
        <w:rPr>
          <w:spacing w:val="-5"/>
        </w:rPr>
        <w:t xml:space="preserve"> </w:t>
      </w:r>
      <w:r>
        <w:t>(стартовые</w:t>
      </w:r>
      <w:r>
        <w:rPr>
          <w:spacing w:val="-4"/>
        </w:rPr>
        <w:t xml:space="preserve"> </w:t>
      </w:r>
      <w:r>
        <w:t>(диагностические)</w:t>
      </w:r>
      <w:r>
        <w:rPr>
          <w:spacing w:val="-4"/>
        </w:rPr>
        <w:t xml:space="preserve"> </w:t>
      </w:r>
      <w:r>
        <w:t>работы)по</w:t>
      </w:r>
      <w:r>
        <w:rPr>
          <w:spacing w:val="-4"/>
        </w:rPr>
        <w:t xml:space="preserve"> </w:t>
      </w:r>
      <w:r>
        <w:t>отдельным</w:t>
      </w:r>
    </w:p>
    <w:p w:rsidR="00F11B8F" w:rsidRDefault="00920C79">
      <w:pPr>
        <w:spacing w:before="40"/>
        <w:ind w:left="527" w:right="669"/>
        <w:jc w:val="center"/>
        <w:rPr>
          <w:b/>
          <w:sz w:val="24"/>
        </w:rPr>
      </w:pPr>
      <w:r>
        <w:rPr>
          <w:b/>
          <w:sz w:val="24"/>
        </w:rPr>
        <w:t>предметам</w:t>
      </w:r>
    </w:p>
    <w:p w:rsidR="00F11B8F" w:rsidRDefault="00920C79">
      <w:pPr>
        <w:pStyle w:val="a3"/>
        <w:spacing w:before="42" w:line="276" w:lineRule="auto"/>
        <w:ind w:right="686" w:firstLine="567"/>
      </w:pPr>
      <w:r>
        <w:t>Стартовая</w:t>
      </w:r>
      <w:r>
        <w:rPr>
          <w:spacing w:val="1"/>
        </w:rPr>
        <w:t xml:space="preserve"> </w:t>
      </w:r>
      <w:r>
        <w:t>диагностика</w:t>
      </w:r>
      <w:r>
        <w:rPr>
          <w:spacing w:val="1"/>
        </w:rPr>
        <w:t xml:space="preserve"> </w:t>
      </w:r>
      <w:r>
        <w:t>по</w:t>
      </w:r>
      <w:r>
        <w:rPr>
          <w:spacing w:val="1"/>
        </w:rPr>
        <w:t xml:space="preserve"> </w:t>
      </w:r>
      <w:r>
        <w:t>отдельным</w:t>
      </w:r>
      <w:r>
        <w:rPr>
          <w:spacing w:val="1"/>
        </w:rPr>
        <w:t xml:space="preserve"> </w:t>
      </w:r>
      <w:r>
        <w:t>предметам</w:t>
      </w:r>
      <w:r>
        <w:rPr>
          <w:spacing w:val="1"/>
        </w:rPr>
        <w:t xml:space="preserve"> </w:t>
      </w:r>
      <w:r>
        <w:t>2-4</w:t>
      </w:r>
      <w:r>
        <w:rPr>
          <w:spacing w:val="1"/>
        </w:rPr>
        <w:t xml:space="preserve"> </w:t>
      </w:r>
      <w:r>
        <w:t>классов</w:t>
      </w:r>
      <w:r>
        <w:rPr>
          <w:spacing w:val="1"/>
        </w:rPr>
        <w:t xml:space="preserve"> </w:t>
      </w:r>
      <w:r>
        <w:t>может</w:t>
      </w:r>
      <w:r>
        <w:rPr>
          <w:spacing w:val="1"/>
        </w:rPr>
        <w:t xml:space="preserve"> </w:t>
      </w:r>
      <w:r>
        <w:t>проводиться</w:t>
      </w:r>
      <w:r>
        <w:rPr>
          <w:spacing w:val="-57"/>
        </w:rPr>
        <w:t xml:space="preserve"> </w:t>
      </w:r>
      <w:r>
        <w:t>педагогическими</w:t>
      </w:r>
      <w:r>
        <w:rPr>
          <w:spacing w:val="1"/>
        </w:rPr>
        <w:t xml:space="preserve"> </w:t>
      </w:r>
      <w:r>
        <w:t>работниками</w:t>
      </w:r>
      <w:r>
        <w:rPr>
          <w:spacing w:val="1"/>
        </w:rPr>
        <w:t xml:space="preserve"> </w:t>
      </w:r>
      <w:r>
        <w:t>с</w:t>
      </w:r>
      <w:r>
        <w:rPr>
          <w:spacing w:val="1"/>
        </w:rPr>
        <w:t xml:space="preserve"> </w:t>
      </w:r>
      <w:r>
        <w:t>целью</w:t>
      </w:r>
      <w:r>
        <w:rPr>
          <w:spacing w:val="1"/>
        </w:rPr>
        <w:t xml:space="preserve"> </w:t>
      </w:r>
      <w:r>
        <w:t>оценки</w:t>
      </w:r>
      <w:r>
        <w:rPr>
          <w:spacing w:val="1"/>
        </w:rPr>
        <w:t xml:space="preserve"> </w:t>
      </w:r>
      <w:r>
        <w:t>готовности</w:t>
      </w:r>
      <w:r>
        <w:rPr>
          <w:spacing w:val="1"/>
        </w:rPr>
        <w:t xml:space="preserve"> </w:t>
      </w:r>
      <w:r>
        <w:t>к</w:t>
      </w:r>
      <w:r>
        <w:rPr>
          <w:spacing w:val="1"/>
        </w:rPr>
        <w:t xml:space="preserve"> </w:t>
      </w:r>
      <w:r>
        <w:t>изучению</w:t>
      </w:r>
      <w:r>
        <w:rPr>
          <w:spacing w:val="1"/>
        </w:rPr>
        <w:t xml:space="preserve"> </w:t>
      </w:r>
      <w:r>
        <w:t>отдельных</w:t>
      </w:r>
      <w:r>
        <w:rPr>
          <w:spacing w:val="1"/>
        </w:rPr>
        <w:t xml:space="preserve"> </w:t>
      </w:r>
      <w:r>
        <w:t>предметов</w:t>
      </w:r>
      <w:r>
        <w:rPr>
          <w:spacing w:val="1"/>
        </w:rPr>
        <w:t xml:space="preserve"> </w:t>
      </w:r>
      <w:r>
        <w:t>(разделов).</w:t>
      </w:r>
      <w:r>
        <w:rPr>
          <w:spacing w:val="1"/>
        </w:rPr>
        <w:t xml:space="preserve"> </w:t>
      </w:r>
      <w:r>
        <w:t>Результаты</w:t>
      </w:r>
      <w:r>
        <w:rPr>
          <w:spacing w:val="1"/>
        </w:rPr>
        <w:t xml:space="preserve"> </w:t>
      </w:r>
      <w:r>
        <w:t>стартовой</w:t>
      </w:r>
      <w:r>
        <w:rPr>
          <w:spacing w:val="1"/>
        </w:rPr>
        <w:t xml:space="preserve"> </w:t>
      </w:r>
      <w:r>
        <w:t>диагностики</w:t>
      </w:r>
      <w:r>
        <w:rPr>
          <w:spacing w:val="1"/>
        </w:rPr>
        <w:t xml:space="preserve"> </w:t>
      </w:r>
      <w:r>
        <w:t>являются</w:t>
      </w:r>
      <w:r>
        <w:rPr>
          <w:spacing w:val="1"/>
        </w:rPr>
        <w:t xml:space="preserve"> </w:t>
      </w:r>
      <w:r>
        <w:t>основанием</w:t>
      </w:r>
      <w:r>
        <w:rPr>
          <w:spacing w:val="1"/>
        </w:rPr>
        <w:t xml:space="preserve"> </w:t>
      </w:r>
      <w:r>
        <w:t>для</w:t>
      </w:r>
      <w:r>
        <w:rPr>
          <w:spacing w:val="1"/>
        </w:rPr>
        <w:t xml:space="preserve"> </w:t>
      </w:r>
      <w:r>
        <w:t>корректировки</w:t>
      </w:r>
      <w:r>
        <w:rPr>
          <w:spacing w:val="-2"/>
        </w:rPr>
        <w:t xml:space="preserve"> </w:t>
      </w:r>
      <w:r>
        <w:t>учебных</w:t>
      </w:r>
      <w:r>
        <w:rPr>
          <w:spacing w:val="-1"/>
        </w:rPr>
        <w:t xml:space="preserve"> </w:t>
      </w:r>
      <w:r>
        <w:t>программ</w:t>
      </w:r>
      <w:r>
        <w:rPr>
          <w:spacing w:val="-1"/>
        </w:rPr>
        <w:t xml:space="preserve"> </w:t>
      </w:r>
      <w:r>
        <w:t>и</w:t>
      </w:r>
      <w:r>
        <w:rPr>
          <w:spacing w:val="-1"/>
        </w:rPr>
        <w:t xml:space="preserve"> </w:t>
      </w:r>
      <w:r>
        <w:t>индивидуализации</w:t>
      </w:r>
      <w:r>
        <w:rPr>
          <w:spacing w:val="-2"/>
        </w:rPr>
        <w:t xml:space="preserve"> </w:t>
      </w:r>
      <w:r>
        <w:t>учебного</w:t>
      </w:r>
      <w:r>
        <w:rPr>
          <w:spacing w:val="-1"/>
        </w:rPr>
        <w:t xml:space="preserve"> </w:t>
      </w:r>
      <w:r>
        <w:t>процесса.</w:t>
      </w:r>
    </w:p>
    <w:p w:rsidR="00F11B8F" w:rsidRDefault="00920C79">
      <w:pPr>
        <w:pStyle w:val="a3"/>
        <w:spacing w:line="276" w:lineRule="auto"/>
        <w:ind w:right="686" w:firstLine="567"/>
      </w:pPr>
      <w:r>
        <w:t>Данный вид диагностики является инициативой педагогов, вносится в тематическое</w:t>
      </w:r>
      <w:r>
        <w:rPr>
          <w:spacing w:val="1"/>
        </w:rPr>
        <w:t xml:space="preserve"> </w:t>
      </w:r>
      <w:r>
        <w:rPr>
          <w:spacing w:val="-1"/>
        </w:rPr>
        <w:t>планирование,</w:t>
      </w:r>
      <w:r>
        <w:rPr>
          <w:spacing w:val="-12"/>
        </w:rPr>
        <w:t xml:space="preserve"> </w:t>
      </w:r>
      <w:r>
        <w:rPr>
          <w:spacing w:val="-1"/>
        </w:rPr>
        <w:t>проводится</w:t>
      </w:r>
      <w:r>
        <w:rPr>
          <w:spacing w:val="-13"/>
        </w:rPr>
        <w:t xml:space="preserve"> </w:t>
      </w:r>
      <w:r>
        <w:rPr>
          <w:spacing w:val="-1"/>
        </w:rPr>
        <w:t>учителем</w:t>
      </w:r>
      <w:r>
        <w:rPr>
          <w:spacing w:val="-13"/>
        </w:rPr>
        <w:t xml:space="preserve"> </w:t>
      </w:r>
      <w:r>
        <w:t>самостоятельно,</w:t>
      </w:r>
      <w:r>
        <w:rPr>
          <w:spacing w:val="-13"/>
        </w:rPr>
        <w:t xml:space="preserve"> </w:t>
      </w:r>
      <w:r>
        <w:t>вносится</w:t>
      </w:r>
      <w:r>
        <w:rPr>
          <w:spacing w:val="-13"/>
        </w:rPr>
        <w:t xml:space="preserve"> </w:t>
      </w:r>
      <w:r>
        <w:t>в</w:t>
      </w:r>
      <w:r>
        <w:rPr>
          <w:spacing w:val="-13"/>
        </w:rPr>
        <w:t xml:space="preserve"> </w:t>
      </w:r>
      <w:r>
        <w:t>единый</w:t>
      </w:r>
      <w:r>
        <w:rPr>
          <w:spacing w:val="-13"/>
        </w:rPr>
        <w:t xml:space="preserve"> </w:t>
      </w:r>
      <w:r>
        <w:t>график</w:t>
      </w:r>
      <w:r>
        <w:rPr>
          <w:spacing w:val="-13"/>
        </w:rPr>
        <w:t xml:space="preserve"> </w:t>
      </w:r>
      <w:r>
        <w:t>оценочных</w:t>
      </w:r>
      <w:r>
        <w:rPr>
          <w:spacing w:val="-58"/>
        </w:rPr>
        <w:t xml:space="preserve"> </w:t>
      </w:r>
      <w:r>
        <w:t>процедур при выполнении условий к проведению оценочных работ (работы выполняются</w:t>
      </w:r>
      <w:r>
        <w:rPr>
          <w:spacing w:val="1"/>
        </w:rPr>
        <w:t xml:space="preserve"> </w:t>
      </w:r>
      <w:r>
        <w:t>всеми обучающимися в классе одновременно и длительность которых составляет не менее</w:t>
      </w:r>
      <w:r>
        <w:rPr>
          <w:spacing w:val="-57"/>
        </w:rPr>
        <w:t xml:space="preserve"> </w:t>
      </w:r>
      <w:r>
        <w:t>тридцати</w:t>
      </w:r>
      <w:r>
        <w:rPr>
          <w:spacing w:val="-2"/>
        </w:rPr>
        <w:t xml:space="preserve"> </w:t>
      </w:r>
      <w:r>
        <w:t>минут).</w:t>
      </w:r>
    </w:p>
    <w:p w:rsidR="00F11B8F" w:rsidRDefault="00920C79">
      <w:pPr>
        <w:pStyle w:val="1"/>
        <w:spacing w:line="276" w:lineRule="exact"/>
        <w:ind w:left="4605"/>
      </w:pPr>
      <w:r>
        <w:t>Текущая</w:t>
      </w:r>
      <w:r>
        <w:rPr>
          <w:spacing w:val="-4"/>
        </w:rPr>
        <w:t xml:space="preserve"> </w:t>
      </w:r>
      <w:r>
        <w:t>оценка</w:t>
      </w:r>
    </w:p>
    <w:p w:rsidR="00F11B8F" w:rsidRDefault="00920C79">
      <w:pPr>
        <w:pStyle w:val="a3"/>
        <w:spacing w:before="42" w:line="276" w:lineRule="auto"/>
        <w:ind w:right="688" w:firstLine="567"/>
      </w:pPr>
      <w:r>
        <w:t>Текущая</w:t>
      </w:r>
      <w:r>
        <w:rPr>
          <w:spacing w:val="1"/>
        </w:rPr>
        <w:t xml:space="preserve"> </w:t>
      </w:r>
      <w:r>
        <w:t>оценка</w:t>
      </w:r>
      <w:r>
        <w:rPr>
          <w:spacing w:val="1"/>
        </w:rPr>
        <w:t xml:space="preserve"> </w:t>
      </w:r>
      <w:r>
        <w:t>представляет</w:t>
      </w:r>
      <w:r>
        <w:rPr>
          <w:spacing w:val="1"/>
        </w:rPr>
        <w:t xml:space="preserve"> </w:t>
      </w:r>
      <w:r>
        <w:t>собой</w:t>
      </w:r>
      <w:r>
        <w:rPr>
          <w:spacing w:val="1"/>
        </w:rPr>
        <w:t xml:space="preserve"> </w:t>
      </w:r>
      <w:r>
        <w:t>процедуру</w:t>
      </w:r>
      <w:r>
        <w:rPr>
          <w:spacing w:val="1"/>
        </w:rPr>
        <w:t xml:space="preserve"> </w:t>
      </w:r>
      <w:r>
        <w:t>оценки</w:t>
      </w:r>
      <w:r>
        <w:rPr>
          <w:spacing w:val="1"/>
        </w:rPr>
        <w:t xml:space="preserve"> </w:t>
      </w:r>
      <w:r>
        <w:t>индивидуального</w:t>
      </w:r>
      <w:r>
        <w:rPr>
          <w:spacing w:val="1"/>
        </w:rPr>
        <w:t xml:space="preserve"> </w:t>
      </w:r>
      <w:r>
        <w:t>продвижения</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учебного</w:t>
      </w:r>
      <w:r>
        <w:rPr>
          <w:spacing w:val="1"/>
        </w:rPr>
        <w:t xml:space="preserve"> </w:t>
      </w:r>
      <w:r>
        <w:t>предмета.</w:t>
      </w:r>
      <w:r>
        <w:rPr>
          <w:spacing w:val="1"/>
        </w:rPr>
        <w:t xml:space="preserve"> </w:t>
      </w:r>
      <w:r>
        <w:t>Текущая</w:t>
      </w:r>
      <w:r>
        <w:rPr>
          <w:spacing w:val="1"/>
        </w:rPr>
        <w:t xml:space="preserve"> </w:t>
      </w:r>
      <w:r>
        <w:t>оценка</w:t>
      </w:r>
      <w:r>
        <w:rPr>
          <w:spacing w:val="1"/>
        </w:rPr>
        <w:t xml:space="preserve"> </w:t>
      </w:r>
      <w:r>
        <w:t>может быть</w:t>
      </w:r>
      <w:r>
        <w:rPr>
          <w:spacing w:val="-57"/>
        </w:rPr>
        <w:t xml:space="preserve"> </w:t>
      </w:r>
      <w:r>
        <w:t>формирующей,</w:t>
      </w:r>
      <w:r>
        <w:rPr>
          <w:spacing w:val="1"/>
        </w:rPr>
        <w:t xml:space="preserve"> </w:t>
      </w:r>
      <w:r>
        <w:t>т.</w:t>
      </w:r>
      <w:r>
        <w:rPr>
          <w:spacing w:val="1"/>
        </w:rPr>
        <w:t xml:space="preserve"> </w:t>
      </w:r>
      <w:r>
        <w:t>е.</w:t>
      </w:r>
      <w:r>
        <w:rPr>
          <w:spacing w:val="1"/>
        </w:rPr>
        <w:t xml:space="preserve"> </w:t>
      </w:r>
      <w:r>
        <w:t>поддерживающей</w:t>
      </w:r>
      <w:r>
        <w:rPr>
          <w:spacing w:val="1"/>
        </w:rPr>
        <w:t xml:space="preserve"> </w:t>
      </w:r>
      <w:r>
        <w:t>и</w:t>
      </w:r>
      <w:r>
        <w:rPr>
          <w:spacing w:val="1"/>
        </w:rPr>
        <w:t xml:space="preserve"> </w:t>
      </w:r>
      <w:r>
        <w:t>направляющей</w:t>
      </w:r>
      <w:r>
        <w:rPr>
          <w:spacing w:val="1"/>
        </w:rPr>
        <w:t xml:space="preserve"> </w:t>
      </w:r>
      <w:r>
        <w:t>усилия</w:t>
      </w:r>
      <w:r>
        <w:rPr>
          <w:spacing w:val="1"/>
        </w:rPr>
        <w:t xml:space="preserve"> </w:t>
      </w:r>
      <w:r>
        <w:t>обучающегося,</w:t>
      </w:r>
      <w:r>
        <w:rPr>
          <w:spacing w:val="-57"/>
        </w:rPr>
        <w:t xml:space="preserve"> </w:t>
      </w:r>
      <w:r>
        <w:t>включающей</w:t>
      </w:r>
      <w:r>
        <w:rPr>
          <w:spacing w:val="1"/>
        </w:rPr>
        <w:t xml:space="preserve"> </w:t>
      </w:r>
      <w:r>
        <w:t>его</w:t>
      </w:r>
      <w:r>
        <w:rPr>
          <w:spacing w:val="1"/>
        </w:rPr>
        <w:t xml:space="preserve"> </w:t>
      </w:r>
      <w:r>
        <w:t>в</w:t>
      </w:r>
      <w:r>
        <w:rPr>
          <w:spacing w:val="1"/>
        </w:rPr>
        <w:t xml:space="preserve"> </w:t>
      </w:r>
      <w:r>
        <w:t>самостоятельную</w:t>
      </w:r>
      <w:r>
        <w:rPr>
          <w:spacing w:val="1"/>
        </w:rPr>
        <w:t xml:space="preserve"> </w:t>
      </w:r>
      <w:r>
        <w:t>оценочную</w:t>
      </w:r>
      <w:r>
        <w:rPr>
          <w:spacing w:val="1"/>
        </w:rPr>
        <w:t xml:space="preserve"> </w:t>
      </w:r>
      <w:r>
        <w:t>деятельность,</w:t>
      </w:r>
      <w:r>
        <w:rPr>
          <w:spacing w:val="1"/>
        </w:rPr>
        <w:t xml:space="preserve"> </w:t>
      </w:r>
      <w:r>
        <w:t>и</w:t>
      </w:r>
      <w:r>
        <w:rPr>
          <w:spacing w:val="1"/>
        </w:rPr>
        <w:t xml:space="preserve"> </w:t>
      </w:r>
      <w:r>
        <w:t>диагностической,</w:t>
      </w:r>
      <w:r>
        <w:rPr>
          <w:spacing w:val="-57"/>
        </w:rPr>
        <w:t xml:space="preserve"> </w:t>
      </w:r>
      <w:r>
        <w:t>способствующей выявлению и осознанию педагогическим работником и обучающимся</w:t>
      </w:r>
      <w:r>
        <w:rPr>
          <w:spacing w:val="1"/>
        </w:rPr>
        <w:t xml:space="preserve"> </w:t>
      </w:r>
      <w:r>
        <w:t>существующих</w:t>
      </w:r>
      <w:r>
        <w:rPr>
          <w:spacing w:val="-2"/>
        </w:rPr>
        <w:t xml:space="preserve"> </w:t>
      </w:r>
      <w:r>
        <w:t>проблем в</w:t>
      </w:r>
      <w:r>
        <w:rPr>
          <w:spacing w:val="-1"/>
        </w:rPr>
        <w:t xml:space="preserve"> </w:t>
      </w:r>
      <w:r>
        <w:t>обучении.</w:t>
      </w:r>
    </w:p>
    <w:p w:rsidR="00F11B8F" w:rsidRDefault="00920C79">
      <w:pPr>
        <w:pStyle w:val="a3"/>
        <w:spacing w:line="276" w:lineRule="auto"/>
        <w:ind w:right="686" w:firstLine="567"/>
      </w:pPr>
      <w:r>
        <w:t>Объектом текущей оценки являются тематические планируемые результаты, этапы</w:t>
      </w:r>
      <w:r>
        <w:rPr>
          <w:spacing w:val="1"/>
        </w:rPr>
        <w:t xml:space="preserve"> </w:t>
      </w:r>
      <w:r>
        <w:t>освоения</w:t>
      </w:r>
      <w:r>
        <w:rPr>
          <w:spacing w:val="1"/>
        </w:rPr>
        <w:t xml:space="preserve"> </w:t>
      </w:r>
      <w:r>
        <w:t>которых</w:t>
      </w:r>
      <w:r>
        <w:rPr>
          <w:spacing w:val="1"/>
        </w:rPr>
        <w:t xml:space="preserve"> </w:t>
      </w:r>
      <w:r>
        <w:t>зафиксированы</w:t>
      </w:r>
      <w:r>
        <w:rPr>
          <w:spacing w:val="1"/>
        </w:rPr>
        <w:t xml:space="preserve"> </w:t>
      </w:r>
      <w:r>
        <w:t>в</w:t>
      </w:r>
      <w:r>
        <w:rPr>
          <w:spacing w:val="1"/>
        </w:rPr>
        <w:t xml:space="preserve"> </w:t>
      </w:r>
      <w:r>
        <w:t>тематическом</w:t>
      </w:r>
      <w:r>
        <w:rPr>
          <w:spacing w:val="1"/>
        </w:rPr>
        <w:t xml:space="preserve"> </w:t>
      </w:r>
      <w:r>
        <w:t>планировании.</w:t>
      </w:r>
      <w:r>
        <w:rPr>
          <w:spacing w:val="1"/>
        </w:rPr>
        <w:t xml:space="preserve"> </w:t>
      </w:r>
      <w:r>
        <w:t>В</w:t>
      </w:r>
      <w:r>
        <w:rPr>
          <w:spacing w:val="1"/>
        </w:rPr>
        <w:t xml:space="preserve"> </w:t>
      </w:r>
      <w:r>
        <w:t>текущей</w:t>
      </w:r>
      <w:r>
        <w:rPr>
          <w:spacing w:val="1"/>
        </w:rPr>
        <w:t xml:space="preserve"> </w:t>
      </w:r>
      <w:r>
        <w:t>оценке</w:t>
      </w:r>
      <w:r>
        <w:rPr>
          <w:spacing w:val="1"/>
        </w:rPr>
        <w:t xml:space="preserve"> </w:t>
      </w:r>
      <w:r>
        <w:t>используется</w:t>
      </w:r>
      <w:r>
        <w:rPr>
          <w:spacing w:val="1"/>
        </w:rPr>
        <w:t xml:space="preserve"> </w:t>
      </w:r>
      <w:r>
        <w:t>весь</w:t>
      </w:r>
      <w:r>
        <w:rPr>
          <w:spacing w:val="1"/>
        </w:rPr>
        <w:t xml:space="preserve"> </w:t>
      </w:r>
      <w:r>
        <w:t>арсенал</w:t>
      </w:r>
      <w:r>
        <w:rPr>
          <w:spacing w:val="1"/>
        </w:rPr>
        <w:t xml:space="preserve"> </w:t>
      </w:r>
      <w:r>
        <w:t>форм</w:t>
      </w:r>
      <w:r>
        <w:rPr>
          <w:spacing w:val="1"/>
        </w:rPr>
        <w:t xml:space="preserve"> </w:t>
      </w:r>
      <w:r>
        <w:t>и</w:t>
      </w:r>
      <w:r>
        <w:rPr>
          <w:spacing w:val="1"/>
        </w:rPr>
        <w:t xml:space="preserve"> </w:t>
      </w:r>
      <w:r>
        <w:t>методов</w:t>
      </w:r>
      <w:r>
        <w:rPr>
          <w:spacing w:val="1"/>
        </w:rPr>
        <w:t xml:space="preserve"> </w:t>
      </w:r>
      <w:r>
        <w:t>проверки</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опросы,</w:t>
      </w:r>
      <w:r>
        <w:rPr>
          <w:spacing w:val="1"/>
        </w:rPr>
        <w:t xml:space="preserve"> </w:t>
      </w:r>
      <w:r>
        <w:t>практические работы, творческие работы, индивидуальные и групповые формы, само- и</w:t>
      </w:r>
      <w:r>
        <w:rPr>
          <w:spacing w:val="1"/>
        </w:rPr>
        <w:t xml:space="preserve"> </w:t>
      </w:r>
      <w:r>
        <w:t>взаимооценка,</w:t>
      </w:r>
      <w:r>
        <w:rPr>
          <w:spacing w:val="1"/>
        </w:rPr>
        <w:t xml:space="preserve"> </w:t>
      </w:r>
      <w:r>
        <w:t>рефлексия,</w:t>
      </w:r>
      <w:r>
        <w:rPr>
          <w:spacing w:val="1"/>
        </w:rPr>
        <w:t xml:space="preserve"> </w:t>
      </w:r>
      <w:r>
        <w:t>листы</w:t>
      </w:r>
      <w:r>
        <w:rPr>
          <w:spacing w:val="1"/>
        </w:rPr>
        <w:t xml:space="preserve"> </w:t>
      </w:r>
      <w:r>
        <w:t>продвижения</w:t>
      </w:r>
      <w:r>
        <w:rPr>
          <w:spacing w:val="1"/>
        </w:rPr>
        <w:t xml:space="preserve"> </w:t>
      </w:r>
      <w:r>
        <w:t>и</w:t>
      </w:r>
      <w:r>
        <w:rPr>
          <w:spacing w:val="1"/>
        </w:rPr>
        <w:t xml:space="preserve"> </w:t>
      </w:r>
      <w:r>
        <w:t>др.)</w:t>
      </w:r>
      <w:r>
        <w:rPr>
          <w:spacing w:val="1"/>
        </w:rPr>
        <w:t xml:space="preserve"> </w:t>
      </w:r>
      <w:r>
        <w:t>с</w:t>
      </w:r>
      <w:r>
        <w:rPr>
          <w:spacing w:val="1"/>
        </w:rPr>
        <w:t xml:space="preserve"> </w:t>
      </w:r>
      <w:r>
        <w:t>учётом</w:t>
      </w:r>
      <w:r>
        <w:rPr>
          <w:spacing w:val="1"/>
        </w:rPr>
        <w:t xml:space="preserve"> </w:t>
      </w:r>
      <w:r>
        <w:t>особенностей учебного</w:t>
      </w:r>
      <w:r>
        <w:rPr>
          <w:spacing w:val="1"/>
        </w:rPr>
        <w:t xml:space="preserve"> </w:t>
      </w:r>
      <w:r>
        <w:t>предмета</w:t>
      </w:r>
      <w:r>
        <w:rPr>
          <w:spacing w:val="-10"/>
        </w:rPr>
        <w:t xml:space="preserve"> </w:t>
      </w:r>
      <w:r>
        <w:t>и</w:t>
      </w:r>
      <w:r>
        <w:rPr>
          <w:spacing w:val="-9"/>
        </w:rPr>
        <w:t xml:space="preserve"> </w:t>
      </w:r>
      <w:r>
        <w:t>особенностей</w:t>
      </w:r>
      <w:r>
        <w:rPr>
          <w:spacing w:val="-9"/>
        </w:rPr>
        <w:t xml:space="preserve"> </w:t>
      </w:r>
      <w:r>
        <w:t>контрольно-оценочной</w:t>
      </w:r>
      <w:r>
        <w:rPr>
          <w:spacing w:val="-9"/>
        </w:rPr>
        <w:t xml:space="preserve"> </w:t>
      </w:r>
      <w:r>
        <w:t>деятельности</w:t>
      </w:r>
      <w:r>
        <w:rPr>
          <w:spacing w:val="-9"/>
        </w:rPr>
        <w:t xml:space="preserve"> </w:t>
      </w:r>
      <w:r>
        <w:t>педагогического</w:t>
      </w:r>
      <w:r>
        <w:rPr>
          <w:spacing w:val="-9"/>
        </w:rPr>
        <w:t xml:space="preserve"> </w:t>
      </w:r>
      <w:r>
        <w:t>работника.</w:t>
      </w:r>
      <w:r>
        <w:rPr>
          <w:spacing w:val="-57"/>
        </w:rPr>
        <w:t xml:space="preserve"> </w:t>
      </w:r>
      <w:r>
        <w:t>Результаты текущей оценки являются основой для индивидуализации учебного процесса;</w:t>
      </w:r>
      <w:r>
        <w:rPr>
          <w:spacing w:val="1"/>
        </w:rPr>
        <w:t xml:space="preserve"> </w:t>
      </w:r>
      <w:r>
        <w:t>при</w:t>
      </w:r>
      <w:r>
        <w:rPr>
          <w:spacing w:val="1"/>
        </w:rPr>
        <w:t xml:space="preserve"> </w:t>
      </w:r>
      <w:r>
        <w:t>этом</w:t>
      </w:r>
      <w:r>
        <w:rPr>
          <w:spacing w:val="1"/>
        </w:rPr>
        <w:t xml:space="preserve"> </w:t>
      </w:r>
      <w:r>
        <w:t>отдельные</w:t>
      </w:r>
      <w:r>
        <w:rPr>
          <w:spacing w:val="1"/>
        </w:rPr>
        <w:t xml:space="preserve"> </w:t>
      </w:r>
      <w:r>
        <w:t>результаты,</w:t>
      </w:r>
      <w:r>
        <w:rPr>
          <w:spacing w:val="1"/>
        </w:rPr>
        <w:t xml:space="preserve"> </w:t>
      </w:r>
      <w:r>
        <w:t>свидетельствующие</w:t>
      </w:r>
      <w:r>
        <w:rPr>
          <w:spacing w:val="1"/>
        </w:rPr>
        <w:t xml:space="preserve"> </w:t>
      </w:r>
      <w:r>
        <w:t>об</w:t>
      </w:r>
      <w:r>
        <w:rPr>
          <w:spacing w:val="1"/>
        </w:rPr>
        <w:t xml:space="preserve"> </w:t>
      </w:r>
      <w:r>
        <w:t>успешности</w:t>
      </w:r>
      <w:r>
        <w:rPr>
          <w:spacing w:val="1"/>
        </w:rPr>
        <w:t xml:space="preserve"> </w:t>
      </w:r>
      <w:r>
        <w:t>обучения</w:t>
      </w:r>
      <w:r>
        <w:rPr>
          <w:spacing w:val="1"/>
        </w:rPr>
        <w:t xml:space="preserve"> </w:t>
      </w:r>
      <w:r>
        <w:t>и</w:t>
      </w:r>
      <w:r>
        <w:rPr>
          <w:spacing w:val="1"/>
        </w:rPr>
        <w:t xml:space="preserve"> </w:t>
      </w:r>
      <w:r>
        <w:t>достижении тематических результатов в более сжатые (по сравнению с планируемыми</w:t>
      </w:r>
      <w:r>
        <w:rPr>
          <w:spacing w:val="1"/>
        </w:rPr>
        <w:t xml:space="preserve"> </w:t>
      </w:r>
      <w:r>
        <w:t>педагогическим работником) сроки могут включаться в систему накопительной оценки и</w:t>
      </w:r>
      <w:r>
        <w:rPr>
          <w:spacing w:val="1"/>
        </w:rPr>
        <w:t xml:space="preserve"> </w:t>
      </w:r>
      <w:r>
        <w:t>служить</w:t>
      </w:r>
      <w:r>
        <w:rPr>
          <w:spacing w:val="1"/>
        </w:rPr>
        <w:t xml:space="preserve"> </w:t>
      </w:r>
      <w:r>
        <w:t>основанием,</w:t>
      </w:r>
      <w:r>
        <w:rPr>
          <w:spacing w:val="1"/>
        </w:rPr>
        <w:t xml:space="preserve"> </w:t>
      </w:r>
      <w:r>
        <w:t>например,</w:t>
      </w:r>
      <w:r>
        <w:rPr>
          <w:spacing w:val="1"/>
        </w:rPr>
        <w:t xml:space="preserve"> </w:t>
      </w:r>
      <w:r>
        <w:t>для</w:t>
      </w:r>
      <w:r>
        <w:rPr>
          <w:spacing w:val="1"/>
        </w:rPr>
        <w:t xml:space="preserve"> </w:t>
      </w:r>
      <w:r>
        <w:t>освобождения</w:t>
      </w:r>
      <w:r>
        <w:rPr>
          <w:spacing w:val="1"/>
        </w:rPr>
        <w:t xml:space="preserve"> </w:t>
      </w:r>
      <w:r>
        <w:t>обучающегося</w:t>
      </w:r>
      <w:r>
        <w:rPr>
          <w:spacing w:val="1"/>
        </w:rPr>
        <w:t xml:space="preserve"> </w:t>
      </w:r>
      <w:r>
        <w:t>от</w:t>
      </w:r>
      <w:r>
        <w:rPr>
          <w:spacing w:val="1"/>
        </w:rPr>
        <w:t xml:space="preserve"> </w:t>
      </w:r>
      <w:r>
        <w:t>необходимости</w:t>
      </w:r>
      <w:r>
        <w:rPr>
          <w:spacing w:val="1"/>
        </w:rPr>
        <w:t xml:space="preserve"> </w:t>
      </w:r>
      <w:r>
        <w:t>выполнять</w:t>
      </w:r>
      <w:r>
        <w:rPr>
          <w:spacing w:val="-2"/>
        </w:rPr>
        <w:t xml:space="preserve"> </w:t>
      </w:r>
      <w:r>
        <w:t>тематическую работу.</w:t>
      </w:r>
    </w:p>
    <w:p w:rsidR="00F11B8F" w:rsidRDefault="00920C79">
      <w:pPr>
        <w:pStyle w:val="a3"/>
        <w:spacing w:line="276" w:lineRule="auto"/>
        <w:ind w:right="687" w:firstLine="567"/>
      </w:pPr>
      <w:r>
        <w:t>Текущий контроль проводится учителем ежедневно. Выставление отметок в журнал</w:t>
      </w:r>
      <w:r>
        <w:rPr>
          <w:spacing w:val="1"/>
        </w:rPr>
        <w:t xml:space="preserve"> </w:t>
      </w:r>
      <w:r>
        <w:rPr>
          <w:spacing w:val="-1"/>
        </w:rPr>
        <w:t>за</w:t>
      </w:r>
      <w:r>
        <w:rPr>
          <w:spacing w:val="-14"/>
        </w:rPr>
        <w:t xml:space="preserve"> </w:t>
      </w:r>
      <w:r>
        <w:rPr>
          <w:spacing w:val="-1"/>
        </w:rPr>
        <w:t>данный</w:t>
      </w:r>
      <w:r>
        <w:rPr>
          <w:spacing w:val="-14"/>
        </w:rPr>
        <w:t xml:space="preserve"> </w:t>
      </w:r>
      <w:r>
        <w:rPr>
          <w:spacing w:val="-1"/>
        </w:rPr>
        <w:t>вид</w:t>
      </w:r>
      <w:r>
        <w:rPr>
          <w:spacing w:val="-13"/>
        </w:rPr>
        <w:t xml:space="preserve"> </w:t>
      </w:r>
      <w:r>
        <w:rPr>
          <w:spacing w:val="-1"/>
        </w:rPr>
        <w:t>контроля</w:t>
      </w:r>
      <w:r>
        <w:rPr>
          <w:spacing w:val="-14"/>
        </w:rPr>
        <w:t xml:space="preserve"> </w:t>
      </w:r>
      <w:r>
        <w:rPr>
          <w:spacing w:val="-1"/>
        </w:rPr>
        <w:t>является</w:t>
      </w:r>
      <w:r>
        <w:rPr>
          <w:spacing w:val="-14"/>
        </w:rPr>
        <w:t xml:space="preserve"> </w:t>
      </w:r>
      <w:r>
        <w:rPr>
          <w:spacing w:val="-1"/>
        </w:rPr>
        <w:t>компетенцией</w:t>
      </w:r>
      <w:r>
        <w:rPr>
          <w:spacing w:val="-14"/>
        </w:rPr>
        <w:t xml:space="preserve"> </w:t>
      </w:r>
      <w:r>
        <w:t>педагога,</w:t>
      </w:r>
      <w:r>
        <w:rPr>
          <w:spacing w:val="-11"/>
        </w:rPr>
        <w:t xml:space="preserve"> </w:t>
      </w:r>
      <w:r>
        <w:t>система</w:t>
      </w:r>
      <w:r>
        <w:rPr>
          <w:spacing w:val="-13"/>
        </w:rPr>
        <w:t xml:space="preserve"> </w:t>
      </w:r>
      <w:r>
        <w:t>оценивания</w:t>
      </w:r>
      <w:r>
        <w:rPr>
          <w:spacing w:val="-14"/>
        </w:rPr>
        <w:t xml:space="preserve"> </w:t>
      </w:r>
      <w:r>
        <w:t>представлена</w:t>
      </w:r>
      <w:r>
        <w:rPr>
          <w:spacing w:val="-58"/>
        </w:rPr>
        <w:t xml:space="preserve"> </w:t>
      </w:r>
      <w:r>
        <w:t>в</w:t>
      </w:r>
      <w:r>
        <w:rPr>
          <w:spacing w:val="-1"/>
        </w:rPr>
        <w:t xml:space="preserve"> </w:t>
      </w:r>
      <w:r>
        <w:t>разделе</w:t>
      </w:r>
      <w:r>
        <w:rPr>
          <w:spacing w:val="-1"/>
        </w:rPr>
        <w:t xml:space="preserve"> </w:t>
      </w:r>
      <w:r>
        <w:t>«Особенности</w:t>
      </w:r>
      <w:r>
        <w:rPr>
          <w:spacing w:val="-1"/>
        </w:rPr>
        <w:t xml:space="preserve"> </w:t>
      </w:r>
      <w:r>
        <w:t>оценки</w:t>
      </w:r>
      <w:r>
        <w:rPr>
          <w:spacing w:val="-1"/>
        </w:rPr>
        <w:t xml:space="preserve"> </w:t>
      </w:r>
      <w:r>
        <w:t>предметных</w:t>
      </w:r>
      <w:r>
        <w:rPr>
          <w:spacing w:val="-1"/>
        </w:rPr>
        <w:t xml:space="preserve"> </w:t>
      </w:r>
      <w:r>
        <w:t>результатов».</w:t>
      </w:r>
    </w:p>
    <w:p w:rsidR="00F11B8F" w:rsidRDefault="00920C79">
      <w:pPr>
        <w:pStyle w:val="1"/>
        <w:ind w:left="4322"/>
      </w:pPr>
      <w:r>
        <w:t>Тематическая</w:t>
      </w:r>
      <w:r>
        <w:rPr>
          <w:spacing w:val="-2"/>
        </w:rPr>
        <w:t xml:space="preserve"> </w:t>
      </w:r>
      <w:r>
        <w:t>оценка</w:t>
      </w:r>
    </w:p>
    <w:p w:rsidR="00F11B8F" w:rsidRDefault="00920C79">
      <w:pPr>
        <w:pStyle w:val="a3"/>
        <w:spacing w:before="42" w:line="276" w:lineRule="auto"/>
        <w:ind w:right="690" w:firstLine="567"/>
      </w:pPr>
      <w:r>
        <w:t>Тематическая</w:t>
      </w:r>
      <w:r>
        <w:rPr>
          <w:spacing w:val="1"/>
        </w:rPr>
        <w:t xml:space="preserve"> </w:t>
      </w:r>
      <w:r>
        <w:t>оценка</w:t>
      </w:r>
      <w:r>
        <w:rPr>
          <w:spacing w:val="1"/>
        </w:rPr>
        <w:t xml:space="preserve"> </w:t>
      </w:r>
      <w:r>
        <w:t>представляет</w:t>
      </w:r>
      <w:r>
        <w:rPr>
          <w:spacing w:val="1"/>
        </w:rPr>
        <w:t xml:space="preserve"> </w:t>
      </w:r>
      <w:r>
        <w:t>собой</w:t>
      </w:r>
      <w:r>
        <w:rPr>
          <w:spacing w:val="1"/>
        </w:rPr>
        <w:t xml:space="preserve"> </w:t>
      </w:r>
      <w:r>
        <w:t>процедуру</w:t>
      </w:r>
      <w:r>
        <w:rPr>
          <w:spacing w:val="1"/>
        </w:rPr>
        <w:t xml:space="preserve"> </w:t>
      </w:r>
      <w:r>
        <w:t>оценки</w:t>
      </w:r>
      <w:r>
        <w:rPr>
          <w:spacing w:val="1"/>
        </w:rPr>
        <w:t xml:space="preserve"> </w:t>
      </w:r>
      <w:r>
        <w:t>уровня</w:t>
      </w:r>
      <w:r>
        <w:rPr>
          <w:spacing w:val="1"/>
        </w:rPr>
        <w:t xml:space="preserve"> </w:t>
      </w:r>
      <w:r>
        <w:t>достижения</w:t>
      </w:r>
      <w:r>
        <w:rPr>
          <w:spacing w:val="1"/>
        </w:rPr>
        <w:t xml:space="preserve"> </w:t>
      </w:r>
      <w:r>
        <w:t>тематических</w:t>
      </w:r>
      <w:r>
        <w:rPr>
          <w:spacing w:val="1"/>
        </w:rPr>
        <w:t xml:space="preserve"> </w:t>
      </w:r>
      <w:r>
        <w:t>планируемых</w:t>
      </w:r>
      <w:r>
        <w:rPr>
          <w:spacing w:val="1"/>
        </w:rPr>
        <w:t xml:space="preserve"> </w:t>
      </w:r>
      <w:r>
        <w:t>результатов</w:t>
      </w:r>
      <w:r>
        <w:rPr>
          <w:spacing w:val="1"/>
        </w:rPr>
        <w:t xml:space="preserve"> </w:t>
      </w:r>
      <w:r>
        <w:t>по</w:t>
      </w:r>
      <w:r>
        <w:rPr>
          <w:spacing w:val="1"/>
        </w:rPr>
        <w:t xml:space="preserve"> </w:t>
      </w:r>
      <w:r>
        <w:t>предмету,</w:t>
      </w:r>
      <w:r>
        <w:rPr>
          <w:spacing w:val="1"/>
        </w:rPr>
        <w:t xml:space="preserve"> </w:t>
      </w:r>
      <w:r>
        <w:t>которые</w:t>
      </w:r>
      <w:r>
        <w:rPr>
          <w:spacing w:val="1"/>
        </w:rPr>
        <w:t xml:space="preserve"> </w:t>
      </w:r>
      <w:r>
        <w:t>представлены</w:t>
      </w:r>
      <w:r>
        <w:rPr>
          <w:spacing w:val="1"/>
        </w:rPr>
        <w:t xml:space="preserve"> </w:t>
      </w:r>
      <w:r>
        <w:t>в</w:t>
      </w:r>
      <w:r>
        <w:rPr>
          <w:spacing w:val="-57"/>
        </w:rPr>
        <w:t xml:space="preserve"> </w:t>
      </w:r>
      <w:r>
        <w:t>тематическом</w:t>
      </w:r>
      <w:r>
        <w:rPr>
          <w:spacing w:val="-1"/>
        </w:rPr>
        <w:t xml:space="preserve"> </w:t>
      </w:r>
      <w:r>
        <w:t>планировании</w:t>
      </w:r>
      <w:r>
        <w:rPr>
          <w:spacing w:val="-1"/>
        </w:rPr>
        <w:t xml:space="preserve"> </w:t>
      </w:r>
      <w:r>
        <w:t>в</w:t>
      </w:r>
      <w:r>
        <w:rPr>
          <w:spacing w:val="-1"/>
        </w:rPr>
        <w:t xml:space="preserve"> </w:t>
      </w:r>
      <w:r>
        <w:t>рабочих программах.</w:t>
      </w:r>
    </w:p>
    <w:p w:rsidR="00F11B8F" w:rsidRDefault="00920C79">
      <w:pPr>
        <w:pStyle w:val="a3"/>
        <w:spacing w:line="276" w:lineRule="auto"/>
        <w:ind w:right="687" w:firstLine="567"/>
      </w:pPr>
      <w:r>
        <w:t>Тематическая оценка может вестись как в ходе изучения темы, так и в конце её</w:t>
      </w:r>
      <w:r>
        <w:rPr>
          <w:spacing w:val="1"/>
        </w:rPr>
        <w:t xml:space="preserve"> </w:t>
      </w:r>
      <w:r>
        <w:t>изучения.</w:t>
      </w:r>
      <w:r>
        <w:rPr>
          <w:spacing w:val="1"/>
        </w:rPr>
        <w:t xml:space="preserve"> </w:t>
      </w:r>
      <w:r>
        <w:t>Оценочные</w:t>
      </w:r>
      <w:r>
        <w:rPr>
          <w:spacing w:val="1"/>
        </w:rPr>
        <w:t xml:space="preserve"> </w:t>
      </w:r>
      <w:r>
        <w:t>процедуры</w:t>
      </w:r>
      <w:r>
        <w:rPr>
          <w:spacing w:val="1"/>
        </w:rPr>
        <w:t xml:space="preserve"> </w:t>
      </w:r>
      <w:r>
        <w:t>подбираются</w:t>
      </w:r>
      <w:r>
        <w:rPr>
          <w:spacing w:val="1"/>
        </w:rPr>
        <w:t xml:space="preserve"> </w:t>
      </w:r>
      <w:r>
        <w:t>так,</w:t>
      </w:r>
      <w:r>
        <w:rPr>
          <w:spacing w:val="1"/>
        </w:rPr>
        <w:t xml:space="preserve"> </w:t>
      </w:r>
      <w:r>
        <w:t>чтобы</w:t>
      </w:r>
      <w:r>
        <w:rPr>
          <w:spacing w:val="1"/>
        </w:rPr>
        <w:t xml:space="preserve"> </w:t>
      </w:r>
      <w:r>
        <w:t>они</w:t>
      </w:r>
      <w:r>
        <w:rPr>
          <w:spacing w:val="1"/>
        </w:rPr>
        <w:t xml:space="preserve"> </w:t>
      </w:r>
      <w:r>
        <w:t>предусматривали</w:t>
      </w:r>
      <w:r>
        <w:rPr>
          <w:spacing w:val="1"/>
        </w:rPr>
        <w:t xml:space="preserve"> </w:t>
      </w:r>
      <w:r>
        <w:t>возможность</w:t>
      </w:r>
      <w:r>
        <w:rPr>
          <w:spacing w:val="50"/>
        </w:rPr>
        <w:t xml:space="preserve"> </w:t>
      </w:r>
      <w:r>
        <w:t>оценки</w:t>
      </w:r>
      <w:r>
        <w:rPr>
          <w:spacing w:val="49"/>
        </w:rPr>
        <w:t xml:space="preserve"> </w:t>
      </w:r>
      <w:r>
        <w:t>достижения</w:t>
      </w:r>
      <w:r>
        <w:rPr>
          <w:spacing w:val="51"/>
        </w:rPr>
        <w:t xml:space="preserve"> </w:t>
      </w:r>
      <w:r>
        <w:t>всей</w:t>
      </w:r>
      <w:r>
        <w:rPr>
          <w:spacing w:val="49"/>
        </w:rPr>
        <w:t xml:space="preserve"> </w:t>
      </w:r>
      <w:r>
        <w:t>совокупности</w:t>
      </w:r>
      <w:r>
        <w:rPr>
          <w:spacing w:val="51"/>
        </w:rPr>
        <w:t xml:space="preserve"> </w:t>
      </w:r>
      <w:r>
        <w:t>тематических</w:t>
      </w:r>
      <w:r>
        <w:rPr>
          <w:spacing w:val="51"/>
        </w:rPr>
        <w:t xml:space="preserve"> </w:t>
      </w:r>
      <w:r>
        <w:t>планируемых</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6"/>
      </w:pPr>
      <w:r>
        <w:lastRenderedPageBreak/>
        <w:t>результатов и каждого из них. Результаты тематической оценки являются основанием для</w:t>
      </w:r>
      <w:r>
        <w:rPr>
          <w:spacing w:val="1"/>
        </w:rPr>
        <w:t xml:space="preserve"> </w:t>
      </w:r>
      <w:r>
        <w:t>коррекции</w:t>
      </w:r>
      <w:r>
        <w:rPr>
          <w:spacing w:val="-2"/>
        </w:rPr>
        <w:t xml:space="preserve"> </w:t>
      </w:r>
      <w:r>
        <w:t>учебного процесса и</w:t>
      </w:r>
      <w:r>
        <w:rPr>
          <w:spacing w:val="-1"/>
        </w:rPr>
        <w:t xml:space="preserve"> </w:t>
      </w:r>
      <w:r>
        <w:t>его</w:t>
      </w:r>
      <w:r>
        <w:rPr>
          <w:spacing w:val="-2"/>
        </w:rPr>
        <w:t xml:space="preserve"> </w:t>
      </w:r>
      <w:r>
        <w:t>индивидуализации.</w:t>
      </w:r>
    </w:p>
    <w:p w:rsidR="00F11B8F" w:rsidRDefault="00920C79">
      <w:pPr>
        <w:pStyle w:val="a3"/>
        <w:spacing w:line="276" w:lineRule="auto"/>
        <w:ind w:right="686" w:firstLine="567"/>
      </w:pPr>
      <w:r>
        <w:t>Тематический</w:t>
      </w:r>
      <w:r>
        <w:rPr>
          <w:spacing w:val="1"/>
        </w:rPr>
        <w:t xml:space="preserve"> </w:t>
      </w:r>
      <w:r>
        <w:t>контроль</w:t>
      </w:r>
      <w:r>
        <w:rPr>
          <w:spacing w:val="1"/>
        </w:rPr>
        <w:t xml:space="preserve"> </w:t>
      </w:r>
      <w:r>
        <w:t>проводится</w:t>
      </w:r>
      <w:r>
        <w:rPr>
          <w:spacing w:val="1"/>
        </w:rPr>
        <w:t xml:space="preserve"> </w:t>
      </w:r>
      <w:r>
        <w:t>учителем</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календарно-</w:t>
      </w:r>
      <w:r>
        <w:rPr>
          <w:spacing w:val="1"/>
        </w:rPr>
        <w:t xml:space="preserve"> </w:t>
      </w:r>
      <w:r>
        <w:t>тематическим планированием, учитель вправе вносить изменения в график проведения</w:t>
      </w:r>
      <w:r>
        <w:rPr>
          <w:spacing w:val="1"/>
        </w:rPr>
        <w:t xml:space="preserve"> </w:t>
      </w:r>
      <w:r>
        <w:t>тематического контроля в соответствии с «Положением о рабочей программе», на основе</w:t>
      </w:r>
      <w:r>
        <w:rPr>
          <w:spacing w:val="1"/>
        </w:rPr>
        <w:t xml:space="preserve"> </w:t>
      </w:r>
      <w:r>
        <w:t>причин,</w:t>
      </w:r>
      <w:r>
        <w:rPr>
          <w:spacing w:val="-1"/>
        </w:rPr>
        <w:t xml:space="preserve"> </w:t>
      </w:r>
      <w:r>
        <w:t>указанных</w:t>
      </w:r>
      <w:r>
        <w:rPr>
          <w:spacing w:val="2"/>
        </w:rPr>
        <w:t xml:space="preserve"> </w:t>
      </w:r>
      <w:r>
        <w:t>там же.</w:t>
      </w:r>
    </w:p>
    <w:p w:rsidR="00F11B8F" w:rsidRDefault="00920C79">
      <w:pPr>
        <w:pStyle w:val="a3"/>
        <w:spacing w:line="276" w:lineRule="auto"/>
        <w:ind w:right="685" w:firstLine="567"/>
      </w:pPr>
      <w:r>
        <w:t>В единый график оценочных процедур вносятся только те формы тематического</w:t>
      </w:r>
      <w:r>
        <w:rPr>
          <w:spacing w:val="1"/>
        </w:rPr>
        <w:t xml:space="preserve"> </w:t>
      </w:r>
      <w:r>
        <w:rPr>
          <w:spacing w:val="-1"/>
        </w:rPr>
        <w:t>контроля,</w:t>
      </w:r>
      <w:r>
        <w:rPr>
          <w:spacing w:val="-15"/>
        </w:rPr>
        <w:t xml:space="preserve"> </w:t>
      </w:r>
      <w:r>
        <w:rPr>
          <w:spacing w:val="-1"/>
        </w:rPr>
        <w:t>которые</w:t>
      </w:r>
      <w:r>
        <w:rPr>
          <w:spacing w:val="-12"/>
        </w:rPr>
        <w:t xml:space="preserve"> </w:t>
      </w:r>
      <w:r>
        <w:rPr>
          <w:spacing w:val="-1"/>
        </w:rPr>
        <w:t>рассчитаны</w:t>
      </w:r>
      <w:r>
        <w:rPr>
          <w:spacing w:val="-14"/>
        </w:rPr>
        <w:t xml:space="preserve"> </w:t>
      </w:r>
      <w:r>
        <w:t>на</w:t>
      </w:r>
      <w:r>
        <w:rPr>
          <w:spacing w:val="-14"/>
        </w:rPr>
        <w:t xml:space="preserve"> </w:t>
      </w:r>
      <w:r>
        <w:t>выполнение</w:t>
      </w:r>
      <w:r>
        <w:rPr>
          <w:spacing w:val="-14"/>
        </w:rPr>
        <w:t xml:space="preserve"> </w:t>
      </w:r>
      <w:r>
        <w:t>всеми</w:t>
      </w:r>
      <w:r>
        <w:rPr>
          <w:spacing w:val="-14"/>
        </w:rPr>
        <w:t xml:space="preserve"> </w:t>
      </w:r>
      <w:r>
        <w:t>обучающимися</w:t>
      </w:r>
      <w:r>
        <w:rPr>
          <w:spacing w:val="-15"/>
        </w:rPr>
        <w:t xml:space="preserve"> </w:t>
      </w:r>
      <w:r>
        <w:t>в</w:t>
      </w:r>
      <w:r>
        <w:rPr>
          <w:spacing w:val="-13"/>
        </w:rPr>
        <w:t xml:space="preserve"> </w:t>
      </w:r>
      <w:r>
        <w:t>классе</w:t>
      </w:r>
      <w:r>
        <w:rPr>
          <w:spacing w:val="-15"/>
        </w:rPr>
        <w:t xml:space="preserve"> </w:t>
      </w:r>
      <w:r>
        <w:t>одновременно</w:t>
      </w:r>
      <w:r>
        <w:rPr>
          <w:spacing w:val="-57"/>
        </w:rPr>
        <w:t xml:space="preserve"> </w:t>
      </w:r>
      <w:r>
        <w:t>и</w:t>
      </w:r>
      <w:r>
        <w:rPr>
          <w:spacing w:val="-2"/>
        </w:rPr>
        <w:t xml:space="preserve"> </w:t>
      </w:r>
      <w:r>
        <w:t>длительность</w:t>
      </w:r>
      <w:r>
        <w:rPr>
          <w:spacing w:val="-1"/>
        </w:rPr>
        <w:t xml:space="preserve"> </w:t>
      </w:r>
      <w:r>
        <w:t>которых составляет не</w:t>
      </w:r>
      <w:r>
        <w:rPr>
          <w:spacing w:val="-1"/>
        </w:rPr>
        <w:t xml:space="preserve"> </w:t>
      </w:r>
      <w:r>
        <w:t>менее</w:t>
      </w:r>
      <w:r>
        <w:rPr>
          <w:spacing w:val="-2"/>
        </w:rPr>
        <w:t xml:space="preserve"> </w:t>
      </w:r>
      <w:r>
        <w:t>тридцати</w:t>
      </w:r>
      <w:r>
        <w:rPr>
          <w:spacing w:val="-1"/>
        </w:rPr>
        <w:t xml:space="preserve"> </w:t>
      </w:r>
      <w:r>
        <w:t>минут.</w:t>
      </w:r>
    </w:p>
    <w:p w:rsidR="00F11B8F" w:rsidRDefault="00920C79">
      <w:pPr>
        <w:pStyle w:val="a3"/>
        <w:spacing w:line="276" w:lineRule="auto"/>
        <w:ind w:right="686" w:firstLine="567"/>
      </w:pPr>
      <w:r>
        <w:t>Выставление отметок в журнал за данный вид контроля проводится в соответствии с</w:t>
      </w:r>
      <w:r>
        <w:rPr>
          <w:spacing w:val="1"/>
        </w:rPr>
        <w:t xml:space="preserve"> </w:t>
      </w:r>
      <w:r>
        <w:t>календарно-тематическим планированием, особенности заполнения журнала по данному</w:t>
      </w:r>
      <w:r>
        <w:rPr>
          <w:spacing w:val="1"/>
        </w:rPr>
        <w:t xml:space="preserve"> </w:t>
      </w:r>
      <w:r>
        <w:t>вопросу прописаны в локальном нормативном акте «Порядок заполнения электронного</w:t>
      </w:r>
      <w:r>
        <w:rPr>
          <w:spacing w:val="1"/>
        </w:rPr>
        <w:t xml:space="preserve"> </w:t>
      </w:r>
      <w:r>
        <w:t>журнала», система оценивания представлена в разделе «Особенности оценки предметных</w:t>
      </w:r>
      <w:r>
        <w:rPr>
          <w:spacing w:val="1"/>
        </w:rPr>
        <w:t xml:space="preserve"> </w:t>
      </w:r>
      <w:r>
        <w:t>результатов».</w:t>
      </w:r>
    </w:p>
    <w:p w:rsidR="00F11B8F" w:rsidRDefault="00920C79">
      <w:pPr>
        <w:pStyle w:val="a3"/>
        <w:spacing w:before="1" w:line="276" w:lineRule="auto"/>
        <w:ind w:right="687" w:firstLine="567"/>
      </w:pPr>
      <w:r>
        <w:t>Результаты</w:t>
      </w:r>
      <w:r>
        <w:rPr>
          <w:spacing w:val="1"/>
        </w:rPr>
        <w:t xml:space="preserve"> </w:t>
      </w:r>
      <w:r>
        <w:t>тематической</w:t>
      </w:r>
      <w:r>
        <w:rPr>
          <w:spacing w:val="1"/>
        </w:rPr>
        <w:t xml:space="preserve"> </w:t>
      </w:r>
      <w:r>
        <w:t>оценки</w:t>
      </w:r>
      <w:r>
        <w:rPr>
          <w:spacing w:val="1"/>
        </w:rPr>
        <w:t xml:space="preserve"> </w:t>
      </w:r>
      <w:r>
        <w:t>являются</w:t>
      </w:r>
      <w:r>
        <w:rPr>
          <w:spacing w:val="1"/>
        </w:rPr>
        <w:t xml:space="preserve"> </w:t>
      </w:r>
      <w:r>
        <w:t>основанием</w:t>
      </w:r>
      <w:r>
        <w:rPr>
          <w:spacing w:val="1"/>
        </w:rPr>
        <w:t xml:space="preserve"> </w:t>
      </w:r>
      <w:r>
        <w:t>для</w:t>
      </w:r>
      <w:r>
        <w:rPr>
          <w:spacing w:val="1"/>
        </w:rPr>
        <w:t xml:space="preserve"> </w:t>
      </w:r>
      <w:r>
        <w:t>коррекции</w:t>
      </w:r>
      <w:r>
        <w:rPr>
          <w:spacing w:val="1"/>
        </w:rPr>
        <w:t xml:space="preserve"> </w:t>
      </w:r>
      <w:r>
        <w:t>учебного</w:t>
      </w:r>
      <w:r>
        <w:rPr>
          <w:spacing w:val="1"/>
        </w:rPr>
        <w:t xml:space="preserve"> </w:t>
      </w:r>
      <w:r>
        <w:t>процесса</w:t>
      </w:r>
      <w:r>
        <w:rPr>
          <w:spacing w:val="-1"/>
        </w:rPr>
        <w:t xml:space="preserve"> </w:t>
      </w:r>
      <w:r>
        <w:t>и</w:t>
      </w:r>
      <w:r>
        <w:rPr>
          <w:spacing w:val="-1"/>
        </w:rPr>
        <w:t xml:space="preserve"> </w:t>
      </w:r>
      <w:r>
        <w:t>его</w:t>
      </w:r>
      <w:r>
        <w:rPr>
          <w:spacing w:val="-1"/>
        </w:rPr>
        <w:t xml:space="preserve"> </w:t>
      </w:r>
      <w:r>
        <w:t>индивидуализации.</w:t>
      </w:r>
    </w:p>
    <w:p w:rsidR="00F11B8F" w:rsidRDefault="00920C79">
      <w:pPr>
        <w:pStyle w:val="1"/>
        <w:spacing w:line="275" w:lineRule="exact"/>
        <w:ind w:left="3072"/>
      </w:pPr>
      <w:r>
        <w:t>Процедуры</w:t>
      </w:r>
      <w:r>
        <w:rPr>
          <w:spacing w:val="-4"/>
        </w:rPr>
        <w:t xml:space="preserve"> </w:t>
      </w:r>
      <w:r>
        <w:t>оценки</w:t>
      </w:r>
      <w:r>
        <w:rPr>
          <w:spacing w:val="-5"/>
        </w:rPr>
        <w:t xml:space="preserve"> </w:t>
      </w:r>
      <w:r>
        <w:t>предметных</w:t>
      </w:r>
      <w:r>
        <w:rPr>
          <w:spacing w:val="-4"/>
        </w:rPr>
        <w:t xml:space="preserve"> </w:t>
      </w:r>
      <w:r>
        <w:t>результатов</w:t>
      </w:r>
    </w:p>
    <w:p w:rsidR="00F11B8F" w:rsidRDefault="00920C79">
      <w:pPr>
        <w:pStyle w:val="a3"/>
        <w:spacing w:before="42" w:line="276" w:lineRule="auto"/>
        <w:ind w:right="687" w:firstLine="567"/>
      </w:pPr>
      <w:r>
        <w:t>Оценка</w:t>
      </w:r>
      <w:r>
        <w:rPr>
          <w:spacing w:val="1"/>
        </w:rPr>
        <w:t xml:space="preserve"> </w:t>
      </w:r>
      <w:r>
        <w:t>предметных</w:t>
      </w:r>
      <w:r>
        <w:rPr>
          <w:spacing w:val="1"/>
        </w:rPr>
        <w:t xml:space="preserve"> </w:t>
      </w:r>
      <w:r>
        <w:t>результатов</w:t>
      </w:r>
      <w:r>
        <w:rPr>
          <w:spacing w:val="1"/>
        </w:rPr>
        <w:t xml:space="preserve"> </w:t>
      </w:r>
      <w:r>
        <w:t>–</w:t>
      </w:r>
      <w:r>
        <w:rPr>
          <w:spacing w:val="1"/>
        </w:rPr>
        <w:t xml:space="preserve"> </w:t>
      </w:r>
      <w:r>
        <w:t>часть</w:t>
      </w:r>
      <w:r>
        <w:rPr>
          <w:spacing w:val="1"/>
        </w:rPr>
        <w:t xml:space="preserve"> </w:t>
      </w:r>
      <w:r>
        <w:t>системы</w:t>
      </w:r>
      <w:r>
        <w:rPr>
          <w:spacing w:val="1"/>
        </w:rPr>
        <w:t xml:space="preserve"> </w:t>
      </w:r>
      <w:r>
        <w:t>внутришкольного</w:t>
      </w:r>
      <w:r>
        <w:rPr>
          <w:spacing w:val="1"/>
        </w:rPr>
        <w:t xml:space="preserve"> </w:t>
      </w:r>
      <w:r>
        <w:t>контроля</w:t>
      </w:r>
      <w:r>
        <w:rPr>
          <w:spacing w:val="1"/>
        </w:rPr>
        <w:t xml:space="preserve"> </w:t>
      </w:r>
      <w:r>
        <w:t>и</w:t>
      </w:r>
      <w:r>
        <w:rPr>
          <w:spacing w:val="1"/>
        </w:rPr>
        <w:t xml:space="preserve"> </w:t>
      </w:r>
      <w:r>
        <w:t>внутренней</w:t>
      </w:r>
      <w:r>
        <w:rPr>
          <w:spacing w:val="1"/>
        </w:rPr>
        <w:t xml:space="preserve"> </w:t>
      </w:r>
      <w:r>
        <w:t>системы</w:t>
      </w:r>
      <w:r>
        <w:rPr>
          <w:spacing w:val="1"/>
        </w:rPr>
        <w:t xml:space="preserve"> </w:t>
      </w:r>
      <w:r>
        <w:t>оценки</w:t>
      </w:r>
      <w:r>
        <w:rPr>
          <w:spacing w:val="1"/>
        </w:rPr>
        <w:t xml:space="preserve"> </w:t>
      </w:r>
      <w:r>
        <w:t>качества</w:t>
      </w:r>
      <w:r>
        <w:rPr>
          <w:spacing w:val="1"/>
        </w:rPr>
        <w:t xml:space="preserve"> </w:t>
      </w:r>
      <w:r>
        <w:t>образования.</w:t>
      </w:r>
      <w:r>
        <w:rPr>
          <w:spacing w:val="1"/>
        </w:rPr>
        <w:t xml:space="preserve"> </w:t>
      </w:r>
      <w:r>
        <w:t>Контроль</w:t>
      </w:r>
      <w:r>
        <w:rPr>
          <w:spacing w:val="1"/>
        </w:rPr>
        <w:t xml:space="preserve"> </w:t>
      </w:r>
      <w:r>
        <w:t>за</w:t>
      </w:r>
      <w:r>
        <w:rPr>
          <w:spacing w:val="1"/>
        </w:rPr>
        <w:t xml:space="preserve"> </w:t>
      </w:r>
      <w:r>
        <w:t>процедурами</w:t>
      </w:r>
      <w:r>
        <w:rPr>
          <w:spacing w:val="1"/>
        </w:rPr>
        <w:t xml:space="preserve"> </w:t>
      </w:r>
      <w:r>
        <w:t>осуществляется</w:t>
      </w:r>
      <w:r>
        <w:rPr>
          <w:spacing w:val="1"/>
        </w:rPr>
        <w:t xml:space="preserve"> </w:t>
      </w:r>
      <w:r>
        <w:t>администрацией</w:t>
      </w:r>
      <w:r>
        <w:rPr>
          <w:spacing w:val="1"/>
        </w:rPr>
        <w:t xml:space="preserve"> </w:t>
      </w:r>
      <w:r>
        <w:t>образовательной</w:t>
      </w:r>
      <w:r>
        <w:rPr>
          <w:spacing w:val="1"/>
        </w:rPr>
        <w:t xml:space="preserve"> </w:t>
      </w:r>
      <w:r>
        <w:t>организации</w:t>
      </w:r>
      <w:r>
        <w:rPr>
          <w:spacing w:val="1"/>
        </w:rPr>
        <w:t xml:space="preserve"> </w:t>
      </w:r>
      <w:r>
        <w:t>с</w:t>
      </w:r>
      <w:r>
        <w:rPr>
          <w:spacing w:val="1"/>
        </w:rPr>
        <w:t xml:space="preserve"> </w:t>
      </w:r>
      <w:r>
        <w:t>целью</w:t>
      </w:r>
      <w:r>
        <w:rPr>
          <w:spacing w:val="1"/>
        </w:rPr>
        <w:t xml:space="preserve"> </w:t>
      </w:r>
      <w:r>
        <w:t>получения</w:t>
      </w:r>
      <w:r>
        <w:rPr>
          <w:spacing w:val="1"/>
        </w:rPr>
        <w:t xml:space="preserve"> </w:t>
      </w:r>
      <w:r>
        <w:t>информации о качестве образовательного процесса, качестве подготовки и проведения</w:t>
      </w:r>
      <w:r>
        <w:rPr>
          <w:spacing w:val="1"/>
        </w:rPr>
        <w:t xml:space="preserve"> </w:t>
      </w:r>
      <w:r>
        <w:t>уроков,</w:t>
      </w:r>
      <w:r>
        <w:rPr>
          <w:spacing w:val="1"/>
        </w:rPr>
        <w:t xml:space="preserve"> </w:t>
      </w:r>
      <w:r>
        <w:t>также</w:t>
      </w:r>
      <w:r>
        <w:rPr>
          <w:spacing w:val="1"/>
        </w:rPr>
        <w:t xml:space="preserve"> </w:t>
      </w:r>
      <w:r>
        <w:t>являются</w:t>
      </w:r>
      <w:r>
        <w:rPr>
          <w:spacing w:val="1"/>
        </w:rPr>
        <w:t xml:space="preserve"> </w:t>
      </w:r>
      <w:r>
        <w:t>основанием</w:t>
      </w:r>
      <w:r>
        <w:rPr>
          <w:spacing w:val="1"/>
        </w:rPr>
        <w:t xml:space="preserve"> </w:t>
      </w:r>
      <w:r>
        <w:t>для</w:t>
      </w:r>
      <w:r>
        <w:rPr>
          <w:spacing w:val="1"/>
        </w:rPr>
        <w:t xml:space="preserve"> </w:t>
      </w:r>
      <w:r>
        <w:t>рекомендаций</w:t>
      </w:r>
      <w:r>
        <w:rPr>
          <w:spacing w:val="1"/>
        </w:rPr>
        <w:t xml:space="preserve"> </w:t>
      </w:r>
      <w:r>
        <w:t>как</w:t>
      </w:r>
      <w:r>
        <w:rPr>
          <w:spacing w:val="1"/>
        </w:rPr>
        <w:t xml:space="preserve"> </w:t>
      </w:r>
      <w:r>
        <w:t>для</w:t>
      </w:r>
      <w:r>
        <w:rPr>
          <w:spacing w:val="1"/>
        </w:rPr>
        <w:t xml:space="preserve"> </w:t>
      </w:r>
      <w:r>
        <w:t>текущей</w:t>
      </w:r>
      <w:r>
        <w:rPr>
          <w:spacing w:val="1"/>
        </w:rPr>
        <w:t xml:space="preserve"> </w:t>
      </w:r>
      <w:r>
        <w:t>коррекции</w:t>
      </w:r>
      <w:r>
        <w:rPr>
          <w:spacing w:val="1"/>
        </w:rPr>
        <w:t xml:space="preserve"> </w:t>
      </w:r>
      <w:r>
        <w:t>учебного</w:t>
      </w:r>
      <w:r>
        <w:rPr>
          <w:spacing w:val="-2"/>
        </w:rPr>
        <w:t xml:space="preserve"> </w:t>
      </w:r>
      <w:r>
        <w:t>процесса и</w:t>
      </w:r>
      <w:r>
        <w:rPr>
          <w:spacing w:val="-2"/>
        </w:rPr>
        <w:t xml:space="preserve"> </w:t>
      </w:r>
      <w:r>
        <w:t>его</w:t>
      </w:r>
      <w:r>
        <w:rPr>
          <w:spacing w:val="-3"/>
        </w:rPr>
        <w:t xml:space="preserve"> </w:t>
      </w:r>
      <w:r>
        <w:t>индивидуализации,</w:t>
      </w:r>
      <w:r>
        <w:rPr>
          <w:spacing w:val="-2"/>
        </w:rPr>
        <w:t xml:space="preserve"> </w:t>
      </w:r>
      <w:r>
        <w:t>так</w:t>
      </w:r>
      <w:r>
        <w:rPr>
          <w:spacing w:val="-1"/>
        </w:rPr>
        <w:t xml:space="preserve"> </w:t>
      </w:r>
      <w:r>
        <w:t>и</w:t>
      </w:r>
      <w:r>
        <w:rPr>
          <w:spacing w:val="-3"/>
        </w:rPr>
        <w:t xml:space="preserve"> </w:t>
      </w:r>
      <w:r>
        <w:t>для</w:t>
      </w:r>
      <w:r>
        <w:rPr>
          <w:spacing w:val="-1"/>
        </w:rPr>
        <w:t xml:space="preserve"> </w:t>
      </w:r>
      <w:r>
        <w:t>повышения</w:t>
      </w:r>
      <w:r>
        <w:rPr>
          <w:spacing w:val="-2"/>
        </w:rPr>
        <w:t xml:space="preserve"> </w:t>
      </w:r>
      <w:r>
        <w:t>квалификации</w:t>
      </w:r>
      <w:r>
        <w:rPr>
          <w:spacing w:val="-2"/>
        </w:rPr>
        <w:t xml:space="preserve"> </w:t>
      </w:r>
      <w:r>
        <w:t>учителя.</w:t>
      </w:r>
    </w:p>
    <w:p w:rsidR="00F11B8F" w:rsidRDefault="00920C79">
      <w:pPr>
        <w:pStyle w:val="a3"/>
        <w:spacing w:line="276" w:lineRule="auto"/>
        <w:ind w:right="686" w:firstLine="567"/>
      </w:pPr>
      <w:r>
        <w:t>Основным инструментом контроля за проведением процедуры оценки предметных</w:t>
      </w:r>
      <w:r>
        <w:rPr>
          <w:spacing w:val="1"/>
        </w:rPr>
        <w:t xml:space="preserve"> </w:t>
      </w:r>
      <w:r>
        <w:t>результатов</w:t>
      </w:r>
      <w:r>
        <w:rPr>
          <w:spacing w:val="-7"/>
        </w:rPr>
        <w:t xml:space="preserve"> </w:t>
      </w:r>
      <w:r>
        <w:t>является</w:t>
      </w:r>
      <w:r>
        <w:rPr>
          <w:spacing w:val="-9"/>
        </w:rPr>
        <w:t xml:space="preserve"> </w:t>
      </w:r>
      <w:r>
        <w:t>единый</w:t>
      </w:r>
      <w:r>
        <w:rPr>
          <w:spacing w:val="-8"/>
        </w:rPr>
        <w:t xml:space="preserve"> </w:t>
      </w:r>
      <w:r>
        <w:t>график</w:t>
      </w:r>
      <w:r>
        <w:rPr>
          <w:spacing w:val="-9"/>
        </w:rPr>
        <w:t xml:space="preserve"> </w:t>
      </w:r>
      <w:r>
        <w:t>оценочных</w:t>
      </w:r>
      <w:r>
        <w:rPr>
          <w:spacing w:val="-9"/>
        </w:rPr>
        <w:t xml:space="preserve"> </w:t>
      </w:r>
      <w:r>
        <w:t>процедур,</w:t>
      </w:r>
      <w:r>
        <w:rPr>
          <w:spacing w:val="-7"/>
        </w:rPr>
        <w:t xml:space="preserve"> </w:t>
      </w:r>
      <w:r>
        <w:t>который</w:t>
      </w:r>
      <w:r>
        <w:rPr>
          <w:spacing w:val="-10"/>
        </w:rPr>
        <w:t xml:space="preserve"> </w:t>
      </w:r>
      <w:r>
        <w:t>объединяет</w:t>
      </w:r>
      <w:r>
        <w:rPr>
          <w:spacing w:val="-9"/>
        </w:rPr>
        <w:t xml:space="preserve"> </w:t>
      </w:r>
      <w:r>
        <w:t>все</w:t>
      </w:r>
      <w:r>
        <w:rPr>
          <w:spacing w:val="-10"/>
        </w:rPr>
        <w:t xml:space="preserve"> </w:t>
      </w:r>
      <w:r>
        <w:t>уровни</w:t>
      </w:r>
      <w:r>
        <w:rPr>
          <w:spacing w:val="-57"/>
        </w:rPr>
        <w:t xml:space="preserve"> </w:t>
      </w:r>
      <w:r>
        <w:t>оценочных</w:t>
      </w:r>
      <w:r>
        <w:rPr>
          <w:spacing w:val="-2"/>
        </w:rPr>
        <w:t xml:space="preserve"> </w:t>
      </w:r>
      <w:r>
        <w:t>процедур.</w:t>
      </w:r>
    </w:p>
    <w:p w:rsidR="00F11B8F" w:rsidRDefault="00920C79">
      <w:pPr>
        <w:pStyle w:val="a3"/>
        <w:spacing w:line="276" w:lineRule="auto"/>
        <w:ind w:right="687" w:firstLine="567"/>
      </w:pPr>
      <w:r>
        <w:t>В</w:t>
      </w:r>
      <w:r>
        <w:rPr>
          <w:spacing w:val="-8"/>
        </w:rPr>
        <w:t xml:space="preserve"> </w:t>
      </w:r>
      <w:r>
        <w:t>единый</w:t>
      </w:r>
      <w:r>
        <w:rPr>
          <w:spacing w:val="-8"/>
        </w:rPr>
        <w:t xml:space="preserve"> </w:t>
      </w:r>
      <w:r>
        <w:t>график</w:t>
      </w:r>
      <w:r>
        <w:rPr>
          <w:spacing w:val="-9"/>
        </w:rPr>
        <w:t xml:space="preserve"> </w:t>
      </w:r>
      <w:r>
        <w:t>вносятся</w:t>
      </w:r>
      <w:r>
        <w:rPr>
          <w:spacing w:val="-8"/>
        </w:rPr>
        <w:t xml:space="preserve"> </w:t>
      </w:r>
      <w:r>
        <w:t>все</w:t>
      </w:r>
      <w:r>
        <w:rPr>
          <w:spacing w:val="-8"/>
        </w:rPr>
        <w:t xml:space="preserve"> </w:t>
      </w:r>
      <w:r>
        <w:t>контрольные,</w:t>
      </w:r>
      <w:r>
        <w:rPr>
          <w:spacing w:val="-8"/>
        </w:rPr>
        <w:t xml:space="preserve"> </w:t>
      </w:r>
      <w:r>
        <w:t>проверочные</w:t>
      </w:r>
      <w:r>
        <w:rPr>
          <w:spacing w:val="-8"/>
        </w:rPr>
        <w:t xml:space="preserve"> </w:t>
      </w:r>
      <w:r>
        <w:t>и</w:t>
      </w:r>
      <w:r>
        <w:rPr>
          <w:spacing w:val="-8"/>
        </w:rPr>
        <w:t xml:space="preserve"> </w:t>
      </w:r>
      <w:r>
        <w:t>диагностические</w:t>
      </w:r>
      <w:r>
        <w:rPr>
          <w:spacing w:val="-8"/>
        </w:rPr>
        <w:t xml:space="preserve"> </w:t>
      </w:r>
      <w:r>
        <w:t>работы,</w:t>
      </w:r>
      <w:r>
        <w:rPr>
          <w:spacing w:val="-57"/>
        </w:rPr>
        <w:t xml:space="preserve"> </w:t>
      </w:r>
      <w:r>
        <w:t>которые</w:t>
      </w:r>
      <w:r>
        <w:rPr>
          <w:spacing w:val="1"/>
        </w:rPr>
        <w:t xml:space="preserve"> </w:t>
      </w:r>
      <w:r>
        <w:t>выполняются</w:t>
      </w:r>
      <w:r>
        <w:rPr>
          <w:spacing w:val="1"/>
        </w:rPr>
        <w:t xml:space="preserve"> </w:t>
      </w:r>
      <w:r>
        <w:t>всеми</w:t>
      </w:r>
      <w:r>
        <w:rPr>
          <w:spacing w:val="1"/>
        </w:rPr>
        <w:t xml:space="preserve"> </w:t>
      </w:r>
      <w:r>
        <w:t>обучающимися</w:t>
      </w:r>
      <w:r>
        <w:rPr>
          <w:spacing w:val="1"/>
        </w:rPr>
        <w:t xml:space="preserve"> </w:t>
      </w:r>
      <w:r>
        <w:t>в</w:t>
      </w:r>
      <w:r>
        <w:rPr>
          <w:spacing w:val="1"/>
        </w:rPr>
        <w:t xml:space="preserve"> </w:t>
      </w:r>
      <w:r>
        <w:t>классе</w:t>
      </w:r>
      <w:r>
        <w:rPr>
          <w:spacing w:val="1"/>
        </w:rPr>
        <w:t xml:space="preserve"> </w:t>
      </w:r>
      <w:r>
        <w:t>одновременно</w:t>
      </w:r>
      <w:r>
        <w:rPr>
          <w:spacing w:val="1"/>
        </w:rPr>
        <w:t xml:space="preserve"> </w:t>
      </w:r>
      <w:r>
        <w:t>и</w:t>
      </w:r>
      <w:r>
        <w:rPr>
          <w:spacing w:val="1"/>
        </w:rPr>
        <w:t xml:space="preserve"> </w:t>
      </w:r>
      <w:r>
        <w:t>длительность</w:t>
      </w:r>
      <w:r>
        <w:rPr>
          <w:spacing w:val="1"/>
        </w:rPr>
        <w:t xml:space="preserve"> </w:t>
      </w:r>
      <w:r>
        <w:t>которые</w:t>
      </w:r>
      <w:r>
        <w:rPr>
          <w:spacing w:val="-1"/>
        </w:rPr>
        <w:t xml:space="preserve"> </w:t>
      </w:r>
      <w:r>
        <w:t>составляет не</w:t>
      </w:r>
      <w:r>
        <w:rPr>
          <w:spacing w:val="-1"/>
        </w:rPr>
        <w:t xml:space="preserve"> </w:t>
      </w:r>
      <w:r>
        <w:t>менее</w:t>
      </w:r>
      <w:r>
        <w:rPr>
          <w:spacing w:val="1"/>
        </w:rPr>
        <w:t xml:space="preserve"> </w:t>
      </w:r>
      <w:r>
        <w:t>тридцати</w:t>
      </w:r>
      <w:r>
        <w:rPr>
          <w:spacing w:val="1"/>
        </w:rPr>
        <w:t xml:space="preserve"> </w:t>
      </w:r>
      <w:r>
        <w:t>минут.</w:t>
      </w:r>
    </w:p>
    <w:p w:rsidR="00F11B8F" w:rsidRDefault="00920C79">
      <w:pPr>
        <w:pStyle w:val="a3"/>
        <w:spacing w:line="276" w:lineRule="auto"/>
        <w:ind w:right="688" w:firstLine="567"/>
      </w:pPr>
      <w:r>
        <w:t>Заполнение графика начинается с внесения процедур федерального уровня, далее</w:t>
      </w:r>
      <w:r>
        <w:rPr>
          <w:spacing w:val="1"/>
        </w:rPr>
        <w:t xml:space="preserve"> </w:t>
      </w:r>
      <w:r>
        <w:t>следуют</w:t>
      </w:r>
      <w:r>
        <w:rPr>
          <w:spacing w:val="1"/>
        </w:rPr>
        <w:t xml:space="preserve"> </w:t>
      </w:r>
      <w:r>
        <w:t>региональные</w:t>
      </w:r>
      <w:r>
        <w:rPr>
          <w:spacing w:val="1"/>
        </w:rPr>
        <w:t xml:space="preserve"> </w:t>
      </w:r>
      <w:r>
        <w:t>мониторинги,</w:t>
      </w:r>
      <w:r>
        <w:rPr>
          <w:spacing w:val="1"/>
        </w:rPr>
        <w:t xml:space="preserve"> </w:t>
      </w:r>
      <w:r>
        <w:t>оценочные</w:t>
      </w:r>
      <w:r>
        <w:rPr>
          <w:spacing w:val="1"/>
        </w:rPr>
        <w:t xml:space="preserve"> </w:t>
      </w:r>
      <w:r>
        <w:t>процедуры,</w:t>
      </w:r>
      <w:r>
        <w:rPr>
          <w:spacing w:val="1"/>
        </w:rPr>
        <w:t xml:space="preserve"> </w:t>
      </w:r>
      <w:r>
        <w:t>проводимые</w:t>
      </w:r>
      <w:r>
        <w:rPr>
          <w:spacing w:val="1"/>
        </w:rPr>
        <w:t xml:space="preserve"> </w:t>
      </w:r>
      <w:r>
        <w:t>общеобразовательной</w:t>
      </w:r>
      <w:r>
        <w:rPr>
          <w:spacing w:val="1"/>
        </w:rPr>
        <w:t xml:space="preserve"> </w:t>
      </w:r>
      <w:r>
        <w:t>организацией.</w:t>
      </w:r>
      <w:r>
        <w:rPr>
          <w:spacing w:val="1"/>
        </w:rPr>
        <w:t xml:space="preserve"> </w:t>
      </w:r>
      <w:r>
        <w:t>При</w:t>
      </w:r>
      <w:r>
        <w:rPr>
          <w:spacing w:val="1"/>
        </w:rPr>
        <w:t xml:space="preserve"> </w:t>
      </w:r>
      <w:r>
        <w:t>получении</w:t>
      </w:r>
      <w:r>
        <w:rPr>
          <w:spacing w:val="1"/>
        </w:rPr>
        <w:t xml:space="preserve"> </w:t>
      </w:r>
      <w:r>
        <w:t>информации</w:t>
      </w:r>
      <w:r>
        <w:rPr>
          <w:spacing w:val="1"/>
        </w:rPr>
        <w:t xml:space="preserve"> </w:t>
      </w:r>
      <w:r>
        <w:t>о</w:t>
      </w:r>
      <w:r>
        <w:rPr>
          <w:spacing w:val="1"/>
        </w:rPr>
        <w:t xml:space="preserve"> </w:t>
      </w:r>
      <w:r>
        <w:t>проведении</w:t>
      </w:r>
      <w:r>
        <w:rPr>
          <w:spacing w:val="1"/>
        </w:rPr>
        <w:t xml:space="preserve"> </w:t>
      </w:r>
      <w:r>
        <w:t>мониторинга</w:t>
      </w:r>
      <w:r>
        <w:rPr>
          <w:spacing w:val="1"/>
        </w:rPr>
        <w:t xml:space="preserve"> </w:t>
      </w:r>
      <w:r>
        <w:t>федерального</w:t>
      </w:r>
      <w:r>
        <w:rPr>
          <w:spacing w:val="1"/>
        </w:rPr>
        <w:t xml:space="preserve"> </w:t>
      </w:r>
      <w:r>
        <w:t>и/или</w:t>
      </w:r>
      <w:r>
        <w:rPr>
          <w:spacing w:val="1"/>
        </w:rPr>
        <w:t xml:space="preserve"> </w:t>
      </w:r>
      <w:r>
        <w:t>регионального</w:t>
      </w:r>
      <w:r>
        <w:rPr>
          <w:spacing w:val="1"/>
        </w:rPr>
        <w:t xml:space="preserve"> </w:t>
      </w:r>
      <w:r>
        <w:t>уровней</w:t>
      </w:r>
      <w:r>
        <w:rPr>
          <w:spacing w:val="1"/>
        </w:rPr>
        <w:t xml:space="preserve"> </w:t>
      </w:r>
      <w:r>
        <w:t>после</w:t>
      </w:r>
      <w:r>
        <w:rPr>
          <w:spacing w:val="1"/>
        </w:rPr>
        <w:t xml:space="preserve"> </w:t>
      </w:r>
      <w:r>
        <w:t>создания</w:t>
      </w:r>
      <w:r>
        <w:rPr>
          <w:spacing w:val="1"/>
        </w:rPr>
        <w:t xml:space="preserve"> </w:t>
      </w:r>
      <w:r>
        <w:t>документа</w:t>
      </w:r>
      <w:r>
        <w:rPr>
          <w:spacing w:val="1"/>
        </w:rPr>
        <w:t xml:space="preserve"> </w:t>
      </w:r>
      <w:r>
        <w:t>в</w:t>
      </w:r>
      <w:r>
        <w:rPr>
          <w:spacing w:val="-57"/>
        </w:rPr>
        <w:t xml:space="preserve"> </w:t>
      </w:r>
      <w:r>
        <w:t>график</w:t>
      </w:r>
      <w:r>
        <w:rPr>
          <w:spacing w:val="-1"/>
        </w:rPr>
        <w:t xml:space="preserve"> </w:t>
      </w:r>
      <w:r>
        <w:t>вносятся</w:t>
      </w:r>
      <w:r>
        <w:rPr>
          <w:spacing w:val="-1"/>
        </w:rPr>
        <w:t xml:space="preserve"> </w:t>
      </w:r>
      <w:r>
        <w:t>изменения.</w:t>
      </w:r>
    </w:p>
    <w:p w:rsidR="00F11B8F" w:rsidRDefault="00920C79">
      <w:pPr>
        <w:pStyle w:val="a3"/>
        <w:spacing w:line="276" w:lineRule="auto"/>
        <w:ind w:right="688" w:firstLine="567"/>
      </w:pPr>
      <w:r>
        <w:rPr>
          <w:spacing w:val="-1"/>
        </w:rPr>
        <w:t>При</w:t>
      </w:r>
      <w:r>
        <w:rPr>
          <w:spacing w:val="-14"/>
        </w:rPr>
        <w:t xml:space="preserve"> </w:t>
      </w:r>
      <w:r>
        <w:rPr>
          <w:spacing w:val="-1"/>
        </w:rPr>
        <w:t>составлении</w:t>
      </w:r>
      <w:r>
        <w:rPr>
          <w:spacing w:val="-14"/>
        </w:rPr>
        <w:t xml:space="preserve"> </w:t>
      </w:r>
      <w:r>
        <w:rPr>
          <w:spacing w:val="-1"/>
        </w:rPr>
        <w:t>единого</w:t>
      </w:r>
      <w:r>
        <w:rPr>
          <w:spacing w:val="-15"/>
        </w:rPr>
        <w:t xml:space="preserve"> </w:t>
      </w:r>
      <w:r>
        <w:rPr>
          <w:spacing w:val="-1"/>
        </w:rPr>
        <w:t>графика</w:t>
      </w:r>
      <w:r>
        <w:rPr>
          <w:spacing w:val="-15"/>
        </w:rPr>
        <w:t xml:space="preserve"> </w:t>
      </w:r>
      <w:r>
        <w:rPr>
          <w:spacing w:val="-1"/>
        </w:rPr>
        <w:t>оценочных</w:t>
      </w:r>
      <w:r>
        <w:rPr>
          <w:spacing w:val="-14"/>
        </w:rPr>
        <w:t xml:space="preserve"> </w:t>
      </w:r>
      <w:r>
        <w:t>процедур</w:t>
      </w:r>
      <w:r>
        <w:rPr>
          <w:spacing w:val="-13"/>
        </w:rPr>
        <w:t xml:space="preserve"> </w:t>
      </w:r>
      <w:r>
        <w:t>используются</w:t>
      </w:r>
      <w:r>
        <w:rPr>
          <w:spacing w:val="-15"/>
        </w:rPr>
        <w:t xml:space="preserve"> </w:t>
      </w:r>
      <w:r>
        <w:t>«Рекомендации</w:t>
      </w:r>
      <w:r>
        <w:rPr>
          <w:spacing w:val="-58"/>
        </w:rPr>
        <w:t xml:space="preserve"> </w:t>
      </w:r>
      <w:r>
        <w:t>для</w:t>
      </w:r>
      <w:r>
        <w:rPr>
          <w:spacing w:val="1"/>
        </w:rPr>
        <w:t xml:space="preserve"> </w:t>
      </w:r>
      <w:r>
        <w:t>системы</w:t>
      </w:r>
      <w:r>
        <w:rPr>
          <w:spacing w:val="1"/>
        </w:rPr>
        <w:t xml:space="preserve"> </w:t>
      </w:r>
      <w:r>
        <w:t>общего</w:t>
      </w:r>
      <w:r>
        <w:rPr>
          <w:spacing w:val="1"/>
        </w:rPr>
        <w:t xml:space="preserve"> </w:t>
      </w:r>
      <w:r>
        <w:t>образования</w:t>
      </w:r>
      <w:r>
        <w:rPr>
          <w:spacing w:val="1"/>
        </w:rPr>
        <w:t xml:space="preserve"> </w:t>
      </w:r>
      <w:r>
        <w:t>по</w:t>
      </w:r>
      <w:r>
        <w:rPr>
          <w:spacing w:val="1"/>
        </w:rPr>
        <w:t xml:space="preserve"> </w:t>
      </w:r>
      <w:r>
        <w:t>основным</w:t>
      </w:r>
      <w:r>
        <w:rPr>
          <w:spacing w:val="1"/>
        </w:rPr>
        <w:t xml:space="preserve"> </w:t>
      </w:r>
      <w:r>
        <w:t>подходам</w:t>
      </w:r>
      <w:r>
        <w:rPr>
          <w:spacing w:val="1"/>
        </w:rPr>
        <w:t xml:space="preserve"> </w:t>
      </w:r>
      <w:r>
        <w:t>к</w:t>
      </w:r>
      <w:r>
        <w:rPr>
          <w:spacing w:val="1"/>
        </w:rPr>
        <w:t xml:space="preserve"> </w:t>
      </w:r>
      <w:r>
        <w:t>формированию</w:t>
      </w:r>
      <w:r>
        <w:rPr>
          <w:spacing w:val="1"/>
        </w:rPr>
        <w:t xml:space="preserve"> </w:t>
      </w:r>
      <w:r>
        <w:t>графика</w:t>
      </w:r>
      <w:r>
        <w:rPr>
          <w:spacing w:val="1"/>
        </w:rPr>
        <w:t xml:space="preserve"> </w:t>
      </w:r>
      <w:r>
        <w:t>оценочных</w:t>
      </w:r>
      <w:r>
        <w:rPr>
          <w:spacing w:val="7"/>
        </w:rPr>
        <w:t xml:space="preserve"> </w:t>
      </w:r>
      <w:r>
        <w:t>процедур</w:t>
      </w:r>
      <w:r>
        <w:rPr>
          <w:spacing w:val="7"/>
        </w:rPr>
        <w:t xml:space="preserve"> </w:t>
      </w:r>
      <w:r>
        <w:t>в</w:t>
      </w:r>
      <w:r>
        <w:rPr>
          <w:spacing w:val="8"/>
        </w:rPr>
        <w:t xml:space="preserve"> </w:t>
      </w:r>
      <w:r>
        <w:t>образовательных</w:t>
      </w:r>
      <w:r>
        <w:rPr>
          <w:spacing w:val="7"/>
        </w:rPr>
        <w:t xml:space="preserve"> </w:t>
      </w:r>
      <w:r>
        <w:t>организациях»</w:t>
      </w:r>
      <w:r>
        <w:rPr>
          <w:spacing w:val="7"/>
        </w:rPr>
        <w:t xml:space="preserve"> </w:t>
      </w:r>
      <w:r>
        <w:t>(Письмо</w:t>
      </w:r>
      <w:r>
        <w:rPr>
          <w:spacing w:val="8"/>
        </w:rPr>
        <w:t xml:space="preserve"> </w:t>
      </w:r>
      <w:r>
        <w:t>минпросвещения</w:t>
      </w:r>
      <w:r>
        <w:rPr>
          <w:spacing w:val="7"/>
        </w:rPr>
        <w:t xml:space="preserve"> </w:t>
      </w:r>
      <w:r>
        <w:t>РФ</w:t>
      </w:r>
    </w:p>
    <w:p w:rsidR="00F11B8F" w:rsidRDefault="00920C79">
      <w:pPr>
        <w:pStyle w:val="a3"/>
        <w:spacing w:line="276" w:lineRule="auto"/>
        <w:ind w:right="684"/>
      </w:pPr>
      <w:r>
        <w:t>№СК-228/03, федеральной службы по надзору в сфере образования и науки №1-169/08-01</w:t>
      </w:r>
      <w:r>
        <w:rPr>
          <w:spacing w:val="1"/>
        </w:rPr>
        <w:t xml:space="preserve"> </w:t>
      </w:r>
      <w:r>
        <w:t>от</w:t>
      </w:r>
      <w:r>
        <w:rPr>
          <w:spacing w:val="-1"/>
        </w:rPr>
        <w:t xml:space="preserve"> </w:t>
      </w:r>
      <w:r>
        <w:t>6.08.2021).</w:t>
      </w:r>
    </w:p>
    <w:p w:rsidR="00F11B8F" w:rsidRDefault="00F11B8F">
      <w:pPr>
        <w:pStyle w:val="a3"/>
        <w:spacing w:before="8"/>
        <w:ind w:left="0"/>
        <w:jc w:val="left"/>
      </w:pPr>
    </w:p>
    <w:p w:rsidR="00F11B8F" w:rsidRDefault="00920C79">
      <w:pPr>
        <w:spacing w:before="1" w:line="258" w:lineRule="exact"/>
        <w:ind w:left="586" w:right="504"/>
        <w:jc w:val="center"/>
        <w:rPr>
          <w:i/>
          <w:sz w:val="24"/>
        </w:rPr>
      </w:pPr>
      <w:r>
        <w:rPr>
          <w:i/>
          <w:sz w:val="24"/>
        </w:rPr>
        <w:t>Перечень</w:t>
      </w:r>
      <w:r>
        <w:rPr>
          <w:i/>
          <w:spacing w:val="-1"/>
          <w:sz w:val="24"/>
        </w:rPr>
        <w:t xml:space="preserve"> </w:t>
      </w:r>
      <w:r>
        <w:rPr>
          <w:i/>
          <w:sz w:val="24"/>
        </w:rPr>
        <w:t>оценочных</w:t>
      </w:r>
      <w:r>
        <w:rPr>
          <w:i/>
          <w:spacing w:val="-3"/>
          <w:sz w:val="24"/>
        </w:rPr>
        <w:t xml:space="preserve"> </w:t>
      </w:r>
      <w:r>
        <w:rPr>
          <w:i/>
          <w:sz w:val="24"/>
        </w:rPr>
        <w:t>процедур</w:t>
      </w:r>
    </w:p>
    <w:p w:rsidR="00F11B8F" w:rsidRDefault="00920C79">
      <w:pPr>
        <w:spacing w:line="258" w:lineRule="exact"/>
        <w:ind w:left="586" w:right="2480"/>
        <w:jc w:val="center"/>
        <w:rPr>
          <w:i/>
          <w:sz w:val="24"/>
        </w:rPr>
      </w:pPr>
      <w:r>
        <w:rPr>
          <w:i/>
          <w:sz w:val="24"/>
        </w:rPr>
        <w:t>На</w:t>
      </w:r>
      <w:r>
        <w:rPr>
          <w:i/>
          <w:spacing w:val="-5"/>
          <w:sz w:val="24"/>
        </w:rPr>
        <w:t xml:space="preserve"> </w:t>
      </w:r>
      <w:r>
        <w:rPr>
          <w:i/>
          <w:sz w:val="24"/>
        </w:rPr>
        <w:t>основе</w:t>
      </w:r>
      <w:r>
        <w:rPr>
          <w:i/>
          <w:spacing w:val="-4"/>
          <w:sz w:val="24"/>
        </w:rPr>
        <w:t xml:space="preserve"> </w:t>
      </w:r>
      <w:r>
        <w:rPr>
          <w:i/>
          <w:sz w:val="24"/>
        </w:rPr>
        <w:t>данного</w:t>
      </w:r>
      <w:r>
        <w:rPr>
          <w:i/>
          <w:spacing w:val="-6"/>
          <w:sz w:val="24"/>
        </w:rPr>
        <w:t xml:space="preserve"> </w:t>
      </w:r>
      <w:r>
        <w:rPr>
          <w:i/>
          <w:sz w:val="24"/>
        </w:rPr>
        <w:t>перечня</w:t>
      </w:r>
      <w:r>
        <w:rPr>
          <w:i/>
          <w:spacing w:val="-4"/>
          <w:sz w:val="24"/>
        </w:rPr>
        <w:t xml:space="preserve"> </w:t>
      </w:r>
      <w:r>
        <w:rPr>
          <w:i/>
          <w:sz w:val="24"/>
        </w:rPr>
        <w:t>ежегодно</w:t>
      </w:r>
      <w:r>
        <w:rPr>
          <w:i/>
          <w:spacing w:val="-6"/>
          <w:sz w:val="24"/>
        </w:rPr>
        <w:t xml:space="preserve"> </w:t>
      </w:r>
      <w:r>
        <w:rPr>
          <w:i/>
          <w:sz w:val="24"/>
        </w:rPr>
        <w:t>осуществляется</w:t>
      </w:r>
      <w:r>
        <w:rPr>
          <w:i/>
          <w:spacing w:val="-4"/>
          <w:sz w:val="24"/>
        </w:rPr>
        <w:t xml:space="preserve"> </w:t>
      </w:r>
      <w:r>
        <w:rPr>
          <w:i/>
          <w:sz w:val="24"/>
        </w:rPr>
        <w:t>актуализация.</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0"/>
        <w:gridCol w:w="1508"/>
        <w:gridCol w:w="1146"/>
        <w:gridCol w:w="1236"/>
        <w:gridCol w:w="1235"/>
        <w:gridCol w:w="1236"/>
        <w:gridCol w:w="1234"/>
      </w:tblGrid>
      <w:tr w:rsidR="00F11B8F">
        <w:trPr>
          <w:trHeight w:val="240"/>
        </w:trPr>
        <w:tc>
          <w:tcPr>
            <w:tcW w:w="1750" w:type="dxa"/>
            <w:tcBorders>
              <w:bottom w:val="nil"/>
            </w:tcBorders>
          </w:tcPr>
          <w:p w:rsidR="00F11B8F" w:rsidRDefault="00F11B8F">
            <w:pPr>
              <w:pStyle w:val="TableParagraph"/>
              <w:rPr>
                <w:sz w:val="16"/>
              </w:rPr>
            </w:pPr>
          </w:p>
        </w:tc>
        <w:tc>
          <w:tcPr>
            <w:tcW w:w="1508" w:type="dxa"/>
            <w:tcBorders>
              <w:bottom w:val="nil"/>
            </w:tcBorders>
          </w:tcPr>
          <w:p w:rsidR="00F11B8F" w:rsidRDefault="00F11B8F">
            <w:pPr>
              <w:pStyle w:val="TableParagraph"/>
              <w:rPr>
                <w:sz w:val="16"/>
              </w:rPr>
            </w:pPr>
          </w:p>
        </w:tc>
        <w:tc>
          <w:tcPr>
            <w:tcW w:w="1146" w:type="dxa"/>
            <w:tcBorders>
              <w:bottom w:val="nil"/>
            </w:tcBorders>
          </w:tcPr>
          <w:p w:rsidR="00F11B8F" w:rsidRDefault="00920C79">
            <w:pPr>
              <w:pStyle w:val="TableParagraph"/>
              <w:spacing w:before="1" w:line="219" w:lineRule="exact"/>
              <w:ind w:left="99" w:right="91"/>
              <w:jc w:val="center"/>
              <w:rPr>
                <w:b/>
                <w:sz w:val="20"/>
              </w:rPr>
            </w:pPr>
            <w:r>
              <w:rPr>
                <w:b/>
                <w:sz w:val="20"/>
              </w:rPr>
              <w:t>Включен</w:t>
            </w:r>
          </w:p>
        </w:tc>
        <w:tc>
          <w:tcPr>
            <w:tcW w:w="1236" w:type="dxa"/>
          </w:tcPr>
          <w:p w:rsidR="00F11B8F" w:rsidRDefault="00920C79">
            <w:pPr>
              <w:pStyle w:val="TableParagraph"/>
              <w:spacing w:before="1" w:line="219" w:lineRule="exact"/>
              <w:ind w:left="289"/>
              <w:rPr>
                <w:b/>
                <w:sz w:val="20"/>
              </w:rPr>
            </w:pPr>
            <w:r>
              <w:rPr>
                <w:b/>
                <w:sz w:val="20"/>
              </w:rPr>
              <w:t>1</w:t>
            </w:r>
            <w:r>
              <w:rPr>
                <w:b/>
                <w:spacing w:val="-1"/>
                <w:sz w:val="20"/>
              </w:rPr>
              <w:t xml:space="preserve"> </w:t>
            </w:r>
            <w:r>
              <w:rPr>
                <w:b/>
                <w:sz w:val="20"/>
              </w:rPr>
              <w:t>класс</w:t>
            </w:r>
          </w:p>
        </w:tc>
        <w:tc>
          <w:tcPr>
            <w:tcW w:w="1235" w:type="dxa"/>
          </w:tcPr>
          <w:p w:rsidR="00F11B8F" w:rsidRDefault="00920C79">
            <w:pPr>
              <w:pStyle w:val="TableParagraph"/>
              <w:spacing w:before="1" w:line="219" w:lineRule="exact"/>
              <w:ind w:left="289"/>
              <w:rPr>
                <w:b/>
                <w:sz w:val="20"/>
              </w:rPr>
            </w:pPr>
            <w:r>
              <w:rPr>
                <w:b/>
                <w:sz w:val="20"/>
              </w:rPr>
              <w:t>2</w:t>
            </w:r>
            <w:r>
              <w:rPr>
                <w:b/>
                <w:spacing w:val="-1"/>
                <w:sz w:val="20"/>
              </w:rPr>
              <w:t xml:space="preserve"> </w:t>
            </w:r>
            <w:r>
              <w:rPr>
                <w:b/>
                <w:sz w:val="20"/>
              </w:rPr>
              <w:t>класс</w:t>
            </w:r>
          </w:p>
        </w:tc>
        <w:tc>
          <w:tcPr>
            <w:tcW w:w="1236" w:type="dxa"/>
          </w:tcPr>
          <w:p w:rsidR="00F11B8F" w:rsidRDefault="00920C79">
            <w:pPr>
              <w:pStyle w:val="TableParagraph"/>
              <w:spacing w:before="1" w:line="219" w:lineRule="exact"/>
              <w:ind w:left="288"/>
              <w:rPr>
                <w:b/>
                <w:sz w:val="20"/>
              </w:rPr>
            </w:pPr>
            <w:r>
              <w:rPr>
                <w:b/>
                <w:sz w:val="20"/>
              </w:rPr>
              <w:t>3</w:t>
            </w:r>
            <w:r>
              <w:rPr>
                <w:b/>
                <w:spacing w:val="-1"/>
                <w:sz w:val="20"/>
              </w:rPr>
              <w:t xml:space="preserve"> </w:t>
            </w:r>
            <w:r>
              <w:rPr>
                <w:b/>
                <w:sz w:val="20"/>
              </w:rPr>
              <w:t>класс</w:t>
            </w:r>
          </w:p>
        </w:tc>
        <w:tc>
          <w:tcPr>
            <w:tcW w:w="1234" w:type="dxa"/>
          </w:tcPr>
          <w:p w:rsidR="00F11B8F" w:rsidRDefault="00920C79">
            <w:pPr>
              <w:pStyle w:val="TableParagraph"/>
              <w:spacing w:before="1" w:line="219" w:lineRule="exact"/>
              <w:ind w:left="289"/>
              <w:rPr>
                <w:b/>
                <w:sz w:val="20"/>
              </w:rPr>
            </w:pPr>
            <w:r>
              <w:rPr>
                <w:b/>
                <w:sz w:val="20"/>
              </w:rPr>
              <w:t>4</w:t>
            </w:r>
            <w:r>
              <w:rPr>
                <w:b/>
                <w:spacing w:val="-1"/>
                <w:sz w:val="20"/>
              </w:rPr>
              <w:t xml:space="preserve"> </w:t>
            </w:r>
            <w:r>
              <w:rPr>
                <w:b/>
                <w:sz w:val="20"/>
              </w:rPr>
              <w:t>класс</w:t>
            </w:r>
          </w:p>
        </w:tc>
      </w:tr>
      <w:tr w:rsidR="00F11B8F">
        <w:trPr>
          <w:trHeight w:val="714"/>
        </w:trPr>
        <w:tc>
          <w:tcPr>
            <w:tcW w:w="1750" w:type="dxa"/>
            <w:tcBorders>
              <w:top w:val="nil"/>
              <w:bottom w:val="nil"/>
            </w:tcBorders>
          </w:tcPr>
          <w:p w:rsidR="00F11B8F" w:rsidRDefault="00920C79">
            <w:pPr>
              <w:pStyle w:val="TableParagraph"/>
              <w:spacing w:before="111" w:line="249" w:lineRule="auto"/>
              <w:ind w:left="265" w:right="240" w:firstLine="4"/>
              <w:rPr>
                <w:b/>
                <w:sz w:val="20"/>
              </w:rPr>
            </w:pPr>
            <w:r>
              <w:rPr>
                <w:b/>
                <w:sz w:val="20"/>
              </w:rPr>
              <w:t>Направление</w:t>
            </w:r>
            <w:r>
              <w:rPr>
                <w:b/>
                <w:spacing w:val="-47"/>
                <w:sz w:val="20"/>
              </w:rPr>
              <w:t xml:space="preserve"> </w:t>
            </w:r>
            <w:r>
              <w:rPr>
                <w:b/>
                <w:spacing w:val="-1"/>
                <w:sz w:val="20"/>
              </w:rPr>
              <w:t>деятельности</w:t>
            </w:r>
          </w:p>
        </w:tc>
        <w:tc>
          <w:tcPr>
            <w:tcW w:w="1508" w:type="dxa"/>
            <w:tcBorders>
              <w:top w:val="nil"/>
              <w:bottom w:val="nil"/>
            </w:tcBorders>
          </w:tcPr>
          <w:p w:rsidR="00F11B8F" w:rsidRDefault="00920C79">
            <w:pPr>
              <w:pStyle w:val="TableParagraph"/>
              <w:spacing w:line="221" w:lineRule="exact"/>
              <w:ind w:left="151" w:right="142"/>
              <w:jc w:val="center"/>
              <w:rPr>
                <w:b/>
                <w:sz w:val="20"/>
              </w:rPr>
            </w:pPr>
            <w:r>
              <w:rPr>
                <w:b/>
                <w:sz w:val="20"/>
              </w:rPr>
              <w:t>Ответственн</w:t>
            </w:r>
          </w:p>
          <w:p w:rsidR="00F11B8F" w:rsidRDefault="00920C79">
            <w:pPr>
              <w:pStyle w:val="TableParagraph"/>
              <w:spacing w:line="240" w:lineRule="atLeast"/>
              <w:ind w:left="239" w:right="223" w:hanging="4"/>
              <w:jc w:val="center"/>
              <w:rPr>
                <w:b/>
                <w:sz w:val="20"/>
              </w:rPr>
            </w:pPr>
            <w:r>
              <w:rPr>
                <w:b/>
                <w:sz w:val="20"/>
              </w:rPr>
              <w:t>ый за</w:t>
            </w:r>
            <w:r>
              <w:rPr>
                <w:b/>
                <w:spacing w:val="1"/>
                <w:sz w:val="20"/>
              </w:rPr>
              <w:t xml:space="preserve"> </w:t>
            </w:r>
            <w:r>
              <w:rPr>
                <w:b/>
                <w:sz w:val="20"/>
              </w:rPr>
              <w:t>проведение</w:t>
            </w:r>
          </w:p>
        </w:tc>
        <w:tc>
          <w:tcPr>
            <w:tcW w:w="1146" w:type="dxa"/>
            <w:tcBorders>
              <w:top w:val="nil"/>
              <w:bottom w:val="nil"/>
            </w:tcBorders>
          </w:tcPr>
          <w:p w:rsidR="00F11B8F" w:rsidRDefault="00920C79">
            <w:pPr>
              <w:pStyle w:val="TableParagraph"/>
              <w:spacing w:line="221" w:lineRule="exact"/>
              <w:ind w:left="225" w:firstLine="166"/>
              <w:rPr>
                <w:b/>
                <w:sz w:val="20"/>
              </w:rPr>
            </w:pPr>
            <w:r>
              <w:rPr>
                <w:b/>
                <w:sz w:val="20"/>
              </w:rPr>
              <w:t>ие</w:t>
            </w:r>
            <w:r>
              <w:rPr>
                <w:b/>
                <w:spacing w:val="-1"/>
                <w:sz w:val="20"/>
              </w:rPr>
              <w:t xml:space="preserve"> </w:t>
            </w:r>
            <w:r>
              <w:rPr>
                <w:b/>
                <w:sz w:val="20"/>
              </w:rPr>
              <w:t>в</w:t>
            </w:r>
          </w:p>
          <w:p w:rsidR="00F11B8F" w:rsidRDefault="00920C79">
            <w:pPr>
              <w:pStyle w:val="TableParagraph"/>
              <w:spacing w:line="240" w:lineRule="atLeast"/>
              <w:ind w:left="237" w:right="199" w:hanging="12"/>
              <w:rPr>
                <w:b/>
                <w:sz w:val="20"/>
              </w:rPr>
            </w:pPr>
            <w:r>
              <w:rPr>
                <w:b/>
                <w:sz w:val="20"/>
              </w:rPr>
              <w:t>единый</w:t>
            </w:r>
            <w:r>
              <w:rPr>
                <w:b/>
                <w:spacing w:val="-47"/>
                <w:sz w:val="20"/>
              </w:rPr>
              <w:t xml:space="preserve"> </w:t>
            </w:r>
            <w:r>
              <w:rPr>
                <w:b/>
                <w:sz w:val="20"/>
              </w:rPr>
              <w:t>график</w:t>
            </w:r>
          </w:p>
        </w:tc>
        <w:tc>
          <w:tcPr>
            <w:tcW w:w="4941" w:type="dxa"/>
            <w:gridSpan w:val="4"/>
            <w:tcBorders>
              <w:bottom w:val="nil"/>
            </w:tcBorders>
          </w:tcPr>
          <w:p w:rsidR="00F11B8F" w:rsidRDefault="00F11B8F">
            <w:pPr>
              <w:pStyle w:val="TableParagraph"/>
              <w:rPr>
                <w:i/>
                <w:sz w:val="31"/>
              </w:rPr>
            </w:pPr>
          </w:p>
          <w:p w:rsidR="00F11B8F" w:rsidRDefault="00920C79">
            <w:pPr>
              <w:pStyle w:val="TableParagraph"/>
              <w:spacing w:before="1"/>
              <w:ind w:left="659"/>
              <w:rPr>
                <w:b/>
                <w:sz w:val="20"/>
              </w:rPr>
            </w:pPr>
            <w:r>
              <w:rPr>
                <w:b/>
                <w:sz w:val="20"/>
              </w:rPr>
              <w:t>Примерные</w:t>
            </w:r>
            <w:r>
              <w:rPr>
                <w:b/>
                <w:spacing w:val="-3"/>
                <w:sz w:val="20"/>
              </w:rPr>
              <w:t xml:space="preserve"> </w:t>
            </w:r>
            <w:r>
              <w:rPr>
                <w:b/>
                <w:sz w:val="20"/>
              </w:rPr>
              <w:t>формы</w:t>
            </w:r>
            <w:r>
              <w:rPr>
                <w:b/>
                <w:spacing w:val="-1"/>
                <w:sz w:val="20"/>
              </w:rPr>
              <w:t xml:space="preserve"> </w:t>
            </w:r>
            <w:r>
              <w:rPr>
                <w:b/>
                <w:sz w:val="20"/>
              </w:rPr>
              <w:t>и</w:t>
            </w:r>
            <w:r>
              <w:rPr>
                <w:b/>
                <w:spacing w:val="-3"/>
                <w:sz w:val="20"/>
              </w:rPr>
              <w:t xml:space="preserve"> </w:t>
            </w:r>
            <w:r>
              <w:rPr>
                <w:b/>
                <w:sz w:val="20"/>
              </w:rPr>
              <w:t>сроки</w:t>
            </w:r>
            <w:r>
              <w:rPr>
                <w:b/>
                <w:spacing w:val="-2"/>
                <w:sz w:val="20"/>
              </w:rPr>
              <w:t xml:space="preserve"> </w:t>
            </w:r>
            <w:r>
              <w:rPr>
                <w:b/>
                <w:sz w:val="20"/>
              </w:rPr>
              <w:t>проведения</w:t>
            </w:r>
          </w:p>
        </w:tc>
      </w:tr>
      <w:tr w:rsidR="00F11B8F">
        <w:trPr>
          <w:trHeight w:val="235"/>
        </w:trPr>
        <w:tc>
          <w:tcPr>
            <w:tcW w:w="1750" w:type="dxa"/>
            <w:tcBorders>
              <w:top w:val="nil"/>
            </w:tcBorders>
          </w:tcPr>
          <w:p w:rsidR="00F11B8F" w:rsidRDefault="00F11B8F">
            <w:pPr>
              <w:pStyle w:val="TableParagraph"/>
              <w:rPr>
                <w:sz w:val="16"/>
              </w:rPr>
            </w:pPr>
          </w:p>
        </w:tc>
        <w:tc>
          <w:tcPr>
            <w:tcW w:w="1508" w:type="dxa"/>
            <w:tcBorders>
              <w:top w:val="nil"/>
            </w:tcBorders>
          </w:tcPr>
          <w:p w:rsidR="00F11B8F" w:rsidRDefault="00F11B8F">
            <w:pPr>
              <w:pStyle w:val="TableParagraph"/>
              <w:rPr>
                <w:sz w:val="16"/>
              </w:rPr>
            </w:pPr>
          </w:p>
        </w:tc>
        <w:tc>
          <w:tcPr>
            <w:tcW w:w="1146" w:type="dxa"/>
            <w:tcBorders>
              <w:top w:val="nil"/>
            </w:tcBorders>
          </w:tcPr>
          <w:p w:rsidR="00F11B8F" w:rsidRDefault="00920C79">
            <w:pPr>
              <w:pStyle w:val="TableParagraph"/>
              <w:spacing w:line="215" w:lineRule="exact"/>
              <w:ind w:left="101" w:right="91"/>
              <w:jc w:val="center"/>
              <w:rPr>
                <w:b/>
                <w:sz w:val="20"/>
              </w:rPr>
            </w:pPr>
            <w:r>
              <w:rPr>
                <w:b/>
                <w:sz w:val="20"/>
              </w:rPr>
              <w:t>оценочны</w:t>
            </w:r>
          </w:p>
        </w:tc>
        <w:tc>
          <w:tcPr>
            <w:tcW w:w="4941" w:type="dxa"/>
            <w:gridSpan w:val="4"/>
            <w:tcBorders>
              <w:top w:val="nil"/>
            </w:tcBorders>
          </w:tcPr>
          <w:p w:rsidR="00F11B8F" w:rsidRDefault="00F11B8F">
            <w:pPr>
              <w:pStyle w:val="TableParagraph"/>
              <w:rPr>
                <w:sz w:val="16"/>
              </w:rPr>
            </w:pPr>
          </w:p>
        </w:tc>
      </w:tr>
    </w:tbl>
    <w:p w:rsidR="00F11B8F" w:rsidRDefault="00F11B8F">
      <w:pPr>
        <w:rPr>
          <w:sz w:val="16"/>
        </w:rPr>
        <w:sectPr w:rsidR="00F11B8F">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0"/>
        <w:gridCol w:w="1508"/>
        <w:gridCol w:w="1146"/>
        <w:gridCol w:w="1236"/>
        <w:gridCol w:w="1235"/>
        <w:gridCol w:w="1236"/>
        <w:gridCol w:w="1234"/>
      </w:tblGrid>
      <w:tr w:rsidR="00F11B8F">
        <w:trPr>
          <w:trHeight w:val="480"/>
        </w:trPr>
        <w:tc>
          <w:tcPr>
            <w:tcW w:w="1750" w:type="dxa"/>
          </w:tcPr>
          <w:p w:rsidR="00F11B8F" w:rsidRDefault="00F11B8F">
            <w:pPr>
              <w:pStyle w:val="TableParagraph"/>
            </w:pPr>
          </w:p>
        </w:tc>
        <w:tc>
          <w:tcPr>
            <w:tcW w:w="1508" w:type="dxa"/>
          </w:tcPr>
          <w:p w:rsidR="00F11B8F" w:rsidRDefault="00F11B8F">
            <w:pPr>
              <w:pStyle w:val="TableParagraph"/>
            </w:pPr>
          </w:p>
        </w:tc>
        <w:tc>
          <w:tcPr>
            <w:tcW w:w="1146" w:type="dxa"/>
          </w:tcPr>
          <w:p w:rsidR="00F11B8F" w:rsidRDefault="00920C79">
            <w:pPr>
              <w:pStyle w:val="TableParagraph"/>
              <w:spacing w:before="1"/>
              <w:ind w:left="11"/>
              <w:jc w:val="center"/>
              <w:rPr>
                <w:b/>
                <w:sz w:val="20"/>
              </w:rPr>
            </w:pPr>
            <w:r>
              <w:rPr>
                <w:b/>
                <w:sz w:val="20"/>
              </w:rPr>
              <w:t>х</w:t>
            </w:r>
          </w:p>
          <w:p w:rsidR="00F11B8F" w:rsidRDefault="00920C79">
            <w:pPr>
              <w:pStyle w:val="TableParagraph"/>
              <w:spacing w:before="10" w:line="219" w:lineRule="exact"/>
              <w:ind w:left="100" w:right="91"/>
              <w:jc w:val="center"/>
              <w:rPr>
                <w:b/>
                <w:sz w:val="20"/>
              </w:rPr>
            </w:pPr>
            <w:r>
              <w:rPr>
                <w:b/>
                <w:sz w:val="20"/>
              </w:rPr>
              <w:t>процедур</w:t>
            </w:r>
          </w:p>
        </w:tc>
        <w:tc>
          <w:tcPr>
            <w:tcW w:w="4941" w:type="dxa"/>
            <w:gridSpan w:val="4"/>
          </w:tcPr>
          <w:p w:rsidR="00F11B8F" w:rsidRDefault="00F11B8F">
            <w:pPr>
              <w:pStyle w:val="TableParagraph"/>
            </w:pPr>
          </w:p>
        </w:tc>
      </w:tr>
      <w:tr w:rsidR="00F11B8F">
        <w:trPr>
          <w:trHeight w:val="960"/>
        </w:trPr>
        <w:tc>
          <w:tcPr>
            <w:tcW w:w="1750" w:type="dxa"/>
          </w:tcPr>
          <w:p w:rsidR="00F11B8F" w:rsidRDefault="00920C79">
            <w:pPr>
              <w:pStyle w:val="TableParagraph"/>
              <w:spacing w:before="1" w:line="249" w:lineRule="auto"/>
              <w:ind w:left="304" w:right="277" w:firstLine="134"/>
              <w:rPr>
                <w:i/>
                <w:sz w:val="20"/>
              </w:rPr>
            </w:pPr>
            <w:r>
              <w:rPr>
                <w:sz w:val="20"/>
              </w:rPr>
              <w:t>Стартовая</w:t>
            </w:r>
            <w:r>
              <w:rPr>
                <w:spacing w:val="1"/>
                <w:sz w:val="20"/>
              </w:rPr>
              <w:t xml:space="preserve"> </w:t>
            </w:r>
            <w:r>
              <w:rPr>
                <w:sz w:val="20"/>
              </w:rPr>
              <w:t>диагностика</w:t>
            </w:r>
            <w:r>
              <w:rPr>
                <w:spacing w:val="1"/>
                <w:sz w:val="20"/>
              </w:rPr>
              <w:t xml:space="preserve"> </w:t>
            </w:r>
            <w:r>
              <w:rPr>
                <w:i/>
                <w:sz w:val="20"/>
              </w:rPr>
              <w:t>(комплексная</w:t>
            </w:r>
          </w:p>
          <w:p w:rsidR="00F11B8F" w:rsidRDefault="00920C79">
            <w:pPr>
              <w:pStyle w:val="TableParagraph"/>
              <w:spacing w:before="3" w:line="219" w:lineRule="exact"/>
              <w:ind w:left="519"/>
              <w:rPr>
                <w:i/>
                <w:sz w:val="20"/>
              </w:rPr>
            </w:pPr>
            <w:r>
              <w:rPr>
                <w:i/>
                <w:sz w:val="20"/>
              </w:rPr>
              <w:t>работа)</w:t>
            </w:r>
          </w:p>
        </w:tc>
        <w:tc>
          <w:tcPr>
            <w:tcW w:w="1508" w:type="dxa"/>
          </w:tcPr>
          <w:p w:rsidR="00F11B8F" w:rsidRDefault="00920C79">
            <w:pPr>
              <w:pStyle w:val="TableParagraph"/>
              <w:spacing w:before="1"/>
              <w:ind w:left="151" w:right="141"/>
              <w:jc w:val="center"/>
              <w:rPr>
                <w:sz w:val="20"/>
              </w:rPr>
            </w:pPr>
            <w:r>
              <w:rPr>
                <w:sz w:val="20"/>
              </w:rPr>
              <w:t>Адм.</w:t>
            </w:r>
          </w:p>
        </w:tc>
        <w:tc>
          <w:tcPr>
            <w:tcW w:w="1146" w:type="dxa"/>
          </w:tcPr>
          <w:p w:rsidR="00F11B8F" w:rsidRDefault="00920C79">
            <w:pPr>
              <w:pStyle w:val="TableParagraph"/>
              <w:spacing w:before="1"/>
              <w:ind w:left="11"/>
              <w:jc w:val="center"/>
              <w:rPr>
                <w:sz w:val="20"/>
              </w:rPr>
            </w:pPr>
            <w:r>
              <w:rPr>
                <w:sz w:val="20"/>
              </w:rPr>
              <w:t>+</w:t>
            </w:r>
          </w:p>
        </w:tc>
        <w:tc>
          <w:tcPr>
            <w:tcW w:w="1236" w:type="dxa"/>
          </w:tcPr>
          <w:p w:rsidR="00F11B8F" w:rsidRDefault="00920C79">
            <w:pPr>
              <w:pStyle w:val="TableParagraph"/>
              <w:spacing w:before="1"/>
              <w:ind w:left="179"/>
              <w:rPr>
                <w:b/>
                <w:sz w:val="20"/>
              </w:rPr>
            </w:pPr>
            <w:r>
              <w:rPr>
                <w:b/>
                <w:sz w:val="20"/>
              </w:rPr>
              <w:t>Сентябрь</w:t>
            </w:r>
          </w:p>
        </w:tc>
        <w:tc>
          <w:tcPr>
            <w:tcW w:w="1235" w:type="dxa"/>
          </w:tcPr>
          <w:p w:rsidR="00F11B8F" w:rsidRDefault="00F11B8F">
            <w:pPr>
              <w:pStyle w:val="TableParagraph"/>
            </w:pPr>
          </w:p>
        </w:tc>
        <w:tc>
          <w:tcPr>
            <w:tcW w:w="1236" w:type="dxa"/>
          </w:tcPr>
          <w:p w:rsidR="00F11B8F" w:rsidRDefault="00F11B8F">
            <w:pPr>
              <w:pStyle w:val="TableParagraph"/>
            </w:pPr>
          </w:p>
        </w:tc>
        <w:tc>
          <w:tcPr>
            <w:tcW w:w="1234" w:type="dxa"/>
          </w:tcPr>
          <w:p w:rsidR="00F11B8F" w:rsidRDefault="00F11B8F">
            <w:pPr>
              <w:pStyle w:val="TableParagraph"/>
            </w:pPr>
          </w:p>
        </w:tc>
      </w:tr>
      <w:tr w:rsidR="00F11B8F">
        <w:trPr>
          <w:trHeight w:val="1200"/>
        </w:trPr>
        <w:tc>
          <w:tcPr>
            <w:tcW w:w="1750" w:type="dxa"/>
          </w:tcPr>
          <w:p w:rsidR="00F11B8F" w:rsidRDefault="00920C79">
            <w:pPr>
              <w:pStyle w:val="TableParagraph"/>
              <w:spacing w:before="1" w:line="249" w:lineRule="auto"/>
              <w:ind w:left="346" w:right="318" w:firstLine="92"/>
              <w:rPr>
                <w:sz w:val="20"/>
              </w:rPr>
            </w:pPr>
            <w:r>
              <w:rPr>
                <w:sz w:val="20"/>
              </w:rPr>
              <w:t>Стартовая</w:t>
            </w:r>
            <w:r>
              <w:rPr>
                <w:spacing w:val="1"/>
                <w:sz w:val="20"/>
              </w:rPr>
              <w:t xml:space="preserve"> </w:t>
            </w:r>
            <w:r>
              <w:rPr>
                <w:sz w:val="20"/>
              </w:rPr>
              <w:t>диагностика</w:t>
            </w:r>
          </w:p>
          <w:p w:rsidR="00F11B8F" w:rsidRDefault="00920C79">
            <w:pPr>
              <w:pStyle w:val="TableParagraph"/>
              <w:spacing w:before="2" w:line="249" w:lineRule="auto"/>
              <w:ind w:left="116" w:right="106"/>
              <w:jc w:val="center"/>
              <w:rPr>
                <w:sz w:val="20"/>
              </w:rPr>
            </w:pPr>
            <w:r>
              <w:rPr>
                <w:sz w:val="20"/>
              </w:rPr>
              <w:t>(входная к.р.) по</w:t>
            </w:r>
            <w:r>
              <w:rPr>
                <w:spacing w:val="-48"/>
                <w:sz w:val="20"/>
              </w:rPr>
              <w:t xml:space="preserve"> </w:t>
            </w:r>
            <w:r>
              <w:rPr>
                <w:sz w:val="20"/>
              </w:rPr>
              <w:t>инициативе</w:t>
            </w:r>
          </w:p>
          <w:p w:rsidR="00F11B8F" w:rsidRDefault="00920C79">
            <w:pPr>
              <w:pStyle w:val="TableParagraph"/>
              <w:spacing w:before="1" w:line="219" w:lineRule="exact"/>
              <w:ind w:left="116" w:right="107"/>
              <w:jc w:val="center"/>
              <w:rPr>
                <w:sz w:val="20"/>
              </w:rPr>
            </w:pPr>
            <w:r>
              <w:rPr>
                <w:sz w:val="20"/>
              </w:rPr>
              <w:t>учителя</w:t>
            </w:r>
          </w:p>
        </w:tc>
        <w:tc>
          <w:tcPr>
            <w:tcW w:w="1508" w:type="dxa"/>
          </w:tcPr>
          <w:p w:rsidR="00F11B8F" w:rsidRDefault="00920C79">
            <w:pPr>
              <w:pStyle w:val="TableParagraph"/>
              <w:spacing w:before="1"/>
              <w:ind w:left="151" w:right="138"/>
              <w:jc w:val="center"/>
              <w:rPr>
                <w:sz w:val="20"/>
              </w:rPr>
            </w:pPr>
            <w:r>
              <w:rPr>
                <w:sz w:val="20"/>
              </w:rPr>
              <w:t>Учитель</w:t>
            </w:r>
          </w:p>
        </w:tc>
        <w:tc>
          <w:tcPr>
            <w:tcW w:w="1146" w:type="dxa"/>
          </w:tcPr>
          <w:p w:rsidR="00F11B8F" w:rsidRDefault="00920C79">
            <w:pPr>
              <w:pStyle w:val="TableParagraph"/>
              <w:spacing w:before="1"/>
              <w:ind w:left="101" w:right="91"/>
              <w:jc w:val="center"/>
              <w:rPr>
                <w:sz w:val="20"/>
              </w:rPr>
            </w:pPr>
            <w:r>
              <w:rPr>
                <w:sz w:val="20"/>
              </w:rPr>
              <w:t>+*</w:t>
            </w:r>
          </w:p>
        </w:tc>
        <w:tc>
          <w:tcPr>
            <w:tcW w:w="1236" w:type="dxa"/>
          </w:tcPr>
          <w:p w:rsidR="00F11B8F" w:rsidRDefault="00F11B8F">
            <w:pPr>
              <w:pStyle w:val="TableParagraph"/>
            </w:pPr>
          </w:p>
        </w:tc>
        <w:tc>
          <w:tcPr>
            <w:tcW w:w="1235" w:type="dxa"/>
          </w:tcPr>
          <w:p w:rsidR="00F11B8F" w:rsidRDefault="00920C79">
            <w:pPr>
              <w:pStyle w:val="TableParagraph"/>
              <w:spacing w:before="1"/>
              <w:ind w:left="179"/>
              <w:rPr>
                <w:b/>
                <w:sz w:val="20"/>
              </w:rPr>
            </w:pPr>
            <w:r>
              <w:rPr>
                <w:b/>
                <w:sz w:val="20"/>
              </w:rPr>
              <w:t>Сентябрь</w:t>
            </w:r>
          </w:p>
        </w:tc>
        <w:tc>
          <w:tcPr>
            <w:tcW w:w="1236" w:type="dxa"/>
          </w:tcPr>
          <w:p w:rsidR="00F11B8F" w:rsidRDefault="00920C79">
            <w:pPr>
              <w:pStyle w:val="TableParagraph"/>
              <w:spacing w:before="1"/>
              <w:ind w:left="178"/>
              <w:rPr>
                <w:b/>
                <w:sz w:val="20"/>
              </w:rPr>
            </w:pPr>
            <w:r>
              <w:rPr>
                <w:b/>
                <w:sz w:val="20"/>
              </w:rPr>
              <w:t>Сентябрь</w:t>
            </w:r>
          </w:p>
        </w:tc>
        <w:tc>
          <w:tcPr>
            <w:tcW w:w="1234" w:type="dxa"/>
          </w:tcPr>
          <w:p w:rsidR="00F11B8F" w:rsidRDefault="00920C79">
            <w:pPr>
              <w:pStyle w:val="TableParagraph"/>
              <w:spacing w:before="1"/>
              <w:ind w:left="179"/>
              <w:rPr>
                <w:b/>
                <w:sz w:val="20"/>
              </w:rPr>
            </w:pPr>
            <w:r>
              <w:rPr>
                <w:b/>
                <w:sz w:val="20"/>
              </w:rPr>
              <w:t>Сентябрь</w:t>
            </w:r>
          </w:p>
        </w:tc>
      </w:tr>
      <w:tr w:rsidR="00F11B8F">
        <w:trPr>
          <w:trHeight w:val="720"/>
        </w:trPr>
        <w:tc>
          <w:tcPr>
            <w:tcW w:w="1750" w:type="dxa"/>
          </w:tcPr>
          <w:p w:rsidR="00F11B8F" w:rsidRDefault="00920C79">
            <w:pPr>
              <w:pStyle w:val="TableParagraph"/>
              <w:spacing w:before="1" w:line="249" w:lineRule="auto"/>
              <w:ind w:left="482" w:right="455" w:firstLine="2"/>
              <w:rPr>
                <w:sz w:val="20"/>
              </w:rPr>
            </w:pPr>
            <w:r>
              <w:rPr>
                <w:sz w:val="20"/>
              </w:rPr>
              <w:t>Текущий</w:t>
            </w:r>
            <w:r>
              <w:rPr>
                <w:spacing w:val="-47"/>
                <w:sz w:val="20"/>
              </w:rPr>
              <w:t xml:space="preserve"> </w:t>
            </w:r>
            <w:r>
              <w:rPr>
                <w:sz w:val="20"/>
              </w:rPr>
              <w:t>контроль</w:t>
            </w:r>
          </w:p>
        </w:tc>
        <w:tc>
          <w:tcPr>
            <w:tcW w:w="1508" w:type="dxa"/>
          </w:tcPr>
          <w:p w:rsidR="00F11B8F" w:rsidRDefault="00920C79">
            <w:pPr>
              <w:pStyle w:val="TableParagraph"/>
              <w:spacing w:before="1"/>
              <w:ind w:left="151" w:right="138"/>
              <w:jc w:val="center"/>
              <w:rPr>
                <w:sz w:val="20"/>
              </w:rPr>
            </w:pPr>
            <w:r>
              <w:rPr>
                <w:sz w:val="20"/>
              </w:rPr>
              <w:t>Учитель</w:t>
            </w:r>
          </w:p>
        </w:tc>
        <w:tc>
          <w:tcPr>
            <w:tcW w:w="1146" w:type="dxa"/>
          </w:tcPr>
          <w:p w:rsidR="00F11B8F" w:rsidRDefault="00920C79">
            <w:pPr>
              <w:pStyle w:val="TableParagraph"/>
              <w:spacing w:before="1"/>
              <w:ind w:left="9"/>
              <w:jc w:val="center"/>
              <w:rPr>
                <w:sz w:val="20"/>
              </w:rPr>
            </w:pPr>
            <w:r>
              <w:rPr>
                <w:w w:val="99"/>
                <w:sz w:val="20"/>
              </w:rPr>
              <w:t>-</w:t>
            </w:r>
          </w:p>
        </w:tc>
        <w:tc>
          <w:tcPr>
            <w:tcW w:w="1236" w:type="dxa"/>
          </w:tcPr>
          <w:p w:rsidR="00F11B8F" w:rsidRDefault="00920C79">
            <w:pPr>
              <w:pStyle w:val="TableParagraph"/>
              <w:spacing w:before="1" w:line="249" w:lineRule="auto"/>
              <w:ind w:left="289" w:right="116" w:hanging="148"/>
              <w:rPr>
                <w:sz w:val="20"/>
              </w:rPr>
            </w:pPr>
            <w:r>
              <w:rPr>
                <w:sz w:val="20"/>
              </w:rPr>
              <w:t>Ежедневно</w:t>
            </w:r>
            <w:r>
              <w:rPr>
                <w:spacing w:val="-48"/>
                <w:sz w:val="20"/>
              </w:rPr>
              <w:t xml:space="preserve"> </w:t>
            </w:r>
            <w:r>
              <w:rPr>
                <w:sz w:val="20"/>
              </w:rPr>
              <w:t>по</w:t>
            </w:r>
            <w:r>
              <w:rPr>
                <w:spacing w:val="-1"/>
                <w:sz w:val="20"/>
              </w:rPr>
              <w:t xml:space="preserve"> </w:t>
            </w:r>
            <w:r>
              <w:rPr>
                <w:sz w:val="20"/>
              </w:rPr>
              <w:t>всем</w:t>
            </w:r>
          </w:p>
          <w:p w:rsidR="00F11B8F" w:rsidRDefault="00920C79">
            <w:pPr>
              <w:pStyle w:val="TableParagraph"/>
              <w:spacing w:before="2" w:line="219" w:lineRule="exact"/>
              <w:ind w:left="157"/>
              <w:rPr>
                <w:sz w:val="20"/>
              </w:rPr>
            </w:pPr>
            <w:r>
              <w:rPr>
                <w:sz w:val="20"/>
              </w:rPr>
              <w:t>предметам</w:t>
            </w:r>
          </w:p>
        </w:tc>
        <w:tc>
          <w:tcPr>
            <w:tcW w:w="1235" w:type="dxa"/>
          </w:tcPr>
          <w:p w:rsidR="00F11B8F" w:rsidRDefault="00920C79">
            <w:pPr>
              <w:pStyle w:val="TableParagraph"/>
              <w:spacing w:before="1" w:line="249" w:lineRule="auto"/>
              <w:ind w:left="289" w:right="115" w:hanging="148"/>
              <w:rPr>
                <w:sz w:val="20"/>
              </w:rPr>
            </w:pPr>
            <w:r>
              <w:rPr>
                <w:sz w:val="20"/>
              </w:rPr>
              <w:t>Ежедневно</w:t>
            </w:r>
            <w:r>
              <w:rPr>
                <w:spacing w:val="-48"/>
                <w:sz w:val="20"/>
              </w:rPr>
              <w:t xml:space="preserve"> </w:t>
            </w:r>
            <w:r>
              <w:rPr>
                <w:sz w:val="20"/>
              </w:rPr>
              <w:t>по</w:t>
            </w:r>
            <w:r>
              <w:rPr>
                <w:spacing w:val="-1"/>
                <w:sz w:val="20"/>
              </w:rPr>
              <w:t xml:space="preserve"> </w:t>
            </w:r>
            <w:r>
              <w:rPr>
                <w:sz w:val="20"/>
              </w:rPr>
              <w:t>всем</w:t>
            </w:r>
          </w:p>
          <w:p w:rsidR="00F11B8F" w:rsidRDefault="00920C79">
            <w:pPr>
              <w:pStyle w:val="TableParagraph"/>
              <w:spacing w:before="2" w:line="219" w:lineRule="exact"/>
              <w:ind w:left="157"/>
              <w:rPr>
                <w:sz w:val="20"/>
              </w:rPr>
            </w:pPr>
            <w:r>
              <w:rPr>
                <w:sz w:val="20"/>
              </w:rPr>
              <w:t>предметам</w:t>
            </w:r>
          </w:p>
        </w:tc>
        <w:tc>
          <w:tcPr>
            <w:tcW w:w="1236" w:type="dxa"/>
          </w:tcPr>
          <w:p w:rsidR="00F11B8F" w:rsidRDefault="00920C79">
            <w:pPr>
              <w:pStyle w:val="TableParagraph"/>
              <w:spacing w:before="1" w:line="249" w:lineRule="auto"/>
              <w:ind w:left="288" w:right="117" w:hanging="148"/>
              <w:rPr>
                <w:sz w:val="20"/>
              </w:rPr>
            </w:pPr>
            <w:r>
              <w:rPr>
                <w:sz w:val="20"/>
              </w:rPr>
              <w:t>Ежедневно</w:t>
            </w:r>
            <w:r>
              <w:rPr>
                <w:spacing w:val="-48"/>
                <w:sz w:val="20"/>
              </w:rPr>
              <w:t xml:space="preserve"> </w:t>
            </w:r>
            <w:r>
              <w:rPr>
                <w:sz w:val="20"/>
              </w:rPr>
              <w:t>по</w:t>
            </w:r>
            <w:r>
              <w:rPr>
                <w:spacing w:val="-1"/>
                <w:sz w:val="20"/>
              </w:rPr>
              <w:t xml:space="preserve"> </w:t>
            </w:r>
            <w:r>
              <w:rPr>
                <w:sz w:val="20"/>
              </w:rPr>
              <w:t>всем</w:t>
            </w:r>
          </w:p>
          <w:p w:rsidR="00F11B8F" w:rsidRDefault="00920C79">
            <w:pPr>
              <w:pStyle w:val="TableParagraph"/>
              <w:spacing w:before="2" w:line="219" w:lineRule="exact"/>
              <w:ind w:left="156"/>
              <w:rPr>
                <w:sz w:val="20"/>
              </w:rPr>
            </w:pPr>
            <w:r>
              <w:rPr>
                <w:sz w:val="20"/>
              </w:rPr>
              <w:t>предметам</w:t>
            </w:r>
          </w:p>
        </w:tc>
        <w:tc>
          <w:tcPr>
            <w:tcW w:w="1234" w:type="dxa"/>
          </w:tcPr>
          <w:p w:rsidR="00F11B8F" w:rsidRDefault="00920C79">
            <w:pPr>
              <w:pStyle w:val="TableParagraph"/>
              <w:spacing w:before="1" w:line="249" w:lineRule="auto"/>
              <w:ind w:left="289" w:right="114" w:hanging="148"/>
              <w:rPr>
                <w:sz w:val="20"/>
              </w:rPr>
            </w:pPr>
            <w:r>
              <w:rPr>
                <w:sz w:val="20"/>
              </w:rPr>
              <w:t>Ежедневно по</w:t>
            </w:r>
            <w:r>
              <w:rPr>
                <w:spacing w:val="-1"/>
                <w:sz w:val="20"/>
              </w:rPr>
              <w:t xml:space="preserve"> </w:t>
            </w:r>
            <w:r>
              <w:rPr>
                <w:sz w:val="20"/>
              </w:rPr>
              <w:t>всем</w:t>
            </w:r>
          </w:p>
          <w:p w:rsidR="00F11B8F" w:rsidRDefault="00920C79">
            <w:pPr>
              <w:pStyle w:val="TableParagraph"/>
              <w:spacing w:before="2" w:line="219" w:lineRule="exact"/>
              <w:ind w:left="156"/>
              <w:rPr>
                <w:sz w:val="20"/>
              </w:rPr>
            </w:pPr>
            <w:r>
              <w:rPr>
                <w:sz w:val="20"/>
              </w:rPr>
              <w:t>предметам</w:t>
            </w:r>
          </w:p>
        </w:tc>
      </w:tr>
      <w:tr w:rsidR="00F11B8F">
        <w:trPr>
          <w:trHeight w:val="960"/>
        </w:trPr>
        <w:tc>
          <w:tcPr>
            <w:tcW w:w="1750" w:type="dxa"/>
          </w:tcPr>
          <w:p w:rsidR="00F11B8F" w:rsidRDefault="00920C79">
            <w:pPr>
              <w:pStyle w:val="TableParagraph"/>
              <w:spacing w:before="1" w:line="249" w:lineRule="auto"/>
              <w:ind w:left="482" w:right="253" w:hanging="214"/>
              <w:rPr>
                <w:sz w:val="20"/>
              </w:rPr>
            </w:pPr>
            <w:r>
              <w:rPr>
                <w:spacing w:val="-1"/>
                <w:sz w:val="20"/>
              </w:rPr>
              <w:t>Тематический</w:t>
            </w:r>
            <w:r>
              <w:rPr>
                <w:spacing w:val="-47"/>
                <w:sz w:val="20"/>
              </w:rPr>
              <w:t xml:space="preserve"> </w:t>
            </w:r>
            <w:r>
              <w:rPr>
                <w:sz w:val="20"/>
              </w:rPr>
              <w:t>контроль</w:t>
            </w:r>
          </w:p>
        </w:tc>
        <w:tc>
          <w:tcPr>
            <w:tcW w:w="1508" w:type="dxa"/>
          </w:tcPr>
          <w:p w:rsidR="00F11B8F" w:rsidRDefault="00920C79">
            <w:pPr>
              <w:pStyle w:val="TableParagraph"/>
              <w:spacing w:before="1"/>
              <w:ind w:left="151" w:right="138"/>
              <w:jc w:val="center"/>
              <w:rPr>
                <w:sz w:val="20"/>
              </w:rPr>
            </w:pPr>
            <w:r>
              <w:rPr>
                <w:sz w:val="20"/>
              </w:rPr>
              <w:t>Учитель</w:t>
            </w:r>
          </w:p>
        </w:tc>
        <w:tc>
          <w:tcPr>
            <w:tcW w:w="1146" w:type="dxa"/>
          </w:tcPr>
          <w:p w:rsidR="00F11B8F" w:rsidRDefault="00920C79">
            <w:pPr>
              <w:pStyle w:val="TableParagraph"/>
              <w:spacing w:before="1"/>
              <w:ind w:left="9"/>
              <w:jc w:val="center"/>
              <w:rPr>
                <w:sz w:val="20"/>
              </w:rPr>
            </w:pPr>
            <w:r>
              <w:rPr>
                <w:w w:val="99"/>
                <w:sz w:val="20"/>
              </w:rPr>
              <w:t>-</w:t>
            </w:r>
          </w:p>
          <w:p w:rsidR="00F11B8F" w:rsidRDefault="00F11B8F">
            <w:pPr>
              <w:pStyle w:val="TableParagraph"/>
              <w:spacing w:before="8"/>
              <w:rPr>
                <w:i/>
                <w:sz w:val="21"/>
              </w:rPr>
            </w:pPr>
          </w:p>
          <w:p w:rsidR="00F11B8F" w:rsidRDefault="00920C79">
            <w:pPr>
              <w:pStyle w:val="TableParagraph"/>
              <w:spacing w:before="1"/>
              <w:ind w:left="101" w:right="91"/>
              <w:jc w:val="center"/>
              <w:rPr>
                <w:sz w:val="20"/>
              </w:rPr>
            </w:pPr>
            <w:r>
              <w:rPr>
                <w:sz w:val="20"/>
              </w:rPr>
              <w:t>+*</w:t>
            </w:r>
          </w:p>
        </w:tc>
        <w:tc>
          <w:tcPr>
            <w:tcW w:w="1236" w:type="dxa"/>
          </w:tcPr>
          <w:p w:rsidR="00F11B8F" w:rsidRDefault="00920C79">
            <w:pPr>
              <w:pStyle w:val="TableParagraph"/>
              <w:spacing w:before="1"/>
              <w:ind w:left="6"/>
              <w:jc w:val="center"/>
              <w:rPr>
                <w:sz w:val="20"/>
              </w:rPr>
            </w:pPr>
            <w:r>
              <w:rPr>
                <w:sz w:val="20"/>
              </w:rPr>
              <w:t>В</w:t>
            </w:r>
          </w:p>
          <w:p w:rsidR="00F11B8F" w:rsidRDefault="00920C79">
            <w:pPr>
              <w:pStyle w:val="TableParagraph"/>
              <w:spacing w:line="240" w:lineRule="atLeast"/>
              <w:ind w:left="135" w:right="127" w:hanging="1"/>
              <w:jc w:val="center"/>
              <w:rPr>
                <w:sz w:val="20"/>
              </w:rPr>
            </w:pPr>
            <w:r>
              <w:rPr>
                <w:sz w:val="20"/>
              </w:rPr>
              <w:t>соответств</w:t>
            </w:r>
            <w:r>
              <w:rPr>
                <w:spacing w:val="-47"/>
                <w:sz w:val="20"/>
              </w:rPr>
              <w:t xml:space="preserve"> </w:t>
            </w:r>
            <w:r>
              <w:rPr>
                <w:sz w:val="20"/>
              </w:rPr>
              <w:t>ии с КТП и</w:t>
            </w:r>
            <w:r>
              <w:rPr>
                <w:spacing w:val="-47"/>
                <w:sz w:val="20"/>
              </w:rPr>
              <w:t xml:space="preserve"> </w:t>
            </w:r>
            <w:r>
              <w:rPr>
                <w:sz w:val="20"/>
              </w:rPr>
              <w:t>РП</w:t>
            </w:r>
          </w:p>
        </w:tc>
        <w:tc>
          <w:tcPr>
            <w:tcW w:w="1235" w:type="dxa"/>
          </w:tcPr>
          <w:p w:rsidR="00F11B8F" w:rsidRDefault="00920C79">
            <w:pPr>
              <w:pStyle w:val="TableParagraph"/>
              <w:spacing w:before="1"/>
              <w:ind w:left="7"/>
              <w:jc w:val="center"/>
              <w:rPr>
                <w:sz w:val="20"/>
              </w:rPr>
            </w:pPr>
            <w:r>
              <w:rPr>
                <w:sz w:val="20"/>
              </w:rPr>
              <w:t>В</w:t>
            </w:r>
          </w:p>
          <w:p w:rsidR="00F11B8F" w:rsidRDefault="00920C79">
            <w:pPr>
              <w:pStyle w:val="TableParagraph"/>
              <w:spacing w:line="240" w:lineRule="atLeast"/>
              <w:ind w:left="135" w:right="126" w:hanging="1"/>
              <w:jc w:val="center"/>
              <w:rPr>
                <w:sz w:val="20"/>
              </w:rPr>
            </w:pPr>
            <w:r>
              <w:rPr>
                <w:sz w:val="20"/>
              </w:rPr>
              <w:t>соответств</w:t>
            </w:r>
            <w:r>
              <w:rPr>
                <w:spacing w:val="-47"/>
                <w:sz w:val="20"/>
              </w:rPr>
              <w:t xml:space="preserve"> </w:t>
            </w:r>
            <w:r>
              <w:rPr>
                <w:sz w:val="20"/>
              </w:rPr>
              <w:t>ии с КТП и</w:t>
            </w:r>
            <w:r>
              <w:rPr>
                <w:spacing w:val="-47"/>
                <w:sz w:val="20"/>
              </w:rPr>
              <w:t xml:space="preserve"> </w:t>
            </w:r>
            <w:r>
              <w:rPr>
                <w:sz w:val="20"/>
              </w:rPr>
              <w:t>РП</w:t>
            </w:r>
          </w:p>
        </w:tc>
        <w:tc>
          <w:tcPr>
            <w:tcW w:w="1236" w:type="dxa"/>
          </w:tcPr>
          <w:p w:rsidR="00F11B8F" w:rsidRDefault="00920C79">
            <w:pPr>
              <w:pStyle w:val="TableParagraph"/>
              <w:spacing w:before="1"/>
              <w:ind w:left="5"/>
              <w:jc w:val="center"/>
              <w:rPr>
                <w:sz w:val="20"/>
              </w:rPr>
            </w:pPr>
            <w:r>
              <w:rPr>
                <w:sz w:val="20"/>
              </w:rPr>
              <w:t>В</w:t>
            </w:r>
          </w:p>
          <w:p w:rsidR="00F11B8F" w:rsidRDefault="00920C79">
            <w:pPr>
              <w:pStyle w:val="TableParagraph"/>
              <w:spacing w:line="240" w:lineRule="atLeast"/>
              <w:ind w:left="135" w:right="128" w:hanging="2"/>
              <w:jc w:val="center"/>
              <w:rPr>
                <w:sz w:val="20"/>
              </w:rPr>
            </w:pPr>
            <w:r>
              <w:rPr>
                <w:sz w:val="20"/>
              </w:rPr>
              <w:t>соответств</w:t>
            </w:r>
            <w:r>
              <w:rPr>
                <w:spacing w:val="-47"/>
                <w:sz w:val="20"/>
              </w:rPr>
              <w:t xml:space="preserve"> </w:t>
            </w:r>
            <w:r>
              <w:rPr>
                <w:sz w:val="20"/>
              </w:rPr>
              <w:t>ии с КТП и</w:t>
            </w:r>
            <w:r>
              <w:rPr>
                <w:spacing w:val="-47"/>
                <w:sz w:val="20"/>
              </w:rPr>
              <w:t xml:space="preserve"> </w:t>
            </w:r>
            <w:r>
              <w:rPr>
                <w:sz w:val="20"/>
              </w:rPr>
              <w:t>РП</w:t>
            </w:r>
          </w:p>
        </w:tc>
        <w:tc>
          <w:tcPr>
            <w:tcW w:w="1234" w:type="dxa"/>
          </w:tcPr>
          <w:p w:rsidR="00F11B8F" w:rsidRDefault="00920C79">
            <w:pPr>
              <w:pStyle w:val="TableParagraph"/>
              <w:spacing w:before="1"/>
              <w:ind w:left="7"/>
              <w:jc w:val="center"/>
              <w:rPr>
                <w:sz w:val="20"/>
              </w:rPr>
            </w:pPr>
            <w:r>
              <w:rPr>
                <w:sz w:val="20"/>
              </w:rPr>
              <w:t>В</w:t>
            </w:r>
          </w:p>
          <w:p w:rsidR="00F11B8F" w:rsidRDefault="00920C79">
            <w:pPr>
              <w:pStyle w:val="TableParagraph"/>
              <w:spacing w:line="240" w:lineRule="atLeast"/>
              <w:ind w:left="134" w:right="126" w:hanging="1"/>
              <w:jc w:val="center"/>
              <w:rPr>
                <w:sz w:val="20"/>
              </w:rPr>
            </w:pPr>
            <w:r>
              <w:rPr>
                <w:sz w:val="20"/>
              </w:rPr>
              <w:t>соответств</w:t>
            </w:r>
            <w:r>
              <w:rPr>
                <w:spacing w:val="-47"/>
                <w:sz w:val="20"/>
              </w:rPr>
              <w:t xml:space="preserve"> </w:t>
            </w:r>
            <w:r>
              <w:rPr>
                <w:sz w:val="20"/>
              </w:rPr>
              <w:t>ии с КТП и</w:t>
            </w:r>
            <w:r>
              <w:rPr>
                <w:spacing w:val="-47"/>
                <w:sz w:val="20"/>
              </w:rPr>
              <w:t xml:space="preserve"> </w:t>
            </w:r>
            <w:r>
              <w:rPr>
                <w:sz w:val="20"/>
              </w:rPr>
              <w:t>РП</w:t>
            </w:r>
          </w:p>
        </w:tc>
      </w:tr>
      <w:tr w:rsidR="00F11B8F">
        <w:trPr>
          <w:trHeight w:val="1680"/>
        </w:trPr>
        <w:tc>
          <w:tcPr>
            <w:tcW w:w="1750" w:type="dxa"/>
          </w:tcPr>
          <w:p w:rsidR="00F11B8F" w:rsidRDefault="00920C79">
            <w:pPr>
              <w:pStyle w:val="TableParagraph"/>
              <w:spacing w:before="1"/>
              <w:ind w:left="114" w:right="108"/>
              <w:jc w:val="center"/>
              <w:rPr>
                <w:sz w:val="20"/>
              </w:rPr>
            </w:pPr>
            <w:r>
              <w:rPr>
                <w:sz w:val="20"/>
              </w:rPr>
              <w:t>ВШК</w:t>
            </w:r>
          </w:p>
          <w:p w:rsidR="00F11B8F" w:rsidRDefault="00920C79">
            <w:pPr>
              <w:pStyle w:val="TableParagraph"/>
              <w:spacing w:before="10" w:line="249" w:lineRule="auto"/>
              <w:ind w:left="340" w:right="329" w:hanging="2"/>
              <w:jc w:val="center"/>
              <w:rPr>
                <w:sz w:val="20"/>
              </w:rPr>
            </w:pPr>
            <w:r>
              <w:rPr>
                <w:sz w:val="20"/>
              </w:rPr>
              <w:t>Оценка</w:t>
            </w:r>
            <w:r>
              <w:rPr>
                <w:spacing w:val="1"/>
                <w:sz w:val="20"/>
              </w:rPr>
              <w:t xml:space="preserve"> </w:t>
            </w:r>
            <w:r>
              <w:rPr>
                <w:sz w:val="20"/>
              </w:rPr>
              <w:t>предметных</w:t>
            </w:r>
            <w:r>
              <w:rPr>
                <w:spacing w:val="-47"/>
                <w:sz w:val="20"/>
              </w:rPr>
              <w:t xml:space="preserve"> </w:t>
            </w:r>
            <w:r>
              <w:rPr>
                <w:sz w:val="20"/>
              </w:rPr>
              <w:t>результатов.</w:t>
            </w:r>
          </w:p>
          <w:p w:rsidR="00F11B8F" w:rsidRDefault="00920C79">
            <w:pPr>
              <w:pStyle w:val="TableParagraph"/>
              <w:spacing w:before="2" w:line="249" w:lineRule="auto"/>
              <w:ind w:left="116" w:right="108"/>
              <w:jc w:val="center"/>
              <w:rPr>
                <w:i/>
                <w:sz w:val="20"/>
              </w:rPr>
            </w:pPr>
            <w:r>
              <w:rPr>
                <w:i/>
                <w:spacing w:val="-1"/>
                <w:sz w:val="20"/>
              </w:rPr>
              <w:t>Административн</w:t>
            </w:r>
            <w:r>
              <w:rPr>
                <w:i/>
                <w:spacing w:val="-47"/>
                <w:sz w:val="20"/>
              </w:rPr>
              <w:t xml:space="preserve"> </w:t>
            </w:r>
            <w:r>
              <w:rPr>
                <w:i/>
                <w:sz w:val="20"/>
              </w:rPr>
              <w:t>ая к.р.</w:t>
            </w:r>
          </w:p>
        </w:tc>
        <w:tc>
          <w:tcPr>
            <w:tcW w:w="1508" w:type="dxa"/>
          </w:tcPr>
          <w:p w:rsidR="00F11B8F" w:rsidRDefault="00920C79">
            <w:pPr>
              <w:pStyle w:val="TableParagraph"/>
              <w:spacing w:before="1"/>
              <w:ind w:left="151" w:right="141"/>
              <w:jc w:val="center"/>
              <w:rPr>
                <w:sz w:val="20"/>
              </w:rPr>
            </w:pPr>
            <w:r>
              <w:rPr>
                <w:sz w:val="20"/>
              </w:rPr>
              <w:t>Адм.</w:t>
            </w:r>
          </w:p>
        </w:tc>
        <w:tc>
          <w:tcPr>
            <w:tcW w:w="1146" w:type="dxa"/>
          </w:tcPr>
          <w:p w:rsidR="00F11B8F" w:rsidRDefault="00920C79">
            <w:pPr>
              <w:pStyle w:val="TableParagraph"/>
              <w:spacing w:before="1"/>
              <w:ind w:left="11"/>
              <w:jc w:val="center"/>
              <w:rPr>
                <w:sz w:val="20"/>
              </w:rPr>
            </w:pPr>
            <w:r>
              <w:rPr>
                <w:sz w:val="20"/>
              </w:rPr>
              <w:t>+</w:t>
            </w:r>
          </w:p>
        </w:tc>
        <w:tc>
          <w:tcPr>
            <w:tcW w:w="1236" w:type="dxa"/>
          </w:tcPr>
          <w:p w:rsidR="00F11B8F" w:rsidRDefault="00920C79">
            <w:pPr>
              <w:pStyle w:val="TableParagraph"/>
              <w:spacing w:before="1" w:line="249" w:lineRule="auto"/>
              <w:ind w:left="193" w:right="186" w:firstLine="1"/>
              <w:jc w:val="center"/>
              <w:rPr>
                <w:sz w:val="20"/>
              </w:rPr>
            </w:pPr>
            <w:r>
              <w:rPr>
                <w:b/>
                <w:sz w:val="20"/>
              </w:rPr>
              <w:t>Декабрь,</w:t>
            </w:r>
            <w:r>
              <w:rPr>
                <w:b/>
                <w:spacing w:val="-47"/>
                <w:sz w:val="20"/>
              </w:rPr>
              <w:t xml:space="preserve"> </w:t>
            </w:r>
            <w:r>
              <w:rPr>
                <w:b/>
                <w:sz w:val="20"/>
              </w:rPr>
              <w:t>март</w:t>
            </w:r>
            <w:r>
              <w:rPr>
                <w:b/>
                <w:spacing w:val="1"/>
                <w:sz w:val="20"/>
              </w:rPr>
              <w:t xml:space="preserve"> </w:t>
            </w:r>
            <w:r>
              <w:rPr>
                <w:sz w:val="20"/>
              </w:rPr>
              <w:t>предметы</w:t>
            </w:r>
            <w:r>
              <w:rPr>
                <w:spacing w:val="-47"/>
                <w:sz w:val="20"/>
              </w:rPr>
              <w:t xml:space="preserve"> </w:t>
            </w:r>
            <w:r>
              <w:rPr>
                <w:sz w:val="20"/>
              </w:rPr>
              <w:t>по</w:t>
            </w:r>
            <w:r>
              <w:rPr>
                <w:spacing w:val="1"/>
                <w:sz w:val="20"/>
              </w:rPr>
              <w:t xml:space="preserve"> </w:t>
            </w:r>
            <w:r>
              <w:rPr>
                <w:sz w:val="20"/>
              </w:rPr>
              <w:t>решению</w:t>
            </w:r>
            <w:r>
              <w:rPr>
                <w:spacing w:val="1"/>
                <w:sz w:val="20"/>
              </w:rPr>
              <w:t xml:space="preserve"> </w:t>
            </w:r>
            <w:r>
              <w:rPr>
                <w:spacing w:val="-1"/>
                <w:sz w:val="20"/>
              </w:rPr>
              <w:t>педсовета</w:t>
            </w:r>
          </w:p>
        </w:tc>
        <w:tc>
          <w:tcPr>
            <w:tcW w:w="1235" w:type="dxa"/>
          </w:tcPr>
          <w:p w:rsidR="00F11B8F" w:rsidRDefault="00920C79">
            <w:pPr>
              <w:pStyle w:val="TableParagraph"/>
              <w:spacing w:before="1" w:line="249" w:lineRule="auto"/>
              <w:ind w:left="193" w:right="185" w:firstLine="1"/>
              <w:jc w:val="center"/>
              <w:rPr>
                <w:sz w:val="20"/>
              </w:rPr>
            </w:pPr>
            <w:r>
              <w:rPr>
                <w:b/>
                <w:sz w:val="20"/>
              </w:rPr>
              <w:t>Декабрь,</w:t>
            </w:r>
            <w:r>
              <w:rPr>
                <w:b/>
                <w:spacing w:val="-47"/>
                <w:sz w:val="20"/>
              </w:rPr>
              <w:t xml:space="preserve"> </w:t>
            </w:r>
            <w:r>
              <w:rPr>
                <w:b/>
                <w:sz w:val="20"/>
              </w:rPr>
              <w:t>март</w:t>
            </w:r>
            <w:r>
              <w:rPr>
                <w:b/>
                <w:spacing w:val="1"/>
                <w:sz w:val="20"/>
              </w:rPr>
              <w:t xml:space="preserve"> </w:t>
            </w:r>
            <w:r>
              <w:rPr>
                <w:sz w:val="20"/>
              </w:rPr>
              <w:t>предметы</w:t>
            </w:r>
            <w:r>
              <w:rPr>
                <w:spacing w:val="-47"/>
                <w:sz w:val="20"/>
              </w:rPr>
              <w:t xml:space="preserve"> </w:t>
            </w:r>
            <w:r>
              <w:rPr>
                <w:sz w:val="20"/>
              </w:rPr>
              <w:t>по</w:t>
            </w:r>
            <w:r>
              <w:rPr>
                <w:spacing w:val="1"/>
                <w:sz w:val="20"/>
              </w:rPr>
              <w:t xml:space="preserve"> </w:t>
            </w:r>
            <w:r>
              <w:rPr>
                <w:sz w:val="20"/>
              </w:rPr>
              <w:t>решению</w:t>
            </w:r>
            <w:r>
              <w:rPr>
                <w:spacing w:val="1"/>
                <w:sz w:val="20"/>
              </w:rPr>
              <w:t xml:space="preserve"> </w:t>
            </w:r>
            <w:r>
              <w:rPr>
                <w:spacing w:val="-1"/>
                <w:sz w:val="20"/>
              </w:rPr>
              <w:t>педсовета</w:t>
            </w:r>
          </w:p>
        </w:tc>
        <w:tc>
          <w:tcPr>
            <w:tcW w:w="1236" w:type="dxa"/>
          </w:tcPr>
          <w:p w:rsidR="00F11B8F" w:rsidRDefault="00920C79">
            <w:pPr>
              <w:pStyle w:val="TableParagraph"/>
              <w:spacing w:before="1" w:line="249" w:lineRule="auto"/>
              <w:ind w:left="192" w:right="187" w:firstLine="2"/>
              <w:jc w:val="center"/>
              <w:rPr>
                <w:sz w:val="20"/>
              </w:rPr>
            </w:pPr>
            <w:r>
              <w:rPr>
                <w:b/>
                <w:sz w:val="20"/>
              </w:rPr>
              <w:t>Декабрь,</w:t>
            </w:r>
            <w:r>
              <w:rPr>
                <w:b/>
                <w:spacing w:val="-47"/>
                <w:sz w:val="20"/>
              </w:rPr>
              <w:t xml:space="preserve"> </w:t>
            </w:r>
            <w:r>
              <w:rPr>
                <w:b/>
                <w:sz w:val="20"/>
              </w:rPr>
              <w:t>март</w:t>
            </w:r>
            <w:r>
              <w:rPr>
                <w:b/>
                <w:spacing w:val="1"/>
                <w:sz w:val="20"/>
              </w:rPr>
              <w:t xml:space="preserve"> </w:t>
            </w:r>
            <w:r>
              <w:rPr>
                <w:sz w:val="20"/>
              </w:rPr>
              <w:t>предметы</w:t>
            </w:r>
            <w:r>
              <w:rPr>
                <w:spacing w:val="-47"/>
                <w:sz w:val="20"/>
              </w:rPr>
              <w:t xml:space="preserve"> </w:t>
            </w:r>
            <w:r>
              <w:rPr>
                <w:sz w:val="20"/>
              </w:rPr>
              <w:t>по</w:t>
            </w:r>
            <w:r>
              <w:rPr>
                <w:spacing w:val="1"/>
                <w:sz w:val="20"/>
              </w:rPr>
              <w:t xml:space="preserve"> </w:t>
            </w:r>
            <w:r>
              <w:rPr>
                <w:sz w:val="20"/>
              </w:rPr>
              <w:t>решению</w:t>
            </w:r>
            <w:r>
              <w:rPr>
                <w:spacing w:val="1"/>
                <w:sz w:val="20"/>
              </w:rPr>
              <w:t xml:space="preserve"> </w:t>
            </w:r>
            <w:r>
              <w:rPr>
                <w:spacing w:val="-1"/>
                <w:sz w:val="20"/>
              </w:rPr>
              <w:t>педсовета</w:t>
            </w:r>
          </w:p>
        </w:tc>
        <w:tc>
          <w:tcPr>
            <w:tcW w:w="1234" w:type="dxa"/>
          </w:tcPr>
          <w:p w:rsidR="00F11B8F" w:rsidRDefault="00920C79">
            <w:pPr>
              <w:pStyle w:val="TableParagraph"/>
              <w:spacing w:before="1" w:line="249" w:lineRule="auto"/>
              <w:ind w:left="193" w:right="184" w:firstLine="1"/>
              <w:jc w:val="center"/>
              <w:rPr>
                <w:sz w:val="20"/>
              </w:rPr>
            </w:pPr>
            <w:r>
              <w:rPr>
                <w:b/>
                <w:sz w:val="20"/>
              </w:rPr>
              <w:t>Декабрь,</w:t>
            </w:r>
            <w:r>
              <w:rPr>
                <w:b/>
                <w:spacing w:val="-47"/>
                <w:sz w:val="20"/>
              </w:rPr>
              <w:t xml:space="preserve"> </w:t>
            </w:r>
            <w:r>
              <w:rPr>
                <w:b/>
                <w:sz w:val="20"/>
              </w:rPr>
              <w:t>март</w:t>
            </w:r>
            <w:r>
              <w:rPr>
                <w:b/>
                <w:spacing w:val="1"/>
                <w:sz w:val="20"/>
              </w:rPr>
              <w:t xml:space="preserve"> </w:t>
            </w:r>
            <w:r>
              <w:rPr>
                <w:sz w:val="20"/>
              </w:rPr>
              <w:t>предметы</w:t>
            </w:r>
            <w:r>
              <w:rPr>
                <w:spacing w:val="-47"/>
                <w:sz w:val="20"/>
              </w:rPr>
              <w:t xml:space="preserve"> </w:t>
            </w:r>
            <w:r>
              <w:rPr>
                <w:sz w:val="20"/>
              </w:rPr>
              <w:t>по</w:t>
            </w:r>
            <w:r>
              <w:rPr>
                <w:spacing w:val="1"/>
                <w:sz w:val="20"/>
              </w:rPr>
              <w:t xml:space="preserve"> </w:t>
            </w:r>
            <w:r>
              <w:rPr>
                <w:sz w:val="20"/>
              </w:rPr>
              <w:t>решению</w:t>
            </w:r>
            <w:r>
              <w:rPr>
                <w:spacing w:val="1"/>
                <w:sz w:val="20"/>
              </w:rPr>
              <w:t xml:space="preserve"> </w:t>
            </w:r>
            <w:r>
              <w:rPr>
                <w:spacing w:val="-1"/>
                <w:sz w:val="20"/>
              </w:rPr>
              <w:t>педсовета</w:t>
            </w:r>
          </w:p>
        </w:tc>
      </w:tr>
    </w:tbl>
    <w:p w:rsidR="00F11B8F" w:rsidRDefault="00F11B8F">
      <w:pPr>
        <w:pStyle w:val="a3"/>
        <w:spacing w:before="9"/>
        <w:ind w:left="0"/>
        <w:jc w:val="left"/>
        <w:rPr>
          <w:i/>
          <w:sz w:val="14"/>
        </w:rPr>
      </w:pPr>
    </w:p>
    <w:p w:rsidR="00F11B8F" w:rsidRDefault="00920C79">
      <w:pPr>
        <w:pStyle w:val="1"/>
        <w:spacing w:before="90"/>
        <w:ind w:left="3702"/>
      </w:pPr>
      <w:r>
        <w:t>Оценка</w:t>
      </w:r>
      <w:r>
        <w:rPr>
          <w:spacing w:val="-7"/>
        </w:rPr>
        <w:t xml:space="preserve"> </w:t>
      </w:r>
      <w:r>
        <w:t>предметных</w:t>
      </w:r>
      <w:r>
        <w:rPr>
          <w:spacing w:val="-5"/>
        </w:rPr>
        <w:t xml:space="preserve"> </w:t>
      </w:r>
      <w:r>
        <w:t>результатов</w:t>
      </w:r>
    </w:p>
    <w:p w:rsidR="00F11B8F" w:rsidRDefault="00920C79">
      <w:pPr>
        <w:pStyle w:val="a3"/>
        <w:ind w:right="689" w:firstLine="567"/>
      </w:pPr>
      <w:r>
        <w:t>Предметные</w:t>
      </w:r>
      <w:r>
        <w:rPr>
          <w:spacing w:val="1"/>
        </w:rPr>
        <w:t xml:space="preserve"> </w:t>
      </w:r>
      <w:r>
        <w:t>результаты</w:t>
      </w:r>
      <w:r>
        <w:rPr>
          <w:spacing w:val="1"/>
        </w:rPr>
        <w:t xml:space="preserve"> </w:t>
      </w:r>
      <w:r>
        <w:t>освоения</w:t>
      </w:r>
      <w:r>
        <w:rPr>
          <w:spacing w:val="1"/>
        </w:rPr>
        <w:t xml:space="preserve"> </w:t>
      </w:r>
      <w:r>
        <w:t>ООП</w:t>
      </w:r>
      <w:r>
        <w:rPr>
          <w:spacing w:val="1"/>
        </w:rPr>
        <w:t xml:space="preserve"> </w:t>
      </w:r>
      <w:r>
        <w:t>НОО</w:t>
      </w:r>
      <w:r>
        <w:rPr>
          <w:spacing w:val="1"/>
        </w:rPr>
        <w:t xml:space="preserve"> </w:t>
      </w:r>
      <w:r>
        <w:t>с</w:t>
      </w:r>
      <w:r>
        <w:rPr>
          <w:spacing w:val="1"/>
        </w:rPr>
        <w:t xml:space="preserve"> </w:t>
      </w:r>
      <w:r>
        <w:t>учетом</w:t>
      </w:r>
      <w:r>
        <w:rPr>
          <w:spacing w:val="1"/>
        </w:rPr>
        <w:t xml:space="preserve"> </w:t>
      </w:r>
      <w:r>
        <w:t>специфики</w:t>
      </w:r>
      <w:r>
        <w:rPr>
          <w:spacing w:val="1"/>
        </w:rPr>
        <w:t xml:space="preserve"> </w:t>
      </w:r>
      <w:r>
        <w:t>содержания</w:t>
      </w:r>
      <w:r>
        <w:rPr>
          <w:spacing w:val="1"/>
        </w:rPr>
        <w:t xml:space="preserve"> </w:t>
      </w:r>
      <w:r>
        <w:t>предметных областей, включающих конкретные учебные предметы, ориентированы на</w:t>
      </w:r>
      <w:r>
        <w:rPr>
          <w:spacing w:val="1"/>
        </w:rPr>
        <w:t xml:space="preserve"> </w:t>
      </w:r>
      <w:r>
        <w:t>применение знаний, умений и навыков обучающимися в учебных ситуациях и реальных</w:t>
      </w:r>
      <w:r>
        <w:rPr>
          <w:spacing w:val="1"/>
        </w:rPr>
        <w:t xml:space="preserve"> </w:t>
      </w:r>
      <w:r>
        <w:t>жизненных</w:t>
      </w:r>
      <w:r>
        <w:rPr>
          <w:spacing w:val="-1"/>
        </w:rPr>
        <w:t xml:space="preserve"> </w:t>
      </w:r>
      <w:r>
        <w:t>условиях, а также</w:t>
      </w:r>
      <w:r>
        <w:rPr>
          <w:spacing w:val="1"/>
        </w:rPr>
        <w:t xml:space="preserve"> </w:t>
      </w:r>
      <w:r>
        <w:t>на</w:t>
      </w:r>
      <w:r>
        <w:rPr>
          <w:spacing w:val="-1"/>
        </w:rPr>
        <w:t xml:space="preserve"> </w:t>
      </w:r>
      <w:r>
        <w:t>успешное</w:t>
      </w:r>
      <w:r>
        <w:rPr>
          <w:spacing w:val="-1"/>
        </w:rPr>
        <w:t xml:space="preserve"> </w:t>
      </w:r>
      <w:r>
        <w:t>обучение.</w:t>
      </w:r>
    </w:p>
    <w:p w:rsidR="00F11B8F" w:rsidRDefault="00920C79">
      <w:pPr>
        <w:pStyle w:val="a3"/>
        <w:ind w:right="693" w:firstLine="567"/>
      </w:pPr>
      <w:r>
        <w:t>Оценка предметных результатов освоения ООП НОО осуществляется через оценку</w:t>
      </w:r>
      <w:r>
        <w:rPr>
          <w:spacing w:val="1"/>
        </w:rPr>
        <w:t xml:space="preserve"> </w:t>
      </w:r>
      <w:r>
        <w:t>достижения</w:t>
      </w:r>
      <w:r>
        <w:rPr>
          <w:spacing w:val="-4"/>
        </w:rPr>
        <w:t xml:space="preserve"> </w:t>
      </w:r>
      <w:r>
        <w:t>обучающимися</w:t>
      </w:r>
      <w:r>
        <w:rPr>
          <w:spacing w:val="-4"/>
        </w:rPr>
        <w:t xml:space="preserve"> </w:t>
      </w:r>
      <w:r>
        <w:t>планируемых</w:t>
      </w:r>
      <w:r>
        <w:rPr>
          <w:spacing w:val="-3"/>
        </w:rPr>
        <w:t xml:space="preserve"> </w:t>
      </w:r>
      <w:r>
        <w:t>результатов</w:t>
      </w:r>
      <w:r>
        <w:rPr>
          <w:spacing w:val="-3"/>
        </w:rPr>
        <w:t xml:space="preserve"> </w:t>
      </w:r>
      <w:r>
        <w:t>по</w:t>
      </w:r>
      <w:r>
        <w:rPr>
          <w:spacing w:val="-2"/>
        </w:rPr>
        <w:t xml:space="preserve"> </w:t>
      </w:r>
      <w:r>
        <w:t>отдельным</w:t>
      </w:r>
      <w:r>
        <w:rPr>
          <w:spacing w:val="-3"/>
        </w:rPr>
        <w:t xml:space="preserve"> </w:t>
      </w:r>
      <w:r>
        <w:t>учебным</w:t>
      </w:r>
      <w:r>
        <w:rPr>
          <w:spacing w:val="-3"/>
        </w:rPr>
        <w:t xml:space="preserve"> </w:t>
      </w:r>
      <w:r>
        <w:t>предметам.</w:t>
      </w:r>
    </w:p>
    <w:p w:rsidR="00F11B8F" w:rsidRDefault="00920C79">
      <w:pPr>
        <w:pStyle w:val="a3"/>
        <w:ind w:right="686" w:firstLine="567"/>
      </w:pPr>
      <w:r>
        <w:t>Основным</w:t>
      </w:r>
      <w:r>
        <w:rPr>
          <w:spacing w:val="1"/>
        </w:rPr>
        <w:t xml:space="preserve"> </w:t>
      </w:r>
      <w:r>
        <w:t>предметом</w:t>
      </w:r>
      <w:r>
        <w:rPr>
          <w:spacing w:val="1"/>
        </w:rPr>
        <w:t xml:space="preserve"> </w:t>
      </w:r>
      <w:r>
        <w:t>оценки</w:t>
      </w:r>
      <w:r>
        <w:rPr>
          <w:spacing w:val="1"/>
        </w:rPr>
        <w:t xml:space="preserve"> </w:t>
      </w:r>
      <w:r>
        <w:t>результатов</w:t>
      </w:r>
      <w:r>
        <w:rPr>
          <w:spacing w:val="1"/>
        </w:rPr>
        <w:t xml:space="preserve"> </w:t>
      </w:r>
      <w:r>
        <w:t>освоения</w:t>
      </w:r>
      <w:r>
        <w:rPr>
          <w:spacing w:val="1"/>
        </w:rPr>
        <w:t xml:space="preserve"> </w:t>
      </w:r>
      <w:r>
        <w:t>ООП</w:t>
      </w:r>
      <w:r>
        <w:rPr>
          <w:spacing w:val="1"/>
        </w:rPr>
        <w:t xml:space="preserve"> </w:t>
      </w:r>
      <w:r>
        <w:t>НОО</w:t>
      </w:r>
      <w:r>
        <w:rPr>
          <w:spacing w:val="1"/>
        </w:rPr>
        <w:t xml:space="preserve"> </w:t>
      </w:r>
      <w:r>
        <w:t>в</w:t>
      </w:r>
      <w:r>
        <w:rPr>
          <w:spacing w:val="1"/>
        </w:rPr>
        <w:t xml:space="preserve"> </w:t>
      </w:r>
      <w:r>
        <w:t>соответствии</w:t>
      </w:r>
      <w:r>
        <w:rPr>
          <w:spacing w:val="1"/>
        </w:rPr>
        <w:t xml:space="preserve"> </w:t>
      </w:r>
      <w:r>
        <w:t>с</w:t>
      </w:r>
      <w:r>
        <w:rPr>
          <w:spacing w:val="-57"/>
        </w:rPr>
        <w:t xml:space="preserve"> </w:t>
      </w:r>
      <w:r>
        <w:t>требованиями ФГОС НОО является способность к решению учебно-познавательных и</w:t>
      </w:r>
      <w:r>
        <w:rPr>
          <w:spacing w:val="1"/>
        </w:rPr>
        <w:t xml:space="preserve"> </w:t>
      </w:r>
      <w:r>
        <w:t>учебно-практических</w:t>
      </w:r>
      <w:r>
        <w:rPr>
          <w:spacing w:val="1"/>
        </w:rPr>
        <w:t xml:space="preserve"> </w:t>
      </w:r>
      <w:r>
        <w:t>задач,</w:t>
      </w:r>
      <w:r>
        <w:rPr>
          <w:spacing w:val="1"/>
        </w:rPr>
        <w:t xml:space="preserve"> </w:t>
      </w:r>
      <w:r>
        <w:t>основанных</w:t>
      </w:r>
      <w:r>
        <w:rPr>
          <w:spacing w:val="1"/>
        </w:rPr>
        <w:t xml:space="preserve"> </w:t>
      </w:r>
      <w:r>
        <w:t>на</w:t>
      </w:r>
      <w:r>
        <w:rPr>
          <w:spacing w:val="1"/>
        </w:rPr>
        <w:t xml:space="preserve"> </w:t>
      </w:r>
      <w:r>
        <w:t>изучаемом</w:t>
      </w:r>
      <w:r>
        <w:rPr>
          <w:spacing w:val="1"/>
        </w:rPr>
        <w:t xml:space="preserve"> </w:t>
      </w:r>
      <w:r>
        <w:t>учебном</w:t>
      </w:r>
      <w:r>
        <w:rPr>
          <w:spacing w:val="1"/>
        </w:rPr>
        <w:t xml:space="preserve"> </w:t>
      </w:r>
      <w:r>
        <w:t>материале</w:t>
      </w:r>
      <w:r>
        <w:rPr>
          <w:spacing w:val="1"/>
        </w:rPr>
        <w:t xml:space="preserve"> </w:t>
      </w:r>
      <w:r>
        <w:t>и</w:t>
      </w:r>
      <w:r>
        <w:rPr>
          <w:spacing w:val="1"/>
        </w:rPr>
        <w:t xml:space="preserve"> </w:t>
      </w:r>
      <w:r>
        <w:t>способах</w:t>
      </w:r>
      <w:r>
        <w:rPr>
          <w:spacing w:val="-57"/>
        </w:rPr>
        <w:t xml:space="preserve"> </w:t>
      </w:r>
      <w:r>
        <w:t>действий,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метапредметных</w:t>
      </w:r>
      <w:r>
        <w:rPr>
          <w:spacing w:val="1"/>
        </w:rPr>
        <w:t xml:space="preserve"> </w:t>
      </w:r>
      <w:r>
        <w:t>(познавательных,</w:t>
      </w:r>
      <w:r>
        <w:rPr>
          <w:spacing w:val="1"/>
        </w:rPr>
        <w:t xml:space="preserve"> </w:t>
      </w:r>
      <w:r>
        <w:t>регулятивных,</w:t>
      </w:r>
      <w:r>
        <w:rPr>
          <w:spacing w:val="1"/>
        </w:rPr>
        <w:t xml:space="preserve"> </w:t>
      </w:r>
      <w:r>
        <w:t>коммуникативных)</w:t>
      </w:r>
      <w:r>
        <w:rPr>
          <w:spacing w:val="-1"/>
        </w:rPr>
        <w:t xml:space="preserve"> </w:t>
      </w:r>
      <w:r>
        <w:t>действий.</w:t>
      </w:r>
    </w:p>
    <w:p w:rsidR="00F11B8F" w:rsidRDefault="00920C79">
      <w:pPr>
        <w:pStyle w:val="a3"/>
        <w:ind w:left="1110"/>
        <w:rPr>
          <w:b/>
        </w:rPr>
      </w:pPr>
      <w:r>
        <w:t>Для</w:t>
      </w:r>
      <w:r>
        <w:rPr>
          <w:spacing w:val="19"/>
        </w:rPr>
        <w:t xml:space="preserve"> </w:t>
      </w:r>
      <w:r>
        <w:t>оценки</w:t>
      </w:r>
      <w:r>
        <w:rPr>
          <w:spacing w:val="19"/>
        </w:rPr>
        <w:t xml:space="preserve"> </w:t>
      </w:r>
      <w:r>
        <w:t>предметных</w:t>
      </w:r>
      <w:r>
        <w:rPr>
          <w:spacing w:val="19"/>
        </w:rPr>
        <w:t xml:space="preserve"> </w:t>
      </w:r>
      <w:r>
        <w:t>результатов</w:t>
      </w:r>
      <w:r>
        <w:rPr>
          <w:spacing w:val="20"/>
        </w:rPr>
        <w:t xml:space="preserve"> </w:t>
      </w:r>
      <w:r>
        <w:t>освоения</w:t>
      </w:r>
      <w:r>
        <w:rPr>
          <w:spacing w:val="19"/>
        </w:rPr>
        <w:t xml:space="preserve"> </w:t>
      </w:r>
      <w:r>
        <w:t>ООП</w:t>
      </w:r>
      <w:r>
        <w:rPr>
          <w:spacing w:val="20"/>
        </w:rPr>
        <w:t xml:space="preserve"> </w:t>
      </w:r>
      <w:r>
        <w:t>НОО</w:t>
      </w:r>
      <w:r>
        <w:rPr>
          <w:spacing w:val="17"/>
        </w:rPr>
        <w:t xml:space="preserve"> </w:t>
      </w:r>
      <w:r>
        <w:t>используются</w:t>
      </w:r>
      <w:r>
        <w:rPr>
          <w:spacing w:val="25"/>
        </w:rPr>
        <w:t xml:space="preserve"> </w:t>
      </w:r>
      <w:r>
        <w:rPr>
          <w:b/>
        </w:rPr>
        <w:t>критерии:</w:t>
      </w:r>
    </w:p>
    <w:p w:rsidR="00F11B8F" w:rsidRDefault="00920C79">
      <w:pPr>
        <w:pStyle w:val="a3"/>
      </w:pPr>
      <w:r>
        <w:t>знание</w:t>
      </w:r>
      <w:r>
        <w:rPr>
          <w:spacing w:val="-4"/>
        </w:rPr>
        <w:t xml:space="preserve"> </w:t>
      </w:r>
      <w:r>
        <w:t>и</w:t>
      </w:r>
      <w:r>
        <w:rPr>
          <w:spacing w:val="-4"/>
        </w:rPr>
        <w:t xml:space="preserve"> </w:t>
      </w:r>
      <w:r>
        <w:t>понимание,</w:t>
      </w:r>
      <w:r>
        <w:rPr>
          <w:spacing w:val="-3"/>
        </w:rPr>
        <w:t xml:space="preserve"> </w:t>
      </w:r>
      <w:r>
        <w:t>применение,</w:t>
      </w:r>
      <w:r>
        <w:rPr>
          <w:spacing w:val="-3"/>
        </w:rPr>
        <w:t xml:space="preserve"> </w:t>
      </w:r>
      <w:r>
        <w:t>функциональность.</w:t>
      </w:r>
    </w:p>
    <w:p w:rsidR="00F11B8F" w:rsidRDefault="00920C79">
      <w:pPr>
        <w:pStyle w:val="a3"/>
        <w:ind w:right="688" w:firstLine="567"/>
      </w:pPr>
      <w:r>
        <w:t xml:space="preserve">Обобщенный критерий </w:t>
      </w:r>
      <w:r>
        <w:rPr>
          <w:b/>
        </w:rPr>
        <w:t xml:space="preserve">"знание и понимание" </w:t>
      </w:r>
      <w:r>
        <w:t>включает знание и понимание роли</w:t>
      </w:r>
      <w:r>
        <w:rPr>
          <w:spacing w:val="1"/>
        </w:rPr>
        <w:t xml:space="preserve"> </w:t>
      </w:r>
      <w:r>
        <w:t>изучаемой</w:t>
      </w:r>
      <w:r>
        <w:rPr>
          <w:spacing w:val="1"/>
        </w:rPr>
        <w:t xml:space="preserve"> </w:t>
      </w:r>
      <w:r>
        <w:t>области</w:t>
      </w:r>
      <w:r>
        <w:rPr>
          <w:spacing w:val="1"/>
        </w:rPr>
        <w:t xml:space="preserve"> </w:t>
      </w:r>
      <w:r>
        <w:t>знания</w:t>
      </w:r>
      <w:r>
        <w:rPr>
          <w:spacing w:val="1"/>
        </w:rPr>
        <w:t xml:space="preserve"> </w:t>
      </w:r>
      <w:r>
        <w:t>или</w:t>
      </w:r>
      <w:r>
        <w:rPr>
          <w:spacing w:val="1"/>
        </w:rPr>
        <w:t xml:space="preserve"> </w:t>
      </w:r>
      <w:r>
        <w:t>вида</w:t>
      </w:r>
      <w:r>
        <w:rPr>
          <w:spacing w:val="1"/>
        </w:rPr>
        <w:t xml:space="preserve"> </w:t>
      </w:r>
      <w:r>
        <w:t>деятельности</w:t>
      </w:r>
      <w:r>
        <w:rPr>
          <w:spacing w:val="1"/>
        </w:rPr>
        <w:t xml:space="preserve"> </w:t>
      </w:r>
      <w:r>
        <w:t>в</w:t>
      </w:r>
      <w:r>
        <w:rPr>
          <w:spacing w:val="1"/>
        </w:rPr>
        <w:t xml:space="preserve"> </w:t>
      </w:r>
      <w:r>
        <w:t>различных</w:t>
      </w:r>
      <w:r>
        <w:rPr>
          <w:spacing w:val="1"/>
        </w:rPr>
        <w:t xml:space="preserve"> </w:t>
      </w:r>
      <w:r>
        <w:t>контекстах,</w:t>
      </w:r>
      <w:r>
        <w:rPr>
          <w:spacing w:val="1"/>
        </w:rPr>
        <w:t xml:space="preserve"> </w:t>
      </w:r>
      <w:r>
        <w:t>знание</w:t>
      </w:r>
      <w:r>
        <w:rPr>
          <w:spacing w:val="1"/>
        </w:rPr>
        <w:t xml:space="preserve"> </w:t>
      </w:r>
      <w:r>
        <w:t>и</w:t>
      </w:r>
      <w:r>
        <w:rPr>
          <w:spacing w:val="1"/>
        </w:rPr>
        <w:t xml:space="preserve"> </w:t>
      </w:r>
      <w:r>
        <w:t>понимание</w:t>
      </w:r>
      <w:r>
        <w:rPr>
          <w:spacing w:val="-3"/>
        </w:rPr>
        <w:t xml:space="preserve"> </w:t>
      </w:r>
      <w:r>
        <w:t>терминологии,</w:t>
      </w:r>
      <w:r>
        <w:rPr>
          <w:spacing w:val="-2"/>
        </w:rPr>
        <w:t xml:space="preserve"> </w:t>
      </w:r>
      <w:r>
        <w:t>понятий</w:t>
      </w:r>
      <w:r>
        <w:rPr>
          <w:spacing w:val="-3"/>
        </w:rPr>
        <w:t xml:space="preserve"> </w:t>
      </w:r>
      <w:r>
        <w:t>и</w:t>
      </w:r>
      <w:r>
        <w:rPr>
          <w:spacing w:val="-1"/>
        </w:rPr>
        <w:t xml:space="preserve"> </w:t>
      </w:r>
      <w:r>
        <w:t>идей,</w:t>
      </w:r>
      <w:r>
        <w:rPr>
          <w:spacing w:val="-3"/>
        </w:rPr>
        <w:t xml:space="preserve"> </w:t>
      </w:r>
      <w:r>
        <w:t>а</w:t>
      </w:r>
      <w:r>
        <w:rPr>
          <w:spacing w:val="-3"/>
        </w:rPr>
        <w:t xml:space="preserve"> </w:t>
      </w:r>
      <w:r>
        <w:t>также</w:t>
      </w:r>
      <w:r>
        <w:rPr>
          <w:spacing w:val="-2"/>
        </w:rPr>
        <w:t xml:space="preserve"> </w:t>
      </w:r>
      <w:r>
        <w:t>процедурных</w:t>
      </w:r>
      <w:r>
        <w:rPr>
          <w:spacing w:val="-2"/>
        </w:rPr>
        <w:t xml:space="preserve"> </w:t>
      </w:r>
      <w:r>
        <w:t>знаний</w:t>
      </w:r>
      <w:r>
        <w:rPr>
          <w:spacing w:val="-2"/>
        </w:rPr>
        <w:t xml:space="preserve"> </w:t>
      </w:r>
      <w:r>
        <w:t>или</w:t>
      </w:r>
      <w:r>
        <w:rPr>
          <w:spacing w:val="-1"/>
        </w:rPr>
        <w:t xml:space="preserve"> </w:t>
      </w:r>
      <w:r>
        <w:t>алгоритмов.</w:t>
      </w:r>
    </w:p>
    <w:p w:rsidR="00F11B8F" w:rsidRDefault="00920C79">
      <w:pPr>
        <w:ind w:left="1110"/>
        <w:jc w:val="both"/>
        <w:rPr>
          <w:sz w:val="24"/>
        </w:rPr>
      </w:pPr>
      <w:r>
        <w:rPr>
          <w:sz w:val="24"/>
        </w:rPr>
        <w:t>Обобщенный</w:t>
      </w:r>
      <w:r>
        <w:rPr>
          <w:spacing w:val="-6"/>
          <w:sz w:val="24"/>
        </w:rPr>
        <w:t xml:space="preserve"> </w:t>
      </w:r>
      <w:r>
        <w:rPr>
          <w:sz w:val="24"/>
        </w:rPr>
        <w:t>критерий</w:t>
      </w:r>
      <w:r>
        <w:rPr>
          <w:spacing w:val="-6"/>
          <w:sz w:val="24"/>
        </w:rPr>
        <w:t xml:space="preserve"> </w:t>
      </w:r>
      <w:r>
        <w:rPr>
          <w:b/>
          <w:sz w:val="24"/>
        </w:rPr>
        <w:t>"применение"</w:t>
      </w:r>
      <w:r>
        <w:rPr>
          <w:b/>
          <w:spacing w:val="-3"/>
          <w:sz w:val="24"/>
        </w:rPr>
        <w:t xml:space="preserve"> </w:t>
      </w:r>
      <w:r>
        <w:rPr>
          <w:sz w:val="24"/>
        </w:rPr>
        <w:t>включает:</w:t>
      </w:r>
    </w:p>
    <w:p w:rsidR="00F11B8F" w:rsidRDefault="00920C79" w:rsidP="004F177C">
      <w:pPr>
        <w:pStyle w:val="a4"/>
        <w:numPr>
          <w:ilvl w:val="0"/>
          <w:numId w:val="95"/>
        </w:numPr>
        <w:tabs>
          <w:tab w:val="left" w:pos="1831"/>
        </w:tabs>
        <w:spacing w:before="1"/>
        <w:ind w:right="688"/>
        <w:rPr>
          <w:sz w:val="24"/>
        </w:rPr>
      </w:pPr>
      <w:r>
        <w:rPr>
          <w:sz w:val="24"/>
        </w:rPr>
        <w:t>использование</w:t>
      </w:r>
      <w:r>
        <w:rPr>
          <w:spacing w:val="1"/>
          <w:sz w:val="24"/>
        </w:rPr>
        <w:t xml:space="preserve"> </w:t>
      </w:r>
      <w:r>
        <w:rPr>
          <w:sz w:val="24"/>
        </w:rPr>
        <w:t>изучаемого</w:t>
      </w:r>
      <w:r>
        <w:rPr>
          <w:spacing w:val="1"/>
          <w:sz w:val="24"/>
        </w:rPr>
        <w:t xml:space="preserve"> </w:t>
      </w:r>
      <w:r>
        <w:rPr>
          <w:sz w:val="24"/>
        </w:rPr>
        <w:t>материала</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учебных</w:t>
      </w:r>
      <w:r>
        <w:rPr>
          <w:spacing w:val="1"/>
          <w:sz w:val="24"/>
        </w:rPr>
        <w:t xml:space="preserve"> </w:t>
      </w:r>
      <w:r>
        <w:rPr>
          <w:sz w:val="24"/>
        </w:rPr>
        <w:t>задач,</w:t>
      </w:r>
      <w:r>
        <w:rPr>
          <w:spacing w:val="1"/>
          <w:sz w:val="24"/>
        </w:rPr>
        <w:t xml:space="preserve"> </w:t>
      </w:r>
      <w:r>
        <w:rPr>
          <w:sz w:val="24"/>
        </w:rPr>
        <w:t>различающихся</w:t>
      </w:r>
      <w:r>
        <w:rPr>
          <w:spacing w:val="1"/>
          <w:sz w:val="24"/>
        </w:rPr>
        <w:t xml:space="preserve"> </w:t>
      </w:r>
      <w:r>
        <w:rPr>
          <w:sz w:val="24"/>
        </w:rPr>
        <w:t>сложностью</w:t>
      </w:r>
      <w:r>
        <w:rPr>
          <w:spacing w:val="1"/>
          <w:sz w:val="24"/>
        </w:rPr>
        <w:t xml:space="preserve"> </w:t>
      </w:r>
      <w:r>
        <w:rPr>
          <w:sz w:val="24"/>
        </w:rPr>
        <w:t>предметного</w:t>
      </w:r>
      <w:r>
        <w:rPr>
          <w:spacing w:val="1"/>
          <w:sz w:val="24"/>
        </w:rPr>
        <w:t xml:space="preserve"> </w:t>
      </w:r>
      <w:r>
        <w:rPr>
          <w:sz w:val="24"/>
        </w:rPr>
        <w:t>содержания,</w:t>
      </w:r>
      <w:r>
        <w:rPr>
          <w:spacing w:val="1"/>
          <w:sz w:val="24"/>
        </w:rPr>
        <w:t xml:space="preserve"> </w:t>
      </w:r>
      <w:r>
        <w:rPr>
          <w:sz w:val="24"/>
        </w:rPr>
        <w:t>сочетанием</w:t>
      </w:r>
      <w:r>
        <w:rPr>
          <w:spacing w:val="1"/>
          <w:sz w:val="24"/>
        </w:rPr>
        <w:t xml:space="preserve"> </w:t>
      </w:r>
      <w:r>
        <w:rPr>
          <w:sz w:val="24"/>
        </w:rPr>
        <w:t>универсальных</w:t>
      </w:r>
      <w:r>
        <w:rPr>
          <w:spacing w:val="1"/>
          <w:sz w:val="24"/>
        </w:rPr>
        <w:t xml:space="preserve"> </w:t>
      </w:r>
      <w:r>
        <w:rPr>
          <w:sz w:val="24"/>
        </w:rPr>
        <w:t>познавательных</w:t>
      </w:r>
      <w:r>
        <w:rPr>
          <w:spacing w:val="1"/>
          <w:sz w:val="24"/>
        </w:rPr>
        <w:t xml:space="preserve"> </w:t>
      </w:r>
      <w:r>
        <w:rPr>
          <w:sz w:val="24"/>
        </w:rPr>
        <w:t>действий</w:t>
      </w:r>
      <w:r>
        <w:rPr>
          <w:spacing w:val="1"/>
          <w:sz w:val="24"/>
        </w:rPr>
        <w:t xml:space="preserve"> </w:t>
      </w:r>
      <w:r>
        <w:rPr>
          <w:sz w:val="24"/>
        </w:rPr>
        <w:t>и</w:t>
      </w:r>
      <w:r>
        <w:rPr>
          <w:spacing w:val="1"/>
          <w:sz w:val="24"/>
        </w:rPr>
        <w:t xml:space="preserve"> </w:t>
      </w:r>
      <w:r>
        <w:rPr>
          <w:sz w:val="24"/>
        </w:rPr>
        <w:t>операций,</w:t>
      </w:r>
      <w:r>
        <w:rPr>
          <w:spacing w:val="1"/>
          <w:sz w:val="24"/>
        </w:rPr>
        <w:t xml:space="preserve"> </w:t>
      </w:r>
      <w:r>
        <w:rPr>
          <w:sz w:val="24"/>
        </w:rPr>
        <w:t>степенью</w:t>
      </w:r>
      <w:r>
        <w:rPr>
          <w:spacing w:val="1"/>
          <w:sz w:val="24"/>
        </w:rPr>
        <w:t xml:space="preserve"> </w:t>
      </w:r>
      <w:r>
        <w:rPr>
          <w:sz w:val="24"/>
        </w:rPr>
        <w:t>проработанности</w:t>
      </w:r>
      <w:r>
        <w:rPr>
          <w:spacing w:val="-2"/>
          <w:sz w:val="24"/>
        </w:rPr>
        <w:t xml:space="preserve"> </w:t>
      </w:r>
      <w:r>
        <w:rPr>
          <w:sz w:val="24"/>
        </w:rPr>
        <w:t>в</w:t>
      </w:r>
      <w:r>
        <w:rPr>
          <w:spacing w:val="-1"/>
          <w:sz w:val="24"/>
        </w:rPr>
        <w:t xml:space="preserve"> </w:t>
      </w:r>
      <w:r>
        <w:rPr>
          <w:sz w:val="24"/>
        </w:rPr>
        <w:t>учебном процессе;</w:t>
      </w:r>
    </w:p>
    <w:p w:rsidR="00F11B8F" w:rsidRDefault="00920C79" w:rsidP="004F177C">
      <w:pPr>
        <w:pStyle w:val="a4"/>
        <w:numPr>
          <w:ilvl w:val="0"/>
          <w:numId w:val="95"/>
        </w:numPr>
        <w:tabs>
          <w:tab w:val="left" w:pos="1831"/>
        </w:tabs>
        <w:ind w:right="683"/>
        <w:rPr>
          <w:sz w:val="24"/>
        </w:rPr>
      </w:pPr>
      <w:r>
        <w:rPr>
          <w:sz w:val="24"/>
        </w:rPr>
        <w:t>использование</w:t>
      </w:r>
      <w:r>
        <w:rPr>
          <w:spacing w:val="1"/>
          <w:sz w:val="24"/>
        </w:rPr>
        <w:t xml:space="preserve"> </w:t>
      </w:r>
      <w:r>
        <w:rPr>
          <w:sz w:val="24"/>
        </w:rPr>
        <w:t>специфических</w:t>
      </w:r>
      <w:r>
        <w:rPr>
          <w:spacing w:val="1"/>
          <w:sz w:val="24"/>
        </w:rPr>
        <w:t xml:space="preserve"> </w:t>
      </w:r>
      <w:r>
        <w:rPr>
          <w:sz w:val="24"/>
        </w:rPr>
        <w:t>для</w:t>
      </w:r>
      <w:r>
        <w:rPr>
          <w:spacing w:val="1"/>
          <w:sz w:val="24"/>
        </w:rPr>
        <w:t xml:space="preserve"> </w:t>
      </w:r>
      <w:r>
        <w:rPr>
          <w:sz w:val="24"/>
        </w:rPr>
        <w:t>предмета</w:t>
      </w:r>
      <w:r>
        <w:rPr>
          <w:spacing w:val="1"/>
          <w:sz w:val="24"/>
        </w:rPr>
        <w:t xml:space="preserve"> </w:t>
      </w:r>
      <w:r>
        <w:rPr>
          <w:sz w:val="24"/>
        </w:rPr>
        <w:t>способов</w:t>
      </w:r>
      <w:r>
        <w:rPr>
          <w:spacing w:val="1"/>
          <w:sz w:val="24"/>
        </w:rPr>
        <w:t xml:space="preserve"> </w:t>
      </w:r>
      <w:r>
        <w:rPr>
          <w:sz w:val="24"/>
        </w:rPr>
        <w:t>действий</w:t>
      </w:r>
      <w:r>
        <w:rPr>
          <w:spacing w:val="1"/>
          <w:sz w:val="24"/>
        </w:rPr>
        <w:t xml:space="preserve"> </w:t>
      </w:r>
      <w:r>
        <w:rPr>
          <w:sz w:val="24"/>
        </w:rPr>
        <w:t>и</w:t>
      </w:r>
      <w:r>
        <w:rPr>
          <w:spacing w:val="1"/>
          <w:sz w:val="24"/>
        </w:rPr>
        <w:t xml:space="preserve"> </w:t>
      </w:r>
      <w:r>
        <w:rPr>
          <w:sz w:val="24"/>
        </w:rPr>
        <w:t>видов</w:t>
      </w:r>
      <w:r>
        <w:rPr>
          <w:spacing w:val="1"/>
          <w:sz w:val="24"/>
        </w:rPr>
        <w:t xml:space="preserve"> </w:t>
      </w:r>
      <w:r>
        <w:rPr>
          <w:sz w:val="24"/>
        </w:rPr>
        <w:t>деятельности по получению нового знания, его интерпретации, применению и</w:t>
      </w:r>
      <w:r>
        <w:rPr>
          <w:spacing w:val="-57"/>
          <w:sz w:val="24"/>
        </w:rPr>
        <w:t xml:space="preserve"> </w:t>
      </w:r>
      <w:r>
        <w:rPr>
          <w:sz w:val="24"/>
        </w:rPr>
        <w:t>преобразованию при решении учебных задач (проблем), в том числе в ходе</w:t>
      </w:r>
      <w:r>
        <w:rPr>
          <w:spacing w:val="1"/>
          <w:sz w:val="24"/>
        </w:rPr>
        <w:t xml:space="preserve"> </w:t>
      </w:r>
      <w:r>
        <w:rPr>
          <w:sz w:val="24"/>
        </w:rPr>
        <w:t>поисковой</w:t>
      </w:r>
      <w:r>
        <w:rPr>
          <w:spacing w:val="1"/>
          <w:sz w:val="24"/>
        </w:rPr>
        <w:t xml:space="preserve"> </w:t>
      </w:r>
      <w:r>
        <w:rPr>
          <w:sz w:val="24"/>
        </w:rPr>
        <w:t>деятельности,</w:t>
      </w:r>
      <w:r>
        <w:rPr>
          <w:spacing w:val="1"/>
          <w:sz w:val="24"/>
        </w:rPr>
        <w:t xml:space="preserve"> </w:t>
      </w:r>
      <w:r>
        <w:rPr>
          <w:sz w:val="24"/>
        </w:rPr>
        <w:t>учебно-исследовательской</w:t>
      </w:r>
      <w:r>
        <w:rPr>
          <w:spacing w:val="1"/>
          <w:sz w:val="24"/>
        </w:rPr>
        <w:t xml:space="preserve"> </w:t>
      </w:r>
      <w:r>
        <w:rPr>
          <w:sz w:val="24"/>
        </w:rPr>
        <w:t>и</w:t>
      </w:r>
      <w:r>
        <w:rPr>
          <w:spacing w:val="1"/>
          <w:sz w:val="24"/>
        </w:rPr>
        <w:t xml:space="preserve"> </w:t>
      </w:r>
      <w:r>
        <w:rPr>
          <w:sz w:val="24"/>
        </w:rPr>
        <w:t>учебно-проектной</w:t>
      </w:r>
      <w:r>
        <w:rPr>
          <w:spacing w:val="1"/>
          <w:sz w:val="24"/>
        </w:rPr>
        <w:t xml:space="preserve"> </w:t>
      </w:r>
      <w:r>
        <w:rPr>
          <w:sz w:val="24"/>
        </w:rPr>
        <w:t>деятельности.</w:t>
      </w:r>
    </w:p>
    <w:p w:rsidR="00F11B8F" w:rsidRDefault="00920C79">
      <w:pPr>
        <w:pStyle w:val="a3"/>
        <w:ind w:right="686" w:firstLine="567"/>
      </w:pPr>
      <w:r>
        <w:t xml:space="preserve">Обобщенный критерий </w:t>
      </w:r>
      <w:r>
        <w:rPr>
          <w:b/>
        </w:rPr>
        <w:t xml:space="preserve">"функциональность" </w:t>
      </w:r>
      <w:r>
        <w:t>включает осознанное использование</w:t>
      </w:r>
      <w:r>
        <w:rPr>
          <w:spacing w:val="1"/>
        </w:rPr>
        <w:t xml:space="preserve"> </w:t>
      </w:r>
      <w:r>
        <w:t>приобретенных</w:t>
      </w:r>
      <w:r>
        <w:rPr>
          <w:spacing w:val="17"/>
        </w:rPr>
        <w:t xml:space="preserve"> </w:t>
      </w:r>
      <w:r>
        <w:t>знаний</w:t>
      </w:r>
      <w:r>
        <w:rPr>
          <w:spacing w:val="15"/>
        </w:rPr>
        <w:t xml:space="preserve"> </w:t>
      </w:r>
      <w:r>
        <w:t>и</w:t>
      </w:r>
      <w:r>
        <w:rPr>
          <w:spacing w:val="18"/>
        </w:rPr>
        <w:t xml:space="preserve"> </w:t>
      </w:r>
      <w:r>
        <w:t>способов</w:t>
      </w:r>
      <w:r>
        <w:rPr>
          <w:spacing w:val="17"/>
        </w:rPr>
        <w:t xml:space="preserve"> </w:t>
      </w:r>
      <w:r>
        <w:t>действий</w:t>
      </w:r>
      <w:r>
        <w:rPr>
          <w:spacing w:val="16"/>
        </w:rPr>
        <w:t xml:space="preserve"> </w:t>
      </w:r>
      <w:r>
        <w:t>при</w:t>
      </w:r>
      <w:r>
        <w:rPr>
          <w:spacing w:val="17"/>
        </w:rPr>
        <w:t xml:space="preserve"> </w:t>
      </w:r>
      <w:r>
        <w:t>решении</w:t>
      </w:r>
      <w:r>
        <w:rPr>
          <w:spacing w:val="16"/>
        </w:rPr>
        <w:t xml:space="preserve"> </w:t>
      </w:r>
      <w:r>
        <w:t>внеучебных</w:t>
      </w:r>
      <w:r>
        <w:rPr>
          <w:spacing w:val="17"/>
        </w:rPr>
        <w:t xml:space="preserve"> </w:t>
      </w:r>
      <w:r>
        <w:t>проблем,</w:t>
      </w:r>
    </w:p>
    <w:p w:rsidR="00F11B8F" w:rsidRDefault="00F11B8F">
      <w:pPr>
        <w:sectPr w:rsidR="00F11B8F">
          <w:pgSz w:w="11910" w:h="16840"/>
          <w:pgMar w:top="1120" w:right="160" w:bottom="1140" w:left="1160" w:header="0" w:footer="879" w:gutter="0"/>
          <w:cols w:space="720"/>
        </w:sectPr>
      </w:pPr>
    </w:p>
    <w:p w:rsidR="00F11B8F" w:rsidRDefault="00920C79">
      <w:pPr>
        <w:pStyle w:val="a3"/>
        <w:spacing w:before="76"/>
        <w:ind w:right="690"/>
      </w:pPr>
      <w:r>
        <w:lastRenderedPageBreak/>
        <w:t>различающихся сложностью предметного содержания, читательских умений, контекста, а</w:t>
      </w:r>
      <w:r>
        <w:rPr>
          <w:spacing w:val="1"/>
        </w:rPr>
        <w:t xml:space="preserve"> </w:t>
      </w:r>
      <w:r>
        <w:t>также</w:t>
      </w:r>
      <w:r>
        <w:rPr>
          <w:spacing w:val="-1"/>
        </w:rPr>
        <w:t xml:space="preserve"> </w:t>
      </w:r>
      <w:r>
        <w:t>сочетанием</w:t>
      </w:r>
      <w:r>
        <w:rPr>
          <w:spacing w:val="1"/>
        </w:rPr>
        <w:t xml:space="preserve"> </w:t>
      </w:r>
      <w:r>
        <w:t>когнитивных</w:t>
      </w:r>
      <w:r>
        <w:rPr>
          <w:spacing w:val="-1"/>
        </w:rPr>
        <w:t xml:space="preserve"> </w:t>
      </w:r>
      <w:r>
        <w:t>операций.</w:t>
      </w:r>
    </w:p>
    <w:p w:rsidR="00F11B8F" w:rsidRDefault="00920C79">
      <w:pPr>
        <w:pStyle w:val="a3"/>
        <w:ind w:right="686" w:firstLine="567"/>
      </w:pPr>
      <w:r>
        <w:rPr>
          <w:spacing w:val="-1"/>
        </w:rPr>
        <w:t>Оценка</w:t>
      </w:r>
      <w:r>
        <w:rPr>
          <w:spacing w:val="-15"/>
        </w:rPr>
        <w:t xml:space="preserve"> </w:t>
      </w:r>
      <w:r>
        <w:rPr>
          <w:spacing w:val="-1"/>
        </w:rPr>
        <w:t>предметных</w:t>
      </w:r>
      <w:r>
        <w:rPr>
          <w:spacing w:val="-14"/>
        </w:rPr>
        <w:t xml:space="preserve"> </w:t>
      </w:r>
      <w:r>
        <w:rPr>
          <w:spacing w:val="-1"/>
        </w:rPr>
        <w:t>результатов</w:t>
      </w:r>
      <w:r>
        <w:rPr>
          <w:spacing w:val="-13"/>
        </w:rPr>
        <w:t xml:space="preserve"> </w:t>
      </w:r>
      <w:r>
        <w:t>освоения</w:t>
      </w:r>
      <w:r>
        <w:rPr>
          <w:spacing w:val="-15"/>
        </w:rPr>
        <w:t xml:space="preserve"> </w:t>
      </w:r>
      <w:r>
        <w:t>ООП</w:t>
      </w:r>
      <w:r>
        <w:rPr>
          <w:spacing w:val="-14"/>
        </w:rPr>
        <w:t xml:space="preserve"> </w:t>
      </w:r>
      <w:r>
        <w:t>НОО</w:t>
      </w:r>
      <w:r>
        <w:rPr>
          <w:spacing w:val="-13"/>
        </w:rPr>
        <w:t xml:space="preserve"> </w:t>
      </w:r>
      <w:r>
        <w:t>осуществляется</w:t>
      </w:r>
      <w:r>
        <w:rPr>
          <w:spacing w:val="-13"/>
        </w:rPr>
        <w:t xml:space="preserve"> </w:t>
      </w:r>
      <w:r>
        <w:t>педагогическим</w:t>
      </w:r>
      <w:r>
        <w:rPr>
          <w:spacing w:val="-57"/>
        </w:rPr>
        <w:t xml:space="preserve"> </w:t>
      </w:r>
      <w:r>
        <w:t>работником</w:t>
      </w:r>
      <w:r>
        <w:rPr>
          <w:spacing w:val="1"/>
        </w:rPr>
        <w:t xml:space="preserve"> </w:t>
      </w:r>
      <w:r>
        <w:t>в</w:t>
      </w:r>
      <w:r>
        <w:rPr>
          <w:spacing w:val="1"/>
        </w:rPr>
        <w:t xml:space="preserve"> </w:t>
      </w:r>
      <w:r>
        <w:t>ходе</w:t>
      </w:r>
      <w:r>
        <w:rPr>
          <w:spacing w:val="1"/>
        </w:rPr>
        <w:t xml:space="preserve"> </w:t>
      </w:r>
      <w:r>
        <w:t>процедур</w:t>
      </w:r>
      <w:r>
        <w:rPr>
          <w:spacing w:val="1"/>
        </w:rPr>
        <w:t xml:space="preserve"> </w:t>
      </w:r>
      <w:r>
        <w:t>текущего,</w:t>
      </w:r>
      <w:r>
        <w:rPr>
          <w:spacing w:val="1"/>
        </w:rPr>
        <w:t xml:space="preserve"> </w:t>
      </w:r>
      <w:r>
        <w:t>тематического,</w:t>
      </w:r>
      <w:r>
        <w:rPr>
          <w:spacing w:val="1"/>
        </w:rPr>
        <w:t xml:space="preserve"> </w:t>
      </w:r>
      <w:r>
        <w:t>промежуточного</w:t>
      </w:r>
      <w:r>
        <w:rPr>
          <w:spacing w:val="1"/>
        </w:rPr>
        <w:t xml:space="preserve"> </w:t>
      </w:r>
      <w:r>
        <w:t>и</w:t>
      </w:r>
      <w:r>
        <w:rPr>
          <w:spacing w:val="1"/>
        </w:rPr>
        <w:t xml:space="preserve"> </w:t>
      </w:r>
      <w:r>
        <w:t>итогового</w:t>
      </w:r>
      <w:r>
        <w:rPr>
          <w:spacing w:val="1"/>
        </w:rPr>
        <w:t xml:space="preserve"> </w:t>
      </w:r>
      <w:r>
        <w:t>контроля.</w:t>
      </w:r>
    </w:p>
    <w:p w:rsidR="00F11B8F" w:rsidRDefault="00920C79">
      <w:pPr>
        <w:ind w:left="542" w:right="687" w:firstLine="567"/>
        <w:jc w:val="both"/>
        <w:rPr>
          <w:i/>
          <w:sz w:val="24"/>
        </w:rPr>
      </w:pPr>
      <w:r>
        <w:rPr>
          <w:i/>
          <w:sz w:val="24"/>
        </w:rPr>
        <w:t>Особенности оценки предметных результатов по отдельному учебному предмету</w:t>
      </w:r>
      <w:r>
        <w:rPr>
          <w:i/>
          <w:spacing w:val="1"/>
          <w:sz w:val="24"/>
        </w:rPr>
        <w:t xml:space="preserve"> </w:t>
      </w:r>
      <w:r>
        <w:rPr>
          <w:i/>
          <w:sz w:val="24"/>
        </w:rPr>
        <w:t>фиксируются</w:t>
      </w:r>
      <w:r>
        <w:rPr>
          <w:i/>
          <w:spacing w:val="-2"/>
          <w:sz w:val="24"/>
        </w:rPr>
        <w:t xml:space="preserve"> </w:t>
      </w:r>
      <w:r>
        <w:rPr>
          <w:i/>
          <w:sz w:val="24"/>
        </w:rPr>
        <w:t>в</w:t>
      </w:r>
      <w:r>
        <w:rPr>
          <w:i/>
          <w:spacing w:val="-1"/>
          <w:sz w:val="24"/>
        </w:rPr>
        <w:t xml:space="preserve"> </w:t>
      </w:r>
      <w:r>
        <w:rPr>
          <w:i/>
          <w:sz w:val="24"/>
        </w:rPr>
        <w:t>приложении к ООП</w:t>
      </w:r>
      <w:r>
        <w:rPr>
          <w:i/>
          <w:spacing w:val="-1"/>
          <w:sz w:val="24"/>
        </w:rPr>
        <w:t xml:space="preserve"> </w:t>
      </w:r>
      <w:r>
        <w:rPr>
          <w:i/>
          <w:sz w:val="24"/>
        </w:rPr>
        <w:t>НОО.</w:t>
      </w:r>
    </w:p>
    <w:p w:rsidR="00F11B8F" w:rsidRDefault="00920C79">
      <w:pPr>
        <w:pStyle w:val="a3"/>
        <w:ind w:right="688" w:firstLine="567"/>
      </w:pPr>
      <w:r>
        <w:t>Описание</w:t>
      </w:r>
      <w:r>
        <w:rPr>
          <w:spacing w:val="1"/>
        </w:rPr>
        <w:t xml:space="preserve"> </w:t>
      </w:r>
      <w:r>
        <w:t>оценки</w:t>
      </w:r>
      <w:r>
        <w:rPr>
          <w:spacing w:val="1"/>
        </w:rPr>
        <w:t xml:space="preserve"> </w:t>
      </w:r>
      <w:r>
        <w:t>предметных</w:t>
      </w:r>
      <w:r>
        <w:rPr>
          <w:spacing w:val="1"/>
        </w:rPr>
        <w:t xml:space="preserve"> </w:t>
      </w:r>
      <w:r>
        <w:t>результатов</w:t>
      </w:r>
      <w:r>
        <w:rPr>
          <w:spacing w:val="1"/>
        </w:rPr>
        <w:t xml:space="preserve"> </w:t>
      </w:r>
      <w:r>
        <w:t>по</w:t>
      </w:r>
      <w:r>
        <w:rPr>
          <w:spacing w:val="1"/>
        </w:rPr>
        <w:t xml:space="preserve"> </w:t>
      </w:r>
      <w:r>
        <w:t>отдельному</w:t>
      </w:r>
      <w:r>
        <w:rPr>
          <w:spacing w:val="1"/>
        </w:rPr>
        <w:t xml:space="preserve"> </w:t>
      </w:r>
      <w:r>
        <w:t>учебному</w:t>
      </w:r>
      <w:r>
        <w:rPr>
          <w:spacing w:val="1"/>
        </w:rPr>
        <w:t xml:space="preserve"> </w:t>
      </w:r>
      <w:r>
        <w:t>предмету</w:t>
      </w:r>
      <w:r>
        <w:rPr>
          <w:spacing w:val="1"/>
        </w:rPr>
        <w:t xml:space="preserve"> </w:t>
      </w:r>
      <w:r>
        <w:t>включает:</w:t>
      </w:r>
    </w:p>
    <w:p w:rsidR="00F11B8F" w:rsidRDefault="00920C79" w:rsidP="004F177C">
      <w:pPr>
        <w:pStyle w:val="a4"/>
        <w:numPr>
          <w:ilvl w:val="0"/>
          <w:numId w:val="95"/>
        </w:numPr>
        <w:tabs>
          <w:tab w:val="left" w:pos="1831"/>
        </w:tabs>
        <w:ind w:right="689"/>
        <w:rPr>
          <w:sz w:val="24"/>
        </w:rPr>
      </w:pPr>
      <w:r>
        <w:rPr>
          <w:sz w:val="24"/>
        </w:rPr>
        <w:t>список планируемых результатов с указанием этапов (по годам обучения) их</w:t>
      </w:r>
      <w:r>
        <w:rPr>
          <w:spacing w:val="1"/>
          <w:sz w:val="24"/>
        </w:rPr>
        <w:t xml:space="preserve"> </w:t>
      </w:r>
      <w:r>
        <w:rPr>
          <w:sz w:val="24"/>
        </w:rPr>
        <w:t>формирования и способов, форм оценки (например, текущая (тематическая);</w:t>
      </w:r>
      <w:r>
        <w:rPr>
          <w:spacing w:val="1"/>
          <w:sz w:val="24"/>
        </w:rPr>
        <w:t xml:space="preserve"> </w:t>
      </w:r>
      <w:r>
        <w:rPr>
          <w:sz w:val="24"/>
        </w:rPr>
        <w:t>устно</w:t>
      </w:r>
      <w:r>
        <w:rPr>
          <w:spacing w:val="-2"/>
          <w:sz w:val="24"/>
        </w:rPr>
        <w:t xml:space="preserve"> </w:t>
      </w:r>
      <w:r>
        <w:rPr>
          <w:sz w:val="24"/>
        </w:rPr>
        <w:t>(письменно),</w:t>
      </w:r>
      <w:r>
        <w:rPr>
          <w:spacing w:val="1"/>
          <w:sz w:val="24"/>
        </w:rPr>
        <w:t xml:space="preserve"> </w:t>
      </w:r>
      <w:r>
        <w:rPr>
          <w:sz w:val="24"/>
        </w:rPr>
        <w:t>практика);</w:t>
      </w:r>
    </w:p>
    <w:p w:rsidR="00F11B8F" w:rsidRDefault="00920C79" w:rsidP="004F177C">
      <w:pPr>
        <w:pStyle w:val="a4"/>
        <w:numPr>
          <w:ilvl w:val="0"/>
          <w:numId w:val="95"/>
        </w:numPr>
        <w:tabs>
          <w:tab w:val="left" w:pos="1831"/>
        </w:tabs>
        <w:ind w:right="685"/>
        <w:rPr>
          <w:sz w:val="24"/>
        </w:rPr>
      </w:pPr>
      <w:r>
        <w:rPr>
          <w:sz w:val="24"/>
        </w:rPr>
        <w:t>требования</w:t>
      </w:r>
      <w:r>
        <w:rPr>
          <w:spacing w:val="1"/>
          <w:sz w:val="24"/>
        </w:rPr>
        <w:t xml:space="preserve"> </w:t>
      </w:r>
      <w:r>
        <w:rPr>
          <w:sz w:val="24"/>
        </w:rPr>
        <w:t>к</w:t>
      </w:r>
      <w:r>
        <w:rPr>
          <w:spacing w:val="1"/>
          <w:sz w:val="24"/>
        </w:rPr>
        <w:t xml:space="preserve"> </w:t>
      </w:r>
      <w:r>
        <w:rPr>
          <w:sz w:val="24"/>
        </w:rPr>
        <w:t>выставлению</w:t>
      </w:r>
      <w:r>
        <w:rPr>
          <w:spacing w:val="1"/>
          <w:sz w:val="24"/>
        </w:rPr>
        <w:t xml:space="preserve"> </w:t>
      </w:r>
      <w:r>
        <w:rPr>
          <w:sz w:val="24"/>
        </w:rPr>
        <w:t>отметок</w:t>
      </w:r>
      <w:r>
        <w:rPr>
          <w:spacing w:val="1"/>
          <w:sz w:val="24"/>
        </w:rPr>
        <w:t xml:space="preserve"> </w:t>
      </w:r>
      <w:r>
        <w:rPr>
          <w:sz w:val="24"/>
        </w:rPr>
        <w:t>за</w:t>
      </w:r>
      <w:r>
        <w:rPr>
          <w:spacing w:val="1"/>
          <w:sz w:val="24"/>
        </w:rPr>
        <w:t xml:space="preserve"> </w:t>
      </w:r>
      <w:r>
        <w:rPr>
          <w:sz w:val="24"/>
        </w:rPr>
        <w:t>промежуточную</w:t>
      </w:r>
      <w:r>
        <w:rPr>
          <w:spacing w:val="1"/>
          <w:sz w:val="24"/>
        </w:rPr>
        <w:t xml:space="preserve"> </w:t>
      </w:r>
      <w:r>
        <w:rPr>
          <w:sz w:val="24"/>
        </w:rPr>
        <w:t>аттестацию</w:t>
      </w:r>
      <w:r>
        <w:rPr>
          <w:spacing w:val="1"/>
          <w:sz w:val="24"/>
        </w:rPr>
        <w:t xml:space="preserve"> </w:t>
      </w:r>
      <w:r>
        <w:rPr>
          <w:sz w:val="24"/>
        </w:rPr>
        <w:t>(при</w:t>
      </w:r>
      <w:r>
        <w:rPr>
          <w:spacing w:val="1"/>
          <w:sz w:val="24"/>
        </w:rPr>
        <w:t xml:space="preserve"> </w:t>
      </w:r>
      <w:r>
        <w:rPr>
          <w:sz w:val="24"/>
        </w:rPr>
        <w:t>необходимости</w:t>
      </w:r>
      <w:r>
        <w:rPr>
          <w:spacing w:val="1"/>
          <w:sz w:val="24"/>
        </w:rPr>
        <w:t xml:space="preserve"> </w:t>
      </w:r>
      <w:r>
        <w:rPr>
          <w:sz w:val="24"/>
        </w:rPr>
        <w:t>-</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степени</w:t>
      </w:r>
      <w:r>
        <w:rPr>
          <w:spacing w:val="1"/>
          <w:sz w:val="24"/>
        </w:rPr>
        <w:t xml:space="preserve"> </w:t>
      </w:r>
      <w:r>
        <w:rPr>
          <w:sz w:val="24"/>
        </w:rPr>
        <w:t>значимости</w:t>
      </w:r>
      <w:r>
        <w:rPr>
          <w:spacing w:val="1"/>
          <w:sz w:val="24"/>
        </w:rPr>
        <w:t xml:space="preserve"> </w:t>
      </w:r>
      <w:r>
        <w:rPr>
          <w:sz w:val="24"/>
        </w:rPr>
        <w:t>отметок</w:t>
      </w:r>
      <w:r>
        <w:rPr>
          <w:spacing w:val="1"/>
          <w:sz w:val="24"/>
        </w:rPr>
        <w:t xml:space="preserve"> </w:t>
      </w:r>
      <w:r>
        <w:rPr>
          <w:sz w:val="24"/>
        </w:rPr>
        <w:t>за</w:t>
      </w:r>
      <w:r>
        <w:rPr>
          <w:spacing w:val="1"/>
          <w:sz w:val="24"/>
        </w:rPr>
        <w:t xml:space="preserve"> </w:t>
      </w:r>
      <w:r>
        <w:rPr>
          <w:sz w:val="24"/>
        </w:rPr>
        <w:t>отдельные</w:t>
      </w:r>
      <w:r>
        <w:rPr>
          <w:spacing w:val="-57"/>
          <w:sz w:val="24"/>
        </w:rPr>
        <w:t xml:space="preserve"> </w:t>
      </w:r>
      <w:r>
        <w:rPr>
          <w:sz w:val="24"/>
        </w:rPr>
        <w:t>оценочные</w:t>
      </w:r>
      <w:r>
        <w:rPr>
          <w:spacing w:val="1"/>
          <w:sz w:val="24"/>
        </w:rPr>
        <w:t xml:space="preserve"> </w:t>
      </w:r>
      <w:r>
        <w:rPr>
          <w:sz w:val="24"/>
        </w:rPr>
        <w:t>процедуры)</w:t>
      </w:r>
      <w:r>
        <w:rPr>
          <w:spacing w:val="1"/>
          <w:sz w:val="24"/>
        </w:rPr>
        <w:t xml:space="preserve"> </w:t>
      </w:r>
      <w:r>
        <w:rPr>
          <w:sz w:val="24"/>
        </w:rPr>
        <w:t>фиксируются</w:t>
      </w:r>
      <w:r>
        <w:rPr>
          <w:spacing w:val="1"/>
          <w:sz w:val="24"/>
        </w:rPr>
        <w:t xml:space="preserve"> </w:t>
      </w:r>
      <w:r>
        <w:rPr>
          <w:sz w:val="24"/>
        </w:rPr>
        <w:t>в</w:t>
      </w:r>
      <w:r>
        <w:rPr>
          <w:spacing w:val="1"/>
          <w:sz w:val="24"/>
        </w:rPr>
        <w:t xml:space="preserve"> </w:t>
      </w:r>
      <w:r>
        <w:rPr>
          <w:sz w:val="24"/>
        </w:rPr>
        <w:t>локальном</w:t>
      </w:r>
      <w:r>
        <w:rPr>
          <w:spacing w:val="1"/>
          <w:sz w:val="24"/>
        </w:rPr>
        <w:t xml:space="preserve"> </w:t>
      </w:r>
      <w:r>
        <w:rPr>
          <w:sz w:val="24"/>
        </w:rPr>
        <w:t>акте</w:t>
      </w:r>
      <w:r>
        <w:rPr>
          <w:spacing w:val="1"/>
          <w:sz w:val="24"/>
        </w:rPr>
        <w:t xml:space="preserve"> </w:t>
      </w:r>
      <w:r w:rsidR="00546923">
        <w:rPr>
          <w:sz w:val="24"/>
        </w:rPr>
        <w:t xml:space="preserve"> </w:t>
      </w:r>
      <w:r w:rsidR="00BF38E3">
        <w:rPr>
          <w:sz w:val="24"/>
        </w:rPr>
        <w:t xml:space="preserve">  МБОУ Михайловская СОШ</w:t>
      </w:r>
      <w:r>
        <w:rPr>
          <w:sz w:val="24"/>
        </w:rPr>
        <w:t>;</w:t>
      </w:r>
    </w:p>
    <w:p w:rsidR="00F11B8F" w:rsidRDefault="00920C79" w:rsidP="004F177C">
      <w:pPr>
        <w:pStyle w:val="a4"/>
        <w:numPr>
          <w:ilvl w:val="0"/>
          <w:numId w:val="95"/>
        </w:numPr>
        <w:tabs>
          <w:tab w:val="left" w:pos="1831"/>
        </w:tabs>
        <w:ind w:right="684"/>
        <w:rPr>
          <w:sz w:val="24"/>
        </w:rPr>
      </w:pPr>
      <w:r>
        <w:rPr>
          <w:sz w:val="24"/>
        </w:rPr>
        <w:t>график контрольных мероприятий (указание форм контроля в календарно-</w:t>
      </w:r>
      <w:r>
        <w:rPr>
          <w:spacing w:val="1"/>
          <w:sz w:val="24"/>
        </w:rPr>
        <w:t xml:space="preserve"> </w:t>
      </w:r>
      <w:r>
        <w:rPr>
          <w:sz w:val="24"/>
        </w:rPr>
        <w:t>тематическом</w:t>
      </w:r>
      <w:r>
        <w:rPr>
          <w:spacing w:val="1"/>
          <w:sz w:val="24"/>
        </w:rPr>
        <w:t xml:space="preserve"> </w:t>
      </w:r>
      <w:r>
        <w:rPr>
          <w:sz w:val="24"/>
        </w:rPr>
        <w:t>планировании</w:t>
      </w:r>
      <w:r>
        <w:rPr>
          <w:spacing w:val="1"/>
          <w:sz w:val="24"/>
        </w:rPr>
        <w:t xml:space="preserve"> </w:t>
      </w:r>
      <w:r>
        <w:rPr>
          <w:sz w:val="24"/>
        </w:rPr>
        <w:t>и</w:t>
      </w:r>
      <w:r>
        <w:rPr>
          <w:spacing w:val="1"/>
          <w:sz w:val="24"/>
        </w:rPr>
        <w:t xml:space="preserve"> </w:t>
      </w:r>
      <w:r>
        <w:rPr>
          <w:sz w:val="24"/>
        </w:rPr>
        <w:t>едином</w:t>
      </w:r>
      <w:r>
        <w:rPr>
          <w:spacing w:val="1"/>
          <w:sz w:val="24"/>
        </w:rPr>
        <w:t xml:space="preserve"> </w:t>
      </w:r>
      <w:r>
        <w:rPr>
          <w:sz w:val="24"/>
        </w:rPr>
        <w:t>графике</w:t>
      </w:r>
      <w:r>
        <w:rPr>
          <w:spacing w:val="1"/>
          <w:sz w:val="24"/>
        </w:rPr>
        <w:t xml:space="preserve"> </w:t>
      </w:r>
      <w:r>
        <w:rPr>
          <w:sz w:val="24"/>
        </w:rPr>
        <w:t>оценочных</w:t>
      </w:r>
      <w:r>
        <w:rPr>
          <w:spacing w:val="1"/>
          <w:sz w:val="24"/>
        </w:rPr>
        <w:t xml:space="preserve"> </w:t>
      </w:r>
      <w:r>
        <w:rPr>
          <w:sz w:val="24"/>
        </w:rPr>
        <w:t>процедур,</w:t>
      </w:r>
      <w:r>
        <w:rPr>
          <w:spacing w:val="1"/>
          <w:sz w:val="24"/>
        </w:rPr>
        <w:t xml:space="preserve"> </w:t>
      </w:r>
      <w:r>
        <w:rPr>
          <w:sz w:val="24"/>
        </w:rPr>
        <w:t>формируемом</w:t>
      </w:r>
      <w:r>
        <w:rPr>
          <w:spacing w:val="-1"/>
          <w:sz w:val="24"/>
        </w:rPr>
        <w:t xml:space="preserve"> </w:t>
      </w:r>
      <w:r>
        <w:rPr>
          <w:sz w:val="24"/>
        </w:rPr>
        <w:t>ежегодно/раз</w:t>
      </w:r>
      <w:r>
        <w:rPr>
          <w:spacing w:val="-2"/>
          <w:sz w:val="24"/>
        </w:rPr>
        <w:t xml:space="preserve"> </w:t>
      </w:r>
      <w:r>
        <w:rPr>
          <w:sz w:val="24"/>
        </w:rPr>
        <w:t>в полугодие).</w:t>
      </w:r>
    </w:p>
    <w:p w:rsidR="00F11B8F" w:rsidRDefault="00F11B8F">
      <w:pPr>
        <w:pStyle w:val="a3"/>
        <w:ind w:left="0"/>
        <w:jc w:val="left"/>
        <w:rPr>
          <w:sz w:val="26"/>
        </w:rPr>
      </w:pPr>
    </w:p>
    <w:p w:rsidR="00F11B8F" w:rsidRDefault="00920C79">
      <w:pPr>
        <w:pStyle w:val="1"/>
        <w:spacing w:before="228"/>
        <w:ind w:left="3446"/>
      </w:pPr>
      <w:r>
        <w:t>Оценка</w:t>
      </w:r>
      <w:r>
        <w:rPr>
          <w:spacing w:val="-7"/>
        </w:rPr>
        <w:t xml:space="preserve"> </w:t>
      </w:r>
      <w:r>
        <w:t>метапредметных</w:t>
      </w:r>
      <w:r>
        <w:rPr>
          <w:spacing w:val="-7"/>
        </w:rPr>
        <w:t xml:space="preserve"> </w:t>
      </w:r>
      <w:r>
        <w:t>результатов</w:t>
      </w:r>
    </w:p>
    <w:p w:rsidR="00F11B8F" w:rsidRDefault="00920C79">
      <w:pPr>
        <w:spacing w:before="42" w:line="276" w:lineRule="auto"/>
        <w:ind w:left="542" w:right="685" w:firstLine="567"/>
        <w:jc w:val="both"/>
        <w:rPr>
          <w:i/>
          <w:sz w:val="24"/>
        </w:rPr>
      </w:pPr>
      <w:r>
        <w:rPr>
          <w:sz w:val="24"/>
        </w:rPr>
        <w:t>Оценка</w:t>
      </w:r>
      <w:r>
        <w:rPr>
          <w:spacing w:val="1"/>
          <w:sz w:val="24"/>
        </w:rPr>
        <w:t xml:space="preserve"> </w:t>
      </w:r>
      <w:r>
        <w:rPr>
          <w:sz w:val="24"/>
        </w:rPr>
        <w:t>метапредметных</w:t>
      </w:r>
      <w:r>
        <w:rPr>
          <w:spacing w:val="1"/>
          <w:sz w:val="24"/>
        </w:rPr>
        <w:t xml:space="preserve"> </w:t>
      </w:r>
      <w:r>
        <w:rPr>
          <w:sz w:val="24"/>
        </w:rPr>
        <w:t>результатов</w:t>
      </w:r>
      <w:r>
        <w:rPr>
          <w:spacing w:val="1"/>
          <w:sz w:val="24"/>
        </w:rPr>
        <w:t xml:space="preserve"> </w:t>
      </w:r>
      <w:r>
        <w:rPr>
          <w:sz w:val="24"/>
        </w:rPr>
        <w:t>осуществляется</w:t>
      </w:r>
      <w:r>
        <w:rPr>
          <w:spacing w:val="1"/>
          <w:sz w:val="24"/>
        </w:rPr>
        <w:t xml:space="preserve"> </w:t>
      </w:r>
      <w:r>
        <w:rPr>
          <w:sz w:val="24"/>
        </w:rPr>
        <w:t>через</w:t>
      </w:r>
      <w:r>
        <w:rPr>
          <w:spacing w:val="1"/>
          <w:sz w:val="24"/>
        </w:rPr>
        <w:t xml:space="preserve"> </w:t>
      </w:r>
      <w:r>
        <w:rPr>
          <w:sz w:val="24"/>
        </w:rPr>
        <w:t>оценку</w:t>
      </w:r>
      <w:r>
        <w:rPr>
          <w:spacing w:val="1"/>
          <w:sz w:val="24"/>
        </w:rPr>
        <w:t xml:space="preserve"> </w:t>
      </w:r>
      <w:r>
        <w:rPr>
          <w:sz w:val="24"/>
        </w:rPr>
        <w:t>достижения</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ООП</w:t>
      </w:r>
      <w:r>
        <w:rPr>
          <w:spacing w:val="1"/>
          <w:sz w:val="24"/>
        </w:rPr>
        <w:t xml:space="preserve"> </w:t>
      </w:r>
      <w:r>
        <w:rPr>
          <w:sz w:val="24"/>
        </w:rPr>
        <w:t>НОО,</w:t>
      </w:r>
      <w:r>
        <w:rPr>
          <w:spacing w:val="1"/>
          <w:sz w:val="24"/>
        </w:rPr>
        <w:t xml:space="preserve"> </w:t>
      </w:r>
      <w:r>
        <w:rPr>
          <w:sz w:val="24"/>
        </w:rPr>
        <w:t>которые</w:t>
      </w:r>
      <w:r>
        <w:rPr>
          <w:spacing w:val="1"/>
          <w:sz w:val="24"/>
        </w:rPr>
        <w:t xml:space="preserve"> </w:t>
      </w:r>
      <w:r>
        <w:rPr>
          <w:sz w:val="24"/>
        </w:rPr>
        <w:t>отражают</w:t>
      </w:r>
      <w:r>
        <w:rPr>
          <w:spacing w:val="1"/>
          <w:sz w:val="24"/>
        </w:rPr>
        <w:t xml:space="preserve"> </w:t>
      </w:r>
      <w:r>
        <w:rPr>
          <w:i/>
          <w:sz w:val="24"/>
        </w:rPr>
        <w:t>совокупность</w:t>
      </w:r>
      <w:r>
        <w:rPr>
          <w:i/>
          <w:spacing w:val="1"/>
          <w:sz w:val="24"/>
        </w:rPr>
        <w:t xml:space="preserve"> </w:t>
      </w:r>
      <w:r>
        <w:rPr>
          <w:i/>
          <w:sz w:val="24"/>
        </w:rPr>
        <w:t>познавательных,</w:t>
      </w:r>
      <w:r>
        <w:rPr>
          <w:i/>
          <w:spacing w:val="-2"/>
          <w:sz w:val="24"/>
        </w:rPr>
        <w:t xml:space="preserve"> </w:t>
      </w:r>
      <w:r>
        <w:rPr>
          <w:i/>
          <w:sz w:val="24"/>
        </w:rPr>
        <w:t>коммуникативных</w:t>
      </w:r>
      <w:r>
        <w:rPr>
          <w:i/>
          <w:spacing w:val="-3"/>
          <w:sz w:val="24"/>
        </w:rPr>
        <w:t xml:space="preserve"> </w:t>
      </w:r>
      <w:r>
        <w:rPr>
          <w:i/>
          <w:sz w:val="24"/>
        </w:rPr>
        <w:t>и</w:t>
      </w:r>
      <w:r>
        <w:rPr>
          <w:i/>
          <w:spacing w:val="-1"/>
          <w:sz w:val="24"/>
        </w:rPr>
        <w:t xml:space="preserve"> </w:t>
      </w:r>
      <w:r>
        <w:rPr>
          <w:i/>
          <w:sz w:val="24"/>
        </w:rPr>
        <w:t>регулятивных</w:t>
      </w:r>
      <w:r>
        <w:rPr>
          <w:i/>
          <w:spacing w:val="-3"/>
          <w:sz w:val="24"/>
        </w:rPr>
        <w:t xml:space="preserve"> </w:t>
      </w:r>
      <w:r>
        <w:rPr>
          <w:i/>
          <w:sz w:val="24"/>
        </w:rPr>
        <w:t>универсальных</w:t>
      </w:r>
      <w:r>
        <w:rPr>
          <w:i/>
          <w:spacing w:val="-4"/>
          <w:sz w:val="24"/>
        </w:rPr>
        <w:t xml:space="preserve"> </w:t>
      </w:r>
      <w:r>
        <w:rPr>
          <w:i/>
          <w:sz w:val="24"/>
        </w:rPr>
        <w:t>учебных</w:t>
      </w:r>
      <w:r>
        <w:rPr>
          <w:i/>
          <w:spacing w:val="-3"/>
          <w:sz w:val="24"/>
        </w:rPr>
        <w:t xml:space="preserve"> </w:t>
      </w:r>
      <w:r>
        <w:rPr>
          <w:i/>
          <w:sz w:val="24"/>
        </w:rPr>
        <w:t>действий.</w:t>
      </w:r>
    </w:p>
    <w:p w:rsidR="00F11B8F" w:rsidRDefault="00920C79">
      <w:pPr>
        <w:pStyle w:val="a3"/>
        <w:spacing w:line="276" w:lineRule="auto"/>
        <w:ind w:right="689" w:firstLine="567"/>
      </w:pPr>
      <w:r>
        <w:t>Формирование метапредметных результатов обеспечивается комплексом освоения</w:t>
      </w:r>
      <w:r>
        <w:rPr>
          <w:spacing w:val="1"/>
        </w:rPr>
        <w:t xml:space="preserve"> </w:t>
      </w:r>
      <w:r>
        <w:t>программ</w:t>
      </w:r>
      <w:r>
        <w:rPr>
          <w:spacing w:val="-1"/>
        </w:rPr>
        <w:t xml:space="preserve"> </w:t>
      </w:r>
      <w:r>
        <w:t>учебных</w:t>
      </w:r>
      <w:r>
        <w:rPr>
          <w:spacing w:val="2"/>
        </w:rPr>
        <w:t xml:space="preserve"> </w:t>
      </w:r>
      <w:r>
        <w:t>предметов</w:t>
      </w:r>
      <w:r>
        <w:rPr>
          <w:spacing w:val="-1"/>
        </w:rPr>
        <w:t xml:space="preserve"> </w:t>
      </w:r>
      <w:r>
        <w:t>и</w:t>
      </w:r>
      <w:r>
        <w:rPr>
          <w:spacing w:val="-1"/>
        </w:rPr>
        <w:t xml:space="preserve"> </w:t>
      </w:r>
      <w:r>
        <w:t>внеурочной</w:t>
      </w:r>
      <w:r>
        <w:rPr>
          <w:spacing w:val="-1"/>
        </w:rPr>
        <w:t xml:space="preserve"> </w:t>
      </w:r>
      <w:r>
        <w:t>деятельности.</w:t>
      </w:r>
    </w:p>
    <w:p w:rsidR="00F11B8F" w:rsidRDefault="00920C79">
      <w:pPr>
        <w:spacing w:line="276" w:lineRule="auto"/>
        <w:ind w:left="542" w:right="686" w:firstLine="567"/>
        <w:jc w:val="both"/>
        <w:rPr>
          <w:sz w:val="24"/>
        </w:rPr>
      </w:pPr>
      <w:r>
        <w:rPr>
          <w:b/>
          <w:sz w:val="24"/>
        </w:rPr>
        <w:t>Оценка</w:t>
      </w:r>
      <w:r>
        <w:rPr>
          <w:b/>
          <w:spacing w:val="1"/>
          <w:sz w:val="24"/>
        </w:rPr>
        <w:t xml:space="preserve"> </w:t>
      </w:r>
      <w:r>
        <w:rPr>
          <w:b/>
          <w:sz w:val="24"/>
        </w:rPr>
        <w:t>метапредметных</w:t>
      </w:r>
      <w:r>
        <w:rPr>
          <w:b/>
          <w:spacing w:val="1"/>
          <w:sz w:val="24"/>
        </w:rPr>
        <w:t xml:space="preserve"> </w:t>
      </w:r>
      <w:r>
        <w:rPr>
          <w:b/>
          <w:sz w:val="24"/>
        </w:rPr>
        <w:t>результатов</w:t>
      </w:r>
      <w:r>
        <w:rPr>
          <w:b/>
          <w:spacing w:val="1"/>
          <w:sz w:val="24"/>
        </w:rPr>
        <w:t xml:space="preserve"> </w:t>
      </w:r>
      <w:r>
        <w:rPr>
          <w:sz w:val="24"/>
        </w:rPr>
        <w:t>проводится</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определения</w:t>
      </w:r>
      <w:r>
        <w:rPr>
          <w:spacing w:val="1"/>
          <w:sz w:val="24"/>
        </w:rPr>
        <w:t xml:space="preserve"> </w:t>
      </w:r>
      <w:r>
        <w:rPr>
          <w:sz w:val="24"/>
        </w:rPr>
        <w:t>сформированности:</w:t>
      </w:r>
    </w:p>
    <w:p w:rsidR="00F11B8F" w:rsidRDefault="00920C79" w:rsidP="004F177C">
      <w:pPr>
        <w:pStyle w:val="a4"/>
        <w:numPr>
          <w:ilvl w:val="0"/>
          <w:numId w:val="95"/>
        </w:numPr>
        <w:tabs>
          <w:tab w:val="left" w:pos="1830"/>
          <w:tab w:val="left" w:pos="1831"/>
        </w:tabs>
        <w:spacing w:before="1"/>
        <w:jc w:val="left"/>
        <w:rPr>
          <w:sz w:val="24"/>
        </w:rPr>
      </w:pPr>
      <w:r>
        <w:rPr>
          <w:sz w:val="24"/>
        </w:rPr>
        <w:t>познавательных</w:t>
      </w:r>
      <w:r>
        <w:rPr>
          <w:spacing w:val="-5"/>
          <w:sz w:val="24"/>
        </w:rPr>
        <w:t xml:space="preserve"> </w:t>
      </w:r>
      <w:r>
        <w:rPr>
          <w:sz w:val="24"/>
        </w:rPr>
        <w:t>универсальных</w:t>
      </w:r>
      <w:r>
        <w:rPr>
          <w:spacing w:val="-6"/>
          <w:sz w:val="24"/>
        </w:rPr>
        <w:t xml:space="preserve"> </w:t>
      </w:r>
      <w:r>
        <w:rPr>
          <w:sz w:val="24"/>
        </w:rPr>
        <w:t>учебных</w:t>
      </w:r>
      <w:r>
        <w:rPr>
          <w:spacing w:val="-4"/>
          <w:sz w:val="24"/>
        </w:rPr>
        <w:t xml:space="preserve"> </w:t>
      </w:r>
      <w:r>
        <w:rPr>
          <w:sz w:val="24"/>
        </w:rPr>
        <w:t>действий;</w:t>
      </w:r>
    </w:p>
    <w:p w:rsidR="00F11B8F" w:rsidRDefault="00920C79" w:rsidP="004F177C">
      <w:pPr>
        <w:pStyle w:val="a4"/>
        <w:numPr>
          <w:ilvl w:val="0"/>
          <w:numId w:val="95"/>
        </w:numPr>
        <w:tabs>
          <w:tab w:val="left" w:pos="1830"/>
          <w:tab w:val="left" w:pos="1831"/>
        </w:tabs>
        <w:spacing w:before="40"/>
        <w:jc w:val="left"/>
        <w:rPr>
          <w:sz w:val="24"/>
        </w:rPr>
      </w:pPr>
      <w:r>
        <w:rPr>
          <w:sz w:val="24"/>
        </w:rPr>
        <w:t>коммуникативных</w:t>
      </w:r>
      <w:r>
        <w:rPr>
          <w:spacing w:val="-5"/>
          <w:sz w:val="24"/>
        </w:rPr>
        <w:t xml:space="preserve"> </w:t>
      </w:r>
      <w:r>
        <w:rPr>
          <w:sz w:val="24"/>
        </w:rPr>
        <w:t>универсальных</w:t>
      </w:r>
      <w:r>
        <w:rPr>
          <w:spacing w:val="-4"/>
          <w:sz w:val="24"/>
        </w:rPr>
        <w:t xml:space="preserve"> </w:t>
      </w:r>
      <w:r>
        <w:rPr>
          <w:sz w:val="24"/>
        </w:rPr>
        <w:t>учебных</w:t>
      </w:r>
      <w:r>
        <w:rPr>
          <w:spacing w:val="-4"/>
          <w:sz w:val="24"/>
        </w:rPr>
        <w:t xml:space="preserve"> </w:t>
      </w:r>
      <w:r>
        <w:rPr>
          <w:sz w:val="24"/>
        </w:rPr>
        <w:t>действий;</w:t>
      </w:r>
    </w:p>
    <w:p w:rsidR="00F11B8F" w:rsidRDefault="00920C79" w:rsidP="004F177C">
      <w:pPr>
        <w:pStyle w:val="a4"/>
        <w:numPr>
          <w:ilvl w:val="0"/>
          <w:numId w:val="95"/>
        </w:numPr>
        <w:tabs>
          <w:tab w:val="left" w:pos="1830"/>
          <w:tab w:val="left" w:pos="1831"/>
        </w:tabs>
        <w:spacing w:before="40"/>
        <w:jc w:val="left"/>
        <w:rPr>
          <w:sz w:val="24"/>
        </w:rPr>
      </w:pPr>
      <w:r>
        <w:rPr>
          <w:sz w:val="24"/>
        </w:rPr>
        <w:t>регулятивных</w:t>
      </w:r>
      <w:r>
        <w:rPr>
          <w:spacing w:val="-5"/>
          <w:sz w:val="24"/>
        </w:rPr>
        <w:t xml:space="preserve"> </w:t>
      </w:r>
      <w:r>
        <w:rPr>
          <w:sz w:val="24"/>
        </w:rPr>
        <w:t>универсальных</w:t>
      </w:r>
      <w:r>
        <w:rPr>
          <w:spacing w:val="-3"/>
          <w:sz w:val="24"/>
        </w:rPr>
        <w:t xml:space="preserve"> </w:t>
      </w:r>
      <w:r>
        <w:rPr>
          <w:sz w:val="24"/>
        </w:rPr>
        <w:t>учебных</w:t>
      </w:r>
      <w:r>
        <w:rPr>
          <w:spacing w:val="-3"/>
          <w:sz w:val="24"/>
        </w:rPr>
        <w:t xml:space="preserve"> </w:t>
      </w:r>
      <w:r>
        <w:rPr>
          <w:sz w:val="24"/>
        </w:rPr>
        <w:t>действий.</w:t>
      </w:r>
    </w:p>
    <w:p w:rsidR="00F11B8F" w:rsidRDefault="00920C79">
      <w:pPr>
        <w:spacing w:before="39" w:line="276" w:lineRule="auto"/>
        <w:ind w:left="542" w:right="683" w:firstLine="567"/>
        <w:jc w:val="both"/>
        <w:rPr>
          <w:sz w:val="24"/>
        </w:rPr>
      </w:pPr>
      <w:r>
        <w:rPr>
          <w:sz w:val="24"/>
        </w:rPr>
        <w:t xml:space="preserve">Овладение </w:t>
      </w:r>
      <w:r>
        <w:rPr>
          <w:i/>
          <w:sz w:val="24"/>
          <w:u w:val="single"/>
        </w:rPr>
        <w:t>познавательными универсальными учебными действиями</w:t>
      </w:r>
      <w:r>
        <w:rPr>
          <w:i/>
          <w:sz w:val="24"/>
        </w:rPr>
        <w:t xml:space="preserve"> </w:t>
      </w:r>
      <w:r>
        <w:rPr>
          <w:sz w:val="24"/>
        </w:rPr>
        <w:t>предполагает</w:t>
      </w:r>
      <w:r>
        <w:rPr>
          <w:spacing w:val="1"/>
          <w:sz w:val="24"/>
        </w:rPr>
        <w:t xml:space="preserve"> </w:t>
      </w:r>
      <w:r>
        <w:rPr>
          <w:sz w:val="24"/>
        </w:rPr>
        <w:t>формирование</w:t>
      </w:r>
      <w:r>
        <w:rPr>
          <w:spacing w:val="1"/>
          <w:sz w:val="24"/>
        </w:rPr>
        <w:t xml:space="preserve"> </w:t>
      </w:r>
      <w:r>
        <w:rPr>
          <w:sz w:val="24"/>
        </w:rPr>
        <w:t>и</w:t>
      </w:r>
      <w:r>
        <w:rPr>
          <w:spacing w:val="1"/>
          <w:sz w:val="24"/>
        </w:rPr>
        <w:t xml:space="preserve"> </w:t>
      </w:r>
      <w:r>
        <w:rPr>
          <w:sz w:val="24"/>
        </w:rPr>
        <w:t>оценку</w:t>
      </w:r>
      <w:r>
        <w:rPr>
          <w:spacing w:val="1"/>
          <w:sz w:val="24"/>
        </w:rPr>
        <w:t xml:space="preserve"> </w:t>
      </w:r>
      <w:r>
        <w:rPr>
          <w:sz w:val="24"/>
        </w:rPr>
        <w:t>у</w:t>
      </w:r>
      <w:r>
        <w:rPr>
          <w:spacing w:val="1"/>
          <w:sz w:val="24"/>
        </w:rPr>
        <w:t xml:space="preserve"> </w:t>
      </w:r>
      <w:r>
        <w:rPr>
          <w:sz w:val="24"/>
        </w:rPr>
        <w:t>обучающихся</w:t>
      </w:r>
      <w:r>
        <w:rPr>
          <w:spacing w:val="1"/>
          <w:sz w:val="24"/>
        </w:rPr>
        <w:t xml:space="preserve"> </w:t>
      </w:r>
      <w:r>
        <w:rPr>
          <w:sz w:val="24"/>
        </w:rPr>
        <w:t>базовых</w:t>
      </w:r>
      <w:r>
        <w:rPr>
          <w:spacing w:val="1"/>
          <w:sz w:val="24"/>
        </w:rPr>
        <w:t xml:space="preserve"> </w:t>
      </w:r>
      <w:r>
        <w:rPr>
          <w:sz w:val="24"/>
        </w:rPr>
        <w:t>логических</w:t>
      </w:r>
      <w:r>
        <w:rPr>
          <w:spacing w:val="1"/>
          <w:sz w:val="24"/>
        </w:rPr>
        <w:t xml:space="preserve"> </w:t>
      </w:r>
      <w:r>
        <w:rPr>
          <w:sz w:val="24"/>
        </w:rPr>
        <w:t>действий,</w:t>
      </w:r>
      <w:r>
        <w:rPr>
          <w:spacing w:val="1"/>
          <w:sz w:val="24"/>
        </w:rPr>
        <w:t xml:space="preserve"> </w:t>
      </w:r>
      <w:r>
        <w:rPr>
          <w:sz w:val="24"/>
        </w:rPr>
        <w:t>базовых</w:t>
      </w:r>
      <w:r>
        <w:rPr>
          <w:spacing w:val="1"/>
          <w:sz w:val="24"/>
        </w:rPr>
        <w:t xml:space="preserve"> </w:t>
      </w:r>
      <w:r>
        <w:rPr>
          <w:sz w:val="24"/>
        </w:rPr>
        <w:t>исследовательских действий,</w:t>
      </w:r>
      <w:r>
        <w:rPr>
          <w:spacing w:val="-1"/>
          <w:sz w:val="24"/>
        </w:rPr>
        <w:t xml:space="preserve"> </w:t>
      </w:r>
      <w:r>
        <w:rPr>
          <w:sz w:val="24"/>
        </w:rPr>
        <w:t>умения</w:t>
      </w:r>
      <w:r>
        <w:rPr>
          <w:spacing w:val="-2"/>
          <w:sz w:val="24"/>
        </w:rPr>
        <w:t xml:space="preserve"> </w:t>
      </w:r>
      <w:r>
        <w:rPr>
          <w:sz w:val="24"/>
        </w:rPr>
        <w:t>работать</w:t>
      </w:r>
      <w:r>
        <w:rPr>
          <w:spacing w:val="-1"/>
          <w:sz w:val="24"/>
        </w:rPr>
        <w:t xml:space="preserve"> </w:t>
      </w:r>
      <w:r>
        <w:rPr>
          <w:sz w:val="24"/>
        </w:rPr>
        <w:t>с</w:t>
      </w:r>
      <w:r>
        <w:rPr>
          <w:spacing w:val="1"/>
          <w:sz w:val="24"/>
        </w:rPr>
        <w:t xml:space="preserve"> </w:t>
      </w:r>
      <w:r>
        <w:rPr>
          <w:sz w:val="24"/>
        </w:rPr>
        <w:t>информацией.</w:t>
      </w:r>
    </w:p>
    <w:p w:rsidR="00F11B8F" w:rsidRDefault="00920C79">
      <w:pPr>
        <w:spacing w:before="2" w:line="276" w:lineRule="auto"/>
        <w:ind w:left="542" w:right="687" w:firstLine="567"/>
        <w:jc w:val="both"/>
        <w:rPr>
          <w:sz w:val="24"/>
        </w:rPr>
      </w:pPr>
      <w:r>
        <w:rPr>
          <w:sz w:val="24"/>
        </w:rPr>
        <w:t>Овладение</w:t>
      </w:r>
      <w:r>
        <w:rPr>
          <w:spacing w:val="1"/>
          <w:sz w:val="24"/>
        </w:rPr>
        <w:t xml:space="preserve"> </w:t>
      </w:r>
      <w:r>
        <w:rPr>
          <w:i/>
          <w:sz w:val="24"/>
        </w:rPr>
        <w:t>базовыми</w:t>
      </w:r>
      <w:r>
        <w:rPr>
          <w:i/>
          <w:spacing w:val="1"/>
          <w:sz w:val="24"/>
        </w:rPr>
        <w:t xml:space="preserve"> </w:t>
      </w:r>
      <w:r>
        <w:rPr>
          <w:i/>
          <w:sz w:val="24"/>
        </w:rPr>
        <w:t>логическими</w:t>
      </w:r>
      <w:r>
        <w:rPr>
          <w:i/>
          <w:spacing w:val="1"/>
          <w:sz w:val="24"/>
        </w:rPr>
        <w:t xml:space="preserve"> </w:t>
      </w:r>
      <w:r>
        <w:rPr>
          <w:i/>
          <w:sz w:val="24"/>
        </w:rPr>
        <w:t>действиями</w:t>
      </w:r>
      <w:r>
        <w:rPr>
          <w:i/>
          <w:spacing w:val="1"/>
          <w:sz w:val="24"/>
        </w:rPr>
        <w:t xml:space="preserve"> </w:t>
      </w:r>
      <w:r>
        <w:rPr>
          <w:sz w:val="24"/>
        </w:rPr>
        <w:t>обеспечивает</w:t>
      </w:r>
      <w:r>
        <w:rPr>
          <w:spacing w:val="1"/>
          <w:sz w:val="24"/>
        </w:rPr>
        <w:t xml:space="preserve"> </w:t>
      </w:r>
      <w:r>
        <w:rPr>
          <w:sz w:val="24"/>
        </w:rPr>
        <w:t>формирование</w:t>
      </w:r>
      <w:r>
        <w:rPr>
          <w:spacing w:val="1"/>
          <w:sz w:val="24"/>
        </w:rPr>
        <w:t xml:space="preserve"> </w:t>
      </w:r>
      <w:r>
        <w:rPr>
          <w:sz w:val="24"/>
        </w:rPr>
        <w:t>у</w:t>
      </w:r>
      <w:r>
        <w:rPr>
          <w:spacing w:val="1"/>
          <w:sz w:val="24"/>
        </w:rPr>
        <w:t xml:space="preserve"> </w:t>
      </w:r>
      <w:r>
        <w:rPr>
          <w:sz w:val="24"/>
        </w:rPr>
        <w:t>обучающихся</w:t>
      </w:r>
      <w:r>
        <w:rPr>
          <w:spacing w:val="-1"/>
          <w:sz w:val="24"/>
        </w:rPr>
        <w:t xml:space="preserve"> </w:t>
      </w:r>
      <w:r>
        <w:rPr>
          <w:sz w:val="24"/>
        </w:rPr>
        <w:t>следующих</w:t>
      </w:r>
      <w:r>
        <w:rPr>
          <w:spacing w:val="-1"/>
          <w:sz w:val="24"/>
        </w:rPr>
        <w:t xml:space="preserve"> </w:t>
      </w:r>
      <w:r>
        <w:rPr>
          <w:sz w:val="24"/>
        </w:rPr>
        <w:t>умений:</w:t>
      </w:r>
    </w:p>
    <w:p w:rsidR="00F11B8F" w:rsidRDefault="00920C79" w:rsidP="004F177C">
      <w:pPr>
        <w:pStyle w:val="a4"/>
        <w:numPr>
          <w:ilvl w:val="0"/>
          <w:numId w:val="95"/>
        </w:numPr>
        <w:tabs>
          <w:tab w:val="left" w:pos="1831"/>
        </w:tabs>
        <w:spacing w:before="1" w:line="271" w:lineRule="auto"/>
        <w:ind w:right="691"/>
        <w:rPr>
          <w:sz w:val="24"/>
        </w:rPr>
      </w:pPr>
      <w:r>
        <w:rPr>
          <w:sz w:val="24"/>
        </w:rPr>
        <w:t>сравнивать объекты, устанавливать основания для сравнения, устанавливать</w:t>
      </w:r>
      <w:r>
        <w:rPr>
          <w:spacing w:val="1"/>
          <w:sz w:val="24"/>
        </w:rPr>
        <w:t xml:space="preserve"> </w:t>
      </w:r>
      <w:r>
        <w:rPr>
          <w:sz w:val="24"/>
        </w:rPr>
        <w:t>аналогии;</w:t>
      </w:r>
    </w:p>
    <w:p w:rsidR="00F11B8F" w:rsidRDefault="00920C79" w:rsidP="004F177C">
      <w:pPr>
        <w:pStyle w:val="a4"/>
        <w:numPr>
          <w:ilvl w:val="0"/>
          <w:numId w:val="95"/>
        </w:numPr>
        <w:tabs>
          <w:tab w:val="left" w:pos="1831"/>
        </w:tabs>
        <w:spacing w:before="8"/>
        <w:rPr>
          <w:sz w:val="24"/>
        </w:rPr>
      </w:pPr>
      <w:r>
        <w:rPr>
          <w:sz w:val="24"/>
        </w:rPr>
        <w:t>объединять</w:t>
      </w:r>
      <w:r>
        <w:rPr>
          <w:spacing w:val="-1"/>
          <w:sz w:val="24"/>
        </w:rPr>
        <w:t xml:space="preserve"> </w:t>
      </w:r>
      <w:r>
        <w:rPr>
          <w:sz w:val="24"/>
        </w:rPr>
        <w:t>части</w:t>
      </w:r>
      <w:r>
        <w:rPr>
          <w:spacing w:val="-3"/>
          <w:sz w:val="24"/>
        </w:rPr>
        <w:t xml:space="preserve"> </w:t>
      </w:r>
      <w:r>
        <w:rPr>
          <w:sz w:val="24"/>
        </w:rPr>
        <w:t>объекта</w:t>
      </w:r>
      <w:r>
        <w:rPr>
          <w:spacing w:val="-2"/>
          <w:sz w:val="24"/>
        </w:rPr>
        <w:t xml:space="preserve"> </w:t>
      </w:r>
      <w:r>
        <w:rPr>
          <w:sz w:val="24"/>
        </w:rPr>
        <w:t>(объекты)</w:t>
      </w:r>
      <w:r>
        <w:rPr>
          <w:spacing w:val="-2"/>
          <w:sz w:val="24"/>
        </w:rPr>
        <w:t xml:space="preserve"> </w:t>
      </w:r>
      <w:r>
        <w:rPr>
          <w:sz w:val="24"/>
        </w:rPr>
        <w:t>по</w:t>
      </w:r>
      <w:r>
        <w:rPr>
          <w:spacing w:val="-2"/>
          <w:sz w:val="24"/>
        </w:rPr>
        <w:t xml:space="preserve"> </w:t>
      </w:r>
      <w:r>
        <w:rPr>
          <w:sz w:val="24"/>
        </w:rPr>
        <w:t>определенному</w:t>
      </w:r>
      <w:r>
        <w:rPr>
          <w:spacing w:val="-2"/>
          <w:sz w:val="24"/>
        </w:rPr>
        <w:t xml:space="preserve"> </w:t>
      </w:r>
      <w:r>
        <w:rPr>
          <w:sz w:val="24"/>
        </w:rPr>
        <w:t>признаку;</w:t>
      </w:r>
    </w:p>
    <w:p w:rsidR="00F11B8F" w:rsidRDefault="00920C79" w:rsidP="004F177C">
      <w:pPr>
        <w:pStyle w:val="a4"/>
        <w:numPr>
          <w:ilvl w:val="0"/>
          <w:numId w:val="95"/>
        </w:numPr>
        <w:tabs>
          <w:tab w:val="left" w:pos="1831"/>
        </w:tabs>
        <w:spacing w:before="39" w:line="273" w:lineRule="auto"/>
        <w:ind w:right="691"/>
        <w:rPr>
          <w:sz w:val="24"/>
        </w:rPr>
      </w:pPr>
      <w:r>
        <w:rPr>
          <w:sz w:val="24"/>
        </w:rPr>
        <w:t>определять</w:t>
      </w:r>
      <w:r>
        <w:rPr>
          <w:spacing w:val="1"/>
          <w:sz w:val="24"/>
        </w:rPr>
        <w:t xml:space="preserve"> </w:t>
      </w:r>
      <w:r>
        <w:rPr>
          <w:sz w:val="24"/>
        </w:rPr>
        <w:t>существенный</w:t>
      </w:r>
      <w:r>
        <w:rPr>
          <w:spacing w:val="1"/>
          <w:sz w:val="24"/>
        </w:rPr>
        <w:t xml:space="preserve"> </w:t>
      </w:r>
      <w:r>
        <w:rPr>
          <w:sz w:val="24"/>
        </w:rPr>
        <w:t>признак</w:t>
      </w:r>
      <w:r>
        <w:rPr>
          <w:spacing w:val="1"/>
          <w:sz w:val="24"/>
        </w:rPr>
        <w:t xml:space="preserve"> </w:t>
      </w:r>
      <w:r>
        <w:rPr>
          <w:sz w:val="24"/>
        </w:rPr>
        <w:t>для</w:t>
      </w:r>
      <w:r>
        <w:rPr>
          <w:spacing w:val="1"/>
          <w:sz w:val="24"/>
        </w:rPr>
        <w:t xml:space="preserve"> </w:t>
      </w:r>
      <w:r>
        <w:rPr>
          <w:sz w:val="24"/>
        </w:rPr>
        <w:t>классификации,</w:t>
      </w:r>
      <w:r>
        <w:rPr>
          <w:spacing w:val="1"/>
          <w:sz w:val="24"/>
        </w:rPr>
        <w:t xml:space="preserve"> </w:t>
      </w:r>
      <w:r>
        <w:rPr>
          <w:sz w:val="24"/>
        </w:rPr>
        <w:t>классифицировать</w:t>
      </w:r>
      <w:r>
        <w:rPr>
          <w:spacing w:val="1"/>
          <w:sz w:val="24"/>
        </w:rPr>
        <w:t xml:space="preserve"> </w:t>
      </w:r>
      <w:r>
        <w:rPr>
          <w:sz w:val="24"/>
        </w:rPr>
        <w:t>предложенные</w:t>
      </w:r>
      <w:r>
        <w:rPr>
          <w:spacing w:val="-2"/>
          <w:sz w:val="24"/>
        </w:rPr>
        <w:t xml:space="preserve"> </w:t>
      </w:r>
      <w:r>
        <w:rPr>
          <w:sz w:val="24"/>
        </w:rPr>
        <w:t>объекты;</w:t>
      </w:r>
    </w:p>
    <w:p w:rsidR="00F11B8F" w:rsidRDefault="00920C79" w:rsidP="004F177C">
      <w:pPr>
        <w:pStyle w:val="a4"/>
        <w:numPr>
          <w:ilvl w:val="0"/>
          <w:numId w:val="95"/>
        </w:numPr>
        <w:tabs>
          <w:tab w:val="left" w:pos="1831"/>
        </w:tabs>
        <w:spacing w:before="3" w:line="273" w:lineRule="auto"/>
        <w:ind w:right="688"/>
        <w:rPr>
          <w:sz w:val="24"/>
        </w:rPr>
      </w:pPr>
      <w:r>
        <w:rPr>
          <w:sz w:val="24"/>
        </w:rPr>
        <w:t>находить закономерности и противоречия в рассматриваемых фактах, данных</w:t>
      </w:r>
      <w:r>
        <w:rPr>
          <w:spacing w:val="-57"/>
          <w:sz w:val="24"/>
        </w:rPr>
        <w:t xml:space="preserve"> </w:t>
      </w:r>
      <w:r>
        <w:rPr>
          <w:sz w:val="24"/>
        </w:rPr>
        <w:t>и</w:t>
      </w:r>
      <w:r>
        <w:rPr>
          <w:spacing w:val="1"/>
          <w:sz w:val="24"/>
        </w:rPr>
        <w:t xml:space="preserve"> </w:t>
      </w:r>
      <w:r>
        <w:rPr>
          <w:sz w:val="24"/>
        </w:rPr>
        <w:t>наблюдениях</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предложенного</w:t>
      </w:r>
      <w:r>
        <w:rPr>
          <w:spacing w:val="1"/>
          <w:sz w:val="24"/>
        </w:rPr>
        <w:t xml:space="preserve"> </w:t>
      </w:r>
      <w:r>
        <w:rPr>
          <w:sz w:val="24"/>
        </w:rPr>
        <w:t>педагогическим</w:t>
      </w:r>
      <w:r>
        <w:rPr>
          <w:spacing w:val="1"/>
          <w:sz w:val="24"/>
        </w:rPr>
        <w:t xml:space="preserve"> </w:t>
      </w:r>
      <w:r>
        <w:rPr>
          <w:sz w:val="24"/>
        </w:rPr>
        <w:t>работником</w:t>
      </w:r>
      <w:r>
        <w:rPr>
          <w:spacing w:val="1"/>
          <w:sz w:val="24"/>
        </w:rPr>
        <w:t xml:space="preserve"> </w:t>
      </w:r>
      <w:r>
        <w:rPr>
          <w:sz w:val="24"/>
        </w:rPr>
        <w:t>алгоритма;</w:t>
      </w:r>
    </w:p>
    <w:p w:rsidR="00F11B8F" w:rsidRDefault="00920C79" w:rsidP="004F177C">
      <w:pPr>
        <w:pStyle w:val="a4"/>
        <w:numPr>
          <w:ilvl w:val="0"/>
          <w:numId w:val="95"/>
        </w:numPr>
        <w:tabs>
          <w:tab w:val="left" w:pos="1831"/>
        </w:tabs>
        <w:spacing w:before="5" w:line="271" w:lineRule="auto"/>
        <w:ind w:right="689"/>
        <w:rPr>
          <w:sz w:val="24"/>
        </w:rPr>
      </w:pPr>
      <w:r>
        <w:rPr>
          <w:sz w:val="24"/>
        </w:rPr>
        <w:t>выявлять</w:t>
      </w:r>
      <w:r>
        <w:rPr>
          <w:spacing w:val="-11"/>
          <w:sz w:val="24"/>
        </w:rPr>
        <w:t xml:space="preserve"> </w:t>
      </w:r>
      <w:r>
        <w:rPr>
          <w:sz w:val="24"/>
        </w:rPr>
        <w:t>недостаток</w:t>
      </w:r>
      <w:r>
        <w:rPr>
          <w:spacing w:val="-11"/>
          <w:sz w:val="24"/>
        </w:rPr>
        <w:t xml:space="preserve"> </w:t>
      </w:r>
      <w:r>
        <w:rPr>
          <w:sz w:val="24"/>
        </w:rPr>
        <w:t>информации</w:t>
      </w:r>
      <w:r>
        <w:rPr>
          <w:spacing w:val="-10"/>
          <w:sz w:val="24"/>
        </w:rPr>
        <w:t xml:space="preserve"> </w:t>
      </w:r>
      <w:r>
        <w:rPr>
          <w:sz w:val="24"/>
        </w:rPr>
        <w:t>для</w:t>
      </w:r>
      <w:r>
        <w:rPr>
          <w:spacing w:val="-11"/>
          <w:sz w:val="24"/>
        </w:rPr>
        <w:t xml:space="preserve"> </w:t>
      </w:r>
      <w:r>
        <w:rPr>
          <w:sz w:val="24"/>
        </w:rPr>
        <w:t>решения</w:t>
      </w:r>
      <w:r>
        <w:rPr>
          <w:spacing w:val="-11"/>
          <w:sz w:val="24"/>
        </w:rPr>
        <w:t xml:space="preserve"> </w:t>
      </w:r>
      <w:r>
        <w:rPr>
          <w:sz w:val="24"/>
        </w:rPr>
        <w:t>учебной</w:t>
      </w:r>
      <w:r>
        <w:rPr>
          <w:spacing w:val="-11"/>
          <w:sz w:val="24"/>
        </w:rPr>
        <w:t xml:space="preserve"> </w:t>
      </w:r>
      <w:r>
        <w:rPr>
          <w:sz w:val="24"/>
        </w:rPr>
        <w:t>(практической)</w:t>
      </w:r>
      <w:r>
        <w:rPr>
          <w:spacing w:val="-11"/>
          <w:sz w:val="24"/>
        </w:rPr>
        <w:t xml:space="preserve"> </w:t>
      </w:r>
      <w:r>
        <w:rPr>
          <w:sz w:val="24"/>
        </w:rPr>
        <w:t>задачи</w:t>
      </w:r>
      <w:r>
        <w:rPr>
          <w:spacing w:val="-58"/>
          <w:sz w:val="24"/>
        </w:rPr>
        <w:t xml:space="preserve"> </w:t>
      </w:r>
      <w:r>
        <w:rPr>
          <w:sz w:val="24"/>
        </w:rPr>
        <w:t>на</w:t>
      </w:r>
      <w:r>
        <w:rPr>
          <w:spacing w:val="-2"/>
          <w:sz w:val="24"/>
        </w:rPr>
        <w:t xml:space="preserve"> </w:t>
      </w:r>
      <w:r>
        <w:rPr>
          <w:sz w:val="24"/>
        </w:rPr>
        <w:t>основе предложенного алгоритма;</w:t>
      </w:r>
    </w:p>
    <w:p w:rsidR="00F11B8F" w:rsidRDefault="00F11B8F">
      <w:pPr>
        <w:spacing w:line="271"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95"/>
        </w:numPr>
        <w:tabs>
          <w:tab w:val="left" w:pos="1831"/>
        </w:tabs>
        <w:spacing w:before="76" w:line="271" w:lineRule="auto"/>
        <w:ind w:right="689"/>
        <w:rPr>
          <w:sz w:val="24"/>
        </w:rPr>
      </w:pPr>
      <w:r>
        <w:rPr>
          <w:sz w:val="24"/>
        </w:rPr>
        <w:lastRenderedPageBreak/>
        <w:t>устанавливать</w:t>
      </w:r>
      <w:r>
        <w:rPr>
          <w:spacing w:val="1"/>
          <w:sz w:val="24"/>
        </w:rPr>
        <w:t xml:space="preserve"> </w:t>
      </w:r>
      <w:r>
        <w:rPr>
          <w:sz w:val="24"/>
        </w:rPr>
        <w:t>причинно-следственные</w:t>
      </w:r>
      <w:r>
        <w:rPr>
          <w:spacing w:val="1"/>
          <w:sz w:val="24"/>
        </w:rPr>
        <w:t xml:space="preserve"> </w:t>
      </w:r>
      <w:r>
        <w:rPr>
          <w:sz w:val="24"/>
        </w:rPr>
        <w:t>связи</w:t>
      </w:r>
      <w:r>
        <w:rPr>
          <w:spacing w:val="1"/>
          <w:sz w:val="24"/>
        </w:rPr>
        <w:t xml:space="preserve"> </w:t>
      </w:r>
      <w:r>
        <w:rPr>
          <w:sz w:val="24"/>
        </w:rPr>
        <w:t>в</w:t>
      </w:r>
      <w:r>
        <w:rPr>
          <w:spacing w:val="1"/>
          <w:sz w:val="24"/>
        </w:rPr>
        <w:t xml:space="preserve"> </w:t>
      </w:r>
      <w:r>
        <w:rPr>
          <w:sz w:val="24"/>
        </w:rPr>
        <w:t>ситуациях,</w:t>
      </w:r>
      <w:r>
        <w:rPr>
          <w:spacing w:val="1"/>
          <w:sz w:val="24"/>
        </w:rPr>
        <w:t xml:space="preserve"> </w:t>
      </w:r>
      <w:r>
        <w:rPr>
          <w:sz w:val="24"/>
        </w:rPr>
        <w:t>поддающихся</w:t>
      </w:r>
      <w:r>
        <w:rPr>
          <w:spacing w:val="1"/>
          <w:sz w:val="24"/>
        </w:rPr>
        <w:t xml:space="preserve"> </w:t>
      </w:r>
      <w:r>
        <w:rPr>
          <w:sz w:val="24"/>
        </w:rPr>
        <w:t>непосредственному</w:t>
      </w:r>
      <w:r>
        <w:rPr>
          <w:spacing w:val="-1"/>
          <w:sz w:val="24"/>
        </w:rPr>
        <w:t xml:space="preserve"> </w:t>
      </w:r>
      <w:r>
        <w:rPr>
          <w:sz w:val="24"/>
        </w:rPr>
        <w:t>наблюдению</w:t>
      </w:r>
      <w:r>
        <w:rPr>
          <w:spacing w:val="-3"/>
          <w:sz w:val="24"/>
        </w:rPr>
        <w:t xml:space="preserve"> </w:t>
      </w:r>
      <w:r>
        <w:rPr>
          <w:sz w:val="24"/>
        </w:rPr>
        <w:t>или</w:t>
      </w:r>
      <w:r>
        <w:rPr>
          <w:spacing w:val="-2"/>
          <w:sz w:val="24"/>
        </w:rPr>
        <w:t xml:space="preserve"> </w:t>
      </w:r>
      <w:r>
        <w:rPr>
          <w:sz w:val="24"/>
        </w:rPr>
        <w:t>знакомых</w:t>
      </w:r>
      <w:r>
        <w:rPr>
          <w:spacing w:val="-2"/>
          <w:sz w:val="24"/>
        </w:rPr>
        <w:t xml:space="preserve"> </w:t>
      </w:r>
      <w:r>
        <w:rPr>
          <w:sz w:val="24"/>
        </w:rPr>
        <w:t>по</w:t>
      </w:r>
      <w:r>
        <w:rPr>
          <w:spacing w:val="-3"/>
          <w:sz w:val="24"/>
        </w:rPr>
        <w:t xml:space="preserve"> </w:t>
      </w:r>
      <w:r>
        <w:rPr>
          <w:sz w:val="24"/>
        </w:rPr>
        <w:t>опыту, делать</w:t>
      </w:r>
      <w:r>
        <w:rPr>
          <w:spacing w:val="-3"/>
          <w:sz w:val="24"/>
        </w:rPr>
        <w:t xml:space="preserve"> </w:t>
      </w:r>
      <w:r>
        <w:rPr>
          <w:sz w:val="24"/>
        </w:rPr>
        <w:t>выводы.</w:t>
      </w:r>
    </w:p>
    <w:p w:rsidR="00F11B8F" w:rsidRDefault="00920C79">
      <w:pPr>
        <w:spacing w:before="8" w:line="276" w:lineRule="auto"/>
        <w:ind w:left="542" w:right="685" w:firstLine="567"/>
        <w:jc w:val="both"/>
        <w:rPr>
          <w:sz w:val="24"/>
        </w:rPr>
      </w:pPr>
      <w:r>
        <w:rPr>
          <w:sz w:val="24"/>
        </w:rPr>
        <w:t>Овладение</w:t>
      </w:r>
      <w:r>
        <w:rPr>
          <w:spacing w:val="-6"/>
          <w:sz w:val="24"/>
        </w:rPr>
        <w:t xml:space="preserve"> </w:t>
      </w:r>
      <w:r>
        <w:rPr>
          <w:i/>
          <w:sz w:val="24"/>
        </w:rPr>
        <w:t>базовыми</w:t>
      </w:r>
      <w:r>
        <w:rPr>
          <w:i/>
          <w:spacing w:val="-5"/>
          <w:sz w:val="24"/>
        </w:rPr>
        <w:t xml:space="preserve"> </w:t>
      </w:r>
      <w:r>
        <w:rPr>
          <w:i/>
          <w:sz w:val="24"/>
        </w:rPr>
        <w:t>исследовательскими</w:t>
      </w:r>
      <w:r>
        <w:rPr>
          <w:i/>
          <w:spacing w:val="-5"/>
          <w:sz w:val="24"/>
        </w:rPr>
        <w:t xml:space="preserve"> </w:t>
      </w:r>
      <w:r>
        <w:rPr>
          <w:i/>
          <w:sz w:val="24"/>
        </w:rPr>
        <w:t>действиями</w:t>
      </w:r>
      <w:r>
        <w:rPr>
          <w:i/>
          <w:spacing w:val="-4"/>
          <w:sz w:val="24"/>
        </w:rPr>
        <w:t xml:space="preserve"> </w:t>
      </w:r>
      <w:r>
        <w:rPr>
          <w:sz w:val="24"/>
        </w:rPr>
        <w:t>обеспечивает</w:t>
      </w:r>
      <w:r>
        <w:rPr>
          <w:spacing w:val="-5"/>
          <w:sz w:val="24"/>
        </w:rPr>
        <w:t xml:space="preserve"> </w:t>
      </w:r>
      <w:r>
        <w:rPr>
          <w:sz w:val="24"/>
        </w:rPr>
        <w:t>формирование</w:t>
      </w:r>
      <w:r>
        <w:rPr>
          <w:spacing w:val="-7"/>
          <w:sz w:val="24"/>
        </w:rPr>
        <w:t xml:space="preserve"> </w:t>
      </w:r>
      <w:r>
        <w:rPr>
          <w:sz w:val="24"/>
        </w:rPr>
        <w:t>у</w:t>
      </w:r>
      <w:r>
        <w:rPr>
          <w:spacing w:val="-58"/>
          <w:sz w:val="24"/>
        </w:rPr>
        <w:t xml:space="preserve"> </w:t>
      </w:r>
      <w:r>
        <w:rPr>
          <w:sz w:val="24"/>
        </w:rPr>
        <w:t>обучающихся</w:t>
      </w:r>
      <w:r>
        <w:rPr>
          <w:spacing w:val="-1"/>
          <w:sz w:val="24"/>
        </w:rPr>
        <w:t xml:space="preserve"> </w:t>
      </w:r>
      <w:r>
        <w:rPr>
          <w:sz w:val="24"/>
        </w:rPr>
        <w:t>следующих</w:t>
      </w:r>
      <w:r>
        <w:rPr>
          <w:spacing w:val="-1"/>
          <w:sz w:val="24"/>
        </w:rPr>
        <w:t xml:space="preserve"> </w:t>
      </w:r>
      <w:r>
        <w:rPr>
          <w:sz w:val="24"/>
        </w:rPr>
        <w:t>умений:</w:t>
      </w:r>
    </w:p>
    <w:p w:rsidR="00F11B8F" w:rsidRDefault="00920C79" w:rsidP="004F177C">
      <w:pPr>
        <w:pStyle w:val="a4"/>
        <w:numPr>
          <w:ilvl w:val="0"/>
          <w:numId w:val="95"/>
        </w:numPr>
        <w:tabs>
          <w:tab w:val="left" w:pos="1831"/>
        </w:tabs>
        <w:spacing w:line="273" w:lineRule="auto"/>
        <w:ind w:right="686"/>
        <w:rPr>
          <w:sz w:val="24"/>
        </w:rPr>
      </w:pPr>
      <w:r>
        <w:rPr>
          <w:sz w:val="24"/>
        </w:rPr>
        <w:t>определять</w:t>
      </w:r>
      <w:r>
        <w:rPr>
          <w:spacing w:val="1"/>
          <w:sz w:val="24"/>
        </w:rPr>
        <w:t xml:space="preserve"> </w:t>
      </w:r>
      <w:r>
        <w:rPr>
          <w:sz w:val="24"/>
        </w:rPr>
        <w:t>разрыв</w:t>
      </w:r>
      <w:r>
        <w:rPr>
          <w:spacing w:val="1"/>
          <w:sz w:val="24"/>
        </w:rPr>
        <w:t xml:space="preserve"> </w:t>
      </w:r>
      <w:r>
        <w:rPr>
          <w:sz w:val="24"/>
        </w:rPr>
        <w:t>между</w:t>
      </w:r>
      <w:r>
        <w:rPr>
          <w:spacing w:val="1"/>
          <w:sz w:val="24"/>
        </w:rPr>
        <w:t xml:space="preserve"> </w:t>
      </w:r>
      <w:r>
        <w:rPr>
          <w:sz w:val="24"/>
        </w:rPr>
        <w:t>реальным</w:t>
      </w:r>
      <w:r>
        <w:rPr>
          <w:spacing w:val="1"/>
          <w:sz w:val="24"/>
        </w:rPr>
        <w:t xml:space="preserve"> </w:t>
      </w:r>
      <w:r>
        <w:rPr>
          <w:sz w:val="24"/>
        </w:rPr>
        <w:t>и</w:t>
      </w:r>
      <w:r>
        <w:rPr>
          <w:spacing w:val="1"/>
          <w:sz w:val="24"/>
        </w:rPr>
        <w:t xml:space="preserve"> </w:t>
      </w:r>
      <w:r>
        <w:rPr>
          <w:sz w:val="24"/>
        </w:rPr>
        <w:t>желательным</w:t>
      </w:r>
      <w:r>
        <w:rPr>
          <w:spacing w:val="1"/>
          <w:sz w:val="24"/>
        </w:rPr>
        <w:t xml:space="preserve"> </w:t>
      </w:r>
      <w:r>
        <w:rPr>
          <w:sz w:val="24"/>
        </w:rPr>
        <w:t>состоянием</w:t>
      </w:r>
      <w:r>
        <w:rPr>
          <w:spacing w:val="1"/>
          <w:sz w:val="24"/>
        </w:rPr>
        <w:t xml:space="preserve"> </w:t>
      </w:r>
      <w:r>
        <w:rPr>
          <w:sz w:val="24"/>
        </w:rPr>
        <w:t>объекта</w:t>
      </w:r>
      <w:r>
        <w:rPr>
          <w:spacing w:val="1"/>
          <w:sz w:val="24"/>
        </w:rPr>
        <w:t xml:space="preserve"> </w:t>
      </w:r>
      <w:r>
        <w:rPr>
          <w:sz w:val="24"/>
        </w:rPr>
        <w:t>(ситуации)</w:t>
      </w:r>
      <w:r>
        <w:rPr>
          <w:spacing w:val="-3"/>
          <w:sz w:val="24"/>
        </w:rPr>
        <w:t xml:space="preserve"> </w:t>
      </w:r>
      <w:r>
        <w:rPr>
          <w:sz w:val="24"/>
        </w:rPr>
        <w:t>на</w:t>
      </w:r>
      <w:r>
        <w:rPr>
          <w:spacing w:val="-3"/>
          <w:sz w:val="24"/>
        </w:rPr>
        <w:t xml:space="preserve"> </w:t>
      </w:r>
      <w:r>
        <w:rPr>
          <w:sz w:val="24"/>
        </w:rPr>
        <w:t>основе</w:t>
      </w:r>
      <w:r>
        <w:rPr>
          <w:spacing w:val="-3"/>
          <w:sz w:val="24"/>
        </w:rPr>
        <w:t xml:space="preserve"> </w:t>
      </w:r>
      <w:r>
        <w:rPr>
          <w:sz w:val="24"/>
        </w:rPr>
        <w:t>предложенных</w:t>
      </w:r>
      <w:r>
        <w:rPr>
          <w:spacing w:val="-4"/>
          <w:sz w:val="24"/>
        </w:rPr>
        <w:t xml:space="preserve"> </w:t>
      </w:r>
      <w:r>
        <w:rPr>
          <w:sz w:val="24"/>
        </w:rPr>
        <w:t>педагогическим</w:t>
      </w:r>
      <w:r>
        <w:rPr>
          <w:spacing w:val="-3"/>
          <w:sz w:val="24"/>
        </w:rPr>
        <w:t xml:space="preserve"> </w:t>
      </w:r>
      <w:r>
        <w:rPr>
          <w:sz w:val="24"/>
        </w:rPr>
        <w:t>работником</w:t>
      </w:r>
      <w:r>
        <w:rPr>
          <w:spacing w:val="-2"/>
          <w:sz w:val="24"/>
        </w:rPr>
        <w:t xml:space="preserve"> </w:t>
      </w:r>
      <w:r>
        <w:rPr>
          <w:sz w:val="24"/>
        </w:rPr>
        <w:t>вопросов;</w:t>
      </w:r>
    </w:p>
    <w:p w:rsidR="00F11B8F" w:rsidRDefault="00920C79" w:rsidP="004F177C">
      <w:pPr>
        <w:pStyle w:val="a4"/>
        <w:numPr>
          <w:ilvl w:val="0"/>
          <w:numId w:val="95"/>
        </w:numPr>
        <w:tabs>
          <w:tab w:val="left" w:pos="1831"/>
        </w:tabs>
        <w:spacing w:before="2" w:line="273" w:lineRule="auto"/>
        <w:ind w:right="691"/>
        <w:rPr>
          <w:sz w:val="24"/>
        </w:rPr>
      </w:pPr>
      <w:r>
        <w:rPr>
          <w:sz w:val="24"/>
        </w:rPr>
        <w:t>с помощью учителя формулировать цель, планировать изменения объекта,</w:t>
      </w:r>
      <w:r>
        <w:rPr>
          <w:spacing w:val="1"/>
          <w:sz w:val="24"/>
        </w:rPr>
        <w:t xml:space="preserve"> </w:t>
      </w:r>
      <w:r>
        <w:rPr>
          <w:sz w:val="24"/>
        </w:rPr>
        <w:t>ситуации;</w:t>
      </w:r>
    </w:p>
    <w:p w:rsidR="00F11B8F" w:rsidRDefault="00920C79" w:rsidP="004F177C">
      <w:pPr>
        <w:pStyle w:val="a4"/>
        <w:numPr>
          <w:ilvl w:val="0"/>
          <w:numId w:val="95"/>
        </w:numPr>
        <w:tabs>
          <w:tab w:val="left" w:pos="1831"/>
        </w:tabs>
        <w:spacing w:before="2" w:line="273" w:lineRule="auto"/>
        <w:ind w:right="690"/>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решения</w:t>
      </w:r>
      <w:r>
        <w:rPr>
          <w:spacing w:val="1"/>
          <w:sz w:val="24"/>
        </w:rPr>
        <w:t xml:space="preserve"> </w:t>
      </w:r>
      <w:r>
        <w:rPr>
          <w:sz w:val="24"/>
        </w:rPr>
        <w:t>задачи,</w:t>
      </w:r>
      <w:r>
        <w:rPr>
          <w:spacing w:val="1"/>
          <w:sz w:val="24"/>
        </w:rPr>
        <w:t xml:space="preserve"> </w:t>
      </w:r>
      <w:r>
        <w:rPr>
          <w:sz w:val="24"/>
        </w:rPr>
        <w:t>выбирать</w:t>
      </w:r>
      <w:r>
        <w:rPr>
          <w:spacing w:val="1"/>
          <w:sz w:val="24"/>
        </w:rPr>
        <w:t xml:space="preserve"> </w:t>
      </w:r>
      <w:r>
        <w:rPr>
          <w:sz w:val="24"/>
        </w:rPr>
        <w:t>наиболее</w:t>
      </w:r>
      <w:r>
        <w:rPr>
          <w:spacing w:val="1"/>
          <w:sz w:val="24"/>
        </w:rPr>
        <w:t xml:space="preserve"> </w:t>
      </w:r>
      <w:r>
        <w:rPr>
          <w:sz w:val="24"/>
        </w:rPr>
        <w:t>подходящий</w:t>
      </w:r>
      <w:r>
        <w:rPr>
          <w:spacing w:val="-2"/>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w:t>
      </w:r>
      <w:r>
        <w:rPr>
          <w:spacing w:val="-1"/>
          <w:sz w:val="24"/>
        </w:rPr>
        <w:t xml:space="preserve"> </w:t>
      </w:r>
      <w:r>
        <w:rPr>
          <w:sz w:val="24"/>
        </w:rPr>
        <w:t>критериев);</w:t>
      </w:r>
    </w:p>
    <w:p w:rsidR="00F11B8F" w:rsidRDefault="00920C79" w:rsidP="004F177C">
      <w:pPr>
        <w:pStyle w:val="a4"/>
        <w:numPr>
          <w:ilvl w:val="0"/>
          <w:numId w:val="95"/>
        </w:numPr>
        <w:tabs>
          <w:tab w:val="left" w:pos="1831"/>
        </w:tabs>
        <w:spacing w:before="3" w:line="273" w:lineRule="auto"/>
        <w:ind w:right="686"/>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w:t>
      </w:r>
      <w:r>
        <w:rPr>
          <w:spacing w:val="1"/>
          <w:sz w:val="24"/>
        </w:rPr>
        <w:t xml:space="preserve"> </w:t>
      </w:r>
      <w:r>
        <w:rPr>
          <w:sz w:val="24"/>
        </w:rPr>
        <w:t>опыт,</w:t>
      </w:r>
      <w:r>
        <w:rPr>
          <w:spacing w:val="1"/>
          <w:sz w:val="24"/>
        </w:rPr>
        <w:t xml:space="preserve"> </w:t>
      </w:r>
      <w:r>
        <w:rPr>
          <w:sz w:val="24"/>
        </w:rPr>
        <w:t>несложное</w:t>
      </w:r>
      <w:r>
        <w:rPr>
          <w:spacing w:val="1"/>
          <w:sz w:val="24"/>
        </w:rPr>
        <w:t xml:space="preserve"> </w:t>
      </w:r>
      <w:r>
        <w:rPr>
          <w:sz w:val="24"/>
        </w:rPr>
        <w:t>исследование</w:t>
      </w:r>
      <w:r>
        <w:rPr>
          <w:spacing w:val="1"/>
          <w:sz w:val="24"/>
        </w:rPr>
        <w:t xml:space="preserve"> </w:t>
      </w:r>
      <w:r>
        <w:rPr>
          <w:sz w:val="24"/>
        </w:rPr>
        <w:t>по</w:t>
      </w:r>
      <w:r>
        <w:rPr>
          <w:spacing w:val="1"/>
          <w:sz w:val="24"/>
        </w:rPr>
        <w:t xml:space="preserve"> </w:t>
      </w:r>
      <w:r>
        <w:rPr>
          <w:sz w:val="24"/>
        </w:rPr>
        <w:t>установлению</w:t>
      </w:r>
      <w:r>
        <w:rPr>
          <w:spacing w:val="1"/>
          <w:sz w:val="24"/>
        </w:rPr>
        <w:t xml:space="preserve"> </w:t>
      </w:r>
      <w:r>
        <w:rPr>
          <w:sz w:val="24"/>
        </w:rPr>
        <w:t>особенностей</w:t>
      </w:r>
      <w:r>
        <w:rPr>
          <w:spacing w:val="1"/>
          <w:sz w:val="24"/>
        </w:rPr>
        <w:t xml:space="preserve"> </w:t>
      </w:r>
      <w:r>
        <w:rPr>
          <w:sz w:val="24"/>
        </w:rPr>
        <w:t>объекта</w:t>
      </w:r>
      <w:r>
        <w:rPr>
          <w:spacing w:val="1"/>
          <w:sz w:val="24"/>
        </w:rPr>
        <w:t xml:space="preserve"> </w:t>
      </w:r>
      <w:r>
        <w:rPr>
          <w:sz w:val="24"/>
        </w:rPr>
        <w:t>изучения</w:t>
      </w:r>
      <w:r>
        <w:rPr>
          <w:spacing w:val="1"/>
          <w:sz w:val="24"/>
        </w:rPr>
        <w:t xml:space="preserve"> </w:t>
      </w:r>
      <w:r>
        <w:rPr>
          <w:sz w:val="24"/>
        </w:rPr>
        <w:t>и</w:t>
      </w:r>
      <w:r>
        <w:rPr>
          <w:spacing w:val="1"/>
          <w:sz w:val="24"/>
        </w:rPr>
        <w:t xml:space="preserve"> </w:t>
      </w:r>
      <w:r>
        <w:rPr>
          <w:sz w:val="24"/>
        </w:rPr>
        <w:t>связей</w:t>
      </w:r>
      <w:r>
        <w:rPr>
          <w:spacing w:val="1"/>
          <w:sz w:val="24"/>
        </w:rPr>
        <w:t xml:space="preserve"> </w:t>
      </w:r>
      <w:r>
        <w:rPr>
          <w:sz w:val="24"/>
        </w:rPr>
        <w:t>между</w:t>
      </w:r>
      <w:r>
        <w:rPr>
          <w:spacing w:val="1"/>
          <w:sz w:val="24"/>
        </w:rPr>
        <w:t xml:space="preserve"> </w:t>
      </w:r>
      <w:r>
        <w:rPr>
          <w:sz w:val="24"/>
        </w:rPr>
        <w:t>объектами</w:t>
      </w:r>
      <w:r>
        <w:rPr>
          <w:spacing w:val="1"/>
          <w:sz w:val="24"/>
        </w:rPr>
        <w:t xml:space="preserve"> </w:t>
      </w:r>
      <w:r>
        <w:rPr>
          <w:sz w:val="24"/>
        </w:rPr>
        <w:t>(часть</w:t>
      </w:r>
      <w:r>
        <w:rPr>
          <w:spacing w:val="-1"/>
          <w:sz w:val="24"/>
        </w:rPr>
        <w:t xml:space="preserve"> </w:t>
      </w:r>
      <w:r>
        <w:rPr>
          <w:sz w:val="24"/>
        </w:rPr>
        <w:t>- целое, причина - следствие);</w:t>
      </w:r>
    </w:p>
    <w:p w:rsidR="00F11B8F" w:rsidRDefault="00920C79" w:rsidP="004F177C">
      <w:pPr>
        <w:pStyle w:val="a4"/>
        <w:numPr>
          <w:ilvl w:val="0"/>
          <w:numId w:val="95"/>
        </w:numPr>
        <w:tabs>
          <w:tab w:val="left" w:pos="1831"/>
        </w:tabs>
        <w:spacing w:before="5" w:line="273" w:lineRule="auto"/>
        <w:ind w:right="687"/>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доказательствами</w:t>
      </w:r>
      <w:r>
        <w:rPr>
          <w:spacing w:val="1"/>
          <w:sz w:val="24"/>
        </w:rPr>
        <w:t xml:space="preserve"> </w:t>
      </w:r>
      <w:r>
        <w:rPr>
          <w:sz w:val="24"/>
        </w:rPr>
        <w:t>на</w:t>
      </w:r>
      <w:r>
        <w:rPr>
          <w:spacing w:val="1"/>
          <w:sz w:val="24"/>
        </w:rPr>
        <w:t xml:space="preserve"> </w:t>
      </w:r>
      <w:r>
        <w:rPr>
          <w:sz w:val="24"/>
        </w:rPr>
        <w:t>основе</w:t>
      </w:r>
      <w:r>
        <w:rPr>
          <w:spacing w:val="-57"/>
          <w:sz w:val="24"/>
        </w:rPr>
        <w:t xml:space="preserve"> </w:t>
      </w:r>
      <w:r>
        <w:rPr>
          <w:sz w:val="24"/>
        </w:rPr>
        <w:t>результатов</w:t>
      </w:r>
      <w:r>
        <w:rPr>
          <w:spacing w:val="1"/>
          <w:sz w:val="24"/>
        </w:rPr>
        <w:t xml:space="preserve"> </w:t>
      </w:r>
      <w:r>
        <w:rPr>
          <w:sz w:val="24"/>
        </w:rPr>
        <w:t>проведенного</w:t>
      </w:r>
      <w:r>
        <w:rPr>
          <w:spacing w:val="1"/>
          <w:sz w:val="24"/>
        </w:rPr>
        <w:t xml:space="preserve"> </w:t>
      </w:r>
      <w:r>
        <w:rPr>
          <w:sz w:val="24"/>
        </w:rPr>
        <w:t>наблюдения</w:t>
      </w:r>
      <w:r>
        <w:rPr>
          <w:spacing w:val="1"/>
          <w:sz w:val="24"/>
        </w:rPr>
        <w:t xml:space="preserve"> </w:t>
      </w:r>
      <w:r>
        <w:rPr>
          <w:sz w:val="24"/>
        </w:rPr>
        <w:t>(опыта,</w:t>
      </w:r>
      <w:r>
        <w:rPr>
          <w:spacing w:val="1"/>
          <w:sz w:val="24"/>
        </w:rPr>
        <w:t xml:space="preserve"> </w:t>
      </w:r>
      <w:r>
        <w:rPr>
          <w:sz w:val="24"/>
        </w:rPr>
        <w:t>измерения,</w:t>
      </w:r>
      <w:r>
        <w:rPr>
          <w:spacing w:val="1"/>
          <w:sz w:val="24"/>
        </w:rPr>
        <w:t xml:space="preserve"> </w:t>
      </w:r>
      <w:r>
        <w:rPr>
          <w:sz w:val="24"/>
        </w:rPr>
        <w:t>классификации,</w:t>
      </w:r>
      <w:r>
        <w:rPr>
          <w:spacing w:val="-57"/>
          <w:sz w:val="24"/>
        </w:rPr>
        <w:t xml:space="preserve"> </w:t>
      </w:r>
      <w:r>
        <w:rPr>
          <w:sz w:val="24"/>
        </w:rPr>
        <w:t>сравнения, исследования);</w:t>
      </w:r>
    </w:p>
    <w:p w:rsidR="00F11B8F" w:rsidRDefault="00920C79" w:rsidP="004F177C">
      <w:pPr>
        <w:pStyle w:val="a4"/>
        <w:numPr>
          <w:ilvl w:val="0"/>
          <w:numId w:val="95"/>
        </w:numPr>
        <w:tabs>
          <w:tab w:val="left" w:pos="1831"/>
        </w:tabs>
        <w:spacing w:before="6" w:line="271" w:lineRule="auto"/>
        <w:ind w:right="690"/>
        <w:rPr>
          <w:sz w:val="24"/>
        </w:rPr>
      </w:pPr>
      <w:r>
        <w:rPr>
          <w:sz w:val="24"/>
        </w:rPr>
        <w:t>прогнозировать возможное развитие процессов, событий и их последствия в</w:t>
      </w:r>
      <w:r>
        <w:rPr>
          <w:spacing w:val="1"/>
          <w:sz w:val="24"/>
        </w:rPr>
        <w:t xml:space="preserve"> </w:t>
      </w:r>
      <w:r>
        <w:rPr>
          <w:sz w:val="24"/>
        </w:rPr>
        <w:t>аналогичных</w:t>
      </w:r>
      <w:r>
        <w:rPr>
          <w:spacing w:val="-2"/>
          <w:sz w:val="24"/>
        </w:rPr>
        <w:t xml:space="preserve"> </w:t>
      </w:r>
      <w:r>
        <w:rPr>
          <w:sz w:val="24"/>
        </w:rPr>
        <w:t>или</w:t>
      </w:r>
      <w:r>
        <w:rPr>
          <w:spacing w:val="-1"/>
          <w:sz w:val="24"/>
        </w:rPr>
        <w:t xml:space="preserve"> </w:t>
      </w:r>
      <w:r>
        <w:rPr>
          <w:sz w:val="24"/>
        </w:rPr>
        <w:t>сходных ситуациях;</w:t>
      </w:r>
    </w:p>
    <w:p w:rsidR="00F11B8F" w:rsidRDefault="00920C79">
      <w:pPr>
        <w:pStyle w:val="a3"/>
        <w:spacing w:before="7" w:line="276" w:lineRule="auto"/>
        <w:ind w:right="687" w:firstLine="567"/>
      </w:pPr>
      <w:r>
        <w:rPr>
          <w:i/>
        </w:rPr>
        <w:t>Работа</w:t>
      </w:r>
      <w:r>
        <w:rPr>
          <w:i/>
          <w:spacing w:val="1"/>
        </w:rPr>
        <w:t xml:space="preserve"> </w:t>
      </w:r>
      <w:r>
        <w:rPr>
          <w:i/>
        </w:rPr>
        <w:t>с</w:t>
      </w:r>
      <w:r>
        <w:rPr>
          <w:i/>
          <w:spacing w:val="1"/>
        </w:rPr>
        <w:t xml:space="preserve"> </w:t>
      </w:r>
      <w:r>
        <w:rPr>
          <w:i/>
        </w:rPr>
        <w:t>информацией</w:t>
      </w:r>
      <w:r>
        <w:rPr>
          <w:i/>
          <w:spacing w:val="1"/>
        </w:rPr>
        <w:t xml:space="preserve"> </w:t>
      </w:r>
      <w:r>
        <w:t>как</w:t>
      </w:r>
      <w:r>
        <w:rPr>
          <w:spacing w:val="1"/>
        </w:rPr>
        <w:t xml:space="preserve"> </w:t>
      </w:r>
      <w:r>
        <w:t>одно</w:t>
      </w:r>
      <w:r>
        <w:rPr>
          <w:spacing w:val="1"/>
        </w:rPr>
        <w:t xml:space="preserve"> </w:t>
      </w:r>
      <w:r>
        <w:t>из</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2"/>
        </w:rPr>
        <w:t xml:space="preserve"> </w:t>
      </w:r>
      <w:r>
        <w:t>обеспечивает</w:t>
      </w:r>
      <w:r>
        <w:rPr>
          <w:spacing w:val="-3"/>
        </w:rPr>
        <w:t xml:space="preserve"> </w:t>
      </w:r>
      <w:r>
        <w:t>сформированность</w:t>
      </w:r>
      <w:r>
        <w:rPr>
          <w:spacing w:val="-2"/>
        </w:rPr>
        <w:t xml:space="preserve"> </w:t>
      </w:r>
      <w:r>
        <w:t>у обучающихся</w:t>
      </w:r>
      <w:r>
        <w:rPr>
          <w:spacing w:val="-1"/>
        </w:rPr>
        <w:t xml:space="preserve"> </w:t>
      </w:r>
      <w:r>
        <w:t>следующих</w:t>
      </w:r>
      <w:r>
        <w:rPr>
          <w:spacing w:val="-1"/>
        </w:rPr>
        <w:t xml:space="preserve"> </w:t>
      </w:r>
      <w:r>
        <w:t>умений:</w:t>
      </w:r>
    </w:p>
    <w:p w:rsidR="00F11B8F" w:rsidRDefault="00920C79" w:rsidP="004F177C">
      <w:pPr>
        <w:pStyle w:val="a4"/>
        <w:numPr>
          <w:ilvl w:val="0"/>
          <w:numId w:val="95"/>
        </w:numPr>
        <w:tabs>
          <w:tab w:val="left" w:pos="1831"/>
        </w:tabs>
        <w:rPr>
          <w:sz w:val="24"/>
        </w:rPr>
      </w:pPr>
      <w:r>
        <w:rPr>
          <w:sz w:val="24"/>
        </w:rPr>
        <w:t>выбирать</w:t>
      </w:r>
      <w:r>
        <w:rPr>
          <w:spacing w:val="-6"/>
          <w:sz w:val="24"/>
        </w:rPr>
        <w:t xml:space="preserve"> </w:t>
      </w:r>
      <w:r>
        <w:rPr>
          <w:sz w:val="24"/>
        </w:rPr>
        <w:t>источник</w:t>
      </w:r>
      <w:r>
        <w:rPr>
          <w:spacing w:val="-5"/>
          <w:sz w:val="24"/>
        </w:rPr>
        <w:t xml:space="preserve"> </w:t>
      </w:r>
      <w:r>
        <w:rPr>
          <w:sz w:val="24"/>
        </w:rPr>
        <w:t>получения</w:t>
      </w:r>
      <w:r>
        <w:rPr>
          <w:spacing w:val="-4"/>
          <w:sz w:val="24"/>
        </w:rPr>
        <w:t xml:space="preserve"> </w:t>
      </w:r>
      <w:r>
        <w:rPr>
          <w:sz w:val="24"/>
        </w:rPr>
        <w:t>информации;</w:t>
      </w:r>
    </w:p>
    <w:p w:rsidR="00F11B8F" w:rsidRDefault="00920C79" w:rsidP="004F177C">
      <w:pPr>
        <w:pStyle w:val="a4"/>
        <w:numPr>
          <w:ilvl w:val="0"/>
          <w:numId w:val="95"/>
        </w:numPr>
        <w:tabs>
          <w:tab w:val="left" w:pos="1831"/>
        </w:tabs>
        <w:spacing w:before="40" w:line="273" w:lineRule="auto"/>
        <w:ind w:right="685"/>
        <w:rPr>
          <w:sz w:val="24"/>
        </w:rPr>
      </w:pPr>
      <w:r>
        <w:rPr>
          <w:sz w:val="24"/>
        </w:rPr>
        <w:t>согласно</w:t>
      </w:r>
      <w:r>
        <w:rPr>
          <w:spacing w:val="1"/>
          <w:sz w:val="24"/>
        </w:rPr>
        <w:t xml:space="preserve"> </w:t>
      </w:r>
      <w:r>
        <w:rPr>
          <w:sz w:val="24"/>
        </w:rPr>
        <w:t>заданному</w:t>
      </w:r>
      <w:r>
        <w:rPr>
          <w:spacing w:val="1"/>
          <w:sz w:val="24"/>
        </w:rPr>
        <w:t xml:space="preserve"> </w:t>
      </w:r>
      <w:r>
        <w:rPr>
          <w:sz w:val="24"/>
        </w:rPr>
        <w:t>алгоритму</w:t>
      </w:r>
      <w:r>
        <w:rPr>
          <w:spacing w:val="1"/>
          <w:sz w:val="24"/>
        </w:rPr>
        <w:t xml:space="preserve"> </w:t>
      </w:r>
      <w:r>
        <w:rPr>
          <w:sz w:val="24"/>
        </w:rPr>
        <w:t>находить</w:t>
      </w:r>
      <w:r>
        <w:rPr>
          <w:spacing w:val="1"/>
          <w:sz w:val="24"/>
        </w:rPr>
        <w:t xml:space="preserve"> </w:t>
      </w:r>
      <w:r>
        <w:rPr>
          <w:sz w:val="24"/>
        </w:rPr>
        <w:t>в</w:t>
      </w:r>
      <w:r>
        <w:rPr>
          <w:spacing w:val="1"/>
          <w:sz w:val="24"/>
        </w:rPr>
        <w:t xml:space="preserve"> </w:t>
      </w:r>
      <w:r>
        <w:rPr>
          <w:sz w:val="24"/>
        </w:rPr>
        <w:t>предложенном</w:t>
      </w:r>
      <w:r>
        <w:rPr>
          <w:spacing w:val="1"/>
          <w:sz w:val="24"/>
        </w:rPr>
        <w:t xml:space="preserve"> </w:t>
      </w:r>
      <w:r>
        <w:rPr>
          <w:sz w:val="24"/>
        </w:rPr>
        <w:t>источнике</w:t>
      </w:r>
      <w:r>
        <w:rPr>
          <w:spacing w:val="1"/>
          <w:sz w:val="24"/>
        </w:rPr>
        <w:t xml:space="preserve"> </w:t>
      </w:r>
      <w:r>
        <w:rPr>
          <w:sz w:val="24"/>
        </w:rPr>
        <w:t>информацию,</w:t>
      </w:r>
      <w:r>
        <w:rPr>
          <w:spacing w:val="-1"/>
          <w:sz w:val="24"/>
        </w:rPr>
        <w:t xml:space="preserve"> </w:t>
      </w:r>
      <w:r>
        <w:rPr>
          <w:sz w:val="24"/>
        </w:rPr>
        <w:t>представленную в явном виде;</w:t>
      </w:r>
    </w:p>
    <w:p w:rsidR="00F11B8F" w:rsidRDefault="00920C79" w:rsidP="004F177C">
      <w:pPr>
        <w:pStyle w:val="a4"/>
        <w:numPr>
          <w:ilvl w:val="0"/>
          <w:numId w:val="95"/>
        </w:numPr>
        <w:tabs>
          <w:tab w:val="left" w:pos="1831"/>
        </w:tabs>
        <w:spacing w:before="3" w:line="273" w:lineRule="auto"/>
        <w:ind w:right="686"/>
        <w:rPr>
          <w:sz w:val="24"/>
        </w:rPr>
      </w:pPr>
      <w:r>
        <w:rPr>
          <w:sz w:val="24"/>
        </w:rPr>
        <w:t>распознавать</w:t>
      </w:r>
      <w:r>
        <w:rPr>
          <w:spacing w:val="-7"/>
          <w:sz w:val="24"/>
        </w:rPr>
        <w:t xml:space="preserve"> </w:t>
      </w:r>
      <w:r>
        <w:rPr>
          <w:sz w:val="24"/>
        </w:rPr>
        <w:t>достоверную</w:t>
      </w:r>
      <w:r>
        <w:rPr>
          <w:spacing w:val="-7"/>
          <w:sz w:val="24"/>
        </w:rPr>
        <w:t xml:space="preserve"> </w:t>
      </w:r>
      <w:r>
        <w:rPr>
          <w:sz w:val="24"/>
        </w:rPr>
        <w:t>и</w:t>
      </w:r>
      <w:r>
        <w:rPr>
          <w:spacing w:val="-8"/>
          <w:sz w:val="24"/>
        </w:rPr>
        <w:t xml:space="preserve"> </w:t>
      </w:r>
      <w:r>
        <w:rPr>
          <w:sz w:val="24"/>
        </w:rPr>
        <w:t>недостоверную</w:t>
      </w:r>
      <w:r>
        <w:rPr>
          <w:spacing w:val="-7"/>
          <w:sz w:val="24"/>
        </w:rPr>
        <w:t xml:space="preserve"> </w:t>
      </w:r>
      <w:r>
        <w:rPr>
          <w:sz w:val="24"/>
        </w:rPr>
        <w:t>информацию</w:t>
      </w:r>
      <w:r>
        <w:rPr>
          <w:spacing w:val="-4"/>
          <w:sz w:val="24"/>
        </w:rPr>
        <w:t xml:space="preserve"> </w:t>
      </w:r>
      <w:r>
        <w:rPr>
          <w:sz w:val="24"/>
        </w:rPr>
        <w:t>самостоятельно</w:t>
      </w:r>
      <w:r>
        <w:rPr>
          <w:spacing w:val="-7"/>
          <w:sz w:val="24"/>
        </w:rPr>
        <w:t xml:space="preserve"> </w:t>
      </w:r>
      <w:r>
        <w:rPr>
          <w:sz w:val="24"/>
        </w:rPr>
        <w:t>или</w:t>
      </w:r>
      <w:r>
        <w:rPr>
          <w:spacing w:val="-58"/>
          <w:sz w:val="24"/>
        </w:rPr>
        <w:t xml:space="preserve"> </w:t>
      </w:r>
      <w:r>
        <w:rPr>
          <w:sz w:val="24"/>
        </w:rPr>
        <w:t>на</w:t>
      </w:r>
      <w:r>
        <w:rPr>
          <w:spacing w:val="-2"/>
          <w:sz w:val="24"/>
        </w:rPr>
        <w:t xml:space="preserve"> </w:t>
      </w:r>
      <w:r>
        <w:rPr>
          <w:sz w:val="24"/>
        </w:rPr>
        <w:t>основании</w:t>
      </w:r>
      <w:r>
        <w:rPr>
          <w:spacing w:val="-1"/>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способа ее</w:t>
      </w:r>
      <w:r>
        <w:rPr>
          <w:spacing w:val="-1"/>
          <w:sz w:val="24"/>
        </w:rPr>
        <w:t xml:space="preserve"> </w:t>
      </w:r>
      <w:r>
        <w:rPr>
          <w:sz w:val="24"/>
        </w:rPr>
        <w:t>проверки;</w:t>
      </w:r>
    </w:p>
    <w:p w:rsidR="00F11B8F" w:rsidRDefault="00920C79" w:rsidP="004F177C">
      <w:pPr>
        <w:pStyle w:val="a4"/>
        <w:numPr>
          <w:ilvl w:val="0"/>
          <w:numId w:val="95"/>
        </w:numPr>
        <w:tabs>
          <w:tab w:val="left" w:pos="1831"/>
        </w:tabs>
        <w:spacing w:before="2" w:line="276" w:lineRule="auto"/>
        <w:ind w:right="684"/>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несовершеннолетних</w:t>
      </w:r>
      <w:r>
        <w:rPr>
          <w:spacing w:val="1"/>
          <w:sz w:val="24"/>
        </w:rPr>
        <w:t xml:space="preserve"> </w:t>
      </w:r>
      <w:r>
        <w:rPr>
          <w:sz w:val="24"/>
        </w:rPr>
        <w:t>обучающихся)</w:t>
      </w:r>
      <w:r>
        <w:rPr>
          <w:spacing w:val="1"/>
          <w:sz w:val="24"/>
        </w:rPr>
        <w:t xml:space="preserve"> </w:t>
      </w:r>
      <w:r>
        <w:rPr>
          <w:sz w:val="24"/>
        </w:rPr>
        <w:t>правила</w:t>
      </w:r>
      <w:r>
        <w:rPr>
          <w:spacing w:val="1"/>
          <w:sz w:val="24"/>
        </w:rPr>
        <w:t xml:space="preserve"> </w:t>
      </w:r>
      <w:r>
        <w:rPr>
          <w:sz w:val="24"/>
        </w:rPr>
        <w:t>информационной безопасности при поиске информации в информационно-</w:t>
      </w:r>
      <w:r>
        <w:rPr>
          <w:spacing w:val="1"/>
          <w:sz w:val="24"/>
        </w:rPr>
        <w:t xml:space="preserve"> </w:t>
      </w:r>
      <w:r>
        <w:rPr>
          <w:sz w:val="24"/>
        </w:rPr>
        <w:t>телекоммуникационной</w:t>
      </w:r>
      <w:r>
        <w:rPr>
          <w:spacing w:val="-1"/>
          <w:sz w:val="24"/>
        </w:rPr>
        <w:t xml:space="preserve"> </w:t>
      </w:r>
      <w:r>
        <w:rPr>
          <w:sz w:val="24"/>
        </w:rPr>
        <w:t>сети</w:t>
      </w:r>
      <w:r>
        <w:rPr>
          <w:spacing w:val="-1"/>
          <w:sz w:val="24"/>
        </w:rPr>
        <w:t xml:space="preserve"> </w:t>
      </w:r>
      <w:r>
        <w:rPr>
          <w:sz w:val="24"/>
        </w:rPr>
        <w:t>"Интернет";</w:t>
      </w:r>
    </w:p>
    <w:p w:rsidR="00F11B8F" w:rsidRDefault="00920C79" w:rsidP="004F177C">
      <w:pPr>
        <w:pStyle w:val="a4"/>
        <w:numPr>
          <w:ilvl w:val="0"/>
          <w:numId w:val="95"/>
        </w:numPr>
        <w:tabs>
          <w:tab w:val="left" w:pos="1831"/>
        </w:tabs>
        <w:spacing w:line="271" w:lineRule="auto"/>
        <w:ind w:right="686"/>
        <w:rPr>
          <w:sz w:val="24"/>
        </w:rPr>
      </w:pPr>
      <w:r>
        <w:rPr>
          <w:sz w:val="24"/>
        </w:rPr>
        <w:t>анализировать</w:t>
      </w:r>
      <w:r>
        <w:rPr>
          <w:spacing w:val="1"/>
          <w:sz w:val="24"/>
        </w:rPr>
        <w:t xml:space="preserve"> </w:t>
      </w:r>
      <w:r>
        <w:rPr>
          <w:sz w:val="24"/>
        </w:rPr>
        <w:t>и</w:t>
      </w:r>
      <w:r>
        <w:rPr>
          <w:spacing w:val="1"/>
          <w:sz w:val="24"/>
        </w:rPr>
        <w:t xml:space="preserve"> </w:t>
      </w:r>
      <w:r>
        <w:rPr>
          <w:sz w:val="24"/>
        </w:rPr>
        <w:t>создавать</w:t>
      </w:r>
      <w:r>
        <w:rPr>
          <w:spacing w:val="1"/>
          <w:sz w:val="24"/>
        </w:rPr>
        <w:t xml:space="preserve"> </w:t>
      </w:r>
      <w:r>
        <w:rPr>
          <w:sz w:val="24"/>
        </w:rPr>
        <w:t>текстовую,</w:t>
      </w:r>
      <w:r>
        <w:rPr>
          <w:spacing w:val="1"/>
          <w:sz w:val="24"/>
        </w:rPr>
        <w:t xml:space="preserve"> </w:t>
      </w:r>
      <w:r>
        <w:rPr>
          <w:sz w:val="24"/>
        </w:rPr>
        <w:t>видео-,</w:t>
      </w:r>
      <w:r>
        <w:rPr>
          <w:spacing w:val="1"/>
          <w:sz w:val="24"/>
        </w:rPr>
        <w:t xml:space="preserve"> </w:t>
      </w:r>
      <w:r>
        <w:rPr>
          <w:sz w:val="24"/>
        </w:rPr>
        <w:t>графическую,</w:t>
      </w:r>
      <w:r>
        <w:rPr>
          <w:spacing w:val="1"/>
          <w:sz w:val="24"/>
        </w:rPr>
        <w:t xml:space="preserve"> </w:t>
      </w:r>
      <w:r>
        <w:rPr>
          <w:sz w:val="24"/>
        </w:rPr>
        <w:t>звуковую</w:t>
      </w:r>
      <w:r>
        <w:rPr>
          <w:spacing w:val="1"/>
          <w:sz w:val="24"/>
        </w:rPr>
        <w:t xml:space="preserve"> </w:t>
      </w:r>
      <w:r>
        <w:rPr>
          <w:sz w:val="24"/>
        </w:rPr>
        <w:t>информацию</w:t>
      </w:r>
      <w:r>
        <w:rPr>
          <w:spacing w:val="-1"/>
          <w:sz w:val="24"/>
        </w:rPr>
        <w:t xml:space="preserve"> </w:t>
      </w:r>
      <w:r>
        <w:rPr>
          <w:sz w:val="24"/>
        </w:rPr>
        <w:t>в соответствии</w:t>
      </w:r>
      <w:r>
        <w:rPr>
          <w:spacing w:val="-1"/>
          <w:sz w:val="24"/>
        </w:rPr>
        <w:t xml:space="preserve"> </w:t>
      </w:r>
      <w:r>
        <w:rPr>
          <w:sz w:val="24"/>
        </w:rPr>
        <w:t>с учебной задачей;</w:t>
      </w:r>
    </w:p>
    <w:p w:rsidR="00F11B8F" w:rsidRDefault="00920C79" w:rsidP="004F177C">
      <w:pPr>
        <w:pStyle w:val="a4"/>
        <w:numPr>
          <w:ilvl w:val="0"/>
          <w:numId w:val="95"/>
        </w:numPr>
        <w:tabs>
          <w:tab w:val="left" w:pos="1831"/>
        </w:tabs>
        <w:spacing w:before="6"/>
        <w:rPr>
          <w:sz w:val="24"/>
        </w:rPr>
      </w:pPr>
      <w:r>
        <w:rPr>
          <w:sz w:val="24"/>
        </w:rPr>
        <w:t>самостоятельно</w:t>
      </w:r>
      <w:r>
        <w:rPr>
          <w:spacing w:val="-3"/>
          <w:sz w:val="24"/>
        </w:rPr>
        <w:t xml:space="preserve"> </w:t>
      </w:r>
      <w:r>
        <w:rPr>
          <w:sz w:val="24"/>
        </w:rPr>
        <w:t>создавать</w:t>
      </w:r>
      <w:r>
        <w:rPr>
          <w:spacing w:val="-4"/>
          <w:sz w:val="24"/>
        </w:rPr>
        <w:t xml:space="preserve"> </w:t>
      </w:r>
      <w:r>
        <w:rPr>
          <w:sz w:val="24"/>
        </w:rPr>
        <w:t>схемы,</w:t>
      </w:r>
      <w:r>
        <w:rPr>
          <w:spacing w:val="-3"/>
          <w:sz w:val="24"/>
        </w:rPr>
        <w:t xml:space="preserve"> </w:t>
      </w:r>
      <w:r>
        <w:rPr>
          <w:sz w:val="24"/>
        </w:rPr>
        <w:t>таблицы</w:t>
      </w:r>
      <w:r>
        <w:rPr>
          <w:spacing w:val="-2"/>
          <w:sz w:val="24"/>
        </w:rPr>
        <w:t xml:space="preserve"> </w:t>
      </w:r>
      <w:r>
        <w:rPr>
          <w:sz w:val="24"/>
        </w:rPr>
        <w:t>для</w:t>
      </w:r>
      <w:r>
        <w:rPr>
          <w:spacing w:val="-3"/>
          <w:sz w:val="24"/>
        </w:rPr>
        <w:t xml:space="preserve"> </w:t>
      </w:r>
      <w:r>
        <w:rPr>
          <w:sz w:val="24"/>
        </w:rPr>
        <w:t>представления</w:t>
      </w:r>
      <w:r>
        <w:rPr>
          <w:spacing w:val="-3"/>
          <w:sz w:val="24"/>
        </w:rPr>
        <w:t xml:space="preserve"> </w:t>
      </w:r>
      <w:r>
        <w:rPr>
          <w:sz w:val="24"/>
        </w:rPr>
        <w:t>информации.</w:t>
      </w:r>
    </w:p>
    <w:p w:rsidR="00F11B8F" w:rsidRDefault="00920C79">
      <w:pPr>
        <w:spacing w:before="39" w:line="276" w:lineRule="auto"/>
        <w:ind w:left="542" w:right="685" w:firstLine="567"/>
        <w:jc w:val="both"/>
        <w:rPr>
          <w:sz w:val="24"/>
        </w:rPr>
      </w:pPr>
      <w:r>
        <w:rPr>
          <w:sz w:val="24"/>
        </w:rPr>
        <w:t xml:space="preserve">Овладение </w:t>
      </w:r>
      <w:r>
        <w:rPr>
          <w:i/>
          <w:sz w:val="24"/>
          <w:u w:val="single"/>
        </w:rPr>
        <w:t>универсальными учебными коммуникативными действиями</w:t>
      </w:r>
      <w:r>
        <w:rPr>
          <w:i/>
          <w:sz w:val="24"/>
        </w:rPr>
        <w:t xml:space="preserve"> </w:t>
      </w:r>
      <w:r>
        <w:rPr>
          <w:sz w:val="24"/>
        </w:rPr>
        <w:t>предполагает</w:t>
      </w:r>
      <w:r>
        <w:rPr>
          <w:spacing w:val="-57"/>
          <w:sz w:val="24"/>
        </w:rPr>
        <w:t xml:space="preserve"> </w:t>
      </w:r>
      <w:r>
        <w:rPr>
          <w:sz w:val="24"/>
        </w:rPr>
        <w:t>формирование и оценку у обучающихся таких групп умений, как общение и совместная</w:t>
      </w:r>
      <w:r>
        <w:rPr>
          <w:spacing w:val="1"/>
          <w:sz w:val="24"/>
        </w:rPr>
        <w:t xml:space="preserve"> </w:t>
      </w:r>
      <w:r>
        <w:rPr>
          <w:sz w:val="24"/>
        </w:rPr>
        <w:t>деятельность.</w:t>
      </w:r>
    </w:p>
    <w:p w:rsidR="00F11B8F" w:rsidRDefault="00920C79">
      <w:pPr>
        <w:pStyle w:val="a3"/>
        <w:spacing w:line="276" w:lineRule="auto"/>
        <w:ind w:right="687" w:firstLine="567"/>
      </w:pPr>
      <w:r>
        <w:rPr>
          <w:i/>
        </w:rPr>
        <w:t>Общение</w:t>
      </w:r>
      <w:r>
        <w:rPr>
          <w:i/>
          <w:spacing w:val="1"/>
        </w:rPr>
        <w:t xml:space="preserve"> </w:t>
      </w:r>
      <w:r>
        <w:t>как</w:t>
      </w:r>
      <w:r>
        <w:rPr>
          <w:spacing w:val="1"/>
        </w:rPr>
        <w:t xml:space="preserve"> </w:t>
      </w:r>
      <w:r>
        <w:t>одно</w:t>
      </w:r>
      <w:r>
        <w:rPr>
          <w:spacing w:val="1"/>
        </w:rPr>
        <w:t xml:space="preserve"> </w:t>
      </w:r>
      <w:r>
        <w:t>из</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обеспечивает</w:t>
      </w:r>
      <w:r>
        <w:rPr>
          <w:spacing w:val="-1"/>
        </w:rPr>
        <w:t xml:space="preserve"> </w:t>
      </w:r>
      <w:r>
        <w:t>сформированность</w:t>
      </w:r>
      <w:r>
        <w:rPr>
          <w:spacing w:val="-1"/>
        </w:rPr>
        <w:t xml:space="preserve"> </w:t>
      </w:r>
      <w:r>
        <w:t>у обучающихся</w:t>
      </w:r>
      <w:r>
        <w:rPr>
          <w:spacing w:val="-1"/>
        </w:rPr>
        <w:t xml:space="preserve"> </w:t>
      </w:r>
      <w:r>
        <w:t>следующих умений:</w:t>
      </w:r>
    </w:p>
    <w:p w:rsidR="00F11B8F" w:rsidRDefault="00920C79" w:rsidP="004F177C">
      <w:pPr>
        <w:pStyle w:val="a4"/>
        <w:numPr>
          <w:ilvl w:val="0"/>
          <w:numId w:val="95"/>
        </w:numPr>
        <w:tabs>
          <w:tab w:val="left" w:pos="1831"/>
        </w:tabs>
        <w:spacing w:line="273" w:lineRule="auto"/>
        <w:ind w:right="691"/>
        <w:rPr>
          <w:sz w:val="24"/>
        </w:rPr>
      </w:pPr>
      <w:r>
        <w:rPr>
          <w:sz w:val="24"/>
        </w:rPr>
        <w:t>воспринимать и формулировать суждения, выражать эмоции в соответствии с</w:t>
      </w:r>
      <w:r>
        <w:rPr>
          <w:spacing w:val="-57"/>
          <w:sz w:val="24"/>
        </w:rPr>
        <w:t xml:space="preserve"> </w:t>
      </w:r>
      <w:r>
        <w:rPr>
          <w:sz w:val="24"/>
        </w:rPr>
        <w:t>целями</w:t>
      </w:r>
      <w:r>
        <w:rPr>
          <w:spacing w:val="-2"/>
          <w:sz w:val="24"/>
        </w:rPr>
        <w:t xml:space="preserve"> </w:t>
      </w:r>
      <w:r>
        <w:rPr>
          <w:sz w:val="24"/>
        </w:rPr>
        <w:t>и</w:t>
      </w:r>
      <w:r>
        <w:rPr>
          <w:spacing w:val="-1"/>
          <w:sz w:val="24"/>
        </w:rPr>
        <w:t xml:space="preserve"> </w:t>
      </w:r>
      <w:r>
        <w:rPr>
          <w:sz w:val="24"/>
        </w:rPr>
        <w:t>условиями</w:t>
      </w:r>
      <w:r>
        <w:rPr>
          <w:spacing w:val="-1"/>
          <w:sz w:val="24"/>
        </w:rPr>
        <w:t xml:space="preserve"> </w:t>
      </w:r>
      <w:r>
        <w:rPr>
          <w:sz w:val="24"/>
        </w:rPr>
        <w:t>общения в</w:t>
      </w:r>
      <w:r>
        <w:rPr>
          <w:spacing w:val="-1"/>
          <w:sz w:val="24"/>
        </w:rPr>
        <w:t xml:space="preserve"> </w:t>
      </w:r>
      <w:r>
        <w:rPr>
          <w:sz w:val="24"/>
        </w:rPr>
        <w:t>знакомой</w:t>
      </w:r>
      <w:r>
        <w:rPr>
          <w:spacing w:val="-1"/>
          <w:sz w:val="24"/>
        </w:rPr>
        <w:t xml:space="preserve"> </w:t>
      </w:r>
      <w:r>
        <w:rPr>
          <w:sz w:val="24"/>
        </w:rPr>
        <w:t>среде;</w:t>
      </w:r>
    </w:p>
    <w:p w:rsidR="00F11B8F" w:rsidRDefault="00920C79" w:rsidP="004F177C">
      <w:pPr>
        <w:pStyle w:val="a4"/>
        <w:numPr>
          <w:ilvl w:val="0"/>
          <w:numId w:val="95"/>
        </w:numPr>
        <w:tabs>
          <w:tab w:val="left" w:pos="1831"/>
        </w:tabs>
        <w:spacing w:before="2" w:line="273" w:lineRule="auto"/>
        <w:ind w:right="686"/>
        <w:rPr>
          <w:sz w:val="24"/>
        </w:rPr>
      </w:pPr>
      <w:r>
        <w:rPr>
          <w:sz w:val="24"/>
        </w:rPr>
        <w:t>проявлять</w:t>
      </w:r>
      <w:r>
        <w:rPr>
          <w:spacing w:val="1"/>
          <w:sz w:val="24"/>
        </w:rPr>
        <w:t xml:space="preserve"> </w:t>
      </w:r>
      <w:r>
        <w:rPr>
          <w:sz w:val="24"/>
        </w:rPr>
        <w:t>уважительное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собеседнику,</w:t>
      </w:r>
      <w:r>
        <w:rPr>
          <w:spacing w:val="1"/>
          <w:sz w:val="24"/>
        </w:rPr>
        <w:t xml:space="preserve"> </w:t>
      </w:r>
      <w:r>
        <w:rPr>
          <w:sz w:val="24"/>
        </w:rPr>
        <w:t>соблюдать</w:t>
      </w:r>
      <w:r>
        <w:rPr>
          <w:spacing w:val="1"/>
          <w:sz w:val="24"/>
        </w:rPr>
        <w:t xml:space="preserve"> </w:t>
      </w:r>
      <w:r>
        <w:rPr>
          <w:sz w:val="24"/>
        </w:rPr>
        <w:t>правила</w:t>
      </w:r>
      <w:r>
        <w:rPr>
          <w:spacing w:val="-57"/>
          <w:sz w:val="24"/>
        </w:rPr>
        <w:t xml:space="preserve"> </w:t>
      </w:r>
      <w:r>
        <w:rPr>
          <w:sz w:val="24"/>
        </w:rPr>
        <w:t>ведения диалога и дискуссии; признавать возможность существования разных</w:t>
      </w:r>
      <w:r>
        <w:rPr>
          <w:spacing w:val="-57"/>
          <w:sz w:val="24"/>
        </w:rPr>
        <w:t xml:space="preserve"> </w:t>
      </w:r>
      <w:r>
        <w:rPr>
          <w:sz w:val="24"/>
        </w:rPr>
        <w:t>точек</w:t>
      </w:r>
      <w:r>
        <w:rPr>
          <w:spacing w:val="-1"/>
          <w:sz w:val="24"/>
        </w:rPr>
        <w:t xml:space="preserve"> </w:t>
      </w:r>
      <w:r>
        <w:rPr>
          <w:sz w:val="24"/>
        </w:rPr>
        <w:t>зрения;</w:t>
      </w:r>
    </w:p>
    <w:p w:rsidR="00F11B8F" w:rsidRDefault="00920C79" w:rsidP="004F177C">
      <w:pPr>
        <w:pStyle w:val="a4"/>
        <w:numPr>
          <w:ilvl w:val="0"/>
          <w:numId w:val="95"/>
        </w:numPr>
        <w:tabs>
          <w:tab w:val="left" w:pos="1831"/>
        </w:tabs>
        <w:spacing w:before="6"/>
        <w:rPr>
          <w:sz w:val="24"/>
        </w:rPr>
      </w:pPr>
      <w:r>
        <w:rPr>
          <w:sz w:val="24"/>
        </w:rPr>
        <w:t>корректно</w:t>
      </w:r>
      <w:r>
        <w:rPr>
          <w:spacing w:val="-3"/>
          <w:sz w:val="24"/>
        </w:rPr>
        <w:t xml:space="preserve"> </w:t>
      </w:r>
      <w:r>
        <w:rPr>
          <w:sz w:val="24"/>
        </w:rPr>
        <w:t>и</w:t>
      </w:r>
      <w:r>
        <w:rPr>
          <w:spacing w:val="-4"/>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Pr>
          <w:sz w:val="24"/>
        </w:rPr>
        <w:t>свое</w:t>
      </w:r>
      <w:r>
        <w:rPr>
          <w:spacing w:val="-3"/>
          <w:sz w:val="24"/>
        </w:rPr>
        <w:t xml:space="preserve"> </w:t>
      </w:r>
      <w:r>
        <w:rPr>
          <w:sz w:val="24"/>
        </w:rPr>
        <w:t>мнение;</w:t>
      </w:r>
    </w:p>
    <w:p w:rsidR="00F11B8F" w:rsidRDefault="00920C79" w:rsidP="004F177C">
      <w:pPr>
        <w:pStyle w:val="a4"/>
        <w:numPr>
          <w:ilvl w:val="0"/>
          <w:numId w:val="95"/>
        </w:numPr>
        <w:tabs>
          <w:tab w:val="left" w:pos="1831"/>
        </w:tabs>
        <w:spacing w:before="40"/>
        <w:rPr>
          <w:sz w:val="24"/>
        </w:rPr>
      </w:pPr>
      <w:r>
        <w:rPr>
          <w:sz w:val="24"/>
        </w:rPr>
        <w:t>строить</w:t>
      </w:r>
      <w:r>
        <w:rPr>
          <w:spacing w:val="-4"/>
          <w:sz w:val="24"/>
        </w:rPr>
        <w:t xml:space="preserve"> </w:t>
      </w:r>
      <w:r>
        <w:rPr>
          <w:sz w:val="24"/>
        </w:rPr>
        <w:t>речевое</w:t>
      </w:r>
      <w:r>
        <w:rPr>
          <w:spacing w:val="-3"/>
          <w:sz w:val="24"/>
        </w:rPr>
        <w:t xml:space="preserve"> </w:t>
      </w:r>
      <w:r>
        <w:rPr>
          <w:sz w:val="24"/>
        </w:rPr>
        <w:t>высказывание</w:t>
      </w:r>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2"/>
          <w:sz w:val="24"/>
        </w:rPr>
        <w:t xml:space="preserve"> </w:t>
      </w:r>
      <w:r>
        <w:rPr>
          <w:sz w:val="24"/>
        </w:rPr>
        <w:t>задачей;</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95"/>
        </w:numPr>
        <w:tabs>
          <w:tab w:val="left" w:pos="1831"/>
        </w:tabs>
        <w:spacing w:before="76" w:line="271" w:lineRule="auto"/>
        <w:ind w:right="686"/>
        <w:rPr>
          <w:sz w:val="24"/>
        </w:rPr>
      </w:pPr>
      <w:r>
        <w:rPr>
          <w:sz w:val="24"/>
        </w:rPr>
        <w:lastRenderedPageBreak/>
        <w:t>создавать</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w:t>
      </w:r>
      <w:r>
        <w:rPr>
          <w:spacing w:val="1"/>
          <w:sz w:val="24"/>
        </w:rPr>
        <w:t xml:space="preserve"> </w:t>
      </w:r>
      <w:r>
        <w:rPr>
          <w:sz w:val="24"/>
        </w:rPr>
        <w:t>(описание,</w:t>
      </w:r>
      <w:r>
        <w:rPr>
          <w:spacing w:val="1"/>
          <w:sz w:val="24"/>
        </w:rPr>
        <w:t xml:space="preserve"> </w:t>
      </w:r>
      <w:r>
        <w:rPr>
          <w:sz w:val="24"/>
        </w:rPr>
        <w:t>рассуждение,</w:t>
      </w:r>
      <w:r>
        <w:rPr>
          <w:spacing w:val="-57"/>
          <w:sz w:val="24"/>
        </w:rPr>
        <w:t xml:space="preserve"> </w:t>
      </w:r>
      <w:r>
        <w:rPr>
          <w:sz w:val="24"/>
        </w:rPr>
        <w:t>повествование);</w:t>
      </w:r>
    </w:p>
    <w:p w:rsidR="00F11B8F" w:rsidRDefault="00920C79" w:rsidP="004F177C">
      <w:pPr>
        <w:pStyle w:val="a4"/>
        <w:numPr>
          <w:ilvl w:val="0"/>
          <w:numId w:val="95"/>
        </w:numPr>
        <w:tabs>
          <w:tab w:val="left" w:pos="1831"/>
        </w:tabs>
        <w:spacing w:before="8"/>
        <w:rPr>
          <w:sz w:val="24"/>
        </w:rPr>
      </w:pPr>
      <w:r>
        <w:rPr>
          <w:sz w:val="24"/>
        </w:rPr>
        <w:t>готовить</w:t>
      </w:r>
      <w:r>
        <w:rPr>
          <w:spacing w:val="-7"/>
          <w:sz w:val="24"/>
        </w:rPr>
        <w:t xml:space="preserve"> </w:t>
      </w:r>
      <w:r>
        <w:rPr>
          <w:sz w:val="24"/>
        </w:rPr>
        <w:t>небольшие</w:t>
      </w:r>
      <w:r>
        <w:rPr>
          <w:spacing w:val="-6"/>
          <w:sz w:val="24"/>
        </w:rPr>
        <w:t xml:space="preserve"> </w:t>
      </w:r>
      <w:r>
        <w:rPr>
          <w:sz w:val="24"/>
        </w:rPr>
        <w:t>публичные</w:t>
      </w:r>
      <w:r>
        <w:rPr>
          <w:spacing w:val="-7"/>
          <w:sz w:val="24"/>
        </w:rPr>
        <w:t xml:space="preserve"> </w:t>
      </w:r>
      <w:r>
        <w:rPr>
          <w:sz w:val="24"/>
        </w:rPr>
        <w:t>выступления;</w:t>
      </w:r>
    </w:p>
    <w:p w:rsidR="00F11B8F" w:rsidRDefault="00920C79" w:rsidP="004F177C">
      <w:pPr>
        <w:pStyle w:val="a4"/>
        <w:numPr>
          <w:ilvl w:val="0"/>
          <w:numId w:val="95"/>
        </w:numPr>
        <w:tabs>
          <w:tab w:val="left" w:pos="1831"/>
        </w:tabs>
        <w:spacing w:before="41" w:line="273" w:lineRule="auto"/>
        <w:ind w:right="690"/>
        <w:rPr>
          <w:sz w:val="24"/>
        </w:rPr>
      </w:pPr>
      <w:r>
        <w:rPr>
          <w:sz w:val="24"/>
        </w:rPr>
        <w:t>подбирать</w:t>
      </w:r>
      <w:r>
        <w:rPr>
          <w:spacing w:val="1"/>
          <w:sz w:val="24"/>
        </w:rPr>
        <w:t xml:space="preserve"> </w:t>
      </w:r>
      <w:r>
        <w:rPr>
          <w:sz w:val="24"/>
        </w:rPr>
        <w:t>иллюстративный</w:t>
      </w:r>
      <w:r>
        <w:rPr>
          <w:spacing w:val="1"/>
          <w:sz w:val="24"/>
        </w:rPr>
        <w:t xml:space="preserve"> </w:t>
      </w:r>
      <w:r>
        <w:rPr>
          <w:sz w:val="24"/>
        </w:rPr>
        <w:t>материал</w:t>
      </w:r>
      <w:r>
        <w:rPr>
          <w:spacing w:val="1"/>
          <w:sz w:val="24"/>
        </w:rPr>
        <w:t xml:space="preserve"> </w:t>
      </w:r>
      <w:r>
        <w:rPr>
          <w:sz w:val="24"/>
        </w:rPr>
        <w:t>(рисунки,</w:t>
      </w:r>
      <w:r>
        <w:rPr>
          <w:spacing w:val="1"/>
          <w:sz w:val="24"/>
        </w:rPr>
        <w:t xml:space="preserve"> </w:t>
      </w:r>
      <w:r>
        <w:rPr>
          <w:sz w:val="24"/>
        </w:rPr>
        <w:t>фото,</w:t>
      </w:r>
      <w:r>
        <w:rPr>
          <w:spacing w:val="1"/>
          <w:sz w:val="24"/>
        </w:rPr>
        <w:t xml:space="preserve"> </w:t>
      </w:r>
      <w:r>
        <w:rPr>
          <w:sz w:val="24"/>
        </w:rPr>
        <w:t>плакаты)</w:t>
      </w:r>
      <w:r>
        <w:rPr>
          <w:spacing w:val="1"/>
          <w:sz w:val="24"/>
        </w:rPr>
        <w:t xml:space="preserve"> </w:t>
      </w:r>
      <w:r>
        <w:rPr>
          <w:sz w:val="24"/>
        </w:rPr>
        <w:t>к</w:t>
      </w:r>
      <w:r>
        <w:rPr>
          <w:spacing w:val="1"/>
          <w:sz w:val="24"/>
        </w:rPr>
        <w:t xml:space="preserve"> </w:t>
      </w:r>
      <w:r>
        <w:rPr>
          <w:sz w:val="24"/>
        </w:rPr>
        <w:t>тексту</w:t>
      </w:r>
      <w:r>
        <w:rPr>
          <w:spacing w:val="1"/>
          <w:sz w:val="24"/>
        </w:rPr>
        <w:t xml:space="preserve"> </w:t>
      </w:r>
      <w:r>
        <w:rPr>
          <w:sz w:val="24"/>
        </w:rPr>
        <w:t>выступления;</w:t>
      </w:r>
    </w:p>
    <w:p w:rsidR="00F11B8F" w:rsidRDefault="00920C79">
      <w:pPr>
        <w:pStyle w:val="a3"/>
        <w:spacing w:before="1" w:line="276" w:lineRule="auto"/>
        <w:ind w:right="690" w:firstLine="567"/>
      </w:pPr>
      <w:r>
        <w:rPr>
          <w:i/>
        </w:rPr>
        <w:t xml:space="preserve">Совместная деятельность </w:t>
      </w:r>
      <w:r>
        <w:t>как одно из коммуникативных универсальных учебных</w:t>
      </w:r>
      <w:r>
        <w:rPr>
          <w:spacing w:val="1"/>
        </w:rPr>
        <w:t xml:space="preserve"> </w:t>
      </w:r>
      <w:r>
        <w:t>действий</w:t>
      </w:r>
      <w:r>
        <w:rPr>
          <w:spacing w:val="-2"/>
        </w:rPr>
        <w:t xml:space="preserve"> </w:t>
      </w:r>
      <w:r>
        <w:t>обеспечивает</w:t>
      </w:r>
      <w:r>
        <w:rPr>
          <w:spacing w:val="-2"/>
        </w:rPr>
        <w:t xml:space="preserve"> </w:t>
      </w:r>
      <w:r>
        <w:t>сформированность</w:t>
      </w:r>
      <w:r>
        <w:rPr>
          <w:spacing w:val="-2"/>
        </w:rPr>
        <w:t xml:space="preserve"> </w:t>
      </w:r>
      <w:r>
        <w:t>у обучающихся</w:t>
      </w:r>
      <w:r>
        <w:rPr>
          <w:spacing w:val="-1"/>
        </w:rPr>
        <w:t xml:space="preserve"> </w:t>
      </w:r>
      <w:r>
        <w:t>следующих</w:t>
      </w:r>
      <w:r>
        <w:rPr>
          <w:spacing w:val="-1"/>
        </w:rPr>
        <w:t xml:space="preserve"> </w:t>
      </w:r>
      <w:r>
        <w:t>умений:</w:t>
      </w:r>
    </w:p>
    <w:p w:rsidR="00F11B8F" w:rsidRDefault="00920C79" w:rsidP="004F177C">
      <w:pPr>
        <w:pStyle w:val="a4"/>
        <w:numPr>
          <w:ilvl w:val="0"/>
          <w:numId w:val="95"/>
        </w:numPr>
        <w:tabs>
          <w:tab w:val="left" w:pos="1831"/>
        </w:tabs>
        <w:spacing w:before="2" w:line="273" w:lineRule="auto"/>
        <w:ind w:right="685"/>
        <w:rPr>
          <w:sz w:val="24"/>
        </w:rPr>
      </w:pPr>
      <w:r>
        <w:rPr>
          <w:sz w:val="24"/>
        </w:rPr>
        <w:t>формулировать</w:t>
      </w:r>
      <w:r>
        <w:rPr>
          <w:spacing w:val="1"/>
          <w:sz w:val="24"/>
        </w:rPr>
        <w:t xml:space="preserve"> </w:t>
      </w:r>
      <w:r>
        <w:rPr>
          <w:sz w:val="24"/>
        </w:rPr>
        <w:t>краткосрочные</w:t>
      </w:r>
      <w:r>
        <w:rPr>
          <w:spacing w:val="1"/>
          <w:sz w:val="24"/>
        </w:rPr>
        <w:t xml:space="preserve"> </w:t>
      </w:r>
      <w:r>
        <w:rPr>
          <w:sz w:val="24"/>
        </w:rPr>
        <w:t>и</w:t>
      </w:r>
      <w:r>
        <w:rPr>
          <w:spacing w:val="1"/>
          <w:sz w:val="24"/>
        </w:rPr>
        <w:t xml:space="preserve"> </w:t>
      </w:r>
      <w:r>
        <w:rPr>
          <w:sz w:val="24"/>
        </w:rPr>
        <w:t>долгосрочные</w:t>
      </w:r>
      <w:r>
        <w:rPr>
          <w:spacing w:val="1"/>
          <w:sz w:val="24"/>
        </w:rPr>
        <w:t xml:space="preserve"> </w:t>
      </w:r>
      <w:r>
        <w:rPr>
          <w:sz w:val="24"/>
        </w:rPr>
        <w:t>цели</w:t>
      </w:r>
      <w:r>
        <w:rPr>
          <w:spacing w:val="1"/>
          <w:sz w:val="24"/>
        </w:rPr>
        <w:t xml:space="preserve"> </w:t>
      </w:r>
      <w:r>
        <w:rPr>
          <w:sz w:val="24"/>
        </w:rPr>
        <w:t>(индивидуальные</w:t>
      </w:r>
      <w:r>
        <w:rPr>
          <w:spacing w:val="1"/>
          <w:sz w:val="24"/>
        </w:rPr>
        <w:t xml:space="preserve"> </w:t>
      </w:r>
      <w:r>
        <w:rPr>
          <w:sz w:val="24"/>
        </w:rPr>
        <w:t>с</w:t>
      </w:r>
      <w:r>
        <w:rPr>
          <w:spacing w:val="1"/>
          <w:sz w:val="24"/>
        </w:rPr>
        <w:t xml:space="preserve"> </w:t>
      </w:r>
      <w:r>
        <w:rPr>
          <w:sz w:val="24"/>
        </w:rPr>
        <w:t>учетом участия в коллективных задачах) в стандартной (типовой) ситуации на</w:t>
      </w:r>
      <w:r>
        <w:rPr>
          <w:spacing w:val="-57"/>
          <w:sz w:val="24"/>
        </w:rPr>
        <w:t xml:space="preserve"> </w:t>
      </w:r>
      <w:r>
        <w:rPr>
          <w:spacing w:val="-1"/>
          <w:sz w:val="24"/>
        </w:rPr>
        <w:t>основе</w:t>
      </w:r>
      <w:r>
        <w:rPr>
          <w:spacing w:val="-12"/>
          <w:sz w:val="24"/>
        </w:rPr>
        <w:t xml:space="preserve"> </w:t>
      </w:r>
      <w:r>
        <w:rPr>
          <w:spacing w:val="-1"/>
          <w:sz w:val="24"/>
        </w:rPr>
        <w:t>предложенного</w:t>
      </w:r>
      <w:r>
        <w:rPr>
          <w:spacing w:val="-12"/>
          <w:sz w:val="24"/>
        </w:rPr>
        <w:t xml:space="preserve"> </w:t>
      </w:r>
      <w:r>
        <w:rPr>
          <w:sz w:val="24"/>
        </w:rPr>
        <w:t>формата</w:t>
      </w:r>
      <w:r>
        <w:rPr>
          <w:spacing w:val="-12"/>
          <w:sz w:val="24"/>
        </w:rPr>
        <w:t xml:space="preserve"> </w:t>
      </w:r>
      <w:r>
        <w:rPr>
          <w:sz w:val="24"/>
        </w:rPr>
        <w:t>планирования,</w:t>
      </w:r>
      <w:r>
        <w:rPr>
          <w:spacing w:val="-12"/>
          <w:sz w:val="24"/>
        </w:rPr>
        <w:t xml:space="preserve"> </w:t>
      </w:r>
      <w:r>
        <w:rPr>
          <w:sz w:val="24"/>
        </w:rPr>
        <w:t>распределения</w:t>
      </w:r>
      <w:r>
        <w:rPr>
          <w:spacing w:val="-12"/>
          <w:sz w:val="24"/>
        </w:rPr>
        <w:t xml:space="preserve"> </w:t>
      </w:r>
      <w:r>
        <w:rPr>
          <w:sz w:val="24"/>
        </w:rPr>
        <w:t>промежуточных</w:t>
      </w:r>
      <w:r>
        <w:rPr>
          <w:spacing w:val="-58"/>
          <w:sz w:val="24"/>
        </w:rPr>
        <w:t xml:space="preserve"> </w:t>
      </w:r>
      <w:r>
        <w:rPr>
          <w:sz w:val="24"/>
        </w:rPr>
        <w:t>шагов</w:t>
      </w:r>
      <w:r>
        <w:rPr>
          <w:spacing w:val="-1"/>
          <w:sz w:val="24"/>
        </w:rPr>
        <w:t xml:space="preserve"> </w:t>
      </w:r>
      <w:r>
        <w:rPr>
          <w:sz w:val="24"/>
        </w:rPr>
        <w:t>и</w:t>
      </w:r>
      <w:r>
        <w:rPr>
          <w:spacing w:val="-1"/>
          <w:sz w:val="24"/>
        </w:rPr>
        <w:t xml:space="preserve"> </w:t>
      </w:r>
      <w:r>
        <w:rPr>
          <w:sz w:val="24"/>
        </w:rPr>
        <w:t>сроков;</w:t>
      </w:r>
    </w:p>
    <w:p w:rsidR="00F11B8F" w:rsidRDefault="00920C79" w:rsidP="004F177C">
      <w:pPr>
        <w:pStyle w:val="a4"/>
        <w:numPr>
          <w:ilvl w:val="0"/>
          <w:numId w:val="95"/>
        </w:numPr>
        <w:tabs>
          <w:tab w:val="left" w:pos="1831"/>
        </w:tabs>
        <w:spacing w:before="7" w:line="276" w:lineRule="auto"/>
        <w:ind w:right="688"/>
        <w:rPr>
          <w:sz w:val="24"/>
        </w:rPr>
      </w:pPr>
      <w:r>
        <w:rPr>
          <w:sz w:val="24"/>
        </w:rPr>
        <w:t>принимать</w:t>
      </w:r>
      <w:r>
        <w:rPr>
          <w:spacing w:val="-11"/>
          <w:sz w:val="24"/>
        </w:rPr>
        <w:t xml:space="preserve"> </w:t>
      </w:r>
      <w:r>
        <w:rPr>
          <w:sz w:val="24"/>
        </w:rPr>
        <w:t>цель</w:t>
      </w:r>
      <w:r>
        <w:rPr>
          <w:spacing w:val="-11"/>
          <w:sz w:val="24"/>
        </w:rPr>
        <w:t xml:space="preserve"> </w:t>
      </w:r>
      <w:r>
        <w:rPr>
          <w:sz w:val="24"/>
        </w:rPr>
        <w:t>совместной</w:t>
      </w:r>
      <w:r>
        <w:rPr>
          <w:spacing w:val="-12"/>
          <w:sz w:val="24"/>
        </w:rPr>
        <w:t xml:space="preserve"> </w:t>
      </w:r>
      <w:r>
        <w:rPr>
          <w:sz w:val="24"/>
        </w:rPr>
        <w:t>деятельности,</w:t>
      </w:r>
      <w:r>
        <w:rPr>
          <w:spacing w:val="-12"/>
          <w:sz w:val="24"/>
        </w:rPr>
        <w:t xml:space="preserve"> </w:t>
      </w:r>
      <w:r>
        <w:rPr>
          <w:sz w:val="24"/>
        </w:rPr>
        <w:t>коллективно</w:t>
      </w:r>
      <w:r>
        <w:rPr>
          <w:spacing w:val="-11"/>
          <w:sz w:val="24"/>
        </w:rPr>
        <w:t xml:space="preserve"> </w:t>
      </w:r>
      <w:r>
        <w:rPr>
          <w:sz w:val="24"/>
        </w:rPr>
        <w:t>строить</w:t>
      </w:r>
      <w:r>
        <w:rPr>
          <w:spacing w:val="-11"/>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ее</w:t>
      </w:r>
      <w:r>
        <w:rPr>
          <w:spacing w:val="-57"/>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 совместной работы; проявлять готовность руководить, выполнять</w:t>
      </w:r>
      <w:r>
        <w:rPr>
          <w:spacing w:val="1"/>
          <w:sz w:val="24"/>
        </w:rPr>
        <w:t xml:space="preserve"> </w:t>
      </w:r>
      <w:r>
        <w:rPr>
          <w:sz w:val="24"/>
        </w:rPr>
        <w:t>поручения, подчиняться;</w:t>
      </w:r>
    </w:p>
    <w:p w:rsidR="00F11B8F" w:rsidRDefault="00920C79" w:rsidP="004F177C">
      <w:pPr>
        <w:pStyle w:val="a4"/>
        <w:numPr>
          <w:ilvl w:val="0"/>
          <w:numId w:val="95"/>
        </w:numPr>
        <w:tabs>
          <w:tab w:val="left" w:pos="1831"/>
        </w:tabs>
        <w:spacing w:line="290" w:lineRule="exact"/>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920C79" w:rsidP="004F177C">
      <w:pPr>
        <w:pStyle w:val="a4"/>
        <w:numPr>
          <w:ilvl w:val="0"/>
          <w:numId w:val="95"/>
        </w:numPr>
        <w:tabs>
          <w:tab w:val="left" w:pos="1831"/>
        </w:tabs>
        <w:spacing w:before="42"/>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3"/>
          <w:sz w:val="24"/>
        </w:rPr>
        <w:t xml:space="preserve"> </w:t>
      </w:r>
      <w:r>
        <w:rPr>
          <w:sz w:val="24"/>
        </w:rPr>
        <w:t>в</w:t>
      </w:r>
      <w:r>
        <w:rPr>
          <w:spacing w:val="-1"/>
          <w:sz w:val="24"/>
        </w:rPr>
        <w:t xml:space="preserve"> </w:t>
      </w:r>
      <w:r>
        <w:rPr>
          <w:sz w:val="24"/>
        </w:rPr>
        <w:t>общий</w:t>
      </w:r>
      <w:r>
        <w:rPr>
          <w:spacing w:val="-3"/>
          <w:sz w:val="24"/>
        </w:rPr>
        <w:t xml:space="preserve"> </w:t>
      </w:r>
      <w:r>
        <w:rPr>
          <w:sz w:val="24"/>
        </w:rPr>
        <w:t>результат;</w:t>
      </w:r>
    </w:p>
    <w:p w:rsidR="00F11B8F" w:rsidRDefault="00920C79" w:rsidP="004F177C">
      <w:pPr>
        <w:pStyle w:val="a4"/>
        <w:numPr>
          <w:ilvl w:val="0"/>
          <w:numId w:val="95"/>
        </w:numPr>
        <w:tabs>
          <w:tab w:val="left" w:pos="1830"/>
          <w:tab w:val="left" w:pos="1831"/>
        </w:tabs>
        <w:spacing w:before="40" w:line="276" w:lineRule="auto"/>
        <w:ind w:left="542" w:right="685" w:firstLine="927"/>
        <w:jc w:val="right"/>
        <w:rPr>
          <w:sz w:val="24"/>
        </w:rPr>
      </w:pPr>
      <w:r>
        <w:rPr>
          <w:spacing w:val="-1"/>
          <w:sz w:val="24"/>
        </w:rPr>
        <w:t>выполнять</w:t>
      </w:r>
      <w:r>
        <w:rPr>
          <w:spacing w:val="-14"/>
          <w:sz w:val="24"/>
        </w:rPr>
        <w:t xml:space="preserve"> </w:t>
      </w:r>
      <w:r>
        <w:rPr>
          <w:spacing w:val="-1"/>
          <w:sz w:val="24"/>
        </w:rPr>
        <w:t>совместные</w:t>
      </w:r>
      <w:r>
        <w:rPr>
          <w:spacing w:val="-14"/>
          <w:sz w:val="24"/>
        </w:rPr>
        <w:t xml:space="preserve"> </w:t>
      </w:r>
      <w:r>
        <w:rPr>
          <w:spacing w:val="-1"/>
          <w:sz w:val="24"/>
        </w:rPr>
        <w:t>проектные</w:t>
      </w:r>
      <w:r>
        <w:rPr>
          <w:spacing w:val="-14"/>
          <w:sz w:val="24"/>
        </w:rPr>
        <w:t xml:space="preserve"> </w:t>
      </w:r>
      <w:r>
        <w:rPr>
          <w:sz w:val="24"/>
        </w:rPr>
        <w:t>задания</w:t>
      </w:r>
      <w:r>
        <w:rPr>
          <w:spacing w:val="-14"/>
          <w:sz w:val="24"/>
        </w:rPr>
        <w:t xml:space="preserve"> </w:t>
      </w:r>
      <w:r>
        <w:rPr>
          <w:sz w:val="24"/>
        </w:rPr>
        <w:t>с</w:t>
      </w:r>
      <w:r>
        <w:rPr>
          <w:spacing w:val="-15"/>
          <w:sz w:val="24"/>
        </w:rPr>
        <w:t xml:space="preserve"> </w:t>
      </w:r>
      <w:r>
        <w:rPr>
          <w:sz w:val="24"/>
        </w:rPr>
        <w:t>опорой</w:t>
      </w:r>
      <w:r>
        <w:rPr>
          <w:spacing w:val="-14"/>
          <w:sz w:val="24"/>
        </w:rPr>
        <w:t xml:space="preserve"> </w:t>
      </w:r>
      <w:r>
        <w:rPr>
          <w:sz w:val="24"/>
        </w:rPr>
        <w:t>на</w:t>
      </w:r>
      <w:r>
        <w:rPr>
          <w:spacing w:val="-13"/>
          <w:sz w:val="24"/>
        </w:rPr>
        <w:t xml:space="preserve"> </w:t>
      </w:r>
      <w:r>
        <w:rPr>
          <w:sz w:val="24"/>
        </w:rPr>
        <w:t>предложенные</w:t>
      </w:r>
      <w:r>
        <w:rPr>
          <w:spacing w:val="-14"/>
          <w:sz w:val="24"/>
        </w:rPr>
        <w:t xml:space="preserve"> </w:t>
      </w:r>
      <w:r>
        <w:rPr>
          <w:sz w:val="24"/>
        </w:rPr>
        <w:t>образцы.</w:t>
      </w:r>
      <w:r>
        <w:rPr>
          <w:spacing w:val="-57"/>
          <w:sz w:val="24"/>
        </w:rPr>
        <w:t xml:space="preserve"> </w:t>
      </w:r>
      <w:r>
        <w:rPr>
          <w:sz w:val="24"/>
        </w:rPr>
        <w:t>Овладение</w:t>
      </w:r>
      <w:r>
        <w:rPr>
          <w:spacing w:val="60"/>
          <w:sz w:val="24"/>
        </w:rPr>
        <w:t xml:space="preserve"> </w:t>
      </w:r>
      <w:r>
        <w:rPr>
          <w:i/>
          <w:sz w:val="24"/>
          <w:u w:val="single"/>
        </w:rPr>
        <w:t>регулятивными</w:t>
      </w:r>
      <w:r>
        <w:rPr>
          <w:i/>
          <w:spacing w:val="60"/>
          <w:sz w:val="24"/>
          <w:u w:val="single"/>
        </w:rPr>
        <w:t xml:space="preserve"> </w:t>
      </w:r>
      <w:r>
        <w:rPr>
          <w:i/>
          <w:sz w:val="24"/>
          <w:u w:val="single"/>
        </w:rPr>
        <w:t>универсальными</w:t>
      </w:r>
      <w:r>
        <w:rPr>
          <w:i/>
          <w:spacing w:val="60"/>
          <w:sz w:val="24"/>
          <w:u w:val="single"/>
        </w:rPr>
        <w:t xml:space="preserve"> </w:t>
      </w:r>
      <w:r>
        <w:rPr>
          <w:i/>
          <w:sz w:val="24"/>
          <w:u w:val="single"/>
        </w:rPr>
        <w:t>учебными</w:t>
      </w:r>
      <w:r>
        <w:rPr>
          <w:i/>
          <w:spacing w:val="60"/>
          <w:sz w:val="24"/>
          <w:u w:val="single"/>
        </w:rPr>
        <w:t xml:space="preserve"> </w:t>
      </w:r>
      <w:r>
        <w:rPr>
          <w:i/>
          <w:sz w:val="24"/>
          <w:u w:val="single"/>
        </w:rPr>
        <w:t>действиями</w:t>
      </w:r>
      <w:r>
        <w:rPr>
          <w:i/>
          <w:spacing w:val="60"/>
          <w:sz w:val="24"/>
        </w:rPr>
        <w:t xml:space="preserve"> </w:t>
      </w:r>
      <w:r>
        <w:rPr>
          <w:sz w:val="24"/>
        </w:rPr>
        <w:t>согласно</w:t>
      </w:r>
      <w:r>
        <w:rPr>
          <w:spacing w:val="60"/>
          <w:sz w:val="24"/>
        </w:rPr>
        <w:t xml:space="preserve"> </w:t>
      </w:r>
      <w:r>
        <w:rPr>
          <w:sz w:val="24"/>
        </w:rPr>
        <w:t>ФГОС</w:t>
      </w:r>
      <w:r>
        <w:rPr>
          <w:spacing w:val="1"/>
          <w:sz w:val="24"/>
        </w:rPr>
        <w:t xml:space="preserve"> </w:t>
      </w:r>
      <w:r>
        <w:rPr>
          <w:sz w:val="24"/>
        </w:rPr>
        <w:t>НОО</w:t>
      </w:r>
      <w:r>
        <w:rPr>
          <w:spacing w:val="8"/>
          <w:sz w:val="24"/>
        </w:rPr>
        <w:t xml:space="preserve"> </w:t>
      </w:r>
      <w:r>
        <w:rPr>
          <w:sz w:val="24"/>
        </w:rPr>
        <w:t>предполагает</w:t>
      </w:r>
      <w:r>
        <w:rPr>
          <w:spacing w:val="8"/>
          <w:sz w:val="24"/>
        </w:rPr>
        <w:t xml:space="preserve"> </w:t>
      </w:r>
      <w:r>
        <w:rPr>
          <w:sz w:val="24"/>
        </w:rPr>
        <w:t>формирование</w:t>
      </w:r>
      <w:r>
        <w:rPr>
          <w:spacing w:val="6"/>
          <w:sz w:val="24"/>
        </w:rPr>
        <w:t xml:space="preserve"> </w:t>
      </w:r>
      <w:r>
        <w:rPr>
          <w:sz w:val="24"/>
        </w:rPr>
        <w:t>и</w:t>
      </w:r>
      <w:r>
        <w:rPr>
          <w:spacing w:val="9"/>
          <w:sz w:val="24"/>
        </w:rPr>
        <w:t xml:space="preserve"> </w:t>
      </w:r>
      <w:r>
        <w:rPr>
          <w:sz w:val="24"/>
        </w:rPr>
        <w:t>оценку</w:t>
      </w:r>
      <w:r>
        <w:rPr>
          <w:spacing w:val="7"/>
          <w:sz w:val="24"/>
        </w:rPr>
        <w:t xml:space="preserve"> </w:t>
      </w:r>
      <w:r>
        <w:rPr>
          <w:sz w:val="24"/>
        </w:rPr>
        <w:t>у</w:t>
      </w:r>
      <w:r>
        <w:rPr>
          <w:spacing w:val="7"/>
          <w:sz w:val="24"/>
        </w:rPr>
        <w:t xml:space="preserve"> </w:t>
      </w:r>
      <w:r>
        <w:rPr>
          <w:sz w:val="24"/>
        </w:rPr>
        <w:t>обучающихся</w:t>
      </w:r>
      <w:r>
        <w:rPr>
          <w:spacing w:val="7"/>
          <w:sz w:val="24"/>
        </w:rPr>
        <w:t xml:space="preserve"> </w:t>
      </w:r>
      <w:r>
        <w:rPr>
          <w:sz w:val="24"/>
        </w:rPr>
        <w:t>умений</w:t>
      </w:r>
      <w:r>
        <w:rPr>
          <w:spacing w:val="9"/>
          <w:sz w:val="24"/>
        </w:rPr>
        <w:t xml:space="preserve"> </w:t>
      </w:r>
      <w:r>
        <w:rPr>
          <w:sz w:val="24"/>
        </w:rPr>
        <w:t>самоорганизации</w:t>
      </w:r>
      <w:r>
        <w:rPr>
          <w:spacing w:val="-57"/>
          <w:sz w:val="24"/>
        </w:rPr>
        <w:t xml:space="preserve"> </w:t>
      </w:r>
      <w:r>
        <w:rPr>
          <w:sz w:val="24"/>
        </w:rPr>
        <w:t>(планировать</w:t>
      </w:r>
      <w:r>
        <w:rPr>
          <w:spacing w:val="-10"/>
          <w:sz w:val="24"/>
        </w:rPr>
        <w:t xml:space="preserve"> </w:t>
      </w:r>
      <w:r>
        <w:rPr>
          <w:sz w:val="24"/>
        </w:rPr>
        <w:t>действия</w:t>
      </w:r>
      <w:r>
        <w:rPr>
          <w:spacing w:val="-11"/>
          <w:sz w:val="24"/>
        </w:rPr>
        <w:t xml:space="preserve"> </w:t>
      </w:r>
      <w:r>
        <w:rPr>
          <w:sz w:val="24"/>
        </w:rPr>
        <w:t>по</w:t>
      </w:r>
      <w:r>
        <w:rPr>
          <w:spacing w:val="-11"/>
          <w:sz w:val="24"/>
        </w:rPr>
        <w:t xml:space="preserve"> </w:t>
      </w:r>
      <w:r>
        <w:rPr>
          <w:sz w:val="24"/>
        </w:rPr>
        <w:t>решению</w:t>
      </w:r>
      <w:r>
        <w:rPr>
          <w:spacing w:val="-10"/>
          <w:sz w:val="24"/>
        </w:rPr>
        <w:t xml:space="preserve"> </w:t>
      </w:r>
      <w:r>
        <w:rPr>
          <w:sz w:val="24"/>
        </w:rPr>
        <w:t>учебной</w:t>
      </w:r>
      <w:r>
        <w:rPr>
          <w:spacing w:val="-11"/>
          <w:sz w:val="24"/>
        </w:rPr>
        <w:t xml:space="preserve"> </w:t>
      </w:r>
      <w:r>
        <w:rPr>
          <w:sz w:val="24"/>
        </w:rPr>
        <w:t>задачи</w:t>
      </w:r>
      <w:r>
        <w:rPr>
          <w:spacing w:val="-11"/>
          <w:sz w:val="24"/>
        </w:rPr>
        <w:t xml:space="preserve"> </w:t>
      </w:r>
      <w:r>
        <w:rPr>
          <w:sz w:val="24"/>
        </w:rPr>
        <w:t>для</w:t>
      </w:r>
      <w:r>
        <w:rPr>
          <w:spacing w:val="-11"/>
          <w:sz w:val="24"/>
        </w:rPr>
        <w:t xml:space="preserve"> </w:t>
      </w:r>
      <w:r>
        <w:rPr>
          <w:sz w:val="24"/>
        </w:rPr>
        <w:t>получения</w:t>
      </w:r>
      <w:r>
        <w:rPr>
          <w:spacing w:val="-10"/>
          <w:sz w:val="24"/>
        </w:rPr>
        <w:t xml:space="preserve"> </w:t>
      </w:r>
      <w:r>
        <w:rPr>
          <w:sz w:val="24"/>
        </w:rPr>
        <w:t>результата,</w:t>
      </w:r>
      <w:r>
        <w:rPr>
          <w:spacing w:val="-9"/>
          <w:sz w:val="24"/>
        </w:rPr>
        <w:t xml:space="preserve"> </w:t>
      </w:r>
      <w:r>
        <w:rPr>
          <w:sz w:val="24"/>
        </w:rPr>
        <w:t>выстраивать</w:t>
      </w:r>
      <w:r>
        <w:rPr>
          <w:spacing w:val="-57"/>
          <w:sz w:val="24"/>
        </w:rPr>
        <w:t xml:space="preserve"> </w:t>
      </w:r>
      <w:r>
        <w:rPr>
          <w:sz w:val="24"/>
        </w:rPr>
        <w:t>последовательность выбранных действий) и самоконтроля (устанавливать причины успеха</w:t>
      </w:r>
      <w:r>
        <w:rPr>
          <w:spacing w:val="-57"/>
          <w:sz w:val="24"/>
        </w:rPr>
        <w:t xml:space="preserve"> </w:t>
      </w:r>
      <w:r>
        <w:rPr>
          <w:sz w:val="24"/>
        </w:rPr>
        <w:t>(неудач) в</w:t>
      </w:r>
      <w:r>
        <w:rPr>
          <w:spacing w:val="2"/>
          <w:sz w:val="24"/>
        </w:rPr>
        <w:t xml:space="preserve"> </w:t>
      </w:r>
      <w:r>
        <w:rPr>
          <w:sz w:val="24"/>
        </w:rPr>
        <w:t>учебной</w:t>
      </w:r>
      <w:r>
        <w:rPr>
          <w:spacing w:val="3"/>
          <w:sz w:val="24"/>
        </w:rPr>
        <w:t xml:space="preserve"> </w:t>
      </w:r>
      <w:r>
        <w:rPr>
          <w:sz w:val="24"/>
        </w:rPr>
        <w:t>деятельности, корректировать</w:t>
      </w:r>
      <w:r>
        <w:rPr>
          <w:spacing w:val="2"/>
          <w:sz w:val="24"/>
        </w:rPr>
        <w:t xml:space="preserve"> </w:t>
      </w:r>
      <w:r>
        <w:rPr>
          <w:sz w:val="24"/>
        </w:rPr>
        <w:t>свои</w:t>
      </w:r>
      <w:r>
        <w:rPr>
          <w:spacing w:val="1"/>
          <w:sz w:val="24"/>
        </w:rPr>
        <w:t xml:space="preserve"> </w:t>
      </w:r>
      <w:r>
        <w:rPr>
          <w:sz w:val="24"/>
        </w:rPr>
        <w:t>учебные действия</w:t>
      </w:r>
      <w:r>
        <w:rPr>
          <w:spacing w:val="1"/>
          <w:sz w:val="24"/>
        </w:rPr>
        <w:t xml:space="preserve"> </w:t>
      </w:r>
      <w:r>
        <w:rPr>
          <w:sz w:val="24"/>
        </w:rPr>
        <w:t>для</w:t>
      </w:r>
      <w:r>
        <w:rPr>
          <w:spacing w:val="3"/>
          <w:sz w:val="24"/>
        </w:rPr>
        <w:t xml:space="preserve"> </w:t>
      </w:r>
      <w:r>
        <w:rPr>
          <w:sz w:val="24"/>
        </w:rPr>
        <w:t>преодоления</w:t>
      </w:r>
    </w:p>
    <w:p w:rsidR="00F11B8F" w:rsidRDefault="00920C79">
      <w:pPr>
        <w:pStyle w:val="a3"/>
        <w:spacing w:line="273" w:lineRule="exact"/>
        <w:jc w:val="left"/>
      </w:pPr>
      <w:r>
        <w:t>ошибок).</w:t>
      </w:r>
    </w:p>
    <w:p w:rsidR="00F11B8F" w:rsidRDefault="00920C79">
      <w:pPr>
        <w:pStyle w:val="a3"/>
        <w:spacing w:before="40" w:line="276" w:lineRule="auto"/>
        <w:ind w:right="686" w:firstLine="567"/>
      </w:pPr>
      <w:r>
        <w:rPr>
          <w:spacing w:val="-1"/>
        </w:rPr>
        <w:t>Оценка</w:t>
      </w:r>
      <w:r>
        <w:rPr>
          <w:spacing w:val="-14"/>
        </w:rPr>
        <w:t xml:space="preserve"> </w:t>
      </w:r>
      <w:r>
        <w:rPr>
          <w:spacing w:val="-1"/>
        </w:rPr>
        <w:t>достижения</w:t>
      </w:r>
      <w:r>
        <w:rPr>
          <w:spacing w:val="-12"/>
        </w:rPr>
        <w:t xml:space="preserve"> </w:t>
      </w:r>
      <w:r>
        <w:rPr>
          <w:spacing w:val="-1"/>
        </w:rPr>
        <w:t>метапредметных</w:t>
      </w:r>
      <w:r>
        <w:rPr>
          <w:spacing w:val="-13"/>
        </w:rPr>
        <w:t xml:space="preserve"> </w:t>
      </w:r>
      <w:r>
        <w:t>результатов</w:t>
      </w:r>
      <w:r>
        <w:rPr>
          <w:spacing w:val="-13"/>
        </w:rPr>
        <w:t xml:space="preserve"> </w:t>
      </w:r>
      <w:r>
        <w:t>осуществляется</w:t>
      </w:r>
      <w:r>
        <w:rPr>
          <w:spacing w:val="-14"/>
        </w:rPr>
        <w:t xml:space="preserve"> </w:t>
      </w:r>
      <w:r>
        <w:t>как</w:t>
      </w:r>
      <w:r>
        <w:rPr>
          <w:spacing w:val="-15"/>
        </w:rPr>
        <w:t xml:space="preserve"> </w:t>
      </w:r>
      <w:r>
        <w:t>учителем</w:t>
      </w:r>
      <w:r>
        <w:rPr>
          <w:spacing w:val="-12"/>
        </w:rPr>
        <w:t xml:space="preserve"> </w:t>
      </w:r>
      <w:r>
        <w:t>в</w:t>
      </w:r>
      <w:r>
        <w:rPr>
          <w:spacing w:val="-13"/>
        </w:rPr>
        <w:t xml:space="preserve"> </w:t>
      </w:r>
      <w:r>
        <w:t>ходе</w:t>
      </w:r>
      <w:r>
        <w:rPr>
          <w:spacing w:val="-58"/>
        </w:rPr>
        <w:t xml:space="preserve"> </w:t>
      </w:r>
      <w:r>
        <w:t>текущей и промежуточной оценки по предмету, так и администрацией образовательной</w:t>
      </w:r>
      <w:r>
        <w:rPr>
          <w:spacing w:val="1"/>
        </w:rPr>
        <w:t xml:space="preserve"> </w:t>
      </w:r>
      <w:r>
        <w:t>организации</w:t>
      </w:r>
      <w:r>
        <w:rPr>
          <w:spacing w:val="-11"/>
        </w:rPr>
        <w:t xml:space="preserve"> </w:t>
      </w:r>
      <w:r>
        <w:t>в</w:t>
      </w:r>
      <w:r>
        <w:rPr>
          <w:spacing w:val="-10"/>
        </w:rPr>
        <w:t xml:space="preserve"> </w:t>
      </w:r>
      <w:r>
        <w:t>ходе</w:t>
      </w:r>
      <w:r>
        <w:rPr>
          <w:spacing w:val="-9"/>
        </w:rPr>
        <w:t xml:space="preserve"> </w:t>
      </w:r>
      <w:r>
        <w:t>мониторинга.</w:t>
      </w:r>
      <w:r>
        <w:rPr>
          <w:spacing w:val="-11"/>
        </w:rPr>
        <w:t xml:space="preserve"> </w:t>
      </w:r>
      <w:r>
        <w:t>В</w:t>
      </w:r>
      <w:r>
        <w:rPr>
          <w:spacing w:val="-8"/>
        </w:rPr>
        <w:t xml:space="preserve"> </w:t>
      </w:r>
      <w:r>
        <w:t>текущем</w:t>
      </w:r>
      <w:r>
        <w:rPr>
          <w:spacing w:val="-11"/>
        </w:rPr>
        <w:t xml:space="preserve"> </w:t>
      </w:r>
      <w:r>
        <w:t>учебном</w:t>
      </w:r>
      <w:r>
        <w:rPr>
          <w:spacing w:val="-11"/>
        </w:rPr>
        <w:t xml:space="preserve"> </w:t>
      </w:r>
      <w:r>
        <w:t>процессе</w:t>
      </w:r>
      <w:r>
        <w:rPr>
          <w:spacing w:val="-12"/>
        </w:rPr>
        <w:t xml:space="preserve"> </w:t>
      </w:r>
      <w:r>
        <w:t>отслеживается</w:t>
      </w:r>
      <w:r>
        <w:rPr>
          <w:spacing w:val="-8"/>
        </w:rPr>
        <w:t xml:space="preserve"> </w:t>
      </w:r>
      <w:r>
        <w:t>способность</w:t>
      </w:r>
      <w:r>
        <w:rPr>
          <w:spacing w:val="-58"/>
        </w:rPr>
        <w:t xml:space="preserve"> </w:t>
      </w:r>
      <w:r>
        <w:t>обучающихся</w:t>
      </w:r>
      <w:r>
        <w:rPr>
          <w:spacing w:val="1"/>
        </w:rPr>
        <w:t xml:space="preserve"> </w:t>
      </w:r>
      <w:r>
        <w:t>разрешать</w:t>
      </w:r>
      <w:r>
        <w:rPr>
          <w:spacing w:val="1"/>
        </w:rPr>
        <w:t xml:space="preserve"> </w:t>
      </w:r>
      <w:r>
        <w:t>учебные</w:t>
      </w:r>
      <w:r>
        <w:rPr>
          <w:spacing w:val="1"/>
        </w:rPr>
        <w:t xml:space="preserve"> </w:t>
      </w:r>
      <w:r>
        <w:t>ситуации</w:t>
      </w:r>
      <w:r>
        <w:rPr>
          <w:spacing w:val="1"/>
        </w:rPr>
        <w:t xml:space="preserve"> </w:t>
      </w:r>
      <w:r>
        <w:t>и</w:t>
      </w:r>
      <w:r>
        <w:rPr>
          <w:spacing w:val="1"/>
        </w:rPr>
        <w:t xml:space="preserve"> </w:t>
      </w:r>
      <w:r>
        <w:t>выполнять</w:t>
      </w:r>
      <w:r>
        <w:rPr>
          <w:spacing w:val="1"/>
        </w:rPr>
        <w:t xml:space="preserve"> </w:t>
      </w:r>
      <w:r>
        <w:t>учебные</w:t>
      </w:r>
      <w:r>
        <w:rPr>
          <w:spacing w:val="1"/>
        </w:rPr>
        <w:t xml:space="preserve"> </w:t>
      </w:r>
      <w:r>
        <w:t>задачи,</w:t>
      </w:r>
      <w:r>
        <w:rPr>
          <w:spacing w:val="1"/>
        </w:rPr>
        <w:t xml:space="preserve"> </w:t>
      </w:r>
      <w:r>
        <w:t>требующие</w:t>
      </w:r>
      <w:r>
        <w:rPr>
          <w:spacing w:val="1"/>
        </w:rPr>
        <w:t xml:space="preserve"> </w:t>
      </w:r>
      <w:r>
        <w:t>владения</w:t>
      </w:r>
      <w:r>
        <w:rPr>
          <w:spacing w:val="1"/>
        </w:rPr>
        <w:t xml:space="preserve"> </w:t>
      </w:r>
      <w:r>
        <w:t>познавательными,</w:t>
      </w:r>
      <w:r>
        <w:rPr>
          <w:spacing w:val="1"/>
        </w:rPr>
        <w:t xml:space="preserve"> </w:t>
      </w:r>
      <w:r>
        <w:t>коммуникативными</w:t>
      </w:r>
      <w:r>
        <w:rPr>
          <w:spacing w:val="1"/>
        </w:rPr>
        <w:t xml:space="preserve"> </w:t>
      </w:r>
      <w:r>
        <w:t>и</w:t>
      </w:r>
      <w:r>
        <w:rPr>
          <w:spacing w:val="1"/>
        </w:rPr>
        <w:t xml:space="preserve"> </w:t>
      </w:r>
      <w:r>
        <w:t>регулятивными</w:t>
      </w:r>
      <w:r>
        <w:rPr>
          <w:spacing w:val="1"/>
        </w:rPr>
        <w:t xml:space="preserve"> </w:t>
      </w:r>
      <w:r>
        <w:t>действиями,</w:t>
      </w:r>
      <w:r>
        <w:rPr>
          <w:spacing w:val="1"/>
        </w:rPr>
        <w:t xml:space="preserve"> </w:t>
      </w:r>
      <w:r>
        <w:t>реализуемыми</w:t>
      </w:r>
      <w:r>
        <w:rPr>
          <w:spacing w:val="-1"/>
        </w:rPr>
        <w:t xml:space="preserve"> </w:t>
      </w:r>
      <w:r>
        <w:t>в</w:t>
      </w:r>
      <w:r>
        <w:rPr>
          <w:spacing w:val="-1"/>
        </w:rPr>
        <w:t xml:space="preserve"> </w:t>
      </w:r>
      <w:r>
        <w:t>предметном</w:t>
      </w:r>
      <w:r>
        <w:rPr>
          <w:spacing w:val="-1"/>
        </w:rPr>
        <w:t xml:space="preserve"> </w:t>
      </w:r>
      <w:r>
        <w:t>преподавании.</w:t>
      </w:r>
    </w:p>
    <w:p w:rsidR="00F11B8F" w:rsidRDefault="00920C79">
      <w:pPr>
        <w:pStyle w:val="a3"/>
        <w:spacing w:before="2" w:line="276" w:lineRule="auto"/>
        <w:ind w:right="688" w:firstLine="567"/>
      </w:pPr>
      <w:r>
        <w:t>В ходе мониторинга проводится оценка сформированности универсальных учебных</w:t>
      </w:r>
      <w:r>
        <w:rPr>
          <w:spacing w:val="1"/>
        </w:rPr>
        <w:t xml:space="preserve"> </w:t>
      </w:r>
      <w:r>
        <w:t>действий.</w:t>
      </w:r>
      <w:r>
        <w:rPr>
          <w:spacing w:val="1"/>
        </w:rPr>
        <w:t xml:space="preserve"> </w:t>
      </w:r>
      <w:r>
        <w:t>Содержание</w:t>
      </w:r>
      <w:r>
        <w:rPr>
          <w:spacing w:val="1"/>
        </w:rPr>
        <w:t xml:space="preserve"> </w:t>
      </w:r>
      <w:r>
        <w:t>и</w:t>
      </w:r>
      <w:r>
        <w:rPr>
          <w:spacing w:val="1"/>
        </w:rPr>
        <w:t xml:space="preserve"> </w:t>
      </w:r>
      <w:r>
        <w:t>периодичность</w:t>
      </w:r>
      <w:r>
        <w:rPr>
          <w:spacing w:val="1"/>
        </w:rPr>
        <w:t xml:space="preserve"> </w:t>
      </w:r>
      <w:r>
        <w:t>мониторинга</w:t>
      </w:r>
      <w:r>
        <w:rPr>
          <w:spacing w:val="1"/>
        </w:rPr>
        <w:t xml:space="preserve"> </w:t>
      </w:r>
      <w:r>
        <w:t>устанавливаются</w:t>
      </w:r>
      <w:r>
        <w:rPr>
          <w:spacing w:val="1"/>
        </w:rPr>
        <w:t xml:space="preserve"> </w:t>
      </w:r>
      <w:r>
        <w:t>решением</w:t>
      </w:r>
      <w:r>
        <w:rPr>
          <w:spacing w:val="1"/>
        </w:rPr>
        <w:t xml:space="preserve"> </w:t>
      </w:r>
      <w:r>
        <w:t>педагогического</w:t>
      </w:r>
      <w:r>
        <w:rPr>
          <w:spacing w:val="1"/>
        </w:rPr>
        <w:t xml:space="preserve"> </w:t>
      </w:r>
      <w:r>
        <w:t>совета</w:t>
      </w:r>
      <w:r>
        <w:rPr>
          <w:spacing w:val="1"/>
        </w:rPr>
        <w:t xml:space="preserve"> </w:t>
      </w:r>
      <w:r>
        <w:t>образовательной</w:t>
      </w:r>
      <w:r>
        <w:rPr>
          <w:spacing w:val="1"/>
        </w:rPr>
        <w:t xml:space="preserve"> </w:t>
      </w:r>
      <w:r>
        <w:t>организации.</w:t>
      </w:r>
      <w:r>
        <w:rPr>
          <w:spacing w:val="1"/>
        </w:rPr>
        <w:t xml:space="preserve"> </w:t>
      </w:r>
      <w:r>
        <w:t>Инструментарий</w:t>
      </w:r>
      <w:r>
        <w:rPr>
          <w:spacing w:val="1"/>
        </w:rPr>
        <w:t xml:space="preserve"> </w:t>
      </w:r>
      <w:r>
        <w:t>для</w:t>
      </w:r>
      <w:r>
        <w:rPr>
          <w:spacing w:val="1"/>
        </w:rPr>
        <w:t xml:space="preserve"> </w:t>
      </w:r>
      <w:r>
        <w:t>оценки</w:t>
      </w:r>
      <w:r>
        <w:rPr>
          <w:spacing w:val="-57"/>
        </w:rPr>
        <w:t xml:space="preserve"> </w:t>
      </w:r>
      <w:r>
        <w:t>сформированности универсальных учебных действий строится на межпредметной основе</w:t>
      </w:r>
      <w:r>
        <w:rPr>
          <w:spacing w:val="1"/>
        </w:rPr>
        <w:t xml:space="preserve"> </w:t>
      </w:r>
      <w:r>
        <w:t>и может включать диагностические материалы по оценке функциональной грамотности,</w:t>
      </w:r>
      <w:r>
        <w:rPr>
          <w:spacing w:val="1"/>
        </w:rPr>
        <w:t xml:space="preserve"> </w:t>
      </w:r>
      <w:r>
        <w:t>сформированности</w:t>
      </w:r>
      <w:r>
        <w:rPr>
          <w:spacing w:val="-4"/>
        </w:rPr>
        <w:t xml:space="preserve"> </w:t>
      </w:r>
      <w:r>
        <w:t>регулятивных,</w:t>
      </w:r>
      <w:r>
        <w:rPr>
          <w:spacing w:val="-6"/>
        </w:rPr>
        <w:t xml:space="preserve"> </w:t>
      </w:r>
      <w:r>
        <w:t>коммуникативных</w:t>
      </w:r>
      <w:r>
        <w:rPr>
          <w:spacing w:val="-5"/>
        </w:rPr>
        <w:t xml:space="preserve"> </w:t>
      </w:r>
      <w:r>
        <w:t>и</w:t>
      </w:r>
      <w:r>
        <w:rPr>
          <w:spacing w:val="-7"/>
        </w:rPr>
        <w:t xml:space="preserve"> </w:t>
      </w:r>
      <w:r>
        <w:t>познавательных</w:t>
      </w:r>
      <w:r>
        <w:rPr>
          <w:spacing w:val="-6"/>
        </w:rPr>
        <w:t xml:space="preserve"> </w:t>
      </w:r>
      <w:r>
        <w:t>учебных</w:t>
      </w:r>
      <w:r>
        <w:rPr>
          <w:spacing w:val="-6"/>
        </w:rPr>
        <w:t xml:space="preserve"> </w:t>
      </w:r>
      <w:r>
        <w:t>действий,</w:t>
      </w:r>
      <w:r>
        <w:rPr>
          <w:spacing w:val="-58"/>
        </w:rPr>
        <w:t xml:space="preserve"> </w:t>
      </w:r>
      <w:r>
        <w:t>проектной</w:t>
      </w:r>
      <w:r>
        <w:rPr>
          <w:spacing w:val="-2"/>
        </w:rPr>
        <w:t xml:space="preserve"> </w:t>
      </w:r>
      <w:r>
        <w:t>деятельности.</w:t>
      </w:r>
    </w:p>
    <w:p w:rsidR="00F11B8F" w:rsidRDefault="00920C79">
      <w:pPr>
        <w:pStyle w:val="1"/>
        <w:spacing w:line="275" w:lineRule="exact"/>
        <w:ind w:left="2818"/>
      </w:pPr>
      <w:r>
        <w:t>Процедуры</w:t>
      </w:r>
      <w:r>
        <w:rPr>
          <w:spacing w:val="-7"/>
        </w:rPr>
        <w:t xml:space="preserve"> </w:t>
      </w:r>
      <w:r>
        <w:t>оценки</w:t>
      </w:r>
      <w:r>
        <w:rPr>
          <w:spacing w:val="-7"/>
        </w:rPr>
        <w:t xml:space="preserve"> </w:t>
      </w:r>
      <w:r>
        <w:t>метапредметных</w:t>
      </w:r>
      <w:r>
        <w:rPr>
          <w:spacing w:val="-6"/>
        </w:rPr>
        <w:t xml:space="preserve"> </w:t>
      </w:r>
      <w:r>
        <w:t>результатов</w:t>
      </w:r>
    </w:p>
    <w:p w:rsidR="00F11B8F" w:rsidRDefault="00920C79">
      <w:pPr>
        <w:pStyle w:val="a3"/>
        <w:spacing w:before="42" w:line="276" w:lineRule="auto"/>
        <w:ind w:right="690" w:firstLine="567"/>
      </w:pPr>
      <w:r>
        <w:t>Содержание и периодичность внутришкольного мониторинга по оценке достижения</w:t>
      </w:r>
      <w:r>
        <w:rPr>
          <w:spacing w:val="1"/>
        </w:rPr>
        <w:t xml:space="preserve"> </w:t>
      </w:r>
      <w:r>
        <w:t>метапредметных</w:t>
      </w:r>
      <w:r>
        <w:rPr>
          <w:spacing w:val="-2"/>
        </w:rPr>
        <w:t xml:space="preserve"> </w:t>
      </w:r>
      <w:r>
        <w:t>результатов*:</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08"/>
        <w:gridCol w:w="1690"/>
        <w:gridCol w:w="736"/>
        <w:gridCol w:w="1744"/>
        <w:gridCol w:w="1744"/>
        <w:gridCol w:w="1622"/>
      </w:tblGrid>
      <w:tr w:rsidR="00F11B8F">
        <w:trPr>
          <w:trHeight w:val="720"/>
        </w:trPr>
        <w:tc>
          <w:tcPr>
            <w:tcW w:w="1808" w:type="dxa"/>
            <w:vMerge w:val="restart"/>
          </w:tcPr>
          <w:p w:rsidR="00F11B8F" w:rsidRDefault="00F11B8F">
            <w:pPr>
              <w:pStyle w:val="TableParagraph"/>
              <w:spacing w:before="1"/>
              <w:rPr>
                <w:sz w:val="21"/>
              </w:rPr>
            </w:pPr>
          </w:p>
          <w:p w:rsidR="00F11B8F" w:rsidRDefault="00920C79">
            <w:pPr>
              <w:pStyle w:val="TableParagraph"/>
              <w:spacing w:line="208" w:lineRule="auto"/>
              <w:ind w:left="170" w:right="143" w:firstLine="22"/>
              <w:rPr>
                <w:b/>
                <w:sz w:val="24"/>
              </w:rPr>
            </w:pPr>
            <w:r>
              <w:rPr>
                <w:b/>
                <w:spacing w:val="-1"/>
                <w:sz w:val="24"/>
              </w:rPr>
              <w:t>Направление</w:t>
            </w:r>
            <w:r>
              <w:rPr>
                <w:b/>
                <w:spacing w:val="-57"/>
                <w:sz w:val="24"/>
              </w:rPr>
              <w:t xml:space="preserve"> </w:t>
            </w:r>
            <w:r>
              <w:rPr>
                <w:b/>
                <w:sz w:val="24"/>
              </w:rPr>
              <w:t>деятельности</w:t>
            </w:r>
          </w:p>
        </w:tc>
        <w:tc>
          <w:tcPr>
            <w:tcW w:w="1690" w:type="dxa"/>
            <w:vMerge w:val="restart"/>
          </w:tcPr>
          <w:p w:rsidR="00F11B8F" w:rsidRDefault="00F11B8F">
            <w:pPr>
              <w:pStyle w:val="TableParagraph"/>
              <w:spacing w:before="1"/>
              <w:rPr>
                <w:sz w:val="21"/>
              </w:rPr>
            </w:pPr>
          </w:p>
          <w:p w:rsidR="00F11B8F" w:rsidRDefault="00920C79">
            <w:pPr>
              <w:pStyle w:val="TableParagraph"/>
              <w:spacing w:line="208" w:lineRule="auto"/>
              <w:ind w:left="697" w:right="114" w:hanging="536"/>
              <w:rPr>
                <w:b/>
                <w:sz w:val="24"/>
              </w:rPr>
            </w:pPr>
            <w:r>
              <w:rPr>
                <w:b/>
                <w:spacing w:val="-1"/>
                <w:sz w:val="24"/>
              </w:rPr>
              <w:t>Ответственн</w:t>
            </w:r>
            <w:r>
              <w:rPr>
                <w:b/>
                <w:spacing w:val="-57"/>
                <w:sz w:val="24"/>
              </w:rPr>
              <w:t xml:space="preserve"> </w:t>
            </w:r>
            <w:r>
              <w:rPr>
                <w:b/>
                <w:sz w:val="24"/>
              </w:rPr>
              <w:t>ые</w:t>
            </w:r>
          </w:p>
        </w:tc>
        <w:tc>
          <w:tcPr>
            <w:tcW w:w="736" w:type="dxa"/>
          </w:tcPr>
          <w:p w:rsidR="00F11B8F" w:rsidRDefault="00920C79">
            <w:pPr>
              <w:pStyle w:val="TableParagraph"/>
              <w:spacing w:line="226" w:lineRule="exact"/>
              <w:ind w:left="37"/>
              <w:jc w:val="center"/>
              <w:rPr>
                <w:b/>
                <w:sz w:val="24"/>
              </w:rPr>
            </w:pPr>
            <w:r>
              <w:rPr>
                <w:b/>
                <w:sz w:val="24"/>
              </w:rPr>
              <w:t>1</w:t>
            </w:r>
          </w:p>
          <w:p w:rsidR="00F11B8F" w:rsidRDefault="00920C79">
            <w:pPr>
              <w:pStyle w:val="TableParagraph"/>
              <w:spacing w:line="240" w:lineRule="exact"/>
              <w:ind w:left="115" w:right="110"/>
              <w:jc w:val="center"/>
              <w:rPr>
                <w:b/>
                <w:sz w:val="24"/>
              </w:rPr>
            </w:pPr>
            <w:r>
              <w:rPr>
                <w:b/>
                <w:sz w:val="24"/>
              </w:rPr>
              <w:t>клас с</w:t>
            </w:r>
          </w:p>
        </w:tc>
        <w:tc>
          <w:tcPr>
            <w:tcW w:w="1744" w:type="dxa"/>
          </w:tcPr>
          <w:p w:rsidR="00F11B8F" w:rsidRDefault="00920C79">
            <w:pPr>
              <w:pStyle w:val="TableParagraph"/>
              <w:spacing w:before="208"/>
              <w:ind w:left="493"/>
              <w:rPr>
                <w:b/>
                <w:sz w:val="24"/>
              </w:rPr>
            </w:pPr>
            <w:r>
              <w:rPr>
                <w:b/>
                <w:sz w:val="24"/>
              </w:rPr>
              <w:t>2</w:t>
            </w:r>
            <w:r>
              <w:rPr>
                <w:b/>
                <w:spacing w:val="-1"/>
                <w:sz w:val="24"/>
              </w:rPr>
              <w:t xml:space="preserve"> </w:t>
            </w:r>
            <w:r>
              <w:rPr>
                <w:b/>
                <w:sz w:val="24"/>
              </w:rPr>
              <w:t>класс</w:t>
            </w:r>
          </w:p>
        </w:tc>
        <w:tc>
          <w:tcPr>
            <w:tcW w:w="1744" w:type="dxa"/>
          </w:tcPr>
          <w:p w:rsidR="00F11B8F" w:rsidRDefault="00920C79">
            <w:pPr>
              <w:pStyle w:val="TableParagraph"/>
              <w:spacing w:before="208"/>
              <w:ind w:left="493"/>
              <w:rPr>
                <w:b/>
                <w:sz w:val="24"/>
              </w:rPr>
            </w:pPr>
            <w:r>
              <w:rPr>
                <w:b/>
                <w:sz w:val="24"/>
              </w:rPr>
              <w:t>3</w:t>
            </w:r>
            <w:r>
              <w:rPr>
                <w:b/>
                <w:spacing w:val="-1"/>
                <w:sz w:val="24"/>
              </w:rPr>
              <w:t xml:space="preserve"> </w:t>
            </w:r>
            <w:r>
              <w:rPr>
                <w:b/>
                <w:sz w:val="24"/>
              </w:rPr>
              <w:t>класс</w:t>
            </w:r>
          </w:p>
        </w:tc>
        <w:tc>
          <w:tcPr>
            <w:tcW w:w="1622" w:type="dxa"/>
          </w:tcPr>
          <w:p w:rsidR="00F11B8F" w:rsidRDefault="00920C79">
            <w:pPr>
              <w:pStyle w:val="TableParagraph"/>
              <w:spacing w:before="208"/>
              <w:ind w:left="433"/>
              <w:rPr>
                <w:b/>
                <w:sz w:val="24"/>
              </w:rPr>
            </w:pPr>
            <w:r>
              <w:rPr>
                <w:b/>
                <w:sz w:val="24"/>
              </w:rPr>
              <w:t>4</w:t>
            </w:r>
            <w:r>
              <w:rPr>
                <w:b/>
                <w:spacing w:val="-1"/>
                <w:sz w:val="24"/>
              </w:rPr>
              <w:t xml:space="preserve"> </w:t>
            </w:r>
            <w:r>
              <w:rPr>
                <w:b/>
                <w:sz w:val="24"/>
              </w:rPr>
              <w:t>класс</w:t>
            </w:r>
          </w:p>
        </w:tc>
      </w:tr>
      <w:tr w:rsidR="00F11B8F">
        <w:trPr>
          <w:trHeight w:val="240"/>
        </w:trPr>
        <w:tc>
          <w:tcPr>
            <w:tcW w:w="1808" w:type="dxa"/>
            <w:vMerge/>
            <w:tcBorders>
              <w:top w:val="nil"/>
            </w:tcBorders>
          </w:tcPr>
          <w:p w:rsidR="00F11B8F" w:rsidRDefault="00F11B8F">
            <w:pPr>
              <w:rPr>
                <w:sz w:val="2"/>
                <w:szCs w:val="2"/>
              </w:rPr>
            </w:pPr>
          </w:p>
        </w:tc>
        <w:tc>
          <w:tcPr>
            <w:tcW w:w="1690" w:type="dxa"/>
            <w:vMerge/>
            <w:tcBorders>
              <w:top w:val="nil"/>
            </w:tcBorders>
          </w:tcPr>
          <w:p w:rsidR="00F11B8F" w:rsidRDefault="00F11B8F">
            <w:pPr>
              <w:rPr>
                <w:sz w:val="2"/>
                <w:szCs w:val="2"/>
              </w:rPr>
            </w:pPr>
          </w:p>
        </w:tc>
        <w:tc>
          <w:tcPr>
            <w:tcW w:w="5846" w:type="dxa"/>
            <w:gridSpan w:val="4"/>
          </w:tcPr>
          <w:p w:rsidR="00F11B8F" w:rsidRDefault="00920C79">
            <w:pPr>
              <w:pStyle w:val="TableParagraph"/>
              <w:spacing w:line="220" w:lineRule="exact"/>
              <w:ind w:left="1817"/>
              <w:rPr>
                <w:b/>
                <w:sz w:val="24"/>
              </w:rPr>
            </w:pPr>
            <w:r>
              <w:rPr>
                <w:b/>
                <w:sz w:val="24"/>
              </w:rPr>
              <w:t>Форма</w:t>
            </w:r>
            <w:r>
              <w:rPr>
                <w:b/>
                <w:spacing w:val="-5"/>
                <w:sz w:val="24"/>
              </w:rPr>
              <w:t xml:space="preserve"> </w:t>
            </w:r>
            <w:r>
              <w:rPr>
                <w:b/>
                <w:sz w:val="24"/>
              </w:rPr>
              <w:t>мониторинга</w:t>
            </w:r>
          </w:p>
        </w:tc>
      </w:tr>
      <w:tr w:rsidR="00F11B8F">
        <w:trPr>
          <w:trHeight w:val="480"/>
        </w:trPr>
        <w:tc>
          <w:tcPr>
            <w:tcW w:w="1808" w:type="dxa"/>
          </w:tcPr>
          <w:p w:rsidR="00F11B8F" w:rsidRDefault="00920C79">
            <w:pPr>
              <w:pStyle w:val="TableParagraph"/>
              <w:spacing w:line="240" w:lineRule="exact"/>
              <w:ind w:left="106" w:right="94" w:firstLine="30"/>
              <w:rPr>
                <w:sz w:val="24"/>
              </w:rPr>
            </w:pPr>
            <w:r>
              <w:rPr>
                <w:sz w:val="24"/>
              </w:rPr>
              <w:t>Внутришкольн</w:t>
            </w:r>
            <w:r>
              <w:rPr>
                <w:spacing w:val="-57"/>
                <w:sz w:val="24"/>
              </w:rPr>
              <w:t xml:space="preserve"> </w:t>
            </w:r>
            <w:r>
              <w:rPr>
                <w:sz w:val="24"/>
              </w:rPr>
              <w:t>ый</w:t>
            </w:r>
            <w:r>
              <w:rPr>
                <w:spacing w:val="-1"/>
                <w:sz w:val="24"/>
              </w:rPr>
              <w:t xml:space="preserve"> </w:t>
            </w:r>
            <w:r>
              <w:rPr>
                <w:sz w:val="24"/>
              </w:rPr>
              <w:t>мониторинг</w:t>
            </w:r>
          </w:p>
        </w:tc>
        <w:tc>
          <w:tcPr>
            <w:tcW w:w="1690" w:type="dxa"/>
          </w:tcPr>
          <w:p w:rsidR="00F11B8F" w:rsidRDefault="00920C79">
            <w:pPr>
              <w:pStyle w:val="TableParagraph"/>
              <w:spacing w:line="240" w:lineRule="exact"/>
              <w:ind w:left="724" w:right="114" w:hanging="566"/>
              <w:rPr>
                <w:sz w:val="24"/>
              </w:rPr>
            </w:pPr>
            <w:r>
              <w:rPr>
                <w:spacing w:val="-1"/>
                <w:sz w:val="24"/>
              </w:rPr>
              <w:t>Администрац</w:t>
            </w:r>
            <w:r>
              <w:rPr>
                <w:spacing w:val="-57"/>
                <w:sz w:val="24"/>
              </w:rPr>
              <w:t xml:space="preserve"> </w:t>
            </w:r>
            <w:r>
              <w:rPr>
                <w:sz w:val="24"/>
              </w:rPr>
              <w:t>ия</w:t>
            </w:r>
          </w:p>
        </w:tc>
        <w:tc>
          <w:tcPr>
            <w:tcW w:w="736" w:type="dxa"/>
          </w:tcPr>
          <w:p w:rsidR="00F11B8F" w:rsidRDefault="00F11B8F">
            <w:pPr>
              <w:pStyle w:val="TableParagraph"/>
              <w:rPr>
                <w:sz w:val="24"/>
              </w:rPr>
            </w:pPr>
          </w:p>
        </w:tc>
        <w:tc>
          <w:tcPr>
            <w:tcW w:w="1744" w:type="dxa"/>
          </w:tcPr>
          <w:p w:rsidR="00F11B8F" w:rsidRDefault="00920C79">
            <w:pPr>
              <w:pStyle w:val="TableParagraph"/>
              <w:spacing w:line="240" w:lineRule="exact"/>
              <w:ind w:left="181" w:right="131" w:hanging="6"/>
              <w:rPr>
                <w:sz w:val="24"/>
              </w:rPr>
            </w:pPr>
            <w:r>
              <w:rPr>
                <w:spacing w:val="-1"/>
                <w:sz w:val="24"/>
              </w:rPr>
              <w:t>Диагностичес</w:t>
            </w:r>
            <w:r>
              <w:rPr>
                <w:spacing w:val="-57"/>
                <w:sz w:val="24"/>
              </w:rPr>
              <w:t xml:space="preserve"> </w:t>
            </w:r>
            <w:r>
              <w:rPr>
                <w:sz w:val="24"/>
              </w:rPr>
              <w:t>кая</w:t>
            </w:r>
            <w:r>
              <w:rPr>
                <w:spacing w:val="-2"/>
                <w:sz w:val="24"/>
              </w:rPr>
              <w:t xml:space="preserve"> </w:t>
            </w:r>
            <w:r>
              <w:rPr>
                <w:sz w:val="24"/>
              </w:rPr>
              <w:t>работа</w:t>
            </w:r>
            <w:r>
              <w:rPr>
                <w:spacing w:val="-2"/>
                <w:sz w:val="24"/>
              </w:rPr>
              <w:t xml:space="preserve"> </w:t>
            </w:r>
            <w:r>
              <w:rPr>
                <w:sz w:val="24"/>
              </w:rPr>
              <w:t>по</w:t>
            </w:r>
          </w:p>
        </w:tc>
        <w:tc>
          <w:tcPr>
            <w:tcW w:w="1744" w:type="dxa"/>
          </w:tcPr>
          <w:p w:rsidR="00F11B8F" w:rsidRDefault="00920C79">
            <w:pPr>
              <w:pStyle w:val="TableParagraph"/>
              <w:spacing w:line="240" w:lineRule="exact"/>
              <w:ind w:left="181" w:right="131" w:hanging="6"/>
              <w:rPr>
                <w:sz w:val="24"/>
              </w:rPr>
            </w:pPr>
            <w:r>
              <w:rPr>
                <w:spacing w:val="-1"/>
                <w:sz w:val="24"/>
              </w:rPr>
              <w:t>Диагностичес</w:t>
            </w:r>
            <w:r>
              <w:rPr>
                <w:spacing w:val="-57"/>
                <w:sz w:val="24"/>
              </w:rPr>
              <w:t xml:space="preserve"> </w:t>
            </w:r>
            <w:r>
              <w:rPr>
                <w:sz w:val="24"/>
              </w:rPr>
              <w:t>кая</w:t>
            </w:r>
            <w:r>
              <w:rPr>
                <w:spacing w:val="-2"/>
                <w:sz w:val="24"/>
              </w:rPr>
              <w:t xml:space="preserve"> </w:t>
            </w:r>
            <w:r>
              <w:rPr>
                <w:sz w:val="24"/>
              </w:rPr>
              <w:t>работа</w:t>
            </w:r>
            <w:r>
              <w:rPr>
                <w:spacing w:val="-2"/>
                <w:sz w:val="24"/>
              </w:rPr>
              <w:t xml:space="preserve"> </w:t>
            </w:r>
            <w:r>
              <w:rPr>
                <w:sz w:val="24"/>
              </w:rPr>
              <w:t>по</w:t>
            </w:r>
          </w:p>
        </w:tc>
        <w:tc>
          <w:tcPr>
            <w:tcW w:w="1622" w:type="dxa"/>
          </w:tcPr>
          <w:p w:rsidR="00F11B8F" w:rsidRDefault="00920C79">
            <w:pPr>
              <w:pStyle w:val="TableParagraph"/>
              <w:spacing w:line="240" w:lineRule="exact"/>
              <w:ind w:left="323" w:right="151" w:hanging="122"/>
              <w:rPr>
                <w:sz w:val="24"/>
              </w:rPr>
            </w:pPr>
            <w:r>
              <w:rPr>
                <w:spacing w:val="-1"/>
                <w:sz w:val="24"/>
              </w:rPr>
              <w:t>Письменная</w:t>
            </w:r>
            <w:r>
              <w:rPr>
                <w:spacing w:val="-57"/>
                <w:sz w:val="24"/>
              </w:rPr>
              <w:t xml:space="preserve"> </w:t>
            </w:r>
            <w:r>
              <w:rPr>
                <w:sz w:val="24"/>
              </w:rPr>
              <w:t>работа</w:t>
            </w:r>
            <w:r>
              <w:rPr>
                <w:spacing w:val="-1"/>
                <w:sz w:val="24"/>
              </w:rPr>
              <w:t xml:space="preserve"> </w:t>
            </w:r>
            <w:r>
              <w:rPr>
                <w:sz w:val="24"/>
              </w:rPr>
              <w:t>на</w:t>
            </w:r>
          </w:p>
        </w:tc>
      </w:tr>
    </w:tbl>
    <w:p w:rsidR="00F11B8F" w:rsidRDefault="00F11B8F">
      <w:pPr>
        <w:spacing w:line="240" w:lineRule="exact"/>
        <w:rPr>
          <w:sz w:val="24"/>
        </w:rPr>
        <w:sectPr w:rsidR="00F11B8F">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08"/>
        <w:gridCol w:w="1690"/>
        <w:gridCol w:w="736"/>
        <w:gridCol w:w="1744"/>
        <w:gridCol w:w="1744"/>
        <w:gridCol w:w="1622"/>
      </w:tblGrid>
      <w:tr w:rsidR="00F11B8F">
        <w:trPr>
          <w:trHeight w:val="720"/>
        </w:trPr>
        <w:tc>
          <w:tcPr>
            <w:tcW w:w="1808" w:type="dxa"/>
            <w:vMerge w:val="restart"/>
          </w:tcPr>
          <w:p w:rsidR="00F11B8F" w:rsidRDefault="00920C79">
            <w:pPr>
              <w:pStyle w:val="TableParagraph"/>
              <w:spacing w:line="222" w:lineRule="exact"/>
              <w:ind w:left="106"/>
              <w:rPr>
                <w:sz w:val="24"/>
              </w:rPr>
            </w:pPr>
            <w:r>
              <w:rPr>
                <w:sz w:val="24"/>
              </w:rPr>
              <w:lastRenderedPageBreak/>
              <w:t>«Оценка</w:t>
            </w:r>
          </w:p>
          <w:p w:rsidR="00F11B8F" w:rsidRDefault="00920C79">
            <w:pPr>
              <w:pStyle w:val="TableParagraph"/>
              <w:spacing w:before="11" w:line="208" w:lineRule="auto"/>
              <w:ind w:left="106" w:right="245"/>
              <w:rPr>
                <w:sz w:val="24"/>
              </w:rPr>
            </w:pPr>
            <w:r>
              <w:rPr>
                <w:spacing w:val="-1"/>
                <w:sz w:val="24"/>
              </w:rPr>
              <w:t>метапредметн</w:t>
            </w:r>
            <w:r>
              <w:rPr>
                <w:spacing w:val="-57"/>
                <w:sz w:val="24"/>
              </w:rPr>
              <w:t xml:space="preserve"> </w:t>
            </w:r>
            <w:r>
              <w:rPr>
                <w:sz w:val="24"/>
              </w:rPr>
              <w:t>ых</w:t>
            </w:r>
          </w:p>
          <w:p w:rsidR="00F11B8F" w:rsidRDefault="00920C79">
            <w:pPr>
              <w:pStyle w:val="TableParagraph"/>
              <w:spacing w:line="247" w:lineRule="exact"/>
              <w:ind w:left="106"/>
              <w:rPr>
                <w:sz w:val="24"/>
              </w:rPr>
            </w:pPr>
            <w:r>
              <w:rPr>
                <w:sz w:val="24"/>
              </w:rPr>
              <w:t>результатов»</w:t>
            </w:r>
          </w:p>
        </w:tc>
        <w:tc>
          <w:tcPr>
            <w:tcW w:w="1690" w:type="dxa"/>
            <w:vMerge w:val="restart"/>
          </w:tcPr>
          <w:p w:rsidR="00F11B8F" w:rsidRDefault="00F11B8F">
            <w:pPr>
              <w:pStyle w:val="TableParagraph"/>
              <w:rPr>
                <w:sz w:val="24"/>
              </w:rPr>
            </w:pPr>
          </w:p>
        </w:tc>
        <w:tc>
          <w:tcPr>
            <w:tcW w:w="736" w:type="dxa"/>
          </w:tcPr>
          <w:p w:rsidR="00F11B8F" w:rsidRDefault="00F11B8F">
            <w:pPr>
              <w:pStyle w:val="TableParagraph"/>
              <w:rPr>
                <w:sz w:val="24"/>
              </w:rPr>
            </w:pPr>
          </w:p>
        </w:tc>
        <w:tc>
          <w:tcPr>
            <w:tcW w:w="1744" w:type="dxa"/>
          </w:tcPr>
          <w:p w:rsidR="00F11B8F" w:rsidRDefault="00920C79">
            <w:pPr>
              <w:pStyle w:val="TableParagraph"/>
              <w:spacing w:line="208" w:lineRule="auto"/>
              <w:ind w:left="185" w:right="168" w:firstLine="334"/>
              <w:rPr>
                <w:sz w:val="24"/>
              </w:rPr>
            </w:pPr>
            <w:r>
              <w:rPr>
                <w:sz w:val="24"/>
              </w:rPr>
              <w:t>оценке</w:t>
            </w:r>
            <w:r>
              <w:rPr>
                <w:spacing w:val="1"/>
                <w:sz w:val="24"/>
              </w:rPr>
              <w:t xml:space="preserve"> </w:t>
            </w:r>
            <w:r>
              <w:rPr>
                <w:spacing w:val="-1"/>
                <w:sz w:val="24"/>
              </w:rPr>
              <w:t>читательской</w:t>
            </w:r>
          </w:p>
          <w:p w:rsidR="00F11B8F" w:rsidRDefault="00920C79">
            <w:pPr>
              <w:pStyle w:val="TableParagraph"/>
              <w:spacing w:line="227" w:lineRule="exact"/>
              <w:ind w:left="225"/>
              <w:rPr>
                <w:sz w:val="24"/>
              </w:rPr>
            </w:pPr>
            <w:r>
              <w:rPr>
                <w:sz w:val="24"/>
              </w:rPr>
              <w:t>грамотности</w:t>
            </w:r>
          </w:p>
        </w:tc>
        <w:tc>
          <w:tcPr>
            <w:tcW w:w="1744" w:type="dxa"/>
          </w:tcPr>
          <w:p w:rsidR="00F11B8F" w:rsidRDefault="00920C79">
            <w:pPr>
              <w:pStyle w:val="TableParagraph"/>
              <w:spacing w:line="208" w:lineRule="auto"/>
              <w:ind w:left="283" w:right="233" w:hanging="34"/>
              <w:rPr>
                <w:sz w:val="24"/>
              </w:rPr>
            </w:pPr>
            <w:r>
              <w:rPr>
                <w:sz w:val="24"/>
              </w:rPr>
              <w:t>оценке</w:t>
            </w:r>
            <w:r>
              <w:rPr>
                <w:spacing w:val="-15"/>
                <w:sz w:val="24"/>
              </w:rPr>
              <w:t xml:space="preserve"> </w:t>
            </w:r>
            <w:r>
              <w:rPr>
                <w:sz w:val="24"/>
              </w:rPr>
              <w:t>ИКТ</w:t>
            </w:r>
            <w:r>
              <w:rPr>
                <w:spacing w:val="-57"/>
                <w:sz w:val="24"/>
              </w:rPr>
              <w:t xml:space="preserve"> </w:t>
            </w:r>
            <w:r>
              <w:rPr>
                <w:sz w:val="24"/>
              </w:rPr>
              <w:t>(цифровой)</w:t>
            </w:r>
          </w:p>
          <w:p w:rsidR="00F11B8F" w:rsidRDefault="00920C79">
            <w:pPr>
              <w:pStyle w:val="TableParagraph"/>
              <w:spacing w:line="227" w:lineRule="exact"/>
              <w:ind w:left="227"/>
              <w:rPr>
                <w:sz w:val="24"/>
              </w:rPr>
            </w:pPr>
            <w:r>
              <w:rPr>
                <w:sz w:val="24"/>
              </w:rPr>
              <w:t>грамотности</w:t>
            </w:r>
          </w:p>
        </w:tc>
        <w:tc>
          <w:tcPr>
            <w:tcW w:w="1622" w:type="dxa"/>
          </w:tcPr>
          <w:p w:rsidR="00F11B8F" w:rsidRDefault="00920C79">
            <w:pPr>
              <w:pStyle w:val="TableParagraph"/>
              <w:spacing w:line="208" w:lineRule="auto"/>
              <w:ind w:left="155" w:right="86" w:hanging="42"/>
              <w:rPr>
                <w:sz w:val="24"/>
              </w:rPr>
            </w:pPr>
            <w:r>
              <w:rPr>
                <w:sz w:val="24"/>
              </w:rPr>
              <w:t>межпредметн ой</w:t>
            </w:r>
            <w:r>
              <w:rPr>
                <w:spacing w:val="-3"/>
                <w:sz w:val="24"/>
              </w:rPr>
              <w:t xml:space="preserve"> </w:t>
            </w:r>
            <w:r>
              <w:rPr>
                <w:sz w:val="24"/>
              </w:rPr>
              <w:t>основе</w:t>
            </w:r>
            <w:r>
              <w:rPr>
                <w:spacing w:val="-3"/>
                <w:sz w:val="24"/>
              </w:rPr>
              <w:t xml:space="preserve"> </w:t>
            </w:r>
            <w:r>
              <w:rPr>
                <w:sz w:val="24"/>
              </w:rPr>
              <w:t>по</w:t>
            </w:r>
          </w:p>
          <w:p w:rsidR="00F11B8F" w:rsidRDefault="00920C79">
            <w:pPr>
              <w:pStyle w:val="TableParagraph"/>
              <w:spacing w:line="227" w:lineRule="exact"/>
              <w:ind w:left="178"/>
              <w:rPr>
                <w:sz w:val="24"/>
              </w:rPr>
            </w:pPr>
            <w:r>
              <w:rPr>
                <w:sz w:val="24"/>
              </w:rPr>
              <w:t>оценке</w:t>
            </w:r>
            <w:r>
              <w:rPr>
                <w:spacing w:val="-3"/>
                <w:sz w:val="24"/>
              </w:rPr>
              <w:t xml:space="preserve"> </w:t>
            </w:r>
            <w:r>
              <w:rPr>
                <w:sz w:val="24"/>
              </w:rPr>
              <w:t>УУД</w:t>
            </w:r>
          </w:p>
        </w:tc>
      </w:tr>
      <w:tr w:rsidR="00F11B8F">
        <w:trPr>
          <w:trHeight w:val="240"/>
        </w:trPr>
        <w:tc>
          <w:tcPr>
            <w:tcW w:w="1808" w:type="dxa"/>
            <w:vMerge/>
            <w:tcBorders>
              <w:top w:val="nil"/>
            </w:tcBorders>
          </w:tcPr>
          <w:p w:rsidR="00F11B8F" w:rsidRDefault="00F11B8F">
            <w:pPr>
              <w:rPr>
                <w:sz w:val="2"/>
                <w:szCs w:val="2"/>
              </w:rPr>
            </w:pPr>
          </w:p>
        </w:tc>
        <w:tc>
          <w:tcPr>
            <w:tcW w:w="1690" w:type="dxa"/>
            <w:vMerge/>
            <w:tcBorders>
              <w:top w:val="nil"/>
            </w:tcBorders>
          </w:tcPr>
          <w:p w:rsidR="00F11B8F" w:rsidRDefault="00F11B8F">
            <w:pPr>
              <w:rPr>
                <w:sz w:val="2"/>
                <w:szCs w:val="2"/>
              </w:rPr>
            </w:pPr>
          </w:p>
        </w:tc>
        <w:tc>
          <w:tcPr>
            <w:tcW w:w="5846" w:type="dxa"/>
            <w:gridSpan w:val="4"/>
          </w:tcPr>
          <w:p w:rsidR="00F11B8F" w:rsidRDefault="00920C79">
            <w:pPr>
              <w:pStyle w:val="TableParagraph"/>
              <w:spacing w:line="220" w:lineRule="exact"/>
              <w:ind w:left="1923"/>
              <w:rPr>
                <w:b/>
                <w:sz w:val="24"/>
              </w:rPr>
            </w:pPr>
            <w:r>
              <w:rPr>
                <w:b/>
                <w:sz w:val="24"/>
              </w:rPr>
              <w:t>Сроки</w:t>
            </w:r>
            <w:r>
              <w:rPr>
                <w:b/>
                <w:spacing w:val="-5"/>
                <w:sz w:val="24"/>
              </w:rPr>
              <w:t xml:space="preserve"> </w:t>
            </w:r>
            <w:r>
              <w:rPr>
                <w:b/>
                <w:sz w:val="24"/>
              </w:rPr>
              <w:t>проведения</w:t>
            </w:r>
          </w:p>
        </w:tc>
      </w:tr>
      <w:tr w:rsidR="00F11B8F">
        <w:trPr>
          <w:trHeight w:val="240"/>
        </w:trPr>
        <w:tc>
          <w:tcPr>
            <w:tcW w:w="1808" w:type="dxa"/>
            <w:vMerge/>
            <w:tcBorders>
              <w:top w:val="nil"/>
            </w:tcBorders>
          </w:tcPr>
          <w:p w:rsidR="00F11B8F" w:rsidRDefault="00F11B8F">
            <w:pPr>
              <w:rPr>
                <w:sz w:val="2"/>
                <w:szCs w:val="2"/>
              </w:rPr>
            </w:pPr>
          </w:p>
        </w:tc>
        <w:tc>
          <w:tcPr>
            <w:tcW w:w="1690" w:type="dxa"/>
            <w:vMerge/>
            <w:tcBorders>
              <w:top w:val="nil"/>
            </w:tcBorders>
          </w:tcPr>
          <w:p w:rsidR="00F11B8F" w:rsidRDefault="00F11B8F">
            <w:pPr>
              <w:rPr>
                <w:sz w:val="2"/>
                <w:szCs w:val="2"/>
              </w:rPr>
            </w:pPr>
          </w:p>
        </w:tc>
        <w:tc>
          <w:tcPr>
            <w:tcW w:w="736" w:type="dxa"/>
          </w:tcPr>
          <w:p w:rsidR="00F11B8F" w:rsidRDefault="00F11B8F">
            <w:pPr>
              <w:pStyle w:val="TableParagraph"/>
              <w:rPr>
                <w:sz w:val="16"/>
              </w:rPr>
            </w:pPr>
          </w:p>
        </w:tc>
        <w:tc>
          <w:tcPr>
            <w:tcW w:w="1744" w:type="dxa"/>
          </w:tcPr>
          <w:p w:rsidR="00F11B8F" w:rsidRDefault="00920C79">
            <w:pPr>
              <w:pStyle w:val="TableParagraph"/>
              <w:spacing w:line="220" w:lineRule="exact"/>
              <w:ind w:left="507"/>
              <w:rPr>
                <w:sz w:val="24"/>
              </w:rPr>
            </w:pPr>
            <w:r>
              <w:rPr>
                <w:sz w:val="24"/>
              </w:rPr>
              <w:t>Апрель</w:t>
            </w:r>
          </w:p>
        </w:tc>
        <w:tc>
          <w:tcPr>
            <w:tcW w:w="1744" w:type="dxa"/>
          </w:tcPr>
          <w:p w:rsidR="00F11B8F" w:rsidRDefault="00920C79">
            <w:pPr>
              <w:pStyle w:val="TableParagraph"/>
              <w:spacing w:line="220" w:lineRule="exact"/>
              <w:ind w:left="507"/>
              <w:rPr>
                <w:sz w:val="24"/>
              </w:rPr>
            </w:pPr>
            <w:r>
              <w:rPr>
                <w:sz w:val="24"/>
              </w:rPr>
              <w:t>Апрель</w:t>
            </w:r>
          </w:p>
        </w:tc>
        <w:tc>
          <w:tcPr>
            <w:tcW w:w="1622" w:type="dxa"/>
          </w:tcPr>
          <w:p w:rsidR="00F11B8F" w:rsidRDefault="00920C79">
            <w:pPr>
              <w:pStyle w:val="TableParagraph"/>
              <w:spacing w:line="220" w:lineRule="exact"/>
              <w:ind w:left="448"/>
              <w:rPr>
                <w:sz w:val="24"/>
              </w:rPr>
            </w:pPr>
            <w:r>
              <w:rPr>
                <w:sz w:val="24"/>
              </w:rPr>
              <w:t>Апрель</w:t>
            </w:r>
          </w:p>
        </w:tc>
      </w:tr>
    </w:tbl>
    <w:p w:rsidR="00F11B8F" w:rsidRDefault="00F11B8F">
      <w:pPr>
        <w:pStyle w:val="a3"/>
        <w:spacing w:before="8"/>
        <w:ind w:left="0"/>
        <w:jc w:val="left"/>
        <w:rPr>
          <w:sz w:val="12"/>
        </w:rPr>
      </w:pPr>
    </w:p>
    <w:p w:rsidR="00F11B8F" w:rsidRDefault="00920C79">
      <w:pPr>
        <w:spacing w:before="90" w:line="276" w:lineRule="auto"/>
        <w:ind w:left="542" w:right="689" w:firstLine="567"/>
        <w:jc w:val="both"/>
        <w:rPr>
          <w:i/>
          <w:sz w:val="24"/>
        </w:rPr>
      </w:pPr>
      <w:r>
        <w:rPr>
          <w:i/>
          <w:sz w:val="24"/>
        </w:rPr>
        <w:t>*По</w:t>
      </w:r>
      <w:r>
        <w:rPr>
          <w:i/>
          <w:spacing w:val="1"/>
          <w:sz w:val="24"/>
        </w:rPr>
        <w:t xml:space="preserve"> </w:t>
      </w:r>
      <w:r>
        <w:rPr>
          <w:i/>
          <w:sz w:val="24"/>
        </w:rPr>
        <w:t>решению</w:t>
      </w:r>
      <w:r>
        <w:rPr>
          <w:i/>
          <w:spacing w:val="1"/>
          <w:sz w:val="24"/>
        </w:rPr>
        <w:t xml:space="preserve"> </w:t>
      </w:r>
      <w:r>
        <w:rPr>
          <w:i/>
          <w:sz w:val="24"/>
        </w:rPr>
        <w:t>педагогического</w:t>
      </w:r>
      <w:r>
        <w:rPr>
          <w:i/>
          <w:spacing w:val="1"/>
          <w:sz w:val="24"/>
        </w:rPr>
        <w:t xml:space="preserve"> </w:t>
      </w:r>
      <w:r>
        <w:rPr>
          <w:i/>
          <w:sz w:val="24"/>
        </w:rPr>
        <w:t>совета</w:t>
      </w:r>
      <w:r>
        <w:rPr>
          <w:i/>
          <w:spacing w:val="1"/>
          <w:sz w:val="24"/>
        </w:rPr>
        <w:t xml:space="preserve"> </w:t>
      </w:r>
      <w:r>
        <w:rPr>
          <w:i/>
          <w:sz w:val="24"/>
        </w:rPr>
        <w:t>формы</w:t>
      </w:r>
      <w:r>
        <w:rPr>
          <w:i/>
          <w:spacing w:val="1"/>
          <w:sz w:val="24"/>
        </w:rPr>
        <w:t xml:space="preserve"> </w:t>
      </w:r>
      <w:r>
        <w:rPr>
          <w:i/>
          <w:sz w:val="24"/>
        </w:rPr>
        <w:t>и</w:t>
      </w:r>
      <w:r>
        <w:rPr>
          <w:i/>
          <w:spacing w:val="1"/>
          <w:sz w:val="24"/>
        </w:rPr>
        <w:t xml:space="preserve"> </w:t>
      </w:r>
      <w:r>
        <w:rPr>
          <w:i/>
          <w:sz w:val="24"/>
        </w:rPr>
        <w:t>сроки</w:t>
      </w:r>
      <w:r>
        <w:rPr>
          <w:i/>
          <w:spacing w:val="1"/>
          <w:sz w:val="24"/>
        </w:rPr>
        <w:t xml:space="preserve"> </w:t>
      </w:r>
      <w:r>
        <w:rPr>
          <w:i/>
          <w:sz w:val="24"/>
        </w:rPr>
        <w:t>мониторинга</w:t>
      </w:r>
      <w:r>
        <w:rPr>
          <w:i/>
          <w:spacing w:val="1"/>
          <w:sz w:val="24"/>
        </w:rPr>
        <w:t xml:space="preserve"> </w:t>
      </w:r>
      <w:r>
        <w:rPr>
          <w:i/>
          <w:sz w:val="24"/>
        </w:rPr>
        <w:t>по</w:t>
      </w:r>
      <w:r>
        <w:rPr>
          <w:i/>
          <w:spacing w:val="1"/>
          <w:sz w:val="24"/>
        </w:rPr>
        <w:t xml:space="preserve"> </w:t>
      </w:r>
      <w:r>
        <w:rPr>
          <w:i/>
          <w:sz w:val="24"/>
        </w:rPr>
        <w:t>оценке</w:t>
      </w:r>
      <w:r>
        <w:rPr>
          <w:i/>
          <w:spacing w:val="1"/>
          <w:sz w:val="24"/>
        </w:rPr>
        <w:t xml:space="preserve"> </w:t>
      </w:r>
      <w:r>
        <w:rPr>
          <w:i/>
          <w:sz w:val="24"/>
        </w:rPr>
        <w:t>достижения метапредметных результатов могут быть изменены, также возможно</w:t>
      </w:r>
      <w:r>
        <w:rPr>
          <w:i/>
          <w:spacing w:val="1"/>
          <w:sz w:val="24"/>
        </w:rPr>
        <w:t xml:space="preserve"> </w:t>
      </w:r>
      <w:r>
        <w:rPr>
          <w:i/>
          <w:sz w:val="24"/>
        </w:rPr>
        <w:t>привлечение</w:t>
      </w:r>
      <w:r>
        <w:rPr>
          <w:i/>
          <w:spacing w:val="-1"/>
          <w:sz w:val="24"/>
        </w:rPr>
        <w:t xml:space="preserve"> </w:t>
      </w:r>
      <w:r>
        <w:rPr>
          <w:i/>
          <w:sz w:val="24"/>
        </w:rPr>
        <w:t>сторонних организаций</w:t>
      </w:r>
      <w:r>
        <w:rPr>
          <w:i/>
          <w:spacing w:val="-2"/>
          <w:sz w:val="24"/>
        </w:rPr>
        <w:t xml:space="preserve"> </w:t>
      </w:r>
      <w:r>
        <w:rPr>
          <w:i/>
          <w:sz w:val="24"/>
        </w:rPr>
        <w:t>для</w:t>
      </w:r>
      <w:r>
        <w:rPr>
          <w:i/>
          <w:spacing w:val="-1"/>
          <w:sz w:val="24"/>
        </w:rPr>
        <w:t xml:space="preserve"> </w:t>
      </w:r>
      <w:r>
        <w:rPr>
          <w:i/>
          <w:sz w:val="24"/>
        </w:rPr>
        <w:t>проведения независимой</w:t>
      </w:r>
      <w:r>
        <w:rPr>
          <w:i/>
          <w:spacing w:val="-1"/>
          <w:sz w:val="24"/>
        </w:rPr>
        <w:t xml:space="preserve"> </w:t>
      </w:r>
      <w:r>
        <w:rPr>
          <w:i/>
          <w:sz w:val="24"/>
        </w:rPr>
        <w:t>оценки.</w:t>
      </w:r>
    </w:p>
    <w:p w:rsidR="00F11B8F" w:rsidRDefault="00F11B8F">
      <w:pPr>
        <w:pStyle w:val="a3"/>
        <w:spacing w:before="9"/>
        <w:ind w:left="0"/>
        <w:jc w:val="left"/>
        <w:rPr>
          <w:i/>
          <w:sz w:val="20"/>
        </w:rPr>
      </w:pPr>
    </w:p>
    <w:p w:rsidR="00F11B8F" w:rsidRDefault="00920C79">
      <w:pPr>
        <w:pStyle w:val="a3"/>
        <w:spacing w:before="1" w:line="276" w:lineRule="auto"/>
        <w:ind w:right="685" w:firstLine="567"/>
      </w:pPr>
      <w:r>
        <w:t>Административный</w:t>
      </w:r>
      <w:r>
        <w:rPr>
          <w:spacing w:val="1"/>
        </w:rPr>
        <w:t xml:space="preserve"> </w:t>
      </w:r>
      <w:r>
        <w:t>контроль</w:t>
      </w:r>
      <w:r>
        <w:rPr>
          <w:spacing w:val="1"/>
        </w:rPr>
        <w:t xml:space="preserve"> </w:t>
      </w:r>
      <w:r>
        <w:t>за</w:t>
      </w:r>
      <w:r>
        <w:rPr>
          <w:spacing w:val="1"/>
        </w:rPr>
        <w:t xml:space="preserve"> </w:t>
      </w:r>
      <w:r>
        <w:t>достижением</w:t>
      </w:r>
      <w:r>
        <w:rPr>
          <w:spacing w:val="1"/>
        </w:rPr>
        <w:t xml:space="preserve"> </w:t>
      </w:r>
      <w:r>
        <w:t>планируемых</w:t>
      </w:r>
      <w:r>
        <w:rPr>
          <w:spacing w:val="1"/>
        </w:rPr>
        <w:t xml:space="preserve"> </w:t>
      </w:r>
      <w:r>
        <w:t>метапредметных</w:t>
      </w:r>
      <w:r>
        <w:rPr>
          <w:spacing w:val="1"/>
        </w:rPr>
        <w:t xml:space="preserve"> </w:t>
      </w:r>
      <w:r>
        <w:t>результатов проводится один раз за учебный год во всех классах (кроме 1 класса), задания</w:t>
      </w:r>
      <w:r>
        <w:rPr>
          <w:spacing w:val="1"/>
        </w:rPr>
        <w:t xml:space="preserve"> </w:t>
      </w:r>
      <w:r>
        <w:t>для формирования метапредметных результатов включены в содержание уроков, курсов, в</w:t>
      </w:r>
      <w:r>
        <w:rPr>
          <w:spacing w:val="-57"/>
        </w:rPr>
        <w:t xml:space="preserve"> </w:t>
      </w:r>
      <w:r>
        <w:t>том</w:t>
      </w:r>
      <w:r>
        <w:rPr>
          <w:spacing w:val="1"/>
        </w:rPr>
        <w:t xml:space="preserve"> </w:t>
      </w:r>
      <w:r>
        <w:t>числе</w:t>
      </w:r>
      <w:r>
        <w:rPr>
          <w:spacing w:val="1"/>
        </w:rPr>
        <w:t xml:space="preserve"> </w:t>
      </w:r>
      <w:r>
        <w:t>внеурочной</w:t>
      </w:r>
      <w:r>
        <w:rPr>
          <w:spacing w:val="1"/>
        </w:rPr>
        <w:t xml:space="preserve"> </w:t>
      </w:r>
      <w:r>
        <w:t>деятельности.</w:t>
      </w:r>
      <w:r>
        <w:rPr>
          <w:spacing w:val="1"/>
        </w:rPr>
        <w:t xml:space="preserve"> </w:t>
      </w:r>
      <w:r>
        <w:t>Учитель</w:t>
      </w:r>
      <w:r>
        <w:rPr>
          <w:spacing w:val="1"/>
        </w:rPr>
        <w:t xml:space="preserve"> </w:t>
      </w:r>
      <w:r>
        <w:t>проводит</w:t>
      </w:r>
      <w:r>
        <w:rPr>
          <w:spacing w:val="1"/>
        </w:rPr>
        <w:t xml:space="preserve"> </w:t>
      </w:r>
      <w:r>
        <w:t>оценку</w:t>
      </w:r>
      <w:r>
        <w:rPr>
          <w:spacing w:val="1"/>
        </w:rPr>
        <w:t xml:space="preserve"> </w:t>
      </w:r>
      <w:r>
        <w:t>метапредметных</w:t>
      </w:r>
      <w:r>
        <w:rPr>
          <w:spacing w:val="1"/>
        </w:rPr>
        <w:t xml:space="preserve"> </w:t>
      </w:r>
      <w:r>
        <w:t>результатов</w:t>
      </w:r>
      <w:r>
        <w:rPr>
          <w:spacing w:val="1"/>
        </w:rPr>
        <w:t xml:space="preserve"> </w:t>
      </w:r>
      <w:r>
        <w:t>в</w:t>
      </w:r>
      <w:r>
        <w:rPr>
          <w:spacing w:val="1"/>
        </w:rPr>
        <w:t xml:space="preserve"> </w:t>
      </w:r>
      <w:r>
        <w:t>форме</w:t>
      </w:r>
      <w:r>
        <w:rPr>
          <w:spacing w:val="1"/>
        </w:rPr>
        <w:t xml:space="preserve"> </w:t>
      </w:r>
      <w:r>
        <w:t>текущего</w:t>
      </w:r>
      <w:r>
        <w:rPr>
          <w:spacing w:val="1"/>
        </w:rPr>
        <w:t xml:space="preserve"> </w:t>
      </w:r>
      <w:r>
        <w:t>контроля,</w:t>
      </w:r>
      <w:r>
        <w:rPr>
          <w:spacing w:val="1"/>
        </w:rPr>
        <w:t xml:space="preserve"> </w:t>
      </w:r>
      <w:r>
        <w:t>наблюдений</w:t>
      </w:r>
      <w:r>
        <w:rPr>
          <w:spacing w:val="1"/>
        </w:rPr>
        <w:t xml:space="preserve"> </w:t>
      </w:r>
      <w:r>
        <w:t>по</w:t>
      </w:r>
      <w:r>
        <w:rPr>
          <w:spacing w:val="1"/>
        </w:rPr>
        <w:t xml:space="preserve"> </w:t>
      </w:r>
      <w:r>
        <w:t>своему</w:t>
      </w:r>
      <w:r>
        <w:rPr>
          <w:spacing w:val="1"/>
        </w:rPr>
        <w:t xml:space="preserve"> </w:t>
      </w:r>
      <w:r>
        <w:t>предмету.</w:t>
      </w:r>
      <w:r>
        <w:rPr>
          <w:spacing w:val="1"/>
        </w:rPr>
        <w:t xml:space="preserve"> </w:t>
      </w:r>
      <w:r>
        <w:t>Классный</w:t>
      </w:r>
      <w:r>
        <w:rPr>
          <w:spacing w:val="1"/>
        </w:rPr>
        <w:t xml:space="preserve"> </w:t>
      </w:r>
      <w:r>
        <w:t>руководитель на основе вышеперечисленных мониторингов и собственных наблюдений</w:t>
      </w:r>
      <w:r>
        <w:rPr>
          <w:spacing w:val="1"/>
        </w:rPr>
        <w:t xml:space="preserve"> </w:t>
      </w:r>
      <w:r>
        <w:t>формирует</w:t>
      </w:r>
      <w:r>
        <w:rPr>
          <w:spacing w:val="1"/>
        </w:rPr>
        <w:t xml:space="preserve"> </w:t>
      </w:r>
      <w:r>
        <w:t>характеристику</w:t>
      </w:r>
      <w:r>
        <w:rPr>
          <w:spacing w:val="1"/>
        </w:rPr>
        <w:t xml:space="preserve"> </w:t>
      </w:r>
      <w:r>
        <w:t>выпускника</w:t>
      </w:r>
      <w:r>
        <w:rPr>
          <w:spacing w:val="1"/>
        </w:rPr>
        <w:t xml:space="preserve"> </w:t>
      </w:r>
      <w:r>
        <w:t>4</w:t>
      </w:r>
      <w:r>
        <w:rPr>
          <w:spacing w:val="1"/>
        </w:rPr>
        <w:t xml:space="preserve"> </w:t>
      </w:r>
      <w:r>
        <w:t>класса,</w:t>
      </w:r>
      <w:r>
        <w:rPr>
          <w:spacing w:val="1"/>
        </w:rPr>
        <w:t xml:space="preserve"> </w:t>
      </w:r>
      <w:r>
        <w:t>с</w:t>
      </w:r>
      <w:r>
        <w:rPr>
          <w:spacing w:val="1"/>
        </w:rPr>
        <w:t xml:space="preserve"> </w:t>
      </w:r>
      <w:r>
        <w:t>подробных</w:t>
      </w:r>
      <w:r>
        <w:rPr>
          <w:spacing w:val="1"/>
        </w:rPr>
        <w:t xml:space="preserve"> </w:t>
      </w:r>
      <w:r>
        <w:t>анализом</w:t>
      </w:r>
      <w:r>
        <w:rPr>
          <w:spacing w:val="1"/>
        </w:rPr>
        <w:t xml:space="preserve"> </w:t>
      </w:r>
      <w:r>
        <w:t>достижения</w:t>
      </w:r>
      <w:r>
        <w:rPr>
          <w:spacing w:val="1"/>
        </w:rPr>
        <w:t xml:space="preserve"> </w:t>
      </w:r>
      <w:r>
        <w:t>результатов</w:t>
      </w:r>
      <w:r>
        <w:rPr>
          <w:spacing w:val="-1"/>
        </w:rPr>
        <w:t xml:space="preserve"> </w:t>
      </w:r>
      <w:r>
        <w:t>освоения</w:t>
      </w:r>
      <w:r>
        <w:rPr>
          <w:spacing w:val="-1"/>
        </w:rPr>
        <w:t xml:space="preserve"> </w:t>
      </w:r>
      <w:r>
        <w:t>ООП,</w:t>
      </w:r>
      <w:r>
        <w:rPr>
          <w:spacing w:val="-1"/>
        </w:rPr>
        <w:t xml:space="preserve"> </w:t>
      </w:r>
      <w:r>
        <w:t>в том числе</w:t>
      </w:r>
      <w:r>
        <w:rPr>
          <w:spacing w:val="-1"/>
        </w:rPr>
        <w:t xml:space="preserve"> </w:t>
      </w:r>
      <w:r>
        <w:t>метапредметных.</w:t>
      </w:r>
    </w:p>
    <w:p w:rsidR="00F11B8F" w:rsidRPr="00222C90" w:rsidRDefault="00920C79" w:rsidP="00222C90">
      <w:pPr>
        <w:pStyle w:val="a3"/>
        <w:spacing w:before="1" w:line="276" w:lineRule="auto"/>
        <w:ind w:right="690" w:firstLine="567"/>
        <w:rPr>
          <w:sz w:val="27"/>
        </w:rPr>
      </w:pPr>
      <w:r>
        <w:t>В</w:t>
      </w:r>
      <w:r>
        <w:rPr>
          <w:spacing w:val="1"/>
        </w:rPr>
        <w:t xml:space="preserve"> </w:t>
      </w:r>
      <w:r>
        <w:t>качестве</w:t>
      </w:r>
      <w:r>
        <w:rPr>
          <w:spacing w:val="1"/>
        </w:rPr>
        <w:t xml:space="preserve"> </w:t>
      </w:r>
      <w:r>
        <w:t>инструментария</w:t>
      </w:r>
      <w:r>
        <w:rPr>
          <w:spacing w:val="1"/>
        </w:rPr>
        <w:t xml:space="preserve"> </w:t>
      </w:r>
      <w:r>
        <w:t>используются</w:t>
      </w:r>
      <w:r>
        <w:rPr>
          <w:spacing w:val="1"/>
        </w:rPr>
        <w:t xml:space="preserve"> </w:t>
      </w:r>
      <w:r>
        <w:t>диагностические</w:t>
      </w:r>
      <w:r>
        <w:rPr>
          <w:spacing w:val="1"/>
        </w:rPr>
        <w:t xml:space="preserve"> </w:t>
      </w:r>
      <w:r>
        <w:t>материалы</w:t>
      </w:r>
      <w:r>
        <w:rPr>
          <w:spacing w:val="1"/>
        </w:rPr>
        <w:t xml:space="preserve"> </w:t>
      </w:r>
      <w:r>
        <w:t>по</w:t>
      </w:r>
      <w:r>
        <w:rPr>
          <w:spacing w:val="1"/>
        </w:rPr>
        <w:t xml:space="preserve"> </w:t>
      </w:r>
      <w:r>
        <w:t>оценке</w:t>
      </w:r>
      <w:r>
        <w:rPr>
          <w:spacing w:val="-57"/>
        </w:rPr>
        <w:t xml:space="preserve"> </w:t>
      </w:r>
      <w:r>
        <w:t>читательской</w:t>
      </w:r>
      <w:r>
        <w:rPr>
          <w:spacing w:val="1"/>
        </w:rPr>
        <w:t xml:space="preserve"> </w:t>
      </w:r>
      <w:r>
        <w:t>и</w:t>
      </w:r>
      <w:r>
        <w:rPr>
          <w:spacing w:val="1"/>
        </w:rPr>
        <w:t xml:space="preserve"> </w:t>
      </w:r>
      <w:r>
        <w:t>цифровой</w:t>
      </w:r>
      <w:r>
        <w:rPr>
          <w:spacing w:val="1"/>
        </w:rPr>
        <w:t xml:space="preserve"> </w:t>
      </w:r>
      <w:r>
        <w:t>грамотности,</w:t>
      </w:r>
      <w:r>
        <w:rPr>
          <w:spacing w:val="1"/>
        </w:rPr>
        <w:t xml:space="preserve"> </w:t>
      </w:r>
      <w:r>
        <w:t>сформированности</w:t>
      </w:r>
      <w:r>
        <w:rPr>
          <w:spacing w:val="1"/>
        </w:rPr>
        <w:t xml:space="preserve"> </w:t>
      </w:r>
      <w:r>
        <w:t>регулятивных,</w:t>
      </w:r>
      <w:r>
        <w:rPr>
          <w:spacing w:val="1"/>
        </w:rPr>
        <w:t xml:space="preserve"> </w:t>
      </w:r>
      <w:r>
        <w:t>коммуникативных</w:t>
      </w:r>
      <w:r>
        <w:rPr>
          <w:spacing w:val="-2"/>
        </w:rPr>
        <w:t xml:space="preserve"> </w:t>
      </w:r>
      <w:r>
        <w:t>и</w:t>
      </w:r>
      <w:r>
        <w:rPr>
          <w:spacing w:val="-1"/>
        </w:rPr>
        <w:t xml:space="preserve"> </w:t>
      </w:r>
      <w:r>
        <w:t>познавательных учебных</w:t>
      </w:r>
      <w:r>
        <w:rPr>
          <w:spacing w:val="-1"/>
        </w:rPr>
        <w:t xml:space="preserve"> </w:t>
      </w:r>
      <w:r>
        <w:t>действий.</w:t>
      </w:r>
      <w:r w:rsidR="00222C90" w:rsidRPr="00222C90">
        <w:rPr>
          <w:sz w:val="27"/>
        </w:rPr>
        <w:t xml:space="preserve"> </w:t>
      </w:r>
    </w:p>
    <w:p w:rsidR="00F11B8F" w:rsidRDefault="00920C79">
      <w:pPr>
        <w:pStyle w:val="a3"/>
        <w:spacing w:before="1" w:line="276" w:lineRule="auto"/>
        <w:ind w:right="689" w:firstLine="567"/>
      </w:pPr>
      <w:r>
        <w:t>На</w:t>
      </w:r>
      <w:r>
        <w:rPr>
          <w:spacing w:val="1"/>
        </w:rPr>
        <w:t xml:space="preserve"> </w:t>
      </w:r>
      <w:r>
        <w:t>основании</w:t>
      </w:r>
      <w:r>
        <w:rPr>
          <w:spacing w:val="1"/>
        </w:rPr>
        <w:t xml:space="preserve"> </w:t>
      </w:r>
      <w:r>
        <w:t>мониторингов,</w:t>
      </w:r>
      <w:r>
        <w:rPr>
          <w:spacing w:val="1"/>
        </w:rPr>
        <w:t xml:space="preserve"> </w:t>
      </w:r>
      <w:r>
        <w:t>указанных</w:t>
      </w:r>
      <w:r>
        <w:rPr>
          <w:spacing w:val="1"/>
        </w:rPr>
        <w:t xml:space="preserve"> </w:t>
      </w:r>
      <w:r>
        <w:t>в</w:t>
      </w:r>
      <w:r>
        <w:rPr>
          <w:spacing w:val="1"/>
        </w:rPr>
        <w:t xml:space="preserve"> </w:t>
      </w:r>
      <w:r>
        <w:t>разделе</w:t>
      </w:r>
      <w:r>
        <w:rPr>
          <w:spacing w:val="1"/>
        </w:rPr>
        <w:t xml:space="preserve"> </w:t>
      </w:r>
      <w:r>
        <w:t>«Процедуры</w:t>
      </w:r>
      <w:r>
        <w:rPr>
          <w:spacing w:val="1"/>
        </w:rPr>
        <w:t xml:space="preserve"> </w:t>
      </w:r>
      <w:r>
        <w:t>оценки</w:t>
      </w:r>
      <w:r>
        <w:rPr>
          <w:spacing w:val="1"/>
        </w:rPr>
        <w:t xml:space="preserve"> </w:t>
      </w:r>
      <w:r>
        <w:t>метапредметных</w:t>
      </w:r>
      <w:r>
        <w:rPr>
          <w:spacing w:val="-6"/>
        </w:rPr>
        <w:t xml:space="preserve"> </w:t>
      </w:r>
      <w:r>
        <w:t>результатов»,</w:t>
      </w:r>
      <w:r>
        <w:rPr>
          <w:spacing w:val="-6"/>
        </w:rPr>
        <w:t xml:space="preserve"> </w:t>
      </w:r>
      <w:r>
        <w:t>и</w:t>
      </w:r>
      <w:r>
        <w:rPr>
          <w:spacing w:val="-7"/>
        </w:rPr>
        <w:t xml:space="preserve"> </w:t>
      </w:r>
      <w:r>
        <w:t>собственных</w:t>
      </w:r>
      <w:r>
        <w:rPr>
          <w:spacing w:val="-6"/>
        </w:rPr>
        <w:t xml:space="preserve"> </w:t>
      </w:r>
      <w:r>
        <w:t>наблюдений</w:t>
      </w:r>
      <w:r>
        <w:rPr>
          <w:spacing w:val="-7"/>
        </w:rPr>
        <w:t xml:space="preserve"> </w:t>
      </w:r>
      <w:r>
        <w:t>классным</w:t>
      </w:r>
      <w:r>
        <w:rPr>
          <w:spacing w:val="-6"/>
        </w:rPr>
        <w:t xml:space="preserve"> </w:t>
      </w:r>
      <w:r>
        <w:t>руководителем</w:t>
      </w:r>
      <w:r>
        <w:rPr>
          <w:spacing w:val="-6"/>
        </w:rPr>
        <w:t xml:space="preserve"> </w:t>
      </w:r>
      <w:r>
        <w:t>и/или</w:t>
      </w:r>
      <w:r>
        <w:rPr>
          <w:spacing w:val="-57"/>
        </w:rPr>
        <w:t xml:space="preserve"> </w:t>
      </w:r>
      <w:r>
        <w:t>ответственным</w:t>
      </w:r>
      <w:r>
        <w:rPr>
          <w:spacing w:val="1"/>
        </w:rPr>
        <w:t xml:space="preserve"> </w:t>
      </w:r>
      <w:r>
        <w:t>лицом,</w:t>
      </w:r>
      <w:r>
        <w:rPr>
          <w:spacing w:val="1"/>
        </w:rPr>
        <w:t xml:space="preserve"> </w:t>
      </w:r>
      <w:r>
        <w:t>проводящим</w:t>
      </w:r>
      <w:r>
        <w:rPr>
          <w:spacing w:val="1"/>
        </w:rPr>
        <w:t xml:space="preserve"> </w:t>
      </w:r>
      <w:r>
        <w:t>мониторинг,</w:t>
      </w:r>
      <w:r>
        <w:rPr>
          <w:spacing w:val="1"/>
        </w:rPr>
        <w:t xml:space="preserve"> </w:t>
      </w:r>
      <w:r>
        <w:t>заполняется</w:t>
      </w:r>
      <w:r>
        <w:rPr>
          <w:spacing w:val="1"/>
        </w:rPr>
        <w:t xml:space="preserve"> </w:t>
      </w:r>
      <w:r>
        <w:t>лист</w:t>
      </w:r>
      <w:r>
        <w:rPr>
          <w:spacing w:val="1"/>
        </w:rPr>
        <w:t xml:space="preserve"> </w:t>
      </w:r>
      <w:r>
        <w:t>сформированности</w:t>
      </w:r>
      <w:r>
        <w:rPr>
          <w:spacing w:val="1"/>
        </w:rPr>
        <w:t xml:space="preserve"> </w:t>
      </w:r>
      <w:r>
        <w:t>метапредметных результатов (форма является Приложением к ООП): анализ овладения</w:t>
      </w:r>
      <w:r>
        <w:rPr>
          <w:spacing w:val="1"/>
        </w:rPr>
        <w:t xml:space="preserve"> </w:t>
      </w:r>
      <w:r>
        <w:t>теми</w:t>
      </w:r>
      <w:r>
        <w:rPr>
          <w:spacing w:val="-2"/>
        </w:rPr>
        <w:t xml:space="preserve"> </w:t>
      </w:r>
      <w:r>
        <w:t>или</w:t>
      </w:r>
      <w:r>
        <w:rPr>
          <w:spacing w:val="-1"/>
        </w:rPr>
        <w:t xml:space="preserve"> </w:t>
      </w:r>
      <w:r>
        <w:t>иными</w:t>
      </w:r>
      <w:r>
        <w:rPr>
          <w:spacing w:val="-2"/>
        </w:rPr>
        <w:t xml:space="preserve"> </w:t>
      </w:r>
      <w:r>
        <w:t>универсальными учебными</w:t>
      </w:r>
      <w:r>
        <w:rPr>
          <w:spacing w:val="-1"/>
        </w:rPr>
        <w:t xml:space="preserve"> </w:t>
      </w:r>
      <w:r>
        <w:t>действиями.</w:t>
      </w:r>
    </w:p>
    <w:p w:rsidR="00F11B8F" w:rsidRDefault="00920C79">
      <w:pPr>
        <w:pStyle w:val="a3"/>
        <w:spacing w:before="1" w:line="276" w:lineRule="auto"/>
        <w:ind w:left="1110" w:right="4950"/>
      </w:pPr>
      <w:r>
        <w:t>2 балла – умение сформировано полностью,</w:t>
      </w:r>
      <w:r>
        <w:rPr>
          <w:spacing w:val="-57"/>
        </w:rPr>
        <w:t xml:space="preserve"> </w:t>
      </w:r>
      <w:r>
        <w:t>1</w:t>
      </w:r>
      <w:r>
        <w:rPr>
          <w:spacing w:val="-1"/>
        </w:rPr>
        <w:t xml:space="preserve"> </w:t>
      </w:r>
      <w:r>
        <w:t>балл</w:t>
      </w:r>
      <w:r>
        <w:rPr>
          <w:spacing w:val="-1"/>
        </w:rPr>
        <w:t xml:space="preserve"> </w:t>
      </w:r>
      <w:r>
        <w:t>–</w:t>
      </w:r>
      <w:r>
        <w:rPr>
          <w:spacing w:val="-1"/>
        </w:rPr>
        <w:t xml:space="preserve"> </w:t>
      </w:r>
      <w:r>
        <w:t>умение</w:t>
      </w:r>
      <w:r>
        <w:rPr>
          <w:spacing w:val="-2"/>
        </w:rPr>
        <w:t xml:space="preserve"> </w:t>
      </w:r>
      <w:r>
        <w:t>сформировано</w:t>
      </w:r>
      <w:r>
        <w:rPr>
          <w:spacing w:val="-1"/>
        </w:rPr>
        <w:t xml:space="preserve"> </w:t>
      </w:r>
      <w:r>
        <w:t>частично,</w:t>
      </w:r>
    </w:p>
    <w:p w:rsidR="00F11B8F" w:rsidRDefault="00920C79">
      <w:pPr>
        <w:pStyle w:val="a3"/>
        <w:spacing w:line="275" w:lineRule="exact"/>
        <w:ind w:left="1110"/>
      </w:pPr>
      <w:r>
        <w:t>0</w:t>
      </w:r>
      <w:r>
        <w:rPr>
          <w:spacing w:val="-1"/>
        </w:rPr>
        <w:t xml:space="preserve"> </w:t>
      </w:r>
      <w:r>
        <w:t>–</w:t>
      </w:r>
      <w:r>
        <w:rPr>
          <w:spacing w:val="-1"/>
        </w:rPr>
        <w:t xml:space="preserve"> </w:t>
      </w:r>
      <w:r>
        <w:t>умение</w:t>
      </w:r>
      <w:r>
        <w:rPr>
          <w:spacing w:val="-1"/>
        </w:rPr>
        <w:t xml:space="preserve"> </w:t>
      </w:r>
      <w:r>
        <w:t>не</w:t>
      </w:r>
      <w:r>
        <w:rPr>
          <w:spacing w:val="-1"/>
        </w:rPr>
        <w:t xml:space="preserve"> </w:t>
      </w:r>
      <w:r>
        <w:t>сформировано.</w:t>
      </w:r>
    </w:p>
    <w:p w:rsidR="00F11B8F" w:rsidRDefault="00920C79">
      <w:pPr>
        <w:pStyle w:val="a3"/>
        <w:spacing w:before="42" w:line="276" w:lineRule="auto"/>
        <w:ind w:right="714" w:firstLine="567"/>
        <w:jc w:val="left"/>
      </w:pPr>
      <w:r>
        <w:t>При</w:t>
      </w:r>
      <w:r>
        <w:rPr>
          <w:spacing w:val="1"/>
        </w:rPr>
        <w:t xml:space="preserve"> </w:t>
      </w:r>
      <w:r>
        <w:t>преобладании</w:t>
      </w:r>
      <w:r>
        <w:rPr>
          <w:spacing w:val="1"/>
        </w:rPr>
        <w:t xml:space="preserve"> </w:t>
      </w:r>
      <w:r>
        <w:t>оценок</w:t>
      </w:r>
      <w:r>
        <w:rPr>
          <w:spacing w:val="1"/>
        </w:rPr>
        <w:t xml:space="preserve"> </w:t>
      </w:r>
      <w:r>
        <w:t>«2</w:t>
      </w:r>
      <w:r>
        <w:rPr>
          <w:spacing w:val="1"/>
        </w:rPr>
        <w:t xml:space="preserve"> </w:t>
      </w:r>
      <w:r>
        <w:t>балла»</w:t>
      </w:r>
      <w:r>
        <w:rPr>
          <w:spacing w:val="1"/>
        </w:rPr>
        <w:t xml:space="preserve"> </w:t>
      </w:r>
      <w:r>
        <w:t>–</w:t>
      </w:r>
      <w:r>
        <w:rPr>
          <w:spacing w:val="1"/>
        </w:rPr>
        <w:t xml:space="preserve"> </w:t>
      </w:r>
      <w:r>
        <w:t>70-100%</w:t>
      </w:r>
      <w:r>
        <w:rPr>
          <w:spacing w:val="1"/>
        </w:rPr>
        <w:t xml:space="preserve"> </w:t>
      </w:r>
      <w:r>
        <w:t>делается</w:t>
      </w:r>
      <w:r>
        <w:rPr>
          <w:spacing w:val="1"/>
        </w:rPr>
        <w:t xml:space="preserve"> </w:t>
      </w:r>
      <w:r>
        <w:t>вывод:</w:t>
      </w:r>
      <w:r>
        <w:rPr>
          <w:spacing w:val="1"/>
        </w:rPr>
        <w:t xml:space="preserve"> </w:t>
      </w:r>
      <w:r>
        <w:t>«Обучающийся</w:t>
      </w:r>
      <w:r>
        <w:rPr>
          <w:spacing w:val="-57"/>
        </w:rPr>
        <w:t xml:space="preserve"> </w:t>
      </w:r>
      <w:r>
        <w:t>успешно</w:t>
      </w:r>
      <w:r>
        <w:rPr>
          <w:spacing w:val="-2"/>
        </w:rPr>
        <w:t xml:space="preserve"> </w:t>
      </w:r>
      <w:r>
        <w:t>осваивает метапредметные</w:t>
      </w:r>
      <w:r>
        <w:rPr>
          <w:spacing w:val="-1"/>
        </w:rPr>
        <w:t xml:space="preserve"> </w:t>
      </w:r>
      <w:r>
        <w:t>результаты».</w:t>
      </w:r>
    </w:p>
    <w:p w:rsidR="00F11B8F" w:rsidRDefault="00920C79">
      <w:pPr>
        <w:pStyle w:val="a3"/>
        <w:spacing w:line="276" w:lineRule="auto"/>
        <w:ind w:right="675" w:firstLine="567"/>
        <w:jc w:val="left"/>
      </w:pPr>
      <w:r>
        <w:t>При</w:t>
      </w:r>
      <w:r>
        <w:rPr>
          <w:spacing w:val="1"/>
        </w:rPr>
        <w:t xml:space="preserve"> </w:t>
      </w:r>
      <w:r>
        <w:t>преобладании</w:t>
      </w:r>
      <w:r>
        <w:rPr>
          <w:spacing w:val="2"/>
        </w:rPr>
        <w:t xml:space="preserve"> </w:t>
      </w:r>
      <w:r>
        <w:t>оценок</w:t>
      </w:r>
      <w:r>
        <w:rPr>
          <w:spacing w:val="-1"/>
        </w:rPr>
        <w:t xml:space="preserve"> </w:t>
      </w:r>
      <w:r>
        <w:t>«1</w:t>
      </w:r>
      <w:r>
        <w:rPr>
          <w:spacing w:val="2"/>
        </w:rPr>
        <w:t xml:space="preserve"> </w:t>
      </w:r>
      <w:r>
        <w:t>балл»</w:t>
      </w:r>
      <w:r>
        <w:rPr>
          <w:spacing w:val="2"/>
        </w:rPr>
        <w:t xml:space="preserve"> </w:t>
      </w:r>
      <w:r>
        <w:t>-</w:t>
      </w:r>
      <w:r>
        <w:rPr>
          <w:spacing w:val="1"/>
        </w:rPr>
        <w:t xml:space="preserve"> </w:t>
      </w:r>
      <w:r>
        <w:t>70-100%, при условии 30-0% «2балла»</w:t>
      </w:r>
      <w:r>
        <w:rPr>
          <w:spacing w:val="2"/>
        </w:rPr>
        <w:t xml:space="preserve"> </w:t>
      </w:r>
      <w:r>
        <w:t>делается</w:t>
      </w:r>
      <w:r>
        <w:rPr>
          <w:spacing w:val="-57"/>
        </w:rPr>
        <w:t xml:space="preserve"> </w:t>
      </w:r>
      <w:r>
        <w:t>вывод:</w:t>
      </w:r>
      <w:r>
        <w:rPr>
          <w:spacing w:val="-2"/>
        </w:rPr>
        <w:t xml:space="preserve"> </w:t>
      </w:r>
      <w:r>
        <w:t>«Обучающийся</w:t>
      </w:r>
      <w:r>
        <w:rPr>
          <w:spacing w:val="-1"/>
        </w:rPr>
        <w:t xml:space="preserve"> </w:t>
      </w:r>
      <w:r>
        <w:t>осваивает</w:t>
      </w:r>
      <w:r>
        <w:rPr>
          <w:spacing w:val="-1"/>
        </w:rPr>
        <w:t xml:space="preserve"> </w:t>
      </w:r>
      <w:r>
        <w:t>метапредметные</w:t>
      </w:r>
      <w:r>
        <w:rPr>
          <w:spacing w:val="-2"/>
        </w:rPr>
        <w:t xml:space="preserve"> </w:t>
      </w:r>
      <w:r>
        <w:t>результаты».</w:t>
      </w:r>
    </w:p>
    <w:p w:rsidR="00F11B8F" w:rsidRDefault="00920C79">
      <w:pPr>
        <w:pStyle w:val="a3"/>
        <w:ind w:left="1110"/>
        <w:jc w:val="left"/>
      </w:pPr>
      <w:r>
        <w:t>При</w:t>
      </w:r>
      <w:r>
        <w:rPr>
          <w:spacing w:val="-3"/>
        </w:rPr>
        <w:t xml:space="preserve"> </w:t>
      </w:r>
      <w:r>
        <w:t>преобладании</w:t>
      </w:r>
      <w:r>
        <w:rPr>
          <w:spacing w:val="-1"/>
        </w:rPr>
        <w:t xml:space="preserve"> </w:t>
      </w:r>
      <w:r>
        <w:t>оценок</w:t>
      </w:r>
      <w:r>
        <w:rPr>
          <w:spacing w:val="-3"/>
        </w:rPr>
        <w:t xml:space="preserve"> </w:t>
      </w:r>
      <w:r>
        <w:t>«1</w:t>
      </w:r>
      <w:r>
        <w:rPr>
          <w:spacing w:val="-2"/>
        </w:rPr>
        <w:t xml:space="preserve"> </w:t>
      </w:r>
      <w:r>
        <w:t>балл»</w:t>
      </w:r>
      <w:r>
        <w:rPr>
          <w:spacing w:val="-1"/>
        </w:rPr>
        <w:t xml:space="preserve"> </w:t>
      </w:r>
      <w:r>
        <w:t>-</w:t>
      </w:r>
      <w:r>
        <w:rPr>
          <w:spacing w:val="-2"/>
        </w:rPr>
        <w:t xml:space="preserve"> </w:t>
      </w:r>
      <w:r>
        <w:t>70-100%,</w:t>
      </w:r>
      <w:r>
        <w:rPr>
          <w:spacing w:val="-2"/>
        </w:rPr>
        <w:t xml:space="preserve"> </w:t>
      </w:r>
      <w:r>
        <w:t>остальные</w:t>
      </w:r>
      <w:r>
        <w:rPr>
          <w:spacing w:val="-1"/>
        </w:rPr>
        <w:t xml:space="preserve"> </w:t>
      </w:r>
      <w:r>
        <w:t>«0</w:t>
      </w:r>
      <w:r>
        <w:rPr>
          <w:spacing w:val="-2"/>
        </w:rPr>
        <w:t xml:space="preserve"> </w:t>
      </w:r>
      <w:r>
        <w:t>баллов»</w:t>
      </w:r>
      <w:r>
        <w:rPr>
          <w:spacing w:val="-2"/>
        </w:rPr>
        <w:t xml:space="preserve"> </w:t>
      </w:r>
      <w:r>
        <w:t>делается</w:t>
      </w:r>
      <w:r>
        <w:rPr>
          <w:spacing w:val="-2"/>
        </w:rPr>
        <w:t xml:space="preserve"> </w:t>
      </w:r>
      <w:r>
        <w:t>вывод:</w:t>
      </w:r>
    </w:p>
    <w:p w:rsidR="00F11B8F" w:rsidRDefault="00920C79">
      <w:pPr>
        <w:pStyle w:val="a3"/>
        <w:spacing w:before="41"/>
        <w:jc w:val="left"/>
      </w:pPr>
      <w:r>
        <w:t>«Обучающемуся</w:t>
      </w:r>
      <w:r>
        <w:rPr>
          <w:spacing w:val="-2"/>
        </w:rPr>
        <w:t xml:space="preserve"> </w:t>
      </w:r>
      <w:r>
        <w:t>необходима</w:t>
      </w:r>
      <w:r>
        <w:rPr>
          <w:spacing w:val="-1"/>
        </w:rPr>
        <w:t xml:space="preserve"> </w:t>
      </w:r>
      <w:r>
        <w:t>помощь</w:t>
      </w:r>
      <w:r>
        <w:rPr>
          <w:spacing w:val="-2"/>
        </w:rPr>
        <w:t xml:space="preserve"> </w:t>
      </w:r>
      <w:r>
        <w:t>в</w:t>
      </w:r>
      <w:r>
        <w:rPr>
          <w:spacing w:val="-2"/>
        </w:rPr>
        <w:t xml:space="preserve"> </w:t>
      </w:r>
      <w:r>
        <w:t>освоении</w:t>
      </w:r>
      <w:r>
        <w:rPr>
          <w:spacing w:val="-2"/>
        </w:rPr>
        <w:t xml:space="preserve"> </w:t>
      </w:r>
      <w:r>
        <w:t>метапредметных</w:t>
      </w:r>
      <w:r>
        <w:rPr>
          <w:spacing w:val="-3"/>
        </w:rPr>
        <w:t xml:space="preserve"> </w:t>
      </w:r>
      <w:r>
        <w:t>результатов».</w:t>
      </w:r>
    </w:p>
    <w:p w:rsidR="00F11B8F" w:rsidRDefault="00920C79">
      <w:pPr>
        <w:pStyle w:val="a3"/>
        <w:spacing w:before="42" w:line="276" w:lineRule="auto"/>
        <w:ind w:firstLine="567"/>
        <w:jc w:val="left"/>
      </w:pPr>
      <w:r>
        <w:t>При</w:t>
      </w:r>
      <w:r>
        <w:rPr>
          <w:spacing w:val="14"/>
        </w:rPr>
        <w:t xml:space="preserve"> </w:t>
      </w:r>
      <w:r>
        <w:t>преобладании</w:t>
      </w:r>
      <w:r>
        <w:rPr>
          <w:spacing w:val="16"/>
        </w:rPr>
        <w:t xml:space="preserve"> </w:t>
      </w:r>
      <w:r>
        <w:t>оценок</w:t>
      </w:r>
      <w:r>
        <w:rPr>
          <w:spacing w:val="13"/>
        </w:rPr>
        <w:t xml:space="preserve"> </w:t>
      </w:r>
      <w:r>
        <w:t>«0</w:t>
      </w:r>
      <w:r>
        <w:rPr>
          <w:spacing w:val="15"/>
        </w:rPr>
        <w:t xml:space="preserve"> </w:t>
      </w:r>
      <w:r>
        <w:t>баллов»</w:t>
      </w:r>
      <w:r>
        <w:rPr>
          <w:spacing w:val="16"/>
        </w:rPr>
        <w:t xml:space="preserve"> </w:t>
      </w:r>
      <w:r>
        <w:t>-</w:t>
      </w:r>
      <w:r>
        <w:rPr>
          <w:spacing w:val="15"/>
        </w:rPr>
        <w:t xml:space="preserve"> </w:t>
      </w:r>
      <w:r>
        <w:t>70-100%</w:t>
      </w:r>
      <w:r>
        <w:rPr>
          <w:spacing w:val="15"/>
        </w:rPr>
        <w:t xml:space="preserve"> </w:t>
      </w:r>
      <w:r>
        <w:t>делается</w:t>
      </w:r>
      <w:r>
        <w:rPr>
          <w:spacing w:val="15"/>
        </w:rPr>
        <w:t xml:space="preserve"> </w:t>
      </w:r>
      <w:r>
        <w:t>вывод:</w:t>
      </w:r>
      <w:r>
        <w:rPr>
          <w:spacing w:val="13"/>
        </w:rPr>
        <w:t xml:space="preserve"> </w:t>
      </w:r>
      <w:r>
        <w:t>«Обучающийся</w:t>
      </w:r>
      <w:r>
        <w:rPr>
          <w:spacing w:val="14"/>
        </w:rPr>
        <w:t xml:space="preserve"> </w:t>
      </w:r>
      <w:r>
        <w:t>не</w:t>
      </w:r>
      <w:r>
        <w:rPr>
          <w:spacing w:val="-57"/>
        </w:rPr>
        <w:t xml:space="preserve"> </w:t>
      </w:r>
      <w:r>
        <w:t>осваивает</w:t>
      </w:r>
      <w:r>
        <w:rPr>
          <w:spacing w:val="-3"/>
        </w:rPr>
        <w:t xml:space="preserve"> </w:t>
      </w:r>
      <w:r>
        <w:t>метапредметные</w:t>
      </w:r>
      <w:r>
        <w:rPr>
          <w:spacing w:val="-2"/>
        </w:rPr>
        <w:t xml:space="preserve"> </w:t>
      </w:r>
      <w:r>
        <w:t>результаты,</w:t>
      </w:r>
      <w:r>
        <w:rPr>
          <w:spacing w:val="1"/>
        </w:rPr>
        <w:t xml:space="preserve"> </w:t>
      </w:r>
      <w:r>
        <w:t>необходима</w:t>
      </w:r>
      <w:r>
        <w:rPr>
          <w:spacing w:val="-1"/>
        </w:rPr>
        <w:t xml:space="preserve"> </w:t>
      </w:r>
      <w:r>
        <w:t>коррекция</w:t>
      </w:r>
      <w:r>
        <w:rPr>
          <w:spacing w:val="-1"/>
        </w:rPr>
        <w:t xml:space="preserve"> </w:t>
      </w:r>
      <w:r>
        <w:t>деятельности».</w:t>
      </w:r>
    </w:p>
    <w:p w:rsidR="00F11B8F" w:rsidRDefault="00920C79">
      <w:pPr>
        <w:pStyle w:val="a3"/>
        <w:tabs>
          <w:tab w:val="left" w:pos="1761"/>
          <w:tab w:val="left" w:pos="3521"/>
          <w:tab w:val="left" w:pos="5331"/>
          <w:tab w:val="left" w:pos="6737"/>
          <w:tab w:val="left" w:pos="7075"/>
          <w:tab w:val="left" w:pos="8678"/>
        </w:tabs>
        <w:spacing w:line="276" w:lineRule="auto"/>
        <w:ind w:right="689" w:firstLine="567"/>
        <w:jc w:val="left"/>
      </w:pPr>
      <w:r>
        <w:t>При</w:t>
      </w:r>
      <w:r>
        <w:tab/>
        <w:t>использовании</w:t>
      </w:r>
      <w:r>
        <w:tab/>
        <w:t>измерительных</w:t>
      </w:r>
      <w:r>
        <w:tab/>
        <w:t>материалов</w:t>
      </w:r>
      <w:r>
        <w:tab/>
        <w:t>с</w:t>
      </w:r>
      <w:r>
        <w:tab/>
        <w:t>имеющимися</w:t>
      </w:r>
      <w:r>
        <w:tab/>
      </w:r>
      <w:r>
        <w:rPr>
          <w:spacing w:val="-1"/>
        </w:rPr>
        <w:t>критериями</w:t>
      </w:r>
      <w:r>
        <w:rPr>
          <w:spacing w:val="-57"/>
        </w:rPr>
        <w:t xml:space="preserve"> </w:t>
      </w:r>
      <w:r>
        <w:t>оценивания</w:t>
      </w:r>
      <w:r>
        <w:rPr>
          <w:spacing w:val="-2"/>
        </w:rPr>
        <w:t xml:space="preserve"> </w:t>
      </w:r>
      <w:r>
        <w:t>оценка метапредметных</w:t>
      </w:r>
      <w:r>
        <w:rPr>
          <w:spacing w:val="-2"/>
        </w:rPr>
        <w:t xml:space="preserve"> </w:t>
      </w:r>
      <w:r>
        <w:t>результатов</w:t>
      </w:r>
      <w:r>
        <w:rPr>
          <w:spacing w:val="-1"/>
        </w:rPr>
        <w:t xml:space="preserve"> </w:t>
      </w:r>
      <w:r>
        <w:t>проводится</w:t>
      </w:r>
      <w:r>
        <w:rPr>
          <w:spacing w:val="-2"/>
        </w:rPr>
        <w:t xml:space="preserve"> </w:t>
      </w:r>
      <w:r>
        <w:t>на</w:t>
      </w:r>
      <w:r>
        <w:rPr>
          <w:spacing w:val="-2"/>
        </w:rPr>
        <w:t xml:space="preserve"> </w:t>
      </w:r>
      <w:r>
        <w:t>их</w:t>
      </w:r>
      <w:r>
        <w:rPr>
          <w:spacing w:val="-2"/>
        </w:rPr>
        <w:t xml:space="preserve"> </w:t>
      </w:r>
      <w:r>
        <w:t>основе.</w:t>
      </w:r>
    </w:p>
    <w:p w:rsidR="00F11B8F" w:rsidRDefault="00F11B8F">
      <w:pPr>
        <w:pStyle w:val="a3"/>
        <w:spacing w:before="6"/>
        <w:ind w:left="0"/>
        <w:jc w:val="left"/>
        <w:rPr>
          <w:sz w:val="27"/>
        </w:rPr>
      </w:pPr>
    </w:p>
    <w:p w:rsidR="00F11B8F" w:rsidRDefault="00920C79">
      <w:pPr>
        <w:pStyle w:val="1"/>
        <w:ind w:left="3712"/>
      </w:pPr>
      <w:r>
        <w:t>Оценка</w:t>
      </w:r>
      <w:r>
        <w:rPr>
          <w:spacing w:val="-5"/>
        </w:rPr>
        <w:t xml:space="preserve"> </w:t>
      </w:r>
      <w:r>
        <w:t>личностных</w:t>
      </w:r>
      <w:r>
        <w:rPr>
          <w:spacing w:val="-4"/>
        </w:rPr>
        <w:t xml:space="preserve"> </w:t>
      </w:r>
      <w:r>
        <w:t>достижений</w:t>
      </w:r>
    </w:p>
    <w:p w:rsidR="00F11B8F" w:rsidRDefault="00920C79">
      <w:pPr>
        <w:pStyle w:val="a3"/>
        <w:spacing w:before="42" w:line="276" w:lineRule="auto"/>
        <w:ind w:right="691" w:firstLine="567"/>
      </w:pPr>
      <w:r>
        <w:rPr>
          <w:b/>
        </w:rPr>
        <w:t xml:space="preserve">Целью </w:t>
      </w:r>
      <w:r>
        <w:t>оценки личностных достижений обучающихся является получение общего</w:t>
      </w:r>
      <w:r>
        <w:rPr>
          <w:spacing w:val="1"/>
        </w:rPr>
        <w:t xml:space="preserve"> </w:t>
      </w:r>
      <w:r>
        <w:t>представления о воспитательной деятельности образовательной организации и ее влиянии</w:t>
      </w:r>
      <w:r>
        <w:rPr>
          <w:spacing w:val="-57"/>
        </w:rPr>
        <w:t xml:space="preserve"> </w:t>
      </w:r>
      <w:r>
        <w:t>на</w:t>
      </w:r>
      <w:r>
        <w:rPr>
          <w:spacing w:val="-2"/>
        </w:rPr>
        <w:t xml:space="preserve"> </w:t>
      </w:r>
      <w:r>
        <w:t>коллектив</w:t>
      </w:r>
      <w:r>
        <w:rPr>
          <w:spacing w:val="-1"/>
        </w:rPr>
        <w:t xml:space="preserve"> </w:t>
      </w:r>
      <w:r>
        <w:t>обучающихся.</w:t>
      </w:r>
    </w:p>
    <w:p w:rsidR="00F11B8F" w:rsidRDefault="00F11B8F">
      <w:pPr>
        <w:spacing w:line="276" w:lineRule="auto"/>
        <w:sectPr w:rsidR="00F11B8F">
          <w:pgSz w:w="11910" w:h="16840"/>
          <w:pgMar w:top="1120" w:right="160" w:bottom="1140" w:left="1160" w:header="0" w:footer="879" w:gutter="0"/>
          <w:cols w:space="720"/>
        </w:sectPr>
      </w:pPr>
    </w:p>
    <w:p w:rsidR="00F11B8F" w:rsidRDefault="00920C79">
      <w:pPr>
        <w:pStyle w:val="a3"/>
        <w:spacing w:before="76" w:line="276" w:lineRule="auto"/>
        <w:ind w:right="686" w:firstLine="567"/>
      </w:pPr>
      <w:r>
        <w:lastRenderedPageBreak/>
        <w:t>При</w:t>
      </w:r>
      <w:r>
        <w:rPr>
          <w:spacing w:val="1"/>
        </w:rPr>
        <w:t xml:space="preserve"> </w:t>
      </w:r>
      <w:r>
        <w:t>оценке</w:t>
      </w:r>
      <w:r>
        <w:rPr>
          <w:spacing w:val="1"/>
        </w:rPr>
        <w:t xml:space="preserve"> </w:t>
      </w:r>
      <w:r>
        <w:t>личностных</w:t>
      </w:r>
      <w:r>
        <w:rPr>
          <w:spacing w:val="1"/>
        </w:rPr>
        <w:t xml:space="preserve"> </w:t>
      </w:r>
      <w:r>
        <w:t>результатов</w:t>
      </w:r>
      <w:r>
        <w:rPr>
          <w:spacing w:val="1"/>
        </w:rPr>
        <w:t xml:space="preserve"> </w:t>
      </w:r>
      <w:r>
        <w:t>необходимо</w:t>
      </w:r>
      <w:r>
        <w:rPr>
          <w:spacing w:val="1"/>
        </w:rPr>
        <w:t xml:space="preserve"> </w:t>
      </w:r>
      <w:r>
        <w:t>соблюдение</w:t>
      </w:r>
      <w:r>
        <w:rPr>
          <w:spacing w:val="1"/>
        </w:rPr>
        <w:t xml:space="preserve"> </w:t>
      </w:r>
      <w:r>
        <w:t>этических</w:t>
      </w:r>
      <w:r>
        <w:rPr>
          <w:spacing w:val="1"/>
        </w:rPr>
        <w:t xml:space="preserve"> </w:t>
      </w:r>
      <w:r>
        <w:t>норм</w:t>
      </w:r>
      <w:r>
        <w:rPr>
          <w:spacing w:val="1"/>
        </w:rPr>
        <w:t xml:space="preserve"> </w:t>
      </w:r>
      <w:r>
        <w:t>и</w:t>
      </w:r>
      <w:r>
        <w:rPr>
          <w:spacing w:val="1"/>
        </w:rPr>
        <w:t xml:space="preserve"> </w:t>
      </w:r>
      <w:r>
        <w:t>правил</w:t>
      </w:r>
      <w:r>
        <w:rPr>
          <w:spacing w:val="1"/>
        </w:rPr>
        <w:t xml:space="preserve"> </w:t>
      </w:r>
      <w:r>
        <w:t>взаимодействия</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учетом</w:t>
      </w:r>
      <w:r>
        <w:rPr>
          <w:spacing w:val="1"/>
        </w:rPr>
        <w:t xml:space="preserve"> </w:t>
      </w:r>
      <w:r>
        <w:t>его</w:t>
      </w:r>
      <w:r>
        <w:rPr>
          <w:spacing w:val="1"/>
        </w:rPr>
        <w:t xml:space="preserve"> </w:t>
      </w:r>
      <w:r>
        <w:t>индивидуально-психологических</w:t>
      </w:r>
      <w:r>
        <w:rPr>
          <w:spacing w:val="-57"/>
        </w:rPr>
        <w:t xml:space="preserve"> </w:t>
      </w:r>
      <w:r>
        <w:t>особенностей</w:t>
      </w:r>
      <w:r>
        <w:rPr>
          <w:spacing w:val="-2"/>
        </w:rPr>
        <w:t xml:space="preserve"> </w:t>
      </w:r>
      <w:r>
        <w:t>развития.</w:t>
      </w:r>
    </w:p>
    <w:p w:rsidR="00F11B8F" w:rsidRDefault="00920C79">
      <w:pPr>
        <w:pStyle w:val="a3"/>
        <w:spacing w:line="276" w:lineRule="auto"/>
        <w:ind w:right="688" w:firstLine="567"/>
      </w:pPr>
      <w:r>
        <w:t>Личностные</w:t>
      </w:r>
      <w:r>
        <w:rPr>
          <w:spacing w:val="-8"/>
        </w:rPr>
        <w:t xml:space="preserve"> </w:t>
      </w:r>
      <w:r>
        <w:t>достижения</w:t>
      </w:r>
      <w:r>
        <w:rPr>
          <w:spacing w:val="-8"/>
        </w:rPr>
        <w:t xml:space="preserve"> </w:t>
      </w:r>
      <w:r>
        <w:t>обучающихся,</w:t>
      </w:r>
      <w:r>
        <w:rPr>
          <w:spacing w:val="-8"/>
        </w:rPr>
        <w:t xml:space="preserve"> </w:t>
      </w:r>
      <w:r>
        <w:t>освоивших</w:t>
      </w:r>
      <w:r>
        <w:rPr>
          <w:spacing w:val="-8"/>
        </w:rPr>
        <w:t xml:space="preserve"> </w:t>
      </w:r>
      <w:r>
        <w:t>ООП</w:t>
      </w:r>
      <w:r>
        <w:rPr>
          <w:spacing w:val="-8"/>
        </w:rPr>
        <w:t xml:space="preserve"> </w:t>
      </w:r>
      <w:r>
        <w:t>НОО,</w:t>
      </w:r>
      <w:r>
        <w:rPr>
          <w:spacing w:val="-7"/>
        </w:rPr>
        <w:t xml:space="preserve"> </w:t>
      </w:r>
      <w:r>
        <w:t>включают</w:t>
      </w:r>
      <w:r>
        <w:rPr>
          <w:spacing w:val="-8"/>
        </w:rPr>
        <w:t xml:space="preserve"> </w:t>
      </w:r>
      <w:r>
        <w:t>две</w:t>
      </w:r>
      <w:r>
        <w:rPr>
          <w:spacing w:val="-7"/>
        </w:rPr>
        <w:t xml:space="preserve"> </w:t>
      </w:r>
      <w:r>
        <w:t>группы</w:t>
      </w:r>
      <w:r>
        <w:rPr>
          <w:spacing w:val="-57"/>
        </w:rPr>
        <w:t xml:space="preserve"> </w:t>
      </w:r>
      <w:r>
        <w:t>результатов:</w:t>
      </w:r>
    </w:p>
    <w:p w:rsidR="00F11B8F" w:rsidRDefault="00920C79" w:rsidP="004F177C">
      <w:pPr>
        <w:pStyle w:val="a4"/>
        <w:numPr>
          <w:ilvl w:val="0"/>
          <w:numId w:val="94"/>
        </w:numPr>
        <w:tabs>
          <w:tab w:val="left" w:pos="1831"/>
        </w:tabs>
        <w:spacing w:line="273" w:lineRule="auto"/>
        <w:ind w:right="691"/>
        <w:rPr>
          <w:sz w:val="24"/>
        </w:rPr>
      </w:pPr>
      <w:r>
        <w:rPr>
          <w:sz w:val="24"/>
        </w:rPr>
        <w:t>основы</w:t>
      </w:r>
      <w:r>
        <w:rPr>
          <w:spacing w:val="1"/>
          <w:sz w:val="24"/>
        </w:rPr>
        <w:t xml:space="preserve"> </w:t>
      </w:r>
      <w:r>
        <w:rPr>
          <w:sz w:val="24"/>
        </w:rPr>
        <w:t>российской</w:t>
      </w:r>
      <w:r>
        <w:rPr>
          <w:spacing w:val="1"/>
          <w:sz w:val="24"/>
        </w:rPr>
        <w:t xml:space="preserve"> </w:t>
      </w:r>
      <w:r>
        <w:rPr>
          <w:sz w:val="24"/>
        </w:rPr>
        <w:t>гражданской</w:t>
      </w:r>
      <w:r>
        <w:rPr>
          <w:spacing w:val="1"/>
          <w:sz w:val="24"/>
        </w:rPr>
        <w:t xml:space="preserve"> </w:t>
      </w:r>
      <w:r>
        <w:rPr>
          <w:sz w:val="24"/>
        </w:rPr>
        <w:t>идентичности,</w:t>
      </w:r>
      <w:r>
        <w:rPr>
          <w:spacing w:val="1"/>
          <w:sz w:val="24"/>
        </w:rPr>
        <w:t xml:space="preserve"> </w:t>
      </w:r>
      <w:r>
        <w:rPr>
          <w:sz w:val="24"/>
        </w:rPr>
        <w:t>ценностные</w:t>
      </w:r>
      <w:r>
        <w:rPr>
          <w:spacing w:val="1"/>
          <w:sz w:val="24"/>
        </w:rPr>
        <w:t xml:space="preserve"> </w:t>
      </w:r>
      <w:r>
        <w:rPr>
          <w:sz w:val="24"/>
        </w:rPr>
        <w:t>установки</w:t>
      </w:r>
      <w:r>
        <w:rPr>
          <w:spacing w:val="1"/>
          <w:sz w:val="24"/>
        </w:rPr>
        <w:t xml:space="preserve"> </w:t>
      </w:r>
      <w:r>
        <w:rPr>
          <w:sz w:val="24"/>
        </w:rPr>
        <w:t>и</w:t>
      </w:r>
      <w:r>
        <w:rPr>
          <w:spacing w:val="1"/>
          <w:sz w:val="24"/>
        </w:rPr>
        <w:t xml:space="preserve"> </w:t>
      </w:r>
      <w:r>
        <w:rPr>
          <w:sz w:val="24"/>
        </w:rPr>
        <w:t>социально</w:t>
      </w:r>
      <w:r>
        <w:rPr>
          <w:spacing w:val="-1"/>
          <w:sz w:val="24"/>
        </w:rPr>
        <w:t xml:space="preserve"> </w:t>
      </w:r>
      <w:r>
        <w:rPr>
          <w:sz w:val="24"/>
        </w:rPr>
        <w:t>значимые качества</w:t>
      </w:r>
      <w:r>
        <w:rPr>
          <w:spacing w:val="-1"/>
          <w:sz w:val="24"/>
        </w:rPr>
        <w:t xml:space="preserve"> </w:t>
      </w:r>
      <w:r>
        <w:rPr>
          <w:sz w:val="24"/>
        </w:rPr>
        <w:t>личности;</w:t>
      </w:r>
    </w:p>
    <w:p w:rsidR="00F11B8F" w:rsidRDefault="00920C79" w:rsidP="004F177C">
      <w:pPr>
        <w:pStyle w:val="a4"/>
        <w:numPr>
          <w:ilvl w:val="0"/>
          <w:numId w:val="94"/>
        </w:numPr>
        <w:tabs>
          <w:tab w:val="left" w:pos="1831"/>
        </w:tabs>
        <w:spacing w:before="2" w:line="273" w:lineRule="auto"/>
        <w:ind w:right="686"/>
        <w:rPr>
          <w:sz w:val="24"/>
        </w:rPr>
      </w:pPr>
      <w:r>
        <w:rPr>
          <w:sz w:val="24"/>
        </w:rPr>
        <w:t>готовность</w:t>
      </w:r>
      <w:r>
        <w:rPr>
          <w:spacing w:val="-7"/>
          <w:sz w:val="24"/>
        </w:rPr>
        <w:t xml:space="preserve"> </w:t>
      </w:r>
      <w:r>
        <w:rPr>
          <w:sz w:val="24"/>
        </w:rPr>
        <w:t>обучающихся</w:t>
      </w:r>
      <w:r>
        <w:rPr>
          <w:spacing w:val="-9"/>
          <w:sz w:val="24"/>
        </w:rPr>
        <w:t xml:space="preserve"> </w:t>
      </w:r>
      <w:r>
        <w:rPr>
          <w:sz w:val="24"/>
        </w:rPr>
        <w:t>к</w:t>
      </w:r>
      <w:r>
        <w:rPr>
          <w:spacing w:val="-6"/>
          <w:sz w:val="24"/>
        </w:rPr>
        <w:t xml:space="preserve"> </w:t>
      </w:r>
      <w:r>
        <w:rPr>
          <w:sz w:val="24"/>
        </w:rPr>
        <w:t>саморазвитию,</w:t>
      </w:r>
      <w:r>
        <w:rPr>
          <w:spacing w:val="-7"/>
          <w:sz w:val="24"/>
        </w:rPr>
        <w:t xml:space="preserve"> </w:t>
      </w:r>
      <w:r>
        <w:rPr>
          <w:sz w:val="24"/>
        </w:rPr>
        <w:t>мотивация</w:t>
      </w:r>
      <w:r>
        <w:rPr>
          <w:spacing w:val="-8"/>
          <w:sz w:val="24"/>
        </w:rPr>
        <w:t xml:space="preserve"> </w:t>
      </w:r>
      <w:r>
        <w:rPr>
          <w:sz w:val="24"/>
        </w:rPr>
        <w:t>к</w:t>
      </w:r>
      <w:r>
        <w:rPr>
          <w:spacing w:val="-6"/>
          <w:sz w:val="24"/>
        </w:rPr>
        <w:t xml:space="preserve"> </w:t>
      </w:r>
      <w:r>
        <w:rPr>
          <w:sz w:val="24"/>
        </w:rPr>
        <w:t>познанию</w:t>
      </w:r>
      <w:r>
        <w:rPr>
          <w:spacing w:val="-7"/>
          <w:sz w:val="24"/>
        </w:rPr>
        <w:t xml:space="preserve"> </w:t>
      </w:r>
      <w:r>
        <w:rPr>
          <w:sz w:val="24"/>
        </w:rPr>
        <w:t>и</w:t>
      </w:r>
      <w:r>
        <w:rPr>
          <w:spacing w:val="-8"/>
          <w:sz w:val="24"/>
        </w:rPr>
        <w:t xml:space="preserve"> </w:t>
      </w:r>
      <w:r>
        <w:rPr>
          <w:sz w:val="24"/>
        </w:rPr>
        <w:t>обучению,</w:t>
      </w:r>
      <w:r>
        <w:rPr>
          <w:spacing w:val="-57"/>
          <w:sz w:val="24"/>
        </w:rPr>
        <w:t xml:space="preserve"> </w:t>
      </w:r>
      <w:r>
        <w:rPr>
          <w:sz w:val="24"/>
        </w:rPr>
        <w:t>активное</w:t>
      </w:r>
      <w:r>
        <w:rPr>
          <w:spacing w:val="-2"/>
          <w:sz w:val="24"/>
        </w:rPr>
        <w:t xml:space="preserve"> </w:t>
      </w:r>
      <w:r>
        <w:rPr>
          <w:sz w:val="24"/>
        </w:rPr>
        <w:t>участие</w:t>
      </w:r>
      <w:r>
        <w:rPr>
          <w:spacing w:val="-2"/>
          <w:sz w:val="24"/>
        </w:rPr>
        <w:t xml:space="preserve"> </w:t>
      </w:r>
      <w:r>
        <w:rPr>
          <w:sz w:val="24"/>
        </w:rPr>
        <w:t>в</w:t>
      </w:r>
      <w:r>
        <w:rPr>
          <w:spacing w:val="2"/>
          <w:sz w:val="24"/>
        </w:rPr>
        <w:t xml:space="preserve"> </w:t>
      </w:r>
      <w:r>
        <w:rPr>
          <w:sz w:val="24"/>
        </w:rPr>
        <w:t>социально</w:t>
      </w:r>
      <w:r>
        <w:rPr>
          <w:spacing w:val="-2"/>
          <w:sz w:val="24"/>
        </w:rPr>
        <w:t xml:space="preserve"> </w:t>
      </w:r>
      <w:r>
        <w:rPr>
          <w:sz w:val="24"/>
        </w:rPr>
        <w:t>значимой</w:t>
      </w:r>
      <w:r>
        <w:rPr>
          <w:spacing w:val="-1"/>
          <w:sz w:val="24"/>
        </w:rPr>
        <w:t xml:space="preserve"> </w:t>
      </w:r>
      <w:r>
        <w:rPr>
          <w:sz w:val="24"/>
        </w:rPr>
        <w:t>деятельности.</w:t>
      </w:r>
    </w:p>
    <w:p w:rsidR="00F11B8F" w:rsidRDefault="00920C79">
      <w:pPr>
        <w:pStyle w:val="a3"/>
        <w:spacing w:before="2" w:line="276" w:lineRule="auto"/>
        <w:ind w:right="692" w:firstLine="567"/>
      </w:pPr>
      <w:r>
        <w:t>Учитывая</w:t>
      </w:r>
      <w:r>
        <w:rPr>
          <w:spacing w:val="1"/>
        </w:rPr>
        <w:t xml:space="preserve"> </w:t>
      </w:r>
      <w:r>
        <w:t>особенности</w:t>
      </w:r>
      <w:r>
        <w:rPr>
          <w:spacing w:val="1"/>
        </w:rPr>
        <w:t xml:space="preserve"> </w:t>
      </w:r>
      <w:r>
        <w:t>групп</w:t>
      </w:r>
      <w:r>
        <w:rPr>
          <w:spacing w:val="1"/>
        </w:rPr>
        <w:t xml:space="preserve"> </w:t>
      </w:r>
      <w:r>
        <w:t>личностных</w:t>
      </w:r>
      <w:r>
        <w:rPr>
          <w:spacing w:val="1"/>
        </w:rPr>
        <w:t xml:space="preserve"> </w:t>
      </w:r>
      <w:r>
        <w:t>результатов,</w:t>
      </w:r>
      <w:r>
        <w:rPr>
          <w:spacing w:val="1"/>
        </w:rPr>
        <w:t xml:space="preserve"> </w:t>
      </w:r>
      <w:r>
        <w:t>педагогический</w:t>
      </w:r>
      <w:r>
        <w:rPr>
          <w:spacing w:val="1"/>
        </w:rPr>
        <w:t xml:space="preserve"> </w:t>
      </w:r>
      <w:r>
        <w:t>работник</w:t>
      </w:r>
      <w:r>
        <w:rPr>
          <w:spacing w:val="1"/>
        </w:rPr>
        <w:t xml:space="preserve"> </w:t>
      </w:r>
      <w:r>
        <w:t>может</w:t>
      </w:r>
      <w:r>
        <w:rPr>
          <w:spacing w:val="-3"/>
        </w:rPr>
        <w:t xml:space="preserve"> </w:t>
      </w:r>
      <w:r>
        <w:t>осуществлять</w:t>
      </w:r>
      <w:r>
        <w:rPr>
          <w:spacing w:val="-1"/>
        </w:rPr>
        <w:t xml:space="preserve"> </w:t>
      </w:r>
      <w:r>
        <w:t>только оценку следующих качеств:</w:t>
      </w:r>
    </w:p>
    <w:p w:rsidR="00F11B8F" w:rsidRDefault="00920C79" w:rsidP="004F177C">
      <w:pPr>
        <w:pStyle w:val="a4"/>
        <w:numPr>
          <w:ilvl w:val="0"/>
          <w:numId w:val="94"/>
        </w:numPr>
        <w:tabs>
          <w:tab w:val="left" w:pos="1830"/>
          <w:tab w:val="left" w:pos="1831"/>
        </w:tabs>
        <w:spacing w:before="2"/>
        <w:jc w:val="left"/>
        <w:rPr>
          <w:sz w:val="24"/>
        </w:rPr>
      </w:pPr>
      <w:r>
        <w:rPr>
          <w:sz w:val="24"/>
        </w:rPr>
        <w:t>наличие</w:t>
      </w:r>
      <w:r>
        <w:rPr>
          <w:spacing w:val="-3"/>
          <w:sz w:val="24"/>
        </w:rPr>
        <w:t xml:space="preserve"> </w:t>
      </w:r>
      <w:r>
        <w:rPr>
          <w:sz w:val="24"/>
        </w:rPr>
        <w:t>и</w:t>
      </w:r>
      <w:r>
        <w:rPr>
          <w:spacing w:val="-3"/>
          <w:sz w:val="24"/>
        </w:rPr>
        <w:t xml:space="preserve"> </w:t>
      </w:r>
      <w:r>
        <w:rPr>
          <w:sz w:val="24"/>
        </w:rPr>
        <w:t>характеристика</w:t>
      </w:r>
      <w:r>
        <w:rPr>
          <w:spacing w:val="-2"/>
          <w:sz w:val="24"/>
        </w:rPr>
        <w:t xml:space="preserve"> </w:t>
      </w:r>
      <w:r>
        <w:rPr>
          <w:sz w:val="24"/>
        </w:rPr>
        <w:t>мотива</w:t>
      </w:r>
      <w:r>
        <w:rPr>
          <w:spacing w:val="-4"/>
          <w:sz w:val="24"/>
        </w:rPr>
        <w:t xml:space="preserve"> </w:t>
      </w:r>
      <w:r>
        <w:rPr>
          <w:sz w:val="24"/>
        </w:rPr>
        <w:t>познания</w:t>
      </w:r>
      <w:r>
        <w:rPr>
          <w:spacing w:val="-3"/>
          <w:sz w:val="24"/>
        </w:rPr>
        <w:t xml:space="preserve"> </w:t>
      </w:r>
      <w:r>
        <w:rPr>
          <w:sz w:val="24"/>
        </w:rPr>
        <w:t>и</w:t>
      </w:r>
      <w:r>
        <w:rPr>
          <w:spacing w:val="-3"/>
          <w:sz w:val="24"/>
        </w:rPr>
        <w:t xml:space="preserve"> </w:t>
      </w:r>
      <w:r>
        <w:rPr>
          <w:sz w:val="24"/>
        </w:rPr>
        <w:t>учения;</w:t>
      </w:r>
    </w:p>
    <w:p w:rsidR="00F11B8F" w:rsidRDefault="00920C79" w:rsidP="004F177C">
      <w:pPr>
        <w:pStyle w:val="a4"/>
        <w:numPr>
          <w:ilvl w:val="0"/>
          <w:numId w:val="94"/>
        </w:numPr>
        <w:tabs>
          <w:tab w:val="left" w:pos="1830"/>
          <w:tab w:val="left" w:pos="1831"/>
        </w:tabs>
        <w:spacing w:before="40" w:line="271" w:lineRule="auto"/>
        <w:ind w:right="689"/>
        <w:jc w:val="left"/>
        <w:rPr>
          <w:sz w:val="24"/>
        </w:rPr>
      </w:pPr>
      <w:r>
        <w:rPr>
          <w:sz w:val="24"/>
        </w:rPr>
        <w:t>наличие</w:t>
      </w:r>
      <w:r>
        <w:rPr>
          <w:spacing w:val="36"/>
          <w:sz w:val="24"/>
        </w:rPr>
        <w:t xml:space="preserve"> </w:t>
      </w:r>
      <w:r>
        <w:rPr>
          <w:sz w:val="24"/>
        </w:rPr>
        <w:t>умений</w:t>
      </w:r>
      <w:r>
        <w:rPr>
          <w:spacing w:val="39"/>
          <w:sz w:val="24"/>
        </w:rPr>
        <w:t xml:space="preserve"> </w:t>
      </w:r>
      <w:r>
        <w:rPr>
          <w:sz w:val="24"/>
        </w:rPr>
        <w:t>принимать</w:t>
      </w:r>
      <w:r>
        <w:rPr>
          <w:spacing w:val="38"/>
          <w:sz w:val="24"/>
        </w:rPr>
        <w:t xml:space="preserve"> </w:t>
      </w:r>
      <w:r>
        <w:rPr>
          <w:sz w:val="24"/>
        </w:rPr>
        <w:t>и</w:t>
      </w:r>
      <w:r>
        <w:rPr>
          <w:spacing w:val="37"/>
          <w:sz w:val="24"/>
        </w:rPr>
        <w:t xml:space="preserve"> </w:t>
      </w:r>
      <w:r>
        <w:rPr>
          <w:sz w:val="24"/>
        </w:rPr>
        <w:t>удерживать</w:t>
      </w:r>
      <w:r>
        <w:rPr>
          <w:spacing w:val="38"/>
          <w:sz w:val="24"/>
        </w:rPr>
        <w:t xml:space="preserve"> </w:t>
      </w:r>
      <w:r>
        <w:rPr>
          <w:sz w:val="24"/>
        </w:rPr>
        <w:t>учебную</w:t>
      </w:r>
      <w:r>
        <w:rPr>
          <w:spacing w:val="38"/>
          <w:sz w:val="24"/>
        </w:rPr>
        <w:t xml:space="preserve"> </w:t>
      </w:r>
      <w:r>
        <w:rPr>
          <w:sz w:val="24"/>
        </w:rPr>
        <w:t>задачу,</w:t>
      </w:r>
      <w:r>
        <w:rPr>
          <w:spacing w:val="37"/>
          <w:sz w:val="24"/>
        </w:rPr>
        <w:t xml:space="preserve"> </w:t>
      </w:r>
      <w:r>
        <w:rPr>
          <w:sz w:val="24"/>
        </w:rPr>
        <w:t>планировать</w:t>
      </w:r>
      <w:r>
        <w:rPr>
          <w:spacing w:val="-57"/>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94"/>
        </w:numPr>
        <w:tabs>
          <w:tab w:val="left" w:pos="1830"/>
          <w:tab w:val="left" w:pos="1831"/>
        </w:tabs>
        <w:spacing w:before="8"/>
        <w:jc w:val="left"/>
        <w:rPr>
          <w:sz w:val="24"/>
        </w:rPr>
      </w:pPr>
      <w:r>
        <w:rPr>
          <w:sz w:val="24"/>
        </w:rPr>
        <w:t>способность</w:t>
      </w:r>
      <w:r>
        <w:rPr>
          <w:spacing w:val="-4"/>
          <w:sz w:val="24"/>
        </w:rPr>
        <w:t xml:space="preserve"> </w:t>
      </w:r>
      <w:r>
        <w:rPr>
          <w:sz w:val="24"/>
        </w:rPr>
        <w:t>осуществлять</w:t>
      </w:r>
      <w:r>
        <w:rPr>
          <w:spacing w:val="-4"/>
          <w:sz w:val="24"/>
        </w:rPr>
        <w:t xml:space="preserve"> </w:t>
      </w:r>
      <w:r>
        <w:rPr>
          <w:sz w:val="24"/>
        </w:rPr>
        <w:t>самоконтроль</w:t>
      </w:r>
      <w:r>
        <w:rPr>
          <w:spacing w:val="-3"/>
          <w:sz w:val="24"/>
        </w:rPr>
        <w:t xml:space="preserve"> </w:t>
      </w:r>
      <w:r>
        <w:rPr>
          <w:sz w:val="24"/>
        </w:rPr>
        <w:t>и</w:t>
      </w:r>
      <w:r>
        <w:rPr>
          <w:spacing w:val="-4"/>
          <w:sz w:val="24"/>
        </w:rPr>
        <w:t xml:space="preserve"> </w:t>
      </w:r>
      <w:r>
        <w:rPr>
          <w:sz w:val="24"/>
        </w:rPr>
        <w:t>самооценку.</w:t>
      </w:r>
    </w:p>
    <w:p w:rsidR="00F11B8F" w:rsidRDefault="00920C79">
      <w:pPr>
        <w:spacing w:before="39" w:line="276" w:lineRule="auto"/>
        <w:ind w:left="542" w:right="685" w:firstLine="567"/>
        <w:jc w:val="both"/>
        <w:rPr>
          <w:i/>
          <w:sz w:val="24"/>
        </w:rPr>
      </w:pPr>
      <w:r>
        <w:rPr>
          <w:i/>
          <w:sz w:val="24"/>
        </w:rPr>
        <w:t>Диагностические</w:t>
      </w:r>
      <w:r>
        <w:rPr>
          <w:i/>
          <w:spacing w:val="-14"/>
          <w:sz w:val="24"/>
        </w:rPr>
        <w:t xml:space="preserve"> </w:t>
      </w:r>
      <w:r>
        <w:rPr>
          <w:i/>
          <w:sz w:val="24"/>
        </w:rPr>
        <w:t>задания,</w:t>
      </w:r>
      <w:r>
        <w:rPr>
          <w:i/>
          <w:spacing w:val="-12"/>
          <w:sz w:val="24"/>
        </w:rPr>
        <w:t xml:space="preserve"> </w:t>
      </w:r>
      <w:r>
        <w:rPr>
          <w:i/>
          <w:sz w:val="24"/>
        </w:rPr>
        <w:t>устанавливающие</w:t>
      </w:r>
      <w:r>
        <w:rPr>
          <w:i/>
          <w:spacing w:val="-10"/>
          <w:sz w:val="24"/>
        </w:rPr>
        <w:t xml:space="preserve"> </w:t>
      </w:r>
      <w:r>
        <w:rPr>
          <w:i/>
          <w:sz w:val="24"/>
        </w:rPr>
        <w:t>уровень</w:t>
      </w:r>
      <w:r>
        <w:rPr>
          <w:i/>
          <w:spacing w:val="-12"/>
          <w:sz w:val="24"/>
        </w:rPr>
        <w:t xml:space="preserve"> </w:t>
      </w:r>
      <w:r>
        <w:rPr>
          <w:i/>
          <w:sz w:val="24"/>
        </w:rPr>
        <w:t>этих</w:t>
      </w:r>
      <w:r>
        <w:rPr>
          <w:i/>
          <w:spacing w:val="-13"/>
          <w:sz w:val="24"/>
        </w:rPr>
        <w:t xml:space="preserve"> </w:t>
      </w:r>
      <w:r>
        <w:rPr>
          <w:i/>
          <w:sz w:val="24"/>
        </w:rPr>
        <w:t>качеств,</w:t>
      </w:r>
      <w:r>
        <w:rPr>
          <w:i/>
          <w:spacing w:val="-12"/>
          <w:sz w:val="24"/>
        </w:rPr>
        <w:t xml:space="preserve"> </w:t>
      </w:r>
      <w:r>
        <w:rPr>
          <w:i/>
          <w:sz w:val="24"/>
        </w:rPr>
        <w:t>интегрированы</w:t>
      </w:r>
      <w:r>
        <w:rPr>
          <w:i/>
          <w:spacing w:val="-13"/>
          <w:sz w:val="24"/>
        </w:rPr>
        <w:t xml:space="preserve"> </w:t>
      </w:r>
      <w:r>
        <w:rPr>
          <w:i/>
          <w:sz w:val="24"/>
        </w:rPr>
        <w:t>с</w:t>
      </w:r>
      <w:r>
        <w:rPr>
          <w:i/>
          <w:spacing w:val="-58"/>
          <w:sz w:val="24"/>
        </w:rPr>
        <w:t xml:space="preserve"> </w:t>
      </w:r>
      <w:r>
        <w:rPr>
          <w:i/>
          <w:sz w:val="24"/>
        </w:rPr>
        <w:t>заданиями</w:t>
      </w:r>
      <w:r>
        <w:rPr>
          <w:i/>
          <w:spacing w:val="-2"/>
          <w:sz w:val="24"/>
        </w:rPr>
        <w:t xml:space="preserve"> </w:t>
      </w:r>
      <w:r>
        <w:rPr>
          <w:i/>
          <w:sz w:val="24"/>
        </w:rPr>
        <w:t>по</w:t>
      </w:r>
      <w:r>
        <w:rPr>
          <w:i/>
          <w:spacing w:val="-2"/>
          <w:sz w:val="24"/>
        </w:rPr>
        <w:t xml:space="preserve"> </w:t>
      </w:r>
      <w:r>
        <w:rPr>
          <w:i/>
          <w:sz w:val="24"/>
        </w:rPr>
        <w:t>оценке</w:t>
      </w:r>
      <w:r>
        <w:rPr>
          <w:i/>
          <w:spacing w:val="-1"/>
          <w:sz w:val="24"/>
        </w:rPr>
        <w:t xml:space="preserve"> </w:t>
      </w:r>
      <w:r>
        <w:rPr>
          <w:i/>
          <w:sz w:val="24"/>
        </w:rPr>
        <w:t>метапредметных</w:t>
      </w:r>
      <w:r>
        <w:rPr>
          <w:i/>
          <w:spacing w:val="-6"/>
          <w:sz w:val="24"/>
        </w:rPr>
        <w:t xml:space="preserve"> </w:t>
      </w:r>
      <w:r>
        <w:rPr>
          <w:i/>
          <w:sz w:val="24"/>
        </w:rPr>
        <w:t>регулятивных</w:t>
      </w:r>
      <w:r>
        <w:rPr>
          <w:i/>
          <w:spacing w:val="-3"/>
          <w:sz w:val="24"/>
        </w:rPr>
        <w:t xml:space="preserve"> </w:t>
      </w:r>
      <w:r>
        <w:rPr>
          <w:i/>
          <w:sz w:val="24"/>
        </w:rPr>
        <w:t>универсальных</w:t>
      </w:r>
      <w:r>
        <w:rPr>
          <w:i/>
          <w:spacing w:val="-4"/>
          <w:sz w:val="24"/>
        </w:rPr>
        <w:t xml:space="preserve"> </w:t>
      </w:r>
      <w:r>
        <w:rPr>
          <w:i/>
          <w:sz w:val="24"/>
        </w:rPr>
        <w:t>учебных</w:t>
      </w:r>
      <w:r>
        <w:rPr>
          <w:i/>
          <w:spacing w:val="-1"/>
          <w:sz w:val="24"/>
        </w:rPr>
        <w:t xml:space="preserve"> </w:t>
      </w:r>
      <w:r>
        <w:rPr>
          <w:i/>
          <w:sz w:val="24"/>
        </w:rPr>
        <w:t>действий.</w:t>
      </w:r>
    </w:p>
    <w:p w:rsidR="00F11B8F" w:rsidRDefault="00920C79">
      <w:pPr>
        <w:pStyle w:val="a3"/>
        <w:spacing w:before="1" w:line="276" w:lineRule="auto"/>
        <w:ind w:right="686" w:firstLine="567"/>
      </w:pPr>
      <w:r>
        <w:t>Оценка</w:t>
      </w:r>
      <w:r>
        <w:rPr>
          <w:spacing w:val="1"/>
        </w:rPr>
        <w:t xml:space="preserve"> </w:t>
      </w:r>
      <w:r>
        <w:t>личностных</w:t>
      </w:r>
      <w:r>
        <w:rPr>
          <w:spacing w:val="1"/>
        </w:rPr>
        <w:t xml:space="preserve"> </w:t>
      </w:r>
      <w:r>
        <w:t>достижений</w:t>
      </w:r>
      <w:r>
        <w:rPr>
          <w:spacing w:val="1"/>
        </w:rPr>
        <w:t xml:space="preserve"> </w:t>
      </w:r>
      <w:r>
        <w:t>обучающихся</w:t>
      </w:r>
      <w:r>
        <w:rPr>
          <w:spacing w:val="1"/>
        </w:rPr>
        <w:t xml:space="preserve"> </w:t>
      </w:r>
      <w:r>
        <w:t>не</w:t>
      </w:r>
      <w:r>
        <w:rPr>
          <w:spacing w:val="1"/>
        </w:rPr>
        <w:t xml:space="preserve"> </w:t>
      </w:r>
      <w:r>
        <w:t>является</w:t>
      </w:r>
      <w:r>
        <w:rPr>
          <w:spacing w:val="1"/>
        </w:rPr>
        <w:t xml:space="preserve"> </w:t>
      </w:r>
      <w:r>
        <w:t>видом</w:t>
      </w:r>
      <w:r>
        <w:rPr>
          <w:spacing w:val="1"/>
        </w:rPr>
        <w:t xml:space="preserve"> </w:t>
      </w:r>
      <w:r>
        <w:t>обязательного</w:t>
      </w:r>
      <w:r>
        <w:rPr>
          <w:spacing w:val="1"/>
        </w:rPr>
        <w:t xml:space="preserve"> </w:t>
      </w:r>
      <w:r>
        <w:t>контроля,</w:t>
      </w:r>
      <w:r>
        <w:rPr>
          <w:spacing w:val="1"/>
        </w:rPr>
        <w:t xml:space="preserve"> </w:t>
      </w:r>
      <w:r>
        <w:t>но</w:t>
      </w:r>
      <w:r>
        <w:rPr>
          <w:spacing w:val="1"/>
        </w:rPr>
        <w:t xml:space="preserve"> </w:t>
      </w:r>
      <w:r>
        <w:t>полностью</w:t>
      </w:r>
      <w:r>
        <w:rPr>
          <w:spacing w:val="1"/>
        </w:rPr>
        <w:t xml:space="preserve"> </w:t>
      </w:r>
      <w:r>
        <w:t>исключить</w:t>
      </w:r>
      <w:r>
        <w:rPr>
          <w:spacing w:val="1"/>
        </w:rPr>
        <w:t xml:space="preserve"> </w:t>
      </w:r>
      <w:r>
        <w:t>необходимость</w:t>
      </w:r>
      <w:r>
        <w:rPr>
          <w:spacing w:val="1"/>
        </w:rPr>
        <w:t xml:space="preserve"> </w:t>
      </w:r>
      <w:r>
        <w:t>оценивания</w:t>
      </w:r>
      <w:r>
        <w:rPr>
          <w:spacing w:val="1"/>
        </w:rPr>
        <w:t xml:space="preserve"> </w:t>
      </w:r>
      <w:r>
        <w:t>развития</w:t>
      </w:r>
      <w:r>
        <w:rPr>
          <w:spacing w:val="1"/>
        </w:rPr>
        <w:t xml:space="preserve"> </w:t>
      </w:r>
      <w:r>
        <w:t>личности</w:t>
      </w:r>
      <w:r>
        <w:rPr>
          <w:spacing w:val="1"/>
        </w:rPr>
        <w:t xml:space="preserve"> </w:t>
      </w:r>
      <w:r>
        <w:t>нецелесообразно. Оценивание личностных результатов образовательной деятельности в</w:t>
      </w:r>
      <w:r>
        <w:rPr>
          <w:spacing w:val="1"/>
        </w:rPr>
        <w:t xml:space="preserve"> </w:t>
      </w:r>
      <w:r>
        <w:t>ходе внешних и внутренних мониторингов осуществляется при помощи инструментов,</w:t>
      </w:r>
      <w:r>
        <w:rPr>
          <w:spacing w:val="1"/>
        </w:rPr>
        <w:t xml:space="preserve"> </w:t>
      </w:r>
      <w:r>
        <w:t>разработанных</w:t>
      </w:r>
      <w:r>
        <w:rPr>
          <w:spacing w:val="-2"/>
        </w:rPr>
        <w:t xml:space="preserve"> </w:t>
      </w:r>
      <w:r>
        <w:t>централизованно</w:t>
      </w:r>
      <w:r>
        <w:rPr>
          <w:spacing w:val="-2"/>
        </w:rPr>
        <w:t xml:space="preserve"> </w:t>
      </w:r>
      <w:r>
        <w:t>на</w:t>
      </w:r>
      <w:r>
        <w:rPr>
          <w:spacing w:val="-1"/>
        </w:rPr>
        <w:t xml:space="preserve"> </w:t>
      </w:r>
      <w:r>
        <w:t>федеральном или</w:t>
      </w:r>
      <w:r>
        <w:rPr>
          <w:spacing w:val="-2"/>
        </w:rPr>
        <w:t xml:space="preserve"> </w:t>
      </w:r>
      <w:r>
        <w:t>региональном</w:t>
      </w:r>
      <w:r>
        <w:rPr>
          <w:spacing w:val="-2"/>
        </w:rPr>
        <w:t xml:space="preserve"> </w:t>
      </w:r>
      <w:r>
        <w:t>уровнях.</w:t>
      </w:r>
    </w:p>
    <w:p w:rsidR="00F11B8F" w:rsidRDefault="00920C79">
      <w:pPr>
        <w:pStyle w:val="a3"/>
        <w:spacing w:line="276" w:lineRule="auto"/>
        <w:ind w:right="688" w:firstLine="567"/>
      </w:pPr>
      <w:r>
        <w:t>Классный руководитель может фиксировать результаты наблюдений в ходе учебных</w:t>
      </w:r>
      <w:r>
        <w:rPr>
          <w:spacing w:val="-57"/>
        </w:rPr>
        <w:t xml:space="preserve"> </w:t>
      </w:r>
      <w:r>
        <w:t>занятий</w:t>
      </w:r>
      <w:r>
        <w:rPr>
          <w:spacing w:val="1"/>
        </w:rPr>
        <w:t xml:space="preserve"> </w:t>
      </w:r>
      <w:r>
        <w:t>и</w:t>
      </w:r>
      <w:r>
        <w:rPr>
          <w:spacing w:val="1"/>
        </w:rPr>
        <w:t xml:space="preserve"> </w:t>
      </w:r>
      <w:r>
        <w:t>внеурочной</w:t>
      </w:r>
      <w:r>
        <w:rPr>
          <w:spacing w:val="1"/>
        </w:rPr>
        <w:t xml:space="preserve"> </w:t>
      </w:r>
      <w:r>
        <w:t>деятельности</w:t>
      </w:r>
      <w:r>
        <w:rPr>
          <w:spacing w:val="1"/>
        </w:rPr>
        <w:t xml:space="preserve"> </w:t>
      </w:r>
      <w:r>
        <w:t>в</w:t>
      </w:r>
      <w:r>
        <w:rPr>
          <w:spacing w:val="1"/>
        </w:rPr>
        <w:t xml:space="preserve"> </w:t>
      </w:r>
      <w:r>
        <w:t>портфолио</w:t>
      </w:r>
      <w:r>
        <w:rPr>
          <w:spacing w:val="1"/>
        </w:rPr>
        <w:t xml:space="preserve"> </w:t>
      </w:r>
      <w:r>
        <w:t>в</w:t>
      </w:r>
      <w:r>
        <w:rPr>
          <w:spacing w:val="1"/>
        </w:rPr>
        <w:t xml:space="preserve"> </w:t>
      </w:r>
      <w:r>
        <w:t>конце</w:t>
      </w:r>
      <w:r>
        <w:rPr>
          <w:spacing w:val="1"/>
        </w:rPr>
        <w:t xml:space="preserve"> </w:t>
      </w:r>
      <w:r>
        <w:t>учебного</w:t>
      </w:r>
      <w:r>
        <w:rPr>
          <w:spacing w:val="1"/>
        </w:rPr>
        <w:t xml:space="preserve"> </w:t>
      </w:r>
      <w:r>
        <w:t>года</w:t>
      </w:r>
      <w:r>
        <w:rPr>
          <w:spacing w:val="1"/>
        </w:rPr>
        <w:t xml:space="preserve"> </w:t>
      </w:r>
      <w:r>
        <w:t>для</w:t>
      </w:r>
      <w:r>
        <w:rPr>
          <w:spacing w:val="1"/>
        </w:rPr>
        <w:t xml:space="preserve"> </w:t>
      </w:r>
      <w:r>
        <w:t>оценки</w:t>
      </w:r>
      <w:r>
        <w:rPr>
          <w:spacing w:val="1"/>
        </w:rPr>
        <w:t xml:space="preserve"> </w:t>
      </w:r>
      <w:r>
        <w:t>динамики</w:t>
      </w:r>
      <w:r>
        <w:rPr>
          <w:spacing w:val="1"/>
        </w:rPr>
        <w:t xml:space="preserve"> </w:t>
      </w:r>
      <w:r>
        <w:t>формирования</w:t>
      </w:r>
      <w:r>
        <w:rPr>
          <w:spacing w:val="1"/>
        </w:rPr>
        <w:t xml:space="preserve"> </w:t>
      </w:r>
      <w:r>
        <w:t>личностных</w:t>
      </w:r>
      <w:r>
        <w:rPr>
          <w:spacing w:val="1"/>
        </w:rPr>
        <w:t xml:space="preserve"> </w:t>
      </w:r>
      <w:r>
        <w:t>результатов.</w:t>
      </w:r>
      <w:r>
        <w:rPr>
          <w:spacing w:val="1"/>
        </w:rPr>
        <w:t xml:space="preserve"> </w:t>
      </w:r>
      <w:r>
        <w:t>(Форма</w:t>
      </w:r>
      <w:r>
        <w:rPr>
          <w:spacing w:val="1"/>
        </w:rPr>
        <w:t xml:space="preserve"> </w:t>
      </w:r>
      <w:r>
        <w:t>фиксирования</w:t>
      </w:r>
      <w:r>
        <w:rPr>
          <w:spacing w:val="1"/>
        </w:rPr>
        <w:t xml:space="preserve"> </w:t>
      </w:r>
      <w:r>
        <w:t>может</w:t>
      </w:r>
      <w:r>
        <w:rPr>
          <w:spacing w:val="1"/>
        </w:rPr>
        <w:t xml:space="preserve"> </w:t>
      </w:r>
      <w:r>
        <w:t>быть</w:t>
      </w:r>
      <w:r>
        <w:rPr>
          <w:spacing w:val="1"/>
        </w:rPr>
        <w:t xml:space="preserve"> </w:t>
      </w:r>
      <w:r>
        <w:t>разнообразной: анкетирование,</w:t>
      </w:r>
      <w:r>
        <w:rPr>
          <w:spacing w:val="-1"/>
        </w:rPr>
        <w:t xml:space="preserve"> </w:t>
      </w:r>
      <w:r>
        <w:t>характеристика, лист</w:t>
      </w:r>
      <w:r>
        <w:rPr>
          <w:spacing w:val="-2"/>
        </w:rPr>
        <w:t xml:space="preserve"> </w:t>
      </w:r>
      <w:r>
        <w:t>оценки</w:t>
      </w:r>
      <w:r>
        <w:rPr>
          <w:spacing w:val="-1"/>
        </w:rPr>
        <w:t xml:space="preserve"> </w:t>
      </w:r>
      <w:r>
        <w:t>и</w:t>
      </w:r>
      <w:r>
        <w:rPr>
          <w:spacing w:val="-2"/>
        </w:rPr>
        <w:t xml:space="preserve"> </w:t>
      </w:r>
      <w:r>
        <w:t>т.д.)</w:t>
      </w:r>
    </w:p>
    <w:p w:rsidR="00F11B8F" w:rsidRDefault="00F11B8F">
      <w:pPr>
        <w:pStyle w:val="a3"/>
        <w:spacing w:before="8"/>
        <w:ind w:left="0"/>
        <w:jc w:val="left"/>
        <w:rPr>
          <w:sz w:val="27"/>
        </w:rPr>
      </w:pPr>
    </w:p>
    <w:p w:rsidR="00F11B8F" w:rsidRDefault="00920C79">
      <w:pPr>
        <w:pStyle w:val="1"/>
        <w:ind w:left="2694"/>
      </w:pPr>
      <w:r>
        <w:t>Особенности</w:t>
      </w:r>
      <w:r>
        <w:rPr>
          <w:spacing w:val="-5"/>
        </w:rPr>
        <w:t xml:space="preserve"> </w:t>
      </w:r>
      <w:r>
        <w:t>оценки</w:t>
      </w:r>
      <w:r>
        <w:rPr>
          <w:spacing w:val="-4"/>
        </w:rPr>
        <w:t xml:space="preserve"> </w:t>
      </w:r>
      <w:r>
        <w:t>функциональной</w:t>
      </w:r>
      <w:r>
        <w:rPr>
          <w:spacing w:val="-4"/>
        </w:rPr>
        <w:t xml:space="preserve"> </w:t>
      </w:r>
      <w:r>
        <w:t>грамотности</w:t>
      </w:r>
    </w:p>
    <w:p w:rsidR="00F11B8F" w:rsidRDefault="00920C79">
      <w:pPr>
        <w:pStyle w:val="a3"/>
        <w:ind w:right="689" w:firstLine="567"/>
      </w:pPr>
      <w:r>
        <w:t>Функциональная</w:t>
      </w:r>
      <w:r>
        <w:rPr>
          <w:spacing w:val="1"/>
        </w:rPr>
        <w:t xml:space="preserve"> </w:t>
      </w:r>
      <w:r>
        <w:t>грамотность</w:t>
      </w:r>
      <w:r>
        <w:rPr>
          <w:spacing w:val="1"/>
        </w:rPr>
        <w:t xml:space="preserve"> </w:t>
      </w:r>
      <w:r>
        <w:t>как</w:t>
      </w:r>
      <w:r>
        <w:rPr>
          <w:spacing w:val="1"/>
        </w:rPr>
        <w:t xml:space="preserve"> </w:t>
      </w:r>
      <w:r>
        <w:t>интегральная</w:t>
      </w:r>
      <w:r>
        <w:rPr>
          <w:spacing w:val="1"/>
        </w:rPr>
        <w:t xml:space="preserve"> </w:t>
      </w:r>
      <w:r>
        <w:t>характеристика</w:t>
      </w:r>
      <w:r>
        <w:rPr>
          <w:spacing w:val="1"/>
        </w:rPr>
        <w:t xml:space="preserve"> </w:t>
      </w:r>
      <w:r>
        <w:t>образовательных</w:t>
      </w:r>
      <w:r>
        <w:rPr>
          <w:spacing w:val="1"/>
        </w:rPr>
        <w:t xml:space="preserve"> </w:t>
      </w:r>
      <w:r>
        <w:t>достижений обучающихся в процессе освоения требований ФГОС общего образования</w:t>
      </w:r>
      <w:r>
        <w:rPr>
          <w:spacing w:val="1"/>
        </w:rPr>
        <w:t xml:space="preserve"> </w:t>
      </w:r>
      <w:r>
        <w:t>проявляется</w:t>
      </w:r>
      <w:r>
        <w:rPr>
          <w:spacing w:val="1"/>
        </w:rPr>
        <w:t xml:space="preserve"> </w:t>
      </w:r>
      <w:r>
        <w:t>в</w:t>
      </w:r>
      <w:r>
        <w:rPr>
          <w:spacing w:val="1"/>
        </w:rPr>
        <w:t xml:space="preserve"> </w:t>
      </w:r>
      <w:r>
        <w:t>способности</w:t>
      </w:r>
      <w:r>
        <w:rPr>
          <w:spacing w:val="1"/>
        </w:rPr>
        <w:t xml:space="preserve"> </w:t>
      </w:r>
      <w:r>
        <w:t>использовать</w:t>
      </w:r>
      <w:r>
        <w:rPr>
          <w:spacing w:val="1"/>
        </w:rPr>
        <w:t xml:space="preserve"> </w:t>
      </w:r>
      <w:r>
        <w:t>(переносить)</w:t>
      </w:r>
      <w:r>
        <w:rPr>
          <w:spacing w:val="1"/>
        </w:rPr>
        <w:t xml:space="preserve"> </w:t>
      </w:r>
      <w:r>
        <w:t>освоенные</w:t>
      </w:r>
      <w:r>
        <w:rPr>
          <w:spacing w:val="1"/>
        </w:rPr>
        <w:t xml:space="preserve"> </w:t>
      </w:r>
      <w:r>
        <w:t>в</w:t>
      </w:r>
      <w:r>
        <w:rPr>
          <w:spacing w:val="1"/>
        </w:rPr>
        <w:t xml:space="preserve"> </w:t>
      </w:r>
      <w:r>
        <w:t>учебном</w:t>
      </w:r>
      <w:r>
        <w:rPr>
          <w:spacing w:val="1"/>
        </w:rPr>
        <w:t xml:space="preserve"> </w:t>
      </w:r>
      <w:r>
        <w:t>процессе</w:t>
      </w:r>
      <w:r>
        <w:rPr>
          <w:spacing w:val="1"/>
        </w:rPr>
        <w:t xml:space="preserve"> </w:t>
      </w:r>
      <w:r>
        <w:t>знания, умения, отношения и ценности для решения внеучебных задач, приближенных к</w:t>
      </w:r>
      <w:r>
        <w:rPr>
          <w:spacing w:val="1"/>
        </w:rPr>
        <w:t xml:space="preserve"> </w:t>
      </w:r>
      <w:r>
        <w:t>реалиям</w:t>
      </w:r>
      <w:r>
        <w:rPr>
          <w:spacing w:val="-2"/>
        </w:rPr>
        <w:t xml:space="preserve"> </w:t>
      </w:r>
      <w:r>
        <w:t>современной жизни.</w:t>
      </w:r>
    </w:p>
    <w:p w:rsidR="00F11B8F" w:rsidRDefault="00920C79">
      <w:pPr>
        <w:pStyle w:val="a3"/>
        <w:ind w:right="689" w:firstLine="567"/>
      </w:pPr>
      <w:r>
        <w:t>Формирование</w:t>
      </w:r>
      <w:r>
        <w:rPr>
          <w:spacing w:val="1"/>
        </w:rPr>
        <w:t xml:space="preserve"> </w:t>
      </w:r>
      <w:r>
        <w:t>и</w:t>
      </w:r>
      <w:r>
        <w:rPr>
          <w:spacing w:val="1"/>
        </w:rPr>
        <w:t xml:space="preserve"> </w:t>
      </w:r>
      <w:r>
        <w:t>оценка</w:t>
      </w:r>
      <w:r>
        <w:rPr>
          <w:spacing w:val="1"/>
        </w:rPr>
        <w:t xml:space="preserve"> </w:t>
      </w:r>
      <w:r>
        <w:t>функциональной</w:t>
      </w:r>
      <w:r>
        <w:rPr>
          <w:spacing w:val="1"/>
        </w:rPr>
        <w:t xml:space="preserve"> </w:t>
      </w:r>
      <w:r>
        <w:t>грамотности</w:t>
      </w:r>
      <w:r>
        <w:rPr>
          <w:spacing w:val="1"/>
        </w:rPr>
        <w:t xml:space="preserve"> </w:t>
      </w:r>
      <w:r>
        <w:t>(читательской,</w:t>
      </w:r>
      <w:r>
        <w:rPr>
          <w:spacing w:val="1"/>
        </w:rPr>
        <w:t xml:space="preserve"> </w:t>
      </w:r>
      <w:r>
        <w:t>математической,</w:t>
      </w:r>
      <w:r>
        <w:rPr>
          <w:spacing w:val="1"/>
        </w:rPr>
        <w:t xml:space="preserve"> </w:t>
      </w:r>
      <w:r>
        <w:t>естественно-научной,</w:t>
      </w:r>
      <w:r>
        <w:rPr>
          <w:spacing w:val="1"/>
        </w:rPr>
        <w:t xml:space="preserve"> </w:t>
      </w:r>
      <w:r>
        <w:t>финансовой</w:t>
      </w:r>
      <w:r>
        <w:rPr>
          <w:spacing w:val="1"/>
        </w:rPr>
        <w:t xml:space="preserve"> </w:t>
      </w:r>
      <w:r>
        <w:t>грамотности,</w:t>
      </w:r>
      <w:r>
        <w:rPr>
          <w:spacing w:val="1"/>
        </w:rPr>
        <w:t xml:space="preserve"> </w:t>
      </w:r>
      <w:r>
        <w:t>а</w:t>
      </w:r>
      <w:r>
        <w:rPr>
          <w:spacing w:val="1"/>
        </w:rPr>
        <w:t xml:space="preserve"> </w:t>
      </w:r>
      <w:r>
        <w:t>также</w:t>
      </w:r>
      <w:r>
        <w:rPr>
          <w:spacing w:val="1"/>
        </w:rPr>
        <w:t xml:space="preserve"> </w:t>
      </w:r>
      <w:r>
        <w:t>глобальной</w:t>
      </w:r>
      <w:r>
        <w:rPr>
          <w:spacing w:val="1"/>
        </w:rPr>
        <w:t xml:space="preserve"> </w:t>
      </w:r>
      <w:r>
        <w:t>компетентности</w:t>
      </w:r>
      <w:r>
        <w:rPr>
          <w:spacing w:val="1"/>
        </w:rPr>
        <w:t xml:space="preserve"> </w:t>
      </w:r>
      <w:r>
        <w:t>и</w:t>
      </w:r>
      <w:r>
        <w:rPr>
          <w:spacing w:val="1"/>
        </w:rPr>
        <w:t xml:space="preserve"> </w:t>
      </w:r>
      <w:r>
        <w:t>креативного</w:t>
      </w:r>
      <w:r>
        <w:rPr>
          <w:spacing w:val="1"/>
        </w:rPr>
        <w:t xml:space="preserve"> </w:t>
      </w:r>
      <w:r>
        <w:t>мышления</w:t>
      </w:r>
      <w:r>
        <w:rPr>
          <w:spacing w:val="1"/>
        </w:rPr>
        <w:t xml:space="preserve"> </w:t>
      </w:r>
      <w:r>
        <w:t>и</w:t>
      </w:r>
      <w:r>
        <w:rPr>
          <w:spacing w:val="1"/>
        </w:rPr>
        <w:t xml:space="preserve"> </w:t>
      </w:r>
      <w:r>
        <w:t>других</w:t>
      </w:r>
      <w:r>
        <w:rPr>
          <w:spacing w:val="1"/>
        </w:rPr>
        <w:t xml:space="preserve"> </w:t>
      </w:r>
      <w:r>
        <w:t>составляющих,</w:t>
      </w:r>
      <w:r>
        <w:rPr>
          <w:spacing w:val="1"/>
        </w:rPr>
        <w:t xml:space="preserve"> </w:t>
      </w:r>
      <w:r>
        <w:t>отнесенных</w:t>
      </w:r>
      <w:r>
        <w:rPr>
          <w:spacing w:val="1"/>
        </w:rPr>
        <w:t xml:space="preserve"> </w:t>
      </w:r>
      <w:r>
        <w:t>к</w:t>
      </w:r>
      <w:r>
        <w:rPr>
          <w:spacing w:val="-57"/>
        </w:rPr>
        <w:t xml:space="preserve"> </w:t>
      </w:r>
      <w:r>
        <w:t>функциональной грамотности) имеют сложный комплексный характер и осуществляются</w:t>
      </w:r>
      <w:r>
        <w:rPr>
          <w:spacing w:val="1"/>
        </w:rPr>
        <w:t xml:space="preserve"> </w:t>
      </w:r>
      <w:r>
        <w:t>практически</w:t>
      </w:r>
      <w:r>
        <w:rPr>
          <w:spacing w:val="-2"/>
        </w:rPr>
        <w:t xml:space="preserve"> </w:t>
      </w:r>
      <w:r>
        <w:t>на</w:t>
      </w:r>
      <w:r>
        <w:rPr>
          <w:spacing w:val="-2"/>
        </w:rPr>
        <w:t xml:space="preserve"> </w:t>
      </w:r>
      <w:r>
        <w:t>всех</w:t>
      </w:r>
      <w:r>
        <w:rPr>
          <w:spacing w:val="-1"/>
        </w:rPr>
        <w:t xml:space="preserve"> </w:t>
      </w:r>
      <w:r>
        <w:t>учебных предметах,</w:t>
      </w:r>
      <w:r>
        <w:rPr>
          <w:spacing w:val="-1"/>
        </w:rPr>
        <w:t xml:space="preserve"> </w:t>
      </w:r>
      <w:r>
        <w:t>в</w:t>
      </w:r>
      <w:r>
        <w:rPr>
          <w:spacing w:val="-1"/>
        </w:rPr>
        <w:t xml:space="preserve"> </w:t>
      </w:r>
      <w:r>
        <w:t>урочной</w:t>
      </w:r>
      <w:r>
        <w:rPr>
          <w:spacing w:val="-1"/>
        </w:rPr>
        <w:t xml:space="preserve"> </w:t>
      </w:r>
      <w:r>
        <w:t>и</w:t>
      </w:r>
      <w:r>
        <w:rPr>
          <w:spacing w:val="-2"/>
        </w:rPr>
        <w:t xml:space="preserve"> </w:t>
      </w:r>
      <w:r>
        <w:t>внеурочной</w:t>
      </w:r>
      <w:r>
        <w:rPr>
          <w:spacing w:val="-2"/>
        </w:rPr>
        <w:t xml:space="preserve"> </w:t>
      </w:r>
      <w:r>
        <w:t>деятельности.</w:t>
      </w:r>
    </w:p>
    <w:p w:rsidR="00F11B8F" w:rsidRDefault="00920C79">
      <w:pPr>
        <w:pStyle w:val="a3"/>
        <w:ind w:right="686" w:firstLine="567"/>
      </w:pPr>
      <w:r>
        <w:t>Оценка</w:t>
      </w:r>
      <w:r>
        <w:rPr>
          <w:spacing w:val="1"/>
        </w:rPr>
        <w:t xml:space="preserve"> </w:t>
      </w:r>
      <w:r>
        <w:t>уровня</w:t>
      </w:r>
      <w:r>
        <w:rPr>
          <w:spacing w:val="1"/>
        </w:rPr>
        <w:t xml:space="preserve"> </w:t>
      </w:r>
      <w:r>
        <w:t>сформированности</w:t>
      </w:r>
      <w:r>
        <w:rPr>
          <w:spacing w:val="1"/>
        </w:rPr>
        <w:t xml:space="preserve"> </w:t>
      </w:r>
      <w:r>
        <w:t>функциональной</w:t>
      </w:r>
      <w:r>
        <w:rPr>
          <w:spacing w:val="1"/>
        </w:rPr>
        <w:t xml:space="preserve"> </w:t>
      </w:r>
      <w:r>
        <w:t>грамотности</w:t>
      </w:r>
      <w:r>
        <w:rPr>
          <w:spacing w:val="1"/>
        </w:rPr>
        <w:t xml:space="preserve"> </w:t>
      </w:r>
      <w:r>
        <w:t>является</w:t>
      </w:r>
      <w:r>
        <w:rPr>
          <w:spacing w:val="1"/>
        </w:rPr>
        <w:t xml:space="preserve"> </w:t>
      </w:r>
      <w:r>
        <w:t>проявлением системно-деятельностного подхода к оценке образовательных достижений</w:t>
      </w:r>
      <w:r>
        <w:rPr>
          <w:spacing w:val="1"/>
        </w:rPr>
        <w:t xml:space="preserve"> </w:t>
      </w:r>
      <w:r>
        <w:t>обучающихся.</w:t>
      </w:r>
      <w:r>
        <w:rPr>
          <w:spacing w:val="1"/>
        </w:rPr>
        <w:t xml:space="preserve"> </w:t>
      </w:r>
      <w:r>
        <w:t>Он</w:t>
      </w:r>
      <w:r>
        <w:rPr>
          <w:spacing w:val="1"/>
        </w:rPr>
        <w:t xml:space="preserve"> </w:t>
      </w:r>
      <w:r>
        <w:t>обеспечивается</w:t>
      </w:r>
      <w:r>
        <w:rPr>
          <w:spacing w:val="1"/>
        </w:rPr>
        <w:t xml:space="preserve"> </w:t>
      </w:r>
      <w:r>
        <w:t>содержанием</w:t>
      </w:r>
      <w:r>
        <w:rPr>
          <w:spacing w:val="1"/>
        </w:rPr>
        <w:t xml:space="preserve"> </w:t>
      </w:r>
      <w:r>
        <w:t>и</w:t>
      </w:r>
      <w:r>
        <w:rPr>
          <w:spacing w:val="1"/>
        </w:rPr>
        <w:t xml:space="preserve"> </w:t>
      </w:r>
      <w:r>
        <w:t>критериями</w:t>
      </w:r>
      <w:r>
        <w:rPr>
          <w:spacing w:val="1"/>
        </w:rPr>
        <w:t xml:space="preserve"> </w:t>
      </w:r>
      <w:r>
        <w:t>оценки</w:t>
      </w:r>
      <w:r>
        <w:rPr>
          <w:spacing w:val="1"/>
        </w:rPr>
        <w:t xml:space="preserve"> </w:t>
      </w:r>
      <w:r>
        <w:t>личностных,</w:t>
      </w:r>
      <w:r>
        <w:rPr>
          <w:spacing w:val="1"/>
        </w:rPr>
        <w:t xml:space="preserve"> </w:t>
      </w:r>
      <w:r>
        <w:t>метапредметных</w:t>
      </w:r>
      <w:r>
        <w:rPr>
          <w:spacing w:val="-2"/>
        </w:rPr>
        <w:t xml:space="preserve"> </w:t>
      </w:r>
      <w:r>
        <w:t>и</w:t>
      </w:r>
      <w:r>
        <w:rPr>
          <w:spacing w:val="1"/>
        </w:rPr>
        <w:t xml:space="preserve"> </w:t>
      </w:r>
      <w:r>
        <w:t>предметных</w:t>
      </w:r>
      <w:r>
        <w:rPr>
          <w:spacing w:val="-1"/>
        </w:rPr>
        <w:t xml:space="preserve"> </w:t>
      </w:r>
      <w:r>
        <w:t>результатов.</w:t>
      </w:r>
    </w:p>
    <w:p w:rsidR="00F11B8F" w:rsidRDefault="00920C79">
      <w:pPr>
        <w:pStyle w:val="a3"/>
        <w:ind w:right="687" w:firstLine="567"/>
        <w:jc w:val="right"/>
      </w:pPr>
      <w:r>
        <w:t>В</w:t>
      </w:r>
      <w:r>
        <w:rPr>
          <w:spacing w:val="1"/>
        </w:rPr>
        <w:t xml:space="preserve"> </w:t>
      </w:r>
      <w:r>
        <w:t>учебном</w:t>
      </w:r>
      <w:r>
        <w:rPr>
          <w:spacing w:val="1"/>
        </w:rPr>
        <w:t xml:space="preserve"> </w:t>
      </w:r>
      <w:r>
        <w:t>процессе</w:t>
      </w:r>
      <w:r>
        <w:rPr>
          <w:spacing w:val="1"/>
        </w:rPr>
        <w:t xml:space="preserve"> </w:t>
      </w:r>
      <w:r>
        <w:t>используются</w:t>
      </w:r>
      <w:r>
        <w:rPr>
          <w:spacing w:val="1"/>
        </w:rPr>
        <w:t xml:space="preserve"> </w:t>
      </w:r>
      <w:r>
        <w:t>специальные</w:t>
      </w:r>
      <w:r>
        <w:rPr>
          <w:spacing w:val="1"/>
        </w:rPr>
        <w:t xml:space="preserve"> </w:t>
      </w:r>
      <w:r>
        <w:t>(комплексные)</w:t>
      </w:r>
      <w:r>
        <w:rPr>
          <w:spacing w:val="1"/>
        </w:rPr>
        <w:t xml:space="preserve"> </w:t>
      </w:r>
      <w:r>
        <w:t>задания,</w:t>
      </w:r>
      <w:r>
        <w:rPr>
          <w:spacing w:val="1"/>
        </w:rPr>
        <w:t xml:space="preserve"> </w:t>
      </w:r>
      <w:r>
        <w:t>которые</w:t>
      </w:r>
      <w:r>
        <w:rPr>
          <w:spacing w:val="-57"/>
        </w:rPr>
        <w:t xml:space="preserve"> </w:t>
      </w:r>
      <w:r>
        <w:t>отличаются</w:t>
      </w:r>
      <w:r>
        <w:rPr>
          <w:spacing w:val="17"/>
        </w:rPr>
        <w:t xml:space="preserve"> </w:t>
      </w:r>
      <w:r>
        <w:t>от</w:t>
      </w:r>
      <w:r>
        <w:rPr>
          <w:spacing w:val="17"/>
        </w:rPr>
        <w:t xml:space="preserve"> </w:t>
      </w:r>
      <w:r>
        <w:t>традиционных</w:t>
      </w:r>
      <w:r>
        <w:rPr>
          <w:spacing w:val="20"/>
        </w:rPr>
        <w:t xml:space="preserve"> </w:t>
      </w:r>
      <w:r>
        <w:t>учебных</w:t>
      </w:r>
      <w:r>
        <w:rPr>
          <w:spacing w:val="21"/>
        </w:rPr>
        <w:t xml:space="preserve"> </w:t>
      </w:r>
      <w:r>
        <w:t>задач</w:t>
      </w:r>
      <w:r>
        <w:rPr>
          <w:spacing w:val="18"/>
        </w:rPr>
        <w:t xml:space="preserve"> </w:t>
      </w:r>
      <w:r>
        <w:t>тем,</w:t>
      </w:r>
      <w:r>
        <w:rPr>
          <w:spacing w:val="18"/>
        </w:rPr>
        <w:t xml:space="preserve"> </w:t>
      </w:r>
      <w:r>
        <w:t>что</w:t>
      </w:r>
      <w:r>
        <w:rPr>
          <w:spacing w:val="19"/>
        </w:rPr>
        <w:t xml:space="preserve"> </w:t>
      </w:r>
      <w:r>
        <w:t>в</w:t>
      </w:r>
      <w:r>
        <w:rPr>
          <w:spacing w:val="19"/>
        </w:rPr>
        <w:t xml:space="preserve"> </w:t>
      </w:r>
      <w:r>
        <w:t>заданиях</w:t>
      </w:r>
      <w:r>
        <w:rPr>
          <w:spacing w:val="18"/>
        </w:rPr>
        <w:t xml:space="preserve"> </w:t>
      </w:r>
      <w:r>
        <w:t>описывается</w:t>
      </w:r>
      <w:r>
        <w:rPr>
          <w:spacing w:val="19"/>
        </w:rPr>
        <w:t xml:space="preserve"> </w:t>
      </w:r>
      <w:r>
        <w:t>жизненная</w:t>
      </w:r>
      <w:r>
        <w:rPr>
          <w:spacing w:val="-57"/>
        </w:rPr>
        <w:t xml:space="preserve"> </w:t>
      </w:r>
      <w:r>
        <w:t>проблемная</w:t>
      </w:r>
      <w:r>
        <w:rPr>
          <w:spacing w:val="1"/>
        </w:rPr>
        <w:t xml:space="preserve"> </w:t>
      </w:r>
      <w:r>
        <w:t>ситуация,</w:t>
      </w:r>
      <w:r>
        <w:rPr>
          <w:spacing w:val="1"/>
        </w:rPr>
        <w:t xml:space="preserve"> </w:t>
      </w:r>
      <w:r>
        <w:t>как</w:t>
      </w:r>
      <w:r>
        <w:rPr>
          <w:spacing w:val="1"/>
        </w:rPr>
        <w:t xml:space="preserve"> </w:t>
      </w:r>
      <w:r>
        <w:t>правило,</w:t>
      </w:r>
      <w:r>
        <w:rPr>
          <w:spacing w:val="1"/>
        </w:rPr>
        <w:t xml:space="preserve"> </w:t>
      </w:r>
      <w:r>
        <w:t>близкая</w:t>
      </w:r>
      <w:r>
        <w:rPr>
          <w:spacing w:val="1"/>
        </w:rPr>
        <w:t xml:space="preserve"> </w:t>
      </w:r>
      <w:r>
        <w:t>и</w:t>
      </w:r>
      <w:r>
        <w:rPr>
          <w:spacing w:val="1"/>
        </w:rPr>
        <w:t xml:space="preserve"> </w:t>
      </w:r>
      <w:r>
        <w:t>понятная</w:t>
      </w:r>
      <w:r>
        <w:rPr>
          <w:spacing w:val="1"/>
        </w:rPr>
        <w:t xml:space="preserve"> </w:t>
      </w:r>
      <w:r>
        <w:t>обучающемуся.</w:t>
      </w:r>
      <w:r>
        <w:rPr>
          <w:spacing w:val="1"/>
        </w:rPr>
        <w:t xml:space="preserve"> </w:t>
      </w:r>
      <w:r>
        <w:t>Используются</w:t>
      </w:r>
      <w:r>
        <w:rPr>
          <w:spacing w:val="-57"/>
        </w:rPr>
        <w:t xml:space="preserve"> </w:t>
      </w:r>
      <w:r>
        <w:t>разные</w:t>
      </w:r>
      <w:r>
        <w:rPr>
          <w:spacing w:val="-12"/>
        </w:rPr>
        <w:t xml:space="preserve"> </w:t>
      </w:r>
      <w:r>
        <w:t>форматы</w:t>
      </w:r>
      <w:r>
        <w:rPr>
          <w:spacing w:val="-10"/>
        </w:rPr>
        <w:t xml:space="preserve"> </w:t>
      </w:r>
      <w:r>
        <w:t>представления</w:t>
      </w:r>
      <w:r>
        <w:rPr>
          <w:spacing w:val="-11"/>
        </w:rPr>
        <w:t xml:space="preserve"> </w:t>
      </w:r>
      <w:r>
        <w:t>информации:</w:t>
      </w:r>
      <w:r>
        <w:rPr>
          <w:spacing w:val="-9"/>
        </w:rPr>
        <w:t xml:space="preserve"> </w:t>
      </w:r>
      <w:r>
        <w:t>рисунки,</w:t>
      </w:r>
      <w:r>
        <w:rPr>
          <w:spacing w:val="-8"/>
        </w:rPr>
        <w:t xml:space="preserve"> </w:t>
      </w:r>
      <w:r>
        <w:t>таблицы,</w:t>
      </w:r>
      <w:r>
        <w:rPr>
          <w:spacing w:val="-10"/>
        </w:rPr>
        <w:t xml:space="preserve"> </w:t>
      </w:r>
      <w:r>
        <w:t>диаграммы,</w:t>
      </w:r>
      <w:r>
        <w:rPr>
          <w:spacing w:val="-8"/>
        </w:rPr>
        <w:t xml:space="preserve"> </w:t>
      </w:r>
      <w:r>
        <w:t>комиксы</w:t>
      </w:r>
      <w:r>
        <w:rPr>
          <w:spacing w:val="-10"/>
        </w:rPr>
        <w:t xml:space="preserve"> </w:t>
      </w:r>
      <w:r>
        <w:t>и</w:t>
      </w:r>
      <w:r>
        <w:rPr>
          <w:spacing w:val="-9"/>
        </w:rPr>
        <w:t xml:space="preserve"> </w:t>
      </w:r>
      <w:r>
        <w:t>др.</w:t>
      </w:r>
      <w:r>
        <w:rPr>
          <w:spacing w:val="-57"/>
        </w:rPr>
        <w:t xml:space="preserve"> </w:t>
      </w:r>
      <w:r>
        <w:t>Способ</w:t>
      </w:r>
      <w:r>
        <w:rPr>
          <w:spacing w:val="1"/>
        </w:rPr>
        <w:t xml:space="preserve"> </w:t>
      </w:r>
      <w:r>
        <w:t>решения</w:t>
      </w:r>
      <w:r>
        <w:rPr>
          <w:spacing w:val="1"/>
        </w:rPr>
        <w:t xml:space="preserve"> </w:t>
      </w:r>
      <w:r>
        <w:t>проблемы</w:t>
      </w:r>
      <w:r>
        <w:rPr>
          <w:spacing w:val="1"/>
        </w:rPr>
        <w:t xml:space="preserve"> </w:t>
      </w:r>
      <w:r>
        <w:t>явно</w:t>
      </w:r>
      <w:r>
        <w:rPr>
          <w:spacing w:val="1"/>
        </w:rPr>
        <w:t xml:space="preserve"> </w:t>
      </w:r>
      <w:r>
        <w:t>не</w:t>
      </w:r>
      <w:r>
        <w:rPr>
          <w:spacing w:val="1"/>
        </w:rPr>
        <w:t xml:space="preserve"> </w:t>
      </w:r>
      <w:r>
        <w:t>задан,</w:t>
      </w:r>
      <w:r>
        <w:rPr>
          <w:spacing w:val="1"/>
        </w:rPr>
        <w:t xml:space="preserve"> </w:t>
      </w:r>
      <w:r>
        <w:t>допускаются</w:t>
      </w:r>
      <w:r>
        <w:rPr>
          <w:spacing w:val="1"/>
        </w:rPr>
        <w:t xml:space="preserve"> </w:t>
      </w:r>
      <w:r>
        <w:t>альтернативные</w:t>
      </w:r>
      <w:r>
        <w:rPr>
          <w:spacing w:val="1"/>
        </w:rPr>
        <w:t xml:space="preserve"> </w:t>
      </w:r>
      <w:r>
        <w:t>подходы</w:t>
      </w:r>
      <w:r>
        <w:rPr>
          <w:spacing w:val="1"/>
        </w:rPr>
        <w:t xml:space="preserve"> </w:t>
      </w:r>
      <w:r>
        <w:t>к</w:t>
      </w:r>
      <w:r>
        <w:rPr>
          <w:spacing w:val="1"/>
        </w:rPr>
        <w:t xml:space="preserve"> </w:t>
      </w:r>
      <w:r>
        <w:t>выполнению</w:t>
      </w:r>
      <w:r>
        <w:rPr>
          <w:spacing w:val="47"/>
        </w:rPr>
        <w:t xml:space="preserve"> </w:t>
      </w:r>
      <w:r>
        <w:t>задания.</w:t>
      </w:r>
      <w:r>
        <w:rPr>
          <w:spacing w:val="47"/>
        </w:rPr>
        <w:t xml:space="preserve"> </w:t>
      </w:r>
      <w:r>
        <w:t>Значительная</w:t>
      </w:r>
      <w:r>
        <w:rPr>
          <w:spacing w:val="47"/>
        </w:rPr>
        <w:t xml:space="preserve"> </w:t>
      </w:r>
      <w:r>
        <w:t>часть</w:t>
      </w:r>
      <w:r>
        <w:rPr>
          <w:spacing w:val="47"/>
        </w:rPr>
        <w:t xml:space="preserve"> </w:t>
      </w:r>
      <w:r>
        <w:t>заданий</w:t>
      </w:r>
      <w:r>
        <w:rPr>
          <w:spacing w:val="48"/>
        </w:rPr>
        <w:t xml:space="preserve"> </w:t>
      </w:r>
      <w:r>
        <w:t>требует</w:t>
      </w:r>
      <w:r>
        <w:rPr>
          <w:spacing w:val="46"/>
        </w:rPr>
        <w:t xml:space="preserve"> </w:t>
      </w:r>
      <w:r>
        <w:t>осознанного</w:t>
      </w:r>
      <w:r>
        <w:rPr>
          <w:spacing w:val="46"/>
        </w:rPr>
        <w:t xml:space="preserve"> </w:t>
      </w:r>
      <w:r>
        <w:t>выбора</w:t>
      </w:r>
      <w:r>
        <w:rPr>
          <w:spacing w:val="47"/>
        </w:rPr>
        <w:t xml:space="preserve"> </w:t>
      </w:r>
      <w:r>
        <w:t>модели</w:t>
      </w:r>
    </w:p>
    <w:p w:rsidR="00F11B8F" w:rsidRDefault="00F11B8F">
      <w:pPr>
        <w:jc w:val="right"/>
        <w:sectPr w:rsidR="00F11B8F">
          <w:pgSz w:w="11910" w:h="16840"/>
          <w:pgMar w:top="1040" w:right="160" w:bottom="1140" w:left="1160" w:header="0" w:footer="879" w:gutter="0"/>
          <w:cols w:space="720"/>
        </w:sectPr>
      </w:pPr>
    </w:p>
    <w:p w:rsidR="00F11B8F" w:rsidRDefault="00920C79">
      <w:pPr>
        <w:pStyle w:val="a3"/>
        <w:spacing w:before="76"/>
        <w:ind w:right="686"/>
      </w:pPr>
      <w:r>
        <w:lastRenderedPageBreak/>
        <w:t>поведения. На отдельных предметах формируются специфические для данного предмета</w:t>
      </w:r>
      <w:r>
        <w:rPr>
          <w:spacing w:val="1"/>
        </w:rPr>
        <w:t xml:space="preserve"> </w:t>
      </w:r>
      <w:r>
        <w:t>знания,</w:t>
      </w:r>
      <w:r>
        <w:rPr>
          <w:spacing w:val="1"/>
        </w:rPr>
        <w:t xml:space="preserve"> </w:t>
      </w:r>
      <w:r>
        <w:t>а</w:t>
      </w:r>
      <w:r>
        <w:rPr>
          <w:spacing w:val="1"/>
        </w:rPr>
        <w:t xml:space="preserve"> </w:t>
      </w:r>
      <w:r>
        <w:t>также</w:t>
      </w:r>
      <w:r>
        <w:rPr>
          <w:spacing w:val="1"/>
        </w:rPr>
        <w:t xml:space="preserve"> </w:t>
      </w:r>
      <w:r>
        <w:t>компетенции,</w:t>
      </w:r>
      <w:r>
        <w:rPr>
          <w:spacing w:val="1"/>
        </w:rPr>
        <w:t xml:space="preserve"> </w:t>
      </w:r>
      <w:r>
        <w:t>например,</w:t>
      </w:r>
      <w:r>
        <w:rPr>
          <w:spacing w:val="1"/>
        </w:rPr>
        <w:t xml:space="preserve"> </w:t>
      </w:r>
      <w:r>
        <w:t>на</w:t>
      </w:r>
      <w:r>
        <w:rPr>
          <w:spacing w:val="1"/>
        </w:rPr>
        <w:t xml:space="preserve"> </w:t>
      </w:r>
      <w:r>
        <w:t>уроках</w:t>
      </w:r>
      <w:r>
        <w:rPr>
          <w:spacing w:val="1"/>
        </w:rPr>
        <w:t xml:space="preserve"> </w:t>
      </w:r>
      <w:r>
        <w:t>естественно-научного</w:t>
      </w:r>
      <w:r>
        <w:rPr>
          <w:spacing w:val="1"/>
        </w:rPr>
        <w:t xml:space="preserve"> </w:t>
      </w:r>
      <w:r>
        <w:t>цикла</w:t>
      </w:r>
      <w:r>
        <w:rPr>
          <w:spacing w:val="1"/>
        </w:rPr>
        <w:t xml:space="preserve"> </w:t>
      </w:r>
      <w:r>
        <w:t>формируются</w:t>
      </w:r>
      <w:r>
        <w:rPr>
          <w:spacing w:val="1"/>
        </w:rPr>
        <w:t xml:space="preserve"> </w:t>
      </w:r>
      <w:r>
        <w:t>умения</w:t>
      </w:r>
      <w:r>
        <w:rPr>
          <w:spacing w:val="1"/>
        </w:rPr>
        <w:t xml:space="preserve"> </w:t>
      </w:r>
      <w:r>
        <w:t>объяснять</w:t>
      </w:r>
      <w:r>
        <w:rPr>
          <w:spacing w:val="1"/>
        </w:rPr>
        <w:t xml:space="preserve"> </w:t>
      </w:r>
      <w:r>
        <w:t>наблюдаемые</w:t>
      </w:r>
      <w:r>
        <w:rPr>
          <w:spacing w:val="1"/>
        </w:rPr>
        <w:t xml:space="preserve"> </w:t>
      </w:r>
      <w:r>
        <w:t>явления,</w:t>
      </w:r>
      <w:r>
        <w:rPr>
          <w:spacing w:val="1"/>
        </w:rPr>
        <w:t xml:space="preserve"> </w:t>
      </w:r>
      <w:r>
        <w:t>проводить</w:t>
      </w:r>
      <w:r>
        <w:rPr>
          <w:spacing w:val="1"/>
        </w:rPr>
        <w:t xml:space="preserve"> </w:t>
      </w:r>
      <w:r>
        <w:t>исследования</w:t>
      </w:r>
      <w:r>
        <w:rPr>
          <w:spacing w:val="1"/>
        </w:rPr>
        <w:t xml:space="preserve"> </w:t>
      </w:r>
      <w:r>
        <w:t>и</w:t>
      </w:r>
      <w:r>
        <w:rPr>
          <w:spacing w:val="-57"/>
        </w:rPr>
        <w:t xml:space="preserve"> </w:t>
      </w:r>
      <w:r>
        <w:t>интерпретировать</w:t>
      </w:r>
      <w:r>
        <w:rPr>
          <w:spacing w:val="-2"/>
        </w:rPr>
        <w:t xml:space="preserve"> </w:t>
      </w:r>
      <w:r>
        <w:t>полученные результаты.</w:t>
      </w:r>
    </w:p>
    <w:p w:rsidR="00F11B8F" w:rsidRDefault="00920C79">
      <w:pPr>
        <w:pStyle w:val="a3"/>
        <w:ind w:right="686" w:firstLine="567"/>
      </w:pPr>
      <w:r>
        <w:t>На</w:t>
      </w:r>
      <w:r>
        <w:rPr>
          <w:spacing w:val="1"/>
        </w:rPr>
        <w:t xml:space="preserve"> </w:t>
      </w:r>
      <w:r>
        <w:t>всех</w:t>
      </w:r>
      <w:r>
        <w:rPr>
          <w:spacing w:val="1"/>
        </w:rPr>
        <w:t xml:space="preserve"> </w:t>
      </w:r>
      <w:r>
        <w:t>предметах</w:t>
      </w:r>
      <w:r>
        <w:rPr>
          <w:spacing w:val="1"/>
        </w:rPr>
        <w:t xml:space="preserve"> </w:t>
      </w:r>
      <w:r>
        <w:t>обучающиеся</w:t>
      </w:r>
      <w:r>
        <w:rPr>
          <w:spacing w:val="1"/>
        </w:rPr>
        <w:t xml:space="preserve"> </w:t>
      </w:r>
      <w:r>
        <w:t>работают</w:t>
      </w:r>
      <w:r>
        <w:rPr>
          <w:spacing w:val="1"/>
        </w:rPr>
        <w:t xml:space="preserve"> </w:t>
      </w:r>
      <w:r>
        <w:t>с</w:t>
      </w:r>
      <w:r>
        <w:rPr>
          <w:spacing w:val="1"/>
        </w:rPr>
        <w:t xml:space="preserve"> </w:t>
      </w:r>
      <w:r>
        <w:t>информацией,</w:t>
      </w:r>
      <w:r>
        <w:rPr>
          <w:spacing w:val="1"/>
        </w:rPr>
        <w:t xml:space="preserve"> </w:t>
      </w:r>
      <w:r>
        <w:t>представленной</w:t>
      </w:r>
      <w:r>
        <w:rPr>
          <w:spacing w:val="1"/>
        </w:rPr>
        <w:t xml:space="preserve"> </w:t>
      </w:r>
      <w:r>
        <w:t>в</w:t>
      </w:r>
      <w:r>
        <w:rPr>
          <w:spacing w:val="1"/>
        </w:rPr>
        <w:t xml:space="preserve"> </w:t>
      </w:r>
      <w:r>
        <w:t>различном виде, и решают специфические для данной предметной области задачи. По</w:t>
      </w:r>
      <w:r>
        <w:rPr>
          <w:spacing w:val="1"/>
        </w:rPr>
        <w:t xml:space="preserve"> </w:t>
      </w:r>
      <w:r>
        <w:t>результатам выполнения отдельных заданий нельзя делать вывод о сформированности</w:t>
      </w:r>
      <w:r>
        <w:rPr>
          <w:spacing w:val="1"/>
        </w:rPr>
        <w:t xml:space="preserve"> </w:t>
      </w:r>
      <w:r>
        <w:t>функциональной</w:t>
      </w:r>
      <w:r>
        <w:rPr>
          <w:spacing w:val="-1"/>
        </w:rPr>
        <w:t xml:space="preserve"> </w:t>
      </w:r>
      <w:r>
        <w:t>грамотности.</w:t>
      </w:r>
    </w:p>
    <w:p w:rsidR="00F11B8F" w:rsidRDefault="00920C79">
      <w:pPr>
        <w:pStyle w:val="a3"/>
        <w:ind w:right="692" w:firstLine="567"/>
      </w:pPr>
      <w:r>
        <w:t>На</w:t>
      </w:r>
      <w:r>
        <w:rPr>
          <w:spacing w:val="1"/>
        </w:rPr>
        <w:t xml:space="preserve"> </w:t>
      </w:r>
      <w:r>
        <w:t>основе</w:t>
      </w:r>
      <w:r>
        <w:rPr>
          <w:spacing w:val="1"/>
        </w:rPr>
        <w:t xml:space="preserve"> </w:t>
      </w:r>
      <w:r>
        <w:t>выполнения</w:t>
      </w:r>
      <w:r>
        <w:rPr>
          <w:spacing w:val="1"/>
        </w:rPr>
        <w:t xml:space="preserve"> </w:t>
      </w:r>
      <w:r>
        <w:t>предметной</w:t>
      </w:r>
      <w:r>
        <w:rPr>
          <w:spacing w:val="1"/>
        </w:rPr>
        <w:t xml:space="preserve"> </w:t>
      </w:r>
      <w:r>
        <w:t>диагностической</w:t>
      </w:r>
      <w:r>
        <w:rPr>
          <w:spacing w:val="1"/>
        </w:rPr>
        <w:t xml:space="preserve"> </w:t>
      </w:r>
      <w:r>
        <w:t>или</w:t>
      </w:r>
      <w:r>
        <w:rPr>
          <w:spacing w:val="1"/>
        </w:rPr>
        <w:t xml:space="preserve"> </w:t>
      </w:r>
      <w:r>
        <w:t>контрольной</w:t>
      </w:r>
      <w:r>
        <w:rPr>
          <w:spacing w:val="1"/>
        </w:rPr>
        <w:t xml:space="preserve"> </w:t>
      </w:r>
      <w:r>
        <w:t>работы</w:t>
      </w:r>
      <w:r>
        <w:rPr>
          <w:spacing w:val="1"/>
        </w:rPr>
        <w:t xml:space="preserve"> </w:t>
      </w:r>
      <w:r>
        <w:t>делается</w:t>
      </w:r>
      <w:r>
        <w:rPr>
          <w:spacing w:val="1"/>
        </w:rPr>
        <w:t xml:space="preserve"> </w:t>
      </w:r>
      <w:r>
        <w:t>вывод</w:t>
      </w:r>
      <w:r>
        <w:rPr>
          <w:spacing w:val="1"/>
        </w:rPr>
        <w:t xml:space="preserve"> </w:t>
      </w:r>
      <w:r>
        <w:t>о</w:t>
      </w:r>
      <w:r>
        <w:rPr>
          <w:spacing w:val="1"/>
        </w:rPr>
        <w:t xml:space="preserve"> </w:t>
      </w:r>
      <w:r>
        <w:t>качестве</w:t>
      </w:r>
      <w:r>
        <w:rPr>
          <w:spacing w:val="1"/>
        </w:rPr>
        <w:t xml:space="preserve"> </w:t>
      </w:r>
      <w:r>
        <w:t>и</w:t>
      </w:r>
      <w:r>
        <w:rPr>
          <w:spacing w:val="1"/>
        </w:rPr>
        <w:t xml:space="preserve"> </w:t>
      </w:r>
      <w:r>
        <w:t>уровне</w:t>
      </w:r>
      <w:r>
        <w:rPr>
          <w:spacing w:val="1"/>
        </w:rPr>
        <w:t xml:space="preserve"> </w:t>
      </w:r>
      <w:r>
        <w:t>достижения</w:t>
      </w:r>
      <w:r>
        <w:rPr>
          <w:spacing w:val="1"/>
        </w:rPr>
        <w:t xml:space="preserve"> </w:t>
      </w:r>
      <w:r>
        <w:t>планируемых</w:t>
      </w:r>
      <w:r>
        <w:rPr>
          <w:spacing w:val="1"/>
        </w:rPr>
        <w:t xml:space="preserve"> </w:t>
      </w:r>
      <w:r>
        <w:t>результатов</w:t>
      </w:r>
      <w:r>
        <w:rPr>
          <w:spacing w:val="1"/>
        </w:rPr>
        <w:t xml:space="preserve"> </w:t>
      </w:r>
      <w:r>
        <w:t>ФГОС</w:t>
      </w:r>
      <w:r>
        <w:rPr>
          <w:spacing w:val="1"/>
        </w:rPr>
        <w:t xml:space="preserve"> </w:t>
      </w:r>
      <w:r>
        <w:t>по</w:t>
      </w:r>
      <w:r>
        <w:rPr>
          <w:spacing w:val="1"/>
        </w:rPr>
        <w:t xml:space="preserve"> </w:t>
      </w:r>
      <w:r>
        <w:t>данному</w:t>
      </w:r>
      <w:r>
        <w:rPr>
          <w:spacing w:val="-2"/>
        </w:rPr>
        <w:t xml:space="preserve"> </w:t>
      </w:r>
      <w:r>
        <w:t>предмету</w:t>
      </w:r>
      <w:r>
        <w:rPr>
          <w:spacing w:val="1"/>
        </w:rPr>
        <w:t xml:space="preserve"> </w:t>
      </w:r>
      <w:r>
        <w:t>на</w:t>
      </w:r>
      <w:r>
        <w:rPr>
          <w:spacing w:val="-1"/>
        </w:rPr>
        <w:t xml:space="preserve"> </w:t>
      </w:r>
      <w:r>
        <w:t>основе</w:t>
      </w:r>
      <w:r>
        <w:rPr>
          <w:spacing w:val="-1"/>
        </w:rPr>
        <w:t xml:space="preserve"> </w:t>
      </w:r>
      <w:r>
        <w:t>единой</w:t>
      </w:r>
      <w:r>
        <w:rPr>
          <w:spacing w:val="-1"/>
        </w:rPr>
        <w:t xml:space="preserve"> </w:t>
      </w:r>
      <w:r>
        <w:t>шкалы оценки.</w:t>
      </w:r>
    </w:p>
    <w:p w:rsidR="00F11B8F" w:rsidRDefault="00920C79">
      <w:pPr>
        <w:pStyle w:val="a3"/>
        <w:ind w:right="685" w:firstLine="567"/>
      </w:pPr>
      <w:r>
        <w:t>В</w:t>
      </w:r>
      <w:r>
        <w:rPr>
          <w:spacing w:val="-6"/>
        </w:rPr>
        <w:t xml:space="preserve"> </w:t>
      </w:r>
      <w:r>
        <w:t>построении</w:t>
      </w:r>
      <w:r>
        <w:rPr>
          <w:spacing w:val="-6"/>
        </w:rPr>
        <w:t xml:space="preserve"> </w:t>
      </w:r>
      <w:r>
        <w:t>данной</w:t>
      </w:r>
      <w:r>
        <w:rPr>
          <w:spacing w:val="-4"/>
        </w:rPr>
        <w:t xml:space="preserve"> </w:t>
      </w:r>
      <w:r>
        <w:t>шкалы</w:t>
      </w:r>
      <w:r>
        <w:rPr>
          <w:spacing w:val="-5"/>
        </w:rPr>
        <w:t xml:space="preserve"> </w:t>
      </w:r>
      <w:r>
        <w:t>свой</w:t>
      </w:r>
      <w:r>
        <w:rPr>
          <w:spacing w:val="-5"/>
        </w:rPr>
        <w:t xml:space="preserve"> </w:t>
      </w:r>
      <w:r>
        <w:t>вклад</w:t>
      </w:r>
      <w:r>
        <w:rPr>
          <w:spacing w:val="-6"/>
        </w:rPr>
        <w:t xml:space="preserve"> </w:t>
      </w:r>
      <w:r>
        <w:t>вносят</w:t>
      </w:r>
      <w:r>
        <w:rPr>
          <w:spacing w:val="-6"/>
        </w:rPr>
        <w:t xml:space="preserve"> </w:t>
      </w:r>
      <w:r>
        <w:t>задания</w:t>
      </w:r>
      <w:r>
        <w:rPr>
          <w:spacing w:val="-6"/>
        </w:rPr>
        <w:t xml:space="preserve"> </w:t>
      </w:r>
      <w:r>
        <w:t>на</w:t>
      </w:r>
      <w:r>
        <w:rPr>
          <w:spacing w:val="-4"/>
        </w:rPr>
        <w:t xml:space="preserve"> </w:t>
      </w:r>
      <w:r>
        <w:t>оценку</w:t>
      </w:r>
      <w:r>
        <w:rPr>
          <w:spacing w:val="-5"/>
        </w:rPr>
        <w:t xml:space="preserve"> </w:t>
      </w:r>
      <w:r>
        <w:t>сформированности</w:t>
      </w:r>
      <w:r>
        <w:rPr>
          <w:spacing w:val="-58"/>
        </w:rPr>
        <w:t xml:space="preserve"> </w:t>
      </w:r>
      <w:r>
        <w:t>знаний</w:t>
      </w:r>
      <w:r>
        <w:rPr>
          <w:spacing w:val="1"/>
        </w:rPr>
        <w:t xml:space="preserve"> </w:t>
      </w:r>
      <w:r>
        <w:t>и</w:t>
      </w:r>
      <w:r>
        <w:rPr>
          <w:spacing w:val="1"/>
        </w:rPr>
        <w:t xml:space="preserve"> </w:t>
      </w:r>
      <w:r>
        <w:t>понимания</w:t>
      </w:r>
      <w:r>
        <w:rPr>
          <w:spacing w:val="1"/>
        </w:rPr>
        <w:t xml:space="preserve"> </w:t>
      </w:r>
      <w:r>
        <w:t>их</w:t>
      </w:r>
      <w:r>
        <w:rPr>
          <w:spacing w:val="1"/>
        </w:rPr>
        <w:t xml:space="preserve"> </w:t>
      </w:r>
      <w:r>
        <w:t>применения</w:t>
      </w:r>
      <w:r>
        <w:rPr>
          <w:spacing w:val="1"/>
        </w:rPr>
        <w:t xml:space="preserve"> </w:t>
      </w:r>
      <w:r>
        <w:t>в</w:t>
      </w:r>
      <w:r>
        <w:rPr>
          <w:spacing w:val="1"/>
        </w:rPr>
        <w:t xml:space="preserve"> </w:t>
      </w:r>
      <w:r>
        <w:t>различных</w:t>
      </w:r>
      <w:r>
        <w:rPr>
          <w:spacing w:val="1"/>
        </w:rPr>
        <w:t xml:space="preserve"> </w:t>
      </w:r>
      <w:r>
        <w:t>учебных</w:t>
      </w:r>
      <w:r>
        <w:rPr>
          <w:spacing w:val="1"/>
        </w:rPr>
        <w:t xml:space="preserve"> </w:t>
      </w:r>
      <w:r>
        <w:t>и</w:t>
      </w:r>
      <w:r>
        <w:rPr>
          <w:spacing w:val="1"/>
        </w:rPr>
        <w:t xml:space="preserve"> </w:t>
      </w:r>
      <w:r>
        <w:t>внеучебных</w:t>
      </w:r>
      <w:r>
        <w:rPr>
          <w:spacing w:val="1"/>
        </w:rPr>
        <w:t xml:space="preserve"> </w:t>
      </w:r>
      <w:r>
        <w:t>ситуациях.</w:t>
      </w:r>
      <w:r>
        <w:rPr>
          <w:spacing w:val="1"/>
        </w:rPr>
        <w:t xml:space="preserve"> </w:t>
      </w:r>
      <w:r>
        <w:t>Успешное</w:t>
      </w:r>
      <w:r>
        <w:rPr>
          <w:spacing w:val="1"/>
        </w:rPr>
        <w:t xml:space="preserve"> </w:t>
      </w:r>
      <w:r>
        <w:t>выполнение</w:t>
      </w:r>
      <w:r>
        <w:rPr>
          <w:spacing w:val="1"/>
        </w:rPr>
        <w:t xml:space="preserve"> </w:t>
      </w:r>
      <w:r>
        <w:t>заданий</w:t>
      </w:r>
      <w:r>
        <w:rPr>
          <w:spacing w:val="1"/>
        </w:rPr>
        <w:t xml:space="preserve"> </w:t>
      </w:r>
      <w:r>
        <w:t>на</w:t>
      </w:r>
      <w:r>
        <w:rPr>
          <w:spacing w:val="1"/>
        </w:rPr>
        <w:t xml:space="preserve"> </w:t>
      </w:r>
      <w:r>
        <w:t>применение</w:t>
      </w:r>
      <w:r>
        <w:rPr>
          <w:spacing w:val="1"/>
        </w:rPr>
        <w:t xml:space="preserve"> </w:t>
      </w:r>
      <w:r>
        <w:t>освоенного</w:t>
      </w:r>
      <w:r>
        <w:rPr>
          <w:spacing w:val="1"/>
        </w:rPr>
        <w:t xml:space="preserve"> </w:t>
      </w:r>
      <w:r>
        <w:t>учебного</w:t>
      </w:r>
      <w:r>
        <w:rPr>
          <w:spacing w:val="1"/>
        </w:rPr>
        <w:t xml:space="preserve"> </w:t>
      </w:r>
      <w:r>
        <w:t>материала</w:t>
      </w:r>
      <w:r>
        <w:rPr>
          <w:spacing w:val="1"/>
        </w:rPr>
        <w:t xml:space="preserve"> </w:t>
      </w:r>
      <w:r>
        <w:t>во</w:t>
      </w:r>
      <w:r>
        <w:rPr>
          <w:spacing w:val="1"/>
        </w:rPr>
        <w:t xml:space="preserve"> </w:t>
      </w:r>
      <w:r>
        <w:t>внеучебном контексте позволяет определить высший уровень достижений по данному</w:t>
      </w:r>
      <w:r>
        <w:rPr>
          <w:spacing w:val="1"/>
        </w:rPr>
        <w:t xml:space="preserve"> </w:t>
      </w:r>
      <w:r>
        <w:t>предмету.</w:t>
      </w:r>
    </w:p>
    <w:p w:rsidR="00F11B8F" w:rsidRDefault="00920C79">
      <w:pPr>
        <w:pStyle w:val="a3"/>
        <w:ind w:right="687" w:firstLine="567"/>
      </w:pPr>
      <w:r>
        <w:t>Администрация образовательной организации принимает решение о включении в</w:t>
      </w:r>
      <w:r>
        <w:rPr>
          <w:spacing w:val="1"/>
        </w:rPr>
        <w:t xml:space="preserve"> </w:t>
      </w:r>
      <w:r>
        <w:t>план внутришкольного оценивания комплексных работ по функциональной грамотности</w:t>
      </w:r>
      <w:r>
        <w:rPr>
          <w:spacing w:val="1"/>
        </w:rPr>
        <w:t xml:space="preserve"> </w:t>
      </w:r>
      <w:r>
        <w:t>или диагностических работ по отдельным составляющим функциональной грамотности и</w:t>
      </w:r>
      <w:r>
        <w:rPr>
          <w:spacing w:val="1"/>
        </w:rPr>
        <w:t xml:space="preserve"> </w:t>
      </w:r>
      <w:r>
        <w:t>последовательности</w:t>
      </w:r>
      <w:r>
        <w:rPr>
          <w:spacing w:val="-2"/>
        </w:rPr>
        <w:t xml:space="preserve"> </w:t>
      </w:r>
      <w:r>
        <w:t>их проведения.</w:t>
      </w:r>
    </w:p>
    <w:p w:rsidR="00F11B8F" w:rsidRDefault="00F11B8F">
      <w:pPr>
        <w:pStyle w:val="a3"/>
        <w:spacing w:before="6"/>
        <w:ind w:left="0"/>
        <w:jc w:val="left"/>
        <w:rPr>
          <w:sz w:val="27"/>
        </w:rPr>
      </w:pPr>
    </w:p>
    <w:p w:rsidR="00F11B8F" w:rsidRDefault="00920C79">
      <w:pPr>
        <w:pStyle w:val="1"/>
        <w:spacing w:before="1"/>
        <w:ind w:left="3985"/>
      </w:pPr>
      <w:r>
        <w:t>Промежуточная</w:t>
      </w:r>
      <w:r>
        <w:rPr>
          <w:spacing w:val="-3"/>
        </w:rPr>
        <w:t xml:space="preserve"> </w:t>
      </w:r>
      <w:r>
        <w:t>аттестация</w:t>
      </w:r>
    </w:p>
    <w:p w:rsidR="00F11B8F" w:rsidRDefault="00920C79">
      <w:pPr>
        <w:pStyle w:val="a3"/>
        <w:spacing w:before="42" w:line="276" w:lineRule="auto"/>
        <w:ind w:right="688" w:firstLine="567"/>
      </w:pPr>
      <w:r>
        <w:t>Освоение</w:t>
      </w:r>
      <w:r>
        <w:rPr>
          <w:spacing w:val="1"/>
        </w:rPr>
        <w:t xml:space="preserve"> </w:t>
      </w:r>
      <w:r>
        <w:t>образовательной</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57"/>
        </w:rPr>
        <w:t xml:space="preserve"> </w:t>
      </w:r>
      <w:r>
        <w:t>сопровождается промежуточной аттестацией обучающихся. В соответствии с 58 статьей</w:t>
      </w:r>
      <w:r>
        <w:rPr>
          <w:spacing w:val="1"/>
        </w:rPr>
        <w:t xml:space="preserve"> </w:t>
      </w:r>
      <w:r>
        <w:t>273-ФЗ «Об образовании в Российской Федерации» формы промежуточной аттестации</w:t>
      </w:r>
      <w:r>
        <w:rPr>
          <w:spacing w:val="1"/>
        </w:rPr>
        <w:t xml:space="preserve"> </w:t>
      </w:r>
      <w:r>
        <w:t>определены</w:t>
      </w:r>
      <w:r>
        <w:rPr>
          <w:spacing w:val="1"/>
        </w:rPr>
        <w:t xml:space="preserve"> </w:t>
      </w:r>
      <w:r>
        <w:t>в</w:t>
      </w:r>
      <w:r>
        <w:rPr>
          <w:spacing w:val="1"/>
        </w:rPr>
        <w:t xml:space="preserve"> </w:t>
      </w:r>
      <w:r>
        <w:t>учебном</w:t>
      </w:r>
      <w:r>
        <w:rPr>
          <w:spacing w:val="1"/>
        </w:rPr>
        <w:t xml:space="preserve"> </w:t>
      </w:r>
      <w:r>
        <w:t>плане</w:t>
      </w:r>
      <w:r>
        <w:rPr>
          <w:spacing w:val="1"/>
        </w:rPr>
        <w:t xml:space="preserve"> </w:t>
      </w:r>
      <w:r>
        <w:t>ОО,</w:t>
      </w:r>
      <w:r>
        <w:rPr>
          <w:spacing w:val="1"/>
        </w:rPr>
        <w:t xml:space="preserve"> </w:t>
      </w:r>
      <w:r>
        <w:t>порядок</w:t>
      </w:r>
      <w:r>
        <w:rPr>
          <w:spacing w:val="1"/>
        </w:rPr>
        <w:t xml:space="preserve"> </w:t>
      </w:r>
      <w:r>
        <w:t>проведения</w:t>
      </w:r>
      <w:r>
        <w:rPr>
          <w:spacing w:val="1"/>
        </w:rPr>
        <w:t xml:space="preserve"> </w:t>
      </w:r>
      <w:r>
        <w:t>промежуточной</w:t>
      </w:r>
      <w:r>
        <w:rPr>
          <w:spacing w:val="1"/>
        </w:rPr>
        <w:t xml:space="preserve"> </w:t>
      </w:r>
      <w:r>
        <w:t>аттестации</w:t>
      </w:r>
      <w:r>
        <w:rPr>
          <w:spacing w:val="1"/>
        </w:rPr>
        <w:t xml:space="preserve"> </w:t>
      </w:r>
      <w:r>
        <w:t>регламентирован локальным нормативным актом «Положение о формах, периодичности и</w:t>
      </w:r>
      <w:r>
        <w:rPr>
          <w:spacing w:val="-57"/>
        </w:rPr>
        <w:t xml:space="preserve"> </w:t>
      </w:r>
      <w:r>
        <w:t>порядке</w:t>
      </w:r>
      <w:r>
        <w:rPr>
          <w:spacing w:val="1"/>
        </w:rPr>
        <w:t xml:space="preserve"> </w:t>
      </w:r>
      <w:r>
        <w:t>текущего</w:t>
      </w:r>
      <w:r>
        <w:rPr>
          <w:spacing w:val="1"/>
        </w:rPr>
        <w:t xml:space="preserve"> </w:t>
      </w:r>
      <w:r>
        <w:t>контроля</w:t>
      </w:r>
      <w:r>
        <w:rPr>
          <w:spacing w:val="1"/>
        </w:rPr>
        <w:t xml:space="preserve"> </w:t>
      </w:r>
      <w:r>
        <w:t>успеваемости</w:t>
      </w:r>
      <w:r>
        <w:rPr>
          <w:spacing w:val="1"/>
        </w:rPr>
        <w:t xml:space="preserve"> </w:t>
      </w:r>
      <w:r>
        <w:t>и</w:t>
      </w:r>
      <w:r>
        <w:rPr>
          <w:spacing w:val="1"/>
        </w:rPr>
        <w:t xml:space="preserve"> </w:t>
      </w:r>
      <w:r>
        <w:t>промежуточной</w:t>
      </w:r>
      <w:r>
        <w:rPr>
          <w:spacing w:val="1"/>
        </w:rPr>
        <w:t xml:space="preserve"> </w:t>
      </w:r>
      <w:r>
        <w:t>аттестации</w:t>
      </w:r>
      <w:r>
        <w:rPr>
          <w:spacing w:val="1"/>
        </w:rPr>
        <w:t xml:space="preserve"> </w:t>
      </w:r>
      <w:r>
        <w:t>и</w:t>
      </w:r>
      <w:r>
        <w:rPr>
          <w:spacing w:val="1"/>
        </w:rPr>
        <w:t xml:space="preserve"> </w:t>
      </w:r>
      <w:r>
        <w:t>об</w:t>
      </w:r>
      <w:r>
        <w:rPr>
          <w:spacing w:val="1"/>
        </w:rPr>
        <w:t xml:space="preserve"> </w:t>
      </w:r>
      <w:r>
        <w:t>оценке</w:t>
      </w:r>
      <w:r>
        <w:rPr>
          <w:spacing w:val="1"/>
        </w:rPr>
        <w:t xml:space="preserve"> </w:t>
      </w:r>
      <w:r>
        <w:t>образовательных</w:t>
      </w:r>
      <w:r>
        <w:rPr>
          <w:spacing w:val="-1"/>
        </w:rPr>
        <w:t xml:space="preserve"> </w:t>
      </w:r>
      <w:r>
        <w:t>достижений</w:t>
      </w:r>
      <w:r>
        <w:rPr>
          <w:spacing w:val="-1"/>
        </w:rPr>
        <w:t xml:space="preserve"> </w:t>
      </w:r>
      <w:r>
        <w:t>обучающихся».</w:t>
      </w:r>
    </w:p>
    <w:p w:rsidR="00F11B8F" w:rsidRDefault="00920C79">
      <w:pPr>
        <w:pStyle w:val="1"/>
        <w:ind w:left="4577"/>
      </w:pPr>
      <w:r>
        <w:t>Итоговая</w:t>
      </w:r>
      <w:r>
        <w:rPr>
          <w:spacing w:val="-2"/>
        </w:rPr>
        <w:t xml:space="preserve"> </w:t>
      </w:r>
      <w:r>
        <w:t>оценка</w:t>
      </w:r>
    </w:p>
    <w:p w:rsidR="00F11B8F" w:rsidRDefault="00920C79">
      <w:pPr>
        <w:pStyle w:val="a3"/>
        <w:spacing w:before="42" w:line="276" w:lineRule="auto"/>
        <w:ind w:right="687" w:firstLine="567"/>
      </w:pPr>
      <w:r>
        <w:t>Итоговая</w:t>
      </w:r>
      <w:r>
        <w:rPr>
          <w:spacing w:val="1"/>
        </w:rPr>
        <w:t xml:space="preserve"> </w:t>
      </w:r>
      <w:r>
        <w:t>оценка</w:t>
      </w:r>
      <w:r>
        <w:rPr>
          <w:spacing w:val="1"/>
        </w:rPr>
        <w:t xml:space="preserve"> </w:t>
      </w:r>
      <w:r>
        <w:t>является</w:t>
      </w:r>
      <w:r>
        <w:rPr>
          <w:spacing w:val="1"/>
        </w:rPr>
        <w:t xml:space="preserve"> </w:t>
      </w:r>
      <w:r>
        <w:t>процедурой</w:t>
      </w:r>
      <w:r>
        <w:rPr>
          <w:spacing w:val="1"/>
        </w:rPr>
        <w:t xml:space="preserve"> </w:t>
      </w:r>
      <w:r>
        <w:t>внутренней</w:t>
      </w:r>
      <w:r>
        <w:rPr>
          <w:spacing w:val="1"/>
        </w:rPr>
        <w:t xml:space="preserve"> </w:t>
      </w:r>
      <w:r>
        <w:t>оценки</w:t>
      </w:r>
      <w:r>
        <w:rPr>
          <w:spacing w:val="1"/>
        </w:rPr>
        <w:t xml:space="preserve"> </w:t>
      </w:r>
      <w:r>
        <w:t>образовательной</w:t>
      </w:r>
      <w:r>
        <w:rPr>
          <w:spacing w:val="1"/>
        </w:rPr>
        <w:t xml:space="preserve"> </w:t>
      </w:r>
      <w:r>
        <w:t>организации и складывается из результатов накопленной оценки и итоговой работы по</w:t>
      </w:r>
      <w:r>
        <w:rPr>
          <w:spacing w:val="1"/>
        </w:rPr>
        <w:t xml:space="preserve"> </w:t>
      </w:r>
      <w:r>
        <w:t>учебному</w:t>
      </w:r>
      <w:r>
        <w:rPr>
          <w:spacing w:val="1"/>
        </w:rPr>
        <w:t xml:space="preserve"> </w:t>
      </w:r>
      <w:r>
        <w:t>предмету.</w:t>
      </w:r>
      <w:r>
        <w:rPr>
          <w:spacing w:val="1"/>
        </w:rPr>
        <w:t xml:space="preserve"> </w:t>
      </w:r>
      <w:r>
        <w:t>Предметом</w:t>
      </w:r>
      <w:r>
        <w:rPr>
          <w:spacing w:val="1"/>
        </w:rPr>
        <w:t xml:space="preserve"> </w:t>
      </w:r>
      <w:r>
        <w:t>итоговой</w:t>
      </w:r>
      <w:r>
        <w:rPr>
          <w:spacing w:val="1"/>
        </w:rPr>
        <w:t xml:space="preserve"> </w:t>
      </w:r>
      <w:r>
        <w:t>оценки</w:t>
      </w:r>
      <w:r>
        <w:rPr>
          <w:spacing w:val="1"/>
        </w:rPr>
        <w:t xml:space="preserve"> </w:t>
      </w:r>
      <w:r>
        <w:t>является</w:t>
      </w:r>
      <w:r>
        <w:rPr>
          <w:spacing w:val="1"/>
        </w:rPr>
        <w:t xml:space="preserve"> </w:t>
      </w:r>
      <w:r>
        <w:t>способность</w:t>
      </w:r>
      <w:r>
        <w:rPr>
          <w:spacing w:val="1"/>
        </w:rPr>
        <w:t xml:space="preserve"> </w:t>
      </w:r>
      <w:r>
        <w:t>обучающихся</w:t>
      </w:r>
      <w:r>
        <w:rPr>
          <w:spacing w:val="1"/>
        </w:rPr>
        <w:t xml:space="preserve"> </w:t>
      </w:r>
      <w:r>
        <w:t>решать учебно-познавательные и учебно-практические задачи, построенные на основном</w:t>
      </w:r>
      <w:r>
        <w:rPr>
          <w:spacing w:val="1"/>
        </w:rPr>
        <w:t xml:space="preserve"> </w:t>
      </w:r>
      <w:r>
        <w:t>содержании</w:t>
      </w:r>
      <w:r>
        <w:rPr>
          <w:spacing w:val="-2"/>
        </w:rPr>
        <w:t xml:space="preserve"> </w:t>
      </w:r>
      <w:r>
        <w:t>учебного</w:t>
      </w:r>
      <w:r>
        <w:rPr>
          <w:spacing w:val="-2"/>
        </w:rPr>
        <w:t xml:space="preserve"> </w:t>
      </w:r>
      <w:r>
        <w:t>предмета</w:t>
      </w:r>
      <w:r>
        <w:rPr>
          <w:spacing w:val="-1"/>
        </w:rPr>
        <w:t xml:space="preserve"> </w:t>
      </w:r>
      <w:r>
        <w:t>с</w:t>
      </w:r>
      <w:r>
        <w:rPr>
          <w:spacing w:val="-1"/>
        </w:rPr>
        <w:t xml:space="preserve"> </w:t>
      </w:r>
      <w:r>
        <w:t>учетом</w:t>
      </w:r>
      <w:r>
        <w:rPr>
          <w:spacing w:val="-1"/>
        </w:rPr>
        <w:t xml:space="preserve"> </w:t>
      </w:r>
      <w:r>
        <w:t>формируемых метапредметных</w:t>
      </w:r>
      <w:r>
        <w:rPr>
          <w:spacing w:val="-2"/>
        </w:rPr>
        <w:t xml:space="preserve"> </w:t>
      </w:r>
      <w:r>
        <w:t>действий.</w:t>
      </w:r>
    </w:p>
    <w:p w:rsidR="00F11B8F" w:rsidRDefault="00F11B8F">
      <w:pPr>
        <w:pStyle w:val="a3"/>
        <w:spacing w:before="9"/>
        <w:ind w:left="0"/>
        <w:jc w:val="left"/>
        <w:rPr>
          <w:sz w:val="20"/>
        </w:rPr>
      </w:pPr>
    </w:p>
    <w:p w:rsidR="00F11B8F" w:rsidRDefault="00920C79">
      <w:pPr>
        <w:pStyle w:val="1"/>
        <w:spacing w:before="1"/>
        <w:ind w:left="1994"/>
      </w:pPr>
      <w:r>
        <w:t>Внешние</w:t>
      </w:r>
      <w:r>
        <w:rPr>
          <w:spacing w:val="-5"/>
        </w:rPr>
        <w:t xml:space="preserve"> </w:t>
      </w:r>
      <w:r>
        <w:t>процедуры</w:t>
      </w:r>
      <w:r>
        <w:rPr>
          <w:spacing w:val="-3"/>
        </w:rPr>
        <w:t xml:space="preserve"> </w:t>
      </w:r>
      <w:r>
        <w:t>системы</w:t>
      </w:r>
      <w:r>
        <w:rPr>
          <w:spacing w:val="-4"/>
        </w:rPr>
        <w:t xml:space="preserve"> </w:t>
      </w:r>
      <w:r>
        <w:t>оценки</w:t>
      </w:r>
      <w:r>
        <w:rPr>
          <w:spacing w:val="-5"/>
        </w:rPr>
        <w:t xml:space="preserve"> </w:t>
      </w:r>
      <w:r>
        <w:t>планируемых</w:t>
      </w:r>
      <w:r>
        <w:rPr>
          <w:spacing w:val="-3"/>
        </w:rPr>
        <w:t xml:space="preserve"> </w:t>
      </w:r>
      <w:r>
        <w:t>результатов</w:t>
      </w:r>
    </w:p>
    <w:p w:rsidR="00F11B8F" w:rsidRDefault="00920C79">
      <w:pPr>
        <w:pStyle w:val="a3"/>
        <w:spacing w:before="42" w:line="276" w:lineRule="auto"/>
        <w:ind w:right="687" w:firstLine="567"/>
      </w:pPr>
      <w:r>
        <w:t>Внешние процедуры системы оценки планируемых результатов регламентируются</w:t>
      </w:r>
      <w:r>
        <w:rPr>
          <w:spacing w:val="1"/>
        </w:rPr>
        <w:t xml:space="preserve"> </w:t>
      </w:r>
      <w:r>
        <w:t>федеральными и региональными нормативными документами, в том числе проведение</w:t>
      </w:r>
      <w:r>
        <w:rPr>
          <w:spacing w:val="1"/>
        </w:rPr>
        <w:t xml:space="preserve"> </w:t>
      </w:r>
      <w:r>
        <w:t>независимой</w:t>
      </w:r>
      <w:r>
        <w:rPr>
          <w:spacing w:val="-3"/>
        </w:rPr>
        <w:t xml:space="preserve"> </w:t>
      </w:r>
      <w:r>
        <w:t>оценки</w:t>
      </w:r>
      <w:r>
        <w:rPr>
          <w:spacing w:val="-3"/>
        </w:rPr>
        <w:t xml:space="preserve"> </w:t>
      </w:r>
      <w:r>
        <w:t>качества</w:t>
      </w:r>
      <w:r>
        <w:rPr>
          <w:spacing w:val="-2"/>
        </w:rPr>
        <w:t xml:space="preserve"> </w:t>
      </w:r>
      <w:r>
        <w:t>образования,</w:t>
      </w:r>
      <w:r>
        <w:rPr>
          <w:spacing w:val="-2"/>
        </w:rPr>
        <w:t xml:space="preserve"> </w:t>
      </w:r>
      <w:r>
        <w:t>федеральных, региональных</w:t>
      </w:r>
      <w:r>
        <w:rPr>
          <w:spacing w:val="1"/>
        </w:rPr>
        <w:t xml:space="preserve"> </w:t>
      </w:r>
      <w:r>
        <w:t>мониторингов.</w:t>
      </w:r>
    </w:p>
    <w:p w:rsidR="00F11B8F" w:rsidRDefault="00920C79">
      <w:pPr>
        <w:pStyle w:val="a3"/>
        <w:spacing w:line="276" w:lineRule="auto"/>
        <w:ind w:right="683" w:firstLine="567"/>
      </w:pPr>
      <w:r>
        <w:t>Администрацией образовательной организацией регулярно проводится мониторинг</w:t>
      </w:r>
      <w:r>
        <w:rPr>
          <w:spacing w:val="1"/>
        </w:rPr>
        <w:t xml:space="preserve"> </w:t>
      </w:r>
      <w:r>
        <w:t>изменений в документах, из числа административного состава назначен ответственный за</w:t>
      </w:r>
      <w:r>
        <w:rPr>
          <w:spacing w:val="1"/>
        </w:rPr>
        <w:t xml:space="preserve"> </w:t>
      </w:r>
      <w:r>
        <w:t>проведение внешних процедур оценки планируемых результатов как на базе ОО, так и на</w:t>
      </w:r>
      <w:r>
        <w:rPr>
          <w:spacing w:val="1"/>
        </w:rPr>
        <w:t xml:space="preserve"> </w:t>
      </w:r>
      <w:r>
        <w:t>базе</w:t>
      </w:r>
      <w:r>
        <w:rPr>
          <w:spacing w:val="-1"/>
        </w:rPr>
        <w:t xml:space="preserve"> </w:t>
      </w:r>
      <w:r>
        <w:t>других образовательных организаций.</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rsidP="004F177C">
      <w:pPr>
        <w:pStyle w:val="1"/>
        <w:numPr>
          <w:ilvl w:val="0"/>
          <w:numId w:val="93"/>
        </w:numPr>
        <w:tabs>
          <w:tab w:val="left" w:pos="903"/>
        </w:tabs>
        <w:spacing w:before="76"/>
        <w:ind w:hanging="361"/>
      </w:pPr>
      <w:r>
        <w:lastRenderedPageBreak/>
        <w:t>СОДЕРЖАТЕЛЬНЫЙ</w:t>
      </w:r>
      <w:r>
        <w:rPr>
          <w:spacing w:val="-4"/>
        </w:rPr>
        <w:t xml:space="preserve"> </w:t>
      </w:r>
      <w:r>
        <w:t>РАЗДЕЛ</w:t>
      </w:r>
    </w:p>
    <w:p w:rsidR="00F11B8F" w:rsidRDefault="00F11B8F">
      <w:pPr>
        <w:pStyle w:val="a3"/>
        <w:spacing w:before="5"/>
        <w:ind w:left="0"/>
        <w:jc w:val="left"/>
        <w:rPr>
          <w:b/>
        </w:rPr>
      </w:pPr>
    </w:p>
    <w:p w:rsidR="00F11B8F" w:rsidRDefault="00920C79" w:rsidP="004F177C">
      <w:pPr>
        <w:pStyle w:val="a4"/>
        <w:numPr>
          <w:ilvl w:val="1"/>
          <w:numId w:val="93"/>
        </w:numPr>
        <w:tabs>
          <w:tab w:val="left" w:pos="903"/>
        </w:tabs>
        <w:spacing w:before="1"/>
        <w:ind w:hanging="361"/>
        <w:rPr>
          <w:b/>
          <w:sz w:val="24"/>
        </w:rPr>
      </w:pPr>
      <w:r>
        <w:rPr>
          <w:b/>
          <w:sz w:val="24"/>
        </w:rPr>
        <w:t>Рабочие</w:t>
      </w:r>
      <w:r>
        <w:rPr>
          <w:b/>
          <w:spacing w:val="-3"/>
          <w:sz w:val="24"/>
        </w:rPr>
        <w:t xml:space="preserve"> </w:t>
      </w:r>
      <w:r>
        <w:rPr>
          <w:b/>
          <w:sz w:val="24"/>
        </w:rPr>
        <w:t>программы</w:t>
      </w:r>
      <w:r>
        <w:rPr>
          <w:b/>
          <w:spacing w:val="-2"/>
          <w:sz w:val="24"/>
        </w:rPr>
        <w:t xml:space="preserve"> </w:t>
      </w:r>
      <w:r>
        <w:rPr>
          <w:b/>
          <w:sz w:val="24"/>
        </w:rPr>
        <w:t>по</w:t>
      </w:r>
      <w:r>
        <w:rPr>
          <w:b/>
          <w:spacing w:val="-3"/>
          <w:sz w:val="24"/>
        </w:rPr>
        <w:t xml:space="preserve"> </w:t>
      </w:r>
      <w:r>
        <w:rPr>
          <w:b/>
          <w:sz w:val="24"/>
        </w:rPr>
        <w:t>учебным</w:t>
      </w:r>
      <w:r>
        <w:rPr>
          <w:b/>
          <w:spacing w:val="-3"/>
          <w:sz w:val="24"/>
        </w:rPr>
        <w:t xml:space="preserve"> </w:t>
      </w:r>
      <w:r>
        <w:rPr>
          <w:b/>
          <w:sz w:val="24"/>
        </w:rPr>
        <w:t>предметам</w:t>
      </w:r>
    </w:p>
    <w:p w:rsidR="00F11B8F" w:rsidRDefault="00920C79" w:rsidP="004F177C">
      <w:pPr>
        <w:pStyle w:val="1"/>
        <w:numPr>
          <w:ilvl w:val="2"/>
          <w:numId w:val="93"/>
        </w:numPr>
        <w:tabs>
          <w:tab w:val="left" w:pos="1143"/>
        </w:tabs>
        <w:spacing w:before="222"/>
        <w:ind w:hanging="601"/>
      </w:pPr>
      <w:r>
        <w:t>Русский</w:t>
      </w:r>
      <w:r>
        <w:rPr>
          <w:spacing w:val="-3"/>
        </w:rPr>
        <w:t xml:space="preserve"> </w:t>
      </w:r>
      <w:r>
        <w:t>язык</w:t>
      </w:r>
    </w:p>
    <w:p w:rsidR="00F11B8F" w:rsidRDefault="00920C79">
      <w:pPr>
        <w:pStyle w:val="a3"/>
        <w:spacing w:before="224"/>
        <w:ind w:right="687" w:firstLine="687"/>
      </w:pPr>
      <w:r>
        <w:t>Рабочая</w:t>
      </w:r>
      <w:r>
        <w:rPr>
          <w:spacing w:val="1"/>
        </w:rPr>
        <w:t xml:space="preserve"> </w:t>
      </w:r>
      <w:r>
        <w:t>программа</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"Русский</w:t>
      </w:r>
      <w:r>
        <w:rPr>
          <w:spacing w:val="1"/>
        </w:rPr>
        <w:t xml:space="preserve"> </w:t>
      </w:r>
      <w:r>
        <w:t>язык"</w:t>
      </w:r>
      <w:r>
        <w:rPr>
          <w:spacing w:val="1"/>
        </w:rPr>
        <w:t xml:space="preserve"> </w:t>
      </w:r>
      <w:r>
        <w:t>(предметная</w:t>
      </w:r>
      <w:r>
        <w:rPr>
          <w:spacing w:val="1"/>
        </w:rPr>
        <w:t xml:space="preserve"> </w:t>
      </w:r>
      <w:r>
        <w:t>область</w:t>
      </w:r>
      <w:r>
        <w:rPr>
          <w:spacing w:val="-57"/>
        </w:rPr>
        <w:t xml:space="preserve"> </w:t>
      </w:r>
      <w:r>
        <w:t>"Русский язык и литературное чтение") (далее соответственно - программа по русскому</w:t>
      </w:r>
      <w:r>
        <w:rPr>
          <w:spacing w:val="1"/>
        </w:rPr>
        <w:t xml:space="preserve"> </w:t>
      </w:r>
      <w:r>
        <w:t>языку,</w:t>
      </w:r>
      <w:r>
        <w:rPr>
          <w:spacing w:val="1"/>
        </w:rPr>
        <w:t xml:space="preserve"> </w:t>
      </w:r>
      <w:r>
        <w:t>русский</w:t>
      </w:r>
      <w:r>
        <w:rPr>
          <w:spacing w:val="1"/>
        </w:rPr>
        <w:t xml:space="preserve"> </w:t>
      </w:r>
      <w:r>
        <w:t>язык)</w:t>
      </w:r>
      <w:r>
        <w:rPr>
          <w:spacing w:val="1"/>
        </w:rPr>
        <w:t xml:space="preserve"> </w:t>
      </w:r>
      <w:r>
        <w:t>включает</w:t>
      </w:r>
      <w:r>
        <w:rPr>
          <w:spacing w:val="1"/>
        </w:rPr>
        <w:t xml:space="preserve"> </w:t>
      </w:r>
      <w:r>
        <w:t>пояснительную</w:t>
      </w:r>
      <w:r>
        <w:rPr>
          <w:spacing w:val="1"/>
        </w:rPr>
        <w:t xml:space="preserve"> </w:t>
      </w:r>
      <w:r>
        <w:t>записку,</w:t>
      </w:r>
      <w:r>
        <w:rPr>
          <w:spacing w:val="1"/>
        </w:rPr>
        <w:t xml:space="preserve"> </w:t>
      </w:r>
      <w:r>
        <w:t>содержание</w:t>
      </w:r>
      <w:r>
        <w:rPr>
          <w:spacing w:val="1"/>
        </w:rPr>
        <w:t xml:space="preserve"> </w:t>
      </w:r>
      <w:r>
        <w:t>обучения,</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 по</w:t>
      </w:r>
      <w:r>
        <w:rPr>
          <w:spacing w:val="-2"/>
        </w:rPr>
        <w:t xml:space="preserve"> </w:t>
      </w:r>
      <w:r>
        <w:t>русскому языку.</w:t>
      </w:r>
    </w:p>
    <w:p w:rsidR="00F11B8F" w:rsidRDefault="00920C79">
      <w:pPr>
        <w:pStyle w:val="a3"/>
        <w:ind w:right="688" w:firstLine="627"/>
      </w:pPr>
      <w:r>
        <w:t>Пояснительная записка отражает общие цели и задачи изучения русского языка,</w:t>
      </w:r>
      <w:r>
        <w:rPr>
          <w:spacing w:val="1"/>
        </w:rPr>
        <w:t xml:space="preserve"> </w:t>
      </w:r>
      <w:r>
        <w:t>характеристику психологических предпосылок к его изучению обучающимися; место 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а</w:t>
      </w:r>
      <w:r>
        <w:rPr>
          <w:spacing w:val="1"/>
        </w:rPr>
        <w:t xml:space="preserve"> </w:t>
      </w:r>
      <w:r>
        <w:t>также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к</w:t>
      </w:r>
      <w:r>
        <w:rPr>
          <w:spacing w:val="1"/>
        </w:rPr>
        <w:t xml:space="preserve"> </w:t>
      </w:r>
      <w:r>
        <w:t>определению</w:t>
      </w:r>
      <w:r>
        <w:rPr>
          <w:spacing w:val="1"/>
        </w:rPr>
        <w:t xml:space="preserve"> </w:t>
      </w:r>
      <w:r>
        <w:t>планируемых</w:t>
      </w:r>
      <w:r>
        <w:rPr>
          <w:spacing w:val="-1"/>
        </w:rPr>
        <w:t xml:space="preserve"> </w:t>
      </w:r>
      <w:r>
        <w:t>результатов</w:t>
      </w:r>
      <w:r>
        <w:rPr>
          <w:spacing w:val="-1"/>
        </w:rPr>
        <w:t xml:space="preserve"> </w:t>
      </w:r>
      <w:r>
        <w:t>и</w:t>
      </w:r>
      <w:r>
        <w:rPr>
          <w:spacing w:val="-1"/>
        </w:rPr>
        <w:t xml:space="preserve"> </w:t>
      </w:r>
      <w:r>
        <w:t>к</w:t>
      </w:r>
      <w:r>
        <w:rPr>
          <w:spacing w:val="-2"/>
        </w:rPr>
        <w:t xml:space="preserve"> </w:t>
      </w:r>
      <w:r>
        <w:t>структуре</w:t>
      </w:r>
      <w:r>
        <w:rPr>
          <w:spacing w:val="-1"/>
        </w:rPr>
        <w:t xml:space="preserve"> </w:t>
      </w:r>
      <w:r>
        <w:t>тематического планирования.</w:t>
      </w:r>
    </w:p>
    <w:p w:rsidR="00F11B8F" w:rsidRDefault="00920C79">
      <w:pPr>
        <w:pStyle w:val="a3"/>
        <w:ind w:right="688" w:firstLine="567"/>
      </w:pPr>
      <w:r>
        <w:t>Содержание обучения раскрывает содержательные линии, которые предлагаются для</w:t>
      </w:r>
      <w:r>
        <w:rPr>
          <w:spacing w:val="-58"/>
        </w:rPr>
        <w:t xml:space="preserve"> </w:t>
      </w:r>
      <w:r>
        <w:t>обязательного</w:t>
      </w:r>
      <w:r>
        <w:rPr>
          <w:spacing w:val="1"/>
        </w:rPr>
        <w:t xml:space="preserve"> </w:t>
      </w:r>
      <w:r>
        <w:t>изучения</w:t>
      </w:r>
      <w:r>
        <w:rPr>
          <w:spacing w:val="1"/>
        </w:rPr>
        <w:t xml:space="preserve"> </w:t>
      </w:r>
      <w:r>
        <w:t>в</w:t>
      </w:r>
      <w:r>
        <w:rPr>
          <w:spacing w:val="1"/>
        </w:rPr>
        <w:t xml:space="preserve"> </w:t>
      </w:r>
      <w:r>
        <w:t>каждом</w:t>
      </w:r>
      <w:r>
        <w:rPr>
          <w:spacing w:val="1"/>
        </w:rPr>
        <w:t xml:space="preserve"> </w:t>
      </w:r>
      <w:r>
        <w:t>классе</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Содержание обучения в каждом классе завершается перечнем универсальных учебных</w:t>
      </w:r>
      <w:r>
        <w:rPr>
          <w:spacing w:val="1"/>
        </w:rPr>
        <w:t xml:space="preserve"> </w:t>
      </w:r>
      <w:r>
        <w:t>действий</w:t>
      </w:r>
      <w:r>
        <w:rPr>
          <w:spacing w:val="1"/>
        </w:rPr>
        <w:t xml:space="preserve"> </w:t>
      </w:r>
      <w:r>
        <w:t>-</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 средствами русского языка с учетом возрастных особенностей обучающихся</w:t>
      </w:r>
      <w:r>
        <w:rPr>
          <w:spacing w:val="-57"/>
        </w:rPr>
        <w:t xml:space="preserve"> </w:t>
      </w:r>
      <w:r>
        <w:t>на</w:t>
      </w:r>
      <w:r>
        <w:rPr>
          <w:spacing w:val="-2"/>
        </w:rPr>
        <w:t xml:space="preserve"> </w:t>
      </w:r>
      <w:r>
        <w:t>уровне начального</w:t>
      </w:r>
      <w:r>
        <w:rPr>
          <w:spacing w:val="-1"/>
        </w:rPr>
        <w:t xml:space="preserve"> </w:t>
      </w:r>
      <w:r>
        <w:t>общего образования.</w:t>
      </w:r>
    </w:p>
    <w:p w:rsidR="00F11B8F" w:rsidRDefault="00920C79">
      <w:pPr>
        <w:pStyle w:val="a3"/>
        <w:ind w:right="687" w:firstLine="567"/>
      </w:pP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включают</w:t>
      </w:r>
      <w:r>
        <w:rPr>
          <w:spacing w:val="-57"/>
        </w:rPr>
        <w:t xml:space="preserve"> </w:t>
      </w:r>
      <w:r>
        <w:t>личностные, метапредметные результаты за весь период обучения на уровне начального</w:t>
      </w:r>
      <w:r>
        <w:rPr>
          <w:spacing w:val="1"/>
        </w:rPr>
        <w:t xml:space="preserve"> </w:t>
      </w:r>
      <w:r>
        <w:t>общего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предметные</w:t>
      </w:r>
      <w:r>
        <w:rPr>
          <w:spacing w:val="1"/>
        </w:rPr>
        <w:t xml:space="preserve"> </w:t>
      </w:r>
      <w:r>
        <w:t>достижения</w:t>
      </w:r>
      <w:r>
        <w:rPr>
          <w:spacing w:val="1"/>
        </w:rPr>
        <w:t xml:space="preserve"> </w:t>
      </w:r>
      <w:r>
        <w:t>обучающегося</w:t>
      </w:r>
      <w:r>
        <w:rPr>
          <w:spacing w:val="1"/>
        </w:rPr>
        <w:t xml:space="preserve"> </w:t>
      </w:r>
      <w:r>
        <w:t>за</w:t>
      </w:r>
      <w:r>
        <w:rPr>
          <w:spacing w:val="1"/>
        </w:rPr>
        <w:t xml:space="preserve"> </w:t>
      </w:r>
      <w:r>
        <w:t>каждый</w:t>
      </w:r>
      <w:r>
        <w:rPr>
          <w:spacing w:val="1"/>
        </w:rPr>
        <w:t xml:space="preserve"> </w:t>
      </w:r>
      <w:r>
        <w:t>год</w:t>
      </w:r>
      <w:r>
        <w:rPr>
          <w:spacing w:val="1"/>
        </w:rPr>
        <w:t xml:space="preserve"> </w:t>
      </w:r>
      <w:r>
        <w:t>обучения.</w:t>
      </w:r>
    </w:p>
    <w:p w:rsidR="00F11B8F" w:rsidRDefault="00920C79">
      <w:pPr>
        <w:pStyle w:val="1"/>
        <w:spacing w:line="275" w:lineRule="exact"/>
        <w:ind w:left="525" w:right="669"/>
        <w:jc w:val="center"/>
      </w:pPr>
      <w:r>
        <w:t>Пояснительная</w:t>
      </w:r>
      <w:r>
        <w:rPr>
          <w:spacing w:val="-12"/>
        </w:rPr>
        <w:t xml:space="preserve"> </w:t>
      </w:r>
      <w:r>
        <w:t>записка.</w:t>
      </w:r>
    </w:p>
    <w:p w:rsidR="00F11B8F" w:rsidRDefault="00920C79">
      <w:pPr>
        <w:pStyle w:val="a3"/>
        <w:spacing w:before="224"/>
        <w:ind w:right="691" w:firstLine="567"/>
      </w:pPr>
      <w:r>
        <w:t>Программа по русскому языку на уровне начального общего образования составлена</w:t>
      </w:r>
      <w:r>
        <w:rPr>
          <w:spacing w:val="-57"/>
        </w:rPr>
        <w:t xml:space="preserve"> </w:t>
      </w:r>
      <w:r>
        <w:t>на основе требований к результатам освоения программы начального общего образования</w:t>
      </w:r>
      <w:r>
        <w:rPr>
          <w:spacing w:val="1"/>
        </w:rPr>
        <w:t xml:space="preserve"> </w:t>
      </w:r>
      <w:r>
        <w:t>ФГОС НОО и ФОП, а также ориентирована на целевые приоритеты, сформулированные в</w:t>
      </w:r>
      <w:r>
        <w:rPr>
          <w:spacing w:val="1"/>
        </w:rPr>
        <w:t xml:space="preserve"> </w:t>
      </w:r>
      <w:r>
        <w:t>программе</w:t>
      </w:r>
      <w:r>
        <w:rPr>
          <w:spacing w:val="-2"/>
        </w:rPr>
        <w:t xml:space="preserve"> </w:t>
      </w:r>
      <w:r>
        <w:t>воспитания МБОУ  Михайловская СОШ</w:t>
      </w:r>
    </w:p>
    <w:p w:rsidR="00F11B8F" w:rsidRDefault="00920C79">
      <w:pPr>
        <w:pStyle w:val="a3"/>
        <w:ind w:right="689" w:firstLine="567"/>
      </w:pPr>
      <w:r>
        <w:t>На уровне начального общего образования изучение русского языка имеет особое</w:t>
      </w:r>
      <w:r>
        <w:rPr>
          <w:spacing w:val="1"/>
        </w:rPr>
        <w:t xml:space="preserve"> </w:t>
      </w:r>
      <w:r>
        <w:t>значение</w:t>
      </w:r>
      <w:r>
        <w:rPr>
          <w:spacing w:val="-9"/>
        </w:rPr>
        <w:t xml:space="preserve"> </w:t>
      </w:r>
      <w:r>
        <w:t>в</w:t>
      </w:r>
      <w:r>
        <w:rPr>
          <w:spacing w:val="-7"/>
        </w:rPr>
        <w:t xml:space="preserve"> </w:t>
      </w:r>
      <w:r>
        <w:t>развитии</w:t>
      </w:r>
      <w:r>
        <w:rPr>
          <w:spacing w:val="-9"/>
        </w:rPr>
        <w:t xml:space="preserve"> </w:t>
      </w:r>
      <w:r>
        <w:t>обучающегося.</w:t>
      </w:r>
      <w:r>
        <w:rPr>
          <w:spacing w:val="-8"/>
        </w:rPr>
        <w:t xml:space="preserve"> </w:t>
      </w:r>
      <w:r>
        <w:t>Приобретенные</w:t>
      </w:r>
      <w:r>
        <w:rPr>
          <w:spacing w:val="-9"/>
        </w:rPr>
        <w:t xml:space="preserve"> </w:t>
      </w:r>
      <w:r>
        <w:t>знания,</w:t>
      </w:r>
      <w:r>
        <w:rPr>
          <w:spacing w:val="-8"/>
        </w:rPr>
        <w:t xml:space="preserve"> </w:t>
      </w:r>
      <w:r>
        <w:t>опыт</w:t>
      </w:r>
      <w:r>
        <w:rPr>
          <w:spacing w:val="-9"/>
        </w:rPr>
        <w:t xml:space="preserve"> </w:t>
      </w:r>
      <w:r>
        <w:t>выполнения</w:t>
      </w:r>
      <w:r>
        <w:rPr>
          <w:spacing w:val="-8"/>
        </w:rPr>
        <w:t xml:space="preserve"> </w:t>
      </w:r>
      <w:r>
        <w:t>предметных</w:t>
      </w:r>
      <w:r>
        <w:rPr>
          <w:spacing w:val="-58"/>
        </w:rPr>
        <w:t xml:space="preserve"> </w:t>
      </w:r>
      <w:r>
        <w:t>и универсальных учебных действий на материале русского языка станут фундаментом</w:t>
      </w:r>
      <w:r>
        <w:rPr>
          <w:spacing w:val="1"/>
        </w:rPr>
        <w:t xml:space="preserve"> </w:t>
      </w:r>
      <w:r>
        <w:t>обучения</w:t>
      </w:r>
      <w:r>
        <w:rPr>
          <w:spacing w:val="-2"/>
        </w:rPr>
        <w:t xml:space="preserve"> </w:t>
      </w:r>
      <w:r>
        <w:t>на</w:t>
      </w:r>
      <w:r>
        <w:rPr>
          <w:spacing w:val="-2"/>
        </w:rPr>
        <w:t xml:space="preserve"> </w:t>
      </w:r>
      <w:r>
        <w:t>уровне</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будут</w:t>
      </w:r>
      <w:r>
        <w:rPr>
          <w:spacing w:val="-3"/>
        </w:rPr>
        <w:t xml:space="preserve"> </w:t>
      </w:r>
      <w:r>
        <w:t>востребованы</w:t>
      </w:r>
      <w:r>
        <w:rPr>
          <w:spacing w:val="-1"/>
        </w:rPr>
        <w:t xml:space="preserve"> </w:t>
      </w:r>
      <w:r>
        <w:t>в</w:t>
      </w:r>
      <w:r>
        <w:rPr>
          <w:spacing w:val="-1"/>
        </w:rPr>
        <w:t xml:space="preserve"> </w:t>
      </w:r>
      <w:r>
        <w:t>жизни.</w:t>
      </w:r>
    </w:p>
    <w:p w:rsidR="00F11B8F" w:rsidRDefault="00920C79">
      <w:pPr>
        <w:pStyle w:val="a3"/>
        <w:ind w:right="686" w:firstLine="567"/>
      </w:pPr>
      <w:r>
        <w:t>Русский</w:t>
      </w:r>
      <w:r>
        <w:rPr>
          <w:spacing w:val="1"/>
        </w:rPr>
        <w:t xml:space="preserve"> </w:t>
      </w:r>
      <w:r>
        <w:t>язык</w:t>
      </w:r>
      <w:r>
        <w:rPr>
          <w:spacing w:val="1"/>
        </w:rPr>
        <w:t xml:space="preserve"> </w:t>
      </w:r>
      <w:r>
        <w:t>как</w:t>
      </w:r>
      <w:r>
        <w:rPr>
          <w:spacing w:val="1"/>
        </w:rPr>
        <w:t xml:space="preserve"> </w:t>
      </w:r>
      <w:r>
        <w:t>средство</w:t>
      </w:r>
      <w:r>
        <w:rPr>
          <w:spacing w:val="1"/>
        </w:rPr>
        <w:t xml:space="preserve"> </w:t>
      </w:r>
      <w:r>
        <w:t>познания</w:t>
      </w:r>
      <w:r>
        <w:rPr>
          <w:spacing w:val="1"/>
        </w:rPr>
        <w:t xml:space="preserve"> </w:t>
      </w:r>
      <w:r>
        <w:t>действительности</w:t>
      </w:r>
      <w:r>
        <w:rPr>
          <w:spacing w:val="1"/>
        </w:rPr>
        <w:t xml:space="preserve"> </w:t>
      </w:r>
      <w:r>
        <w:t>обеспечивает</w:t>
      </w:r>
      <w:r>
        <w:rPr>
          <w:spacing w:val="1"/>
        </w:rPr>
        <w:t xml:space="preserve"> </w:t>
      </w:r>
      <w:r>
        <w:t>развитие</w:t>
      </w:r>
      <w:r>
        <w:rPr>
          <w:spacing w:val="1"/>
        </w:rPr>
        <w:t xml:space="preserve"> </w:t>
      </w:r>
      <w:r>
        <w:t>интеллектуальных и творческих способностей обучающихся, формирует умения извлекать</w:t>
      </w:r>
      <w:r>
        <w:rPr>
          <w:spacing w:val="-57"/>
        </w:rPr>
        <w:t xml:space="preserve"> </w:t>
      </w:r>
      <w:r>
        <w:t>и анализировать информацию из различных текстов, навыки самостоятельной учебной</w:t>
      </w:r>
      <w:r>
        <w:rPr>
          <w:spacing w:val="1"/>
        </w:rPr>
        <w:t xml:space="preserve"> </w:t>
      </w:r>
      <w:r>
        <w:t>деятельности.</w:t>
      </w:r>
      <w:r>
        <w:rPr>
          <w:spacing w:val="1"/>
        </w:rPr>
        <w:t xml:space="preserve"> </w:t>
      </w:r>
      <w:r>
        <w:t>Изучение русского</w:t>
      </w:r>
      <w:r>
        <w:rPr>
          <w:spacing w:val="1"/>
        </w:rPr>
        <w:t xml:space="preserve"> </w:t>
      </w:r>
      <w:r>
        <w:t>языка</w:t>
      </w:r>
      <w:r>
        <w:rPr>
          <w:spacing w:val="1"/>
        </w:rPr>
        <w:t xml:space="preserve"> </w:t>
      </w:r>
      <w:r>
        <w:t>является основой</w:t>
      </w:r>
      <w:r>
        <w:rPr>
          <w:spacing w:val="1"/>
        </w:rPr>
        <w:t xml:space="preserve"> </w:t>
      </w:r>
      <w:r>
        <w:t>всего</w:t>
      </w:r>
      <w:r>
        <w:rPr>
          <w:spacing w:val="1"/>
        </w:rPr>
        <w:t xml:space="preserve"> </w:t>
      </w:r>
      <w:r>
        <w:t>процесса</w:t>
      </w:r>
      <w:r>
        <w:rPr>
          <w:spacing w:val="1"/>
        </w:rPr>
        <w:t xml:space="preserve"> </w:t>
      </w:r>
      <w:r>
        <w:t>обучения</w:t>
      </w:r>
      <w:r>
        <w:rPr>
          <w:spacing w:val="1"/>
        </w:rPr>
        <w:t xml:space="preserve"> </w:t>
      </w:r>
      <w:r>
        <w:t>на</w:t>
      </w:r>
      <w:r>
        <w:rPr>
          <w:spacing w:val="1"/>
        </w:rPr>
        <w:t xml:space="preserve"> </w:t>
      </w:r>
      <w:r>
        <w:t>уровне начального общего образования, успехи в изучении этого предмета во многом</w:t>
      </w:r>
      <w:r>
        <w:rPr>
          <w:spacing w:val="1"/>
        </w:rPr>
        <w:t xml:space="preserve"> </w:t>
      </w:r>
      <w:r>
        <w:t>определяют</w:t>
      </w:r>
      <w:r>
        <w:rPr>
          <w:spacing w:val="-2"/>
        </w:rPr>
        <w:t xml:space="preserve"> </w:t>
      </w:r>
      <w:r>
        <w:t>результаты обучающихся по</w:t>
      </w:r>
      <w:r>
        <w:rPr>
          <w:spacing w:val="-1"/>
        </w:rPr>
        <w:t xml:space="preserve"> </w:t>
      </w:r>
      <w:r>
        <w:t>другим</w:t>
      </w:r>
      <w:r>
        <w:rPr>
          <w:spacing w:val="-2"/>
        </w:rPr>
        <w:t xml:space="preserve"> </w:t>
      </w:r>
      <w:r>
        <w:t>учебным</w:t>
      </w:r>
      <w:r>
        <w:rPr>
          <w:spacing w:val="-1"/>
        </w:rPr>
        <w:t xml:space="preserve"> </w:t>
      </w:r>
      <w:r>
        <w:t>предметам.</w:t>
      </w:r>
    </w:p>
    <w:p w:rsidR="00F11B8F" w:rsidRDefault="00920C79">
      <w:pPr>
        <w:pStyle w:val="a3"/>
        <w:ind w:right="689" w:firstLine="627"/>
      </w:pPr>
      <w:r>
        <w:t>Русский</w:t>
      </w:r>
      <w:r>
        <w:rPr>
          <w:spacing w:val="1"/>
        </w:rPr>
        <w:t xml:space="preserve"> </w:t>
      </w:r>
      <w:r>
        <w:t>язык</w:t>
      </w:r>
      <w:r>
        <w:rPr>
          <w:spacing w:val="1"/>
        </w:rPr>
        <w:t xml:space="preserve"> </w:t>
      </w:r>
      <w:r>
        <w:t>обладает</w:t>
      </w:r>
      <w:r>
        <w:rPr>
          <w:spacing w:val="1"/>
        </w:rPr>
        <w:t xml:space="preserve"> </w:t>
      </w:r>
      <w:r>
        <w:t>значительным</w:t>
      </w:r>
      <w:r>
        <w:rPr>
          <w:spacing w:val="1"/>
        </w:rPr>
        <w:t xml:space="preserve"> </w:t>
      </w:r>
      <w:r>
        <w:t>потенциалом</w:t>
      </w:r>
      <w:r>
        <w:rPr>
          <w:spacing w:val="1"/>
        </w:rPr>
        <w:t xml:space="preserve"> </w:t>
      </w:r>
      <w:r>
        <w:t>в</w:t>
      </w:r>
      <w:r>
        <w:rPr>
          <w:spacing w:val="1"/>
        </w:rPr>
        <w:t xml:space="preserve"> </w:t>
      </w:r>
      <w:r>
        <w:t>развитии</w:t>
      </w:r>
      <w:r>
        <w:rPr>
          <w:spacing w:val="1"/>
        </w:rPr>
        <w:t xml:space="preserve"> </w:t>
      </w:r>
      <w:r>
        <w:t>функциональной</w:t>
      </w:r>
      <w:r>
        <w:rPr>
          <w:spacing w:val="1"/>
        </w:rPr>
        <w:t xml:space="preserve"> </w:t>
      </w:r>
      <w:r>
        <w:t>грамотности</w:t>
      </w:r>
      <w:r>
        <w:rPr>
          <w:spacing w:val="1"/>
        </w:rPr>
        <w:t xml:space="preserve"> </w:t>
      </w:r>
      <w:r>
        <w:t>обучающихся,</w:t>
      </w:r>
      <w:r>
        <w:rPr>
          <w:spacing w:val="1"/>
        </w:rPr>
        <w:t xml:space="preserve"> </w:t>
      </w:r>
      <w:r>
        <w:t>особенно</w:t>
      </w:r>
      <w:r>
        <w:rPr>
          <w:spacing w:val="1"/>
        </w:rPr>
        <w:t xml:space="preserve"> </w:t>
      </w:r>
      <w:r>
        <w:t>таких</w:t>
      </w:r>
      <w:r>
        <w:rPr>
          <w:spacing w:val="1"/>
        </w:rPr>
        <w:t xml:space="preserve"> </w:t>
      </w:r>
      <w:r>
        <w:t>ее</w:t>
      </w:r>
      <w:r>
        <w:rPr>
          <w:spacing w:val="1"/>
        </w:rPr>
        <w:t xml:space="preserve"> </w:t>
      </w:r>
      <w:r>
        <w:t>компонентов,</w:t>
      </w:r>
      <w:r>
        <w:rPr>
          <w:spacing w:val="1"/>
        </w:rPr>
        <w:t xml:space="preserve"> </w:t>
      </w:r>
      <w:r>
        <w:t>как</w:t>
      </w:r>
      <w:r>
        <w:rPr>
          <w:spacing w:val="1"/>
        </w:rPr>
        <w:t xml:space="preserve"> </w:t>
      </w:r>
      <w:r>
        <w:t>языковая,</w:t>
      </w:r>
      <w:r>
        <w:rPr>
          <w:spacing w:val="-57"/>
        </w:rPr>
        <w:t xml:space="preserve"> </w:t>
      </w:r>
      <w:r>
        <w:t>коммуникативная, читательская,</w:t>
      </w:r>
      <w:r>
        <w:rPr>
          <w:spacing w:val="-1"/>
        </w:rPr>
        <w:t xml:space="preserve"> </w:t>
      </w:r>
      <w:r>
        <w:t>общекультурная</w:t>
      </w:r>
      <w:r>
        <w:rPr>
          <w:spacing w:val="-1"/>
        </w:rPr>
        <w:t xml:space="preserve"> </w:t>
      </w:r>
      <w:r>
        <w:t>и</w:t>
      </w:r>
      <w:r>
        <w:rPr>
          <w:spacing w:val="-1"/>
        </w:rPr>
        <w:t xml:space="preserve"> </w:t>
      </w:r>
      <w:r>
        <w:t>социальная</w:t>
      </w:r>
      <w:r>
        <w:rPr>
          <w:spacing w:val="-1"/>
        </w:rPr>
        <w:t xml:space="preserve"> </w:t>
      </w:r>
      <w:r>
        <w:t>грамотность.</w:t>
      </w:r>
    </w:p>
    <w:p w:rsidR="00F11B8F" w:rsidRDefault="00920C79">
      <w:pPr>
        <w:pStyle w:val="a3"/>
        <w:spacing w:before="1"/>
        <w:ind w:right="686" w:firstLine="567"/>
      </w:pPr>
      <w:r>
        <w:t>Первичное знакомство с системой русского языка, богатством его выразительных</w:t>
      </w:r>
      <w:r>
        <w:rPr>
          <w:spacing w:val="1"/>
        </w:rPr>
        <w:t xml:space="preserve"> </w:t>
      </w:r>
      <w:r>
        <w:t>возможностей, развитие умения правильно и эффективно использовать русский язык в</w:t>
      </w:r>
      <w:r>
        <w:rPr>
          <w:spacing w:val="1"/>
        </w:rPr>
        <w:t xml:space="preserve"> </w:t>
      </w:r>
      <w:r>
        <w:t>различных</w:t>
      </w:r>
      <w:r>
        <w:rPr>
          <w:spacing w:val="1"/>
        </w:rPr>
        <w:t xml:space="preserve"> </w:t>
      </w:r>
      <w:r>
        <w:t>сферах</w:t>
      </w:r>
      <w:r>
        <w:rPr>
          <w:spacing w:val="1"/>
        </w:rPr>
        <w:t xml:space="preserve"> </w:t>
      </w:r>
      <w:r>
        <w:t>и</w:t>
      </w:r>
      <w:r>
        <w:rPr>
          <w:spacing w:val="1"/>
        </w:rPr>
        <w:t xml:space="preserve"> </w:t>
      </w:r>
      <w:r>
        <w:t>ситуациях</w:t>
      </w:r>
      <w:r>
        <w:rPr>
          <w:spacing w:val="1"/>
        </w:rPr>
        <w:t xml:space="preserve"> </w:t>
      </w:r>
      <w:r>
        <w:t>общения</w:t>
      </w:r>
      <w:r>
        <w:rPr>
          <w:spacing w:val="1"/>
        </w:rPr>
        <w:t xml:space="preserve"> </w:t>
      </w:r>
      <w:r>
        <w:t>способствуют</w:t>
      </w:r>
      <w:r>
        <w:rPr>
          <w:spacing w:val="1"/>
        </w:rPr>
        <w:t xml:space="preserve"> </w:t>
      </w:r>
      <w:r>
        <w:t>успешной</w:t>
      </w:r>
      <w:r>
        <w:rPr>
          <w:spacing w:val="1"/>
        </w:rPr>
        <w:t xml:space="preserve"> </w:t>
      </w:r>
      <w:r>
        <w:t>социализации</w:t>
      </w:r>
      <w:r>
        <w:rPr>
          <w:spacing w:val="1"/>
        </w:rPr>
        <w:t xml:space="preserve"> </w:t>
      </w:r>
      <w:r>
        <w:t>обучающегося. Русский язык, выполняя свои базовые функции общения и</w:t>
      </w:r>
      <w:r>
        <w:rPr>
          <w:spacing w:val="1"/>
        </w:rPr>
        <w:t xml:space="preserve"> </w:t>
      </w:r>
      <w:r>
        <w:t>выражения</w:t>
      </w:r>
      <w:r>
        <w:rPr>
          <w:spacing w:val="1"/>
        </w:rPr>
        <w:t xml:space="preserve"> </w:t>
      </w:r>
      <w:r>
        <w:t>мысли,</w:t>
      </w:r>
      <w:r>
        <w:rPr>
          <w:spacing w:val="1"/>
        </w:rPr>
        <w:t xml:space="preserve"> </w:t>
      </w:r>
      <w:r>
        <w:t>обеспечивает</w:t>
      </w:r>
      <w:r>
        <w:rPr>
          <w:spacing w:val="1"/>
        </w:rPr>
        <w:t xml:space="preserve"> </w:t>
      </w:r>
      <w:r>
        <w:t>межличностное</w:t>
      </w:r>
      <w:r>
        <w:rPr>
          <w:spacing w:val="1"/>
        </w:rPr>
        <w:t xml:space="preserve"> </w:t>
      </w:r>
      <w:r>
        <w:t>и</w:t>
      </w:r>
      <w:r>
        <w:rPr>
          <w:spacing w:val="1"/>
        </w:rPr>
        <w:t xml:space="preserve"> </w:t>
      </w:r>
      <w:r>
        <w:t>социальное</w:t>
      </w:r>
      <w:r>
        <w:rPr>
          <w:spacing w:val="1"/>
        </w:rPr>
        <w:t xml:space="preserve"> </w:t>
      </w:r>
      <w:r>
        <w:t>взаимодействие,</w:t>
      </w:r>
      <w:r>
        <w:rPr>
          <w:spacing w:val="1"/>
        </w:rPr>
        <w:t xml:space="preserve"> </w:t>
      </w:r>
      <w:r>
        <w:t>способствует</w:t>
      </w:r>
      <w:r>
        <w:rPr>
          <w:spacing w:val="1"/>
        </w:rPr>
        <w:t xml:space="preserve"> </w:t>
      </w:r>
      <w:r>
        <w:t>формированию самосознания и мировоззрения личности, является важнейшим средством</w:t>
      </w:r>
      <w:r>
        <w:rPr>
          <w:spacing w:val="1"/>
        </w:rPr>
        <w:t xml:space="preserve"> </w:t>
      </w:r>
      <w:r>
        <w:t>хранения</w:t>
      </w:r>
      <w:r>
        <w:rPr>
          <w:spacing w:val="1"/>
        </w:rPr>
        <w:t xml:space="preserve"> </w:t>
      </w:r>
      <w:r>
        <w:t>и</w:t>
      </w:r>
      <w:r>
        <w:rPr>
          <w:spacing w:val="1"/>
        </w:rPr>
        <w:t xml:space="preserve"> </w:t>
      </w:r>
      <w:r>
        <w:t>передачи</w:t>
      </w:r>
      <w:r>
        <w:rPr>
          <w:spacing w:val="1"/>
        </w:rPr>
        <w:t xml:space="preserve"> </w:t>
      </w:r>
      <w:r>
        <w:t>информации,</w:t>
      </w:r>
      <w:r>
        <w:rPr>
          <w:spacing w:val="1"/>
        </w:rPr>
        <w:t xml:space="preserve"> </w:t>
      </w:r>
      <w:r>
        <w:t>культурных</w:t>
      </w:r>
      <w:r>
        <w:rPr>
          <w:spacing w:val="1"/>
        </w:rPr>
        <w:t xml:space="preserve"> </w:t>
      </w:r>
      <w:r>
        <w:t>традиций,</w:t>
      </w:r>
      <w:r>
        <w:rPr>
          <w:spacing w:val="1"/>
        </w:rPr>
        <w:t xml:space="preserve"> </w:t>
      </w:r>
      <w:r>
        <w:t>истории</w:t>
      </w:r>
      <w:r>
        <w:rPr>
          <w:spacing w:val="1"/>
        </w:rPr>
        <w:t xml:space="preserve"> </w:t>
      </w:r>
      <w:r>
        <w:t>русского</w:t>
      </w:r>
      <w:r>
        <w:rPr>
          <w:spacing w:val="1"/>
        </w:rPr>
        <w:t xml:space="preserve"> </w:t>
      </w:r>
      <w:r>
        <w:t>народа</w:t>
      </w:r>
      <w:r>
        <w:rPr>
          <w:spacing w:val="1"/>
        </w:rPr>
        <w:t xml:space="preserve"> </w:t>
      </w:r>
      <w:r>
        <w:t>и</w:t>
      </w:r>
      <w:r>
        <w:rPr>
          <w:spacing w:val="1"/>
        </w:rPr>
        <w:t xml:space="preserve"> </w:t>
      </w:r>
      <w:r>
        <w:t>других народов России. Свободное владение языком, умение выбирать нужные языковые</w:t>
      </w:r>
      <w:r>
        <w:rPr>
          <w:spacing w:val="1"/>
        </w:rPr>
        <w:t xml:space="preserve"> </w:t>
      </w:r>
      <w:r>
        <w:t>средства</w:t>
      </w:r>
      <w:r>
        <w:rPr>
          <w:spacing w:val="1"/>
        </w:rPr>
        <w:t xml:space="preserve"> </w:t>
      </w:r>
      <w:r>
        <w:t>во</w:t>
      </w:r>
      <w:r>
        <w:rPr>
          <w:spacing w:val="1"/>
        </w:rPr>
        <w:t xml:space="preserve"> </w:t>
      </w:r>
      <w:r>
        <w:t>многом</w:t>
      </w:r>
      <w:r>
        <w:rPr>
          <w:spacing w:val="1"/>
        </w:rPr>
        <w:t xml:space="preserve"> </w:t>
      </w:r>
      <w:r>
        <w:t>определяют</w:t>
      </w:r>
      <w:r>
        <w:rPr>
          <w:spacing w:val="1"/>
        </w:rPr>
        <w:t xml:space="preserve"> </w:t>
      </w:r>
      <w:r>
        <w:t>возможность</w:t>
      </w:r>
      <w:r>
        <w:rPr>
          <w:spacing w:val="1"/>
        </w:rPr>
        <w:t xml:space="preserve"> </w:t>
      </w:r>
      <w:r>
        <w:t>адекватного</w:t>
      </w:r>
      <w:r>
        <w:rPr>
          <w:spacing w:val="1"/>
        </w:rPr>
        <w:t xml:space="preserve"> </w:t>
      </w:r>
      <w:r>
        <w:t>самовыражения</w:t>
      </w:r>
      <w:r>
        <w:rPr>
          <w:spacing w:val="1"/>
        </w:rPr>
        <w:t xml:space="preserve"> </w:t>
      </w:r>
      <w:r>
        <w:t>взглядов,</w:t>
      </w:r>
      <w:r>
        <w:rPr>
          <w:spacing w:val="1"/>
        </w:rPr>
        <w:t xml:space="preserve"> </w:t>
      </w:r>
      <w:r>
        <w:t>мыслей,</w:t>
      </w:r>
      <w:r>
        <w:rPr>
          <w:spacing w:val="-3"/>
        </w:rPr>
        <w:t xml:space="preserve"> </w:t>
      </w:r>
      <w:r>
        <w:t>чувств,</w:t>
      </w:r>
      <w:r>
        <w:rPr>
          <w:spacing w:val="-1"/>
        </w:rPr>
        <w:t xml:space="preserve"> </w:t>
      </w:r>
      <w:r>
        <w:t>проявления</w:t>
      </w:r>
      <w:r>
        <w:rPr>
          <w:spacing w:val="-1"/>
        </w:rPr>
        <w:t xml:space="preserve"> </w:t>
      </w:r>
      <w:r>
        <w:t>себя</w:t>
      </w:r>
      <w:r>
        <w:rPr>
          <w:spacing w:val="-1"/>
        </w:rPr>
        <w:t xml:space="preserve"> </w:t>
      </w:r>
      <w:r>
        <w:t>в</w:t>
      </w:r>
      <w:r>
        <w:rPr>
          <w:spacing w:val="-2"/>
        </w:rPr>
        <w:t xml:space="preserve"> </w:t>
      </w:r>
      <w:r>
        <w:t>различных</w:t>
      </w:r>
      <w:r>
        <w:rPr>
          <w:spacing w:val="-2"/>
        </w:rPr>
        <w:t xml:space="preserve"> </w:t>
      </w:r>
      <w:r>
        <w:t>жизненно</w:t>
      </w:r>
      <w:r>
        <w:rPr>
          <w:spacing w:val="-1"/>
        </w:rPr>
        <w:t xml:space="preserve"> </w:t>
      </w:r>
      <w:r>
        <w:t>важных</w:t>
      </w:r>
      <w:r>
        <w:rPr>
          <w:spacing w:val="-1"/>
        </w:rPr>
        <w:t xml:space="preserve"> </w:t>
      </w:r>
      <w:r>
        <w:t>для</w:t>
      </w:r>
      <w:r>
        <w:rPr>
          <w:spacing w:val="-1"/>
        </w:rPr>
        <w:t xml:space="preserve"> </w:t>
      </w:r>
      <w:r>
        <w:t>человека</w:t>
      </w:r>
      <w:r>
        <w:rPr>
          <w:spacing w:val="-2"/>
        </w:rPr>
        <w:t xml:space="preserve"> </w:t>
      </w:r>
      <w:r>
        <w:t>областях.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5" w:firstLine="627"/>
      </w:pPr>
      <w:r>
        <w:lastRenderedPageBreak/>
        <w:t>Изучение</w:t>
      </w:r>
      <w:r>
        <w:rPr>
          <w:spacing w:val="1"/>
        </w:rPr>
        <w:t xml:space="preserve"> </w:t>
      </w:r>
      <w:r>
        <w:t>русского</w:t>
      </w:r>
      <w:r>
        <w:rPr>
          <w:spacing w:val="1"/>
        </w:rPr>
        <w:t xml:space="preserve"> </w:t>
      </w:r>
      <w:r>
        <w:t>языка</w:t>
      </w:r>
      <w:r>
        <w:rPr>
          <w:spacing w:val="1"/>
        </w:rPr>
        <w:t xml:space="preserve"> </w:t>
      </w:r>
      <w:r>
        <w:t>обладает</w:t>
      </w:r>
      <w:r>
        <w:rPr>
          <w:spacing w:val="1"/>
        </w:rPr>
        <w:t xml:space="preserve"> </w:t>
      </w:r>
      <w:r>
        <w:t>огромным</w:t>
      </w:r>
      <w:r>
        <w:rPr>
          <w:spacing w:val="1"/>
        </w:rPr>
        <w:t xml:space="preserve"> </w:t>
      </w:r>
      <w:r>
        <w:t>потенциалом</w:t>
      </w:r>
      <w:r>
        <w:rPr>
          <w:spacing w:val="1"/>
        </w:rPr>
        <w:t xml:space="preserve"> </w:t>
      </w:r>
      <w:r>
        <w:t>присвоения</w:t>
      </w:r>
      <w:r>
        <w:rPr>
          <w:spacing w:val="1"/>
        </w:rPr>
        <w:t xml:space="preserve"> </w:t>
      </w:r>
      <w:r>
        <w:rPr>
          <w:spacing w:val="-1"/>
        </w:rPr>
        <w:t>традиционных</w:t>
      </w:r>
      <w:r>
        <w:rPr>
          <w:spacing w:val="-13"/>
        </w:rPr>
        <w:t xml:space="preserve"> </w:t>
      </w:r>
      <w:r>
        <w:t>социокультурных</w:t>
      </w:r>
      <w:r>
        <w:rPr>
          <w:spacing w:val="-13"/>
        </w:rPr>
        <w:t xml:space="preserve"> </w:t>
      </w:r>
      <w:r>
        <w:t>и</w:t>
      </w:r>
      <w:r>
        <w:rPr>
          <w:spacing w:val="-13"/>
        </w:rPr>
        <w:t xml:space="preserve"> </w:t>
      </w:r>
      <w:r>
        <w:t>духовно-нравственных</w:t>
      </w:r>
      <w:r>
        <w:rPr>
          <w:spacing w:val="-12"/>
        </w:rPr>
        <w:t xml:space="preserve"> </w:t>
      </w:r>
      <w:r>
        <w:t>ценностей,</w:t>
      </w:r>
      <w:r>
        <w:rPr>
          <w:spacing w:val="-13"/>
        </w:rPr>
        <w:t xml:space="preserve"> </w:t>
      </w:r>
      <w:r>
        <w:t>принятых</w:t>
      </w:r>
      <w:r>
        <w:rPr>
          <w:spacing w:val="-13"/>
        </w:rPr>
        <w:t xml:space="preserve"> </w:t>
      </w:r>
      <w:r>
        <w:t>в</w:t>
      </w:r>
      <w:r>
        <w:rPr>
          <w:spacing w:val="-13"/>
        </w:rPr>
        <w:t xml:space="preserve"> </w:t>
      </w:r>
      <w:r>
        <w:t>обществе</w:t>
      </w:r>
      <w:r>
        <w:rPr>
          <w:spacing w:val="-57"/>
        </w:rPr>
        <w:t xml:space="preserve"> </w:t>
      </w:r>
      <w:r>
        <w:t>правил</w:t>
      </w:r>
      <w:r>
        <w:rPr>
          <w:spacing w:val="1"/>
        </w:rPr>
        <w:t xml:space="preserve"> </w:t>
      </w:r>
      <w:r>
        <w:t>и</w:t>
      </w:r>
      <w:r>
        <w:rPr>
          <w:spacing w:val="1"/>
        </w:rPr>
        <w:t xml:space="preserve"> </w:t>
      </w:r>
      <w:r>
        <w:t>норм</w:t>
      </w:r>
      <w:r>
        <w:rPr>
          <w:spacing w:val="1"/>
        </w:rPr>
        <w:t xml:space="preserve"> </w:t>
      </w:r>
      <w:r>
        <w:t>поведения,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речевого,</w:t>
      </w:r>
      <w:r>
        <w:rPr>
          <w:spacing w:val="1"/>
        </w:rPr>
        <w:t xml:space="preserve"> </w:t>
      </w:r>
      <w:r>
        <w:t>что</w:t>
      </w:r>
      <w:r>
        <w:rPr>
          <w:spacing w:val="1"/>
        </w:rPr>
        <w:t xml:space="preserve"> </w:t>
      </w:r>
      <w:r>
        <w:t>способствует</w:t>
      </w:r>
      <w:r>
        <w:rPr>
          <w:spacing w:val="1"/>
        </w:rPr>
        <w:t xml:space="preserve"> </w:t>
      </w:r>
      <w:r>
        <w:t>формированию</w:t>
      </w:r>
      <w:r>
        <w:rPr>
          <w:spacing w:val="1"/>
        </w:rPr>
        <w:t xml:space="preserve"> </w:t>
      </w:r>
      <w:r>
        <w:t>внутренней позиции личности. Личностные достижения обучающегося непосредственно</w:t>
      </w:r>
      <w:r>
        <w:rPr>
          <w:spacing w:val="1"/>
        </w:rPr>
        <w:t xml:space="preserve"> </w:t>
      </w:r>
      <w:r>
        <w:t>связаны</w:t>
      </w:r>
      <w:r>
        <w:rPr>
          <w:spacing w:val="-4"/>
        </w:rPr>
        <w:t xml:space="preserve"> </w:t>
      </w:r>
      <w:r>
        <w:t>с</w:t>
      </w:r>
      <w:r>
        <w:rPr>
          <w:spacing w:val="-5"/>
        </w:rPr>
        <w:t xml:space="preserve"> </w:t>
      </w:r>
      <w:r>
        <w:t>осознанием</w:t>
      </w:r>
      <w:r>
        <w:rPr>
          <w:spacing w:val="-5"/>
        </w:rPr>
        <w:t xml:space="preserve"> </w:t>
      </w:r>
      <w:r>
        <w:t>языка</w:t>
      </w:r>
      <w:r>
        <w:rPr>
          <w:spacing w:val="-2"/>
        </w:rPr>
        <w:t xml:space="preserve"> </w:t>
      </w:r>
      <w:r>
        <w:t>как</w:t>
      </w:r>
      <w:r>
        <w:rPr>
          <w:spacing w:val="-6"/>
        </w:rPr>
        <w:t xml:space="preserve"> </w:t>
      </w:r>
      <w:r>
        <w:t>явления</w:t>
      </w:r>
      <w:r>
        <w:rPr>
          <w:spacing w:val="-5"/>
        </w:rPr>
        <w:t xml:space="preserve"> </w:t>
      </w:r>
      <w:r>
        <w:t>национальной</w:t>
      </w:r>
      <w:r>
        <w:rPr>
          <w:spacing w:val="-5"/>
        </w:rPr>
        <w:t xml:space="preserve"> </w:t>
      </w:r>
      <w:r>
        <w:t>культуры,</w:t>
      </w:r>
      <w:r>
        <w:rPr>
          <w:spacing w:val="-4"/>
        </w:rPr>
        <w:t xml:space="preserve"> </w:t>
      </w:r>
      <w:r>
        <w:t>пониманием</w:t>
      </w:r>
      <w:r>
        <w:rPr>
          <w:spacing w:val="-3"/>
        </w:rPr>
        <w:t xml:space="preserve"> </w:t>
      </w:r>
      <w:r>
        <w:t>связи</w:t>
      </w:r>
      <w:r>
        <w:rPr>
          <w:spacing w:val="-5"/>
        </w:rPr>
        <w:t xml:space="preserve"> </w:t>
      </w:r>
      <w:r>
        <w:t>языка</w:t>
      </w:r>
      <w:r>
        <w:rPr>
          <w:spacing w:val="-58"/>
        </w:rPr>
        <w:t xml:space="preserve"> </w:t>
      </w:r>
      <w:r>
        <w:t>и</w:t>
      </w:r>
      <w:r>
        <w:rPr>
          <w:spacing w:val="1"/>
        </w:rPr>
        <w:t xml:space="preserve"> </w:t>
      </w:r>
      <w:r>
        <w:t>мировоззрения</w:t>
      </w:r>
      <w:r>
        <w:rPr>
          <w:spacing w:val="1"/>
        </w:rPr>
        <w:t xml:space="preserve"> </w:t>
      </w:r>
      <w:r>
        <w:t>народа.</w:t>
      </w:r>
      <w:r>
        <w:rPr>
          <w:spacing w:val="1"/>
        </w:rPr>
        <w:t xml:space="preserve"> </w:t>
      </w:r>
      <w:r>
        <w:t>Значимыми</w:t>
      </w:r>
      <w:r>
        <w:rPr>
          <w:spacing w:val="1"/>
        </w:rPr>
        <w:t xml:space="preserve"> </w:t>
      </w:r>
      <w:r>
        <w:t>личностными</w:t>
      </w:r>
      <w:r>
        <w:rPr>
          <w:spacing w:val="1"/>
        </w:rPr>
        <w:t xml:space="preserve"> </w:t>
      </w:r>
      <w:r>
        <w:t>результатами</w:t>
      </w:r>
      <w:r>
        <w:rPr>
          <w:spacing w:val="1"/>
        </w:rPr>
        <w:t xml:space="preserve"> </w:t>
      </w:r>
      <w:r>
        <w:t>являются</w:t>
      </w:r>
      <w:r>
        <w:rPr>
          <w:spacing w:val="1"/>
        </w:rPr>
        <w:t xml:space="preserve"> </w:t>
      </w:r>
      <w:r>
        <w:t>развитие</w:t>
      </w:r>
      <w:r>
        <w:rPr>
          <w:spacing w:val="1"/>
        </w:rPr>
        <w:t xml:space="preserve"> </w:t>
      </w:r>
      <w:r>
        <w:t>устойчивого</w:t>
      </w:r>
      <w:r>
        <w:rPr>
          <w:spacing w:val="1"/>
        </w:rPr>
        <w:t xml:space="preserve"> </w:t>
      </w:r>
      <w:r>
        <w:t>познавательного</w:t>
      </w:r>
      <w:r>
        <w:rPr>
          <w:spacing w:val="1"/>
        </w:rPr>
        <w:t xml:space="preserve"> </w:t>
      </w:r>
      <w:r>
        <w:t>интереса</w:t>
      </w:r>
      <w:r>
        <w:rPr>
          <w:spacing w:val="1"/>
        </w:rPr>
        <w:t xml:space="preserve"> </w:t>
      </w:r>
      <w:r>
        <w:t>к</w:t>
      </w:r>
      <w:r>
        <w:rPr>
          <w:spacing w:val="1"/>
        </w:rPr>
        <w:t xml:space="preserve"> </w:t>
      </w:r>
      <w:r>
        <w:t>изучению</w:t>
      </w:r>
      <w:r>
        <w:rPr>
          <w:spacing w:val="1"/>
        </w:rPr>
        <w:t xml:space="preserve"> </w:t>
      </w:r>
      <w:r>
        <w:t>русского</w:t>
      </w:r>
      <w:r>
        <w:rPr>
          <w:spacing w:val="1"/>
        </w:rPr>
        <w:t xml:space="preserve"> </w:t>
      </w:r>
      <w:r>
        <w:t>языка,</w:t>
      </w:r>
      <w:r>
        <w:rPr>
          <w:spacing w:val="1"/>
        </w:rPr>
        <w:t xml:space="preserve"> </w:t>
      </w:r>
      <w:r>
        <w:t>формирование</w:t>
      </w:r>
      <w:r>
        <w:rPr>
          <w:spacing w:val="-57"/>
        </w:rPr>
        <w:t xml:space="preserve"> </w:t>
      </w:r>
      <w:r>
        <w:t>ответственности</w:t>
      </w:r>
      <w:r>
        <w:rPr>
          <w:spacing w:val="-2"/>
        </w:rPr>
        <w:t xml:space="preserve"> </w:t>
      </w:r>
      <w:r>
        <w:t>за</w:t>
      </w:r>
      <w:r>
        <w:rPr>
          <w:spacing w:val="1"/>
        </w:rPr>
        <w:t xml:space="preserve"> </w:t>
      </w:r>
      <w:r>
        <w:t>сохранение</w:t>
      </w:r>
      <w:r>
        <w:rPr>
          <w:spacing w:val="-1"/>
        </w:rPr>
        <w:t xml:space="preserve"> </w:t>
      </w:r>
      <w:r>
        <w:t>чистоты русского языка.</w:t>
      </w:r>
    </w:p>
    <w:p w:rsidR="00F11B8F" w:rsidRDefault="00920C79">
      <w:pPr>
        <w:pStyle w:val="a3"/>
        <w:spacing w:before="222"/>
        <w:ind w:left="602"/>
        <w:rPr>
          <w:b/>
        </w:rPr>
      </w:pPr>
      <w:r>
        <w:t>Изучение</w:t>
      </w:r>
      <w:r>
        <w:rPr>
          <w:spacing w:val="-4"/>
        </w:rPr>
        <w:t xml:space="preserve"> </w:t>
      </w:r>
      <w:r>
        <w:t>русского</w:t>
      </w:r>
      <w:r>
        <w:rPr>
          <w:spacing w:val="-2"/>
        </w:rPr>
        <w:t xml:space="preserve"> </w:t>
      </w:r>
      <w:r>
        <w:t>языка</w:t>
      </w:r>
      <w:r>
        <w:rPr>
          <w:spacing w:val="-3"/>
        </w:rPr>
        <w:t xml:space="preserve"> </w:t>
      </w:r>
      <w:r>
        <w:t>направлено</w:t>
      </w:r>
      <w:r>
        <w:rPr>
          <w:spacing w:val="-2"/>
        </w:rPr>
        <w:t xml:space="preserve"> </w:t>
      </w:r>
      <w:r>
        <w:t>на</w:t>
      </w:r>
      <w:r>
        <w:rPr>
          <w:spacing w:val="-4"/>
        </w:rPr>
        <w:t xml:space="preserve"> </w:t>
      </w:r>
      <w:r>
        <w:t>достижение</w:t>
      </w:r>
      <w:r>
        <w:rPr>
          <w:spacing w:val="-3"/>
        </w:rPr>
        <w:t xml:space="preserve"> </w:t>
      </w:r>
      <w:r>
        <w:t>следующих</w:t>
      </w:r>
      <w:r>
        <w:rPr>
          <w:spacing w:val="-1"/>
        </w:rPr>
        <w:t xml:space="preserve"> </w:t>
      </w:r>
      <w:r>
        <w:rPr>
          <w:b/>
        </w:rPr>
        <w:t>целей:</w:t>
      </w:r>
    </w:p>
    <w:p w:rsidR="00F11B8F" w:rsidRDefault="00920C79" w:rsidP="004F177C">
      <w:pPr>
        <w:pStyle w:val="a4"/>
        <w:numPr>
          <w:ilvl w:val="0"/>
          <w:numId w:val="92"/>
        </w:numPr>
        <w:tabs>
          <w:tab w:val="left" w:pos="705"/>
        </w:tabs>
        <w:ind w:right="682" w:firstLine="0"/>
        <w:rPr>
          <w:sz w:val="24"/>
        </w:rPr>
      </w:pPr>
      <w:r>
        <w:rPr>
          <w:sz w:val="24"/>
        </w:rPr>
        <w:t>приобретение обучающимися первоначальных представлений о многообразии языков и</w:t>
      </w:r>
      <w:r>
        <w:rPr>
          <w:spacing w:val="1"/>
          <w:sz w:val="24"/>
        </w:rPr>
        <w:t xml:space="preserve"> </w:t>
      </w:r>
      <w:r>
        <w:rPr>
          <w:sz w:val="24"/>
        </w:rPr>
        <w:t>культур на территории Российской Федерации, о языке как одной из главных духовно-</w:t>
      </w:r>
      <w:r>
        <w:rPr>
          <w:spacing w:val="1"/>
          <w:sz w:val="24"/>
        </w:rPr>
        <w:t xml:space="preserve"> </w:t>
      </w:r>
      <w:r>
        <w:rPr>
          <w:sz w:val="24"/>
        </w:rPr>
        <w:t>нравственных ценностей народа; понимание роли языка как основного средства общения;</w:t>
      </w:r>
      <w:r>
        <w:rPr>
          <w:spacing w:val="1"/>
          <w:sz w:val="24"/>
        </w:rPr>
        <w:t xml:space="preserve"> </w:t>
      </w:r>
      <w:r>
        <w:rPr>
          <w:sz w:val="24"/>
        </w:rPr>
        <w:t>осознание значения русского языка как государственного языка Российской Федерации;</w:t>
      </w:r>
      <w:r>
        <w:rPr>
          <w:spacing w:val="1"/>
          <w:sz w:val="24"/>
        </w:rPr>
        <w:t xml:space="preserve"> </w:t>
      </w:r>
      <w:r>
        <w:rPr>
          <w:sz w:val="24"/>
        </w:rPr>
        <w:t>понимание</w:t>
      </w:r>
      <w:r>
        <w:rPr>
          <w:spacing w:val="1"/>
          <w:sz w:val="24"/>
        </w:rPr>
        <w:t xml:space="preserve"> </w:t>
      </w:r>
      <w:r>
        <w:rPr>
          <w:sz w:val="24"/>
        </w:rPr>
        <w:t>роли</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как</w:t>
      </w:r>
      <w:r>
        <w:rPr>
          <w:spacing w:val="1"/>
          <w:sz w:val="24"/>
        </w:rPr>
        <w:t xml:space="preserve"> </w:t>
      </w:r>
      <w:r>
        <w:rPr>
          <w:sz w:val="24"/>
        </w:rPr>
        <w:t>языка</w:t>
      </w:r>
      <w:r>
        <w:rPr>
          <w:spacing w:val="1"/>
          <w:sz w:val="24"/>
        </w:rPr>
        <w:t xml:space="preserve"> </w:t>
      </w:r>
      <w:r>
        <w:rPr>
          <w:sz w:val="24"/>
        </w:rPr>
        <w:t>межнационального</w:t>
      </w:r>
      <w:r>
        <w:rPr>
          <w:spacing w:val="1"/>
          <w:sz w:val="24"/>
        </w:rPr>
        <w:t xml:space="preserve"> </w:t>
      </w:r>
      <w:r>
        <w:rPr>
          <w:sz w:val="24"/>
        </w:rPr>
        <w:t>общения;</w:t>
      </w:r>
      <w:r>
        <w:rPr>
          <w:spacing w:val="1"/>
          <w:sz w:val="24"/>
        </w:rPr>
        <w:t xml:space="preserve"> </w:t>
      </w:r>
      <w:r>
        <w:rPr>
          <w:sz w:val="24"/>
        </w:rPr>
        <w:t>осознание</w:t>
      </w:r>
      <w:r>
        <w:rPr>
          <w:spacing w:val="1"/>
          <w:sz w:val="24"/>
        </w:rPr>
        <w:t xml:space="preserve"> </w:t>
      </w:r>
      <w:r>
        <w:rPr>
          <w:sz w:val="24"/>
        </w:rPr>
        <w:t>правильной</w:t>
      </w:r>
      <w:r>
        <w:rPr>
          <w:spacing w:val="-2"/>
          <w:sz w:val="24"/>
        </w:rPr>
        <w:t xml:space="preserve"> </w:t>
      </w:r>
      <w:r>
        <w:rPr>
          <w:sz w:val="24"/>
        </w:rPr>
        <w:t>устной и</w:t>
      </w:r>
      <w:r>
        <w:rPr>
          <w:spacing w:val="-2"/>
          <w:sz w:val="24"/>
        </w:rPr>
        <w:t xml:space="preserve"> </w:t>
      </w:r>
      <w:r>
        <w:rPr>
          <w:sz w:val="24"/>
        </w:rPr>
        <w:t>письменной</w:t>
      </w:r>
      <w:r>
        <w:rPr>
          <w:spacing w:val="-2"/>
          <w:sz w:val="24"/>
        </w:rPr>
        <w:t xml:space="preserve"> </w:t>
      </w:r>
      <w:r>
        <w:rPr>
          <w:sz w:val="24"/>
        </w:rPr>
        <w:t>речи как</w:t>
      </w:r>
      <w:r>
        <w:rPr>
          <w:spacing w:val="-1"/>
          <w:sz w:val="24"/>
        </w:rPr>
        <w:t xml:space="preserve"> </w:t>
      </w:r>
      <w:r>
        <w:rPr>
          <w:sz w:val="24"/>
        </w:rPr>
        <w:t>показателя</w:t>
      </w:r>
      <w:r>
        <w:rPr>
          <w:spacing w:val="-1"/>
          <w:sz w:val="24"/>
        </w:rPr>
        <w:t xml:space="preserve"> </w:t>
      </w:r>
      <w:r>
        <w:rPr>
          <w:sz w:val="24"/>
        </w:rPr>
        <w:t>общей</w:t>
      </w:r>
      <w:r>
        <w:rPr>
          <w:spacing w:val="-2"/>
          <w:sz w:val="24"/>
        </w:rPr>
        <w:t xml:space="preserve"> </w:t>
      </w:r>
      <w:r>
        <w:rPr>
          <w:sz w:val="24"/>
        </w:rPr>
        <w:t>культуры</w:t>
      </w:r>
      <w:r>
        <w:rPr>
          <w:spacing w:val="-1"/>
          <w:sz w:val="24"/>
        </w:rPr>
        <w:t xml:space="preserve"> </w:t>
      </w:r>
      <w:r>
        <w:rPr>
          <w:sz w:val="24"/>
        </w:rPr>
        <w:t>человека;</w:t>
      </w:r>
    </w:p>
    <w:p w:rsidR="00F11B8F" w:rsidRDefault="00920C79" w:rsidP="004F177C">
      <w:pPr>
        <w:pStyle w:val="a4"/>
        <w:numPr>
          <w:ilvl w:val="0"/>
          <w:numId w:val="92"/>
        </w:numPr>
        <w:tabs>
          <w:tab w:val="left" w:pos="811"/>
        </w:tabs>
        <w:ind w:right="690" w:firstLine="0"/>
        <w:rPr>
          <w:sz w:val="24"/>
        </w:rPr>
      </w:pPr>
      <w:r>
        <w:rPr>
          <w:sz w:val="24"/>
        </w:rPr>
        <w:t>овладение</w:t>
      </w:r>
      <w:r>
        <w:rPr>
          <w:spacing w:val="1"/>
          <w:sz w:val="24"/>
        </w:rPr>
        <w:t xml:space="preserve"> </w:t>
      </w:r>
      <w:r>
        <w:rPr>
          <w:sz w:val="24"/>
        </w:rPr>
        <w:t>основными</w:t>
      </w:r>
      <w:r>
        <w:rPr>
          <w:spacing w:val="1"/>
          <w:sz w:val="24"/>
        </w:rPr>
        <w:t xml:space="preserve"> </w:t>
      </w:r>
      <w:r>
        <w:rPr>
          <w:sz w:val="24"/>
        </w:rPr>
        <w:t>видами</w:t>
      </w:r>
      <w:r>
        <w:rPr>
          <w:spacing w:val="1"/>
          <w:sz w:val="24"/>
        </w:rPr>
        <w:t xml:space="preserve"> </w:t>
      </w:r>
      <w:r>
        <w:rPr>
          <w:sz w:val="24"/>
        </w:rPr>
        <w:t>речевой</w:t>
      </w:r>
      <w:r>
        <w:rPr>
          <w:spacing w:val="1"/>
          <w:sz w:val="24"/>
        </w:rPr>
        <w:t xml:space="preserve"> </w:t>
      </w:r>
      <w:r>
        <w:rPr>
          <w:sz w:val="24"/>
        </w:rPr>
        <w:t>деятельности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первоначальных</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нормах</w:t>
      </w:r>
      <w:r>
        <w:rPr>
          <w:spacing w:val="1"/>
          <w:sz w:val="24"/>
        </w:rPr>
        <w:t xml:space="preserve"> </w:t>
      </w:r>
      <w:r>
        <w:rPr>
          <w:sz w:val="24"/>
        </w:rPr>
        <w:t>современного</w:t>
      </w:r>
      <w:r>
        <w:rPr>
          <w:spacing w:val="1"/>
          <w:sz w:val="24"/>
        </w:rPr>
        <w:t xml:space="preserve"> </w:t>
      </w:r>
      <w:r>
        <w:rPr>
          <w:sz w:val="24"/>
        </w:rPr>
        <w:t>русского</w:t>
      </w:r>
      <w:r>
        <w:rPr>
          <w:spacing w:val="1"/>
          <w:sz w:val="24"/>
        </w:rPr>
        <w:t xml:space="preserve"> </w:t>
      </w:r>
      <w:r>
        <w:rPr>
          <w:sz w:val="24"/>
        </w:rPr>
        <w:t>литературного</w:t>
      </w:r>
      <w:r>
        <w:rPr>
          <w:spacing w:val="1"/>
          <w:sz w:val="24"/>
        </w:rPr>
        <w:t xml:space="preserve"> </w:t>
      </w:r>
      <w:r>
        <w:rPr>
          <w:sz w:val="24"/>
        </w:rPr>
        <w:t>языка:</w:t>
      </w:r>
      <w:r>
        <w:rPr>
          <w:spacing w:val="1"/>
          <w:sz w:val="24"/>
        </w:rPr>
        <w:t xml:space="preserve"> </w:t>
      </w:r>
      <w:r>
        <w:rPr>
          <w:sz w:val="24"/>
        </w:rPr>
        <w:t>аудирование,</w:t>
      </w:r>
      <w:r>
        <w:rPr>
          <w:spacing w:val="1"/>
          <w:sz w:val="24"/>
        </w:rPr>
        <w:t xml:space="preserve"> </w:t>
      </w:r>
      <w:r>
        <w:rPr>
          <w:sz w:val="24"/>
        </w:rPr>
        <w:t>говорение,</w:t>
      </w:r>
      <w:r>
        <w:rPr>
          <w:spacing w:val="-1"/>
          <w:sz w:val="24"/>
        </w:rPr>
        <w:t xml:space="preserve"> </w:t>
      </w:r>
      <w:r>
        <w:rPr>
          <w:sz w:val="24"/>
        </w:rPr>
        <w:t>чтение,</w:t>
      </w:r>
      <w:r>
        <w:rPr>
          <w:spacing w:val="1"/>
          <w:sz w:val="24"/>
        </w:rPr>
        <w:t xml:space="preserve"> </w:t>
      </w:r>
      <w:r>
        <w:rPr>
          <w:sz w:val="24"/>
        </w:rPr>
        <w:t>письмо;</w:t>
      </w:r>
    </w:p>
    <w:p w:rsidR="00F11B8F" w:rsidRDefault="00920C79">
      <w:pPr>
        <w:pStyle w:val="a3"/>
        <w:ind w:right="686"/>
      </w:pPr>
      <w:r>
        <w:t>овладение</w:t>
      </w:r>
      <w:r>
        <w:rPr>
          <w:spacing w:val="1"/>
        </w:rPr>
        <w:t xml:space="preserve"> </w:t>
      </w:r>
      <w:r>
        <w:t>первоначальными</w:t>
      </w:r>
      <w:r>
        <w:rPr>
          <w:spacing w:val="1"/>
        </w:rPr>
        <w:t xml:space="preserve"> </w:t>
      </w:r>
      <w:r>
        <w:t>научными</w:t>
      </w:r>
      <w:r>
        <w:rPr>
          <w:spacing w:val="1"/>
        </w:rPr>
        <w:t xml:space="preserve"> </w:t>
      </w:r>
      <w:r>
        <w:t>представлениями</w:t>
      </w:r>
      <w:r>
        <w:rPr>
          <w:spacing w:val="1"/>
        </w:rPr>
        <w:t xml:space="preserve"> </w:t>
      </w:r>
      <w:r>
        <w:t>о</w:t>
      </w:r>
      <w:r>
        <w:rPr>
          <w:spacing w:val="1"/>
        </w:rPr>
        <w:t xml:space="preserve"> </w:t>
      </w:r>
      <w:r>
        <w:t>системе</w:t>
      </w:r>
      <w:r>
        <w:rPr>
          <w:spacing w:val="1"/>
        </w:rPr>
        <w:t xml:space="preserve"> </w:t>
      </w:r>
      <w:r>
        <w:t>русского</w:t>
      </w:r>
      <w:r>
        <w:rPr>
          <w:spacing w:val="1"/>
        </w:rPr>
        <w:t xml:space="preserve"> </w:t>
      </w:r>
      <w:r>
        <w:t>языка:</w:t>
      </w:r>
      <w:r>
        <w:rPr>
          <w:spacing w:val="1"/>
        </w:rPr>
        <w:t xml:space="preserve"> </w:t>
      </w:r>
      <w:r>
        <w:t>фонетика, графика, лексика, морфемика, морфология и синтаксис; об основных единицах</w:t>
      </w:r>
      <w:r>
        <w:rPr>
          <w:spacing w:val="1"/>
        </w:rPr>
        <w:t xml:space="preserve"> </w:t>
      </w:r>
      <w:r>
        <w:t>языка,</w:t>
      </w:r>
      <w:r>
        <w:rPr>
          <w:spacing w:val="1"/>
        </w:rPr>
        <w:t xml:space="preserve"> </w:t>
      </w:r>
      <w:r>
        <w:t>их</w:t>
      </w:r>
      <w:r>
        <w:rPr>
          <w:spacing w:val="1"/>
        </w:rPr>
        <w:t xml:space="preserve"> </w:t>
      </w:r>
      <w:r>
        <w:t>признаках</w:t>
      </w:r>
      <w:r>
        <w:rPr>
          <w:spacing w:val="1"/>
        </w:rPr>
        <w:t xml:space="preserve"> </w:t>
      </w:r>
      <w:r>
        <w:t>и</w:t>
      </w:r>
      <w:r>
        <w:rPr>
          <w:spacing w:val="1"/>
        </w:rPr>
        <w:t xml:space="preserve"> </w:t>
      </w:r>
      <w:r>
        <w:t>особенностях</w:t>
      </w:r>
      <w:r>
        <w:rPr>
          <w:spacing w:val="1"/>
        </w:rPr>
        <w:t xml:space="preserve"> </w:t>
      </w:r>
      <w:r>
        <w:t>употребления</w:t>
      </w:r>
      <w:r>
        <w:rPr>
          <w:spacing w:val="1"/>
        </w:rPr>
        <w:t xml:space="preserve"> </w:t>
      </w:r>
      <w:r>
        <w:t>в</w:t>
      </w:r>
      <w:r>
        <w:rPr>
          <w:spacing w:val="1"/>
        </w:rPr>
        <w:t xml:space="preserve"> </w:t>
      </w:r>
      <w:r>
        <w:t>речи;</w:t>
      </w:r>
      <w:r>
        <w:rPr>
          <w:spacing w:val="1"/>
        </w:rPr>
        <w:t xml:space="preserve"> </w:t>
      </w:r>
      <w:r>
        <w:t>использование</w:t>
      </w:r>
      <w:r>
        <w:rPr>
          <w:spacing w:val="1"/>
        </w:rPr>
        <w:t xml:space="preserve"> </w:t>
      </w:r>
      <w:r>
        <w:t>в</w:t>
      </w:r>
      <w:r>
        <w:rPr>
          <w:spacing w:val="1"/>
        </w:rPr>
        <w:t xml:space="preserve"> </w:t>
      </w:r>
      <w:r>
        <w:t>речевой</w:t>
      </w:r>
      <w:r>
        <w:rPr>
          <w:spacing w:val="1"/>
        </w:rPr>
        <w:t xml:space="preserve"> </w:t>
      </w:r>
      <w:r>
        <w:t>деятельности</w:t>
      </w:r>
      <w:r>
        <w:rPr>
          <w:spacing w:val="1"/>
        </w:rPr>
        <w:t xml:space="preserve"> </w:t>
      </w:r>
      <w:r>
        <w:t>норм</w:t>
      </w:r>
      <w:r>
        <w:rPr>
          <w:spacing w:val="1"/>
        </w:rPr>
        <w:t xml:space="preserve"> </w:t>
      </w:r>
      <w:r>
        <w:t>современного</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(орфоэпических,</w:t>
      </w:r>
      <w:r>
        <w:rPr>
          <w:spacing w:val="1"/>
        </w:rPr>
        <w:t xml:space="preserve"> </w:t>
      </w:r>
      <w:r>
        <w:t>лексических,</w:t>
      </w:r>
      <w:r>
        <w:rPr>
          <w:spacing w:val="-2"/>
        </w:rPr>
        <w:t xml:space="preserve"> </w:t>
      </w:r>
      <w:r>
        <w:t>грамматических,</w:t>
      </w:r>
      <w:r>
        <w:rPr>
          <w:spacing w:val="-2"/>
        </w:rPr>
        <w:t xml:space="preserve"> </w:t>
      </w:r>
      <w:r>
        <w:t>орфографических,</w:t>
      </w:r>
      <w:r>
        <w:rPr>
          <w:spacing w:val="-1"/>
        </w:rPr>
        <w:t xml:space="preserve"> </w:t>
      </w:r>
      <w:r>
        <w:t>пунктуационных)</w:t>
      </w:r>
      <w:r>
        <w:rPr>
          <w:spacing w:val="-2"/>
        </w:rPr>
        <w:t xml:space="preserve"> </w:t>
      </w:r>
      <w:r>
        <w:t>и</w:t>
      </w:r>
      <w:r>
        <w:rPr>
          <w:spacing w:val="-3"/>
        </w:rPr>
        <w:t xml:space="preserve"> </w:t>
      </w:r>
      <w:r>
        <w:t>речевого</w:t>
      </w:r>
      <w:r>
        <w:rPr>
          <w:spacing w:val="-2"/>
        </w:rPr>
        <w:t xml:space="preserve"> </w:t>
      </w:r>
      <w:r>
        <w:t>этикета;</w:t>
      </w:r>
    </w:p>
    <w:p w:rsidR="00F11B8F" w:rsidRDefault="00920C79" w:rsidP="004F177C">
      <w:pPr>
        <w:pStyle w:val="a4"/>
        <w:numPr>
          <w:ilvl w:val="0"/>
          <w:numId w:val="92"/>
        </w:numPr>
        <w:tabs>
          <w:tab w:val="left" w:pos="753"/>
        </w:tabs>
        <w:spacing w:before="1"/>
        <w:ind w:right="691" w:firstLine="0"/>
        <w:rPr>
          <w:sz w:val="24"/>
        </w:rPr>
      </w:pPr>
      <w:r>
        <w:rPr>
          <w:sz w:val="24"/>
        </w:rPr>
        <w:t>развитие</w:t>
      </w:r>
      <w:r>
        <w:rPr>
          <w:spacing w:val="1"/>
          <w:sz w:val="24"/>
        </w:rPr>
        <w:t xml:space="preserve"> </w:t>
      </w:r>
      <w:r>
        <w:rPr>
          <w:sz w:val="24"/>
        </w:rPr>
        <w:t>функциональной</w:t>
      </w:r>
      <w:r>
        <w:rPr>
          <w:spacing w:val="1"/>
          <w:sz w:val="24"/>
        </w:rPr>
        <w:t xml:space="preserve"> </w:t>
      </w:r>
      <w:r>
        <w:rPr>
          <w:sz w:val="24"/>
        </w:rPr>
        <w:t>грамотности,</w:t>
      </w:r>
      <w:r>
        <w:rPr>
          <w:spacing w:val="1"/>
          <w:sz w:val="24"/>
        </w:rPr>
        <w:t xml:space="preserve"> </w:t>
      </w:r>
      <w:r>
        <w:rPr>
          <w:sz w:val="24"/>
        </w:rPr>
        <w:t>готовности</w:t>
      </w:r>
      <w:r>
        <w:rPr>
          <w:spacing w:val="1"/>
          <w:sz w:val="24"/>
        </w:rPr>
        <w:t xml:space="preserve"> </w:t>
      </w:r>
      <w:r>
        <w:rPr>
          <w:sz w:val="24"/>
        </w:rPr>
        <w:t>к</w:t>
      </w:r>
      <w:r>
        <w:rPr>
          <w:spacing w:val="1"/>
          <w:sz w:val="24"/>
        </w:rPr>
        <w:t xml:space="preserve"> </w:t>
      </w:r>
      <w:r>
        <w:rPr>
          <w:sz w:val="24"/>
        </w:rPr>
        <w:t>успешному</w:t>
      </w:r>
      <w:r>
        <w:rPr>
          <w:spacing w:val="1"/>
          <w:sz w:val="24"/>
        </w:rPr>
        <w:t xml:space="preserve"> </w:t>
      </w:r>
      <w:r>
        <w:rPr>
          <w:sz w:val="24"/>
        </w:rPr>
        <w:t>взаимодействию</w:t>
      </w:r>
      <w:r>
        <w:rPr>
          <w:spacing w:val="1"/>
          <w:sz w:val="24"/>
        </w:rPr>
        <w:t xml:space="preserve"> </w:t>
      </w:r>
      <w:r>
        <w:rPr>
          <w:sz w:val="24"/>
        </w:rPr>
        <w:t>с</w:t>
      </w:r>
      <w:r>
        <w:rPr>
          <w:spacing w:val="1"/>
          <w:sz w:val="24"/>
        </w:rPr>
        <w:t xml:space="preserve"> </w:t>
      </w:r>
      <w:r>
        <w:rPr>
          <w:sz w:val="24"/>
        </w:rPr>
        <w:t>изменяющимся</w:t>
      </w:r>
      <w:r>
        <w:rPr>
          <w:spacing w:val="-1"/>
          <w:sz w:val="24"/>
        </w:rPr>
        <w:t xml:space="preserve"> </w:t>
      </w:r>
      <w:r>
        <w:rPr>
          <w:sz w:val="24"/>
        </w:rPr>
        <w:t>миром и</w:t>
      </w:r>
      <w:r>
        <w:rPr>
          <w:spacing w:val="-2"/>
          <w:sz w:val="24"/>
        </w:rPr>
        <w:t xml:space="preserve"> </w:t>
      </w:r>
      <w:r>
        <w:rPr>
          <w:sz w:val="24"/>
        </w:rPr>
        <w:t>дальнейшему</w:t>
      </w:r>
      <w:r>
        <w:rPr>
          <w:spacing w:val="1"/>
          <w:sz w:val="24"/>
        </w:rPr>
        <w:t xml:space="preserve"> </w:t>
      </w:r>
      <w:r>
        <w:rPr>
          <w:sz w:val="24"/>
        </w:rPr>
        <w:t>успешному</w:t>
      </w:r>
      <w:r>
        <w:rPr>
          <w:spacing w:val="-2"/>
          <w:sz w:val="24"/>
        </w:rPr>
        <w:t xml:space="preserve"> </w:t>
      </w:r>
      <w:r>
        <w:rPr>
          <w:sz w:val="24"/>
        </w:rPr>
        <w:t>образованию.</w:t>
      </w:r>
    </w:p>
    <w:p w:rsidR="00F11B8F" w:rsidRDefault="00920C79">
      <w:pPr>
        <w:pStyle w:val="a3"/>
        <w:ind w:right="686" w:firstLine="567"/>
      </w:pPr>
      <w:r>
        <w:t>Центральной</w:t>
      </w:r>
      <w:r>
        <w:rPr>
          <w:spacing w:val="1"/>
        </w:rPr>
        <w:t xml:space="preserve"> </w:t>
      </w:r>
      <w:r>
        <w:t>идеей</w:t>
      </w:r>
      <w:r>
        <w:rPr>
          <w:spacing w:val="1"/>
        </w:rPr>
        <w:t xml:space="preserve"> </w:t>
      </w:r>
      <w:r>
        <w:t>конструирования</w:t>
      </w:r>
      <w:r>
        <w:rPr>
          <w:spacing w:val="1"/>
        </w:rPr>
        <w:t xml:space="preserve"> </w:t>
      </w:r>
      <w:r>
        <w:t>содержания</w:t>
      </w:r>
      <w:r>
        <w:rPr>
          <w:spacing w:val="1"/>
        </w:rPr>
        <w:t xml:space="preserve"> </w:t>
      </w:r>
      <w:r>
        <w:t>и</w:t>
      </w:r>
      <w:r>
        <w:rPr>
          <w:spacing w:val="1"/>
        </w:rPr>
        <w:t xml:space="preserve"> </w:t>
      </w:r>
      <w:r>
        <w:t>планируемых</w:t>
      </w:r>
      <w:r>
        <w:rPr>
          <w:spacing w:val="1"/>
        </w:rPr>
        <w:t xml:space="preserve"> </w:t>
      </w:r>
      <w:r>
        <w:t>результатов</w:t>
      </w:r>
      <w:r>
        <w:rPr>
          <w:spacing w:val="-57"/>
        </w:rPr>
        <w:t xml:space="preserve"> </w:t>
      </w:r>
      <w:r>
        <w:t>обучения русскому языку является признание равной значимости работы по изучению</w:t>
      </w:r>
      <w:r>
        <w:rPr>
          <w:spacing w:val="1"/>
        </w:rPr>
        <w:t xml:space="preserve"> </w:t>
      </w:r>
      <w:r>
        <w:t>системы языка и работы по совершенствованию речи обучающихся. Языковой материал</w:t>
      </w:r>
      <w:r>
        <w:rPr>
          <w:spacing w:val="1"/>
        </w:rPr>
        <w:t xml:space="preserve"> </w:t>
      </w:r>
      <w:r>
        <w:t>призван</w:t>
      </w:r>
      <w:r>
        <w:rPr>
          <w:spacing w:val="1"/>
        </w:rPr>
        <w:t xml:space="preserve"> </w:t>
      </w:r>
      <w:r>
        <w:t>сформировать</w:t>
      </w:r>
      <w:r>
        <w:rPr>
          <w:spacing w:val="1"/>
        </w:rPr>
        <w:t xml:space="preserve"> </w:t>
      </w:r>
      <w:r>
        <w:t>первоначальные</w:t>
      </w:r>
      <w:r>
        <w:rPr>
          <w:spacing w:val="1"/>
        </w:rPr>
        <w:t xml:space="preserve"> </w:t>
      </w:r>
      <w:r>
        <w:t>представления</w:t>
      </w:r>
      <w:r>
        <w:rPr>
          <w:spacing w:val="1"/>
        </w:rPr>
        <w:t xml:space="preserve"> </w:t>
      </w:r>
      <w:r>
        <w:t>о</w:t>
      </w:r>
      <w:r>
        <w:rPr>
          <w:spacing w:val="1"/>
        </w:rPr>
        <w:t xml:space="preserve"> </w:t>
      </w:r>
      <w:r>
        <w:t>структуре</w:t>
      </w:r>
      <w:r>
        <w:rPr>
          <w:spacing w:val="1"/>
        </w:rPr>
        <w:t xml:space="preserve"> </w:t>
      </w:r>
      <w:r>
        <w:t>русского</w:t>
      </w:r>
      <w:r>
        <w:rPr>
          <w:spacing w:val="1"/>
        </w:rPr>
        <w:t xml:space="preserve"> </w:t>
      </w:r>
      <w:r>
        <w:t>языка,</w:t>
      </w:r>
      <w:r>
        <w:rPr>
          <w:spacing w:val="1"/>
        </w:rPr>
        <w:t xml:space="preserve"> </w:t>
      </w:r>
      <w:r>
        <w:t>способствовать</w:t>
      </w:r>
      <w:r>
        <w:rPr>
          <w:spacing w:val="1"/>
        </w:rPr>
        <w:t xml:space="preserve"> </w:t>
      </w:r>
      <w:r>
        <w:t>усвоению</w:t>
      </w:r>
      <w:r>
        <w:rPr>
          <w:spacing w:val="1"/>
        </w:rPr>
        <w:t xml:space="preserve"> </w:t>
      </w:r>
      <w:r>
        <w:t>норм</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орфографических</w:t>
      </w:r>
      <w:r>
        <w:rPr>
          <w:spacing w:val="1"/>
        </w:rPr>
        <w:t xml:space="preserve"> </w:t>
      </w:r>
      <w:r>
        <w:t>и</w:t>
      </w:r>
      <w:r>
        <w:rPr>
          <w:spacing w:val="1"/>
        </w:rPr>
        <w:t xml:space="preserve"> </w:t>
      </w:r>
      <w:r>
        <w:t>пунктуационных</w:t>
      </w:r>
      <w:r>
        <w:rPr>
          <w:spacing w:val="-1"/>
        </w:rPr>
        <w:t xml:space="preserve"> </w:t>
      </w:r>
      <w:r>
        <w:t>правил.</w:t>
      </w:r>
    </w:p>
    <w:p w:rsidR="00F11B8F" w:rsidRDefault="00920C79">
      <w:pPr>
        <w:pStyle w:val="a3"/>
        <w:ind w:right="685" w:firstLine="567"/>
      </w:pPr>
      <w:r>
        <w:t>Развитие</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обучающихся</w:t>
      </w:r>
      <w:r>
        <w:rPr>
          <w:spacing w:val="1"/>
        </w:rPr>
        <w:t xml:space="preserve"> </w:t>
      </w:r>
      <w:r>
        <w:t>направлено</w:t>
      </w:r>
      <w:r>
        <w:rPr>
          <w:spacing w:val="1"/>
        </w:rPr>
        <w:t xml:space="preserve"> </w:t>
      </w:r>
      <w:r>
        <w:t>на</w:t>
      </w:r>
      <w:r>
        <w:rPr>
          <w:spacing w:val="1"/>
        </w:rPr>
        <w:t xml:space="preserve"> </w:t>
      </w:r>
      <w:r>
        <w:t>решение</w:t>
      </w:r>
      <w:r>
        <w:rPr>
          <w:spacing w:val="1"/>
        </w:rPr>
        <w:t xml:space="preserve"> </w:t>
      </w:r>
      <w:r>
        <w:t>практической</w:t>
      </w:r>
      <w:r>
        <w:rPr>
          <w:spacing w:val="1"/>
        </w:rPr>
        <w:t xml:space="preserve"> </w:t>
      </w:r>
      <w:r>
        <w:t>задачи</w:t>
      </w:r>
      <w:r>
        <w:rPr>
          <w:spacing w:val="1"/>
        </w:rPr>
        <w:t xml:space="preserve"> </w:t>
      </w:r>
      <w:r>
        <w:t>развития</w:t>
      </w:r>
      <w:r>
        <w:rPr>
          <w:spacing w:val="1"/>
        </w:rPr>
        <w:t xml:space="preserve"> </w:t>
      </w:r>
      <w:r>
        <w:t>всех</w:t>
      </w:r>
      <w:r>
        <w:rPr>
          <w:spacing w:val="1"/>
        </w:rPr>
        <w:t xml:space="preserve"> </w:t>
      </w:r>
      <w:r>
        <w:t>видов</w:t>
      </w:r>
      <w:r>
        <w:rPr>
          <w:spacing w:val="1"/>
        </w:rPr>
        <w:t xml:space="preserve"> </w:t>
      </w:r>
      <w:r>
        <w:t>речевой</w:t>
      </w:r>
      <w:r>
        <w:rPr>
          <w:spacing w:val="1"/>
        </w:rPr>
        <w:t xml:space="preserve"> </w:t>
      </w:r>
      <w:r>
        <w:t>деятельности,</w:t>
      </w:r>
      <w:r>
        <w:rPr>
          <w:spacing w:val="1"/>
        </w:rPr>
        <w:t xml:space="preserve"> </w:t>
      </w:r>
      <w:r>
        <w:t>отработку</w:t>
      </w:r>
      <w:r>
        <w:rPr>
          <w:spacing w:val="1"/>
        </w:rPr>
        <w:t xml:space="preserve"> </w:t>
      </w:r>
      <w:r>
        <w:t>навыков</w:t>
      </w:r>
      <w:r>
        <w:rPr>
          <w:spacing w:val="1"/>
        </w:rPr>
        <w:t xml:space="preserve"> </w:t>
      </w:r>
      <w:r>
        <w:t>использования усвоенных норм русского литературного языка, речевых норм и правил</w:t>
      </w:r>
      <w:r>
        <w:rPr>
          <w:spacing w:val="1"/>
        </w:rPr>
        <w:t xml:space="preserve"> </w:t>
      </w:r>
      <w:r>
        <w:t>речевого</w:t>
      </w:r>
      <w:r>
        <w:rPr>
          <w:spacing w:val="1"/>
        </w:rPr>
        <w:t xml:space="preserve"> </w:t>
      </w:r>
      <w:r>
        <w:t>этикета</w:t>
      </w:r>
      <w:r>
        <w:rPr>
          <w:spacing w:val="1"/>
        </w:rPr>
        <w:t xml:space="preserve"> </w:t>
      </w:r>
      <w:r>
        <w:t>в</w:t>
      </w:r>
      <w:r>
        <w:rPr>
          <w:spacing w:val="1"/>
        </w:rPr>
        <w:t xml:space="preserve"> </w:t>
      </w:r>
      <w:r>
        <w:t>процессе</w:t>
      </w:r>
      <w:r>
        <w:rPr>
          <w:spacing w:val="1"/>
        </w:rPr>
        <w:t xml:space="preserve"> </w:t>
      </w:r>
      <w:r>
        <w:t>устного</w:t>
      </w:r>
      <w:r>
        <w:rPr>
          <w:spacing w:val="1"/>
        </w:rPr>
        <w:t xml:space="preserve"> </w:t>
      </w:r>
      <w:r>
        <w:t>и</w:t>
      </w:r>
      <w:r>
        <w:rPr>
          <w:spacing w:val="1"/>
        </w:rPr>
        <w:t xml:space="preserve"> </w:t>
      </w:r>
      <w:r>
        <w:t>письменного</w:t>
      </w:r>
      <w:r>
        <w:rPr>
          <w:spacing w:val="1"/>
        </w:rPr>
        <w:t xml:space="preserve"> </w:t>
      </w:r>
      <w:r>
        <w:t>общения.</w:t>
      </w:r>
      <w:r>
        <w:rPr>
          <w:spacing w:val="1"/>
        </w:rPr>
        <w:t xml:space="preserve"> </w:t>
      </w:r>
      <w:r>
        <w:t>Ряд</w:t>
      </w:r>
      <w:r>
        <w:rPr>
          <w:spacing w:val="1"/>
        </w:rPr>
        <w:t xml:space="preserve"> </w:t>
      </w:r>
      <w:r>
        <w:t>задач</w:t>
      </w:r>
      <w:r>
        <w:rPr>
          <w:spacing w:val="1"/>
        </w:rPr>
        <w:t xml:space="preserve"> </w:t>
      </w:r>
      <w:r>
        <w:t>по</w:t>
      </w:r>
      <w:r>
        <w:rPr>
          <w:spacing w:val="1"/>
        </w:rPr>
        <w:t xml:space="preserve"> </w:t>
      </w:r>
      <w:r>
        <w:t>совершенствованию</w:t>
      </w:r>
      <w:r>
        <w:rPr>
          <w:spacing w:val="1"/>
        </w:rPr>
        <w:t xml:space="preserve"> </w:t>
      </w:r>
      <w:r>
        <w:t>речевой</w:t>
      </w:r>
      <w:r>
        <w:rPr>
          <w:spacing w:val="1"/>
        </w:rPr>
        <w:t xml:space="preserve"> </w:t>
      </w:r>
      <w:r>
        <w:t>деятельности</w:t>
      </w:r>
      <w:r>
        <w:rPr>
          <w:spacing w:val="1"/>
        </w:rPr>
        <w:t xml:space="preserve"> </w:t>
      </w:r>
      <w:r>
        <w:t>решаются</w:t>
      </w:r>
      <w:r>
        <w:rPr>
          <w:spacing w:val="1"/>
        </w:rPr>
        <w:t xml:space="preserve"> </w:t>
      </w:r>
      <w:r>
        <w:t>совместно</w:t>
      </w:r>
      <w:r>
        <w:rPr>
          <w:spacing w:val="1"/>
        </w:rPr>
        <w:t xml:space="preserve"> </w:t>
      </w:r>
      <w:r>
        <w:t>с</w:t>
      </w:r>
      <w:r>
        <w:rPr>
          <w:spacing w:val="1"/>
        </w:rPr>
        <w:t xml:space="preserve"> </w:t>
      </w:r>
      <w:r>
        <w:t>учебным</w:t>
      </w:r>
      <w:r>
        <w:rPr>
          <w:spacing w:val="1"/>
        </w:rPr>
        <w:t xml:space="preserve"> </w:t>
      </w:r>
      <w:r>
        <w:t>предметом</w:t>
      </w:r>
      <w:r>
        <w:rPr>
          <w:spacing w:val="-57"/>
        </w:rPr>
        <w:t xml:space="preserve"> </w:t>
      </w:r>
      <w:r>
        <w:t>"Литературное</w:t>
      </w:r>
      <w:r>
        <w:rPr>
          <w:spacing w:val="-1"/>
        </w:rPr>
        <w:t xml:space="preserve"> </w:t>
      </w:r>
      <w:r>
        <w:t>чтение".</w:t>
      </w:r>
    </w:p>
    <w:p w:rsidR="00F11B8F" w:rsidRDefault="00920C79">
      <w:pPr>
        <w:pStyle w:val="a3"/>
        <w:spacing w:before="225"/>
      </w:pPr>
      <w:r>
        <w:t>Программа</w:t>
      </w:r>
      <w:r>
        <w:rPr>
          <w:spacing w:val="-5"/>
        </w:rPr>
        <w:t xml:space="preserve"> </w:t>
      </w:r>
      <w:r>
        <w:t>по</w:t>
      </w:r>
      <w:r>
        <w:rPr>
          <w:spacing w:val="-4"/>
        </w:rPr>
        <w:t xml:space="preserve"> </w:t>
      </w:r>
      <w:r>
        <w:t>русскому</w:t>
      </w:r>
      <w:r>
        <w:rPr>
          <w:spacing w:val="-3"/>
        </w:rPr>
        <w:t xml:space="preserve"> </w:t>
      </w:r>
      <w:r>
        <w:t>языку</w:t>
      </w:r>
      <w:r>
        <w:rPr>
          <w:spacing w:val="-4"/>
        </w:rPr>
        <w:t xml:space="preserve"> </w:t>
      </w:r>
      <w:r>
        <w:t>позволит</w:t>
      </w:r>
      <w:r>
        <w:rPr>
          <w:spacing w:val="-5"/>
        </w:rPr>
        <w:t xml:space="preserve"> </w:t>
      </w:r>
      <w:r>
        <w:t>педагогическому</w:t>
      </w:r>
      <w:r>
        <w:rPr>
          <w:spacing w:val="-3"/>
        </w:rPr>
        <w:t xml:space="preserve"> </w:t>
      </w:r>
      <w:r>
        <w:t>работнику:</w:t>
      </w:r>
    </w:p>
    <w:p w:rsidR="00F11B8F" w:rsidRDefault="00920C79" w:rsidP="004F177C">
      <w:pPr>
        <w:pStyle w:val="a4"/>
        <w:numPr>
          <w:ilvl w:val="0"/>
          <w:numId w:val="92"/>
        </w:numPr>
        <w:tabs>
          <w:tab w:val="left" w:pos="815"/>
        </w:tabs>
        <w:ind w:right="691" w:firstLine="0"/>
        <w:rPr>
          <w:sz w:val="24"/>
        </w:rPr>
      </w:pPr>
      <w:r>
        <w:rPr>
          <w:sz w:val="24"/>
        </w:rPr>
        <w:t>реализовать</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преподавания</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современные</w:t>
      </w:r>
      <w:r>
        <w:rPr>
          <w:spacing w:val="1"/>
          <w:sz w:val="24"/>
        </w:rPr>
        <w:t xml:space="preserve"> </w:t>
      </w:r>
      <w:r>
        <w:rPr>
          <w:sz w:val="24"/>
        </w:rPr>
        <w:t>подходы</w:t>
      </w:r>
      <w:r>
        <w:rPr>
          <w:spacing w:val="1"/>
          <w:sz w:val="24"/>
        </w:rPr>
        <w:t xml:space="preserve"> </w:t>
      </w:r>
      <w:r>
        <w:rPr>
          <w:sz w:val="24"/>
        </w:rPr>
        <w:t>к</w:t>
      </w:r>
      <w:r>
        <w:rPr>
          <w:spacing w:val="1"/>
          <w:sz w:val="24"/>
        </w:rPr>
        <w:t xml:space="preserve"> </w:t>
      </w:r>
      <w:r>
        <w:rPr>
          <w:sz w:val="24"/>
        </w:rPr>
        <w:t>достижению</w:t>
      </w:r>
      <w:r>
        <w:rPr>
          <w:spacing w:val="1"/>
          <w:sz w:val="24"/>
        </w:rPr>
        <w:t xml:space="preserve"> </w:t>
      </w:r>
      <w:r>
        <w:rPr>
          <w:sz w:val="24"/>
        </w:rPr>
        <w:t>личностных,</w:t>
      </w:r>
      <w:r>
        <w:rPr>
          <w:spacing w:val="1"/>
          <w:sz w:val="24"/>
        </w:rPr>
        <w:t xml:space="preserve"> </w:t>
      </w:r>
      <w:r>
        <w:rPr>
          <w:sz w:val="24"/>
        </w:rPr>
        <w:t>метапредметных</w:t>
      </w:r>
      <w:r>
        <w:rPr>
          <w:spacing w:val="1"/>
          <w:sz w:val="24"/>
        </w:rPr>
        <w:t xml:space="preserve"> </w:t>
      </w:r>
      <w:r>
        <w:rPr>
          <w:sz w:val="24"/>
        </w:rPr>
        <w:t>и</w:t>
      </w:r>
      <w:r>
        <w:rPr>
          <w:spacing w:val="1"/>
          <w:sz w:val="24"/>
        </w:rPr>
        <w:t xml:space="preserve"> </w:t>
      </w:r>
      <w:r>
        <w:rPr>
          <w:sz w:val="24"/>
        </w:rPr>
        <w:t>предметных</w:t>
      </w:r>
      <w:r>
        <w:rPr>
          <w:spacing w:val="1"/>
          <w:sz w:val="24"/>
        </w:rPr>
        <w:t xml:space="preserve"> </w:t>
      </w:r>
      <w:r>
        <w:rPr>
          <w:sz w:val="24"/>
        </w:rPr>
        <w:t>результатов</w:t>
      </w:r>
      <w:r>
        <w:rPr>
          <w:spacing w:val="1"/>
          <w:sz w:val="24"/>
        </w:rPr>
        <w:t xml:space="preserve"> </w:t>
      </w:r>
      <w:r>
        <w:rPr>
          <w:sz w:val="24"/>
        </w:rPr>
        <w:t>обучения,</w:t>
      </w:r>
      <w:r>
        <w:rPr>
          <w:spacing w:val="1"/>
          <w:sz w:val="24"/>
        </w:rPr>
        <w:t xml:space="preserve"> </w:t>
      </w:r>
      <w:r>
        <w:rPr>
          <w:sz w:val="24"/>
        </w:rPr>
        <w:t>сформулированных</w:t>
      </w:r>
      <w:r>
        <w:rPr>
          <w:spacing w:val="-1"/>
          <w:sz w:val="24"/>
        </w:rPr>
        <w:t xml:space="preserve"> </w:t>
      </w:r>
      <w:r>
        <w:rPr>
          <w:sz w:val="24"/>
        </w:rPr>
        <w:t>в ФГОС</w:t>
      </w:r>
      <w:r>
        <w:rPr>
          <w:spacing w:val="-1"/>
          <w:sz w:val="24"/>
        </w:rPr>
        <w:t xml:space="preserve"> </w:t>
      </w:r>
      <w:r>
        <w:rPr>
          <w:sz w:val="24"/>
        </w:rPr>
        <w:t>НОО;</w:t>
      </w:r>
    </w:p>
    <w:p w:rsidR="00F11B8F" w:rsidRDefault="00920C79" w:rsidP="004F177C">
      <w:pPr>
        <w:pStyle w:val="a4"/>
        <w:numPr>
          <w:ilvl w:val="0"/>
          <w:numId w:val="92"/>
        </w:numPr>
        <w:tabs>
          <w:tab w:val="left" w:pos="683"/>
        </w:tabs>
        <w:ind w:right="689" w:firstLine="0"/>
        <w:rPr>
          <w:sz w:val="24"/>
        </w:rPr>
      </w:pPr>
      <w:r>
        <w:rPr>
          <w:sz w:val="24"/>
        </w:rPr>
        <w:t>определить</w:t>
      </w:r>
      <w:r>
        <w:rPr>
          <w:spacing w:val="-4"/>
          <w:sz w:val="24"/>
        </w:rPr>
        <w:t xml:space="preserve"> </w:t>
      </w:r>
      <w:r>
        <w:rPr>
          <w:sz w:val="24"/>
        </w:rPr>
        <w:t>и</w:t>
      </w:r>
      <w:r>
        <w:rPr>
          <w:spacing w:val="-4"/>
          <w:sz w:val="24"/>
        </w:rPr>
        <w:t xml:space="preserve"> </w:t>
      </w:r>
      <w:r>
        <w:rPr>
          <w:sz w:val="24"/>
        </w:rPr>
        <w:t>структурировать</w:t>
      </w:r>
      <w:r>
        <w:rPr>
          <w:spacing w:val="-3"/>
          <w:sz w:val="24"/>
        </w:rPr>
        <w:t xml:space="preserve"> </w:t>
      </w:r>
      <w:r>
        <w:rPr>
          <w:sz w:val="24"/>
        </w:rPr>
        <w:t>планируемые</w:t>
      </w:r>
      <w:r>
        <w:rPr>
          <w:spacing w:val="-3"/>
          <w:sz w:val="24"/>
        </w:rPr>
        <w:t xml:space="preserve"> </w:t>
      </w:r>
      <w:r>
        <w:rPr>
          <w:sz w:val="24"/>
        </w:rPr>
        <w:t>результаты</w:t>
      </w:r>
      <w:r>
        <w:rPr>
          <w:spacing w:val="-1"/>
          <w:sz w:val="24"/>
        </w:rPr>
        <w:t xml:space="preserve"> </w:t>
      </w:r>
      <w:r>
        <w:rPr>
          <w:sz w:val="24"/>
        </w:rPr>
        <w:t>обучения</w:t>
      </w:r>
      <w:r>
        <w:rPr>
          <w:spacing w:val="-3"/>
          <w:sz w:val="24"/>
        </w:rPr>
        <w:t xml:space="preserve"> </w:t>
      </w:r>
      <w:r>
        <w:rPr>
          <w:sz w:val="24"/>
        </w:rPr>
        <w:t>и</w:t>
      </w:r>
      <w:r>
        <w:rPr>
          <w:spacing w:val="-4"/>
          <w:sz w:val="24"/>
        </w:rPr>
        <w:t xml:space="preserve"> </w:t>
      </w:r>
      <w:r>
        <w:rPr>
          <w:sz w:val="24"/>
        </w:rPr>
        <w:t>содержание</w:t>
      </w:r>
      <w:r>
        <w:rPr>
          <w:spacing w:val="-3"/>
          <w:sz w:val="24"/>
        </w:rPr>
        <w:t xml:space="preserve"> </w:t>
      </w:r>
      <w:r>
        <w:rPr>
          <w:sz w:val="24"/>
        </w:rPr>
        <w:t>русского</w:t>
      </w:r>
      <w:r>
        <w:rPr>
          <w:spacing w:val="-57"/>
          <w:sz w:val="24"/>
        </w:rPr>
        <w:t xml:space="preserve"> </w:t>
      </w:r>
      <w:r>
        <w:rPr>
          <w:sz w:val="24"/>
        </w:rPr>
        <w:t>языка</w:t>
      </w:r>
      <w:r>
        <w:rPr>
          <w:spacing w:val="-1"/>
          <w:sz w:val="24"/>
        </w:rPr>
        <w:t xml:space="preserve"> </w:t>
      </w:r>
      <w:r>
        <w:rPr>
          <w:sz w:val="24"/>
        </w:rPr>
        <w:t>по годам обучения</w:t>
      </w:r>
      <w:r>
        <w:rPr>
          <w:spacing w:val="-1"/>
          <w:sz w:val="24"/>
        </w:rPr>
        <w:t xml:space="preserve"> </w:t>
      </w:r>
      <w:r>
        <w:rPr>
          <w:sz w:val="24"/>
        </w:rPr>
        <w:t>в соответствии</w:t>
      </w:r>
      <w:r>
        <w:rPr>
          <w:spacing w:val="-2"/>
          <w:sz w:val="24"/>
        </w:rPr>
        <w:t xml:space="preserve"> </w:t>
      </w:r>
      <w:r>
        <w:rPr>
          <w:sz w:val="24"/>
        </w:rPr>
        <w:t>с ФГОС</w:t>
      </w:r>
      <w:r>
        <w:rPr>
          <w:spacing w:val="-1"/>
          <w:sz w:val="24"/>
        </w:rPr>
        <w:t xml:space="preserve"> </w:t>
      </w:r>
      <w:r>
        <w:rPr>
          <w:sz w:val="24"/>
        </w:rPr>
        <w:t>НОО;</w:t>
      </w:r>
    </w:p>
    <w:p w:rsidR="00F11B8F" w:rsidRDefault="00920C79" w:rsidP="004F177C">
      <w:pPr>
        <w:pStyle w:val="a4"/>
        <w:numPr>
          <w:ilvl w:val="0"/>
          <w:numId w:val="92"/>
        </w:numPr>
        <w:tabs>
          <w:tab w:val="left" w:pos="691"/>
        </w:tabs>
        <w:ind w:right="690" w:firstLine="0"/>
        <w:rPr>
          <w:sz w:val="24"/>
        </w:rPr>
      </w:pPr>
      <w:r>
        <w:rPr>
          <w:sz w:val="24"/>
        </w:rPr>
        <w:t>разработать календарно-тематическое планирование с учетом особенностей конкретного</w:t>
      </w:r>
      <w:r>
        <w:rPr>
          <w:spacing w:val="-57"/>
          <w:sz w:val="24"/>
        </w:rPr>
        <w:t xml:space="preserve"> </w:t>
      </w:r>
      <w:r>
        <w:rPr>
          <w:sz w:val="24"/>
        </w:rPr>
        <w:t>класса.</w:t>
      </w:r>
    </w:p>
    <w:p w:rsidR="00F11B8F" w:rsidRDefault="00920C79">
      <w:pPr>
        <w:pStyle w:val="a3"/>
        <w:ind w:right="687" w:firstLine="567"/>
      </w:pPr>
      <w:r>
        <w:t>В программе по русскому языку определяются цели изучения учебного предмета на</w:t>
      </w:r>
      <w:r>
        <w:rPr>
          <w:spacing w:val="1"/>
        </w:rPr>
        <w:t xml:space="preserve"> </w:t>
      </w:r>
      <w:r>
        <w:t>уровне</w:t>
      </w:r>
      <w:r>
        <w:rPr>
          <w:spacing w:val="-12"/>
        </w:rPr>
        <w:t xml:space="preserve"> </w:t>
      </w:r>
      <w:r>
        <w:t>начального</w:t>
      </w:r>
      <w:r>
        <w:rPr>
          <w:spacing w:val="-9"/>
        </w:rPr>
        <w:t xml:space="preserve"> </w:t>
      </w:r>
      <w:r>
        <w:t>общего</w:t>
      </w:r>
      <w:r>
        <w:rPr>
          <w:spacing w:val="-10"/>
        </w:rPr>
        <w:t xml:space="preserve"> </w:t>
      </w:r>
      <w:r>
        <w:t>образования,</w:t>
      </w:r>
      <w:r>
        <w:rPr>
          <w:spacing w:val="-11"/>
        </w:rPr>
        <w:t xml:space="preserve"> </w:t>
      </w:r>
      <w:r>
        <w:t>планируемые</w:t>
      </w:r>
      <w:r>
        <w:rPr>
          <w:spacing w:val="-11"/>
        </w:rPr>
        <w:t xml:space="preserve"> </w:t>
      </w:r>
      <w:r>
        <w:t>результаты</w:t>
      </w:r>
      <w:r>
        <w:rPr>
          <w:spacing w:val="-10"/>
        </w:rPr>
        <w:t xml:space="preserve"> </w:t>
      </w:r>
      <w:r>
        <w:t>освоения</w:t>
      </w:r>
      <w:r>
        <w:rPr>
          <w:spacing w:val="-9"/>
        </w:rPr>
        <w:t xml:space="preserve"> </w:t>
      </w:r>
      <w:r>
        <w:t>обучающимися</w:t>
      </w:r>
      <w:r>
        <w:rPr>
          <w:spacing w:val="-58"/>
        </w:rPr>
        <w:t xml:space="preserve"> </w:t>
      </w:r>
      <w:r>
        <w:rPr>
          <w:spacing w:val="-1"/>
        </w:rPr>
        <w:t>русского</w:t>
      </w:r>
      <w:r>
        <w:rPr>
          <w:spacing w:val="-13"/>
        </w:rPr>
        <w:t xml:space="preserve"> </w:t>
      </w:r>
      <w:r>
        <w:rPr>
          <w:spacing w:val="-1"/>
        </w:rPr>
        <w:t>языка:</w:t>
      </w:r>
      <w:r>
        <w:rPr>
          <w:spacing w:val="-14"/>
        </w:rPr>
        <w:t xml:space="preserve"> </w:t>
      </w:r>
      <w:r>
        <w:t>личностные,</w:t>
      </w:r>
      <w:r>
        <w:rPr>
          <w:spacing w:val="-15"/>
        </w:rPr>
        <w:t xml:space="preserve"> </w:t>
      </w:r>
      <w:r>
        <w:t>метапредметные,</w:t>
      </w:r>
      <w:r>
        <w:rPr>
          <w:spacing w:val="-15"/>
        </w:rPr>
        <w:t xml:space="preserve"> </w:t>
      </w:r>
      <w:r>
        <w:t>предметные.</w:t>
      </w:r>
      <w:r>
        <w:rPr>
          <w:spacing w:val="-15"/>
        </w:rPr>
        <w:t xml:space="preserve"> </w:t>
      </w:r>
      <w:r>
        <w:t>Личностные</w:t>
      </w:r>
      <w:r>
        <w:rPr>
          <w:spacing w:val="-15"/>
        </w:rPr>
        <w:t xml:space="preserve"> </w:t>
      </w:r>
      <w:r>
        <w:t>и</w:t>
      </w:r>
      <w:r>
        <w:rPr>
          <w:spacing w:val="-15"/>
        </w:rPr>
        <w:t xml:space="preserve"> </w:t>
      </w:r>
      <w:r>
        <w:t>метапредметные</w:t>
      </w:r>
      <w:r>
        <w:rPr>
          <w:spacing w:val="-57"/>
        </w:rPr>
        <w:t xml:space="preserve"> </w:t>
      </w:r>
      <w:r>
        <w:t>результаты представлены с учетом методических традиций и особенностей преподавания</w:t>
      </w:r>
      <w:r>
        <w:rPr>
          <w:spacing w:val="1"/>
        </w:rPr>
        <w:t xml:space="preserve"> </w:t>
      </w:r>
      <w:r>
        <w:t>русского</w:t>
      </w:r>
      <w:r>
        <w:rPr>
          <w:spacing w:val="1"/>
        </w:rPr>
        <w:t xml:space="preserve"> </w:t>
      </w:r>
      <w:r>
        <w:t>языка</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Предметные</w:t>
      </w:r>
      <w:r>
        <w:rPr>
          <w:spacing w:val="1"/>
        </w:rPr>
        <w:t xml:space="preserve"> </w:t>
      </w:r>
      <w:r>
        <w:t>планируемые</w:t>
      </w:r>
      <w:r>
        <w:rPr>
          <w:spacing w:val="1"/>
        </w:rPr>
        <w:t xml:space="preserve"> </w:t>
      </w:r>
      <w:r>
        <w:t>результаты</w:t>
      </w:r>
      <w:r>
        <w:rPr>
          <w:spacing w:val="-1"/>
        </w:rPr>
        <w:t xml:space="preserve"> </w:t>
      </w:r>
      <w:r>
        <w:t>освоения программы</w:t>
      </w:r>
      <w:r>
        <w:rPr>
          <w:spacing w:val="-1"/>
        </w:rPr>
        <w:t xml:space="preserve"> </w:t>
      </w:r>
      <w:r>
        <w:t>даны</w:t>
      </w:r>
      <w:r>
        <w:rPr>
          <w:spacing w:val="2"/>
        </w:rPr>
        <w:t xml:space="preserve"> </w:t>
      </w:r>
      <w:r>
        <w:t>для каждого</w:t>
      </w:r>
      <w:r>
        <w:rPr>
          <w:spacing w:val="-1"/>
        </w:rPr>
        <w:t xml:space="preserve"> </w:t>
      </w:r>
      <w:r>
        <w:t>года</w:t>
      </w:r>
      <w:r>
        <w:rPr>
          <w:spacing w:val="-2"/>
        </w:rPr>
        <w:t xml:space="preserve"> </w:t>
      </w:r>
      <w:r>
        <w:t>русского языка.</w:t>
      </w:r>
    </w:p>
    <w:p w:rsidR="00F11B8F" w:rsidRDefault="00F11B8F">
      <w:pPr>
        <w:sectPr w:rsidR="00F11B8F">
          <w:pgSz w:w="11910" w:h="16840"/>
          <w:pgMar w:top="1040" w:right="160" w:bottom="1100" w:left="1160" w:header="0" w:footer="879" w:gutter="0"/>
          <w:cols w:space="720"/>
        </w:sectPr>
      </w:pPr>
    </w:p>
    <w:p w:rsidR="00F11B8F" w:rsidRDefault="00920C79">
      <w:pPr>
        <w:pStyle w:val="a3"/>
        <w:spacing w:before="76"/>
        <w:ind w:right="685" w:firstLine="567"/>
      </w:pPr>
      <w:r>
        <w:lastRenderedPageBreak/>
        <w:t>Программа по русскому языку устанавливает распределение учебного материала по</w:t>
      </w:r>
      <w:r>
        <w:rPr>
          <w:spacing w:val="1"/>
        </w:rPr>
        <w:t xml:space="preserve"> </w:t>
      </w:r>
      <w:r>
        <w:t>классам,</w:t>
      </w:r>
      <w:r>
        <w:rPr>
          <w:spacing w:val="1"/>
        </w:rPr>
        <w:t xml:space="preserve"> </w:t>
      </w:r>
      <w:r>
        <w:t>рекомендуемую</w:t>
      </w:r>
      <w:r>
        <w:rPr>
          <w:spacing w:val="1"/>
        </w:rPr>
        <w:t xml:space="preserve"> </w:t>
      </w:r>
      <w:r>
        <w:t>последовательность</w:t>
      </w:r>
      <w:r>
        <w:rPr>
          <w:spacing w:val="1"/>
        </w:rPr>
        <w:t xml:space="preserve"> </w:t>
      </w:r>
      <w:r>
        <w:t>изучения</w:t>
      </w:r>
      <w:r>
        <w:rPr>
          <w:spacing w:val="1"/>
        </w:rPr>
        <w:t xml:space="preserve"> </w:t>
      </w:r>
      <w:r>
        <w:t>тем,</w:t>
      </w:r>
      <w:r>
        <w:rPr>
          <w:spacing w:val="1"/>
        </w:rPr>
        <w:t xml:space="preserve"> </w:t>
      </w:r>
      <w:r>
        <w:t>основанную</w:t>
      </w:r>
      <w:r>
        <w:rPr>
          <w:spacing w:val="1"/>
        </w:rPr>
        <w:t xml:space="preserve"> </w:t>
      </w:r>
      <w:r>
        <w:t>на</w:t>
      </w:r>
      <w:r>
        <w:rPr>
          <w:spacing w:val="1"/>
        </w:rPr>
        <w:t xml:space="preserve"> </w:t>
      </w:r>
      <w:r>
        <w:t>логике</w:t>
      </w:r>
      <w:r>
        <w:rPr>
          <w:spacing w:val="1"/>
        </w:rPr>
        <w:t xml:space="preserve"> </w:t>
      </w:r>
      <w:r>
        <w:t>развития предметного содержания и учете психологических и возрастных особенностей</w:t>
      </w:r>
      <w:r>
        <w:rPr>
          <w:spacing w:val="1"/>
        </w:rPr>
        <w:t xml:space="preserve"> </w:t>
      </w:r>
      <w:r>
        <w:t>обучающихся.</w:t>
      </w:r>
    </w:p>
    <w:p w:rsidR="00F11B8F" w:rsidRDefault="00920C79">
      <w:pPr>
        <w:pStyle w:val="a3"/>
        <w:ind w:right="689" w:firstLine="627"/>
      </w:pPr>
      <w:r>
        <w:t>Программа</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предоставляет</w:t>
      </w:r>
      <w:r>
        <w:rPr>
          <w:spacing w:val="1"/>
        </w:rPr>
        <w:t xml:space="preserve"> </w:t>
      </w:r>
      <w:r>
        <w:t>возможности</w:t>
      </w:r>
      <w:r>
        <w:rPr>
          <w:spacing w:val="1"/>
        </w:rPr>
        <w:t xml:space="preserve"> </w:t>
      </w:r>
      <w:r>
        <w:t>для</w:t>
      </w:r>
      <w:r>
        <w:rPr>
          <w:spacing w:val="1"/>
        </w:rPr>
        <w:t xml:space="preserve"> </w:t>
      </w:r>
      <w:r>
        <w:t>реализации</w:t>
      </w:r>
      <w:r>
        <w:rPr>
          <w:spacing w:val="1"/>
        </w:rPr>
        <w:t xml:space="preserve"> </w:t>
      </w:r>
      <w:r>
        <w:t>различных</w:t>
      </w:r>
      <w:r>
        <w:rPr>
          <w:spacing w:val="1"/>
        </w:rPr>
        <w:t xml:space="preserve"> </w:t>
      </w:r>
      <w:r>
        <w:t>методических</w:t>
      </w:r>
      <w:r>
        <w:rPr>
          <w:spacing w:val="1"/>
        </w:rPr>
        <w:t xml:space="preserve"> </w:t>
      </w:r>
      <w:r>
        <w:t>подходов</w:t>
      </w:r>
      <w:r>
        <w:rPr>
          <w:spacing w:val="1"/>
        </w:rPr>
        <w:t xml:space="preserve"> </w:t>
      </w:r>
      <w:r>
        <w:t>к</w:t>
      </w:r>
      <w:r>
        <w:rPr>
          <w:spacing w:val="1"/>
        </w:rPr>
        <w:t xml:space="preserve"> </w:t>
      </w:r>
      <w:r>
        <w:t>преподаванию</w:t>
      </w:r>
      <w:r>
        <w:rPr>
          <w:spacing w:val="1"/>
        </w:rPr>
        <w:t xml:space="preserve"> </w:t>
      </w:r>
      <w:r>
        <w:t>русского</w:t>
      </w:r>
      <w:r>
        <w:rPr>
          <w:spacing w:val="1"/>
        </w:rPr>
        <w:t xml:space="preserve"> </w:t>
      </w:r>
      <w:r>
        <w:t>языка</w:t>
      </w:r>
      <w:r>
        <w:rPr>
          <w:spacing w:val="1"/>
        </w:rPr>
        <w:t xml:space="preserve"> </w:t>
      </w:r>
      <w:r>
        <w:t>при</w:t>
      </w:r>
      <w:r>
        <w:rPr>
          <w:spacing w:val="1"/>
        </w:rPr>
        <w:t xml:space="preserve"> </w:t>
      </w:r>
      <w:r>
        <w:t>условии</w:t>
      </w:r>
      <w:r>
        <w:rPr>
          <w:spacing w:val="1"/>
        </w:rPr>
        <w:t xml:space="preserve"> </w:t>
      </w:r>
      <w:r>
        <w:t>сохранения</w:t>
      </w:r>
      <w:r>
        <w:rPr>
          <w:spacing w:val="-1"/>
        </w:rPr>
        <w:t xml:space="preserve"> </w:t>
      </w:r>
      <w:r>
        <w:t>обязательной</w:t>
      </w:r>
      <w:r>
        <w:rPr>
          <w:spacing w:val="-1"/>
        </w:rPr>
        <w:t xml:space="preserve"> </w:t>
      </w:r>
      <w:r>
        <w:t>части</w:t>
      </w:r>
      <w:r>
        <w:rPr>
          <w:spacing w:val="-1"/>
        </w:rPr>
        <w:t xml:space="preserve"> </w:t>
      </w:r>
      <w:r>
        <w:t>содержания</w:t>
      </w:r>
      <w:r>
        <w:rPr>
          <w:spacing w:val="-2"/>
        </w:rPr>
        <w:t xml:space="preserve"> </w:t>
      </w:r>
      <w:r>
        <w:t>учебного предмета.</w:t>
      </w:r>
    </w:p>
    <w:p w:rsidR="00F11B8F" w:rsidRDefault="00920C79">
      <w:pPr>
        <w:pStyle w:val="a3"/>
        <w:ind w:right="686" w:firstLine="567"/>
      </w:pPr>
      <w:r>
        <w:t>Содержание</w:t>
      </w:r>
      <w:r>
        <w:rPr>
          <w:spacing w:val="1"/>
        </w:rPr>
        <w:t xml:space="preserve"> </w:t>
      </w:r>
      <w:r>
        <w:t>программы</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составлено</w:t>
      </w:r>
      <w:r>
        <w:rPr>
          <w:spacing w:val="1"/>
        </w:rPr>
        <w:t xml:space="preserve"> </w:t>
      </w:r>
      <w:r>
        <w:t>таким</w:t>
      </w:r>
      <w:r>
        <w:rPr>
          <w:spacing w:val="1"/>
        </w:rPr>
        <w:t xml:space="preserve"> </w:t>
      </w:r>
      <w:r>
        <w:t>образом,</w:t>
      </w:r>
      <w:r>
        <w:rPr>
          <w:spacing w:val="1"/>
        </w:rPr>
        <w:t xml:space="preserve"> </w:t>
      </w:r>
      <w:r>
        <w:t>что</w:t>
      </w:r>
      <w:r>
        <w:rPr>
          <w:spacing w:val="1"/>
        </w:rPr>
        <w:t xml:space="preserve"> </w:t>
      </w:r>
      <w:r>
        <w:t>достижение</w:t>
      </w:r>
      <w:r>
        <w:rPr>
          <w:spacing w:val="1"/>
        </w:rPr>
        <w:t xml:space="preserve"> </w:t>
      </w:r>
      <w:r>
        <w:t>обучающимися</w:t>
      </w:r>
      <w:r>
        <w:rPr>
          <w:spacing w:val="1"/>
        </w:rPr>
        <w:t xml:space="preserve"> </w:t>
      </w:r>
      <w:r>
        <w:t>как</w:t>
      </w:r>
      <w:r>
        <w:rPr>
          <w:spacing w:val="1"/>
        </w:rPr>
        <w:t xml:space="preserve"> </w:t>
      </w:r>
      <w:r>
        <w:t>личностных,</w:t>
      </w:r>
      <w:r>
        <w:rPr>
          <w:spacing w:val="1"/>
        </w:rPr>
        <w:t xml:space="preserve"> </w:t>
      </w:r>
      <w:r>
        <w:t>так</w:t>
      </w:r>
      <w:r>
        <w:rPr>
          <w:spacing w:val="1"/>
        </w:rPr>
        <w:t xml:space="preserve"> </w:t>
      </w:r>
      <w:r>
        <w:t>и</w:t>
      </w:r>
      <w:r>
        <w:rPr>
          <w:spacing w:val="1"/>
        </w:rPr>
        <w:t xml:space="preserve"> </w:t>
      </w:r>
      <w:r>
        <w:t>метапредметных</w:t>
      </w:r>
      <w:r>
        <w:rPr>
          <w:spacing w:val="1"/>
        </w:rPr>
        <w:t xml:space="preserve"> </w:t>
      </w:r>
      <w:r>
        <w:t>результатов</w:t>
      </w:r>
      <w:r>
        <w:rPr>
          <w:spacing w:val="1"/>
        </w:rPr>
        <w:t xml:space="preserve"> </w:t>
      </w:r>
      <w:r>
        <w:t>обеспечивает преемственность и перспективность в освоении областей знаний, которые</w:t>
      </w:r>
      <w:r>
        <w:rPr>
          <w:spacing w:val="1"/>
        </w:rPr>
        <w:t xml:space="preserve"> </w:t>
      </w:r>
      <w:r>
        <w:t>отражают</w:t>
      </w:r>
      <w:r>
        <w:rPr>
          <w:spacing w:val="-11"/>
        </w:rPr>
        <w:t xml:space="preserve"> </w:t>
      </w:r>
      <w:r>
        <w:t>ведущие</w:t>
      </w:r>
      <w:r>
        <w:rPr>
          <w:spacing w:val="-9"/>
        </w:rPr>
        <w:t xml:space="preserve"> </w:t>
      </w:r>
      <w:r>
        <w:t>идеи</w:t>
      </w:r>
      <w:r>
        <w:rPr>
          <w:spacing w:val="-11"/>
        </w:rPr>
        <w:t xml:space="preserve"> </w:t>
      </w:r>
      <w:r>
        <w:t>изучения</w:t>
      </w:r>
      <w:r>
        <w:rPr>
          <w:spacing w:val="-11"/>
        </w:rPr>
        <w:t xml:space="preserve"> </w:t>
      </w:r>
      <w:r>
        <w:t>русского</w:t>
      </w:r>
      <w:r>
        <w:rPr>
          <w:spacing w:val="-10"/>
        </w:rPr>
        <w:t xml:space="preserve"> </w:t>
      </w:r>
      <w:r>
        <w:t>языка</w:t>
      </w:r>
      <w:r>
        <w:rPr>
          <w:spacing w:val="-9"/>
        </w:rPr>
        <w:t xml:space="preserve"> </w:t>
      </w:r>
      <w:r>
        <w:t>на</w:t>
      </w:r>
      <w:r>
        <w:rPr>
          <w:spacing w:val="-11"/>
        </w:rPr>
        <w:t xml:space="preserve"> </w:t>
      </w:r>
      <w:r>
        <w:t>уровне</w:t>
      </w:r>
      <w:r>
        <w:rPr>
          <w:spacing w:val="-10"/>
        </w:rPr>
        <w:t xml:space="preserve"> </w:t>
      </w:r>
      <w:r>
        <w:t>основного</w:t>
      </w:r>
      <w:r>
        <w:rPr>
          <w:spacing w:val="-10"/>
        </w:rPr>
        <w:t xml:space="preserve"> </w:t>
      </w:r>
      <w:r>
        <w:t>общего</w:t>
      </w:r>
      <w:r>
        <w:rPr>
          <w:spacing w:val="-9"/>
        </w:rPr>
        <w:t xml:space="preserve"> </w:t>
      </w:r>
      <w:r>
        <w:t>образования</w:t>
      </w:r>
      <w:r>
        <w:rPr>
          <w:spacing w:val="-58"/>
        </w:rPr>
        <w:t xml:space="preserve"> </w:t>
      </w:r>
      <w:r>
        <w:t>и</w:t>
      </w:r>
      <w:r>
        <w:rPr>
          <w:spacing w:val="1"/>
        </w:rPr>
        <w:t xml:space="preserve"> </w:t>
      </w:r>
      <w:r>
        <w:t>подчеркивают</w:t>
      </w:r>
      <w:r>
        <w:rPr>
          <w:spacing w:val="1"/>
        </w:rPr>
        <w:t xml:space="preserve"> </w:t>
      </w:r>
      <w:r>
        <w:t>пропедевтическое</w:t>
      </w:r>
      <w:r>
        <w:rPr>
          <w:spacing w:val="1"/>
        </w:rPr>
        <w:t xml:space="preserve"> </w:t>
      </w:r>
      <w:r>
        <w:t>значение</w:t>
      </w:r>
      <w:r>
        <w:rPr>
          <w:spacing w:val="1"/>
        </w:rPr>
        <w:t xml:space="preserve"> </w:t>
      </w:r>
      <w:r>
        <w:t>уровня</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формирование</w:t>
      </w:r>
      <w:r>
        <w:rPr>
          <w:spacing w:val="-2"/>
        </w:rPr>
        <w:t xml:space="preserve"> </w:t>
      </w:r>
      <w:r>
        <w:t>готовности</w:t>
      </w:r>
      <w:r>
        <w:rPr>
          <w:spacing w:val="-1"/>
        </w:rPr>
        <w:t xml:space="preserve"> </w:t>
      </w:r>
      <w:r>
        <w:t>обучающегося</w:t>
      </w:r>
      <w:r>
        <w:rPr>
          <w:spacing w:val="-2"/>
        </w:rPr>
        <w:t xml:space="preserve"> </w:t>
      </w:r>
      <w:r>
        <w:t>к дальнейшему</w:t>
      </w:r>
      <w:r>
        <w:rPr>
          <w:spacing w:val="-1"/>
        </w:rPr>
        <w:t xml:space="preserve"> </w:t>
      </w:r>
      <w:r>
        <w:t>обучению.</w:t>
      </w:r>
    </w:p>
    <w:p w:rsidR="00F11B8F" w:rsidRDefault="00920C79">
      <w:pPr>
        <w:pStyle w:val="a3"/>
        <w:spacing w:before="222"/>
        <w:ind w:left="1138" w:right="1025" w:hanging="247"/>
        <w:jc w:val="left"/>
      </w:pPr>
      <w:r>
        <w:t>Общее число часов, рекомендованных для изучения русского языка, - 675 (5 часов в</w:t>
      </w:r>
      <w:r>
        <w:rPr>
          <w:spacing w:val="-57"/>
        </w:rPr>
        <w:t xml:space="preserve"> </w:t>
      </w:r>
      <w:r>
        <w:t>неделю</w:t>
      </w:r>
      <w:r>
        <w:rPr>
          <w:spacing w:val="-1"/>
        </w:rPr>
        <w:t xml:space="preserve"> </w:t>
      </w:r>
      <w:r>
        <w:t>в</w:t>
      </w:r>
      <w:r>
        <w:rPr>
          <w:spacing w:val="-1"/>
        </w:rPr>
        <w:t xml:space="preserve"> </w:t>
      </w:r>
      <w:r>
        <w:t>каждом классе):</w:t>
      </w:r>
      <w:r>
        <w:rPr>
          <w:spacing w:val="-1"/>
        </w:rPr>
        <w:t xml:space="preserve"> </w:t>
      </w:r>
      <w:r>
        <w:t>в</w:t>
      </w:r>
      <w:r>
        <w:rPr>
          <w:spacing w:val="-2"/>
        </w:rPr>
        <w:t xml:space="preserve"> </w:t>
      </w:r>
      <w:r>
        <w:t>1 классе</w:t>
      </w:r>
      <w:r>
        <w:rPr>
          <w:spacing w:val="-1"/>
        </w:rPr>
        <w:t xml:space="preserve"> </w:t>
      </w:r>
      <w:r>
        <w:t>-</w:t>
      </w:r>
      <w:r>
        <w:rPr>
          <w:spacing w:val="2"/>
        </w:rPr>
        <w:t xml:space="preserve"> </w:t>
      </w:r>
      <w:r>
        <w:t>165</w:t>
      </w:r>
      <w:r>
        <w:rPr>
          <w:spacing w:val="-1"/>
        </w:rPr>
        <w:t xml:space="preserve"> </w:t>
      </w:r>
      <w:r>
        <w:t>часов,</w:t>
      </w:r>
      <w:r>
        <w:rPr>
          <w:spacing w:val="-1"/>
        </w:rPr>
        <w:t xml:space="preserve"> </w:t>
      </w:r>
      <w:r>
        <w:t>во 2</w:t>
      </w:r>
      <w:r>
        <w:rPr>
          <w:spacing w:val="-1"/>
        </w:rPr>
        <w:t xml:space="preserve"> </w:t>
      </w:r>
      <w:r>
        <w:t>-</w:t>
      </w:r>
      <w:r>
        <w:rPr>
          <w:spacing w:val="-1"/>
        </w:rPr>
        <w:t xml:space="preserve"> </w:t>
      </w:r>
      <w:r>
        <w:t>4 классах</w:t>
      </w:r>
      <w:r>
        <w:rPr>
          <w:spacing w:val="-2"/>
        </w:rPr>
        <w:t xml:space="preserve"> </w:t>
      </w:r>
      <w:r>
        <w:t>- по</w:t>
      </w:r>
      <w:r>
        <w:rPr>
          <w:spacing w:val="-2"/>
        </w:rPr>
        <w:t xml:space="preserve"> </w:t>
      </w:r>
      <w:r>
        <w:t>170</w:t>
      </w:r>
      <w:r>
        <w:rPr>
          <w:spacing w:val="-1"/>
        </w:rPr>
        <w:t xml:space="preserve"> </w:t>
      </w:r>
      <w:r>
        <w:t>часов.</w:t>
      </w:r>
    </w:p>
    <w:p w:rsidR="00F11B8F" w:rsidRDefault="00920C79">
      <w:pPr>
        <w:pStyle w:val="1"/>
        <w:spacing w:before="224"/>
        <w:ind w:left="3418"/>
      </w:pPr>
      <w:r>
        <w:t>Содержание</w:t>
      </w:r>
      <w:r>
        <w:rPr>
          <w:spacing w:val="-3"/>
        </w:rPr>
        <w:t xml:space="preserve"> </w:t>
      </w:r>
      <w:r>
        <w:t>обучения</w:t>
      </w:r>
      <w:r>
        <w:rPr>
          <w:spacing w:val="-1"/>
        </w:rPr>
        <w:t xml:space="preserve"> </w:t>
      </w:r>
      <w:r>
        <w:t>в</w:t>
      </w:r>
      <w:r>
        <w:rPr>
          <w:spacing w:val="-2"/>
        </w:rPr>
        <w:t xml:space="preserve"> </w:t>
      </w:r>
      <w:r>
        <w:t>1</w:t>
      </w:r>
      <w:r>
        <w:rPr>
          <w:spacing w:val="-1"/>
        </w:rPr>
        <w:t xml:space="preserve"> </w:t>
      </w:r>
      <w:r>
        <w:t>классе.</w:t>
      </w:r>
    </w:p>
    <w:p w:rsidR="00F11B8F" w:rsidRDefault="00920C79">
      <w:pPr>
        <w:pStyle w:val="a3"/>
        <w:ind w:right="689" w:firstLine="627"/>
      </w:pPr>
      <w:r>
        <w:t>Начальным этапом изучения русского языка и учебного предмета "Литературное</w:t>
      </w:r>
      <w:r>
        <w:rPr>
          <w:spacing w:val="1"/>
        </w:rPr>
        <w:t xml:space="preserve"> </w:t>
      </w:r>
      <w:r>
        <w:t>чтение" в 1 классе является учебный курс "Обучение грамоте": обучение письму идет</w:t>
      </w:r>
      <w:r>
        <w:rPr>
          <w:spacing w:val="1"/>
        </w:rPr>
        <w:t xml:space="preserve"> </w:t>
      </w:r>
      <w:r>
        <w:t>параллельно с обучением чтению. На учебный курс "Обучение грамоте" рекомендуется</w:t>
      </w:r>
      <w:r>
        <w:rPr>
          <w:spacing w:val="1"/>
        </w:rPr>
        <w:t xml:space="preserve"> </w:t>
      </w:r>
      <w:r>
        <w:t>отводить 9 часов в неделю: 5 часов русского языка (обучение письму) и 4 часа учебного</w:t>
      </w:r>
      <w:r>
        <w:rPr>
          <w:spacing w:val="1"/>
        </w:rPr>
        <w:t xml:space="preserve"> </w:t>
      </w:r>
      <w:r>
        <w:t>предмета</w:t>
      </w:r>
      <w:r>
        <w:rPr>
          <w:spacing w:val="1"/>
        </w:rPr>
        <w:t xml:space="preserve"> </w:t>
      </w:r>
      <w:r>
        <w:t>"Литературное</w:t>
      </w:r>
      <w:r>
        <w:rPr>
          <w:spacing w:val="1"/>
        </w:rPr>
        <w:t xml:space="preserve"> </w:t>
      </w:r>
      <w:r>
        <w:t>чтение"</w:t>
      </w:r>
      <w:r>
        <w:rPr>
          <w:spacing w:val="1"/>
        </w:rPr>
        <w:t xml:space="preserve"> </w:t>
      </w:r>
      <w:r>
        <w:t>(обучение</w:t>
      </w:r>
      <w:r>
        <w:rPr>
          <w:spacing w:val="1"/>
        </w:rPr>
        <w:t xml:space="preserve"> </w:t>
      </w:r>
      <w:r>
        <w:t>чтению).</w:t>
      </w:r>
      <w:r>
        <w:rPr>
          <w:spacing w:val="1"/>
        </w:rPr>
        <w:t xml:space="preserve"> </w:t>
      </w:r>
      <w:r>
        <w:t>Продолжительность</w:t>
      </w:r>
      <w:r>
        <w:rPr>
          <w:spacing w:val="1"/>
        </w:rPr>
        <w:t xml:space="preserve"> </w:t>
      </w:r>
      <w:r>
        <w:t>"Обучения</w:t>
      </w:r>
      <w:r>
        <w:rPr>
          <w:spacing w:val="1"/>
        </w:rPr>
        <w:t xml:space="preserve"> </w:t>
      </w:r>
      <w:r>
        <w:t>грамоте" зависит от уровня подготовки класса и может составлять от 20 до 23 недель,</w:t>
      </w:r>
      <w:r>
        <w:rPr>
          <w:spacing w:val="1"/>
        </w:rPr>
        <w:t xml:space="preserve"> </w:t>
      </w:r>
      <w:r>
        <w:t>соответственно, продолжительность изучения систематического курса в 1 классе может</w:t>
      </w:r>
      <w:r>
        <w:rPr>
          <w:spacing w:val="1"/>
        </w:rPr>
        <w:t xml:space="preserve"> </w:t>
      </w:r>
      <w:r>
        <w:t>варьироваться</w:t>
      </w:r>
      <w:r>
        <w:rPr>
          <w:spacing w:val="-2"/>
        </w:rPr>
        <w:t xml:space="preserve"> </w:t>
      </w:r>
      <w:r>
        <w:t>от</w:t>
      </w:r>
      <w:r>
        <w:rPr>
          <w:spacing w:val="-1"/>
        </w:rPr>
        <w:t xml:space="preserve"> </w:t>
      </w:r>
      <w:r>
        <w:t>13 до 10 недель.</w:t>
      </w:r>
    </w:p>
    <w:p w:rsidR="00F11B8F" w:rsidRDefault="00920C79">
      <w:pPr>
        <w:pStyle w:val="1"/>
        <w:spacing w:before="1"/>
        <w:ind w:left="602"/>
      </w:pPr>
      <w:r>
        <w:t>Развитие</w:t>
      </w:r>
      <w:r>
        <w:rPr>
          <w:spacing w:val="-6"/>
        </w:rPr>
        <w:t xml:space="preserve"> </w:t>
      </w:r>
      <w:r>
        <w:t>речи.</w:t>
      </w:r>
    </w:p>
    <w:p w:rsidR="00F11B8F" w:rsidRDefault="00920C79">
      <w:pPr>
        <w:pStyle w:val="a3"/>
        <w:ind w:right="690" w:firstLine="567"/>
      </w:pPr>
      <w:r>
        <w:t>Составление</w:t>
      </w:r>
      <w:r>
        <w:rPr>
          <w:spacing w:val="-9"/>
        </w:rPr>
        <w:t xml:space="preserve"> </w:t>
      </w:r>
      <w:r>
        <w:t>небольших</w:t>
      </w:r>
      <w:r>
        <w:rPr>
          <w:spacing w:val="-8"/>
        </w:rPr>
        <w:t xml:space="preserve"> </w:t>
      </w:r>
      <w:r>
        <w:t>рассказов</w:t>
      </w:r>
      <w:r>
        <w:rPr>
          <w:spacing w:val="-6"/>
        </w:rPr>
        <w:t xml:space="preserve"> </w:t>
      </w:r>
      <w:r>
        <w:t>повествовательного</w:t>
      </w:r>
      <w:r>
        <w:rPr>
          <w:spacing w:val="-7"/>
        </w:rPr>
        <w:t xml:space="preserve"> </w:t>
      </w:r>
      <w:r>
        <w:t>характера</w:t>
      </w:r>
      <w:r>
        <w:rPr>
          <w:spacing w:val="-8"/>
        </w:rPr>
        <w:t xml:space="preserve"> </w:t>
      </w:r>
      <w:r>
        <w:t>по</w:t>
      </w:r>
      <w:r>
        <w:rPr>
          <w:spacing w:val="-7"/>
        </w:rPr>
        <w:t xml:space="preserve"> </w:t>
      </w:r>
      <w:r>
        <w:t>серии</w:t>
      </w:r>
      <w:r>
        <w:rPr>
          <w:spacing w:val="-8"/>
        </w:rPr>
        <w:t xml:space="preserve"> </w:t>
      </w:r>
      <w:r>
        <w:t>сюжетных</w:t>
      </w:r>
      <w:r>
        <w:rPr>
          <w:spacing w:val="-58"/>
        </w:rPr>
        <w:t xml:space="preserve"> </w:t>
      </w:r>
      <w:r>
        <w:t>картинок,</w:t>
      </w:r>
      <w:r>
        <w:rPr>
          <w:spacing w:val="-1"/>
        </w:rPr>
        <w:t xml:space="preserve"> </w:t>
      </w:r>
      <w:r>
        <w:t>на основе</w:t>
      </w:r>
      <w:r>
        <w:rPr>
          <w:spacing w:val="-2"/>
        </w:rPr>
        <w:t xml:space="preserve"> </w:t>
      </w:r>
      <w:r>
        <w:t>собственных</w:t>
      </w:r>
      <w:r>
        <w:rPr>
          <w:spacing w:val="-1"/>
        </w:rPr>
        <w:t xml:space="preserve"> </w:t>
      </w:r>
      <w:r>
        <w:t>игр, занятий. Участие</w:t>
      </w:r>
      <w:r>
        <w:rPr>
          <w:spacing w:val="-1"/>
        </w:rPr>
        <w:t xml:space="preserve"> </w:t>
      </w:r>
      <w:r>
        <w:t>в</w:t>
      </w:r>
      <w:r>
        <w:rPr>
          <w:spacing w:val="-1"/>
        </w:rPr>
        <w:t xml:space="preserve"> </w:t>
      </w:r>
      <w:r>
        <w:t>диалоге.</w:t>
      </w:r>
    </w:p>
    <w:p w:rsidR="00F11B8F" w:rsidRDefault="00920C79">
      <w:pPr>
        <w:pStyle w:val="a3"/>
      </w:pPr>
      <w:r>
        <w:t>Понимание</w:t>
      </w:r>
      <w:r>
        <w:rPr>
          <w:spacing w:val="-4"/>
        </w:rPr>
        <w:t xml:space="preserve"> </w:t>
      </w:r>
      <w:r>
        <w:t>текста</w:t>
      </w:r>
      <w:r>
        <w:rPr>
          <w:spacing w:val="-1"/>
        </w:rPr>
        <w:t xml:space="preserve"> </w:t>
      </w:r>
      <w:r>
        <w:t>при</w:t>
      </w:r>
      <w:r>
        <w:rPr>
          <w:spacing w:val="-3"/>
        </w:rPr>
        <w:t xml:space="preserve"> </w:t>
      </w:r>
      <w:r>
        <w:t>его</w:t>
      </w:r>
      <w:r>
        <w:rPr>
          <w:spacing w:val="-2"/>
        </w:rPr>
        <w:t xml:space="preserve"> </w:t>
      </w:r>
      <w:r>
        <w:t>прослушивании</w:t>
      </w:r>
      <w:r>
        <w:rPr>
          <w:spacing w:val="-4"/>
        </w:rPr>
        <w:t xml:space="preserve"> </w:t>
      </w:r>
      <w:r>
        <w:t>и</w:t>
      </w:r>
      <w:r>
        <w:rPr>
          <w:spacing w:val="-3"/>
        </w:rPr>
        <w:t xml:space="preserve"> </w:t>
      </w:r>
      <w:r>
        <w:t>при</w:t>
      </w:r>
      <w:r>
        <w:rPr>
          <w:spacing w:val="-3"/>
        </w:rPr>
        <w:t xml:space="preserve"> </w:t>
      </w:r>
      <w:r>
        <w:t>самостоятельном</w:t>
      </w:r>
      <w:r>
        <w:rPr>
          <w:spacing w:val="-2"/>
        </w:rPr>
        <w:t xml:space="preserve"> </w:t>
      </w:r>
      <w:r>
        <w:t>чтении</w:t>
      </w:r>
      <w:r>
        <w:rPr>
          <w:spacing w:val="-3"/>
        </w:rPr>
        <w:t xml:space="preserve"> </w:t>
      </w:r>
      <w:r>
        <w:t>вслух.</w:t>
      </w:r>
    </w:p>
    <w:p w:rsidR="00F11B8F" w:rsidRDefault="00920C79">
      <w:pPr>
        <w:pStyle w:val="1"/>
        <w:ind w:left="542"/>
      </w:pPr>
      <w:r>
        <w:t>Слово</w:t>
      </w:r>
      <w:r>
        <w:rPr>
          <w:spacing w:val="-5"/>
        </w:rPr>
        <w:t xml:space="preserve"> </w:t>
      </w:r>
      <w:r>
        <w:t>и</w:t>
      </w:r>
      <w:r>
        <w:rPr>
          <w:spacing w:val="-5"/>
        </w:rPr>
        <w:t xml:space="preserve"> </w:t>
      </w:r>
      <w:r>
        <w:t>предложение.</w:t>
      </w:r>
    </w:p>
    <w:p w:rsidR="00F11B8F" w:rsidRDefault="00920C79">
      <w:pPr>
        <w:pStyle w:val="a3"/>
        <w:ind w:right="687" w:firstLine="567"/>
      </w:pPr>
      <w:r>
        <w:rPr>
          <w:spacing w:val="-1"/>
        </w:rPr>
        <w:t>Различение</w:t>
      </w:r>
      <w:r>
        <w:rPr>
          <w:spacing w:val="-14"/>
        </w:rPr>
        <w:t xml:space="preserve"> </w:t>
      </w:r>
      <w:r>
        <w:t>слова</w:t>
      </w:r>
      <w:r>
        <w:rPr>
          <w:spacing w:val="-14"/>
        </w:rPr>
        <w:t xml:space="preserve"> </w:t>
      </w:r>
      <w:r>
        <w:t>и</w:t>
      </w:r>
      <w:r>
        <w:rPr>
          <w:spacing w:val="-13"/>
        </w:rPr>
        <w:t xml:space="preserve"> </w:t>
      </w:r>
      <w:r>
        <w:t>предложения.</w:t>
      </w:r>
      <w:r>
        <w:rPr>
          <w:spacing w:val="-12"/>
        </w:rPr>
        <w:t xml:space="preserve"> </w:t>
      </w:r>
      <w:r>
        <w:t>Работа</w:t>
      </w:r>
      <w:r>
        <w:rPr>
          <w:spacing w:val="-15"/>
        </w:rPr>
        <w:t xml:space="preserve"> </w:t>
      </w:r>
      <w:r>
        <w:t>с</w:t>
      </w:r>
      <w:r>
        <w:rPr>
          <w:spacing w:val="-12"/>
        </w:rPr>
        <w:t xml:space="preserve"> </w:t>
      </w:r>
      <w:r>
        <w:t>предложением:</w:t>
      </w:r>
      <w:r>
        <w:rPr>
          <w:spacing w:val="-12"/>
        </w:rPr>
        <w:t xml:space="preserve"> </w:t>
      </w:r>
      <w:r>
        <w:t>выделение</w:t>
      </w:r>
      <w:r>
        <w:rPr>
          <w:spacing w:val="-14"/>
        </w:rPr>
        <w:t xml:space="preserve"> </w:t>
      </w:r>
      <w:r>
        <w:t>слов,</w:t>
      </w:r>
      <w:r>
        <w:rPr>
          <w:spacing w:val="-13"/>
        </w:rPr>
        <w:t xml:space="preserve"> </w:t>
      </w:r>
      <w:r>
        <w:t>изменение</w:t>
      </w:r>
      <w:r>
        <w:rPr>
          <w:spacing w:val="-58"/>
        </w:rPr>
        <w:t xml:space="preserve"> </w:t>
      </w:r>
      <w:r>
        <w:t>их</w:t>
      </w:r>
      <w:r>
        <w:rPr>
          <w:spacing w:val="-2"/>
        </w:rPr>
        <w:t xml:space="preserve"> </w:t>
      </w:r>
      <w:r>
        <w:t>порядка.</w:t>
      </w:r>
    </w:p>
    <w:p w:rsidR="00F11B8F" w:rsidRDefault="00920C79">
      <w:pPr>
        <w:pStyle w:val="a3"/>
        <w:ind w:right="675"/>
        <w:jc w:val="left"/>
      </w:pPr>
      <w:r>
        <w:rPr>
          <w:spacing w:val="-1"/>
        </w:rPr>
        <w:t>Восприятие</w:t>
      </w:r>
      <w:r>
        <w:rPr>
          <w:spacing w:val="-15"/>
        </w:rPr>
        <w:t xml:space="preserve"> </w:t>
      </w:r>
      <w:r>
        <w:rPr>
          <w:spacing w:val="-1"/>
        </w:rPr>
        <w:t>слова</w:t>
      </w:r>
      <w:r>
        <w:rPr>
          <w:spacing w:val="-15"/>
        </w:rPr>
        <w:t xml:space="preserve"> </w:t>
      </w:r>
      <w:r>
        <w:rPr>
          <w:spacing w:val="-1"/>
        </w:rPr>
        <w:t>как</w:t>
      </w:r>
      <w:r>
        <w:rPr>
          <w:spacing w:val="-16"/>
        </w:rPr>
        <w:t xml:space="preserve"> </w:t>
      </w:r>
      <w:r>
        <w:t>объекта</w:t>
      </w:r>
      <w:r>
        <w:rPr>
          <w:spacing w:val="-15"/>
        </w:rPr>
        <w:t xml:space="preserve"> </w:t>
      </w:r>
      <w:r>
        <w:t>изучения,</w:t>
      </w:r>
      <w:r>
        <w:rPr>
          <w:spacing w:val="-15"/>
        </w:rPr>
        <w:t xml:space="preserve"> </w:t>
      </w:r>
      <w:r>
        <w:t>материала</w:t>
      </w:r>
      <w:r>
        <w:rPr>
          <w:spacing w:val="-15"/>
        </w:rPr>
        <w:t xml:space="preserve"> </w:t>
      </w:r>
      <w:r>
        <w:t>для</w:t>
      </w:r>
      <w:r>
        <w:rPr>
          <w:spacing w:val="-15"/>
        </w:rPr>
        <w:t xml:space="preserve"> </w:t>
      </w:r>
      <w:r>
        <w:t>анализа.</w:t>
      </w:r>
      <w:r>
        <w:rPr>
          <w:spacing w:val="-15"/>
        </w:rPr>
        <w:t xml:space="preserve"> </w:t>
      </w:r>
      <w:r>
        <w:t>Наблюдение</w:t>
      </w:r>
      <w:r>
        <w:rPr>
          <w:spacing w:val="-13"/>
        </w:rPr>
        <w:t xml:space="preserve"> </w:t>
      </w:r>
      <w:r>
        <w:t>над</w:t>
      </w:r>
      <w:r>
        <w:rPr>
          <w:spacing w:val="-15"/>
        </w:rPr>
        <w:t xml:space="preserve"> </w:t>
      </w:r>
      <w:r>
        <w:t>значением</w:t>
      </w:r>
      <w:r>
        <w:rPr>
          <w:spacing w:val="-57"/>
        </w:rPr>
        <w:t xml:space="preserve"> </w:t>
      </w:r>
      <w:r>
        <w:t>слова.</w:t>
      </w:r>
      <w:r>
        <w:rPr>
          <w:spacing w:val="-1"/>
        </w:rPr>
        <w:t xml:space="preserve"> </w:t>
      </w:r>
      <w:r>
        <w:t>Выявление слов, значение которых</w:t>
      </w:r>
      <w:r>
        <w:rPr>
          <w:spacing w:val="-1"/>
        </w:rPr>
        <w:t xml:space="preserve"> </w:t>
      </w:r>
      <w:r>
        <w:t>требует</w:t>
      </w:r>
      <w:r>
        <w:rPr>
          <w:spacing w:val="-2"/>
        </w:rPr>
        <w:t xml:space="preserve"> </w:t>
      </w:r>
      <w:r>
        <w:t>уточнения,</w:t>
      </w:r>
    </w:p>
    <w:p w:rsidR="00F11B8F" w:rsidRDefault="00920C79">
      <w:pPr>
        <w:pStyle w:val="1"/>
        <w:ind w:left="542"/>
        <w:jc w:val="left"/>
      </w:pPr>
      <w:r>
        <w:t>Фонетика.</w:t>
      </w:r>
    </w:p>
    <w:p w:rsidR="00F11B8F" w:rsidRDefault="00920C79">
      <w:pPr>
        <w:pStyle w:val="a3"/>
        <w:ind w:right="687" w:firstLine="567"/>
      </w:pPr>
      <w:r>
        <w:t>Звуки</w:t>
      </w:r>
      <w:r>
        <w:rPr>
          <w:spacing w:val="1"/>
        </w:rPr>
        <w:t xml:space="preserve"> </w:t>
      </w:r>
      <w:r>
        <w:t>речи.</w:t>
      </w:r>
      <w:r>
        <w:rPr>
          <w:spacing w:val="1"/>
        </w:rPr>
        <w:t xml:space="preserve"> </w:t>
      </w:r>
      <w:r>
        <w:t>Единство</w:t>
      </w:r>
      <w:r>
        <w:rPr>
          <w:spacing w:val="1"/>
        </w:rPr>
        <w:t xml:space="preserve"> </w:t>
      </w:r>
      <w:r>
        <w:t>звукового</w:t>
      </w:r>
      <w:r>
        <w:rPr>
          <w:spacing w:val="1"/>
        </w:rPr>
        <w:t xml:space="preserve"> </w:t>
      </w:r>
      <w:r>
        <w:t>состава</w:t>
      </w:r>
      <w:r>
        <w:rPr>
          <w:spacing w:val="1"/>
        </w:rPr>
        <w:t xml:space="preserve"> </w:t>
      </w:r>
      <w:r>
        <w:t>слова</w:t>
      </w:r>
      <w:r>
        <w:rPr>
          <w:spacing w:val="1"/>
        </w:rPr>
        <w:t xml:space="preserve"> </w:t>
      </w:r>
      <w:r>
        <w:t>и</w:t>
      </w:r>
      <w:r>
        <w:rPr>
          <w:spacing w:val="1"/>
        </w:rPr>
        <w:t xml:space="preserve"> </w:t>
      </w:r>
      <w:r>
        <w:t>его</w:t>
      </w:r>
      <w:r>
        <w:rPr>
          <w:spacing w:val="1"/>
        </w:rPr>
        <w:t xml:space="preserve"> </w:t>
      </w:r>
      <w:r>
        <w:t>значения.</w:t>
      </w:r>
      <w:r>
        <w:rPr>
          <w:spacing w:val="1"/>
        </w:rPr>
        <w:t xml:space="preserve"> </w:t>
      </w:r>
      <w:r>
        <w:t>Установление</w:t>
      </w:r>
      <w:r>
        <w:rPr>
          <w:spacing w:val="1"/>
        </w:rPr>
        <w:t xml:space="preserve"> </w:t>
      </w:r>
      <w:r>
        <w:t>последовательности звуков в слове и определение количества звуков. Сопоставление слов,</w:t>
      </w:r>
      <w:r>
        <w:rPr>
          <w:spacing w:val="-57"/>
        </w:rPr>
        <w:t xml:space="preserve"> </w:t>
      </w:r>
      <w:r>
        <w:t>различающихся</w:t>
      </w:r>
      <w:r>
        <w:rPr>
          <w:spacing w:val="1"/>
        </w:rPr>
        <w:t xml:space="preserve"> </w:t>
      </w:r>
      <w:r>
        <w:t>одним</w:t>
      </w:r>
      <w:r>
        <w:rPr>
          <w:spacing w:val="1"/>
        </w:rPr>
        <w:t xml:space="preserve"> </w:t>
      </w:r>
      <w:r>
        <w:t>или</w:t>
      </w:r>
      <w:r>
        <w:rPr>
          <w:spacing w:val="1"/>
        </w:rPr>
        <w:t xml:space="preserve"> </w:t>
      </w:r>
      <w:r>
        <w:t>несколькими</w:t>
      </w:r>
      <w:r>
        <w:rPr>
          <w:spacing w:val="1"/>
        </w:rPr>
        <w:t xml:space="preserve"> </w:t>
      </w:r>
      <w:r>
        <w:t>звуками.</w:t>
      </w:r>
      <w:r>
        <w:rPr>
          <w:spacing w:val="1"/>
        </w:rPr>
        <w:t xml:space="preserve"> </w:t>
      </w:r>
      <w:r>
        <w:t>Звуковой</w:t>
      </w:r>
      <w:r>
        <w:rPr>
          <w:spacing w:val="1"/>
        </w:rPr>
        <w:t xml:space="preserve"> </w:t>
      </w:r>
      <w:r>
        <w:t>анализ</w:t>
      </w:r>
      <w:r>
        <w:rPr>
          <w:spacing w:val="1"/>
        </w:rPr>
        <w:t xml:space="preserve"> </w:t>
      </w:r>
      <w:r>
        <w:t>слова,</w:t>
      </w:r>
      <w:r>
        <w:rPr>
          <w:spacing w:val="1"/>
        </w:rPr>
        <w:t xml:space="preserve"> </w:t>
      </w:r>
      <w:r>
        <w:t>работа</w:t>
      </w:r>
      <w:r>
        <w:rPr>
          <w:spacing w:val="1"/>
        </w:rPr>
        <w:t xml:space="preserve"> </w:t>
      </w:r>
      <w:r>
        <w:t>со</w:t>
      </w:r>
      <w:r>
        <w:rPr>
          <w:spacing w:val="1"/>
        </w:rPr>
        <w:t xml:space="preserve"> </w:t>
      </w:r>
      <w:r>
        <w:t>звуковыми</w:t>
      </w:r>
      <w:r>
        <w:rPr>
          <w:spacing w:val="1"/>
        </w:rPr>
        <w:t xml:space="preserve"> </w:t>
      </w:r>
      <w:r>
        <w:t>моделями:</w:t>
      </w:r>
      <w:r>
        <w:rPr>
          <w:spacing w:val="1"/>
        </w:rPr>
        <w:t xml:space="preserve"> </w:t>
      </w:r>
      <w:r>
        <w:t>построение</w:t>
      </w:r>
      <w:r>
        <w:rPr>
          <w:spacing w:val="1"/>
        </w:rPr>
        <w:t xml:space="preserve"> </w:t>
      </w:r>
      <w:r>
        <w:t>модели</w:t>
      </w:r>
      <w:r>
        <w:rPr>
          <w:spacing w:val="1"/>
        </w:rPr>
        <w:t xml:space="preserve"> </w:t>
      </w:r>
      <w:r>
        <w:t>звукового</w:t>
      </w:r>
      <w:r>
        <w:rPr>
          <w:spacing w:val="1"/>
        </w:rPr>
        <w:t xml:space="preserve"> </w:t>
      </w:r>
      <w:r>
        <w:t>состава</w:t>
      </w:r>
      <w:r>
        <w:rPr>
          <w:spacing w:val="1"/>
        </w:rPr>
        <w:t xml:space="preserve"> </w:t>
      </w:r>
      <w:r>
        <w:t>слова,</w:t>
      </w:r>
      <w:r>
        <w:rPr>
          <w:spacing w:val="1"/>
        </w:rPr>
        <w:t xml:space="preserve"> </w:t>
      </w:r>
      <w:r>
        <w:t>подбор</w:t>
      </w:r>
      <w:r>
        <w:rPr>
          <w:spacing w:val="1"/>
        </w:rPr>
        <w:t xml:space="preserve"> </w:t>
      </w:r>
      <w:r>
        <w:t>слов,</w:t>
      </w:r>
      <w:r>
        <w:rPr>
          <w:spacing w:val="1"/>
        </w:rPr>
        <w:t xml:space="preserve"> </w:t>
      </w:r>
      <w:r>
        <w:t>соответствующих</w:t>
      </w:r>
      <w:r>
        <w:rPr>
          <w:spacing w:val="1"/>
        </w:rPr>
        <w:t xml:space="preserve"> </w:t>
      </w:r>
      <w:r>
        <w:t>заданной</w:t>
      </w:r>
      <w:r>
        <w:rPr>
          <w:spacing w:val="1"/>
        </w:rPr>
        <w:t xml:space="preserve"> </w:t>
      </w:r>
      <w:r>
        <w:t>модели.</w:t>
      </w:r>
      <w:r>
        <w:rPr>
          <w:spacing w:val="1"/>
        </w:rPr>
        <w:t xml:space="preserve"> </w:t>
      </w:r>
      <w:r>
        <w:t>Различение</w:t>
      </w:r>
      <w:r>
        <w:rPr>
          <w:spacing w:val="1"/>
        </w:rPr>
        <w:t xml:space="preserve"> </w:t>
      </w:r>
      <w:r>
        <w:t>гласных</w:t>
      </w:r>
      <w:r>
        <w:rPr>
          <w:spacing w:val="1"/>
        </w:rPr>
        <w:t xml:space="preserve"> </w:t>
      </w:r>
      <w:r>
        <w:t>и</w:t>
      </w:r>
      <w:r>
        <w:rPr>
          <w:spacing w:val="1"/>
        </w:rPr>
        <w:t xml:space="preserve"> </w:t>
      </w:r>
      <w:r>
        <w:t>согласных</w:t>
      </w:r>
      <w:r>
        <w:rPr>
          <w:spacing w:val="1"/>
        </w:rPr>
        <w:t xml:space="preserve"> </w:t>
      </w:r>
      <w:r>
        <w:t>звуков,</w:t>
      </w:r>
      <w:r>
        <w:rPr>
          <w:spacing w:val="1"/>
        </w:rPr>
        <w:t xml:space="preserve"> </w:t>
      </w:r>
      <w:r>
        <w:t>гласных</w:t>
      </w:r>
      <w:r>
        <w:rPr>
          <w:spacing w:val="-57"/>
        </w:rPr>
        <w:t xml:space="preserve"> </w:t>
      </w:r>
      <w:r>
        <w:t>ударных</w:t>
      </w:r>
      <w:r>
        <w:rPr>
          <w:spacing w:val="-6"/>
        </w:rPr>
        <w:t xml:space="preserve"> </w:t>
      </w:r>
      <w:r>
        <w:t>и</w:t>
      </w:r>
      <w:r>
        <w:rPr>
          <w:spacing w:val="-7"/>
        </w:rPr>
        <w:t xml:space="preserve"> </w:t>
      </w:r>
      <w:r>
        <w:t>безударных,</w:t>
      </w:r>
      <w:r>
        <w:rPr>
          <w:spacing w:val="-7"/>
        </w:rPr>
        <w:t xml:space="preserve"> </w:t>
      </w:r>
      <w:r>
        <w:t>согласных</w:t>
      </w:r>
      <w:r>
        <w:rPr>
          <w:spacing w:val="-6"/>
        </w:rPr>
        <w:t xml:space="preserve"> </w:t>
      </w:r>
      <w:r>
        <w:t>твердых</w:t>
      </w:r>
      <w:r>
        <w:rPr>
          <w:spacing w:val="-6"/>
        </w:rPr>
        <w:t xml:space="preserve"> </w:t>
      </w:r>
      <w:r>
        <w:t>и</w:t>
      </w:r>
      <w:r>
        <w:rPr>
          <w:spacing w:val="-7"/>
        </w:rPr>
        <w:t xml:space="preserve"> </w:t>
      </w:r>
      <w:r>
        <w:t>мягких,</w:t>
      </w:r>
      <w:r>
        <w:rPr>
          <w:spacing w:val="-7"/>
        </w:rPr>
        <w:t xml:space="preserve"> </w:t>
      </w:r>
      <w:r>
        <w:t>звонких</w:t>
      </w:r>
      <w:r>
        <w:rPr>
          <w:spacing w:val="-7"/>
        </w:rPr>
        <w:t xml:space="preserve"> </w:t>
      </w:r>
      <w:r>
        <w:t>и</w:t>
      </w:r>
      <w:r>
        <w:rPr>
          <w:spacing w:val="-6"/>
        </w:rPr>
        <w:t xml:space="preserve"> </w:t>
      </w:r>
      <w:r>
        <w:t>глухих.</w:t>
      </w:r>
      <w:r>
        <w:rPr>
          <w:spacing w:val="-7"/>
        </w:rPr>
        <w:t xml:space="preserve"> </w:t>
      </w:r>
      <w:r>
        <w:t>Определение</w:t>
      </w:r>
      <w:r>
        <w:rPr>
          <w:spacing w:val="-7"/>
        </w:rPr>
        <w:t xml:space="preserve"> </w:t>
      </w:r>
      <w:r>
        <w:t>места</w:t>
      </w:r>
      <w:r>
        <w:rPr>
          <w:spacing w:val="-58"/>
        </w:rPr>
        <w:t xml:space="preserve"> </w:t>
      </w:r>
      <w:r>
        <w:t>ударения. Слог как минимальная произносительная единица. Количество слогов в слове.</w:t>
      </w:r>
      <w:r>
        <w:rPr>
          <w:spacing w:val="1"/>
        </w:rPr>
        <w:t xml:space="preserve"> </w:t>
      </w:r>
      <w:r>
        <w:t>Ударный слог.</w:t>
      </w:r>
    </w:p>
    <w:p w:rsidR="00F11B8F" w:rsidRDefault="00920C79">
      <w:pPr>
        <w:pStyle w:val="1"/>
        <w:spacing w:line="275" w:lineRule="exact"/>
        <w:ind w:left="542"/>
        <w:jc w:val="left"/>
      </w:pPr>
      <w:r>
        <w:t>Графика.</w:t>
      </w:r>
    </w:p>
    <w:p w:rsidR="00F11B8F" w:rsidRDefault="00920C79">
      <w:pPr>
        <w:pStyle w:val="a3"/>
        <w:ind w:right="687" w:firstLine="567"/>
      </w:pPr>
      <w:r>
        <w:t>Различение звука и буквы: буква как знак звука. Слоговой принцип русской графики.</w:t>
      </w:r>
      <w:r>
        <w:rPr>
          <w:spacing w:val="-58"/>
        </w:rPr>
        <w:t xml:space="preserve"> </w:t>
      </w:r>
      <w:r>
        <w:t>Буквы гласных как показатель твердости - мягкости согласных звуков. Функции букв е, ё,</w:t>
      </w:r>
      <w:r>
        <w:rPr>
          <w:spacing w:val="1"/>
        </w:rPr>
        <w:t xml:space="preserve"> </w:t>
      </w:r>
      <w:r>
        <w:t>ю, я. Мягкий знак как показатель мягкости предшествующего согласного звука в конце</w:t>
      </w:r>
      <w:r>
        <w:rPr>
          <w:spacing w:val="1"/>
        </w:rPr>
        <w:t xml:space="preserve"> </w:t>
      </w:r>
      <w:r>
        <w:t>слова.</w:t>
      </w:r>
      <w:r>
        <w:rPr>
          <w:spacing w:val="-1"/>
        </w:rPr>
        <w:t xml:space="preserve"> </w:t>
      </w:r>
      <w:r>
        <w:t>Последовательность</w:t>
      </w:r>
      <w:r>
        <w:rPr>
          <w:spacing w:val="-1"/>
        </w:rPr>
        <w:t xml:space="preserve"> </w:t>
      </w:r>
      <w:r>
        <w:t>букв в</w:t>
      </w:r>
      <w:r>
        <w:rPr>
          <w:spacing w:val="-1"/>
        </w:rPr>
        <w:t xml:space="preserve"> </w:t>
      </w:r>
      <w:r>
        <w:t>русском алфавите.</w:t>
      </w:r>
    </w:p>
    <w:p w:rsidR="00F11B8F" w:rsidRDefault="00920C79">
      <w:pPr>
        <w:pStyle w:val="1"/>
        <w:spacing w:before="1"/>
        <w:ind w:left="542"/>
        <w:jc w:val="left"/>
      </w:pPr>
      <w:r>
        <w:t>Чтение.</w:t>
      </w:r>
    </w:p>
    <w:p w:rsidR="00F11B8F" w:rsidRDefault="00920C79">
      <w:pPr>
        <w:pStyle w:val="a3"/>
        <w:ind w:right="687" w:firstLine="567"/>
      </w:pPr>
      <w:r>
        <w:t>Слоговое</w:t>
      </w:r>
      <w:r>
        <w:rPr>
          <w:spacing w:val="1"/>
        </w:rPr>
        <w:t xml:space="preserve"> </w:t>
      </w:r>
      <w:r>
        <w:t>чтение</w:t>
      </w:r>
      <w:r>
        <w:rPr>
          <w:spacing w:val="1"/>
        </w:rPr>
        <w:t xml:space="preserve"> </w:t>
      </w:r>
      <w:r>
        <w:t>(ориентация</w:t>
      </w:r>
      <w:r>
        <w:rPr>
          <w:spacing w:val="1"/>
        </w:rPr>
        <w:t xml:space="preserve"> </w:t>
      </w:r>
      <w:r>
        <w:t>на</w:t>
      </w:r>
      <w:r>
        <w:rPr>
          <w:spacing w:val="1"/>
        </w:rPr>
        <w:t xml:space="preserve"> </w:t>
      </w:r>
      <w:r>
        <w:t>букву,</w:t>
      </w:r>
      <w:r>
        <w:rPr>
          <w:spacing w:val="1"/>
        </w:rPr>
        <w:t xml:space="preserve"> </w:t>
      </w:r>
      <w:r>
        <w:t>обозначающую</w:t>
      </w:r>
      <w:r>
        <w:rPr>
          <w:spacing w:val="1"/>
        </w:rPr>
        <w:t xml:space="preserve"> </w:t>
      </w:r>
      <w:r>
        <w:t>гласный</w:t>
      </w:r>
      <w:r>
        <w:rPr>
          <w:spacing w:val="1"/>
        </w:rPr>
        <w:t xml:space="preserve"> </w:t>
      </w:r>
      <w:r>
        <w:t>звук).</w:t>
      </w:r>
      <w:r>
        <w:rPr>
          <w:spacing w:val="1"/>
        </w:rPr>
        <w:t xml:space="preserve"> </w:t>
      </w:r>
      <w:r>
        <w:t>Плавное</w:t>
      </w:r>
      <w:r>
        <w:rPr>
          <w:spacing w:val="1"/>
        </w:rPr>
        <w:t xml:space="preserve"> </w:t>
      </w:r>
      <w:r>
        <w:t>слоговое</w:t>
      </w:r>
      <w:r>
        <w:rPr>
          <w:spacing w:val="1"/>
        </w:rPr>
        <w:t xml:space="preserve"> </w:t>
      </w:r>
      <w:r>
        <w:t>чтение</w:t>
      </w:r>
      <w:r>
        <w:rPr>
          <w:spacing w:val="1"/>
        </w:rPr>
        <w:t xml:space="preserve"> </w:t>
      </w:r>
      <w:r>
        <w:t>и</w:t>
      </w:r>
      <w:r>
        <w:rPr>
          <w:spacing w:val="1"/>
        </w:rPr>
        <w:t xml:space="preserve"> </w:t>
      </w:r>
      <w:r>
        <w:t>чтение</w:t>
      </w:r>
      <w:r>
        <w:rPr>
          <w:spacing w:val="1"/>
        </w:rPr>
        <w:t xml:space="preserve"> </w:t>
      </w:r>
      <w:r>
        <w:t>целыми</w:t>
      </w:r>
      <w:r>
        <w:rPr>
          <w:spacing w:val="1"/>
        </w:rPr>
        <w:t xml:space="preserve"> </w:t>
      </w:r>
      <w:r>
        <w:t>словами</w:t>
      </w:r>
      <w:r>
        <w:rPr>
          <w:spacing w:val="1"/>
        </w:rPr>
        <w:t xml:space="preserve"> </w:t>
      </w:r>
      <w:r>
        <w:t>со</w:t>
      </w:r>
      <w:r>
        <w:rPr>
          <w:spacing w:val="1"/>
        </w:rPr>
        <w:t xml:space="preserve"> </w:t>
      </w:r>
      <w:r>
        <w:t>скоростью,</w:t>
      </w:r>
      <w:r>
        <w:rPr>
          <w:spacing w:val="1"/>
        </w:rPr>
        <w:t xml:space="preserve"> </w:t>
      </w:r>
      <w:r>
        <w:t>соответствующей</w:t>
      </w:r>
      <w:r>
        <w:rPr>
          <w:spacing w:val="1"/>
        </w:rPr>
        <w:t xml:space="preserve"> </w:t>
      </w:r>
      <w:r>
        <w:t>индивидуальному</w:t>
      </w:r>
      <w:r>
        <w:rPr>
          <w:spacing w:val="-9"/>
        </w:rPr>
        <w:t xml:space="preserve"> </w:t>
      </w:r>
      <w:r>
        <w:t>темпу.</w:t>
      </w:r>
      <w:r>
        <w:rPr>
          <w:spacing w:val="-8"/>
        </w:rPr>
        <w:t xml:space="preserve"> </w:t>
      </w:r>
      <w:r>
        <w:t>Осознанное</w:t>
      </w:r>
      <w:r>
        <w:rPr>
          <w:spacing w:val="-9"/>
        </w:rPr>
        <w:t xml:space="preserve"> </w:t>
      </w:r>
      <w:r>
        <w:t>чтение</w:t>
      </w:r>
      <w:r>
        <w:rPr>
          <w:spacing w:val="-7"/>
        </w:rPr>
        <w:t xml:space="preserve"> </w:t>
      </w:r>
      <w:r>
        <w:t>слов,</w:t>
      </w:r>
      <w:r>
        <w:rPr>
          <w:spacing w:val="-7"/>
        </w:rPr>
        <w:t xml:space="preserve"> </w:t>
      </w:r>
      <w:r>
        <w:t>словосочетаний,</w:t>
      </w:r>
      <w:r>
        <w:rPr>
          <w:spacing w:val="-9"/>
        </w:rPr>
        <w:t xml:space="preserve"> </w:t>
      </w:r>
      <w:r>
        <w:t>предложений.</w:t>
      </w:r>
      <w:r>
        <w:rPr>
          <w:spacing w:val="-8"/>
        </w:rPr>
        <w:t xml:space="preserve"> </w:t>
      </w:r>
      <w:r>
        <w:t>Чтение</w:t>
      </w:r>
      <w:r>
        <w:rPr>
          <w:spacing w:val="-6"/>
        </w:rPr>
        <w:t xml:space="preserve"> </w:t>
      </w:r>
      <w:r>
        <w:t>с</w:t>
      </w:r>
    </w:p>
    <w:p w:rsidR="00F11B8F" w:rsidRDefault="00F11B8F">
      <w:pPr>
        <w:sectPr w:rsidR="00F11B8F">
          <w:pgSz w:w="11910" w:h="16840"/>
          <w:pgMar w:top="1040" w:right="160" w:bottom="1100" w:left="1160" w:header="0" w:footer="879" w:gutter="0"/>
          <w:cols w:space="720"/>
        </w:sectPr>
      </w:pPr>
    </w:p>
    <w:p w:rsidR="00F11B8F" w:rsidRDefault="00920C79">
      <w:pPr>
        <w:pStyle w:val="a3"/>
        <w:spacing w:before="76"/>
        <w:jc w:val="left"/>
      </w:pPr>
      <w:r>
        <w:lastRenderedPageBreak/>
        <w:t>интонациями</w:t>
      </w:r>
      <w:r>
        <w:rPr>
          <w:spacing w:val="9"/>
        </w:rPr>
        <w:t xml:space="preserve"> </w:t>
      </w:r>
      <w:r>
        <w:t>и</w:t>
      </w:r>
      <w:r>
        <w:rPr>
          <w:spacing w:val="9"/>
        </w:rPr>
        <w:t xml:space="preserve"> </w:t>
      </w:r>
      <w:r>
        <w:t>паузами</w:t>
      </w:r>
      <w:r>
        <w:rPr>
          <w:spacing w:val="8"/>
        </w:rPr>
        <w:t xml:space="preserve"> </w:t>
      </w:r>
      <w:r>
        <w:t>в</w:t>
      </w:r>
      <w:r>
        <w:rPr>
          <w:spacing w:val="10"/>
        </w:rPr>
        <w:t xml:space="preserve"> </w:t>
      </w:r>
      <w:r>
        <w:t>соответствии</w:t>
      </w:r>
      <w:r>
        <w:rPr>
          <w:spacing w:val="9"/>
        </w:rPr>
        <w:t xml:space="preserve"> </w:t>
      </w:r>
      <w:r>
        <w:t>со</w:t>
      </w:r>
      <w:r>
        <w:rPr>
          <w:spacing w:val="9"/>
        </w:rPr>
        <w:t xml:space="preserve"> </w:t>
      </w:r>
      <w:r>
        <w:t>знаками</w:t>
      </w:r>
      <w:r>
        <w:rPr>
          <w:spacing w:val="10"/>
        </w:rPr>
        <w:t xml:space="preserve"> </w:t>
      </w:r>
      <w:r>
        <w:t>препинания.</w:t>
      </w:r>
      <w:r>
        <w:rPr>
          <w:spacing w:val="9"/>
        </w:rPr>
        <w:t xml:space="preserve"> </w:t>
      </w:r>
      <w:r>
        <w:t>Выразительное</w:t>
      </w:r>
      <w:r>
        <w:rPr>
          <w:spacing w:val="9"/>
        </w:rPr>
        <w:t xml:space="preserve"> </w:t>
      </w:r>
      <w:r>
        <w:t>чтение</w:t>
      </w:r>
      <w:r>
        <w:rPr>
          <w:spacing w:val="10"/>
        </w:rPr>
        <w:t xml:space="preserve"> </w:t>
      </w:r>
      <w:r>
        <w:t>на</w:t>
      </w:r>
      <w:r>
        <w:rPr>
          <w:spacing w:val="-57"/>
        </w:rPr>
        <w:t xml:space="preserve"> </w:t>
      </w:r>
      <w:r>
        <w:t>материале</w:t>
      </w:r>
      <w:r>
        <w:rPr>
          <w:spacing w:val="-1"/>
        </w:rPr>
        <w:t xml:space="preserve"> </w:t>
      </w:r>
      <w:r>
        <w:t>небольших</w:t>
      </w:r>
      <w:r>
        <w:rPr>
          <w:spacing w:val="-1"/>
        </w:rPr>
        <w:t xml:space="preserve"> </w:t>
      </w:r>
      <w:r>
        <w:t>прозаических</w:t>
      </w:r>
      <w:r>
        <w:rPr>
          <w:spacing w:val="-2"/>
        </w:rPr>
        <w:t xml:space="preserve"> </w:t>
      </w:r>
      <w:r>
        <w:t>текстов и</w:t>
      </w:r>
      <w:r>
        <w:rPr>
          <w:spacing w:val="-2"/>
        </w:rPr>
        <w:t xml:space="preserve"> </w:t>
      </w:r>
      <w:r>
        <w:t>стихотворений.</w:t>
      </w:r>
    </w:p>
    <w:p w:rsidR="00F11B8F" w:rsidRDefault="00920C79">
      <w:pPr>
        <w:pStyle w:val="a3"/>
        <w:jc w:val="left"/>
        <w:rPr>
          <w:b/>
        </w:rPr>
      </w:pPr>
      <w:r>
        <w:t>Орфоэпическое</w:t>
      </w:r>
      <w:r>
        <w:rPr>
          <w:spacing w:val="-15"/>
        </w:rPr>
        <w:t xml:space="preserve"> </w:t>
      </w:r>
      <w:r>
        <w:t>чтение</w:t>
      </w:r>
      <w:r>
        <w:rPr>
          <w:spacing w:val="-13"/>
        </w:rPr>
        <w:t xml:space="preserve"> </w:t>
      </w:r>
      <w:r>
        <w:t>(при</w:t>
      </w:r>
      <w:r>
        <w:rPr>
          <w:spacing w:val="-13"/>
        </w:rPr>
        <w:t xml:space="preserve"> </w:t>
      </w:r>
      <w:r>
        <w:t>переходе</w:t>
      </w:r>
      <w:r>
        <w:rPr>
          <w:spacing w:val="-13"/>
        </w:rPr>
        <w:t xml:space="preserve"> </w:t>
      </w:r>
      <w:r>
        <w:t>к</w:t>
      </w:r>
      <w:r>
        <w:rPr>
          <w:spacing w:val="-12"/>
        </w:rPr>
        <w:t xml:space="preserve"> </w:t>
      </w:r>
      <w:r>
        <w:t>чтению</w:t>
      </w:r>
      <w:r>
        <w:rPr>
          <w:spacing w:val="-12"/>
        </w:rPr>
        <w:t xml:space="preserve"> </w:t>
      </w:r>
      <w:r>
        <w:t>целыми</w:t>
      </w:r>
      <w:r>
        <w:rPr>
          <w:spacing w:val="-12"/>
        </w:rPr>
        <w:t xml:space="preserve"> </w:t>
      </w:r>
      <w:r>
        <w:t>словами).</w:t>
      </w:r>
      <w:r>
        <w:rPr>
          <w:spacing w:val="-14"/>
        </w:rPr>
        <w:t xml:space="preserve"> </w:t>
      </w:r>
      <w:r>
        <w:t>Орфографическое</w:t>
      </w:r>
      <w:r>
        <w:rPr>
          <w:spacing w:val="-11"/>
        </w:rPr>
        <w:t xml:space="preserve"> </w:t>
      </w:r>
      <w:r>
        <w:t>чтение</w:t>
      </w:r>
      <w:r>
        <w:rPr>
          <w:spacing w:val="-57"/>
        </w:rPr>
        <w:t xml:space="preserve"> </w:t>
      </w:r>
      <w:r>
        <w:t>(проговаривание) как средство самоконтроля при письме под диктовку и при списывании.</w:t>
      </w:r>
      <w:r>
        <w:rPr>
          <w:spacing w:val="1"/>
        </w:rPr>
        <w:t xml:space="preserve"> </w:t>
      </w:r>
      <w:r>
        <w:rPr>
          <w:b/>
        </w:rPr>
        <w:t>Письмо.</w:t>
      </w:r>
    </w:p>
    <w:p w:rsidR="00F11B8F" w:rsidRDefault="00920C79">
      <w:pPr>
        <w:pStyle w:val="a3"/>
        <w:ind w:left="1110"/>
        <w:jc w:val="left"/>
      </w:pPr>
      <w:r>
        <w:t>Ориентация</w:t>
      </w:r>
      <w:r>
        <w:rPr>
          <w:spacing w:val="51"/>
        </w:rPr>
        <w:t xml:space="preserve"> </w:t>
      </w:r>
      <w:r>
        <w:t>на</w:t>
      </w:r>
      <w:r>
        <w:rPr>
          <w:spacing w:val="53"/>
        </w:rPr>
        <w:t xml:space="preserve"> </w:t>
      </w:r>
      <w:r>
        <w:t>пространстве</w:t>
      </w:r>
      <w:r>
        <w:rPr>
          <w:spacing w:val="53"/>
        </w:rPr>
        <w:t xml:space="preserve"> </w:t>
      </w:r>
      <w:r>
        <w:t>листа</w:t>
      </w:r>
      <w:r>
        <w:rPr>
          <w:spacing w:val="52"/>
        </w:rPr>
        <w:t xml:space="preserve"> </w:t>
      </w:r>
      <w:r>
        <w:t>в</w:t>
      </w:r>
      <w:r>
        <w:rPr>
          <w:spacing w:val="55"/>
        </w:rPr>
        <w:t xml:space="preserve"> </w:t>
      </w:r>
      <w:r>
        <w:t>тетради</w:t>
      </w:r>
      <w:r>
        <w:rPr>
          <w:spacing w:val="52"/>
        </w:rPr>
        <w:t xml:space="preserve"> </w:t>
      </w:r>
      <w:r>
        <w:t>и</w:t>
      </w:r>
      <w:r>
        <w:rPr>
          <w:spacing w:val="54"/>
        </w:rPr>
        <w:t xml:space="preserve"> </w:t>
      </w:r>
      <w:r>
        <w:t>на</w:t>
      </w:r>
      <w:r>
        <w:rPr>
          <w:spacing w:val="52"/>
        </w:rPr>
        <w:t xml:space="preserve"> </w:t>
      </w:r>
      <w:r>
        <w:t>пространстве</w:t>
      </w:r>
      <w:r>
        <w:rPr>
          <w:spacing w:val="52"/>
        </w:rPr>
        <w:t xml:space="preserve"> </w:t>
      </w:r>
      <w:r>
        <w:t>классной</w:t>
      </w:r>
      <w:r>
        <w:rPr>
          <w:spacing w:val="53"/>
        </w:rPr>
        <w:t xml:space="preserve"> </w:t>
      </w:r>
      <w:r>
        <w:t>доски.</w:t>
      </w:r>
    </w:p>
    <w:p w:rsidR="00F11B8F" w:rsidRDefault="00920C79">
      <w:pPr>
        <w:pStyle w:val="a3"/>
      </w:pPr>
      <w:r>
        <w:t>Гигиенические</w:t>
      </w:r>
      <w:r>
        <w:rPr>
          <w:spacing w:val="-3"/>
        </w:rPr>
        <w:t xml:space="preserve"> </w:t>
      </w:r>
      <w:r>
        <w:t>требования,</w:t>
      </w:r>
      <w:r>
        <w:rPr>
          <w:spacing w:val="-2"/>
        </w:rPr>
        <w:t xml:space="preserve"> </w:t>
      </w:r>
      <w:r>
        <w:t>которые</w:t>
      </w:r>
      <w:r>
        <w:rPr>
          <w:spacing w:val="-2"/>
        </w:rPr>
        <w:t xml:space="preserve"> </w:t>
      </w:r>
      <w:r>
        <w:t>необходимо</w:t>
      </w:r>
      <w:r>
        <w:rPr>
          <w:spacing w:val="-2"/>
        </w:rPr>
        <w:t xml:space="preserve"> </w:t>
      </w:r>
      <w:r>
        <w:t>соблюдать</w:t>
      </w:r>
      <w:r>
        <w:rPr>
          <w:spacing w:val="-3"/>
        </w:rPr>
        <w:t xml:space="preserve"> </w:t>
      </w:r>
      <w:r>
        <w:t>во</w:t>
      </w:r>
      <w:r>
        <w:rPr>
          <w:spacing w:val="-2"/>
        </w:rPr>
        <w:t xml:space="preserve"> </w:t>
      </w:r>
      <w:r>
        <w:t>время</w:t>
      </w:r>
      <w:r>
        <w:rPr>
          <w:spacing w:val="-3"/>
        </w:rPr>
        <w:t xml:space="preserve"> </w:t>
      </w:r>
      <w:r>
        <w:t>письма.</w:t>
      </w:r>
    </w:p>
    <w:p w:rsidR="00F11B8F" w:rsidRDefault="00920C79">
      <w:pPr>
        <w:pStyle w:val="a3"/>
        <w:ind w:right="688"/>
      </w:pPr>
      <w:r>
        <w:t>Начертание письменных прописных и строчных букв. Письмо разборчивым, аккуратным</w:t>
      </w:r>
      <w:r>
        <w:rPr>
          <w:spacing w:val="1"/>
        </w:rPr>
        <w:t xml:space="preserve"> </w:t>
      </w:r>
      <w:r>
        <w:t>почерком.</w:t>
      </w:r>
      <w:r>
        <w:rPr>
          <w:spacing w:val="1"/>
        </w:rPr>
        <w:t xml:space="preserve"> </w:t>
      </w:r>
      <w:r>
        <w:t>Понимание</w:t>
      </w:r>
      <w:r>
        <w:rPr>
          <w:spacing w:val="1"/>
        </w:rPr>
        <w:t xml:space="preserve"> </w:t>
      </w:r>
      <w:r>
        <w:t>функции</w:t>
      </w:r>
      <w:r>
        <w:rPr>
          <w:spacing w:val="1"/>
        </w:rPr>
        <w:t xml:space="preserve"> </w:t>
      </w:r>
      <w:r>
        <w:t>небуквенных</w:t>
      </w:r>
      <w:r>
        <w:rPr>
          <w:spacing w:val="1"/>
        </w:rPr>
        <w:t xml:space="preserve"> </w:t>
      </w:r>
      <w:r>
        <w:t>графических</w:t>
      </w:r>
      <w:r>
        <w:rPr>
          <w:spacing w:val="1"/>
        </w:rPr>
        <w:t xml:space="preserve"> </w:t>
      </w:r>
      <w:r>
        <w:t>средств:</w:t>
      </w:r>
      <w:r>
        <w:rPr>
          <w:spacing w:val="1"/>
        </w:rPr>
        <w:t xml:space="preserve"> </w:t>
      </w:r>
      <w:r>
        <w:t>пробела</w:t>
      </w:r>
      <w:r>
        <w:rPr>
          <w:spacing w:val="1"/>
        </w:rPr>
        <w:t xml:space="preserve"> </w:t>
      </w:r>
      <w:r>
        <w:t>между</w:t>
      </w:r>
      <w:r>
        <w:rPr>
          <w:spacing w:val="1"/>
        </w:rPr>
        <w:t xml:space="preserve"> </w:t>
      </w:r>
      <w:r>
        <w:t>словами,</w:t>
      </w:r>
      <w:r>
        <w:rPr>
          <w:spacing w:val="-7"/>
        </w:rPr>
        <w:t xml:space="preserve"> </w:t>
      </w:r>
      <w:r>
        <w:t>знака</w:t>
      </w:r>
      <w:r>
        <w:rPr>
          <w:spacing w:val="-8"/>
        </w:rPr>
        <w:t xml:space="preserve"> </w:t>
      </w:r>
      <w:r>
        <w:t>переноса.</w:t>
      </w:r>
      <w:r>
        <w:rPr>
          <w:spacing w:val="-7"/>
        </w:rPr>
        <w:t xml:space="preserve"> </w:t>
      </w:r>
      <w:r>
        <w:t>Письмо</w:t>
      </w:r>
      <w:r>
        <w:rPr>
          <w:spacing w:val="-7"/>
        </w:rPr>
        <w:t xml:space="preserve"> </w:t>
      </w:r>
      <w:r>
        <w:t>под</w:t>
      </w:r>
      <w:r>
        <w:rPr>
          <w:spacing w:val="-5"/>
        </w:rPr>
        <w:t xml:space="preserve"> </w:t>
      </w:r>
      <w:r>
        <w:t>диктовку</w:t>
      </w:r>
      <w:r>
        <w:rPr>
          <w:spacing w:val="-7"/>
        </w:rPr>
        <w:t xml:space="preserve"> </w:t>
      </w:r>
      <w:r>
        <w:t>слов</w:t>
      </w:r>
      <w:r>
        <w:rPr>
          <w:spacing w:val="-6"/>
        </w:rPr>
        <w:t xml:space="preserve"> </w:t>
      </w:r>
      <w:r>
        <w:t>и</w:t>
      </w:r>
      <w:r>
        <w:rPr>
          <w:spacing w:val="-5"/>
        </w:rPr>
        <w:t xml:space="preserve"> </w:t>
      </w:r>
      <w:r>
        <w:t>предложений,</w:t>
      </w:r>
      <w:r>
        <w:rPr>
          <w:spacing w:val="-6"/>
        </w:rPr>
        <w:t xml:space="preserve"> </w:t>
      </w:r>
      <w:r>
        <w:t>написание</w:t>
      </w:r>
      <w:r>
        <w:rPr>
          <w:spacing w:val="-8"/>
        </w:rPr>
        <w:t xml:space="preserve"> </w:t>
      </w:r>
      <w:r>
        <w:t>которых</w:t>
      </w:r>
      <w:r>
        <w:rPr>
          <w:spacing w:val="-4"/>
        </w:rPr>
        <w:t xml:space="preserve"> </w:t>
      </w:r>
      <w:r>
        <w:t>не</w:t>
      </w:r>
      <w:r>
        <w:rPr>
          <w:spacing w:val="-58"/>
        </w:rPr>
        <w:t xml:space="preserve"> </w:t>
      </w:r>
      <w:r>
        <w:t>расходится с их произношением. Приемы и последовательность правильного списывания</w:t>
      </w:r>
      <w:r>
        <w:rPr>
          <w:spacing w:val="1"/>
        </w:rPr>
        <w:t xml:space="preserve"> </w:t>
      </w:r>
      <w:r>
        <w:t>текста.</w:t>
      </w:r>
    </w:p>
    <w:p w:rsidR="00F11B8F" w:rsidRDefault="00920C79">
      <w:pPr>
        <w:pStyle w:val="1"/>
        <w:ind w:left="542"/>
      </w:pPr>
      <w:r>
        <w:t>Орфография</w:t>
      </w:r>
      <w:r>
        <w:rPr>
          <w:spacing w:val="-6"/>
        </w:rPr>
        <w:t xml:space="preserve"> </w:t>
      </w:r>
      <w:r>
        <w:t>и</w:t>
      </w:r>
      <w:r>
        <w:rPr>
          <w:spacing w:val="-6"/>
        </w:rPr>
        <w:t xml:space="preserve"> </w:t>
      </w:r>
      <w:r>
        <w:t>пунктуация.</w:t>
      </w:r>
    </w:p>
    <w:p w:rsidR="00F11B8F" w:rsidRDefault="00920C79">
      <w:pPr>
        <w:pStyle w:val="a3"/>
        <w:ind w:right="688" w:firstLine="567"/>
      </w:pPr>
      <w:r>
        <w:t>Правила правописания и их применение: раздельное написание слов; обозначение</w:t>
      </w:r>
      <w:r>
        <w:rPr>
          <w:spacing w:val="1"/>
        </w:rPr>
        <w:t xml:space="preserve"> </w:t>
      </w:r>
      <w:r>
        <w:t>гласных</w:t>
      </w:r>
      <w:r>
        <w:rPr>
          <w:spacing w:val="-8"/>
        </w:rPr>
        <w:t xml:space="preserve"> </w:t>
      </w:r>
      <w:r>
        <w:t>после</w:t>
      </w:r>
      <w:r>
        <w:rPr>
          <w:spacing w:val="-7"/>
        </w:rPr>
        <w:t xml:space="preserve"> </w:t>
      </w:r>
      <w:r>
        <w:t>шипящих</w:t>
      </w:r>
      <w:r>
        <w:rPr>
          <w:spacing w:val="-8"/>
        </w:rPr>
        <w:t xml:space="preserve"> </w:t>
      </w:r>
      <w:r>
        <w:t>в</w:t>
      </w:r>
      <w:r>
        <w:rPr>
          <w:spacing w:val="-8"/>
        </w:rPr>
        <w:t xml:space="preserve"> </w:t>
      </w:r>
      <w:r>
        <w:t>сочетаниях</w:t>
      </w:r>
      <w:r>
        <w:rPr>
          <w:spacing w:val="-7"/>
        </w:rPr>
        <w:t xml:space="preserve"> </w:t>
      </w:r>
      <w:r>
        <w:t>жи,</w:t>
      </w:r>
      <w:r>
        <w:rPr>
          <w:spacing w:val="-8"/>
        </w:rPr>
        <w:t xml:space="preserve"> </w:t>
      </w:r>
      <w:r>
        <w:t>ши</w:t>
      </w:r>
      <w:r>
        <w:rPr>
          <w:spacing w:val="-9"/>
        </w:rPr>
        <w:t xml:space="preserve"> </w:t>
      </w:r>
      <w:r>
        <w:t>(в</w:t>
      </w:r>
      <w:r>
        <w:rPr>
          <w:spacing w:val="-8"/>
        </w:rPr>
        <w:t xml:space="preserve"> </w:t>
      </w:r>
      <w:r>
        <w:t>положении</w:t>
      </w:r>
      <w:r>
        <w:rPr>
          <w:spacing w:val="-8"/>
        </w:rPr>
        <w:t xml:space="preserve"> </w:t>
      </w:r>
      <w:r>
        <w:t>под</w:t>
      </w:r>
      <w:r>
        <w:rPr>
          <w:spacing w:val="-9"/>
        </w:rPr>
        <w:t xml:space="preserve"> </w:t>
      </w:r>
      <w:r>
        <w:t>ударением),</w:t>
      </w:r>
      <w:r>
        <w:rPr>
          <w:spacing w:val="-5"/>
        </w:rPr>
        <w:t xml:space="preserve"> </w:t>
      </w:r>
      <w:r>
        <w:t>ча,</w:t>
      </w:r>
      <w:r>
        <w:rPr>
          <w:spacing w:val="-9"/>
        </w:rPr>
        <w:t xml:space="preserve"> </w:t>
      </w:r>
      <w:r>
        <w:t>ща,</w:t>
      </w:r>
      <w:r>
        <w:rPr>
          <w:spacing w:val="-7"/>
        </w:rPr>
        <w:t xml:space="preserve"> </w:t>
      </w:r>
      <w:r>
        <w:t>чу,</w:t>
      </w:r>
      <w:r>
        <w:rPr>
          <w:spacing w:val="-7"/>
        </w:rPr>
        <w:t xml:space="preserve"> </w:t>
      </w:r>
      <w:r>
        <w:t>щу;</w:t>
      </w:r>
      <w:r>
        <w:rPr>
          <w:spacing w:val="-58"/>
        </w:rPr>
        <w:t xml:space="preserve"> </w:t>
      </w:r>
      <w:r>
        <w:t>прописная буква в начале предложения, в именах собственных (имена людей, клички</w:t>
      </w:r>
      <w:r>
        <w:rPr>
          <w:spacing w:val="1"/>
        </w:rPr>
        <w:t xml:space="preserve"> </w:t>
      </w:r>
      <w:r>
        <w:t>животных); перенос по слогам слов без стечения согласных; знаки препинания в конце</w:t>
      </w:r>
      <w:r>
        <w:rPr>
          <w:spacing w:val="1"/>
        </w:rPr>
        <w:t xml:space="preserve"> </w:t>
      </w:r>
      <w:r>
        <w:t>предложения.</w:t>
      </w:r>
    </w:p>
    <w:p w:rsidR="00F11B8F" w:rsidRDefault="00920C79">
      <w:pPr>
        <w:pStyle w:val="1"/>
        <w:ind w:left="602" w:right="7231" w:hanging="60"/>
      </w:pPr>
      <w:r>
        <w:t>Систематический курс.</w:t>
      </w:r>
      <w:r>
        <w:rPr>
          <w:spacing w:val="1"/>
        </w:rPr>
        <w:t xml:space="preserve"> </w:t>
      </w:r>
      <w:r>
        <w:t>Общие</w:t>
      </w:r>
      <w:r>
        <w:rPr>
          <w:spacing w:val="-5"/>
        </w:rPr>
        <w:t xml:space="preserve"> </w:t>
      </w:r>
      <w:r>
        <w:t>сведения</w:t>
      </w:r>
      <w:r>
        <w:rPr>
          <w:spacing w:val="-6"/>
        </w:rPr>
        <w:t xml:space="preserve"> </w:t>
      </w:r>
      <w:r>
        <w:t>о</w:t>
      </w:r>
      <w:r>
        <w:rPr>
          <w:spacing w:val="-4"/>
        </w:rPr>
        <w:t xml:space="preserve"> </w:t>
      </w:r>
      <w:r>
        <w:t>языке.</w:t>
      </w:r>
    </w:p>
    <w:p w:rsidR="00F11B8F" w:rsidRDefault="00920C79">
      <w:pPr>
        <w:pStyle w:val="a3"/>
        <w:spacing w:before="1"/>
        <w:ind w:left="1110"/>
      </w:pPr>
      <w:r>
        <w:t>Язык</w:t>
      </w:r>
      <w:r>
        <w:rPr>
          <w:spacing w:val="-3"/>
        </w:rPr>
        <w:t xml:space="preserve"> </w:t>
      </w:r>
      <w:r>
        <w:t>как</w:t>
      </w:r>
      <w:r>
        <w:rPr>
          <w:spacing w:val="-2"/>
        </w:rPr>
        <w:t xml:space="preserve"> </w:t>
      </w:r>
      <w:r>
        <w:t>основное</w:t>
      </w:r>
      <w:r>
        <w:rPr>
          <w:spacing w:val="-1"/>
        </w:rPr>
        <w:t xml:space="preserve"> </w:t>
      </w:r>
      <w:r>
        <w:t>средство</w:t>
      </w:r>
      <w:r>
        <w:rPr>
          <w:spacing w:val="-2"/>
        </w:rPr>
        <w:t xml:space="preserve"> </w:t>
      </w:r>
      <w:r>
        <w:t>человеческого</w:t>
      </w:r>
      <w:r>
        <w:rPr>
          <w:spacing w:val="-2"/>
        </w:rPr>
        <w:t xml:space="preserve"> </w:t>
      </w:r>
      <w:r>
        <w:t>общения.</w:t>
      </w:r>
      <w:r>
        <w:rPr>
          <w:spacing w:val="-2"/>
        </w:rPr>
        <w:t xml:space="preserve"> </w:t>
      </w:r>
      <w:r>
        <w:t>Цели</w:t>
      </w:r>
      <w:r>
        <w:rPr>
          <w:spacing w:val="-3"/>
        </w:rPr>
        <w:t xml:space="preserve"> </w:t>
      </w:r>
      <w:r>
        <w:t>и</w:t>
      </w:r>
      <w:r>
        <w:rPr>
          <w:spacing w:val="-4"/>
        </w:rPr>
        <w:t xml:space="preserve"> </w:t>
      </w:r>
      <w:r>
        <w:t>ситуации</w:t>
      </w:r>
      <w:r>
        <w:rPr>
          <w:spacing w:val="-3"/>
        </w:rPr>
        <w:t xml:space="preserve"> </w:t>
      </w:r>
      <w:r>
        <w:t>общения.</w:t>
      </w:r>
    </w:p>
    <w:p w:rsidR="00F11B8F" w:rsidRDefault="00920C79">
      <w:pPr>
        <w:pStyle w:val="1"/>
        <w:ind w:left="602"/>
        <w:jc w:val="left"/>
      </w:pPr>
      <w:r>
        <w:t>Фонетика.</w:t>
      </w:r>
    </w:p>
    <w:p w:rsidR="00F11B8F" w:rsidRDefault="00920C79">
      <w:pPr>
        <w:pStyle w:val="a3"/>
        <w:ind w:right="687" w:firstLine="567"/>
      </w:pPr>
      <w:r>
        <w:t>Звуки речи. Гласные и согласные звуки, их различение. Ударение в слове. Гласные</w:t>
      </w:r>
      <w:r>
        <w:rPr>
          <w:spacing w:val="1"/>
        </w:rPr>
        <w:t xml:space="preserve"> </w:t>
      </w:r>
      <w:r>
        <w:t>ударные</w:t>
      </w:r>
      <w:r>
        <w:rPr>
          <w:spacing w:val="-14"/>
        </w:rPr>
        <w:t xml:space="preserve"> </w:t>
      </w:r>
      <w:r>
        <w:t>и</w:t>
      </w:r>
      <w:r>
        <w:rPr>
          <w:spacing w:val="-14"/>
        </w:rPr>
        <w:t xml:space="preserve"> </w:t>
      </w:r>
      <w:r>
        <w:t>безударные.</w:t>
      </w:r>
      <w:r>
        <w:rPr>
          <w:spacing w:val="-13"/>
        </w:rPr>
        <w:t xml:space="preserve"> </w:t>
      </w:r>
      <w:r>
        <w:t>Твердые</w:t>
      </w:r>
      <w:r>
        <w:rPr>
          <w:spacing w:val="-14"/>
        </w:rPr>
        <w:t xml:space="preserve"> </w:t>
      </w:r>
      <w:r>
        <w:t>и</w:t>
      </w:r>
      <w:r>
        <w:rPr>
          <w:spacing w:val="-14"/>
        </w:rPr>
        <w:t xml:space="preserve"> </w:t>
      </w:r>
      <w:r>
        <w:t>мягкие</w:t>
      </w:r>
      <w:r>
        <w:rPr>
          <w:spacing w:val="-14"/>
        </w:rPr>
        <w:t xml:space="preserve"> </w:t>
      </w:r>
      <w:r>
        <w:t>согласные</w:t>
      </w:r>
      <w:r>
        <w:rPr>
          <w:spacing w:val="-11"/>
        </w:rPr>
        <w:t xml:space="preserve"> </w:t>
      </w:r>
      <w:r>
        <w:t>звуки,</w:t>
      </w:r>
      <w:r>
        <w:rPr>
          <w:spacing w:val="-11"/>
        </w:rPr>
        <w:t xml:space="preserve"> </w:t>
      </w:r>
      <w:r>
        <w:t>их</w:t>
      </w:r>
      <w:r>
        <w:rPr>
          <w:spacing w:val="-14"/>
        </w:rPr>
        <w:t xml:space="preserve"> </w:t>
      </w:r>
      <w:r>
        <w:t>различение.</w:t>
      </w:r>
      <w:r>
        <w:rPr>
          <w:spacing w:val="-12"/>
        </w:rPr>
        <w:t xml:space="preserve"> </w:t>
      </w:r>
      <w:r>
        <w:t>Звонкие</w:t>
      </w:r>
      <w:r>
        <w:rPr>
          <w:spacing w:val="-12"/>
        </w:rPr>
        <w:t xml:space="preserve"> </w:t>
      </w:r>
      <w:r>
        <w:t>и</w:t>
      </w:r>
      <w:r>
        <w:rPr>
          <w:spacing w:val="-14"/>
        </w:rPr>
        <w:t xml:space="preserve"> </w:t>
      </w:r>
      <w:r>
        <w:t>глухие</w:t>
      </w:r>
      <w:r>
        <w:rPr>
          <w:spacing w:val="-58"/>
        </w:rPr>
        <w:t xml:space="preserve"> </w:t>
      </w:r>
      <w:r>
        <w:t>согласные</w:t>
      </w:r>
      <w:r>
        <w:rPr>
          <w:spacing w:val="-9"/>
        </w:rPr>
        <w:t xml:space="preserve"> </w:t>
      </w:r>
      <w:r>
        <w:t>звуки,</w:t>
      </w:r>
      <w:r>
        <w:rPr>
          <w:spacing w:val="-9"/>
        </w:rPr>
        <w:t xml:space="preserve"> </w:t>
      </w:r>
      <w:r>
        <w:t>их</w:t>
      </w:r>
      <w:r>
        <w:rPr>
          <w:spacing w:val="-6"/>
        </w:rPr>
        <w:t xml:space="preserve"> </w:t>
      </w:r>
      <w:r>
        <w:t>различение.</w:t>
      </w:r>
      <w:r>
        <w:rPr>
          <w:spacing w:val="-9"/>
        </w:rPr>
        <w:t xml:space="preserve"> </w:t>
      </w:r>
      <w:r>
        <w:t>Согласный</w:t>
      </w:r>
      <w:r>
        <w:rPr>
          <w:spacing w:val="-8"/>
        </w:rPr>
        <w:t xml:space="preserve"> </w:t>
      </w:r>
      <w:r>
        <w:t>звук</w:t>
      </w:r>
      <w:r>
        <w:rPr>
          <w:spacing w:val="-9"/>
        </w:rPr>
        <w:t xml:space="preserve"> </w:t>
      </w:r>
      <w:r>
        <w:t>[й']</w:t>
      </w:r>
      <w:r>
        <w:rPr>
          <w:spacing w:val="-7"/>
        </w:rPr>
        <w:t xml:space="preserve"> </w:t>
      </w:r>
      <w:r>
        <w:t>и</w:t>
      </w:r>
      <w:r>
        <w:rPr>
          <w:spacing w:val="-9"/>
        </w:rPr>
        <w:t xml:space="preserve"> </w:t>
      </w:r>
      <w:r>
        <w:t>гласный</w:t>
      </w:r>
      <w:r>
        <w:rPr>
          <w:spacing w:val="-8"/>
        </w:rPr>
        <w:t xml:space="preserve"> </w:t>
      </w:r>
      <w:r>
        <w:t>звук</w:t>
      </w:r>
      <w:r>
        <w:rPr>
          <w:spacing w:val="-9"/>
        </w:rPr>
        <w:t xml:space="preserve"> </w:t>
      </w:r>
      <w:r>
        <w:t>[и].</w:t>
      </w:r>
      <w:r>
        <w:rPr>
          <w:spacing w:val="-8"/>
        </w:rPr>
        <w:t xml:space="preserve"> </w:t>
      </w:r>
      <w:r>
        <w:t>Шипящие</w:t>
      </w:r>
      <w:r>
        <w:rPr>
          <w:spacing w:val="-9"/>
        </w:rPr>
        <w:t xml:space="preserve"> </w:t>
      </w:r>
      <w:r>
        <w:t>[ж],</w:t>
      </w:r>
      <w:r>
        <w:rPr>
          <w:spacing w:val="-7"/>
        </w:rPr>
        <w:t xml:space="preserve"> </w:t>
      </w:r>
      <w:r>
        <w:t>[ш],</w:t>
      </w:r>
      <w:r>
        <w:rPr>
          <w:spacing w:val="-58"/>
        </w:rPr>
        <w:t xml:space="preserve"> </w:t>
      </w:r>
      <w:r>
        <w:t>[ч'], [щ'].</w:t>
      </w:r>
    </w:p>
    <w:p w:rsidR="00F11B8F" w:rsidRDefault="00920C79">
      <w:pPr>
        <w:pStyle w:val="a3"/>
        <w:ind w:right="688" w:firstLine="567"/>
      </w:pPr>
      <w:r>
        <w:t>Слог. Количество слогов в слове. Ударный слог. Деление слов на слоги (простые</w:t>
      </w:r>
      <w:r>
        <w:rPr>
          <w:spacing w:val="1"/>
        </w:rPr>
        <w:t xml:space="preserve"> </w:t>
      </w:r>
      <w:r>
        <w:t>случаи,</w:t>
      </w:r>
      <w:r>
        <w:rPr>
          <w:spacing w:val="-1"/>
        </w:rPr>
        <w:t xml:space="preserve"> </w:t>
      </w:r>
      <w:r>
        <w:t>без</w:t>
      </w:r>
      <w:r>
        <w:rPr>
          <w:spacing w:val="-1"/>
        </w:rPr>
        <w:t xml:space="preserve"> </w:t>
      </w:r>
      <w:r>
        <w:t>стечения согласных).</w:t>
      </w:r>
    </w:p>
    <w:p w:rsidR="00F11B8F" w:rsidRDefault="00920C79">
      <w:pPr>
        <w:pStyle w:val="1"/>
        <w:ind w:left="602"/>
        <w:jc w:val="left"/>
      </w:pPr>
      <w:r>
        <w:t>Графика.</w:t>
      </w:r>
    </w:p>
    <w:p w:rsidR="00F11B8F" w:rsidRDefault="00920C79">
      <w:pPr>
        <w:pStyle w:val="a3"/>
        <w:ind w:right="686" w:firstLine="567"/>
      </w:pPr>
      <w:r>
        <w:t>Звук</w:t>
      </w:r>
      <w:r>
        <w:rPr>
          <w:spacing w:val="-6"/>
        </w:rPr>
        <w:t xml:space="preserve"> </w:t>
      </w:r>
      <w:r>
        <w:t>и</w:t>
      </w:r>
      <w:r>
        <w:rPr>
          <w:spacing w:val="-5"/>
        </w:rPr>
        <w:t xml:space="preserve"> </w:t>
      </w:r>
      <w:r>
        <w:t>буква.</w:t>
      </w:r>
      <w:r>
        <w:rPr>
          <w:spacing w:val="-5"/>
        </w:rPr>
        <w:t xml:space="preserve"> </w:t>
      </w:r>
      <w:r>
        <w:t>Различение</w:t>
      </w:r>
      <w:r>
        <w:rPr>
          <w:spacing w:val="-4"/>
        </w:rPr>
        <w:t xml:space="preserve"> </w:t>
      </w:r>
      <w:r>
        <w:t>звуков</w:t>
      </w:r>
      <w:r>
        <w:rPr>
          <w:spacing w:val="-5"/>
        </w:rPr>
        <w:t xml:space="preserve"> </w:t>
      </w:r>
      <w:r>
        <w:t>и</w:t>
      </w:r>
      <w:r>
        <w:rPr>
          <w:spacing w:val="-5"/>
        </w:rPr>
        <w:t xml:space="preserve"> </w:t>
      </w:r>
      <w:r>
        <w:t>букв.</w:t>
      </w:r>
      <w:r>
        <w:rPr>
          <w:spacing w:val="-5"/>
        </w:rPr>
        <w:t xml:space="preserve"> </w:t>
      </w:r>
      <w:r>
        <w:t>Обозначение</w:t>
      </w:r>
      <w:r>
        <w:rPr>
          <w:spacing w:val="-2"/>
        </w:rPr>
        <w:t xml:space="preserve"> </w:t>
      </w:r>
      <w:r>
        <w:t>на</w:t>
      </w:r>
      <w:r>
        <w:rPr>
          <w:spacing w:val="-6"/>
        </w:rPr>
        <w:t xml:space="preserve"> </w:t>
      </w:r>
      <w:r>
        <w:t>письме</w:t>
      </w:r>
      <w:r>
        <w:rPr>
          <w:spacing w:val="-4"/>
        </w:rPr>
        <w:t xml:space="preserve"> </w:t>
      </w:r>
      <w:r>
        <w:t>твердости</w:t>
      </w:r>
      <w:r>
        <w:rPr>
          <w:spacing w:val="-6"/>
        </w:rPr>
        <w:t xml:space="preserve"> </w:t>
      </w:r>
      <w:r>
        <w:t>согласных</w:t>
      </w:r>
      <w:r>
        <w:rPr>
          <w:spacing w:val="-57"/>
        </w:rPr>
        <w:t xml:space="preserve"> </w:t>
      </w:r>
      <w:r>
        <w:t>звуков буквами а, о, у, ы, э; слова с буквой э. Обозначение на письме мягкости согласных</w:t>
      </w:r>
      <w:r>
        <w:rPr>
          <w:spacing w:val="1"/>
        </w:rPr>
        <w:t xml:space="preserve"> </w:t>
      </w:r>
      <w:r>
        <w:t>звуков буквами е, ё, ю, я, и. Функции букв е, ё, ю, я. Мягкий знак как показатель мягкости</w:t>
      </w:r>
      <w:r>
        <w:rPr>
          <w:spacing w:val="1"/>
        </w:rPr>
        <w:t xml:space="preserve"> </w:t>
      </w:r>
      <w:r>
        <w:t>предшествующего согласного</w:t>
      </w:r>
      <w:r>
        <w:rPr>
          <w:spacing w:val="1"/>
        </w:rPr>
        <w:t xml:space="preserve"> </w:t>
      </w:r>
      <w:r>
        <w:t>звука</w:t>
      </w:r>
      <w:r>
        <w:rPr>
          <w:spacing w:val="-2"/>
        </w:rPr>
        <w:t xml:space="preserve"> </w:t>
      </w:r>
      <w:r>
        <w:t>в</w:t>
      </w:r>
      <w:r>
        <w:rPr>
          <w:spacing w:val="2"/>
        </w:rPr>
        <w:t xml:space="preserve"> </w:t>
      </w:r>
      <w:r>
        <w:t>конце</w:t>
      </w:r>
      <w:r>
        <w:rPr>
          <w:spacing w:val="-2"/>
        </w:rPr>
        <w:t xml:space="preserve"> </w:t>
      </w:r>
      <w:r>
        <w:t>слова.</w:t>
      </w:r>
    </w:p>
    <w:p w:rsidR="00F11B8F" w:rsidRDefault="00920C79">
      <w:pPr>
        <w:pStyle w:val="a3"/>
        <w:ind w:left="1110"/>
      </w:pPr>
      <w:r>
        <w:t>Установление</w:t>
      </w:r>
      <w:r>
        <w:rPr>
          <w:spacing w:val="-7"/>
        </w:rPr>
        <w:t xml:space="preserve"> </w:t>
      </w:r>
      <w:r>
        <w:t>соотношения</w:t>
      </w:r>
      <w:r>
        <w:rPr>
          <w:spacing w:val="-7"/>
        </w:rPr>
        <w:t xml:space="preserve"> </w:t>
      </w:r>
      <w:r>
        <w:t>звукового</w:t>
      </w:r>
      <w:r>
        <w:rPr>
          <w:spacing w:val="-5"/>
        </w:rPr>
        <w:t xml:space="preserve"> </w:t>
      </w:r>
      <w:r>
        <w:t>и</w:t>
      </w:r>
      <w:r>
        <w:rPr>
          <w:spacing w:val="-6"/>
        </w:rPr>
        <w:t xml:space="preserve"> </w:t>
      </w:r>
      <w:r>
        <w:t>буквенного</w:t>
      </w:r>
      <w:r>
        <w:rPr>
          <w:spacing w:val="-4"/>
        </w:rPr>
        <w:t xml:space="preserve"> </w:t>
      </w:r>
      <w:r>
        <w:t>состава</w:t>
      </w:r>
      <w:r>
        <w:rPr>
          <w:spacing w:val="-6"/>
        </w:rPr>
        <w:t xml:space="preserve"> </w:t>
      </w:r>
      <w:r>
        <w:t>слова</w:t>
      </w:r>
      <w:r>
        <w:rPr>
          <w:spacing w:val="-6"/>
        </w:rPr>
        <w:t xml:space="preserve"> </w:t>
      </w:r>
      <w:r>
        <w:t>в</w:t>
      </w:r>
      <w:r>
        <w:rPr>
          <w:spacing w:val="-6"/>
        </w:rPr>
        <w:t xml:space="preserve"> </w:t>
      </w:r>
      <w:r>
        <w:t>словах</w:t>
      </w:r>
      <w:r>
        <w:rPr>
          <w:spacing w:val="-5"/>
        </w:rPr>
        <w:t xml:space="preserve"> </w:t>
      </w:r>
      <w:r>
        <w:t>типа</w:t>
      </w:r>
      <w:r>
        <w:rPr>
          <w:spacing w:val="-8"/>
        </w:rPr>
        <w:t xml:space="preserve"> </w:t>
      </w:r>
      <w:r>
        <w:t>стол,</w:t>
      </w:r>
    </w:p>
    <w:p w:rsidR="00F11B8F" w:rsidRDefault="00920C79">
      <w:pPr>
        <w:pStyle w:val="a3"/>
        <w:jc w:val="left"/>
      </w:pPr>
      <w:r>
        <w:t>конь.</w:t>
      </w:r>
    </w:p>
    <w:p w:rsidR="00F11B8F" w:rsidRDefault="00920C79">
      <w:pPr>
        <w:pStyle w:val="a3"/>
        <w:ind w:left="1110"/>
        <w:jc w:val="left"/>
      </w:pPr>
      <w:r>
        <w:t>Небуквенные</w:t>
      </w:r>
      <w:r>
        <w:rPr>
          <w:spacing w:val="-5"/>
        </w:rPr>
        <w:t xml:space="preserve"> </w:t>
      </w:r>
      <w:r>
        <w:t>графические</w:t>
      </w:r>
      <w:r>
        <w:rPr>
          <w:spacing w:val="-5"/>
        </w:rPr>
        <w:t xml:space="preserve"> </w:t>
      </w:r>
      <w:r>
        <w:t>средства:</w:t>
      </w:r>
      <w:r>
        <w:rPr>
          <w:spacing w:val="-3"/>
        </w:rPr>
        <w:t xml:space="preserve"> </w:t>
      </w:r>
      <w:r>
        <w:t>пробел</w:t>
      </w:r>
      <w:r>
        <w:rPr>
          <w:spacing w:val="-4"/>
        </w:rPr>
        <w:t xml:space="preserve"> </w:t>
      </w:r>
      <w:r>
        <w:t>между</w:t>
      </w:r>
      <w:r>
        <w:rPr>
          <w:spacing w:val="-4"/>
        </w:rPr>
        <w:t xml:space="preserve"> </w:t>
      </w:r>
      <w:r>
        <w:t>словами,</w:t>
      </w:r>
      <w:r>
        <w:rPr>
          <w:spacing w:val="-4"/>
        </w:rPr>
        <w:t xml:space="preserve"> </w:t>
      </w:r>
      <w:r>
        <w:t>знак</w:t>
      </w:r>
      <w:r>
        <w:rPr>
          <w:spacing w:val="-3"/>
        </w:rPr>
        <w:t xml:space="preserve"> </w:t>
      </w:r>
      <w:r>
        <w:t>переноса.</w:t>
      </w:r>
    </w:p>
    <w:p w:rsidR="00F11B8F" w:rsidRDefault="00920C79">
      <w:pPr>
        <w:pStyle w:val="a3"/>
        <w:ind w:right="714"/>
        <w:jc w:val="left"/>
      </w:pPr>
      <w:r>
        <w:t>Русский</w:t>
      </w:r>
      <w:r>
        <w:rPr>
          <w:spacing w:val="28"/>
        </w:rPr>
        <w:t xml:space="preserve"> </w:t>
      </w:r>
      <w:r>
        <w:t>алфавит:</w:t>
      </w:r>
      <w:r>
        <w:rPr>
          <w:spacing w:val="28"/>
        </w:rPr>
        <w:t xml:space="preserve"> </w:t>
      </w:r>
      <w:r>
        <w:t>правильное</w:t>
      </w:r>
      <w:r>
        <w:rPr>
          <w:spacing w:val="27"/>
        </w:rPr>
        <w:t xml:space="preserve"> </w:t>
      </w:r>
      <w:r>
        <w:t>название</w:t>
      </w:r>
      <w:r>
        <w:rPr>
          <w:spacing w:val="26"/>
        </w:rPr>
        <w:t xml:space="preserve"> </w:t>
      </w:r>
      <w:r>
        <w:t>букв,</w:t>
      </w:r>
      <w:r>
        <w:rPr>
          <w:spacing w:val="27"/>
        </w:rPr>
        <w:t xml:space="preserve"> </w:t>
      </w:r>
      <w:r>
        <w:t>их</w:t>
      </w:r>
      <w:r>
        <w:rPr>
          <w:spacing w:val="28"/>
        </w:rPr>
        <w:t xml:space="preserve"> </w:t>
      </w:r>
      <w:r>
        <w:t>последовательность.</w:t>
      </w:r>
      <w:r>
        <w:rPr>
          <w:spacing w:val="31"/>
        </w:rPr>
        <w:t xml:space="preserve"> </w:t>
      </w:r>
      <w:r>
        <w:t>Использование</w:t>
      </w:r>
      <w:r>
        <w:rPr>
          <w:spacing w:val="-57"/>
        </w:rPr>
        <w:t xml:space="preserve"> </w:t>
      </w:r>
      <w:r>
        <w:t>алфавита</w:t>
      </w:r>
      <w:r>
        <w:rPr>
          <w:spacing w:val="-1"/>
        </w:rPr>
        <w:t xml:space="preserve"> </w:t>
      </w:r>
      <w:r>
        <w:t>для</w:t>
      </w:r>
      <w:r>
        <w:rPr>
          <w:spacing w:val="-1"/>
        </w:rPr>
        <w:t xml:space="preserve"> </w:t>
      </w:r>
      <w:r>
        <w:t>упорядочения списка</w:t>
      </w:r>
      <w:r>
        <w:rPr>
          <w:spacing w:val="-2"/>
        </w:rPr>
        <w:t xml:space="preserve"> </w:t>
      </w:r>
      <w:r>
        <w:t>слов.</w:t>
      </w:r>
    </w:p>
    <w:p w:rsidR="00F11B8F" w:rsidRDefault="00920C79">
      <w:pPr>
        <w:pStyle w:val="1"/>
        <w:spacing w:before="1"/>
        <w:ind w:left="542"/>
        <w:jc w:val="left"/>
      </w:pPr>
      <w:r>
        <w:t>Орфоэпия.</w:t>
      </w:r>
    </w:p>
    <w:p w:rsidR="00F11B8F" w:rsidRDefault="00920C79">
      <w:pPr>
        <w:pStyle w:val="a3"/>
        <w:ind w:right="687" w:firstLine="567"/>
      </w:pPr>
      <w:r>
        <w:t>Произношение</w:t>
      </w:r>
      <w:r>
        <w:rPr>
          <w:spacing w:val="1"/>
        </w:rPr>
        <w:t xml:space="preserve"> </w:t>
      </w:r>
      <w:r>
        <w:t>звуков</w:t>
      </w:r>
      <w:r>
        <w:rPr>
          <w:spacing w:val="1"/>
        </w:rPr>
        <w:t xml:space="preserve"> </w:t>
      </w:r>
      <w:r>
        <w:t>и</w:t>
      </w:r>
      <w:r>
        <w:rPr>
          <w:spacing w:val="1"/>
        </w:rPr>
        <w:t xml:space="preserve"> </w:t>
      </w:r>
      <w:r>
        <w:t>сочетаний</w:t>
      </w:r>
      <w:r>
        <w:rPr>
          <w:spacing w:val="1"/>
        </w:rPr>
        <w:t xml:space="preserve"> </w:t>
      </w:r>
      <w:r>
        <w:t>звуков,</w:t>
      </w:r>
      <w:r>
        <w:rPr>
          <w:spacing w:val="1"/>
        </w:rPr>
        <w:t xml:space="preserve"> </w:t>
      </w:r>
      <w:r>
        <w:t>ударение</w:t>
      </w:r>
      <w:r>
        <w:rPr>
          <w:spacing w:val="1"/>
        </w:rPr>
        <w:t xml:space="preserve"> </w:t>
      </w:r>
      <w:r>
        <w:t>в</w:t>
      </w:r>
      <w:r>
        <w:rPr>
          <w:spacing w:val="1"/>
        </w:rPr>
        <w:t xml:space="preserve"> </w:t>
      </w:r>
      <w:r>
        <w:t>словах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 современного русского литературного языка (на ограниченном перечне слов,</w:t>
      </w:r>
      <w:r>
        <w:rPr>
          <w:spacing w:val="1"/>
        </w:rPr>
        <w:t xml:space="preserve"> </w:t>
      </w:r>
      <w:r>
        <w:t>отрабатываемом</w:t>
      </w:r>
      <w:r>
        <w:rPr>
          <w:spacing w:val="-1"/>
        </w:rPr>
        <w:t xml:space="preserve"> </w:t>
      </w:r>
      <w:r>
        <w:t>в</w:t>
      </w:r>
      <w:r>
        <w:rPr>
          <w:spacing w:val="2"/>
        </w:rPr>
        <w:t xml:space="preserve"> </w:t>
      </w:r>
      <w:r>
        <w:t>учебнике).</w:t>
      </w:r>
    </w:p>
    <w:p w:rsidR="00F11B8F" w:rsidRDefault="00920C79">
      <w:pPr>
        <w:pStyle w:val="1"/>
        <w:spacing w:line="274" w:lineRule="exact"/>
        <w:ind w:left="542"/>
        <w:jc w:val="left"/>
      </w:pPr>
      <w:r>
        <w:t>Лексика.</w:t>
      </w:r>
    </w:p>
    <w:p w:rsidR="00F11B8F" w:rsidRDefault="00920C79">
      <w:pPr>
        <w:pStyle w:val="a3"/>
        <w:ind w:left="1110"/>
        <w:jc w:val="left"/>
      </w:pPr>
      <w:r>
        <w:t>Слово</w:t>
      </w:r>
      <w:r>
        <w:rPr>
          <w:spacing w:val="-3"/>
        </w:rPr>
        <w:t xml:space="preserve"> </w:t>
      </w:r>
      <w:r>
        <w:t>как</w:t>
      </w:r>
      <w:r>
        <w:rPr>
          <w:spacing w:val="-2"/>
        </w:rPr>
        <w:t xml:space="preserve"> </w:t>
      </w:r>
      <w:r>
        <w:t>единица</w:t>
      </w:r>
      <w:r>
        <w:rPr>
          <w:spacing w:val="-2"/>
        </w:rPr>
        <w:t xml:space="preserve"> </w:t>
      </w:r>
      <w:r>
        <w:t>языка</w:t>
      </w:r>
      <w:r>
        <w:rPr>
          <w:spacing w:val="-2"/>
        </w:rPr>
        <w:t xml:space="preserve"> </w:t>
      </w:r>
      <w:r>
        <w:t>(ознакомление).</w:t>
      </w:r>
    </w:p>
    <w:p w:rsidR="00F11B8F" w:rsidRDefault="00920C79">
      <w:pPr>
        <w:pStyle w:val="a3"/>
        <w:ind w:left="1110"/>
        <w:jc w:val="left"/>
      </w:pPr>
      <w:r>
        <w:t>Слово</w:t>
      </w:r>
      <w:r>
        <w:rPr>
          <w:spacing w:val="-9"/>
        </w:rPr>
        <w:t xml:space="preserve"> </w:t>
      </w:r>
      <w:r>
        <w:t>как</w:t>
      </w:r>
      <w:r>
        <w:rPr>
          <w:spacing w:val="-9"/>
        </w:rPr>
        <w:t xml:space="preserve"> </w:t>
      </w:r>
      <w:r>
        <w:t>название</w:t>
      </w:r>
      <w:r>
        <w:rPr>
          <w:spacing w:val="-7"/>
        </w:rPr>
        <w:t xml:space="preserve"> </w:t>
      </w:r>
      <w:r>
        <w:t>предмета,</w:t>
      </w:r>
      <w:r>
        <w:rPr>
          <w:spacing w:val="-9"/>
        </w:rPr>
        <w:t xml:space="preserve"> </w:t>
      </w:r>
      <w:r>
        <w:t>признака</w:t>
      </w:r>
      <w:r>
        <w:rPr>
          <w:spacing w:val="-8"/>
        </w:rPr>
        <w:t xml:space="preserve"> </w:t>
      </w:r>
      <w:r>
        <w:t>предмета,</w:t>
      </w:r>
      <w:r>
        <w:rPr>
          <w:spacing w:val="-9"/>
        </w:rPr>
        <w:t xml:space="preserve"> </w:t>
      </w:r>
      <w:r>
        <w:t>действия</w:t>
      </w:r>
      <w:r>
        <w:rPr>
          <w:spacing w:val="-9"/>
        </w:rPr>
        <w:t xml:space="preserve"> </w:t>
      </w:r>
      <w:r>
        <w:t>предмета</w:t>
      </w:r>
      <w:r>
        <w:rPr>
          <w:spacing w:val="-8"/>
        </w:rPr>
        <w:t xml:space="preserve"> </w:t>
      </w:r>
      <w:r>
        <w:t>(ознакомление).</w:t>
      </w:r>
      <w:r>
        <w:rPr>
          <w:spacing w:val="-57"/>
        </w:rPr>
        <w:t xml:space="preserve"> </w:t>
      </w:r>
      <w:r>
        <w:t>Выявление</w:t>
      </w:r>
      <w:r>
        <w:rPr>
          <w:spacing w:val="-1"/>
        </w:rPr>
        <w:t xml:space="preserve"> </w:t>
      </w:r>
      <w:r>
        <w:t>слов, значение которых требует</w:t>
      </w:r>
      <w:r>
        <w:rPr>
          <w:spacing w:val="-2"/>
        </w:rPr>
        <w:t xml:space="preserve"> </w:t>
      </w:r>
      <w:r>
        <w:t>уточнения.</w:t>
      </w:r>
    </w:p>
    <w:p w:rsidR="00F11B8F" w:rsidRDefault="00920C79">
      <w:pPr>
        <w:pStyle w:val="1"/>
        <w:ind w:left="542"/>
        <w:jc w:val="left"/>
      </w:pPr>
      <w:r>
        <w:t>Синтаксис.</w:t>
      </w:r>
    </w:p>
    <w:p w:rsidR="00F11B8F" w:rsidRDefault="00920C79">
      <w:pPr>
        <w:pStyle w:val="a3"/>
        <w:ind w:left="1110"/>
        <w:jc w:val="left"/>
      </w:pPr>
      <w:r>
        <w:t>Предложение</w:t>
      </w:r>
      <w:r>
        <w:rPr>
          <w:spacing w:val="-4"/>
        </w:rPr>
        <w:t xml:space="preserve"> </w:t>
      </w:r>
      <w:r>
        <w:t>как</w:t>
      </w:r>
      <w:r>
        <w:rPr>
          <w:spacing w:val="-3"/>
        </w:rPr>
        <w:t xml:space="preserve"> </w:t>
      </w:r>
      <w:r>
        <w:t>единица</w:t>
      </w:r>
      <w:r>
        <w:rPr>
          <w:spacing w:val="-4"/>
        </w:rPr>
        <w:t xml:space="preserve"> </w:t>
      </w:r>
      <w:r>
        <w:t>языка</w:t>
      </w:r>
      <w:r>
        <w:rPr>
          <w:spacing w:val="-3"/>
        </w:rPr>
        <w:t xml:space="preserve"> </w:t>
      </w:r>
      <w:r>
        <w:t>(ознакомление).</w:t>
      </w:r>
    </w:p>
    <w:p w:rsidR="00F11B8F" w:rsidRDefault="00920C79">
      <w:pPr>
        <w:pStyle w:val="a3"/>
        <w:ind w:right="675" w:firstLine="567"/>
        <w:jc w:val="left"/>
      </w:pPr>
      <w:r>
        <w:t>Слово,</w:t>
      </w:r>
      <w:r>
        <w:rPr>
          <w:spacing w:val="18"/>
        </w:rPr>
        <w:t xml:space="preserve"> </w:t>
      </w:r>
      <w:r>
        <w:t>предложение</w:t>
      </w:r>
      <w:r>
        <w:rPr>
          <w:spacing w:val="18"/>
        </w:rPr>
        <w:t xml:space="preserve"> </w:t>
      </w:r>
      <w:r>
        <w:t>(наблюдение</w:t>
      </w:r>
      <w:r>
        <w:rPr>
          <w:spacing w:val="18"/>
        </w:rPr>
        <w:t xml:space="preserve"> </w:t>
      </w:r>
      <w:r>
        <w:t>над</w:t>
      </w:r>
      <w:r>
        <w:rPr>
          <w:spacing w:val="19"/>
        </w:rPr>
        <w:t xml:space="preserve"> </w:t>
      </w:r>
      <w:r>
        <w:t>сходством</w:t>
      </w:r>
      <w:r>
        <w:rPr>
          <w:spacing w:val="19"/>
        </w:rPr>
        <w:t xml:space="preserve"> </w:t>
      </w:r>
      <w:r>
        <w:t>и</w:t>
      </w:r>
      <w:r>
        <w:rPr>
          <w:spacing w:val="19"/>
        </w:rPr>
        <w:t xml:space="preserve"> </w:t>
      </w:r>
      <w:r>
        <w:t>различием).</w:t>
      </w:r>
      <w:r>
        <w:rPr>
          <w:spacing w:val="18"/>
        </w:rPr>
        <w:t xml:space="preserve"> </w:t>
      </w:r>
      <w:r>
        <w:t>Установление</w:t>
      </w:r>
      <w:r>
        <w:rPr>
          <w:spacing w:val="18"/>
        </w:rPr>
        <w:t xml:space="preserve"> </w:t>
      </w:r>
      <w:r>
        <w:t>связи</w:t>
      </w:r>
      <w:r>
        <w:rPr>
          <w:spacing w:val="-57"/>
        </w:rPr>
        <w:t xml:space="preserve"> </w:t>
      </w:r>
      <w:r>
        <w:t>слов</w:t>
      </w:r>
      <w:r>
        <w:rPr>
          <w:spacing w:val="-1"/>
        </w:rPr>
        <w:t xml:space="preserve"> </w:t>
      </w:r>
      <w:r>
        <w:t>в предложении</w:t>
      </w:r>
      <w:r>
        <w:rPr>
          <w:spacing w:val="-1"/>
        </w:rPr>
        <w:t xml:space="preserve"> </w:t>
      </w:r>
      <w:r>
        <w:t>при</w:t>
      </w:r>
      <w:r>
        <w:rPr>
          <w:spacing w:val="-1"/>
        </w:rPr>
        <w:t xml:space="preserve"> </w:t>
      </w:r>
      <w:r>
        <w:t>помощи</w:t>
      </w:r>
      <w:r>
        <w:rPr>
          <w:spacing w:val="1"/>
        </w:rPr>
        <w:t xml:space="preserve"> </w:t>
      </w:r>
      <w:r>
        <w:t>смысловых</w:t>
      </w:r>
      <w:r>
        <w:rPr>
          <w:spacing w:val="-1"/>
        </w:rPr>
        <w:t xml:space="preserve"> </w:t>
      </w:r>
      <w:r>
        <w:t>вопросов.</w:t>
      </w:r>
    </w:p>
    <w:p w:rsidR="00F11B8F" w:rsidRDefault="00920C79">
      <w:pPr>
        <w:pStyle w:val="a3"/>
        <w:ind w:right="714" w:firstLine="567"/>
        <w:jc w:val="left"/>
      </w:pPr>
      <w:r>
        <w:t>Восстановление</w:t>
      </w:r>
      <w:r>
        <w:rPr>
          <w:spacing w:val="1"/>
        </w:rPr>
        <w:t xml:space="preserve"> </w:t>
      </w:r>
      <w:r>
        <w:t>деформированных</w:t>
      </w:r>
      <w:r>
        <w:rPr>
          <w:spacing w:val="1"/>
        </w:rPr>
        <w:t xml:space="preserve"> </w:t>
      </w:r>
      <w:r>
        <w:t>предложений.</w:t>
      </w:r>
      <w:r>
        <w:rPr>
          <w:spacing w:val="1"/>
        </w:rPr>
        <w:t xml:space="preserve"> </w:t>
      </w:r>
      <w:r>
        <w:t>Составление</w:t>
      </w:r>
      <w:r>
        <w:rPr>
          <w:spacing w:val="1"/>
        </w:rPr>
        <w:t xml:space="preserve"> </w:t>
      </w:r>
      <w:r>
        <w:t>предложений</w:t>
      </w:r>
      <w:r>
        <w:rPr>
          <w:spacing w:val="1"/>
        </w:rPr>
        <w:t xml:space="preserve"> </w:t>
      </w:r>
      <w:r>
        <w:t>из</w:t>
      </w:r>
      <w:r>
        <w:rPr>
          <w:spacing w:val="-58"/>
        </w:rPr>
        <w:t xml:space="preserve"> </w:t>
      </w:r>
      <w:r>
        <w:t>набора</w:t>
      </w:r>
      <w:r>
        <w:rPr>
          <w:spacing w:val="-2"/>
        </w:rPr>
        <w:t xml:space="preserve"> </w:t>
      </w:r>
      <w:r>
        <w:t>форм слов.</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76"/>
        <w:ind w:left="542"/>
        <w:jc w:val="left"/>
      </w:pPr>
      <w:r>
        <w:lastRenderedPageBreak/>
        <w:t>Орфография</w:t>
      </w:r>
      <w:r>
        <w:rPr>
          <w:spacing w:val="-6"/>
        </w:rPr>
        <w:t xml:space="preserve"> </w:t>
      </w:r>
      <w:r>
        <w:t>и</w:t>
      </w:r>
      <w:r>
        <w:rPr>
          <w:spacing w:val="-6"/>
        </w:rPr>
        <w:t xml:space="preserve"> </w:t>
      </w:r>
      <w:r>
        <w:t>пунктуация.</w:t>
      </w:r>
    </w:p>
    <w:p w:rsidR="00F11B8F" w:rsidRDefault="00920C79">
      <w:pPr>
        <w:pStyle w:val="a3"/>
        <w:ind w:left="1110"/>
        <w:jc w:val="left"/>
      </w:pPr>
      <w:r>
        <w:t>Правила</w:t>
      </w:r>
      <w:r>
        <w:rPr>
          <w:spacing w:val="-5"/>
        </w:rPr>
        <w:t xml:space="preserve"> </w:t>
      </w:r>
      <w:r>
        <w:t>правописания</w:t>
      </w:r>
      <w:r>
        <w:rPr>
          <w:spacing w:val="-4"/>
        </w:rPr>
        <w:t xml:space="preserve"> </w:t>
      </w:r>
      <w:r>
        <w:t>и</w:t>
      </w:r>
      <w:r>
        <w:rPr>
          <w:spacing w:val="-5"/>
        </w:rPr>
        <w:t xml:space="preserve"> </w:t>
      </w:r>
      <w:r>
        <w:t>их</w:t>
      </w:r>
      <w:r>
        <w:rPr>
          <w:spacing w:val="-4"/>
        </w:rPr>
        <w:t xml:space="preserve"> </w:t>
      </w:r>
      <w:r>
        <w:t>применение:</w:t>
      </w:r>
    </w:p>
    <w:p w:rsidR="00F11B8F" w:rsidRDefault="00920C79">
      <w:pPr>
        <w:pStyle w:val="a3"/>
        <w:jc w:val="left"/>
      </w:pPr>
      <w:r>
        <w:t>-раздельное</w:t>
      </w:r>
      <w:r>
        <w:rPr>
          <w:spacing w:val="-4"/>
        </w:rPr>
        <w:t xml:space="preserve"> </w:t>
      </w:r>
      <w:r>
        <w:t>написание</w:t>
      </w:r>
      <w:r>
        <w:rPr>
          <w:spacing w:val="-2"/>
        </w:rPr>
        <w:t xml:space="preserve"> </w:t>
      </w:r>
      <w:r>
        <w:t>слов</w:t>
      </w:r>
      <w:r>
        <w:rPr>
          <w:spacing w:val="-3"/>
        </w:rPr>
        <w:t xml:space="preserve"> </w:t>
      </w:r>
      <w:r>
        <w:t>в</w:t>
      </w:r>
      <w:r>
        <w:rPr>
          <w:spacing w:val="-2"/>
        </w:rPr>
        <w:t xml:space="preserve"> </w:t>
      </w:r>
      <w:r>
        <w:t>предложении;</w:t>
      </w:r>
    </w:p>
    <w:p w:rsidR="00F11B8F" w:rsidRDefault="00920C79">
      <w:pPr>
        <w:pStyle w:val="a3"/>
        <w:ind w:right="675"/>
        <w:jc w:val="left"/>
      </w:pPr>
      <w:r>
        <w:t>-прописная</w:t>
      </w:r>
      <w:r>
        <w:rPr>
          <w:spacing w:val="26"/>
        </w:rPr>
        <w:t xml:space="preserve"> </w:t>
      </w:r>
      <w:r>
        <w:t>буква</w:t>
      </w:r>
      <w:r>
        <w:rPr>
          <w:spacing w:val="29"/>
        </w:rPr>
        <w:t xml:space="preserve"> </w:t>
      </w:r>
      <w:r>
        <w:t>в</w:t>
      </w:r>
      <w:r>
        <w:rPr>
          <w:spacing w:val="28"/>
        </w:rPr>
        <w:t xml:space="preserve"> </w:t>
      </w:r>
      <w:r>
        <w:t>начале</w:t>
      </w:r>
      <w:r>
        <w:rPr>
          <w:spacing w:val="27"/>
        </w:rPr>
        <w:t xml:space="preserve"> </w:t>
      </w:r>
      <w:r>
        <w:t>предложения</w:t>
      </w:r>
      <w:r>
        <w:rPr>
          <w:spacing w:val="27"/>
        </w:rPr>
        <w:t xml:space="preserve"> </w:t>
      </w:r>
      <w:r>
        <w:t>и</w:t>
      </w:r>
      <w:r>
        <w:rPr>
          <w:spacing w:val="26"/>
        </w:rPr>
        <w:t xml:space="preserve"> </w:t>
      </w:r>
      <w:r>
        <w:t>в</w:t>
      </w:r>
      <w:r>
        <w:rPr>
          <w:spacing w:val="30"/>
        </w:rPr>
        <w:t xml:space="preserve"> </w:t>
      </w:r>
      <w:r>
        <w:t>именах</w:t>
      </w:r>
      <w:r>
        <w:rPr>
          <w:spacing w:val="29"/>
        </w:rPr>
        <w:t xml:space="preserve"> </w:t>
      </w:r>
      <w:r>
        <w:t>собственных:</w:t>
      </w:r>
      <w:r>
        <w:rPr>
          <w:spacing w:val="26"/>
        </w:rPr>
        <w:t xml:space="preserve"> </w:t>
      </w:r>
      <w:r>
        <w:t>в</w:t>
      </w:r>
      <w:r>
        <w:rPr>
          <w:spacing w:val="28"/>
        </w:rPr>
        <w:t xml:space="preserve"> </w:t>
      </w:r>
      <w:r>
        <w:t>именах</w:t>
      </w:r>
      <w:r>
        <w:rPr>
          <w:spacing w:val="28"/>
        </w:rPr>
        <w:t xml:space="preserve"> </w:t>
      </w:r>
      <w:r>
        <w:t>и</w:t>
      </w:r>
      <w:r>
        <w:rPr>
          <w:spacing w:val="27"/>
        </w:rPr>
        <w:t xml:space="preserve"> </w:t>
      </w:r>
      <w:r>
        <w:t>фамилиях</w:t>
      </w:r>
      <w:r>
        <w:rPr>
          <w:spacing w:val="-57"/>
        </w:rPr>
        <w:t xml:space="preserve"> </w:t>
      </w:r>
      <w:r>
        <w:t>людей,</w:t>
      </w:r>
      <w:r>
        <w:rPr>
          <w:spacing w:val="-1"/>
        </w:rPr>
        <w:t xml:space="preserve"> </w:t>
      </w:r>
      <w:r>
        <w:t>кличках животных;</w:t>
      </w:r>
    </w:p>
    <w:p w:rsidR="00F11B8F" w:rsidRDefault="00920C79">
      <w:pPr>
        <w:pStyle w:val="a3"/>
        <w:jc w:val="left"/>
      </w:pPr>
      <w:r>
        <w:t>-перенос</w:t>
      </w:r>
      <w:r>
        <w:rPr>
          <w:spacing w:val="-2"/>
        </w:rPr>
        <w:t xml:space="preserve"> </w:t>
      </w:r>
      <w:r>
        <w:t>слов</w:t>
      </w:r>
      <w:r>
        <w:rPr>
          <w:spacing w:val="-2"/>
        </w:rPr>
        <w:t xml:space="preserve"> </w:t>
      </w:r>
      <w:r>
        <w:t>(без</w:t>
      </w:r>
      <w:r>
        <w:rPr>
          <w:spacing w:val="-2"/>
        </w:rPr>
        <w:t xml:space="preserve"> </w:t>
      </w:r>
      <w:r>
        <w:t>учета</w:t>
      </w:r>
      <w:r>
        <w:rPr>
          <w:spacing w:val="-2"/>
        </w:rPr>
        <w:t xml:space="preserve"> </w:t>
      </w:r>
      <w:r>
        <w:t>морфемного членения</w:t>
      </w:r>
      <w:r>
        <w:rPr>
          <w:spacing w:val="-2"/>
        </w:rPr>
        <w:t xml:space="preserve"> </w:t>
      </w:r>
      <w:r>
        <w:t>слова);</w:t>
      </w:r>
    </w:p>
    <w:p w:rsidR="00F11B8F" w:rsidRDefault="00920C79">
      <w:pPr>
        <w:pStyle w:val="a3"/>
        <w:jc w:val="left"/>
      </w:pPr>
      <w:r>
        <w:t>-гласные</w:t>
      </w:r>
      <w:r>
        <w:rPr>
          <w:spacing w:val="-12"/>
        </w:rPr>
        <w:t xml:space="preserve"> </w:t>
      </w:r>
      <w:r>
        <w:t>после</w:t>
      </w:r>
      <w:r>
        <w:rPr>
          <w:spacing w:val="-11"/>
        </w:rPr>
        <w:t xml:space="preserve"> </w:t>
      </w:r>
      <w:r>
        <w:t>шипящих</w:t>
      </w:r>
      <w:r>
        <w:rPr>
          <w:spacing w:val="-13"/>
        </w:rPr>
        <w:t xml:space="preserve"> </w:t>
      </w:r>
      <w:r>
        <w:t>в</w:t>
      </w:r>
      <w:r>
        <w:rPr>
          <w:spacing w:val="-12"/>
        </w:rPr>
        <w:t xml:space="preserve"> </w:t>
      </w:r>
      <w:r>
        <w:t>сочетаниях</w:t>
      </w:r>
      <w:r>
        <w:rPr>
          <w:spacing w:val="-10"/>
        </w:rPr>
        <w:t xml:space="preserve"> </w:t>
      </w:r>
      <w:r>
        <w:t>жи,</w:t>
      </w:r>
      <w:r>
        <w:rPr>
          <w:spacing w:val="-13"/>
        </w:rPr>
        <w:t xml:space="preserve"> </w:t>
      </w:r>
      <w:r>
        <w:t>ши</w:t>
      </w:r>
      <w:r>
        <w:rPr>
          <w:spacing w:val="-13"/>
        </w:rPr>
        <w:t xml:space="preserve"> </w:t>
      </w:r>
      <w:r>
        <w:t>(в</w:t>
      </w:r>
      <w:r>
        <w:rPr>
          <w:spacing w:val="-12"/>
        </w:rPr>
        <w:t xml:space="preserve"> </w:t>
      </w:r>
      <w:r>
        <w:t>положении</w:t>
      </w:r>
      <w:r>
        <w:rPr>
          <w:spacing w:val="-13"/>
        </w:rPr>
        <w:t xml:space="preserve"> </w:t>
      </w:r>
      <w:r>
        <w:t>под</w:t>
      </w:r>
      <w:r>
        <w:rPr>
          <w:spacing w:val="-13"/>
        </w:rPr>
        <w:t xml:space="preserve"> </w:t>
      </w:r>
      <w:r>
        <w:t>ударением),</w:t>
      </w:r>
      <w:r>
        <w:rPr>
          <w:spacing w:val="-13"/>
        </w:rPr>
        <w:t xml:space="preserve"> </w:t>
      </w:r>
      <w:r>
        <w:t>ча,</w:t>
      </w:r>
      <w:r>
        <w:rPr>
          <w:spacing w:val="-13"/>
        </w:rPr>
        <w:t xml:space="preserve"> </w:t>
      </w:r>
      <w:r>
        <w:t>ща,</w:t>
      </w:r>
      <w:r>
        <w:rPr>
          <w:spacing w:val="-13"/>
        </w:rPr>
        <w:t xml:space="preserve"> </w:t>
      </w:r>
      <w:r>
        <w:t>чу,</w:t>
      </w:r>
      <w:r>
        <w:rPr>
          <w:spacing w:val="-13"/>
        </w:rPr>
        <w:t xml:space="preserve"> </w:t>
      </w:r>
      <w:r>
        <w:t>щу;</w:t>
      </w:r>
    </w:p>
    <w:p w:rsidR="00F11B8F" w:rsidRDefault="00920C79">
      <w:pPr>
        <w:pStyle w:val="a3"/>
        <w:jc w:val="left"/>
      </w:pPr>
      <w:r>
        <w:t>-сочетания</w:t>
      </w:r>
      <w:r>
        <w:rPr>
          <w:spacing w:val="-1"/>
        </w:rPr>
        <w:t xml:space="preserve"> </w:t>
      </w:r>
      <w:r>
        <w:t>чк,</w:t>
      </w:r>
      <w:r>
        <w:rPr>
          <w:spacing w:val="-2"/>
        </w:rPr>
        <w:t xml:space="preserve"> </w:t>
      </w:r>
      <w:r>
        <w:t>чн;</w:t>
      </w:r>
    </w:p>
    <w:p w:rsidR="00F11B8F" w:rsidRDefault="00920C79">
      <w:pPr>
        <w:pStyle w:val="a3"/>
        <w:jc w:val="left"/>
      </w:pPr>
      <w:r>
        <w:t>-слова</w:t>
      </w:r>
      <w:r>
        <w:rPr>
          <w:spacing w:val="54"/>
        </w:rPr>
        <w:t xml:space="preserve"> </w:t>
      </w:r>
      <w:r>
        <w:t>с</w:t>
      </w:r>
      <w:r>
        <w:rPr>
          <w:spacing w:val="55"/>
        </w:rPr>
        <w:t xml:space="preserve"> </w:t>
      </w:r>
      <w:r>
        <w:t>непроверяемыми</w:t>
      </w:r>
      <w:r>
        <w:rPr>
          <w:spacing w:val="55"/>
        </w:rPr>
        <w:t xml:space="preserve"> </w:t>
      </w:r>
      <w:r>
        <w:t>гласными</w:t>
      </w:r>
      <w:r>
        <w:rPr>
          <w:spacing w:val="57"/>
        </w:rPr>
        <w:t xml:space="preserve"> </w:t>
      </w:r>
      <w:r>
        <w:t>и</w:t>
      </w:r>
      <w:r>
        <w:rPr>
          <w:spacing w:val="55"/>
        </w:rPr>
        <w:t xml:space="preserve"> </w:t>
      </w:r>
      <w:r>
        <w:t>согласными</w:t>
      </w:r>
      <w:r>
        <w:rPr>
          <w:spacing w:val="54"/>
        </w:rPr>
        <w:t xml:space="preserve"> </w:t>
      </w:r>
      <w:r>
        <w:t>(перечень</w:t>
      </w:r>
      <w:r>
        <w:rPr>
          <w:spacing w:val="56"/>
        </w:rPr>
        <w:t xml:space="preserve"> </w:t>
      </w:r>
      <w:r>
        <w:t>слов</w:t>
      </w:r>
      <w:r>
        <w:rPr>
          <w:spacing w:val="56"/>
        </w:rPr>
        <w:t xml:space="preserve"> </w:t>
      </w:r>
      <w:r>
        <w:t>в</w:t>
      </w:r>
      <w:r>
        <w:rPr>
          <w:spacing w:val="56"/>
        </w:rPr>
        <w:t xml:space="preserve"> </w:t>
      </w:r>
      <w:r>
        <w:t>орфографическом</w:t>
      </w:r>
      <w:r>
        <w:rPr>
          <w:spacing w:val="-57"/>
        </w:rPr>
        <w:t xml:space="preserve"> </w:t>
      </w:r>
      <w:r>
        <w:t>словаре</w:t>
      </w:r>
      <w:r>
        <w:rPr>
          <w:spacing w:val="-2"/>
        </w:rPr>
        <w:t xml:space="preserve"> </w:t>
      </w:r>
      <w:r>
        <w:t>учебника);</w:t>
      </w:r>
    </w:p>
    <w:p w:rsidR="00F11B8F" w:rsidRDefault="00920C79">
      <w:pPr>
        <w:pStyle w:val="a3"/>
        <w:jc w:val="left"/>
      </w:pPr>
      <w:r>
        <w:t>-знаки</w:t>
      </w:r>
      <w:r>
        <w:rPr>
          <w:spacing w:val="-12"/>
        </w:rPr>
        <w:t xml:space="preserve"> </w:t>
      </w:r>
      <w:r>
        <w:t>препинания</w:t>
      </w:r>
      <w:r>
        <w:rPr>
          <w:spacing w:val="-10"/>
        </w:rPr>
        <w:t xml:space="preserve"> </w:t>
      </w:r>
      <w:r>
        <w:t>в</w:t>
      </w:r>
      <w:r>
        <w:rPr>
          <w:spacing w:val="-11"/>
        </w:rPr>
        <w:t xml:space="preserve"> </w:t>
      </w:r>
      <w:r>
        <w:t>конце</w:t>
      </w:r>
      <w:r>
        <w:rPr>
          <w:spacing w:val="-12"/>
        </w:rPr>
        <w:t xml:space="preserve"> </w:t>
      </w:r>
      <w:r>
        <w:t>предложения:</w:t>
      </w:r>
      <w:r>
        <w:rPr>
          <w:spacing w:val="-11"/>
        </w:rPr>
        <w:t xml:space="preserve"> </w:t>
      </w:r>
      <w:r>
        <w:t>точка,</w:t>
      </w:r>
      <w:r>
        <w:rPr>
          <w:spacing w:val="-11"/>
        </w:rPr>
        <w:t xml:space="preserve"> </w:t>
      </w:r>
      <w:r>
        <w:t>вопросительный</w:t>
      </w:r>
      <w:r>
        <w:rPr>
          <w:spacing w:val="-11"/>
        </w:rPr>
        <w:t xml:space="preserve"> </w:t>
      </w:r>
      <w:r>
        <w:t>и</w:t>
      </w:r>
      <w:r>
        <w:rPr>
          <w:spacing w:val="-12"/>
        </w:rPr>
        <w:t xml:space="preserve"> </w:t>
      </w:r>
      <w:r>
        <w:t>восклицательный</w:t>
      </w:r>
      <w:r>
        <w:rPr>
          <w:spacing w:val="-10"/>
        </w:rPr>
        <w:t xml:space="preserve"> </w:t>
      </w:r>
      <w:r>
        <w:t>знаки.</w:t>
      </w:r>
    </w:p>
    <w:p w:rsidR="00F11B8F" w:rsidRDefault="00920C79">
      <w:pPr>
        <w:pStyle w:val="a3"/>
        <w:ind w:left="1110"/>
        <w:jc w:val="left"/>
      </w:pPr>
      <w:r>
        <w:t>Алгоритм</w:t>
      </w:r>
      <w:r>
        <w:rPr>
          <w:spacing w:val="-4"/>
        </w:rPr>
        <w:t xml:space="preserve"> </w:t>
      </w:r>
      <w:r>
        <w:t>списывания</w:t>
      </w:r>
      <w:r>
        <w:rPr>
          <w:spacing w:val="-4"/>
        </w:rPr>
        <w:t xml:space="preserve"> </w:t>
      </w:r>
      <w:r>
        <w:t>текста.</w:t>
      </w:r>
    </w:p>
    <w:p w:rsidR="00F11B8F" w:rsidRDefault="00920C79">
      <w:pPr>
        <w:pStyle w:val="1"/>
        <w:ind w:left="542"/>
        <w:jc w:val="left"/>
      </w:pPr>
      <w:r>
        <w:t>Развитие</w:t>
      </w:r>
      <w:r>
        <w:rPr>
          <w:spacing w:val="-12"/>
        </w:rPr>
        <w:t xml:space="preserve"> </w:t>
      </w:r>
      <w:r>
        <w:t>речи.</w:t>
      </w:r>
    </w:p>
    <w:p w:rsidR="00F11B8F" w:rsidRDefault="00920C79">
      <w:pPr>
        <w:pStyle w:val="a3"/>
        <w:ind w:right="691" w:firstLine="567"/>
      </w:pPr>
      <w:r>
        <w:t>Речь</w:t>
      </w:r>
      <w:r>
        <w:rPr>
          <w:spacing w:val="1"/>
        </w:rPr>
        <w:t xml:space="preserve"> </w:t>
      </w:r>
      <w:r>
        <w:t>как</w:t>
      </w:r>
      <w:r>
        <w:rPr>
          <w:spacing w:val="1"/>
        </w:rPr>
        <w:t xml:space="preserve"> </w:t>
      </w:r>
      <w:r>
        <w:t>основная</w:t>
      </w:r>
      <w:r>
        <w:rPr>
          <w:spacing w:val="1"/>
        </w:rPr>
        <w:t xml:space="preserve"> </w:t>
      </w:r>
      <w:r>
        <w:t>форма</w:t>
      </w:r>
      <w:r>
        <w:rPr>
          <w:spacing w:val="1"/>
        </w:rPr>
        <w:t xml:space="preserve"> </w:t>
      </w:r>
      <w:r>
        <w:t>общения</w:t>
      </w:r>
      <w:r>
        <w:rPr>
          <w:spacing w:val="1"/>
        </w:rPr>
        <w:t xml:space="preserve"> </w:t>
      </w:r>
      <w:r>
        <w:t>между</w:t>
      </w:r>
      <w:r>
        <w:rPr>
          <w:spacing w:val="1"/>
        </w:rPr>
        <w:t xml:space="preserve"> </w:t>
      </w:r>
      <w:r>
        <w:t>людьми.</w:t>
      </w:r>
      <w:r>
        <w:rPr>
          <w:spacing w:val="1"/>
        </w:rPr>
        <w:t xml:space="preserve"> </w:t>
      </w:r>
      <w:r>
        <w:t>Текст</w:t>
      </w:r>
      <w:r>
        <w:rPr>
          <w:spacing w:val="1"/>
        </w:rPr>
        <w:t xml:space="preserve"> </w:t>
      </w:r>
      <w:r>
        <w:t>как</w:t>
      </w:r>
      <w:r>
        <w:rPr>
          <w:spacing w:val="1"/>
        </w:rPr>
        <w:t xml:space="preserve"> </w:t>
      </w:r>
      <w:r>
        <w:t>единица</w:t>
      </w:r>
      <w:r>
        <w:rPr>
          <w:spacing w:val="1"/>
        </w:rPr>
        <w:t xml:space="preserve"> </w:t>
      </w:r>
      <w:r>
        <w:t>речи</w:t>
      </w:r>
      <w:r>
        <w:rPr>
          <w:spacing w:val="1"/>
        </w:rPr>
        <w:t xml:space="preserve"> </w:t>
      </w:r>
      <w:r>
        <w:t>(ознакомление).</w:t>
      </w:r>
    </w:p>
    <w:p w:rsidR="00F11B8F" w:rsidRDefault="00920C79">
      <w:pPr>
        <w:pStyle w:val="a3"/>
        <w:ind w:right="690" w:firstLine="567"/>
      </w:pPr>
      <w:r>
        <w:rPr>
          <w:spacing w:val="-1"/>
        </w:rPr>
        <w:t>Ситуация</w:t>
      </w:r>
      <w:r>
        <w:rPr>
          <w:spacing w:val="-15"/>
        </w:rPr>
        <w:t xml:space="preserve"> </w:t>
      </w:r>
      <w:r>
        <w:rPr>
          <w:spacing w:val="-1"/>
        </w:rPr>
        <w:t>общения:</w:t>
      </w:r>
      <w:r>
        <w:rPr>
          <w:spacing w:val="-13"/>
        </w:rPr>
        <w:t xml:space="preserve"> </w:t>
      </w:r>
      <w:r>
        <w:rPr>
          <w:spacing w:val="-1"/>
        </w:rPr>
        <w:t>цель</w:t>
      </w:r>
      <w:r>
        <w:rPr>
          <w:spacing w:val="-14"/>
        </w:rPr>
        <w:t xml:space="preserve"> </w:t>
      </w:r>
      <w:r>
        <w:rPr>
          <w:spacing w:val="-1"/>
        </w:rPr>
        <w:t>общения,</w:t>
      </w:r>
      <w:r>
        <w:rPr>
          <w:spacing w:val="-12"/>
        </w:rPr>
        <w:t xml:space="preserve"> </w:t>
      </w:r>
      <w:r>
        <w:t>с</w:t>
      </w:r>
      <w:r>
        <w:rPr>
          <w:spacing w:val="-15"/>
        </w:rPr>
        <w:t xml:space="preserve"> </w:t>
      </w:r>
      <w:r>
        <w:t>кем</w:t>
      </w:r>
      <w:r>
        <w:rPr>
          <w:spacing w:val="-14"/>
        </w:rPr>
        <w:t xml:space="preserve"> </w:t>
      </w:r>
      <w:r>
        <w:t>и</w:t>
      </w:r>
      <w:r>
        <w:rPr>
          <w:spacing w:val="-15"/>
        </w:rPr>
        <w:t xml:space="preserve"> </w:t>
      </w:r>
      <w:r>
        <w:t>где</w:t>
      </w:r>
      <w:r>
        <w:rPr>
          <w:spacing w:val="-13"/>
        </w:rPr>
        <w:t xml:space="preserve"> </w:t>
      </w:r>
      <w:r>
        <w:t>происходит</w:t>
      </w:r>
      <w:r>
        <w:rPr>
          <w:spacing w:val="-14"/>
        </w:rPr>
        <w:t xml:space="preserve"> </w:t>
      </w:r>
      <w:r>
        <w:t>общение.</w:t>
      </w:r>
      <w:r>
        <w:rPr>
          <w:spacing w:val="-13"/>
        </w:rPr>
        <w:t xml:space="preserve"> </w:t>
      </w:r>
      <w:r>
        <w:t>Ситуации</w:t>
      </w:r>
      <w:r>
        <w:rPr>
          <w:spacing w:val="-13"/>
        </w:rPr>
        <w:t xml:space="preserve"> </w:t>
      </w:r>
      <w:r>
        <w:t>устного</w:t>
      </w:r>
      <w:r>
        <w:rPr>
          <w:spacing w:val="-57"/>
        </w:rPr>
        <w:t xml:space="preserve"> </w:t>
      </w:r>
      <w:r>
        <w:t>общения</w:t>
      </w:r>
      <w:r>
        <w:rPr>
          <w:spacing w:val="1"/>
        </w:rPr>
        <w:t xml:space="preserve"> </w:t>
      </w:r>
      <w:r>
        <w:t>(чтение</w:t>
      </w:r>
      <w:r>
        <w:rPr>
          <w:spacing w:val="1"/>
        </w:rPr>
        <w:t xml:space="preserve"> </w:t>
      </w:r>
      <w:r>
        <w:t>диалогов</w:t>
      </w:r>
      <w:r>
        <w:rPr>
          <w:spacing w:val="1"/>
        </w:rPr>
        <w:t xml:space="preserve"> </w:t>
      </w:r>
      <w:r>
        <w:t>по</w:t>
      </w:r>
      <w:r>
        <w:rPr>
          <w:spacing w:val="1"/>
        </w:rPr>
        <w:t xml:space="preserve"> </w:t>
      </w:r>
      <w:r>
        <w:t>ролям,</w:t>
      </w:r>
      <w:r>
        <w:rPr>
          <w:spacing w:val="1"/>
        </w:rPr>
        <w:t xml:space="preserve"> </w:t>
      </w:r>
      <w:r>
        <w:t>просмотр</w:t>
      </w:r>
      <w:r>
        <w:rPr>
          <w:spacing w:val="1"/>
        </w:rPr>
        <w:t xml:space="preserve"> </w:t>
      </w:r>
      <w:r>
        <w:t>видеоматериалов,</w:t>
      </w:r>
      <w:r>
        <w:rPr>
          <w:spacing w:val="1"/>
        </w:rPr>
        <w:t xml:space="preserve"> </w:t>
      </w:r>
      <w:r>
        <w:t>прослушивание</w:t>
      </w:r>
      <w:r>
        <w:rPr>
          <w:spacing w:val="1"/>
        </w:rPr>
        <w:t xml:space="preserve"> </w:t>
      </w:r>
      <w:r>
        <w:t>аудиозаписи).</w:t>
      </w:r>
    </w:p>
    <w:p w:rsidR="00F11B8F" w:rsidRDefault="00920C79">
      <w:pPr>
        <w:pStyle w:val="a3"/>
        <w:ind w:right="689" w:firstLine="567"/>
      </w:pPr>
      <w:r>
        <w:t>Нормы речевого этикета в ситуациях учебного и бытового общения (приветствие,</w:t>
      </w:r>
      <w:r>
        <w:rPr>
          <w:spacing w:val="1"/>
        </w:rPr>
        <w:t xml:space="preserve"> </w:t>
      </w:r>
      <w:r>
        <w:t>прощание,</w:t>
      </w:r>
      <w:r>
        <w:rPr>
          <w:spacing w:val="-1"/>
        </w:rPr>
        <w:t xml:space="preserve"> </w:t>
      </w:r>
      <w:r>
        <w:t>извинение, благодарность,</w:t>
      </w:r>
      <w:r>
        <w:rPr>
          <w:spacing w:val="2"/>
        </w:rPr>
        <w:t xml:space="preserve"> </w:t>
      </w:r>
      <w:r>
        <w:t>обращение</w:t>
      </w:r>
      <w:r>
        <w:rPr>
          <w:spacing w:val="-1"/>
        </w:rPr>
        <w:t xml:space="preserve"> </w:t>
      </w:r>
      <w:r>
        <w:t>с</w:t>
      </w:r>
      <w:r>
        <w:rPr>
          <w:spacing w:val="-2"/>
        </w:rPr>
        <w:t xml:space="preserve"> </w:t>
      </w:r>
      <w:r>
        <w:t>просьбой).</w:t>
      </w:r>
    </w:p>
    <w:p w:rsidR="00F11B8F" w:rsidRDefault="00920C79">
      <w:pPr>
        <w:pStyle w:val="a3"/>
        <w:spacing w:before="1"/>
        <w:ind w:left="1110"/>
      </w:pPr>
      <w:r>
        <w:t>Составление</w:t>
      </w:r>
      <w:r>
        <w:rPr>
          <w:spacing w:val="-3"/>
        </w:rPr>
        <w:t xml:space="preserve"> </w:t>
      </w:r>
      <w:r>
        <w:t>небольших</w:t>
      </w:r>
      <w:r>
        <w:rPr>
          <w:spacing w:val="-3"/>
        </w:rPr>
        <w:t xml:space="preserve"> </w:t>
      </w:r>
      <w:r>
        <w:t>рассказов</w:t>
      </w:r>
      <w:r>
        <w:rPr>
          <w:spacing w:val="-3"/>
        </w:rPr>
        <w:t xml:space="preserve"> </w:t>
      </w:r>
      <w:r>
        <w:t>на</w:t>
      </w:r>
      <w:r>
        <w:rPr>
          <w:spacing w:val="-2"/>
        </w:rPr>
        <w:t xml:space="preserve"> </w:t>
      </w:r>
      <w:r>
        <w:t>основе</w:t>
      </w:r>
      <w:r>
        <w:rPr>
          <w:spacing w:val="-2"/>
        </w:rPr>
        <w:t xml:space="preserve"> </w:t>
      </w:r>
      <w:r>
        <w:t>наблюдений.</w:t>
      </w:r>
    </w:p>
    <w:p w:rsidR="00F11B8F" w:rsidRDefault="00920C79">
      <w:pPr>
        <w:pStyle w:val="a3"/>
        <w:ind w:right="687" w:firstLine="627"/>
      </w:pPr>
      <w:r>
        <w:rPr>
          <w:spacing w:val="-1"/>
        </w:rPr>
        <w:t>Изучение</w:t>
      </w:r>
      <w:r>
        <w:rPr>
          <w:spacing w:val="-14"/>
        </w:rPr>
        <w:t xml:space="preserve"> </w:t>
      </w:r>
      <w:r>
        <w:rPr>
          <w:spacing w:val="-1"/>
        </w:rPr>
        <w:t>русского</w:t>
      </w:r>
      <w:r>
        <w:rPr>
          <w:spacing w:val="-12"/>
        </w:rPr>
        <w:t xml:space="preserve"> </w:t>
      </w:r>
      <w:r>
        <w:rPr>
          <w:spacing w:val="-1"/>
        </w:rPr>
        <w:t>языка</w:t>
      </w:r>
      <w:r>
        <w:rPr>
          <w:spacing w:val="-13"/>
        </w:rPr>
        <w:t xml:space="preserve"> </w:t>
      </w:r>
      <w:r>
        <w:t>в</w:t>
      </w:r>
      <w:r>
        <w:rPr>
          <w:spacing w:val="-13"/>
        </w:rPr>
        <w:t xml:space="preserve"> </w:t>
      </w:r>
      <w:r>
        <w:t>1</w:t>
      </w:r>
      <w:r>
        <w:rPr>
          <w:spacing w:val="-12"/>
        </w:rPr>
        <w:t xml:space="preserve"> </w:t>
      </w:r>
      <w:r>
        <w:t>классе</w:t>
      </w:r>
      <w:r>
        <w:rPr>
          <w:spacing w:val="-14"/>
        </w:rPr>
        <w:t xml:space="preserve"> </w:t>
      </w:r>
      <w:r>
        <w:t>способствует</w:t>
      </w:r>
      <w:r>
        <w:rPr>
          <w:spacing w:val="-14"/>
        </w:rPr>
        <w:t xml:space="preserve"> </w:t>
      </w:r>
      <w:r>
        <w:t>на</w:t>
      </w:r>
      <w:r>
        <w:rPr>
          <w:spacing w:val="-14"/>
        </w:rPr>
        <w:t xml:space="preserve"> </w:t>
      </w:r>
      <w:r>
        <w:t>пропедевтическом</w:t>
      </w:r>
      <w:r>
        <w:rPr>
          <w:spacing w:val="-13"/>
        </w:rPr>
        <w:t xml:space="preserve"> </w:t>
      </w:r>
      <w:r>
        <w:t>уровне</w:t>
      </w:r>
      <w:r>
        <w:rPr>
          <w:spacing w:val="-13"/>
        </w:rPr>
        <w:t xml:space="preserve"> </w:t>
      </w:r>
      <w:r>
        <w:t>работе</w:t>
      </w:r>
      <w:r>
        <w:rPr>
          <w:spacing w:val="-58"/>
        </w:rPr>
        <w:t xml:space="preserve"> </w:t>
      </w:r>
      <w:r>
        <w:t>над</w:t>
      </w:r>
      <w:r>
        <w:rPr>
          <w:spacing w:val="1"/>
        </w:rPr>
        <w:t xml:space="preserve"> </w:t>
      </w:r>
      <w:r>
        <w:t>рядом</w:t>
      </w:r>
      <w:r>
        <w:rPr>
          <w:spacing w:val="1"/>
        </w:rPr>
        <w:t xml:space="preserve"> </w:t>
      </w:r>
      <w:r>
        <w:t>метапредметных</w:t>
      </w:r>
      <w:r>
        <w:rPr>
          <w:spacing w:val="1"/>
        </w:rPr>
        <w:t xml:space="preserve"> </w:t>
      </w:r>
      <w:r>
        <w:t>результатов:</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2"/>
        </w:rPr>
        <w:t xml:space="preserve"> </w:t>
      </w:r>
      <w:r>
        <w:t>учебных действий,</w:t>
      </w:r>
      <w:r>
        <w:rPr>
          <w:spacing w:val="-1"/>
        </w:rPr>
        <w:t xml:space="preserve"> </w:t>
      </w:r>
      <w:r>
        <w:t>совместной</w:t>
      </w:r>
      <w:r>
        <w:rPr>
          <w:spacing w:val="-2"/>
        </w:rPr>
        <w:t xml:space="preserve"> </w:t>
      </w:r>
      <w:r>
        <w:t>деятельности.</w:t>
      </w:r>
    </w:p>
    <w:p w:rsidR="00F11B8F" w:rsidRDefault="00920C79">
      <w:pPr>
        <w:pStyle w:val="a3"/>
        <w:ind w:right="693" w:firstLine="627"/>
      </w:pPr>
      <w:r>
        <w:t>Базовые логические действия как часть познавательных универсальных учебных</w:t>
      </w:r>
      <w:r>
        <w:rPr>
          <w:spacing w:val="1"/>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ind w:right="691"/>
      </w:pPr>
      <w:r>
        <w:t>-сравнивать</w:t>
      </w:r>
      <w:r>
        <w:rPr>
          <w:spacing w:val="1"/>
        </w:rPr>
        <w:t xml:space="preserve"> </w:t>
      </w:r>
      <w:r>
        <w:t>звуки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учебной</w:t>
      </w:r>
      <w:r>
        <w:rPr>
          <w:spacing w:val="1"/>
        </w:rPr>
        <w:t xml:space="preserve"> </w:t>
      </w:r>
      <w:r>
        <w:t>задачей:</w:t>
      </w:r>
      <w:r>
        <w:rPr>
          <w:spacing w:val="1"/>
        </w:rPr>
        <w:t xml:space="preserve"> </w:t>
      </w:r>
      <w:r>
        <w:t>определять</w:t>
      </w:r>
      <w:r>
        <w:rPr>
          <w:spacing w:val="1"/>
        </w:rPr>
        <w:t xml:space="preserve"> </w:t>
      </w:r>
      <w:r>
        <w:t>отличительные</w:t>
      </w:r>
      <w:r>
        <w:rPr>
          <w:spacing w:val="1"/>
        </w:rPr>
        <w:t xml:space="preserve"> </w:t>
      </w:r>
      <w:r>
        <w:t>особенности</w:t>
      </w:r>
      <w:r>
        <w:rPr>
          <w:spacing w:val="-2"/>
        </w:rPr>
        <w:t xml:space="preserve"> </w:t>
      </w:r>
      <w:r>
        <w:t>гласных и</w:t>
      </w:r>
      <w:r>
        <w:rPr>
          <w:spacing w:val="-1"/>
        </w:rPr>
        <w:t xml:space="preserve"> </w:t>
      </w:r>
      <w:r>
        <w:t>согласных</w:t>
      </w:r>
      <w:r>
        <w:rPr>
          <w:spacing w:val="-2"/>
        </w:rPr>
        <w:t xml:space="preserve"> </w:t>
      </w:r>
      <w:r>
        <w:t>звуков;</w:t>
      </w:r>
      <w:r>
        <w:rPr>
          <w:spacing w:val="-1"/>
        </w:rPr>
        <w:t xml:space="preserve"> </w:t>
      </w:r>
      <w:r>
        <w:t>твердых и</w:t>
      </w:r>
      <w:r>
        <w:rPr>
          <w:spacing w:val="-2"/>
        </w:rPr>
        <w:t xml:space="preserve"> </w:t>
      </w:r>
      <w:r>
        <w:t>мягких согласных</w:t>
      </w:r>
      <w:r>
        <w:rPr>
          <w:spacing w:val="-2"/>
        </w:rPr>
        <w:t xml:space="preserve"> </w:t>
      </w:r>
      <w:r>
        <w:t>звуков;</w:t>
      </w:r>
    </w:p>
    <w:p w:rsidR="00F11B8F" w:rsidRDefault="00920C79">
      <w:pPr>
        <w:pStyle w:val="a3"/>
      </w:pPr>
      <w:r>
        <w:t>-сравнивать</w:t>
      </w:r>
      <w:r>
        <w:rPr>
          <w:spacing w:val="-4"/>
        </w:rPr>
        <w:t xml:space="preserve"> </w:t>
      </w:r>
      <w:r>
        <w:t>звуковой</w:t>
      </w:r>
      <w:r>
        <w:rPr>
          <w:spacing w:val="-2"/>
        </w:rPr>
        <w:t xml:space="preserve"> </w:t>
      </w:r>
      <w:r>
        <w:t>и</w:t>
      </w:r>
      <w:r>
        <w:rPr>
          <w:spacing w:val="-3"/>
        </w:rPr>
        <w:t xml:space="preserve"> </w:t>
      </w:r>
      <w:r>
        <w:t>буквенный</w:t>
      </w:r>
      <w:r>
        <w:rPr>
          <w:spacing w:val="-3"/>
        </w:rPr>
        <w:t xml:space="preserve"> </w:t>
      </w:r>
      <w:r>
        <w:t>состав</w:t>
      </w:r>
      <w:r>
        <w:rPr>
          <w:spacing w:val="-2"/>
        </w:rPr>
        <w:t xml:space="preserve"> </w:t>
      </w:r>
      <w:r>
        <w:t>слова</w:t>
      </w:r>
      <w:r>
        <w:rPr>
          <w:spacing w:val="-2"/>
        </w:rPr>
        <w:t xml:space="preserve"> </w:t>
      </w:r>
      <w:r>
        <w:t>в</w:t>
      </w:r>
      <w:r>
        <w:rPr>
          <w:spacing w:val="-2"/>
        </w:rPr>
        <w:t xml:space="preserve"> </w:t>
      </w:r>
      <w:r>
        <w:t>соответствии</w:t>
      </w:r>
      <w:r>
        <w:rPr>
          <w:spacing w:val="-3"/>
        </w:rPr>
        <w:t xml:space="preserve"> </w:t>
      </w:r>
      <w:r>
        <w:t>с</w:t>
      </w:r>
      <w:r>
        <w:rPr>
          <w:spacing w:val="-2"/>
        </w:rPr>
        <w:t xml:space="preserve"> </w:t>
      </w:r>
      <w:r>
        <w:t>учебной</w:t>
      </w:r>
      <w:r>
        <w:rPr>
          <w:spacing w:val="-2"/>
        </w:rPr>
        <w:t xml:space="preserve"> </w:t>
      </w:r>
      <w:r>
        <w:t>задачей:</w:t>
      </w:r>
    </w:p>
    <w:p w:rsidR="00F11B8F" w:rsidRDefault="00920C79">
      <w:pPr>
        <w:pStyle w:val="a3"/>
      </w:pPr>
      <w:r>
        <w:t>-определять</w:t>
      </w:r>
      <w:r>
        <w:rPr>
          <w:spacing w:val="-3"/>
        </w:rPr>
        <w:t xml:space="preserve"> </w:t>
      </w:r>
      <w:r>
        <w:t>совпадения</w:t>
      </w:r>
      <w:r>
        <w:rPr>
          <w:spacing w:val="-3"/>
        </w:rPr>
        <w:t xml:space="preserve"> </w:t>
      </w:r>
      <w:r>
        <w:t>и</w:t>
      </w:r>
      <w:r>
        <w:rPr>
          <w:spacing w:val="-3"/>
        </w:rPr>
        <w:t xml:space="preserve"> </w:t>
      </w:r>
      <w:r>
        <w:t>расхождения</w:t>
      </w:r>
      <w:r>
        <w:rPr>
          <w:spacing w:val="-2"/>
        </w:rPr>
        <w:t xml:space="preserve"> </w:t>
      </w:r>
      <w:r>
        <w:t>в</w:t>
      </w:r>
      <w:r>
        <w:rPr>
          <w:spacing w:val="-2"/>
        </w:rPr>
        <w:t xml:space="preserve"> </w:t>
      </w:r>
      <w:r>
        <w:t>звуковом</w:t>
      </w:r>
      <w:r>
        <w:rPr>
          <w:spacing w:val="-2"/>
        </w:rPr>
        <w:t xml:space="preserve"> </w:t>
      </w:r>
      <w:r>
        <w:t>и</w:t>
      </w:r>
      <w:r>
        <w:rPr>
          <w:spacing w:val="-3"/>
        </w:rPr>
        <w:t xml:space="preserve"> </w:t>
      </w:r>
      <w:r>
        <w:t>буквенном</w:t>
      </w:r>
      <w:r>
        <w:rPr>
          <w:spacing w:val="-3"/>
        </w:rPr>
        <w:t xml:space="preserve"> </w:t>
      </w:r>
      <w:r>
        <w:t>составе</w:t>
      </w:r>
      <w:r>
        <w:rPr>
          <w:spacing w:val="-1"/>
        </w:rPr>
        <w:t xml:space="preserve"> </w:t>
      </w:r>
      <w:r>
        <w:t>слов;</w:t>
      </w:r>
    </w:p>
    <w:p w:rsidR="00F11B8F" w:rsidRDefault="00920C79">
      <w:pPr>
        <w:pStyle w:val="a3"/>
        <w:ind w:right="688"/>
      </w:pP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звукового</w:t>
      </w:r>
      <w:r>
        <w:rPr>
          <w:spacing w:val="1"/>
        </w:rPr>
        <w:t xml:space="preserve"> </w:t>
      </w:r>
      <w:r>
        <w:t>состава</w:t>
      </w:r>
      <w:r>
        <w:rPr>
          <w:spacing w:val="1"/>
        </w:rPr>
        <w:t xml:space="preserve"> </w:t>
      </w:r>
      <w:r>
        <w:t>слов:</w:t>
      </w:r>
      <w:r>
        <w:rPr>
          <w:spacing w:val="1"/>
        </w:rPr>
        <w:t xml:space="preserve"> </w:t>
      </w:r>
      <w:r>
        <w:t>выделять</w:t>
      </w:r>
      <w:r>
        <w:rPr>
          <w:spacing w:val="1"/>
        </w:rPr>
        <w:t xml:space="preserve"> </w:t>
      </w:r>
      <w:r>
        <w:t>признаки</w:t>
      </w:r>
      <w:r>
        <w:rPr>
          <w:spacing w:val="1"/>
        </w:rPr>
        <w:t xml:space="preserve"> </w:t>
      </w:r>
      <w:r>
        <w:t>сходства</w:t>
      </w:r>
      <w:r>
        <w:rPr>
          <w:spacing w:val="-2"/>
        </w:rPr>
        <w:t xml:space="preserve"> </w:t>
      </w:r>
      <w:r>
        <w:t>и</w:t>
      </w:r>
      <w:r>
        <w:rPr>
          <w:spacing w:val="-1"/>
        </w:rPr>
        <w:t xml:space="preserve"> </w:t>
      </w:r>
      <w:r>
        <w:t>различия;</w:t>
      </w:r>
    </w:p>
    <w:p w:rsidR="00F11B8F" w:rsidRDefault="00920C79">
      <w:pPr>
        <w:pStyle w:val="a3"/>
        <w:ind w:right="690"/>
      </w:pPr>
      <w:r>
        <w:t>-характеризовать</w:t>
      </w:r>
      <w:r>
        <w:rPr>
          <w:spacing w:val="1"/>
        </w:rPr>
        <w:t xml:space="preserve"> </w:t>
      </w:r>
      <w:r>
        <w:t>звуки</w:t>
      </w:r>
      <w:r>
        <w:rPr>
          <w:spacing w:val="1"/>
        </w:rPr>
        <w:t xml:space="preserve"> </w:t>
      </w:r>
      <w:r>
        <w:t>по</w:t>
      </w:r>
      <w:r>
        <w:rPr>
          <w:spacing w:val="1"/>
        </w:rPr>
        <w:t xml:space="preserve"> </w:t>
      </w:r>
      <w:r>
        <w:t>заданным</w:t>
      </w:r>
      <w:r>
        <w:rPr>
          <w:spacing w:val="1"/>
        </w:rPr>
        <w:t xml:space="preserve"> </w:t>
      </w:r>
      <w:r>
        <w:t>признакам;</w:t>
      </w:r>
      <w:r>
        <w:rPr>
          <w:spacing w:val="1"/>
        </w:rPr>
        <w:t xml:space="preserve"> </w:t>
      </w:r>
      <w:r>
        <w:t>приводить</w:t>
      </w:r>
      <w:r>
        <w:rPr>
          <w:spacing w:val="1"/>
        </w:rPr>
        <w:t xml:space="preserve"> </w:t>
      </w:r>
      <w:r>
        <w:t>примеры</w:t>
      </w:r>
      <w:r>
        <w:rPr>
          <w:spacing w:val="1"/>
        </w:rPr>
        <w:t xml:space="preserve"> </w:t>
      </w:r>
      <w:r>
        <w:t>гласных</w:t>
      </w:r>
      <w:r>
        <w:rPr>
          <w:spacing w:val="1"/>
        </w:rPr>
        <w:t xml:space="preserve"> </w:t>
      </w:r>
      <w:r>
        <w:t>звуков;</w:t>
      </w:r>
      <w:r>
        <w:rPr>
          <w:spacing w:val="1"/>
        </w:rPr>
        <w:t xml:space="preserve"> </w:t>
      </w:r>
      <w:r>
        <w:t>твердых согласных, мягких согласных, звонких согласных, глухих согласных звуков; слов</w:t>
      </w:r>
      <w:r>
        <w:rPr>
          <w:spacing w:val="1"/>
        </w:rPr>
        <w:t xml:space="preserve"> </w:t>
      </w:r>
      <w:r>
        <w:t>с</w:t>
      </w:r>
      <w:r>
        <w:rPr>
          <w:spacing w:val="-1"/>
        </w:rPr>
        <w:t xml:space="preserve"> </w:t>
      </w:r>
      <w:r>
        <w:t>заданным</w:t>
      </w:r>
      <w:r>
        <w:rPr>
          <w:spacing w:val="-1"/>
        </w:rPr>
        <w:t xml:space="preserve"> </w:t>
      </w:r>
      <w:r>
        <w:t>звуком.</w:t>
      </w:r>
    </w:p>
    <w:p w:rsidR="00F11B8F" w:rsidRDefault="00920C79">
      <w:pPr>
        <w:pStyle w:val="a3"/>
        <w:ind w:right="687" w:firstLine="627"/>
      </w:pPr>
      <w:r>
        <w:t>Базовые</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способствуют</w:t>
      </w:r>
      <w:r>
        <w:rPr>
          <w:spacing w:val="-1"/>
        </w:rPr>
        <w:t xml:space="preserve"> </w:t>
      </w:r>
      <w:r>
        <w:t>формированию</w:t>
      </w:r>
      <w:r>
        <w:rPr>
          <w:spacing w:val="-1"/>
        </w:rPr>
        <w:t xml:space="preserve"> </w:t>
      </w:r>
      <w:r>
        <w:t>умений:</w:t>
      </w:r>
    </w:p>
    <w:p w:rsidR="00F11B8F" w:rsidRDefault="00920C79">
      <w:pPr>
        <w:pStyle w:val="a3"/>
        <w:spacing w:before="1"/>
        <w:ind w:right="675"/>
        <w:jc w:val="left"/>
      </w:pPr>
      <w:r>
        <w:t>-проводить</w:t>
      </w:r>
      <w:r>
        <w:rPr>
          <w:spacing w:val="16"/>
        </w:rPr>
        <w:t xml:space="preserve"> </w:t>
      </w:r>
      <w:r>
        <w:t>изменения</w:t>
      </w:r>
      <w:r>
        <w:rPr>
          <w:spacing w:val="16"/>
        </w:rPr>
        <w:t xml:space="preserve"> </w:t>
      </w:r>
      <w:r>
        <w:t>звуковой</w:t>
      </w:r>
      <w:r>
        <w:rPr>
          <w:spacing w:val="17"/>
        </w:rPr>
        <w:t xml:space="preserve"> </w:t>
      </w:r>
      <w:r>
        <w:t>модели</w:t>
      </w:r>
      <w:r>
        <w:rPr>
          <w:spacing w:val="16"/>
        </w:rPr>
        <w:t xml:space="preserve"> </w:t>
      </w:r>
      <w:r>
        <w:t>по</w:t>
      </w:r>
      <w:r>
        <w:rPr>
          <w:spacing w:val="15"/>
        </w:rPr>
        <w:t xml:space="preserve"> </w:t>
      </w:r>
      <w:r>
        <w:t>предложенному</w:t>
      </w:r>
      <w:r>
        <w:rPr>
          <w:spacing w:val="17"/>
        </w:rPr>
        <w:t xml:space="preserve"> </w:t>
      </w:r>
      <w:r>
        <w:t>учителем</w:t>
      </w:r>
      <w:r>
        <w:rPr>
          <w:spacing w:val="16"/>
        </w:rPr>
        <w:t xml:space="preserve"> </w:t>
      </w:r>
      <w:r>
        <w:t>правилу,</w:t>
      </w:r>
      <w:r>
        <w:rPr>
          <w:spacing w:val="16"/>
        </w:rPr>
        <w:t xml:space="preserve"> </w:t>
      </w:r>
      <w:r>
        <w:t>подбирать</w:t>
      </w:r>
      <w:r>
        <w:rPr>
          <w:spacing w:val="-57"/>
        </w:rPr>
        <w:t xml:space="preserve"> </w:t>
      </w:r>
      <w:r>
        <w:t>слова к</w:t>
      </w:r>
      <w:r>
        <w:rPr>
          <w:spacing w:val="-2"/>
        </w:rPr>
        <w:t xml:space="preserve"> </w:t>
      </w:r>
      <w:r>
        <w:t>модели;</w:t>
      </w:r>
    </w:p>
    <w:p w:rsidR="00F11B8F" w:rsidRDefault="00920C79">
      <w:pPr>
        <w:pStyle w:val="a3"/>
        <w:jc w:val="left"/>
      </w:pPr>
      <w:r>
        <w:t>-формулировать</w:t>
      </w:r>
      <w:r>
        <w:rPr>
          <w:spacing w:val="-4"/>
        </w:rPr>
        <w:t xml:space="preserve"> </w:t>
      </w:r>
      <w:r>
        <w:t>выводы</w:t>
      </w:r>
      <w:r>
        <w:rPr>
          <w:spacing w:val="-2"/>
        </w:rPr>
        <w:t xml:space="preserve"> </w:t>
      </w:r>
      <w:r>
        <w:t>о</w:t>
      </w:r>
      <w:r>
        <w:rPr>
          <w:spacing w:val="-2"/>
        </w:rPr>
        <w:t xml:space="preserve"> </w:t>
      </w:r>
      <w:r>
        <w:t>соответствии</w:t>
      </w:r>
      <w:r>
        <w:rPr>
          <w:spacing w:val="-3"/>
        </w:rPr>
        <w:t xml:space="preserve"> </w:t>
      </w:r>
      <w:r>
        <w:t>звукового</w:t>
      </w:r>
      <w:r>
        <w:rPr>
          <w:spacing w:val="-2"/>
        </w:rPr>
        <w:t xml:space="preserve"> </w:t>
      </w:r>
      <w:r>
        <w:t>и</w:t>
      </w:r>
      <w:r>
        <w:rPr>
          <w:spacing w:val="-3"/>
        </w:rPr>
        <w:t xml:space="preserve"> </w:t>
      </w:r>
      <w:r>
        <w:t>буквенного</w:t>
      </w:r>
      <w:r>
        <w:rPr>
          <w:spacing w:val="-3"/>
        </w:rPr>
        <w:t xml:space="preserve"> </w:t>
      </w:r>
      <w:r>
        <w:t>состава</w:t>
      </w:r>
      <w:r>
        <w:rPr>
          <w:spacing w:val="-2"/>
        </w:rPr>
        <w:t xml:space="preserve"> </w:t>
      </w:r>
      <w:r>
        <w:t>слова;</w:t>
      </w:r>
    </w:p>
    <w:p w:rsidR="00F11B8F" w:rsidRDefault="00920C79">
      <w:pPr>
        <w:pStyle w:val="a3"/>
        <w:spacing w:line="275" w:lineRule="exact"/>
        <w:jc w:val="left"/>
      </w:pPr>
      <w:r>
        <w:t>-использовать</w:t>
      </w:r>
      <w:r>
        <w:rPr>
          <w:spacing w:val="-5"/>
        </w:rPr>
        <w:t xml:space="preserve"> </w:t>
      </w:r>
      <w:r>
        <w:t>алфавит</w:t>
      </w:r>
      <w:r>
        <w:rPr>
          <w:spacing w:val="-4"/>
        </w:rPr>
        <w:t xml:space="preserve"> </w:t>
      </w:r>
      <w:r>
        <w:t>для</w:t>
      </w:r>
      <w:r>
        <w:rPr>
          <w:spacing w:val="-4"/>
        </w:rPr>
        <w:t xml:space="preserve"> </w:t>
      </w:r>
      <w:r>
        <w:t>самостоятельного</w:t>
      </w:r>
      <w:r>
        <w:rPr>
          <w:spacing w:val="-4"/>
        </w:rPr>
        <w:t xml:space="preserve"> </w:t>
      </w:r>
      <w:r>
        <w:t>упорядочивания</w:t>
      </w:r>
      <w:r>
        <w:rPr>
          <w:spacing w:val="-4"/>
        </w:rPr>
        <w:t xml:space="preserve"> </w:t>
      </w:r>
      <w:r>
        <w:t>списка</w:t>
      </w:r>
      <w:r>
        <w:rPr>
          <w:spacing w:val="-3"/>
        </w:rPr>
        <w:t xml:space="preserve"> </w:t>
      </w:r>
      <w:r>
        <w:t>слов.</w:t>
      </w:r>
    </w:p>
    <w:p w:rsidR="00F11B8F" w:rsidRDefault="00920C79">
      <w:pPr>
        <w:pStyle w:val="a3"/>
        <w:ind w:firstLine="567"/>
        <w:jc w:val="left"/>
      </w:pPr>
      <w:r>
        <w:t>Работа</w:t>
      </w:r>
      <w:r>
        <w:rPr>
          <w:spacing w:val="18"/>
        </w:rPr>
        <w:t xml:space="preserve"> </w:t>
      </w:r>
      <w:r>
        <w:t>с</w:t>
      </w:r>
      <w:r>
        <w:rPr>
          <w:spacing w:val="20"/>
        </w:rPr>
        <w:t xml:space="preserve"> </w:t>
      </w:r>
      <w:r>
        <w:t>информацией</w:t>
      </w:r>
      <w:r>
        <w:rPr>
          <w:spacing w:val="19"/>
        </w:rPr>
        <w:t xml:space="preserve"> </w:t>
      </w:r>
      <w:r>
        <w:t>как</w:t>
      </w:r>
      <w:r>
        <w:rPr>
          <w:spacing w:val="20"/>
        </w:rPr>
        <w:t xml:space="preserve"> </w:t>
      </w:r>
      <w:r>
        <w:t>часть</w:t>
      </w:r>
      <w:r>
        <w:rPr>
          <w:spacing w:val="19"/>
        </w:rPr>
        <w:t xml:space="preserve"> </w:t>
      </w:r>
      <w:r>
        <w:t>познавательных</w:t>
      </w:r>
      <w:r>
        <w:rPr>
          <w:spacing w:val="19"/>
        </w:rPr>
        <w:t xml:space="preserve"> </w:t>
      </w:r>
      <w:r>
        <w:t>универсальных</w:t>
      </w:r>
      <w:r>
        <w:rPr>
          <w:spacing w:val="20"/>
        </w:rPr>
        <w:t xml:space="preserve"> </w:t>
      </w:r>
      <w:r>
        <w:t>учебных</w:t>
      </w:r>
      <w:r>
        <w:rPr>
          <w:spacing w:val="19"/>
        </w:rPr>
        <w:t xml:space="preserve"> </w:t>
      </w:r>
      <w: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ind w:right="685"/>
      </w:pPr>
      <w:r>
        <w:t>-выбирать</w:t>
      </w:r>
      <w:r>
        <w:rPr>
          <w:spacing w:val="1"/>
        </w:rPr>
        <w:t xml:space="preserve"> </w:t>
      </w:r>
      <w:r>
        <w:t>источник</w:t>
      </w:r>
      <w:r>
        <w:rPr>
          <w:spacing w:val="1"/>
        </w:rPr>
        <w:t xml:space="preserve"> </w:t>
      </w:r>
      <w:r>
        <w:t>получения</w:t>
      </w:r>
      <w:r>
        <w:rPr>
          <w:spacing w:val="1"/>
        </w:rPr>
        <w:t xml:space="preserve"> </w:t>
      </w:r>
      <w:r>
        <w:t>информации:</w:t>
      </w:r>
      <w:r>
        <w:rPr>
          <w:spacing w:val="1"/>
        </w:rPr>
        <w:t xml:space="preserve"> </w:t>
      </w:r>
      <w:r>
        <w:t>уточнять</w:t>
      </w:r>
      <w:r>
        <w:rPr>
          <w:spacing w:val="1"/>
        </w:rPr>
        <w:t xml:space="preserve"> </w:t>
      </w:r>
      <w:r>
        <w:t>написание</w:t>
      </w:r>
      <w:r>
        <w:rPr>
          <w:spacing w:val="1"/>
        </w:rPr>
        <w:t xml:space="preserve"> </w:t>
      </w:r>
      <w:r>
        <w:t>слова</w:t>
      </w:r>
      <w:r>
        <w:rPr>
          <w:spacing w:val="1"/>
        </w:rPr>
        <w:t xml:space="preserve"> </w:t>
      </w:r>
      <w:r>
        <w:t>по</w:t>
      </w:r>
      <w:r>
        <w:rPr>
          <w:spacing w:val="-57"/>
        </w:rPr>
        <w:t xml:space="preserve"> </w:t>
      </w:r>
      <w:r>
        <w:t>орфографическому</w:t>
      </w:r>
      <w:r>
        <w:rPr>
          <w:spacing w:val="1"/>
        </w:rPr>
        <w:t xml:space="preserve"> </w:t>
      </w:r>
      <w:r>
        <w:t>словарику</w:t>
      </w:r>
      <w:r>
        <w:rPr>
          <w:spacing w:val="1"/>
        </w:rPr>
        <w:t xml:space="preserve"> </w:t>
      </w:r>
      <w:r>
        <w:t>учебника;</w:t>
      </w:r>
      <w:r>
        <w:rPr>
          <w:spacing w:val="1"/>
        </w:rPr>
        <w:t xml:space="preserve"> </w:t>
      </w:r>
      <w:r>
        <w:t>место</w:t>
      </w:r>
      <w:r>
        <w:rPr>
          <w:spacing w:val="1"/>
        </w:rPr>
        <w:t xml:space="preserve"> </w:t>
      </w:r>
      <w:r>
        <w:t>ударения</w:t>
      </w:r>
      <w:r>
        <w:rPr>
          <w:spacing w:val="1"/>
        </w:rPr>
        <w:t xml:space="preserve"> </w:t>
      </w:r>
      <w:r>
        <w:t>в</w:t>
      </w:r>
      <w:r>
        <w:rPr>
          <w:spacing w:val="1"/>
        </w:rPr>
        <w:t xml:space="preserve"> </w:t>
      </w:r>
      <w:r>
        <w:t>слове</w:t>
      </w:r>
      <w:r>
        <w:rPr>
          <w:spacing w:val="1"/>
        </w:rPr>
        <w:t xml:space="preserve"> </w:t>
      </w:r>
      <w:r>
        <w:t>по</w:t>
      </w:r>
      <w:r>
        <w:rPr>
          <w:spacing w:val="1"/>
        </w:rPr>
        <w:t xml:space="preserve"> </w:t>
      </w:r>
      <w:r>
        <w:t>перечню</w:t>
      </w:r>
      <w:r>
        <w:rPr>
          <w:spacing w:val="1"/>
        </w:rPr>
        <w:t xml:space="preserve"> </w:t>
      </w:r>
      <w:r>
        <w:t>слов,</w:t>
      </w:r>
      <w:r>
        <w:rPr>
          <w:spacing w:val="1"/>
        </w:rPr>
        <w:t xml:space="preserve"> </w:t>
      </w:r>
      <w:r>
        <w:t>отрабатываемых</w:t>
      </w:r>
      <w:r>
        <w:rPr>
          <w:spacing w:val="-1"/>
        </w:rPr>
        <w:t xml:space="preserve"> </w:t>
      </w:r>
      <w:r>
        <w:t>в учебнике;</w:t>
      </w:r>
    </w:p>
    <w:p w:rsidR="00F11B8F" w:rsidRDefault="00920C79">
      <w:pPr>
        <w:pStyle w:val="a3"/>
      </w:pPr>
      <w:r>
        <w:t>-анализировать</w:t>
      </w:r>
      <w:r>
        <w:rPr>
          <w:spacing w:val="-4"/>
        </w:rPr>
        <w:t xml:space="preserve"> </w:t>
      </w:r>
      <w:r>
        <w:t>графическую</w:t>
      </w:r>
      <w:r>
        <w:rPr>
          <w:spacing w:val="-3"/>
        </w:rPr>
        <w:t xml:space="preserve"> </w:t>
      </w:r>
      <w:r>
        <w:t>информацию</w:t>
      </w:r>
      <w:r>
        <w:rPr>
          <w:spacing w:val="-1"/>
        </w:rPr>
        <w:t xml:space="preserve"> </w:t>
      </w:r>
      <w:r>
        <w:t>-</w:t>
      </w:r>
      <w:r>
        <w:rPr>
          <w:spacing w:val="-2"/>
        </w:rPr>
        <w:t xml:space="preserve"> </w:t>
      </w:r>
      <w:r>
        <w:t>модели</w:t>
      </w:r>
      <w:r>
        <w:rPr>
          <w:spacing w:val="-4"/>
        </w:rPr>
        <w:t xml:space="preserve"> </w:t>
      </w:r>
      <w:r>
        <w:t>звукового</w:t>
      </w:r>
      <w:r>
        <w:rPr>
          <w:spacing w:val="-3"/>
        </w:rPr>
        <w:t xml:space="preserve"> </w:t>
      </w:r>
      <w:r>
        <w:t>состава</w:t>
      </w:r>
      <w:r>
        <w:rPr>
          <w:spacing w:val="-3"/>
        </w:rPr>
        <w:t xml:space="preserve"> </w:t>
      </w:r>
      <w:r>
        <w:t>слова;</w:t>
      </w:r>
    </w:p>
    <w:p w:rsidR="00F11B8F" w:rsidRDefault="00920C79">
      <w:pPr>
        <w:pStyle w:val="a3"/>
      </w:pPr>
      <w:r>
        <w:t>-самостоятельно</w:t>
      </w:r>
      <w:r>
        <w:rPr>
          <w:spacing w:val="-2"/>
        </w:rPr>
        <w:t xml:space="preserve"> </w:t>
      </w:r>
      <w:r>
        <w:t>создавать</w:t>
      </w:r>
      <w:r>
        <w:rPr>
          <w:spacing w:val="-3"/>
        </w:rPr>
        <w:t xml:space="preserve"> </w:t>
      </w:r>
      <w:r>
        <w:t>модели</w:t>
      </w:r>
      <w:r>
        <w:rPr>
          <w:spacing w:val="-1"/>
        </w:rPr>
        <w:t xml:space="preserve"> </w:t>
      </w:r>
      <w:r>
        <w:t>звукового</w:t>
      </w:r>
      <w:r>
        <w:rPr>
          <w:spacing w:val="-2"/>
        </w:rPr>
        <w:t xml:space="preserve"> </w:t>
      </w:r>
      <w:r>
        <w:t>состава</w:t>
      </w:r>
      <w:r>
        <w:rPr>
          <w:spacing w:val="-1"/>
        </w:rPr>
        <w:t xml:space="preserve"> </w:t>
      </w:r>
      <w:r>
        <w:t>слова.</w:t>
      </w:r>
    </w:p>
    <w:p w:rsidR="00F11B8F" w:rsidRDefault="00920C79">
      <w:pPr>
        <w:pStyle w:val="a3"/>
        <w:ind w:right="690" w:firstLine="567"/>
      </w:pPr>
      <w:r>
        <w:t>Общение</w:t>
      </w:r>
      <w:r>
        <w:rPr>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w:t>
      </w:r>
      <w:r>
        <w:rPr>
          <w:spacing w:val="-3"/>
        </w:rPr>
        <w:t xml:space="preserve"> </w:t>
      </w:r>
      <w:r>
        <w:t>формированию умений: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1615"/>
        <w:jc w:val="left"/>
      </w:pPr>
      <w:r>
        <w:lastRenderedPageBreak/>
        <w:t>-воспринимать суждения, выражать эмоции в соответствии с целями и условиями</w:t>
      </w:r>
      <w:r>
        <w:rPr>
          <w:spacing w:val="-57"/>
        </w:rPr>
        <w:t xml:space="preserve"> </w:t>
      </w:r>
      <w:r>
        <w:t>общения</w:t>
      </w:r>
      <w:r>
        <w:rPr>
          <w:spacing w:val="-2"/>
        </w:rPr>
        <w:t xml:space="preserve"> </w:t>
      </w:r>
      <w:r>
        <w:t>в знакомой</w:t>
      </w:r>
      <w:r>
        <w:rPr>
          <w:spacing w:val="-1"/>
        </w:rPr>
        <w:t xml:space="preserve"> </w:t>
      </w:r>
      <w:r>
        <w:t>среде;</w:t>
      </w:r>
    </w:p>
    <w:p w:rsidR="00F11B8F" w:rsidRDefault="00920C79">
      <w:pPr>
        <w:pStyle w:val="a3"/>
        <w:jc w:val="left"/>
      </w:pPr>
      <w:r>
        <w:t>-проявлять</w:t>
      </w:r>
      <w:r>
        <w:rPr>
          <w:spacing w:val="-7"/>
        </w:rPr>
        <w:t xml:space="preserve"> </w:t>
      </w:r>
      <w:r>
        <w:t>уважительное</w:t>
      </w:r>
      <w:r>
        <w:rPr>
          <w:spacing w:val="-8"/>
        </w:rPr>
        <w:t xml:space="preserve"> </w:t>
      </w:r>
      <w:r>
        <w:t>отношение</w:t>
      </w:r>
      <w:r>
        <w:rPr>
          <w:spacing w:val="-7"/>
        </w:rPr>
        <w:t xml:space="preserve"> </w:t>
      </w:r>
      <w:r>
        <w:t>к</w:t>
      </w:r>
      <w:r>
        <w:rPr>
          <w:spacing w:val="-5"/>
        </w:rPr>
        <w:t xml:space="preserve"> </w:t>
      </w:r>
      <w:r>
        <w:t>собеседнику,</w:t>
      </w:r>
      <w:r>
        <w:rPr>
          <w:spacing w:val="-5"/>
        </w:rPr>
        <w:t xml:space="preserve"> </w:t>
      </w:r>
      <w:r>
        <w:t>соблюдать</w:t>
      </w:r>
      <w:r>
        <w:rPr>
          <w:spacing w:val="-7"/>
        </w:rPr>
        <w:t xml:space="preserve"> </w:t>
      </w:r>
      <w:r>
        <w:t>в</w:t>
      </w:r>
      <w:r>
        <w:rPr>
          <w:spacing w:val="-7"/>
        </w:rPr>
        <w:t xml:space="preserve"> </w:t>
      </w:r>
      <w:r>
        <w:t>процессе</w:t>
      </w:r>
      <w:r>
        <w:rPr>
          <w:spacing w:val="-8"/>
        </w:rPr>
        <w:t xml:space="preserve"> </w:t>
      </w:r>
      <w:r>
        <w:t>общения</w:t>
      </w:r>
      <w:r>
        <w:rPr>
          <w:spacing w:val="-7"/>
        </w:rPr>
        <w:t xml:space="preserve"> </w:t>
      </w:r>
      <w:r>
        <w:t>нормы</w:t>
      </w:r>
      <w:r>
        <w:rPr>
          <w:spacing w:val="-57"/>
        </w:rPr>
        <w:t xml:space="preserve"> </w:t>
      </w:r>
      <w:r>
        <w:t>речевого</w:t>
      </w:r>
      <w:r>
        <w:rPr>
          <w:spacing w:val="-1"/>
        </w:rPr>
        <w:t xml:space="preserve"> </w:t>
      </w:r>
      <w:r>
        <w:t>этикета;</w:t>
      </w:r>
    </w:p>
    <w:p w:rsidR="00F11B8F" w:rsidRDefault="00920C79">
      <w:pPr>
        <w:pStyle w:val="a3"/>
        <w:jc w:val="left"/>
      </w:pPr>
      <w:r>
        <w:t>-соблюдать</w:t>
      </w:r>
      <w:r>
        <w:rPr>
          <w:spacing w:val="-5"/>
        </w:rPr>
        <w:t xml:space="preserve"> </w:t>
      </w:r>
      <w:r>
        <w:t>правила</w:t>
      </w:r>
      <w:r>
        <w:rPr>
          <w:spacing w:val="-3"/>
        </w:rPr>
        <w:t xml:space="preserve"> </w:t>
      </w:r>
      <w:r>
        <w:t>ведения</w:t>
      </w:r>
      <w:r>
        <w:rPr>
          <w:spacing w:val="-4"/>
        </w:rPr>
        <w:t xml:space="preserve"> </w:t>
      </w:r>
      <w:r>
        <w:t>диалога;</w:t>
      </w:r>
    </w:p>
    <w:p w:rsidR="00F11B8F" w:rsidRDefault="00920C79">
      <w:pPr>
        <w:pStyle w:val="a3"/>
        <w:jc w:val="left"/>
      </w:pPr>
      <w:r>
        <w:t>-воспринимать</w:t>
      </w:r>
      <w:r>
        <w:rPr>
          <w:spacing w:val="-4"/>
        </w:rPr>
        <w:t xml:space="preserve"> </w:t>
      </w:r>
      <w:r>
        <w:t>разные</w:t>
      </w:r>
      <w:r>
        <w:rPr>
          <w:spacing w:val="-3"/>
        </w:rPr>
        <w:t xml:space="preserve"> </w:t>
      </w:r>
      <w:r>
        <w:t>точки</w:t>
      </w:r>
      <w:r>
        <w:rPr>
          <w:spacing w:val="-2"/>
        </w:rPr>
        <w:t xml:space="preserve"> </w:t>
      </w:r>
      <w:r>
        <w:t>зрения;</w:t>
      </w:r>
    </w:p>
    <w:p w:rsidR="00F11B8F" w:rsidRDefault="00920C79">
      <w:pPr>
        <w:pStyle w:val="a3"/>
        <w:jc w:val="left"/>
      </w:pPr>
      <w:r>
        <w:t>-в</w:t>
      </w:r>
      <w:r>
        <w:rPr>
          <w:spacing w:val="-3"/>
        </w:rPr>
        <w:t xml:space="preserve"> </w:t>
      </w:r>
      <w:r>
        <w:t>процессе</w:t>
      </w:r>
      <w:r>
        <w:rPr>
          <w:spacing w:val="-5"/>
        </w:rPr>
        <w:t xml:space="preserve"> </w:t>
      </w:r>
      <w:r>
        <w:t>учебного</w:t>
      </w:r>
      <w:r>
        <w:rPr>
          <w:spacing w:val="-4"/>
        </w:rPr>
        <w:t xml:space="preserve"> </w:t>
      </w:r>
      <w:r>
        <w:t>диалога</w:t>
      </w:r>
      <w:r>
        <w:rPr>
          <w:spacing w:val="-2"/>
        </w:rPr>
        <w:t xml:space="preserve"> </w:t>
      </w:r>
      <w:r>
        <w:t>отвечать</w:t>
      </w:r>
      <w:r>
        <w:rPr>
          <w:spacing w:val="-4"/>
        </w:rPr>
        <w:t xml:space="preserve"> </w:t>
      </w:r>
      <w:r>
        <w:t>на</w:t>
      </w:r>
      <w:r>
        <w:rPr>
          <w:spacing w:val="-4"/>
        </w:rPr>
        <w:t xml:space="preserve"> </w:t>
      </w:r>
      <w:r>
        <w:t>вопросы</w:t>
      </w:r>
      <w:r>
        <w:rPr>
          <w:spacing w:val="-4"/>
        </w:rPr>
        <w:t xml:space="preserve"> </w:t>
      </w:r>
      <w:r>
        <w:t>по</w:t>
      </w:r>
      <w:r>
        <w:rPr>
          <w:spacing w:val="-3"/>
        </w:rPr>
        <w:t xml:space="preserve"> </w:t>
      </w:r>
      <w:r>
        <w:t>изученному</w:t>
      </w:r>
      <w:r>
        <w:rPr>
          <w:spacing w:val="-4"/>
        </w:rPr>
        <w:t xml:space="preserve"> </w:t>
      </w:r>
      <w:r>
        <w:t>материалу;</w:t>
      </w:r>
    </w:p>
    <w:p w:rsidR="00F11B8F" w:rsidRDefault="00920C79">
      <w:pPr>
        <w:pStyle w:val="a3"/>
        <w:ind w:right="714"/>
        <w:jc w:val="left"/>
      </w:pPr>
      <w:r>
        <w:t>-строить</w:t>
      </w:r>
      <w:r>
        <w:rPr>
          <w:spacing w:val="1"/>
        </w:rPr>
        <w:t xml:space="preserve"> </w:t>
      </w:r>
      <w:r>
        <w:t>устное</w:t>
      </w:r>
      <w:r>
        <w:rPr>
          <w:spacing w:val="1"/>
        </w:rPr>
        <w:t xml:space="preserve"> </w:t>
      </w:r>
      <w:r>
        <w:t>речевое</w:t>
      </w:r>
      <w:r>
        <w:rPr>
          <w:spacing w:val="1"/>
        </w:rPr>
        <w:t xml:space="preserve"> </w:t>
      </w:r>
      <w:r>
        <w:t>высказывание</w:t>
      </w:r>
      <w:r>
        <w:rPr>
          <w:spacing w:val="1"/>
        </w:rPr>
        <w:t xml:space="preserve"> </w:t>
      </w:r>
      <w:r>
        <w:t>об</w:t>
      </w:r>
      <w:r>
        <w:rPr>
          <w:spacing w:val="1"/>
        </w:rPr>
        <w:t xml:space="preserve"> </w:t>
      </w:r>
      <w:r>
        <w:t>обозначении</w:t>
      </w:r>
      <w:r>
        <w:rPr>
          <w:spacing w:val="1"/>
        </w:rPr>
        <w:t xml:space="preserve"> </w:t>
      </w:r>
      <w:r>
        <w:t>звуков</w:t>
      </w:r>
      <w:r>
        <w:rPr>
          <w:spacing w:val="1"/>
        </w:rPr>
        <w:t xml:space="preserve"> </w:t>
      </w:r>
      <w:r>
        <w:t>буквами;</w:t>
      </w:r>
      <w:r>
        <w:rPr>
          <w:spacing w:val="1"/>
        </w:rPr>
        <w:t xml:space="preserve"> </w:t>
      </w:r>
      <w:r>
        <w:t>о</w:t>
      </w:r>
      <w:r>
        <w:rPr>
          <w:spacing w:val="1"/>
        </w:rPr>
        <w:t xml:space="preserve"> </w:t>
      </w:r>
      <w:r>
        <w:t>звуковом</w:t>
      </w:r>
      <w:r>
        <w:rPr>
          <w:spacing w:val="1"/>
        </w:rPr>
        <w:t xml:space="preserve"> </w:t>
      </w:r>
      <w:r>
        <w:t>и</w:t>
      </w:r>
      <w:r>
        <w:rPr>
          <w:spacing w:val="-57"/>
        </w:rPr>
        <w:t xml:space="preserve"> </w:t>
      </w:r>
      <w:r>
        <w:t>буквенном</w:t>
      </w:r>
      <w:r>
        <w:rPr>
          <w:spacing w:val="-2"/>
        </w:rPr>
        <w:t xml:space="preserve"> </w:t>
      </w:r>
      <w:r>
        <w:t>составе</w:t>
      </w:r>
      <w:r>
        <w:rPr>
          <w:spacing w:val="1"/>
        </w:rPr>
        <w:t xml:space="preserve"> </w:t>
      </w:r>
      <w:r>
        <w:t>слова.</w:t>
      </w:r>
    </w:p>
    <w:p w:rsidR="00F11B8F" w:rsidRDefault="00920C79">
      <w:pPr>
        <w:pStyle w:val="a3"/>
        <w:tabs>
          <w:tab w:val="left" w:pos="3179"/>
          <w:tab w:val="left" w:pos="3719"/>
          <w:tab w:val="left" w:pos="4468"/>
          <w:tab w:val="left" w:pos="6103"/>
          <w:tab w:val="left" w:pos="7875"/>
          <w:tab w:val="left" w:pos="8955"/>
        </w:tabs>
        <w:ind w:right="690" w:firstLine="627"/>
        <w:jc w:val="left"/>
      </w:pPr>
      <w:r>
        <w:t>Самоорганизация</w:t>
      </w:r>
      <w:r>
        <w:tab/>
        <w:t>как</w:t>
      </w:r>
      <w:r>
        <w:tab/>
        <w:t>часть</w:t>
      </w:r>
      <w:r>
        <w:tab/>
        <w:t>регулятивных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ind w:right="685"/>
      </w:pPr>
      <w:r>
        <w:t>-определять</w:t>
      </w:r>
      <w:r>
        <w:rPr>
          <w:spacing w:val="1"/>
        </w:rPr>
        <w:t xml:space="preserve"> </w:t>
      </w:r>
      <w:r>
        <w:t>последовательность</w:t>
      </w:r>
      <w:r>
        <w:rPr>
          <w:spacing w:val="1"/>
        </w:rPr>
        <w:t xml:space="preserve"> </w:t>
      </w:r>
      <w:r>
        <w:t>учебных</w:t>
      </w:r>
      <w:r>
        <w:rPr>
          <w:spacing w:val="1"/>
        </w:rPr>
        <w:t xml:space="preserve"> </w:t>
      </w:r>
      <w:r>
        <w:t>операций</w:t>
      </w:r>
      <w:r>
        <w:rPr>
          <w:spacing w:val="1"/>
        </w:rPr>
        <w:t xml:space="preserve"> </w:t>
      </w:r>
      <w:r>
        <w:t>при</w:t>
      </w:r>
      <w:r>
        <w:rPr>
          <w:spacing w:val="1"/>
        </w:rPr>
        <w:t xml:space="preserve"> </w:t>
      </w:r>
      <w:r>
        <w:t>проведении</w:t>
      </w:r>
      <w:r>
        <w:rPr>
          <w:spacing w:val="1"/>
        </w:rPr>
        <w:t xml:space="preserve"> </w:t>
      </w:r>
      <w:r>
        <w:t>звукового</w:t>
      </w:r>
      <w:r>
        <w:rPr>
          <w:spacing w:val="1"/>
        </w:rPr>
        <w:t xml:space="preserve"> </w:t>
      </w:r>
      <w:r>
        <w:t>анализа</w:t>
      </w:r>
      <w:r>
        <w:rPr>
          <w:spacing w:val="-57"/>
        </w:rPr>
        <w:t xml:space="preserve"> </w:t>
      </w:r>
      <w:r>
        <w:t>слова;</w:t>
      </w:r>
    </w:p>
    <w:p w:rsidR="00F11B8F" w:rsidRDefault="00920C79">
      <w:pPr>
        <w:pStyle w:val="a3"/>
      </w:pPr>
      <w:r>
        <w:t>-определять</w:t>
      </w:r>
      <w:r>
        <w:rPr>
          <w:spacing w:val="-4"/>
        </w:rPr>
        <w:t xml:space="preserve"> </w:t>
      </w:r>
      <w:r>
        <w:t>последовательность</w:t>
      </w:r>
      <w:r>
        <w:rPr>
          <w:spacing w:val="-4"/>
        </w:rPr>
        <w:t xml:space="preserve"> </w:t>
      </w:r>
      <w:r>
        <w:t>учебных</w:t>
      </w:r>
      <w:r>
        <w:rPr>
          <w:spacing w:val="-2"/>
        </w:rPr>
        <w:t xml:space="preserve"> </w:t>
      </w:r>
      <w:r>
        <w:t>операций</w:t>
      </w:r>
      <w:r>
        <w:rPr>
          <w:spacing w:val="-4"/>
        </w:rPr>
        <w:t xml:space="preserve"> </w:t>
      </w:r>
      <w:r>
        <w:t>при</w:t>
      </w:r>
      <w:r>
        <w:rPr>
          <w:spacing w:val="-2"/>
        </w:rPr>
        <w:t xml:space="preserve"> </w:t>
      </w:r>
      <w:r>
        <w:t>списывании;</w:t>
      </w:r>
    </w:p>
    <w:p w:rsidR="00F11B8F" w:rsidRDefault="00920C79">
      <w:pPr>
        <w:pStyle w:val="a3"/>
        <w:ind w:right="690"/>
      </w:pPr>
      <w:r>
        <w:t>-удерживать учебную задачу при проведении звукового анализа, при обозначении звуков</w:t>
      </w:r>
      <w:r>
        <w:rPr>
          <w:spacing w:val="1"/>
        </w:rPr>
        <w:t xml:space="preserve"> </w:t>
      </w:r>
      <w:r>
        <w:t>буквами, при списывании текста, при письме под диктовку: применять отрабатываемый</w:t>
      </w:r>
      <w:r>
        <w:rPr>
          <w:spacing w:val="1"/>
        </w:rPr>
        <w:t xml:space="preserve"> </w:t>
      </w:r>
      <w:r>
        <w:t>способ</w:t>
      </w:r>
      <w:r>
        <w:rPr>
          <w:spacing w:val="-2"/>
        </w:rPr>
        <w:t xml:space="preserve"> </w:t>
      </w:r>
      <w:r>
        <w:t>действия, соотносить</w:t>
      </w:r>
      <w:r>
        <w:rPr>
          <w:spacing w:val="-1"/>
        </w:rPr>
        <w:t xml:space="preserve"> </w:t>
      </w:r>
      <w:r>
        <w:t>цель</w:t>
      </w:r>
      <w:r>
        <w:rPr>
          <w:spacing w:val="-1"/>
        </w:rPr>
        <w:t xml:space="preserve"> </w:t>
      </w:r>
      <w:r>
        <w:t>и</w:t>
      </w:r>
      <w:r>
        <w:rPr>
          <w:spacing w:val="-1"/>
        </w:rPr>
        <w:t xml:space="preserve"> </w:t>
      </w:r>
      <w:r>
        <w:t>результат.</w:t>
      </w:r>
    </w:p>
    <w:p w:rsidR="00F11B8F" w:rsidRDefault="00920C79">
      <w:pPr>
        <w:pStyle w:val="a3"/>
        <w:ind w:right="691" w:firstLine="627"/>
      </w:pPr>
      <w:r>
        <w:t>Самоконтроль</w:t>
      </w:r>
      <w:r>
        <w:rPr>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w:t>
      </w:r>
      <w:r>
        <w:rPr>
          <w:spacing w:val="-3"/>
        </w:rPr>
        <w:t xml:space="preserve"> </w:t>
      </w:r>
      <w:r>
        <w:t>формированию умений:</w:t>
      </w:r>
    </w:p>
    <w:p w:rsidR="00F11B8F" w:rsidRDefault="00920C79">
      <w:pPr>
        <w:pStyle w:val="a3"/>
        <w:ind w:right="688"/>
      </w:pPr>
      <w:r>
        <w:t>-находить</w:t>
      </w:r>
      <w:r>
        <w:rPr>
          <w:spacing w:val="1"/>
        </w:rPr>
        <w:t xml:space="preserve"> </w:t>
      </w:r>
      <w:r>
        <w:t>ошибку,</w:t>
      </w:r>
      <w:r>
        <w:rPr>
          <w:spacing w:val="1"/>
        </w:rPr>
        <w:t xml:space="preserve"> </w:t>
      </w:r>
      <w:r>
        <w:t>допущенную</w:t>
      </w:r>
      <w:r>
        <w:rPr>
          <w:spacing w:val="1"/>
        </w:rPr>
        <w:t xml:space="preserve"> </w:t>
      </w:r>
      <w:r>
        <w:t>при</w:t>
      </w:r>
      <w:r>
        <w:rPr>
          <w:spacing w:val="1"/>
        </w:rPr>
        <w:t xml:space="preserve"> </w:t>
      </w:r>
      <w:r>
        <w:t>проведении</w:t>
      </w:r>
      <w:r>
        <w:rPr>
          <w:spacing w:val="1"/>
        </w:rPr>
        <w:t xml:space="preserve"> </w:t>
      </w:r>
      <w:r>
        <w:t>звукового</w:t>
      </w:r>
      <w:r>
        <w:rPr>
          <w:spacing w:val="1"/>
        </w:rPr>
        <w:t xml:space="preserve"> </w:t>
      </w:r>
      <w:r>
        <w:t>анализа,</w:t>
      </w:r>
      <w:r>
        <w:rPr>
          <w:spacing w:val="1"/>
        </w:rPr>
        <w:t xml:space="preserve"> </w:t>
      </w:r>
      <w:r>
        <w:t>при</w:t>
      </w:r>
      <w:r>
        <w:rPr>
          <w:spacing w:val="1"/>
        </w:rPr>
        <w:t xml:space="preserve"> </w:t>
      </w:r>
      <w:r>
        <w:t>письме</w:t>
      </w:r>
      <w:r>
        <w:rPr>
          <w:spacing w:val="1"/>
        </w:rPr>
        <w:t xml:space="preserve"> </w:t>
      </w:r>
      <w:r>
        <w:t>под</w:t>
      </w:r>
      <w:r>
        <w:rPr>
          <w:spacing w:val="1"/>
        </w:rPr>
        <w:t xml:space="preserve"> </w:t>
      </w:r>
      <w:r>
        <w:t>диктовку или списывании слов, предложений, с опорой на указание педагога о наличии</w:t>
      </w:r>
      <w:r>
        <w:rPr>
          <w:spacing w:val="1"/>
        </w:rPr>
        <w:t xml:space="preserve"> </w:t>
      </w:r>
      <w:r>
        <w:t>ошибки;</w:t>
      </w:r>
    </w:p>
    <w:p w:rsidR="00F11B8F" w:rsidRDefault="00920C79">
      <w:pPr>
        <w:pStyle w:val="a3"/>
        <w:spacing w:before="1"/>
      </w:pPr>
      <w:r>
        <w:t>-оценивать</w:t>
      </w:r>
      <w:r>
        <w:rPr>
          <w:spacing w:val="-5"/>
        </w:rPr>
        <w:t xml:space="preserve"> </w:t>
      </w:r>
      <w:r>
        <w:t>правильность</w:t>
      </w:r>
      <w:r>
        <w:rPr>
          <w:spacing w:val="-5"/>
        </w:rPr>
        <w:t xml:space="preserve"> </w:t>
      </w:r>
      <w:r>
        <w:t>написания</w:t>
      </w:r>
      <w:r>
        <w:rPr>
          <w:spacing w:val="-5"/>
        </w:rPr>
        <w:t xml:space="preserve"> </w:t>
      </w:r>
      <w:r>
        <w:t>букв,</w:t>
      </w:r>
      <w:r>
        <w:rPr>
          <w:spacing w:val="-4"/>
        </w:rPr>
        <w:t xml:space="preserve"> </w:t>
      </w:r>
      <w:r>
        <w:t>соединений</w:t>
      </w:r>
      <w:r>
        <w:rPr>
          <w:spacing w:val="-5"/>
        </w:rPr>
        <w:t xml:space="preserve"> </w:t>
      </w:r>
      <w:r>
        <w:t>букв,</w:t>
      </w:r>
      <w:r>
        <w:rPr>
          <w:spacing w:val="-4"/>
        </w:rPr>
        <w:t xml:space="preserve"> </w:t>
      </w:r>
      <w:r>
        <w:t>слов,</w:t>
      </w:r>
      <w:r>
        <w:rPr>
          <w:spacing w:val="-4"/>
        </w:rPr>
        <w:t xml:space="preserve"> </w:t>
      </w:r>
      <w:r>
        <w:t>предложений.</w:t>
      </w:r>
    </w:p>
    <w:p w:rsidR="00F11B8F" w:rsidRDefault="00920C79">
      <w:pPr>
        <w:pStyle w:val="a3"/>
        <w:ind w:left="1110"/>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84"/>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план</w:t>
      </w:r>
      <w:r>
        <w:rPr>
          <w:spacing w:val="1"/>
        </w:rPr>
        <w:t xml:space="preserve"> </w:t>
      </w:r>
      <w:r>
        <w:t>действий</w:t>
      </w:r>
      <w:r>
        <w:rPr>
          <w:spacing w:val="1"/>
        </w:rPr>
        <w:t xml:space="preserve"> </w:t>
      </w:r>
      <w:r>
        <w:t>по</w:t>
      </w:r>
      <w:r>
        <w:rPr>
          <w:spacing w:val="1"/>
        </w:rPr>
        <w:t xml:space="preserve"> </w:t>
      </w:r>
      <w:r>
        <w:t>ее</w:t>
      </w:r>
      <w:r>
        <w:rPr>
          <w:spacing w:val="-57"/>
        </w:rPr>
        <w:t xml:space="preserve"> </w:t>
      </w:r>
      <w:r>
        <w:rPr>
          <w:spacing w:val="-1"/>
        </w:rPr>
        <w:t>достижению,</w:t>
      </w:r>
      <w:r>
        <w:rPr>
          <w:spacing w:val="-14"/>
        </w:rPr>
        <w:t xml:space="preserve"> </w:t>
      </w:r>
      <w:r>
        <w:rPr>
          <w:spacing w:val="-1"/>
        </w:rPr>
        <w:t>распределять</w:t>
      </w:r>
      <w:r>
        <w:rPr>
          <w:spacing w:val="-14"/>
        </w:rPr>
        <w:t xml:space="preserve"> </w:t>
      </w:r>
      <w:r>
        <w:rPr>
          <w:spacing w:val="-1"/>
        </w:rPr>
        <w:t>роли,</w:t>
      </w:r>
      <w:r>
        <w:rPr>
          <w:spacing w:val="-13"/>
        </w:rPr>
        <w:t xml:space="preserve"> </w:t>
      </w:r>
      <w:r>
        <w:t>договариваться,</w:t>
      </w:r>
      <w:r>
        <w:rPr>
          <w:spacing w:val="-14"/>
        </w:rPr>
        <w:t xml:space="preserve"> </w:t>
      </w:r>
      <w:r>
        <w:t>учитывать</w:t>
      </w:r>
      <w:r>
        <w:rPr>
          <w:spacing w:val="-14"/>
        </w:rPr>
        <w:t xml:space="preserve"> </w:t>
      </w:r>
      <w:r>
        <w:t>интересы</w:t>
      </w:r>
      <w:r>
        <w:rPr>
          <w:spacing w:val="-12"/>
        </w:rPr>
        <w:t xml:space="preserve"> </w:t>
      </w:r>
      <w:r>
        <w:t>и</w:t>
      </w:r>
      <w:r>
        <w:rPr>
          <w:spacing w:val="-14"/>
        </w:rPr>
        <w:t xml:space="preserve"> </w:t>
      </w:r>
      <w:r>
        <w:t>мнения</w:t>
      </w:r>
      <w:r>
        <w:rPr>
          <w:spacing w:val="-15"/>
        </w:rPr>
        <w:t xml:space="preserve"> </w:t>
      </w:r>
      <w:r>
        <w:t>участников</w:t>
      </w:r>
      <w:r>
        <w:rPr>
          <w:spacing w:val="-58"/>
        </w:rPr>
        <w:t xml:space="preserve"> </w:t>
      </w:r>
      <w:r>
        <w:t>совместной</w:t>
      </w:r>
      <w:r>
        <w:rPr>
          <w:spacing w:val="-2"/>
        </w:rPr>
        <w:t xml:space="preserve"> </w:t>
      </w:r>
      <w:r>
        <w:t>работы;</w:t>
      </w:r>
    </w:p>
    <w:p w:rsidR="00F11B8F" w:rsidRDefault="00920C79">
      <w:pPr>
        <w:pStyle w:val="a3"/>
      </w:pPr>
      <w:r>
        <w:t>-ответственно</w:t>
      </w:r>
      <w:r>
        <w:rPr>
          <w:spacing w:val="-3"/>
        </w:rPr>
        <w:t xml:space="preserve"> </w:t>
      </w:r>
      <w:r>
        <w:t>выполнять</w:t>
      </w:r>
      <w:r>
        <w:rPr>
          <w:spacing w:val="-4"/>
        </w:rPr>
        <w:t xml:space="preserve"> </w:t>
      </w:r>
      <w:r>
        <w:t>свою</w:t>
      </w:r>
      <w:r>
        <w:rPr>
          <w:spacing w:val="-2"/>
        </w:rPr>
        <w:t xml:space="preserve"> </w:t>
      </w:r>
      <w:r>
        <w:t>часть</w:t>
      </w:r>
      <w:r>
        <w:rPr>
          <w:spacing w:val="-4"/>
        </w:rPr>
        <w:t xml:space="preserve"> </w:t>
      </w:r>
      <w:r>
        <w:t>работы.</w:t>
      </w:r>
    </w:p>
    <w:p w:rsidR="00F11B8F" w:rsidRDefault="00920C79">
      <w:pPr>
        <w:pStyle w:val="1"/>
        <w:ind w:left="3358"/>
      </w:pPr>
      <w:r>
        <w:t>Содержание</w:t>
      </w:r>
      <w:r>
        <w:rPr>
          <w:spacing w:val="-3"/>
        </w:rPr>
        <w:t xml:space="preserve"> </w:t>
      </w:r>
      <w:r>
        <w:t>обучения</w:t>
      </w:r>
      <w:r>
        <w:rPr>
          <w:spacing w:val="-1"/>
        </w:rPr>
        <w:t xml:space="preserve"> </w:t>
      </w:r>
      <w:r>
        <w:t>во</w:t>
      </w:r>
      <w:r>
        <w:rPr>
          <w:spacing w:val="-2"/>
        </w:rPr>
        <w:t xml:space="preserve"> </w:t>
      </w:r>
      <w:r>
        <w:t>2</w:t>
      </w:r>
      <w:r>
        <w:rPr>
          <w:spacing w:val="-2"/>
        </w:rPr>
        <w:t xml:space="preserve"> </w:t>
      </w:r>
      <w:r>
        <w:t>классе.</w:t>
      </w:r>
    </w:p>
    <w:p w:rsidR="00F11B8F" w:rsidRDefault="00920C79">
      <w:pPr>
        <w:ind w:left="542"/>
        <w:jc w:val="both"/>
        <w:rPr>
          <w:b/>
          <w:sz w:val="24"/>
        </w:rPr>
      </w:pPr>
      <w:r>
        <w:rPr>
          <w:b/>
          <w:sz w:val="24"/>
        </w:rPr>
        <w:t>Общие</w:t>
      </w:r>
      <w:r>
        <w:rPr>
          <w:b/>
          <w:spacing w:val="-1"/>
          <w:sz w:val="24"/>
        </w:rPr>
        <w:t xml:space="preserve"> </w:t>
      </w:r>
      <w:r>
        <w:rPr>
          <w:b/>
          <w:sz w:val="24"/>
        </w:rPr>
        <w:t>сведения</w:t>
      </w:r>
      <w:r>
        <w:rPr>
          <w:b/>
          <w:spacing w:val="-2"/>
          <w:sz w:val="24"/>
        </w:rPr>
        <w:t xml:space="preserve"> </w:t>
      </w:r>
      <w:r>
        <w:rPr>
          <w:b/>
          <w:sz w:val="24"/>
        </w:rPr>
        <w:t>о языке.</w:t>
      </w:r>
    </w:p>
    <w:p w:rsidR="00F11B8F" w:rsidRDefault="00920C79">
      <w:pPr>
        <w:pStyle w:val="a3"/>
        <w:ind w:right="688" w:firstLine="567"/>
      </w:pPr>
      <w:r>
        <w:t>Язык</w:t>
      </w:r>
      <w:r>
        <w:rPr>
          <w:spacing w:val="1"/>
        </w:rPr>
        <w:t xml:space="preserve"> </w:t>
      </w:r>
      <w:r>
        <w:t>как</w:t>
      </w:r>
      <w:r>
        <w:rPr>
          <w:spacing w:val="1"/>
        </w:rPr>
        <w:t xml:space="preserve"> </w:t>
      </w:r>
      <w:r>
        <w:t>основное</w:t>
      </w:r>
      <w:r>
        <w:rPr>
          <w:spacing w:val="1"/>
        </w:rPr>
        <w:t xml:space="preserve"> </w:t>
      </w:r>
      <w:r>
        <w:t>средство</w:t>
      </w:r>
      <w:r>
        <w:rPr>
          <w:spacing w:val="1"/>
        </w:rPr>
        <w:t xml:space="preserve"> </w:t>
      </w:r>
      <w:r>
        <w:t>человеческого</w:t>
      </w:r>
      <w:r>
        <w:rPr>
          <w:spacing w:val="1"/>
        </w:rPr>
        <w:t xml:space="preserve"> </w:t>
      </w:r>
      <w:r>
        <w:t>общения</w:t>
      </w:r>
      <w:r>
        <w:rPr>
          <w:spacing w:val="1"/>
        </w:rPr>
        <w:t xml:space="preserve"> </w:t>
      </w:r>
      <w:r>
        <w:t>и</w:t>
      </w:r>
      <w:r>
        <w:rPr>
          <w:spacing w:val="1"/>
        </w:rPr>
        <w:t xml:space="preserve"> </w:t>
      </w:r>
      <w:r>
        <w:t>явление</w:t>
      </w:r>
      <w:r>
        <w:rPr>
          <w:spacing w:val="1"/>
        </w:rPr>
        <w:t xml:space="preserve"> </w:t>
      </w:r>
      <w:r>
        <w:t>национальной</w:t>
      </w:r>
      <w:r>
        <w:rPr>
          <w:spacing w:val="1"/>
        </w:rPr>
        <w:t xml:space="preserve"> </w:t>
      </w:r>
      <w:r>
        <w:t>культуры.</w:t>
      </w:r>
      <w:r>
        <w:rPr>
          <w:spacing w:val="-8"/>
        </w:rPr>
        <w:t xml:space="preserve"> </w:t>
      </w:r>
      <w:r>
        <w:t>Первоначальные</w:t>
      </w:r>
      <w:r>
        <w:rPr>
          <w:spacing w:val="-7"/>
        </w:rPr>
        <w:t xml:space="preserve"> </w:t>
      </w:r>
      <w:r>
        <w:t>представления</w:t>
      </w:r>
      <w:r>
        <w:rPr>
          <w:spacing w:val="-8"/>
        </w:rPr>
        <w:t xml:space="preserve"> </w:t>
      </w:r>
      <w:r>
        <w:t>о</w:t>
      </w:r>
      <w:r>
        <w:rPr>
          <w:spacing w:val="-8"/>
        </w:rPr>
        <w:t xml:space="preserve"> </w:t>
      </w:r>
      <w:r>
        <w:t>многообразии</w:t>
      </w:r>
      <w:r>
        <w:rPr>
          <w:spacing w:val="-7"/>
        </w:rPr>
        <w:t xml:space="preserve"> </w:t>
      </w:r>
      <w:r>
        <w:t>языкового</w:t>
      </w:r>
      <w:r>
        <w:rPr>
          <w:spacing w:val="-8"/>
        </w:rPr>
        <w:t xml:space="preserve"> </w:t>
      </w:r>
      <w:r>
        <w:t>пространства</w:t>
      </w:r>
      <w:r>
        <w:rPr>
          <w:spacing w:val="-7"/>
        </w:rPr>
        <w:t xml:space="preserve"> </w:t>
      </w:r>
      <w:r>
        <w:t>России</w:t>
      </w:r>
      <w:r>
        <w:rPr>
          <w:spacing w:val="-58"/>
        </w:rPr>
        <w:t xml:space="preserve"> </w:t>
      </w:r>
      <w:r>
        <w:t>и</w:t>
      </w:r>
      <w:r>
        <w:rPr>
          <w:spacing w:val="-2"/>
        </w:rPr>
        <w:t xml:space="preserve"> </w:t>
      </w:r>
      <w:r>
        <w:t>мира. Методы познания языка:</w:t>
      </w:r>
      <w:r>
        <w:rPr>
          <w:spacing w:val="-3"/>
        </w:rPr>
        <w:t xml:space="preserve"> </w:t>
      </w:r>
      <w:r>
        <w:t>наблюдение, анализ.</w:t>
      </w:r>
    </w:p>
    <w:p w:rsidR="00F11B8F" w:rsidRDefault="00920C79">
      <w:pPr>
        <w:pStyle w:val="1"/>
        <w:ind w:left="542"/>
      </w:pPr>
      <w:r>
        <w:t>Фонетика</w:t>
      </w:r>
      <w:r>
        <w:rPr>
          <w:spacing w:val="-3"/>
        </w:rPr>
        <w:t xml:space="preserve"> </w:t>
      </w:r>
      <w:r>
        <w:t>и</w:t>
      </w:r>
      <w:r>
        <w:rPr>
          <w:spacing w:val="-2"/>
        </w:rPr>
        <w:t xml:space="preserve"> </w:t>
      </w:r>
      <w:r>
        <w:t>графика.</w:t>
      </w:r>
    </w:p>
    <w:p w:rsidR="00F11B8F" w:rsidRDefault="00920C79">
      <w:pPr>
        <w:pStyle w:val="a3"/>
        <w:ind w:right="686" w:firstLine="567"/>
      </w:pPr>
      <w:r>
        <w:t>Смыслоразличительная</w:t>
      </w:r>
      <w:r>
        <w:rPr>
          <w:spacing w:val="1"/>
        </w:rPr>
        <w:t xml:space="preserve"> </w:t>
      </w:r>
      <w:r>
        <w:t>функция</w:t>
      </w:r>
      <w:r>
        <w:rPr>
          <w:spacing w:val="1"/>
        </w:rPr>
        <w:t xml:space="preserve"> </w:t>
      </w:r>
      <w:r>
        <w:t>звуков;</w:t>
      </w:r>
      <w:r>
        <w:rPr>
          <w:spacing w:val="1"/>
        </w:rPr>
        <w:t xml:space="preserve"> </w:t>
      </w:r>
      <w:r>
        <w:t>различение</w:t>
      </w:r>
      <w:r>
        <w:rPr>
          <w:spacing w:val="1"/>
        </w:rPr>
        <w:t xml:space="preserve"> </w:t>
      </w:r>
      <w:r>
        <w:t>звуков</w:t>
      </w:r>
      <w:r>
        <w:rPr>
          <w:spacing w:val="1"/>
        </w:rPr>
        <w:t xml:space="preserve"> </w:t>
      </w:r>
      <w:r>
        <w:t>и</w:t>
      </w:r>
      <w:r>
        <w:rPr>
          <w:spacing w:val="1"/>
        </w:rPr>
        <w:t xml:space="preserve"> </w:t>
      </w:r>
      <w:r>
        <w:t>букв;</w:t>
      </w:r>
      <w:r>
        <w:rPr>
          <w:spacing w:val="1"/>
        </w:rPr>
        <w:t xml:space="preserve"> </w:t>
      </w:r>
      <w:r>
        <w:t>различение</w:t>
      </w:r>
      <w:r>
        <w:rPr>
          <w:spacing w:val="1"/>
        </w:rPr>
        <w:t xml:space="preserve"> </w:t>
      </w:r>
      <w:r>
        <w:t>ударных и безударных гласных звуков, согласного звука [й'] и гласного звука [и], твердых</w:t>
      </w:r>
      <w:r>
        <w:rPr>
          <w:spacing w:val="1"/>
        </w:rPr>
        <w:t xml:space="preserve"> </w:t>
      </w:r>
      <w:r>
        <w:t>и</w:t>
      </w:r>
      <w:r>
        <w:rPr>
          <w:spacing w:val="-6"/>
        </w:rPr>
        <w:t xml:space="preserve"> </w:t>
      </w:r>
      <w:r>
        <w:t>мягких</w:t>
      </w:r>
      <w:r>
        <w:rPr>
          <w:spacing w:val="-6"/>
        </w:rPr>
        <w:t xml:space="preserve"> </w:t>
      </w:r>
      <w:r>
        <w:t>согласных</w:t>
      </w:r>
      <w:r>
        <w:rPr>
          <w:spacing w:val="-3"/>
        </w:rPr>
        <w:t xml:space="preserve"> </w:t>
      </w:r>
      <w:r>
        <w:t>звуков,</w:t>
      </w:r>
      <w:r>
        <w:rPr>
          <w:spacing w:val="-5"/>
        </w:rPr>
        <w:t xml:space="preserve"> </w:t>
      </w:r>
      <w:r>
        <w:t>звонких</w:t>
      </w:r>
      <w:r>
        <w:rPr>
          <w:spacing w:val="-6"/>
        </w:rPr>
        <w:t xml:space="preserve"> </w:t>
      </w:r>
      <w:r>
        <w:t>и</w:t>
      </w:r>
      <w:r>
        <w:rPr>
          <w:spacing w:val="-6"/>
        </w:rPr>
        <w:t xml:space="preserve"> </w:t>
      </w:r>
      <w:r>
        <w:t>глухих</w:t>
      </w:r>
      <w:r>
        <w:rPr>
          <w:spacing w:val="-6"/>
        </w:rPr>
        <w:t xml:space="preserve"> </w:t>
      </w:r>
      <w:r>
        <w:t>согласных</w:t>
      </w:r>
      <w:r>
        <w:rPr>
          <w:spacing w:val="-5"/>
        </w:rPr>
        <w:t xml:space="preserve"> </w:t>
      </w:r>
      <w:r>
        <w:t>звуков;</w:t>
      </w:r>
      <w:r>
        <w:rPr>
          <w:spacing w:val="-6"/>
        </w:rPr>
        <w:t xml:space="preserve"> </w:t>
      </w:r>
      <w:r>
        <w:t>шипящие</w:t>
      </w:r>
      <w:r>
        <w:rPr>
          <w:spacing w:val="-6"/>
        </w:rPr>
        <w:t xml:space="preserve"> </w:t>
      </w:r>
      <w:r>
        <w:t>согласные</w:t>
      </w:r>
      <w:r>
        <w:rPr>
          <w:spacing w:val="-6"/>
        </w:rPr>
        <w:t xml:space="preserve"> </w:t>
      </w:r>
      <w:r>
        <w:t>звуки</w:t>
      </w:r>
      <w:r>
        <w:rPr>
          <w:spacing w:val="-57"/>
        </w:rPr>
        <w:t xml:space="preserve"> </w:t>
      </w:r>
      <w:r>
        <w:t>[ж],</w:t>
      </w:r>
      <w:r>
        <w:rPr>
          <w:spacing w:val="-6"/>
        </w:rPr>
        <w:t xml:space="preserve"> </w:t>
      </w:r>
      <w:r>
        <w:t>[ш],</w:t>
      </w:r>
      <w:r>
        <w:rPr>
          <w:spacing w:val="-7"/>
        </w:rPr>
        <w:t xml:space="preserve"> </w:t>
      </w:r>
      <w:r>
        <w:t>[ч'],</w:t>
      </w:r>
      <w:r>
        <w:rPr>
          <w:spacing w:val="-5"/>
        </w:rPr>
        <w:t xml:space="preserve"> </w:t>
      </w:r>
      <w:r>
        <w:t>[щ'];</w:t>
      </w:r>
      <w:r>
        <w:rPr>
          <w:spacing w:val="-7"/>
        </w:rPr>
        <w:t xml:space="preserve"> </w:t>
      </w:r>
      <w:r>
        <w:t>обозначение</w:t>
      </w:r>
      <w:r>
        <w:rPr>
          <w:spacing w:val="-4"/>
        </w:rPr>
        <w:t xml:space="preserve"> </w:t>
      </w:r>
      <w:r>
        <w:t>на</w:t>
      </w:r>
      <w:r>
        <w:rPr>
          <w:spacing w:val="-8"/>
        </w:rPr>
        <w:t xml:space="preserve"> </w:t>
      </w:r>
      <w:r>
        <w:t>письме</w:t>
      </w:r>
      <w:r>
        <w:rPr>
          <w:spacing w:val="-7"/>
        </w:rPr>
        <w:t xml:space="preserve"> </w:t>
      </w:r>
      <w:r>
        <w:t>твердости</w:t>
      </w:r>
      <w:r>
        <w:rPr>
          <w:spacing w:val="-5"/>
        </w:rPr>
        <w:t xml:space="preserve"> </w:t>
      </w:r>
      <w:r>
        <w:t>и</w:t>
      </w:r>
      <w:r>
        <w:rPr>
          <w:spacing w:val="-7"/>
        </w:rPr>
        <w:t xml:space="preserve"> </w:t>
      </w:r>
      <w:r>
        <w:t>мягкости</w:t>
      </w:r>
      <w:r>
        <w:rPr>
          <w:spacing w:val="-4"/>
        </w:rPr>
        <w:t xml:space="preserve"> </w:t>
      </w:r>
      <w:r>
        <w:t>согласных</w:t>
      </w:r>
      <w:r>
        <w:rPr>
          <w:spacing w:val="-4"/>
        </w:rPr>
        <w:t xml:space="preserve"> </w:t>
      </w:r>
      <w:r>
        <w:t>звуков,</w:t>
      </w:r>
      <w:r>
        <w:rPr>
          <w:spacing w:val="-6"/>
        </w:rPr>
        <w:t xml:space="preserve"> </w:t>
      </w:r>
      <w:r>
        <w:t>функции</w:t>
      </w:r>
      <w:r>
        <w:rPr>
          <w:spacing w:val="-57"/>
        </w:rPr>
        <w:t xml:space="preserve"> </w:t>
      </w:r>
      <w:r>
        <w:t>букв</w:t>
      </w:r>
      <w:r>
        <w:rPr>
          <w:spacing w:val="-1"/>
        </w:rPr>
        <w:t xml:space="preserve"> </w:t>
      </w:r>
      <w:r>
        <w:t>е, ё, ю, я (повторение</w:t>
      </w:r>
      <w:r>
        <w:rPr>
          <w:spacing w:val="-1"/>
        </w:rPr>
        <w:t xml:space="preserve"> </w:t>
      </w:r>
      <w:r>
        <w:t>изученного в 1 классе).</w:t>
      </w:r>
    </w:p>
    <w:p w:rsidR="00F11B8F" w:rsidRDefault="00920C79">
      <w:pPr>
        <w:pStyle w:val="a3"/>
        <w:spacing w:before="1"/>
        <w:ind w:left="1110" w:right="3105"/>
      </w:pPr>
      <w:r>
        <w:t>Парные и непарные по твердости - мягкости согласные звуки.</w:t>
      </w:r>
      <w:r>
        <w:rPr>
          <w:spacing w:val="-57"/>
        </w:rPr>
        <w:t xml:space="preserve"> </w:t>
      </w:r>
      <w:r>
        <w:t>Парные</w:t>
      </w:r>
      <w:r>
        <w:rPr>
          <w:spacing w:val="-4"/>
        </w:rPr>
        <w:t xml:space="preserve"> </w:t>
      </w:r>
      <w:r>
        <w:t>и</w:t>
      </w:r>
      <w:r>
        <w:rPr>
          <w:spacing w:val="-3"/>
        </w:rPr>
        <w:t xml:space="preserve"> </w:t>
      </w:r>
      <w:r>
        <w:t>непарные</w:t>
      </w:r>
      <w:r>
        <w:rPr>
          <w:spacing w:val="-2"/>
        </w:rPr>
        <w:t xml:space="preserve"> </w:t>
      </w:r>
      <w:r>
        <w:t>по</w:t>
      </w:r>
      <w:r>
        <w:rPr>
          <w:spacing w:val="-3"/>
        </w:rPr>
        <w:t xml:space="preserve"> </w:t>
      </w:r>
      <w:r>
        <w:t>звонкости</w:t>
      </w:r>
      <w:r>
        <w:rPr>
          <w:spacing w:val="-2"/>
        </w:rPr>
        <w:t xml:space="preserve"> </w:t>
      </w:r>
      <w:r>
        <w:t>-</w:t>
      </w:r>
      <w:r>
        <w:rPr>
          <w:spacing w:val="-2"/>
        </w:rPr>
        <w:t xml:space="preserve"> </w:t>
      </w:r>
      <w:r>
        <w:t>глухости</w:t>
      </w:r>
      <w:r>
        <w:rPr>
          <w:spacing w:val="-3"/>
        </w:rPr>
        <w:t xml:space="preserve"> </w:t>
      </w:r>
      <w:r>
        <w:t>согласные</w:t>
      </w:r>
      <w:r>
        <w:rPr>
          <w:spacing w:val="-4"/>
        </w:rPr>
        <w:t xml:space="preserve"> </w:t>
      </w:r>
      <w:r>
        <w:t>звуки.</w:t>
      </w:r>
    </w:p>
    <w:p w:rsidR="00F11B8F" w:rsidRDefault="00920C79">
      <w:pPr>
        <w:pStyle w:val="a3"/>
        <w:ind w:right="684" w:firstLine="567"/>
      </w:pPr>
      <w:r>
        <w:t>Качественная</w:t>
      </w:r>
      <w:r>
        <w:rPr>
          <w:spacing w:val="1"/>
        </w:rPr>
        <w:t xml:space="preserve"> </w:t>
      </w:r>
      <w:r>
        <w:t>характеристика</w:t>
      </w:r>
      <w:r>
        <w:rPr>
          <w:spacing w:val="1"/>
        </w:rPr>
        <w:t xml:space="preserve"> </w:t>
      </w:r>
      <w:r>
        <w:t>звука:</w:t>
      </w:r>
      <w:r>
        <w:rPr>
          <w:spacing w:val="1"/>
        </w:rPr>
        <w:t xml:space="preserve"> </w:t>
      </w:r>
      <w:r>
        <w:t>гласный</w:t>
      </w:r>
      <w:r>
        <w:rPr>
          <w:spacing w:val="1"/>
        </w:rPr>
        <w:t xml:space="preserve"> </w:t>
      </w:r>
      <w:r>
        <w:t>-</w:t>
      </w:r>
      <w:r>
        <w:rPr>
          <w:spacing w:val="1"/>
        </w:rPr>
        <w:t xml:space="preserve"> </w:t>
      </w:r>
      <w:r>
        <w:t>согласный;</w:t>
      </w:r>
      <w:r>
        <w:rPr>
          <w:spacing w:val="1"/>
        </w:rPr>
        <w:t xml:space="preserve"> </w:t>
      </w:r>
      <w:r>
        <w:t>гласный</w:t>
      </w:r>
      <w:r>
        <w:rPr>
          <w:spacing w:val="1"/>
        </w:rPr>
        <w:t xml:space="preserve"> </w:t>
      </w:r>
      <w:r>
        <w:t>ударный</w:t>
      </w:r>
      <w:r>
        <w:rPr>
          <w:spacing w:val="1"/>
        </w:rPr>
        <w:t xml:space="preserve"> </w:t>
      </w:r>
      <w:r>
        <w:t>-</w:t>
      </w:r>
      <w:r>
        <w:rPr>
          <w:spacing w:val="1"/>
        </w:rPr>
        <w:t xml:space="preserve"> </w:t>
      </w:r>
      <w:r>
        <w:t>безударный;</w:t>
      </w:r>
      <w:r>
        <w:rPr>
          <w:spacing w:val="-8"/>
        </w:rPr>
        <w:t xml:space="preserve"> </w:t>
      </w:r>
      <w:r>
        <w:t>согласный</w:t>
      </w:r>
      <w:r>
        <w:rPr>
          <w:spacing w:val="-10"/>
        </w:rPr>
        <w:t xml:space="preserve"> </w:t>
      </w:r>
      <w:r>
        <w:t>твердый</w:t>
      </w:r>
      <w:r>
        <w:rPr>
          <w:spacing w:val="-9"/>
        </w:rPr>
        <w:t xml:space="preserve"> </w:t>
      </w:r>
      <w:r>
        <w:t>-</w:t>
      </w:r>
      <w:r>
        <w:rPr>
          <w:spacing w:val="-9"/>
        </w:rPr>
        <w:t xml:space="preserve"> </w:t>
      </w:r>
      <w:r>
        <w:t>мягкий,</w:t>
      </w:r>
      <w:r>
        <w:rPr>
          <w:spacing w:val="-9"/>
        </w:rPr>
        <w:t xml:space="preserve"> </w:t>
      </w:r>
      <w:r>
        <w:t>парный</w:t>
      </w:r>
      <w:r>
        <w:rPr>
          <w:spacing w:val="-10"/>
        </w:rPr>
        <w:t xml:space="preserve"> </w:t>
      </w:r>
      <w:r>
        <w:t>-</w:t>
      </w:r>
      <w:r>
        <w:rPr>
          <w:spacing w:val="-9"/>
        </w:rPr>
        <w:t xml:space="preserve"> </w:t>
      </w:r>
      <w:r>
        <w:t>непарный;</w:t>
      </w:r>
      <w:r>
        <w:rPr>
          <w:spacing w:val="-10"/>
        </w:rPr>
        <w:t xml:space="preserve"> </w:t>
      </w:r>
      <w:r>
        <w:t>согласный</w:t>
      </w:r>
      <w:r>
        <w:rPr>
          <w:spacing w:val="-7"/>
        </w:rPr>
        <w:t xml:space="preserve"> </w:t>
      </w:r>
      <w:r>
        <w:t>звонкий</w:t>
      </w:r>
      <w:r>
        <w:rPr>
          <w:spacing w:val="-9"/>
        </w:rPr>
        <w:t xml:space="preserve"> </w:t>
      </w:r>
      <w:r>
        <w:t>-</w:t>
      </w:r>
      <w:r>
        <w:rPr>
          <w:spacing w:val="-9"/>
        </w:rPr>
        <w:t xml:space="preserve"> </w:t>
      </w:r>
      <w:r>
        <w:t>глухой,</w:t>
      </w:r>
      <w:r>
        <w:rPr>
          <w:spacing w:val="-58"/>
        </w:rPr>
        <w:t xml:space="preserve"> </w:t>
      </w:r>
      <w:r>
        <w:t>парный</w:t>
      </w:r>
      <w:r>
        <w:rPr>
          <w:spacing w:val="-1"/>
        </w:rPr>
        <w:t xml:space="preserve"> </w:t>
      </w:r>
      <w:r>
        <w:t>- непарный.</w:t>
      </w:r>
    </w:p>
    <w:p w:rsidR="00F11B8F" w:rsidRDefault="00920C79">
      <w:pPr>
        <w:pStyle w:val="a3"/>
        <w:ind w:right="691" w:firstLine="567"/>
      </w:pPr>
      <w:r>
        <w:t>Функции ь: показатель мягкости предшествующего согласного в конце и в середине</w:t>
      </w:r>
      <w:r>
        <w:rPr>
          <w:spacing w:val="1"/>
        </w:rPr>
        <w:t xml:space="preserve"> </w:t>
      </w:r>
      <w:r>
        <w:t>слова;</w:t>
      </w:r>
      <w:r>
        <w:rPr>
          <w:spacing w:val="-2"/>
        </w:rPr>
        <w:t xml:space="preserve"> </w:t>
      </w:r>
      <w:r>
        <w:t>разделительный.</w:t>
      </w:r>
      <w:r>
        <w:rPr>
          <w:spacing w:val="-2"/>
        </w:rPr>
        <w:t xml:space="preserve"> </w:t>
      </w:r>
      <w:r>
        <w:t>Использование на</w:t>
      </w:r>
      <w:r>
        <w:rPr>
          <w:spacing w:val="-1"/>
        </w:rPr>
        <w:t xml:space="preserve"> </w:t>
      </w:r>
      <w:r>
        <w:t>письме</w:t>
      </w:r>
      <w:r>
        <w:rPr>
          <w:spacing w:val="-1"/>
        </w:rPr>
        <w:t xml:space="preserve"> </w:t>
      </w:r>
      <w:r>
        <w:t>разделительных</w:t>
      </w:r>
      <w:r>
        <w:rPr>
          <w:spacing w:val="-1"/>
        </w:rPr>
        <w:t xml:space="preserve"> </w:t>
      </w:r>
      <w:r>
        <w:t>ъ</w:t>
      </w:r>
      <w:r>
        <w:rPr>
          <w:spacing w:val="-1"/>
        </w:rPr>
        <w:t xml:space="preserve"> </w:t>
      </w:r>
      <w:r>
        <w:t>и</w:t>
      </w:r>
      <w:r>
        <w:rPr>
          <w:spacing w:val="-2"/>
        </w:rPr>
        <w:t xml:space="preserve"> </w:t>
      </w:r>
      <w:r>
        <w:t>ь.</w:t>
      </w:r>
    </w:p>
    <w:p w:rsidR="00F11B8F" w:rsidRDefault="00920C79">
      <w:pPr>
        <w:pStyle w:val="a3"/>
        <w:ind w:right="691"/>
      </w:pPr>
      <w:r>
        <w:t>Соотношение звукового и буквенного состава в словах с буквами е, ё, ю, я (в начале слова</w:t>
      </w:r>
      <w:r>
        <w:rPr>
          <w:spacing w:val="1"/>
        </w:rPr>
        <w:t xml:space="preserve"> </w:t>
      </w:r>
      <w:r>
        <w:t>и</w:t>
      </w:r>
      <w:r>
        <w:rPr>
          <w:spacing w:val="-2"/>
        </w:rPr>
        <w:t xml:space="preserve"> </w:t>
      </w:r>
      <w:r>
        <w:t>после</w:t>
      </w:r>
      <w:r>
        <w:rPr>
          <w:spacing w:val="-1"/>
        </w:rPr>
        <w:t xml:space="preserve"> </w:t>
      </w:r>
      <w:r>
        <w:t>гласных).</w:t>
      </w:r>
    </w:p>
    <w:p w:rsidR="00F11B8F" w:rsidRDefault="00920C79">
      <w:pPr>
        <w:pStyle w:val="a3"/>
        <w:ind w:left="1110" w:right="3139"/>
      </w:pPr>
      <w:r>
        <w:t>Деление слов на слоги (в том числе при стечении согласных).</w:t>
      </w:r>
      <w:r>
        <w:rPr>
          <w:spacing w:val="-57"/>
        </w:rPr>
        <w:t xml:space="preserve"> </w:t>
      </w:r>
      <w:r>
        <w:t>Использование</w:t>
      </w:r>
      <w:r>
        <w:rPr>
          <w:spacing w:val="-2"/>
        </w:rPr>
        <w:t xml:space="preserve"> </w:t>
      </w:r>
      <w:r>
        <w:t>знания</w:t>
      </w:r>
      <w:r>
        <w:rPr>
          <w:spacing w:val="-2"/>
        </w:rPr>
        <w:t xml:space="preserve"> </w:t>
      </w:r>
      <w:r>
        <w:t>алфавита</w:t>
      </w:r>
      <w:r>
        <w:rPr>
          <w:spacing w:val="-1"/>
        </w:rPr>
        <w:t xml:space="preserve"> </w:t>
      </w:r>
      <w:r>
        <w:t>при</w:t>
      </w:r>
      <w:r>
        <w:rPr>
          <w:spacing w:val="-3"/>
        </w:rPr>
        <w:t xml:space="preserve"> </w:t>
      </w:r>
      <w:r>
        <w:t>работе</w:t>
      </w:r>
      <w:r>
        <w:rPr>
          <w:spacing w:val="-2"/>
        </w:rPr>
        <w:t xml:space="preserve"> </w:t>
      </w:r>
      <w:r>
        <w:t>со</w:t>
      </w:r>
      <w:r>
        <w:rPr>
          <w:spacing w:val="-1"/>
        </w:rPr>
        <w:t xml:space="preserve"> </w:t>
      </w:r>
      <w:r>
        <w:t>словарями.</w:t>
      </w:r>
    </w:p>
    <w:p w:rsidR="00F11B8F" w:rsidRDefault="00920C79">
      <w:pPr>
        <w:pStyle w:val="a3"/>
        <w:ind w:right="690" w:firstLine="567"/>
      </w:pPr>
      <w:r>
        <w:t>Небуквенные графические средства: пробел между словами, знак переноса, абзац</w:t>
      </w:r>
      <w:r>
        <w:rPr>
          <w:spacing w:val="1"/>
        </w:rPr>
        <w:t xml:space="preserve"> </w:t>
      </w:r>
      <w:r>
        <w:t>(красная</w:t>
      </w:r>
      <w:r>
        <w:rPr>
          <w:spacing w:val="-1"/>
        </w:rPr>
        <w:t xml:space="preserve"> </w:t>
      </w:r>
      <w:r>
        <w:t>строка), пунктуационные</w:t>
      </w:r>
      <w:r>
        <w:rPr>
          <w:spacing w:val="-2"/>
        </w:rPr>
        <w:t xml:space="preserve"> </w:t>
      </w:r>
      <w:r>
        <w:t>знаки</w:t>
      </w:r>
      <w:r>
        <w:rPr>
          <w:spacing w:val="-1"/>
        </w:rPr>
        <w:t xml:space="preserve"> </w:t>
      </w:r>
      <w:r>
        <w:t>(в</w:t>
      </w:r>
      <w:r>
        <w:rPr>
          <w:spacing w:val="-1"/>
        </w:rPr>
        <w:t xml:space="preserve"> </w:t>
      </w:r>
      <w:r>
        <w:t>пределах изученного).</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76"/>
        <w:ind w:left="542"/>
        <w:jc w:val="left"/>
      </w:pPr>
      <w:r>
        <w:lastRenderedPageBreak/>
        <w:t>Орфоэпия.</w:t>
      </w:r>
    </w:p>
    <w:p w:rsidR="00F11B8F" w:rsidRDefault="00920C79">
      <w:pPr>
        <w:pStyle w:val="a3"/>
        <w:ind w:right="688" w:firstLine="567"/>
      </w:pPr>
      <w:r>
        <w:t>Произношение</w:t>
      </w:r>
      <w:r>
        <w:rPr>
          <w:spacing w:val="1"/>
        </w:rPr>
        <w:t xml:space="preserve"> </w:t>
      </w:r>
      <w:r>
        <w:t>звуков</w:t>
      </w:r>
      <w:r>
        <w:rPr>
          <w:spacing w:val="1"/>
        </w:rPr>
        <w:t xml:space="preserve"> </w:t>
      </w:r>
      <w:r>
        <w:t>и</w:t>
      </w:r>
      <w:r>
        <w:rPr>
          <w:spacing w:val="1"/>
        </w:rPr>
        <w:t xml:space="preserve"> </w:t>
      </w:r>
      <w:r>
        <w:t>сочетаний</w:t>
      </w:r>
      <w:r>
        <w:rPr>
          <w:spacing w:val="1"/>
        </w:rPr>
        <w:t xml:space="preserve"> </w:t>
      </w:r>
      <w:r>
        <w:t>звуков,</w:t>
      </w:r>
      <w:r>
        <w:rPr>
          <w:spacing w:val="1"/>
        </w:rPr>
        <w:t xml:space="preserve"> </w:t>
      </w:r>
      <w:r>
        <w:t>ударение</w:t>
      </w:r>
      <w:r>
        <w:rPr>
          <w:spacing w:val="1"/>
        </w:rPr>
        <w:t xml:space="preserve"> </w:t>
      </w:r>
      <w:r>
        <w:t>в</w:t>
      </w:r>
      <w:r>
        <w:rPr>
          <w:spacing w:val="1"/>
        </w:rPr>
        <w:t xml:space="preserve"> </w:t>
      </w:r>
      <w:r>
        <w:t>словах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 современного русского литературного языка (на ограниченном перечне слов,</w:t>
      </w:r>
      <w:r>
        <w:rPr>
          <w:spacing w:val="1"/>
        </w:rPr>
        <w:t xml:space="preserve"> </w:t>
      </w:r>
      <w:r>
        <w:t>отрабатываемом</w:t>
      </w:r>
      <w:r>
        <w:rPr>
          <w:spacing w:val="-10"/>
        </w:rPr>
        <w:t xml:space="preserve"> </w:t>
      </w:r>
      <w:r>
        <w:t>в</w:t>
      </w:r>
      <w:r>
        <w:rPr>
          <w:spacing w:val="-10"/>
        </w:rPr>
        <w:t xml:space="preserve"> </w:t>
      </w:r>
      <w:r>
        <w:t>учебнике).</w:t>
      </w:r>
      <w:r>
        <w:rPr>
          <w:spacing w:val="-11"/>
        </w:rPr>
        <w:t xml:space="preserve"> </w:t>
      </w:r>
      <w:r>
        <w:t>Использование</w:t>
      </w:r>
      <w:r>
        <w:rPr>
          <w:spacing w:val="-12"/>
        </w:rPr>
        <w:t xml:space="preserve"> </w:t>
      </w:r>
      <w:r>
        <w:t>отработанного</w:t>
      </w:r>
      <w:r>
        <w:rPr>
          <w:spacing w:val="-10"/>
        </w:rPr>
        <w:t xml:space="preserve"> </w:t>
      </w:r>
      <w:r>
        <w:t>перечня</w:t>
      </w:r>
      <w:r>
        <w:rPr>
          <w:spacing w:val="-11"/>
        </w:rPr>
        <w:t xml:space="preserve"> </w:t>
      </w:r>
      <w:r>
        <w:t>слов</w:t>
      </w:r>
      <w:r>
        <w:rPr>
          <w:spacing w:val="-10"/>
        </w:rPr>
        <w:t xml:space="preserve"> </w:t>
      </w:r>
      <w:r>
        <w:t>(орфоэпического</w:t>
      </w:r>
      <w:r>
        <w:rPr>
          <w:spacing w:val="-57"/>
        </w:rPr>
        <w:t xml:space="preserve"> </w:t>
      </w:r>
      <w:r>
        <w:t>словаря</w:t>
      </w:r>
      <w:r>
        <w:rPr>
          <w:spacing w:val="-1"/>
        </w:rPr>
        <w:t xml:space="preserve"> </w:t>
      </w:r>
      <w:r>
        <w:t>учебника)</w:t>
      </w:r>
      <w:r>
        <w:rPr>
          <w:spacing w:val="1"/>
        </w:rPr>
        <w:t xml:space="preserve"> </w:t>
      </w:r>
      <w:r>
        <w:t>для решения практических</w:t>
      </w:r>
      <w:r>
        <w:rPr>
          <w:spacing w:val="-2"/>
        </w:rPr>
        <w:t xml:space="preserve"> </w:t>
      </w:r>
      <w:r>
        <w:t>задач.</w:t>
      </w:r>
    </w:p>
    <w:p w:rsidR="00F11B8F" w:rsidRDefault="00920C79">
      <w:pPr>
        <w:pStyle w:val="1"/>
        <w:ind w:left="542"/>
        <w:jc w:val="left"/>
      </w:pPr>
      <w:r>
        <w:t>Лексика.</w:t>
      </w:r>
    </w:p>
    <w:p w:rsidR="00F11B8F" w:rsidRDefault="00920C79">
      <w:pPr>
        <w:pStyle w:val="a3"/>
        <w:ind w:right="690" w:firstLine="567"/>
      </w:pPr>
      <w:r>
        <w:t>Слово</w:t>
      </w:r>
      <w:r>
        <w:rPr>
          <w:spacing w:val="1"/>
        </w:rPr>
        <w:t xml:space="preserve"> </w:t>
      </w:r>
      <w:r>
        <w:t>как</w:t>
      </w:r>
      <w:r>
        <w:rPr>
          <w:spacing w:val="1"/>
        </w:rPr>
        <w:t xml:space="preserve"> </w:t>
      </w:r>
      <w:r>
        <w:t>единство</w:t>
      </w:r>
      <w:r>
        <w:rPr>
          <w:spacing w:val="1"/>
        </w:rPr>
        <w:t xml:space="preserve"> </w:t>
      </w:r>
      <w:r>
        <w:t>звучания</w:t>
      </w:r>
      <w:r>
        <w:rPr>
          <w:spacing w:val="1"/>
        </w:rPr>
        <w:t xml:space="preserve"> </w:t>
      </w:r>
      <w:r>
        <w:t>и</w:t>
      </w:r>
      <w:r>
        <w:rPr>
          <w:spacing w:val="1"/>
        </w:rPr>
        <w:t xml:space="preserve"> </w:t>
      </w:r>
      <w:r>
        <w:t>значения.</w:t>
      </w:r>
      <w:r>
        <w:rPr>
          <w:spacing w:val="1"/>
        </w:rPr>
        <w:t xml:space="preserve"> </w:t>
      </w:r>
      <w:r>
        <w:t>Лексическое</w:t>
      </w:r>
      <w:r>
        <w:rPr>
          <w:spacing w:val="1"/>
        </w:rPr>
        <w:t xml:space="preserve"> </w:t>
      </w:r>
      <w:r>
        <w:t>значение</w:t>
      </w:r>
      <w:r>
        <w:rPr>
          <w:spacing w:val="1"/>
        </w:rPr>
        <w:t xml:space="preserve"> </w:t>
      </w:r>
      <w:r>
        <w:t>слова</w:t>
      </w:r>
      <w:r>
        <w:rPr>
          <w:spacing w:val="1"/>
        </w:rPr>
        <w:t xml:space="preserve"> </w:t>
      </w:r>
      <w:r>
        <w:t>(общее</w:t>
      </w:r>
      <w:r>
        <w:rPr>
          <w:spacing w:val="1"/>
        </w:rPr>
        <w:t xml:space="preserve"> </w:t>
      </w:r>
      <w:r>
        <w:t>представление).</w:t>
      </w:r>
      <w:r>
        <w:rPr>
          <w:spacing w:val="1"/>
        </w:rPr>
        <w:t xml:space="preserve"> </w:t>
      </w:r>
      <w:r>
        <w:t>Выявление</w:t>
      </w:r>
      <w:r>
        <w:rPr>
          <w:spacing w:val="1"/>
        </w:rPr>
        <w:t xml:space="preserve"> </w:t>
      </w:r>
      <w:r>
        <w:t>слов,</w:t>
      </w:r>
      <w:r>
        <w:rPr>
          <w:spacing w:val="1"/>
        </w:rPr>
        <w:t xml:space="preserve"> </w:t>
      </w:r>
      <w:r>
        <w:t>значение</w:t>
      </w:r>
      <w:r>
        <w:rPr>
          <w:spacing w:val="1"/>
        </w:rPr>
        <w:t xml:space="preserve"> </w:t>
      </w:r>
      <w:r>
        <w:t>которых</w:t>
      </w:r>
      <w:r>
        <w:rPr>
          <w:spacing w:val="1"/>
        </w:rPr>
        <w:t xml:space="preserve"> </w:t>
      </w:r>
      <w:r>
        <w:t>требует</w:t>
      </w:r>
      <w:r>
        <w:rPr>
          <w:spacing w:val="1"/>
        </w:rPr>
        <w:t xml:space="preserve"> </w:t>
      </w:r>
      <w:r>
        <w:t>уточнения.</w:t>
      </w:r>
      <w:r>
        <w:rPr>
          <w:spacing w:val="1"/>
        </w:rPr>
        <w:t xml:space="preserve"> </w:t>
      </w:r>
      <w:r>
        <w:t>Определение</w:t>
      </w:r>
      <w:r>
        <w:rPr>
          <w:spacing w:val="1"/>
        </w:rPr>
        <w:t xml:space="preserve"> </w:t>
      </w:r>
      <w:r>
        <w:t>значения</w:t>
      </w:r>
      <w:r>
        <w:rPr>
          <w:spacing w:val="-1"/>
        </w:rPr>
        <w:t xml:space="preserve"> </w:t>
      </w:r>
      <w:r>
        <w:t>слова</w:t>
      </w:r>
      <w:r>
        <w:rPr>
          <w:spacing w:val="-1"/>
        </w:rPr>
        <w:t xml:space="preserve"> </w:t>
      </w:r>
      <w:r>
        <w:t>по тексту</w:t>
      </w:r>
      <w:r>
        <w:rPr>
          <w:spacing w:val="-1"/>
        </w:rPr>
        <w:t xml:space="preserve"> </w:t>
      </w:r>
      <w:r>
        <w:t>или</w:t>
      </w:r>
      <w:r>
        <w:rPr>
          <w:spacing w:val="-2"/>
        </w:rPr>
        <w:t xml:space="preserve"> </w:t>
      </w:r>
      <w:r>
        <w:t>уточнение</w:t>
      </w:r>
      <w:r>
        <w:rPr>
          <w:spacing w:val="-1"/>
        </w:rPr>
        <w:t xml:space="preserve"> </w:t>
      </w:r>
      <w:r>
        <w:t>значения</w:t>
      </w:r>
      <w:r>
        <w:rPr>
          <w:spacing w:val="-1"/>
        </w:rPr>
        <w:t xml:space="preserve"> </w:t>
      </w:r>
      <w:r>
        <w:t>с</w:t>
      </w:r>
      <w:r>
        <w:rPr>
          <w:spacing w:val="-1"/>
        </w:rPr>
        <w:t xml:space="preserve"> </w:t>
      </w:r>
      <w:r>
        <w:t>помощью</w:t>
      </w:r>
      <w:r>
        <w:rPr>
          <w:spacing w:val="-1"/>
        </w:rPr>
        <w:t xml:space="preserve"> </w:t>
      </w:r>
      <w:r>
        <w:t>толкового</w:t>
      </w:r>
      <w:r>
        <w:rPr>
          <w:spacing w:val="-1"/>
        </w:rPr>
        <w:t xml:space="preserve"> </w:t>
      </w:r>
      <w:r>
        <w:t>словаря.</w:t>
      </w:r>
    </w:p>
    <w:p w:rsidR="00F11B8F" w:rsidRDefault="00920C79">
      <w:pPr>
        <w:pStyle w:val="a3"/>
        <w:ind w:left="1110" w:right="2488"/>
      </w:pPr>
      <w:r>
        <w:t>Однозначные и многозначные слова (простые случаи, наблюдение).</w:t>
      </w:r>
      <w:r>
        <w:rPr>
          <w:spacing w:val="-57"/>
        </w:rPr>
        <w:t xml:space="preserve"> </w:t>
      </w:r>
      <w:r>
        <w:t>Наблюдение</w:t>
      </w:r>
      <w:r>
        <w:rPr>
          <w:spacing w:val="-3"/>
        </w:rPr>
        <w:t xml:space="preserve"> </w:t>
      </w:r>
      <w:r>
        <w:t>за</w:t>
      </w:r>
      <w:r>
        <w:rPr>
          <w:spacing w:val="-1"/>
        </w:rPr>
        <w:t xml:space="preserve"> </w:t>
      </w:r>
      <w:r>
        <w:t>использованием</w:t>
      </w:r>
      <w:r>
        <w:rPr>
          <w:spacing w:val="-1"/>
        </w:rPr>
        <w:t xml:space="preserve"> </w:t>
      </w:r>
      <w:r>
        <w:t>в</w:t>
      </w:r>
      <w:r>
        <w:rPr>
          <w:spacing w:val="-1"/>
        </w:rPr>
        <w:t xml:space="preserve"> </w:t>
      </w:r>
      <w:r>
        <w:t>речи синонимов,</w:t>
      </w:r>
      <w:r>
        <w:rPr>
          <w:spacing w:val="-2"/>
        </w:rPr>
        <w:t xml:space="preserve"> </w:t>
      </w:r>
      <w:r>
        <w:t>антонимов.</w:t>
      </w:r>
    </w:p>
    <w:p w:rsidR="00F11B8F" w:rsidRDefault="00920C79">
      <w:pPr>
        <w:pStyle w:val="1"/>
        <w:ind w:left="542"/>
      </w:pPr>
      <w:r>
        <w:t>Состав</w:t>
      </w:r>
      <w:r>
        <w:rPr>
          <w:spacing w:val="-3"/>
        </w:rPr>
        <w:t xml:space="preserve"> </w:t>
      </w:r>
      <w:r>
        <w:t>слова</w:t>
      </w:r>
      <w:r>
        <w:rPr>
          <w:spacing w:val="-2"/>
        </w:rPr>
        <w:t xml:space="preserve"> </w:t>
      </w:r>
      <w:r>
        <w:t>(морфемика).</w:t>
      </w:r>
    </w:p>
    <w:p w:rsidR="00F11B8F" w:rsidRDefault="00920C79">
      <w:pPr>
        <w:pStyle w:val="a3"/>
        <w:ind w:right="686" w:firstLine="567"/>
      </w:pPr>
      <w:r>
        <w:t>Корень как обязательная часть слова. Однокоренные (родственные) слова. Признаки</w:t>
      </w:r>
      <w:r>
        <w:rPr>
          <w:spacing w:val="1"/>
        </w:rPr>
        <w:t xml:space="preserve"> </w:t>
      </w:r>
      <w:r>
        <w:t>однокоренных</w:t>
      </w:r>
      <w:r>
        <w:rPr>
          <w:spacing w:val="1"/>
        </w:rPr>
        <w:t xml:space="preserve"> </w:t>
      </w:r>
      <w:r>
        <w:t>(родственных)</w:t>
      </w:r>
      <w:r>
        <w:rPr>
          <w:spacing w:val="1"/>
        </w:rPr>
        <w:t xml:space="preserve"> </w:t>
      </w:r>
      <w:r>
        <w:t>слов.</w:t>
      </w:r>
      <w:r>
        <w:rPr>
          <w:spacing w:val="1"/>
        </w:rPr>
        <w:t xml:space="preserve"> </w:t>
      </w:r>
      <w:r>
        <w:t>Различение</w:t>
      </w:r>
      <w:r>
        <w:rPr>
          <w:spacing w:val="1"/>
        </w:rPr>
        <w:t xml:space="preserve"> </w:t>
      </w:r>
      <w:r>
        <w:t>однокоренных</w:t>
      </w:r>
      <w:r>
        <w:rPr>
          <w:spacing w:val="1"/>
        </w:rPr>
        <w:t xml:space="preserve"> </w:t>
      </w:r>
      <w:r>
        <w:t>слов</w:t>
      </w:r>
      <w:r>
        <w:rPr>
          <w:spacing w:val="1"/>
        </w:rPr>
        <w:t xml:space="preserve"> </w:t>
      </w:r>
      <w:r>
        <w:t>и</w:t>
      </w:r>
      <w:r>
        <w:rPr>
          <w:spacing w:val="1"/>
        </w:rPr>
        <w:t xml:space="preserve"> </w:t>
      </w:r>
      <w:r>
        <w:t>синонимов,</w:t>
      </w:r>
      <w:r>
        <w:rPr>
          <w:spacing w:val="1"/>
        </w:rPr>
        <w:t xml:space="preserve"> </w:t>
      </w:r>
      <w:r>
        <w:t>однокоренных слов и слов с омонимичными корнями. Выделение в словах корня (простые</w:t>
      </w:r>
      <w:r>
        <w:rPr>
          <w:spacing w:val="-57"/>
        </w:rPr>
        <w:t xml:space="preserve"> </w:t>
      </w:r>
      <w:r>
        <w:t>случаи).</w:t>
      </w:r>
    </w:p>
    <w:p w:rsidR="00F11B8F" w:rsidRDefault="00920C79">
      <w:pPr>
        <w:pStyle w:val="a3"/>
        <w:ind w:right="689" w:firstLine="567"/>
      </w:pPr>
      <w:r>
        <w:t>Окончание</w:t>
      </w:r>
      <w:r>
        <w:rPr>
          <w:spacing w:val="1"/>
        </w:rPr>
        <w:t xml:space="preserve"> </w:t>
      </w:r>
      <w:r>
        <w:t>как</w:t>
      </w:r>
      <w:r>
        <w:rPr>
          <w:spacing w:val="1"/>
        </w:rPr>
        <w:t xml:space="preserve"> </w:t>
      </w:r>
      <w:r>
        <w:t>изменяемая</w:t>
      </w:r>
      <w:r>
        <w:rPr>
          <w:spacing w:val="1"/>
        </w:rPr>
        <w:t xml:space="preserve"> </w:t>
      </w:r>
      <w:r>
        <w:t>часть</w:t>
      </w:r>
      <w:r>
        <w:rPr>
          <w:spacing w:val="1"/>
        </w:rPr>
        <w:t xml:space="preserve"> </w:t>
      </w:r>
      <w:r>
        <w:t>слова.</w:t>
      </w:r>
      <w:r>
        <w:rPr>
          <w:spacing w:val="1"/>
        </w:rPr>
        <w:t xml:space="preserve"> </w:t>
      </w:r>
      <w:r>
        <w:t>Изменение</w:t>
      </w:r>
      <w:r>
        <w:rPr>
          <w:spacing w:val="1"/>
        </w:rPr>
        <w:t xml:space="preserve"> </w:t>
      </w:r>
      <w:r>
        <w:t>формы</w:t>
      </w:r>
      <w:r>
        <w:rPr>
          <w:spacing w:val="1"/>
        </w:rPr>
        <w:t xml:space="preserve"> </w:t>
      </w:r>
      <w:r>
        <w:t>слова</w:t>
      </w:r>
      <w:r>
        <w:rPr>
          <w:spacing w:val="1"/>
        </w:rPr>
        <w:t xml:space="preserve"> </w:t>
      </w:r>
      <w:r>
        <w:t>с</w:t>
      </w:r>
      <w:r>
        <w:rPr>
          <w:spacing w:val="1"/>
        </w:rPr>
        <w:t xml:space="preserve"> </w:t>
      </w:r>
      <w:r>
        <w:t>помощью</w:t>
      </w:r>
      <w:r>
        <w:rPr>
          <w:spacing w:val="1"/>
        </w:rPr>
        <w:t xml:space="preserve"> </w:t>
      </w:r>
      <w:r>
        <w:t>окончания.</w:t>
      </w:r>
      <w:r>
        <w:rPr>
          <w:spacing w:val="-1"/>
        </w:rPr>
        <w:t xml:space="preserve"> </w:t>
      </w:r>
      <w:r>
        <w:t>Различение изменяемых и неизменяемых слов.</w:t>
      </w:r>
    </w:p>
    <w:p w:rsidR="00F11B8F" w:rsidRDefault="00920C79">
      <w:pPr>
        <w:pStyle w:val="a3"/>
        <w:ind w:left="1110"/>
      </w:pPr>
      <w:r>
        <w:t>Суффикс</w:t>
      </w:r>
      <w:r>
        <w:rPr>
          <w:spacing w:val="-2"/>
        </w:rPr>
        <w:t xml:space="preserve"> </w:t>
      </w:r>
      <w:r>
        <w:t>как</w:t>
      </w:r>
      <w:r>
        <w:rPr>
          <w:spacing w:val="-2"/>
        </w:rPr>
        <w:t xml:space="preserve"> </w:t>
      </w:r>
      <w:r>
        <w:t>часть</w:t>
      </w:r>
      <w:r>
        <w:rPr>
          <w:spacing w:val="-2"/>
        </w:rPr>
        <w:t xml:space="preserve"> </w:t>
      </w:r>
      <w:r>
        <w:t>слова</w:t>
      </w:r>
      <w:r>
        <w:rPr>
          <w:spacing w:val="-2"/>
        </w:rPr>
        <w:t xml:space="preserve"> </w:t>
      </w:r>
      <w:r>
        <w:t>(наблюдение).</w:t>
      </w:r>
      <w:r>
        <w:rPr>
          <w:spacing w:val="-2"/>
        </w:rPr>
        <w:t xml:space="preserve"> </w:t>
      </w:r>
      <w:r>
        <w:t>Приставка</w:t>
      </w:r>
      <w:r>
        <w:rPr>
          <w:spacing w:val="-2"/>
        </w:rPr>
        <w:t xml:space="preserve"> </w:t>
      </w:r>
      <w:r>
        <w:t>как</w:t>
      </w:r>
      <w:r>
        <w:rPr>
          <w:spacing w:val="-4"/>
        </w:rPr>
        <w:t xml:space="preserve"> </w:t>
      </w:r>
      <w:r>
        <w:t>часть</w:t>
      </w:r>
      <w:r>
        <w:rPr>
          <w:spacing w:val="-3"/>
        </w:rPr>
        <w:t xml:space="preserve"> </w:t>
      </w:r>
      <w:r>
        <w:t>слова</w:t>
      </w:r>
      <w:r>
        <w:rPr>
          <w:spacing w:val="-1"/>
        </w:rPr>
        <w:t xml:space="preserve"> </w:t>
      </w:r>
      <w:r>
        <w:t>(наблюдение).</w:t>
      </w:r>
    </w:p>
    <w:p w:rsidR="00F11B8F" w:rsidRDefault="00920C79">
      <w:pPr>
        <w:pStyle w:val="1"/>
        <w:ind w:left="542"/>
        <w:jc w:val="left"/>
      </w:pPr>
      <w:r>
        <w:t>Морфология.</w:t>
      </w:r>
    </w:p>
    <w:p w:rsidR="00F11B8F" w:rsidRDefault="00920C79">
      <w:pPr>
        <w:pStyle w:val="a3"/>
        <w:spacing w:before="1"/>
        <w:ind w:firstLine="567"/>
        <w:jc w:val="left"/>
      </w:pPr>
      <w:r>
        <w:t>Имя</w:t>
      </w:r>
      <w:r>
        <w:rPr>
          <w:spacing w:val="59"/>
        </w:rPr>
        <w:t xml:space="preserve"> </w:t>
      </w:r>
      <w:r>
        <w:t>существительное</w:t>
      </w:r>
      <w:r>
        <w:rPr>
          <w:spacing w:val="58"/>
        </w:rPr>
        <w:t xml:space="preserve"> </w:t>
      </w:r>
      <w:r>
        <w:t>(ознакомление):</w:t>
      </w:r>
      <w:r>
        <w:rPr>
          <w:spacing w:val="59"/>
        </w:rPr>
        <w:t xml:space="preserve"> </w:t>
      </w:r>
      <w:r>
        <w:t>общее</w:t>
      </w:r>
      <w:r>
        <w:rPr>
          <w:spacing w:val="2"/>
        </w:rPr>
        <w:t xml:space="preserve"> </w:t>
      </w:r>
      <w:r>
        <w:t>значение,</w:t>
      </w:r>
      <w:r>
        <w:rPr>
          <w:spacing w:val="2"/>
        </w:rPr>
        <w:t xml:space="preserve"> </w:t>
      </w:r>
      <w:r>
        <w:t>вопросы</w:t>
      </w:r>
      <w:r>
        <w:rPr>
          <w:spacing w:val="1"/>
        </w:rPr>
        <w:t xml:space="preserve"> </w:t>
      </w:r>
      <w:r>
        <w:t>("кто?",</w:t>
      </w:r>
      <w:r>
        <w:rPr>
          <w:spacing w:val="2"/>
        </w:rPr>
        <w:t xml:space="preserve"> </w:t>
      </w:r>
      <w:r>
        <w:t>"что?"),</w:t>
      </w:r>
      <w:r>
        <w:rPr>
          <w:spacing w:val="-57"/>
        </w:rPr>
        <w:t xml:space="preserve"> </w:t>
      </w:r>
      <w:r>
        <w:t>употребление</w:t>
      </w:r>
      <w:r>
        <w:rPr>
          <w:spacing w:val="-2"/>
        </w:rPr>
        <w:t xml:space="preserve"> </w:t>
      </w:r>
      <w:r>
        <w:t>в речи.</w:t>
      </w:r>
    </w:p>
    <w:p w:rsidR="00F11B8F" w:rsidRDefault="00920C79">
      <w:pPr>
        <w:pStyle w:val="a3"/>
        <w:ind w:firstLine="567"/>
        <w:jc w:val="left"/>
      </w:pPr>
      <w:r>
        <w:t>Глагол</w:t>
      </w:r>
      <w:r>
        <w:rPr>
          <w:spacing w:val="40"/>
        </w:rPr>
        <w:t xml:space="preserve"> </w:t>
      </w:r>
      <w:r>
        <w:t>(ознакомление):</w:t>
      </w:r>
      <w:r>
        <w:rPr>
          <w:spacing w:val="39"/>
        </w:rPr>
        <w:t xml:space="preserve"> </w:t>
      </w:r>
      <w:r>
        <w:t>общее</w:t>
      </w:r>
      <w:r>
        <w:rPr>
          <w:spacing w:val="40"/>
        </w:rPr>
        <w:t xml:space="preserve"> </w:t>
      </w:r>
      <w:r>
        <w:t>значение,</w:t>
      </w:r>
      <w:r>
        <w:rPr>
          <w:spacing w:val="40"/>
        </w:rPr>
        <w:t xml:space="preserve"> </w:t>
      </w:r>
      <w:r>
        <w:t>вопросы</w:t>
      </w:r>
      <w:r>
        <w:rPr>
          <w:spacing w:val="41"/>
        </w:rPr>
        <w:t xml:space="preserve"> </w:t>
      </w:r>
      <w:r>
        <w:t>("что</w:t>
      </w:r>
      <w:r>
        <w:rPr>
          <w:spacing w:val="40"/>
        </w:rPr>
        <w:t xml:space="preserve"> </w:t>
      </w:r>
      <w:r>
        <w:t>делать?",</w:t>
      </w:r>
      <w:r>
        <w:rPr>
          <w:spacing w:val="40"/>
        </w:rPr>
        <w:t xml:space="preserve"> </w:t>
      </w:r>
      <w:r>
        <w:t>"что</w:t>
      </w:r>
      <w:r>
        <w:rPr>
          <w:spacing w:val="40"/>
        </w:rPr>
        <w:t xml:space="preserve"> </w:t>
      </w:r>
      <w:r>
        <w:t>сделать?"</w:t>
      </w:r>
      <w:r>
        <w:rPr>
          <w:spacing w:val="40"/>
        </w:rPr>
        <w:t xml:space="preserve"> </w:t>
      </w:r>
      <w:r>
        <w:t>и</w:t>
      </w:r>
      <w:r>
        <w:rPr>
          <w:spacing w:val="-57"/>
        </w:rPr>
        <w:t xml:space="preserve"> </w:t>
      </w:r>
      <w:r>
        <w:t>другие),</w:t>
      </w:r>
      <w:r>
        <w:rPr>
          <w:spacing w:val="-1"/>
        </w:rPr>
        <w:t xml:space="preserve"> </w:t>
      </w:r>
      <w:r>
        <w:t>употребление в</w:t>
      </w:r>
      <w:r>
        <w:rPr>
          <w:spacing w:val="-1"/>
        </w:rPr>
        <w:t xml:space="preserve"> </w:t>
      </w:r>
      <w:r>
        <w:t>речи.</w:t>
      </w:r>
    </w:p>
    <w:p w:rsidR="00F11B8F" w:rsidRDefault="00920C79">
      <w:pPr>
        <w:pStyle w:val="a3"/>
        <w:ind w:firstLine="567"/>
        <w:jc w:val="left"/>
      </w:pPr>
      <w:r>
        <w:t>Имя</w:t>
      </w:r>
      <w:r>
        <w:rPr>
          <w:spacing w:val="29"/>
        </w:rPr>
        <w:t xml:space="preserve"> </w:t>
      </w:r>
      <w:r>
        <w:t>прилагательное</w:t>
      </w:r>
      <w:r>
        <w:rPr>
          <w:spacing w:val="30"/>
        </w:rPr>
        <w:t xml:space="preserve"> </w:t>
      </w:r>
      <w:r>
        <w:t>(ознакомление):</w:t>
      </w:r>
      <w:r>
        <w:rPr>
          <w:spacing w:val="31"/>
        </w:rPr>
        <w:t xml:space="preserve"> </w:t>
      </w:r>
      <w:r>
        <w:t>общее</w:t>
      </w:r>
      <w:r>
        <w:rPr>
          <w:spacing w:val="32"/>
        </w:rPr>
        <w:t xml:space="preserve"> </w:t>
      </w:r>
      <w:r>
        <w:t>значение,</w:t>
      </w:r>
      <w:r>
        <w:rPr>
          <w:spacing w:val="29"/>
        </w:rPr>
        <w:t xml:space="preserve"> </w:t>
      </w:r>
      <w:r>
        <w:t>вопросы</w:t>
      </w:r>
      <w:r>
        <w:rPr>
          <w:spacing w:val="31"/>
        </w:rPr>
        <w:t xml:space="preserve"> </w:t>
      </w:r>
      <w:r>
        <w:t>("какой?",</w:t>
      </w:r>
      <w:r>
        <w:rPr>
          <w:spacing w:val="30"/>
        </w:rPr>
        <w:t xml:space="preserve"> </w:t>
      </w:r>
      <w:r>
        <w:t>"какая?",</w:t>
      </w:r>
      <w:r>
        <w:rPr>
          <w:spacing w:val="-57"/>
        </w:rPr>
        <w:t xml:space="preserve"> </w:t>
      </w:r>
      <w:r>
        <w:t>"какое?",</w:t>
      </w:r>
      <w:r>
        <w:rPr>
          <w:spacing w:val="-1"/>
        </w:rPr>
        <w:t xml:space="preserve"> </w:t>
      </w:r>
      <w:r>
        <w:t>"какие?"),</w:t>
      </w:r>
      <w:r>
        <w:rPr>
          <w:spacing w:val="1"/>
        </w:rPr>
        <w:t xml:space="preserve"> </w:t>
      </w:r>
      <w:r>
        <w:t>употребление</w:t>
      </w:r>
      <w:r>
        <w:rPr>
          <w:spacing w:val="-1"/>
        </w:rPr>
        <w:t xml:space="preserve"> </w:t>
      </w:r>
      <w:r>
        <w:t>в речи.</w:t>
      </w:r>
    </w:p>
    <w:p w:rsidR="00F11B8F" w:rsidRDefault="00920C79">
      <w:pPr>
        <w:pStyle w:val="a3"/>
        <w:ind w:right="675" w:firstLine="567"/>
        <w:jc w:val="left"/>
      </w:pPr>
      <w:r>
        <w:t>Предлог.</w:t>
      </w:r>
      <w:r>
        <w:rPr>
          <w:spacing w:val="2"/>
        </w:rPr>
        <w:t xml:space="preserve"> </w:t>
      </w:r>
      <w:r>
        <w:t>Отличие</w:t>
      </w:r>
      <w:r>
        <w:rPr>
          <w:spacing w:val="4"/>
        </w:rPr>
        <w:t xml:space="preserve"> </w:t>
      </w:r>
      <w:r>
        <w:t>предлогов</w:t>
      </w:r>
      <w:r>
        <w:rPr>
          <w:spacing w:val="3"/>
        </w:rPr>
        <w:t xml:space="preserve"> </w:t>
      </w:r>
      <w:r>
        <w:t>от</w:t>
      </w:r>
      <w:r>
        <w:rPr>
          <w:spacing w:val="2"/>
        </w:rPr>
        <w:t xml:space="preserve"> </w:t>
      </w:r>
      <w:r>
        <w:t>приставок.</w:t>
      </w:r>
      <w:r>
        <w:rPr>
          <w:spacing w:val="3"/>
        </w:rPr>
        <w:t xml:space="preserve"> </w:t>
      </w:r>
      <w:r>
        <w:t>Наиболее</w:t>
      </w:r>
      <w:r>
        <w:rPr>
          <w:spacing w:val="2"/>
        </w:rPr>
        <w:t xml:space="preserve"> </w:t>
      </w:r>
      <w:r>
        <w:t>распространенные</w:t>
      </w:r>
      <w:r>
        <w:rPr>
          <w:spacing w:val="3"/>
        </w:rPr>
        <w:t xml:space="preserve"> </w:t>
      </w:r>
      <w:r>
        <w:t>предлоги:</w:t>
      </w:r>
      <w:r>
        <w:rPr>
          <w:spacing w:val="2"/>
        </w:rPr>
        <w:t xml:space="preserve"> </w:t>
      </w:r>
      <w:r>
        <w:t>в,</w:t>
      </w:r>
      <w:r>
        <w:rPr>
          <w:spacing w:val="-57"/>
        </w:rPr>
        <w:t xml:space="preserve"> </w:t>
      </w:r>
      <w:r>
        <w:t>на,</w:t>
      </w:r>
      <w:r>
        <w:rPr>
          <w:spacing w:val="-1"/>
        </w:rPr>
        <w:t xml:space="preserve"> </w:t>
      </w:r>
      <w:r>
        <w:t>из, без, над, до,</w:t>
      </w:r>
      <w:r>
        <w:rPr>
          <w:spacing w:val="1"/>
        </w:rPr>
        <w:t xml:space="preserve"> </w:t>
      </w:r>
      <w:r>
        <w:t>у, о, об и</w:t>
      </w:r>
      <w:r>
        <w:rPr>
          <w:spacing w:val="-1"/>
        </w:rPr>
        <w:t xml:space="preserve"> </w:t>
      </w:r>
      <w:r>
        <w:t>другое.</w:t>
      </w:r>
    </w:p>
    <w:p w:rsidR="00F11B8F" w:rsidRDefault="00920C79">
      <w:pPr>
        <w:pStyle w:val="1"/>
        <w:ind w:left="542"/>
        <w:jc w:val="left"/>
      </w:pPr>
      <w:r>
        <w:t>Синтаксис.</w:t>
      </w:r>
    </w:p>
    <w:p w:rsidR="00F11B8F" w:rsidRDefault="00920C79">
      <w:pPr>
        <w:pStyle w:val="a3"/>
        <w:ind w:left="1110"/>
      </w:pPr>
      <w:r>
        <w:t>Порядок</w:t>
      </w:r>
      <w:r>
        <w:rPr>
          <w:spacing w:val="-4"/>
        </w:rPr>
        <w:t xml:space="preserve"> </w:t>
      </w:r>
      <w:r>
        <w:t>слов</w:t>
      </w:r>
      <w:r>
        <w:rPr>
          <w:spacing w:val="-3"/>
        </w:rPr>
        <w:t xml:space="preserve"> </w:t>
      </w:r>
      <w:r>
        <w:t>в</w:t>
      </w:r>
      <w:r>
        <w:rPr>
          <w:spacing w:val="-3"/>
        </w:rPr>
        <w:t xml:space="preserve"> </w:t>
      </w:r>
      <w:r>
        <w:t>предложении;</w:t>
      </w:r>
      <w:r>
        <w:rPr>
          <w:spacing w:val="-3"/>
        </w:rPr>
        <w:t xml:space="preserve"> </w:t>
      </w:r>
      <w:r>
        <w:t>связь</w:t>
      </w:r>
      <w:r>
        <w:rPr>
          <w:spacing w:val="-4"/>
        </w:rPr>
        <w:t xml:space="preserve"> </w:t>
      </w:r>
      <w:r>
        <w:t>слов</w:t>
      </w:r>
      <w:r>
        <w:rPr>
          <w:spacing w:val="-3"/>
        </w:rPr>
        <w:t xml:space="preserve"> </w:t>
      </w:r>
      <w:r>
        <w:t>в</w:t>
      </w:r>
      <w:r>
        <w:rPr>
          <w:spacing w:val="-2"/>
        </w:rPr>
        <w:t xml:space="preserve"> </w:t>
      </w:r>
      <w:r>
        <w:t>предложении</w:t>
      </w:r>
      <w:r>
        <w:rPr>
          <w:spacing w:val="-4"/>
        </w:rPr>
        <w:t xml:space="preserve"> </w:t>
      </w:r>
      <w:r>
        <w:t>(повторение).</w:t>
      </w:r>
    </w:p>
    <w:p w:rsidR="00F11B8F" w:rsidRDefault="00920C79">
      <w:pPr>
        <w:pStyle w:val="a3"/>
        <w:ind w:right="689" w:firstLine="567"/>
      </w:pPr>
      <w:r>
        <w:t>Предложение как единица языка. Предложение и слово. Отличие предложения от</w:t>
      </w:r>
      <w:r>
        <w:rPr>
          <w:spacing w:val="1"/>
        </w:rPr>
        <w:t xml:space="preserve"> </w:t>
      </w:r>
      <w:r>
        <w:t>слова. Наблюдение за выделением в устной речи одного из слов предложения (логическое</w:t>
      </w:r>
      <w:r>
        <w:rPr>
          <w:spacing w:val="1"/>
        </w:rPr>
        <w:t xml:space="preserve"> </w:t>
      </w:r>
      <w:r>
        <w:t>ударение).</w:t>
      </w:r>
    </w:p>
    <w:p w:rsidR="00F11B8F" w:rsidRDefault="00920C79">
      <w:pPr>
        <w:pStyle w:val="a3"/>
        <w:ind w:right="686" w:firstLine="567"/>
      </w:pPr>
      <w:r>
        <w:t>Виды</w:t>
      </w:r>
      <w:r>
        <w:rPr>
          <w:spacing w:val="1"/>
        </w:rPr>
        <w:t xml:space="preserve"> </w:t>
      </w:r>
      <w:r>
        <w:t>предложений</w:t>
      </w:r>
      <w:r>
        <w:rPr>
          <w:spacing w:val="1"/>
        </w:rPr>
        <w:t xml:space="preserve"> </w:t>
      </w:r>
      <w:r>
        <w:t>по</w:t>
      </w:r>
      <w:r>
        <w:rPr>
          <w:spacing w:val="1"/>
        </w:rPr>
        <w:t xml:space="preserve"> </w:t>
      </w:r>
      <w:r>
        <w:t>цели</w:t>
      </w:r>
      <w:r>
        <w:rPr>
          <w:spacing w:val="1"/>
        </w:rPr>
        <w:t xml:space="preserve"> </w:t>
      </w:r>
      <w:r>
        <w:t>высказывания:</w:t>
      </w:r>
      <w:r>
        <w:rPr>
          <w:spacing w:val="1"/>
        </w:rPr>
        <w:t xml:space="preserve"> </w:t>
      </w:r>
      <w:r>
        <w:t>повествовательные,</w:t>
      </w:r>
      <w:r>
        <w:rPr>
          <w:spacing w:val="1"/>
        </w:rPr>
        <w:t xml:space="preserve"> </w:t>
      </w:r>
      <w:r>
        <w:t>вопросительные,</w:t>
      </w:r>
      <w:r>
        <w:rPr>
          <w:spacing w:val="1"/>
        </w:rPr>
        <w:t xml:space="preserve"> </w:t>
      </w:r>
      <w:r>
        <w:t>побудительные</w:t>
      </w:r>
      <w:r>
        <w:rPr>
          <w:spacing w:val="-1"/>
        </w:rPr>
        <w:t xml:space="preserve"> </w:t>
      </w:r>
      <w:r>
        <w:t>предложения.</w:t>
      </w:r>
    </w:p>
    <w:p w:rsidR="00F11B8F" w:rsidRDefault="00920C79">
      <w:pPr>
        <w:pStyle w:val="a3"/>
        <w:ind w:right="690" w:firstLine="567"/>
      </w:pPr>
      <w:r>
        <w:t>Виды предложений по эмоциональной окраске (по интонации): восклицательные и</w:t>
      </w:r>
      <w:r>
        <w:rPr>
          <w:spacing w:val="1"/>
        </w:rPr>
        <w:t xml:space="preserve"> </w:t>
      </w:r>
      <w:r>
        <w:t>невосклицательные предложения.</w:t>
      </w:r>
    </w:p>
    <w:p w:rsidR="00F11B8F" w:rsidRDefault="00920C79">
      <w:pPr>
        <w:pStyle w:val="1"/>
        <w:spacing w:before="1"/>
        <w:ind w:left="542"/>
      </w:pPr>
      <w:r>
        <w:t>Орфография</w:t>
      </w:r>
      <w:r>
        <w:rPr>
          <w:spacing w:val="-6"/>
        </w:rPr>
        <w:t xml:space="preserve"> </w:t>
      </w:r>
      <w:r>
        <w:t>и</w:t>
      </w:r>
      <w:r>
        <w:rPr>
          <w:spacing w:val="-6"/>
        </w:rPr>
        <w:t xml:space="preserve"> </w:t>
      </w:r>
      <w:r>
        <w:t>пунктуация.</w:t>
      </w:r>
    </w:p>
    <w:p w:rsidR="00F11B8F" w:rsidRDefault="00920C79">
      <w:pPr>
        <w:pStyle w:val="a3"/>
        <w:ind w:right="687" w:firstLine="567"/>
      </w:pPr>
      <w:r>
        <w:t>Прописная буква в начале предложения и в именах собственных (имена и фамилии</w:t>
      </w:r>
      <w:r>
        <w:rPr>
          <w:spacing w:val="1"/>
        </w:rPr>
        <w:t xml:space="preserve"> </w:t>
      </w:r>
      <w:r>
        <w:t>людей,</w:t>
      </w:r>
      <w:r>
        <w:rPr>
          <w:spacing w:val="-8"/>
        </w:rPr>
        <w:t xml:space="preserve"> </w:t>
      </w:r>
      <w:r>
        <w:t>клички</w:t>
      </w:r>
      <w:r>
        <w:rPr>
          <w:spacing w:val="-9"/>
        </w:rPr>
        <w:t xml:space="preserve"> </w:t>
      </w:r>
      <w:r>
        <w:t>животных);</w:t>
      </w:r>
      <w:r>
        <w:rPr>
          <w:spacing w:val="-9"/>
        </w:rPr>
        <w:t xml:space="preserve"> </w:t>
      </w:r>
      <w:r>
        <w:t>знаки</w:t>
      </w:r>
      <w:r>
        <w:rPr>
          <w:spacing w:val="-9"/>
        </w:rPr>
        <w:t xml:space="preserve"> </w:t>
      </w:r>
      <w:r>
        <w:t>препинания</w:t>
      </w:r>
      <w:r>
        <w:rPr>
          <w:spacing w:val="-8"/>
        </w:rPr>
        <w:t xml:space="preserve"> </w:t>
      </w:r>
      <w:r>
        <w:t>в</w:t>
      </w:r>
      <w:r>
        <w:rPr>
          <w:spacing w:val="-8"/>
        </w:rPr>
        <w:t xml:space="preserve"> </w:t>
      </w:r>
      <w:r>
        <w:t>конце</w:t>
      </w:r>
      <w:r>
        <w:rPr>
          <w:spacing w:val="-9"/>
        </w:rPr>
        <w:t xml:space="preserve"> </w:t>
      </w:r>
      <w:r>
        <w:t>предложения;</w:t>
      </w:r>
      <w:r>
        <w:rPr>
          <w:spacing w:val="-9"/>
        </w:rPr>
        <w:t xml:space="preserve"> </w:t>
      </w:r>
      <w:r>
        <w:t>перенос</w:t>
      </w:r>
      <w:r>
        <w:rPr>
          <w:spacing w:val="-8"/>
        </w:rPr>
        <w:t xml:space="preserve"> </w:t>
      </w:r>
      <w:r>
        <w:t>слов</w:t>
      </w:r>
      <w:r>
        <w:rPr>
          <w:spacing w:val="-8"/>
        </w:rPr>
        <w:t xml:space="preserve"> </w:t>
      </w:r>
      <w:r>
        <w:t>со</w:t>
      </w:r>
      <w:r>
        <w:rPr>
          <w:spacing w:val="-8"/>
        </w:rPr>
        <w:t xml:space="preserve"> </w:t>
      </w:r>
      <w:r>
        <w:t>строки</w:t>
      </w:r>
      <w:r>
        <w:rPr>
          <w:spacing w:val="-58"/>
        </w:rPr>
        <w:t xml:space="preserve"> </w:t>
      </w:r>
      <w:r>
        <w:t>на строку (без учета морфемного членения слова); гласные после шипящих в сочетаниях</w:t>
      </w:r>
      <w:r>
        <w:rPr>
          <w:spacing w:val="1"/>
        </w:rPr>
        <w:t xml:space="preserve"> </w:t>
      </w:r>
      <w:r>
        <w:t>жи, ши (в положении под ударением), ча, ща, чу, щу; сочетания чк, чн (повторение правил</w:t>
      </w:r>
      <w:r>
        <w:rPr>
          <w:spacing w:val="-57"/>
        </w:rPr>
        <w:t xml:space="preserve"> </w:t>
      </w:r>
      <w:r>
        <w:t>правописания,</w:t>
      </w:r>
      <w:r>
        <w:rPr>
          <w:spacing w:val="-1"/>
        </w:rPr>
        <w:t xml:space="preserve"> </w:t>
      </w:r>
      <w:r>
        <w:t>изученных</w:t>
      </w:r>
      <w:r>
        <w:rPr>
          <w:spacing w:val="-1"/>
        </w:rPr>
        <w:t xml:space="preserve"> </w:t>
      </w:r>
      <w:r>
        <w:t>в 1 классе).</w:t>
      </w:r>
    </w:p>
    <w:p w:rsidR="00F11B8F" w:rsidRDefault="00920C79">
      <w:pPr>
        <w:pStyle w:val="a3"/>
        <w:ind w:right="688" w:firstLine="567"/>
      </w:pPr>
      <w:r>
        <w:t>Орфографическая</w:t>
      </w:r>
      <w:r>
        <w:rPr>
          <w:spacing w:val="1"/>
        </w:rPr>
        <w:t xml:space="preserve"> </w:t>
      </w:r>
      <w:r>
        <w:t>зоркость</w:t>
      </w:r>
      <w:r>
        <w:rPr>
          <w:spacing w:val="1"/>
        </w:rPr>
        <w:t xml:space="preserve"> </w:t>
      </w:r>
      <w:r>
        <w:t>как</w:t>
      </w:r>
      <w:r>
        <w:rPr>
          <w:spacing w:val="1"/>
        </w:rPr>
        <w:t xml:space="preserve"> </w:t>
      </w:r>
      <w:r>
        <w:t>осознание</w:t>
      </w:r>
      <w:r>
        <w:rPr>
          <w:spacing w:val="1"/>
        </w:rPr>
        <w:t xml:space="preserve"> </w:t>
      </w:r>
      <w:r>
        <w:t>места</w:t>
      </w:r>
      <w:r>
        <w:rPr>
          <w:spacing w:val="1"/>
        </w:rPr>
        <w:t xml:space="preserve"> </w:t>
      </w:r>
      <w:r>
        <w:t>возможного</w:t>
      </w:r>
      <w:r>
        <w:rPr>
          <w:spacing w:val="1"/>
        </w:rPr>
        <w:t xml:space="preserve"> </w:t>
      </w:r>
      <w:r>
        <w:t>возникновения</w:t>
      </w:r>
      <w:r>
        <w:rPr>
          <w:spacing w:val="1"/>
        </w:rPr>
        <w:t xml:space="preserve"> </w:t>
      </w:r>
      <w:r>
        <w:t>орфографической</w:t>
      </w:r>
      <w:r>
        <w:rPr>
          <w:spacing w:val="1"/>
        </w:rPr>
        <w:t xml:space="preserve"> </w:t>
      </w:r>
      <w:r>
        <w:t>ошибки.</w:t>
      </w:r>
      <w:r>
        <w:rPr>
          <w:spacing w:val="1"/>
        </w:rPr>
        <w:t xml:space="preserve"> </w:t>
      </w:r>
      <w:r>
        <w:t>Понятие</w:t>
      </w:r>
      <w:r>
        <w:rPr>
          <w:spacing w:val="1"/>
        </w:rPr>
        <w:t xml:space="preserve"> </w:t>
      </w:r>
      <w:r>
        <w:t>орфограммы.</w:t>
      </w:r>
      <w:r>
        <w:rPr>
          <w:spacing w:val="1"/>
        </w:rPr>
        <w:t xml:space="preserve"> </w:t>
      </w:r>
      <w:r>
        <w:t>Различные</w:t>
      </w:r>
      <w:r>
        <w:rPr>
          <w:spacing w:val="1"/>
        </w:rPr>
        <w:t xml:space="preserve"> </w:t>
      </w:r>
      <w:r>
        <w:t>способы</w:t>
      </w:r>
      <w:r>
        <w:rPr>
          <w:spacing w:val="1"/>
        </w:rPr>
        <w:t xml:space="preserve"> </w:t>
      </w:r>
      <w:r>
        <w:t>решения</w:t>
      </w:r>
      <w:r>
        <w:rPr>
          <w:spacing w:val="1"/>
        </w:rPr>
        <w:t xml:space="preserve"> </w:t>
      </w:r>
      <w:r>
        <w:t>орфографической задачи в зависимости от места орфограммы в слове. Использование</w:t>
      </w:r>
      <w:r>
        <w:rPr>
          <w:spacing w:val="1"/>
        </w:rPr>
        <w:t xml:space="preserve"> </w:t>
      </w:r>
      <w:r>
        <w:t>орфографического</w:t>
      </w:r>
      <w:r>
        <w:rPr>
          <w:spacing w:val="1"/>
        </w:rPr>
        <w:t xml:space="preserve"> </w:t>
      </w:r>
      <w:r>
        <w:t>словаря</w:t>
      </w:r>
      <w:r>
        <w:rPr>
          <w:spacing w:val="1"/>
        </w:rPr>
        <w:t xml:space="preserve"> </w:t>
      </w:r>
      <w:r>
        <w:t>учебника</w:t>
      </w:r>
      <w:r>
        <w:rPr>
          <w:spacing w:val="1"/>
        </w:rPr>
        <w:t xml:space="preserve"> </w:t>
      </w:r>
      <w:r>
        <w:t>для</w:t>
      </w:r>
      <w:r>
        <w:rPr>
          <w:spacing w:val="1"/>
        </w:rPr>
        <w:t xml:space="preserve"> </w:t>
      </w:r>
      <w:r>
        <w:t>определения</w:t>
      </w:r>
      <w:r>
        <w:rPr>
          <w:spacing w:val="1"/>
        </w:rPr>
        <w:t xml:space="preserve"> </w:t>
      </w:r>
      <w:r>
        <w:t>(уточнения)</w:t>
      </w:r>
      <w:r>
        <w:rPr>
          <w:spacing w:val="1"/>
        </w:rPr>
        <w:t xml:space="preserve"> </w:t>
      </w:r>
      <w:r>
        <w:t>написания</w:t>
      </w:r>
      <w:r>
        <w:rPr>
          <w:spacing w:val="1"/>
        </w:rPr>
        <w:t xml:space="preserve"> </w:t>
      </w:r>
      <w:r>
        <w:t>слова.</w:t>
      </w:r>
      <w:r>
        <w:rPr>
          <w:spacing w:val="1"/>
        </w:rPr>
        <w:t xml:space="preserve"> </w:t>
      </w:r>
      <w:r>
        <w:t>Контроль</w:t>
      </w:r>
      <w:r>
        <w:rPr>
          <w:spacing w:val="-1"/>
        </w:rPr>
        <w:t xml:space="preserve"> </w:t>
      </w:r>
      <w:r>
        <w:t>и</w:t>
      </w:r>
      <w:r>
        <w:rPr>
          <w:spacing w:val="-2"/>
        </w:rPr>
        <w:t xml:space="preserve"> </w:t>
      </w:r>
      <w:r>
        <w:t>самоконтроль</w:t>
      </w:r>
      <w:r>
        <w:rPr>
          <w:spacing w:val="-1"/>
        </w:rPr>
        <w:t xml:space="preserve"> </w:t>
      </w:r>
      <w:r>
        <w:t>при</w:t>
      </w:r>
      <w:r>
        <w:rPr>
          <w:spacing w:val="-2"/>
        </w:rPr>
        <w:t xml:space="preserve"> </w:t>
      </w:r>
      <w:r>
        <w:t>проверке</w:t>
      </w:r>
      <w:r>
        <w:rPr>
          <w:spacing w:val="-1"/>
        </w:rPr>
        <w:t xml:space="preserve"> </w:t>
      </w:r>
      <w:r>
        <w:t>собственных</w:t>
      </w:r>
      <w:r>
        <w:rPr>
          <w:spacing w:val="-2"/>
        </w:rPr>
        <w:t xml:space="preserve"> </w:t>
      </w:r>
      <w:r>
        <w:t>и</w:t>
      </w:r>
      <w:r>
        <w:rPr>
          <w:spacing w:val="-2"/>
        </w:rPr>
        <w:t xml:space="preserve"> </w:t>
      </w:r>
      <w:r>
        <w:t>предложенных</w:t>
      </w:r>
      <w:r>
        <w:rPr>
          <w:spacing w:val="-1"/>
        </w:rPr>
        <w:t xml:space="preserve"> </w:t>
      </w:r>
      <w:r>
        <w:t>текстов.</w:t>
      </w:r>
    </w:p>
    <w:p w:rsidR="00F11B8F" w:rsidRDefault="00920C79">
      <w:pPr>
        <w:pStyle w:val="a3"/>
        <w:ind w:right="5266" w:firstLine="567"/>
      </w:pPr>
      <w:r>
        <w:t>Правила правописания и их применение:</w:t>
      </w:r>
      <w:r>
        <w:rPr>
          <w:spacing w:val="-57"/>
        </w:rPr>
        <w:t xml:space="preserve"> </w:t>
      </w:r>
      <w:r>
        <w:t>разделительный</w:t>
      </w:r>
      <w:r>
        <w:rPr>
          <w:spacing w:val="-1"/>
        </w:rPr>
        <w:t xml:space="preserve"> </w:t>
      </w:r>
      <w:r>
        <w:t>мягкий</w:t>
      </w:r>
      <w:r>
        <w:rPr>
          <w:spacing w:val="-1"/>
        </w:rPr>
        <w:t xml:space="preserve"> </w:t>
      </w:r>
      <w:r>
        <w:t>знак;</w:t>
      </w:r>
    </w:p>
    <w:p w:rsidR="00F11B8F" w:rsidRDefault="00920C79">
      <w:pPr>
        <w:pStyle w:val="a3"/>
      </w:pPr>
      <w:r>
        <w:t>сочетания</w:t>
      </w:r>
      <w:r>
        <w:rPr>
          <w:spacing w:val="-1"/>
        </w:rPr>
        <w:t xml:space="preserve"> </w:t>
      </w:r>
      <w:r>
        <w:t>чт,</w:t>
      </w:r>
      <w:r>
        <w:rPr>
          <w:spacing w:val="-2"/>
        </w:rPr>
        <w:t xml:space="preserve"> </w:t>
      </w:r>
      <w:r>
        <w:t>щн,</w:t>
      </w:r>
      <w:r>
        <w:rPr>
          <w:spacing w:val="-2"/>
        </w:rPr>
        <w:t xml:space="preserve"> </w:t>
      </w:r>
      <w:r>
        <w:t>нч;</w:t>
      </w:r>
    </w:p>
    <w:p w:rsidR="00F11B8F" w:rsidRDefault="00920C79">
      <w:pPr>
        <w:pStyle w:val="a3"/>
      </w:pPr>
      <w:r>
        <w:t>проверяемые</w:t>
      </w:r>
      <w:r>
        <w:rPr>
          <w:spacing w:val="-3"/>
        </w:rPr>
        <w:t xml:space="preserve"> </w:t>
      </w:r>
      <w:r>
        <w:t>безударные</w:t>
      </w:r>
      <w:r>
        <w:rPr>
          <w:spacing w:val="-3"/>
        </w:rPr>
        <w:t xml:space="preserve"> </w:t>
      </w:r>
      <w:r>
        <w:t>гласные</w:t>
      </w:r>
      <w:r>
        <w:rPr>
          <w:spacing w:val="-4"/>
        </w:rPr>
        <w:t xml:space="preserve"> </w:t>
      </w:r>
      <w:r>
        <w:t>в</w:t>
      </w:r>
      <w:r>
        <w:rPr>
          <w:spacing w:val="-4"/>
        </w:rPr>
        <w:t xml:space="preserve"> </w:t>
      </w:r>
      <w:r>
        <w:t>корне</w:t>
      </w:r>
      <w:r>
        <w:rPr>
          <w:spacing w:val="-4"/>
        </w:rPr>
        <w:t xml:space="preserve"> </w:t>
      </w:r>
      <w:r>
        <w:t>слова;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парные</w:t>
      </w:r>
      <w:r>
        <w:rPr>
          <w:spacing w:val="-2"/>
        </w:rPr>
        <w:t xml:space="preserve"> </w:t>
      </w:r>
      <w:r>
        <w:t>звонкие</w:t>
      </w:r>
      <w:r>
        <w:rPr>
          <w:spacing w:val="-1"/>
        </w:rPr>
        <w:t xml:space="preserve"> </w:t>
      </w:r>
      <w:r>
        <w:t>и</w:t>
      </w:r>
      <w:r>
        <w:rPr>
          <w:spacing w:val="-2"/>
        </w:rPr>
        <w:t xml:space="preserve"> </w:t>
      </w:r>
      <w:r>
        <w:t>глухие</w:t>
      </w:r>
      <w:r>
        <w:rPr>
          <w:spacing w:val="-3"/>
        </w:rPr>
        <w:t xml:space="preserve"> </w:t>
      </w:r>
      <w:r>
        <w:t>согласные</w:t>
      </w:r>
      <w:r>
        <w:rPr>
          <w:spacing w:val="-2"/>
        </w:rPr>
        <w:t xml:space="preserve"> </w:t>
      </w:r>
      <w:r>
        <w:t>в</w:t>
      </w:r>
      <w:r>
        <w:rPr>
          <w:spacing w:val="1"/>
        </w:rPr>
        <w:t xml:space="preserve"> </w:t>
      </w:r>
      <w:r>
        <w:t>корне</w:t>
      </w:r>
      <w:r>
        <w:rPr>
          <w:spacing w:val="-2"/>
        </w:rPr>
        <w:t xml:space="preserve"> </w:t>
      </w:r>
      <w:r>
        <w:t>слова;</w:t>
      </w:r>
    </w:p>
    <w:p w:rsidR="00F11B8F" w:rsidRDefault="00920C79">
      <w:pPr>
        <w:pStyle w:val="a3"/>
        <w:ind w:right="690"/>
      </w:pPr>
      <w:r>
        <w:t>непроверяемые</w:t>
      </w:r>
      <w:r>
        <w:rPr>
          <w:spacing w:val="-14"/>
        </w:rPr>
        <w:t xml:space="preserve"> </w:t>
      </w:r>
      <w:r>
        <w:t>гласные</w:t>
      </w:r>
      <w:r>
        <w:rPr>
          <w:spacing w:val="-12"/>
        </w:rPr>
        <w:t xml:space="preserve"> </w:t>
      </w:r>
      <w:r>
        <w:t>и</w:t>
      </w:r>
      <w:r>
        <w:rPr>
          <w:spacing w:val="-14"/>
        </w:rPr>
        <w:t xml:space="preserve"> </w:t>
      </w:r>
      <w:r>
        <w:t>согласные</w:t>
      </w:r>
      <w:r>
        <w:rPr>
          <w:spacing w:val="-12"/>
        </w:rPr>
        <w:t xml:space="preserve"> </w:t>
      </w:r>
      <w:r>
        <w:t>(перечень</w:t>
      </w:r>
      <w:r>
        <w:rPr>
          <w:spacing w:val="-12"/>
        </w:rPr>
        <w:t xml:space="preserve"> </w:t>
      </w:r>
      <w:r>
        <w:t>слов</w:t>
      </w:r>
      <w:r>
        <w:rPr>
          <w:spacing w:val="-13"/>
        </w:rPr>
        <w:t xml:space="preserve"> </w:t>
      </w:r>
      <w:r>
        <w:t>в</w:t>
      </w:r>
      <w:r>
        <w:rPr>
          <w:spacing w:val="-12"/>
        </w:rPr>
        <w:t xml:space="preserve"> </w:t>
      </w:r>
      <w:r>
        <w:t>орфографическом</w:t>
      </w:r>
      <w:r>
        <w:rPr>
          <w:spacing w:val="-14"/>
        </w:rPr>
        <w:t xml:space="preserve"> </w:t>
      </w:r>
      <w:r>
        <w:t>словаре</w:t>
      </w:r>
      <w:r>
        <w:rPr>
          <w:spacing w:val="-13"/>
        </w:rPr>
        <w:t xml:space="preserve"> </w:t>
      </w:r>
      <w:r>
        <w:t>учебника);</w:t>
      </w:r>
      <w:r>
        <w:rPr>
          <w:spacing w:val="-58"/>
        </w:rPr>
        <w:t xml:space="preserve"> </w:t>
      </w:r>
      <w:r>
        <w:t>прописная</w:t>
      </w:r>
      <w:r>
        <w:rPr>
          <w:spacing w:val="1"/>
        </w:rPr>
        <w:t xml:space="preserve"> </w:t>
      </w:r>
      <w:r>
        <w:t>буква</w:t>
      </w:r>
      <w:r>
        <w:rPr>
          <w:spacing w:val="1"/>
        </w:rPr>
        <w:t xml:space="preserve"> </w:t>
      </w:r>
      <w:r>
        <w:t>в</w:t>
      </w:r>
      <w:r>
        <w:rPr>
          <w:spacing w:val="1"/>
        </w:rPr>
        <w:t xml:space="preserve"> </w:t>
      </w:r>
      <w:r>
        <w:t>именах</w:t>
      </w:r>
      <w:r>
        <w:rPr>
          <w:spacing w:val="1"/>
        </w:rPr>
        <w:t xml:space="preserve"> </w:t>
      </w:r>
      <w:r>
        <w:t>собственных:</w:t>
      </w:r>
      <w:r>
        <w:rPr>
          <w:spacing w:val="1"/>
        </w:rPr>
        <w:t xml:space="preserve"> </w:t>
      </w:r>
      <w:r>
        <w:t>имена,</w:t>
      </w:r>
      <w:r>
        <w:rPr>
          <w:spacing w:val="1"/>
        </w:rPr>
        <w:t xml:space="preserve"> </w:t>
      </w:r>
      <w:r>
        <w:t>фамилии,</w:t>
      </w:r>
      <w:r>
        <w:rPr>
          <w:spacing w:val="1"/>
        </w:rPr>
        <w:t xml:space="preserve"> </w:t>
      </w:r>
      <w:r>
        <w:t>отчества</w:t>
      </w:r>
      <w:r>
        <w:rPr>
          <w:spacing w:val="1"/>
        </w:rPr>
        <w:t xml:space="preserve"> </w:t>
      </w:r>
      <w:r>
        <w:t>людей,</w:t>
      </w:r>
      <w:r>
        <w:rPr>
          <w:spacing w:val="1"/>
        </w:rPr>
        <w:t xml:space="preserve"> </w:t>
      </w:r>
      <w:r>
        <w:t>клички</w:t>
      </w:r>
      <w:r>
        <w:rPr>
          <w:spacing w:val="1"/>
        </w:rPr>
        <w:t xml:space="preserve"> </w:t>
      </w:r>
      <w:r>
        <w:t>животных,</w:t>
      </w:r>
      <w:r>
        <w:rPr>
          <w:spacing w:val="-1"/>
        </w:rPr>
        <w:t xml:space="preserve"> </w:t>
      </w:r>
      <w:r>
        <w:t>географические</w:t>
      </w:r>
      <w:r>
        <w:rPr>
          <w:spacing w:val="-1"/>
        </w:rPr>
        <w:t xml:space="preserve"> </w:t>
      </w:r>
      <w:r>
        <w:t>названия;</w:t>
      </w:r>
    </w:p>
    <w:p w:rsidR="00F11B8F" w:rsidRDefault="00920C79">
      <w:pPr>
        <w:pStyle w:val="a3"/>
      </w:pPr>
      <w:r>
        <w:t>раздельное</w:t>
      </w:r>
      <w:r>
        <w:rPr>
          <w:spacing w:val="-4"/>
        </w:rPr>
        <w:t xml:space="preserve"> </w:t>
      </w:r>
      <w:r>
        <w:t>написание</w:t>
      </w:r>
      <w:r>
        <w:rPr>
          <w:spacing w:val="-3"/>
        </w:rPr>
        <w:t xml:space="preserve"> </w:t>
      </w:r>
      <w:r>
        <w:t>предлогов</w:t>
      </w:r>
      <w:r>
        <w:rPr>
          <w:spacing w:val="-3"/>
        </w:rPr>
        <w:t xml:space="preserve"> </w:t>
      </w:r>
      <w:r>
        <w:t>с</w:t>
      </w:r>
      <w:r>
        <w:rPr>
          <w:spacing w:val="-2"/>
        </w:rPr>
        <w:t xml:space="preserve"> </w:t>
      </w:r>
      <w:r>
        <w:t>именами</w:t>
      </w:r>
      <w:r>
        <w:rPr>
          <w:spacing w:val="-2"/>
        </w:rPr>
        <w:t xml:space="preserve"> </w:t>
      </w:r>
      <w:r>
        <w:t>существительными.</w:t>
      </w:r>
    </w:p>
    <w:p w:rsidR="00F11B8F" w:rsidRDefault="00920C79">
      <w:pPr>
        <w:pStyle w:val="1"/>
        <w:ind w:left="542"/>
      </w:pPr>
      <w:r>
        <w:t>Развитие</w:t>
      </w:r>
      <w:r>
        <w:rPr>
          <w:spacing w:val="-6"/>
        </w:rPr>
        <w:t xml:space="preserve"> </w:t>
      </w:r>
      <w:r>
        <w:t>речи.</w:t>
      </w:r>
    </w:p>
    <w:p w:rsidR="00F11B8F" w:rsidRDefault="00920C79">
      <w:pPr>
        <w:pStyle w:val="a3"/>
        <w:ind w:right="689" w:firstLine="567"/>
      </w:pPr>
      <w:r>
        <w:t>Выбор языковых средств в соответствии с целями и условиями устного общения для</w:t>
      </w:r>
      <w:r>
        <w:rPr>
          <w:spacing w:val="1"/>
        </w:rPr>
        <w:t xml:space="preserve"> </w:t>
      </w:r>
      <w:r>
        <w:t>эффективного решения коммуникативной задачи (для ответа на заданный вопрос, для</w:t>
      </w:r>
      <w:r>
        <w:rPr>
          <w:spacing w:val="1"/>
        </w:rPr>
        <w:t xml:space="preserve"> </w:t>
      </w:r>
      <w:r>
        <w:t>выражения собственного мнения). Умение вести разговор (начать, поддержать, закончить</w:t>
      </w:r>
      <w:r>
        <w:rPr>
          <w:spacing w:val="1"/>
        </w:rPr>
        <w:t xml:space="preserve"> </w:t>
      </w:r>
      <w:r>
        <w:t>разговор, привлечь внимание и другое). Практическое овладение диалогической формой</w:t>
      </w:r>
      <w:r>
        <w:rPr>
          <w:spacing w:val="1"/>
        </w:rPr>
        <w:t xml:space="preserve"> </w:t>
      </w:r>
      <w:r>
        <w:t>речи. Соблюдение норм речевого этикета и орфоэпических норм в ситуациях учебного и</w:t>
      </w:r>
      <w:r>
        <w:rPr>
          <w:spacing w:val="1"/>
        </w:rPr>
        <w:t xml:space="preserve"> </w:t>
      </w:r>
      <w:r>
        <w:t>бытового общения. Умение договариваться и приходить к общему решению в совместной</w:t>
      </w:r>
      <w:r>
        <w:rPr>
          <w:spacing w:val="1"/>
        </w:rPr>
        <w:t xml:space="preserve"> </w:t>
      </w:r>
      <w:r>
        <w:t>деятельности</w:t>
      </w:r>
      <w:r>
        <w:rPr>
          <w:spacing w:val="-2"/>
        </w:rPr>
        <w:t xml:space="preserve"> </w:t>
      </w:r>
      <w:r>
        <w:t>при</w:t>
      </w:r>
      <w:r>
        <w:rPr>
          <w:spacing w:val="1"/>
        </w:rPr>
        <w:t xml:space="preserve"> </w:t>
      </w:r>
      <w:r>
        <w:t>проведении</w:t>
      </w:r>
      <w:r>
        <w:rPr>
          <w:spacing w:val="-1"/>
        </w:rPr>
        <w:t xml:space="preserve"> </w:t>
      </w:r>
      <w:r>
        <w:t>парной и</w:t>
      </w:r>
      <w:r>
        <w:rPr>
          <w:spacing w:val="-1"/>
        </w:rPr>
        <w:t xml:space="preserve"> </w:t>
      </w:r>
      <w:r>
        <w:t>групповой</w:t>
      </w:r>
      <w:r>
        <w:rPr>
          <w:spacing w:val="-1"/>
        </w:rPr>
        <w:t xml:space="preserve"> </w:t>
      </w:r>
      <w:r>
        <w:t>работы.</w:t>
      </w:r>
    </w:p>
    <w:p w:rsidR="00F11B8F" w:rsidRDefault="00920C79">
      <w:pPr>
        <w:pStyle w:val="a3"/>
        <w:ind w:right="689" w:firstLine="567"/>
      </w:pPr>
      <w:r>
        <w:t>Составление</w:t>
      </w:r>
      <w:r>
        <w:rPr>
          <w:spacing w:val="1"/>
        </w:rPr>
        <w:t xml:space="preserve"> </w:t>
      </w:r>
      <w:r>
        <w:t>устного</w:t>
      </w:r>
      <w:r>
        <w:rPr>
          <w:spacing w:val="1"/>
        </w:rPr>
        <w:t xml:space="preserve"> </w:t>
      </w:r>
      <w:r>
        <w:t>рассказа</w:t>
      </w:r>
      <w:r>
        <w:rPr>
          <w:spacing w:val="1"/>
        </w:rPr>
        <w:t xml:space="preserve"> </w:t>
      </w:r>
      <w:r>
        <w:t>по</w:t>
      </w:r>
      <w:r>
        <w:rPr>
          <w:spacing w:val="1"/>
        </w:rPr>
        <w:t xml:space="preserve"> </w:t>
      </w:r>
      <w:r>
        <w:t>репродукции</w:t>
      </w:r>
      <w:r>
        <w:rPr>
          <w:spacing w:val="1"/>
        </w:rPr>
        <w:t xml:space="preserve"> </w:t>
      </w:r>
      <w:r>
        <w:t>картины.</w:t>
      </w:r>
      <w:r>
        <w:rPr>
          <w:spacing w:val="1"/>
        </w:rPr>
        <w:t xml:space="preserve"> </w:t>
      </w:r>
      <w:r>
        <w:t>Составление</w:t>
      </w:r>
      <w:r>
        <w:rPr>
          <w:spacing w:val="1"/>
        </w:rPr>
        <w:t xml:space="preserve"> </w:t>
      </w:r>
      <w:r>
        <w:t>устного</w:t>
      </w:r>
      <w:r>
        <w:rPr>
          <w:spacing w:val="1"/>
        </w:rPr>
        <w:t xml:space="preserve"> </w:t>
      </w:r>
      <w:r>
        <w:t>рассказа</w:t>
      </w:r>
      <w:r>
        <w:rPr>
          <w:spacing w:val="-1"/>
        </w:rPr>
        <w:t xml:space="preserve"> </w:t>
      </w:r>
      <w:r>
        <w:t>с</w:t>
      </w:r>
      <w:r>
        <w:rPr>
          <w:spacing w:val="-2"/>
        </w:rPr>
        <w:t xml:space="preserve"> </w:t>
      </w:r>
      <w:r>
        <w:t>опорой</w:t>
      </w:r>
      <w:r>
        <w:rPr>
          <w:spacing w:val="-1"/>
        </w:rPr>
        <w:t xml:space="preserve"> </w:t>
      </w:r>
      <w:r>
        <w:t>на</w:t>
      </w:r>
      <w:r>
        <w:rPr>
          <w:spacing w:val="-1"/>
        </w:rPr>
        <w:t xml:space="preserve"> </w:t>
      </w:r>
      <w:r>
        <w:t>личные</w:t>
      </w:r>
      <w:r>
        <w:rPr>
          <w:spacing w:val="-1"/>
        </w:rPr>
        <w:t xml:space="preserve"> </w:t>
      </w:r>
      <w:r>
        <w:t>наблюдения</w:t>
      </w:r>
      <w:r>
        <w:rPr>
          <w:spacing w:val="-1"/>
        </w:rPr>
        <w:t xml:space="preserve"> </w:t>
      </w:r>
      <w:r>
        <w:t>и</w:t>
      </w:r>
      <w:r>
        <w:rPr>
          <w:spacing w:val="-1"/>
        </w:rPr>
        <w:t xml:space="preserve"> </w:t>
      </w:r>
      <w:r>
        <w:t>на</w:t>
      </w:r>
      <w:r>
        <w:rPr>
          <w:spacing w:val="-1"/>
        </w:rPr>
        <w:t xml:space="preserve"> </w:t>
      </w:r>
      <w:r>
        <w:t>вопросы.</w:t>
      </w:r>
    </w:p>
    <w:p w:rsidR="00F11B8F" w:rsidRDefault="00920C79">
      <w:pPr>
        <w:pStyle w:val="a3"/>
        <w:ind w:right="690"/>
      </w:pPr>
      <w:r>
        <w:t>Текст. Признаки текста: смысловое единство предложений в тексте; последовательность</w:t>
      </w:r>
      <w:r>
        <w:rPr>
          <w:spacing w:val="1"/>
        </w:rPr>
        <w:t xml:space="preserve"> </w:t>
      </w:r>
      <w:r>
        <w:t>предложений в тексте; выражение в тексте законченной мысли. Тема текста. Основная</w:t>
      </w:r>
      <w:r>
        <w:rPr>
          <w:spacing w:val="1"/>
        </w:rPr>
        <w:t xml:space="preserve"> </w:t>
      </w:r>
      <w:r>
        <w:t>мысль. Заглавие текста. Подбор заголовков к предложенным текстам. Последовательность</w:t>
      </w:r>
      <w:r>
        <w:rPr>
          <w:spacing w:val="-57"/>
        </w:rPr>
        <w:t xml:space="preserve"> </w:t>
      </w:r>
      <w:r>
        <w:t>частей</w:t>
      </w:r>
      <w:r>
        <w:rPr>
          <w:spacing w:val="-4"/>
        </w:rPr>
        <w:t xml:space="preserve"> </w:t>
      </w:r>
      <w:r>
        <w:t>текста</w:t>
      </w:r>
      <w:r>
        <w:rPr>
          <w:spacing w:val="-4"/>
        </w:rPr>
        <w:t xml:space="preserve"> </w:t>
      </w:r>
      <w:r>
        <w:t>(абзацев).</w:t>
      </w:r>
      <w:r>
        <w:rPr>
          <w:spacing w:val="-5"/>
        </w:rPr>
        <w:t xml:space="preserve"> </w:t>
      </w:r>
      <w:r>
        <w:t>Корректирование</w:t>
      </w:r>
      <w:r>
        <w:rPr>
          <w:spacing w:val="-2"/>
        </w:rPr>
        <w:t xml:space="preserve"> </w:t>
      </w:r>
      <w:r>
        <w:t>текстов</w:t>
      </w:r>
      <w:r>
        <w:rPr>
          <w:spacing w:val="-5"/>
        </w:rPr>
        <w:t xml:space="preserve"> </w:t>
      </w:r>
      <w:r>
        <w:t>с</w:t>
      </w:r>
      <w:r>
        <w:rPr>
          <w:spacing w:val="-4"/>
        </w:rPr>
        <w:t xml:space="preserve"> </w:t>
      </w:r>
      <w:r>
        <w:t>нарушенным</w:t>
      </w:r>
      <w:r>
        <w:rPr>
          <w:spacing w:val="-5"/>
        </w:rPr>
        <w:t xml:space="preserve"> </w:t>
      </w:r>
      <w:r>
        <w:t>порядком</w:t>
      </w:r>
      <w:r>
        <w:rPr>
          <w:spacing w:val="-2"/>
        </w:rPr>
        <w:t xml:space="preserve"> </w:t>
      </w:r>
      <w:r>
        <w:t>предложений</w:t>
      </w:r>
      <w:r>
        <w:rPr>
          <w:spacing w:val="-4"/>
        </w:rPr>
        <w:t xml:space="preserve"> </w:t>
      </w:r>
      <w:r>
        <w:t>и</w:t>
      </w:r>
      <w:r>
        <w:rPr>
          <w:spacing w:val="-58"/>
        </w:rPr>
        <w:t xml:space="preserve"> </w:t>
      </w:r>
      <w:r>
        <w:t>абзацев.</w:t>
      </w:r>
    </w:p>
    <w:p w:rsidR="00F11B8F" w:rsidRDefault="00920C79">
      <w:pPr>
        <w:pStyle w:val="a3"/>
        <w:spacing w:before="1"/>
        <w:ind w:right="690" w:firstLine="567"/>
      </w:pPr>
      <w:r>
        <w:t>Типы текстов: описание, повествование, рассуждение, их особенности (первичное</w:t>
      </w:r>
      <w:r>
        <w:rPr>
          <w:spacing w:val="1"/>
        </w:rPr>
        <w:t xml:space="preserve"> </w:t>
      </w:r>
      <w:r>
        <w:t>ознакомление).</w:t>
      </w:r>
    </w:p>
    <w:p w:rsidR="00F11B8F" w:rsidRDefault="00920C79">
      <w:pPr>
        <w:pStyle w:val="a3"/>
        <w:ind w:left="1110"/>
      </w:pPr>
      <w:r>
        <w:t>Поздравление</w:t>
      </w:r>
      <w:r>
        <w:rPr>
          <w:spacing w:val="-5"/>
        </w:rPr>
        <w:t xml:space="preserve"> </w:t>
      </w:r>
      <w:r>
        <w:t>и</w:t>
      </w:r>
      <w:r>
        <w:rPr>
          <w:spacing w:val="-5"/>
        </w:rPr>
        <w:t xml:space="preserve"> </w:t>
      </w:r>
      <w:r>
        <w:t>поздравительная</w:t>
      </w:r>
      <w:r>
        <w:rPr>
          <w:spacing w:val="-4"/>
        </w:rPr>
        <w:t xml:space="preserve"> </w:t>
      </w:r>
      <w:r>
        <w:t>открытка.</w:t>
      </w:r>
    </w:p>
    <w:p w:rsidR="00F11B8F" w:rsidRDefault="00920C79">
      <w:pPr>
        <w:pStyle w:val="a3"/>
        <w:ind w:right="685" w:firstLine="567"/>
      </w:pPr>
      <w:r>
        <w:t>Понимание</w:t>
      </w:r>
      <w:r>
        <w:rPr>
          <w:spacing w:val="1"/>
        </w:rPr>
        <w:t xml:space="preserve"> </w:t>
      </w:r>
      <w:r>
        <w:t>текста:</w:t>
      </w:r>
      <w:r>
        <w:rPr>
          <w:spacing w:val="1"/>
        </w:rPr>
        <w:t xml:space="preserve"> </w:t>
      </w:r>
      <w:r>
        <w:t>развитие</w:t>
      </w:r>
      <w:r>
        <w:rPr>
          <w:spacing w:val="1"/>
        </w:rPr>
        <w:t xml:space="preserve"> </w:t>
      </w:r>
      <w:r>
        <w:t>умения</w:t>
      </w:r>
      <w:r>
        <w:rPr>
          <w:spacing w:val="1"/>
        </w:rPr>
        <w:t xml:space="preserve"> </w:t>
      </w:r>
      <w:r>
        <w:t>формулировать</w:t>
      </w:r>
      <w:r>
        <w:rPr>
          <w:spacing w:val="1"/>
        </w:rPr>
        <w:t xml:space="preserve"> </w:t>
      </w:r>
      <w:r>
        <w:t>простые</w:t>
      </w:r>
      <w:r>
        <w:rPr>
          <w:spacing w:val="1"/>
        </w:rPr>
        <w:t xml:space="preserve"> </w:t>
      </w:r>
      <w:r>
        <w:t>выводы</w:t>
      </w:r>
      <w:r>
        <w:rPr>
          <w:spacing w:val="1"/>
        </w:rPr>
        <w:t xml:space="preserve"> </w:t>
      </w:r>
      <w:r>
        <w:t>на</w:t>
      </w:r>
      <w:r>
        <w:rPr>
          <w:spacing w:val="1"/>
        </w:rPr>
        <w:t xml:space="preserve"> </w:t>
      </w:r>
      <w:r>
        <w:t>основе</w:t>
      </w:r>
      <w:r>
        <w:rPr>
          <w:spacing w:val="1"/>
        </w:rPr>
        <w:t xml:space="preserve"> </w:t>
      </w:r>
      <w:r>
        <w:t>информации, содержащейся в тексте. Выразительное чтение текста вслух с соблюдением</w:t>
      </w:r>
      <w:r>
        <w:rPr>
          <w:spacing w:val="1"/>
        </w:rPr>
        <w:t xml:space="preserve"> </w:t>
      </w:r>
      <w:r>
        <w:t>правильной</w:t>
      </w:r>
      <w:r>
        <w:rPr>
          <w:spacing w:val="-2"/>
        </w:rPr>
        <w:t xml:space="preserve"> </w:t>
      </w:r>
      <w:r>
        <w:t>интонации.</w:t>
      </w:r>
    </w:p>
    <w:p w:rsidR="00F11B8F" w:rsidRDefault="00920C79">
      <w:pPr>
        <w:pStyle w:val="a3"/>
        <w:ind w:right="686" w:firstLine="567"/>
      </w:pPr>
      <w:r>
        <w:t>Подробное изложение повествовательного текста объемом 30 - 45 слов с опорой на</w:t>
      </w:r>
      <w:r>
        <w:rPr>
          <w:spacing w:val="1"/>
        </w:rPr>
        <w:t xml:space="preserve"> </w:t>
      </w:r>
      <w:r>
        <w:t>вопросы.</w:t>
      </w:r>
    </w:p>
    <w:p w:rsidR="00F11B8F" w:rsidRDefault="00920C79">
      <w:pPr>
        <w:pStyle w:val="a3"/>
        <w:ind w:right="689" w:firstLine="627"/>
      </w:pPr>
      <w:r>
        <w:t>Изучение русского языка во 2 классе способствует на пропедевтическом уровне</w:t>
      </w:r>
      <w:r>
        <w:rPr>
          <w:spacing w:val="1"/>
        </w:rPr>
        <w:t xml:space="preserve"> </w:t>
      </w:r>
      <w:r>
        <w:t>работе над рядом метапредметных результатов: познавательных универсальных 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2"/>
        </w:rPr>
        <w:t xml:space="preserve"> </w:t>
      </w:r>
      <w:r>
        <w:t>учебных действий,</w:t>
      </w:r>
      <w:r>
        <w:rPr>
          <w:spacing w:val="-1"/>
        </w:rPr>
        <w:t xml:space="preserve"> </w:t>
      </w:r>
      <w:r>
        <w:t>совместной</w:t>
      </w:r>
      <w:r>
        <w:rPr>
          <w:spacing w:val="-2"/>
        </w:rPr>
        <w:t xml:space="preserve"> </w:t>
      </w:r>
      <w:r>
        <w:t>деятельности.</w:t>
      </w:r>
    </w:p>
    <w:p w:rsidR="00F11B8F" w:rsidRDefault="00920C79">
      <w:pPr>
        <w:pStyle w:val="a3"/>
        <w:ind w:right="691" w:firstLine="567"/>
      </w:pPr>
      <w:r>
        <w:t>Базовые</w:t>
      </w:r>
      <w:r>
        <w:rPr>
          <w:spacing w:val="1"/>
        </w:rPr>
        <w:t xml:space="preserve"> </w:t>
      </w:r>
      <w:r>
        <w:t>логические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57"/>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ind w:right="675"/>
        <w:jc w:val="left"/>
      </w:pPr>
      <w:r>
        <w:t>-сравнивать</w:t>
      </w:r>
      <w:r>
        <w:rPr>
          <w:spacing w:val="-6"/>
        </w:rPr>
        <w:t xml:space="preserve"> </w:t>
      </w:r>
      <w:r>
        <w:t>однокоренные</w:t>
      </w:r>
      <w:r>
        <w:rPr>
          <w:spacing w:val="-6"/>
        </w:rPr>
        <w:t xml:space="preserve"> </w:t>
      </w:r>
      <w:r>
        <w:t>(родственные)</w:t>
      </w:r>
      <w:r>
        <w:rPr>
          <w:spacing w:val="-5"/>
        </w:rPr>
        <w:t xml:space="preserve"> </w:t>
      </w:r>
      <w:r>
        <w:t>слова</w:t>
      </w:r>
      <w:r>
        <w:rPr>
          <w:spacing w:val="-7"/>
        </w:rPr>
        <w:t xml:space="preserve"> </w:t>
      </w:r>
      <w:r>
        <w:t>и</w:t>
      </w:r>
      <w:r>
        <w:rPr>
          <w:spacing w:val="-6"/>
        </w:rPr>
        <w:t xml:space="preserve"> </w:t>
      </w:r>
      <w:r>
        <w:t>синонимы;</w:t>
      </w:r>
      <w:r>
        <w:rPr>
          <w:spacing w:val="-6"/>
        </w:rPr>
        <w:t xml:space="preserve"> </w:t>
      </w:r>
      <w:r>
        <w:t>однокоренные</w:t>
      </w:r>
      <w:r>
        <w:rPr>
          <w:spacing w:val="-5"/>
        </w:rPr>
        <w:t xml:space="preserve"> </w:t>
      </w:r>
      <w:r>
        <w:t>(родственные)</w:t>
      </w:r>
      <w:r>
        <w:rPr>
          <w:spacing w:val="-57"/>
        </w:rPr>
        <w:t xml:space="preserve"> </w:t>
      </w:r>
      <w:r>
        <w:t>слова</w:t>
      </w:r>
      <w:r>
        <w:rPr>
          <w:spacing w:val="-1"/>
        </w:rPr>
        <w:t xml:space="preserve"> </w:t>
      </w:r>
      <w:r>
        <w:t>и</w:t>
      </w:r>
      <w:r>
        <w:rPr>
          <w:spacing w:val="-2"/>
        </w:rPr>
        <w:t xml:space="preserve"> </w:t>
      </w:r>
      <w:r>
        <w:t>слова</w:t>
      </w:r>
      <w:r>
        <w:rPr>
          <w:spacing w:val="-1"/>
        </w:rPr>
        <w:t xml:space="preserve"> </w:t>
      </w:r>
      <w:r>
        <w:t>с</w:t>
      </w:r>
      <w:r>
        <w:rPr>
          <w:spacing w:val="-3"/>
        </w:rPr>
        <w:t xml:space="preserve"> </w:t>
      </w:r>
      <w:r>
        <w:t>омонимичными</w:t>
      </w:r>
      <w:r>
        <w:rPr>
          <w:spacing w:val="-2"/>
        </w:rPr>
        <w:t xml:space="preserve"> </w:t>
      </w:r>
      <w:r>
        <w:t>корнями: называть</w:t>
      </w:r>
      <w:r>
        <w:rPr>
          <w:spacing w:val="-2"/>
        </w:rPr>
        <w:t xml:space="preserve"> </w:t>
      </w:r>
      <w:r>
        <w:t>признаки</w:t>
      </w:r>
      <w:r>
        <w:rPr>
          <w:spacing w:val="-2"/>
        </w:rPr>
        <w:t xml:space="preserve"> </w:t>
      </w:r>
      <w:r>
        <w:t>сходства</w:t>
      </w:r>
      <w:r>
        <w:rPr>
          <w:spacing w:val="-2"/>
        </w:rPr>
        <w:t xml:space="preserve"> </w:t>
      </w:r>
      <w:r>
        <w:t>и</w:t>
      </w:r>
      <w:r>
        <w:rPr>
          <w:spacing w:val="-2"/>
        </w:rPr>
        <w:t xml:space="preserve"> </w:t>
      </w:r>
      <w:r>
        <w:t>различия;</w:t>
      </w:r>
    </w:p>
    <w:p w:rsidR="00F11B8F" w:rsidRDefault="00920C79">
      <w:pPr>
        <w:pStyle w:val="a3"/>
        <w:jc w:val="left"/>
      </w:pPr>
      <w:r>
        <w:t>-сравнивать</w:t>
      </w:r>
      <w:r>
        <w:rPr>
          <w:spacing w:val="24"/>
        </w:rPr>
        <w:t xml:space="preserve"> </w:t>
      </w:r>
      <w:r>
        <w:t>значение</w:t>
      </w:r>
      <w:r>
        <w:rPr>
          <w:spacing w:val="23"/>
        </w:rPr>
        <w:t xml:space="preserve"> </w:t>
      </w:r>
      <w:r>
        <w:t>однокоренных</w:t>
      </w:r>
      <w:r>
        <w:rPr>
          <w:spacing w:val="25"/>
        </w:rPr>
        <w:t xml:space="preserve"> </w:t>
      </w:r>
      <w:r>
        <w:t>(родственных)</w:t>
      </w:r>
      <w:r>
        <w:rPr>
          <w:spacing w:val="23"/>
        </w:rPr>
        <w:t xml:space="preserve"> </w:t>
      </w:r>
      <w:r>
        <w:t>слов:</w:t>
      </w:r>
      <w:r>
        <w:rPr>
          <w:spacing w:val="26"/>
        </w:rPr>
        <w:t xml:space="preserve"> </w:t>
      </w:r>
      <w:r>
        <w:t>указывать</w:t>
      </w:r>
      <w:r>
        <w:rPr>
          <w:spacing w:val="24"/>
        </w:rPr>
        <w:t xml:space="preserve"> </w:t>
      </w:r>
      <w:r>
        <w:t>сходство</w:t>
      </w:r>
      <w:r>
        <w:rPr>
          <w:spacing w:val="24"/>
        </w:rPr>
        <w:t xml:space="preserve"> </w:t>
      </w:r>
      <w:r>
        <w:t>и</w:t>
      </w:r>
      <w:r>
        <w:rPr>
          <w:spacing w:val="24"/>
        </w:rPr>
        <w:t xml:space="preserve"> </w:t>
      </w:r>
      <w:r>
        <w:t>различие</w:t>
      </w:r>
      <w:r>
        <w:rPr>
          <w:spacing w:val="-57"/>
        </w:rPr>
        <w:t xml:space="preserve"> </w:t>
      </w:r>
      <w:r>
        <w:t>лексического значения;</w:t>
      </w:r>
    </w:p>
    <w:p w:rsidR="00F11B8F" w:rsidRDefault="00920C79">
      <w:pPr>
        <w:pStyle w:val="a3"/>
        <w:spacing w:before="1"/>
        <w:jc w:val="left"/>
      </w:pPr>
      <w:r>
        <w:t>-сравнивать</w:t>
      </w:r>
      <w:r>
        <w:rPr>
          <w:spacing w:val="4"/>
        </w:rPr>
        <w:t xml:space="preserve"> </w:t>
      </w:r>
      <w:r>
        <w:t>буквенную</w:t>
      </w:r>
      <w:r>
        <w:rPr>
          <w:spacing w:val="3"/>
        </w:rPr>
        <w:t xml:space="preserve"> </w:t>
      </w:r>
      <w:r>
        <w:t>оболочку</w:t>
      </w:r>
      <w:r>
        <w:rPr>
          <w:spacing w:val="3"/>
        </w:rPr>
        <w:t xml:space="preserve"> </w:t>
      </w:r>
      <w:r>
        <w:t>однокоренных</w:t>
      </w:r>
      <w:r>
        <w:rPr>
          <w:spacing w:val="4"/>
        </w:rPr>
        <w:t xml:space="preserve"> </w:t>
      </w:r>
      <w:r>
        <w:t>(родственных)</w:t>
      </w:r>
      <w:r>
        <w:rPr>
          <w:spacing w:val="4"/>
        </w:rPr>
        <w:t xml:space="preserve"> </w:t>
      </w:r>
      <w:r>
        <w:t>слов:</w:t>
      </w:r>
      <w:r>
        <w:rPr>
          <w:spacing w:val="3"/>
        </w:rPr>
        <w:t xml:space="preserve"> </w:t>
      </w:r>
      <w:r>
        <w:t>выявлять</w:t>
      </w:r>
      <w:r>
        <w:rPr>
          <w:spacing w:val="4"/>
        </w:rPr>
        <w:t xml:space="preserve"> </w:t>
      </w:r>
      <w:r>
        <w:t>случаи</w:t>
      </w:r>
      <w:r>
        <w:rPr>
          <w:spacing w:val="-57"/>
        </w:rPr>
        <w:t xml:space="preserve"> </w:t>
      </w:r>
      <w:r>
        <w:t>чередования;</w:t>
      </w:r>
    </w:p>
    <w:p w:rsidR="00F11B8F" w:rsidRDefault="00920C79">
      <w:pPr>
        <w:pStyle w:val="a3"/>
        <w:jc w:val="left"/>
      </w:pPr>
      <w:r>
        <w:t>-устанавливать</w:t>
      </w:r>
      <w:r>
        <w:rPr>
          <w:spacing w:val="-3"/>
        </w:rPr>
        <w:t xml:space="preserve"> </w:t>
      </w:r>
      <w:r>
        <w:t>основания</w:t>
      </w:r>
      <w:r>
        <w:rPr>
          <w:spacing w:val="-2"/>
        </w:rPr>
        <w:t xml:space="preserve"> </w:t>
      </w:r>
      <w:r>
        <w:t>для</w:t>
      </w:r>
      <w:r>
        <w:rPr>
          <w:spacing w:val="-1"/>
        </w:rPr>
        <w:t xml:space="preserve"> </w:t>
      </w:r>
      <w:r>
        <w:t>сравнения</w:t>
      </w:r>
      <w:r>
        <w:rPr>
          <w:spacing w:val="-2"/>
        </w:rPr>
        <w:t xml:space="preserve"> </w:t>
      </w:r>
      <w:r>
        <w:t>слов:</w:t>
      </w:r>
      <w:r>
        <w:rPr>
          <w:spacing w:val="-2"/>
        </w:rPr>
        <w:t xml:space="preserve"> </w:t>
      </w:r>
      <w:r>
        <w:t>на</w:t>
      </w:r>
      <w:r>
        <w:rPr>
          <w:spacing w:val="-3"/>
        </w:rPr>
        <w:t xml:space="preserve"> </w:t>
      </w:r>
      <w:r>
        <w:t>какой</w:t>
      </w:r>
      <w:r>
        <w:rPr>
          <w:spacing w:val="-1"/>
        </w:rPr>
        <w:t xml:space="preserve"> </w:t>
      </w:r>
      <w:r>
        <w:t>вопрос</w:t>
      </w:r>
      <w:r>
        <w:rPr>
          <w:spacing w:val="-2"/>
        </w:rPr>
        <w:t xml:space="preserve"> </w:t>
      </w:r>
      <w:r>
        <w:t>отвечают,</w:t>
      </w:r>
      <w:r>
        <w:rPr>
          <w:spacing w:val="-2"/>
        </w:rPr>
        <w:t xml:space="preserve"> </w:t>
      </w:r>
      <w:r>
        <w:t>что</w:t>
      </w:r>
      <w:r>
        <w:rPr>
          <w:spacing w:val="-1"/>
        </w:rPr>
        <w:t xml:space="preserve"> </w:t>
      </w:r>
      <w:r>
        <w:t>обозначают;</w:t>
      </w:r>
    </w:p>
    <w:p w:rsidR="00F11B8F" w:rsidRDefault="00920C79">
      <w:pPr>
        <w:pStyle w:val="a3"/>
        <w:spacing w:line="275" w:lineRule="exact"/>
        <w:jc w:val="left"/>
      </w:pPr>
      <w:r>
        <w:t>-характеризовать</w:t>
      </w:r>
      <w:r>
        <w:rPr>
          <w:spacing w:val="-2"/>
        </w:rPr>
        <w:t xml:space="preserve"> </w:t>
      </w:r>
      <w:r>
        <w:t>звуки</w:t>
      </w:r>
      <w:r>
        <w:rPr>
          <w:spacing w:val="-4"/>
        </w:rPr>
        <w:t xml:space="preserve"> </w:t>
      </w:r>
      <w:r>
        <w:t>по</w:t>
      </w:r>
      <w:r>
        <w:rPr>
          <w:spacing w:val="-4"/>
        </w:rPr>
        <w:t xml:space="preserve"> </w:t>
      </w:r>
      <w:r>
        <w:t>заданным</w:t>
      </w:r>
      <w:r>
        <w:rPr>
          <w:spacing w:val="-4"/>
        </w:rPr>
        <w:t xml:space="preserve"> </w:t>
      </w:r>
      <w:r>
        <w:t>параметрам;</w:t>
      </w:r>
    </w:p>
    <w:p w:rsidR="00F11B8F" w:rsidRDefault="00920C79">
      <w:pPr>
        <w:pStyle w:val="a3"/>
        <w:tabs>
          <w:tab w:val="left" w:pos="1972"/>
          <w:tab w:val="left" w:pos="3055"/>
          <w:tab w:val="left" w:pos="3507"/>
          <w:tab w:val="left" w:pos="4683"/>
          <w:tab w:val="left" w:pos="5936"/>
          <w:tab w:val="left" w:pos="7697"/>
          <w:tab w:val="left" w:pos="8639"/>
          <w:tab w:val="left" w:pos="9372"/>
        </w:tabs>
        <w:ind w:right="691"/>
        <w:jc w:val="left"/>
      </w:pPr>
      <w:r>
        <w:t>-определять</w:t>
      </w:r>
      <w:r>
        <w:tab/>
        <w:t>признак,</w:t>
      </w:r>
      <w:r>
        <w:tab/>
        <w:t>по</w:t>
      </w:r>
      <w:r>
        <w:tab/>
        <w:t>которому</w:t>
      </w:r>
      <w:r>
        <w:tab/>
        <w:t>проведена</w:t>
      </w:r>
      <w:r>
        <w:tab/>
        <w:t>классификация</w:t>
      </w:r>
      <w:r>
        <w:tab/>
        <w:t>звуков,</w:t>
      </w:r>
      <w:r>
        <w:tab/>
        <w:t>букв,</w:t>
      </w:r>
      <w:r>
        <w:tab/>
      </w:r>
      <w:r>
        <w:rPr>
          <w:spacing w:val="-1"/>
        </w:rPr>
        <w:t>слов,</w:t>
      </w:r>
      <w:r>
        <w:rPr>
          <w:spacing w:val="-57"/>
        </w:rPr>
        <w:t xml:space="preserve"> </w:t>
      </w:r>
      <w:r>
        <w:t>предложений;</w:t>
      </w:r>
    </w:p>
    <w:p w:rsidR="00F11B8F" w:rsidRDefault="00920C79">
      <w:pPr>
        <w:pStyle w:val="a3"/>
        <w:jc w:val="left"/>
      </w:pPr>
      <w:r>
        <w:t>-находить</w:t>
      </w:r>
      <w:r>
        <w:rPr>
          <w:spacing w:val="-4"/>
        </w:rPr>
        <w:t xml:space="preserve"> </w:t>
      </w:r>
      <w:r>
        <w:t>закономерности</w:t>
      </w:r>
      <w:r>
        <w:rPr>
          <w:spacing w:val="-3"/>
        </w:rPr>
        <w:t xml:space="preserve"> </w:t>
      </w:r>
      <w:r>
        <w:t>в</w:t>
      </w:r>
      <w:r>
        <w:rPr>
          <w:spacing w:val="-3"/>
        </w:rPr>
        <w:t xml:space="preserve"> </w:t>
      </w:r>
      <w:r>
        <w:t>процессе</w:t>
      </w:r>
      <w:r>
        <w:rPr>
          <w:spacing w:val="-3"/>
        </w:rPr>
        <w:t xml:space="preserve"> </w:t>
      </w:r>
      <w:r>
        <w:t>наблюдения</w:t>
      </w:r>
      <w:r>
        <w:rPr>
          <w:spacing w:val="-3"/>
        </w:rPr>
        <w:t xml:space="preserve"> </w:t>
      </w:r>
      <w:r>
        <w:t>за языковыми</w:t>
      </w:r>
      <w:r>
        <w:rPr>
          <w:spacing w:val="-3"/>
        </w:rPr>
        <w:t xml:space="preserve"> </w:t>
      </w:r>
      <w:r>
        <w:t>единицами;</w:t>
      </w:r>
    </w:p>
    <w:p w:rsidR="00F11B8F" w:rsidRDefault="00920C79">
      <w:pPr>
        <w:pStyle w:val="a3"/>
        <w:ind w:right="675"/>
        <w:jc w:val="left"/>
      </w:pPr>
      <w:r>
        <w:t>-ориентироваться</w:t>
      </w:r>
      <w:r>
        <w:rPr>
          <w:spacing w:val="5"/>
        </w:rPr>
        <w:t xml:space="preserve"> </w:t>
      </w:r>
      <w:r>
        <w:t>в</w:t>
      </w:r>
      <w:r>
        <w:rPr>
          <w:spacing w:val="7"/>
        </w:rPr>
        <w:t xml:space="preserve"> </w:t>
      </w:r>
      <w:r>
        <w:t>изученных</w:t>
      </w:r>
      <w:r>
        <w:rPr>
          <w:spacing w:val="6"/>
        </w:rPr>
        <w:t xml:space="preserve"> </w:t>
      </w:r>
      <w:r>
        <w:t>понятиях</w:t>
      </w:r>
      <w:r>
        <w:rPr>
          <w:spacing w:val="6"/>
        </w:rPr>
        <w:t xml:space="preserve"> </w:t>
      </w:r>
      <w:r>
        <w:t>(корень,</w:t>
      </w:r>
      <w:r>
        <w:rPr>
          <w:spacing w:val="5"/>
        </w:rPr>
        <w:t xml:space="preserve"> </w:t>
      </w:r>
      <w:r>
        <w:t>окончание,</w:t>
      </w:r>
      <w:r>
        <w:rPr>
          <w:spacing w:val="6"/>
        </w:rPr>
        <w:t xml:space="preserve"> </w:t>
      </w:r>
      <w:r>
        <w:t>текст);</w:t>
      </w:r>
      <w:r>
        <w:rPr>
          <w:spacing w:val="5"/>
        </w:rPr>
        <w:t xml:space="preserve"> </w:t>
      </w:r>
      <w:r>
        <w:t>соотносить</w:t>
      </w:r>
      <w:r>
        <w:rPr>
          <w:spacing w:val="7"/>
        </w:rPr>
        <w:t xml:space="preserve"> </w:t>
      </w:r>
      <w:r>
        <w:t>понятие</w:t>
      </w:r>
      <w:r>
        <w:rPr>
          <w:spacing w:val="6"/>
        </w:rPr>
        <w:t xml:space="preserve"> </w:t>
      </w:r>
      <w:r>
        <w:t>с</w:t>
      </w:r>
      <w:r>
        <w:rPr>
          <w:spacing w:val="-57"/>
        </w:rPr>
        <w:t xml:space="preserve"> </w:t>
      </w:r>
      <w:r>
        <w:t>его</w:t>
      </w:r>
      <w:r>
        <w:rPr>
          <w:spacing w:val="-1"/>
        </w:rPr>
        <w:t xml:space="preserve"> </w:t>
      </w:r>
      <w:r>
        <w:t>краткой</w:t>
      </w:r>
      <w:r>
        <w:rPr>
          <w:spacing w:val="-1"/>
        </w:rPr>
        <w:t xml:space="preserve"> </w:t>
      </w:r>
      <w:r>
        <w:t>характеристикой.</w:t>
      </w:r>
    </w:p>
    <w:p w:rsidR="00F11B8F" w:rsidRDefault="00920C79">
      <w:pPr>
        <w:pStyle w:val="a3"/>
        <w:ind w:right="714" w:firstLine="567"/>
        <w:jc w:val="left"/>
      </w:pPr>
      <w:r>
        <w:t>Базовые</w:t>
      </w:r>
      <w:r>
        <w:rPr>
          <w:spacing w:val="40"/>
        </w:rPr>
        <w:t xml:space="preserve"> </w:t>
      </w:r>
      <w:r>
        <w:t>исследовательские</w:t>
      </w:r>
      <w:r>
        <w:rPr>
          <w:spacing w:val="39"/>
        </w:rPr>
        <w:t xml:space="preserve"> </w:t>
      </w:r>
      <w:r>
        <w:t>действия</w:t>
      </w:r>
      <w:r>
        <w:rPr>
          <w:spacing w:val="42"/>
        </w:rPr>
        <w:t xml:space="preserve"> </w:t>
      </w:r>
      <w:r>
        <w:t>как</w:t>
      </w:r>
      <w:r>
        <w:rPr>
          <w:spacing w:val="40"/>
        </w:rPr>
        <w:t xml:space="preserve"> </w:t>
      </w:r>
      <w:r>
        <w:t>часть</w:t>
      </w:r>
      <w:r>
        <w:rPr>
          <w:spacing w:val="41"/>
        </w:rPr>
        <w:t xml:space="preserve"> </w:t>
      </w:r>
      <w:r>
        <w:t>познавательных</w:t>
      </w:r>
      <w:r>
        <w:rPr>
          <w:spacing w:val="41"/>
        </w:rPr>
        <w:t xml:space="preserve"> </w:t>
      </w:r>
      <w:r>
        <w:t>универсальных</w:t>
      </w:r>
      <w:r>
        <w:rPr>
          <w:spacing w:val="-57"/>
        </w:rPr>
        <w:t xml:space="preserve"> </w:t>
      </w:r>
      <w:r>
        <w:t>учебных</w:t>
      </w:r>
      <w:r>
        <w:rPr>
          <w:spacing w:val="-1"/>
        </w:rPr>
        <w:t xml:space="preserve"> </w:t>
      </w:r>
      <w:r>
        <w:t>действий</w:t>
      </w:r>
      <w:r>
        <w:rPr>
          <w:spacing w:val="-1"/>
        </w:rPr>
        <w:t xml:space="preserve"> </w:t>
      </w:r>
      <w:r>
        <w:t>способствуют</w:t>
      </w:r>
      <w:r>
        <w:rPr>
          <w:spacing w:val="-1"/>
        </w:rPr>
        <w:t xml:space="preserve"> </w:t>
      </w:r>
      <w:r>
        <w:t>формированию</w:t>
      </w:r>
      <w:r>
        <w:rPr>
          <w:spacing w:val="-1"/>
        </w:rPr>
        <w:t xml:space="preserve"> </w:t>
      </w:r>
      <w:r>
        <w:t>умений:</w:t>
      </w:r>
    </w:p>
    <w:p w:rsidR="00F11B8F" w:rsidRDefault="00920C79">
      <w:pPr>
        <w:pStyle w:val="a3"/>
        <w:jc w:val="left"/>
      </w:pPr>
      <w:r>
        <w:t>-проводить</w:t>
      </w:r>
      <w:r>
        <w:rPr>
          <w:spacing w:val="35"/>
        </w:rPr>
        <w:t xml:space="preserve"> </w:t>
      </w:r>
      <w:r>
        <w:t>по</w:t>
      </w:r>
      <w:r>
        <w:rPr>
          <w:spacing w:val="34"/>
        </w:rPr>
        <w:t xml:space="preserve"> </w:t>
      </w:r>
      <w:r>
        <w:t>предложенному</w:t>
      </w:r>
      <w:r>
        <w:rPr>
          <w:spacing w:val="34"/>
        </w:rPr>
        <w:t xml:space="preserve"> </w:t>
      </w:r>
      <w:r>
        <w:t>плану</w:t>
      </w:r>
      <w:r>
        <w:rPr>
          <w:spacing w:val="34"/>
        </w:rPr>
        <w:t xml:space="preserve"> </w:t>
      </w:r>
      <w:r>
        <w:t>наблюдение</w:t>
      </w:r>
      <w:r>
        <w:rPr>
          <w:spacing w:val="33"/>
        </w:rPr>
        <w:t xml:space="preserve"> </w:t>
      </w:r>
      <w:r>
        <w:t>за</w:t>
      </w:r>
      <w:r>
        <w:rPr>
          <w:spacing w:val="36"/>
        </w:rPr>
        <w:t xml:space="preserve"> </w:t>
      </w:r>
      <w:r>
        <w:t>языковыми</w:t>
      </w:r>
      <w:r>
        <w:rPr>
          <w:spacing w:val="34"/>
        </w:rPr>
        <w:t xml:space="preserve"> </w:t>
      </w:r>
      <w:r>
        <w:t>единицами</w:t>
      </w:r>
      <w:r>
        <w:rPr>
          <w:spacing w:val="34"/>
        </w:rPr>
        <w:t xml:space="preserve"> </w:t>
      </w:r>
      <w:r>
        <w:t>(слово,</w:t>
      </w:r>
      <w:r>
        <w:rPr>
          <w:spacing w:val="-57"/>
        </w:rPr>
        <w:t xml:space="preserve"> </w:t>
      </w:r>
      <w:r>
        <w:t>предложение, текст);</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714"/>
        <w:jc w:val="left"/>
      </w:pPr>
      <w:r>
        <w:lastRenderedPageBreak/>
        <w:t>-формулировать</w:t>
      </w:r>
      <w:r>
        <w:rPr>
          <w:spacing w:val="36"/>
        </w:rPr>
        <w:t xml:space="preserve"> </w:t>
      </w:r>
      <w:r>
        <w:t>выводы</w:t>
      </w:r>
      <w:r>
        <w:rPr>
          <w:spacing w:val="36"/>
        </w:rPr>
        <w:t xml:space="preserve"> </w:t>
      </w:r>
      <w:r>
        <w:t>и</w:t>
      </w:r>
      <w:r>
        <w:rPr>
          <w:spacing w:val="35"/>
        </w:rPr>
        <w:t xml:space="preserve"> </w:t>
      </w:r>
      <w:r>
        <w:t>предлагать</w:t>
      </w:r>
      <w:r>
        <w:rPr>
          <w:spacing w:val="36"/>
        </w:rPr>
        <w:t xml:space="preserve"> </w:t>
      </w:r>
      <w:r>
        <w:t>доказательства</w:t>
      </w:r>
      <w:r>
        <w:rPr>
          <w:spacing w:val="37"/>
        </w:rPr>
        <w:t xml:space="preserve"> </w:t>
      </w:r>
      <w:r>
        <w:t>того,</w:t>
      </w:r>
      <w:r>
        <w:rPr>
          <w:spacing w:val="35"/>
        </w:rPr>
        <w:t xml:space="preserve"> </w:t>
      </w:r>
      <w:r>
        <w:t>что</w:t>
      </w:r>
      <w:r>
        <w:rPr>
          <w:spacing w:val="35"/>
        </w:rPr>
        <w:t xml:space="preserve"> </w:t>
      </w:r>
      <w:r>
        <w:t>слова</w:t>
      </w:r>
      <w:r>
        <w:rPr>
          <w:spacing w:val="37"/>
        </w:rPr>
        <w:t xml:space="preserve"> </w:t>
      </w:r>
      <w:r>
        <w:t>являются</w:t>
      </w:r>
      <w:r>
        <w:rPr>
          <w:spacing w:val="34"/>
        </w:rPr>
        <w:t xml:space="preserve"> </w:t>
      </w:r>
      <w:r>
        <w:t>(не</w:t>
      </w:r>
      <w:r>
        <w:rPr>
          <w:spacing w:val="-57"/>
        </w:rPr>
        <w:t xml:space="preserve"> </w:t>
      </w:r>
      <w:r>
        <w:t>являются)</w:t>
      </w:r>
      <w:r>
        <w:rPr>
          <w:spacing w:val="-1"/>
        </w:rPr>
        <w:t xml:space="preserve"> </w:t>
      </w:r>
      <w:r>
        <w:t>однокоренными</w:t>
      </w:r>
      <w:r>
        <w:rPr>
          <w:spacing w:val="-1"/>
        </w:rPr>
        <w:t xml:space="preserve"> </w:t>
      </w:r>
      <w:r>
        <w:t>(родственными).</w:t>
      </w:r>
    </w:p>
    <w:p w:rsidR="00F11B8F" w:rsidRDefault="00920C79">
      <w:pPr>
        <w:pStyle w:val="a3"/>
        <w:ind w:firstLine="567"/>
        <w:jc w:val="left"/>
      </w:pPr>
      <w:r>
        <w:t>Работа</w:t>
      </w:r>
      <w:r>
        <w:rPr>
          <w:spacing w:val="18"/>
        </w:rPr>
        <w:t xml:space="preserve"> </w:t>
      </w:r>
      <w:r>
        <w:t>с</w:t>
      </w:r>
      <w:r>
        <w:rPr>
          <w:spacing w:val="21"/>
        </w:rPr>
        <w:t xml:space="preserve"> </w:t>
      </w:r>
      <w:r>
        <w:t>информацией</w:t>
      </w:r>
      <w:r>
        <w:rPr>
          <w:spacing w:val="19"/>
        </w:rPr>
        <w:t xml:space="preserve"> </w:t>
      </w:r>
      <w:r>
        <w:t>как</w:t>
      </w:r>
      <w:r>
        <w:rPr>
          <w:spacing w:val="20"/>
        </w:rPr>
        <w:t xml:space="preserve"> </w:t>
      </w:r>
      <w:r>
        <w:t>часть</w:t>
      </w:r>
      <w:r>
        <w:rPr>
          <w:spacing w:val="20"/>
        </w:rPr>
        <w:t xml:space="preserve"> </w:t>
      </w:r>
      <w:r>
        <w:t>познавательных</w:t>
      </w:r>
      <w:r>
        <w:rPr>
          <w:spacing w:val="20"/>
        </w:rPr>
        <w:t xml:space="preserve"> </w:t>
      </w:r>
      <w:r>
        <w:t>универсальных</w:t>
      </w:r>
      <w:r>
        <w:rPr>
          <w:spacing w:val="19"/>
        </w:rPr>
        <w:t xml:space="preserve"> </w:t>
      </w:r>
      <w:r>
        <w:t>учебных</w:t>
      </w:r>
      <w:r>
        <w:rPr>
          <w:spacing w:val="20"/>
        </w:rPr>
        <w:t xml:space="preserve"> </w:t>
      </w:r>
      <w: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-выбирать</w:t>
      </w:r>
      <w:r>
        <w:rPr>
          <w:spacing w:val="48"/>
        </w:rPr>
        <w:t xml:space="preserve"> </w:t>
      </w:r>
      <w:r>
        <w:t>источник</w:t>
      </w:r>
      <w:r>
        <w:rPr>
          <w:spacing w:val="48"/>
        </w:rPr>
        <w:t xml:space="preserve"> </w:t>
      </w:r>
      <w:r>
        <w:t>получения</w:t>
      </w:r>
      <w:r>
        <w:rPr>
          <w:spacing w:val="47"/>
        </w:rPr>
        <w:t xml:space="preserve"> </w:t>
      </w:r>
      <w:r>
        <w:t>информации:</w:t>
      </w:r>
      <w:r>
        <w:rPr>
          <w:spacing w:val="48"/>
        </w:rPr>
        <w:t xml:space="preserve"> </w:t>
      </w:r>
      <w:r>
        <w:t>нужный</w:t>
      </w:r>
      <w:r>
        <w:rPr>
          <w:spacing w:val="48"/>
        </w:rPr>
        <w:t xml:space="preserve"> </w:t>
      </w:r>
      <w:r>
        <w:t>словарь</w:t>
      </w:r>
      <w:r>
        <w:rPr>
          <w:spacing w:val="47"/>
        </w:rPr>
        <w:t xml:space="preserve"> </w:t>
      </w:r>
      <w:r>
        <w:t>учебника</w:t>
      </w:r>
      <w:r>
        <w:rPr>
          <w:spacing w:val="48"/>
        </w:rPr>
        <w:t xml:space="preserve"> </w:t>
      </w:r>
      <w:r>
        <w:t>для</w:t>
      </w:r>
      <w:r>
        <w:rPr>
          <w:spacing w:val="47"/>
        </w:rPr>
        <w:t xml:space="preserve"> </w:t>
      </w:r>
      <w:r>
        <w:t>получения</w:t>
      </w:r>
      <w:r>
        <w:rPr>
          <w:spacing w:val="-57"/>
        </w:rPr>
        <w:t xml:space="preserve"> </w:t>
      </w:r>
      <w:r>
        <w:t>информации;</w:t>
      </w:r>
    </w:p>
    <w:p w:rsidR="00F11B8F" w:rsidRDefault="00920C79">
      <w:pPr>
        <w:pStyle w:val="a3"/>
        <w:jc w:val="left"/>
      </w:pPr>
      <w:r>
        <w:t>-устанавливать</w:t>
      </w:r>
      <w:r>
        <w:rPr>
          <w:spacing w:val="-3"/>
        </w:rPr>
        <w:t xml:space="preserve"> </w:t>
      </w:r>
      <w:r>
        <w:t>с</w:t>
      </w:r>
      <w:r>
        <w:rPr>
          <w:spacing w:val="-2"/>
        </w:rPr>
        <w:t xml:space="preserve"> </w:t>
      </w:r>
      <w:r>
        <w:t>помощью</w:t>
      </w:r>
      <w:r>
        <w:rPr>
          <w:spacing w:val="-1"/>
        </w:rPr>
        <w:t xml:space="preserve"> </w:t>
      </w:r>
      <w:r>
        <w:t>словаря</w:t>
      </w:r>
      <w:r>
        <w:rPr>
          <w:spacing w:val="-3"/>
        </w:rPr>
        <w:t xml:space="preserve"> </w:t>
      </w:r>
      <w:r>
        <w:t>значения</w:t>
      </w:r>
      <w:r>
        <w:rPr>
          <w:spacing w:val="-2"/>
        </w:rPr>
        <w:t xml:space="preserve"> </w:t>
      </w:r>
      <w:r>
        <w:t>многозначных</w:t>
      </w:r>
      <w:r>
        <w:rPr>
          <w:spacing w:val="-2"/>
        </w:rPr>
        <w:t xml:space="preserve"> </w:t>
      </w:r>
      <w:r>
        <w:t>слов;</w:t>
      </w:r>
    </w:p>
    <w:p w:rsidR="00F11B8F" w:rsidRDefault="00920C79">
      <w:pPr>
        <w:pStyle w:val="a3"/>
        <w:jc w:val="left"/>
      </w:pPr>
      <w:r>
        <w:t>-согласно</w:t>
      </w:r>
      <w:r>
        <w:rPr>
          <w:spacing w:val="47"/>
        </w:rPr>
        <w:t xml:space="preserve"> </w:t>
      </w:r>
      <w:r>
        <w:t>заданному</w:t>
      </w:r>
      <w:r>
        <w:rPr>
          <w:spacing w:val="45"/>
        </w:rPr>
        <w:t xml:space="preserve"> </w:t>
      </w:r>
      <w:r>
        <w:t>алгоритму</w:t>
      </w:r>
      <w:r>
        <w:rPr>
          <w:spacing w:val="47"/>
        </w:rPr>
        <w:t xml:space="preserve"> </w:t>
      </w:r>
      <w:r>
        <w:t>находить</w:t>
      </w:r>
      <w:r>
        <w:rPr>
          <w:spacing w:val="46"/>
        </w:rPr>
        <w:t xml:space="preserve"> </w:t>
      </w:r>
      <w:r>
        <w:t>в</w:t>
      </w:r>
      <w:r>
        <w:rPr>
          <w:spacing w:val="46"/>
        </w:rPr>
        <w:t xml:space="preserve"> </w:t>
      </w:r>
      <w:r>
        <w:t>предложенном</w:t>
      </w:r>
      <w:r>
        <w:rPr>
          <w:spacing w:val="45"/>
        </w:rPr>
        <w:t xml:space="preserve"> </w:t>
      </w:r>
      <w:r>
        <w:t>источнике</w:t>
      </w:r>
      <w:r>
        <w:rPr>
          <w:spacing w:val="46"/>
        </w:rPr>
        <w:t xml:space="preserve"> </w:t>
      </w:r>
      <w:r>
        <w:t>информацию,</w:t>
      </w:r>
      <w:r>
        <w:rPr>
          <w:spacing w:val="-57"/>
        </w:rPr>
        <w:t xml:space="preserve"> </w:t>
      </w:r>
      <w:r>
        <w:t>представленную</w:t>
      </w:r>
      <w:r>
        <w:rPr>
          <w:spacing w:val="-2"/>
        </w:rPr>
        <w:t xml:space="preserve"> </w:t>
      </w:r>
      <w:r>
        <w:t>в явном виде;</w:t>
      </w:r>
    </w:p>
    <w:p w:rsidR="00F11B8F" w:rsidRDefault="00920C79">
      <w:pPr>
        <w:pStyle w:val="a3"/>
        <w:jc w:val="left"/>
      </w:pPr>
      <w:r>
        <w:rPr>
          <w:spacing w:val="-1"/>
        </w:rPr>
        <w:t>-анализировать</w:t>
      </w:r>
      <w:r>
        <w:rPr>
          <w:spacing w:val="-14"/>
        </w:rPr>
        <w:t xml:space="preserve"> </w:t>
      </w:r>
      <w:r>
        <w:rPr>
          <w:spacing w:val="-1"/>
        </w:rPr>
        <w:t>текстовую,</w:t>
      </w:r>
      <w:r>
        <w:rPr>
          <w:spacing w:val="-14"/>
        </w:rPr>
        <w:t xml:space="preserve"> </w:t>
      </w:r>
      <w:r>
        <w:t>графическую</w:t>
      </w:r>
      <w:r>
        <w:rPr>
          <w:spacing w:val="-14"/>
        </w:rPr>
        <w:t xml:space="preserve"> </w:t>
      </w:r>
      <w:r>
        <w:t>и</w:t>
      </w:r>
      <w:r>
        <w:rPr>
          <w:spacing w:val="-14"/>
        </w:rPr>
        <w:t xml:space="preserve"> </w:t>
      </w:r>
      <w:r>
        <w:t>звуковую</w:t>
      </w:r>
      <w:r>
        <w:rPr>
          <w:spacing w:val="-14"/>
        </w:rPr>
        <w:t xml:space="preserve"> </w:t>
      </w:r>
      <w:r>
        <w:t>информацию</w:t>
      </w:r>
      <w:r>
        <w:rPr>
          <w:spacing w:val="-14"/>
        </w:rPr>
        <w:t xml:space="preserve"> </w:t>
      </w:r>
      <w:r>
        <w:t>в</w:t>
      </w:r>
      <w:r>
        <w:rPr>
          <w:spacing w:val="-13"/>
        </w:rPr>
        <w:t xml:space="preserve"> </w:t>
      </w:r>
      <w:r>
        <w:t>соответствии</w:t>
      </w:r>
      <w:r>
        <w:rPr>
          <w:spacing w:val="-15"/>
        </w:rPr>
        <w:t xml:space="preserve"> </w:t>
      </w:r>
      <w:r>
        <w:t>с</w:t>
      </w:r>
      <w:r>
        <w:rPr>
          <w:spacing w:val="-15"/>
        </w:rPr>
        <w:t xml:space="preserve"> </w:t>
      </w:r>
      <w:r>
        <w:t>учебной</w:t>
      </w:r>
      <w:r>
        <w:rPr>
          <w:spacing w:val="-57"/>
        </w:rPr>
        <w:t xml:space="preserve"> </w:t>
      </w:r>
      <w:r>
        <w:t>задачей;</w:t>
      </w:r>
      <w:r>
        <w:rPr>
          <w:spacing w:val="-2"/>
        </w:rPr>
        <w:t xml:space="preserve"> </w:t>
      </w:r>
      <w:r>
        <w:t>"читать"</w:t>
      </w:r>
      <w:r>
        <w:rPr>
          <w:spacing w:val="-2"/>
        </w:rPr>
        <w:t xml:space="preserve"> </w:t>
      </w:r>
      <w:r>
        <w:t>информацию,</w:t>
      </w:r>
      <w:r>
        <w:rPr>
          <w:spacing w:val="-1"/>
        </w:rPr>
        <w:t xml:space="preserve"> </w:t>
      </w:r>
      <w:r>
        <w:t>представленную</w:t>
      </w:r>
      <w:r>
        <w:rPr>
          <w:spacing w:val="-1"/>
        </w:rPr>
        <w:t xml:space="preserve"> </w:t>
      </w:r>
      <w:r>
        <w:t>в схеме, таблице;</w:t>
      </w:r>
    </w:p>
    <w:p w:rsidR="00F11B8F" w:rsidRDefault="00920C79">
      <w:pPr>
        <w:pStyle w:val="a3"/>
        <w:jc w:val="left"/>
      </w:pPr>
      <w:r>
        <w:rPr>
          <w:spacing w:val="-1"/>
        </w:rPr>
        <w:t>-с</w:t>
      </w:r>
      <w:r>
        <w:rPr>
          <w:spacing w:val="-15"/>
        </w:rPr>
        <w:t xml:space="preserve"> </w:t>
      </w:r>
      <w:r>
        <w:rPr>
          <w:spacing w:val="-1"/>
        </w:rPr>
        <w:t>помощью</w:t>
      </w:r>
      <w:r>
        <w:rPr>
          <w:spacing w:val="-13"/>
        </w:rPr>
        <w:t xml:space="preserve"> </w:t>
      </w:r>
      <w:r>
        <w:rPr>
          <w:spacing w:val="-1"/>
        </w:rPr>
        <w:t>учителя</w:t>
      </w:r>
      <w:r>
        <w:rPr>
          <w:spacing w:val="-15"/>
        </w:rPr>
        <w:t xml:space="preserve"> </w:t>
      </w:r>
      <w:r>
        <w:rPr>
          <w:spacing w:val="-1"/>
        </w:rPr>
        <w:t>на</w:t>
      </w:r>
      <w:r>
        <w:rPr>
          <w:spacing w:val="-14"/>
        </w:rPr>
        <w:t xml:space="preserve"> </w:t>
      </w:r>
      <w:r>
        <w:rPr>
          <w:spacing w:val="-1"/>
        </w:rPr>
        <w:t>уроках</w:t>
      </w:r>
      <w:r>
        <w:rPr>
          <w:spacing w:val="-13"/>
        </w:rPr>
        <w:t xml:space="preserve"> </w:t>
      </w:r>
      <w:r>
        <w:t>русского</w:t>
      </w:r>
      <w:r>
        <w:rPr>
          <w:spacing w:val="-14"/>
        </w:rPr>
        <w:t xml:space="preserve"> </w:t>
      </w:r>
      <w:r>
        <w:t>языка</w:t>
      </w:r>
      <w:r>
        <w:rPr>
          <w:spacing w:val="-13"/>
        </w:rPr>
        <w:t xml:space="preserve"> </w:t>
      </w:r>
      <w:r>
        <w:t>создавать</w:t>
      </w:r>
      <w:r>
        <w:rPr>
          <w:spacing w:val="-14"/>
        </w:rPr>
        <w:t xml:space="preserve"> </w:t>
      </w:r>
      <w:r>
        <w:t>схемы,</w:t>
      </w:r>
      <w:r>
        <w:rPr>
          <w:spacing w:val="-13"/>
        </w:rPr>
        <w:t xml:space="preserve"> </w:t>
      </w:r>
      <w:r>
        <w:t>таблицы</w:t>
      </w:r>
      <w:r>
        <w:rPr>
          <w:spacing w:val="-14"/>
        </w:rPr>
        <w:t xml:space="preserve"> </w:t>
      </w:r>
      <w:r>
        <w:t>для</w:t>
      </w:r>
      <w:r>
        <w:rPr>
          <w:spacing w:val="-11"/>
        </w:rPr>
        <w:t xml:space="preserve"> </w:t>
      </w:r>
      <w:r>
        <w:t>представления</w:t>
      </w:r>
      <w:r>
        <w:rPr>
          <w:spacing w:val="-57"/>
        </w:rPr>
        <w:t xml:space="preserve"> </w:t>
      </w:r>
      <w:r>
        <w:t>информации.</w:t>
      </w:r>
    </w:p>
    <w:p w:rsidR="00F11B8F" w:rsidRDefault="00920C79">
      <w:pPr>
        <w:pStyle w:val="a3"/>
        <w:tabs>
          <w:tab w:val="left" w:pos="2336"/>
          <w:tab w:val="left" w:pos="2953"/>
          <w:tab w:val="left" w:pos="3778"/>
          <w:tab w:val="left" w:pos="5954"/>
          <w:tab w:val="left" w:pos="7799"/>
          <w:tab w:val="left" w:pos="8954"/>
        </w:tabs>
        <w:ind w:right="690" w:firstLine="567"/>
        <w:jc w:val="left"/>
      </w:pPr>
      <w:r>
        <w:t>Общение</w:t>
      </w:r>
      <w:r>
        <w:tab/>
        <w:t>как</w:t>
      </w:r>
      <w:r>
        <w:tab/>
        <w:t>часть</w:t>
      </w:r>
      <w:r>
        <w:tab/>
        <w:t>коммуникативных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-воспринимать</w:t>
      </w:r>
      <w:r>
        <w:rPr>
          <w:spacing w:val="-3"/>
        </w:rPr>
        <w:t xml:space="preserve"> </w:t>
      </w:r>
      <w:r>
        <w:t>и</w:t>
      </w:r>
      <w:r>
        <w:rPr>
          <w:spacing w:val="-3"/>
        </w:rPr>
        <w:t xml:space="preserve"> </w:t>
      </w:r>
      <w:r>
        <w:t>формулировать</w:t>
      </w:r>
      <w:r>
        <w:rPr>
          <w:spacing w:val="-3"/>
        </w:rPr>
        <w:t xml:space="preserve"> </w:t>
      </w:r>
      <w:r>
        <w:t>суждения</w:t>
      </w:r>
      <w:r>
        <w:rPr>
          <w:spacing w:val="-3"/>
        </w:rPr>
        <w:t xml:space="preserve"> </w:t>
      </w:r>
      <w:r>
        <w:t>о</w:t>
      </w:r>
      <w:r>
        <w:rPr>
          <w:spacing w:val="-1"/>
        </w:rPr>
        <w:t xml:space="preserve"> </w:t>
      </w:r>
      <w:r>
        <w:t>языковых</w:t>
      </w:r>
      <w:r>
        <w:rPr>
          <w:spacing w:val="-2"/>
        </w:rPr>
        <w:t xml:space="preserve"> </w:t>
      </w:r>
      <w:r>
        <w:t>единицах;</w:t>
      </w:r>
    </w:p>
    <w:p w:rsidR="00F11B8F" w:rsidRDefault="00920C79">
      <w:pPr>
        <w:pStyle w:val="a3"/>
        <w:jc w:val="left"/>
      </w:pPr>
      <w:r>
        <w:t>-проявлять</w:t>
      </w:r>
      <w:r>
        <w:rPr>
          <w:spacing w:val="-5"/>
        </w:rPr>
        <w:t xml:space="preserve"> </w:t>
      </w:r>
      <w:r>
        <w:t>уважительное</w:t>
      </w:r>
      <w:r>
        <w:rPr>
          <w:spacing w:val="-5"/>
        </w:rPr>
        <w:t xml:space="preserve"> </w:t>
      </w:r>
      <w:r>
        <w:t>отношение</w:t>
      </w:r>
      <w:r>
        <w:rPr>
          <w:spacing w:val="-3"/>
        </w:rPr>
        <w:t xml:space="preserve"> </w:t>
      </w:r>
      <w:r>
        <w:t>к</w:t>
      </w:r>
      <w:r>
        <w:rPr>
          <w:spacing w:val="-4"/>
        </w:rPr>
        <w:t xml:space="preserve"> </w:t>
      </w:r>
      <w:r>
        <w:t>собеседнику,</w:t>
      </w:r>
      <w:r>
        <w:rPr>
          <w:spacing w:val="-3"/>
        </w:rPr>
        <w:t xml:space="preserve"> </w:t>
      </w:r>
      <w:r>
        <w:t>соблюдать</w:t>
      </w:r>
      <w:r>
        <w:rPr>
          <w:spacing w:val="-5"/>
        </w:rPr>
        <w:t xml:space="preserve"> </w:t>
      </w:r>
      <w:r>
        <w:t>правила</w:t>
      </w:r>
      <w:r>
        <w:rPr>
          <w:spacing w:val="-4"/>
        </w:rPr>
        <w:t xml:space="preserve"> </w:t>
      </w:r>
      <w:r>
        <w:t>ведения</w:t>
      </w:r>
      <w:r>
        <w:rPr>
          <w:spacing w:val="-4"/>
        </w:rPr>
        <w:t xml:space="preserve"> </w:t>
      </w:r>
      <w:r>
        <w:t>диалога;</w:t>
      </w:r>
    </w:p>
    <w:p w:rsidR="00F11B8F" w:rsidRDefault="00920C79">
      <w:pPr>
        <w:pStyle w:val="a3"/>
        <w:ind w:right="714"/>
        <w:jc w:val="left"/>
      </w:pPr>
      <w:r>
        <w:t>-признавать</w:t>
      </w:r>
      <w:r>
        <w:rPr>
          <w:spacing w:val="56"/>
        </w:rPr>
        <w:t xml:space="preserve"> </w:t>
      </w:r>
      <w:r>
        <w:t>возможность</w:t>
      </w:r>
      <w:r>
        <w:rPr>
          <w:spacing w:val="56"/>
        </w:rPr>
        <w:t xml:space="preserve"> </w:t>
      </w:r>
      <w:r>
        <w:t>существования</w:t>
      </w:r>
      <w:r>
        <w:rPr>
          <w:spacing w:val="54"/>
        </w:rPr>
        <w:t xml:space="preserve"> </w:t>
      </w:r>
      <w:r>
        <w:t>разных</w:t>
      </w:r>
      <w:r>
        <w:rPr>
          <w:spacing w:val="55"/>
        </w:rPr>
        <w:t xml:space="preserve"> </w:t>
      </w:r>
      <w:r>
        <w:t>точек</w:t>
      </w:r>
      <w:r>
        <w:rPr>
          <w:spacing w:val="55"/>
        </w:rPr>
        <w:t xml:space="preserve"> </w:t>
      </w:r>
      <w:r>
        <w:t>зрения</w:t>
      </w:r>
      <w:r>
        <w:rPr>
          <w:spacing w:val="55"/>
        </w:rPr>
        <w:t xml:space="preserve"> </w:t>
      </w:r>
      <w:r>
        <w:t>в</w:t>
      </w:r>
      <w:r>
        <w:rPr>
          <w:spacing w:val="56"/>
        </w:rPr>
        <w:t xml:space="preserve"> </w:t>
      </w:r>
      <w:r>
        <w:t>процессе</w:t>
      </w:r>
      <w:r>
        <w:rPr>
          <w:spacing w:val="54"/>
        </w:rPr>
        <w:t xml:space="preserve"> </w:t>
      </w:r>
      <w:r>
        <w:t>анализа</w:t>
      </w:r>
      <w:r>
        <w:rPr>
          <w:spacing w:val="-57"/>
        </w:rPr>
        <w:t xml:space="preserve"> </w:t>
      </w:r>
      <w:r>
        <w:t>результатов</w:t>
      </w:r>
      <w:r>
        <w:rPr>
          <w:spacing w:val="-1"/>
        </w:rPr>
        <w:t xml:space="preserve"> </w:t>
      </w:r>
      <w:r>
        <w:t>наблюдения</w:t>
      </w:r>
      <w:r>
        <w:rPr>
          <w:spacing w:val="-1"/>
        </w:rPr>
        <w:t xml:space="preserve"> </w:t>
      </w:r>
      <w:r>
        <w:t>за языковыми</w:t>
      </w:r>
      <w:r>
        <w:rPr>
          <w:spacing w:val="-1"/>
        </w:rPr>
        <w:t xml:space="preserve"> </w:t>
      </w:r>
      <w:r>
        <w:t>единицами;</w:t>
      </w:r>
    </w:p>
    <w:p w:rsidR="00F11B8F" w:rsidRDefault="00920C79">
      <w:pPr>
        <w:pStyle w:val="a3"/>
        <w:jc w:val="left"/>
      </w:pPr>
      <w:r>
        <w:t>-корректно</w:t>
      </w:r>
      <w:r>
        <w:rPr>
          <w:spacing w:val="38"/>
        </w:rPr>
        <w:t xml:space="preserve"> </w:t>
      </w:r>
      <w:r>
        <w:t>и</w:t>
      </w:r>
      <w:r>
        <w:rPr>
          <w:spacing w:val="40"/>
        </w:rPr>
        <w:t xml:space="preserve"> </w:t>
      </w:r>
      <w:r>
        <w:t>аргументированно</w:t>
      </w:r>
      <w:r>
        <w:rPr>
          <w:spacing w:val="38"/>
        </w:rPr>
        <w:t xml:space="preserve"> </w:t>
      </w:r>
      <w:r>
        <w:t>высказывать</w:t>
      </w:r>
      <w:r>
        <w:rPr>
          <w:spacing w:val="39"/>
        </w:rPr>
        <w:t xml:space="preserve"> </w:t>
      </w:r>
      <w:r>
        <w:t>свое</w:t>
      </w:r>
      <w:r>
        <w:rPr>
          <w:spacing w:val="38"/>
        </w:rPr>
        <w:t xml:space="preserve"> </w:t>
      </w:r>
      <w:r>
        <w:t>мнение</w:t>
      </w:r>
      <w:r>
        <w:rPr>
          <w:spacing w:val="38"/>
        </w:rPr>
        <w:t xml:space="preserve"> </w:t>
      </w:r>
      <w:r>
        <w:t>о</w:t>
      </w:r>
      <w:r>
        <w:rPr>
          <w:spacing w:val="38"/>
        </w:rPr>
        <w:t xml:space="preserve"> </w:t>
      </w:r>
      <w:r>
        <w:t>результатах</w:t>
      </w:r>
      <w:r>
        <w:rPr>
          <w:spacing w:val="44"/>
        </w:rPr>
        <w:t xml:space="preserve"> </w:t>
      </w:r>
      <w:r>
        <w:t>наблюдения</w:t>
      </w:r>
      <w:r>
        <w:rPr>
          <w:spacing w:val="38"/>
        </w:rPr>
        <w:t xml:space="preserve"> </w:t>
      </w:r>
      <w:r>
        <w:t>за</w:t>
      </w:r>
      <w:r>
        <w:rPr>
          <w:spacing w:val="-57"/>
        </w:rPr>
        <w:t xml:space="preserve"> </w:t>
      </w:r>
      <w:r>
        <w:t>языковыми</w:t>
      </w:r>
      <w:r>
        <w:rPr>
          <w:spacing w:val="-2"/>
        </w:rPr>
        <w:t xml:space="preserve"> </w:t>
      </w:r>
      <w:r>
        <w:t>единицами;</w:t>
      </w:r>
    </w:p>
    <w:p w:rsidR="00F11B8F" w:rsidRDefault="00920C79">
      <w:pPr>
        <w:pStyle w:val="a3"/>
        <w:spacing w:before="1"/>
        <w:jc w:val="left"/>
      </w:pPr>
      <w:r>
        <w:t>-строить</w:t>
      </w:r>
      <w:r>
        <w:rPr>
          <w:spacing w:val="-5"/>
        </w:rPr>
        <w:t xml:space="preserve"> </w:t>
      </w:r>
      <w:r>
        <w:t>устное</w:t>
      </w:r>
      <w:r>
        <w:rPr>
          <w:spacing w:val="-5"/>
        </w:rPr>
        <w:t xml:space="preserve"> </w:t>
      </w:r>
      <w:r>
        <w:t>диалогическое</w:t>
      </w:r>
      <w:r>
        <w:rPr>
          <w:spacing w:val="-4"/>
        </w:rPr>
        <w:t xml:space="preserve"> </w:t>
      </w:r>
      <w:r>
        <w:t>выказывание;</w:t>
      </w:r>
    </w:p>
    <w:p w:rsidR="00F11B8F" w:rsidRDefault="00920C79">
      <w:pPr>
        <w:pStyle w:val="a3"/>
        <w:ind w:right="714"/>
        <w:jc w:val="left"/>
      </w:pPr>
      <w:r>
        <w:t>-строить</w:t>
      </w:r>
      <w:r>
        <w:rPr>
          <w:spacing w:val="4"/>
        </w:rPr>
        <w:t xml:space="preserve"> </w:t>
      </w:r>
      <w:r>
        <w:t>устное</w:t>
      </w:r>
      <w:r>
        <w:rPr>
          <w:spacing w:val="5"/>
        </w:rPr>
        <w:t xml:space="preserve"> </w:t>
      </w:r>
      <w:r>
        <w:t>монологическое</w:t>
      </w:r>
      <w:r>
        <w:rPr>
          <w:spacing w:val="2"/>
        </w:rPr>
        <w:t xml:space="preserve"> </w:t>
      </w:r>
      <w:r>
        <w:t>высказывание</w:t>
      </w:r>
      <w:r>
        <w:rPr>
          <w:spacing w:val="4"/>
        </w:rPr>
        <w:t xml:space="preserve"> </w:t>
      </w:r>
      <w:r>
        <w:t>на</w:t>
      </w:r>
      <w:r>
        <w:rPr>
          <w:spacing w:val="4"/>
        </w:rPr>
        <w:t xml:space="preserve"> </w:t>
      </w:r>
      <w:r>
        <w:t>определенную</w:t>
      </w:r>
      <w:r>
        <w:rPr>
          <w:spacing w:val="6"/>
        </w:rPr>
        <w:t xml:space="preserve"> </w:t>
      </w:r>
      <w:r>
        <w:t>тему,</w:t>
      </w:r>
      <w:r>
        <w:rPr>
          <w:spacing w:val="3"/>
        </w:rPr>
        <w:t xml:space="preserve"> </w:t>
      </w:r>
      <w:r>
        <w:t>на</w:t>
      </w:r>
      <w:r>
        <w:rPr>
          <w:spacing w:val="2"/>
        </w:rPr>
        <w:t xml:space="preserve"> </w:t>
      </w:r>
      <w:r>
        <w:t>основе</w:t>
      </w:r>
      <w:r>
        <w:rPr>
          <w:spacing w:val="-57"/>
        </w:rPr>
        <w:t xml:space="preserve"> </w:t>
      </w:r>
      <w:r>
        <w:t>наблюдения</w:t>
      </w:r>
      <w:r>
        <w:rPr>
          <w:spacing w:val="-2"/>
        </w:rPr>
        <w:t xml:space="preserve"> </w:t>
      </w:r>
      <w:r>
        <w:t>с соблюдением орфоэпических</w:t>
      </w:r>
      <w:r>
        <w:rPr>
          <w:spacing w:val="-1"/>
        </w:rPr>
        <w:t xml:space="preserve"> </w:t>
      </w:r>
      <w:r>
        <w:t>норм,</w:t>
      </w:r>
      <w:r>
        <w:rPr>
          <w:spacing w:val="-2"/>
        </w:rPr>
        <w:t xml:space="preserve"> </w:t>
      </w:r>
      <w:r>
        <w:t>правильной интонации;</w:t>
      </w:r>
    </w:p>
    <w:p w:rsidR="00F11B8F" w:rsidRDefault="00920C79">
      <w:pPr>
        <w:pStyle w:val="a3"/>
        <w:jc w:val="left"/>
      </w:pPr>
      <w:r>
        <w:t>-устно</w:t>
      </w:r>
      <w:r>
        <w:rPr>
          <w:spacing w:val="43"/>
        </w:rPr>
        <w:t xml:space="preserve"> </w:t>
      </w:r>
      <w:r>
        <w:t>и</w:t>
      </w:r>
      <w:r>
        <w:rPr>
          <w:spacing w:val="45"/>
        </w:rPr>
        <w:t xml:space="preserve"> </w:t>
      </w:r>
      <w:r>
        <w:t>письменно</w:t>
      </w:r>
      <w:r>
        <w:rPr>
          <w:spacing w:val="43"/>
        </w:rPr>
        <w:t xml:space="preserve"> </w:t>
      </w:r>
      <w:r>
        <w:t>формулировать</w:t>
      </w:r>
      <w:r>
        <w:rPr>
          <w:spacing w:val="44"/>
        </w:rPr>
        <w:t xml:space="preserve"> </w:t>
      </w:r>
      <w:r>
        <w:t>простые</w:t>
      </w:r>
      <w:r>
        <w:rPr>
          <w:spacing w:val="43"/>
        </w:rPr>
        <w:t xml:space="preserve"> </w:t>
      </w:r>
      <w:r>
        <w:t>выводы</w:t>
      </w:r>
      <w:r>
        <w:rPr>
          <w:spacing w:val="44"/>
        </w:rPr>
        <w:t xml:space="preserve"> </w:t>
      </w:r>
      <w:r>
        <w:t>на</w:t>
      </w:r>
      <w:r>
        <w:rPr>
          <w:spacing w:val="42"/>
        </w:rPr>
        <w:t xml:space="preserve"> </w:t>
      </w:r>
      <w:r>
        <w:t>основе</w:t>
      </w:r>
      <w:r>
        <w:rPr>
          <w:spacing w:val="43"/>
        </w:rPr>
        <w:t xml:space="preserve"> </w:t>
      </w:r>
      <w:r>
        <w:t>прочитанного</w:t>
      </w:r>
      <w:r>
        <w:rPr>
          <w:spacing w:val="43"/>
        </w:rPr>
        <w:t xml:space="preserve"> </w:t>
      </w:r>
      <w:r>
        <w:t>или</w:t>
      </w:r>
      <w:r>
        <w:rPr>
          <w:spacing w:val="-57"/>
        </w:rPr>
        <w:t xml:space="preserve"> </w:t>
      </w:r>
      <w:r>
        <w:t>услышанного текста.</w:t>
      </w:r>
    </w:p>
    <w:p w:rsidR="00F11B8F" w:rsidRDefault="00920C79">
      <w:pPr>
        <w:pStyle w:val="a3"/>
        <w:tabs>
          <w:tab w:val="left" w:pos="3131"/>
          <w:tab w:val="left" w:pos="3681"/>
          <w:tab w:val="left" w:pos="4441"/>
          <w:tab w:val="left" w:pos="6085"/>
          <w:tab w:val="left" w:pos="7866"/>
          <w:tab w:val="left" w:pos="8956"/>
        </w:tabs>
        <w:ind w:right="691" w:firstLine="567"/>
        <w:jc w:val="left"/>
      </w:pPr>
      <w:r>
        <w:t>Самоорганизация</w:t>
      </w:r>
      <w:r>
        <w:tab/>
        <w:t>как</w:t>
      </w:r>
      <w:r>
        <w:tab/>
        <w:t>часть</w:t>
      </w:r>
      <w:r>
        <w:tab/>
        <w:t>регулятивных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-планировать</w:t>
      </w:r>
      <w:r>
        <w:rPr>
          <w:spacing w:val="-4"/>
        </w:rPr>
        <w:t xml:space="preserve"> </w:t>
      </w:r>
      <w:r>
        <w:t>с</w:t>
      </w:r>
      <w:r>
        <w:rPr>
          <w:spacing w:val="-4"/>
        </w:rPr>
        <w:t xml:space="preserve"> </w:t>
      </w:r>
      <w:r>
        <w:t>помощью</w:t>
      </w:r>
      <w:r>
        <w:rPr>
          <w:spacing w:val="-3"/>
        </w:rPr>
        <w:t xml:space="preserve"> </w:t>
      </w:r>
      <w:r>
        <w:t>учителя</w:t>
      </w:r>
      <w:r>
        <w:rPr>
          <w:spacing w:val="-3"/>
        </w:rPr>
        <w:t xml:space="preserve"> </w:t>
      </w:r>
      <w:r>
        <w:t>действия</w:t>
      </w:r>
      <w:r>
        <w:rPr>
          <w:spacing w:val="-4"/>
        </w:rPr>
        <w:t xml:space="preserve"> </w:t>
      </w:r>
      <w:r>
        <w:t>по</w:t>
      </w:r>
      <w:r>
        <w:rPr>
          <w:spacing w:val="-4"/>
        </w:rPr>
        <w:t xml:space="preserve"> </w:t>
      </w:r>
      <w:r>
        <w:t>решению</w:t>
      </w:r>
      <w:r>
        <w:rPr>
          <w:spacing w:val="-4"/>
        </w:rPr>
        <w:t xml:space="preserve"> </w:t>
      </w:r>
      <w:r>
        <w:t>орфографической</w:t>
      </w:r>
      <w:r>
        <w:rPr>
          <w:spacing w:val="-4"/>
        </w:rPr>
        <w:t xml:space="preserve"> </w:t>
      </w:r>
      <w:r>
        <w:t>задачи;</w:t>
      </w:r>
    </w:p>
    <w:p w:rsidR="00F11B8F" w:rsidRDefault="00920C79">
      <w:pPr>
        <w:pStyle w:val="a3"/>
        <w:jc w:val="left"/>
      </w:pPr>
      <w:r>
        <w:t>-выстраивать</w:t>
      </w:r>
      <w:r>
        <w:rPr>
          <w:spacing w:val="-6"/>
        </w:rPr>
        <w:t xml:space="preserve"> </w:t>
      </w:r>
      <w:r>
        <w:t>последовательность</w:t>
      </w:r>
      <w:r>
        <w:rPr>
          <w:spacing w:val="-6"/>
        </w:rPr>
        <w:t xml:space="preserve"> </w:t>
      </w:r>
      <w:r>
        <w:t>выбранных</w:t>
      </w:r>
      <w:r>
        <w:rPr>
          <w:spacing w:val="-5"/>
        </w:rPr>
        <w:t xml:space="preserve"> </w:t>
      </w:r>
      <w:r>
        <w:t>действий.</w:t>
      </w:r>
    </w:p>
    <w:p w:rsidR="00F11B8F" w:rsidRDefault="00920C79">
      <w:pPr>
        <w:pStyle w:val="a3"/>
        <w:tabs>
          <w:tab w:val="left" w:pos="2853"/>
          <w:tab w:val="left" w:pos="3461"/>
          <w:tab w:val="left" w:pos="4274"/>
          <w:tab w:val="left" w:pos="5975"/>
          <w:tab w:val="left" w:pos="7811"/>
          <w:tab w:val="left" w:pos="8956"/>
        </w:tabs>
        <w:ind w:right="691" w:firstLine="567"/>
        <w:jc w:val="left"/>
      </w:pPr>
      <w:r>
        <w:t>Самоконтроль</w:t>
      </w:r>
      <w:r>
        <w:tab/>
        <w:t>как</w:t>
      </w:r>
      <w:r>
        <w:tab/>
        <w:t>часть</w:t>
      </w:r>
      <w:r>
        <w:tab/>
        <w:t>регулятивных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-устанавливать</w:t>
      </w:r>
      <w:r>
        <w:rPr>
          <w:spacing w:val="9"/>
        </w:rPr>
        <w:t xml:space="preserve"> </w:t>
      </w:r>
      <w:r>
        <w:t>с</w:t>
      </w:r>
      <w:r>
        <w:rPr>
          <w:spacing w:val="9"/>
        </w:rPr>
        <w:t xml:space="preserve"> </w:t>
      </w:r>
      <w:r>
        <w:t>помощью</w:t>
      </w:r>
      <w:r>
        <w:rPr>
          <w:spacing w:val="10"/>
        </w:rPr>
        <w:t xml:space="preserve"> </w:t>
      </w:r>
      <w:r>
        <w:t>учителя</w:t>
      </w:r>
      <w:r>
        <w:rPr>
          <w:spacing w:val="11"/>
        </w:rPr>
        <w:t xml:space="preserve"> </w:t>
      </w:r>
      <w:r>
        <w:t>причины</w:t>
      </w:r>
      <w:r>
        <w:rPr>
          <w:spacing w:val="10"/>
        </w:rPr>
        <w:t xml:space="preserve"> </w:t>
      </w:r>
      <w:r>
        <w:t>успеха</w:t>
      </w:r>
      <w:r>
        <w:rPr>
          <w:spacing w:val="8"/>
        </w:rPr>
        <w:t xml:space="preserve"> </w:t>
      </w:r>
      <w:r>
        <w:t>(неудач)</w:t>
      </w:r>
      <w:r>
        <w:rPr>
          <w:spacing w:val="9"/>
        </w:rPr>
        <w:t xml:space="preserve"> </w:t>
      </w:r>
      <w:r>
        <w:t>при</w:t>
      </w:r>
      <w:r>
        <w:rPr>
          <w:spacing w:val="9"/>
        </w:rPr>
        <w:t xml:space="preserve"> </w:t>
      </w:r>
      <w:r>
        <w:t>выполнении</w:t>
      </w:r>
      <w:r>
        <w:rPr>
          <w:spacing w:val="8"/>
        </w:rPr>
        <w:t xml:space="preserve"> </w:t>
      </w:r>
      <w:r>
        <w:t>заданий</w:t>
      </w:r>
      <w:r>
        <w:rPr>
          <w:spacing w:val="11"/>
        </w:rPr>
        <w:t xml:space="preserve"> </w:t>
      </w:r>
      <w:r>
        <w:t>по</w:t>
      </w:r>
      <w:r>
        <w:rPr>
          <w:spacing w:val="-57"/>
        </w:rPr>
        <w:t xml:space="preserve"> </w:t>
      </w:r>
      <w:r>
        <w:t>русскому</w:t>
      </w:r>
      <w:r>
        <w:rPr>
          <w:spacing w:val="-1"/>
        </w:rPr>
        <w:t xml:space="preserve"> </w:t>
      </w:r>
      <w:r>
        <w:t>языку;</w:t>
      </w:r>
    </w:p>
    <w:p w:rsidR="00F11B8F" w:rsidRDefault="00920C79">
      <w:pPr>
        <w:pStyle w:val="a3"/>
        <w:jc w:val="left"/>
      </w:pPr>
      <w:r>
        <w:t>-корректировать</w:t>
      </w:r>
      <w:r>
        <w:rPr>
          <w:spacing w:val="4"/>
        </w:rPr>
        <w:t xml:space="preserve"> </w:t>
      </w:r>
      <w:r>
        <w:t>с</w:t>
      </w:r>
      <w:r>
        <w:rPr>
          <w:spacing w:val="3"/>
        </w:rPr>
        <w:t xml:space="preserve"> </w:t>
      </w:r>
      <w:r>
        <w:t>помощью</w:t>
      </w:r>
      <w:r>
        <w:rPr>
          <w:spacing w:val="5"/>
        </w:rPr>
        <w:t xml:space="preserve"> </w:t>
      </w:r>
      <w:r>
        <w:t>учителя</w:t>
      </w:r>
      <w:r>
        <w:rPr>
          <w:spacing w:val="3"/>
        </w:rPr>
        <w:t xml:space="preserve"> </w:t>
      </w:r>
      <w:r>
        <w:t>свои</w:t>
      </w:r>
      <w:r>
        <w:rPr>
          <w:spacing w:val="4"/>
        </w:rPr>
        <w:t xml:space="preserve"> </w:t>
      </w:r>
      <w:r>
        <w:t>учебные</w:t>
      </w:r>
      <w:r>
        <w:rPr>
          <w:spacing w:val="3"/>
        </w:rPr>
        <w:t xml:space="preserve"> </w:t>
      </w:r>
      <w:r>
        <w:t>действия</w:t>
      </w:r>
      <w:r>
        <w:rPr>
          <w:spacing w:val="3"/>
        </w:rPr>
        <w:t xml:space="preserve"> </w:t>
      </w:r>
      <w:r>
        <w:t>для</w:t>
      </w:r>
      <w:r>
        <w:rPr>
          <w:spacing w:val="3"/>
        </w:rPr>
        <w:t xml:space="preserve"> </w:t>
      </w:r>
      <w:r>
        <w:t>преодоления</w:t>
      </w:r>
      <w:r>
        <w:rPr>
          <w:spacing w:val="5"/>
        </w:rPr>
        <w:t xml:space="preserve"> </w:t>
      </w:r>
      <w:r>
        <w:t>ошибок</w:t>
      </w:r>
      <w:r>
        <w:rPr>
          <w:spacing w:val="2"/>
        </w:rPr>
        <w:t xml:space="preserve"> </w:t>
      </w:r>
      <w:r>
        <w:t>при</w:t>
      </w:r>
      <w:r>
        <w:rPr>
          <w:spacing w:val="-57"/>
        </w:rPr>
        <w:t xml:space="preserve"> </w:t>
      </w:r>
      <w:r>
        <w:t>выделении</w:t>
      </w:r>
      <w:r>
        <w:rPr>
          <w:spacing w:val="-3"/>
        </w:rPr>
        <w:t xml:space="preserve"> </w:t>
      </w:r>
      <w:r>
        <w:t>в</w:t>
      </w:r>
      <w:r>
        <w:rPr>
          <w:spacing w:val="-2"/>
        </w:rPr>
        <w:t xml:space="preserve"> </w:t>
      </w:r>
      <w:r>
        <w:t>слове</w:t>
      </w:r>
      <w:r>
        <w:rPr>
          <w:spacing w:val="-1"/>
        </w:rPr>
        <w:t xml:space="preserve"> </w:t>
      </w:r>
      <w:r>
        <w:t>корня</w:t>
      </w:r>
      <w:r>
        <w:rPr>
          <w:spacing w:val="-2"/>
        </w:rPr>
        <w:t xml:space="preserve"> </w:t>
      </w:r>
      <w:r>
        <w:t>и</w:t>
      </w:r>
      <w:r>
        <w:rPr>
          <w:spacing w:val="-3"/>
        </w:rPr>
        <w:t xml:space="preserve"> </w:t>
      </w:r>
      <w:r>
        <w:t>окончания, при</w:t>
      </w:r>
      <w:r>
        <w:rPr>
          <w:spacing w:val="-2"/>
        </w:rPr>
        <w:t xml:space="preserve"> </w:t>
      </w:r>
      <w:r>
        <w:t>списывании</w:t>
      </w:r>
      <w:r>
        <w:rPr>
          <w:spacing w:val="-3"/>
        </w:rPr>
        <w:t xml:space="preserve"> </w:t>
      </w:r>
      <w:r>
        <w:t>текстов</w:t>
      </w:r>
      <w:r>
        <w:rPr>
          <w:spacing w:val="-1"/>
        </w:rPr>
        <w:t xml:space="preserve"> </w:t>
      </w:r>
      <w:r>
        <w:t>и</w:t>
      </w:r>
      <w:r>
        <w:rPr>
          <w:spacing w:val="-2"/>
        </w:rPr>
        <w:t xml:space="preserve"> </w:t>
      </w:r>
      <w:r>
        <w:t>записи под</w:t>
      </w:r>
      <w:r>
        <w:rPr>
          <w:spacing w:val="-1"/>
        </w:rPr>
        <w:t xml:space="preserve"> </w:t>
      </w:r>
      <w:r>
        <w:t>диктовку.</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spacing w:before="1"/>
        <w:ind w:right="689"/>
      </w:pPr>
      <w:r>
        <w:t>-строить действия по достижению цели совместной деятельности при выполнении парных</w:t>
      </w:r>
      <w:r>
        <w:rPr>
          <w:spacing w:val="-57"/>
        </w:rPr>
        <w:t xml:space="preserve"> </w:t>
      </w:r>
      <w:r>
        <w:t>и</w:t>
      </w:r>
      <w:r>
        <w:rPr>
          <w:spacing w:val="1"/>
        </w:rPr>
        <w:t xml:space="preserve"> </w:t>
      </w:r>
      <w:r>
        <w:t>групповых</w:t>
      </w:r>
      <w:r>
        <w:rPr>
          <w:spacing w:val="1"/>
        </w:rPr>
        <w:t xml:space="preserve"> </w:t>
      </w:r>
      <w:r>
        <w:t>заданий</w:t>
      </w:r>
      <w:r>
        <w:rPr>
          <w:spacing w:val="1"/>
        </w:rPr>
        <w:t xml:space="preserve"> </w:t>
      </w:r>
      <w:r>
        <w:t>на</w:t>
      </w:r>
      <w:r>
        <w:rPr>
          <w:spacing w:val="1"/>
        </w:rPr>
        <w:t xml:space="preserve"> </w:t>
      </w:r>
      <w:r>
        <w:t>уроках</w:t>
      </w:r>
      <w:r>
        <w:rPr>
          <w:spacing w:val="1"/>
        </w:rPr>
        <w:t xml:space="preserve"> </w:t>
      </w:r>
      <w:r>
        <w:t>русского</w:t>
      </w:r>
      <w:r>
        <w:rPr>
          <w:spacing w:val="1"/>
        </w:rPr>
        <w:t xml:space="preserve"> </w:t>
      </w:r>
      <w:r>
        <w:t>языка:</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корректно делать замечания и высказывать пожелания участникам совместной работы,</w:t>
      </w:r>
      <w:r>
        <w:rPr>
          <w:spacing w:val="1"/>
        </w:rPr>
        <w:t xml:space="preserve"> </w:t>
      </w:r>
      <w:r>
        <w:t>спокойно принимать замечания в свой адрес, мирно решать конфликты (в том числе с</w:t>
      </w:r>
      <w:r>
        <w:rPr>
          <w:spacing w:val="1"/>
        </w:rPr>
        <w:t xml:space="preserve"> </w:t>
      </w:r>
      <w:r>
        <w:t>помощью</w:t>
      </w:r>
      <w:r>
        <w:rPr>
          <w:spacing w:val="-1"/>
        </w:rPr>
        <w:t xml:space="preserve"> </w:t>
      </w:r>
      <w:r>
        <w:t>учителя);</w:t>
      </w:r>
    </w:p>
    <w:p w:rsidR="00F11B8F" w:rsidRDefault="00920C79">
      <w:pPr>
        <w:pStyle w:val="a3"/>
        <w:spacing w:line="274" w:lineRule="exact"/>
      </w:pPr>
      <w:r>
        <w:t>-совместно</w:t>
      </w:r>
      <w:r>
        <w:rPr>
          <w:spacing w:val="-3"/>
        </w:rPr>
        <w:t xml:space="preserve"> </w:t>
      </w:r>
      <w:r>
        <w:t>обсуждать</w:t>
      </w:r>
      <w:r>
        <w:rPr>
          <w:spacing w:val="-3"/>
        </w:rPr>
        <w:t xml:space="preserve"> </w:t>
      </w:r>
      <w:r>
        <w:t>процесс</w:t>
      </w:r>
      <w:r>
        <w:rPr>
          <w:spacing w:val="-2"/>
        </w:rPr>
        <w:t xml:space="preserve"> </w:t>
      </w:r>
      <w:r>
        <w:t>и</w:t>
      </w:r>
      <w:r>
        <w:rPr>
          <w:spacing w:val="-3"/>
        </w:rPr>
        <w:t xml:space="preserve"> </w:t>
      </w:r>
      <w:r>
        <w:t>результат</w:t>
      </w:r>
      <w:r>
        <w:rPr>
          <w:spacing w:val="-4"/>
        </w:rPr>
        <w:t xml:space="preserve"> </w:t>
      </w:r>
      <w:r>
        <w:t>работы;</w:t>
      </w:r>
    </w:p>
    <w:p w:rsidR="00F11B8F" w:rsidRDefault="00920C79">
      <w:pPr>
        <w:pStyle w:val="a3"/>
      </w:pPr>
      <w:r>
        <w:t>-ответственно</w:t>
      </w:r>
      <w:r>
        <w:rPr>
          <w:spacing w:val="-3"/>
        </w:rPr>
        <w:t xml:space="preserve"> </w:t>
      </w:r>
      <w:r>
        <w:t>выполнять</w:t>
      </w:r>
      <w:r>
        <w:rPr>
          <w:spacing w:val="-4"/>
        </w:rPr>
        <w:t xml:space="preserve"> </w:t>
      </w:r>
      <w:r>
        <w:t>свою</w:t>
      </w:r>
      <w:r>
        <w:rPr>
          <w:spacing w:val="-2"/>
        </w:rPr>
        <w:t xml:space="preserve"> </w:t>
      </w:r>
      <w:r>
        <w:t>часть</w:t>
      </w:r>
      <w:r>
        <w:rPr>
          <w:spacing w:val="-4"/>
        </w:rPr>
        <w:t xml:space="preserve"> </w:t>
      </w:r>
      <w:r>
        <w:t>работы;</w:t>
      </w:r>
    </w:p>
    <w:p w:rsidR="00F11B8F" w:rsidRDefault="00920C79">
      <w:pPr>
        <w:pStyle w:val="a3"/>
      </w:pPr>
      <w:r>
        <w:t>-оценивать</w:t>
      </w:r>
      <w:r>
        <w:rPr>
          <w:spacing w:val="-4"/>
        </w:rPr>
        <w:t xml:space="preserve"> </w:t>
      </w:r>
      <w:r>
        <w:t>свой</w:t>
      </w:r>
      <w:r>
        <w:rPr>
          <w:spacing w:val="-2"/>
        </w:rPr>
        <w:t xml:space="preserve"> </w:t>
      </w:r>
      <w:r>
        <w:t>вклад</w:t>
      </w:r>
      <w:r>
        <w:rPr>
          <w:spacing w:val="-3"/>
        </w:rPr>
        <w:t xml:space="preserve"> </w:t>
      </w:r>
      <w:r>
        <w:t>в</w:t>
      </w:r>
      <w:r>
        <w:rPr>
          <w:spacing w:val="-3"/>
        </w:rPr>
        <w:t xml:space="preserve"> </w:t>
      </w:r>
      <w:r>
        <w:t>общий</w:t>
      </w:r>
      <w:r>
        <w:rPr>
          <w:spacing w:val="-3"/>
        </w:rPr>
        <w:t xml:space="preserve"> </w:t>
      </w:r>
      <w:r>
        <w:t>результат.</w:t>
      </w:r>
    </w:p>
    <w:p w:rsidR="00F11B8F" w:rsidRDefault="00920C79">
      <w:pPr>
        <w:pStyle w:val="1"/>
        <w:ind w:left="3418"/>
      </w:pPr>
      <w:r>
        <w:t>Содержание</w:t>
      </w:r>
      <w:r>
        <w:rPr>
          <w:spacing w:val="-3"/>
        </w:rPr>
        <w:t xml:space="preserve"> </w:t>
      </w:r>
      <w:r>
        <w:t>обучения</w:t>
      </w:r>
      <w:r>
        <w:rPr>
          <w:spacing w:val="-1"/>
        </w:rPr>
        <w:t xml:space="preserve"> </w:t>
      </w:r>
      <w:r>
        <w:t>в</w:t>
      </w:r>
      <w:r>
        <w:rPr>
          <w:spacing w:val="-2"/>
        </w:rPr>
        <w:t xml:space="preserve"> </w:t>
      </w:r>
      <w:r>
        <w:t>3</w:t>
      </w:r>
      <w:r>
        <w:rPr>
          <w:spacing w:val="-1"/>
        </w:rPr>
        <w:t xml:space="preserve"> </w:t>
      </w:r>
      <w:r>
        <w:t>классе.</w:t>
      </w:r>
    </w:p>
    <w:p w:rsidR="00F11B8F" w:rsidRDefault="00920C79">
      <w:pPr>
        <w:ind w:left="602"/>
        <w:jc w:val="both"/>
        <w:rPr>
          <w:b/>
          <w:sz w:val="24"/>
        </w:rPr>
      </w:pPr>
      <w:r>
        <w:rPr>
          <w:b/>
          <w:sz w:val="24"/>
        </w:rPr>
        <w:t>Сведения</w:t>
      </w:r>
      <w:r>
        <w:rPr>
          <w:b/>
          <w:spacing w:val="-4"/>
          <w:sz w:val="24"/>
        </w:rPr>
        <w:t xml:space="preserve"> </w:t>
      </w:r>
      <w:r>
        <w:rPr>
          <w:b/>
          <w:sz w:val="24"/>
        </w:rPr>
        <w:t>о</w:t>
      </w:r>
      <w:r>
        <w:rPr>
          <w:b/>
          <w:spacing w:val="-2"/>
          <w:sz w:val="24"/>
        </w:rPr>
        <w:t xml:space="preserve"> </w:t>
      </w:r>
      <w:r>
        <w:rPr>
          <w:b/>
          <w:sz w:val="24"/>
        </w:rPr>
        <w:t>русском</w:t>
      </w:r>
      <w:r>
        <w:rPr>
          <w:b/>
          <w:spacing w:val="-2"/>
          <w:sz w:val="24"/>
        </w:rPr>
        <w:t xml:space="preserve"> </w:t>
      </w:r>
      <w:r>
        <w:rPr>
          <w:b/>
          <w:sz w:val="24"/>
        </w:rPr>
        <w:t>языке.</w:t>
      </w:r>
    </w:p>
    <w:p w:rsidR="00F11B8F" w:rsidRDefault="00920C79">
      <w:pPr>
        <w:pStyle w:val="a3"/>
        <w:ind w:right="689" w:firstLine="567"/>
      </w:pPr>
      <w:r>
        <w:t>Русский язык как государственный язык Российской Федерации. Методы познания</w:t>
      </w:r>
      <w:r>
        <w:rPr>
          <w:spacing w:val="1"/>
        </w:rPr>
        <w:t xml:space="preserve"> </w:t>
      </w:r>
      <w:r>
        <w:t>языка:</w:t>
      </w:r>
      <w:r>
        <w:rPr>
          <w:spacing w:val="-3"/>
        </w:rPr>
        <w:t xml:space="preserve"> </w:t>
      </w:r>
      <w:r>
        <w:t>наблюдение,</w:t>
      </w:r>
      <w:r>
        <w:rPr>
          <w:spacing w:val="1"/>
        </w:rPr>
        <w:t xml:space="preserve"> </w:t>
      </w:r>
      <w:r>
        <w:t>анализ, лингвистический</w:t>
      </w:r>
      <w:r>
        <w:rPr>
          <w:spacing w:val="-2"/>
        </w:rPr>
        <w:t xml:space="preserve"> </w:t>
      </w:r>
      <w:r>
        <w:t>эксперимент.</w:t>
      </w:r>
    </w:p>
    <w:p w:rsidR="00F11B8F" w:rsidRDefault="00920C79">
      <w:pPr>
        <w:pStyle w:val="1"/>
        <w:ind w:left="542"/>
      </w:pPr>
      <w:r>
        <w:t>Фонетика</w:t>
      </w:r>
      <w:r>
        <w:rPr>
          <w:spacing w:val="-3"/>
        </w:rPr>
        <w:t xml:space="preserve"> </w:t>
      </w:r>
      <w:r>
        <w:t>и</w:t>
      </w:r>
      <w:r>
        <w:rPr>
          <w:spacing w:val="-2"/>
        </w:rPr>
        <w:t xml:space="preserve"> </w:t>
      </w:r>
      <w:r>
        <w:t>графика.</w:t>
      </w:r>
    </w:p>
    <w:p w:rsidR="00F11B8F" w:rsidRDefault="00920C79">
      <w:pPr>
        <w:pStyle w:val="a3"/>
        <w:ind w:right="689" w:firstLine="567"/>
      </w:pPr>
      <w:r>
        <w:t>Звуки</w:t>
      </w:r>
      <w:r>
        <w:rPr>
          <w:spacing w:val="1"/>
        </w:rPr>
        <w:t xml:space="preserve"> </w:t>
      </w:r>
      <w:r>
        <w:t>русского</w:t>
      </w:r>
      <w:r>
        <w:rPr>
          <w:spacing w:val="1"/>
        </w:rPr>
        <w:t xml:space="preserve"> </w:t>
      </w:r>
      <w:r>
        <w:t>языка:</w:t>
      </w:r>
      <w:r>
        <w:rPr>
          <w:spacing w:val="1"/>
        </w:rPr>
        <w:t xml:space="preserve"> </w:t>
      </w:r>
      <w:r>
        <w:t>гласный</w:t>
      </w:r>
      <w:r>
        <w:rPr>
          <w:spacing w:val="1"/>
        </w:rPr>
        <w:t xml:space="preserve"> </w:t>
      </w:r>
      <w:r>
        <w:t>(согласный);</w:t>
      </w:r>
      <w:r>
        <w:rPr>
          <w:spacing w:val="1"/>
        </w:rPr>
        <w:t xml:space="preserve"> </w:t>
      </w:r>
      <w:r>
        <w:t>гласный</w:t>
      </w:r>
      <w:r>
        <w:rPr>
          <w:spacing w:val="1"/>
        </w:rPr>
        <w:t xml:space="preserve"> </w:t>
      </w:r>
      <w:r>
        <w:t>ударный</w:t>
      </w:r>
      <w:r>
        <w:rPr>
          <w:spacing w:val="1"/>
        </w:rPr>
        <w:t xml:space="preserve"> </w:t>
      </w:r>
      <w:r>
        <w:t>(безударный);</w:t>
      </w:r>
      <w:r>
        <w:rPr>
          <w:spacing w:val="-57"/>
        </w:rPr>
        <w:t xml:space="preserve"> </w:t>
      </w:r>
      <w:r>
        <w:t>согласный</w:t>
      </w:r>
      <w:r>
        <w:rPr>
          <w:spacing w:val="43"/>
        </w:rPr>
        <w:t xml:space="preserve"> </w:t>
      </w:r>
      <w:r>
        <w:t>твердый</w:t>
      </w:r>
      <w:r>
        <w:rPr>
          <w:spacing w:val="44"/>
        </w:rPr>
        <w:t xml:space="preserve"> </w:t>
      </w:r>
      <w:r>
        <w:t>(мягкий),</w:t>
      </w:r>
      <w:r>
        <w:rPr>
          <w:spacing w:val="42"/>
        </w:rPr>
        <w:t xml:space="preserve"> </w:t>
      </w:r>
      <w:r>
        <w:t>парный</w:t>
      </w:r>
      <w:r>
        <w:rPr>
          <w:spacing w:val="42"/>
        </w:rPr>
        <w:t xml:space="preserve"> </w:t>
      </w:r>
      <w:r>
        <w:t>(непарный);</w:t>
      </w:r>
      <w:r>
        <w:rPr>
          <w:spacing w:val="40"/>
        </w:rPr>
        <w:t xml:space="preserve"> </w:t>
      </w:r>
      <w:r>
        <w:t>согласный</w:t>
      </w:r>
      <w:r>
        <w:rPr>
          <w:spacing w:val="43"/>
        </w:rPr>
        <w:t xml:space="preserve"> </w:t>
      </w:r>
      <w:r>
        <w:t>глухой</w:t>
      </w:r>
      <w:r>
        <w:rPr>
          <w:spacing w:val="44"/>
        </w:rPr>
        <w:t xml:space="preserve"> </w:t>
      </w:r>
      <w:r>
        <w:t>(звонкий),</w:t>
      </w:r>
      <w:r>
        <w:rPr>
          <w:spacing w:val="42"/>
        </w:rPr>
        <w:t xml:space="preserve"> </w:t>
      </w:r>
      <w:r>
        <w:t>парный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75"/>
        <w:jc w:val="left"/>
      </w:pPr>
      <w:r>
        <w:lastRenderedPageBreak/>
        <w:t>(непарный);</w:t>
      </w:r>
      <w:r>
        <w:rPr>
          <w:spacing w:val="16"/>
        </w:rPr>
        <w:t xml:space="preserve"> </w:t>
      </w:r>
      <w:r>
        <w:t>функции</w:t>
      </w:r>
      <w:r>
        <w:rPr>
          <w:spacing w:val="15"/>
        </w:rPr>
        <w:t xml:space="preserve"> </w:t>
      </w:r>
      <w:r>
        <w:t>разделительных</w:t>
      </w:r>
      <w:r>
        <w:rPr>
          <w:spacing w:val="19"/>
        </w:rPr>
        <w:t xml:space="preserve"> </w:t>
      </w:r>
      <w:r>
        <w:t>мягкого</w:t>
      </w:r>
      <w:r>
        <w:rPr>
          <w:spacing w:val="18"/>
        </w:rPr>
        <w:t xml:space="preserve"> </w:t>
      </w:r>
      <w:r>
        <w:t>и</w:t>
      </w:r>
      <w:r>
        <w:rPr>
          <w:spacing w:val="15"/>
        </w:rPr>
        <w:t xml:space="preserve"> </w:t>
      </w:r>
      <w:r>
        <w:t>твердого</w:t>
      </w:r>
      <w:r>
        <w:rPr>
          <w:spacing w:val="16"/>
        </w:rPr>
        <w:t xml:space="preserve"> </w:t>
      </w:r>
      <w:r>
        <w:t>знаков,</w:t>
      </w:r>
      <w:r>
        <w:rPr>
          <w:spacing w:val="17"/>
        </w:rPr>
        <w:t xml:space="preserve"> </w:t>
      </w:r>
      <w:r>
        <w:t>условия</w:t>
      </w:r>
      <w:r>
        <w:rPr>
          <w:spacing w:val="18"/>
        </w:rPr>
        <w:t xml:space="preserve"> </w:t>
      </w:r>
      <w:r>
        <w:t>использования</w:t>
      </w:r>
      <w:r>
        <w:rPr>
          <w:spacing w:val="-57"/>
        </w:rPr>
        <w:t xml:space="preserve"> </w:t>
      </w:r>
      <w:r>
        <w:t>на</w:t>
      </w:r>
      <w:r>
        <w:rPr>
          <w:spacing w:val="-2"/>
        </w:rPr>
        <w:t xml:space="preserve"> </w:t>
      </w:r>
      <w:r>
        <w:t>письме</w:t>
      </w:r>
      <w:r>
        <w:rPr>
          <w:spacing w:val="-1"/>
        </w:rPr>
        <w:t xml:space="preserve"> </w:t>
      </w:r>
      <w:r>
        <w:t>разделительных</w:t>
      </w:r>
      <w:r>
        <w:rPr>
          <w:spacing w:val="-1"/>
        </w:rPr>
        <w:t xml:space="preserve"> </w:t>
      </w:r>
      <w:r>
        <w:t>мягкого и</w:t>
      </w:r>
      <w:r>
        <w:rPr>
          <w:spacing w:val="-2"/>
        </w:rPr>
        <w:t xml:space="preserve"> </w:t>
      </w:r>
      <w:r>
        <w:t>твердого</w:t>
      </w:r>
      <w:r>
        <w:rPr>
          <w:spacing w:val="-2"/>
        </w:rPr>
        <w:t xml:space="preserve"> </w:t>
      </w:r>
      <w:r>
        <w:t>знаков</w:t>
      </w:r>
      <w:r>
        <w:rPr>
          <w:spacing w:val="-1"/>
        </w:rPr>
        <w:t xml:space="preserve"> </w:t>
      </w:r>
      <w:r>
        <w:t>(повторение изученного).</w:t>
      </w:r>
    </w:p>
    <w:p w:rsidR="00F11B8F" w:rsidRDefault="00920C79">
      <w:pPr>
        <w:pStyle w:val="a3"/>
        <w:ind w:right="675" w:firstLine="567"/>
        <w:jc w:val="left"/>
      </w:pPr>
      <w:r>
        <w:t>Соотношение</w:t>
      </w:r>
      <w:r>
        <w:rPr>
          <w:spacing w:val="25"/>
        </w:rPr>
        <w:t xml:space="preserve"> </w:t>
      </w:r>
      <w:r>
        <w:t>звукового</w:t>
      </w:r>
      <w:r>
        <w:rPr>
          <w:spacing w:val="26"/>
        </w:rPr>
        <w:t xml:space="preserve"> </w:t>
      </w:r>
      <w:r>
        <w:t>и</w:t>
      </w:r>
      <w:r>
        <w:rPr>
          <w:spacing w:val="25"/>
        </w:rPr>
        <w:t xml:space="preserve"> </w:t>
      </w:r>
      <w:r>
        <w:t>буквенного</w:t>
      </w:r>
      <w:r>
        <w:rPr>
          <w:spacing w:val="26"/>
        </w:rPr>
        <w:t xml:space="preserve"> </w:t>
      </w:r>
      <w:r>
        <w:t>состава</w:t>
      </w:r>
      <w:r>
        <w:rPr>
          <w:spacing w:val="25"/>
        </w:rPr>
        <w:t xml:space="preserve"> </w:t>
      </w:r>
      <w:r>
        <w:t>в</w:t>
      </w:r>
      <w:r>
        <w:rPr>
          <w:spacing w:val="27"/>
        </w:rPr>
        <w:t xml:space="preserve"> </w:t>
      </w:r>
      <w:r>
        <w:t>словах</w:t>
      </w:r>
      <w:r>
        <w:rPr>
          <w:spacing w:val="23"/>
        </w:rPr>
        <w:t xml:space="preserve"> </w:t>
      </w:r>
      <w:r>
        <w:t>с</w:t>
      </w:r>
      <w:r>
        <w:rPr>
          <w:spacing w:val="26"/>
        </w:rPr>
        <w:t xml:space="preserve"> </w:t>
      </w:r>
      <w:r>
        <w:t>разделительными</w:t>
      </w:r>
      <w:r>
        <w:rPr>
          <w:spacing w:val="26"/>
        </w:rPr>
        <w:t xml:space="preserve"> </w:t>
      </w:r>
      <w:r>
        <w:t>ь</w:t>
      </w:r>
      <w:r>
        <w:rPr>
          <w:spacing w:val="27"/>
        </w:rPr>
        <w:t xml:space="preserve"> </w:t>
      </w:r>
      <w:r>
        <w:t>и</w:t>
      </w:r>
      <w:r>
        <w:rPr>
          <w:spacing w:val="25"/>
        </w:rPr>
        <w:t xml:space="preserve"> </w:t>
      </w:r>
      <w:r>
        <w:t>ъ,</w:t>
      </w:r>
      <w:r>
        <w:rPr>
          <w:spacing w:val="24"/>
        </w:rPr>
        <w:t xml:space="preserve"> </w:t>
      </w:r>
      <w:r>
        <w:t>в</w:t>
      </w:r>
      <w:r>
        <w:rPr>
          <w:spacing w:val="-57"/>
        </w:rPr>
        <w:t xml:space="preserve"> </w:t>
      </w:r>
      <w:r>
        <w:t>словах</w:t>
      </w:r>
      <w:r>
        <w:rPr>
          <w:spacing w:val="-1"/>
        </w:rPr>
        <w:t xml:space="preserve"> </w:t>
      </w:r>
      <w:r>
        <w:t>с</w:t>
      </w:r>
      <w:r>
        <w:rPr>
          <w:spacing w:val="-1"/>
        </w:rPr>
        <w:t xml:space="preserve"> </w:t>
      </w:r>
      <w:r>
        <w:t>непроизносимыми согласными.</w:t>
      </w:r>
    </w:p>
    <w:p w:rsidR="00F11B8F" w:rsidRDefault="00920C79">
      <w:pPr>
        <w:pStyle w:val="a3"/>
        <w:ind w:left="1110"/>
        <w:jc w:val="left"/>
      </w:pPr>
      <w:r>
        <w:t>Использование</w:t>
      </w:r>
      <w:r>
        <w:rPr>
          <w:spacing w:val="-3"/>
        </w:rPr>
        <w:t xml:space="preserve"> </w:t>
      </w:r>
      <w:r>
        <w:t>алфавита</w:t>
      </w:r>
      <w:r>
        <w:rPr>
          <w:spacing w:val="-3"/>
        </w:rPr>
        <w:t xml:space="preserve"> </w:t>
      </w:r>
      <w:r>
        <w:t>при</w:t>
      </w:r>
      <w:r>
        <w:rPr>
          <w:spacing w:val="-3"/>
        </w:rPr>
        <w:t xml:space="preserve"> </w:t>
      </w:r>
      <w:r>
        <w:t>работе</w:t>
      </w:r>
      <w:r>
        <w:rPr>
          <w:spacing w:val="-3"/>
        </w:rPr>
        <w:t xml:space="preserve"> </w:t>
      </w:r>
      <w:r>
        <w:t>со</w:t>
      </w:r>
      <w:r>
        <w:rPr>
          <w:spacing w:val="-2"/>
        </w:rPr>
        <w:t xml:space="preserve"> </w:t>
      </w:r>
      <w:r>
        <w:t>словарями,</w:t>
      </w:r>
      <w:r>
        <w:rPr>
          <w:spacing w:val="-3"/>
        </w:rPr>
        <w:t xml:space="preserve"> </w:t>
      </w:r>
      <w:r>
        <w:t>справочниками,</w:t>
      </w:r>
      <w:r>
        <w:rPr>
          <w:spacing w:val="-3"/>
        </w:rPr>
        <w:t xml:space="preserve"> </w:t>
      </w:r>
      <w:r>
        <w:t>каталогами.</w:t>
      </w:r>
    </w:p>
    <w:p w:rsidR="00F11B8F" w:rsidRDefault="00920C79">
      <w:pPr>
        <w:pStyle w:val="1"/>
        <w:ind w:left="602"/>
        <w:jc w:val="left"/>
      </w:pPr>
      <w:r>
        <w:t>Орфоэпия.</w:t>
      </w:r>
    </w:p>
    <w:p w:rsidR="00F11B8F" w:rsidRDefault="00920C79">
      <w:pPr>
        <w:pStyle w:val="a3"/>
        <w:ind w:right="690" w:firstLine="567"/>
      </w:pPr>
      <w:r>
        <w:t>Нормы</w:t>
      </w:r>
      <w:r>
        <w:rPr>
          <w:spacing w:val="-4"/>
        </w:rPr>
        <w:t xml:space="preserve"> </w:t>
      </w:r>
      <w:r>
        <w:t>произношения</w:t>
      </w:r>
      <w:r>
        <w:rPr>
          <w:spacing w:val="-5"/>
        </w:rPr>
        <w:t xml:space="preserve"> </w:t>
      </w:r>
      <w:r>
        <w:t>звуков</w:t>
      </w:r>
      <w:r>
        <w:rPr>
          <w:spacing w:val="-4"/>
        </w:rPr>
        <w:t xml:space="preserve"> </w:t>
      </w:r>
      <w:r>
        <w:t>и</w:t>
      </w:r>
      <w:r>
        <w:rPr>
          <w:spacing w:val="-3"/>
        </w:rPr>
        <w:t xml:space="preserve"> </w:t>
      </w:r>
      <w:r>
        <w:t>сочетаний</w:t>
      </w:r>
      <w:r>
        <w:rPr>
          <w:spacing w:val="-5"/>
        </w:rPr>
        <w:t xml:space="preserve"> </w:t>
      </w:r>
      <w:r>
        <w:t>звуков;</w:t>
      </w:r>
      <w:r>
        <w:rPr>
          <w:spacing w:val="-5"/>
        </w:rPr>
        <w:t xml:space="preserve"> </w:t>
      </w:r>
      <w:r>
        <w:t>ударение</w:t>
      </w:r>
      <w:r>
        <w:rPr>
          <w:spacing w:val="-5"/>
        </w:rPr>
        <w:t xml:space="preserve"> </w:t>
      </w:r>
      <w:r>
        <w:t>в</w:t>
      </w:r>
      <w:r>
        <w:rPr>
          <w:spacing w:val="-4"/>
        </w:rPr>
        <w:t xml:space="preserve"> </w:t>
      </w:r>
      <w:r>
        <w:t>словах</w:t>
      </w:r>
      <w:r>
        <w:rPr>
          <w:spacing w:val="-5"/>
        </w:rPr>
        <w:t xml:space="preserve"> </w:t>
      </w:r>
      <w:r>
        <w:t>в</w:t>
      </w:r>
      <w:r>
        <w:rPr>
          <w:spacing w:val="-4"/>
        </w:rPr>
        <w:t xml:space="preserve"> </w:t>
      </w:r>
      <w:r>
        <w:t>соответствии</w:t>
      </w:r>
      <w:r>
        <w:rPr>
          <w:spacing w:val="-5"/>
        </w:rPr>
        <w:t xml:space="preserve"> </w:t>
      </w:r>
      <w:r>
        <w:t>с</w:t>
      </w:r>
      <w:r>
        <w:rPr>
          <w:spacing w:val="-58"/>
        </w:rPr>
        <w:t xml:space="preserve"> </w:t>
      </w:r>
      <w:r>
        <w:t>нормами современного русского литературного языка (на ограниченном перечне слов,</w:t>
      </w:r>
      <w:r>
        <w:rPr>
          <w:spacing w:val="1"/>
        </w:rPr>
        <w:t xml:space="preserve"> </w:t>
      </w:r>
      <w:r>
        <w:t>отрабатываемом</w:t>
      </w:r>
      <w:r>
        <w:rPr>
          <w:spacing w:val="-1"/>
        </w:rPr>
        <w:t xml:space="preserve"> </w:t>
      </w:r>
      <w:r>
        <w:t>в</w:t>
      </w:r>
      <w:r>
        <w:rPr>
          <w:spacing w:val="2"/>
        </w:rPr>
        <w:t xml:space="preserve"> </w:t>
      </w:r>
      <w:r>
        <w:t>учебнике).</w:t>
      </w:r>
    </w:p>
    <w:p w:rsidR="00F11B8F" w:rsidRDefault="00920C79">
      <w:pPr>
        <w:pStyle w:val="a3"/>
        <w:ind w:left="1110"/>
      </w:pPr>
      <w:r>
        <w:t>Использование</w:t>
      </w:r>
      <w:r>
        <w:rPr>
          <w:spacing w:val="-5"/>
        </w:rPr>
        <w:t xml:space="preserve"> </w:t>
      </w:r>
      <w:r>
        <w:t>орфоэпического</w:t>
      </w:r>
      <w:r>
        <w:rPr>
          <w:spacing w:val="-3"/>
        </w:rPr>
        <w:t xml:space="preserve"> </w:t>
      </w:r>
      <w:r>
        <w:t>словаря</w:t>
      </w:r>
      <w:r>
        <w:rPr>
          <w:spacing w:val="-5"/>
        </w:rPr>
        <w:t xml:space="preserve"> </w:t>
      </w:r>
      <w:r>
        <w:t>для</w:t>
      </w:r>
      <w:r>
        <w:rPr>
          <w:spacing w:val="-5"/>
        </w:rPr>
        <w:t xml:space="preserve"> </w:t>
      </w:r>
      <w:r>
        <w:t>решения</w:t>
      </w:r>
      <w:r>
        <w:rPr>
          <w:spacing w:val="-5"/>
        </w:rPr>
        <w:t xml:space="preserve"> </w:t>
      </w:r>
      <w:r>
        <w:t>практических</w:t>
      </w:r>
      <w:r>
        <w:rPr>
          <w:spacing w:val="-6"/>
        </w:rPr>
        <w:t xml:space="preserve"> </w:t>
      </w:r>
      <w:r>
        <w:t>задач.</w:t>
      </w:r>
    </w:p>
    <w:p w:rsidR="00F11B8F" w:rsidRDefault="00920C79">
      <w:pPr>
        <w:pStyle w:val="1"/>
        <w:ind w:left="542"/>
        <w:jc w:val="left"/>
      </w:pPr>
      <w:r>
        <w:t>Лексика.</w:t>
      </w:r>
    </w:p>
    <w:p w:rsidR="00F11B8F" w:rsidRDefault="00920C79">
      <w:pPr>
        <w:pStyle w:val="a3"/>
        <w:ind w:left="1110"/>
        <w:jc w:val="left"/>
      </w:pPr>
      <w:r>
        <w:t>Повторение:</w:t>
      </w:r>
      <w:r>
        <w:rPr>
          <w:spacing w:val="-4"/>
        </w:rPr>
        <w:t xml:space="preserve"> </w:t>
      </w:r>
      <w:r>
        <w:t>лексическое</w:t>
      </w:r>
      <w:r>
        <w:rPr>
          <w:spacing w:val="-5"/>
        </w:rPr>
        <w:t xml:space="preserve"> </w:t>
      </w:r>
      <w:r>
        <w:t>значение</w:t>
      </w:r>
      <w:r>
        <w:rPr>
          <w:spacing w:val="-3"/>
        </w:rPr>
        <w:t xml:space="preserve"> </w:t>
      </w:r>
      <w:r>
        <w:t>слова.</w:t>
      </w:r>
    </w:p>
    <w:p w:rsidR="00F11B8F" w:rsidRDefault="00920C79">
      <w:pPr>
        <w:pStyle w:val="a3"/>
        <w:tabs>
          <w:tab w:val="left" w:pos="2143"/>
          <w:tab w:val="left" w:pos="2523"/>
          <w:tab w:val="left" w:pos="3942"/>
          <w:tab w:val="left" w:pos="5114"/>
          <w:tab w:val="left" w:pos="5932"/>
          <w:tab w:val="left" w:pos="7830"/>
          <w:tab w:val="left" w:pos="9332"/>
        </w:tabs>
        <w:ind w:right="684" w:firstLine="567"/>
        <w:jc w:val="left"/>
      </w:pPr>
      <w:r>
        <w:t>Прямое</w:t>
      </w:r>
      <w:r>
        <w:tab/>
        <w:t>и</w:t>
      </w:r>
      <w:r>
        <w:tab/>
        <w:t>переносное</w:t>
      </w:r>
      <w:r>
        <w:tab/>
        <w:t>значение</w:t>
      </w:r>
      <w:r>
        <w:tab/>
        <w:t>слова</w:t>
      </w:r>
      <w:r>
        <w:tab/>
        <w:t>(ознакомление).</w:t>
      </w:r>
      <w:r>
        <w:tab/>
        <w:t>Устаревшие</w:t>
      </w:r>
      <w:r>
        <w:tab/>
      </w:r>
      <w:r>
        <w:rPr>
          <w:spacing w:val="-1"/>
        </w:rPr>
        <w:t>слова</w:t>
      </w:r>
      <w:r>
        <w:rPr>
          <w:spacing w:val="-57"/>
        </w:rPr>
        <w:t xml:space="preserve"> </w:t>
      </w:r>
      <w:r>
        <w:t>(ознакомление).</w:t>
      </w:r>
    </w:p>
    <w:p w:rsidR="00F11B8F" w:rsidRDefault="00920C79">
      <w:pPr>
        <w:pStyle w:val="1"/>
        <w:ind w:left="542"/>
        <w:jc w:val="left"/>
      </w:pPr>
      <w:r>
        <w:t>Состав</w:t>
      </w:r>
      <w:r>
        <w:rPr>
          <w:spacing w:val="-3"/>
        </w:rPr>
        <w:t xml:space="preserve"> </w:t>
      </w:r>
      <w:r>
        <w:t>слова</w:t>
      </w:r>
      <w:r>
        <w:rPr>
          <w:spacing w:val="-2"/>
        </w:rPr>
        <w:t xml:space="preserve"> </w:t>
      </w:r>
      <w:r>
        <w:t>(морфемика).</w:t>
      </w:r>
    </w:p>
    <w:p w:rsidR="00F11B8F" w:rsidRDefault="00920C79">
      <w:pPr>
        <w:pStyle w:val="a3"/>
        <w:ind w:right="688" w:firstLine="567"/>
      </w:pPr>
      <w:r>
        <w:t>Корень как обязательная часть слова; однокоренные (родственные) слова; признаки</w:t>
      </w:r>
      <w:r>
        <w:rPr>
          <w:spacing w:val="1"/>
        </w:rPr>
        <w:t xml:space="preserve"> </w:t>
      </w:r>
      <w:r>
        <w:t>однокоренных</w:t>
      </w:r>
      <w:r>
        <w:rPr>
          <w:spacing w:val="1"/>
        </w:rPr>
        <w:t xml:space="preserve"> </w:t>
      </w:r>
      <w:r>
        <w:t>(родственных)</w:t>
      </w:r>
      <w:r>
        <w:rPr>
          <w:spacing w:val="1"/>
        </w:rPr>
        <w:t xml:space="preserve"> </w:t>
      </w:r>
      <w:r>
        <w:t>слов;</w:t>
      </w:r>
      <w:r>
        <w:rPr>
          <w:spacing w:val="1"/>
        </w:rPr>
        <w:t xml:space="preserve"> </w:t>
      </w:r>
      <w:r>
        <w:t>различение</w:t>
      </w:r>
      <w:r>
        <w:rPr>
          <w:spacing w:val="1"/>
        </w:rPr>
        <w:t xml:space="preserve"> </w:t>
      </w:r>
      <w:r>
        <w:t>однокоренных</w:t>
      </w:r>
      <w:r>
        <w:rPr>
          <w:spacing w:val="1"/>
        </w:rPr>
        <w:t xml:space="preserve"> </w:t>
      </w:r>
      <w:r>
        <w:t>слов</w:t>
      </w:r>
      <w:r>
        <w:rPr>
          <w:spacing w:val="1"/>
        </w:rPr>
        <w:t xml:space="preserve"> </w:t>
      </w:r>
      <w:r>
        <w:t>и</w:t>
      </w:r>
      <w:r>
        <w:rPr>
          <w:spacing w:val="1"/>
        </w:rPr>
        <w:t xml:space="preserve"> </w:t>
      </w:r>
      <w:r>
        <w:t>синонимов,</w:t>
      </w:r>
      <w:r>
        <w:rPr>
          <w:spacing w:val="1"/>
        </w:rPr>
        <w:t xml:space="preserve"> </w:t>
      </w:r>
      <w:r>
        <w:t>однокоренных слов и слов с омонимичными корнями; выделение в словах корня (простые</w:t>
      </w:r>
      <w:r>
        <w:rPr>
          <w:spacing w:val="1"/>
        </w:rPr>
        <w:t xml:space="preserve"> </w:t>
      </w:r>
      <w:r>
        <w:t>случаи);</w:t>
      </w:r>
      <w:r>
        <w:rPr>
          <w:spacing w:val="-1"/>
        </w:rPr>
        <w:t xml:space="preserve"> </w:t>
      </w:r>
      <w:r>
        <w:t>окончание</w:t>
      </w:r>
      <w:r>
        <w:rPr>
          <w:spacing w:val="1"/>
        </w:rPr>
        <w:t xml:space="preserve"> </w:t>
      </w:r>
      <w:r>
        <w:t>как</w:t>
      </w:r>
      <w:r>
        <w:rPr>
          <w:spacing w:val="-1"/>
        </w:rPr>
        <w:t xml:space="preserve"> </w:t>
      </w:r>
      <w:r>
        <w:t>изменяемая</w:t>
      </w:r>
      <w:r>
        <w:rPr>
          <w:spacing w:val="-1"/>
        </w:rPr>
        <w:t xml:space="preserve"> </w:t>
      </w:r>
      <w:r>
        <w:t>часть</w:t>
      </w:r>
      <w:r>
        <w:rPr>
          <w:spacing w:val="-2"/>
        </w:rPr>
        <w:t xml:space="preserve"> </w:t>
      </w:r>
      <w:r>
        <w:t>слова (повторение</w:t>
      </w:r>
      <w:r>
        <w:rPr>
          <w:spacing w:val="-2"/>
        </w:rPr>
        <w:t xml:space="preserve"> </w:t>
      </w:r>
      <w:r>
        <w:t>изученного).</w:t>
      </w:r>
    </w:p>
    <w:p w:rsidR="00F11B8F" w:rsidRDefault="00920C79">
      <w:pPr>
        <w:pStyle w:val="a3"/>
        <w:ind w:right="682" w:firstLine="567"/>
      </w:pPr>
      <w:r>
        <w:t>Однокоренные слова и формы одного и того же слова. Корень, приставка, суффикс -</w:t>
      </w:r>
      <w:r>
        <w:rPr>
          <w:spacing w:val="1"/>
        </w:rPr>
        <w:t xml:space="preserve"> </w:t>
      </w:r>
      <w:r>
        <w:t>значимые</w:t>
      </w:r>
      <w:r>
        <w:rPr>
          <w:spacing w:val="1"/>
        </w:rPr>
        <w:t xml:space="preserve"> </w:t>
      </w:r>
      <w:r>
        <w:t>части</w:t>
      </w:r>
      <w:r>
        <w:rPr>
          <w:spacing w:val="1"/>
        </w:rPr>
        <w:t xml:space="preserve"> </w:t>
      </w:r>
      <w:r>
        <w:t>слова.</w:t>
      </w:r>
      <w:r>
        <w:rPr>
          <w:spacing w:val="1"/>
        </w:rPr>
        <w:t xml:space="preserve"> </w:t>
      </w:r>
      <w:r>
        <w:t>Нулевое</w:t>
      </w:r>
      <w:r>
        <w:rPr>
          <w:spacing w:val="1"/>
        </w:rPr>
        <w:t xml:space="preserve"> </w:t>
      </w:r>
      <w:r>
        <w:t>окончание</w:t>
      </w:r>
      <w:r>
        <w:rPr>
          <w:spacing w:val="1"/>
        </w:rPr>
        <w:t xml:space="preserve"> </w:t>
      </w:r>
      <w:r>
        <w:t>(ознакомление).</w:t>
      </w:r>
      <w:r>
        <w:rPr>
          <w:spacing w:val="1"/>
        </w:rPr>
        <w:t xml:space="preserve"> </w:t>
      </w:r>
      <w:r>
        <w:t>Выделение</w:t>
      </w:r>
      <w:r>
        <w:rPr>
          <w:spacing w:val="1"/>
        </w:rPr>
        <w:t xml:space="preserve"> </w:t>
      </w:r>
      <w:r>
        <w:t>в</w:t>
      </w:r>
      <w:r>
        <w:rPr>
          <w:spacing w:val="1"/>
        </w:rPr>
        <w:t xml:space="preserve"> </w:t>
      </w:r>
      <w:r>
        <w:t>словах</w:t>
      </w:r>
      <w:r>
        <w:rPr>
          <w:spacing w:val="1"/>
        </w:rPr>
        <w:t xml:space="preserve"> </w:t>
      </w:r>
      <w:r>
        <w:t>с</w:t>
      </w:r>
      <w:r>
        <w:rPr>
          <w:spacing w:val="1"/>
        </w:rPr>
        <w:t xml:space="preserve"> </w:t>
      </w:r>
      <w:r>
        <w:t>однозначно</w:t>
      </w:r>
      <w:r>
        <w:rPr>
          <w:spacing w:val="-2"/>
        </w:rPr>
        <w:t xml:space="preserve"> </w:t>
      </w:r>
      <w:r>
        <w:t>выделяемыми</w:t>
      </w:r>
      <w:r>
        <w:rPr>
          <w:spacing w:val="-1"/>
        </w:rPr>
        <w:t xml:space="preserve"> </w:t>
      </w:r>
      <w:r>
        <w:t>морфемами</w:t>
      </w:r>
      <w:r>
        <w:rPr>
          <w:spacing w:val="-1"/>
        </w:rPr>
        <w:t xml:space="preserve"> </w:t>
      </w:r>
      <w:r>
        <w:t>окончания,</w:t>
      </w:r>
      <w:r>
        <w:rPr>
          <w:spacing w:val="-1"/>
        </w:rPr>
        <w:t xml:space="preserve"> </w:t>
      </w:r>
      <w:r>
        <w:t>корня,</w:t>
      </w:r>
      <w:r>
        <w:rPr>
          <w:spacing w:val="1"/>
        </w:rPr>
        <w:t xml:space="preserve"> </w:t>
      </w:r>
      <w:r>
        <w:t>приставки, суффикса.</w:t>
      </w:r>
    </w:p>
    <w:p w:rsidR="00F11B8F" w:rsidRDefault="00920C79">
      <w:pPr>
        <w:pStyle w:val="1"/>
        <w:spacing w:before="1"/>
        <w:ind w:left="542" w:right="8583"/>
        <w:rPr>
          <w:b w:val="0"/>
        </w:rPr>
      </w:pPr>
      <w:r>
        <w:t>Морфология.</w:t>
      </w:r>
      <w:r>
        <w:rPr>
          <w:spacing w:val="-58"/>
        </w:rPr>
        <w:t xml:space="preserve"> </w:t>
      </w:r>
      <w:r>
        <w:t>Части</w:t>
      </w:r>
      <w:r>
        <w:rPr>
          <w:spacing w:val="-2"/>
        </w:rPr>
        <w:t xml:space="preserve"> </w:t>
      </w:r>
      <w:r>
        <w:t>речи</w:t>
      </w:r>
      <w:r>
        <w:rPr>
          <w:b w:val="0"/>
        </w:rPr>
        <w:t>.</w:t>
      </w:r>
    </w:p>
    <w:p w:rsidR="00F11B8F" w:rsidRDefault="00920C79">
      <w:pPr>
        <w:pStyle w:val="a3"/>
        <w:ind w:right="686" w:firstLine="567"/>
      </w:pPr>
      <w:r>
        <w:t>Имя</w:t>
      </w:r>
      <w:r>
        <w:rPr>
          <w:spacing w:val="1"/>
        </w:rPr>
        <w:t xml:space="preserve"> </w:t>
      </w:r>
      <w:r>
        <w:t>существительное:</w:t>
      </w:r>
      <w:r>
        <w:rPr>
          <w:spacing w:val="1"/>
        </w:rPr>
        <w:t xml:space="preserve"> </w:t>
      </w:r>
      <w:r>
        <w:t>общее</w:t>
      </w:r>
      <w:r>
        <w:rPr>
          <w:spacing w:val="1"/>
        </w:rPr>
        <w:t xml:space="preserve"> </w:t>
      </w:r>
      <w:r>
        <w:t>значение,</w:t>
      </w:r>
      <w:r>
        <w:rPr>
          <w:spacing w:val="1"/>
        </w:rPr>
        <w:t xml:space="preserve"> </w:t>
      </w:r>
      <w:r>
        <w:t>вопросы,</w:t>
      </w:r>
      <w:r>
        <w:rPr>
          <w:spacing w:val="1"/>
        </w:rPr>
        <w:t xml:space="preserve"> </w:t>
      </w:r>
      <w:r>
        <w:t>употребление</w:t>
      </w:r>
      <w:r>
        <w:rPr>
          <w:spacing w:val="1"/>
        </w:rPr>
        <w:t xml:space="preserve"> </w:t>
      </w:r>
      <w:r>
        <w:t>в</w:t>
      </w:r>
      <w:r>
        <w:rPr>
          <w:spacing w:val="1"/>
        </w:rPr>
        <w:t xml:space="preserve"> </w:t>
      </w:r>
      <w:r>
        <w:t>речи.</w:t>
      </w:r>
      <w:r>
        <w:rPr>
          <w:spacing w:val="1"/>
        </w:rPr>
        <w:t xml:space="preserve"> </w:t>
      </w:r>
      <w:r>
        <w:t>Имена</w:t>
      </w:r>
      <w:r>
        <w:rPr>
          <w:spacing w:val="1"/>
        </w:rPr>
        <w:t xml:space="preserve"> </w:t>
      </w:r>
      <w:r>
        <w:t>существительные</w:t>
      </w:r>
      <w:r>
        <w:rPr>
          <w:spacing w:val="1"/>
        </w:rPr>
        <w:t xml:space="preserve"> </w:t>
      </w:r>
      <w:r>
        <w:t>единственного</w:t>
      </w:r>
      <w:r>
        <w:rPr>
          <w:spacing w:val="1"/>
        </w:rPr>
        <w:t xml:space="preserve"> </w:t>
      </w:r>
      <w:r>
        <w:t>и</w:t>
      </w:r>
      <w:r>
        <w:rPr>
          <w:spacing w:val="1"/>
        </w:rPr>
        <w:t xml:space="preserve"> </w:t>
      </w:r>
      <w:r>
        <w:t>множественного</w:t>
      </w:r>
      <w:r>
        <w:rPr>
          <w:spacing w:val="1"/>
        </w:rPr>
        <w:t xml:space="preserve"> </w:t>
      </w:r>
      <w:r>
        <w:t>числа.</w:t>
      </w:r>
      <w:r>
        <w:rPr>
          <w:spacing w:val="1"/>
        </w:rPr>
        <w:t xml:space="preserve"> </w:t>
      </w:r>
      <w:r>
        <w:t>Имена</w:t>
      </w:r>
      <w:r>
        <w:rPr>
          <w:spacing w:val="1"/>
        </w:rPr>
        <w:t xml:space="preserve"> </w:t>
      </w:r>
      <w:r>
        <w:t>существительные</w:t>
      </w:r>
      <w:r>
        <w:rPr>
          <w:spacing w:val="1"/>
        </w:rPr>
        <w:t xml:space="preserve"> </w:t>
      </w:r>
      <w:r>
        <w:t>мужского, женского и среднего рода. Падеж имен существительных. Определение падежа,</w:t>
      </w:r>
      <w:r>
        <w:rPr>
          <w:spacing w:val="-57"/>
        </w:rPr>
        <w:t xml:space="preserve"> </w:t>
      </w:r>
      <w:r>
        <w:t>в</w:t>
      </w:r>
      <w:r>
        <w:rPr>
          <w:spacing w:val="1"/>
        </w:rPr>
        <w:t xml:space="preserve"> </w:t>
      </w:r>
      <w:r>
        <w:t>котором</w:t>
      </w:r>
      <w:r>
        <w:rPr>
          <w:spacing w:val="1"/>
        </w:rPr>
        <w:t xml:space="preserve"> </w:t>
      </w:r>
      <w:r>
        <w:t>употреблено</w:t>
      </w:r>
      <w:r>
        <w:rPr>
          <w:spacing w:val="1"/>
        </w:rPr>
        <w:t xml:space="preserve"> </w:t>
      </w:r>
      <w:r>
        <w:t>имя</w:t>
      </w:r>
      <w:r>
        <w:rPr>
          <w:spacing w:val="1"/>
        </w:rPr>
        <w:t xml:space="preserve"> </w:t>
      </w:r>
      <w:r>
        <w:t>существительное.</w:t>
      </w:r>
      <w:r>
        <w:rPr>
          <w:spacing w:val="1"/>
        </w:rPr>
        <w:t xml:space="preserve"> </w:t>
      </w:r>
      <w:r>
        <w:t>Изменение</w:t>
      </w:r>
      <w:r>
        <w:rPr>
          <w:spacing w:val="1"/>
        </w:rPr>
        <w:t xml:space="preserve"> </w:t>
      </w:r>
      <w:r>
        <w:t>имен</w:t>
      </w:r>
      <w:r>
        <w:rPr>
          <w:spacing w:val="1"/>
        </w:rPr>
        <w:t xml:space="preserve"> </w:t>
      </w:r>
      <w:r>
        <w:t>существительных</w:t>
      </w:r>
      <w:r>
        <w:rPr>
          <w:spacing w:val="1"/>
        </w:rPr>
        <w:t xml:space="preserve"> </w:t>
      </w:r>
      <w:r>
        <w:t>по</w:t>
      </w:r>
      <w:r>
        <w:rPr>
          <w:spacing w:val="1"/>
        </w:rPr>
        <w:t xml:space="preserve"> </w:t>
      </w:r>
      <w:r>
        <w:t>падежам</w:t>
      </w:r>
      <w:r>
        <w:rPr>
          <w:spacing w:val="1"/>
        </w:rPr>
        <w:t xml:space="preserve"> </w:t>
      </w:r>
      <w:r>
        <w:t>и</w:t>
      </w:r>
      <w:r>
        <w:rPr>
          <w:spacing w:val="1"/>
        </w:rPr>
        <w:t xml:space="preserve"> </w:t>
      </w:r>
      <w:r>
        <w:t>числам</w:t>
      </w:r>
      <w:r>
        <w:rPr>
          <w:spacing w:val="1"/>
        </w:rPr>
        <w:t xml:space="preserve"> </w:t>
      </w:r>
      <w:r>
        <w:t>(склонение).</w:t>
      </w:r>
      <w:r>
        <w:rPr>
          <w:spacing w:val="1"/>
        </w:rPr>
        <w:t xml:space="preserve"> </w:t>
      </w:r>
      <w:r>
        <w:t>Имена</w:t>
      </w:r>
      <w:r>
        <w:rPr>
          <w:spacing w:val="1"/>
        </w:rPr>
        <w:t xml:space="preserve"> </w:t>
      </w:r>
      <w:r>
        <w:t>существительные</w:t>
      </w:r>
      <w:r>
        <w:rPr>
          <w:spacing w:val="1"/>
        </w:rPr>
        <w:t xml:space="preserve"> </w:t>
      </w:r>
      <w:r>
        <w:t>1,</w:t>
      </w:r>
      <w:r>
        <w:rPr>
          <w:spacing w:val="1"/>
        </w:rPr>
        <w:t xml:space="preserve"> </w:t>
      </w:r>
      <w:r>
        <w:t>2,</w:t>
      </w:r>
      <w:r>
        <w:rPr>
          <w:spacing w:val="1"/>
        </w:rPr>
        <w:t xml:space="preserve"> </w:t>
      </w:r>
      <w:r>
        <w:t>3-го</w:t>
      </w:r>
      <w:r>
        <w:rPr>
          <w:spacing w:val="1"/>
        </w:rPr>
        <w:t xml:space="preserve"> </w:t>
      </w:r>
      <w:r>
        <w:t>склонения.</w:t>
      </w:r>
      <w:r>
        <w:rPr>
          <w:spacing w:val="1"/>
        </w:rPr>
        <w:t xml:space="preserve"> </w:t>
      </w:r>
      <w:r>
        <w:t>Имена</w:t>
      </w:r>
      <w:r>
        <w:rPr>
          <w:spacing w:val="1"/>
        </w:rPr>
        <w:t xml:space="preserve"> </w:t>
      </w:r>
      <w:r>
        <w:t>существительные</w:t>
      </w:r>
      <w:r>
        <w:rPr>
          <w:spacing w:val="-2"/>
        </w:rPr>
        <w:t xml:space="preserve"> </w:t>
      </w:r>
      <w:r>
        <w:t>одушевленные и</w:t>
      </w:r>
      <w:r>
        <w:rPr>
          <w:spacing w:val="-1"/>
        </w:rPr>
        <w:t xml:space="preserve"> </w:t>
      </w:r>
      <w:r>
        <w:t>неодушевленные.</w:t>
      </w:r>
    </w:p>
    <w:p w:rsidR="00F11B8F" w:rsidRDefault="00920C79">
      <w:pPr>
        <w:pStyle w:val="a3"/>
        <w:ind w:right="686" w:firstLine="567"/>
      </w:pPr>
      <w:r>
        <w:t>Имя прилагательное: общее значение, вопросы, употребление в речи. Зависимость</w:t>
      </w:r>
      <w:r>
        <w:rPr>
          <w:spacing w:val="1"/>
        </w:rPr>
        <w:t xml:space="preserve"> </w:t>
      </w:r>
      <w:r>
        <w:t>формы</w:t>
      </w:r>
      <w:r>
        <w:rPr>
          <w:spacing w:val="1"/>
        </w:rPr>
        <w:t xml:space="preserve"> </w:t>
      </w:r>
      <w:r>
        <w:t>имени</w:t>
      </w:r>
      <w:r>
        <w:rPr>
          <w:spacing w:val="1"/>
        </w:rPr>
        <w:t xml:space="preserve"> </w:t>
      </w:r>
      <w:r>
        <w:t>прилагательного</w:t>
      </w:r>
      <w:r>
        <w:rPr>
          <w:spacing w:val="1"/>
        </w:rPr>
        <w:t xml:space="preserve"> </w:t>
      </w:r>
      <w:r>
        <w:t>от</w:t>
      </w:r>
      <w:r>
        <w:rPr>
          <w:spacing w:val="1"/>
        </w:rPr>
        <w:t xml:space="preserve"> </w:t>
      </w:r>
      <w:r>
        <w:t>формы</w:t>
      </w:r>
      <w:r>
        <w:rPr>
          <w:spacing w:val="1"/>
        </w:rPr>
        <w:t xml:space="preserve"> </w:t>
      </w:r>
      <w:r>
        <w:t>имени</w:t>
      </w:r>
      <w:r>
        <w:rPr>
          <w:spacing w:val="1"/>
        </w:rPr>
        <w:t xml:space="preserve"> </w:t>
      </w:r>
      <w:r>
        <w:t>существительного.</w:t>
      </w:r>
      <w:r>
        <w:rPr>
          <w:spacing w:val="1"/>
        </w:rPr>
        <w:t xml:space="preserve"> </w:t>
      </w:r>
      <w:r>
        <w:t>Изменение</w:t>
      </w:r>
      <w:r>
        <w:rPr>
          <w:spacing w:val="1"/>
        </w:rPr>
        <w:t xml:space="preserve"> </w:t>
      </w:r>
      <w:r>
        <w:t>имен</w:t>
      </w:r>
      <w:r>
        <w:rPr>
          <w:spacing w:val="1"/>
        </w:rPr>
        <w:t xml:space="preserve"> </w:t>
      </w:r>
      <w:r>
        <w:t>прилагательных</w:t>
      </w:r>
      <w:r>
        <w:rPr>
          <w:spacing w:val="-7"/>
        </w:rPr>
        <w:t xml:space="preserve"> </w:t>
      </w:r>
      <w:r>
        <w:t>по</w:t>
      </w:r>
      <w:r>
        <w:rPr>
          <w:spacing w:val="-7"/>
        </w:rPr>
        <w:t xml:space="preserve"> </w:t>
      </w:r>
      <w:r>
        <w:t>родам,</w:t>
      </w:r>
      <w:r>
        <w:rPr>
          <w:spacing w:val="-6"/>
        </w:rPr>
        <w:t xml:space="preserve"> </w:t>
      </w:r>
      <w:r>
        <w:t>числам</w:t>
      </w:r>
      <w:r>
        <w:rPr>
          <w:spacing w:val="-7"/>
        </w:rPr>
        <w:t xml:space="preserve"> </w:t>
      </w:r>
      <w:r>
        <w:t>и</w:t>
      </w:r>
      <w:r>
        <w:rPr>
          <w:spacing w:val="-7"/>
        </w:rPr>
        <w:t xml:space="preserve"> </w:t>
      </w:r>
      <w:r>
        <w:t>падежам</w:t>
      </w:r>
      <w:r>
        <w:rPr>
          <w:spacing w:val="-6"/>
        </w:rPr>
        <w:t xml:space="preserve"> </w:t>
      </w:r>
      <w:r>
        <w:t>(кроме</w:t>
      </w:r>
      <w:r>
        <w:rPr>
          <w:spacing w:val="-8"/>
        </w:rPr>
        <w:t xml:space="preserve"> </w:t>
      </w:r>
      <w:r>
        <w:t>имен</w:t>
      </w:r>
      <w:r>
        <w:rPr>
          <w:spacing w:val="-4"/>
        </w:rPr>
        <w:t xml:space="preserve"> </w:t>
      </w:r>
      <w:r>
        <w:t>прилагательных</w:t>
      </w:r>
      <w:r>
        <w:rPr>
          <w:spacing w:val="-6"/>
        </w:rPr>
        <w:t xml:space="preserve"> </w:t>
      </w:r>
      <w:r>
        <w:t>на</w:t>
      </w:r>
      <w:r>
        <w:rPr>
          <w:spacing w:val="-7"/>
        </w:rPr>
        <w:t xml:space="preserve"> </w:t>
      </w:r>
      <w:r>
        <w:t>-ий,</w:t>
      </w:r>
      <w:r>
        <w:rPr>
          <w:spacing w:val="-7"/>
        </w:rPr>
        <w:t xml:space="preserve"> </w:t>
      </w:r>
      <w:r>
        <w:t>-ов,</w:t>
      </w:r>
      <w:r>
        <w:rPr>
          <w:spacing w:val="-6"/>
        </w:rPr>
        <w:t xml:space="preserve"> </w:t>
      </w:r>
      <w:r>
        <w:t>-ин).</w:t>
      </w:r>
      <w:r>
        <w:rPr>
          <w:spacing w:val="-58"/>
        </w:rPr>
        <w:t xml:space="preserve"> </w:t>
      </w:r>
      <w:r>
        <w:t>Склонение</w:t>
      </w:r>
      <w:r>
        <w:rPr>
          <w:spacing w:val="-1"/>
        </w:rPr>
        <w:t xml:space="preserve"> </w:t>
      </w:r>
      <w:r>
        <w:t>имен</w:t>
      </w:r>
      <w:r>
        <w:rPr>
          <w:spacing w:val="-1"/>
        </w:rPr>
        <w:t xml:space="preserve"> </w:t>
      </w:r>
      <w:r>
        <w:t>прилагательных.</w:t>
      </w:r>
    </w:p>
    <w:p w:rsidR="00F11B8F" w:rsidRDefault="00920C79">
      <w:pPr>
        <w:pStyle w:val="a3"/>
        <w:ind w:left="1110"/>
      </w:pPr>
      <w:r>
        <w:t>Местоимение</w:t>
      </w:r>
      <w:r>
        <w:rPr>
          <w:spacing w:val="-1"/>
        </w:rPr>
        <w:t xml:space="preserve"> </w:t>
      </w:r>
      <w:r>
        <w:t>(общее</w:t>
      </w:r>
      <w:r>
        <w:rPr>
          <w:spacing w:val="-1"/>
        </w:rPr>
        <w:t xml:space="preserve"> </w:t>
      </w:r>
      <w:r>
        <w:t>представление).</w:t>
      </w:r>
      <w:r>
        <w:rPr>
          <w:spacing w:val="1"/>
        </w:rPr>
        <w:t xml:space="preserve"> </w:t>
      </w:r>
      <w:r>
        <w:t>Личные местоимения, их употребление в</w:t>
      </w:r>
      <w:r>
        <w:rPr>
          <w:spacing w:val="1"/>
        </w:rPr>
        <w:t xml:space="preserve"> </w:t>
      </w:r>
      <w:r>
        <w:t>речи.</w:t>
      </w:r>
    </w:p>
    <w:p w:rsidR="00F11B8F" w:rsidRDefault="00920C79">
      <w:pPr>
        <w:pStyle w:val="a3"/>
        <w:ind w:right="675"/>
        <w:jc w:val="left"/>
      </w:pPr>
      <w:r>
        <w:t>Использование личных местоимений для устранения неоправданных повторов в тексте.</w:t>
      </w:r>
      <w:r>
        <w:rPr>
          <w:spacing w:val="1"/>
        </w:rPr>
        <w:t xml:space="preserve"> </w:t>
      </w:r>
      <w:r>
        <w:t>Глагол:</w:t>
      </w:r>
      <w:r>
        <w:rPr>
          <w:spacing w:val="25"/>
        </w:rPr>
        <w:t xml:space="preserve"> </w:t>
      </w:r>
      <w:r>
        <w:t>общее</w:t>
      </w:r>
      <w:r>
        <w:rPr>
          <w:spacing w:val="26"/>
        </w:rPr>
        <w:t xml:space="preserve"> </w:t>
      </w:r>
      <w:r>
        <w:t>значение,</w:t>
      </w:r>
      <w:r>
        <w:rPr>
          <w:spacing w:val="26"/>
        </w:rPr>
        <w:t xml:space="preserve"> </w:t>
      </w:r>
      <w:r>
        <w:t>вопросы,</w:t>
      </w:r>
      <w:r>
        <w:rPr>
          <w:spacing w:val="27"/>
        </w:rPr>
        <w:t xml:space="preserve"> </w:t>
      </w:r>
      <w:r>
        <w:t>употребление</w:t>
      </w:r>
      <w:r>
        <w:rPr>
          <w:spacing w:val="26"/>
        </w:rPr>
        <w:t xml:space="preserve"> </w:t>
      </w:r>
      <w:r>
        <w:t>в</w:t>
      </w:r>
      <w:r>
        <w:rPr>
          <w:spacing w:val="26"/>
        </w:rPr>
        <w:t xml:space="preserve"> </w:t>
      </w:r>
      <w:r>
        <w:t>речи.</w:t>
      </w:r>
      <w:r>
        <w:rPr>
          <w:spacing w:val="28"/>
        </w:rPr>
        <w:t xml:space="preserve"> </w:t>
      </w:r>
      <w:r>
        <w:t>Неопределенная</w:t>
      </w:r>
      <w:r>
        <w:rPr>
          <w:spacing w:val="25"/>
        </w:rPr>
        <w:t xml:space="preserve"> </w:t>
      </w:r>
      <w:r>
        <w:t>форма</w:t>
      </w:r>
      <w:r>
        <w:rPr>
          <w:spacing w:val="26"/>
        </w:rPr>
        <w:t xml:space="preserve"> </w:t>
      </w:r>
      <w:r>
        <w:t>глагола.</w:t>
      </w:r>
      <w:r>
        <w:rPr>
          <w:spacing w:val="-57"/>
        </w:rPr>
        <w:t xml:space="preserve"> </w:t>
      </w:r>
      <w:r>
        <w:t>Настоящее,</w:t>
      </w:r>
      <w:r>
        <w:rPr>
          <w:spacing w:val="24"/>
        </w:rPr>
        <w:t xml:space="preserve"> </w:t>
      </w:r>
      <w:r>
        <w:t>будущее,</w:t>
      </w:r>
      <w:r>
        <w:rPr>
          <w:spacing w:val="24"/>
        </w:rPr>
        <w:t xml:space="preserve"> </w:t>
      </w:r>
      <w:r>
        <w:t>прошедшее</w:t>
      </w:r>
      <w:r>
        <w:rPr>
          <w:spacing w:val="23"/>
        </w:rPr>
        <w:t xml:space="preserve"> </w:t>
      </w:r>
      <w:r>
        <w:t>время</w:t>
      </w:r>
      <w:r>
        <w:rPr>
          <w:spacing w:val="23"/>
        </w:rPr>
        <w:t xml:space="preserve"> </w:t>
      </w:r>
      <w:r>
        <w:t>глаголов.</w:t>
      </w:r>
      <w:r>
        <w:rPr>
          <w:spacing w:val="24"/>
        </w:rPr>
        <w:t xml:space="preserve"> </w:t>
      </w:r>
      <w:r>
        <w:t>Изменение</w:t>
      </w:r>
      <w:r>
        <w:rPr>
          <w:spacing w:val="23"/>
        </w:rPr>
        <w:t xml:space="preserve"> </w:t>
      </w:r>
      <w:r>
        <w:t>глаголов</w:t>
      </w:r>
      <w:r>
        <w:rPr>
          <w:spacing w:val="24"/>
        </w:rPr>
        <w:t xml:space="preserve"> </w:t>
      </w:r>
      <w:r>
        <w:t>по</w:t>
      </w:r>
      <w:r>
        <w:rPr>
          <w:spacing w:val="24"/>
        </w:rPr>
        <w:t xml:space="preserve"> </w:t>
      </w:r>
      <w:r>
        <w:t>временам,</w:t>
      </w:r>
      <w:r>
        <w:rPr>
          <w:spacing w:val="-57"/>
        </w:rPr>
        <w:t xml:space="preserve"> </w:t>
      </w:r>
      <w:r>
        <w:t>числам.</w:t>
      </w:r>
      <w:r>
        <w:rPr>
          <w:spacing w:val="-2"/>
        </w:rPr>
        <w:t xml:space="preserve"> </w:t>
      </w:r>
      <w:r>
        <w:t>Род</w:t>
      </w:r>
      <w:r>
        <w:rPr>
          <w:spacing w:val="-1"/>
        </w:rPr>
        <w:t xml:space="preserve"> </w:t>
      </w:r>
      <w:r>
        <w:t>глаголов в прошедшем</w:t>
      </w:r>
      <w:r>
        <w:rPr>
          <w:spacing w:val="-1"/>
        </w:rPr>
        <w:t xml:space="preserve"> </w:t>
      </w:r>
      <w:r>
        <w:t>времени.</w:t>
      </w:r>
    </w:p>
    <w:p w:rsidR="00F11B8F" w:rsidRDefault="00920C79">
      <w:pPr>
        <w:pStyle w:val="a3"/>
        <w:spacing w:before="1"/>
        <w:ind w:left="1110"/>
        <w:jc w:val="left"/>
      </w:pPr>
      <w:r>
        <w:t>Частица</w:t>
      </w:r>
      <w:r>
        <w:rPr>
          <w:spacing w:val="-3"/>
        </w:rPr>
        <w:t xml:space="preserve"> </w:t>
      </w:r>
      <w:r>
        <w:t>не,</w:t>
      </w:r>
      <w:r>
        <w:rPr>
          <w:spacing w:val="-2"/>
        </w:rPr>
        <w:t xml:space="preserve"> </w:t>
      </w:r>
      <w:r>
        <w:t>ее</w:t>
      </w:r>
      <w:r>
        <w:rPr>
          <w:spacing w:val="-2"/>
        </w:rPr>
        <w:t xml:space="preserve"> </w:t>
      </w:r>
      <w:r>
        <w:t>значение.</w:t>
      </w:r>
    </w:p>
    <w:p w:rsidR="00F11B8F" w:rsidRDefault="00920C79">
      <w:pPr>
        <w:pStyle w:val="1"/>
        <w:ind w:left="542"/>
        <w:jc w:val="left"/>
      </w:pPr>
      <w:r>
        <w:t>Синтаксис.</w:t>
      </w:r>
    </w:p>
    <w:p w:rsidR="00F11B8F" w:rsidRDefault="00920C79">
      <w:pPr>
        <w:pStyle w:val="a3"/>
        <w:ind w:right="686" w:firstLine="567"/>
      </w:pPr>
      <w:r>
        <w:t>Предложение.</w:t>
      </w:r>
      <w:r>
        <w:rPr>
          <w:spacing w:val="1"/>
        </w:rPr>
        <w:t xml:space="preserve"> </w:t>
      </w:r>
      <w:r>
        <w:t>Установление</w:t>
      </w:r>
      <w:r>
        <w:rPr>
          <w:spacing w:val="1"/>
        </w:rPr>
        <w:t xml:space="preserve"> </w:t>
      </w:r>
      <w:r>
        <w:t>при</w:t>
      </w:r>
      <w:r>
        <w:rPr>
          <w:spacing w:val="1"/>
        </w:rPr>
        <w:t xml:space="preserve"> </w:t>
      </w:r>
      <w:r>
        <w:t>помощи</w:t>
      </w:r>
      <w:r>
        <w:rPr>
          <w:spacing w:val="1"/>
        </w:rPr>
        <w:t xml:space="preserve"> </w:t>
      </w:r>
      <w:r>
        <w:t>смысловых</w:t>
      </w:r>
      <w:r>
        <w:rPr>
          <w:spacing w:val="1"/>
        </w:rPr>
        <w:t xml:space="preserve"> </w:t>
      </w:r>
      <w:r>
        <w:t>(синтаксических)</w:t>
      </w:r>
      <w:r>
        <w:rPr>
          <w:spacing w:val="1"/>
        </w:rPr>
        <w:t xml:space="preserve"> </w:t>
      </w:r>
      <w:r>
        <w:t>вопросов</w:t>
      </w:r>
      <w:r>
        <w:rPr>
          <w:spacing w:val="1"/>
        </w:rPr>
        <w:t xml:space="preserve"> </w:t>
      </w:r>
      <w:r>
        <w:t>связи</w:t>
      </w:r>
      <w:r>
        <w:rPr>
          <w:spacing w:val="1"/>
        </w:rPr>
        <w:t xml:space="preserve"> </w:t>
      </w:r>
      <w:r>
        <w:t>между</w:t>
      </w:r>
      <w:r>
        <w:rPr>
          <w:spacing w:val="1"/>
        </w:rPr>
        <w:t xml:space="preserve"> </w:t>
      </w:r>
      <w:r>
        <w:t>словами</w:t>
      </w:r>
      <w:r>
        <w:rPr>
          <w:spacing w:val="1"/>
        </w:rPr>
        <w:t xml:space="preserve"> </w:t>
      </w:r>
      <w:r>
        <w:t>в</w:t>
      </w:r>
      <w:r>
        <w:rPr>
          <w:spacing w:val="1"/>
        </w:rPr>
        <w:t xml:space="preserve"> </w:t>
      </w:r>
      <w:r>
        <w:t>предложении.</w:t>
      </w:r>
      <w:r>
        <w:rPr>
          <w:spacing w:val="1"/>
        </w:rPr>
        <w:t xml:space="preserve"> </w:t>
      </w:r>
      <w:r>
        <w:t>Главные</w:t>
      </w:r>
      <w:r>
        <w:rPr>
          <w:spacing w:val="1"/>
        </w:rPr>
        <w:t xml:space="preserve"> </w:t>
      </w:r>
      <w:r>
        <w:t>члены</w:t>
      </w:r>
      <w:r>
        <w:rPr>
          <w:spacing w:val="1"/>
        </w:rPr>
        <w:t xml:space="preserve"> </w:t>
      </w:r>
      <w:r>
        <w:t>предложения</w:t>
      </w:r>
      <w:r>
        <w:rPr>
          <w:spacing w:val="1"/>
        </w:rPr>
        <w:t xml:space="preserve"> </w:t>
      </w:r>
      <w:r>
        <w:t>-</w:t>
      </w:r>
      <w:r>
        <w:rPr>
          <w:spacing w:val="1"/>
        </w:rPr>
        <w:t xml:space="preserve"> </w:t>
      </w:r>
      <w:r>
        <w:t>подлежащее</w:t>
      </w:r>
      <w:r>
        <w:rPr>
          <w:spacing w:val="1"/>
        </w:rPr>
        <w:t xml:space="preserve"> </w:t>
      </w:r>
      <w:r>
        <w:t>и</w:t>
      </w:r>
      <w:r>
        <w:rPr>
          <w:spacing w:val="1"/>
        </w:rPr>
        <w:t xml:space="preserve"> </w:t>
      </w:r>
      <w:r>
        <w:t>сказуемое.</w:t>
      </w:r>
      <w:r>
        <w:rPr>
          <w:spacing w:val="1"/>
        </w:rPr>
        <w:t xml:space="preserve"> </w:t>
      </w:r>
      <w:r>
        <w:t>Второстепенные</w:t>
      </w:r>
      <w:r>
        <w:rPr>
          <w:spacing w:val="1"/>
        </w:rPr>
        <w:t xml:space="preserve"> </w:t>
      </w:r>
      <w:r>
        <w:t>члены</w:t>
      </w:r>
      <w:r>
        <w:rPr>
          <w:spacing w:val="1"/>
        </w:rPr>
        <w:t xml:space="preserve"> </w:t>
      </w:r>
      <w:r>
        <w:t>предложения</w:t>
      </w:r>
      <w:r>
        <w:rPr>
          <w:spacing w:val="1"/>
        </w:rPr>
        <w:t xml:space="preserve"> </w:t>
      </w:r>
      <w:r>
        <w:t>(без</w:t>
      </w:r>
      <w:r>
        <w:rPr>
          <w:spacing w:val="1"/>
        </w:rPr>
        <w:t xml:space="preserve"> </w:t>
      </w:r>
      <w:r>
        <w:t>деления</w:t>
      </w:r>
      <w:r>
        <w:rPr>
          <w:spacing w:val="1"/>
        </w:rPr>
        <w:t xml:space="preserve"> </w:t>
      </w:r>
      <w:r>
        <w:t>на</w:t>
      </w:r>
      <w:r>
        <w:rPr>
          <w:spacing w:val="1"/>
        </w:rPr>
        <w:t xml:space="preserve"> </w:t>
      </w:r>
      <w:r>
        <w:t>виды).</w:t>
      </w:r>
      <w:r>
        <w:rPr>
          <w:spacing w:val="1"/>
        </w:rPr>
        <w:t xml:space="preserve"> </w:t>
      </w:r>
      <w:r>
        <w:t>Предложения</w:t>
      </w:r>
      <w:r>
        <w:rPr>
          <w:spacing w:val="1"/>
        </w:rPr>
        <w:t xml:space="preserve"> </w:t>
      </w:r>
      <w:r>
        <w:t>распространенные и</w:t>
      </w:r>
      <w:r>
        <w:rPr>
          <w:spacing w:val="-1"/>
        </w:rPr>
        <w:t xml:space="preserve"> </w:t>
      </w:r>
      <w:r>
        <w:t>нераспространенные.</w:t>
      </w:r>
    </w:p>
    <w:p w:rsidR="00F11B8F" w:rsidRDefault="00920C79">
      <w:pPr>
        <w:pStyle w:val="a3"/>
        <w:spacing w:line="274" w:lineRule="exact"/>
      </w:pPr>
      <w:r>
        <w:t>Наблюдение</w:t>
      </w:r>
      <w:r>
        <w:rPr>
          <w:spacing w:val="-3"/>
        </w:rPr>
        <w:t xml:space="preserve"> </w:t>
      </w:r>
      <w:r>
        <w:t>за</w:t>
      </w:r>
      <w:r>
        <w:rPr>
          <w:spacing w:val="-2"/>
        </w:rPr>
        <w:t xml:space="preserve"> </w:t>
      </w:r>
      <w:r>
        <w:t>однородными</w:t>
      </w:r>
      <w:r>
        <w:rPr>
          <w:spacing w:val="-1"/>
        </w:rPr>
        <w:t xml:space="preserve"> </w:t>
      </w:r>
      <w:r>
        <w:t>членами</w:t>
      </w:r>
      <w:r>
        <w:rPr>
          <w:spacing w:val="-1"/>
        </w:rPr>
        <w:t xml:space="preserve"> </w:t>
      </w:r>
      <w:r>
        <w:t>предложения</w:t>
      </w:r>
      <w:r>
        <w:rPr>
          <w:spacing w:val="-2"/>
        </w:rPr>
        <w:t xml:space="preserve"> </w:t>
      </w:r>
      <w:r>
        <w:t>с</w:t>
      </w:r>
      <w:r>
        <w:rPr>
          <w:spacing w:val="-1"/>
        </w:rPr>
        <w:t xml:space="preserve"> </w:t>
      </w:r>
      <w:r>
        <w:t>союзами</w:t>
      </w:r>
      <w:r>
        <w:rPr>
          <w:spacing w:val="-2"/>
        </w:rPr>
        <w:t xml:space="preserve"> </w:t>
      </w:r>
      <w:r>
        <w:t>и,</w:t>
      </w:r>
      <w:r>
        <w:rPr>
          <w:spacing w:val="-1"/>
        </w:rPr>
        <w:t xml:space="preserve"> </w:t>
      </w:r>
      <w:r>
        <w:t>а,</w:t>
      </w:r>
      <w:r>
        <w:rPr>
          <w:spacing w:val="-1"/>
        </w:rPr>
        <w:t xml:space="preserve"> </w:t>
      </w:r>
      <w:r>
        <w:t>но</w:t>
      </w:r>
      <w:r>
        <w:rPr>
          <w:spacing w:val="-2"/>
        </w:rPr>
        <w:t xml:space="preserve"> </w:t>
      </w:r>
      <w:r>
        <w:t>и</w:t>
      </w:r>
      <w:r>
        <w:rPr>
          <w:spacing w:val="-3"/>
        </w:rPr>
        <w:t xml:space="preserve"> </w:t>
      </w:r>
      <w:r>
        <w:t>без</w:t>
      </w:r>
      <w:r>
        <w:rPr>
          <w:spacing w:val="-1"/>
        </w:rPr>
        <w:t xml:space="preserve"> </w:t>
      </w:r>
      <w:r>
        <w:t>союзов.</w:t>
      </w:r>
    </w:p>
    <w:p w:rsidR="00F11B8F" w:rsidRDefault="00920C79">
      <w:pPr>
        <w:pStyle w:val="1"/>
        <w:ind w:left="542"/>
      </w:pPr>
      <w:r>
        <w:t>Орфография</w:t>
      </w:r>
      <w:r>
        <w:rPr>
          <w:spacing w:val="-6"/>
        </w:rPr>
        <w:t xml:space="preserve"> </w:t>
      </w:r>
      <w:r>
        <w:t>и</w:t>
      </w:r>
      <w:r>
        <w:rPr>
          <w:spacing w:val="-6"/>
        </w:rPr>
        <w:t xml:space="preserve"> </w:t>
      </w:r>
      <w:r>
        <w:t>пунктуация.</w:t>
      </w:r>
    </w:p>
    <w:p w:rsidR="00F11B8F" w:rsidRDefault="00920C79">
      <w:pPr>
        <w:pStyle w:val="a3"/>
        <w:ind w:right="689" w:firstLine="567"/>
      </w:pPr>
      <w:r>
        <w:t>Орфографическая</w:t>
      </w:r>
      <w:r>
        <w:rPr>
          <w:spacing w:val="1"/>
        </w:rPr>
        <w:t xml:space="preserve"> </w:t>
      </w:r>
      <w:r>
        <w:t>зоркость</w:t>
      </w:r>
      <w:r>
        <w:rPr>
          <w:spacing w:val="1"/>
        </w:rPr>
        <w:t xml:space="preserve"> </w:t>
      </w:r>
      <w:r>
        <w:t>как</w:t>
      </w:r>
      <w:r>
        <w:rPr>
          <w:spacing w:val="1"/>
        </w:rPr>
        <w:t xml:space="preserve"> </w:t>
      </w:r>
      <w:r>
        <w:t>осознание</w:t>
      </w:r>
      <w:r>
        <w:rPr>
          <w:spacing w:val="1"/>
        </w:rPr>
        <w:t xml:space="preserve"> </w:t>
      </w:r>
      <w:r>
        <w:t>места</w:t>
      </w:r>
      <w:r>
        <w:rPr>
          <w:spacing w:val="1"/>
        </w:rPr>
        <w:t xml:space="preserve"> </w:t>
      </w:r>
      <w:r>
        <w:t>возможного</w:t>
      </w:r>
      <w:r>
        <w:rPr>
          <w:spacing w:val="1"/>
        </w:rPr>
        <w:t xml:space="preserve"> </w:t>
      </w:r>
      <w:r>
        <w:t>возникновения</w:t>
      </w:r>
      <w:r>
        <w:rPr>
          <w:spacing w:val="1"/>
        </w:rPr>
        <w:t xml:space="preserve"> </w:t>
      </w:r>
      <w:r>
        <w:t>орфографической</w:t>
      </w:r>
      <w:r>
        <w:rPr>
          <w:spacing w:val="1"/>
        </w:rPr>
        <w:t xml:space="preserve"> </w:t>
      </w:r>
      <w:r>
        <w:t>ошибки,</w:t>
      </w:r>
      <w:r>
        <w:rPr>
          <w:spacing w:val="1"/>
        </w:rPr>
        <w:t xml:space="preserve"> </w:t>
      </w:r>
      <w:r>
        <w:t>различные</w:t>
      </w:r>
      <w:r>
        <w:rPr>
          <w:spacing w:val="1"/>
        </w:rPr>
        <w:t xml:space="preserve"> </w:t>
      </w:r>
      <w:r>
        <w:t>способы</w:t>
      </w:r>
      <w:r>
        <w:rPr>
          <w:spacing w:val="1"/>
        </w:rPr>
        <w:t xml:space="preserve"> </w:t>
      </w:r>
      <w:r>
        <w:t>решения</w:t>
      </w:r>
      <w:r>
        <w:rPr>
          <w:spacing w:val="1"/>
        </w:rPr>
        <w:t xml:space="preserve"> </w:t>
      </w:r>
      <w:r>
        <w:t>орфографической</w:t>
      </w:r>
      <w:r>
        <w:rPr>
          <w:spacing w:val="1"/>
        </w:rPr>
        <w:t xml:space="preserve"> </w:t>
      </w:r>
      <w:r>
        <w:t>задачи</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места</w:t>
      </w:r>
      <w:r>
        <w:rPr>
          <w:spacing w:val="1"/>
        </w:rPr>
        <w:t xml:space="preserve"> </w:t>
      </w:r>
      <w:r>
        <w:t>орфограммы</w:t>
      </w:r>
      <w:r>
        <w:rPr>
          <w:spacing w:val="1"/>
        </w:rPr>
        <w:t xml:space="preserve"> </w:t>
      </w:r>
      <w:r>
        <w:t>в</w:t>
      </w:r>
      <w:r>
        <w:rPr>
          <w:spacing w:val="1"/>
        </w:rPr>
        <w:t xml:space="preserve"> </w:t>
      </w:r>
      <w:r>
        <w:t>слове;</w:t>
      </w:r>
      <w:r>
        <w:rPr>
          <w:spacing w:val="1"/>
        </w:rPr>
        <w:t xml:space="preserve"> </w:t>
      </w:r>
      <w:r>
        <w:t>контроль</w:t>
      </w:r>
      <w:r>
        <w:rPr>
          <w:spacing w:val="1"/>
        </w:rPr>
        <w:t xml:space="preserve"> </w:t>
      </w:r>
      <w:r>
        <w:t>и</w:t>
      </w:r>
      <w:r>
        <w:rPr>
          <w:spacing w:val="1"/>
        </w:rPr>
        <w:t xml:space="preserve"> </w:t>
      </w:r>
      <w:r>
        <w:t>самоконтроль</w:t>
      </w:r>
      <w:r>
        <w:rPr>
          <w:spacing w:val="1"/>
        </w:rPr>
        <w:t xml:space="preserve"> </w:t>
      </w:r>
      <w:r>
        <w:t>при</w:t>
      </w:r>
      <w:r>
        <w:rPr>
          <w:spacing w:val="1"/>
        </w:rPr>
        <w:t xml:space="preserve"> </w:t>
      </w:r>
      <w:r>
        <w:t>проверке</w:t>
      </w:r>
      <w:r>
        <w:rPr>
          <w:spacing w:val="1"/>
        </w:rPr>
        <w:t xml:space="preserve"> </w:t>
      </w:r>
      <w:r>
        <w:t>собственных</w:t>
      </w:r>
      <w:r>
        <w:rPr>
          <w:spacing w:val="1"/>
        </w:rPr>
        <w:t xml:space="preserve"> </w:t>
      </w:r>
      <w:r>
        <w:t>и</w:t>
      </w:r>
      <w:r>
        <w:rPr>
          <w:spacing w:val="1"/>
        </w:rPr>
        <w:t xml:space="preserve"> </w:t>
      </w:r>
      <w:r>
        <w:t>предложенных</w:t>
      </w:r>
      <w:r>
        <w:rPr>
          <w:spacing w:val="1"/>
        </w:rPr>
        <w:t xml:space="preserve"> </w:t>
      </w:r>
      <w:r>
        <w:t>текстов</w:t>
      </w:r>
      <w:r>
        <w:rPr>
          <w:spacing w:val="1"/>
        </w:rPr>
        <w:t xml:space="preserve"> </w:t>
      </w:r>
      <w:r>
        <w:t>(повторение</w:t>
      </w:r>
      <w:r>
        <w:rPr>
          <w:spacing w:val="1"/>
        </w:rPr>
        <w:t xml:space="preserve"> </w:t>
      </w:r>
      <w:r>
        <w:t>и</w:t>
      </w:r>
      <w:r>
        <w:rPr>
          <w:spacing w:val="1"/>
        </w:rPr>
        <w:t xml:space="preserve"> </w:t>
      </w:r>
      <w:r>
        <w:t>применение</w:t>
      </w:r>
      <w:r>
        <w:rPr>
          <w:spacing w:val="1"/>
        </w:rPr>
        <w:t xml:space="preserve"> </w:t>
      </w:r>
      <w:r>
        <w:t>на</w:t>
      </w:r>
      <w:r>
        <w:rPr>
          <w:spacing w:val="1"/>
        </w:rPr>
        <w:t xml:space="preserve"> </w:t>
      </w:r>
      <w:r>
        <w:t>новом</w:t>
      </w:r>
      <w:r>
        <w:rPr>
          <w:spacing w:val="1"/>
        </w:rPr>
        <w:t xml:space="preserve"> </w:t>
      </w:r>
      <w:r>
        <w:t>орфографическом материале).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75" w:firstLine="567"/>
        <w:jc w:val="left"/>
      </w:pPr>
      <w:r>
        <w:lastRenderedPageBreak/>
        <w:t>Использование</w:t>
      </w:r>
      <w:r>
        <w:rPr>
          <w:spacing w:val="30"/>
        </w:rPr>
        <w:t xml:space="preserve"> </w:t>
      </w:r>
      <w:r>
        <w:t>орфографического</w:t>
      </w:r>
      <w:r>
        <w:rPr>
          <w:spacing w:val="31"/>
        </w:rPr>
        <w:t xml:space="preserve"> </w:t>
      </w:r>
      <w:r>
        <w:t>словаря</w:t>
      </w:r>
      <w:r>
        <w:rPr>
          <w:spacing w:val="31"/>
        </w:rPr>
        <w:t xml:space="preserve"> </w:t>
      </w:r>
      <w:r>
        <w:t>для</w:t>
      </w:r>
      <w:r>
        <w:rPr>
          <w:spacing w:val="31"/>
        </w:rPr>
        <w:t xml:space="preserve"> </w:t>
      </w:r>
      <w:r>
        <w:t>определения</w:t>
      </w:r>
      <w:r>
        <w:rPr>
          <w:spacing w:val="30"/>
        </w:rPr>
        <w:t xml:space="preserve"> </w:t>
      </w:r>
      <w:r>
        <w:t>(уточнения)</w:t>
      </w:r>
      <w:r>
        <w:rPr>
          <w:spacing w:val="31"/>
        </w:rPr>
        <w:t xml:space="preserve"> </w:t>
      </w:r>
      <w:r>
        <w:t>написания</w:t>
      </w:r>
      <w:r>
        <w:rPr>
          <w:spacing w:val="-57"/>
        </w:rPr>
        <w:t xml:space="preserve"> </w:t>
      </w:r>
      <w:r>
        <w:t>слова.</w:t>
      </w:r>
    </w:p>
    <w:p w:rsidR="00F11B8F" w:rsidRDefault="00920C79">
      <w:pPr>
        <w:pStyle w:val="a3"/>
        <w:ind w:right="5250" w:firstLine="567"/>
        <w:jc w:val="left"/>
      </w:pPr>
      <w:r>
        <w:t>Правила правописания и их применение:</w:t>
      </w:r>
      <w:r>
        <w:rPr>
          <w:spacing w:val="-57"/>
        </w:rPr>
        <w:t xml:space="preserve"> </w:t>
      </w:r>
      <w:r>
        <w:t>разделительный твердый знак;</w:t>
      </w:r>
      <w:r>
        <w:rPr>
          <w:spacing w:val="1"/>
        </w:rPr>
        <w:t xml:space="preserve"> </w:t>
      </w:r>
      <w:r>
        <w:t>непроизносимые</w:t>
      </w:r>
      <w:r>
        <w:rPr>
          <w:spacing w:val="-3"/>
        </w:rPr>
        <w:t xml:space="preserve"> </w:t>
      </w:r>
      <w:r>
        <w:t>согласные</w:t>
      </w:r>
      <w:r>
        <w:rPr>
          <w:spacing w:val="-2"/>
        </w:rPr>
        <w:t xml:space="preserve"> </w:t>
      </w:r>
      <w:r>
        <w:t>в</w:t>
      </w:r>
      <w:r>
        <w:rPr>
          <w:spacing w:val="-1"/>
        </w:rPr>
        <w:t xml:space="preserve"> </w:t>
      </w:r>
      <w:r>
        <w:t>корне</w:t>
      </w:r>
      <w:r>
        <w:rPr>
          <w:spacing w:val="-2"/>
        </w:rPr>
        <w:t xml:space="preserve"> </w:t>
      </w:r>
      <w:r>
        <w:t>слова;</w:t>
      </w:r>
    </w:p>
    <w:p w:rsidR="00F11B8F" w:rsidRDefault="00920C79">
      <w:pPr>
        <w:pStyle w:val="a3"/>
        <w:jc w:val="left"/>
      </w:pPr>
      <w:r>
        <w:t>мягкий</w:t>
      </w:r>
      <w:r>
        <w:rPr>
          <w:spacing w:val="-4"/>
        </w:rPr>
        <w:t xml:space="preserve"> </w:t>
      </w:r>
      <w:r>
        <w:t>знак</w:t>
      </w:r>
      <w:r>
        <w:rPr>
          <w:spacing w:val="-2"/>
        </w:rPr>
        <w:t xml:space="preserve"> </w:t>
      </w:r>
      <w:r>
        <w:t>после</w:t>
      </w:r>
      <w:r>
        <w:rPr>
          <w:spacing w:val="-2"/>
        </w:rPr>
        <w:t xml:space="preserve"> </w:t>
      </w:r>
      <w:r>
        <w:t>шипящих</w:t>
      </w:r>
      <w:r>
        <w:rPr>
          <w:spacing w:val="-4"/>
        </w:rPr>
        <w:t xml:space="preserve"> </w:t>
      </w:r>
      <w:r>
        <w:t>на</w:t>
      </w:r>
      <w:r>
        <w:rPr>
          <w:spacing w:val="-2"/>
        </w:rPr>
        <w:t xml:space="preserve"> </w:t>
      </w:r>
      <w:r>
        <w:t>конце</w:t>
      </w:r>
      <w:r>
        <w:rPr>
          <w:spacing w:val="-1"/>
        </w:rPr>
        <w:t xml:space="preserve"> </w:t>
      </w:r>
      <w:r>
        <w:t>имен</w:t>
      </w:r>
      <w:r>
        <w:rPr>
          <w:spacing w:val="-3"/>
        </w:rPr>
        <w:t xml:space="preserve"> </w:t>
      </w:r>
      <w:r>
        <w:t>существительных;</w:t>
      </w:r>
    </w:p>
    <w:p w:rsidR="00F11B8F" w:rsidRDefault="00920C79">
      <w:pPr>
        <w:pStyle w:val="a3"/>
        <w:tabs>
          <w:tab w:val="left" w:pos="1932"/>
          <w:tab w:val="left" w:pos="2965"/>
          <w:tab w:val="left" w:pos="3283"/>
          <w:tab w:val="left" w:pos="4522"/>
          <w:tab w:val="left" w:pos="5924"/>
          <w:tab w:val="left" w:pos="6643"/>
          <w:tab w:val="left" w:pos="8667"/>
          <w:tab w:val="left" w:pos="9185"/>
        </w:tabs>
        <w:ind w:right="689"/>
        <w:jc w:val="left"/>
      </w:pPr>
      <w:r>
        <w:t>безударные</w:t>
      </w:r>
      <w:r>
        <w:tab/>
        <w:t>гласные</w:t>
      </w:r>
      <w:r>
        <w:tab/>
        <w:t>в</w:t>
      </w:r>
      <w:r>
        <w:tab/>
        <w:t>падежных</w:t>
      </w:r>
      <w:r>
        <w:tab/>
        <w:t>окончаниях</w:t>
      </w:r>
      <w:r>
        <w:tab/>
        <w:t>имен</w:t>
      </w:r>
      <w:r>
        <w:tab/>
        <w:t>существительных</w:t>
      </w:r>
      <w:r>
        <w:tab/>
        <w:t>(на</w:t>
      </w:r>
      <w:r>
        <w:tab/>
      </w:r>
      <w:r>
        <w:rPr>
          <w:spacing w:val="-1"/>
        </w:rPr>
        <w:t>уровне</w:t>
      </w:r>
      <w:r>
        <w:rPr>
          <w:spacing w:val="-57"/>
        </w:rPr>
        <w:t xml:space="preserve"> </w:t>
      </w:r>
      <w:r>
        <w:t>наблюдения);</w:t>
      </w:r>
    </w:p>
    <w:p w:rsidR="00F11B8F" w:rsidRDefault="00920C79">
      <w:pPr>
        <w:pStyle w:val="a3"/>
        <w:tabs>
          <w:tab w:val="left" w:pos="1952"/>
          <w:tab w:val="left" w:pos="3005"/>
          <w:tab w:val="left" w:pos="3342"/>
          <w:tab w:val="left" w:pos="4606"/>
          <w:tab w:val="left" w:pos="6028"/>
          <w:tab w:val="left" w:pos="6768"/>
          <w:tab w:val="left" w:pos="8650"/>
          <w:tab w:val="left" w:pos="9187"/>
        </w:tabs>
        <w:ind w:right="687"/>
        <w:jc w:val="left"/>
      </w:pPr>
      <w:r>
        <w:t>безударные</w:t>
      </w:r>
      <w:r>
        <w:tab/>
        <w:t>гласные</w:t>
      </w:r>
      <w:r>
        <w:tab/>
        <w:t>в</w:t>
      </w:r>
      <w:r>
        <w:tab/>
        <w:t>падежных</w:t>
      </w:r>
      <w:r>
        <w:tab/>
        <w:t>окончаниях</w:t>
      </w:r>
      <w:r>
        <w:tab/>
        <w:t>имен</w:t>
      </w:r>
      <w:r>
        <w:tab/>
        <w:t>прилагательных</w:t>
      </w:r>
      <w:r>
        <w:tab/>
        <w:t>(на</w:t>
      </w:r>
      <w:r>
        <w:tab/>
      </w:r>
      <w:r>
        <w:rPr>
          <w:spacing w:val="-1"/>
        </w:rPr>
        <w:t>уровне</w:t>
      </w:r>
      <w:r>
        <w:rPr>
          <w:spacing w:val="-57"/>
        </w:rPr>
        <w:t xml:space="preserve"> </w:t>
      </w:r>
      <w:r>
        <w:t>наблюдения);</w:t>
      </w:r>
    </w:p>
    <w:p w:rsidR="00F11B8F" w:rsidRDefault="00920C79">
      <w:pPr>
        <w:pStyle w:val="a3"/>
        <w:jc w:val="left"/>
      </w:pPr>
      <w:r>
        <w:t>раздельное</w:t>
      </w:r>
      <w:r>
        <w:rPr>
          <w:spacing w:val="-4"/>
        </w:rPr>
        <w:t xml:space="preserve"> </w:t>
      </w:r>
      <w:r>
        <w:t>написание</w:t>
      </w:r>
      <w:r>
        <w:rPr>
          <w:spacing w:val="-3"/>
        </w:rPr>
        <w:t xml:space="preserve"> </w:t>
      </w:r>
      <w:r>
        <w:t>предлогов</w:t>
      </w:r>
      <w:r>
        <w:rPr>
          <w:spacing w:val="-2"/>
        </w:rPr>
        <w:t xml:space="preserve"> </w:t>
      </w:r>
      <w:r>
        <w:t>с</w:t>
      </w:r>
      <w:r>
        <w:rPr>
          <w:spacing w:val="-2"/>
        </w:rPr>
        <w:t xml:space="preserve"> </w:t>
      </w:r>
      <w:r>
        <w:t>личными</w:t>
      </w:r>
      <w:r>
        <w:rPr>
          <w:spacing w:val="-3"/>
        </w:rPr>
        <w:t xml:space="preserve"> </w:t>
      </w:r>
      <w:r>
        <w:t>местоимениями;</w:t>
      </w:r>
    </w:p>
    <w:p w:rsidR="00F11B8F" w:rsidRDefault="00920C79">
      <w:pPr>
        <w:pStyle w:val="a3"/>
        <w:jc w:val="left"/>
      </w:pPr>
      <w:r>
        <w:t>непроверяемые</w:t>
      </w:r>
      <w:r>
        <w:rPr>
          <w:spacing w:val="-14"/>
        </w:rPr>
        <w:t xml:space="preserve"> </w:t>
      </w:r>
      <w:r>
        <w:t>гласные</w:t>
      </w:r>
      <w:r>
        <w:rPr>
          <w:spacing w:val="-12"/>
        </w:rPr>
        <w:t xml:space="preserve"> </w:t>
      </w:r>
      <w:r>
        <w:t>и</w:t>
      </w:r>
      <w:r>
        <w:rPr>
          <w:spacing w:val="-14"/>
        </w:rPr>
        <w:t xml:space="preserve"> </w:t>
      </w:r>
      <w:r>
        <w:t>согласные</w:t>
      </w:r>
      <w:r>
        <w:rPr>
          <w:spacing w:val="-12"/>
        </w:rPr>
        <w:t xml:space="preserve"> </w:t>
      </w:r>
      <w:r>
        <w:t>(перечень</w:t>
      </w:r>
      <w:r>
        <w:rPr>
          <w:spacing w:val="-12"/>
        </w:rPr>
        <w:t xml:space="preserve"> </w:t>
      </w:r>
      <w:r>
        <w:t>слов</w:t>
      </w:r>
      <w:r>
        <w:rPr>
          <w:spacing w:val="-13"/>
        </w:rPr>
        <w:t xml:space="preserve"> </w:t>
      </w:r>
      <w:r>
        <w:t>в</w:t>
      </w:r>
      <w:r>
        <w:rPr>
          <w:spacing w:val="-12"/>
        </w:rPr>
        <w:t xml:space="preserve"> </w:t>
      </w:r>
      <w:r>
        <w:t>орфографическом</w:t>
      </w:r>
      <w:r>
        <w:rPr>
          <w:spacing w:val="-14"/>
        </w:rPr>
        <w:t xml:space="preserve"> </w:t>
      </w:r>
      <w:r>
        <w:t>словаре</w:t>
      </w:r>
      <w:r>
        <w:rPr>
          <w:spacing w:val="-13"/>
        </w:rPr>
        <w:t xml:space="preserve"> </w:t>
      </w:r>
      <w:r>
        <w:t>учебника);</w:t>
      </w:r>
      <w:r>
        <w:rPr>
          <w:spacing w:val="-57"/>
        </w:rPr>
        <w:t xml:space="preserve"> </w:t>
      </w:r>
      <w:r>
        <w:t>раздельное</w:t>
      </w:r>
      <w:r>
        <w:rPr>
          <w:spacing w:val="-2"/>
        </w:rPr>
        <w:t xml:space="preserve"> </w:t>
      </w:r>
      <w:r>
        <w:t>написание</w:t>
      </w:r>
      <w:r>
        <w:rPr>
          <w:spacing w:val="-1"/>
        </w:rPr>
        <w:t xml:space="preserve"> </w:t>
      </w:r>
      <w:r>
        <w:t>частицы не</w:t>
      </w:r>
      <w:r>
        <w:rPr>
          <w:spacing w:val="1"/>
        </w:rPr>
        <w:t xml:space="preserve"> </w:t>
      </w:r>
      <w:r>
        <w:t>с глаголами.</w:t>
      </w:r>
    </w:p>
    <w:p w:rsidR="00F11B8F" w:rsidRDefault="00920C79">
      <w:pPr>
        <w:pStyle w:val="1"/>
        <w:ind w:left="602"/>
        <w:jc w:val="left"/>
      </w:pPr>
      <w:r>
        <w:t>Развитие</w:t>
      </w:r>
      <w:r>
        <w:rPr>
          <w:spacing w:val="-6"/>
        </w:rPr>
        <w:t xml:space="preserve"> </w:t>
      </w:r>
      <w:r>
        <w:t>речи.</w:t>
      </w:r>
    </w:p>
    <w:p w:rsidR="00F11B8F" w:rsidRDefault="00920C79">
      <w:pPr>
        <w:pStyle w:val="a3"/>
        <w:ind w:right="686" w:firstLine="567"/>
      </w:pPr>
      <w:r>
        <w:t>Нормы речевого этикета: устное и письменное приглашение, просьба, извинение,</w:t>
      </w:r>
      <w:r>
        <w:rPr>
          <w:spacing w:val="1"/>
        </w:rPr>
        <w:t xml:space="preserve"> </w:t>
      </w:r>
      <w:r>
        <w:t>благодарность, отказ и другое. Соблюдение норм речевого этикета и орфоэпических норм</w:t>
      </w:r>
      <w:r>
        <w:rPr>
          <w:spacing w:val="1"/>
        </w:rPr>
        <w:t xml:space="preserve"> </w:t>
      </w:r>
      <w:r>
        <w:rPr>
          <w:spacing w:val="-1"/>
        </w:rPr>
        <w:t>в</w:t>
      </w:r>
      <w:r>
        <w:rPr>
          <w:spacing w:val="-13"/>
        </w:rPr>
        <w:t xml:space="preserve"> </w:t>
      </w:r>
      <w:r>
        <w:rPr>
          <w:spacing w:val="-1"/>
        </w:rPr>
        <w:t>ситуациях</w:t>
      </w:r>
      <w:r>
        <w:rPr>
          <w:spacing w:val="-12"/>
        </w:rPr>
        <w:t xml:space="preserve"> </w:t>
      </w:r>
      <w:r>
        <w:rPr>
          <w:spacing w:val="-1"/>
        </w:rPr>
        <w:t>учебного</w:t>
      </w:r>
      <w:r>
        <w:rPr>
          <w:spacing w:val="-14"/>
        </w:rPr>
        <w:t xml:space="preserve"> </w:t>
      </w:r>
      <w:r>
        <w:t>и</w:t>
      </w:r>
      <w:r>
        <w:rPr>
          <w:spacing w:val="-13"/>
        </w:rPr>
        <w:t xml:space="preserve"> </w:t>
      </w:r>
      <w:r>
        <w:t>бытового</w:t>
      </w:r>
      <w:r>
        <w:rPr>
          <w:spacing w:val="-13"/>
        </w:rPr>
        <w:t xml:space="preserve"> </w:t>
      </w:r>
      <w:r>
        <w:t>общения.</w:t>
      </w:r>
      <w:r>
        <w:rPr>
          <w:spacing w:val="-12"/>
        </w:rPr>
        <w:t xml:space="preserve"> </w:t>
      </w:r>
      <w:r>
        <w:t>Речевые</w:t>
      </w:r>
      <w:r>
        <w:rPr>
          <w:spacing w:val="-13"/>
        </w:rPr>
        <w:t xml:space="preserve"> </w:t>
      </w:r>
      <w:r>
        <w:t>средства,</w:t>
      </w:r>
      <w:r>
        <w:rPr>
          <w:spacing w:val="-13"/>
        </w:rPr>
        <w:t xml:space="preserve"> </w:t>
      </w:r>
      <w:r>
        <w:t>помогающие:</w:t>
      </w:r>
      <w:r>
        <w:rPr>
          <w:spacing w:val="-14"/>
        </w:rPr>
        <w:t xml:space="preserve"> </w:t>
      </w:r>
      <w:r>
        <w:t>формулировать</w:t>
      </w:r>
      <w:r>
        <w:rPr>
          <w:spacing w:val="-58"/>
        </w:rPr>
        <w:t xml:space="preserve"> </w:t>
      </w:r>
      <w:r>
        <w:t>и</w:t>
      </w:r>
      <w:r>
        <w:rPr>
          <w:spacing w:val="-14"/>
        </w:rPr>
        <w:t xml:space="preserve"> </w:t>
      </w:r>
      <w:r>
        <w:t>аргументировать</w:t>
      </w:r>
      <w:r>
        <w:rPr>
          <w:spacing w:val="-10"/>
        </w:rPr>
        <w:t xml:space="preserve"> </w:t>
      </w:r>
      <w:r>
        <w:t>собственное</w:t>
      </w:r>
      <w:r>
        <w:rPr>
          <w:spacing w:val="-14"/>
        </w:rPr>
        <w:t xml:space="preserve"> </w:t>
      </w:r>
      <w:r>
        <w:t>мнение</w:t>
      </w:r>
      <w:r>
        <w:rPr>
          <w:spacing w:val="-13"/>
        </w:rPr>
        <w:t xml:space="preserve"> </w:t>
      </w:r>
      <w:r>
        <w:t>в</w:t>
      </w:r>
      <w:r>
        <w:rPr>
          <w:spacing w:val="-12"/>
        </w:rPr>
        <w:t xml:space="preserve"> </w:t>
      </w:r>
      <w:r>
        <w:t>диалоге</w:t>
      </w:r>
      <w:r>
        <w:rPr>
          <w:spacing w:val="-12"/>
        </w:rPr>
        <w:t xml:space="preserve"> </w:t>
      </w:r>
      <w:r>
        <w:t>и</w:t>
      </w:r>
      <w:r>
        <w:rPr>
          <w:spacing w:val="-13"/>
        </w:rPr>
        <w:t xml:space="preserve"> </w:t>
      </w:r>
      <w:r>
        <w:t>дискуссии;</w:t>
      </w:r>
      <w:r>
        <w:rPr>
          <w:spacing w:val="-13"/>
        </w:rPr>
        <w:t xml:space="preserve"> </w:t>
      </w:r>
      <w:r>
        <w:t>договариваться</w:t>
      </w:r>
      <w:r>
        <w:rPr>
          <w:spacing w:val="-13"/>
        </w:rPr>
        <w:t xml:space="preserve"> </w:t>
      </w:r>
      <w:r>
        <w:t>и</w:t>
      </w:r>
      <w:r>
        <w:rPr>
          <w:spacing w:val="-11"/>
        </w:rPr>
        <w:t xml:space="preserve"> </w:t>
      </w:r>
      <w:r>
        <w:t>приходить</w:t>
      </w:r>
      <w:r>
        <w:rPr>
          <w:spacing w:val="-58"/>
        </w:rPr>
        <w:t xml:space="preserve"> </w:t>
      </w:r>
      <w:r>
        <w:t>к общему решению в совместной деятельности; контролировать (устно координировать)</w:t>
      </w:r>
      <w:r>
        <w:rPr>
          <w:spacing w:val="1"/>
        </w:rPr>
        <w:t xml:space="preserve"> </w:t>
      </w:r>
      <w:r>
        <w:t>действия при</w:t>
      </w:r>
      <w:r>
        <w:rPr>
          <w:spacing w:val="-1"/>
        </w:rPr>
        <w:t xml:space="preserve"> </w:t>
      </w:r>
      <w:r>
        <w:t>проведении</w:t>
      </w:r>
      <w:r>
        <w:rPr>
          <w:spacing w:val="-1"/>
        </w:rPr>
        <w:t xml:space="preserve"> </w:t>
      </w:r>
      <w:r>
        <w:t>парной</w:t>
      </w:r>
      <w:r>
        <w:rPr>
          <w:spacing w:val="-2"/>
        </w:rPr>
        <w:t xml:space="preserve"> </w:t>
      </w:r>
      <w:r>
        <w:t>и</w:t>
      </w:r>
      <w:r>
        <w:rPr>
          <w:spacing w:val="-1"/>
        </w:rPr>
        <w:t xml:space="preserve"> </w:t>
      </w:r>
      <w:r>
        <w:t>групповой работы.</w:t>
      </w:r>
    </w:p>
    <w:p w:rsidR="00F11B8F" w:rsidRDefault="00920C79">
      <w:pPr>
        <w:pStyle w:val="a3"/>
        <w:spacing w:before="1"/>
        <w:ind w:right="688" w:firstLine="567"/>
      </w:pPr>
      <w:r>
        <w:t>Особенности речевого этикета в условиях общения с людьми, плохо владеющими</w:t>
      </w:r>
      <w:r>
        <w:rPr>
          <w:spacing w:val="1"/>
        </w:rPr>
        <w:t xml:space="preserve"> </w:t>
      </w:r>
      <w:r>
        <w:t>русским</w:t>
      </w:r>
      <w:r>
        <w:rPr>
          <w:spacing w:val="-1"/>
        </w:rPr>
        <w:t xml:space="preserve"> </w:t>
      </w:r>
      <w:r>
        <w:t>языком.</w:t>
      </w:r>
    </w:p>
    <w:p w:rsidR="00F11B8F" w:rsidRDefault="00920C79">
      <w:pPr>
        <w:pStyle w:val="a3"/>
        <w:ind w:right="692" w:firstLine="567"/>
      </w:pPr>
      <w:r>
        <w:t>Повторение и продолжение работы с текстом, начатой во 2 классе: признаки текста,</w:t>
      </w:r>
      <w:r>
        <w:rPr>
          <w:spacing w:val="1"/>
        </w:rPr>
        <w:t xml:space="preserve"> </w:t>
      </w:r>
      <w:r>
        <w:t>тема текста, основная мысль текста, заголовок, корректирование текстов с нарушенным</w:t>
      </w:r>
      <w:r>
        <w:rPr>
          <w:spacing w:val="1"/>
        </w:rPr>
        <w:t xml:space="preserve"> </w:t>
      </w:r>
      <w:r>
        <w:t>порядком</w:t>
      </w:r>
      <w:r>
        <w:rPr>
          <w:spacing w:val="-1"/>
        </w:rPr>
        <w:t xml:space="preserve"> </w:t>
      </w:r>
      <w:r>
        <w:t>предложений</w:t>
      </w:r>
      <w:r>
        <w:rPr>
          <w:spacing w:val="-1"/>
        </w:rPr>
        <w:t xml:space="preserve"> </w:t>
      </w:r>
      <w:r>
        <w:t>и</w:t>
      </w:r>
      <w:r>
        <w:rPr>
          <w:spacing w:val="-1"/>
        </w:rPr>
        <w:t xml:space="preserve"> </w:t>
      </w:r>
      <w:r>
        <w:t>абзацев.</w:t>
      </w:r>
    </w:p>
    <w:p w:rsidR="00F11B8F" w:rsidRDefault="00920C79">
      <w:pPr>
        <w:pStyle w:val="a3"/>
        <w:ind w:right="690" w:firstLine="567"/>
      </w:pPr>
      <w:r>
        <w:t>План текста. Составление плана текста, написание текста по заданному плану. Связь</w:t>
      </w:r>
      <w:r>
        <w:rPr>
          <w:spacing w:val="1"/>
        </w:rPr>
        <w:t xml:space="preserve"> </w:t>
      </w:r>
      <w:r>
        <w:t>предложений</w:t>
      </w:r>
      <w:r>
        <w:rPr>
          <w:spacing w:val="1"/>
        </w:rPr>
        <w:t xml:space="preserve"> </w:t>
      </w:r>
      <w:r>
        <w:t>в</w:t>
      </w:r>
      <w:r>
        <w:rPr>
          <w:spacing w:val="1"/>
        </w:rPr>
        <w:t xml:space="preserve"> </w:t>
      </w:r>
      <w:r>
        <w:t>тексте</w:t>
      </w:r>
      <w:r>
        <w:rPr>
          <w:spacing w:val="1"/>
        </w:rPr>
        <w:t xml:space="preserve"> </w:t>
      </w:r>
      <w:r>
        <w:t>с</w:t>
      </w:r>
      <w:r>
        <w:rPr>
          <w:spacing w:val="1"/>
        </w:rPr>
        <w:t xml:space="preserve"> </w:t>
      </w:r>
      <w:r>
        <w:t>помощью</w:t>
      </w:r>
      <w:r>
        <w:rPr>
          <w:spacing w:val="1"/>
        </w:rPr>
        <w:t xml:space="preserve"> </w:t>
      </w:r>
      <w:r>
        <w:t>личных</w:t>
      </w:r>
      <w:r>
        <w:rPr>
          <w:spacing w:val="1"/>
        </w:rPr>
        <w:t xml:space="preserve"> </w:t>
      </w:r>
      <w:r>
        <w:t>местоимений,</w:t>
      </w:r>
      <w:r>
        <w:rPr>
          <w:spacing w:val="1"/>
        </w:rPr>
        <w:t xml:space="preserve"> </w:t>
      </w:r>
      <w:r>
        <w:t>синонимов,</w:t>
      </w:r>
      <w:r>
        <w:rPr>
          <w:spacing w:val="1"/>
        </w:rPr>
        <w:t xml:space="preserve"> </w:t>
      </w:r>
      <w:r>
        <w:t>союзов</w:t>
      </w:r>
      <w:r>
        <w:rPr>
          <w:spacing w:val="1"/>
        </w:rPr>
        <w:t xml:space="preserve"> </w:t>
      </w:r>
      <w:r>
        <w:t>и,</w:t>
      </w:r>
      <w:r>
        <w:rPr>
          <w:spacing w:val="1"/>
        </w:rPr>
        <w:t xml:space="preserve"> </w:t>
      </w:r>
      <w:r>
        <w:t>а,</w:t>
      </w:r>
      <w:r>
        <w:rPr>
          <w:spacing w:val="1"/>
        </w:rPr>
        <w:t xml:space="preserve"> </w:t>
      </w:r>
      <w:r>
        <w:t>но.</w:t>
      </w:r>
      <w:r>
        <w:rPr>
          <w:spacing w:val="-57"/>
        </w:rPr>
        <w:t xml:space="preserve"> </w:t>
      </w:r>
      <w:r>
        <w:t>Ключевые</w:t>
      </w:r>
      <w:r>
        <w:rPr>
          <w:spacing w:val="-1"/>
        </w:rPr>
        <w:t xml:space="preserve"> </w:t>
      </w:r>
      <w:r>
        <w:t>слова в</w:t>
      </w:r>
      <w:r>
        <w:rPr>
          <w:spacing w:val="-1"/>
        </w:rPr>
        <w:t xml:space="preserve"> </w:t>
      </w:r>
      <w:r>
        <w:t>тексте.</w:t>
      </w:r>
    </w:p>
    <w:p w:rsidR="00F11B8F" w:rsidRDefault="00920C79">
      <w:pPr>
        <w:pStyle w:val="a3"/>
        <w:ind w:right="684" w:firstLine="567"/>
      </w:pPr>
      <w:r>
        <w:t>Определение</w:t>
      </w:r>
      <w:r>
        <w:rPr>
          <w:spacing w:val="1"/>
        </w:rPr>
        <w:t xml:space="preserve"> </w:t>
      </w:r>
      <w:r>
        <w:t>типов</w:t>
      </w:r>
      <w:r>
        <w:rPr>
          <w:spacing w:val="1"/>
        </w:rPr>
        <w:t xml:space="preserve"> </w:t>
      </w:r>
      <w:r>
        <w:t>текстов</w:t>
      </w:r>
      <w:r>
        <w:rPr>
          <w:spacing w:val="1"/>
        </w:rPr>
        <w:t xml:space="preserve"> </w:t>
      </w:r>
      <w:r>
        <w:t>(повествование,</w:t>
      </w:r>
      <w:r>
        <w:rPr>
          <w:spacing w:val="1"/>
        </w:rPr>
        <w:t xml:space="preserve"> </w:t>
      </w:r>
      <w:r>
        <w:t>описание,</w:t>
      </w:r>
      <w:r>
        <w:rPr>
          <w:spacing w:val="1"/>
        </w:rPr>
        <w:t xml:space="preserve"> </w:t>
      </w:r>
      <w:r>
        <w:t>рассуждение)</w:t>
      </w:r>
      <w:r>
        <w:rPr>
          <w:spacing w:val="1"/>
        </w:rPr>
        <w:t xml:space="preserve"> </w:t>
      </w:r>
      <w:r>
        <w:t>и</w:t>
      </w:r>
      <w:r>
        <w:rPr>
          <w:spacing w:val="1"/>
        </w:rPr>
        <w:t xml:space="preserve"> </w:t>
      </w:r>
      <w:r>
        <w:t>создание</w:t>
      </w:r>
      <w:r>
        <w:rPr>
          <w:spacing w:val="1"/>
        </w:rPr>
        <w:t xml:space="preserve"> </w:t>
      </w:r>
      <w:r>
        <w:t>собственных</w:t>
      </w:r>
      <w:r>
        <w:rPr>
          <w:spacing w:val="-2"/>
        </w:rPr>
        <w:t xml:space="preserve"> </w:t>
      </w:r>
      <w:r>
        <w:t>текстов заданного</w:t>
      </w:r>
      <w:r>
        <w:rPr>
          <w:spacing w:val="1"/>
        </w:rPr>
        <w:t xml:space="preserve"> </w:t>
      </w:r>
      <w:r>
        <w:t>типа.</w:t>
      </w:r>
    </w:p>
    <w:p w:rsidR="00F11B8F" w:rsidRDefault="00920C79">
      <w:pPr>
        <w:pStyle w:val="a3"/>
        <w:ind w:left="1110"/>
      </w:pPr>
      <w:r>
        <w:t>Жанр</w:t>
      </w:r>
      <w:r>
        <w:rPr>
          <w:spacing w:val="-3"/>
        </w:rPr>
        <w:t xml:space="preserve"> </w:t>
      </w:r>
      <w:r>
        <w:t>письма,</w:t>
      </w:r>
      <w:r>
        <w:rPr>
          <w:spacing w:val="-2"/>
        </w:rPr>
        <w:t xml:space="preserve"> </w:t>
      </w:r>
      <w:r>
        <w:t>объявления.</w:t>
      </w:r>
    </w:p>
    <w:p w:rsidR="00F11B8F" w:rsidRDefault="00920C79">
      <w:pPr>
        <w:pStyle w:val="a3"/>
        <w:ind w:left="1110" w:right="1345"/>
      </w:pPr>
      <w:r>
        <w:t>Изложение текста по коллективно или самостоятельно составленному плану.</w:t>
      </w:r>
      <w:r>
        <w:rPr>
          <w:spacing w:val="1"/>
        </w:rPr>
        <w:t xml:space="preserve"> </w:t>
      </w:r>
      <w:r>
        <w:t>Изучающее</w:t>
      </w:r>
      <w:r>
        <w:rPr>
          <w:spacing w:val="-3"/>
        </w:rPr>
        <w:t xml:space="preserve"> </w:t>
      </w:r>
      <w:r>
        <w:t>чтение.</w:t>
      </w:r>
      <w:r>
        <w:rPr>
          <w:spacing w:val="-3"/>
        </w:rPr>
        <w:t xml:space="preserve"> </w:t>
      </w:r>
      <w:r>
        <w:t>Функции</w:t>
      </w:r>
      <w:r>
        <w:rPr>
          <w:spacing w:val="-5"/>
        </w:rPr>
        <w:t xml:space="preserve"> </w:t>
      </w:r>
      <w:r>
        <w:t>ознакомительного</w:t>
      </w:r>
      <w:r>
        <w:rPr>
          <w:spacing w:val="-4"/>
        </w:rPr>
        <w:t xml:space="preserve"> </w:t>
      </w:r>
      <w:r>
        <w:t>чтения,</w:t>
      </w:r>
      <w:r>
        <w:rPr>
          <w:spacing w:val="-3"/>
        </w:rPr>
        <w:t xml:space="preserve"> </w:t>
      </w:r>
      <w:r>
        <w:t>ситуации</w:t>
      </w:r>
      <w:r>
        <w:rPr>
          <w:spacing w:val="-4"/>
        </w:rPr>
        <w:t xml:space="preserve"> </w:t>
      </w:r>
      <w:r>
        <w:t>применения.</w:t>
      </w:r>
    </w:p>
    <w:p w:rsidR="00F11B8F" w:rsidRDefault="00920C79">
      <w:pPr>
        <w:pStyle w:val="a3"/>
        <w:ind w:right="687" w:firstLine="627"/>
      </w:pPr>
      <w:r>
        <w:t>Изучение русского языка в 3 классе способствует работе над рядом метапредметных</w:t>
      </w:r>
      <w:r>
        <w:rPr>
          <w:spacing w:val="-57"/>
        </w:rPr>
        <w:t xml:space="preserve"> </w:t>
      </w:r>
      <w:r>
        <w:t>результатов:</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2"/>
        </w:rPr>
        <w:t xml:space="preserve"> </w:t>
      </w:r>
      <w:r>
        <w:t>деятельности.</w:t>
      </w:r>
    </w:p>
    <w:p w:rsidR="00F11B8F" w:rsidRDefault="00920C79">
      <w:pPr>
        <w:pStyle w:val="a3"/>
        <w:spacing w:before="1"/>
        <w:ind w:right="689" w:firstLine="627"/>
      </w:pPr>
      <w:r>
        <w:t>Базовые логические действия как часть</w:t>
      </w:r>
      <w:r>
        <w:rPr>
          <w:spacing w:val="1"/>
        </w:rPr>
        <w:t xml:space="preserve"> </w:t>
      </w:r>
      <w:r>
        <w:t>познавательных универсальных учебных</w:t>
      </w:r>
      <w:r>
        <w:rPr>
          <w:spacing w:val="1"/>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ind w:right="695"/>
      </w:pPr>
      <w:r>
        <w:t>-сравнивать грамматические признаки разных частей речи: выделять общие и различные</w:t>
      </w:r>
      <w:r>
        <w:rPr>
          <w:spacing w:val="1"/>
        </w:rPr>
        <w:t xml:space="preserve"> </w:t>
      </w:r>
      <w:r>
        <w:t>грамматические</w:t>
      </w:r>
      <w:r>
        <w:rPr>
          <w:spacing w:val="-2"/>
        </w:rPr>
        <w:t xml:space="preserve"> </w:t>
      </w:r>
      <w:r>
        <w:t>признаки;</w:t>
      </w:r>
    </w:p>
    <w:p w:rsidR="00F11B8F" w:rsidRDefault="00920C79">
      <w:pPr>
        <w:pStyle w:val="a3"/>
        <w:spacing w:line="275" w:lineRule="exact"/>
      </w:pPr>
      <w:r>
        <w:t>-сравнивать</w:t>
      </w:r>
      <w:r>
        <w:rPr>
          <w:spacing w:val="-4"/>
        </w:rPr>
        <w:t xml:space="preserve"> </w:t>
      </w:r>
      <w:r>
        <w:t>тему и</w:t>
      </w:r>
      <w:r>
        <w:rPr>
          <w:spacing w:val="-2"/>
        </w:rPr>
        <w:t xml:space="preserve"> </w:t>
      </w:r>
      <w:r>
        <w:t>основную</w:t>
      </w:r>
      <w:r>
        <w:rPr>
          <w:spacing w:val="-3"/>
        </w:rPr>
        <w:t xml:space="preserve"> </w:t>
      </w:r>
      <w:r>
        <w:t>мысль</w:t>
      </w:r>
      <w:r>
        <w:rPr>
          <w:spacing w:val="-2"/>
        </w:rPr>
        <w:t xml:space="preserve"> </w:t>
      </w:r>
      <w:r>
        <w:t>текста;</w:t>
      </w:r>
    </w:p>
    <w:p w:rsidR="00F11B8F" w:rsidRDefault="00920C79">
      <w:pPr>
        <w:pStyle w:val="a3"/>
        <w:ind w:right="690"/>
      </w:pPr>
      <w:r>
        <w:t>-сравнивать типы текстов (повествование, описание, рассуждение): выделять особенности</w:t>
      </w:r>
      <w:r>
        <w:rPr>
          <w:spacing w:val="1"/>
        </w:rPr>
        <w:t xml:space="preserve"> </w:t>
      </w:r>
      <w:r>
        <w:t>каждого</w:t>
      </w:r>
      <w:r>
        <w:rPr>
          <w:spacing w:val="-1"/>
        </w:rPr>
        <w:t xml:space="preserve"> </w:t>
      </w:r>
      <w:r>
        <w:t>типа</w:t>
      </w:r>
      <w:r>
        <w:rPr>
          <w:spacing w:val="-1"/>
        </w:rPr>
        <w:t xml:space="preserve"> </w:t>
      </w:r>
      <w:r>
        <w:t>текста;</w:t>
      </w:r>
    </w:p>
    <w:p w:rsidR="00F11B8F" w:rsidRDefault="00920C79">
      <w:pPr>
        <w:pStyle w:val="a3"/>
      </w:pPr>
      <w:r>
        <w:t>-сравнивать</w:t>
      </w:r>
      <w:r>
        <w:rPr>
          <w:spacing w:val="-6"/>
        </w:rPr>
        <w:t xml:space="preserve"> </w:t>
      </w:r>
      <w:r>
        <w:t>прямое</w:t>
      </w:r>
      <w:r>
        <w:rPr>
          <w:spacing w:val="-4"/>
        </w:rPr>
        <w:t xml:space="preserve"> </w:t>
      </w:r>
      <w:r>
        <w:t>и</w:t>
      </w:r>
      <w:r>
        <w:rPr>
          <w:spacing w:val="-5"/>
        </w:rPr>
        <w:t xml:space="preserve"> </w:t>
      </w:r>
      <w:r>
        <w:t>переносное</w:t>
      </w:r>
      <w:r>
        <w:rPr>
          <w:spacing w:val="-5"/>
        </w:rPr>
        <w:t xml:space="preserve"> </w:t>
      </w:r>
      <w:r>
        <w:t>значение</w:t>
      </w:r>
      <w:r>
        <w:rPr>
          <w:spacing w:val="-4"/>
        </w:rPr>
        <w:t xml:space="preserve"> </w:t>
      </w:r>
      <w:r>
        <w:t>слова;</w:t>
      </w:r>
    </w:p>
    <w:p w:rsidR="00F11B8F" w:rsidRDefault="00920C79">
      <w:pPr>
        <w:pStyle w:val="a3"/>
      </w:pPr>
      <w:r>
        <w:t>-группировать</w:t>
      </w:r>
      <w:r>
        <w:rPr>
          <w:spacing w:val="-4"/>
        </w:rPr>
        <w:t xml:space="preserve"> </w:t>
      </w:r>
      <w:r>
        <w:t>слова</w:t>
      </w:r>
      <w:r>
        <w:rPr>
          <w:spacing w:val="-2"/>
        </w:rPr>
        <w:t xml:space="preserve"> </w:t>
      </w:r>
      <w:r>
        <w:t>на</w:t>
      </w:r>
      <w:r>
        <w:rPr>
          <w:spacing w:val="-2"/>
        </w:rPr>
        <w:t xml:space="preserve"> </w:t>
      </w:r>
      <w:r>
        <w:t>основании</w:t>
      </w:r>
      <w:r>
        <w:rPr>
          <w:spacing w:val="-3"/>
        </w:rPr>
        <w:t xml:space="preserve"> </w:t>
      </w:r>
      <w:r>
        <w:t>того,</w:t>
      </w:r>
      <w:r>
        <w:rPr>
          <w:spacing w:val="-2"/>
        </w:rPr>
        <w:t xml:space="preserve"> </w:t>
      </w:r>
      <w:r>
        <w:t>какой</w:t>
      </w:r>
      <w:r>
        <w:rPr>
          <w:spacing w:val="-3"/>
        </w:rPr>
        <w:t xml:space="preserve"> </w:t>
      </w:r>
      <w:r>
        <w:t>частью</w:t>
      </w:r>
      <w:r>
        <w:rPr>
          <w:spacing w:val="-2"/>
        </w:rPr>
        <w:t xml:space="preserve"> </w:t>
      </w:r>
      <w:r>
        <w:t>речи</w:t>
      </w:r>
      <w:r>
        <w:rPr>
          <w:spacing w:val="-1"/>
        </w:rPr>
        <w:t xml:space="preserve"> </w:t>
      </w:r>
      <w:r>
        <w:t>они</w:t>
      </w:r>
      <w:r>
        <w:rPr>
          <w:spacing w:val="-3"/>
        </w:rPr>
        <w:t xml:space="preserve"> </w:t>
      </w:r>
      <w:r>
        <w:t>являются;</w:t>
      </w:r>
    </w:p>
    <w:p w:rsidR="00F11B8F" w:rsidRDefault="00920C79">
      <w:pPr>
        <w:pStyle w:val="a3"/>
        <w:ind w:right="687"/>
      </w:pPr>
      <w:r>
        <w:t>-объединять</w:t>
      </w:r>
      <w:r>
        <w:rPr>
          <w:spacing w:val="1"/>
        </w:rPr>
        <w:t xml:space="preserve"> </w:t>
      </w:r>
      <w:r>
        <w:t>имена</w:t>
      </w:r>
      <w:r>
        <w:rPr>
          <w:spacing w:val="1"/>
        </w:rPr>
        <w:t xml:space="preserve"> </w:t>
      </w:r>
      <w:r>
        <w:t>существительные</w:t>
      </w:r>
      <w:r>
        <w:rPr>
          <w:spacing w:val="1"/>
        </w:rPr>
        <w:t xml:space="preserve"> </w:t>
      </w:r>
      <w:r>
        <w:t>в</w:t>
      </w:r>
      <w:r>
        <w:rPr>
          <w:spacing w:val="1"/>
        </w:rPr>
        <w:t xml:space="preserve"> </w:t>
      </w:r>
      <w:r>
        <w:t>группы</w:t>
      </w:r>
      <w:r>
        <w:rPr>
          <w:spacing w:val="1"/>
        </w:rPr>
        <w:t xml:space="preserve"> </w:t>
      </w:r>
      <w:r>
        <w:t>по</w:t>
      </w:r>
      <w:r>
        <w:rPr>
          <w:spacing w:val="1"/>
        </w:rPr>
        <w:t xml:space="preserve"> </w:t>
      </w:r>
      <w:r>
        <w:t>определенному</w:t>
      </w:r>
      <w:r>
        <w:rPr>
          <w:spacing w:val="1"/>
        </w:rPr>
        <w:t xml:space="preserve"> </w:t>
      </w:r>
      <w:r>
        <w:t>грамматическому</w:t>
      </w:r>
      <w:r>
        <w:rPr>
          <w:spacing w:val="1"/>
        </w:rPr>
        <w:t xml:space="preserve"> </w:t>
      </w:r>
      <w:r>
        <w:t>признаку</w:t>
      </w:r>
      <w:r>
        <w:rPr>
          <w:spacing w:val="1"/>
        </w:rPr>
        <w:t xml:space="preserve"> </w:t>
      </w:r>
      <w:r>
        <w:t>(например,</w:t>
      </w:r>
      <w:r>
        <w:rPr>
          <w:spacing w:val="1"/>
        </w:rPr>
        <w:t xml:space="preserve"> </w:t>
      </w:r>
      <w:r>
        <w:t>род</w:t>
      </w:r>
      <w:r>
        <w:rPr>
          <w:spacing w:val="1"/>
        </w:rPr>
        <w:t xml:space="preserve"> </w:t>
      </w:r>
      <w:r>
        <w:t>или</w:t>
      </w:r>
      <w:r>
        <w:rPr>
          <w:spacing w:val="1"/>
        </w:rPr>
        <w:t xml:space="preserve"> </w:t>
      </w:r>
      <w:r>
        <w:t>число),</w:t>
      </w:r>
      <w:r>
        <w:rPr>
          <w:spacing w:val="1"/>
        </w:rPr>
        <w:t xml:space="preserve"> </w:t>
      </w:r>
      <w:r>
        <w:t>самостоятельно</w:t>
      </w:r>
      <w:r>
        <w:rPr>
          <w:spacing w:val="1"/>
        </w:rPr>
        <w:t xml:space="preserve"> </w:t>
      </w:r>
      <w:r>
        <w:t>находить</w:t>
      </w:r>
      <w:r>
        <w:rPr>
          <w:spacing w:val="1"/>
        </w:rPr>
        <w:t xml:space="preserve"> </w:t>
      </w:r>
      <w:r>
        <w:t>возможный</w:t>
      </w:r>
      <w:r>
        <w:rPr>
          <w:spacing w:val="1"/>
        </w:rPr>
        <w:t xml:space="preserve"> </w:t>
      </w:r>
      <w:r>
        <w:t>признак</w:t>
      </w:r>
      <w:r>
        <w:rPr>
          <w:spacing w:val="1"/>
        </w:rPr>
        <w:t xml:space="preserve"> </w:t>
      </w:r>
      <w:r>
        <w:t>группировки;</w:t>
      </w:r>
    </w:p>
    <w:p w:rsidR="00F11B8F" w:rsidRDefault="00920C79">
      <w:pPr>
        <w:pStyle w:val="a3"/>
      </w:pPr>
      <w:r>
        <w:t>-определять</w:t>
      </w:r>
      <w:r>
        <w:rPr>
          <w:spacing w:val="-4"/>
        </w:rPr>
        <w:t xml:space="preserve"> </w:t>
      </w:r>
      <w:r>
        <w:t>существенный</w:t>
      </w:r>
      <w:r>
        <w:rPr>
          <w:spacing w:val="-4"/>
        </w:rPr>
        <w:t xml:space="preserve"> </w:t>
      </w:r>
      <w:r>
        <w:t>признак</w:t>
      </w:r>
      <w:r>
        <w:rPr>
          <w:spacing w:val="-4"/>
        </w:rPr>
        <w:t xml:space="preserve"> </w:t>
      </w:r>
      <w:r>
        <w:t>для</w:t>
      </w:r>
      <w:r>
        <w:rPr>
          <w:spacing w:val="-3"/>
        </w:rPr>
        <w:t xml:space="preserve"> </w:t>
      </w:r>
      <w:r>
        <w:t>классификации</w:t>
      </w:r>
      <w:r>
        <w:rPr>
          <w:spacing w:val="-3"/>
        </w:rPr>
        <w:t xml:space="preserve"> </w:t>
      </w:r>
      <w:r>
        <w:t>звуков,</w:t>
      </w:r>
      <w:r>
        <w:rPr>
          <w:spacing w:val="-3"/>
        </w:rPr>
        <w:t xml:space="preserve"> </w:t>
      </w:r>
      <w:r>
        <w:t>предложений;</w:t>
      </w:r>
    </w:p>
    <w:p w:rsidR="00F11B8F" w:rsidRDefault="00920C79">
      <w:pPr>
        <w:pStyle w:val="a3"/>
        <w:ind w:right="687"/>
      </w:pPr>
      <w:r>
        <w:t>-ориентироваться в изученных понятиях (подлежащее, сказуемое, второстепенные члены</w:t>
      </w:r>
      <w:r>
        <w:rPr>
          <w:spacing w:val="1"/>
        </w:rPr>
        <w:t xml:space="preserve"> </w:t>
      </w:r>
      <w:r>
        <w:t>предложения,</w:t>
      </w:r>
      <w:r>
        <w:rPr>
          <w:spacing w:val="-6"/>
        </w:rPr>
        <w:t xml:space="preserve"> </w:t>
      </w:r>
      <w:r>
        <w:t>часть</w:t>
      </w:r>
      <w:r>
        <w:rPr>
          <w:spacing w:val="-3"/>
        </w:rPr>
        <w:t xml:space="preserve"> </w:t>
      </w:r>
      <w:r>
        <w:t>речи,</w:t>
      </w:r>
      <w:r>
        <w:rPr>
          <w:spacing w:val="-6"/>
        </w:rPr>
        <w:t xml:space="preserve"> </w:t>
      </w:r>
      <w:r>
        <w:t>склонение)</w:t>
      </w:r>
      <w:r>
        <w:rPr>
          <w:spacing w:val="-6"/>
        </w:rPr>
        <w:t xml:space="preserve"> </w:t>
      </w:r>
      <w:r>
        <w:t>и</w:t>
      </w:r>
      <w:r>
        <w:rPr>
          <w:spacing w:val="-5"/>
        </w:rPr>
        <w:t xml:space="preserve"> </w:t>
      </w:r>
      <w:r>
        <w:t>соотносить</w:t>
      </w:r>
      <w:r>
        <w:rPr>
          <w:spacing w:val="-5"/>
        </w:rPr>
        <w:t xml:space="preserve"> </w:t>
      </w:r>
      <w:r>
        <w:t>понятие</w:t>
      </w:r>
      <w:r>
        <w:rPr>
          <w:spacing w:val="-4"/>
        </w:rPr>
        <w:t xml:space="preserve"> </w:t>
      </w:r>
      <w:r>
        <w:t>с</w:t>
      </w:r>
      <w:r>
        <w:rPr>
          <w:spacing w:val="-7"/>
        </w:rPr>
        <w:t xml:space="preserve"> </w:t>
      </w:r>
      <w:r>
        <w:t>его</w:t>
      </w:r>
      <w:r>
        <w:rPr>
          <w:spacing w:val="-5"/>
        </w:rPr>
        <w:t xml:space="preserve"> </w:t>
      </w:r>
      <w:r>
        <w:t>краткой</w:t>
      </w:r>
      <w:r>
        <w:rPr>
          <w:spacing w:val="-6"/>
        </w:rPr>
        <w:t xml:space="preserve"> </w:t>
      </w:r>
      <w:r>
        <w:t>характеристикой.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1246" w:firstLine="627"/>
        <w:jc w:val="left"/>
      </w:pPr>
      <w:r>
        <w:lastRenderedPageBreak/>
        <w:t>Базовые исследовательские действия как часть познавательных универсальных</w:t>
      </w:r>
      <w:r>
        <w:rPr>
          <w:spacing w:val="-57"/>
        </w:rPr>
        <w:t xml:space="preserve"> </w:t>
      </w:r>
      <w:r>
        <w:t>учебных</w:t>
      </w:r>
      <w:r>
        <w:rPr>
          <w:spacing w:val="-1"/>
        </w:rPr>
        <w:t xml:space="preserve"> </w:t>
      </w:r>
      <w:r>
        <w:t>действий</w:t>
      </w:r>
      <w:r>
        <w:rPr>
          <w:spacing w:val="-1"/>
        </w:rPr>
        <w:t xml:space="preserve"> </w:t>
      </w:r>
      <w:r>
        <w:t>способствуют</w:t>
      </w:r>
      <w:r>
        <w:rPr>
          <w:spacing w:val="-2"/>
        </w:rPr>
        <w:t xml:space="preserve"> </w:t>
      </w:r>
      <w:r>
        <w:t>формированию умений:</w:t>
      </w:r>
    </w:p>
    <w:p w:rsidR="00F11B8F" w:rsidRDefault="00920C79">
      <w:pPr>
        <w:pStyle w:val="a3"/>
        <w:jc w:val="left"/>
      </w:pPr>
      <w:r>
        <w:t>-определять</w:t>
      </w:r>
      <w:r>
        <w:rPr>
          <w:spacing w:val="57"/>
        </w:rPr>
        <w:t xml:space="preserve"> </w:t>
      </w:r>
      <w:r>
        <w:t>разрыв</w:t>
      </w:r>
      <w:r>
        <w:rPr>
          <w:spacing w:val="57"/>
        </w:rPr>
        <w:t xml:space="preserve"> </w:t>
      </w:r>
      <w:r>
        <w:t>между</w:t>
      </w:r>
      <w:r>
        <w:rPr>
          <w:spacing w:val="56"/>
        </w:rPr>
        <w:t xml:space="preserve"> </w:t>
      </w:r>
      <w:r>
        <w:t>реальным</w:t>
      </w:r>
      <w:r>
        <w:rPr>
          <w:spacing w:val="56"/>
        </w:rPr>
        <w:t xml:space="preserve"> </w:t>
      </w:r>
      <w:r>
        <w:t>и</w:t>
      </w:r>
      <w:r>
        <w:rPr>
          <w:spacing w:val="56"/>
        </w:rPr>
        <w:t xml:space="preserve"> </w:t>
      </w:r>
      <w:r>
        <w:t>желательным</w:t>
      </w:r>
      <w:r>
        <w:rPr>
          <w:spacing w:val="57"/>
        </w:rPr>
        <w:t xml:space="preserve"> </w:t>
      </w:r>
      <w:r>
        <w:t>качеством</w:t>
      </w:r>
      <w:r>
        <w:rPr>
          <w:spacing w:val="58"/>
        </w:rPr>
        <w:t xml:space="preserve"> </w:t>
      </w:r>
      <w:r>
        <w:t>текста</w:t>
      </w:r>
      <w:r>
        <w:rPr>
          <w:spacing w:val="56"/>
        </w:rPr>
        <w:t xml:space="preserve"> </w:t>
      </w:r>
      <w:r>
        <w:t>на</w:t>
      </w:r>
      <w:r>
        <w:rPr>
          <w:spacing w:val="57"/>
        </w:rPr>
        <w:t xml:space="preserve"> </w:t>
      </w:r>
      <w:r>
        <w:t>основе</w:t>
      </w:r>
      <w:r>
        <w:rPr>
          <w:spacing w:val="-57"/>
        </w:rPr>
        <w:t xml:space="preserve"> </w:t>
      </w:r>
      <w:r>
        <w:t>предложенных</w:t>
      </w:r>
      <w:r>
        <w:rPr>
          <w:spacing w:val="-2"/>
        </w:rPr>
        <w:t xml:space="preserve"> </w:t>
      </w:r>
      <w:r>
        <w:t>учителем критериев;</w:t>
      </w:r>
    </w:p>
    <w:p w:rsidR="00F11B8F" w:rsidRDefault="00920C79">
      <w:pPr>
        <w:pStyle w:val="a3"/>
        <w:jc w:val="left"/>
      </w:pPr>
      <w:r>
        <w:t>-с</w:t>
      </w:r>
      <w:r>
        <w:rPr>
          <w:spacing w:val="52"/>
        </w:rPr>
        <w:t xml:space="preserve"> </w:t>
      </w:r>
      <w:r>
        <w:t>помощью</w:t>
      </w:r>
      <w:r>
        <w:rPr>
          <w:spacing w:val="54"/>
        </w:rPr>
        <w:t xml:space="preserve"> </w:t>
      </w:r>
      <w:r>
        <w:t>учителя</w:t>
      </w:r>
      <w:r>
        <w:rPr>
          <w:spacing w:val="53"/>
        </w:rPr>
        <w:t xml:space="preserve"> </w:t>
      </w:r>
      <w:r>
        <w:t>формулировать</w:t>
      </w:r>
      <w:r>
        <w:rPr>
          <w:spacing w:val="54"/>
        </w:rPr>
        <w:t xml:space="preserve"> </w:t>
      </w:r>
      <w:r>
        <w:t>цель</w:t>
      </w:r>
      <w:r>
        <w:rPr>
          <w:spacing w:val="54"/>
        </w:rPr>
        <w:t xml:space="preserve"> </w:t>
      </w:r>
      <w:r>
        <w:t>изменения</w:t>
      </w:r>
      <w:r>
        <w:rPr>
          <w:spacing w:val="54"/>
        </w:rPr>
        <w:t xml:space="preserve"> </w:t>
      </w:r>
      <w:r>
        <w:t>текста,</w:t>
      </w:r>
      <w:r>
        <w:rPr>
          <w:spacing w:val="53"/>
        </w:rPr>
        <w:t xml:space="preserve"> </w:t>
      </w:r>
      <w:r>
        <w:t>планировать</w:t>
      </w:r>
      <w:r>
        <w:rPr>
          <w:spacing w:val="56"/>
        </w:rPr>
        <w:t xml:space="preserve"> </w:t>
      </w:r>
      <w:r>
        <w:t>действия</w:t>
      </w:r>
      <w:r>
        <w:rPr>
          <w:spacing w:val="53"/>
        </w:rPr>
        <w:t xml:space="preserve"> </w:t>
      </w:r>
      <w:r>
        <w:t>по</w:t>
      </w:r>
      <w:r>
        <w:rPr>
          <w:spacing w:val="-57"/>
        </w:rPr>
        <w:t xml:space="preserve"> </w:t>
      </w:r>
      <w:r>
        <w:t>изменению</w:t>
      </w:r>
      <w:r>
        <w:rPr>
          <w:spacing w:val="-1"/>
        </w:rPr>
        <w:t xml:space="preserve"> </w:t>
      </w:r>
      <w:r>
        <w:t>текста;</w:t>
      </w:r>
    </w:p>
    <w:p w:rsidR="00F11B8F" w:rsidRDefault="00920C79">
      <w:pPr>
        <w:pStyle w:val="a3"/>
        <w:jc w:val="left"/>
      </w:pPr>
      <w:r>
        <w:t>-высказывать</w:t>
      </w:r>
      <w:r>
        <w:rPr>
          <w:spacing w:val="-4"/>
        </w:rPr>
        <w:t xml:space="preserve"> </w:t>
      </w:r>
      <w:r>
        <w:t>предположение</w:t>
      </w:r>
      <w:r>
        <w:rPr>
          <w:spacing w:val="-3"/>
        </w:rPr>
        <w:t xml:space="preserve"> </w:t>
      </w:r>
      <w:r>
        <w:t>в</w:t>
      </w:r>
      <w:r>
        <w:rPr>
          <w:spacing w:val="-3"/>
        </w:rPr>
        <w:t xml:space="preserve"> </w:t>
      </w:r>
      <w:r>
        <w:t>процессе</w:t>
      </w:r>
      <w:r>
        <w:rPr>
          <w:spacing w:val="-3"/>
        </w:rPr>
        <w:t xml:space="preserve"> </w:t>
      </w:r>
      <w:r>
        <w:t>наблюдения</w:t>
      </w:r>
      <w:r>
        <w:rPr>
          <w:spacing w:val="-2"/>
        </w:rPr>
        <w:t xml:space="preserve"> </w:t>
      </w:r>
      <w:r>
        <w:t>за</w:t>
      </w:r>
      <w:r>
        <w:rPr>
          <w:spacing w:val="-3"/>
        </w:rPr>
        <w:t xml:space="preserve"> </w:t>
      </w:r>
      <w:r>
        <w:t>языковым</w:t>
      </w:r>
      <w:r>
        <w:rPr>
          <w:spacing w:val="-2"/>
        </w:rPr>
        <w:t xml:space="preserve"> </w:t>
      </w:r>
      <w:r>
        <w:t>материалом;</w:t>
      </w:r>
    </w:p>
    <w:p w:rsidR="00F11B8F" w:rsidRDefault="00920C79">
      <w:pPr>
        <w:pStyle w:val="a3"/>
        <w:jc w:val="left"/>
      </w:pPr>
      <w:r>
        <w:t>-проводить</w:t>
      </w:r>
      <w:r>
        <w:rPr>
          <w:spacing w:val="40"/>
        </w:rPr>
        <w:t xml:space="preserve"> </w:t>
      </w:r>
      <w:r>
        <w:t>по</w:t>
      </w:r>
      <w:r>
        <w:rPr>
          <w:spacing w:val="40"/>
        </w:rPr>
        <w:t xml:space="preserve"> </w:t>
      </w:r>
      <w:r>
        <w:t>предложенному</w:t>
      </w:r>
      <w:r>
        <w:rPr>
          <w:spacing w:val="40"/>
        </w:rPr>
        <w:t xml:space="preserve"> </w:t>
      </w:r>
      <w:r>
        <w:t>плану</w:t>
      </w:r>
      <w:r>
        <w:rPr>
          <w:spacing w:val="42"/>
        </w:rPr>
        <w:t xml:space="preserve"> </w:t>
      </w:r>
      <w:r>
        <w:t>несложное</w:t>
      </w:r>
      <w:r>
        <w:rPr>
          <w:spacing w:val="41"/>
        </w:rPr>
        <w:t xml:space="preserve"> </w:t>
      </w:r>
      <w:r>
        <w:t>лингвистическое</w:t>
      </w:r>
      <w:r>
        <w:rPr>
          <w:spacing w:val="41"/>
        </w:rPr>
        <w:t xml:space="preserve"> </w:t>
      </w:r>
      <w:r>
        <w:t>мини-исследование,</w:t>
      </w:r>
      <w:r>
        <w:rPr>
          <w:spacing w:val="40"/>
        </w:rPr>
        <w:t xml:space="preserve"> </w:t>
      </w:r>
      <w:r>
        <w:t>-</w:t>
      </w:r>
      <w:r>
        <w:rPr>
          <w:spacing w:val="-57"/>
        </w:rPr>
        <w:t xml:space="preserve"> </w:t>
      </w:r>
      <w:r>
        <w:t>выполнять</w:t>
      </w:r>
      <w:r>
        <w:rPr>
          <w:spacing w:val="-2"/>
        </w:rPr>
        <w:t xml:space="preserve"> </w:t>
      </w:r>
      <w:r>
        <w:t>по</w:t>
      </w:r>
      <w:r>
        <w:rPr>
          <w:spacing w:val="-1"/>
        </w:rPr>
        <w:t xml:space="preserve"> </w:t>
      </w:r>
      <w:r>
        <w:t>предложенному плану</w:t>
      </w:r>
      <w:r>
        <w:rPr>
          <w:spacing w:val="-1"/>
        </w:rPr>
        <w:t xml:space="preserve"> </w:t>
      </w:r>
      <w:r>
        <w:t>проектное задание;</w:t>
      </w:r>
    </w:p>
    <w:p w:rsidR="00F11B8F" w:rsidRDefault="00920C79">
      <w:pPr>
        <w:pStyle w:val="a3"/>
        <w:jc w:val="left"/>
      </w:pPr>
      <w:r>
        <w:t>-формулировать выводы об особенностях</w:t>
      </w:r>
      <w:r>
        <w:rPr>
          <w:spacing w:val="-1"/>
        </w:rPr>
        <w:t xml:space="preserve"> </w:t>
      </w:r>
      <w:r>
        <w:t>каждого</w:t>
      </w:r>
      <w:r>
        <w:rPr>
          <w:spacing w:val="-1"/>
        </w:rPr>
        <w:t xml:space="preserve"> </w:t>
      </w:r>
      <w:r>
        <w:t>из</w:t>
      </w:r>
      <w:r>
        <w:rPr>
          <w:spacing w:val="2"/>
        </w:rPr>
        <w:t xml:space="preserve"> </w:t>
      </w:r>
      <w:r>
        <w:t>трех</w:t>
      </w:r>
      <w:r>
        <w:rPr>
          <w:spacing w:val="-1"/>
        </w:rPr>
        <w:t xml:space="preserve"> </w:t>
      </w:r>
      <w:r>
        <w:t>типов</w:t>
      </w:r>
      <w:r>
        <w:rPr>
          <w:spacing w:val="2"/>
        </w:rPr>
        <w:t xml:space="preserve"> </w:t>
      </w:r>
      <w:r>
        <w:t>текстов, подкреплять</w:t>
      </w:r>
      <w:r>
        <w:rPr>
          <w:spacing w:val="2"/>
        </w:rPr>
        <w:t xml:space="preserve"> </w:t>
      </w:r>
      <w:r>
        <w:t>их</w:t>
      </w:r>
      <w:r>
        <w:rPr>
          <w:spacing w:val="6"/>
        </w:rPr>
        <w:t xml:space="preserve"> </w:t>
      </w:r>
      <w:r>
        <w:t>-</w:t>
      </w:r>
      <w:r>
        <w:rPr>
          <w:spacing w:val="-57"/>
        </w:rPr>
        <w:t xml:space="preserve"> </w:t>
      </w:r>
      <w:r>
        <w:t>доказательствами на</w:t>
      </w:r>
      <w:r>
        <w:rPr>
          <w:spacing w:val="-1"/>
        </w:rPr>
        <w:t xml:space="preserve"> </w:t>
      </w:r>
      <w:r>
        <w:t>основе</w:t>
      </w:r>
      <w:r>
        <w:rPr>
          <w:spacing w:val="-1"/>
        </w:rPr>
        <w:t xml:space="preserve"> </w:t>
      </w:r>
      <w:r>
        <w:t>результатов</w:t>
      </w:r>
      <w:r>
        <w:rPr>
          <w:spacing w:val="-1"/>
        </w:rPr>
        <w:t xml:space="preserve"> </w:t>
      </w:r>
      <w:r>
        <w:t>проведенного наблюдения;</w:t>
      </w:r>
    </w:p>
    <w:p w:rsidR="00F11B8F" w:rsidRDefault="00920C79">
      <w:pPr>
        <w:pStyle w:val="a3"/>
        <w:jc w:val="left"/>
      </w:pPr>
      <w:r>
        <w:t>-выбирать</w:t>
      </w:r>
      <w:r>
        <w:rPr>
          <w:spacing w:val="-13"/>
        </w:rPr>
        <w:t xml:space="preserve"> </w:t>
      </w:r>
      <w:r>
        <w:t>наиболее</w:t>
      </w:r>
      <w:r>
        <w:rPr>
          <w:spacing w:val="-11"/>
        </w:rPr>
        <w:t xml:space="preserve"> </w:t>
      </w:r>
      <w:r>
        <w:t>подходящий</w:t>
      </w:r>
      <w:r>
        <w:rPr>
          <w:spacing w:val="-13"/>
        </w:rPr>
        <w:t xml:space="preserve"> </w:t>
      </w:r>
      <w:r>
        <w:t>для</w:t>
      </w:r>
      <w:r>
        <w:rPr>
          <w:spacing w:val="-14"/>
        </w:rPr>
        <w:t xml:space="preserve"> </w:t>
      </w:r>
      <w:r>
        <w:t>данной</w:t>
      </w:r>
      <w:r>
        <w:rPr>
          <w:spacing w:val="-13"/>
        </w:rPr>
        <w:t xml:space="preserve"> </w:t>
      </w:r>
      <w:r>
        <w:t>ситуации</w:t>
      </w:r>
      <w:r>
        <w:rPr>
          <w:spacing w:val="-13"/>
        </w:rPr>
        <w:t xml:space="preserve"> </w:t>
      </w:r>
      <w:r>
        <w:t>тип</w:t>
      </w:r>
      <w:r>
        <w:rPr>
          <w:spacing w:val="-11"/>
        </w:rPr>
        <w:t xml:space="preserve"> </w:t>
      </w:r>
      <w:r>
        <w:t>текста</w:t>
      </w:r>
      <w:r>
        <w:rPr>
          <w:spacing w:val="-14"/>
        </w:rPr>
        <w:t xml:space="preserve"> </w:t>
      </w:r>
      <w:r>
        <w:t>(на</w:t>
      </w:r>
      <w:r>
        <w:rPr>
          <w:spacing w:val="-13"/>
        </w:rPr>
        <w:t xml:space="preserve"> </w:t>
      </w:r>
      <w:r>
        <w:t>основе</w:t>
      </w:r>
      <w:r>
        <w:rPr>
          <w:spacing w:val="-11"/>
        </w:rPr>
        <w:t xml:space="preserve"> </w:t>
      </w:r>
      <w:r>
        <w:t>предложенных</w:t>
      </w:r>
      <w:r>
        <w:rPr>
          <w:spacing w:val="-57"/>
        </w:rPr>
        <w:t xml:space="preserve"> </w:t>
      </w:r>
      <w:r>
        <w:t>критериев).</w:t>
      </w:r>
    </w:p>
    <w:p w:rsidR="00F11B8F" w:rsidRDefault="00920C79">
      <w:pPr>
        <w:pStyle w:val="a3"/>
        <w:ind w:firstLine="567"/>
        <w:jc w:val="left"/>
      </w:pPr>
      <w:r>
        <w:t>Работа</w:t>
      </w:r>
      <w:r>
        <w:rPr>
          <w:spacing w:val="18"/>
        </w:rPr>
        <w:t xml:space="preserve"> </w:t>
      </w:r>
      <w:r>
        <w:t>с</w:t>
      </w:r>
      <w:r>
        <w:rPr>
          <w:spacing w:val="20"/>
        </w:rPr>
        <w:t xml:space="preserve"> </w:t>
      </w:r>
      <w:r>
        <w:t>информацией</w:t>
      </w:r>
      <w:r>
        <w:rPr>
          <w:spacing w:val="19"/>
        </w:rPr>
        <w:t xml:space="preserve"> </w:t>
      </w:r>
      <w:r>
        <w:t>как</w:t>
      </w:r>
      <w:r>
        <w:rPr>
          <w:spacing w:val="20"/>
        </w:rPr>
        <w:t xml:space="preserve"> </w:t>
      </w:r>
      <w:r>
        <w:t>часть</w:t>
      </w:r>
      <w:r>
        <w:rPr>
          <w:spacing w:val="19"/>
        </w:rPr>
        <w:t xml:space="preserve"> </w:t>
      </w:r>
      <w:r>
        <w:t>познавательных</w:t>
      </w:r>
      <w:r>
        <w:rPr>
          <w:spacing w:val="19"/>
        </w:rPr>
        <w:t xml:space="preserve"> </w:t>
      </w:r>
      <w:r>
        <w:t>универсальных</w:t>
      </w:r>
      <w:r>
        <w:rPr>
          <w:spacing w:val="20"/>
        </w:rPr>
        <w:t xml:space="preserve"> </w:t>
      </w:r>
      <w:r>
        <w:t>учебных</w:t>
      </w:r>
      <w:r>
        <w:rPr>
          <w:spacing w:val="19"/>
        </w:rPr>
        <w:t xml:space="preserve"> </w:t>
      </w:r>
      <w: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-выбирать</w:t>
      </w:r>
      <w:r>
        <w:rPr>
          <w:spacing w:val="-5"/>
        </w:rPr>
        <w:t xml:space="preserve"> </w:t>
      </w:r>
      <w:r>
        <w:t>источник</w:t>
      </w:r>
      <w:r>
        <w:rPr>
          <w:spacing w:val="-3"/>
        </w:rPr>
        <w:t xml:space="preserve"> </w:t>
      </w:r>
      <w:r>
        <w:t>получения</w:t>
      </w:r>
      <w:r>
        <w:rPr>
          <w:spacing w:val="-3"/>
        </w:rPr>
        <w:t xml:space="preserve"> </w:t>
      </w:r>
      <w:r>
        <w:t>информации</w:t>
      </w:r>
      <w:r>
        <w:rPr>
          <w:spacing w:val="-5"/>
        </w:rPr>
        <w:t xml:space="preserve"> </w:t>
      </w:r>
      <w:r>
        <w:t>при</w:t>
      </w:r>
      <w:r>
        <w:rPr>
          <w:spacing w:val="-4"/>
        </w:rPr>
        <w:t xml:space="preserve"> </w:t>
      </w:r>
      <w:r>
        <w:t>выполнении</w:t>
      </w:r>
      <w:r>
        <w:rPr>
          <w:spacing w:val="-4"/>
        </w:rPr>
        <w:t xml:space="preserve"> </w:t>
      </w:r>
      <w:r>
        <w:t>мини-исследования;</w:t>
      </w:r>
    </w:p>
    <w:p w:rsidR="00F11B8F" w:rsidRDefault="00920C79">
      <w:pPr>
        <w:pStyle w:val="a3"/>
        <w:ind w:right="682"/>
        <w:jc w:val="left"/>
      </w:pPr>
      <w:r>
        <w:t>-анализировать текстовую, графическую, звуковую информацию в соответствии с учебной</w:t>
      </w:r>
      <w:r>
        <w:rPr>
          <w:spacing w:val="-57"/>
        </w:rPr>
        <w:t xml:space="preserve"> </w:t>
      </w:r>
      <w:r>
        <w:t>задачей;</w:t>
      </w:r>
    </w:p>
    <w:p w:rsidR="00F11B8F" w:rsidRDefault="00920C79">
      <w:pPr>
        <w:pStyle w:val="a3"/>
        <w:jc w:val="left"/>
      </w:pPr>
      <w:r>
        <w:t>-самостоятельно создавать</w:t>
      </w:r>
      <w:r>
        <w:rPr>
          <w:spacing w:val="2"/>
        </w:rPr>
        <w:t xml:space="preserve"> </w:t>
      </w:r>
      <w:r>
        <w:t>схемы,</w:t>
      </w:r>
      <w:r>
        <w:rPr>
          <w:spacing w:val="3"/>
        </w:rPr>
        <w:t xml:space="preserve"> </w:t>
      </w:r>
      <w:r>
        <w:t>таблицы</w:t>
      </w:r>
      <w:r>
        <w:rPr>
          <w:spacing w:val="2"/>
        </w:rPr>
        <w:t xml:space="preserve"> </w:t>
      </w:r>
      <w:r>
        <w:t>для</w:t>
      </w:r>
      <w:r>
        <w:rPr>
          <w:spacing w:val="1"/>
        </w:rPr>
        <w:t xml:space="preserve"> </w:t>
      </w:r>
      <w:r>
        <w:t>представления</w:t>
      </w:r>
      <w:r>
        <w:rPr>
          <w:spacing w:val="1"/>
        </w:rPr>
        <w:t xml:space="preserve"> </w:t>
      </w:r>
      <w:r>
        <w:t>информации</w:t>
      </w:r>
      <w:r>
        <w:rPr>
          <w:spacing w:val="1"/>
        </w:rPr>
        <w:t xml:space="preserve"> </w:t>
      </w:r>
      <w:r>
        <w:t>как</w:t>
      </w:r>
      <w:r>
        <w:rPr>
          <w:spacing w:val="1"/>
        </w:rPr>
        <w:t xml:space="preserve"> </w:t>
      </w:r>
      <w:r>
        <w:t>результата</w:t>
      </w:r>
      <w:r>
        <w:rPr>
          <w:spacing w:val="-57"/>
        </w:rPr>
        <w:t xml:space="preserve"> </w:t>
      </w:r>
      <w:r>
        <w:t>наблюдения</w:t>
      </w:r>
      <w:r>
        <w:rPr>
          <w:spacing w:val="-2"/>
        </w:rPr>
        <w:t xml:space="preserve"> </w:t>
      </w:r>
      <w:r>
        <w:t>за языковыми единицами.</w:t>
      </w:r>
    </w:p>
    <w:p w:rsidR="00F11B8F" w:rsidRDefault="00920C79">
      <w:pPr>
        <w:pStyle w:val="a3"/>
        <w:tabs>
          <w:tab w:val="left" w:pos="2336"/>
          <w:tab w:val="left" w:pos="2953"/>
          <w:tab w:val="left" w:pos="3778"/>
          <w:tab w:val="left" w:pos="5954"/>
          <w:tab w:val="left" w:pos="7799"/>
          <w:tab w:val="left" w:pos="8954"/>
        </w:tabs>
        <w:spacing w:before="1"/>
        <w:ind w:right="690" w:firstLine="567"/>
        <w:jc w:val="left"/>
      </w:pPr>
      <w:r>
        <w:t>Общение</w:t>
      </w:r>
      <w:r>
        <w:tab/>
        <w:t>как</w:t>
      </w:r>
      <w:r>
        <w:tab/>
        <w:t>часть</w:t>
      </w:r>
      <w:r>
        <w:tab/>
        <w:t>коммуникативных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-строить</w:t>
      </w:r>
      <w:r>
        <w:rPr>
          <w:spacing w:val="-4"/>
        </w:rPr>
        <w:t xml:space="preserve"> </w:t>
      </w:r>
      <w:r>
        <w:t>речевое</w:t>
      </w:r>
      <w:r>
        <w:rPr>
          <w:spacing w:val="-2"/>
        </w:rPr>
        <w:t xml:space="preserve"> </w:t>
      </w:r>
      <w:r>
        <w:t>высказывание</w:t>
      </w:r>
      <w:r>
        <w:rPr>
          <w:spacing w:val="-3"/>
        </w:rPr>
        <w:t xml:space="preserve"> </w:t>
      </w:r>
      <w:r>
        <w:t>в</w:t>
      </w:r>
      <w:r>
        <w:rPr>
          <w:spacing w:val="-2"/>
        </w:rPr>
        <w:t xml:space="preserve"> </w:t>
      </w:r>
      <w:r>
        <w:t>соответствии</w:t>
      </w:r>
      <w:r>
        <w:rPr>
          <w:spacing w:val="-3"/>
        </w:rPr>
        <w:t xml:space="preserve"> </w:t>
      </w:r>
      <w:r>
        <w:t>с</w:t>
      </w:r>
      <w:r>
        <w:rPr>
          <w:spacing w:val="-1"/>
        </w:rPr>
        <w:t xml:space="preserve"> </w:t>
      </w:r>
      <w:r>
        <w:t>поставленной</w:t>
      </w:r>
      <w:r>
        <w:rPr>
          <w:spacing w:val="-2"/>
        </w:rPr>
        <w:t xml:space="preserve"> </w:t>
      </w:r>
      <w:r>
        <w:t>задачей;</w:t>
      </w:r>
    </w:p>
    <w:p w:rsidR="00F11B8F" w:rsidRDefault="00920C79">
      <w:pPr>
        <w:pStyle w:val="a3"/>
        <w:ind w:right="714"/>
        <w:jc w:val="left"/>
      </w:pPr>
      <w:r>
        <w:t>-создавать</w:t>
      </w:r>
      <w:r>
        <w:rPr>
          <w:spacing w:val="12"/>
        </w:rPr>
        <w:t xml:space="preserve"> </w:t>
      </w:r>
      <w:r>
        <w:t>устные</w:t>
      </w:r>
      <w:r>
        <w:rPr>
          <w:spacing w:val="13"/>
        </w:rPr>
        <w:t xml:space="preserve"> </w:t>
      </w:r>
      <w:r>
        <w:t>и</w:t>
      </w:r>
      <w:r>
        <w:rPr>
          <w:spacing w:val="11"/>
        </w:rPr>
        <w:t xml:space="preserve"> </w:t>
      </w:r>
      <w:r>
        <w:t>письменные</w:t>
      </w:r>
      <w:r>
        <w:rPr>
          <w:spacing w:val="13"/>
        </w:rPr>
        <w:t xml:space="preserve"> </w:t>
      </w:r>
      <w:r>
        <w:t>тексты</w:t>
      </w:r>
      <w:r>
        <w:rPr>
          <w:spacing w:val="12"/>
        </w:rPr>
        <w:t xml:space="preserve"> </w:t>
      </w:r>
      <w:r>
        <w:t>(описание,</w:t>
      </w:r>
      <w:r>
        <w:rPr>
          <w:spacing w:val="13"/>
        </w:rPr>
        <w:t xml:space="preserve"> </w:t>
      </w:r>
      <w:r>
        <w:t>рассуждение,</w:t>
      </w:r>
      <w:r>
        <w:rPr>
          <w:spacing w:val="15"/>
        </w:rPr>
        <w:t xml:space="preserve"> </w:t>
      </w:r>
      <w:r>
        <w:t>повествование),</w:t>
      </w:r>
      <w:r>
        <w:rPr>
          <w:spacing w:val="-57"/>
        </w:rPr>
        <w:t xml:space="preserve"> </w:t>
      </w:r>
      <w:r>
        <w:t>адекватные ситуации</w:t>
      </w:r>
      <w:r>
        <w:rPr>
          <w:spacing w:val="-1"/>
        </w:rPr>
        <w:t xml:space="preserve"> </w:t>
      </w:r>
      <w:r>
        <w:t>общения;</w:t>
      </w:r>
    </w:p>
    <w:p w:rsidR="00F11B8F" w:rsidRDefault="00920C79">
      <w:pPr>
        <w:pStyle w:val="a3"/>
        <w:tabs>
          <w:tab w:val="left" w:pos="1720"/>
          <w:tab w:val="left" w:pos="4574"/>
          <w:tab w:val="left" w:pos="6307"/>
          <w:tab w:val="left" w:pos="8580"/>
        </w:tabs>
        <w:ind w:right="692"/>
        <w:jc w:val="left"/>
      </w:pPr>
      <w:r>
        <w:t>-готовить</w:t>
      </w:r>
      <w:r>
        <w:tab/>
        <w:t xml:space="preserve">небольшие  </w:t>
      </w:r>
      <w:r>
        <w:rPr>
          <w:spacing w:val="15"/>
        </w:rPr>
        <w:t xml:space="preserve"> </w:t>
      </w:r>
      <w:r>
        <w:t>выступления</w:t>
      </w:r>
      <w:r>
        <w:tab/>
        <w:t xml:space="preserve">о  </w:t>
      </w:r>
      <w:r>
        <w:rPr>
          <w:spacing w:val="17"/>
        </w:rPr>
        <w:t xml:space="preserve"> </w:t>
      </w:r>
      <w:r>
        <w:t>результатах</w:t>
      </w:r>
      <w:r>
        <w:tab/>
        <w:t xml:space="preserve">групповой  </w:t>
      </w:r>
      <w:r>
        <w:rPr>
          <w:spacing w:val="18"/>
        </w:rPr>
        <w:t xml:space="preserve"> </w:t>
      </w:r>
      <w:r>
        <w:t>работы,</w:t>
      </w:r>
      <w:r>
        <w:tab/>
      </w:r>
      <w:r>
        <w:rPr>
          <w:spacing w:val="-1"/>
        </w:rPr>
        <w:t>наблюдения,</w:t>
      </w:r>
      <w:r>
        <w:rPr>
          <w:spacing w:val="-57"/>
        </w:rPr>
        <w:t xml:space="preserve"> </w:t>
      </w:r>
      <w:r>
        <w:t>выполненного</w:t>
      </w:r>
      <w:r>
        <w:rPr>
          <w:spacing w:val="-1"/>
        </w:rPr>
        <w:t xml:space="preserve"> </w:t>
      </w:r>
      <w:r>
        <w:t>мини-исследования, проектного</w:t>
      </w:r>
      <w:r>
        <w:rPr>
          <w:spacing w:val="1"/>
        </w:rPr>
        <w:t xml:space="preserve"> </w:t>
      </w:r>
      <w:r>
        <w:t>задания;</w:t>
      </w:r>
    </w:p>
    <w:p w:rsidR="00F11B8F" w:rsidRDefault="00920C79">
      <w:pPr>
        <w:pStyle w:val="a3"/>
        <w:jc w:val="left"/>
      </w:pPr>
      <w:r>
        <w:t>-создавать</w:t>
      </w:r>
      <w:r>
        <w:rPr>
          <w:spacing w:val="26"/>
        </w:rPr>
        <w:t xml:space="preserve"> </w:t>
      </w:r>
      <w:r>
        <w:t>небольшие</w:t>
      </w:r>
      <w:r>
        <w:rPr>
          <w:spacing w:val="26"/>
        </w:rPr>
        <w:t xml:space="preserve"> </w:t>
      </w:r>
      <w:r>
        <w:t>устные</w:t>
      </w:r>
      <w:r>
        <w:rPr>
          <w:spacing w:val="26"/>
        </w:rPr>
        <w:t xml:space="preserve"> </w:t>
      </w:r>
      <w:r>
        <w:t>и</w:t>
      </w:r>
      <w:r>
        <w:rPr>
          <w:spacing w:val="26"/>
        </w:rPr>
        <w:t xml:space="preserve"> </w:t>
      </w:r>
      <w:r>
        <w:t>письменные</w:t>
      </w:r>
      <w:r>
        <w:rPr>
          <w:spacing w:val="26"/>
        </w:rPr>
        <w:t xml:space="preserve"> </w:t>
      </w:r>
      <w:r>
        <w:t>тексты,</w:t>
      </w:r>
      <w:r>
        <w:rPr>
          <w:spacing w:val="27"/>
        </w:rPr>
        <w:t xml:space="preserve"> </w:t>
      </w:r>
      <w:r>
        <w:t>содержащие</w:t>
      </w:r>
      <w:r>
        <w:rPr>
          <w:spacing w:val="25"/>
        </w:rPr>
        <w:t xml:space="preserve"> </w:t>
      </w:r>
      <w:r>
        <w:t>приглашение,</w:t>
      </w:r>
      <w:r>
        <w:rPr>
          <w:spacing w:val="26"/>
        </w:rPr>
        <w:t xml:space="preserve"> </w:t>
      </w:r>
      <w:r>
        <w:t>просьбу,</w:t>
      </w:r>
      <w:r>
        <w:rPr>
          <w:spacing w:val="-57"/>
        </w:rPr>
        <w:t xml:space="preserve"> </w:t>
      </w:r>
      <w:r>
        <w:t>извинение,</w:t>
      </w:r>
      <w:r>
        <w:rPr>
          <w:spacing w:val="-1"/>
        </w:rPr>
        <w:t xml:space="preserve"> </w:t>
      </w:r>
      <w:r>
        <w:t>благодарность,</w:t>
      </w:r>
      <w:r>
        <w:rPr>
          <w:spacing w:val="-2"/>
        </w:rPr>
        <w:t xml:space="preserve"> </w:t>
      </w:r>
      <w:r>
        <w:t>отказ,</w:t>
      </w:r>
      <w:r>
        <w:rPr>
          <w:spacing w:val="-1"/>
        </w:rPr>
        <w:t xml:space="preserve"> </w:t>
      </w:r>
      <w:r>
        <w:t>с использованием норм речевого</w:t>
      </w:r>
      <w:r>
        <w:rPr>
          <w:spacing w:val="-1"/>
        </w:rPr>
        <w:t xml:space="preserve"> </w:t>
      </w:r>
      <w:r>
        <w:t>этикета.</w:t>
      </w:r>
    </w:p>
    <w:p w:rsidR="00F11B8F" w:rsidRDefault="00920C79">
      <w:pPr>
        <w:pStyle w:val="a3"/>
        <w:ind w:right="690" w:firstLine="567"/>
      </w:pPr>
      <w:r>
        <w:t>Самоорганизация</w:t>
      </w:r>
      <w:r>
        <w:rPr>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 формированию умений планировать действия по решению орфографической</w:t>
      </w:r>
      <w:r>
        <w:rPr>
          <w:spacing w:val="-57"/>
        </w:rPr>
        <w:t xml:space="preserve"> </w:t>
      </w:r>
      <w:r>
        <w:t>задачи;</w:t>
      </w:r>
      <w:r>
        <w:rPr>
          <w:spacing w:val="-3"/>
        </w:rPr>
        <w:t xml:space="preserve"> </w:t>
      </w:r>
      <w:r>
        <w:t>выстраивать</w:t>
      </w:r>
      <w:r>
        <w:rPr>
          <w:spacing w:val="-1"/>
        </w:rPr>
        <w:t xml:space="preserve"> </w:t>
      </w:r>
      <w:r>
        <w:t>последовательность</w:t>
      </w:r>
      <w:r>
        <w:rPr>
          <w:spacing w:val="-2"/>
        </w:rPr>
        <w:t xml:space="preserve"> </w:t>
      </w:r>
      <w:r>
        <w:t>выбранных действий.</w:t>
      </w:r>
    </w:p>
    <w:p w:rsidR="00F11B8F" w:rsidRDefault="00920C79">
      <w:pPr>
        <w:pStyle w:val="a3"/>
        <w:ind w:right="691" w:firstLine="627"/>
      </w:pPr>
      <w:r>
        <w:t>Самоконтроль</w:t>
      </w:r>
      <w:r>
        <w:rPr>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w:t>
      </w:r>
      <w:r>
        <w:rPr>
          <w:spacing w:val="-3"/>
        </w:rPr>
        <w:t xml:space="preserve"> </w:t>
      </w:r>
      <w:r>
        <w:t>формированию умений:</w:t>
      </w:r>
    </w:p>
    <w:p w:rsidR="00F11B8F" w:rsidRDefault="00920C79">
      <w:pPr>
        <w:pStyle w:val="a3"/>
      </w:pPr>
      <w:r>
        <w:t>-устанавливать</w:t>
      </w:r>
      <w:r>
        <w:rPr>
          <w:spacing w:val="-3"/>
        </w:rPr>
        <w:t xml:space="preserve"> </w:t>
      </w:r>
      <w:r>
        <w:t>причины</w:t>
      </w:r>
      <w:r>
        <w:rPr>
          <w:spacing w:val="-2"/>
        </w:rPr>
        <w:t xml:space="preserve"> </w:t>
      </w:r>
      <w:r>
        <w:t>успеха</w:t>
      </w:r>
      <w:r>
        <w:rPr>
          <w:spacing w:val="-4"/>
        </w:rPr>
        <w:t xml:space="preserve"> </w:t>
      </w:r>
      <w:r>
        <w:t>(неудач)</w:t>
      </w:r>
      <w:r>
        <w:rPr>
          <w:spacing w:val="-2"/>
        </w:rPr>
        <w:t xml:space="preserve"> </w:t>
      </w:r>
      <w:r>
        <w:t>при</w:t>
      </w:r>
      <w:r>
        <w:rPr>
          <w:spacing w:val="-3"/>
        </w:rPr>
        <w:t xml:space="preserve"> </w:t>
      </w:r>
      <w:r>
        <w:t>выполнении</w:t>
      </w:r>
      <w:r>
        <w:rPr>
          <w:spacing w:val="-2"/>
        </w:rPr>
        <w:t xml:space="preserve"> </w:t>
      </w:r>
      <w:r>
        <w:t>заданий</w:t>
      </w:r>
      <w:r>
        <w:rPr>
          <w:spacing w:val="-3"/>
        </w:rPr>
        <w:t xml:space="preserve"> </w:t>
      </w:r>
      <w:r>
        <w:t>по</w:t>
      </w:r>
      <w:r>
        <w:rPr>
          <w:spacing w:val="-2"/>
        </w:rPr>
        <w:t xml:space="preserve"> </w:t>
      </w:r>
      <w:r>
        <w:t>русскому</w:t>
      </w:r>
      <w:r>
        <w:rPr>
          <w:spacing w:val="-2"/>
        </w:rPr>
        <w:t xml:space="preserve"> </w:t>
      </w:r>
      <w:r>
        <w:t>языку;</w:t>
      </w:r>
    </w:p>
    <w:p w:rsidR="00F11B8F" w:rsidRDefault="00920C79">
      <w:pPr>
        <w:pStyle w:val="a3"/>
        <w:ind w:right="686"/>
      </w:pPr>
      <w:r>
        <w:t>-корректировать с помощью учителя свои учебные действия для преодоления ошибок при</w:t>
      </w:r>
      <w:r>
        <w:rPr>
          <w:spacing w:val="1"/>
        </w:rPr>
        <w:t xml:space="preserve"> </w:t>
      </w:r>
      <w:r>
        <w:t>выделении</w:t>
      </w:r>
      <w:r>
        <w:rPr>
          <w:spacing w:val="-15"/>
        </w:rPr>
        <w:t xml:space="preserve"> </w:t>
      </w:r>
      <w:r>
        <w:t>в</w:t>
      </w:r>
      <w:r>
        <w:rPr>
          <w:spacing w:val="-13"/>
        </w:rPr>
        <w:t xml:space="preserve"> </w:t>
      </w:r>
      <w:r>
        <w:t>слове</w:t>
      </w:r>
      <w:r>
        <w:rPr>
          <w:spacing w:val="-10"/>
        </w:rPr>
        <w:t xml:space="preserve"> </w:t>
      </w:r>
      <w:r>
        <w:t>корня</w:t>
      </w:r>
      <w:r>
        <w:rPr>
          <w:spacing w:val="-14"/>
        </w:rPr>
        <w:t xml:space="preserve"> </w:t>
      </w:r>
      <w:r>
        <w:t>и</w:t>
      </w:r>
      <w:r>
        <w:rPr>
          <w:spacing w:val="-12"/>
        </w:rPr>
        <w:t xml:space="preserve"> </w:t>
      </w:r>
      <w:r>
        <w:t>окончания,</w:t>
      </w:r>
      <w:r>
        <w:rPr>
          <w:spacing w:val="-12"/>
        </w:rPr>
        <w:t xml:space="preserve"> </w:t>
      </w:r>
      <w:r>
        <w:t>при</w:t>
      </w:r>
      <w:r>
        <w:rPr>
          <w:spacing w:val="-14"/>
        </w:rPr>
        <w:t xml:space="preserve"> </w:t>
      </w:r>
      <w:r>
        <w:t>определении</w:t>
      </w:r>
      <w:r>
        <w:rPr>
          <w:spacing w:val="-14"/>
        </w:rPr>
        <w:t xml:space="preserve"> </w:t>
      </w:r>
      <w:r>
        <w:t>части</w:t>
      </w:r>
      <w:r>
        <w:rPr>
          <w:spacing w:val="-15"/>
        </w:rPr>
        <w:t xml:space="preserve"> </w:t>
      </w:r>
      <w:r>
        <w:t>речи,</w:t>
      </w:r>
      <w:r>
        <w:rPr>
          <w:spacing w:val="-12"/>
        </w:rPr>
        <w:t xml:space="preserve"> </w:t>
      </w:r>
      <w:r>
        <w:t>члена</w:t>
      </w:r>
      <w:r>
        <w:rPr>
          <w:spacing w:val="-14"/>
        </w:rPr>
        <w:t xml:space="preserve"> </w:t>
      </w:r>
      <w:r>
        <w:t>предложения</w:t>
      </w:r>
      <w:r>
        <w:rPr>
          <w:spacing w:val="-14"/>
        </w:rPr>
        <w:t xml:space="preserve"> </w:t>
      </w:r>
      <w:r>
        <w:t>при</w:t>
      </w:r>
      <w:r>
        <w:rPr>
          <w:spacing w:val="-58"/>
        </w:rPr>
        <w:t xml:space="preserve"> </w:t>
      </w:r>
      <w:r>
        <w:t>списывании</w:t>
      </w:r>
      <w:r>
        <w:rPr>
          <w:spacing w:val="-1"/>
        </w:rPr>
        <w:t xml:space="preserve"> </w:t>
      </w:r>
      <w:r>
        <w:t>текстов и</w:t>
      </w:r>
      <w:r>
        <w:rPr>
          <w:spacing w:val="-1"/>
        </w:rPr>
        <w:t xml:space="preserve"> </w:t>
      </w:r>
      <w:r>
        <w:t>записи</w:t>
      </w:r>
      <w:r>
        <w:rPr>
          <w:spacing w:val="1"/>
        </w:rPr>
        <w:t xml:space="preserve"> </w:t>
      </w:r>
      <w:r>
        <w:t>под</w:t>
      </w:r>
      <w:r>
        <w:rPr>
          <w:spacing w:val="-1"/>
        </w:rPr>
        <w:t xml:space="preserve"> </w:t>
      </w:r>
      <w:r>
        <w:t>диктовку.</w:t>
      </w:r>
    </w:p>
    <w:p w:rsidR="00F11B8F" w:rsidRDefault="00920C79">
      <w:pPr>
        <w:pStyle w:val="a3"/>
        <w:spacing w:before="1"/>
        <w:ind w:left="1110"/>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86"/>
      </w:pPr>
      <w:r>
        <w:t>-формулировать краткосрочные и долгосрочные цели (индивидуальные с учетом участия в</w:t>
      </w:r>
      <w:r>
        <w:rPr>
          <w:spacing w:val="-57"/>
        </w:rPr>
        <w:t xml:space="preserve"> </w:t>
      </w:r>
      <w:r>
        <w:rPr>
          <w:spacing w:val="-1"/>
        </w:rPr>
        <w:t>коллективных</w:t>
      </w:r>
      <w:r>
        <w:rPr>
          <w:spacing w:val="-13"/>
        </w:rPr>
        <w:t xml:space="preserve"> </w:t>
      </w:r>
      <w:r>
        <w:rPr>
          <w:spacing w:val="-1"/>
        </w:rPr>
        <w:t>задачах)</w:t>
      </w:r>
      <w:r>
        <w:rPr>
          <w:spacing w:val="-14"/>
        </w:rPr>
        <w:t xml:space="preserve"> </w:t>
      </w:r>
      <w:r>
        <w:rPr>
          <w:spacing w:val="-1"/>
        </w:rPr>
        <w:t>при</w:t>
      </w:r>
      <w:r>
        <w:rPr>
          <w:spacing w:val="-13"/>
        </w:rPr>
        <w:t xml:space="preserve"> </w:t>
      </w:r>
      <w:r>
        <w:t>выполнении</w:t>
      </w:r>
      <w:r>
        <w:rPr>
          <w:spacing w:val="-14"/>
        </w:rPr>
        <w:t xml:space="preserve"> </w:t>
      </w:r>
      <w:r>
        <w:t>коллективного</w:t>
      </w:r>
      <w:r>
        <w:rPr>
          <w:spacing w:val="-14"/>
        </w:rPr>
        <w:t xml:space="preserve"> </w:t>
      </w:r>
      <w:r>
        <w:t>мини-исследования</w:t>
      </w:r>
      <w:r>
        <w:rPr>
          <w:spacing w:val="-13"/>
        </w:rPr>
        <w:t xml:space="preserve"> </w:t>
      </w:r>
      <w:r>
        <w:t>или</w:t>
      </w:r>
      <w:r>
        <w:rPr>
          <w:spacing w:val="-14"/>
        </w:rPr>
        <w:t xml:space="preserve"> </w:t>
      </w:r>
      <w:r>
        <w:t>проектного</w:t>
      </w:r>
      <w:r>
        <w:rPr>
          <w:spacing w:val="-58"/>
        </w:rPr>
        <w:t xml:space="preserve"> </w:t>
      </w:r>
      <w:r>
        <w:t>задания на основе предложенного формата планирования, распределения промежуточных</w:t>
      </w:r>
      <w:r>
        <w:rPr>
          <w:spacing w:val="1"/>
        </w:rPr>
        <w:t xml:space="preserve"> </w:t>
      </w:r>
      <w:r>
        <w:t>шагов</w:t>
      </w:r>
      <w:r>
        <w:rPr>
          <w:spacing w:val="-1"/>
        </w:rPr>
        <w:t xml:space="preserve"> </w:t>
      </w:r>
      <w:r>
        <w:t>и</w:t>
      </w:r>
      <w:r>
        <w:rPr>
          <w:spacing w:val="-1"/>
        </w:rPr>
        <w:t xml:space="preserve"> </w:t>
      </w:r>
      <w:r>
        <w:t>сроков;</w:t>
      </w:r>
    </w:p>
    <w:p w:rsidR="00F11B8F" w:rsidRDefault="00920C79">
      <w:pPr>
        <w:pStyle w:val="a3"/>
        <w:spacing w:line="274" w:lineRule="exact"/>
      </w:pPr>
      <w:r>
        <w:rPr>
          <w:spacing w:val="-1"/>
        </w:rPr>
        <w:t>-выполнять</w:t>
      </w:r>
      <w:r>
        <w:rPr>
          <w:spacing w:val="-13"/>
        </w:rPr>
        <w:t xml:space="preserve"> </w:t>
      </w:r>
      <w:r>
        <w:rPr>
          <w:spacing w:val="-1"/>
        </w:rPr>
        <w:t>совместные</w:t>
      </w:r>
      <w:r>
        <w:rPr>
          <w:spacing w:val="-13"/>
        </w:rPr>
        <w:t xml:space="preserve"> </w:t>
      </w:r>
      <w:r>
        <w:rPr>
          <w:spacing w:val="-1"/>
        </w:rPr>
        <w:t>(в</w:t>
      </w:r>
      <w:r>
        <w:rPr>
          <w:spacing w:val="-13"/>
        </w:rPr>
        <w:t xml:space="preserve"> </w:t>
      </w:r>
      <w:r>
        <w:rPr>
          <w:spacing w:val="-1"/>
        </w:rPr>
        <w:t>группах)</w:t>
      </w:r>
      <w:r>
        <w:rPr>
          <w:spacing w:val="-12"/>
        </w:rPr>
        <w:t xml:space="preserve"> </w:t>
      </w:r>
      <w:r>
        <w:t>проектные</w:t>
      </w:r>
      <w:r>
        <w:rPr>
          <w:spacing w:val="-13"/>
        </w:rPr>
        <w:t xml:space="preserve"> </w:t>
      </w:r>
      <w:r>
        <w:t>задания</w:t>
      </w:r>
      <w:r>
        <w:rPr>
          <w:spacing w:val="-14"/>
        </w:rPr>
        <w:t xml:space="preserve"> </w:t>
      </w:r>
      <w:r>
        <w:t>с</w:t>
      </w:r>
      <w:r>
        <w:rPr>
          <w:spacing w:val="-13"/>
        </w:rPr>
        <w:t xml:space="preserve"> </w:t>
      </w:r>
      <w:r>
        <w:t>опорой</w:t>
      </w:r>
      <w:r>
        <w:rPr>
          <w:spacing w:val="-13"/>
        </w:rPr>
        <w:t xml:space="preserve"> </w:t>
      </w:r>
      <w:r>
        <w:t>на</w:t>
      </w:r>
      <w:r>
        <w:rPr>
          <w:spacing w:val="-14"/>
        </w:rPr>
        <w:t xml:space="preserve"> </w:t>
      </w:r>
      <w:r>
        <w:t>предложенные</w:t>
      </w:r>
      <w:r>
        <w:rPr>
          <w:spacing w:val="-13"/>
        </w:rPr>
        <w:t xml:space="preserve"> </w:t>
      </w:r>
      <w:r>
        <w:t>образцы;</w:t>
      </w:r>
    </w:p>
    <w:p w:rsidR="00F11B8F" w:rsidRDefault="00920C79">
      <w:pPr>
        <w:pStyle w:val="a3"/>
        <w:ind w:right="690"/>
      </w:pPr>
      <w:r>
        <w:t>-при</w:t>
      </w:r>
      <w:r>
        <w:rPr>
          <w:spacing w:val="1"/>
        </w:rPr>
        <w:t xml:space="preserve"> </w:t>
      </w:r>
      <w:r>
        <w:t>выполнении</w:t>
      </w:r>
      <w:r>
        <w:rPr>
          <w:spacing w:val="1"/>
        </w:rPr>
        <w:t xml:space="preserve"> </w:t>
      </w:r>
      <w:r>
        <w:t>совместной</w:t>
      </w:r>
      <w:r>
        <w:rPr>
          <w:spacing w:val="1"/>
        </w:rPr>
        <w:t xml:space="preserve"> </w:t>
      </w:r>
      <w:r>
        <w:t>деятельности</w:t>
      </w:r>
      <w:r>
        <w:rPr>
          <w:spacing w:val="1"/>
        </w:rPr>
        <w:t xml:space="preserve"> </w:t>
      </w:r>
      <w:r>
        <w:t>справедливо</w:t>
      </w:r>
      <w:r>
        <w:rPr>
          <w:spacing w:val="1"/>
        </w:rPr>
        <w:t xml:space="preserve"> </w:t>
      </w:r>
      <w:r>
        <w:t>распределять</w:t>
      </w:r>
      <w:r>
        <w:rPr>
          <w:spacing w:val="1"/>
        </w:rPr>
        <w:t xml:space="preserve"> </w:t>
      </w:r>
      <w:r>
        <w:t>работу,</w:t>
      </w:r>
      <w:r>
        <w:rPr>
          <w:spacing w:val="1"/>
        </w:rPr>
        <w:t xml:space="preserve"> </w:t>
      </w:r>
      <w:r>
        <w:t>договариваться,</w:t>
      </w:r>
      <w:r>
        <w:rPr>
          <w:spacing w:val="-2"/>
        </w:rPr>
        <w:t xml:space="preserve"> </w:t>
      </w:r>
      <w:r>
        <w:t>обсуждать</w:t>
      </w:r>
      <w:r>
        <w:rPr>
          <w:spacing w:val="-1"/>
        </w:rPr>
        <w:t xml:space="preserve"> </w:t>
      </w:r>
      <w:r>
        <w:t>процесс</w:t>
      </w:r>
      <w:r>
        <w:rPr>
          <w:spacing w:val="-3"/>
        </w:rPr>
        <w:t xml:space="preserve"> </w:t>
      </w:r>
      <w:r>
        <w:t>и</w:t>
      </w:r>
      <w:r>
        <w:rPr>
          <w:spacing w:val="1"/>
        </w:rPr>
        <w:t xml:space="preserve"> </w:t>
      </w:r>
      <w:r>
        <w:t>результат</w:t>
      </w:r>
      <w:r>
        <w:rPr>
          <w:spacing w:val="-1"/>
        </w:rPr>
        <w:t xml:space="preserve"> </w:t>
      </w:r>
      <w:r>
        <w:t>совместной работы;</w:t>
      </w:r>
    </w:p>
    <w:p w:rsidR="00F11B8F" w:rsidRDefault="00920C79">
      <w:pPr>
        <w:pStyle w:val="a3"/>
        <w:ind w:right="686"/>
      </w:pPr>
      <w:r>
        <w:t>-проявлять готовность выполнять разные роли: руководителя (лидера), подчиненного, -</w:t>
      </w:r>
      <w:r>
        <w:rPr>
          <w:spacing w:val="1"/>
        </w:rPr>
        <w:t xml:space="preserve"> </w:t>
      </w:r>
      <w:r>
        <w:t>проявлять самостоятельность, организованность, инициативность для достижения общего</w:t>
      </w:r>
      <w:r>
        <w:rPr>
          <w:spacing w:val="1"/>
        </w:rPr>
        <w:t xml:space="preserve"> </w:t>
      </w:r>
      <w:r>
        <w:t>успеха</w:t>
      </w:r>
      <w:r>
        <w:rPr>
          <w:spacing w:val="-3"/>
        </w:rPr>
        <w:t xml:space="preserve"> </w:t>
      </w:r>
      <w:r>
        <w:t>деятельности.</w:t>
      </w:r>
    </w:p>
    <w:p w:rsidR="00F11B8F" w:rsidRDefault="00920C79">
      <w:pPr>
        <w:pStyle w:val="1"/>
        <w:ind w:left="523" w:right="669"/>
        <w:jc w:val="center"/>
      </w:pPr>
      <w:r>
        <w:t>Содержание</w:t>
      </w:r>
      <w:r>
        <w:rPr>
          <w:spacing w:val="-3"/>
        </w:rPr>
        <w:t xml:space="preserve"> </w:t>
      </w:r>
      <w:r>
        <w:t>обучения</w:t>
      </w:r>
      <w:r>
        <w:rPr>
          <w:spacing w:val="-1"/>
        </w:rPr>
        <w:t xml:space="preserve"> </w:t>
      </w:r>
      <w:r>
        <w:t>в</w:t>
      </w:r>
      <w:r>
        <w:rPr>
          <w:spacing w:val="-2"/>
        </w:rPr>
        <w:t xml:space="preserve"> </w:t>
      </w:r>
      <w:r>
        <w:t>4</w:t>
      </w:r>
      <w:r>
        <w:rPr>
          <w:spacing w:val="-1"/>
        </w:rPr>
        <w:t xml:space="preserve"> </w:t>
      </w:r>
      <w:r>
        <w:t>классе.</w:t>
      </w:r>
    </w:p>
    <w:p w:rsidR="00F11B8F" w:rsidRDefault="00920C79">
      <w:pPr>
        <w:ind w:left="541" w:right="6970"/>
        <w:jc w:val="center"/>
        <w:rPr>
          <w:b/>
          <w:sz w:val="24"/>
        </w:rPr>
      </w:pPr>
      <w:r>
        <w:rPr>
          <w:b/>
          <w:sz w:val="24"/>
        </w:rPr>
        <w:t>Сведения</w:t>
      </w:r>
      <w:r>
        <w:rPr>
          <w:b/>
          <w:spacing w:val="-4"/>
          <w:sz w:val="24"/>
        </w:rPr>
        <w:t xml:space="preserve"> </w:t>
      </w:r>
      <w:r>
        <w:rPr>
          <w:b/>
          <w:sz w:val="24"/>
        </w:rPr>
        <w:t>о</w:t>
      </w:r>
      <w:r>
        <w:rPr>
          <w:b/>
          <w:spacing w:val="-2"/>
          <w:sz w:val="24"/>
        </w:rPr>
        <w:t xml:space="preserve"> </w:t>
      </w:r>
      <w:r>
        <w:rPr>
          <w:b/>
          <w:sz w:val="24"/>
        </w:rPr>
        <w:t>русском</w:t>
      </w:r>
      <w:r>
        <w:rPr>
          <w:b/>
          <w:spacing w:val="-2"/>
          <w:sz w:val="24"/>
        </w:rPr>
        <w:t xml:space="preserve"> </w:t>
      </w:r>
      <w:r>
        <w:rPr>
          <w:b/>
          <w:sz w:val="24"/>
        </w:rPr>
        <w:t>языке.</w:t>
      </w:r>
    </w:p>
    <w:p w:rsidR="00F11B8F" w:rsidRDefault="00F11B8F">
      <w:pPr>
        <w:jc w:val="center"/>
        <w:rPr>
          <w:sz w:val="24"/>
        </w:rPr>
        <w:sectPr w:rsidR="00F11B8F">
          <w:pgSz w:w="11910" w:h="16840"/>
          <w:pgMar w:top="1040" w:right="160" w:bottom="1140" w:left="1160" w:header="0" w:footer="879" w:gutter="0"/>
          <w:cols w:space="720"/>
        </w:sectPr>
      </w:pPr>
    </w:p>
    <w:p w:rsidR="00F11B8F" w:rsidRDefault="00920C79">
      <w:pPr>
        <w:pStyle w:val="a3"/>
        <w:spacing w:before="76"/>
        <w:ind w:right="675" w:firstLine="567"/>
        <w:jc w:val="left"/>
      </w:pPr>
      <w:r>
        <w:lastRenderedPageBreak/>
        <w:t>Русский</w:t>
      </w:r>
      <w:r>
        <w:rPr>
          <w:spacing w:val="49"/>
        </w:rPr>
        <w:t xml:space="preserve"> </w:t>
      </w:r>
      <w:r>
        <w:t>язык</w:t>
      </w:r>
      <w:r>
        <w:rPr>
          <w:spacing w:val="49"/>
        </w:rPr>
        <w:t xml:space="preserve"> </w:t>
      </w:r>
      <w:r>
        <w:t>как</w:t>
      </w:r>
      <w:r>
        <w:rPr>
          <w:spacing w:val="52"/>
        </w:rPr>
        <w:t xml:space="preserve"> </w:t>
      </w:r>
      <w:r>
        <w:t>язык</w:t>
      </w:r>
      <w:r>
        <w:rPr>
          <w:spacing w:val="47"/>
        </w:rPr>
        <w:t xml:space="preserve"> </w:t>
      </w:r>
      <w:r>
        <w:t>межнационального</w:t>
      </w:r>
      <w:r>
        <w:rPr>
          <w:spacing w:val="48"/>
        </w:rPr>
        <w:t xml:space="preserve"> </w:t>
      </w:r>
      <w:r>
        <w:t>общения.</w:t>
      </w:r>
      <w:r>
        <w:rPr>
          <w:spacing w:val="47"/>
        </w:rPr>
        <w:t xml:space="preserve"> </w:t>
      </w:r>
      <w:r>
        <w:t>Различные</w:t>
      </w:r>
      <w:r>
        <w:rPr>
          <w:spacing w:val="47"/>
        </w:rPr>
        <w:t xml:space="preserve"> </w:t>
      </w:r>
      <w:r>
        <w:t>методы</w:t>
      </w:r>
      <w:r>
        <w:rPr>
          <w:spacing w:val="53"/>
        </w:rPr>
        <w:t xml:space="preserve"> </w:t>
      </w:r>
      <w:r>
        <w:t>познания</w:t>
      </w:r>
      <w:r>
        <w:rPr>
          <w:spacing w:val="-57"/>
        </w:rPr>
        <w:t xml:space="preserve"> </w:t>
      </w:r>
      <w:r>
        <w:t>языка:</w:t>
      </w:r>
      <w:r>
        <w:rPr>
          <w:spacing w:val="-5"/>
        </w:rPr>
        <w:t xml:space="preserve"> </w:t>
      </w:r>
      <w:r>
        <w:t>наблюдение,</w:t>
      </w:r>
      <w:r>
        <w:rPr>
          <w:spacing w:val="-1"/>
        </w:rPr>
        <w:t xml:space="preserve"> </w:t>
      </w:r>
      <w:r>
        <w:t>анализ,</w:t>
      </w:r>
      <w:r>
        <w:rPr>
          <w:spacing w:val="-2"/>
        </w:rPr>
        <w:t xml:space="preserve"> </w:t>
      </w:r>
      <w:r>
        <w:t>лингвистический</w:t>
      </w:r>
      <w:r>
        <w:rPr>
          <w:spacing w:val="-3"/>
        </w:rPr>
        <w:t xml:space="preserve"> </w:t>
      </w:r>
      <w:r>
        <w:t>эксперимент,</w:t>
      </w:r>
      <w:r>
        <w:rPr>
          <w:spacing w:val="-1"/>
        </w:rPr>
        <w:t xml:space="preserve"> </w:t>
      </w:r>
      <w:r>
        <w:t>мини-исследование,</w:t>
      </w:r>
      <w:r>
        <w:rPr>
          <w:spacing w:val="-2"/>
        </w:rPr>
        <w:t xml:space="preserve"> </w:t>
      </w:r>
      <w:r>
        <w:t>проект.</w:t>
      </w:r>
    </w:p>
    <w:p w:rsidR="00F11B8F" w:rsidRDefault="00920C79">
      <w:pPr>
        <w:pStyle w:val="1"/>
        <w:ind w:left="602"/>
        <w:jc w:val="left"/>
      </w:pPr>
      <w:r>
        <w:t>Фонетика</w:t>
      </w:r>
      <w:r>
        <w:rPr>
          <w:spacing w:val="-3"/>
        </w:rPr>
        <w:t xml:space="preserve"> </w:t>
      </w:r>
      <w:r>
        <w:t>и</w:t>
      </w:r>
      <w:r>
        <w:rPr>
          <w:spacing w:val="-2"/>
        </w:rPr>
        <w:t xml:space="preserve"> </w:t>
      </w:r>
      <w:r>
        <w:t>графика.</w:t>
      </w:r>
    </w:p>
    <w:p w:rsidR="00F11B8F" w:rsidRDefault="00920C79">
      <w:pPr>
        <w:pStyle w:val="a3"/>
        <w:ind w:firstLine="567"/>
        <w:jc w:val="left"/>
      </w:pPr>
      <w:r>
        <w:t>Характеристика,</w:t>
      </w:r>
      <w:r>
        <w:rPr>
          <w:spacing w:val="14"/>
        </w:rPr>
        <w:t xml:space="preserve"> </w:t>
      </w:r>
      <w:r>
        <w:t>сравнение,</w:t>
      </w:r>
      <w:r>
        <w:rPr>
          <w:spacing w:val="14"/>
        </w:rPr>
        <w:t xml:space="preserve"> </w:t>
      </w:r>
      <w:r>
        <w:t>классификация</w:t>
      </w:r>
      <w:r>
        <w:rPr>
          <w:spacing w:val="15"/>
        </w:rPr>
        <w:t xml:space="preserve"> </w:t>
      </w:r>
      <w:r>
        <w:t>звуков</w:t>
      </w:r>
      <w:r>
        <w:rPr>
          <w:spacing w:val="14"/>
        </w:rPr>
        <w:t xml:space="preserve"> </w:t>
      </w:r>
      <w:r>
        <w:t>вне</w:t>
      </w:r>
      <w:r>
        <w:rPr>
          <w:spacing w:val="15"/>
        </w:rPr>
        <w:t xml:space="preserve"> </w:t>
      </w:r>
      <w:r>
        <w:t>слова</w:t>
      </w:r>
      <w:r>
        <w:rPr>
          <w:spacing w:val="14"/>
        </w:rPr>
        <w:t xml:space="preserve"> </w:t>
      </w:r>
      <w:r>
        <w:t>и</w:t>
      </w:r>
      <w:r>
        <w:rPr>
          <w:spacing w:val="14"/>
        </w:rPr>
        <w:t xml:space="preserve"> </w:t>
      </w:r>
      <w:r>
        <w:t>в</w:t>
      </w:r>
      <w:r>
        <w:rPr>
          <w:spacing w:val="14"/>
        </w:rPr>
        <w:t xml:space="preserve"> </w:t>
      </w:r>
      <w:r>
        <w:t>слове</w:t>
      </w:r>
      <w:r>
        <w:rPr>
          <w:spacing w:val="14"/>
        </w:rPr>
        <w:t xml:space="preserve"> </w:t>
      </w:r>
      <w:r>
        <w:t>по</w:t>
      </w:r>
      <w:r>
        <w:rPr>
          <w:spacing w:val="15"/>
        </w:rPr>
        <w:t xml:space="preserve"> </w:t>
      </w:r>
      <w:r>
        <w:t>заданным</w:t>
      </w:r>
      <w:r>
        <w:rPr>
          <w:spacing w:val="-57"/>
        </w:rPr>
        <w:t xml:space="preserve"> </w:t>
      </w:r>
      <w:r>
        <w:t>параметрам.</w:t>
      </w:r>
      <w:r>
        <w:rPr>
          <w:spacing w:val="-1"/>
        </w:rPr>
        <w:t xml:space="preserve"> </w:t>
      </w:r>
      <w:r>
        <w:t>Звуко-буквенный</w:t>
      </w:r>
      <w:r>
        <w:rPr>
          <w:spacing w:val="-2"/>
        </w:rPr>
        <w:t xml:space="preserve"> </w:t>
      </w:r>
      <w:r>
        <w:t>разбор</w:t>
      </w:r>
      <w:r>
        <w:rPr>
          <w:spacing w:val="1"/>
        </w:rPr>
        <w:t xml:space="preserve"> </w:t>
      </w:r>
      <w:r>
        <w:t>слова</w:t>
      </w:r>
      <w:r>
        <w:rPr>
          <w:spacing w:val="-1"/>
        </w:rPr>
        <w:t xml:space="preserve"> </w:t>
      </w:r>
      <w:r>
        <w:t>(по отработанному</w:t>
      </w:r>
      <w:r>
        <w:rPr>
          <w:spacing w:val="-2"/>
        </w:rPr>
        <w:t xml:space="preserve"> </w:t>
      </w:r>
      <w:r>
        <w:t>алгоритму).</w:t>
      </w:r>
    </w:p>
    <w:p w:rsidR="00F11B8F" w:rsidRDefault="00920C79">
      <w:pPr>
        <w:pStyle w:val="1"/>
        <w:ind w:left="602"/>
        <w:jc w:val="left"/>
      </w:pPr>
      <w:r>
        <w:t>Орфоэпия.</w:t>
      </w:r>
    </w:p>
    <w:p w:rsidR="00F11B8F" w:rsidRDefault="00920C79">
      <w:pPr>
        <w:pStyle w:val="a3"/>
        <w:ind w:right="690" w:firstLine="567"/>
      </w:pPr>
      <w:r>
        <w:t>Правильная интонация в процессе говорения и чтения. Нормы произношения звуков</w:t>
      </w:r>
      <w:r>
        <w:rPr>
          <w:spacing w:val="1"/>
        </w:rPr>
        <w:t xml:space="preserve"> </w:t>
      </w:r>
      <w:r>
        <w:t>и сочетаний звуков; ударение в словах в соответствии с нормами современного русского</w:t>
      </w:r>
      <w:r>
        <w:rPr>
          <w:spacing w:val="1"/>
        </w:rPr>
        <w:t xml:space="preserve"> </w:t>
      </w:r>
      <w:r>
        <w:t>литературного</w:t>
      </w:r>
      <w:r>
        <w:rPr>
          <w:spacing w:val="-1"/>
        </w:rPr>
        <w:t xml:space="preserve"> </w:t>
      </w:r>
      <w:r>
        <w:t>языка</w:t>
      </w:r>
      <w:r>
        <w:rPr>
          <w:spacing w:val="-1"/>
        </w:rPr>
        <w:t xml:space="preserve"> </w:t>
      </w:r>
      <w:r>
        <w:t>(на</w:t>
      </w:r>
      <w:r>
        <w:rPr>
          <w:spacing w:val="-1"/>
        </w:rPr>
        <w:t xml:space="preserve"> </w:t>
      </w:r>
      <w:r>
        <w:t>ограниченном перечне</w:t>
      </w:r>
      <w:r>
        <w:rPr>
          <w:spacing w:val="-1"/>
        </w:rPr>
        <w:t xml:space="preserve"> </w:t>
      </w:r>
      <w:r>
        <w:t>слов,</w:t>
      </w:r>
      <w:r>
        <w:rPr>
          <w:spacing w:val="-1"/>
        </w:rPr>
        <w:t xml:space="preserve"> </w:t>
      </w:r>
      <w:r>
        <w:t>отрабатываемом в</w:t>
      </w:r>
      <w:r>
        <w:rPr>
          <w:spacing w:val="-1"/>
        </w:rPr>
        <w:t xml:space="preserve"> </w:t>
      </w:r>
      <w:r>
        <w:t>учебнике).</w:t>
      </w:r>
    </w:p>
    <w:p w:rsidR="00F11B8F" w:rsidRDefault="00920C79">
      <w:pPr>
        <w:pStyle w:val="a3"/>
        <w:jc w:val="left"/>
      </w:pPr>
      <w:r>
        <w:t>Использование</w:t>
      </w:r>
      <w:r>
        <w:rPr>
          <w:spacing w:val="52"/>
        </w:rPr>
        <w:t xml:space="preserve"> </w:t>
      </w:r>
      <w:r>
        <w:t>орфоэпических</w:t>
      </w:r>
      <w:r>
        <w:rPr>
          <w:spacing w:val="52"/>
        </w:rPr>
        <w:t xml:space="preserve"> </w:t>
      </w:r>
      <w:r>
        <w:t>словарей</w:t>
      </w:r>
      <w:r>
        <w:rPr>
          <w:spacing w:val="52"/>
        </w:rPr>
        <w:t xml:space="preserve"> </w:t>
      </w:r>
      <w:r>
        <w:t>русского</w:t>
      </w:r>
      <w:r>
        <w:rPr>
          <w:spacing w:val="52"/>
        </w:rPr>
        <w:t xml:space="preserve"> </w:t>
      </w:r>
      <w:r>
        <w:t>языка</w:t>
      </w:r>
      <w:r>
        <w:rPr>
          <w:spacing w:val="52"/>
        </w:rPr>
        <w:t xml:space="preserve"> </w:t>
      </w:r>
      <w:r>
        <w:t>при</w:t>
      </w:r>
      <w:r>
        <w:rPr>
          <w:spacing w:val="53"/>
        </w:rPr>
        <w:t xml:space="preserve"> </w:t>
      </w:r>
      <w:r>
        <w:t>определении</w:t>
      </w:r>
      <w:r>
        <w:rPr>
          <w:spacing w:val="54"/>
        </w:rPr>
        <w:t xml:space="preserve"> </w:t>
      </w:r>
      <w:r>
        <w:t>правильного</w:t>
      </w:r>
      <w:r>
        <w:rPr>
          <w:spacing w:val="-57"/>
        </w:rPr>
        <w:t xml:space="preserve"> </w:t>
      </w:r>
      <w:r>
        <w:t>произношения</w:t>
      </w:r>
      <w:r>
        <w:rPr>
          <w:spacing w:val="-1"/>
        </w:rPr>
        <w:t xml:space="preserve"> </w:t>
      </w:r>
      <w:r>
        <w:t>слов.</w:t>
      </w:r>
    </w:p>
    <w:p w:rsidR="00F11B8F" w:rsidRDefault="00920C79">
      <w:pPr>
        <w:pStyle w:val="1"/>
        <w:ind w:left="542"/>
        <w:jc w:val="left"/>
      </w:pPr>
      <w:r>
        <w:t>Лексика.</w:t>
      </w:r>
    </w:p>
    <w:p w:rsidR="00F11B8F" w:rsidRDefault="00920C79">
      <w:pPr>
        <w:pStyle w:val="a3"/>
        <w:ind w:right="714" w:firstLine="567"/>
        <w:jc w:val="left"/>
      </w:pPr>
      <w:r>
        <w:t>Повторение</w:t>
      </w:r>
      <w:r>
        <w:rPr>
          <w:spacing w:val="12"/>
        </w:rPr>
        <w:t xml:space="preserve"> </w:t>
      </w:r>
      <w:r>
        <w:t>и</w:t>
      </w:r>
      <w:r>
        <w:rPr>
          <w:spacing w:val="13"/>
        </w:rPr>
        <w:t xml:space="preserve"> </w:t>
      </w:r>
      <w:r>
        <w:t>продолжение</w:t>
      </w:r>
      <w:r>
        <w:rPr>
          <w:spacing w:val="12"/>
        </w:rPr>
        <w:t xml:space="preserve"> </w:t>
      </w:r>
      <w:r>
        <w:t>работы:</w:t>
      </w:r>
      <w:r>
        <w:rPr>
          <w:spacing w:val="13"/>
        </w:rPr>
        <w:t xml:space="preserve"> </w:t>
      </w:r>
      <w:r>
        <w:t>наблюдение</w:t>
      </w:r>
      <w:r>
        <w:rPr>
          <w:spacing w:val="14"/>
        </w:rPr>
        <w:t xml:space="preserve"> </w:t>
      </w:r>
      <w:r>
        <w:t>за</w:t>
      </w:r>
      <w:r>
        <w:rPr>
          <w:spacing w:val="13"/>
        </w:rPr>
        <w:t xml:space="preserve"> </w:t>
      </w:r>
      <w:r>
        <w:t>использованием</w:t>
      </w:r>
      <w:r>
        <w:rPr>
          <w:spacing w:val="15"/>
        </w:rPr>
        <w:t xml:space="preserve"> </w:t>
      </w:r>
      <w:r>
        <w:t>в</w:t>
      </w:r>
      <w:r>
        <w:rPr>
          <w:spacing w:val="14"/>
        </w:rPr>
        <w:t xml:space="preserve"> </w:t>
      </w:r>
      <w:r>
        <w:t>речи</w:t>
      </w:r>
      <w:r>
        <w:rPr>
          <w:spacing w:val="-57"/>
        </w:rPr>
        <w:t xml:space="preserve"> </w:t>
      </w:r>
      <w:r>
        <w:t>синонимов,</w:t>
      </w:r>
      <w:r>
        <w:rPr>
          <w:spacing w:val="-2"/>
        </w:rPr>
        <w:t xml:space="preserve"> </w:t>
      </w:r>
      <w:r>
        <w:t>антонимов, устаревших</w:t>
      </w:r>
      <w:r>
        <w:rPr>
          <w:spacing w:val="-1"/>
        </w:rPr>
        <w:t xml:space="preserve"> </w:t>
      </w:r>
      <w:r>
        <w:t>слов</w:t>
      </w:r>
      <w:r>
        <w:rPr>
          <w:spacing w:val="-1"/>
        </w:rPr>
        <w:t xml:space="preserve"> </w:t>
      </w:r>
      <w:r>
        <w:t>(простые случаи).</w:t>
      </w:r>
    </w:p>
    <w:p w:rsidR="00F11B8F" w:rsidRDefault="00920C79">
      <w:pPr>
        <w:pStyle w:val="a3"/>
        <w:ind w:left="1110" w:right="1874"/>
        <w:jc w:val="left"/>
      </w:pPr>
      <w:r>
        <w:t>Наблюдение за использованием в речи фразеологизмов (простые случаи).</w:t>
      </w:r>
      <w:r>
        <w:rPr>
          <w:spacing w:val="-57"/>
        </w:rPr>
        <w:t xml:space="preserve"> </w:t>
      </w:r>
      <w:r>
        <w:t>Состав</w:t>
      </w:r>
      <w:r>
        <w:rPr>
          <w:spacing w:val="-1"/>
        </w:rPr>
        <w:t xml:space="preserve"> </w:t>
      </w:r>
      <w:r>
        <w:t>слова (морфемика).</w:t>
      </w:r>
    </w:p>
    <w:p w:rsidR="00F11B8F" w:rsidRDefault="00920C79">
      <w:pPr>
        <w:pStyle w:val="a3"/>
        <w:ind w:firstLine="567"/>
        <w:jc w:val="left"/>
      </w:pPr>
      <w:r>
        <w:t>Состав</w:t>
      </w:r>
      <w:r>
        <w:rPr>
          <w:spacing w:val="-9"/>
        </w:rPr>
        <w:t xml:space="preserve"> </w:t>
      </w:r>
      <w:r>
        <w:t>изменяемых</w:t>
      </w:r>
      <w:r>
        <w:rPr>
          <w:spacing w:val="-7"/>
        </w:rPr>
        <w:t xml:space="preserve"> </w:t>
      </w:r>
      <w:r>
        <w:t>слов,</w:t>
      </w:r>
      <w:r>
        <w:rPr>
          <w:spacing w:val="-8"/>
        </w:rPr>
        <w:t xml:space="preserve"> </w:t>
      </w:r>
      <w:r>
        <w:t>выделение</w:t>
      </w:r>
      <w:r>
        <w:rPr>
          <w:spacing w:val="-10"/>
        </w:rPr>
        <w:t xml:space="preserve"> </w:t>
      </w:r>
      <w:r>
        <w:t>в</w:t>
      </w:r>
      <w:r>
        <w:rPr>
          <w:spacing w:val="-8"/>
        </w:rPr>
        <w:t xml:space="preserve"> </w:t>
      </w:r>
      <w:r>
        <w:t>словах</w:t>
      </w:r>
      <w:r>
        <w:rPr>
          <w:spacing w:val="-9"/>
        </w:rPr>
        <w:t xml:space="preserve"> </w:t>
      </w:r>
      <w:r>
        <w:t>с</w:t>
      </w:r>
      <w:r>
        <w:rPr>
          <w:spacing w:val="-10"/>
        </w:rPr>
        <w:t xml:space="preserve"> </w:t>
      </w:r>
      <w:r>
        <w:t>однозначно</w:t>
      </w:r>
      <w:r>
        <w:rPr>
          <w:spacing w:val="-7"/>
        </w:rPr>
        <w:t xml:space="preserve"> </w:t>
      </w:r>
      <w:r>
        <w:t>выделяемыми</w:t>
      </w:r>
      <w:r>
        <w:rPr>
          <w:spacing w:val="-8"/>
        </w:rPr>
        <w:t xml:space="preserve"> </w:t>
      </w:r>
      <w:r>
        <w:t>морфемами</w:t>
      </w:r>
      <w:r>
        <w:rPr>
          <w:spacing w:val="-57"/>
        </w:rPr>
        <w:t xml:space="preserve"> </w:t>
      </w:r>
      <w:r>
        <w:t>окончания,</w:t>
      </w:r>
      <w:r>
        <w:rPr>
          <w:spacing w:val="-1"/>
        </w:rPr>
        <w:t xml:space="preserve"> </w:t>
      </w:r>
      <w:r>
        <w:t>корня,</w:t>
      </w:r>
      <w:r>
        <w:rPr>
          <w:spacing w:val="1"/>
        </w:rPr>
        <w:t xml:space="preserve"> </w:t>
      </w:r>
      <w:r>
        <w:t>приставки,</w:t>
      </w:r>
      <w:r>
        <w:rPr>
          <w:spacing w:val="1"/>
        </w:rPr>
        <w:t xml:space="preserve"> </w:t>
      </w:r>
      <w:r>
        <w:t>суффикса (повторение изученного).</w:t>
      </w:r>
    </w:p>
    <w:p w:rsidR="00F11B8F" w:rsidRDefault="00920C79">
      <w:pPr>
        <w:pStyle w:val="a3"/>
        <w:ind w:left="1110"/>
        <w:jc w:val="left"/>
      </w:pPr>
      <w:r>
        <w:t>Основа</w:t>
      </w:r>
      <w:r>
        <w:rPr>
          <w:spacing w:val="-4"/>
        </w:rPr>
        <w:t xml:space="preserve"> </w:t>
      </w:r>
      <w:r>
        <w:t>слова.</w:t>
      </w:r>
    </w:p>
    <w:p w:rsidR="00F11B8F" w:rsidRDefault="00920C79">
      <w:pPr>
        <w:pStyle w:val="a3"/>
        <w:ind w:left="1110"/>
        <w:jc w:val="left"/>
      </w:pPr>
      <w:r>
        <w:t>Состав</w:t>
      </w:r>
      <w:r>
        <w:rPr>
          <w:spacing w:val="-2"/>
        </w:rPr>
        <w:t xml:space="preserve"> </w:t>
      </w:r>
      <w:r>
        <w:t>неизменяемых</w:t>
      </w:r>
      <w:r>
        <w:rPr>
          <w:spacing w:val="-1"/>
        </w:rPr>
        <w:t xml:space="preserve"> </w:t>
      </w:r>
      <w:r>
        <w:t>слов</w:t>
      </w:r>
      <w:r>
        <w:rPr>
          <w:spacing w:val="-2"/>
        </w:rPr>
        <w:t xml:space="preserve"> </w:t>
      </w:r>
      <w:r>
        <w:t>(ознакомление).</w:t>
      </w:r>
    </w:p>
    <w:p w:rsidR="00F11B8F" w:rsidRDefault="00920C79">
      <w:pPr>
        <w:pStyle w:val="a3"/>
        <w:tabs>
          <w:tab w:val="left" w:pos="2375"/>
          <w:tab w:val="left" w:pos="3636"/>
          <w:tab w:val="left" w:pos="5550"/>
          <w:tab w:val="left" w:pos="6993"/>
          <w:tab w:val="left" w:pos="8421"/>
          <w:tab w:val="left" w:pos="9418"/>
        </w:tabs>
        <w:spacing w:before="1"/>
        <w:ind w:right="691" w:firstLine="567"/>
        <w:jc w:val="left"/>
      </w:pPr>
      <w:r>
        <w:t>Значение</w:t>
      </w:r>
      <w:r>
        <w:tab/>
        <w:t>наиболее</w:t>
      </w:r>
      <w:r>
        <w:tab/>
        <w:t>употребляемых</w:t>
      </w:r>
      <w:r>
        <w:tab/>
        <w:t>суффиксов</w:t>
      </w:r>
      <w:r>
        <w:tab/>
        <w:t>изученных</w:t>
      </w:r>
      <w:r>
        <w:tab/>
        <w:t>частей</w:t>
      </w:r>
      <w:r>
        <w:tab/>
      </w:r>
      <w:r>
        <w:rPr>
          <w:spacing w:val="-1"/>
        </w:rPr>
        <w:t>речи</w:t>
      </w:r>
      <w:r>
        <w:rPr>
          <w:spacing w:val="-57"/>
        </w:rPr>
        <w:t xml:space="preserve"> </w:t>
      </w:r>
      <w:r>
        <w:t>(ознакомление).</w:t>
      </w:r>
    </w:p>
    <w:p w:rsidR="00F11B8F" w:rsidRDefault="00920C79">
      <w:pPr>
        <w:pStyle w:val="1"/>
        <w:ind w:left="542"/>
        <w:jc w:val="left"/>
      </w:pPr>
      <w:r>
        <w:t>Морфология.</w:t>
      </w:r>
    </w:p>
    <w:p w:rsidR="00F11B8F" w:rsidRDefault="00920C79">
      <w:pPr>
        <w:pStyle w:val="a3"/>
        <w:ind w:left="1110"/>
        <w:jc w:val="left"/>
      </w:pPr>
      <w:r>
        <w:t>Части</w:t>
      </w:r>
      <w:r>
        <w:rPr>
          <w:spacing w:val="-4"/>
        </w:rPr>
        <w:t xml:space="preserve"> </w:t>
      </w:r>
      <w:r>
        <w:t>речи</w:t>
      </w:r>
      <w:r>
        <w:rPr>
          <w:spacing w:val="-3"/>
        </w:rPr>
        <w:t xml:space="preserve"> </w:t>
      </w:r>
      <w:r>
        <w:t>самостоятельные</w:t>
      </w:r>
      <w:r>
        <w:rPr>
          <w:spacing w:val="-2"/>
        </w:rPr>
        <w:t xml:space="preserve"> </w:t>
      </w:r>
      <w:r>
        <w:t>и</w:t>
      </w:r>
      <w:r>
        <w:rPr>
          <w:spacing w:val="-3"/>
        </w:rPr>
        <w:t xml:space="preserve"> </w:t>
      </w:r>
      <w:r>
        <w:t>служебные.</w:t>
      </w:r>
    </w:p>
    <w:p w:rsidR="00F11B8F" w:rsidRDefault="00920C79">
      <w:pPr>
        <w:pStyle w:val="a3"/>
        <w:ind w:left="1110"/>
        <w:jc w:val="left"/>
      </w:pPr>
      <w:r>
        <w:rPr>
          <w:spacing w:val="-1"/>
        </w:rPr>
        <w:t>Имя</w:t>
      </w:r>
      <w:r>
        <w:rPr>
          <w:spacing w:val="-15"/>
        </w:rPr>
        <w:t xml:space="preserve"> </w:t>
      </w:r>
      <w:r>
        <w:rPr>
          <w:spacing w:val="-1"/>
        </w:rPr>
        <w:t>существительное.</w:t>
      </w:r>
      <w:r>
        <w:rPr>
          <w:spacing w:val="-15"/>
        </w:rPr>
        <w:t xml:space="preserve"> </w:t>
      </w:r>
      <w:r>
        <w:rPr>
          <w:spacing w:val="-1"/>
        </w:rPr>
        <w:t>Склонение</w:t>
      </w:r>
      <w:r>
        <w:rPr>
          <w:spacing w:val="-15"/>
        </w:rPr>
        <w:t xml:space="preserve"> </w:t>
      </w:r>
      <w:r>
        <w:t>имен</w:t>
      </w:r>
      <w:r>
        <w:rPr>
          <w:spacing w:val="-13"/>
        </w:rPr>
        <w:t xml:space="preserve"> </w:t>
      </w:r>
      <w:r>
        <w:t>существительных</w:t>
      </w:r>
      <w:r>
        <w:rPr>
          <w:spacing w:val="-13"/>
        </w:rPr>
        <w:t xml:space="preserve"> </w:t>
      </w:r>
      <w:r>
        <w:t>(кроме</w:t>
      </w:r>
      <w:r>
        <w:rPr>
          <w:spacing w:val="-16"/>
        </w:rPr>
        <w:t xml:space="preserve"> </w:t>
      </w:r>
      <w:r>
        <w:t>существительных</w:t>
      </w:r>
      <w:r>
        <w:rPr>
          <w:spacing w:val="-14"/>
        </w:rPr>
        <w:t xml:space="preserve"> </w:t>
      </w:r>
      <w:r>
        <w:t>на</w:t>
      </w:r>
    </w:p>
    <w:p w:rsidR="00F11B8F" w:rsidRDefault="00920C79">
      <w:pPr>
        <w:pStyle w:val="a3"/>
        <w:ind w:right="688"/>
      </w:pPr>
      <w:r>
        <w:t>-мя,</w:t>
      </w:r>
      <w:r>
        <w:rPr>
          <w:spacing w:val="-7"/>
        </w:rPr>
        <w:t xml:space="preserve"> </w:t>
      </w:r>
      <w:r>
        <w:t>-ий,</w:t>
      </w:r>
      <w:r>
        <w:rPr>
          <w:spacing w:val="-5"/>
        </w:rPr>
        <w:t xml:space="preserve"> </w:t>
      </w:r>
      <w:r>
        <w:t>-ие,</w:t>
      </w:r>
      <w:r>
        <w:rPr>
          <w:spacing w:val="-6"/>
        </w:rPr>
        <w:t xml:space="preserve"> </w:t>
      </w:r>
      <w:r>
        <w:t>-ия;</w:t>
      </w:r>
      <w:r>
        <w:rPr>
          <w:spacing w:val="-6"/>
        </w:rPr>
        <w:t xml:space="preserve"> </w:t>
      </w:r>
      <w:r>
        <w:t>на</w:t>
      </w:r>
      <w:r>
        <w:rPr>
          <w:spacing w:val="-5"/>
        </w:rPr>
        <w:t xml:space="preserve"> </w:t>
      </w:r>
      <w:r>
        <w:t>-ья</w:t>
      </w:r>
      <w:r>
        <w:rPr>
          <w:spacing w:val="-5"/>
        </w:rPr>
        <w:t xml:space="preserve"> </w:t>
      </w:r>
      <w:r>
        <w:t>типа</w:t>
      </w:r>
      <w:r>
        <w:rPr>
          <w:spacing w:val="-6"/>
        </w:rPr>
        <w:t xml:space="preserve"> </w:t>
      </w:r>
      <w:r>
        <w:t>гостья,</w:t>
      </w:r>
      <w:r>
        <w:rPr>
          <w:spacing w:val="-3"/>
        </w:rPr>
        <w:t xml:space="preserve"> </w:t>
      </w:r>
      <w:r>
        <w:t>на</w:t>
      </w:r>
      <w:r>
        <w:rPr>
          <w:spacing w:val="-3"/>
        </w:rPr>
        <w:t xml:space="preserve"> </w:t>
      </w:r>
      <w:r>
        <w:t>-ье</w:t>
      </w:r>
      <w:r>
        <w:rPr>
          <w:spacing w:val="-7"/>
        </w:rPr>
        <w:t xml:space="preserve"> </w:t>
      </w:r>
      <w:r>
        <w:t>типа</w:t>
      </w:r>
      <w:r>
        <w:rPr>
          <w:spacing w:val="-4"/>
        </w:rPr>
        <w:t xml:space="preserve"> </w:t>
      </w:r>
      <w:r>
        <w:t>ожерелье</w:t>
      </w:r>
      <w:r>
        <w:rPr>
          <w:spacing w:val="-6"/>
        </w:rPr>
        <w:t xml:space="preserve"> </w:t>
      </w:r>
      <w:r>
        <w:t>во</w:t>
      </w:r>
      <w:r>
        <w:rPr>
          <w:spacing w:val="-6"/>
        </w:rPr>
        <w:t xml:space="preserve"> </w:t>
      </w:r>
      <w:r>
        <w:t>множественном</w:t>
      </w:r>
      <w:r>
        <w:rPr>
          <w:spacing w:val="-5"/>
        </w:rPr>
        <w:t xml:space="preserve"> </w:t>
      </w:r>
      <w:r>
        <w:t>числе;</w:t>
      </w:r>
      <w:r>
        <w:rPr>
          <w:spacing w:val="-5"/>
        </w:rPr>
        <w:t xml:space="preserve"> </w:t>
      </w:r>
      <w:r>
        <w:t>а</w:t>
      </w:r>
      <w:r>
        <w:rPr>
          <w:spacing w:val="-6"/>
        </w:rPr>
        <w:t xml:space="preserve"> </w:t>
      </w:r>
      <w:r>
        <w:t>также</w:t>
      </w:r>
      <w:r>
        <w:rPr>
          <w:spacing w:val="-57"/>
        </w:rPr>
        <w:t xml:space="preserve"> </w:t>
      </w:r>
      <w:r>
        <w:t>кроме собственных имен существительных на -ов, -ин, -ий); имена существительные 1, 2,</w:t>
      </w:r>
      <w:r>
        <w:rPr>
          <w:spacing w:val="1"/>
        </w:rPr>
        <w:t xml:space="preserve"> </w:t>
      </w:r>
      <w:r>
        <w:t>3-го</w:t>
      </w:r>
      <w:r>
        <w:rPr>
          <w:spacing w:val="1"/>
        </w:rPr>
        <w:t xml:space="preserve"> </w:t>
      </w:r>
      <w:r>
        <w:t>склонения</w:t>
      </w:r>
      <w:r>
        <w:rPr>
          <w:spacing w:val="1"/>
        </w:rPr>
        <w:t xml:space="preserve"> </w:t>
      </w:r>
      <w:r>
        <w:t>(повторение</w:t>
      </w:r>
      <w:r>
        <w:rPr>
          <w:spacing w:val="1"/>
        </w:rPr>
        <w:t xml:space="preserve"> </w:t>
      </w:r>
      <w:r>
        <w:t>изученного).</w:t>
      </w:r>
      <w:r>
        <w:rPr>
          <w:spacing w:val="1"/>
        </w:rPr>
        <w:t xml:space="preserve"> </w:t>
      </w:r>
      <w:r>
        <w:t>Несклоняемые</w:t>
      </w:r>
      <w:r>
        <w:rPr>
          <w:spacing w:val="1"/>
        </w:rPr>
        <w:t xml:space="preserve"> </w:t>
      </w:r>
      <w:r>
        <w:t>имена</w:t>
      </w:r>
      <w:r>
        <w:rPr>
          <w:spacing w:val="1"/>
        </w:rPr>
        <w:t xml:space="preserve"> </w:t>
      </w:r>
      <w:r>
        <w:t>существительные</w:t>
      </w:r>
      <w:r>
        <w:rPr>
          <w:spacing w:val="1"/>
        </w:rPr>
        <w:t xml:space="preserve"> </w:t>
      </w:r>
      <w:r>
        <w:t>(ознакомление).</w:t>
      </w:r>
    </w:p>
    <w:p w:rsidR="00F11B8F" w:rsidRDefault="00920C79">
      <w:pPr>
        <w:pStyle w:val="a3"/>
        <w:ind w:right="688" w:firstLine="567"/>
      </w:pPr>
      <w:r>
        <w:t>Имя прилагательное. Зависимость формы имени прилагательного от формы имени</w:t>
      </w:r>
      <w:r>
        <w:rPr>
          <w:spacing w:val="1"/>
        </w:rPr>
        <w:t xml:space="preserve"> </w:t>
      </w:r>
      <w:r>
        <w:t>существительного</w:t>
      </w:r>
      <w:r>
        <w:rPr>
          <w:spacing w:val="1"/>
        </w:rPr>
        <w:t xml:space="preserve"> </w:t>
      </w:r>
      <w:r>
        <w:t>(повторение).</w:t>
      </w:r>
      <w:r>
        <w:rPr>
          <w:spacing w:val="1"/>
        </w:rPr>
        <w:t xml:space="preserve"> </w:t>
      </w:r>
      <w:r>
        <w:t>Склонение</w:t>
      </w:r>
      <w:r>
        <w:rPr>
          <w:spacing w:val="1"/>
        </w:rPr>
        <w:t xml:space="preserve"> </w:t>
      </w:r>
      <w:r>
        <w:t>имен</w:t>
      </w:r>
      <w:r>
        <w:rPr>
          <w:spacing w:val="1"/>
        </w:rPr>
        <w:t xml:space="preserve"> </w:t>
      </w:r>
      <w:r>
        <w:t>прилагательных</w:t>
      </w:r>
      <w:r>
        <w:rPr>
          <w:spacing w:val="1"/>
        </w:rPr>
        <w:t xml:space="preserve"> </w:t>
      </w:r>
      <w:r>
        <w:t>во</w:t>
      </w:r>
      <w:r>
        <w:rPr>
          <w:spacing w:val="1"/>
        </w:rPr>
        <w:t xml:space="preserve"> </w:t>
      </w:r>
      <w:r>
        <w:t>множественном</w:t>
      </w:r>
      <w:r>
        <w:rPr>
          <w:spacing w:val="1"/>
        </w:rPr>
        <w:t xml:space="preserve"> </w:t>
      </w:r>
      <w:r>
        <w:t>числе.</w:t>
      </w:r>
    </w:p>
    <w:p w:rsidR="00F11B8F" w:rsidRDefault="00920C79">
      <w:pPr>
        <w:pStyle w:val="a3"/>
        <w:ind w:right="686" w:firstLine="567"/>
      </w:pPr>
      <w:r>
        <w:t>Местоимение. Личные местоимения (повторение). Личные местоимения 1-го и 3-го</w:t>
      </w:r>
      <w:r>
        <w:rPr>
          <w:spacing w:val="1"/>
        </w:rPr>
        <w:t xml:space="preserve"> </w:t>
      </w:r>
      <w:r>
        <w:t>лица</w:t>
      </w:r>
      <w:r>
        <w:rPr>
          <w:spacing w:val="-3"/>
        </w:rPr>
        <w:t xml:space="preserve"> </w:t>
      </w:r>
      <w:r>
        <w:t>единственного</w:t>
      </w:r>
      <w:r>
        <w:rPr>
          <w:spacing w:val="-1"/>
        </w:rPr>
        <w:t xml:space="preserve"> </w:t>
      </w:r>
      <w:r>
        <w:t>и</w:t>
      </w:r>
      <w:r>
        <w:rPr>
          <w:spacing w:val="-2"/>
        </w:rPr>
        <w:t xml:space="preserve"> </w:t>
      </w:r>
      <w:r>
        <w:t>множественного</w:t>
      </w:r>
      <w:r>
        <w:rPr>
          <w:spacing w:val="-1"/>
        </w:rPr>
        <w:t xml:space="preserve"> </w:t>
      </w:r>
      <w:r>
        <w:t>числа;</w:t>
      </w:r>
      <w:r>
        <w:rPr>
          <w:spacing w:val="-1"/>
        </w:rPr>
        <w:t xml:space="preserve"> </w:t>
      </w:r>
      <w:r>
        <w:t>склонение личных</w:t>
      </w:r>
      <w:r>
        <w:rPr>
          <w:spacing w:val="-2"/>
        </w:rPr>
        <w:t xml:space="preserve"> </w:t>
      </w:r>
      <w:r>
        <w:t>местоимений.</w:t>
      </w:r>
    </w:p>
    <w:p w:rsidR="00F11B8F" w:rsidRDefault="00920C79">
      <w:pPr>
        <w:pStyle w:val="a3"/>
        <w:ind w:right="689" w:firstLine="567"/>
      </w:pPr>
      <w:r>
        <w:t>Глагол. Изменение глаголов по лицам и числам в настоящем и будущем времени</w:t>
      </w:r>
      <w:r>
        <w:rPr>
          <w:spacing w:val="1"/>
        </w:rPr>
        <w:t xml:space="preserve"> </w:t>
      </w:r>
      <w:r>
        <w:t>(спряжение).</w:t>
      </w:r>
      <w:r>
        <w:rPr>
          <w:spacing w:val="-2"/>
        </w:rPr>
        <w:t xml:space="preserve"> </w:t>
      </w:r>
      <w:r>
        <w:t>I</w:t>
      </w:r>
      <w:r>
        <w:rPr>
          <w:spacing w:val="-1"/>
        </w:rPr>
        <w:t xml:space="preserve"> </w:t>
      </w:r>
      <w:r>
        <w:t>и</w:t>
      </w:r>
      <w:r>
        <w:rPr>
          <w:spacing w:val="-2"/>
        </w:rPr>
        <w:t xml:space="preserve"> </w:t>
      </w:r>
      <w:r>
        <w:t>II</w:t>
      </w:r>
      <w:r>
        <w:rPr>
          <w:spacing w:val="-1"/>
        </w:rPr>
        <w:t xml:space="preserve"> </w:t>
      </w:r>
      <w:r>
        <w:t>спряжение</w:t>
      </w:r>
      <w:r>
        <w:rPr>
          <w:spacing w:val="-2"/>
        </w:rPr>
        <w:t xml:space="preserve"> </w:t>
      </w:r>
      <w:r>
        <w:t>глаголов.</w:t>
      </w:r>
      <w:r>
        <w:rPr>
          <w:spacing w:val="-2"/>
        </w:rPr>
        <w:t xml:space="preserve"> </w:t>
      </w:r>
      <w:r>
        <w:t>Способы</w:t>
      </w:r>
      <w:r>
        <w:rPr>
          <w:spacing w:val="-1"/>
        </w:rPr>
        <w:t xml:space="preserve"> </w:t>
      </w:r>
      <w:r>
        <w:t>определения</w:t>
      </w:r>
      <w:r>
        <w:rPr>
          <w:spacing w:val="-1"/>
        </w:rPr>
        <w:t xml:space="preserve"> </w:t>
      </w:r>
      <w:r>
        <w:t>I</w:t>
      </w:r>
      <w:r>
        <w:rPr>
          <w:spacing w:val="-1"/>
        </w:rPr>
        <w:t xml:space="preserve"> </w:t>
      </w:r>
      <w:r>
        <w:t>и</w:t>
      </w:r>
      <w:r>
        <w:rPr>
          <w:spacing w:val="-3"/>
        </w:rPr>
        <w:t xml:space="preserve"> </w:t>
      </w:r>
      <w:r>
        <w:t>II</w:t>
      </w:r>
      <w:r>
        <w:rPr>
          <w:spacing w:val="-1"/>
        </w:rPr>
        <w:t xml:space="preserve"> </w:t>
      </w:r>
      <w:r>
        <w:t>спряжения</w:t>
      </w:r>
      <w:r>
        <w:rPr>
          <w:spacing w:val="-1"/>
        </w:rPr>
        <w:t xml:space="preserve"> </w:t>
      </w:r>
      <w:r>
        <w:t>глаголов.</w:t>
      </w:r>
    </w:p>
    <w:p w:rsidR="00F11B8F" w:rsidRDefault="00920C79">
      <w:pPr>
        <w:pStyle w:val="a3"/>
        <w:ind w:left="1110" w:right="1824"/>
        <w:jc w:val="left"/>
      </w:pPr>
      <w:r>
        <w:t>Наречие (общее представление). Значение, вопросы, употребление в речи.</w:t>
      </w:r>
      <w:r>
        <w:rPr>
          <w:spacing w:val="-57"/>
        </w:rPr>
        <w:t xml:space="preserve"> </w:t>
      </w:r>
      <w:r>
        <w:t>Предлог.</w:t>
      </w:r>
      <w:r>
        <w:rPr>
          <w:spacing w:val="-2"/>
        </w:rPr>
        <w:t xml:space="preserve"> </w:t>
      </w:r>
      <w:r>
        <w:t>Отличие</w:t>
      </w:r>
      <w:r>
        <w:rPr>
          <w:spacing w:val="-1"/>
        </w:rPr>
        <w:t xml:space="preserve"> </w:t>
      </w:r>
      <w:r>
        <w:t>предлогов от</w:t>
      </w:r>
      <w:r>
        <w:rPr>
          <w:spacing w:val="-1"/>
        </w:rPr>
        <w:t xml:space="preserve"> </w:t>
      </w:r>
      <w:r>
        <w:t>приставок</w:t>
      </w:r>
      <w:r>
        <w:rPr>
          <w:spacing w:val="-1"/>
        </w:rPr>
        <w:t xml:space="preserve"> </w:t>
      </w:r>
      <w:r>
        <w:t>(повторение).</w:t>
      </w:r>
    </w:p>
    <w:p w:rsidR="00F11B8F" w:rsidRDefault="00920C79">
      <w:pPr>
        <w:pStyle w:val="a3"/>
        <w:spacing w:before="1"/>
        <w:ind w:left="1110" w:right="3472"/>
        <w:jc w:val="left"/>
      </w:pPr>
      <w:r>
        <w:t>Союз; союзы и, а, но в простых и сложных предложениях.</w:t>
      </w:r>
      <w:r>
        <w:rPr>
          <w:spacing w:val="-58"/>
        </w:rPr>
        <w:t xml:space="preserve"> </w:t>
      </w:r>
      <w:r>
        <w:t>Частица</w:t>
      </w:r>
      <w:r>
        <w:rPr>
          <w:spacing w:val="-1"/>
        </w:rPr>
        <w:t xml:space="preserve"> </w:t>
      </w:r>
      <w:r>
        <w:t>не, ее значение</w:t>
      </w:r>
      <w:r>
        <w:rPr>
          <w:spacing w:val="-2"/>
        </w:rPr>
        <w:t xml:space="preserve"> </w:t>
      </w:r>
      <w:r>
        <w:t>(повторение).</w:t>
      </w:r>
    </w:p>
    <w:p w:rsidR="00F11B8F" w:rsidRDefault="00920C79">
      <w:pPr>
        <w:pStyle w:val="1"/>
        <w:ind w:left="542"/>
        <w:jc w:val="left"/>
        <w:rPr>
          <w:b w:val="0"/>
        </w:rPr>
      </w:pPr>
      <w:r>
        <w:t>Синтаксис</w:t>
      </w:r>
      <w:r>
        <w:rPr>
          <w:b w:val="0"/>
        </w:rPr>
        <w:t>.</w:t>
      </w:r>
    </w:p>
    <w:p w:rsidR="00F11B8F" w:rsidRDefault="00920C79">
      <w:pPr>
        <w:pStyle w:val="a3"/>
        <w:ind w:right="686" w:firstLine="567"/>
      </w:pPr>
      <w:r>
        <w:t>Слово, сочетание слов (словосочетание) и предложение, осознание их сходства и</w:t>
      </w:r>
      <w:r>
        <w:rPr>
          <w:spacing w:val="1"/>
        </w:rPr>
        <w:t xml:space="preserve"> </w:t>
      </w:r>
      <w:r>
        <w:t>различий; виды предложений по цели высказывания (повествовательные, вопросительные</w:t>
      </w:r>
      <w:r>
        <w:rPr>
          <w:spacing w:val="1"/>
        </w:rPr>
        <w:t xml:space="preserve"> </w:t>
      </w:r>
      <w:r>
        <w:t>и</w:t>
      </w:r>
      <w:r>
        <w:rPr>
          <w:spacing w:val="1"/>
        </w:rPr>
        <w:t xml:space="preserve"> </w:t>
      </w:r>
      <w:r>
        <w:t>побудительные);</w:t>
      </w:r>
      <w:r>
        <w:rPr>
          <w:spacing w:val="1"/>
        </w:rPr>
        <w:t xml:space="preserve"> </w:t>
      </w:r>
      <w:r>
        <w:t>виды</w:t>
      </w:r>
      <w:r>
        <w:rPr>
          <w:spacing w:val="1"/>
        </w:rPr>
        <w:t xml:space="preserve"> </w:t>
      </w:r>
      <w:r>
        <w:t>предложений</w:t>
      </w:r>
      <w:r>
        <w:rPr>
          <w:spacing w:val="1"/>
        </w:rPr>
        <w:t xml:space="preserve"> </w:t>
      </w:r>
      <w:r>
        <w:t>по</w:t>
      </w:r>
      <w:r>
        <w:rPr>
          <w:spacing w:val="1"/>
        </w:rPr>
        <w:t xml:space="preserve"> </w:t>
      </w:r>
      <w:r>
        <w:t>эмоциональной</w:t>
      </w:r>
      <w:r>
        <w:rPr>
          <w:spacing w:val="1"/>
        </w:rPr>
        <w:t xml:space="preserve"> </w:t>
      </w:r>
      <w:r>
        <w:t>окраске</w:t>
      </w:r>
      <w:r>
        <w:rPr>
          <w:spacing w:val="1"/>
        </w:rPr>
        <w:t xml:space="preserve"> </w:t>
      </w:r>
      <w:r>
        <w:t>(восклицательные</w:t>
      </w:r>
      <w:r>
        <w:rPr>
          <w:spacing w:val="1"/>
        </w:rPr>
        <w:t xml:space="preserve"> </w:t>
      </w:r>
      <w:r>
        <w:t>и</w:t>
      </w:r>
      <w:r>
        <w:rPr>
          <w:spacing w:val="-57"/>
        </w:rPr>
        <w:t xml:space="preserve"> </w:t>
      </w:r>
      <w:r>
        <w:t>невосклицательные); связь между словами в словосочетании и предложении (при помощи</w:t>
      </w:r>
      <w:r>
        <w:rPr>
          <w:spacing w:val="1"/>
        </w:rPr>
        <w:t xml:space="preserve"> </w:t>
      </w:r>
      <w:r>
        <w:t>смысловых</w:t>
      </w:r>
      <w:r>
        <w:rPr>
          <w:spacing w:val="-11"/>
        </w:rPr>
        <w:t xml:space="preserve"> </w:t>
      </w:r>
      <w:r>
        <w:t>вопросов);</w:t>
      </w:r>
      <w:r>
        <w:rPr>
          <w:spacing w:val="-10"/>
        </w:rPr>
        <w:t xml:space="preserve"> </w:t>
      </w:r>
      <w:r>
        <w:t>распространенные</w:t>
      </w:r>
      <w:r>
        <w:rPr>
          <w:spacing w:val="-9"/>
        </w:rPr>
        <w:t xml:space="preserve"> </w:t>
      </w:r>
      <w:r>
        <w:t>и</w:t>
      </w:r>
      <w:r>
        <w:rPr>
          <w:spacing w:val="-10"/>
        </w:rPr>
        <w:t xml:space="preserve"> </w:t>
      </w:r>
      <w:r>
        <w:t>нераспространенные</w:t>
      </w:r>
      <w:r>
        <w:rPr>
          <w:spacing w:val="-10"/>
        </w:rPr>
        <w:t xml:space="preserve"> </w:t>
      </w:r>
      <w:r>
        <w:t>предложения</w:t>
      </w:r>
      <w:r>
        <w:rPr>
          <w:spacing w:val="-9"/>
        </w:rPr>
        <w:t xml:space="preserve"> </w:t>
      </w:r>
      <w:r>
        <w:t>(повторение</w:t>
      </w:r>
      <w:r>
        <w:rPr>
          <w:spacing w:val="-57"/>
        </w:rPr>
        <w:t xml:space="preserve"> </w:t>
      </w:r>
      <w:r>
        <w:t>изученного).</w:t>
      </w:r>
    </w:p>
    <w:p w:rsidR="00F11B8F" w:rsidRDefault="00920C79">
      <w:pPr>
        <w:pStyle w:val="a3"/>
        <w:ind w:right="692" w:firstLine="567"/>
      </w:pPr>
      <w:r>
        <w:t>Предложения с однородными членами: без союзов, с союзами а, но, с одиночным</w:t>
      </w:r>
      <w:r>
        <w:rPr>
          <w:spacing w:val="1"/>
        </w:rPr>
        <w:t xml:space="preserve"> </w:t>
      </w:r>
      <w:r>
        <w:t>союзом</w:t>
      </w:r>
      <w:r>
        <w:rPr>
          <w:spacing w:val="-1"/>
        </w:rPr>
        <w:t xml:space="preserve"> </w:t>
      </w:r>
      <w:r>
        <w:t>и.</w:t>
      </w:r>
      <w:r>
        <w:rPr>
          <w:spacing w:val="-1"/>
        </w:rPr>
        <w:t xml:space="preserve"> </w:t>
      </w:r>
      <w:r>
        <w:t>Интонация</w:t>
      </w:r>
      <w:r>
        <w:rPr>
          <w:spacing w:val="-2"/>
        </w:rPr>
        <w:t xml:space="preserve"> </w:t>
      </w:r>
      <w:r>
        <w:t>перечисления</w:t>
      </w:r>
      <w:r>
        <w:rPr>
          <w:spacing w:val="-2"/>
        </w:rPr>
        <w:t xml:space="preserve"> </w:t>
      </w:r>
      <w:r>
        <w:t>в предложениях</w:t>
      </w:r>
      <w:r>
        <w:rPr>
          <w:spacing w:val="-1"/>
        </w:rPr>
        <w:t xml:space="preserve"> </w:t>
      </w:r>
      <w:r>
        <w:t>с</w:t>
      </w:r>
      <w:r>
        <w:rPr>
          <w:spacing w:val="-1"/>
        </w:rPr>
        <w:t xml:space="preserve"> </w:t>
      </w:r>
      <w:r>
        <w:t>однородными</w:t>
      </w:r>
      <w:r>
        <w:rPr>
          <w:spacing w:val="-1"/>
        </w:rPr>
        <w:t xml:space="preserve"> </w:t>
      </w:r>
      <w:r>
        <w:t>членами.</w:t>
      </w:r>
    </w:p>
    <w:p w:rsidR="00F11B8F" w:rsidRDefault="00920C79">
      <w:pPr>
        <w:pStyle w:val="a3"/>
        <w:ind w:right="689"/>
      </w:pPr>
      <w:r>
        <w:t>Простое</w:t>
      </w:r>
      <w:r>
        <w:rPr>
          <w:spacing w:val="1"/>
        </w:rPr>
        <w:t xml:space="preserve"> </w:t>
      </w:r>
      <w:r>
        <w:t>и</w:t>
      </w:r>
      <w:r>
        <w:rPr>
          <w:spacing w:val="1"/>
        </w:rPr>
        <w:t xml:space="preserve"> </w:t>
      </w:r>
      <w:r>
        <w:t>сложное</w:t>
      </w:r>
      <w:r>
        <w:rPr>
          <w:spacing w:val="1"/>
        </w:rPr>
        <w:t xml:space="preserve"> </w:t>
      </w:r>
      <w:r>
        <w:t>предложение</w:t>
      </w:r>
      <w:r>
        <w:rPr>
          <w:spacing w:val="1"/>
        </w:rPr>
        <w:t xml:space="preserve"> </w:t>
      </w:r>
      <w:r>
        <w:t>(ознакомление).</w:t>
      </w:r>
      <w:r>
        <w:rPr>
          <w:spacing w:val="1"/>
        </w:rPr>
        <w:t xml:space="preserve"> </w:t>
      </w:r>
      <w:r>
        <w:t>Сложные</w:t>
      </w:r>
      <w:r>
        <w:rPr>
          <w:spacing w:val="1"/>
        </w:rPr>
        <w:t xml:space="preserve"> </w:t>
      </w:r>
      <w:r>
        <w:t>предложения:</w:t>
      </w:r>
      <w:r>
        <w:rPr>
          <w:spacing w:val="1"/>
        </w:rPr>
        <w:t xml:space="preserve"> </w:t>
      </w:r>
      <w:r>
        <w:t>сложносочиненные с союзами и, а, но; бессоюзные сложные предложения (без называния</w:t>
      </w:r>
      <w:r>
        <w:rPr>
          <w:spacing w:val="1"/>
        </w:rPr>
        <w:t xml:space="preserve"> </w:t>
      </w:r>
      <w:r>
        <w:t>терминов).</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76"/>
        <w:ind w:left="542"/>
      </w:pPr>
      <w:r>
        <w:lastRenderedPageBreak/>
        <w:t>Орфография</w:t>
      </w:r>
      <w:r>
        <w:rPr>
          <w:spacing w:val="-6"/>
        </w:rPr>
        <w:t xml:space="preserve"> </w:t>
      </w:r>
      <w:r>
        <w:t>и</w:t>
      </w:r>
      <w:r>
        <w:rPr>
          <w:spacing w:val="-6"/>
        </w:rPr>
        <w:t xml:space="preserve"> </w:t>
      </w:r>
      <w:r>
        <w:t>пунктуация.</w:t>
      </w:r>
    </w:p>
    <w:p w:rsidR="00F11B8F" w:rsidRDefault="00920C79">
      <w:pPr>
        <w:pStyle w:val="a3"/>
        <w:ind w:right="685" w:firstLine="567"/>
      </w:pPr>
      <w:r>
        <w:t>Повторение правил правописания, изученных в 1, 2, 3 классах. Орфографическая</w:t>
      </w:r>
      <w:r>
        <w:rPr>
          <w:spacing w:val="1"/>
        </w:rPr>
        <w:t xml:space="preserve"> </w:t>
      </w:r>
      <w:r>
        <w:t>зоркость</w:t>
      </w:r>
      <w:r>
        <w:rPr>
          <w:spacing w:val="1"/>
        </w:rPr>
        <w:t xml:space="preserve"> </w:t>
      </w:r>
      <w:r>
        <w:t>как</w:t>
      </w:r>
      <w:r>
        <w:rPr>
          <w:spacing w:val="1"/>
        </w:rPr>
        <w:t xml:space="preserve"> </w:t>
      </w:r>
      <w:r>
        <w:t>осознание</w:t>
      </w:r>
      <w:r>
        <w:rPr>
          <w:spacing w:val="1"/>
        </w:rPr>
        <w:t xml:space="preserve"> </w:t>
      </w:r>
      <w:r>
        <w:t>места</w:t>
      </w:r>
      <w:r>
        <w:rPr>
          <w:spacing w:val="1"/>
        </w:rPr>
        <w:t xml:space="preserve"> </w:t>
      </w:r>
      <w:r>
        <w:t>возможного</w:t>
      </w:r>
      <w:r>
        <w:rPr>
          <w:spacing w:val="1"/>
        </w:rPr>
        <w:t xml:space="preserve"> </w:t>
      </w:r>
      <w:r>
        <w:t>возникновения</w:t>
      </w:r>
      <w:r>
        <w:rPr>
          <w:spacing w:val="1"/>
        </w:rPr>
        <w:t xml:space="preserve"> </w:t>
      </w:r>
      <w:r>
        <w:t>орфографической</w:t>
      </w:r>
      <w:r>
        <w:rPr>
          <w:spacing w:val="1"/>
        </w:rPr>
        <w:t xml:space="preserve"> </w:t>
      </w:r>
      <w:r>
        <w:t>ошибки;</w:t>
      </w:r>
      <w:r>
        <w:rPr>
          <w:spacing w:val="1"/>
        </w:rPr>
        <w:t xml:space="preserve"> </w:t>
      </w:r>
      <w:r>
        <w:t>различные</w:t>
      </w:r>
      <w:r>
        <w:rPr>
          <w:spacing w:val="-6"/>
        </w:rPr>
        <w:t xml:space="preserve"> </w:t>
      </w:r>
      <w:r>
        <w:t>способы</w:t>
      </w:r>
      <w:r>
        <w:rPr>
          <w:spacing w:val="-5"/>
        </w:rPr>
        <w:t xml:space="preserve"> </w:t>
      </w:r>
      <w:r>
        <w:t>решения</w:t>
      </w:r>
      <w:r>
        <w:rPr>
          <w:spacing w:val="-7"/>
        </w:rPr>
        <w:t xml:space="preserve"> </w:t>
      </w:r>
      <w:r>
        <w:t>орфографической</w:t>
      </w:r>
      <w:r>
        <w:rPr>
          <w:spacing w:val="-8"/>
        </w:rPr>
        <w:t xml:space="preserve"> </w:t>
      </w:r>
      <w:r>
        <w:t>задачи</w:t>
      </w:r>
      <w:r>
        <w:rPr>
          <w:spacing w:val="-7"/>
        </w:rPr>
        <w:t xml:space="preserve"> </w:t>
      </w:r>
      <w:r>
        <w:t>в</w:t>
      </w:r>
      <w:r>
        <w:rPr>
          <w:spacing w:val="-5"/>
        </w:rPr>
        <w:t xml:space="preserve"> </w:t>
      </w:r>
      <w:r>
        <w:t>зависимости</w:t>
      </w:r>
      <w:r>
        <w:rPr>
          <w:spacing w:val="-7"/>
        </w:rPr>
        <w:t xml:space="preserve"> </w:t>
      </w:r>
      <w:r>
        <w:t>от</w:t>
      </w:r>
      <w:r>
        <w:rPr>
          <w:spacing w:val="-8"/>
        </w:rPr>
        <w:t xml:space="preserve"> </w:t>
      </w:r>
      <w:r>
        <w:t>места</w:t>
      </w:r>
      <w:r>
        <w:rPr>
          <w:spacing w:val="-6"/>
        </w:rPr>
        <w:t xml:space="preserve"> </w:t>
      </w:r>
      <w:r>
        <w:t>орфограммы</w:t>
      </w:r>
      <w:r>
        <w:rPr>
          <w:spacing w:val="-58"/>
        </w:rPr>
        <w:t xml:space="preserve"> </w:t>
      </w:r>
      <w:r>
        <w:t>в</w:t>
      </w:r>
      <w:r>
        <w:rPr>
          <w:spacing w:val="1"/>
        </w:rPr>
        <w:t xml:space="preserve"> </w:t>
      </w:r>
      <w:r>
        <w:t>слове;</w:t>
      </w:r>
      <w:r>
        <w:rPr>
          <w:spacing w:val="1"/>
        </w:rPr>
        <w:t xml:space="preserve"> </w:t>
      </w:r>
      <w:r>
        <w:t>контроль</w:t>
      </w:r>
      <w:r>
        <w:rPr>
          <w:spacing w:val="1"/>
        </w:rPr>
        <w:t xml:space="preserve"> </w:t>
      </w:r>
      <w:r>
        <w:t>при</w:t>
      </w:r>
      <w:r>
        <w:rPr>
          <w:spacing w:val="1"/>
        </w:rPr>
        <w:t xml:space="preserve"> </w:t>
      </w:r>
      <w:r>
        <w:t>проверке</w:t>
      </w:r>
      <w:r>
        <w:rPr>
          <w:spacing w:val="1"/>
        </w:rPr>
        <w:t xml:space="preserve"> </w:t>
      </w:r>
      <w:r>
        <w:t>собственных</w:t>
      </w:r>
      <w:r>
        <w:rPr>
          <w:spacing w:val="1"/>
        </w:rPr>
        <w:t xml:space="preserve"> </w:t>
      </w:r>
      <w:r>
        <w:t>и</w:t>
      </w:r>
      <w:r>
        <w:rPr>
          <w:spacing w:val="1"/>
        </w:rPr>
        <w:t xml:space="preserve"> </w:t>
      </w:r>
      <w:r>
        <w:t>предложенных</w:t>
      </w:r>
      <w:r>
        <w:rPr>
          <w:spacing w:val="1"/>
        </w:rPr>
        <w:t xml:space="preserve"> </w:t>
      </w:r>
      <w:r>
        <w:t>текстов</w:t>
      </w:r>
      <w:r>
        <w:rPr>
          <w:spacing w:val="1"/>
        </w:rPr>
        <w:t xml:space="preserve"> </w:t>
      </w:r>
      <w:r>
        <w:t>(повторение</w:t>
      </w:r>
      <w:r>
        <w:rPr>
          <w:spacing w:val="1"/>
        </w:rPr>
        <w:t xml:space="preserve"> </w:t>
      </w:r>
      <w:r>
        <w:t>и</w:t>
      </w:r>
      <w:r>
        <w:rPr>
          <w:spacing w:val="-57"/>
        </w:rPr>
        <w:t xml:space="preserve"> </w:t>
      </w:r>
      <w:r>
        <w:t>применение</w:t>
      </w:r>
      <w:r>
        <w:rPr>
          <w:spacing w:val="-2"/>
        </w:rPr>
        <w:t xml:space="preserve"> </w:t>
      </w:r>
      <w:r>
        <w:t>на новом</w:t>
      </w:r>
      <w:r>
        <w:rPr>
          <w:spacing w:val="-1"/>
        </w:rPr>
        <w:t xml:space="preserve"> </w:t>
      </w:r>
      <w:r>
        <w:t>орфографическом</w:t>
      </w:r>
      <w:r>
        <w:rPr>
          <w:spacing w:val="-1"/>
        </w:rPr>
        <w:t xml:space="preserve"> </w:t>
      </w:r>
      <w:r>
        <w:t>материале).</w:t>
      </w:r>
    </w:p>
    <w:p w:rsidR="00F11B8F" w:rsidRDefault="00920C79">
      <w:pPr>
        <w:pStyle w:val="a3"/>
        <w:ind w:right="688" w:firstLine="567"/>
      </w:pPr>
      <w:r>
        <w:t>Использование орфографического словаря для определения (уточнения) написания</w:t>
      </w:r>
      <w:r>
        <w:rPr>
          <w:spacing w:val="1"/>
        </w:rPr>
        <w:t xml:space="preserve"> </w:t>
      </w:r>
      <w:r>
        <w:t>слова.</w:t>
      </w:r>
    </w:p>
    <w:p w:rsidR="00F11B8F" w:rsidRDefault="00920C79">
      <w:pPr>
        <w:pStyle w:val="a3"/>
        <w:ind w:left="1110"/>
      </w:pPr>
      <w:r>
        <w:t>Правила</w:t>
      </w:r>
      <w:r>
        <w:rPr>
          <w:spacing w:val="-5"/>
        </w:rPr>
        <w:t xml:space="preserve"> </w:t>
      </w:r>
      <w:r>
        <w:t>правописания</w:t>
      </w:r>
      <w:r>
        <w:rPr>
          <w:spacing w:val="-4"/>
        </w:rPr>
        <w:t xml:space="preserve"> </w:t>
      </w:r>
      <w:r>
        <w:t>и</w:t>
      </w:r>
      <w:r>
        <w:rPr>
          <w:spacing w:val="-5"/>
        </w:rPr>
        <w:t xml:space="preserve"> </w:t>
      </w:r>
      <w:r>
        <w:t>их</w:t>
      </w:r>
      <w:r>
        <w:rPr>
          <w:spacing w:val="-4"/>
        </w:rPr>
        <w:t xml:space="preserve"> </w:t>
      </w:r>
      <w:r>
        <w:t>применение:</w:t>
      </w:r>
    </w:p>
    <w:p w:rsidR="00F11B8F" w:rsidRDefault="00920C79">
      <w:pPr>
        <w:pStyle w:val="a3"/>
        <w:ind w:right="688"/>
      </w:pPr>
      <w:r>
        <w:t>безударные</w:t>
      </w:r>
      <w:r>
        <w:rPr>
          <w:spacing w:val="-8"/>
        </w:rPr>
        <w:t xml:space="preserve"> </w:t>
      </w:r>
      <w:r>
        <w:t>падежные</w:t>
      </w:r>
      <w:r>
        <w:rPr>
          <w:spacing w:val="-8"/>
        </w:rPr>
        <w:t xml:space="preserve"> </w:t>
      </w:r>
      <w:r>
        <w:t>окончания</w:t>
      </w:r>
      <w:r>
        <w:rPr>
          <w:spacing w:val="-9"/>
        </w:rPr>
        <w:t xml:space="preserve"> </w:t>
      </w:r>
      <w:r>
        <w:t>имен</w:t>
      </w:r>
      <w:r>
        <w:rPr>
          <w:spacing w:val="-7"/>
        </w:rPr>
        <w:t xml:space="preserve"> </w:t>
      </w:r>
      <w:r>
        <w:t>существительных</w:t>
      </w:r>
      <w:r>
        <w:rPr>
          <w:spacing w:val="-8"/>
        </w:rPr>
        <w:t xml:space="preserve"> </w:t>
      </w:r>
      <w:r>
        <w:t>(кроме</w:t>
      </w:r>
      <w:r>
        <w:rPr>
          <w:spacing w:val="-11"/>
        </w:rPr>
        <w:t xml:space="preserve"> </w:t>
      </w:r>
      <w:r>
        <w:t>существительных</w:t>
      </w:r>
      <w:r>
        <w:rPr>
          <w:spacing w:val="-8"/>
        </w:rPr>
        <w:t xml:space="preserve"> </w:t>
      </w:r>
      <w:r>
        <w:t>на</w:t>
      </w:r>
      <w:r>
        <w:rPr>
          <w:spacing w:val="-6"/>
        </w:rPr>
        <w:t xml:space="preserve"> </w:t>
      </w:r>
      <w:r>
        <w:t>-мя,</w:t>
      </w:r>
      <w:r>
        <w:rPr>
          <w:spacing w:val="-9"/>
        </w:rPr>
        <w:t xml:space="preserve"> </w:t>
      </w:r>
      <w:r>
        <w:t>-</w:t>
      </w:r>
      <w:r>
        <w:rPr>
          <w:spacing w:val="-58"/>
        </w:rPr>
        <w:t xml:space="preserve"> </w:t>
      </w:r>
      <w:r>
        <w:t>ий,</w:t>
      </w:r>
      <w:r>
        <w:rPr>
          <w:spacing w:val="-13"/>
        </w:rPr>
        <w:t xml:space="preserve"> </w:t>
      </w:r>
      <w:r>
        <w:t>-ие,</w:t>
      </w:r>
      <w:r>
        <w:rPr>
          <w:spacing w:val="-13"/>
        </w:rPr>
        <w:t xml:space="preserve"> </w:t>
      </w:r>
      <w:r>
        <w:t>-ия,</w:t>
      </w:r>
      <w:r>
        <w:rPr>
          <w:spacing w:val="-13"/>
        </w:rPr>
        <w:t xml:space="preserve"> </w:t>
      </w:r>
      <w:r>
        <w:t>на</w:t>
      </w:r>
      <w:r>
        <w:rPr>
          <w:spacing w:val="-13"/>
        </w:rPr>
        <w:t xml:space="preserve"> </w:t>
      </w:r>
      <w:r>
        <w:t>-ья</w:t>
      </w:r>
      <w:r>
        <w:rPr>
          <w:spacing w:val="-12"/>
        </w:rPr>
        <w:t xml:space="preserve"> </w:t>
      </w:r>
      <w:r>
        <w:t>типа</w:t>
      </w:r>
      <w:r>
        <w:rPr>
          <w:spacing w:val="-13"/>
        </w:rPr>
        <w:t xml:space="preserve"> </w:t>
      </w:r>
      <w:r>
        <w:t>гостья,</w:t>
      </w:r>
      <w:r>
        <w:rPr>
          <w:spacing w:val="-12"/>
        </w:rPr>
        <w:t xml:space="preserve"> </w:t>
      </w:r>
      <w:r>
        <w:t>на</w:t>
      </w:r>
      <w:r>
        <w:rPr>
          <w:spacing w:val="-13"/>
        </w:rPr>
        <w:t xml:space="preserve"> </w:t>
      </w:r>
      <w:r>
        <w:t>-ье</w:t>
      </w:r>
      <w:r>
        <w:rPr>
          <w:spacing w:val="-13"/>
        </w:rPr>
        <w:t xml:space="preserve"> </w:t>
      </w:r>
      <w:r>
        <w:t>типа</w:t>
      </w:r>
      <w:r>
        <w:rPr>
          <w:spacing w:val="-14"/>
        </w:rPr>
        <w:t xml:space="preserve"> </w:t>
      </w:r>
      <w:r>
        <w:t>ожерелье</w:t>
      </w:r>
      <w:r>
        <w:rPr>
          <w:spacing w:val="-13"/>
        </w:rPr>
        <w:t xml:space="preserve"> </w:t>
      </w:r>
      <w:r>
        <w:t>во</w:t>
      </w:r>
      <w:r>
        <w:rPr>
          <w:spacing w:val="-12"/>
        </w:rPr>
        <w:t xml:space="preserve"> </w:t>
      </w:r>
      <w:r>
        <w:t>множественном</w:t>
      </w:r>
      <w:r>
        <w:rPr>
          <w:spacing w:val="-13"/>
        </w:rPr>
        <w:t xml:space="preserve"> </w:t>
      </w:r>
      <w:r>
        <w:t>числе,</w:t>
      </w:r>
      <w:r>
        <w:rPr>
          <w:spacing w:val="-13"/>
        </w:rPr>
        <w:t xml:space="preserve"> </w:t>
      </w:r>
      <w:r>
        <w:t>а</w:t>
      </w:r>
      <w:r>
        <w:rPr>
          <w:spacing w:val="-13"/>
        </w:rPr>
        <w:t xml:space="preserve"> </w:t>
      </w:r>
      <w:r>
        <w:t>также</w:t>
      </w:r>
      <w:r>
        <w:rPr>
          <w:spacing w:val="-13"/>
        </w:rPr>
        <w:t xml:space="preserve"> </w:t>
      </w:r>
      <w:r>
        <w:t>кроме</w:t>
      </w:r>
      <w:r>
        <w:rPr>
          <w:spacing w:val="-57"/>
        </w:rPr>
        <w:t xml:space="preserve"> </w:t>
      </w:r>
      <w:r>
        <w:t>собственных</w:t>
      </w:r>
      <w:r>
        <w:rPr>
          <w:spacing w:val="-2"/>
        </w:rPr>
        <w:t xml:space="preserve"> </w:t>
      </w:r>
      <w:r>
        <w:t>имен</w:t>
      </w:r>
      <w:r>
        <w:rPr>
          <w:spacing w:val="1"/>
        </w:rPr>
        <w:t xml:space="preserve"> </w:t>
      </w:r>
      <w:r>
        <w:t>существительных</w:t>
      </w:r>
      <w:r>
        <w:rPr>
          <w:spacing w:val="-1"/>
        </w:rPr>
        <w:t xml:space="preserve"> </w:t>
      </w:r>
      <w:r>
        <w:t>на</w:t>
      </w:r>
      <w:r>
        <w:rPr>
          <w:spacing w:val="1"/>
        </w:rPr>
        <w:t xml:space="preserve"> </w:t>
      </w:r>
      <w:r>
        <w:t>-ов, -ин,</w:t>
      </w:r>
      <w:r>
        <w:rPr>
          <w:spacing w:val="-1"/>
        </w:rPr>
        <w:t xml:space="preserve"> </w:t>
      </w:r>
      <w:r>
        <w:t>-ий);</w:t>
      </w:r>
    </w:p>
    <w:p w:rsidR="00F11B8F" w:rsidRDefault="00920C79">
      <w:pPr>
        <w:pStyle w:val="a3"/>
      </w:pPr>
      <w:r>
        <w:t>безударные</w:t>
      </w:r>
      <w:r>
        <w:rPr>
          <w:spacing w:val="-2"/>
        </w:rPr>
        <w:t xml:space="preserve"> </w:t>
      </w:r>
      <w:r>
        <w:t>падежные</w:t>
      </w:r>
      <w:r>
        <w:rPr>
          <w:spacing w:val="-2"/>
        </w:rPr>
        <w:t xml:space="preserve"> </w:t>
      </w:r>
      <w:r>
        <w:t>окончания</w:t>
      </w:r>
      <w:r>
        <w:rPr>
          <w:spacing w:val="-2"/>
        </w:rPr>
        <w:t xml:space="preserve"> </w:t>
      </w:r>
      <w:r>
        <w:t>имен</w:t>
      </w:r>
      <w:r>
        <w:rPr>
          <w:spacing w:val="-2"/>
        </w:rPr>
        <w:t xml:space="preserve"> </w:t>
      </w:r>
      <w:r>
        <w:t>прилагательных;</w:t>
      </w:r>
    </w:p>
    <w:p w:rsidR="00F11B8F" w:rsidRDefault="00920C79">
      <w:pPr>
        <w:pStyle w:val="a3"/>
        <w:ind w:right="1000"/>
        <w:jc w:val="left"/>
      </w:pPr>
      <w:r>
        <w:t>мягкий знак после шипящих на конце глаголов в форме 2-го лица единственного числа;</w:t>
      </w:r>
      <w:r>
        <w:rPr>
          <w:spacing w:val="-57"/>
        </w:rPr>
        <w:t xml:space="preserve"> </w:t>
      </w:r>
      <w:r>
        <w:t>наличие</w:t>
      </w:r>
      <w:r>
        <w:rPr>
          <w:spacing w:val="-1"/>
        </w:rPr>
        <w:t xml:space="preserve"> </w:t>
      </w:r>
      <w:r>
        <w:t>или</w:t>
      </w:r>
      <w:r>
        <w:rPr>
          <w:spacing w:val="-2"/>
        </w:rPr>
        <w:t xml:space="preserve"> </w:t>
      </w:r>
      <w:r>
        <w:t>отсутствие</w:t>
      </w:r>
      <w:r>
        <w:rPr>
          <w:spacing w:val="-1"/>
        </w:rPr>
        <w:t xml:space="preserve"> </w:t>
      </w:r>
      <w:r>
        <w:t>мягкого знака в</w:t>
      </w:r>
      <w:r>
        <w:rPr>
          <w:spacing w:val="-1"/>
        </w:rPr>
        <w:t xml:space="preserve"> </w:t>
      </w:r>
      <w:r>
        <w:t>глаголах</w:t>
      </w:r>
      <w:r>
        <w:rPr>
          <w:spacing w:val="-1"/>
        </w:rPr>
        <w:t xml:space="preserve"> </w:t>
      </w:r>
      <w:r>
        <w:t>на</w:t>
      </w:r>
      <w:r>
        <w:rPr>
          <w:spacing w:val="1"/>
        </w:rPr>
        <w:t xml:space="preserve"> </w:t>
      </w:r>
      <w:r>
        <w:t>-ться</w:t>
      </w:r>
      <w:r>
        <w:rPr>
          <w:spacing w:val="1"/>
        </w:rPr>
        <w:t xml:space="preserve"> </w:t>
      </w:r>
      <w:r>
        <w:t>и</w:t>
      </w:r>
      <w:r>
        <w:rPr>
          <w:spacing w:val="-2"/>
        </w:rPr>
        <w:t xml:space="preserve"> </w:t>
      </w:r>
      <w:r>
        <w:t>-тся;</w:t>
      </w:r>
    </w:p>
    <w:p w:rsidR="00F11B8F" w:rsidRDefault="00920C79">
      <w:pPr>
        <w:pStyle w:val="a3"/>
        <w:jc w:val="left"/>
      </w:pPr>
      <w:r>
        <w:t>безударные</w:t>
      </w:r>
      <w:r>
        <w:rPr>
          <w:spacing w:val="-4"/>
        </w:rPr>
        <w:t xml:space="preserve"> </w:t>
      </w:r>
      <w:r>
        <w:t>личные</w:t>
      </w:r>
      <w:r>
        <w:rPr>
          <w:spacing w:val="-2"/>
        </w:rPr>
        <w:t xml:space="preserve"> </w:t>
      </w:r>
      <w:r>
        <w:t>окончания</w:t>
      </w:r>
      <w:r>
        <w:rPr>
          <w:spacing w:val="-4"/>
        </w:rPr>
        <w:t xml:space="preserve"> </w:t>
      </w:r>
      <w:r>
        <w:t>глаголов;</w:t>
      </w:r>
    </w:p>
    <w:p w:rsidR="00F11B8F" w:rsidRDefault="00920C79">
      <w:pPr>
        <w:pStyle w:val="a3"/>
        <w:ind w:right="675"/>
        <w:jc w:val="left"/>
      </w:pPr>
      <w:r>
        <w:t>знаки</w:t>
      </w:r>
      <w:r>
        <w:rPr>
          <w:spacing w:val="13"/>
        </w:rPr>
        <w:t xml:space="preserve"> </w:t>
      </w:r>
      <w:r>
        <w:t>препинания</w:t>
      </w:r>
      <w:r>
        <w:rPr>
          <w:spacing w:val="15"/>
        </w:rPr>
        <w:t xml:space="preserve"> </w:t>
      </w:r>
      <w:r>
        <w:t>в</w:t>
      </w:r>
      <w:r>
        <w:rPr>
          <w:spacing w:val="13"/>
        </w:rPr>
        <w:t xml:space="preserve"> </w:t>
      </w:r>
      <w:r>
        <w:t>предложениях</w:t>
      </w:r>
      <w:r>
        <w:rPr>
          <w:spacing w:val="14"/>
        </w:rPr>
        <w:t xml:space="preserve"> </w:t>
      </w:r>
      <w:r>
        <w:t>с</w:t>
      </w:r>
      <w:r>
        <w:rPr>
          <w:spacing w:val="13"/>
        </w:rPr>
        <w:t xml:space="preserve"> </w:t>
      </w:r>
      <w:r>
        <w:t>однородными</w:t>
      </w:r>
      <w:r>
        <w:rPr>
          <w:spacing w:val="13"/>
        </w:rPr>
        <w:t xml:space="preserve"> </w:t>
      </w:r>
      <w:r>
        <w:t>членами,</w:t>
      </w:r>
      <w:r>
        <w:rPr>
          <w:spacing w:val="12"/>
        </w:rPr>
        <w:t xml:space="preserve"> </w:t>
      </w:r>
      <w:r>
        <w:t>соединенными</w:t>
      </w:r>
      <w:r>
        <w:rPr>
          <w:spacing w:val="15"/>
        </w:rPr>
        <w:t xml:space="preserve"> </w:t>
      </w:r>
      <w:r>
        <w:t>союзами</w:t>
      </w:r>
      <w:r>
        <w:rPr>
          <w:spacing w:val="12"/>
        </w:rPr>
        <w:t xml:space="preserve"> </w:t>
      </w:r>
      <w:r>
        <w:t>и,</w:t>
      </w:r>
      <w:r>
        <w:rPr>
          <w:spacing w:val="15"/>
        </w:rPr>
        <w:t xml:space="preserve"> </w:t>
      </w:r>
      <w:r>
        <w:t>а,</w:t>
      </w:r>
      <w:r>
        <w:rPr>
          <w:spacing w:val="-57"/>
        </w:rPr>
        <w:t xml:space="preserve"> </w:t>
      </w:r>
      <w:r>
        <w:t>но</w:t>
      </w:r>
      <w:r>
        <w:rPr>
          <w:spacing w:val="-2"/>
        </w:rPr>
        <w:t xml:space="preserve"> </w:t>
      </w:r>
      <w:r>
        <w:t>и</w:t>
      </w:r>
      <w:r>
        <w:rPr>
          <w:spacing w:val="-1"/>
        </w:rPr>
        <w:t xml:space="preserve"> </w:t>
      </w:r>
      <w:r>
        <w:t>без</w:t>
      </w:r>
      <w:r>
        <w:rPr>
          <w:spacing w:val="-1"/>
        </w:rPr>
        <w:t xml:space="preserve"> </w:t>
      </w:r>
      <w:r>
        <w:t>союзов.</w:t>
      </w:r>
    </w:p>
    <w:p w:rsidR="00F11B8F" w:rsidRDefault="00920C79">
      <w:pPr>
        <w:pStyle w:val="a3"/>
        <w:tabs>
          <w:tab w:val="left" w:pos="1938"/>
          <w:tab w:val="left" w:pos="3383"/>
          <w:tab w:val="left" w:pos="3728"/>
          <w:tab w:val="left" w:pos="4870"/>
          <w:tab w:val="left" w:pos="6534"/>
          <w:tab w:val="left" w:pos="7875"/>
          <w:tab w:val="left" w:pos="8328"/>
          <w:tab w:val="left" w:pos="9037"/>
        </w:tabs>
        <w:ind w:right="687" w:firstLine="567"/>
        <w:jc w:val="left"/>
      </w:pPr>
      <w:r>
        <w:t>Знаки</w:t>
      </w:r>
      <w:r>
        <w:tab/>
        <w:t>препинания</w:t>
      </w:r>
      <w:r>
        <w:tab/>
        <w:t>в</w:t>
      </w:r>
      <w:r>
        <w:tab/>
        <w:t>сложном</w:t>
      </w:r>
      <w:r>
        <w:tab/>
        <w:t>предложении,</w:t>
      </w:r>
      <w:r>
        <w:tab/>
        <w:t>состоящем</w:t>
      </w:r>
      <w:r>
        <w:tab/>
        <w:t>из</w:t>
      </w:r>
      <w:r>
        <w:tab/>
        <w:t>двух</w:t>
      </w:r>
      <w:r>
        <w:tab/>
      </w:r>
      <w:r>
        <w:rPr>
          <w:spacing w:val="-1"/>
        </w:rPr>
        <w:t>простых</w:t>
      </w:r>
      <w:r>
        <w:rPr>
          <w:spacing w:val="-57"/>
        </w:rPr>
        <w:t xml:space="preserve"> </w:t>
      </w:r>
      <w:r>
        <w:t>(наблюдение).</w:t>
      </w:r>
    </w:p>
    <w:p w:rsidR="00F11B8F" w:rsidRDefault="00920C79">
      <w:pPr>
        <w:pStyle w:val="a3"/>
        <w:spacing w:before="1"/>
        <w:ind w:left="1110"/>
        <w:jc w:val="left"/>
      </w:pPr>
      <w:r>
        <w:t>Знаки</w:t>
      </w:r>
      <w:r>
        <w:rPr>
          <w:spacing w:val="-3"/>
        </w:rPr>
        <w:t xml:space="preserve"> </w:t>
      </w:r>
      <w:r>
        <w:t>препинания</w:t>
      </w:r>
      <w:r>
        <w:rPr>
          <w:spacing w:val="-2"/>
        </w:rPr>
        <w:t xml:space="preserve"> </w:t>
      </w:r>
      <w:r>
        <w:t>в</w:t>
      </w:r>
      <w:r>
        <w:rPr>
          <w:spacing w:val="-2"/>
        </w:rPr>
        <w:t xml:space="preserve"> </w:t>
      </w:r>
      <w:r>
        <w:t>предложении</w:t>
      </w:r>
      <w:r>
        <w:rPr>
          <w:spacing w:val="-3"/>
        </w:rPr>
        <w:t xml:space="preserve"> </w:t>
      </w:r>
      <w:r>
        <w:t>с</w:t>
      </w:r>
      <w:r>
        <w:rPr>
          <w:spacing w:val="-2"/>
        </w:rPr>
        <w:t xml:space="preserve"> </w:t>
      </w:r>
      <w:r>
        <w:t>прямой</w:t>
      </w:r>
      <w:r>
        <w:rPr>
          <w:spacing w:val="-3"/>
        </w:rPr>
        <w:t xml:space="preserve"> </w:t>
      </w:r>
      <w:r>
        <w:t>речью</w:t>
      </w:r>
      <w:r>
        <w:rPr>
          <w:spacing w:val="-2"/>
        </w:rPr>
        <w:t xml:space="preserve"> </w:t>
      </w:r>
      <w:r>
        <w:t>после</w:t>
      </w:r>
      <w:r>
        <w:rPr>
          <w:spacing w:val="-3"/>
        </w:rPr>
        <w:t xml:space="preserve"> </w:t>
      </w:r>
      <w:r>
        <w:t>слов</w:t>
      </w:r>
      <w:r>
        <w:rPr>
          <w:spacing w:val="-2"/>
        </w:rPr>
        <w:t xml:space="preserve"> </w:t>
      </w:r>
      <w:r>
        <w:t>автора</w:t>
      </w:r>
      <w:r>
        <w:rPr>
          <w:spacing w:val="-2"/>
        </w:rPr>
        <w:t xml:space="preserve"> </w:t>
      </w:r>
      <w:r>
        <w:t>(наблюдение).</w:t>
      </w:r>
    </w:p>
    <w:p w:rsidR="00F11B8F" w:rsidRDefault="00920C79">
      <w:pPr>
        <w:pStyle w:val="1"/>
        <w:ind w:left="542"/>
        <w:jc w:val="left"/>
        <w:rPr>
          <w:b w:val="0"/>
        </w:rPr>
      </w:pPr>
      <w:r>
        <w:t>Развитие</w:t>
      </w:r>
      <w:r>
        <w:rPr>
          <w:spacing w:val="-6"/>
        </w:rPr>
        <w:t xml:space="preserve"> </w:t>
      </w:r>
      <w:r>
        <w:t>речи</w:t>
      </w:r>
      <w:r>
        <w:rPr>
          <w:b w:val="0"/>
        </w:rPr>
        <w:t>.</w:t>
      </w:r>
    </w:p>
    <w:p w:rsidR="00F11B8F" w:rsidRDefault="00920C79">
      <w:pPr>
        <w:pStyle w:val="a3"/>
        <w:ind w:right="687" w:firstLine="567"/>
      </w:pPr>
      <w:r>
        <w:rPr>
          <w:spacing w:val="-1"/>
        </w:rPr>
        <w:t>Повторение</w:t>
      </w:r>
      <w:r>
        <w:rPr>
          <w:spacing w:val="-14"/>
        </w:rPr>
        <w:t xml:space="preserve"> </w:t>
      </w:r>
      <w:r>
        <w:rPr>
          <w:spacing w:val="-1"/>
        </w:rPr>
        <w:t>и</w:t>
      </w:r>
      <w:r>
        <w:rPr>
          <w:spacing w:val="-11"/>
        </w:rPr>
        <w:t xml:space="preserve"> </w:t>
      </w:r>
      <w:r>
        <w:rPr>
          <w:spacing w:val="-1"/>
        </w:rPr>
        <w:t>продолжение</w:t>
      </w:r>
      <w:r>
        <w:rPr>
          <w:spacing w:val="-13"/>
        </w:rPr>
        <w:t xml:space="preserve"> </w:t>
      </w:r>
      <w:r>
        <w:t>работы,</w:t>
      </w:r>
      <w:r>
        <w:rPr>
          <w:spacing w:val="-12"/>
        </w:rPr>
        <w:t xml:space="preserve"> </w:t>
      </w:r>
      <w:r>
        <w:t>начатой</w:t>
      </w:r>
      <w:r>
        <w:rPr>
          <w:spacing w:val="-13"/>
        </w:rPr>
        <w:t xml:space="preserve"> </w:t>
      </w:r>
      <w:r>
        <w:t>в</w:t>
      </w:r>
      <w:r>
        <w:rPr>
          <w:spacing w:val="-10"/>
        </w:rPr>
        <w:t xml:space="preserve"> </w:t>
      </w:r>
      <w:r>
        <w:t>предыдущих</w:t>
      </w:r>
      <w:r>
        <w:rPr>
          <w:spacing w:val="-12"/>
        </w:rPr>
        <w:t xml:space="preserve"> </w:t>
      </w:r>
      <w:r>
        <w:t>классах:</w:t>
      </w:r>
      <w:r>
        <w:rPr>
          <w:spacing w:val="-13"/>
        </w:rPr>
        <w:t xml:space="preserve"> </w:t>
      </w:r>
      <w:r>
        <w:t>ситуации</w:t>
      </w:r>
      <w:r>
        <w:rPr>
          <w:spacing w:val="-12"/>
        </w:rPr>
        <w:t xml:space="preserve"> </w:t>
      </w:r>
      <w:r>
        <w:t>устного</w:t>
      </w:r>
      <w:r>
        <w:rPr>
          <w:spacing w:val="-58"/>
        </w:rPr>
        <w:t xml:space="preserve"> </w:t>
      </w:r>
      <w:r>
        <w:t>и</w:t>
      </w:r>
      <w:r>
        <w:rPr>
          <w:spacing w:val="-9"/>
        </w:rPr>
        <w:t xml:space="preserve"> </w:t>
      </w:r>
      <w:r>
        <w:t>письменного</w:t>
      </w:r>
      <w:r>
        <w:rPr>
          <w:spacing w:val="-8"/>
        </w:rPr>
        <w:t xml:space="preserve"> </w:t>
      </w:r>
      <w:r>
        <w:t>общения</w:t>
      </w:r>
      <w:r>
        <w:rPr>
          <w:spacing w:val="-9"/>
        </w:rPr>
        <w:t xml:space="preserve"> </w:t>
      </w:r>
      <w:r>
        <w:t>(письмо,</w:t>
      </w:r>
      <w:r>
        <w:rPr>
          <w:spacing w:val="-8"/>
        </w:rPr>
        <w:t xml:space="preserve"> </w:t>
      </w:r>
      <w:r>
        <w:t>поздравительная</w:t>
      </w:r>
      <w:r>
        <w:rPr>
          <w:spacing w:val="-9"/>
        </w:rPr>
        <w:t xml:space="preserve"> </w:t>
      </w:r>
      <w:r>
        <w:t>открытка,</w:t>
      </w:r>
      <w:r>
        <w:rPr>
          <w:spacing w:val="-8"/>
        </w:rPr>
        <w:t xml:space="preserve"> </w:t>
      </w:r>
      <w:r>
        <w:t>объявление</w:t>
      </w:r>
      <w:r>
        <w:rPr>
          <w:spacing w:val="-9"/>
        </w:rPr>
        <w:t xml:space="preserve"> </w:t>
      </w:r>
      <w:r>
        <w:t>и</w:t>
      </w:r>
      <w:r>
        <w:rPr>
          <w:spacing w:val="-9"/>
        </w:rPr>
        <w:t xml:space="preserve"> </w:t>
      </w:r>
      <w:r>
        <w:t>другое);</w:t>
      </w:r>
      <w:r>
        <w:rPr>
          <w:spacing w:val="-9"/>
        </w:rPr>
        <w:t xml:space="preserve"> </w:t>
      </w:r>
      <w:r>
        <w:t>диалог;</w:t>
      </w:r>
      <w:r>
        <w:rPr>
          <w:spacing w:val="-57"/>
        </w:rPr>
        <w:t xml:space="preserve"> </w:t>
      </w:r>
      <w:r>
        <w:t>монолог;</w:t>
      </w:r>
      <w:r>
        <w:rPr>
          <w:spacing w:val="-3"/>
        </w:rPr>
        <w:t xml:space="preserve"> </w:t>
      </w:r>
      <w:r>
        <w:t>отражение темы</w:t>
      </w:r>
      <w:r>
        <w:rPr>
          <w:spacing w:val="-1"/>
        </w:rPr>
        <w:t xml:space="preserve"> </w:t>
      </w:r>
      <w:r>
        <w:t>текста</w:t>
      </w:r>
      <w:r>
        <w:rPr>
          <w:spacing w:val="1"/>
        </w:rPr>
        <w:t xml:space="preserve"> </w:t>
      </w:r>
      <w:r>
        <w:t>или</w:t>
      </w:r>
      <w:r>
        <w:rPr>
          <w:spacing w:val="-1"/>
        </w:rPr>
        <w:t xml:space="preserve"> </w:t>
      </w:r>
      <w:r>
        <w:t>основной</w:t>
      </w:r>
      <w:r>
        <w:rPr>
          <w:spacing w:val="-2"/>
        </w:rPr>
        <w:t xml:space="preserve"> </w:t>
      </w:r>
      <w:r>
        <w:t>мысли в</w:t>
      </w:r>
      <w:r>
        <w:rPr>
          <w:spacing w:val="-1"/>
        </w:rPr>
        <w:t xml:space="preserve"> </w:t>
      </w:r>
      <w:r>
        <w:t>заголовке.</w:t>
      </w:r>
    </w:p>
    <w:p w:rsidR="00F11B8F" w:rsidRDefault="00920C79">
      <w:pPr>
        <w:pStyle w:val="a3"/>
        <w:ind w:right="692"/>
      </w:pPr>
      <w:r>
        <w:t>Корректирование текстов (заданных и собственных) с учетом точности, правильности,</w:t>
      </w:r>
      <w:r>
        <w:rPr>
          <w:spacing w:val="1"/>
        </w:rPr>
        <w:t xml:space="preserve"> </w:t>
      </w:r>
      <w:r>
        <w:t>богатства</w:t>
      </w:r>
      <w:r>
        <w:rPr>
          <w:spacing w:val="-2"/>
        </w:rPr>
        <w:t xml:space="preserve"> </w:t>
      </w:r>
      <w:r>
        <w:t>и</w:t>
      </w:r>
      <w:r>
        <w:rPr>
          <w:spacing w:val="-1"/>
        </w:rPr>
        <w:t xml:space="preserve"> </w:t>
      </w:r>
      <w:r>
        <w:t>выразительности</w:t>
      </w:r>
      <w:r>
        <w:rPr>
          <w:spacing w:val="1"/>
        </w:rPr>
        <w:t xml:space="preserve"> </w:t>
      </w:r>
      <w:r>
        <w:t>письменной</w:t>
      </w:r>
      <w:r>
        <w:rPr>
          <w:spacing w:val="-1"/>
        </w:rPr>
        <w:t xml:space="preserve"> </w:t>
      </w:r>
      <w:r>
        <w:t>речи.</w:t>
      </w:r>
    </w:p>
    <w:p w:rsidR="00F11B8F" w:rsidRDefault="00920C79">
      <w:pPr>
        <w:pStyle w:val="a3"/>
        <w:ind w:right="691" w:firstLine="567"/>
      </w:pPr>
      <w:r>
        <w:t>Изложение (подробный устный и письменный пересказ текста; выборочный устный</w:t>
      </w:r>
      <w:r>
        <w:rPr>
          <w:spacing w:val="1"/>
        </w:rPr>
        <w:t xml:space="preserve"> </w:t>
      </w:r>
      <w:r>
        <w:t>пересказ</w:t>
      </w:r>
      <w:r>
        <w:rPr>
          <w:spacing w:val="-3"/>
        </w:rPr>
        <w:t xml:space="preserve"> </w:t>
      </w:r>
      <w:r>
        <w:t>текста).</w:t>
      </w:r>
    </w:p>
    <w:p w:rsidR="00F11B8F" w:rsidRDefault="00920C79">
      <w:pPr>
        <w:pStyle w:val="a3"/>
        <w:ind w:left="1110"/>
      </w:pPr>
      <w:r>
        <w:t>Сочинение</w:t>
      </w:r>
      <w:r>
        <w:rPr>
          <w:spacing w:val="-3"/>
        </w:rPr>
        <w:t xml:space="preserve"> </w:t>
      </w:r>
      <w:r>
        <w:t>как</w:t>
      </w:r>
      <w:r>
        <w:rPr>
          <w:spacing w:val="-2"/>
        </w:rPr>
        <w:t xml:space="preserve"> </w:t>
      </w:r>
      <w:r>
        <w:t>вид</w:t>
      </w:r>
      <w:r>
        <w:rPr>
          <w:spacing w:val="-1"/>
        </w:rPr>
        <w:t xml:space="preserve"> </w:t>
      </w:r>
      <w:r>
        <w:t>письменной</w:t>
      </w:r>
      <w:r>
        <w:rPr>
          <w:spacing w:val="-3"/>
        </w:rPr>
        <w:t xml:space="preserve"> </w:t>
      </w:r>
      <w:r>
        <w:t>работы.</w:t>
      </w:r>
    </w:p>
    <w:p w:rsidR="00F11B8F" w:rsidRDefault="00920C79">
      <w:pPr>
        <w:pStyle w:val="a3"/>
        <w:ind w:right="685" w:firstLine="567"/>
      </w:pPr>
      <w:r>
        <w:t>Изучающее</w:t>
      </w:r>
      <w:r>
        <w:rPr>
          <w:spacing w:val="1"/>
        </w:rPr>
        <w:t xml:space="preserve"> </w:t>
      </w:r>
      <w:r>
        <w:t>чтение.</w:t>
      </w:r>
      <w:r>
        <w:rPr>
          <w:spacing w:val="1"/>
        </w:rPr>
        <w:t xml:space="preserve"> </w:t>
      </w:r>
      <w:r>
        <w:t>Поиск</w:t>
      </w:r>
      <w:r>
        <w:rPr>
          <w:spacing w:val="1"/>
        </w:rPr>
        <w:t xml:space="preserve"> </w:t>
      </w:r>
      <w:r>
        <w:t>информации,</w:t>
      </w:r>
      <w:r>
        <w:rPr>
          <w:spacing w:val="1"/>
        </w:rPr>
        <w:t xml:space="preserve"> </w:t>
      </w:r>
      <w:r>
        <w:t>заданной</w:t>
      </w:r>
      <w:r>
        <w:rPr>
          <w:spacing w:val="1"/>
        </w:rPr>
        <w:t xml:space="preserve"> </w:t>
      </w:r>
      <w:r>
        <w:t>в</w:t>
      </w:r>
      <w:r>
        <w:rPr>
          <w:spacing w:val="1"/>
        </w:rPr>
        <w:t xml:space="preserve"> </w:t>
      </w:r>
      <w:r>
        <w:t>тексте</w:t>
      </w:r>
      <w:r>
        <w:rPr>
          <w:spacing w:val="1"/>
        </w:rPr>
        <w:t xml:space="preserve"> </w:t>
      </w:r>
      <w:r>
        <w:t>в</w:t>
      </w:r>
      <w:r>
        <w:rPr>
          <w:spacing w:val="1"/>
        </w:rPr>
        <w:t xml:space="preserve"> </w:t>
      </w:r>
      <w:r>
        <w:t>явном</w:t>
      </w:r>
      <w:r>
        <w:rPr>
          <w:spacing w:val="1"/>
        </w:rPr>
        <w:t xml:space="preserve"> </w:t>
      </w:r>
      <w:r>
        <w:t>виде.</w:t>
      </w:r>
      <w:r>
        <w:rPr>
          <w:spacing w:val="1"/>
        </w:rPr>
        <w:t xml:space="preserve"> </w:t>
      </w:r>
      <w:r>
        <w:t>Формулирование</w:t>
      </w:r>
      <w:r>
        <w:rPr>
          <w:spacing w:val="1"/>
        </w:rPr>
        <w:t xml:space="preserve"> </w:t>
      </w:r>
      <w:r>
        <w:t>простых</w:t>
      </w:r>
      <w:r>
        <w:rPr>
          <w:spacing w:val="1"/>
        </w:rPr>
        <w:t xml:space="preserve"> </w:t>
      </w:r>
      <w:r>
        <w:t>выводов</w:t>
      </w:r>
      <w:r>
        <w:rPr>
          <w:spacing w:val="1"/>
        </w:rPr>
        <w:t xml:space="preserve"> </w:t>
      </w:r>
      <w:r>
        <w:t>на</w:t>
      </w:r>
      <w:r>
        <w:rPr>
          <w:spacing w:val="1"/>
        </w:rPr>
        <w:t xml:space="preserve"> </w:t>
      </w:r>
      <w:r>
        <w:t>основе</w:t>
      </w:r>
      <w:r>
        <w:rPr>
          <w:spacing w:val="1"/>
        </w:rPr>
        <w:t xml:space="preserve"> </w:t>
      </w:r>
      <w:r>
        <w:t>информации,</w:t>
      </w:r>
      <w:r>
        <w:rPr>
          <w:spacing w:val="1"/>
        </w:rPr>
        <w:t xml:space="preserve"> </w:t>
      </w:r>
      <w:r>
        <w:t>содержащейся</w:t>
      </w:r>
      <w:r>
        <w:rPr>
          <w:spacing w:val="1"/>
        </w:rPr>
        <w:t xml:space="preserve"> </w:t>
      </w:r>
      <w:r>
        <w:t>в</w:t>
      </w:r>
      <w:r>
        <w:rPr>
          <w:spacing w:val="1"/>
        </w:rPr>
        <w:t xml:space="preserve"> </w:t>
      </w:r>
      <w:r>
        <w:t>тексте.</w:t>
      </w:r>
      <w:r>
        <w:rPr>
          <w:spacing w:val="1"/>
        </w:rPr>
        <w:t xml:space="preserve"> </w:t>
      </w:r>
      <w:r>
        <w:t>Интерпретация</w:t>
      </w:r>
      <w:r>
        <w:rPr>
          <w:spacing w:val="-12"/>
        </w:rPr>
        <w:t xml:space="preserve"> </w:t>
      </w:r>
      <w:r>
        <w:t>и</w:t>
      </w:r>
      <w:r>
        <w:rPr>
          <w:spacing w:val="-12"/>
        </w:rPr>
        <w:t xml:space="preserve"> </w:t>
      </w:r>
      <w:r>
        <w:t>обобщение</w:t>
      </w:r>
      <w:r>
        <w:rPr>
          <w:spacing w:val="-12"/>
        </w:rPr>
        <w:t xml:space="preserve"> </w:t>
      </w:r>
      <w:r>
        <w:t>содержащейся</w:t>
      </w:r>
      <w:r>
        <w:rPr>
          <w:spacing w:val="-12"/>
        </w:rPr>
        <w:t xml:space="preserve"> </w:t>
      </w:r>
      <w:r>
        <w:t>в</w:t>
      </w:r>
      <w:r>
        <w:rPr>
          <w:spacing w:val="-11"/>
        </w:rPr>
        <w:t xml:space="preserve"> </w:t>
      </w:r>
      <w:r>
        <w:t>тексте</w:t>
      </w:r>
      <w:r>
        <w:rPr>
          <w:spacing w:val="-12"/>
        </w:rPr>
        <w:t xml:space="preserve"> </w:t>
      </w:r>
      <w:r>
        <w:t>информации.</w:t>
      </w:r>
      <w:r>
        <w:rPr>
          <w:spacing w:val="-11"/>
        </w:rPr>
        <w:t xml:space="preserve"> </w:t>
      </w:r>
      <w:r>
        <w:t>Ознакомительное</w:t>
      </w:r>
      <w:r>
        <w:rPr>
          <w:spacing w:val="-12"/>
        </w:rPr>
        <w:t xml:space="preserve"> </w:t>
      </w:r>
      <w:r>
        <w:t>чтение</w:t>
      </w:r>
      <w:r>
        <w:rPr>
          <w:spacing w:val="-57"/>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задачей.</w:t>
      </w:r>
    </w:p>
    <w:p w:rsidR="00F11B8F" w:rsidRDefault="00920C79">
      <w:pPr>
        <w:pStyle w:val="a3"/>
        <w:ind w:right="689" w:firstLine="567"/>
      </w:pPr>
      <w:r>
        <w:t>Изучение русского языка в 4 классе способствует работе над рядом метапредметных</w:t>
      </w:r>
      <w:r>
        <w:rPr>
          <w:spacing w:val="1"/>
        </w:rPr>
        <w:t xml:space="preserve"> </w:t>
      </w:r>
      <w:r>
        <w:t>результатов:</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2"/>
        </w:rPr>
        <w:t xml:space="preserve"> </w:t>
      </w:r>
      <w:r>
        <w:t>деятельности.</w:t>
      </w:r>
    </w:p>
    <w:p w:rsidR="00F11B8F" w:rsidRDefault="00920C79">
      <w:pPr>
        <w:pStyle w:val="a3"/>
        <w:spacing w:before="1"/>
        <w:ind w:right="691" w:firstLine="567"/>
      </w:pPr>
      <w:r>
        <w:t>Базовые</w:t>
      </w:r>
      <w:r>
        <w:rPr>
          <w:spacing w:val="1"/>
        </w:rPr>
        <w:t xml:space="preserve"> </w:t>
      </w:r>
      <w:r>
        <w:t>логические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57"/>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pPr>
      <w:r>
        <w:t>-устанавливать</w:t>
      </w:r>
      <w:r>
        <w:rPr>
          <w:spacing w:val="-3"/>
        </w:rPr>
        <w:t xml:space="preserve"> </w:t>
      </w:r>
      <w:r>
        <w:t>основания</w:t>
      </w:r>
      <w:r>
        <w:rPr>
          <w:spacing w:val="-3"/>
        </w:rPr>
        <w:t xml:space="preserve"> </w:t>
      </w:r>
      <w:r>
        <w:t>для</w:t>
      </w:r>
      <w:r>
        <w:rPr>
          <w:spacing w:val="-1"/>
        </w:rPr>
        <w:t xml:space="preserve"> </w:t>
      </w:r>
      <w:r>
        <w:t>сравнения</w:t>
      </w:r>
      <w:r>
        <w:rPr>
          <w:spacing w:val="-3"/>
        </w:rPr>
        <w:t xml:space="preserve"> </w:t>
      </w:r>
      <w:r>
        <w:t>слов,</w:t>
      </w:r>
      <w:r>
        <w:rPr>
          <w:spacing w:val="-1"/>
        </w:rPr>
        <w:t xml:space="preserve"> </w:t>
      </w:r>
      <w:r>
        <w:t>относящихся</w:t>
      </w:r>
      <w:r>
        <w:rPr>
          <w:spacing w:val="-3"/>
        </w:rPr>
        <w:t xml:space="preserve"> </w:t>
      </w:r>
      <w:r>
        <w:t>к</w:t>
      </w:r>
      <w:r>
        <w:rPr>
          <w:spacing w:val="-1"/>
        </w:rPr>
        <w:t xml:space="preserve"> </w:t>
      </w:r>
      <w:r>
        <w:t>разным</w:t>
      </w:r>
      <w:r>
        <w:rPr>
          <w:spacing w:val="-3"/>
        </w:rPr>
        <w:t xml:space="preserve"> </w:t>
      </w:r>
      <w:r>
        <w:t>частям</w:t>
      </w:r>
      <w:r>
        <w:rPr>
          <w:spacing w:val="-1"/>
        </w:rPr>
        <w:t xml:space="preserve"> </w:t>
      </w:r>
      <w:r>
        <w:t>речи;</w:t>
      </w:r>
    </w:p>
    <w:p w:rsidR="00F11B8F" w:rsidRDefault="00920C79">
      <w:pPr>
        <w:pStyle w:val="a3"/>
        <w:ind w:right="692"/>
      </w:pP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слов,</w:t>
      </w:r>
      <w:r>
        <w:rPr>
          <w:spacing w:val="1"/>
        </w:rPr>
        <w:t xml:space="preserve"> </w:t>
      </w:r>
      <w:r>
        <w:t>относящихся</w:t>
      </w:r>
      <w:r>
        <w:rPr>
          <w:spacing w:val="1"/>
        </w:rPr>
        <w:t xml:space="preserve"> </w:t>
      </w:r>
      <w:r>
        <w:t>к</w:t>
      </w:r>
      <w:r>
        <w:rPr>
          <w:spacing w:val="1"/>
        </w:rPr>
        <w:t xml:space="preserve"> </w:t>
      </w:r>
      <w:r>
        <w:t>одной</w:t>
      </w:r>
      <w:r>
        <w:rPr>
          <w:spacing w:val="1"/>
        </w:rPr>
        <w:t xml:space="preserve"> </w:t>
      </w:r>
      <w:r>
        <w:t>части</w:t>
      </w:r>
      <w:r>
        <w:rPr>
          <w:spacing w:val="1"/>
        </w:rPr>
        <w:t xml:space="preserve"> </w:t>
      </w:r>
      <w:r>
        <w:t>речи,</w:t>
      </w:r>
      <w:r>
        <w:rPr>
          <w:spacing w:val="-57"/>
        </w:rPr>
        <w:t xml:space="preserve"> </w:t>
      </w:r>
      <w:r>
        <w:t>отличающихся</w:t>
      </w:r>
      <w:r>
        <w:rPr>
          <w:spacing w:val="-2"/>
        </w:rPr>
        <w:t xml:space="preserve"> </w:t>
      </w:r>
      <w:r>
        <w:t>грамматическими признаками;</w:t>
      </w:r>
    </w:p>
    <w:p w:rsidR="00F11B8F" w:rsidRDefault="00920C79">
      <w:pPr>
        <w:pStyle w:val="a3"/>
        <w:spacing w:line="274" w:lineRule="exact"/>
      </w:pPr>
      <w:r>
        <w:t>-группировать</w:t>
      </w:r>
      <w:r>
        <w:rPr>
          <w:spacing w:val="-3"/>
        </w:rPr>
        <w:t xml:space="preserve"> </w:t>
      </w:r>
      <w:r>
        <w:t>слова</w:t>
      </w:r>
      <w:r>
        <w:rPr>
          <w:spacing w:val="-2"/>
        </w:rPr>
        <w:t xml:space="preserve"> </w:t>
      </w:r>
      <w:r>
        <w:t>на</w:t>
      </w:r>
      <w:r>
        <w:rPr>
          <w:spacing w:val="-2"/>
        </w:rPr>
        <w:t xml:space="preserve"> </w:t>
      </w:r>
      <w:r>
        <w:t>основании</w:t>
      </w:r>
      <w:r>
        <w:rPr>
          <w:spacing w:val="-3"/>
        </w:rPr>
        <w:t xml:space="preserve"> </w:t>
      </w:r>
      <w:r>
        <w:t>того,</w:t>
      </w:r>
      <w:r>
        <w:rPr>
          <w:spacing w:val="-2"/>
        </w:rPr>
        <w:t xml:space="preserve"> </w:t>
      </w:r>
      <w:r>
        <w:t>какой</w:t>
      </w:r>
      <w:r>
        <w:rPr>
          <w:spacing w:val="-3"/>
        </w:rPr>
        <w:t xml:space="preserve"> </w:t>
      </w:r>
      <w:r>
        <w:t>частью</w:t>
      </w:r>
      <w:r>
        <w:rPr>
          <w:spacing w:val="-2"/>
        </w:rPr>
        <w:t xml:space="preserve"> </w:t>
      </w:r>
      <w:r>
        <w:t>речи</w:t>
      </w:r>
      <w:r>
        <w:rPr>
          <w:spacing w:val="-1"/>
        </w:rPr>
        <w:t xml:space="preserve"> </w:t>
      </w:r>
      <w:r>
        <w:t>они</w:t>
      </w:r>
      <w:r>
        <w:rPr>
          <w:spacing w:val="-3"/>
        </w:rPr>
        <w:t xml:space="preserve"> </w:t>
      </w:r>
      <w:r>
        <w:t>являются;</w:t>
      </w:r>
    </w:p>
    <w:p w:rsidR="00F11B8F" w:rsidRDefault="00920C79">
      <w:pPr>
        <w:pStyle w:val="a3"/>
      </w:pPr>
      <w:r>
        <w:t>-объединять</w:t>
      </w:r>
      <w:r>
        <w:rPr>
          <w:spacing w:val="-4"/>
        </w:rPr>
        <w:t xml:space="preserve"> </w:t>
      </w:r>
      <w:r>
        <w:t>глаголы</w:t>
      </w:r>
      <w:r>
        <w:rPr>
          <w:spacing w:val="-3"/>
        </w:rPr>
        <w:t xml:space="preserve"> </w:t>
      </w:r>
      <w:r>
        <w:t>в</w:t>
      </w:r>
      <w:r>
        <w:rPr>
          <w:spacing w:val="-2"/>
        </w:rPr>
        <w:t xml:space="preserve"> </w:t>
      </w:r>
      <w:r>
        <w:t>группы</w:t>
      </w:r>
      <w:r>
        <w:rPr>
          <w:spacing w:val="-4"/>
        </w:rPr>
        <w:t xml:space="preserve"> </w:t>
      </w:r>
      <w:r>
        <w:t>по</w:t>
      </w:r>
      <w:r>
        <w:rPr>
          <w:spacing w:val="-4"/>
        </w:rPr>
        <w:t xml:space="preserve"> </w:t>
      </w:r>
      <w:r>
        <w:t>определенному</w:t>
      </w:r>
      <w:r>
        <w:rPr>
          <w:spacing w:val="-2"/>
        </w:rPr>
        <w:t xml:space="preserve"> </w:t>
      </w:r>
      <w:r>
        <w:t>признаку</w:t>
      </w:r>
      <w:r>
        <w:rPr>
          <w:spacing w:val="-3"/>
        </w:rPr>
        <w:t xml:space="preserve"> </w:t>
      </w:r>
      <w:r>
        <w:t>(например,</w:t>
      </w:r>
      <w:r>
        <w:rPr>
          <w:spacing w:val="-3"/>
        </w:rPr>
        <w:t xml:space="preserve"> </w:t>
      </w:r>
      <w:r>
        <w:t>время,</w:t>
      </w:r>
      <w:r>
        <w:rPr>
          <w:spacing w:val="-2"/>
        </w:rPr>
        <w:t xml:space="preserve"> </w:t>
      </w:r>
      <w:r>
        <w:t>спряжение);</w:t>
      </w:r>
    </w:p>
    <w:p w:rsidR="00F11B8F" w:rsidRDefault="00920C79">
      <w:pPr>
        <w:pStyle w:val="a3"/>
        <w:ind w:right="687"/>
      </w:pPr>
      <w:r>
        <w:t>-объединять</w:t>
      </w:r>
      <w:r>
        <w:rPr>
          <w:spacing w:val="-6"/>
        </w:rPr>
        <w:t xml:space="preserve"> </w:t>
      </w:r>
      <w:r>
        <w:t>предложения</w:t>
      </w:r>
      <w:r>
        <w:rPr>
          <w:spacing w:val="-7"/>
        </w:rPr>
        <w:t xml:space="preserve"> </w:t>
      </w:r>
      <w:r>
        <w:t>по</w:t>
      </w:r>
      <w:r>
        <w:rPr>
          <w:spacing w:val="-8"/>
        </w:rPr>
        <w:t xml:space="preserve"> </w:t>
      </w:r>
      <w:r>
        <w:t>определенному</w:t>
      </w:r>
      <w:r>
        <w:rPr>
          <w:spacing w:val="-7"/>
        </w:rPr>
        <w:t xml:space="preserve"> </w:t>
      </w:r>
      <w:r>
        <w:t>признаку,</w:t>
      </w:r>
      <w:r>
        <w:rPr>
          <w:spacing w:val="-6"/>
        </w:rPr>
        <w:t xml:space="preserve"> </w:t>
      </w:r>
      <w:r>
        <w:t>самостоятельно</w:t>
      </w:r>
      <w:r>
        <w:rPr>
          <w:spacing w:val="-7"/>
        </w:rPr>
        <w:t xml:space="preserve"> </w:t>
      </w:r>
      <w:r>
        <w:t>устанавливать</w:t>
      </w:r>
      <w:r>
        <w:rPr>
          <w:spacing w:val="-7"/>
        </w:rPr>
        <w:t xml:space="preserve"> </w:t>
      </w:r>
      <w:r>
        <w:t>этот</w:t>
      </w:r>
      <w:r>
        <w:rPr>
          <w:spacing w:val="-58"/>
        </w:rPr>
        <w:t xml:space="preserve"> </w:t>
      </w:r>
      <w:r>
        <w:t>признак;</w:t>
      </w:r>
    </w:p>
    <w:p w:rsidR="00F11B8F" w:rsidRDefault="00920C79">
      <w:pPr>
        <w:pStyle w:val="a3"/>
      </w:pPr>
      <w:r>
        <w:t>-классифицировать</w:t>
      </w:r>
      <w:r>
        <w:rPr>
          <w:spacing w:val="-4"/>
        </w:rPr>
        <w:t xml:space="preserve"> </w:t>
      </w:r>
      <w:r>
        <w:t>предложенные</w:t>
      </w:r>
      <w:r>
        <w:rPr>
          <w:spacing w:val="-7"/>
        </w:rPr>
        <w:t xml:space="preserve"> </w:t>
      </w:r>
      <w:r>
        <w:t>языковые</w:t>
      </w:r>
      <w:r>
        <w:rPr>
          <w:spacing w:val="-6"/>
        </w:rPr>
        <w:t xml:space="preserve"> </w:t>
      </w:r>
      <w:r>
        <w:t>единицы;</w:t>
      </w:r>
    </w:p>
    <w:p w:rsidR="00F11B8F" w:rsidRDefault="00920C79">
      <w:pPr>
        <w:pStyle w:val="a3"/>
      </w:pPr>
      <w:r>
        <w:t>-устно</w:t>
      </w:r>
      <w:r>
        <w:rPr>
          <w:spacing w:val="-5"/>
        </w:rPr>
        <w:t xml:space="preserve"> </w:t>
      </w:r>
      <w:r>
        <w:t>характеризовать</w:t>
      </w:r>
      <w:r>
        <w:rPr>
          <w:spacing w:val="-4"/>
        </w:rPr>
        <w:t xml:space="preserve"> </w:t>
      </w:r>
      <w:r>
        <w:t>языковые</w:t>
      </w:r>
      <w:r>
        <w:rPr>
          <w:spacing w:val="-3"/>
        </w:rPr>
        <w:t xml:space="preserve"> </w:t>
      </w:r>
      <w:r>
        <w:t>единицы</w:t>
      </w:r>
      <w:r>
        <w:rPr>
          <w:spacing w:val="-3"/>
        </w:rPr>
        <w:t xml:space="preserve"> </w:t>
      </w:r>
      <w:r>
        <w:t>по</w:t>
      </w:r>
      <w:r>
        <w:rPr>
          <w:spacing w:val="-4"/>
        </w:rPr>
        <w:t xml:space="preserve"> </w:t>
      </w:r>
      <w:r>
        <w:t>заданным</w:t>
      </w:r>
      <w:r>
        <w:rPr>
          <w:spacing w:val="-4"/>
        </w:rPr>
        <w:t xml:space="preserve"> </w:t>
      </w:r>
      <w:r>
        <w:t>признакам;</w:t>
      </w:r>
    </w:p>
    <w:p w:rsidR="00F11B8F" w:rsidRDefault="00920C79">
      <w:pPr>
        <w:pStyle w:val="a3"/>
        <w:ind w:right="690"/>
      </w:pPr>
      <w:r>
        <w:t>-ориентироваться в изученных понятиях (склонение, спряжение, неопределенная форма,</w:t>
      </w:r>
      <w:r>
        <w:rPr>
          <w:spacing w:val="1"/>
        </w:rPr>
        <w:t xml:space="preserve"> </w:t>
      </w:r>
      <w:r>
        <w:t>однородные</w:t>
      </w:r>
      <w:r>
        <w:rPr>
          <w:spacing w:val="1"/>
        </w:rPr>
        <w:t xml:space="preserve"> </w:t>
      </w:r>
      <w:r>
        <w:t>члены</w:t>
      </w:r>
      <w:r>
        <w:rPr>
          <w:spacing w:val="1"/>
        </w:rPr>
        <w:t xml:space="preserve"> </w:t>
      </w:r>
      <w:r>
        <w:t>предложения,</w:t>
      </w:r>
      <w:r>
        <w:rPr>
          <w:spacing w:val="1"/>
        </w:rPr>
        <w:t xml:space="preserve"> </w:t>
      </w:r>
      <w:r>
        <w:t>сложное</w:t>
      </w:r>
      <w:r>
        <w:rPr>
          <w:spacing w:val="1"/>
        </w:rPr>
        <w:t xml:space="preserve"> </w:t>
      </w:r>
      <w:r>
        <w:t>предложение)</w:t>
      </w:r>
      <w:r>
        <w:rPr>
          <w:spacing w:val="1"/>
        </w:rPr>
        <w:t xml:space="preserve"> </w:t>
      </w:r>
      <w:r>
        <w:t>и</w:t>
      </w:r>
      <w:r>
        <w:rPr>
          <w:spacing w:val="1"/>
        </w:rPr>
        <w:t xml:space="preserve"> </w:t>
      </w:r>
      <w:r>
        <w:t>соотносить</w:t>
      </w:r>
      <w:r>
        <w:rPr>
          <w:spacing w:val="1"/>
        </w:rPr>
        <w:t xml:space="preserve"> </w:t>
      </w:r>
      <w:r>
        <w:t>понятие</w:t>
      </w:r>
      <w:r>
        <w:rPr>
          <w:spacing w:val="1"/>
        </w:rPr>
        <w:t xml:space="preserve"> </w:t>
      </w:r>
      <w:r>
        <w:t>с</w:t>
      </w:r>
      <w:r>
        <w:rPr>
          <w:spacing w:val="1"/>
        </w:rPr>
        <w:t xml:space="preserve"> </w:t>
      </w:r>
      <w:r>
        <w:t>его</w:t>
      </w:r>
      <w:r>
        <w:rPr>
          <w:spacing w:val="1"/>
        </w:rPr>
        <w:t xml:space="preserve"> </w:t>
      </w:r>
      <w:r>
        <w:t>краткой</w:t>
      </w:r>
      <w:r>
        <w:rPr>
          <w:spacing w:val="-2"/>
        </w:rPr>
        <w:t xml:space="preserve"> </w:t>
      </w:r>
      <w:r>
        <w:t>характеристикой.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firstLine="567"/>
      </w:pPr>
      <w:r>
        <w:lastRenderedPageBreak/>
        <w:t>Базовые</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способствуют</w:t>
      </w:r>
      <w:r>
        <w:rPr>
          <w:spacing w:val="-1"/>
        </w:rPr>
        <w:t xml:space="preserve"> </w:t>
      </w:r>
      <w:r>
        <w:t>формированию</w:t>
      </w:r>
      <w:r>
        <w:rPr>
          <w:spacing w:val="-1"/>
        </w:rPr>
        <w:t xml:space="preserve"> </w:t>
      </w:r>
      <w:r>
        <w:t>умений:</w:t>
      </w:r>
    </w:p>
    <w:p w:rsidR="00F11B8F" w:rsidRDefault="00920C79">
      <w:pPr>
        <w:pStyle w:val="a3"/>
        <w:ind w:right="692"/>
      </w:pPr>
      <w:r>
        <w:t>-сравнивать</w:t>
      </w:r>
      <w:r>
        <w:rPr>
          <w:spacing w:val="1"/>
        </w:rPr>
        <w:t xml:space="preserve"> </w:t>
      </w:r>
      <w:r>
        <w:t>несколько</w:t>
      </w:r>
      <w:r>
        <w:rPr>
          <w:spacing w:val="1"/>
        </w:rPr>
        <w:t xml:space="preserve"> </w:t>
      </w:r>
      <w:r>
        <w:t>вариантов</w:t>
      </w:r>
      <w:r>
        <w:rPr>
          <w:spacing w:val="1"/>
        </w:rPr>
        <w:t xml:space="preserve"> </w:t>
      </w:r>
      <w:r>
        <w:t>выполнения</w:t>
      </w:r>
      <w:r>
        <w:rPr>
          <w:spacing w:val="1"/>
        </w:rPr>
        <w:t xml:space="preserve"> </w:t>
      </w:r>
      <w:r>
        <w:t>заданий</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выбирать</w:t>
      </w:r>
      <w:r>
        <w:rPr>
          <w:spacing w:val="1"/>
        </w:rPr>
        <w:t xml:space="preserve"> </w:t>
      </w:r>
      <w:r>
        <w:t>наиболее</w:t>
      </w:r>
      <w:r>
        <w:rPr>
          <w:spacing w:val="-1"/>
        </w:rPr>
        <w:t xml:space="preserve"> </w:t>
      </w:r>
      <w:r>
        <w:t>целесообразный</w:t>
      </w:r>
      <w:r>
        <w:rPr>
          <w:spacing w:val="-1"/>
        </w:rPr>
        <w:t xml:space="preserve"> </w:t>
      </w:r>
      <w:r>
        <w:t>(на</w:t>
      </w:r>
      <w:r>
        <w:rPr>
          <w:spacing w:val="-2"/>
        </w:rPr>
        <w:t xml:space="preserve"> </w:t>
      </w:r>
      <w:r>
        <w:t>основе</w:t>
      </w:r>
      <w:r>
        <w:rPr>
          <w:spacing w:val="1"/>
        </w:rPr>
        <w:t xml:space="preserve"> </w:t>
      </w:r>
      <w:r>
        <w:t>предложенных</w:t>
      </w:r>
      <w:r>
        <w:rPr>
          <w:spacing w:val="-1"/>
        </w:rPr>
        <w:t xml:space="preserve"> </w:t>
      </w:r>
      <w:r>
        <w:t>критериев);</w:t>
      </w:r>
    </w:p>
    <w:p w:rsidR="00F11B8F" w:rsidRDefault="00920C79">
      <w:pPr>
        <w:pStyle w:val="a3"/>
        <w:ind w:right="686"/>
      </w:pPr>
      <w:r>
        <w:t>-проводить</w:t>
      </w:r>
      <w:r>
        <w:rPr>
          <w:spacing w:val="1"/>
        </w:rPr>
        <w:t xml:space="preserve"> </w:t>
      </w:r>
      <w:r>
        <w:t>по</w:t>
      </w:r>
      <w:r>
        <w:rPr>
          <w:spacing w:val="1"/>
        </w:rPr>
        <w:t xml:space="preserve"> </w:t>
      </w:r>
      <w:r>
        <w:t>предложенному</w:t>
      </w:r>
      <w:r>
        <w:rPr>
          <w:spacing w:val="1"/>
        </w:rPr>
        <w:t xml:space="preserve"> </w:t>
      </w:r>
      <w:r>
        <w:t>алгоритму</w:t>
      </w:r>
      <w:r>
        <w:rPr>
          <w:spacing w:val="1"/>
        </w:rPr>
        <w:t xml:space="preserve"> </w:t>
      </w:r>
      <w:r>
        <w:t>различные</w:t>
      </w:r>
      <w:r>
        <w:rPr>
          <w:spacing w:val="1"/>
        </w:rPr>
        <w:t xml:space="preserve"> </w:t>
      </w:r>
      <w:r>
        <w:t>виды</w:t>
      </w:r>
      <w:r>
        <w:rPr>
          <w:spacing w:val="1"/>
        </w:rPr>
        <w:t xml:space="preserve"> </w:t>
      </w:r>
      <w:r>
        <w:t>анализа</w:t>
      </w:r>
      <w:r>
        <w:rPr>
          <w:spacing w:val="1"/>
        </w:rPr>
        <w:t xml:space="preserve"> </w:t>
      </w:r>
      <w:r>
        <w:t>(звуко-буквенный,</w:t>
      </w:r>
      <w:r>
        <w:rPr>
          <w:spacing w:val="1"/>
        </w:rPr>
        <w:t xml:space="preserve"> </w:t>
      </w:r>
      <w:r>
        <w:t>морфемный,</w:t>
      </w:r>
      <w:r>
        <w:rPr>
          <w:spacing w:val="-1"/>
        </w:rPr>
        <w:t xml:space="preserve"> </w:t>
      </w:r>
      <w:r>
        <w:t>морфологический, синтаксический);</w:t>
      </w:r>
    </w:p>
    <w:p w:rsidR="00F11B8F" w:rsidRDefault="00920C79">
      <w:pPr>
        <w:pStyle w:val="a3"/>
        <w:ind w:right="686"/>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проведенного наблюдения за языковым материалом (классификации, сравнения, мини-</w:t>
      </w:r>
      <w:r>
        <w:rPr>
          <w:spacing w:val="1"/>
        </w:rPr>
        <w:t xml:space="preserve"> </w:t>
      </w:r>
      <w:r>
        <w:t>исследования);</w:t>
      </w:r>
    </w:p>
    <w:p w:rsidR="00F11B8F" w:rsidRDefault="00920C79">
      <w:pPr>
        <w:pStyle w:val="a3"/>
        <w:ind w:right="690"/>
      </w:pPr>
      <w:r>
        <w:t>-выявлять недостаток информации для решения учебной (практической) задачи на основе</w:t>
      </w:r>
      <w:r>
        <w:rPr>
          <w:spacing w:val="1"/>
        </w:rPr>
        <w:t xml:space="preserve"> </w:t>
      </w:r>
      <w:r>
        <w:t>предложенного алгоритма;</w:t>
      </w:r>
    </w:p>
    <w:p w:rsidR="00F11B8F" w:rsidRDefault="00920C79">
      <w:pPr>
        <w:pStyle w:val="a3"/>
      </w:pPr>
      <w:r>
        <w:t>-прогнозировать</w:t>
      </w:r>
      <w:r>
        <w:rPr>
          <w:spacing w:val="-5"/>
        </w:rPr>
        <w:t xml:space="preserve"> </w:t>
      </w:r>
      <w:r>
        <w:t>возможное</w:t>
      </w:r>
      <w:r>
        <w:rPr>
          <w:spacing w:val="-5"/>
        </w:rPr>
        <w:t xml:space="preserve"> </w:t>
      </w:r>
      <w:r>
        <w:t>развитие</w:t>
      </w:r>
      <w:r>
        <w:rPr>
          <w:spacing w:val="-5"/>
        </w:rPr>
        <w:t xml:space="preserve"> </w:t>
      </w:r>
      <w:r>
        <w:t>речевой</w:t>
      </w:r>
      <w:r>
        <w:rPr>
          <w:spacing w:val="-4"/>
        </w:rPr>
        <w:t xml:space="preserve"> </w:t>
      </w:r>
      <w:r>
        <w:t>ситуации.</w:t>
      </w:r>
    </w:p>
    <w:p w:rsidR="00F11B8F" w:rsidRDefault="00920C79">
      <w:pPr>
        <w:pStyle w:val="a3"/>
        <w:ind w:right="688" w:firstLine="567"/>
      </w:pPr>
      <w:r>
        <w:t>Работа с информацией как часть познавательных универсальных учебных действий</w:t>
      </w:r>
      <w:r>
        <w:rPr>
          <w:spacing w:val="1"/>
        </w:rPr>
        <w:t xml:space="preserve"> </w:t>
      </w:r>
      <w:r>
        <w:t>способствует</w:t>
      </w:r>
      <w:r>
        <w:rPr>
          <w:spacing w:val="-3"/>
        </w:rPr>
        <w:t xml:space="preserve"> </w:t>
      </w:r>
      <w:r>
        <w:t>формированию умений:</w:t>
      </w:r>
    </w:p>
    <w:p w:rsidR="00F11B8F" w:rsidRDefault="00920C79">
      <w:pPr>
        <w:pStyle w:val="a3"/>
        <w:ind w:right="689"/>
      </w:pPr>
      <w:r>
        <w:t>-выбирать</w:t>
      </w:r>
      <w:r>
        <w:rPr>
          <w:spacing w:val="1"/>
        </w:rPr>
        <w:t xml:space="preserve"> </w:t>
      </w:r>
      <w:r>
        <w:t>источник</w:t>
      </w:r>
      <w:r>
        <w:rPr>
          <w:spacing w:val="1"/>
        </w:rPr>
        <w:t xml:space="preserve"> </w:t>
      </w:r>
      <w:r>
        <w:t>получения</w:t>
      </w:r>
      <w:r>
        <w:rPr>
          <w:spacing w:val="1"/>
        </w:rPr>
        <w:t xml:space="preserve"> </w:t>
      </w:r>
      <w:r>
        <w:t>информации,</w:t>
      </w:r>
      <w:r>
        <w:rPr>
          <w:spacing w:val="1"/>
        </w:rPr>
        <w:t xml:space="preserve"> </w:t>
      </w:r>
      <w:r>
        <w:t>работать</w:t>
      </w:r>
      <w:r>
        <w:rPr>
          <w:spacing w:val="1"/>
        </w:rPr>
        <w:t xml:space="preserve"> </w:t>
      </w:r>
      <w:r>
        <w:t>со</w:t>
      </w:r>
      <w:r>
        <w:rPr>
          <w:spacing w:val="1"/>
        </w:rPr>
        <w:t xml:space="preserve"> </w:t>
      </w:r>
      <w:r>
        <w:t>словарями,</w:t>
      </w:r>
      <w:r>
        <w:rPr>
          <w:spacing w:val="1"/>
        </w:rPr>
        <w:t xml:space="preserve"> </w:t>
      </w:r>
      <w:r>
        <w:t>справочниками</w:t>
      </w:r>
      <w:r>
        <w:rPr>
          <w:spacing w:val="1"/>
        </w:rPr>
        <w:t xml:space="preserve"> </w:t>
      </w:r>
      <w:r>
        <w:t>в</w:t>
      </w:r>
      <w:r>
        <w:rPr>
          <w:spacing w:val="-57"/>
        </w:rPr>
        <w:t xml:space="preserve"> </w:t>
      </w:r>
      <w:r>
        <w:t>поисках информации, необходимой для решения учебно-практической задачи; находить</w:t>
      </w:r>
      <w:r>
        <w:rPr>
          <w:spacing w:val="1"/>
        </w:rPr>
        <w:t xml:space="preserve"> </w:t>
      </w:r>
      <w:r>
        <w:t>дополнительную</w:t>
      </w:r>
      <w:r>
        <w:rPr>
          <w:spacing w:val="-1"/>
        </w:rPr>
        <w:t xml:space="preserve"> </w:t>
      </w:r>
      <w:r>
        <w:t>информацию,</w:t>
      </w:r>
      <w:r>
        <w:rPr>
          <w:spacing w:val="-2"/>
        </w:rPr>
        <w:t xml:space="preserve"> </w:t>
      </w:r>
      <w:r>
        <w:t>используя</w:t>
      </w:r>
      <w:r>
        <w:rPr>
          <w:spacing w:val="-1"/>
        </w:rPr>
        <w:t xml:space="preserve"> </w:t>
      </w:r>
      <w:r>
        <w:t>справочники</w:t>
      </w:r>
      <w:r>
        <w:rPr>
          <w:spacing w:val="-2"/>
        </w:rPr>
        <w:t xml:space="preserve"> </w:t>
      </w:r>
      <w:r>
        <w:t>и словари;</w:t>
      </w:r>
    </w:p>
    <w:p w:rsidR="00F11B8F" w:rsidRDefault="00920C79">
      <w:pPr>
        <w:pStyle w:val="a3"/>
        <w:ind w:right="690"/>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о</w:t>
      </w:r>
      <w:r>
        <w:rPr>
          <w:spacing w:val="1"/>
        </w:rPr>
        <w:t xml:space="preserve"> </w:t>
      </w:r>
      <w:r>
        <w:t>языковых</w:t>
      </w:r>
      <w:r>
        <w:rPr>
          <w:spacing w:val="1"/>
        </w:rPr>
        <w:t xml:space="preserve"> </w:t>
      </w:r>
      <w:r>
        <w:t>единицах</w:t>
      </w:r>
      <w:r>
        <w:rPr>
          <w:spacing w:val="1"/>
        </w:rPr>
        <w:t xml:space="preserve"> </w:t>
      </w:r>
      <w:r>
        <w:t>самостоятельно</w:t>
      </w:r>
      <w:r>
        <w:rPr>
          <w:spacing w:val="-2"/>
        </w:rPr>
        <w:t xml:space="preserve"> </w:t>
      </w:r>
      <w:r>
        <w:t>или</w:t>
      </w:r>
      <w:r>
        <w:rPr>
          <w:spacing w:val="-2"/>
        </w:rPr>
        <w:t xml:space="preserve"> </w:t>
      </w:r>
      <w:r>
        <w:t>на</w:t>
      </w:r>
      <w:r>
        <w:rPr>
          <w:spacing w:val="-1"/>
        </w:rPr>
        <w:t xml:space="preserve"> </w:t>
      </w:r>
      <w:r>
        <w:t>основании</w:t>
      </w:r>
      <w:r>
        <w:rPr>
          <w:spacing w:val="-2"/>
        </w:rPr>
        <w:t xml:space="preserve"> </w:t>
      </w:r>
      <w:r>
        <w:t>предложенного</w:t>
      </w:r>
      <w:r>
        <w:rPr>
          <w:spacing w:val="-1"/>
        </w:rPr>
        <w:t xml:space="preserve"> </w:t>
      </w:r>
      <w:r>
        <w:t>учителем</w:t>
      </w:r>
      <w:r>
        <w:rPr>
          <w:spacing w:val="-1"/>
        </w:rPr>
        <w:t xml:space="preserve"> </w:t>
      </w:r>
      <w:r>
        <w:t>способа</w:t>
      </w:r>
      <w:r>
        <w:rPr>
          <w:spacing w:val="-1"/>
        </w:rPr>
        <w:t xml:space="preserve"> </w:t>
      </w:r>
      <w:r>
        <w:t>ее</w:t>
      </w:r>
      <w:r>
        <w:rPr>
          <w:spacing w:val="-3"/>
        </w:rPr>
        <w:t xml:space="preserve"> </w:t>
      </w:r>
      <w:r>
        <w:t>проверки;</w:t>
      </w:r>
    </w:p>
    <w:p w:rsidR="00F11B8F" w:rsidRDefault="00920C79">
      <w:pPr>
        <w:pStyle w:val="a3"/>
        <w:ind w:right="686"/>
      </w:pPr>
      <w:r>
        <w:t>-соблюдать</w:t>
      </w:r>
      <w:r>
        <w:rPr>
          <w:spacing w:val="1"/>
        </w:rPr>
        <w:t xml:space="preserve"> </w:t>
      </w:r>
      <w:r>
        <w:t>элементарные</w:t>
      </w:r>
      <w:r>
        <w:rPr>
          <w:spacing w:val="1"/>
        </w:rPr>
        <w:t xml:space="preserve"> </w:t>
      </w:r>
      <w:r>
        <w:t>правила</w:t>
      </w:r>
      <w:r>
        <w:rPr>
          <w:spacing w:val="1"/>
        </w:rPr>
        <w:t xml:space="preserve"> </w:t>
      </w:r>
      <w:r>
        <w:t>информационной</w:t>
      </w:r>
      <w:r>
        <w:rPr>
          <w:spacing w:val="1"/>
        </w:rPr>
        <w:t xml:space="preserve"> </w:t>
      </w:r>
      <w:r>
        <w:t>безопасности</w:t>
      </w:r>
      <w:r>
        <w:rPr>
          <w:spacing w:val="1"/>
        </w:rPr>
        <w:t xml:space="preserve"> </w:t>
      </w:r>
      <w:r>
        <w:t>при</w:t>
      </w:r>
      <w:r>
        <w:rPr>
          <w:spacing w:val="1"/>
        </w:rPr>
        <w:t xml:space="preserve"> </w:t>
      </w:r>
      <w:r>
        <w:t>поиске</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информации</w:t>
      </w:r>
      <w:r>
        <w:rPr>
          <w:spacing w:val="1"/>
        </w:rPr>
        <w:t xml:space="preserve"> </w:t>
      </w:r>
      <w:r>
        <w:t>в</w:t>
      </w:r>
      <w:r>
        <w:rPr>
          <w:spacing w:val="1"/>
        </w:rPr>
        <w:t xml:space="preserve"> </w:t>
      </w:r>
      <w:r>
        <w:t>информационно-</w:t>
      </w:r>
      <w:r>
        <w:rPr>
          <w:spacing w:val="1"/>
        </w:rPr>
        <w:t xml:space="preserve"> </w:t>
      </w:r>
      <w:r>
        <w:t>телекоммуникационной</w:t>
      </w:r>
      <w:r>
        <w:rPr>
          <w:spacing w:val="-1"/>
        </w:rPr>
        <w:t xml:space="preserve"> </w:t>
      </w:r>
      <w:r>
        <w:t>сети</w:t>
      </w:r>
      <w:r>
        <w:rPr>
          <w:spacing w:val="-1"/>
        </w:rPr>
        <w:t xml:space="preserve"> </w:t>
      </w:r>
      <w:r>
        <w:t>"Интернет";</w:t>
      </w:r>
    </w:p>
    <w:p w:rsidR="00F11B8F" w:rsidRDefault="00920C79">
      <w:pPr>
        <w:pStyle w:val="a3"/>
        <w:spacing w:before="1"/>
      </w:pPr>
      <w:r>
        <w:t>-самостоятельно</w:t>
      </w:r>
      <w:r>
        <w:rPr>
          <w:spacing w:val="-3"/>
        </w:rPr>
        <w:t xml:space="preserve"> </w:t>
      </w:r>
      <w:r>
        <w:t>создавать</w:t>
      </w:r>
      <w:r>
        <w:rPr>
          <w:spacing w:val="-4"/>
        </w:rPr>
        <w:t xml:space="preserve"> </w:t>
      </w:r>
      <w:r>
        <w:t>схемы,</w:t>
      </w:r>
      <w:r>
        <w:rPr>
          <w:spacing w:val="-2"/>
        </w:rPr>
        <w:t xml:space="preserve"> </w:t>
      </w:r>
      <w:r>
        <w:t>таблицы</w:t>
      </w:r>
      <w:r>
        <w:rPr>
          <w:spacing w:val="-3"/>
        </w:rPr>
        <w:t xml:space="preserve"> </w:t>
      </w:r>
      <w:r>
        <w:t>для</w:t>
      </w:r>
      <w:r>
        <w:rPr>
          <w:spacing w:val="-3"/>
        </w:rPr>
        <w:t xml:space="preserve"> </w:t>
      </w:r>
      <w:r>
        <w:t>представления</w:t>
      </w:r>
      <w:r>
        <w:rPr>
          <w:spacing w:val="-2"/>
        </w:rPr>
        <w:t xml:space="preserve"> </w:t>
      </w:r>
      <w:r>
        <w:t>информации.</w:t>
      </w:r>
    </w:p>
    <w:p w:rsidR="00F11B8F" w:rsidRDefault="00920C79">
      <w:pPr>
        <w:pStyle w:val="a3"/>
        <w:ind w:right="690" w:firstLine="567"/>
      </w:pPr>
      <w:r>
        <w:t>Общение</w:t>
      </w:r>
      <w:r>
        <w:rPr>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w:t>
      </w:r>
      <w:r>
        <w:rPr>
          <w:spacing w:val="-3"/>
        </w:rPr>
        <w:t xml:space="preserve"> </w:t>
      </w:r>
      <w:r>
        <w:t>формированию</w:t>
      </w:r>
      <w:r>
        <w:rPr>
          <w:spacing w:val="-1"/>
        </w:rPr>
        <w:t xml:space="preserve"> </w:t>
      </w:r>
      <w:r>
        <w:t>умений:</w:t>
      </w:r>
    </w:p>
    <w:p w:rsidR="00F11B8F" w:rsidRDefault="00920C79">
      <w:pPr>
        <w:pStyle w:val="a3"/>
        <w:jc w:val="left"/>
      </w:pPr>
      <w:r>
        <w:t>-воспринимать</w:t>
      </w:r>
      <w:r>
        <w:rPr>
          <w:spacing w:val="25"/>
        </w:rPr>
        <w:t xml:space="preserve"> </w:t>
      </w:r>
      <w:r>
        <w:t>и</w:t>
      </w:r>
      <w:r>
        <w:rPr>
          <w:spacing w:val="24"/>
        </w:rPr>
        <w:t xml:space="preserve"> </w:t>
      </w:r>
      <w:r>
        <w:t>формулировать</w:t>
      </w:r>
      <w:r>
        <w:rPr>
          <w:spacing w:val="25"/>
        </w:rPr>
        <w:t xml:space="preserve"> </w:t>
      </w:r>
      <w:r>
        <w:t>суждения,</w:t>
      </w:r>
      <w:r>
        <w:rPr>
          <w:spacing w:val="24"/>
        </w:rPr>
        <w:t xml:space="preserve"> </w:t>
      </w:r>
      <w:r>
        <w:t>выбирать</w:t>
      </w:r>
      <w:r>
        <w:rPr>
          <w:spacing w:val="26"/>
        </w:rPr>
        <w:t xml:space="preserve"> </w:t>
      </w:r>
      <w:r>
        <w:t>адекватные</w:t>
      </w:r>
      <w:r>
        <w:rPr>
          <w:spacing w:val="24"/>
        </w:rPr>
        <w:t xml:space="preserve"> </w:t>
      </w:r>
      <w:r>
        <w:t>языковые</w:t>
      </w:r>
      <w:r>
        <w:rPr>
          <w:spacing w:val="24"/>
        </w:rPr>
        <w:t xml:space="preserve"> </w:t>
      </w:r>
      <w:r>
        <w:t>средства</w:t>
      </w:r>
      <w:r>
        <w:rPr>
          <w:spacing w:val="24"/>
        </w:rPr>
        <w:t xml:space="preserve"> </w:t>
      </w:r>
      <w:r>
        <w:t>для</w:t>
      </w:r>
      <w:r>
        <w:rPr>
          <w:spacing w:val="-57"/>
        </w:rPr>
        <w:t xml:space="preserve"> </w:t>
      </w:r>
      <w:r>
        <w:t>выражения</w:t>
      </w:r>
      <w:r>
        <w:rPr>
          <w:spacing w:val="-1"/>
        </w:rPr>
        <w:t xml:space="preserve"> </w:t>
      </w:r>
      <w:r>
        <w:t>эмоций</w:t>
      </w:r>
      <w:r>
        <w:rPr>
          <w:spacing w:val="-2"/>
        </w:rPr>
        <w:t xml:space="preserve"> </w:t>
      </w:r>
      <w:r>
        <w:t>в</w:t>
      </w:r>
      <w:r>
        <w:rPr>
          <w:spacing w:val="-2"/>
        </w:rPr>
        <w:t xml:space="preserve"> </w:t>
      </w:r>
      <w:r>
        <w:t>соответствии</w:t>
      </w:r>
      <w:r>
        <w:rPr>
          <w:spacing w:val="-2"/>
        </w:rPr>
        <w:t xml:space="preserve"> </w:t>
      </w:r>
      <w:r>
        <w:t>с</w:t>
      </w:r>
      <w:r>
        <w:rPr>
          <w:spacing w:val="-2"/>
        </w:rPr>
        <w:t xml:space="preserve"> </w:t>
      </w:r>
      <w:r>
        <w:t>целями</w:t>
      </w:r>
      <w:r>
        <w:rPr>
          <w:spacing w:val="-2"/>
        </w:rPr>
        <w:t xml:space="preserve"> </w:t>
      </w:r>
      <w:r>
        <w:t>и</w:t>
      </w:r>
      <w:r>
        <w:rPr>
          <w:spacing w:val="-2"/>
        </w:rPr>
        <w:t xml:space="preserve"> </w:t>
      </w:r>
      <w:r>
        <w:t>условиями</w:t>
      </w:r>
      <w:r>
        <w:rPr>
          <w:spacing w:val="-2"/>
        </w:rPr>
        <w:t xml:space="preserve"> </w:t>
      </w:r>
      <w:r>
        <w:t>общения</w:t>
      </w:r>
      <w:r>
        <w:rPr>
          <w:spacing w:val="-2"/>
        </w:rPr>
        <w:t xml:space="preserve"> </w:t>
      </w:r>
      <w:r>
        <w:t>в</w:t>
      </w:r>
      <w:r>
        <w:rPr>
          <w:spacing w:val="-1"/>
        </w:rPr>
        <w:t xml:space="preserve"> </w:t>
      </w:r>
      <w:r>
        <w:t>знакомой</w:t>
      </w:r>
      <w:r>
        <w:rPr>
          <w:spacing w:val="-1"/>
        </w:rPr>
        <w:t xml:space="preserve"> </w:t>
      </w:r>
      <w:r>
        <w:t>среде;</w:t>
      </w:r>
    </w:p>
    <w:p w:rsidR="00F11B8F" w:rsidRDefault="00920C79">
      <w:pPr>
        <w:pStyle w:val="a3"/>
        <w:jc w:val="left"/>
      </w:pPr>
      <w:r>
        <w:t>-строить</w:t>
      </w:r>
      <w:r>
        <w:rPr>
          <w:spacing w:val="9"/>
        </w:rPr>
        <w:t xml:space="preserve"> </w:t>
      </w:r>
      <w:r>
        <w:t>устное</w:t>
      </w:r>
      <w:r>
        <w:rPr>
          <w:spacing w:val="6"/>
        </w:rPr>
        <w:t xml:space="preserve"> </w:t>
      </w:r>
      <w:r>
        <w:t>высказывание</w:t>
      </w:r>
      <w:r>
        <w:rPr>
          <w:spacing w:val="7"/>
        </w:rPr>
        <w:t xml:space="preserve"> </w:t>
      </w:r>
      <w:r>
        <w:t>при</w:t>
      </w:r>
      <w:r>
        <w:rPr>
          <w:spacing w:val="8"/>
        </w:rPr>
        <w:t xml:space="preserve"> </w:t>
      </w:r>
      <w:r>
        <w:t>обосновании</w:t>
      </w:r>
      <w:r>
        <w:rPr>
          <w:spacing w:val="7"/>
        </w:rPr>
        <w:t xml:space="preserve"> </w:t>
      </w:r>
      <w:r>
        <w:t>правильности</w:t>
      </w:r>
      <w:r>
        <w:rPr>
          <w:spacing w:val="8"/>
        </w:rPr>
        <w:t xml:space="preserve"> </w:t>
      </w:r>
      <w:r>
        <w:t>написания,</w:t>
      </w:r>
      <w:r>
        <w:rPr>
          <w:spacing w:val="6"/>
        </w:rPr>
        <w:t xml:space="preserve"> </w:t>
      </w:r>
      <w:r>
        <w:t>при</w:t>
      </w:r>
      <w:r>
        <w:rPr>
          <w:spacing w:val="7"/>
        </w:rPr>
        <w:t xml:space="preserve"> </w:t>
      </w:r>
      <w:r>
        <w:t>обобщении</w:t>
      </w:r>
      <w:r>
        <w:rPr>
          <w:spacing w:val="-57"/>
        </w:rPr>
        <w:t xml:space="preserve"> </w:t>
      </w:r>
      <w:r>
        <w:t>результатов</w:t>
      </w:r>
      <w:r>
        <w:rPr>
          <w:spacing w:val="-1"/>
        </w:rPr>
        <w:t xml:space="preserve"> </w:t>
      </w:r>
      <w:r>
        <w:t>наблюдения</w:t>
      </w:r>
      <w:r>
        <w:rPr>
          <w:spacing w:val="-1"/>
        </w:rPr>
        <w:t xml:space="preserve"> </w:t>
      </w:r>
      <w:r>
        <w:t>за орфографическим материалом;</w:t>
      </w:r>
    </w:p>
    <w:p w:rsidR="00F11B8F" w:rsidRDefault="00920C79">
      <w:pPr>
        <w:pStyle w:val="a3"/>
        <w:ind w:right="714"/>
        <w:jc w:val="left"/>
      </w:pPr>
      <w:r>
        <w:t>-создавать</w:t>
      </w:r>
      <w:r>
        <w:rPr>
          <w:spacing w:val="12"/>
        </w:rPr>
        <w:t xml:space="preserve"> </w:t>
      </w:r>
      <w:r>
        <w:t>устные</w:t>
      </w:r>
      <w:r>
        <w:rPr>
          <w:spacing w:val="13"/>
        </w:rPr>
        <w:t xml:space="preserve"> </w:t>
      </w:r>
      <w:r>
        <w:t>и</w:t>
      </w:r>
      <w:r>
        <w:rPr>
          <w:spacing w:val="11"/>
        </w:rPr>
        <w:t xml:space="preserve"> </w:t>
      </w:r>
      <w:r>
        <w:t>письменные</w:t>
      </w:r>
      <w:r>
        <w:rPr>
          <w:spacing w:val="13"/>
        </w:rPr>
        <w:t xml:space="preserve"> </w:t>
      </w:r>
      <w:r>
        <w:t>тексты</w:t>
      </w:r>
      <w:r>
        <w:rPr>
          <w:spacing w:val="12"/>
        </w:rPr>
        <w:t xml:space="preserve"> </w:t>
      </w:r>
      <w:r>
        <w:t>(описание,</w:t>
      </w:r>
      <w:r>
        <w:rPr>
          <w:spacing w:val="13"/>
        </w:rPr>
        <w:t xml:space="preserve"> </w:t>
      </w:r>
      <w:r>
        <w:t>рассуждение,</w:t>
      </w:r>
      <w:r>
        <w:rPr>
          <w:spacing w:val="11"/>
        </w:rPr>
        <w:t xml:space="preserve"> </w:t>
      </w:r>
      <w:r>
        <w:t>повествование),</w:t>
      </w:r>
      <w:r>
        <w:rPr>
          <w:spacing w:val="-57"/>
        </w:rPr>
        <w:t xml:space="preserve"> </w:t>
      </w:r>
      <w:r>
        <w:t>определяя</w:t>
      </w:r>
      <w:r>
        <w:rPr>
          <w:spacing w:val="-1"/>
        </w:rPr>
        <w:t xml:space="preserve"> </w:t>
      </w:r>
      <w:r>
        <w:t>необходимый</w:t>
      </w:r>
      <w:r>
        <w:rPr>
          <w:spacing w:val="-1"/>
        </w:rPr>
        <w:t xml:space="preserve"> </w:t>
      </w:r>
      <w:r>
        <w:t>в</w:t>
      </w:r>
      <w:r>
        <w:rPr>
          <w:spacing w:val="-1"/>
        </w:rPr>
        <w:t xml:space="preserve"> </w:t>
      </w:r>
      <w:r>
        <w:t>данной</w:t>
      </w:r>
      <w:r>
        <w:rPr>
          <w:spacing w:val="-1"/>
        </w:rPr>
        <w:t xml:space="preserve"> </w:t>
      </w:r>
      <w:r>
        <w:t>речевой ситуации</w:t>
      </w:r>
      <w:r>
        <w:rPr>
          <w:spacing w:val="-1"/>
        </w:rPr>
        <w:t xml:space="preserve"> </w:t>
      </w:r>
      <w:r>
        <w:t>тип</w:t>
      </w:r>
      <w:r>
        <w:rPr>
          <w:spacing w:val="-1"/>
        </w:rPr>
        <w:t xml:space="preserve"> </w:t>
      </w:r>
      <w:r>
        <w:t>текста;</w:t>
      </w:r>
    </w:p>
    <w:p w:rsidR="00F11B8F" w:rsidRDefault="00920C79">
      <w:pPr>
        <w:pStyle w:val="a3"/>
        <w:jc w:val="left"/>
      </w:pPr>
      <w:r>
        <w:t>-готовить</w:t>
      </w:r>
      <w:r>
        <w:rPr>
          <w:spacing w:val="-7"/>
        </w:rPr>
        <w:t xml:space="preserve"> </w:t>
      </w:r>
      <w:r>
        <w:t>небольшие</w:t>
      </w:r>
      <w:r>
        <w:rPr>
          <w:spacing w:val="-6"/>
        </w:rPr>
        <w:t xml:space="preserve"> </w:t>
      </w:r>
      <w:r>
        <w:t>публичные</w:t>
      </w:r>
      <w:r>
        <w:rPr>
          <w:spacing w:val="-6"/>
        </w:rPr>
        <w:t xml:space="preserve"> </w:t>
      </w:r>
      <w:r>
        <w:t>выступления;</w:t>
      </w:r>
    </w:p>
    <w:p w:rsidR="00F11B8F" w:rsidRDefault="00920C79">
      <w:pPr>
        <w:pStyle w:val="a3"/>
        <w:jc w:val="left"/>
      </w:pPr>
      <w:r>
        <w:t>-подбирать</w:t>
      </w:r>
      <w:r>
        <w:rPr>
          <w:spacing w:val="-5"/>
        </w:rPr>
        <w:t xml:space="preserve"> </w:t>
      </w:r>
      <w:r>
        <w:t>иллюстративный</w:t>
      </w:r>
      <w:r>
        <w:rPr>
          <w:spacing w:val="-4"/>
        </w:rPr>
        <w:t xml:space="preserve"> </w:t>
      </w:r>
      <w:r>
        <w:t>материал</w:t>
      </w:r>
      <w:r>
        <w:rPr>
          <w:spacing w:val="-3"/>
        </w:rPr>
        <w:t xml:space="preserve"> </w:t>
      </w:r>
      <w:r>
        <w:t>(рисунки,</w:t>
      </w:r>
      <w:r>
        <w:rPr>
          <w:spacing w:val="-5"/>
        </w:rPr>
        <w:t xml:space="preserve"> </w:t>
      </w:r>
      <w:r>
        <w:t>фото,</w:t>
      </w:r>
      <w:r>
        <w:rPr>
          <w:spacing w:val="-2"/>
        </w:rPr>
        <w:t xml:space="preserve"> </w:t>
      </w:r>
      <w:r>
        <w:t>плакаты)</w:t>
      </w:r>
      <w:r>
        <w:rPr>
          <w:spacing w:val="-4"/>
        </w:rPr>
        <w:t xml:space="preserve"> </w:t>
      </w:r>
      <w:r>
        <w:t>к</w:t>
      </w:r>
      <w:r>
        <w:rPr>
          <w:spacing w:val="-2"/>
        </w:rPr>
        <w:t xml:space="preserve"> </w:t>
      </w:r>
      <w:r>
        <w:t>тексту</w:t>
      </w:r>
      <w:r>
        <w:rPr>
          <w:spacing w:val="-4"/>
        </w:rPr>
        <w:t xml:space="preserve"> </w:t>
      </w:r>
      <w:r>
        <w:t>выступления.</w:t>
      </w:r>
    </w:p>
    <w:p w:rsidR="00F11B8F" w:rsidRDefault="00920C79">
      <w:pPr>
        <w:pStyle w:val="a3"/>
        <w:tabs>
          <w:tab w:val="left" w:pos="3131"/>
          <w:tab w:val="left" w:pos="3681"/>
          <w:tab w:val="left" w:pos="4441"/>
          <w:tab w:val="left" w:pos="6085"/>
          <w:tab w:val="left" w:pos="7866"/>
          <w:tab w:val="left" w:pos="8956"/>
        </w:tabs>
        <w:ind w:right="691" w:firstLine="567"/>
        <w:jc w:val="left"/>
      </w:pPr>
      <w:r>
        <w:t>Самоорганизация</w:t>
      </w:r>
      <w:r>
        <w:tab/>
        <w:t>как</w:t>
      </w:r>
      <w:r>
        <w:tab/>
        <w:t>часть</w:t>
      </w:r>
      <w:r>
        <w:tab/>
        <w:t>регулятивных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ind w:right="714"/>
        <w:jc w:val="left"/>
      </w:pPr>
      <w:r>
        <w:t>-самостоятельно</w:t>
      </w:r>
      <w:r>
        <w:rPr>
          <w:spacing w:val="38"/>
        </w:rPr>
        <w:t xml:space="preserve"> </w:t>
      </w:r>
      <w:r>
        <w:t>планировать</w:t>
      </w:r>
      <w:r>
        <w:rPr>
          <w:spacing w:val="39"/>
        </w:rPr>
        <w:t xml:space="preserve"> </w:t>
      </w:r>
      <w:r>
        <w:t>действия</w:t>
      </w:r>
      <w:r>
        <w:rPr>
          <w:spacing w:val="38"/>
        </w:rPr>
        <w:t xml:space="preserve"> </w:t>
      </w:r>
      <w:r>
        <w:t>по</w:t>
      </w:r>
      <w:r>
        <w:rPr>
          <w:spacing w:val="38"/>
        </w:rPr>
        <w:t xml:space="preserve"> </w:t>
      </w:r>
      <w:r>
        <w:t>решению</w:t>
      </w:r>
      <w:r>
        <w:rPr>
          <w:spacing w:val="38"/>
        </w:rPr>
        <w:t xml:space="preserve"> </w:t>
      </w:r>
      <w:r>
        <w:t>учебной</w:t>
      </w:r>
      <w:r>
        <w:rPr>
          <w:spacing w:val="38"/>
        </w:rPr>
        <w:t xml:space="preserve"> </w:t>
      </w:r>
      <w:r>
        <w:t>задачи</w:t>
      </w:r>
      <w:r>
        <w:rPr>
          <w:spacing w:val="38"/>
        </w:rPr>
        <w:t xml:space="preserve"> </w:t>
      </w:r>
      <w:r>
        <w:t>для</w:t>
      </w:r>
      <w:r>
        <w:rPr>
          <w:spacing w:val="38"/>
        </w:rPr>
        <w:t xml:space="preserve"> </w:t>
      </w:r>
      <w:r>
        <w:t>получения</w:t>
      </w:r>
      <w:r>
        <w:rPr>
          <w:spacing w:val="-57"/>
        </w:rPr>
        <w:t xml:space="preserve"> </w:t>
      </w:r>
      <w:r>
        <w:t>результата;</w:t>
      </w:r>
    </w:p>
    <w:p w:rsidR="00F11B8F" w:rsidRDefault="00920C79">
      <w:pPr>
        <w:pStyle w:val="a3"/>
        <w:spacing w:before="1"/>
        <w:jc w:val="left"/>
      </w:pPr>
      <w:r>
        <w:t>-выстраивать</w:t>
      </w:r>
      <w:r>
        <w:rPr>
          <w:spacing w:val="-6"/>
        </w:rPr>
        <w:t xml:space="preserve"> </w:t>
      </w:r>
      <w:r>
        <w:t>последовательность</w:t>
      </w:r>
      <w:r>
        <w:rPr>
          <w:spacing w:val="-6"/>
        </w:rPr>
        <w:t xml:space="preserve"> </w:t>
      </w:r>
      <w:r>
        <w:t>выбранных</w:t>
      </w:r>
      <w:r>
        <w:rPr>
          <w:spacing w:val="-5"/>
        </w:rPr>
        <w:t xml:space="preserve"> </w:t>
      </w:r>
      <w:r>
        <w:t>действий;</w:t>
      </w:r>
    </w:p>
    <w:p w:rsidR="00F11B8F" w:rsidRDefault="00920C79">
      <w:pPr>
        <w:pStyle w:val="a3"/>
        <w:jc w:val="left"/>
      </w:pPr>
      <w:r>
        <w:t>-предвидеть</w:t>
      </w:r>
      <w:r>
        <w:rPr>
          <w:spacing w:val="-4"/>
        </w:rPr>
        <w:t xml:space="preserve"> </w:t>
      </w:r>
      <w:r>
        <w:t>трудности</w:t>
      </w:r>
      <w:r>
        <w:rPr>
          <w:spacing w:val="-3"/>
        </w:rPr>
        <w:t xml:space="preserve"> </w:t>
      </w:r>
      <w:r>
        <w:t>и</w:t>
      </w:r>
      <w:r>
        <w:rPr>
          <w:spacing w:val="-4"/>
        </w:rPr>
        <w:t xml:space="preserve"> </w:t>
      </w:r>
      <w:r>
        <w:t>возможные</w:t>
      </w:r>
      <w:r>
        <w:rPr>
          <w:spacing w:val="-2"/>
        </w:rPr>
        <w:t xml:space="preserve"> </w:t>
      </w:r>
      <w:r>
        <w:t>ошибки.</w:t>
      </w:r>
    </w:p>
    <w:p w:rsidR="00F11B8F" w:rsidRDefault="00920C79">
      <w:pPr>
        <w:pStyle w:val="a3"/>
        <w:tabs>
          <w:tab w:val="left" w:pos="2853"/>
          <w:tab w:val="left" w:pos="3461"/>
          <w:tab w:val="left" w:pos="4274"/>
          <w:tab w:val="left" w:pos="5975"/>
          <w:tab w:val="left" w:pos="7811"/>
          <w:tab w:val="left" w:pos="8956"/>
        </w:tabs>
        <w:ind w:right="691" w:firstLine="567"/>
        <w:jc w:val="left"/>
      </w:pPr>
      <w:r>
        <w:t>Самоконтроль</w:t>
      </w:r>
      <w:r>
        <w:tab/>
        <w:t>как</w:t>
      </w:r>
      <w:r>
        <w:tab/>
        <w:t>часть</w:t>
      </w:r>
      <w:r>
        <w:tab/>
        <w:t>регулятивных</w:t>
      </w:r>
      <w:r>
        <w:tab/>
        <w:t>универсальных</w:t>
      </w:r>
      <w:r>
        <w:tab/>
        <w:t>учебных</w:t>
      </w:r>
      <w:r>
        <w:tab/>
      </w:r>
      <w:r>
        <w:rPr>
          <w:spacing w:val="-1"/>
        </w:rP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ind w:right="714"/>
        <w:jc w:val="left"/>
      </w:pPr>
      <w:r>
        <w:t>-контролировать</w:t>
      </w:r>
      <w:r>
        <w:rPr>
          <w:spacing w:val="40"/>
        </w:rPr>
        <w:t xml:space="preserve"> </w:t>
      </w:r>
      <w:r>
        <w:t>процесс</w:t>
      </w:r>
      <w:r>
        <w:rPr>
          <w:spacing w:val="38"/>
        </w:rPr>
        <w:t xml:space="preserve"> </w:t>
      </w:r>
      <w:r>
        <w:t>и</w:t>
      </w:r>
      <w:r>
        <w:rPr>
          <w:spacing w:val="41"/>
        </w:rPr>
        <w:t xml:space="preserve"> </w:t>
      </w:r>
      <w:r>
        <w:t>результат</w:t>
      </w:r>
      <w:r>
        <w:rPr>
          <w:spacing w:val="38"/>
        </w:rPr>
        <w:t xml:space="preserve"> </w:t>
      </w:r>
      <w:r>
        <w:t>выполнения</w:t>
      </w:r>
      <w:r>
        <w:rPr>
          <w:spacing w:val="41"/>
        </w:rPr>
        <w:t xml:space="preserve"> </w:t>
      </w:r>
      <w:r>
        <w:t>задания,</w:t>
      </w:r>
      <w:r>
        <w:rPr>
          <w:spacing w:val="39"/>
        </w:rPr>
        <w:t xml:space="preserve"> </w:t>
      </w:r>
      <w:r>
        <w:t>корректировать</w:t>
      </w:r>
      <w:r>
        <w:rPr>
          <w:spacing w:val="40"/>
        </w:rPr>
        <w:t xml:space="preserve"> </w:t>
      </w:r>
      <w:r>
        <w:t>учебные</w:t>
      </w:r>
      <w:r>
        <w:rPr>
          <w:spacing w:val="-57"/>
        </w:rPr>
        <w:t xml:space="preserve"> </w:t>
      </w:r>
      <w:r>
        <w:t>действия</w:t>
      </w:r>
      <w:r>
        <w:rPr>
          <w:spacing w:val="-2"/>
        </w:rPr>
        <w:t xml:space="preserve"> </w:t>
      </w:r>
      <w:r>
        <w:t>для</w:t>
      </w:r>
      <w:r>
        <w:rPr>
          <w:spacing w:val="1"/>
        </w:rPr>
        <w:t xml:space="preserve"> </w:t>
      </w:r>
      <w:r>
        <w:t>преодоления</w:t>
      </w:r>
      <w:r>
        <w:rPr>
          <w:spacing w:val="-1"/>
        </w:rPr>
        <w:t xml:space="preserve"> </w:t>
      </w:r>
      <w:r>
        <w:t>ошибок;</w:t>
      </w:r>
    </w:p>
    <w:p w:rsidR="00F11B8F" w:rsidRDefault="00920C79">
      <w:pPr>
        <w:pStyle w:val="a3"/>
        <w:spacing w:line="274" w:lineRule="exact"/>
        <w:jc w:val="left"/>
      </w:pPr>
      <w:r>
        <w:t>-находить</w:t>
      </w:r>
      <w:r>
        <w:rPr>
          <w:spacing w:val="-4"/>
        </w:rPr>
        <w:t xml:space="preserve"> </w:t>
      </w:r>
      <w:r>
        <w:t>ошибки</w:t>
      </w:r>
      <w:r>
        <w:rPr>
          <w:spacing w:val="-1"/>
        </w:rPr>
        <w:t xml:space="preserve"> </w:t>
      </w:r>
      <w:r>
        <w:t>в</w:t>
      </w:r>
      <w:r>
        <w:rPr>
          <w:spacing w:val="-2"/>
        </w:rPr>
        <w:t xml:space="preserve"> </w:t>
      </w:r>
      <w:r>
        <w:t>своей</w:t>
      </w:r>
      <w:r>
        <w:rPr>
          <w:spacing w:val="-3"/>
        </w:rPr>
        <w:t xml:space="preserve"> </w:t>
      </w:r>
      <w:r>
        <w:t>и</w:t>
      </w:r>
      <w:r>
        <w:rPr>
          <w:spacing w:val="-3"/>
        </w:rPr>
        <w:t xml:space="preserve"> </w:t>
      </w:r>
      <w:r>
        <w:t>чужих</w:t>
      </w:r>
      <w:r>
        <w:rPr>
          <w:spacing w:val="-2"/>
        </w:rPr>
        <w:t xml:space="preserve"> </w:t>
      </w:r>
      <w:r>
        <w:t>работах,</w:t>
      </w:r>
      <w:r>
        <w:rPr>
          <w:spacing w:val="-2"/>
        </w:rPr>
        <w:t xml:space="preserve"> </w:t>
      </w:r>
      <w:r>
        <w:t>устанавливать</w:t>
      </w:r>
      <w:r>
        <w:rPr>
          <w:spacing w:val="-3"/>
        </w:rPr>
        <w:t xml:space="preserve"> </w:t>
      </w:r>
      <w:r>
        <w:t>их</w:t>
      </w:r>
      <w:r>
        <w:rPr>
          <w:spacing w:val="-3"/>
        </w:rPr>
        <w:t xml:space="preserve"> </w:t>
      </w:r>
      <w:r>
        <w:t>причины;</w:t>
      </w:r>
    </w:p>
    <w:p w:rsidR="00F11B8F" w:rsidRDefault="00920C79">
      <w:pPr>
        <w:pStyle w:val="a3"/>
        <w:jc w:val="left"/>
      </w:pPr>
      <w:r>
        <w:t>-оценивать</w:t>
      </w:r>
      <w:r>
        <w:rPr>
          <w:spacing w:val="-8"/>
        </w:rPr>
        <w:t xml:space="preserve"> </w:t>
      </w:r>
      <w:r>
        <w:t>по</w:t>
      </w:r>
      <w:r>
        <w:rPr>
          <w:spacing w:val="-7"/>
        </w:rPr>
        <w:t xml:space="preserve"> </w:t>
      </w:r>
      <w:r>
        <w:t>предложенным</w:t>
      </w:r>
      <w:r>
        <w:rPr>
          <w:spacing w:val="-8"/>
        </w:rPr>
        <w:t xml:space="preserve"> </w:t>
      </w:r>
      <w:r>
        <w:t>критериям</w:t>
      </w:r>
      <w:r>
        <w:rPr>
          <w:spacing w:val="-9"/>
        </w:rPr>
        <w:t xml:space="preserve"> </w:t>
      </w:r>
      <w:r>
        <w:t>общий</w:t>
      </w:r>
      <w:r>
        <w:rPr>
          <w:spacing w:val="-8"/>
        </w:rPr>
        <w:t xml:space="preserve"> </w:t>
      </w:r>
      <w:r>
        <w:t>результат</w:t>
      </w:r>
      <w:r>
        <w:rPr>
          <w:spacing w:val="-8"/>
        </w:rPr>
        <w:t xml:space="preserve"> </w:t>
      </w:r>
      <w:r>
        <w:t>деятельности</w:t>
      </w:r>
      <w:r>
        <w:rPr>
          <w:spacing w:val="-7"/>
        </w:rPr>
        <w:t xml:space="preserve"> </w:t>
      </w:r>
      <w:r>
        <w:t>и</w:t>
      </w:r>
      <w:r>
        <w:rPr>
          <w:spacing w:val="-8"/>
        </w:rPr>
        <w:t xml:space="preserve"> </w:t>
      </w:r>
      <w:r>
        <w:t>свой</w:t>
      </w:r>
      <w:r>
        <w:rPr>
          <w:spacing w:val="-9"/>
        </w:rPr>
        <w:t xml:space="preserve"> </w:t>
      </w:r>
      <w:r>
        <w:t>вклад</w:t>
      </w:r>
      <w:r>
        <w:rPr>
          <w:spacing w:val="-9"/>
        </w:rPr>
        <w:t xml:space="preserve"> </w:t>
      </w:r>
      <w:r>
        <w:t>в</w:t>
      </w:r>
      <w:r>
        <w:rPr>
          <w:spacing w:val="-8"/>
        </w:rPr>
        <w:t xml:space="preserve"> </w:t>
      </w:r>
      <w:r>
        <w:t>нее;</w:t>
      </w:r>
    </w:p>
    <w:p w:rsidR="00F11B8F" w:rsidRDefault="00920C79">
      <w:pPr>
        <w:pStyle w:val="a3"/>
        <w:jc w:val="left"/>
      </w:pPr>
      <w:r>
        <w:t>-адекватно</w:t>
      </w:r>
      <w:r>
        <w:rPr>
          <w:spacing w:val="-2"/>
        </w:rPr>
        <w:t xml:space="preserve"> </w:t>
      </w:r>
      <w:r>
        <w:t>принимать</w:t>
      </w:r>
      <w:r>
        <w:rPr>
          <w:spacing w:val="-3"/>
        </w:rPr>
        <w:t xml:space="preserve"> </w:t>
      </w:r>
      <w:r>
        <w:t>оценку</w:t>
      </w:r>
      <w:r>
        <w:rPr>
          <w:spacing w:val="-1"/>
        </w:rPr>
        <w:t xml:space="preserve"> </w:t>
      </w:r>
      <w:r>
        <w:t>своей</w:t>
      </w:r>
      <w:r>
        <w:rPr>
          <w:spacing w:val="-4"/>
        </w:rPr>
        <w:t xml:space="preserve"> </w:t>
      </w:r>
      <w:r>
        <w:t>работы.</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89"/>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ее</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2"/>
        </w:rPr>
        <w:t xml:space="preserve"> </w:t>
      </w:r>
      <w:r>
        <w:t>работы;</w:t>
      </w:r>
    </w:p>
    <w:p w:rsidR="00F11B8F" w:rsidRDefault="00920C79">
      <w:pPr>
        <w:pStyle w:val="a3"/>
      </w:pPr>
      <w:r>
        <w:t>-проявлять</w:t>
      </w:r>
      <w:r>
        <w:rPr>
          <w:spacing w:val="-7"/>
        </w:rPr>
        <w:t xml:space="preserve"> </w:t>
      </w:r>
      <w:r>
        <w:t>готовность</w:t>
      </w:r>
      <w:r>
        <w:rPr>
          <w:spacing w:val="-7"/>
        </w:rPr>
        <w:t xml:space="preserve"> </w:t>
      </w:r>
      <w:r>
        <w:t>руководить,</w:t>
      </w:r>
      <w:r>
        <w:rPr>
          <w:spacing w:val="-5"/>
        </w:rPr>
        <w:t xml:space="preserve"> </w:t>
      </w:r>
      <w:r>
        <w:t>выполнять</w:t>
      </w:r>
      <w:r>
        <w:rPr>
          <w:spacing w:val="-7"/>
        </w:rPr>
        <w:t xml:space="preserve"> </w:t>
      </w:r>
      <w:r>
        <w:t>поручения,</w:t>
      </w:r>
      <w:r>
        <w:rPr>
          <w:spacing w:val="-5"/>
        </w:rPr>
        <w:t xml:space="preserve"> </w:t>
      </w:r>
      <w:r>
        <w:t>подчиняться;</w:t>
      </w:r>
    </w:p>
    <w:p w:rsidR="00F11B8F" w:rsidRDefault="00920C79">
      <w:pPr>
        <w:pStyle w:val="a3"/>
      </w:pPr>
      <w:r>
        <w:t>-ответственно</w:t>
      </w:r>
      <w:r>
        <w:rPr>
          <w:spacing w:val="-3"/>
        </w:rPr>
        <w:t xml:space="preserve"> </w:t>
      </w:r>
      <w:r>
        <w:t>выполнять</w:t>
      </w:r>
      <w:r>
        <w:rPr>
          <w:spacing w:val="-4"/>
        </w:rPr>
        <w:t xml:space="preserve"> </w:t>
      </w:r>
      <w:r>
        <w:t>свою</w:t>
      </w:r>
      <w:r>
        <w:rPr>
          <w:spacing w:val="-2"/>
        </w:rPr>
        <w:t xml:space="preserve"> </w:t>
      </w:r>
      <w:r>
        <w:t>часть</w:t>
      </w:r>
      <w:r>
        <w:rPr>
          <w:spacing w:val="-4"/>
        </w:rPr>
        <w:t xml:space="preserve"> </w:t>
      </w:r>
      <w:r>
        <w:t>работы;</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-оценивать</w:t>
      </w:r>
      <w:r>
        <w:rPr>
          <w:spacing w:val="-4"/>
        </w:rPr>
        <w:t xml:space="preserve"> </w:t>
      </w:r>
      <w:r>
        <w:t>свой</w:t>
      </w:r>
      <w:r>
        <w:rPr>
          <w:spacing w:val="-2"/>
        </w:rPr>
        <w:t xml:space="preserve"> </w:t>
      </w:r>
      <w:r>
        <w:t>вклад</w:t>
      </w:r>
      <w:r>
        <w:rPr>
          <w:spacing w:val="-3"/>
        </w:rPr>
        <w:t xml:space="preserve"> </w:t>
      </w:r>
      <w:r>
        <w:t>в</w:t>
      </w:r>
      <w:r>
        <w:rPr>
          <w:spacing w:val="-3"/>
        </w:rPr>
        <w:t xml:space="preserve"> </w:t>
      </w:r>
      <w:r>
        <w:t>общий</w:t>
      </w:r>
      <w:r>
        <w:rPr>
          <w:spacing w:val="-3"/>
        </w:rPr>
        <w:t xml:space="preserve"> </w:t>
      </w:r>
      <w:r>
        <w:t>результат;</w:t>
      </w:r>
    </w:p>
    <w:p w:rsidR="00F11B8F" w:rsidRDefault="00920C79">
      <w:pPr>
        <w:pStyle w:val="a3"/>
        <w:ind w:right="1024"/>
      </w:pPr>
      <w:r>
        <w:t>-выполнять совместные проектные задания с опорой на предложенные образцы, планы,</w:t>
      </w:r>
      <w:r>
        <w:rPr>
          <w:spacing w:val="-58"/>
        </w:rPr>
        <w:t xml:space="preserve"> </w:t>
      </w:r>
      <w:r>
        <w:t>идеи.</w:t>
      </w:r>
    </w:p>
    <w:p w:rsidR="00F11B8F" w:rsidRDefault="00920C79">
      <w:pPr>
        <w:pStyle w:val="1"/>
        <w:ind w:left="3426" w:right="1124" w:hanging="2447"/>
      </w:pPr>
      <w:r>
        <w:t>Планируемые результаты освоения программы по русскому языку на уровне</w:t>
      </w:r>
      <w:r>
        <w:rPr>
          <w:spacing w:val="-57"/>
        </w:rPr>
        <w:t xml:space="preserve"> </w:t>
      </w:r>
      <w:r>
        <w:t>начального</w:t>
      </w:r>
      <w:r>
        <w:rPr>
          <w:spacing w:val="-1"/>
        </w:rPr>
        <w:t xml:space="preserve"> </w:t>
      </w:r>
      <w:r>
        <w:t>общего образования.</w:t>
      </w:r>
    </w:p>
    <w:p w:rsidR="00F11B8F" w:rsidRDefault="00920C79">
      <w:pPr>
        <w:pStyle w:val="a3"/>
        <w:ind w:right="692" w:firstLine="567"/>
      </w:pPr>
      <w:r>
        <w:t>В результате изучения русского языка на уровне начального общего образования 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b/>
        </w:rPr>
        <w:t xml:space="preserve">личностные </w:t>
      </w:r>
      <w:r>
        <w:t>результаты:</w:t>
      </w:r>
    </w:p>
    <w:p w:rsidR="00F11B8F" w:rsidRDefault="00920C79" w:rsidP="004F177C">
      <w:pPr>
        <w:pStyle w:val="a4"/>
        <w:numPr>
          <w:ilvl w:val="0"/>
          <w:numId w:val="91"/>
        </w:numPr>
        <w:tabs>
          <w:tab w:val="left" w:pos="803"/>
        </w:tabs>
        <w:ind w:hanging="261"/>
        <w:jc w:val="both"/>
        <w:rPr>
          <w:sz w:val="24"/>
        </w:rPr>
      </w:pPr>
      <w:r>
        <w:rPr>
          <w:sz w:val="24"/>
        </w:rPr>
        <w:t>гражданско-патриотического</w:t>
      </w:r>
      <w:r>
        <w:rPr>
          <w:spacing w:val="-9"/>
          <w:sz w:val="24"/>
        </w:rPr>
        <w:t xml:space="preserve"> </w:t>
      </w:r>
      <w:r>
        <w:rPr>
          <w:sz w:val="24"/>
        </w:rPr>
        <w:t>воспитания:</w:t>
      </w:r>
    </w:p>
    <w:p w:rsidR="00F11B8F" w:rsidRDefault="00920C79">
      <w:pPr>
        <w:pStyle w:val="a3"/>
        <w:ind w:right="686"/>
      </w:pPr>
      <w:r>
        <w:t>-становление</w:t>
      </w:r>
      <w:r>
        <w:rPr>
          <w:spacing w:val="-6"/>
        </w:rPr>
        <w:t xml:space="preserve"> </w:t>
      </w:r>
      <w:r>
        <w:t>ценностного</w:t>
      </w:r>
      <w:r>
        <w:rPr>
          <w:spacing w:val="-5"/>
        </w:rPr>
        <w:t xml:space="preserve"> </w:t>
      </w:r>
      <w:r>
        <w:t>отношения</w:t>
      </w:r>
      <w:r>
        <w:rPr>
          <w:spacing w:val="-5"/>
        </w:rPr>
        <w:t xml:space="preserve"> </w:t>
      </w:r>
      <w:r>
        <w:t>к</w:t>
      </w:r>
      <w:r>
        <w:rPr>
          <w:spacing w:val="-4"/>
        </w:rPr>
        <w:t xml:space="preserve"> </w:t>
      </w:r>
      <w:r>
        <w:t>своей</w:t>
      </w:r>
      <w:r>
        <w:rPr>
          <w:spacing w:val="-6"/>
        </w:rPr>
        <w:t xml:space="preserve"> </w:t>
      </w:r>
      <w:r>
        <w:t>Родине,</w:t>
      </w:r>
      <w:r>
        <w:rPr>
          <w:spacing w:val="-4"/>
        </w:rPr>
        <w:t xml:space="preserve"> </w:t>
      </w:r>
      <w:r>
        <w:t>в</w:t>
      </w:r>
      <w:r>
        <w:rPr>
          <w:spacing w:val="-5"/>
        </w:rPr>
        <w:t xml:space="preserve"> </w:t>
      </w:r>
      <w:r>
        <w:t>том</w:t>
      </w:r>
      <w:r>
        <w:rPr>
          <w:spacing w:val="-4"/>
        </w:rPr>
        <w:t xml:space="preserve"> </w:t>
      </w:r>
      <w:r>
        <w:t>числе</w:t>
      </w:r>
      <w:r>
        <w:rPr>
          <w:spacing w:val="-6"/>
        </w:rPr>
        <w:t xml:space="preserve"> </w:t>
      </w:r>
      <w:r>
        <w:t>через</w:t>
      </w:r>
      <w:r>
        <w:rPr>
          <w:spacing w:val="-6"/>
        </w:rPr>
        <w:t xml:space="preserve"> </w:t>
      </w:r>
      <w:r>
        <w:t>изучение</w:t>
      </w:r>
      <w:r>
        <w:rPr>
          <w:spacing w:val="-5"/>
        </w:rPr>
        <w:t xml:space="preserve"> </w:t>
      </w:r>
      <w:r>
        <w:t>русского</w:t>
      </w:r>
      <w:r>
        <w:rPr>
          <w:spacing w:val="-58"/>
        </w:rPr>
        <w:t xml:space="preserve"> </w:t>
      </w:r>
      <w:r>
        <w:t>языка,</w:t>
      </w:r>
      <w:r>
        <w:rPr>
          <w:spacing w:val="-1"/>
        </w:rPr>
        <w:t xml:space="preserve"> </w:t>
      </w:r>
      <w:r>
        <w:t>отражающего историю и</w:t>
      </w:r>
      <w:r>
        <w:rPr>
          <w:spacing w:val="-1"/>
        </w:rPr>
        <w:t xml:space="preserve"> </w:t>
      </w:r>
      <w:r>
        <w:t>культуру страны;</w:t>
      </w:r>
    </w:p>
    <w:p w:rsidR="00F11B8F" w:rsidRDefault="00920C79">
      <w:pPr>
        <w:pStyle w:val="a3"/>
        <w:ind w:right="691"/>
      </w:pPr>
      <w:r>
        <w:t>-осознание своей этнокультурной и российской гражданской идентичности, понимание</w:t>
      </w:r>
      <w:r>
        <w:rPr>
          <w:spacing w:val="1"/>
        </w:rPr>
        <w:t xml:space="preserve"> </w:t>
      </w:r>
      <w:r>
        <w:t>роли</w:t>
      </w:r>
      <w:r>
        <w:rPr>
          <w:spacing w:val="1"/>
        </w:rPr>
        <w:t xml:space="preserve"> </w:t>
      </w:r>
      <w:r>
        <w:t>русского</w:t>
      </w:r>
      <w:r>
        <w:rPr>
          <w:spacing w:val="1"/>
        </w:rPr>
        <w:t xml:space="preserve"> </w:t>
      </w:r>
      <w:r>
        <w:t>языка</w:t>
      </w:r>
      <w:r>
        <w:rPr>
          <w:spacing w:val="1"/>
        </w:rPr>
        <w:t xml:space="preserve"> </w:t>
      </w:r>
      <w:r>
        <w:t>как</w:t>
      </w:r>
      <w:r>
        <w:rPr>
          <w:spacing w:val="1"/>
        </w:rPr>
        <w:t xml:space="preserve"> </w:t>
      </w:r>
      <w:r>
        <w:t>государственного</w:t>
      </w:r>
      <w:r>
        <w:rPr>
          <w:spacing w:val="1"/>
        </w:rPr>
        <w:t xml:space="preserve"> </w:t>
      </w:r>
      <w:r>
        <w:t>языка</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языка</w:t>
      </w:r>
      <w:r>
        <w:rPr>
          <w:spacing w:val="1"/>
        </w:rPr>
        <w:t xml:space="preserve"> </w:t>
      </w:r>
      <w:r>
        <w:t>межнационального общения народов России;</w:t>
      </w:r>
    </w:p>
    <w:p w:rsidR="00F11B8F" w:rsidRDefault="00920C79">
      <w:pPr>
        <w:pStyle w:val="a3"/>
        <w:ind w:right="691"/>
      </w:pPr>
      <w:r>
        <w:t>-осознание своей сопричастности к прошлому, настоящему и будущему своей страны и</w:t>
      </w:r>
      <w:r>
        <w:rPr>
          <w:spacing w:val="1"/>
        </w:rPr>
        <w:t xml:space="preserve"> </w:t>
      </w:r>
      <w:r>
        <w:t>родного края, в том числе через обсуждение ситуаций при работе с текстами на уроках</w:t>
      </w:r>
      <w:r>
        <w:rPr>
          <w:spacing w:val="1"/>
        </w:rPr>
        <w:t xml:space="preserve"> </w:t>
      </w:r>
      <w:r>
        <w:t>русского</w:t>
      </w:r>
      <w:r>
        <w:rPr>
          <w:spacing w:val="-1"/>
        </w:rPr>
        <w:t xml:space="preserve"> </w:t>
      </w:r>
      <w:r>
        <w:t>языка;</w:t>
      </w:r>
    </w:p>
    <w:p w:rsidR="00F11B8F" w:rsidRDefault="00920C79">
      <w:pPr>
        <w:pStyle w:val="a3"/>
        <w:ind w:right="687"/>
      </w:pPr>
      <w:r>
        <w:t>-проявление уважения к своему и другим народам, формируемое в том числе на основе</w:t>
      </w:r>
      <w:r>
        <w:rPr>
          <w:spacing w:val="1"/>
        </w:rPr>
        <w:t xml:space="preserve"> </w:t>
      </w:r>
      <w:r>
        <w:t>примеров</w:t>
      </w:r>
      <w:r>
        <w:rPr>
          <w:spacing w:val="-1"/>
        </w:rPr>
        <w:t xml:space="preserve"> </w:t>
      </w:r>
      <w:r>
        <w:t>из</w:t>
      </w:r>
      <w:r>
        <w:rPr>
          <w:spacing w:val="-1"/>
        </w:rPr>
        <w:t xml:space="preserve"> </w:t>
      </w:r>
      <w:r>
        <w:t>текстов,</w:t>
      </w:r>
      <w:r>
        <w:rPr>
          <w:spacing w:val="-1"/>
        </w:rPr>
        <w:t xml:space="preserve"> </w:t>
      </w:r>
      <w:r>
        <w:t>с которыми идет</w:t>
      </w:r>
      <w:r>
        <w:rPr>
          <w:spacing w:val="-1"/>
        </w:rPr>
        <w:t xml:space="preserve"> </w:t>
      </w:r>
      <w:r>
        <w:t>работа на</w:t>
      </w:r>
      <w:r>
        <w:rPr>
          <w:spacing w:val="-1"/>
        </w:rPr>
        <w:t xml:space="preserve"> </w:t>
      </w:r>
      <w:r>
        <w:t>уроках русского языка;</w:t>
      </w:r>
    </w:p>
    <w:p w:rsidR="00F11B8F" w:rsidRDefault="00920C79">
      <w:pPr>
        <w:pStyle w:val="a3"/>
        <w:ind w:right="687"/>
      </w:pPr>
      <w:r>
        <w:t>-первоначальные</w:t>
      </w:r>
      <w:r>
        <w:rPr>
          <w:spacing w:val="1"/>
        </w:rPr>
        <w:t xml:space="preserve"> </w:t>
      </w:r>
      <w:r>
        <w:t>представления</w:t>
      </w:r>
      <w:r>
        <w:rPr>
          <w:spacing w:val="1"/>
        </w:rPr>
        <w:t xml:space="preserve"> </w:t>
      </w:r>
      <w:r>
        <w:t>о</w:t>
      </w:r>
      <w:r>
        <w:rPr>
          <w:spacing w:val="1"/>
        </w:rPr>
        <w:t xml:space="preserve"> </w:t>
      </w:r>
      <w:r>
        <w:t>человеке</w:t>
      </w:r>
      <w:r>
        <w:rPr>
          <w:spacing w:val="1"/>
        </w:rPr>
        <w:t xml:space="preserve"> </w:t>
      </w:r>
      <w:r>
        <w:t>как</w:t>
      </w:r>
      <w:r>
        <w:rPr>
          <w:spacing w:val="1"/>
        </w:rPr>
        <w:t xml:space="preserve"> </w:t>
      </w:r>
      <w:r>
        <w:t>члене</w:t>
      </w:r>
      <w:r>
        <w:rPr>
          <w:spacing w:val="1"/>
        </w:rPr>
        <w:t xml:space="preserve"> </w:t>
      </w:r>
      <w:r>
        <w:t>общества,</w:t>
      </w:r>
      <w:r>
        <w:rPr>
          <w:spacing w:val="1"/>
        </w:rPr>
        <w:t xml:space="preserve"> </w:t>
      </w:r>
      <w:r>
        <w:t>о</w:t>
      </w:r>
      <w:r>
        <w:rPr>
          <w:spacing w:val="1"/>
        </w:rPr>
        <w:t xml:space="preserve"> </w:t>
      </w:r>
      <w:r>
        <w:t>правах</w:t>
      </w:r>
      <w:r>
        <w:rPr>
          <w:spacing w:val="1"/>
        </w:rPr>
        <w:t xml:space="preserve"> </w:t>
      </w:r>
      <w:r>
        <w:t>и</w:t>
      </w:r>
      <w:r>
        <w:rPr>
          <w:spacing w:val="-57"/>
        </w:rPr>
        <w:t xml:space="preserve"> </w:t>
      </w:r>
      <w:r>
        <w:t>ответственности,</w:t>
      </w:r>
      <w:r>
        <w:rPr>
          <w:spacing w:val="1"/>
        </w:rPr>
        <w:t xml:space="preserve"> </w:t>
      </w:r>
      <w:r>
        <w:t>уважении</w:t>
      </w:r>
      <w:r>
        <w:rPr>
          <w:spacing w:val="1"/>
        </w:rPr>
        <w:t xml:space="preserve"> </w:t>
      </w:r>
      <w:r>
        <w:t>и</w:t>
      </w:r>
      <w:r>
        <w:rPr>
          <w:spacing w:val="1"/>
        </w:rPr>
        <w:t xml:space="preserve"> </w:t>
      </w:r>
      <w:r>
        <w:t>достоинстве</w:t>
      </w:r>
      <w:r>
        <w:rPr>
          <w:spacing w:val="1"/>
        </w:rPr>
        <w:t xml:space="preserve"> </w:t>
      </w:r>
      <w:r>
        <w:t>человека,</w:t>
      </w:r>
      <w:r>
        <w:rPr>
          <w:spacing w:val="1"/>
        </w:rPr>
        <w:t xml:space="preserve"> </w:t>
      </w:r>
      <w:r>
        <w:t>о</w:t>
      </w:r>
      <w:r>
        <w:rPr>
          <w:spacing w:val="1"/>
        </w:rPr>
        <w:t xml:space="preserve"> </w:t>
      </w:r>
      <w:r>
        <w:t>нравственно-этических</w:t>
      </w:r>
      <w:r>
        <w:rPr>
          <w:spacing w:val="1"/>
        </w:rPr>
        <w:t xml:space="preserve"> </w:t>
      </w:r>
      <w:r>
        <w:t>нормах</w:t>
      </w:r>
      <w:r>
        <w:rPr>
          <w:spacing w:val="1"/>
        </w:rPr>
        <w:t xml:space="preserve"> </w:t>
      </w:r>
      <w:r>
        <w:t>поведения и правилах межличностных отношений, в том числе отраженных в текстах, с</w:t>
      </w:r>
      <w:r>
        <w:rPr>
          <w:spacing w:val="1"/>
        </w:rPr>
        <w:t xml:space="preserve"> </w:t>
      </w:r>
      <w:r>
        <w:t>которыми</w:t>
      </w:r>
      <w:r>
        <w:rPr>
          <w:spacing w:val="-1"/>
        </w:rPr>
        <w:t xml:space="preserve"> </w:t>
      </w:r>
      <w:r>
        <w:t>идет</w:t>
      </w:r>
      <w:r>
        <w:rPr>
          <w:spacing w:val="-1"/>
        </w:rPr>
        <w:t xml:space="preserve"> </w:t>
      </w:r>
      <w:r>
        <w:t>работа на уроках русского языка;</w:t>
      </w:r>
    </w:p>
    <w:p w:rsidR="00F11B8F" w:rsidRDefault="00920C79" w:rsidP="004F177C">
      <w:pPr>
        <w:pStyle w:val="a4"/>
        <w:numPr>
          <w:ilvl w:val="0"/>
          <w:numId w:val="91"/>
        </w:numPr>
        <w:tabs>
          <w:tab w:val="left" w:pos="803"/>
        </w:tabs>
        <w:spacing w:before="1"/>
        <w:ind w:hanging="261"/>
        <w:jc w:val="both"/>
        <w:rPr>
          <w:sz w:val="24"/>
        </w:rPr>
      </w:pPr>
      <w:r>
        <w:rPr>
          <w:sz w:val="24"/>
        </w:rPr>
        <w:t>духовно-нравственного</w:t>
      </w:r>
      <w:r>
        <w:rPr>
          <w:spacing w:val="-6"/>
          <w:sz w:val="24"/>
        </w:rPr>
        <w:t xml:space="preserve"> </w:t>
      </w:r>
      <w:r>
        <w:rPr>
          <w:sz w:val="24"/>
        </w:rPr>
        <w:t>воспитания:</w:t>
      </w:r>
    </w:p>
    <w:p w:rsidR="00F11B8F" w:rsidRDefault="00920C79">
      <w:pPr>
        <w:pStyle w:val="a3"/>
        <w:jc w:val="left"/>
      </w:pPr>
      <w:r>
        <w:t>-осознание</w:t>
      </w:r>
      <w:r>
        <w:rPr>
          <w:spacing w:val="-3"/>
        </w:rPr>
        <w:t xml:space="preserve"> </w:t>
      </w:r>
      <w:r>
        <w:t>языка</w:t>
      </w:r>
      <w:r>
        <w:rPr>
          <w:spacing w:val="-2"/>
        </w:rPr>
        <w:t xml:space="preserve"> </w:t>
      </w:r>
      <w:r>
        <w:t>как</w:t>
      </w:r>
      <w:r>
        <w:rPr>
          <w:spacing w:val="-4"/>
        </w:rPr>
        <w:t xml:space="preserve"> </w:t>
      </w:r>
      <w:r>
        <w:t>одной</w:t>
      </w:r>
      <w:r>
        <w:rPr>
          <w:spacing w:val="-3"/>
        </w:rPr>
        <w:t xml:space="preserve"> </w:t>
      </w:r>
      <w:r>
        <w:t>из</w:t>
      </w:r>
      <w:r>
        <w:rPr>
          <w:spacing w:val="-3"/>
        </w:rPr>
        <w:t xml:space="preserve"> </w:t>
      </w:r>
      <w:r>
        <w:t>главных</w:t>
      </w:r>
      <w:r>
        <w:rPr>
          <w:spacing w:val="-1"/>
        </w:rPr>
        <w:t xml:space="preserve"> </w:t>
      </w:r>
      <w:r>
        <w:t>духовно-нравственных</w:t>
      </w:r>
      <w:r>
        <w:rPr>
          <w:spacing w:val="-2"/>
        </w:rPr>
        <w:t xml:space="preserve"> </w:t>
      </w:r>
      <w:r>
        <w:t>ценностей</w:t>
      </w:r>
      <w:r>
        <w:rPr>
          <w:spacing w:val="-3"/>
        </w:rPr>
        <w:t xml:space="preserve"> </w:t>
      </w:r>
      <w:r>
        <w:t>народа;</w:t>
      </w:r>
    </w:p>
    <w:p w:rsidR="00F11B8F" w:rsidRDefault="00920C79">
      <w:pPr>
        <w:pStyle w:val="a3"/>
        <w:jc w:val="left"/>
      </w:pPr>
      <w:r>
        <w:t>-признание</w:t>
      </w:r>
      <w:r>
        <w:rPr>
          <w:spacing w:val="28"/>
        </w:rPr>
        <w:t xml:space="preserve"> </w:t>
      </w:r>
      <w:r>
        <w:t>индивидуальности</w:t>
      </w:r>
      <w:r>
        <w:rPr>
          <w:spacing w:val="28"/>
        </w:rPr>
        <w:t xml:space="preserve"> </w:t>
      </w:r>
      <w:r>
        <w:t>каждого</w:t>
      </w:r>
      <w:r>
        <w:rPr>
          <w:spacing w:val="28"/>
        </w:rPr>
        <w:t xml:space="preserve"> </w:t>
      </w:r>
      <w:r>
        <w:t>человека</w:t>
      </w:r>
      <w:r>
        <w:rPr>
          <w:spacing w:val="28"/>
        </w:rPr>
        <w:t xml:space="preserve"> </w:t>
      </w:r>
      <w:r>
        <w:t>с</w:t>
      </w:r>
      <w:r>
        <w:rPr>
          <w:spacing w:val="28"/>
        </w:rPr>
        <w:t xml:space="preserve"> </w:t>
      </w:r>
      <w:r>
        <w:t>опорой</w:t>
      </w:r>
      <w:r>
        <w:rPr>
          <w:spacing w:val="28"/>
        </w:rPr>
        <w:t xml:space="preserve"> </w:t>
      </w:r>
      <w:r>
        <w:t>на</w:t>
      </w:r>
      <w:r>
        <w:rPr>
          <w:spacing w:val="27"/>
        </w:rPr>
        <w:t xml:space="preserve"> </w:t>
      </w:r>
      <w:r>
        <w:t>собственный</w:t>
      </w:r>
      <w:r>
        <w:rPr>
          <w:spacing w:val="30"/>
        </w:rPr>
        <w:t xml:space="preserve"> </w:t>
      </w:r>
      <w:r>
        <w:t>жизненный</w:t>
      </w:r>
      <w:r>
        <w:rPr>
          <w:spacing w:val="31"/>
        </w:rPr>
        <w:t xml:space="preserve"> </w:t>
      </w:r>
      <w:r>
        <w:t>и</w:t>
      </w:r>
      <w:r>
        <w:rPr>
          <w:spacing w:val="-57"/>
        </w:rPr>
        <w:t xml:space="preserve"> </w:t>
      </w:r>
      <w:r>
        <w:t>читательский</w:t>
      </w:r>
      <w:r>
        <w:rPr>
          <w:spacing w:val="-2"/>
        </w:rPr>
        <w:t xml:space="preserve"> </w:t>
      </w:r>
      <w:r>
        <w:t>опыт;</w:t>
      </w:r>
    </w:p>
    <w:p w:rsidR="00F11B8F" w:rsidRDefault="00920C79">
      <w:pPr>
        <w:pStyle w:val="a3"/>
        <w:tabs>
          <w:tab w:val="left" w:pos="2049"/>
          <w:tab w:val="left" w:pos="3927"/>
          <w:tab w:val="left" w:pos="5154"/>
          <w:tab w:val="left" w:pos="5530"/>
          <w:tab w:val="left" w:pos="7969"/>
          <w:tab w:val="left" w:pos="8331"/>
          <w:tab w:val="left" w:pos="8957"/>
          <w:tab w:val="left" w:pos="9786"/>
        </w:tabs>
        <w:ind w:right="688"/>
        <w:jc w:val="left"/>
      </w:pPr>
      <w:r>
        <w:t>-проявление</w:t>
      </w:r>
      <w:r>
        <w:tab/>
        <w:t>сопереживания,</w:t>
      </w:r>
      <w:r>
        <w:tab/>
        <w:t>уважения</w:t>
      </w:r>
      <w:r>
        <w:tab/>
        <w:t>и</w:t>
      </w:r>
      <w:r>
        <w:tab/>
        <w:t>доброжелательности,</w:t>
      </w:r>
      <w:r>
        <w:tab/>
        <w:t>в</w:t>
      </w:r>
      <w:r>
        <w:tab/>
        <w:t>том</w:t>
      </w:r>
      <w:r>
        <w:tab/>
        <w:t>числе</w:t>
      </w:r>
      <w:r>
        <w:tab/>
        <w:t>с</w:t>
      </w:r>
      <w:r>
        <w:rPr>
          <w:spacing w:val="-57"/>
        </w:rPr>
        <w:t xml:space="preserve"> </w:t>
      </w:r>
      <w:r>
        <w:t>использованием адекватных языковых средств для выражения своего состояния и чувств;</w:t>
      </w:r>
      <w:r>
        <w:rPr>
          <w:spacing w:val="1"/>
        </w:rPr>
        <w:t xml:space="preserve"> </w:t>
      </w:r>
      <w:r>
        <w:t>неприятие</w:t>
      </w:r>
      <w:r>
        <w:rPr>
          <w:spacing w:val="11"/>
        </w:rPr>
        <w:t xml:space="preserve"> </w:t>
      </w:r>
      <w:r>
        <w:t>любых</w:t>
      </w:r>
      <w:r>
        <w:rPr>
          <w:spacing w:val="13"/>
        </w:rPr>
        <w:t xml:space="preserve"> </w:t>
      </w:r>
      <w:r>
        <w:t>форм</w:t>
      </w:r>
      <w:r>
        <w:rPr>
          <w:spacing w:val="13"/>
        </w:rPr>
        <w:t xml:space="preserve"> </w:t>
      </w:r>
      <w:r>
        <w:t>поведения,</w:t>
      </w:r>
      <w:r>
        <w:rPr>
          <w:spacing w:val="12"/>
        </w:rPr>
        <w:t xml:space="preserve"> </w:t>
      </w:r>
      <w:r>
        <w:t>направленных</w:t>
      </w:r>
      <w:r>
        <w:rPr>
          <w:spacing w:val="14"/>
        </w:rPr>
        <w:t xml:space="preserve"> </w:t>
      </w:r>
      <w:r>
        <w:t>на</w:t>
      </w:r>
      <w:r>
        <w:rPr>
          <w:spacing w:val="11"/>
        </w:rPr>
        <w:t xml:space="preserve"> </w:t>
      </w:r>
      <w:r>
        <w:t>причинение</w:t>
      </w:r>
      <w:r>
        <w:rPr>
          <w:spacing w:val="12"/>
        </w:rPr>
        <w:t xml:space="preserve"> </w:t>
      </w:r>
      <w:r>
        <w:t>физического</w:t>
      </w:r>
      <w:r>
        <w:rPr>
          <w:spacing w:val="14"/>
        </w:rPr>
        <w:t xml:space="preserve"> </w:t>
      </w:r>
      <w:r>
        <w:t>и</w:t>
      </w:r>
      <w:r>
        <w:rPr>
          <w:spacing w:val="-57"/>
        </w:rPr>
        <w:t xml:space="preserve"> </w:t>
      </w:r>
      <w:r>
        <w:t>морального вреда другим людям (в том числе связанного с использованием недопустимых</w:t>
      </w:r>
      <w:r>
        <w:rPr>
          <w:spacing w:val="-57"/>
        </w:rPr>
        <w:t xml:space="preserve"> </w:t>
      </w:r>
      <w:r>
        <w:t>средств</w:t>
      </w:r>
      <w:r>
        <w:rPr>
          <w:spacing w:val="-1"/>
        </w:rPr>
        <w:t xml:space="preserve"> </w:t>
      </w:r>
      <w:r>
        <w:t>языка);</w:t>
      </w:r>
    </w:p>
    <w:p w:rsidR="00F11B8F" w:rsidRDefault="00920C79" w:rsidP="004F177C">
      <w:pPr>
        <w:pStyle w:val="a4"/>
        <w:numPr>
          <w:ilvl w:val="0"/>
          <w:numId w:val="91"/>
        </w:numPr>
        <w:tabs>
          <w:tab w:val="left" w:pos="803"/>
        </w:tabs>
        <w:ind w:hanging="261"/>
        <w:rPr>
          <w:sz w:val="24"/>
        </w:rPr>
      </w:pPr>
      <w:r>
        <w:rPr>
          <w:sz w:val="24"/>
        </w:rPr>
        <w:t>эстетического</w:t>
      </w:r>
      <w:r>
        <w:rPr>
          <w:spacing w:val="-6"/>
          <w:sz w:val="24"/>
        </w:rPr>
        <w:t xml:space="preserve"> </w:t>
      </w:r>
      <w:r>
        <w:rPr>
          <w:sz w:val="24"/>
        </w:rPr>
        <w:t>воспитания:</w:t>
      </w:r>
    </w:p>
    <w:p w:rsidR="00F11B8F" w:rsidRDefault="00920C79">
      <w:pPr>
        <w:pStyle w:val="a3"/>
        <w:ind w:right="714"/>
        <w:jc w:val="left"/>
      </w:pPr>
      <w:r>
        <w:t>-уважительное</w:t>
      </w:r>
      <w:r>
        <w:rPr>
          <w:spacing w:val="13"/>
        </w:rPr>
        <w:t xml:space="preserve"> </w:t>
      </w:r>
      <w:r>
        <w:t>отношение</w:t>
      </w:r>
      <w:r>
        <w:rPr>
          <w:spacing w:val="12"/>
        </w:rPr>
        <w:t xml:space="preserve"> </w:t>
      </w:r>
      <w:r>
        <w:t>и</w:t>
      </w:r>
      <w:r>
        <w:rPr>
          <w:spacing w:val="15"/>
        </w:rPr>
        <w:t xml:space="preserve"> </w:t>
      </w:r>
      <w:r>
        <w:t>интерес</w:t>
      </w:r>
      <w:r>
        <w:rPr>
          <w:spacing w:val="14"/>
        </w:rPr>
        <w:t xml:space="preserve"> </w:t>
      </w:r>
      <w:r>
        <w:t>к</w:t>
      </w:r>
      <w:r>
        <w:rPr>
          <w:spacing w:val="13"/>
        </w:rPr>
        <w:t xml:space="preserve"> </w:t>
      </w:r>
      <w:r>
        <w:t>художественной</w:t>
      </w:r>
      <w:r>
        <w:rPr>
          <w:spacing w:val="13"/>
        </w:rPr>
        <w:t xml:space="preserve"> </w:t>
      </w:r>
      <w:r>
        <w:t>культуре,</w:t>
      </w:r>
      <w:r>
        <w:rPr>
          <w:spacing w:val="13"/>
        </w:rPr>
        <w:t xml:space="preserve"> </w:t>
      </w:r>
      <w:r>
        <w:t>восприимчивость</w:t>
      </w:r>
      <w:r>
        <w:rPr>
          <w:spacing w:val="16"/>
        </w:rPr>
        <w:t xml:space="preserve"> </w:t>
      </w:r>
      <w:r>
        <w:t>к</w:t>
      </w:r>
      <w:r>
        <w:rPr>
          <w:spacing w:val="-57"/>
        </w:rPr>
        <w:t xml:space="preserve"> </w:t>
      </w:r>
      <w:r>
        <w:t>разным</w:t>
      </w:r>
      <w:r>
        <w:rPr>
          <w:spacing w:val="-2"/>
        </w:rPr>
        <w:t xml:space="preserve"> </w:t>
      </w:r>
      <w:r>
        <w:t>видам</w:t>
      </w:r>
      <w:r>
        <w:rPr>
          <w:spacing w:val="-1"/>
        </w:rPr>
        <w:t xml:space="preserve"> </w:t>
      </w:r>
      <w:r>
        <w:t>искусства,</w:t>
      </w:r>
      <w:r>
        <w:rPr>
          <w:spacing w:val="-2"/>
        </w:rPr>
        <w:t xml:space="preserve"> </w:t>
      </w:r>
      <w:r>
        <w:t>традициям</w:t>
      </w:r>
      <w:r>
        <w:rPr>
          <w:spacing w:val="1"/>
        </w:rPr>
        <w:t xml:space="preserve"> </w:t>
      </w:r>
      <w:r>
        <w:t>и творчеству</w:t>
      </w:r>
      <w:r>
        <w:rPr>
          <w:spacing w:val="-1"/>
        </w:rPr>
        <w:t xml:space="preserve"> </w:t>
      </w:r>
      <w:r>
        <w:t>своего и</w:t>
      </w:r>
      <w:r>
        <w:rPr>
          <w:spacing w:val="1"/>
        </w:rPr>
        <w:t xml:space="preserve"> </w:t>
      </w:r>
      <w:r>
        <w:t>других</w:t>
      </w:r>
      <w:r>
        <w:rPr>
          <w:spacing w:val="-1"/>
        </w:rPr>
        <w:t xml:space="preserve"> </w:t>
      </w:r>
      <w:r>
        <w:t>народов;</w:t>
      </w:r>
    </w:p>
    <w:p w:rsidR="00F11B8F" w:rsidRDefault="00920C79">
      <w:pPr>
        <w:pStyle w:val="a3"/>
        <w:jc w:val="left"/>
      </w:pPr>
      <w:r>
        <w:t>стремление</w:t>
      </w:r>
      <w:r>
        <w:rPr>
          <w:spacing w:val="12"/>
        </w:rPr>
        <w:t xml:space="preserve"> </w:t>
      </w:r>
      <w:r>
        <w:t>к</w:t>
      </w:r>
      <w:r>
        <w:rPr>
          <w:spacing w:val="13"/>
        </w:rPr>
        <w:t xml:space="preserve"> </w:t>
      </w:r>
      <w:r>
        <w:t>самовыражению</w:t>
      </w:r>
      <w:r>
        <w:rPr>
          <w:spacing w:val="14"/>
        </w:rPr>
        <w:t xml:space="preserve"> </w:t>
      </w:r>
      <w:r>
        <w:t>в</w:t>
      </w:r>
      <w:r>
        <w:rPr>
          <w:spacing w:val="14"/>
        </w:rPr>
        <w:t xml:space="preserve"> </w:t>
      </w:r>
      <w:r>
        <w:t>искусстве</w:t>
      </w:r>
      <w:r>
        <w:rPr>
          <w:spacing w:val="12"/>
        </w:rPr>
        <w:t xml:space="preserve"> </w:t>
      </w:r>
      <w:r>
        <w:t>слова;</w:t>
      </w:r>
      <w:r>
        <w:rPr>
          <w:spacing w:val="12"/>
        </w:rPr>
        <w:t xml:space="preserve"> </w:t>
      </w:r>
      <w:r>
        <w:t>осознание</w:t>
      </w:r>
      <w:r>
        <w:rPr>
          <w:spacing w:val="13"/>
        </w:rPr>
        <w:t xml:space="preserve"> </w:t>
      </w:r>
      <w:r>
        <w:t>важности</w:t>
      </w:r>
      <w:r>
        <w:rPr>
          <w:spacing w:val="13"/>
        </w:rPr>
        <w:t xml:space="preserve"> </w:t>
      </w:r>
      <w:r>
        <w:t>русского</w:t>
      </w:r>
      <w:r>
        <w:rPr>
          <w:spacing w:val="13"/>
        </w:rPr>
        <w:t xml:space="preserve"> </w:t>
      </w:r>
      <w:r>
        <w:t>языка</w:t>
      </w:r>
      <w:r>
        <w:rPr>
          <w:spacing w:val="12"/>
        </w:rPr>
        <w:t xml:space="preserve"> </w:t>
      </w:r>
      <w:r>
        <w:t>как</w:t>
      </w:r>
      <w:r>
        <w:rPr>
          <w:spacing w:val="-57"/>
        </w:rPr>
        <w:t xml:space="preserve"> </w:t>
      </w:r>
      <w:r>
        <w:t>средства</w:t>
      </w:r>
      <w:r>
        <w:rPr>
          <w:spacing w:val="-2"/>
        </w:rPr>
        <w:t xml:space="preserve"> </w:t>
      </w:r>
      <w:r>
        <w:t>общения и самовыражения;</w:t>
      </w:r>
    </w:p>
    <w:p w:rsidR="00F11B8F" w:rsidRDefault="00920C79" w:rsidP="004F177C">
      <w:pPr>
        <w:pStyle w:val="a4"/>
        <w:numPr>
          <w:ilvl w:val="0"/>
          <w:numId w:val="91"/>
        </w:numPr>
        <w:tabs>
          <w:tab w:val="left" w:pos="946"/>
          <w:tab w:val="left" w:pos="947"/>
          <w:tab w:val="left" w:pos="2443"/>
          <w:tab w:val="left" w:pos="3883"/>
          <w:tab w:val="left" w:pos="5590"/>
          <w:tab w:val="left" w:pos="6766"/>
          <w:tab w:val="left" w:pos="7880"/>
          <w:tab w:val="left" w:pos="8215"/>
        </w:tabs>
        <w:ind w:left="542" w:right="686" w:firstLine="0"/>
        <w:rPr>
          <w:sz w:val="24"/>
        </w:rPr>
      </w:pPr>
      <w:r>
        <w:rPr>
          <w:sz w:val="24"/>
        </w:rPr>
        <w:t>физического</w:t>
      </w:r>
      <w:r>
        <w:rPr>
          <w:sz w:val="24"/>
        </w:rPr>
        <w:tab/>
        <w:t>воспитания,</w:t>
      </w:r>
      <w:r>
        <w:rPr>
          <w:sz w:val="24"/>
        </w:rPr>
        <w:tab/>
        <w:t>формирования</w:t>
      </w:r>
      <w:r>
        <w:rPr>
          <w:sz w:val="24"/>
        </w:rPr>
        <w:tab/>
        <w:t>культуры</w:t>
      </w:r>
      <w:r>
        <w:rPr>
          <w:sz w:val="24"/>
        </w:rPr>
        <w:tab/>
        <w:t>здоровья</w:t>
      </w:r>
      <w:r>
        <w:rPr>
          <w:sz w:val="24"/>
        </w:rPr>
        <w:tab/>
        <w:t>и</w:t>
      </w:r>
      <w:r>
        <w:rPr>
          <w:sz w:val="24"/>
        </w:rPr>
        <w:tab/>
      </w:r>
      <w:r>
        <w:rPr>
          <w:spacing w:val="-1"/>
          <w:sz w:val="24"/>
        </w:rPr>
        <w:t>эмоционального</w:t>
      </w:r>
      <w:r>
        <w:rPr>
          <w:spacing w:val="-57"/>
          <w:sz w:val="24"/>
        </w:rPr>
        <w:t xml:space="preserve"> </w:t>
      </w:r>
      <w:r>
        <w:rPr>
          <w:sz w:val="24"/>
        </w:rPr>
        <w:t>благополучия:</w:t>
      </w:r>
    </w:p>
    <w:p w:rsidR="00F11B8F" w:rsidRDefault="00920C79">
      <w:pPr>
        <w:pStyle w:val="a3"/>
        <w:spacing w:before="1"/>
        <w:ind w:right="684"/>
      </w:pPr>
      <w:r>
        <w:t>соблюдение</w:t>
      </w:r>
      <w:r>
        <w:rPr>
          <w:spacing w:val="1"/>
        </w:rPr>
        <w:t xml:space="preserve"> </w:t>
      </w:r>
      <w:r>
        <w:t>правил</w:t>
      </w:r>
      <w:r>
        <w:rPr>
          <w:spacing w:val="1"/>
        </w:rPr>
        <w:t xml:space="preserve"> </w:t>
      </w:r>
      <w:r>
        <w:t>безопасного</w:t>
      </w:r>
      <w:r>
        <w:rPr>
          <w:spacing w:val="1"/>
        </w:rPr>
        <w:t xml:space="preserve"> </w:t>
      </w:r>
      <w:r>
        <w:t>поиска</w:t>
      </w:r>
      <w:r>
        <w:rPr>
          <w:spacing w:val="1"/>
        </w:rPr>
        <w:t xml:space="preserve"> </w:t>
      </w:r>
      <w:r>
        <w:t>в</w:t>
      </w:r>
      <w:r>
        <w:rPr>
          <w:spacing w:val="1"/>
        </w:rPr>
        <w:t xml:space="preserve"> </w:t>
      </w:r>
      <w:r>
        <w:t>информационной</w:t>
      </w:r>
      <w:r>
        <w:rPr>
          <w:spacing w:val="1"/>
        </w:rPr>
        <w:t xml:space="preserve"> </w:t>
      </w:r>
      <w:r>
        <w:t>среде</w:t>
      </w:r>
      <w:r>
        <w:rPr>
          <w:spacing w:val="1"/>
        </w:rPr>
        <w:t xml:space="preserve"> </w:t>
      </w:r>
      <w:r>
        <w:t>дополнительной</w:t>
      </w:r>
      <w:r>
        <w:rPr>
          <w:spacing w:val="1"/>
        </w:rPr>
        <w:t xml:space="preserve"> </w:t>
      </w:r>
      <w:r>
        <w:t>-</w:t>
      </w:r>
      <w:r>
        <w:rPr>
          <w:spacing w:val="1"/>
        </w:rPr>
        <w:t xml:space="preserve"> </w:t>
      </w:r>
      <w:r>
        <w:t>информации</w:t>
      </w:r>
      <w:r>
        <w:rPr>
          <w:spacing w:val="-2"/>
        </w:rPr>
        <w:t xml:space="preserve"> </w:t>
      </w:r>
      <w:r>
        <w:t>в</w:t>
      </w:r>
      <w:r>
        <w:rPr>
          <w:spacing w:val="-1"/>
        </w:rPr>
        <w:t xml:space="preserve"> </w:t>
      </w:r>
      <w:r>
        <w:t>процессе</w:t>
      </w:r>
      <w:r>
        <w:rPr>
          <w:spacing w:val="-2"/>
        </w:rPr>
        <w:t xml:space="preserve"> </w:t>
      </w:r>
      <w:r>
        <w:t>языкового образования;</w:t>
      </w:r>
    </w:p>
    <w:p w:rsidR="00F11B8F" w:rsidRDefault="00920C79">
      <w:pPr>
        <w:pStyle w:val="a3"/>
        <w:ind w:right="690"/>
      </w:pPr>
      <w:r>
        <w:t>-бережное отношение к физическому и психическому здоровью, проявляющееся в выборе</w:t>
      </w:r>
      <w:r>
        <w:rPr>
          <w:spacing w:val="1"/>
        </w:rPr>
        <w:t xml:space="preserve"> </w:t>
      </w:r>
      <w:r>
        <w:t>приемлемых способов речевого самовыражения и соблюдении норм речевого этикета и</w:t>
      </w:r>
      <w:r>
        <w:rPr>
          <w:spacing w:val="1"/>
        </w:rPr>
        <w:t xml:space="preserve"> </w:t>
      </w:r>
      <w:r>
        <w:t>правил</w:t>
      </w:r>
      <w:r>
        <w:rPr>
          <w:spacing w:val="-2"/>
        </w:rPr>
        <w:t xml:space="preserve"> </w:t>
      </w:r>
      <w:r>
        <w:t>общения;</w:t>
      </w:r>
    </w:p>
    <w:p w:rsidR="00F11B8F" w:rsidRDefault="00920C79" w:rsidP="004F177C">
      <w:pPr>
        <w:pStyle w:val="a4"/>
        <w:numPr>
          <w:ilvl w:val="0"/>
          <w:numId w:val="91"/>
        </w:numPr>
        <w:tabs>
          <w:tab w:val="left" w:pos="803"/>
        </w:tabs>
        <w:spacing w:line="274" w:lineRule="exact"/>
        <w:ind w:hanging="261"/>
        <w:jc w:val="both"/>
        <w:rPr>
          <w:sz w:val="24"/>
        </w:rPr>
      </w:pPr>
      <w:r>
        <w:rPr>
          <w:sz w:val="24"/>
        </w:rPr>
        <w:t>трудового</w:t>
      </w:r>
      <w:r>
        <w:rPr>
          <w:spacing w:val="-2"/>
          <w:sz w:val="24"/>
        </w:rPr>
        <w:t xml:space="preserve"> </w:t>
      </w:r>
      <w:r>
        <w:rPr>
          <w:sz w:val="24"/>
        </w:rPr>
        <w:t>воспитания:</w:t>
      </w:r>
    </w:p>
    <w:p w:rsidR="00F11B8F" w:rsidRDefault="00920C79">
      <w:pPr>
        <w:pStyle w:val="a3"/>
        <w:ind w:right="687"/>
      </w:pPr>
      <w:r>
        <w:t>-осознание ценности труда в жизни человека и общества (в том числе благодаря примерам</w:t>
      </w:r>
      <w:r>
        <w:rPr>
          <w:spacing w:val="-57"/>
        </w:rPr>
        <w:t xml:space="preserve"> </w:t>
      </w:r>
      <w:r>
        <w:t>из текстов, с которыми идет работа на уроках русского языка),</w:t>
      </w:r>
      <w:r>
        <w:rPr>
          <w:spacing w:val="1"/>
        </w:rPr>
        <w:t xml:space="preserve"> </w:t>
      </w:r>
      <w:r>
        <w:t>интерес к различным</w:t>
      </w:r>
      <w:r>
        <w:rPr>
          <w:spacing w:val="1"/>
        </w:rPr>
        <w:t xml:space="preserve"> </w:t>
      </w:r>
      <w:r>
        <w:t>профессиям, возникающий при обсуждении примеров из текстов, с которыми идет работа</w:t>
      </w:r>
      <w:r>
        <w:rPr>
          <w:spacing w:val="1"/>
        </w:rPr>
        <w:t xml:space="preserve"> </w:t>
      </w:r>
      <w:r>
        <w:t>на</w:t>
      </w:r>
      <w:r>
        <w:rPr>
          <w:spacing w:val="-2"/>
        </w:rPr>
        <w:t xml:space="preserve"> </w:t>
      </w:r>
      <w:r>
        <w:t>уроках русского</w:t>
      </w:r>
      <w:r>
        <w:rPr>
          <w:spacing w:val="1"/>
        </w:rPr>
        <w:t xml:space="preserve"> </w:t>
      </w:r>
      <w:r>
        <w:t>языка;</w:t>
      </w:r>
    </w:p>
    <w:p w:rsidR="00F11B8F" w:rsidRDefault="00920C79" w:rsidP="004F177C">
      <w:pPr>
        <w:pStyle w:val="a4"/>
        <w:numPr>
          <w:ilvl w:val="0"/>
          <w:numId w:val="91"/>
        </w:numPr>
        <w:tabs>
          <w:tab w:val="left" w:pos="803"/>
        </w:tabs>
        <w:ind w:hanging="261"/>
        <w:jc w:val="both"/>
        <w:rPr>
          <w:sz w:val="24"/>
        </w:rPr>
      </w:pPr>
      <w:r>
        <w:rPr>
          <w:sz w:val="24"/>
        </w:rPr>
        <w:t>экологического</w:t>
      </w:r>
      <w:r>
        <w:rPr>
          <w:spacing w:val="-5"/>
          <w:sz w:val="24"/>
        </w:rPr>
        <w:t xml:space="preserve"> </w:t>
      </w:r>
      <w:r>
        <w:rPr>
          <w:sz w:val="24"/>
        </w:rPr>
        <w:t>воспитания:</w:t>
      </w:r>
    </w:p>
    <w:p w:rsidR="00F11B8F" w:rsidRDefault="00920C79">
      <w:pPr>
        <w:pStyle w:val="a3"/>
        <w:ind w:right="2027"/>
      </w:pPr>
      <w:r>
        <w:t>-бережное отношение к природе, формируемое в процессе работы с текстами;</w:t>
      </w:r>
      <w:r>
        <w:rPr>
          <w:spacing w:val="-57"/>
        </w:rPr>
        <w:t xml:space="preserve"> </w:t>
      </w:r>
      <w:r>
        <w:t>неприятие</w:t>
      </w:r>
      <w:r>
        <w:rPr>
          <w:spacing w:val="-2"/>
        </w:rPr>
        <w:t xml:space="preserve"> </w:t>
      </w:r>
      <w:r>
        <w:t>действий,</w:t>
      </w:r>
      <w:r>
        <w:rPr>
          <w:spacing w:val="-1"/>
        </w:rPr>
        <w:t xml:space="preserve"> </w:t>
      </w:r>
      <w:r>
        <w:t>приносящих</w:t>
      </w:r>
      <w:r>
        <w:rPr>
          <w:spacing w:val="-2"/>
        </w:rPr>
        <w:t xml:space="preserve"> </w:t>
      </w:r>
      <w:r>
        <w:t>вред</w:t>
      </w:r>
      <w:r>
        <w:rPr>
          <w:spacing w:val="3"/>
        </w:rPr>
        <w:t xml:space="preserve"> </w:t>
      </w:r>
      <w:r>
        <w:t>природе;</w:t>
      </w:r>
    </w:p>
    <w:p w:rsidR="00F11B8F" w:rsidRDefault="00920C79" w:rsidP="004F177C">
      <w:pPr>
        <w:pStyle w:val="a4"/>
        <w:numPr>
          <w:ilvl w:val="0"/>
          <w:numId w:val="91"/>
        </w:numPr>
        <w:tabs>
          <w:tab w:val="left" w:pos="803"/>
        </w:tabs>
        <w:ind w:hanging="261"/>
        <w:jc w:val="both"/>
        <w:rPr>
          <w:sz w:val="24"/>
        </w:rPr>
      </w:pPr>
      <w:r>
        <w:rPr>
          <w:sz w:val="24"/>
        </w:rPr>
        <w:t>ценности</w:t>
      </w:r>
      <w:r>
        <w:rPr>
          <w:spacing w:val="-5"/>
          <w:sz w:val="24"/>
        </w:rPr>
        <w:t xml:space="preserve"> </w:t>
      </w:r>
      <w:r>
        <w:rPr>
          <w:sz w:val="24"/>
        </w:rPr>
        <w:t>научного</w:t>
      </w:r>
      <w:r>
        <w:rPr>
          <w:spacing w:val="-4"/>
          <w:sz w:val="24"/>
        </w:rPr>
        <w:t xml:space="preserve"> </w:t>
      </w:r>
      <w:r>
        <w:rPr>
          <w:sz w:val="24"/>
        </w:rPr>
        <w:t>познания:</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a3"/>
        <w:spacing w:before="76"/>
        <w:ind w:right="690"/>
      </w:pPr>
      <w:r>
        <w:lastRenderedPageBreak/>
        <w:t>-первоначальные представления о научной картине мира, в том числе первоначальные</w:t>
      </w:r>
      <w:r>
        <w:rPr>
          <w:spacing w:val="1"/>
        </w:rPr>
        <w:t xml:space="preserve"> </w:t>
      </w:r>
      <w:r>
        <w:t>представления о системе языка как одной из составляющих целостной научной картины</w:t>
      </w:r>
      <w:r>
        <w:rPr>
          <w:spacing w:val="1"/>
        </w:rPr>
        <w:t xml:space="preserve"> </w:t>
      </w:r>
      <w:r>
        <w:t>мира;</w:t>
      </w:r>
    </w:p>
    <w:p w:rsidR="00F11B8F" w:rsidRDefault="00920C79">
      <w:pPr>
        <w:pStyle w:val="a3"/>
        <w:ind w:right="688"/>
      </w:pPr>
      <w:r>
        <w:t>-познавательные</w:t>
      </w:r>
      <w:r>
        <w:rPr>
          <w:spacing w:val="1"/>
        </w:rPr>
        <w:t xml:space="preserve"> </w:t>
      </w:r>
      <w:r>
        <w:t>интересы,</w:t>
      </w:r>
      <w:r>
        <w:rPr>
          <w:spacing w:val="1"/>
        </w:rPr>
        <w:t xml:space="preserve"> </w:t>
      </w:r>
      <w:r>
        <w:t>активность,</w:t>
      </w:r>
      <w:r>
        <w:rPr>
          <w:spacing w:val="1"/>
        </w:rPr>
        <w:t xml:space="preserve"> </w:t>
      </w:r>
      <w:r>
        <w:t>инициативность,</w:t>
      </w:r>
      <w:r>
        <w:rPr>
          <w:spacing w:val="1"/>
        </w:rPr>
        <w:t xml:space="preserve"> </w:t>
      </w:r>
      <w:r>
        <w:t>любознательность</w:t>
      </w:r>
      <w:r>
        <w:rPr>
          <w:spacing w:val="1"/>
        </w:rPr>
        <w:t xml:space="preserve"> </w:t>
      </w:r>
      <w:r>
        <w:t>и</w:t>
      </w:r>
      <w:r>
        <w:rPr>
          <w:spacing w:val="1"/>
        </w:rPr>
        <w:t xml:space="preserve"> </w:t>
      </w:r>
      <w:r>
        <w:t>самостоятельность в познании, в том числе познавательный интерес к изучению русского</w:t>
      </w:r>
      <w:r>
        <w:rPr>
          <w:spacing w:val="1"/>
        </w:rPr>
        <w:t xml:space="preserve"> </w:t>
      </w:r>
      <w:r>
        <w:t>языка,</w:t>
      </w:r>
      <w:r>
        <w:rPr>
          <w:spacing w:val="-1"/>
        </w:rPr>
        <w:t xml:space="preserve"> </w:t>
      </w:r>
      <w:r>
        <w:t>активность</w:t>
      </w:r>
      <w:r>
        <w:rPr>
          <w:spacing w:val="-1"/>
        </w:rPr>
        <w:t xml:space="preserve"> </w:t>
      </w:r>
      <w:r>
        <w:t>и</w:t>
      </w:r>
      <w:r>
        <w:rPr>
          <w:spacing w:val="1"/>
        </w:rPr>
        <w:t xml:space="preserve"> </w:t>
      </w:r>
      <w:r>
        <w:t>самостоятельность</w:t>
      </w:r>
      <w:r>
        <w:rPr>
          <w:spacing w:val="-2"/>
        </w:rPr>
        <w:t xml:space="preserve"> </w:t>
      </w:r>
      <w:r>
        <w:t>в его познании.</w:t>
      </w:r>
    </w:p>
    <w:p w:rsidR="00F11B8F" w:rsidRDefault="00920C79">
      <w:pPr>
        <w:pStyle w:val="a3"/>
        <w:ind w:right="689" w:firstLine="567"/>
      </w:pPr>
      <w:r>
        <w:t>В результате изучения русского языка на уровне начального общего образования у</w:t>
      </w:r>
      <w:r>
        <w:rPr>
          <w:spacing w:val="1"/>
        </w:rPr>
        <w:t xml:space="preserve"> </w:t>
      </w:r>
      <w:r>
        <w:t>обучающегося будут сформированы познавательные универсальные учебные 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совместная деятельность.</w:t>
      </w:r>
    </w:p>
    <w:p w:rsidR="00F11B8F" w:rsidRDefault="00920C79">
      <w:pPr>
        <w:pStyle w:val="a3"/>
        <w:ind w:right="687" w:firstLine="627"/>
      </w:pPr>
      <w:r>
        <w:t>У обучающегося будут сформированы следующие базовые логические действия как</w:t>
      </w:r>
      <w:r>
        <w:rPr>
          <w:spacing w:val="-57"/>
        </w:rPr>
        <w:t xml:space="preserve"> </w:t>
      </w:r>
      <w:r>
        <w:t>часть</w:t>
      </w:r>
      <w:r>
        <w:rPr>
          <w:spacing w:val="-2"/>
        </w:rPr>
        <w:t xml:space="preserve"> </w:t>
      </w:r>
      <w:r>
        <w:t>познавательных универсальных</w:t>
      </w:r>
      <w:r>
        <w:rPr>
          <w:spacing w:val="-1"/>
        </w:rPr>
        <w:t xml:space="preserve"> </w:t>
      </w:r>
      <w:r>
        <w:t>учебных</w:t>
      </w:r>
      <w:r>
        <w:rPr>
          <w:spacing w:val="-1"/>
        </w:rPr>
        <w:t xml:space="preserve"> </w:t>
      </w:r>
      <w:r>
        <w:t>действий:</w:t>
      </w:r>
    </w:p>
    <w:p w:rsidR="00F11B8F" w:rsidRDefault="00920C79">
      <w:pPr>
        <w:pStyle w:val="a3"/>
        <w:ind w:right="689"/>
      </w:pPr>
      <w:r>
        <w:t>-сравнивать</w:t>
      </w:r>
      <w:r>
        <w:rPr>
          <w:spacing w:val="1"/>
        </w:rPr>
        <w:t xml:space="preserve"> </w:t>
      </w:r>
      <w:r>
        <w:t>различные</w:t>
      </w:r>
      <w:r>
        <w:rPr>
          <w:spacing w:val="1"/>
        </w:rPr>
        <w:t xml:space="preserve"> </w:t>
      </w:r>
      <w:r>
        <w:t>языковые</w:t>
      </w:r>
      <w:r>
        <w:rPr>
          <w:spacing w:val="1"/>
        </w:rPr>
        <w:t xml:space="preserve"> </w:t>
      </w:r>
      <w:r>
        <w:t>единицы</w:t>
      </w:r>
      <w:r>
        <w:rPr>
          <w:spacing w:val="1"/>
        </w:rPr>
        <w:t xml:space="preserve"> </w:t>
      </w:r>
      <w:r>
        <w:t>(звуки,</w:t>
      </w:r>
      <w:r>
        <w:rPr>
          <w:spacing w:val="1"/>
        </w:rPr>
        <w:t xml:space="preserve"> </w:t>
      </w:r>
      <w:r>
        <w:t>слова,</w:t>
      </w:r>
      <w:r>
        <w:rPr>
          <w:spacing w:val="1"/>
        </w:rPr>
        <w:t xml:space="preserve"> </w:t>
      </w:r>
      <w:r>
        <w:t>предложения,</w:t>
      </w:r>
      <w:r>
        <w:rPr>
          <w:spacing w:val="1"/>
        </w:rPr>
        <w:t xml:space="preserve"> </w:t>
      </w:r>
      <w:r>
        <w:t>тексты),</w:t>
      </w:r>
      <w:r>
        <w:rPr>
          <w:spacing w:val="1"/>
        </w:rPr>
        <w:t xml:space="preserve"> </w:t>
      </w:r>
      <w:r>
        <w:t>устанавливать основания для сравнения языковых единиц (частеречная принадлежность,</w:t>
      </w:r>
      <w:r>
        <w:rPr>
          <w:spacing w:val="1"/>
        </w:rPr>
        <w:t xml:space="preserve"> </w:t>
      </w:r>
      <w:r>
        <w:t>грамматический</w:t>
      </w:r>
      <w:r>
        <w:rPr>
          <w:spacing w:val="1"/>
        </w:rPr>
        <w:t xml:space="preserve"> </w:t>
      </w:r>
      <w:r>
        <w:t>признак,</w:t>
      </w:r>
      <w:r>
        <w:rPr>
          <w:spacing w:val="1"/>
        </w:rPr>
        <w:t xml:space="preserve"> </w:t>
      </w:r>
      <w:r>
        <w:t>лексическое</w:t>
      </w:r>
      <w:r>
        <w:rPr>
          <w:spacing w:val="1"/>
        </w:rPr>
        <w:t xml:space="preserve"> </w:t>
      </w:r>
      <w:r>
        <w:t>значение</w:t>
      </w:r>
      <w:r>
        <w:rPr>
          <w:spacing w:val="1"/>
        </w:rPr>
        <w:t xml:space="preserve"> </w:t>
      </w:r>
      <w:r>
        <w:t>и</w:t>
      </w:r>
      <w:r>
        <w:rPr>
          <w:spacing w:val="1"/>
        </w:rPr>
        <w:t xml:space="preserve"> </w:t>
      </w:r>
      <w:r>
        <w:t>другое);</w:t>
      </w:r>
      <w:r>
        <w:rPr>
          <w:spacing w:val="1"/>
        </w:rPr>
        <w:t xml:space="preserve"> </w:t>
      </w:r>
      <w:r>
        <w:t>устанавливать</w:t>
      </w:r>
      <w:r>
        <w:rPr>
          <w:spacing w:val="1"/>
        </w:rPr>
        <w:t xml:space="preserve"> </w:t>
      </w:r>
      <w:r>
        <w:t>аналогии</w:t>
      </w:r>
      <w:r>
        <w:rPr>
          <w:spacing w:val="1"/>
        </w:rPr>
        <w:t xml:space="preserve"> </w:t>
      </w:r>
      <w:r>
        <w:t>языковых</w:t>
      </w:r>
      <w:r>
        <w:rPr>
          <w:spacing w:val="-1"/>
        </w:rPr>
        <w:t xml:space="preserve"> </w:t>
      </w:r>
      <w:r>
        <w:t>единиц;</w:t>
      </w:r>
    </w:p>
    <w:p w:rsidR="00F11B8F" w:rsidRDefault="00920C79">
      <w:pPr>
        <w:pStyle w:val="a3"/>
      </w:pPr>
      <w:r>
        <w:t>-объединять</w:t>
      </w:r>
      <w:r>
        <w:rPr>
          <w:spacing w:val="-4"/>
        </w:rPr>
        <w:t xml:space="preserve"> </w:t>
      </w:r>
      <w:r>
        <w:t>объекты</w:t>
      </w:r>
      <w:r>
        <w:rPr>
          <w:spacing w:val="-3"/>
        </w:rPr>
        <w:t xml:space="preserve"> </w:t>
      </w:r>
      <w:r>
        <w:t>(языковые</w:t>
      </w:r>
      <w:r>
        <w:rPr>
          <w:spacing w:val="-2"/>
        </w:rPr>
        <w:t xml:space="preserve"> </w:t>
      </w:r>
      <w:r>
        <w:t>единицы)</w:t>
      </w:r>
      <w:r>
        <w:rPr>
          <w:spacing w:val="-4"/>
        </w:rPr>
        <w:t xml:space="preserve"> </w:t>
      </w:r>
      <w:r>
        <w:t>по</w:t>
      </w:r>
      <w:r>
        <w:rPr>
          <w:spacing w:val="-4"/>
        </w:rPr>
        <w:t xml:space="preserve"> </w:t>
      </w:r>
      <w:r>
        <w:t>определенному</w:t>
      </w:r>
      <w:r>
        <w:rPr>
          <w:spacing w:val="-2"/>
        </w:rPr>
        <w:t xml:space="preserve"> </w:t>
      </w:r>
      <w:r>
        <w:t>признаку;</w:t>
      </w:r>
    </w:p>
    <w:p w:rsidR="00F11B8F" w:rsidRDefault="00920C79">
      <w:pPr>
        <w:pStyle w:val="a3"/>
        <w:ind w:right="691"/>
      </w:pPr>
      <w:r>
        <w:t>-определять существенный признак для классификации языковых единиц (звуков, частей</w:t>
      </w:r>
      <w:r>
        <w:rPr>
          <w:spacing w:val="1"/>
        </w:rPr>
        <w:t xml:space="preserve"> </w:t>
      </w:r>
      <w:r>
        <w:t>речи,</w:t>
      </w:r>
      <w:r>
        <w:rPr>
          <w:spacing w:val="-2"/>
        </w:rPr>
        <w:t xml:space="preserve"> </w:t>
      </w:r>
      <w:r>
        <w:t>предложений,</w:t>
      </w:r>
      <w:r>
        <w:rPr>
          <w:spacing w:val="1"/>
        </w:rPr>
        <w:t xml:space="preserve"> </w:t>
      </w:r>
      <w:r>
        <w:t>текстов);</w:t>
      </w:r>
      <w:r>
        <w:rPr>
          <w:spacing w:val="-1"/>
        </w:rPr>
        <w:t xml:space="preserve"> </w:t>
      </w:r>
      <w:r>
        <w:t>классифицировать</w:t>
      </w:r>
      <w:r>
        <w:rPr>
          <w:spacing w:val="-1"/>
        </w:rPr>
        <w:t xml:space="preserve"> </w:t>
      </w:r>
      <w:r>
        <w:t>языковые единицы;</w:t>
      </w:r>
    </w:p>
    <w:p w:rsidR="00F11B8F" w:rsidRDefault="00920C79">
      <w:pPr>
        <w:pStyle w:val="a3"/>
        <w:ind w:right="687"/>
      </w:pPr>
      <w:r>
        <w:t>-находить</w:t>
      </w:r>
      <w:r>
        <w:rPr>
          <w:spacing w:val="-11"/>
        </w:rPr>
        <w:t xml:space="preserve"> </w:t>
      </w:r>
      <w:r>
        <w:t>в</w:t>
      </w:r>
      <w:r>
        <w:rPr>
          <w:spacing w:val="-11"/>
        </w:rPr>
        <w:t xml:space="preserve"> </w:t>
      </w:r>
      <w:r>
        <w:t>языковом</w:t>
      </w:r>
      <w:r>
        <w:rPr>
          <w:spacing w:val="-10"/>
        </w:rPr>
        <w:t xml:space="preserve"> </w:t>
      </w:r>
      <w:r>
        <w:t>материале</w:t>
      </w:r>
      <w:r>
        <w:rPr>
          <w:spacing w:val="-10"/>
        </w:rPr>
        <w:t xml:space="preserve"> </w:t>
      </w:r>
      <w:r>
        <w:t>закономерности</w:t>
      </w:r>
      <w:r>
        <w:rPr>
          <w:spacing w:val="-11"/>
        </w:rPr>
        <w:t xml:space="preserve"> </w:t>
      </w:r>
      <w:r>
        <w:t>и</w:t>
      </w:r>
      <w:r>
        <w:rPr>
          <w:spacing w:val="-10"/>
        </w:rPr>
        <w:t xml:space="preserve"> </w:t>
      </w:r>
      <w:r>
        <w:t>противоречия</w:t>
      </w:r>
      <w:r>
        <w:rPr>
          <w:spacing w:val="-11"/>
        </w:rPr>
        <w:t xml:space="preserve"> </w:t>
      </w:r>
      <w:r>
        <w:t>на</w:t>
      </w:r>
      <w:r>
        <w:rPr>
          <w:spacing w:val="-12"/>
        </w:rPr>
        <w:t xml:space="preserve"> </w:t>
      </w:r>
      <w:r>
        <w:t>основе</w:t>
      </w:r>
      <w:r>
        <w:rPr>
          <w:spacing w:val="-11"/>
        </w:rPr>
        <w:t xml:space="preserve"> </w:t>
      </w:r>
      <w:r>
        <w:t>предложенного</w:t>
      </w:r>
      <w:r>
        <w:rPr>
          <w:spacing w:val="-58"/>
        </w:rPr>
        <w:t xml:space="preserve"> </w:t>
      </w:r>
      <w:r>
        <w:t>учителем</w:t>
      </w:r>
      <w:r>
        <w:rPr>
          <w:spacing w:val="1"/>
        </w:rPr>
        <w:t xml:space="preserve"> </w:t>
      </w:r>
      <w:r>
        <w:t>алгоритма</w:t>
      </w:r>
      <w:r>
        <w:rPr>
          <w:spacing w:val="1"/>
        </w:rPr>
        <w:t xml:space="preserve"> </w:t>
      </w:r>
      <w:r>
        <w:t>наблюдения;</w:t>
      </w:r>
      <w:r>
        <w:rPr>
          <w:spacing w:val="1"/>
        </w:rPr>
        <w:t xml:space="preserve"> </w:t>
      </w:r>
      <w:r>
        <w:t>анализировать</w:t>
      </w:r>
      <w:r>
        <w:rPr>
          <w:spacing w:val="1"/>
        </w:rPr>
        <w:t xml:space="preserve"> </w:t>
      </w:r>
      <w:r>
        <w:t>алгоритм</w:t>
      </w:r>
      <w:r>
        <w:rPr>
          <w:spacing w:val="1"/>
        </w:rPr>
        <w:t xml:space="preserve"> </w:t>
      </w:r>
      <w:r>
        <w:t>действий</w:t>
      </w:r>
      <w:r>
        <w:rPr>
          <w:spacing w:val="1"/>
        </w:rPr>
        <w:t xml:space="preserve"> </w:t>
      </w:r>
      <w:r>
        <w:t>при</w:t>
      </w:r>
      <w:r>
        <w:rPr>
          <w:spacing w:val="1"/>
        </w:rPr>
        <w:t xml:space="preserve"> </w:t>
      </w:r>
      <w:r>
        <w:t>работе</w:t>
      </w:r>
      <w:r>
        <w:rPr>
          <w:spacing w:val="1"/>
        </w:rPr>
        <w:t xml:space="preserve"> </w:t>
      </w:r>
      <w:r>
        <w:t>с</w:t>
      </w:r>
      <w:r>
        <w:rPr>
          <w:spacing w:val="-57"/>
        </w:rPr>
        <w:t xml:space="preserve"> </w:t>
      </w:r>
      <w:r>
        <w:t>языковыми</w:t>
      </w:r>
      <w:r>
        <w:rPr>
          <w:spacing w:val="-8"/>
        </w:rPr>
        <w:t xml:space="preserve"> </w:t>
      </w:r>
      <w:r>
        <w:t>единицами,</w:t>
      </w:r>
      <w:r>
        <w:rPr>
          <w:spacing w:val="-7"/>
        </w:rPr>
        <w:t xml:space="preserve"> </w:t>
      </w:r>
      <w:r>
        <w:t>самостоятельно</w:t>
      </w:r>
      <w:r>
        <w:rPr>
          <w:spacing w:val="-7"/>
        </w:rPr>
        <w:t xml:space="preserve"> </w:t>
      </w:r>
      <w:r>
        <w:t>выделять</w:t>
      </w:r>
      <w:r>
        <w:rPr>
          <w:spacing w:val="-6"/>
        </w:rPr>
        <w:t xml:space="preserve"> </w:t>
      </w:r>
      <w:r>
        <w:t>учебные</w:t>
      </w:r>
      <w:r>
        <w:rPr>
          <w:spacing w:val="-7"/>
        </w:rPr>
        <w:t xml:space="preserve"> </w:t>
      </w:r>
      <w:r>
        <w:t>операции</w:t>
      </w:r>
      <w:r>
        <w:rPr>
          <w:spacing w:val="-7"/>
        </w:rPr>
        <w:t xml:space="preserve"> </w:t>
      </w:r>
      <w:r>
        <w:t>при</w:t>
      </w:r>
      <w:r>
        <w:rPr>
          <w:spacing w:val="-7"/>
        </w:rPr>
        <w:t xml:space="preserve"> </w:t>
      </w:r>
      <w:r>
        <w:t>анализе</w:t>
      </w:r>
      <w:r>
        <w:rPr>
          <w:spacing w:val="-7"/>
        </w:rPr>
        <w:t xml:space="preserve"> </w:t>
      </w:r>
      <w:r>
        <w:t>языковых</w:t>
      </w:r>
      <w:r>
        <w:rPr>
          <w:spacing w:val="-58"/>
        </w:rPr>
        <w:t xml:space="preserve"> </w:t>
      </w:r>
      <w:r>
        <w:t>единиц;</w:t>
      </w:r>
    </w:p>
    <w:p w:rsidR="00F11B8F" w:rsidRDefault="00920C79">
      <w:pPr>
        <w:pStyle w:val="a3"/>
        <w:spacing w:before="1"/>
        <w:ind w:right="690"/>
      </w:pPr>
      <w:r>
        <w:t>-выявлять недостаток информации для решения учебной и практической задачи на основе</w:t>
      </w:r>
      <w:r>
        <w:rPr>
          <w:spacing w:val="1"/>
        </w:rPr>
        <w:t xml:space="preserve"> </w:t>
      </w:r>
      <w:r>
        <w:t>предложенного</w:t>
      </w:r>
      <w:r>
        <w:rPr>
          <w:spacing w:val="-1"/>
        </w:rPr>
        <w:t xml:space="preserve"> </w:t>
      </w:r>
      <w:r>
        <w:t>алгоритма,</w:t>
      </w:r>
      <w:r>
        <w:rPr>
          <w:spacing w:val="-1"/>
        </w:rPr>
        <w:t xml:space="preserve"> </w:t>
      </w:r>
      <w:r>
        <w:t>формулировать</w:t>
      </w:r>
      <w:r>
        <w:rPr>
          <w:spacing w:val="-2"/>
        </w:rPr>
        <w:t xml:space="preserve"> </w:t>
      </w:r>
      <w:r>
        <w:t>запрос</w:t>
      </w:r>
      <w:r>
        <w:rPr>
          <w:spacing w:val="-3"/>
        </w:rPr>
        <w:t xml:space="preserve"> </w:t>
      </w:r>
      <w:r>
        <w:t>на</w:t>
      </w:r>
      <w:r>
        <w:rPr>
          <w:spacing w:val="-1"/>
        </w:rPr>
        <w:t xml:space="preserve"> </w:t>
      </w:r>
      <w:r>
        <w:t>дополнительную</w:t>
      </w:r>
      <w:r>
        <w:rPr>
          <w:spacing w:val="-1"/>
        </w:rPr>
        <w:t xml:space="preserve"> </w:t>
      </w:r>
      <w:r>
        <w:t>информацию;</w:t>
      </w:r>
    </w:p>
    <w:p w:rsidR="00F11B8F" w:rsidRDefault="00920C79">
      <w:pPr>
        <w:pStyle w:val="a3"/>
        <w:ind w:right="685"/>
      </w:pPr>
      <w:r>
        <w:t>-устанавливать</w:t>
      </w:r>
      <w:r>
        <w:rPr>
          <w:spacing w:val="1"/>
        </w:rPr>
        <w:t xml:space="preserve"> </w:t>
      </w:r>
      <w:r>
        <w:t>причинно-следственные</w:t>
      </w:r>
      <w:r>
        <w:rPr>
          <w:spacing w:val="1"/>
        </w:rPr>
        <w:t xml:space="preserve"> </w:t>
      </w:r>
      <w:r>
        <w:t>связи</w:t>
      </w:r>
      <w:r>
        <w:rPr>
          <w:spacing w:val="1"/>
        </w:rPr>
        <w:t xml:space="preserve"> </w:t>
      </w:r>
      <w:r>
        <w:t>в</w:t>
      </w:r>
      <w:r>
        <w:rPr>
          <w:spacing w:val="1"/>
        </w:rPr>
        <w:t xml:space="preserve"> </w:t>
      </w:r>
      <w:r>
        <w:t>ситуациях</w:t>
      </w:r>
      <w:r>
        <w:rPr>
          <w:spacing w:val="1"/>
        </w:rPr>
        <w:t xml:space="preserve"> </w:t>
      </w:r>
      <w:r>
        <w:t>наблюдения</w:t>
      </w:r>
      <w:r>
        <w:rPr>
          <w:spacing w:val="1"/>
        </w:rPr>
        <w:t xml:space="preserve"> </w:t>
      </w:r>
      <w:r>
        <w:t>за</w:t>
      </w:r>
      <w:r>
        <w:rPr>
          <w:spacing w:val="1"/>
        </w:rPr>
        <w:t xml:space="preserve"> </w:t>
      </w:r>
      <w:r>
        <w:t>языковым</w:t>
      </w:r>
      <w:r>
        <w:rPr>
          <w:spacing w:val="1"/>
        </w:rPr>
        <w:t xml:space="preserve"> </w:t>
      </w:r>
      <w:r>
        <w:t>материалом,</w:t>
      </w:r>
      <w:r>
        <w:rPr>
          <w:spacing w:val="-1"/>
        </w:rPr>
        <w:t xml:space="preserve"> </w:t>
      </w:r>
      <w:r>
        <w:t>делать</w:t>
      </w:r>
      <w:r>
        <w:rPr>
          <w:spacing w:val="2"/>
        </w:rPr>
        <w:t xml:space="preserve"> </w:t>
      </w:r>
      <w:r>
        <w:t>выводы.</w:t>
      </w:r>
    </w:p>
    <w:p w:rsidR="00F11B8F" w:rsidRDefault="00920C79">
      <w:pPr>
        <w:pStyle w:val="a3"/>
        <w:ind w:right="687" w:firstLine="567"/>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базовые</w:t>
      </w:r>
      <w:r>
        <w:rPr>
          <w:spacing w:val="1"/>
        </w:rPr>
        <w:t xml:space="preserve"> </w:t>
      </w:r>
      <w:r>
        <w:t>исследовательские</w:t>
      </w:r>
      <w:r>
        <w:rPr>
          <w:spacing w:val="1"/>
        </w:rPr>
        <w:t xml:space="preserve"> </w:t>
      </w:r>
      <w:r>
        <w:t>действия как 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p>
    <w:p w:rsidR="00F11B8F" w:rsidRDefault="00920C79">
      <w:pPr>
        <w:pStyle w:val="a3"/>
        <w:ind w:right="693"/>
      </w:pPr>
      <w:r>
        <w:t>-с помощью</w:t>
      </w:r>
      <w:r>
        <w:rPr>
          <w:spacing w:val="1"/>
        </w:rPr>
        <w:t xml:space="preserve"> </w:t>
      </w:r>
      <w:r>
        <w:t>учителя формулировать</w:t>
      </w:r>
      <w:r>
        <w:rPr>
          <w:spacing w:val="1"/>
        </w:rPr>
        <w:t xml:space="preserve"> </w:t>
      </w:r>
      <w:r>
        <w:t>цель, планировать</w:t>
      </w:r>
      <w:r>
        <w:rPr>
          <w:spacing w:val="1"/>
        </w:rPr>
        <w:t xml:space="preserve"> </w:t>
      </w:r>
      <w:r>
        <w:t>изменения языкового объекта,</w:t>
      </w:r>
      <w:r>
        <w:rPr>
          <w:spacing w:val="1"/>
        </w:rPr>
        <w:t xml:space="preserve"> </w:t>
      </w:r>
      <w:r>
        <w:t>речевой</w:t>
      </w:r>
      <w:r>
        <w:rPr>
          <w:spacing w:val="-2"/>
        </w:rPr>
        <w:t xml:space="preserve"> </w:t>
      </w:r>
      <w:r>
        <w:t>ситуации;</w:t>
      </w:r>
    </w:p>
    <w:p w:rsidR="00F11B8F" w:rsidRDefault="00920C79">
      <w:pPr>
        <w:pStyle w:val="a3"/>
        <w:ind w:right="689"/>
      </w:pPr>
      <w:r>
        <w:t>-сравнивать</w:t>
      </w:r>
      <w:r>
        <w:rPr>
          <w:spacing w:val="-12"/>
        </w:rPr>
        <w:t xml:space="preserve"> </w:t>
      </w:r>
      <w:r>
        <w:t>несколько</w:t>
      </w:r>
      <w:r>
        <w:rPr>
          <w:spacing w:val="-11"/>
        </w:rPr>
        <w:t xml:space="preserve"> </w:t>
      </w:r>
      <w:r>
        <w:t>вариантов</w:t>
      </w:r>
      <w:r>
        <w:rPr>
          <w:spacing w:val="-12"/>
        </w:rPr>
        <w:t xml:space="preserve"> </w:t>
      </w:r>
      <w:r>
        <w:t>выполнения</w:t>
      </w:r>
      <w:r>
        <w:rPr>
          <w:spacing w:val="-11"/>
        </w:rPr>
        <w:t xml:space="preserve"> </w:t>
      </w:r>
      <w:r>
        <w:t>задания,</w:t>
      </w:r>
      <w:r>
        <w:rPr>
          <w:spacing w:val="-12"/>
        </w:rPr>
        <w:t xml:space="preserve"> </w:t>
      </w:r>
      <w:r>
        <w:t>выбирать</w:t>
      </w:r>
      <w:r>
        <w:rPr>
          <w:spacing w:val="-11"/>
        </w:rPr>
        <w:t xml:space="preserve"> </w:t>
      </w:r>
      <w:r>
        <w:t>наиболее</w:t>
      </w:r>
      <w:r>
        <w:rPr>
          <w:spacing w:val="-12"/>
        </w:rPr>
        <w:t xml:space="preserve"> </w:t>
      </w:r>
      <w:r>
        <w:t>целесообразный</w:t>
      </w:r>
      <w:r>
        <w:rPr>
          <w:spacing w:val="-58"/>
        </w:rPr>
        <w:t xml:space="preserve"> </w:t>
      </w:r>
      <w:r>
        <w:t>(на</w:t>
      </w:r>
      <w:r>
        <w:rPr>
          <w:spacing w:val="-2"/>
        </w:rPr>
        <w:t xml:space="preserve"> </w:t>
      </w:r>
      <w:r>
        <w:t>основе предложенных</w:t>
      </w:r>
      <w:r>
        <w:rPr>
          <w:spacing w:val="-1"/>
        </w:rPr>
        <w:t xml:space="preserve"> </w:t>
      </w:r>
      <w:r>
        <w:t>критериев);</w:t>
      </w:r>
    </w:p>
    <w:p w:rsidR="00F11B8F" w:rsidRDefault="00920C79">
      <w:pPr>
        <w:pStyle w:val="a3"/>
        <w:ind w:right="687"/>
      </w:pPr>
      <w:r>
        <w:t>-проводить</w:t>
      </w:r>
      <w:r>
        <w:rPr>
          <w:spacing w:val="1"/>
        </w:rPr>
        <w:t xml:space="preserve"> </w:t>
      </w:r>
      <w:r>
        <w:t>по</w:t>
      </w:r>
      <w:r>
        <w:rPr>
          <w:spacing w:val="1"/>
        </w:rPr>
        <w:t xml:space="preserve"> </w:t>
      </w:r>
      <w:r>
        <w:t>предложенному</w:t>
      </w:r>
      <w:r>
        <w:rPr>
          <w:spacing w:val="1"/>
        </w:rPr>
        <w:t xml:space="preserve"> </w:t>
      </w:r>
      <w:r>
        <w:t>плану</w:t>
      </w:r>
      <w:r>
        <w:rPr>
          <w:spacing w:val="1"/>
        </w:rPr>
        <w:t xml:space="preserve"> </w:t>
      </w:r>
      <w:r>
        <w:t>несложное</w:t>
      </w:r>
      <w:r>
        <w:rPr>
          <w:spacing w:val="1"/>
        </w:rPr>
        <w:t xml:space="preserve"> </w:t>
      </w:r>
      <w:r>
        <w:t>лингвистическое</w:t>
      </w:r>
      <w:r>
        <w:rPr>
          <w:spacing w:val="1"/>
        </w:rPr>
        <w:t xml:space="preserve"> </w:t>
      </w:r>
      <w:r>
        <w:t>мини-исследование,</w:t>
      </w:r>
      <w:r>
        <w:rPr>
          <w:spacing w:val="1"/>
        </w:rPr>
        <w:t xml:space="preserve"> </w:t>
      </w:r>
      <w:r>
        <w:t>выполнять</w:t>
      </w:r>
      <w:r>
        <w:rPr>
          <w:spacing w:val="-2"/>
        </w:rPr>
        <w:t xml:space="preserve"> </w:t>
      </w:r>
      <w:r>
        <w:t>по</w:t>
      </w:r>
      <w:r>
        <w:rPr>
          <w:spacing w:val="-1"/>
        </w:rPr>
        <w:t xml:space="preserve"> </w:t>
      </w:r>
      <w:r>
        <w:t>предложенному плану</w:t>
      </w:r>
      <w:r>
        <w:rPr>
          <w:spacing w:val="-1"/>
        </w:rPr>
        <w:t xml:space="preserve"> </w:t>
      </w:r>
      <w:r>
        <w:t>проектное задание;</w:t>
      </w:r>
    </w:p>
    <w:p w:rsidR="00F11B8F" w:rsidRDefault="00920C79">
      <w:pPr>
        <w:pStyle w:val="a3"/>
        <w:ind w:right="69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проведенного</w:t>
      </w:r>
      <w:r>
        <w:rPr>
          <w:spacing w:val="1"/>
        </w:rPr>
        <w:t xml:space="preserve"> </w:t>
      </w:r>
      <w:r>
        <w:t>наблюдения</w:t>
      </w:r>
      <w:r>
        <w:rPr>
          <w:spacing w:val="1"/>
        </w:rPr>
        <w:t xml:space="preserve"> </w:t>
      </w:r>
      <w:r>
        <w:t>за</w:t>
      </w:r>
      <w:r>
        <w:rPr>
          <w:spacing w:val="1"/>
        </w:rPr>
        <w:t xml:space="preserve"> </w:t>
      </w:r>
      <w:r>
        <w:t>языковым</w:t>
      </w:r>
      <w:r>
        <w:rPr>
          <w:spacing w:val="1"/>
        </w:rPr>
        <w:t xml:space="preserve"> </w:t>
      </w:r>
      <w:r>
        <w:t>материалом</w:t>
      </w:r>
      <w:r>
        <w:rPr>
          <w:spacing w:val="1"/>
        </w:rPr>
        <w:t xml:space="preserve"> </w:t>
      </w:r>
      <w:r>
        <w:t>(классификации,</w:t>
      </w:r>
      <w:r>
        <w:rPr>
          <w:spacing w:val="1"/>
        </w:rPr>
        <w:t xml:space="preserve"> </w:t>
      </w:r>
      <w:r>
        <w:t>сравнения,</w:t>
      </w:r>
      <w:r>
        <w:rPr>
          <w:spacing w:val="1"/>
        </w:rPr>
        <w:t xml:space="preserve"> </w:t>
      </w:r>
      <w:r>
        <w:t>исследования);</w:t>
      </w:r>
      <w:r>
        <w:rPr>
          <w:spacing w:val="1"/>
        </w:rPr>
        <w:t xml:space="preserve"> </w:t>
      </w:r>
      <w:r>
        <w:t>формулировать</w:t>
      </w:r>
      <w:r>
        <w:rPr>
          <w:spacing w:val="1"/>
        </w:rPr>
        <w:t xml:space="preserve"> </w:t>
      </w:r>
      <w:r>
        <w:t>с</w:t>
      </w:r>
      <w:r>
        <w:rPr>
          <w:spacing w:val="1"/>
        </w:rPr>
        <w:t xml:space="preserve"> </w:t>
      </w:r>
      <w:r>
        <w:t>помощью</w:t>
      </w:r>
      <w:r>
        <w:rPr>
          <w:spacing w:val="1"/>
        </w:rPr>
        <w:t xml:space="preserve"> </w:t>
      </w:r>
      <w:r>
        <w:t>учителя</w:t>
      </w:r>
      <w:r>
        <w:rPr>
          <w:spacing w:val="1"/>
        </w:rPr>
        <w:t xml:space="preserve"> </w:t>
      </w:r>
      <w:r>
        <w:t>вопросы</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предложенного</w:t>
      </w:r>
      <w:r>
        <w:rPr>
          <w:spacing w:val="-1"/>
        </w:rPr>
        <w:t xml:space="preserve"> </w:t>
      </w:r>
      <w:r>
        <w:t>языкового</w:t>
      </w:r>
      <w:r>
        <w:rPr>
          <w:spacing w:val="-1"/>
        </w:rPr>
        <w:t xml:space="preserve"> </w:t>
      </w:r>
      <w:r>
        <w:t>материала;</w:t>
      </w:r>
    </w:p>
    <w:p w:rsidR="00F11B8F" w:rsidRDefault="00920C79">
      <w:pPr>
        <w:pStyle w:val="a3"/>
        <w:spacing w:before="1"/>
        <w:ind w:right="692"/>
      </w:pPr>
      <w:r>
        <w:t>-прогнозировать возможное развитие процессов, событий и их последствия в аналогичных</w:t>
      </w:r>
      <w:r>
        <w:rPr>
          <w:spacing w:val="-57"/>
        </w:rPr>
        <w:t xml:space="preserve"> </w:t>
      </w:r>
      <w:r>
        <w:t>или</w:t>
      </w:r>
      <w:r>
        <w:rPr>
          <w:spacing w:val="-2"/>
        </w:rPr>
        <w:t xml:space="preserve"> </w:t>
      </w:r>
      <w:r>
        <w:t>сходных ситуациях.</w:t>
      </w:r>
    </w:p>
    <w:p w:rsidR="00F11B8F" w:rsidRDefault="00920C79">
      <w:pPr>
        <w:pStyle w:val="a3"/>
        <w:ind w:right="690" w:firstLine="567"/>
      </w:pPr>
      <w:r>
        <w:t>У обучающегося будут сформированы следующие умения работать с информацией</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 действий:</w:t>
      </w:r>
    </w:p>
    <w:p w:rsidR="00F11B8F" w:rsidRDefault="00920C79">
      <w:pPr>
        <w:pStyle w:val="a3"/>
        <w:ind w:right="689"/>
      </w:pPr>
      <w:r>
        <w:t>-выбирать</w:t>
      </w:r>
      <w:r>
        <w:rPr>
          <w:spacing w:val="1"/>
        </w:rPr>
        <w:t xml:space="preserve"> </w:t>
      </w:r>
      <w:r>
        <w:t>источник</w:t>
      </w:r>
      <w:r>
        <w:rPr>
          <w:spacing w:val="1"/>
        </w:rPr>
        <w:t xml:space="preserve"> </w:t>
      </w:r>
      <w:r>
        <w:t>получения</w:t>
      </w:r>
      <w:r>
        <w:rPr>
          <w:spacing w:val="1"/>
        </w:rPr>
        <w:t xml:space="preserve"> </w:t>
      </w:r>
      <w:r>
        <w:t>информации:</w:t>
      </w:r>
      <w:r>
        <w:rPr>
          <w:spacing w:val="1"/>
        </w:rPr>
        <w:t xml:space="preserve"> </w:t>
      </w:r>
      <w:r>
        <w:t>нужный</w:t>
      </w:r>
      <w:r>
        <w:rPr>
          <w:spacing w:val="1"/>
        </w:rPr>
        <w:t xml:space="preserve"> </w:t>
      </w:r>
      <w:r>
        <w:t>словарь</w:t>
      </w:r>
      <w:r>
        <w:rPr>
          <w:spacing w:val="1"/>
        </w:rPr>
        <w:t xml:space="preserve"> </w:t>
      </w:r>
      <w:r>
        <w:t>для</w:t>
      </w:r>
      <w:r>
        <w:rPr>
          <w:spacing w:val="1"/>
        </w:rPr>
        <w:t xml:space="preserve"> </w:t>
      </w:r>
      <w:r>
        <w:t>получения</w:t>
      </w:r>
      <w:r>
        <w:rPr>
          <w:spacing w:val="1"/>
        </w:rPr>
        <w:t xml:space="preserve"> </w:t>
      </w:r>
      <w:r>
        <w:t>запрашиваемой</w:t>
      </w:r>
      <w:r>
        <w:rPr>
          <w:spacing w:val="-1"/>
        </w:rPr>
        <w:t xml:space="preserve"> </w:t>
      </w:r>
      <w:r>
        <w:t>информации,</w:t>
      </w:r>
      <w:r>
        <w:rPr>
          <w:spacing w:val="-1"/>
        </w:rPr>
        <w:t xml:space="preserve"> </w:t>
      </w:r>
      <w:r>
        <w:t>для</w:t>
      </w:r>
      <w:r>
        <w:rPr>
          <w:spacing w:val="-1"/>
        </w:rPr>
        <w:t xml:space="preserve"> </w:t>
      </w:r>
      <w:r>
        <w:t>уточнения;</w:t>
      </w:r>
    </w:p>
    <w:p w:rsidR="00F11B8F" w:rsidRDefault="00920C79">
      <w:pPr>
        <w:pStyle w:val="a3"/>
        <w:ind w:right="690"/>
      </w:pPr>
      <w:r>
        <w:t>-согласно заданному алгоритму находить представленную в явном виде информацию в</w:t>
      </w:r>
      <w:r>
        <w:rPr>
          <w:spacing w:val="1"/>
        </w:rPr>
        <w:t xml:space="preserve"> </w:t>
      </w:r>
      <w:r>
        <w:t>предложенном</w:t>
      </w:r>
      <w:r>
        <w:rPr>
          <w:spacing w:val="-2"/>
        </w:rPr>
        <w:t xml:space="preserve"> </w:t>
      </w:r>
      <w:r>
        <w:t>источнике:</w:t>
      </w:r>
      <w:r>
        <w:rPr>
          <w:spacing w:val="-1"/>
        </w:rPr>
        <w:t xml:space="preserve"> </w:t>
      </w:r>
      <w:r>
        <w:t>в словарях, справочниках;</w:t>
      </w:r>
    </w:p>
    <w:p w:rsidR="00F11B8F" w:rsidRDefault="00920C79">
      <w:pPr>
        <w:pStyle w:val="a3"/>
        <w:ind w:right="687"/>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самостоятельно</w:t>
      </w:r>
      <w:r>
        <w:rPr>
          <w:spacing w:val="1"/>
        </w:rPr>
        <w:t xml:space="preserve"> </w:t>
      </w:r>
      <w:r>
        <w:t>или</w:t>
      </w:r>
      <w:r>
        <w:rPr>
          <w:spacing w:val="1"/>
        </w:rPr>
        <w:t xml:space="preserve"> </w:t>
      </w:r>
      <w:r>
        <w:t>на</w:t>
      </w:r>
      <w:r>
        <w:rPr>
          <w:spacing w:val="-57"/>
        </w:rPr>
        <w:t xml:space="preserve"> </w:t>
      </w:r>
      <w:r>
        <w:t>основании</w:t>
      </w:r>
      <w:r>
        <w:rPr>
          <w:spacing w:val="1"/>
        </w:rPr>
        <w:t xml:space="preserve"> </w:t>
      </w:r>
      <w:r>
        <w:t>предложенного</w:t>
      </w:r>
      <w:r>
        <w:rPr>
          <w:spacing w:val="1"/>
        </w:rPr>
        <w:t xml:space="preserve"> </w:t>
      </w:r>
      <w:r>
        <w:t>учителем</w:t>
      </w:r>
      <w:r>
        <w:rPr>
          <w:spacing w:val="1"/>
        </w:rPr>
        <w:t xml:space="preserve"> </w:t>
      </w:r>
      <w:r>
        <w:t>способа</w:t>
      </w:r>
      <w:r>
        <w:rPr>
          <w:spacing w:val="1"/>
        </w:rPr>
        <w:t xml:space="preserve"> </w:t>
      </w:r>
      <w:r>
        <w:t>ее</w:t>
      </w:r>
      <w:r>
        <w:rPr>
          <w:spacing w:val="1"/>
        </w:rPr>
        <w:t xml:space="preserve"> </w:t>
      </w:r>
      <w:r>
        <w:t>проверки</w:t>
      </w:r>
      <w:r>
        <w:rPr>
          <w:spacing w:val="1"/>
        </w:rPr>
        <w:t xml:space="preserve"> </w:t>
      </w:r>
      <w:r>
        <w:t>(обращаясь</w:t>
      </w:r>
      <w:r>
        <w:rPr>
          <w:spacing w:val="1"/>
        </w:rPr>
        <w:t xml:space="preserve"> </w:t>
      </w:r>
      <w:r>
        <w:t>к</w:t>
      </w:r>
      <w:r>
        <w:rPr>
          <w:spacing w:val="1"/>
        </w:rPr>
        <w:t xml:space="preserve"> </w:t>
      </w:r>
      <w:r>
        <w:t>словарям,</w:t>
      </w:r>
      <w:r>
        <w:rPr>
          <w:spacing w:val="-57"/>
        </w:rPr>
        <w:t xml:space="preserve"> </w:t>
      </w:r>
      <w:r>
        <w:t>справочникам,</w:t>
      </w:r>
      <w:r>
        <w:rPr>
          <w:spacing w:val="-1"/>
        </w:rPr>
        <w:t xml:space="preserve"> </w:t>
      </w:r>
      <w:r>
        <w:t>учебнику);</w:t>
      </w:r>
    </w:p>
    <w:p w:rsidR="00F11B8F" w:rsidRDefault="00920C79">
      <w:pPr>
        <w:pStyle w:val="a3"/>
        <w:ind w:right="689"/>
      </w:pPr>
      <w:r>
        <w:t>-соблюдать</w:t>
      </w:r>
      <w:r>
        <w:rPr>
          <w:spacing w:val="1"/>
        </w:rPr>
        <w:t xml:space="preserve"> </w:t>
      </w:r>
      <w:r>
        <w:t>с</w:t>
      </w:r>
      <w:r>
        <w:rPr>
          <w:spacing w:val="1"/>
        </w:rPr>
        <w:t xml:space="preserve"> </w:t>
      </w:r>
      <w:r>
        <w:t>помощью</w:t>
      </w:r>
      <w:r>
        <w:rPr>
          <w:spacing w:val="1"/>
        </w:rPr>
        <w:t xml:space="preserve"> </w:t>
      </w:r>
      <w:r>
        <w:t>взрослых</w:t>
      </w:r>
      <w:r>
        <w:rPr>
          <w:spacing w:val="1"/>
        </w:rPr>
        <w:t xml:space="preserve"> </w:t>
      </w:r>
      <w:r>
        <w:t>(педагогических</w:t>
      </w:r>
      <w:r>
        <w:rPr>
          <w:spacing w:val="1"/>
        </w:rPr>
        <w:t xml:space="preserve"> </w:t>
      </w:r>
      <w:r>
        <w:t>работников,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49"/>
        </w:rPr>
        <w:t xml:space="preserve"> </w:t>
      </w:r>
      <w:r>
        <w:t>правила</w:t>
      </w:r>
      <w:r>
        <w:rPr>
          <w:spacing w:val="47"/>
        </w:rPr>
        <w:t xml:space="preserve"> </w:t>
      </w:r>
      <w:r>
        <w:t>информационной</w:t>
      </w:r>
      <w:r>
        <w:rPr>
          <w:spacing w:val="47"/>
        </w:rPr>
        <w:t xml:space="preserve"> </w:t>
      </w:r>
      <w:r>
        <w:t>безопасности</w:t>
      </w:r>
      <w:r>
        <w:rPr>
          <w:spacing w:val="48"/>
        </w:rPr>
        <w:t xml:space="preserve"> </w:t>
      </w:r>
      <w:r>
        <w:t>при</w:t>
      </w:r>
      <w:r>
        <w:rPr>
          <w:spacing w:val="46"/>
        </w:rPr>
        <w:t xml:space="preserve"> </w:t>
      </w:r>
      <w:r>
        <w:t>поиске</w:t>
      </w:r>
      <w:r>
        <w:rPr>
          <w:spacing w:val="46"/>
        </w:rPr>
        <w:t xml:space="preserve"> </w:t>
      </w:r>
      <w:r>
        <w:t>информации</w:t>
      </w:r>
      <w:r>
        <w:rPr>
          <w:spacing w:val="47"/>
        </w:rPr>
        <w:t xml:space="preserve"> </w:t>
      </w:r>
      <w:r>
        <w:t>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pPr>
      <w:r>
        <w:lastRenderedPageBreak/>
        <w:t>информационно-телекоммуникационной</w:t>
      </w:r>
      <w:r>
        <w:rPr>
          <w:spacing w:val="1"/>
        </w:rPr>
        <w:t xml:space="preserve"> </w:t>
      </w:r>
      <w:r>
        <w:t>сети</w:t>
      </w:r>
      <w:r>
        <w:rPr>
          <w:spacing w:val="1"/>
        </w:rPr>
        <w:t xml:space="preserve"> </w:t>
      </w:r>
      <w:r>
        <w:t>"Интернет"</w:t>
      </w:r>
      <w:r>
        <w:rPr>
          <w:spacing w:val="1"/>
        </w:rPr>
        <w:t xml:space="preserve"> </w:t>
      </w:r>
      <w:r>
        <w:t>(информации</w:t>
      </w:r>
      <w:r>
        <w:rPr>
          <w:spacing w:val="1"/>
        </w:rPr>
        <w:t xml:space="preserve"> </w:t>
      </w:r>
      <w:r>
        <w:t>о</w:t>
      </w:r>
      <w:r>
        <w:rPr>
          <w:spacing w:val="1"/>
        </w:rPr>
        <w:t xml:space="preserve"> </w:t>
      </w:r>
      <w:r>
        <w:t>написании</w:t>
      </w:r>
      <w:r>
        <w:rPr>
          <w:spacing w:val="1"/>
        </w:rPr>
        <w:t xml:space="preserve"> </w:t>
      </w:r>
      <w:r>
        <w:t>и</w:t>
      </w:r>
      <w:r>
        <w:rPr>
          <w:spacing w:val="1"/>
        </w:rPr>
        <w:t xml:space="preserve"> </w:t>
      </w:r>
      <w:r>
        <w:t>произношении</w:t>
      </w:r>
      <w:r>
        <w:rPr>
          <w:spacing w:val="-2"/>
        </w:rPr>
        <w:t xml:space="preserve"> </w:t>
      </w:r>
      <w:r>
        <w:t>слова,</w:t>
      </w:r>
      <w:r>
        <w:rPr>
          <w:spacing w:val="-1"/>
        </w:rPr>
        <w:t xml:space="preserve"> </w:t>
      </w:r>
      <w:r>
        <w:t>о</w:t>
      </w:r>
      <w:r>
        <w:rPr>
          <w:spacing w:val="-1"/>
        </w:rPr>
        <w:t xml:space="preserve"> </w:t>
      </w:r>
      <w:r>
        <w:t>значении</w:t>
      </w:r>
      <w:r>
        <w:rPr>
          <w:spacing w:val="-2"/>
        </w:rPr>
        <w:t xml:space="preserve"> </w:t>
      </w:r>
      <w:r>
        <w:t>слова,</w:t>
      </w:r>
      <w:r>
        <w:rPr>
          <w:spacing w:val="-1"/>
        </w:rPr>
        <w:t xml:space="preserve"> </w:t>
      </w:r>
      <w:r>
        <w:t>о</w:t>
      </w:r>
      <w:r>
        <w:rPr>
          <w:spacing w:val="-1"/>
        </w:rPr>
        <w:t xml:space="preserve"> </w:t>
      </w:r>
      <w:r>
        <w:t>происхождении</w:t>
      </w:r>
      <w:r>
        <w:rPr>
          <w:spacing w:val="-2"/>
        </w:rPr>
        <w:t xml:space="preserve"> </w:t>
      </w:r>
      <w:r>
        <w:t>слова,</w:t>
      </w:r>
      <w:r>
        <w:rPr>
          <w:spacing w:val="-2"/>
        </w:rPr>
        <w:t xml:space="preserve"> </w:t>
      </w:r>
      <w:r>
        <w:t>о</w:t>
      </w:r>
      <w:r>
        <w:rPr>
          <w:spacing w:val="-1"/>
        </w:rPr>
        <w:t xml:space="preserve"> </w:t>
      </w:r>
      <w:r>
        <w:t>синонимах</w:t>
      </w:r>
      <w:r>
        <w:rPr>
          <w:spacing w:val="-1"/>
        </w:rPr>
        <w:t xml:space="preserve"> </w:t>
      </w:r>
      <w:r>
        <w:t>слова);</w:t>
      </w:r>
    </w:p>
    <w:p w:rsidR="00F11B8F" w:rsidRDefault="00920C79">
      <w:pPr>
        <w:pStyle w:val="a3"/>
        <w:ind w:right="686"/>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ind w:right="687"/>
      </w:pPr>
      <w:r>
        <w:t>-понимать</w:t>
      </w:r>
      <w:r>
        <w:rPr>
          <w:spacing w:val="1"/>
        </w:rPr>
        <w:t xml:space="preserve"> </w:t>
      </w:r>
      <w:r>
        <w:t>лингвистическую</w:t>
      </w:r>
      <w:r>
        <w:rPr>
          <w:spacing w:val="1"/>
        </w:rPr>
        <w:t xml:space="preserve"> </w:t>
      </w:r>
      <w:r>
        <w:t>информацию,</w:t>
      </w:r>
      <w:r>
        <w:rPr>
          <w:spacing w:val="1"/>
        </w:rPr>
        <w:t xml:space="preserve"> </w:t>
      </w:r>
      <w:r>
        <w:t>зафиксированную</w:t>
      </w:r>
      <w:r>
        <w:rPr>
          <w:spacing w:val="1"/>
        </w:rPr>
        <w:t xml:space="preserve"> </w:t>
      </w:r>
      <w:r>
        <w:t>в</w:t>
      </w:r>
      <w:r>
        <w:rPr>
          <w:spacing w:val="1"/>
        </w:rPr>
        <w:t xml:space="preserve"> </w:t>
      </w:r>
      <w:r>
        <w:t>виде</w:t>
      </w:r>
      <w:r>
        <w:rPr>
          <w:spacing w:val="1"/>
        </w:rPr>
        <w:t xml:space="preserve"> </w:t>
      </w:r>
      <w:r>
        <w:t>таблиц,</w:t>
      </w:r>
      <w:r>
        <w:rPr>
          <w:spacing w:val="1"/>
        </w:rPr>
        <w:t xml:space="preserve"> </w:t>
      </w:r>
      <w:r>
        <w:t>схем;</w:t>
      </w:r>
      <w:r>
        <w:rPr>
          <w:spacing w:val="1"/>
        </w:rPr>
        <w:t xml:space="preserve"> </w:t>
      </w:r>
      <w:r>
        <w:t>самостоятельно</w:t>
      </w:r>
      <w:r>
        <w:rPr>
          <w:spacing w:val="1"/>
        </w:rPr>
        <w:t xml:space="preserve"> </w:t>
      </w:r>
      <w:r>
        <w:t>создавать</w:t>
      </w:r>
      <w:r>
        <w:rPr>
          <w:spacing w:val="1"/>
        </w:rPr>
        <w:t xml:space="preserve"> </w:t>
      </w:r>
      <w:r>
        <w:t>схемы,</w:t>
      </w:r>
      <w:r>
        <w:rPr>
          <w:spacing w:val="1"/>
        </w:rPr>
        <w:t xml:space="preserve"> </w:t>
      </w:r>
      <w:r>
        <w:t>таблицы</w:t>
      </w:r>
      <w:r>
        <w:rPr>
          <w:spacing w:val="1"/>
        </w:rPr>
        <w:t xml:space="preserve"> </w:t>
      </w:r>
      <w:r>
        <w:t>для</w:t>
      </w:r>
      <w:r>
        <w:rPr>
          <w:spacing w:val="1"/>
        </w:rPr>
        <w:t xml:space="preserve"> </w:t>
      </w:r>
      <w:r>
        <w:t>представления</w:t>
      </w:r>
      <w:r>
        <w:rPr>
          <w:spacing w:val="1"/>
        </w:rPr>
        <w:t xml:space="preserve"> </w:t>
      </w:r>
      <w:r>
        <w:t>лингвистической</w:t>
      </w:r>
      <w:r>
        <w:rPr>
          <w:spacing w:val="1"/>
        </w:rPr>
        <w:t xml:space="preserve"> </w:t>
      </w:r>
      <w:r>
        <w:t>информации.</w:t>
      </w:r>
    </w:p>
    <w:p w:rsidR="00F11B8F" w:rsidRDefault="00920C79">
      <w:pPr>
        <w:pStyle w:val="a3"/>
        <w:ind w:right="689" w:firstLine="567"/>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умения</w:t>
      </w:r>
      <w:r>
        <w:rPr>
          <w:spacing w:val="1"/>
        </w:rPr>
        <w:t xml:space="preserve"> </w:t>
      </w:r>
      <w:r>
        <w:t>общения</w:t>
      </w:r>
      <w:r>
        <w:rPr>
          <w:spacing w:val="1"/>
        </w:rPr>
        <w:t xml:space="preserve"> </w:t>
      </w:r>
      <w:r>
        <w:t>как</w:t>
      </w:r>
      <w:r>
        <w:rPr>
          <w:spacing w:val="1"/>
        </w:rPr>
        <w:t xml:space="preserve"> </w:t>
      </w:r>
      <w:r>
        <w:t>часть</w:t>
      </w:r>
      <w:r>
        <w:rPr>
          <w:spacing w:val="1"/>
        </w:rPr>
        <w:t xml:space="preserve"> </w:t>
      </w:r>
      <w:r>
        <w:t>коммуникативных</w:t>
      </w:r>
      <w:r>
        <w:rPr>
          <w:spacing w:val="-2"/>
        </w:rPr>
        <w:t xml:space="preserve"> </w:t>
      </w:r>
      <w:r>
        <w:t>универсальных</w:t>
      </w:r>
      <w:r>
        <w:rPr>
          <w:spacing w:val="-1"/>
        </w:rPr>
        <w:t xml:space="preserve"> </w:t>
      </w:r>
      <w:r>
        <w:t>учебных действий:</w:t>
      </w:r>
    </w:p>
    <w:p w:rsidR="00F11B8F" w:rsidRDefault="00920C79">
      <w:pPr>
        <w:pStyle w:val="a3"/>
        <w:jc w:val="left"/>
      </w:pPr>
      <w:r>
        <w:t>-воспринимать</w:t>
      </w:r>
      <w:r>
        <w:rPr>
          <w:spacing w:val="23"/>
        </w:rPr>
        <w:t xml:space="preserve"> </w:t>
      </w:r>
      <w:r>
        <w:t>и</w:t>
      </w:r>
      <w:r>
        <w:rPr>
          <w:spacing w:val="25"/>
        </w:rPr>
        <w:t xml:space="preserve"> </w:t>
      </w:r>
      <w:r>
        <w:t>формулировать</w:t>
      </w:r>
      <w:r>
        <w:rPr>
          <w:spacing w:val="23"/>
        </w:rPr>
        <w:t xml:space="preserve"> </w:t>
      </w:r>
      <w:r>
        <w:t>суждения,</w:t>
      </w:r>
      <w:r>
        <w:rPr>
          <w:spacing w:val="23"/>
        </w:rPr>
        <w:t xml:space="preserve"> </w:t>
      </w:r>
      <w:r>
        <w:t>выражать</w:t>
      </w:r>
      <w:r>
        <w:rPr>
          <w:spacing w:val="24"/>
        </w:rPr>
        <w:t xml:space="preserve"> </w:t>
      </w:r>
      <w:r>
        <w:t>эмоции</w:t>
      </w:r>
      <w:r>
        <w:rPr>
          <w:spacing w:val="22"/>
        </w:rPr>
        <w:t xml:space="preserve"> </w:t>
      </w:r>
      <w:r>
        <w:t>в</w:t>
      </w:r>
      <w:r>
        <w:rPr>
          <w:spacing w:val="24"/>
        </w:rPr>
        <w:t xml:space="preserve"> </w:t>
      </w:r>
      <w:r>
        <w:t>соответствии</w:t>
      </w:r>
      <w:r>
        <w:rPr>
          <w:spacing w:val="23"/>
        </w:rPr>
        <w:t xml:space="preserve"> </w:t>
      </w:r>
      <w:r>
        <w:t>с</w:t>
      </w:r>
      <w:r>
        <w:rPr>
          <w:spacing w:val="23"/>
        </w:rPr>
        <w:t xml:space="preserve"> </w:t>
      </w:r>
      <w:r>
        <w:t>целями</w:t>
      </w:r>
      <w:r>
        <w:rPr>
          <w:spacing w:val="23"/>
        </w:rPr>
        <w:t xml:space="preserve"> </w:t>
      </w:r>
      <w:r>
        <w:t>и</w:t>
      </w:r>
      <w:r>
        <w:rPr>
          <w:spacing w:val="-57"/>
        </w:rPr>
        <w:t xml:space="preserve"> </w:t>
      </w:r>
      <w:r>
        <w:t>условиями</w:t>
      </w:r>
      <w:r>
        <w:rPr>
          <w:spacing w:val="-2"/>
        </w:rPr>
        <w:t xml:space="preserve"> </w:t>
      </w:r>
      <w:r>
        <w:t>общения в</w:t>
      </w:r>
      <w:r>
        <w:rPr>
          <w:spacing w:val="-1"/>
        </w:rPr>
        <w:t xml:space="preserve"> </w:t>
      </w:r>
      <w:r>
        <w:t>знакомой среде;</w:t>
      </w:r>
    </w:p>
    <w:p w:rsidR="00F11B8F" w:rsidRDefault="00920C79">
      <w:pPr>
        <w:pStyle w:val="a3"/>
        <w:jc w:val="left"/>
      </w:pPr>
      <w:r>
        <w:t>-проявлять уважительное отношение к собеседнику, соблюдать правила ведения диалога и</w:t>
      </w:r>
      <w:r>
        <w:rPr>
          <w:spacing w:val="-57"/>
        </w:rPr>
        <w:t xml:space="preserve"> </w:t>
      </w:r>
      <w:r>
        <w:t>дискуссии;</w:t>
      </w:r>
    </w:p>
    <w:p w:rsidR="00F11B8F" w:rsidRDefault="00920C79">
      <w:pPr>
        <w:pStyle w:val="a3"/>
        <w:jc w:val="left"/>
      </w:pPr>
      <w:r>
        <w:t>-признавать</w:t>
      </w:r>
      <w:r>
        <w:rPr>
          <w:spacing w:val="-5"/>
        </w:rPr>
        <w:t xml:space="preserve"> </w:t>
      </w:r>
      <w:r>
        <w:t>возможность</w:t>
      </w:r>
      <w:r>
        <w:rPr>
          <w:spacing w:val="-4"/>
        </w:rPr>
        <w:t xml:space="preserve"> </w:t>
      </w:r>
      <w:r>
        <w:t>существования</w:t>
      </w:r>
      <w:r>
        <w:rPr>
          <w:spacing w:val="-4"/>
        </w:rPr>
        <w:t xml:space="preserve"> </w:t>
      </w:r>
      <w:r>
        <w:t>разных</w:t>
      </w:r>
      <w:r>
        <w:rPr>
          <w:spacing w:val="-5"/>
        </w:rPr>
        <w:t xml:space="preserve"> </w:t>
      </w:r>
      <w:r>
        <w:t>точек</w:t>
      </w:r>
      <w:r>
        <w:rPr>
          <w:spacing w:val="-3"/>
        </w:rPr>
        <w:t xml:space="preserve"> </w:t>
      </w:r>
      <w:r>
        <w:t>зрения;</w:t>
      </w:r>
    </w:p>
    <w:p w:rsidR="00F11B8F" w:rsidRDefault="00920C79">
      <w:pPr>
        <w:pStyle w:val="a3"/>
        <w:jc w:val="left"/>
      </w:pPr>
      <w:r>
        <w:t>-корректно</w:t>
      </w:r>
      <w:r>
        <w:rPr>
          <w:spacing w:val="-3"/>
        </w:rPr>
        <w:t xml:space="preserve"> </w:t>
      </w:r>
      <w:r>
        <w:t>и</w:t>
      </w:r>
      <w:r>
        <w:rPr>
          <w:spacing w:val="-4"/>
        </w:rPr>
        <w:t xml:space="preserve"> </w:t>
      </w:r>
      <w:r>
        <w:t>аргументированно</w:t>
      </w:r>
      <w:r>
        <w:rPr>
          <w:spacing w:val="-4"/>
        </w:rPr>
        <w:t xml:space="preserve"> </w:t>
      </w:r>
      <w:r>
        <w:t>высказывать</w:t>
      </w:r>
      <w:r>
        <w:rPr>
          <w:spacing w:val="-4"/>
        </w:rPr>
        <w:t xml:space="preserve"> </w:t>
      </w:r>
      <w:r>
        <w:t>свое</w:t>
      </w:r>
      <w:r>
        <w:rPr>
          <w:spacing w:val="-3"/>
        </w:rPr>
        <w:t xml:space="preserve"> </w:t>
      </w:r>
      <w:r>
        <w:t>мнение;</w:t>
      </w:r>
    </w:p>
    <w:p w:rsidR="00F11B8F" w:rsidRDefault="00920C79">
      <w:pPr>
        <w:pStyle w:val="a3"/>
        <w:jc w:val="left"/>
      </w:pPr>
      <w:r>
        <w:t>-строить</w:t>
      </w:r>
      <w:r>
        <w:rPr>
          <w:spacing w:val="-4"/>
        </w:rPr>
        <w:t xml:space="preserve"> </w:t>
      </w:r>
      <w:r>
        <w:t>речевое</w:t>
      </w:r>
      <w:r>
        <w:rPr>
          <w:spacing w:val="-2"/>
        </w:rPr>
        <w:t xml:space="preserve"> </w:t>
      </w:r>
      <w:r>
        <w:t>высказывание</w:t>
      </w:r>
      <w:r>
        <w:rPr>
          <w:spacing w:val="-3"/>
        </w:rPr>
        <w:t xml:space="preserve"> </w:t>
      </w:r>
      <w:r>
        <w:t>в</w:t>
      </w:r>
      <w:r>
        <w:rPr>
          <w:spacing w:val="-2"/>
        </w:rPr>
        <w:t xml:space="preserve"> </w:t>
      </w:r>
      <w:r>
        <w:t>соответствии</w:t>
      </w:r>
      <w:r>
        <w:rPr>
          <w:spacing w:val="-3"/>
        </w:rPr>
        <w:t xml:space="preserve"> </w:t>
      </w:r>
      <w:r>
        <w:t>с</w:t>
      </w:r>
      <w:r>
        <w:rPr>
          <w:spacing w:val="-1"/>
        </w:rPr>
        <w:t xml:space="preserve"> </w:t>
      </w:r>
      <w:r>
        <w:t>поставленной</w:t>
      </w:r>
      <w:r>
        <w:rPr>
          <w:spacing w:val="-2"/>
        </w:rPr>
        <w:t xml:space="preserve"> </w:t>
      </w:r>
      <w:r>
        <w:t>задачей;</w:t>
      </w:r>
    </w:p>
    <w:p w:rsidR="00F11B8F" w:rsidRDefault="00920C79">
      <w:pPr>
        <w:pStyle w:val="a3"/>
        <w:jc w:val="left"/>
      </w:pPr>
      <w:r>
        <w:t>создавать</w:t>
      </w:r>
      <w:r>
        <w:rPr>
          <w:spacing w:val="50"/>
        </w:rPr>
        <w:t xml:space="preserve"> </w:t>
      </w:r>
      <w:r>
        <w:t>устные</w:t>
      </w:r>
      <w:r>
        <w:rPr>
          <w:spacing w:val="51"/>
        </w:rPr>
        <w:t xml:space="preserve"> </w:t>
      </w:r>
      <w:r>
        <w:t>и</w:t>
      </w:r>
      <w:r>
        <w:rPr>
          <w:spacing w:val="50"/>
        </w:rPr>
        <w:t xml:space="preserve"> </w:t>
      </w:r>
      <w:r>
        <w:t>письменные</w:t>
      </w:r>
      <w:r>
        <w:rPr>
          <w:spacing w:val="51"/>
        </w:rPr>
        <w:t xml:space="preserve"> </w:t>
      </w:r>
      <w:r>
        <w:t>тексты</w:t>
      </w:r>
      <w:r>
        <w:rPr>
          <w:spacing w:val="50"/>
        </w:rPr>
        <w:t xml:space="preserve"> </w:t>
      </w:r>
      <w:r>
        <w:t>(описание,</w:t>
      </w:r>
      <w:r>
        <w:rPr>
          <w:spacing w:val="51"/>
        </w:rPr>
        <w:t xml:space="preserve"> </w:t>
      </w:r>
      <w:r>
        <w:t>рассуждение,</w:t>
      </w:r>
      <w:r>
        <w:rPr>
          <w:spacing w:val="49"/>
        </w:rPr>
        <w:t xml:space="preserve"> </w:t>
      </w:r>
      <w:r>
        <w:t>повествование)</w:t>
      </w:r>
      <w:r>
        <w:rPr>
          <w:spacing w:val="51"/>
        </w:rPr>
        <w:t xml:space="preserve"> </w:t>
      </w:r>
      <w:r>
        <w:t>в</w:t>
      </w:r>
      <w:r>
        <w:rPr>
          <w:spacing w:val="-57"/>
        </w:rPr>
        <w:t xml:space="preserve"> </w:t>
      </w:r>
      <w:r>
        <w:t>соответствии</w:t>
      </w:r>
      <w:r>
        <w:rPr>
          <w:spacing w:val="-2"/>
        </w:rPr>
        <w:t xml:space="preserve"> </w:t>
      </w:r>
      <w:r>
        <w:t>с речевой</w:t>
      </w:r>
      <w:r>
        <w:rPr>
          <w:spacing w:val="-1"/>
        </w:rPr>
        <w:t xml:space="preserve"> </w:t>
      </w:r>
      <w:r>
        <w:t>ситуацией;</w:t>
      </w:r>
    </w:p>
    <w:p w:rsidR="00F11B8F" w:rsidRDefault="00920C79">
      <w:pPr>
        <w:pStyle w:val="a3"/>
        <w:ind w:right="673"/>
        <w:jc w:val="left"/>
      </w:pPr>
      <w:r>
        <w:t>-готовить небольшие публичные выступления о результатах парной и групповой работы, о</w:t>
      </w:r>
      <w:r>
        <w:rPr>
          <w:spacing w:val="-57"/>
        </w:rPr>
        <w:t xml:space="preserve"> </w:t>
      </w:r>
      <w:r>
        <w:t>результатах</w:t>
      </w:r>
      <w:r>
        <w:rPr>
          <w:spacing w:val="-2"/>
        </w:rPr>
        <w:t xml:space="preserve"> </w:t>
      </w:r>
      <w:r>
        <w:t>наблюдения,</w:t>
      </w:r>
      <w:r>
        <w:rPr>
          <w:spacing w:val="-1"/>
        </w:rPr>
        <w:t xml:space="preserve"> </w:t>
      </w:r>
      <w:r>
        <w:t>выполненного</w:t>
      </w:r>
      <w:r>
        <w:rPr>
          <w:spacing w:val="-2"/>
        </w:rPr>
        <w:t xml:space="preserve"> </w:t>
      </w:r>
      <w:r>
        <w:t>мини-исследования,</w:t>
      </w:r>
      <w:r>
        <w:rPr>
          <w:spacing w:val="-1"/>
        </w:rPr>
        <w:t xml:space="preserve"> </w:t>
      </w:r>
      <w:r>
        <w:t>проектного задания;</w:t>
      </w:r>
    </w:p>
    <w:p w:rsidR="00F11B8F" w:rsidRDefault="00920C79">
      <w:pPr>
        <w:pStyle w:val="a3"/>
        <w:spacing w:before="1"/>
        <w:jc w:val="left"/>
      </w:pPr>
      <w:r>
        <w:t>-подбирать</w:t>
      </w:r>
      <w:r>
        <w:rPr>
          <w:spacing w:val="-5"/>
        </w:rPr>
        <w:t xml:space="preserve"> </w:t>
      </w:r>
      <w:r>
        <w:t>иллюстративный</w:t>
      </w:r>
      <w:r>
        <w:rPr>
          <w:spacing w:val="-4"/>
        </w:rPr>
        <w:t xml:space="preserve"> </w:t>
      </w:r>
      <w:r>
        <w:t>материал</w:t>
      </w:r>
      <w:r>
        <w:rPr>
          <w:spacing w:val="-2"/>
        </w:rPr>
        <w:t xml:space="preserve"> </w:t>
      </w:r>
      <w:r>
        <w:t>(рисунки,</w:t>
      </w:r>
      <w:r>
        <w:rPr>
          <w:spacing w:val="-4"/>
        </w:rPr>
        <w:t xml:space="preserve"> </w:t>
      </w:r>
      <w:r>
        <w:t>фото,</w:t>
      </w:r>
      <w:r>
        <w:rPr>
          <w:spacing w:val="-2"/>
        </w:rPr>
        <w:t xml:space="preserve"> </w:t>
      </w:r>
      <w:r>
        <w:t>плакаты)</w:t>
      </w:r>
      <w:r>
        <w:rPr>
          <w:spacing w:val="-3"/>
        </w:rPr>
        <w:t xml:space="preserve"> </w:t>
      </w:r>
      <w:r>
        <w:t>к</w:t>
      </w:r>
      <w:r>
        <w:rPr>
          <w:spacing w:val="-2"/>
        </w:rPr>
        <w:t xml:space="preserve"> </w:t>
      </w:r>
      <w:r>
        <w:t>тексту</w:t>
      </w:r>
      <w:r>
        <w:rPr>
          <w:spacing w:val="-4"/>
        </w:rPr>
        <w:t xml:space="preserve"> </w:t>
      </w:r>
      <w:r>
        <w:t>выступления.</w:t>
      </w:r>
    </w:p>
    <w:p w:rsidR="00F11B8F" w:rsidRDefault="00920C79">
      <w:pPr>
        <w:pStyle w:val="a3"/>
        <w:ind w:firstLine="567"/>
        <w:jc w:val="left"/>
      </w:pPr>
      <w:r>
        <w:t>У</w:t>
      </w:r>
      <w:r>
        <w:rPr>
          <w:spacing w:val="-12"/>
        </w:rPr>
        <w:t xml:space="preserve"> </w:t>
      </w:r>
      <w:r>
        <w:t>обучающегося</w:t>
      </w:r>
      <w:r>
        <w:rPr>
          <w:spacing w:val="-12"/>
        </w:rPr>
        <w:t xml:space="preserve"> </w:t>
      </w:r>
      <w:r>
        <w:t>будут</w:t>
      </w:r>
      <w:r>
        <w:rPr>
          <w:spacing w:val="-12"/>
        </w:rPr>
        <w:t xml:space="preserve"> </w:t>
      </w:r>
      <w:r>
        <w:t>сформированы</w:t>
      </w:r>
      <w:r>
        <w:rPr>
          <w:spacing w:val="-10"/>
        </w:rPr>
        <w:t xml:space="preserve"> </w:t>
      </w:r>
      <w:r>
        <w:t>следующие</w:t>
      </w:r>
      <w:r>
        <w:rPr>
          <w:spacing w:val="-13"/>
        </w:rPr>
        <w:t xml:space="preserve"> </w:t>
      </w:r>
      <w:r>
        <w:t>умения</w:t>
      </w:r>
      <w:r>
        <w:rPr>
          <w:spacing w:val="-10"/>
        </w:rPr>
        <w:t xml:space="preserve"> </w:t>
      </w:r>
      <w:r>
        <w:t>самоорганизации</w:t>
      </w:r>
      <w:r>
        <w:rPr>
          <w:spacing w:val="-13"/>
        </w:rPr>
        <w:t xml:space="preserve"> </w:t>
      </w:r>
      <w:r>
        <w:t>как</w:t>
      </w:r>
      <w:r>
        <w:rPr>
          <w:spacing w:val="-12"/>
        </w:rPr>
        <w:t xml:space="preserve"> </w:t>
      </w:r>
      <w:r>
        <w:t>части</w:t>
      </w:r>
      <w:r>
        <w:rPr>
          <w:spacing w:val="-57"/>
        </w:rPr>
        <w:t xml:space="preserve"> </w:t>
      </w:r>
      <w:r>
        <w:t>регулятивных</w:t>
      </w:r>
      <w:r>
        <w:rPr>
          <w:spacing w:val="-2"/>
        </w:rPr>
        <w:t xml:space="preserve"> </w:t>
      </w:r>
      <w:r>
        <w:t>универсальных учебных</w:t>
      </w:r>
      <w:r>
        <w:rPr>
          <w:spacing w:val="1"/>
        </w:rPr>
        <w:t xml:space="preserve"> </w:t>
      </w:r>
      <w:r>
        <w:t>действий:</w:t>
      </w:r>
    </w:p>
    <w:p w:rsidR="00F11B8F" w:rsidRDefault="00920C79">
      <w:pPr>
        <w:pStyle w:val="a3"/>
        <w:jc w:val="left"/>
      </w:pPr>
      <w:r>
        <w:t>-планировать</w:t>
      </w:r>
      <w:r>
        <w:rPr>
          <w:spacing w:val="-3"/>
        </w:rPr>
        <w:t xml:space="preserve"> </w:t>
      </w:r>
      <w:r>
        <w:t>действия</w:t>
      </w:r>
      <w:r>
        <w:rPr>
          <w:spacing w:val="-3"/>
        </w:rPr>
        <w:t xml:space="preserve"> </w:t>
      </w:r>
      <w:r>
        <w:t>по</w:t>
      </w:r>
      <w:r>
        <w:rPr>
          <w:spacing w:val="-2"/>
        </w:rPr>
        <w:t xml:space="preserve"> </w:t>
      </w:r>
      <w:r>
        <w:t>решению</w:t>
      </w:r>
      <w:r>
        <w:rPr>
          <w:spacing w:val="-3"/>
        </w:rPr>
        <w:t xml:space="preserve"> </w:t>
      </w:r>
      <w:r>
        <w:t>учебной</w:t>
      </w:r>
      <w:r>
        <w:rPr>
          <w:spacing w:val="-2"/>
        </w:rPr>
        <w:t xml:space="preserve"> </w:t>
      </w:r>
      <w:r>
        <w:t>задачи</w:t>
      </w:r>
      <w:r>
        <w:rPr>
          <w:spacing w:val="-2"/>
        </w:rPr>
        <w:t xml:space="preserve"> </w:t>
      </w:r>
      <w:r>
        <w:t>для</w:t>
      </w:r>
      <w:r>
        <w:rPr>
          <w:spacing w:val="-1"/>
        </w:rPr>
        <w:t xml:space="preserve"> </w:t>
      </w:r>
      <w:r>
        <w:t>получения</w:t>
      </w:r>
      <w:r>
        <w:rPr>
          <w:spacing w:val="-1"/>
        </w:rPr>
        <w:t xml:space="preserve"> </w:t>
      </w:r>
      <w:r>
        <w:t>результата;</w:t>
      </w:r>
    </w:p>
    <w:p w:rsidR="00F11B8F" w:rsidRDefault="00920C79">
      <w:pPr>
        <w:pStyle w:val="a3"/>
        <w:jc w:val="left"/>
      </w:pPr>
      <w:r>
        <w:t>-выстраивать</w:t>
      </w:r>
      <w:r>
        <w:rPr>
          <w:spacing w:val="-6"/>
        </w:rPr>
        <w:t xml:space="preserve"> </w:t>
      </w:r>
      <w:r>
        <w:t>последовательность</w:t>
      </w:r>
      <w:r>
        <w:rPr>
          <w:spacing w:val="-6"/>
        </w:rPr>
        <w:t xml:space="preserve"> </w:t>
      </w:r>
      <w:r>
        <w:t>выбранных</w:t>
      </w:r>
      <w:r>
        <w:rPr>
          <w:spacing w:val="-5"/>
        </w:rPr>
        <w:t xml:space="preserve"> </w:t>
      </w:r>
      <w:r>
        <w:t>действий.</w:t>
      </w:r>
    </w:p>
    <w:p w:rsidR="00F11B8F" w:rsidRDefault="00920C79">
      <w:pPr>
        <w:pStyle w:val="a3"/>
        <w:ind w:firstLine="567"/>
        <w:jc w:val="left"/>
      </w:pPr>
      <w:r>
        <w:t>У</w:t>
      </w:r>
      <w:r>
        <w:rPr>
          <w:spacing w:val="31"/>
        </w:rPr>
        <w:t xml:space="preserve"> </w:t>
      </w:r>
      <w:r>
        <w:t>обучающегося</w:t>
      </w:r>
      <w:r>
        <w:rPr>
          <w:spacing w:val="32"/>
        </w:rPr>
        <w:t xml:space="preserve"> </w:t>
      </w:r>
      <w:r>
        <w:t>будут</w:t>
      </w:r>
      <w:r>
        <w:rPr>
          <w:spacing w:val="31"/>
        </w:rPr>
        <w:t xml:space="preserve"> </w:t>
      </w:r>
      <w:r>
        <w:t>сформированы</w:t>
      </w:r>
      <w:r>
        <w:rPr>
          <w:spacing w:val="33"/>
        </w:rPr>
        <w:t xml:space="preserve"> </w:t>
      </w:r>
      <w:r>
        <w:t>следующие</w:t>
      </w:r>
      <w:r>
        <w:rPr>
          <w:spacing w:val="30"/>
        </w:rPr>
        <w:t xml:space="preserve"> </w:t>
      </w:r>
      <w:r>
        <w:t>умения</w:t>
      </w:r>
      <w:r>
        <w:rPr>
          <w:spacing w:val="32"/>
        </w:rPr>
        <w:t xml:space="preserve"> </w:t>
      </w:r>
      <w:r>
        <w:t>самоконтроля</w:t>
      </w:r>
      <w:r>
        <w:rPr>
          <w:spacing w:val="32"/>
        </w:rPr>
        <w:t xml:space="preserve"> </w:t>
      </w:r>
      <w:r>
        <w:t>как</w:t>
      </w:r>
      <w:r>
        <w:rPr>
          <w:spacing w:val="31"/>
        </w:rPr>
        <w:t xml:space="preserve"> </w:t>
      </w:r>
      <w:r>
        <w:t>части</w:t>
      </w:r>
      <w:r>
        <w:rPr>
          <w:spacing w:val="-57"/>
        </w:rPr>
        <w:t xml:space="preserve"> </w:t>
      </w:r>
      <w:r>
        <w:t>регулятивных</w:t>
      </w:r>
      <w:r>
        <w:rPr>
          <w:spacing w:val="-2"/>
        </w:rPr>
        <w:t xml:space="preserve"> </w:t>
      </w:r>
      <w:r>
        <w:t>универсальных учебных</w:t>
      </w:r>
      <w:r>
        <w:rPr>
          <w:spacing w:val="1"/>
        </w:rPr>
        <w:t xml:space="preserve"> </w:t>
      </w:r>
      <w:r>
        <w:t>действий:</w:t>
      </w:r>
    </w:p>
    <w:p w:rsidR="00F11B8F" w:rsidRDefault="00920C79">
      <w:pPr>
        <w:pStyle w:val="a3"/>
        <w:jc w:val="left"/>
      </w:pPr>
      <w:r>
        <w:t>-устанавливать</w:t>
      </w:r>
      <w:r>
        <w:rPr>
          <w:spacing w:val="-4"/>
        </w:rPr>
        <w:t xml:space="preserve"> </w:t>
      </w:r>
      <w:r>
        <w:t>причины</w:t>
      </w:r>
      <w:r>
        <w:rPr>
          <w:spacing w:val="-3"/>
        </w:rPr>
        <w:t xml:space="preserve"> </w:t>
      </w:r>
      <w:r>
        <w:t>успеха</w:t>
      </w:r>
      <w:r>
        <w:rPr>
          <w:spacing w:val="-4"/>
        </w:rPr>
        <w:t xml:space="preserve"> </w:t>
      </w:r>
      <w:r>
        <w:t>(неудач)</w:t>
      </w:r>
      <w:r>
        <w:rPr>
          <w:spacing w:val="-3"/>
        </w:rPr>
        <w:t xml:space="preserve"> </w:t>
      </w:r>
      <w:r>
        <w:t>учебной</w:t>
      </w:r>
      <w:r>
        <w:rPr>
          <w:spacing w:val="-3"/>
        </w:rPr>
        <w:t xml:space="preserve"> </w:t>
      </w:r>
      <w:r>
        <w:t>деятельности;</w:t>
      </w:r>
    </w:p>
    <w:p w:rsidR="00F11B8F" w:rsidRDefault="00920C79">
      <w:pPr>
        <w:pStyle w:val="a3"/>
        <w:jc w:val="left"/>
      </w:pPr>
      <w:r>
        <w:t>-корректировать</w:t>
      </w:r>
      <w:r>
        <w:rPr>
          <w:spacing w:val="55"/>
        </w:rPr>
        <w:t xml:space="preserve"> </w:t>
      </w:r>
      <w:r>
        <w:t>свои</w:t>
      </w:r>
      <w:r>
        <w:rPr>
          <w:spacing w:val="55"/>
        </w:rPr>
        <w:t xml:space="preserve"> </w:t>
      </w:r>
      <w:r>
        <w:t>учебные</w:t>
      </w:r>
      <w:r>
        <w:rPr>
          <w:spacing w:val="55"/>
        </w:rPr>
        <w:t xml:space="preserve"> </w:t>
      </w:r>
      <w:r>
        <w:t>действия</w:t>
      </w:r>
      <w:r>
        <w:rPr>
          <w:spacing w:val="55"/>
        </w:rPr>
        <w:t xml:space="preserve"> </w:t>
      </w:r>
      <w:r>
        <w:t>для</w:t>
      </w:r>
      <w:r>
        <w:rPr>
          <w:spacing w:val="56"/>
        </w:rPr>
        <w:t xml:space="preserve"> </w:t>
      </w:r>
      <w:r>
        <w:t>преодоления</w:t>
      </w:r>
      <w:r>
        <w:rPr>
          <w:spacing w:val="55"/>
        </w:rPr>
        <w:t xml:space="preserve"> </w:t>
      </w:r>
      <w:r>
        <w:t>речевых</w:t>
      </w:r>
      <w:r>
        <w:rPr>
          <w:spacing w:val="55"/>
        </w:rPr>
        <w:t xml:space="preserve"> </w:t>
      </w:r>
      <w:r>
        <w:t>и</w:t>
      </w:r>
      <w:r>
        <w:rPr>
          <w:spacing w:val="57"/>
        </w:rPr>
        <w:t xml:space="preserve"> </w:t>
      </w:r>
      <w:r>
        <w:t>орфографических</w:t>
      </w:r>
      <w:r>
        <w:rPr>
          <w:spacing w:val="-57"/>
        </w:rPr>
        <w:t xml:space="preserve"> </w:t>
      </w:r>
      <w:r>
        <w:t>ошибок;</w:t>
      </w:r>
    </w:p>
    <w:p w:rsidR="00F11B8F" w:rsidRDefault="00920C79">
      <w:pPr>
        <w:pStyle w:val="a3"/>
        <w:jc w:val="left"/>
      </w:pPr>
      <w:r>
        <w:t>-соотносить</w:t>
      </w:r>
      <w:r>
        <w:rPr>
          <w:spacing w:val="22"/>
        </w:rPr>
        <w:t xml:space="preserve"> </w:t>
      </w:r>
      <w:r>
        <w:t>результат</w:t>
      </w:r>
      <w:r>
        <w:rPr>
          <w:spacing w:val="20"/>
        </w:rPr>
        <w:t xml:space="preserve"> </w:t>
      </w:r>
      <w:r>
        <w:t>деятельности</w:t>
      </w:r>
      <w:r>
        <w:rPr>
          <w:spacing w:val="23"/>
        </w:rPr>
        <w:t xml:space="preserve"> </w:t>
      </w:r>
      <w:r>
        <w:t>с</w:t>
      </w:r>
      <w:r>
        <w:rPr>
          <w:spacing w:val="21"/>
        </w:rPr>
        <w:t xml:space="preserve"> </w:t>
      </w:r>
      <w:r>
        <w:t>поставленной</w:t>
      </w:r>
      <w:r>
        <w:rPr>
          <w:spacing w:val="21"/>
        </w:rPr>
        <w:t xml:space="preserve"> </w:t>
      </w:r>
      <w:r>
        <w:t>учебной</w:t>
      </w:r>
      <w:r>
        <w:rPr>
          <w:spacing w:val="21"/>
        </w:rPr>
        <w:t xml:space="preserve"> </w:t>
      </w:r>
      <w:r>
        <w:t>задачей</w:t>
      </w:r>
      <w:r>
        <w:rPr>
          <w:spacing w:val="20"/>
        </w:rPr>
        <w:t xml:space="preserve"> </w:t>
      </w:r>
      <w:r>
        <w:t>по</w:t>
      </w:r>
      <w:r>
        <w:rPr>
          <w:spacing w:val="23"/>
        </w:rPr>
        <w:t xml:space="preserve"> </w:t>
      </w:r>
      <w:r>
        <w:t>выделению,</w:t>
      </w:r>
      <w:r>
        <w:rPr>
          <w:spacing w:val="-57"/>
        </w:rPr>
        <w:t xml:space="preserve"> </w:t>
      </w:r>
      <w:r>
        <w:t>характеристике,</w:t>
      </w:r>
      <w:r>
        <w:rPr>
          <w:spacing w:val="-1"/>
        </w:rPr>
        <w:t xml:space="preserve"> </w:t>
      </w:r>
      <w:r>
        <w:t>использованию языковых единиц;</w:t>
      </w:r>
    </w:p>
    <w:p w:rsidR="00F11B8F" w:rsidRDefault="00920C79">
      <w:pPr>
        <w:pStyle w:val="a3"/>
        <w:tabs>
          <w:tab w:val="left" w:pos="1778"/>
          <w:tab w:val="left" w:pos="2847"/>
          <w:tab w:val="left" w:pos="4401"/>
          <w:tab w:val="left" w:pos="4995"/>
          <w:tab w:val="left" w:pos="5890"/>
          <w:tab w:val="left" w:pos="6216"/>
          <w:tab w:val="left" w:pos="7465"/>
          <w:tab w:val="left" w:pos="8957"/>
        </w:tabs>
        <w:ind w:right="688"/>
        <w:jc w:val="left"/>
      </w:pPr>
      <w:r>
        <w:t>-находить</w:t>
      </w:r>
      <w:r>
        <w:tab/>
        <w:t>ошибку,</w:t>
      </w:r>
      <w:r>
        <w:tab/>
        <w:t>допущенную</w:t>
      </w:r>
      <w:r>
        <w:tab/>
        <w:t>при</w:t>
      </w:r>
      <w:r>
        <w:tab/>
        <w:t>работе</w:t>
      </w:r>
      <w:r>
        <w:tab/>
        <w:t>с</w:t>
      </w:r>
      <w:r>
        <w:tab/>
        <w:t>языковым</w:t>
      </w:r>
      <w:r>
        <w:tab/>
        <w:t>материалом,</w:t>
      </w:r>
      <w:r>
        <w:tab/>
      </w:r>
      <w:r>
        <w:rPr>
          <w:spacing w:val="-1"/>
        </w:rPr>
        <w:t>находить</w:t>
      </w:r>
      <w:r>
        <w:rPr>
          <w:spacing w:val="-57"/>
        </w:rPr>
        <w:t xml:space="preserve"> </w:t>
      </w:r>
      <w:r>
        <w:t>орфографическую</w:t>
      </w:r>
      <w:r>
        <w:rPr>
          <w:spacing w:val="1"/>
        </w:rPr>
        <w:t xml:space="preserve"> </w:t>
      </w:r>
      <w:r>
        <w:t>и</w:t>
      </w:r>
      <w:r>
        <w:rPr>
          <w:spacing w:val="-1"/>
        </w:rPr>
        <w:t xml:space="preserve"> </w:t>
      </w:r>
      <w:r>
        <w:t>пунктуационную</w:t>
      </w:r>
      <w:r>
        <w:rPr>
          <w:spacing w:val="-1"/>
        </w:rPr>
        <w:t xml:space="preserve"> </w:t>
      </w:r>
      <w:r>
        <w:t>ошибку;</w:t>
      </w:r>
    </w:p>
    <w:p w:rsidR="00F11B8F" w:rsidRDefault="00920C79">
      <w:pPr>
        <w:pStyle w:val="a3"/>
        <w:jc w:val="left"/>
      </w:pPr>
      <w:r>
        <w:t>-сравнивать</w:t>
      </w:r>
      <w:r>
        <w:rPr>
          <w:spacing w:val="30"/>
        </w:rPr>
        <w:t xml:space="preserve"> </w:t>
      </w:r>
      <w:r>
        <w:t>результаты</w:t>
      </w:r>
      <w:r>
        <w:rPr>
          <w:spacing w:val="30"/>
        </w:rPr>
        <w:t xml:space="preserve"> </w:t>
      </w:r>
      <w:r>
        <w:t>своей</w:t>
      </w:r>
      <w:r>
        <w:rPr>
          <w:spacing w:val="29"/>
        </w:rPr>
        <w:t xml:space="preserve"> </w:t>
      </w:r>
      <w:r>
        <w:t>деятельности</w:t>
      </w:r>
      <w:r>
        <w:rPr>
          <w:spacing w:val="29"/>
        </w:rPr>
        <w:t xml:space="preserve"> </w:t>
      </w:r>
      <w:r>
        <w:t>и</w:t>
      </w:r>
      <w:r>
        <w:rPr>
          <w:spacing w:val="29"/>
        </w:rPr>
        <w:t xml:space="preserve"> </w:t>
      </w:r>
      <w:r>
        <w:t>деятельности</w:t>
      </w:r>
      <w:r>
        <w:rPr>
          <w:spacing w:val="29"/>
        </w:rPr>
        <w:t xml:space="preserve"> </w:t>
      </w:r>
      <w:r>
        <w:t>одноклассников,</w:t>
      </w:r>
      <w:r>
        <w:rPr>
          <w:spacing w:val="32"/>
        </w:rPr>
        <w:t xml:space="preserve"> </w:t>
      </w:r>
      <w:r>
        <w:t>объективно</w:t>
      </w:r>
      <w:r>
        <w:rPr>
          <w:spacing w:val="-57"/>
        </w:rPr>
        <w:t xml:space="preserve"> </w:t>
      </w:r>
      <w:r>
        <w:t>оценивать</w:t>
      </w:r>
      <w:r>
        <w:rPr>
          <w:spacing w:val="-2"/>
        </w:rPr>
        <w:t xml:space="preserve"> </w:t>
      </w:r>
      <w:r>
        <w:t>их</w:t>
      </w:r>
      <w:r>
        <w:rPr>
          <w:spacing w:val="-1"/>
        </w:rPr>
        <w:t xml:space="preserve"> </w:t>
      </w:r>
      <w:r>
        <w:t>по</w:t>
      </w:r>
      <w:r>
        <w:rPr>
          <w:spacing w:val="1"/>
        </w:rPr>
        <w:t xml:space="preserve"> </w:t>
      </w:r>
      <w:r>
        <w:t>предложенным критериям.</w:t>
      </w:r>
    </w:p>
    <w:p w:rsidR="00F11B8F" w:rsidRDefault="00920C79">
      <w:pPr>
        <w:pStyle w:val="a3"/>
        <w:tabs>
          <w:tab w:val="left" w:pos="1859"/>
          <w:tab w:val="left" w:pos="2103"/>
          <w:tab w:val="left" w:pos="2537"/>
          <w:tab w:val="left" w:pos="3669"/>
          <w:tab w:val="left" w:pos="3935"/>
          <w:tab w:val="left" w:pos="4423"/>
          <w:tab w:val="left" w:pos="5573"/>
          <w:tab w:val="left" w:pos="6268"/>
          <w:tab w:val="left" w:pos="7081"/>
          <w:tab w:val="left" w:pos="7552"/>
          <w:tab w:val="left" w:pos="8085"/>
          <w:tab w:val="left" w:pos="8575"/>
          <w:tab w:val="left" w:pos="8909"/>
          <w:tab w:val="left" w:pos="9218"/>
          <w:tab w:val="left" w:pos="9678"/>
        </w:tabs>
        <w:ind w:right="689" w:firstLine="567"/>
        <w:jc w:val="left"/>
      </w:pPr>
      <w:r>
        <w:t>У обучающегося будут сформированы следующие умения совместной деятельности:</w:t>
      </w:r>
      <w:r>
        <w:rPr>
          <w:spacing w:val="-57"/>
        </w:rPr>
        <w:t xml:space="preserve"> </w:t>
      </w:r>
      <w:r>
        <w:t>формулировать</w:t>
      </w:r>
      <w:r>
        <w:rPr>
          <w:spacing w:val="5"/>
        </w:rPr>
        <w:t xml:space="preserve"> </w:t>
      </w:r>
      <w:r>
        <w:t>краткосрочные</w:t>
      </w:r>
      <w:r>
        <w:rPr>
          <w:spacing w:val="5"/>
        </w:rPr>
        <w:t xml:space="preserve"> </w:t>
      </w:r>
      <w:r>
        <w:t>и</w:t>
      </w:r>
      <w:r>
        <w:rPr>
          <w:spacing w:val="4"/>
        </w:rPr>
        <w:t xml:space="preserve"> </w:t>
      </w:r>
      <w:r>
        <w:t>долгосрочные</w:t>
      </w:r>
      <w:r>
        <w:rPr>
          <w:spacing w:val="5"/>
        </w:rPr>
        <w:t xml:space="preserve"> </w:t>
      </w:r>
      <w:r>
        <w:t>цели</w:t>
      </w:r>
      <w:r>
        <w:rPr>
          <w:spacing w:val="5"/>
        </w:rPr>
        <w:t xml:space="preserve"> </w:t>
      </w:r>
      <w:r>
        <w:t>(индивидуальные</w:t>
      </w:r>
      <w:r>
        <w:rPr>
          <w:spacing w:val="4"/>
        </w:rPr>
        <w:t xml:space="preserve"> </w:t>
      </w:r>
      <w:r>
        <w:t>с</w:t>
      </w:r>
      <w:r>
        <w:rPr>
          <w:spacing w:val="5"/>
        </w:rPr>
        <w:t xml:space="preserve"> </w:t>
      </w:r>
      <w:r>
        <w:t>учетом</w:t>
      </w:r>
      <w:r>
        <w:rPr>
          <w:spacing w:val="4"/>
        </w:rPr>
        <w:t xml:space="preserve"> </w:t>
      </w:r>
      <w:r>
        <w:t>участия</w:t>
      </w:r>
      <w:r>
        <w:rPr>
          <w:spacing w:val="7"/>
        </w:rPr>
        <w:t xml:space="preserve"> </w:t>
      </w:r>
      <w:r>
        <w:t>в</w:t>
      </w:r>
      <w:r>
        <w:rPr>
          <w:spacing w:val="-57"/>
        </w:rPr>
        <w:t xml:space="preserve"> </w:t>
      </w:r>
      <w:r>
        <w:t>коллективных</w:t>
      </w:r>
      <w:r>
        <w:rPr>
          <w:spacing w:val="26"/>
        </w:rPr>
        <w:t xml:space="preserve"> </w:t>
      </w:r>
      <w:r>
        <w:t>задачах)</w:t>
      </w:r>
      <w:r>
        <w:rPr>
          <w:spacing w:val="25"/>
        </w:rPr>
        <w:t xml:space="preserve"> </w:t>
      </w:r>
      <w:r>
        <w:t>в</w:t>
      </w:r>
      <w:r>
        <w:rPr>
          <w:spacing w:val="26"/>
        </w:rPr>
        <w:t xml:space="preserve"> </w:t>
      </w:r>
      <w:r>
        <w:t>стандартной</w:t>
      </w:r>
      <w:r>
        <w:rPr>
          <w:spacing w:val="25"/>
        </w:rPr>
        <w:t xml:space="preserve"> </w:t>
      </w:r>
      <w:r>
        <w:t>(типовой)</w:t>
      </w:r>
      <w:r>
        <w:rPr>
          <w:spacing w:val="25"/>
        </w:rPr>
        <w:t xml:space="preserve"> </w:t>
      </w:r>
      <w:r>
        <w:t>ситуации</w:t>
      </w:r>
      <w:r>
        <w:rPr>
          <w:spacing w:val="25"/>
        </w:rPr>
        <w:t xml:space="preserve"> </w:t>
      </w:r>
      <w:r>
        <w:t>на</w:t>
      </w:r>
      <w:r>
        <w:rPr>
          <w:spacing w:val="24"/>
        </w:rPr>
        <w:t xml:space="preserve"> </w:t>
      </w:r>
      <w:r>
        <w:t>основе</w:t>
      </w:r>
      <w:r>
        <w:rPr>
          <w:spacing w:val="27"/>
        </w:rPr>
        <w:t xml:space="preserve"> </w:t>
      </w:r>
      <w:r>
        <w:t>предложенного</w:t>
      </w:r>
      <w:r>
        <w:rPr>
          <w:spacing w:val="-57"/>
        </w:rPr>
        <w:t xml:space="preserve"> </w:t>
      </w:r>
      <w:r>
        <w:t>учителем формата планирования, распределения промежуточных шагов и сроков;</w:t>
      </w:r>
      <w:r>
        <w:rPr>
          <w:spacing w:val="1"/>
        </w:rPr>
        <w:t xml:space="preserve"> </w:t>
      </w:r>
      <w:r>
        <w:t>принимать</w:t>
      </w:r>
      <w:r>
        <w:tab/>
        <w:t>цель</w:t>
      </w:r>
      <w:r>
        <w:tab/>
        <w:t>совместной</w:t>
      </w:r>
      <w:r>
        <w:tab/>
        <w:t>деятельности,</w:t>
      </w:r>
      <w:r>
        <w:tab/>
        <w:t>коллективно</w:t>
      </w:r>
      <w:r>
        <w:tab/>
        <w:t>строить</w:t>
      </w:r>
      <w:r>
        <w:tab/>
        <w:t>действия</w:t>
      </w:r>
      <w:r>
        <w:tab/>
        <w:t>по</w:t>
      </w:r>
      <w:r>
        <w:tab/>
        <w:t>ее</w:t>
      </w:r>
      <w:r>
        <w:rPr>
          <w:spacing w:val="-57"/>
        </w:rPr>
        <w:t xml:space="preserve"> </w:t>
      </w:r>
      <w:r>
        <w:t>достижению:</w:t>
      </w:r>
      <w:r>
        <w:tab/>
        <w:t>распределять</w:t>
      </w:r>
      <w:r>
        <w:tab/>
        <w:t>роли,</w:t>
      </w:r>
      <w:r>
        <w:tab/>
        <w:t>договариваться,</w:t>
      </w:r>
      <w:r>
        <w:tab/>
        <w:t>обсуждать</w:t>
      </w:r>
      <w:r>
        <w:tab/>
        <w:t>процесс</w:t>
      </w:r>
      <w:r>
        <w:tab/>
        <w:t>и</w:t>
      </w:r>
      <w:r>
        <w:tab/>
      </w:r>
      <w:r>
        <w:rPr>
          <w:spacing w:val="-1"/>
        </w:rPr>
        <w:t>результат</w:t>
      </w:r>
      <w:r>
        <w:rPr>
          <w:spacing w:val="-57"/>
        </w:rPr>
        <w:t xml:space="preserve"> </w:t>
      </w:r>
      <w:r>
        <w:t>совместной</w:t>
      </w:r>
      <w:r>
        <w:rPr>
          <w:spacing w:val="-2"/>
        </w:rPr>
        <w:t xml:space="preserve"> </w:t>
      </w:r>
      <w:r>
        <w:t>работы;</w:t>
      </w:r>
    </w:p>
    <w:p w:rsidR="00F11B8F" w:rsidRDefault="00920C79">
      <w:pPr>
        <w:pStyle w:val="a3"/>
        <w:jc w:val="left"/>
      </w:pPr>
      <w:r>
        <w:t>-проявлять</w:t>
      </w:r>
      <w:r>
        <w:rPr>
          <w:spacing w:val="46"/>
        </w:rPr>
        <w:t xml:space="preserve"> </w:t>
      </w:r>
      <w:r>
        <w:t>готовность</w:t>
      </w:r>
      <w:r>
        <w:rPr>
          <w:spacing w:val="46"/>
        </w:rPr>
        <w:t xml:space="preserve"> </w:t>
      </w:r>
      <w:r>
        <w:t>руководить,</w:t>
      </w:r>
      <w:r>
        <w:rPr>
          <w:spacing w:val="47"/>
        </w:rPr>
        <w:t xml:space="preserve"> </w:t>
      </w:r>
      <w:r>
        <w:t>выполнять</w:t>
      </w:r>
      <w:r>
        <w:rPr>
          <w:spacing w:val="46"/>
        </w:rPr>
        <w:t xml:space="preserve"> </w:t>
      </w:r>
      <w:r>
        <w:t>поручения,</w:t>
      </w:r>
      <w:r>
        <w:rPr>
          <w:spacing w:val="46"/>
        </w:rPr>
        <w:t xml:space="preserve"> </w:t>
      </w:r>
      <w:r>
        <w:t>подчиняться,</w:t>
      </w:r>
      <w:r>
        <w:rPr>
          <w:spacing w:val="47"/>
        </w:rPr>
        <w:t xml:space="preserve"> </w:t>
      </w:r>
      <w:r>
        <w:t>самостоятельно</w:t>
      </w:r>
      <w:r>
        <w:rPr>
          <w:spacing w:val="-57"/>
        </w:rPr>
        <w:t xml:space="preserve"> </w:t>
      </w:r>
      <w:r>
        <w:t>разрешать</w:t>
      </w:r>
      <w:r>
        <w:rPr>
          <w:spacing w:val="-2"/>
        </w:rPr>
        <w:t xml:space="preserve"> </w:t>
      </w:r>
      <w:r>
        <w:t>конфликты;</w:t>
      </w:r>
    </w:p>
    <w:p w:rsidR="00F11B8F" w:rsidRDefault="00920C79">
      <w:pPr>
        <w:pStyle w:val="a3"/>
        <w:jc w:val="left"/>
      </w:pPr>
      <w:r>
        <w:t>-ответственно</w:t>
      </w:r>
      <w:r>
        <w:rPr>
          <w:spacing w:val="-3"/>
        </w:rPr>
        <w:t xml:space="preserve"> </w:t>
      </w:r>
      <w:r>
        <w:t>выполнять</w:t>
      </w:r>
      <w:r>
        <w:rPr>
          <w:spacing w:val="-4"/>
        </w:rPr>
        <w:t xml:space="preserve"> </w:t>
      </w:r>
      <w:r>
        <w:t>свою</w:t>
      </w:r>
      <w:r>
        <w:rPr>
          <w:spacing w:val="-2"/>
        </w:rPr>
        <w:t xml:space="preserve"> </w:t>
      </w:r>
      <w:r>
        <w:t>часть</w:t>
      </w:r>
      <w:r>
        <w:rPr>
          <w:spacing w:val="-4"/>
        </w:rPr>
        <w:t xml:space="preserve"> </w:t>
      </w:r>
      <w:r>
        <w:t>работы;</w:t>
      </w:r>
    </w:p>
    <w:p w:rsidR="00F11B8F" w:rsidRDefault="00920C79">
      <w:pPr>
        <w:pStyle w:val="a3"/>
        <w:jc w:val="left"/>
      </w:pPr>
      <w:r>
        <w:t>-оценивать</w:t>
      </w:r>
      <w:r>
        <w:rPr>
          <w:spacing w:val="-4"/>
        </w:rPr>
        <w:t xml:space="preserve"> </w:t>
      </w:r>
      <w:r>
        <w:t>свой</w:t>
      </w:r>
      <w:r>
        <w:rPr>
          <w:spacing w:val="-2"/>
        </w:rPr>
        <w:t xml:space="preserve"> </w:t>
      </w:r>
      <w:r>
        <w:t>вклад</w:t>
      </w:r>
      <w:r>
        <w:rPr>
          <w:spacing w:val="-3"/>
        </w:rPr>
        <w:t xml:space="preserve"> </w:t>
      </w:r>
      <w:r>
        <w:t>в</w:t>
      </w:r>
      <w:r>
        <w:rPr>
          <w:spacing w:val="-3"/>
        </w:rPr>
        <w:t xml:space="preserve"> </w:t>
      </w:r>
      <w:r>
        <w:t>общий</w:t>
      </w:r>
      <w:r>
        <w:rPr>
          <w:spacing w:val="-3"/>
        </w:rPr>
        <w:t xml:space="preserve"> </w:t>
      </w:r>
      <w:r>
        <w:t>результат;</w:t>
      </w:r>
    </w:p>
    <w:p w:rsidR="00F11B8F" w:rsidRDefault="00920C79">
      <w:pPr>
        <w:pStyle w:val="a3"/>
        <w:jc w:val="left"/>
      </w:pPr>
      <w:r>
        <w:t>-выполнять</w:t>
      </w:r>
      <w:r>
        <w:rPr>
          <w:spacing w:val="-4"/>
        </w:rPr>
        <w:t xml:space="preserve"> </w:t>
      </w:r>
      <w:r>
        <w:t>совместные</w:t>
      </w:r>
      <w:r>
        <w:rPr>
          <w:spacing w:val="-4"/>
        </w:rPr>
        <w:t xml:space="preserve"> </w:t>
      </w:r>
      <w:r>
        <w:t>проектные</w:t>
      </w:r>
      <w:r>
        <w:rPr>
          <w:spacing w:val="-3"/>
        </w:rPr>
        <w:t xml:space="preserve"> </w:t>
      </w:r>
      <w:r>
        <w:t>задания</w:t>
      </w:r>
      <w:r>
        <w:rPr>
          <w:spacing w:val="-2"/>
        </w:rPr>
        <w:t xml:space="preserve"> </w:t>
      </w:r>
      <w:r>
        <w:t>с</w:t>
      </w:r>
      <w:r>
        <w:rPr>
          <w:spacing w:val="-4"/>
        </w:rPr>
        <w:t xml:space="preserve"> </w:t>
      </w:r>
      <w:r>
        <w:t>опорой</w:t>
      </w:r>
      <w:r>
        <w:rPr>
          <w:spacing w:val="-3"/>
        </w:rPr>
        <w:t xml:space="preserve"> </w:t>
      </w:r>
      <w:r>
        <w:t>на</w:t>
      </w:r>
      <w:r>
        <w:rPr>
          <w:spacing w:val="-3"/>
        </w:rPr>
        <w:t xml:space="preserve"> </w:t>
      </w:r>
      <w:r>
        <w:t>предложенные</w:t>
      </w:r>
      <w:r>
        <w:rPr>
          <w:spacing w:val="-4"/>
        </w:rPr>
        <w:t xml:space="preserve"> </w:t>
      </w:r>
      <w:r>
        <w:t>образцы.</w:t>
      </w:r>
    </w:p>
    <w:p w:rsidR="00F11B8F" w:rsidRDefault="00920C79">
      <w:pPr>
        <w:ind w:left="1110"/>
        <w:rPr>
          <w:b/>
          <w:sz w:val="24"/>
        </w:rPr>
      </w:pPr>
      <w:r>
        <w:rPr>
          <w:b/>
          <w:sz w:val="24"/>
        </w:rPr>
        <w:t>Предметные</w:t>
      </w:r>
      <w:r>
        <w:rPr>
          <w:b/>
          <w:spacing w:val="45"/>
          <w:sz w:val="24"/>
        </w:rPr>
        <w:t xml:space="preserve"> </w:t>
      </w:r>
      <w:r>
        <w:rPr>
          <w:sz w:val="24"/>
        </w:rPr>
        <w:t>результаты</w:t>
      </w:r>
      <w:r>
        <w:rPr>
          <w:spacing w:val="46"/>
          <w:sz w:val="24"/>
        </w:rPr>
        <w:t xml:space="preserve"> </w:t>
      </w:r>
      <w:r>
        <w:rPr>
          <w:sz w:val="24"/>
        </w:rPr>
        <w:t>изучения</w:t>
      </w:r>
      <w:r>
        <w:rPr>
          <w:spacing w:val="45"/>
          <w:sz w:val="24"/>
        </w:rPr>
        <w:t xml:space="preserve"> </w:t>
      </w:r>
      <w:r>
        <w:rPr>
          <w:sz w:val="24"/>
        </w:rPr>
        <w:t>русского</w:t>
      </w:r>
      <w:r>
        <w:rPr>
          <w:spacing w:val="45"/>
          <w:sz w:val="24"/>
        </w:rPr>
        <w:t xml:space="preserve"> </w:t>
      </w:r>
      <w:r>
        <w:rPr>
          <w:sz w:val="24"/>
        </w:rPr>
        <w:t>языка.</w:t>
      </w:r>
      <w:r>
        <w:rPr>
          <w:spacing w:val="45"/>
          <w:sz w:val="24"/>
        </w:rPr>
        <w:t xml:space="preserve"> </w:t>
      </w:r>
      <w:r>
        <w:rPr>
          <w:sz w:val="24"/>
        </w:rPr>
        <w:t>К</w:t>
      </w:r>
      <w:r>
        <w:rPr>
          <w:spacing w:val="47"/>
          <w:sz w:val="24"/>
        </w:rPr>
        <w:t xml:space="preserve"> </w:t>
      </w:r>
      <w:r>
        <w:rPr>
          <w:sz w:val="24"/>
        </w:rPr>
        <w:t>концу</w:t>
      </w:r>
      <w:r>
        <w:rPr>
          <w:spacing w:val="45"/>
          <w:sz w:val="24"/>
        </w:rPr>
        <w:t xml:space="preserve"> </w:t>
      </w:r>
      <w:r>
        <w:rPr>
          <w:sz w:val="24"/>
        </w:rPr>
        <w:t>обучения</w:t>
      </w:r>
      <w:r>
        <w:rPr>
          <w:spacing w:val="49"/>
          <w:sz w:val="24"/>
        </w:rPr>
        <w:t xml:space="preserve"> </w:t>
      </w:r>
      <w:r>
        <w:rPr>
          <w:b/>
          <w:sz w:val="24"/>
        </w:rPr>
        <w:t>в</w:t>
      </w:r>
      <w:r>
        <w:rPr>
          <w:b/>
          <w:spacing w:val="46"/>
          <w:sz w:val="24"/>
        </w:rPr>
        <w:t xml:space="preserve"> </w:t>
      </w:r>
      <w:r>
        <w:rPr>
          <w:b/>
          <w:sz w:val="24"/>
        </w:rPr>
        <w:t>1</w:t>
      </w:r>
      <w:r>
        <w:rPr>
          <w:b/>
          <w:spacing w:val="47"/>
          <w:sz w:val="24"/>
        </w:rPr>
        <w:t xml:space="preserve"> </w:t>
      </w:r>
      <w:r>
        <w:rPr>
          <w:b/>
          <w:sz w:val="24"/>
        </w:rPr>
        <w:t>классе</w:t>
      </w:r>
    </w:p>
    <w:p w:rsidR="00F11B8F" w:rsidRDefault="00920C79">
      <w:pPr>
        <w:pStyle w:val="a3"/>
        <w:jc w:val="left"/>
      </w:pPr>
      <w:r>
        <w:t>обучающийся</w:t>
      </w:r>
      <w:r>
        <w:rPr>
          <w:spacing w:val="-4"/>
        </w:rPr>
        <w:t xml:space="preserve"> </w:t>
      </w:r>
      <w:r>
        <w:t>научится:</w:t>
      </w:r>
    </w:p>
    <w:p w:rsidR="00F11B8F" w:rsidRDefault="00920C79">
      <w:pPr>
        <w:pStyle w:val="a3"/>
        <w:jc w:val="left"/>
      </w:pPr>
      <w:r>
        <w:t>-различать</w:t>
      </w:r>
      <w:r>
        <w:rPr>
          <w:spacing w:val="-4"/>
        </w:rPr>
        <w:t xml:space="preserve"> </w:t>
      </w:r>
      <w:r>
        <w:t>слово</w:t>
      </w:r>
      <w:r>
        <w:rPr>
          <w:spacing w:val="-2"/>
        </w:rPr>
        <w:t xml:space="preserve"> </w:t>
      </w:r>
      <w:r>
        <w:t>и</w:t>
      </w:r>
      <w:r>
        <w:rPr>
          <w:spacing w:val="-1"/>
        </w:rPr>
        <w:t xml:space="preserve"> </w:t>
      </w:r>
      <w:r>
        <w:t>предложение;</w:t>
      </w:r>
      <w:r>
        <w:rPr>
          <w:spacing w:val="-3"/>
        </w:rPr>
        <w:t xml:space="preserve"> </w:t>
      </w:r>
      <w:r>
        <w:t>вычленять</w:t>
      </w:r>
      <w:r>
        <w:rPr>
          <w:spacing w:val="-3"/>
        </w:rPr>
        <w:t xml:space="preserve"> </w:t>
      </w:r>
      <w:r>
        <w:t>слова</w:t>
      </w:r>
      <w:r>
        <w:rPr>
          <w:spacing w:val="-2"/>
        </w:rPr>
        <w:t xml:space="preserve"> </w:t>
      </w:r>
      <w:r>
        <w:t>из</w:t>
      </w:r>
      <w:r>
        <w:rPr>
          <w:spacing w:val="-3"/>
        </w:rPr>
        <w:t xml:space="preserve"> </w:t>
      </w:r>
      <w:r>
        <w:t>предложений;</w:t>
      </w:r>
    </w:p>
    <w:p w:rsidR="00F11B8F" w:rsidRDefault="00920C79">
      <w:pPr>
        <w:pStyle w:val="a3"/>
        <w:jc w:val="left"/>
      </w:pPr>
      <w:r>
        <w:t>-вычленять</w:t>
      </w:r>
      <w:r>
        <w:rPr>
          <w:spacing w:val="-2"/>
        </w:rPr>
        <w:t xml:space="preserve"> </w:t>
      </w:r>
      <w:r>
        <w:t>звуки</w:t>
      </w:r>
      <w:r>
        <w:rPr>
          <w:spacing w:val="-1"/>
        </w:rPr>
        <w:t xml:space="preserve"> </w:t>
      </w:r>
      <w:r>
        <w:t>из</w:t>
      </w:r>
      <w:r>
        <w:rPr>
          <w:spacing w:val="-2"/>
        </w:rPr>
        <w:t xml:space="preserve"> </w:t>
      </w:r>
      <w:r>
        <w:t>слова;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4"/>
      </w:pPr>
      <w:r>
        <w:lastRenderedPageBreak/>
        <w:t>-различать гласные и согласные звуки (в том числе различать в словах согласный звук [й']</w:t>
      </w:r>
      <w:r>
        <w:rPr>
          <w:spacing w:val="1"/>
        </w:rPr>
        <w:t xml:space="preserve"> </w:t>
      </w:r>
      <w:r>
        <w:t>и</w:t>
      </w:r>
      <w:r>
        <w:rPr>
          <w:spacing w:val="-2"/>
        </w:rPr>
        <w:t xml:space="preserve"> </w:t>
      </w:r>
      <w:r>
        <w:t>гласный</w:t>
      </w:r>
      <w:r>
        <w:rPr>
          <w:spacing w:val="-1"/>
        </w:rPr>
        <w:t xml:space="preserve"> </w:t>
      </w:r>
      <w:r>
        <w:t>звук [и]);</w:t>
      </w:r>
    </w:p>
    <w:p w:rsidR="00F11B8F" w:rsidRDefault="00920C79">
      <w:pPr>
        <w:pStyle w:val="a3"/>
      </w:pPr>
      <w:r>
        <w:t>-различать</w:t>
      </w:r>
      <w:r>
        <w:rPr>
          <w:spacing w:val="-3"/>
        </w:rPr>
        <w:t xml:space="preserve"> </w:t>
      </w:r>
      <w:r>
        <w:t>ударные</w:t>
      </w:r>
      <w:r>
        <w:rPr>
          <w:spacing w:val="-1"/>
        </w:rPr>
        <w:t xml:space="preserve"> </w:t>
      </w:r>
      <w:r>
        <w:t>и</w:t>
      </w:r>
      <w:r>
        <w:rPr>
          <w:spacing w:val="-3"/>
        </w:rPr>
        <w:t xml:space="preserve"> </w:t>
      </w:r>
      <w:r>
        <w:t>безударные</w:t>
      </w:r>
      <w:r>
        <w:rPr>
          <w:spacing w:val="-1"/>
        </w:rPr>
        <w:t xml:space="preserve"> </w:t>
      </w:r>
      <w:r>
        <w:t>гласные</w:t>
      </w:r>
      <w:r>
        <w:rPr>
          <w:spacing w:val="-3"/>
        </w:rPr>
        <w:t xml:space="preserve"> </w:t>
      </w:r>
      <w:r>
        <w:t>звуки;</w:t>
      </w:r>
    </w:p>
    <w:p w:rsidR="00F11B8F" w:rsidRDefault="00920C79">
      <w:pPr>
        <w:pStyle w:val="a3"/>
      </w:pPr>
      <w:r>
        <w:t>-различать</w:t>
      </w:r>
      <w:r>
        <w:rPr>
          <w:spacing w:val="-3"/>
        </w:rPr>
        <w:t xml:space="preserve"> </w:t>
      </w:r>
      <w:r>
        <w:t>согласные</w:t>
      </w:r>
      <w:r>
        <w:rPr>
          <w:spacing w:val="-1"/>
        </w:rPr>
        <w:t xml:space="preserve"> </w:t>
      </w:r>
      <w:r>
        <w:t>звуки:</w:t>
      </w:r>
      <w:r>
        <w:rPr>
          <w:spacing w:val="-3"/>
        </w:rPr>
        <w:t xml:space="preserve"> </w:t>
      </w:r>
      <w:r>
        <w:t>мягкие</w:t>
      </w:r>
      <w:r>
        <w:rPr>
          <w:spacing w:val="-2"/>
        </w:rPr>
        <w:t xml:space="preserve"> </w:t>
      </w:r>
      <w:r>
        <w:t>и</w:t>
      </w:r>
      <w:r>
        <w:rPr>
          <w:spacing w:val="-1"/>
        </w:rPr>
        <w:t xml:space="preserve"> </w:t>
      </w:r>
      <w:r>
        <w:t>твердые,</w:t>
      </w:r>
      <w:r>
        <w:rPr>
          <w:spacing w:val="-1"/>
        </w:rPr>
        <w:t xml:space="preserve"> </w:t>
      </w:r>
      <w:r>
        <w:t>звонкие</w:t>
      </w:r>
      <w:r>
        <w:rPr>
          <w:spacing w:val="-2"/>
        </w:rPr>
        <w:t xml:space="preserve"> </w:t>
      </w:r>
      <w:r>
        <w:t>и глухие</w:t>
      </w:r>
      <w:r>
        <w:rPr>
          <w:spacing w:val="-4"/>
        </w:rPr>
        <w:t xml:space="preserve"> </w:t>
      </w:r>
      <w:r>
        <w:t>(вне</w:t>
      </w:r>
      <w:r>
        <w:rPr>
          <w:spacing w:val="-2"/>
        </w:rPr>
        <w:t xml:space="preserve"> </w:t>
      </w:r>
      <w:r>
        <w:t>слова</w:t>
      </w:r>
      <w:r>
        <w:rPr>
          <w:spacing w:val="-2"/>
        </w:rPr>
        <w:t xml:space="preserve"> </w:t>
      </w:r>
      <w:r>
        <w:t>и в</w:t>
      </w:r>
      <w:r>
        <w:rPr>
          <w:spacing w:val="-2"/>
        </w:rPr>
        <w:t xml:space="preserve"> </w:t>
      </w:r>
      <w:r>
        <w:t>слове);</w:t>
      </w:r>
    </w:p>
    <w:p w:rsidR="00F11B8F" w:rsidRDefault="00920C79">
      <w:pPr>
        <w:pStyle w:val="a3"/>
      </w:pPr>
      <w:r>
        <w:t>-различать</w:t>
      </w:r>
      <w:r>
        <w:rPr>
          <w:spacing w:val="-5"/>
        </w:rPr>
        <w:t xml:space="preserve"> </w:t>
      </w:r>
      <w:r>
        <w:t>понятия</w:t>
      </w:r>
      <w:r>
        <w:rPr>
          <w:spacing w:val="-3"/>
        </w:rPr>
        <w:t xml:space="preserve"> </w:t>
      </w:r>
      <w:r>
        <w:t>"звук"</w:t>
      </w:r>
      <w:r>
        <w:rPr>
          <w:spacing w:val="-4"/>
        </w:rPr>
        <w:t xml:space="preserve"> </w:t>
      </w:r>
      <w:r>
        <w:t>и</w:t>
      </w:r>
      <w:r>
        <w:rPr>
          <w:spacing w:val="-4"/>
        </w:rPr>
        <w:t xml:space="preserve"> </w:t>
      </w:r>
      <w:r>
        <w:t>"буква";</w:t>
      </w:r>
    </w:p>
    <w:p w:rsidR="00F11B8F" w:rsidRDefault="00920C79">
      <w:pPr>
        <w:pStyle w:val="a3"/>
        <w:ind w:right="691"/>
      </w:pPr>
      <w:r>
        <w:t>-определять количество слогов в слове; делить слова на слоги (простые случаи: слова без</w:t>
      </w:r>
      <w:r>
        <w:rPr>
          <w:spacing w:val="1"/>
        </w:rPr>
        <w:t xml:space="preserve"> </w:t>
      </w:r>
      <w:r>
        <w:t>стечения</w:t>
      </w:r>
      <w:r>
        <w:rPr>
          <w:spacing w:val="-2"/>
        </w:rPr>
        <w:t xml:space="preserve"> </w:t>
      </w:r>
      <w:r>
        <w:t>согласных); определять</w:t>
      </w:r>
      <w:r>
        <w:rPr>
          <w:spacing w:val="-1"/>
        </w:rPr>
        <w:t xml:space="preserve"> </w:t>
      </w:r>
      <w:r>
        <w:t>в слове</w:t>
      </w:r>
      <w:r>
        <w:rPr>
          <w:spacing w:val="1"/>
        </w:rPr>
        <w:t xml:space="preserve"> </w:t>
      </w:r>
      <w:r>
        <w:t>ударный слог;</w:t>
      </w:r>
    </w:p>
    <w:p w:rsidR="00F11B8F" w:rsidRDefault="00920C79">
      <w:pPr>
        <w:pStyle w:val="a3"/>
        <w:ind w:right="692"/>
      </w:pPr>
      <w:r>
        <w:t>-обозначать на письме мягкость согласных звуков буквами е, ё, ю, я и буквой ь в конце</w:t>
      </w:r>
      <w:r>
        <w:rPr>
          <w:spacing w:val="1"/>
        </w:rPr>
        <w:t xml:space="preserve"> </w:t>
      </w:r>
      <w:r>
        <w:t>слова;</w:t>
      </w:r>
    </w:p>
    <w:p w:rsidR="00F11B8F" w:rsidRDefault="00920C79">
      <w:pPr>
        <w:pStyle w:val="a3"/>
        <w:ind w:right="690"/>
      </w:pPr>
      <w:r>
        <w:t>-правильно называть буквы русского алфавита; использовать знание последовательности</w:t>
      </w:r>
      <w:r>
        <w:rPr>
          <w:spacing w:val="1"/>
        </w:rPr>
        <w:t xml:space="preserve"> </w:t>
      </w:r>
      <w:r>
        <w:t>букв</w:t>
      </w:r>
      <w:r>
        <w:rPr>
          <w:spacing w:val="-1"/>
        </w:rPr>
        <w:t xml:space="preserve"> </w:t>
      </w:r>
      <w:r>
        <w:t>русского алфавита</w:t>
      </w:r>
      <w:r>
        <w:rPr>
          <w:spacing w:val="-2"/>
        </w:rPr>
        <w:t xml:space="preserve"> </w:t>
      </w:r>
      <w:r>
        <w:t>для</w:t>
      </w:r>
      <w:r>
        <w:rPr>
          <w:spacing w:val="-1"/>
        </w:rPr>
        <w:t xml:space="preserve"> </w:t>
      </w:r>
      <w:r>
        <w:t>упорядочения небольшого</w:t>
      </w:r>
      <w:r>
        <w:rPr>
          <w:spacing w:val="1"/>
        </w:rPr>
        <w:t xml:space="preserve"> </w:t>
      </w:r>
      <w:r>
        <w:t>списка слов;</w:t>
      </w:r>
    </w:p>
    <w:p w:rsidR="00F11B8F" w:rsidRDefault="00920C79">
      <w:pPr>
        <w:pStyle w:val="a3"/>
        <w:ind w:right="688"/>
      </w:pPr>
      <w:r>
        <w:t>-писать аккуратным разборчивым почерком без искажений прописные и строчные буквы,</w:t>
      </w:r>
      <w:r>
        <w:rPr>
          <w:spacing w:val="1"/>
        </w:rPr>
        <w:t xml:space="preserve"> </w:t>
      </w:r>
      <w:r>
        <w:t>соединения</w:t>
      </w:r>
      <w:r>
        <w:rPr>
          <w:spacing w:val="-2"/>
        </w:rPr>
        <w:t xml:space="preserve"> </w:t>
      </w:r>
      <w:r>
        <w:t>букв, слова;</w:t>
      </w:r>
    </w:p>
    <w:p w:rsidR="00F11B8F" w:rsidRDefault="00920C79">
      <w:pPr>
        <w:pStyle w:val="a3"/>
      </w:pPr>
      <w:r>
        <w:t>-применять</w:t>
      </w:r>
      <w:r>
        <w:rPr>
          <w:spacing w:val="6"/>
        </w:rPr>
        <w:t xml:space="preserve"> </w:t>
      </w:r>
      <w:r>
        <w:t>изученные</w:t>
      </w:r>
      <w:r>
        <w:rPr>
          <w:spacing w:val="5"/>
        </w:rPr>
        <w:t xml:space="preserve"> </w:t>
      </w:r>
      <w:r>
        <w:t>правила</w:t>
      </w:r>
      <w:r>
        <w:rPr>
          <w:spacing w:val="6"/>
        </w:rPr>
        <w:t xml:space="preserve"> </w:t>
      </w:r>
      <w:r>
        <w:t>правописания:</w:t>
      </w:r>
      <w:r>
        <w:rPr>
          <w:spacing w:val="4"/>
        </w:rPr>
        <w:t xml:space="preserve"> </w:t>
      </w:r>
      <w:r>
        <w:t>раздельное</w:t>
      </w:r>
      <w:r>
        <w:rPr>
          <w:spacing w:val="5"/>
        </w:rPr>
        <w:t xml:space="preserve"> </w:t>
      </w:r>
      <w:r>
        <w:t>написание</w:t>
      </w:r>
      <w:r>
        <w:rPr>
          <w:spacing w:val="7"/>
        </w:rPr>
        <w:t xml:space="preserve"> </w:t>
      </w:r>
      <w:r>
        <w:t>слов</w:t>
      </w:r>
      <w:r>
        <w:rPr>
          <w:spacing w:val="6"/>
        </w:rPr>
        <w:t xml:space="preserve"> </w:t>
      </w:r>
      <w:r>
        <w:t>в</w:t>
      </w:r>
      <w:r>
        <w:rPr>
          <w:spacing w:val="6"/>
        </w:rPr>
        <w:t xml:space="preserve"> </w:t>
      </w:r>
      <w:r>
        <w:t>предложении;</w:t>
      </w:r>
    </w:p>
    <w:p w:rsidR="00F11B8F" w:rsidRDefault="00920C79">
      <w:pPr>
        <w:pStyle w:val="a3"/>
      </w:pPr>
      <w:r>
        <w:t>-знаки</w:t>
      </w:r>
      <w:r>
        <w:rPr>
          <w:spacing w:val="-13"/>
        </w:rPr>
        <w:t xml:space="preserve"> </w:t>
      </w:r>
      <w:r>
        <w:t>препинания</w:t>
      </w:r>
      <w:r>
        <w:rPr>
          <w:spacing w:val="-12"/>
        </w:rPr>
        <w:t xml:space="preserve"> </w:t>
      </w:r>
      <w:r>
        <w:t>в</w:t>
      </w:r>
      <w:r>
        <w:rPr>
          <w:spacing w:val="-13"/>
        </w:rPr>
        <w:t xml:space="preserve"> </w:t>
      </w:r>
      <w:r>
        <w:t>конце</w:t>
      </w:r>
      <w:r>
        <w:rPr>
          <w:spacing w:val="-12"/>
        </w:rPr>
        <w:t xml:space="preserve"> </w:t>
      </w:r>
      <w:r>
        <w:t>предложения:</w:t>
      </w:r>
      <w:r>
        <w:rPr>
          <w:spacing w:val="-12"/>
        </w:rPr>
        <w:t xml:space="preserve"> </w:t>
      </w:r>
      <w:r>
        <w:t>точка,</w:t>
      </w:r>
      <w:r>
        <w:rPr>
          <w:spacing w:val="-13"/>
        </w:rPr>
        <w:t xml:space="preserve"> </w:t>
      </w:r>
      <w:r>
        <w:t>вопросительный</w:t>
      </w:r>
      <w:r>
        <w:rPr>
          <w:spacing w:val="-12"/>
        </w:rPr>
        <w:t xml:space="preserve"> </w:t>
      </w:r>
      <w:r>
        <w:t>и</w:t>
      </w:r>
      <w:r>
        <w:rPr>
          <w:spacing w:val="-14"/>
        </w:rPr>
        <w:t xml:space="preserve"> </w:t>
      </w:r>
      <w:r>
        <w:t>восклицательный</w:t>
      </w:r>
      <w:r>
        <w:rPr>
          <w:spacing w:val="-13"/>
        </w:rPr>
        <w:t xml:space="preserve"> </w:t>
      </w:r>
      <w:r>
        <w:t>знаки;</w:t>
      </w:r>
    </w:p>
    <w:p w:rsidR="00F11B8F" w:rsidRDefault="00920C79">
      <w:pPr>
        <w:pStyle w:val="a3"/>
        <w:ind w:right="687"/>
      </w:pPr>
      <w:r>
        <w:t>-прописная</w:t>
      </w:r>
      <w:r>
        <w:rPr>
          <w:spacing w:val="-6"/>
        </w:rPr>
        <w:t xml:space="preserve"> </w:t>
      </w:r>
      <w:r>
        <w:t>буква</w:t>
      </w:r>
      <w:r>
        <w:rPr>
          <w:spacing w:val="-4"/>
        </w:rPr>
        <w:t xml:space="preserve"> </w:t>
      </w:r>
      <w:r>
        <w:t>в</w:t>
      </w:r>
      <w:r>
        <w:rPr>
          <w:spacing w:val="-4"/>
        </w:rPr>
        <w:t xml:space="preserve"> </w:t>
      </w:r>
      <w:r>
        <w:t>начале</w:t>
      </w:r>
      <w:r>
        <w:rPr>
          <w:spacing w:val="-5"/>
        </w:rPr>
        <w:t xml:space="preserve"> </w:t>
      </w:r>
      <w:r>
        <w:t>предложения</w:t>
      </w:r>
      <w:r>
        <w:rPr>
          <w:spacing w:val="-5"/>
        </w:rPr>
        <w:t xml:space="preserve"> </w:t>
      </w:r>
      <w:r>
        <w:t>и</w:t>
      </w:r>
      <w:r>
        <w:rPr>
          <w:spacing w:val="-5"/>
        </w:rPr>
        <w:t xml:space="preserve"> </w:t>
      </w:r>
      <w:r>
        <w:t>в</w:t>
      </w:r>
      <w:r>
        <w:rPr>
          <w:spacing w:val="-4"/>
        </w:rPr>
        <w:t xml:space="preserve"> </w:t>
      </w:r>
      <w:r>
        <w:t>именах</w:t>
      </w:r>
      <w:r>
        <w:rPr>
          <w:spacing w:val="-4"/>
        </w:rPr>
        <w:t xml:space="preserve"> </w:t>
      </w:r>
      <w:r>
        <w:t>собственных</w:t>
      </w:r>
      <w:r>
        <w:rPr>
          <w:spacing w:val="-4"/>
        </w:rPr>
        <w:t xml:space="preserve"> </w:t>
      </w:r>
      <w:r>
        <w:t>(имена</w:t>
      </w:r>
      <w:r>
        <w:rPr>
          <w:spacing w:val="-5"/>
        </w:rPr>
        <w:t xml:space="preserve"> </w:t>
      </w:r>
      <w:r>
        <w:t>и</w:t>
      </w:r>
      <w:r>
        <w:rPr>
          <w:spacing w:val="-5"/>
        </w:rPr>
        <w:t xml:space="preserve"> </w:t>
      </w:r>
      <w:r>
        <w:t>фамилии</w:t>
      </w:r>
      <w:r>
        <w:rPr>
          <w:spacing w:val="-5"/>
        </w:rPr>
        <w:t xml:space="preserve"> </w:t>
      </w:r>
      <w:r>
        <w:t>людей,</w:t>
      </w:r>
      <w:r>
        <w:rPr>
          <w:spacing w:val="-58"/>
        </w:rPr>
        <w:t xml:space="preserve"> </w:t>
      </w:r>
      <w:r>
        <w:t>клички</w:t>
      </w:r>
      <w:r>
        <w:rPr>
          <w:spacing w:val="1"/>
        </w:rPr>
        <w:t xml:space="preserve"> </w:t>
      </w:r>
      <w:r>
        <w:t>животных);</w:t>
      </w:r>
      <w:r>
        <w:rPr>
          <w:spacing w:val="1"/>
        </w:rPr>
        <w:t xml:space="preserve"> </w:t>
      </w:r>
      <w:r>
        <w:t>перенос</w:t>
      </w:r>
      <w:r>
        <w:rPr>
          <w:spacing w:val="1"/>
        </w:rPr>
        <w:t xml:space="preserve"> </w:t>
      </w:r>
      <w:r>
        <w:t>слов</w:t>
      </w:r>
      <w:r>
        <w:rPr>
          <w:spacing w:val="1"/>
        </w:rPr>
        <w:t xml:space="preserve"> </w:t>
      </w:r>
      <w:r>
        <w:t>по</w:t>
      </w:r>
      <w:r>
        <w:rPr>
          <w:spacing w:val="1"/>
        </w:rPr>
        <w:t xml:space="preserve"> </w:t>
      </w:r>
      <w:r>
        <w:t>слогам</w:t>
      </w:r>
      <w:r>
        <w:rPr>
          <w:spacing w:val="1"/>
        </w:rPr>
        <w:t xml:space="preserve"> </w:t>
      </w:r>
      <w:r>
        <w:t>(простые</w:t>
      </w:r>
      <w:r>
        <w:rPr>
          <w:spacing w:val="1"/>
        </w:rPr>
        <w:t xml:space="preserve"> </w:t>
      </w:r>
      <w:r>
        <w:t>случаи:</w:t>
      </w:r>
      <w:r>
        <w:rPr>
          <w:spacing w:val="1"/>
        </w:rPr>
        <w:t xml:space="preserve"> </w:t>
      </w:r>
      <w:r>
        <w:t>слова</w:t>
      </w:r>
      <w:r>
        <w:rPr>
          <w:spacing w:val="1"/>
        </w:rPr>
        <w:t xml:space="preserve"> </w:t>
      </w:r>
      <w:r>
        <w:t>из</w:t>
      </w:r>
      <w:r>
        <w:rPr>
          <w:spacing w:val="1"/>
        </w:rPr>
        <w:t xml:space="preserve"> </w:t>
      </w:r>
      <w:r>
        <w:t>слогов</w:t>
      </w:r>
      <w:r>
        <w:rPr>
          <w:spacing w:val="1"/>
        </w:rPr>
        <w:t xml:space="preserve"> </w:t>
      </w:r>
      <w:r>
        <w:t>типа</w:t>
      </w:r>
      <w:r>
        <w:rPr>
          <w:spacing w:val="1"/>
        </w:rPr>
        <w:t xml:space="preserve"> </w:t>
      </w:r>
      <w:r>
        <w:t>"согласный + гласный"); гласные после шипящих в сочетаниях жи, ши (в положении под</w:t>
      </w:r>
      <w:r>
        <w:rPr>
          <w:spacing w:val="1"/>
        </w:rPr>
        <w:t xml:space="preserve"> </w:t>
      </w:r>
      <w:r>
        <w:t>ударением),</w:t>
      </w:r>
      <w:r>
        <w:rPr>
          <w:spacing w:val="1"/>
        </w:rPr>
        <w:t xml:space="preserve"> </w:t>
      </w:r>
      <w:r>
        <w:t>ча,</w:t>
      </w:r>
      <w:r>
        <w:rPr>
          <w:spacing w:val="1"/>
        </w:rPr>
        <w:t xml:space="preserve"> </w:t>
      </w:r>
      <w:r>
        <w:t>ща,</w:t>
      </w:r>
      <w:r>
        <w:rPr>
          <w:spacing w:val="1"/>
        </w:rPr>
        <w:t xml:space="preserve"> </w:t>
      </w:r>
      <w:r>
        <w:t>чу,</w:t>
      </w:r>
      <w:r>
        <w:rPr>
          <w:spacing w:val="1"/>
        </w:rPr>
        <w:t xml:space="preserve"> </w:t>
      </w:r>
      <w:r>
        <w:t>щу;</w:t>
      </w:r>
      <w:r>
        <w:rPr>
          <w:spacing w:val="1"/>
        </w:rPr>
        <w:t xml:space="preserve"> </w:t>
      </w:r>
      <w:r>
        <w:t>непроверяемые</w:t>
      </w:r>
      <w:r>
        <w:rPr>
          <w:spacing w:val="1"/>
        </w:rPr>
        <w:t xml:space="preserve"> </w:t>
      </w:r>
      <w:r>
        <w:t>гласные</w:t>
      </w:r>
      <w:r>
        <w:rPr>
          <w:spacing w:val="1"/>
        </w:rPr>
        <w:t xml:space="preserve"> </w:t>
      </w:r>
      <w:r>
        <w:t>и</w:t>
      </w:r>
      <w:r>
        <w:rPr>
          <w:spacing w:val="1"/>
        </w:rPr>
        <w:t xml:space="preserve"> </w:t>
      </w:r>
      <w:r>
        <w:t>согласные</w:t>
      </w:r>
      <w:r>
        <w:rPr>
          <w:spacing w:val="1"/>
        </w:rPr>
        <w:t xml:space="preserve"> </w:t>
      </w:r>
      <w:r>
        <w:t>(перечень</w:t>
      </w:r>
      <w:r>
        <w:rPr>
          <w:spacing w:val="1"/>
        </w:rPr>
        <w:t xml:space="preserve"> </w:t>
      </w:r>
      <w:r>
        <w:t>слов</w:t>
      </w:r>
      <w:r>
        <w:rPr>
          <w:spacing w:val="1"/>
        </w:rPr>
        <w:t xml:space="preserve"> </w:t>
      </w:r>
      <w:r>
        <w:t>в</w:t>
      </w:r>
      <w:r>
        <w:rPr>
          <w:spacing w:val="1"/>
        </w:rPr>
        <w:t xml:space="preserve"> </w:t>
      </w:r>
      <w:r>
        <w:t>орфографическом словаре</w:t>
      </w:r>
      <w:r>
        <w:rPr>
          <w:spacing w:val="-2"/>
        </w:rPr>
        <w:t xml:space="preserve"> </w:t>
      </w:r>
      <w:r>
        <w:t>учебника);</w:t>
      </w:r>
    </w:p>
    <w:p w:rsidR="00F11B8F" w:rsidRDefault="00920C79">
      <w:pPr>
        <w:pStyle w:val="a3"/>
        <w:spacing w:before="1"/>
        <w:ind w:right="691"/>
      </w:pPr>
      <w:r>
        <w:t>-правильно списывать (без пропусков и искажений букв) слова и предложения, тексты</w:t>
      </w:r>
      <w:r>
        <w:rPr>
          <w:spacing w:val="1"/>
        </w:rPr>
        <w:t xml:space="preserve"> </w:t>
      </w:r>
      <w:r>
        <w:t>объемом</w:t>
      </w:r>
      <w:r>
        <w:rPr>
          <w:spacing w:val="-1"/>
        </w:rPr>
        <w:t xml:space="preserve"> </w:t>
      </w:r>
      <w:r>
        <w:t>не</w:t>
      </w:r>
      <w:r>
        <w:rPr>
          <w:spacing w:val="-1"/>
        </w:rPr>
        <w:t xml:space="preserve"> </w:t>
      </w:r>
      <w:r>
        <w:t>более</w:t>
      </w:r>
      <w:r>
        <w:rPr>
          <w:spacing w:val="-1"/>
        </w:rPr>
        <w:t xml:space="preserve"> </w:t>
      </w:r>
      <w:r>
        <w:t>25 слов;</w:t>
      </w:r>
    </w:p>
    <w:p w:rsidR="00F11B8F" w:rsidRDefault="00920C79">
      <w:pPr>
        <w:pStyle w:val="a3"/>
        <w:ind w:right="687"/>
      </w:pPr>
      <w:r>
        <w:t>-писать под диктовку (без пропусков и искажений букв) слова, предложения из 3 - 5 слов,</w:t>
      </w:r>
      <w:r>
        <w:rPr>
          <w:spacing w:val="1"/>
        </w:rPr>
        <w:t xml:space="preserve"> </w:t>
      </w:r>
      <w:r>
        <w:t>тексты</w:t>
      </w:r>
      <w:r>
        <w:rPr>
          <w:spacing w:val="-3"/>
        </w:rPr>
        <w:t xml:space="preserve"> </w:t>
      </w:r>
      <w:r>
        <w:t>объемом</w:t>
      </w:r>
      <w:r>
        <w:rPr>
          <w:spacing w:val="-2"/>
        </w:rPr>
        <w:t xml:space="preserve"> </w:t>
      </w:r>
      <w:r>
        <w:t>не</w:t>
      </w:r>
      <w:r>
        <w:rPr>
          <w:spacing w:val="-3"/>
        </w:rPr>
        <w:t xml:space="preserve"> </w:t>
      </w:r>
      <w:r>
        <w:t>более</w:t>
      </w:r>
      <w:r>
        <w:rPr>
          <w:spacing w:val="-3"/>
        </w:rPr>
        <w:t xml:space="preserve"> </w:t>
      </w:r>
      <w:r>
        <w:t>20</w:t>
      </w:r>
      <w:r>
        <w:rPr>
          <w:spacing w:val="-2"/>
        </w:rPr>
        <w:t xml:space="preserve"> </w:t>
      </w:r>
      <w:r>
        <w:t>слов,</w:t>
      </w:r>
      <w:r>
        <w:rPr>
          <w:spacing w:val="-3"/>
        </w:rPr>
        <w:t xml:space="preserve"> </w:t>
      </w:r>
      <w:r>
        <w:t>правописание</w:t>
      </w:r>
      <w:r>
        <w:rPr>
          <w:spacing w:val="-2"/>
        </w:rPr>
        <w:t xml:space="preserve"> </w:t>
      </w:r>
      <w:r>
        <w:t>которых</w:t>
      </w:r>
      <w:r>
        <w:rPr>
          <w:spacing w:val="-1"/>
        </w:rPr>
        <w:t xml:space="preserve"> </w:t>
      </w:r>
      <w:r>
        <w:t>не</w:t>
      </w:r>
      <w:r>
        <w:rPr>
          <w:spacing w:val="-4"/>
        </w:rPr>
        <w:t xml:space="preserve"> </w:t>
      </w:r>
      <w:r>
        <w:t>расходится</w:t>
      </w:r>
      <w:r>
        <w:rPr>
          <w:spacing w:val="-3"/>
        </w:rPr>
        <w:t xml:space="preserve"> </w:t>
      </w:r>
      <w:r>
        <w:t>с</w:t>
      </w:r>
      <w:r>
        <w:rPr>
          <w:spacing w:val="-2"/>
        </w:rPr>
        <w:t xml:space="preserve"> </w:t>
      </w:r>
      <w:r>
        <w:t>произношением;</w:t>
      </w:r>
    </w:p>
    <w:p w:rsidR="00F11B8F" w:rsidRDefault="00920C79">
      <w:pPr>
        <w:pStyle w:val="a3"/>
      </w:pPr>
      <w:r>
        <w:t>-находить</w:t>
      </w:r>
      <w:r>
        <w:rPr>
          <w:spacing w:val="-4"/>
        </w:rPr>
        <w:t xml:space="preserve"> </w:t>
      </w:r>
      <w:r>
        <w:t>и</w:t>
      </w:r>
      <w:r>
        <w:rPr>
          <w:spacing w:val="-3"/>
        </w:rPr>
        <w:t xml:space="preserve"> </w:t>
      </w:r>
      <w:r>
        <w:t>исправлять</w:t>
      </w:r>
      <w:r>
        <w:rPr>
          <w:spacing w:val="-3"/>
        </w:rPr>
        <w:t xml:space="preserve"> </w:t>
      </w:r>
      <w:r>
        <w:t>ошибки</w:t>
      </w:r>
      <w:r>
        <w:rPr>
          <w:spacing w:val="-2"/>
        </w:rPr>
        <w:t xml:space="preserve"> </w:t>
      </w:r>
      <w:r>
        <w:t>на</w:t>
      </w:r>
      <w:r>
        <w:rPr>
          <w:spacing w:val="-3"/>
        </w:rPr>
        <w:t xml:space="preserve"> </w:t>
      </w:r>
      <w:r>
        <w:t>изученные</w:t>
      </w:r>
      <w:r>
        <w:rPr>
          <w:spacing w:val="-4"/>
        </w:rPr>
        <w:t xml:space="preserve"> </w:t>
      </w:r>
      <w:r>
        <w:t>правила,</w:t>
      </w:r>
      <w:r>
        <w:rPr>
          <w:spacing w:val="-3"/>
        </w:rPr>
        <w:t xml:space="preserve"> </w:t>
      </w:r>
      <w:r>
        <w:t>описки;</w:t>
      </w:r>
    </w:p>
    <w:p w:rsidR="00F11B8F" w:rsidRDefault="00920C79">
      <w:pPr>
        <w:pStyle w:val="a3"/>
      </w:pPr>
      <w:r>
        <w:t>-понимать</w:t>
      </w:r>
      <w:r>
        <w:rPr>
          <w:spacing w:val="-6"/>
        </w:rPr>
        <w:t xml:space="preserve"> </w:t>
      </w:r>
      <w:r>
        <w:t>прослушанный</w:t>
      </w:r>
      <w:r>
        <w:rPr>
          <w:spacing w:val="-6"/>
        </w:rPr>
        <w:t xml:space="preserve"> </w:t>
      </w:r>
      <w:r>
        <w:t>текст;</w:t>
      </w:r>
    </w:p>
    <w:p w:rsidR="00F11B8F" w:rsidRDefault="00920C79">
      <w:pPr>
        <w:pStyle w:val="a3"/>
        <w:ind w:right="687"/>
      </w:pPr>
      <w:r>
        <w:t>-читать</w:t>
      </w:r>
      <w:r>
        <w:rPr>
          <w:spacing w:val="-7"/>
        </w:rPr>
        <w:t xml:space="preserve"> </w:t>
      </w:r>
      <w:r>
        <w:t>вслух</w:t>
      </w:r>
      <w:r>
        <w:rPr>
          <w:spacing w:val="-6"/>
        </w:rPr>
        <w:t xml:space="preserve"> </w:t>
      </w:r>
      <w:r>
        <w:t>и</w:t>
      </w:r>
      <w:r>
        <w:rPr>
          <w:spacing w:val="-8"/>
        </w:rPr>
        <w:t xml:space="preserve"> </w:t>
      </w:r>
      <w:r>
        <w:t>про</w:t>
      </w:r>
      <w:r>
        <w:rPr>
          <w:spacing w:val="-7"/>
        </w:rPr>
        <w:t xml:space="preserve"> </w:t>
      </w:r>
      <w:r>
        <w:t>себя</w:t>
      </w:r>
      <w:r>
        <w:rPr>
          <w:spacing w:val="-8"/>
        </w:rPr>
        <w:t xml:space="preserve"> </w:t>
      </w:r>
      <w:r>
        <w:t>(с</w:t>
      </w:r>
      <w:r>
        <w:rPr>
          <w:spacing w:val="-7"/>
        </w:rPr>
        <w:t xml:space="preserve"> </w:t>
      </w:r>
      <w:r>
        <w:t>пониманием)</w:t>
      </w:r>
      <w:r>
        <w:rPr>
          <w:spacing w:val="-6"/>
        </w:rPr>
        <w:t xml:space="preserve"> </w:t>
      </w:r>
      <w:r>
        <w:t>короткие</w:t>
      </w:r>
      <w:r>
        <w:rPr>
          <w:spacing w:val="-8"/>
        </w:rPr>
        <w:t xml:space="preserve"> </w:t>
      </w:r>
      <w:r>
        <w:t>тексты</w:t>
      </w:r>
      <w:r>
        <w:rPr>
          <w:spacing w:val="-6"/>
        </w:rPr>
        <w:t xml:space="preserve"> </w:t>
      </w:r>
      <w:r>
        <w:t>с</w:t>
      </w:r>
      <w:r>
        <w:rPr>
          <w:spacing w:val="-8"/>
        </w:rPr>
        <w:t xml:space="preserve"> </w:t>
      </w:r>
      <w:r>
        <w:t>соблюдением</w:t>
      </w:r>
      <w:r>
        <w:rPr>
          <w:spacing w:val="-6"/>
        </w:rPr>
        <w:t xml:space="preserve"> </w:t>
      </w:r>
      <w:r>
        <w:t>интонации</w:t>
      </w:r>
      <w:r>
        <w:rPr>
          <w:spacing w:val="-8"/>
        </w:rPr>
        <w:t xml:space="preserve"> </w:t>
      </w:r>
      <w:r>
        <w:t>и</w:t>
      </w:r>
      <w:r>
        <w:rPr>
          <w:spacing w:val="-7"/>
        </w:rPr>
        <w:t xml:space="preserve"> </w:t>
      </w:r>
      <w:r>
        <w:t>пауз</w:t>
      </w:r>
      <w:r>
        <w:rPr>
          <w:spacing w:val="-58"/>
        </w:rPr>
        <w:t xml:space="preserve"> </w:t>
      </w:r>
      <w:r>
        <w:t>в</w:t>
      </w:r>
      <w:r>
        <w:rPr>
          <w:spacing w:val="-1"/>
        </w:rPr>
        <w:t xml:space="preserve"> </w:t>
      </w:r>
      <w:r>
        <w:t>соответствии</w:t>
      </w:r>
      <w:r>
        <w:rPr>
          <w:spacing w:val="-1"/>
        </w:rPr>
        <w:t xml:space="preserve"> </w:t>
      </w:r>
      <w:r>
        <w:t>со</w:t>
      </w:r>
      <w:r>
        <w:rPr>
          <w:spacing w:val="-1"/>
        </w:rPr>
        <w:t xml:space="preserve"> </w:t>
      </w:r>
      <w:r>
        <w:t>знаками препинания в</w:t>
      </w:r>
      <w:r>
        <w:rPr>
          <w:spacing w:val="-1"/>
        </w:rPr>
        <w:t xml:space="preserve"> </w:t>
      </w:r>
      <w:r>
        <w:t>конце</w:t>
      </w:r>
      <w:r>
        <w:rPr>
          <w:spacing w:val="-1"/>
        </w:rPr>
        <w:t xml:space="preserve"> </w:t>
      </w:r>
      <w:r>
        <w:t>предложения;</w:t>
      </w:r>
    </w:p>
    <w:p w:rsidR="00F11B8F" w:rsidRDefault="00920C79">
      <w:pPr>
        <w:pStyle w:val="a3"/>
      </w:pPr>
      <w:r>
        <w:t>-находить</w:t>
      </w:r>
      <w:r>
        <w:rPr>
          <w:spacing w:val="-3"/>
        </w:rPr>
        <w:t xml:space="preserve"> </w:t>
      </w:r>
      <w:r>
        <w:t>в</w:t>
      </w:r>
      <w:r>
        <w:rPr>
          <w:spacing w:val="-2"/>
        </w:rPr>
        <w:t xml:space="preserve"> </w:t>
      </w:r>
      <w:r>
        <w:t>тексте</w:t>
      </w:r>
      <w:r>
        <w:rPr>
          <w:spacing w:val="-1"/>
        </w:rPr>
        <w:t xml:space="preserve"> </w:t>
      </w:r>
      <w:r>
        <w:t>слова,</w:t>
      </w:r>
      <w:r>
        <w:rPr>
          <w:spacing w:val="-2"/>
        </w:rPr>
        <w:t xml:space="preserve"> </w:t>
      </w:r>
      <w:r>
        <w:t>значение</w:t>
      </w:r>
      <w:r>
        <w:rPr>
          <w:spacing w:val="-2"/>
        </w:rPr>
        <w:t xml:space="preserve"> </w:t>
      </w:r>
      <w:r>
        <w:t>которых</w:t>
      </w:r>
      <w:r>
        <w:rPr>
          <w:spacing w:val="-1"/>
        </w:rPr>
        <w:t xml:space="preserve"> </w:t>
      </w:r>
      <w:r>
        <w:t>требует</w:t>
      </w:r>
      <w:r>
        <w:rPr>
          <w:spacing w:val="-4"/>
        </w:rPr>
        <w:t xml:space="preserve"> </w:t>
      </w:r>
      <w:r>
        <w:t>уточнения;</w:t>
      </w:r>
    </w:p>
    <w:p w:rsidR="00F11B8F" w:rsidRDefault="00920C79">
      <w:pPr>
        <w:pStyle w:val="a3"/>
      </w:pPr>
      <w:r>
        <w:t>-составлять</w:t>
      </w:r>
      <w:r>
        <w:rPr>
          <w:spacing w:val="-2"/>
        </w:rPr>
        <w:t xml:space="preserve"> </w:t>
      </w:r>
      <w:r>
        <w:t>предложение</w:t>
      </w:r>
      <w:r>
        <w:rPr>
          <w:spacing w:val="-2"/>
        </w:rPr>
        <w:t xml:space="preserve"> </w:t>
      </w:r>
      <w:r>
        <w:t>из</w:t>
      </w:r>
      <w:r>
        <w:rPr>
          <w:spacing w:val="-1"/>
        </w:rPr>
        <w:t xml:space="preserve"> </w:t>
      </w:r>
      <w:r>
        <w:t>набора</w:t>
      </w:r>
      <w:r>
        <w:rPr>
          <w:spacing w:val="-2"/>
        </w:rPr>
        <w:t xml:space="preserve"> </w:t>
      </w:r>
      <w:r>
        <w:t>форм</w:t>
      </w:r>
      <w:r>
        <w:rPr>
          <w:spacing w:val="-1"/>
        </w:rPr>
        <w:t xml:space="preserve"> </w:t>
      </w:r>
      <w:r>
        <w:t>слов;</w:t>
      </w:r>
    </w:p>
    <w:p w:rsidR="00F11B8F" w:rsidRDefault="00920C79">
      <w:pPr>
        <w:pStyle w:val="a3"/>
        <w:ind w:right="688"/>
      </w:pPr>
      <w:r>
        <w:t>-устно</w:t>
      </w:r>
      <w:r>
        <w:rPr>
          <w:spacing w:val="1"/>
        </w:rPr>
        <w:t xml:space="preserve"> </w:t>
      </w:r>
      <w:r>
        <w:t>составлять</w:t>
      </w:r>
      <w:r>
        <w:rPr>
          <w:spacing w:val="1"/>
        </w:rPr>
        <w:t xml:space="preserve"> </w:t>
      </w:r>
      <w:r>
        <w:t>текст</w:t>
      </w:r>
      <w:r>
        <w:rPr>
          <w:spacing w:val="1"/>
        </w:rPr>
        <w:t xml:space="preserve"> </w:t>
      </w:r>
      <w:r>
        <w:t>из</w:t>
      </w:r>
      <w:r>
        <w:rPr>
          <w:spacing w:val="1"/>
        </w:rPr>
        <w:t xml:space="preserve"> </w:t>
      </w:r>
      <w:r>
        <w:t>3</w:t>
      </w:r>
      <w:r>
        <w:rPr>
          <w:spacing w:val="1"/>
        </w:rPr>
        <w:t xml:space="preserve"> </w:t>
      </w:r>
      <w:r>
        <w:t>-</w:t>
      </w:r>
      <w:r>
        <w:rPr>
          <w:spacing w:val="1"/>
        </w:rPr>
        <w:t xml:space="preserve"> </w:t>
      </w:r>
      <w:r>
        <w:t>5</w:t>
      </w:r>
      <w:r>
        <w:rPr>
          <w:spacing w:val="1"/>
        </w:rPr>
        <w:t xml:space="preserve"> </w:t>
      </w:r>
      <w:r>
        <w:t>предложений</w:t>
      </w:r>
      <w:r>
        <w:rPr>
          <w:spacing w:val="1"/>
        </w:rPr>
        <w:t xml:space="preserve"> </w:t>
      </w:r>
      <w:r>
        <w:t>по</w:t>
      </w:r>
      <w:r>
        <w:rPr>
          <w:spacing w:val="1"/>
        </w:rPr>
        <w:t xml:space="preserve"> </w:t>
      </w:r>
      <w:r>
        <w:t>сюжетным</w:t>
      </w:r>
      <w:r>
        <w:rPr>
          <w:spacing w:val="1"/>
        </w:rPr>
        <w:t xml:space="preserve"> </w:t>
      </w:r>
      <w:r>
        <w:t>картинкам</w:t>
      </w:r>
      <w:r>
        <w:rPr>
          <w:spacing w:val="1"/>
        </w:rPr>
        <w:t xml:space="preserve"> </w:t>
      </w:r>
      <w:r>
        <w:t>и</w:t>
      </w:r>
      <w:r>
        <w:rPr>
          <w:spacing w:val="1"/>
        </w:rPr>
        <w:t xml:space="preserve"> </w:t>
      </w:r>
      <w:r>
        <w:t>на</w:t>
      </w:r>
      <w:r>
        <w:rPr>
          <w:spacing w:val="1"/>
        </w:rPr>
        <w:t xml:space="preserve"> </w:t>
      </w:r>
      <w:r>
        <w:t>основе</w:t>
      </w:r>
      <w:r>
        <w:rPr>
          <w:spacing w:val="1"/>
        </w:rPr>
        <w:t xml:space="preserve"> </w:t>
      </w:r>
      <w:r>
        <w:t>наблюдений;</w:t>
      </w:r>
    </w:p>
    <w:p w:rsidR="00F11B8F" w:rsidRDefault="00920C79">
      <w:pPr>
        <w:pStyle w:val="a3"/>
      </w:pPr>
      <w:r>
        <w:t>-использовать</w:t>
      </w:r>
      <w:r>
        <w:rPr>
          <w:spacing w:val="-5"/>
        </w:rPr>
        <w:t xml:space="preserve"> </w:t>
      </w:r>
      <w:r>
        <w:t>изученные</w:t>
      </w:r>
      <w:r>
        <w:rPr>
          <w:spacing w:val="-4"/>
        </w:rPr>
        <w:t xml:space="preserve"> </w:t>
      </w:r>
      <w:r>
        <w:t>понятия</w:t>
      </w:r>
      <w:r>
        <w:rPr>
          <w:spacing w:val="-5"/>
        </w:rPr>
        <w:t xml:space="preserve"> </w:t>
      </w:r>
      <w:r>
        <w:t>в</w:t>
      </w:r>
      <w:r>
        <w:rPr>
          <w:spacing w:val="-3"/>
        </w:rPr>
        <w:t xml:space="preserve"> </w:t>
      </w:r>
      <w:r>
        <w:t>процессе</w:t>
      </w:r>
      <w:r>
        <w:rPr>
          <w:spacing w:val="-4"/>
        </w:rPr>
        <w:t xml:space="preserve"> </w:t>
      </w:r>
      <w:r>
        <w:t>решения</w:t>
      </w:r>
      <w:r>
        <w:rPr>
          <w:spacing w:val="-4"/>
        </w:rPr>
        <w:t xml:space="preserve"> </w:t>
      </w:r>
      <w:r>
        <w:t>учебных</w:t>
      </w:r>
      <w:r>
        <w:rPr>
          <w:spacing w:val="-4"/>
        </w:rPr>
        <w:t xml:space="preserve"> </w:t>
      </w:r>
      <w:r>
        <w:t>задач.</w:t>
      </w:r>
    </w:p>
    <w:p w:rsidR="00F11B8F" w:rsidRDefault="00920C79">
      <w:pPr>
        <w:pStyle w:val="a3"/>
        <w:rPr>
          <w:b/>
        </w:rPr>
      </w:pPr>
      <w:r>
        <w:t>Предметные</w:t>
      </w:r>
      <w:r>
        <w:rPr>
          <w:spacing w:val="39"/>
        </w:rPr>
        <w:t xml:space="preserve"> </w:t>
      </w:r>
      <w:r>
        <w:t>результаты</w:t>
      </w:r>
      <w:r>
        <w:rPr>
          <w:spacing w:val="99"/>
        </w:rPr>
        <w:t xml:space="preserve"> </w:t>
      </w:r>
      <w:r>
        <w:t>изучения</w:t>
      </w:r>
      <w:r>
        <w:rPr>
          <w:spacing w:val="98"/>
        </w:rPr>
        <w:t xml:space="preserve"> </w:t>
      </w:r>
      <w:r>
        <w:t>русского</w:t>
      </w:r>
      <w:r>
        <w:rPr>
          <w:spacing w:val="98"/>
        </w:rPr>
        <w:t xml:space="preserve"> </w:t>
      </w:r>
      <w:r>
        <w:t>языка.</w:t>
      </w:r>
      <w:r>
        <w:rPr>
          <w:spacing w:val="98"/>
        </w:rPr>
        <w:t xml:space="preserve"> </w:t>
      </w:r>
      <w:r>
        <w:t>К</w:t>
      </w:r>
      <w:r>
        <w:rPr>
          <w:spacing w:val="100"/>
        </w:rPr>
        <w:t xml:space="preserve"> </w:t>
      </w:r>
      <w:r>
        <w:t>концу</w:t>
      </w:r>
      <w:r>
        <w:rPr>
          <w:spacing w:val="98"/>
        </w:rPr>
        <w:t xml:space="preserve"> </w:t>
      </w:r>
      <w:r>
        <w:t>обучения</w:t>
      </w:r>
      <w:r>
        <w:rPr>
          <w:spacing w:val="105"/>
        </w:rPr>
        <w:t xml:space="preserve"> </w:t>
      </w:r>
      <w:r>
        <w:rPr>
          <w:b/>
        </w:rPr>
        <w:t>во</w:t>
      </w:r>
      <w:r>
        <w:rPr>
          <w:b/>
          <w:spacing w:val="99"/>
        </w:rPr>
        <w:t xml:space="preserve"> </w:t>
      </w:r>
      <w:r>
        <w:rPr>
          <w:b/>
        </w:rPr>
        <w:t>2</w:t>
      </w:r>
      <w:r>
        <w:rPr>
          <w:b/>
          <w:spacing w:val="98"/>
        </w:rPr>
        <w:t xml:space="preserve"> </w:t>
      </w:r>
      <w:r>
        <w:rPr>
          <w:b/>
        </w:rPr>
        <w:t>классе</w:t>
      </w:r>
    </w:p>
    <w:p w:rsidR="00F11B8F" w:rsidRDefault="00920C79">
      <w:pPr>
        <w:pStyle w:val="a3"/>
      </w:pPr>
      <w:r>
        <w:t>обучающийся</w:t>
      </w:r>
      <w:r>
        <w:rPr>
          <w:spacing w:val="-4"/>
        </w:rPr>
        <w:t xml:space="preserve"> </w:t>
      </w:r>
      <w:r>
        <w:t>научится:</w:t>
      </w:r>
    </w:p>
    <w:p w:rsidR="00F11B8F" w:rsidRDefault="00920C79">
      <w:pPr>
        <w:pStyle w:val="a3"/>
      </w:pPr>
      <w:r>
        <w:t>-осознавать</w:t>
      </w:r>
      <w:r>
        <w:rPr>
          <w:spacing w:val="-4"/>
        </w:rPr>
        <w:t xml:space="preserve"> </w:t>
      </w:r>
      <w:r>
        <w:t>язык</w:t>
      </w:r>
      <w:r>
        <w:rPr>
          <w:spacing w:val="-3"/>
        </w:rPr>
        <w:t xml:space="preserve"> </w:t>
      </w:r>
      <w:r>
        <w:t>как</w:t>
      </w:r>
      <w:r>
        <w:rPr>
          <w:spacing w:val="-3"/>
        </w:rPr>
        <w:t xml:space="preserve"> </w:t>
      </w:r>
      <w:r>
        <w:t>основное</w:t>
      </w:r>
      <w:r>
        <w:rPr>
          <w:spacing w:val="-4"/>
        </w:rPr>
        <w:t xml:space="preserve"> </w:t>
      </w:r>
      <w:r>
        <w:t>средство</w:t>
      </w:r>
      <w:r>
        <w:rPr>
          <w:spacing w:val="-3"/>
        </w:rPr>
        <w:t xml:space="preserve"> </w:t>
      </w:r>
      <w:r>
        <w:t>общения;</w:t>
      </w:r>
    </w:p>
    <w:p w:rsidR="00F11B8F" w:rsidRDefault="00920C79">
      <w:pPr>
        <w:pStyle w:val="a3"/>
        <w:ind w:right="689"/>
      </w:pPr>
      <w:r>
        <w:t>-характеризовать</w:t>
      </w:r>
      <w:r>
        <w:rPr>
          <w:spacing w:val="-4"/>
        </w:rPr>
        <w:t xml:space="preserve"> </w:t>
      </w:r>
      <w:r>
        <w:t>согласные</w:t>
      </w:r>
      <w:r>
        <w:rPr>
          <w:spacing w:val="-2"/>
        </w:rPr>
        <w:t xml:space="preserve"> </w:t>
      </w:r>
      <w:r>
        <w:t>звуки</w:t>
      </w:r>
      <w:r>
        <w:rPr>
          <w:spacing w:val="-4"/>
        </w:rPr>
        <w:t xml:space="preserve"> </w:t>
      </w:r>
      <w:r>
        <w:t>вне</w:t>
      </w:r>
      <w:r>
        <w:rPr>
          <w:spacing w:val="-3"/>
        </w:rPr>
        <w:t xml:space="preserve"> </w:t>
      </w:r>
      <w:r>
        <w:t>слова</w:t>
      </w:r>
      <w:r>
        <w:rPr>
          <w:spacing w:val="-2"/>
        </w:rPr>
        <w:t xml:space="preserve"> </w:t>
      </w:r>
      <w:r>
        <w:t>и</w:t>
      </w:r>
      <w:r>
        <w:rPr>
          <w:spacing w:val="-4"/>
        </w:rPr>
        <w:t xml:space="preserve"> </w:t>
      </w:r>
      <w:r>
        <w:t>в</w:t>
      </w:r>
      <w:r>
        <w:rPr>
          <w:spacing w:val="-2"/>
        </w:rPr>
        <w:t xml:space="preserve"> </w:t>
      </w:r>
      <w:r>
        <w:t>слове</w:t>
      </w:r>
      <w:r>
        <w:rPr>
          <w:spacing w:val="-5"/>
        </w:rPr>
        <w:t xml:space="preserve"> </w:t>
      </w:r>
      <w:r>
        <w:t>по</w:t>
      </w:r>
      <w:r>
        <w:rPr>
          <w:spacing w:val="-4"/>
        </w:rPr>
        <w:t xml:space="preserve"> </w:t>
      </w:r>
      <w:r>
        <w:t>заданным</w:t>
      </w:r>
      <w:r>
        <w:rPr>
          <w:spacing w:val="-2"/>
        </w:rPr>
        <w:t xml:space="preserve"> </w:t>
      </w:r>
      <w:r>
        <w:t>параметрам:</w:t>
      </w:r>
      <w:r>
        <w:rPr>
          <w:spacing w:val="-2"/>
        </w:rPr>
        <w:t xml:space="preserve"> </w:t>
      </w:r>
      <w:r>
        <w:t>согласный</w:t>
      </w:r>
      <w:r>
        <w:rPr>
          <w:spacing w:val="-58"/>
        </w:rPr>
        <w:t xml:space="preserve"> </w:t>
      </w:r>
      <w:r>
        <w:t>парный (непарный) по твердости (мягкости); согласный парный (непарный) по звонкости</w:t>
      </w:r>
      <w:r>
        <w:rPr>
          <w:spacing w:val="1"/>
        </w:rPr>
        <w:t xml:space="preserve"> </w:t>
      </w:r>
      <w:r>
        <w:t>(глухости);</w:t>
      </w:r>
    </w:p>
    <w:p w:rsidR="00F11B8F" w:rsidRDefault="00920C79">
      <w:pPr>
        <w:pStyle w:val="a3"/>
        <w:spacing w:before="1"/>
        <w:ind w:right="685"/>
      </w:pPr>
      <w:r>
        <w:t>-определять</w:t>
      </w:r>
      <w:r>
        <w:rPr>
          <w:spacing w:val="1"/>
        </w:rPr>
        <w:t xml:space="preserve"> </w:t>
      </w:r>
      <w:r>
        <w:t>количество</w:t>
      </w:r>
      <w:r>
        <w:rPr>
          <w:spacing w:val="1"/>
        </w:rPr>
        <w:t xml:space="preserve"> </w:t>
      </w:r>
      <w:r>
        <w:t>слогов</w:t>
      </w:r>
      <w:r>
        <w:rPr>
          <w:spacing w:val="1"/>
        </w:rPr>
        <w:t xml:space="preserve"> </w:t>
      </w:r>
      <w:r>
        <w:t>в</w:t>
      </w:r>
      <w:r>
        <w:rPr>
          <w:spacing w:val="1"/>
        </w:rPr>
        <w:t xml:space="preserve"> </w:t>
      </w:r>
      <w:r>
        <w:t>слове; делить</w:t>
      </w:r>
      <w:r>
        <w:rPr>
          <w:spacing w:val="1"/>
        </w:rPr>
        <w:t xml:space="preserve"> </w:t>
      </w:r>
      <w:r>
        <w:t>слово</w:t>
      </w:r>
      <w:r>
        <w:rPr>
          <w:spacing w:val="1"/>
        </w:rPr>
        <w:t xml:space="preserve"> </w:t>
      </w:r>
      <w:r>
        <w:t>на слоги (в</w:t>
      </w:r>
      <w:r>
        <w:rPr>
          <w:spacing w:val="1"/>
        </w:rPr>
        <w:t xml:space="preserve"> </w:t>
      </w:r>
      <w:r>
        <w:t>том числе слова со</w:t>
      </w:r>
      <w:r>
        <w:rPr>
          <w:spacing w:val="1"/>
        </w:rPr>
        <w:t xml:space="preserve"> </w:t>
      </w:r>
      <w:r>
        <w:t>стечением</w:t>
      </w:r>
      <w:r>
        <w:rPr>
          <w:spacing w:val="-1"/>
        </w:rPr>
        <w:t xml:space="preserve"> </w:t>
      </w:r>
      <w:r>
        <w:t>согласных);</w:t>
      </w:r>
    </w:p>
    <w:p w:rsidR="00F11B8F" w:rsidRDefault="00920C79">
      <w:pPr>
        <w:pStyle w:val="a3"/>
        <w:ind w:right="691"/>
      </w:pPr>
      <w:r>
        <w:t>-устанавливать соотношение звукового и буквенного состава слова, в том числе с учетом</w:t>
      </w:r>
      <w:r>
        <w:rPr>
          <w:spacing w:val="1"/>
        </w:rPr>
        <w:t xml:space="preserve"> </w:t>
      </w:r>
      <w:r>
        <w:t>функций</w:t>
      </w:r>
      <w:r>
        <w:rPr>
          <w:spacing w:val="-2"/>
        </w:rPr>
        <w:t xml:space="preserve"> </w:t>
      </w:r>
      <w:r>
        <w:t>букв е, ё,</w:t>
      </w:r>
      <w:r>
        <w:rPr>
          <w:spacing w:val="1"/>
        </w:rPr>
        <w:t xml:space="preserve"> </w:t>
      </w:r>
      <w:r>
        <w:t>ю, я;</w:t>
      </w:r>
    </w:p>
    <w:p w:rsidR="00F11B8F" w:rsidRDefault="00920C79">
      <w:pPr>
        <w:pStyle w:val="a3"/>
        <w:ind w:right="952"/>
        <w:jc w:val="left"/>
      </w:pPr>
      <w:r>
        <w:t>-обозначать на письме мягкость согласных звуков буквой мягкий знак в середине слова;</w:t>
      </w:r>
      <w:r>
        <w:rPr>
          <w:spacing w:val="-57"/>
        </w:rPr>
        <w:t xml:space="preserve"> </w:t>
      </w:r>
      <w:r>
        <w:t>находить</w:t>
      </w:r>
      <w:r>
        <w:rPr>
          <w:spacing w:val="-2"/>
        </w:rPr>
        <w:t xml:space="preserve"> </w:t>
      </w:r>
      <w:r>
        <w:t>однокоренные слова;</w:t>
      </w:r>
    </w:p>
    <w:p w:rsidR="00F11B8F" w:rsidRDefault="00920C79">
      <w:pPr>
        <w:pStyle w:val="a3"/>
        <w:jc w:val="left"/>
      </w:pPr>
      <w:r>
        <w:t>-выделять</w:t>
      </w:r>
      <w:r>
        <w:rPr>
          <w:spacing w:val="-3"/>
        </w:rPr>
        <w:t xml:space="preserve"> </w:t>
      </w:r>
      <w:r>
        <w:t>в</w:t>
      </w:r>
      <w:r>
        <w:rPr>
          <w:spacing w:val="-1"/>
        </w:rPr>
        <w:t xml:space="preserve"> </w:t>
      </w:r>
      <w:r>
        <w:t>слове</w:t>
      </w:r>
      <w:r>
        <w:rPr>
          <w:spacing w:val="-1"/>
        </w:rPr>
        <w:t xml:space="preserve"> </w:t>
      </w:r>
      <w:r>
        <w:t>корень</w:t>
      </w:r>
      <w:r>
        <w:rPr>
          <w:spacing w:val="-2"/>
        </w:rPr>
        <w:t xml:space="preserve"> </w:t>
      </w:r>
      <w:r>
        <w:t>(простые</w:t>
      </w:r>
      <w:r>
        <w:rPr>
          <w:spacing w:val="-1"/>
        </w:rPr>
        <w:t xml:space="preserve"> </w:t>
      </w:r>
      <w:r>
        <w:t>случаи);</w:t>
      </w:r>
    </w:p>
    <w:p w:rsidR="00F11B8F" w:rsidRDefault="00920C79">
      <w:pPr>
        <w:pStyle w:val="a3"/>
        <w:jc w:val="left"/>
      </w:pPr>
      <w:r>
        <w:t>-выделять</w:t>
      </w:r>
      <w:r>
        <w:rPr>
          <w:spacing w:val="-3"/>
        </w:rPr>
        <w:t xml:space="preserve"> </w:t>
      </w:r>
      <w:r>
        <w:t>в</w:t>
      </w:r>
      <w:r>
        <w:rPr>
          <w:spacing w:val="-2"/>
        </w:rPr>
        <w:t xml:space="preserve"> </w:t>
      </w:r>
      <w:r>
        <w:t>слове</w:t>
      </w:r>
      <w:r>
        <w:rPr>
          <w:spacing w:val="-1"/>
        </w:rPr>
        <w:t xml:space="preserve"> </w:t>
      </w:r>
      <w:r>
        <w:t>окончание;</w:t>
      </w:r>
    </w:p>
    <w:p w:rsidR="00F11B8F" w:rsidRDefault="00920C79">
      <w:pPr>
        <w:pStyle w:val="a3"/>
        <w:ind w:right="686"/>
      </w:pPr>
      <w:r>
        <w:t>-выявлять в тексте</w:t>
      </w:r>
      <w:r>
        <w:rPr>
          <w:spacing w:val="1"/>
        </w:rPr>
        <w:t xml:space="preserve"> </w:t>
      </w:r>
      <w:r>
        <w:t>случаи употребления многозначных</w:t>
      </w:r>
      <w:r>
        <w:rPr>
          <w:spacing w:val="1"/>
        </w:rPr>
        <w:t xml:space="preserve"> </w:t>
      </w:r>
      <w:r>
        <w:t>слов, понимать их значения и</w:t>
      </w:r>
      <w:r>
        <w:rPr>
          <w:spacing w:val="1"/>
        </w:rPr>
        <w:t xml:space="preserve"> </w:t>
      </w:r>
      <w:r>
        <w:t>уточнять значение по учебным словарям; выявлять случаи употребления синонимов и</w:t>
      </w:r>
      <w:r>
        <w:rPr>
          <w:spacing w:val="1"/>
        </w:rPr>
        <w:t xml:space="preserve"> </w:t>
      </w:r>
      <w:r>
        <w:t>антонимов</w:t>
      </w:r>
      <w:r>
        <w:rPr>
          <w:spacing w:val="-1"/>
        </w:rPr>
        <w:t xml:space="preserve"> </w:t>
      </w:r>
      <w:r>
        <w:t>(без</w:t>
      </w:r>
      <w:r>
        <w:rPr>
          <w:spacing w:val="-1"/>
        </w:rPr>
        <w:t xml:space="preserve"> </w:t>
      </w:r>
      <w:r>
        <w:t>называния</w:t>
      </w:r>
      <w:r>
        <w:rPr>
          <w:spacing w:val="-1"/>
        </w:rPr>
        <w:t xml:space="preserve"> </w:t>
      </w:r>
      <w:r>
        <w:t>терминов);</w:t>
      </w:r>
    </w:p>
    <w:p w:rsidR="00F11B8F" w:rsidRDefault="00920C79">
      <w:pPr>
        <w:pStyle w:val="a3"/>
      </w:pPr>
      <w:r>
        <w:t>-распознавать</w:t>
      </w:r>
      <w:r>
        <w:rPr>
          <w:spacing w:val="-4"/>
        </w:rPr>
        <w:t xml:space="preserve"> </w:t>
      </w:r>
      <w:r>
        <w:t>слова,</w:t>
      </w:r>
      <w:r>
        <w:rPr>
          <w:spacing w:val="-2"/>
        </w:rPr>
        <w:t xml:space="preserve"> </w:t>
      </w:r>
      <w:r>
        <w:t>отвечающие</w:t>
      </w:r>
      <w:r>
        <w:rPr>
          <w:spacing w:val="-4"/>
        </w:rPr>
        <w:t xml:space="preserve"> </w:t>
      </w:r>
      <w:r>
        <w:t>на</w:t>
      </w:r>
      <w:r>
        <w:rPr>
          <w:spacing w:val="-3"/>
        </w:rPr>
        <w:t xml:space="preserve"> </w:t>
      </w:r>
      <w:r>
        <w:t>вопросы</w:t>
      </w:r>
      <w:r>
        <w:rPr>
          <w:spacing w:val="-3"/>
        </w:rPr>
        <w:t xml:space="preserve"> </w:t>
      </w:r>
      <w:r>
        <w:t>"кто?",</w:t>
      </w:r>
      <w:r>
        <w:rPr>
          <w:spacing w:val="-2"/>
        </w:rPr>
        <w:t xml:space="preserve"> </w:t>
      </w:r>
      <w:r>
        <w:t>"что?";</w:t>
      </w:r>
    </w:p>
    <w:p w:rsidR="00F11B8F" w:rsidRDefault="00920C79">
      <w:pPr>
        <w:pStyle w:val="a3"/>
      </w:pPr>
      <w:r>
        <w:t>-распознавать</w:t>
      </w:r>
      <w:r>
        <w:rPr>
          <w:spacing w:val="-4"/>
        </w:rPr>
        <w:t xml:space="preserve"> </w:t>
      </w:r>
      <w:r>
        <w:t>слова,</w:t>
      </w:r>
      <w:r>
        <w:rPr>
          <w:spacing w:val="-2"/>
        </w:rPr>
        <w:t xml:space="preserve"> </w:t>
      </w:r>
      <w:r>
        <w:t>отвечающие</w:t>
      </w:r>
      <w:r>
        <w:rPr>
          <w:spacing w:val="-3"/>
        </w:rPr>
        <w:t xml:space="preserve"> </w:t>
      </w:r>
      <w:r>
        <w:t>на</w:t>
      </w:r>
      <w:r>
        <w:rPr>
          <w:spacing w:val="-3"/>
        </w:rPr>
        <w:t xml:space="preserve"> </w:t>
      </w:r>
      <w:r>
        <w:t>вопросы</w:t>
      </w:r>
      <w:r>
        <w:rPr>
          <w:spacing w:val="-2"/>
        </w:rPr>
        <w:t xml:space="preserve"> </w:t>
      </w:r>
      <w:r>
        <w:t>"что</w:t>
      </w:r>
      <w:r>
        <w:rPr>
          <w:spacing w:val="-2"/>
        </w:rPr>
        <w:t xml:space="preserve"> </w:t>
      </w:r>
      <w:r>
        <w:t>делать?",</w:t>
      </w:r>
      <w:r>
        <w:rPr>
          <w:spacing w:val="-2"/>
        </w:rPr>
        <w:t xml:space="preserve"> </w:t>
      </w:r>
      <w:r>
        <w:t>"что</w:t>
      </w:r>
      <w:r>
        <w:rPr>
          <w:spacing w:val="-3"/>
        </w:rPr>
        <w:t xml:space="preserve"> </w:t>
      </w:r>
      <w:r>
        <w:t>сделать?"</w:t>
      </w:r>
      <w:r>
        <w:rPr>
          <w:spacing w:val="-3"/>
        </w:rPr>
        <w:t xml:space="preserve"> </w:t>
      </w:r>
      <w:r>
        <w:t>и</w:t>
      </w:r>
      <w:r>
        <w:rPr>
          <w:spacing w:val="-1"/>
        </w:rPr>
        <w:t xml:space="preserve"> </w:t>
      </w:r>
      <w:r>
        <w:t>другие;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-распознавать</w:t>
      </w:r>
      <w:r>
        <w:rPr>
          <w:spacing w:val="-4"/>
        </w:rPr>
        <w:t xml:space="preserve"> </w:t>
      </w:r>
      <w:r>
        <w:t>слова,</w:t>
      </w:r>
      <w:r>
        <w:rPr>
          <w:spacing w:val="-3"/>
        </w:rPr>
        <w:t xml:space="preserve"> </w:t>
      </w:r>
      <w:r>
        <w:t>отвечающие</w:t>
      </w:r>
      <w:r>
        <w:rPr>
          <w:spacing w:val="-3"/>
        </w:rPr>
        <w:t xml:space="preserve"> </w:t>
      </w:r>
      <w:r>
        <w:t>на</w:t>
      </w:r>
      <w:r>
        <w:rPr>
          <w:spacing w:val="-4"/>
        </w:rPr>
        <w:t xml:space="preserve"> </w:t>
      </w:r>
      <w:r>
        <w:t>вопросы</w:t>
      </w:r>
      <w:r>
        <w:rPr>
          <w:spacing w:val="-2"/>
        </w:rPr>
        <w:t xml:space="preserve"> </w:t>
      </w:r>
      <w:r>
        <w:t>"какой?",</w:t>
      </w:r>
      <w:r>
        <w:rPr>
          <w:spacing w:val="-2"/>
        </w:rPr>
        <w:t xml:space="preserve"> </w:t>
      </w:r>
      <w:r>
        <w:t>"какая?",</w:t>
      </w:r>
      <w:r>
        <w:rPr>
          <w:spacing w:val="-3"/>
        </w:rPr>
        <w:t xml:space="preserve"> </w:t>
      </w:r>
      <w:r>
        <w:t>"какое?",</w:t>
      </w:r>
      <w:r>
        <w:rPr>
          <w:spacing w:val="-2"/>
        </w:rPr>
        <w:t xml:space="preserve"> </w:t>
      </w:r>
      <w:r>
        <w:t>"какие?";</w:t>
      </w:r>
    </w:p>
    <w:p w:rsidR="00F11B8F" w:rsidRDefault="00920C79">
      <w:pPr>
        <w:pStyle w:val="a3"/>
        <w:jc w:val="left"/>
      </w:pPr>
      <w:r>
        <w:t>-определять</w:t>
      </w:r>
      <w:r>
        <w:rPr>
          <w:spacing w:val="-3"/>
        </w:rPr>
        <w:t xml:space="preserve"> </w:t>
      </w:r>
      <w:r>
        <w:t>вид</w:t>
      </w:r>
      <w:r>
        <w:rPr>
          <w:spacing w:val="-3"/>
        </w:rPr>
        <w:t xml:space="preserve"> </w:t>
      </w:r>
      <w:r>
        <w:t>предложения</w:t>
      </w:r>
      <w:r>
        <w:rPr>
          <w:spacing w:val="-2"/>
        </w:rPr>
        <w:t xml:space="preserve"> </w:t>
      </w:r>
      <w:r>
        <w:t>по</w:t>
      </w:r>
      <w:r>
        <w:rPr>
          <w:spacing w:val="-2"/>
        </w:rPr>
        <w:t xml:space="preserve"> </w:t>
      </w:r>
      <w:r>
        <w:t>цели</w:t>
      </w:r>
      <w:r>
        <w:rPr>
          <w:spacing w:val="-1"/>
        </w:rPr>
        <w:t xml:space="preserve"> </w:t>
      </w:r>
      <w:r>
        <w:t>высказывания</w:t>
      </w:r>
      <w:r>
        <w:rPr>
          <w:spacing w:val="-3"/>
        </w:rPr>
        <w:t xml:space="preserve"> </w:t>
      </w:r>
      <w:r>
        <w:t>и</w:t>
      </w:r>
      <w:r>
        <w:rPr>
          <w:spacing w:val="-3"/>
        </w:rPr>
        <w:t xml:space="preserve"> </w:t>
      </w:r>
      <w:r>
        <w:t>по</w:t>
      </w:r>
      <w:r>
        <w:rPr>
          <w:spacing w:val="-1"/>
        </w:rPr>
        <w:t xml:space="preserve"> </w:t>
      </w:r>
      <w:r>
        <w:t>эмоциональной</w:t>
      </w:r>
      <w:r>
        <w:rPr>
          <w:spacing w:val="-3"/>
        </w:rPr>
        <w:t xml:space="preserve"> </w:t>
      </w:r>
      <w:r>
        <w:t>окраске;</w:t>
      </w:r>
    </w:p>
    <w:p w:rsidR="00F11B8F" w:rsidRDefault="00920C79">
      <w:pPr>
        <w:pStyle w:val="a3"/>
        <w:jc w:val="left"/>
      </w:pPr>
      <w:r>
        <w:t>-находить</w:t>
      </w:r>
      <w:r>
        <w:rPr>
          <w:spacing w:val="-2"/>
        </w:rPr>
        <w:t xml:space="preserve"> </w:t>
      </w:r>
      <w:r>
        <w:t>место</w:t>
      </w:r>
      <w:r>
        <w:rPr>
          <w:spacing w:val="-1"/>
        </w:rPr>
        <w:t xml:space="preserve"> </w:t>
      </w:r>
      <w:r>
        <w:t>орфограммы</w:t>
      </w:r>
      <w:r>
        <w:rPr>
          <w:spacing w:val="-1"/>
        </w:rPr>
        <w:t xml:space="preserve"> </w:t>
      </w:r>
      <w:r>
        <w:t>в</w:t>
      </w:r>
      <w:r>
        <w:rPr>
          <w:spacing w:val="-1"/>
        </w:rPr>
        <w:t xml:space="preserve"> </w:t>
      </w:r>
      <w:r>
        <w:t>слове</w:t>
      </w:r>
      <w:r>
        <w:rPr>
          <w:spacing w:val="-4"/>
        </w:rPr>
        <w:t xml:space="preserve"> </w:t>
      </w:r>
      <w:r>
        <w:t>и</w:t>
      </w:r>
      <w:r>
        <w:rPr>
          <w:spacing w:val="-2"/>
        </w:rPr>
        <w:t xml:space="preserve"> </w:t>
      </w:r>
      <w:r>
        <w:t>между</w:t>
      </w:r>
      <w:r>
        <w:rPr>
          <w:spacing w:val="-1"/>
        </w:rPr>
        <w:t xml:space="preserve"> </w:t>
      </w:r>
      <w:r>
        <w:t>словами</w:t>
      </w:r>
      <w:r>
        <w:rPr>
          <w:spacing w:val="-1"/>
        </w:rPr>
        <w:t xml:space="preserve"> </w:t>
      </w:r>
      <w:r>
        <w:t>на</w:t>
      </w:r>
      <w:r>
        <w:rPr>
          <w:spacing w:val="-1"/>
        </w:rPr>
        <w:t xml:space="preserve"> </w:t>
      </w:r>
      <w:r>
        <w:t>изученные</w:t>
      </w:r>
      <w:r>
        <w:rPr>
          <w:spacing w:val="-1"/>
        </w:rPr>
        <w:t xml:space="preserve"> </w:t>
      </w:r>
      <w:r>
        <w:t>правила;</w:t>
      </w:r>
    </w:p>
    <w:p w:rsidR="00F11B8F" w:rsidRDefault="00920C79">
      <w:pPr>
        <w:pStyle w:val="a3"/>
        <w:jc w:val="left"/>
      </w:pPr>
      <w:r>
        <w:t>-применять</w:t>
      </w:r>
      <w:r>
        <w:rPr>
          <w:spacing w:val="-4"/>
        </w:rPr>
        <w:t xml:space="preserve"> </w:t>
      </w:r>
      <w:r>
        <w:t>изученные</w:t>
      </w:r>
      <w:r>
        <w:rPr>
          <w:spacing w:val="-4"/>
        </w:rPr>
        <w:t xml:space="preserve"> </w:t>
      </w:r>
      <w:r>
        <w:t>правила</w:t>
      </w:r>
      <w:r>
        <w:rPr>
          <w:spacing w:val="-3"/>
        </w:rPr>
        <w:t xml:space="preserve"> </w:t>
      </w:r>
      <w:r>
        <w:t>правописания,</w:t>
      </w:r>
      <w:r>
        <w:rPr>
          <w:spacing w:val="-3"/>
        </w:rPr>
        <w:t xml:space="preserve"> </w:t>
      </w:r>
      <w:r>
        <w:t>в</w:t>
      </w:r>
      <w:r>
        <w:rPr>
          <w:spacing w:val="-4"/>
        </w:rPr>
        <w:t xml:space="preserve"> </w:t>
      </w:r>
      <w:r>
        <w:t>том</w:t>
      </w:r>
      <w:r>
        <w:rPr>
          <w:spacing w:val="-2"/>
        </w:rPr>
        <w:t xml:space="preserve"> </w:t>
      </w:r>
      <w:r>
        <w:t>числе:</w:t>
      </w:r>
      <w:r>
        <w:rPr>
          <w:spacing w:val="-5"/>
        </w:rPr>
        <w:t xml:space="preserve"> </w:t>
      </w:r>
      <w:r>
        <w:t>сочетания</w:t>
      </w:r>
      <w:r>
        <w:rPr>
          <w:spacing w:val="-3"/>
        </w:rPr>
        <w:t xml:space="preserve"> </w:t>
      </w:r>
      <w:r>
        <w:t>чк,</w:t>
      </w:r>
      <w:r>
        <w:rPr>
          <w:spacing w:val="-2"/>
        </w:rPr>
        <w:t xml:space="preserve"> </w:t>
      </w:r>
      <w:r>
        <w:t>чн,</w:t>
      </w:r>
      <w:r>
        <w:rPr>
          <w:spacing w:val="-2"/>
        </w:rPr>
        <w:t xml:space="preserve"> </w:t>
      </w:r>
      <w:r>
        <w:t>чт;</w:t>
      </w:r>
      <w:r>
        <w:rPr>
          <w:spacing w:val="-2"/>
        </w:rPr>
        <w:t xml:space="preserve"> </w:t>
      </w:r>
      <w:r>
        <w:t>щн,</w:t>
      </w:r>
      <w:r>
        <w:rPr>
          <w:spacing w:val="-3"/>
        </w:rPr>
        <w:t xml:space="preserve"> </w:t>
      </w:r>
      <w:r>
        <w:t>нч;</w:t>
      </w:r>
    </w:p>
    <w:p w:rsidR="00F11B8F" w:rsidRDefault="00920C79">
      <w:pPr>
        <w:pStyle w:val="a3"/>
        <w:ind w:right="688"/>
      </w:pPr>
      <w:r>
        <w:t>-проверяемые безударные гласные в корне слова; парные звонкие и глухие согласные в</w:t>
      </w:r>
      <w:r>
        <w:rPr>
          <w:spacing w:val="1"/>
        </w:rPr>
        <w:t xml:space="preserve"> </w:t>
      </w:r>
      <w:r>
        <w:t>корне</w:t>
      </w:r>
      <w:r>
        <w:rPr>
          <w:spacing w:val="1"/>
        </w:rPr>
        <w:t xml:space="preserve"> </w:t>
      </w:r>
      <w:r>
        <w:t>слова;</w:t>
      </w:r>
      <w:r>
        <w:rPr>
          <w:spacing w:val="1"/>
        </w:rPr>
        <w:t xml:space="preserve"> </w:t>
      </w:r>
      <w:r>
        <w:t>непроверяемые</w:t>
      </w:r>
      <w:r>
        <w:rPr>
          <w:spacing w:val="1"/>
        </w:rPr>
        <w:t xml:space="preserve"> </w:t>
      </w:r>
      <w:r>
        <w:t>гласные</w:t>
      </w:r>
      <w:r>
        <w:rPr>
          <w:spacing w:val="1"/>
        </w:rPr>
        <w:t xml:space="preserve"> </w:t>
      </w:r>
      <w:r>
        <w:t>и</w:t>
      </w:r>
      <w:r>
        <w:rPr>
          <w:spacing w:val="1"/>
        </w:rPr>
        <w:t xml:space="preserve"> </w:t>
      </w:r>
      <w:r>
        <w:t>согласные</w:t>
      </w:r>
      <w:r>
        <w:rPr>
          <w:spacing w:val="1"/>
        </w:rPr>
        <w:t xml:space="preserve"> </w:t>
      </w:r>
      <w:r>
        <w:t>(перечень</w:t>
      </w:r>
      <w:r>
        <w:rPr>
          <w:spacing w:val="1"/>
        </w:rPr>
        <w:t xml:space="preserve"> </w:t>
      </w:r>
      <w:r>
        <w:t>слов</w:t>
      </w:r>
      <w:r>
        <w:rPr>
          <w:spacing w:val="1"/>
        </w:rPr>
        <w:t xml:space="preserve"> </w:t>
      </w:r>
      <w:r>
        <w:t>в</w:t>
      </w:r>
      <w:r>
        <w:rPr>
          <w:spacing w:val="1"/>
        </w:rPr>
        <w:t xml:space="preserve"> </w:t>
      </w:r>
      <w:r>
        <w:t>орфографическом</w:t>
      </w:r>
      <w:r>
        <w:rPr>
          <w:spacing w:val="-57"/>
        </w:rPr>
        <w:t xml:space="preserve"> </w:t>
      </w:r>
      <w:r>
        <w:t>словаре</w:t>
      </w:r>
      <w:r>
        <w:rPr>
          <w:spacing w:val="1"/>
        </w:rPr>
        <w:t xml:space="preserve"> </w:t>
      </w:r>
      <w:r>
        <w:t>учебника);</w:t>
      </w:r>
      <w:r>
        <w:rPr>
          <w:spacing w:val="1"/>
        </w:rPr>
        <w:t xml:space="preserve"> </w:t>
      </w:r>
      <w:r>
        <w:t>прописная</w:t>
      </w:r>
      <w:r>
        <w:rPr>
          <w:spacing w:val="1"/>
        </w:rPr>
        <w:t xml:space="preserve"> </w:t>
      </w:r>
      <w:r>
        <w:t>буква</w:t>
      </w:r>
      <w:r>
        <w:rPr>
          <w:spacing w:val="1"/>
        </w:rPr>
        <w:t xml:space="preserve"> </w:t>
      </w:r>
      <w:r>
        <w:t>в</w:t>
      </w:r>
      <w:r>
        <w:rPr>
          <w:spacing w:val="1"/>
        </w:rPr>
        <w:t xml:space="preserve"> </w:t>
      </w:r>
      <w:r>
        <w:t>именах,</w:t>
      </w:r>
      <w:r>
        <w:rPr>
          <w:spacing w:val="1"/>
        </w:rPr>
        <w:t xml:space="preserve"> </w:t>
      </w:r>
      <w:r>
        <w:t>отчествах,</w:t>
      </w:r>
      <w:r>
        <w:rPr>
          <w:spacing w:val="1"/>
        </w:rPr>
        <w:t xml:space="preserve"> </w:t>
      </w:r>
      <w:r>
        <w:t>фамилиях</w:t>
      </w:r>
      <w:r>
        <w:rPr>
          <w:spacing w:val="1"/>
        </w:rPr>
        <w:t xml:space="preserve"> </w:t>
      </w:r>
      <w:r>
        <w:t>людей,</w:t>
      </w:r>
      <w:r>
        <w:rPr>
          <w:spacing w:val="1"/>
        </w:rPr>
        <w:t xml:space="preserve"> </w:t>
      </w:r>
      <w:r>
        <w:t>кличках</w:t>
      </w:r>
      <w:r>
        <w:rPr>
          <w:spacing w:val="1"/>
        </w:rPr>
        <w:t xml:space="preserve"> </w:t>
      </w:r>
      <w:r>
        <w:t>животных,</w:t>
      </w:r>
      <w:r>
        <w:rPr>
          <w:spacing w:val="1"/>
        </w:rPr>
        <w:t xml:space="preserve"> </w:t>
      </w:r>
      <w:r>
        <w:t>географических</w:t>
      </w:r>
      <w:r>
        <w:rPr>
          <w:spacing w:val="1"/>
        </w:rPr>
        <w:t xml:space="preserve"> </w:t>
      </w:r>
      <w:r>
        <w:t>названиях;</w:t>
      </w:r>
      <w:r>
        <w:rPr>
          <w:spacing w:val="1"/>
        </w:rPr>
        <w:t xml:space="preserve"> </w:t>
      </w:r>
      <w:r>
        <w:t>раздельное</w:t>
      </w:r>
      <w:r>
        <w:rPr>
          <w:spacing w:val="1"/>
        </w:rPr>
        <w:t xml:space="preserve"> </w:t>
      </w:r>
      <w:r>
        <w:t>написание</w:t>
      </w:r>
      <w:r>
        <w:rPr>
          <w:spacing w:val="1"/>
        </w:rPr>
        <w:t xml:space="preserve"> </w:t>
      </w:r>
      <w:r>
        <w:t>предлогов</w:t>
      </w:r>
      <w:r>
        <w:rPr>
          <w:spacing w:val="1"/>
        </w:rPr>
        <w:t xml:space="preserve"> </w:t>
      </w:r>
      <w:r>
        <w:t>с</w:t>
      </w:r>
      <w:r>
        <w:rPr>
          <w:spacing w:val="1"/>
        </w:rPr>
        <w:t xml:space="preserve"> </w:t>
      </w:r>
      <w:r>
        <w:t>именами</w:t>
      </w:r>
      <w:r>
        <w:rPr>
          <w:spacing w:val="1"/>
        </w:rPr>
        <w:t xml:space="preserve"> </w:t>
      </w:r>
      <w:r>
        <w:t>существительными, разделительный мягкий</w:t>
      </w:r>
      <w:r>
        <w:rPr>
          <w:spacing w:val="-1"/>
        </w:rPr>
        <w:t xml:space="preserve"> </w:t>
      </w:r>
      <w:r>
        <w:t>знак;</w:t>
      </w:r>
    </w:p>
    <w:p w:rsidR="00F11B8F" w:rsidRDefault="00920C79">
      <w:pPr>
        <w:pStyle w:val="a3"/>
        <w:ind w:right="687"/>
      </w:pPr>
      <w:r>
        <w:t>-правильно списывать (без пропусков и искажений букв) слова и предложения, тексты</w:t>
      </w:r>
      <w:r>
        <w:rPr>
          <w:spacing w:val="1"/>
        </w:rPr>
        <w:t xml:space="preserve"> </w:t>
      </w:r>
      <w:r>
        <w:t>объемом</w:t>
      </w:r>
      <w:r>
        <w:rPr>
          <w:spacing w:val="-1"/>
        </w:rPr>
        <w:t xml:space="preserve"> </w:t>
      </w:r>
      <w:r>
        <w:t>не</w:t>
      </w:r>
      <w:r>
        <w:rPr>
          <w:spacing w:val="-1"/>
        </w:rPr>
        <w:t xml:space="preserve"> </w:t>
      </w:r>
      <w:r>
        <w:t>более</w:t>
      </w:r>
      <w:r>
        <w:rPr>
          <w:spacing w:val="-1"/>
        </w:rPr>
        <w:t xml:space="preserve"> </w:t>
      </w:r>
      <w:r>
        <w:t>50 слов;</w:t>
      </w:r>
    </w:p>
    <w:p w:rsidR="00F11B8F" w:rsidRDefault="00920C79">
      <w:pPr>
        <w:pStyle w:val="a3"/>
        <w:ind w:right="691"/>
      </w:pPr>
      <w:r>
        <w:t>-писать</w:t>
      </w:r>
      <w:r>
        <w:rPr>
          <w:spacing w:val="1"/>
        </w:rPr>
        <w:t xml:space="preserve"> </w:t>
      </w:r>
      <w:r>
        <w:t>под</w:t>
      </w:r>
      <w:r>
        <w:rPr>
          <w:spacing w:val="1"/>
        </w:rPr>
        <w:t xml:space="preserve"> </w:t>
      </w:r>
      <w:r>
        <w:t>диктовку</w:t>
      </w:r>
      <w:r>
        <w:rPr>
          <w:spacing w:val="1"/>
        </w:rPr>
        <w:t xml:space="preserve"> </w:t>
      </w:r>
      <w:r>
        <w:t>(без</w:t>
      </w:r>
      <w:r>
        <w:rPr>
          <w:spacing w:val="1"/>
        </w:rPr>
        <w:t xml:space="preserve"> </w:t>
      </w:r>
      <w:r>
        <w:t>пропусков</w:t>
      </w:r>
      <w:r>
        <w:rPr>
          <w:spacing w:val="1"/>
        </w:rPr>
        <w:t xml:space="preserve"> </w:t>
      </w:r>
      <w:r>
        <w:t>и</w:t>
      </w:r>
      <w:r>
        <w:rPr>
          <w:spacing w:val="1"/>
        </w:rPr>
        <w:t xml:space="preserve"> </w:t>
      </w:r>
      <w:r>
        <w:t>искажений</w:t>
      </w:r>
      <w:r>
        <w:rPr>
          <w:spacing w:val="1"/>
        </w:rPr>
        <w:t xml:space="preserve"> </w:t>
      </w:r>
      <w:r>
        <w:t>букв)</w:t>
      </w:r>
      <w:r>
        <w:rPr>
          <w:spacing w:val="1"/>
        </w:rPr>
        <w:t xml:space="preserve"> </w:t>
      </w:r>
      <w:r>
        <w:t>слова,</w:t>
      </w:r>
      <w:r>
        <w:rPr>
          <w:spacing w:val="1"/>
        </w:rPr>
        <w:t xml:space="preserve"> </w:t>
      </w:r>
      <w:r>
        <w:t>предложения,</w:t>
      </w:r>
      <w:r>
        <w:rPr>
          <w:spacing w:val="1"/>
        </w:rPr>
        <w:t xml:space="preserve"> </w:t>
      </w:r>
      <w:r>
        <w:t>тексты</w:t>
      </w:r>
      <w:r>
        <w:rPr>
          <w:spacing w:val="1"/>
        </w:rPr>
        <w:t xml:space="preserve"> </w:t>
      </w:r>
      <w:r>
        <w:t>объемом</w:t>
      </w:r>
      <w:r>
        <w:rPr>
          <w:spacing w:val="-1"/>
        </w:rPr>
        <w:t xml:space="preserve"> </w:t>
      </w:r>
      <w:r>
        <w:t>не</w:t>
      </w:r>
      <w:r>
        <w:rPr>
          <w:spacing w:val="-1"/>
        </w:rPr>
        <w:t xml:space="preserve"> </w:t>
      </w:r>
      <w:r>
        <w:t>более</w:t>
      </w:r>
      <w:r>
        <w:rPr>
          <w:spacing w:val="-2"/>
        </w:rPr>
        <w:t xml:space="preserve"> </w:t>
      </w:r>
      <w:r>
        <w:t>45 слов</w:t>
      </w:r>
      <w:r>
        <w:rPr>
          <w:spacing w:val="-1"/>
        </w:rPr>
        <w:t xml:space="preserve"> </w:t>
      </w:r>
      <w:r>
        <w:t>с учетом изученных</w:t>
      </w:r>
      <w:r>
        <w:rPr>
          <w:spacing w:val="-2"/>
        </w:rPr>
        <w:t xml:space="preserve"> </w:t>
      </w:r>
      <w:r>
        <w:t>правил</w:t>
      </w:r>
      <w:r>
        <w:rPr>
          <w:spacing w:val="-1"/>
        </w:rPr>
        <w:t xml:space="preserve"> </w:t>
      </w:r>
      <w:r>
        <w:t>правописания;</w:t>
      </w:r>
    </w:p>
    <w:p w:rsidR="00F11B8F" w:rsidRDefault="00920C79">
      <w:pPr>
        <w:pStyle w:val="a3"/>
      </w:pPr>
      <w:r>
        <w:t>-находить</w:t>
      </w:r>
      <w:r>
        <w:rPr>
          <w:spacing w:val="-4"/>
        </w:rPr>
        <w:t xml:space="preserve"> </w:t>
      </w:r>
      <w:r>
        <w:t>и</w:t>
      </w:r>
      <w:r>
        <w:rPr>
          <w:spacing w:val="-3"/>
        </w:rPr>
        <w:t xml:space="preserve"> </w:t>
      </w:r>
      <w:r>
        <w:t>исправлять</w:t>
      </w:r>
      <w:r>
        <w:rPr>
          <w:spacing w:val="-3"/>
        </w:rPr>
        <w:t xml:space="preserve"> </w:t>
      </w:r>
      <w:r>
        <w:t>ошибки</w:t>
      </w:r>
      <w:r>
        <w:rPr>
          <w:spacing w:val="-2"/>
        </w:rPr>
        <w:t xml:space="preserve"> </w:t>
      </w:r>
      <w:r>
        <w:t>на</w:t>
      </w:r>
      <w:r>
        <w:rPr>
          <w:spacing w:val="-3"/>
        </w:rPr>
        <w:t xml:space="preserve"> </w:t>
      </w:r>
      <w:r>
        <w:t>изученные</w:t>
      </w:r>
      <w:r>
        <w:rPr>
          <w:spacing w:val="-4"/>
        </w:rPr>
        <w:t xml:space="preserve"> </w:t>
      </w:r>
      <w:r>
        <w:t>правила,</w:t>
      </w:r>
      <w:r>
        <w:rPr>
          <w:spacing w:val="-3"/>
        </w:rPr>
        <w:t xml:space="preserve"> </w:t>
      </w:r>
      <w:r>
        <w:t>описки;</w:t>
      </w:r>
    </w:p>
    <w:p w:rsidR="00F11B8F" w:rsidRDefault="00920C79">
      <w:pPr>
        <w:pStyle w:val="a3"/>
      </w:pPr>
      <w:r>
        <w:t>-пользоваться</w:t>
      </w:r>
      <w:r>
        <w:rPr>
          <w:spacing w:val="-6"/>
        </w:rPr>
        <w:t xml:space="preserve"> </w:t>
      </w:r>
      <w:r>
        <w:t>толковым,</w:t>
      </w:r>
      <w:r>
        <w:rPr>
          <w:spacing w:val="-4"/>
        </w:rPr>
        <w:t xml:space="preserve"> </w:t>
      </w:r>
      <w:r>
        <w:t>орфографическим,</w:t>
      </w:r>
      <w:r>
        <w:rPr>
          <w:spacing w:val="-4"/>
        </w:rPr>
        <w:t xml:space="preserve"> </w:t>
      </w:r>
      <w:r>
        <w:t>орфоэпическим</w:t>
      </w:r>
      <w:r>
        <w:rPr>
          <w:spacing w:val="-5"/>
        </w:rPr>
        <w:t xml:space="preserve"> </w:t>
      </w:r>
      <w:r>
        <w:t>словарями</w:t>
      </w:r>
      <w:r>
        <w:rPr>
          <w:spacing w:val="-4"/>
        </w:rPr>
        <w:t xml:space="preserve"> </w:t>
      </w:r>
      <w:r>
        <w:t>учебника;</w:t>
      </w:r>
    </w:p>
    <w:p w:rsidR="00F11B8F" w:rsidRDefault="00920C79">
      <w:pPr>
        <w:pStyle w:val="a3"/>
        <w:ind w:right="686"/>
      </w:pPr>
      <w:r>
        <w:t>-строить устное диалогическое и монологическое высказывание (2 - 4 предложения на</w:t>
      </w:r>
      <w:r>
        <w:rPr>
          <w:spacing w:val="1"/>
        </w:rPr>
        <w:t xml:space="preserve"> </w:t>
      </w:r>
      <w:r>
        <w:t>определенную тему, по наблюдениям) с соблюдением орфоэпических норм, правильной</w:t>
      </w:r>
      <w:r>
        <w:rPr>
          <w:spacing w:val="1"/>
        </w:rPr>
        <w:t xml:space="preserve"> </w:t>
      </w:r>
      <w:r>
        <w:t>интонации;</w:t>
      </w:r>
    </w:p>
    <w:p w:rsidR="00F11B8F" w:rsidRDefault="00920C79">
      <w:pPr>
        <w:pStyle w:val="a3"/>
        <w:ind w:right="691"/>
      </w:pPr>
      <w:r>
        <w:t>-формулировать</w:t>
      </w:r>
      <w:r>
        <w:rPr>
          <w:spacing w:val="1"/>
        </w:rPr>
        <w:t xml:space="preserve"> </w:t>
      </w:r>
      <w:r>
        <w:t>простые</w:t>
      </w:r>
      <w:r>
        <w:rPr>
          <w:spacing w:val="1"/>
        </w:rPr>
        <w:t xml:space="preserve"> </w:t>
      </w:r>
      <w:r>
        <w:t>выводы</w:t>
      </w:r>
      <w:r>
        <w:rPr>
          <w:spacing w:val="1"/>
        </w:rPr>
        <w:t xml:space="preserve"> </w:t>
      </w:r>
      <w:r>
        <w:t>на</w:t>
      </w:r>
      <w:r>
        <w:rPr>
          <w:spacing w:val="1"/>
        </w:rPr>
        <w:t xml:space="preserve"> </w:t>
      </w:r>
      <w:r>
        <w:t>основе</w:t>
      </w:r>
      <w:r>
        <w:rPr>
          <w:spacing w:val="1"/>
        </w:rPr>
        <w:t xml:space="preserve"> </w:t>
      </w:r>
      <w:r>
        <w:t>прочитанного</w:t>
      </w:r>
      <w:r>
        <w:rPr>
          <w:spacing w:val="1"/>
        </w:rPr>
        <w:t xml:space="preserve"> </w:t>
      </w:r>
      <w:r>
        <w:t>(услышанного)</w:t>
      </w:r>
      <w:r>
        <w:rPr>
          <w:spacing w:val="1"/>
        </w:rPr>
        <w:t xml:space="preserve"> </w:t>
      </w:r>
      <w:r>
        <w:t>устно</w:t>
      </w:r>
      <w:r>
        <w:rPr>
          <w:spacing w:val="1"/>
        </w:rPr>
        <w:t xml:space="preserve"> </w:t>
      </w:r>
      <w:r>
        <w:t>и</w:t>
      </w:r>
      <w:r>
        <w:rPr>
          <w:spacing w:val="1"/>
        </w:rPr>
        <w:t xml:space="preserve"> </w:t>
      </w:r>
      <w:r>
        <w:t>письменно</w:t>
      </w:r>
      <w:r>
        <w:rPr>
          <w:spacing w:val="-2"/>
        </w:rPr>
        <w:t xml:space="preserve"> </w:t>
      </w:r>
      <w:r>
        <w:t>(1</w:t>
      </w:r>
      <w:r>
        <w:rPr>
          <w:spacing w:val="-1"/>
        </w:rPr>
        <w:t xml:space="preserve"> </w:t>
      </w:r>
      <w:r>
        <w:t>-</w:t>
      </w:r>
      <w:r>
        <w:rPr>
          <w:spacing w:val="-1"/>
        </w:rPr>
        <w:t xml:space="preserve"> </w:t>
      </w:r>
      <w:r>
        <w:t>2 предложения);</w:t>
      </w:r>
    </w:p>
    <w:p w:rsidR="00F11B8F" w:rsidRDefault="00920C79">
      <w:pPr>
        <w:pStyle w:val="a3"/>
        <w:spacing w:before="1"/>
      </w:pPr>
      <w:r>
        <w:t>-составлять</w:t>
      </w:r>
      <w:r>
        <w:rPr>
          <w:spacing w:val="-11"/>
        </w:rPr>
        <w:t xml:space="preserve"> </w:t>
      </w:r>
      <w:r>
        <w:t>предложения</w:t>
      </w:r>
      <w:r>
        <w:rPr>
          <w:spacing w:val="-11"/>
        </w:rPr>
        <w:t xml:space="preserve"> </w:t>
      </w:r>
      <w:r>
        <w:t>из</w:t>
      </w:r>
      <w:r>
        <w:rPr>
          <w:spacing w:val="-12"/>
        </w:rPr>
        <w:t xml:space="preserve"> </w:t>
      </w:r>
      <w:r>
        <w:t>слов,</w:t>
      </w:r>
      <w:r>
        <w:rPr>
          <w:spacing w:val="-10"/>
        </w:rPr>
        <w:t xml:space="preserve"> </w:t>
      </w:r>
      <w:r>
        <w:t>устанавливая</w:t>
      </w:r>
      <w:r>
        <w:rPr>
          <w:spacing w:val="-11"/>
        </w:rPr>
        <w:t xml:space="preserve"> </w:t>
      </w:r>
      <w:r>
        <w:t>между</w:t>
      </w:r>
      <w:r>
        <w:rPr>
          <w:spacing w:val="-12"/>
        </w:rPr>
        <w:t xml:space="preserve"> </w:t>
      </w:r>
      <w:r>
        <w:t>ними</w:t>
      </w:r>
      <w:r>
        <w:rPr>
          <w:spacing w:val="-11"/>
        </w:rPr>
        <w:t xml:space="preserve"> </w:t>
      </w:r>
      <w:r>
        <w:t>смысловую</w:t>
      </w:r>
      <w:r>
        <w:rPr>
          <w:spacing w:val="-11"/>
        </w:rPr>
        <w:t xml:space="preserve"> </w:t>
      </w:r>
      <w:r>
        <w:t>связь</w:t>
      </w:r>
      <w:r>
        <w:rPr>
          <w:spacing w:val="-10"/>
        </w:rPr>
        <w:t xml:space="preserve"> </w:t>
      </w:r>
      <w:r>
        <w:t>по</w:t>
      </w:r>
      <w:r>
        <w:rPr>
          <w:spacing w:val="-11"/>
        </w:rPr>
        <w:t xml:space="preserve"> </w:t>
      </w:r>
      <w:r>
        <w:t>вопросам;</w:t>
      </w:r>
    </w:p>
    <w:p w:rsidR="00F11B8F" w:rsidRDefault="00920C79">
      <w:pPr>
        <w:pStyle w:val="a3"/>
      </w:pPr>
      <w:r>
        <w:t>-определять</w:t>
      </w:r>
      <w:r>
        <w:rPr>
          <w:spacing w:val="-3"/>
        </w:rPr>
        <w:t xml:space="preserve"> </w:t>
      </w:r>
      <w:r>
        <w:t>тему</w:t>
      </w:r>
      <w:r>
        <w:rPr>
          <w:spacing w:val="-1"/>
        </w:rPr>
        <w:t xml:space="preserve"> </w:t>
      </w:r>
      <w:r>
        <w:t>текста</w:t>
      </w:r>
      <w:r>
        <w:rPr>
          <w:spacing w:val="-1"/>
        </w:rPr>
        <w:t xml:space="preserve"> </w:t>
      </w:r>
      <w:r>
        <w:t>и</w:t>
      </w:r>
      <w:r>
        <w:rPr>
          <w:spacing w:val="-3"/>
        </w:rPr>
        <w:t xml:space="preserve"> </w:t>
      </w:r>
      <w:r>
        <w:t>озаглавливать текст,</w:t>
      </w:r>
      <w:r>
        <w:rPr>
          <w:spacing w:val="-1"/>
        </w:rPr>
        <w:t xml:space="preserve"> </w:t>
      </w:r>
      <w:r>
        <w:t>отражая</w:t>
      </w:r>
      <w:r>
        <w:rPr>
          <w:spacing w:val="-2"/>
        </w:rPr>
        <w:t xml:space="preserve"> </w:t>
      </w:r>
      <w:r>
        <w:t>его</w:t>
      </w:r>
      <w:r>
        <w:rPr>
          <w:spacing w:val="-1"/>
        </w:rPr>
        <w:t xml:space="preserve"> </w:t>
      </w:r>
      <w:r>
        <w:t>тему;</w:t>
      </w:r>
    </w:p>
    <w:p w:rsidR="00F11B8F" w:rsidRDefault="00920C79">
      <w:pPr>
        <w:pStyle w:val="a3"/>
      </w:pPr>
      <w:r>
        <w:t>-составлять</w:t>
      </w:r>
      <w:r>
        <w:rPr>
          <w:spacing w:val="-1"/>
        </w:rPr>
        <w:t xml:space="preserve"> </w:t>
      </w:r>
      <w:r>
        <w:t>текст</w:t>
      </w:r>
      <w:r>
        <w:rPr>
          <w:spacing w:val="-4"/>
        </w:rPr>
        <w:t xml:space="preserve"> </w:t>
      </w:r>
      <w:r>
        <w:t>из</w:t>
      </w:r>
      <w:r>
        <w:rPr>
          <w:spacing w:val="-4"/>
        </w:rPr>
        <w:t xml:space="preserve"> </w:t>
      </w:r>
      <w:r>
        <w:t>разрозненных</w:t>
      </w:r>
      <w:r>
        <w:rPr>
          <w:spacing w:val="-2"/>
        </w:rPr>
        <w:t xml:space="preserve"> </w:t>
      </w:r>
      <w:r>
        <w:t>предложений,</w:t>
      </w:r>
      <w:r>
        <w:rPr>
          <w:spacing w:val="-3"/>
        </w:rPr>
        <w:t xml:space="preserve"> </w:t>
      </w:r>
      <w:r>
        <w:t>частей</w:t>
      </w:r>
      <w:r>
        <w:rPr>
          <w:spacing w:val="-4"/>
        </w:rPr>
        <w:t xml:space="preserve"> </w:t>
      </w:r>
      <w:r>
        <w:t>текста;</w:t>
      </w:r>
    </w:p>
    <w:p w:rsidR="00F11B8F" w:rsidRDefault="00920C79">
      <w:pPr>
        <w:pStyle w:val="a3"/>
        <w:ind w:right="686"/>
      </w:pPr>
      <w:r>
        <w:t>-писать подробное изложение повествовательного текста объемом 30 - 45 слов с опорой на</w:t>
      </w:r>
      <w:r>
        <w:rPr>
          <w:spacing w:val="-57"/>
        </w:rPr>
        <w:t xml:space="preserve"> </w:t>
      </w:r>
      <w:r>
        <w:t>вопросы;</w:t>
      </w:r>
    </w:p>
    <w:p w:rsidR="00F11B8F" w:rsidRDefault="00920C79">
      <w:pPr>
        <w:pStyle w:val="a3"/>
        <w:ind w:right="687"/>
      </w:pPr>
      <w:r>
        <w:t>-объяснять</w:t>
      </w:r>
      <w:r>
        <w:rPr>
          <w:spacing w:val="-13"/>
        </w:rPr>
        <w:t xml:space="preserve"> </w:t>
      </w:r>
      <w:r>
        <w:t>своими</w:t>
      </w:r>
      <w:r>
        <w:rPr>
          <w:spacing w:val="-11"/>
        </w:rPr>
        <w:t xml:space="preserve"> </w:t>
      </w:r>
      <w:r>
        <w:t>словами</w:t>
      </w:r>
      <w:r>
        <w:rPr>
          <w:spacing w:val="-14"/>
        </w:rPr>
        <w:t xml:space="preserve"> </w:t>
      </w:r>
      <w:r>
        <w:t>значение</w:t>
      </w:r>
      <w:r>
        <w:rPr>
          <w:spacing w:val="-13"/>
        </w:rPr>
        <w:t xml:space="preserve"> </w:t>
      </w:r>
      <w:r>
        <w:t>изученных</w:t>
      </w:r>
      <w:r>
        <w:rPr>
          <w:spacing w:val="-12"/>
        </w:rPr>
        <w:t xml:space="preserve"> </w:t>
      </w:r>
      <w:r>
        <w:t>понятий;</w:t>
      </w:r>
      <w:r>
        <w:rPr>
          <w:spacing w:val="-13"/>
        </w:rPr>
        <w:t xml:space="preserve"> </w:t>
      </w:r>
      <w:r>
        <w:t>использовать</w:t>
      </w:r>
      <w:r>
        <w:rPr>
          <w:spacing w:val="-13"/>
        </w:rPr>
        <w:t xml:space="preserve"> </w:t>
      </w:r>
      <w:r>
        <w:t>изученные</w:t>
      </w:r>
      <w:r>
        <w:rPr>
          <w:spacing w:val="-12"/>
        </w:rPr>
        <w:t xml:space="preserve"> </w:t>
      </w:r>
      <w:r>
        <w:t>понятия</w:t>
      </w:r>
      <w:r>
        <w:rPr>
          <w:spacing w:val="-58"/>
        </w:rPr>
        <w:t xml:space="preserve"> </w:t>
      </w:r>
      <w:r>
        <w:t>в</w:t>
      </w:r>
      <w:r>
        <w:rPr>
          <w:spacing w:val="-1"/>
        </w:rPr>
        <w:t xml:space="preserve"> </w:t>
      </w:r>
      <w:r>
        <w:t>процессе</w:t>
      </w:r>
      <w:r>
        <w:rPr>
          <w:spacing w:val="-2"/>
        </w:rPr>
        <w:t xml:space="preserve"> </w:t>
      </w:r>
      <w:r>
        <w:t>решения учебных задач.</w:t>
      </w:r>
    </w:p>
    <w:p w:rsidR="00F11B8F" w:rsidRDefault="00920C79">
      <w:pPr>
        <w:pStyle w:val="a3"/>
        <w:ind w:left="1110"/>
        <w:rPr>
          <w:b/>
        </w:rPr>
      </w:pPr>
      <w:r>
        <w:t>Предметные</w:t>
      </w:r>
      <w:r>
        <w:rPr>
          <w:spacing w:val="54"/>
        </w:rPr>
        <w:t xml:space="preserve"> </w:t>
      </w:r>
      <w:r>
        <w:t>результаты</w:t>
      </w:r>
      <w:r>
        <w:rPr>
          <w:spacing w:val="55"/>
        </w:rPr>
        <w:t xml:space="preserve"> </w:t>
      </w:r>
      <w:r>
        <w:t>изучения</w:t>
      </w:r>
      <w:r>
        <w:rPr>
          <w:spacing w:val="54"/>
        </w:rPr>
        <w:t xml:space="preserve"> </w:t>
      </w:r>
      <w:r>
        <w:t>русского</w:t>
      </w:r>
      <w:r>
        <w:rPr>
          <w:spacing w:val="54"/>
        </w:rPr>
        <w:t xml:space="preserve"> </w:t>
      </w:r>
      <w:r>
        <w:t>языка.</w:t>
      </w:r>
      <w:r>
        <w:rPr>
          <w:spacing w:val="54"/>
        </w:rPr>
        <w:t xml:space="preserve"> </w:t>
      </w:r>
      <w:r>
        <w:t>К</w:t>
      </w:r>
      <w:r>
        <w:rPr>
          <w:spacing w:val="54"/>
        </w:rPr>
        <w:t xml:space="preserve"> </w:t>
      </w:r>
      <w:r>
        <w:t>концу</w:t>
      </w:r>
      <w:r>
        <w:rPr>
          <w:spacing w:val="54"/>
        </w:rPr>
        <w:t xml:space="preserve"> </w:t>
      </w:r>
      <w:r>
        <w:t>обучения</w:t>
      </w:r>
      <w:r>
        <w:rPr>
          <w:spacing w:val="58"/>
        </w:rPr>
        <w:t xml:space="preserve"> </w:t>
      </w:r>
      <w:r>
        <w:rPr>
          <w:b/>
        </w:rPr>
        <w:t>в</w:t>
      </w:r>
      <w:r>
        <w:rPr>
          <w:b/>
          <w:spacing w:val="55"/>
        </w:rPr>
        <w:t xml:space="preserve"> </w:t>
      </w:r>
      <w:r>
        <w:rPr>
          <w:b/>
        </w:rPr>
        <w:t>3</w:t>
      </w:r>
      <w:r>
        <w:rPr>
          <w:b/>
          <w:spacing w:val="54"/>
        </w:rPr>
        <w:t xml:space="preserve"> </w:t>
      </w:r>
      <w:r>
        <w:rPr>
          <w:b/>
        </w:rPr>
        <w:t>классе</w:t>
      </w:r>
    </w:p>
    <w:p w:rsidR="00F11B8F" w:rsidRDefault="00920C79">
      <w:pPr>
        <w:pStyle w:val="a3"/>
        <w:jc w:val="left"/>
      </w:pPr>
      <w:r>
        <w:t>обучающийся</w:t>
      </w:r>
      <w:r>
        <w:rPr>
          <w:spacing w:val="-4"/>
        </w:rPr>
        <w:t xml:space="preserve"> </w:t>
      </w:r>
      <w:r>
        <w:t>научится:</w:t>
      </w:r>
    </w:p>
    <w:p w:rsidR="00F11B8F" w:rsidRDefault="00920C79">
      <w:pPr>
        <w:pStyle w:val="a3"/>
        <w:jc w:val="left"/>
      </w:pPr>
      <w:r>
        <w:t>-объяснять значение русского языка как государственного языка Российской Федерации;</w:t>
      </w:r>
      <w:r>
        <w:rPr>
          <w:spacing w:val="1"/>
        </w:rPr>
        <w:t xml:space="preserve"> </w:t>
      </w:r>
      <w:r>
        <w:t>характеризовать,</w:t>
      </w:r>
      <w:r>
        <w:rPr>
          <w:spacing w:val="34"/>
        </w:rPr>
        <w:t xml:space="preserve"> </w:t>
      </w:r>
      <w:r>
        <w:t>сравнивать,</w:t>
      </w:r>
      <w:r>
        <w:rPr>
          <w:spacing w:val="35"/>
        </w:rPr>
        <w:t xml:space="preserve"> </w:t>
      </w:r>
      <w:r>
        <w:t>классифицировать</w:t>
      </w:r>
      <w:r>
        <w:rPr>
          <w:spacing w:val="35"/>
        </w:rPr>
        <w:t xml:space="preserve"> </w:t>
      </w:r>
      <w:r>
        <w:t>звуки</w:t>
      </w:r>
      <w:r>
        <w:rPr>
          <w:spacing w:val="33"/>
        </w:rPr>
        <w:t xml:space="preserve"> </w:t>
      </w:r>
      <w:r>
        <w:t>вне</w:t>
      </w:r>
      <w:r>
        <w:rPr>
          <w:spacing w:val="33"/>
        </w:rPr>
        <w:t xml:space="preserve"> </w:t>
      </w:r>
      <w:r>
        <w:t>слова</w:t>
      </w:r>
      <w:r>
        <w:rPr>
          <w:spacing w:val="37"/>
        </w:rPr>
        <w:t xml:space="preserve"> </w:t>
      </w:r>
      <w:r>
        <w:t>и</w:t>
      </w:r>
      <w:r>
        <w:rPr>
          <w:spacing w:val="34"/>
        </w:rPr>
        <w:t xml:space="preserve"> </w:t>
      </w:r>
      <w:r>
        <w:t>в</w:t>
      </w:r>
      <w:r>
        <w:rPr>
          <w:spacing w:val="35"/>
        </w:rPr>
        <w:t xml:space="preserve"> </w:t>
      </w:r>
      <w:r>
        <w:t>слове</w:t>
      </w:r>
      <w:r>
        <w:rPr>
          <w:spacing w:val="34"/>
        </w:rPr>
        <w:t xml:space="preserve"> </w:t>
      </w:r>
      <w:r>
        <w:t>по</w:t>
      </w:r>
      <w:r>
        <w:rPr>
          <w:spacing w:val="34"/>
        </w:rPr>
        <w:t xml:space="preserve"> </w:t>
      </w:r>
      <w:r>
        <w:t>заданным</w:t>
      </w:r>
      <w:r>
        <w:rPr>
          <w:spacing w:val="-57"/>
        </w:rPr>
        <w:t xml:space="preserve"> </w:t>
      </w:r>
      <w:r>
        <w:t>параметрам;</w:t>
      </w:r>
    </w:p>
    <w:p w:rsidR="00F11B8F" w:rsidRDefault="00920C79">
      <w:pPr>
        <w:pStyle w:val="a3"/>
        <w:tabs>
          <w:tab w:val="left" w:pos="2168"/>
          <w:tab w:val="left" w:pos="4195"/>
          <w:tab w:val="left" w:pos="5137"/>
          <w:tab w:val="left" w:pos="5961"/>
          <w:tab w:val="left" w:pos="6413"/>
          <w:tab w:val="left" w:pos="7354"/>
          <w:tab w:val="left" w:pos="7718"/>
          <w:tab w:val="left" w:pos="9572"/>
        </w:tabs>
        <w:ind w:right="687"/>
        <w:jc w:val="left"/>
      </w:pPr>
      <w:r>
        <w:t>-производить</w:t>
      </w:r>
      <w:r>
        <w:tab/>
        <w:t>звуко-буквенный</w:t>
      </w:r>
      <w:r>
        <w:tab/>
        <w:t>анализ</w:t>
      </w:r>
      <w:r>
        <w:tab/>
        <w:t>слова</w:t>
      </w:r>
      <w:r>
        <w:tab/>
        <w:t>(в</w:t>
      </w:r>
      <w:r>
        <w:tab/>
        <w:t>словах</w:t>
      </w:r>
      <w:r>
        <w:tab/>
        <w:t>с</w:t>
      </w:r>
      <w:r>
        <w:tab/>
        <w:t>орфограммами;</w:t>
      </w:r>
      <w:r>
        <w:tab/>
      </w:r>
      <w:r>
        <w:rPr>
          <w:spacing w:val="-1"/>
        </w:rPr>
        <w:t>без</w:t>
      </w:r>
      <w:r>
        <w:rPr>
          <w:spacing w:val="-57"/>
        </w:rPr>
        <w:t xml:space="preserve"> </w:t>
      </w:r>
      <w:r>
        <w:t>транскрибирования);</w:t>
      </w:r>
    </w:p>
    <w:p w:rsidR="00F11B8F" w:rsidRDefault="00920C79">
      <w:pPr>
        <w:pStyle w:val="a3"/>
        <w:ind w:right="685"/>
      </w:pPr>
      <w:r>
        <w:t>-определять функцию разделительных мягкого и твердого знаков в словах; устанавливать</w:t>
      </w:r>
      <w:r>
        <w:rPr>
          <w:spacing w:val="1"/>
        </w:rPr>
        <w:t xml:space="preserve"> </w:t>
      </w:r>
      <w:r>
        <w:t>соотношение</w:t>
      </w:r>
      <w:r>
        <w:rPr>
          <w:spacing w:val="-8"/>
        </w:rPr>
        <w:t xml:space="preserve"> </w:t>
      </w:r>
      <w:r>
        <w:t>звукового</w:t>
      </w:r>
      <w:r>
        <w:rPr>
          <w:spacing w:val="-7"/>
        </w:rPr>
        <w:t xml:space="preserve"> </w:t>
      </w:r>
      <w:r>
        <w:t>и</w:t>
      </w:r>
      <w:r>
        <w:rPr>
          <w:spacing w:val="-6"/>
        </w:rPr>
        <w:t xml:space="preserve"> </w:t>
      </w:r>
      <w:r>
        <w:t>буквенного</w:t>
      </w:r>
      <w:r>
        <w:rPr>
          <w:spacing w:val="-7"/>
        </w:rPr>
        <w:t xml:space="preserve"> </w:t>
      </w:r>
      <w:r>
        <w:t>состава,</w:t>
      </w:r>
      <w:r>
        <w:rPr>
          <w:spacing w:val="-6"/>
        </w:rPr>
        <w:t xml:space="preserve"> </w:t>
      </w:r>
      <w:r>
        <w:t>в</w:t>
      </w:r>
      <w:r>
        <w:rPr>
          <w:spacing w:val="-4"/>
        </w:rPr>
        <w:t xml:space="preserve"> </w:t>
      </w:r>
      <w:r>
        <w:t>том</w:t>
      </w:r>
      <w:r>
        <w:rPr>
          <w:spacing w:val="-6"/>
        </w:rPr>
        <w:t xml:space="preserve"> </w:t>
      </w:r>
      <w:r>
        <w:t>числе</w:t>
      </w:r>
      <w:r>
        <w:rPr>
          <w:spacing w:val="-4"/>
        </w:rPr>
        <w:t xml:space="preserve"> </w:t>
      </w:r>
      <w:r>
        <w:t>с</w:t>
      </w:r>
      <w:r>
        <w:rPr>
          <w:spacing w:val="-7"/>
        </w:rPr>
        <w:t xml:space="preserve"> </w:t>
      </w:r>
      <w:r>
        <w:t>учетом</w:t>
      </w:r>
      <w:r>
        <w:rPr>
          <w:spacing w:val="-6"/>
        </w:rPr>
        <w:t xml:space="preserve"> </w:t>
      </w:r>
      <w:r>
        <w:t>функций</w:t>
      </w:r>
      <w:r>
        <w:rPr>
          <w:spacing w:val="-6"/>
        </w:rPr>
        <w:t xml:space="preserve"> </w:t>
      </w:r>
      <w:r>
        <w:t>букв</w:t>
      </w:r>
      <w:r>
        <w:rPr>
          <w:spacing w:val="-6"/>
        </w:rPr>
        <w:t xml:space="preserve"> </w:t>
      </w:r>
      <w:r>
        <w:t>е,</w:t>
      </w:r>
      <w:r>
        <w:rPr>
          <w:spacing w:val="-6"/>
        </w:rPr>
        <w:t xml:space="preserve"> </w:t>
      </w:r>
      <w:r>
        <w:t>ё,</w:t>
      </w:r>
      <w:r>
        <w:rPr>
          <w:spacing w:val="-7"/>
        </w:rPr>
        <w:t xml:space="preserve"> </w:t>
      </w:r>
      <w:r>
        <w:t>ю,</w:t>
      </w:r>
      <w:r>
        <w:rPr>
          <w:spacing w:val="-7"/>
        </w:rPr>
        <w:t xml:space="preserve"> </w:t>
      </w:r>
      <w:r>
        <w:t>я,</w:t>
      </w:r>
      <w:r>
        <w:rPr>
          <w:spacing w:val="-57"/>
        </w:rPr>
        <w:t xml:space="preserve"> </w:t>
      </w:r>
      <w:r>
        <w:t>в</w:t>
      </w:r>
      <w:r>
        <w:rPr>
          <w:spacing w:val="-1"/>
        </w:rPr>
        <w:t xml:space="preserve"> </w:t>
      </w:r>
      <w:r>
        <w:t>словах</w:t>
      </w:r>
      <w:r>
        <w:rPr>
          <w:spacing w:val="-1"/>
        </w:rPr>
        <w:t xml:space="preserve"> </w:t>
      </w:r>
      <w:r>
        <w:t>с</w:t>
      </w:r>
      <w:r>
        <w:rPr>
          <w:spacing w:val="-1"/>
        </w:rPr>
        <w:t xml:space="preserve"> </w:t>
      </w:r>
      <w:r>
        <w:t>разделительными</w:t>
      </w:r>
      <w:r>
        <w:rPr>
          <w:spacing w:val="-1"/>
        </w:rPr>
        <w:t xml:space="preserve"> </w:t>
      </w:r>
      <w:r>
        <w:t>ь, ъ,</w:t>
      </w:r>
      <w:r>
        <w:rPr>
          <w:spacing w:val="-2"/>
        </w:rPr>
        <w:t xml:space="preserve"> </w:t>
      </w:r>
      <w:r>
        <w:t>в</w:t>
      </w:r>
      <w:r>
        <w:rPr>
          <w:spacing w:val="-1"/>
        </w:rPr>
        <w:t xml:space="preserve"> </w:t>
      </w:r>
      <w:r>
        <w:t>словах</w:t>
      </w:r>
      <w:r>
        <w:rPr>
          <w:spacing w:val="-2"/>
        </w:rPr>
        <w:t xml:space="preserve"> </w:t>
      </w:r>
      <w:r>
        <w:t>с непроизносимыми</w:t>
      </w:r>
      <w:r>
        <w:rPr>
          <w:spacing w:val="-2"/>
        </w:rPr>
        <w:t xml:space="preserve"> </w:t>
      </w:r>
      <w:r>
        <w:t>согласными;</w:t>
      </w:r>
    </w:p>
    <w:p w:rsidR="00F11B8F" w:rsidRDefault="00920C79">
      <w:pPr>
        <w:pStyle w:val="a3"/>
        <w:spacing w:before="1"/>
        <w:ind w:right="687"/>
      </w:pPr>
      <w:r>
        <w:t>-различать однокоренные слова и формы одного и того же слова; различать однокоренные</w:t>
      </w:r>
      <w:r>
        <w:rPr>
          <w:spacing w:val="-57"/>
        </w:rPr>
        <w:t xml:space="preserve"> </w:t>
      </w:r>
      <w:r>
        <w:t>слова</w:t>
      </w:r>
      <w:r>
        <w:rPr>
          <w:spacing w:val="-11"/>
        </w:rPr>
        <w:t xml:space="preserve"> </w:t>
      </w:r>
      <w:r>
        <w:t>и</w:t>
      </w:r>
      <w:r>
        <w:rPr>
          <w:spacing w:val="-10"/>
        </w:rPr>
        <w:t xml:space="preserve"> </w:t>
      </w:r>
      <w:r>
        <w:t>слова</w:t>
      </w:r>
      <w:r>
        <w:rPr>
          <w:spacing w:val="-8"/>
        </w:rPr>
        <w:t xml:space="preserve"> </w:t>
      </w:r>
      <w:r>
        <w:t>с</w:t>
      </w:r>
      <w:r>
        <w:rPr>
          <w:spacing w:val="-10"/>
        </w:rPr>
        <w:t xml:space="preserve"> </w:t>
      </w:r>
      <w:r>
        <w:t>омонимичными</w:t>
      </w:r>
      <w:r>
        <w:rPr>
          <w:spacing w:val="-8"/>
        </w:rPr>
        <w:t xml:space="preserve"> </w:t>
      </w:r>
      <w:r>
        <w:t>корнями</w:t>
      </w:r>
      <w:r>
        <w:rPr>
          <w:spacing w:val="-10"/>
        </w:rPr>
        <w:t xml:space="preserve"> </w:t>
      </w:r>
      <w:r>
        <w:t>(без</w:t>
      </w:r>
      <w:r>
        <w:rPr>
          <w:spacing w:val="-10"/>
        </w:rPr>
        <w:t xml:space="preserve"> </w:t>
      </w:r>
      <w:r>
        <w:t>называния</w:t>
      </w:r>
      <w:r>
        <w:rPr>
          <w:spacing w:val="-8"/>
        </w:rPr>
        <w:t xml:space="preserve"> </w:t>
      </w:r>
      <w:r>
        <w:t>термина);</w:t>
      </w:r>
      <w:r>
        <w:rPr>
          <w:spacing w:val="-11"/>
        </w:rPr>
        <w:t xml:space="preserve"> </w:t>
      </w:r>
      <w:r>
        <w:t>различать</w:t>
      </w:r>
      <w:r>
        <w:rPr>
          <w:spacing w:val="-9"/>
        </w:rPr>
        <w:t xml:space="preserve"> </w:t>
      </w:r>
      <w:r>
        <w:t>однокоренные</w:t>
      </w:r>
      <w:r>
        <w:rPr>
          <w:spacing w:val="-58"/>
        </w:rPr>
        <w:t xml:space="preserve"> </w:t>
      </w:r>
      <w:r>
        <w:t>слова</w:t>
      </w:r>
      <w:r>
        <w:rPr>
          <w:spacing w:val="-1"/>
        </w:rPr>
        <w:t xml:space="preserve"> </w:t>
      </w:r>
      <w:r>
        <w:t>и</w:t>
      </w:r>
      <w:r>
        <w:rPr>
          <w:spacing w:val="-1"/>
        </w:rPr>
        <w:t xml:space="preserve"> </w:t>
      </w:r>
      <w:r>
        <w:t>синонимы;</w:t>
      </w:r>
    </w:p>
    <w:p w:rsidR="00F11B8F" w:rsidRDefault="00920C79">
      <w:pPr>
        <w:pStyle w:val="a3"/>
        <w:ind w:right="690"/>
      </w:pPr>
      <w:r>
        <w:t>-находить в словах с однозначно выделяемыми морфемами окончание, корень, приставку,</w:t>
      </w:r>
      <w:r>
        <w:rPr>
          <w:spacing w:val="1"/>
        </w:rPr>
        <w:t xml:space="preserve"> </w:t>
      </w:r>
      <w:r>
        <w:t>суффикс;</w:t>
      </w:r>
    </w:p>
    <w:p w:rsidR="00F11B8F" w:rsidRDefault="00920C79">
      <w:pPr>
        <w:pStyle w:val="a3"/>
        <w:ind w:right="689"/>
      </w:pPr>
      <w:r>
        <w:t>-выявлять</w:t>
      </w:r>
      <w:r>
        <w:rPr>
          <w:spacing w:val="-5"/>
        </w:rPr>
        <w:t xml:space="preserve"> </w:t>
      </w:r>
      <w:r>
        <w:t>случаи</w:t>
      </w:r>
      <w:r>
        <w:rPr>
          <w:spacing w:val="-6"/>
        </w:rPr>
        <w:t xml:space="preserve"> </w:t>
      </w:r>
      <w:r>
        <w:t>употребления</w:t>
      </w:r>
      <w:r>
        <w:rPr>
          <w:spacing w:val="-6"/>
        </w:rPr>
        <w:t xml:space="preserve"> </w:t>
      </w:r>
      <w:r>
        <w:t>синонимов</w:t>
      </w:r>
      <w:r>
        <w:rPr>
          <w:spacing w:val="-5"/>
        </w:rPr>
        <w:t xml:space="preserve"> </w:t>
      </w:r>
      <w:r>
        <w:t>и</w:t>
      </w:r>
      <w:r>
        <w:rPr>
          <w:spacing w:val="-6"/>
        </w:rPr>
        <w:t xml:space="preserve"> </w:t>
      </w:r>
      <w:r>
        <w:t>антонимов;</w:t>
      </w:r>
      <w:r>
        <w:rPr>
          <w:spacing w:val="-4"/>
        </w:rPr>
        <w:t xml:space="preserve"> </w:t>
      </w:r>
      <w:r>
        <w:t>подбирать</w:t>
      </w:r>
      <w:r>
        <w:rPr>
          <w:spacing w:val="-5"/>
        </w:rPr>
        <w:t xml:space="preserve"> </w:t>
      </w:r>
      <w:r>
        <w:t>синонимы</w:t>
      </w:r>
      <w:r>
        <w:rPr>
          <w:spacing w:val="-5"/>
        </w:rPr>
        <w:t xml:space="preserve"> </w:t>
      </w:r>
      <w:r>
        <w:t>и</w:t>
      </w:r>
      <w:r>
        <w:rPr>
          <w:spacing w:val="-6"/>
        </w:rPr>
        <w:t xml:space="preserve"> </w:t>
      </w:r>
      <w:r>
        <w:t>антонимы</w:t>
      </w:r>
      <w:r>
        <w:rPr>
          <w:spacing w:val="-58"/>
        </w:rPr>
        <w:t xml:space="preserve"> </w:t>
      </w:r>
      <w:r>
        <w:t>к</w:t>
      </w:r>
      <w:r>
        <w:rPr>
          <w:spacing w:val="-1"/>
        </w:rPr>
        <w:t xml:space="preserve"> </w:t>
      </w:r>
      <w:r>
        <w:t>словам разных</w:t>
      </w:r>
      <w:r>
        <w:rPr>
          <w:spacing w:val="-1"/>
        </w:rPr>
        <w:t xml:space="preserve"> </w:t>
      </w:r>
      <w:r>
        <w:t>частей</w:t>
      </w:r>
      <w:r>
        <w:rPr>
          <w:spacing w:val="-1"/>
        </w:rPr>
        <w:t xml:space="preserve"> </w:t>
      </w:r>
      <w:r>
        <w:t>речи;</w:t>
      </w:r>
    </w:p>
    <w:p w:rsidR="00F11B8F" w:rsidRDefault="00920C79">
      <w:pPr>
        <w:pStyle w:val="a3"/>
        <w:ind w:right="922"/>
      </w:pPr>
      <w:r>
        <w:t>-распознавать слова, употребленные в прямом и переносном значении (простые случаи);</w:t>
      </w:r>
      <w:r>
        <w:rPr>
          <w:spacing w:val="-58"/>
        </w:rPr>
        <w:t xml:space="preserve"> </w:t>
      </w:r>
      <w:r>
        <w:t>определять</w:t>
      </w:r>
      <w:r>
        <w:rPr>
          <w:spacing w:val="-2"/>
        </w:rPr>
        <w:t xml:space="preserve"> </w:t>
      </w:r>
      <w:r>
        <w:t>значение слова в</w:t>
      </w:r>
      <w:r>
        <w:rPr>
          <w:spacing w:val="-1"/>
        </w:rPr>
        <w:t xml:space="preserve"> </w:t>
      </w:r>
      <w:r>
        <w:t>тексте;</w:t>
      </w:r>
    </w:p>
    <w:p w:rsidR="00F11B8F" w:rsidRDefault="00920C79">
      <w:pPr>
        <w:pStyle w:val="a3"/>
        <w:ind w:right="686"/>
      </w:pPr>
      <w:r>
        <w:t>-распознавать</w:t>
      </w:r>
      <w:r>
        <w:rPr>
          <w:spacing w:val="1"/>
        </w:rPr>
        <w:t xml:space="preserve"> </w:t>
      </w:r>
      <w:r>
        <w:t>имена</w:t>
      </w:r>
      <w:r>
        <w:rPr>
          <w:spacing w:val="1"/>
        </w:rPr>
        <w:t xml:space="preserve"> </w:t>
      </w:r>
      <w:r>
        <w:t>существительные;</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имен</w:t>
      </w:r>
      <w:r>
        <w:rPr>
          <w:spacing w:val="1"/>
        </w:rPr>
        <w:t xml:space="preserve"> </w:t>
      </w:r>
      <w:r>
        <w:t>существительных:</w:t>
      </w:r>
      <w:r>
        <w:rPr>
          <w:spacing w:val="1"/>
        </w:rPr>
        <w:t xml:space="preserve"> </w:t>
      </w:r>
      <w:r>
        <w:t>род,</w:t>
      </w:r>
      <w:r>
        <w:rPr>
          <w:spacing w:val="1"/>
        </w:rPr>
        <w:t xml:space="preserve"> </w:t>
      </w:r>
      <w:r>
        <w:t>число,</w:t>
      </w:r>
      <w:r>
        <w:rPr>
          <w:spacing w:val="1"/>
        </w:rPr>
        <w:t xml:space="preserve"> </w:t>
      </w:r>
      <w:r>
        <w:t>падеж;</w:t>
      </w:r>
      <w:r>
        <w:rPr>
          <w:spacing w:val="1"/>
        </w:rPr>
        <w:t xml:space="preserve"> </w:t>
      </w:r>
      <w:r>
        <w:t>склонять</w:t>
      </w:r>
      <w:r>
        <w:rPr>
          <w:spacing w:val="1"/>
        </w:rPr>
        <w:t xml:space="preserve"> </w:t>
      </w:r>
      <w:r>
        <w:t>в</w:t>
      </w:r>
      <w:r>
        <w:rPr>
          <w:spacing w:val="1"/>
        </w:rPr>
        <w:t xml:space="preserve"> </w:t>
      </w:r>
      <w:r>
        <w:t>единственном</w:t>
      </w:r>
      <w:r>
        <w:rPr>
          <w:spacing w:val="1"/>
        </w:rPr>
        <w:t xml:space="preserve"> </w:t>
      </w:r>
      <w:r>
        <w:t>числе</w:t>
      </w:r>
      <w:r>
        <w:rPr>
          <w:spacing w:val="1"/>
        </w:rPr>
        <w:t xml:space="preserve"> </w:t>
      </w:r>
      <w:r>
        <w:t>имена</w:t>
      </w:r>
      <w:r>
        <w:rPr>
          <w:spacing w:val="1"/>
        </w:rPr>
        <w:t xml:space="preserve"> </w:t>
      </w:r>
      <w:r>
        <w:t>существительные</w:t>
      </w:r>
      <w:r>
        <w:rPr>
          <w:spacing w:val="-2"/>
        </w:rPr>
        <w:t xml:space="preserve"> </w:t>
      </w:r>
      <w:r>
        <w:t>с</w:t>
      </w:r>
      <w:r>
        <w:rPr>
          <w:spacing w:val="1"/>
        </w:rPr>
        <w:t xml:space="preserve"> </w:t>
      </w:r>
      <w:r>
        <w:t>ударными окончаниями;</w:t>
      </w:r>
    </w:p>
    <w:p w:rsidR="00F11B8F" w:rsidRDefault="00920C79">
      <w:pPr>
        <w:pStyle w:val="a3"/>
        <w:ind w:right="690"/>
      </w:pPr>
      <w:r>
        <w:t>-распознавать</w:t>
      </w:r>
      <w:r>
        <w:rPr>
          <w:spacing w:val="1"/>
        </w:rPr>
        <w:t xml:space="preserve"> </w:t>
      </w:r>
      <w:r>
        <w:t>имена</w:t>
      </w:r>
      <w:r>
        <w:rPr>
          <w:spacing w:val="1"/>
        </w:rPr>
        <w:t xml:space="preserve"> </w:t>
      </w:r>
      <w:r>
        <w:t>прилагательные;</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имен</w:t>
      </w:r>
      <w:r>
        <w:rPr>
          <w:spacing w:val="1"/>
        </w:rPr>
        <w:t xml:space="preserve"> </w:t>
      </w:r>
      <w:r>
        <w:t>прилагательных:</w:t>
      </w:r>
      <w:r>
        <w:rPr>
          <w:spacing w:val="-1"/>
        </w:rPr>
        <w:t xml:space="preserve"> </w:t>
      </w:r>
      <w:r>
        <w:t>род, число,</w:t>
      </w:r>
      <w:r>
        <w:rPr>
          <w:spacing w:val="-1"/>
        </w:rPr>
        <w:t xml:space="preserve"> </w:t>
      </w:r>
      <w:r>
        <w:t>падеж;</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2"/>
      </w:pPr>
      <w:r>
        <w:lastRenderedPageBreak/>
        <w:t>-изменять имена прилагательные по падежам, числам, родам (в единственном числе) в</w:t>
      </w:r>
      <w:r>
        <w:rPr>
          <w:spacing w:val="1"/>
        </w:rPr>
        <w:t xml:space="preserve"> </w:t>
      </w:r>
      <w:r>
        <w:t>соответствии</w:t>
      </w:r>
      <w:r>
        <w:rPr>
          <w:spacing w:val="-1"/>
        </w:rPr>
        <w:t xml:space="preserve"> </w:t>
      </w:r>
      <w:r>
        <w:t>с падежом, числом</w:t>
      </w:r>
      <w:r>
        <w:rPr>
          <w:spacing w:val="-2"/>
        </w:rPr>
        <w:t xml:space="preserve"> </w:t>
      </w:r>
      <w:r>
        <w:t>и</w:t>
      </w:r>
      <w:r>
        <w:rPr>
          <w:spacing w:val="-1"/>
        </w:rPr>
        <w:t xml:space="preserve"> </w:t>
      </w:r>
      <w:r>
        <w:t>родом имен</w:t>
      </w:r>
      <w:r>
        <w:rPr>
          <w:spacing w:val="-2"/>
        </w:rPr>
        <w:t xml:space="preserve"> </w:t>
      </w:r>
      <w:r>
        <w:t>существительных;</w:t>
      </w:r>
    </w:p>
    <w:p w:rsidR="00F11B8F" w:rsidRDefault="00920C79">
      <w:pPr>
        <w:pStyle w:val="a3"/>
        <w:ind w:right="688"/>
      </w:pPr>
      <w:r>
        <w:t>-распознавать глаголы; различать глаголы, отвечающие на вопросы "что делать?" и "что</w:t>
      </w:r>
      <w:r>
        <w:rPr>
          <w:spacing w:val="1"/>
        </w:rPr>
        <w:t xml:space="preserve"> </w:t>
      </w:r>
      <w:r>
        <w:t>сделать?"; определять грамматические признаки глаголов: форму времени, число, род (в</w:t>
      </w:r>
      <w:r>
        <w:rPr>
          <w:spacing w:val="1"/>
        </w:rPr>
        <w:t xml:space="preserve"> </w:t>
      </w:r>
      <w:r>
        <w:t>прошедшем</w:t>
      </w:r>
      <w:r>
        <w:rPr>
          <w:spacing w:val="1"/>
        </w:rPr>
        <w:t xml:space="preserve"> </w:t>
      </w:r>
      <w:r>
        <w:t>времени);</w:t>
      </w:r>
      <w:r>
        <w:rPr>
          <w:spacing w:val="1"/>
        </w:rPr>
        <w:t xml:space="preserve"> </w:t>
      </w:r>
      <w:r>
        <w:t>изменять</w:t>
      </w:r>
      <w:r>
        <w:rPr>
          <w:spacing w:val="1"/>
        </w:rPr>
        <w:t xml:space="preserve"> </w:t>
      </w:r>
      <w:r>
        <w:t>глагол</w:t>
      </w:r>
      <w:r>
        <w:rPr>
          <w:spacing w:val="1"/>
        </w:rPr>
        <w:t xml:space="preserve"> </w:t>
      </w:r>
      <w:r>
        <w:t>по</w:t>
      </w:r>
      <w:r>
        <w:rPr>
          <w:spacing w:val="1"/>
        </w:rPr>
        <w:t xml:space="preserve"> </w:t>
      </w:r>
      <w:r>
        <w:t>временам</w:t>
      </w:r>
      <w:r>
        <w:rPr>
          <w:spacing w:val="1"/>
        </w:rPr>
        <w:t xml:space="preserve"> </w:t>
      </w:r>
      <w:r>
        <w:t>(простые</w:t>
      </w:r>
      <w:r>
        <w:rPr>
          <w:spacing w:val="1"/>
        </w:rPr>
        <w:t xml:space="preserve"> </w:t>
      </w:r>
      <w:r>
        <w:t>случаи),</w:t>
      </w:r>
      <w:r>
        <w:rPr>
          <w:spacing w:val="1"/>
        </w:rPr>
        <w:t xml:space="preserve"> </w:t>
      </w:r>
      <w:r>
        <w:t>в</w:t>
      </w:r>
      <w:r>
        <w:rPr>
          <w:spacing w:val="1"/>
        </w:rPr>
        <w:t xml:space="preserve"> </w:t>
      </w:r>
      <w:r>
        <w:t>прошедшем</w:t>
      </w:r>
      <w:r>
        <w:rPr>
          <w:spacing w:val="1"/>
        </w:rPr>
        <w:t xml:space="preserve"> </w:t>
      </w:r>
      <w:r>
        <w:t>времени</w:t>
      </w:r>
      <w:r>
        <w:rPr>
          <w:spacing w:val="-2"/>
        </w:rPr>
        <w:t xml:space="preserve"> </w:t>
      </w:r>
      <w:r>
        <w:t>- по</w:t>
      </w:r>
      <w:r>
        <w:rPr>
          <w:spacing w:val="-1"/>
        </w:rPr>
        <w:t xml:space="preserve"> </w:t>
      </w:r>
      <w:r>
        <w:t>родам;</w:t>
      </w:r>
    </w:p>
    <w:p w:rsidR="00F11B8F" w:rsidRDefault="00920C79">
      <w:pPr>
        <w:pStyle w:val="a3"/>
      </w:pPr>
      <w:r>
        <w:t>-распознавать</w:t>
      </w:r>
      <w:r>
        <w:rPr>
          <w:spacing w:val="-4"/>
        </w:rPr>
        <w:t xml:space="preserve"> </w:t>
      </w:r>
      <w:r>
        <w:t>личные</w:t>
      </w:r>
      <w:r>
        <w:rPr>
          <w:spacing w:val="-2"/>
        </w:rPr>
        <w:t xml:space="preserve"> </w:t>
      </w:r>
      <w:r>
        <w:t>местоимения</w:t>
      </w:r>
      <w:r>
        <w:rPr>
          <w:spacing w:val="-4"/>
        </w:rPr>
        <w:t xml:space="preserve"> </w:t>
      </w:r>
      <w:r>
        <w:t>(в</w:t>
      </w:r>
      <w:r>
        <w:rPr>
          <w:spacing w:val="-2"/>
        </w:rPr>
        <w:t xml:space="preserve"> </w:t>
      </w:r>
      <w:r>
        <w:t>начальной</w:t>
      </w:r>
      <w:r>
        <w:rPr>
          <w:spacing w:val="-2"/>
        </w:rPr>
        <w:t xml:space="preserve"> </w:t>
      </w:r>
      <w:r>
        <w:t>форме);</w:t>
      </w:r>
    </w:p>
    <w:p w:rsidR="00F11B8F" w:rsidRDefault="00920C79">
      <w:pPr>
        <w:pStyle w:val="a3"/>
      </w:pPr>
      <w:r>
        <w:t>-использовать</w:t>
      </w:r>
      <w:r>
        <w:rPr>
          <w:spacing w:val="-5"/>
        </w:rPr>
        <w:t xml:space="preserve"> </w:t>
      </w:r>
      <w:r>
        <w:t>личные</w:t>
      </w:r>
      <w:r>
        <w:rPr>
          <w:spacing w:val="-3"/>
        </w:rPr>
        <w:t xml:space="preserve"> </w:t>
      </w:r>
      <w:r>
        <w:t>местоимения</w:t>
      </w:r>
      <w:r>
        <w:rPr>
          <w:spacing w:val="-5"/>
        </w:rPr>
        <w:t xml:space="preserve"> </w:t>
      </w:r>
      <w:r>
        <w:t>для</w:t>
      </w:r>
      <w:r>
        <w:rPr>
          <w:spacing w:val="-3"/>
        </w:rPr>
        <w:t xml:space="preserve"> </w:t>
      </w:r>
      <w:r>
        <w:t>устранения</w:t>
      </w:r>
      <w:r>
        <w:rPr>
          <w:spacing w:val="-5"/>
        </w:rPr>
        <w:t xml:space="preserve"> </w:t>
      </w:r>
      <w:r>
        <w:t>неоправданных</w:t>
      </w:r>
      <w:r>
        <w:rPr>
          <w:spacing w:val="-4"/>
        </w:rPr>
        <w:t xml:space="preserve"> </w:t>
      </w:r>
      <w:r>
        <w:t>повторов</w:t>
      </w:r>
      <w:r>
        <w:rPr>
          <w:spacing w:val="-5"/>
        </w:rPr>
        <w:t xml:space="preserve"> </w:t>
      </w:r>
      <w:r>
        <w:t>в</w:t>
      </w:r>
      <w:r>
        <w:rPr>
          <w:spacing w:val="-3"/>
        </w:rPr>
        <w:t xml:space="preserve"> </w:t>
      </w:r>
      <w:r>
        <w:t>тексте;</w:t>
      </w:r>
    </w:p>
    <w:p w:rsidR="00F11B8F" w:rsidRDefault="00920C79">
      <w:pPr>
        <w:pStyle w:val="a3"/>
      </w:pPr>
      <w:r>
        <w:t>-различать</w:t>
      </w:r>
      <w:r>
        <w:rPr>
          <w:spacing w:val="-4"/>
        </w:rPr>
        <w:t xml:space="preserve"> </w:t>
      </w:r>
      <w:r>
        <w:t>предлоги</w:t>
      </w:r>
      <w:r>
        <w:rPr>
          <w:spacing w:val="-4"/>
        </w:rPr>
        <w:t xml:space="preserve"> </w:t>
      </w:r>
      <w:r>
        <w:t>и</w:t>
      </w:r>
      <w:r>
        <w:rPr>
          <w:spacing w:val="-4"/>
        </w:rPr>
        <w:t xml:space="preserve"> </w:t>
      </w:r>
      <w:r>
        <w:t>приставки;</w:t>
      </w:r>
    </w:p>
    <w:p w:rsidR="00F11B8F" w:rsidRDefault="00920C79">
      <w:pPr>
        <w:pStyle w:val="a3"/>
      </w:pPr>
      <w:r>
        <w:t>-определять</w:t>
      </w:r>
      <w:r>
        <w:rPr>
          <w:spacing w:val="-3"/>
        </w:rPr>
        <w:t xml:space="preserve"> </w:t>
      </w:r>
      <w:r>
        <w:t>вид</w:t>
      </w:r>
      <w:r>
        <w:rPr>
          <w:spacing w:val="-2"/>
        </w:rPr>
        <w:t xml:space="preserve"> </w:t>
      </w:r>
      <w:r>
        <w:t>предложения</w:t>
      </w:r>
      <w:r>
        <w:rPr>
          <w:spacing w:val="-2"/>
        </w:rPr>
        <w:t xml:space="preserve"> </w:t>
      </w:r>
      <w:r>
        <w:t>по</w:t>
      </w:r>
      <w:r>
        <w:rPr>
          <w:spacing w:val="-2"/>
        </w:rPr>
        <w:t xml:space="preserve"> </w:t>
      </w:r>
      <w:r>
        <w:t>цели</w:t>
      </w:r>
      <w:r>
        <w:rPr>
          <w:spacing w:val="-1"/>
        </w:rPr>
        <w:t xml:space="preserve"> </w:t>
      </w:r>
      <w:r>
        <w:t>высказывания</w:t>
      </w:r>
      <w:r>
        <w:rPr>
          <w:spacing w:val="-3"/>
        </w:rPr>
        <w:t xml:space="preserve"> </w:t>
      </w:r>
      <w:r>
        <w:t>и</w:t>
      </w:r>
      <w:r>
        <w:rPr>
          <w:spacing w:val="-3"/>
        </w:rPr>
        <w:t xml:space="preserve"> </w:t>
      </w:r>
      <w:r>
        <w:t>по</w:t>
      </w:r>
      <w:r>
        <w:rPr>
          <w:spacing w:val="-1"/>
        </w:rPr>
        <w:t xml:space="preserve"> </w:t>
      </w:r>
      <w:r>
        <w:t>эмоциональной</w:t>
      </w:r>
      <w:r>
        <w:rPr>
          <w:spacing w:val="-3"/>
        </w:rPr>
        <w:t xml:space="preserve"> </w:t>
      </w:r>
      <w:r>
        <w:t>окраске;</w:t>
      </w:r>
    </w:p>
    <w:p w:rsidR="00F11B8F" w:rsidRDefault="00920C79">
      <w:pPr>
        <w:pStyle w:val="a3"/>
      </w:pPr>
      <w:r>
        <w:t>-находить</w:t>
      </w:r>
      <w:r>
        <w:rPr>
          <w:spacing w:val="-4"/>
        </w:rPr>
        <w:t xml:space="preserve"> </w:t>
      </w:r>
      <w:r>
        <w:t>главные</w:t>
      </w:r>
      <w:r>
        <w:rPr>
          <w:spacing w:val="-2"/>
        </w:rPr>
        <w:t xml:space="preserve"> </w:t>
      </w:r>
      <w:r>
        <w:t>и</w:t>
      </w:r>
      <w:r>
        <w:rPr>
          <w:spacing w:val="-4"/>
        </w:rPr>
        <w:t xml:space="preserve"> </w:t>
      </w:r>
      <w:r>
        <w:t>второстепенные</w:t>
      </w:r>
      <w:r>
        <w:rPr>
          <w:spacing w:val="-3"/>
        </w:rPr>
        <w:t xml:space="preserve"> </w:t>
      </w:r>
      <w:r>
        <w:t>(без</w:t>
      </w:r>
      <w:r>
        <w:rPr>
          <w:spacing w:val="-5"/>
        </w:rPr>
        <w:t xml:space="preserve"> </w:t>
      </w:r>
      <w:r>
        <w:t>деления</w:t>
      </w:r>
      <w:r>
        <w:rPr>
          <w:spacing w:val="-4"/>
        </w:rPr>
        <w:t xml:space="preserve"> </w:t>
      </w:r>
      <w:r>
        <w:t>на</w:t>
      </w:r>
      <w:r>
        <w:rPr>
          <w:spacing w:val="-4"/>
        </w:rPr>
        <w:t xml:space="preserve"> </w:t>
      </w:r>
      <w:r>
        <w:t>виды)</w:t>
      </w:r>
      <w:r>
        <w:rPr>
          <w:spacing w:val="-3"/>
        </w:rPr>
        <w:t xml:space="preserve"> </w:t>
      </w:r>
      <w:r>
        <w:t>члены</w:t>
      </w:r>
      <w:r>
        <w:rPr>
          <w:spacing w:val="-4"/>
        </w:rPr>
        <w:t xml:space="preserve"> </w:t>
      </w:r>
      <w:r>
        <w:t>предложения;</w:t>
      </w:r>
    </w:p>
    <w:p w:rsidR="00F11B8F" w:rsidRDefault="00920C79">
      <w:pPr>
        <w:pStyle w:val="a3"/>
      </w:pPr>
      <w:r>
        <w:t>-распознавать</w:t>
      </w:r>
      <w:r>
        <w:rPr>
          <w:spacing w:val="-6"/>
        </w:rPr>
        <w:t xml:space="preserve"> </w:t>
      </w:r>
      <w:r>
        <w:t>распространенные</w:t>
      </w:r>
      <w:r>
        <w:rPr>
          <w:spacing w:val="-4"/>
        </w:rPr>
        <w:t xml:space="preserve"> </w:t>
      </w:r>
      <w:r>
        <w:t>и</w:t>
      </w:r>
      <w:r>
        <w:rPr>
          <w:spacing w:val="-5"/>
        </w:rPr>
        <w:t xml:space="preserve"> </w:t>
      </w:r>
      <w:r>
        <w:t>нераспространенные</w:t>
      </w:r>
      <w:r>
        <w:rPr>
          <w:spacing w:val="-6"/>
        </w:rPr>
        <w:t xml:space="preserve"> </w:t>
      </w:r>
      <w:r>
        <w:t>предложения;</w:t>
      </w:r>
    </w:p>
    <w:p w:rsidR="00F11B8F" w:rsidRDefault="00920C79">
      <w:pPr>
        <w:pStyle w:val="a3"/>
        <w:ind w:right="686"/>
      </w:pPr>
      <w:r>
        <w:t>-находить место орфограммы в слове и между словами на изученные правила; применять</w:t>
      </w:r>
      <w:r>
        <w:rPr>
          <w:spacing w:val="1"/>
        </w:rPr>
        <w:t xml:space="preserve"> </w:t>
      </w:r>
      <w:r>
        <w:t>изученные</w:t>
      </w:r>
      <w:r>
        <w:rPr>
          <w:spacing w:val="1"/>
        </w:rPr>
        <w:t xml:space="preserve"> </w:t>
      </w:r>
      <w:r>
        <w:t>правила</w:t>
      </w:r>
      <w:r>
        <w:rPr>
          <w:spacing w:val="1"/>
        </w:rPr>
        <w:t xml:space="preserve"> </w:t>
      </w:r>
      <w:r>
        <w:t>правописания,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непроверяемые</w:t>
      </w:r>
      <w:r>
        <w:rPr>
          <w:spacing w:val="1"/>
        </w:rPr>
        <w:t xml:space="preserve"> </w:t>
      </w:r>
      <w:r>
        <w:t>гласные</w:t>
      </w:r>
      <w:r>
        <w:rPr>
          <w:spacing w:val="1"/>
        </w:rPr>
        <w:t xml:space="preserve"> </w:t>
      </w:r>
      <w:r>
        <w:t>и</w:t>
      </w:r>
      <w:r>
        <w:rPr>
          <w:spacing w:val="1"/>
        </w:rPr>
        <w:t xml:space="preserve"> </w:t>
      </w:r>
      <w:r>
        <w:t>согласные</w:t>
      </w:r>
      <w:r>
        <w:rPr>
          <w:spacing w:val="1"/>
        </w:rPr>
        <w:t xml:space="preserve"> </w:t>
      </w:r>
      <w:r>
        <w:t>(перечень слов в орфографическом словаре учебника); непроизносимые согласные в корне</w:t>
      </w:r>
      <w:r>
        <w:rPr>
          <w:spacing w:val="-57"/>
        </w:rPr>
        <w:t xml:space="preserve"> </w:t>
      </w:r>
      <w:r>
        <w:t>слова;</w:t>
      </w:r>
      <w:r>
        <w:rPr>
          <w:spacing w:val="1"/>
        </w:rPr>
        <w:t xml:space="preserve"> </w:t>
      </w:r>
      <w:r>
        <w:t>разделительный</w:t>
      </w:r>
      <w:r>
        <w:rPr>
          <w:spacing w:val="1"/>
        </w:rPr>
        <w:t xml:space="preserve"> </w:t>
      </w:r>
      <w:r>
        <w:t>твердый</w:t>
      </w:r>
      <w:r>
        <w:rPr>
          <w:spacing w:val="1"/>
        </w:rPr>
        <w:t xml:space="preserve"> </w:t>
      </w:r>
      <w:r>
        <w:t>знак;</w:t>
      </w:r>
      <w:r>
        <w:rPr>
          <w:spacing w:val="1"/>
        </w:rPr>
        <w:t xml:space="preserve"> </w:t>
      </w:r>
      <w:r>
        <w:t>мягкий</w:t>
      </w:r>
      <w:r>
        <w:rPr>
          <w:spacing w:val="1"/>
        </w:rPr>
        <w:t xml:space="preserve"> </w:t>
      </w:r>
      <w:r>
        <w:t>знак</w:t>
      </w:r>
      <w:r>
        <w:rPr>
          <w:spacing w:val="1"/>
        </w:rPr>
        <w:t xml:space="preserve"> </w:t>
      </w:r>
      <w:r>
        <w:t>после</w:t>
      </w:r>
      <w:r>
        <w:rPr>
          <w:spacing w:val="1"/>
        </w:rPr>
        <w:t xml:space="preserve"> </w:t>
      </w:r>
      <w:r>
        <w:t>шипящих</w:t>
      </w:r>
      <w:r>
        <w:rPr>
          <w:spacing w:val="1"/>
        </w:rPr>
        <w:t xml:space="preserve"> </w:t>
      </w:r>
      <w:r>
        <w:t>на</w:t>
      </w:r>
      <w:r>
        <w:rPr>
          <w:spacing w:val="1"/>
        </w:rPr>
        <w:t xml:space="preserve"> </w:t>
      </w:r>
      <w:r>
        <w:t>конце</w:t>
      </w:r>
      <w:r>
        <w:rPr>
          <w:spacing w:val="1"/>
        </w:rPr>
        <w:t xml:space="preserve"> </w:t>
      </w:r>
      <w:r>
        <w:t>имен</w:t>
      </w:r>
      <w:r>
        <w:rPr>
          <w:spacing w:val="1"/>
        </w:rPr>
        <w:t xml:space="preserve"> </w:t>
      </w:r>
      <w:r>
        <w:t>существительных; не</w:t>
      </w:r>
      <w:r>
        <w:rPr>
          <w:spacing w:val="-2"/>
        </w:rPr>
        <w:t xml:space="preserve"> </w:t>
      </w:r>
      <w:r>
        <w:t>с</w:t>
      </w:r>
      <w:r>
        <w:rPr>
          <w:spacing w:val="-1"/>
        </w:rPr>
        <w:t xml:space="preserve"> </w:t>
      </w:r>
      <w:r>
        <w:t>глаголами;</w:t>
      </w:r>
      <w:r>
        <w:rPr>
          <w:spacing w:val="-3"/>
        </w:rPr>
        <w:t xml:space="preserve"> </w:t>
      </w:r>
      <w:r>
        <w:t>раздельное</w:t>
      </w:r>
      <w:r>
        <w:rPr>
          <w:spacing w:val="-1"/>
        </w:rPr>
        <w:t xml:space="preserve"> </w:t>
      </w:r>
      <w:r>
        <w:t>написание предлогов</w:t>
      </w:r>
      <w:r>
        <w:rPr>
          <w:spacing w:val="-1"/>
        </w:rPr>
        <w:t xml:space="preserve"> </w:t>
      </w:r>
      <w:r>
        <w:t>со</w:t>
      </w:r>
      <w:r>
        <w:rPr>
          <w:spacing w:val="-1"/>
        </w:rPr>
        <w:t xml:space="preserve"> </w:t>
      </w:r>
      <w:r>
        <w:t>словами;</w:t>
      </w:r>
    </w:p>
    <w:p w:rsidR="00F11B8F" w:rsidRDefault="00920C79">
      <w:pPr>
        <w:pStyle w:val="a3"/>
      </w:pPr>
      <w:r>
        <w:t>-правильно</w:t>
      </w:r>
      <w:r>
        <w:rPr>
          <w:spacing w:val="-3"/>
        </w:rPr>
        <w:t xml:space="preserve"> </w:t>
      </w:r>
      <w:r>
        <w:t>списывать</w:t>
      </w:r>
      <w:r>
        <w:rPr>
          <w:spacing w:val="-3"/>
        </w:rPr>
        <w:t xml:space="preserve"> </w:t>
      </w:r>
      <w:r>
        <w:t>слова,</w:t>
      </w:r>
      <w:r>
        <w:rPr>
          <w:spacing w:val="-1"/>
        </w:rPr>
        <w:t xml:space="preserve"> </w:t>
      </w:r>
      <w:r>
        <w:t>предложения,</w:t>
      </w:r>
      <w:r>
        <w:rPr>
          <w:spacing w:val="-2"/>
        </w:rPr>
        <w:t xml:space="preserve"> </w:t>
      </w:r>
      <w:r>
        <w:t>тексты</w:t>
      </w:r>
      <w:r>
        <w:rPr>
          <w:spacing w:val="-1"/>
        </w:rPr>
        <w:t xml:space="preserve"> </w:t>
      </w:r>
      <w:r>
        <w:t>объемом</w:t>
      </w:r>
      <w:r>
        <w:rPr>
          <w:spacing w:val="-2"/>
        </w:rPr>
        <w:t xml:space="preserve"> </w:t>
      </w:r>
      <w:r>
        <w:t>не</w:t>
      </w:r>
      <w:r>
        <w:rPr>
          <w:spacing w:val="-2"/>
        </w:rPr>
        <w:t xml:space="preserve"> </w:t>
      </w:r>
      <w:r>
        <w:t>более</w:t>
      </w:r>
      <w:r>
        <w:rPr>
          <w:spacing w:val="-3"/>
        </w:rPr>
        <w:t xml:space="preserve"> </w:t>
      </w:r>
      <w:r>
        <w:t>70</w:t>
      </w:r>
      <w:r>
        <w:rPr>
          <w:spacing w:val="-2"/>
        </w:rPr>
        <w:t xml:space="preserve"> </w:t>
      </w:r>
      <w:r>
        <w:t>слов;</w:t>
      </w:r>
    </w:p>
    <w:p w:rsidR="00F11B8F" w:rsidRDefault="00920C79">
      <w:pPr>
        <w:pStyle w:val="a3"/>
        <w:ind w:right="694"/>
      </w:pPr>
      <w:r>
        <w:t>-писать</w:t>
      </w:r>
      <w:r>
        <w:rPr>
          <w:spacing w:val="1"/>
        </w:rPr>
        <w:t xml:space="preserve"> </w:t>
      </w:r>
      <w:r>
        <w:t>под</w:t>
      </w:r>
      <w:r>
        <w:rPr>
          <w:spacing w:val="1"/>
        </w:rPr>
        <w:t xml:space="preserve"> </w:t>
      </w:r>
      <w:r>
        <w:t>диктовку</w:t>
      </w:r>
      <w:r>
        <w:rPr>
          <w:spacing w:val="1"/>
        </w:rPr>
        <w:t xml:space="preserve"> </w:t>
      </w:r>
      <w:r>
        <w:t>тексты</w:t>
      </w:r>
      <w:r>
        <w:rPr>
          <w:spacing w:val="1"/>
        </w:rPr>
        <w:t xml:space="preserve"> </w:t>
      </w:r>
      <w:r>
        <w:t>объемом</w:t>
      </w:r>
      <w:r>
        <w:rPr>
          <w:spacing w:val="1"/>
        </w:rPr>
        <w:t xml:space="preserve"> </w:t>
      </w:r>
      <w:r>
        <w:t>не</w:t>
      </w:r>
      <w:r>
        <w:rPr>
          <w:spacing w:val="1"/>
        </w:rPr>
        <w:t xml:space="preserve"> </w:t>
      </w:r>
      <w:r>
        <w:t>более</w:t>
      </w:r>
      <w:r>
        <w:rPr>
          <w:spacing w:val="1"/>
        </w:rPr>
        <w:t xml:space="preserve"> </w:t>
      </w:r>
      <w:r>
        <w:t>65</w:t>
      </w:r>
      <w:r>
        <w:rPr>
          <w:spacing w:val="1"/>
        </w:rPr>
        <w:t xml:space="preserve"> </w:t>
      </w:r>
      <w:r>
        <w:t>слов</w:t>
      </w:r>
      <w:r>
        <w:rPr>
          <w:spacing w:val="1"/>
        </w:rPr>
        <w:t xml:space="preserve"> </w:t>
      </w:r>
      <w:r>
        <w:t>с</w:t>
      </w:r>
      <w:r>
        <w:rPr>
          <w:spacing w:val="1"/>
        </w:rPr>
        <w:t xml:space="preserve"> </w:t>
      </w:r>
      <w:r>
        <w:t>учетом</w:t>
      </w:r>
      <w:r>
        <w:rPr>
          <w:spacing w:val="1"/>
        </w:rPr>
        <w:t xml:space="preserve"> </w:t>
      </w:r>
      <w:r>
        <w:t>изученных</w:t>
      </w:r>
      <w:r>
        <w:rPr>
          <w:spacing w:val="1"/>
        </w:rPr>
        <w:t xml:space="preserve"> </w:t>
      </w:r>
      <w:r>
        <w:t>правил</w:t>
      </w:r>
      <w:r>
        <w:rPr>
          <w:spacing w:val="1"/>
        </w:rPr>
        <w:t xml:space="preserve"> </w:t>
      </w:r>
      <w:r>
        <w:t>правописания;</w:t>
      </w:r>
    </w:p>
    <w:p w:rsidR="00F11B8F" w:rsidRDefault="00920C79">
      <w:pPr>
        <w:pStyle w:val="a3"/>
        <w:spacing w:before="1"/>
      </w:pPr>
      <w:r>
        <w:t>-находить</w:t>
      </w:r>
      <w:r>
        <w:rPr>
          <w:spacing w:val="-4"/>
        </w:rPr>
        <w:t xml:space="preserve"> </w:t>
      </w:r>
      <w:r>
        <w:t>и</w:t>
      </w:r>
      <w:r>
        <w:rPr>
          <w:spacing w:val="-3"/>
        </w:rPr>
        <w:t xml:space="preserve"> </w:t>
      </w:r>
      <w:r>
        <w:t>исправлять</w:t>
      </w:r>
      <w:r>
        <w:rPr>
          <w:spacing w:val="-3"/>
        </w:rPr>
        <w:t xml:space="preserve"> </w:t>
      </w:r>
      <w:r>
        <w:t>ошибки</w:t>
      </w:r>
      <w:r>
        <w:rPr>
          <w:spacing w:val="-2"/>
        </w:rPr>
        <w:t xml:space="preserve"> </w:t>
      </w:r>
      <w:r>
        <w:t>на</w:t>
      </w:r>
      <w:r>
        <w:rPr>
          <w:spacing w:val="-3"/>
        </w:rPr>
        <w:t xml:space="preserve"> </w:t>
      </w:r>
      <w:r>
        <w:t>изученные</w:t>
      </w:r>
      <w:r>
        <w:rPr>
          <w:spacing w:val="-4"/>
        </w:rPr>
        <w:t xml:space="preserve"> </w:t>
      </w:r>
      <w:r>
        <w:t>правила,</w:t>
      </w:r>
      <w:r>
        <w:rPr>
          <w:spacing w:val="-3"/>
        </w:rPr>
        <w:t xml:space="preserve"> </w:t>
      </w:r>
      <w:r>
        <w:t>описки;</w:t>
      </w:r>
    </w:p>
    <w:p w:rsidR="00F11B8F" w:rsidRDefault="00920C79">
      <w:pPr>
        <w:pStyle w:val="a3"/>
      </w:pPr>
      <w:r>
        <w:t>-понимать</w:t>
      </w:r>
      <w:r>
        <w:rPr>
          <w:spacing w:val="-4"/>
        </w:rPr>
        <w:t xml:space="preserve"> </w:t>
      </w:r>
      <w:r>
        <w:t>тексты</w:t>
      </w:r>
      <w:r>
        <w:rPr>
          <w:spacing w:val="-2"/>
        </w:rPr>
        <w:t xml:space="preserve"> </w:t>
      </w:r>
      <w:r>
        <w:t>разных</w:t>
      </w:r>
      <w:r>
        <w:rPr>
          <w:spacing w:val="-4"/>
        </w:rPr>
        <w:t xml:space="preserve"> </w:t>
      </w:r>
      <w:r>
        <w:t>типов,</w:t>
      </w:r>
      <w:r>
        <w:rPr>
          <w:spacing w:val="-3"/>
        </w:rPr>
        <w:t xml:space="preserve"> </w:t>
      </w:r>
      <w:r>
        <w:t>находить</w:t>
      </w:r>
      <w:r>
        <w:rPr>
          <w:spacing w:val="-4"/>
        </w:rPr>
        <w:t xml:space="preserve"> </w:t>
      </w:r>
      <w:r>
        <w:t>в</w:t>
      </w:r>
      <w:r>
        <w:rPr>
          <w:spacing w:val="-2"/>
        </w:rPr>
        <w:t xml:space="preserve"> </w:t>
      </w:r>
      <w:r>
        <w:t>тексте</w:t>
      </w:r>
      <w:r>
        <w:rPr>
          <w:spacing w:val="-3"/>
        </w:rPr>
        <w:t xml:space="preserve"> </w:t>
      </w:r>
      <w:r>
        <w:t>заданную</w:t>
      </w:r>
      <w:r>
        <w:rPr>
          <w:spacing w:val="-2"/>
        </w:rPr>
        <w:t xml:space="preserve"> </w:t>
      </w:r>
      <w:r>
        <w:t>информацию;</w:t>
      </w:r>
    </w:p>
    <w:p w:rsidR="00F11B8F" w:rsidRDefault="00920C79">
      <w:pPr>
        <w:pStyle w:val="a3"/>
        <w:ind w:right="690"/>
      </w:pPr>
      <w:r>
        <w:t>-формулировать устно и письменно на основе прочитанной (услышанной) информации</w:t>
      </w:r>
      <w:r>
        <w:rPr>
          <w:spacing w:val="1"/>
        </w:rPr>
        <w:t xml:space="preserve"> </w:t>
      </w:r>
      <w:r>
        <w:t>простые</w:t>
      </w:r>
      <w:r>
        <w:rPr>
          <w:spacing w:val="-1"/>
        </w:rPr>
        <w:t xml:space="preserve"> </w:t>
      </w:r>
      <w:r>
        <w:t>выводы (1</w:t>
      </w:r>
      <w:r>
        <w:rPr>
          <w:spacing w:val="-1"/>
        </w:rPr>
        <w:t xml:space="preserve"> </w:t>
      </w:r>
      <w:r>
        <w:t>-</w:t>
      </w:r>
      <w:r>
        <w:rPr>
          <w:spacing w:val="-1"/>
        </w:rPr>
        <w:t xml:space="preserve"> </w:t>
      </w:r>
      <w:r>
        <w:t>2 предложения);</w:t>
      </w:r>
    </w:p>
    <w:p w:rsidR="00F11B8F" w:rsidRDefault="00920C79">
      <w:pPr>
        <w:pStyle w:val="a3"/>
        <w:ind w:right="684"/>
      </w:pPr>
      <w:r>
        <w:t>-строить устное диалогическое и монологическое высказывание (3 - 5 предложений на</w:t>
      </w:r>
      <w:r>
        <w:rPr>
          <w:spacing w:val="1"/>
        </w:rPr>
        <w:t xml:space="preserve"> </w:t>
      </w:r>
      <w:r>
        <w:t>определенную тему, по результатам наблюдений) с соблюдением орфоэпических норм,</w:t>
      </w:r>
      <w:r>
        <w:rPr>
          <w:spacing w:val="1"/>
        </w:rPr>
        <w:t xml:space="preserve"> </w:t>
      </w:r>
      <w:r>
        <w:t>правильной</w:t>
      </w:r>
      <w:r>
        <w:rPr>
          <w:spacing w:val="1"/>
        </w:rPr>
        <w:t xml:space="preserve"> </w:t>
      </w:r>
      <w:r>
        <w:t>интонации;</w:t>
      </w:r>
      <w:r>
        <w:rPr>
          <w:spacing w:val="1"/>
        </w:rPr>
        <w:t xml:space="preserve"> </w:t>
      </w:r>
      <w:r>
        <w:t>создавать</w:t>
      </w:r>
      <w:r>
        <w:rPr>
          <w:spacing w:val="1"/>
        </w:rPr>
        <w:t xml:space="preserve"> </w:t>
      </w:r>
      <w:r>
        <w:t>небольшие</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тексты</w:t>
      </w:r>
      <w:r>
        <w:rPr>
          <w:spacing w:val="1"/>
        </w:rPr>
        <w:t xml:space="preserve"> </w:t>
      </w:r>
      <w:r>
        <w:t>(2</w:t>
      </w:r>
      <w:r>
        <w:rPr>
          <w:spacing w:val="1"/>
        </w:rPr>
        <w:t xml:space="preserve"> </w:t>
      </w:r>
      <w:r>
        <w:t>-</w:t>
      </w:r>
      <w:r>
        <w:rPr>
          <w:spacing w:val="1"/>
        </w:rPr>
        <w:t xml:space="preserve"> </w:t>
      </w:r>
      <w:r>
        <w:t>4</w:t>
      </w:r>
      <w:r>
        <w:rPr>
          <w:spacing w:val="1"/>
        </w:rPr>
        <w:t xml:space="preserve"> </w:t>
      </w:r>
      <w:r>
        <w:t>предложения),</w:t>
      </w:r>
      <w:r>
        <w:rPr>
          <w:spacing w:val="1"/>
        </w:rPr>
        <w:t xml:space="preserve"> </w:t>
      </w:r>
      <w:r>
        <w:t>содержащие</w:t>
      </w:r>
      <w:r>
        <w:rPr>
          <w:spacing w:val="1"/>
        </w:rPr>
        <w:t xml:space="preserve"> </w:t>
      </w:r>
      <w:r>
        <w:t>приглашение,</w:t>
      </w:r>
      <w:r>
        <w:rPr>
          <w:spacing w:val="1"/>
        </w:rPr>
        <w:t xml:space="preserve"> </w:t>
      </w:r>
      <w:r>
        <w:t>просьбу,</w:t>
      </w:r>
      <w:r>
        <w:rPr>
          <w:spacing w:val="1"/>
        </w:rPr>
        <w:t xml:space="preserve"> </w:t>
      </w:r>
      <w:r>
        <w:t>извинение,</w:t>
      </w:r>
      <w:r>
        <w:rPr>
          <w:spacing w:val="1"/>
        </w:rPr>
        <w:t xml:space="preserve"> </w:t>
      </w:r>
      <w:r>
        <w:t>благодарность,</w:t>
      </w:r>
      <w:r>
        <w:rPr>
          <w:spacing w:val="1"/>
        </w:rPr>
        <w:t xml:space="preserve"> </w:t>
      </w:r>
      <w:r>
        <w:t>отказ,</w:t>
      </w:r>
      <w:r>
        <w:rPr>
          <w:spacing w:val="1"/>
        </w:rPr>
        <w:t xml:space="preserve"> </w:t>
      </w:r>
      <w:r>
        <w:t>с</w:t>
      </w:r>
      <w:r>
        <w:rPr>
          <w:spacing w:val="1"/>
        </w:rPr>
        <w:t xml:space="preserve"> </w:t>
      </w:r>
      <w:r>
        <w:t>использованием</w:t>
      </w:r>
      <w:r>
        <w:rPr>
          <w:spacing w:val="-1"/>
        </w:rPr>
        <w:t xml:space="preserve"> </w:t>
      </w:r>
      <w:r>
        <w:t>норм речевого этикета;</w:t>
      </w:r>
    </w:p>
    <w:p w:rsidR="00F11B8F" w:rsidRDefault="00920C79">
      <w:pPr>
        <w:pStyle w:val="a3"/>
        <w:ind w:right="691"/>
      </w:pPr>
      <w:r>
        <w:t>-определять связь предложений в тексте (с помощью личных местоимений, синонимов,</w:t>
      </w:r>
      <w:r>
        <w:rPr>
          <w:spacing w:val="1"/>
        </w:rPr>
        <w:t xml:space="preserve"> </w:t>
      </w:r>
      <w:r>
        <w:t>союзов</w:t>
      </w:r>
      <w:r>
        <w:rPr>
          <w:spacing w:val="-1"/>
        </w:rPr>
        <w:t xml:space="preserve"> </w:t>
      </w:r>
      <w:r>
        <w:t>и,</w:t>
      </w:r>
      <w:r>
        <w:rPr>
          <w:spacing w:val="-1"/>
        </w:rPr>
        <w:t xml:space="preserve"> </w:t>
      </w:r>
      <w:r>
        <w:t>а, но);</w:t>
      </w:r>
    </w:p>
    <w:p w:rsidR="00F11B8F" w:rsidRDefault="00920C79">
      <w:pPr>
        <w:pStyle w:val="a3"/>
      </w:pPr>
      <w:r>
        <w:t>-определять</w:t>
      </w:r>
      <w:r>
        <w:rPr>
          <w:spacing w:val="-3"/>
        </w:rPr>
        <w:t xml:space="preserve"> </w:t>
      </w:r>
      <w:r>
        <w:t>ключевые</w:t>
      </w:r>
      <w:r>
        <w:rPr>
          <w:spacing w:val="-1"/>
        </w:rPr>
        <w:t xml:space="preserve"> </w:t>
      </w:r>
      <w:r>
        <w:t>слова</w:t>
      </w:r>
      <w:r>
        <w:rPr>
          <w:spacing w:val="-1"/>
        </w:rPr>
        <w:t xml:space="preserve"> </w:t>
      </w:r>
      <w:r>
        <w:t>в</w:t>
      </w:r>
      <w:r>
        <w:rPr>
          <w:spacing w:val="-2"/>
        </w:rPr>
        <w:t xml:space="preserve"> </w:t>
      </w:r>
      <w:r>
        <w:t>тексте;</w:t>
      </w:r>
    </w:p>
    <w:p w:rsidR="00F11B8F" w:rsidRDefault="00920C79">
      <w:pPr>
        <w:pStyle w:val="a3"/>
      </w:pPr>
      <w:r>
        <w:t>-определять</w:t>
      </w:r>
      <w:r>
        <w:rPr>
          <w:spacing w:val="-3"/>
        </w:rPr>
        <w:t xml:space="preserve"> </w:t>
      </w:r>
      <w:r>
        <w:t>тему</w:t>
      </w:r>
      <w:r>
        <w:rPr>
          <w:spacing w:val="-2"/>
        </w:rPr>
        <w:t xml:space="preserve"> </w:t>
      </w:r>
      <w:r>
        <w:t>текста</w:t>
      </w:r>
      <w:r>
        <w:rPr>
          <w:spacing w:val="-1"/>
        </w:rPr>
        <w:t xml:space="preserve"> </w:t>
      </w:r>
      <w:r>
        <w:t>и</w:t>
      </w:r>
      <w:r>
        <w:rPr>
          <w:spacing w:val="-3"/>
        </w:rPr>
        <w:t xml:space="preserve"> </w:t>
      </w:r>
      <w:r>
        <w:t>основную</w:t>
      </w:r>
      <w:r>
        <w:rPr>
          <w:spacing w:val="-2"/>
        </w:rPr>
        <w:t xml:space="preserve"> </w:t>
      </w:r>
      <w:r>
        <w:t>мысль</w:t>
      </w:r>
      <w:r>
        <w:rPr>
          <w:spacing w:val="-2"/>
        </w:rPr>
        <w:t xml:space="preserve"> </w:t>
      </w:r>
      <w:r>
        <w:t>текста;</w:t>
      </w:r>
    </w:p>
    <w:p w:rsidR="00F11B8F" w:rsidRDefault="00920C79">
      <w:pPr>
        <w:pStyle w:val="a3"/>
        <w:ind w:right="692"/>
      </w:pPr>
      <w:r>
        <w:t>-выявлять части текста (абзацы) и отражать с помощью ключевых слов или предложений</w:t>
      </w:r>
      <w:r>
        <w:rPr>
          <w:spacing w:val="1"/>
        </w:rPr>
        <w:t xml:space="preserve"> </w:t>
      </w:r>
      <w:r>
        <w:t>их</w:t>
      </w:r>
      <w:r>
        <w:rPr>
          <w:spacing w:val="-2"/>
        </w:rPr>
        <w:t xml:space="preserve"> </w:t>
      </w:r>
      <w:r>
        <w:t>смысловое содержание;</w:t>
      </w:r>
    </w:p>
    <w:p w:rsidR="00F11B8F" w:rsidRDefault="00920C79">
      <w:pPr>
        <w:pStyle w:val="a3"/>
      </w:pPr>
      <w:r>
        <w:t>-составлять</w:t>
      </w:r>
      <w:r>
        <w:rPr>
          <w:spacing w:val="-4"/>
        </w:rPr>
        <w:t xml:space="preserve"> </w:t>
      </w:r>
      <w:r>
        <w:t>план</w:t>
      </w:r>
      <w:r>
        <w:rPr>
          <w:spacing w:val="-3"/>
        </w:rPr>
        <w:t xml:space="preserve"> </w:t>
      </w:r>
      <w:r>
        <w:t>текста,</w:t>
      </w:r>
      <w:r>
        <w:rPr>
          <w:spacing w:val="-2"/>
        </w:rPr>
        <w:t xml:space="preserve"> </w:t>
      </w:r>
      <w:r>
        <w:t>создавать</w:t>
      </w:r>
      <w:r>
        <w:rPr>
          <w:spacing w:val="-3"/>
        </w:rPr>
        <w:t xml:space="preserve"> </w:t>
      </w:r>
      <w:r>
        <w:t>по</w:t>
      </w:r>
      <w:r>
        <w:rPr>
          <w:spacing w:val="-4"/>
        </w:rPr>
        <w:t xml:space="preserve"> </w:t>
      </w:r>
      <w:r>
        <w:t>нему</w:t>
      </w:r>
      <w:r>
        <w:rPr>
          <w:spacing w:val="-2"/>
        </w:rPr>
        <w:t xml:space="preserve"> </w:t>
      </w:r>
      <w:r>
        <w:t>текст</w:t>
      </w:r>
      <w:r>
        <w:rPr>
          <w:spacing w:val="-4"/>
        </w:rPr>
        <w:t xml:space="preserve"> </w:t>
      </w:r>
      <w:r>
        <w:t>и</w:t>
      </w:r>
      <w:r>
        <w:rPr>
          <w:spacing w:val="-3"/>
        </w:rPr>
        <w:t xml:space="preserve"> </w:t>
      </w:r>
      <w:r>
        <w:t>корректировать</w:t>
      </w:r>
      <w:r>
        <w:rPr>
          <w:spacing w:val="-3"/>
        </w:rPr>
        <w:t xml:space="preserve"> </w:t>
      </w:r>
      <w:r>
        <w:t>текст;</w:t>
      </w:r>
    </w:p>
    <w:p w:rsidR="00F11B8F" w:rsidRDefault="00920C79">
      <w:pPr>
        <w:pStyle w:val="a3"/>
        <w:ind w:right="687"/>
      </w:pPr>
      <w:r>
        <w:t>-писать</w:t>
      </w:r>
      <w:r>
        <w:rPr>
          <w:spacing w:val="1"/>
        </w:rPr>
        <w:t xml:space="preserve"> </w:t>
      </w:r>
      <w:r>
        <w:t>подробное</w:t>
      </w:r>
      <w:r>
        <w:rPr>
          <w:spacing w:val="1"/>
        </w:rPr>
        <w:t xml:space="preserve"> </w:t>
      </w:r>
      <w:r>
        <w:t>изложение</w:t>
      </w:r>
      <w:r>
        <w:rPr>
          <w:spacing w:val="1"/>
        </w:rPr>
        <w:t xml:space="preserve"> </w:t>
      </w:r>
      <w:r>
        <w:t>по</w:t>
      </w:r>
      <w:r>
        <w:rPr>
          <w:spacing w:val="1"/>
        </w:rPr>
        <w:t xml:space="preserve"> </w:t>
      </w:r>
      <w:r>
        <w:t>заданному,</w:t>
      </w:r>
      <w:r>
        <w:rPr>
          <w:spacing w:val="1"/>
        </w:rPr>
        <w:t xml:space="preserve"> </w:t>
      </w:r>
      <w:r>
        <w:t>коллективно</w:t>
      </w:r>
      <w:r>
        <w:rPr>
          <w:spacing w:val="1"/>
        </w:rPr>
        <w:t xml:space="preserve"> </w:t>
      </w:r>
      <w:r>
        <w:t>или</w:t>
      </w:r>
      <w:r>
        <w:rPr>
          <w:spacing w:val="1"/>
        </w:rPr>
        <w:t xml:space="preserve"> </w:t>
      </w:r>
      <w:r>
        <w:t>самостоятельно</w:t>
      </w:r>
      <w:r>
        <w:rPr>
          <w:spacing w:val="-57"/>
        </w:rPr>
        <w:t xml:space="preserve"> </w:t>
      </w:r>
      <w:r>
        <w:t>составленному плану;</w:t>
      </w:r>
    </w:p>
    <w:p w:rsidR="00F11B8F" w:rsidRDefault="00920C79">
      <w:pPr>
        <w:pStyle w:val="a3"/>
        <w:spacing w:before="1"/>
        <w:ind w:right="688"/>
      </w:pPr>
      <w:r>
        <w:t>-объяснять</w:t>
      </w:r>
      <w:r>
        <w:rPr>
          <w:spacing w:val="-12"/>
        </w:rPr>
        <w:t xml:space="preserve"> </w:t>
      </w:r>
      <w:r>
        <w:t>своими</w:t>
      </w:r>
      <w:r>
        <w:rPr>
          <w:spacing w:val="-11"/>
        </w:rPr>
        <w:t xml:space="preserve"> </w:t>
      </w:r>
      <w:r>
        <w:t>словами</w:t>
      </w:r>
      <w:r>
        <w:rPr>
          <w:spacing w:val="-13"/>
        </w:rPr>
        <w:t xml:space="preserve"> </w:t>
      </w:r>
      <w:r>
        <w:t>значение</w:t>
      </w:r>
      <w:r>
        <w:rPr>
          <w:spacing w:val="-13"/>
        </w:rPr>
        <w:t xml:space="preserve"> </w:t>
      </w:r>
      <w:r>
        <w:t>изученных</w:t>
      </w:r>
      <w:r>
        <w:rPr>
          <w:spacing w:val="-11"/>
        </w:rPr>
        <w:t xml:space="preserve"> </w:t>
      </w:r>
      <w:r>
        <w:t>понятий,</w:t>
      </w:r>
      <w:r>
        <w:rPr>
          <w:spacing w:val="-11"/>
        </w:rPr>
        <w:t xml:space="preserve"> </w:t>
      </w:r>
      <w:r>
        <w:t>использовать</w:t>
      </w:r>
      <w:r>
        <w:rPr>
          <w:spacing w:val="-12"/>
        </w:rPr>
        <w:t xml:space="preserve"> </w:t>
      </w:r>
      <w:r>
        <w:t>изученные</w:t>
      </w:r>
      <w:r>
        <w:rPr>
          <w:spacing w:val="-12"/>
        </w:rPr>
        <w:t xml:space="preserve"> </w:t>
      </w:r>
      <w:r>
        <w:t>понятия</w:t>
      </w:r>
      <w:r>
        <w:rPr>
          <w:spacing w:val="-57"/>
        </w:rPr>
        <w:t xml:space="preserve"> </w:t>
      </w:r>
      <w:r>
        <w:t>в</w:t>
      </w:r>
      <w:r>
        <w:rPr>
          <w:spacing w:val="-1"/>
        </w:rPr>
        <w:t xml:space="preserve"> </w:t>
      </w:r>
      <w:r>
        <w:t>процессе</w:t>
      </w:r>
      <w:r>
        <w:rPr>
          <w:spacing w:val="-2"/>
        </w:rPr>
        <w:t xml:space="preserve"> </w:t>
      </w:r>
      <w:r>
        <w:t>решения учебных задач;</w:t>
      </w:r>
    </w:p>
    <w:p w:rsidR="00F11B8F" w:rsidRDefault="00920C79">
      <w:pPr>
        <w:pStyle w:val="a3"/>
      </w:pPr>
      <w:r>
        <w:t>-уточнять</w:t>
      </w:r>
      <w:r>
        <w:rPr>
          <w:spacing w:val="-3"/>
        </w:rPr>
        <w:t xml:space="preserve"> </w:t>
      </w:r>
      <w:r>
        <w:t>значение</w:t>
      </w:r>
      <w:r>
        <w:rPr>
          <w:spacing w:val="-1"/>
        </w:rPr>
        <w:t xml:space="preserve"> </w:t>
      </w:r>
      <w:r>
        <w:t>слова</w:t>
      </w:r>
      <w:r>
        <w:rPr>
          <w:spacing w:val="-1"/>
        </w:rPr>
        <w:t xml:space="preserve"> </w:t>
      </w:r>
      <w:r>
        <w:t>с</w:t>
      </w:r>
      <w:r>
        <w:rPr>
          <w:spacing w:val="-3"/>
        </w:rPr>
        <w:t xml:space="preserve"> </w:t>
      </w:r>
      <w:r>
        <w:t>помощью</w:t>
      </w:r>
      <w:r>
        <w:rPr>
          <w:spacing w:val="-2"/>
        </w:rPr>
        <w:t xml:space="preserve"> </w:t>
      </w:r>
      <w:r>
        <w:t>толкового</w:t>
      </w:r>
      <w:r>
        <w:rPr>
          <w:spacing w:val="-1"/>
        </w:rPr>
        <w:t xml:space="preserve"> </w:t>
      </w:r>
      <w:r>
        <w:t>словаря.</w:t>
      </w:r>
    </w:p>
    <w:p w:rsidR="00F11B8F" w:rsidRDefault="00920C79">
      <w:pPr>
        <w:pStyle w:val="a3"/>
        <w:spacing w:line="275" w:lineRule="exact"/>
        <w:ind w:left="1110"/>
        <w:rPr>
          <w:b/>
        </w:rPr>
      </w:pPr>
      <w:r>
        <w:t>Предметные</w:t>
      </w:r>
      <w:r>
        <w:rPr>
          <w:spacing w:val="54"/>
        </w:rPr>
        <w:t xml:space="preserve"> </w:t>
      </w:r>
      <w:r>
        <w:t>результаты</w:t>
      </w:r>
      <w:r>
        <w:rPr>
          <w:spacing w:val="55"/>
        </w:rPr>
        <w:t xml:space="preserve"> </w:t>
      </w:r>
      <w:r>
        <w:t>изучения</w:t>
      </w:r>
      <w:r>
        <w:rPr>
          <w:spacing w:val="54"/>
        </w:rPr>
        <w:t xml:space="preserve"> </w:t>
      </w:r>
      <w:r>
        <w:t>русского</w:t>
      </w:r>
      <w:r>
        <w:rPr>
          <w:spacing w:val="55"/>
        </w:rPr>
        <w:t xml:space="preserve"> </w:t>
      </w:r>
      <w:r>
        <w:t>языка.</w:t>
      </w:r>
      <w:r>
        <w:rPr>
          <w:spacing w:val="54"/>
        </w:rPr>
        <w:t xml:space="preserve"> </w:t>
      </w:r>
      <w:r>
        <w:t>К</w:t>
      </w:r>
      <w:r>
        <w:rPr>
          <w:spacing w:val="54"/>
        </w:rPr>
        <w:t xml:space="preserve"> </w:t>
      </w:r>
      <w:r>
        <w:t>концу</w:t>
      </w:r>
      <w:r>
        <w:rPr>
          <w:spacing w:val="55"/>
        </w:rPr>
        <w:t xml:space="preserve"> </w:t>
      </w:r>
      <w:r>
        <w:t>обучения</w:t>
      </w:r>
      <w:r>
        <w:rPr>
          <w:spacing w:val="55"/>
        </w:rPr>
        <w:t xml:space="preserve"> </w:t>
      </w:r>
      <w:r>
        <w:rPr>
          <w:b/>
        </w:rPr>
        <w:t>в</w:t>
      </w:r>
      <w:r>
        <w:rPr>
          <w:b/>
          <w:spacing w:val="55"/>
        </w:rPr>
        <w:t xml:space="preserve"> </w:t>
      </w:r>
      <w:r>
        <w:rPr>
          <w:b/>
        </w:rPr>
        <w:t>4</w:t>
      </w:r>
      <w:r>
        <w:rPr>
          <w:b/>
          <w:spacing w:val="54"/>
        </w:rPr>
        <w:t xml:space="preserve"> </w:t>
      </w:r>
      <w:r>
        <w:rPr>
          <w:b/>
        </w:rPr>
        <w:t>классе</w:t>
      </w:r>
    </w:p>
    <w:p w:rsidR="00F11B8F" w:rsidRDefault="00920C79">
      <w:pPr>
        <w:pStyle w:val="a3"/>
        <w:spacing w:line="275" w:lineRule="exact"/>
        <w:jc w:val="left"/>
      </w:pPr>
      <w:r>
        <w:t>обучающийся</w:t>
      </w:r>
      <w:r>
        <w:rPr>
          <w:spacing w:val="-4"/>
        </w:rPr>
        <w:t xml:space="preserve"> </w:t>
      </w:r>
      <w:r>
        <w:t>научится:</w:t>
      </w:r>
    </w:p>
    <w:p w:rsidR="00F11B8F" w:rsidRDefault="00920C79">
      <w:pPr>
        <w:pStyle w:val="a3"/>
        <w:ind w:right="714"/>
        <w:jc w:val="left"/>
      </w:pPr>
      <w:r>
        <w:t>-осознавать</w:t>
      </w:r>
      <w:r>
        <w:rPr>
          <w:spacing w:val="38"/>
        </w:rPr>
        <w:t xml:space="preserve"> </w:t>
      </w:r>
      <w:r>
        <w:t>многообразие</w:t>
      </w:r>
      <w:r>
        <w:rPr>
          <w:spacing w:val="38"/>
        </w:rPr>
        <w:t xml:space="preserve"> </w:t>
      </w:r>
      <w:r>
        <w:t>языков</w:t>
      </w:r>
      <w:r>
        <w:rPr>
          <w:spacing w:val="38"/>
        </w:rPr>
        <w:t xml:space="preserve"> </w:t>
      </w:r>
      <w:r>
        <w:t>и</w:t>
      </w:r>
      <w:r>
        <w:rPr>
          <w:spacing w:val="39"/>
        </w:rPr>
        <w:t xml:space="preserve"> </w:t>
      </w:r>
      <w:r>
        <w:t>культур</w:t>
      </w:r>
      <w:r>
        <w:rPr>
          <w:spacing w:val="37"/>
        </w:rPr>
        <w:t xml:space="preserve"> </w:t>
      </w:r>
      <w:r>
        <w:t>на</w:t>
      </w:r>
      <w:r>
        <w:rPr>
          <w:spacing w:val="38"/>
        </w:rPr>
        <w:t xml:space="preserve"> </w:t>
      </w:r>
      <w:r>
        <w:t>территории</w:t>
      </w:r>
      <w:r>
        <w:rPr>
          <w:spacing w:val="37"/>
        </w:rPr>
        <w:t xml:space="preserve"> </w:t>
      </w:r>
      <w:r>
        <w:t>Российской</w:t>
      </w:r>
      <w:r>
        <w:rPr>
          <w:spacing w:val="37"/>
        </w:rPr>
        <w:t xml:space="preserve"> </w:t>
      </w:r>
      <w:r>
        <w:t>Федерации,</w:t>
      </w:r>
      <w:r>
        <w:rPr>
          <w:spacing w:val="-57"/>
        </w:rPr>
        <w:t xml:space="preserve"> </w:t>
      </w:r>
      <w:r>
        <w:t>осознавать</w:t>
      </w:r>
      <w:r>
        <w:rPr>
          <w:spacing w:val="-2"/>
        </w:rPr>
        <w:t xml:space="preserve"> </w:t>
      </w:r>
      <w:r>
        <w:t>язык</w:t>
      </w:r>
      <w:r>
        <w:rPr>
          <w:spacing w:val="-1"/>
        </w:rPr>
        <w:t xml:space="preserve"> </w:t>
      </w:r>
      <w:r>
        <w:t>как</w:t>
      </w:r>
      <w:r>
        <w:rPr>
          <w:spacing w:val="-1"/>
        </w:rPr>
        <w:t xml:space="preserve"> </w:t>
      </w:r>
      <w:r>
        <w:t>одну</w:t>
      </w:r>
      <w:r>
        <w:rPr>
          <w:spacing w:val="-2"/>
        </w:rPr>
        <w:t xml:space="preserve"> </w:t>
      </w:r>
      <w:r>
        <w:t>из</w:t>
      </w:r>
      <w:r>
        <w:rPr>
          <w:spacing w:val="-1"/>
        </w:rPr>
        <w:t xml:space="preserve"> </w:t>
      </w:r>
      <w:r>
        <w:t>главных</w:t>
      </w:r>
      <w:r>
        <w:rPr>
          <w:spacing w:val="-1"/>
        </w:rPr>
        <w:t xml:space="preserve"> </w:t>
      </w:r>
      <w:r>
        <w:t>духовно-нравственных</w:t>
      </w:r>
      <w:r>
        <w:rPr>
          <w:spacing w:val="-1"/>
        </w:rPr>
        <w:t xml:space="preserve"> </w:t>
      </w:r>
      <w:r>
        <w:t>ценностей</w:t>
      </w:r>
      <w:r>
        <w:rPr>
          <w:spacing w:val="-1"/>
        </w:rPr>
        <w:t xml:space="preserve"> </w:t>
      </w:r>
      <w:r>
        <w:t>народа;</w:t>
      </w:r>
    </w:p>
    <w:p w:rsidR="00F11B8F" w:rsidRDefault="00920C79">
      <w:pPr>
        <w:pStyle w:val="a3"/>
        <w:jc w:val="left"/>
      </w:pPr>
      <w:r>
        <w:t>-объяснять</w:t>
      </w:r>
      <w:r>
        <w:rPr>
          <w:spacing w:val="-3"/>
        </w:rPr>
        <w:t xml:space="preserve"> </w:t>
      </w:r>
      <w:r>
        <w:t>роль</w:t>
      </w:r>
      <w:r>
        <w:rPr>
          <w:spacing w:val="-3"/>
        </w:rPr>
        <w:t xml:space="preserve"> </w:t>
      </w:r>
      <w:r>
        <w:t>языка</w:t>
      </w:r>
      <w:r>
        <w:rPr>
          <w:spacing w:val="-2"/>
        </w:rPr>
        <w:t xml:space="preserve"> </w:t>
      </w:r>
      <w:r>
        <w:t>как</w:t>
      </w:r>
      <w:r>
        <w:rPr>
          <w:spacing w:val="-4"/>
        </w:rPr>
        <w:t xml:space="preserve"> </w:t>
      </w:r>
      <w:r>
        <w:t>основного средства</w:t>
      </w:r>
      <w:r>
        <w:rPr>
          <w:spacing w:val="-3"/>
        </w:rPr>
        <w:t xml:space="preserve"> </w:t>
      </w:r>
      <w:r>
        <w:t>общения;</w:t>
      </w:r>
    </w:p>
    <w:p w:rsidR="00F11B8F" w:rsidRDefault="00920C79">
      <w:pPr>
        <w:pStyle w:val="a3"/>
        <w:jc w:val="left"/>
      </w:pPr>
      <w:r>
        <w:rPr>
          <w:spacing w:val="-1"/>
        </w:rPr>
        <w:t>-объяснять</w:t>
      </w:r>
      <w:r>
        <w:rPr>
          <w:spacing w:val="-14"/>
        </w:rPr>
        <w:t xml:space="preserve"> </w:t>
      </w:r>
      <w:r>
        <w:t>роль</w:t>
      </w:r>
      <w:r>
        <w:rPr>
          <w:spacing w:val="-14"/>
        </w:rPr>
        <w:t xml:space="preserve"> </w:t>
      </w:r>
      <w:r>
        <w:t>русского</w:t>
      </w:r>
      <w:r>
        <w:rPr>
          <w:spacing w:val="-14"/>
        </w:rPr>
        <w:t xml:space="preserve"> </w:t>
      </w:r>
      <w:r>
        <w:t>языка</w:t>
      </w:r>
      <w:r>
        <w:rPr>
          <w:spacing w:val="-15"/>
        </w:rPr>
        <w:t xml:space="preserve"> </w:t>
      </w:r>
      <w:r>
        <w:t>как</w:t>
      </w:r>
      <w:r>
        <w:rPr>
          <w:spacing w:val="-15"/>
        </w:rPr>
        <w:t xml:space="preserve"> </w:t>
      </w:r>
      <w:r>
        <w:t>государственного</w:t>
      </w:r>
      <w:r>
        <w:rPr>
          <w:spacing w:val="-15"/>
        </w:rPr>
        <w:t xml:space="preserve"> </w:t>
      </w:r>
      <w:r>
        <w:t>языка</w:t>
      </w:r>
      <w:r>
        <w:rPr>
          <w:spacing w:val="-15"/>
        </w:rPr>
        <w:t xml:space="preserve"> </w:t>
      </w:r>
      <w:r>
        <w:t>Российской</w:t>
      </w:r>
      <w:r>
        <w:rPr>
          <w:spacing w:val="-15"/>
        </w:rPr>
        <w:t xml:space="preserve"> </w:t>
      </w:r>
      <w:r>
        <w:t>Федерации</w:t>
      </w:r>
      <w:r>
        <w:rPr>
          <w:spacing w:val="-14"/>
        </w:rPr>
        <w:t xml:space="preserve"> </w:t>
      </w:r>
      <w:r>
        <w:t>и</w:t>
      </w:r>
      <w:r>
        <w:rPr>
          <w:spacing w:val="-15"/>
        </w:rPr>
        <w:t xml:space="preserve"> </w:t>
      </w:r>
      <w:r>
        <w:t>языка</w:t>
      </w:r>
      <w:r>
        <w:rPr>
          <w:spacing w:val="-57"/>
        </w:rPr>
        <w:t xml:space="preserve"> </w:t>
      </w:r>
      <w:r>
        <w:t>межнационального общения;</w:t>
      </w:r>
    </w:p>
    <w:p w:rsidR="00F11B8F" w:rsidRDefault="00920C79">
      <w:pPr>
        <w:pStyle w:val="a3"/>
        <w:ind w:right="714"/>
        <w:jc w:val="left"/>
      </w:pPr>
      <w:r>
        <w:t>-осознавать</w:t>
      </w:r>
      <w:r>
        <w:rPr>
          <w:spacing w:val="11"/>
        </w:rPr>
        <w:t xml:space="preserve"> </w:t>
      </w:r>
      <w:r>
        <w:t>правильную</w:t>
      </w:r>
      <w:r>
        <w:rPr>
          <w:spacing w:val="9"/>
        </w:rPr>
        <w:t xml:space="preserve"> </w:t>
      </w:r>
      <w:r>
        <w:t>устную</w:t>
      </w:r>
      <w:r>
        <w:rPr>
          <w:spacing w:val="8"/>
        </w:rPr>
        <w:t xml:space="preserve"> </w:t>
      </w:r>
      <w:r>
        <w:t>и</w:t>
      </w:r>
      <w:r>
        <w:rPr>
          <w:spacing w:val="8"/>
        </w:rPr>
        <w:t xml:space="preserve"> </w:t>
      </w:r>
      <w:r>
        <w:t>письменную</w:t>
      </w:r>
      <w:r>
        <w:rPr>
          <w:spacing w:val="9"/>
        </w:rPr>
        <w:t xml:space="preserve"> </w:t>
      </w:r>
      <w:r>
        <w:t>речь</w:t>
      </w:r>
      <w:r>
        <w:rPr>
          <w:spacing w:val="11"/>
        </w:rPr>
        <w:t xml:space="preserve"> </w:t>
      </w:r>
      <w:r>
        <w:t>как</w:t>
      </w:r>
      <w:r>
        <w:rPr>
          <w:spacing w:val="7"/>
        </w:rPr>
        <w:t xml:space="preserve"> </w:t>
      </w:r>
      <w:r>
        <w:t>показатель</w:t>
      </w:r>
      <w:r>
        <w:rPr>
          <w:spacing w:val="9"/>
        </w:rPr>
        <w:t xml:space="preserve"> </w:t>
      </w:r>
      <w:r>
        <w:t>общей</w:t>
      </w:r>
      <w:r>
        <w:rPr>
          <w:spacing w:val="7"/>
        </w:rPr>
        <w:t xml:space="preserve"> </w:t>
      </w:r>
      <w:r>
        <w:t>культуры</w:t>
      </w:r>
      <w:r>
        <w:rPr>
          <w:spacing w:val="-57"/>
        </w:rPr>
        <w:t xml:space="preserve"> </w:t>
      </w:r>
      <w:r>
        <w:t>человека;</w:t>
      </w:r>
    </w:p>
    <w:p w:rsidR="00F11B8F" w:rsidRDefault="00920C79">
      <w:pPr>
        <w:pStyle w:val="a3"/>
        <w:jc w:val="left"/>
      </w:pPr>
      <w:r>
        <w:t>-проводить</w:t>
      </w:r>
      <w:r>
        <w:rPr>
          <w:spacing w:val="49"/>
        </w:rPr>
        <w:t xml:space="preserve"> </w:t>
      </w:r>
      <w:r>
        <w:t>звуко-буквенный</w:t>
      </w:r>
      <w:r>
        <w:rPr>
          <w:spacing w:val="49"/>
        </w:rPr>
        <w:t xml:space="preserve"> </w:t>
      </w:r>
      <w:r>
        <w:t>разбор</w:t>
      </w:r>
      <w:r>
        <w:rPr>
          <w:spacing w:val="49"/>
        </w:rPr>
        <w:t xml:space="preserve"> </w:t>
      </w:r>
      <w:r>
        <w:t>слов</w:t>
      </w:r>
      <w:r>
        <w:rPr>
          <w:spacing w:val="49"/>
        </w:rPr>
        <w:t xml:space="preserve"> </w:t>
      </w:r>
      <w:r>
        <w:t>(в</w:t>
      </w:r>
      <w:r>
        <w:rPr>
          <w:spacing w:val="50"/>
        </w:rPr>
        <w:t xml:space="preserve"> </w:t>
      </w:r>
      <w:r>
        <w:t>соответствии</w:t>
      </w:r>
      <w:r>
        <w:rPr>
          <w:spacing w:val="49"/>
        </w:rPr>
        <w:t xml:space="preserve"> </w:t>
      </w:r>
      <w:r>
        <w:t>с</w:t>
      </w:r>
      <w:r>
        <w:rPr>
          <w:spacing w:val="51"/>
        </w:rPr>
        <w:t xml:space="preserve"> </w:t>
      </w:r>
      <w:r>
        <w:t>предложенным</w:t>
      </w:r>
      <w:r>
        <w:rPr>
          <w:spacing w:val="50"/>
        </w:rPr>
        <w:t xml:space="preserve"> </w:t>
      </w:r>
      <w:r>
        <w:t>в</w:t>
      </w:r>
      <w:r>
        <w:rPr>
          <w:spacing w:val="50"/>
        </w:rPr>
        <w:t xml:space="preserve"> </w:t>
      </w:r>
      <w:r>
        <w:t>учебнике</w:t>
      </w:r>
      <w:r>
        <w:rPr>
          <w:spacing w:val="-57"/>
        </w:rPr>
        <w:t xml:space="preserve"> </w:t>
      </w:r>
      <w:r>
        <w:t>алгоритмом);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-подбирать</w:t>
      </w:r>
      <w:r>
        <w:rPr>
          <w:spacing w:val="1"/>
        </w:rPr>
        <w:t xml:space="preserve"> </w:t>
      </w:r>
      <w:r>
        <w:t>к</w:t>
      </w:r>
      <w:r>
        <w:rPr>
          <w:spacing w:val="1"/>
        </w:rPr>
        <w:t xml:space="preserve"> </w:t>
      </w:r>
      <w:r>
        <w:t>предложенным</w:t>
      </w:r>
      <w:r>
        <w:rPr>
          <w:spacing w:val="1"/>
        </w:rPr>
        <w:t xml:space="preserve"> </w:t>
      </w:r>
      <w:r>
        <w:t>словам</w:t>
      </w:r>
      <w:r>
        <w:rPr>
          <w:spacing w:val="1"/>
        </w:rPr>
        <w:t xml:space="preserve"> </w:t>
      </w:r>
      <w:r>
        <w:t>синонимы;</w:t>
      </w:r>
      <w:r>
        <w:rPr>
          <w:spacing w:val="1"/>
        </w:rPr>
        <w:t xml:space="preserve"> </w:t>
      </w:r>
      <w:r>
        <w:t>подбирать</w:t>
      </w:r>
      <w:r>
        <w:rPr>
          <w:spacing w:val="1"/>
        </w:rPr>
        <w:t xml:space="preserve"> </w:t>
      </w:r>
      <w:r>
        <w:t>к</w:t>
      </w:r>
      <w:r>
        <w:rPr>
          <w:spacing w:val="1"/>
        </w:rPr>
        <w:t xml:space="preserve"> </w:t>
      </w:r>
      <w:r>
        <w:t>предложенным</w:t>
      </w:r>
      <w:r>
        <w:rPr>
          <w:spacing w:val="1"/>
        </w:rPr>
        <w:t xml:space="preserve"> </w:t>
      </w:r>
      <w:r>
        <w:t>словам</w:t>
      </w:r>
      <w:r>
        <w:rPr>
          <w:spacing w:val="1"/>
        </w:rPr>
        <w:t xml:space="preserve"> </w:t>
      </w:r>
      <w:r>
        <w:t>антонимы;</w:t>
      </w:r>
    </w:p>
    <w:p w:rsidR="00F11B8F" w:rsidRDefault="00920C79">
      <w:pPr>
        <w:pStyle w:val="a3"/>
        <w:ind w:right="692"/>
      </w:pPr>
      <w:r>
        <w:t>-выявлять в речи слова, значение которых требует уточнения, определять значение слова</w:t>
      </w:r>
      <w:r>
        <w:rPr>
          <w:spacing w:val="1"/>
        </w:rPr>
        <w:t xml:space="preserve"> </w:t>
      </w:r>
      <w:r>
        <w:t>по</w:t>
      </w:r>
      <w:r>
        <w:rPr>
          <w:spacing w:val="-2"/>
        </w:rPr>
        <w:t xml:space="preserve"> </w:t>
      </w:r>
      <w:r>
        <w:t>контексту;</w:t>
      </w:r>
    </w:p>
    <w:p w:rsidR="00F11B8F" w:rsidRDefault="00920C79">
      <w:pPr>
        <w:pStyle w:val="a3"/>
        <w:ind w:right="689"/>
      </w:pPr>
      <w:r>
        <w:t>-проводить разбор по составу слов с однозначно выделяемыми морфемами; составлять</w:t>
      </w:r>
      <w:r>
        <w:rPr>
          <w:spacing w:val="1"/>
        </w:rPr>
        <w:t xml:space="preserve"> </w:t>
      </w:r>
      <w:r>
        <w:t>схему</w:t>
      </w:r>
      <w:r>
        <w:rPr>
          <w:spacing w:val="-1"/>
        </w:rPr>
        <w:t xml:space="preserve"> </w:t>
      </w:r>
      <w:r>
        <w:t>состава слова;</w:t>
      </w:r>
      <w:r>
        <w:rPr>
          <w:spacing w:val="-3"/>
        </w:rPr>
        <w:t xml:space="preserve"> </w:t>
      </w:r>
      <w:r>
        <w:t>соотносить</w:t>
      </w:r>
      <w:r>
        <w:rPr>
          <w:spacing w:val="-1"/>
        </w:rPr>
        <w:t xml:space="preserve"> </w:t>
      </w:r>
      <w:r>
        <w:t>состав слова</w:t>
      </w:r>
      <w:r>
        <w:rPr>
          <w:spacing w:val="-1"/>
        </w:rPr>
        <w:t xml:space="preserve"> </w:t>
      </w:r>
      <w:r>
        <w:t>с</w:t>
      </w:r>
      <w:r>
        <w:rPr>
          <w:spacing w:val="-1"/>
        </w:rPr>
        <w:t xml:space="preserve"> </w:t>
      </w:r>
      <w:r>
        <w:t>представленной</w:t>
      </w:r>
      <w:r>
        <w:rPr>
          <w:spacing w:val="-1"/>
        </w:rPr>
        <w:t xml:space="preserve"> </w:t>
      </w:r>
      <w:r>
        <w:t>схемой;</w:t>
      </w:r>
    </w:p>
    <w:p w:rsidR="00F11B8F" w:rsidRDefault="00920C79">
      <w:pPr>
        <w:pStyle w:val="a3"/>
        <w:ind w:right="688"/>
      </w:pPr>
      <w:r>
        <w:t>-устанавливать</w:t>
      </w:r>
      <w:r>
        <w:rPr>
          <w:spacing w:val="-9"/>
        </w:rPr>
        <w:t xml:space="preserve"> </w:t>
      </w:r>
      <w:r>
        <w:t>принадлежность</w:t>
      </w:r>
      <w:r>
        <w:rPr>
          <w:spacing w:val="-9"/>
        </w:rPr>
        <w:t xml:space="preserve"> </w:t>
      </w:r>
      <w:r>
        <w:t>слова</w:t>
      </w:r>
      <w:r>
        <w:rPr>
          <w:spacing w:val="-9"/>
        </w:rPr>
        <w:t xml:space="preserve"> </w:t>
      </w:r>
      <w:r>
        <w:t>к</w:t>
      </w:r>
      <w:r>
        <w:rPr>
          <w:spacing w:val="-9"/>
        </w:rPr>
        <w:t xml:space="preserve"> </w:t>
      </w:r>
      <w:r>
        <w:t>определенной</w:t>
      </w:r>
      <w:r>
        <w:rPr>
          <w:spacing w:val="-10"/>
        </w:rPr>
        <w:t xml:space="preserve"> </w:t>
      </w:r>
      <w:r>
        <w:t>части</w:t>
      </w:r>
      <w:r>
        <w:rPr>
          <w:spacing w:val="-9"/>
        </w:rPr>
        <w:t xml:space="preserve"> </w:t>
      </w:r>
      <w:r>
        <w:t>речи</w:t>
      </w:r>
      <w:r>
        <w:rPr>
          <w:spacing w:val="-10"/>
        </w:rPr>
        <w:t xml:space="preserve"> </w:t>
      </w:r>
      <w:r>
        <w:t>(в</w:t>
      </w:r>
      <w:r>
        <w:rPr>
          <w:spacing w:val="-8"/>
        </w:rPr>
        <w:t xml:space="preserve"> </w:t>
      </w:r>
      <w:r>
        <w:t>объеме</w:t>
      </w:r>
      <w:r>
        <w:rPr>
          <w:spacing w:val="-10"/>
        </w:rPr>
        <w:t xml:space="preserve"> </w:t>
      </w:r>
      <w:r>
        <w:t>изученного)</w:t>
      </w:r>
      <w:r>
        <w:rPr>
          <w:spacing w:val="-9"/>
        </w:rPr>
        <w:t xml:space="preserve"> </w:t>
      </w:r>
      <w:r>
        <w:t>по</w:t>
      </w:r>
      <w:r>
        <w:rPr>
          <w:spacing w:val="-58"/>
        </w:rPr>
        <w:t xml:space="preserve"> </w:t>
      </w:r>
      <w:r>
        <w:t>комплексу</w:t>
      </w:r>
      <w:r>
        <w:rPr>
          <w:spacing w:val="-1"/>
        </w:rPr>
        <w:t xml:space="preserve"> </w:t>
      </w:r>
      <w:r>
        <w:t>освоенных грамматических</w:t>
      </w:r>
      <w:r>
        <w:rPr>
          <w:spacing w:val="1"/>
        </w:rPr>
        <w:t xml:space="preserve"> </w:t>
      </w:r>
      <w:r>
        <w:t>признаков;</w:t>
      </w:r>
    </w:p>
    <w:p w:rsidR="00F11B8F" w:rsidRDefault="00920C79">
      <w:pPr>
        <w:pStyle w:val="a3"/>
        <w:ind w:right="691"/>
      </w:pPr>
      <w:r>
        <w:t>-определять</w:t>
      </w:r>
      <w:r>
        <w:rPr>
          <w:spacing w:val="1"/>
        </w:rPr>
        <w:t xml:space="preserve"> </w:t>
      </w:r>
      <w:r>
        <w:t>грамматические</w:t>
      </w:r>
      <w:r>
        <w:rPr>
          <w:spacing w:val="1"/>
        </w:rPr>
        <w:t xml:space="preserve"> </w:t>
      </w:r>
      <w:r>
        <w:t>признаки</w:t>
      </w:r>
      <w:r>
        <w:rPr>
          <w:spacing w:val="1"/>
        </w:rPr>
        <w:t xml:space="preserve"> </w:t>
      </w:r>
      <w:r>
        <w:t>имен</w:t>
      </w:r>
      <w:r>
        <w:rPr>
          <w:spacing w:val="1"/>
        </w:rPr>
        <w:t xml:space="preserve"> </w:t>
      </w:r>
      <w:r>
        <w:t>существительных:</w:t>
      </w:r>
      <w:r>
        <w:rPr>
          <w:spacing w:val="1"/>
        </w:rPr>
        <w:t xml:space="preserve"> </w:t>
      </w:r>
      <w:r>
        <w:t>склонение,</w:t>
      </w:r>
      <w:r>
        <w:rPr>
          <w:spacing w:val="1"/>
        </w:rPr>
        <w:t xml:space="preserve"> </w:t>
      </w:r>
      <w:r>
        <w:t>род,</w:t>
      </w:r>
      <w:r>
        <w:rPr>
          <w:spacing w:val="1"/>
        </w:rPr>
        <w:t xml:space="preserve"> </w:t>
      </w:r>
      <w:r>
        <w:t>число,</w:t>
      </w:r>
      <w:r>
        <w:rPr>
          <w:spacing w:val="1"/>
        </w:rPr>
        <w:t xml:space="preserve"> </w:t>
      </w:r>
      <w:r>
        <w:t>падеж;</w:t>
      </w:r>
      <w:r>
        <w:rPr>
          <w:spacing w:val="-3"/>
        </w:rPr>
        <w:t xml:space="preserve"> </w:t>
      </w:r>
      <w:r>
        <w:t>проводить</w:t>
      </w:r>
      <w:r>
        <w:rPr>
          <w:spacing w:val="-1"/>
        </w:rPr>
        <w:t xml:space="preserve"> </w:t>
      </w:r>
      <w:r>
        <w:t>разбор</w:t>
      </w:r>
      <w:r>
        <w:rPr>
          <w:spacing w:val="-1"/>
        </w:rPr>
        <w:t xml:space="preserve"> </w:t>
      </w:r>
      <w:r>
        <w:t>имени</w:t>
      </w:r>
      <w:r>
        <w:rPr>
          <w:spacing w:val="-1"/>
        </w:rPr>
        <w:t xml:space="preserve"> </w:t>
      </w:r>
      <w:r>
        <w:t>существительного</w:t>
      </w:r>
      <w:r>
        <w:rPr>
          <w:spacing w:val="-1"/>
        </w:rPr>
        <w:t xml:space="preserve"> </w:t>
      </w:r>
      <w:r>
        <w:t>как</w:t>
      </w:r>
      <w:r>
        <w:rPr>
          <w:spacing w:val="-2"/>
        </w:rPr>
        <w:t xml:space="preserve"> </w:t>
      </w:r>
      <w:r>
        <w:t>части</w:t>
      </w:r>
      <w:r>
        <w:rPr>
          <w:spacing w:val="-2"/>
        </w:rPr>
        <w:t xml:space="preserve"> </w:t>
      </w:r>
      <w:r>
        <w:t>речи;</w:t>
      </w:r>
    </w:p>
    <w:p w:rsidR="00F11B8F" w:rsidRDefault="00920C79">
      <w:pPr>
        <w:pStyle w:val="a3"/>
        <w:ind w:right="692"/>
      </w:pPr>
      <w:r>
        <w:t>-определять грамматические признаки имен прилагательных: род (в единственном числе),</w:t>
      </w:r>
      <w:r>
        <w:rPr>
          <w:spacing w:val="1"/>
        </w:rPr>
        <w:t xml:space="preserve"> </w:t>
      </w:r>
      <w:r>
        <w:t>число,</w:t>
      </w:r>
      <w:r>
        <w:rPr>
          <w:spacing w:val="-2"/>
        </w:rPr>
        <w:t xml:space="preserve"> </w:t>
      </w:r>
      <w:r>
        <w:t>падеж;</w:t>
      </w:r>
      <w:r>
        <w:rPr>
          <w:spacing w:val="-2"/>
        </w:rPr>
        <w:t xml:space="preserve"> </w:t>
      </w:r>
      <w:r>
        <w:t>проводить</w:t>
      </w:r>
      <w:r>
        <w:rPr>
          <w:spacing w:val="-2"/>
        </w:rPr>
        <w:t xml:space="preserve"> </w:t>
      </w:r>
      <w:r>
        <w:t>разбор</w:t>
      </w:r>
      <w:r>
        <w:rPr>
          <w:spacing w:val="-1"/>
        </w:rPr>
        <w:t xml:space="preserve"> </w:t>
      </w:r>
      <w:r>
        <w:t>имени</w:t>
      </w:r>
      <w:r>
        <w:rPr>
          <w:spacing w:val="1"/>
        </w:rPr>
        <w:t xml:space="preserve"> </w:t>
      </w:r>
      <w:r>
        <w:t>прилагательного</w:t>
      </w:r>
      <w:r>
        <w:rPr>
          <w:spacing w:val="-1"/>
        </w:rPr>
        <w:t xml:space="preserve"> </w:t>
      </w:r>
      <w:r>
        <w:t>как</w:t>
      </w:r>
      <w:r>
        <w:rPr>
          <w:spacing w:val="-2"/>
        </w:rPr>
        <w:t xml:space="preserve"> </w:t>
      </w:r>
      <w:r>
        <w:t>части</w:t>
      </w:r>
      <w:r>
        <w:rPr>
          <w:spacing w:val="-2"/>
        </w:rPr>
        <w:t xml:space="preserve"> </w:t>
      </w:r>
      <w:r>
        <w:t>речи;</w:t>
      </w:r>
    </w:p>
    <w:p w:rsidR="00F11B8F" w:rsidRDefault="00920C79">
      <w:pPr>
        <w:pStyle w:val="a3"/>
        <w:ind w:right="689"/>
      </w:pPr>
      <w:r>
        <w:t>-устанавливать (находить) неопределенную форму глагола; определять грамматические</w:t>
      </w:r>
      <w:r>
        <w:rPr>
          <w:spacing w:val="1"/>
        </w:rPr>
        <w:t xml:space="preserve"> </w:t>
      </w:r>
      <w:r>
        <w:t>признаки глаголов: спряжение, время, лицо (в настоящем и будущем времени), число, род</w:t>
      </w:r>
      <w:r>
        <w:rPr>
          <w:spacing w:val="1"/>
        </w:rPr>
        <w:t xml:space="preserve"> </w:t>
      </w:r>
      <w:r>
        <w:t>(в прошедшем времени в единственном числе); изменять глаголы в настоящем и будущем</w:t>
      </w:r>
      <w:r>
        <w:rPr>
          <w:spacing w:val="1"/>
        </w:rPr>
        <w:t xml:space="preserve"> </w:t>
      </w:r>
      <w:r>
        <w:t>времени</w:t>
      </w:r>
      <w:r>
        <w:rPr>
          <w:spacing w:val="-3"/>
        </w:rPr>
        <w:t xml:space="preserve"> </w:t>
      </w:r>
      <w:r>
        <w:t>по</w:t>
      </w:r>
      <w:r>
        <w:rPr>
          <w:spacing w:val="-2"/>
        </w:rPr>
        <w:t xml:space="preserve"> </w:t>
      </w:r>
      <w:r>
        <w:t>лицам</w:t>
      </w:r>
      <w:r>
        <w:rPr>
          <w:spacing w:val="-1"/>
        </w:rPr>
        <w:t xml:space="preserve"> </w:t>
      </w:r>
      <w:r>
        <w:t>и</w:t>
      </w:r>
      <w:r>
        <w:rPr>
          <w:spacing w:val="-2"/>
        </w:rPr>
        <w:t xml:space="preserve"> </w:t>
      </w:r>
      <w:r>
        <w:t>числам</w:t>
      </w:r>
      <w:r>
        <w:rPr>
          <w:spacing w:val="-2"/>
        </w:rPr>
        <w:t xml:space="preserve"> </w:t>
      </w:r>
      <w:r>
        <w:t>(спрягать);</w:t>
      </w:r>
      <w:r>
        <w:rPr>
          <w:spacing w:val="-3"/>
        </w:rPr>
        <w:t xml:space="preserve"> </w:t>
      </w:r>
      <w:r>
        <w:t>проводить</w:t>
      </w:r>
      <w:r>
        <w:rPr>
          <w:spacing w:val="-2"/>
        </w:rPr>
        <w:t xml:space="preserve"> </w:t>
      </w:r>
      <w:r>
        <w:t>разбор</w:t>
      </w:r>
      <w:r>
        <w:rPr>
          <w:spacing w:val="-1"/>
        </w:rPr>
        <w:t xml:space="preserve"> </w:t>
      </w:r>
      <w:r>
        <w:t>глагола</w:t>
      </w:r>
      <w:r>
        <w:rPr>
          <w:spacing w:val="-2"/>
        </w:rPr>
        <w:t xml:space="preserve"> </w:t>
      </w:r>
      <w:r>
        <w:t>как</w:t>
      </w:r>
      <w:r>
        <w:rPr>
          <w:spacing w:val="-1"/>
        </w:rPr>
        <w:t xml:space="preserve"> </w:t>
      </w:r>
      <w:r>
        <w:t>части</w:t>
      </w:r>
      <w:r>
        <w:rPr>
          <w:spacing w:val="-3"/>
        </w:rPr>
        <w:t xml:space="preserve"> </w:t>
      </w:r>
      <w:r>
        <w:t>речи;</w:t>
      </w:r>
    </w:p>
    <w:p w:rsidR="00F11B8F" w:rsidRDefault="00920C79">
      <w:pPr>
        <w:pStyle w:val="a3"/>
        <w:ind w:right="688"/>
      </w:pPr>
      <w:r>
        <w:t>-определять грамматические признаки личного местоимения в начальной форме: лицо,</w:t>
      </w:r>
      <w:r>
        <w:rPr>
          <w:spacing w:val="1"/>
        </w:rPr>
        <w:t xml:space="preserve"> </w:t>
      </w:r>
      <w:r>
        <w:t>число,</w:t>
      </w:r>
      <w:r>
        <w:rPr>
          <w:spacing w:val="1"/>
        </w:rPr>
        <w:t xml:space="preserve"> </w:t>
      </w:r>
      <w:r>
        <w:t>род</w:t>
      </w:r>
      <w:r>
        <w:rPr>
          <w:spacing w:val="1"/>
        </w:rPr>
        <w:t xml:space="preserve"> </w:t>
      </w:r>
      <w:r>
        <w:t>(у</w:t>
      </w:r>
      <w:r>
        <w:rPr>
          <w:spacing w:val="1"/>
        </w:rPr>
        <w:t xml:space="preserve"> </w:t>
      </w:r>
      <w:r>
        <w:t>местоимений</w:t>
      </w:r>
      <w:r>
        <w:rPr>
          <w:spacing w:val="1"/>
        </w:rPr>
        <w:t xml:space="preserve"> </w:t>
      </w:r>
      <w:r>
        <w:t>3-го</w:t>
      </w:r>
      <w:r>
        <w:rPr>
          <w:spacing w:val="1"/>
        </w:rPr>
        <w:t xml:space="preserve"> </w:t>
      </w:r>
      <w:r>
        <w:t>лица</w:t>
      </w:r>
      <w:r>
        <w:rPr>
          <w:spacing w:val="1"/>
        </w:rPr>
        <w:t xml:space="preserve"> </w:t>
      </w:r>
      <w:r>
        <w:t>в</w:t>
      </w:r>
      <w:r>
        <w:rPr>
          <w:spacing w:val="1"/>
        </w:rPr>
        <w:t xml:space="preserve"> </w:t>
      </w:r>
      <w:r>
        <w:t>единственном</w:t>
      </w:r>
      <w:r>
        <w:rPr>
          <w:spacing w:val="1"/>
        </w:rPr>
        <w:t xml:space="preserve"> </w:t>
      </w:r>
      <w:r>
        <w:t>числе);</w:t>
      </w:r>
      <w:r>
        <w:rPr>
          <w:spacing w:val="1"/>
        </w:rPr>
        <w:t xml:space="preserve"> </w:t>
      </w:r>
      <w:r>
        <w:t>использовать</w:t>
      </w:r>
      <w:r>
        <w:rPr>
          <w:spacing w:val="1"/>
        </w:rPr>
        <w:t xml:space="preserve"> </w:t>
      </w:r>
      <w:r>
        <w:t>личные</w:t>
      </w:r>
      <w:r>
        <w:rPr>
          <w:spacing w:val="1"/>
        </w:rPr>
        <w:t xml:space="preserve"> </w:t>
      </w:r>
      <w:r>
        <w:t>местоимения</w:t>
      </w:r>
      <w:r>
        <w:rPr>
          <w:spacing w:val="-1"/>
        </w:rPr>
        <w:t xml:space="preserve"> </w:t>
      </w:r>
      <w:r>
        <w:t>для</w:t>
      </w:r>
      <w:r>
        <w:rPr>
          <w:spacing w:val="-1"/>
        </w:rPr>
        <w:t xml:space="preserve"> </w:t>
      </w:r>
      <w:r>
        <w:t>устранения</w:t>
      </w:r>
      <w:r>
        <w:rPr>
          <w:spacing w:val="-2"/>
        </w:rPr>
        <w:t xml:space="preserve"> </w:t>
      </w:r>
      <w:r>
        <w:t>неоправданных повторов</w:t>
      </w:r>
      <w:r>
        <w:rPr>
          <w:spacing w:val="-2"/>
        </w:rPr>
        <w:t xml:space="preserve"> </w:t>
      </w:r>
      <w:r>
        <w:t>в тексте;</w:t>
      </w:r>
    </w:p>
    <w:p w:rsidR="00F11B8F" w:rsidRDefault="00920C79">
      <w:pPr>
        <w:pStyle w:val="a3"/>
      </w:pPr>
      <w:r>
        <w:t>-различать</w:t>
      </w:r>
      <w:r>
        <w:rPr>
          <w:spacing w:val="-4"/>
        </w:rPr>
        <w:t xml:space="preserve"> </w:t>
      </w:r>
      <w:r>
        <w:t>предложение,</w:t>
      </w:r>
      <w:r>
        <w:rPr>
          <w:spacing w:val="-2"/>
        </w:rPr>
        <w:t xml:space="preserve"> </w:t>
      </w:r>
      <w:r>
        <w:t>словосочетание</w:t>
      </w:r>
      <w:r>
        <w:rPr>
          <w:spacing w:val="-3"/>
        </w:rPr>
        <w:t xml:space="preserve"> </w:t>
      </w:r>
      <w:r>
        <w:t>и</w:t>
      </w:r>
      <w:r>
        <w:rPr>
          <w:spacing w:val="-4"/>
        </w:rPr>
        <w:t xml:space="preserve"> </w:t>
      </w:r>
      <w:r>
        <w:t>слово;</w:t>
      </w:r>
    </w:p>
    <w:p w:rsidR="00F11B8F" w:rsidRDefault="00920C79">
      <w:pPr>
        <w:pStyle w:val="a3"/>
        <w:spacing w:before="1"/>
      </w:pPr>
      <w:r>
        <w:t>-классифицировать</w:t>
      </w:r>
      <w:r>
        <w:rPr>
          <w:spacing w:val="-3"/>
        </w:rPr>
        <w:t xml:space="preserve"> </w:t>
      </w:r>
      <w:r>
        <w:t>предложения</w:t>
      </w:r>
      <w:r>
        <w:rPr>
          <w:spacing w:val="-5"/>
        </w:rPr>
        <w:t xml:space="preserve"> </w:t>
      </w:r>
      <w:r>
        <w:t>по</w:t>
      </w:r>
      <w:r>
        <w:rPr>
          <w:spacing w:val="-4"/>
        </w:rPr>
        <w:t xml:space="preserve"> </w:t>
      </w:r>
      <w:r>
        <w:t>цели</w:t>
      </w:r>
      <w:r>
        <w:rPr>
          <w:spacing w:val="-5"/>
        </w:rPr>
        <w:t xml:space="preserve"> </w:t>
      </w:r>
      <w:r>
        <w:t>высказывания</w:t>
      </w:r>
      <w:r>
        <w:rPr>
          <w:spacing w:val="-6"/>
        </w:rPr>
        <w:t xml:space="preserve"> </w:t>
      </w:r>
      <w:r>
        <w:t>и</w:t>
      </w:r>
      <w:r>
        <w:rPr>
          <w:spacing w:val="-3"/>
        </w:rPr>
        <w:t xml:space="preserve"> </w:t>
      </w:r>
      <w:r>
        <w:t>по</w:t>
      </w:r>
      <w:r>
        <w:rPr>
          <w:spacing w:val="-5"/>
        </w:rPr>
        <w:t xml:space="preserve"> </w:t>
      </w:r>
      <w:r>
        <w:t>эмоциональной</w:t>
      </w:r>
      <w:r>
        <w:rPr>
          <w:spacing w:val="-5"/>
        </w:rPr>
        <w:t xml:space="preserve"> </w:t>
      </w:r>
      <w:r>
        <w:t>окраске;</w:t>
      </w:r>
    </w:p>
    <w:p w:rsidR="00F11B8F" w:rsidRDefault="00920C79">
      <w:pPr>
        <w:pStyle w:val="a3"/>
      </w:pPr>
      <w:r>
        <w:t>-различать</w:t>
      </w:r>
      <w:r>
        <w:rPr>
          <w:spacing w:val="-4"/>
        </w:rPr>
        <w:t xml:space="preserve"> </w:t>
      </w:r>
      <w:r>
        <w:t>распространенные</w:t>
      </w:r>
      <w:r>
        <w:rPr>
          <w:spacing w:val="-3"/>
        </w:rPr>
        <w:t xml:space="preserve"> </w:t>
      </w:r>
      <w:r>
        <w:t>и</w:t>
      </w:r>
      <w:r>
        <w:rPr>
          <w:spacing w:val="-4"/>
        </w:rPr>
        <w:t xml:space="preserve"> </w:t>
      </w:r>
      <w:r>
        <w:t>нераспространенные</w:t>
      </w:r>
      <w:r>
        <w:rPr>
          <w:spacing w:val="-2"/>
        </w:rPr>
        <w:t xml:space="preserve"> </w:t>
      </w:r>
      <w:r>
        <w:t>предложения;</w:t>
      </w:r>
    </w:p>
    <w:p w:rsidR="00F11B8F" w:rsidRDefault="00920C79">
      <w:pPr>
        <w:pStyle w:val="a3"/>
        <w:ind w:right="689"/>
      </w:pPr>
      <w:r>
        <w:t>-распознавать</w:t>
      </w:r>
      <w:r>
        <w:rPr>
          <w:spacing w:val="1"/>
        </w:rPr>
        <w:t xml:space="preserve"> </w:t>
      </w:r>
      <w:r>
        <w:t>предложения</w:t>
      </w:r>
      <w:r>
        <w:rPr>
          <w:spacing w:val="1"/>
        </w:rPr>
        <w:t xml:space="preserve"> </w:t>
      </w:r>
      <w:r>
        <w:t>с</w:t>
      </w:r>
      <w:r>
        <w:rPr>
          <w:spacing w:val="1"/>
        </w:rPr>
        <w:t xml:space="preserve"> </w:t>
      </w:r>
      <w:r>
        <w:t>однородными</w:t>
      </w:r>
      <w:r>
        <w:rPr>
          <w:spacing w:val="1"/>
        </w:rPr>
        <w:t xml:space="preserve"> </w:t>
      </w:r>
      <w:r>
        <w:t>членами;</w:t>
      </w:r>
      <w:r>
        <w:rPr>
          <w:spacing w:val="1"/>
        </w:rPr>
        <w:t xml:space="preserve"> </w:t>
      </w:r>
      <w:r>
        <w:t>составлять</w:t>
      </w:r>
      <w:r>
        <w:rPr>
          <w:spacing w:val="1"/>
        </w:rPr>
        <w:t xml:space="preserve"> </w:t>
      </w:r>
      <w:r>
        <w:t>предложения</w:t>
      </w:r>
      <w:r>
        <w:rPr>
          <w:spacing w:val="1"/>
        </w:rPr>
        <w:t xml:space="preserve"> </w:t>
      </w:r>
      <w:r>
        <w:t>с</w:t>
      </w:r>
      <w:r>
        <w:rPr>
          <w:spacing w:val="1"/>
        </w:rPr>
        <w:t xml:space="preserve"> </w:t>
      </w:r>
      <w:r>
        <w:t>однородными</w:t>
      </w:r>
      <w:r>
        <w:rPr>
          <w:spacing w:val="-3"/>
        </w:rPr>
        <w:t xml:space="preserve"> </w:t>
      </w:r>
      <w:r>
        <w:t>членами;</w:t>
      </w:r>
      <w:r>
        <w:rPr>
          <w:spacing w:val="-2"/>
        </w:rPr>
        <w:t xml:space="preserve"> </w:t>
      </w:r>
      <w:r>
        <w:t>использовать</w:t>
      </w:r>
      <w:r>
        <w:rPr>
          <w:spacing w:val="1"/>
        </w:rPr>
        <w:t xml:space="preserve"> </w:t>
      </w:r>
      <w:r>
        <w:t>предложения</w:t>
      </w:r>
      <w:r>
        <w:rPr>
          <w:spacing w:val="-2"/>
        </w:rPr>
        <w:t xml:space="preserve"> </w:t>
      </w:r>
      <w:r>
        <w:t>с</w:t>
      </w:r>
      <w:r>
        <w:rPr>
          <w:spacing w:val="-1"/>
        </w:rPr>
        <w:t xml:space="preserve"> </w:t>
      </w:r>
      <w:r>
        <w:t>однородными</w:t>
      </w:r>
      <w:r>
        <w:rPr>
          <w:spacing w:val="-2"/>
        </w:rPr>
        <w:t xml:space="preserve"> </w:t>
      </w:r>
      <w:r>
        <w:t>членами в</w:t>
      </w:r>
      <w:r>
        <w:rPr>
          <w:spacing w:val="-1"/>
        </w:rPr>
        <w:t xml:space="preserve"> </w:t>
      </w:r>
      <w:r>
        <w:t>речи;</w:t>
      </w:r>
    </w:p>
    <w:p w:rsidR="00F11B8F" w:rsidRDefault="00920C79">
      <w:pPr>
        <w:pStyle w:val="a3"/>
        <w:ind w:right="689"/>
      </w:pPr>
      <w:r>
        <w:t>-разграничивать простые распространенные и сложные предложения, состоящие из двух</w:t>
      </w:r>
      <w:r>
        <w:rPr>
          <w:spacing w:val="1"/>
        </w:rPr>
        <w:t xml:space="preserve"> </w:t>
      </w:r>
      <w:r>
        <w:t>простых (сложносочиненные с союзами и, а, но и бессоюзные сложные предложения без</w:t>
      </w:r>
      <w:r>
        <w:rPr>
          <w:spacing w:val="1"/>
        </w:rPr>
        <w:t xml:space="preserve"> </w:t>
      </w:r>
      <w:r>
        <w:t>называния</w:t>
      </w:r>
      <w:r>
        <w:rPr>
          <w:spacing w:val="1"/>
        </w:rPr>
        <w:t xml:space="preserve"> </w:t>
      </w:r>
      <w:r>
        <w:t>терминов);</w:t>
      </w:r>
      <w:r>
        <w:rPr>
          <w:spacing w:val="1"/>
        </w:rPr>
        <w:t xml:space="preserve"> </w:t>
      </w:r>
      <w:r>
        <w:t>составлять</w:t>
      </w:r>
      <w:r>
        <w:rPr>
          <w:spacing w:val="1"/>
        </w:rPr>
        <w:t xml:space="preserve"> </w:t>
      </w:r>
      <w:r>
        <w:t>простые</w:t>
      </w:r>
      <w:r>
        <w:rPr>
          <w:spacing w:val="1"/>
        </w:rPr>
        <w:t xml:space="preserve"> </w:t>
      </w:r>
      <w:r>
        <w:t>распространенные</w:t>
      </w:r>
      <w:r>
        <w:rPr>
          <w:spacing w:val="1"/>
        </w:rPr>
        <w:t xml:space="preserve"> </w:t>
      </w:r>
      <w:r>
        <w:t>и</w:t>
      </w:r>
      <w:r>
        <w:rPr>
          <w:spacing w:val="1"/>
        </w:rPr>
        <w:t xml:space="preserve"> </w:t>
      </w:r>
      <w:r>
        <w:t>сложные</w:t>
      </w:r>
      <w:r>
        <w:rPr>
          <w:spacing w:val="1"/>
        </w:rPr>
        <w:t xml:space="preserve"> </w:t>
      </w:r>
      <w:r>
        <w:t>предложения,</w:t>
      </w:r>
      <w:r>
        <w:rPr>
          <w:spacing w:val="-57"/>
        </w:rPr>
        <w:t xml:space="preserve"> </w:t>
      </w:r>
      <w:r>
        <w:t>состоящие из двух простых (сложносочиненные с союзами и, а, но и бессоюзные сложные</w:t>
      </w:r>
      <w:r>
        <w:rPr>
          <w:spacing w:val="-57"/>
        </w:rPr>
        <w:t xml:space="preserve"> </w:t>
      </w:r>
      <w:r>
        <w:t>предложения</w:t>
      </w:r>
      <w:r>
        <w:rPr>
          <w:spacing w:val="-2"/>
        </w:rPr>
        <w:t xml:space="preserve"> </w:t>
      </w:r>
      <w:r>
        <w:t>без</w:t>
      </w:r>
      <w:r>
        <w:rPr>
          <w:spacing w:val="-1"/>
        </w:rPr>
        <w:t xml:space="preserve"> </w:t>
      </w:r>
      <w:r>
        <w:t>называния</w:t>
      </w:r>
      <w:r>
        <w:rPr>
          <w:spacing w:val="-1"/>
        </w:rPr>
        <w:t xml:space="preserve"> </w:t>
      </w:r>
      <w:r>
        <w:t>терминов);</w:t>
      </w:r>
    </w:p>
    <w:p w:rsidR="00F11B8F" w:rsidRDefault="00920C79">
      <w:pPr>
        <w:pStyle w:val="a3"/>
      </w:pPr>
      <w:r>
        <w:t>-производить</w:t>
      </w:r>
      <w:r>
        <w:rPr>
          <w:spacing w:val="-5"/>
        </w:rPr>
        <w:t xml:space="preserve"> </w:t>
      </w:r>
      <w:r>
        <w:t>синтаксический</w:t>
      </w:r>
      <w:r>
        <w:rPr>
          <w:spacing w:val="-5"/>
        </w:rPr>
        <w:t xml:space="preserve"> </w:t>
      </w:r>
      <w:r>
        <w:t>разбор</w:t>
      </w:r>
      <w:r>
        <w:rPr>
          <w:spacing w:val="-4"/>
        </w:rPr>
        <w:t xml:space="preserve"> </w:t>
      </w:r>
      <w:r>
        <w:t>простого</w:t>
      </w:r>
      <w:r>
        <w:rPr>
          <w:spacing w:val="-4"/>
        </w:rPr>
        <w:t xml:space="preserve"> </w:t>
      </w:r>
      <w:r>
        <w:t>предложения;</w:t>
      </w:r>
    </w:p>
    <w:p w:rsidR="00F11B8F" w:rsidRDefault="00920C79">
      <w:pPr>
        <w:pStyle w:val="a3"/>
      </w:pPr>
      <w:r>
        <w:t>-находить</w:t>
      </w:r>
      <w:r>
        <w:rPr>
          <w:spacing w:val="-2"/>
        </w:rPr>
        <w:t xml:space="preserve"> </w:t>
      </w:r>
      <w:r>
        <w:t>место</w:t>
      </w:r>
      <w:r>
        <w:rPr>
          <w:spacing w:val="-1"/>
        </w:rPr>
        <w:t xml:space="preserve"> </w:t>
      </w:r>
      <w:r>
        <w:t>орфограммы</w:t>
      </w:r>
      <w:r>
        <w:rPr>
          <w:spacing w:val="-1"/>
        </w:rPr>
        <w:t xml:space="preserve"> </w:t>
      </w:r>
      <w:r>
        <w:t>в</w:t>
      </w:r>
      <w:r>
        <w:rPr>
          <w:spacing w:val="-1"/>
        </w:rPr>
        <w:t xml:space="preserve"> </w:t>
      </w:r>
      <w:r>
        <w:t>слове</w:t>
      </w:r>
      <w:r>
        <w:rPr>
          <w:spacing w:val="-4"/>
        </w:rPr>
        <w:t xml:space="preserve"> </w:t>
      </w:r>
      <w:r>
        <w:t>и</w:t>
      </w:r>
      <w:r>
        <w:rPr>
          <w:spacing w:val="-2"/>
        </w:rPr>
        <w:t xml:space="preserve"> </w:t>
      </w:r>
      <w:r>
        <w:t>между</w:t>
      </w:r>
      <w:r>
        <w:rPr>
          <w:spacing w:val="-1"/>
        </w:rPr>
        <w:t xml:space="preserve"> </w:t>
      </w:r>
      <w:r>
        <w:t>словами</w:t>
      </w:r>
      <w:r>
        <w:rPr>
          <w:spacing w:val="-1"/>
        </w:rPr>
        <w:t xml:space="preserve"> </w:t>
      </w:r>
      <w:r>
        <w:t>на</w:t>
      </w:r>
      <w:r>
        <w:rPr>
          <w:spacing w:val="-1"/>
        </w:rPr>
        <w:t xml:space="preserve"> </w:t>
      </w:r>
      <w:r>
        <w:t>изученные</w:t>
      </w:r>
      <w:r>
        <w:rPr>
          <w:spacing w:val="-1"/>
        </w:rPr>
        <w:t xml:space="preserve"> </w:t>
      </w:r>
      <w:r>
        <w:t>правила;</w:t>
      </w:r>
    </w:p>
    <w:p w:rsidR="00F11B8F" w:rsidRDefault="00920C79">
      <w:pPr>
        <w:pStyle w:val="a3"/>
        <w:ind w:right="685"/>
      </w:pPr>
      <w:r>
        <w:t>-применять</w:t>
      </w:r>
      <w:r>
        <w:rPr>
          <w:spacing w:val="1"/>
        </w:rPr>
        <w:t xml:space="preserve"> </w:t>
      </w:r>
      <w:r>
        <w:t>изученные</w:t>
      </w:r>
      <w:r>
        <w:rPr>
          <w:spacing w:val="1"/>
        </w:rPr>
        <w:t xml:space="preserve"> </w:t>
      </w:r>
      <w:r>
        <w:t>правила</w:t>
      </w:r>
      <w:r>
        <w:rPr>
          <w:spacing w:val="1"/>
        </w:rPr>
        <w:t xml:space="preserve"> </w:t>
      </w:r>
      <w:r>
        <w:t>правописания,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непроверяемые</w:t>
      </w:r>
      <w:r>
        <w:rPr>
          <w:spacing w:val="1"/>
        </w:rPr>
        <w:t xml:space="preserve"> </w:t>
      </w:r>
      <w:r>
        <w:t>гласные</w:t>
      </w:r>
      <w:r>
        <w:rPr>
          <w:spacing w:val="1"/>
        </w:rPr>
        <w:t xml:space="preserve"> </w:t>
      </w:r>
      <w:r>
        <w:t>и</w:t>
      </w:r>
      <w:r>
        <w:rPr>
          <w:spacing w:val="-57"/>
        </w:rPr>
        <w:t xml:space="preserve"> </w:t>
      </w:r>
      <w:r>
        <w:t>согласные (перечень слов в орфографическом словаре учебника); безударные падежные</w:t>
      </w:r>
      <w:r>
        <w:rPr>
          <w:spacing w:val="1"/>
        </w:rPr>
        <w:t xml:space="preserve"> </w:t>
      </w:r>
      <w:r>
        <w:t>окончания</w:t>
      </w:r>
      <w:r>
        <w:rPr>
          <w:spacing w:val="-11"/>
        </w:rPr>
        <w:t xml:space="preserve"> </w:t>
      </w:r>
      <w:r>
        <w:t>имен</w:t>
      </w:r>
      <w:r>
        <w:rPr>
          <w:spacing w:val="-10"/>
        </w:rPr>
        <w:t xml:space="preserve"> </w:t>
      </w:r>
      <w:r>
        <w:t>существительных</w:t>
      </w:r>
      <w:r>
        <w:rPr>
          <w:spacing w:val="-10"/>
        </w:rPr>
        <w:t xml:space="preserve"> </w:t>
      </w:r>
      <w:r>
        <w:t>(кроме</w:t>
      </w:r>
      <w:r>
        <w:rPr>
          <w:spacing w:val="-10"/>
        </w:rPr>
        <w:t xml:space="preserve"> </w:t>
      </w:r>
      <w:r>
        <w:t>существительных</w:t>
      </w:r>
      <w:r>
        <w:rPr>
          <w:spacing w:val="-9"/>
        </w:rPr>
        <w:t xml:space="preserve"> </w:t>
      </w:r>
      <w:r>
        <w:t>на</w:t>
      </w:r>
      <w:r>
        <w:rPr>
          <w:spacing w:val="-10"/>
        </w:rPr>
        <w:t xml:space="preserve"> </w:t>
      </w:r>
      <w:r>
        <w:t>-мя,</w:t>
      </w:r>
      <w:r>
        <w:rPr>
          <w:spacing w:val="-9"/>
        </w:rPr>
        <w:t xml:space="preserve"> </w:t>
      </w:r>
      <w:r>
        <w:t>-ий,</w:t>
      </w:r>
      <w:r>
        <w:rPr>
          <w:spacing w:val="-9"/>
        </w:rPr>
        <w:t xml:space="preserve"> </w:t>
      </w:r>
      <w:r>
        <w:t>-ие,</w:t>
      </w:r>
      <w:r>
        <w:rPr>
          <w:spacing w:val="-8"/>
        </w:rPr>
        <w:t xml:space="preserve"> </w:t>
      </w:r>
      <w:r>
        <w:t>-ия,</w:t>
      </w:r>
      <w:r>
        <w:rPr>
          <w:spacing w:val="-9"/>
        </w:rPr>
        <w:t xml:space="preserve"> </w:t>
      </w:r>
      <w:r>
        <w:t>на</w:t>
      </w:r>
      <w:r>
        <w:rPr>
          <w:spacing w:val="-9"/>
        </w:rPr>
        <w:t xml:space="preserve"> </w:t>
      </w:r>
      <w:r>
        <w:t>-ья</w:t>
      </w:r>
      <w:r>
        <w:rPr>
          <w:spacing w:val="-10"/>
        </w:rPr>
        <w:t xml:space="preserve"> </w:t>
      </w:r>
      <w:r>
        <w:t>типа</w:t>
      </w:r>
      <w:r>
        <w:rPr>
          <w:spacing w:val="-57"/>
        </w:rPr>
        <w:t xml:space="preserve"> </w:t>
      </w:r>
      <w:r>
        <w:t>гостья, на -ье типа ожерелье во множественном числе, а также кроме собственных имен</w:t>
      </w:r>
      <w:r>
        <w:rPr>
          <w:spacing w:val="1"/>
        </w:rPr>
        <w:t xml:space="preserve"> </w:t>
      </w:r>
      <w:r>
        <w:t>существительных</w:t>
      </w:r>
      <w:r>
        <w:rPr>
          <w:spacing w:val="-7"/>
        </w:rPr>
        <w:t xml:space="preserve"> </w:t>
      </w:r>
      <w:r>
        <w:t>на</w:t>
      </w:r>
      <w:r>
        <w:rPr>
          <w:spacing w:val="-6"/>
        </w:rPr>
        <w:t xml:space="preserve"> </w:t>
      </w:r>
      <w:r>
        <w:t>-ов,</w:t>
      </w:r>
      <w:r>
        <w:rPr>
          <w:spacing w:val="-6"/>
        </w:rPr>
        <w:t xml:space="preserve"> </w:t>
      </w:r>
      <w:r>
        <w:t>-ин,</w:t>
      </w:r>
      <w:r>
        <w:rPr>
          <w:spacing w:val="-4"/>
        </w:rPr>
        <w:t xml:space="preserve"> </w:t>
      </w:r>
      <w:r>
        <w:t>-ий);</w:t>
      </w:r>
      <w:r>
        <w:rPr>
          <w:spacing w:val="-6"/>
        </w:rPr>
        <w:t xml:space="preserve"> </w:t>
      </w:r>
      <w:r>
        <w:t>безударные</w:t>
      </w:r>
      <w:r>
        <w:rPr>
          <w:spacing w:val="-7"/>
        </w:rPr>
        <w:t xml:space="preserve"> </w:t>
      </w:r>
      <w:r>
        <w:t>падежные</w:t>
      </w:r>
      <w:r>
        <w:rPr>
          <w:spacing w:val="-6"/>
        </w:rPr>
        <w:t xml:space="preserve"> </w:t>
      </w:r>
      <w:r>
        <w:t>окончания</w:t>
      </w:r>
      <w:r>
        <w:rPr>
          <w:spacing w:val="-7"/>
        </w:rPr>
        <w:t xml:space="preserve"> </w:t>
      </w:r>
      <w:r>
        <w:t>имен</w:t>
      </w:r>
      <w:r>
        <w:rPr>
          <w:spacing w:val="-7"/>
        </w:rPr>
        <w:t xml:space="preserve"> </w:t>
      </w:r>
      <w:r>
        <w:t>прилагательных;</w:t>
      </w:r>
      <w:r>
        <w:rPr>
          <w:spacing w:val="-58"/>
        </w:rPr>
        <w:t xml:space="preserve"> </w:t>
      </w:r>
      <w:r>
        <w:t>мягкий знак после шипящих на конце глаголов в форме 2-го лица единственного числа;</w:t>
      </w:r>
      <w:r>
        <w:rPr>
          <w:spacing w:val="1"/>
        </w:rPr>
        <w:t xml:space="preserve"> </w:t>
      </w:r>
      <w:r>
        <w:t>наличие или отсутствие мягкого знака в глаголах на -ться и -тся; безударные личные</w:t>
      </w:r>
      <w:r>
        <w:rPr>
          <w:spacing w:val="1"/>
        </w:rPr>
        <w:t xml:space="preserve"> </w:t>
      </w:r>
      <w:r>
        <w:t>окончания</w:t>
      </w:r>
      <w:r>
        <w:rPr>
          <w:spacing w:val="1"/>
        </w:rPr>
        <w:t xml:space="preserve"> </w:t>
      </w:r>
      <w:r>
        <w:t>глаголов;</w:t>
      </w:r>
      <w:r>
        <w:rPr>
          <w:spacing w:val="1"/>
        </w:rPr>
        <w:t xml:space="preserve"> </w:t>
      </w:r>
      <w:r>
        <w:t>знаки</w:t>
      </w:r>
      <w:r>
        <w:rPr>
          <w:spacing w:val="1"/>
        </w:rPr>
        <w:t xml:space="preserve"> </w:t>
      </w:r>
      <w:r>
        <w:t>препинания</w:t>
      </w:r>
      <w:r>
        <w:rPr>
          <w:spacing w:val="1"/>
        </w:rPr>
        <w:t xml:space="preserve"> </w:t>
      </w:r>
      <w:r>
        <w:t>в</w:t>
      </w:r>
      <w:r>
        <w:rPr>
          <w:spacing w:val="1"/>
        </w:rPr>
        <w:t xml:space="preserve"> </w:t>
      </w:r>
      <w:r>
        <w:t>предложениях</w:t>
      </w:r>
      <w:r>
        <w:rPr>
          <w:spacing w:val="1"/>
        </w:rPr>
        <w:t xml:space="preserve"> </w:t>
      </w:r>
      <w:r>
        <w:t>с</w:t>
      </w:r>
      <w:r>
        <w:rPr>
          <w:spacing w:val="1"/>
        </w:rPr>
        <w:t xml:space="preserve"> </w:t>
      </w:r>
      <w:r>
        <w:t>однородными</w:t>
      </w:r>
      <w:r>
        <w:rPr>
          <w:spacing w:val="1"/>
        </w:rPr>
        <w:t xml:space="preserve"> </w:t>
      </w:r>
      <w:r>
        <w:t>членами,</w:t>
      </w:r>
      <w:r>
        <w:rPr>
          <w:spacing w:val="-57"/>
        </w:rPr>
        <w:t xml:space="preserve"> </w:t>
      </w:r>
      <w:r>
        <w:t>соединенными</w:t>
      </w:r>
      <w:r>
        <w:rPr>
          <w:spacing w:val="-2"/>
        </w:rPr>
        <w:t xml:space="preserve"> </w:t>
      </w:r>
      <w:r>
        <w:t>союзами и, а,</w:t>
      </w:r>
      <w:r>
        <w:rPr>
          <w:spacing w:val="1"/>
        </w:rPr>
        <w:t xml:space="preserve"> </w:t>
      </w:r>
      <w:r>
        <w:t>но</w:t>
      </w:r>
      <w:r>
        <w:rPr>
          <w:spacing w:val="-1"/>
        </w:rPr>
        <w:t xml:space="preserve"> </w:t>
      </w:r>
      <w:r>
        <w:t>и</w:t>
      </w:r>
      <w:r>
        <w:rPr>
          <w:spacing w:val="-1"/>
        </w:rPr>
        <w:t xml:space="preserve"> </w:t>
      </w:r>
      <w:r>
        <w:t>без союзов;</w:t>
      </w:r>
    </w:p>
    <w:p w:rsidR="00F11B8F" w:rsidRDefault="00920C79">
      <w:pPr>
        <w:pStyle w:val="a3"/>
        <w:spacing w:before="1"/>
      </w:pPr>
      <w:r>
        <w:t>-правильно</w:t>
      </w:r>
      <w:r>
        <w:rPr>
          <w:spacing w:val="-3"/>
        </w:rPr>
        <w:t xml:space="preserve"> </w:t>
      </w:r>
      <w:r>
        <w:t>списывать</w:t>
      </w:r>
      <w:r>
        <w:rPr>
          <w:spacing w:val="-3"/>
        </w:rPr>
        <w:t xml:space="preserve"> </w:t>
      </w:r>
      <w:r>
        <w:t>тексты</w:t>
      </w:r>
      <w:r>
        <w:rPr>
          <w:spacing w:val="-2"/>
        </w:rPr>
        <w:t xml:space="preserve"> </w:t>
      </w:r>
      <w:r>
        <w:t>объемом</w:t>
      </w:r>
      <w:r>
        <w:rPr>
          <w:spacing w:val="-1"/>
        </w:rPr>
        <w:t xml:space="preserve"> </w:t>
      </w:r>
      <w:r>
        <w:t>не</w:t>
      </w:r>
      <w:r>
        <w:rPr>
          <w:spacing w:val="-3"/>
        </w:rPr>
        <w:t xml:space="preserve"> </w:t>
      </w:r>
      <w:r>
        <w:t>более</w:t>
      </w:r>
      <w:r>
        <w:rPr>
          <w:spacing w:val="-3"/>
        </w:rPr>
        <w:t xml:space="preserve"> </w:t>
      </w:r>
      <w:r>
        <w:t>85</w:t>
      </w:r>
      <w:r>
        <w:rPr>
          <w:spacing w:val="-2"/>
        </w:rPr>
        <w:t xml:space="preserve"> </w:t>
      </w:r>
      <w:r>
        <w:t>слов;</w:t>
      </w:r>
    </w:p>
    <w:p w:rsidR="00F11B8F" w:rsidRDefault="00920C79">
      <w:pPr>
        <w:pStyle w:val="a3"/>
        <w:ind w:right="694"/>
      </w:pPr>
      <w:r>
        <w:t>-писать</w:t>
      </w:r>
      <w:r>
        <w:rPr>
          <w:spacing w:val="1"/>
        </w:rPr>
        <w:t xml:space="preserve"> </w:t>
      </w:r>
      <w:r>
        <w:t>под</w:t>
      </w:r>
      <w:r>
        <w:rPr>
          <w:spacing w:val="1"/>
        </w:rPr>
        <w:t xml:space="preserve"> </w:t>
      </w:r>
      <w:r>
        <w:t>диктовку</w:t>
      </w:r>
      <w:r>
        <w:rPr>
          <w:spacing w:val="1"/>
        </w:rPr>
        <w:t xml:space="preserve"> </w:t>
      </w:r>
      <w:r>
        <w:t>тексты</w:t>
      </w:r>
      <w:r>
        <w:rPr>
          <w:spacing w:val="1"/>
        </w:rPr>
        <w:t xml:space="preserve"> </w:t>
      </w:r>
      <w:r>
        <w:t>объемом</w:t>
      </w:r>
      <w:r>
        <w:rPr>
          <w:spacing w:val="1"/>
        </w:rPr>
        <w:t xml:space="preserve"> </w:t>
      </w:r>
      <w:r>
        <w:t>не</w:t>
      </w:r>
      <w:r>
        <w:rPr>
          <w:spacing w:val="1"/>
        </w:rPr>
        <w:t xml:space="preserve"> </w:t>
      </w:r>
      <w:r>
        <w:t>более</w:t>
      </w:r>
      <w:r>
        <w:rPr>
          <w:spacing w:val="1"/>
        </w:rPr>
        <w:t xml:space="preserve"> </w:t>
      </w:r>
      <w:r>
        <w:t>80</w:t>
      </w:r>
      <w:r>
        <w:rPr>
          <w:spacing w:val="1"/>
        </w:rPr>
        <w:t xml:space="preserve"> </w:t>
      </w:r>
      <w:r>
        <w:t>слов</w:t>
      </w:r>
      <w:r>
        <w:rPr>
          <w:spacing w:val="1"/>
        </w:rPr>
        <w:t xml:space="preserve"> </w:t>
      </w:r>
      <w:r>
        <w:t>с</w:t>
      </w:r>
      <w:r>
        <w:rPr>
          <w:spacing w:val="1"/>
        </w:rPr>
        <w:t xml:space="preserve"> </w:t>
      </w:r>
      <w:r>
        <w:t>учетом</w:t>
      </w:r>
      <w:r>
        <w:rPr>
          <w:spacing w:val="1"/>
        </w:rPr>
        <w:t xml:space="preserve"> </w:t>
      </w:r>
      <w:r>
        <w:t>изученных</w:t>
      </w:r>
      <w:r>
        <w:rPr>
          <w:spacing w:val="1"/>
        </w:rPr>
        <w:t xml:space="preserve"> </w:t>
      </w:r>
      <w:r>
        <w:t>правил</w:t>
      </w:r>
      <w:r>
        <w:rPr>
          <w:spacing w:val="1"/>
        </w:rPr>
        <w:t xml:space="preserve"> </w:t>
      </w:r>
      <w:r>
        <w:t>правописания;</w:t>
      </w:r>
    </w:p>
    <w:p w:rsidR="00F11B8F" w:rsidRDefault="00920C79">
      <w:pPr>
        <w:pStyle w:val="a3"/>
        <w:ind w:right="689"/>
      </w:pPr>
      <w:r>
        <w:t>-находить</w:t>
      </w:r>
      <w:r>
        <w:rPr>
          <w:spacing w:val="1"/>
        </w:rPr>
        <w:t xml:space="preserve"> </w:t>
      </w:r>
      <w:r>
        <w:t>и</w:t>
      </w:r>
      <w:r>
        <w:rPr>
          <w:spacing w:val="1"/>
        </w:rPr>
        <w:t xml:space="preserve"> </w:t>
      </w:r>
      <w:r>
        <w:t>исправлять</w:t>
      </w:r>
      <w:r>
        <w:rPr>
          <w:spacing w:val="1"/>
        </w:rPr>
        <w:t xml:space="preserve"> </w:t>
      </w:r>
      <w:r>
        <w:t>орфографические</w:t>
      </w:r>
      <w:r>
        <w:rPr>
          <w:spacing w:val="1"/>
        </w:rPr>
        <w:t xml:space="preserve"> </w:t>
      </w:r>
      <w:r>
        <w:t>и</w:t>
      </w:r>
      <w:r>
        <w:rPr>
          <w:spacing w:val="1"/>
        </w:rPr>
        <w:t xml:space="preserve"> </w:t>
      </w:r>
      <w:r>
        <w:t>пунктуационные</w:t>
      </w:r>
      <w:r>
        <w:rPr>
          <w:spacing w:val="1"/>
        </w:rPr>
        <w:t xml:space="preserve"> </w:t>
      </w:r>
      <w:r>
        <w:t>ошибки</w:t>
      </w:r>
      <w:r>
        <w:rPr>
          <w:spacing w:val="1"/>
        </w:rPr>
        <w:t xml:space="preserve"> </w:t>
      </w:r>
      <w:r>
        <w:t>на</w:t>
      </w:r>
      <w:r>
        <w:rPr>
          <w:spacing w:val="1"/>
        </w:rPr>
        <w:t xml:space="preserve"> </w:t>
      </w:r>
      <w:r>
        <w:t>изученные</w:t>
      </w:r>
      <w:r>
        <w:rPr>
          <w:spacing w:val="1"/>
        </w:rPr>
        <w:t xml:space="preserve"> </w:t>
      </w:r>
      <w:r>
        <w:t>правила,</w:t>
      </w:r>
      <w:r>
        <w:rPr>
          <w:spacing w:val="-2"/>
        </w:rPr>
        <w:t xml:space="preserve"> </w:t>
      </w:r>
      <w:r>
        <w:t>описки;</w:t>
      </w:r>
    </w:p>
    <w:p w:rsidR="00F11B8F" w:rsidRDefault="00920C79">
      <w:pPr>
        <w:pStyle w:val="a3"/>
        <w:ind w:right="693"/>
      </w:pPr>
      <w:r>
        <w:t>-осознавать ситуацию общения (с какой целью, с кем, где происходит общение); выбирать</w:t>
      </w:r>
      <w:r>
        <w:rPr>
          <w:spacing w:val="-57"/>
        </w:rPr>
        <w:t xml:space="preserve"> </w:t>
      </w:r>
      <w:r>
        <w:t>адекватные языковые средства</w:t>
      </w:r>
      <w:r>
        <w:rPr>
          <w:spacing w:val="-1"/>
        </w:rPr>
        <w:t xml:space="preserve"> </w:t>
      </w:r>
      <w:r>
        <w:t>в ситуации</w:t>
      </w:r>
      <w:r>
        <w:rPr>
          <w:spacing w:val="-2"/>
        </w:rPr>
        <w:t xml:space="preserve"> </w:t>
      </w:r>
      <w:r>
        <w:t>общения;</w:t>
      </w:r>
    </w:p>
    <w:p w:rsidR="00F11B8F" w:rsidRDefault="00920C79">
      <w:pPr>
        <w:pStyle w:val="a3"/>
        <w:ind w:right="687"/>
      </w:pPr>
      <w:r>
        <w:t>-строить</w:t>
      </w:r>
      <w:r>
        <w:rPr>
          <w:spacing w:val="1"/>
        </w:rPr>
        <w:t xml:space="preserve"> </w:t>
      </w:r>
      <w:r>
        <w:t>устное</w:t>
      </w:r>
      <w:r>
        <w:rPr>
          <w:spacing w:val="1"/>
        </w:rPr>
        <w:t xml:space="preserve"> </w:t>
      </w:r>
      <w:r>
        <w:t>диалогическое</w:t>
      </w:r>
      <w:r>
        <w:rPr>
          <w:spacing w:val="1"/>
        </w:rPr>
        <w:t xml:space="preserve"> </w:t>
      </w:r>
      <w:r>
        <w:t>и</w:t>
      </w:r>
      <w:r>
        <w:rPr>
          <w:spacing w:val="1"/>
        </w:rPr>
        <w:t xml:space="preserve"> </w:t>
      </w:r>
      <w:r>
        <w:t>монологическое</w:t>
      </w:r>
      <w:r>
        <w:rPr>
          <w:spacing w:val="1"/>
        </w:rPr>
        <w:t xml:space="preserve"> </w:t>
      </w:r>
      <w:r>
        <w:t>высказывание</w:t>
      </w:r>
      <w:r>
        <w:rPr>
          <w:spacing w:val="1"/>
        </w:rPr>
        <w:t xml:space="preserve"> </w:t>
      </w:r>
      <w:r>
        <w:t>(4</w:t>
      </w:r>
      <w:r>
        <w:rPr>
          <w:spacing w:val="1"/>
        </w:rPr>
        <w:t xml:space="preserve"> </w:t>
      </w:r>
      <w:r>
        <w:t>-</w:t>
      </w:r>
      <w:r>
        <w:rPr>
          <w:spacing w:val="1"/>
        </w:rPr>
        <w:t xml:space="preserve"> </w:t>
      </w:r>
      <w:r>
        <w:t>6</w:t>
      </w:r>
      <w:r>
        <w:rPr>
          <w:spacing w:val="1"/>
        </w:rPr>
        <w:t xml:space="preserve"> </w:t>
      </w:r>
      <w:r>
        <w:t>предложений),</w:t>
      </w:r>
      <w:r>
        <w:rPr>
          <w:spacing w:val="1"/>
        </w:rPr>
        <w:t xml:space="preserve"> </w:t>
      </w:r>
      <w:r>
        <w:t>соблюдая</w:t>
      </w:r>
      <w:r>
        <w:rPr>
          <w:spacing w:val="1"/>
        </w:rPr>
        <w:t xml:space="preserve"> </w:t>
      </w:r>
      <w:r>
        <w:t>орфоэпические</w:t>
      </w:r>
      <w:r>
        <w:rPr>
          <w:spacing w:val="1"/>
        </w:rPr>
        <w:t xml:space="preserve"> </w:t>
      </w:r>
      <w:r>
        <w:t>нормы,</w:t>
      </w:r>
      <w:r>
        <w:rPr>
          <w:spacing w:val="1"/>
        </w:rPr>
        <w:t xml:space="preserve"> </w:t>
      </w:r>
      <w:r>
        <w:t>правильную</w:t>
      </w:r>
      <w:r>
        <w:rPr>
          <w:spacing w:val="1"/>
        </w:rPr>
        <w:t xml:space="preserve"> </w:t>
      </w:r>
      <w:r>
        <w:t>интонацию,</w:t>
      </w:r>
      <w:r>
        <w:rPr>
          <w:spacing w:val="1"/>
        </w:rPr>
        <w:t xml:space="preserve"> </w:t>
      </w:r>
      <w:r>
        <w:t>нормы</w:t>
      </w:r>
      <w:r>
        <w:rPr>
          <w:spacing w:val="1"/>
        </w:rPr>
        <w:t xml:space="preserve"> </w:t>
      </w:r>
      <w:r>
        <w:t>речевого</w:t>
      </w:r>
      <w:r>
        <w:rPr>
          <w:spacing w:val="1"/>
        </w:rPr>
        <w:t xml:space="preserve"> </w:t>
      </w:r>
      <w:r>
        <w:t>взаимодействия;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5"/>
      </w:pPr>
      <w:r>
        <w:lastRenderedPageBreak/>
        <w:t>-создавать небольшие устные и письменные тексты (3 - 5 предложений) для конкретной</w:t>
      </w:r>
      <w:r>
        <w:rPr>
          <w:spacing w:val="1"/>
        </w:rPr>
        <w:t xml:space="preserve"> </w:t>
      </w:r>
      <w:r>
        <w:t>ситуации</w:t>
      </w:r>
      <w:r>
        <w:rPr>
          <w:spacing w:val="1"/>
        </w:rPr>
        <w:t xml:space="preserve"> </w:t>
      </w:r>
      <w:r>
        <w:t>письменного</w:t>
      </w:r>
      <w:r>
        <w:rPr>
          <w:spacing w:val="1"/>
        </w:rPr>
        <w:t xml:space="preserve"> </w:t>
      </w:r>
      <w:r>
        <w:t>общения</w:t>
      </w:r>
      <w:r>
        <w:rPr>
          <w:spacing w:val="1"/>
        </w:rPr>
        <w:t xml:space="preserve"> </w:t>
      </w:r>
      <w:r>
        <w:t>(письма,</w:t>
      </w:r>
      <w:r>
        <w:rPr>
          <w:spacing w:val="1"/>
        </w:rPr>
        <w:t xml:space="preserve"> </w:t>
      </w:r>
      <w:r>
        <w:t>поздравительные</w:t>
      </w:r>
      <w:r>
        <w:rPr>
          <w:spacing w:val="1"/>
        </w:rPr>
        <w:t xml:space="preserve"> </w:t>
      </w:r>
      <w:r>
        <w:t>открытки,</w:t>
      </w:r>
      <w:r>
        <w:rPr>
          <w:spacing w:val="1"/>
        </w:rPr>
        <w:t xml:space="preserve"> </w:t>
      </w:r>
      <w:r>
        <w:t>объявления</w:t>
      </w:r>
      <w:r>
        <w:rPr>
          <w:spacing w:val="1"/>
        </w:rPr>
        <w:t xml:space="preserve"> </w:t>
      </w:r>
      <w:r>
        <w:t>и</w:t>
      </w:r>
      <w:r>
        <w:rPr>
          <w:spacing w:val="1"/>
        </w:rPr>
        <w:t xml:space="preserve"> </w:t>
      </w:r>
      <w:r>
        <w:t>другие);</w:t>
      </w:r>
    </w:p>
    <w:p w:rsidR="00F11B8F" w:rsidRDefault="00920C79">
      <w:pPr>
        <w:pStyle w:val="a3"/>
        <w:ind w:right="690"/>
      </w:pPr>
      <w:r>
        <w:t>-определять тему и основную мысль текста; самостоятельно озаглавливать текст с опорой</w:t>
      </w:r>
      <w:r>
        <w:rPr>
          <w:spacing w:val="1"/>
        </w:rPr>
        <w:t xml:space="preserve"> </w:t>
      </w:r>
      <w:r>
        <w:t>на</w:t>
      </w:r>
      <w:r>
        <w:rPr>
          <w:spacing w:val="-2"/>
        </w:rPr>
        <w:t xml:space="preserve"> </w:t>
      </w:r>
      <w:r>
        <w:t>тему или</w:t>
      </w:r>
      <w:r>
        <w:rPr>
          <w:spacing w:val="-1"/>
        </w:rPr>
        <w:t xml:space="preserve"> </w:t>
      </w:r>
      <w:r>
        <w:t>основную мысль;</w:t>
      </w:r>
    </w:p>
    <w:p w:rsidR="00F11B8F" w:rsidRDefault="00920C79">
      <w:pPr>
        <w:pStyle w:val="a3"/>
      </w:pPr>
      <w:r>
        <w:t>-корректировать</w:t>
      </w:r>
      <w:r>
        <w:rPr>
          <w:spacing w:val="-4"/>
        </w:rPr>
        <w:t xml:space="preserve"> </w:t>
      </w:r>
      <w:r>
        <w:t>порядок</w:t>
      </w:r>
      <w:r>
        <w:rPr>
          <w:spacing w:val="-5"/>
        </w:rPr>
        <w:t xml:space="preserve"> </w:t>
      </w:r>
      <w:r>
        <w:t>предложений</w:t>
      </w:r>
      <w:r>
        <w:rPr>
          <w:spacing w:val="-2"/>
        </w:rPr>
        <w:t xml:space="preserve"> </w:t>
      </w:r>
      <w:r>
        <w:t>и</w:t>
      </w:r>
      <w:r>
        <w:rPr>
          <w:spacing w:val="-4"/>
        </w:rPr>
        <w:t xml:space="preserve"> </w:t>
      </w:r>
      <w:r>
        <w:t>частей</w:t>
      </w:r>
      <w:r>
        <w:rPr>
          <w:spacing w:val="-3"/>
        </w:rPr>
        <w:t xml:space="preserve"> </w:t>
      </w:r>
      <w:r>
        <w:t>текста;</w:t>
      </w:r>
    </w:p>
    <w:p w:rsidR="00F11B8F" w:rsidRDefault="00920C79">
      <w:pPr>
        <w:pStyle w:val="a3"/>
      </w:pPr>
      <w:r>
        <w:t>-составлять</w:t>
      </w:r>
      <w:r>
        <w:rPr>
          <w:spacing w:val="-4"/>
        </w:rPr>
        <w:t xml:space="preserve"> </w:t>
      </w:r>
      <w:r>
        <w:t>план</w:t>
      </w:r>
      <w:r>
        <w:rPr>
          <w:spacing w:val="-3"/>
        </w:rPr>
        <w:t xml:space="preserve"> </w:t>
      </w:r>
      <w:r>
        <w:t>к</w:t>
      </w:r>
      <w:r>
        <w:rPr>
          <w:spacing w:val="-2"/>
        </w:rPr>
        <w:t xml:space="preserve"> </w:t>
      </w:r>
      <w:r>
        <w:t>заданным</w:t>
      </w:r>
      <w:r>
        <w:rPr>
          <w:spacing w:val="-3"/>
        </w:rPr>
        <w:t xml:space="preserve"> </w:t>
      </w:r>
      <w:r>
        <w:t>текстам;</w:t>
      </w:r>
    </w:p>
    <w:p w:rsidR="00F11B8F" w:rsidRDefault="00920C79">
      <w:pPr>
        <w:pStyle w:val="a3"/>
      </w:pPr>
      <w:r>
        <w:t>-осуществлять</w:t>
      </w:r>
      <w:r>
        <w:rPr>
          <w:spacing w:val="-4"/>
        </w:rPr>
        <w:t xml:space="preserve"> </w:t>
      </w:r>
      <w:r>
        <w:t>подробный</w:t>
      </w:r>
      <w:r>
        <w:rPr>
          <w:spacing w:val="-4"/>
        </w:rPr>
        <w:t xml:space="preserve"> </w:t>
      </w:r>
      <w:r>
        <w:t>пересказ</w:t>
      </w:r>
      <w:r>
        <w:rPr>
          <w:spacing w:val="-3"/>
        </w:rPr>
        <w:t xml:space="preserve"> </w:t>
      </w:r>
      <w:r>
        <w:t>текста</w:t>
      </w:r>
      <w:r>
        <w:rPr>
          <w:spacing w:val="-3"/>
        </w:rPr>
        <w:t xml:space="preserve"> </w:t>
      </w:r>
      <w:r>
        <w:t>(устно</w:t>
      </w:r>
      <w:r>
        <w:rPr>
          <w:spacing w:val="-4"/>
        </w:rPr>
        <w:t xml:space="preserve"> </w:t>
      </w:r>
      <w:r>
        <w:t>и</w:t>
      </w:r>
      <w:r>
        <w:rPr>
          <w:spacing w:val="-4"/>
        </w:rPr>
        <w:t xml:space="preserve"> </w:t>
      </w:r>
      <w:r>
        <w:t>письменно);</w:t>
      </w:r>
    </w:p>
    <w:p w:rsidR="00F11B8F" w:rsidRDefault="00920C79">
      <w:pPr>
        <w:pStyle w:val="a3"/>
      </w:pPr>
      <w:r>
        <w:t>-осуществлять</w:t>
      </w:r>
      <w:r>
        <w:rPr>
          <w:spacing w:val="-4"/>
        </w:rPr>
        <w:t xml:space="preserve"> </w:t>
      </w:r>
      <w:r>
        <w:t>выборочный</w:t>
      </w:r>
      <w:r>
        <w:rPr>
          <w:spacing w:val="-3"/>
        </w:rPr>
        <w:t xml:space="preserve"> </w:t>
      </w:r>
      <w:r>
        <w:t>пересказ</w:t>
      </w:r>
      <w:r>
        <w:rPr>
          <w:spacing w:val="-4"/>
        </w:rPr>
        <w:t xml:space="preserve"> </w:t>
      </w:r>
      <w:r>
        <w:t>текста</w:t>
      </w:r>
      <w:r>
        <w:rPr>
          <w:spacing w:val="-3"/>
        </w:rPr>
        <w:t xml:space="preserve"> </w:t>
      </w:r>
      <w:r>
        <w:t>(устно);</w:t>
      </w:r>
    </w:p>
    <w:p w:rsidR="00F11B8F" w:rsidRDefault="00920C79">
      <w:pPr>
        <w:pStyle w:val="a3"/>
      </w:pPr>
      <w:r>
        <w:t>-писать</w:t>
      </w:r>
      <w:r>
        <w:rPr>
          <w:spacing w:val="-4"/>
        </w:rPr>
        <w:t xml:space="preserve"> </w:t>
      </w:r>
      <w:r>
        <w:t>(после</w:t>
      </w:r>
      <w:r>
        <w:rPr>
          <w:spacing w:val="-4"/>
        </w:rPr>
        <w:t xml:space="preserve"> </w:t>
      </w:r>
      <w:r>
        <w:t>предварительной</w:t>
      </w:r>
      <w:r>
        <w:rPr>
          <w:spacing w:val="-3"/>
        </w:rPr>
        <w:t xml:space="preserve"> </w:t>
      </w:r>
      <w:r>
        <w:t>подготовки)</w:t>
      </w:r>
      <w:r>
        <w:rPr>
          <w:spacing w:val="-3"/>
        </w:rPr>
        <w:t xml:space="preserve"> </w:t>
      </w:r>
      <w:r>
        <w:t>сочинения</w:t>
      </w:r>
      <w:r>
        <w:rPr>
          <w:spacing w:val="-4"/>
        </w:rPr>
        <w:t xml:space="preserve"> </w:t>
      </w:r>
      <w:r>
        <w:t>по</w:t>
      </w:r>
      <w:r>
        <w:rPr>
          <w:spacing w:val="-2"/>
        </w:rPr>
        <w:t xml:space="preserve"> </w:t>
      </w:r>
      <w:r>
        <w:t>заданным</w:t>
      </w:r>
      <w:r>
        <w:rPr>
          <w:spacing w:val="-3"/>
        </w:rPr>
        <w:t xml:space="preserve"> </w:t>
      </w:r>
      <w:r>
        <w:t>темам;</w:t>
      </w:r>
    </w:p>
    <w:p w:rsidR="00F11B8F" w:rsidRDefault="00920C79">
      <w:pPr>
        <w:pStyle w:val="a3"/>
        <w:ind w:right="690"/>
      </w:pPr>
      <w:r>
        <w:t>-осуществлять в процессе изучающего чтения поиск информации; формулировать устно и</w:t>
      </w:r>
      <w:r>
        <w:rPr>
          <w:spacing w:val="1"/>
        </w:rPr>
        <w:t xml:space="preserve"> </w:t>
      </w:r>
      <w:r>
        <w:t>письменно</w:t>
      </w:r>
      <w:r>
        <w:rPr>
          <w:spacing w:val="1"/>
        </w:rPr>
        <w:t xml:space="preserve"> </w:t>
      </w:r>
      <w:r>
        <w:t>простые</w:t>
      </w:r>
      <w:r>
        <w:rPr>
          <w:spacing w:val="1"/>
        </w:rPr>
        <w:t xml:space="preserve"> </w:t>
      </w:r>
      <w:r>
        <w:t>выводы</w:t>
      </w:r>
      <w:r>
        <w:rPr>
          <w:spacing w:val="1"/>
        </w:rPr>
        <w:t xml:space="preserve"> </w:t>
      </w:r>
      <w:r>
        <w:t>на</w:t>
      </w:r>
      <w:r>
        <w:rPr>
          <w:spacing w:val="1"/>
        </w:rPr>
        <w:t xml:space="preserve"> </w:t>
      </w:r>
      <w:r>
        <w:t>основе</w:t>
      </w:r>
      <w:r>
        <w:rPr>
          <w:spacing w:val="1"/>
        </w:rPr>
        <w:t xml:space="preserve"> </w:t>
      </w:r>
      <w:r>
        <w:t>прочитанной</w:t>
      </w:r>
      <w:r>
        <w:rPr>
          <w:spacing w:val="1"/>
        </w:rPr>
        <w:t xml:space="preserve"> </w:t>
      </w:r>
      <w:r>
        <w:t>(услышанной)</w:t>
      </w:r>
      <w:r>
        <w:rPr>
          <w:spacing w:val="1"/>
        </w:rPr>
        <w:t xml:space="preserve"> </w:t>
      </w:r>
      <w:r>
        <w:t>информации;</w:t>
      </w:r>
      <w:r>
        <w:rPr>
          <w:spacing w:val="1"/>
        </w:rPr>
        <w:t xml:space="preserve"> </w:t>
      </w:r>
      <w:r>
        <w:t>интерпретировать</w:t>
      </w:r>
      <w:r>
        <w:rPr>
          <w:spacing w:val="1"/>
        </w:rPr>
        <w:t xml:space="preserve"> </w:t>
      </w:r>
      <w:r>
        <w:t>и</w:t>
      </w:r>
      <w:r>
        <w:rPr>
          <w:spacing w:val="1"/>
        </w:rPr>
        <w:t xml:space="preserve"> </w:t>
      </w:r>
      <w:r>
        <w:t>обобщать</w:t>
      </w:r>
      <w:r>
        <w:rPr>
          <w:spacing w:val="1"/>
        </w:rPr>
        <w:t xml:space="preserve"> </w:t>
      </w:r>
      <w:r>
        <w:t>содержащуюся</w:t>
      </w:r>
      <w:r>
        <w:rPr>
          <w:spacing w:val="1"/>
        </w:rPr>
        <w:t xml:space="preserve"> </w:t>
      </w:r>
      <w:r>
        <w:t>в</w:t>
      </w:r>
      <w:r>
        <w:rPr>
          <w:spacing w:val="1"/>
        </w:rPr>
        <w:t xml:space="preserve"> </w:t>
      </w:r>
      <w:r>
        <w:t>тексте</w:t>
      </w:r>
      <w:r>
        <w:rPr>
          <w:spacing w:val="1"/>
        </w:rPr>
        <w:t xml:space="preserve"> </w:t>
      </w:r>
      <w:r>
        <w:t>информацию;</w:t>
      </w:r>
      <w:r>
        <w:rPr>
          <w:spacing w:val="1"/>
        </w:rPr>
        <w:t xml:space="preserve"> </w:t>
      </w:r>
      <w:r>
        <w:t>осуществлять</w:t>
      </w:r>
      <w:r>
        <w:rPr>
          <w:spacing w:val="1"/>
        </w:rPr>
        <w:t xml:space="preserve"> </w:t>
      </w:r>
      <w:r>
        <w:t>ознакомительное</w:t>
      </w:r>
      <w:r>
        <w:rPr>
          <w:spacing w:val="-2"/>
        </w:rPr>
        <w:t xml:space="preserve"> </w:t>
      </w:r>
      <w:r>
        <w:t>чтение</w:t>
      </w:r>
      <w:r>
        <w:rPr>
          <w:spacing w:val="-1"/>
        </w:rPr>
        <w:t xml:space="preserve"> </w:t>
      </w:r>
      <w:r>
        <w:t>в соответствии</w:t>
      </w:r>
      <w:r>
        <w:rPr>
          <w:spacing w:val="-2"/>
        </w:rPr>
        <w:t xml:space="preserve"> </w:t>
      </w:r>
      <w:r>
        <w:t>с</w:t>
      </w:r>
      <w:r>
        <w:rPr>
          <w:spacing w:val="-1"/>
        </w:rPr>
        <w:t xml:space="preserve"> </w:t>
      </w:r>
      <w:r>
        <w:t>поставленной</w:t>
      </w:r>
      <w:r>
        <w:rPr>
          <w:spacing w:val="1"/>
        </w:rPr>
        <w:t xml:space="preserve"> </w:t>
      </w:r>
      <w:r>
        <w:t>задачей;</w:t>
      </w:r>
    </w:p>
    <w:p w:rsidR="00F11B8F" w:rsidRDefault="00920C79">
      <w:pPr>
        <w:pStyle w:val="a3"/>
        <w:ind w:right="687"/>
      </w:pPr>
      <w:r>
        <w:t>-объяснять</w:t>
      </w:r>
      <w:r>
        <w:rPr>
          <w:spacing w:val="1"/>
        </w:rPr>
        <w:t xml:space="preserve"> </w:t>
      </w:r>
      <w:r>
        <w:t>своими</w:t>
      </w:r>
      <w:r>
        <w:rPr>
          <w:spacing w:val="1"/>
        </w:rPr>
        <w:t xml:space="preserve"> </w:t>
      </w:r>
      <w:r>
        <w:t>словами</w:t>
      </w:r>
      <w:r>
        <w:rPr>
          <w:spacing w:val="1"/>
        </w:rPr>
        <w:t xml:space="preserve"> </w:t>
      </w:r>
      <w:r>
        <w:t>значение</w:t>
      </w:r>
      <w:r>
        <w:rPr>
          <w:spacing w:val="1"/>
        </w:rPr>
        <w:t xml:space="preserve"> </w:t>
      </w:r>
      <w:r>
        <w:t>изученных</w:t>
      </w:r>
      <w:r>
        <w:rPr>
          <w:spacing w:val="1"/>
        </w:rPr>
        <w:t xml:space="preserve"> </w:t>
      </w:r>
      <w:r>
        <w:t>понятий;</w:t>
      </w:r>
      <w:r>
        <w:rPr>
          <w:spacing w:val="1"/>
        </w:rPr>
        <w:t xml:space="preserve"> </w:t>
      </w:r>
      <w:r>
        <w:t>использовать</w:t>
      </w:r>
      <w:r>
        <w:rPr>
          <w:spacing w:val="1"/>
        </w:rPr>
        <w:t xml:space="preserve"> </w:t>
      </w:r>
      <w:r>
        <w:t>изученные</w:t>
      </w:r>
      <w:r>
        <w:rPr>
          <w:spacing w:val="1"/>
        </w:rPr>
        <w:t xml:space="preserve"> </w:t>
      </w:r>
      <w:r>
        <w:t>понятия;</w:t>
      </w:r>
    </w:p>
    <w:p w:rsidR="00F11B8F" w:rsidRDefault="00920C79">
      <w:pPr>
        <w:pStyle w:val="a3"/>
        <w:ind w:right="691"/>
      </w:pPr>
      <w:r>
        <w:t>уточнять</w:t>
      </w:r>
      <w:r>
        <w:rPr>
          <w:spacing w:val="1"/>
        </w:rPr>
        <w:t xml:space="preserve"> </w:t>
      </w:r>
      <w:r>
        <w:t>значение</w:t>
      </w:r>
      <w:r>
        <w:rPr>
          <w:spacing w:val="1"/>
        </w:rPr>
        <w:t xml:space="preserve"> </w:t>
      </w:r>
      <w:r>
        <w:t>слова</w:t>
      </w:r>
      <w:r>
        <w:rPr>
          <w:spacing w:val="1"/>
        </w:rPr>
        <w:t xml:space="preserve"> </w:t>
      </w:r>
      <w:r>
        <w:t>с</w:t>
      </w:r>
      <w:r>
        <w:rPr>
          <w:spacing w:val="1"/>
        </w:rPr>
        <w:t xml:space="preserve"> </w:t>
      </w:r>
      <w:r>
        <w:t>помощью</w:t>
      </w:r>
      <w:r>
        <w:rPr>
          <w:spacing w:val="1"/>
        </w:rPr>
        <w:t xml:space="preserve"> </w:t>
      </w:r>
      <w:r>
        <w:t>справочных</w:t>
      </w:r>
      <w:r>
        <w:rPr>
          <w:spacing w:val="1"/>
        </w:rPr>
        <w:t xml:space="preserve"> </w:t>
      </w:r>
      <w:r>
        <w:t>изданий,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из</w:t>
      </w:r>
      <w:r>
        <w:rPr>
          <w:spacing w:val="1"/>
        </w:rPr>
        <w:t xml:space="preserve"> </w:t>
      </w:r>
      <w:r>
        <w:t>числа</w:t>
      </w:r>
      <w:r>
        <w:rPr>
          <w:spacing w:val="1"/>
        </w:rPr>
        <w:t xml:space="preserve"> </w:t>
      </w:r>
      <w:r>
        <w:t>верифицированных электронных</w:t>
      </w:r>
      <w:r>
        <w:rPr>
          <w:spacing w:val="-1"/>
        </w:rPr>
        <w:t xml:space="preserve"> </w:t>
      </w:r>
      <w:r>
        <w:t>ресурсов,</w:t>
      </w:r>
      <w:r>
        <w:rPr>
          <w:spacing w:val="-1"/>
        </w:rPr>
        <w:t xml:space="preserve"> </w:t>
      </w:r>
      <w:r>
        <w:t>включенных</w:t>
      </w:r>
      <w:r>
        <w:rPr>
          <w:spacing w:val="-1"/>
        </w:rPr>
        <w:t xml:space="preserve"> </w:t>
      </w:r>
      <w:r>
        <w:t>в</w:t>
      </w:r>
      <w:r>
        <w:rPr>
          <w:spacing w:val="-1"/>
        </w:rPr>
        <w:t xml:space="preserve"> </w:t>
      </w:r>
      <w:r>
        <w:t>федеральный</w:t>
      </w:r>
      <w:r>
        <w:rPr>
          <w:spacing w:val="-1"/>
        </w:rPr>
        <w:t xml:space="preserve"> </w:t>
      </w:r>
      <w:r>
        <w:t>перечень.</w:t>
      </w:r>
    </w:p>
    <w:p w:rsidR="00F11B8F" w:rsidRDefault="00F11B8F">
      <w:pPr>
        <w:pStyle w:val="a3"/>
        <w:spacing w:before="10"/>
        <w:ind w:left="0"/>
        <w:jc w:val="left"/>
        <w:rPr>
          <w:sz w:val="20"/>
        </w:rPr>
      </w:pPr>
    </w:p>
    <w:p w:rsidR="00F11B8F" w:rsidRDefault="00920C79">
      <w:pPr>
        <w:pStyle w:val="1"/>
        <w:ind w:left="542"/>
      </w:pPr>
      <w:r>
        <w:t>2.1.2</w:t>
      </w:r>
      <w:r>
        <w:rPr>
          <w:spacing w:val="54"/>
        </w:rPr>
        <w:t xml:space="preserve"> </w:t>
      </w:r>
      <w:r>
        <w:t>Литературное</w:t>
      </w:r>
      <w:r>
        <w:rPr>
          <w:spacing w:val="-3"/>
        </w:rPr>
        <w:t xml:space="preserve"> </w:t>
      </w:r>
      <w:r>
        <w:t>чтение</w:t>
      </w:r>
    </w:p>
    <w:p w:rsidR="00F11B8F" w:rsidRDefault="00920C79">
      <w:pPr>
        <w:pStyle w:val="a3"/>
        <w:spacing w:before="1"/>
        <w:ind w:right="686" w:firstLine="567"/>
      </w:pPr>
      <w:r>
        <w:t>Рабочая</w:t>
      </w:r>
      <w:r>
        <w:rPr>
          <w:spacing w:val="1"/>
        </w:rPr>
        <w:t xml:space="preserve"> </w:t>
      </w:r>
      <w:r>
        <w:t>программа</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"Литературное</w:t>
      </w:r>
      <w:r>
        <w:rPr>
          <w:spacing w:val="1"/>
        </w:rPr>
        <w:t xml:space="preserve"> </w:t>
      </w:r>
      <w:r>
        <w:t>чтение"</w:t>
      </w:r>
      <w:r>
        <w:rPr>
          <w:spacing w:val="1"/>
        </w:rPr>
        <w:t xml:space="preserve"> </w:t>
      </w:r>
      <w:r>
        <w:t>(предметная</w:t>
      </w:r>
      <w:r>
        <w:rPr>
          <w:spacing w:val="1"/>
        </w:rPr>
        <w:t xml:space="preserve"> </w:t>
      </w:r>
      <w:r>
        <w:t>область "Русский язык и литературное чтение") (далее соответственно - программа по</w:t>
      </w:r>
      <w:r>
        <w:rPr>
          <w:spacing w:val="1"/>
        </w:rPr>
        <w:t xml:space="preserve"> </w:t>
      </w:r>
      <w:r>
        <w:t>литературному</w:t>
      </w:r>
      <w:r>
        <w:rPr>
          <w:spacing w:val="1"/>
        </w:rPr>
        <w:t xml:space="preserve"> </w:t>
      </w:r>
      <w:r>
        <w:t>чтению,</w:t>
      </w:r>
      <w:r>
        <w:rPr>
          <w:spacing w:val="1"/>
        </w:rPr>
        <w:t xml:space="preserve"> </w:t>
      </w:r>
      <w:r>
        <w:t>литературное</w:t>
      </w:r>
      <w:r>
        <w:rPr>
          <w:spacing w:val="1"/>
        </w:rPr>
        <w:t xml:space="preserve"> </w:t>
      </w:r>
      <w:r>
        <w:t>чтение)</w:t>
      </w:r>
      <w:r>
        <w:rPr>
          <w:spacing w:val="1"/>
        </w:rPr>
        <w:t xml:space="preserve"> </w:t>
      </w:r>
      <w:r>
        <w:t>включает</w:t>
      </w:r>
      <w:r>
        <w:rPr>
          <w:spacing w:val="1"/>
        </w:rPr>
        <w:t xml:space="preserve"> </w:t>
      </w:r>
      <w:r>
        <w:t>пояснительную</w:t>
      </w:r>
      <w:r>
        <w:rPr>
          <w:spacing w:val="1"/>
        </w:rPr>
        <w:t xml:space="preserve"> </w:t>
      </w:r>
      <w:r>
        <w:t>записку,</w:t>
      </w:r>
      <w:r>
        <w:rPr>
          <w:spacing w:val="1"/>
        </w:rPr>
        <w:t xml:space="preserve"> </w:t>
      </w:r>
      <w:r>
        <w:t>содержание обучения, планируемые результаты освоения программы по литературному</w:t>
      </w:r>
      <w:r>
        <w:rPr>
          <w:spacing w:val="1"/>
        </w:rPr>
        <w:t xml:space="preserve"> </w:t>
      </w:r>
      <w:r>
        <w:t>чтению.</w:t>
      </w:r>
    </w:p>
    <w:p w:rsidR="00F11B8F" w:rsidRDefault="00920C79">
      <w:pPr>
        <w:pStyle w:val="a3"/>
        <w:ind w:right="692" w:firstLine="627"/>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литературного</w:t>
      </w:r>
      <w:r>
        <w:rPr>
          <w:spacing w:val="1"/>
        </w:rPr>
        <w:t xml:space="preserve"> </w:t>
      </w:r>
      <w:r>
        <w:t>чтения,</w:t>
      </w:r>
      <w:r>
        <w:rPr>
          <w:spacing w:val="1"/>
        </w:rPr>
        <w:t xml:space="preserve"> </w:t>
      </w:r>
      <w:r>
        <w:t>место</w:t>
      </w:r>
      <w:r>
        <w:rPr>
          <w:spacing w:val="1"/>
        </w:rPr>
        <w:t xml:space="preserve"> </w:t>
      </w:r>
      <w:r>
        <w:t>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а</w:t>
      </w:r>
      <w:r>
        <w:rPr>
          <w:spacing w:val="1"/>
        </w:rPr>
        <w:t xml:space="preserve"> </w:t>
      </w:r>
      <w:r>
        <w:t>также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и</w:t>
      </w:r>
      <w:r>
        <w:rPr>
          <w:spacing w:val="1"/>
        </w:rPr>
        <w:t xml:space="preserve"> </w:t>
      </w:r>
      <w:r>
        <w:t>планируемым</w:t>
      </w:r>
      <w:r>
        <w:rPr>
          <w:spacing w:val="-1"/>
        </w:rPr>
        <w:t xml:space="preserve"> </w:t>
      </w:r>
      <w:r>
        <w:t>результатам.</w:t>
      </w:r>
    </w:p>
    <w:p w:rsidR="00F11B8F" w:rsidRDefault="00920C79">
      <w:pPr>
        <w:pStyle w:val="a3"/>
        <w:ind w:right="684" w:firstLine="627"/>
      </w:pPr>
      <w:r>
        <w:t>Содержание обучения представлено тематическими блоками, которые предлагаются</w:t>
      </w:r>
      <w:r>
        <w:rPr>
          <w:spacing w:val="-57"/>
        </w:rPr>
        <w:t xml:space="preserve"> </w:t>
      </w:r>
      <w:r>
        <w:t>для обязательного изучения в каждом классе на уровне начального общего образования.</w:t>
      </w:r>
      <w:r>
        <w:rPr>
          <w:spacing w:val="1"/>
        </w:rPr>
        <w:t xml:space="preserve"> </w:t>
      </w:r>
      <w:r>
        <w:t>Содержание обучения в каждом классе завершается перечнем универсальных учебных</w:t>
      </w:r>
      <w:r>
        <w:rPr>
          <w:spacing w:val="1"/>
        </w:rPr>
        <w:t xml:space="preserve"> </w:t>
      </w:r>
      <w:r>
        <w:t>действий</w:t>
      </w:r>
      <w:r>
        <w:rPr>
          <w:spacing w:val="1"/>
        </w:rPr>
        <w:t xml:space="preserve"> </w:t>
      </w:r>
      <w:r>
        <w:t>(познавательных,</w:t>
      </w:r>
      <w:r>
        <w:rPr>
          <w:spacing w:val="1"/>
        </w:rPr>
        <w:t xml:space="preserve"> </w:t>
      </w:r>
      <w:r>
        <w:t>коммуникативных,</w:t>
      </w:r>
      <w:r>
        <w:rPr>
          <w:spacing w:val="1"/>
        </w:rPr>
        <w:t xml:space="preserve"> </w:t>
      </w:r>
      <w:r>
        <w:t>регулятивных),</w:t>
      </w:r>
      <w:r>
        <w:rPr>
          <w:spacing w:val="1"/>
        </w:rPr>
        <w:t xml:space="preserve"> </w:t>
      </w:r>
      <w:r>
        <w:t>которые</w:t>
      </w:r>
      <w:r>
        <w:rPr>
          <w:spacing w:val="1"/>
        </w:rPr>
        <w:t xml:space="preserve"> </w:t>
      </w:r>
      <w:r>
        <w:t>возможно</w:t>
      </w:r>
      <w:r>
        <w:rPr>
          <w:spacing w:val="-57"/>
        </w:rPr>
        <w:t xml:space="preserve"> </w:t>
      </w:r>
      <w:r>
        <w:t>формировать</w:t>
      </w:r>
      <w:r>
        <w:rPr>
          <w:spacing w:val="1"/>
        </w:rPr>
        <w:t xml:space="preserve"> </w:t>
      </w:r>
      <w:r>
        <w:t>средствами</w:t>
      </w:r>
      <w:r>
        <w:rPr>
          <w:spacing w:val="1"/>
        </w:rPr>
        <w:t xml:space="preserve"> </w:t>
      </w:r>
      <w:r>
        <w:t>литературного</w:t>
      </w:r>
      <w:r>
        <w:rPr>
          <w:spacing w:val="1"/>
        </w:rPr>
        <w:t xml:space="preserve"> </w:t>
      </w:r>
      <w:r>
        <w:t>чтения</w:t>
      </w:r>
      <w:r>
        <w:rPr>
          <w:spacing w:val="1"/>
        </w:rPr>
        <w:t xml:space="preserve"> </w:t>
      </w:r>
      <w:r>
        <w:t>с</w:t>
      </w:r>
      <w:r>
        <w:rPr>
          <w:spacing w:val="1"/>
        </w:rPr>
        <w:t xml:space="preserve"> </w:t>
      </w:r>
      <w:r>
        <w:t>учетом</w:t>
      </w:r>
      <w:r>
        <w:rPr>
          <w:spacing w:val="1"/>
        </w:rPr>
        <w:t xml:space="preserve"> </w:t>
      </w:r>
      <w:r>
        <w:t>возрастных</w:t>
      </w:r>
      <w:r>
        <w:rPr>
          <w:spacing w:val="1"/>
        </w:rPr>
        <w:t xml:space="preserve"> </w:t>
      </w:r>
      <w:r>
        <w:t>особенностей</w:t>
      </w:r>
      <w:r>
        <w:rPr>
          <w:spacing w:val="1"/>
        </w:rPr>
        <w:t xml:space="preserve"> </w:t>
      </w:r>
      <w:r>
        <w:t>обучающихся.</w:t>
      </w:r>
    </w:p>
    <w:p w:rsidR="00F11B8F" w:rsidRDefault="00920C79">
      <w:pPr>
        <w:pStyle w:val="a3"/>
        <w:ind w:right="686" w:firstLine="627"/>
      </w:pPr>
      <w:r>
        <w:t>Планируемые результаты освоения программы по литературному чтению включают</w:t>
      </w:r>
      <w:r>
        <w:rPr>
          <w:spacing w:val="-57"/>
        </w:rPr>
        <w:t xml:space="preserve"> </w:t>
      </w:r>
      <w:r>
        <w:t>личностные,</w:t>
      </w:r>
      <w:r>
        <w:rPr>
          <w:spacing w:val="1"/>
        </w:rPr>
        <w:t xml:space="preserve"> </w:t>
      </w:r>
      <w:r>
        <w:t>метапредметные</w:t>
      </w:r>
      <w:r>
        <w:rPr>
          <w:spacing w:val="1"/>
        </w:rPr>
        <w:t xml:space="preserve"> </w:t>
      </w:r>
      <w:r>
        <w:t>результаты</w:t>
      </w:r>
      <w:r>
        <w:rPr>
          <w:spacing w:val="1"/>
        </w:rPr>
        <w:t xml:space="preserve"> </w:t>
      </w:r>
      <w:r>
        <w:t>за</w:t>
      </w:r>
      <w:r>
        <w:rPr>
          <w:spacing w:val="1"/>
        </w:rPr>
        <w:t xml:space="preserve"> </w:t>
      </w:r>
      <w:r>
        <w:t>период</w:t>
      </w:r>
      <w:r>
        <w:rPr>
          <w:spacing w:val="1"/>
        </w:rPr>
        <w:t xml:space="preserve"> </w:t>
      </w:r>
      <w:r>
        <w:t>обучения,</w:t>
      </w:r>
      <w:r>
        <w:rPr>
          <w:spacing w:val="1"/>
        </w:rPr>
        <w:t xml:space="preserve"> </w:t>
      </w:r>
      <w:r>
        <w:t>а</w:t>
      </w:r>
      <w:r>
        <w:rPr>
          <w:spacing w:val="1"/>
        </w:rPr>
        <w:t xml:space="preserve"> </w:t>
      </w:r>
      <w:r>
        <w:t>также</w:t>
      </w:r>
      <w:r>
        <w:rPr>
          <w:spacing w:val="1"/>
        </w:rPr>
        <w:t xml:space="preserve"> </w:t>
      </w:r>
      <w:r>
        <w:t>предметные</w:t>
      </w:r>
      <w:r>
        <w:rPr>
          <w:spacing w:val="1"/>
        </w:rPr>
        <w:t xml:space="preserve"> </w:t>
      </w:r>
      <w:r>
        <w:t>достижения</w:t>
      </w:r>
      <w:r>
        <w:rPr>
          <w:spacing w:val="1"/>
        </w:rPr>
        <w:t xml:space="preserve"> </w:t>
      </w:r>
      <w:r>
        <w:t>обучающегося</w:t>
      </w:r>
      <w:r>
        <w:rPr>
          <w:spacing w:val="1"/>
        </w:rPr>
        <w:t xml:space="preserve"> </w:t>
      </w:r>
      <w:r>
        <w:t>за</w:t>
      </w:r>
      <w:r>
        <w:rPr>
          <w:spacing w:val="1"/>
        </w:rPr>
        <w:t xml:space="preserve"> </w:t>
      </w:r>
      <w:r>
        <w:t>каждый</w:t>
      </w:r>
      <w:r>
        <w:rPr>
          <w:spacing w:val="1"/>
        </w:rPr>
        <w:t xml:space="preserve"> </w:t>
      </w:r>
      <w:r>
        <w:t>год</w:t>
      </w:r>
      <w:r>
        <w:rPr>
          <w:spacing w:val="1"/>
        </w:rPr>
        <w:t xml:space="preserve"> </w:t>
      </w:r>
      <w:r>
        <w:t>обучения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p>
    <w:p w:rsidR="00F11B8F" w:rsidRDefault="00920C79">
      <w:pPr>
        <w:pStyle w:val="1"/>
        <w:spacing w:before="1"/>
        <w:ind w:left="3885"/>
      </w:pPr>
      <w:r>
        <w:t>Пояснительная</w:t>
      </w:r>
      <w:r>
        <w:rPr>
          <w:spacing w:val="-13"/>
        </w:rPr>
        <w:t xml:space="preserve"> </w:t>
      </w:r>
      <w:r>
        <w:t>записка.</w:t>
      </w:r>
    </w:p>
    <w:p w:rsidR="00F11B8F" w:rsidRDefault="00920C79">
      <w:pPr>
        <w:pStyle w:val="a3"/>
        <w:ind w:right="686" w:firstLine="567"/>
      </w:pPr>
      <w:r>
        <w:t>Программа по литературному</w:t>
      </w:r>
      <w:r>
        <w:rPr>
          <w:spacing w:val="1"/>
        </w:rPr>
        <w:t xml:space="preserve"> </w:t>
      </w:r>
      <w:r>
        <w:t>чтению на уровне начального общего образования</w:t>
      </w:r>
      <w:r>
        <w:rPr>
          <w:spacing w:val="1"/>
        </w:rPr>
        <w:t xml:space="preserve"> </w:t>
      </w:r>
      <w:r>
        <w:t>составлена на основе требований к результатам освоения программы начального общего</w:t>
      </w:r>
      <w:r>
        <w:rPr>
          <w:spacing w:val="1"/>
        </w:rPr>
        <w:t xml:space="preserve"> </w:t>
      </w:r>
      <w:r>
        <w:t>образования ФГОС НОО и ФОП, а также ориентирована на целевые приоритеты духовно-</w:t>
      </w:r>
      <w:r>
        <w:rPr>
          <w:spacing w:val="1"/>
        </w:rPr>
        <w:t xml:space="preserve"> </w:t>
      </w:r>
      <w:r>
        <w:t>нравственного развития, воспитания и социализации обучающихся, сформулированные в</w:t>
      </w:r>
      <w:r>
        <w:rPr>
          <w:spacing w:val="1"/>
        </w:rPr>
        <w:t xml:space="preserve"> </w:t>
      </w:r>
      <w:r>
        <w:t>программе</w:t>
      </w:r>
      <w:r>
        <w:rPr>
          <w:spacing w:val="-2"/>
        </w:rPr>
        <w:t xml:space="preserve"> </w:t>
      </w:r>
      <w:r>
        <w:t>воспитания МБОУ  Михайловская СОШ</w:t>
      </w:r>
    </w:p>
    <w:p w:rsidR="00F11B8F" w:rsidRDefault="00920C79">
      <w:pPr>
        <w:pStyle w:val="a3"/>
        <w:ind w:right="687" w:firstLine="627"/>
      </w:pPr>
      <w:r>
        <w:t>Литературное</w:t>
      </w:r>
      <w:r>
        <w:rPr>
          <w:spacing w:val="1"/>
        </w:rPr>
        <w:t xml:space="preserve"> </w:t>
      </w:r>
      <w:r>
        <w:t>чтение</w:t>
      </w:r>
      <w:r>
        <w:rPr>
          <w:spacing w:val="1"/>
        </w:rPr>
        <w:t xml:space="preserve"> </w:t>
      </w:r>
      <w:r>
        <w:t>-</w:t>
      </w:r>
      <w:r>
        <w:rPr>
          <w:spacing w:val="1"/>
        </w:rPr>
        <w:t xml:space="preserve"> </w:t>
      </w:r>
      <w:r>
        <w:t>один</w:t>
      </w:r>
      <w:r>
        <w:rPr>
          <w:spacing w:val="1"/>
        </w:rPr>
        <w:t xml:space="preserve"> </w:t>
      </w:r>
      <w:r>
        <w:t>из</w:t>
      </w:r>
      <w:r>
        <w:rPr>
          <w:spacing w:val="1"/>
        </w:rPr>
        <w:t xml:space="preserve"> </w:t>
      </w:r>
      <w:r>
        <w:t>ведущих</w:t>
      </w:r>
      <w:r>
        <w:rPr>
          <w:spacing w:val="1"/>
        </w:rPr>
        <w:t xml:space="preserve"> </w:t>
      </w:r>
      <w:r>
        <w:t>учебных</w:t>
      </w:r>
      <w:r>
        <w:rPr>
          <w:spacing w:val="1"/>
        </w:rPr>
        <w:t xml:space="preserve"> </w:t>
      </w:r>
      <w:r>
        <w:t>предметов</w:t>
      </w:r>
      <w:r>
        <w:rPr>
          <w:spacing w:val="1"/>
        </w:rPr>
        <w:t xml:space="preserve"> </w:t>
      </w:r>
      <w:r>
        <w:t>уровня</w:t>
      </w:r>
      <w:r>
        <w:rPr>
          <w:spacing w:val="1"/>
        </w:rPr>
        <w:t xml:space="preserve"> </w:t>
      </w:r>
      <w:r>
        <w:t>начального</w:t>
      </w:r>
      <w:r>
        <w:rPr>
          <w:spacing w:val="-57"/>
        </w:rPr>
        <w:t xml:space="preserve"> </w:t>
      </w:r>
      <w:r>
        <w:t>общего</w:t>
      </w:r>
      <w:r>
        <w:rPr>
          <w:spacing w:val="1"/>
        </w:rPr>
        <w:t xml:space="preserve"> </w:t>
      </w:r>
      <w:r>
        <w:t>образования,</w:t>
      </w:r>
      <w:r>
        <w:rPr>
          <w:spacing w:val="1"/>
        </w:rPr>
        <w:t xml:space="preserve"> </w:t>
      </w:r>
      <w:r>
        <w:t>который</w:t>
      </w:r>
      <w:r>
        <w:rPr>
          <w:spacing w:val="1"/>
        </w:rPr>
        <w:t xml:space="preserve"> </w:t>
      </w:r>
      <w:r>
        <w:t>обеспечивает,</w:t>
      </w:r>
      <w:r>
        <w:rPr>
          <w:spacing w:val="1"/>
        </w:rPr>
        <w:t xml:space="preserve"> </w:t>
      </w:r>
      <w:r>
        <w:t>наряду</w:t>
      </w:r>
      <w:r>
        <w:rPr>
          <w:spacing w:val="1"/>
        </w:rPr>
        <w:t xml:space="preserve"> </w:t>
      </w:r>
      <w:r>
        <w:t>с</w:t>
      </w:r>
      <w:r>
        <w:rPr>
          <w:spacing w:val="1"/>
        </w:rPr>
        <w:t xml:space="preserve"> </w:t>
      </w:r>
      <w:r>
        <w:t>достижением</w:t>
      </w:r>
      <w:r>
        <w:rPr>
          <w:spacing w:val="1"/>
        </w:rPr>
        <w:t xml:space="preserve"> </w:t>
      </w:r>
      <w:r>
        <w:t>предметных</w:t>
      </w:r>
      <w:r>
        <w:rPr>
          <w:spacing w:val="1"/>
        </w:rPr>
        <w:t xml:space="preserve"> </w:t>
      </w:r>
      <w:r>
        <w:t>результатов, становление базового умения, необходимого для успешного изучения других</w:t>
      </w:r>
      <w:r>
        <w:rPr>
          <w:spacing w:val="1"/>
        </w:rPr>
        <w:t xml:space="preserve"> </w:t>
      </w:r>
      <w:r>
        <w:t>предметов</w:t>
      </w:r>
      <w:r>
        <w:rPr>
          <w:spacing w:val="1"/>
        </w:rPr>
        <w:t xml:space="preserve"> </w:t>
      </w:r>
      <w:r>
        <w:t>и</w:t>
      </w:r>
      <w:r>
        <w:rPr>
          <w:spacing w:val="1"/>
        </w:rPr>
        <w:t xml:space="preserve"> </w:t>
      </w:r>
      <w:r>
        <w:t>дальнейшего</w:t>
      </w:r>
      <w:r>
        <w:rPr>
          <w:spacing w:val="1"/>
        </w:rPr>
        <w:t xml:space="preserve"> </w:t>
      </w:r>
      <w:r>
        <w:t>обучения,</w:t>
      </w:r>
      <w:r>
        <w:rPr>
          <w:spacing w:val="1"/>
        </w:rPr>
        <w:t xml:space="preserve"> </w:t>
      </w:r>
      <w:r>
        <w:t>читательской</w:t>
      </w:r>
      <w:r>
        <w:rPr>
          <w:spacing w:val="1"/>
        </w:rPr>
        <w:t xml:space="preserve"> </w:t>
      </w:r>
      <w:r>
        <w:t>грамотности</w:t>
      </w:r>
      <w:r>
        <w:rPr>
          <w:spacing w:val="1"/>
        </w:rPr>
        <w:t xml:space="preserve"> </w:t>
      </w:r>
      <w:r>
        <w:t>и</w:t>
      </w:r>
      <w:r>
        <w:rPr>
          <w:spacing w:val="1"/>
        </w:rPr>
        <w:t xml:space="preserve"> </w:t>
      </w:r>
      <w:r>
        <w:t>закладывает</w:t>
      </w:r>
      <w:r>
        <w:rPr>
          <w:spacing w:val="1"/>
        </w:rPr>
        <w:t xml:space="preserve"> </w:t>
      </w:r>
      <w:r>
        <w:t>основы</w:t>
      </w:r>
      <w:r>
        <w:rPr>
          <w:spacing w:val="-57"/>
        </w:rPr>
        <w:t xml:space="preserve"> </w:t>
      </w:r>
      <w:r>
        <w:t>интеллектуального,</w:t>
      </w:r>
      <w:r>
        <w:rPr>
          <w:spacing w:val="1"/>
        </w:rPr>
        <w:t xml:space="preserve"> </w:t>
      </w:r>
      <w:r>
        <w:t>речевого,</w:t>
      </w:r>
      <w:r>
        <w:rPr>
          <w:spacing w:val="1"/>
        </w:rPr>
        <w:t xml:space="preserve"> </w:t>
      </w:r>
      <w:r>
        <w:t>эмоционального,</w:t>
      </w:r>
      <w:r>
        <w:rPr>
          <w:spacing w:val="1"/>
        </w:rPr>
        <w:t xml:space="preserve"> </w:t>
      </w:r>
      <w:r>
        <w:t>духовно-нравственного</w:t>
      </w:r>
      <w:r>
        <w:rPr>
          <w:spacing w:val="1"/>
        </w:rPr>
        <w:t xml:space="preserve"> </w:t>
      </w:r>
      <w:r>
        <w:t>развития</w:t>
      </w:r>
      <w:r>
        <w:rPr>
          <w:spacing w:val="1"/>
        </w:rPr>
        <w:t xml:space="preserve"> </w:t>
      </w:r>
      <w:r>
        <w:t>обучающихся.</w:t>
      </w:r>
    </w:p>
    <w:p w:rsidR="00F11B8F" w:rsidRDefault="00920C79">
      <w:pPr>
        <w:pStyle w:val="a3"/>
        <w:ind w:right="685" w:firstLine="567"/>
      </w:pPr>
      <w:r>
        <w:t>Литературное</w:t>
      </w:r>
      <w:r>
        <w:rPr>
          <w:spacing w:val="1"/>
        </w:rPr>
        <w:t xml:space="preserve"> </w:t>
      </w:r>
      <w:r>
        <w:t>чтение</w:t>
      </w:r>
      <w:r>
        <w:rPr>
          <w:spacing w:val="1"/>
        </w:rPr>
        <w:t xml:space="preserve"> </w:t>
      </w:r>
      <w:r>
        <w:t>призвано</w:t>
      </w:r>
      <w:r>
        <w:rPr>
          <w:spacing w:val="1"/>
        </w:rPr>
        <w:t xml:space="preserve"> </w:t>
      </w:r>
      <w:r>
        <w:t>ввести</w:t>
      </w:r>
      <w:r>
        <w:rPr>
          <w:spacing w:val="1"/>
        </w:rPr>
        <w:t xml:space="preserve"> </w:t>
      </w:r>
      <w:r>
        <w:t>обучающегося</w:t>
      </w:r>
      <w:r>
        <w:rPr>
          <w:spacing w:val="1"/>
        </w:rPr>
        <w:t xml:space="preserve"> </w:t>
      </w:r>
      <w:r>
        <w:t>в</w:t>
      </w:r>
      <w:r>
        <w:rPr>
          <w:spacing w:val="1"/>
        </w:rPr>
        <w:t xml:space="preserve"> </w:t>
      </w:r>
      <w:r>
        <w:t>мир</w:t>
      </w:r>
      <w:r>
        <w:rPr>
          <w:spacing w:val="1"/>
        </w:rPr>
        <w:t xml:space="preserve"> </w:t>
      </w:r>
      <w:r>
        <w:t>художественной</w:t>
      </w:r>
      <w:r>
        <w:rPr>
          <w:spacing w:val="1"/>
        </w:rPr>
        <w:t xml:space="preserve"> </w:t>
      </w:r>
      <w:r>
        <w:t>литературы,</w:t>
      </w:r>
      <w:r>
        <w:rPr>
          <w:spacing w:val="22"/>
        </w:rPr>
        <w:t xml:space="preserve"> </w:t>
      </w:r>
      <w:r>
        <w:t>обеспечить</w:t>
      </w:r>
      <w:r>
        <w:rPr>
          <w:spacing w:val="23"/>
        </w:rPr>
        <w:t xml:space="preserve"> </w:t>
      </w:r>
      <w:r>
        <w:t>формирование</w:t>
      </w:r>
      <w:r>
        <w:rPr>
          <w:spacing w:val="22"/>
        </w:rPr>
        <w:t xml:space="preserve"> </w:t>
      </w:r>
      <w:r>
        <w:t>навыков</w:t>
      </w:r>
      <w:r>
        <w:rPr>
          <w:spacing w:val="23"/>
        </w:rPr>
        <w:t xml:space="preserve"> </w:t>
      </w:r>
      <w:r>
        <w:t>смыслового</w:t>
      </w:r>
      <w:r>
        <w:rPr>
          <w:spacing w:val="22"/>
        </w:rPr>
        <w:t xml:space="preserve"> </w:t>
      </w:r>
      <w:r>
        <w:t>чтения,</w:t>
      </w:r>
      <w:r>
        <w:rPr>
          <w:spacing w:val="24"/>
        </w:rPr>
        <w:t xml:space="preserve"> </w:t>
      </w:r>
      <w:r>
        <w:t>способов</w:t>
      </w:r>
      <w:r>
        <w:rPr>
          <w:spacing w:val="23"/>
        </w:rPr>
        <w:t xml:space="preserve"> </w:t>
      </w:r>
      <w:r>
        <w:t>и</w:t>
      </w:r>
      <w:r>
        <w:rPr>
          <w:spacing w:val="23"/>
        </w:rPr>
        <w:t xml:space="preserve"> </w:t>
      </w:r>
      <w:r>
        <w:t>приемов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7"/>
      </w:pPr>
      <w:r>
        <w:lastRenderedPageBreak/>
        <w:t>работы с различными видами текстов и книгой, знакомство с детской литературой и с</w:t>
      </w:r>
      <w:r>
        <w:rPr>
          <w:spacing w:val="1"/>
        </w:rPr>
        <w:t xml:space="preserve"> </w:t>
      </w:r>
      <w:r>
        <w:t>учетом этого направлен на общее и литературное развитие обучающегося, реализацию</w:t>
      </w:r>
      <w:r>
        <w:rPr>
          <w:spacing w:val="1"/>
        </w:rPr>
        <w:t xml:space="preserve"> </w:t>
      </w:r>
      <w:r>
        <w:t>творческих</w:t>
      </w:r>
      <w:r>
        <w:rPr>
          <w:spacing w:val="1"/>
        </w:rPr>
        <w:t xml:space="preserve"> </w:t>
      </w:r>
      <w:r>
        <w:t>способностей</w:t>
      </w:r>
      <w:r>
        <w:rPr>
          <w:spacing w:val="1"/>
        </w:rPr>
        <w:t xml:space="preserve"> </w:t>
      </w:r>
      <w:r>
        <w:t>обучающегося,</w:t>
      </w:r>
      <w:r>
        <w:rPr>
          <w:spacing w:val="1"/>
        </w:rPr>
        <w:t xml:space="preserve"> </w:t>
      </w:r>
      <w:r>
        <w:t>а</w:t>
      </w:r>
      <w:r>
        <w:rPr>
          <w:spacing w:val="1"/>
        </w:rPr>
        <w:t xml:space="preserve"> </w:t>
      </w:r>
      <w:r>
        <w:t>также</w:t>
      </w:r>
      <w:r>
        <w:rPr>
          <w:spacing w:val="1"/>
        </w:rPr>
        <w:t xml:space="preserve"> </w:t>
      </w:r>
      <w:r>
        <w:t>на</w:t>
      </w:r>
      <w:r>
        <w:rPr>
          <w:spacing w:val="1"/>
        </w:rPr>
        <w:t xml:space="preserve"> </w:t>
      </w:r>
      <w:r>
        <w:t>обеспечение</w:t>
      </w:r>
      <w:r>
        <w:rPr>
          <w:spacing w:val="1"/>
        </w:rPr>
        <w:t xml:space="preserve"> </w:t>
      </w:r>
      <w:r>
        <w:t>преемственности</w:t>
      </w:r>
      <w:r>
        <w:rPr>
          <w:spacing w:val="1"/>
        </w:rPr>
        <w:t xml:space="preserve"> </w:t>
      </w:r>
      <w:r>
        <w:t>в</w:t>
      </w:r>
      <w:r>
        <w:rPr>
          <w:spacing w:val="1"/>
        </w:rPr>
        <w:t xml:space="preserve"> </w:t>
      </w:r>
      <w:r>
        <w:t>изучении</w:t>
      </w:r>
      <w:r>
        <w:rPr>
          <w:spacing w:val="-2"/>
        </w:rPr>
        <w:t xml:space="preserve"> </w:t>
      </w:r>
      <w:r>
        <w:t>систематического</w:t>
      </w:r>
      <w:r>
        <w:rPr>
          <w:spacing w:val="-1"/>
        </w:rPr>
        <w:t xml:space="preserve"> </w:t>
      </w:r>
      <w:r>
        <w:t>курса</w:t>
      </w:r>
      <w:r>
        <w:rPr>
          <w:spacing w:val="-2"/>
        </w:rPr>
        <w:t xml:space="preserve"> </w:t>
      </w:r>
      <w:r>
        <w:t>литературы.</w:t>
      </w:r>
    </w:p>
    <w:p w:rsidR="00F11B8F" w:rsidRDefault="00920C79">
      <w:pPr>
        <w:pStyle w:val="a3"/>
        <w:ind w:right="687" w:firstLine="567"/>
      </w:pPr>
      <w:r>
        <w:t>Приоритетная</w:t>
      </w:r>
      <w:r>
        <w:rPr>
          <w:spacing w:val="1"/>
        </w:rPr>
        <w:t xml:space="preserve"> </w:t>
      </w:r>
      <w:r>
        <w:t>цель</w:t>
      </w:r>
      <w:r>
        <w:rPr>
          <w:spacing w:val="1"/>
        </w:rPr>
        <w:t xml:space="preserve"> </w:t>
      </w:r>
      <w:r>
        <w:t>обучения</w:t>
      </w:r>
      <w:r>
        <w:rPr>
          <w:spacing w:val="1"/>
        </w:rPr>
        <w:t xml:space="preserve"> </w:t>
      </w:r>
      <w:r>
        <w:t>литературному</w:t>
      </w:r>
      <w:r>
        <w:rPr>
          <w:spacing w:val="1"/>
        </w:rPr>
        <w:t xml:space="preserve"> </w:t>
      </w:r>
      <w:r>
        <w:t>чтению</w:t>
      </w:r>
      <w:r>
        <w:rPr>
          <w:spacing w:val="1"/>
        </w:rPr>
        <w:t xml:space="preserve"> </w:t>
      </w:r>
      <w:r>
        <w:t>-</w:t>
      </w:r>
      <w:r>
        <w:rPr>
          <w:spacing w:val="1"/>
        </w:rPr>
        <w:t xml:space="preserve"> </w:t>
      </w:r>
      <w:r>
        <w:t>становление</w:t>
      </w:r>
      <w:r>
        <w:rPr>
          <w:spacing w:val="1"/>
        </w:rPr>
        <w:t xml:space="preserve"> </w:t>
      </w:r>
      <w:r>
        <w:t>грамотного</w:t>
      </w:r>
      <w:r>
        <w:rPr>
          <w:spacing w:val="1"/>
        </w:rPr>
        <w:t xml:space="preserve"> </w:t>
      </w:r>
      <w:r>
        <w:t>читателя,</w:t>
      </w:r>
      <w:r>
        <w:rPr>
          <w:spacing w:val="1"/>
        </w:rPr>
        <w:t xml:space="preserve"> </w:t>
      </w:r>
      <w:r>
        <w:t>мотивированного</w:t>
      </w:r>
      <w:r>
        <w:rPr>
          <w:spacing w:val="1"/>
        </w:rPr>
        <w:t xml:space="preserve"> </w:t>
      </w:r>
      <w:r>
        <w:t>к</w:t>
      </w:r>
      <w:r>
        <w:rPr>
          <w:spacing w:val="1"/>
        </w:rPr>
        <w:t xml:space="preserve"> </w:t>
      </w:r>
      <w:r>
        <w:t>использованию</w:t>
      </w:r>
      <w:r>
        <w:rPr>
          <w:spacing w:val="1"/>
        </w:rPr>
        <w:t xml:space="preserve"> </w:t>
      </w:r>
      <w:r>
        <w:t>читательской</w:t>
      </w:r>
      <w:r>
        <w:rPr>
          <w:spacing w:val="1"/>
        </w:rPr>
        <w:t xml:space="preserve"> </w:t>
      </w:r>
      <w:r>
        <w:t>деятельности</w:t>
      </w:r>
      <w:r>
        <w:rPr>
          <w:spacing w:val="1"/>
        </w:rPr>
        <w:t xml:space="preserve"> </w:t>
      </w:r>
      <w:r>
        <w:t>как</w:t>
      </w:r>
      <w:r>
        <w:rPr>
          <w:spacing w:val="1"/>
        </w:rPr>
        <w:t xml:space="preserve"> </w:t>
      </w:r>
      <w:r>
        <w:t>средства</w:t>
      </w:r>
      <w:r>
        <w:rPr>
          <w:spacing w:val="1"/>
        </w:rPr>
        <w:t xml:space="preserve"> </w:t>
      </w:r>
      <w:r>
        <w:t>самообразования и саморазвития, осознающего роль чтения</w:t>
      </w:r>
      <w:r>
        <w:rPr>
          <w:spacing w:val="1"/>
        </w:rPr>
        <w:t xml:space="preserve"> </w:t>
      </w:r>
      <w:r>
        <w:t>в успешности обучения и</w:t>
      </w:r>
      <w:r>
        <w:rPr>
          <w:spacing w:val="1"/>
        </w:rPr>
        <w:t xml:space="preserve"> </w:t>
      </w:r>
      <w:r>
        <w:t>повседневной жизни, эмоционально откликающегося на прослушанное или прочитанное</w:t>
      </w:r>
      <w:r>
        <w:rPr>
          <w:spacing w:val="1"/>
        </w:rPr>
        <w:t xml:space="preserve"> </w:t>
      </w:r>
      <w:r>
        <w:t>произведение.</w:t>
      </w:r>
    </w:p>
    <w:p w:rsidR="00F11B8F" w:rsidRDefault="00920C79">
      <w:pPr>
        <w:pStyle w:val="a3"/>
        <w:ind w:right="686" w:firstLine="567"/>
      </w:pPr>
      <w:r>
        <w:t>Приобретенные обучающимися знания, полученный опыт решения учебных задач, а</w:t>
      </w:r>
      <w:r>
        <w:rPr>
          <w:spacing w:val="1"/>
        </w:rPr>
        <w:t xml:space="preserve"> </w:t>
      </w:r>
      <w:r>
        <w:t>также</w:t>
      </w:r>
      <w:r>
        <w:rPr>
          <w:spacing w:val="1"/>
        </w:rPr>
        <w:t xml:space="preserve"> </w:t>
      </w:r>
      <w:r>
        <w:t>сформированность</w:t>
      </w:r>
      <w:r>
        <w:rPr>
          <w:spacing w:val="1"/>
        </w:rPr>
        <w:t xml:space="preserve"> </w:t>
      </w:r>
      <w:r>
        <w:t>предметных</w:t>
      </w:r>
      <w:r>
        <w:rPr>
          <w:spacing w:val="1"/>
        </w:rPr>
        <w:t xml:space="preserve"> </w:t>
      </w:r>
      <w:r>
        <w:t>и</w:t>
      </w:r>
      <w:r>
        <w:rPr>
          <w:spacing w:val="1"/>
        </w:rPr>
        <w:t xml:space="preserve"> </w:t>
      </w:r>
      <w:r>
        <w:t>универсальных</w:t>
      </w:r>
      <w:r>
        <w:rPr>
          <w:spacing w:val="1"/>
        </w:rPr>
        <w:t xml:space="preserve"> </w:t>
      </w:r>
      <w:r>
        <w:t>действий</w:t>
      </w:r>
      <w:r>
        <w:rPr>
          <w:spacing w:val="1"/>
        </w:rPr>
        <w:t xml:space="preserve"> </w:t>
      </w:r>
      <w:r>
        <w:t>в</w:t>
      </w:r>
      <w:r>
        <w:rPr>
          <w:spacing w:val="1"/>
        </w:rPr>
        <w:t xml:space="preserve"> </w:t>
      </w:r>
      <w:r>
        <w:t>процессе</w:t>
      </w:r>
      <w:r>
        <w:rPr>
          <w:spacing w:val="1"/>
        </w:rPr>
        <w:t xml:space="preserve"> </w:t>
      </w:r>
      <w:r>
        <w:t>изучения</w:t>
      </w:r>
      <w:r>
        <w:rPr>
          <w:spacing w:val="-58"/>
        </w:rPr>
        <w:t xml:space="preserve"> </w:t>
      </w:r>
      <w:r>
        <w:t>литературного</w:t>
      </w:r>
      <w:r>
        <w:rPr>
          <w:spacing w:val="1"/>
        </w:rPr>
        <w:t xml:space="preserve"> </w:t>
      </w:r>
      <w:r>
        <w:t>чтения</w:t>
      </w:r>
      <w:r>
        <w:rPr>
          <w:spacing w:val="1"/>
        </w:rPr>
        <w:t xml:space="preserve"> </w:t>
      </w:r>
      <w:r>
        <w:t>станут</w:t>
      </w:r>
      <w:r>
        <w:rPr>
          <w:spacing w:val="1"/>
        </w:rPr>
        <w:t xml:space="preserve"> </w:t>
      </w:r>
      <w:r>
        <w:t>фундаментом</w:t>
      </w:r>
      <w:r>
        <w:rPr>
          <w:spacing w:val="1"/>
        </w:rPr>
        <w:t xml:space="preserve"> </w:t>
      </w:r>
      <w:r>
        <w:t>обучения</w:t>
      </w:r>
      <w:r>
        <w:rPr>
          <w:spacing w:val="1"/>
        </w:rPr>
        <w:t xml:space="preserve"> </w:t>
      </w:r>
      <w:r>
        <w:t>на</w:t>
      </w:r>
      <w:r>
        <w:rPr>
          <w:spacing w:val="1"/>
        </w:rPr>
        <w:t xml:space="preserve"> </w:t>
      </w:r>
      <w:r>
        <w:t>уровне</w:t>
      </w:r>
      <w:r>
        <w:rPr>
          <w:spacing w:val="1"/>
        </w:rPr>
        <w:t xml:space="preserve"> </w:t>
      </w:r>
      <w:r>
        <w:t>основного</w:t>
      </w:r>
      <w:r>
        <w:rPr>
          <w:spacing w:val="1"/>
        </w:rPr>
        <w:t xml:space="preserve"> </w:t>
      </w:r>
      <w:r>
        <w:t>общего</w:t>
      </w:r>
      <w:r>
        <w:rPr>
          <w:spacing w:val="1"/>
        </w:rPr>
        <w:t xml:space="preserve"> </w:t>
      </w:r>
      <w:r>
        <w:t>образования, а также будут</w:t>
      </w:r>
      <w:r>
        <w:rPr>
          <w:spacing w:val="-1"/>
        </w:rPr>
        <w:t xml:space="preserve"> </w:t>
      </w:r>
      <w:r>
        <w:t>востребованы в</w:t>
      </w:r>
      <w:r>
        <w:rPr>
          <w:spacing w:val="1"/>
        </w:rPr>
        <w:t xml:space="preserve"> </w:t>
      </w:r>
      <w:r>
        <w:t>жизни.</w:t>
      </w:r>
    </w:p>
    <w:p w:rsidR="00F11B8F" w:rsidRDefault="00920C79">
      <w:pPr>
        <w:pStyle w:val="a3"/>
        <w:ind w:right="688" w:firstLine="567"/>
      </w:pPr>
      <w:r>
        <w:rPr>
          <w:spacing w:val="-1"/>
        </w:rPr>
        <w:t>Достижение</w:t>
      </w:r>
      <w:r>
        <w:rPr>
          <w:spacing w:val="-15"/>
        </w:rPr>
        <w:t xml:space="preserve"> </w:t>
      </w:r>
      <w:r>
        <w:rPr>
          <w:spacing w:val="-1"/>
        </w:rPr>
        <w:t>цели</w:t>
      </w:r>
      <w:r>
        <w:rPr>
          <w:spacing w:val="-14"/>
        </w:rPr>
        <w:t xml:space="preserve"> </w:t>
      </w:r>
      <w:r>
        <w:rPr>
          <w:spacing w:val="-1"/>
        </w:rPr>
        <w:t>изучения</w:t>
      </w:r>
      <w:r>
        <w:rPr>
          <w:spacing w:val="-14"/>
        </w:rPr>
        <w:t xml:space="preserve"> </w:t>
      </w:r>
      <w:r>
        <w:t>литературного</w:t>
      </w:r>
      <w:r>
        <w:rPr>
          <w:spacing w:val="-14"/>
        </w:rPr>
        <w:t xml:space="preserve"> </w:t>
      </w:r>
      <w:r>
        <w:t>чтения</w:t>
      </w:r>
      <w:r>
        <w:rPr>
          <w:spacing w:val="-12"/>
        </w:rPr>
        <w:t xml:space="preserve"> </w:t>
      </w:r>
      <w:r>
        <w:t>определяется</w:t>
      </w:r>
      <w:r>
        <w:rPr>
          <w:spacing w:val="-13"/>
        </w:rPr>
        <w:t xml:space="preserve"> </w:t>
      </w:r>
      <w:r>
        <w:t>решением</w:t>
      </w:r>
      <w:r>
        <w:rPr>
          <w:spacing w:val="-12"/>
        </w:rPr>
        <w:t xml:space="preserve"> </w:t>
      </w:r>
      <w:r>
        <w:t>следующих</w:t>
      </w:r>
      <w:r>
        <w:rPr>
          <w:spacing w:val="-58"/>
        </w:rPr>
        <w:t xml:space="preserve"> </w:t>
      </w:r>
      <w:r>
        <w:t>задач:</w:t>
      </w:r>
    </w:p>
    <w:p w:rsidR="00F11B8F" w:rsidRDefault="00920C79">
      <w:pPr>
        <w:pStyle w:val="a3"/>
        <w:ind w:right="689"/>
      </w:pPr>
      <w:r>
        <w:t>-формирование у обучающихся положительной мотивации к систематическому чтению и</w:t>
      </w:r>
      <w:r>
        <w:rPr>
          <w:spacing w:val="1"/>
        </w:rPr>
        <w:t xml:space="preserve"> </w:t>
      </w:r>
      <w:r>
        <w:t>слушанию</w:t>
      </w:r>
      <w:r>
        <w:rPr>
          <w:spacing w:val="-4"/>
        </w:rPr>
        <w:t xml:space="preserve"> </w:t>
      </w:r>
      <w:r>
        <w:t>художественной</w:t>
      </w:r>
      <w:r>
        <w:rPr>
          <w:spacing w:val="-3"/>
        </w:rPr>
        <w:t xml:space="preserve"> </w:t>
      </w:r>
      <w:r>
        <w:t>литературы</w:t>
      </w:r>
      <w:r>
        <w:rPr>
          <w:spacing w:val="-3"/>
        </w:rPr>
        <w:t xml:space="preserve"> </w:t>
      </w:r>
      <w:r>
        <w:t>и</w:t>
      </w:r>
      <w:r>
        <w:rPr>
          <w:spacing w:val="-3"/>
        </w:rPr>
        <w:t xml:space="preserve"> </w:t>
      </w:r>
      <w:r>
        <w:t>произведений</w:t>
      </w:r>
      <w:r>
        <w:rPr>
          <w:spacing w:val="-4"/>
        </w:rPr>
        <w:t xml:space="preserve"> </w:t>
      </w:r>
      <w:r>
        <w:t>устного</w:t>
      </w:r>
      <w:r>
        <w:rPr>
          <w:spacing w:val="-2"/>
        </w:rPr>
        <w:t xml:space="preserve"> </w:t>
      </w:r>
      <w:r>
        <w:t>народного</w:t>
      </w:r>
      <w:r>
        <w:rPr>
          <w:spacing w:val="-2"/>
        </w:rPr>
        <w:t xml:space="preserve"> </w:t>
      </w:r>
      <w:r>
        <w:t>творчества;</w:t>
      </w:r>
    </w:p>
    <w:p w:rsidR="00F11B8F" w:rsidRDefault="00920C79">
      <w:pPr>
        <w:pStyle w:val="a3"/>
        <w:ind w:right="691"/>
      </w:pPr>
      <w:r>
        <w:t>достижение</w:t>
      </w:r>
      <w:r>
        <w:rPr>
          <w:spacing w:val="1"/>
        </w:rPr>
        <w:t xml:space="preserve"> </w:t>
      </w:r>
      <w:r>
        <w:t>необходимого</w:t>
      </w:r>
      <w:r>
        <w:rPr>
          <w:spacing w:val="1"/>
        </w:rPr>
        <w:t xml:space="preserve"> </w:t>
      </w:r>
      <w:r>
        <w:t>для</w:t>
      </w:r>
      <w:r>
        <w:rPr>
          <w:spacing w:val="1"/>
        </w:rPr>
        <w:t xml:space="preserve"> </w:t>
      </w:r>
      <w:r>
        <w:t>продолжения</w:t>
      </w:r>
      <w:r>
        <w:rPr>
          <w:spacing w:val="1"/>
        </w:rPr>
        <w:t xml:space="preserve"> </w:t>
      </w:r>
      <w:r>
        <w:t>образования</w:t>
      </w:r>
      <w:r>
        <w:rPr>
          <w:spacing w:val="1"/>
        </w:rPr>
        <w:t xml:space="preserve"> </w:t>
      </w:r>
      <w:r>
        <w:t>уровня</w:t>
      </w:r>
      <w:r>
        <w:rPr>
          <w:spacing w:val="1"/>
        </w:rPr>
        <w:t xml:space="preserve"> </w:t>
      </w:r>
      <w:r>
        <w:t>общего</w:t>
      </w:r>
      <w:r>
        <w:rPr>
          <w:spacing w:val="1"/>
        </w:rPr>
        <w:t xml:space="preserve"> </w:t>
      </w:r>
      <w:r>
        <w:t>речевого</w:t>
      </w:r>
      <w:r>
        <w:rPr>
          <w:spacing w:val="-57"/>
        </w:rPr>
        <w:t xml:space="preserve"> </w:t>
      </w:r>
      <w:r>
        <w:t>развития;</w:t>
      </w:r>
    </w:p>
    <w:p w:rsidR="00F11B8F" w:rsidRDefault="00920C79">
      <w:pPr>
        <w:pStyle w:val="a3"/>
        <w:ind w:right="689"/>
      </w:pPr>
      <w:r>
        <w:t>-осознание значимости художественной литературы и произведений устного народного</w:t>
      </w:r>
      <w:r>
        <w:rPr>
          <w:spacing w:val="1"/>
        </w:rPr>
        <w:t xml:space="preserve"> </w:t>
      </w:r>
      <w:r>
        <w:t>творчества</w:t>
      </w:r>
      <w:r>
        <w:rPr>
          <w:spacing w:val="-2"/>
        </w:rPr>
        <w:t xml:space="preserve"> </w:t>
      </w:r>
      <w:r>
        <w:t>для всестороннего развития</w:t>
      </w:r>
      <w:r>
        <w:rPr>
          <w:spacing w:val="-1"/>
        </w:rPr>
        <w:t xml:space="preserve"> </w:t>
      </w:r>
      <w:r>
        <w:t>личности</w:t>
      </w:r>
      <w:r>
        <w:rPr>
          <w:spacing w:val="-1"/>
        </w:rPr>
        <w:t xml:space="preserve"> </w:t>
      </w:r>
      <w:r>
        <w:t>человека;</w:t>
      </w:r>
    </w:p>
    <w:p w:rsidR="00F11B8F" w:rsidRDefault="00920C79">
      <w:pPr>
        <w:pStyle w:val="a3"/>
        <w:spacing w:before="1"/>
        <w:ind w:right="691"/>
      </w:pPr>
      <w:r>
        <w:t>-первоначальное представление о многообразии жанров художественных произведений и</w:t>
      </w:r>
      <w:r>
        <w:rPr>
          <w:spacing w:val="1"/>
        </w:rPr>
        <w:t xml:space="preserve"> </w:t>
      </w:r>
      <w:r>
        <w:t>произведений</w:t>
      </w:r>
      <w:r>
        <w:rPr>
          <w:spacing w:val="-2"/>
        </w:rPr>
        <w:t xml:space="preserve"> </w:t>
      </w:r>
      <w:r>
        <w:t>устного народного</w:t>
      </w:r>
      <w:r>
        <w:rPr>
          <w:spacing w:val="1"/>
        </w:rPr>
        <w:t xml:space="preserve"> </w:t>
      </w:r>
      <w:r>
        <w:t>творчества;</w:t>
      </w:r>
    </w:p>
    <w:p w:rsidR="00F11B8F" w:rsidRDefault="00920C79">
      <w:pPr>
        <w:pStyle w:val="a3"/>
        <w:ind w:right="689"/>
      </w:pPr>
      <w:r>
        <w:t>-овладение</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r>
        <w:t>и</w:t>
      </w:r>
      <w:r>
        <w:rPr>
          <w:spacing w:val="1"/>
        </w:rPr>
        <w:t xml:space="preserve"> </w:t>
      </w:r>
      <w:r>
        <w:t>интерпретации</w:t>
      </w:r>
      <w:r>
        <w:rPr>
          <w:spacing w:val="1"/>
        </w:rPr>
        <w:t xml:space="preserve"> </w:t>
      </w:r>
      <w:r>
        <w:t>текста,</w:t>
      </w:r>
      <w:r>
        <w:rPr>
          <w:spacing w:val="1"/>
        </w:rPr>
        <w:t xml:space="preserve"> </w:t>
      </w:r>
      <w:r>
        <w:t>осознанного</w:t>
      </w:r>
      <w:r>
        <w:rPr>
          <w:spacing w:val="1"/>
        </w:rPr>
        <w:t xml:space="preserve"> </w:t>
      </w:r>
      <w:r>
        <w:t>использования при анализе текста изученных литературных понятий в соответствии с</w:t>
      </w:r>
      <w:r>
        <w:rPr>
          <w:spacing w:val="1"/>
        </w:rPr>
        <w:t xml:space="preserve"> </w:t>
      </w:r>
      <w:r>
        <w:t>представленными</w:t>
      </w:r>
      <w:r>
        <w:rPr>
          <w:spacing w:val="-2"/>
        </w:rPr>
        <w:t xml:space="preserve"> </w:t>
      </w:r>
      <w:r>
        <w:t>предметными</w:t>
      </w:r>
      <w:r>
        <w:rPr>
          <w:spacing w:val="-1"/>
        </w:rPr>
        <w:t xml:space="preserve"> </w:t>
      </w:r>
      <w:r>
        <w:t>результатами</w:t>
      </w:r>
      <w:r>
        <w:rPr>
          <w:spacing w:val="-1"/>
        </w:rPr>
        <w:t xml:space="preserve"> </w:t>
      </w:r>
      <w:r>
        <w:t>по</w:t>
      </w:r>
      <w:r>
        <w:rPr>
          <w:spacing w:val="-1"/>
        </w:rPr>
        <w:t xml:space="preserve"> </w:t>
      </w:r>
      <w:r>
        <w:t>классам;</w:t>
      </w:r>
    </w:p>
    <w:p w:rsidR="00F11B8F" w:rsidRDefault="00920C79">
      <w:pPr>
        <w:pStyle w:val="a3"/>
        <w:ind w:right="688"/>
      </w:pPr>
      <w:r>
        <w:t>-овладение</w:t>
      </w:r>
      <w:r>
        <w:rPr>
          <w:spacing w:val="1"/>
        </w:rPr>
        <w:t xml:space="preserve"> </w:t>
      </w:r>
      <w:r>
        <w:t>техникой</w:t>
      </w:r>
      <w:r>
        <w:rPr>
          <w:spacing w:val="1"/>
        </w:rPr>
        <w:t xml:space="preserve"> </w:t>
      </w:r>
      <w:r>
        <w:t>смыслового</w:t>
      </w:r>
      <w:r>
        <w:rPr>
          <w:spacing w:val="1"/>
        </w:rPr>
        <w:t xml:space="preserve"> </w:t>
      </w:r>
      <w:r>
        <w:t>чтения</w:t>
      </w:r>
      <w:r>
        <w:rPr>
          <w:spacing w:val="1"/>
        </w:rPr>
        <w:t xml:space="preserve"> </w:t>
      </w:r>
      <w:r>
        <w:t>вслух,</w:t>
      </w:r>
      <w:r>
        <w:rPr>
          <w:spacing w:val="1"/>
        </w:rPr>
        <w:t xml:space="preserve"> </w:t>
      </w:r>
      <w:r>
        <w:t>"про</w:t>
      </w:r>
      <w:r>
        <w:rPr>
          <w:spacing w:val="1"/>
        </w:rPr>
        <w:t xml:space="preserve"> </w:t>
      </w:r>
      <w:r>
        <w:t>себя"</w:t>
      </w:r>
      <w:r>
        <w:rPr>
          <w:spacing w:val="1"/>
        </w:rPr>
        <w:t xml:space="preserve"> </w:t>
      </w:r>
      <w:r>
        <w:t>(молча)</w:t>
      </w:r>
      <w:r>
        <w:rPr>
          <w:spacing w:val="1"/>
        </w:rPr>
        <w:t xml:space="preserve"> </w:t>
      </w:r>
      <w:r>
        <w:t>и</w:t>
      </w:r>
      <w:r>
        <w:rPr>
          <w:spacing w:val="1"/>
        </w:rPr>
        <w:t xml:space="preserve"> </w:t>
      </w:r>
      <w:r>
        <w:t>текстовой</w:t>
      </w:r>
      <w:r>
        <w:rPr>
          <w:spacing w:val="1"/>
        </w:rPr>
        <w:t xml:space="preserve"> </w:t>
      </w:r>
      <w:r>
        <w:t>деятельностью, обеспечивающей понимание и использование информации для решения</w:t>
      </w:r>
      <w:r>
        <w:rPr>
          <w:spacing w:val="1"/>
        </w:rPr>
        <w:t xml:space="preserve"> </w:t>
      </w:r>
      <w:r>
        <w:t>учебных</w:t>
      </w:r>
      <w:r>
        <w:rPr>
          <w:spacing w:val="-1"/>
        </w:rPr>
        <w:t xml:space="preserve"> </w:t>
      </w:r>
      <w:r>
        <w:t>задач.</w:t>
      </w:r>
    </w:p>
    <w:p w:rsidR="00F11B8F" w:rsidRDefault="00920C79">
      <w:pPr>
        <w:pStyle w:val="a3"/>
        <w:ind w:right="691" w:firstLine="567"/>
      </w:pPr>
      <w:r>
        <w:t>Программа</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представляет</w:t>
      </w:r>
      <w:r>
        <w:rPr>
          <w:spacing w:val="1"/>
        </w:rPr>
        <w:t xml:space="preserve"> </w:t>
      </w:r>
      <w:r>
        <w:t>вариант</w:t>
      </w:r>
      <w:r>
        <w:rPr>
          <w:spacing w:val="1"/>
        </w:rPr>
        <w:t xml:space="preserve"> </w:t>
      </w:r>
      <w:r>
        <w:t>распределения</w:t>
      </w:r>
      <w:r>
        <w:rPr>
          <w:spacing w:val="1"/>
        </w:rPr>
        <w:t xml:space="preserve"> </w:t>
      </w:r>
      <w:r>
        <w:t>предметного содержания по годам обучения с характеристикой планируемых результатов.</w:t>
      </w:r>
      <w:r>
        <w:rPr>
          <w:spacing w:val="-57"/>
        </w:rPr>
        <w:t xml:space="preserve"> </w:t>
      </w:r>
      <w:r>
        <w:t>Содержание программы по литературному чтению раскрывает следующие направления</w:t>
      </w:r>
      <w:r>
        <w:rPr>
          <w:spacing w:val="1"/>
        </w:rPr>
        <w:t xml:space="preserve"> </w:t>
      </w:r>
      <w:r>
        <w:t>литературного</w:t>
      </w:r>
      <w:r>
        <w:rPr>
          <w:spacing w:val="1"/>
        </w:rPr>
        <w:t xml:space="preserve"> </w:t>
      </w:r>
      <w:r>
        <w:t>образования</w:t>
      </w:r>
      <w:r>
        <w:rPr>
          <w:spacing w:val="1"/>
        </w:rPr>
        <w:t xml:space="preserve"> </w:t>
      </w:r>
      <w:r>
        <w:t>обучающегося:</w:t>
      </w:r>
      <w:r>
        <w:rPr>
          <w:spacing w:val="1"/>
        </w:rPr>
        <w:t xml:space="preserve"> </w:t>
      </w:r>
      <w:r>
        <w:t>речевая</w:t>
      </w:r>
      <w:r>
        <w:rPr>
          <w:spacing w:val="1"/>
        </w:rPr>
        <w:t xml:space="preserve"> </w:t>
      </w:r>
      <w:r>
        <w:t>и</w:t>
      </w:r>
      <w:r>
        <w:rPr>
          <w:spacing w:val="1"/>
        </w:rPr>
        <w:t xml:space="preserve"> </w:t>
      </w:r>
      <w:r>
        <w:t>читательская</w:t>
      </w:r>
      <w:r>
        <w:rPr>
          <w:spacing w:val="1"/>
        </w:rPr>
        <w:t xml:space="preserve"> </w:t>
      </w:r>
      <w:r>
        <w:t>деятельности,</w:t>
      </w:r>
      <w:r>
        <w:rPr>
          <w:spacing w:val="1"/>
        </w:rPr>
        <w:t xml:space="preserve"> </w:t>
      </w:r>
      <w:r>
        <w:t>круг</w:t>
      </w:r>
      <w:r>
        <w:rPr>
          <w:spacing w:val="-57"/>
        </w:rPr>
        <w:t xml:space="preserve"> </w:t>
      </w:r>
      <w:r>
        <w:t>чтения,</w:t>
      </w:r>
      <w:r>
        <w:rPr>
          <w:spacing w:val="-1"/>
        </w:rPr>
        <w:t xml:space="preserve"> </w:t>
      </w:r>
      <w:r>
        <w:t>творческая деятельность.</w:t>
      </w:r>
    </w:p>
    <w:p w:rsidR="00F11B8F" w:rsidRDefault="00920C79">
      <w:pPr>
        <w:pStyle w:val="a3"/>
        <w:ind w:right="685" w:firstLine="567"/>
      </w:pPr>
      <w:r>
        <w:t>В</w:t>
      </w:r>
      <w:r>
        <w:rPr>
          <w:spacing w:val="1"/>
        </w:rPr>
        <w:t xml:space="preserve"> </w:t>
      </w:r>
      <w:r>
        <w:t>основу</w:t>
      </w:r>
      <w:r>
        <w:rPr>
          <w:spacing w:val="1"/>
        </w:rPr>
        <w:t xml:space="preserve"> </w:t>
      </w:r>
      <w:r>
        <w:t>отбора</w:t>
      </w:r>
      <w:r>
        <w:rPr>
          <w:spacing w:val="1"/>
        </w:rPr>
        <w:t xml:space="preserve"> </w:t>
      </w:r>
      <w:r>
        <w:t>произведений</w:t>
      </w:r>
      <w:r>
        <w:rPr>
          <w:spacing w:val="1"/>
        </w:rPr>
        <w:t xml:space="preserve"> </w:t>
      </w:r>
      <w:r>
        <w:t>для</w:t>
      </w:r>
      <w:r>
        <w:rPr>
          <w:spacing w:val="1"/>
        </w:rPr>
        <w:t xml:space="preserve"> </w:t>
      </w:r>
      <w:r>
        <w:t>литературного</w:t>
      </w:r>
      <w:r>
        <w:rPr>
          <w:spacing w:val="1"/>
        </w:rPr>
        <w:t xml:space="preserve"> </w:t>
      </w:r>
      <w:r>
        <w:t>чтения</w:t>
      </w:r>
      <w:r>
        <w:rPr>
          <w:spacing w:val="1"/>
        </w:rPr>
        <w:t xml:space="preserve"> </w:t>
      </w:r>
      <w:r>
        <w:t>положены</w:t>
      </w:r>
      <w:r>
        <w:rPr>
          <w:spacing w:val="1"/>
        </w:rPr>
        <w:t xml:space="preserve"> </w:t>
      </w:r>
      <w:r>
        <w:t>общедидактические</w:t>
      </w:r>
      <w:r>
        <w:rPr>
          <w:spacing w:val="1"/>
        </w:rPr>
        <w:t xml:space="preserve"> </w:t>
      </w:r>
      <w:r>
        <w:t>принципы</w:t>
      </w:r>
      <w:r>
        <w:rPr>
          <w:spacing w:val="1"/>
        </w:rPr>
        <w:t xml:space="preserve"> </w:t>
      </w:r>
      <w:r>
        <w:t>обучения:</w:t>
      </w:r>
      <w:r>
        <w:rPr>
          <w:spacing w:val="1"/>
        </w:rPr>
        <w:t xml:space="preserve"> </w:t>
      </w:r>
      <w:r>
        <w:t>соответствие</w:t>
      </w:r>
      <w:r>
        <w:rPr>
          <w:spacing w:val="1"/>
        </w:rPr>
        <w:t xml:space="preserve"> </w:t>
      </w:r>
      <w:r>
        <w:t>возрастным</w:t>
      </w:r>
      <w:r>
        <w:rPr>
          <w:spacing w:val="1"/>
        </w:rPr>
        <w:t xml:space="preserve"> </w:t>
      </w:r>
      <w:r>
        <w:t>возможностям</w:t>
      </w:r>
      <w:r>
        <w:rPr>
          <w:spacing w:val="1"/>
        </w:rPr>
        <w:t xml:space="preserve"> </w:t>
      </w:r>
      <w:r>
        <w:t>и</w:t>
      </w:r>
      <w:r>
        <w:rPr>
          <w:spacing w:val="1"/>
        </w:rPr>
        <w:t xml:space="preserve"> </w:t>
      </w:r>
      <w:r>
        <w:t>особенностям</w:t>
      </w:r>
      <w:r>
        <w:rPr>
          <w:spacing w:val="1"/>
        </w:rPr>
        <w:t xml:space="preserve"> </w:t>
      </w:r>
      <w:r>
        <w:t>восприятия</w:t>
      </w:r>
      <w:r>
        <w:rPr>
          <w:spacing w:val="1"/>
        </w:rPr>
        <w:t xml:space="preserve"> </w:t>
      </w:r>
      <w:r>
        <w:t>обучающимися</w:t>
      </w:r>
      <w:r>
        <w:rPr>
          <w:spacing w:val="1"/>
        </w:rPr>
        <w:t xml:space="preserve"> </w:t>
      </w:r>
      <w:r>
        <w:t>фольклорных</w:t>
      </w:r>
      <w:r>
        <w:rPr>
          <w:spacing w:val="1"/>
        </w:rPr>
        <w:t xml:space="preserve"> </w:t>
      </w:r>
      <w:r>
        <w:t>произведений</w:t>
      </w:r>
      <w:r>
        <w:rPr>
          <w:spacing w:val="1"/>
        </w:rPr>
        <w:t xml:space="preserve"> </w:t>
      </w:r>
      <w:r>
        <w:t>и</w:t>
      </w:r>
      <w:r>
        <w:rPr>
          <w:spacing w:val="1"/>
        </w:rPr>
        <w:t xml:space="preserve"> </w:t>
      </w:r>
      <w:r>
        <w:t>литературных</w:t>
      </w:r>
      <w:r>
        <w:rPr>
          <w:spacing w:val="1"/>
        </w:rPr>
        <w:t xml:space="preserve"> </w:t>
      </w:r>
      <w:r>
        <w:t>текстов;</w:t>
      </w:r>
      <w:r>
        <w:rPr>
          <w:spacing w:val="1"/>
        </w:rPr>
        <w:t xml:space="preserve"> </w:t>
      </w:r>
      <w:r>
        <w:t>представленность</w:t>
      </w:r>
      <w:r>
        <w:rPr>
          <w:spacing w:val="1"/>
        </w:rPr>
        <w:t xml:space="preserve"> </w:t>
      </w:r>
      <w:r>
        <w:t>в</w:t>
      </w:r>
      <w:r>
        <w:rPr>
          <w:spacing w:val="1"/>
        </w:rPr>
        <w:t xml:space="preserve"> </w:t>
      </w:r>
      <w:r>
        <w:t>произведениях</w:t>
      </w:r>
      <w:r>
        <w:rPr>
          <w:spacing w:val="1"/>
        </w:rPr>
        <w:t xml:space="preserve"> </w:t>
      </w:r>
      <w:r>
        <w:t>нравственно-эстетических</w:t>
      </w:r>
      <w:r>
        <w:rPr>
          <w:spacing w:val="1"/>
        </w:rPr>
        <w:t xml:space="preserve"> </w:t>
      </w:r>
      <w:r>
        <w:t>ценностей,</w:t>
      </w:r>
      <w:r>
        <w:rPr>
          <w:spacing w:val="1"/>
        </w:rPr>
        <w:t xml:space="preserve"> </w:t>
      </w:r>
      <w:r>
        <w:t>культурных</w:t>
      </w:r>
      <w:r>
        <w:rPr>
          <w:spacing w:val="1"/>
        </w:rPr>
        <w:t xml:space="preserve"> </w:t>
      </w:r>
      <w:r>
        <w:t>традиций</w:t>
      </w:r>
      <w:r>
        <w:rPr>
          <w:spacing w:val="1"/>
        </w:rPr>
        <w:t xml:space="preserve"> </w:t>
      </w:r>
      <w:r>
        <w:t>народов</w:t>
      </w:r>
      <w:r>
        <w:rPr>
          <w:spacing w:val="1"/>
        </w:rPr>
        <w:t xml:space="preserve"> </w:t>
      </w:r>
      <w:r>
        <w:t>России,</w:t>
      </w:r>
      <w:r>
        <w:rPr>
          <w:spacing w:val="1"/>
        </w:rPr>
        <w:t xml:space="preserve"> </w:t>
      </w:r>
      <w:r>
        <w:t>отдельных</w:t>
      </w:r>
      <w:r>
        <w:rPr>
          <w:spacing w:val="1"/>
        </w:rPr>
        <w:t xml:space="preserve"> </w:t>
      </w:r>
      <w:r>
        <w:t>произведений</w:t>
      </w:r>
      <w:r>
        <w:rPr>
          <w:spacing w:val="1"/>
        </w:rPr>
        <w:t xml:space="preserve"> </w:t>
      </w:r>
      <w:r>
        <w:t>выдающихся</w:t>
      </w:r>
      <w:r>
        <w:rPr>
          <w:spacing w:val="1"/>
        </w:rPr>
        <w:t xml:space="preserve"> </w:t>
      </w:r>
      <w:r>
        <w:t>представителей</w:t>
      </w:r>
      <w:r>
        <w:rPr>
          <w:spacing w:val="-2"/>
        </w:rPr>
        <w:t xml:space="preserve"> </w:t>
      </w:r>
      <w:r>
        <w:t>мировой детской литературы.</w:t>
      </w:r>
    </w:p>
    <w:p w:rsidR="00F11B8F" w:rsidRDefault="00920C79">
      <w:pPr>
        <w:pStyle w:val="a3"/>
        <w:spacing w:before="1"/>
        <w:ind w:right="689" w:firstLine="567"/>
      </w:pPr>
      <w:r>
        <w:t>Важным</w:t>
      </w:r>
      <w:r>
        <w:rPr>
          <w:spacing w:val="1"/>
        </w:rPr>
        <w:t xml:space="preserve"> </w:t>
      </w:r>
      <w:r>
        <w:t>принципом</w:t>
      </w:r>
      <w:r>
        <w:rPr>
          <w:spacing w:val="1"/>
        </w:rPr>
        <w:t xml:space="preserve"> </w:t>
      </w:r>
      <w:r>
        <w:t>отбора</w:t>
      </w:r>
      <w:r>
        <w:rPr>
          <w:spacing w:val="1"/>
        </w:rPr>
        <w:t xml:space="preserve"> </w:t>
      </w:r>
      <w:r>
        <w:t>содержания</w:t>
      </w:r>
      <w:r>
        <w:rPr>
          <w:spacing w:val="1"/>
        </w:rPr>
        <w:t xml:space="preserve"> </w:t>
      </w:r>
      <w:r>
        <w:t>программы</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является</w:t>
      </w:r>
      <w:r>
        <w:rPr>
          <w:spacing w:val="-13"/>
        </w:rPr>
        <w:t xml:space="preserve"> </w:t>
      </w:r>
      <w:r>
        <w:t>представленность</w:t>
      </w:r>
      <w:r>
        <w:rPr>
          <w:spacing w:val="-12"/>
        </w:rPr>
        <w:t xml:space="preserve"> </w:t>
      </w:r>
      <w:r>
        <w:t>разных</w:t>
      </w:r>
      <w:r>
        <w:rPr>
          <w:spacing w:val="-12"/>
        </w:rPr>
        <w:t xml:space="preserve"> </w:t>
      </w:r>
      <w:r>
        <w:t>жанров,</w:t>
      </w:r>
      <w:r>
        <w:rPr>
          <w:spacing w:val="-12"/>
        </w:rPr>
        <w:t xml:space="preserve"> </w:t>
      </w:r>
      <w:r>
        <w:t>видов</w:t>
      </w:r>
      <w:r>
        <w:rPr>
          <w:spacing w:val="-12"/>
        </w:rPr>
        <w:t xml:space="preserve"> </w:t>
      </w:r>
      <w:r>
        <w:t>и</w:t>
      </w:r>
      <w:r>
        <w:rPr>
          <w:spacing w:val="-13"/>
        </w:rPr>
        <w:t xml:space="preserve"> </w:t>
      </w:r>
      <w:r>
        <w:t>стилей</w:t>
      </w:r>
      <w:r>
        <w:rPr>
          <w:spacing w:val="-11"/>
        </w:rPr>
        <w:t xml:space="preserve"> </w:t>
      </w:r>
      <w:r>
        <w:t>произведений,</w:t>
      </w:r>
      <w:r>
        <w:rPr>
          <w:spacing w:val="-12"/>
        </w:rPr>
        <w:t xml:space="preserve"> </w:t>
      </w:r>
      <w:r>
        <w:t>обеспечивающих</w:t>
      </w:r>
      <w:r>
        <w:rPr>
          <w:spacing w:val="-58"/>
        </w:rPr>
        <w:t xml:space="preserve"> </w:t>
      </w:r>
      <w:r>
        <w:t>формирование</w:t>
      </w:r>
      <w:r>
        <w:rPr>
          <w:spacing w:val="1"/>
        </w:rPr>
        <w:t xml:space="preserve"> </w:t>
      </w:r>
      <w:r>
        <w:t>функциональной</w:t>
      </w:r>
      <w:r>
        <w:rPr>
          <w:spacing w:val="1"/>
        </w:rPr>
        <w:t xml:space="preserve"> </w:t>
      </w:r>
      <w:r>
        <w:t>литературной</w:t>
      </w:r>
      <w:r>
        <w:rPr>
          <w:spacing w:val="1"/>
        </w:rPr>
        <w:t xml:space="preserve"> </w:t>
      </w:r>
      <w:r>
        <w:t>грамотности</w:t>
      </w:r>
      <w:r>
        <w:rPr>
          <w:spacing w:val="1"/>
        </w:rPr>
        <w:t xml:space="preserve"> </w:t>
      </w:r>
      <w:r>
        <w:t>обучающегося,</w:t>
      </w:r>
      <w:r>
        <w:rPr>
          <w:spacing w:val="1"/>
        </w:rPr>
        <w:t xml:space="preserve"> </w:t>
      </w:r>
      <w:r>
        <w:t>а</w:t>
      </w:r>
      <w:r>
        <w:rPr>
          <w:spacing w:val="1"/>
        </w:rPr>
        <w:t xml:space="preserve"> </w:t>
      </w:r>
      <w:r>
        <w:t>также</w:t>
      </w:r>
      <w:r>
        <w:rPr>
          <w:spacing w:val="1"/>
        </w:rPr>
        <w:t xml:space="preserve"> </w:t>
      </w:r>
      <w:r>
        <w:t>возможность</w:t>
      </w:r>
      <w:r>
        <w:rPr>
          <w:spacing w:val="1"/>
        </w:rPr>
        <w:t xml:space="preserve"> </w:t>
      </w:r>
      <w:r>
        <w:t>достижения</w:t>
      </w:r>
      <w:r>
        <w:rPr>
          <w:spacing w:val="1"/>
        </w:rPr>
        <w:t xml:space="preserve"> </w:t>
      </w:r>
      <w:r>
        <w:t>метапредметных</w:t>
      </w:r>
      <w:r>
        <w:rPr>
          <w:spacing w:val="1"/>
        </w:rPr>
        <w:t xml:space="preserve"> </w:t>
      </w:r>
      <w:r>
        <w:t>результатов,</w:t>
      </w:r>
      <w:r>
        <w:rPr>
          <w:spacing w:val="1"/>
        </w:rPr>
        <w:t xml:space="preserve"> </w:t>
      </w:r>
      <w:r>
        <w:t>способности</w:t>
      </w:r>
      <w:r>
        <w:rPr>
          <w:spacing w:val="1"/>
        </w:rPr>
        <w:t xml:space="preserve"> </w:t>
      </w:r>
      <w:r>
        <w:t>обучающегося</w:t>
      </w:r>
      <w:r>
        <w:rPr>
          <w:spacing w:val="1"/>
        </w:rPr>
        <w:t xml:space="preserve"> </w:t>
      </w:r>
      <w:r>
        <w:t>воспринимать различные учебные тексты при изучении других предметов учебного плана</w:t>
      </w:r>
      <w:r>
        <w:rPr>
          <w:spacing w:val="1"/>
        </w:rPr>
        <w:t xml:space="preserve"> </w:t>
      </w:r>
      <w:r>
        <w:t>начального</w:t>
      </w:r>
      <w:r>
        <w:rPr>
          <w:spacing w:val="-1"/>
        </w:rPr>
        <w:t xml:space="preserve"> </w:t>
      </w:r>
      <w:r>
        <w:t>общего</w:t>
      </w:r>
      <w:r>
        <w:rPr>
          <w:spacing w:val="1"/>
        </w:rPr>
        <w:t xml:space="preserve"> </w:t>
      </w:r>
      <w:r>
        <w:t>образования.</w:t>
      </w:r>
    </w:p>
    <w:p w:rsidR="00F11B8F" w:rsidRDefault="00920C79">
      <w:pPr>
        <w:pStyle w:val="a3"/>
        <w:ind w:right="691" w:firstLine="567"/>
      </w:pPr>
      <w:r>
        <w:t>Планируемые</w:t>
      </w:r>
      <w:r>
        <w:rPr>
          <w:spacing w:val="1"/>
        </w:rPr>
        <w:t xml:space="preserve"> </w:t>
      </w:r>
      <w:r>
        <w:t>результаты</w:t>
      </w:r>
      <w:r>
        <w:rPr>
          <w:spacing w:val="1"/>
        </w:rPr>
        <w:t xml:space="preserve"> </w:t>
      </w:r>
      <w:r>
        <w:t>изучения</w:t>
      </w:r>
      <w:r>
        <w:rPr>
          <w:spacing w:val="1"/>
        </w:rPr>
        <w:t xml:space="preserve"> </w:t>
      </w:r>
      <w:r>
        <w:t>литературного</w:t>
      </w:r>
      <w:r>
        <w:rPr>
          <w:spacing w:val="1"/>
        </w:rPr>
        <w:t xml:space="preserve"> </w:t>
      </w:r>
      <w:r>
        <w:t>чтения</w:t>
      </w:r>
      <w:r>
        <w:rPr>
          <w:spacing w:val="1"/>
        </w:rPr>
        <w:t xml:space="preserve"> </w:t>
      </w:r>
      <w:r>
        <w:t>включают</w:t>
      </w:r>
      <w:r>
        <w:rPr>
          <w:spacing w:val="1"/>
        </w:rPr>
        <w:t xml:space="preserve"> </w:t>
      </w:r>
      <w:r>
        <w:t>личностные,</w:t>
      </w:r>
      <w:r>
        <w:rPr>
          <w:spacing w:val="-57"/>
        </w:rPr>
        <w:t xml:space="preserve"> </w:t>
      </w:r>
      <w:r>
        <w:t>метапредметные</w:t>
      </w:r>
      <w:r>
        <w:rPr>
          <w:spacing w:val="1"/>
        </w:rPr>
        <w:t xml:space="preserve"> </w:t>
      </w:r>
      <w:r>
        <w:t>результаты</w:t>
      </w:r>
      <w:r>
        <w:rPr>
          <w:spacing w:val="1"/>
        </w:rPr>
        <w:t xml:space="preserve"> </w:t>
      </w:r>
      <w:r>
        <w:t>за</w:t>
      </w:r>
      <w:r>
        <w:rPr>
          <w:spacing w:val="1"/>
        </w:rPr>
        <w:t xml:space="preserve"> </w:t>
      </w:r>
      <w:r>
        <w:t>период</w:t>
      </w:r>
      <w:r>
        <w:rPr>
          <w:spacing w:val="1"/>
        </w:rPr>
        <w:t xml:space="preserve"> </w:t>
      </w:r>
      <w:r>
        <w:t>обучения,</w:t>
      </w:r>
      <w:r>
        <w:rPr>
          <w:spacing w:val="1"/>
        </w:rPr>
        <w:t xml:space="preserve"> </w:t>
      </w:r>
      <w:r>
        <w:t>а</w:t>
      </w:r>
      <w:r>
        <w:rPr>
          <w:spacing w:val="1"/>
        </w:rPr>
        <w:t xml:space="preserve"> </w:t>
      </w:r>
      <w:r>
        <w:t>также</w:t>
      </w:r>
      <w:r>
        <w:rPr>
          <w:spacing w:val="1"/>
        </w:rPr>
        <w:t xml:space="preserve"> </w:t>
      </w:r>
      <w:r>
        <w:t>предметные</w:t>
      </w:r>
      <w:r>
        <w:rPr>
          <w:spacing w:val="1"/>
        </w:rPr>
        <w:t xml:space="preserve"> </w:t>
      </w:r>
      <w:r>
        <w:t>достижения</w:t>
      </w:r>
      <w:r>
        <w:rPr>
          <w:spacing w:val="1"/>
        </w:rPr>
        <w:t xml:space="preserve"> </w:t>
      </w:r>
      <w:r>
        <w:t>обучающегося</w:t>
      </w:r>
      <w:r>
        <w:rPr>
          <w:spacing w:val="-1"/>
        </w:rPr>
        <w:t xml:space="preserve"> </w:t>
      </w:r>
      <w:r>
        <w:t>за каждый</w:t>
      </w:r>
      <w:r>
        <w:rPr>
          <w:spacing w:val="-2"/>
        </w:rPr>
        <w:t xml:space="preserve"> </w:t>
      </w:r>
      <w:r>
        <w:t>год</w:t>
      </w:r>
      <w:r>
        <w:rPr>
          <w:spacing w:val="-1"/>
        </w:rPr>
        <w:t xml:space="preserve"> </w:t>
      </w:r>
      <w:r>
        <w:t>обучения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p>
    <w:p w:rsidR="00F11B8F" w:rsidRDefault="00920C79">
      <w:pPr>
        <w:pStyle w:val="a3"/>
        <w:ind w:right="690" w:firstLine="567"/>
      </w:pPr>
      <w:r>
        <w:t>Литературное чтение является преемственным по отношению к учебному предмету</w:t>
      </w:r>
      <w:r>
        <w:rPr>
          <w:spacing w:val="1"/>
        </w:rPr>
        <w:t xml:space="preserve"> </w:t>
      </w:r>
      <w:r>
        <w:t>"Литература", который</w:t>
      </w:r>
      <w:r>
        <w:rPr>
          <w:spacing w:val="-2"/>
        </w:rPr>
        <w:t xml:space="preserve"> </w:t>
      </w:r>
      <w:r>
        <w:t>изучается</w:t>
      </w:r>
      <w:r>
        <w:rPr>
          <w:spacing w:val="-1"/>
        </w:rPr>
        <w:t xml:space="preserve"> </w:t>
      </w:r>
      <w:r>
        <w:t>на</w:t>
      </w:r>
      <w:r>
        <w:rPr>
          <w:spacing w:val="-1"/>
        </w:rPr>
        <w:t xml:space="preserve"> </w:t>
      </w:r>
      <w:r>
        <w:t>уровне</w:t>
      </w:r>
      <w:r>
        <w:rPr>
          <w:spacing w:val="-1"/>
        </w:rPr>
        <w:t xml:space="preserve"> </w:t>
      </w:r>
      <w:r>
        <w:t>основного</w:t>
      </w:r>
      <w:r>
        <w:rPr>
          <w:spacing w:val="-1"/>
        </w:rPr>
        <w:t xml:space="preserve"> </w:t>
      </w:r>
      <w:r>
        <w:t>общего образования.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firstLine="707"/>
      </w:pPr>
      <w:r>
        <w:lastRenderedPageBreak/>
        <w:t>Освоение программы по литературному чтению в 1 классе начинается вводным</w:t>
      </w:r>
      <w:r>
        <w:rPr>
          <w:spacing w:val="1"/>
        </w:rPr>
        <w:t xml:space="preserve"> </w:t>
      </w:r>
      <w:r>
        <w:t>интегрированным</w:t>
      </w:r>
      <w:r>
        <w:rPr>
          <w:spacing w:val="1"/>
        </w:rPr>
        <w:t xml:space="preserve"> </w:t>
      </w:r>
      <w:r>
        <w:t>учебным</w:t>
      </w:r>
      <w:r>
        <w:rPr>
          <w:spacing w:val="1"/>
        </w:rPr>
        <w:t xml:space="preserve"> </w:t>
      </w:r>
      <w:r>
        <w:t>курсом</w:t>
      </w:r>
      <w:r>
        <w:rPr>
          <w:spacing w:val="1"/>
        </w:rPr>
        <w:t xml:space="preserve"> </w:t>
      </w:r>
      <w:r>
        <w:t>"Обучение</w:t>
      </w:r>
      <w:r>
        <w:rPr>
          <w:spacing w:val="1"/>
        </w:rPr>
        <w:t xml:space="preserve"> </w:t>
      </w:r>
      <w:r>
        <w:t>грамоте"</w:t>
      </w:r>
      <w:r>
        <w:rPr>
          <w:spacing w:val="1"/>
        </w:rPr>
        <w:t xml:space="preserve"> </w:t>
      </w:r>
      <w:r>
        <w:t>(рекомендуется</w:t>
      </w:r>
      <w:r>
        <w:rPr>
          <w:spacing w:val="1"/>
        </w:rPr>
        <w:t xml:space="preserve"> </w:t>
      </w:r>
      <w:r>
        <w:t>180</w:t>
      </w:r>
      <w:r>
        <w:rPr>
          <w:spacing w:val="1"/>
        </w:rPr>
        <w:t xml:space="preserve"> </w:t>
      </w:r>
      <w:r>
        <w:t>часов:</w:t>
      </w:r>
      <w:r>
        <w:rPr>
          <w:spacing w:val="1"/>
        </w:rPr>
        <w:t xml:space="preserve"> </w:t>
      </w:r>
      <w:r>
        <w:t>русского языка 100 часов и литературного чтения 80 часов). Содержание литературного</w:t>
      </w:r>
      <w:r>
        <w:rPr>
          <w:spacing w:val="1"/>
        </w:rPr>
        <w:t xml:space="preserve"> </w:t>
      </w:r>
      <w:r>
        <w:t>чтения, реализуемого в период обучения грамоте, представлено в программе по русскому</w:t>
      </w:r>
      <w:r>
        <w:rPr>
          <w:spacing w:val="1"/>
        </w:rPr>
        <w:t xml:space="preserve"> </w:t>
      </w:r>
      <w:r>
        <w:t>языку. После периода обучения грамоте начинается раздельное изучение русского языка и</w:t>
      </w:r>
      <w:r>
        <w:rPr>
          <w:spacing w:val="-57"/>
        </w:rPr>
        <w:t xml:space="preserve"> </w:t>
      </w:r>
      <w:r>
        <w:t>литературного чтения. На литературное чтение в 1 классе отводится не менее 10 учебных</w:t>
      </w:r>
      <w:r>
        <w:rPr>
          <w:spacing w:val="1"/>
        </w:rPr>
        <w:t xml:space="preserve"> </w:t>
      </w:r>
      <w:r>
        <w:t>недель (40 часов), для изучения литературного чтения во 2 - 4 классах рекомендуется</w:t>
      </w:r>
      <w:r>
        <w:rPr>
          <w:spacing w:val="1"/>
        </w:rPr>
        <w:t xml:space="preserve"> </w:t>
      </w:r>
      <w:r>
        <w:t>отводить</w:t>
      </w:r>
      <w:r>
        <w:rPr>
          <w:spacing w:val="-2"/>
        </w:rPr>
        <w:t xml:space="preserve"> </w:t>
      </w:r>
      <w:r>
        <w:t>по</w:t>
      </w:r>
      <w:r>
        <w:rPr>
          <w:spacing w:val="-1"/>
        </w:rPr>
        <w:t xml:space="preserve"> </w:t>
      </w:r>
      <w:r>
        <w:t>136 часов (4 часа</w:t>
      </w:r>
      <w:r>
        <w:rPr>
          <w:spacing w:val="-3"/>
        </w:rPr>
        <w:t xml:space="preserve"> </w:t>
      </w:r>
      <w:r>
        <w:t>в неделю</w:t>
      </w:r>
      <w:r>
        <w:rPr>
          <w:spacing w:val="1"/>
        </w:rPr>
        <w:t xml:space="preserve"> </w:t>
      </w:r>
      <w:r>
        <w:t>в каждом классе).</w:t>
      </w:r>
    </w:p>
    <w:p w:rsidR="00F11B8F" w:rsidRDefault="00920C79">
      <w:pPr>
        <w:pStyle w:val="1"/>
        <w:ind w:left="3418"/>
      </w:pPr>
      <w:r>
        <w:t>Содержание</w:t>
      </w:r>
      <w:r>
        <w:rPr>
          <w:spacing w:val="-3"/>
        </w:rPr>
        <w:t xml:space="preserve"> </w:t>
      </w:r>
      <w:r>
        <w:t>обучения</w:t>
      </w:r>
      <w:r>
        <w:rPr>
          <w:spacing w:val="-1"/>
        </w:rPr>
        <w:t xml:space="preserve"> </w:t>
      </w:r>
      <w:r>
        <w:t>в</w:t>
      </w:r>
      <w:r>
        <w:rPr>
          <w:spacing w:val="-3"/>
        </w:rPr>
        <w:t xml:space="preserve"> </w:t>
      </w:r>
      <w:r>
        <w:t>1</w:t>
      </w:r>
      <w:r>
        <w:rPr>
          <w:spacing w:val="-1"/>
        </w:rPr>
        <w:t xml:space="preserve"> </w:t>
      </w:r>
      <w:r>
        <w:t>классе.</w:t>
      </w:r>
    </w:p>
    <w:p w:rsidR="00F11B8F" w:rsidRDefault="00920C79">
      <w:pPr>
        <w:pStyle w:val="a3"/>
        <w:ind w:right="688" w:firstLine="627"/>
      </w:pPr>
      <w:r>
        <w:t>Сказка</w:t>
      </w:r>
      <w:r>
        <w:rPr>
          <w:spacing w:val="1"/>
        </w:rPr>
        <w:t xml:space="preserve"> </w:t>
      </w:r>
      <w:r>
        <w:t>фольклорная</w:t>
      </w:r>
      <w:r>
        <w:rPr>
          <w:spacing w:val="1"/>
        </w:rPr>
        <w:t xml:space="preserve"> </w:t>
      </w:r>
      <w:r>
        <w:t>(народная)</w:t>
      </w:r>
      <w:r>
        <w:rPr>
          <w:spacing w:val="1"/>
        </w:rPr>
        <w:t xml:space="preserve"> </w:t>
      </w:r>
      <w:r>
        <w:t>и</w:t>
      </w:r>
      <w:r>
        <w:rPr>
          <w:spacing w:val="1"/>
        </w:rPr>
        <w:t xml:space="preserve"> </w:t>
      </w:r>
      <w:r>
        <w:t>литературная</w:t>
      </w:r>
      <w:r>
        <w:rPr>
          <w:spacing w:val="1"/>
        </w:rPr>
        <w:t xml:space="preserve"> </w:t>
      </w:r>
      <w:r>
        <w:t>(авторская).</w:t>
      </w:r>
      <w:r>
        <w:rPr>
          <w:spacing w:val="1"/>
        </w:rPr>
        <w:t xml:space="preserve"> </w:t>
      </w:r>
      <w:r>
        <w:t>Восприятие</w:t>
      </w:r>
      <w:r>
        <w:rPr>
          <w:spacing w:val="1"/>
        </w:rPr>
        <w:t xml:space="preserve"> </w:t>
      </w:r>
      <w:r>
        <w:t>текста</w:t>
      </w:r>
      <w:r>
        <w:rPr>
          <w:spacing w:val="1"/>
        </w:rPr>
        <w:t xml:space="preserve"> </w:t>
      </w:r>
      <w:r>
        <w:t>произведений</w:t>
      </w:r>
      <w:r>
        <w:rPr>
          <w:spacing w:val="1"/>
        </w:rPr>
        <w:t xml:space="preserve"> </w:t>
      </w:r>
      <w:r>
        <w:t>художественной</w:t>
      </w:r>
      <w:r>
        <w:rPr>
          <w:spacing w:val="1"/>
        </w:rPr>
        <w:t xml:space="preserve"> </w:t>
      </w:r>
      <w:r>
        <w:t>литературы</w:t>
      </w:r>
      <w:r>
        <w:rPr>
          <w:spacing w:val="1"/>
        </w:rPr>
        <w:t xml:space="preserve"> </w:t>
      </w:r>
      <w:r>
        <w:t>и</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(не</w:t>
      </w:r>
      <w:r>
        <w:rPr>
          <w:spacing w:val="1"/>
        </w:rPr>
        <w:t xml:space="preserve"> </w:t>
      </w:r>
      <w:r>
        <w:t>менее</w:t>
      </w:r>
      <w:r>
        <w:rPr>
          <w:spacing w:val="1"/>
        </w:rPr>
        <w:t xml:space="preserve"> </w:t>
      </w:r>
      <w:r>
        <w:t>четырех</w:t>
      </w:r>
      <w:r>
        <w:rPr>
          <w:spacing w:val="1"/>
        </w:rPr>
        <w:t xml:space="preserve"> </w:t>
      </w:r>
      <w:r>
        <w:t>произведений).</w:t>
      </w:r>
      <w:r>
        <w:rPr>
          <w:spacing w:val="1"/>
        </w:rPr>
        <w:t xml:space="preserve"> </w:t>
      </w:r>
      <w:r>
        <w:t>Фольклорная</w:t>
      </w:r>
      <w:r>
        <w:rPr>
          <w:spacing w:val="1"/>
        </w:rPr>
        <w:t xml:space="preserve"> </w:t>
      </w:r>
      <w:r>
        <w:t>и</w:t>
      </w:r>
      <w:r>
        <w:rPr>
          <w:spacing w:val="1"/>
        </w:rPr>
        <w:t xml:space="preserve"> </w:t>
      </w:r>
      <w:r>
        <w:t>литературная</w:t>
      </w:r>
      <w:r>
        <w:rPr>
          <w:spacing w:val="1"/>
        </w:rPr>
        <w:t xml:space="preserve"> </w:t>
      </w:r>
      <w:r>
        <w:t>(авторская)</w:t>
      </w:r>
      <w:r>
        <w:rPr>
          <w:spacing w:val="1"/>
        </w:rPr>
        <w:t xml:space="preserve"> </w:t>
      </w:r>
      <w:r>
        <w:t>сказка:</w:t>
      </w:r>
      <w:r>
        <w:rPr>
          <w:spacing w:val="1"/>
        </w:rPr>
        <w:t xml:space="preserve"> </w:t>
      </w:r>
      <w:r>
        <w:t>сходство</w:t>
      </w:r>
      <w:r>
        <w:rPr>
          <w:spacing w:val="1"/>
        </w:rPr>
        <w:t xml:space="preserve"> </w:t>
      </w:r>
      <w:r>
        <w:t>и</w:t>
      </w:r>
      <w:r>
        <w:rPr>
          <w:spacing w:val="1"/>
        </w:rPr>
        <w:t xml:space="preserve"> </w:t>
      </w:r>
      <w:r>
        <w:t>различия.</w:t>
      </w:r>
      <w:r>
        <w:rPr>
          <w:spacing w:val="1"/>
        </w:rPr>
        <w:t xml:space="preserve"> </w:t>
      </w:r>
      <w:r>
        <w:t>Реальность</w:t>
      </w:r>
      <w:r>
        <w:rPr>
          <w:spacing w:val="1"/>
        </w:rPr>
        <w:t xml:space="preserve"> </w:t>
      </w:r>
      <w:r>
        <w:t>и</w:t>
      </w:r>
      <w:r>
        <w:rPr>
          <w:spacing w:val="1"/>
        </w:rPr>
        <w:t xml:space="preserve"> </w:t>
      </w:r>
      <w:r>
        <w:t>волшебство</w:t>
      </w:r>
      <w:r>
        <w:rPr>
          <w:spacing w:val="1"/>
        </w:rPr>
        <w:t xml:space="preserve"> </w:t>
      </w:r>
      <w:r>
        <w:t>в</w:t>
      </w:r>
      <w:r>
        <w:rPr>
          <w:spacing w:val="1"/>
        </w:rPr>
        <w:t xml:space="preserve"> </w:t>
      </w:r>
      <w:r>
        <w:t>сказке.</w:t>
      </w:r>
      <w:r>
        <w:rPr>
          <w:spacing w:val="1"/>
        </w:rPr>
        <w:t xml:space="preserve"> </w:t>
      </w:r>
      <w:r>
        <w:t>Событийная</w:t>
      </w:r>
      <w:r>
        <w:rPr>
          <w:spacing w:val="1"/>
        </w:rPr>
        <w:t xml:space="preserve"> </w:t>
      </w:r>
      <w:r>
        <w:t>сторона</w:t>
      </w:r>
      <w:r>
        <w:rPr>
          <w:spacing w:val="1"/>
        </w:rPr>
        <w:t xml:space="preserve"> </w:t>
      </w:r>
      <w:r>
        <w:t>сказок:</w:t>
      </w:r>
      <w:r>
        <w:rPr>
          <w:spacing w:val="1"/>
        </w:rPr>
        <w:t xml:space="preserve"> </w:t>
      </w:r>
      <w:r>
        <w:rPr>
          <w:spacing w:val="-1"/>
        </w:rPr>
        <w:t>последовательность</w:t>
      </w:r>
      <w:r>
        <w:rPr>
          <w:spacing w:val="-12"/>
        </w:rPr>
        <w:t xml:space="preserve"> </w:t>
      </w:r>
      <w:r>
        <w:t>событий</w:t>
      </w:r>
      <w:r>
        <w:rPr>
          <w:spacing w:val="-13"/>
        </w:rPr>
        <w:t xml:space="preserve"> </w:t>
      </w:r>
      <w:r>
        <w:t>в</w:t>
      </w:r>
      <w:r>
        <w:rPr>
          <w:spacing w:val="-12"/>
        </w:rPr>
        <w:t xml:space="preserve"> </w:t>
      </w:r>
      <w:r>
        <w:t>фольклорной</w:t>
      </w:r>
      <w:r>
        <w:rPr>
          <w:spacing w:val="-13"/>
        </w:rPr>
        <w:t xml:space="preserve"> </w:t>
      </w:r>
      <w:r>
        <w:t>(народной)</w:t>
      </w:r>
      <w:r>
        <w:rPr>
          <w:spacing w:val="-10"/>
        </w:rPr>
        <w:t xml:space="preserve"> </w:t>
      </w:r>
      <w:r>
        <w:t>и</w:t>
      </w:r>
      <w:r>
        <w:rPr>
          <w:spacing w:val="-11"/>
        </w:rPr>
        <w:t xml:space="preserve"> </w:t>
      </w:r>
      <w:r>
        <w:t>литературной</w:t>
      </w:r>
      <w:r>
        <w:rPr>
          <w:spacing w:val="-13"/>
        </w:rPr>
        <w:t xml:space="preserve"> </w:t>
      </w:r>
      <w:r>
        <w:t>(авторской)</w:t>
      </w:r>
      <w:r>
        <w:rPr>
          <w:spacing w:val="-13"/>
        </w:rPr>
        <w:t xml:space="preserve"> </w:t>
      </w:r>
      <w:r>
        <w:t>сказке.</w:t>
      </w:r>
      <w:r>
        <w:rPr>
          <w:spacing w:val="-58"/>
        </w:rPr>
        <w:t xml:space="preserve"> </w:t>
      </w:r>
      <w:r>
        <w:t>Отражение</w:t>
      </w:r>
      <w:r>
        <w:rPr>
          <w:spacing w:val="1"/>
        </w:rPr>
        <w:t xml:space="preserve"> </w:t>
      </w:r>
      <w:r>
        <w:t>сюжета</w:t>
      </w:r>
      <w:r>
        <w:rPr>
          <w:spacing w:val="1"/>
        </w:rPr>
        <w:t xml:space="preserve"> </w:t>
      </w:r>
      <w:r>
        <w:t>в</w:t>
      </w:r>
      <w:r>
        <w:rPr>
          <w:spacing w:val="1"/>
        </w:rPr>
        <w:t xml:space="preserve"> </w:t>
      </w:r>
      <w:r>
        <w:t>иллюстрациях.</w:t>
      </w:r>
      <w:r>
        <w:rPr>
          <w:spacing w:val="1"/>
        </w:rPr>
        <w:t xml:space="preserve"> </w:t>
      </w:r>
      <w:r>
        <w:t>Герои</w:t>
      </w:r>
      <w:r>
        <w:rPr>
          <w:spacing w:val="1"/>
        </w:rPr>
        <w:t xml:space="preserve"> </w:t>
      </w:r>
      <w:r>
        <w:t>сказочных</w:t>
      </w:r>
      <w:r>
        <w:rPr>
          <w:spacing w:val="1"/>
        </w:rPr>
        <w:t xml:space="preserve"> </w:t>
      </w:r>
      <w:r>
        <w:t>произведений.</w:t>
      </w:r>
      <w:r>
        <w:rPr>
          <w:spacing w:val="1"/>
        </w:rPr>
        <w:t xml:space="preserve"> </w:t>
      </w:r>
      <w:r>
        <w:t>Нравственные</w:t>
      </w:r>
      <w:r>
        <w:rPr>
          <w:spacing w:val="1"/>
        </w:rPr>
        <w:t xml:space="preserve"> </w:t>
      </w:r>
      <w:r>
        <w:t>ценности</w:t>
      </w:r>
      <w:r>
        <w:rPr>
          <w:spacing w:val="1"/>
        </w:rPr>
        <w:t xml:space="preserve"> </w:t>
      </w:r>
      <w:r>
        <w:t>и</w:t>
      </w:r>
      <w:r>
        <w:rPr>
          <w:spacing w:val="1"/>
        </w:rPr>
        <w:t xml:space="preserve"> </w:t>
      </w:r>
      <w:r>
        <w:t>идеи</w:t>
      </w:r>
      <w:r>
        <w:rPr>
          <w:spacing w:val="1"/>
        </w:rPr>
        <w:t xml:space="preserve"> </w:t>
      </w:r>
      <w:r>
        <w:t>в</w:t>
      </w:r>
      <w:r>
        <w:rPr>
          <w:spacing w:val="1"/>
        </w:rPr>
        <w:t xml:space="preserve"> </w:t>
      </w:r>
      <w:r>
        <w:t>русских</w:t>
      </w:r>
      <w:r>
        <w:rPr>
          <w:spacing w:val="1"/>
        </w:rPr>
        <w:t xml:space="preserve"> </w:t>
      </w:r>
      <w:r>
        <w:t>народных</w:t>
      </w:r>
      <w:r>
        <w:rPr>
          <w:spacing w:val="1"/>
        </w:rPr>
        <w:t xml:space="preserve"> </w:t>
      </w:r>
      <w:r>
        <w:t>и</w:t>
      </w:r>
      <w:r>
        <w:rPr>
          <w:spacing w:val="1"/>
        </w:rPr>
        <w:t xml:space="preserve"> </w:t>
      </w:r>
      <w:r>
        <w:t>литературных</w:t>
      </w:r>
      <w:r>
        <w:rPr>
          <w:spacing w:val="1"/>
        </w:rPr>
        <w:t xml:space="preserve"> </w:t>
      </w:r>
      <w:r>
        <w:t>(авторских)</w:t>
      </w:r>
      <w:r>
        <w:rPr>
          <w:spacing w:val="1"/>
        </w:rPr>
        <w:t xml:space="preserve"> </w:t>
      </w:r>
      <w:r>
        <w:t>сказках,</w:t>
      </w:r>
      <w:r>
        <w:rPr>
          <w:spacing w:val="1"/>
        </w:rPr>
        <w:t xml:space="preserve"> </w:t>
      </w:r>
      <w:r>
        <w:t>поступки,</w:t>
      </w:r>
      <w:r>
        <w:rPr>
          <w:spacing w:val="-57"/>
        </w:rPr>
        <w:t xml:space="preserve"> </w:t>
      </w:r>
      <w:r>
        <w:t>отражающие</w:t>
      </w:r>
      <w:r>
        <w:rPr>
          <w:spacing w:val="-1"/>
        </w:rPr>
        <w:t xml:space="preserve"> </w:t>
      </w:r>
      <w:r>
        <w:t>нравственные</w:t>
      </w:r>
      <w:r>
        <w:rPr>
          <w:spacing w:val="-2"/>
        </w:rPr>
        <w:t xml:space="preserve"> </w:t>
      </w:r>
      <w:r>
        <w:t>качества</w:t>
      </w:r>
      <w:r>
        <w:rPr>
          <w:spacing w:val="-2"/>
        </w:rPr>
        <w:t xml:space="preserve"> </w:t>
      </w:r>
      <w:r>
        <w:t>(отношение</w:t>
      </w:r>
      <w:r>
        <w:rPr>
          <w:spacing w:val="-1"/>
        </w:rPr>
        <w:t xml:space="preserve"> </w:t>
      </w:r>
      <w:r>
        <w:t>к</w:t>
      </w:r>
      <w:r>
        <w:rPr>
          <w:spacing w:val="-1"/>
        </w:rPr>
        <w:t xml:space="preserve"> </w:t>
      </w:r>
      <w:r>
        <w:t>природе,</w:t>
      </w:r>
      <w:r>
        <w:rPr>
          <w:spacing w:val="-2"/>
        </w:rPr>
        <w:t xml:space="preserve"> </w:t>
      </w:r>
      <w:r>
        <w:t>людям,</w:t>
      </w:r>
      <w:r>
        <w:rPr>
          <w:spacing w:val="-1"/>
        </w:rPr>
        <w:t xml:space="preserve"> </w:t>
      </w:r>
      <w:r>
        <w:t>предметам).</w:t>
      </w:r>
    </w:p>
    <w:p w:rsidR="00F11B8F" w:rsidRDefault="00920C79">
      <w:pPr>
        <w:pStyle w:val="a3"/>
        <w:ind w:right="687" w:firstLine="567"/>
      </w:pPr>
      <w:r>
        <w:t>Произведения</w:t>
      </w:r>
      <w:r>
        <w:rPr>
          <w:spacing w:val="1"/>
        </w:rPr>
        <w:t xml:space="preserve"> </w:t>
      </w:r>
      <w:r>
        <w:t>для</w:t>
      </w:r>
      <w:r>
        <w:rPr>
          <w:spacing w:val="1"/>
        </w:rPr>
        <w:t xml:space="preserve"> </w:t>
      </w:r>
      <w:r>
        <w:t>чтения:</w:t>
      </w:r>
      <w:r>
        <w:rPr>
          <w:spacing w:val="1"/>
        </w:rPr>
        <w:t xml:space="preserve"> </w:t>
      </w:r>
      <w:r>
        <w:t>народные</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например,</w:t>
      </w:r>
      <w:r>
        <w:rPr>
          <w:spacing w:val="1"/>
        </w:rPr>
        <w:t xml:space="preserve"> </w:t>
      </w:r>
      <w:r>
        <w:t>"Лисица</w:t>
      </w:r>
      <w:r>
        <w:rPr>
          <w:spacing w:val="1"/>
        </w:rPr>
        <w:t xml:space="preserve"> </w:t>
      </w:r>
      <w:r>
        <w:t>и</w:t>
      </w:r>
      <w:r>
        <w:rPr>
          <w:spacing w:val="1"/>
        </w:rPr>
        <w:t xml:space="preserve"> </w:t>
      </w:r>
      <w:r>
        <w:t>тетерев",</w:t>
      </w:r>
      <w:r>
        <w:rPr>
          <w:spacing w:val="-6"/>
        </w:rPr>
        <w:t xml:space="preserve"> </w:t>
      </w:r>
      <w:r>
        <w:t>"Лиса</w:t>
      </w:r>
      <w:r>
        <w:rPr>
          <w:spacing w:val="-8"/>
        </w:rPr>
        <w:t xml:space="preserve"> </w:t>
      </w:r>
      <w:r>
        <w:t>и</w:t>
      </w:r>
      <w:r>
        <w:rPr>
          <w:spacing w:val="-7"/>
        </w:rPr>
        <w:t xml:space="preserve"> </w:t>
      </w:r>
      <w:r>
        <w:t>рак",</w:t>
      </w:r>
      <w:r>
        <w:rPr>
          <w:spacing w:val="-7"/>
        </w:rPr>
        <w:t xml:space="preserve"> </w:t>
      </w:r>
      <w:r>
        <w:t>литературные</w:t>
      </w:r>
      <w:r>
        <w:rPr>
          <w:spacing w:val="-6"/>
        </w:rPr>
        <w:t xml:space="preserve"> </w:t>
      </w:r>
      <w:r>
        <w:t>(авторские)</w:t>
      </w:r>
      <w:r>
        <w:rPr>
          <w:spacing w:val="-7"/>
        </w:rPr>
        <w:t xml:space="preserve"> </w:t>
      </w:r>
      <w:r>
        <w:t>сказки,</w:t>
      </w:r>
      <w:r>
        <w:rPr>
          <w:spacing w:val="-7"/>
        </w:rPr>
        <w:t xml:space="preserve"> </w:t>
      </w:r>
      <w:r>
        <w:t>например,</w:t>
      </w:r>
      <w:r>
        <w:rPr>
          <w:spacing w:val="-7"/>
        </w:rPr>
        <w:t xml:space="preserve"> </w:t>
      </w:r>
      <w:r>
        <w:t>К.Д.</w:t>
      </w:r>
      <w:r>
        <w:rPr>
          <w:spacing w:val="-6"/>
        </w:rPr>
        <w:t xml:space="preserve"> </w:t>
      </w:r>
      <w:r>
        <w:t>Ушинский</w:t>
      </w:r>
      <w:r>
        <w:rPr>
          <w:spacing w:val="-7"/>
        </w:rPr>
        <w:t xml:space="preserve"> </w:t>
      </w:r>
      <w:r>
        <w:t>"Петух</w:t>
      </w:r>
      <w:r>
        <w:rPr>
          <w:spacing w:val="-57"/>
        </w:rPr>
        <w:t xml:space="preserve"> </w:t>
      </w:r>
      <w:r>
        <w:t>и</w:t>
      </w:r>
      <w:r>
        <w:rPr>
          <w:spacing w:val="-2"/>
        </w:rPr>
        <w:t xml:space="preserve"> </w:t>
      </w:r>
      <w:r>
        <w:t>собака", сказки</w:t>
      </w:r>
      <w:r>
        <w:rPr>
          <w:spacing w:val="-2"/>
        </w:rPr>
        <w:t xml:space="preserve"> </w:t>
      </w:r>
      <w:r>
        <w:t>В.Г. Сутеева</w:t>
      </w:r>
      <w:r>
        <w:rPr>
          <w:spacing w:val="-2"/>
        </w:rPr>
        <w:t xml:space="preserve"> </w:t>
      </w:r>
      <w:r>
        <w:t>"Кораблик",</w:t>
      </w:r>
      <w:r>
        <w:rPr>
          <w:spacing w:val="-2"/>
        </w:rPr>
        <w:t xml:space="preserve"> </w:t>
      </w:r>
      <w:r>
        <w:t>"Под грибом" и</w:t>
      </w:r>
      <w:r>
        <w:rPr>
          <w:spacing w:val="-2"/>
        </w:rPr>
        <w:t xml:space="preserve"> </w:t>
      </w:r>
      <w:r>
        <w:t>другие</w:t>
      </w:r>
      <w:r>
        <w:rPr>
          <w:spacing w:val="-2"/>
        </w:rPr>
        <w:t xml:space="preserve"> </w:t>
      </w:r>
      <w:r>
        <w:t>(по выбору).</w:t>
      </w:r>
    </w:p>
    <w:p w:rsidR="00F11B8F" w:rsidRDefault="00920C79">
      <w:pPr>
        <w:pStyle w:val="a3"/>
        <w:spacing w:before="1"/>
        <w:ind w:right="686" w:firstLine="567"/>
      </w:pPr>
      <w:r>
        <w:t>Произведения о детях. Понятие "тема произведения" (общее представление): чему</w:t>
      </w:r>
      <w:r>
        <w:rPr>
          <w:spacing w:val="1"/>
        </w:rPr>
        <w:t xml:space="preserve"> </w:t>
      </w:r>
      <w:r>
        <w:t>посвящено, о чем рассказывает. Главная мысль произведения: его основная идея (чему</w:t>
      </w:r>
      <w:r>
        <w:rPr>
          <w:spacing w:val="1"/>
        </w:rPr>
        <w:t xml:space="preserve"> </w:t>
      </w:r>
      <w:r>
        <w:t>учит?</w:t>
      </w:r>
      <w:r>
        <w:rPr>
          <w:spacing w:val="-12"/>
        </w:rPr>
        <w:t xml:space="preserve"> </w:t>
      </w:r>
      <w:r>
        <w:t>какие</w:t>
      </w:r>
      <w:r>
        <w:rPr>
          <w:spacing w:val="-14"/>
        </w:rPr>
        <w:t xml:space="preserve"> </w:t>
      </w:r>
      <w:r>
        <w:t>качества</w:t>
      </w:r>
      <w:r>
        <w:rPr>
          <w:spacing w:val="-13"/>
        </w:rPr>
        <w:t xml:space="preserve"> </w:t>
      </w:r>
      <w:r>
        <w:t>воспитывает?).</w:t>
      </w:r>
      <w:r>
        <w:rPr>
          <w:spacing w:val="-14"/>
        </w:rPr>
        <w:t xml:space="preserve"> </w:t>
      </w:r>
      <w:r>
        <w:t>Произведения</w:t>
      </w:r>
      <w:r>
        <w:rPr>
          <w:spacing w:val="-12"/>
        </w:rPr>
        <w:t xml:space="preserve"> </w:t>
      </w:r>
      <w:r>
        <w:t>одной</w:t>
      </w:r>
      <w:r>
        <w:rPr>
          <w:spacing w:val="-11"/>
        </w:rPr>
        <w:t xml:space="preserve"> </w:t>
      </w:r>
      <w:r>
        <w:t>темы,</w:t>
      </w:r>
      <w:r>
        <w:rPr>
          <w:spacing w:val="-13"/>
        </w:rPr>
        <w:t xml:space="preserve"> </w:t>
      </w:r>
      <w:r>
        <w:t>но</w:t>
      </w:r>
      <w:r>
        <w:rPr>
          <w:spacing w:val="-13"/>
        </w:rPr>
        <w:t xml:space="preserve"> </w:t>
      </w:r>
      <w:r>
        <w:t>разных</w:t>
      </w:r>
      <w:r>
        <w:rPr>
          <w:spacing w:val="-12"/>
        </w:rPr>
        <w:t xml:space="preserve"> </w:t>
      </w:r>
      <w:r>
        <w:t>жанров:</w:t>
      </w:r>
      <w:r>
        <w:rPr>
          <w:spacing w:val="-14"/>
        </w:rPr>
        <w:t xml:space="preserve"> </w:t>
      </w:r>
      <w:r>
        <w:t>рассказ,</w:t>
      </w:r>
      <w:r>
        <w:rPr>
          <w:spacing w:val="-57"/>
        </w:rPr>
        <w:t xml:space="preserve"> </w:t>
      </w:r>
      <w:r>
        <w:t>стихотворение</w:t>
      </w:r>
      <w:r>
        <w:rPr>
          <w:spacing w:val="1"/>
        </w:rPr>
        <w:t xml:space="preserve"> </w:t>
      </w:r>
      <w:r>
        <w:t>(общее</w:t>
      </w:r>
      <w:r>
        <w:rPr>
          <w:spacing w:val="1"/>
        </w:rPr>
        <w:t xml:space="preserve"> </w:t>
      </w:r>
      <w:r>
        <w:t>представление</w:t>
      </w:r>
      <w:r>
        <w:rPr>
          <w:spacing w:val="1"/>
        </w:rPr>
        <w:t xml:space="preserve"> </w:t>
      </w:r>
      <w:r>
        <w:t>на</w:t>
      </w:r>
      <w:r>
        <w:rPr>
          <w:spacing w:val="1"/>
        </w:rPr>
        <w:t xml:space="preserve"> </w:t>
      </w:r>
      <w:r>
        <w:t>примере</w:t>
      </w:r>
      <w:r>
        <w:rPr>
          <w:spacing w:val="1"/>
        </w:rPr>
        <w:t xml:space="preserve"> </w:t>
      </w:r>
      <w:r>
        <w:t>не</w:t>
      </w:r>
      <w:r>
        <w:rPr>
          <w:spacing w:val="1"/>
        </w:rPr>
        <w:t xml:space="preserve"> </w:t>
      </w:r>
      <w:r>
        <w:t>менее</w:t>
      </w:r>
      <w:r>
        <w:rPr>
          <w:spacing w:val="1"/>
        </w:rPr>
        <w:t xml:space="preserve"> </w:t>
      </w:r>
      <w:r>
        <w:t>шести</w:t>
      </w:r>
      <w:r>
        <w:rPr>
          <w:spacing w:val="1"/>
        </w:rPr>
        <w:t xml:space="preserve"> </w:t>
      </w:r>
      <w:r>
        <w:t>произведений</w:t>
      </w:r>
      <w:r>
        <w:rPr>
          <w:spacing w:val="1"/>
        </w:rPr>
        <w:t xml:space="preserve"> </w:t>
      </w:r>
      <w:r>
        <w:t>К.Д.</w:t>
      </w:r>
      <w:r>
        <w:rPr>
          <w:spacing w:val="1"/>
        </w:rPr>
        <w:t xml:space="preserve"> </w:t>
      </w:r>
      <w:r>
        <w:t>Ушинского, Л.Н. Толстого, Е.А. Пермяка, В.А. Осеевой, А.Л. Барто, Ю.И. Ермолаева и</w:t>
      </w:r>
      <w:r>
        <w:rPr>
          <w:spacing w:val="1"/>
        </w:rPr>
        <w:t xml:space="preserve"> </w:t>
      </w:r>
      <w:r>
        <w:t>других).</w:t>
      </w:r>
      <w:r>
        <w:rPr>
          <w:spacing w:val="1"/>
        </w:rPr>
        <w:t xml:space="preserve"> </w:t>
      </w:r>
      <w:r>
        <w:t>Характеристика</w:t>
      </w:r>
      <w:r>
        <w:rPr>
          <w:spacing w:val="1"/>
        </w:rPr>
        <w:t xml:space="preserve"> </w:t>
      </w:r>
      <w:r>
        <w:t>героя</w:t>
      </w:r>
      <w:r>
        <w:rPr>
          <w:spacing w:val="1"/>
        </w:rPr>
        <w:t xml:space="preserve"> </w:t>
      </w:r>
      <w:r>
        <w:t>произведения,</w:t>
      </w:r>
      <w:r>
        <w:rPr>
          <w:spacing w:val="1"/>
        </w:rPr>
        <w:t xml:space="preserve"> </w:t>
      </w:r>
      <w:r>
        <w:t>общая</w:t>
      </w:r>
      <w:r>
        <w:rPr>
          <w:spacing w:val="1"/>
        </w:rPr>
        <w:t xml:space="preserve"> </w:t>
      </w:r>
      <w:r>
        <w:t>оценка</w:t>
      </w:r>
      <w:r>
        <w:rPr>
          <w:spacing w:val="1"/>
        </w:rPr>
        <w:t xml:space="preserve"> </w:t>
      </w:r>
      <w:r>
        <w:t>поступков.</w:t>
      </w:r>
      <w:r>
        <w:rPr>
          <w:spacing w:val="1"/>
        </w:rPr>
        <w:t xml:space="preserve"> </w:t>
      </w:r>
      <w:r>
        <w:t>Понимание</w:t>
      </w:r>
      <w:r>
        <w:rPr>
          <w:spacing w:val="1"/>
        </w:rPr>
        <w:t xml:space="preserve"> </w:t>
      </w:r>
      <w:r>
        <w:t>заголовка</w:t>
      </w:r>
      <w:r>
        <w:rPr>
          <w:spacing w:val="1"/>
        </w:rPr>
        <w:t xml:space="preserve"> </w:t>
      </w:r>
      <w:r>
        <w:t>произведения,</w:t>
      </w:r>
      <w:r>
        <w:rPr>
          <w:spacing w:val="1"/>
        </w:rPr>
        <w:t xml:space="preserve"> </w:t>
      </w:r>
      <w:r>
        <w:t>его</w:t>
      </w:r>
      <w:r>
        <w:rPr>
          <w:spacing w:val="1"/>
        </w:rPr>
        <w:t xml:space="preserve"> </w:t>
      </w:r>
      <w:r>
        <w:t>соотношения</w:t>
      </w:r>
      <w:r>
        <w:rPr>
          <w:spacing w:val="1"/>
        </w:rPr>
        <w:t xml:space="preserve"> </w:t>
      </w:r>
      <w:r>
        <w:t>с</w:t>
      </w:r>
      <w:r>
        <w:rPr>
          <w:spacing w:val="1"/>
        </w:rPr>
        <w:t xml:space="preserve"> </w:t>
      </w:r>
      <w:r>
        <w:t>содержанием</w:t>
      </w:r>
      <w:r>
        <w:rPr>
          <w:spacing w:val="1"/>
        </w:rPr>
        <w:t xml:space="preserve"> </w:t>
      </w:r>
      <w:r>
        <w:t>произведения</w:t>
      </w:r>
      <w:r>
        <w:rPr>
          <w:spacing w:val="1"/>
        </w:rPr>
        <w:t xml:space="preserve"> </w:t>
      </w:r>
      <w:r>
        <w:t>и</w:t>
      </w:r>
      <w:r>
        <w:rPr>
          <w:spacing w:val="1"/>
        </w:rPr>
        <w:t xml:space="preserve"> </w:t>
      </w:r>
      <w:r>
        <w:t>его</w:t>
      </w:r>
      <w:r>
        <w:rPr>
          <w:spacing w:val="1"/>
        </w:rPr>
        <w:t xml:space="preserve"> </w:t>
      </w:r>
      <w:r>
        <w:t>идеей.</w:t>
      </w:r>
      <w:r>
        <w:rPr>
          <w:spacing w:val="1"/>
        </w:rPr>
        <w:t xml:space="preserve"> </w:t>
      </w:r>
      <w:r>
        <w:t>Осознание</w:t>
      </w:r>
      <w:r>
        <w:rPr>
          <w:spacing w:val="-3"/>
        </w:rPr>
        <w:t xml:space="preserve"> </w:t>
      </w:r>
      <w:r>
        <w:t>нравственно-этических</w:t>
      </w:r>
      <w:r>
        <w:rPr>
          <w:spacing w:val="-3"/>
        </w:rPr>
        <w:t xml:space="preserve"> </w:t>
      </w:r>
      <w:r>
        <w:t>понятий:</w:t>
      </w:r>
      <w:r>
        <w:rPr>
          <w:spacing w:val="-3"/>
        </w:rPr>
        <w:t xml:space="preserve"> </w:t>
      </w:r>
      <w:r>
        <w:t>друг,</w:t>
      </w:r>
      <w:r>
        <w:rPr>
          <w:spacing w:val="-3"/>
        </w:rPr>
        <w:t xml:space="preserve"> </w:t>
      </w:r>
      <w:r>
        <w:t>дружба,</w:t>
      </w:r>
      <w:r>
        <w:rPr>
          <w:spacing w:val="-2"/>
        </w:rPr>
        <w:t xml:space="preserve"> </w:t>
      </w:r>
      <w:r>
        <w:t>забота,</w:t>
      </w:r>
      <w:r>
        <w:rPr>
          <w:spacing w:val="-1"/>
        </w:rPr>
        <w:t xml:space="preserve"> </w:t>
      </w:r>
      <w:r>
        <w:t>труд,</w:t>
      </w:r>
      <w:r>
        <w:rPr>
          <w:spacing w:val="-2"/>
        </w:rPr>
        <w:t xml:space="preserve"> </w:t>
      </w:r>
      <w:r>
        <w:t>взаимопомощь.</w:t>
      </w:r>
    </w:p>
    <w:p w:rsidR="00F11B8F" w:rsidRDefault="00920C79">
      <w:pPr>
        <w:pStyle w:val="a3"/>
        <w:ind w:right="689" w:firstLine="567"/>
      </w:pPr>
      <w:r>
        <w:t>Произведения для чтения: К.Д. Ушинский "Худо тому, кто добра не делает никому",</w:t>
      </w:r>
      <w:r>
        <w:rPr>
          <w:spacing w:val="1"/>
        </w:rPr>
        <w:t xml:space="preserve"> </w:t>
      </w:r>
      <w:r>
        <w:t>Л.Н. Толстой "Косточка", Е.А. Пермяк "Торопливый ножик", В.А. Осеева "Три товарища",</w:t>
      </w:r>
      <w:r>
        <w:rPr>
          <w:spacing w:val="-57"/>
        </w:rPr>
        <w:t xml:space="preserve"> </w:t>
      </w:r>
      <w:r>
        <w:t>А.Л.</w:t>
      </w:r>
      <w:r>
        <w:rPr>
          <w:spacing w:val="-2"/>
        </w:rPr>
        <w:t xml:space="preserve"> </w:t>
      </w:r>
      <w:r>
        <w:t>Барто</w:t>
      </w:r>
      <w:r>
        <w:rPr>
          <w:spacing w:val="-1"/>
        </w:rPr>
        <w:t xml:space="preserve"> </w:t>
      </w:r>
      <w:r>
        <w:t>"Я</w:t>
      </w:r>
      <w:r>
        <w:rPr>
          <w:spacing w:val="-1"/>
        </w:rPr>
        <w:t xml:space="preserve"> </w:t>
      </w:r>
      <w:r>
        <w:t>- лишний",</w:t>
      </w:r>
      <w:r>
        <w:rPr>
          <w:spacing w:val="-2"/>
        </w:rPr>
        <w:t xml:space="preserve"> </w:t>
      </w:r>
      <w:r>
        <w:t>Ю.И.</w:t>
      </w:r>
      <w:r>
        <w:rPr>
          <w:spacing w:val="-1"/>
        </w:rPr>
        <w:t xml:space="preserve"> </w:t>
      </w:r>
      <w:r>
        <w:t>Ермолаев "Лучший</w:t>
      </w:r>
      <w:r>
        <w:rPr>
          <w:spacing w:val="-2"/>
        </w:rPr>
        <w:t xml:space="preserve"> </w:t>
      </w:r>
      <w:r>
        <w:t>друг" и</w:t>
      </w:r>
      <w:r>
        <w:rPr>
          <w:spacing w:val="-2"/>
        </w:rPr>
        <w:t xml:space="preserve"> </w:t>
      </w:r>
      <w:r>
        <w:t>другие</w:t>
      </w:r>
      <w:r>
        <w:rPr>
          <w:spacing w:val="-1"/>
        </w:rPr>
        <w:t xml:space="preserve"> </w:t>
      </w:r>
      <w:r>
        <w:t>(по</w:t>
      </w:r>
      <w:r>
        <w:rPr>
          <w:spacing w:val="-1"/>
        </w:rPr>
        <w:t xml:space="preserve"> </w:t>
      </w:r>
      <w:r>
        <w:t>выбору).</w:t>
      </w:r>
    </w:p>
    <w:p w:rsidR="00F11B8F" w:rsidRDefault="00920C79">
      <w:pPr>
        <w:pStyle w:val="a3"/>
        <w:ind w:right="684" w:firstLine="567"/>
      </w:pPr>
      <w:r>
        <w:rPr>
          <w:spacing w:val="-1"/>
        </w:rPr>
        <w:t>Произведения</w:t>
      </w:r>
      <w:r>
        <w:rPr>
          <w:spacing w:val="-14"/>
        </w:rPr>
        <w:t xml:space="preserve"> </w:t>
      </w:r>
      <w:r>
        <w:rPr>
          <w:spacing w:val="-1"/>
        </w:rPr>
        <w:t>о</w:t>
      </w:r>
      <w:r>
        <w:rPr>
          <w:spacing w:val="-13"/>
        </w:rPr>
        <w:t xml:space="preserve"> </w:t>
      </w:r>
      <w:r>
        <w:rPr>
          <w:spacing w:val="-1"/>
        </w:rPr>
        <w:t>родной</w:t>
      </w:r>
      <w:r>
        <w:rPr>
          <w:spacing w:val="-14"/>
        </w:rPr>
        <w:t xml:space="preserve"> </w:t>
      </w:r>
      <w:r>
        <w:rPr>
          <w:spacing w:val="-1"/>
        </w:rPr>
        <w:t>природе.</w:t>
      </w:r>
      <w:r>
        <w:rPr>
          <w:spacing w:val="-13"/>
        </w:rPr>
        <w:t xml:space="preserve"> </w:t>
      </w:r>
      <w:r>
        <w:t>Восприятие</w:t>
      </w:r>
      <w:r>
        <w:rPr>
          <w:spacing w:val="-12"/>
        </w:rPr>
        <w:t xml:space="preserve"> </w:t>
      </w:r>
      <w:r>
        <w:t>и</w:t>
      </w:r>
      <w:r>
        <w:rPr>
          <w:spacing w:val="-14"/>
        </w:rPr>
        <w:t xml:space="preserve"> </w:t>
      </w:r>
      <w:r>
        <w:t>самостоятельное</w:t>
      </w:r>
      <w:r>
        <w:rPr>
          <w:spacing w:val="-14"/>
        </w:rPr>
        <w:t xml:space="preserve"> </w:t>
      </w:r>
      <w:r>
        <w:t>чтение</w:t>
      </w:r>
      <w:r>
        <w:rPr>
          <w:spacing w:val="-14"/>
        </w:rPr>
        <w:t xml:space="preserve"> </w:t>
      </w:r>
      <w:r>
        <w:t>произведений</w:t>
      </w:r>
      <w:r>
        <w:rPr>
          <w:spacing w:val="-57"/>
        </w:rPr>
        <w:t xml:space="preserve"> </w:t>
      </w:r>
      <w:r>
        <w:t>о</w:t>
      </w:r>
      <w:r>
        <w:rPr>
          <w:spacing w:val="1"/>
        </w:rPr>
        <w:t xml:space="preserve"> </w:t>
      </w:r>
      <w:r>
        <w:t>природе</w:t>
      </w:r>
      <w:r>
        <w:rPr>
          <w:spacing w:val="1"/>
        </w:rPr>
        <w:t xml:space="preserve"> </w:t>
      </w:r>
      <w:r>
        <w:t>(на</w:t>
      </w:r>
      <w:r>
        <w:rPr>
          <w:spacing w:val="1"/>
        </w:rPr>
        <w:t xml:space="preserve"> </w:t>
      </w:r>
      <w:r>
        <w:t>примере</w:t>
      </w:r>
      <w:r>
        <w:rPr>
          <w:spacing w:val="1"/>
        </w:rPr>
        <w:t xml:space="preserve"> </w:t>
      </w:r>
      <w:r>
        <w:t>трех-четырех</w:t>
      </w:r>
      <w:r>
        <w:rPr>
          <w:spacing w:val="1"/>
        </w:rPr>
        <w:t xml:space="preserve"> </w:t>
      </w:r>
      <w:r>
        <w:t>доступных</w:t>
      </w:r>
      <w:r>
        <w:rPr>
          <w:spacing w:val="1"/>
        </w:rPr>
        <w:t xml:space="preserve"> </w:t>
      </w:r>
      <w:r>
        <w:t>произведений</w:t>
      </w:r>
      <w:r>
        <w:rPr>
          <w:spacing w:val="1"/>
        </w:rPr>
        <w:t xml:space="preserve"> </w:t>
      </w:r>
      <w:r>
        <w:t>А.К.</w:t>
      </w:r>
      <w:r>
        <w:rPr>
          <w:spacing w:val="1"/>
        </w:rPr>
        <w:t xml:space="preserve"> </w:t>
      </w:r>
      <w:r>
        <w:t>Толстого,</w:t>
      </w:r>
      <w:r>
        <w:rPr>
          <w:spacing w:val="1"/>
        </w:rPr>
        <w:t xml:space="preserve"> </w:t>
      </w:r>
      <w:r>
        <w:t>А.Н.</w:t>
      </w:r>
      <w:r>
        <w:rPr>
          <w:spacing w:val="1"/>
        </w:rPr>
        <w:t xml:space="preserve"> </w:t>
      </w:r>
      <w:r>
        <w:rPr>
          <w:spacing w:val="-1"/>
        </w:rPr>
        <w:t>Плещеева,</w:t>
      </w:r>
      <w:r>
        <w:rPr>
          <w:spacing w:val="-14"/>
        </w:rPr>
        <w:t xml:space="preserve"> </w:t>
      </w:r>
      <w:r>
        <w:rPr>
          <w:spacing w:val="-1"/>
        </w:rPr>
        <w:t>Е.Ф.</w:t>
      </w:r>
      <w:r>
        <w:rPr>
          <w:spacing w:val="-15"/>
        </w:rPr>
        <w:t xml:space="preserve"> </w:t>
      </w:r>
      <w:r>
        <w:rPr>
          <w:spacing w:val="-1"/>
        </w:rPr>
        <w:t>Трутневой,</w:t>
      </w:r>
      <w:r>
        <w:rPr>
          <w:spacing w:val="-14"/>
        </w:rPr>
        <w:t xml:space="preserve"> </w:t>
      </w:r>
      <w:r>
        <w:rPr>
          <w:spacing w:val="-1"/>
        </w:rPr>
        <w:t>С.Я.</w:t>
      </w:r>
      <w:r>
        <w:rPr>
          <w:spacing w:val="-15"/>
        </w:rPr>
        <w:t xml:space="preserve"> </w:t>
      </w:r>
      <w:r>
        <w:rPr>
          <w:spacing w:val="-1"/>
        </w:rPr>
        <w:t>Маршака</w:t>
      </w:r>
      <w:r>
        <w:rPr>
          <w:spacing w:val="-16"/>
        </w:rPr>
        <w:t xml:space="preserve"> </w:t>
      </w:r>
      <w:r>
        <w:t>и</w:t>
      </w:r>
      <w:r>
        <w:rPr>
          <w:spacing w:val="-14"/>
        </w:rPr>
        <w:t xml:space="preserve"> </w:t>
      </w:r>
      <w:r>
        <w:t>другое).</w:t>
      </w:r>
      <w:r>
        <w:rPr>
          <w:spacing w:val="-15"/>
        </w:rPr>
        <w:t xml:space="preserve"> </w:t>
      </w:r>
      <w:r>
        <w:t>Тема</w:t>
      </w:r>
      <w:r>
        <w:rPr>
          <w:spacing w:val="-13"/>
        </w:rPr>
        <w:t xml:space="preserve"> </w:t>
      </w:r>
      <w:r>
        <w:t>поэтических</w:t>
      </w:r>
      <w:r>
        <w:rPr>
          <w:spacing w:val="-14"/>
        </w:rPr>
        <w:t xml:space="preserve"> </w:t>
      </w:r>
      <w:r>
        <w:t>произведений:</w:t>
      </w:r>
      <w:r>
        <w:rPr>
          <w:spacing w:val="-13"/>
        </w:rPr>
        <w:t xml:space="preserve"> </w:t>
      </w:r>
      <w:r>
        <w:t>звуки</w:t>
      </w:r>
      <w:r>
        <w:rPr>
          <w:spacing w:val="-57"/>
        </w:rPr>
        <w:t xml:space="preserve"> </w:t>
      </w:r>
      <w:r>
        <w:t>и</w:t>
      </w:r>
      <w:r>
        <w:rPr>
          <w:spacing w:val="1"/>
        </w:rPr>
        <w:t xml:space="preserve"> </w:t>
      </w:r>
      <w:r>
        <w:t>краски</w:t>
      </w:r>
      <w:r>
        <w:rPr>
          <w:spacing w:val="1"/>
        </w:rPr>
        <w:t xml:space="preserve"> </w:t>
      </w:r>
      <w:r>
        <w:t>природы,</w:t>
      </w:r>
      <w:r>
        <w:rPr>
          <w:spacing w:val="1"/>
        </w:rPr>
        <w:t xml:space="preserve"> </w:t>
      </w:r>
      <w:r>
        <w:t>времена</w:t>
      </w:r>
      <w:r>
        <w:rPr>
          <w:spacing w:val="1"/>
        </w:rPr>
        <w:t xml:space="preserve"> </w:t>
      </w:r>
      <w:r>
        <w:t>года,</w:t>
      </w:r>
      <w:r>
        <w:rPr>
          <w:spacing w:val="1"/>
        </w:rPr>
        <w:t xml:space="preserve"> </w:t>
      </w:r>
      <w:r>
        <w:t>человек</w:t>
      </w:r>
      <w:r>
        <w:rPr>
          <w:spacing w:val="1"/>
        </w:rPr>
        <w:t xml:space="preserve"> </w:t>
      </w:r>
      <w:r>
        <w:t>и</w:t>
      </w:r>
      <w:r>
        <w:rPr>
          <w:spacing w:val="1"/>
        </w:rPr>
        <w:t xml:space="preserve"> </w:t>
      </w:r>
      <w:r>
        <w:t>природа;</w:t>
      </w:r>
      <w:r>
        <w:rPr>
          <w:spacing w:val="1"/>
        </w:rPr>
        <w:t xml:space="preserve"> </w:t>
      </w:r>
      <w:r>
        <w:t>Родина,</w:t>
      </w:r>
      <w:r>
        <w:rPr>
          <w:spacing w:val="1"/>
        </w:rPr>
        <w:t xml:space="preserve"> </w:t>
      </w:r>
      <w:r>
        <w:t>природа</w:t>
      </w:r>
      <w:r>
        <w:rPr>
          <w:spacing w:val="1"/>
        </w:rPr>
        <w:t xml:space="preserve"> </w:t>
      </w:r>
      <w:r>
        <w:t>родного</w:t>
      </w:r>
      <w:r>
        <w:rPr>
          <w:spacing w:val="1"/>
        </w:rPr>
        <w:t xml:space="preserve"> </w:t>
      </w:r>
      <w:r>
        <w:t>края.</w:t>
      </w:r>
      <w:r>
        <w:rPr>
          <w:spacing w:val="1"/>
        </w:rPr>
        <w:t xml:space="preserve"> </w:t>
      </w:r>
      <w:r>
        <w:t>Особенности стихотворной речи, сравнение с прозаической: рифма, ритм (практическое</w:t>
      </w:r>
      <w:r>
        <w:rPr>
          <w:spacing w:val="1"/>
        </w:rPr>
        <w:t xml:space="preserve"> </w:t>
      </w:r>
      <w:r>
        <w:t>ознакомление).</w:t>
      </w:r>
      <w:r>
        <w:rPr>
          <w:spacing w:val="1"/>
        </w:rPr>
        <w:t xml:space="preserve"> </w:t>
      </w:r>
      <w:r>
        <w:t>Настроение,</w:t>
      </w:r>
      <w:r>
        <w:rPr>
          <w:spacing w:val="1"/>
        </w:rPr>
        <w:t xml:space="preserve"> </w:t>
      </w:r>
      <w:r>
        <w:t>которое</w:t>
      </w:r>
      <w:r>
        <w:rPr>
          <w:spacing w:val="1"/>
        </w:rPr>
        <w:t xml:space="preserve"> </w:t>
      </w:r>
      <w:r>
        <w:t>рождает</w:t>
      </w:r>
      <w:r>
        <w:rPr>
          <w:spacing w:val="1"/>
        </w:rPr>
        <w:t xml:space="preserve"> </w:t>
      </w:r>
      <w:r>
        <w:t>поэтическое</w:t>
      </w:r>
      <w:r>
        <w:rPr>
          <w:spacing w:val="1"/>
        </w:rPr>
        <w:t xml:space="preserve"> </w:t>
      </w:r>
      <w:r>
        <w:t>произведение.</w:t>
      </w:r>
      <w:r>
        <w:rPr>
          <w:spacing w:val="1"/>
        </w:rPr>
        <w:t xml:space="preserve"> </w:t>
      </w:r>
      <w:r>
        <w:t>Отражение</w:t>
      </w:r>
      <w:r>
        <w:rPr>
          <w:spacing w:val="1"/>
        </w:rPr>
        <w:t xml:space="preserve"> </w:t>
      </w:r>
      <w:r>
        <w:t>нравственной идеи в произведении: любовь к Родине, природе родного края. Иллюстрация</w:t>
      </w:r>
      <w:r>
        <w:rPr>
          <w:spacing w:val="-57"/>
        </w:rPr>
        <w:t xml:space="preserve"> </w:t>
      </w:r>
      <w:r>
        <w:t>к произведению как отражение эмоционального отклика на произведение. Роль интонации</w:t>
      </w:r>
      <w:r>
        <w:rPr>
          <w:spacing w:val="-57"/>
        </w:rPr>
        <w:t xml:space="preserve"> </w:t>
      </w:r>
      <w:r>
        <w:t>при выразительном чтении. Интонационный рисунок выразительного чтения: ритм, темп,</w:t>
      </w:r>
      <w:r>
        <w:rPr>
          <w:spacing w:val="1"/>
        </w:rPr>
        <w:t xml:space="preserve"> </w:t>
      </w:r>
      <w:r>
        <w:t>сила</w:t>
      </w:r>
      <w:r>
        <w:rPr>
          <w:spacing w:val="-2"/>
        </w:rPr>
        <w:t xml:space="preserve"> </w:t>
      </w:r>
      <w:r>
        <w:t>голоса.</w:t>
      </w:r>
    </w:p>
    <w:p w:rsidR="00F11B8F" w:rsidRDefault="00920C79">
      <w:pPr>
        <w:pStyle w:val="a3"/>
        <w:spacing w:before="1"/>
        <w:ind w:right="687" w:firstLine="567"/>
      </w:pPr>
      <w:r>
        <w:t>Устное</w:t>
      </w:r>
      <w:r>
        <w:rPr>
          <w:spacing w:val="1"/>
        </w:rPr>
        <w:t xml:space="preserve"> </w:t>
      </w:r>
      <w:r>
        <w:t>народное</w:t>
      </w:r>
      <w:r>
        <w:rPr>
          <w:spacing w:val="1"/>
        </w:rPr>
        <w:t xml:space="preserve"> </w:t>
      </w:r>
      <w:r>
        <w:t>творчество:</w:t>
      </w:r>
      <w:r>
        <w:rPr>
          <w:spacing w:val="1"/>
        </w:rPr>
        <w:t xml:space="preserve"> </w:t>
      </w:r>
      <w:r>
        <w:t>малые</w:t>
      </w:r>
      <w:r>
        <w:rPr>
          <w:spacing w:val="1"/>
        </w:rPr>
        <w:t xml:space="preserve"> </w:t>
      </w:r>
      <w:r>
        <w:t>фольклорные</w:t>
      </w:r>
      <w:r>
        <w:rPr>
          <w:spacing w:val="1"/>
        </w:rPr>
        <w:t xml:space="preserve"> </w:t>
      </w:r>
      <w:r>
        <w:t>жанры</w:t>
      </w:r>
      <w:r>
        <w:rPr>
          <w:spacing w:val="1"/>
        </w:rPr>
        <w:t xml:space="preserve"> </w:t>
      </w:r>
      <w:r>
        <w:t>(не</w:t>
      </w:r>
      <w:r>
        <w:rPr>
          <w:spacing w:val="1"/>
        </w:rPr>
        <w:t xml:space="preserve"> </w:t>
      </w:r>
      <w:r>
        <w:t>менее</w:t>
      </w:r>
      <w:r>
        <w:rPr>
          <w:spacing w:val="1"/>
        </w:rPr>
        <w:t xml:space="preserve"> </w:t>
      </w:r>
      <w:r>
        <w:t>шести</w:t>
      </w:r>
      <w:r>
        <w:rPr>
          <w:spacing w:val="1"/>
        </w:rPr>
        <w:t xml:space="preserve"> </w:t>
      </w:r>
      <w:r>
        <w:t>произведений).</w:t>
      </w:r>
      <w:r>
        <w:rPr>
          <w:spacing w:val="1"/>
        </w:rPr>
        <w:t xml:space="preserve"> </w:t>
      </w:r>
      <w:r>
        <w:t>Многообразие</w:t>
      </w:r>
      <w:r>
        <w:rPr>
          <w:spacing w:val="1"/>
        </w:rPr>
        <w:t xml:space="preserve"> </w:t>
      </w:r>
      <w:r>
        <w:t>малых</w:t>
      </w:r>
      <w:r>
        <w:rPr>
          <w:spacing w:val="1"/>
        </w:rPr>
        <w:t xml:space="preserve"> </w:t>
      </w:r>
      <w:r>
        <w:t>жанров</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потешка,</w:t>
      </w:r>
      <w:r>
        <w:rPr>
          <w:spacing w:val="1"/>
        </w:rPr>
        <w:t xml:space="preserve"> </w:t>
      </w:r>
      <w:r>
        <w:t>загадка, пословица, их назначение (веселить, потешать, играть, поучать). Особенности</w:t>
      </w:r>
      <w:r>
        <w:rPr>
          <w:spacing w:val="1"/>
        </w:rPr>
        <w:t xml:space="preserve"> </w:t>
      </w:r>
      <w:r>
        <w:t>разных</w:t>
      </w:r>
      <w:r>
        <w:rPr>
          <w:spacing w:val="1"/>
        </w:rPr>
        <w:t xml:space="preserve"> </w:t>
      </w:r>
      <w:r>
        <w:t>малых</w:t>
      </w:r>
      <w:r>
        <w:rPr>
          <w:spacing w:val="1"/>
        </w:rPr>
        <w:t xml:space="preserve"> </w:t>
      </w:r>
      <w:r>
        <w:t>фольклорных</w:t>
      </w:r>
      <w:r>
        <w:rPr>
          <w:spacing w:val="1"/>
        </w:rPr>
        <w:t xml:space="preserve"> </w:t>
      </w:r>
      <w:r>
        <w:t>жанров.</w:t>
      </w:r>
      <w:r>
        <w:rPr>
          <w:spacing w:val="1"/>
        </w:rPr>
        <w:t xml:space="preserve"> </w:t>
      </w:r>
      <w:r>
        <w:t>Потешка</w:t>
      </w:r>
      <w:r>
        <w:rPr>
          <w:spacing w:val="1"/>
        </w:rPr>
        <w:t xml:space="preserve"> </w:t>
      </w:r>
      <w:r>
        <w:t>игровой</w:t>
      </w:r>
      <w:r>
        <w:rPr>
          <w:spacing w:val="1"/>
        </w:rPr>
        <w:t xml:space="preserve"> </w:t>
      </w:r>
      <w:r>
        <w:t>народный</w:t>
      </w:r>
      <w:r>
        <w:rPr>
          <w:spacing w:val="1"/>
        </w:rPr>
        <w:t xml:space="preserve"> </w:t>
      </w:r>
      <w:r>
        <w:t>фольклор.</w:t>
      </w:r>
      <w:r>
        <w:rPr>
          <w:spacing w:val="1"/>
        </w:rPr>
        <w:t xml:space="preserve"> </w:t>
      </w:r>
      <w:r>
        <w:t>Загадки</w:t>
      </w:r>
      <w:r>
        <w:rPr>
          <w:spacing w:val="1"/>
        </w:rPr>
        <w:t xml:space="preserve"> </w:t>
      </w:r>
      <w:r>
        <w:t>средство воспитания живости ума, сообразительности. Пословицы проявление народной</w:t>
      </w:r>
      <w:r>
        <w:rPr>
          <w:spacing w:val="1"/>
        </w:rPr>
        <w:t xml:space="preserve"> </w:t>
      </w:r>
      <w:r>
        <w:t>мудрости,</w:t>
      </w:r>
      <w:r>
        <w:rPr>
          <w:spacing w:val="-2"/>
        </w:rPr>
        <w:t xml:space="preserve"> </w:t>
      </w:r>
      <w:r>
        <w:t>средство</w:t>
      </w:r>
      <w:r>
        <w:rPr>
          <w:spacing w:val="2"/>
        </w:rPr>
        <w:t xml:space="preserve"> </w:t>
      </w:r>
      <w:r>
        <w:t>воспитания</w:t>
      </w:r>
      <w:r>
        <w:rPr>
          <w:spacing w:val="-2"/>
        </w:rPr>
        <w:t xml:space="preserve"> </w:t>
      </w:r>
      <w:r>
        <w:t>понимания</w:t>
      </w:r>
      <w:r>
        <w:rPr>
          <w:spacing w:val="-1"/>
        </w:rPr>
        <w:t xml:space="preserve"> </w:t>
      </w:r>
      <w:r>
        <w:t>жизненных правил.</w:t>
      </w:r>
    </w:p>
    <w:p w:rsidR="00F11B8F" w:rsidRDefault="00920C79">
      <w:pPr>
        <w:pStyle w:val="a3"/>
        <w:spacing w:line="274" w:lineRule="exact"/>
        <w:ind w:left="1310"/>
      </w:pPr>
      <w:r>
        <w:t>Произведения</w:t>
      </w:r>
      <w:r>
        <w:rPr>
          <w:spacing w:val="-3"/>
        </w:rPr>
        <w:t xml:space="preserve"> </w:t>
      </w:r>
      <w:r>
        <w:t>для</w:t>
      </w:r>
      <w:r>
        <w:rPr>
          <w:spacing w:val="-2"/>
        </w:rPr>
        <w:t xml:space="preserve"> </w:t>
      </w:r>
      <w:r>
        <w:t>чтения:</w:t>
      </w:r>
      <w:r>
        <w:rPr>
          <w:spacing w:val="-5"/>
        </w:rPr>
        <w:t xml:space="preserve"> </w:t>
      </w:r>
      <w:r>
        <w:t>потешки,</w:t>
      </w:r>
      <w:r>
        <w:rPr>
          <w:spacing w:val="-2"/>
        </w:rPr>
        <w:t xml:space="preserve"> </w:t>
      </w:r>
      <w:r>
        <w:t>загадки,</w:t>
      </w:r>
      <w:r>
        <w:rPr>
          <w:spacing w:val="-4"/>
        </w:rPr>
        <w:t xml:space="preserve"> </w:t>
      </w:r>
      <w:r>
        <w:t>пословицы.</w:t>
      </w:r>
    </w:p>
    <w:p w:rsidR="00F11B8F" w:rsidRDefault="00920C79">
      <w:pPr>
        <w:pStyle w:val="a3"/>
        <w:ind w:right="686" w:firstLine="567"/>
      </w:pPr>
      <w:r>
        <w:t>Произведения о братьях наших меньших (три - четыре автора по выбору) - герои</w:t>
      </w:r>
      <w:r>
        <w:rPr>
          <w:spacing w:val="1"/>
        </w:rPr>
        <w:t xml:space="preserve"> </w:t>
      </w:r>
      <w:r>
        <w:t>произведений:</w:t>
      </w:r>
      <w:r>
        <w:rPr>
          <w:spacing w:val="-12"/>
        </w:rPr>
        <w:t xml:space="preserve"> </w:t>
      </w:r>
      <w:r>
        <w:t>Цель</w:t>
      </w:r>
      <w:r>
        <w:rPr>
          <w:spacing w:val="-10"/>
        </w:rPr>
        <w:t xml:space="preserve"> </w:t>
      </w:r>
      <w:r>
        <w:t>и</w:t>
      </w:r>
      <w:r>
        <w:rPr>
          <w:spacing w:val="-11"/>
        </w:rPr>
        <w:t xml:space="preserve"> </w:t>
      </w:r>
      <w:r>
        <w:t>назначение</w:t>
      </w:r>
      <w:r>
        <w:rPr>
          <w:spacing w:val="-11"/>
        </w:rPr>
        <w:t xml:space="preserve"> </w:t>
      </w:r>
      <w:r>
        <w:t>произведений</w:t>
      </w:r>
      <w:r>
        <w:rPr>
          <w:spacing w:val="-11"/>
        </w:rPr>
        <w:t xml:space="preserve"> </w:t>
      </w:r>
      <w:r>
        <w:t>о</w:t>
      </w:r>
      <w:r>
        <w:rPr>
          <w:spacing w:val="-10"/>
        </w:rPr>
        <w:t xml:space="preserve"> </w:t>
      </w:r>
      <w:r>
        <w:t>взаимоотношениях</w:t>
      </w:r>
      <w:r>
        <w:rPr>
          <w:spacing w:val="-11"/>
        </w:rPr>
        <w:t xml:space="preserve"> </w:t>
      </w:r>
      <w:r>
        <w:t>человека</w:t>
      </w:r>
      <w:r>
        <w:rPr>
          <w:spacing w:val="-12"/>
        </w:rPr>
        <w:t xml:space="preserve"> </w:t>
      </w:r>
      <w:r>
        <w:t>и</w:t>
      </w:r>
      <w:r>
        <w:rPr>
          <w:spacing w:val="-11"/>
        </w:rPr>
        <w:t xml:space="preserve"> </w:t>
      </w:r>
      <w:r>
        <w:t>животных</w:t>
      </w:r>
      <w:r>
        <w:rPr>
          <w:spacing w:val="-58"/>
        </w:rPr>
        <w:t xml:space="preserve"> </w:t>
      </w:r>
      <w:r>
        <w:t>воспитание</w:t>
      </w:r>
      <w:r>
        <w:rPr>
          <w:spacing w:val="9"/>
        </w:rPr>
        <w:t xml:space="preserve"> </w:t>
      </w:r>
      <w:r>
        <w:t>добрых</w:t>
      </w:r>
      <w:r>
        <w:rPr>
          <w:spacing w:val="10"/>
        </w:rPr>
        <w:t xml:space="preserve"> </w:t>
      </w:r>
      <w:r>
        <w:t>чувств</w:t>
      </w:r>
      <w:r>
        <w:rPr>
          <w:spacing w:val="11"/>
        </w:rPr>
        <w:t xml:space="preserve"> </w:t>
      </w:r>
      <w:r>
        <w:t>и</w:t>
      </w:r>
      <w:r>
        <w:rPr>
          <w:spacing w:val="10"/>
        </w:rPr>
        <w:t xml:space="preserve"> </w:t>
      </w:r>
      <w:r>
        <w:t>бережного</w:t>
      </w:r>
      <w:r>
        <w:rPr>
          <w:spacing w:val="10"/>
        </w:rPr>
        <w:t xml:space="preserve"> </w:t>
      </w:r>
      <w:r>
        <w:t>отношения</w:t>
      </w:r>
      <w:r>
        <w:rPr>
          <w:spacing w:val="11"/>
        </w:rPr>
        <w:t xml:space="preserve"> </w:t>
      </w:r>
      <w:r>
        <w:t>к</w:t>
      </w:r>
      <w:r>
        <w:rPr>
          <w:spacing w:val="10"/>
        </w:rPr>
        <w:t xml:space="preserve"> </w:t>
      </w:r>
      <w:r>
        <w:t>животным.</w:t>
      </w:r>
      <w:r>
        <w:rPr>
          <w:spacing w:val="10"/>
        </w:rPr>
        <w:t xml:space="preserve"> </w:t>
      </w:r>
      <w:r>
        <w:t>Виды</w:t>
      </w:r>
      <w:r>
        <w:rPr>
          <w:spacing w:val="10"/>
        </w:rPr>
        <w:t xml:space="preserve"> </w:t>
      </w:r>
      <w:r>
        <w:t>текстов: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pPr>
      <w:r>
        <w:lastRenderedPageBreak/>
        <w:t>художественный</w:t>
      </w:r>
      <w:r>
        <w:rPr>
          <w:spacing w:val="-8"/>
        </w:rPr>
        <w:t xml:space="preserve"> </w:t>
      </w:r>
      <w:r>
        <w:t>и</w:t>
      </w:r>
      <w:r>
        <w:rPr>
          <w:spacing w:val="-7"/>
        </w:rPr>
        <w:t xml:space="preserve"> </w:t>
      </w:r>
      <w:r>
        <w:t>научно-познавательный,</w:t>
      </w:r>
      <w:r>
        <w:rPr>
          <w:spacing w:val="-6"/>
        </w:rPr>
        <w:t xml:space="preserve"> </w:t>
      </w:r>
      <w:r>
        <w:t>их</w:t>
      </w:r>
      <w:r>
        <w:rPr>
          <w:spacing w:val="-8"/>
        </w:rPr>
        <w:t xml:space="preserve"> </w:t>
      </w:r>
      <w:r>
        <w:t>сравнение.</w:t>
      </w:r>
      <w:r>
        <w:rPr>
          <w:spacing w:val="-7"/>
        </w:rPr>
        <w:t xml:space="preserve"> </w:t>
      </w:r>
      <w:r>
        <w:t>Характеристика</w:t>
      </w:r>
      <w:r>
        <w:rPr>
          <w:spacing w:val="-8"/>
        </w:rPr>
        <w:t xml:space="preserve"> </w:t>
      </w:r>
      <w:r>
        <w:t>героя:</w:t>
      </w:r>
      <w:r>
        <w:rPr>
          <w:spacing w:val="-8"/>
        </w:rPr>
        <w:t xml:space="preserve"> </w:t>
      </w:r>
      <w:r>
        <w:t>описание</w:t>
      </w:r>
      <w:r>
        <w:rPr>
          <w:spacing w:val="-58"/>
        </w:rPr>
        <w:t xml:space="preserve"> </w:t>
      </w:r>
      <w:r>
        <w:t>его</w:t>
      </w:r>
      <w:r>
        <w:rPr>
          <w:spacing w:val="-3"/>
        </w:rPr>
        <w:t xml:space="preserve"> </w:t>
      </w:r>
      <w:r>
        <w:t>внешности,</w:t>
      </w:r>
      <w:r>
        <w:rPr>
          <w:spacing w:val="-3"/>
        </w:rPr>
        <w:t xml:space="preserve"> </w:t>
      </w:r>
      <w:r>
        <w:t>действий,</w:t>
      </w:r>
      <w:r>
        <w:rPr>
          <w:spacing w:val="-3"/>
        </w:rPr>
        <w:t xml:space="preserve"> </w:t>
      </w:r>
      <w:r>
        <w:t>нравственно-этических</w:t>
      </w:r>
      <w:r>
        <w:rPr>
          <w:spacing w:val="-3"/>
        </w:rPr>
        <w:t xml:space="preserve"> </w:t>
      </w:r>
      <w:r>
        <w:t>понятий:</w:t>
      </w:r>
      <w:r>
        <w:rPr>
          <w:spacing w:val="-3"/>
        </w:rPr>
        <w:t xml:space="preserve"> </w:t>
      </w:r>
      <w:r>
        <w:t>любовь</w:t>
      </w:r>
      <w:r>
        <w:rPr>
          <w:spacing w:val="-2"/>
        </w:rPr>
        <w:t xml:space="preserve"> </w:t>
      </w:r>
      <w:r>
        <w:t>и</w:t>
      </w:r>
      <w:r>
        <w:rPr>
          <w:spacing w:val="-3"/>
        </w:rPr>
        <w:t xml:space="preserve"> </w:t>
      </w:r>
      <w:r>
        <w:t>забота</w:t>
      </w:r>
      <w:r>
        <w:rPr>
          <w:spacing w:val="-2"/>
        </w:rPr>
        <w:t xml:space="preserve"> </w:t>
      </w:r>
      <w:r>
        <w:t>о</w:t>
      </w:r>
      <w:r>
        <w:rPr>
          <w:spacing w:val="-1"/>
        </w:rPr>
        <w:t xml:space="preserve"> </w:t>
      </w:r>
      <w:r>
        <w:t>животных.</w:t>
      </w:r>
    </w:p>
    <w:p w:rsidR="00F11B8F" w:rsidRDefault="00920C79">
      <w:pPr>
        <w:pStyle w:val="a3"/>
        <w:ind w:right="686" w:firstLine="567"/>
      </w:pPr>
      <w:r>
        <w:rPr>
          <w:spacing w:val="-1"/>
        </w:rPr>
        <w:t>Произведения</w:t>
      </w:r>
      <w:r>
        <w:rPr>
          <w:spacing w:val="-15"/>
        </w:rPr>
        <w:t xml:space="preserve"> </w:t>
      </w:r>
      <w:r>
        <w:rPr>
          <w:spacing w:val="-1"/>
        </w:rPr>
        <w:t>для</w:t>
      </w:r>
      <w:r>
        <w:rPr>
          <w:spacing w:val="-15"/>
        </w:rPr>
        <w:t xml:space="preserve"> </w:t>
      </w:r>
      <w:r>
        <w:rPr>
          <w:spacing w:val="-1"/>
        </w:rPr>
        <w:t>чтения:</w:t>
      </w:r>
      <w:r>
        <w:rPr>
          <w:spacing w:val="-15"/>
        </w:rPr>
        <w:t xml:space="preserve"> </w:t>
      </w:r>
      <w:r>
        <w:rPr>
          <w:spacing w:val="-1"/>
        </w:rPr>
        <w:t>В.В.</w:t>
      </w:r>
      <w:r>
        <w:rPr>
          <w:spacing w:val="-15"/>
        </w:rPr>
        <w:t xml:space="preserve"> </w:t>
      </w:r>
      <w:r>
        <w:rPr>
          <w:spacing w:val="-1"/>
        </w:rPr>
        <w:t>Бианки</w:t>
      </w:r>
      <w:r>
        <w:rPr>
          <w:spacing w:val="-13"/>
        </w:rPr>
        <w:t xml:space="preserve"> </w:t>
      </w:r>
      <w:r>
        <w:t>"Лис</w:t>
      </w:r>
      <w:r>
        <w:rPr>
          <w:spacing w:val="-15"/>
        </w:rPr>
        <w:t xml:space="preserve"> </w:t>
      </w:r>
      <w:r>
        <w:t>и</w:t>
      </w:r>
      <w:r>
        <w:rPr>
          <w:spacing w:val="-15"/>
        </w:rPr>
        <w:t xml:space="preserve"> </w:t>
      </w:r>
      <w:r>
        <w:t>Мышонок",</w:t>
      </w:r>
      <w:r>
        <w:rPr>
          <w:spacing w:val="-15"/>
        </w:rPr>
        <w:t xml:space="preserve"> </w:t>
      </w:r>
      <w:r>
        <w:t>Е.И.</w:t>
      </w:r>
      <w:r>
        <w:rPr>
          <w:spacing w:val="-14"/>
        </w:rPr>
        <w:t xml:space="preserve"> </w:t>
      </w:r>
      <w:r>
        <w:t>Чарушин</w:t>
      </w:r>
      <w:r>
        <w:rPr>
          <w:spacing w:val="-15"/>
        </w:rPr>
        <w:t xml:space="preserve"> </w:t>
      </w:r>
      <w:r>
        <w:t>"Про</w:t>
      </w:r>
      <w:r>
        <w:rPr>
          <w:spacing w:val="-17"/>
        </w:rPr>
        <w:t xml:space="preserve"> </w:t>
      </w:r>
      <w:r>
        <w:t>Томку",</w:t>
      </w:r>
      <w:r>
        <w:rPr>
          <w:spacing w:val="-57"/>
        </w:rPr>
        <w:t xml:space="preserve"> </w:t>
      </w:r>
      <w:r>
        <w:t>М.М.</w:t>
      </w:r>
      <w:r>
        <w:rPr>
          <w:spacing w:val="-1"/>
        </w:rPr>
        <w:t xml:space="preserve"> </w:t>
      </w:r>
      <w:r>
        <w:t>Пришвин</w:t>
      </w:r>
      <w:r>
        <w:rPr>
          <w:spacing w:val="-1"/>
        </w:rPr>
        <w:t xml:space="preserve"> </w:t>
      </w:r>
      <w:r>
        <w:t>"Еж", Н.И.</w:t>
      </w:r>
      <w:r>
        <w:rPr>
          <w:spacing w:val="-1"/>
        </w:rPr>
        <w:t xml:space="preserve"> </w:t>
      </w:r>
      <w:r>
        <w:t>Сладков "Лисица и</w:t>
      </w:r>
      <w:r>
        <w:rPr>
          <w:spacing w:val="-2"/>
        </w:rPr>
        <w:t xml:space="preserve"> </w:t>
      </w:r>
      <w:r>
        <w:t>Еж" и</w:t>
      </w:r>
      <w:r>
        <w:rPr>
          <w:spacing w:val="-1"/>
        </w:rPr>
        <w:t xml:space="preserve"> </w:t>
      </w:r>
      <w:r>
        <w:t>другие.</w:t>
      </w:r>
    </w:p>
    <w:p w:rsidR="00F11B8F" w:rsidRDefault="00920C79">
      <w:pPr>
        <w:pStyle w:val="a3"/>
        <w:ind w:right="686" w:firstLine="567"/>
      </w:pPr>
      <w:r>
        <w:t>Произведения</w:t>
      </w:r>
      <w:r>
        <w:rPr>
          <w:spacing w:val="-14"/>
        </w:rPr>
        <w:t xml:space="preserve"> </w:t>
      </w:r>
      <w:r>
        <w:t>о</w:t>
      </w:r>
      <w:r>
        <w:rPr>
          <w:spacing w:val="-13"/>
        </w:rPr>
        <w:t xml:space="preserve"> </w:t>
      </w:r>
      <w:r>
        <w:t>маме.</w:t>
      </w:r>
      <w:r>
        <w:rPr>
          <w:spacing w:val="-13"/>
        </w:rPr>
        <w:t xml:space="preserve"> </w:t>
      </w:r>
      <w:r>
        <w:t>Восприятие</w:t>
      </w:r>
      <w:r>
        <w:rPr>
          <w:spacing w:val="-14"/>
        </w:rPr>
        <w:t xml:space="preserve"> </w:t>
      </w:r>
      <w:r>
        <w:t>и</w:t>
      </w:r>
      <w:r>
        <w:rPr>
          <w:spacing w:val="-11"/>
        </w:rPr>
        <w:t xml:space="preserve"> </w:t>
      </w:r>
      <w:r>
        <w:t>самостоятельное</w:t>
      </w:r>
      <w:r>
        <w:rPr>
          <w:spacing w:val="-13"/>
        </w:rPr>
        <w:t xml:space="preserve"> </w:t>
      </w:r>
      <w:r>
        <w:t>чтение</w:t>
      </w:r>
      <w:r>
        <w:rPr>
          <w:spacing w:val="-14"/>
        </w:rPr>
        <w:t xml:space="preserve"> </w:t>
      </w:r>
      <w:r>
        <w:t>произведений</w:t>
      </w:r>
      <w:r>
        <w:rPr>
          <w:spacing w:val="-13"/>
        </w:rPr>
        <w:t xml:space="preserve"> </w:t>
      </w:r>
      <w:r>
        <w:t>о</w:t>
      </w:r>
      <w:r>
        <w:rPr>
          <w:spacing w:val="-11"/>
        </w:rPr>
        <w:t xml:space="preserve"> </w:t>
      </w:r>
      <w:r>
        <w:t>маме</w:t>
      </w:r>
      <w:r>
        <w:rPr>
          <w:spacing w:val="-13"/>
        </w:rPr>
        <w:t xml:space="preserve"> </w:t>
      </w:r>
      <w:r>
        <w:t>(не</w:t>
      </w:r>
      <w:r>
        <w:rPr>
          <w:spacing w:val="-57"/>
        </w:rPr>
        <w:t xml:space="preserve"> </w:t>
      </w:r>
      <w:r>
        <w:t>менее одного автора по выбору, на примере произведений Е.А. Благининой, А.Л. Барто,</w:t>
      </w:r>
      <w:r>
        <w:rPr>
          <w:spacing w:val="1"/>
        </w:rPr>
        <w:t xml:space="preserve"> </w:t>
      </w:r>
      <w:r>
        <w:t>А.В. Митяева и других). Осознание нравственно-этических понятий: чувство любви как</w:t>
      </w:r>
      <w:r>
        <w:rPr>
          <w:spacing w:val="1"/>
        </w:rPr>
        <w:t xml:space="preserve"> </w:t>
      </w:r>
      <w:r>
        <w:t>привязанность одного человека к другому (матери к ребенку, детей к матери, близким),</w:t>
      </w:r>
      <w:r>
        <w:rPr>
          <w:spacing w:val="1"/>
        </w:rPr>
        <w:t xml:space="preserve"> </w:t>
      </w:r>
      <w:r>
        <w:t>проявление</w:t>
      </w:r>
      <w:r>
        <w:rPr>
          <w:spacing w:val="-2"/>
        </w:rPr>
        <w:t xml:space="preserve"> </w:t>
      </w:r>
      <w:r>
        <w:t>любви и</w:t>
      </w:r>
      <w:r>
        <w:rPr>
          <w:spacing w:val="-1"/>
        </w:rPr>
        <w:t xml:space="preserve"> </w:t>
      </w:r>
      <w:r>
        <w:t>заботы о родных</w:t>
      </w:r>
      <w:r>
        <w:rPr>
          <w:spacing w:val="1"/>
        </w:rPr>
        <w:t xml:space="preserve"> </w:t>
      </w:r>
      <w:r>
        <w:t>людях.</w:t>
      </w:r>
    </w:p>
    <w:p w:rsidR="00F11B8F" w:rsidRDefault="00920C79">
      <w:pPr>
        <w:pStyle w:val="a3"/>
        <w:ind w:right="689" w:firstLine="567"/>
      </w:pPr>
      <w:r>
        <w:t>Произведения для чтения: Е.А. Благинина "Посидим в тишине", А.Л. Барто "Мама",</w:t>
      </w:r>
      <w:r>
        <w:rPr>
          <w:spacing w:val="1"/>
        </w:rPr>
        <w:t xml:space="preserve"> </w:t>
      </w:r>
      <w:r>
        <w:t>А.В.</w:t>
      </w:r>
      <w:r>
        <w:rPr>
          <w:spacing w:val="-2"/>
        </w:rPr>
        <w:t xml:space="preserve"> </w:t>
      </w:r>
      <w:r>
        <w:t>Митяев "За</w:t>
      </w:r>
      <w:r>
        <w:rPr>
          <w:spacing w:val="-1"/>
        </w:rPr>
        <w:t xml:space="preserve"> </w:t>
      </w:r>
      <w:r>
        <w:t>что я люблю маму" и</w:t>
      </w:r>
      <w:r>
        <w:rPr>
          <w:spacing w:val="-1"/>
        </w:rPr>
        <w:t xml:space="preserve"> </w:t>
      </w:r>
      <w:r>
        <w:t>другие (по выбору).</w:t>
      </w:r>
    </w:p>
    <w:p w:rsidR="00F11B8F" w:rsidRDefault="00920C79">
      <w:pPr>
        <w:pStyle w:val="a3"/>
        <w:ind w:right="691" w:firstLine="567"/>
      </w:pPr>
      <w:r>
        <w:t>Фольклорные</w:t>
      </w:r>
      <w:r>
        <w:rPr>
          <w:spacing w:val="1"/>
        </w:rPr>
        <w:t xml:space="preserve"> </w:t>
      </w:r>
      <w:r>
        <w:t>и</w:t>
      </w:r>
      <w:r>
        <w:rPr>
          <w:spacing w:val="1"/>
        </w:rPr>
        <w:t xml:space="preserve"> </w:t>
      </w:r>
      <w:r>
        <w:t>авторские</w:t>
      </w:r>
      <w:r>
        <w:rPr>
          <w:spacing w:val="1"/>
        </w:rPr>
        <w:t xml:space="preserve"> </w:t>
      </w:r>
      <w:r>
        <w:t>произведения</w:t>
      </w:r>
      <w:r>
        <w:rPr>
          <w:spacing w:val="1"/>
        </w:rPr>
        <w:t xml:space="preserve"> </w:t>
      </w:r>
      <w:r>
        <w:t>о</w:t>
      </w:r>
      <w:r>
        <w:rPr>
          <w:spacing w:val="1"/>
        </w:rPr>
        <w:t xml:space="preserve"> </w:t>
      </w:r>
      <w:r>
        <w:t>чудесах</w:t>
      </w:r>
      <w:r>
        <w:rPr>
          <w:spacing w:val="1"/>
        </w:rPr>
        <w:t xml:space="preserve"> </w:t>
      </w:r>
      <w:r>
        <w:t>и</w:t>
      </w:r>
      <w:r>
        <w:rPr>
          <w:spacing w:val="1"/>
        </w:rPr>
        <w:t xml:space="preserve"> </w:t>
      </w:r>
      <w:r>
        <w:t>фантазии</w:t>
      </w:r>
      <w:r>
        <w:rPr>
          <w:spacing w:val="1"/>
        </w:rPr>
        <w:t xml:space="preserve"> </w:t>
      </w:r>
      <w:r>
        <w:t>(не</w:t>
      </w:r>
      <w:r>
        <w:rPr>
          <w:spacing w:val="1"/>
        </w:rPr>
        <w:t xml:space="preserve"> </w:t>
      </w:r>
      <w:r>
        <w:t>менее</w:t>
      </w:r>
      <w:r>
        <w:rPr>
          <w:spacing w:val="1"/>
        </w:rPr>
        <w:t xml:space="preserve"> </w:t>
      </w:r>
      <w:r>
        <w:t>трех</w:t>
      </w:r>
      <w:r>
        <w:rPr>
          <w:spacing w:val="1"/>
        </w:rPr>
        <w:t xml:space="preserve"> </w:t>
      </w:r>
      <w:r>
        <w:t>произведений). Способность автора произведения замечать чудесное в каждом жизненном</w:t>
      </w:r>
      <w:r>
        <w:rPr>
          <w:spacing w:val="-57"/>
        </w:rPr>
        <w:t xml:space="preserve"> </w:t>
      </w:r>
      <w:r>
        <w:t>проявлении,</w:t>
      </w:r>
      <w:r>
        <w:rPr>
          <w:spacing w:val="1"/>
        </w:rPr>
        <w:t xml:space="preserve"> </w:t>
      </w:r>
      <w:r>
        <w:t>необычное</w:t>
      </w:r>
      <w:r>
        <w:rPr>
          <w:spacing w:val="1"/>
        </w:rPr>
        <w:t xml:space="preserve"> </w:t>
      </w:r>
      <w:r>
        <w:t>в</w:t>
      </w:r>
      <w:r>
        <w:rPr>
          <w:spacing w:val="1"/>
        </w:rPr>
        <w:t xml:space="preserve"> </w:t>
      </w:r>
      <w:r>
        <w:t>обыкновенных</w:t>
      </w:r>
      <w:r>
        <w:rPr>
          <w:spacing w:val="1"/>
        </w:rPr>
        <w:t xml:space="preserve"> </w:t>
      </w:r>
      <w:r>
        <w:t>явлениях</w:t>
      </w:r>
      <w:r>
        <w:rPr>
          <w:spacing w:val="1"/>
        </w:rPr>
        <w:t xml:space="preserve"> </w:t>
      </w:r>
      <w:r>
        <w:t>окружающего</w:t>
      </w:r>
      <w:r>
        <w:rPr>
          <w:spacing w:val="1"/>
        </w:rPr>
        <w:t xml:space="preserve"> </w:t>
      </w:r>
      <w:r>
        <w:t>мира.</w:t>
      </w:r>
      <w:r>
        <w:rPr>
          <w:spacing w:val="1"/>
        </w:rPr>
        <w:t xml:space="preserve"> </w:t>
      </w:r>
      <w:r>
        <w:t>Сочетание</w:t>
      </w:r>
      <w:r>
        <w:rPr>
          <w:spacing w:val="1"/>
        </w:rPr>
        <w:t xml:space="preserve"> </w:t>
      </w:r>
      <w:r>
        <w:t>в</w:t>
      </w:r>
      <w:r>
        <w:rPr>
          <w:spacing w:val="1"/>
        </w:rPr>
        <w:t xml:space="preserve"> </w:t>
      </w:r>
      <w:r>
        <w:t>произведении</w:t>
      </w:r>
      <w:r>
        <w:rPr>
          <w:spacing w:val="-4"/>
        </w:rPr>
        <w:t xml:space="preserve"> </w:t>
      </w:r>
      <w:r>
        <w:t>реалистических</w:t>
      </w:r>
      <w:r>
        <w:rPr>
          <w:spacing w:val="-3"/>
        </w:rPr>
        <w:t xml:space="preserve"> </w:t>
      </w:r>
      <w:r>
        <w:t>событий</w:t>
      </w:r>
      <w:r>
        <w:rPr>
          <w:spacing w:val="-3"/>
        </w:rPr>
        <w:t xml:space="preserve"> </w:t>
      </w:r>
      <w:r>
        <w:t>с</w:t>
      </w:r>
      <w:r>
        <w:rPr>
          <w:spacing w:val="-3"/>
        </w:rPr>
        <w:t xml:space="preserve"> </w:t>
      </w:r>
      <w:r>
        <w:t>необычными,</w:t>
      </w:r>
      <w:r>
        <w:rPr>
          <w:spacing w:val="-2"/>
        </w:rPr>
        <w:t xml:space="preserve"> </w:t>
      </w:r>
      <w:r>
        <w:t>сказочными,</w:t>
      </w:r>
      <w:r>
        <w:rPr>
          <w:spacing w:val="-4"/>
        </w:rPr>
        <w:t xml:space="preserve"> </w:t>
      </w:r>
      <w:r>
        <w:t>фантастическими.</w:t>
      </w:r>
    </w:p>
    <w:p w:rsidR="00F11B8F" w:rsidRDefault="00920C79">
      <w:pPr>
        <w:pStyle w:val="a3"/>
        <w:ind w:right="691" w:firstLine="567"/>
      </w:pPr>
      <w:r>
        <w:t>Произведения для чтения: Р.С. Сеф "Чудо", В.В. Лунин "Я видел чудо", Б.В. Заходер</w:t>
      </w:r>
      <w:r>
        <w:rPr>
          <w:spacing w:val="-57"/>
        </w:rPr>
        <w:t xml:space="preserve"> </w:t>
      </w:r>
      <w:r>
        <w:t>"Моя</w:t>
      </w:r>
      <w:r>
        <w:rPr>
          <w:spacing w:val="-1"/>
        </w:rPr>
        <w:t xml:space="preserve"> </w:t>
      </w:r>
      <w:r>
        <w:t>Вообразилия", Ю.П. Мориц</w:t>
      </w:r>
      <w:r>
        <w:rPr>
          <w:spacing w:val="-2"/>
        </w:rPr>
        <w:t xml:space="preserve"> </w:t>
      </w:r>
      <w:r>
        <w:t>"Сто</w:t>
      </w:r>
      <w:r>
        <w:rPr>
          <w:spacing w:val="1"/>
        </w:rPr>
        <w:t xml:space="preserve"> </w:t>
      </w:r>
      <w:r>
        <w:t>фантазий" и</w:t>
      </w:r>
      <w:r>
        <w:rPr>
          <w:spacing w:val="-2"/>
        </w:rPr>
        <w:t xml:space="preserve"> </w:t>
      </w:r>
      <w:r>
        <w:t>другие</w:t>
      </w:r>
      <w:r>
        <w:rPr>
          <w:spacing w:val="1"/>
        </w:rPr>
        <w:t xml:space="preserve"> </w:t>
      </w:r>
      <w:r>
        <w:t>(по выбору).</w:t>
      </w:r>
    </w:p>
    <w:p w:rsidR="00F11B8F" w:rsidRDefault="00920C79">
      <w:pPr>
        <w:pStyle w:val="a3"/>
        <w:ind w:right="687" w:firstLine="627"/>
      </w:pPr>
      <w:r>
        <w:t>Библиографическая культура (работа с детской книгой). Представление о том, что</w:t>
      </w:r>
      <w:r>
        <w:rPr>
          <w:spacing w:val="1"/>
        </w:rPr>
        <w:t xml:space="preserve"> </w:t>
      </w:r>
      <w:r>
        <w:t>книга - источник необходимых знаний. Обложка, оглавление, иллюстрации как элементы</w:t>
      </w:r>
      <w:r>
        <w:rPr>
          <w:spacing w:val="1"/>
        </w:rPr>
        <w:t xml:space="preserve"> </w:t>
      </w:r>
      <w:r>
        <w:t>ориентировки в книге. Умение использовать тематический каталог при выборе книг в</w:t>
      </w:r>
      <w:r>
        <w:rPr>
          <w:spacing w:val="1"/>
        </w:rPr>
        <w:t xml:space="preserve"> </w:t>
      </w:r>
      <w:r>
        <w:t>библиотеке.</w:t>
      </w:r>
    </w:p>
    <w:p w:rsidR="00F11B8F" w:rsidRDefault="00920C79">
      <w:pPr>
        <w:pStyle w:val="a3"/>
        <w:spacing w:before="1"/>
        <w:ind w:right="690" w:firstLine="567"/>
      </w:pPr>
      <w:r>
        <w:t>Изучение</w:t>
      </w:r>
      <w:r>
        <w:rPr>
          <w:spacing w:val="1"/>
        </w:rPr>
        <w:t xml:space="preserve"> </w:t>
      </w:r>
      <w:r>
        <w:t>литературного</w:t>
      </w:r>
      <w:r>
        <w:rPr>
          <w:spacing w:val="1"/>
        </w:rPr>
        <w:t xml:space="preserve"> </w:t>
      </w:r>
      <w:r>
        <w:t>чтения</w:t>
      </w:r>
      <w:r>
        <w:rPr>
          <w:spacing w:val="1"/>
        </w:rPr>
        <w:t xml:space="preserve"> </w:t>
      </w:r>
      <w:r>
        <w:t>в</w:t>
      </w:r>
      <w:r>
        <w:rPr>
          <w:spacing w:val="1"/>
        </w:rPr>
        <w:t xml:space="preserve"> </w:t>
      </w:r>
      <w:r>
        <w:t>1</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на</w:t>
      </w:r>
      <w:r>
        <w:rPr>
          <w:spacing w:val="1"/>
        </w:rPr>
        <w:t xml:space="preserve"> </w:t>
      </w:r>
      <w:r>
        <w:t>пропедевтическом</w:t>
      </w:r>
      <w:r>
        <w:rPr>
          <w:spacing w:val="1"/>
        </w:rPr>
        <w:t xml:space="preserve"> </w:t>
      </w:r>
      <w:r>
        <w:t>уровне</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 учебных действий, коммуникативных универсальных учебных действий,</w:t>
      </w:r>
      <w:r>
        <w:rPr>
          <w:spacing w:val="1"/>
        </w:rPr>
        <w:t xml:space="preserve"> </w:t>
      </w:r>
      <w:r>
        <w:t>регулятивных</w:t>
      </w:r>
      <w:r>
        <w:rPr>
          <w:spacing w:val="-2"/>
        </w:rPr>
        <w:t xml:space="preserve"> </w:t>
      </w:r>
      <w:r>
        <w:t>универсальных</w:t>
      </w:r>
      <w:r>
        <w:rPr>
          <w:spacing w:val="-1"/>
        </w:rPr>
        <w:t xml:space="preserve"> </w:t>
      </w:r>
      <w:r>
        <w:t>учебных действий,</w:t>
      </w:r>
      <w:r>
        <w:rPr>
          <w:spacing w:val="1"/>
        </w:rPr>
        <w:t xml:space="preserve"> </w:t>
      </w:r>
      <w:r>
        <w:t>совместной</w:t>
      </w:r>
      <w:r>
        <w:rPr>
          <w:spacing w:val="-2"/>
        </w:rPr>
        <w:t xml:space="preserve"> </w:t>
      </w:r>
      <w:r>
        <w:t>деятельности.</w:t>
      </w:r>
    </w:p>
    <w:p w:rsidR="00F11B8F" w:rsidRDefault="00920C79">
      <w:pPr>
        <w:pStyle w:val="a3"/>
        <w:ind w:right="689" w:firstLine="567"/>
      </w:pPr>
      <w:r>
        <w:t>Базовые</w:t>
      </w:r>
      <w:r>
        <w:rPr>
          <w:spacing w:val="1"/>
        </w:rPr>
        <w:t xml:space="preserve"> </w:t>
      </w:r>
      <w:r>
        <w:t>логические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57"/>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ind w:right="691"/>
      </w:pPr>
      <w:r>
        <w:t>-читать вслух целыми словами без пропусков и перестановок букв и слогов доступные по</w:t>
      </w:r>
      <w:r>
        <w:rPr>
          <w:spacing w:val="1"/>
        </w:rPr>
        <w:t xml:space="preserve"> </w:t>
      </w:r>
      <w:r>
        <w:t>восприятию</w:t>
      </w:r>
      <w:r>
        <w:rPr>
          <w:spacing w:val="-2"/>
        </w:rPr>
        <w:t xml:space="preserve"> </w:t>
      </w:r>
      <w:r>
        <w:t>и</w:t>
      </w:r>
      <w:r>
        <w:rPr>
          <w:spacing w:val="-2"/>
        </w:rPr>
        <w:t xml:space="preserve"> </w:t>
      </w:r>
      <w:r>
        <w:t>небольшие</w:t>
      </w:r>
      <w:r>
        <w:rPr>
          <w:spacing w:val="-2"/>
        </w:rPr>
        <w:t xml:space="preserve"> </w:t>
      </w:r>
      <w:r>
        <w:t>по</w:t>
      </w:r>
      <w:r>
        <w:rPr>
          <w:spacing w:val="-2"/>
        </w:rPr>
        <w:t xml:space="preserve"> </w:t>
      </w:r>
      <w:r>
        <w:t>объему</w:t>
      </w:r>
      <w:r>
        <w:rPr>
          <w:spacing w:val="-1"/>
        </w:rPr>
        <w:t xml:space="preserve"> </w:t>
      </w:r>
      <w:r>
        <w:t>прозаические и</w:t>
      </w:r>
      <w:r>
        <w:rPr>
          <w:spacing w:val="-2"/>
        </w:rPr>
        <w:t xml:space="preserve"> </w:t>
      </w:r>
      <w:r>
        <w:t>стихотворные</w:t>
      </w:r>
      <w:r>
        <w:rPr>
          <w:spacing w:val="-1"/>
        </w:rPr>
        <w:t xml:space="preserve"> </w:t>
      </w:r>
      <w:r>
        <w:t>произведения;</w:t>
      </w:r>
    </w:p>
    <w:p w:rsidR="00F11B8F" w:rsidRDefault="00920C79">
      <w:pPr>
        <w:pStyle w:val="a3"/>
      </w:pPr>
      <w:r>
        <w:t>-понимать</w:t>
      </w:r>
      <w:r>
        <w:rPr>
          <w:spacing w:val="-6"/>
        </w:rPr>
        <w:t xml:space="preserve"> </w:t>
      </w:r>
      <w:r>
        <w:t>фактическое</w:t>
      </w:r>
      <w:r>
        <w:rPr>
          <w:spacing w:val="-4"/>
        </w:rPr>
        <w:t xml:space="preserve"> </w:t>
      </w:r>
      <w:r>
        <w:t>содержание</w:t>
      </w:r>
      <w:r>
        <w:rPr>
          <w:spacing w:val="-5"/>
        </w:rPr>
        <w:t xml:space="preserve"> </w:t>
      </w:r>
      <w:r>
        <w:t>прочитанного</w:t>
      </w:r>
      <w:r>
        <w:rPr>
          <w:spacing w:val="-4"/>
        </w:rPr>
        <w:t xml:space="preserve"> </w:t>
      </w:r>
      <w:r>
        <w:t>или</w:t>
      </w:r>
      <w:r>
        <w:rPr>
          <w:spacing w:val="-5"/>
        </w:rPr>
        <w:t xml:space="preserve"> </w:t>
      </w:r>
      <w:r>
        <w:t>прослушанного</w:t>
      </w:r>
      <w:r>
        <w:rPr>
          <w:spacing w:val="-3"/>
        </w:rPr>
        <w:t xml:space="preserve"> </w:t>
      </w:r>
      <w:r>
        <w:t>текста;</w:t>
      </w:r>
    </w:p>
    <w:p w:rsidR="00F11B8F" w:rsidRDefault="00920C79">
      <w:pPr>
        <w:pStyle w:val="a3"/>
        <w:ind w:right="689"/>
      </w:pPr>
      <w:r>
        <w:rPr>
          <w:spacing w:val="-1"/>
        </w:rPr>
        <w:t>-ориентироваться</w:t>
      </w:r>
      <w:r>
        <w:rPr>
          <w:spacing w:val="-15"/>
        </w:rPr>
        <w:t xml:space="preserve"> </w:t>
      </w:r>
      <w:r>
        <w:rPr>
          <w:spacing w:val="-1"/>
        </w:rPr>
        <w:t>в</w:t>
      </w:r>
      <w:r>
        <w:rPr>
          <w:spacing w:val="-13"/>
        </w:rPr>
        <w:t xml:space="preserve"> </w:t>
      </w:r>
      <w:r>
        <w:rPr>
          <w:spacing w:val="-1"/>
        </w:rPr>
        <w:t>терминах</w:t>
      </w:r>
      <w:r>
        <w:rPr>
          <w:spacing w:val="-13"/>
        </w:rPr>
        <w:t xml:space="preserve"> </w:t>
      </w:r>
      <w:r>
        <w:rPr>
          <w:spacing w:val="-1"/>
        </w:rPr>
        <w:t>и</w:t>
      </w:r>
      <w:r>
        <w:rPr>
          <w:spacing w:val="-13"/>
        </w:rPr>
        <w:t xml:space="preserve"> </w:t>
      </w:r>
      <w:r>
        <w:rPr>
          <w:spacing w:val="-1"/>
        </w:rPr>
        <w:t>понятиях:</w:t>
      </w:r>
      <w:r>
        <w:rPr>
          <w:spacing w:val="-14"/>
        </w:rPr>
        <w:t xml:space="preserve"> </w:t>
      </w:r>
      <w:r>
        <w:rPr>
          <w:spacing w:val="-1"/>
        </w:rPr>
        <w:t>фольклор,</w:t>
      </w:r>
      <w:r>
        <w:rPr>
          <w:spacing w:val="-13"/>
        </w:rPr>
        <w:t xml:space="preserve"> </w:t>
      </w:r>
      <w:r>
        <w:t>малые</w:t>
      </w:r>
      <w:r>
        <w:rPr>
          <w:spacing w:val="-15"/>
        </w:rPr>
        <w:t xml:space="preserve"> </w:t>
      </w:r>
      <w:r>
        <w:t>фольклорные</w:t>
      </w:r>
      <w:r>
        <w:rPr>
          <w:spacing w:val="-15"/>
        </w:rPr>
        <w:t xml:space="preserve"> </w:t>
      </w:r>
      <w:r>
        <w:t>жанры,</w:t>
      </w:r>
      <w:r>
        <w:rPr>
          <w:spacing w:val="-13"/>
        </w:rPr>
        <w:t xml:space="preserve"> </w:t>
      </w:r>
      <w:r>
        <w:t>тема,</w:t>
      </w:r>
      <w:r>
        <w:rPr>
          <w:spacing w:val="-13"/>
        </w:rPr>
        <w:t xml:space="preserve"> </w:t>
      </w:r>
      <w:r>
        <w:t>идея,</w:t>
      </w:r>
      <w:r>
        <w:rPr>
          <w:spacing w:val="-58"/>
        </w:rPr>
        <w:t xml:space="preserve"> </w:t>
      </w:r>
      <w:r>
        <w:t>заголовок, содержание произведения, сказка (фольклорная и литературная), автор, герой,</w:t>
      </w:r>
      <w:r>
        <w:rPr>
          <w:spacing w:val="1"/>
        </w:rPr>
        <w:t xml:space="preserve"> </w:t>
      </w:r>
      <w:r>
        <w:t>рассказ,</w:t>
      </w:r>
      <w:r>
        <w:rPr>
          <w:spacing w:val="-1"/>
        </w:rPr>
        <w:t xml:space="preserve"> </w:t>
      </w:r>
      <w:r>
        <w:t>стихотворение (в пределах изученного);</w:t>
      </w:r>
    </w:p>
    <w:p w:rsidR="00F11B8F" w:rsidRDefault="00920C79">
      <w:pPr>
        <w:pStyle w:val="a3"/>
        <w:ind w:right="691"/>
      </w:pPr>
      <w:r>
        <w:t>-различать</w:t>
      </w:r>
      <w:r>
        <w:rPr>
          <w:spacing w:val="1"/>
        </w:rPr>
        <w:t xml:space="preserve"> </w:t>
      </w:r>
      <w:r>
        <w:t>и</w:t>
      </w:r>
      <w:r>
        <w:rPr>
          <w:spacing w:val="1"/>
        </w:rPr>
        <w:t xml:space="preserve"> </w:t>
      </w:r>
      <w:r>
        <w:t>группировать</w:t>
      </w:r>
      <w:r>
        <w:rPr>
          <w:spacing w:val="1"/>
        </w:rPr>
        <w:t xml:space="preserve"> </w:t>
      </w:r>
      <w:r>
        <w:t>произведения</w:t>
      </w:r>
      <w:r>
        <w:rPr>
          <w:spacing w:val="1"/>
        </w:rPr>
        <w:t xml:space="preserve"> </w:t>
      </w:r>
      <w:r>
        <w:t>по</w:t>
      </w:r>
      <w:r>
        <w:rPr>
          <w:spacing w:val="1"/>
        </w:rPr>
        <w:t xml:space="preserve"> </w:t>
      </w:r>
      <w:r>
        <w:t>жанрам</w:t>
      </w:r>
      <w:r>
        <w:rPr>
          <w:spacing w:val="1"/>
        </w:rPr>
        <w:t xml:space="preserve"> </w:t>
      </w:r>
      <w:r>
        <w:t>(загадки,</w:t>
      </w:r>
      <w:r>
        <w:rPr>
          <w:spacing w:val="1"/>
        </w:rPr>
        <w:t xml:space="preserve"> </w:t>
      </w:r>
      <w:r>
        <w:t>пословицы,</w:t>
      </w:r>
      <w:r>
        <w:rPr>
          <w:spacing w:val="1"/>
        </w:rPr>
        <w:t xml:space="preserve"> </w:t>
      </w:r>
      <w:r>
        <w:t>сказки</w:t>
      </w:r>
      <w:r>
        <w:rPr>
          <w:spacing w:val="1"/>
        </w:rPr>
        <w:t xml:space="preserve"> </w:t>
      </w:r>
      <w:r>
        <w:t>(фольклорная</w:t>
      </w:r>
      <w:r>
        <w:rPr>
          <w:spacing w:val="-1"/>
        </w:rPr>
        <w:t xml:space="preserve"> </w:t>
      </w:r>
      <w:r>
        <w:t>и</w:t>
      </w:r>
      <w:r>
        <w:rPr>
          <w:spacing w:val="-1"/>
        </w:rPr>
        <w:t xml:space="preserve"> </w:t>
      </w:r>
      <w:r>
        <w:t>литературная), стихотворение,</w:t>
      </w:r>
      <w:r>
        <w:rPr>
          <w:spacing w:val="-1"/>
        </w:rPr>
        <w:t xml:space="preserve"> </w:t>
      </w:r>
      <w:r>
        <w:t>рассказ);</w:t>
      </w:r>
    </w:p>
    <w:p w:rsidR="00F11B8F" w:rsidRDefault="00920C79">
      <w:pPr>
        <w:pStyle w:val="a3"/>
        <w:ind w:right="690"/>
      </w:pPr>
      <w:r>
        <w:t>-анализировать</w:t>
      </w:r>
      <w:r>
        <w:rPr>
          <w:spacing w:val="1"/>
        </w:rPr>
        <w:t xml:space="preserve"> </w:t>
      </w:r>
      <w:r>
        <w:t>текст:</w:t>
      </w:r>
      <w:r>
        <w:rPr>
          <w:spacing w:val="1"/>
        </w:rPr>
        <w:t xml:space="preserve"> </w:t>
      </w:r>
      <w:r>
        <w:t>определять</w:t>
      </w:r>
      <w:r>
        <w:rPr>
          <w:spacing w:val="1"/>
        </w:rPr>
        <w:t xml:space="preserve"> </w:t>
      </w:r>
      <w:r>
        <w:t>тему,</w:t>
      </w:r>
      <w:r>
        <w:rPr>
          <w:spacing w:val="1"/>
        </w:rPr>
        <w:t xml:space="preserve"> </w:t>
      </w:r>
      <w:r>
        <w:t>устанавливать</w:t>
      </w:r>
      <w:r>
        <w:rPr>
          <w:spacing w:val="1"/>
        </w:rPr>
        <w:t xml:space="preserve"> </w:t>
      </w:r>
      <w:r>
        <w:t>последовательность</w:t>
      </w:r>
      <w:r>
        <w:rPr>
          <w:spacing w:val="1"/>
        </w:rPr>
        <w:t xml:space="preserve"> </w:t>
      </w:r>
      <w:r>
        <w:t>событий</w:t>
      </w:r>
      <w:r>
        <w:rPr>
          <w:spacing w:val="1"/>
        </w:rPr>
        <w:t xml:space="preserve"> </w:t>
      </w:r>
      <w:r>
        <w:t>в</w:t>
      </w:r>
      <w:r>
        <w:rPr>
          <w:spacing w:val="1"/>
        </w:rPr>
        <w:t xml:space="preserve"> </w:t>
      </w:r>
      <w:r>
        <w:t>произведении, характеризовать героя, давать положительную или отрицательную оценку</w:t>
      </w:r>
      <w:r>
        <w:rPr>
          <w:spacing w:val="1"/>
        </w:rPr>
        <w:t xml:space="preserve"> </w:t>
      </w:r>
      <w:r>
        <w:t>его</w:t>
      </w:r>
      <w:r>
        <w:rPr>
          <w:spacing w:val="-1"/>
        </w:rPr>
        <w:t xml:space="preserve"> </w:t>
      </w:r>
      <w:r>
        <w:t>поступкам,</w:t>
      </w:r>
      <w:r>
        <w:rPr>
          <w:spacing w:val="1"/>
        </w:rPr>
        <w:t xml:space="preserve"> </w:t>
      </w:r>
      <w:r>
        <w:t>задавать</w:t>
      </w:r>
      <w:r>
        <w:rPr>
          <w:spacing w:val="-2"/>
        </w:rPr>
        <w:t xml:space="preserve"> </w:t>
      </w:r>
      <w:r>
        <w:t>вопросы по</w:t>
      </w:r>
      <w:r>
        <w:rPr>
          <w:spacing w:val="-2"/>
        </w:rPr>
        <w:t xml:space="preserve"> </w:t>
      </w:r>
      <w:r>
        <w:t>фактическому содержанию;</w:t>
      </w:r>
    </w:p>
    <w:p w:rsidR="00F11B8F" w:rsidRDefault="00920C79">
      <w:pPr>
        <w:pStyle w:val="a3"/>
        <w:spacing w:before="1"/>
      </w:pPr>
      <w:r>
        <w:t>-сравнивать</w:t>
      </w:r>
      <w:r>
        <w:rPr>
          <w:spacing w:val="-5"/>
        </w:rPr>
        <w:t xml:space="preserve"> </w:t>
      </w:r>
      <w:r>
        <w:t>произведения</w:t>
      </w:r>
      <w:r>
        <w:rPr>
          <w:spacing w:val="-4"/>
        </w:rPr>
        <w:t xml:space="preserve"> </w:t>
      </w:r>
      <w:r>
        <w:t>по</w:t>
      </w:r>
      <w:r>
        <w:rPr>
          <w:spacing w:val="-3"/>
        </w:rPr>
        <w:t xml:space="preserve"> </w:t>
      </w:r>
      <w:r>
        <w:t>теме,</w:t>
      </w:r>
      <w:r>
        <w:rPr>
          <w:spacing w:val="-3"/>
        </w:rPr>
        <w:t xml:space="preserve"> </w:t>
      </w:r>
      <w:r>
        <w:t>настроению,</w:t>
      </w:r>
      <w:r>
        <w:rPr>
          <w:spacing w:val="-4"/>
        </w:rPr>
        <w:t xml:space="preserve"> </w:t>
      </w:r>
      <w:r>
        <w:t>которое</w:t>
      </w:r>
      <w:r>
        <w:rPr>
          <w:spacing w:val="-4"/>
        </w:rPr>
        <w:t xml:space="preserve"> </w:t>
      </w:r>
      <w:r>
        <w:t>оно</w:t>
      </w:r>
      <w:r>
        <w:rPr>
          <w:spacing w:val="-4"/>
        </w:rPr>
        <w:t xml:space="preserve"> </w:t>
      </w:r>
      <w:r>
        <w:t>вызывает.</w:t>
      </w:r>
    </w:p>
    <w:p w:rsidR="00F11B8F" w:rsidRDefault="00920C79">
      <w:pPr>
        <w:pStyle w:val="a3"/>
        <w:ind w:right="688" w:firstLine="567"/>
      </w:pPr>
      <w:r>
        <w:t>Работа с информацией как часть познавательных универсальных учебных действий</w:t>
      </w:r>
      <w:r>
        <w:rPr>
          <w:spacing w:val="1"/>
        </w:rPr>
        <w:t xml:space="preserve"> </w:t>
      </w:r>
      <w:r>
        <w:t>способствует</w:t>
      </w:r>
      <w:r>
        <w:rPr>
          <w:spacing w:val="-3"/>
        </w:rPr>
        <w:t xml:space="preserve"> </w:t>
      </w:r>
      <w:r>
        <w:t>формированию умений:</w:t>
      </w:r>
    </w:p>
    <w:p w:rsidR="00F11B8F" w:rsidRDefault="00920C79">
      <w:pPr>
        <w:pStyle w:val="a3"/>
        <w:ind w:right="691"/>
      </w:pPr>
      <w:r>
        <w:t>-понимать, что текст произведения может быть представлен в иллюстрациях, различных</w:t>
      </w:r>
      <w:r>
        <w:rPr>
          <w:spacing w:val="1"/>
        </w:rPr>
        <w:t xml:space="preserve"> </w:t>
      </w:r>
      <w:r>
        <w:t>видах</w:t>
      </w:r>
      <w:r>
        <w:rPr>
          <w:spacing w:val="-2"/>
        </w:rPr>
        <w:t xml:space="preserve"> </w:t>
      </w:r>
      <w:r>
        <w:t>зрительного</w:t>
      </w:r>
      <w:r>
        <w:rPr>
          <w:spacing w:val="1"/>
        </w:rPr>
        <w:t xml:space="preserve"> </w:t>
      </w:r>
      <w:r>
        <w:t>искусства</w:t>
      </w:r>
      <w:r>
        <w:rPr>
          <w:spacing w:val="-2"/>
        </w:rPr>
        <w:t xml:space="preserve"> </w:t>
      </w:r>
      <w:r>
        <w:t>(фильм,</w:t>
      </w:r>
      <w:r>
        <w:rPr>
          <w:spacing w:val="-1"/>
        </w:rPr>
        <w:t xml:space="preserve"> </w:t>
      </w:r>
      <w:r>
        <w:t>спектакль и</w:t>
      </w:r>
      <w:r>
        <w:rPr>
          <w:spacing w:val="-2"/>
        </w:rPr>
        <w:t xml:space="preserve"> </w:t>
      </w:r>
      <w:r>
        <w:t>другие);</w:t>
      </w:r>
    </w:p>
    <w:p w:rsidR="00F11B8F" w:rsidRDefault="00920C79">
      <w:pPr>
        <w:pStyle w:val="a3"/>
        <w:ind w:right="689"/>
      </w:pPr>
      <w:r>
        <w:t>-соотносить иллюстрацию с текстом произведения, читать отрывки из текста, которые</w:t>
      </w:r>
      <w:r>
        <w:rPr>
          <w:spacing w:val="1"/>
        </w:rPr>
        <w:t xml:space="preserve"> </w:t>
      </w:r>
      <w:r>
        <w:t>соответствуют</w:t>
      </w:r>
      <w:r>
        <w:rPr>
          <w:spacing w:val="-2"/>
        </w:rPr>
        <w:t xml:space="preserve"> </w:t>
      </w:r>
      <w:r>
        <w:t>иллюстрации.</w:t>
      </w:r>
    </w:p>
    <w:p w:rsidR="00F11B8F" w:rsidRDefault="00920C79">
      <w:pPr>
        <w:pStyle w:val="a3"/>
        <w:ind w:right="689" w:firstLine="567"/>
      </w:pPr>
      <w:r>
        <w:t>Коммуникативные универсальные учебные действия способствуют формированию</w:t>
      </w:r>
      <w:r>
        <w:rPr>
          <w:spacing w:val="1"/>
        </w:rPr>
        <w:t xml:space="preserve"> </w:t>
      </w:r>
      <w:r>
        <w:t>умений:</w:t>
      </w:r>
    </w:p>
    <w:p w:rsidR="00F11B8F" w:rsidRDefault="00920C79">
      <w:pPr>
        <w:pStyle w:val="a3"/>
        <w:jc w:val="left"/>
      </w:pPr>
      <w:r>
        <w:t>-читать</w:t>
      </w:r>
      <w:r>
        <w:rPr>
          <w:spacing w:val="-5"/>
        </w:rPr>
        <w:t xml:space="preserve"> </w:t>
      </w:r>
      <w:r>
        <w:t>наизусть</w:t>
      </w:r>
      <w:r>
        <w:rPr>
          <w:spacing w:val="-5"/>
        </w:rPr>
        <w:t xml:space="preserve"> </w:t>
      </w:r>
      <w:r>
        <w:t>стихотворения,</w:t>
      </w:r>
      <w:r>
        <w:rPr>
          <w:spacing w:val="-4"/>
        </w:rPr>
        <w:t xml:space="preserve"> </w:t>
      </w:r>
      <w:r>
        <w:t>соблюдать</w:t>
      </w:r>
      <w:r>
        <w:rPr>
          <w:spacing w:val="-5"/>
        </w:rPr>
        <w:t xml:space="preserve"> </w:t>
      </w:r>
      <w:r>
        <w:t>орфоэпические</w:t>
      </w:r>
      <w:r>
        <w:rPr>
          <w:spacing w:val="-5"/>
        </w:rPr>
        <w:t xml:space="preserve"> </w:t>
      </w:r>
      <w:r>
        <w:t>и</w:t>
      </w:r>
      <w:r>
        <w:rPr>
          <w:spacing w:val="-5"/>
        </w:rPr>
        <w:t xml:space="preserve"> </w:t>
      </w:r>
      <w:r>
        <w:t>пунктуационные</w:t>
      </w:r>
      <w:r>
        <w:rPr>
          <w:spacing w:val="-4"/>
        </w:rPr>
        <w:t xml:space="preserve"> </w:t>
      </w:r>
      <w:r>
        <w:t>нормы;</w:t>
      </w:r>
    </w:p>
    <w:p w:rsidR="00F11B8F" w:rsidRDefault="00920C79">
      <w:pPr>
        <w:pStyle w:val="a3"/>
        <w:jc w:val="left"/>
      </w:pPr>
      <w:r>
        <w:t>-участвовать</w:t>
      </w:r>
      <w:r>
        <w:rPr>
          <w:spacing w:val="20"/>
        </w:rPr>
        <w:t xml:space="preserve"> </w:t>
      </w:r>
      <w:r>
        <w:t>в</w:t>
      </w:r>
      <w:r>
        <w:rPr>
          <w:spacing w:val="20"/>
        </w:rPr>
        <w:t xml:space="preserve"> </w:t>
      </w:r>
      <w:r>
        <w:t>беседе</w:t>
      </w:r>
      <w:r>
        <w:rPr>
          <w:spacing w:val="20"/>
        </w:rPr>
        <w:t xml:space="preserve"> </w:t>
      </w:r>
      <w:r>
        <w:t>по</w:t>
      </w:r>
      <w:r>
        <w:rPr>
          <w:spacing w:val="20"/>
        </w:rPr>
        <w:t xml:space="preserve"> </w:t>
      </w:r>
      <w:r>
        <w:t>обсуждению</w:t>
      </w:r>
      <w:r>
        <w:rPr>
          <w:spacing w:val="19"/>
        </w:rPr>
        <w:t xml:space="preserve"> </w:t>
      </w:r>
      <w:r>
        <w:t>прослушанного</w:t>
      </w:r>
      <w:r>
        <w:rPr>
          <w:spacing w:val="19"/>
        </w:rPr>
        <w:t xml:space="preserve"> </w:t>
      </w:r>
      <w:r>
        <w:t>или</w:t>
      </w:r>
      <w:r>
        <w:rPr>
          <w:spacing w:val="19"/>
        </w:rPr>
        <w:t xml:space="preserve"> </w:t>
      </w:r>
      <w:r>
        <w:t>прочитанного</w:t>
      </w:r>
      <w:r>
        <w:rPr>
          <w:spacing w:val="20"/>
        </w:rPr>
        <w:t xml:space="preserve"> </w:t>
      </w:r>
      <w:r>
        <w:t>текста:</w:t>
      </w:r>
      <w:r>
        <w:rPr>
          <w:spacing w:val="19"/>
        </w:rPr>
        <w:t xml:space="preserve"> </w:t>
      </w:r>
      <w:r>
        <w:t>слушать</w:t>
      </w:r>
      <w:r>
        <w:rPr>
          <w:spacing w:val="-57"/>
        </w:rPr>
        <w:t xml:space="preserve"> </w:t>
      </w:r>
      <w:r>
        <w:t>собеседника,</w:t>
      </w:r>
      <w:r>
        <w:rPr>
          <w:spacing w:val="-3"/>
        </w:rPr>
        <w:t xml:space="preserve"> </w:t>
      </w:r>
      <w:r>
        <w:t>отвечать</w:t>
      </w:r>
      <w:r>
        <w:rPr>
          <w:spacing w:val="-3"/>
        </w:rPr>
        <w:t xml:space="preserve"> </w:t>
      </w:r>
      <w:r>
        <w:t>на</w:t>
      </w:r>
      <w:r>
        <w:rPr>
          <w:spacing w:val="-4"/>
        </w:rPr>
        <w:t xml:space="preserve"> </w:t>
      </w:r>
      <w:r>
        <w:t>вопросы,</w:t>
      </w:r>
      <w:r>
        <w:rPr>
          <w:spacing w:val="-3"/>
        </w:rPr>
        <w:t xml:space="preserve"> </w:t>
      </w:r>
      <w:r>
        <w:t>высказывать</w:t>
      </w:r>
      <w:r>
        <w:rPr>
          <w:spacing w:val="-4"/>
        </w:rPr>
        <w:t xml:space="preserve"> </w:t>
      </w:r>
      <w:r>
        <w:t>свое</w:t>
      </w:r>
      <w:r>
        <w:rPr>
          <w:spacing w:val="-2"/>
        </w:rPr>
        <w:t xml:space="preserve"> </w:t>
      </w:r>
      <w:r>
        <w:t>отношение</w:t>
      </w:r>
      <w:r>
        <w:rPr>
          <w:spacing w:val="-3"/>
        </w:rPr>
        <w:t xml:space="preserve"> </w:t>
      </w:r>
      <w:r>
        <w:t>к</w:t>
      </w:r>
      <w:r>
        <w:rPr>
          <w:spacing w:val="-2"/>
        </w:rPr>
        <w:t xml:space="preserve"> </w:t>
      </w:r>
      <w:r>
        <w:t>обсуждаемой</w:t>
      </w:r>
      <w:r>
        <w:rPr>
          <w:spacing w:val="-3"/>
        </w:rPr>
        <w:t xml:space="preserve"> </w:t>
      </w:r>
      <w:r>
        <w:t>проблеме;</w:t>
      </w:r>
    </w:p>
    <w:p w:rsidR="00F11B8F" w:rsidRDefault="00920C79">
      <w:pPr>
        <w:pStyle w:val="a3"/>
        <w:ind w:right="714"/>
        <w:jc w:val="left"/>
      </w:pPr>
      <w:r>
        <w:t>-пересказывать</w:t>
      </w:r>
      <w:r>
        <w:rPr>
          <w:spacing w:val="7"/>
        </w:rPr>
        <w:t xml:space="preserve"> </w:t>
      </w:r>
      <w:r>
        <w:t>(устно)</w:t>
      </w:r>
      <w:r>
        <w:rPr>
          <w:spacing w:val="6"/>
        </w:rPr>
        <w:t xml:space="preserve"> </w:t>
      </w:r>
      <w:r>
        <w:t>содержание</w:t>
      </w:r>
      <w:r>
        <w:rPr>
          <w:spacing w:val="7"/>
        </w:rPr>
        <w:t xml:space="preserve"> </w:t>
      </w:r>
      <w:r>
        <w:t>произведения</w:t>
      </w:r>
      <w:r>
        <w:rPr>
          <w:spacing w:val="6"/>
        </w:rPr>
        <w:t xml:space="preserve"> </w:t>
      </w:r>
      <w:r>
        <w:t>с</w:t>
      </w:r>
      <w:r>
        <w:rPr>
          <w:spacing w:val="8"/>
        </w:rPr>
        <w:t xml:space="preserve"> </w:t>
      </w:r>
      <w:r>
        <w:t>опорой</w:t>
      </w:r>
      <w:r>
        <w:rPr>
          <w:spacing w:val="6"/>
        </w:rPr>
        <w:t xml:space="preserve"> </w:t>
      </w:r>
      <w:r>
        <w:t>на</w:t>
      </w:r>
      <w:r>
        <w:rPr>
          <w:spacing w:val="5"/>
        </w:rPr>
        <w:t xml:space="preserve"> </w:t>
      </w:r>
      <w:r>
        <w:t>вопросы,</w:t>
      </w:r>
      <w:r>
        <w:rPr>
          <w:spacing w:val="6"/>
        </w:rPr>
        <w:t xml:space="preserve"> </w:t>
      </w:r>
      <w:r>
        <w:t>рисунки,</w:t>
      </w:r>
      <w:r>
        <w:rPr>
          <w:spacing w:val="-57"/>
        </w:rPr>
        <w:t xml:space="preserve"> </w:t>
      </w:r>
      <w:r>
        <w:t>предложенный</w:t>
      </w:r>
      <w:r>
        <w:rPr>
          <w:spacing w:val="-2"/>
        </w:rPr>
        <w:t xml:space="preserve"> </w:t>
      </w:r>
      <w:r>
        <w:t>план;</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-объяснять</w:t>
      </w:r>
      <w:r>
        <w:rPr>
          <w:spacing w:val="-5"/>
        </w:rPr>
        <w:t xml:space="preserve"> </w:t>
      </w:r>
      <w:r>
        <w:t>своими</w:t>
      </w:r>
      <w:r>
        <w:rPr>
          <w:spacing w:val="-3"/>
        </w:rPr>
        <w:t xml:space="preserve"> </w:t>
      </w:r>
      <w:r>
        <w:t>словами</w:t>
      </w:r>
      <w:r>
        <w:rPr>
          <w:spacing w:val="-3"/>
        </w:rPr>
        <w:t xml:space="preserve"> </w:t>
      </w:r>
      <w:r>
        <w:t>значение</w:t>
      </w:r>
      <w:r>
        <w:rPr>
          <w:spacing w:val="-4"/>
        </w:rPr>
        <w:t xml:space="preserve"> </w:t>
      </w:r>
      <w:r>
        <w:t>изученных</w:t>
      </w:r>
      <w:r>
        <w:rPr>
          <w:spacing w:val="-4"/>
        </w:rPr>
        <w:t xml:space="preserve"> </w:t>
      </w:r>
      <w:r>
        <w:t>понятий;</w:t>
      </w:r>
    </w:p>
    <w:p w:rsidR="00F11B8F" w:rsidRDefault="00920C79">
      <w:pPr>
        <w:pStyle w:val="a3"/>
        <w:jc w:val="left"/>
      </w:pPr>
      <w:r>
        <w:t>-описывать</w:t>
      </w:r>
      <w:r>
        <w:rPr>
          <w:spacing w:val="-4"/>
        </w:rPr>
        <w:t xml:space="preserve"> </w:t>
      </w:r>
      <w:r>
        <w:t>свое</w:t>
      </w:r>
      <w:r>
        <w:rPr>
          <w:spacing w:val="-2"/>
        </w:rPr>
        <w:t xml:space="preserve"> </w:t>
      </w:r>
      <w:r>
        <w:t>настроение</w:t>
      </w:r>
      <w:r>
        <w:rPr>
          <w:spacing w:val="-2"/>
        </w:rPr>
        <w:t xml:space="preserve"> </w:t>
      </w:r>
      <w:r>
        <w:t>после</w:t>
      </w:r>
      <w:r>
        <w:rPr>
          <w:spacing w:val="-3"/>
        </w:rPr>
        <w:t xml:space="preserve"> </w:t>
      </w:r>
      <w:r>
        <w:t>слушания</w:t>
      </w:r>
      <w:r>
        <w:rPr>
          <w:spacing w:val="-3"/>
        </w:rPr>
        <w:t xml:space="preserve"> </w:t>
      </w:r>
      <w:r>
        <w:t>(чтения)</w:t>
      </w:r>
      <w:r>
        <w:rPr>
          <w:spacing w:val="-2"/>
        </w:rPr>
        <w:t xml:space="preserve"> </w:t>
      </w:r>
      <w:r>
        <w:t>стихотворений,</w:t>
      </w:r>
      <w:r>
        <w:rPr>
          <w:spacing w:val="-2"/>
        </w:rPr>
        <w:t xml:space="preserve"> </w:t>
      </w:r>
      <w:r>
        <w:t>сказок,</w:t>
      </w:r>
      <w:r>
        <w:rPr>
          <w:spacing w:val="-2"/>
        </w:rPr>
        <w:t xml:space="preserve"> </w:t>
      </w:r>
      <w:r>
        <w:t>рассказов.</w:t>
      </w:r>
    </w:p>
    <w:p w:rsidR="00F11B8F" w:rsidRDefault="00920C79">
      <w:pPr>
        <w:pStyle w:val="a3"/>
        <w:tabs>
          <w:tab w:val="left" w:pos="2741"/>
          <w:tab w:val="left" w:pos="4498"/>
          <w:tab w:val="left" w:pos="5565"/>
          <w:tab w:val="left" w:pos="6687"/>
          <w:tab w:val="left" w:pos="8320"/>
        </w:tabs>
        <w:ind w:right="689" w:firstLine="567"/>
        <w:jc w:val="left"/>
      </w:pPr>
      <w:r>
        <w:t>Регулятивные</w:t>
      </w:r>
      <w:r>
        <w:tab/>
        <w:t>универсальные</w:t>
      </w:r>
      <w:r>
        <w:tab/>
        <w:t>учебные</w:t>
      </w:r>
      <w:r>
        <w:tab/>
        <w:t>действия</w:t>
      </w:r>
      <w:r>
        <w:tab/>
        <w:t>способствуют</w:t>
      </w:r>
      <w:r>
        <w:tab/>
        <w:t>формированию</w:t>
      </w:r>
      <w:r>
        <w:rPr>
          <w:spacing w:val="-57"/>
        </w:rPr>
        <w:t xml:space="preserve"> </w:t>
      </w:r>
      <w:r>
        <w:t>умений:</w:t>
      </w:r>
    </w:p>
    <w:p w:rsidR="00F11B8F" w:rsidRDefault="00920C79">
      <w:pPr>
        <w:pStyle w:val="a3"/>
        <w:ind w:right="714"/>
        <w:jc w:val="left"/>
      </w:pPr>
      <w:r>
        <w:t>-понимать</w:t>
      </w:r>
      <w:r>
        <w:rPr>
          <w:spacing w:val="8"/>
        </w:rPr>
        <w:t xml:space="preserve"> </w:t>
      </w:r>
      <w:r>
        <w:t>и</w:t>
      </w:r>
      <w:r>
        <w:rPr>
          <w:spacing w:val="5"/>
        </w:rPr>
        <w:t xml:space="preserve"> </w:t>
      </w:r>
      <w:r>
        <w:t>удерживать</w:t>
      </w:r>
      <w:r>
        <w:rPr>
          <w:spacing w:val="6"/>
        </w:rPr>
        <w:t xml:space="preserve"> </w:t>
      </w:r>
      <w:r>
        <w:t>поставленную</w:t>
      </w:r>
      <w:r>
        <w:rPr>
          <w:spacing w:val="6"/>
        </w:rPr>
        <w:t xml:space="preserve"> </w:t>
      </w:r>
      <w:r>
        <w:t>учебную</w:t>
      </w:r>
      <w:r>
        <w:rPr>
          <w:spacing w:val="6"/>
        </w:rPr>
        <w:t xml:space="preserve"> </w:t>
      </w:r>
      <w:r>
        <w:t>задачу,</w:t>
      </w:r>
      <w:r>
        <w:rPr>
          <w:spacing w:val="5"/>
        </w:rPr>
        <w:t xml:space="preserve"> </w:t>
      </w:r>
      <w:r>
        <w:t>в</w:t>
      </w:r>
      <w:r>
        <w:rPr>
          <w:spacing w:val="10"/>
        </w:rPr>
        <w:t xml:space="preserve"> </w:t>
      </w:r>
      <w:r>
        <w:t>случае</w:t>
      </w:r>
      <w:r>
        <w:rPr>
          <w:spacing w:val="4"/>
        </w:rPr>
        <w:t xml:space="preserve"> </w:t>
      </w:r>
      <w:r>
        <w:t>необходимости</w:t>
      </w:r>
      <w:r>
        <w:rPr>
          <w:spacing w:val="-57"/>
        </w:rPr>
        <w:t xml:space="preserve"> </w:t>
      </w:r>
      <w:r>
        <w:t>обращаться</w:t>
      </w:r>
      <w:r>
        <w:rPr>
          <w:spacing w:val="-1"/>
        </w:rPr>
        <w:t xml:space="preserve"> </w:t>
      </w:r>
      <w:r>
        <w:t>за помощью к учителю;</w:t>
      </w:r>
    </w:p>
    <w:p w:rsidR="00F11B8F" w:rsidRDefault="00920C79">
      <w:pPr>
        <w:pStyle w:val="a3"/>
        <w:jc w:val="left"/>
      </w:pPr>
      <w:r>
        <w:t>-проявлять</w:t>
      </w:r>
      <w:r>
        <w:rPr>
          <w:spacing w:val="-5"/>
        </w:rPr>
        <w:t xml:space="preserve"> </w:t>
      </w:r>
      <w:r>
        <w:t>желание</w:t>
      </w:r>
      <w:r>
        <w:rPr>
          <w:spacing w:val="-2"/>
        </w:rPr>
        <w:t xml:space="preserve"> </w:t>
      </w:r>
      <w:r>
        <w:t>самостоятельно</w:t>
      </w:r>
      <w:r>
        <w:rPr>
          <w:spacing w:val="-3"/>
        </w:rPr>
        <w:t xml:space="preserve"> </w:t>
      </w:r>
      <w:r>
        <w:t>читать,</w:t>
      </w:r>
      <w:r>
        <w:rPr>
          <w:spacing w:val="-5"/>
        </w:rPr>
        <w:t xml:space="preserve"> </w:t>
      </w:r>
      <w:r>
        <w:t>совершенствовать</w:t>
      </w:r>
      <w:r>
        <w:rPr>
          <w:spacing w:val="-4"/>
        </w:rPr>
        <w:t xml:space="preserve"> </w:t>
      </w:r>
      <w:r>
        <w:t>свой</w:t>
      </w:r>
      <w:r>
        <w:rPr>
          <w:spacing w:val="-3"/>
        </w:rPr>
        <w:t xml:space="preserve"> </w:t>
      </w:r>
      <w:r>
        <w:t>навык</w:t>
      </w:r>
      <w:r>
        <w:rPr>
          <w:spacing w:val="-3"/>
        </w:rPr>
        <w:t xml:space="preserve"> </w:t>
      </w:r>
      <w:r>
        <w:t>чтения;</w:t>
      </w:r>
    </w:p>
    <w:p w:rsidR="00F11B8F" w:rsidRDefault="00920C79">
      <w:pPr>
        <w:pStyle w:val="a3"/>
        <w:jc w:val="left"/>
      </w:pPr>
      <w:r>
        <w:t>с</w:t>
      </w:r>
      <w:r>
        <w:rPr>
          <w:spacing w:val="51"/>
        </w:rPr>
        <w:t xml:space="preserve"> </w:t>
      </w:r>
      <w:r>
        <w:t>помощью</w:t>
      </w:r>
      <w:r>
        <w:rPr>
          <w:spacing w:val="52"/>
        </w:rPr>
        <w:t xml:space="preserve"> </w:t>
      </w:r>
      <w:r>
        <w:t>учителя</w:t>
      </w:r>
      <w:r>
        <w:rPr>
          <w:spacing w:val="51"/>
        </w:rPr>
        <w:t xml:space="preserve"> </w:t>
      </w:r>
      <w:r>
        <w:t>оценивать</w:t>
      </w:r>
      <w:r>
        <w:rPr>
          <w:spacing w:val="52"/>
        </w:rPr>
        <w:t xml:space="preserve"> </w:t>
      </w:r>
      <w:r>
        <w:t>свои</w:t>
      </w:r>
      <w:r>
        <w:rPr>
          <w:spacing w:val="51"/>
        </w:rPr>
        <w:t xml:space="preserve"> </w:t>
      </w:r>
      <w:r>
        <w:t>успехи</w:t>
      </w:r>
      <w:r>
        <w:rPr>
          <w:spacing w:val="50"/>
        </w:rPr>
        <w:t xml:space="preserve"> </w:t>
      </w:r>
      <w:r>
        <w:t>(трудности)</w:t>
      </w:r>
      <w:r>
        <w:rPr>
          <w:spacing w:val="51"/>
        </w:rPr>
        <w:t xml:space="preserve"> </w:t>
      </w:r>
      <w:r>
        <w:t>в</w:t>
      </w:r>
      <w:r>
        <w:rPr>
          <w:spacing w:val="52"/>
        </w:rPr>
        <w:t xml:space="preserve"> </w:t>
      </w:r>
      <w:r>
        <w:t>освоении</w:t>
      </w:r>
      <w:r>
        <w:rPr>
          <w:spacing w:val="54"/>
        </w:rPr>
        <w:t xml:space="preserve"> </w:t>
      </w:r>
      <w:r>
        <w:t>читательской</w:t>
      </w:r>
      <w:r>
        <w:rPr>
          <w:spacing w:val="-57"/>
        </w:rPr>
        <w:t xml:space="preserve"> </w:t>
      </w:r>
      <w:r>
        <w:t>деятельности.</w:t>
      </w:r>
    </w:p>
    <w:p w:rsidR="00F11B8F" w:rsidRDefault="00920C79">
      <w:pPr>
        <w:pStyle w:val="a3"/>
        <w:ind w:left="1110"/>
        <w:jc w:val="left"/>
      </w:pPr>
      <w:r>
        <w:t>Совместная</w:t>
      </w:r>
      <w:r>
        <w:rPr>
          <w:spacing w:val="-3"/>
        </w:rPr>
        <w:t xml:space="preserve"> </w:t>
      </w:r>
      <w:r>
        <w:t>деятельность</w:t>
      </w:r>
      <w:r>
        <w:rPr>
          <w:spacing w:val="-4"/>
        </w:rPr>
        <w:t xml:space="preserve"> </w:t>
      </w:r>
      <w:r>
        <w:t>способствует</w:t>
      </w:r>
      <w:r>
        <w:rPr>
          <w:spacing w:val="-4"/>
        </w:rPr>
        <w:t xml:space="preserve"> </w:t>
      </w:r>
      <w:r>
        <w:t>формированию</w:t>
      </w:r>
      <w:r>
        <w:rPr>
          <w:spacing w:val="-4"/>
        </w:rPr>
        <w:t xml:space="preserve"> </w:t>
      </w:r>
      <w:r>
        <w:t>умений:</w:t>
      </w:r>
    </w:p>
    <w:p w:rsidR="00F11B8F" w:rsidRDefault="00920C79">
      <w:pPr>
        <w:pStyle w:val="a3"/>
        <w:jc w:val="left"/>
      </w:pPr>
      <w:r>
        <w:t>-проявлять</w:t>
      </w:r>
      <w:r>
        <w:rPr>
          <w:spacing w:val="-4"/>
        </w:rPr>
        <w:t xml:space="preserve"> </w:t>
      </w:r>
      <w:r>
        <w:t>желание</w:t>
      </w:r>
      <w:r>
        <w:rPr>
          <w:spacing w:val="-2"/>
        </w:rPr>
        <w:t xml:space="preserve"> </w:t>
      </w:r>
      <w:r>
        <w:t>работать</w:t>
      </w:r>
      <w:r>
        <w:rPr>
          <w:spacing w:val="-3"/>
        </w:rPr>
        <w:t xml:space="preserve"> </w:t>
      </w:r>
      <w:r>
        <w:t>в</w:t>
      </w:r>
      <w:r>
        <w:rPr>
          <w:spacing w:val="-3"/>
        </w:rPr>
        <w:t xml:space="preserve"> </w:t>
      </w:r>
      <w:r>
        <w:t>парах,</w:t>
      </w:r>
      <w:r>
        <w:rPr>
          <w:spacing w:val="-3"/>
        </w:rPr>
        <w:t xml:space="preserve"> </w:t>
      </w:r>
      <w:r>
        <w:t>небольших</w:t>
      </w:r>
      <w:r>
        <w:rPr>
          <w:spacing w:val="-3"/>
        </w:rPr>
        <w:t xml:space="preserve"> </w:t>
      </w:r>
      <w:r>
        <w:t>группах;</w:t>
      </w:r>
    </w:p>
    <w:p w:rsidR="00F11B8F" w:rsidRDefault="00920C79">
      <w:pPr>
        <w:pStyle w:val="a3"/>
        <w:ind w:right="714"/>
        <w:jc w:val="left"/>
      </w:pPr>
      <w:r>
        <w:t>-проявлять</w:t>
      </w:r>
      <w:r>
        <w:rPr>
          <w:spacing w:val="23"/>
        </w:rPr>
        <w:t xml:space="preserve"> </w:t>
      </w:r>
      <w:r>
        <w:t>культуру</w:t>
      </w:r>
      <w:r>
        <w:rPr>
          <w:spacing w:val="22"/>
        </w:rPr>
        <w:t xml:space="preserve"> </w:t>
      </w:r>
      <w:r>
        <w:t>взаимодействия,</w:t>
      </w:r>
      <w:r>
        <w:rPr>
          <w:spacing w:val="22"/>
        </w:rPr>
        <w:t xml:space="preserve"> </w:t>
      </w:r>
      <w:r>
        <w:t>терпение,</w:t>
      </w:r>
      <w:r>
        <w:rPr>
          <w:spacing w:val="22"/>
        </w:rPr>
        <w:t xml:space="preserve"> </w:t>
      </w:r>
      <w:r>
        <w:t>умение</w:t>
      </w:r>
      <w:r>
        <w:rPr>
          <w:spacing w:val="22"/>
        </w:rPr>
        <w:t xml:space="preserve"> </w:t>
      </w:r>
      <w:r>
        <w:t>договариваться,</w:t>
      </w:r>
      <w:r>
        <w:rPr>
          <w:spacing w:val="22"/>
        </w:rPr>
        <w:t xml:space="preserve"> </w:t>
      </w:r>
      <w:r>
        <w:t>ответственно</w:t>
      </w:r>
      <w:r>
        <w:rPr>
          <w:spacing w:val="-57"/>
        </w:rPr>
        <w:t xml:space="preserve"> </w:t>
      </w:r>
      <w:r>
        <w:t>выполнять</w:t>
      </w:r>
      <w:r>
        <w:rPr>
          <w:spacing w:val="-2"/>
        </w:rPr>
        <w:t xml:space="preserve"> </w:t>
      </w:r>
      <w:r>
        <w:t>свою часть</w:t>
      </w:r>
      <w:r>
        <w:rPr>
          <w:spacing w:val="-1"/>
        </w:rPr>
        <w:t xml:space="preserve"> </w:t>
      </w:r>
      <w:r>
        <w:t>работы.</w:t>
      </w:r>
    </w:p>
    <w:p w:rsidR="00F11B8F" w:rsidRDefault="00920C79">
      <w:pPr>
        <w:pStyle w:val="1"/>
        <w:ind w:left="3358"/>
        <w:jc w:val="left"/>
      </w:pPr>
      <w:r>
        <w:t>Содержание</w:t>
      </w:r>
      <w:r>
        <w:rPr>
          <w:spacing w:val="-3"/>
        </w:rPr>
        <w:t xml:space="preserve"> </w:t>
      </w:r>
      <w:r>
        <w:t>обучения</w:t>
      </w:r>
      <w:r>
        <w:rPr>
          <w:spacing w:val="-1"/>
        </w:rPr>
        <w:t xml:space="preserve"> </w:t>
      </w:r>
      <w:r>
        <w:t>во</w:t>
      </w:r>
      <w:r>
        <w:rPr>
          <w:spacing w:val="-2"/>
        </w:rPr>
        <w:t xml:space="preserve"> </w:t>
      </w:r>
      <w:r>
        <w:t>2</w:t>
      </w:r>
      <w:r>
        <w:rPr>
          <w:spacing w:val="-2"/>
        </w:rPr>
        <w:t xml:space="preserve"> </w:t>
      </w:r>
      <w:r>
        <w:t>классе.</w:t>
      </w:r>
    </w:p>
    <w:p w:rsidR="00F11B8F" w:rsidRDefault="00920C79">
      <w:pPr>
        <w:pStyle w:val="a3"/>
        <w:ind w:right="686" w:firstLine="627"/>
      </w:pPr>
      <w:r>
        <w:t>О нашей Родине. Круг чтения: произведения о Родине (на примере не менее трех</w:t>
      </w:r>
      <w:r>
        <w:rPr>
          <w:spacing w:val="1"/>
        </w:rPr>
        <w:t xml:space="preserve"> </w:t>
      </w:r>
      <w:r>
        <w:t>произведений</w:t>
      </w:r>
      <w:r>
        <w:rPr>
          <w:spacing w:val="-5"/>
        </w:rPr>
        <w:t xml:space="preserve"> </w:t>
      </w:r>
      <w:r>
        <w:t>И.С.</w:t>
      </w:r>
      <w:r>
        <w:rPr>
          <w:spacing w:val="-5"/>
        </w:rPr>
        <w:t xml:space="preserve"> </w:t>
      </w:r>
      <w:r>
        <w:t>Никитина,</w:t>
      </w:r>
      <w:r>
        <w:rPr>
          <w:spacing w:val="-3"/>
        </w:rPr>
        <w:t xml:space="preserve"> </w:t>
      </w:r>
      <w:r>
        <w:t>Ф.П.</w:t>
      </w:r>
      <w:r>
        <w:rPr>
          <w:spacing w:val="-5"/>
        </w:rPr>
        <w:t xml:space="preserve"> </w:t>
      </w:r>
      <w:r>
        <w:t>Савинова,</w:t>
      </w:r>
      <w:r>
        <w:rPr>
          <w:spacing w:val="-4"/>
        </w:rPr>
        <w:t xml:space="preserve"> </w:t>
      </w:r>
      <w:r>
        <w:t>А.А.</w:t>
      </w:r>
      <w:r>
        <w:rPr>
          <w:spacing w:val="-5"/>
        </w:rPr>
        <w:t xml:space="preserve"> </w:t>
      </w:r>
      <w:r>
        <w:t>Прокофьева</w:t>
      </w:r>
      <w:r>
        <w:rPr>
          <w:spacing w:val="-4"/>
        </w:rPr>
        <w:t xml:space="preserve"> </w:t>
      </w:r>
      <w:r>
        <w:t>и</w:t>
      </w:r>
      <w:r>
        <w:rPr>
          <w:spacing w:val="-4"/>
        </w:rPr>
        <w:t xml:space="preserve"> </w:t>
      </w:r>
      <w:r>
        <w:t>других).</w:t>
      </w:r>
      <w:r>
        <w:rPr>
          <w:spacing w:val="-4"/>
        </w:rPr>
        <w:t xml:space="preserve"> </w:t>
      </w:r>
      <w:r>
        <w:t>Патриотическое</w:t>
      </w:r>
      <w:r>
        <w:rPr>
          <w:spacing w:val="-58"/>
        </w:rPr>
        <w:t xml:space="preserve"> </w:t>
      </w:r>
      <w:r>
        <w:rPr>
          <w:spacing w:val="-1"/>
        </w:rPr>
        <w:t>звучание</w:t>
      </w:r>
      <w:r>
        <w:rPr>
          <w:spacing w:val="-13"/>
        </w:rPr>
        <w:t xml:space="preserve"> </w:t>
      </w:r>
      <w:r>
        <w:t>произведений</w:t>
      </w:r>
      <w:r>
        <w:rPr>
          <w:spacing w:val="-14"/>
        </w:rPr>
        <w:t xml:space="preserve"> </w:t>
      </w:r>
      <w:r>
        <w:t>о</w:t>
      </w:r>
      <w:r>
        <w:rPr>
          <w:spacing w:val="-13"/>
        </w:rPr>
        <w:t xml:space="preserve"> </w:t>
      </w:r>
      <w:r>
        <w:t>родном</w:t>
      </w:r>
      <w:r>
        <w:rPr>
          <w:spacing w:val="-14"/>
        </w:rPr>
        <w:t xml:space="preserve"> </w:t>
      </w:r>
      <w:r>
        <w:t>крае</w:t>
      </w:r>
      <w:r>
        <w:rPr>
          <w:spacing w:val="-12"/>
        </w:rPr>
        <w:t xml:space="preserve"> </w:t>
      </w:r>
      <w:r>
        <w:t>и</w:t>
      </w:r>
      <w:r>
        <w:rPr>
          <w:spacing w:val="-14"/>
        </w:rPr>
        <w:t xml:space="preserve"> </w:t>
      </w:r>
      <w:r>
        <w:t>природе.</w:t>
      </w:r>
      <w:r>
        <w:rPr>
          <w:spacing w:val="-11"/>
        </w:rPr>
        <w:t xml:space="preserve"> </w:t>
      </w:r>
      <w:r>
        <w:t>Отражение</w:t>
      </w:r>
      <w:r>
        <w:rPr>
          <w:spacing w:val="-15"/>
        </w:rPr>
        <w:t xml:space="preserve"> </w:t>
      </w:r>
      <w:r>
        <w:t>в</w:t>
      </w:r>
      <w:r>
        <w:rPr>
          <w:spacing w:val="-12"/>
        </w:rPr>
        <w:t xml:space="preserve"> </w:t>
      </w:r>
      <w:r>
        <w:t>произведениях</w:t>
      </w:r>
      <w:r>
        <w:rPr>
          <w:spacing w:val="-12"/>
        </w:rPr>
        <w:t xml:space="preserve"> </w:t>
      </w:r>
      <w:r>
        <w:t>нравственно-</w:t>
      </w:r>
      <w:r>
        <w:rPr>
          <w:spacing w:val="-57"/>
        </w:rPr>
        <w:t xml:space="preserve"> </w:t>
      </w:r>
      <w:r>
        <w:t>этических</w:t>
      </w:r>
      <w:r>
        <w:rPr>
          <w:spacing w:val="1"/>
        </w:rPr>
        <w:t xml:space="preserve"> </w:t>
      </w:r>
      <w:r>
        <w:t>понятий:</w:t>
      </w:r>
      <w:r>
        <w:rPr>
          <w:spacing w:val="1"/>
        </w:rPr>
        <w:t xml:space="preserve"> </w:t>
      </w:r>
      <w:r>
        <w:t>любовь</w:t>
      </w:r>
      <w:r>
        <w:rPr>
          <w:spacing w:val="1"/>
        </w:rPr>
        <w:t xml:space="preserve"> </w:t>
      </w:r>
      <w:r>
        <w:t>к</w:t>
      </w:r>
      <w:r>
        <w:rPr>
          <w:spacing w:val="1"/>
        </w:rPr>
        <w:t xml:space="preserve"> </w:t>
      </w:r>
      <w:r>
        <w:t>Родине,</w:t>
      </w:r>
      <w:r>
        <w:rPr>
          <w:spacing w:val="1"/>
        </w:rPr>
        <w:t xml:space="preserve"> </w:t>
      </w:r>
      <w:r>
        <w:t>родному</w:t>
      </w:r>
      <w:r>
        <w:rPr>
          <w:spacing w:val="1"/>
        </w:rPr>
        <w:t xml:space="preserve"> </w:t>
      </w:r>
      <w:r>
        <w:t>краю,</w:t>
      </w:r>
      <w:r>
        <w:rPr>
          <w:spacing w:val="1"/>
        </w:rPr>
        <w:t xml:space="preserve"> </w:t>
      </w:r>
      <w:r>
        <w:t>Отечеству.</w:t>
      </w:r>
      <w:r>
        <w:rPr>
          <w:spacing w:val="1"/>
        </w:rPr>
        <w:t xml:space="preserve"> </w:t>
      </w:r>
      <w:r>
        <w:t>Анализ</w:t>
      </w:r>
      <w:r>
        <w:rPr>
          <w:spacing w:val="1"/>
        </w:rPr>
        <w:t xml:space="preserve"> </w:t>
      </w:r>
      <w:r>
        <w:t>заголовка,</w:t>
      </w:r>
      <w:r>
        <w:rPr>
          <w:spacing w:val="1"/>
        </w:rPr>
        <w:t xml:space="preserve"> </w:t>
      </w:r>
      <w:r>
        <w:t>соотнесение его с главной мыслью и идеей произведения. Отражение темы Родины в</w:t>
      </w:r>
      <w:r>
        <w:rPr>
          <w:spacing w:val="1"/>
        </w:rPr>
        <w:t xml:space="preserve"> </w:t>
      </w:r>
      <w:r>
        <w:t>изобразительном искусстве (пейзажи И.И. Левитана, И.И. Шишкина, В.Д. Поленова и</w:t>
      </w:r>
      <w:r>
        <w:rPr>
          <w:spacing w:val="1"/>
        </w:rPr>
        <w:t xml:space="preserve"> </w:t>
      </w:r>
      <w:r>
        <w:t>других).</w:t>
      </w:r>
    </w:p>
    <w:p w:rsidR="00F11B8F" w:rsidRDefault="00920C79">
      <w:pPr>
        <w:pStyle w:val="a3"/>
        <w:spacing w:before="1"/>
        <w:ind w:right="686" w:firstLine="567"/>
      </w:pPr>
      <w:r>
        <w:t>Произведения</w:t>
      </w:r>
      <w:r>
        <w:rPr>
          <w:spacing w:val="1"/>
        </w:rPr>
        <w:t xml:space="preserve"> </w:t>
      </w:r>
      <w:r>
        <w:t>для</w:t>
      </w:r>
      <w:r>
        <w:rPr>
          <w:spacing w:val="1"/>
        </w:rPr>
        <w:t xml:space="preserve"> </w:t>
      </w:r>
      <w:r>
        <w:t>чтения:</w:t>
      </w:r>
      <w:r>
        <w:rPr>
          <w:spacing w:val="1"/>
        </w:rPr>
        <w:t xml:space="preserve"> </w:t>
      </w:r>
      <w:r>
        <w:t>И.С.</w:t>
      </w:r>
      <w:r>
        <w:rPr>
          <w:spacing w:val="1"/>
        </w:rPr>
        <w:t xml:space="preserve"> </w:t>
      </w:r>
      <w:r>
        <w:t>Никитин</w:t>
      </w:r>
      <w:r>
        <w:rPr>
          <w:spacing w:val="1"/>
        </w:rPr>
        <w:t xml:space="preserve"> </w:t>
      </w:r>
      <w:r>
        <w:t>"Русь",</w:t>
      </w:r>
      <w:r>
        <w:rPr>
          <w:spacing w:val="1"/>
        </w:rPr>
        <w:t xml:space="preserve"> </w:t>
      </w:r>
      <w:r>
        <w:t>Ф.П.</w:t>
      </w:r>
      <w:r>
        <w:rPr>
          <w:spacing w:val="1"/>
        </w:rPr>
        <w:t xml:space="preserve"> </w:t>
      </w:r>
      <w:r>
        <w:t>Савинов</w:t>
      </w:r>
      <w:r>
        <w:rPr>
          <w:spacing w:val="1"/>
        </w:rPr>
        <w:t xml:space="preserve"> </w:t>
      </w:r>
      <w:r>
        <w:t>"Родина",</w:t>
      </w:r>
      <w:r>
        <w:rPr>
          <w:spacing w:val="1"/>
        </w:rPr>
        <w:t xml:space="preserve"> </w:t>
      </w:r>
      <w:r>
        <w:t>А.А.</w:t>
      </w:r>
      <w:r>
        <w:rPr>
          <w:spacing w:val="1"/>
        </w:rPr>
        <w:t xml:space="preserve"> </w:t>
      </w:r>
      <w:r>
        <w:t>Прокофьев</w:t>
      </w:r>
      <w:r>
        <w:rPr>
          <w:spacing w:val="-1"/>
        </w:rPr>
        <w:t xml:space="preserve"> </w:t>
      </w:r>
      <w:r>
        <w:t>"Родина" и</w:t>
      </w:r>
      <w:r>
        <w:rPr>
          <w:spacing w:val="-1"/>
        </w:rPr>
        <w:t xml:space="preserve"> </w:t>
      </w:r>
      <w:r>
        <w:t>другие (по выбору).</w:t>
      </w:r>
    </w:p>
    <w:p w:rsidR="00F11B8F" w:rsidRDefault="00920C79">
      <w:pPr>
        <w:pStyle w:val="a3"/>
        <w:ind w:right="686" w:firstLine="567"/>
      </w:pPr>
      <w:r>
        <w:t>Фольклор (устное народное творчество). Произведения</w:t>
      </w:r>
      <w:r>
        <w:rPr>
          <w:spacing w:val="1"/>
        </w:rPr>
        <w:t xml:space="preserve"> </w:t>
      </w:r>
      <w:r>
        <w:t>малых жанров фольклора</w:t>
      </w:r>
      <w:r>
        <w:rPr>
          <w:spacing w:val="1"/>
        </w:rPr>
        <w:t xml:space="preserve"> </w:t>
      </w:r>
      <w:r>
        <w:t>(потешки, считалки, пословицы, скороговорки, небылицы, загадки по выбору). Шуточные</w:t>
      </w:r>
      <w:r>
        <w:rPr>
          <w:spacing w:val="1"/>
        </w:rPr>
        <w:t xml:space="preserve"> </w:t>
      </w:r>
      <w:r>
        <w:t>фольклорные произведения, скороговорки, небылицы. Особенности скороговорок, их роль</w:t>
      </w:r>
      <w:r>
        <w:rPr>
          <w:spacing w:val="-57"/>
        </w:rPr>
        <w:t xml:space="preserve"> </w:t>
      </w:r>
      <w:r>
        <w:t>в</w:t>
      </w:r>
      <w:r>
        <w:rPr>
          <w:spacing w:val="-14"/>
        </w:rPr>
        <w:t xml:space="preserve"> </w:t>
      </w:r>
      <w:r>
        <w:t>речи.</w:t>
      </w:r>
      <w:r>
        <w:rPr>
          <w:spacing w:val="-15"/>
        </w:rPr>
        <w:t xml:space="preserve"> </w:t>
      </w:r>
      <w:r>
        <w:t>Игра</w:t>
      </w:r>
      <w:r>
        <w:rPr>
          <w:spacing w:val="-15"/>
        </w:rPr>
        <w:t xml:space="preserve"> </w:t>
      </w:r>
      <w:r>
        <w:t>со</w:t>
      </w:r>
      <w:r>
        <w:rPr>
          <w:spacing w:val="-15"/>
        </w:rPr>
        <w:t xml:space="preserve"> </w:t>
      </w:r>
      <w:r>
        <w:t>словом,</w:t>
      </w:r>
      <w:r>
        <w:rPr>
          <w:spacing w:val="-14"/>
        </w:rPr>
        <w:t xml:space="preserve"> </w:t>
      </w:r>
      <w:r>
        <w:t>"перевертыш</w:t>
      </w:r>
      <w:r>
        <w:rPr>
          <w:spacing w:val="-13"/>
        </w:rPr>
        <w:t xml:space="preserve"> </w:t>
      </w:r>
      <w:r>
        <w:t>событий"</w:t>
      </w:r>
      <w:r>
        <w:rPr>
          <w:spacing w:val="-15"/>
        </w:rPr>
        <w:t xml:space="preserve"> </w:t>
      </w:r>
      <w:r>
        <w:t>как</w:t>
      </w:r>
      <w:r>
        <w:rPr>
          <w:spacing w:val="-15"/>
        </w:rPr>
        <w:t xml:space="preserve"> </w:t>
      </w:r>
      <w:r>
        <w:t>основа</w:t>
      </w:r>
      <w:r>
        <w:rPr>
          <w:spacing w:val="-15"/>
        </w:rPr>
        <w:t xml:space="preserve"> </w:t>
      </w:r>
      <w:r>
        <w:t>построения</w:t>
      </w:r>
      <w:r>
        <w:rPr>
          <w:spacing w:val="-15"/>
        </w:rPr>
        <w:t xml:space="preserve"> </w:t>
      </w:r>
      <w:r>
        <w:t>небылиц.</w:t>
      </w:r>
      <w:r>
        <w:rPr>
          <w:spacing w:val="-14"/>
        </w:rPr>
        <w:t xml:space="preserve"> </w:t>
      </w:r>
      <w:r>
        <w:t>Ритм</w:t>
      </w:r>
      <w:r>
        <w:rPr>
          <w:spacing w:val="-14"/>
        </w:rPr>
        <w:t xml:space="preserve"> </w:t>
      </w:r>
      <w:r>
        <w:t>и</w:t>
      </w:r>
      <w:r>
        <w:rPr>
          <w:spacing w:val="-15"/>
        </w:rPr>
        <w:t xml:space="preserve"> </w:t>
      </w:r>
      <w:r>
        <w:t>счет</w:t>
      </w:r>
      <w:r>
        <w:rPr>
          <w:spacing w:val="-58"/>
        </w:rPr>
        <w:t xml:space="preserve"> </w:t>
      </w:r>
      <w:r>
        <w:t>как</w:t>
      </w:r>
      <w:r>
        <w:rPr>
          <w:spacing w:val="1"/>
        </w:rPr>
        <w:t xml:space="preserve"> </w:t>
      </w:r>
      <w:r>
        <w:t>основные</w:t>
      </w:r>
      <w:r>
        <w:rPr>
          <w:spacing w:val="1"/>
        </w:rPr>
        <w:t xml:space="preserve"> </w:t>
      </w:r>
      <w:r>
        <w:t>средства</w:t>
      </w:r>
      <w:r>
        <w:rPr>
          <w:spacing w:val="1"/>
        </w:rPr>
        <w:t xml:space="preserve"> </w:t>
      </w:r>
      <w:r>
        <w:t>выразительности</w:t>
      </w:r>
      <w:r>
        <w:rPr>
          <w:spacing w:val="1"/>
        </w:rPr>
        <w:t xml:space="preserve"> </w:t>
      </w:r>
      <w:r>
        <w:t>и</w:t>
      </w:r>
      <w:r>
        <w:rPr>
          <w:spacing w:val="1"/>
        </w:rPr>
        <w:t xml:space="preserve"> </w:t>
      </w:r>
      <w:r>
        <w:t>построения</w:t>
      </w:r>
      <w:r>
        <w:rPr>
          <w:spacing w:val="1"/>
        </w:rPr>
        <w:t xml:space="preserve"> </w:t>
      </w:r>
      <w:r>
        <w:t>считалки.</w:t>
      </w:r>
      <w:r>
        <w:rPr>
          <w:spacing w:val="1"/>
        </w:rPr>
        <w:t xml:space="preserve"> </w:t>
      </w:r>
      <w:r>
        <w:t>Народные</w:t>
      </w:r>
      <w:r>
        <w:rPr>
          <w:spacing w:val="1"/>
        </w:rPr>
        <w:t xml:space="preserve"> </w:t>
      </w:r>
      <w:r>
        <w:t>песни,</w:t>
      </w:r>
      <w:r>
        <w:rPr>
          <w:spacing w:val="1"/>
        </w:rPr>
        <w:t xml:space="preserve"> </w:t>
      </w:r>
      <w:r>
        <w:t>их</w:t>
      </w:r>
      <w:r>
        <w:rPr>
          <w:spacing w:val="1"/>
        </w:rPr>
        <w:t xml:space="preserve"> </w:t>
      </w:r>
      <w:r>
        <w:t>особенности.</w:t>
      </w:r>
      <w:r>
        <w:rPr>
          <w:spacing w:val="1"/>
        </w:rPr>
        <w:t xml:space="preserve"> </w:t>
      </w:r>
      <w:r>
        <w:t>Загадка</w:t>
      </w:r>
      <w:r>
        <w:rPr>
          <w:spacing w:val="1"/>
        </w:rPr>
        <w:t xml:space="preserve"> </w:t>
      </w:r>
      <w:r>
        <w:t>как</w:t>
      </w:r>
      <w:r>
        <w:rPr>
          <w:spacing w:val="1"/>
        </w:rPr>
        <w:t xml:space="preserve"> </w:t>
      </w:r>
      <w:r>
        <w:t>жанр</w:t>
      </w:r>
      <w:r>
        <w:rPr>
          <w:spacing w:val="1"/>
        </w:rPr>
        <w:t xml:space="preserve"> </w:t>
      </w:r>
      <w:r>
        <w:t>фольклора,</w:t>
      </w:r>
      <w:r>
        <w:rPr>
          <w:spacing w:val="1"/>
        </w:rPr>
        <w:t xml:space="preserve"> </w:t>
      </w:r>
      <w:r>
        <w:t>тематические</w:t>
      </w:r>
      <w:r>
        <w:rPr>
          <w:spacing w:val="1"/>
        </w:rPr>
        <w:t xml:space="preserve"> </w:t>
      </w:r>
      <w:r>
        <w:t>группы</w:t>
      </w:r>
      <w:r>
        <w:rPr>
          <w:spacing w:val="1"/>
        </w:rPr>
        <w:t xml:space="preserve"> </w:t>
      </w:r>
      <w:r>
        <w:t>загадок.</w:t>
      </w:r>
      <w:r>
        <w:rPr>
          <w:spacing w:val="1"/>
        </w:rPr>
        <w:t xml:space="preserve"> </w:t>
      </w:r>
      <w:r>
        <w:t>Сказка</w:t>
      </w:r>
      <w:r>
        <w:rPr>
          <w:spacing w:val="1"/>
        </w:rPr>
        <w:t xml:space="preserve"> </w:t>
      </w:r>
      <w:r>
        <w:t>-</w:t>
      </w:r>
      <w:r>
        <w:rPr>
          <w:spacing w:val="1"/>
        </w:rPr>
        <w:t xml:space="preserve"> </w:t>
      </w:r>
      <w:r>
        <w:t>выражение</w:t>
      </w:r>
      <w:r>
        <w:rPr>
          <w:spacing w:val="1"/>
        </w:rPr>
        <w:t xml:space="preserve"> </w:t>
      </w:r>
      <w:r>
        <w:t>народной</w:t>
      </w:r>
      <w:r>
        <w:rPr>
          <w:spacing w:val="1"/>
        </w:rPr>
        <w:t xml:space="preserve"> </w:t>
      </w:r>
      <w:r>
        <w:t>мудрости,</w:t>
      </w:r>
      <w:r>
        <w:rPr>
          <w:spacing w:val="1"/>
        </w:rPr>
        <w:t xml:space="preserve"> </w:t>
      </w:r>
      <w:r>
        <w:t>нравственная</w:t>
      </w:r>
      <w:r>
        <w:rPr>
          <w:spacing w:val="1"/>
        </w:rPr>
        <w:t xml:space="preserve"> </w:t>
      </w:r>
      <w:r>
        <w:t>идея</w:t>
      </w:r>
      <w:r>
        <w:rPr>
          <w:spacing w:val="1"/>
        </w:rPr>
        <w:t xml:space="preserve"> </w:t>
      </w:r>
      <w:r>
        <w:t>фольклорных</w:t>
      </w:r>
      <w:r>
        <w:rPr>
          <w:spacing w:val="1"/>
        </w:rPr>
        <w:t xml:space="preserve"> </w:t>
      </w:r>
      <w:r>
        <w:t>сказок.</w:t>
      </w:r>
      <w:r>
        <w:rPr>
          <w:spacing w:val="1"/>
        </w:rPr>
        <w:t xml:space="preserve"> </w:t>
      </w:r>
      <w:r>
        <w:t>Особенности</w:t>
      </w:r>
      <w:r>
        <w:rPr>
          <w:spacing w:val="1"/>
        </w:rPr>
        <w:t xml:space="preserve"> </w:t>
      </w:r>
      <w:r>
        <w:t>сказок разного вида (о животных, бытовые, волшебные). Особенности сказок о животных:</w:t>
      </w:r>
      <w:r>
        <w:rPr>
          <w:spacing w:val="-57"/>
        </w:rPr>
        <w:t xml:space="preserve"> </w:t>
      </w:r>
      <w:r>
        <w:t>сказки народов России. Бытовая сказка: герои, место действия, особенности построения и</w:t>
      </w:r>
      <w:r>
        <w:rPr>
          <w:spacing w:val="1"/>
        </w:rPr>
        <w:t xml:space="preserve"> </w:t>
      </w:r>
      <w:r>
        <w:t>языка. Диалог в сказке. Понятие о волшебной сказке (общее представление): наличие</w:t>
      </w:r>
      <w:r>
        <w:rPr>
          <w:spacing w:val="1"/>
        </w:rPr>
        <w:t xml:space="preserve"> </w:t>
      </w:r>
      <w:r>
        <w:t>присказки, постоянные эпитеты, волшебные герои. Фольклорные произведения народов</w:t>
      </w:r>
      <w:r>
        <w:rPr>
          <w:spacing w:val="1"/>
        </w:rPr>
        <w:t xml:space="preserve"> </w:t>
      </w:r>
      <w:r>
        <w:t>России:</w:t>
      </w:r>
      <w:r>
        <w:rPr>
          <w:spacing w:val="-3"/>
        </w:rPr>
        <w:t xml:space="preserve"> </w:t>
      </w:r>
      <w:r>
        <w:t>отражение</w:t>
      </w:r>
      <w:r>
        <w:rPr>
          <w:spacing w:val="1"/>
        </w:rPr>
        <w:t xml:space="preserve"> </w:t>
      </w:r>
      <w:r>
        <w:t>в сказках</w:t>
      </w:r>
      <w:r>
        <w:rPr>
          <w:spacing w:val="1"/>
        </w:rPr>
        <w:t xml:space="preserve"> </w:t>
      </w:r>
      <w:r>
        <w:t>народного</w:t>
      </w:r>
      <w:r>
        <w:rPr>
          <w:spacing w:val="-1"/>
        </w:rPr>
        <w:t xml:space="preserve"> </w:t>
      </w:r>
      <w:r>
        <w:t>быта</w:t>
      </w:r>
      <w:r>
        <w:rPr>
          <w:spacing w:val="-1"/>
        </w:rPr>
        <w:t xml:space="preserve"> </w:t>
      </w:r>
      <w:r>
        <w:t>и</w:t>
      </w:r>
      <w:r>
        <w:rPr>
          <w:spacing w:val="-1"/>
        </w:rPr>
        <w:t xml:space="preserve"> </w:t>
      </w:r>
      <w:r>
        <w:t>культуры.</w:t>
      </w:r>
    </w:p>
    <w:p w:rsidR="00F11B8F" w:rsidRDefault="00920C79">
      <w:pPr>
        <w:pStyle w:val="a3"/>
        <w:ind w:right="688" w:firstLine="567"/>
      </w:pPr>
      <w:r>
        <w:t>Произведения для чтения: потешки, считалки, пословицы, скороговорки, загадки,</w:t>
      </w:r>
      <w:r>
        <w:rPr>
          <w:spacing w:val="1"/>
        </w:rPr>
        <w:t xml:space="preserve"> </w:t>
      </w:r>
      <w:r>
        <w:t>народные песни, русская народная сказка "Каша из топора", русская народная сказка "У</w:t>
      </w:r>
      <w:r>
        <w:rPr>
          <w:spacing w:val="1"/>
        </w:rPr>
        <w:t xml:space="preserve"> </w:t>
      </w:r>
      <w:r>
        <w:t>страха глаза велики", русская народная сказка "Зимовье зверей", русская народная сказка</w:t>
      </w:r>
      <w:r>
        <w:rPr>
          <w:spacing w:val="1"/>
        </w:rPr>
        <w:t xml:space="preserve"> </w:t>
      </w:r>
      <w:r>
        <w:t>"Снегурочка",</w:t>
      </w:r>
      <w:r>
        <w:rPr>
          <w:spacing w:val="-1"/>
        </w:rPr>
        <w:t xml:space="preserve"> </w:t>
      </w:r>
      <w:r>
        <w:t>сказки</w:t>
      </w:r>
      <w:r>
        <w:rPr>
          <w:spacing w:val="-1"/>
        </w:rPr>
        <w:t xml:space="preserve"> </w:t>
      </w:r>
      <w:r>
        <w:t>народов</w:t>
      </w:r>
      <w:r>
        <w:rPr>
          <w:spacing w:val="-1"/>
        </w:rPr>
        <w:t xml:space="preserve"> </w:t>
      </w:r>
      <w:r>
        <w:t>России (1</w:t>
      </w:r>
      <w:r>
        <w:rPr>
          <w:spacing w:val="1"/>
        </w:rPr>
        <w:t xml:space="preserve"> </w:t>
      </w:r>
      <w:r>
        <w:t>-</w:t>
      </w:r>
      <w:r>
        <w:rPr>
          <w:spacing w:val="-1"/>
        </w:rPr>
        <w:t xml:space="preserve"> </w:t>
      </w:r>
      <w:r>
        <w:t>2 произведения)</w:t>
      </w:r>
      <w:r>
        <w:rPr>
          <w:spacing w:val="-1"/>
        </w:rPr>
        <w:t xml:space="preserve"> </w:t>
      </w:r>
      <w:r>
        <w:t>и</w:t>
      </w:r>
      <w:r>
        <w:rPr>
          <w:spacing w:val="-1"/>
        </w:rPr>
        <w:t xml:space="preserve"> </w:t>
      </w:r>
      <w:r>
        <w:t>другие.</w:t>
      </w:r>
    </w:p>
    <w:p w:rsidR="00F11B8F" w:rsidRDefault="00920C79">
      <w:pPr>
        <w:pStyle w:val="a3"/>
        <w:spacing w:before="1"/>
        <w:ind w:right="684" w:firstLine="567"/>
      </w:pPr>
      <w:r>
        <w:t>Звуки и краски родной природы в разные времена года. Тема природы в разные</w:t>
      </w:r>
      <w:r>
        <w:rPr>
          <w:spacing w:val="1"/>
        </w:rPr>
        <w:t xml:space="preserve"> </w:t>
      </w:r>
      <w:r>
        <w:t>времена года (осень, зима, весна, лето) в произведениях литературы (по выбору, не менее</w:t>
      </w:r>
      <w:r>
        <w:rPr>
          <w:spacing w:val="1"/>
        </w:rPr>
        <w:t xml:space="preserve"> </w:t>
      </w:r>
      <w:r>
        <w:t>пяти авторов). Эстетическое восприятие явлений природы (звуки, краски времен года).</w:t>
      </w:r>
      <w:r>
        <w:rPr>
          <w:spacing w:val="1"/>
        </w:rPr>
        <w:t xml:space="preserve"> </w:t>
      </w:r>
      <w:r>
        <w:t>Средства</w:t>
      </w:r>
      <w:r>
        <w:rPr>
          <w:spacing w:val="1"/>
        </w:rPr>
        <w:t xml:space="preserve"> </w:t>
      </w:r>
      <w:r>
        <w:t>выразительности</w:t>
      </w:r>
      <w:r>
        <w:rPr>
          <w:spacing w:val="1"/>
        </w:rPr>
        <w:t xml:space="preserve"> </w:t>
      </w:r>
      <w:r>
        <w:t>при</w:t>
      </w:r>
      <w:r>
        <w:rPr>
          <w:spacing w:val="1"/>
        </w:rPr>
        <w:t xml:space="preserve"> </w:t>
      </w:r>
      <w:r>
        <w:t>описании</w:t>
      </w:r>
      <w:r>
        <w:rPr>
          <w:spacing w:val="1"/>
        </w:rPr>
        <w:t xml:space="preserve"> </w:t>
      </w:r>
      <w:r>
        <w:t>природы:</w:t>
      </w:r>
      <w:r>
        <w:rPr>
          <w:spacing w:val="1"/>
        </w:rPr>
        <w:t xml:space="preserve"> </w:t>
      </w:r>
      <w:r>
        <w:t>сравнение</w:t>
      </w:r>
      <w:r>
        <w:rPr>
          <w:spacing w:val="1"/>
        </w:rPr>
        <w:t xml:space="preserve"> </w:t>
      </w:r>
      <w:r>
        <w:t>и</w:t>
      </w:r>
      <w:r>
        <w:rPr>
          <w:spacing w:val="1"/>
        </w:rPr>
        <w:t xml:space="preserve"> </w:t>
      </w:r>
      <w:r>
        <w:t>эпитет.</w:t>
      </w:r>
      <w:r>
        <w:rPr>
          <w:spacing w:val="1"/>
        </w:rPr>
        <w:t xml:space="preserve"> </w:t>
      </w:r>
      <w:r>
        <w:t>Настроение,</w:t>
      </w:r>
      <w:r>
        <w:rPr>
          <w:spacing w:val="1"/>
        </w:rPr>
        <w:t xml:space="preserve"> </w:t>
      </w:r>
      <w:r>
        <w:t>которое</w:t>
      </w:r>
      <w:r>
        <w:rPr>
          <w:spacing w:val="1"/>
        </w:rPr>
        <w:t xml:space="preserve"> </w:t>
      </w:r>
      <w:r>
        <w:t>создает</w:t>
      </w:r>
      <w:r>
        <w:rPr>
          <w:spacing w:val="1"/>
        </w:rPr>
        <w:t xml:space="preserve"> </w:t>
      </w:r>
      <w:r>
        <w:t>пейзажная</w:t>
      </w:r>
      <w:r>
        <w:rPr>
          <w:spacing w:val="1"/>
        </w:rPr>
        <w:t xml:space="preserve"> </w:t>
      </w:r>
      <w:r>
        <w:t>лирика.</w:t>
      </w:r>
      <w:r>
        <w:rPr>
          <w:spacing w:val="1"/>
        </w:rPr>
        <w:t xml:space="preserve"> </w:t>
      </w:r>
      <w:r>
        <w:t>Отражение</w:t>
      </w:r>
      <w:r>
        <w:rPr>
          <w:spacing w:val="1"/>
        </w:rPr>
        <w:t xml:space="preserve"> </w:t>
      </w:r>
      <w:r>
        <w:t>темы</w:t>
      </w:r>
      <w:r>
        <w:rPr>
          <w:spacing w:val="1"/>
        </w:rPr>
        <w:t xml:space="preserve"> </w:t>
      </w:r>
      <w:r>
        <w:t>"Времена</w:t>
      </w:r>
      <w:r>
        <w:rPr>
          <w:spacing w:val="1"/>
        </w:rPr>
        <w:t xml:space="preserve"> </w:t>
      </w:r>
      <w:r>
        <w:t>года"</w:t>
      </w:r>
      <w:r>
        <w:rPr>
          <w:spacing w:val="1"/>
        </w:rPr>
        <w:t xml:space="preserve"> </w:t>
      </w:r>
      <w:r>
        <w:t>в</w:t>
      </w:r>
      <w:r>
        <w:rPr>
          <w:spacing w:val="1"/>
        </w:rPr>
        <w:t xml:space="preserve"> </w:t>
      </w:r>
      <w:r>
        <w:t>картинах</w:t>
      </w:r>
      <w:r>
        <w:rPr>
          <w:spacing w:val="1"/>
        </w:rPr>
        <w:t xml:space="preserve"> </w:t>
      </w:r>
      <w:r>
        <w:t>художников (на примере пейзажей И.И. Левитана, В.Д. Поленова, А.И. Куинджи, И.И.</w:t>
      </w:r>
      <w:r>
        <w:rPr>
          <w:spacing w:val="1"/>
        </w:rPr>
        <w:t xml:space="preserve"> </w:t>
      </w:r>
      <w:r>
        <w:t>Шишкина</w:t>
      </w:r>
      <w:r>
        <w:rPr>
          <w:spacing w:val="1"/>
        </w:rPr>
        <w:t xml:space="preserve"> </w:t>
      </w:r>
      <w:r>
        <w:t>и</w:t>
      </w:r>
      <w:r>
        <w:rPr>
          <w:spacing w:val="1"/>
        </w:rPr>
        <w:t xml:space="preserve"> </w:t>
      </w:r>
      <w:r>
        <w:t>других)</w:t>
      </w:r>
      <w:r>
        <w:rPr>
          <w:spacing w:val="1"/>
        </w:rPr>
        <w:t xml:space="preserve"> </w:t>
      </w:r>
      <w:r>
        <w:t>и</w:t>
      </w:r>
      <w:r>
        <w:rPr>
          <w:spacing w:val="1"/>
        </w:rPr>
        <w:t xml:space="preserve"> </w:t>
      </w:r>
      <w:r>
        <w:t>музыкальных</w:t>
      </w:r>
      <w:r>
        <w:rPr>
          <w:spacing w:val="1"/>
        </w:rPr>
        <w:t xml:space="preserve"> </w:t>
      </w:r>
      <w:r>
        <w:t>произведениях</w:t>
      </w:r>
      <w:r>
        <w:rPr>
          <w:spacing w:val="1"/>
        </w:rPr>
        <w:t xml:space="preserve"> </w:t>
      </w:r>
      <w:r>
        <w:t>(например,</w:t>
      </w:r>
      <w:r>
        <w:rPr>
          <w:spacing w:val="1"/>
        </w:rPr>
        <w:t xml:space="preserve"> </w:t>
      </w:r>
      <w:r>
        <w:t>произведения</w:t>
      </w:r>
      <w:r>
        <w:rPr>
          <w:spacing w:val="1"/>
        </w:rPr>
        <w:t xml:space="preserve"> </w:t>
      </w:r>
      <w:r>
        <w:t>П.И.</w:t>
      </w:r>
      <w:r>
        <w:rPr>
          <w:spacing w:val="1"/>
        </w:rPr>
        <w:t xml:space="preserve"> </w:t>
      </w:r>
      <w:r>
        <w:t>Чайковского,</w:t>
      </w:r>
      <w:r>
        <w:rPr>
          <w:spacing w:val="-1"/>
        </w:rPr>
        <w:t xml:space="preserve"> </w:t>
      </w:r>
      <w:r>
        <w:t>А.</w:t>
      </w:r>
      <w:r>
        <w:rPr>
          <w:spacing w:val="-1"/>
        </w:rPr>
        <w:t xml:space="preserve"> </w:t>
      </w:r>
      <w:r>
        <w:t>Вивальди и</w:t>
      </w:r>
      <w:r>
        <w:rPr>
          <w:spacing w:val="-1"/>
        </w:rPr>
        <w:t xml:space="preserve"> </w:t>
      </w:r>
      <w:r>
        <w:t>других).</w:t>
      </w:r>
    </w:p>
    <w:p w:rsidR="00F11B8F" w:rsidRDefault="00920C79">
      <w:pPr>
        <w:pStyle w:val="a3"/>
        <w:ind w:right="688" w:firstLine="567"/>
      </w:pPr>
      <w:r>
        <w:rPr>
          <w:spacing w:val="-1"/>
        </w:rPr>
        <w:t>Произведения</w:t>
      </w:r>
      <w:r>
        <w:rPr>
          <w:spacing w:val="-14"/>
        </w:rPr>
        <w:t xml:space="preserve"> </w:t>
      </w:r>
      <w:r>
        <w:rPr>
          <w:spacing w:val="-1"/>
        </w:rPr>
        <w:t>для</w:t>
      </w:r>
      <w:r>
        <w:rPr>
          <w:spacing w:val="-12"/>
        </w:rPr>
        <w:t xml:space="preserve"> </w:t>
      </w:r>
      <w:r>
        <w:rPr>
          <w:spacing w:val="-1"/>
        </w:rPr>
        <w:t>чтения:</w:t>
      </w:r>
      <w:r>
        <w:rPr>
          <w:spacing w:val="-14"/>
        </w:rPr>
        <w:t xml:space="preserve"> </w:t>
      </w:r>
      <w:r>
        <w:rPr>
          <w:spacing w:val="-1"/>
        </w:rPr>
        <w:t>А.С.</w:t>
      </w:r>
      <w:r>
        <w:rPr>
          <w:spacing w:val="-13"/>
        </w:rPr>
        <w:t xml:space="preserve"> </w:t>
      </w:r>
      <w:r>
        <w:t>Пушкин</w:t>
      </w:r>
      <w:r>
        <w:rPr>
          <w:spacing w:val="-13"/>
        </w:rPr>
        <w:t xml:space="preserve"> </w:t>
      </w:r>
      <w:r>
        <w:t>"Уж</w:t>
      </w:r>
      <w:r>
        <w:rPr>
          <w:spacing w:val="-13"/>
        </w:rPr>
        <w:t xml:space="preserve"> </w:t>
      </w:r>
      <w:r>
        <w:t>небо</w:t>
      </w:r>
      <w:r>
        <w:rPr>
          <w:spacing w:val="-13"/>
        </w:rPr>
        <w:t xml:space="preserve"> </w:t>
      </w:r>
      <w:r>
        <w:t>осенью</w:t>
      </w:r>
      <w:r>
        <w:rPr>
          <w:spacing w:val="-13"/>
        </w:rPr>
        <w:t xml:space="preserve"> </w:t>
      </w:r>
      <w:r>
        <w:t>дышало...",</w:t>
      </w:r>
      <w:r>
        <w:rPr>
          <w:spacing w:val="-14"/>
        </w:rPr>
        <w:t xml:space="preserve"> </w:t>
      </w:r>
      <w:r>
        <w:t>"Вот</w:t>
      </w:r>
      <w:r>
        <w:rPr>
          <w:spacing w:val="-14"/>
        </w:rPr>
        <w:t xml:space="preserve"> </w:t>
      </w:r>
      <w:r>
        <w:t>север,</w:t>
      </w:r>
      <w:r>
        <w:rPr>
          <w:spacing w:val="-13"/>
        </w:rPr>
        <w:t xml:space="preserve"> </w:t>
      </w:r>
      <w:r>
        <w:t>тучи</w:t>
      </w:r>
      <w:r>
        <w:rPr>
          <w:spacing w:val="-57"/>
        </w:rPr>
        <w:t xml:space="preserve"> </w:t>
      </w:r>
      <w:r>
        <w:t>нагоняя...", А.А. Плещеев "Осень", А.К. Толстой "Осень. Обсыпается наш сад...", М.М.</w:t>
      </w:r>
      <w:r>
        <w:rPr>
          <w:spacing w:val="1"/>
        </w:rPr>
        <w:t xml:space="preserve"> </w:t>
      </w:r>
      <w:r>
        <w:t>Пришвин</w:t>
      </w:r>
      <w:r>
        <w:rPr>
          <w:spacing w:val="1"/>
        </w:rPr>
        <w:t xml:space="preserve"> </w:t>
      </w:r>
      <w:r>
        <w:t>"Осеннее</w:t>
      </w:r>
      <w:r>
        <w:rPr>
          <w:spacing w:val="1"/>
        </w:rPr>
        <w:t xml:space="preserve"> </w:t>
      </w:r>
      <w:r>
        <w:t>утро",</w:t>
      </w:r>
      <w:r>
        <w:rPr>
          <w:spacing w:val="1"/>
        </w:rPr>
        <w:t xml:space="preserve"> </w:t>
      </w:r>
      <w:r>
        <w:t>Г.А.</w:t>
      </w:r>
      <w:r>
        <w:rPr>
          <w:spacing w:val="1"/>
        </w:rPr>
        <w:t xml:space="preserve"> </w:t>
      </w:r>
      <w:r>
        <w:t>Скребицкий</w:t>
      </w:r>
      <w:r>
        <w:rPr>
          <w:spacing w:val="1"/>
        </w:rPr>
        <w:t xml:space="preserve"> </w:t>
      </w:r>
      <w:r>
        <w:t>"Четыре</w:t>
      </w:r>
      <w:r>
        <w:rPr>
          <w:spacing w:val="1"/>
        </w:rPr>
        <w:t xml:space="preserve"> </w:t>
      </w:r>
      <w:r>
        <w:t>художника",</w:t>
      </w:r>
      <w:r>
        <w:rPr>
          <w:spacing w:val="1"/>
        </w:rPr>
        <w:t xml:space="preserve"> </w:t>
      </w:r>
      <w:r>
        <w:t>Ф.И.</w:t>
      </w:r>
      <w:r>
        <w:rPr>
          <w:spacing w:val="1"/>
        </w:rPr>
        <w:t xml:space="preserve"> </w:t>
      </w:r>
      <w:r>
        <w:t>Тютчев</w:t>
      </w:r>
      <w:r>
        <w:rPr>
          <w:spacing w:val="1"/>
        </w:rPr>
        <w:t xml:space="preserve"> </w:t>
      </w:r>
      <w:r>
        <w:t>"Чародейкою Зимою", "Зима недаром злится", И.С. Соколов-Микитов "Зима в лесу", С.А.</w:t>
      </w:r>
      <w:r>
        <w:rPr>
          <w:spacing w:val="1"/>
        </w:rPr>
        <w:t xml:space="preserve"> </w:t>
      </w:r>
      <w:r>
        <w:t>Есенин</w:t>
      </w:r>
      <w:r>
        <w:rPr>
          <w:spacing w:val="-2"/>
        </w:rPr>
        <w:t xml:space="preserve"> </w:t>
      </w:r>
      <w:r>
        <w:t>"Поет</w:t>
      </w:r>
      <w:r>
        <w:rPr>
          <w:spacing w:val="-1"/>
        </w:rPr>
        <w:t xml:space="preserve"> </w:t>
      </w:r>
      <w:r>
        <w:t>зима</w:t>
      </w:r>
      <w:r>
        <w:rPr>
          <w:spacing w:val="2"/>
        </w:rPr>
        <w:t xml:space="preserve"> </w:t>
      </w:r>
      <w:r>
        <w:t>-</w:t>
      </w:r>
      <w:r>
        <w:rPr>
          <w:spacing w:val="-1"/>
        </w:rPr>
        <w:t xml:space="preserve"> </w:t>
      </w:r>
      <w:r>
        <w:t>аукает...", И.З. Суриков</w:t>
      </w:r>
      <w:r>
        <w:rPr>
          <w:spacing w:val="1"/>
        </w:rPr>
        <w:t xml:space="preserve"> </w:t>
      </w:r>
      <w:r>
        <w:t>"Лето"</w:t>
      </w:r>
      <w:r>
        <w:rPr>
          <w:spacing w:val="-1"/>
        </w:rPr>
        <w:t xml:space="preserve"> </w:t>
      </w:r>
      <w:r>
        <w:t>и</w:t>
      </w:r>
      <w:r>
        <w:rPr>
          <w:spacing w:val="1"/>
        </w:rPr>
        <w:t xml:space="preserve"> </w:t>
      </w:r>
      <w:r>
        <w:t>другие.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firstLine="567"/>
      </w:pPr>
      <w:r>
        <w:lastRenderedPageBreak/>
        <w:t>О</w:t>
      </w:r>
      <w:r>
        <w:rPr>
          <w:spacing w:val="1"/>
        </w:rPr>
        <w:t xml:space="preserve"> </w:t>
      </w:r>
      <w:r>
        <w:t>детях</w:t>
      </w:r>
      <w:r>
        <w:rPr>
          <w:spacing w:val="1"/>
        </w:rPr>
        <w:t xml:space="preserve"> </w:t>
      </w:r>
      <w:r>
        <w:t>и</w:t>
      </w:r>
      <w:r>
        <w:rPr>
          <w:spacing w:val="1"/>
        </w:rPr>
        <w:t xml:space="preserve"> </w:t>
      </w:r>
      <w:r>
        <w:t>дружбе.</w:t>
      </w:r>
      <w:r>
        <w:rPr>
          <w:spacing w:val="1"/>
        </w:rPr>
        <w:t xml:space="preserve"> </w:t>
      </w:r>
      <w:r>
        <w:t>Круг</w:t>
      </w:r>
      <w:r>
        <w:rPr>
          <w:spacing w:val="1"/>
        </w:rPr>
        <w:t xml:space="preserve"> </w:t>
      </w:r>
      <w:r>
        <w:t>чтения:</w:t>
      </w:r>
      <w:r>
        <w:rPr>
          <w:spacing w:val="1"/>
        </w:rPr>
        <w:t xml:space="preserve"> </w:t>
      </w:r>
      <w:r>
        <w:t>тема</w:t>
      </w:r>
      <w:r>
        <w:rPr>
          <w:spacing w:val="1"/>
        </w:rPr>
        <w:t xml:space="preserve"> </w:t>
      </w:r>
      <w:r>
        <w:t>дружбы</w:t>
      </w:r>
      <w:r>
        <w:rPr>
          <w:spacing w:val="1"/>
        </w:rPr>
        <w:t xml:space="preserve"> </w:t>
      </w:r>
      <w:r>
        <w:t>в</w:t>
      </w:r>
      <w:r>
        <w:rPr>
          <w:spacing w:val="1"/>
        </w:rPr>
        <w:t xml:space="preserve"> </w:t>
      </w:r>
      <w:r>
        <w:t>художественном</w:t>
      </w:r>
      <w:r>
        <w:rPr>
          <w:spacing w:val="1"/>
        </w:rPr>
        <w:t xml:space="preserve"> </w:t>
      </w:r>
      <w:r>
        <w:t>произведении</w:t>
      </w:r>
      <w:r>
        <w:rPr>
          <w:spacing w:val="1"/>
        </w:rPr>
        <w:t xml:space="preserve"> </w:t>
      </w:r>
      <w:r>
        <w:t>(расширение круга чтения: не менее четырех произведений, Н.Н. Носова, В.А. Осеевой,</w:t>
      </w:r>
      <w:r>
        <w:rPr>
          <w:spacing w:val="1"/>
        </w:rPr>
        <w:t xml:space="preserve"> </w:t>
      </w:r>
      <w:r>
        <w:t>В.Ю.</w:t>
      </w:r>
      <w:r>
        <w:rPr>
          <w:spacing w:val="1"/>
        </w:rPr>
        <w:t xml:space="preserve"> </w:t>
      </w:r>
      <w:r>
        <w:t>Драгунского,</w:t>
      </w:r>
      <w:r>
        <w:rPr>
          <w:spacing w:val="1"/>
        </w:rPr>
        <w:t xml:space="preserve"> </w:t>
      </w:r>
      <w:r>
        <w:t>В.В.</w:t>
      </w:r>
      <w:r>
        <w:rPr>
          <w:spacing w:val="1"/>
        </w:rPr>
        <w:t xml:space="preserve"> </w:t>
      </w:r>
      <w:r>
        <w:t>Лунина</w:t>
      </w:r>
      <w:r>
        <w:rPr>
          <w:spacing w:val="1"/>
        </w:rPr>
        <w:t xml:space="preserve"> </w:t>
      </w:r>
      <w:r>
        <w:t>и</w:t>
      </w:r>
      <w:r>
        <w:rPr>
          <w:spacing w:val="1"/>
        </w:rPr>
        <w:t xml:space="preserve"> </w:t>
      </w:r>
      <w:r>
        <w:t>других).</w:t>
      </w:r>
      <w:r>
        <w:rPr>
          <w:spacing w:val="1"/>
        </w:rPr>
        <w:t xml:space="preserve"> </w:t>
      </w:r>
      <w:r>
        <w:t>Отражение</w:t>
      </w:r>
      <w:r>
        <w:rPr>
          <w:spacing w:val="1"/>
        </w:rPr>
        <w:t xml:space="preserve"> </w:t>
      </w:r>
      <w:r>
        <w:t>в</w:t>
      </w:r>
      <w:r>
        <w:rPr>
          <w:spacing w:val="1"/>
        </w:rPr>
        <w:t xml:space="preserve"> </w:t>
      </w:r>
      <w:r>
        <w:t>произведениях</w:t>
      </w:r>
      <w:r>
        <w:rPr>
          <w:spacing w:val="1"/>
        </w:rPr>
        <w:t xml:space="preserve"> </w:t>
      </w:r>
      <w:r>
        <w:t>нравственно-</w:t>
      </w:r>
      <w:r>
        <w:rPr>
          <w:spacing w:val="1"/>
        </w:rPr>
        <w:t xml:space="preserve"> </w:t>
      </w:r>
      <w:r>
        <w:t>этических</w:t>
      </w:r>
      <w:r>
        <w:rPr>
          <w:spacing w:val="1"/>
        </w:rPr>
        <w:t xml:space="preserve"> </w:t>
      </w:r>
      <w:r>
        <w:t>понятий:</w:t>
      </w:r>
      <w:r>
        <w:rPr>
          <w:spacing w:val="1"/>
        </w:rPr>
        <w:t xml:space="preserve"> </w:t>
      </w:r>
      <w:r>
        <w:t>дружба,</w:t>
      </w:r>
      <w:r>
        <w:rPr>
          <w:spacing w:val="1"/>
        </w:rPr>
        <w:t xml:space="preserve"> </w:t>
      </w:r>
      <w:r>
        <w:t>терпение,</w:t>
      </w:r>
      <w:r>
        <w:rPr>
          <w:spacing w:val="1"/>
        </w:rPr>
        <w:t xml:space="preserve"> </w:t>
      </w:r>
      <w:r>
        <w:t>уважение,</w:t>
      </w:r>
      <w:r>
        <w:rPr>
          <w:spacing w:val="1"/>
        </w:rPr>
        <w:t xml:space="preserve"> </w:t>
      </w:r>
      <w:r>
        <w:t>помощь</w:t>
      </w:r>
      <w:r>
        <w:rPr>
          <w:spacing w:val="1"/>
        </w:rPr>
        <w:t xml:space="preserve"> </w:t>
      </w:r>
      <w:r>
        <w:t>друг</w:t>
      </w:r>
      <w:r>
        <w:rPr>
          <w:spacing w:val="1"/>
        </w:rPr>
        <w:t xml:space="preserve"> </w:t>
      </w:r>
      <w:r>
        <w:t>другу.</w:t>
      </w:r>
      <w:r>
        <w:rPr>
          <w:spacing w:val="1"/>
        </w:rPr>
        <w:t xml:space="preserve"> </w:t>
      </w:r>
      <w:r>
        <w:t>Главная</w:t>
      </w:r>
      <w:r>
        <w:rPr>
          <w:spacing w:val="1"/>
        </w:rPr>
        <w:t xml:space="preserve"> </w:t>
      </w:r>
      <w:r>
        <w:t>мысль</w:t>
      </w:r>
      <w:r>
        <w:rPr>
          <w:spacing w:val="1"/>
        </w:rPr>
        <w:t xml:space="preserve"> </w:t>
      </w:r>
      <w:r>
        <w:t>произведения</w:t>
      </w:r>
      <w:r>
        <w:rPr>
          <w:spacing w:val="1"/>
        </w:rPr>
        <w:t xml:space="preserve"> </w:t>
      </w:r>
      <w:r>
        <w:t>(идея).</w:t>
      </w:r>
      <w:r>
        <w:rPr>
          <w:spacing w:val="1"/>
        </w:rPr>
        <w:t xml:space="preserve"> </w:t>
      </w:r>
      <w:r>
        <w:t>Герой</w:t>
      </w:r>
      <w:r>
        <w:rPr>
          <w:spacing w:val="1"/>
        </w:rPr>
        <w:t xml:space="preserve"> </w:t>
      </w:r>
      <w:r>
        <w:t>произведения</w:t>
      </w:r>
      <w:r>
        <w:rPr>
          <w:spacing w:val="1"/>
        </w:rPr>
        <w:t xml:space="preserve"> </w:t>
      </w:r>
      <w:r>
        <w:t>(введение</w:t>
      </w:r>
      <w:r>
        <w:rPr>
          <w:spacing w:val="1"/>
        </w:rPr>
        <w:t xml:space="preserve"> </w:t>
      </w:r>
      <w:r>
        <w:t>понятия</w:t>
      </w:r>
      <w:r>
        <w:rPr>
          <w:spacing w:val="1"/>
        </w:rPr>
        <w:t xml:space="preserve"> </w:t>
      </w:r>
      <w:r>
        <w:t>"главный</w:t>
      </w:r>
      <w:r>
        <w:rPr>
          <w:spacing w:val="1"/>
        </w:rPr>
        <w:t xml:space="preserve"> </w:t>
      </w:r>
      <w:r>
        <w:t>герой"),</w:t>
      </w:r>
      <w:r>
        <w:rPr>
          <w:spacing w:val="1"/>
        </w:rPr>
        <w:t xml:space="preserve"> </w:t>
      </w:r>
      <w:r>
        <w:t>его</w:t>
      </w:r>
      <w:r>
        <w:rPr>
          <w:spacing w:val="1"/>
        </w:rPr>
        <w:t xml:space="preserve"> </w:t>
      </w:r>
      <w:r>
        <w:t>характеристика</w:t>
      </w:r>
      <w:r>
        <w:rPr>
          <w:spacing w:val="-1"/>
        </w:rPr>
        <w:t xml:space="preserve"> </w:t>
      </w:r>
      <w:r>
        <w:t>(портрет), оценка поступков.</w:t>
      </w:r>
    </w:p>
    <w:p w:rsidR="00F11B8F" w:rsidRDefault="00920C79">
      <w:pPr>
        <w:pStyle w:val="a3"/>
        <w:ind w:right="684" w:firstLine="567"/>
      </w:pPr>
      <w:r>
        <w:t>Произведения для чтения: Л.Н. Толстой "Филиппок", Е.А. Пермяк "Две пословицы",</w:t>
      </w:r>
      <w:r>
        <w:rPr>
          <w:spacing w:val="1"/>
        </w:rPr>
        <w:t xml:space="preserve"> </w:t>
      </w:r>
      <w:r>
        <w:t>Ю.И. Ермолаев "Два пирожных", В.А. Осеева "Синие листья", Н.Н. Носов "На горке",</w:t>
      </w:r>
      <w:r>
        <w:rPr>
          <w:spacing w:val="1"/>
        </w:rPr>
        <w:t xml:space="preserve"> </w:t>
      </w:r>
      <w:r>
        <w:t>"Заплатка",</w:t>
      </w:r>
      <w:r>
        <w:rPr>
          <w:spacing w:val="1"/>
        </w:rPr>
        <w:t xml:space="preserve"> </w:t>
      </w:r>
      <w:r>
        <w:t>А.Л.</w:t>
      </w:r>
      <w:r>
        <w:rPr>
          <w:spacing w:val="1"/>
        </w:rPr>
        <w:t xml:space="preserve"> </w:t>
      </w:r>
      <w:r>
        <w:t>Барто</w:t>
      </w:r>
      <w:r>
        <w:rPr>
          <w:spacing w:val="1"/>
        </w:rPr>
        <w:t xml:space="preserve"> </w:t>
      </w:r>
      <w:r>
        <w:t>"Катя",</w:t>
      </w:r>
      <w:r>
        <w:rPr>
          <w:spacing w:val="1"/>
        </w:rPr>
        <w:t xml:space="preserve"> </w:t>
      </w:r>
      <w:r>
        <w:t>В.В.</w:t>
      </w:r>
      <w:r>
        <w:rPr>
          <w:spacing w:val="1"/>
        </w:rPr>
        <w:t xml:space="preserve"> </w:t>
      </w:r>
      <w:r>
        <w:t>Лунин</w:t>
      </w:r>
      <w:r>
        <w:rPr>
          <w:spacing w:val="1"/>
        </w:rPr>
        <w:t xml:space="preserve"> </w:t>
      </w:r>
      <w:r>
        <w:t>"Я</w:t>
      </w:r>
      <w:r>
        <w:rPr>
          <w:spacing w:val="1"/>
        </w:rPr>
        <w:t xml:space="preserve"> </w:t>
      </w:r>
      <w:r>
        <w:t>и</w:t>
      </w:r>
      <w:r>
        <w:rPr>
          <w:spacing w:val="1"/>
        </w:rPr>
        <w:t xml:space="preserve"> </w:t>
      </w:r>
      <w:r>
        <w:t>Вовка",</w:t>
      </w:r>
      <w:r>
        <w:rPr>
          <w:spacing w:val="1"/>
        </w:rPr>
        <w:t xml:space="preserve"> </w:t>
      </w:r>
      <w:r>
        <w:t>В.Ю.</w:t>
      </w:r>
      <w:r>
        <w:rPr>
          <w:spacing w:val="1"/>
        </w:rPr>
        <w:t xml:space="preserve"> </w:t>
      </w:r>
      <w:r>
        <w:t>Драгунский</w:t>
      </w:r>
      <w:r>
        <w:rPr>
          <w:spacing w:val="1"/>
        </w:rPr>
        <w:t xml:space="preserve"> </w:t>
      </w:r>
      <w:r>
        <w:t>"Тайное</w:t>
      </w:r>
      <w:r>
        <w:rPr>
          <w:spacing w:val="1"/>
        </w:rPr>
        <w:t xml:space="preserve"> </w:t>
      </w:r>
      <w:r>
        <w:t>становится</w:t>
      </w:r>
      <w:r>
        <w:rPr>
          <w:spacing w:val="-2"/>
        </w:rPr>
        <w:t xml:space="preserve"> </w:t>
      </w:r>
      <w:r>
        <w:t>явным"</w:t>
      </w:r>
      <w:r>
        <w:rPr>
          <w:spacing w:val="1"/>
        </w:rPr>
        <w:t xml:space="preserve"> </w:t>
      </w:r>
      <w:r>
        <w:t>и</w:t>
      </w:r>
      <w:r>
        <w:rPr>
          <w:spacing w:val="-1"/>
        </w:rPr>
        <w:t xml:space="preserve"> </w:t>
      </w:r>
      <w:r>
        <w:t>другие</w:t>
      </w:r>
      <w:r>
        <w:rPr>
          <w:spacing w:val="-1"/>
        </w:rPr>
        <w:t xml:space="preserve"> </w:t>
      </w:r>
      <w:r>
        <w:t>(по выбору).</w:t>
      </w:r>
    </w:p>
    <w:p w:rsidR="00F11B8F" w:rsidRDefault="00920C79">
      <w:pPr>
        <w:pStyle w:val="a3"/>
        <w:ind w:right="688" w:firstLine="567"/>
      </w:pPr>
      <w:r>
        <w:t>Мир сказок. Фольклорная (народная) и литературная (авторская) сказка: "бродячие"</w:t>
      </w:r>
      <w:r>
        <w:rPr>
          <w:spacing w:val="1"/>
        </w:rPr>
        <w:t xml:space="preserve"> </w:t>
      </w:r>
      <w:r>
        <w:t>сюжеты</w:t>
      </w:r>
      <w:r>
        <w:rPr>
          <w:spacing w:val="1"/>
        </w:rPr>
        <w:t xml:space="preserve"> </w:t>
      </w:r>
      <w:r>
        <w:t>(произведения</w:t>
      </w:r>
      <w:r>
        <w:rPr>
          <w:spacing w:val="1"/>
        </w:rPr>
        <w:t xml:space="preserve"> </w:t>
      </w:r>
      <w:r>
        <w:t>по</w:t>
      </w:r>
      <w:r>
        <w:rPr>
          <w:spacing w:val="1"/>
        </w:rPr>
        <w:t xml:space="preserve"> </w:t>
      </w:r>
      <w:r>
        <w:t>выбору,</w:t>
      </w:r>
      <w:r>
        <w:rPr>
          <w:spacing w:val="1"/>
        </w:rPr>
        <w:t xml:space="preserve"> </w:t>
      </w:r>
      <w:r>
        <w:t>не</w:t>
      </w:r>
      <w:r>
        <w:rPr>
          <w:spacing w:val="1"/>
        </w:rPr>
        <w:t xml:space="preserve"> </w:t>
      </w:r>
      <w:r>
        <w:t>менее четырех).</w:t>
      </w:r>
      <w:r>
        <w:rPr>
          <w:spacing w:val="1"/>
        </w:rPr>
        <w:t xml:space="preserve"> </w:t>
      </w:r>
      <w:r>
        <w:t>Фольклорная основа</w:t>
      </w:r>
      <w:r>
        <w:rPr>
          <w:spacing w:val="1"/>
        </w:rPr>
        <w:t xml:space="preserve"> </w:t>
      </w:r>
      <w:r>
        <w:t>авторских</w:t>
      </w:r>
      <w:r>
        <w:rPr>
          <w:spacing w:val="1"/>
        </w:rPr>
        <w:t xml:space="preserve"> </w:t>
      </w:r>
      <w:r>
        <w:t>сказок: сравнение сюжетов, героев, особенностей языка. Тема дружбы, взаимопомощи в</w:t>
      </w:r>
      <w:r>
        <w:rPr>
          <w:spacing w:val="1"/>
        </w:rPr>
        <w:t xml:space="preserve"> </w:t>
      </w:r>
      <w:r>
        <w:rPr>
          <w:spacing w:val="-1"/>
        </w:rPr>
        <w:t>произведениях</w:t>
      </w:r>
      <w:r>
        <w:rPr>
          <w:spacing w:val="-14"/>
        </w:rPr>
        <w:t xml:space="preserve"> </w:t>
      </w:r>
      <w:r>
        <w:rPr>
          <w:spacing w:val="-1"/>
        </w:rPr>
        <w:t>зарубежных</w:t>
      </w:r>
      <w:r>
        <w:rPr>
          <w:spacing w:val="-13"/>
        </w:rPr>
        <w:t xml:space="preserve"> </w:t>
      </w:r>
      <w:r>
        <w:rPr>
          <w:spacing w:val="-1"/>
        </w:rPr>
        <w:t>авторов</w:t>
      </w:r>
      <w:r>
        <w:rPr>
          <w:spacing w:val="-13"/>
        </w:rPr>
        <w:t xml:space="preserve"> </w:t>
      </w:r>
      <w:r>
        <w:rPr>
          <w:spacing w:val="-1"/>
        </w:rPr>
        <w:t>(снять).</w:t>
      </w:r>
      <w:r>
        <w:rPr>
          <w:spacing w:val="-13"/>
        </w:rPr>
        <w:t xml:space="preserve"> </w:t>
      </w:r>
      <w:r>
        <w:t>Составление</w:t>
      </w:r>
      <w:r>
        <w:rPr>
          <w:spacing w:val="-15"/>
        </w:rPr>
        <w:t xml:space="preserve"> </w:t>
      </w:r>
      <w:r>
        <w:t>плана</w:t>
      </w:r>
      <w:r>
        <w:rPr>
          <w:spacing w:val="-15"/>
        </w:rPr>
        <w:t xml:space="preserve"> </w:t>
      </w:r>
      <w:r>
        <w:t>произведения:</w:t>
      </w:r>
      <w:r>
        <w:rPr>
          <w:spacing w:val="-12"/>
        </w:rPr>
        <w:t xml:space="preserve"> </w:t>
      </w:r>
      <w:r>
        <w:t>части</w:t>
      </w:r>
      <w:r>
        <w:rPr>
          <w:spacing w:val="-14"/>
        </w:rPr>
        <w:t xml:space="preserve"> </w:t>
      </w:r>
      <w:r>
        <w:t>текста,</w:t>
      </w:r>
      <w:r>
        <w:rPr>
          <w:spacing w:val="-58"/>
        </w:rPr>
        <w:t xml:space="preserve"> </w:t>
      </w:r>
      <w:r>
        <w:t>их</w:t>
      </w:r>
      <w:r>
        <w:rPr>
          <w:spacing w:val="-3"/>
        </w:rPr>
        <w:t xml:space="preserve"> </w:t>
      </w:r>
      <w:r>
        <w:t>главные</w:t>
      </w:r>
      <w:r>
        <w:rPr>
          <w:spacing w:val="-1"/>
        </w:rPr>
        <w:t xml:space="preserve"> </w:t>
      </w:r>
      <w:r>
        <w:t>темы.</w:t>
      </w:r>
      <w:r>
        <w:rPr>
          <w:spacing w:val="-2"/>
        </w:rPr>
        <w:t xml:space="preserve"> </w:t>
      </w:r>
      <w:r>
        <w:t>Иллюстрации,</w:t>
      </w:r>
      <w:r>
        <w:rPr>
          <w:spacing w:val="-1"/>
        </w:rPr>
        <w:t xml:space="preserve"> </w:t>
      </w:r>
      <w:r>
        <w:t>их</w:t>
      </w:r>
      <w:r>
        <w:rPr>
          <w:spacing w:val="-1"/>
        </w:rPr>
        <w:t xml:space="preserve"> </w:t>
      </w:r>
      <w:r>
        <w:t>значение</w:t>
      </w:r>
      <w:r>
        <w:rPr>
          <w:spacing w:val="-2"/>
        </w:rPr>
        <w:t xml:space="preserve"> </w:t>
      </w:r>
      <w:r>
        <w:t>в</w:t>
      </w:r>
      <w:r>
        <w:rPr>
          <w:spacing w:val="-1"/>
        </w:rPr>
        <w:t xml:space="preserve"> </w:t>
      </w:r>
      <w:r>
        <w:t>раскрытии</w:t>
      </w:r>
      <w:r>
        <w:rPr>
          <w:spacing w:val="-2"/>
        </w:rPr>
        <w:t xml:space="preserve"> </w:t>
      </w:r>
      <w:r>
        <w:t>содержания произведения.</w:t>
      </w:r>
    </w:p>
    <w:p w:rsidR="00F11B8F" w:rsidRDefault="00920C79">
      <w:pPr>
        <w:pStyle w:val="a3"/>
        <w:ind w:right="687" w:firstLine="567"/>
      </w:pPr>
      <w:r>
        <w:t>Произведения для чтения: народная сказка "Золотая рыбка", А.С. Пушкин "Сказка о</w:t>
      </w:r>
      <w:r>
        <w:rPr>
          <w:spacing w:val="1"/>
        </w:rPr>
        <w:t xml:space="preserve"> </w:t>
      </w:r>
      <w:r>
        <w:t>рыбаке и рыбке", народная сказка "Морозко", В.Ф. Одоевский "Мороз Иванович", В.И.</w:t>
      </w:r>
      <w:r>
        <w:rPr>
          <w:spacing w:val="1"/>
        </w:rPr>
        <w:t xml:space="preserve"> </w:t>
      </w:r>
      <w:r>
        <w:t>Даль</w:t>
      </w:r>
      <w:r>
        <w:rPr>
          <w:spacing w:val="-2"/>
        </w:rPr>
        <w:t xml:space="preserve"> </w:t>
      </w:r>
      <w:r>
        <w:t>"Девочка Снегурочка"</w:t>
      </w:r>
      <w:r>
        <w:rPr>
          <w:spacing w:val="-1"/>
        </w:rPr>
        <w:t xml:space="preserve"> </w:t>
      </w:r>
      <w:r>
        <w:t>и</w:t>
      </w:r>
      <w:r>
        <w:rPr>
          <w:spacing w:val="-1"/>
        </w:rPr>
        <w:t xml:space="preserve"> </w:t>
      </w:r>
      <w:r>
        <w:t>другие.</w:t>
      </w:r>
    </w:p>
    <w:p w:rsidR="00F11B8F" w:rsidRDefault="00920C79">
      <w:pPr>
        <w:pStyle w:val="a3"/>
        <w:ind w:right="686" w:firstLine="567"/>
      </w:pPr>
      <w:r>
        <w:t>О</w:t>
      </w:r>
      <w:r>
        <w:rPr>
          <w:spacing w:val="1"/>
        </w:rPr>
        <w:t xml:space="preserve"> </w:t>
      </w:r>
      <w:r>
        <w:t>братьях</w:t>
      </w:r>
      <w:r>
        <w:rPr>
          <w:spacing w:val="1"/>
        </w:rPr>
        <w:t xml:space="preserve"> </w:t>
      </w:r>
      <w:r>
        <w:t>наших</w:t>
      </w:r>
      <w:r>
        <w:rPr>
          <w:spacing w:val="1"/>
        </w:rPr>
        <w:t xml:space="preserve"> </w:t>
      </w:r>
      <w:r>
        <w:t>меньших.</w:t>
      </w:r>
      <w:r>
        <w:rPr>
          <w:spacing w:val="1"/>
        </w:rPr>
        <w:t xml:space="preserve"> </w:t>
      </w:r>
      <w:r>
        <w:t>Жанровое</w:t>
      </w:r>
      <w:r>
        <w:rPr>
          <w:spacing w:val="1"/>
        </w:rPr>
        <w:t xml:space="preserve"> </w:t>
      </w:r>
      <w:r>
        <w:t>многообразие</w:t>
      </w:r>
      <w:r>
        <w:rPr>
          <w:spacing w:val="1"/>
        </w:rPr>
        <w:t xml:space="preserve"> </w:t>
      </w:r>
      <w:r>
        <w:t>произведений</w:t>
      </w:r>
      <w:r>
        <w:rPr>
          <w:spacing w:val="1"/>
        </w:rPr>
        <w:t xml:space="preserve"> </w:t>
      </w:r>
      <w:r>
        <w:t>о</w:t>
      </w:r>
      <w:r>
        <w:rPr>
          <w:spacing w:val="1"/>
        </w:rPr>
        <w:t xml:space="preserve"> </w:t>
      </w:r>
      <w:r>
        <w:t>животных</w:t>
      </w:r>
      <w:r>
        <w:rPr>
          <w:spacing w:val="1"/>
        </w:rPr>
        <w:t xml:space="preserve"> </w:t>
      </w:r>
      <w:r>
        <w:t>(песни,</w:t>
      </w:r>
      <w:r>
        <w:rPr>
          <w:spacing w:val="-10"/>
        </w:rPr>
        <w:t xml:space="preserve"> </w:t>
      </w:r>
      <w:r>
        <w:t>загадки,</w:t>
      </w:r>
      <w:r>
        <w:rPr>
          <w:spacing w:val="-9"/>
        </w:rPr>
        <w:t xml:space="preserve"> </w:t>
      </w:r>
      <w:r>
        <w:t>сказки,</w:t>
      </w:r>
      <w:r>
        <w:rPr>
          <w:spacing w:val="-9"/>
        </w:rPr>
        <w:t xml:space="preserve"> </w:t>
      </w:r>
      <w:r>
        <w:t>басни,</w:t>
      </w:r>
      <w:r>
        <w:rPr>
          <w:spacing w:val="-9"/>
        </w:rPr>
        <w:t xml:space="preserve"> </w:t>
      </w:r>
      <w:r>
        <w:t>рассказы,</w:t>
      </w:r>
      <w:r>
        <w:rPr>
          <w:spacing w:val="-9"/>
        </w:rPr>
        <w:t xml:space="preserve"> </w:t>
      </w:r>
      <w:r>
        <w:t>стихотворения;</w:t>
      </w:r>
      <w:r>
        <w:rPr>
          <w:spacing w:val="-10"/>
        </w:rPr>
        <w:t xml:space="preserve"> </w:t>
      </w:r>
      <w:r>
        <w:t>произведения</w:t>
      </w:r>
      <w:r>
        <w:rPr>
          <w:spacing w:val="-8"/>
        </w:rPr>
        <w:t xml:space="preserve"> </w:t>
      </w:r>
      <w:r>
        <w:t>по</w:t>
      </w:r>
      <w:r>
        <w:rPr>
          <w:spacing w:val="-10"/>
        </w:rPr>
        <w:t xml:space="preserve"> </w:t>
      </w:r>
      <w:r>
        <w:t>выбору,</w:t>
      </w:r>
      <w:r>
        <w:rPr>
          <w:spacing w:val="-10"/>
        </w:rPr>
        <w:t xml:space="preserve"> </w:t>
      </w:r>
      <w:r>
        <w:t>не</w:t>
      </w:r>
      <w:r>
        <w:rPr>
          <w:spacing w:val="-9"/>
        </w:rPr>
        <w:t xml:space="preserve"> </w:t>
      </w:r>
      <w:r>
        <w:t>менее</w:t>
      </w:r>
      <w:r>
        <w:rPr>
          <w:spacing w:val="-58"/>
        </w:rPr>
        <w:t xml:space="preserve"> </w:t>
      </w:r>
      <w:r>
        <w:t>пяти</w:t>
      </w:r>
      <w:r>
        <w:rPr>
          <w:spacing w:val="-14"/>
        </w:rPr>
        <w:t xml:space="preserve"> </w:t>
      </w:r>
      <w:r>
        <w:t>авторов).</w:t>
      </w:r>
      <w:r>
        <w:rPr>
          <w:spacing w:val="-13"/>
        </w:rPr>
        <w:t xml:space="preserve"> </w:t>
      </w:r>
      <w:r>
        <w:t>Дружба</w:t>
      </w:r>
      <w:r>
        <w:rPr>
          <w:spacing w:val="-13"/>
        </w:rPr>
        <w:t xml:space="preserve"> </w:t>
      </w:r>
      <w:r>
        <w:t>людей</w:t>
      </w:r>
      <w:r>
        <w:rPr>
          <w:spacing w:val="-15"/>
        </w:rPr>
        <w:t xml:space="preserve"> </w:t>
      </w:r>
      <w:r>
        <w:t>и</w:t>
      </w:r>
      <w:r>
        <w:rPr>
          <w:spacing w:val="-13"/>
        </w:rPr>
        <w:t xml:space="preserve"> </w:t>
      </w:r>
      <w:r>
        <w:t>животных</w:t>
      </w:r>
      <w:r>
        <w:rPr>
          <w:spacing w:val="-12"/>
        </w:rPr>
        <w:t xml:space="preserve"> </w:t>
      </w:r>
      <w:r>
        <w:t>-</w:t>
      </w:r>
      <w:r>
        <w:rPr>
          <w:spacing w:val="-12"/>
        </w:rPr>
        <w:t xml:space="preserve"> </w:t>
      </w:r>
      <w:r>
        <w:t>тема</w:t>
      </w:r>
      <w:r>
        <w:rPr>
          <w:spacing w:val="-14"/>
        </w:rPr>
        <w:t xml:space="preserve"> </w:t>
      </w:r>
      <w:r>
        <w:t>литературы</w:t>
      </w:r>
      <w:r>
        <w:rPr>
          <w:spacing w:val="-13"/>
        </w:rPr>
        <w:t xml:space="preserve"> </w:t>
      </w:r>
      <w:r>
        <w:t>(произведения</w:t>
      </w:r>
      <w:r>
        <w:rPr>
          <w:spacing w:val="-13"/>
        </w:rPr>
        <w:t xml:space="preserve"> </w:t>
      </w:r>
      <w:r>
        <w:t>Е.И.</w:t>
      </w:r>
      <w:r>
        <w:rPr>
          <w:spacing w:val="-13"/>
        </w:rPr>
        <w:t xml:space="preserve"> </w:t>
      </w:r>
      <w:r>
        <w:t>Чарушина,</w:t>
      </w:r>
      <w:r>
        <w:rPr>
          <w:spacing w:val="-57"/>
        </w:rPr>
        <w:t xml:space="preserve"> </w:t>
      </w:r>
      <w:r>
        <w:rPr>
          <w:spacing w:val="-1"/>
        </w:rPr>
        <w:t>В.В.</w:t>
      </w:r>
      <w:r>
        <w:rPr>
          <w:spacing w:val="-14"/>
        </w:rPr>
        <w:t xml:space="preserve"> </w:t>
      </w:r>
      <w:r>
        <w:rPr>
          <w:spacing w:val="-1"/>
        </w:rPr>
        <w:t>Бианки,</w:t>
      </w:r>
      <w:r>
        <w:rPr>
          <w:spacing w:val="-14"/>
        </w:rPr>
        <w:t xml:space="preserve"> </w:t>
      </w:r>
      <w:r>
        <w:rPr>
          <w:spacing w:val="-1"/>
        </w:rPr>
        <w:t>С.В.</w:t>
      </w:r>
      <w:r>
        <w:rPr>
          <w:spacing w:val="-14"/>
        </w:rPr>
        <w:t xml:space="preserve"> </w:t>
      </w:r>
      <w:r>
        <w:t>Михалкова,</w:t>
      </w:r>
      <w:r>
        <w:rPr>
          <w:spacing w:val="-14"/>
        </w:rPr>
        <w:t xml:space="preserve"> </w:t>
      </w:r>
      <w:r>
        <w:t>Б.С.</w:t>
      </w:r>
      <w:r>
        <w:rPr>
          <w:spacing w:val="-13"/>
        </w:rPr>
        <w:t xml:space="preserve"> </w:t>
      </w:r>
      <w:r>
        <w:t>Житкова,</w:t>
      </w:r>
      <w:r>
        <w:rPr>
          <w:spacing w:val="-14"/>
        </w:rPr>
        <w:t xml:space="preserve"> </w:t>
      </w:r>
      <w:r>
        <w:t>М.М.</w:t>
      </w:r>
      <w:r>
        <w:rPr>
          <w:spacing w:val="-13"/>
        </w:rPr>
        <w:t xml:space="preserve"> </w:t>
      </w:r>
      <w:r>
        <w:t>Пришвина</w:t>
      </w:r>
      <w:r>
        <w:rPr>
          <w:spacing w:val="-14"/>
        </w:rPr>
        <w:t xml:space="preserve"> </w:t>
      </w:r>
      <w:r>
        <w:t>и</w:t>
      </w:r>
      <w:r>
        <w:rPr>
          <w:spacing w:val="-12"/>
        </w:rPr>
        <w:t xml:space="preserve"> </w:t>
      </w:r>
      <w:r>
        <w:t>других).</w:t>
      </w:r>
      <w:r>
        <w:rPr>
          <w:spacing w:val="-13"/>
        </w:rPr>
        <w:t xml:space="preserve"> </w:t>
      </w:r>
      <w:r>
        <w:t>Отражение</w:t>
      </w:r>
      <w:r>
        <w:rPr>
          <w:spacing w:val="-14"/>
        </w:rPr>
        <w:t xml:space="preserve"> </w:t>
      </w:r>
      <w:r>
        <w:t>образов</w:t>
      </w:r>
      <w:r>
        <w:rPr>
          <w:spacing w:val="-57"/>
        </w:rPr>
        <w:t xml:space="preserve"> </w:t>
      </w:r>
      <w:r>
        <w:t>животных в фольклоре (русские народные песни, загадки, сказки). Герои стихотворных и</w:t>
      </w:r>
      <w:r>
        <w:rPr>
          <w:spacing w:val="1"/>
        </w:rPr>
        <w:t xml:space="preserve"> </w:t>
      </w:r>
      <w:r>
        <w:t>прозаических</w:t>
      </w:r>
      <w:r>
        <w:rPr>
          <w:spacing w:val="-6"/>
        </w:rPr>
        <w:t xml:space="preserve"> </w:t>
      </w:r>
      <w:r>
        <w:t>произведений</w:t>
      </w:r>
      <w:r>
        <w:rPr>
          <w:spacing w:val="-9"/>
        </w:rPr>
        <w:t xml:space="preserve"> </w:t>
      </w:r>
      <w:r>
        <w:t>о</w:t>
      </w:r>
      <w:r>
        <w:rPr>
          <w:spacing w:val="-9"/>
        </w:rPr>
        <w:t xml:space="preserve"> </w:t>
      </w:r>
      <w:r>
        <w:t>животных.</w:t>
      </w:r>
      <w:r>
        <w:rPr>
          <w:spacing w:val="-9"/>
        </w:rPr>
        <w:t xml:space="preserve"> </w:t>
      </w:r>
      <w:r>
        <w:t>Описание</w:t>
      </w:r>
      <w:r>
        <w:rPr>
          <w:spacing w:val="-8"/>
        </w:rPr>
        <w:t xml:space="preserve"> </w:t>
      </w:r>
      <w:r>
        <w:t>животных</w:t>
      </w:r>
      <w:r>
        <w:rPr>
          <w:spacing w:val="-8"/>
        </w:rPr>
        <w:t xml:space="preserve"> </w:t>
      </w:r>
      <w:r>
        <w:t>в</w:t>
      </w:r>
      <w:r>
        <w:rPr>
          <w:spacing w:val="-8"/>
        </w:rPr>
        <w:t xml:space="preserve"> </w:t>
      </w:r>
      <w:r>
        <w:t>художественном</w:t>
      </w:r>
      <w:r>
        <w:rPr>
          <w:spacing w:val="-9"/>
        </w:rPr>
        <w:t xml:space="preserve"> </w:t>
      </w:r>
      <w:r>
        <w:t>и</w:t>
      </w:r>
      <w:r>
        <w:rPr>
          <w:spacing w:val="-8"/>
        </w:rPr>
        <w:t xml:space="preserve"> </w:t>
      </w:r>
      <w:r>
        <w:t>научно-</w:t>
      </w:r>
      <w:r>
        <w:rPr>
          <w:spacing w:val="-58"/>
        </w:rPr>
        <w:t xml:space="preserve"> </w:t>
      </w:r>
      <w:r>
        <w:t>познавательном тексте. Нравственно-этические понятия: отношение человека к животным</w:t>
      </w:r>
      <w:r>
        <w:rPr>
          <w:spacing w:val="-57"/>
        </w:rPr>
        <w:t xml:space="preserve"> </w:t>
      </w:r>
      <w:r>
        <w:rPr>
          <w:spacing w:val="-1"/>
        </w:rPr>
        <w:t>(любовь</w:t>
      </w:r>
      <w:r>
        <w:rPr>
          <w:spacing w:val="-12"/>
        </w:rPr>
        <w:t xml:space="preserve"> </w:t>
      </w:r>
      <w:r>
        <w:rPr>
          <w:spacing w:val="-1"/>
        </w:rPr>
        <w:t>и</w:t>
      </w:r>
      <w:r>
        <w:rPr>
          <w:spacing w:val="-13"/>
        </w:rPr>
        <w:t xml:space="preserve"> </w:t>
      </w:r>
      <w:r>
        <w:rPr>
          <w:spacing w:val="-1"/>
        </w:rPr>
        <w:t>забота).</w:t>
      </w:r>
      <w:r>
        <w:rPr>
          <w:spacing w:val="-11"/>
        </w:rPr>
        <w:t xml:space="preserve"> </w:t>
      </w:r>
      <w:r>
        <w:rPr>
          <w:spacing w:val="-1"/>
        </w:rPr>
        <w:t>Особенности</w:t>
      </w:r>
      <w:r>
        <w:rPr>
          <w:spacing w:val="-14"/>
        </w:rPr>
        <w:t xml:space="preserve"> </w:t>
      </w:r>
      <w:r>
        <w:t>басни</w:t>
      </w:r>
      <w:r>
        <w:rPr>
          <w:spacing w:val="-11"/>
        </w:rPr>
        <w:t xml:space="preserve"> </w:t>
      </w:r>
      <w:r>
        <w:t>как</w:t>
      </w:r>
      <w:r>
        <w:rPr>
          <w:spacing w:val="-13"/>
        </w:rPr>
        <w:t xml:space="preserve"> </w:t>
      </w:r>
      <w:r>
        <w:t>жанра</w:t>
      </w:r>
      <w:r>
        <w:rPr>
          <w:spacing w:val="-13"/>
        </w:rPr>
        <w:t xml:space="preserve"> </w:t>
      </w:r>
      <w:r>
        <w:t>литературы,</w:t>
      </w:r>
      <w:r>
        <w:rPr>
          <w:spacing w:val="-13"/>
        </w:rPr>
        <w:t xml:space="preserve"> </w:t>
      </w:r>
      <w:r>
        <w:t>прозаические</w:t>
      </w:r>
      <w:r>
        <w:rPr>
          <w:spacing w:val="-13"/>
        </w:rPr>
        <w:t xml:space="preserve"> </w:t>
      </w:r>
      <w:r>
        <w:t>и</w:t>
      </w:r>
      <w:r>
        <w:rPr>
          <w:spacing w:val="-11"/>
        </w:rPr>
        <w:t xml:space="preserve"> </w:t>
      </w:r>
      <w:r>
        <w:t>стихотворные</w:t>
      </w:r>
      <w:r>
        <w:rPr>
          <w:spacing w:val="-58"/>
        </w:rPr>
        <w:t xml:space="preserve"> </w:t>
      </w:r>
      <w:r>
        <w:t>басни</w:t>
      </w:r>
      <w:r>
        <w:rPr>
          <w:spacing w:val="1"/>
        </w:rPr>
        <w:t xml:space="preserve"> </w:t>
      </w:r>
      <w:r>
        <w:t>(на</w:t>
      </w:r>
      <w:r>
        <w:rPr>
          <w:spacing w:val="1"/>
        </w:rPr>
        <w:t xml:space="preserve"> </w:t>
      </w:r>
      <w:r>
        <w:t>примере</w:t>
      </w:r>
      <w:r>
        <w:rPr>
          <w:spacing w:val="1"/>
        </w:rPr>
        <w:t xml:space="preserve"> </w:t>
      </w:r>
      <w:r>
        <w:t>произведений</w:t>
      </w:r>
      <w:r>
        <w:rPr>
          <w:spacing w:val="1"/>
        </w:rPr>
        <w:t xml:space="preserve"> </w:t>
      </w:r>
      <w:r>
        <w:t>И.А.</w:t>
      </w:r>
      <w:r>
        <w:rPr>
          <w:spacing w:val="1"/>
        </w:rPr>
        <w:t xml:space="preserve"> </w:t>
      </w:r>
      <w:r>
        <w:t>Крылова,</w:t>
      </w:r>
      <w:r>
        <w:rPr>
          <w:spacing w:val="1"/>
        </w:rPr>
        <w:t xml:space="preserve"> </w:t>
      </w:r>
      <w:r>
        <w:t>Л.Н.</w:t>
      </w:r>
      <w:r>
        <w:rPr>
          <w:spacing w:val="1"/>
        </w:rPr>
        <w:t xml:space="preserve"> </w:t>
      </w:r>
      <w:r>
        <w:t>Толстого).</w:t>
      </w:r>
      <w:r>
        <w:rPr>
          <w:spacing w:val="1"/>
        </w:rPr>
        <w:t xml:space="preserve"> </w:t>
      </w:r>
      <w:r>
        <w:t>Мораль</w:t>
      </w:r>
      <w:r>
        <w:rPr>
          <w:spacing w:val="1"/>
        </w:rPr>
        <w:t xml:space="preserve"> </w:t>
      </w:r>
      <w:r>
        <w:t>басни</w:t>
      </w:r>
      <w:r>
        <w:rPr>
          <w:spacing w:val="1"/>
        </w:rPr>
        <w:t xml:space="preserve"> </w:t>
      </w:r>
      <w:r>
        <w:t>как</w:t>
      </w:r>
      <w:r>
        <w:rPr>
          <w:spacing w:val="1"/>
        </w:rPr>
        <w:t xml:space="preserve"> </w:t>
      </w:r>
      <w:r>
        <w:t>нравственный</w:t>
      </w:r>
      <w:r>
        <w:rPr>
          <w:spacing w:val="1"/>
        </w:rPr>
        <w:t xml:space="preserve"> </w:t>
      </w:r>
      <w:r>
        <w:t>урок</w:t>
      </w:r>
      <w:r>
        <w:rPr>
          <w:spacing w:val="1"/>
        </w:rPr>
        <w:t xml:space="preserve"> </w:t>
      </w:r>
      <w:r>
        <w:t>(поучение).</w:t>
      </w:r>
      <w:r>
        <w:rPr>
          <w:spacing w:val="1"/>
        </w:rPr>
        <w:t xml:space="preserve"> </w:t>
      </w:r>
      <w:r>
        <w:t>Знакомство</w:t>
      </w:r>
      <w:r>
        <w:rPr>
          <w:spacing w:val="1"/>
        </w:rPr>
        <w:t xml:space="preserve"> </w:t>
      </w:r>
      <w:r>
        <w:t>с</w:t>
      </w:r>
      <w:r>
        <w:rPr>
          <w:spacing w:val="1"/>
        </w:rPr>
        <w:t xml:space="preserve"> </w:t>
      </w:r>
      <w:r>
        <w:t>художниками-иллюстраторами,</w:t>
      </w:r>
      <w:r>
        <w:rPr>
          <w:spacing w:val="1"/>
        </w:rPr>
        <w:t xml:space="preserve"> </w:t>
      </w:r>
      <w:r>
        <w:t>анималистами</w:t>
      </w:r>
      <w:r>
        <w:rPr>
          <w:spacing w:val="-2"/>
        </w:rPr>
        <w:t xml:space="preserve"> </w:t>
      </w:r>
      <w:r>
        <w:t>(без</w:t>
      </w:r>
      <w:r>
        <w:rPr>
          <w:spacing w:val="-1"/>
        </w:rPr>
        <w:t xml:space="preserve"> </w:t>
      </w:r>
      <w:r>
        <w:t>использования</w:t>
      </w:r>
      <w:r>
        <w:rPr>
          <w:spacing w:val="1"/>
        </w:rPr>
        <w:t xml:space="preserve"> </w:t>
      </w:r>
      <w:r>
        <w:t>термина):</w:t>
      </w:r>
      <w:r>
        <w:rPr>
          <w:spacing w:val="-3"/>
        </w:rPr>
        <w:t xml:space="preserve"> </w:t>
      </w:r>
      <w:r>
        <w:t>Е.И.</w:t>
      </w:r>
      <w:r>
        <w:rPr>
          <w:spacing w:val="-1"/>
        </w:rPr>
        <w:t xml:space="preserve"> </w:t>
      </w:r>
      <w:r>
        <w:t>Чарушин,</w:t>
      </w:r>
      <w:r>
        <w:rPr>
          <w:spacing w:val="-1"/>
        </w:rPr>
        <w:t xml:space="preserve"> </w:t>
      </w:r>
      <w:r>
        <w:t>В.В.</w:t>
      </w:r>
      <w:r>
        <w:rPr>
          <w:spacing w:val="-1"/>
        </w:rPr>
        <w:t xml:space="preserve"> </w:t>
      </w:r>
      <w:r>
        <w:t>Бианки.</w:t>
      </w:r>
    </w:p>
    <w:p w:rsidR="00F11B8F" w:rsidRDefault="00920C79">
      <w:pPr>
        <w:pStyle w:val="a3"/>
        <w:spacing w:before="1"/>
        <w:ind w:right="686" w:firstLine="567"/>
      </w:pPr>
      <w:r>
        <w:t>Произведения для чтения: И.А. Крылов "Лебедь, Щука и Рак", Л.Н. Толстой "Лев и</w:t>
      </w:r>
      <w:r>
        <w:rPr>
          <w:spacing w:val="1"/>
        </w:rPr>
        <w:t xml:space="preserve"> </w:t>
      </w:r>
      <w:r>
        <w:t>мышь", М.М. Пришвин "Ребята и утята", Б.С. Житков "Храбрый утенок", В.Д. Берестов</w:t>
      </w:r>
      <w:r>
        <w:rPr>
          <w:spacing w:val="1"/>
        </w:rPr>
        <w:t xml:space="preserve"> </w:t>
      </w:r>
      <w:r>
        <w:t>"Кошкин</w:t>
      </w:r>
      <w:r>
        <w:rPr>
          <w:spacing w:val="1"/>
        </w:rPr>
        <w:t xml:space="preserve"> </w:t>
      </w:r>
      <w:r>
        <w:t>щенок",</w:t>
      </w:r>
      <w:r>
        <w:rPr>
          <w:spacing w:val="1"/>
        </w:rPr>
        <w:t xml:space="preserve"> </w:t>
      </w:r>
      <w:r>
        <w:t>В.В.</w:t>
      </w:r>
      <w:r>
        <w:rPr>
          <w:spacing w:val="1"/>
        </w:rPr>
        <w:t xml:space="preserve"> </w:t>
      </w:r>
      <w:r>
        <w:t>Бианки</w:t>
      </w:r>
      <w:r>
        <w:rPr>
          <w:spacing w:val="1"/>
        </w:rPr>
        <w:t xml:space="preserve"> </w:t>
      </w:r>
      <w:r>
        <w:t>"Музыкант",</w:t>
      </w:r>
      <w:r>
        <w:rPr>
          <w:spacing w:val="1"/>
        </w:rPr>
        <w:t xml:space="preserve"> </w:t>
      </w:r>
      <w:r>
        <w:t>Е.И.</w:t>
      </w:r>
      <w:r>
        <w:rPr>
          <w:spacing w:val="1"/>
        </w:rPr>
        <w:t xml:space="preserve"> </w:t>
      </w:r>
      <w:r>
        <w:t>Чарушин</w:t>
      </w:r>
      <w:r>
        <w:rPr>
          <w:spacing w:val="1"/>
        </w:rPr>
        <w:t xml:space="preserve"> </w:t>
      </w:r>
      <w:r>
        <w:t>"Страшный</w:t>
      </w:r>
      <w:r>
        <w:rPr>
          <w:spacing w:val="1"/>
        </w:rPr>
        <w:t xml:space="preserve"> </w:t>
      </w:r>
      <w:r>
        <w:t>рассказ",</w:t>
      </w:r>
      <w:r>
        <w:rPr>
          <w:spacing w:val="1"/>
        </w:rPr>
        <w:t xml:space="preserve"> </w:t>
      </w:r>
      <w:r>
        <w:t>С.В.</w:t>
      </w:r>
      <w:r>
        <w:rPr>
          <w:spacing w:val="1"/>
        </w:rPr>
        <w:t xml:space="preserve"> </w:t>
      </w:r>
      <w:r>
        <w:t>Михалков</w:t>
      </w:r>
      <w:r>
        <w:rPr>
          <w:spacing w:val="-1"/>
        </w:rPr>
        <w:t xml:space="preserve"> </w:t>
      </w:r>
      <w:r>
        <w:t>"Мой щенок"</w:t>
      </w:r>
      <w:r>
        <w:rPr>
          <w:spacing w:val="-1"/>
        </w:rPr>
        <w:t xml:space="preserve"> </w:t>
      </w:r>
      <w:r>
        <w:t>и</w:t>
      </w:r>
      <w:r>
        <w:rPr>
          <w:spacing w:val="-1"/>
        </w:rPr>
        <w:t xml:space="preserve"> </w:t>
      </w:r>
      <w:r>
        <w:t>другие</w:t>
      </w:r>
      <w:r>
        <w:rPr>
          <w:spacing w:val="-1"/>
        </w:rPr>
        <w:t xml:space="preserve"> </w:t>
      </w:r>
      <w:r>
        <w:t>(по</w:t>
      </w:r>
      <w:r>
        <w:rPr>
          <w:spacing w:val="-1"/>
        </w:rPr>
        <w:t xml:space="preserve"> </w:t>
      </w:r>
      <w:r>
        <w:t>выбору).</w:t>
      </w:r>
    </w:p>
    <w:p w:rsidR="00F11B8F" w:rsidRDefault="00920C79">
      <w:pPr>
        <w:pStyle w:val="a3"/>
        <w:ind w:right="687" w:firstLine="567"/>
      </w:pPr>
      <w:r>
        <w:t>О</w:t>
      </w:r>
      <w:r>
        <w:rPr>
          <w:spacing w:val="-7"/>
        </w:rPr>
        <w:t xml:space="preserve"> </w:t>
      </w:r>
      <w:r>
        <w:t>наших</w:t>
      </w:r>
      <w:r>
        <w:rPr>
          <w:spacing w:val="-8"/>
        </w:rPr>
        <w:t xml:space="preserve"> </w:t>
      </w:r>
      <w:r>
        <w:t>близких,</w:t>
      </w:r>
      <w:r>
        <w:rPr>
          <w:spacing w:val="-8"/>
        </w:rPr>
        <w:t xml:space="preserve"> </w:t>
      </w:r>
      <w:r>
        <w:t>о</w:t>
      </w:r>
      <w:r>
        <w:rPr>
          <w:spacing w:val="-6"/>
        </w:rPr>
        <w:t xml:space="preserve"> </w:t>
      </w:r>
      <w:r>
        <w:t>семье.</w:t>
      </w:r>
      <w:r>
        <w:rPr>
          <w:spacing w:val="-8"/>
        </w:rPr>
        <w:t xml:space="preserve"> </w:t>
      </w:r>
      <w:r>
        <w:t>Тема</w:t>
      </w:r>
      <w:r>
        <w:rPr>
          <w:spacing w:val="-8"/>
        </w:rPr>
        <w:t xml:space="preserve"> </w:t>
      </w:r>
      <w:r>
        <w:t>семьи,</w:t>
      </w:r>
      <w:r>
        <w:rPr>
          <w:spacing w:val="-5"/>
        </w:rPr>
        <w:t xml:space="preserve"> </w:t>
      </w:r>
      <w:r>
        <w:t>детства,</w:t>
      </w:r>
      <w:r>
        <w:rPr>
          <w:spacing w:val="-7"/>
        </w:rPr>
        <w:t xml:space="preserve"> </w:t>
      </w:r>
      <w:r>
        <w:t>взаимоотношений</w:t>
      </w:r>
      <w:r>
        <w:rPr>
          <w:spacing w:val="-8"/>
        </w:rPr>
        <w:t xml:space="preserve"> </w:t>
      </w:r>
      <w:r>
        <w:t>взрослых</w:t>
      </w:r>
      <w:r>
        <w:rPr>
          <w:spacing w:val="-7"/>
        </w:rPr>
        <w:t xml:space="preserve"> </w:t>
      </w:r>
      <w:r>
        <w:t>и</w:t>
      </w:r>
      <w:r>
        <w:rPr>
          <w:spacing w:val="-6"/>
        </w:rPr>
        <w:t xml:space="preserve"> </w:t>
      </w:r>
      <w:r>
        <w:t>детей</w:t>
      </w:r>
      <w:r>
        <w:rPr>
          <w:spacing w:val="-7"/>
        </w:rPr>
        <w:t xml:space="preserve"> </w:t>
      </w:r>
      <w:r>
        <w:t>в</w:t>
      </w:r>
      <w:r>
        <w:rPr>
          <w:spacing w:val="-58"/>
        </w:rPr>
        <w:t xml:space="preserve"> </w:t>
      </w:r>
      <w:r>
        <w:t>творчестве</w:t>
      </w:r>
      <w:r>
        <w:rPr>
          <w:spacing w:val="1"/>
        </w:rPr>
        <w:t xml:space="preserve"> </w:t>
      </w:r>
      <w:r>
        <w:t>писателей</w:t>
      </w:r>
      <w:r>
        <w:rPr>
          <w:spacing w:val="1"/>
        </w:rPr>
        <w:t xml:space="preserve"> </w:t>
      </w:r>
      <w:r>
        <w:t>и</w:t>
      </w:r>
      <w:r>
        <w:rPr>
          <w:spacing w:val="1"/>
        </w:rPr>
        <w:t xml:space="preserve"> </w:t>
      </w:r>
      <w:r>
        <w:t>фольклорных</w:t>
      </w:r>
      <w:r>
        <w:rPr>
          <w:spacing w:val="1"/>
        </w:rPr>
        <w:t xml:space="preserve"> </w:t>
      </w:r>
      <w:r>
        <w:t>произведениях</w:t>
      </w:r>
      <w:r>
        <w:rPr>
          <w:spacing w:val="1"/>
        </w:rPr>
        <w:t xml:space="preserve"> </w:t>
      </w:r>
      <w:r>
        <w:t>(по</w:t>
      </w:r>
      <w:r>
        <w:rPr>
          <w:spacing w:val="1"/>
        </w:rPr>
        <w:t xml:space="preserve"> </w:t>
      </w:r>
      <w:r>
        <w:t>выбору).</w:t>
      </w:r>
      <w:r>
        <w:rPr>
          <w:spacing w:val="1"/>
        </w:rPr>
        <w:t xml:space="preserve"> </w:t>
      </w:r>
      <w:r>
        <w:t>Отражение</w:t>
      </w:r>
      <w:r>
        <w:rPr>
          <w:spacing w:val="1"/>
        </w:rPr>
        <w:t xml:space="preserve"> </w:t>
      </w:r>
      <w:r>
        <w:t>нравственных семейных ценностей в произведениях о семье: любовь и сопереживание,</w:t>
      </w:r>
      <w:r>
        <w:rPr>
          <w:spacing w:val="1"/>
        </w:rPr>
        <w:t xml:space="preserve"> </w:t>
      </w:r>
      <w:r>
        <w:t>уважение и внимание к старшему поколению, радость общения и защищенность в семье.</w:t>
      </w:r>
      <w:r>
        <w:rPr>
          <w:spacing w:val="1"/>
        </w:rPr>
        <w:t xml:space="preserve"> </w:t>
      </w:r>
      <w:r>
        <w:t>Тема</w:t>
      </w:r>
      <w:r>
        <w:rPr>
          <w:spacing w:val="-2"/>
        </w:rPr>
        <w:t xml:space="preserve"> </w:t>
      </w:r>
      <w:r>
        <w:t>художественных</w:t>
      </w:r>
      <w:r>
        <w:rPr>
          <w:spacing w:val="-2"/>
        </w:rPr>
        <w:t xml:space="preserve"> </w:t>
      </w:r>
      <w:r>
        <w:t>произведений:</w:t>
      </w:r>
      <w:r>
        <w:rPr>
          <w:spacing w:val="-1"/>
        </w:rPr>
        <w:t xml:space="preserve"> </w:t>
      </w:r>
      <w:r>
        <w:t>Международный</w:t>
      </w:r>
      <w:r>
        <w:rPr>
          <w:spacing w:val="-2"/>
        </w:rPr>
        <w:t xml:space="preserve"> </w:t>
      </w:r>
      <w:r>
        <w:t>женский</w:t>
      </w:r>
      <w:r>
        <w:rPr>
          <w:spacing w:val="-2"/>
        </w:rPr>
        <w:t xml:space="preserve"> </w:t>
      </w:r>
      <w:r>
        <w:t>день,</w:t>
      </w:r>
      <w:r>
        <w:rPr>
          <w:spacing w:val="-3"/>
        </w:rPr>
        <w:t xml:space="preserve"> </w:t>
      </w:r>
      <w:r>
        <w:t>День Победы.</w:t>
      </w:r>
    </w:p>
    <w:p w:rsidR="00F11B8F" w:rsidRDefault="00920C79">
      <w:pPr>
        <w:pStyle w:val="a3"/>
        <w:spacing w:before="1"/>
        <w:ind w:right="686" w:firstLine="567"/>
      </w:pPr>
      <w:r>
        <w:t>Произведения для чтения: Л.Н. Толстой "Отец и сыновья", А.А. Плещеев "Песня</w:t>
      </w:r>
      <w:r>
        <w:rPr>
          <w:spacing w:val="1"/>
        </w:rPr>
        <w:t xml:space="preserve"> </w:t>
      </w:r>
      <w:r>
        <w:t>матери", В.А. Осеева "Сыновья", С.В. Михалков "Быль для детей", С.А. Баруздин "Салют"</w:t>
      </w:r>
      <w:r>
        <w:rPr>
          <w:spacing w:val="-57"/>
        </w:rPr>
        <w:t xml:space="preserve"> </w:t>
      </w:r>
      <w:r>
        <w:t>и</w:t>
      </w:r>
      <w:r>
        <w:rPr>
          <w:spacing w:val="-2"/>
        </w:rPr>
        <w:t xml:space="preserve"> </w:t>
      </w:r>
      <w:r>
        <w:t>другое (по выбору).</w:t>
      </w:r>
    </w:p>
    <w:p w:rsidR="00F11B8F" w:rsidRDefault="00920C79">
      <w:pPr>
        <w:pStyle w:val="a3"/>
        <w:ind w:right="687" w:firstLine="567"/>
      </w:pPr>
      <w:r>
        <w:t>Зарубежная литература. Круг чтения: литературная (авторская) сказка (не менее двух</w:t>
      </w:r>
      <w:r>
        <w:rPr>
          <w:spacing w:val="-57"/>
        </w:rPr>
        <w:t xml:space="preserve"> </w:t>
      </w:r>
      <w:r>
        <w:t>произведений): зарубежные писатели-сказочники (Ш. Перро, Х.-К. Андерсен и другие).</w:t>
      </w:r>
      <w:r>
        <w:rPr>
          <w:spacing w:val="1"/>
        </w:rPr>
        <w:t xml:space="preserve"> </w:t>
      </w:r>
      <w:r>
        <w:t>Характеристика авторской сказки: герои, особенности построения и языка. Сходство тем и</w:t>
      </w:r>
      <w:r>
        <w:rPr>
          <w:spacing w:val="-57"/>
        </w:rPr>
        <w:t xml:space="preserve"> </w:t>
      </w:r>
      <w:r>
        <w:t>сюжетов</w:t>
      </w:r>
      <w:r>
        <w:rPr>
          <w:spacing w:val="-6"/>
        </w:rPr>
        <w:t xml:space="preserve"> </w:t>
      </w:r>
      <w:r>
        <w:t>сказок</w:t>
      </w:r>
      <w:r>
        <w:rPr>
          <w:spacing w:val="-7"/>
        </w:rPr>
        <w:t xml:space="preserve"> </w:t>
      </w:r>
      <w:r>
        <w:t>разных</w:t>
      </w:r>
      <w:r>
        <w:rPr>
          <w:spacing w:val="-6"/>
        </w:rPr>
        <w:t xml:space="preserve"> </w:t>
      </w:r>
      <w:r>
        <w:t>народов.</w:t>
      </w:r>
      <w:r>
        <w:rPr>
          <w:spacing w:val="-6"/>
        </w:rPr>
        <w:t xml:space="preserve"> </w:t>
      </w:r>
      <w:r>
        <w:t>Составление</w:t>
      </w:r>
      <w:r>
        <w:rPr>
          <w:spacing w:val="-7"/>
        </w:rPr>
        <w:t xml:space="preserve"> </w:t>
      </w:r>
      <w:r>
        <w:t>плана</w:t>
      </w:r>
      <w:r>
        <w:rPr>
          <w:spacing w:val="-7"/>
        </w:rPr>
        <w:t xml:space="preserve"> </w:t>
      </w:r>
      <w:r>
        <w:t>художественного</w:t>
      </w:r>
      <w:r>
        <w:rPr>
          <w:spacing w:val="-4"/>
        </w:rPr>
        <w:t xml:space="preserve"> </w:t>
      </w:r>
      <w:r>
        <w:t>произведения:</w:t>
      </w:r>
      <w:r>
        <w:rPr>
          <w:spacing w:val="-5"/>
        </w:rPr>
        <w:t xml:space="preserve"> </w:t>
      </w:r>
      <w:r>
        <w:t>части</w:t>
      </w:r>
      <w:r>
        <w:rPr>
          <w:spacing w:val="-57"/>
        </w:rPr>
        <w:t xml:space="preserve"> </w:t>
      </w:r>
      <w:r>
        <w:t>текста,</w:t>
      </w:r>
      <w:r>
        <w:rPr>
          <w:spacing w:val="1"/>
        </w:rPr>
        <w:t xml:space="preserve"> </w:t>
      </w:r>
      <w:r>
        <w:t>их</w:t>
      </w:r>
      <w:r>
        <w:rPr>
          <w:spacing w:val="1"/>
        </w:rPr>
        <w:t xml:space="preserve"> </w:t>
      </w:r>
      <w:r>
        <w:t>главные</w:t>
      </w:r>
      <w:r>
        <w:rPr>
          <w:spacing w:val="1"/>
        </w:rPr>
        <w:t xml:space="preserve"> </w:t>
      </w:r>
      <w:r>
        <w:t>темы.</w:t>
      </w:r>
      <w:r>
        <w:rPr>
          <w:spacing w:val="1"/>
        </w:rPr>
        <w:t xml:space="preserve"> </w:t>
      </w:r>
      <w:r>
        <w:t>Иллюстрации,</w:t>
      </w:r>
      <w:r>
        <w:rPr>
          <w:spacing w:val="1"/>
        </w:rPr>
        <w:t xml:space="preserve"> </w:t>
      </w:r>
      <w:r>
        <w:t>их</w:t>
      </w:r>
      <w:r>
        <w:rPr>
          <w:spacing w:val="1"/>
        </w:rPr>
        <w:t xml:space="preserve"> </w:t>
      </w:r>
      <w:r>
        <w:t>значение</w:t>
      </w:r>
      <w:r>
        <w:rPr>
          <w:spacing w:val="1"/>
        </w:rPr>
        <w:t xml:space="preserve"> </w:t>
      </w:r>
      <w:r>
        <w:t>в</w:t>
      </w:r>
      <w:r>
        <w:rPr>
          <w:spacing w:val="1"/>
        </w:rPr>
        <w:t xml:space="preserve"> </w:t>
      </w:r>
      <w:r>
        <w:t>раскрытии</w:t>
      </w:r>
      <w:r>
        <w:rPr>
          <w:spacing w:val="1"/>
        </w:rPr>
        <w:t xml:space="preserve"> </w:t>
      </w:r>
      <w:r>
        <w:t>содержания</w:t>
      </w:r>
      <w:r>
        <w:rPr>
          <w:spacing w:val="1"/>
        </w:rPr>
        <w:t xml:space="preserve"> </w:t>
      </w:r>
      <w:r>
        <w:t>произведения.</w:t>
      </w:r>
    </w:p>
    <w:p w:rsidR="00F11B8F" w:rsidRDefault="00920C79">
      <w:pPr>
        <w:pStyle w:val="a3"/>
        <w:ind w:right="687" w:firstLine="567"/>
      </w:pPr>
      <w:r>
        <w:t>Произведения для чтения: Ш. Перро "Кот в сапогах", Х.-К. Андерсен "Пятеро из</w:t>
      </w:r>
      <w:r>
        <w:rPr>
          <w:spacing w:val="1"/>
        </w:rPr>
        <w:t xml:space="preserve"> </w:t>
      </w:r>
      <w:r>
        <w:t>одного</w:t>
      </w:r>
      <w:r>
        <w:rPr>
          <w:spacing w:val="-1"/>
        </w:rPr>
        <w:t xml:space="preserve"> </w:t>
      </w:r>
      <w:r>
        <w:t>стручка"</w:t>
      </w:r>
      <w:r>
        <w:rPr>
          <w:spacing w:val="-1"/>
        </w:rPr>
        <w:t xml:space="preserve"> </w:t>
      </w:r>
      <w:r>
        <w:t>и</w:t>
      </w:r>
      <w:r>
        <w:rPr>
          <w:spacing w:val="-1"/>
        </w:rPr>
        <w:t xml:space="preserve"> </w:t>
      </w:r>
      <w:r>
        <w:t>другие (по выбору).</w:t>
      </w:r>
    </w:p>
    <w:p w:rsidR="00F11B8F" w:rsidRDefault="00920C79">
      <w:pPr>
        <w:pStyle w:val="a3"/>
        <w:ind w:right="690" w:firstLine="567"/>
      </w:pPr>
      <w:r>
        <w:t>Библиографическая культура (работа с детской книгой и справочной литературой).</w:t>
      </w:r>
      <w:r>
        <w:rPr>
          <w:spacing w:val="1"/>
        </w:rPr>
        <w:t xml:space="preserve"> </w:t>
      </w:r>
      <w:r>
        <w:t>Книга</w:t>
      </w:r>
      <w:r>
        <w:rPr>
          <w:spacing w:val="21"/>
        </w:rPr>
        <w:t xml:space="preserve"> </w:t>
      </w:r>
      <w:r>
        <w:t>как</w:t>
      </w:r>
      <w:r>
        <w:rPr>
          <w:spacing w:val="23"/>
        </w:rPr>
        <w:t xml:space="preserve"> </w:t>
      </w:r>
      <w:r>
        <w:t>источник</w:t>
      </w:r>
      <w:r>
        <w:rPr>
          <w:spacing w:val="20"/>
        </w:rPr>
        <w:t xml:space="preserve"> </w:t>
      </w:r>
      <w:r>
        <w:t>необходимых</w:t>
      </w:r>
      <w:r>
        <w:rPr>
          <w:spacing w:val="22"/>
        </w:rPr>
        <w:t xml:space="preserve"> </w:t>
      </w:r>
      <w:r>
        <w:t>знаний.</w:t>
      </w:r>
      <w:r>
        <w:rPr>
          <w:spacing w:val="21"/>
        </w:rPr>
        <w:t xml:space="preserve"> </w:t>
      </w:r>
      <w:r>
        <w:t>Элементы</w:t>
      </w:r>
      <w:r>
        <w:rPr>
          <w:spacing w:val="23"/>
        </w:rPr>
        <w:t xml:space="preserve"> </w:t>
      </w:r>
      <w:r>
        <w:t>книги:</w:t>
      </w:r>
      <w:r>
        <w:rPr>
          <w:spacing w:val="21"/>
        </w:rPr>
        <w:t xml:space="preserve"> </w:t>
      </w:r>
      <w:r>
        <w:t>содержание</w:t>
      </w:r>
      <w:r>
        <w:rPr>
          <w:spacing w:val="21"/>
        </w:rPr>
        <w:t xml:space="preserve"> </w:t>
      </w:r>
      <w:r>
        <w:t>или</w:t>
      </w:r>
      <w:r>
        <w:rPr>
          <w:spacing w:val="20"/>
        </w:rPr>
        <w:t xml:space="preserve"> </w:t>
      </w:r>
      <w:r>
        <w:t>оглавление,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аннотация, иллюстрация. Выбор книг на основе рекомендательного списка, тематические</w:t>
      </w:r>
      <w:r>
        <w:rPr>
          <w:spacing w:val="1"/>
        </w:rPr>
        <w:t xml:space="preserve"> </w:t>
      </w:r>
      <w:r>
        <w:t>картотеки</w:t>
      </w:r>
      <w:r>
        <w:rPr>
          <w:spacing w:val="-2"/>
        </w:rPr>
        <w:t xml:space="preserve"> </w:t>
      </w:r>
      <w:r>
        <w:t>библиотеки. Книга</w:t>
      </w:r>
      <w:r>
        <w:rPr>
          <w:spacing w:val="-2"/>
        </w:rPr>
        <w:t xml:space="preserve"> </w:t>
      </w:r>
      <w:r>
        <w:t>учебная,</w:t>
      </w:r>
      <w:r>
        <w:rPr>
          <w:spacing w:val="1"/>
        </w:rPr>
        <w:t xml:space="preserve"> </w:t>
      </w:r>
      <w:r>
        <w:t>художественная,</w:t>
      </w:r>
      <w:r>
        <w:rPr>
          <w:spacing w:val="-1"/>
        </w:rPr>
        <w:t xml:space="preserve"> </w:t>
      </w:r>
      <w:r>
        <w:t>справочная.</w:t>
      </w:r>
    </w:p>
    <w:p w:rsidR="00F11B8F" w:rsidRDefault="00920C79">
      <w:pPr>
        <w:pStyle w:val="a3"/>
        <w:ind w:right="686" w:firstLine="567"/>
      </w:pPr>
      <w:r>
        <w:t>Изучение</w:t>
      </w:r>
      <w:r>
        <w:rPr>
          <w:spacing w:val="1"/>
        </w:rPr>
        <w:t xml:space="preserve"> </w:t>
      </w:r>
      <w:r>
        <w:t>литературного</w:t>
      </w:r>
      <w:r>
        <w:rPr>
          <w:spacing w:val="1"/>
        </w:rPr>
        <w:t xml:space="preserve"> </w:t>
      </w:r>
      <w:r>
        <w:t>чтения</w:t>
      </w:r>
      <w:r>
        <w:rPr>
          <w:spacing w:val="1"/>
        </w:rPr>
        <w:t xml:space="preserve"> </w:t>
      </w:r>
      <w:r>
        <w:t>во</w:t>
      </w:r>
      <w:r>
        <w:rPr>
          <w:spacing w:val="1"/>
        </w:rPr>
        <w:t xml:space="preserve"> </w:t>
      </w:r>
      <w:r>
        <w:t>2</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на</w:t>
      </w:r>
      <w:r>
        <w:rPr>
          <w:spacing w:val="1"/>
        </w:rPr>
        <w:t xml:space="preserve"> </w:t>
      </w:r>
      <w:r>
        <w:t>пропедевтическом</w:t>
      </w:r>
      <w:r>
        <w:rPr>
          <w:spacing w:val="1"/>
        </w:rPr>
        <w:t xml:space="preserve"> </w:t>
      </w:r>
      <w:r>
        <w:t>уровне</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 учебных действий, коммуникативных универсальных учебных действий,</w:t>
      </w:r>
      <w:r>
        <w:rPr>
          <w:spacing w:val="1"/>
        </w:rPr>
        <w:t xml:space="preserve"> </w:t>
      </w:r>
      <w:r>
        <w:t>регулятивных</w:t>
      </w:r>
      <w:r>
        <w:rPr>
          <w:spacing w:val="-2"/>
        </w:rPr>
        <w:t xml:space="preserve"> </w:t>
      </w:r>
      <w:r>
        <w:t>универсальных</w:t>
      </w:r>
      <w:r>
        <w:rPr>
          <w:spacing w:val="-1"/>
        </w:rPr>
        <w:t xml:space="preserve"> </w:t>
      </w:r>
      <w:r>
        <w:t>учебных действий,</w:t>
      </w:r>
      <w:r>
        <w:rPr>
          <w:spacing w:val="1"/>
        </w:rPr>
        <w:t xml:space="preserve"> </w:t>
      </w:r>
      <w:r>
        <w:t>совместной</w:t>
      </w:r>
      <w:r>
        <w:rPr>
          <w:spacing w:val="-2"/>
        </w:rPr>
        <w:t xml:space="preserve"> </w:t>
      </w:r>
      <w:r>
        <w:t>деятельности.</w:t>
      </w:r>
    </w:p>
    <w:p w:rsidR="00F11B8F" w:rsidRDefault="00920C79">
      <w:pPr>
        <w:pStyle w:val="a3"/>
        <w:ind w:right="693" w:firstLine="707"/>
      </w:pPr>
      <w:r>
        <w:t>Базовые</w:t>
      </w:r>
      <w:r>
        <w:rPr>
          <w:spacing w:val="1"/>
        </w:rPr>
        <w:t xml:space="preserve"> </w:t>
      </w:r>
      <w:r>
        <w:t>логические</w:t>
      </w:r>
      <w:r>
        <w:rPr>
          <w:spacing w:val="1"/>
        </w:rPr>
        <w:t xml:space="preserve"> </w:t>
      </w:r>
      <w:r>
        <w:t>и</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2"/>
        </w:rPr>
        <w:t xml:space="preserve"> </w:t>
      </w:r>
      <w:r>
        <w:t>учебных</w:t>
      </w:r>
      <w:r>
        <w:rPr>
          <w:spacing w:val="-1"/>
        </w:rPr>
        <w:t xml:space="preserve"> </w:t>
      </w:r>
      <w:r>
        <w:t>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ind w:right="691"/>
      </w:pPr>
      <w:r>
        <w:t>-читать вслух целыми словами без пропусков и перестановок букв и слогов доступные по</w:t>
      </w:r>
      <w:r>
        <w:rPr>
          <w:spacing w:val="1"/>
        </w:rPr>
        <w:t xml:space="preserve"> </w:t>
      </w:r>
      <w:r>
        <w:t>восприятию</w:t>
      </w:r>
      <w:r>
        <w:rPr>
          <w:spacing w:val="1"/>
        </w:rPr>
        <w:t xml:space="preserve"> </w:t>
      </w:r>
      <w:r>
        <w:t>и</w:t>
      </w:r>
      <w:r>
        <w:rPr>
          <w:spacing w:val="1"/>
        </w:rPr>
        <w:t xml:space="preserve"> </w:t>
      </w:r>
      <w:r>
        <w:t>небольшие</w:t>
      </w:r>
      <w:r>
        <w:rPr>
          <w:spacing w:val="1"/>
        </w:rPr>
        <w:t xml:space="preserve"> </w:t>
      </w:r>
      <w:r>
        <w:t>по</w:t>
      </w:r>
      <w:r>
        <w:rPr>
          <w:spacing w:val="1"/>
        </w:rPr>
        <w:t xml:space="preserve"> </w:t>
      </w:r>
      <w:r>
        <w:t>объему</w:t>
      </w:r>
      <w:r>
        <w:rPr>
          <w:spacing w:val="1"/>
        </w:rPr>
        <w:t xml:space="preserve"> </w:t>
      </w:r>
      <w:r>
        <w:t>прозаические</w:t>
      </w:r>
      <w:r>
        <w:rPr>
          <w:spacing w:val="1"/>
        </w:rPr>
        <w:t xml:space="preserve"> </w:t>
      </w:r>
      <w:r>
        <w:t>и</w:t>
      </w:r>
      <w:r>
        <w:rPr>
          <w:spacing w:val="1"/>
        </w:rPr>
        <w:t xml:space="preserve"> </w:t>
      </w:r>
      <w:r>
        <w:t>стихотворные</w:t>
      </w:r>
      <w:r>
        <w:rPr>
          <w:spacing w:val="1"/>
        </w:rPr>
        <w:t xml:space="preserve"> </w:t>
      </w:r>
      <w:r>
        <w:t>произведения</w:t>
      </w:r>
      <w:r>
        <w:rPr>
          <w:spacing w:val="1"/>
        </w:rPr>
        <w:t xml:space="preserve"> </w:t>
      </w:r>
      <w:r>
        <w:t>(без</w:t>
      </w:r>
      <w:r>
        <w:rPr>
          <w:spacing w:val="-57"/>
        </w:rPr>
        <w:t xml:space="preserve"> </w:t>
      </w:r>
      <w:r>
        <w:t>отметочного</w:t>
      </w:r>
      <w:r>
        <w:rPr>
          <w:spacing w:val="-1"/>
        </w:rPr>
        <w:t xml:space="preserve"> </w:t>
      </w:r>
      <w:r>
        <w:t>оценивания);</w:t>
      </w:r>
    </w:p>
    <w:p w:rsidR="00F11B8F" w:rsidRDefault="00920C79">
      <w:pPr>
        <w:pStyle w:val="a3"/>
        <w:ind w:right="688"/>
      </w:pPr>
      <w:r>
        <w:t>-сравнивать</w:t>
      </w:r>
      <w:r>
        <w:rPr>
          <w:spacing w:val="-6"/>
        </w:rPr>
        <w:t xml:space="preserve"> </w:t>
      </w:r>
      <w:r>
        <w:t>и</w:t>
      </w:r>
      <w:r>
        <w:rPr>
          <w:spacing w:val="-6"/>
        </w:rPr>
        <w:t xml:space="preserve"> </w:t>
      </w:r>
      <w:r>
        <w:t>группировать</w:t>
      </w:r>
      <w:r>
        <w:rPr>
          <w:spacing w:val="-5"/>
        </w:rPr>
        <w:t xml:space="preserve"> </w:t>
      </w:r>
      <w:r>
        <w:t>различные</w:t>
      </w:r>
      <w:r>
        <w:rPr>
          <w:spacing w:val="-6"/>
        </w:rPr>
        <w:t xml:space="preserve"> </w:t>
      </w:r>
      <w:r>
        <w:t>произведения</w:t>
      </w:r>
      <w:r>
        <w:rPr>
          <w:spacing w:val="-7"/>
        </w:rPr>
        <w:t xml:space="preserve"> </w:t>
      </w:r>
      <w:r>
        <w:t>по</w:t>
      </w:r>
      <w:r>
        <w:rPr>
          <w:spacing w:val="-6"/>
        </w:rPr>
        <w:t xml:space="preserve"> </w:t>
      </w:r>
      <w:r>
        <w:t>теме</w:t>
      </w:r>
      <w:r>
        <w:rPr>
          <w:spacing w:val="-6"/>
        </w:rPr>
        <w:t xml:space="preserve"> </w:t>
      </w:r>
      <w:r>
        <w:t>(о</w:t>
      </w:r>
      <w:r>
        <w:rPr>
          <w:spacing w:val="-5"/>
        </w:rPr>
        <w:t xml:space="preserve"> </w:t>
      </w:r>
      <w:r>
        <w:t>Родине,</w:t>
      </w:r>
      <w:r>
        <w:rPr>
          <w:spacing w:val="-6"/>
        </w:rPr>
        <w:t xml:space="preserve"> </w:t>
      </w:r>
      <w:r>
        <w:t>о</w:t>
      </w:r>
      <w:r>
        <w:rPr>
          <w:spacing w:val="-5"/>
        </w:rPr>
        <w:t xml:space="preserve"> </w:t>
      </w:r>
      <w:r>
        <w:t>родной</w:t>
      </w:r>
      <w:r>
        <w:rPr>
          <w:spacing w:val="-6"/>
        </w:rPr>
        <w:t xml:space="preserve"> </w:t>
      </w:r>
      <w:r>
        <w:t>природе,</w:t>
      </w:r>
      <w:r>
        <w:rPr>
          <w:spacing w:val="-58"/>
        </w:rPr>
        <w:t xml:space="preserve"> </w:t>
      </w:r>
      <w:r>
        <w:t>о</w:t>
      </w:r>
      <w:r>
        <w:rPr>
          <w:spacing w:val="-13"/>
        </w:rPr>
        <w:t xml:space="preserve"> </w:t>
      </w:r>
      <w:r>
        <w:t>детях,</w:t>
      </w:r>
      <w:r>
        <w:rPr>
          <w:spacing w:val="-12"/>
        </w:rPr>
        <w:t xml:space="preserve"> </w:t>
      </w:r>
      <w:r>
        <w:t>о</w:t>
      </w:r>
      <w:r>
        <w:rPr>
          <w:spacing w:val="-13"/>
        </w:rPr>
        <w:t xml:space="preserve"> </w:t>
      </w:r>
      <w:r>
        <w:t>животных,</w:t>
      </w:r>
      <w:r>
        <w:rPr>
          <w:spacing w:val="-12"/>
        </w:rPr>
        <w:t xml:space="preserve"> </w:t>
      </w:r>
      <w:r>
        <w:t>о</w:t>
      </w:r>
      <w:r>
        <w:rPr>
          <w:spacing w:val="-12"/>
        </w:rPr>
        <w:t xml:space="preserve"> </w:t>
      </w:r>
      <w:r>
        <w:t>семье,</w:t>
      </w:r>
      <w:r>
        <w:rPr>
          <w:spacing w:val="-12"/>
        </w:rPr>
        <w:t xml:space="preserve"> </w:t>
      </w:r>
      <w:r>
        <w:t>о</w:t>
      </w:r>
      <w:r>
        <w:rPr>
          <w:spacing w:val="-12"/>
        </w:rPr>
        <w:t xml:space="preserve"> </w:t>
      </w:r>
      <w:r>
        <w:t>чудесах</w:t>
      </w:r>
      <w:r>
        <w:rPr>
          <w:spacing w:val="-13"/>
        </w:rPr>
        <w:t xml:space="preserve"> </w:t>
      </w:r>
      <w:r>
        <w:t>и</w:t>
      </w:r>
      <w:r>
        <w:rPr>
          <w:spacing w:val="-12"/>
        </w:rPr>
        <w:t xml:space="preserve"> </w:t>
      </w:r>
      <w:r>
        <w:t>превращениях),</w:t>
      </w:r>
      <w:r>
        <w:rPr>
          <w:spacing w:val="-11"/>
        </w:rPr>
        <w:t xml:space="preserve"> </w:t>
      </w:r>
      <w:r>
        <w:t>по</w:t>
      </w:r>
      <w:r>
        <w:rPr>
          <w:spacing w:val="-12"/>
        </w:rPr>
        <w:t xml:space="preserve"> </w:t>
      </w:r>
      <w:r>
        <w:t>жанрам</w:t>
      </w:r>
      <w:r>
        <w:rPr>
          <w:spacing w:val="-12"/>
        </w:rPr>
        <w:t xml:space="preserve"> </w:t>
      </w:r>
      <w:r>
        <w:t>(произведения</w:t>
      </w:r>
      <w:r>
        <w:rPr>
          <w:spacing w:val="-13"/>
        </w:rPr>
        <w:t xml:space="preserve"> </w:t>
      </w:r>
      <w:r>
        <w:t>устного</w:t>
      </w:r>
      <w:r>
        <w:rPr>
          <w:spacing w:val="-57"/>
        </w:rPr>
        <w:t xml:space="preserve"> </w:t>
      </w:r>
      <w:r>
        <w:t>народного</w:t>
      </w:r>
      <w:r>
        <w:rPr>
          <w:spacing w:val="1"/>
        </w:rPr>
        <w:t xml:space="preserve"> </w:t>
      </w:r>
      <w:r>
        <w:t>творчества,</w:t>
      </w:r>
      <w:r>
        <w:rPr>
          <w:spacing w:val="1"/>
        </w:rPr>
        <w:t xml:space="preserve"> </w:t>
      </w:r>
      <w:r>
        <w:t>сказка</w:t>
      </w:r>
      <w:r>
        <w:rPr>
          <w:spacing w:val="1"/>
        </w:rPr>
        <w:t xml:space="preserve"> </w:t>
      </w:r>
      <w:r>
        <w:t>(фольклорная</w:t>
      </w:r>
      <w:r>
        <w:rPr>
          <w:spacing w:val="1"/>
        </w:rPr>
        <w:t xml:space="preserve"> </w:t>
      </w:r>
      <w:r>
        <w:t>и</w:t>
      </w:r>
      <w:r>
        <w:rPr>
          <w:spacing w:val="1"/>
        </w:rPr>
        <w:t xml:space="preserve"> </w:t>
      </w:r>
      <w:r>
        <w:t>литературная),</w:t>
      </w:r>
      <w:r>
        <w:rPr>
          <w:spacing w:val="1"/>
        </w:rPr>
        <w:t xml:space="preserve"> </w:t>
      </w:r>
      <w:r>
        <w:t>рассказ,</w:t>
      </w:r>
      <w:r>
        <w:rPr>
          <w:spacing w:val="1"/>
        </w:rPr>
        <w:t xml:space="preserve"> </w:t>
      </w:r>
      <w:r>
        <w:t>басня,</w:t>
      </w:r>
      <w:r>
        <w:rPr>
          <w:spacing w:val="1"/>
        </w:rPr>
        <w:t xml:space="preserve"> </w:t>
      </w:r>
      <w:r>
        <w:t>стихотворение);</w:t>
      </w:r>
    </w:p>
    <w:p w:rsidR="00F11B8F" w:rsidRDefault="00920C79">
      <w:pPr>
        <w:pStyle w:val="a3"/>
        <w:ind w:right="690"/>
      </w:pPr>
      <w:r>
        <w:t>-характеризовать</w:t>
      </w:r>
      <w:r>
        <w:rPr>
          <w:spacing w:val="1"/>
        </w:rPr>
        <w:t xml:space="preserve"> </w:t>
      </w:r>
      <w:r>
        <w:t>(кратко)</w:t>
      </w:r>
      <w:r>
        <w:rPr>
          <w:spacing w:val="1"/>
        </w:rPr>
        <w:t xml:space="preserve"> </w:t>
      </w:r>
      <w:r>
        <w:t>особенности</w:t>
      </w:r>
      <w:r>
        <w:rPr>
          <w:spacing w:val="1"/>
        </w:rPr>
        <w:t xml:space="preserve"> </w:t>
      </w:r>
      <w:r>
        <w:t>жанров</w:t>
      </w:r>
      <w:r>
        <w:rPr>
          <w:spacing w:val="1"/>
        </w:rPr>
        <w:t xml:space="preserve"> </w:t>
      </w:r>
      <w:r>
        <w:t>(произведения</w:t>
      </w:r>
      <w:r>
        <w:rPr>
          <w:spacing w:val="1"/>
        </w:rPr>
        <w:t xml:space="preserve"> </w:t>
      </w:r>
      <w:r>
        <w:t>устного</w:t>
      </w:r>
      <w:r>
        <w:rPr>
          <w:spacing w:val="1"/>
        </w:rPr>
        <w:t xml:space="preserve"> </w:t>
      </w:r>
      <w:r>
        <w:t>народного</w:t>
      </w:r>
      <w:r>
        <w:rPr>
          <w:spacing w:val="1"/>
        </w:rPr>
        <w:t xml:space="preserve"> </w:t>
      </w:r>
      <w:r>
        <w:t>творчества,</w:t>
      </w:r>
      <w:r>
        <w:rPr>
          <w:spacing w:val="-2"/>
        </w:rPr>
        <w:t xml:space="preserve"> </w:t>
      </w:r>
      <w:r>
        <w:t>литературная сказка,</w:t>
      </w:r>
      <w:r>
        <w:rPr>
          <w:spacing w:val="-1"/>
        </w:rPr>
        <w:t xml:space="preserve"> </w:t>
      </w:r>
      <w:r>
        <w:t>рассказ, басня,</w:t>
      </w:r>
      <w:r>
        <w:rPr>
          <w:spacing w:val="-1"/>
        </w:rPr>
        <w:t xml:space="preserve"> </w:t>
      </w:r>
      <w:r>
        <w:t>стихотворение);</w:t>
      </w:r>
    </w:p>
    <w:p w:rsidR="00F11B8F" w:rsidRDefault="00920C79">
      <w:pPr>
        <w:pStyle w:val="a3"/>
        <w:ind w:right="688"/>
      </w:pPr>
      <w:r>
        <w:t>-анализировать</w:t>
      </w:r>
      <w:r>
        <w:rPr>
          <w:spacing w:val="1"/>
        </w:rPr>
        <w:t xml:space="preserve"> </w:t>
      </w:r>
      <w:r>
        <w:t>текст</w:t>
      </w:r>
      <w:r>
        <w:rPr>
          <w:spacing w:val="1"/>
        </w:rPr>
        <w:t xml:space="preserve"> </w:t>
      </w:r>
      <w:r>
        <w:t>сказки,</w:t>
      </w:r>
      <w:r>
        <w:rPr>
          <w:spacing w:val="1"/>
        </w:rPr>
        <w:t xml:space="preserve"> </w:t>
      </w:r>
      <w:r>
        <w:t>рассказа,</w:t>
      </w:r>
      <w:r>
        <w:rPr>
          <w:spacing w:val="1"/>
        </w:rPr>
        <w:t xml:space="preserve"> </w:t>
      </w:r>
      <w:r>
        <w:t>басни:</w:t>
      </w:r>
      <w:r>
        <w:rPr>
          <w:spacing w:val="1"/>
        </w:rPr>
        <w:t xml:space="preserve"> </w:t>
      </w:r>
      <w:r>
        <w:t>определять</w:t>
      </w:r>
      <w:r>
        <w:rPr>
          <w:spacing w:val="1"/>
        </w:rPr>
        <w:t xml:space="preserve"> </w:t>
      </w:r>
      <w:r>
        <w:t>тему,</w:t>
      </w:r>
      <w:r>
        <w:rPr>
          <w:spacing w:val="1"/>
        </w:rPr>
        <w:t xml:space="preserve"> </w:t>
      </w:r>
      <w:r>
        <w:t>главную</w:t>
      </w:r>
      <w:r>
        <w:rPr>
          <w:spacing w:val="1"/>
        </w:rPr>
        <w:t xml:space="preserve"> </w:t>
      </w:r>
      <w:r>
        <w:t>мысль</w:t>
      </w:r>
      <w:r>
        <w:rPr>
          <w:spacing w:val="1"/>
        </w:rPr>
        <w:t xml:space="preserve"> </w:t>
      </w:r>
      <w:r>
        <w:t>произведения, находить в тексте слова, подтверждающие характеристику героя, оценивать</w:t>
      </w:r>
      <w:r>
        <w:rPr>
          <w:spacing w:val="-57"/>
        </w:rPr>
        <w:t xml:space="preserve"> </w:t>
      </w:r>
      <w:r>
        <w:t>его</w:t>
      </w:r>
      <w:r>
        <w:rPr>
          <w:spacing w:val="1"/>
        </w:rPr>
        <w:t xml:space="preserve"> </w:t>
      </w:r>
      <w:r>
        <w:t>поступки,</w:t>
      </w:r>
      <w:r>
        <w:rPr>
          <w:spacing w:val="1"/>
        </w:rPr>
        <w:t xml:space="preserve"> </w:t>
      </w:r>
      <w:r>
        <w:t>сравнивать</w:t>
      </w:r>
      <w:r>
        <w:rPr>
          <w:spacing w:val="1"/>
        </w:rPr>
        <w:t xml:space="preserve"> </w:t>
      </w:r>
      <w:r>
        <w:t>героев</w:t>
      </w:r>
      <w:r>
        <w:rPr>
          <w:spacing w:val="1"/>
        </w:rPr>
        <w:t xml:space="preserve"> </w:t>
      </w:r>
      <w:r>
        <w:t>по</w:t>
      </w:r>
      <w:r>
        <w:rPr>
          <w:spacing w:val="1"/>
        </w:rPr>
        <w:t xml:space="preserve"> </w:t>
      </w:r>
      <w:r>
        <w:t>предложенному</w:t>
      </w:r>
      <w:r>
        <w:rPr>
          <w:spacing w:val="1"/>
        </w:rPr>
        <w:t xml:space="preserve"> </w:t>
      </w:r>
      <w:r>
        <w:t>алгоритму,</w:t>
      </w:r>
      <w:r>
        <w:rPr>
          <w:spacing w:val="1"/>
        </w:rPr>
        <w:t xml:space="preserve"> </w:t>
      </w:r>
      <w:r>
        <w:t>устанавливать</w:t>
      </w:r>
      <w:r>
        <w:rPr>
          <w:spacing w:val="-57"/>
        </w:rPr>
        <w:t xml:space="preserve"> </w:t>
      </w:r>
      <w:r>
        <w:t>последовательность</w:t>
      </w:r>
      <w:r>
        <w:rPr>
          <w:spacing w:val="-2"/>
        </w:rPr>
        <w:t xml:space="preserve"> </w:t>
      </w:r>
      <w:r>
        <w:t>событий</w:t>
      </w:r>
      <w:r>
        <w:rPr>
          <w:spacing w:val="-1"/>
        </w:rPr>
        <w:t xml:space="preserve"> </w:t>
      </w:r>
      <w:r>
        <w:t>(действий)</w:t>
      </w:r>
      <w:r>
        <w:rPr>
          <w:spacing w:val="-1"/>
        </w:rPr>
        <w:t xml:space="preserve"> </w:t>
      </w:r>
      <w:r>
        <w:t>в</w:t>
      </w:r>
      <w:r>
        <w:rPr>
          <w:spacing w:val="-1"/>
        </w:rPr>
        <w:t xml:space="preserve"> </w:t>
      </w:r>
      <w:r>
        <w:t>сказке</w:t>
      </w:r>
      <w:r>
        <w:rPr>
          <w:spacing w:val="-1"/>
        </w:rPr>
        <w:t xml:space="preserve"> </w:t>
      </w:r>
      <w:r>
        <w:t>и</w:t>
      </w:r>
      <w:r>
        <w:rPr>
          <w:spacing w:val="-1"/>
        </w:rPr>
        <w:t xml:space="preserve"> </w:t>
      </w:r>
      <w:r>
        <w:t>рассказе;</w:t>
      </w:r>
    </w:p>
    <w:p w:rsidR="00F11B8F" w:rsidRDefault="00920C79">
      <w:pPr>
        <w:pStyle w:val="a3"/>
        <w:spacing w:before="1"/>
        <w:ind w:right="685"/>
      </w:pPr>
      <w:r>
        <w:t>-анализировать</w:t>
      </w:r>
      <w:r>
        <w:rPr>
          <w:spacing w:val="-9"/>
        </w:rPr>
        <w:t xml:space="preserve"> </w:t>
      </w:r>
      <w:r>
        <w:t>текст</w:t>
      </w:r>
      <w:r>
        <w:rPr>
          <w:spacing w:val="-10"/>
        </w:rPr>
        <w:t xml:space="preserve"> </w:t>
      </w:r>
      <w:r>
        <w:t>стихотворения:</w:t>
      </w:r>
      <w:r>
        <w:rPr>
          <w:spacing w:val="-9"/>
        </w:rPr>
        <w:t xml:space="preserve"> </w:t>
      </w:r>
      <w:r>
        <w:t>называть</w:t>
      </w:r>
      <w:r>
        <w:rPr>
          <w:spacing w:val="-8"/>
        </w:rPr>
        <w:t xml:space="preserve"> </w:t>
      </w:r>
      <w:r>
        <w:t>особенности</w:t>
      </w:r>
      <w:r>
        <w:rPr>
          <w:spacing w:val="-10"/>
        </w:rPr>
        <w:t xml:space="preserve"> </w:t>
      </w:r>
      <w:r>
        <w:t>жанра</w:t>
      </w:r>
      <w:r>
        <w:rPr>
          <w:spacing w:val="-7"/>
        </w:rPr>
        <w:t xml:space="preserve"> </w:t>
      </w:r>
      <w:r>
        <w:t>(ритм,</w:t>
      </w:r>
      <w:r>
        <w:rPr>
          <w:spacing w:val="-8"/>
        </w:rPr>
        <w:t xml:space="preserve"> </w:t>
      </w:r>
      <w:r>
        <w:t>рифма),</w:t>
      </w:r>
      <w:r>
        <w:rPr>
          <w:spacing w:val="-5"/>
        </w:rPr>
        <w:t xml:space="preserve"> </w:t>
      </w:r>
      <w:r>
        <w:t>находить</w:t>
      </w:r>
      <w:r>
        <w:rPr>
          <w:spacing w:val="-58"/>
        </w:rPr>
        <w:t xml:space="preserve"> </w:t>
      </w:r>
      <w:r>
        <w:t>в</w:t>
      </w:r>
      <w:r>
        <w:rPr>
          <w:spacing w:val="1"/>
        </w:rPr>
        <w:t xml:space="preserve"> </w:t>
      </w:r>
      <w:r>
        <w:t>тексте</w:t>
      </w:r>
      <w:r>
        <w:rPr>
          <w:spacing w:val="1"/>
        </w:rPr>
        <w:t xml:space="preserve"> </w:t>
      </w:r>
      <w:r>
        <w:t>сравнения,</w:t>
      </w:r>
      <w:r>
        <w:rPr>
          <w:spacing w:val="1"/>
        </w:rPr>
        <w:t xml:space="preserve"> </w:t>
      </w:r>
      <w:r>
        <w:t>эпитеты,</w:t>
      </w:r>
      <w:r>
        <w:rPr>
          <w:spacing w:val="1"/>
        </w:rPr>
        <w:t xml:space="preserve"> </w:t>
      </w:r>
      <w:r>
        <w:t>слова</w:t>
      </w:r>
      <w:r>
        <w:rPr>
          <w:spacing w:val="1"/>
        </w:rPr>
        <w:t xml:space="preserve"> </w:t>
      </w:r>
      <w:r>
        <w:t>в</w:t>
      </w:r>
      <w:r>
        <w:rPr>
          <w:spacing w:val="1"/>
        </w:rPr>
        <w:t xml:space="preserve"> </w:t>
      </w:r>
      <w:r>
        <w:t>переносном</w:t>
      </w:r>
      <w:r>
        <w:rPr>
          <w:spacing w:val="1"/>
        </w:rPr>
        <w:t xml:space="preserve"> </w:t>
      </w:r>
      <w:r>
        <w:t>значении,</w:t>
      </w:r>
      <w:r>
        <w:rPr>
          <w:spacing w:val="1"/>
        </w:rPr>
        <w:t xml:space="preserve"> </w:t>
      </w:r>
      <w:r>
        <w:t>объяснять</w:t>
      </w:r>
      <w:r>
        <w:rPr>
          <w:spacing w:val="1"/>
        </w:rPr>
        <w:t xml:space="preserve"> </w:t>
      </w:r>
      <w:r>
        <w:t>значение</w:t>
      </w:r>
      <w:r>
        <w:rPr>
          <w:spacing w:val="1"/>
        </w:rPr>
        <w:t xml:space="preserve"> </w:t>
      </w:r>
      <w:r>
        <w:t>незнакомого</w:t>
      </w:r>
      <w:r>
        <w:rPr>
          <w:spacing w:val="-1"/>
        </w:rPr>
        <w:t xml:space="preserve"> </w:t>
      </w:r>
      <w:r>
        <w:t>слова</w:t>
      </w:r>
      <w:r>
        <w:rPr>
          <w:spacing w:val="1"/>
        </w:rPr>
        <w:t xml:space="preserve"> </w:t>
      </w:r>
      <w:r>
        <w:t>с опорой на контекст</w:t>
      </w:r>
      <w:r>
        <w:rPr>
          <w:spacing w:val="-2"/>
        </w:rPr>
        <w:t xml:space="preserve"> </w:t>
      </w:r>
      <w:r>
        <w:t>и</w:t>
      </w:r>
      <w:r>
        <w:rPr>
          <w:spacing w:val="-1"/>
        </w:rPr>
        <w:t xml:space="preserve"> </w:t>
      </w:r>
      <w:r>
        <w:t>по</w:t>
      </w:r>
      <w:r>
        <w:rPr>
          <w:spacing w:val="-1"/>
        </w:rPr>
        <w:t xml:space="preserve"> </w:t>
      </w:r>
      <w:r>
        <w:t>словарю.</w:t>
      </w:r>
    </w:p>
    <w:p w:rsidR="00F11B8F" w:rsidRDefault="00920C79">
      <w:pPr>
        <w:pStyle w:val="a3"/>
        <w:ind w:right="691" w:firstLine="627"/>
      </w:pPr>
      <w:r>
        <w:t>Работа с информацией как часть познавательных универсальных учебных действий</w:t>
      </w:r>
      <w:r>
        <w:rPr>
          <w:spacing w:val="1"/>
        </w:rPr>
        <w:t xml:space="preserve"> </w:t>
      </w:r>
      <w:r>
        <w:t>способствует</w:t>
      </w:r>
      <w:r>
        <w:rPr>
          <w:spacing w:val="-3"/>
        </w:rPr>
        <w:t xml:space="preserve"> </w:t>
      </w:r>
      <w:r>
        <w:t>формированию умений:</w:t>
      </w:r>
    </w:p>
    <w:p w:rsidR="00F11B8F" w:rsidRDefault="00920C79">
      <w:pPr>
        <w:pStyle w:val="a3"/>
        <w:jc w:val="left"/>
      </w:pPr>
      <w:r>
        <w:t>-соотносить</w:t>
      </w:r>
      <w:r>
        <w:rPr>
          <w:spacing w:val="-6"/>
        </w:rPr>
        <w:t xml:space="preserve"> </w:t>
      </w:r>
      <w:r>
        <w:t>иллюстрации</w:t>
      </w:r>
      <w:r>
        <w:rPr>
          <w:spacing w:val="-4"/>
        </w:rPr>
        <w:t xml:space="preserve"> </w:t>
      </w:r>
      <w:r>
        <w:t>с</w:t>
      </w:r>
      <w:r>
        <w:rPr>
          <w:spacing w:val="-4"/>
        </w:rPr>
        <w:t xml:space="preserve"> </w:t>
      </w:r>
      <w:r>
        <w:t>текстом</w:t>
      </w:r>
      <w:r>
        <w:rPr>
          <w:spacing w:val="-4"/>
        </w:rPr>
        <w:t xml:space="preserve"> </w:t>
      </w:r>
      <w:r>
        <w:t>произведения;</w:t>
      </w:r>
    </w:p>
    <w:p w:rsidR="00F11B8F" w:rsidRDefault="00920C79">
      <w:pPr>
        <w:pStyle w:val="a3"/>
        <w:ind w:right="675"/>
        <w:jc w:val="left"/>
      </w:pPr>
      <w:r>
        <w:t>-ориентироваться</w:t>
      </w:r>
      <w:r>
        <w:rPr>
          <w:spacing w:val="28"/>
        </w:rPr>
        <w:t xml:space="preserve"> </w:t>
      </w:r>
      <w:r>
        <w:t>в</w:t>
      </w:r>
      <w:r>
        <w:rPr>
          <w:spacing w:val="31"/>
        </w:rPr>
        <w:t xml:space="preserve"> </w:t>
      </w:r>
      <w:r>
        <w:t>содержании</w:t>
      </w:r>
      <w:r>
        <w:rPr>
          <w:spacing w:val="28"/>
        </w:rPr>
        <w:t xml:space="preserve"> </w:t>
      </w:r>
      <w:r>
        <w:t>книги,</w:t>
      </w:r>
      <w:r>
        <w:rPr>
          <w:spacing w:val="28"/>
        </w:rPr>
        <w:t xml:space="preserve"> </w:t>
      </w:r>
      <w:r>
        <w:t>каталоге,</w:t>
      </w:r>
      <w:r>
        <w:rPr>
          <w:spacing w:val="28"/>
        </w:rPr>
        <w:t xml:space="preserve"> </w:t>
      </w:r>
      <w:r>
        <w:t>выбирать</w:t>
      </w:r>
      <w:r>
        <w:rPr>
          <w:spacing w:val="29"/>
        </w:rPr>
        <w:t xml:space="preserve"> </w:t>
      </w:r>
      <w:r>
        <w:t>книгу</w:t>
      </w:r>
      <w:r>
        <w:rPr>
          <w:spacing w:val="28"/>
        </w:rPr>
        <w:t xml:space="preserve"> </w:t>
      </w:r>
      <w:r>
        <w:t>по</w:t>
      </w:r>
      <w:r>
        <w:rPr>
          <w:spacing w:val="30"/>
        </w:rPr>
        <w:t xml:space="preserve"> </w:t>
      </w:r>
      <w:r>
        <w:t>автору,</w:t>
      </w:r>
      <w:r>
        <w:rPr>
          <w:spacing w:val="30"/>
        </w:rPr>
        <w:t xml:space="preserve"> </w:t>
      </w:r>
      <w:r>
        <w:t>каталогу</w:t>
      </w:r>
      <w:r>
        <w:rPr>
          <w:spacing w:val="28"/>
        </w:rPr>
        <w:t xml:space="preserve"> </w:t>
      </w:r>
      <w:r>
        <w:t>на</w:t>
      </w:r>
      <w:r>
        <w:rPr>
          <w:spacing w:val="-57"/>
        </w:rPr>
        <w:t xml:space="preserve"> </w:t>
      </w:r>
      <w:r>
        <w:t>основе</w:t>
      </w:r>
      <w:r>
        <w:rPr>
          <w:spacing w:val="-1"/>
        </w:rPr>
        <w:t xml:space="preserve"> </w:t>
      </w:r>
      <w:r>
        <w:t>рекомендованного списка;</w:t>
      </w:r>
    </w:p>
    <w:p w:rsidR="00F11B8F" w:rsidRDefault="00920C79">
      <w:pPr>
        <w:pStyle w:val="a3"/>
        <w:ind w:right="714"/>
        <w:jc w:val="left"/>
      </w:pPr>
      <w:r>
        <w:t>-по</w:t>
      </w:r>
      <w:r>
        <w:rPr>
          <w:spacing w:val="1"/>
        </w:rPr>
        <w:t xml:space="preserve"> </w:t>
      </w:r>
      <w:r>
        <w:t>информации,</w:t>
      </w:r>
      <w:r>
        <w:rPr>
          <w:spacing w:val="5"/>
        </w:rPr>
        <w:t xml:space="preserve"> </w:t>
      </w:r>
      <w:r>
        <w:t>представленной</w:t>
      </w:r>
      <w:r>
        <w:rPr>
          <w:spacing w:val="1"/>
        </w:rPr>
        <w:t xml:space="preserve"> </w:t>
      </w:r>
      <w:r>
        <w:t>в</w:t>
      </w:r>
      <w:r>
        <w:rPr>
          <w:spacing w:val="4"/>
        </w:rPr>
        <w:t xml:space="preserve"> </w:t>
      </w:r>
      <w:r>
        <w:t>оглавлении,</w:t>
      </w:r>
      <w:r>
        <w:rPr>
          <w:spacing w:val="1"/>
        </w:rPr>
        <w:t xml:space="preserve"> </w:t>
      </w:r>
      <w:r>
        <w:t>в</w:t>
      </w:r>
      <w:r>
        <w:rPr>
          <w:spacing w:val="2"/>
        </w:rPr>
        <w:t xml:space="preserve"> </w:t>
      </w:r>
      <w:r>
        <w:t>иллюстрациях</w:t>
      </w:r>
      <w:r>
        <w:rPr>
          <w:spacing w:val="3"/>
        </w:rPr>
        <w:t xml:space="preserve"> </w:t>
      </w:r>
      <w:r>
        <w:t>предполагать</w:t>
      </w:r>
      <w:r>
        <w:rPr>
          <w:spacing w:val="2"/>
        </w:rPr>
        <w:t xml:space="preserve"> </w:t>
      </w:r>
      <w:r>
        <w:t>тему</w:t>
      </w:r>
      <w:r>
        <w:rPr>
          <w:spacing w:val="1"/>
        </w:rPr>
        <w:t xml:space="preserve"> </w:t>
      </w:r>
      <w:r>
        <w:t>и</w:t>
      </w:r>
      <w:r>
        <w:rPr>
          <w:spacing w:val="-57"/>
        </w:rPr>
        <w:t xml:space="preserve"> </w:t>
      </w:r>
      <w:r>
        <w:t>содержание книги;</w:t>
      </w:r>
    </w:p>
    <w:p w:rsidR="00F11B8F" w:rsidRDefault="00920C79">
      <w:pPr>
        <w:pStyle w:val="a3"/>
        <w:jc w:val="left"/>
      </w:pPr>
      <w:r>
        <w:t>-пользоваться</w:t>
      </w:r>
      <w:r>
        <w:rPr>
          <w:spacing w:val="-5"/>
        </w:rPr>
        <w:t xml:space="preserve"> </w:t>
      </w:r>
      <w:r>
        <w:t>словарями</w:t>
      </w:r>
      <w:r>
        <w:rPr>
          <w:spacing w:val="-4"/>
        </w:rPr>
        <w:t xml:space="preserve"> </w:t>
      </w:r>
      <w:r>
        <w:t>для</w:t>
      </w:r>
      <w:r>
        <w:rPr>
          <w:spacing w:val="-4"/>
        </w:rPr>
        <w:t xml:space="preserve"> </w:t>
      </w:r>
      <w:r>
        <w:t>уточнения</w:t>
      </w:r>
      <w:r>
        <w:rPr>
          <w:spacing w:val="-3"/>
        </w:rPr>
        <w:t xml:space="preserve"> </w:t>
      </w:r>
      <w:r>
        <w:t>значения</w:t>
      </w:r>
      <w:r>
        <w:rPr>
          <w:spacing w:val="-4"/>
        </w:rPr>
        <w:t xml:space="preserve"> </w:t>
      </w:r>
      <w:r>
        <w:t>незнакомого</w:t>
      </w:r>
      <w:r>
        <w:rPr>
          <w:spacing w:val="-4"/>
        </w:rPr>
        <w:t xml:space="preserve"> </w:t>
      </w:r>
      <w:r>
        <w:t>слова.</w:t>
      </w:r>
    </w:p>
    <w:p w:rsidR="00F11B8F" w:rsidRDefault="00920C79">
      <w:pPr>
        <w:pStyle w:val="a3"/>
        <w:ind w:firstLine="567"/>
        <w:jc w:val="left"/>
      </w:pPr>
      <w:r>
        <w:t>Коммуникативные</w:t>
      </w:r>
      <w:r>
        <w:rPr>
          <w:spacing w:val="37"/>
        </w:rPr>
        <w:t xml:space="preserve"> </w:t>
      </w:r>
      <w:r>
        <w:t>универсальные</w:t>
      </w:r>
      <w:r>
        <w:rPr>
          <w:spacing w:val="38"/>
        </w:rPr>
        <w:t xml:space="preserve"> </w:t>
      </w:r>
      <w:r>
        <w:t>учебные</w:t>
      </w:r>
      <w:r>
        <w:rPr>
          <w:spacing w:val="38"/>
        </w:rPr>
        <w:t xml:space="preserve"> </w:t>
      </w:r>
      <w:r>
        <w:t>действия</w:t>
      </w:r>
      <w:r>
        <w:rPr>
          <w:spacing w:val="37"/>
        </w:rPr>
        <w:t xml:space="preserve"> </w:t>
      </w:r>
      <w:r>
        <w:t>способствуют</w:t>
      </w:r>
      <w:r>
        <w:rPr>
          <w:spacing w:val="37"/>
        </w:rPr>
        <w:t xml:space="preserve"> </w:t>
      </w:r>
      <w:r>
        <w:t>формированию</w:t>
      </w:r>
      <w:r>
        <w:rPr>
          <w:spacing w:val="-57"/>
        </w:rPr>
        <w:t xml:space="preserve"> </w:t>
      </w:r>
      <w:r>
        <w:t>умений:</w:t>
      </w:r>
    </w:p>
    <w:p w:rsidR="00F11B8F" w:rsidRDefault="00920C79">
      <w:pPr>
        <w:pStyle w:val="a3"/>
        <w:ind w:right="675"/>
        <w:jc w:val="left"/>
      </w:pPr>
      <w:r>
        <w:t>-участвовать</w:t>
      </w:r>
      <w:r>
        <w:rPr>
          <w:spacing w:val="36"/>
        </w:rPr>
        <w:t xml:space="preserve"> </w:t>
      </w:r>
      <w:r>
        <w:t>в</w:t>
      </w:r>
      <w:r>
        <w:rPr>
          <w:spacing w:val="37"/>
        </w:rPr>
        <w:t xml:space="preserve"> </w:t>
      </w:r>
      <w:r>
        <w:t>диалоге:</w:t>
      </w:r>
      <w:r>
        <w:rPr>
          <w:spacing w:val="36"/>
        </w:rPr>
        <w:t xml:space="preserve"> </w:t>
      </w:r>
      <w:r>
        <w:t>отвечать</w:t>
      </w:r>
      <w:r>
        <w:rPr>
          <w:spacing w:val="36"/>
        </w:rPr>
        <w:t xml:space="preserve"> </w:t>
      </w:r>
      <w:r>
        <w:t>на</w:t>
      </w:r>
      <w:r>
        <w:rPr>
          <w:spacing w:val="35"/>
        </w:rPr>
        <w:t xml:space="preserve"> </w:t>
      </w:r>
      <w:r>
        <w:t>вопросы,</w:t>
      </w:r>
      <w:r>
        <w:rPr>
          <w:spacing w:val="37"/>
        </w:rPr>
        <w:t xml:space="preserve"> </w:t>
      </w:r>
      <w:r>
        <w:t>кратко</w:t>
      </w:r>
      <w:r>
        <w:rPr>
          <w:spacing w:val="35"/>
        </w:rPr>
        <w:t xml:space="preserve"> </w:t>
      </w:r>
      <w:r>
        <w:t>объяснять</w:t>
      </w:r>
      <w:r>
        <w:rPr>
          <w:spacing w:val="37"/>
        </w:rPr>
        <w:t xml:space="preserve"> </w:t>
      </w:r>
      <w:r>
        <w:t>свои</w:t>
      </w:r>
      <w:r>
        <w:rPr>
          <w:spacing w:val="36"/>
        </w:rPr>
        <w:t xml:space="preserve"> </w:t>
      </w:r>
      <w:r>
        <w:t>ответы,</w:t>
      </w:r>
      <w:r>
        <w:rPr>
          <w:spacing w:val="37"/>
        </w:rPr>
        <w:t xml:space="preserve"> </w:t>
      </w:r>
      <w:r>
        <w:t>дополнять</w:t>
      </w:r>
      <w:r>
        <w:rPr>
          <w:spacing w:val="-57"/>
        </w:rPr>
        <w:t xml:space="preserve"> </w:t>
      </w:r>
      <w:r>
        <w:t>ответы других участников, составлять свои вопросы и высказывания на заданную тему;</w:t>
      </w:r>
      <w:r>
        <w:rPr>
          <w:spacing w:val="1"/>
        </w:rPr>
        <w:t xml:space="preserve"> </w:t>
      </w:r>
      <w:r>
        <w:t>пересказывать</w:t>
      </w:r>
      <w:r>
        <w:rPr>
          <w:spacing w:val="-2"/>
        </w:rPr>
        <w:t xml:space="preserve"> </w:t>
      </w:r>
      <w:r>
        <w:t>подробно и</w:t>
      </w:r>
      <w:r>
        <w:rPr>
          <w:spacing w:val="-2"/>
        </w:rPr>
        <w:t xml:space="preserve"> </w:t>
      </w:r>
      <w:r>
        <w:t>выборочно прочитанное</w:t>
      </w:r>
      <w:r>
        <w:rPr>
          <w:spacing w:val="-1"/>
        </w:rPr>
        <w:t xml:space="preserve"> </w:t>
      </w:r>
      <w:r>
        <w:t>произведение;</w:t>
      </w:r>
    </w:p>
    <w:p w:rsidR="00F11B8F" w:rsidRDefault="00920C79">
      <w:pPr>
        <w:pStyle w:val="a3"/>
        <w:spacing w:before="1"/>
        <w:ind w:right="675"/>
        <w:jc w:val="left"/>
      </w:pPr>
      <w:r>
        <w:t>-обсуждать</w:t>
      </w:r>
      <w:r>
        <w:rPr>
          <w:spacing w:val="1"/>
        </w:rPr>
        <w:t xml:space="preserve"> </w:t>
      </w:r>
      <w:r>
        <w:t>(в</w:t>
      </w:r>
      <w:r>
        <w:rPr>
          <w:spacing w:val="2"/>
        </w:rPr>
        <w:t xml:space="preserve"> </w:t>
      </w:r>
      <w:r>
        <w:t>парах,</w:t>
      </w:r>
      <w:r>
        <w:rPr>
          <w:spacing w:val="1"/>
        </w:rPr>
        <w:t xml:space="preserve"> </w:t>
      </w:r>
      <w:r>
        <w:t>группах)</w:t>
      </w:r>
      <w:r>
        <w:rPr>
          <w:spacing w:val="1"/>
        </w:rPr>
        <w:t xml:space="preserve"> </w:t>
      </w:r>
      <w:r>
        <w:t>содержание текста,</w:t>
      </w:r>
      <w:r>
        <w:rPr>
          <w:spacing w:val="1"/>
        </w:rPr>
        <w:t xml:space="preserve"> </w:t>
      </w:r>
      <w:r>
        <w:t>формулировать</w:t>
      </w:r>
      <w:r>
        <w:rPr>
          <w:spacing w:val="2"/>
        </w:rPr>
        <w:t xml:space="preserve"> </w:t>
      </w:r>
      <w:r>
        <w:t>(устно) простые</w:t>
      </w:r>
      <w:r>
        <w:rPr>
          <w:spacing w:val="1"/>
        </w:rPr>
        <w:t xml:space="preserve"> </w:t>
      </w:r>
      <w:r>
        <w:t>выводы</w:t>
      </w:r>
      <w:r>
        <w:rPr>
          <w:spacing w:val="-57"/>
        </w:rPr>
        <w:t xml:space="preserve"> </w:t>
      </w:r>
      <w:r>
        <w:t>на</w:t>
      </w:r>
      <w:r>
        <w:rPr>
          <w:spacing w:val="-2"/>
        </w:rPr>
        <w:t xml:space="preserve"> </w:t>
      </w:r>
      <w:r>
        <w:t>основе прочитанного (прослушанного)</w:t>
      </w:r>
      <w:r>
        <w:rPr>
          <w:spacing w:val="-2"/>
        </w:rPr>
        <w:t xml:space="preserve"> </w:t>
      </w:r>
      <w:r>
        <w:t>произведения;</w:t>
      </w:r>
    </w:p>
    <w:p w:rsidR="00F11B8F" w:rsidRDefault="00920C79">
      <w:pPr>
        <w:pStyle w:val="a3"/>
        <w:jc w:val="left"/>
      </w:pPr>
      <w:r>
        <w:t>-описывать</w:t>
      </w:r>
      <w:r>
        <w:rPr>
          <w:spacing w:val="-5"/>
        </w:rPr>
        <w:t xml:space="preserve"> </w:t>
      </w:r>
      <w:r>
        <w:t>(устно)</w:t>
      </w:r>
      <w:r>
        <w:rPr>
          <w:spacing w:val="-3"/>
        </w:rPr>
        <w:t xml:space="preserve"> </w:t>
      </w:r>
      <w:r>
        <w:t>картины</w:t>
      </w:r>
      <w:r>
        <w:rPr>
          <w:spacing w:val="-4"/>
        </w:rPr>
        <w:t xml:space="preserve"> </w:t>
      </w:r>
      <w:r>
        <w:t>природы;</w:t>
      </w:r>
    </w:p>
    <w:p w:rsidR="00F11B8F" w:rsidRDefault="00920C79">
      <w:pPr>
        <w:pStyle w:val="a3"/>
        <w:jc w:val="left"/>
      </w:pPr>
      <w:r>
        <w:t>-сочинять</w:t>
      </w:r>
      <w:r>
        <w:rPr>
          <w:spacing w:val="-4"/>
        </w:rPr>
        <w:t xml:space="preserve"> </w:t>
      </w:r>
      <w:r>
        <w:t>по</w:t>
      </w:r>
      <w:r>
        <w:rPr>
          <w:spacing w:val="-4"/>
        </w:rPr>
        <w:t xml:space="preserve"> </w:t>
      </w:r>
      <w:r>
        <w:t>аналогии</w:t>
      </w:r>
      <w:r>
        <w:rPr>
          <w:spacing w:val="-3"/>
        </w:rPr>
        <w:t xml:space="preserve"> </w:t>
      </w:r>
      <w:r>
        <w:t>с</w:t>
      </w:r>
      <w:r>
        <w:rPr>
          <w:spacing w:val="-4"/>
        </w:rPr>
        <w:t xml:space="preserve"> </w:t>
      </w:r>
      <w:r>
        <w:t>прочитанным</w:t>
      </w:r>
      <w:r>
        <w:rPr>
          <w:spacing w:val="-2"/>
        </w:rPr>
        <w:t xml:space="preserve"> </w:t>
      </w:r>
      <w:r>
        <w:t>загадки,</w:t>
      </w:r>
      <w:r>
        <w:rPr>
          <w:spacing w:val="-3"/>
        </w:rPr>
        <w:t xml:space="preserve"> </w:t>
      </w:r>
      <w:r>
        <w:t>рассказы,</w:t>
      </w:r>
      <w:r>
        <w:rPr>
          <w:spacing w:val="-1"/>
        </w:rPr>
        <w:t xml:space="preserve"> </w:t>
      </w:r>
      <w:r>
        <w:t>небольшие</w:t>
      </w:r>
      <w:r>
        <w:rPr>
          <w:spacing w:val="-4"/>
        </w:rPr>
        <w:t xml:space="preserve"> </w:t>
      </w:r>
      <w:r>
        <w:t>сказки;</w:t>
      </w:r>
    </w:p>
    <w:p w:rsidR="00F11B8F" w:rsidRDefault="00920C79">
      <w:pPr>
        <w:pStyle w:val="a3"/>
        <w:spacing w:line="275" w:lineRule="exact"/>
        <w:ind w:left="1110" w:hanging="568"/>
        <w:jc w:val="left"/>
      </w:pPr>
      <w:r>
        <w:t>-участвовать</w:t>
      </w:r>
      <w:r>
        <w:rPr>
          <w:spacing w:val="-11"/>
        </w:rPr>
        <w:t xml:space="preserve"> </w:t>
      </w:r>
      <w:r>
        <w:t>в</w:t>
      </w:r>
      <w:r>
        <w:rPr>
          <w:spacing w:val="-11"/>
        </w:rPr>
        <w:t xml:space="preserve"> </w:t>
      </w:r>
      <w:r>
        <w:t>инсценировках</w:t>
      </w:r>
      <w:r>
        <w:rPr>
          <w:spacing w:val="-11"/>
        </w:rPr>
        <w:t xml:space="preserve"> </w:t>
      </w:r>
      <w:r>
        <w:t>и</w:t>
      </w:r>
      <w:r>
        <w:rPr>
          <w:spacing w:val="-12"/>
        </w:rPr>
        <w:t xml:space="preserve"> </w:t>
      </w:r>
      <w:r>
        <w:t>драматизации</w:t>
      </w:r>
      <w:r>
        <w:rPr>
          <w:spacing w:val="-11"/>
        </w:rPr>
        <w:t xml:space="preserve"> </w:t>
      </w:r>
      <w:r>
        <w:t>отрывков</w:t>
      </w:r>
      <w:r>
        <w:rPr>
          <w:spacing w:val="-11"/>
        </w:rPr>
        <w:t xml:space="preserve"> </w:t>
      </w:r>
      <w:r>
        <w:t>из</w:t>
      </w:r>
      <w:r>
        <w:rPr>
          <w:spacing w:val="-13"/>
        </w:rPr>
        <w:t xml:space="preserve"> </w:t>
      </w:r>
      <w:r>
        <w:t>художественных</w:t>
      </w:r>
      <w:r>
        <w:rPr>
          <w:spacing w:val="-12"/>
        </w:rPr>
        <w:t xml:space="preserve"> </w:t>
      </w:r>
      <w:r>
        <w:t>произведений.</w:t>
      </w:r>
    </w:p>
    <w:p w:rsidR="00F11B8F" w:rsidRDefault="00920C79">
      <w:pPr>
        <w:pStyle w:val="a3"/>
        <w:tabs>
          <w:tab w:val="left" w:pos="2741"/>
          <w:tab w:val="left" w:pos="4498"/>
          <w:tab w:val="left" w:pos="5565"/>
          <w:tab w:val="left" w:pos="6690"/>
          <w:tab w:val="left" w:pos="8323"/>
        </w:tabs>
        <w:ind w:right="686" w:firstLine="567"/>
        <w:jc w:val="left"/>
      </w:pPr>
      <w:r>
        <w:t>Регулятивные</w:t>
      </w:r>
      <w:r>
        <w:tab/>
        <w:t>универсальные</w:t>
      </w:r>
      <w:r>
        <w:tab/>
        <w:t>учебные</w:t>
      </w:r>
      <w:r>
        <w:tab/>
        <w:t>действия</w:t>
      </w:r>
      <w:r>
        <w:tab/>
        <w:t>способствуют</w:t>
      </w:r>
      <w:r>
        <w:tab/>
        <w:t>формированию</w:t>
      </w:r>
      <w:r>
        <w:rPr>
          <w:spacing w:val="-57"/>
        </w:rPr>
        <w:t xml:space="preserve"> </w:t>
      </w:r>
      <w:r>
        <w:t>умений:</w:t>
      </w:r>
    </w:p>
    <w:p w:rsidR="00F11B8F" w:rsidRDefault="00920C79">
      <w:pPr>
        <w:pStyle w:val="a3"/>
        <w:ind w:right="690"/>
      </w:pPr>
      <w:r>
        <w:t>-оценивать</w:t>
      </w:r>
      <w:r>
        <w:rPr>
          <w:spacing w:val="1"/>
        </w:rPr>
        <w:t xml:space="preserve"> </w:t>
      </w:r>
      <w:r>
        <w:t>свое</w:t>
      </w:r>
      <w:r>
        <w:rPr>
          <w:spacing w:val="1"/>
        </w:rPr>
        <w:t xml:space="preserve"> </w:t>
      </w:r>
      <w:r>
        <w:t>эмоциональное</w:t>
      </w:r>
      <w:r>
        <w:rPr>
          <w:spacing w:val="1"/>
        </w:rPr>
        <w:t xml:space="preserve"> </w:t>
      </w:r>
      <w:r>
        <w:t>состояние,</w:t>
      </w:r>
      <w:r>
        <w:rPr>
          <w:spacing w:val="1"/>
        </w:rPr>
        <w:t xml:space="preserve"> </w:t>
      </w:r>
      <w:r>
        <w:t>возникшее</w:t>
      </w:r>
      <w:r>
        <w:rPr>
          <w:spacing w:val="1"/>
        </w:rPr>
        <w:t xml:space="preserve"> </w:t>
      </w:r>
      <w:r>
        <w:t>при</w:t>
      </w:r>
      <w:r>
        <w:rPr>
          <w:spacing w:val="1"/>
        </w:rPr>
        <w:t xml:space="preserve"> </w:t>
      </w:r>
      <w:r>
        <w:t>прочтении</w:t>
      </w:r>
      <w:r>
        <w:rPr>
          <w:spacing w:val="1"/>
        </w:rPr>
        <w:t xml:space="preserve"> </w:t>
      </w:r>
      <w:r>
        <w:t>(слушании)</w:t>
      </w:r>
      <w:r>
        <w:rPr>
          <w:spacing w:val="1"/>
        </w:rPr>
        <w:t xml:space="preserve"> </w:t>
      </w:r>
      <w:r>
        <w:t>произведения;</w:t>
      </w:r>
    </w:p>
    <w:p w:rsidR="00F11B8F" w:rsidRDefault="00920C79">
      <w:pPr>
        <w:pStyle w:val="a3"/>
        <w:ind w:right="688"/>
      </w:pPr>
      <w:r>
        <w:t>-удерживать</w:t>
      </w:r>
      <w:r>
        <w:rPr>
          <w:spacing w:val="-5"/>
        </w:rPr>
        <w:t xml:space="preserve"> </w:t>
      </w:r>
      <w:r>
        <w:t>в</w:t>
      </w:r>
      <w:r>
        <w:rPr>
          <w:spacing w:val="-5"/>
        </w:rPr>
        <w:t xml:space="preserve"> </w:t>
      </w:r>
      <w:r>
        <w:t>памяти</w:t>
      </w:r>
      <w:r>
        <w:rPr>
          <w:spacing w:val="-5"/>
        </w:rPr>
        <w:t xml:space="preserve"> </w:t>
      </w:r>
      <w:r>
        <w:t>последовательность</w:t>
      </w:r>
      <w:r>
        <w:rPr>
          <w:spacing w:val="-5"/>
        </w:rPr>
        <w:t xml:space="preserve"> </w:t>
      </w:r>
      <w:r>
        <w:t>событий</w:t>
      </w:r>
      <w:r>
        <w:rPr>
          <w:spacing w:val="-6"/>
        </w:rPr>
        <w:t xml:space="preserve"> </w:t>
      </w:r>
      <w:r>
        <w:t>прослушанного</w:t>
      </w:r>
      <w:r>
        <w:rPr>
          <w:spacing w:val="-4"/>
        </w:rPr>
        <w:t xml:space="preserve"> </w:t>
      </w:r>
      <w:r>
        <w:t>(прочитанного)</w:t>
      </w:r>
      <w:r>
        <w:rPr>
          <w:spacing w:val="-4"/>
        </w:rPr>
        <w:t xml:space="preserve"> </w:t>
      </w:r>
      <w:r>
        <w:t>текста;</w:t>
      </w:r>
      <w:r>
        <w:rPr>
          <w:spacing w:val="-58"/>
        </w:rPr>
        <w:t xml:space="preserve"> </w:t>
      </w:r>
      <w:r>
        <w:t>контролировать</w:t>
      </w:r>
      <w:r>
        <w:rPr>
          <w:spacing w:val="1"/>
        </w:rPr>
        <w:t xml:space="preserve"> </w:t>
      </w:r>
      <w:r>
        <w:t>выполнение</w:t>
      </w:r>
      <w:r>
        <w:rPr>
          <w:spacing w:val="1"/>
        </w:rPr>
        <w:t xml:space="preserve"> </w:t>
      </w:r>
      <w:r>
        <w:t>поставленной</w:t>
      </w:r>
      <w:r>
        <w:rPr>
          <w:spacing w:val="1"/>
        </w:rPr>
        <w:t xml:space="preserve"> </w:t>
      </w:r>
      <w:r>
        <w:t>учебной</w:t>
      </w:r>
      <w:r>
        <w:rPr>
          <w:spacing w:val="1"/>
        </w:rPr>
        <w:t xml:space="preserve"> </w:t>
      </w:r>
      <w:r>
        <w:t>задачи</w:t>
      </w:r>
      <w:r>
        <w:rPr>
          <w:spacing w:val="1"/>
        </w:rPr>
        <w:t xml:space="preserve"> </w:t>
      </w:r>
      <w:r>
        <w:t>при</w:t>
      </w:r>
      <w:r>
        <w:rPr>
          <w:spacing w:val="1"/>
        </w:rPr>
        <w:t xml:space="preserve"> </w:t>
      </w:r>
      <w:r>
        <w:t>чтении</w:t>
      </w:r>
      <w:r>
        <w:rPr>
          <w:spacing w:val="1"/>
        </w:rPr>
        <w:t xml:space="preserve"> </w:t>
      </w:r>
      <w:r>
        <w:t>(слушании)</w:t>
      </w:r>
      <w:r>
        <w:rPr>
          <w:spacing w:val="-57"/>
        </w:rPr>
        <w:t xml:space="preserve"> </w:t>
      </w:r>
      <w:r>
        <w:t>произведения;</w:t>
      </w:r>
    </w:p>
    <w:p w:rsidR="00F11B8F" w:rsidRDefault="00920C79">
      <w:pPr>
        <w:pStyle w:val="a3"/>
        <w:ind w:left="1110" w:right="2918" w:hanging="568"/>
      </w:pPr>
      <w:r>
        <w:t>-проверять (по образцу) выполнение поставленной учебной задачи.</w:t>
      </w:r>
      <w:r>
        <w:rPr>
          <w:spacing w:val="1"/>
        </w:rPr>
        <w:t xml:space="preserve"> </w:t>
      </w:r>
      <w:r>
        <w:t>Совместная</w:t>
      </w:r>
      <w:r>
        <w:rPr>
          <w:spacing w:val="-5"/>
        </w:rPr>
        <w:t xml:space="preserve"> </w:t>
      </w:r>
      <w:r>
        <w:t>деятельность</w:t>
      </w:r>
      <w:r>
        <w:rPr>
          <w:spacing w:val="-5"/>
        </w:rPr>
        <w:t xml:space="preserve"> </w:t>
      </w:r>
      <w:r>
        <w:t>способствует</w:t>
      </w:r>
      <w:r>
        <w:rPr>
          <w:spacing w:val="-5"/>
        </w:rPr>
        <w:t xml:space="preserve"> </w:t>
      </w:r>
      <w:r>
        <w:t>формированию</w:t>
      </w:r>
      <w:r>
        <w:rPr>
          <w:spacing w:val="-5"/>
        </w:rPr>
        <w:t xml:space="preserve"> </w:t>
      </w:r>
      <w:r>
        <w:t>умений:</w:t>
      </w:r>
    </w:p>
    <w:p w:rsidR="00F11B8F" w:rsidRDefault="00920C79">
      <w:pPr>
        <w:pStyle w:val="a3"/>
      </w:pPr>
      <w:r>
        <w:t>-выбирать</w:t>
      </w:r>
      <w:r>
        <w:rPr>
          <w:spacing w:val="-4"/>
        </w:rPr>
        <w:t xml:space="preserve"> </w:t>
      </w:r>
      <w:r>
        <w:t>себе</w:t>
      </w:r>
      <w:r>
        <w:rPr>
          <w:spacing w:val="-4"/>
        </w:rPr>
        <w:t xml:space="preserve"> </w:t>
      </w:r>
      <w:r>
        <w:t>партнеров</w:t>
      </w:r>
      <w:r>
        <w:rPr>
          <w:spacing w:val="-2"/>
        </w:rPr>
        <w:t xml:space="preserve"> </w:t>
      </w:r>
      <w:r>
        <w:t>по</w:t>
      </w:r>
      <w:r>
        <w:rPr>
          <w:spacing w:val="-3"/>
        </w:rPr>
        <w:t xml:space="preserve"> </w:t>
      </w:r>
      <w:r>
        <w:t>совместной</w:t>
      </w:r>
      <w:r>
        <w:rPr>
          <w:spacing w:val="-2"/>
        </w:rPr>
        <w:t xml:space="preserve"> </w:t>
      </w:r>
      <w:r>
        <w:t>деятельности;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-распределять</w:t>
      </w:r>
      <w:r>
        <w:rPr>
          <w:spacing w:val="18"/>
        </w:rPr>
        <w:t xml:space="preserve"> </w:t>
      </w:r>
      <w:r>
        <w:t>работу,</w:t>
      </w:r>
      <w:r>
        <w:rPr>
          <w:spacing w:val="18"/>
        </w:rPr>
        <w:t xml:space="preserve"> </w:t>
      </w:r>
      <w:r>
        <w:t>договариваться,</w:t>
      </w:r>
      <w:r>
        <w:rPr>
          <w:spacing w:val="21"/>
        </w:rPr>
        <w:t xml:space="preserve"> </w:t>
      </w:r>
      <w:r>
        <w:t>приходить</w:t>
      </w:r>
      <w:r>
        <w:rPr>
          <w:spacing w:val="19"/>
        </w:rPr>
        <w:t xml:space="preserve"> </w:t>
      </w:r>
      <w:r>
        <w:t>к</w:t>
      </w:r>
      <w:r>
        <w:rPr>
          <w:spacing w:val="18"/>
        </w:rPr>
        <w:t xml:space="preserve"> </w:t>
      </w:r>
      <w:r>
        <w:t>общему</w:t>
      </w:r>
      <w:r>
        <w:rPr>
          <w:spacing w:val="18"/>
        </w:rPr>
        <w:t xml:space="preserve"> </w:t>
      </w:r>
      <w:r>
        <w:t>решению,</w:t>
      </w:r>
      <w:r>
        <w:rPr>
          <w:spacing w:val="19"/>
        </w:rPr>
        <w:t xml:space="preserve"> </w:t>
      </w:r>
      <w:r>
        <w:t>отвечать</w:t>
      </w:r>
      <w:r>
        <w:rPr>
          <w:spacing w:val="19"/>
        </w:rPr>
        <w:t xml:space="preserve"> </w:t>
      </w:r>
      <w:r>
        <w:t>за</w:t>
      </w:r>
      <w:r>
        <w:rPr>
          <w:spacing w:val="17"/>
        </w:rPr>
        <w:t xml:space="preserve"> </w:t>
      </w:r>
      <w:r>
        <w:t>общий</w:t>
      </w:r>
      <w:r>
        <w:rPr>
          <w:spacing w:val="-57"/>
        </w:rPr>
        <w:t xml:space="preserve"> </w:t>
      </w:r>
      <w:r>
        <w:t>результат</w:t>
      </w:r>
      <w:r>
        <w:rPr>
          <w:spacing w:val="-3"/>
        </w:rPr>
        <w:t xml:space="preserve"> </w:t>
      </w:r>
      <w:r>
        <w:t>работы.</w:t>
      </w:r>
    </w:p>
    <w:p w:rsidR="00F11B8F" w:rsidRDefault="00920C79">
      <w:pPr>
        <w:pStyle w:val="1"/>
        <w:ind w:left="3418"/>
      </w:pPr>
      <w:r>
        <w:t>Содержание</w:t>
      </w:r>
      <w:r>
        <w:rPr>
          <w:spacing w:val="-3"/>
        </w:rPr>
        <w:t xml:space="preserve"> </w:t>
      </w:r>
      <w:r>
        <w:t>обучения</w:t>
      </w:r>
      <w:r>
        <w:rPr>
          <w:spacing w:val="-1"/>
        </w:rPr>
        <w:t xml:space="preserve"> </w:t>
      </w:r>
      <w:r>
        <w:t>в</w:t>
      </w:r>
      <w:r>
        <w:rPr>
          <w:spacing w:val="-2"/>
        </w:rPr>
        <w:t xml:space="preserve"> </w:t>
      </w:r>
      <w:r>
        <w:t>3</w:t>
      </w:r>
      <w:r>
        <w:rPr>
          <w:spacing w:val="-1"/>
        </w:rPr>
        <w:t xml:space="preserve"> </w:t>
      </w:r>
      <w:r>
        <w:t>классе.</w:t>
      </w:r>
    </w:p>
    <w:p w:rsidR="00F11B8F" w:rsidRDefault="00920C79">
      <w:pPr>
        <w:pStyle w:val="a3"/>
        <w:ind w:right="690" w:firstLine="627"/>
      </w:pPr>
      <w:r>
        <w:t>О Родине и ее истории. Любовь к Родине и ее история важные темы произведений</w:t>
      </w:r>
      <w:r>
        <w:rPr>
          <w:spacing w:val="1"/>
        </w:rPr>
        <w:t xml:space="preserve"> </w:t>
      </w:r>
      <w:r>
        <w:t>литературы (произведения одного - двух авторов по выбору). Чувство любви к Родине,</w:t>
      </w:r>
      <w:r>
        <w:rPr>
          <w:spacing w:val="1"/>
        </w:rPr>
        <w:t xml:space="preserve"> </w:t>
      </w:r>
      <w:r>
        <w:t>сопричастность к прошлому и настоящему своей страны и родного края главные идеи,</w:t>
      </w:r>
      <w:r>
        <w:rPr>
          <w:spacing w:val="1"/>
        </w:rPr>
        <w:t xml:space="preserve"> </w:t>
      </w:r>
      <w:r>
        <w:t>нравственные</w:t>
      </w:r>
      <w:r>
        <w:rPr>
          <w:spacing w:val="1"/>
        </w:rPr>
        <w:t xml:space="preserve"> </w:t>
      </w:r>
      <w:r>
        <w:t>ценности,</w:t>
      </w:r>
      <w:r>
        <w:rPr>
          <w:spacing w:val="1"/>
        </w:rPr>
        <w:t xml:space="preserve"> </w:t>
      </w:r>
      <w:r>
        <w:t>выраженные</w:t>
      </w:r>
      <w:r>
        <w:rPr>
          <w:spacing w:val="1"/>
        </w:rPr>
        <w:t xml:space="preserve"> </w:t>
      </w:r>
      <w:r>
        <w:t>в</w:t>
      </w:r>
      <w:r>
        <w:rPr>
          <w:spacing w:val="1"/>
        </w:rPr>
        <w:t xml:space="preserve"> </w:t>
      </w:r>
      <w:r>
        <w:t>произведениях</w:t>
      </w:r>
      <w:r>
        <w:rPr>
          <w:spacing w:val="1"/>
        </w:rPr>
        <w:t xml:space="preserve"> </w:t>
      </w:r>
      <w:r>
        <w:t>о</w:t>
      </w:r>
      <w:r>
        <w:rPr>
          <w:spacing w:val="1"/>
        </w:rPr>
        <w:t xml:space="preserve"> </w:t>
      </w:r>
      <w:r>
        <w:t>Родине.</w:t>
      </w:r>
      <w:r>
        <w:rPr>
          <w:spacing w:val="1"/>
        </w:rPr>
        <w:t xml:space="preserve"> </w:t>
      </w:r>
      <w:r>
        <w:t>Образ</w:t>
      </w:r>
      <w:r>
        <w:rPr>
          <w:spacing w:val="1"/>
        </w:rPr>
        <w:t xml:space="preserve"> </w:t>
      </w:r>
      <w:r>
        <w:t>Родины</w:t>
      </w:r>
      <w:r>
        <w:rPr>
          <w:spacing w:val="1"/>
        </w:rPr>
        <w:t xml:space="preserve"> </w:t>
      </w:r>
      <w:r>
        <w:t>в</w:t>
      </w:r>
      <w:r>
        <w:rPr>
          <w:spacing w:val="1"/>
        </w:rPr>
        <w:t xml:space="preserve"> </w:t>
      </w:r>
      <w:r>
        <w:t>стихотворных</w:t>
      </w:r>
      <w:r>
        <w:rPr>
          <w:spacing w:val="1"/>
        </w:rPr>
        <w:t xml:space="preserve"> </w:t>
      </w:r>
      <w:r>
        <w:t>и</w:t>
      </w:r>
      <w:r>
        <w:rPr>
          <w:spacing w:val="1"/>
        </w:rPr>
        <w:t xml:space="preserve"> </w:t>
      </w:r>
      <w:r>
        <w:t>прозаических</w:t>
      </w:r>
      <w:r>
        <w:rPr>
          <w:spacing w:val="1"/>
        </w:rPr>
        <w:t xml:space="preserve"> </w:t>
      </w:r>
      <w:r>
        <w:t>произведениях</w:t>
      </w:r>
      <w:r>
        <w:rPr>
          <w:spacing w:val="1"/>
        </w:rPr>
        <w:t xml:space="preserve"> </w:t>
      </w:r>
      <w:r>
        <w:t>писателей</w:t>
      </w:r>
      <w:r>
        <w:rPr>
          <w:spacing w:val="1"/>
        </w:rPr>
        <w:t xml:space="preserve"> </w:t>
      </w:r>
      <w:r>
        <w:t>и</w:t>
      </w:r>
      <w:r>
        <w:rPr>
          <w:spacing w:val="1"/>
        </w:rPr>
        <w:t xml:space="preserve"> </w:t>
      </w:r>
      <w:r>
        <w:t>поэтов</w:t>
      </w:r>
      <w:r>
        <w:rPr>
          <w:spacing w:val="1"/>
        </w:rPr>
        <w:t xml:space="preserve"> </w:t>
      </w:r>
      <w:r>
        <w:t>XIX</w:t>
      </w:r>
      <w:r>
        <w:rPr>
          <w:spacing w:val="1"/>
        </w:rPr>
        <w:t xml:space="preserve"> </w:t>
      </w:r>
      <w:r>
        <w:t>и</w:t>
      </w:r>
      <w:r>
        <w:rPr>
          <w:spacing w:val="1"/>
        </w:rPr>
        <w:t xml:space="preserve"> </w:t>
      </w:r>
      <w:r>
        <w:t>XX</w:t>
      </w:r>
      <w:r>
        <w:rPr>
          <w:spacing w:val="1"/>
        </w:rPr>
        <w:t xml:space="preserve"> </w:t>
      </w:r>
      <w:r>
        <w:t>веков.</w:t>
      </w:r>
      <w:r>
        <w:rPr>
          <w:spacing w:val="1"/>
        </w:rPr>
        <w:t xml:space="preserve"> </w:t>
      </w:r>
      <w:r>
        <w:t>Осознание</w:t>
      </w:r>
      <w:r>
        <w:rPr>
          <w:spacing w:val="1"/>
        </w:rPr>
        <w:t xml:space="preserve"> </w:t>
      </w:r>
      <w:r>
        <w:t>нравственно-этических</w:t>
      </w:r>
      <w:r>
        <w:rPr>
          <w:spacing w:val="1"/>
        </w:rPr>
        <w:t xml:space="preserve"> </w:t>
      </w:r>
      <w:r>
        <w:t>понятий:</w:t>
      </w:r>
      <w:r>
        <w:rPr>
          <w:spacing w:val="1"/>
        </w:rPr>
        <w:t xml:space="preserve"> </w:t>
      </w:r>
      <w:r>
        <w:t>любовь</w:t>
      </w:r>
      <w:r>
        <w:rPr>
          <w:spacing w:val="1"/>
        </w:rPr>
        <w:t xml:space="preserve"> </w:t>
      </w:r>
      <w:r>
        <w:t>к</w:t>
      </w:r>
      <w:r>
        <w:rPr>
          <w:spacing w:val="1"/>
        </w:rPr>
        <w:t xml:space="preserve"> </w:t>
      </w:r>
      <w:r>
        <w:t>родной</w:t>
      </w:r>
      <w:r>
        <w:rPr>
          <w:spacing w:val="1"/>
        </w:rPr>
        <w:t xml:space="preserve"> </w:t>
      </w:r>
      <w:r>
        <w:t>стороне,</w:t>
      </w:r>
      <w:r>
        <w:rPr>
          <w:spacing w:val="1"/>
        </w:rPr>
        <w:t xml:space="preserve"> </w:t>
      </w:r>
      <w:r>
        <w:t>малой</w:t>
      </w:r>
      <w:r>
        <w:rPr>
          <w:spacing w:val="1"/>
        </w:rPr>
        <w:t xml:space="preserve"> </w:t>
      </w:r>
      <w:r>
        <w:t>родине,</w:t>
      </w:r>
      <w:r>
        <w:rPr>
          <w:spacing w:val="1"/>
        </w:rPr>
        <w:t xml:space="preserve"> </w:t>
      </w:r>
      <w:r>
        <w:t>гордость</w:t>
      </w:r>
      <w:r>
        <w:rPr>
          <w:spacing w:val="-10"/>
        </w:rPr>
        <w:t xml:space="preserve"> </w:t>
      </w:r>
      <w:r>
        <w:t>за</w:t>
      </w:r>
      <w:r>
        <w:rPr>
          <w:spacing w:val="-8"/>
        </w:rPr>
        <w:t xml:space="preserve"> </w:t>
      </w:r>
      <w:r>
        <w:t>красоту</w:t>
      </w:r>
      <w:r>
        <w:rPr>
          <w:spacing w:val="-8"/>
        </w:rPr>
        <w:t xml:space="preserve"> </w:t>
      </w:r>
      <w:r>
        <w:t>и</w:t>
      </w:r>
      <w:r>
        <w:rPr>
          <w:spacing w:val="-11"/>
        </w:rPr>
        <w:t xml:space="preserve"> </w:t>
      </w:r>
      <w:r>
        <w:t>величие</w:t>
      </w:r>
      <w:r>
        <w:rPr>
          <w:spacing w:val="-10"/>
        </w:rPr>
        <w:t xml:space="preserve"> </w:t>
      </w:r>
      <w:r>
        <w:t>своей</w:t>
      </w:r>
      <w:r>
        <w:rPr>
          <w:spacing w:val="-10"/>
        </w:rPr>
        <w:t xml:space="preserve"> </w:t>
      </w:r>
      <w:r>
        <w:t>Отчизны.</w:t>
      </w:r>
      <w:r>
        <w:rPr>
          <w:spacing w:val="-9"/>
        </w:rPr>
        <w:t xml:space="preserve"> </w:t>
      </w:r>
      <w:r>
        <w:t>Роль</w:t>
      </w:r>
      <w:r>
        <w:rPr>
          <w:spacing w:val="-9"/>
        </w:rPr>
        <w:t xml:space="preserve"> </w:t>
      </w:r>
      <w:r>
        <w:t>и</w:t>
      </w:r>
      <w:r>
        <w:rPr>
          <w:spacing w:val="-11"/>
        </w:rPr>
        <w:t xml:space="preserve"> </w:t>
      </w:r>
      <w:r>
        <w:t>особенности</w:t>
      </w:r>
      <w:r>
        <w:rPr>
          <w:spacing w:val="-8"/>
        </w:rPr>
        <w:t xml:space="preserve"> </w:t>
      </w:r>
      <w:r>
        <w:t>заголовка</w:t>
      </w:r>
      <w:r>
        <w:rPr>
          <w:spacing w:val="-11"/>
        </w:rPr>
        <w:t xml:space="preserve"> </w:t>
      </w:r>
      <w:r>
        <w:t>произведения.</w:t>
      </w:r>
      <w:r>
        <w:rPr>
          <w:spacing w:val="-58"/>
        </w:rPr>
        <w:t xml:space="preserve"> </w:t>
      </w:r>
      <w:r>
        <w:t>Репродукции картин как иллюстрации к произведениям о Родине. Использование средств</w:t>
      </w:r>
      <w:r>
        <w:rPr>
          <w:spacing w:val="1"/>
        </w:rPr>
        <w:t xml:space="preserve"> </w:t>
      </w:r>
      <w:r>
        <w:t>выразительности</w:t>
      </w:r>
      <w:r>
        <w:rPr>
          <w:spacing w:val="-3"/>
        </w:rPr>
        <w:t xml:space="preserve"> </w:t>
      </w:r>
      <w:r>
        <w:t>при</w:t>
      </w:r>
      <w:r>
        <w:rPr>
          <w:spacing w:val="-1"/>
        </w:rPr>
        <w:t xml:space="preserve"> </w:t>
      </w:r>
      <w:r>
        <w:t>чтении</w:t>
      </w:r>
      <w:r>
        <w:rPr>
          <w:spacing w:val="-1"/>
        </w:rPr>
        <w:t xml:space="preserve"> </w:t>
      </w:r>
      <w:r>
        <w:t>вслух:</w:t>
      </w:r>
      <w:r>
        <w:rPr>
          <w:spacing w:val="-2"/>
        </w:rPr>
        <w:t xml:space="preserve"> </w:t>
      </w:r>
      <w:r>
        <w:t>интонация,</w:t>
      </w:r>
      <w:r>
        <w:rPr>
          <w:spacing w:val="-1"/>
        </w:rPr>
        <w:t xml:space="preserve"> </w:t>
      </w:r>
      <w:r>
        <w:t>темп,</w:t>
      </w:r>
      <w:r>
        <w:rPr>
          <w:spacing w:val="-2"/>
        </w:rPr>
        <w:t xml:space="preserve"> </w:t>
      </w:r>
      <w:r>
        <w:t>ритм,</w:t>
      </w:r>
      <w:r>
        <w:rPr>
          <w:spacing w:val="-2"/>
        </w:rPr>
        <w:t xml:space="preserve"> </w:t>
      </w:r>
      <w:r>
        <w:t>логические</w:t>
      </w:r>
      <w:r>
        <w:rPr>
          <w:spacing w:val="-2"/>
        </w:rPr>
        <w:t xml:space="preserve"> </w:t>
      </w:r>
      <w:r>
        <w:t>ударения.</w:t>
      </w:r>
    </w:p>
    <w:p w:rsidR="00F11B8F" w:rsidRDefault="00920C79">
      <w:pPr>
        <w:pStyle w:val="a3"/>
        <w:ind w:right="687" w:firstLine="567"/>
      </w:pPr>
      <w:r>
        <w:t>Произведения для чтения: К.Д. Ушинский "Наше отечество", М.М. Пришвин "Моя</w:t>
      </w:r>
      <w:r>
        <w:rPr>
          <w:spacing w:val="1"/>
        </w:rPr>
        <w:t xml:space="preserve"> </w:t>
      </w:r>
      <w:r>
        <w:t>Родина", С.А. Васильев "Россия", Н.П. Кончаловская "Наша древняя столица" (отрывки) и</w:t>
      </w:r>
      <w:r>
        <w:rPr>
          <w:spacing w:val="-57"/>
        </w:rPr>
        <w:t xml:space="preserve"> </w:t>
      </w:r>
      <w:r>
        <w:t>другое</w:t>
      </w:r>
      <w:r>
        <w:rPr>
          <w:spacing w:val="-2"/>
        </w:rPr>
        <w:t xml:space="preserve"> </w:t>
      </w:r>
      <w:r>
        <w:t>(по</w:t>
      </w:r>
      <w:r>
        <w:rPr>
          <w:spacing w:val="-1"/>
        </w:rPr>
        <w:t xml:space="preserve"> </w:t>
      </w:r>
      <w:r>
        <w:t>выбору).</w:t>
      </w:r>
    </w:p>
    <w:p w:rsidR="00F11B8F" w:rsidRDefault="00920C79">
      <w:pPr>
        <w:pStyle w:val="a3"/>
        <w:ind w:right="687" w:firstLine="567"/>
      </w:pPr>
      <w:r>
        <w:t>Фольклор</w:t>
      </w:r>
      <w:r>
        <w:rPr>
          <w:spacing w:val="1"/>
        </w:rPr>
        <w:t xml:space="preserve"> </w:t>
      </w:r>
      <w:r>
        <w:t>(устное</w:t>
      </w:r>
      <w:r>
        <w:rPr>
          <w:spacing w:val="1"/>
        </w:rPr>
        <w:t xml:space="preserve"> </w:t>
      </w:r>
      <w:r>
        <w:t>народное</w:t>
      </w:r>
      <w:r>
        <w:rPr>
          <w:spacing w:val="1"/>
        </w:rPr>
        <w:t xml:space="preserve"> </w:t>
      </w:r>
      <w:r>
        <w:t>творчество).</w:t>
      </w:r>
      <w:r>
        <w:rPr>
          <w:spacing w:val="1"/>
        </w:rPr>
        <w:t xml:space="preserve"> </w:t>
      </w:r>
      <w:r>
        <w:t>Круг</w:t>
      </w:r>
      <w:r>
        <w:rPr>
          <w:spacing w:val="1"/>
        </w:rPr>
        <w:t xml:space="preserve"> </w:t>
      </w:r>
      <w:r>
        <w:t>чтения:</w:t>
      </w:r>
      <w:r>
        <w:rPr>
          <w:spacing w:val="1"/>
        </w:rPr>
        <w:t xml:space="preserve"> </w:t>
      </w:r>
      <w:r>
        <w:t>малые</w:t>
      </w:r>
      <w:r>
        <w:rPr>
          <w:spacing w:val="1"/>
        </w:rPr>
        <w:t xml:space="preserve"> </w:t>
      </w:r>
      <w:r>
        <w:t>жанры</w:t>
      </w:r>
      <w:r>
        <w:rPr>
          <w:spacing w:val="1"/>
        </w:rPr>
        <w:t xml:space="preserve"> </w:t>
      </w:r>
      <w:r>
        <w:t>фольклора</w:t>
      </w:r>
      <w:r>
        <w:rPr>
          <w:spacing w:val="1"/>
        </w:rPr>
        <w:t xml:space="preserve"> </w:t>
      </w:r>
      <w:r>
        <w:t>(пословицы,</w:t>
      </w:r>
      <w:r>
        <w:rPr>
          <w:spacing w:val="-13"/>
        </w:rPr>
        <w:t xml:space="preserve"> </w:t>
      </w:r>
      <w:r>
        <w:t>потешки,</w:t>
      </w:r>
      <w:r>
        <w:rPr>
          <w:spacing w:val="-14"/>
        </w:rPr>
        <w:t xml:space="preserve"> </w:t>
      </w:r>
      <w:r>
        <w:t>считалки,</w:t>
      </w:r>
      <w:r>
        <w:rPr>
          <w:spacing w:val="-13"/>
        </w:rPr>
        <w:t xml:space="preserve"> </w:t>
      </w:r>
      <w:r>
        <w:t>небылицы,</w:t>
      </w:r>
      <w:r>
        <w:rPr>
          <w:spacing w:val="-13"/>
        </w:rPr>
        <w:t xml:space="preserve"> </w:t>
      </w:r>
      <w:r>
        <w:t>скороговорки,</w:t>
      </w:r>
      <w:r>
        <w:rPr>
          <w:spacing w:val="-9"/>
        </w:rPr>
        <w:t xml:space="preserve"> </w:t>
      </w:r>
      <w:r>
        <w:t>загадки,</w:t>
      </w:r>
      <w:r>
        <w:rPr>
          <w:spacing w:val="-14"/>
        </w:rPr>
        <w:t xml:space="preserve"> </w:t>
      </w:r>
      <w:r>
        <w:t>по</w:t>
      </w:r>
      <w:r>
        <w:rPr>
          <w:spacing w:val="-13"/>
        </w:rPr>
        <w:t xml:space="preserve"> </w:t>
      </w:r>
      <w:r>
        <w:t>выбору).</w:t>
      </w:r>
      <w:r>
        <w:rPr>
          <w:spacing w:val="-14"/>
        </w:rPr>
        <w:t xml:space="preserve"> </w:t>
      </w:r>
      <w:r>
        <w:t>Знакомство</w:t>
      </w:r>
      <w:r>
        <w:rPr>
          <w:spacing w:val="-57"/>
        </w:rPr>
        <w:t xml:space="preserve"> </w:t>
      </w:r>
      <w:r>
        <w:t>с видами загадок. Пословицы народов России (значение, характеристика, нравственная</w:t>
      </w:r>
      <w:r>
        <w:rPr>
          <w:spacing w:val="1"/>
        </w:rPr>
        <w:t xml:space="preserve"> </w:t>
      </w:r>
      <w:r>
        <w:t>основа).</w:t>
      </w:r>
      <w:r>
        <w:rPr>
          <w:spacing w:val="1"/>
        </w:rPr>
        <w:t xml:space="preserve"> </w:t>
      </w:r>
      <w:r>
        <w:t>Книги</w:t>
      </w:r>
      <w:r>
        <w:rPr>
          <w:spacing w:val="1"/>
        </w:rPr>
        <w:t xml:space="preserve"> </w:t>
      </w:r>
      <w:r>
        <w:t>и</w:t>
      </w:r>
      <w:r>
        <w:rPr>
          <w:spacing w:val="1"/>
        </w:rPr>
        <w:t xml:space="preserve"> </w:t>
      </w:r>
      <w:r>
        <w:t>словари,</w:t>
      </w:r>
      <w:r>
        <w:rPr>
          <w:spacing w:val="1"/>
        </w:rPr>
        <w:t xml:space="preserve"> </w:t>
      </w:r>
      <w:r>
        <w:t>созданные</w:t>
      </w:r>
      <w:r>
        <w:rPr>
          <w:spacing w:val="1"/>
        </w:rPr>
        <w:t xml:space="preserve"> </w:t>
      </w:r>
      <w:r>
        <w:t>В.И.</w:t>
      </w:r>
      <w:r>
        <w:rPr>
          <w:spacing w:val="1"/>
        </w:rPr>
        <w:t xml:space="preserve"> </w:t>
      </w:r>
      <w:r>
        <w:t>Далем.</w:t>
      </w:r>
      <w:r>
        <w:rPr>
          <w:spacing w:val="1"/>
        </w:rPr>
        <w:t xml:space="preserve"> </w:t>
      </w:r>
      <w:r>
        <w:t>Активный</w:t>
      </w:r>
      <w:r>
        <w:rPr>
          <w:spacing w:val="1"/>
        </w:rPr>
        <w:t xml:space="preserve"> </w:t>
      </w:r>
      <w:r>
        <w:t>словарь</w:t>
      </w:r>
      <w:r>
        <w:rPr>
          <w:spacing w:val="1"/>
        </w:rPr>
        <w:t xml:space="preserve"> </w:t>
      </w:r>
      <w:r>
        <w:t>устной</w:t>
      </w:r>
      <w:r>
        <w:rPr>
          <w:spacing w:val="1"/>
        </w:rPr>
        <w:t xml:space="preserve"> </w:t>
      </w:r>
      <w:r>
        <w:t>речи:</w:t>
      </w:r>
      <w:r>
        <w:rPr>
          <w:spacing w:val="1"/>
        </w:rPr>
        <w:t xml:space="preserve"> </w:t>
      </w:r>
      <w:r>
        <w:t>использование</w:t>
      </w:r>
      <w:r>
        <w:rPr>
          <w:spacing w:val="-10"/>
        </w:rPr>
        <w:t xml:space="preserve"> </w:t>
      </w:r>
      <w:r>
        <w:t>образных</w:t>
      </w:r>
      <w:r>
        <w:rPr>
          <w:spacing w:val="-8"/>
        </w:rPr>
        <w:t xml:space="preserve"> </w:t>
      </w:r>
      <w:r>
        <w:t>слов,</w:t>
      </w:r>
      <w:r>
        <w:rPr>
          <w:spacing w:val="-9"/>
        </w:rPr>
        <w:t xml:space="preserve"> </w:t>
      </w:r>
      <w:r>
        <w:t>пословиц</w:t>
      </w:r>
      <w:r>
        <w:rPr>
          <w:spacing w:val="-9"/>
        </w:rPr>
        <w:t xml:space="preserve"> </w:t>
      </w:r>
      <w:r>
        <w:t>и</w:t>
      </w:r>
      <w:r>
        <w:rPr>
          <w:spacing w:val="-10"/>
        </w:rPr>
        <w:t xml:space="preserve"> </w:t>
      </w:r>
      <w:r>
        <w:t>поговорок,</w:t>
      </w:r>
      <w:r>
        <w:rPr>
          <w:spacing w:val="-9"/>
        </w:rPr>
        <w:t xml:space="preserve"> </w:t>
      </w:r>
      <w:r>
        <w:t>крылатых</w:t>
      </w:r>
      <w:r>
        <w:rPr>
          <w:spacing w:val="-8"/>
        </w:rPr>
        <w:t xml:space="preserve"> </w:t>
      </w:r>
      <w:r>
        <w:t>выражений.</w:t>
      </w:r>
      <w:r>
        <w:rPr>
          <w:spacing w:val="-10"/>
        </w:rPr>
        <w:t xml:space="preserve"> </w:t>
      </w:r>
      <w:r>
        <w:t>Нравственные</w:t>
      </w:r>
      <w:r>
        <w:rPr>
          <w:spacing w:val="-57"/>
        </w:rPr>
        <w:t xml:space="preserve"> </w:t>
      </w:r>
      <w:r>
        <w:t>ценности</w:t>
      </w:r>
      <w:r>
        <w:rPr>
          <w:spacing w:val="-2"/>
        </w:rPr>
        <w:t xml:space="preserve"> </w:t>
      </w:r>
      <w:r>
        <w:t>в</w:t>
      </w:r>
      <w:r>
        <w:rPr>
          <w:spacing w:val="-1"/>
        </w:rPr>
        <w:t xml:space="preserve"> </w:t>
      </w:r>
      <w:r>
        <w:t>фольклорных произведениях</w:t>
      </w:r>
      <w:r>
        <w:rPr>
          <w:spacing w:val="-1"/>
        </w:rPr>
        <w:t xml:space="preserve"> </w:t>
      </w:r>
      <w:r>
        <w:t>народов России.</w:t>
      </w:r>
    </w:p>
    <w:p w:rsidR="00F11B8F" w:rsidRDefault="00920C79">
      <w:pPr>
        <w:pStyle w:val="a3"/>
        <w:spacing w:before="1"/>
        <w:ind w:right="687" w:firstLine="567"/>
      </w:pPr>
      <w:r>
        <w:t>Фольклорная сказка как отражение общечеловеческих ценностей и нравственных</w:t>
      </w:r>
      <w:r>
        <w:rPr>
          <w:spacing w:val="1"/>
        </w:rPr>
        <w:t xml:space="preserve"> </w:t>
      </w:r>
      <w:r>
        <w:t>правил. Виды сказок (о животных, бытовые, волшебные). Художественные особенности</w:t>
      </w:r>
      <w:r>
        <w:rPr>
          <w:spacing w:val="1"/>
        </w:rPr>
        <w:t xml:space="preserve"> </w:t>
      </w:r>
      <w:r>
        <w:t>сказок:</w:t>
      </w:r>
      <w:r>
        <w:rPr>
          <w:spacing w:val="1"/>
        </w:rPr>
        <w:t xml:space="preserve"> </w:t>
      </w:r>
      <w:r>
        <w:t>построение</w:t>
      </w:r>
      <w:r>
        <w:rPr>
          <w:spacing w:val="1"/>
        </w:rPr>
        <w:t xml:space="preserve"> </w:t>
      </w:r>
      <w:r>
        <w:t>(композиция),</w:t>
      </w:r>
      <w:r>
        <w:rPr>
          <w:spacing w:val="1"/>
        </w:rPr>
        <w:t xml:space="preserve"> </w:t>
      </w:r>
      <w:r>
        <w:t>язык</w:t>
      </w:r>
      <w:r>
        <w:rPr>
          <w:spacing w:val="1"/>
        </w:rPr>
        <w:t xml:space="preserve"> </w:t>
      </w:r>
      <w:r>
        <w:t>(лексика).</w:t>
      </w:r>
      <w:r>
        <w:rPr>
          <w:spacing w:val="1"/>
        </w:rPr>
        <w:t xml:space="preserve"> </w:t>
      </w:r>
      <w:r>
        <w:t>Характеристика</w:t>
      </w:r>
      <w:r>
        <w:rPr>
          <w:spacing w:val="1"/>
        </w:rPr>
        <w:t xml:space="preserve"> </w:t>
      </w:r>
      <w:r>
        <w:t>героя,</w:t>
      </w:r>
      <w:r>
        <w:rPr>
          <w:spacing w:val="1"/>
        </w:rPr>
        <w:t xml:space="preserve"> </w:t>
      </w:r>
      <w:r>
        <w:t>волшебные</w:t>
      </w:r>
      <w:r>
        <w:rPr>
          <w:spacing w:val="1"/>
        </w:rPr>
        <w:t xml:space="preserve"> </w:t>
      </w:r>
      <w:r>
        <w:t>помощники, иллюстрация как отражение сюжета волшебной сказки (например, картины</w:t>
      </w:r>
      <w:r>
        <w:rPr>
          <w:spacing w:val="1"/>
        </w:rPr>
        <w:t xml:space="preserve"> </w:t>
      </w:r>
      <w:r>
        <w:t>В.М.</w:t>
      </w:r>
      <w:r>
        <w:rPr>
          <w:spacing w:val="1"/>
        </w:rPr>
        <w:t xml:space="preserve"> </w:t>
      </w:r>
      <w:r>
        <w:t>Васнецова,</w:t>
      </w:r>
      <w:r>
        <w:rPr>
          <w:spacing w:val="1"/>
        </w:rPr>
        <w:t xml:space="preserve"> </w:t>
      </w:r>
      <w:r>
        <w:t>иллюстрации</w:t>
      </w:r>
      <w:r>
        <w:rPr>
          <w:spacing w:val="1"/>
        </w:rPr>
        <w:t xml:space="preserve"> </w:t>
      </w:r>
      <w:r>
        <w:t>Ю.А.</w:t>
      </w:r>
      <w:r>
        <w:rPr>
          <w:spacing w:val="1"/>
        </w:rPr>
        <w:t xml:space="preserve"> </w:t>
      </w:r>
      <w:r>
        <w:t>Васнецова,</w:t>
      </w:r>
      <w:r>
        <w:rPr>
          <w:spacing w:val="1"/>
        </w:rPr>
        <w:t xml:space="preserve"> </w:t>
      </w:r>
      <w:r>
        <w:t>И.Я.</w:t>
      </w:r>
      <w:r>
        <w:rPr>
          <w:spacing w:val="1"/>
        </w:rPr>
        <w:t xml:space="preserve"> </w:t>
      </w:r>
      <w:r>
        <w:t>Билибина,</w:t>
      </w:r>
      <w:r>
        <w:rPr>
          <w:spacing w:val="1"/>
        </w:rPr>
        <w:t xml:space="preserve"> </w:t>
      </w:r>
      <w:r>
        <w:t>В.М.</w:t>
      </w:r>
      <w:r>
        <w:rPr>
          <w:spacing w:val="1"/>
        </w:rPr>
        <w:t xml:space="preserve"> </w:t>
      </w:r>
      <w:r>
        <w:t>Конашевич).</w:t>
      </w:r>
      <w:r>
        <w:rPr>
          <w:spacing w:val="1"/>
        </w:rPr>
        <w:t xml:space="preserve"> </w:t>
      </w:r>
      <w:r>
        <w:t>Отражение</w:t>
      </w:r>
      <w:r>
        <w:rPr>
          <w:spacing w:val="-2"/>
        </w:rPr>
        <w:t xml:space="preserve"> </w:t>
      </w:r>
      <w:r>
        <w:t>в</w:t>
      </w:r>
      <w:r>
        <w:rPr>
          <w:spacing w:val="-1"/>
        </w:rPr>
        <w:t xml:space="preserve"> </w:t>
      </w:r>
      <w:r>
        <w:t>сказках народного</w:t>
      </w:r>
      <w:r>
        <w:rPr>
          <w:spacing w:val="-1"/>
        </w:rPr>
        <w:t xml:space="preserve"> </w:t>
      </w:r>
      <w:r>
        <w:t>быта и культуры. Составление</w:t>
      </w:r>
      <w:r>
        <w:rPr>
          <w:spacing w:val="-2"/>
        </w:rPr>
        <w:t xml:space="preserve"> </w:t>
      </w:r>
      <w:r>
        <w:t>плана</w:t>
      </w:r>
      <w:r>
        <w:rPr>
          <w:spacing w:val="-1"/>
        </w:rPr>
        <w:t xml:space="preserve"> </w:t>
      </w:r>
      <w:r>
        <w:t>сказки.</w:t>
      </w:r>
    </w:p>
    <w:p w:rsidR="00F11B8F" w:rsidRDefault="00920C79">
      <w:pPr>
        <w:pStyle w:val="a3"/>
        <w:ind w:right="688" w:firstLine="567"/>
      </w:pPr>
      <w:r>
        <w:rPr>
          <w:spacing w:val="-1"/>
        </w:rPr>
        <w:t>Круг</w:t>
      </w:r>
      <w:r>
        <w:rPr>
          <w:spacing w:val="-15"/>
        </w:rPr>
        <w:t xml:space="preserve"> </w:t>
      </w:r>
      <w:r>
        <w:rPr>
          <w:spacing w:val="-1"/>
        </w:rPr>
        <w:t>чтения:</w:t>
      </w:r>
      <w:r>
        <w:rPr>
          <w:spacing w:val="-15"/>
        </w:rPr>
        <w:t xml:space="preserve"> </w:t>
      </w:r>
      <w:r>
        <w:rPr>
          <w:spacing w:val="-1"/>
        </w:rPr>
        <w:t>народная</w:t>
      </w:r>
      <w:r>
        <w:rPr>
          <w:spacing w:val="-15"/>
        </w:rPr>
        <w:t xml:space="preserve"> </w:t>
      </w:r>
      <w:r>
        <w:rPr>
          <w:spacing w:val="-1"/>
        </w:rPr>
        <w:t>песня.</w:t>
      </w:r>
      <w:r>
        <w:rPr>
          <w:spacing w:val="-15"/>
        </w:rPr>
        <w:t xml:space="preserve"> </w:t>
      </w:r>
      <w:r>
        <w:t>Чувства,</w:t>
      </w:r>
      <w:r>
        <w:rPr>
          <w:spacing w:val="-12"/>
        </w:rPr>
        <w:t xml:space="preserve"> </w:t>
      </w:r>
      <w:r>
        <w:t>которые</w:t>
      </w:r>
      <w:r>
        <w:rPr>
          <w:spacing w:val="-14"/>
        </w:rPr>
        <w:t xml:space="preserve"> </w:t>
      </w:r>
      <w:r>
        <w:t>рождают</w:t>
      </w:r>
      <w:r>
        <w:rPr>
          <w:spacing w:val="-13"/>
        </w:rPr>
        <w:t xml:space="preserve"> </w:t>
      </w:r>
      <w:r>
        <w:t>песни,</w:t>
      </w:r>
      <w:r>
        <w:rPr>
          <w:spacing w:val="-12"/>
        </w:rPr>
        <w:t xml:space="preserve"> </w:t>
      </w:r>
      <w:r>
        <w:t>темы</w:t>
      </w:r>
      <w:r>
        <w:rPr>
          <w:spacing w:val="-14"/>
        </w:rPr>
        <w:t xml:space="preserve"> </w:t>
      </w:r>
      <w:r>
        <w:t>песен.</w:t>
      </w:r>
      <w:r>
        <w:rPr>
          <w:spacing w:val="-15"/>
        </w:rPr>
        <w:t xml:space="preserve"> </w:t>
      </w:r>
      <w:r>
        <w:t>Описание</w:t>
      </w:r>
      <w:r>
        <w:rPr>
          <w:spacing w:val="-57"/>
        </w:rPr>
        <w:t xml:space="preserve"> </w:t>
      </w:r>
      <w:r>
        <w:t>картин природы как способ рассказать в песне о родной земле. Былина как народный</w:t>
      </w:r>
      <w:r>
        <w:rPr>
          <w:spacing w:val="1"/>
        </w:rPr>
        <w:t xml:space="preserve"> </w:t>
      </w:r>
      <w:r>
        <w:t>песенный сказ о важном историческом событии. Фольклорные особенности жанра былин:</w:t>
      </w:r>
      <w:r>
        <w:rPr>
          <w:spacing w:val="1"/>
        </w:rPr>
        <w:t xml:space="preserve"> </w:t>
      </w:r>
      <w:r>
        <w:t>язык (напевность исполнения, выразительность), характеристика главного героя (где жил,</w:t>
      </w:r>
      <w:r>
        <w:rPr>
          <w:spacing w:val="1"/>
        </w:rPr>
        <w:t xml:space="preserve"> </w:t>
      </w:r>
      <w:r>
        <w:t>чем</w:t>
      </w:r>
      <w:r>
        <w:rPr>
          <w:spacing w:val="1"/>
        </w:rPr>
        <w:t xml:space="preserve"> </w:t>
      </w:r>
      <w:r>
        <w:t>занимался,</w:t>
      </w:r>
      <w:r>
        <w:rPr>
          <w:spacing w:val="1"/>
        </w:rPr>
        <w:t xml:space="preserve"> </w:t>
      </w:r>
      <w:r>
        <w:t>какими</w:t>
      </w:r>
      <w:r>
        <w:rPr>
          <w:spacing w:val="1"/>
        </w:rPr>
        <w:t xml:space="preserve"> </w:t>
      </w:r>
      <w:r>
        <w:t>качествами</w:t>
      </w:r>
      <w:r>
        <w:rPr>
          <w:spacing w:val="1"/>
        </w:rPr>
        <w:t xml:space="preserve"> </w:t>
      </w:r>
      <w:r>
        <w:t>обладал).</w:t>
      </w:r>
      <w:r>
        <w:rPr>
          <w:spacing w:val="1"/>
        </w:rPr>
        <w:t xml:space="preserve"> </w:t>
      </w:r>
      <w:r>
        <w:t>Характеристика</w:t>
      </w:r>
      <w:r>
        <w:rPr>
          <w:spacing w:val="1"/>
        </w:rPr>
        <w:t xml:space="preserve"> </w:t>
      </w:r>
      <w:r>
        <w:t>былин</w:t>
      </w:r>
      <w:r>
        <w:rPr>
          <w:spacing w:val="1"/>
        </w:rPr>
        <w:t xml:space="preserve"> </w:t>
      </w:r>
      <w:r>
        <w:t>как</w:t>
      </w:r>
      <w:r>
        <w:rPr>
          <w:spacing w:val="1"/>
        </w:rPr>
        <w:t xml:space="preserve"> </w:t>
      </w:r>
      <w:r>
        <w:t>героического</w:t>
      </w:r>
      <w:r>
        <w:rPr>
          <w:spacing w:val="-57"/>
        </w:rPr>
        <w:t xml:space="preserve"> </w:t>
      </w:r>
      <w:r>
        <w:t>песенного сказа, их особенности (тема, язык). Язык былин, устаревшие слова, их место в</w:t>
      </w:r>
      <w:r>
        <w:rPr>
          <w:spacing w:val="1"/>
        </w:rPr>
        <w:t xml:space="preserve"> </w:t>
      </w:r>
      <w:r>
        <w:t>былине и представление в современной лексике. Репродукции картин как иллюстрации к</w:t>
      </w:r>
      <w:r>
        <w:rPr>
          <w:spacing w:val="1"/>
        </w:rPr>
        <w:t xml:space="preserve"> </w:t>
      </w:r>
      <w:r>
        <w:t>эпизодам</w:t>
      </w:r>
      <w:r>
        <w:rPr>
          <w:spacing w:val="-1"/>
        </w:rPr>
        <w:t xml:space="preserve"> </w:t>
      </w:r>
      <w:r>
        <w:t>фольклорного</w:t>
      </w:r>
      <w:r>
        <w:rPr>
          <w:spacing w:val="-1"/>
        </w:rPr>
        <w:t xml:space="preserve"> </w:t>
      </w:r>
      <w:r>
        <w:t>произведения.</w:t>
      </w:r>
    </w:p>
    <w:p w:rsidR="00F11B8F" w:rsidRDefault="00920C79">
      <w:pPr>
        <w:pStyle w:val="a3"/>
        <w:ind w:right="686" w:firstLine="567"/>
      </w:pPr>
      <w:r>
        <w:t>Произведения для чтения: малые жанры фольклора, русская народная сказка "Иван-</w:t>
      </w:r>
      <w:r>
        <w:rPr>
          <w:spacing w:val="1"/>
        </w:rPr>
        <w:t xml:space="preserve"> </w:t>
      </w:r>
      <w:r>
        <w:t>царевич</w:t>
      </w:r>
      <w:r>
        <w:rPr>
          <w:spacing w:val="-2"/>
        </w:rPr>
        <w:t xml:space="preserve"> </w:t>
      </w:r>
      <w:r>
        <w:t>и</w:t>
      </w:r>
      <w:r>
        <w:rPr>
          <w:spacing w:val="-1"/>
        </w:rPr>
        <w:t xml:space="preserve"> </w:t>
      </w:r>
      <w:r>
        <w:t>серый</w:t>
      </w:r>
      <w:r>
        <w:rPr>
          <w:spacing w:val="-1"/>
        </w:rPr>
        <w:t xml:space="preserve"> </w:t>
      </w:r>
      <w:r>
        <w:t>волк",</w:t>
      </w:r>
      <w:r>
        <w:rPr>
          <w:spacing w:val="-1"/>
        </w:rPr>
        <w:t xml:space="preserve"> </w:t>
      </w:r>
      <w:r>
        <w:t>былина об</w:t>
      </w:r>
      <w:r>
        <w:rPr>
          <w:spacing w:val="-2"/>
        </w:rPr>
        <w:t xml:space="preserve"> </w:t>
      </w:r>
      <w:r>
        <w:t>Илье</w:t>
      </w:r>
      <w:r>
        <w:rPr>
          <w:spacing w:val="-1"/>
        </w:rPr>
        <w:t xml:space="preserve"> </w:t>
      </w:r>
      <w:r>
        <w:t>Муромце</w:t>
      </w:r>
      <w:r>
        <w:rPr>
          <w:spacing w:val="-2"/>
        </w:rPr>
        <w:t xml:space="preserve"> </w:t>
      </w:r>
      <w:r>
        <w:t>и</w:t>
      </w:r>
      <w:r>
        <w:rPr>
          <w:spacing w:val="-1"/>
        </w:rPr>
        <w:t xml:space="preserve"> </w:t>
      </w:r>
      <w:r>
        <w:t>другие (по</w:t>
      </w:r>
      <w:r>
        <w:rPr>
          <w:spacing w:val="-1"/>
        </w:rPr>
        <w:t xml:space="preserve"> </w:t>
      </w:r>
      <w:r>
        <w:t>выбору).</w:t>
      </w:r>
    </w:p>
    <w:p w:rsidR="00F11B8F" w:rsidRDefault="00920C79">
      <w:pPr>
        <w:pStyle w:val="a3"/>
        <w:spacing w:before="1"/>
        <w:ind w:right="686" w:firstLine="567"/>
      </w:pPr>
      <w:r>
        <w:t>Творчество</w:t>
      </w:r>
      <w:r>
        <w:rPr>
          <w:spacing w:val="1"/>
        </w:rPr>
        <w:t xml:space="preserve"> </w:t>
      </w:r>
      <w:r>
        <w:t>А.С.</w:t>
      </w:r>
      <w:r>
        <w:rPr>
          <w:spacing w:val="1"/>
        </w:rPr>
        <w:t xml:space="preserve"> </w:t>
      </w:r>
      <w:r>
        <w:t>Пушкина.</w:t>
      </w:r>
      <w:r>
        <w:rPr>
          <w:spacing w:val="1"/>
        </w:rPr>
        <w:t xml:space="preserve"> </w:t>
      </w:r>
      <w:r>
        <w:t>А.С.</w:t>
      </w:r>
      <w:r>
        <w:rPr>
          <w:spacing w:val="1"/>
        </w:rPr>
        <w:t xml:space="preserve"> </w:t>
      </w:r>
      <w:r>
        <w:t>Пушкин</w:t>
      </w:r>
      <w:r>
        <w:rPr>
          <w:spacing w:val="1"/>
        </w:rPr>
        <w:t xml:space="preserve"> </w:t>
      </w:r>
      <w:r>
        <w:t>великий</w:t>
      </w:r>
      <w:r>
        <w:rPr>
          <w:spacing w:val="1"/>
        </w:rPr>
        <w:t xml:space="preserve"> </w:t>
      </w:r>
      <w:r>
        <w:t>русский</w:t>
      </w:r>
      <w:r>
        <w:rPr>
          <w:spacing w:val="1"/>
        </w:rPr>
        <w:t xml:space="preserve"> </w:t>
      </w:r>
      <w:r>
        <w:t>поэт.</w:t>
      </w:r>
      <w:r>
        <w:rPr>
          <w:spacing w:val="1"/>
        </w:rPr>
        <w:t xml:space="preserve"> </w:t>
      </w:r>
      <w:r>
        <w:t>Лирические</w:t>
      </w:r>
      <w:r>
        <w:rPr>
          <w:spacing w:val="1"/>
        </w:rPr>
        <w:t xml:space="preserve"> </w:t>
      </w:r>
      <w:r>
        <w:t>произведения</w:t>
      </w:r>
      <w:r>
        <w:rPr>
          <w:spacing w:val="1"/>
        </w:rPr>
        <w:t xml:space="preserve"> </w:t>
      </w:r>
      <w:r>
        <w:t>А.С.</w:t>
      </w:r>
      <w:r>
        <w:rPr>
          <w:spacing w:val="1"/>
        </w:rPr>
        <w:t xml:space="preserve"> </w:t>
      </w:r>
      <w:r>
        <w:t>Пушкина:</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(сравнение,</w:t>
      </w:r>
      <w:r>
        <w:rPr>
          <w:spacing w:val="1"/>
        </w:rPr>
        <w:t xml:space="preserve"> </w:t>
      </w:r>
      <w:r>
        <w:t>эпитет); рифма, ритм. Литературные сказки А.С. Пушкина в стихах (по выбору, например,</w:t>
      </w:r>
      <w:r>
        <w:rPr>
          <w:spacing w:val="-57"/>
        </w:rPr>
        <w:t xml:space="preserve"> </w:t>
      </w:r>
      <w:r>
        <w:t>"Сказка</w:t>
      </w:r>
      <w:r>
        <w:rPr>
          <w:spacing w:val="-15"/>
        </w:rPr>
        <w:t xml:space="preserve"> </w:t>
      </w:r>
      <w:r>
        <w:t>о</w:t>
      </w:r>
      <w:r>
        <w:rPr>
          <w:spacing w:val="-14"/>
        </w:rPr>
        <w:t xml:space="preserve"> </w:t>
      </w:r>
      <w:r>
        <w:t>царе</w:t>
      </w:r>
      <w:r>
        <w:rPr>
          <w:spacing w:val="-14"/>
        </w:rPr>
        <w:t xml:space="preserve"> </w:t>
      </w:r>
      <w:r>
        <w:t>Салтане,</w:t>
      </w:r>
      <w:r>
        <w:rPr>
          <w:spacing w:val="-15"/>
        </w:rPr>
        <w:t xml:space="preserve"> </w:t>
      </w:r>
      <w:r>
        <w:t>о</w:t>
      </w:r>
      <w:r>
        <w:rPr>
          <w:spacing w:val="-14"/>
        </w:rPr>
        <w:t xml:space="preserve"> </w:t>
      </w:r>
      <w:r>
        <w:t>сыне</w:t>
      </w:r>
      <w:r>
        <w:rPr>
          <w:spacing w:val="-14"/>
        </w:rPr>
        <w:t xml:space="preserve"> </w:t>
      </w:r>
      <w:r>
        <w:t>его</w:t>
      </w:r>
      <w:r>
        <w:rPr>
          <w:spacing w:val="-14"/>
        </w:rPr>
        <w:t xml:space="preserve"> </w:t>
      </w:r>
      <w:r>
        <w:t>славном</w:t>
      </w:r>
      <w:r>
        <w:rPr>
          <w:spacing w:val="-14"/>
        </w:rPr>
        <w:t xml:space="preserve"> </w:t>
      </w:r>
      <w:r>
        <w:t>и</w:t>
      </w:r>
      <w:r>
        <w:rPr>
          <w:spacing w:val="-15"/>
        </w:rPr>
        <w:t xml:space="preserve"> </w:t>
      </w:r>
      <w:r>
        <w:t>могучем</w:t>
      </w:r>
      <w:r>
        <w:rPr>
          <w:spacing w:val="-15"/>
        </w:rPr>
        <w:t xml:space="preserve"> </w:t>
      </w:r>
      <w:r>
        <w:t>богатыре</w:t>
      </w:r>
      <w:r>
        <w:rPr>
          <w:spacing w:val="-14"/>
        </w:rPr>
        <w:t xml:space="preserve"> </w:t>
      </w:r>
      <w:r>
        <w:t>князе</w:t>
      </w:r>
      <w:r>
        <w:rPr>
          <w:spacing w:val="-15"/>
        </w:rPr>
        <w:t xml:space="preserve"> </w:t>
      </w:r>
      <w:r>
        <w:t>Гвидоне</w:t>
      </w:r>
      <w:r>
        <w:rPr>
          <w:spacing w:val="-13"/>
        </w:rPr>
        <w:t xml:space="preserve"> </w:t>
      </w:r>
      <w:r>
        <w:t>Салтановиче</w:t>
      </w:r>
      <w:r>
        <w:rPr>
          <w:spacing w:val="-58"/>
        </w:rPr>
        <w:t xml:space="preserve"> </w:t>
      </w:r>
      <w:r>
        <w:t>и</w:t>
      </w:r>
      <w:r>
        <w:rPr>
          <w:spacing w:val="1"/>
        </w:rPr>
        <w:t xml:space="preserve"> </w:t>
      </w:r>
      <w:r>
        <w:t>о</w:t>
      </w:r>
      <w:r>
        <w:rPr>
          <w:spacing w:val="1"/>
        </w:rPr>
        <w:t xml:space="preserve"> </w:t>
      </w:r>
      <w:r>
        <w:t>прекрасной</w:t>
      </w:r>
      <w:r>
        <w:rPr>
          <w:spacing w:val="1"/>
        </w:rPr>
        <w:t xml:space="preserve"> </w:t>
      </w:r>
      <w:r>
        <w:t>царевне</w:t>
      </w:r>
      <w:r>
        <w:rPr>
          <w:spacing w:val="1"/>
        </w:rPr>
        <w:t xml:space="preserve"> </w:t>
      </w:r>
      <w:r>
        <w:t>Лебеди").</w:t>
      </w:r>
      <w:r>
        <w:rPr>
          <w:spacing w:val="1"/>
        </w:rPr>
        <w:t xml:space="preserve"> </w:t>
      </w:r>
      <w:r>
        <w:t>Нравственный</w:t>
      </w:r>
      <w:r>
        <w:rPr>
          <w:spacing w:val="1"/>
        </w:rPr>
        <w:t xml:space="preserve"> </w:t>
      </w:r>
      <w:r>
        <w:t>смысл</w:t>
      </w:r>
      <w:r>
        <w:rPr>
          <w:spacing w:val="1"/>
        </w:rPr>
        <w:t xml:space="preserve"> </w:t>
      </w:r>
      <w:r>
        <w:t>произведения,</w:t>
      </w:r>
      <w:r>
        <w:rPr>
          <w:spacing w:val="1"/>
        </w:rPr>
        <w:t xml:space="preserve"> </w:t>
      </w:r>
      <w:r>
        <w:t>структура</w:t>
      </w:r>
      <w:r>
        <w:rPr>
          <w:spacing w:val="1"/>
        </w:rPr>
        <w:t xml:space="preserve"> </w:t>
      </w:r>
      <w:r>
        <w:t>сказочного текста, особенности сюжета, прием повтора как основа изменения сюжета.</w:t>
      </w:r>
      <w:r>
        <w:rPr>
          <w:spacing w:val="1"/>
        </w:rPr>
        <w:t xml:space="preserve"> </w:t>
      </w:r>
      <w:r>
        <w:t>Связь</w:t>
      </w:r>
      <w:r>
        <w:rPr>
          <w:spacing w:val="1"/>
        </w:rPr>
        <w:t xml:space="preserve"> </w:t>
      </w:r>
      <w:r>
        <w:t>пушкинских</w:t>
      </w:r>
      <w:r>
        <w:rPr>
          <w:spacing w:val="1"/>
        </w:rPr>
        <w:t xml:space="preserve"> </w:t>
      </w:r>
      <w:r>
        <w:t>сказок</w:t>
      </w:r>
      <w:r>
        <w:rPr>
          <w:spacing w:val="1"/>
        </w:rPr>
        <w:t xml:space="preserve"> </w:t>
      </w:r>
      <w:r>
        <w:t>с</w:t>
      </w:r>
      <w:r>
        <w:rPr>
          <w:spacing w:val="1"/>
        </w:rPr>
        <w:t xml:space="preserve"> </w:t>
      </w:r>
      <w:r>
        <w:t>фольклорными.</w:t>
      </w:r>
      <w:r>
        <w:rPr>
          <w:spacing w:val="1"/>
        </w:rPr>
        <w:t xml:space="preserve"> </w:t>
      </w:r>
      <w:r>
        <w:t>Положительные</w:t>
      </w:r>
      <w:r>
        <w:rPr>
          <w:spacing w:val="1"/>
        </w:rPr>
        <w:t xml:space="preserve"> </w:t>
      </w:r>
      <w:r>
        <w:t>и</w:t>
      </w:r>
      <w:r>
        <w:rPr>
          <w:spacing w:val="1"/>
        </w:rPr>
        <w:t xml:space="preserve"> </w:t>
      </w:r>
      <w:r>
        <w:t>отрицательные</w:t>
      </w:r>
      <w:r>
        <w:rPr>
          <w:spacing w:val="1"/>
        </w:rPr>
        <w:t xml:space="preserve"> </w:t>
      </w:r>
      <w:r>
        <w:t>герои,</w:t>
      </w:r>
      <w:r>
        <w:rPr>
          <w:spacing w:val="1"/>
        </w:rPr>
        <w:t xml:space="preserve"> </w:t>
      </w:r>
      <w:r>
        <w:t>волшебные помощники, язык авторской сказки. И.Я. Билибин - иллюстратор сказок А.С.</w:t>
      </w:r>
      <w:r>
        <w:rPr>
          <w:spacing w:val="1"/>
        </w:rPr>
        <w:t xml:space="preserve"> </w:t>
      </w:r>
      <w:r>
        <w:t>Пушкина.</w:t>
      </w:r>
    </w:p>
    <w:p w:rsidR="00F11B8F" w:rsidRDefault="00920C79">
      <w:pPr>
        <w:pStyle w:val="a3"/>
        <w:ind w:right="687" w:firstLine="567"/>
      </w:pPr>
      <w:r>
        <w:t>Произведения</w:t>
      </w:r>
      <w:r>
        <w:rPr>
          <w:spacing w:val="-8"/>
        </w:rPr>
        <w:t xml:space="preserve"> </w:t>
      </w:r>
      <w:r>
        <w:t>для</w:t>
      </w:r>
      <w:r>
        <w:rPr>
          <w:spacing w:val="-8"/>
        </w:rPr>
        <w:t xml:space="preserve"> </w:t>
      </w:r>
      <w:r>
        <w:t>чтения:</w:t>
      </w:r>
      <w:r>
        <w:rPr>
          <w:spacing w:val="-8"/>
        </w:rPr>
        <w:t xml:space="preserve"> </w:t>
      </w:r>
      <w:r>
        <w:t>А.С.</w:t>
      </w:r>
      <w:r>
        <w:rPr>
          <w:spacing w:val="-7"/>
        </w:rPr>
        <w:t xml:space="preserve"> </w:t>
      </w:r>
      <w:r>
        <w:t>Пушкин</w:t>
      </w:r>
      <w:r>
        <w:rPr>
          <w:spacing w:val="-7"/>
        </w:rPr>
        <w:t xml:space="preserve"> </w:t>
      </w:r>
      <w:r>
        <w:t>"Сказка</w:t>
      </w:r>
      <w:r>
        <w:rPr>
          <w:spacing w:val="-9"/>
        </w:rPr>
        <w:t xml:space="preserve"> </w:t>
      </w:r>
      <w:r>
        <w:t>о</w:t>
      </w:r>
      <w:r>
        <w:rPr>
          <w:spacing w:val="-8"/>
        </w:rPr>
        <w:t xml:space="preserve"> </w:t>
      </w:r>
      <w:r>
        <w:t>царе</w:t>
      </w:r>
      <w:r>
        <w:rPr>
          <w:spacing w:val="-7"/>
        </w:rPr>
        <w:t xml:space="preserve"> </w:t>
      </w:r>
      <w:r>
        <w:t>Салтане,</w:t>
      </w:r>
      <w:r>
        <w:rPr>
          <w:spacing w:val="-8"/>
        </w:rPr>
        <w:t xml:space="preserve"> </w:t>
      </w:r>
      <w:r>
        <w:t>о</w:t>
      </w:r>
      <w:r>
        <w:rPr>
          <w:spacing w:val="-8"/>
        </w:rPr>
        <w:t xml:space="preserve"> </w:t>
      </w:r>
      <w:r>
        <w:t>сыне</w:t>
      </w:r>
      <w:r>
        <w:rPr>
          <w:spacing w:val="-8"/>
        </w:rPr>
        <w:t xml:space="preserve"> </w:t>
      </w:r>
      <w:r>
        <w:t>его</w:t>
      </w:r>
      <w:r>
        <w:rPr>
          <w:spacing w:val="-7"/>
        </w:rPr>
        <w:t xml:space="preserve"> </w:t>
      </w:r>
      <w:r>
        <w:t>славном</w:t>
      </w:r>
      <w:r>
        <w:rPr>
          <w:spacing w:val="-7"/>
        </w:rPr>
        <w:t xml:space="preserve"> </w:t>
      </w:r>
      <w:r>
        <w:t>и</w:t>
      </w:r>
      <w:r>
        <w:rPr>
          <w:spacing w:val="-58"/>
        </w:rPr>
        <w:t xml:space="preserve"> </w:t>
      </w:r>
      <w:r>
        <w:t>могучем богатыре князе Гвидоне Салтановиче и о прекрасной царевне Лебеди", "В тот год</w:t>
      </w:r>
      <w:r>
        <w:rPr>
          <w:spacing w:val="-57"/>
        </w:rPr>
        <w:t xml:space="preserve"> </w:t>
      </w:r>
      <w:r>
        <w:t>осенняя</w:t>
      </w:r>
      <w:r>
        <w:rPr>
          <w:spacing w:val="-1"/>
        </w:rPr>
        <w:t xml:space="preserve"> </w:t>
      </w:r>
      <w:r>
        <w:t>погода...", "Опрятней</w:t>
      </w:r>
      <w:r>
        <w:rPr>
          <w:spacing w:val="-1"/>
        </w:rPr>
        <w:t xml:space="preserve"> </w:t>
      </w:r>
      <w:r>
        <w:t>модного паркета..." и</w:t>
      </w:r>
      <w:r>
        <w:rPr>
          <w:spacing w:val="-2"/>
        </w:rPr>
        <w:t xml:space="preserve"> </w:t>
      </w:r>
      <w:r>
        <w:t>другие (по</w:t>
      </w:r>
      <w:r>
        <w:rPr>
          <w:spacing w:val="-1"/>
        </w:rPr>
        <w:t xml:space="preserve"> </w:t>
      </w:r>
      <w:r>
        <w:t>выбору).</w:t>
      </w:r>
    </w:p>
    <w:p w:rsidR="00F11B8F" w:rsidRDefault="00920C79">
      <w:pPr>
        <w:pStyle w:val="a3"/>
        <w:ind w:right="687" w:firstLine="567"/>
      </w:pPr>
      <w:r>
        <w:t>Творчество И.А. Крылова. Басня произведение-поучение, которое помогает увидеть</w:t>
      </w:r>
      <w:r>
        <w:rPr>
          <w:spacing w:val="1"/>
        </w:rPr>
        <w:t xml:space="preserve"> </w:t>
      </w:r>
      <w:r>
        <w:t>свои</w:t>
      </w:r>
      <w:r>
        <w:rPr>
          <w:spacing w:val="-14"/>
        </w:rPr>
        <w:t xml:space="preserve"> </w:t>
      </w:r>
      <w:r>
        <w:t>и</w:t>
      </w:r>
      <w:r>
        <w:rPr>
          <w:spacing w:val="-13"/>
        </w:rPr>
        <w:t xml:space="preserve"> </w:t>
      </w:r>
      <w:r>
        <w:t>чужие</w:t>
      </w:r>
      <w:r>
        <w:rPr>
          <w:spacing w:val="-14"/>
        </w:rPr>
        <w:t xml:space="preserve"> </w:t>
      </w:r>
      <w:r>
        <w:t>недостатки.</w:t>
      </w:r>
      <w:r>
        <w:rPr>
          <w:spacing w:val="-13"/>
        </w:rPr>
        <w:t xml:space="preserve"> </w:t>
      </w:r>
      <w:r>
        <w:t>Иносказание</w:t>
      </w:r>
      <w:r>
        <w:rPr>
          <w:spacing w:val="-11"/>
        </w:rPr>
        <w:t xml:space="preserve"> </w:t>
      </w:r>
      <w:r>
        <w:t>в</w:t>
      </w:r>
      <w:r>
        <w:rPr>
          <w:spacing w:val="-12"/>
        </w:rPr>
        <w:t xml:space="preserve"> </w:t>
      </w:r>
      <w:r>
        <w:t>баснях.</w:t>
      </w:r>
      <w:r>
        <w:rPr>
          <w:spacing w:val="-13"/>
        </w:rPr>
        <w:t xml:space="preserve"> </w:t>
      </w:r>
      <w:r>
        <w:t>И.А.</w:t>
      </w:r>
      <w:r>
        <w:rPr>
          <w:spacing w:val="-13"/>
        </w:rPr>
        <w:t xml:space="preserve"> </w:t>
      </w:r>
      <w:r>
        <w:t>Крылов</w:t>
      </w:r>
      <w:r>
        <w:rPr>
          <w:spacing w:val="-12"/>
        </w:rPr>
        <w:t xml:space="preserve"> </w:t>
      </w:r>
      <w:r>
        <w:t>великий</w:t>
      </w:r>
      <w:r>
        <w:rPr>
          <w:spacing w:val="-13"/>
        </w:rPr>
        <w:t xml:space="preserve"> </w:t>
      </w:r>
      <w:r>
        <w:t>русский</w:t>
      </w:r>
      <w:r>
        <w:rPr>
          <w:spacing w:val="-14"/>
        </w:rPr>
        <w:t xml:space="preserve"> </w:t>
      </w:r>
      <w:r>
        <w:t>баснописец.</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1"/>
      </w:pPr>
      <w:r>
        <w:lastRenderedPageBreak/>
        <w:t>Басни И.А. Крылова (не менее двух): назначение, темы и герои, особенности языка. Явная</w:t>
      </w:r>
      <w:r>
        <w:rPr>
          <w:spacing w:val="1"/>
        </w:rPr>
        <w:t xml:space="preserve"> </w:t>
      </w:r>
      <w:r>
        <w:t>и</w:t>
      </w:r>
      <w:r>
        <w:rPr>
          <w:spacing w:val="-2"/>
        </w:rPr>
        <w:t xml:space="preserve"> </w:t>
      </w:r>
      <w:r>
        <w:t>скрытая</w:t>
      </w:r>
      <w:r>
        <w:rPr>
          <w:spacing w:val="-1"/>
        </w:rPr>
        <w:t xml:space="preserve"> </w:t>
      </w:r>
      <w:r>
        <w:t>мораль</w:t>
      </w:r>
      <w:r>
        <w:rPr>
          <w:spacing w:val="-1"/>
        </w:rPr>
        <w:t xml:space="preserve"> </w:t>
      </w:r>
      <w:r>
        <w:t>басен. Использование</w:t>
      </w:r>
      <w:r>
        <w:rPr>
          <w:spacing w:val="-1"/>
        </w:rPr>
        <w:t xml:space="preserve"> </w:t>
      </w:r>
      <w:r>
        <w:t>крылатых выражений</w:t>
      </w:r>
      <w:r>
        <w:rPr>
          <w:spacing w:val="-2"/>
        </w:rPr>
        <w:t xml:space="preserve"> </w:t>
      </w:r>
      <w:r>
        <w:t>в</w:t>
      </w:r>
      <w:r>
        <w:rPr>
          <w:spacing w:val="-1"/>
        </w:rPr>
        <w:t xml:space="preserve"> </w:t>
      </w:r>
      <w:r>
        <w:t>речи.</w:t>
      </w:r>
    </w:p>
    <w:p w:rsidR="00F11B8F" w:rsidRDefault="00920C79">
      <w:pPr>
        <w:pStyle w:val="a3"/>
        <w:ind w:right="691" w:firstLine="567"/>
      </w:pPr>
      <w:r>
        <w:t>Произведения для чтения: И.А. Крылов "Ворона и Лисица", "Лисица и виноград",</w:t>
      </w:r>
      <w:r>
        <w:rPr>
          <w:spacing w:val="1"/>
        </w:rPr>
        <w:t xml:space="preserve"> </w:t>
      </w:r>
      <w:r>
        <w:t>"Мартышка</w:t>
      </w:r>
      <w:r>
        <w:rPr>
          <w:spacing w:val="-1"/>
        </w:rPr>
        <w:t xml:space="preserve"> </w:t>
      </w:r>
      <w:r>
        <w:t>и</w:t>
      </w:r>
      <w:r>
        <w:rPr>
          <w:spacing w:val="-1"/>
        </w:rPr>
        <w:t xml:space="preserve"> </w:t>
      </w:r>
      <w:r>
        <w:t>очки"</w:t>
      </w:r>
      <w:r>
        <w:rPr>
          <w:spacing w:val="1"/>
        </w:rPr>
        <w:t xml:space="preserve"> </w:t>
      </w:r>
      <w:r>
        <w:t>и</w:t>
      </w:r>
      <w:r>
        <w:rPr>
          <w:spacing w:val="-1"/>
        </w:rPr>
        <w:t xml:space="preserve"> </w:t>
      </w:r>
      <w:r>
        <w:t>другие</w:t>
      </w:r>
      <w:r>
        <w:rPr>
          <w:spacing w:val="-1"/>
        </w:rPr>
        <w:t xml:space="preserve"> </w:t>
      </w:r>
      <w:r>
        <w:t>(по выбору).</w:t>
      </w:r>
    </w:p>
    <w:p w:rsidR="00F11B8F" w:rsidRDefault="00920C79">
      <w:pPr>
        <w:pStyle w:val="a3"/>
        <w:ind w:right="687" w:firstLine="567"/>
      </w:pPr>
      <w:r>
        <w:t>Картины природы в произведениях поэтов и писателей XIX - XX веков. Лирические</w:t>
      </w:r>
      <w:r>
        <w:rPr>
          <w:spacing w:val="1"/>
        </w:rPr>
        <w:t xml:space="preserve"> </w:t>
      </w:r>
      <w:r>
        <w:t>произведения</w:t>
      </w:r>
      <w:r>
        <w:rPr>
          <w:spacing w:val="1"/>
        </w:rPr>
        <w:t xml:space="preserve"> </w:t>
      </w:r>
      <w:r>
        <w:t>как</w:t>
      </w:r>
      <w:r>
        <w:rPr>
          <w:spacing w:val="1"/>
        </w:rPr>
        <w:t xml:space="preserve"> </w:t>
      </w:r>
      <w:r>
        <w:t>способ</w:t>
      </w:r>
      <w:r>
        <w:rPr>
          <w:spacing w:val="1"/>
        </w:rPr>
        <w:t xml:space="preserve"> </w:t>
      </w:r>
      <w:r>
        <w:t>передачи</w:t>
      </w:r>
      <w:r>
        <w:rPr>
          <w:spacing w:val="1"/>
        </w:rPr>
        <w:t xml:space="preserve"> </w:t>
      </w:r>
      <w:r>
        <w:t>чувств</w:t>
      </w:r>
      <w:r>
        <w:rPr>
          <w:spacing w:val="1"/>
        </w:rPr>
        <w:t xml:space="preserve"> </w:t>
      </w:r>
      <w:r>
        <w:t>людей,</w:t>
      </w:r>
      <w:r>
        <w:rPr>
          <w:spacing w:val="1"/>
        </w:rPr>
        <w:t xml:space="preserve"> </w:t>
      </w:r>
      <w:r>
        <w:t>автора.</w:t>
      </w:r>
      <w:r>
        <w:rPr>
          <w:spacing w:val="1"/>
        </w:rPr>
        <w:t xml:space="preserve"> </w:t>
      </w:r>
      <w:r>
        <w:t>Картины</w:t>
      </w:r>
      <w:r>
        <w:rPr>
          <w:spacing w:val="1"/>
        </w:rPr>
        <w:t xml:space="preserve"> </w:t>
      </w:r>
      <w:r>
        <w:t>природы</w:t>
      </w:r>
      <w:r>
        <w:rPr>
          <w:spacing w:val="1"/>
        </w:rPr>
        <w:t xml:space="preserve"> </w:t>
      </w:r>
      <w:r>
        <w:t>в</w:t>
      </w:r>
      <w:r>
        <w:rPr>
          <w:spacing w:val="1"/>
        </w:rPr>
        <w:t xml:space="preserve"> </w:t>
      </w:r>
      <w:r>
        <w:t>произведениях поэтов и писателей (не менее пяти авторов по выбору): Ф.И. Тютчев, А.А.</w:t>
      </w:r>
      <w:r>
        <w:rPr>
          <w:spacing w:val="1"/>
        </w:rPr>
        <w:t xml:space="preserve"> </w:t>
      </w:r>
      <w:r>
        <w:t>Фет, А.Н. Майков, Н.А. Некрасов, А.А. Блок, С.А. Есенин, И.А. Бунин, А.П. Чехов, К.Г.</w:t>
      </w:r>
      <w:r>
        <w:rPr>
          <w:spacing w:val="1"/>
        </w:rPr>
        <w:t xml:space="preserve"> </w:t>
      </w:r>
      <w:r>
        <w:t>Паустовский</w:t>
      </w:r>
      <w:r>
        <w:rPr>
          <w:spacing w:val="1"/>
        </w:rPr>
        <w:t xml:space="preserve"> </w:t>
      </w:r>
      <w:r>
        <w:t>и</w:t>
      </w:r>
      <w:r>
        <w:rPr>
          <w:spacing w:val="1"/>
        </w:rPr>
        <w:t xml:space="preserve"> </w:t>
      </w:r>
      <w:r>
        <w:t>другие.</w:t>
      </w:r>
      <w:r>
        <w:rPr>
          <w:spacing w:val="1"/>
        </w:rPr>
        <w:t xml:space="preserve"> </w:t>
      </w:r>
      <w:r>
        <w:t>Чувства,</w:t>
      </w:r>
      <w:r>
        <w:rPr>
          <w:spacing w:val="1"/>
        </w:rPr>
        <w:t xml:space="preserve"> </w:t>
      </w:r>
      <w:r>
        <w:t>вызываемые</w:t>
      </w:r>
      <w:r>
        <w:rPr>
          <w:spacing w:val="1"/>
        </w:rPr>
        <w:t xml:space="preserve"> </w:t>
      </w:r>
      <w:r>
        <w:t>лирическими</w:t>
      </w:r>
      <w:r>
        <w:rPr>
          <w:spacing w:val="1"/>
        </w:rPr>
        <w:t xml:space="preserve"> </w:t>
      </w:r>
      <w:r>
        <w:t>произведениями.</w:t>
      </w:r>
      <w:r>
        <w:rPr>
          <w:spacing w:val="1"/>
        </w:rPr>
        <w:t xml:space="preserve"> </w:t>
      </w:r>
      <w:r>
        <w:t>Средства</w:t>
      </w:r>
      <w:r>
        <w:rPr>
          <w:spacing w:val="1"/>
        </w:rPr>
        <w:t xml:space="preserve"> </w:t>
      </w:r>
      <w:r>
        <w:t>выразительности</w:t>
      </w:r>
      <w:r>
        <w:rPr>
          <w:spacing w:val="1"/>
        </w:rPr>
        <w:t xml:space="preserve"> </w:t>
      </w:r>
      <w:r>
        <w:t>в</w:t>
      </w:r>
      <w:r>
        <w:rPr>
          <w:spacing w:val="1"/>
        </w:rPr>
        <w:t xml:space="preserve"> </w:t>
      </w:r>
      <w:r>
        <w:t>произведениях</w:t>
      </w:r>
      <w:r>
        <w:rPr>
          <w:spacing w:val="1"/>
        </w:rPr>
        <w:t xml:space="preserve"> </w:t>
      </w:r>
      <w:r>
        <w:t>лирики:</w:t>
      </w:r>
      <w:r>
        <w:rPr>
          <w:spacing w:val="1"/>
        </w:rPr>
        <w:t xml:space="preserve"> </w:t>
      </w:r>
      <w:r>
        <w:t>эпитеты,</w:t>
      </w:r>
      <w:r>
        <w:rPr>
          <w:spacing w:val="1"/>
        </w:rPr>
        <w:t xml:space="preserve"> </w:t>
      </w:r>
      <w:r>
        <w:t>синонимы,</w:t>
      </w:r>
      <w:r>
        <w:rPr>
          <w:spacing w:val="1"/>
        </w:rPr>
        <w:t xml:space="preserve"> </w:t>
      </w:r>
      <w:r>
        <w:t>антонимы,</w:t>
      </w:r>
      <w:r>
        <w:rPr>
          <w:spacing w:val="1"/>
        </w:rPr>
        <w:t xml:space="preserve"> </w:t>
      </w:r>
      <w:r>
        <w:t>сравнения.</w:t>
      </w:r>
      <w:r>
        <w:rPr>
          <w:spacing w:val="1"/>
        </w:rPr>
        <w:t xml:space="preserve"> </w:t>
      </w:r>
      <w:r>
        <w:t>Звукопись,</w:t>
      </w:r>
      <w:r>
        <w:rPr>
          <w:spacing w:val="1"/>
        </w:rPr>
        <w:t xml:space="preserve"> </w:t>
      </w:r>
      <w:r>
        <w:t>ее</w:t>
      </w:r>
      <w:r>
        <w:rPr>
          <w:spacing w:val="1"/>
        </w:rPr>
        <w:t xml:space="preserve"> </w:t>
      </w:r>
      <w:r>
        <w:t>выразительное</w:t>
      </w:r>
      <w:r>
        <w:rPr>
          <w:spacing w:val="1"/>
        </w:rPr>
        <w:t xml:space="preserve"> </w:t>
      </w:r>
      <w:r>
        <w:t>значение.</w:t>
      </w:r>
      <w:r>
        <w:rPr>
          <w:spacing w:val="1"/>
        </w:rPr>
        <w:t xml:space="preserve"> </w:t>
      </w:r>
      <w:r>
        <w:t>Олицетворение</w:t>
      </w:r>
      <w:r>
        <w:rPr>
          <w:spacing w:val="1"/>
        </w:rPr>
        <w:t xml:space="preserve"> </w:t>
      </w:r>
      <w:r>
        <w:t>как</w:t>
      </w:r>
      <w:r>
        <w:rPr>
          <w:spacing w:val="1"/>
        </w:rPr>
        <w:t xml:space="preserve"> </w:t>
      </w:r>
      <w:r>
        <w:t>одно</w:t>
      </w:r>
      <w:r>
        <w:rPr>
          <w:spacing w:val="1"/>
        </w:rPr>
        <w:t xml:space="preserve"> </w:t>
      </w:r>
      <w:r>
        <w:t>из</w:t>
      </w:r>
      <w:r>
        <w:rPr>
          <w:spacing w:val="1"/>
        </w:rPr>
        <w:t xml:space="preserve"> </w:t>
      </w:r>
      <w:r>
        <w:t>средств</w:t>
      </w:r>
      <w:r>
        <w:rPr>
          <w:spacing w:val="1"/>
        </w:rPr>
        <w:t xml:space="preserve"> </w:t>
      </w:r>
      <w:r>
        <w:t>выразительности</w:t>
      </w:r>
      <w:r>
        <w:rPr>
          <w:spacing w:val="1"/>
        </w:rPr>
        <w:t xml:space="preserve"> </w:t>
      </w:r>
      <w:r>
        <w:t>лирического</w:t>
      </w:r>
      <w:r>
        <w:rPr>
          <w:spacing w:val="1"/>
        </w:rPr>
        <w:t xml:space="preserve"> </w:t>
      </w:r>
      <w:r>
        <w:t>произведения.</w:t>
      </w:r>
      <w:r>
        <w:rPr>
          <w:spacing w:val="1"/>
        </w:rPr>
        <w:t xml:space="preserve"> </w:t>
      </w:r>
      <w:r>
        <w:t>Живописные</w:t>
      </w:r>
      <w:r>
        <w:rPr>
          <w:spacing w:val="1"/>
        </w:rPr>
        <w:t xml:space="preserve"> </w:t>
      </w:r>
      <w:r>
        <w:t>полотна</w:t>
      </w:r>
      <w:r>
        <w:rPr>
          <w:spacing w:val="1"/>
        </w:rPr>
        <w:t xml:space="preserve"> </w:t>
      </w:r>
      <w:r>
        <w:t>как</w:t>
      </w:r>
      <w:r>
        <w:rPr>
          <w:spacing w:val="1"/>
        </w:rPr>
        <w:t xml:space="preserve"> </w:t>
      </w:r>
      <w:r>
        <w:t>иллюстрация</w:t>
      </w:r>
      <w:r>
        <w:rPr>
          <w:spacing w:val="1"/>
        </w:rPr>
        <w:t xml:space="preserve"> </w:t>
      </w:r>
      <w:r>
        <w:t>к</w:t>
      </w:r>
      <w:r>
        <w:rPr>
          <w:spacing w:val="-57"/>
        </w:rPr>
        <w:t xml:space="preserve"> </w:t>
      </w:r>
      <w:r>
        <w:t>лирическому</w:t>
      </w:r>
      <w:r>
        <w:rPr>
          <w:spacing w:val="1"/>
        </w:rPr>
        <w:t xml:space="preserve"> </w:t>
      </w:r>
      <w:r>
        <w:t>произведению:</w:t>
      </w:r>
      <w:r>
        <w:rPr>
          <w:spacing w:val="1"/>
        </w:rPr>
        <w:t xml:space="preserve"> </w:t>
      </w:r>
      <w:r>
        <w:t>пейзаж.</w:t>
      </w:r>
      <w:r>
        <w:rPr>
          <w:spacing w:val="1"/>
        </w:rPr>
        <w:t xml:space="preserve"> </w:t>
      </w:r>
      <w:r>
        <w:t>Сравнение</w:t>
      </w:r>
      <w:r>
        <w:rPr>
          <w:spacing w:val="1"/>
        </w:rPr>
        <w:t xml:space="preserve"> </w:t>
      </w:r>
      <w:r>
        <w:t>средств</w:t>
      </w:r>
      <w:r>
        <w:rPr>
          <w:spacing w:val="1"/>
        </w:rPr>
        <w:t xml:space="preserve"> </w:t>
      </w:r>
      <w:r>
        <w:t>создания</w:t>
      </w:r>
      <w:r>
        <w:rPr>
          <w:spacing w:val="1"/>
        </w:rPr>
        <w:t xml:space="preserve"> </w:t>
      </w:r>
      <w:r>
        <w:t>пейзажа</w:t>
      </w:r>
      <w:r>
        <w:rPr>
          <w:spacing w:val="1"/>
        </w:rPr>
        <w:t xml:space="preserve"> </w:t>
      </w:r>
      <w:r>
        <w:t>в</w:t>
      </w:r>
      <w:r>
        <w:rPr>
          <w:spacing w:val="1"/>
        </w:rPr>
        <w:t xml:space="preserve"> </w:t>
      </w:r>
      <w:r>
        <w:t>тексте-</w:t>
      </w:r>
      <w:r>
        <w:rPr>
          <w:spacing w:val="1"/>
        </w:rPr>
        <w:t xml:space="preserve"> </w:t>
      </w:r>
      <w:r>
        <w:t>описании</w:t>
      </w:r>
      <w:r>
        <w:rPr>
          <w:spacing w:val="1"/>
        </w:rPr>
        <w:t xml:space="preserve"> </w:t>
      </w:r>
      <w:r>
        <w:t>(эпитеты,</w:t>
      </w:r>
      <w:r>
        <w:rPr>
          <w:spacing w:val="1"/>
        </w:rPr>
        <w:t xml:space="preserve"> </w:t>
      </w:r>
      <w:r>
        <w:t>сравнения,</w:t>
      </w:r>
      <w:r>
        <w:rPr>
          <w:spacing w:val="1"/>
        </w:rPr>
        <w:t xml:space="preserve"> </w:t>
      </w:r>
      <w:r>
        <w:t>олицетворения),</w:t>
      </w:r>
      <w:r>
        <w:rPr>
          <w:spacing w:val="1"/>
        </w:rPr>
        <w:t xml:space="preserve"> </w:t>
      </w:r>
      <w:r>
        <w:t>в</w:t>
      </w:r>
      <w:r>
        <w:rPr>
          <w:spacing w:val="1"/>
        </w:rPr>
        <w:t xml:space="preserve"> </w:t>
      </w:r>
      <w:r>
        <w:t>изобразительном</w:t>
      </w:r>
      <w:r>
        <w:rPr>
          <w:spacing w:val="1"/>
        </w:rPr>
        <w:t xml:space="preserve"> </w:t>
      </w:r>
      <w:r>
        <w:t>искусстве</w:t>
      </w:r>
      <w:r>
        <w:rPr>
          <w:spacing w:val="1"/>
        </w:rPr>
        <w:t xml:space="preserve"> </w:t>
      </w:r>
      <w:r>
        <w:t>(цвет,</w:t>
      </w:r>
      <w:r>
        <w:rPr>
          <w:spacing w:val="1"/>
        </w:rPr>
        <w:t xml:space="preserve"> </w:t>
      </w:r>
      <w:r>
        <w:t>композиция),</w:t>
      </w:r>
      <w:r>
        <w:rPr>
          <w:spacing w:val="-1"/>
        </w:rPr>
        <w:t xml:space="preserve"> </w:t>
      </w:r>
      <w:r>
        <w:t>в</w:t>
      </w:r>
      <w:r>
        <w:rPr>
          <w:spacing w:val="-1"/>
        </w:rPr>
        <w:t xml:space="preserve"> </w:t>
      </w:r>
      <w:r>
        <w:t>произведениях</w:t>
      </w:r>
      <w:r>
        <w:rPr>
          <w:spacing w:val="-1"/>
        </w:rPr>
        <w:t xml:space="preserve"> </w:t>
      </w:r>
      <w:r>
        <w:t>музыкального искусства</w:t>
      </w:r>
      <w:r>
        <w:rPr>
          <w:spacing w:val="-2"/>
        </w:rPr>
        <w:t xml:space="preserve"> </w:t>
      </w:r>
      <w:r>
        <w:t>(тон,</w:t>
      </w:r>
      <w:r>
        <w:rPr>
          <w:spacing w:val="1"/>
        </w:rPr>
        <w:t xml:space="preserve"> </w:t>
      </w:r>
      <w:r>
        <w:t>темп,</w:t>
      </w:r>
      <w:r>
        <w:rPr>
          <w:spacing w:val="-1"/>
        </w:rPr>
        <w:t xml:space="preserve"> </w:t>
      </w:r>
      <w:r>
        <w:t>мелодия).</w:t>
      </w:r>
    </w:p>
    <w:p w:rsidR="00F11B8F" w:rsidRDefault="00920C79">
      <w:pPr>
        <w:pStyle w:val="a3"/>
        <w:ind w:right="685" w:firstLine="567"/>
      </w:pPr>
      <w:r>
        <w:t>Произведения для чтения: Ф.И. Тютчев "Есть в осени первоначальной...", А.А. Фет</w:t>
      </w:r>
      <w:r>
        <w:rPr>
          <w:spacing w:val="1"/>
        </w:rPr>
        <w:t xml:space="preserve"> </w:t>
      </w:r>
      <w:r>
        <w:t>"Кот поет, глаза прищуря", "Мама! Глянь-ка из окошка...", А.Н. Майков "Осень", С.А.</w:t>
      </w:r>
      <w:r>
        <w:rPr>
          <w:spacing w:val="1"/>
        </w:rPr>
        <w:t xml:space="preserve"> </w:t>
      </w:r>
      <w:r>
        <w:t>Есенин "Береза", Н.А. Некрасов "Железная дорога" (отрывок), А.А. Блок "Ворона", И.А.</w:t>
      </w:r>
      <w:r>
        <w:rPr>
          <w:spacing w:val="1"/>
        </w:rPr>
        <w:t xml:space="preserve"> </w:t>
      </w:r>
      <w:r>
        <w:t>Бунин</w:t>
      </w:r>
      <w:r>
        <w:rPr>
          <w:spacing w:val="-3"/>
        </w:rPr>
        <w:t xml:space="preserve"> </w:t>
      </w:r>
      <w:r>
        <w:t>"Первый</w:t>
      </w:r>
      <w:r>
        <w:rPr>
          <w:spacing w:val="-1"/>
        </w:rPr>
        <w:t xml:space="preserve"> </w:t>
      </w:r>
      <w:r>
        <w:t>снег"</w:t>
      </w:r>
      <w:r>
        <w:rPr>
          <w:spacing w:val="-1"/>
        </w:rPr>
        <w:t xml:space="preserve"> </w:t>
      </w:r>
      <w:r>
        <w:t>и</w:t>
      </w:r>
      <w:r>
        <w:rPr>
          <w:spacing w:val="-1"/>
        </w:rPr>
        <w:t xml:space="preserve"> </w:t>
      </w:r>
      <w:r>
        <w:t>другие (по выбору).</w:t>
      </w:r>
    </w:p>
    <w:p w:rsidR="00F11B8F" w:rsidRDefault="00920C79">
      <w:pPr>
        <w:pStyle w:val="a3"/>
        <w:ind w:right="687"/>
      </w:pPr>
      <w:r>
        <w:t>Творчество Л.Н. Толстого. Жанровое многообразие произведений Л.Н. Толстого: сказки,</w:t>
      </w:r>
      <w:r>
        <w:rPr>
          <w:spacing w:val="1"/>
        </w:rPr>
        <w:t xml:space="preserve"> </w:t>
      </w:r>
      <w:r>
        <w:t>рассказы, басни, быль (не менее трех произведений). Рассказ как повествование: связь</w:t>
      </w:r>
      <w:r>
        <w:rPr>
          <w:spacing w:val="1"/>
        </w:rPr>
        <w:t xml:space="preserve"> </w:t>
      </w:r>
      <w:r>
        <w:t>содержания</w:t>
      </w:r>
      <w:r>
        <w:rPr>
          <w:spacing w:val="-11"/>
        </w:rPr>
        <w:t xml:space="preserve"> </w:t>
      </w:r>
      <w:r>
        <w:t>с</w:t>
      </w:r>
      <w:r>
        <w:rPr>
          <w:spacing w:val="-12"/>
        </w:rPr>
        <w:t xml:space="preserve"> </w:t>
      </w:r>
      <w:r>
        <w:t>реальным</w:t>
      </w:r>
      <w:r>
        <w:rPr>
          <w:spacing w:val="-11"/>
        </w:rPr>
        <w:t xml:space="preserve"> </w:t>
      </w:r>
      <w:r>
        <w:t>событием.</w:t>
      </w:r>
      <w:r>
        <w:rPr>
          <w:spacing w:val="-11"/>
        </w:rPr>
        <w:t xml:space="preserve"> </w:t>
      </w:r>
      <w:r>
        <w:t>Структурные</w:t>
      </w:r>
      <w:r>
        <w:rPr>
          <w:spacing w:val="-12"/>
        </w:rPr>
        <w:t xml:space="preserve"> </w:t>
      </w:r>
      <w:r>
        <w:t>части</w:t>
      </w:r>
      <w:r>
        <w:rPr>
          <w:spacing w:val="-10"/>
        </w:rPr>
        <w:t xml:space="preserve"> </w:t>
      </w:r>
      <w:r>
        <w:t>произведения</w:t>
      </w:r>
      <w:r>
        <w:rPr>
          <w:spacing w:val="-12"/>
        </w:rPr>
        <w:t xml:space="preserve"> </w:t>
      </w:r>
      <w:r>
        <w:t>(композиция):</w:t>
      </w:r>
      <w:r>
        <w:rPr>
          <w:spacing w:val="-12"/>
        </w:rPr>
        <w:t xml:space="preserve"> </w:t>
      </w:r>
      <w:r>
        <w:t>начало,</w:t>
      </w:r>
      <w:r>
        <w:rPr>
          <w:spacing w:val="-57"/>
        </w:rPr>
        <w:t xml:space="preserve"> </w:t>
      </w:r>
      <w:r>
        <w:t>завязка</w:t>
      </w:r>
      <w:r>
        <w:rPr>
          <w:spacing w:val="1"/>
        </w:rPr>
        <w:t xml:space="preserve"> </w:t>
      </w:r>
      <w:r>
        <w:t>действия,</w:t>
      </w:r>
      <w:r>
        <w:rPr>
          <w:spacing w:val="1"/>
        </w:rPr>
        <w:t xml:space="preserve"> </w:t>
      </w:r>
      <w:r>
        <w:t>кульминация,</w:t>
      </w:r>
      <w:r>
        <w:rPr>
          <w:spacing w:val="1"/>
        </w:rPr>
        <w:t xml:space="preserve"> </w:t>
      </w:r>
      <w:r>
        <w:t>развязка.</w:t>
      </w:r>
      <w:r>
        <w:rPr>
          <w:spacing w:val="1"/>
        </w:rPr>
        <w:t xml:space="preserve"> </w:t>
      </w:r>
      <w:r>
        <w:t>Эпизод</w:t>
      </w:r>
      <w:r>
        <w:rPr>
          <w:spacing w:val="1"/>
        </w:rPr>
        <w:t xml:space="preserve"> </w:t>
      </w:r>
      <w:r>
        <w:t>как</w:t>
      </w:r>
      <w:r>
        <w:rPr>
          <w:spacing w:val="1"/>
        </w:rPr>
        <w:t xml:space="preserve"> </w:t>
      </w:r>
      <w:r>
        <w:t>часть</w:t>
      </w:r>
      <w:r>
        <w:rPr>
          <w:spacing w:val="1"/>
        </w:rPr>
        <w:t xml:space="preserve"> </w:t>
      </w:r>
      <w:r>
        <w:t>рассказа.</w:t>
      </w:r>
      <w:r>
        <w:rPr>
          <w:spacing w:val="1"/>
        </w:rPr>
        <w:t xml:space="preserve"> </w:t>
      </w:r>
      <w:r>
        <w:t>Различные</w:t>
      </w:r>
      <w:r>
        <w:rPr>
          <w:spacing w:val="1"/>
        </w:rPr>
        <w:t xml:space="preserve"> </w:t>
      </w:r>
      <w:r>
        <w:t>виды</w:t>
      </w:r>
      <w:r>
        <w:rPr>
          <w:spacing w:val="-57"/>
        </w:rPr>
        <w:t xml:space="preserve"> </w:t>
      </w:r>
      <w:r>
        <w:t>планов.</w:t>
      </w:r>
      <w:r>
        <w:rPr>
          <w:spacing w:val="-12"/>
        </w:rPr>
        <w:t xml:space="preserve"> </w:t>
      </w:r>
      <w:r>
        <w:t>Сюжет</w:t>
      </w:r>
      <w:r>
        <w:rPr>
          <w:spacing w:val="-13"/>
        </w:rPr>
        <w:t xml:space="preserve"> </w:t>
      </w:r>
      <w:r>
        <w:t>рассказа:</w:t>
      </w:r>
      <w:r>
        <w:rPr>
          <w:spacing w:val="-12"/>
        </w:rPr>
        <w:t xml:space="preserve"> </w:t>
      </w:r>
      <w:r>
        <w:t>основные</w:t>
      </w:r>
      <w:r>
        <w:rPr>
          <w:spacing w:val="-13"/>
        </w:rPr>
        <w:t xml:space="preserve"> </w:t>
      </w:r>
      <w:r>
        <w:t>события,</w:t>
      </w:r>
      <w:r>
        <w:rPr>
          <w:spacing w:val="-11"/>
        </w:rPr>
        <w:t xml:space="preserve"> </w:t>
      </w:r>
      <w:r>
        <w:t>главные</w:t>
      </w:r>
      <w:r>
        <w:rPr>
          <w:spacing w:val="-12"/>
        </w:rPr>
        <w:t xml:space="preserve"> </w:t>
      </w:r>
      <w:r>
        <w:t>герои,</w:t>
      </w:r>
      <w:r>
        <w:rPr>
          <w:spacing w:val="-12"/>
        </w:rPr>
        <w:t xml:space="preserve"> </w:t>
      </w:r>
      <w:r>
        <w:t>действующие</w:t>
      </w:r>
      <w:r>
        <w:rPr>
          <w:spacing w:val="-13"/>
        </w:rPr>
        <w:t xml:space="preserve"> </w:t>
      </w:r>
      <w:r>
        <w:t>лица,</w:t>
      </w:r>
      <w:r>
        <w:rPr>
          <w:spacing w:val="-11"/>
        </w:rPr>
        <w:t xml:space="preserve"> </w:t>
      </w:r>
      <w:r>
        <w:t>различение</w:t>
      </w:r>
      <w:r>
        <w:rPr>
          <w:spacing w:val="-58"/>
        </w:rPr>
        <w:t xml:space="preserve"> </w:t>
      </w:r>
      <w:r>
        <w:rPr>
          <w:spacing w:val="-1"/>
        </w:rPr>
        <w:t>рассказчика</w:t>
      </w:r>
      <w:r>
        <w:rPr>
          <w:spacing w:val="-13"/>
        </w:rPr>
        <w:t xml:space="preserve"> </w:t>
      </w:r>
      <w:r>
        <w:rPr>
          <w:spacing w:val="-1"/>
        </w:rPr>
        <w:t>и</w:t>
      </w:r>
      <w:r>
        <w:rPr>
          <w:spacing w:val="-12"/>
        </w:rPr>
        <w:t xml:space="preserve"> </w:t>
      </w:r>
      <w:r>
        <w:rPr>
          <w:spacing w:val="-1"/>
        </w:rPr>
        <w:t>автора</w:t>
      </w:r>
      <w:r>
        <w:rPr>
          <w:spacing w:val="-11"/>
        </w:rPr>
        <w:t xml:space="preserve"> </w:t>
      </w:r>
      <w:r>
        <w:rPr>
          <w:spacing w:val="-1"/>
        </w:rPr>
        <w:t>произведения.</w:t>
      </w:r>
      <w:r>
        <w:rPr>
          <w:spacing w:val="-11"/>
        </w:rPr>
        <w:t xml:space="preserve"> </w:t>
      </w:r>
      <w:r>
        <w:rPr>
          <w:spacing w:val="-1"/>
        </w:rPr>
        <w:t>Художественные</w:t>
      </w:r>
      <w:r>
        <w:rPr>
          <w:spacing w:val="-12"/>
        </w:rPr>
        <w:t xml:space="preserve"> </w:t>
      </w:r>
      <w:r>
        <w:t>особенности</w:t>
      </w:r>
      <w:r>
        <w:rPr>
          <w:spacing w:val="-11"/>
        </w:rPr>
        <w:t xml:space="preserve"> </w:t>
      </w:r>
      <w:r>
        <w:t>текста-описания,</w:t>
      </w:r>
      <w:r>
        <w:rPr>
          <w:spacing w:val="-12"/>
        </w:rPr>
        <w:t xml:space="preserve"> </w:t>
      </w:r>
      <w:r>
        <w:t>текста-</w:t>
      </w:r>
      <w:r>
        <w:rPr>
          <w:spacing w:val="-57"/>
        </w:rPr>
        <w:t xml:space="preserve"> </w:t>
      </w:r>
      <w:r>
        <w:t>рассуждения.</w:t>
      </w:r>
    </w:p>
    <w:p w:rsidR="00F11B8F" w:rsidRDefault="00920C79">
      <w:pPr>
        <w:pStyle w:val="a3"/>
        <w:spacing w:before="1"/>
        <w:ind w:right="689" w:firstLine="627"/>
      </w:pPr>
      <w:r>
        <w:t>Произведения для чтения: Л.Н. Толстой "Лебеди", "Зайцы", "Прыжок", "Акула" и</w:t>
      </w:r>
      <w:r>
        <w:rPr>
          <w:spacing w:val="1"/>
        </w:rPr>
        <w:t xml:space="preserve"> </w:t>
      </w:r>
      <w:r>
        <w:t>другие.</w:t>
      </w:r>
    </w:p>
    <w:p w:rsidR="00F11B8F" w:rsidRDefault="00920C79">
      <w:pPr>
        <w:pStyle w:val="a3"/>
        <w:ind w:right="686" w:firstLine="567"/>
      </w:pPr>
      <w:r>
        <w:t>Литературная сказка. Литературная сказка русских писателей (не менее двух). Круг</w:t>
      </w:r>
      <w:r>
        <w:rPr>
          <w:spacing w:val="1"/>
        </w:rPr>
        <w:t xml:space="preserve"> </w:t>
      </w:r>
      <w:r>
        <w:t>чтения: произведения В.М. Гаршина, М. Горького, И.С. Соколова-Микитова и других.</w:t>
      </w:r>
      <w:r>
        <w:rPr>
          <w:spacing w:val="1"/>
        </w:rPr>
        <w:t xml:space="preserve"> </w:t>
      </w:r>
      <w:r>
        <w:t>Особенности</w:t>
      </w:r>
      <w:r>
        <w:rPr>
          <w:spacing w:val="-2"/>
        </w:rPr>
        <w:t xml:space="preserve"> </w:t>
      </w:r>
      <w:r>
        <w:t>авторских</w:t>
      </w:r>
      <w:r>
        <w:rPr>
          <w:spacing w:val="-2"/>
        </w:rPr>
        <w:t xml:space="preserve"> </w:t>
      </w:r>
      <w:r>
        <w:t>сказок</w:t>
      </w:r>
      <w:r>
        <w:rPr>
          <w:spacing w:val="-1"/>
        </w:rPr>
        <w:t xml:space="preserve"> </w:t>
      </w:r>
      <w:r>
        <w:t>(сюжет,</w:t>
      </w:r>
      <w:r>
        <w:rPr>
          <w:spacing w:val="-1"/>
        </w:rPr>
        <w:t xml:space="preserve"> </w:t>
      </w:r>
      <w:r>
        <w:t>язык,</w:t>
      </w:r>
      <w:r>
        <w:rPr>
          <w:spacing w:val="-1"/>
        </w:rPr>
        <w:t xml:space="preserve"> </w:t>
      </w:r>
      <w:r>
        <w:t>герои).</w:t>
      </w:r>
      <w:r>
        <w:rPr>
          <w:spacing w:val="-1"/>
        </w:rPr>
        <w:t xml:space="preserve"> </w:t>
      </w:r>
      <w:r>
        <w:t>Составление</w:t>
      </w:r>
      <w:r>
        <w:rPr>
          <w:spacing w:val="-1"/>
        </w:rPr>
        <w:t xml:space="preserve"> </w:t>
      </w:r>
      <w:r>
        <w:t>аннотации.</w:t>
      </w:r>
    </w:p>
    <w:p w:rsidR="00F11B8F" w:rsidRDefault="00920C79">
      <w:pPr>
        <w:pStyle w:val="a3"/>
        <w:ind w:right="684" w:firstLine="567"/>
      </w:pPr>
      <w:r>
        <w:t>Произведения для чтения: В.М. Гаршин "Лягушка-путешественница", И.С. Соколов-</w:t>
      </w:r>
      <w:r>
        <w:rPr>
          <w:spacing w:val="1"/>
        </w:rPr>
        <w:t xml:space="preserve"> </w:t>
      </w:r>
      <w:r>
        <w:t>Микитов</w:t>
      </w:r>
      <w:r>
        <w:rPr>
          <w:spacing w:val="-1"/>
        </w:rPr>
        <w:t xml:space="preserve"> </w:t>
      </w:r>
      <w:r>
        <w:t>"Листопадничек",</w:t>
      </w:r>
      <w:r>
        <w:rPr>
          <w:spacing w:val="-2"/>
        </w:rPr>
        <w:t xml:space="preserve"> </w:t>
      </w:r>
      <w:r>
        <w:t>М.</w:t>
      </w:r>
      <w:r>
        <w:rPr>
          <w:spacing w:val="-1"/>
        </w:rPr>
        <w:t xml:space="preserve"> </w:t>
      </w:r>
      <w:r>
        <w:t>Горький</w:t>
      </w:r>
      <w:r>
        <w:rPr>
          <w:spacing w:val="-1"/>
        </w:rPr>
        <w:t xml:space="preserve"> </w:t>
      </w:r>
      <w:r>
        <w:t>"Случай</w:t>
      </w:r>
      <w:r>
        <w:rPr>
          <w:spacing w:val="-2"/>
        </w:rPr>
        <w:t xml:space="preserve"> </w:t>
      </w:r>
      <w:r>
        <w:t>с Евсейкой" и</w:t>
      </w:r>
      <w:r>
        <w:rPr>
          <w:spacing w:val="-2"/>
        </w:rPr>
        <w:t xml:space="preserve"> </w:t>
      </w:r>
      <w:r>
        <w:t>другие</w:t>
      </w:r>
      <w:r>
        <w:rPr>
          <w:spacing w:val="-1"/>
        </w:rPr>
        <w:t xml:space="preserve"> </w:t>
      </w:r>
      <w:r>
        <w:t>(по выбору).</w:t>
      </w:r>
    </w:p>
    <w:p w:rsidR="00F11B8F" w:rsidRDefault="00920C79">
      <w:pPr>
        <w:pStyle w:val="a3"/>
        <w:ind w:right="686" w:firstLine="567"/>
      </w:pPr>
      <w:r>
        <w:t>Произведения</w:t>
      </w:r>
      <w:r>
        <w:rPr>
          <w:spacing w:val="-6"/>
        </w:rPr>
        <w:t xml:space="preserve"> </w:t>
      </w:r>
      <w:r>
        <w:t>о</w:t>
      </w:r>
      <w:r>
        <w:rPr>
          <w:spacing w:val="-5"/>
        </w:rPr>
        <w:t xml:space="preserve"> </w:t>
      </w:r>
      <w:r>
        <w:t>взаимоотношениях</w:t>
      </w:r>
      <w:r>
        <w:rPr>
          <w:spacing w:val="-6"/>
        </w:rPr>
        <w:t xml:space="preserve"> </w:t>
      </w:r>
      <w:r>
        <w:t>человека</w:t>
      </w:r>
      <w:r>
        <w:rPr>
          <w:spacing w:val="-6"/>
        </w:rPr>
        <w:t xml:space="preserve"> </w:t>
      </w:r>
      <w:r>
        <w:t>и</w:t>
      </w:r>
      <w:r>
        <w:rPr>
          <w:spacing w:val="-5"/>
        </w:rPr>
        <w:t xml:space="preserve"> </w:t>
      </w:r>
      <w:r>
        <w:t>животных.</w:t>
      </w:r>
      <w:r>
        <w:rPr>
          <w:spacing w:val="-5"/>
        </w:rPr>
        <w:t xml:space="preserve"> </w:t>
      </w:r>
      <w:r>
        <w:t>Человек</w:t>
      </w:r>
      <w:r>
        <w:rPr>
          <w:spacing w:val="-6"/>
        </w:rPr>
        <w:t xml:space="preserve"> </w:t>
      </w:r>
      <w:r>
        <w:t>и</w:t>
      </w:r>
      <w:r>
        <w:rPr>
          <w:spacing w:val="-6"/>
        </w:rPr>
        <w:t xml:space="preserve"> </w:t>
      </w:r>
      <w:r>
        <w:t>его</w:t>
      </w:r>
      <w:r>
        <w:rPr>
          <w:spacing w:val="-5"/>
        </w:rPr>
        <w:t xml:space="preserve"> </w:t>
      </w:r>
      <w:r>
        <w:t>отношения</w:t>
      </w:r>
      <w:r>
        <w:rPr>
          <w:spacing w:val="-4"/>
        </w:rPr>
        <w:t xml:space="preserve"> </w:t>
      </w:r>
      <w:r>
        <w:t>с</w:t>
      </w:r>
      <w:r>
        <w:rPr>
          <w:spacing w:val="-57"/>
        </w:rPr>
        <w:t xml:space="preserve"> </w:t>
      </w:r>
      <w:r>
        <w:t>животными: верность, преданность, забота и любовь. Круг чтения (по выбору, не менее</w:t>
      </w:r>
      <w:r>
        <w:rPr>
          <w:spacing w:val="1"/>
        </w:rPr>
        <w:t xml:space="preserve"> </w:t>
      </w:r>
      <w:r>
        <w:t>четырех произведений): произведения Д.Н. Мамина-Сибиряка, К.Г. Паустовского, М.М.</w:t>
      </w:r>
      <w:r>
        <w:rPr>
          <w:spacing w:val="1"/>
        </w:rPr>
        <w:t xml:space="preserve"> </w:t>
      </w:r>
      <w:r>
        <w:t>Пришвина,</w:t>
      </w:r>
      <w:r>
        <w:rPr>
          <w:spacing w:val="1"/>
        </w:rPr>
        <w:t xml:space="preserve"> </w:t>
      </w:r>
      <w:r>
        <w:t>Б.С.</w:t>
      </w:r>
      <w:r>
        <w:rPr>
          <w:spacing w:val="1"/>
        </w:rPr>
        <w:t xml:space="preserve"> </w:t>
      </w:r>
      <w:r>
        <w:t>Житкова.</w:t>
      </w:r>
      <w:r>
        <w:rPr>
          <w:spacing w:val="1"/>
        </w:rPr>
        <w:t xml:space="preserve"> </w:t>
      </w:r>
      <w:r>
        <w:t>Особенности</w:t>
      </w:r>
      <w:r>
        <w:rPr>
          <w:spacing w:val="1"/>
        </w:rPr>
        <w:t xml:space="preserve"> </w:t>
      </w:r>
      <w:r>
        <w:t>рассказа:</w:t>
      </w:r>
      <w:r>
        <w:rPr>
          <w:spacing w:val="1"/>
        </w:rPr>
        <w:t xml:space="preserve"> </w:t>
      </w:r>
      <w:r>
        <w:t>тема,</w:t>
      </w:r>
      <w:r>
        <w:rPr>
          <w:spacing w:val="1"/>
        </w:rPr>
        <w:t xml:space="preserve"> </w:t>
      </w:r>
      <w:r>
        <w:t>герои,</w:t>
      </w:r>
      <w:r>
        <w:rPr>
          <w:spacing w:val="1"/>
        </w:rPr>
        <w:t xml:space="preserve"> </w:t>
      </w:r>
      <w:r>
        <w:t>реальность</w:t>
      </w:r>
      <w:r>
        <w:rPr>
          <w:spacing w:val="1"/>
        </w:rPr>
        <w:t xml:space="preserve"> </w:t>
      </w:r>
      <w:r>
        <w:t>событий,</w:t>
      </w:r>
      <w:r>
        <w:rPr>
          <w:spacing w:val="1"/>
        </w:rPr>
        <w:t xml:space="preserve"> </w:t>
      </w:r>
      <w:r>
        <w:t>композиция,</w:t>
      </w:r>
      <w:r>
        <w:rPr>
          <w:spacing w:val="-1"/>
        </w:rPr>
        <w:t xml:space="preserve"> </w:t>
      </w:r>
      <w:r>
        <w:t>объекты описания</w:t>
      </w:r>
      <w:r>
        <w:rPr>
          <w:spacing w:val="-1"/>
        </w:rPr>
        <w:t xml:space="preserve"> </w:t>
      </w:r>
      <w:r>
        <w:t>(портрет</w:t>
      </w:r>
      <w:r>
        <w:rPr>
          <w:spacing w:val="-1"/>
        </w:rPr>
        <w:t xml:space="preserve"> </w:t>
      </w:r>
      <w:r>
        <w:t>героя,</w:t>
      </w:r>
      <w:r>
        <w:rPr>
          <w:spacing w:val="-1"/>
        </w:rPr>
        <w:t xml:space="preserve"> </w:t>
      </w:r>
      <w:r>
        <w:t>описание</w:t>
      </w:r>
      <w:r>
        <w:rPr>
          <w:spacing w:val="-1"/>
        </w:rPr>
        <w:t xml:space="preserve"> </w:t>
      </w:r>
      <w:r>
        <w:t>интерьера).</w:t>
      </w:r>
    </w:p>
    <w:p w:rsidR="00F11B8F" w:rsidRDefault="00920C79">
      <w:pPr>
        <w:pStyle w:val="a3"/>
        <w:spacing w:before="1"/>
        <w:ind w:right="684" w:firstLine="567"/>
      </w:pPr>
      <w:r>
        <w:t>Произведения</w:t>
      </w:r>
      <w:r>
        <w:rPr>
          <w:spacing w:val="-9"/>
        </w:rPr>
        <w:t xml:space="preserve"> </w:t>
      </w:r>
      <w:r>
        <w:t>для</w:t>
      </w:r>
      <w:r>
        <w:rPr>
          <w:spacing w:val="-9"/>
        </w:rPr>
        <w:t xml:space="preserve"> </w:t>
      </w:r>
      <w:r>
        <w:t>чтения:</w:t>
      </w:r>
      <w:r>
        <w:rPr>
          <w:spacing w:val="-10"/>
        </w:rPr>
        <w:t xml:space="preserve"> </w:t>
      </w:r>
      <w:r>
        <w:t>Б.С.</w:t>
      </w:r>
      <w:r>
        <w:rPr>
          <w:spacing w:val="-10"/>
        </w:rPr>
        <w:t xml:space="preserve"> </w:t>
      </w:r>
      <w:r>
        <w:t>Житков</w:t>
      </w:r>
      <w:r>
        <w:rPr>
          <w:spacing w:val="-7"/>
        </w:rPr>
        <w:t xml:space="preserve"> </w:t>
      </w:r>
      <w:r>
        <w:t>"Про</w:t>
      </w:r>
      <w:r>
        <w:rPr>
          <w:spacing w:val="-10"/>
        </w:rPr>
        <w:t xml:space="preserve"> </w:t>
      </w:r>
      <w:r>
        <w:t>обезьянку",</w:t>
      </w:r>
      <w:r>
        <w:rPr>
          <w:spacing w:val="-8"/>
        </w:rPr>
        <w:t xml:space="preserve"> </w:t>
      </w:r>
      <w:r>
        <w:t>К.Г.</w:t>
      </w:r>
      <w:r>
        <w:rPr>
          <w:spacing w:val="-10"/>
        </w:rPr>
        <w:t xml:space="preserve"> </w:t>
      </w:r>
      <w:r>
        <w:t>Паустовский</w:t>
      </w:r>
      <w:r>
        <w:rPr>
          <w:spacing w:val="-6"/>
        </w:rPr>
        <w:t xml:space="preserve"> </w:t>
      </w:r>
      <w:r>
        <w:t>"Барсучий</w:t>
      </w:r>
      <w:r>
        <w:rPr>
          <w:spacing w:val="-57"/>
        </w:rPr>
        <w:t xml:space="preserve"> </w:t>
      </w:r>
      <w:r>
        <w:t>нос", "Кот Ворюга", Д.Н. Мамин-Сибиряк "Приемыш", А.И. Куприн "Барбос и Жулька" и</w:t>
      </w:r>
      <w:r>
        <w:rPr>
          <w:spacing w:val="1"/>
        </w:rPr>
        <w:t xml:space="preserve"> </w:t>
      </w:r>
      <w:r>
        <w:t>другое</w:t>
      </w:r>
      <w:r>
        <w:rPr>
          <w:spacing w:val="-2"/>
        </w:rPr>
        <w:t xml:space="preserve"> </w:t>
      </w:r>
      <w:r>
        <w:t>(по</w:t>
      </w:r>
      <w:r>
        <w:rPr>
          <w:spacing w:val="-1"/>
        </w:rPr>
        <w:t xml:space="preserve"> </w:t>
      </w:r>
      <w:r>
        <w:t>выбору).</w:t>
      </w:r>
    </w:p>
    <w:p w:rsidR="00F11B8F" w:rsidRDefault="00920C79">
      <w:pPr>
        <w:pStyle w:val="a3"/>
        <w:ind w:right="686" w:firstLine="567"/>
      </w:pPr>
      <w:r>
        <w:t>Произведения о детях. Дети - герои произведений: раскрытие тем "Разные детские</w:t>
      </w:r>
      <w:r>
        <w:rPr>
          <w:spacing w:val="1"/>
        </w:rPr>
        <w:t xml:space="preserve"> </w:t>
      </w:r>
      <w:r>
        <w:t>судьбы", "Дети на войне". Отличие автора от героя и рассказчика. Герой художественного</w:t>
      </w:r>
      <w:r>
        <w:rPr>
          <w:spacing w:val="1"/>
        </w:rPr>
        <w:t xml:space="preserve"> </w:t>
      </w:r>
      <w:r>
        <w:t>произведения:</w:t>
      </w:r>
      <w:r>
        <w:rPr>
          <w:spacing w:val="1"/>
        </w:rPr>
        <w:t xml:space="preserve"> </w:t>
      </w:r>
      <w:r>
        <w:t>время</w:t>
      </w:r>
      <w:r>
        <w:rPr>
          <w:spacing w:val="1"/>
        </w:rPr>
        <w:t xml:space="preserve"> </w:t>
      </w:r>
      <w:r>
        <w:t>и</w:t>
      </w:r>
      <w:r>
        <w:rPr>
          <w:spacing w:val="1"/>
        </w:rPr>
        <w:t xml:space="preserve"> </w:t>
      </w:r>
      <w:r>
        <w:t>место</w:t>
      </w:r>
      <w:r>
        <w:rPr>
          <w:spacing w:val="1"/>
        </w:rPr>
        <w:t xml:space="preserve"> </w:t>
      </w:r>
      <w:r>
        <w:t>проживания,</w:t>
      </w:r>
      <w:r>
        <w:rPr>
          <w:spacing w:val="1"/>
        </w:rPr>
        <w:t xml:space="preserve"> </w:t>
      </w:r>
      <w:r>
        <w:t>особенности</w:t>
      </w:r>
      <w:r>
        <w:rPr>
          <w:spacing w:val="1"/>
        </w:rPr>
        <w:t xml:space="preserve"> </w:t>
      </w:r>
      <w:r>
        <w:t>внешнего</w:t>
      </w:r>
      <w:r>
        <w:rPr>
          <w:spacing w:val="1"/>
        </w:rPr>
        <w:t xml:space="preserve"> </w:t>
      </w:r>
      <w:r>
        <w:t>вида</w:t>
      </w:r>
      <w:r>
        <w:rPr>
          <w:spacing w:val="1"/>
        </w:rPr>
        <w:t xml:space="preserve"> </w:t>
      </w:r>
      <w:r>
        <w:t>и</w:t>
      </w:r>
      <w:r>
        <w:rPr>
          <w:spacing w:val="1"/>
        </w:rPr>
        <w:t xml:space="preserve"> </w:t>
      </w:r>
      <w:r>
        <w:t>характера.</w:t>
      </w:r>
      <w:r>
        <w:rPr>
          <w:spacing w:val="1"/>
        </w:rPr>
        <w:t xml:space="preserve"> </w:t>
      </w:r>
      <w:r>
        <w:rPr>
          <w:spacing w:val="-1"/>
        </w:rPr>
        <w:t>Историческая</w:t>
      </w:r>
      <w:r>
        <w:rPr>
          <w:spacing w:val="-14"/>
        </w:rPr>
        <w:t xml:space="preserve"> </w:t>
      </w:r>
      <w:r>
        <w:t>обстановка</w:t>
      </w:r>
      <w:r>
        <w:rPr>
          <w:spacing w:val="-14"/>
        </w:rPr>
        <w:t xml:space="preserve"> </w:t>
      </w:r>
      <w:r>
        <w:t>как</w:t>
      </w:r>
      <w:r>
        <w:rPr>
          <w:spacing w:val="-13"/>
        </w:rPr>
        <w:t xml:space="preserve"> </w:t>
      </w:r>
      <w:r>
        <w:t>фон</w:t>
      </w:r>
      <w:r>
        <w:rPr>
          <w:spacing w:val="-13"/>
        </w:rPr>
        <w:t xml:space="preserve"> </w:t>
      </w:r>
      <w:r>
        <w:t>создания</w:t>
      </w:r>
      <w:r>
        <w:rPr>
          <w:spacing w:val="-13"/>
        </w:rPr>
        <w:t xml:space="preserve"> </w:t>
      </w:r>
      <w:r>
        <w:t>произведения:</w:t>
      </w:r>
      <w:r>
        <w:rPr>
          <w:spacing w:val="-11"/>
        </w:rPr>
        <w:t xml:space="preserve"> </w:t>
      </w:r>
      <w:r>
        <w:t>судьбы</w:t>
      </w:r>
      <w:r>
        <w:rPr>
          <w:spacing w:val="-13"/>
        </w:rPr>
        <w:t xml:space="preserve"> </w:t>
      </w:r>
      <w:r>
        <w:t>крестьянских</w:t>
      </w:r>
      <w:r>
        <w:rPr>
          <w:spacing w:val="-13"/>
        </w:rPr>
        <w:t xml:space="preserve"> </w:t>
      </w:r>
      <w:r>
        <w:t>детей,</w:t>
      </w:r>
      <w:r>
        <w:rPr>
          <w:spacing w:val="-13"/>
        </w:rPr>
        <w:t xml:space="preserve"> </w:t>
      </w:r>
      <w:r>
        <w:t>дети</w:t>
      </w:r>
      <w:r>
        <w:rPr>
          <w:spacing w:val="-58"/>
        </w:rPr>
        <w:t xml:space="preserve"> </w:t>
      </w:r>
      <w:r>
        <w:t>на</w:t>
      </w:r>
      <w:r>
        <w:rPr>
          <w:spacing w:val="1"/>
        </w:rPr>
        <w:t xml:space="preserve"> </w:t>
      </w:r>
      <w:r>
        <w:t>войне</w:t>
      </w:r>
      <w:r>
        <w:rPr>
          <w:spacing w:val="1"/>
        </w:rPr>
        <w:t xml:space="preserve"> </w:t>
      </w:r>
      <w:r>
        <w:t>(произведения</w:t>
      </w:r>
      <w:r>
        <w:rPr>
          <w:spacing w:val="1"/>
        </w:rPr>
        <w:t xml:space="preserve"> </w:t>
      </w:r>
      <w:r>
        <w:t>по</w:t>
      </w:r>
      <w:r>
        <w:rPr>
          <w:spacing w:val="1"/>
        </w:rPr>
        <w:t xml:space="preserve"> </w:t>
      </w:r>
      <w:r>
        <w:t>выбору</w:t>
      </w:r>
      <w:r>
        <w:rPr>
          <w:spacing w:val="1"/>
        </w:rPr>
        <w:t xml:space="preserve"> </w:t>
      </w:r>
      <w:r>
        <w:t>двух-трех</w:t>
      </w:r>
      <w:r>
        <w:rPr>
          <w:spacing w:val="1"/>
        </w:rPr>
        <w:t xml:space="preserve"> </w:t>
      </w:r>
      <w:r>
        <w:t>авторов).</w:t>
      </w:r>
      <w:r>
        <w:rPr>
          <w:spacing w:val="1"/>
        </w:rPr>
        <w:t xml:space="preserve"> </w:t>
      </w:r>
      <w:r>
        <w:t>Основные</w:t>
      </w:r>
      <w:r>
        <w:rPr>
          <w:spacing w:val="1"/>
        </w:rPr>
        <w:t xml:space="preserve"> </w:t>
      </w:r>
      <w:r>
        <w:t>события</w:t>
      </w:r>
      <w:r>
        <w:rPr>
          <w:spacing w:val="1"/>
        </w:rPr>
        <w:t xml:space="preserve"> </w:t>
      </w:r>
      <w:r>
        <w:t>сюжета,</w:t>
      </w:r>
      <w:r>
        <w:rPr>
          <w:spacing w:val="1"/>
        </w:rPr>
        <w:t xml:space="preserve"> </w:t>
      </w:r>
      <w:r>
        <w:t>отношение к ним героев произведения. Оценка нравственных качеств, проявляющихся в</w:t>
      </w:r>
      <w:r>
        <w:rPr>
          <w:spacing w:val="1"/>
        </w:rPr>
        <w:t xml:space="preserve"> </w:t>
      </w:r>
      <w:r>
        <w:t>военное</w:t>
      </w:r>
      <w:r>
        <w:rPr>
          <w:spacing w:val="-2"/>
        </w:rPr>
        <w:t xml:space="preserve"> </w:t>
      </w:r>
      <w:r>
        <w:t>время.</w:t>
      </w:r>
    </w:p>
    <w:p w:rsidR="00F11B8F" w:rsidRDefault="00920C79">
      <w:pPr>
        <w:pStyle w:val="a3"/>
        <w:ind w:right="687" w:firstLine="567"/>
      </w:pPr>
      <w:r>
        <w:t>Произведения</w:t>
      </w:r>
      <w:r>
        <w:rPr>
          <w:spacing w:val="-6"/>
        </w:rPr>
        <w:t xml:space="preserve"> </w:t>
      </w:r>
      <w:r>
        <w:t>для</w:t>
      </w:r>
      <w:r>
        <w:rPr>
          <w:spacing w:val="-6"/>
        </w:rPr>
        <w:t xml:space="preserve"> </w:t>
      </w:r>
      <w:r>
        <w:t>чтения:</w:t>
      </w:r>
      <w:r>
        <w:rPr>
          <w:spacing w:val="-5"/>
        </w:rPr>
        <w:t xml:space="preserve"> </w:t>
      </w:r>
      <w:r>
        <w:t>Л.</w:t>
      </w:r>
      <w:r>
        <w:rPr>
          <w:spacing w:val="-5"/>
        </w:rPr>
        <w:t xml:space="preserve"> </w:t>
      </w:r>
      <w:r>
        <w:t>Пантелеев</w:t>
      </w:r>
      <w:r>
        <w:rPr>
          <w:spacing w:val="-5"/>
        </w:rPr>
        <w:t xml:space="preserve"> </w:t>
      </w:r>
      <w:r>
        <w:t>"На</w:t>
      </w:r>
      <w:r>
        <w:rPr>
          <w:spacing w:val="-6"/>
        </w:rPr>
        <w:t xml:space="preserve"> </w:t>
      </w:r>
      <w:r>
        <w:t>ялике",</w:t>
      </w:r>
      <w:r>
        <w:rPr>
          <w:spacing w:val="-5"/>
        </w:rPr>
        <w:t xml:space="preserve"> </w:t>
      </w:r>
      <w:r>
        <w:t>А.</w:t>
      </w:r>
      <w:r>
        <w:rPr>
          <w:spacing w:val="-5"/>
        </w:rPr>
        <w:t xml:space="preserve"> </w:t>
      </w:r>
      <w:r>
        <w:t>Гайдар</w:t>
      </w:r>
      <w:r>
        <w:rPr>
          <w:spacing w:val="-5"/>
        </w:rPr>
        <w:t xml:space="preserve"> </w:t>
      </w:r>
      <w:r>
        <w:t>"Тимур</w:t>
      </w:r>
      <w:r>
        <w:rPr>
          <w:spacing w:val="-4"/>
        </w:rPr>
        <w:t xml:space="preserve"> </w:t>
      </w:r>
      <w:r>
        <w:t>и</w:t>
      </w:r>
      <w:r>
        <w:rPr>
          <w:spacing w:val="-6"/>
        </w:rPr>
        <w:t xml:space="preserve"> </w:t>
      </w:r>
      <w:r>
        <w:t>его</w:t>
      </w:r>
      <w:r>
        <w:rPr>
          <w:spacing w:val="-5"/>
        </w:rPr>
        <w:t xml:space="preserve"> </w:t>
      </w:r>
      <w:r>
        <w:t>команда"</w:t>
      </w:r>
      <w:r>
        <w:rPr>
          <w:spacing w:val="-57"/>
        </w:rPr>
        <w:t xml:space="preserve"> </w:t>
      </w:r>
      <w:r>
        <w:t>(отрывки),</w:t>
      </w:r>
      <w:r>
        <w:rPr>
          <w:spacing w:val="-2"/>
        </w:rPr>
        <w:t xml:space="preserve"> </w:t>
      </w:r>
      <w:r>
        <w:t>Л. Кассиль и</w:t>
      </w:r>
      <w:r>
        <w:rPr>
          <w:spacing w:val="-1"/>
        </w:rPr>
        <w:t xml:space="preserve"> </w:t>
      </w:r>
      <w:r>
        <w:t>другие</w:t>
      </w:r>
      <w:r>
        <w:rPr>
          <w:spacing w:val="-1"/>
        </w:rPr>
        <w:t xml:space="preserve"> </w:t>
      </w:r>
      <w:r>
        <w:t>(по выбору).</w:t>
      </w:r>
    </w:p>
    <w:p w:rsidR="00F11B8F" w:rsidRDefault="00920C79">
      <w:pPr>
        <w:pStyle w:val="a3"/>
        <w:ind w:right="686" w:firstLine="567"/>
      </w:pPr>
      <w:r>
        <w:t>Юмористические</w:t>
      </w:r>
      <w:r>
        <w:rPr>
          <w:spacing w:val="1"/>
        </w:rPr>
        <w:t xml:space="preserve"> </w:t>
      </w:r>
      <w:r>
        <w:t>произведения.</w:t>
      </w:r>
      <w:r>
        <w:rPr>
          <w:spacing w:val="1"/>
        </w:rPr>
        <w:t xml:space="preserve"> </w:t>
      </w:r>
      <w:r>
        <w:t>Комичность</w:t>
      </w:r>
      <w:r>
        <w:rPr>
          <w:spacing w:val="1"/>
        </w:rPr>
        <w:t xml:space="preserve"> </w:t>
      </w:r>
      <w:r>
        <w:t>как</w:t>
      </w:r>
      <w:r>
        <w:rPr>
          <w:spacing w:val="1"/>
        </w:rPr>
        <w:t xml:space="preserve"> </w:t>
      </w:r>
      <w:r>
        <w:t>основа</w:t>
      </w:r>
      <w:r>
        <w:rPr>
          <w:spacing w:val="1"/>
        </w:rPr>
        <w:t xml:space="preserve"> </w:t>
      </w:r>
      <w:r>
        <w:t>сюжета.</w:t>
      </w:r>
      <w:r>
        <w:rPr>
          <w:spacing w:val="1"/>
        </w:rPr>
        <w:t xml:space="preserve"> </w:t>
      </w:r>
      <w:r>
        <w:t>Герой</w:t>
      </w:r>
      <w:r>
        <w:rPr>
          <w:spacing w:val="1"/>
        </w:rPr>
        <w:t xml:space="preserve"> </w:t>
      </w:r>
      <w:r>
        <w:t>юмористического</w:t>
      </w:r>
      <w:r>
        <w:rPr>
          <w:spacing w:val="53"/>
        </w:rPr>
        <w:t xml:space="preserve"> </w:t>
      </w:r>
      <w:r>
        <w:t>произведения.</w:t>
      </w:r>
      <w:r>
        <w:rPr>
          <w:spacing w:val="51"/>
        </w:rPr>
        <w:t xml:space="preserve"> </w:t>
      </w:r>
      <w:r>
        <w:t>Средства</w:t>
      </w:r>
      <w:r>
        <w:rPr>
          <w:spacing w:val="51"/>
        </w:rPr>
        <w:t xml:space="preserve"> </w:t>
      </w:r>
      <w:r>
        <w:t>выразительности</w:t>
      </w:r>
      <w:r>
        <w:rPr>
          <w:spacing w:val="53"/>
        </w:rPr>
        <w:t xml:space="preserve"> </w:t>
      </w:r>
      <w:r>
        <w:t>текста</w:t>
      </w:r>
      <w:r>
        <w:rPr>
          <w:spacing w:val="51"/>
        </w:rPr>
        <w:t xml:space="preserve"> </w:t>
      </w:r>
      <w:r>
        <w:t>юмористического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2"/>
      </w:pPr>
      <w:r>
        <w:lastRenderedPageBreak/>
        <w:t>содержания:</w:t>
      </w:r>
      <w:r>
        <w:rPr>
          <w:spacing w:val="1"/>
        </w:rPr>
        <w:t xml:space="preserve"> </w:t>
      </w:r>
      <w:r>
        <w:t>преувеличение.</w:t>
      </w:r>
      <w:r>
        <w:rPr>
          <w:spacing w:val="1"/>
        </w:rPr>
        <w:t xml:space="preserve"> </w:t>
      </w:r>
      <w:r>
        <w:t>Авторы</w:t>
      </w:r>
      <w:r>
        <w:rPr>
          <w:spacing w:val="1"/>
        </w:rPr>
        <w:t xml:space="preserve"> </w:t>
      </w:r>
      <w:r>
        <w:t>юмористических</w:t>
      </w:r>
      <w:r>
        <w:rPr>
          <w:spacing w:val="1"/>
        </w:rPr>
        <w:t xml:space="preserve"> </w:t>
      </w:r>
      <w:r>
        <w:t>рассказов</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произведений):</w:t>
      </w:r>
      <w:r>
        <w:rPr>
          <w:spacing w:val="-2"/>
        </w:rPr>
        <w:t xml:space="preserve"> </w:t>
      </w:r>
      <w:r>
        <w:t>М.М.</w:t>
      </w:r>
      <w:r>
        <w:rPr>
          <w:spacing w:val="-2"/>
        </w:rPr>
        <w:t xml:space="preserve"> </w:t>
      </w:r>
      <w:r>
        <w:t>Зощенко,</w:t>
      </w:r>
      <w:r>
        <w:rPr>
          <w:spacing w:val="-1"/>
        </w:rPr>
        <w:t xml:space="preserve"> </w:t>
      </w:r>
      <w:r>
        <w:t>Н.Н.</w:t>
      </w:r>
      <w:r>
        <w:rPr>
          <w:spacing w:val="-2"/>
        </w:rPr>
        <w:t xml:space="preserve"> </w:t>
      </w:r>
      <w:r>
        <w:t>Носов,</w:t>
      </w:r>
      <w:r>
        <w:rPr>
          <w:spacing w:val="-1"/>
        </w:rPr>
        <w:t xml:space="preserve"> </w:t>
      </w:r>
      <w:r>
        <w:t>В.Ю.</w:t>
      </w:r>
      <w:r>
        <w:rPr>
          <w:spacing w:val="-1"/>
        </w:rPr>
        <w:t xml:space="preserve"> </w:t>
      </w:r>
      <w:r>
        <w:t>Драгунский</w:t>
      </w:r>
      <w:r>
        <w:rPr>
          <w:spacing w:val="-3"/>
        </w:rPr>
        <w:t xml:space="preserve"> </w:t>
      </w:r>
      <w:r>
        <w:t>и</w:t>
      </w:r>
      <w:r>
        <w:rPr>
          <w:spacing w:val="-2"/>
        </w:rPr>
        <w:t xml:space="preserve"> </w:t>
      </w:r>
      <w:r>
        <w:t>другие</w:t>
      </w:r>
      <w:r>
        <w:rPr>
          <w:spacing w:val="-1"/>
        </w:rPr>
        <w:t xml:space="preserve"> </w:t>
      </w:r>
      <w:r>
        <w:t>(по</w:t>
      </w:r>
      <w:r>
        <w:rPr>
          <w:spacing w:val="-1"/>
        </w:rPr>
        <w:t xml:space="preserve"> </w:t>
      </w:r>
      <w:r>
        <w:t>выбору).</w:t>
      </w:r>
    </w:p>
    <w:p w:rsidR="00F11B8F" w:rsidRDefault="00920C79">
      <w:pPr>
        <w:pStyle w:val="a3"/>
        <w:tabs>
          <w:tab w:val="left" w:pos="5002"/>
          <w:tab w:val="left" w:pos="9499"/>
        </w:tabs>
        <w:ind w:right="684" w:firstLine="567"/>
        <w:jc w:val="right"/>
      </w:pPr>
      <w:r>
        <w:t xml:space="preserve">Произведения  </w:t>
      </w:r>
      <w:r>
        <w:rPr>
          <w:spacing w:val="14"/>
        </w:rPr>
        <w:t xml:space="preserve"> </w:t>
      </w:r>
      <w:r>
        <w:t xml:space="preserve">для  </w:t>
      </w:r>
      <w:r>
        <w:rPr>
          <w:spacing w:val="15"/>
        </w:rPr>
        <w:t xml:space="preserve"> </w:t>
      </w:r>
      <w:r>
        <w:t xml:space="preserve">чтения:  </w:t>
      </w:r>
      <w:r>
        <w:rPr>
          <w:spacing w:val="13"/>
        </w:rPr>
        <w:t xml:space="preserve"> </w:t>
      </w:r>
      <w:r>
        <w:t>В.Ю.</w:t>
      </w:r>
      <w:r>
        <w:tab/>
        <w:t xml:space="preserve">Драгунский  </w:t>
      </w:r>
      <w:r>
        <w:rPr>
          <w:spacing w:val="14"/>
        </w:rPr>
        <w:t xml:space="preserve"> </w:t>
      </w:r>
      <w:r>
        <w:t xml:space="preserve">"Денискины  </w:t>
      </w:r>
      <w:r>
        <w:rPr>
          <w:spacing w:val="14"/>
        </w:rPr>
        <w:t xml:space="preserve"> </w:t>
      </w:r>
      <w:r>
        <w:t xml:space="preserve">рассказы"  </w:t>
      </w:r>
      <w:r>
        <w:rPr>
          <w:spacing w:val="14"/>
        </w:rPr>
        <w:t xml:space="preserve"> </w:t>
      </w:r>
      <w:r>
        <w:t>(1</w:t>
      </w:r>
      <w:r>
        <w:tab/>
        <w:t>-</w:t>
      </w:r>
      <w:r>
        <w:rPr>
          <w:spacing w:val="6"/>
        </w:rPr>
        <w:t xml:space="preserve"> </w:t>
      </w:r>
      <w:r>
        <w:t>2</w:t>
      </w:r>
      <w:r>
        <w:rPr>
          <w:spacing w:val="-57"/>
        </w:rPr>
        <w:t xml:space="preserve"> </w:t>
      </w:r>
      <w:r>
        <w:rPr>
          <w:spacing w:val="-1"/>
        </w:rPr>
        <w:t>произведения),</w:t>
      </w:r>
      <w:r>
        <w:rPr>
          <w:spacing w:val="-14"/>
        </w:rPr>
        <w:t xml:space="preserve"> </w:t>
      </w:r>
      <w:r>
        <w:rPr>
          <w:spacing w:val="-1"/>
        </w:rPr>
        <w:t>Н.Н.</w:t>
      </w:r>
      <w:r>
        <w:rPr>
          <w:spacing w:val="-14"/>
        </w:rPr>
        <w:t xml:space="preserve"> </w:t>
      </w:r>
      <w:r>
        <w:rPr>
          <w:spacing w:val="-1"/>
        </w:rPr>
        <w:t>Носов</w:t>
      </w:r>
      <w:r>
        <w:rPr>
          <w:spacing w:val="-14"/>
        </w:rPr>
        <w:t xml:space="preserve"> </w:t>
      </w:r>
      <w:r>
        <w:t>"Веселая</w:t>
      </w:r>
      <w:r>
        <w:rPr>
          <w:spacing w:val="-15"/>
        </w:rPr>
        <w:t xml:space="preserve"> </w:t>
      </w:r>
      <w:r>
        <w:t>семейка"</w:t>
      </w:r>
      <w:r>
        <w:rPr>
          <w:spacing w:val="-15"/>
        </w:rPr>
        <w:t xml:space="preserve"> </w:t>
      </w:r>
      <w:r>
        <w:t>(1</w:t>
      </w:r>
      <w:r>
        <w:rPr>
          <w:spacing w:val="-10"/>
        </w:rPr>
        <w:t xml:space="preserve"> </w:t>
      </w:r>
      <w:r>
        <w:t>-</w:t>
      </w:r>
      <w:r>
        <w:rPr>
          <w:spacing w:val="-14"/>
        </w:rPr>
        <w:t xml:space="preserve"> </w:t>
      </w:r>
      <w:r>
        <w:t>2</w:t>
      </w:r>
      <w:r>
        <w:rPr>
          <w:spacing w:val="-12"/>
        </w:rPr>
        <w:t xml:space="preserve"> </w:t>
      </w:r>
      <w:r>
        <w:t>рассказа</w:t>
      </w:r>
      <w:r>
        <w:rPr>
          <w:spacing w:val="-15"/>
        </w:rPr>
        <w:t xml:space="preserve"> </w:t>
      </w:r>
      <w:r>
        <w:t>из</w:t>
      </w:r>
      <w:r>
        <w:rPr>
          <w:spacing w:val="-15"/>
        </w:rPr>
        <w:t xml:space="preserve"> </w:t>
      </w:r>
      <w:r>
        <w:t>цикла)</w:t>
      </w:r>
      <w:r>
        <w:rPr>
          <w:spacing w:val="-13"/>
        </w:rPr>
        <w:t xml:space="preserve"> </w:t>
      </w:r>
      <w:r>
        <w:t>и</w:t>
      </w:r>
      <w:r>
        <w:rPr>
          <w:spacing w:val="-15"/>
        </w:rPr>
        <w:t xml:space="preserve"> </w:t>
      </w:r>
      <w:r>
        <w:t>другие</w:t>
      </w:r>
      <w:r>
        <w:rPr>
          <w:spacing w:val="-15"/>
        </w:rPr>
        <w:t xml:space="preserve"> </w:t>
      </w:r>
      <w:r>
        <w:t>(по</w:t>
      </w:r>
      <w:r>
        <w:rPr>
          <w:spacing w:val="-15"/>
        </w:rPr>
        <w:t xml:space="preserve"> </w:t>
      </w:r>
      <w:r>
        <w:t>выбору).</w:t>
      </w:r>
      <w:r>
        <w:rPr>
          <w:spacing w:val="-57"/>
        </w:rPr>
        <w:t xml:space="preserve"> </w:t>
      </w:r>
      <w:r>
        <w:t>Зарубежная</w:t>
      </w:r>
      <w:r>
        <w:rPr>
          <w:spacing w:val="12"/>
        </w:rPr>
        <w:t xml:space="preserve"> </w:t>
      </w:r>
      <w:r>
        <w:t>литература.</w:t>
      </w:r>
      <w:r>
        <w:rPr>
          <w:spacing w:val="12"/>
        </w:rPr>
        <w:t xml:space="preserve"> </w:t>
      </w:r>
      <w:r>
        <w:t>Круг</w:t>
      </w:r>
      <w:r>
        <w:rPr>
          <w:spacing w:val="14"/>
        </w:rPr>
        <w:t xml:space="preserve"> </w:t>
      </w:r>
      <w:r>
        <w:t>чтения</w:t>
      </w:r>
      <w:r>
        <w:rPr>
          <w:spacing w:val="11"/>
        </w:rPr>
        <w:t xml:space="preserve"> </w:t>
      </w:r>
      <w:r>
        <w:t>(произведения</w:t>
      </w:r>
      <w:r>
        <w:rPr>
          <w:spacing w:val="11"/>
        </w:rPr>
        <w:t xml:space="preserve"> </w:t>
      </w:r>
      <w:r>
        <w:t>двух</w:t>
      </w:r>
      <w:r>
        <w:rPr>
          <w:spacing w:val="18"/>
        </w:rPr>
        <w:t xml:space="preserve"> </w:t>
      </w:r>
      <w:r>
        <w:t>-</w:t>
      </w:r>
      <w:r>
        <w:rPr>
          <w:spacing w:val="13"/>
        </w:rPr>
        <w:t xml:space="preserve"> </w:t>
      </w:r>
      <w:r>
        <w:t>трех</w:t>
      </w:r>
      <w:r>
        <w:rPr>
          <w:spacing w:val="12"/>
        </w:rPr>
        <w:t xml:space="preserve"> </w:t>
      </w:r>
      <w:r>
        <w:t>авторов</w:t>
      </w:r>
      <w:r>
        <w:rPr>
          <w:spacing w:val="13"/>
        </w:rPr>
        <w:t xml:space="preserve"> </w:t>
      </w:r>
      <w:r>
        <w:t>по</w:t>
      </w:r>
      <w:r>
        <w:rPr>
          <w:spacing w:val="13"/>
        </w:rPr>
        <w:t xml:space="preserve"> </w:t>
      </w:r>
      <w:r>
        <w:t>выбору):</w:t>
      </w:r>
    </w:p>
    <w:p w:rsidR="00F11B8F" w:rsidRDefault="00920C79">
      <w:pPr>
        <w:pStyle w:val="a3"/>
        <w:ind w:right="688"/>
      </w:pPr>
      <w:r>
        <w:t>литературные сказки Ш. Перро, Х.-К. Андерсена, Р. Киплинга. Особенности авторских</w:t>
      </w:r>
      <w:r>
        <w:rPr>
          <w:spacing w:val="1"/>
        </w:rPr>
        <w:t xml:space="preserve"> </w:t>
      </w:r>
      <w:r>
        <w:t>сказок</w:t>
      </w:r>
      <w:r>
        <w:rPr>
          <w:spacing w:val="1"/>
        </w:rPr>
        <w:t xml:space="preserve"> </w:t>
      </w:r>
      <w:r>
        <w:t>(сюжет,</w:t>
      </w:r>
      <w:r>
        <w:rPr>
          <w:spacing w:val="1"/>
        </w:rPr>
        <w:t xml:space="preserve"> </w:t>
      </w:r>
      <w:r>
        <w:t>язык,</w:t>
      </w:r>
      <w:r>
        <w:rPr>
          <w:spacing w:val="1"/>
        </w:rPr>
        <w:t xml:space="preserve"> </w:t>
      </w:r>
      <w:r>
        <w:t>герои).</w:t>
      </w:r>
      <w:r>
        <w:rPr>
          <w:spacing w:val="1"/>
        </w:rPr>
        <w:t xml:space="preserve"> </w:t>
      </w:r>
      <w:r>
        <w:t>Рассказы</w:t>
      </w:r>
      <w:r>
        <w:rPr>
          <w:spacing w:val="1"/>
        </w:rPr>
        <w:t xml:space="preserve"> </w:t>
      </w:r>
      <w:r>
        <w:t>зарубежных</w:t>
      </w:r>
      <w:r>
        <w:rPr>
          <w:spacing w:val="1"/>
        </w:rPr>
        <w:t xml:space="preserve"> </w:t>
      </w:r>
      <w:r>
        <w:t>писателей</w:t>
      </w:r>
      <w:r>
        <w:rPr>
          <w:spacing w:val="1"/>
        </w:rPr>
        <w:t xml:space="preserve"> </w:t>
      </w:r>
      <w:r>
        <w:t>о</w:t>
      </w:r>
      <w:r>
        <w:rPr>
          <w:spacing w:val="1"/>
        </w:rPr>
        <w:t xml:space="preserve"> </w:t>
      </w:r>
      <w:r>
        <w:t>животных.</w:t>
      </w:r>
      <w:r>
        <w:rPr>
          <w:spacing w:val="1"/>
        </w:rPr>
        <w:t xml:space="preserve"> </w:t>
      </w:r>
      <w:r>
        <w:t>Известные</w:t>
      </w:r>
      <w:r>
        <w:rPr>
          <w:spacing w:val="-57"/>
        </w:rPr>
        <w:t xml:space="preserve"> </w:t>
      </w:r>
      <w:r>
        <w:t>переводчики</w:t>
      </w:r>
      <w:r>
        <w:rPr>
          <w:spacing w:val="-2"/>
        </w:rPr>
        <w:t xml:space="preserve"> </w:t>
      </w:r>
      <w:r>
        <w:t>зарубежной</w:t>
      </w:r>
      <w:r>
        <w:rPr>
          <w:spacing w:val="-1"/>
        </w:rPr>
        <w:t xml:space="preserve"> </w:t>
      </w:r>
      <w:r>
        <w:t>литературы: С.Я.</w:t>
      </w:r>
      <w:r>
        <w:rPr>
          <w:spacing w:val="-1"/>
        </w:rPr>
        <w:t xml:space="preserve"> </w:t>
      </w:r>
      <w:r>
        <w:t>Маршак,</w:t>
      </w:r>
      <w:r>
        <w:rPr>
          <w:spacing w:val="-1"/>
        </w:rPr>
        <w:t xml:space="preserve"> </w:t>
      </w:r>
      <w:r>
        <w:t>К.И.</w:t>
      </w:r>
      <w:r>
        <w:rPr>
          <w:spacing w:val="1"/>
        </w:rPr>
        <w:t xml:space="preserve"> </w:t>
      </w:r>
      <w:r>
        <w:t>Чуковский, Б.В.</w:t>
      </w:r>
      <w:r>
        <w:rPr>
          <w:spacing w:val="-2"/>
        </w:rPr>
        <w:t xml:space="preserve"> </w:t>
      </w:r>
      <w:r>
        <w:t>Заходер.</w:t>
      </w:r>
    </w:p>
    <w:p w:rsidR="00F11B8F" w:rsidRDefault="00920C79">
      <w:pPr>
        <w:pStyle w:val="a3"/>
        <w:ind w:right="684" w:firstLine="567"/>
      </w:pPr>
      <w:r>
        <w:t>Произведения для чтения: Х.-К. Андерсен "Гадкий утенок", Ш. Перро "Подарок феи"</w:t>
      </w:r>
      <w:r>
        <w:rPr>
          <w:spacing w:val="-58"/>
        </w:rPr>
        <w:t xml:space="preserve"> </w:t>
      </w:r>
      <w:r>
        <w:t>и</w:t>
      </w:r>
      <w:r>
        <w:rPr>
          <w:spacing w:val="-2"/>
        </w:rPr>
        <w:t xml:space="preserve"> </w:t>
      </w:r>
      <w:r>
        <w:t>другие</w:t>
      </w:r>
      <w:r>
        <w:rPr>
          <w:spacing w:val="-1"/>
        </w:rPr>
        <w:t xml:space="preserve"> </w:t>
      </w:r>
      <w:r>
        <w:t>(по выбору).</w:t>
      </w:r>
    </w:p>
    <w:p w:rsidR="00F11B8F" w:rsidRDefault="00920C79">
      <w:pPr>
        <w:pStyle w:val="a3"/>
        <w:ind w:right="690" w:firstLine="567"/>
      </w:pPr>
      <w:r>
        <w:t>Библиографическая культура (работа с детской книгой и справочной литературой).</w:t>
      </w:r>
      <w:r>
        <w:rPr>
          <w:spacing w:val="1"/>
        </w:rPr>
        <w:t xml:space="preserve"> </w:t>
      </w:r>
      <w:r>
        <w:t>Ценность</w:t>
      </w:r>
      <w:r>
        <w:rPr>
          <w:spacing w:val="1"/>
        </w:rPr>
        <w:t xml:space="preserve"> </w:t>
      </w:r>
      <w:r>
        <w:t>чтения</w:t>
      </w:r>
      <w:r>
        <w:rPr>
          <w:spacing w:val="1"/>
        </w:rPr>
        <w:t xml:space="preserve"> </w:t>
      </w:r>
      <w:r>
        <w:t>художественной</w:t>
      </w:r>
      <w:r>
        <w:rPr>
          <w:spacing w:val="1"/>
        </w:rPr>
        <w:t xml:space="preserve"> </w:t>
      </w:r>
      <w:r>
        <w:t>литературы</w:t>
      </w:r>
      <w:r>
        <w:rPr>
          <w:spacing w:val="1"/>
        </w:rPr>
        <w:t xml:space="preserve"> </w:t>
      </w:r>
      <w:r>
        <w:t>и</w:t>
      </w:r>
      <w:r>
        <w:rPr>
          <w:spacing w:val="1"/>
        </w:rPr>
        <w:t xml:space="preserve"> </w:t>
      </w:r>
      <w:r>
        <w:t>фольклора,</w:t>
      </w:r>
      <w:r>
        <w:rPr>
          <w:spacing w:val="1"/>
        </w:rPr>
        <w:t xml:space="preserve"> </w:t>
      </w:r>
      <w:r>
        <w:t>осознание</w:t>
      </w:r>
      <w:r>
        <w:rPr>
          <w:spacing w:val="1"/>
        </w:rPr>
        <w:t xml:space="preserve"> </w:t>
      </w:r>
      <w:r>
        <w:t>важности</w:t>
      </w:r>
      <w:r>
        <w:rPr>
          <w:spacing w:val="1"/>
        </w:rPr>
        <w:t xml:space="preserve"> </w:t>
      </w:r>
      <w:r>
        <w:t>читательской</w:t>
      </w:r>
      <w:r>
        <w:rPr>
          <w:spacing w:val="1"/>
        </w:rPr>
        <w:t xml:space="preserve"> </w:t>
      </w:r>
      <w:r>
        <w:t>деятельности.</w:t>
      </w:r>
      <w:r>
        <w:rPr>
          <w:spacing w:val="1"/>
        </w:rPr>
        <w:t xml:space="preserve"> </w:t>
      </w:r>
      <w:r>
        <w:t>Использование</w:t>
      </w:r>
      <w:r>
        <w:rPr>
          <w:spacing w:val="1"/>
        </w:rPr>
        <w:t xml:space="preserve"> </w:t>
      </w:r>
      <w:r>
        <w:t>с</w:t>
      </w:r>
      <w:r>
        <w:rPr>
          <w:spacing w:val="1"/>
        </w:rPr>
        <w:t xml:space="preserve"> </w:t>
      </w:r>
      <w:r>
        <w:t>учетом</w:t>
      </w:r>
      <w:r>
        <w:rPr>
          <w:spacing w:val="1"/>
        </w:rPr>
        <w:t xml:space="preserve"> </w:t>
      </w:r>
      <w:r>
        <w:t>учебных</w:t>
      </w:r>
      <w:r>
        <w:rPr>
          <w:spacing w:val="1"/>
        </w:rPr>
        <w:t xml:space="preserve"> </w:t>
      </w:r>
      <w:r>
        <w:t>задач</w:t>
      </w:r>
      <w:r>
        <w:rPr>
          <w:spacing w:val="1"/>
        </w:rPr>
        <w:t xml:space="preserve"> </w:t>
      </w:r>
      <w:r>
        <w:t>аппарата</w:t>
      </w:r>
      <w:r>
        <w:rPr>
          <w:spacing w:val="1"/>
        </w:rPr>
        <w:t xml:space="preserve"> </w:t>
      </w:r>
      <w:r>
        <w:t>издания</w:t>
      </w:r>
      <w:r>
        <w:rPr>
          <w:spacing w:val="-57"/>
        </w:rPr>
        <w:t xml:space="preserve"> </w:t>
      </w:r>
      <w:r>
        <w:t>(обложка, оглавление, аннотация, предисловие, иллюстрации). Правила юного читателя.</w:t>
      </w:r>
      <w:r>
        <w:rPr>
          <w:spacing w:val="1"/>
        </w:rPr>
        <w:t xml:space="preserve"> </w:t>
      </w:r>
      <w:r>
        <w:t>Книга</w:t>
      </w:r>
      <w:r>
        <w:rPr>
          <w:spacing w:val="1"/>
        </w:rPr>
        <w:t xml:space="preserve"> </w:t>
      </w:r>
      <w:r>
        <w:t>как</w:t>
      </w:r>
      <w:r>
        <w:rPr>
          <w:spacing w:val="1"/>
        </w:rPr>
        <w:t xml:space="preserve"> </w:t>
      </w:r>
      <w:r>
        <w:t>особый</w:t>
      </w:r>
      <w:r>
        <w:rPr>
          <w:spacing w:val="1"/>
        </w:rPr>
        <w:t xml:space="preserve"> </w:t>
      </w:r>
      <w:r>
        <w:t>вид</w:t>
      </w:r>
      <w:r>
        <w:rPr>
          <w:spacing w:val="1"/>
        </w:rPr>
        <w:t xml:space="preserve"> </w:t>
      </w:r>
      <w:r>
        <w:t>искусства.</w:t>
      </w:r>
      <w:r>
        <w:rPr>
          <w:spacing w:val="1"/>
        </w:rPr>
        <w:t xml:space="preserve"> </w:t>
      </w:r>
      <w:r>
        <w:t>Общее</w:t>
      </w:r>
      <w:r>
        <w:rPr>
          <w:spacing w:val="1"/>
        </w:rPr>
        <w:t xml:space="preserve"> </w:t>
      </w:r>
      <w:r>
        <w:t>представление</w:t>
      </w:r>
      <w:r>
        <w:rPr>
          <w:spacing w:val="1"/>
        </w:rPr>
        <w:t xml:space="preserve"> </w:t>
      </w:r>
      <w:r>
        <w:t>о</w:t>
      </w:r>
      <w:r>
        <w:rPr>
          <w:spacing w:val="1"/>
        </w:rPr>
        <w:t xml:space="preserve"> </w:t>
      </w:r>
      <w:r>
        <w:t>первых</w:t>
      </w:r>
      <w:r>
        <w:rPr>
          <w:spacing w:val="1"/>
        </w:rPr>
        <w:t xml:space="preserve"> </w:t>
      </w:r>
      <w:r>
        <w:t>книгах</w:t>
      </w:r>
      <w:r>
        <w:rPr>
          <w:spacing w:val="1"/>
        </w:rPr>
        <w:t xml:space="preserve"> </w:t>
      </w:r>
      <w:r>
        <w:t>на</w:t>
      </w:r>
      <w:r>
        <w:rPr>
          <w:spacing w:val="1"/>
        </w:rPr>
        <w:t xml:space="preserve"> </w:t>
      </w:r>
      <w:r>
        <w:t>Руси,</w:t>
      </w:r>
      <w:r>
        <w:rPr>
          <w:spacing w:val="1"/>
        </w:rPr>
        <w:t xml:space="preserve"> </w:t>
      </w:r>
      <w:r>
        <w:t>знакомство</w:t>
      </w:r>
      <w:r>
        <w:rPr>
          <w:spacing w:val="-1"/>
        </w:rPr>
        <w:t xml:space="preserve"> </w:t>
      </w:r>
      <w:r>
        <w:t>с рукописными</w:t>
      </w:r>
      <w:r>
        <w:rPr>
          <w:spacing w:val="-1"/>
        </w:rPr>
        <w:t xml:space="preserve"> </w:t>
      </w:r>
      <w:r>
        <w:t>книгами.</w:t>
      </w:r>
    </w:p>
    <w:p w:rsidR="00F11B8F" w:rsidRDefault="00920C79">
      <w:pPr>
        <w:pStyle w:val="a3"/>
        <w:ind w:right="691" w:firstLine="567"/>
      </w:pPr>
      <w:r>
        <w:t>Изучение</w:t>
      </w:r>
      <w:r>
        <w:rPr>
          <w:spacing w:val="1"/>
        </w:rPr>
        <w:t xml:space="preserve"> </w:t>
      </w:r>
      <w:r>
        <w:t>литературного</w:t>
      </w:r>
      <w:r>
        <w:rPr>
          <w:spacing w:val="1"/>
        </w:rPr>
        <w:t xml:space="preserve"> </w:t>
      </w:r>
      <w:r>
        <w:t>чтения</w:t>
      </w:r>
      <w:r>
        <w:rPr>
          <w:spacing w:val="1"/>
        </w:rPr>
        <w:t xml:space="preserve"> </w:t>
      </w:r>
      <w:r>
        <w:t>в</w:t>
      </w:r>
      <w:r>
        <w:rPr>
          <w:spacing w:val="1"/>
        </w:rPr>
        <w:t xml:space="preserve"> </w:t>
      </w:r>
      <w:r>
        <w:t>3</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1"/>
        </w:rPr>
        <w:t xml:space="preserve"> </w:t>
      </w:r>
      <w:r>
        <w:t>деятельности.</w:t>
      </w:r>
    </w:p>
    <w:p w:rsidR="00F11B8F" w:rsidRDefault="00920C79">
      <w:pPr>
        <w:pStyle w:val="a3"/>
        <w:spacing w:before="1"/>
        <w:ind w:right="691" w:firstLine="567"/>
      </w:pPr>
      <w:r>
        <w:t>Базовые</w:t>
      </w:r>
      <w:r>
        <w:rPr>
          <w:spacing w:val="1"/>
        </w:rPr>
        <w:t xml:space="preserve"> </w:t>
      </w:r>
      <w:r>
        <w:t>логические</w:t>
      </w:r>
      <w:r>
        <w:rPr>
          <w:spacing w:val="1"/>
        </w:rPr>
        <w:t xml:space="preserve"> </w:t>
      </w:r>
      <w:r>
        <w:t>и</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57"/>
        </w:rPr>
        <w:t xml:space="preserve"> </w:t>
      </w:r>
      <w:r>
        <w:t>универсальных</w:t>
      </w:r>
      <w:r>
        <w:rPr>
          <w:spacing w:val="-2"/>
        </w:rPr>
        <w:t xml:space="preserve"> </w:t>
      </w:r>
      <w:r>
        <w:t>учебных</w:t>
      </w:r>
      <w:r>
        <w:rPr>
          <w:spacing w:val="-1"/>
        </w:rPr>
        <w:t xml:space="preserve"> </w:t>
      </w:r>
      <w:r>
        <w:t>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ind w:right="692"/>
      </w:pPr>
      <w:r>
        <w:t>-читать доступные по восприятию и небольшие по объему прозаические и стихотворные</w:t>
      </w:r>
      <w:r>
        <w:rPr>
          <w:spacing w:val="1"/>
        </w:rPr>
        <w:t xml:space="preserve"> </w:t>
      </w:r>
      <w:r>
        <w:t>произведения</w:t>
      </w:r>
      <w:r>
        <w:rPr>
          <w:spacing w:val="-2"/>
        </w:rPr>
        <w:t xml:space="preserve"> </w:t>
      </w:r>
      <w:r>
        <w:t>(без отметочного оценивания);</w:t>
      </w:r>
    </w:p>
    <w:p w:rsidR="00F11B8F" w:rsidRDefault="00920C79">
      <w:pPr>
        <w:pStyle w:val="a3"/>
        <w:ind w:right="692"/>
      </w:pPr>
      <w:r>
        <w:t>-различать сказочные и реалистические, лирические и эпические, народные и авторские</w:t>
      </w:r>
      <w:r>
        <w:rPr>
          <w:spacing w:val="1"/>
        </w:rPr>
        <w:t xml:space="preserve"> </w:t>
      </w:r>
      <w:r>
        <w:t>произведения;</w:t>
      </w:r>
    </w:p>
    <w:p w:rsidR="00F11B8F" w:rsidRDefault="00920C79">
      <w:pPr>
        <w:pStyle w:val="a3"/>
        <w:ind w:right="689"/>
      </w:pPr>
      <w:r>
        <w:t>-анализировать текст: обосновывать принадлежность к жанру, определять тему и главную</w:t>
      </w:r>
      <w:r>
        <w:rPr>
          <w:spacing w:val="1"/>
        </w:rPr>
        <w:t xml:space="preserve"> </w:t>
      </w:r>
      <w:r>
        <w:t>мысль,</w:t>
      </w:r>
      <w:r>
        <w:rPr>
          <w:spacing w:val="1"/>
        </w:rPr>
        <w:t xml:space="preserve"> </w:t>
      </w:r>
      <w:r>
        <w:t>делить</w:t>
      </w:r>
      <w:r>
        <w:rPr>
          <w:spacing w:val="1"/>
        </w:rPr>
        <w:t xml:space="preserve"> </w:t>
      </w:r>
      <w:r>
        <w:t>текст</w:t>
      </w:r>
      <w:r>
        <w:rPr>
          <w:spacing w:val="1"/>
        </w:rPr>
        <w:t xml:space="preserve"> </w:t>
      </w:r>
      <w:r>
        <w:t>на</w:t>
      </w:r>
      <w:r>
        <w:rPr>
          <w:spacing w:val="1"/>
        </w:rPr>
        <w:t xml:space="preserve"> </w:t>
      </w:r>
      <w:r>
        <w:t>части,</w:t>
      </w:r>
      <w:r>
        <w:rPr>
          <w:spacing w:val="1"/>
        </w:rPr>
        <w:t xml:space="preserve"> </w:t>
      </w:r>
      <w:r>
        <w:t>озаглавливать</w:t>
      </w:r>
      <w:r>
        <w:rPr>
          <w:spacing w:val="1"/>
        </w:rPr>
        <w:t xml:space="preserve"> </w:t>
      </w:r>
      <w:r>
        <w:t>их,</w:t>
      </w:r>
      <w:r>
        <w:rPr>
          <w:spacing w:val="1"/>
        </w:rPr>
        <w:t xml:space="preserve"> </w:t>
      </w:r>
      <w:r>
        <w:t>находить</w:t>
      </w:r>
      <w:r>
        <w:rPr>
          <w:spacing w:val="1"/>
        </w:rPr>
        <w:t xml:space="preserve"> </w:t>
      </w:r>
      <w:r>
        <w:t>в</w:t>
      </w:r>
      <w:r>
        <w:rPr>
          <w:spacing w:val="1"/>
        </w:rPr>
        <w:t xml:space="preserve"> </w:t>
      </w:r>
      <w:r>
        <w:t>тексте</w:t>
      </w:r>
      <w:r>
        <w:rPr>
          <w:spacing w:val="1"/>
        </w:rPr>
        <w:t xml:space="preserve"> </w:t>
      </w:r>
      <w:r>
        <w:t>заданный</w:t>
      </w:r>
      <w:r>
        <w:rPr>
          <w:spacing w:val="1"/>
        </w:rPr>
        <w:t xml:space="preserve"> </w:t>
      </w:r>
      <w:r>
        <w:t>эпизод,</w:t>
      </w:r>
      <w:r>
        <w:rPr>
          <w:spacing w:val="-57"/>
        </w:rPr>
        <w:t xml:space="preserve"> </w:t>
      </w:r>
      <w:r>
        <w:t>определять</w:t>
      </w:r>
      <w:r>
        <w:rPr>
          <w:spacing w:val="-2"/>
        </w:rPr>
        <w:t xml:space="preserve"> </w:t>
      </w:r>
      <w:r>
        <w:t>композицию</w:t>
      </w:r>
      <w:r>
        <w:rPr>
          <w:spacing w:val="-1"/>
        </w:rPr>
        <w:t xml:space="preserve"> </w:t>
      </w:r>
      <w:r>
        <w:t>произведения,</w:t>
      </w:r>
      <w:r>
        <w:rPr>
          <w:spacing w:val="-1"/>
        </w:rPr>
        <w:t xml:space="preserve"> </w:t>
      </w:r>
      <w:r>
        <w:t>характеризовать</w:t>
      </w:r>
      <w:r>
        <w:rPr>
          <w:spacing w:val="-1"/>
        </w:rPr>
        <w:t xml:space="preserve"> </w:t>
      </w:r>
      <w:r>
        <w:t>героя;</w:t>
      </w:r>
    </w:p>
    <w:p w:rsidR="00F11B8F" w:rsidRDefault="00920C79">
      <w:pPr>
        <w:pStyle w:val="a3"/>
        <w:ind w:right="692"/>
      </w:pPr>
      <w:r>
        <w:t>-конструировать</w:t>
      </w:r>
      <w:r>
        <w:rPr>
          <w:spacing w:val="1"/>
        </w:rPr>
        <w:t xml:space="preserve"> </w:t>
      </w:r>
      <w:r>
        <w:t>план</w:t>
      </w:r>
      <w:r>
        <w:rPr>
          <w:spacing w:val="1"/>
        </w:rPr>
        <w:t xml:space="preserve"> </w:t>
      </w:r>
      <w:r>
        <w:t>текста,</w:t>
      </w:r>
      <w:r>
        <w:rPr>
          <w:spacing w:val="1"/>
        </w:rPr>
        <w:t xml:space="preserve"> </w:t>
      </w:r>
      <w:r>
        <w:t>дополнять</w:t>
      </w:r>
      <w:r>
        <w:rPr>
          <w:spacing w:val="1"/>
        </w:rPr>
        <w:t xml:space="preserve"> </w:t>
      </w:r>
      <w:r>
        <w:t>и</w:t>
      </w:r>
      <w:r>
        <w:rPr>
          <w:spacing w:val="1"/>
        </w:rPr>
        <w:t xml:space="preserve"> </w:t>
      </w:r>
      <w:r>
        <w:t>восстанавливать</w:t>
      </w:r>
      <w:r>
        <w:rPr>
          <w:spacing w:val="1"/>
        </w:rPr>
        <w:t xml:space="preserve"> </w:t>
      </w:r>
      <w:r>
        <w:t>нарушенную</w:t>
      </w:r>
      <w:r>
        <w:rPr>
          <w:spacing w:val="1"/>
        </w:rPr>
        <w:t xml:space="preserve"> </w:t>
      </w:r>
      <w:r>
        <w:t>последовательность;</w:t>
      </w:r>
    </w:p>
    <w:p w:rsidR="00F11B8F" w:rsidRDefault="00920C79">
      <w:pPr>
        <w:pStyle w:val="a3"/>
        <w:ind w:right="686"/>
      </w:pPr>
      <w:r>
        <w:t>-сравнивать произведения, относящиеся к одной теме, но разным жанрам; произведения</w:t>
      </w:r>
      <w:r>
        <w:rPr>
          <w:spacing w:val="1"/>
        </w:rPr>
        <w:t xml:space="preserve"> </w:t>
      </w:r>
      <w:r>
        <w:t>одного</w:t>
      </w:r>
      <w:r>
        <w:rPr>
          <w:spacing w:val="-1"/>
        </w:rPr>
        <w:t xml:space="preserve"> </w:t>
      </w:r>
      <w:r>
        <w:t>жанра, но разной тематики;</w:t>
      </w:r>
    </w:p>
    <w:p w:rsidR="00F11B8F" w:rsidRDefault="00920C79">
      <w:pPr>
        <w:pStyle w:val="a3"/>
        <w:ind w:right="690"/>
      </w:pPr>
      <w:r>
        <w:t>-исследовать текст: находить описания в произведениях разных жанров (портрет, пейзаж,</w:t>
      </w:r>
      <w:r>
        <w:rPr>
          <w:spacing w:val="1"/>
        </w:rPr>
        <w:t xml:space="preserve"> </w:t>
      </w:r>
      <w:r>
        <w:t>интерьер).</w:t>
      </w:r>
    </w:p>
    <w:p w:rsidR="00F11B8F" w:rsidRDefault="00920C79">
      <w:pPr>
        <w:pStyle w:val="a3"/>
        <w:ind w:right="690" w:firstLine="567"/>
      </w:pPr>
      <w:r>
        <w:t>Работа с информацией как часть познавательных универсальных учебных 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tabs>
          <w:tab w:val="left" w:pos="1994"/>
          <w:tab w:val="left" w:pos="3577"/>
          <w:tab w:val="left" w:pos="4914"/>
          <w:tab w:val="left" w:pos="5906"/>
          <w:tab w:val="left" w:pos="7500"/>
          <w:tab w:val="left" w:pos="8112"/>
        </w:tabs>
        <w:spacing w:before="1"/>
        <w:ind w:right="688"/>
        <w:jc w:val="left"/>
      </w:pPr>
      <w:r>
        <w:t>-сравнивать</w:t>
      </w:r>
      <w:r>
        <w:tab/>
        <w:t>информацию</w:t>
      </w:r>
      <w:r>
        <w:tab/>
        <w:t>словесную</w:t>
      </w:r>
      <w:r>
        <w:tab/>
        <w:t>(текст),</w:t>
      </w:r>
      <w:r>
        <w:tab/>
        <w:t>графическую</w:t>
      </w:r>
      <w:r>
        <w:tab/>
        <w:t>или</w:t>
      </w:r>
      <w:r>
        <w:tab/>
      </w:r>
      <w:r>
        <w:rPr>
          <w:spacing w:val="-1"/>
        </w:rPr>
        <w:t>изобразительную</w:t>
      </w:r>
      <w:r>
        <w:rPr>
          <w:spacing w:val="-57"/>
        </w:rPr>
        <w:t xml:space="preserve"> </w:t>
      </w:r>
      <w:r>
        <w:t>(иллюстрация), звуковую (музыкальное</w:t>
      </w:r>
      <w:r>
        <w:rPr>
          <w:spacing w:val="-1"/>
        </w:rPr>
        <w:t xml:space="preserve"> </w:t>
      </w:r>
      <w:r>
        <w:t>произведение);</w:t>
      </w:r>
    </w:p>
    <w:p w:rsidR="00F11B8F" w:rsidRDefault="00920C79">
      <w:pPr>
        <w:pStyle w:val="a3"/>
        <w:tabs>
          <w:tab w:val="left" w:pos="1985"/>
          <w:tab w:val="left" w:pos="3661"/>
          <w:tab w:val="left" w:pos="4082"/>
          <w:tab w:val="left" w:pos="5104"/>
          <w:tab w:val="left" w:pos="6557"/>
          <w:tab w:val="left" w:pos="8267"/>
          <w:tab w:val="left" w:pos="9764"/>
        </w:tabs>
        <w:ind w:right="691"/>
        <w:jc w:val="left"/>
      </w:pPr>
      <w:r>
        <w:t>-подбирать</w:t>
      </w:r>
      <w:r>
        <w:tab/>
        <w:t>иллюстрации</w:t>
      </w:r>
      <w:r>
        <w:tab/>
        <w:t>к</w:t>
      </w:r>
      <w:r>
        <w:tab/>
        <w:t>тексту,</w:t>
      </w:r>
      <w:r>
        <w:tab/>
        <w:t>соотносить</w:t>
      </w:r>
      <w:r>
        <w:tab/>
        <w:t>произведения</w:t>
      </w:r>
      <w:r>
        <w:tab/>
        <w:t>литературы</w:t>
      </w:r>
      <w:r>
        <w:tab/>
      </w:r>
      <w:r>
        <w:rPr>
          <w:spacing w:val="-2"/>
        </w:rPr>
        <w:t>и</w:t>
      </w:r>
      <w:r>
        <w:rPr>
          <w:spacing w:val="-57"/>
        </w:rPr>
        <w:t xml:space="preserve"> </w:t>
      </w:r>
      <w:r>
        <w:t>изобразительного</w:t>
      </w:r>
      <w:r>
        <w:rPr>
          <w:spacing w:val="-1"/>
        </w:rPr>
        <w:t xml:space="preserve"> </w:t>
      </w:r>
      <w:r>
        <w:t>искусства</w:t>
      </w:r>
      <w:r>
        <w:rPr>
          <w:spacing w:val="-3"/>
        </w:rPr>
        <w:t xml:space="preserve"> </w:t>
      </w:r>
      <w:r>
        <w:t>по</w:t>
      </w:r>
      <w:r>
        <w:rPr>
          <w:spacing w:val="-2"/>
        </w:rPr>
        <w:t xml:space="preserve"> </w:t>
      </w:r>
      <w:r>
        <w:t>тематике,</w:t>
      </w:r>
      <w:r>
        <w:rPr>
          <w:spacing w:val="-2"/>
        </w:rPr>
        <w:t xml:space="preserve"> </w:t>
      </w:r>
      <w:r>
        <w:t>настроению,</w:t>
      </w:r>
      <w:r>
        <w:rPr>
          <w:spacing w:val="-3"/>
        </w:rPr>
        <w:t xml:space="preserve"> </w:t>
      </w:r>
      <w:r>
        <w:t>средствам</w:t>
      </w:r>
      <w:r>
        <w:rPr>
          <w:spacing w:val="2"/>
        </w:rPr>
        <w:t xml:space="preserve"> </w:t>
      </w:r>
      <w:r>
        <w:t>выразительности;</w:t>
      </w:r>
    </w:p>
    <w:p w:rsidR="00F11B8F" w:rsidRDefault="00920C79">
      <w:pPr>
        <w:pStyle w:val="a3"/>
        <w:spacing w:line="275" w:lineRule="exact"/>
        <w:jc w:val="left"/>
      </w:pPr>
      <w:r>
        <w:t>-выбирать</w:t>
      </w:r>
      <w:r>
        <w:rPr>
          <w:spacing w:val="-4"/>
        </w:rPr>
        <w:t xml:space="preserve"> </w:t>
      </w:r>
      <w:r>
        <w:t>книгу</w:t>
      </w:r>
      <w:r>
        <w:rPr>
          <w:spacing w:val="-3"/>
        </w:rPr>
        <w:t xml:space="preserve"> </w:t>
      </w:r>
      <w:r>
        <w:t>в библиотеке</w:t>
      </w:r>
      <w:r>
        <w:rPr>
          <w:spacing w:val="-2"/>
        </w:rPr>
        <w:t xml:space="preserve"> </w:t>
      </w:r>
      <w:r>
        <w:t>в</w:t>
      </w:r>
      <w:r>
        <w:rPr>
          <w:spacing w:val="-3"/>
        </w:rPr>
        <w:t xml:space="preserve"> </w:t>
      </w:r>
      <w:r>
        <w:t>соответствии</w:t>
      </w:r>
      <w:r>
        <w:rPr>
          <w:spacing w:val="-3"/>
        </w:rPr>
        <w:t xml:space="preserve"> </w:t>
      </w:r>
      <w:r>
        <w:t>с</w:t>
      </w:r>
      <w:r>
        <w:rPr>
          <w:spacing w:val="-3"/>
        </w:rPr>
        <w:t xml:space="preserve"> </w:t>
      </w:r>
      <w:r>
        <w:t>учебной</w:t>
      </w:r>
      <w:r>
        <w:rPr>
          <w:spacing w:val="-3"/>
        </w:rPr>
        <w:t xml:space="preserve"> </w:t>
      </w:r>
      <w:r>
        <w:t>задачей;</w:t>
      </w:r>
      <w:r>
        <w:rPr>
          <w:spacing w:val="-3"/>
        </w:rPr>
        <w:t xml:space="preserve"> </w:t>
      </w:r>
      <w:r>
        <w:t>составлять аннотацию.</w:t>
      </w:r>
    </w:p>
    <w:p w:rsidR="00F11B8F" w:rsidRDefault="00920C79">
      <w:pPr>
        <w:pStyle w:val="a3"/>
        <w:ind w:firstLine="567"/>
        <w:jc w:val="left"/>
      </w:pPr>
      <w:r>
        <w:t>Коммуникативные</w:t>
      </w:r>
      <w:r>
        <w:rPr>
          <w:spacing w:val="37"/>
        </w:rPr>
        <w:t xml:space="preserve"> </w:t>
      </w:r>
      <w:r>
        <w:t>универсальные</w:t>
      </w:r>
      <w:r>
        <w:rPr>
          <w:spacing w:val="38"/>
        </w:rPr>
        <w:t xml:space="preserve"> </w:t>
      </w:r>
      <w:r>
        <w:t>учебные</w:t>
      </w:r>
      <w:r>
        <w:rPr>
          <w:spacing w:val="38"/>
        </w:rPr>
        <w:t xml:space="preserve"> </w:t>
      </w:r>
      <w:r>
        <w:t>действия</w:t>
      </w:r>
      <w:r>
        <w:rPr>
          <w:spacing w:val="37"/>
        </w:rPr>
        <w:t xml:space="preserve"> </w:t>
      </w:r>
      <w:r>
        <w:t>способствуют</w:t>
      </w:r>
      <w:r>
        <w:rPr>
          <w:spacing w:val="37"/>
        </w:rPr>
        <w:t xml:space="preserve"> </w:t>
      </w:r>
      <w:r>
        <w:t>формированию</w:t>
      </w:r>
      <w:r>
        <w:rPr>
          <w:spacing w:val="-57"/>
        </w:rPr>
        <w:t xml:space="preserve"> </w:t>
      </w:r>
      <w:r>
        <w:t>умений:</w:t>
      </w:r>
    </w:p>
    <w:p w:rsidR="00F11B8F" w:rsidRDefault="00920C79">
      <w:pPr>
        <w:pStyle w:val="a3"/>
        <w:jc w:val="left"/>
      </w:pPr>
      <w:r>
        <w:t>-читать</w:t>
      </w:r>
      <w:r>
        <w:rPr>
          <w:spacing w:val="53"/>
        </w:rPr>
        <w:t xml:space="preserve"> </w:t>
      </w:r>
      <w:r>
        <w:t>текст</w:t>
      </w:r>
      <w:r>
        <w:rPr>
          <w:spacing w:val="52"/>
        </w:rPr>
        <w:t xml:space="preserve"> </w:t>
      </w:r>
      <w:r>
        <w:t>с</w:t>
      </w:r>
      <w:r>
        <w:rPr>
          <w:spacing w:val="53"/>
        </w:rPr>
        <w:t xml:space="preserve"> </w:t>
      </w:r>
      <w:r>
        <w:t>разными</w:t>
      </w:r>
      <w:r>
        <w:rPr>
          <w:spacing w:val="53"/>
        </w:rPr>
        <w:t xml:space="preserve"> </w:t>
      </w:r>
      <w:r>
        <w:t>интонациями,</w:t>
      </w:r>
      <w:r>
        <w:rPr>
          <w:spacing w:val="53"/>
        </w:rPr>
        <w:t xml:space="preserve"> </w:t>
      </w:r>
      <w:r>
        <w:t>передавая</w:t>
      </w:r>
      <w:r>
        <w:rPr>
          <w:spacing w:val="53"/>
        </w:rPr>
        <w:t xml:space="preserve"> </w:t>
      </w:r>
      <w:r>
        <w:t>свое</w:t>
      </w:r>
      <w:r>
        <w:rPr>
          <w:spacing w:val="54"/>
        </w:rPr>
        <w:t xml:space="preserve"> </w:t>
      </w:r>
      <w:r>
        <w:t>отношение</w:t>
      </w:r>
      <w:r>
        <w:rPr>
          <w:spacing w:val="53"/>
        </w:rPr>
        <w:t xml:space="preserve"> </w:t>
      </w:r>
      <w:r>
        <w:t>к</w:t>
      </w:r>
      <w:r>
        <w:rPr>
          <w:spacing w:val="53"/>
        </w:rPr>
        <w:t xml:space="preserve"> </w:t>
      </w:r>
      <w:r>
        <w:t>событиям,</w:t>
      </w:r>
      <w:r>
        <w:rPr>
          <w:spacing w:val="53"/>
        </w:rPr>
        <w:t xml:space="preserve"> </w:t>
      </w:r>
      <w:r>
        <w:t>героям</w:t>
      </w:r>
      <w:r>
        <w:rPr>
          <w:spacing w:val="-57"/>
        </w:rPr>
        <w:t xml:space="preserve"> </w:t>
      </w:r>
      <w:r>
        <w:t>произведения;</w:t>
      </w:r>
    </w:p>
    <w:p w:rsidR="00F11B8F" w:rsidRDefault="00920C79">
      <w:pPr>
        <w:pStyle w:val="a3"/>
        <w:jc w:val="left"/>
      </w:pPr>
      <w:r>
        <w:t>-формулировать</w:t>
      </w:r>
      <w:r>
        <w:rPr>
          <w:spacing w:val="-4"/>
        </w:rPr>
        <w:t xml:space="preserve"> </w:t>
      </w:r>
      <w:r>
        <w:t>вопросы</w:t>
      </w:r>
      <w:r>
        <w:rPr>
          <w:spacing w:val="-2"/>
        </w:rPr>
        <w:t xml:space="preserve"> </w:t>
      </w:r>
      <w:r>
        <w:t>по</w:t>
      </w:r>
      <w:r>
        <w:rPr>
          <w:spacing w:val="-3"/>
        </w:rPr>
        <w:t xml:space="preserve"> </w:t>
      </w:r>
      <w:r>
        <w:t>основным</w:t>
      </w:r>
      <w:r>
        <w:rPr>
          <w:spacing w:val="-2"/>
        </w:rPr>
        <w:t xml:space="preserve"> </w:t>
      </w:r>
      <w:r>
        <w:t>событиям</w:t>
      </w:r>
      <w:r>
        <w:rPr>
          <w:spacing w:val="-2"/>
        </w:rPr>
        <w:t xml:space="preserve"> </w:t>
      </w:r>
      <w:r>
        <w:t>текста;</w:t>
      </w:r>
    </w:p>
    <w:p w:rsidR="00F11B8F" w:rsidRDefault="00920C79">
      <w:pPr>
        <w:pStyle w:val="a3"/>
        <w:jc w:val="left"/>
      </w:pPr>
      <w:r>
        <w:t>-пересказывать</w:t>
      </w:r>
      <w:r>
        <w:rPr>
          <w:spacing w:val="-3"/>
        </w:rPr>
        <w:t xml:space="preserve"> </w:t>
      </w:r>
      <w:r>
        <w:t>текст</w:t>
      </w:r>
      <w:r>
        <w:rPr>
          <w:spacing w:val="-4"/>
        </w:rPr>
        <w:t xml:space="preserve"> </w:t>
      </w:r>
      <w:r>
        <w:t>(подробно,</w:t>
      </w:r>
      <w:r>
        <w:rPr>
          <w:spacing w:val="-1"/>
        </w:rPr>
        <w:t xml:space="preserve"> </w:t>
      </w:r>
      <w:r>
        <w:t>выборочно,</w:t>
      </w:r>
      <w:r>
        <w:rPr>
          <w:spacing w:val="-3"/>
        </w:rPr>
        <w:t xml:space="preserve"> </w:t>
      </w:r>
      <w:r>
        <w:t>с</w:t>
      </w:r>
      <w:r>
        <w:rPr>
          <w:spacing w:val="-3"/>
        </w:rPr>
        <w:t xml:space="preserve"> </w:t>
      </w:r>
      <w:r>
        <w:t>изменением</w:t>
      </w:r>
      <w:r>
        <w:rPr>
          <w:spacing w:val="-1"/>
        </w:rPr>
        <w:t xml:space="preserve"> </w:t>
      </w:r>
      <w:r>
        <w:t>лица);</w:t>
      </w:r>
    </w:p>
    <w:p w:rsidR="00F11B8F" w:rsidRDefault="00920C79">
      <w:pPr>
        <w:pStyle w:val="a3"/>
        <w:tabs>
          <w:tab w:val="left" w:pos="2288"/>
          <w:tab w:val="left" w:pos="3597"/>
          <w:tab w:val="left" w:pos="5245"/>
          <w:tab w:val="left" w:pos="6962"/>
          <w:tab w:val="left" w:pos="8096"/>
        </w:tabs>
        <w:ind w:right="689"/>
        <w:jc w:val="left"/>
      </w:pPr>
      <w:r>
        <w:t>-выразительно</w:t>
      </w:r>
      <w:r>
        <w:tab/>
        <w:t>исполнять</w:t>
      </w:r>
      <w:r>
        <w:tab/>
        <w:t>стихотворное</w:t>
      </w:r>
      <w:r>
        <w:tab/>
        <w:t>произведение,</w:t>
      </w:r>
      <w:r>
        <w:tab/>
        <w:t>создавая</w:t>
      </w:r>
      <w:r>
        <w:tab/>
      </w:r>
      <w:r>
        <w:rPr>
          <w:spacing w:val="-1"/>
        </w:rPr>
        <w:t>соответствующее</w:t>
      </w:r>
      <w:r>
        <w:rPr>
          <w:spacing w:val="-57"/>
        </w:rPr>
        <w:t xml:space="preserve"> </w:t>
      </w:r>
      <w:r>
        <w:t>настроение;</w:t>
      </w:r>
    </w:p>
    <w:p w:rsidR="00F11B8F" w:rsidRDefault="00920C79">
      <w:pPr>
        <w:pStyle w:val="a3"/>
        <w:jc w:val="left"/>
      </w:pPr>
      <w:r>
        <w:t>-сочинять</w:t>
      </w:r>
      <w:r>
        <w:rPr>
          <w:spacing w:val="-4"/>
        </w:rPr>
        <w:t xml:space="preserve"> </w:t>
      </w:r>
      <w:r>
        <w:t>простые</w:t>
      </w:r>
      <w:r>
        <w:rPr>
          <w:spacing w:val="-3"/>
        </w:rPr>
        <w:t xml:space="preserve"> </w:t>
      </w:r>
      <w:r>
        <w:t>истории</w:t>
      </w:r>
      <w:r>
        <w:rPr>
          <w:spacing w:val="-3"/>
        </w:rPr>
        <w:t xml:space="preserve"> </w:t>
      </w:r>
      <w:r>
        <w:t>(сказки,</w:t>
      </w:r>
      <w:r>
        <w:rPr>
          <w:spacing w:val="-4"/>
        </w:rPr>
        <w:t xml:space="preserve"> </w:t>
      </w:r>
      <w:r>
        <w:t>рассказы)</w:t>
      </w:r>
      <w:r>
        <w:rPr>
          <w:spacing w:val="-3"/>
        </w:rPr>
        <w:t xml:space="preserve"> </w:t>
      </w:r>
      <w:r>
        <w:t>по</w:t>
      </w:r>
      <w:r>
        <w:rPr>
          <w:spacing w:val="-2"/>
        </w:rPr>
        <w:t xml:space="preserve"> </w:t>
      </w:r>
      <w:r>
        <w:t>аналогии.</w:t>
      </w:r>
    </w:p>
    <w:p w:rsidR="00F11B8F" w:rsidRDefault="00920C79">
      <w:pPr>
        <w:pStyle w:val="a3"/>
        <w:ind w:left="1110"/>
        <w:jc w:val="left"/>
      </w:pPr>
      <w:r>
        <w:t>Регулятивные</w:t>
      </w:r>
      <w:r>
        <w:rPr>
          <w:spacing w:val="-5"/>
        </w:rPr>
        <w:t xml:space="preserve"> </w:t>
      </w:r>
      <w:r>
        <w:t>универсальные</w:t>
      </w:r>
      <w:r>
        <w:rPr>
          <w:spacing w:val="-3"/>
        </w:rPr>
        <w:t xml:space="preserve"> </w:t>
      </w:r>
      <w:r>
        <w:t>учебные</w:t>
      </w:r>
      <w:r>
        <w:rPr>
          <w:spacing w:val="-2"/>
        </w:rPr>
        <w:t xml:space="preserve"> </w:t>
      </w:r>
      <w:r>
        <w:t>способствуют</w:t>
      </w:r>
      <w:r>
        <w:rPr>
          <w:spacing w:val="-4"/>
        </w:rPr>
        <w:t xml:space="preserve"> </w:t>
      </w:r>
      <w:r>
        <w:t>формированию</w:t>
      </w:r>
      <w:r>
        <w:rPr>
          <w:spacing w:val="-4"/>
        </w:rPr>
        <w:t xml:space="preserve"> </w:t>
      </w:r>
      <w:r>
        <w:t>умений: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75"/>
        <w:jc w:val="left"/>
      </w:pPr>
      <w:r>
        <w:lastRenderedPageBreak/>
        <w:t>-принимать</w:t>
      </w:r>
      <w:r>
        <w:rPr>
          <w:spacing w:val="11"/>
        </w:rPr>
        <w:t xml:space="preserve"> </w:t>
      </w:r>
      <w:r>
        <w:t>цель</w:t>
      </w:r>
      <w:r>
        <w:rPr>
          <w:spacing w:val="9"/>
        </w:rPr>
        <w:t xml:space="preserve"> </w:t>
      </w:r>
      <w:r>
        <w:t>чтения,</w:t>
      </w:r>
      <w:r>
        <w:rPr>
          <w:spacing w:val="8"/>
        </w:rPr>
        <w:t xml:space="preserve"> </w:t>
      </w:r>
      <w:r>
        <w:t>удерживать</w:t>
      </w:r>
      <w:r>
        <w:rPr>
          <w:spacing w:val="10"/>
        </w:rPr>
        <w:t xml:space="preserve"> </w:t>
      </w:r>
      <w:r>
        <w:t>ее</w:t>
      </w:r>
      <w:r>
        <w:rPr>
          <w:spacing w:val="8"/>
        </w:rPr>
        <w:t xml:space="preserve"> </w:t>
      </w:r>
      <w:r>
        <w:t>в</w:t>
      </w:r>
      <w:r>
        <w:rPr>
          <w:spacing w:val="9"/>
        </w:rPr>
        <w:t xml:space="preserve"> </w:t>
      </w:r>
      <w:r>
        <w:t>памяти,</w:t>
      </w:r>
      <w:r>
        <w:rPr>
          <w:spacing w:val="10"/>
        </w:rPr>
        <w:t xml:space="preserve"> </w:t>
      </w:r>
      <w:r>
        <w:t>использовать</w:t>
      </w:r>
      <w:r>
        <w:rPr>
          <w:spacing w:val="10"/>
        </w:rPr>
        <w:t xml:space="preserve"> </w:t>
      </w:r>
      <w:r>
        <w:t>в</w:t>
      </w:r>
      <w:r>
        <w:rPr>
          <w:spacing w:val="9"/>
        </w:rPr>
        <w:t xml:space="preserve"> </w:t>
      </w:r>
      <w:r>
        <w:t>зависимости</w:t>
      </w:r>
      <w:r>
        <w:rPr>
          <w:spacing w:val="8"/>
        </w:rPr>
        <w:t xml:space="preserve"> </w:t>
      </w:r>
      <w:r>
        <w:t>от</w:t>
      </w:r>
      <w:r>
        <w:rPr>
          <w:spacing w:val="8"/>
        </w:rPr>
        <w:t xml:space="preserve"> </w:t>
      </w:r>
      <w:r>
        <w:t>учебной</w:t>
      </w:r>
      <w:r>
        <w:rPr>
          <w:spacing w:val="-57"/>
        </w:rPr>
        <w:t xml:space="preserve"> </w:t>
      </w:r>
      <w:r>
        <w:t>задачи</w:t>
      </w:r>
      <w:r>
        <w:rPr>
          <w:spacing w:val="-2"/>
        </w:rPr>
        <w:t xml:space="preserve"> </w:t>
      </w:r>
      <w:r>
        <w:t>вид</w:t>
      </w:r>
      <w:r>
        <w:rPr>
          <w:spacing w:val="-2"/>
        </w:rPr>
        <w:t xml:space="preserve"> </w:t>
      </w:r>
      <w:r>
        <w:t>чтения,</w:t>
      </w:r>
      <w:r>
        <w:rPr>
          <w:spacing w:val="1"/>
        </w:rPr>
        <w:t xml:space="preserve"> </w:t>
      </w:r>
      <w:r>
        <w:t>контролировать</w:t>
      </w:r>
      <w:r>
        <w:rPr>
          <w:spacing w:val="-2"/>
        </w:rPr>
        <w:t xml:space="preserve"> </w:t>
      </w:r>
      <w:r>
        <w:t>реализацию</w:t>
      </w:r>
      <w:r>
        <w:rPr>
          <w:spacing w:val="-2"/>
        </w:rPr>
        <w:t xml:space="preserve"> </w:t>
      </w:r>
      <w:r>
        <w:t>поставленной</w:t>
      </w:r>
      <w:r>
        <w:rPr>
          <w:spacing w:val="-1"/>
        </w:rPr>
        <w:t xml:space="preserve"> </w:t>
      </w:r>
      <w:r>
        <w:t>задачи</w:t>
      </w:r>
      <w:r>
        <w:rPr>
          <w:spacing w:val="1"/>
        </w:rPr>
        <w:t xml:space="preserve"> </w:t>
      </w:r>
      <w:r>
        <w:t>чтения;</w:t>
      </w:r>
    </w:p>
    <w:p w:rsidR="00F11B8F" w:rsidRDefault="00920C79">
      <w:pPr>
        <w:pStyle w:val="a3"/>
        <w:jc w:val="left"/>
      </w:pPr>
      <w:r>
        <w:t>-оценивать</w:t>
      </w:r>
      <w:r>
        <w:rPr>
          <w:spacing w:val="-3"/>
        </w:rPr>
        <w:t xml:space="preserve"> </w:t>
      </w:r>
      <w:r>
        <w:t>качество</w:t>
      </w:r>
      <w:r>
        <w:rPr>
          <w:spacing w:val="-2"/>
        </w:rPr>
        <w:t xml:space="preserve"> </w:t>
      </w:r>
      <w:r>
        <w:t>своего</w:t>
      </w:r>
      <w:r>
        <w:rPr>
          <w:spacing w:val="-2"/>
        </w:rPr>
        <w:t xml:space="preserve"> </w:t>
      </w:r>
      <w:r>
        <w:t>восприятия</w:t>
      </w:r>
      <w:r>
        <w:rPr>
          <w:spacing w:val="-2"/>
        </w:rPr>
        <w:t xml:space="preserve"> </w:t>
      </w:r>
      <w:r>
        <w:t>текста</w:t>
      </w:r>
      <w:r>
        <w:rPr>
          <w:spacing w:val="-2"/>
        </w:rPr>
        <w:t xml:space="preserve"> </w:t>
      </w:r>
      <w:r>
        <w:t>на</w:t>
      </w:r>
      <w:r>
        <w:rPr>
          <w:spacing w:val="-2"/>
        </w:rPr>
        <w:t xml:space="preserve"> </w:t>
      </w:r>
      <w:r>
        <w:t>слух;</w:t>
      </w:r>
    </w:p>
    <w:p w:rsidR="00F11B8F" w:rsidRDefault="00920C79">
      <w:pPr>
        <w:pStyle w:val="a3"/>
        <w:tabs>
          <w:tab w:val="left" w:pos="1933"/>
          <w:tab w:val="left" w:pos="3069"/>
          <w:tab w:val="left" w:pos="4224"/>
          <w:tab w:val="left" w:pos="6024"/>
          <w:tab w:val="left" w:pos="6370"/>
          <w:tab w:val="left" w:pos="7315"/>
          <w:tab w:val="left" w:pos="8454"/>
          <w:tab w:val="left" w:pos="8798"/>
        </w:tabs>
        <w:ind w:right="691"/>
        <w:jc w:val="left"/>
      </w:pPr>
      <w:r>
        <w:t>-выполнять</w:t>
      </w:r>
      <w:r>
        <w:tab/>
        <w:t>действия</w:t>
      </w:r>
      <w:r>
        <w:tab/>
        <w:t>контроля</w:t>
      </w:r>
      <w:r>
        <w:tab/>
        <w:t>(самоконтроля)</w:t>
      </w:r>
      <w:r>
        <w:tab/>
        <w:t>и</w:t>
      </w:r>
      <w:r>
        <w:tab/>
        <w:t>оценки</w:t>
      </w:r>
      <w:r>
        <w:tab/>
        <w:t>процесса</w:t>
      </w:r>
      <w:r>
        <w:tab/>
        <w:t>и</w:t>
      </w:r>
      <w:r>
        <w:tab/>
      </w:r>
      <w:r>
        <w:rPr>
          <w:spacing w:val="-1"/>
        </w:rPr>
        <w:t>результата</w:t>
      </w:r>
      <w:r>
        <w:rPr>
          <w:spacing w:val="-57"/>
        </w:rPr>
        <w:t xml:space="preserve"> </w:t>
      </w:r>
      <w:r>
        <w:t>деятельности,</w:t>
      </w:r>
      <w:r>
        <w:rPr>
          <w:spacing w:val="-2"/>
        </w:rPr>
        <w:t xml:space="preserve"> </w:t>
      </w:r>
      <w:r>
        <w:t>при необходимости</w:t>
      </w:r>
      <w:r>
        <w:rPr>
          <w:spacing w:val="-1"/>
        </w:rPr>
        <w:t xml:space="preserve"> </w:t>
      </w:r>
      <w:r>
        <w:t>вносить</w:t>
      </w:r>
      <w:r>
        <w:rPr>
          <w:spacing w:val="-1"/>
        </w:rPr>
        <w:t xml:space="preserve"> </w:t>
      </w:r>
      <w:r>
        <w:t>коррективы</w:t>
      </w:r>
      <w:r>
        <w:rPr>
          <w:spacing w:val="-1"/>
        </w:rPr>
        <w:t xml:space="preserve"> </w:t>
      </w:r>
      <w:r>
        <w:t>в</w:t>
      </w:r>
      <w:r>
        <w:rPr>
          <w:spacing w:val="-1"/>
        </w:rPr>
        <w:t xml:space="preserve"> </w:t>
      </w:r>
      <w:r>
        <w:t>выполняемые действия.</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90"/>
      </w:pPr>
      <w:r>
        <w:t>участвовать</w:t>
      </w:r>
      <w:r>
        <w:rPr>
          <w:spacing w:val="-8"/>
        </w:rPr>
        <w:t xml:space="preserve"> </w:t>
      </w:r>
      <w:r>
        <w:t>в</w:t>
      </w:r>
      <w:r>
        <w:rPr>
          <w:spacing w:val="-7"/>
        </w:rPr>
        <w:t xml:space="preserve"> </w:t>
      </w:r>
      <w:r>
        <w:t>совместной</w:t>
      </w:r>
      <w:r>
        <w:rPr>
          <w:spacing w:val="-9"/>
        </w:rPr>
        <w:t xml:space="preserve"> </w:t>
      </w:r>
      <w:r>
        <w:t>деятельности:</w:t>
      </w:r>
      <w:r>
        <w:rPr>
          <w:spacing w:val="-9"/>
        </w:rPr>
        <w:t xml:space="preserve"> </w:t>
      </w:r>
      <w:r>
        <w:t>выполнять</w:t>
      </w:r>
      <w:r>
        <w:rPr>
          <w:spacing w:val="-7"/>
        </w:rPr>
        <w:t xml:space="preserve"> </w:t>
      </w:r>
      <w:r>
        <w:t>роли</w:t>
      </w:r>
      <w:r>
        <w:rPr>
          <w:spacing w:val="-9"/>
        </w:rPr>
        <w:t xml:space="preserve"> </w:t>
      </w:r>
      <w:r>
        <w:t>лидера,</w:t>
      </w:r>
      <w:r>
        <w:rPr>
          <w:spacing w:val="-8"/>
        </w:rPr>
        <w:t xml:space="preserve"> </w:t>
      </w:r>
      <w:r>
        <w:t>подчиненного,</w:t>
      </w:r>
      <w:r>
        <w:rPr>
          <w:spacing w:val="-8"/>
        </w:rPr>
        <w:t xml:space="preserve"> </w:t>
      </w:r>
      <w:r>
        <w:t>соблюдать</w:t>
      </w:r>
      <w:r>
        <w:rPr>
          <w:spacing w:val="-58"/>
        </w:rPr>
        <w:t xml:space="preserve"> </w:t>
      </w:r>
      <w:r>
        <w:t>равноправие</w:t>
      </w:r>
      <w:r>
        <w:rPr>
          <w:spacing w:val="-2"/>
        </w:rPr>
        <w:t xml:space="preserve"> </w:t>
      </w:r>
      <w:r>
        <w:t>и</w:t>
      </w:r>
      <w:r>
        <w:rPr>
          <w:spacing w:val="-1"/>
        </w:rPr>
        <w:t xml:space="preserve"> </w:t>
      </w:r>
      <w:r>
        <w:t>дружелюбие;</w:t>
      </w:r>
    </w:p>
    <w:p w:rsidR="00F11B8F" w:rsidRDefault="00920C79">
      <w:pPr>
        <w:pStyle w:val="a3"/>
        <w:ind w:right="687"/>
      </w:pPr>
      <w:r>
        <w:t>-в</w:t>
      </w:r>
      <w:r>
        <w:rPr>
          <w:spacing w:val="1"/>
        </w:rPr>
        <w:t xml:space="preserve"> </w:t>
      </w:r>
      <w:r>
        <w:t>коллективной</w:t>
      </w:r>
      <w:r>
        <w:rPr>
          <w:spacing w:val="1"/>
        </w:rPr>
        <w:t xml:space="preserve"> </w:t>
      </w:r>
      <w:r>
        <w:t>театрализованной</w:t>
      </w:r>
      <w:r>
        <w:rPr>
          <w:spacing w:val="1"/>
        </w:rPr>
        <w:t xml:space="preserve"> </w:t>
      </w:r>
      <w:r>
        <w:t>деятельности</w:t>
      </w:r>
      <w:r>
        <w:rPr>
          <w:spacing w:val="1"/>
        </w:rPr>
        <w:t xml:space="preserve"> </w:t>
      </w:r>
      <w:r>
        <w:t>читать</w:t>
      </w:r>
      <w:r>
        <w:rPr>
          <w:spacing w:val="1"/>
        </w:rPr>
        <w:t xml:space="preserve"> </w:t>
      </w:r>
      <w:r>
        <w:t>по</w:t>
      </w:r>
      <w:r>
        <w:rPr>
          <w:spacing w:val="1"/>
        </w:rPr>
        <w:t xml:space="preserve"> </w:t>
      </w:r>
      <w:r>
        <w:t>ролям,</w:t>
      </w:r>
      <w:r>
        <w:rPr>
          <w:spacing w:val="1"/>
        </w:rPr>
        <w:t xml:space="preserve"> </w:t>
      </w:r>
      <w:r>
        <w:t>инсценировать</w:t>
      </w:r>
      <w:r>
        <w:rPr>
          <w:spacing w:val="1"/>
        </w:rPr>
        <w:t xml:space="preserve"> </w:t>
      </w:r>
      <w:r>
        <w:t>(драматизировать)</w:t>
      </w:r>
      <w:r>
        <w:rPr>
          <w:spacing w:val="1"/>
        </w:rPr>
        <w:t xml:space="preserve"> </w:t>
      </w:r>
      <w:r>
        <w:t>несложные</w:t>
      </w:r>
      <w:r>
        <w:rPr>
          <w:spacing w:val="1"/>
        </w:rPr>
        <w:t xml:space="preserve"> </w:t>
      </w:r>
      <w:r>
        <w:t>произведения</w:t>
      </w:r>
      <w:r>
        <w:rPr>
          <w:spacing w:val="1"/>
        </w:rPr>
        <w:t xml:space="preserve"> </w:t>
      </w:r>
      <w:r>
        <w:t>фольклора</w:t>
      </w:r>
      <w:r>
        <w:rPr>
          <w:spacing w:val="1"/>
        </w:rPr>
        <w:t xml:space="preserve"> </w:t>
      </w:r>
      <w:r>
        <w:t>и</w:t>
      </w:r>
      <w:r>
        <w:rPr>
          <w:spacing w:val="1"/>
        </w:rPr>
        <w:t xml:space="preserve"> </w:t>
      </w:r>
      <w:r>
        <w:t>художественной</w:t>
      </w:r>
      <w:r>
        <w:rPr>
          <w:spacing w:val="1"/>
        </w:rPr>
        <w:t xml:space="preserve"> </w:t>
      </w:r>
      <w:r>
        <w:t>литературы;</w:t>
      </w:r>
      <w:r>
        <w:rPr>
          <w:spacing w:val="-57"/>
        </w:rPr>
        <w:t xml:space="preserve"> </w:t>
      </w:r>
      <w:r>
        <w:t>выбирать роль, договариваться о манере ее исполнения в соответствии с общим замыслом;</w:t>
      </w:r>
      <w:r>
        <w:rPr>
          <w:spacing w:val="-57"/>
        </w:rPr>
        <w:t xml:space="preserve"> </w:t>
      </w:r>
      <w:r>
        <w:t>осуществлять</w:t>
      </w:r>
      <w:r>
        <w:rPr>
          <w:spacing w:val="1"/>
        </w:rPr>
        <w:t xml:space="preserve"> </w:t>
      </w:r>
      <w:r>
        <w:t>взаимопомощь,</w:t>
      </w:r>
      <w:r>
        <w:rPr>
          <w:spacing w:val="1"/>
        </w:rPr>
        <w:t xml:space="preserve"> </w:t>
      </w:r>
      <w:r>
        <w:t>проявлять</w:t>
      </w:r>
      <w:r>
        <w:rPr>
          <w:spacing w:val="1"/>
        </w:rPr>
        <w:t xml:space="preserve"> </w:t>
      </w:r>
      <w:r>
        <w:t>ответственность</w:t>
      </w:r>
      <w:r>
        <w:rPr>
          <w:spacing w:val="1"/>
        </w:rPr>
        <w:t xml:space="preserve"> </w:t>
      </w:r>
      <w:r>
        <w:t>при</w:t>
      </w:r>
      <w:r>
        <w:rPr>
          <w:spacing w:val="1"/>
        </w:rPr>
        <w:t xml:space="preserve"> </w:t>
      </w:r>
      <w:r>
        <w:t>выполнении</w:t>
      </w:r>
      <w:r>
        <w:rPr>
          <w:spacing w:val="1"/>
        </w:rPr>
        <w:t xml:space="preserve"> </w:t>
      </w:r>
      <w:r>
        <w:t>своей</w:t>
      </w:r>
      <w:r>
        <w:rPr>
          <w:spacing w:val="1"/>
        </w:rPr>
        <w:t xml:space="preserve"> </w:t>
      </w:r>
      <w:r>
        <w:t>части</w:t>
      </w:r>
      <w:r>
        <w:rPr>
          <w:spacing w:val="-57"/>
        </w:rPr>
        <w:t xml:space="preserve"> </w:t>
      </w:r>
      <w:r>
        <w:t>работы,</w:t>
      </w:r>
      <w:r>
        <w:rPr>
          <w:spacing w:val="-1"/>
        </w:rPr>
        <w:t xml:space="preserve"> </w:t>
      </w:r>
      <w:r>
        <w:t>оценивать</w:t>
      </w:r>
      <w:r>
        <w:rPr>
          <w:spacing w:val="-1"/>
        </w:rPr>
        <w:t xml:space="preserve"> </w:t>
      </w:r>
      <w:r>
        <w:t>свой вклад</w:t>
      </w:r>
      <w:r>
        <w:rPr>
          <w:spacing w:val="-1"/>
        </w:rPr>
        <w:t xml:space="preserve"> </w:t>
      </w:r>
      <w:r>
        <w:t>в общее дело.</w:t>
      </w:r>
    </w:p>
    <w:p w:rsidR="00F11B8F" w:rsidRDefault="00920C79">
      <w:pPr>
        <w:pStyle w:val="1"/>
        <w:ind w:left="3418"/>
      </w:pPr>
      <w:r>
        <w:t>Содержание</w:t>
      </w:r>
      <w:r>
        <w:rPr>
          <w:spacing w:val="-3"/>
        </w:rPr>
        <w:t xml:space="preserve"> </w:t>
      </w:r>
      <w:r>
        <w:t>обучения</w:t>
      </w:r>
      <w:r>
        <w:rPr>
          <w:spacing w:val="-1"/>
        </w:rPr>
        <w:t xml:space="preserve"> </w:t>
      </w:r>
      <w:r>
        <w:t>в</w:t>
      </w:r>
      <w:r>
        <w:rPr>
          <w:spacing w:val="-3"/>
        </w:rPr>
        <w:t xml:space="preserve"> </w:t>
      </w:r>
      <w:r>
        <w:t>4</w:t>
      </w:r>
      <w:r>
        <w:rPr>
          <w:spacing w:val="-1"/>
        </w:rPr>
        <w:t xml:space="preserve"> </w:t>
      </w:r>
      <w:r>
        <w:t>классе.</w:t>
      </w:r>
    </w:p>
    <w:p w:rsidR="00F11B8F" w:rsidRDefault="00920C79">
      <w:pPr>
        <w:pStyle w:val="a3"/>
        <w:ind w:right="688" w:firstLine="567"/>
      </w:pPr>
      <w:r>
        <w:t>О Родине, героические страницы истории. Наше Отечество, образ родной земли в</w:t>
      </w:r>
      <w:r>
        <w:rPr>
          <w:spacing w:val="1"/>
        </w:rPr>
        <w:t xml:space="preserve"> </w:t>
      </w:r>
      <w:r>
        <w:t>стихотворных и прозаических произведениях писателей и поэтов XIX и XX веков (по</w:t>
      </w:r>
      <w:r>
        <w:rPr>
          <w:spacing w:val="1"/>
        </w:rPr>
        <w:t xml:space="preserve"> </w:t>
      </w:r>
      <w:r>
        <w:t>выбору,</w:t>
      </w:r>
      <w:r>
        <w:rPr>
          <w:spacing w:val="-7"/>
        </w:rPr>
        <w:t xml:space="preserve"> </w:t>
      </w:r>
      <w:r>
        <w:t>не</w:t>
      </w:r>
      <w:r>
        <w:rPr>
          <w:spacing w:val="-6"/>
        </w:rPr>
        <w:t xml:space="preserve"> </w:t>
      </w:r>
      <w:r>
        <w:t>менее</w:t>
      </w:r>
      <w:r>
        <w:rPr>
          <w:spacing w:val="-7"/>
        </w:rPr>
        <w:t xml:space="preserve"> </w:t>
      </w:r>
      <w:r>
        <w:t>четырех,</w:t>
      </w:r>
      <w:r>
        <w:rPr>
          <w:spacing w:val="-6"/>
        </w:rPr>
        <w:t xml:space="preserve"> </w:t>
      </w:r>
      <w:r>
        <w:t>например,</w:t>
      </w:r>
      <w:r>
        <w:rPr>
          <w:spacing w:val="-3"/>
        </w:rPr>
        <w:t xml:space="preserve"> </w:t>
      </w:r>
      <w:r>
        <w:t>произведения</w:t>
      </w:r>
      <w:r>
        <w:rPr>
          <w:spacing w:val="-7"/>
        </w:rPr>
        <w:t xml:space="preserve"> </w:t>
      </w:r>
      <w:r>
        <w:t>С.Т.</w:t>
      </w:r>
      <w:r>
        <w:rPr>
          <w:spacing w:val="-3"/>
        </w:rPr>
        <w:t xml:space="preserve"> </w:t>
      </w:r>
      <w:r>
        <w:t>Романовского,</w:t>
      </w:r>
      <w:r>
        <w:rPr>
          <w:spacing w:val="-6"/>
        </w:rPr>
        <w:t xml:space="preserve"> </w:t>
      </w:r>
      <w:r>
        <w:t>А.Т.</w:t>
      </w:r>
      <w:r>
        <w:rPr>
          <w:spacing w:val="-5"/>
        </w:rPr>
        <w:t xml:space="preserve"> </w:t>
      </w:r>
      <w:r>
        <w:t>Твардовского,</w:t>
      </w:r>
      <w:r>
        <w:rPr>
          <w:spacing w:val="-58"/>
        </w:rPr>
        <w:t xml:space="preserve"> </w:t>
      </w:r>
      <w:r>
        <w:t>С.Д. Дрожжина, В.М. Пескова и другие). Представление о проявлении любви к родной</w:t>
      </w:r>
      <w:r>
        <w:rPr>
          <w:spacing w:val="1"/>
        </w:rPr>
        <w:t xml:space="preserve"> </w:t>
      </w:r>
      <w:r>
        <w:t>земле в литературе разных народов (на примере писателей родного края, представителей</w:t>
      </w:r>
      <w:r>
        <w:rPr>
          <w:spacing w:val="1"/>
        </w:rPr>
        <w:t xml:space="preserve"> </w:t>
      </w:r>
      <w:r>
        <w:t>разных народов России). Страницы истории России, великие люди и события: образы</w:t>
      </w:r>
      <w:r>
        <w:rPr>
          <w:spacing w:val="1"/>
        </w:rPr>
        <w:t xml:space="preserve"> </w:t>
      </w:r>
      <w:r>
        <w:t>Александра Невского, Михаила Кутузова и других выдающихся защитников Отечества в</w:t>
      </w:r>
      <w:r>
        <w:rPr>
          <w:spacing w:val="1"/>
        </w:rPr>
        <w:t xml:space="preserve"> </w:t>
      </w:r>
      <w:r>
        <w:t>литературе</w:t>
      </w:r>
      <w:r>
        <w:rPr>
          <w:spacing w:val="1"/>
        </w:rPr>
        <w:t xml:space="preserve"> </w:t>
      </w:r>
      <w:r>
        <w:t>для</w:t>
      </w:r>
      <w:r>
        <w:rPr>
          <w:spacing w:val="1"/>
        </w:rPr>
        <w:t xml:space="preserve"> </w:t>
      </w:r>
      <w:r>
        <w:t>детей.</w:t>
      </w:r>
      <w:r>
        <w:rPr>
          <w:spacing w:val="1"/>
        </w:rPr>
        <w:t xml:space="preserve"> </w:t>
      </w:r>
      <w:r>
        <w:t>Отражение</w:t>
      </w:r>
      <w:r>
        <w:rPr>
          <w:spacing w:val="1"/>
        </w:rPr>
        <w:t xml:space="preserve"> </w:t>
      </w:r>
      <w:r>
        <w:t>нравственной</w:t>
      </w:r>
      <w:r>
        <w:rPr>
          <w:spacing w:val="1"/>
        </w:rPr>
        <w:t xml:space="preserve"> </w:t>
      </w:r>
      <w:r>
        <w:t>идеи:</w:t>
      </w:r>
      <w:r>
        <w:rPr>
          <w:spacing w:val="1"/>
        </w:rPr>
        <w:t xml:space="preserve"> </w:t>
      </w:r>
      <w:r>
        <w:t>любовь</w:t>
      </w:r>
      <w:r>
        <w:rPr>
          <w:spacing w:val="1"/>
        </w:rPr>
        <w:t xml:space="preserve"> </w:t>
      </w:r>
      <w:r>
        <w:t>к</w:t>
      </w:r>
      <w:r>
        <w:rPr>
          <w:spacing w:val="1"/>
        </w:rPr>
        <w:t xml:space="preserve"> </w:t>
      </w:r>
      <w:r>
        <w:t>Родине.</w:t>
      </w:r>
      <w:r>
        <w:rPr>
          <w:spacing w:val="1"/>
        </w:rPr>
        <w:t xml:space="preserve"> </w:t>
      </w:r>
      <w:r>
        <w:t>Героическое</w:t>
      </w:r>
      <w:r>
        <w:rPr>
          <w:spacing w:val="1"/>
        </w:rPr>
        <w:t xml:space="preserve"> </w:t>
      </w:r>
      <w:r>
        <w:t>прошлое России, тема Великой Отечественной войны в произведениях литературы (на</w:t>
      </w:r>
      <w:r>
        <w:rPr>
          <w:spacing w:val="1"/>
        </w:rPr>
        <w:t xml:space="preserve"> </w:t>
      </w:r>
      <w:r>
        <w:t>примере</w:t>
      </w:r>
      <w:r>
        <w:rPr>
          <w:spacing w:val="-4"/>
        </w:rPr>
        <w:t xml:space="preserve"> </w:t>
      </w:r>
      <w:r>
        <w:t>рассказов</w:t>
      </w:r>
      <w:r>
        <w:rPr>
          <w:spacing w:val="-3"/>
        </w:rPr>
        <w:t xml:space="preserve"> </w:t>
      </w:r>
      <w:r>
        <w:t>Л.А.</w:t>
      </w:r>
      <w:r>
        <w:rPr>
          <w:spacing w:val="-3"/>
        </w:rPr>
        <w:t xml:space="preserve"> </w:t>
      </w:r>
      <w:r>
        <w:t>Кассиля,</w:t>
      </w:r>
      <w:r>
        <w:rPr>
          <w:spacing w:val="-4"/>
        </w:rPr>
        <w:t xml:space="preserve"> </w:t>
      </w:r>
      <w:r>
        <w:t>С.П.</w:t>
      </w:r>
      <w:r>
        <w:rPr>
          <w:spacing w:val="-1"/>
        </w:rPr>
        <w:t xml:space="preserve"> </w:t>
      </w:r>
      <w:r>
        <w:t>Алексеева).</w:t>
      </w:r>
      <w:r>
        <w:rPr>
          <w:spacing w:val="-3"/>
        </w:rPr>
        <w:t xml:space="preserve"> </w:t>
      </w:r>
      <w:r>
        <w:t>Осознание</w:t>
      </w:r>
      <w:r>
        <w:rPr>
          <w:spacing w:val="-3"/>
        </w:rPr>
        <w:t xml:space="preserve"> </w:t>
      </w:r>
      <w:r>
        <w:t>понятия:</w:t>
      </w:r>
      <w:r>
        <w:rPr>
          <w:spacing w:val="-4"/>
        </w:rPr>
        <w:t xml:space="preserve"> </w:t>
      </w:r>
      <w:r>
        <w:t>поступок,</w:t>
      </w:r>
      <w:r>
        <w:rPr>
          <w:spacing w:val="-3"/>
        </w:rPr>
        <w:t xml:space="preserve"> </w:t>
      </w:r>
      <w:r>
        <w:t>подвиг.</w:t>
      </w:r>
    </w:p>
    <w:p w:rsidR="00F11B8F" w:rsidRDefault="00920C79">
      <w:pPr>
        <w:pStyle w:val="a3"/>
        <w:spacing w:before="1"/>
        <w:ind w:right="689" w:firstLine="567"/>
      </w:pPr>
      <w:r>
        <w:t>Круг чтения: народная и авторская песня: понятие исторической песни, знакомство с</w:t>
      </w:r>
      <w:r>
        <w:rPr>
          <w:spacing w:val="-57"/>
        </w:rPr>
        <w:t xml:space="preserve"> </w:t>
      </w:r>
      <w:r>
        <w:t>песнями</w:t>
      </w:r>
      <w:r>
        <w:rPr>
          <w:spacing w:val="-1"/>
        </w:rPr>
        <w:t xml:space="preserve"> </w:t>
      </w:r>
      <w:r>
        <w:t>на</w:t>
      </w:r>
      <w:r>
        <w:rPr>
          <w:spacing w:val="-2"/>
        </w:rPr>
        <w:t xml:space="preserve"> </w:t>
      </w:r>
      <w:r>
        <w:t>тему</w:t>
      </w:r>
      <w:r>
        <w:rPr>
          <w:spacing w:val="-1"/>
        </w:rPr>
        <w:t xml:space="preserve"> </w:t>
      </w:r>
      <w:r>
        <w:t>Великой</w:t>
      </w:r>
      <w:r>
        <w:rPr>
          <w:spacing w:val="-1"/>
        </w:rPr>
        <w:t xml:space="preserve"> </w:t>
      </w:r>
      <w:r>
        <w:t>Отечественной</w:t>
      </w:r>
      <w:r>
        <w:rPr>
          <w:spacing w:val="-1"/>
        </w:rPr>
        <w:t xml:space="preserve"> </w:t>
      </w:r>
      <w:r>
        <w:t>войны</w:t>
      </w:r>
      <w:r>
        <w:rPr>
          <w:spacing w:val="-2"/>
        </w:rPr>
        <w:t xml:space="preserve"> </w:t>
      </w:r>
      <w:r>
        <w:t>(2</w:t>
      </w:r>
      <w:r>
        <w:rPr>
          <w:spacing w:val="2"/>
        </w:rPr>
        <w:t xml:space="preserve"> </w:t>
      </w:r>
      <w:r>
        <w:t>-</w:t>
      </w:r>
      <w:r>
        <w:rPr>
          <w:spacing w:val="-1"/>
        </w:rPr>
        <w:t xml:space="preserve"> </w:t>
      </w:r>
      <w:r>
        <w:t>3</w:t>
      </w:r>
      <w:r>
        <w:rPr>
          <w:spacing w:val="-1"/>
        </w:rPr>
        <w:t xml:space="preserve"> </w:t>
      </w:r>
      <w:r>
        <w:t>произведения</w:t>
      </w:r>
      <w:r>
        <w:rPr>
          <w:spacing w:val="-1"/>
        </w:rPr>
        <w:t xml:space="preserve"> </w:t>
      </w:r>
      <w:r>
        <w:t>по</w:t>
      </w:r>
      <w:r>
        <w:rPr>
          <w:spacing w:val="-2"/>
        </w:rPr>
        <w:t xml:space="preserve"> </w:t>
      </w:r>
      <w:r>
        <w:t>выбору).</w:t>
      </w:r>
    </w:p>
    <w:p w:rsidR="00F11B8F" w:rsidRDefault="00920C79">
      <w:pPr>
        <w:pStyle w:val="a3"/>
        <w:ind w:right="689" w:firstLine="567"/>
      </w:pPr>
      <w:r>
        <w:t>Произведения</w:t>
      </w:r>
      <w:r>
        <w:rPr>
          <w:spacing w:val="1"/>
        </w:rPr>
        <w:t xml:space="preserve"> </w:t>
      </w:r>
      <w:r>
        <w:t>для</w:t>
      </w:r>
      <w:r>
        <w:rPr>
          <w:spacing w:val="1"/>
        </w:rPr>
        <w:t xml:space="preserve"> </w:t>
      </w:r>
      <w:r>
        <w:t>чтения:</w:t>
      </w:r>
      <w:r>
        <w:rPr>
          <w:spacing w:val="1"/>
        </w:rPr>
        <w:t xml:space="preserve"> </w:t>
      </w:r>
      <w:r>
        <w:t>С.Д.</w:t>
      </w:r>
      <w:r>
        <w:rPr>
          <w:spacing w:val="1"/>
        </w:rPr>
        <w:t xml:space="preserve"> </w:t>
      </w:r>
      <w:r>
        <w:t>Дрожжин</w:t>
      </w:r>
      <w:r>
        <w:rPr>
          <w:spacing w:val="1"/>
        </w:rPr>
        <w:t xml:space="preserve"> </w:t>
      </w:r>
      <w:r>
        <w:t>"Родине",</w:t>
      </w:r>
      <w:r>
        <w:rPr>
          <w:spacing w:val="1"/>
        </w:rPr>
        <w:t xml:space="preserve"> </w:t>
      </w:r>
      <w:r>
        <w:t>В.М.</w:t>
      </w:r>
      <w:r>
        <w:rPr>
          <w:spacing w:val="1"/>
        </w:rPr>
        <w:t xml:space="preserve"> </w:t>
      </w:r>
      <w:r>
        <w:t>Песков</w:t>
      </w:r>
      <w:r>
        <w:rPr>
          <w:spacing w:val="1"/>
        </w:rPr>
        <w:t xml:space="preserve"> </w:t>
      </w:r>
      <w:r>
        <w:t>"Родине",</w:t>
      </w:r>
      <w:r>
        <w:rPr>
          <w:spacing w:val="1"/>
        </w:rPr>
        <w:t xml:space="preserve"> </w:t>
      </w:r>
      <w:r>
        <w:t>А.Т.</w:t>
      </w:r>
      <w:r>
        <w:rPr>
          <w:spacing w:val="-57"/>
        </w:rPr>
        <w:t xml:space="preserve"> </w:t>
      </w:r>
      <w:r>
        <w:t>Твардовский</w:t>
      </w:r>
      <w:r>
        <w:rPr>
          <w:spacing w:val="1"/>
        </w:rPr>
        <w:t xml:space="preserve"> </w:t>
      </w:r>
      <w:r>
        <w:t>"О</w:t>
      </w:r>
      <w:r>
        <w:rPr>
          <w:spacing w:val="1"/>
        </w:rPr>
        <w:t xml:space="preserve"> </w:t>
      </w:r>
      <w:r>
        <w:t>Родине</w:t>
      </w:r>
      <w:r>
        <w:rPr>
          <w:spacing w:val="1"/>
        </w:rPr>
        <w:t xml:space="preserve"> </w:t>
      </w:r>
      <w:r>
        <w:t>большой</w:t>
      </w:r>
      <w:r>
        <w:rPr>
          <w:spacing w:val="1"/>
        </w:rPr>
        <w:t xml:space="preserve"> </w:t>
      </w:r>
      <w:r>
        <w:t>и</w:t>
      </w:r>
      <w:r>
        <w:rPr>
          <w:spacing w:val="1"/>
        </w:rPr>
        <w:t xml:space="preserve"> </w:t>
      </w:r>
      <w:r>
        <w:t>малой"</w:t>
      </w:r>
      <w:r>
        <w:rPr>
          <w:spacing w:val="1"/>
        </w:rPr>
        <w:t xml:space="preserve"> </w:t>
      </w:r>
      <w:r>
        <w:t>(отрывок),</w:t>
      </w:r>
      <w:r>
        <w:rPr>
          <w:spacing w:val="1"/>
        </w:rPr>
        <w:t xml:space="preserve"> </w:t>
      </w:r>
      <w:r>
        <w:t>С.Т.</w:t>
      </w:r>
      <w:r>
        <w:rPr>
          <w:spacing w:val="1"/>
        </w:rPr>
        <w:t xml:space="preserve"> </w:t>
      </w:r>
      <w:r>
        <w:t>Романовский</w:t>
      </w:r>
      <w:r>
        <w:rPr>
          <w:spacing w:val="1"/>
        </w:rPr>
        <w:t xml:space="preserve"> </w:t>
      </w:r>
      <w:r>
        <w:t>"Ледовое</w:t>
      </w:r>
      <w:r>
        <w:rPr>
          <w:spacing w:val="1"/>
        </w:rPr>
        <w:t xml:space="preserve"> </w:t>
      </w:r>
      <w:r>
        <w:t>побоище", С.П. Алексеев (1 - 2 рассказа военно-исторической тематики) и другие (по</w:t>
      </w:r>
      <w:r>
        <w:rPr>
          <w:spacing w:val="1"/>
        </w:rPr>
        <w:t xml:space="preserve"> </w:t>
      </w:r>
      <w:r>
        <w:t>выбору).</w:t>
      </w:r>
    </w:p>
    <w:p w:rsidR="00F11B8F" w:rsidRDefault="00920C79">
      <w:pPr>
        <w:pStyle w:val="a3"/>
        <w:ind w:right="686" w:firstLine="567"/>
      </w:pPr>
      <w:r>
        <w:t>Фольклор (устное народное творчество). Фольклор как народная духовная культура</w:t>
      </w:r>
      <w:r>
        <w:rPr>
          <w:spacing w:val="1"/>
        </w:rPr>
        <w:t xml:space="preserve"> </w:t>
      </w:r>
      <w:r>
        <w:t>(произведения</w:t>
      </w:r>
      <w:r>
        <w:rPr>
          <w:spacing w:val="1"/>
        </w:rPr>
        <w:t xml:space="preserve"> </w:t>
      </w:r>
      <w:r>
        <w:t>по</w:t>
      </w:r>
      <w:r>
        <w:rPr>
          <w:spacing w:val="1"/>
        </w:rPr>
        <w:t xml:space="preserve"> </w:t>
      </w:r>
      <w:r>
        <w:t>выбору).</w:t>
      </w:r>
      <w:r>
        <w:rPr>
          <w:spacing w:val="1"/>
        </w:rPr>
        <w:t xml:space="preserve"> </w:t>
      </w:r>
      <w:r>
        <w:t>Многообразие</w:t>
      </w:r>
      <w:r>
        <w:rPr>
          <w:spacing w:val="1"/>
        </w:rPr>
        <w:t xml:space="preserve"> </w:t>
      </w:r>
      <w:r>
        <w:t>видов</w:t>
      </w:r>
      <w:r>
        <w:rPr>
          <w:spacing w:val="1"/>
        </w:rPr>
        <w:t xml:space="preserve"> </w:t>
      </w:r>
      <w:r>
        <w:t>фольклора:</w:t>
      </w:r>
      <w:r>
        <w:rPr>
          <w:spacing w:val="1"/>
        </w:rPr>
        <w:t xml:space="preserve"> </w:t>
      </w:r>
      <w:r>
        <w:t>словесный,</w:t>
      </w:r>
      <w:r>
        <w:rPr>
          <w:spacing w:val="1"/>
        </w:rPr>
        <w:t xml:space="preserve"> </w:t>
      </w:r>
      <w:r>
        <w:t>музыкальный,</w:t>
      </w:r>
      <w:r>
        <w:rPr>
          <w:spacing w:val="-57"/>
        </w:rPr>
        <w:t xml:space="preserve"> </w:t>
      </w:r>
      <w:r>
        <w:rPr>
          <w:spacing w:val="-1"/>
        </w:rPr>
        <w:t>обрядовый</w:t>
      </w:r>
      <w:r>
        <w:rPr>
          <w:spacing w:val="-13"/>
        </w:rPr>
        <w:t xml:space="preserve"> </w:t>
      </w:r>
      <w:r>
        <w:t>(календарный).</w:t>
      </w:r>
      <w:r>
        <w:rPr>
          <w:spacing w:val="-12"/>
        </w:rPr>
        <w:t xml:space="preserve"> </w:t>
      </w:r>
      <w:r>
        <w:t>Культурное</w:t>
      </w:r>
      <w:r>
        <w:rPr>
          <w:spacing w:val="-13"/>
        </w:rPr>
        <w:t xml:space="preserve"> </w:t>
      </w:r>
      <w:r>
        <w:t>значение</w:t>
      </w:r>
      <w:r>
        <w:rPr>
          <w:spacing w:val="-14"/>
        </w:rPr>
        <w:t xml:space="preserve"> </w:t>
      </w:r>
      <w:r>
        <w:t>фольклора</w:t>
      </w:r>
      <w:r>
        <w:rPr>
          <w:spacing w:val="-13"/>
        </w:rPr>
        <w:t xml:space="preserve"> </w:t>
      </w:r>
      <w:r>
        <w:t>для</w:t>
      </w:r>
      <w:r>
        <w:rPr>
          <w:spacing w:val="-13"/>
        </w:rPr>
        <w:t xml:space="preserve"> </w:t>
      </w:r>
      <w:r>
        <w:t>появления</w:t>
      </w:r>
      <w:r>
        <w:rPr>
          <w:spacing w:val="-14"/>
        </w:rPr>
        <w:t xml:space="preserve"> </w:t>
      </w:r>
      <w:r>
        <w:t>художественной</w:t>
      </w:r>
      <w:r>
        <w:rPr>
          <w:spacing w:val="-57"/>
        </w:rPr>
        <w:t xml:space="preserve"> </w:t>
      </w:r>
      <w:r>
        <w:t>литературы.</w:t>
      </w:r>
      <w:r>
        <w:rPr>
          <w:spacing w:val="1"/>
        </w:rPr>
        <w:t xml:space="preserve"> </w:t>
      </w:r>
      <w:r>
        <w:t>Малые</w:t>
      </w:r>
      <w:r>
        <w:rPr>
          <w:spacing w:val="1"/>
        </w:rPr>
        <w:t xml:space="preserve"> </w:t>
      </w:r>
      <w:r>
        <w:t>жанры</w:t>
      </w:r>
      <w:r>
        <w:rPr>
          <w:spacing w:val="1"/>
        </w:rPr>
        <w:t xml:space="preserve"> </w:t>
      </w:r>
      <w:r>
        <w:t>фольклора</w:t>
      </w:r>
      <w:r>
        <w:rPr>
          <w:spacing w:val="1"/>
        </w:rPr>
        <w:t xml:space="preserve"> </w:t>
      </w:r>
      <w:r>
        <w:t>(назначение,</w:t>
      </w:r>
      <w:r>
        <w:rPr>
          <w:spacing w:val="1"/>
        </w:rPr>
        <w:t xml:space="preserve"> </w:t>
      </w:r>
      <w:r>
        <w:t>сравнение,</w:t>
      </w:r>
      <w:r>
        <w:rPr>
          <w:spacing w:val="1"/>
        </w:rPr>
        <w:t xml:space="preserve"> </w:t>
      </w:r>
      <w:r>
        <w:t>классификация).</w:t>
      </w:r>
      <w:r>
        <w:rPr>
          <w:spacing w:val="1"/>
        </w:rPr>
        <w:t xml:space="preserve"> </w:t>
      </w:r>
      <w:r>
        <w:t>Собиратели фольклора (А.Н. Афанасьев, В.И. Даль). Виды сказок: о животных, бытовые,</w:t>
      </w:r>
      <w:r>
        <w:rPr>
          <w:spacing w:val="1"/>
        </w:rPr>
        <w:t xml:space="preserve"> </w:t>
      </w:r>
      <w:r>
        <w:t>волшебные.</w:t>
      </w:r>
      <w:r>
        <w:rPr>
          <w:spacing w:val="1"/>
        </w:rPr>
        <w:t xml:space="preserve"> </w:t>
      </w:r>
      <w:r>
        <w:t>Отражение</w:t>
      </w:r>
      <w:r>
        <w:rPr>
          <w:spacing w:val="1"/>
        </w:rPr>
        <w:t xml:space="preserve"> </w:t>
      </w:r>
      <w:r>
        <w:t>в</w:t>
      </w:r>
      <w:r>
        <w:rPr>
          <w:spacing w:val="1"/>
        </w:rPr>
        <w:t xml:space="preserve"> </w:t>
      </w:r>
      <w:r>
        <w:t>произведениях</w:t>
      </w:r>
      <w:r>
        <w:rPr>
          <w:spacing w:val="1"/>
        </w:rPr>
        <w:t xml:space="preserve"> </w:t>
      </w:r>
      <w:r>
        <w:t>фольклора</w:t>
      </w:r>
      <w:r>
        <w:rPr>
          <w:spacing w:val="1"/>
        </w:rPr>
        <w:t xml:space="preserve"> </w:t>
      </w:r>
      <w:r>
        <w:t>нравственных</w:t>
      </w:r>
      <w:r>
        <w:rPr>
          <w:spacing w:val="1"/>
        </w:rPr>
        <w:t xml:space="preserve"> </w:t>
      </w:r>
      <w:r>
        <w:t>ценностей,</w:t>
      </w:r>
      <w:r>
        <w:rPr>
          <w:spacing w:val="1"/>
        </w:rPr>
        <w:t xml:space="preserve"> </w:t>
      </w:r>
      <w:r>
        <w:t>быта</w:t>
      </w:r>
      <w:r>
        <w:rPr>
          <w:spacing w:val="1"/>
        </w:rPr>
        <w:t xml:space="preserve"> </w:t>
      </w:r>
      <w:r>
        <w:t>и</w:t>
      </w:r>
      <w:r>
        <w:rPr>
          <w:spacing w:val="1"/>
        </w:rPr>
        <w:t xml:space="preserve"> </w:t>
      </w:r>
      <w:r>
        <w:rPr>
          <w:spacing w:val="-1"/>
        </w:rPr>
        <w:t>культуры</w:t>
      </w:r>
      <w:r>
        <w:rPr>
          <w:spacing w:val="-14"/>
        </w:rPr>
        <w:t xml:space="preserve"> </w:t>
      </w:r>
      <w:r>
        <w:rPr>
          <w:spacing w:val="-1"/>
        </w:rPr>
        <w:t>народов</w:t>
      </w:r>
      <w:r>
        <w:rPr>
          <w:spacing w:val="-13"/>
        </w:rPr>
        <w:t xml:space="preserve"> </w:t>
      </w:r>
      <w:r>
        <w:rPr>
          <w:spacing w:val="-1"/>
        </w:rPr>
        <w:t>мира.</w:t>
      </w:r>
      <w:r>
        <w:rPr>
          <w:spacing w:val="-13"/>
        </w:rPr>
        <w:t xml:space="preserve"> </w:t>
      </w:r>
      <w:r>
        <w:rPr>
          <w:spacing w:val="-1"/>
        </w:rPr>
        <w:t>Сходство</w:t>
      </w:r>
      <w:r>
        <w:rPr>
          <w:spacing w:val="-14"/>
        </w:rPr>
        <w:t xml:space="preserve"> </w:t>
      </w:r>
      <w:r>
        <w:rPr>
          <w:spacing w:val="-1"/>
        </w:rPr>
        <w:t>фольклорных</w:t>
      </w:r>
      <w:r>
        <w:rPr>
          <w:spacing w:val="-13"/>
        </w:rPr>
        <w:t xml:space="preserve"> </w:t>
      </w:r>
      <w:r>
        <w:t>произведений</w:t>
      </w:r>
      <w:r>
        <w:rPr>
          <w:spacing w:val="-14"/>
        </w:rPr>
        <w:t xml:space="preserve"> </w:t>
      </w:r>
      <w:r>
        <w:t>разных</w:t>
      </w:r>
      <w:r>
        <w:rPr>
          <w:spacing w:val="-13"/>
        </w:rPr>
        <w:t xml:space="preserve"> </w:t>
      </w:r>
      <w:r>
        <w:t>народов</w:t>
      </w:r>
      <w:r>
        <w:rPr>
          <w:spacing w:val="-12"/>
        </w:rPr>
        <w:t xml:space="preserve"> </w:t>
      </w:r>
      <w:r>
        <w:t>по</w:t>
      </w:r>
      <w:r>
        <w:rPr>
          <w:spacing w:val="-14"/>
        </w:rPr>
        <w:t xml:space="preserve"> </w:t>
      </w:r>
      <w:r>
        <w:t>тематике,</w:t>
      </w:r>
      <w:r>
        <w:rPr>
          <w:spacing w:val="-58"/>
        </w:rPr>
        <w:t xml:space="preserve"> </w:t>
      </w:r>
      <w:r>
        <w:t>художественным</w:t>
      </w:r>
      <w:r>
        <w:rPr>
          <w:spacing w:val="-2"/>
        </w:rPr>
        <w:t xml:space="preserve"> </w:t>
      </w:r>
      <w:r>
        <w:t>образам и</w:t>
      </w:r>
      <w:r>
        <w:rPr>
          <w:spacing w:val="-1"/>
        </w:rPr>
        <w:t xml:space="preserve"> </w:t>
      </w:r>
      <w:r>
        <w:t>форме ("бродячие"</w:t>
      </w:r>
      <w:r>
        <w:rPr>
          <w:spacing w:val="-1"/>
        </w:rPr>
        <w:t xml:space="preserve"> </w:t>
      </w:r>
      <w:r>
        <w:t>сюжеты).</w:t>
      </w:r>
    </w:p>
    <w:p w:rsidR="00F11B8F" w:rsidRDefault="00920C79">
      <w:pPr>
        <w:pStyle w:val="a3"/>
        <w:spacing w:before="1"/>
        <w:ind w:right="684" w:firstLine="567"/>
      </w:pPr>
      <w:r>
        <w:t>Круг чтения: былина как эпическая песня о героическом событии. Герой былины -</w:t>
      </w:r>
      <w:r>
        <w:rPr>
          <w:spacing w:val="1"/>
        </w:rPr>
        <w:t xml:space="preserve"> </w:t>
      </w:r>
      <w:r>
        <w:t>защитник страны. Образы русских богатырей: Ильи Муромца, Алеши Поповича, Добрыни</w:t>
      </w:r>
      <w:r>
        <w:rPr>
          <w:spacing w:val="-57"/>
        </w:rPr>
        <w:t xml:space="preserve"> </w:t>
      </w:r>
      <w:r>
        <w:t>Никитича,</w:t>
      </w:r>
      <w:r>
        <w:rPr>
          <w:spacing w:val="1"/>
        </w:rPr>
        <w:t xml:space="preserve"> </w:t>
      </w:r>
      <w:r>
        <w:t>Никиты</w:t>
      </w:r>
      <w:r>
        <w:rPr>
          <w:spacing w:val="1"/>
        </w:rPr>
        <w:t xml:space="preserve"> </w:t>
      </w:r>
      <w:r>
        <w:t>Кожемяки</w:t>
      </w:r>
      <w:r>
        <w:rPr>
          <w:spacing w:val="1"/>
        </w:rPr>
        <w:t xml:space="preserve"> </w:t>
      </w:r>
      <w:r>
        <w:t>(где</w:t>
      </w:r>
      <w:r>
        <w:rPr>
          <w:spacing w:val="1"/>
        </w:rPr>
        <w:t xml:space="preserve"> </w:t>
      </w:r>
      <w:r>
        <w:t>жил,</w:t>
      </w:r>
      <w:r>
        <w:rPr>
          <w:spacing w:val="1"/>
        </w:rPr>
        <w:t xml:space="preserve"> </w:t>
      </w:r>
      <w:r>
        <w:t>чем</w:t>
      </w:r>
      <w:r>
        <w:rPr>
          <w:spacing w:val="1"/>
        </w:rPr>
        <w:t xml:space="preserve"> </w:t>
      </w:r>
      <w:r>
        <w:t>занимался,</w:t>
      </w:r>
      <w:r>
        <w:rPr>
          <w:spacing w:val="1"/>
        </w:rPr>
        <w:t xml:space="preserve"> </w:t>
      </w:r>
      <w:r>
        <w:t>какими</w:t>
      </w:r>
      <w:r>
        <w:rPr>
          <w:spacing w:val="1"/>
        </w:rPr>
        <w:t xml:space="preserve"> </w:t>
      </w:r>
      <w:r>
        <w:t>качествами</w:t>
      </w:r>
      <w:r>
        <w:rPr>
          <w:spacing w:val="1"/>
        </w:rPr>
        <w:t xml:space="preserve"> </w:t>
      </w:r>
      <w:r>
        <w:t>обладал).</w:t>
      </w:r>
      <w:r>
        <w:rPr>
          <w:spacing w:val="1"/>
        </w:rPr>
        <w:t xml:space="preserve"> </w:t>
      </w:r>
      <w:r>
        <w:t>Средства художественной выразительности в былине: устойчивые выражения, повторы,</w:t>
      </w:r>
      <w:r>
        <w:rPr>
          <w:spacing w:val="1"/>
        </w:rPr>
        <w:t xml:space="preserve"> </w:t>
      </w:r>
      <w:r>
        <w:t>гипербола. Устаревшие слова, их место в былине и представление в современной лексике.</w:t>
      </w:r>
      <w:r>
        <w:rPr>
          <w:spacing w:val="1"/>
        </w:rPr>
        <w:t xml:space="preserve"> </w:t>
      </w:r>
      <w:r>
        <w:t>Народные</w:t>
      </w:r>
      <w:r>
        <w:rPr>
          <w:spacing w:val="-2"/>
        </w:rPr>
        <w:t xml:space="preserve"> </w:t>
      </w:r>
      <w:r>
        <w:t>былинно-сказочные</w:t>
      </w:r>
      <w:r>
        <w:rPr>
          <w:spacing w:val="-2"/>
        </w:rPr>
        <w:t xml:space="preserve"> </w:t>
      </w:r>
      <w:r>
        <w:t>темы</w:t>
      </w:r>
      <w:r>
        <w:rPr>
          <w:spacing w:val="-1"/>
        </w:rPr>
        <w:t xml:space="preserve"> </w:t>
      </w:r>
      <w:r>
        <w:t>в</w:t>
      </w:r>
      <w:r>
        <w:rPr>
          <w:spacing w:val="2"/>
        </w:rPr>
        <w:t xml:space="preserve"> </w:t>
      </w:r>
      <w:r>
        <w:t>творчестве</w:t>
      </w:r>
      <w:r>
        <w:rPr>
          <w:spacing w:val="-2"/>
        </w:rPr>
        <w:t xml:space="preserve"> </w:t>
      </w:r>
      <w:r>
        <w:t>художника</w:t>
      </w:r>
      <w:r>
        <w:rPr>
          <w:spacing w:val="-1"/>
        </w:rPr>
        <w:t xml:space="preserve"> </w:t>
      </w:r>
      <w:r>
        <w:t>В.М.</w:t>
      </w:r>
      <w:r>
        <w:rPr>
          <w:spacing w:val="-1"/>
        </w:rPr>
        <w:t xml:space="preserve"> </w:t>
      </w:r>
      <w:r>
        <w:t>Васнецова.</w:t>
      </w:r>
    </w:p>
    <w:p w:rsidR="00F11B8F" w:rsidRDefault="00920C79">
      <w:pPr>
        <w:pStyle w:val="a3"/>
        <w:ind w:right="688" w:firstLine="567"/>
      </w:pPr>
      <w:r>
        <w:t>Произведения для чтения: произведения малых жанров фольклора, народные сказки</w:t>
      </w:r>
      <w:r>
        <w:rPr>
          <w:spacing w:val="1"/>
        </w:rPr>
        <w:t xml:space="preserve"> </w:t>
      </w:r>
      <w:r>
        <w:t>(2 - 3 сказки по выбору), сказки народов России (2 - 3 сказки по выбору), былины из цикла</w:t>
      </w:r>
      <w:r>
        <w:rPr>
          <w:spacing w:val="-57"/>
        </w:rPr>
        <w:t xml:space="preserve"> </w:t>
      </w:r>
      <w:r>
        <w:t>об</w:t>
      </w:r>
      <w:r>
        <w:rPr>
          <w:spacing w:val="-1"/>
        </w:rPr>
        <w:t xml:space="preserve"> </w:t>
      </w:r>
      <w:r>
        <w:t>Илье</w:t>
      </w:r>
      <w:r>
        <w:rPr>
          <w:spacing w:val="-2"/>
        </w:rPr>
        <w:t xml:space="preserve"> </w:t>
      </w:r>
      <w:r>
        <w:t>Муромце, Алеше</w:t>
      </w:r>
      <w:r>
        <w:rPr>
          <w:spacing w:val="-1"/>
        </w:rPr>
        <w:t xml:space="preserve"> </w:t>
      </w:r>
      <w:r>
        <w:t>Поповиче,</w:t>
      </w:r>
      <w:r>
        <w:rPr>
          <w:spacing w:val="-1"/>
        </w:rPr>
        <w:t xml:space="preserve"> </w:t>
      </w:r>
      <w:r>
        <w:t>Добрыне Никитиче</w:t>
      </w:r>
      <w:r>
        <w:rPr>
          <w:spacing w:val="-1"/>
        </w:rPr>
        <w:t xml:space="preserve"> </w:t>
      </w:r>
      <w:r>
        <w:t>(1</w:t>
      </w:r>
      <w:r>
        <w:rPr>
          <w:spacing w:val="1"/>
        </w:rPr>
        <w:t xml:space="preserve"> </w:t>
      </w:r>
      <w:r>
        <w:t>- 2</w:t>
      </w:r>
      <w:r>
        <w:rPr>
          <w:spacing w:val="-1"/>
        </w:rPr>
        <w:t xml:space="preserve"> </w:t>
      </w:r>
      <w:r>
        <w:t>по</w:t>
      </w:r>
      <w:r>
        <w:rPr>
          <w:spacing w:val="-1"/>
        </w:rPr>
        <w:t xml:space="preserve"> </w:t>
      </w:r>
      <w:r>
        <w:t>выбору).</w:t>
      </w:r>
    </w:p>
    <w:p w:rsidR="00F11B8F" w:rsidRDefault="00920C79">
      <w:pPr>
        <w:pStyle w:val="a3"/>
        <w:ind w:right="686" w:firstLine="567"/>
      </w:pPr>
      <w:r>
        <w:t>Творчество</w:t>
      </w:r>
      <w:r>
        <w:rPr>
          <w:spacing w:val="1"/>
        </w:rPr>
        <w:t xml:space="preserve"> </w:t>
      </w:r>
      <w:r>
        <w:t>А.С.</w:t>
      </w:r>
      <w:r>
        <w:rPr>
          <w:spacing w:val="1"/>
        </w:rPr>
        <w:t xml:space="preserve"> </w:t>
      </w:r>
      <w:r>
        <w:t>Пушкина.</w:t>
      </w:r>
      <w:r>
        <w:rPr>
          <w:spacing w:val="1"/>
        </w:rPr>
        <w:t xml:space="preserve"> </w:t>
      </w:r>
      <w:r>
        <w:t>Картины</w:t>
      </w:r>
      <w:r>
        <w:rPr>
          <w:spacing w:val="1"/>
        </w:rPr>
        <w:t xml:space="preserve"> </w:t>
      </w:r>
      <w:r>
        <w:t>природы</w:t>
      </w:r>
      <w:r>
        <w:rPr>
          <w:spacing w:val="1"/>
        </w:rPr>
        <w:t xml:space="preserve"> </w:t>
      </w:r>
      <w:r>
        <w:t>в</w:t>
      </w:r>
      <w:r>
        <w:rPr>
          <w:spacing w:val="1"/>
        </w:rPr>
        <w:t xml:space="preserve"> </w:t>
      </w:r>
      <w:r>
        <w:t>лирических</w:t>
      </w:r>
      <w:r>
        <w:rPr>
          <w:spacing w:val="1"/>
        </w:rPr>
        <w:t xml:space="preserve"> </w:t>
      </w:r>
      <w:r>
        <w:t>произведениях</w:t>
      </w:r>
      <w:r>
        <w:rPr>
          <w:spacing w:val="1"/>
        </w:rPr>
        <w:t xml:space="preserve"> </w:t>
      </w:r>
      <w:r>
        <w:t>А.С.</w:t>
      </w:r>
      <w:r>
        <w:rPr>
          <w:spacing w:val="1"/>
        </w:rPr>
        <w:t xml:space="preserve"> </w:t>
      </w:r>
      <w:r>
        <w:t>Пушкина.</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в</w:t>
      </w:r>
      <w:r>
        <w:rPr>
          <w:spacing w:val="1"/>
        </w:rPr>
        <w:t xml:space="preserve"> </w:t>
      </w:r>
      <w:r>
        <w:t>стихотворном</w:t>
      </w:r>
      <w:r>
        <w:rPr>
          <w:spacing w:val="1"/>
        </w:rPr>
        <w:t xml:space="preserve"> </w:t>
      </w:r>
      <w:r>
        <w:t>произведении</w:t>
      </w:r>
      <w:r>
        <w:rPr>
          <w:spacing w:val="1"/>
        </w:rPr>
        <w:t xml:space="preserve"> </w:t>
      </w:r>
      <w:r>
        <w:t>(сравнение,</w:t>
      </w:r>
      <w:r>
        <w:rPr>
          <w:spacing w:val="1"/>
        </w:rPr>
        <w:t xml:space="preserve"> </w:t>
      </w:r>
      <w:r>
        <w:t>эпитет,</w:t>
      </w:r>
      <w:r>
        <w:rPr>
          <w:spacing w:val="1"/>
        </w:rPr>
        <w:t xml:space="preserve"> </w:t>
      </w:r>
      <w:r>
        <w:t>олицетворение,</w:t>
      </w:r>
      <w:r>
        <w:rPr>
          <w:spacing w:val="1"/>
        </w:rPr>
        <w:t xml:space="preserve"> </w:t>
      </w:r>
      <w:r>
        <w:t>метафора)</w:t>
      </w:r>
      <w:r>
        <w:rPr>
          <w:spacing w:val="1"/>
        </w:rPr>
        <w:t xml:space="preserve"> </w:t>
      </w:r>
      <w:r>
        <w:t>на</w:t>
      </w:r>
      <w:r>
        <w:rPr>
          <w:spacing w:val="1"/>
        </w:rPr>
        <w:t xml:space="preserve"> </w:t>
      </w:r>
      <w:r>
        <w:t>примере</w:t>
      </w:r>
      <w:r>
        <w:rPr>
          <w:spacing w:val="1"/>
        </w:rPr>
        <w:t xml:space="preserve"> </w:t>
      </w:r>
      <w:r>
        <w:t>2</w:t>
      </w:r>
      <w:r>
        <w:rPr>
          <w:spacing w:val="1"/>
        </w:rPr>
        <w:t xml:space="preserve"> </w:t>
      </w:r>
      <w:r>
        <w:t>-</w:t>
      </w:r>
      <w:r>
        <w:rPr>
          <w:spacing w:val="1"/>
        </w:rPr>
        <w:t xml:space="preserve"> </w:t>
      </w:r>
      <w:r>
        <w:t>3</w:t>
      </w:r>
      <w:r>
        <w:rPr>
          <w:spacing w:val="1"/>
        </w:rPr>
        <w:t xml:space="preserve"> </w:t>
      </w:r>
      <w:r>
        <w:t>произведений.</w:t>
      </w:r>
      <w:r>
        <w:rPr>
          <w:spacing w:val="1"/>
        </w:rPr>
        <w:t xml:space="preserve"> </w:t>
      </w:r>
      <w:r>
        <w:t>Литературные</w:t>
      </w:r>
      <w:r>
        <w:rPr>
          <w:spacing w:val="13"/>
        </w:rPr>
        <w:t xml:space="preserve"> </w:t>
      </w:r>
      <w:r>
        <w:t>сказки</w:t>
      </w:r>
      <w:r>
        <w:rPr>
          <w:spacing w:val="13"/>
        </w:rPr>
        <w:t xml:space="preserve"> </w:t>
      </w:r>
      <w:r>
        <w:t>А.С.</w:t>
      </w:r>
      <w:r>
        <w:rPr>
          <w:spacing w:val="14"/>
        </w:rPr>
        <w:t xml:space="preserve"> </w:t>
      </w:r>
      <w:r>
        <w:t>Пушкина</w:t>
      </w:r>
      <w:r>
        <w:rPr>
          <w:spacing w:val="13"/>
        </w:rPr>
        <w:t xml:space="preserve"> </w:t>
      </w:r>
      <w:r>
        <w:t>в</w:t>
      </w:r>
      <w:r>
        <w:rPr>
          <w:spacing w:val="14"/>
        </w:rPr>
        <w:t xml:space="preserve"> </w:t>
      </w:r>
      <w:r>
        <w:t>стихах:</w:t>
      </w:r>
      <w:r>
        <w:rPr>
          <w:spacing w:val="13"/>
        </w:rPr>
        <w:t xml:space="preserve"> </w:t>
      </w:r>
      <w:r>
        <w:t>"Сказка</w:t>
      </w:r>
      <w:r>
        <w:rPr>
          <w:spacing w:val="13"/>
        </w:rPr>
        <w:t xml:space="preserve"> </w:t>
      </w:r>
      <w:r>
        <w:t>о</w:t>
      </w:r>
      <w:r>
        <w:rPr>
          <w:spacing w:val="13"/>
        </w:rPr>
        <w:t xml:space="preserve"> </w:t>
      </w:r>
      <w:r>
        <w:t>мертвой</w:t>
      </w:r>
      <w:r>
        <w:rPr>
          <w:spacing w:val="13"/>
        </w:rPr>
        <w:t xml:space="preserve"> </w:t>
      </w:r>
      <w:r>
        <w:t>царевне</w:t>
      </w:r>
      <w:r>
        <w:rPr>
          <w:spacing w:val="13"/>
        </w:rPr>
        <w:t xml:space="preserve"> </w:t>
      </w:r>
      <w:r>
        <w:t>и</w:t>
      </w:r>
      <w:r>
        <w:rPr>
          <w:spacing w:val="13"/>
        </w:rPr>
        <w:t xml:space="preserve"> </w:t>
      </w:r>
      <w:r>
        <w:t>о</w:t>
      </w:r>
      <w:r>
        <w:rPr>
          <w:spacing w:val="13"/>
        </w:rPr>
        <w:t xml:space="preserve"> </w:t>
      </w:r>
      <w:r>
        <w:t>семи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богатырях".</w:t>
      </w:r>
      <w:r>
        <w:rPr>
          <w:spacing w:val="1"/>
        </w:rPr>
        <w:t xml:space="preserve"> </w:t>
      </w:r>
      <w:r>
        <w:t>Фольклорная</w:t>
      </w:r>
      <w:r>
        <w:rPr>
          <w:spacing w:val="1"/>
        </w:rPr>
        <w:t xml:space="preserve"> </w:t>
      </w:r>
      <w:r>
        <w:t>основа</w:t>
      </w:r>
      <w:r>
        <w:rPr>
          <w:spacing w:val="1"/>
        </w:rPr>
        <w:t xml:space="preserve"> </w:t>
      </w:r>
      <w:r>
        <w:t>авторской</w:t>
      </w:r>
      <w:r>
        <w:rPr>
          <w:spacing w:val="1"/>
        </w:rPr>
        <w:t xml:space="preserve"> </w:t>
      </w:r>
      <w:r>
        <w:t>сказки.</w:t>
      </w:r>
      <w:r>
        <w:rPr>
          <w:spacing w:val="1"/>
        </w:rPr>
        <w:t xml:space="preserve"> </w:t>
      </w:r>
      <w:r>
        <w:t>Положительные</w:t>
      </w:r>
      <w:r>
        <w:rPr>
          <w:spacing w:val="1"/>
        </w:rPr>
        <w:t xml:space="preserve"> </w:t>
      </w:r>
      <w:r>
        <w:t>и</w:t>
      </w:r>
      <w:r>
        <w:rPr>
          <w:spacing w:val="1"/>
        </w:rPr>
        <w:t xml:space="preserve"> </w:t>
      </w:r>
      <w:r>
        <w:t>отрицательные</w:t>
      </w:r>
      <w:r>
        <w:rPr>
          <w:spacing w:val="1"/>
        </w:rPr>
        <w:t xml:space="preserve"> </w:t>
      </w:r>
      <w:r>
        <w:t>герои,</w:t>
      </w:r>
      <w:r>
        <w:rPr>
          <w:spacing w:val="-1"/>
        </w:rPr>
        <w:t xml:space="preserve"> </w:t>
      </w:r>
      <w:r>
        <w:t>волшебные помощники,</w:t>
      </w:r>
      <w:r>
        <w:rPr>
          <w:spacing w:val="-1"/>
        </w:rPr>
        <w:t xml:space="preserve"> </w:t>
      </w:r>
      <w:r>
        <w:t>язык</w:t>
      </w:r>
      <w:r>
        <w:rPr>
          <w:spacing w:val="-1"/>
        </w:rPr>
        <w:t xml:space="preserve"> </w:t>
      </w:r>
      <w:r>
        <w:t>авторской сказки.</w:t>
      </w:r>
    </w:p>
    <w:p w:rsidR="00F11B8F" w:rsidRDefault="00920C79">
      <w:pPr>
        <w:pStyle w:val="a3"/>
        <w:ind w:right="689" w:firstLine="567"/>
      </w:pPr>
      <w:r>
        <w:t>Произведения</w:t>
      </w:r>
      <w:r>
        <w:rPr>
          <w:spacing w:val="1"/>
        </w:rPr>
        <w:t xml:space="preserve"> </w:t>
      </w:r>
      <w:r>
        <w:t>для</w:t>
      </w:r>
      <w:r>
        <w:rPr>
          <w:spacing w:val="1"/>
        </w:rPr>
        <w:t xml:space="preserve"> </w:t>
      </w:r>
      <w:r>
        <w:t>чтения:</w:t>
      </w:r>
      <w:r>
        <w:rPr>
          <w:spacing w:val="1"/>
        </w:rPr>
        <w:t xml:space="preserve"> </w:t>
      </w:r>
      <w:r>
        <w:t>А.С.</w:t>
      </w:r>
      <w:r>
        <w:rPr>
          <w:spacing w:val="1"/>
        </w:rPr>
        <w:t xml:space="preserve"> </w:t>
      </w:r>
      <w:r>
        <w:t>Пушкин</w:t>
      </w:r>
      <w:r>
        <w:rPr>
          <w:spacing w:val="1"/>
        </w:rPr>
        <w:t xml:space="preserve"> </w:t>
      </w:r>
      <w:r>
        <w:t>"Сказка</w:t>
      </w:r>
      <w:r>
        <w:rPr>
          <w:spacing w:val="1"/>
        </w:rPr>
        <w:t xml:space="preserve"> </w:t>
      </w:r>
      <w:r>
        <w:t>о</w:t>
      </w:r>
      <w:r>
        <w:rPr>
          <w:spacing w:val="1"/>
        </w:rPr>
        <w:t xml:space="preserve"> </w:t>
      </w:r>
      <w:r>
        <w:t>мертвой</w:t>
      </w:r>
      <w:r>
        <w:rPr>
          <w:spacing w:val="1"/>
        </w:rPr>
        <w:t xml:space="preserve"> </w:t>
      </w:r>
      <w:r>
        <w:t>царевне</w:t>
      </w:r>
      <w:r>
        <w:rPr>
          <w:spacing w:val="1"/>
        </w:rPr>
        <w:t xml:space="preserve"> </w:t>
      </w:r>
      <w:r>
        <w:t>и</w:t>
      </w:r>
      <w:r>
        <w:rPr>
          <w:spacing w:val="1"/>
        </w:rPr>
        <w:t xml:space="preserve"> </w:t>
      </w:r>
      <w:r>
        <w:t>о</w:t>
      </w:r>
      <w:r>
        <w:rPr>
          <w:spacing w:val="1"/>
        </w:rPr>
        <w:t xml:space="preserve"> </w:t>
      </w:r>
      <w:r>
        <w:t>семи</w:t>
      </w:r>
      <w:r>
        <w:rPr>
          <w:spacing w:val="1"/>
        </w:rPr>
        <w:t xml:space="preserve"> </w:t>
      </w:r>
      <w:r>
        <w:t>богатырях",</w:t>
      </w:r>
      <w:r>
        <w:rPr>
          <w:spacing w:val="-1"/>
        </w:rPr>
        <w:t xml:space="preserve"> </w:t>
      </w:r>
      <w:r>
        <w:t>"Няне", "Осень"</w:t>
      </w:r>
      <w:r>
        <w:rPr>
          <w:spacing w:val="-2"/>
        </w:rPr>
        <w:t xml:space="preserve"> </w:t>
      </w:r>
      <w:r>
        <w:t>(отрывки), "Зимняя</w:t>
      </w:r>
      <w:r>
        <w:rPr>
          <w:spacing w:val="-2"/>
        </w:rPr>
        <w:t xml:space="preserve"> </w:t>
      </w:r>
      <w:r>
        <w:t>дорога"</w:t>
      </w:r>
      <w:r>
        <w:rPr>
          <w:spacing w:val="1"/>
        </w:rPr>
        <w:t xml:space="preserve"> </w:t>
      </w:r>
      <w:r>
        <w:t>и</w:t>
      </w:r>
      <w:r>
        <w:rPr>
          <w:spacing w:val="1"/>
        </w:rPr>
        <w:t xml:space="preserve"> </w:t>
      </w:r>
      <w:r>
        <w:t>другие.</w:t>
      </w:r>
    </w:p>
    <w:p w:rsidR="00F11B8F" w:rsidRDefault="00920C79">
      <w:pPr>
        <w:pStyle w:val="a3"/>
        <w:ind w:right="687" w:firstLine="567"/>
      </w:pPr>
      <w:r>
        <w:t>Творчество И.А. Крылова. Представление о басне как лиро-эпическом жанре. Круг</w:t>
      </w:r>
      <w:r>
        <w:rPr>
          <w:spacing w:val="1"/>
        </w:rPr>
        <w:t xml:space="preserve"> </w:t>
      </w:r>
      <w:r>
        <w:t>чтения: басни на примере произведений И.А. Крылова, И.И. Хемницера, Л.Н. Толстого,</w:t>
      </w:r>
      <w:r>
        <w:rPr>
          <w:spacing w:val="1"/>
        </w:rPr>
        <w:t xml:space="preserve"> </w:t>
      </w:r>
      <w:r>
        <w:t>С.В. Михалкова. Басни стихотворные и прозаические (не менее трех). Развитие событий в</w:t>
      </w:r>
      <w:r>
        <w:rPr>
          <w:spacing w:val="1"/>
        </w:rPr>
        <w:t xml:space="preserve"> </w:t>
      </w:r>
      <w:r>
        <w:t>басне, ее герои (положительные, отрицательные). Аллегория в баснях. Сравнение басен:</w:t>
      </w:r>
      <w:r>
        <w:rPr>
          <w:spacing w:val="1"/>
        </w:rPr>
        <w:t xml:space="preserve"> </w:t>
      </w:r>
      <w:r>
        <w:t>назначение,</w:t>
      </w:r>
      <w:r>
        <w:rPr>
          <w:spacing w:val="-1"/>
        </w:rPr>
        <w:t xml:space="preserve"> </w:t>
      </w:r>
      <w:r>
        <w:t>темы и</w:t>
      </w:r>
      <w:r>
        <w:rPr>
          <w:spacing w:val="1"/>
        </w:rPr>
        <w:t xml:space="preserve"> </w:t>
      </w:r>
      <w:r>
        <w:t>герои, особенности</w:t>
      </w:r>
      <w:r>
        <w:rPr>
          <w:spacing w:val="1"/>
        </w:rPr>
        <w:t xml:space="preserve"> </w:t>
      </w:r>
      <w:r>
        <w:t>языка.</w:t>
      </w:r>
    </w:p>
    <w:p w:rsidR="00F11B8F" w:rsidRDefault="00920C79">
      <w:pPr>
        <w:pStyle w:val="a3"/>
        <w:ind w:right="688" w:firstLine="567"/>
      </w:pPr>
      <w:r>
        <w:t>Произведения</w:t>
      </w:r>
      <w:r>
        <w:rPr>
          <w:spacing w:val="1"/>
        </w:rPr>
        <w:t xml:space="preserve"> </w:t>
      </w:r>
      <w:r>
        <w:t>для</w:t>
      </w:r>
      <w:r>
        <w:rPr>
          <w:spacing w:val="1"/>
        </w:rPr>
        <w:t xml:space="preserve"> </w:t>
      </w:r>
      <w:r>
        <w:t>чтения:</w:t>
      </w:r>
      <w:r>
        <w:rPr>
          <w:spacing w:val="1"/>
        </w:rPr>
        <w:t xml:space="preserve"> </w:t>
      </w:r>
      <w:r>
        <w:t>Крылов</w:t>
      </w:r>
      <w:r>
        <w:rPr>
          <w:spacing w:val="1"/>
        </w:rPr>
        <w:t xml:space="preserve"> </w:t>
      </w:r>
      <w:r>
        <w:t>И.А.</w:t>
      </w:r>
      <w:r>
        <w:rPr>
          <w:spacing w:val="1"/>
        </w:rPr>
        <w:t xml:space="preserve"> </w:t>
      </w:r>
      <w:r>
        <w:t>"Стрекоза</w:t>
      </w:r>
      <w:r>
        <w:rPr>
          <w:spacing w:val="1"/>
        </w:rPr>
        <w:t xml:space="preserve"> </w:t>
      </w:r>
      <w:r>
        <w:t>и</w:t>
      </w:r>
      <w:r>
        <w:rPr>
          <w:spacing w:val="1"/>
        </w:rPr>
        <w:t xml:space="preserve"> </w:t>
      </w:r>
      <w:r>
        <w:t>муравей",</w:t>
      </w:r>
      <w:r>
        <w:rPr>
          <w:spacing w:val="1"/>
        </w:rPr>
        <w:t xml:space="preserve"> </w:t>
      </w:r>
      <w:r>
        <w:t>"Квартет",</w:t>
      </w:r>
      <w:r>
        <w:rPr>
          <w:spacing w:val="1"/>
        </w:rPr>
        <w:t xml:space="preserve"> </w:t>
      </w:r>
      <w:r>
        <w:t>И.И.</w:t>
      </w:r>
      <w:r>
        <w:rPr>
          <w:spacing w:val="1"/>
        </w:rPr>
        <w:t xml:space="preserve"> </w:t>
      </w:r>
      <w:r>
        <w:t>Хемницер</w:t>
      </w:r>
      <w:r>
        <w:rPr>
          <w:spacing w:val="-1"/>
        </w:rPr>
        <w:t xml:space="preserve"> </w:t>
      </w:r>
      <w:r>
        <w:t>"Стрекоза", Л.Н.</w:t>
      </w:r>
      <w:r>
        <w:rPr>
          <w:spacing w:val="-1"/>
        </w:rPr>
        <w:t xml:space="preserve"> </w:t>
      </w:r>
      <w:r>
        <w:t>Толстой "Стрекоза и</w:t>
      </w:r>
      <w:r>
        <w:rPr>
          <w:spacing w:val="-2"/>
        </w:rPr>
        <w:t xml:space="preserve"> </w:t>
      </w:r>
      <w:r>
        <w:t>муравьи"</w:t>
      </w:r>
      <w:r>
        <w:rPr>
          <w:spacing w:val="1"/>
        </w:rPr>
        <w:t xml:space="preserve"> </w:t>
      </w:r>
      <w:r>
        <w:t>и</w:t>
      </w:r>
      <w:r>
        <w:rPr>
          <w:spacing w:val="-2"/>
        </w:rPr>
        <w:t xml:space="preserve"> </w:t>
      </w:r>
      <w:r>
        <w:t>другие.</w:t>
      </w:r>
    </w:p>
    <w:p w:rsidR="00F11B8F" w:rsidRDefault="00920C79">
      <w:pPr>
        <w:pStyle w:val="a3"/>
        <w:ind w:right="688" w:firstLine="567"/>
      </w:pPr>
      <w:r>
        <w:t>Творчество</w:t>
      </w:r>
      <w:r>
        <w:rPr>
          <w:spacing w:val="1"/>
        </w:rPr>
        <w:t xml:space="preserve"> </w:t>
      </w:r>
      <w:r>
        <w:t>М.Ю.</w:t>
      </w:r>
      <w:r>
        <w:rPr>
          <w:spacing w:val="1"/>
        </w:rPr>
        <w:t xml:space="preserve"> </w:t>
      </w:r>
      <w:r>
        <w:t>Лермонтова.</w:t>
      </w:r>
      <w:r>
        <w:rPr>
          <w:spacing w:val="1"/>
        </w:rPr>
        <w:t xml:space="preserve"> </w:t>
      </w:r>
      <w:r>
        <w:t>Круг</w:t>
      </w:r>
      <w:r>
        <w:rPr>
          <w:spacing w:val="1"/>
        </w:rPr>
        <w:t xml:space="preserve"> </w:t>
      </w:r>
      <w:r>
        <w:t>чтения:</w:t>
      </w:r>
      <w:r>
        <w:rPr>
          <w:spacing w:val="1"/>
        </w:rPr>
        <w:t xml:space="preserve"> </w:t>
      </w:r>
      <w:r>
        <w:t>лирические</w:t>
      </w:r>
      <w:r>
        <w:rPr>
          <w:spacing w:val="1"/>
        </w:rPr>
        <w:t xml:space="preserve"> </w:t>
      </w:r>
      <w:r>
        <w:t>произведения</w:t>
      </w:r>
      <w:r>
        <w:rPr>
          <w:spacing w:val="1"/>
        </w:rPr>
        <w:t xml:space="preserve"> </w:t>
      </w:r>
      <w:r>
        <w:t>М.Ю.</w:t>
      </w:r>
      <w:r>
        <w:rPr>
          <w:spacing w:val="-57"/>
        </w:rPr>
        <w:t xml:space="preserve"> </w:t>
      </w:r>
      <w:r>
        <w:t>Лермонтова</w:t>
      </w:r>
      <w:r>
        <w:rPr>
          <w:spacing w:val="1"/>
        </w:rPr>
        <w:t xml:space="preserve"> </w:t>
      </w:r>
      <w:r>
        <w:t>(не</w:t>
      </w:r>
      <w:r>
        <w:rPr>
          <w:spacing w:val="1"/>
        </w:rPr>
        <w:t xml:space="preserve"> </w:t>
      </w:r>
      <w:r>
        <w:t>менее</w:t>
      </w:r>
      <w:r>
        <w:rPr>
          <w:spacing w:val="1"/>
        </w:rPr>
        <w:t xml:space="preserve"> </w:t>
      </w:r>
      <w:r>
        <w:t>трех).</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(сравнение,</w:t>
      </w:r>
      <w:r>
        <w:rPr>
          <w:spacing w:val="1"/>
        </w:rPr>
        <w:t xml:space="preserve"> </w:t>
      </w:r>
      <w:r>
        <w:t>эпитет, олицетворение); рифма, ритм. Метафора как "свернутое" сравнение. Строфа как</w:t>
      </w:r>
      <w:r>
        <w:rPr>
          <w:spacing w:val="1"/>
        </w:rPr>
        <w:t xml:space="preserve"> </w:t>
      </w:r>
      <w:r>
        <w:t>элемент композиции стихотворения. Переносное значение слов в метафоре. Метафора в</w:t>
      </w:r>
      <w:r>
        <w:rPr>
          <w:spacing w:val="1"/>
        </w:rPr>
        <w:t xml:space="preserve"> </w:t>
      </w:r>
      <w:r>
        <w:t>стихотворениях</w:t>
      </w:r>
      <w:r>
        <w:rPr>
          <w:spacing w:val="-1"/>
        </w:rPr>
        <w:t xml:space="preserve"> </w:t>
      </w:r>
      <w:r>
        <w:t>М.Ю. Лермонтова.</w:t>
      </w:r>
    </w:p>
    <w:p w:rsidR="00F11B8F" w:rsidRDefault="00920C79">
      <w:pPr>
        <w:pStyle w:val="a3"/>
        <w:ind w:left="1110"/>
      </w:pPr>
      <w:r>
        <w:t>Произведения</w:t>
      </w:r>
      <w:r>
        <w:rPr>
          <w:spacing w:val="13"/>
        </w:rPr>
        <w:t xml:space="preserve"> </w:t>
      </w:r>
      <w:r>
        <w:t>для</w:t>
      </w:r>
      <w:r>
        <w:rPr>
          <w:spacing w:val="72"/>
        </w:rPr>
        <w:t xml:space="preserve"> </w:t>
      </w:r>
      <w:r>
        <w:t>чтения:</w:t>
      </w:r>
      <w:r>
        <w:rPr>
          <w:spacing w:val="71"/>
        </w:rPr>
        <w:t xml:space="preserve"> </w:t>
      </w:r>
      <w:r>
        <w:t>М.Ю.</w:t>
      </w:r>
      <w:r>
        <w:rPr>
          <w:spacing w:val="71"/>
        </w:rPr>
        <w:t xml:space="preserve"> </w:t>
      </w:r>
      <w:r>
        <w:t>Лермонтов</w:t>
      </w:r>
      <w:r>
        <w:rPr>
          <w:spacing w:val="71"/>
        </w:rPr>
        <w:t xml:space="preserve"> </w:t>
      </w:r>
      <w:r>
        <w:t>"Утес",</w:t>
      </w:r>
      <w:r>
        <w:rPr>
          <w:spacing w:val="72"/>
        </w:rPr>
        <w:t xml:space="preserve"> </w:t>
      </w:r>
      <w:r>
        <w:t>"Парус",</w:t>
      </w:r>
      <w:r>
        <w:rPr>
          <w:spacing w:val="71"/>
        </w:rPr>
        <w:t xml:space="preserve"> </w:t>
      </w:r>
      <w:r>
        <w:t>"Москва,</w:t>
      </w:r>
      <w:r>
        <w:rPr>
          <w:spacing w:val="72"/>
        </w:rPr>
        <w:t xml:space="preserve"> </w:t>
      </w:r>
      <w:r>
        <w:t>Москва!</w:t>
      </w:r>
    </w:p>
    <w:p w:rsidR="00F11B8F" w:rsidRDefault="00920C79">
      <w:pPr>
        <w:pStyle w:val="a3"/>
      </w:pPr>
      <w:r>
        <w:t>...Люблю</w:t>
      </w:r>
      <w:r>
        <w:rPr>
          <w:spacing w:val="-1"/>
        </w:rPr>
        <w:t xml:space="preserve"> </w:t>
      </w:r>
      <w:r>
        <w:t>тебя</w:t>
      </w:r>
      <w:r>
        <w:rPr>
          <w:spacing w:val="-3"/>
        </w:rPr>
        <w:t xml:space="preserve"> </w:t>
      </w:r>
      <w:r>
        <w:t>как</w:t>
      </w:r>
      <w:r>
        <w:rPr>
          <w:spacing w:val="1"/>
        </w:rPr>
        <w:t xml:space="preserve"> </w:t>
      </w:r>
      <w:r>
        <w:t>сын..."</w:t>
      </w:r>
      <w:r>
        <w:rPr>
          <w:spacing w:val="-1"/>
        </w:rPr>
        <w:t xml:space="preserve"> </w:t>
      </w:r>
      <w:r>
        <w:t>и</w:t>
      </w:r>
      <w:r>
        <w:rPr>
          <w:spacing w:val="-1"/>
        </w:rPr>
        <w:t xml:space="preserve"> </w:t>
      </w:r>
      <w:r>
        <w:t>другие.</w:t>
      </w:r>
    </w:p>
    <w:p w:rsidR="00F11B8F" w:rsidRDefault="00920C79">
      <w:pPr>
        <w:pStyle w:val="a3"/>
        <w:ind w:right="684" w:firstLine="567"/>
      </w:pPr>
      <w:r>
        <w:t>Литературная</w:t>
      </w:r>
      <w:r>
        <w:rPr>
          <w:spacing w:val="-9"/>
        </w:rPr>
        <w:t xml:space="preserve"> </w:t>
      </w:r>
      <w:r>
        <w:t>сказка.</w:t>
      </w:r>
      <w:r>
        <w:rPr>
          <w:spacing w:val="-8"/>
        </w:rPr>
        <w:t xml:space="preserve"> </w:t>
      </w:r>
      <w:r>
        <w:t>Тематика</w:t>
      </w:r>
      <w:r>
        <w:rPr>
          <w:spacing w:val="-8"/>
        </w:rPr>
        <w:t xml:space="preserve"> </w:t>
      </w:r>
      <w:r>
        <w:t>авторских</w:t>
      </w:r>
      <w:r>
        <w:rPr>
          <w:spacing w:val="-9"/>
        </w:rPr>
        <w:t xml:space="preserve"> </w:t>
      </w:r>
      <w:r>
        <w:t>стихотворных</w:t>
      </w:r>
      <w:r>
        <w:rPr>
          <w:spacing w:val="-7"/>
        </w:rPr>
        <w:t xml:space="preserve"> </w:t>
      </w:r>
      <w:r>
        <w:t>сказок</w:t>
      </w:r>
      <w:r>
        <w:rPr>
          <w:spacing w:val="-8"/>
        </w:rPr>
        <w:t xml:space="preserve"> </w:t>
      </w:r>
      <w:r>
        <w:t>(две</w:t>
      </w:r>
      <w:r>
        <w:rPr>
          <w:spacing w:val="-2"/>
        </w:rPr>
        <w:t xml:space="preserve"> </w:t>
      </w:r>
      <w:r>
        <w:t>-</w:t>
      </w:r>
      <w:r>
        <w:rPr>
          <w:spacing w:val="-7"/>
        </w:rPr>
        <w:t xml:space="preserve"> </w:t>
      </w:r>
      <w:r>
        <w:t>три</w:t>
      </w:r>
      <w:r>
        <w:rPr>
          <w:spacing w:val="-8"/>
        </w:rPr>
        <w:t xml:space="preserve"> </w:t>
      </w:r>
      <w:r>
        <w:t>по</w:t>
      </w:r>
      <w:r>
        <w:rPr>
          <w:spacing w:val="-7"/>
        </w:rPr>
        <w:t xml:space="preserve"> </w:t>
      </w:r>
      <w:r>
        <w:t>выбору).</w:t>
      </w:r>
      <w:r>
        <w:rPr>
          <w:spacing w:val="-57"/>
        </w:rPr>
        <w:t xml:space="preserve"> </w:t>
      </w:r>
      <w:r>
        <w:t>Герои литературных сказок (произведения П.П. Ершова, П.П. Бажова, С.Т. Аксакова, С.Я.</w:t>
      </w:r>
      <w:r>
        <w:rPr>
          <w:spacing w:val="1"/>
        </w:rPr>
        <w:t xml:space="preserve"> </w:t>
      </w:r>
      <w:r>
        <w:t>Маршака</w:t>
      </w:r>
      <w:r>
        <w:rPr>
          <w:spacing w:val="1"/>
        </w:rPr>
        <w:t xml:space="preserve"> </w:t>
      </w:r>
      <w:r>
        <w:t>и</w:t>
      </w:r>
      <w:r>
        <w:rPr>
          <w:spacing w:val="1"/>
        </w:rPr>
        <w:t xml:space="preserve"> </w:t>
      </w:r>
      <w:r>
        <w:t>другие).</w:t>
      </w:r>
      <w:r>
        <w:rPr>
          <w:spacing w:val="1"/>
        </w:rPr>
        <w:t xml:space="preserve"> </w:t>
      </w:r>
      <w:r>
        <w:t>Связь</w:t>
      </w:r>
      <w:r>
        <w:rPr>
          <w:spacing w:val="1"/>
        </w:rPr>
        <w:t xml:space="preserve"> </w:t>
      </w:r>
      <w:r>
        <w:t>литературной</w:t>
      </w:r>
      <w:r>
        <w:rPr>
          <w:spacing w:val="1"/>
        </w:rPr>
        <w:t xml:space="preserve"> </w:t>
      </w:r>
      <w:r>
        <w:t>сказки</w:t>
      </w:r>
      <w:r>
        <w:rPr>
          <w:spacing w:val="1"/>
        </w:rPr>
        <w:t xml:space="preserve"> </w:t>
      </w:r>
      <w:r>
        <w:t>с</w:t>
      </w:r>
      <w:r>
        <w:rPr>
          <w:spacing w:val="1"/>
        </w:rPr>
        <w:t xml:space="preserve"> </w:t>
      </w:r>
      <w:r>
        <w:t>фольклорной:</w:t>
      </w:r>
      <w:r>
        <w:rPr>
          <w:spacing w:val="1"/>
        </w:rPr>
        <w:t xml:space="preserve"> </w:t>
      </w:r>
      <w:r>
        <w:t>народная</w:t>
      </w:r>
      <w:r>
        <w:rPr>
          <w:spacing w:val="1"/>
        </w:rPr>
        <w:t xml:space="preserve"> </w:t>
      </w:r>
      <w:r>
        <w:t>речь</w:t>
      </w:r>
      <w:r>
        <w:rPr>
          <w:spacing w:val="1"/>
        </w:rPr>
        <w:t xml:space="preserve"> </w:t>
      </w:r>
      <w:r>
        <w:t>как</w:t>
      </w:r>
      <w:r>
        <w:rPr>
          <w:spacing w:val="1"/>
        </w:rPr>
        <w:t xml:space="preserve"> </w:t>
      </w:r>
      <w:r>
        <w:t>особенность</w:t>
      </w:r>
      <w:r>
        <w:rPr>
          <w:spacing w:val="-2"/>
        </w:rPr>
        <w:t xml:space="preserve"> </w:t>
      </w:r>
      <w:r>
        <w:t>авторской</w:t>
      </w:r>
      <w:r>
        <w:rPr>
          <w:spacing w:val="-2"/>
        </w:rPr>
        <w:t xml:space="preserve"> </w:t>
      </w:r>
      <w:r>
        <w:t>сказки.</w:t>
      </w:r>
      <w:r>
        <w:rPr>
          <w:spacing w:val="-1"/>
        </w:rPr>
        <w:t xml:space="preserve"> </w:t>
      </w:r>
      <w:r>
        <w:t>Иллюстрации</w:t>
      </w:r>
      <w:r>
        <w:rPr>
          <w:spacing w:val="-2"/>
        </w:rPr>
        <w:t xml:space="preserve"> </w:t>
      </w:r>
      <w:r>
        <w:t>в</w:t>
      </w:r>
      <w:r>
        <w:rPr>
          <w:spacing w:val="-2"/>
        </w:rPr>
        <w:t xml:space="preserve"> </w:t>
      </w:r>
      <w:r>
        <w:t>сказке:</w:t>
      </w:r>
      <w:r>
        <w:rPr>
          <w:spacing w:val="-1"/>
        </w:rPr>
        <w:t xml:space="preserve"> </w:t>
      </w:r>
      <w:r>
        <w:t>назначение,</w:t>
      </w:r>
      <w:r>
        <w:rPr>
          <w:spacing w:val="-1"/>
        </w:rPr>
        <w:t xml:space="preserve"> </w:t>
      </w:r>
      <w:r>
        <w:t>особенности.</w:t>
      </w:r>
    </w:p>
    <w:p w:rsidR="00F11B8F" w:rsidRDefault="00920C79">
      <w:pPr>
        <w:pStyle w:val="a3"/>
        <w:spacing w:before="1"/>
        <w:ind w:right="684" w:firstLine="567"/>
      </w:pPr>
      <w:r>
        <w:t>Произведения для чтения: П.П. Бажов "Серебряное копытце", П.П. Ершов "Конек-</w:t>
      </w:r>
      <w:r>
        <w:rPr>
          <w:spacing w:val="1"/>
        </w:rPr>
        <w:t xml:space="preserve"> </w:t>
      </w:r>
      <w:r>
        <w:t>Горбунок",</w:t>
      </w:r>
      <w:r>
        <w:rPr>
          <w:spacing w:val="-2"/>
        </w:rPr>
        <w:t xml:space="preserve"> </w:t>
      </w:r>
      <w:r>
        <w:t>С.Т. Аксаков "Аленький</w:t>
      </w:r>
      <w:r>
        <w:rPr>
          <w:spacing w:val="-1"/>
        </w:rPr>
        <w:t xml:space="preserve"> </w:t>
      </w:r>
      <w:r>
        <w:t>цветочек" и</w:t>
      </w:r>
      <w:r>
        <w:rPr>
          <w:spacing w:val="-1"/>
        </w:rPr>
        <w:t xml:space="preserve"> </w:t>
      </w:r>
      <w:r>
        <w:t>другие.</w:t>
      </w:r>
    </w:p>
    <w:p w:rsidR="00F11B8F" w:rsidRDefault="00920C79">
      <w:pPr>
        <w:pStyle w:val="a3"/>
        <w:ind w:right="686" w:firstLine="567"/>
      </w:pPr>
      <w:r>
        <w:t>Картины</w:t>
      </w:r>
      <w:r>
        <w:rPr>
          <w:spacing w:val="1"/>
        </w:rPr>
        <w:t xml:space="preserve"> </w:t>
      </w:r>
      <w:r>
        <w:t>природы</w:t>
      </w:r>
      <w:r>
        <w:rPr>
          <w:spacing w:val="1"/>
        </w:rPr>
        <w:t xml:space="preserve"> </w:t>
      </w:r>
      <w:r>
        <w:t>в</w:t>
      </w:r>
      <w:r>
        <w:rPr>
          <w:spacing w:val="1"/>
        </w:rPr>
        <w:t xml:space="preserve"> </w:t>
      </w:r>
      <w:r>
        <w:t>творчестве</w:t>
      </w:r>
      <w:r>
        <w:rPr>
          <w:spacing w:val="1"/>
        </w:rPr>
        <w:t xml:space="preserve"> </w:t>
      </w:r>
      <w:r>
        <w:t>поэтов</w:t>
      </w:r>
      <w:r>
        <w:rPr>
          <w:spacing w:val="1"/>
        </w:rPr>
        <w:t xml:space="preserve"> </w:t>
      </w:r>
      <w:r>
        <w:t>и</w:t>
      </w:r>
      <w:r>
        <w:rPr>
          <w:spacing w:val="1"/>
        </w:rPr>
        <w:t xml:space="preserve"> </w:t>
      </w:r>
      <w:r>
        <w:t>писателей</w:t>
      </w:r>
      <w:r>
        <w:rPr>
          <w:spacing w:val="1"/>
        </w:rPr>
        <w:t xml:space="preserve"> </w:t>
      </w:r>
      <w:r>
        <w:t>XIX</w:t>
      </w:r>
      <w:r>
        <w:rPr>
          <w:spacing w:val="1"/>
        </w:rPr>
        <w:t xml:space="preserve"> </w:t>
      </w:r>
      <w:r>
        <w:t>-</w:t>
      </w:r>
      <w:r>
        <w:rPr>
          <w:spacing w:val="1"/>
        </w:rPr>
        <w:t xml:space="preserve"> </w:t>
      </w:r>
      <w:r>
        <w:t>XX</w:t>
      </w:r>
      <w:r>
        <w:rPr>
          <w:spacing w:val="1"/>
        </w:rPr>
        <w:t xml:space="preserve"> </w:t>
      </w:r>
      <w:r>
        <w:t>веков.</w:t>
      </w:r>
      <w:r>
        <w:rPr>
          <w:spacing w:val="1"/>
        </w:rPr>
        <w:t xml:space="preserve"> </w:t>
      </w:r>
      <w:r>
        <w:t>Лирика,</w:t>
      </w:r>
      <w:r>
        <w:rPr>
          <w:spacing w:val="1"/>
        </w:rPr>
        <w:t xml:space="preserve"> </w:t>
      </w:r>
      <w:r>
        <w:t>лирические произведения как описание в стихотворной форме чувств поэта, связанных с</w:t>
      </w:r>
      <w:r>
        <w:rPr>
          <w:spacing w:val="1"/>
        </w:rPr>
        <w:t xml:space="preserve"> </w:t>
      </w:r>
      <w:r>
        <w:t>наблюдениями, описаниями природы. Круг чтения: лирические произведения поэтов и</w:t>
      </w:r>
      <w:r>
        <w:rPr>
          <w:spacing w:val="1"/>
        </w:rPr>
        <w:t xml:space="preserve"> </w:t>
      </w:r>
      <w:r>
        <w:t>писателей</w:t>
      </w:r>
      <w:r>
        <w:rPr>
          <w:spacing w:val="1"/>
        </w:rPr>
        <w:t xml:space="preserve"> </w:t>
      </w:r>
      <w:r>
        <w:t>(не</w:t>
      </w:r>
      <w:r>
        <w:rPr>
          <w:spacing w:val="1"/>
        </w:rPr>
        <w:t xml:space="preserve"> </w:t>
      </w:r>
      <w:r>
        <w:t>менее</w:t>
      </w:r>
      <w:r>
        <w:rPr>
          <w:spacing w:val="1"/>
        </w:rPr>
        <w:t xml:space="preserve"> </w:t>
      </w:r>
      <w:r>
        <w:t>пяти</w:t>
      </w:r>
      <w:r>
        <w:rPr>
          <w:spacing w:val="1"/>
        </w:rPr>
        <w:t xml:space="preserve"> </w:t>
      </w:r>
      <w:r>
        <w:t>авторов</w:t>
      </w:r>
      <w:r>
        <w:rPr>
          <w:spacing w:val="1"/>
        </w:rPr>
        <w:t xml:space="preserve"> </w:t>
      </w:r>
      <w:r>
        <w:t>по</w:t>
      </w:r>
      <w:r>
        <w:rPr>
          <w:spacing w:val="1"/>
        </w:rPr>
        <w:t xml:space="preserve"> </w:t>
      </w:r>
      <w:r>
        <w:t>выбору):</w:t>
      </w:r>
      <w:r>
        <w:rPr>
          <w:spacing w:val="1"/>
        </w:rPr>
        <w:t xml:space="preserve"> </w:t>
      </w:r>
      <w:r>
        <w:t>В.А.</w:t>
      </w:r>
      <w:r>
        <w:rPr>
          <w:spacing w:val="1"/>
        </w:rPr>
        <w:t xml:space="preserve"> </w:t>
      </w:r>
      <w:r>
        <w:t>Жуковский,</w:t>
      </w:r>
      <w:r>
        <w:rPr>
          <w:spacing w:val="1"/>
        </w:rPr>
        <w:t xml:space="preserve"> </w:t>
      </w:r>
      <w:r>
        <w:t>И.С.</w:t>
      </w:r>
      <w:r>
        <w:rPr>
          <w:spacing w:val="1"/>
        </w:rPr>
        <w:t xml:space="preserve"> </w:t>
      </w:r>
      <w:r>
        <w:t>Никитин,</w:t>
      </w:r>
      <w:r>
        <w:rPr>
          <w:spacing w:val="1"/>
        </w:rPr>
        <w:t xml:space="preserve"> </w:t>
      </w:r>
      <w:r>
        <w:t>Е.А.</w:t>
      </w:r>
      <w:r>
        <w:rPr>
          <w:spacing w:val="1"/>
        </w:rPr>
        <w:t xml:space="preserve"> </w:t>
      </w:r>
      <w:r>
        <w:t>Баратынский,</w:t>
      </w:r>
      <w:r>
        <w:rPr>
          <w:spacing w:val="-14"/>
        </w:rPr>
        <w:t xml:space="preserve"> </w:t>
      </w:r>
      <w:r>
        <w:t>Ф.И.</w:t>
      </w:r>
      <w:r>
        <w:rPr>
          <w:spacing w:val="-12"/>
        </w:rPr>
        <w:t xml:space="preserve"> </w:t>
      </w:r>
      <w:r>
        <w:t>Тютчев,</w:t>
      </w:r>
      <w:r>
        <w:rPr>
          <w:spacing w:val="-13"/>
        </w:rPr>
        <w:t xml:space="preserve"> </w:t>
      </w:r>
      <w:r>
        <w:t>А.А.</w:t>
      </w:r>
      <w:r>
        <w:rPr>
          <w:spacing w:val="-13"/>
        </w:rPr>
        <w:t xml:space="preserve"> </w:t>
      </w:r>
      <w:r>
        <w:t>Фет,</w:t>
      </w:r>
      <w:r>
        <w:rPr>
          <w:spacing w:val="-12"/>
        </w:rPr>
        <w:t xml:space="preserve"> </w:t>
      </w:r>
      <w:r>
        <w:t>Н.А.</w:t>
      </w:r>
      <w:r>
        <w:rPr>
          <w:spacing w:val="-14"/>
        </w:rPr>
        <w:t xml:space="preserve"> </w:t>
      </w:r>
      <w:r>
        <w:t>Некрасов,</w:t>
      </w:r>
      <w:r>
        <w:rPr>
          <w:spacing w:val="-13"/>
        </w:rPr>
        <w:t xml:space="preserve"> </w:t>
      </w:r>
      <w:r>
        <w:t>И.А.</w:t>
      </w:r>
      <w:r>
        <w:rPr>
          <w:spacing w:val="-13"/>
        </w:rPr>
        <w:t xml:space="preserve"> </w:t>
      </w:r>
      <w:r>
        <w:t>Бунин,</w:t>
      </w:r>
      <w:r>
        <w:rPr>
          <w:spacing w:val="-14"/>
        </w:rPr>
        <w:t xml:space="preserve"> </w:t>
      </w:r>
      <w:r>
        <w:t>А.А.</w:t>
      </w:r>
      <w:r>
        <w:rPr>
          <w:spacing w:val="-14"/>
        </w:rPr>
        <w:t xml:space="preserve"> </w:t>
      </w:r>
      <w:r>
        <w:t>Блок,</w:t>
      </w:r>
      <w:r>
        <w:rPr>
          <w:spacing w:val="-12"/>
        </w:rPr>
        <w:t xml:space="preserve"> </w:t>
      </w:r>
      <w:r>
        <w:t>К.Д.</w:t>
      </w:r>
      <w:r>
        <w:rPr>
          <w:spacing w:val="-13"/>
        </w:rPr>
        <w:t xml:space="preserve"> </w:t>
      </w:r>
      <w:r>
        <w:t>Бальмонт</w:t>
      </w:r>
      <w:r>
        <w:rPr>
          <w:spacing w:val="-58"/>
        </w:rPr>
        <w:t xml:space="preserve"> </w:t>
      </w:r>
      <w:r>
        <w:t>и другие. Темы стихотворных произведений, герой лирического произведения. Авторские</w:t>
      </w:r>
      <w:r>
        <w:rPr>
          <w:spacing w:val="1"/>
        </w:rPr>
        <w:t xml:space="preserve"> </w:t>
      </w:r>
      <w:r>
        <w:t>приемы</w:t>
      </w:r>
      <w:r>
        <w:rPr>
          <w:spacing w:val="1"/>
        </w:rPr>
        <w:t xml:space="preserve"> </w:t>
      </w:r>
      <w:r>
        <w:t>создания</w:t>
      </w:r>
      <w:r>
        <w:rPr>
          <w:spacing w:val="1"/>
        </w:rPr>
        <w:t xml:space="preserve"> </w:t>
      </w:r>
      <w:r>
        <w:t>художественного</w:t>
      </w:r>
      <w:r>
        <w:rPr>
          <w:spacing w:val="1"/>
        </w:rPr>
        <w:t xml:space="preserve"> </w:t>
      </w:r>
      <w:r>
        <w:t>образа</w:t>
      </w:r>
      <w:r>
        <w:rPr>
          <w:spacing w:val="1"/>
        </w:rPr>
        <w:t xml:space="preserve"> </w:t>
      </w:r>
      <w:r>
        <w:t>в</w:t>
      </w:r>
      <w:r>
        <w:rPr>
          <w:spacing w:val="1"/>
        </w:rPr>
        <w:t xml:space="preserve"> </w:t>
      </w:r>
      <w:r>
        <w:t>лирике.</w:t>
      </w:r>
      <w:r>
        <w:rPr>
          <w:spacing w:val="1"/>
        </w:rPr>
        <w:t xml:space="preserve"> </w:t>
      </w:r>
      <w:r>
        <w:t>Средства</w:t>
      </w:r>
      <w:r>
        <w:rPr>
          <w:spacing w:val="1"/>
        </w:rPr>
        <w:t xml:space="preserve"> </w:t>
      </w:r>
      <w:r>
        <w:t>выразительности</w:t>
      </w:r>
      <w:r>
        <w:rPr>
          <w:spacing w:val="1"/>
        </w:rPr>
        <w:t xml:space="preserve"> </w:t>
      </w:r>
      <w:r>
        <w:t>в</w:t>
      </w:r>
      <w:r>
        <w:rPr>
          <w:spacing w:val="-57"/>
        </w:rPr>
        <w:t xml:space="preserve"> </w:t>
      </w:r>
      <w:r>
        <w:t>произведениях</w:t>
      </w:r>
      <w:r>
        <w:rPr>
          <w:spacing w:val="1"/>
        </w:rPr>
        <w:t xml:space="preserve"> </w:t>
      </w:r>
      <w:r>
        <w:t>лирики:</w:t>
      </w:r>
      <w:r>
        <w:rPr>
          <w:spacing w:val="1"/>
        </w:rPr>
        <w:t xml:space="preserve"> </w:t>
      </w:r>
      <w:r>
        <w:t>эпитеты,</w:t>
      </w:r>
      <w:r>
        <w:rPr>
          <w:spacing w:val="1"/>
        </w:rPr>
        <w:t xml:space="preserve"> </w:t>
      </w:r>
      <w:r>
        <w:t>синонимы,</w:t>
      </w:r>
      <w:r>
        <w:rPr>
          <w:spacing w:val="1"/>
        </w:rPr>
        <w:t xml:space="preserve"> </w:t>
      </w:r>
      <w:r>
        <w:t>антонимы,</w:t>
      </w:r>
      <w:r>
        <w:rPr>
          <w:spacing w:val="1"/>
        </w:rPr>
        <w:t xml:space="preserve"> </w:t>
      </w:r>
      <w:r>
        <w:t>сравнения,</w:t>
      </w:r>
      <w:r>
        <w:rPr>
          <w:spacing w:val="1"/>
        </w:rPr>
        <w:t xml:space="preserve"> </w:t>
      </w:r>
      <w:r>
        <w:t>олицетворения,</w:t>
      </w:r>
      <w:r>
        <w:rPr>
          <w:spacing w:val="1"/>
        </w:rPr>
        <w:t xml:space="preserve"> </w:t>
      </w:r>
      <w:r>
        <w:t>метафоры.</w:t>
      </w:r>
      <w:r>
        <w:rPr>
          <w:spacing w:val="-1"/>
        </w:rPr>
        <w:t xml:space="preserve"> </w:t>
      </w:r>
      <w:r>
        <w:t>Репродукция</w:t>
      </w:r>
      <w:r>
        <w:rPr>
          <w:spacing w:val="-2"/>
        </w:rPr>
        <w:t xml:space="preserve"> </w:t>
      </w:r>
      <w:r>
        <w:t>картины</w:t>
      </w:r>
      <w:r>
        <w:rPr>
          <w:spacing w:val="-1"/>
        </w:rPr>
        <w:t xml:space="preserve"> </w:t>
      </w:r>
      <w:r>
        <w:t>как</w:t>
      </w:r>
      <w:r>
        <w:rPr>
          <w:spacing w:val="-3"/>
        </w:rPr>
        <w:t xml:space="preserve"> </w:t>
      </w:r>
      <w:r>
        <w:t>иллюстрация</w:t>
      </w:r>
      <w:r>
        <w:rPr>
          <w:spacing w:val="-1"/>
        </w:rPr>
        <w:t xml:space="preserve"> </w:t>
      </w:r>
      <w:r>
        <w:t>к</w:t>
      </w:r>
      <w:r>
        <w:rPr>
          <w:spacing w:val="-1"/>
        </w:rPr>
        <w:t xml:space="preserve"> </w:t>
      </w:r>
      <w:r>
        <w:t>лирическому</w:t>
      </w:r>
      <w:r>
        <w:rPr>
          <w:spacing w:val="-1"/>
        </w:rPr>
        <w:t xml:space="preserve"> </w:t>
      </w:r>
      <w:r>
        <w:t>произведению.</w:t>
      </w:r>
    </w:p>
    <w:p w:rsidR="00F11B8F" w:rsidRDefault="00920C79">
      <w:pPr>
        <w:pStyle w:val="a3"/>
        <w:ind w:right="688" w:firstLine="567"/>
      </w:pPr>
      <w:r>
        <w:t>Произведения для чтения: В.А. Жуковский "Загадка", И.С. Никитин "В синем небе</w:t>
      </w:r>
      <w:r>
        <w:rPr>
          <w:spacing w:val="1"/>
        </w:rPr>
        <w:t xml:space="preserve"> </w:t>
      </w:r>
      <w:r>
        <w:t>плывут</w:t>
      </w:r>
      <w:r>
        <w:rPr>
          <w:spacing w:val="-9"/>
        </w:rPr>
        <w:t xml:space="preserve"> </w:t>
      </w:r>
      <w:r>
        <w:t>над</w:t>
      </w:r>
      <w:r>
        <w:rPr>
          <w:spacing w:val="-8"/>
        </w:rPr>
        <w:t xml:space="preserve"> </w:t>
      </w:r>
      <w:r>
        <w:t>полями...",</w:t>
      </w:r>
      <w:r>
        <w:rPr>
          <w:spacing w:val="-7"/>
        </w:rPr>
        <w:t xml:space="preserve"> </w:t>
      </w:r>
      <w:r>
        <w:t>Ф.И.</w:t>
      </w:r>
      <w:r>
        <w:rPr>
          <w:spacing w:val="-7"/>
        </w:rPr>
        <w:t xml:space="preserve"> </w:t>
      </w:r>
      <w:r>
        <w:t>Тютчев</w:t>
      </w:r>
      <w:r>
        <w:rPr>
          <w:spacing w:val="-7"/>
        </w:rPr>
        <w:t xml:space="preserve"> </w:t>
      </w:r>
      <w:r>
        <w:t>"Как</w:t>
      </w:r>
      <w:r>
        <w:rPr>
          <w:spacing w:val="-10"/>
        </w:rPr>
        <w:t xml:space="preserve"> </w:t>
      </w:r>
      <w:r>
        <w:t>неожиданно</w:t>
      </w:r>
      <w:r>
        <w:rPr>
          <w:spacing w:val="-6"/>
        </w:rPr>
        <w:t xml:space="preserve"> </w:t>
      </w:r>
      <w:r>
        <w:t>и</w:t>
      </w:r>
      <w:r>
        <w:rPr>
          <w:spacing w:val="-8"/>
        </w:rPr>
        <w:t xml:space="preserve"> </w:t>
      </w:r>
      <w:r>
        <w:t>ярко",</w:t>
      </w:r>
      <w:r>
        <w:rPr>
          <w:spacing w:val="-8"/>
        </w:rPr>
        <w:t xml:space="preserve"> </w:t>
      </w:r>
      <w:r>
        <w:t>А.А.</w:t>
      </w:r>
      <w:r>
        <w:rPr>
          <w:spacing w:val="-7"/>
        </w:rPr>
        <w:t xml:space="preserve"> </w:t>
      </w:r>
      <w:r>
        <w:t>Фет</w:t>
      </w:r>
      <w:r>
        <w:rPr>
          <w:spacing w:val="-9"/>
        </w:rPr>
        <w:t xml:space="preserve"> </w:t>
      </w:r>
      <w:r>
        <w:t>"Весенний</w:t>
      </w:r>
      <w:r>
        <w:rPr>
          <w:spacing w:val="-8"/>
        </w:rPr>
        <w:t xml:space="preserve"> </w:t>
      </w:r>
      <w:r>
        <w:t>дождь",</w:t>
      </w:r>
      <w:r>
        <w:rPr>
          <w:spacing w:val="-57"/>
        </w:rPr>
        <w:t xml:space="preserve"> </w:t>
      </w:r>
      <w:r>
        <w:t>Е.А. Баратынский "Весна, весна! Как воздух чист"..", И.А. Бунин "Листопад" (отрывки) и</w:t>
      </w:r>
      <w:r>
        <w:rPr>
          <w:spacing w:val="1"/>
        </w:rPr>
        <w:t xml:space="preserve"> </w:t>
      </w:r>
      <w:r>
        <w:t>другие</w:t>
      </w:r>
      <w:r>
        <w:rPr>
          <w:spacing w:val="-1"/>
        </w:rPr>
        <w:t xml:space="preserve"> </w:t>
      </w:r>
      <w:r>
        <w:t>(по выбору).</w:t>
      </w:r>
    </w:p>
    <w:p w:rsidR="00F11B8F" w:rsidRDefault="00920C79">
      <w:pPr>
        <w:pStyle w:val="a3"/>
        <w:spacing w:before="1"/>
        <w:ind w:right="688" w:firstLine="567"/>
      </w:pPr>
      <w:r>
        <w:t>Творчество</w:t>
      </w:r>
      <w:r>
        <w:rPr>
          <w:spacing w:val="1"/>
        </w:rPr>
        <w:t xml:space="preserve"> </w:t>
      </w:r>
      <w:r>
        <w:t>Л.Н.</w:t>
      </w:r>
      <w:r>
        <w:rPr>
          <w:spacing w:val="1"/>
        </w:rPr>
        <w:t xml:space="preserve"> </w:t>
      </w:r>
      <w:r>
        <w:t>Толстого.</w:t>
      </w:r>
      <w:r>
        <w:rPr>
          <w:spacing w:val="1"/>
        </w:rPr>
        <w:t xml:space="preserve"> </w:t>
      </w:r>
      <w:r>
        <w:t>Круг</w:t>
      </w:r>
      <w:r>
        <w:rPr>
          <w:spacing w:val="1"/>
        </w:rPr>
        <w:t xml:space="preserve"> </w:t>
      </w:r>
      <w:r>
        <w:t>чтения</w:t>
      </w:r>
      <w:r>
        <w:rPr>
          <w:spacing w:val="1"/>
        </w:rPr>
        <w:t xml:space="preserve"> </w:t>
      </w:r>
      <w:r>
        <w:t>(не</w:t>
      </w:r>
      <w:r>
        <w:rPr>
          <w:spacing w:val="1"/>
        </w:rPr>
        <w:t xml:space="preserve"> </w:t>
      </w:r>
      <w:r>
        <w:t>менее</w:t>
      </w:r>
      <w:r>
        <w:rPr>
          <w:spacing w:val="1"/>
        </w:rPr>
        <w:t xml:space="preserve"> </w:t>
      </w:r>
      <w:r>
        <w:t>трех</w:t>
      </w:r>
      <w:r>
        <w:rPr>
          <w:spacing w:val="1"/>
        </w:rPr>
        <w:t xml:space="preserve"> </w:t>
      </w:r>
      <w:r>
        <w:t>произведений):</w:t>
      </w:r>
      <w:r>
        <w:rPr>
          <w:spacing w:val="1"/>
        </w:rPr>
        <w:t xml:space="preserve"> </w:t>
      </w:r>
      <w:r>
        <w:t>рассказ</w:t>
      </w:r>
      <w:r>
        <w:rPr>
          <w:spacing w:val="1"/>
        </w:rPr>
        <w:t xml:space="preserve"> </w:t>
      </w:r>
      <w:r>
        <w:t>(художественный и научно-познавательный), сказки, басни, быль. Повесть как эпический</w:t>
      </w:r>
      <w:r>
        <w:rPr>
          <w:spacing w:val="1"/>
        </w:rPr>
        <w:t xml:space="preserve"> </w:t>
      </w:r>
      <w:r>
        <w:t>жанр</w:t>
      </w:r>
      <w:r>
        <w:rPr>
          <w:spacing w:val="-10"/>
        </w:rPr>
        <w:t xml:space="preserve"> </w:t>
      </w:r>
      <w:r>
        <w:t>(общее</w:t>
      </w:r>
      <w:r>
        <w:rPr>
          <w:spacing w:val="-11"/>
        </w:rPr>
        <w:t xml:space="preserve"> </w:t>
      </w:r>
      <w:r>
        <w:t>представление).</w:t>
      </w:r>
      <w:r>
        <w:rPr>
          <w:spacing w:val="-10"/>
        </w:rPr>
        <w:t xml:space="preserve"> </w:t>
      </w:r>
      <w:r>
        <w:t>Значение</w:t>
      </w:r>
      <w:r>
        <w:rPr>
          <w:spacing w:val="-9"/>
        </w:rPr>
        <w:t xml:space="preserve"> </w:t>
      </w:r>
      <w:r>
        <w:t>реальных</w:t>
      </w:r>
      <w:r>
        <w:rPr>
          <w:spacing w:val="-10"/>
        </w:rPr>
        <w:t xml:space="preserve"> </w:t>
      </w:r>
      <w:r>
        <w:t>жизненных</w:t>
      </w:r>
      <w:r>
        <w:rPr>
          <w:spacing w:val="-10"/>
        </w:rPr>
        <w:t xml:space="preserve"> </w:t>
      </w:r>
      <w:r>
        <w:t>ситуаций</w:t>
      </w:r>
      <w:r>
        <w:rPr>
          <w:spacing w:val="-10"/>
        </w:rPr>
        <w:t xml:space="preserve"> </w:t>
      </w:r>
      <w:r>
        <w:t>в</w:t>
      </w:r>
      <w:r>
        <w:rPr>
          <w:spacing w:val="-10"/>
        </w:rPr>
        <w:t xml:space="preserve"> </w:t>
      </w:r>
      <w:r>
        <w:t>создании</w:t>
      </w:r>
      <w:r>
        <w:rPr>
          <w:spacing w:val="-11"/>
        </w:rPr>
        <w:t xml:space="preserve"> </w:t>
      </w:r>
      <w:r>
        <w:t>рассказа,</w:t>
      </w:r>
      <w:r>
        <w:rPr>
          <w:spacing w:val="-57"/>
        </w:rPr>
        <w:t xml:space="preserve"> </w:t>
      </w:r>
      <w:r>
        <w:t>повести. Отрывки из автобиографической повести Л.Н. Толстого "Детство". Особенности</w:t>
      </w:r>
      <w:r>
        <w:rPr>
          <w:spacing w:val="1"/>
        </w:rPr>
        <w:t xml:space="preserve"> </w:t>
      </w:r>
      <w:r>
        <w:t>художественного</w:t>
      </w:r>
      <w:r>
        <w:rPr>
          <w:spacing w:val="1"/>
        </w:rPr>
        <w:t xml:space="preserve"> </w:t>
      </w:r>
      <w:r>
        <w:t>текста-описания:</w:t>
      </w:r>
      <w:r>
        <w:rPr>
          <w:spacing w:val="1"/>
        </w:rPr>
        <w:t xml:space="preserve"> </w:t>
      </w:r>
      <w:r>
        <w:t>пейзаж,</w:t>
      </w:r>
      <w:r>
        <w:rPr>
          <w:spacing w:val="1"/>
        </w:rPr>
        <w:t xml:space="preserve"> </w:t>
      </w:r>
      <w:r>
        <w:t>портрет</w:t>
      </w:r>
      <w:r>
        <w:rPr>
          <w:spacing w:val="1"/>
        </w:rPr>
        <w:t xml:space="preserve"> </w:t>
      </w:r>
      <w:r>
        <w:t>героя,</w:t>
      </w:r>
      <w:r>
        <w:rPr>
          <w:spacing w:val="1"/>
        </w:rPr>
        <w:t xml:space="preserve"> </w:t>
      </w:r>
      <w:r>
        <w:t>интерьер.</w:t>
      </w:r>
      <w:r>
        <w:rPr>
          <w:spacing w:val="1"/>
        </w:rPr>
        <w:t xml:space="preserve"> </w:t>
      </w:r>
      <w:r>
        <w:t>Примеры</w:t>
      </w:r>
      <w:r>
        <w:rPr>
          <w:spacing w:val="1"/>
        </w:rPr>
        <w:t xml:space="preserve"> </w:t>
      </w:r>
      <w:r>
        <w:t>текста-</w:t>
      </w:r>
      <w:r>
        <w:rPr>
          <w:spacing w:val="1"/>
        </w:rPr>
        <w:t xml:space="preserve"> </w:t>
      </w:r>
      <w:r>
        <w:t>рассуждения</w:t>
      </w:r>
      <w:r>
        <w:rPr>
          <w:spacing w:val="-1"/>
        </w:rPr>
        <w:t xml:space="preserve"> </w:t>
      </w:r>
      <w:r>
        <w:t>в</w:t>
      </w:r>
      <w:r>
        <w:rPr>
          <w:spacing w:val="-1"/>
        </w:rPr>
        <w:t xml:space="preserve"> </w:t>
      </w:r>
      <w:r>
        <w:t>рассказах</w:t>
      </w:r>
      <w:r>
        <w:rPr>
          <w:spacing w:val="1"/>
        </w:rPr>
        <w:t xml:space="preserve"> </w:t>
      </w:r>
      <w:r>
        <w:t>Л.Н. Толстого.</w:t>
      </w:r>
    </w:p>
    <w:p w:rsidR="00F11B8F" w:rsidRDefault="00920C79">
      <w:pPr>
        <w:pStyle w:val="a3"/>
        <w:ind w:right="689" w:firstLine="627"/>
      </w:pPr>
      <w:r>
        <w:t>Произведения</w:t>
      </w:r>
      <w:r>
        <w:rPr>
          <w:spacing w:val="1"/>
        </w:rPr>
        <w:t xml:space="preserve"> </w:t>
      </w:r>
      <w:r>
        <w:t>для</w:t>
      </w:r>
      <w:r>
        <w:rPr>
          <w:spacing w:val="1"/>
        </w:rPr>
        <w:t xml:space="preserve"> </w:t>
      </w:r>
      <w:r>
        <w:t>чтения:</w:t>
      </w:r>
      <w:r>
        <w:rPr>
          <w:spacing w:val="1"/>
        </w:rPr>
        <w:t xml:space="preserve"> </w:t>
      </w:r>
      <w:r>
        <w:t>Л.Н.</w:t>
      </w:r>
      <w:r>
        <w:rPr>
          <w:spacing w:val="1"/>
        </w:rPr>
        <w:t xml:space="preserve"> </w:t>
      </w:r>
      <w:r>
        <w:t>Толстой</w:t>
      </w:r>
      <w:r>
        <w:rPr>
          <w:spacing w:val="1"/>
        </w:rPr>
        <w:t xml:space="preserve"> </w:t>
      </w:r>
      <w:r>
        <w:t>"Детство"</w:t>
      </w:r>
      <w:r>
        <w:rPr>
          <w:spacing w:val="1"/>
        </w:rPr>
        <w:t xml:space="preserve"> </w:t>
      </w:r>
      <w:r>
        <w:t>(отдельные</w:t>
      </w:r>
      <w:r>
        <w:rPr>
          <w:spacing w:val="1"/>
        </w:rPr>
        <w:t xml:space="preserve"> </w:t>
      </w:r>
      <w:r>
        <w:t>главы),</w:t>
      </w:r>
      <w:r>
        <w:rPr>
          <w:spacing w:val="1"/>
        </w:rPr>
        <w:t xml:space="preserve"> </w:t>
      </w:r>
      <w:r>
        <w:t>"Русак",</w:t>
      </w:r>
      <w:r>
        <w:rPr>
          <w:spacing w:val="1"/>
        </w:rPr>
        <w:t xml:space="preserve"> </w:t>
      </w:r>
      <w:r>
        <w:t>"Черепаха"</w:t>
      </w:r>
      <w:r>
        <w:rPr>
          <w:spacing w:val="-1"/>
        </w:rPr>
        <w:t xml:space="preserve"> </w:t>
      </w:r>
      <w:r>
        <w:t>и</w:t>
      </w:r>
      <w:r>
        <w:rPr>
          <w:spacing w:val="-1"/>
        </w:rPr>
        <w:t xml:space="preserve"> </w:t>
      </w:r>
      <w:r>
        <w:t>другие (по выбору).</w:t>
      </w:r>
    </w:p>
    <w:p w:rsidR="00F11B8F" w:rsidRDefault="00920C79">
      <w:pPr>
        <w:pStyle w:val="a3"/>
        <w:ind w:right="686" w:firstLine="567"/>
      </w:pPr>
      <w:r>
        <w:t>Произведения</w:t>
      </w:r>
      <w:r>
        <w:rPr>
          <w:spacing w:val="1"/>
        </w:rPr>
        <w:t xml:space="preserve"> </w:t>
      </w:r>
      <w:r>
        <w:t>о</w:t>
      </w:r>
      <w:r>
        <w:rPr>
          <w:spacing w:val="1"/>
        </w:rPr>
        <w:t xml:space="preserve"> </w:t>
      </w:r>
      <w:r>
        <w:t>животных</w:t>
      </w:r>
      <w:r>
        <w:rPr>
          <w:spacing w:val="1"/>
        </w:rPr>
        <w:t xml:space="preserve"> </w:t>
      </w:r>
      <w:r>
        <w:t>и</w:t>
      </w:r>
      <w:r>
        <w:rPr>
          <w:spacing w:val="1"/>
        </w:rPr>
        <w:t xml:space="preserve"> </w:t>
      </w:r>
      <w:r>
        <w:t>родной</w:t>
      </w:r>
      <w:r>
        <w:rPr>
          <w:spacing w:val="1"/>
        </w:rPr>
        <w:t xml:space="preserve"> </w:t>
      </w:r>
      <w:r>
        <w:t>природе.</w:t>
      </w:r>
      <w:r>
        <w:rPr>
          <w:spacing w:val="1"/>
        </w:rPr>
        <w:t xml:space="preserve"> </w:t>
      </w:r>
      <w:r>
        <w:t>Взаимоотношения</w:t>
      </w:r>
      <w:r>
        <w:rPr>
          <w:spacing w:val="1"/>
        </w:rPr>
        <w:t xml:space="preserve"> </w:t>
      </w:r>
      <w:r>
        <w:t>человека</w:t>
      </w:r>
      <w:r>
        <w:rPr>
          <w:spacing w:val="1"/>
        </w:rPr>
        <w:t xml:space="preserve"> </w:t>
      </w:r>
      <w:r>
        <w:t>и</w:t>
      </w:r>
      <w:r>
        <w:rPr>
          <w:spacing w:val="-57"/>
        </w:rPr>
        <w:t xml:space="preserve"> </w:t>
      </w:r>
      <w:r>
        <w:t>животных, защита и охрана природы как тема произведений литературы. Круг чтения (не</w:t>
      </w:r>
      <w:r>
        <w:rPr>
          <w:spacing w:val="1"/>
        </w:rPr>
        <w:t xml:space="preserve"> </w:t>
      </w:r>
      <w:r>
        <w:t>менее</w:t>
      </w:r>
      <w:r>
        <w:rPr>
          <w:spacing w:val="1"/>
        </w:rPr>
        <w:t xml:space="preserve"> </w:t>
      </w:r>
      <w:r>
        <w:t>трех</w:t>
      </w:r>
      <w:r>
        <w:rPr>
          <w:spacing w:val="1"/>
        </w:rPr>
        <w:t xml:space="preserve"> </w:t>
      </w:r>
      <w:r>
        <w:t>авторов):</w:t>
      </w:r>
      <w:r>
        <w:rPr>
          <w:spacing w:val="1"/>
        </w:rPr>
        <w:t xml:space="preserve"> </w:t>
      </w:r>
      <w:r>
        <w:t>на</w:t>
      </w:r>
      <w:r>
        <w:rPr>
          <w:spacing w:val="1"/>
        </w:rPr>
        <w:t xml:space="preserve"> </w:t>
      </w:r>
      <w:r>
        <w:t>примере</w:t>
      </w:r>
      <w:r>
        <w:rPr>
          <w:spacing w:val="1"/>
        </w:rPr>
        <w:t xml:space="preserve"> </w:t>
      </w:r>
      <w:r>
        <w:t>произведений</w:t>
      </w:r>
      <w:r>
        <w:rPr>
          <w:spacing w:val="1"/>
        </w:rPr>
        <w:t xml:space="preserve"> </w:t>
      </w:r>
      <w:r>
        <w:t>А.И.</w:t>
      </w:r>
      <w:r>
        <w:rPr>
          <w:spacing w:val="1"/>
        </w:rPr>
        <w:t xml:space="preserve"> </w:t>
      </w:r>
      <w:r>
        <w:t>Куприна,</w:t>
      </w:r>
      <w:r>
        <w:rPr>
          <w:spacing w:val="1"/>
        </w:rPr>
        <w:t xml:space="preserve"> </w:t>
      </w:r>
      <w:r>
        <w:t>В.П.</w:t>
      </w:r>
      <w:r>
        <w:rPr>
          <w:spacing w:val="1"/>
        </w:rPr>
        <w:t xml:space="preserve"> </w:t>
      </w:r>
      <w:r>
        <w:t>Астафьева,</w:t>
      </w:r>
      <w:r>
        <w:rPr>
          <w:spacing w:val="1"/>
        </w:rPr>
        <w:t xml:space="preserve"> </w:t>
      </w:r>
      <w:r>
        <w:t>К.Г.</w:t>
      </w:r>
      <w:r>
        <w:rPr>
          <w:spacing w:val="1"/>
        </w:rPr>
        <w:t xml:space="preserve"> </w:t>
      </w:r>
      <w:r>
        <w:t>Паустовского,</w:t>
      </w:r>
      <w:r>
        <w:rPr>
          <w:spacing w:val="-1"/>
        </w:rPr>
        <w:t xml:space="preserve"> </w:t>
      </w:r>
      <w:r>
        <w:t>М.М. Пришвина,</w:t>
      </w:r>
      <w:r>
        <w:rPr>
          <w:spacing w:val="-1"/>
        </w:rPr>
        <w:t xml:space="preserve"> </w:t>
      </w:r>
      <w:r>
        <w:t>Ю.И.</w:t>
      </w:r>
      <w:r>
        <w:rPr>
          <w:spacing w:val="2"/>
        </w:rPr>
        <w:t xml:space="preserve"> </w:t>
      </w:r>
      <w:r>
        <w:t>Коваля и</w:t>
      </w:r>
      <w:r>
        <w:rPr>
          <w:spacing w:val="-2"/>
        </w:rPr>
        <w:t xml:space="preserve"> </w:t>
      </w:r>
      <w:r>
        <w:t>другие.</w:t>
      </w:r>
    </w:p>
    <w:p w:rsidR="00F11B8F" w:rsidRDefault="00920C79">
      <w:pPr>
        <w:pStyle w:val="a3"/>
        <w:ind w:right="688" w:firstLine="567"/>
      </w:pPr>
      <w:r>
        <w:t>Произведения для чтения: В.П. Астафьев "Капалуха", М.М. Пришвин "Выскочка",</w:t>
      </w:r>
      <w:r>
        <w:rPr>
          <w:spacing w:val="1"/>
        </w:rPr>
        <w:t xml:space="preserve"> </w:t>
      </w:r>
      <w:r>
        <w:t>С.А. Есенин "Лебедушка", К.Г. Паустовский "Корзина с еловыми шишками" и другие (по</w:t>
      </w:r>
      <w:r>
        <w:rPr>
          <w:spacing w:val="1"/>
        </w:rPr>
        <w:t xml:space="preserve"> </w:t>
      </w:r>
      <w:r>
        <w:t>выбору).</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firstLine="567"/>
      </w:pPr>
      <w:r>
        <w:lastRenderedPageBreak/>
        <w:t>Произведения о детях. Тематика произведений о детях, их жизни, играх и занятиях,</w:t>
      </w:r>
      <w:r>
        <w:rPr>
          <w:spacing w:val="1"/>
        </w:rPr>
        <w:t xml:space="preserve"> </w:t>
      </w:r>
      <w:r>
        <w:t>взаимоотношениях со взрослыми и сверстниками (на примере произведений не менее трех</w:t>
      </w:r>
      <w:r>
        <w:rPr>
          <w:spacing w:val="-57"/>
        </w:rPr>
        <w:t xml:space="preserve"> </w:t>
      </w:r>
      <w:r>
        <w:t>авторов):</w:t>
      </w:r>
      <w:r>
        <w:rPr>
          <w:spacing w:val="1"/>
        </w:rPr>
        <w:t xml:space="preserve"> </w:t>
      </w:r>
      <w:r>
        <w:t>А.П.</w:t>
      </w:r>
      <w:r>
        <w:rPr>
          <w:spacing w:val="1"/>
        </w:rPr>
        <w:t xml:space="preserve"> </w:t>
      </w:r>
      <w:r>
        <w:t>Чехова,</w:t>
      </w:r>
      <w:r>
        <w:rPr>
          <w:spacing w:val="1"/>
        </w:rPr>
        <w:t xml:space="preserve"> </w:t>
      </w:r>
      <w:r>
        <w:t>Б.С.</w:t>
      </w:r>
      <w:r>
        <w:rPr>
          <w:spacing w:val="1"/>
        </w:rPr>
        <w:t xml:space="preserve"> </w:t>
      </w:r>
      <w:r>
        <w:t>Житкова,</w:t>
      </w:r>
      <w:r>
        <w:rPr>
          <w:spacing w:val="1"/>
        </w:rPr>
        <w:t xml:space="preserve"> </w:t>
      </w:r>
      <w:r>
        <w:t>Н.Г.</w:t>
      </w:r>
      <w:r>
        <w:rPr>
          <w:spacing w:val="1"/>
        </w:rPr>
        <w:t xml:space="preserve"> </w:t>
      </w:r>
      <w:r>
        <w:t>Гарина-Михайловского,</w:t>
      </w:r>
      <w:r>
        <w:rPr>
          <w:spacing w:val="1"/>
        </w:rPr>
        <w:t xml:space="preserve"> </w:t>
      </w:r>
      <w:r>
        <w:t>В.В.</w:t>
      </w:r>
      <w:r>
        <w:rPr>
          <w:spacing w:val="1"/>
        </w:rPr>
        <w:t xml:space="preserve"> </w:t>
      </w:r>
      <w:r>
        <w:t>Крапивина</w:t>
      </w:r>
      <w:r>
        <w:rPr>
          <w:spacing w:val="1"/>
        </w:rPr>
        <w:t xml:space="preserve"> </w:t>
      </w:r>
      <w:r>
        <w:t>и</w:t>
      </w:r>
      <w:r>
        <w:rPr>
          <w:spacing w:val="1"/>
        </w:rPr>
        <w:t xml:space="preserve"> </w:t>
      </w:r>
      <w:r>
        <w:t>других. Словесный портрет героя как его характеристика. Авторский способ выражения</w:t>
      </w:r>
      <w:r>
        <w:rPr>
          <w:spacing w:val="1"/>
        </w:rPr>
        <w:t xml:space="preserve"> </w:t>
      </w:r>
      <w:r>
        <w:t>главной</w:t>
      </w:r>
      <w:r>
        <w:rPr>
          <w:spacing w:val="-2"/>
        </w:rPr>
        <w:t xml:space="preserve"> </w:t>
      </w:r>
      <w:r>
        <w:t>мысли. Основные</w:t>
      </w:r>
      <w:r>
        <w:rPr>
          <w:spacing w:val="-2"/>
        </w:rPr>
        <w:t xml:space="preserve"> </w:t>
      </w:r>
      <w:r>
        <w:t>события сюжета,</w:t>
      </w:r>
      <w:r>
        <w:rPr>
          <w:spacing w:val="-1"/>
        </w:rPr>
        <w:t xml:space="preserve"> </w:t>
      </w:r>
      <w:r>
        <w:t>отношение</w:t>
      </w:r>
      <w:r>
        <w:rPr>
          <w:spacing w:val="-1"/>
        </w:rPr>
        <w:t xml:space="preserve"> </w:t>
      </w:r>
      <w:r>
        <w:t>к ним героев.</w:t>
      </w:r>
    </w:p>
    <w:p w:rsidR="00F11B8F" w:rsidRDefault="00920C79">
      <w:pPr>
        <w:pStyle w:val="a3"/>
        <w:ind w:right="684" w:firstLine="567"/>
      </w:pPr>
      <w:r>
        <w:t>Произведения</w:t>
      </w:r>
      <w:r>
        <w:rPr>
          <w:spacing w:val="1"/>
        </w:rPr>
        <w:t xml:space="preserve"> </w:t>
      </w:r>
      <w:r>
        <w:t>для</w:t>
      </w:r>
      <w:r>
        <w:rPr>
          <w:spacing w:val="1"/>
        </w:rPr>
        <w:t xml:space="preserve"> </w:t>
      </w:r>
      <w:r>
        <w:t>чтения:</w:t>
      </w:r>
      <w:r>
        <w:rPr>
          <w:spacing w:val="1"/>
        </w:rPr>
        <w:t xml:space="preserve"> </w:t>
      </w:r>
      <w:r>
        <w:t>А.П.</w:t>
      </w:r>
      <w:r>
        <w:rPr>
          <w:spacing w:val="1"/>
        </w:rPr>
        <w:t xml:space="preserve"> </w:t>
      </w:r>
      <w:r>
        <w:t>Чехов</w:t>
      </w:r>
      <w:r>
        <w:rPr>
          <w:spacing w:val="1"/>
        </w:rPr>
        <w:t xml:space="preserve"> </w:t>
      </w:r>
      <w:r>
        <w:t>"Мальчики",</w:t>
      </w:r>
      <w:r>
        <w:rPr>
          <w:spacing w:val="1"/>
        </w:rPr>
        <w:t xml:space="preserve"> </w:t>
      </w:r>
      <w:r>
        <w:t>Н.Г.</w:t>
      </w:r>
      <w:r>
        <w:rPr>
          <w:spacing w:val="1"/>
        </w:rPr>
        <w:t xml:space="preserve"> </w:t>
      </w:r>
      <w:r>
        <w:t>Гарин-Михайловский</w:t>
      </w:r>
      <w:r>
        <w:rPr>
          <w:spacing w:val="1"/>
        </w:rPr>
        <w:t xml:space="preserve"> </w:t>
      </w:r>
      <w:r>
        <w:t>"Детство Темы" (отдельные главы), М.М. Зощенко "О Леньке и Миньке" (1 - 2 рассказа из</w:t>
      </w:r>
      <w:r>
        <w:rPr>
          <w:spacing w:val="1"/>
        </w:rPr>
        <w:t xml:space="preserve"> </w:t>
      </w:r>
      <w:r>
        <w:t>цикла),</w:t>
      </w:r>
      <w:r>
        <w:rPr>
          <w:spacing w:val="-1"/>
        </w:rPr>
        <w:t xml:space="preserve"> </w:t>
      </w:r>
      <w:r>
        <w:t>К.Г.</w:t>
      </w:r>
      <w:r>
        <w:rPr>
          <w:spacing w:val="-1"/>
        </w:rPr>
        <w:t xml:space="preserve"> </w:t>
      </w:r>
      <w:r>
        <w:t>Паустовский</w:t>
      </w:r>
      <w:r>
        <w:rPr>
          <w:spacing w:val="-1"/>
        </w:rPr>
        <w:t xml:space="preserve"> </w:t>
      </w:r>
      <w:r>
        <w:t>"Корзина</w:t>
      </w:r>
      <w:r>
        <w:rPr>
          <w:spacing w:val="-2"/>
        </w:rPr>
        <w:t xml:space="preserve"> </w:t>
      </w:r>
      <w:r>
        <w:t>с еловыми</w:t>
      </w:r>
      <w:r>
        <w:rPr>
          <w:spacing w:val="-2"/>
        </w:rPr>
        <w:t xml:space="preserve"> </w:t>
      </w:r>
      <w:r>
        <w:t>шишками"</w:t>
      </w:r>
      <w:r>
        <w:rPr>
          <w:spacing w:val="1"/>
        </w:rPr>
        <w:t xml:space="preserve"> </w:t>
      </w:r>
      <w:r>
        <w:t>и</w:t>
      </w:r>
      <w:r>
        <w:rPr>
          <w:spacing w:val="-2"/>
        </w:rPr>
        <w:t xml:space="preserve"> </w:t>
      </w:r>
      <w:r>
        <w:t>другие.</w:t>
      </w:r>
    </w:p>
    <w:p w:rsidR="00F11B8F" w:rsidRDefault="00920C79">
      <w:pPr>
        <w:pStyle w:val="a3"/>
        <w:ind w:right="689" w:firstLine="567"/>
        <w:jc w:val="right"/>
      </w:pPr>
      <w:r>
        <w:t>Пьеса.</w:t>
      </w:r>
      <w:r>
        <w:rPr>
          <w:spacing w:val="-15"/>
        </w:rPr>
        <w:t xml:space="preserve"> </w:t>
      </w:r>
      <w:r>
        <w:t>Знакомство</w:t>
      </w:r>
      <w:r>
        <w:rPr>
          <w:spacing w:val="-11"/>
        </w:rPr>
        <w:t xml:space="preserve"> </w:t>
      </w:r>
      <w:r>
        <w:t>с</w:t>
      </w:r>
      <w:r>
        <w:rPr>
          <w:spacing w:val="-14"/>
        </w:rPr>
        <w:t xml:space="preserve"> </w:t>
      </w:r>
      <w:r>
        <w:t>новым</w:t>
      </w:r>
      <w:r>
        <w:rPr>
          <w:spacing w:val="-13"/>
        </w:rPr>
        <w:t xml:space="preserve"> </w:t>
      </w:r>
      <w:r>
        <w:t>жанром</w:t>
      </w:r>
      <w:r>
        <w:rPr>
          <w:spacing w:val="-13"/>
        </w:rPr>
        <w:t xml:space="preserve"> </w:t>
      </w:r>
      <w:r>
        <w:t>пьесой-сказкой.</w:t>
      </w:r>
      <w:r>
        <w:rPr>
          <w:spacing w:val="-12"/>
        </w:rPr>
        <w:t xml:space="preserve"> </w:t>
      </w:r>
      <w:r>
        <w:t>Пьеса</w:t>
      </w:r>
      <w:r>
        <w:rPr>
          <w:spacing w:val="-12"/>
        </w:rPr>
        <w:t xml:space="preserve"> </w:t>
      </w:r>
      <w:r>
        <w:t>-</w:t>
      </w:r>
      <w:r>
        <w:rPr>
          <w:spacing w:val="-13"/>
        </w:rPr>
        <w:t xml:space="preserve"> </w:t>
      </w:r>
      <w:r>
        <w:t>произведение</w:t>
      </w:r>
      <w:r>
        <w:rPr>
          <w:spacing w:val="-13"/>
        </w:rPr>
        <w:t xml:space="preserve"> </w:t>
      </w:r>
      <w:r>
        <w:t>литературы</w:t>
      </w:r>
      <w:r>
        <w:rPr>
          <w:spacing w:val="-57"/>
        </w:rPr>
        <w:t xml:space="preserve"> </w:t>
      </w:r>
      <w:r>
        <w:t>и театрального искусства (одна по выбору). Пьеса как жанр драматического произведения.</w:t>
      </w:r>
      <w:r>
        <w:rPr>
          <w:spacing w:val="-57"/>
        </w:rPr>
        <w:t xml:space="preserve"> </w:t>
      </w:r>
      <w:r>
        <w:t>Пьеса</w:t>
      </w:r>
      <w:r>
        <w:rPr>
          <w:spacing w:val="26"/>
        </w:rPr>
        <w:t xml:space="preserve"> </w:t>
      </w:r>
      <w:r>
        <w:t>и</w:t>
      </w:r>
      <w:r>
        <w:rPr>
          <w:spacing w:val="26"/>
        </w:rPr>
        <w:t xml:space="preserve"> </w:t>
      </w:r>
      <w:r>
        <w:t>сказка:</w:t>
      </w:r>
      <w:r>
        <w:rPr>
          <w:spacing w:val="25"/>
        </w:rPr>
        <w:t xml:space="preserve"> </w:t>
      </w:r>
      <w:r>
        <w:t>драматическое</w:t>
      </w:r>
      <w:r>
        <w:rPr>
          <w:spacing w:val="26"/>
        </w:rPr>
        <w:t xml:space="preserve"> </w:t>
      </w:r>
      <w:r>
        <w:t>и</w:t>
      </w:r>
      <w:r>
        <w:rPr>
          <w:spacing w:val="26"/>
        </w:rPr>
        <w:t xml:space="preserve"> </w:t>
      </w:r>
      <w:r>
        <w:t>эпическое</w:t>
      </w:r>
      <w:r>
        <w:rPr>
          <w:spacing w:val="25"/>
        </w:rPr>
        <w:t xml:space="preserve"> </w:t>
      </w:r>
      <w:r>
        <w:t>произведения.</w:t>
      </w:r>
      <w:r>
        <w:rPr>
          <w:spacing w:val="26"/>
        </w:rPr>
        <w:t xml:space="preserve"> </w:t>
      </w:r>
      <w:r>
        <w:t>Авторские</w:t>
      </w:r>
      <w:r>
        <w:rPr>
          <w:spacing w:val="25"/>
        </w:rPr>
        <w:t xml:space="preserve"> </w:t>
      </w:r>
      <w:r>
        <w:t>ремарки:</w:t>
      </w:r>
    </w:p>
    <w:p w:rsidR="00F11B8F" w:rsidRDefault="00920C79">
      <w:pPr>
        <w:pStyle w:val="a3"/>
      </w:pPr>
      <w:r>
        <w:t>назначение,</w:t>
      </w:r>
      <w:r>
        <w:rPr>
          <w:spacing w:val="-5"/>
        </w:rPr>
        <w:t xml:space="preserve"> </w:t>
      </w:r>
      <w:r>
        <w:t>содержание.</w:t>
      </w:r>
    </w:p>
    <w:p w:rsidR="00F11B8F" w:rsidRDefault="00920C79">
      <w:pPr>
        <w:pStyle w:val="a3"/>
        <w:ind w:left="1110"/>
      </w:pPr>
      <w:r>
        <w:t>Произведения</w:t>
      </w:r>
      <w:r>
        <w:rPr>
          <w:spacing w:val="-4"/>
        </w:rPr>
        <w:t xml:space="preserve"> </w:t>
      </w:r>
      <w:r>
        <w:t>для</w:t>
      </w:r>
      <w:r>
        <w:rPr>
          <w:spacing w:val="-2"/>
        </w:rPr>
        <w:t xml:space="preserve"> </w:t>
      </w:r>
      <w:r>
        <w:t>чтения:</w:t>
      </w:r>
      <w:r>
        <w:rPr>
          <w:spacing w:val="-4"/>
        </w:rPr>
        <w:t xml:space="preserve"> </w:t>
      </w:r>
      <w:r>
        <w:t>С.Я.</w:t>
      </w:r>
      <w:r>
        <w:rPr>
          <w:spacing w:val="-3"/>
        </w:rPr>
        <w:t xml:space="preserve"> </w:t>
      </w:r>
      <w:r>
        <w:t>Маршак</w:t>
      </w:r>
      <w:r>
        <w:rPr>
          <w:spacing w:val="-3"/>
        </w:rPr>
        <w:t xml:space="preserve"> </w:t>
      </w:r>
      <w:r>
        <w:t>"Двенадцать</w:t>
      </w:r>
      <w:r>
        <w:rPr>
          <w:spacing w:val="-4"/>
        </w:rPr>
        <w:t xml:space="preserve"> </w:t>
      </w:r>
      <w:r>
        <w:t>месяцев"</w:t>
      </w:r>
      <w:r>
        <w:rPr>
          <w:spacing w:val="-3"/>
        </w:rPr>
        <w:t xml:space="preserve"> </w:t>
      </w:r>
      <w:r>
        <w:t>и</w:t>
      </w:r>
      <w:r>
        <w:rPr>
          <w:spacing w:val="-4"/>
        </w:rPr>
        <w:t xml:space="preserve"> </w:t>
      </w:r>
      <w:r>
        <w:t>другие.</w:t>
      </w:r>
    </w:p>
    <w:p w:rsidR="00F11B8F" w:rsidRDefault="00920C79">
      <w:pPr>
        <w:pStyle w:val="a3"/>
        <w:ind w:right="688" w:firstLine="567"/>
      </w:pPr>
      <w:r>
        <w:t>Юмористические</w:t>
      </w:r>
      <w:r>
        <w:rPr>
          <w:spacing w:val="1"/>
        </w:rPr>
        <w:t xml:space="preserve"> </w:t>
      </w:r>
      <w:r>
        <w:t>произведения.</w:t>
      </w:r>
      <w:r>
        <w:rPr>
          <w:spacing w:val="1"/>
        </w:rPr>
        <w:t xml:space="preserve"> </w:t>
      </w:r>
      <w:r>
        <w:t>Круг</w:t>
      </w:r>
      <w:r>
        <w:rPr>
          <w:spacing w:val="1"/>
        </w:rPr>
        <w:t xml:space="preserve"> </w:t>
      </w:r>
      <w:r>
        <w:t>чтения</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произведений</w:t>
      </w:r>
      <w:r>
        <w:rPr>
          <w:spacing w:val="1"/>
        </w:rPr>
        <w:t xml:space="preserve"> </w:t>
      </w:r>
      <w:r>
        <w:t>по</w:t>
      </w:r>
      <w:r>
        <w:rPr>
          <w:spacing w:val="1"/>
        </w:rPr>
        <w:t xml:space="preserve"> </w:t>
      </w:r>
      <w:r>
        <w:t>выбору):</w:t>
      </w:r>
      <w:r>
        <w:rPr>
          <w:spacing w:val="1"/>
        </w:rPr>
        <w:t xml:space="preserve"> </w:t>
      </w:r>
      <w:r>
        <w:t>юмористические</w:t>
      </w:r>
      <w:r>
        <w:rPr>
          <w:spacing w:val="1"/>
        </w:rPr>
        <w:t xml:space="preserve"> </w:t>
      </w:r>
      <w:r>
        <w:t>произведения</w:t>
      </w:r>
      <w:r>
        <w:rPr>
          <w:spacing w:val="1"/>
        </w:rPr>
        <w:t xml:space="preserve"> </w:t>
      </w:r>
      <w:r>
        <w:t>на</w:t>
      </w:r>
      <w:r>
        <w:rPr>
          <w:spacing w:val="1"/>
        </w:rPr>
        <w:t xml:space="preserve"> </w:t>
      </w:r>
      <w:r>
        <w:t>примере</w:t>
      </w:r>
      <w:r>
        <w:rPr>
          <w:spacing w:val="1"/>
        </w:rPr>
        <w:t xml:space="preserve"> </w:t>
      </w:r>
      <w:r>
        <w:t>рассказов</w:t>
      </w:r>
      <w:r>
        <w:rPr>
          <w:spacing w:val="1"/>
        </w:rPr>
        <w:t xml:space="preserve"> </w:t>
      </w:r>
      <w:r>
        <w:t>М.М.</w:t>
      </w:r>
      <w:r>
        <w:rPr>
          <w:spacing w:val="1"/>
        </w:rPr>
        <w:t xml:space="preserve"> </w:t>
      </w:r>
      <w:r>
        <w:t>Зощенко,</w:t>
      </w:r>
      <w:r>
        <w:rPr>
          <w:spacing w:val="1"/>
        </w:rPr>
        <w:t xml:space="preserve"> </w:t>
      </w:r>
      <w:r>
        <w:t>В.Ю.</w:t>
      </w:r>
      <w:r>
        <w:rPr>
          <w:spacing w:val="1"/>
        </w:rPr>
        <w:t xml:space="preserve"> </w:t>
      </w:r>
      <w:r>
        <w:rPr>
          <w:spacing w:val="-1"/>
        </w:rPr>
        <w:t>Драгунского,</w:t>
      </w:r>
      <w:r>
        <w:rPr>
          <w:spacing w:val="-15"/>
        </w:rPr>
        <w:t xml:space="preserve"> </w:t>
      </w:r>
      <w:r>
        <w:rPr>
          <w:spacing w:val="-1"/>
        </w:rPr>
        <w:t>Н.Н.</w:t>
      </w:r>
      <w:r>
        <w:rPr>
          <w:spacing w:val="-11"/>
        </w:rPr>
        <w:t xml:space="preserve"> </w:t>
      </w:r>
      <w:r>
        <w:rPr>
          <w:spacing w:val="-1"/>
        </w:rPr>
        <w:t>Носова,</w:t>
      </w:r>
      <w:r>
        <w:rPr>
          <w:spacing w:val="-14"/>
        </w:rPr>
        <w:t xml:space="preserve"> </w:t>
      </w:r>
      <w:r>
        <w:rPr>
          <w:spacing w:val="-1"/>
        </w:rPr>
        <w:t>В.В.</w:t>
      </w:r>
      <w:r>
        <w:rPr>
          <w:spacing w:val="-14"/>
        </w:rPr>
        <w:t xml:space="preserve"> </w:t>
      </w:r>
      <w:r>
        <w:rPr>
          <w:spacing w:val="-1"/>
        </w:rPr>
        <w:t>Голявкина.</w:t>
      </w:r>
      <w:r>
        <w:rPr>
          <w:spacing w:val="-13"/>
        </w:rPr>
        <w:t xml:space="preserve"> </w:t>
      </w:r>
      <w:r>
        <w:t>Герои</w:t>
      </w:r>
      <w:r>
        <w:rPr>
          <w:spacing w:val="-14"/>
        </w:rPr>
        <w:t xml:space="preserve"> </w:t>
      </w:r>
      <w:r>
        <w:t>юмористических</w:t>
      </w:r>
      <w:r>
        <w:rPr>
          <w:spacing w:val="-11"/>
        </w:rPr>
        <w:t xml:space="preserve"> </w:t>
      </w:r>
      <w:r>
        <w:t>произведений.</w:t>
      </w:r>
      <w:r>
        <w:rPr>
          <w:spacing w:val="-13"/>
        </w:rPr>
        <w:t xml:space="preserve"> </w:t>
      </w:r>
      <w:r>
        <w:t>Средства</w:t>
      </w:r>
      <w:r>
        <w:rPr>
          <w:spacing w:val="-58"/>
        </w:rPr>
        <w:t xml:space="preserve"> </w:t>
      </w:r>
      <w:r>
        <w:t>выразительности</w:t>
      </w:r>
      <w:r>
        <w:rPr>
          <w:spacing w:val="1"/>
        </w:rPr>
        <w:t xml:space="preserve"> </w:t>
      </w:r>
      <w:r>
        <w:t>текста</w:t>
      </w:r>
      <w:r>
        <w:rPr>
          <w:spacing w:val="1"/>
        </w:rPr>
        <w:t xml:space="preserve"> </w:t>
      </w:r>
      <w:r>
        <w:t>юмористического</w:t>
      </w:r>
      <w:r>
        <w:rPr>
          <w:spacing w:val="1"/>
        </w:rPr>
        <w:t xml:space="preserve"> </w:t>
      </w:r>
      <w:r>
        <w:t>содержания:</w:t>
      </w:r>
      <w:r>
        <w:rPr>
          <w:spacing w:val="1"/>
        </w:rPr>
        <w:t xml:space="preserve"> </w:t>
      </w:r>
      <w:r>
        <w:t>гипербола.</w:t>
      </w:r>
      <w:r>
        <w:rPr>
          <w:spacing w:val="1"/>
        </w:rPr>
        <w:t xml:space="preserve"> </w:t>
      </w:r>
      <w:r>
        <w:t>Юмористические</w:t>
      </w:r>
      <w:r>
        <w:rPr>
          <w:spacing w:val="-57"/>
        </w:rPr>
        <w:t xml:space="preserve"> </w:t>
      </w:r>
      <w:r>
        <w:t>произведения</w:t>
      </w:r>
      <w:r>
        <w:rPr>
          <w:spacing w:val="-2"/>
        </w:rPr>
        <w:t xml:space="preserve"> </w:t>
      </w:r>
      <w:r>
        <w:t>в кино и</w:t>
      </w:r>
      <w:r>
        <w:rPr>
          <w:spacing w:val="-1"/>
        </w:rPr>
        <w:t xml:space="preserve"> </w:t>
      </w:r>
      <w:r>
        <w:t>театре.</w:t>
      </w:r>
    </w:p>
    <w:p w:rsidR="00F11B8F" w:rsidRDefault="00920C79">
      <w:pPr>
        <w:pStyle w:val="a3"/>
        <w:ind w:right="686" w:firstLine="567"/>
      </w:pPr>
      <w:r>
        <w:t>Произведения</w:t>
      </w:r>
      <w:r>
        <w:rPr>
          <w:spacing w:val="1"/>
        </w:rPr>
        <w:t xml:space="preserve"> </w:t>
      </w:r>
      <w:r>
        <w:t>для</w:t>
      </w:r>
      <w:r>
        <w:rPr>
          <w:spacing w:val="1"/>
        </w:rPr>
        <w:t xml:space="preserve"> </w:t>
      </w:r>
      <w:r>
        <w:t>чтения:</w:t>
      </w:r>
      <w:r>
        <w:rPr>
          <w:spacing w:val="1"/>
        </w:rPr>
        <w:t xml:space="preserve"> </w:t>
      </w:r>
      <w:r>
        <w:t>В.Ю.</w:t>
      </w:r>
      <w:r>
        <w:rPr>
          <w:spacing w:val="1"/>
        </w:rPr>
        <w:t xml:space="preserve"> </w:t>
      </w:r>
      <w:r>
        <w:t>Драгунский</w:t>
      </w:r>
      <w:r>
        <w:rPr>
          <w:spacing w:val="1"/>
        </w:rPr>
        <w:t xml:space="preserve"> </w:t>
      </w:r>
      <w:r>
        <w:t>"Денискины</w:t>
      </w:r>
      <w:r>
        <w:rPr>
          <w:spacing w:val="1"/>
        </w:rPr>
        <w:t xml:space="preserve"> </w:t>
      </w:r>
      <w:r>
        <w:t>рассказы"</w:t>
      </w:r>
      <w:r>
        <w:rPr>
          <w:spacing w:val="1"/>
        </w:rPr>
        <w:t xml:space="preserve"> </w:t>
      </w:r>
      <w:r>
        <w:t>(1</w:t>
      </w:r>
      <w:r>
        <w:rPr>
          <w:spacing w:val="1"/>
        </w:rPr>
        <w:t xml:space="preserve"> </w:t>
      </w:r>
      <w:r>
        <w:t>-</w:t>
      </w:r>
      <w:r>
        <w:rPr>
          <w:spacing w:val="1"/>
        </w:rPr>
        <w:t xml:space="preserve"> </w:t>
      </w:r>
      <w:r>
        <w:t>2</w:t>
      </w:r>
      <w:r>
        <w:rPr>
          <w:spacing w:val="1"/>
        </w:rPr>
        <w:t xml:space="preserve"> </w:t>
      </w:r>
      <w:r>
        <w:t>произведения по выбору), Н.Н. Носов "Витя Малеев в школе и дома" (отдельные главы) и</w:t>
      </w:r>
      <w:r>
        <w:rPr>
          <w:spacing w:val="1"/>
        </w:rPr>
        <w:t xml:space="preserve"> </w:t>
      </w:r>
      <w:r>
        <w:t>другие.</w:t>
      </w:r>
    </w:p>
    <w:p w:rsidR="00F11B8F" w:rsidRDefault="00920C79">
      <w:pPr>
        <w:pStyle w:val="a3"/>
        <w:spacing w:before="1"/>
        <w:ind w:right="686" w:firstLine="567"/>
      </w:pPr>
      <w:r>
        <w:t>Зарубежная</w:t>
      </w:r>
      <w:r>
        <w:rPr>
          <w:spacing w:val="1"/>
        </w:rPr>
        <w:t xml:space="preserve"> </w:t>
      </w:r>
      <w:r>
        <w:t>литература.</w:t>
      </w:r>
      <w:r>
        <w:rPr>
          <w:spacing w:val="1"/>
        </w:rPr>
        <w:t xml:space="preserve"> </w:t>
      </w:r>
      <w:r>
        <w:t>Расширение</w:t>
      </w:r>
      <w:r>
        <w:rPr>
          <w:spacing w:val="1"/>
        </w:rPr>
        <w:t xml:space="preserve"> </w:t>
      </w:r>
      <w:r>
        <w:t>круга</w:t>
      </w:r>
      <w:r>
        <w:rPr>
          <w:spacing w:val="1"/>
        </w:rPr>
        <w:t xml:space="preserve"> </w:t>
      </w:r>
      <w:r>
        <w:t>чтения</w:t>
      </w:r>
      <w:r>
        <w:rPr>
          <w:spacing w:val="1"/>
        </w:rPr>
        <w:t xml:space="preserve"> </w:t>
      </w:r>
      <w:r>
        <w:t>произведений</w:t>
      </w:r>
      <w:r>
        <w:rPr>
          <w:spacing w:val="1"/>
        </w:rPr>
        <w:t xml:space="preserve"> </w:t>
      </w:r>
      <w:r>
        <w:t>зарубежных</w:t>
      </w:r>
      <w:r>
        <w:rPr>
          <w:spacing w:val="1"/>
        </w:rPr>
        <w:t xml:space="preserve"> </w:t>
      </w:r>
      <w:r>
        <w:t>писателей. Литературные сказки Ш. Перро, Х.-К. Андерсена, братьев Гримм и других (по</w:t>
      </w:r>
      <w:r>
        <w:rPr>
          <w:spacing w:val="1"/>
        </w:rPr>
        <w:t xml:space="preserve"> </w:t>
      </w:r>
      <w:r>
        <w:t>выбору).</w:t>
      </w:r>
      <w:r>
        <w:rPr>
          <w:spacing w:val="-2"/>
        </w:rPr>
        <w:t xml:space="preserve"> </w:t>
      </w:r>
      <w:r>
        <w:t>Приключенческая</w:t>
      </w:r>
      <w:r>
        <w:rPr>
          <w:spacing w:val="-2"/>
        </w:rPr>
        <w:t xml:space="preserve"> </w:t>
      </w:r>
      <w:r>
        <w:t>литература:</w:t>
      </w:r>
      <w:r>
        <w:rPr>
          <w:spacing w:val="-3"/>
        </w:rPr>
        <w:t xml:space="preserve"> </w:t>
      </w:r>
      <w:r>
        <w:t>произведения</w:t>
      </w:r>
      <w:r>
        <w:rPr>
          <w:spacing w:val="-1"/>
        </w:rPr>
        <w:t xml:space="preserve"> </w:t>
      </w:r>
      <w:r>
        <w:t>Дж. Свифта,</w:t>
      </w:r>
      <w:r>
        <w:rPr>
          <w:spacing w:val="-2"/>
        </w:rPr>
        <w:t xml:space="preserve"> </w:t>
      </w:r>
      <w:r>
        <w:t>Марка</w:t>
      </w:r>
      <w:r>
        <w:rPr>
          <w:spacing w:val="-1"/>
        </w:rPr>
        <w:t xml:space="preserve"> </w:t>
      </w:r>
      <w:r>
        <w:t>Твена.</w:t>
      </w:r>
    </w:p>
    <w:p w:rsidR="00F11B8F" w:rsidRDefault="00920C79">
      <w:pPr>
        <w:pStyle w:val="a3"/>
        <w:ind w:right="687" w:firstLine="627"/>
      </w:pPr>
      <w:r>
        <w:t>Произведения для чтения: Х.-К. Андерсен "Дикие лебеди", "Русалочка", Дж. Свифт</w:t>
      </w:r>
      <w:r>
        <w:rPr>
          <w:spacing w:val="1"/>
        </w:rPr>
        <w:t xml:space="preserve"> </w:t>
      </w:r>
      <w:r>
        <w:t>"Приключения Гулливера" (отдельные главы), Марк Твен "Том Сойер" (отдельные главы)</w:t>
      </w:r>
      <w:r>
        <w:rPr>
          <w:spacing w:val="1"/>
        </w:rPr>
        <w:t xml:space="preserve"> </w:t>
      </w:r>
      <w:r>
        <w:t>и</w:t>
      </w:r>
      <w:r>
        <w:rPr>
          <w:spacing w:val="-2"/>
        </w:rPr>
        <w:t xml:space="preserve"> </w:t>
      </w:r>
      <w:r>
        <w:t>другие</w:t>
      </w:r>
      <w:r>
        <w:rPr>
          <w:spacing w:val="-1"/>
        </w:rPr>
        <w:t xml:space="preserve"> </w:t>
      </w:r>
      <w:r>
        <w:t>(по выбору).</w:t>
      </w:r>
    </w:p>
    <w:p w:rsidR="00F11B8F" w:rsidRDefault="00920C79">
      <w:pPr>
        <w:pStyle w:val="a3"/>
        <w:ind w:right="686" w:firstLine="567"/>
      </w:pPr>
      <w:r>
        <w:t>Библиографическая культура (работа с детской книгой и справочной литературой).</w:t>
      </w:r>
      <w:r>
        <w:rPr>
          <w:spacing w:val="1"/>
        </w:rPr>
        <w:t xml:space="preserve"> </w:t>
      </w:r>
      <w:r>
        <w:t>Польза чтения и книги: книга - друг и учитель. Правила читателя и способы выбора книги</w:t>
      </w:r>
      <w:r>
        <w:rPr>
          <w:spacing w:val="1"/>
        </w:rPr>
        <w:t xml:space="preserve"> </w:t>
      </w:r>
      <w:r>
        <w:t>(тематический,</w:t>
      </w:r>
      <w:r>
        <w:rPr>
          <w:spacing w:val="1"/>
        </w:rPr>
        <w:t xml:space="preserve"> </w:t>
      </w:r>
      <w:r>
        <w:t>систематический</w:t>
      </w:r>
      <w:r>
        <w:rPr>
          <w:spacing w:val="1"/>
        </w:rPr>
        <w:t xml:space="preserve"> </w:t>
      </w:r>
      <w:r>
        <w:t>каталог).</w:t>
      </w:r>
      <w:r>
        <w:rPr>
          <w:spacing w:val="1"/>
        </w:rPr>
        <w:t xml:space="preserve"> </w:t>
      </w:r>
      <w:r>
        <w:t>Виды</w:t>
      </w:r>
      <w:r>
        <w:rPr>
          <w:spacing w:val="1"/>
        </w:rPr>
        <w:t xml:space="preserve"> </w:t>
      </w:r>
      <w:r>
        <w:t>информации</w:t>
      </w:r>
      <w:r>
        <w:rPr>
          <w:spacing w:val="1"/>
        </w:rPr>
        <w:t xml:space="preserve"> </w:t>
      </w:r>
      <w:r>
        <w:t>в</w:t>
      </w:r>
      <w:r>
        <w:rPr>
          <w:spacing w:val="1"/>
        </w:rPr>
        <w:t xml:space="preserve"> </w:t>
      </w:r>
      <w:r>
        <w:t>книге:</w:t>
      </w:r>
      <w:r>
        <w:rPr>
          <w:spacing w:val="1"/>
        </w:rPr>
        <w:t xml:space="preserve"> </w:t>
      </w:r>
      <w:r>
        <w:t>научная,</w:t>
      </w:r>
      <w:r>
        <w:rPr>
          <w:spacing w:val="1"/>
        </w:rPr>
        <w:t xml:space="preserve"> </w:t>
      </w:r>
      <w:r>
        <w:t>художественная,</w:t>
      </w:r>
      <w:r>
        <w:rPr>
          <w:spacing w:val="1"/>
        </w:rPr>
        <w:t xml:space="preserve"> </w:t>
      </w:r>
      <w:r>
        <w:t>справочно-иллюстративный</w:t>
      </w:r>
      <w:r>
        <w:rPr>
          <w:spacing w:val="1"/>
        </w:rPr>
        <w:t xml:space="preserve"> </w:t>
      </w:r>
      <w:r>
        <w:t>материал.</w:t>
      </w:r>
      <w:r>
        <w:rPr>
          <w:spacing w:val="1"/>
        </w:rPr>
        <w:t xml:space="preserve"> </w:t>
      </w:r>
      <w:r>
        <w:t>Типы</w:t>
      </w:r>
      <w:r>
        <w:rPr>
          <w:spacing w:val="1"/>
        </w:rPr>
        <w:t xml:space="preserve"> </w:t>
      </w:r>
      <w:r>
        <w:t>книг</w:t>
      </w:r>
      <w:r>
        <w:rPr>
          <w:spacing w:val="1"/>
        </w:rPr>
        <w:t xml:space="preserve"> </w:t>
      </w:r>
      <w:r>
        <w:t>(изданий):</w:t>
      </w:r>
      <w:r>
        <w:rPr>
          <w:spacing w:val="1"/>
        </w:rPr>
        <w:t xml:space="preserve"> </w:t>
      </w:r>
      <w:r>
        <w:t>книга-</w:t>
      </w:r>
      <w:r>
        <w:rPr>
          <w:spacing w:val="1"/>
        </w:rPr>
        <w:t xml:space="preserve"> </w:t>
      </w:r>
      <w:r>
        <w:t>произведение,</w:t>
      </w:r>
      <w:r>
        <w:rPr>
          <w:spacing w:val="1"/>
        </w:rPr>
        <w:t xml:space="preserve"> </w:t>
      </w:r>
      <w:r>
        <w:t>книга-сборник,</w:t>
      </w:r>
      <w:r>
        <w:rPr>
          <w:spacing w:val="1"/>
        </w:rPr>
        <w:t xml:space="preserve"> </w:t>
      </w:r>
      <w:r>
        <w:t>собрание</w:t>
      </w:r>
      <w:r>
        <w:rPr>
          <w:spacing w:val="1"/>
        </w:rPr>
        <w:t xml:space="preserve"> </w:t>
      </w:r>
      <w:r>
        <w:t>сочинений,</w:t>
      </w:r>
      <w:r>
        <w:rPr>
          <w:spacing w:val="1"/>
        </w:rPr>
        <w:t xml:space="preserve"> </w:t>
      </w:r>
      <w:r>
        <w:t>периодическая</w:t>
      </w:r>
      <w:r>
        <w:rPr>
          <w:spacing w:val="1"/>
        </w:rPr>
        <w:t xml:space="preserve"> </w:t>
      </w:r>
      <w:r>
        <w:t>печать,</w:t>
      </w:r>
      <w:r>
        <w:rPr>
          <w:spacing w:val="1"/>
        </w:rPr>
        <w:t xml:space="preserve"> </w:t>
      </w:r>
      <w:r>
        <w:t>справочные</w:t>
      </w:r>
      <w:r>
        <w:rPr>
          <w:spacing w:val="-57"/>
        </w:rPr>
        <w:t xml:space="preserve"> </w:t>
      </w:r>
      <w:r>
        <w:t>издания.</w:t>
      </w:r>
      <w:r>
        <w:rPr>
          <w:spacing w:val="-1"/>
        </w:rPr>
        <w:t xml:space="preserve"> </w:t>
      </w:r>
      <w:r>
        <w:t>Работа</w:t>
      </w:r>
      <w:r>
        <w:rPr>
          <w:spacing w:val="1"/>
        </w:rPr>
        <w:t xml:space="preserve"> </w:t>
      </w:r>
      <w:r>
        <w:t>с</w:t>
      </w:r>
      <w:r>
        <w:rPr>
          <w:spacing w:val="-1"/>
        </w:rPr>
        <w:t xml:space="preserve"> </w:t>
      </w:r>
      <w:r>
        <w:t>источниками периодической</w:t>
      </w:r>
      <w:r>
        <w:rPr>
          <w:spacing w:val="-1"/>
        </w:rPr>
        <w:t xml:space="preserve"> </w:t>
      </w:r>
      <w:r>
        <w:t>печати.</w:t>
      </w:r>
    </w:p>
    <w:p w:rsidR="00F11B8F" w:rsidRDefault="00920C79">
      <w:pPr>
        <w:pStyle w:val="a3"/>
        <w:ind w:right="689" w:firstLine="567"/>
      </w:pPr>
      <w:r>
        <w:t>Изучение</w:t>
      </w:r>
      <w:r>
        <w:rPr>
          <w:spacing w:val="1"/>
        </w:rPr>
        <w:t xml:space="preserve"> </w:t>
      </w:r>
      <w:r>
        <w:t>литературного</w:t>
      </w:r>
      <w:r>
        <w:rPr>
          <w:spacing w:val="1"/>
        </w:rPr>
        <w:t xml:space="preserve"> </w:t>
      </w:r>
      <w:r>
        <w:t>чтения</w:t>
      </w:r>
      <w:r>
        <w:rPr>
          <w:spacing w:val="1"/>
        </w:rPr>
        <w:t xml:space="preserve"> </w:t>
      </w:r>
      <w:r>
        <w:t>в</w:t>
      </w:r>
      <w:r>
        <w:rPr>
          <w:spacing w:val="1"/>
        </w:rPr>
        <w:t xml:space="preserve"> </w:t>
      </w:r>
      <w:r>
        <w:t>3</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1"/>
        </w:rPr>
        <w:t xml:space="preserve"> </w:t>
      </w:r>
      <w:r>
        <w:t>деятельности.</w:t>
      </w:r>
    </w:p>
    <w:p w:rsidR="00F11B8F" w:rsidRDefault="00920C79">
      <w:pPr>
        <w:pStyle w:val="a3"/>
        <w:spacing w:before="1"/>
        <w:ind w:right="691" w:firstLine="567"/>
      </w:pPr>
      <w:r>
        <w:t>Базовые</w:t>
      </w:r>
      <w:r>
        <w:rPr>
          <w:spacing w:val="1"/>
        </w:rPr>
        <w:t xml:space="preserve"> </w:t>
      </w:r>
      <w:r>
        <w:t>логические</w:t>
      </w:r>
      <w:r>
        <w:rPr>
          <w:spacing w:val="1"/>
        </w:rPr>
        <w:t xml:space="preserve"> </w:t>
      </w:r>
      <w:r>
        <w:t>и</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57"/>
        </w:rPr>
        <w:t xml:space="preserve"> </w:t>
      </w:r>
      <w:r>
        <w:t>универсальных</w:t>
      </w:r>
      <w:r>
        <w:rPr>
          <w:spacing w:val="-2"/>
        </w:rPr>
        <w:t xml:space="preserve"> </w:t>
      </w:r>
      <w:r>
        <w:t>учебных</w:t>
      </w:r>
      <w:r>
        <w:rPr>
          <w:spacing w:val="-1"/>
        </w:rPr>
        <w:t xml:space="preserve"> </w:t>
      </w:r>
      <w:r>
        <w:t>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ind w:right="689"/>
      </w:pPr>
      <w:r>
        <w:t>-читать вслух целыми словами без пропусков и перестановок букв и слогов доступные по</w:t>
      </w:r>
      <w:r>
        <w:rPr>
          <w:spacing w:val="1"/>
        </w:rPr>
        <w:t xml:space="preserve"> </w:t>
      </w:r>
      <w:r>
        <w:t>восприятию</w:t>
      </w:r>
      <w:r>
        <w:rPr>
          <w:spacing w:val="1"/>
        </w:rPr>
        <w:t xml:space="preserve"> </w:t>
      </w:r>
      <w:r>
        <w:t>и</w:t>
      </w:r>
      <w:r>
        <w:rPr>
          <w:spacing w:val="1"/>
        </w:rPr>
        <w:t xml:space="preserve"> </w:t>
      </w:r>
      <w:r>
        <w:t>небольшие</w:t>
      </w:r>
      <w:r>
        <w:rPr>
          <w:spacing w:val="1"/>
        </w:rPr>
        <w:t xml:space="preserve"> </w:t>
      </w:r>
      <w:r>
        <w:t>по</w:t>
      </w:r>
      <w:r>
        <w:rPr>
          <w:spacing w:val="1"/>
        </w:rPr>
        <w:t xml:space="preserve"> </w:t>
      </w:r>
      <w:r>
        <w:t>объему</w:t>
      </w:r>
      <w:r>
        <w:rPr>
          <w:spacing w:val="1"/>
        </w:rPr>
        <w:t xml:space="preserve"> </w:t>
      </w:r>
      <w:r>
        <w:t>прозаические</w:t>
      </w:r>
      <w:r>
        <w:rPr>
          <w:spacing w:val="1"/>
        </w:rPr>
        <w:t xml:space="preserve"> </w:t>
      </w:r>
      <w:r>
        <w:t>и</w:t>
      </w:r>
      <w:r>
        <w:rPr>
          <w:spacing w:val="1"/>
        </w:rPr>
        <w:t xml:space="preserve"> </w:t>
      </w:r>
      <w:r>
        <w:t>стихотворные</w:t>
      </w:r>
      <w:r>
        <w:rPr>
          <w:spacing w:val="1"/>
        </w:rPr>
        <w:t xml:space="preserve"> </w:t>
      </w:r>
      <w:r>
        <w:t>произведения</w:t>
      </w:r>
      <w:r>
        <w:rPr>
          <w:spacing w:val="1"/>
        </w:rPr>
        <w:t xml:space="preserve"> </w:t>
      </w:r>
      <w:r>
        <w:t>(без</w:t>
      </w:r>
      <w:r>
        <w:rPr>
          <w:spacing w:val="-57"/>
        </w:rPr>
        <w:t xml:space="preserve"> </w:t>
      </w:r>
      <w:r>
        <w:t>отметочного</w:t>
      </w:r>
      <w:r>
        <w:rPr>
          <w:spacing w:val="-1"/>
        </w:rPr>
        <w:t xml:space="preserve"> </w:t>
      </w:r>
      <w:r>
        <w:t>оценивания);</w:t>
      </w:r>
    </w:p>
    <w:p w:rsidR="00F11B8F" w:rsidRDefault="00920C79">
      <w:pPr>
        <w:pStyle w:val="a3"/>
        <w:ind w:right="691"/>
      </w:pPr>
      <w:r>
        <w:t>-читать про себя (молча), оценивать свое чтение с точки зрения понимания и запоминания</w:t>
      </w:r>
      <w:r>
        <w:rPr>
          <w:spacing w:val="1"/>
        </w:rPr>
        <w:t xml:space="preserve"> </w:t>
      </w:r>
      <w:r>
        <w:t>текста;</w:t>
      </w:r>
    </w:p>
    <w:p w:rsidR="00F11B8F" w:rsidRDefault="00920C79">
      <w:pPr>
        <w:pStyle w:val="a3"/>
        <w:ind w:right="691"/>
      </w:pPr>
      <w:r>
        <w:t>-анализировать текст: определять главную мысль, обосновывать принадлежность к жанру,</w:t>
      </w:r>
      <w:r>
        <w:rPr>
          <w:spacing w:val="-57"/>
        </w:rPr>
        <w:t xml:space="preserve"> </w:t>
      </w:r>
      <w:r>
        <w:t>определять тему и главную мысль, находить в тексте заданный эпизод, устанавливать</w:t>
      </w:r>
      <w:r>
        <w:rPr>
          <w:spacing w:val="1"/>
        </w:rPr>
        <w:t xml:space="preserve"> </w:t>
      </w:r>
      <w:r>
        <w:t>взаимосвязь</w:t>
      </w:r>
      <w:r>
        <w:rPr>
          <w:spacing w:val="-2"/>
        </w:rPr>
        <w:t xml:space="preserve"> </w:t>
      </w:r>
      <w:r>
        <w:t>между</w:t>
      </w:r>
      <w:r>
        <w:rPr>
          <w:spacing w:val="2"/>
        </w:rPr>
        <w:t xml:space="preserve"> </w:t>
      </w:r>
      <w:r>
        <w:t>событиями, эпизодами</w:t>
      </w:r>
      <w:r>
        <w:rPr>
          <w:spacing w:val="-1"/>
        </w:rPr>
        <w:t xml:space="preserve"> </w:t>
      </w:r>
      <w:r>
        <w:t>текста;</w:t>
      </w:r>
    </w:p>
    <w:p w:rsidR="00F11B8F" w:rsidRDefault="00920C79">
      <w:pPr>
        <w:pStyle w:val="a3"/>
      </w:pPr>
      <w:r>
        <w:t>-характеризовать</w:t>
      </w:r>
      <w:r>
        <w:rPr>
          <w:spacing w:val="-4"/>
        </w:rPr>
        <w:t xml:space="preserve"> </w:t>
      </w:r>
      <w:r>
        <w:t>героя</w:t>
      </w:r>
      <w:r>
        <w:rPr>
          <w:spacing w:val="-2"/>
        </w:rPr>
        <w:t xml:space="preserve"> </w:t>
      </w:r>
      <w:r>
        <w:t>и</w:t>
      </w:r>
      <w:r>
        <w:rPr>
          <w:spacing w:val="-3"/>
        </w:rPr>
        <w:t xml:space="preserve"> </w:t>
      </w:r>
      <w:r>
        <w:t>давать</w:t>
      </w:r>
      <w:r>
        <w:rPr>
          <w:spacing w:val="-4"/>
        </w:rPr>
        <w:t xml:space="preserve"> </w:t>
      </w:r>
      <w:r>
        <w:t>оценку</w:t>
      </w:r>
      <w:r>
        <w:rPr>
          <w:spacing w:val="-1"/>
        </w:rPr>
        <w:t xml:space="preserve"> </w:t>
      </w:r>
      <w:r>
        <w:t>его</w:t>
      </w:r>
      <w:r>
        <w:rPr>
          <w:spacing w:val="-2"/>
        </w:rPr>
        <w:t xml:space="preserve"> </w:t>
      </w:r>
      <w:r>
        <w:t>поступкам;</w:t>
      </w:r>
    </w:p>
    <w:p w:rsidR="00F11B8F" w:rsidRDefault="00920C79">
      <w:pPr>
        <w:pStyle w:val="a3"/>
        <w:ind w:right="691"/>
      </w:pPr>
      <w:r>
        <w:t>-сравнивать героев одного произведения по предложенным критериям, самостоятельно</w:t>
      </w:r>
      <w:r>
        <w:rPr>
          <w:spacing w:val="1"/>
        </w:rPr>
        <w:t xml:space="preserve"> </w:t>
      </w:r>
      <w:r>
        <w:t>выбирать</w:t>
      </w:r>
      <w:r>
        <w:rPr>
          <w:spacing w:val="-3"/>
        </w:rPr>
        <w:t xml:space="preserve"> </w:t>
      </w:r>
      <w:r>
        <w:t>критерий сопоставления</w:t>
      </w:r>
      <w:r>
        <w:rPr>
          <w:spacing w:val="-2"/>
        </w:rPr>
        <w:t xml:space="preserve"> </w:t>
      </w:r>
      <w:r>
        <w:t>героев,</w:t>
      </w:r>
      <w:r>
        <w:rPr>
          <w:spacing w:val="-1"/>
        </w:rPr>
        <w:t xml:space="preserve"> </w:t>
      </w:r>
      <w:r>
        <w:t>их</w:t>
      </w:r>
      <w:r>
        <w:rPr>
          <w:spacing w:val="-2"/>
        </w:rPr>
        <w:t xml:space="preserve"> </w:t>
      </w:r>
      <w:r>
        <w:t>поступков</w:t>
      </w:r>
      <w:r>
        <w:rPr>
          <w:spacing w:val="-1"/>
        </w:rPr>
        <w:t xml:space="preserve"> </w:t>
      </w:r>
      <w:r>
        <w:t>(по</w:t>
      </w:r>
      <w:r>
        <w:rPr>
          <w:spacing w:val="-1"/>
        </w:rPr>
        <w:t xml:space="preserve"> </w:t>
      </w:r>
      <w:r>
        <w:t>контрасту</w:t>
      </w:r>
      <w:r>
        <w:rPr>
          <w:spacing w:val="-2"/>
        </w:rPr>
        <w:t xml:space="preserve"> </w:t>
      </w:r>
      <w:r>
        <w:t>или аналогии);</w:t>
      </w:r>
    </w:p>
    <w:p w:rsidR="00F11B8F" w:rsidRDefault="00920C79">
      <w:pPr>
        <w:pStyle w:val="a3"/>
        <w:ind w:right="690"/>
      </w:pPr>
      <w:r>
        <w:t>-составлять</w:t>
      </w:r>
      <w:r>
        <w:rPr>
          <w:spacing w:val="1"/>
        </w:rPr>
        <w:t xml:space="preserve"> </w:t>
      </w:r>
      <w:r>
        <w:t>план</w:t>
      </w:r>
      <w:r>
        <w:rPr>
          <w:spacing w:val="1"/>
        </w:rPr>
        <w:t xml:space="preserve"> </w:t>
      </w:r>
      <w:r>
        <w:t>(вопросный,</w:t>
      </w:r>
      <w:r>
        <w:rPr>
          <w:spacing w:val="1"/>
        </w:rPr>
        <w:t xml:space="preserve"> </w:t>
      </w:r>
      <w:r>
        <w:t>номинативный,</w:t>
      </w:r>
      <w:r>
        <w:rPr>
          <w:spacing w:val="1"/>
        </w:rPr>
        <w:t xml:space="preserve"> </w:t>
      </w:r>
      <w:r>
        <w:t>цитатный)</w:t>
      </w:r>
      <w:r>
        <w:rPr>
          <w:spacing w:val="1"/>
        </w:rPr>
        <w:t xml:space="preserve"> </w:t>
      </w:r>
      <w:r>
        <w:t>текста,</w:t>
      </w:r>
      <w:r>
        <w:rPr>
          <w:spacing w:val="1"/>
        </w:rPr>
        <w:t xml:space="preserve"> </w:t>
      </w:r>
      <w:r>
        <w:t>дополнять</w:t>
      </w:r>
      <w:r>
        <w:rPr>
          <w:spacing w:val="1"/>
        </w:rPr>
        <w:t xml:space="preserve"> </w:t>
      </w:r>
      <w:r>
        <w:t>и</w:t>
      </w:r>
      <w:r>
        <w:rPr>
          <w:spacing w:val="1"/>
        </w:rPr>
        <w:t xml:space="preserve"> </w:t>
      </w:r>
      <w:r>
        <w:t>восстанавливать</w:t>
      </w:r>
      <w:r>
        <w:rPr>
          <w:spacing w:val="-2"/>
        </w:rPr>
        <w:t xml:space="preserve"> </w:t>
      </w:r>
      <w:r>
        <w:t>нарушенную</w:t>
      </w:r>
      <w:r>
        <w:rPr>
          <w:spacing w:val="-1"/>
        </w:rPr>
        <w:t xml:space="preserve"> </w:t>
      </w:r>
      <w:r>
        <w:t>последовательность;</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pPr>
      <w:r>
        <w:lastRenderedPageBreak/>
        <w:t>-исследовать</w:t>
      </w:r>
      <w:r>
        <w:rPr>
          <w:spacing w:val="1"/>
        </w:rPr>
        <w:t xml:space="preserve"> </w:t>
      </w:r>
      <w:r>
        <w:t>текст:</w:t>
      </w:r>
      <w:r>
        <w:rPr>
          <w:spacing w:val="1"/>
        </w:rPr>
        <w:t xml:space="preserve"> </w:t>
      </w:r>
      <w:r>
        <w:t>находить</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(сравнение,</w:t>
      </w:r>
      <w:r>
        <w:rPr>
          <w:spacing w:val="1"/>
        </w:rPr>
        <w:t xml:space="preserve"> </w:t>
      </w:r>
      <w:r>
        <w:t>эпитет,</w:t>
      </w:r>
      <w:r>
        <w:rPr>
          <w:spacing w:val="1"/>
        </w:rPr>
        <w:t xml:space="preserve"> </w:t>
      </w:r>
      <w:r>
        <w:t>олицетворение,</w:t>
      </w:r>
      <w:r>
        <w:rPr>
          <w:spacing w:val="1"/>
        </w:rPr>
        <w:t xml:space="preserve"> </w:t>
      </w:r>
      <w:r>
        <w:t>метафора),</w:t>
      </w:r>
      <w:r>
        <w:rPr>
          <w:spacing w:val="1"/>
        </w:rPr>
        <w:t xml:space="preserve"> </w:t>
      </w:r>
      <w:r>
        <w:t>описания</w:t>
      </w:r>
      <w:r>
        <w:rPr>
          <w:spacing w:val="1"/>
        </w:rPr>
        <w:t xml:space="preserve"> </w:t>
      </w:r>
      <w:r>
        <w:t>в</w:t>
      </w:r>
      <w:r>
        <w:rPr>
          <w:spacing w:val="1"/>
        </w:rPr>
        <w:t xml:space="preserve"> </w:t>
      </w:r>
      <w:r>
        <w:t>произведениях</w:t>
      </w:r>
      <w:r>
        <w:rPr>
          <w:spacing w:val="1"/>
        </w:rPr>
        <w:t xml:space="preserve"> </w:t>
      </w:r>
      <w:r>
        <w:t>разных</w:t>
      </w:r>
      <w:r>
        <w:rPr>
          <w:spacing w:val="1"/>
        </w:rPr>
        <w:t xml:space="preserve"> </w:t>
      </w:r>
      <w:r>
        <w:t>жанров</w:t>
      </w:r>
      <w:r>
        <w:rPr>
          <w:spacing w:val="1"/>
        </w:rPr>
        <w:t xml:space="preserve"> </w:t>
      </w:r>
      <w:r>
        <w:t>(пейзаж,</w:t>
      </w:r>
      <w:r>
        <w:rPr>
          <w:spacing w:val="-57"/>
        </w:rPr>
        <w:t xml:space="preserve"> </w:t>
      </w:r>
      <w:r>
        <w:t>интерьер),</w:t>
      </w:r>
      <w:r>
        <w:rPr>
          <w:spacing w:val="-1"/>
        </w:rPr>
        <w:t xml:space="preserve"> </w:t>
      </w:r>
      <w:r>
        <w:t>выявлять</w:t>
      </w:r>
      <w:r>
        <w:rPr>
          <w:spacing w:val="-1"/>
        </w:rPr>
        <w:t xml:space="preserve"> </w:t>
      </w:r>
      <w:r>
        <w:t>особенности</w:t>
      </w:r>
      <w:r>
        <w:rPr>
          <w:spacing w:val="-1"/>
        </w:rPr>
        <w:t xml:space="preserve"> </w:t>
      </w:r>
      <w:r>
        <w:t>стихотворного текста</w:t>
      </w:r>
      <w:r>
        <w:rPr>
          <w:spacing w:val="-1"/>
        </w:rPr>
        <w:t xml:space="preserve"> </w:t>
      </w:r>
      <w:r>
        <w:t>(ритм, рифма, строфа).</w:t>
      </w:r>
    </w:p>
    <w:p w:rsidR="00F11B8F" w:rsidRDefault="00920C79">
      <w:pPr>
        <w:pStyle w:val="a3"/>
        <w:ind w:right="690" w:firstLine="567"/>
      </w:pPr>
      <w:r>
        <w:t>Работа с информацией как часть познавательных универсальных учебных 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jc w:val="left"/>
      </w:pPr>
      <w:r>
        <w:t>-использовать</w:t>
      </w:r>
      <w:r>
        <w:rPr>
          <w:spacing w:val="48"/>
        </w:rPr>
        <w:t xml:space="preserve"> </w:t>
      </w:r>
      <w:r>
        <w:t>справочную</w:t>
      </w:r>
      <w:r>
        <w:rPr>
          <w:spacing w:val="48"/>
        </w:rPr>
        <w:t xml:space="preserve"> </w:t>
      </w:r>
      <w:r>
        <w:t>информацию</w:t>
      </w:r>
      <w:r>
        <w:rPr>
          <w:spacing w:val="49"/>
        </w:rPr>
        <w:t xml:space="preserve"> </w:t>
      </w:r>
      <w:r>
        <w:t>для</w:t>
      </w:r>
      <w:r>
        <w:rPr>
          <w:spacing w:val="48"/>
        </w:rPr>
        <w:t xml:space="preserve"> </w:t>
      </w:r>
      <w:r>
        <w:t>получения</w:t>
      </w:r>
      <w:r>
        <w:rPr>
          <w:spacing w:val="49"/>
        </w:rPr>
        <w:t xml:space="preserve"> </w:t>
      </w:r>
      <w:r>
        <w:t>дополнительной</w:t>
      </w:r>
      <w:r>
        <w:rPr>
          <w:spacing w:val="48"/>
        </w:rPr>
        <w:t xml:space="preserve"> </w:t>
      </w:r>
      <w:r>
        <w:t>информации</w:t>
      </w:r>
      <w:r>
        <w:rPr>
          <w:spacing w:val="48"/>
        </w:rPr>
        <w:t xml:space="preserve"> </w:t>
      </w:r>
      <w:r>
        <w:t>в</w:t>
      </w:r>
      <w:r>
        <w:rPr>
          <w:spacing w:val="-57"/>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jc w:val="left"/>
      </w:pPr>
      <w:r>
        <w:t>-характеризовать</w:t>
      </w:r>
      <w:r>
        <w:rPr>
          <w:spacing w:val="32"/>
        </w:rPr>
        <w:t xml:space="preserve"> </w:t>
      </w:r>
      <w:r>
        <w:t>книгу</w:t>
      </w:r>
      <w:r>
        <w:rPr>
          <w:spacing w:val="32"/>
        </w:rPr>
        <w:t xml:space="preserve"> </w:t>
      </w:r>
      <w:r>
        <w:t>по</w:t>
      </w:r>
      <w:r>
        <w:rPr>
          <w:spacing w:val="34"/>
        </w:rPr>
        <w:t xml:space="preserve"> </w:t>
      </w:r>
      <w:r>
        <w:t>ее</w:t>
      </w:r>
      <w:r>
        <w:rPr>
          <w:spacing w:val="31"/>
        </w:rPr>
        <w:t xml:space="preserve"> </w:t>
      </w:r>
      <w:r>
        <w:t>элементам</w:t>
      </w:r>
      <w:r>
        <w:rPr>
          <w:spacing w:val="32"/>
        </w:rPr>
        <w:t xml:space="preserve"> </w:t>
      </w:r>
      <w:r>
        <w:t>(обложка,</w:t>
      </w:r>
      <w:r>
        <w:rPr>
          <w:spacing w:val="32"/>
        </w:rPr>
        <w:t xml:space="preserve"> </w:t>
      </w:r>
      <w:r>
        <w:t>оглавление,</w:t>
      </w:r>
      <w:r>
        <w:rPr>
          <w:spacing w:val="32"/>
        </w:rPr>
        <w:t xml:space="preserve"> </w:t>
      </w:r>
      <w:r>
        <w:t>аннотация,</w:t>
      </w:r>
      <w:r>
        <w:rPr>
          <w:spacing w:val="32"/>
        </w:rPr>
        <w:t xml:space="preserve"> </w:t>
      </w:r>
      <w:r>
        <w:t>предисловие,</w:t>
      </w:r>
      <w:r>
        <w:rPr>
          <w:spacing w:val="-57"/>
        </w:rPr>
        <w:t xml:space="preserve"> </w:t>
      </w:r>
      <w:r>
        <w:t>иллюстрации,</w:t>
      </w:r>
      <w:r>
        <w:rPr>
          <w:spacing w:val="-1"/>
        </w:rPr>
        <w:t xml:space="preserve"> </w:t>
      </w:r>
      <w:r>
        <w:t>примечания и</w:t>
      </w:r>
      <w:r>
        <w:rPr>
          <w:spacing w:val="-1"/>
        </w:rPr>
        <w:t xml:space="preserve"> </w:t>
      </w:r>
      <w:r>
        <w:t>другое);</w:t>
      </w:r>
    </w:p>
    <w:p w:rsidR="00F11B8F" w:rsidRDefault="00920C79">
      <w:pPr>
        <w:pStyle w:val="a3"/>
        <w:jc w:val="left"/>
      </w:pPr>
      <w:r>
        <w:t>-выбирать</w:t>
      </w:r>
      <w:r>
        <w:rPr>
          <w:spacing w:val="-4"/>
        </w:rPr>
        <w:t xml:space="preserve"> </w:t>
      </w:r>
      <w:r>
        <w:t>книгу</w:t>
      </w:r>
      <w:r>
        <w:rPr>
          <w:spacing w:val="-3"/>
        </w:rPr>
        <w:t xml:space="preserve"> </w:t>
      </w:r>
      <w:r>
        <w:t>в библиотеке</w:t>
      </w:r>
      <w:r>
        <w:rPr>
          <w:spacing w:val="-2"/>
        </w:rPr>
        <w:t xml:space="preserve"> </w:t>
      </w:r>
      <w:r>
        <w:t>в</w:t>
      </w:r>
      <w:r>
        <w:rPr>
          <w:spacing w:val="-3"/>
        </w:rPr>
        <w:t xml:space="preserve"> </w:t>
      </w:r>
      <w:r>
        <w:t>соответствии</w:t>
      </w:r>
      <w:r>
        <w:rPr>
          <w:spacing w:val="-3"/>
        </w:rPr>
        <w:t xml:space="preserve"> </w:t>
      </w:r>
      <w:r>
        <w:t>с</w:t>
      </w:r>
      <w:r>
        <w:rPr>
          <w:spacing w:val="-3"/>
        </w:rPr>
        <w:t xml:space="preserve"> </w:t>
      </w:r>
      <w:r>
        <w:t>учебной</w:t>
      </w:r>
      <w:r>
        <w:rPr>
          <w:spacing w:val="-3"/>
        </w:rPr>
        <w:t xml:space="preserve"> </w:t>
      </w:r>
      <w:r>
        <w:t>задачей;</w:t>
      </w:r>
      <w:r>
        <w:rPr>
          <w:spacing w:val="-3"/>
        </w:rPr>
        <w:t xml:space="preserve"> </w:t>
      </w:r>
      <w:r>
        <w:t>составлять аннотацию.</w:t>
      </w:r>
    </w:p>
    <w:p w:rsidR="00F11B8F" w:rsidRDefault="00920C79">
      <w:pPr>
        <w:pStyle w:val="a3"/>
        <w:ind w:firstLine="567"/>
        <w:jc w:val="left"/>
      </w:pPr>
      <w:r>
        <w:t>Коммуникативные</w:t>
      </w:r>
      <w:r>
        <w:rPr>
          <w:spacing w:val="37"/>
        </w:rPr>
        <w:t xml:space="preserve"> </w:t>
      </w:r>
      <w:r>
        <w:t>универсальные</w:t>
      </w:r>
      <w:r>
        <w:rPr>
          <w:spacing w:val="38"/>
        </w:rPr>
        <w:t xml:space="preserve"> </w:t>
      </w:r>
      <w:r>
        <w:t>учебные</w:t>
      </w:r>
      <w:r>
        <w:rPr>
          <w:spacing w:val="38"/>
        </w:rPr>
        <w:t xml:space="preserve"> </w:t>
      </w:r>
      <w:r>
        <w:t>действия</w:t>
      </w:r>
      <w:r>
        <w:rPr>
          <w:spacing w:val="37"/>
        </w:rPr>
        <w:t xml:space="preserve"> </w:t>
      </w:r>
      <w:r>
        <w:t>способствуют</w:t>
      </w:r>
      <w:r>
        <w:rPr>
          <w:spacing w:val="37"/>
        </w:rPr>
        <w:t xml:space="preserve"> </w:t>
      </w:r>
      <w:r>
        <w:t>формированию</w:t>
      </w:r>
      <w:r>
        <w:rPr>
          <w:spacing w:val="-57"/>
        </w:rPr>
        <w:t xml:space="preserve"> </w:t>
      </w:r>
      <w:r>
        <w:t>умений:</w:t>
      </w:r>
    </w:p>
    <w:p w:rsidR="00F11B8F" w:rsidRDefault="00920C79">
      <w:pPr>
        <w:pStyle w:val="a3"/>
        <w:ind w:right="714"/>
        <w:jc w:val="left"/>
      </w:pPr>
      <w:r>
        <w:t>-соблюдать правила речевого</w:t>
      </w:r>
      <w:r>
        <w:rPr>
          <w:spacing w:val="1"/>
        </w:rPr>
        <w:t xml:space="preserve"> </w:t>
      </w:r>
      <w:r>
        <w:t>этикета</w:t>
      </w:r>
      <w:r>
        <w:rPr>
          <w:spacing w:val="1"/>
        </w:rPr>
        <w:t xml:space="preserve"> </w:t>
      </w:r>
      <w:r>
        <w:t>в учебном</w:t>
      </w:r>
      <w:r>
        <w:rPr>
          <w:spacing w:val="1"/>
        </w:rPr>
        <w:t xml:space="preserve"> </w:t>
      </w:r>
      <w:r>
        <w:t>диалоге, отвечать и</w:t>
      </w:r>
      <w:r>
        <w:rPr>
          <w:spacing w:val="1"/>
        </w:rPr>
        <w:t xml:space="preserve"> </w:t>
      </w:r>
      <w:r>
        <w:t>задавать вопросы</w:t>
      </w:r>
      <w:r>
        <w:rPr>
          <w:spacing w:val="1"/>
        </w:rPr>
        <w:t xml:space="preserve"> </w:t>
      </w:r>
      <w:r>
        <w:t>к</w:t>
      </w:r>
      <w:r>
        <w:rPr>
          <w:spacing w:val="-57"/>
        </w:rPr>
        <w:t xml:space="preserve"> </w:t>
      </w:r>
      <w:r>
        <w:t>учебным</w:t>
      </w:r>
      <w:r>
        <w:rPr>
          <w:spacing w:val="-1"/>
        </w:rPr>
        <w:t xml:space="preserve"> </w:t>
      </w:r>
      <w:r>
        <w:t>и</w:t>
      </w:r>
      <w:r>
        <w:rPr>
          <w:spacing w:val="-1"/>
        </w:rPr>
        <w:t xml:space="preserve"> </w:t>
      </w:r>
      <w:r>
        <w:t>художественным</w:t>
      </w:r>
      <w:r>
        <w:rPr>
          <w:spacing w:val="-1"/>
        </w:rPr>
        <w:t xml:space="preserve"> </w:t>
      </w:r>
      <w:r>
        <w:t>текстам;</w:t>
      </w:r>
    </w:p>
    <w:p w:rsidR="00F11B8F" w:rsidRDefault="00920C79">
      <w:pPr>
        <w:pStyle w:val="a3"/>
        <w:jc w:val="left"/>
      </w:pPr>
      <w:r>
        <w:t>-пересказывать</w:t>
      </w:r>
      <w:r>
        <w:rPr>
          <w:spacing w:val="-4"/>
        </w:rPr>
        <w:t xml:space="preserve"> </w:t>
      </w:r>
      <w:r>
        <w:t>текст</w:t>
      </w:r>
      <w:r>
        <w:rPr>
          <w:spacing w:val="-5"/>
        </w:rPr>
        <w:t xml:space="preserve"> </w:t>
      </w:r>
      <w:r>
        <w:t>в</w:t>
      </w:r>
      <w:r>
        <w:rPr>
          <w:spacing w:val="-3"/>
        </w:rPr>
        <w:t xml:space="preserve"> </w:t>
      </w:r>
      <w:r>
        <w:t>соответствии</w:t>
      </w:r>
      <w:r>
        <w:rPr>
          <w:spacing w:val="-3"/>
        </w:rPr>
        <w:t xml:space="preserve"> </w:t>
      </w:r>
      <w:r>
        <w:t>с</w:t>
      </w:r>
      <w:r>
        <w:rPr>
          <w:spacing w:val="-2"/>
        </w:rPr>
        <w:t xml:space="preserve"> </w:t>
      </w:r>
      <w:r>
        <w:t>учебной</w:t>
      </w:r>
      <w:r>
        <w:rPr>
          <w:spacing w:val="-2"/>
        </w:rPr>
        <w:t xml:space="preserve"> </w:t>
      </w:r>
      <w:r>
        <w:t>задачей;</w:t>
      </w:r>
    </w:p>
    <w:p w:rsidR="00F11B8F" w:rsidRDefault="00920C79">
      <w:pPr>
        <w:pStyle w:val="a3"/>
        <w:jc w:val="left"/>
      </w:pPr>
      <w:r>
        <w:t>-рассказывать</w:t>
      </w:r>
      <w:r>
        <w:rPr>
          <w:spacing w:val="-4"/>
        </w:rPr>
        <w:t xml:space="preserve"> </w:t>
      </w:r>
      <w:r>
        <w:t>о</w:t>
      </w:r>
      <w:r>
        <w:rPr>
          <w:spacing w:val="-2"/>
        </w:rPr>
        <w:t xml:space="preserve"> </w:t>
      </w:r>
      <w:r>
        <w:t>тематике</w:t>
      </w:r>
      <w:r>
        <w:rPr>
          <w:spacing w:val="-1"/>
        </w:rPr>
        <w:t xml:space="preserve"> </w:t>
      </w:r>
      <w:r>
        <w:t>детской</w:t>
      </w:r>
      <w:r>
        <w:rPr>
          <w:spacing w:val="-2"/>
        </w:rPr>
        <w:t xml:space="preserve"> </w:t>
      </w:r>
      <w:r>
        <w:t>литературы,</w:t>
      </w:r>
      <w:r>
        <w:rPr>
          <w:spacing w:val="-2"/>
        </w:rPr>
        <w:t xml:space="preserve"> </w:t>
      </w:r>
      <w:r>
        <w:t>о</w:t>
      </w:r>
      <w:r>
        <w:rPr>
          <w:spacing w:val="-2"/>
        </w:rPr>
        <w:t xml:space="preserve"> </w:t>
      </w:r>
      <w:r>
        <w:t>любимом</w:t>
      </w:r>
      <w:r>
        <w:rPr>
          <w:spacing w:val="-2"/>
        </w:rPr>
        <w:t xml:space="preserve"> </w:t>
      </w:r>
      <w:r>
        <w:t>писателе</w:t>
      </w:r>
      <w:r>
        <w:rPr>
          <w:spacing w:val="-3"/>
        </w:rPr>
        <w:t xml:space="preserve"> </w:t>
      </w:r>
      <w:r>
        <w:t>и</w:t>
      </w:r>
      <w:r>
        <w:rPr>
          <w:spacing w:val="-3"/>
        </w:rPr>
        <w:t xml:space="preserve"> </w:t>
      </w:r>
      <w:r>
        <w:t>его</w:t>
      </w:r>
      <w:r>
        <w:rPr>
          <w:spacing w:val="-1"/>
        </w:rPr>
        <w:t xml:space="preserve"> </w:t>
      </w:r>
      <w:r>
        <w:t>произведениях;</w:t>
      </w:r>
    </w:p>
    <w:p w:rsidR="00F11B8F" w:rsidRDefault="00920C79">
      <w:pPr>
        <w:pStyle w:val="a3"/>
        <w:jc w:val="left"/>
      </w:pPr>
      <w:r>
        <w:t>-оценивать</w:t>
      </w:r>
      <w:r>
        <w:rPr>
          <w:spacing w:val="-3"/>
        </w:rPr>
        <w:t xml:space="preserve"> </w:t>
      </w:r>
      <w:r>
        <w:t>мнение</w:t>
      </w:r>
      <w:r>
        <w:rPr>
          <w:spacing w:val="-1"/>
        </w:rPr>
        <w:t xml:space="preserve"> </w:t>
      </w:r>
      <w:r>
        <w:t>авторов</w:t>
      </w:r>
      <w:r>
        <w:rPr>
          <w:spacing w:val="-2"/>
        </w:rPr>
        <w:t xml:space="preserve"> </w:t>
      </w:r>
      <w:r>
        <w:t>о</w:t>
      </w:r>
      <w:r>
        <w:rPr>
          <w:spacing w:val="-2"/>
        </w:rPr>
        <w:t xml:space="preserve"> </w:t>
      </w:r>
      <w:r>
        <w:t>героях</w:t>
      </w:r>
      <w:r>
        <w:rPr>
          <w:spacing w:val="-2"/>
        </w:rPr>
        <w:t xml:space="preserve"> </w:t>
      </w:r>
      <w:r>
        <w:t>и</w:t>
      </w:r>
      <w:r>
        <w:rPr>
          <w:spacing w:val="-2"/>
        </w:rPr>
        <w:t xml:space="preserve"> </w:t>
      </w:r>
      <w:r>
        <w:t>свое</w:t>
      </w:r>
      <w:r>
        <w:rPr>
          <w:spacing w:val="-1"/>
        </w:rPr>
        <w:t xml:space="preserve"> </w:t>
      </w:r>
      <w:r>
        <w:t>отношение</w:t>
      </w:r>
      <w:r>
        <w:rPr>
          <w:spacing w:val="-2"/>
        </w:rPr>
        <w:t xml:space="preserve"> </w:t>
      </w:r>
      <w:r>
        <w:t>к</w:t>
      </w:r>
      <w:r>
        <w:rPr>
          <w:spacing w:val="-2"/>
        </w:rPr>
        <w:t xml:space="preserve"> </w:t>
      </w:r>
      <w:r>
        <w:t>ним;</w:t>
      </w:r>
    </w:p>
    <w:p w:rsidR="00F11B8F" w:rsidRDefault="00920C79">
      <w:pPr>
        <w:pStyle w:val="a3"/>
        <w:jc w:val="left"/>
      </w:pPr>
      <w:r>
        <w:t>-использовать</w:t>
      </w:r>
      <w:r>
        <w:rPr>
          <w:spacing w:val="-7"/>
        </w:rPr>
        <w:t xml:space="preserve"> </w:t>
      </w:r>
      <w:r>
        <w:t>элементы</w:t>
      </w:r>
      <w:r>
        <w:rPr>
          <w:spacing w:val="-6"/>
        </w:rPr>
        <w:t xml:space="preserve"> </w:t>
      </w:r>
      <w:r>
        <w:t>импровизации</w:t>
      </w:r>
      <w:r>
        <w:rPr>
          <w:spacing w:val="-5"/>
        </w:rPr>
        <w:t xml:space="preserve"> </w:t>
      </w:r>
      <w:r>
        <w:t>при</w:t>
      </w:r>
      <w:r>
        <w:rPr>
          <w:spacing w:val="-7"/>
        </w:rPr>
        <w:t xml:space="preserve"> </w:t>
      </w:r>
      <w:r>
        <w:t>исполнении</w:t>
      </w:r>
      <w:r>
        <w:rPr>
          <w:spacing w:val="-7"/>
        </w:rPr>
        <w:t xml:space="preserve"> </w:t>
      </w:r>
      <w:r>
        <w:t>фольклорных</w:t>
      </w:r>
      <w:r>
        <w:rPr>
          <w:spacing w:val="-6"/>
        </w:rPr>
        <w:t xml:space="preserve"> </w:t>
      </w:r>
      <w:r>
        <w:t>произведений;</w:t>
      </w:r>
    </w:p>
    <w:p w:rsidR="00F11B8F" w:rsidRDefault="00920C79">
      <w:pPr>
        <w:pStyle w:val="a3"/>
        <w:tabs>
          <w:tab w:val="left" w:pos="1778"/>
          <w:tab w:val="left" w:pos="3131"/>
          <w:tab w:val="left" w:pos="4060"/>
          <w:tab w:val="left" w:pos="6328"/>
          <w:tab w:val="left" w:pos="6686"/>
          <w:tab w:val="left" w:pos="8412"/>
          <w:tab w:val="left" w:pos="9646"/>
        </w:tabs>
        <w:ind w:right="689"/>
        <w:jc w:val="left"/>
      </w:pPr>
      <w:r>
        <w:t>-сочинять</w:t>
      </w:r>
      <w:r>
        <w:tab/>
        <w:t>небольшие</w:t>
      </w:r>
      <w:r>
        <w:tab/>
        <w:t>тексты</w:t>
      </w:r>
      <w:r>
        <w:tab/>
        <w:t>повествовательного</w:t>
      </w:r>
      <w:r>
        <w:tab/>
        <w:t>и</w:t>
      </w:r>
      <w:r>
        <w:tab/>
        <w:t>описательного</w:t>
      </w:r>
      <w:r>
        <w:tab/>
        <w:t>характера</w:t>
      </w:r>
      <w:r>
        <w:tab/>
      </w:r>
      <w:r>
        <w:rPr>
          <w:spacing w:val="-1"/>
        </w:rPr>
        <w:t>по</w:t>
      </w:r>
      <w:r>
        <w:rPr>
          <w:spacing w:val="-57"/>
        </w:rPr>
        <w:t xml:space="preserve"> </w:t>
      </w:r>
      <w:r>
        <w:t>наблюдениям,</w:t>
      </w:r>
      <w:r>
        <w:rPr>
          <w:spacing w:val="-1"/>
        </w:rPr>
        <w:t xml:space="preserve"> </w:t>
      </w:r>
      <w:r>
        <w:t>на заданную</w:t>
      </w:r>
      <w:r>
        <w:rPr>
          <w:spacing w:val="-1"/>
        </w:rPr>
        <w:t xml:space="preserve"> </w:t>
      </w:r>
      <w:r>
        <w:t>тему.</w:t>
      </w:r>
    </w:p>
    <w:p w:rsidR="00F11B8F" w:rsidRDefault="00920C79">
      <w:pPr>
        <w:pStyle w:val="a3"/>
        <w:spacing w:before="1"/>
        <w:ind w:left="1110"/>
        <w:jc w:val="left"/>
      </w:pPr>
      <w:r>
        <w:t>Регулятивные</w:t>
      </w:r>
      <w:r>
        <w:rPr>
          <w:spacing w:val="-5"/>
        </w:rPr>
        <w:t xml:space="preserve"> </w:t>
      </w:r>
      <w:r>
        <w:t>универсальные</w:t>
      </w:r>
      <w:r>
        <w:rPr>
          <w:spacing w:val="-3"/>
        </w:rPr>
        <w:t xml:space="preserve"> </w:t>
      </w:r>
      <w:r>
        <w:t>учебные</w:t>
      </w:r>
      <w:r>
        <w:rPr>
          <w:spacing w:val="-2"/>
        </w:rPr>
        <w:t xml:space="preserve"> </w:t>
      </w:r>
      <w:r>
        <w:t>способствуют</w:t>
      </w:r>
      <w:r>
        <w:rPr>
          <w:spacing w:val="-4"/>
        </w:rPr>
        <w:t xml:space="preserve"> </w:t>
      </w:r>
      <w:r>
        <w:t>формированию</w:t>
      </w:r>
      <w:r>
        <w:rPr>
          <w:spacing w:val="-4"/>
        </w:rPr>
        <w:t xml:space="preserve"> </w:t>
      </w:r>
      <w:r>
        <w:t>умений:</w:t>
      </w:r>
    </w:p>
    <w:p w:rsidR="00F11B8F" w:rsidRDefault="00920C79">
      <w:pPr>
        <w:pStyle w:val="a3"/>
        <w:ind w:right="690"/>
      </w:pPr>
      <w:r>
        <w:t>-понимать</w:t>
      </w:r>
      <w:r>
        <w:rPr>
          <w:spacing w:val="1"/>
        </w:rPr>
        <w:t xml:space="preserve"> </w:t>
      </w:r>
      <w:r>
        <w:t>значение</w:t>
      </w:r>
      <w:r>
        <w:rPr>
          <w:spacing w:val="1"/>
        </w:rPr>
        <w:t xml:space="preserve"> </w:t>
      </w:r>
      <w:r>
        <w:t>чтения</w:t>
      </w:r>
      <w:r>
        <w:rPr>
          <w:spacing w:val="1"/>
        </w:rPr>
        <w:t xml:space="preserve"> </w:t>
      </w:r>
      <w:r>
        <w:t>для</w:t>
      </w:r>
      <w:r>
        <w:rPr>
          <w:spacing w:val="1"/>
        </w:rPr>
        <w:t xml:space="preserve"> </w:t>
      </w:r>
      <w:r>
        <w:t>самообразования</w:t>
      </w:r>
      <w:r>
        <w:rPr>
          <w:spacing w:val="1"/>
        </w:rPr>
        <w:t xml:space="preserve"> </w:t>
      </w:r>
      <w:r>
        <w:t>и</w:t>
      </w:r>
      <w:r>
        <w:rPr>
          <w:spacing w:val="1"/>
        </w:rPr>
        <w:t xml:space="preserve"> </w:t>
      </w:r>
      <w:r>
        <w:t>саморазвития;</w:t>
      </w:r>
      <w:r>
        <w:rPr>
          <w:spacing w:val="1"/>
        </w:rPr>
        <w:t xml:space="preserve"> </w:t>
      </w:r>
      <w:r>
        <w:t>самостоятельно</w:t>
      </w:r>
      <w:r>
        <w:rPr>
          <w:spacing w:val="1"/>
        </w:rPr>
        <w:t xml:space="preserve"> </w:t>
      </w:r>
      <w:r>
        <w:t>организовывать</w:t>
      </w:r>
      <w:r>
        <w:rPr>
          <w:spacing w:val="-2"/>
        </w:rPr>
        <w:t xml:space="preserve"> </w:t>
      </w:r>
      <w:r>
        <w:t>читательскую деятельность</w:t>
      </w:r>
      <w:r>
        <w:rPr>
          <w:spacing w:val="-1"/>
        </w:rPr>
        <w:t xml:space="preserve"> </w:t>
      </w:r>
      <w:r>
        <w:t>во время</w:t>
      </w:r>
      <w:r>
        <w:rPr>
          <w:spacing w:val="-1"/>
        </w:rPr>
        <w:t xml:space="preserve"> </w:t>
      </w:r>
      <w:r>
        <w:t>досуга;</w:t>
      </w:r>
    </w:p>
    <w:p w:rsidR="00F11B8F" w:rsidRDefault="00920C79">
      <w:pPr>
        <w:pStyle w:val="a3"/>
      </w:pPr>
      <w:r>
        <w:t>-определять</w:t>
      </w:r>
      <w:r>
        <w:rPr>
          <w:spacing w:val="-3"/>
        </w:rPr>
        <w:t xml:space="preserve"> </w:t>
      </w:r>
      <w:r>
        <w:t>цель</w:t>
      </w:r>
      <w:r>
        <w:rPr>
          <w:spacing w:val="-3"/>
        </w:rPr>
        <w:t xml:space="preserve"> </w:t>
      </w:r>
      <w:r>
        <w:t>выразительного</w:t>
      </w:r>
      <w:r>
        <w:rPr>
          <w:spacing w:val="-2"/>
        </w:rPr>
        <w:t xml:space="preserve"> </w:t>
      </w:r>
      <w:r>
        <w:t>исполнения</w:t>
      </w:r>
      <w:r>
        <w:rPr>
          <w:spacing w:val="-2"/>
        </w:rPr>
        <w:t xml:space="preserve"> </w:t>
      </w:r>
      <w:r>
        <w:t>и</w:t>
      </w:r>
      <w:r>
        <w:rPr>
          <w:spacing w:val="-2"/>
        </w:rPr>
        <w:t xml:space="preserve"> </w:t>
      </w:r>
      <w:r>
        <w:t>работы</w:t>
      </w:r>
      <w:r>
        <w:rPr>
          <w:spacing w:val="-1"/>
        </w:rPr>
        <w:t xml:space="preserve"> </w:t>
      </w:r>
      <w:r>
        <w:t>с</w:t>
      </w:r>
      <w:r>
        <w:rPr>
          <w:spacing w:val="-1"/>
        </w:rPr>
        <w:t xml:space="preserve"> </w:t>
      </w:r>
      <w:r>
        <w:t>текстом;</w:t>
      </w:r>
    </w:p>
    <w:p w:rsidR="00F11B8F" w:rsidRDefault="00920C79">
      <w:pPr>
        <w:pStyle w:val="a3"/>
        <w:ind w:right="692"/>
      </w:pPr>
      <w:r>
        <w:t>-оценивать выступление (свое и одноклассников) с точки зрения передачи настроения,</w:t>
      </w:r>
      <w:r>
        <w:rPr>
          <w:spacing w:val="1"/>
        </w:rPr>
        <w:t xml:space="preserve"> </w:t>
      </w:r>
      <w:r>
        <w:t>особенностей</w:t>
      </w:r>
      <w:r>
        <w:rPr>
          <w:spacing w:val="-2"/>
        </w:rPr>
        <w:t xml:space="preserve"> </w:t>
      </w:r>
      <w:r>
        <w:t>произведения</w:t>
      </w:r>
      <w:r>
        <w:rPr>
          <w:spacing w:val="-1"/>
        </w:rPr>
        <w:t xml:space="preserve"> </w:t>
      </w:r>
      <w:r>
        <w:t>и</w:t>
      </w:r>
      <w:r>
        <w:rPr>
          <w:spacing w:val="1"/>
        </w:rPr>
        <w:t xml:space="preserve"> </w:t>
      </w:r>
      <w:r>
        <w:t>героев;</w:t>
      </w:r>
    </w:p>
    <w:p w:rsidR="00F11B8F" w:rsidRDefault="00920C79">
      <w:pPr>
        <w:pStyle w:val="a3"/>
        <w:ind w:right="688"/>
      </w:pPr>
      <w:r>
        <w:t>-осуществлять</w:t>
      </w:r>
      <w:r>
        <w:rPr>
          <w:spacing w:val="1"/>
        </w:rPr>
        <w:t xml:space="preserve"> </w:t>
      </w:r>
      <w:r>
        <w:t>контроль</w:t>
      </w:r>
      <w:r>
        <w:rPr>
          <w:spacing w:val="1"/>
        </w:rPr>
        <w:t xml:space="preserve"> </w:t>
      </w:r>
      <w:r>
        <w:t>процесса</w:t>
      </w:r>
      <w:r>
        <w:rPr>
          <w:spacing w:val="1"/>
        </w:rPr>
        <w:t xml:space="preserve"> </w:t>
      </w:r>
      <w:r>
        <w:t>и</w:t>
      </w:r>
      <w:r>
        <w:rPr>
          <w:spacing w:val="1"/>
        </w:rPr>
        <w:t xml:space="preserve"> </w:t>
      </w:r>
      <w:r>
        <w:t>результата</w:t>
      </w:r>
      <w:r>
        <w:rPr>
          <w:spacing w:val="1"/>
        </w:rPr>
        <w:t xml:space="preserve"> </w:t>
      </w:r>
      <w:r>
        <w:t>деятельности,</w:t>
      </w:r>
      <w:r>
        <w:rPr>
          <w:spacing w:val="1"/>
        </w:rPr>
        <w:t xml:space="preserve"> </w:t>
      </w:r>
      <w:r>
        <w:t>устанавливать</w:t>
      </w:r>
      <w:r>
        <w:rPr>
          <w:spacing w:val="1"/>
        </w:rPr>
        <w:t xml:space="preserve"> </w:t>
      </w:r>
      <w:r>
        <w:t>причины</w:t>
      </w:r>
      <w:r>
        <w:rPr>
          <w:spacing w:val="1"/>
        </w:rPr>
        <w:t xml:space="preserve"> </w:t>
      </w:r>
      <w:r>
        <w:t>возникших ошибок и трудностей, проявлять способность предвидеть их в предстоящей</w:t>
      </w:r>
      <w:r>
        <w:rPr>
          <w:spacing w:val="1"/>
        </w:rPr>
        <w:t xml:space="preserve"> </w:t>
      </w:r>
      <w:r>
        <w:t>работе.</w:t>
      </w:r>
    </w:p>
    <w:p w:rsidR="00F11B8F" w:rsidRDefault="00920C79">
      <w:pPr>
        <w:pStyle w:val="a3"/>
        <w:ind w:left="1110"/>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75"/>
        <w:jc w:val="left"/>
      </w:pPr>
      <w:r>
        <w:rPr>
          <w:spacing w:val="-1"/>
        </w:rPr>
        <w:t>-участвовать</w:t>
      </w:r>
      <w:r>
        <w:rPr>
          <w:spacing w:val="-13"/>
        </w:rPr>
        <w:t xml:space="preserve"> </w:t>
      </w:r>
      <w:r>
        <w:t>в</w:t>
      </w:r>
      <w:r>
        <w:rPr>
          <w:spacing w:val="-11"/>
        </w:rPr>
        <w:t xml:space="preserve"> </w:t>
      </w:r>
      <w:r>
        <w:t>театрализованной</w:t>
      </w:r>
      <w:r>
        <w:rPr>
          <w:spacing w:val="-13"/>
        </w:rPr>
        <w:t xml:space="preserve"> </w:t>
      </w:r>
      <w:r>
        <w:t>деятельности:</w:t>
      </w:r>
      <w:r>
        <w:rPr>
          <w:spacing w:val="-13"/>
        </w:rPr>
        <w:t xml:space="preserve"> </w:t>
      </w:r>
      <w:r>
        <w:t>инсценировании</w:t>
      </w:r>
      <w:r>
        <w:rPr>
          <w:spacing w:val="-14"/>
        </w:rPr>
        <w:t xml:space="preserve"> </w:t>
      </w:r>
      <w:r>
        <w:t>и</w:t>
      </w:r>
      <w:r>
        <w:rPr>
          <w:spacing w:val="-14"/>
        </w:rPr>
        <w:t xml:space="preserve"> </w:t>
      </w:r>
      <w:r>
        <w:t>драматизации</w:t>
      </w:r>
      <w:r>
        <w:rPr>
          <w:spacing w:val="-13"/>
        </w:rPr>
        <w:t xml:space="preserve"> </w:t>
      </w:r>
      <w:r>
        <w:t>(читать</w:t>
      </w:r>
      <w:r>
        <w:rPr>
          <w:spacing w:val="-11"/>
        </w:rPr>
        <w:t xml:space="preserve"> </w:t>
      </w:r>
      <w:r>
        <w:t>по</w:t>
      </w:r>
      <w:r>
        <w:rPr>
          <w:spacing w:val="-57"/>
        </w:rPr>
        <w:t xml:space="preserve"> </w:t>
      </w:r>
      <w:r>
        <w:t>ролям,</w:t>
      </w:r>
      <w:r>
        <w:rPr>
          <w:spacing w:val="-1"/>
        </w:rPr>
        <w:t xml:space="preserve"> </w:t>
      </w:r>
      <w:r>
        <w:t>разыгрывать</w:t>
      </w:r>
      <w:r>
        <w:rPr>
          <w:spacing w:val="-1"/>
        </w:rPr>
        <w:t xml:space="preserve"> </w:t>
      </w:r>
      <w:r>
        <w:t>сценки);</w:t>
      </w:r>
    </w:p>
    <w:p w:rsidR="00F11B8F" w:rsidRDefault="00920C79">
      <w:pPr>
        <w:pStyle w:val="a3"/>
        <w:jc w:val="left"/>
      </w:pPr>
      <w:r>
        <w:t>-соблюдать</w:t>
      </w:r>
      <w:r>
        <w:rPr>
          <w:spacing w:val="-8"/>
        </w:rPr>
        <w:t xml:space="preserve"> </w:t>
      </w:r>
      <w:r>
        <w:t>правила</w:t>
      </w:r>
      <w:r>
        <w:rPr>
          <w:spacing w:val="-6"/>
        </w:rPr>
        <w:t xml:space="preserve"> </w:t>
      </w:r>
      <w:r>
        <w:t>взаимодействия;</w:t>
      </w:r>
    </w:p>
    <w:p w:rsidR="00F11B8F" w:rsidRDefault="00920C79">
      <w:pPr>
        <w:pStyle w:val="a3"/>
        <w:ind w:right="714"/>
        <w:jc w:val="left"/>
      </w:pPr>
      <w:r>
        <w:t>-ответственно</w:t>
      </w:r>
      <w:r>
        <w:rPr>
          <w:spacing w:val="1"/>
        </w:rPr>
        <w:t xml:space="preserve"> </w:t>
      </w:r>
      <w:r>
        <w:t>относиться</w:t>
      </w:r>
      <w:r>
        <w:rPr>
          <w:spacing w:val="1"/>
        </w:rPr>
        <w:t xml:space="preserve"> </w:t>
      </w:r>
      <w:r>
        <w:t>к</w:t>
      </w:r>
      <w:r>
        <w:rPr>
          <w:spacing w:val="1"/>
        </w:rPr>
        <w:t xml:space="preserve"> </w:t>
      </w:r>
      <w:r>
        <w:t>своим</w:t>
      </w:r>
      <w:r>
        <w:rPr>
          <w:spacing w:val="1"/>
        </w:rPr>
        <w:t xml:space="preserve"> </w:t>
      </w:r>
      <w:r>
        <w:t>обязанностям</w:t>
      </w:r>
      <w:r>
        <w:rPr>
          <w:spacing w:val="1"/>
        </w:rPr>
        <w:t xml:space="preserve"> </w:t>
      </w:r>
      <w:r>
        <w:t>в</w:t>
      </w:r>
      <w:r>
        <w:rPr>
          <w:spacing w:val="1"/>
        </w:rPr>
        <w:t xml:space="preserve"> </w:t>
      </w:r>
      <w:r>
        <w:t>процессе</w:t>
      </w:r>
      <w:r>
        <w:rPr>
          <w:spacing w:val="1"/>
        </w:rPr>
        <w:t xml:space="preserve"> </w:t>
      </w:r>
      <w:r>
        <w:t>совместной</w:t>
      </w:r>
      <w:r>
        <w:rPr>
          <w:spacing w:val="1"/>
        </w:rPr>
        <w:t xml:space="preserve"> </w:t>
      </w:r>
      <w:r>
        <w:t>деятельности,</w:t>
      </w:r>
      <w:r>
        <w:rPr>
          <w:spacing w:val="-57"/>
        </w:rPr>
        <w:t xml:space="preserve"> </w:t>
      </w:r>
      <w:r>
        <w:t>оценивать</w:t>
      </w:r>
      <w:r>
        <w:rPr>
          <w:spacing w:val="-2"/>
        </w:rPr>
        <w:t xml:space="preserve"> </w:t>
      </w:r>
      <w:r>
        <w:t>свой вклад</w:t>
      </w:r>
      <w:r>
        <w:rPr>
          <w:spacing w:val="-1"/>
        </w:rPr>
        <w:t xml:space="preserve"> </w:t>
      </w:r>
      <w:r>
        <w:t>в общее</w:t>
      </w:r>
      <w:r>
        <w:rPr>
          <w:spacing w:val="-2"/>
        </w:rPr>
        <w:t xml:space="preserve"> </w:t>
      </w:r>
      <w:r>
        <w:t>дело.</w:t>
      </w:r>
    </w:p>
    <w:p w:rsidR="00F11B8F" w:rsidRDefault="00920C79">
      <w:pPr>
        <w:pStyle w:val="1"/>
        <w:ind w:left="3426" w:right="710" w:hanging="2849"/>
        <w:jc w:val="left"/>
      </w:pPr>
      <w:r>
        <w:t>Планируемые результаты освоения программы по литературному чтению на уровне</w:t>
      </w:r>
      <w:r>
        <w:rPr>
          <w:spacing w:val="-57"/>
        </w:rPr>
        <w:t xml:space="preserve"> </w:t>
      </w:r>
      <w:r>
        <w:t>начального</w:t>
      </w:r>
      <w:r>
        <w:rPr>
          <w:spacing w:val="-1"/>
        </w:rPr>
        <w:t xml:space="preserve"> </w:t>
      </w:r>
      <w:r>
        <w:t>общего образования.</w:t>
      </w:r>
    </w:p>
    <w:p w:rsidR="00F11B8F" w:rsidRDefault="00920C79">
      <w:pPr>
        <w:pStyle w:val="a3"/>
        <w:spacing w:before="1"/>
        <w:ind w:right="686" w:firstLine="627"/>
      </w:pPr>
      <w:r>
        <w:t>Личностные</w:t>
      </w:r>
      <w:r>
        <w:rPr>
          <w:spacing w:val="-13"/>
        </w:rPr>
        <w:t xml:space="preserve"> </w:t>
      </w:r>
      <w:r>
        <w:t>результаты</w:t>
      </w:r>
      <w:r>
        <w:rPr>
          <w:spacing w:val="-11"/>
        </w:rPr>
        <w:t xml:space="preserve"> </w:t>
      </w:r>
      <w:r>
        <w:t>освоения</w:t>
      </w:r>
      <w:r>
        <w:rPr>
          <w:spacing w:val="-10"/>
        </w:rPr>
        <w:t xml:space="preserve"> </w:t>
      </w:r>
      <w:r>
        <w:t>программы</w:t>
      </w:r>
      <w:r>
        <w:rPr>
          <w:spacing w:val="-12"/>
        </w:rPr>
        <w:t xml:space="preserve"> </w:t>
      </w:r>
      <w:r>
        <w:t>по</w:t>
      </w:r>
      <w:r>
        <w:rPr>
          <w:spacing w:val="-12"/>
        </w:rPr>
        <w:t xml:space="preserve"> </w:t>
      </w:r>
      <w:r>
        <w:t>литературному</w:t>
      </w:r>
      <w:r>
        <w:rPr>
          <w:spacing w:val="-12"/>
        </w:rPr>
        <w:t xml:space="preserve"> </w:t>
      </w:r>
      <w:r>
        <w:t>чтению</w:t>
      </w:r>
      <w:r>
        <w:rPr>
          <w:spacing w:val="-11"/>
        </w:rPr>
        <w:t xml:space="preserve"> </w:t>
      </w:r>
      <w:r>
        <w:t>достигаются</w:t>
      </w:r>
      <w:r>
        <w:rPr>
          <w:spacing w:val="-58"/>
        </w:rPr>
        <w:t xml:space="preserve"> </w:t>
      </w:r>
      <w:r>
        <w:rPr>
          <w:spacing w:val="-1"/>
        </w:rPr>
        <w:t>в</w:t>
      </w:r>
      <w:r>
        <w:rPr>
          <w:spacing w:val="-13"/>
        </w:rPr>
        <w:t xml:space="preserve"> </w:t>
      </w:r>
      <w:r>
        <w:rPr>
          <w:spacing w:val="-1"/>
        </w:rPr>
        <w:t>процессе</w:t>
      </w:r>
      <w:r>
        <w:rPr>
          <w:spacing w:val="-13"/>
        </w:rPr>
        <w:t xml:space="preserve"> </w:t>
      </w:r>
      <w:r>
        <w:rPr>
          <w:spacing w:val="-1"/>
        </w:rPr>
        <w:t>единства</w:t>
      </w:r>
      <w:r>
        <w:rPr>
          <w:spacing w:val="-12"/>
        </w:rPr>
        <w:t xml:space="preserve"> </w:t>
      </w:r>
      <w:r>
        <w:rPr>
          <w:spacing w:val="-1"/>
        </w:rPr>
        <w:t>учебной</w:t>
      </w:r>
      <w:r>
        <w:rPr>
          <w:spacing w:val="-12"/>
        </w:rPr>
        <w:t xml:space="preserve"> </w:t>
      </w:r>
      <w:r>
        <w:rPr>
          <w:spacing w:val="-1"/>
        </w:rPr>
        <w:t>и</w:t>
      </w:r>
      <w:r>
        <w:rPr>
          <w:spacing w:val="-13"/>
        </w:rPr>
        <w:t xml:space="preserve"> </w:t>
      </w:r>
      <w:r>
        <w:rPr>
          <w:spacing w:val="-1"/>
        </w:rPr>
        <w:t>воспитательной</w:t>
      </w:r>
      <w:r>
        <w:rPr>
          <w:spacing w:val="-14"/>
        </w:rPr>
        <w:t xml:space="preserve"> </w:t>
      </w:r>
      <w:r>
        <w:rPr>
          <w:spacing w:val="-1"/>
        </w:rPr>
        <w:t>деятельности,</w:t>
      </w:r>
      <w:r>
        <w:rPr>
          <w:spacing w:val="-14"/>
        </w:rPr>
        <w:t xml:space="preserve"> </w:t>
      </w:r>
      <w:r>
        <w:t>обеспечивающей</w:t>
      </w:r>
      <w:r>
        <w:rPr>
          <w:spacing w:val="-12"/>
        </w:rPr>
        <w:t xml:space="preserve"> </w:t>
      </w:r>
      <w:r>
        <w:t>позитивную</w:t>
      </w:r>
      <w:r>
        <w:rPr>
          <w:spacing w:val="-57"/>
        </w:rPr>
        <w:t xml:space="preserve"> </w:t>
      </w:r>
      <w:r>
        <w:t>динамику</w:t>
      </w:r>
      <w:r>
        <w:rPr>
          <w:spacing w:val="-11"/>
        </w:rPr>
        <w:t xml:space="preserve"> </w:t>
      </w:r>
      <w:r>
        <w:t>развития</w:t>
      </w:r>
      <w:r>
        <w:rPr>
          <w:spacing w:val="-9"/>
        </w:rPr>
        <w:t xml:space="preserve"> </w:t>
      </w:r>
      <w:r>
        <w:t>личности</w:t>
      </w:r>
      <w:r>
        <w:rPr>
          <w:spacing w:val="-10"/>
        </w:rPr>
        <w:t xml:space="preserve"> </w:t>
      </w:r>
      <w:r>
        <w:t>обучающегося,</w:t>
      </w:r>
      <w:r>
        <w:rPr>
          <w:spacing w:val="-10"/>
        </w:rPr>
        <w:t xml:space="preserve"> </w:t>
      </w:r>
      <w:r>
        <w:t>ориентированную</w:t>
      </w:r>
      <w:r>
        <w:rPr>
          <w:spacing w:val="-10"/>
        </w:rPr>
        <w:t xml:space="preserve"> </w:t>
      </w:r>
      <w:r>
        <w:t>на</w:t>
      </w:r>
      <w:r>
        <w:rPr>
          <w:spacing w:val="-10"/>
        </w:rPr>
        <w:t xml:space="preserve"> </w:t>
      </w:r>
      <w:r>
        <w:t>процессы</w:t>
      </w:r>
      <w:r>
        <w:rPr>
          <w:spacing w:val="-10"/>
        </w:rPr>
        <w:t xml:space="preserve"> </w:t>
      </w:r>
      <w:r>
        <w:t>самопознания,</w:t>
      </w:r>
      <w:r>
        <w:rPr>
          <w:spacing w:val="-58"/>
        </w:rPr>
        <w:t xml:space="preserve"> </w:t>
      </w:r>
      <w:r>
        <w:t>саморазвития</w:t>
      </w:r>
      <w:r>
        <w:rPr>
          <w:spacing w:val="1"/>
        </w:rPr>
        <w:t xml:space="preserve"> </w:t>
      </w:r>
      <w:r>
        <w:t>и</w:t>
      </w:r>
      <w:r>
        <w:rPr>
          <w:spacing w:val="1"/>
        </w:rPr>
        <w:t xml:space="preserve"> </w:t>
      </w:r>
      <w:r>
        <w:t>самовоспитания.</w:t>
      </w:r>
      <w:r>
        <w:rPr>
          <w:spacing w:val="1"/>
        </w:rPr>
        <w:t xml:space="preserve"> </w:t>
      </w: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литературному чтению отражают освоение обучающимися социально значимых норм и</w:t>
      </w:r>
      <w:r>
        <w:rPr>
          <w:spacing w:val="1"/>
        </w:rPr>
        <w:t xml:space="preserve"> </w:t>
      </w:r>
      <w:r>
        <w:t>отношений,</w:t>
      </w:r>
      <w:r>
        <w:rPr>
          <w:spacing w:val="1"/>
        </w:rPr>
        <w:t xml:space="preserve"> </w:t>
      </w:r>
      <w:r>
        <w:t>развитие</w:t>
      </w:r>
      <w:r>
        <w:rPr>
          <w:spacing w:val="1"/>
        </w:rPr>
        <w:t xml:space="preserve"> </w:t>
      </w:r>
      <w:r>
        <w:t>позитивного</w:t>
      </w:r>
      <w:r>
        <w:rPr>
          <w:spacing w:val="1"/>
        </w:rPr>
        <w:t xml:space="preserve"> </w:t>
      </w:r>
      <w:r>
        <w:t>отношения</w:t>
      </w:r>
      <w:r>
        <w:rPr>
          <w:spacing w:val="1"/>
        </w:rPr>
        <w:t xml:space="preserve"> </w:t>
      </w:r>
      <w:r>
        <w:t>обучающихся</w:t>
      </w:r>
      <w:r>
        <w:rPr>
          <w:spacing w:val="1"/>
        </w:rPr>
        <w:t xml:space="preserve"> </w:t>
      </w:r>
      <w:r>
        <w:t>к</w:t>
      </w:r>
      <w:r>
        <w:rPr>
          <w:spacing w:val="1"/>
        </w:rPr>
        <w:t xml:space="preserve"> </w:t>
      </w:r>
      <w:r>
        <w:t>общественным,</w:t>
      </w:r>
      <w:r>
        <w:rPr>
          <w:spacing w:val="1"/>
        </w:rPr>
        <w:t xml:space="preserve"> </w:t>
      </w:r>
      <w:r>
        <w:t>традиционным,</w:t>
      </w:r>
      <w:r>
        <w:rPr>
          <w:spacing w:val="1"/>
        </w:rPr>
        <w:t xml:space="preserve"> </w:t>
      </w:r>
      <w:r>
        <w:t>социокультурным</w:t>
      </w:r>
      <w:r>
        <w:rPr>
          <w:spacing w:val="1"/>
        </w:rPr>
        <w:t xml:space="preserve"> </w:t>
      </w:r>
      <w:r>
        <w:t>и</w:t>
      </w:r>
      <w:r>
        <w:rPr>
          <w:spacing w:val="1"/>
        </w:rPr>
        <w:t xml:space="preserve"> </w:t>
      </w:r>
      <w:r>
        <w:t>духовно-нравственным</w:t>
      </w:r>
      <w:r>
        <w:rPr>
          <w:spacing w:val="1"/>
        </w:rPr>
        <w:t xml:space="preserve"> </w:t>
      </w:r>
      <w:r>
        <w:t>ценностям,</w:t>
      </w:r>
      <w:r>
        <w:rPr>
          <w:spacing w:val="1"/>
        </w:rPr>
        <w:t xml:space="preserve"> </w:t>
      </w:r>
      <w:r>
        <w:t>приобретение</w:t>
      </w:r>
      <w:r>
        <w:rPr>
          <w:spacing w:val="1"/>
        </w:rPr>
        <w:t xml:space="preserve"> </w:t>
      </w:r>
      <w:r>
        <w:t>опыта</w:t>
      </w:r>
      <w:r>
        <w:rPr>
          <w:spacing w:val="-3"/>
        </w:rPr>
        <w:t xml:space="preserve"> </w:t>
      </w:r>
      <w:r>
        <w:t>применения сформированных</w:t>
      </w:r>
      <w:r>
        <w:rPr>
          <w:spacing w:val="-1"/>
        </w:rPr>
        <w:t xml:space="preserve"> </w:t>
      </w:r>
      <w:r>
        <w:t>представлений</w:t>
      </w:r>
      <w:r>
        <w:rPr>
          <w:spacing w:val="-1"/>
        </w:rPr>
        <w:t xml:space="preserve"> </w:t>
      </w:r>
      <w:r>
        <w:t>и</w:t>
      </w:r>
      <w:r>
        <w:rPr>
          <w:spacing w:val="-2"/>
        </w:rPr>
        <w:t xml:space="preserve"> </w:t>
      </w:r>
      <w:r>
        <w:t>отношений на</w:t>
      </w:r>
      <w:r>
        <w:rPr>
          <w:spacing w:val="-2"/>
        </w:rPr>
        <w:t xml:space="preserve"> </w:t>
      </w:r>
      <w:r>
        <w:t>практике.</w:t>
      </w:r>
    </w:p>
    <w:p w:rsidR="00F11B8F" w:rsidRDefault="00920C79">
      <w:pPr>
        <w:pStyle w:val="a3"/>
        <w:ind w:right="691"/>
      </w:pPr>
      <w:r>
        <w:t>В результате изучения литературного чтения на уровне начального общего образования 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личностные</w:t>
      </w:r>
      <w:r>
        <w:rPr>
          <w:spacing w:val="-1"/>
        </w:rPr>
        <w:t xml:space="preserve"> </w:t>
      </w:r>
      <w:r>
        <w:t>результаты:</w:t>
      </w:r>
    </w:p>
    <w:p w:rsidR="00F11B8F" w:rsidRDefault="00920C79" w:rsidP="004F177C">
      <w:pPr>
        <w:pStyle w:val="a4"/>
        <w:numPr>
          <w:ilvl w:val="0"/>
          <w:numId w:val="90"/>
        </w:numPr>
        <w:tabs>
          <w:tab w:val="left" w:pos="803"/>
        </w:tabs>
        <w:ind w:hanging="261"/>
        <w:jc w:val="both"/>
        <w:rPr>
          <w:sz w:val="24"/>
        </w:rPr>
      </w:pPr>
      <w:r>
        <w:rPr>
          <w:sz w:val="24"/>
        </w:rPr>
        <w:t>гражданско-патриотическое</w:t>
      </w:r>
      <w:r>
        <w:rPr>
          <w:spacing w:val="-9"/>
          <w:sz w:val="24"/>
        </w:rPr>
        <w:t xml:space="preserve"> </w:t>
      </w:r>
      <w:r>
        <w:rPr>
          <w:sz w:val="24"/>
        </w:rPr>
        <w:t>воспитание:</w:t>
      </w:r>
    </w:p>
    <w:p w:rsidR="00F11B8F" w:rsidRDefault="00920C79">
      <w:pPr>
        <w:pStyle w:val="a3"/>
        <w:ind w:right="690"/>
      </w:pPr>
      <w:r>
        <w:t>-становление ценностного отношения к своей Родине, малой родине, проявление интереса</w:t>
      </w:r>
      <w:r>
        <w:rPr>
          <w:spacing w:val="-57"/>
        </w:rPr>
        <w:t xml:space="preserve"> </w:t>
      </w:r>
      <w:r>
        <w:t>к</w:t>
      </w:r>
      <w:r>
        <w:rPr>
          <w:spacing w:val="1"/>
        </w:rPr>
        <w:t xml:space="preserve"> </w:t>
      </w:r>
      <w:r>
        <w:t>изучению</w:t>
      </w:r>
      <w:r>
        <w:rPr>
          <w:spacing w:val="1"/>
        </w:rPr>
        <w:t xml:space="preserve"> </w:t>
      </w:r>
      <w:r>
        <w:t>родного</w:t>
      </w:r>
      <w:r>
        <w:rPr>
          <w:spacing w:val="1"/>
        </w:rPr>
        <w:t xml:space="preserve"> </w:t>
      </w:r>
      <w:r>
        <w:t>языка,</w:t>
      </w:r>
      <w:r>
        <w:rPr>
          <w:spacing w:val="1"/>
        </w:rPr>
        <w:t xml:space="preserve"> </w:t>
      </w:r>
      <w:r>
        <w:t>истории</w:t>
      </w:r>
      <w:r>
        <w:rPr>
          <w:spacing w:val="1"/>
        </w:rPr>
        <w:t xml:space="preserve"> </w:t>
      </w:r>
      <w:r>
        <w:t>и</w:t>
      </w:r>
      <w:r>
        <w:rPr>
          <w:spacing w:val="1"/>
        </w:rPr>
        <w:t xml:space="preserve"> </w:t>
      </w:r>
      <w:r>
        <w:t>культуре</w:t>
      </w:r>
      <w:r>
        <w:rPr>
          <w:spacing w:val="1"/>
        </w:rPr>
        <w:t xml:space="preserve"> </w:t>
      </w:r>
      <w:r>
        <w:t>Российской</w:t>
      </w:r>
      <w:r>
        <w:rPr>
          <w:spacing w:val="1"/>
        </w:rPr>
        <w:t xml:space="preserve"> </w:t>
      </w:r>
      <w:r>
        <w:t>Федерации,</w:t>
      </w:r>
      <w:r>
        <w:rPr>
          <w:spacing w:val="1"/>
        </w:rPr>
        <w:t xml:space="preserve"> </w:t>
      </w:r>
      <w:r>
        <w:t>понимание</w:t>
      </w:r>
      <w:r>
        <w:rPr>
          <w:spacing w:val="1"/>
        </w:rPr>
        <w:t xml:space="preserve"> </w:t>
      </w:r>
      <w:r>
        <w:t>естественной</w:t>
      </w:r>
      <w:r>
        <w:rPr>
          <w:spacing w:val="-2"/>
        </w:rPr>
        <w:t xml:space="preserve"> </w:t>
      </w:r>
      <w:r>
        <w:t>связи прошлого</w:t>
      </w:r>
      <w:r>
        <w:rPr>
          <w:spacing w:val="-2"/>
        </w:rPr>
        <w:t xml:space="preserve"> </w:t>
      </w:r>
      <w:r>
        <w:t>и</w:t>
      </w:r>
      <w:r>
        <w:rPr>
          <w:spacing w:val="-1"/>
        </w:rPr>
        <w:t xml:space="preserve"> </w:t>
      </w:r>
      <w:r>
        <w:t>настоящего</w:t>
      </w:r>
      <w:r>
        <w:rPr>
          <w:spacing w:val="-1"/>
        </w:rPr>
        <w:t xml:space="preserve"> </w:t>
      </w:r>
      <w:r>
        <w:t>в культуре</w:t>
      </w:r>
      <w:r>
        <w:rPr>
          <w:spacing w:val="-1"/>
        </w:rPr>
        <w:t xml:space="preserve"> </w:t>
      </w:r>
      <w:r>
        <w:t>общества;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pPr>
      <w:r>
        <w:lastRenderedPageBreak/>
        <w:t>-осознание</w:t>
      </w:r>
      <w:r>
        <w:rPr>
          <w:spacing w:val="1"/>
        </w:rPr>
        <w:t xml:space="preserve"> </w:t>
      </w:r>
      <w:r>
        <w:t>своей</w:t>
      </w:r>
      <w:r>
        <w:rPr>
          <w:spacing w:val="1"/>
        </w:rPr>
        <w:t xml:space="preserve"> </w:t>
      </w:r>
      <w:r>
        <w:t>этнокультурной</w:t>
      </w:r>
      <w:r>
        <w:rPr>
          <w:spacing w:val="1"/>
        </w:rPr>
        <w:t xml:space="preserve"> </w:t>
      </w:r>
      <w:r>
        <w:t>и</w:t>
      </w:r>
      <w:r>
        <w:rPr>
          <w:spacing w:val="1"/>
        </w:rPr>
        <w:t xml:space="preserve"> </w:t>
      </w:r>
      <w:r>
        <w:t>российской</w:t>
      </w:r>
      <w:r>
        <w:rPr>
          <w:spacing w:val="1"/>
        </w:rPr>
        <w:t xml:space="preserve"> </w:t>
      </w:r>
      <w:r>
        <w:t>гражданской</w:t>
      </w:r>
      <w:r>
        <w:rPr>
          <w:spacing w:val="1"/>
        </w:rPr>
        <w:t xml:space="preserve"> </w:t>
      </w:r>
      <w:r>
        <w:t>идентичности,</w:t>
      </w:r>
      <w:r>
        <w:rPr>
          <w:spacing w:val="1"/>
        </w:rPr>
        <w:t xml:space="preserve"> </w:t>
      </w:r>
      <w:r>
        <w:t>сопричастности</w:t>
      </w:r>
      <w:r>
        <w:rPr>
          <w:spacing w:val="1"/>
        </w:rPr>
        <w:t xml:space="preserve"> </w:t>
      </w:r>
      <w:r>
        <w:t>к</w:t>
      </w:r>
      <w:r>
        <w:rPr>
          <w:spacing w:val="1"/>
        </w:rPr>
        <w:t xml:space="preserve"> </w:t>
      </w:r>
      <w:r>
        <w:t>прошлому,</w:t>
      </w:r>
      <w:r>
        <w:rPr>
          <w:spacing w:val="1"/>
        </w:rPr>
        <w:t xml:space="preserve"> </w:t>
      </w:r>
      <w:r>
        <w:t>настоящему</w:t>
      </w:r>
      <w:r>
        <w:rPr>
          <w:spacing w:val="1"/>
        </w:rPr>
        <w:t xml:space="preserve"> </w:t>
      </w:r>
      <w:r>
        <w:t>и</w:t>
      </w:r>
      <w:r>
        <w:rPr>
          <w:spacing w:val="1"/>
        </w:rPr>
        <w:t xml:space="preserve"> </w:t>
      </w:r>
      <w:r>
        <w:t>будущему</w:t>
      </w:r>
      <w:r>
        <w:rPr>
          <w:spacing w:val="1"/>
        </w:rPr>
        <w:t xml:space="preserve"> </w:t>
      </w:r>
      <w:r>
        <w:t>своей</w:t>
      </w:r>
      <w:r>
        <w:rPr>
          <w:spacing w:val="1"/>
        </w:rPr>
        <w:t xml:space="preserve"> </w:t>
      </w:r>
      <w:r>
        <w:t>страны</w:t>
      </w:r>
      <w:r>
        <w:rPr>
          <w:spacing w:val="1"/>
        </w:rPr>
        <w:t xml:space="preserve"> </w:t>
      </w:r>
      <w:r>
        <w:t>и</w:t>
      </w:r>
      <w:r>
        <w:rPr>
          <w:spacing w:val="1"/>
        </w:rPr>
        <w:t xml:space="preserve"> </w:t>
      </w:r>
      <w:r>
        <w:t>родного</w:t>
      </w:r>
      <w:r>
        <w:rPr>
          <w:spacing w:val="1"/>
        </w:rPr>
        <w:t xml:space="preserve"> </w:t>
      </w:r>
      <w:r>
        <w:t>края,</w:t>
      </w:r>
      <w:r>
        <w:rPr>
          <w:spacing w:val="1"/>
        </w:rPr>
        <w:t xml:space="preserve"> </w:t>
      </w:r>
      <w:r>
        <w:t>проявление</w:t>
      </w:r>
      <w:r>
        <w:rPr>
          <w:spacing w:val="1"/>
        </w:rPr>
        <w:t xml:space="preserve"> </w:t>
      </w:r>
      <w:r>
        <w:t>уважения</w:t>
      </w:r>
      <w:r>
        <w:rPr>
          <w:spacing w:val="1"/>
        </w:rPr>
        <w:t xml:space="preserve"> </w:t>
      </w:r>
      <w:r>
        <w:t>к</w:t>
      </w:r>
      <w:r>
        <w:rPr>
          <w:spacing w:val="1"/>
        </w:rPr>
        <w:t xml:space="preserve"> </w:t>
      </w:r>
      <w:r>
        <w:t>традициям</w:t>
      </w:r>
      <w:r>
        <w:rPr>
          <w:spacing w:val="1"/>
        </w:rPr>
        <w:t xml:space="preserve"> </w:t>
      </w:r>
      <w:r>
        <w:t>и</w:t>
      </w:r>
      <w:r>
        <w:rPr>
          <w:spacing w:val="1"/>
        </w:rPr>
        <w:t xml:space="preserve"> </w:t>
      </w:r>
      <w:r>
        <w:t>культуре</w:t>
      </w:r>
      <w:r>
        <w:rPr>
          <w:spacing w:val="1"/>
        </w:rPr>
        <w:t xml:space="preserve"> </w:t>
      </w:r>
      <w:r>
        <w:t>своего</w:t>
      </w:r>
      <w:r>
        <w:rPr>
          <w:spacing w:val="1"/>
        </w:rPr>
        <w:t xml:space="preserve"> </w:t>
      </w:r>
      <w:r>
        <w:t>и</w:t>
      </w:r>
      <w:r>
        <w:rPr>
          <w:spacing w:val="1"/>
        </w:rPr>
        <w:t xml:space="preserve"> </w:t>
      </w:r>
      <w:r>
        <w:t>других</w:t>
      </w:r>
      <w:r>
        <w:rPr>
          <w:spacing w:val="1"/>
        </w:rPr>
        <w:t xml:space="preserve"> </w:t>
      </w:r>
      <w:r>
        <w:t>народов</w:t>
      </w:r>
      <w:r>
        <w:rPr>
          <w:spacing w:val="1"/>
        </w:rPr>
        <w:t xml:space="preserve"> </w:t>
      </w:r>
      <w:r>
        <w:t>в</w:t>
      </w:r>
      <w:r>
        <w:rPr>
          <w:spacing w:val="1"/>
        </w:rPr>
        <w:t xml:space="preserve"> </w:t>
      </w:r>
      <w:r>
        <w:t>процессе</w:t>
      </w:r>
      <w:r>
        <w:rPr>
          <w:spacing w:val="1"/>
        </w:rPr>
        <w:t xml:space="preserve"> </w:t>
      </w:r>
      <w:r>
        <w:t>восприятия и анализа произведений выдающихся представителей русской литературы и</w:t>
      </w:r>
      <w:r>
        <w:rPr>
          <w:spacing w:val="1"/>
        </w:rPr>
        <w:t xml:space="preserve"> </w:t>
      </w:r>
      <w:r>
        <w:t>творчества народов</w:t>
      </w:r>
      <w:r>
        <w:rPr>
          <w:spacing w:val="2"/>
        </w:rPr>
        <w:t xml:space="preserve"> </w:t>
      </w:r>
      <w:r>
        <w:t>России;</w:t>
      </w:r>
    </w:p>
    <w:p w:rsidR="00F11B8F" w:rsidRDefault="00920C79">
      <w:pPr>
        <w:pStyle w:val="a3"/>
        <w:ind w:right="687"/>
      </w:pPr>
      <w:r>
        <w:t>-первоначальные</w:t>
      </w:r>
      <w:r>
        <w:rPr>
          <w:spacing w:val="1"/>
        </w:rPr>
        <w:t xml:space="preserve"> </w:t>
      </w:r>
      <w:r>
        <w:t>представления</w:t>
      </w:r>
      <w:r>
        <w:rPr>
          <w:spacing w:val="1"/>
        </w:rPr>
        <w:t xml:space="preserve"> </w:t>
      </w:r>
      <w:r>
        <w:t>о</w:t>
      </w:r>
      <w:r>
        <w:rPr>
          <w:spacing w:val="1"/>
        </w:rPr>
        <w:t xml:space="preserve"> </w:t>
      </w:r>
      <w:r>
        <w:t>человеке</w:t>
      </w:r>
      <w:r>
        <w:rPr>
          <w:spacing w:val="1"/>
        </w:rPr>
        <w:t xml:space="preserve"> </w:t>
      </w:r>
      <w:r>
        <w:t>как</w:t>
      </w:r>
      <w:r>
        <w:rPr>
          <w:spacing w:val="1"/>
        </w:rPr>
        <w:t xml:space="preserve"> </w:t>
      </w:r>
      <w:r>
        <w:t>члене</w:t>
      </w:r>
      <w:r>
        <w:rPr>
          <w:spacing w:val="1"/>
        </w:rPr>
        <w:t xml:space="preserve"> </w:t>
      </w:r>
      <w:r>
        <w:t>общества,</w:t>
      </w:r>
      <w:r>
        <w:rPr>
          <w:spacing w:val="1"/>
        </w:rPr>
        <w:t xml:space="preserve"> </w:t>
      </w:r>
      <w:r>
        <w:t>о</w:t>
      </w:r>
      <w:r>
        <w:rPr>
          <w:spacing w:val="1"/>
        </w:rPr>
        <w:t xml:space="preserve"> </w:t>
      </w:r>
      <w:r>
        <w:t>правах</w:t>
      </w:r>
      <w:r>
        <w:rPr>
          <w:spacing w:val="1"/>
        </w:rPr>
        <w:t xml:space="preserve"> </w:t>
      </w:r>
      <w:r>
        <w:t>и</w:t>
      </w:r>
      <w:r>
        <w:rPr>
          <w:spacing w:val="-57"/>
        </w:rPr>
        <w:t xml:space="preserve"> </w:t>
      </w:r>
      <w:r>
        <w:t>ответственности,</w:t>
      </w:r>
      <w:r>
        <w:rPr>
          <w:spacing w:val="1"/>
        </w:rPr>
        <w:t xml:space="preserve"> </w:t>
      </w:r>
      <w:r>
        <w:t>уважении</w:t>
      </w:r>
      <w:r>
        <w:rPr>
          <w:spacing w:val="1"/>
        </w:rPr>
        <w:t xml:space="preserve"> </w:t>
      </w:r>
      <w:r>
        <w:t>и</w:t>
      </w:r>
      <w:r>
        <w:rPr>
          <w:spacing w:val="1"/>
        </w:rPr>
        <w:t xml:space="preserve"> </w:t>
      </w:r>
      <w:r>
        <w:t>достоинстве</w:t>
      </w:r>
      <w:r>
        <w:rPr>
          <w:spacing w:val="1"/>
        </w:rPr>
        <w:t xml:space="preserve"> </w:t>
      </w:r>
      <w:r>
        <w:t>человека,</w:t>
      </w:r>
      <w:r>
        <w:rPr>
          <w:spacing w:val="1"/>
        </w:rPr>
        <w:t xml:space="preserve"> </w:t>
      </w:r>
      <w:r>
        <w:t>о</w:t>
      </w:r>
      <w:r>
        <w:rPr>
          <w:spacing w:val="1"/>
        </w:rPr>
        <w:t xml:space="preserve"> </w:t>
      </w:r>
      <w:r>
        <w:t>нравственно-этических</w:t>
      </w:r>
      <w:r>
        <w:rPr>
          <w:spacing w:val="1"/>
        </w:rPr>
        <w:t xml:space="preserve"> </w:t>
      </w:r>
      <w:r>
        <w:t>нормах</w:t>
      </w:r>
      <w:r>
        <w:rPr>
          <w:spacing w:val="1"/>
        </w:rPr>
        <w:t xml:space="preserve"> </w:t>
      </w:r>
      <w:r>
        <w:t>поведения</w:t>
      </w:r>
      <w:r>
        <w:rPr>
          <w:spacing w:val="-1"/>
        </w:rPr>
        <w:t xml:space="preserve"> </w:t>
      </w:r>
      <w:r>
        <w:t>и правилах</w:t>
      </w:r>
      <w:r>
        <w:rPr>
          <w:spacing w:val="-1"/>
        </w:rPr>
        <w:t xml:space="preserve"> </w:t>
      </w:r>
      <w:r>
        <w:t>межличностных</w:t>
      </w:r>
      <w:r>
        <w:rPr>
          <w:spacing w:val="2"/>
        </w:rPr>
        <w:t xml:space="preserve"> </w:t>
      </w:r>
      <w:r>
        <w:t>отношений.</w:t>
      </w:r>
    </w:p>
    <w:p w:rsidR="00F11B8F" w:rsidRDefault="00920C79" w:rsidP="004F177C">
      <w:pPr>
        <w:pStyle w:val="a4"/>
        <w:numPr>
          <w:ilvl w:val="0"/>
          <w:numId w:val="90"/>
        </w:numPr>
        <w:tabs>
          <w:tab w:val="left" w:pos="803"/>
        </w:tabs>
        <w:ind w:hanging="261"/>
        <w:jc w:val="both"/>
        <w:rPr>
          <w:sz w:val="24"/>
        </w:rPr>
      </w:pPr>
      <w:r>
        <w:rPr>
          <w:sz w:val="24"/>
        </w:rPr>
        <w:t>духовно-нравственное</w:t>
      </w:r>
      <w:r>
        <w:rPr>
          <w:spacing w:val="-8"/>
          <w:sz w:val="24"/>
        </w:rPr>
        <w:t xml:space="preserve"> </w:t>
      </w:r>
      <w:r>
        <w:rPr>
          <w:sz w:val="24"/>
        </w:rPr>
        <w:t>воспитание:</w:t>
      </w:r>
    </w:p>
    <w:p w:rsidR="00F11B8F" w:rsidRDefault="00920C79">
      <w:pPr>
        <w:pStyle w:val="a3"/>
        <w:ind w:right="686"/>
      </w:pPr>
      <w:r>
        <w:t>-освоение опыта человеческих взаимоотношений, проявление сопереживания, уважения,</w:t>
      </w:r>
      <w:r>
        <w:rPr>
          <w:spacing w:val="1"/>
        </w:rPr>
        <w:t xml:space="preserve"> </w:t>
      </w:r>
      <w:r>
        <w:t>любви,</w:t>
      </w:r>
      <w:r>
        <w:rPr>
          <w:spacing w:val="1"/>
        </w:rPr>
        <w:t xml:space="preserve"> </w:t>
      </w:r>
      <w:r>
        <w:t>доброжелательности</w:t>
      </w:r>
      <w:r>
        <w:rPr>
          <w:spacing w:val="1"/>
        </w:rPr>
        <w:t xml:space="preserve"> </w:t>
      </w:r>
      <w:r>
        <w:t>и</w:t>
      </w:r>
      <w:r>
        <w:rPr>
          <w:spacing w:val="1"/>
        </w:rPr>
        <w:t xml:space="preserve"> </w:t>
      </w:r>
      <w:r>
        <w:t>других</w:t>
      </w:r>
      <w:r>
        <w:rPr>
          <w:spacing w:val="1"/>
        </w:rPr>
        <w:t xml:space="preserve"> </w:t>
      </w:r>
      <w:r>
        <w:t>моральных</w:t>
      </w:r>
      <w:r>
        <w:rPr>
          <w:spacing w:val="1"/>
        </w:rPr>
        <w:t xml:space="preserve"> </w:t>
      </w:r>
      <w:r>
        <w:t>качеств</w:t>
      </w:r>
      <w:r>
        <w:rPr>
          <w:spacing w:val="1"/>
        </w:rPr>
        <w:t xml:space="preserve"> </w:t>
      </w:r>
      <w:r>
        <w:t>к</w:t>
      </w:r>
      <w:r>
        <w:rPr>
          <w:spacing w:val="1"/>
        </w:rPr>
        <w:t xml:space="preserve"> </w:t>
      </w:r>
      <w:r>
        <w:t>родным</w:t>
      </w:r>
      <w:r>
        <w:rPr>
          <w:spacing w:val="1"/>
        </w:rPr>
        <w:t xml:space="preserve"> </w:t>
      </w:r>
      <w:r>
        <w:t>и</w:t>
      </w:r>
      <w:r>
        <w:rPr>
          <w:spacing w:val="1"/>
        </w:rPr>
        <w:t xml:space="preserve"> </w:t>
      </w:r>
      <w:r>
        <w:t>другим</w:t>
      </w:r>
      <w:r>
        <w:rPr>
          <w:spacing w:val="1"/>
        </w:rPr>
        <w:t xml:space="preserve"> </w:t>
      </w:r>
      <w:r>
        <w:t>людям,</w:t>
      </w:r>
      <w:r>
        <w:rPr>
          <w:spacing w:val="-57"/>
        </w:rPr>
        <w:t xml:space="preserve"> </w:t>
      </w:r>
      <w:r>
        <w:t>независимо</w:t>
      </w:r>
      <w:r>
        <w:rPr>
          <w:spacing w:val="-2"/>
        </w:rPr>
        <w:t xml:space="preserve"> </w:t>
      </w:r>
      <w:r>
        <w:t>от</w:t>
      </w:r>
      <w:r>
        <w:rPr>
          <w:spacing w:val="-3"/>
        </w:rPr>
        <w:t xml:space="preserve"> </w:t>
      </w:r>
      <w:r>
        <w:t>их</w:t>
      </w:r>
      <w:r>
        <w:rPr>
          <w:spacing w:val="-1"/>
        </w:rPr>
        <w:t xml:space="preserve"> </w:t>
      </w:r>
      <w:r>
        <w:t>национальности,</w:t>
      </w:r>
      <w:r>
        <w:rPr>
          <w:spacing w:val="-2"/>
        </w:rPr>
        <w:t xml:space="preserve"> </w:t>
      </w:r>
      <w:r>
        <w:t>социального</w:t>
      </w:r>
      <w:r>
        <w:rPr>
          <w:spacing w:val="-1"/>
        </w:rPr>
        <w:t xml:space="preserve"> </w:t>
      </w:r>
      <w:r>
        <w:t>статуса, вероисповедания;</w:t>
      </w:r>
    </w:p>
    <w:p w:rsidR="00F11B8F" w:rsidRDefault="00920C79">
      <w:pPr>
        <w:pStyle w:val="a3"/>
        <w:ind w:right="688"/>
      </w:pPr>
      <w:r>
        <w:rPr>
          <w:spacing w:val="-1"/>
        </w:rPr>
        <w:t>-осознание</w:t>
      </w:r>
      <w:r>
        <w:rPr>
          <w:spacing w:val="-14"/>
        </w:rPr>
        <w:t xml:space="preserve"> </w:t>
      </w:r>
      <w:r>
        <w:rPr>
          <w:spacing w:val="-1"/>
        </w:rPr>
        <w:t>этических</w:t>
      </w:r>
      <w:r>
        <w:rPr>
          <w:spacing w:val="-12"/>
        </w:rPr>
        <w:t xml:space="preserve"> </w:t>
      </w:r>
      <w:r>
        <w:rPr>
          <w:spacing w:val="-1"/>
        </w:rPr>
        <w:t>понятий,</w:t>
      </w:r>
      <w:r>
        <w:rPr>
          <w:spacing w:val="-12"/>
        </w:rPr>
        <w:t xml:space="preserve"> </w:t>
      </w:r>
      <w:r>
        <w:t>оценка</w:t>
      </w:r>
      <w:r>
        <w:rPr>
          <w:spacing w:val="-11"/>
        </w:rPr>
        <w:t xml:space="preserve"> </w:t>
      </w:r>
      <w:r>
        <w:t>поведения</w:t>
      </w:r>
      <w:r>
        <w:rPr>
          <w:spacing w:val="-12"/>
        </w:rPr>
        <w:t xml:space="preserve"> </w:t>
      </w:r>
      <w:r>
        <w:t>и</w:t>
      </w:r>
      <w:r>
        <w:rPr>
          <w:spacing w:val="-12"/>
        </w:rPr>
        <w:t xml:space="preserve"> </w:t>
      </w:r>
      <w:r>
        <w:t>поступков</w:t>
      </w:r>
      <w:r>
        <w:rPr>
          <w:spacing w:val="-11"/>
        </w:rPr>
        <w:t xml:space="preserve"> </w:t>
      </w:r>
      <w:r>
        <w:t>персонажей</w:t>
      </w:r>
      <w:r>
        <w:rPr>
          <w:spacing w:val="-13"/>
        </w:rPr>
        <w:t xml:space="preserve"> </w:t>
      </w:r>
      <w:r>
        <w:t>художественных</w:t>
      </w:r>
      <w:r>
        <w:rPr>
          <w:spacing w:val="-57"/>
        </w:rPr>
        <w:t xml:space="preserve"> </w:t>
      </w:r>
      <w:r>
        <w:t>произведений</w:t>
      </w:r>
      <w:r>
        <w:rPr>
          <w:spacing w:val="-2"/>
        </w:rPr>
        <w:t xml:space="preserve"> </w:t>
      </w:r>
      <w:r>
        <w:t>в ситуации</w:t>
      </w:r>
      <w:r>
        <w:rPr>
          <w:spacing w:val="-1"/>
        </w:rPr>
        <w:t xml:space="preserve"> </w:t>
      </w:r>
      <w:r>
        <w:t>нравственного</w:t>
      </w:r>
      <w:r>
        <w:rPr>
          <w:spacing w:val="-1"/>
        </w:rPr>
        <w:t xml:space="preserve"> </w:t>
      </w:r>
      <w:r>
        <w:t>выбора;</w:t>
      </w:r>
    </w:p>
    <w:p w:rsidR="00F11B8F" w:rsidRDefault="00920C79">
      <w:pPr>
        <w:pStyle w:val="a3"/>
        <w:ind w:right="691"/>
      </w:pPr>
      <w:r>
        <w:t>-выражение своего видения мира, индивидуальной позиции посредством накопления и</w:t>
      </w:r>
      <w:r>
        <w:rPr>
          <w:spacing w:val="1"/>
        </w:rPr>
        <w:t xml:space="preserve"> </w:t>
      </w:r>
      <w:r>
        <w:t>систематизации</w:t>
      </w:r>
      <w:r>
        <w:rPr>
          <w:spacing w:val="-4"/>
        </w:rPr>
        <w:t xml:space="preserve"> </w:t>
      </w:r>
      <w:r>
        <w:t>литературных</w:t>
      </w:r>
      <w:r>
        <w:rPr>
          <w:spacing w:val="-2"/>
        </w:rPr>
        <w:t xml:space="preserve"> </w:t>
      </w:r>
      <w:r>
        <w:t>впечатлений,</w:t>
      </w:r>
      <w:r>
        <w:rPr>
          <w:spacing w:val="-3"/>
        </w:rPr>
        <w:t xml:space="preserve"> </w:t>
      </w:r>
      <w:r>
        <w:t>разнообразных</w:t>
      </w:r>
      <w:r>
        <w:rPr>
          <w:spacing w:val="-3"/>
        </w:rPr>
        <w:t xml:space="preserve"> </w:t>
      </w:r>
      <w:r>
        <w:t>по</w:t>
      </w:r>
      <w:r>
        <w:rPr>
          <w:spacing w:val="-3"/>
        </w:rPr>
        <w:t xml:space="preserve"> </w:t>
      </w:r>
      <w:r>
        <w:t>эмоциональной</w:t>
      </w:r>
      <w:r>
        <w:rPr>
          <w:spacing w:val="-3"/>
        </w:rPr>
        <w:t xml:space="preserve"> </w:t>
      </w:r>
      <w:r>
        <w:t>окраске;</w:t>
      </w:r>
    </w:p>
    <w:p w:rsidR="00F11B8F" w:rsidRDefault="00920C79">
      <w:pPr>
        <w:pStyle w:val="a3"/>
        <w:ind w:right="690"/>
      </w:pPr>
      <w:r>
        <w:t>-неприятие</w:t>
      </w:r>
      <w:r>
        <w:rPr>
          <w:spacing w:val="1"/>
        </w:rPr>
        <w:t xml:space="preserve"> </w:t>
      </w:r>
      <w:r>
        <w:t>любых</w:t>
      </w:r>
      <w:r>
        <w:rPr>
          <w:spacing w:val="1"/>
        </w:rPr>
        <w:t xml:space="preserve"> </w:t>
      </w:r>
      <w:r>
        <w:t>форм</w:t>
      </w:r>
      <w:r>
        <w:rPr>
          <w:spacing w:val="1"/>
        </w:rPr>
        <w:t xml:space="preserve"> </w:t>
      </w:r>
      <w:r>
        <w:t>поведения,</w:t>
      </w:r>
      <w:r>
        <w:rPr>
          <w:spacing w:val="1"/>
        </w:rPr>
        <w:t xml:space="preserve"> </w:t>
      </w:r>
      <w:r>
        <w:t>направленных</w:t>
      </w:r>
      <w:r>
        <w:rPr>
          <w:spacing w:val="1"/>
        </w:rPr>
        <w:t xml:space="preserve"> </w:t>
      </w:r>
      <w:r>
        <w:t>на</w:t>
      </w:r>
      <w:r>
        <w:rPr>
          <w:spacing w:val="1"/>
        </w:rPr>
        <w:t xml:space="preserve"> </w:t>
      </w:r>
      <w:r>
        <w:t>причинение</w:t>
      </w:r>
      <w:r>
        <w:rPr>
          <w:spacing w:val="1"/>
        </w:rPr>
        <w:t xml:space="preserve"> </w:t>
      </w:r>
      <w:r>
        <w:t>физического</w:t>
      </w:r>
      <w:r>
        <w:rPr>
          <w:spacing w:val="1"/>
        </w:rPr>
        <w:t xml:space="preserve"> </w:t>
      </w:r>
      <w:r>
        <w:t>и</w:t>
      </w:r>
      <w:r>
        <w:rPr>
          <w:spacing w:val="-57"/>
        </w:rPr>
        <w:t xml:space="preserve"> </w:t>
      </w:r>
      <w:r>
        <w:t>морального</w:t>
      </w:r>
      <w:r>
        <w:rPr>
          <w:spacing w:val="-1"/>
        </w:rPr>
        <w:t xml:space="preserve"> </w:t>
      </w:r>
      <w:r>
        <w:t>вреда</w:t>
      </w:r>
      <w:r>
        <w:rPr>
          <w:spacing w:val="-1"/>
        </w:rPr>
        <w:t xml:space="preserve"> </w:t>
      </w:r>
      <w:r>
        <w:t>другим людям.</w:t>
      </w:r>
    </w:p>
    <w:p w:rsidR="00F11B8F" w:rsidRDefault="00920C79" w:rsidP="004F177C">
      <w:pPr>
        <w:pStyle w:val="a4"/>
        <w:numPr>
          <w:ilvl w:val="0"/>
          <w:numId w:val="90"/>
        </w:numPr>
        <w:tabs>
          <w:tab w:val="left" w:pos="803"/>
        </w:tabs>
        <w:ind w:hanging="261"/>
        <w:jc w:val="both"/>
        <w:rPr>
          <w:sz w:val="24"/>
        </w:rPr>
      </w:pPr>
      <w:r>
        <w:rPr>
          <w:sz w:val="24"/>
        </w:rPr>
        <w:t>эстетическое</w:t>
      </w:r>
      <w:r>
        <w:rPr>
          <w:spacing w:val="-7"/>
          <w:sz w:val="24"/>
        </w:rPr>
        <w:t xml:space="preserve"> </w:t>
      </w:r>
      <w:r>
        <w:rPr>
          <w:sz w:val="24"/>
        </w:rPr>
        <w:t>воспитание:</w:t>
      </w:r>
    </w:p>
    <w:p w:rsidR="00F11B8F" w:rsidRDefault="00920C79">
      <w:pPr>
        <w:pStyle w:val="a3"/>
        <w:ind w:right="688"/>
      </w:pPr>
      <w:r>
        <w:t>-проявление</w:t>
      </w:r>
      <w:r>
        <w:rPr>
          <w:spacing w:val="1"/>
        </w:rPr>
        <w:t xml:space="preserve"> </w:t>
      </w:r>
      <w:r>
        <w:t>уважительного</w:t>
      </w:r>
      <w:r>
        <w:rPr>
          <w:spacing w:val="1"/>
        </w:rPr>
        <w:t xml:space="preserve"> </w:t>
      </w:r>
      <w:r>
        <w:t>отношения</w:t>
      </w:r>
      <w:r>
        <w:rPr>
          <w:spacing w:val="1"/>
        </w:rPr>
        <w:t xml:space="preserve"> </w:t>
      </w:r>
      <w:r>
        <w:t>и</w:t>
      </w:r>
      <w:r>
        <w:rPr>
          <w:spacing w:val="1"/>
        </w:rPr>
        <w:t xml:space="preserve"> </w:t>
      </w:r>
      <w:r>
        <w:t>интереса</w:t>
      </w:r>
      <w:r>
        <w:rPr>
          <w:spacing w:val="1"/>
        </w:rPr>
        <w:t xml:space="preserve"> </w:t>
      </w:r>
      <w:r>
        <w:t>к</w:t>
      </w:r>
      <w:r>
        <w:rPr>
          <w:spacing w:val="1"/>
        </w:rPr>
        <w:t xml:space="preserve"> </w:t>
      </w:r>
      <w:r>
        <w:t>художественной</w:t>
      </w:r>
      <w:r>
        <w:rPr>
          <w:spacing w:val="1"/>
        </w:rPr>
        <w:t xml:space="preserve"> </w:t>
      </w:r>
      <w:r>
        <w:t>культуре,</w:t>
      </w:r>
      <w:r>
        <w:rPr>
          <w:spacing w:val="1"/>
        </w:rPr>
        <w:t xml:space="preserve"> </w:t>
      </w:r>
      <w:r>
        <w:t>к</w:t>
      </w:r>
      <w:r>
        <w:rPr>
          <w:spacing w:val="-57"/>
        </w:rPr>
        <w:t xml:space="preserve"> </w:t>
      </w:r>
      <w:r>
        <w:t>различным видам искусства, восприимчивость к традициям и творчеству своего и других</w:t>
      </w:r>
      <w:r>
        <w:rPr>
          <w:spacing w:val="1"/>
        </w:rPr>
        <w:t xml:space="preserve"> </w:t>
      </w:r>
      <w:r>
        <w:t>народов,</w:t>
      </w:r>
      <w:r>
        <w:rPr>
          <w:spacing w:val="1"/>
        </w:rPr>
        <w:t xml:space="preserve"> </w:t>
      </w:r>
      <w:r>
        <w:t>готовность</w:t>
      </w:r>
      <w:r>
        <w:rPr>
          <w:spacing w:val="1"/>
        </w:rPr>
        <w:t xml:space="preserve"> </w:t>
      </w:r>
      <w:r>
        <w:t>выражать</w:t>
      </w:r>
      <w:r>
        <w:rPr>
          <w:spacing w:val="1"/>
        </w:rPr>
        <w:t xml:space="preserve"> </w:t>
      </w:r>
      <w:r>
        <w:t>свое</w:t>
      </w:r>
      <w:r>
        <w:rPr>
          <w:spacing w:val="1"/>
        </w:rPr>
        <w:t xml:space="preserve"> </w:t>
      </w:r>
      <w:r>
        <w:t>отношение</w:t>
      </w:r>
      <w:r>
        <w:rPr>
          <w:spacing w:val="1"/>
        </w:rPr>
        <w:t xml:space="preserve"> </w:t>
      </w:r>
      <w:r>
        <w:t>в</w:t>
      </w:r>
      <w:r>
        <w:rPr>
          <w:spacing w:val="1"/>
        </w:rPr>
        <w:t xml:space="preserve"> </w:t>
      </w:r>
      <w:r>
        <w:t>разных</w:t>
      </w:r>
      <w:r>
        <w:rPr>
          <w:spacing w:val="1"/>
        </w:rPr>
        <w:t xml:space="preserve"> </w:t>
      </w:r>
      <w:r>
        <w:t>видах</w:t>
      </w:r>
      <w:r>
        <w:rPr>
          <w:spacing w:val="1"/>
        </w:rPr>
        <w:t xml:space="preserve"> </w:t>
      </w:r>
      <w:r>
        <w:t>художественной</w:t>
      </w:r>
      <w:r>
        <w:rPr>
          <w:spacing w:val="1"/>
        </w:rPr>
        <w:t xml:space="preserve"> </w:t>
      </w:r>
      <w:r>
        <w:t>деятельности;</w:t>
      </w:r>
    </w:p>
    <w:p w:rsidR="00F11B8F" w:rsidRDefault="00920C79">
      <w:pPr>
        <w:pStyle w:val="a3"/>
        <w:spacing w:before="1"/>
        <w:ind w:right="686"/>
      </w:pPr>
      <w:r>
        <w:t>-приобретение</w:t>
      </w:r>
      <w:r>
        <w:rPr>
          <w:spacing w:val="1"/>
        </w:rPr>
        <w:t xml:space="preserve"> </w:t>
      </w:r>
      <w:r>
        <w:t>эстетического</w:t>
      </w:r>
      <w:r>
        <w:rPr>
          <w:spacing w:val="1"/>
        </w:rPr>
        <w:t xml:space="preserve"> </w:t>
      </w:r>
      <w:r>
        <w:t>опыта</w:t>
      </w:r>
      <w:r>
        <w:rPr>
          <w:spacing w:val="1"/>
        </w:rPr>
        <w:t xml:space="preserve"> </w:t>
      </w:r>
      <w:r>
        <w:t>слушания,</w:t>
      </w:r>
      <w:r>
        <w:rPr>
          <w:spacing w:val="1"/>
        </w:rPr>
        <w:t xml:space="preserve"> </w:t>
      </w:r>
      <w:r>
        <w:t>чтения</w:t>
      </w:r>
      <w:r>
        <w:rPr>
          <w:spacing w:val="1"/>
        </w:rPr>
        <w:t xml:space="preserve"> </w:t>
      </w:r>
      <w:r>
        <w:t>и</w:t>
      </w:r>
      <w:r>
        <w:rPr>
          <w:spacing w:val="1"/>
        </w:rPr>
        <w:t xml:space="preserve"> </w:t>
      </w:r>
      <w:r>
        <w:t>эмоционально-эстетической</w:t>
      </w:r>
      <w:r>
        <w:rPr>
          <w:spacing w:val="1"/>
        </w:rPr>
        <w:t xml:space="preserve"> </w:t>
      </w:r>
      <w:r>
        <w:t>оценки</w:t>
      </w:r>
      <w:r>
        <w:rPr>
          <w:spacing w:val="-2"/>
        </w:rPr>
        <w:t xml:space="preserve"> </w:t>
      </w:r>
      <w:r>
        <w:t>произведений</w:t>
      </w:r>
      <w:r>
        <w:rPr>
          <w:spacing w:val="-1"/>
        </w:rPr>
        <w:t xml:space="preserve"> </w:t>
      </w:r>
      <w:r>
        <w:t>фольклора</w:t>
      </w:r>
      <w:r>
        <w:rPr>
          <w:spacing w:val="-2"/>
        </w:rPr>
        <w:t xml:space="preserve"> </w:t>
      </w:r>
      <w:r>
        <w:t>и</w:t>
      </w:r>
      <w:r>
        <w:rPr>
          <w:spacing w:val="-1"/>
        </w:rPr>
        <w:t xml:space="preserve"> </w:t>
      </w:r>
      <w:r>
        <w:t>художественной</w:t>
      </w:r>
      <w:r>
        <w:rPr>
          <w:spacing w:val="-2"/>
        </w:rPr>
        <w:t xml:space="preserve"> </w:t>
      </w:r>
      <w:r>
        <w:t>литературы;</w:t>
      </w:r>
    </w:p>
    <w:p w:rsidR="00F11B8F" w:rsidRDefault="00920C79">
      <w:pPr>
        <w:pStyle w:val="a3"/>
        <w:ind w:right="691"/>
      </w:pPr>
      <w:r>
        <w:t>понимание</w:t>
      </w:r>
      <w:r>
        <w:rPr>
          <w:spacing w:val="1"/>
        </w:rPr>
        <w:t xml:space="preserve"> </w:t>
      </w:r>
      <w:r>
        <w:t>образного</w:t>
      </w:r>
      <w:r>
        <w:rPr>
          <w:spacing w:val="1"/>
        </w:rPr>
        <w:t xml:space="preserve"> </w:t>
      </w:r>
      <w:r>
        <w:t>языка</w:t>
      </w:r>
      <w:r>
        <w:rPr>
          <w:spacing w:val="1"/>
        </w:rPr>
        <w:t xml:space="preserve"> </w:t>
      </w:r>
      <w:r>
        <w:t>художественных</w:t>
      </w:r>
      <w:r>
        <w:rPr>
          <w:spacing w:val="1"/>
        </w:rPr>
        <w:t xml:space="preserve"> </w:t>
      </w:r>
      <w:r>
        <w:t>произведений,</w:t>
      </w:r>
      <w:r>
        <w:rPr>
          <w:spacing w:val="1"/>
        </w:rPr>
        <w:t xml:space="preserve"> </w:t>
      </w:r>
      <w:r>
        <w:t>выразительных</w:t>
      </w:r>
      <w:r>
        <w:rPr>
          <w:spacing w:val="1"/>
        </w:rPr>
        <w:t xml:space="preserve"> </w:t>
      </w:r>
      <w:r>
        <w:t>средств,</w:t>
      </w:r>
      <w:r>
        <w:rPr>
          <w:spacing w:val="1"/>
        </w:rPr>
        <w:t xml:space="preserve"> </w:t>
      </w:r>
      <w:r>
        <w:t>создающих</w:t>
      </w:r>
      <w:r>
        <w:rPr>
          <w:spacing w:val="-2"/>
        </w:rPr>
        <w:t xml:space="preserve"> </w:t>
      </w:r>
      <w:r>
        <w:t>художественный</w:t>
      </w:r>
      <w:r>
        <w:rPr>
          <w:spacing w:val="-1"/>
        </w:rPr>
        <w:t xml:space="preserve"> </w:t>
      </w:r>
      <w:r>
        <w:t>образ.</w:t>
      </w:r>
    </w:p>
    <w:p w:rsidR="00F11B8F" w:rsidRDefault="00920C79" w:rsidP="004F177C">
      <w:pPr>
        <w:pStyle w:val="a4"/>
        <w:numPr>
          <w:ilvl w:val="0"/>
          <w:numId w:val="90"/>
        </w:numPr>
        <w:tabs>
          <w:tab w:val="left" w:pos="803"/>
        </w:tabs>
        <w:ind w:hanging="261"/>
        <w:jc w:val="both"/>
        <w:rPr>
          <w:sz w:val="24"/>
        </w:rPr>
      </w:pPr>
      <w:r>
        <w:rPr>
          <w:sz w:val="24"/>
        </w:rPr>
        <w:t>трудовое</w:t>
      </w:r>
      <w:r>
        <w:rPr>
          <w:spacing w:val="-5"/>
          <w:sz w:val="24"/>
        </w:rPr>
        <w:t xml:space="preserve"> </w:t>
      </w:r>
      <w:r>
        <w:rPr>
          <w:sz w:val="24"/>
        </w:rPr>
        <w:t>воспитание:</w:t>
      </w:r>
    </w:p>
    <w:p w:rsidR="00F11B8F" w:rsidRDefault="00920C79">
      <w:pPr>
        <w:pStyle w:val="a3"/>
        <w:ind w:right="690"/>
      </w:pPr>
      <w:r>
        <w:t>-осознание ценности труда в жизни человека и общества, ответственное потребление и</w:t>
      </w:r>
      <w:r>
        <w:rPr>
          <w:spacing w:val="1"/>
        </w:rPr>
        <w:t xml:space="preserve"> </w:t>
      </w:r>
      <w:r>
        <w:t>бережное отношение к результатам труда, навыки участия в различных видах трудовой</w:t>
      </w:r>
      <w:r>
        <w:rPr>
          <w:spacing w:val="1"/>
        </w:rPr>
        <w:t xml:space="preserve"> </w:t>
      </w:r>
      <w:r>
        <w:t>деятельности,</w:t>
      </w:r>
      <w:r>
        <w:rPr>
          <w:spacing w:val="-2"/>
        </w:rPr>
        <w:t xml:space="preserve"> </w:t>
      </w:r>
      <w:r>
        <w:t>интерес</w:t>
      </w:r>
      <w:r>
        <w:rPr>
          <w:spacing w:val="-2"/>
        </w:rPr>
        <w:t xml:space="preserve"> </w:t>
      </w:r>
      <w:r>
        <w:t>к различным</w:t>
      </w:r>
      <w:r>
        <w:rPr>
          <w:spacing w:val="-1"/>
        </w:rPr>
        <w:t xml:space="preserve"> </w:t>
      </w:r>
      <w:r>
        <w:t>профессиям.</w:t>
      </w:r>
    </w:p>
    <w:p w:rsidR="00F11B8F" w:rsidRDefault="00920C79" w:rsidP="004F177C">
      <w:pPr>
        <w:pStyle w:val="a4"/>
        <w:numPr>
          <w:ilvl w:val="0"/>
          <w:numId w:val="90"/>
        </w:numPr>
        <w:tabs>
          <w:tab w:val="left" w:pos="803"/>
        </w:tabs>
        <w:ind w:hanging="261"/>
        <w:jc w:val="both"/>
        <w:rPr>
          <w:sz w:val="24"/>
        </w:rPr>
      </w:pPr>
      <w:r>
        <w:rPr>
          <w:sz w:val="24"/>
        </w:rPr>
        <w:t>экологическое</w:t>
      </w:r>
      <w:r>
        <w:rPr>
          <w:spacing w:val="-6"/>
          <w:sz w:val="24"/>
        </w:rPr>
        <w:t xml:space="preserve"> </w:t>
      </w:r>
      <w:r>
        <w:rPr>
          <w:sz w:val="24"/>
        </w:rPr>
        <w:t>воспитание:</w:t>
      </w:r>
    </w:p>
    <w:p w:rsidR="00F11B8F" w:rsidRDefault="00920C79">
      <w:pPr>
        <w:pStyle w:val="a3"/>
        <w:ind w:right="687"/>
      </w:pPr>
      <w:r>
        <w:t>-бережное</w:t>
      </w:r>
      <w:r>
        <w:rPr>
          <w:spacing w:val="1"/>
        </w:rPr>
        <w:t xml:space="preserve"> </w:t>
      </w:r>
      <w:r>
        <w:t>отношение</w:t>
      </w:r>
      <w:r>
        <w:rPr>
          <w:spacing w:val="1"/>
        </w:rPr>
        <w:t xml:space="preserve"> </w:t>
      </w:r>
      <w:r>
        <w:t>к</w:t>
      </w:r>
      <w:r>
        <w:rPr>
          <w:spacing w:val="1"/>
        </w:rPr>
        <w:t xml:space="preserve"> </w:t>
      </w:r>
      <w:r>
        <w:t>природе,</w:t>
      </w:r>
      <w:r>
        <w:rPr>
          <w:spacing w:val="1"/>
        </w:rPr>
        <w:t xml:space="preserve"> </w:t>
      </w:r>
      <w:r>
        <w:t>осознание</w:t>
      </w:r>
      <w:r>
        <w:rPr>
          <w:spacing w:val="1"/>
        </w:rPr>
        <w:t xml:space="preserve"> </w:t>
      </w:r>
      <w:r>
        <w:t>проблем</w:t>
      </w:r>
      <w:r>
        <w:rPr>
          <w:spacing w:val="1"/>
        </w:rPr>
        <w:t xml:space="preserve"> </w:t>
      </w:r>
      <w:r>
        <w:t>взаимоотношений</w:t>
      </w:r>
      <w:r>
        <w:rPr>
          <w:spacing w:val="1"/>
        </w:rPr>
        <w:t xml:space="preserve"> </w:t>
      </w:r>
      <w:r>
        <w:t>человека</w:t>
      </w:r>
      <w:r>
        <w:rPr>
          <w:spacing w:val="1"/>
        </w:rPr>
        <w:t xml:space="preserve"> </w:t>
      </w:r>
      <w:r>
        <w:t>и</w:t>
      </w:r>
      <w:r>
        <w:rPr>
          <w:spacing w:val="1"/>
        </w:rPr>
        <w:t xml:space="preserve"> </w:t>
      </w:r>
      <w:r>
        <w:t>животных,</w:t>
      </w:r>
      <w:r>
        <w:rPr>
          <w:spacing w:val="-1"/>
        </w:rPr>
        <w:t xml:space="preserve"> </w:t>
      </w:r>
      <w:r>
        <w:t>отраженных</w:t>
      </w:r>
      <w:r>
        <w:rPr>
          <w:spacing w:val="-1"/>
        </w:rPr>
        <w:t xml:space="preserve"> </w:t>
      </w:r>
      <w:r>
        <w:t>в литературных</w:t>
      </w:r>
      <w:r>
        <w:rPr>
          <w:spacing w:val="-1"/>
        </w:rPr>
        <w:t xml:space="preserve"> </w:t>
      </w:r>
      <w:r>
        <w:t>произведениях;</w:t>
      </w:r>
    </w:p>
    <w:p w:rsidR="00F11B8F" w:rsidRDefault="00920C79">
      <w:pPr>
        <w:pStyle w:val="a3"/>
      </w:pPr>
      <w:r>
        <w:t>-неприятие</w:t>
      </w:r>
      <w:r>
        <w:rPr>
          <w:spacing w:val="-4"/>
        </w:rPr>
        <w:t xml:space="preserve"> </w:t>
      </w:r>
      <w:r>
        <w:t>действий,</w:t>
      </w:r>
      <w:r>
        <w:rPr>
          <w:spacing w:val="-4"/>
        </w:rPr>
        <w:t xml:space="preserve"> </w:t>
      </w:r>
      <w:r>
        <w:t>приносящих</w:t>
      </w:r>
      <w:r>
        <w:rPr>
          <w:spacing w:val="-3"/>
        </w:rPr>
        <w:t xml:space="preserve"> </w:t>
      </w:r>
      <w:r>
        <w:t>вред</w:t>
      </w:r>
      <w:r>
        <w:rPr>
          <w:spacing w:val="-2"/>
        </w:rPr>
        <w:t xml:space="preserve"> </w:t>
      </w:r>
      <w:r>
        <w:t>окружающей</w:t>
      </w:r>
      <w:r>
        <w:rPr>
          <w:spacing w:val="-3"/>
        </w:rPr>
        <w:t xml:space="preserve"> </w:t>
      </w:r>
      <w:r>
        <w:t>среде.</w:t>
      </w:r>
    </w:p>
    <w:p w:rsidR="00F11B8F" w:rsidRDefault="00920C79" w:rsidP="004F177C">
      <w:pPr>
        <w:pStyle w:val="a4"/>
        <w:numPr>
          <w:ilvl w:val="0"/>
          <w:numId w:val="90"/>
        </w:numPr>
        <w:tabs>
          <w:tab w:val="left" w:pos="803"/>
        </w:tabs>
        <w:ind w:hanging="261"/>
        <w:jc w:val="both"/>
        <w:rPr>
          <w:sz w:val="24"/>
        </w:rPr>
      </w:pPr>
      <w:r>
        <w:rPr>
          <w:sz w:val="24"/>
        </w:rPr>
        <w:t>ценности</w:t>
      </w:r>
      <w:r>
        <w:rPr>
          <w:spacing w:val="-5"/>
          <w:sz w:val="24"/>
        </w:rPr>
        <w:t xml:space="preserve"> </w:t>
      </w:r>
      <w:r>
        <w:rPr>
          <w:sz w:val="24"/>
        </w:rPr>
        <w:t>научного</w:t>
      </w:r>
      <w:r>
        <w:rPr>
          <w:spacing w:val="-4"/>
          <w:sz w:val="24"/>
        </w:rPr>
        <w:t xml:space="preserve"> </w:t>
      </w:r>
      <w:r>
        <w:rPr>
          <w:sz w:val="24"/>
        </w:rPr>
        <w:t>познания:</w:t>
      </w:r>
    </w:p>
    <w:p w:rsidR="00F11B8F" w:rsidRDefault="00920C79">
      <w:pPr>
        <w:pStyle w:val="a3"/>
        <w:ind w:right="688"/>
      </w:pPr>
      <w:r>
        <w:t>-ориентация в деятельности на первоначальные представления о научной картине мира,</w:t>
      </w:r>
      <w:r>
        <w:rPr>
          <w:spacing w:val="1"/>
        </w:rPr>
        <w:t xml:space="preserve"> </w:t>
      </w:r>
      <w:r>
        <w:t>понимание</w:t>
      </w:r>
      <w:r>
        <w:rPr>
          <w:spacing w:val="1"/>
        </w:rPr>
        <w:t xml:space="preserve"> </w:t>
      </w:r>
      <w:r>
        <w:t>важности</w:t>
      </w:r>
      <w:r>
        <w:rPr>
          <w:spacing w:val="1"/>
        </w:rPr>
        <w:t xml:space="preserve"> </w:t>
      </w:r>
      <w:r>
        <w:t>слова</w:t>
      </w:r>
      <w:r>
        <w:rPr>
          <w:spacing w:val="1"/>
        </w:rPr>
        <w:t xml:space="preserve"> </w:t>
      </w:r>
      <w:r>
        <w:t>как</w:t>
      </w:r>
      <w:r>
        <w:rPr>
          <w:spacing w:val="1"/>
        </w:rPr>
        <w:t xml:space="preserve"> </w:t>
      </w:r>
      <w:r>
        <w:t>средства</w:t>
      </w:r>
      <w:r>
        <w:rPr>
          <w:spacing w:val="1"/>
        </w:rPr>
        <w:t xml:space="preserve"> </w:t>
      </w:r>
      <w:r>
        <w:t>создания</w:t>
      </w:r>
      <w:r>
        <w:rPr>
          <w:spacing w:val="1"/>
        </w:rPr>
        <w:t xml:space="preserve"> </w:t>
      </w:r>
      <w:r>
        <w:t>словесно-художественного</w:t>
      </w:r>
      <w:r>
        <w:rPr>
          <w:spacing w:val="1"/>
        </w:rPr>
        <w:t xml:space="preserve"> </w:t>
      </w:r>
      <w:r>
        <w:t>образа,</w:t>
      </w:r>
      <w:r>
        <w:rPr>
          <w:spacing w:val="1"/>
        </w:rPr>
        <w:t xml:space="preserve"> </w:t>
      </w:r>
      <w:r>
        <w:t>способа</w:t>
      </w:r>
      <w:r>
        <w:rPr>
          <w:spacing w:val="-1"/>
        </w:rPr>
        <w:t xml:space="preserve"> </w:t>
      </w:r>
      <w:r>
        <w:t>выражения</w:t>
      </w:r>
      <w:r>
        <w:rPr>
          <w:spacing w:val="1"/>
        </w:rPr>
        <w:t xml:space="preserve"> </w:t>
      </w:r>
      <w:r>
        <w:t>мыслей,</w:t>
      </w:r>
      <w:r>
        <w:rPr>
          <w:spacing w:val="-1"/>
        </w:rPr>
        <w:t xml:space="preserve"> </w:t>
      </w:r>
      <w:r>
        <w:t>чувств, идей</w:t>
      </w:r>
      <w:r>
        <w:rPr>
          <w:spacing w:val="-1"/>
        </w:rPr>
        <w:t xml:space="preserve"> </w:t>
      </w:r>
      <w:r>
        <w:t>автора;</w:t>
      </w:r>
    </w:p>
    <w:p w:rsidR="00F11B8F" w:rsidRDefault="00920C79">
      <w:pPr>
        <w:pStyle w:val="a3"/>
        <w:spacing w:before="1"/>
        <w:ind w:right="691"/>
      </w:pPr>
      <w:r>
        <w:t>-овладение смысловым чтением для решения различного уровня учебных и жизненных</w:t>
      </w:r>
      <w:r>
        <w:rPr>
          <w:spacing w:val="1"/>
        </w:rPr>
        <w:t xml:space="preserve"> </w:t>
      </w:r>
      <w:r>
        <w:t>задач;</w:t>
      </w:r>
    </w:p>
    <w:p w:rsidR="00F11B8F" w:rsidRDefault="00920C79">
      <w:pPr>
        <w:pStyle w:val="a3"/>
        <w:ind w:right="688"/>
      </w:pPr>
      <w:r>
        <w:t>-потребность</w:t>
      </w:r>
      <w:r>
        <w:rPr>
          <w:spacing w:val="1"/>
        </w:rPr>
        <w:t xml:space="preserve"> </w:t>
      </w:r>
      <w:r>
        <w:t>в</w:t>
      </w:r>
      <w:r>
        <w:rPr>
          <w:spacing w:val="1"/>
        </w:rPr>
        <w:t xml:space="preserve"> </w:t>
      </w:r>
      <w:r>
        <w:t>самостоятельной</w:t>
      </w:r>
      <w:r>
        <w:rPr>
          <w:spacing w:val="1"/>
        </w:rPr>
        <w:t xml:space="preserve"> </w:t>
      </w:r>
      <w:r>
        <w:t>читательской</w:t>
      </w:r>
      <w:r>
        <w:rPr>
          <w:spacing w:val="1"/>
        </w:rPr>
        <w:t xml:space="preserve"> </w:t>
      </w:r>
      <w:r>
        <w:t>деятельности,</w:t>
      </w:r>
      <w:r>
        <w:rPr>
          <w:spacing w:val="1"/>
        </w:rPr>
        <w:t xml:space="preserve"> </w:t>
      </w:r>
      <w:r>
        <w:t>саморазвитии</w:t>
      </w:r>
      <w:r>
        <w:rPr>
          <w:spacing w:val="1"/>
        </w:rPr>
        <w:t xml:space="preserve"> </w:t>
      </w:r>
      <w:r>
        <w:t>средствами</w:t>
      </w:r>
      <w:r>
        <w:rPr>
          <w:spacing w:val="-57"/>
        </w:rPr>
        <w:t xml:space="preserve"> </w:t>
      </w:r>
      <w:r>
        <w:t>литературы,</w:t>
      </w:r>
      <w:r>
        <w:rPr>
          <w:spacing w:val="1"/>
        </w:rPr>
        <w:t xml:space="preserve"> </w:t>
      </w:r>
      <w:r>
        <w:t>развитие</w:t>
      </w:r>
      <w:r>
        <w:rPr>
          <w:spacing w:val="1"/>
        </w:rPr>
        <w:t xml:space="preserve"> </w:t>
      </w:r>
      <w:r>
        <w:t>познавательного</w:t>
      </w:r>
      <w:r>
        <w:rPr>
          <w:spacing w:val="1"/>
        </w:rPr>
        <w:t xml:space="preserve"> </w:t>
      </w:r>
      <w:r>
        <w:t>интереса,</w:t>
      </w:r>
      <w:r>
        <w:rPr>
          <w:spacing w:val="1"/>
        </w:rPr>
        <w:t xml:space="preserve"> </w:t>
      </w:r>
      <w:r>
        <w:t>активности,</w:t>
      </w:r>
      <w:r>
        <w:rPr>
          <w:spacing w:val="1"/>
        </w:rPr>
        <w:t xml:space="preserve"> </w:t>
      </w:r>
      <w:r>
        <w:t>инициативности,</w:t>
      </w:r>
      <w:r>
        <w:rPr>
          <w:spacing w:val="1"/>
        </w:rPr>
        <w:t xml:space="preserve"> </w:t>
      </w:r>
      <w:r>
        <w:t>любознательности</w:t>
      </w:r>
      <w:r>
        <w:rPr>
          <w:spacing w:val="1"/>
        </w:rPr>
        <w:t xml:space="preserve"> </w:t>
      </w:r>
      <w:r>
        <w:t>и</w:t>
      </w:r>
      <w:r>
        <w:rPr>
          <w:spacing w:val="1"/>
        </w:rPr>
        <w:t xml:space="preserve"> </w:t>
      </w:r>
      <w:r>
        <w:t>самостоятельности</w:t>
      </w:r>
      <w:r>
        <w:rPr>
          <w:spacing w:val="1"/>
        </w:rPr>
        <w:t xml:space="preserve"> </w:t>
      </w:r>
      <w:r>
        <w:t>в</w:t>
      </w:r>
      <w:r>
        <w:rPr>
          <w:spacing w:val="1"/>
        </w:rPr>
        <w:t xml:space="preserve"> </w:t>
      </w:r>
      <w:r>
        <w:t>познании</w:t>
      </w:r>
      <w:r>
        <w:rPr>
          <w:spacing w:val="1"/>
        </w:rPr>
        <w:t xml:space="preserve"> </w:t>
      </w:r>
      <w:r>
        <w:t>произведений</w:t>
      </w:r>
      <w:r>
        <w:rPr>
          <w:spacing w:val="1"/>
        </w:rPr>
        <w:t xml:space="preserve"> </w:t>
      </w:r>
      <w:r>
        <w:t>фольклора</w:t>
      </w:r>
      <w:r>
        <w:rPr>
          <w:spacing w:val="1"/>
        </w:rPr>
        <w:t xml:space="preserve"> </w:t>
      </w:r>
      <w:r>
        <w:t>и</w:t>
      </w:r>
      <w:r>
        <w:rPr>
          <w:spacing w:val="1"/>
        </w:rPr>
        <w:t xml:space="preserve"> </w:t>
      </w:r>
      <w:r>
        <w:t>художественной</w:t>
      </w:r>
      <w:r>
        <w:rPr>
          <w:spacing w:val="-2"/>
        </w:rPr>
        <w:t xml:space="preserve"> </w:t>
      </w:r>
      <w:r>
        <w:t>литературы, творчества</w:t>
      </w:r>
      <w:r>
        <w:rPr>
          <w:spacing w:val="-1"/>
        </w:rPr>
        <w:t xml:space="preserve"> </w:t>
      </w:r>
      <w:r>
        <w:t>писателей.</w:t>
      </w:r>
    </w:p>
    <w:p w:rsidR="00F11B8F" w:rsidRDefault="00920C79">
      <w:pPr>
        <w:pStyle w:val="a3"/>
        <w:ind w:right="687" w:firstLine="567"/>
      </w:pPr>
      <w:r>
        <w:t>В</w:t>
      </w:r>
      <w:r>
        <w:rPr>
          <w:spacing w:val="1"/>
        </w:rPr>
        <w:t xml:space="preserve"> </w:t>
      </w:r>
      <w:r>
        <w:t>результате</w:t>
      </w:r>
      <w:r>
        <w:rPr>
          <w:spacing w:val="1"/>
        </w:rPr>
        <w:t xml:space="preserve"> </w:t>
      </w:r>
      <w:r>
        <w:t>изучения</w:t>
      </w:r>
      <w:r>
        <w:rPr>
          <w:spacing w:val="1"/>
        </w:rPr>
        <w:t xml:space="preserve"> </w:t>
      </w:r>
      <w:r>
        <w:t>литературного</w:t>
      </w:r>
      <w:r>
        <w:rPr>
          <w:spacing w:val="1"/>
        </w:rPr>
        <w:t xml:space="preserve"> </w:t>
      </w:r>
      <w:r>
        <w:t>чтения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2"/>
        </w:rPr>
        <w:t xml:space="preserve"> </w:t>
      </w:r>
      <w:r>
        <w:t>учебные действия, совместная деятельность.</w:t>
      </w:r>
    </w:p>
    <w:p w:rsidR="00F11B8F" w:rsidRDefault="00920C79">
      <w:pPr>
        <w:pStyle w:val="a3"/>
        <w:ind w:right="688" w:firstLine="567"/>
      </w:pPr>
      <w:r>
        <w:t>У обучающегося будут сформированы следующие базовые логические действия как</w:t>
      </w:r>
      <w:r>
        <w:rPr>
          <w:spacing w:val="1"/>
        </w:rPr>
        <w:t xml:space="preserve"> </w:t>
      </w:r>
      <w:r>
        <w:t>часть</w:t>
      </w:r>
      <w:r>
        <w:rPr>
          <w:spacing w:val="-2"/>
        </w:rPr>
        <w:t xml:space="preserve"> </w:t>
      </w:r>
      <w:r>
        <w:t>познавательных универсальных</w:t>
      </w:r>
      <w:r>
        <w:rPr>
          <w:spacing w:val="-1"/>
        </w:rPr>
        <w:t xml:space="preserve"> </w:t>
      </w:r>
      <w:r>
        <w:t>учебных</w:t>
      </w:r>
      <w:r>
        <w:rPr>
          <w:spacing w:val="-1"/>
        </w:rPr>
        <w:t xml:space="preserve"> </w:t>
      </w:r>
      <w:r>
        <w:t>действий: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2"/>
      </w:pPr>
      <w:r>
        <w:lastRenderedPageBreak/>
        <w:t>-сравнивать произведения по теме, главной мысли, жанру, соотносить произведение и его</w:t>
      </w:r>
      <w:r>
        <w:rPr>
          <w:spacing w:val="1"/>
        </w:rPr>
        <w:t xml:space="preserve"> </w:t>
      </w:r>
      <w:r>
        <w:t>автора,</w:t>
      </w:r>
      <w:r>
        <w:rPr>
          <w:spacing w:val="-2"/>
        </w:rPr>
        <w:t xml:space="preserve"> </w:t>
      </w:r>
      <w:r>
        <w:t>устанавливать</w:t>
      </w:r>
      <w:r>
        <w:rPr>
          <w:spacing w:val="-3"/>
        </w:rPr>
        <w:t xml:space="preserve"> </w:t>
      </w:r>
      <w:r>
        <w:t>основания</w:t>
      </w:r>
      <w:r>
        <w:rPr>
          <w:spacing w:val="-2"/>
        </w:rPr>
        <w:t xml:space="preserve"> </w:t>
      </w:r>
      <w:r>
        <w:t>для</w:t>
      </w:r>
      <w:r>
        <w:rPr>
          <w:spacing w:val="-1"/>
        </w:rPr>
        <w:t xml:space="preserve"> </w:t>
      </w:r>
      <w:r>
        <w:t>сравнения</w:t>
      </w:r>
      <w:r>
        <w:rPr>
          <w:spacing w:val="-2"/>
        </w:rPr>
        <w:t xml:space="preserve"> </w:t>
      </w:r>
      <w:r>
        <w:t>произведений,</w:t>
      </w:r>
      <w:r>
        <w:rPr>
          <w:spacing w:val="-3"/>
        </w:rPr>
        <w:t xml:space="preserve"> </w:t>
      </w:r>
      <w:r>
        <w:t>устанавливать аналогии;</w:t>
      </w:r>
    </w:p>
    <w:p w:rsidR="00F11B8F" w:rsidRDefault="00920C79">
      <w:pPr>
        <w:pStyle w:val="a3"/>
      </w:pPr>
      <w:r>
        <w:t>-объединять</w:t>
      </w:r>
      <w:r>
        <w:rPr>
          <w:spacing w:val="-5"/>
        </w:rPr>
        <w:t xml:space="preserve"> </w:t>
      </w:r>
      <w:r>
        <w:t>произведения</w:t>
      </w:r>
      <w:r>
        <w:rPr>
          <w:spacing w:val="-3"/>
        </w:rPr>
        <w:t xml:space="preserve"> </w:t>
      </w:r>
      <w:r>
        <w:t>по</w:t>
      </w:r>
      <w:r>
        <w:rPr>
          <w:spacing w:val="-4"/>
        </w:rPr>
        <w:t xml:space="preserve"> </w:t>
      </w:r>
      <w:r>
        <w:t>жанру,</w:t>
      </w:r>
      <w:r>
        <w:rPr>
          <w:spacing w:val="-3"/>
        </w:rPr>
        <w:t xml:space="preserve"> </w:t>
      </w:r>
      <w:r>
        <w:t>авторской</w:t>
      </w:r>
      <w:r>
        <w:rPr>
          <w:spacing w:val="-5"/>
        </w:rPr>
        <w:t xml:space="preserve"> </w:t>
      </w:r>
      <w:r>
        <w:t>принадлежности;</w:t>
      </w:r>
    </w:p>
    <w:p w:rsidR="00F11B8F" w:rsidRDefault="00920C79">
      <w:pPr>
        <w:pStyle w:val="a3"/>
        <w:ind w:right="689"/>
      </w:pPr>
      <w:r>
        <w:rPr>
          <w:spacing w:val="-1"/>
        </w:rPr>
        <w:t>определять</w:t>
      </w:r>
      <w:r>
        <w:rPr>
          <w:spacing w:val="-14"/>
        </w:rPr>
        <w:t xml:space="preserve"> </w:t>
      </w:r>
      <w:r>
        <w:t>существенный</w:t>
      </w:r>
      <w:r>
        <w:rPr>
          <w:spacing w:val="-15"/>
        </w:rPr>
        <w:t xml:space="preserve"> </w:t>
      </w:r>
      <w:r>
        <w:t>признак</w:t>
      </w:r>
      <w:r>
        <w:rPr>
          <w:spacing w:val="-15"/>
        </w:rPr>
        <w:t xml:space="preserve"> </w:t>
      </w:r>
      <w:r>
        <w:t>для</w:t>
      </w:r>
      <w:r>
        <w:rPr>
          <w:spacing w:val="-15"/>
        </w:rPr>
        <w:t xml:space="preserve"> </w:t>
      </w:r>
      <w:r>
        <w:t>классификации,</w:t>
      </w:r>
      <w:r>
        <w:rPr>
          <w:spacing w:val="-15"/>
        </w:rPr>
        <w:t xml:space="preserve"> </w:t>
      </w:r>
      <w:r>
        <w:t>классифицировать</w:t>
      </w:r>
      <w:r>
        <w:rPr>
          <w:spacing w:val="-13"/>
        </w:rPr>
        <w:t xml:space="preserve"> </w:t>
      </w:r>
      <w:r>
        <w:t>произведения</w:t>
      </w:r>
      <w:r>
        <w:rPr>
          <w:spacing w:val="-15"/>
        </w:rPr>
        <w:t xml:space="preserve"> </w:t>
      </w:r>
      <w:r>
        <w:t>по</w:t>
      </w:r>
      <w:r>
        <w:rPr>
          <w:spacing w:val="-58"/>
        </w:rPr>
        <w:t xml:space="preserve"> </w:t>
      </w:r>
      <w:r>
        <w:t>темам,</w:t>
      </w:r>
      <w:r>
        <w:rPr>
          <w:spacing w:val="-1"/>
        </w:rPr>
        <w:t xml:space="preserve"> </w:t>
      </w:r>
      <w:r>
        <w:t>жанрам;</w:t>
      </w:r>
    </w:p>
    <w:p w:rsidR="00F11B8F" w:rsidRDefault="00920C79">
      <w:pPr>
        <w:pStyle w:val="a3"/>
        <w:ind w:right="687"/>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при</w:t>
      </w:r>
      <w:r>
        <w:rPr>
          <w:spacing w:val="1"/>
        </w:rPr>
        <w:t xml:space="preserve"> </w:t>
      </w:r>
      <w:r>
        <w:t>анализе</w:t>
      </w:r>
      <w:r>
        <w:rPr>
          <w:spacing w:val="1"/>
        </w:rPr>
        <w:t xml:space="preserve"> </w:t>
      </w:r>
      <w:r>
        <w:t>сюжета</w:t>
      </w:r>
      <w:r>
        <w:rPr>
          <w:spacing w:val="1"/>
        </w:rPr>
        <w:t xml:space="preserve"> </w:t>
      </w:r>
      <w:r>
        <w:t>(композиции),</w:t>
      </w:r>
      <w:r>
        <w:rPr>
          <w:spacing w:val="-57"/>
        </w:rPr>
        <w:t xml:space="preserve"> </w:t>
      </w:r>
      <w:r>
        <w:t>восстанавливать</w:t>
      </w:r>
      <w:r>
        <w:rPr>
          <w:spacing w:val="1"/>
        </w:rPr>
        <w:t xml:space="preserve"> </w:t>
      </w:r>
      <w:r>
        <w:t>нарушенную</w:t>
      </w:r>
      <w:r>
        <w:rPr>
          <w:spacing w:val="1"/>
        </w:rPr>
        <w:t xml:space="preserve"> </w:t>
      </w:r>
      <w:r>
        <w:t>последовательность</w:t>
      </w:r>
      <w:r>
        <w:rPr>
          <w:spacing w:val="1"/>
        </w:rPr>
        <w:t xml:space="preserve"> </w:t>
      </w:r>
      <w:r>
        <w:t>событий</w:t>
      </w:r>
      <w:r>
        <w:rPr>
          <w:spacing w:val="1"/>
        </w:rPr>
        <w:t xml:space="preserve"> </w:t>
      </w:r>
      <w:r>
        <w:t>(сюжета),</w:t>
      </w:r>
      <w:r>
        <w:rPr>
          <w:spacing w:val="1"/>
        </w:rPr>
        <w:t xml:space="preserve"> </w:t>
      </w:r>
      <w:r>
        <w:t>составлять</w:t>
      </w:r>
      <w:r>
        <w:rPr>
          <w:spacing w:val="1"/>
        </w:rPr>
        <w:t xml:space="preserve"> </w:t>
      </w:r>
      <w:r>
        <w:t>аннотацию,</w:t>
      </w:r>
      <w:r>
        <w:rPr>
          <w:spacing w:val="-1"/>
        </w:rPr>
        <w:t xml:space="preserve"> </w:t>
      </w:r>
      <w:r>
        <w:t>отзыв</w:t>
      </w:r>
      <w:r>
        <w:rPr>
          <w:spacing w:val="1"/>
        </w:rPr>
        <w:t xml:space="preserve"> </w:t>
      </w:r>
      <w:r>
        <w:t>по предложенному</w:t>
      </w:r>
      <w:r>
        <w:rPr>
          <w:spacing w:val="-1"/>
        </w:rPr>
        <w:t xml:space="preserve"> </w:t>
      </w:r>
      <w:r>
        <w:t>алгоритму;</w:t>
      </w:r>
    </w:p>
    <w:p w:rsidR="00F11B8F" w:rsidRDefault="00920C79">
      <w:pPr>
        <w:pStyle w:val="a3"/>
        <w:ind w:right="690"/>
      </w:pPr>
      <w:r>
        <w:t>-выявлять недостаток информации для решения учебной (практической) задачи на основе</w:t>
      </w:r>
      <w:r>
        <w:rPr>
          <w:spacing w:val="1"/>
        </w:rPr>
        <w:t xml:space="preserve"> </w:t>
      </w:r>
      <w:r>
        <w:t>предложенного алгоритма;</w:t>
      </w:r>
    </w:p>
    <w:p w:rsidR="00F11B8F" w:rsidRDefault="00920C79">
      <w:pPr>
        <w:pStyle w:val="a3"/>
        <w:ind w:right="689"/>
      </w:pPr>
      <w:r>
        <w:t>-устанавливать причинно-следственные связи в сюжете фольклорного и художественного</w:t>
      </w:r>
      <w:r>
        <w:rPr>
          <w:spacing w:val="1"/>
        </w:rPr>
        <w:t xml:space="preserve"> </w:t>
      </w:r>
      <w:r>
        <w:t>текста,</w:t>
      </w:r>
      <w:r>
        <w:rPr>
          <w:spacing w:val="-2"/>
        </w:rPr>
        <w:t xml:space="preserve"> </w:t>
      </w:r>
      <w:r>
        <w:t>при составлении</w:t>
      </w:r>
      <w:r>
        <w:rPr>
          <w:spacing w:val="-2"/>
        </w:rPr>
        <w:t xml:space="preserve"> </w:t>
      </w:r>
      <w:r>
        <w:t>плана,</w:t>
      </w:r>
      <w:r>
        <w:rPr>
          <w:spacing w:val="-1"/>
        </w:rPr>
        <w:t xml:space="preserve"> </w:t>
      </w:r>
      <w:r>
        <w:t>пересказе</w:t>
      </w:r>
      <w:r>
        <w:rPr>
          <w:spacing w:val="-1"/>
        </w:rPr>
        <w:t xml:space="preserve"> </w:t>
      </w:r>
      <w:r>
        <w:t>текста,</w:t>
      </w:r>
      <w:r>
        <w:rPr>
          <w:spacing w:val="-1"/>
        </w:rPr>
        <w:t xml:space="preserve"> </w:t>
      </w:r>
      <w:r>
        <w:t>характеристике</w:t>
      </w:r>
      <w:r>
        <w:rPr>
          <w:spacing w:val="-2"/>
        </w:rPr>
        <w:t xml:space="preserve"> </w:t>
      </w:r>
      <w:r>
        <w:t>поступков</w:t>
      </w:r>
      <w:r>
        <w:rPr>
          <w:spacing w:val="-1"/>
        </w:rPr>
        <w:t xml:space="preserve"> </w:t>
      </w:r>
      <w:r>
        <w:t>героев.</w:t>
      </w:r>
    </w:p>
    <w:p w:rsidR="00F11B8F" w:rsidRDefault="00920C79">
      <w:pPr>
        <w:pStyle w:val="a3"/>
        <w:ind w:right="687" w:firstLine="567"/>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базовые</w:t>
      </w:r>
      <w:r>
        <w:rPr>
          <w:spacing w:val="1"/>
        </w:rPr>
        <w:t xml:space="preserve"> </w:t>
      </w:r>
      <w:r>
        <w:t>исследовательские</w:t>
      </w:r>
      <w:r>
        <w:rPr>
          <w:spacing w:val="1"/>
        </w:rPr>
        <w:t xml:space="preserve"> </w:t>
      </w:r>
      <w:r>
        <w:t>действия как часть</w:t>
      </w:r>
      <w:r>
        <w:rPr>
          <w:spacing w:val="1"/>
        </w:rPr>
        <w:t xml:space="preserve"> </w:t>
      </w:r>
      <w:r>
        <w:t>познавательных</w:t>
      </w:r>
      <w:r>
        <w:rPr>
          <w:spacing w:val="-2"/>
        </w:rPr>
        <w:t xml:space="preserve"> </w:t>
      </w:r>
      <w:r>
        <w:t>универсальных учебных</w:t>
      </w:r>
      <w:r>
        <w:rPr>
          <w:spacing w:val="-1"/>
        </w:rPr>
        <w:t xml:space="preserve"> </w:t>
      </w:r>
      <w:r>
        <w:t>действий:</w:t>
      </w:r>
    </w:p>
    <w:p w:rsidR="00F11B8F" w:rsidRDefault="00920C79">
      <w:pPr>
        <w:pStyle w:val="a3"/>
        <w:ind w:right="675"/>
        <w:jc w:val="left"/>
      </w:pPr>
      <w:r>
        <w:t>-определять</w:t>
      </w:r>
      <w:r>
        <w:rPr>
          <w:spacing w:val="38"/>
        </w:rPr>
        <w:t xml:space="preserve"> </w:t>
      </w:r>
      <w:r>
        <w:t>разрыв</w:t>
      </w:r>
      <w:r>
        <w:rPr>
          <w:spacing w:val="38"/>
        </w:rPr>
        <w:t xml:space="preserve"> </w:t>
      </w:r>
      <w:r>
        <w:t>между</w:t>
      </w:r>
      <w:r>
        <w:rPr>
          <w:spacing w:val="37"/>
        </w:rPr>
        <w:t xml:space="preserve"> </w:t>
      </w:r>
      <w:r>
        <w:t>реальным</w:t>
      </w:r>
      <w:r>
        <w:rPr>
          <w:spacing w:val="38"/>
        </w:rPr>
        <w:t xml:space="preserve"> </w:t>
      </w:r>
      <w:r>
        <w:t>и</w:t>
      </w:r>
      <w:r>
        <w:rPr>
          <w:spacing w:val="38"/>
        </w:rPr>
        <w:t xml:space="preserve"> </w:t>
      </w:r>
      <w:r>
        <w:t>желательным</w:t>
      </w:r>
      <w:r>
        <w:rPr>
          <w:spacing w:val="38"/>
        </w:rPr>
        <w:t xml:space="preserve"> </w:t>
      </w:r>
      <w:r>
        <w:t>состоянием</w:t>
      </w:r>
      <w:r>
        <w:rPr>
          <w:spacing w:val="37"/>
        </w:rPr>
        <w:t xml:space="preserve"> </w:t>
      </w:r>
      <w:r>
        <w:t>объекта</w:t>
      </w:r>
      <w:r>
        <w:rPr>
          <w:spacing w:val="37"/>
        </w:rPr>
        <w:t xml:space="preserve"> </w:t>
      </w:r>
      <w:r>
        <w:t>(ситуации)</w:t>
      </w:r>
      <w:r>
        <w:rPr>
          <w:spacing w:val="38"/>
        </w:rPr>
        <w:t xml:space="preserve"> </w:t>
      </w:r>
      <w:r>
        <w:t>на</w:t>
      </w:r>
      <w:r>
        <w:rPr>
          <w:spacing w:val="-57"/>
        </w:rPr>
        <w:t xml:space="preserve"> </w:t>
      </w:r>
      <w:r>
        <w:t>основе</w:t>
      </w:r>
      <w:r>
        <w:rPr>
          <w:spacing w:val="-1"/>
        </w:rPr>
        <w:t xml:space="preserve"> </w:t>
      </w:r>
      <w:r>
        <w:t>предложенных учителем вопросов;</w:t>
      </w:r>
    </w:p>
    <w:p w:rsidR="00F11B8F" w:rsidRDefault="00920C79">
      <w:pPr>
        <w:pStyle w:val="a3"/>
        <w:jc w:val="left"/>
      </w:pPr>
      <w:r>
        <w:t>-формулировать</w:t>
      </w:r>
      <w:r>
        <w:rPr>
          <w:spacing w:val="-5"/>
        </w:rPr>
        <w:t xml:space="preserve"> </w:t>
      </w:r>
      <w:r>
        <w:t>с</w:t>
      </w:r>
      <w:r>
        <w:rPr>
          <w:spacing w:val="-4"/>
        </w:rPr>
        <w:t xml:space="preserve"> </w:t>
      </w:r>
      <w:r>
        <w:t>помощью</w:t>
      </w:r>
      <w:r>
        <w:rPr>
          <w:spacing w:val="-3"/>
        </w:rPr>
        <w:t xml:space="preserve"> </w:t>
      </w:r>
      <w:r>
        <w:t>учителя</w:t>
      </w:r>
      <w:r>
        <w:rPr>
          <w:spacing w:val="-4"/>
        </w:rPr>
        <w:t xml:space="preserve"> </w:t>
      </w:r>
      <w:r>
        <w:t>цель,</w:t>
      </w:r>
      <w:r>
        <w:rPr>
          <w:spacing w:val="-3"/>
        </w:rPr>
        <w:t xml:space="preserve"> </w:t>
      </w:r>
      <w:r>
        <w:t>планировать</w:t>
      </w:r>
      <w:r>
        <w:rPr>
          <w:spacing w:val="-5"/>
        </w:rPr>
        <w:t xml:space="preserve"> </w:t>
      </w:r>
      <w:r>
        <w:t>изменения</w:t>
      </w:r>
      <w:r>
        <w:rPr>
          <w:spacing w:val="-4"/>
        </w:rPr>
        <w:t xml:space="preserve"> </w:t>
      </w:r>
      <w:r>
        <w:t>объекта,</w:t>
      </w:r>
      <w:r>
        <w:rPr>
          <w:spacing w:val="-4"/>
        </w:rPr>
        <w:t xml:space="preserve"> </w:t>
      </w:r>
      <w:r>
        <w:t>ситуации;</w:t>
      </w:r>
    </w:p>
    <w:p w:rsidR="00F11B8F" w:rsidRDefault="00920C79">
      <w:pPr>
        <w:pStyle w:val="a3"/>
        <w:ind w:right="714"/>
        <w:jc w:val="left"/>
      </w:pPr>
      <w:r>
        <w:t>сравнивать</w:t>
      </w:r>
      <w:r>
        <w:rPr>
          <w:spacing w:val="2"/>
        </w:rPr>
        <w:t xml:space="preserve"> </w:t>
      </w:r>
      <w:r>
        <w:t>несколько</w:t>
      </w:r>
      <w:r>
        <w:rPr>
          <w:spacing w:val="1"/>
        </w:rPr>
        <w:t xml:space="preserve"> </w:t>
      </w:r>
      <w:r>
        <w:t>вариантов</w:t>
      </w:r>
      <w:r>
        <w:rPr>
          <w:spacing w:val="2"/>
        </w:rPr>
        <w:t xml:space="preserve"> </w:t>
      </w:r>
      <w:r>
        <w:t>решения</w:t>
      </w:r>
      <w:r>
        <w:rPr>
          <w:spacing w:val="1"/>
        </w:rPr>
        <w:t xml:space="preserve"> </w:t>
      </w:r>
      <w:r>
        <w:t>задачи,</w:t>
      </w:r>
      <w:r>
        <w:rPr>
          <w:spacing w:val="1"/>
        </w:rPr>
        <w:t xml:space="preserve"> </w:t>
      </w:r>
      <w:r>
        <w:t>выбирать</w:t>
      </w:r>
      <w:r>
        <w:rPr>
          <w:spacing w:val="2"/>
        </w:rPr>
        <w:t xml:space="preserve"> </w:t>
      </w:r>
      <w:r>
        <w:t>наиболее</w:t>
      </w:r>
      <w:r>
        <w:rPr>
          <w:spacing w:val="1"/>
        </w:rPr>
        <w:t xml:space="preserve"> </w:t>
      </w:r>
      <w:r>
        <w:t>подходящий</w:t>
      </w:r>
      <w:r>
        <w:rPr>
          <w:spacing w:val="1"/>
        </w:rPr>
        <w:t xml:space="preserve"> </w:t>
      </w:r>
      <w:r>
        <w:t>(на</w:t>
      </w:r>
      <w:r>
        <w:rPr>
          <w:spacing w:val="-57"/>
        </w:rPr>
        <w:t xml:space="preserve"> </w:t>
      </w:r>
      <w:r>
        <w:t>основе</w:t>
      </w:r>
      <w:r>
        <w:rPr>
          <w:spacing w:val="-1"/>
        </w:rPr>
        <w:t xml:space="preserve"> </w:t>
      </w:r>
      <w:r>
        <w:t>предложенных критериев);</w:t>
      </w:r>
    </w:p>
    <w:p w:rsidR="00F11B8F" w:rsidRDefault="00920C79">
      <w:pPr>
        <w:pStyle w:val="a3"/>
        <w:jc w:val="left"/>
      </w:pPr>
      <w:r>
        <w:t>-формулировать</w:t>
      </w:r>
      <w:r>
        <w:rPr>
          <w:spacing w:val="35"/>
        </w:rPr>
        <w:t xml:space="preserve"> </w:t>
      </w:r>
      <w:r>
        <w:t>выводы</w:t>
      </w:r>
      <w:r>
        <w:rPr>
          <w:spacing w:val="35"/>
        </w:rPr>
        <w:t xml:space="preserve"> </w:t>
      </w:r>
      <w:r>
        <w:t>и</w:t>
      </w:r>
      <w:r>
        <w:rPr>
          <w:spacing w:val="34"/>
        </w:rPr>
        <w:t xml:space="preserve"> </w:t>
      </w:r>
      <w:r>
        <w:t>подкреплять</w:t>
      </w:r>
      <w:r>
        <w:rPr>
          <w:spacing w:val="35"/>
        </w:rPr>
        <w:t xml:space="preserve"> </w:t>
      </w:r>
      <w:r>
        <w:t>их</w:t>
      </w:r>
      <w:r>
        <w:rPr>
          <w:spacing w:val="34"/>
        </w:rPr>
        <w:t xml:space="preserve"> </w:t>
      </w:r>
      <w:r>
        <w:t>доказательствами</w:t>
      </w:r>
      <w:r>
        <w:rPr>
          <w:spacing w:val="34"/>
        </w:rPr>
        <w:t xml:space="preserve"> </w:t>
      </w:r>
      <w:r>
        <w:t>на</w:t>
      </w:r>
      <w:r>
        <w:rPr>
          <w:spacing w:val="33"/>
        </w:rPr>
        <w:t xml:space="preserve"> </w:t>
      </w:r>
      <w:r>
        <w:t>основе</w:t>
      </w:r>
      <w:r>
        <w:rPr>
          <w:spacing w:val="34"/>
        </w:rPr>
        <w:t xml:space="preserve"> </w:t>
      </w:r>
      <w:r>
        <w:t>результатов</w:t>
      </w:r>
      <w:r>
        <w:rPr>
          <w:spacing w:val="-57"/>
        </w:rPr>
        <w:t xml:space="preserve"> </w:t>
      </w:r>
      <w:r>
        <w:t>проведенного</w:t>
      </w:r>
      <w:r>
        <w:rPr>
          <w:spacing w:val="-2"/>
        </w:rPr>
        <w:t xml:space="preserve"> </w:t>
      </w:r>
      <w:r>
        <w:t>наблюдения</w:t>
      </w:r>
      <w:r>
        <w:rPr>
          <w:spacing w:val="-1"/>
        </w:rPr>
        <w:t xml:space="preserve"> </w:t>
      </w:r>
      <w:r>
        <w:t>(опыта,</w:t>
      </w:r>
      <w:r>
        <w:rPr>
          <w:spacing w:val="-2"/>
        </w:rPr>
        <w:t xml:space="preserve"> </w:t>
      </w:r>
      <w:r>
        <w:t>классификации,</w:t>
      </w:r>
      <w:r>
        <w:rPr>
          <w:spacing w:val="-1"/>
        </w:rPr>
        <w:t xml:space="preserve"> </w:t>
      </w:r>
      <w:r>
        <w:t>сравнения,</w:t>
      </w:r>
      <w:r>
        <w:rPr>
          <w:spacing w:val="-1"/>
        </w:rPr>
        <w:t xml:space="preserve"> </w:t>
      </w:r>
      <w:r>
        <w:t>исследования);</w:t>
      </w:r>
    </w:p>
    <w:p w:rsidR="00F11B8F" w:rsidRDefault="00920C79">
      <w:pPr>
        <w:pStyle w:val="a3"/>
        <w:spacing w:before="1"/>
        <w:ind w:right="675"/>
        <w:jc w:val="left"/>
      </w:pPr>
      <w:r>
        <w:t>-прогнозировать возможное развитие процессов, событий и их последствия в аналогичных</w:t>
      </w:r>
      <w:r>
        <w:rPr>
          <w:spacing w:val="-57"/>
        </w:rPr>
        <w:t xml:space="preserve"> </w:t>
      </w:r>
      <w:r>
        <w:t>или</w:t>
      </w:r>
      <w:r>
        <w:rPr>
          <w:spacing w:val="-2"/>
        </w:rPr>
        <w:t xml:space="preserve"> </w:t>
      </w:r>
      <w:r>
        <w:t>сходных ситуациях.</w:t>
      </w:r>
    </w:p>
    <w:p w:rsidR="00F11B8F" w:rsidRDefault="00920C79">
      <w:pPr>
        <w:pStyle w:val="a3"/>
        <w:ind w:right="675" w:firstLine="567"/>
        <w:jc w:val="left"/>
      </w:pPr>
      <w:r>
        <w:t>У</w:t>
      </w:r>
      <w:r>
        <w:rPr>
          <w:spacing w:val="21"/>
        </w:rPr>
        <w:t xml:space="preserve"> </w:t>
      </w:r>
      <w:r>
        <w:t>обучающегося</w:t>
      </w:r>
      <w:r>
        <w:rPr>
          <w:spacing w:val="21"/>
        </w:rPr>
        <w:t xml:space="preserve"> </w:t>
      </w:r>
      <w:r>
        <w:t>будут</w:t>
      </w:r>
      <w:r>
        <w:rPr>
          <w:spacing w:val="21"/>
        </w:rPr>
        <w:t xml:space="preserve"> </w:t>
      </w:r>
      <w:r>
        <w:t>сформированы</w:t>
      </w:r>
      <w:r>
        <w:rPr>
          <w:spacing w:val="22"/>
        </w:rPr>
        <w:t xml:space="preserve"> </w:t>
      </w:r>
      <w:r>
        <w:t>следующие</w:t>
      </w:r>
      <w:r>
        <w:rPr>
          <w:spacing w:val="21"/>
        </w:rPr>
        <w:t xml:space="preserve"> </w:t>
      </w:r>
      <w:r>
        <w:t>умения</w:t>
      </w:r>
      <w:r>
        <w:rPr>
          <w:spacing w:val="21"/>
        </w:rPr>
        <w:t xml:space="preserve"> </w:t>
      </w:r>
      <w:r>
        <w:t>работать</w:t>
      </w:r>
      <w:r>
        <w:rPr>
          <w:spacing w:val="25"/>
        </w:rPr>
        <w:t xml:space="preserve"> </w:t>
      </w:r>
      <w:r>
        <w:t>с</w:t>
      </w:r>
      <w:r>
        <w:rPr>
          <w:spacing w:val="21"/>
        </w:rPr>
        <w:t xml:space="preserve"> </w:t>
      </w:r>
      <w:r>
        <w:t>информацией</w:t>
      </w:r>
      <w:r>
        <w:rPr>
          <w:spacing w:val="-57"/>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 действий:</w:t>
      </w:r>
    </w:p>
    <w:p w:rsidR="00F11B8F" w:rsidRDefault="00920C79">
      <w:pPr>
        <w:pStyle w:val="a3"/>
      </w:pPr>
      <w:r>
        <w:t>-выбирать</w:t>
      </w:r>
      <w:r>
        <w:rPr>
          <w:spacing w:val="-5"/>
        </w:rPr>
        <w:t xml:space="preserve"> </w:t>
      </w:r>
      <w:r>
        <w:t>источник</w:t>
      </w:r>
      <w:r>
        <w:rPr>
          <w:spacing w:val="-3"/>
        </w:rPr>
        <w:t xml:space="preserve"> </w:t>
      </w:r>
      <w:r>
        <w:t>получения</w:t>
      </w:r>
      <w:r>
        <w:rPr>
          <w:spacing w:val="-3"/>
        </w:rPr>
        <w:t xml:space="preserve"> </w:t>
      </w:r>
      <w:r>
        <w:t>информации;</w:t>
      </w:r>
    </w:p>
    <w:p w:rsidR="00F11B8F" w:rsidRDefault="00920C79">
      <w:pPr>
        <w:pStyle w:val="a3"/>
        <w:ind w:right="690"/>
      </w:pPr>
      <w:r>
        <w:t>находить</w:t>
      </w:r>
      <w:r>
        <w:rPr>
          <w:spacing w:val="-13"/>
        </w:rPr>
        <w:t xml:space="preserve"> </w:t>
      </w:r>
      <w:r>
        <w:t>в</w:t>
      </w:r>
      <w:r>
        <w:rPr>
          <w:spacing w:val="-13"/>
        </w:rPr>
        <w:t xml:space="preserve"> </w:t>
      </w:r>
      <w:r>
        <w:t>предложенном</w:t>
      </w:r>
      <w:r>
        <w:rPr>
          <w:spacing w:val="-14"/>
        </w:rPr>
        <w:t xml:space="preserve"> </w:t>
      </w:r>
      <w:r>
        <w:t>источнике</w:t>
      </w:r>
      <w:r>
        <w:rPr>
          <w:spacing w:val="-15"/>
        </w:rPr>
        <w:t xml:space="preserve"> </w:t>
      </w:r>
      <w:r>
        <w:t>информацию,</w:t>
      </w:r>
      <w:r>
        <w:rPr>
          <w:spacing w:val="-13"/>
        </w:rPr>
        <w:t xml:space="preserve"> </w:t>
      </w:r>
      <w:r>
        <w:t>представленную</w:t>
      </w:r>
      <w:r>
        <w:rPr>
          <w:spacing w:val="-13"/>
        </w:rPr>
        <w:t xml:space="preserve"> </w:t>
      </w:r>
      <w:r>
        <w:t>в</w:t>
      </w:r>
      <w:r>
        <w:rPr>
          <w:spacing w:val="-13"/>
        </w:rPr>
        <w:t xml:space="preserve"> </w:t>
      </w:r>
      <w:r>
        <w:t>явном</w:t>
      </w:r>
      <w:r>
        <w:rPr>
          <w:spacing w:val="-14"/>
        </w:rPr>
        <w:t xml:space="preserve"> </w:t>
      </w:r>
      <w:r>
        <w:t>виде,</w:t>
      </w:r>
      <w:r>
        <w:rPr>
          <w:spacing w:val="-14"/>
        </w:rPr>
        <w:t xml:space="preserve"> </w:t>
      </w:r>
      <w:r>
        <w:t>согласно</w:t>
      </w:r>
      <w:r>
        <w:rPr>
          <w:spacing w:val="-58"/>
        </w:rPr>
        <w:t xml:space="preserve"> </w:t>
      </w:r>
      <w:r>
        <w:t>заданному алгоритму;</w:t>
      </w:r>
    </w:p>
    <w:p w:rsidR="00F11B8F" w:rsidRDefault="00920C79">
      <w:pPr>
        <w:pStyle w:val="a3"/>
        <w:ind w:right="688"/>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самостоятельно</w:t>
      </w:r>
      <w:r>
        <w:rPr>
          <w:spacing w:val="1"/>
        </w:rPr>
        <w:t xml:space="preserve"> </w:t>
      </w:r>
      <w:r>
        <w:t>или</w:t>
      </w:r>
      <w:r>
        <w:rPr>
          <w:spacing w:val="1"/>
        </w:rPr>
        <w:t xml:space="preserve"> </w:t>
      </w:r>
      <w:r>
        <w:t>на</w:t>
      </w:r>
      <w:r>
        <w:rPr>
          <w:spacing w:val="-57"/>
        </w:rPr>
        <w:t xml:space="preserve"> </w:t>
      </w:r>
      <w:r>
        <w:t>основании</w:t>
      </w:r>
      <w:r>
        <w:rPr>
          <w:spacing w:val="-2"/>
        </w:rPr>
        <w:t xml:space="preserve"> </w:t>
      </w:r>
      <w:r>
        <w:t>предложенного учителем</w:t>
      </w:r>
      <w:r>
        <w:rPr>
          <w:spacing w:val="2"/>
        </w:rPr>
        <w:t xml:space="preserve"> </w:t>
      </w:r>
      <w:r>
        <w:t>способа ее проверки;</w:t>
      </w:r>
    </w:p>
    <w:p w:rsidR="00F11B8F" w:rsidRDefault="00920C79">
      <w:pPr>
        <w:pStyle w:val="a3"/>
        <w:ind w:right="688"/>
      </w:pPr>
      <w:r>
        <w:t>-соблюдать</w:t>
      </w:r>
      <w:r>
        <w:rPr>
          <w:spacing w:val="-10"/>
        </w:rPr>
        <w:t xml:space="preserve"> </w:t>
      </w:r>
      <w:r>
        <w:t>с</w:t>
      </w:r>
      <w:r>
        <w:rPr>
          <w:spacing w:val="-10"/>
        </w:rPr>
        <w:t xml:space="preserve"> </w:t>
      </w:r>
      <w:r>
        <w:t>помощью</w:t>
      </w:r>
      <w:r>
        <w:rPr>
          <w:spacing w:val="-9"/>
        </w:rPr>
        <w:t xml:space="preserve"> </w:t>
      </w:r>
      <w:r>
        <w:t>взрослых</w:t>
      </w:r>
      <w:r>
        <w:rPr>
          <w:spacing w:val="-9"/>
        </w:rPr>
        <w:t xml:space="preserve"> </w:t>
      </w:r>
      <w:r>
        <w:t>(учителей,</w:t>
      </w:r>
      <w:r>
        <w:rPr>
          <w:spacing w:val="-10"/>
        </w:rPr>
        <w:t xml:space="preserve"> </w:t>
      </w:r>
      <w:r>
        <w:t>родителей</w:t>
      </w:r>
      <w:r>
        <w:rPr>
          <w:spacing w:val="-10"/>
        </w:rPr>
        <w:t xml:space="preserve"> </w:t>
      </w:r>
      <w:r>
        <w:t>(законных</w:t>
      </w:r>
      <w:r>
        <w:rPr>
          <w:spacing w:val="-9"/>
        </w:rPr>
        <w:t xml:space="preserve"> </w:t>
      </w:r>
      <w:r>
        <w:t>представителей)</w:t>
      </w:r>
      <w:r>
        <w:rPr>
          <w:spacing w:val="-10"/>
        </w:rPr>
        <w:t xml:space="preserve"> </w:t>
      </w:r>
      <w:r>
        <w:t>правила</w:t>
      </w:r>
      <w:r>
        <w:rPr>
          <w:spacing w:val="-58"/>
        </w:rPr>
        <w:t xml:space="preserve"> </w:t>
      </w:r>
      <w:r>
        <w:t>информационной</w:t>
      </w:r>
      <w:r>
        <w:rPr>
          <w:spacing w:val="1"/>
        </w:rPr>
        <w:t xml:space="preserve"> </w:t>
      </w:r>
      <w:r>
        <w:t>безопасности</w:t>
      </w:r>
      <w:r>
        <w:rPr>
          <w:spacing w:val="1"/>
        </w:rPr>
        <w:t xml:space="preserve"> </w:t>
      </w:r>
      <w:r>
        <w:t>при</w:t>
      </w:r>
      <w:r>
        <w:rPr>
          <w:spacing w:val="1"/>
        </w:rPr>
        <w:t xml:space="preserve"> </w:t>
      </w:r>
      <w:r>
        <w:t>поиске</w:t>
      </w:r>
      <w:r>
        <w:rPr>
          <w:spacing w:val="1"/>
        </w:rPr>
        <w:t xml:space="preserve"> </w:t>
      </w:r>
      <w:r>
        <w:t>информации</w:t>
      </w:r>
      <w:r>
        <w:rPr>
          <w:spacing w:val="1"/>
        </w:rPr>
        <w:t xml:space="preserve"> </w:t>
      </w:r>
      <w:r>
        <w:t>в</w:t>
      </w:r>
      <w:r>
        <w:rPr>
          <w:spacing w:val="1"/>
        </w:rPr>
        <w:t xml:space="preserve"> </w:t>
      </w:r>
      <w:r>
        <w:t>информационно-</w:t>
      </w:r>
      <w:r>
        <w:rPr>
          <w:spacing w:val="1"/>
        </w:rPr>
        <w:t xml:space="preserve"> </w:t>
      </w:r>
      <w:r>
        <w:t>коммуникационной</w:t>
      </w:r>
      <w:r>
        <w:rPr>
          <w:spacing w:val="-1"/>
        </w:rPr>
        <w:t xml:space="preserve"> </w:t>
      </w:r>
      <w:r>
        <w:t>сети</w:t>
      </w:r>
      <w:r>
        <w:rPr>
          <w:spacing w:val="-1"/>
        </w:rPr>
        <w:t xml:space="preserve"> </w:t>
      </w:r>
      <w:r>
        <w:t>"Интернет";</w:t>
      </w:r>
    </w:p>
    <w:p w:rsidR="00F11B8F" w:rsidRDefault="00920C79">
      <w:pPr>
        <w:pStyle w:val="a3"/>
        <w:ind w:right="686"/>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pPr>
      <w:r>
        <w:t>-самостоятельно</w:t>
      </w:r>
      <w:r>
        <w:rPr>
          <w:spacing w:val="-3"/>
        </w:rPr>
        <w:t xml:space="preserve"> </w:t>
      </w:r>
      <w:r>
        <w:t>создавать</w:t>
      </w:r>
      <w:r>
        <w:rPr>
          <w:spacing w:val="-4"/>
        </w:rPr>
        <w:t xml:space="preserve"> </w:t>
      </w:r>
      <w:r>
        <w:t>схемы,</w:t>
      </w:r>
      <w:r>
        <w:rPr>
          <w:spacing w:val="-2"/>
        </w:rPr>
        <w:t xml:space="preserve"> </w:t>
      </w:r>
      <w:r>
        <w:t>таблицы</w:t>
      </w:r>
      <w:r>
        <w:rPr>
          <w:spacing w:val="-3"/>
        </w:rPr>
        <w:t xml:space="preserve"> </w:t>
      </w:r>
      <w:r>
        <w:t>для</w:t>
      </w:r>
      <w:r>
        <w:rPr>
          <w:spacing w:val="-3"/>
        </w:rPr>
        <w:t xml:space="preserve"> </w:t>
      </w:r>
      <w:r>
        <w:t>представления</w:t>
      </w:r>
      <w:r>
        <w:rPr>
          <w:spacing w:val="-2"/>
        </w:rPr>
        <w:t xml:space="preserve"> </w:t>
      </w:r>
      <w:r>
        <w:t>информации.</w:t>
      </w:r>
    </w:p>
    <w:p w:rsidR="00F11B8F" w:rsidRDefault="00920C79">
      <w:pPr>
        <w:pStyle w:val="a3"/>
        <w:ind w:right="690" w:firstLine="567"/>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умения</w:t>
      </w:r>
      <w:r>
        <w:rPr>
          <w:spacing w:val="1"/>
        </w:rPr>
        <w:t xml:space="preserve"> </w:t>
      </w:r>
      <w:r>
        <w:t>общения</w:t>
      </w:r>
      <w:r>
        <w:rPr>
          <w:spacing w:val="1"/>
        </w:rPr>
        <w:t xml:space="preserve"> </w:t>
      </w:r>
      <w:r>
        <w:t>как</w:t>
      </w:r>
      <w:r>
        <w:rPr>
          <w:spacing w:val="1"/>
        </w:rPr>
        <w:t xml:space="preserve"> </w:t>
      </w:r>
      <w:r>
        <w:t>часть</w:t>
      </w:r>
      <w:r>
        <w:rPr>
          <w:spacing w:val="1"/>
        </w:rPr>
        <w:t xml:space="preserve"> </w:t>
      </w:r>
      <w:r>
        <w:t>коммуникативных</w:t>
      </w:r>
      <w:r>
        <w:rPr>
          <w:spacing w:val="-2"/>
        </w:rPr>
        <w:t xml:space="preserve"> </w:t>
      </w:r>
      <w:r>
        <w:t>универсальных</w:t>
      </w:r>
      <w:r>
        <w:rPr>
          <w:spacing w:val="-1"/>
        </w:rPr>
        <w:t xml:space="preserve"> </w:t>
      </w:r>
      <w:r>
        <w:t>учебных действий:</w:t>
      </w:r>
    </w:p>
    <w:p w:rsidR="00F11B8F" w:rsidRDefault="00920C79">
      <w:pPr>
        <w:pStyle w:val="a3"/>
        <w:spacing w:before="1"/>
        <w:jc w:val="left"/>
      </w:pPr>
      <w:r>
        <w:t>-воспринимать</w:t>
      </w:r>
      <w:r>
        <w:rPr>
          <w:spacing w:val="24"/>
        </w:rPr>
        <w:t xml:space="preserve"> </w:t>
      </w:r>
      <w:r>
        <w:t>и</w:t>
      </w:r>
      <w:r>
        <w:rPr>
          <w:spacing w:val="25"/>
        </w:rPr>
        <w:t xml:space="preserve"> </w:t>
      </w:r>
      <w:r>
        <w:t>формулировать</w:t>
      </w:r>
      <w:r>
        <w:rPr>
          <w:spacing w:val="23"/>
        </w:rPr>
        <w:t xml:space="preserve"> </w:t>
      </w:r>
      <w:r>
        <w:t>суждения,</w:t>
      </w:r>
      <w:r>
        <w:rPr>
          <w:spacing w:val="23"/>
        </w:rPr>
        <w:t xml:space="preserve"> </w:t>
      </w:r>
      <w:r>
        <w:t>выражать</w:t>
      </w:r>
      <w:r>
        <w:rPr>
          <w:spacing w:val="24"/>
        </w:rPr>
        <w:t xml:space="preserve"> </w:t>
      </w:r>
      <w:r>
        <w:t>эмоции</w:t>
      </w:r>
      <w:r>
        <w:rPr>
          <w:spacing w:val="22"/>
        </w:rPr>
        <w:t xml:space="preserve"> </w:t>
      </w:r>
      <w:r>
        <w:t>в</w:t>
      </w:r>
      <w:r>
        <w:rPr>
          <w:spacing w:val="24"/>
        </w:rPr>
        <w:t xml:space="preserve"> </w:t>
      </w:r>
      <w:r>
        <w:t>соответствии</w:t>
      </w:r>
      <w:r>
        <w:rPr>
          <w:spacing w:val="23"/>
        </w:rPr>
        <w:t xml:space="preserve"> </w:t>
      </w:r>
      <w:r>
        <w:t>с</w:t>
      </w:r>
      <w:r>
        <w:rPr>
          <w:spacing w:val="23"/>
        </w:rPr>
        <w:t xml:space="preserve"> </w:t>
      </w:r>
      <w:r>
        <w:t>целями</w:t>
      </w:r>
      <w:r>
        <w:rPr>
          <w:spacing w:val="23"/>
        </w:rPr>
        <w:t xml:space="preserve"> </w:t>
      </w:r>
      <w:r>
        <w:t>и</w:t>
      </w:r>
      <w:r>
        <w:rPr>
          <w:spacing w:val="-57"/>
        </w:rPr>
        <w:t xml:space="preserve"> </w:t>
      </w:r>
      <w:r>
        <w:t>условиями</w:t>
      </w:r>
      <w:r>
        <w:rPr>
          <w:spacing w:val="-2"/>
        </w:rPr>
        <w:t xml:space="preserve"> </w:t>
      </w:r>
      <w:r>
        <w:t>общения в</w:t>
      </w:r>
      <w:r>
        <w:rPr>
          <w:spacing w:val="-1"/>
        </w:rPr>
        <w:t xml:space="preserve"> </w:t>
      </w:r>
      <w:r>
        <w:t>знакомой среде;</w:t>
      </w:r>
    </w:p>
    <w:p w:rsidR="00F11B8F" w:rsidRDefault="00920C79">
      <w:pPr>
        <w:pStyle w:val="a3"/>
        <w:jc w:val="left"/>
      </w:pPr>
      <w:r>
        <w:t>-проявлять уважительное отношение к собеседнику, соблюдать правила ведения диалога и</w:t>
      </w:r>
      <w:r>
        <w:rPr>
          <w:spacing w:val="-57"/>
        </w:rPr>
        <w:t xml:space="preserve"> </w:t>
      </w:r>
      <w:r>
        <w:t>дискуссии;</w:t>
      </w:r>
    </w:p>
    <w:p w:rsidR="00F11B8F" w:rsidRDefault="00920C79">
      <w:pPr>
        <w:pStyle w:val="a3"/>
        <w:spacing w:line="274" w:lineRule="exact"/>
        <w:jc w:val="left"/>
      </w:pPr>
      <w:r>
        <w:t>-признавать</w:t>
      </w:r>
      <w:r>
        <w:rPr>
          <w:spacing w:val="-5"/>
        </w:rPr>
        <w:t xml:space="preserve"> </w:t>
      </w:r>
      <w:r>
        <w:t>возможность</w:t>
      </w:r>
      <w:r>
        <w:rPr>
          <w:spacing w:val="-4"/>
        </w:rPr>
        <w:t xml:space="preserve"> </w:t>
      </w:r>
      <w:r>
        <w:t>существования</w:t>
      </w:r>
      <w:r>
        <w:rPr>
          <w:spacing w:val="-4"/>
        </w:rPr>
        <w:t xml:space="preserve"> </w:t>
      </w:r>
      <w:r>
        <w:t>разных</w:t>
      </w:r>
      <w:r>
        <w:rPr>
          <w:spacing w:val="-4"/>
        </w:rPr>
        <w:t xml:space="preserve"> </w:t>
      </w:r>
      <w:r>
        <w:t>точек</w:t>
      </w:r>
      <w:r>
        <w:rPr>
          <w:spacing w:val="-3"/>
        </w:rPr>
        <w:t xml:space="preserve"> </w:t>
      </w:r>
      <w:r>
        <w:t>зрения;</w:t>
      </w:r>
    </w:p>
    <w:p w:rsidR="00F11B8F" w:rsidRDefault="00920C79">
      <w:pPr>
        <w:pStyle w:val="a3"/>
        <w:jc w:val="left"/>
      </w:pPr>
      <w:r>
        <w:t>-корректно</w:t>
      </w:r>
      <w:r>
        <w:rPr>
          <w:spacing w:val="-3"/>
        </w:rPr>
        <w:t xml:space="preserve"> </w:t>
      </w:r>
      <w:r>
        <w:t>и</w:t>
      </w:r>
      <w:r>
        <w:rPr>
          <w:spacing w:val="-4"/>
        </w:rPr>
        <w:t xml:space="preserve"> </w:t>
      </w:r>
      <w:r>
        <w:t>аргументированно</w:t>
      </w:r>
      <w:r>
        <w:rPr>
          <w:spacing w:val="-4"/>
        </w:rPr>
        <w:t xml:space="preserve"> </w:t>
      </w:r>
      <w:r>
        <w:t>высказывать</w:t>
      </w:r>
      <w:r>
        <w:rPr>
          <w:spacing w:val="-4"/>
        </w:rPr>
        <w:t xml:space="preserve"> </w:t>
      </w:r>
      <w:r>
        <w:t>свое</w:t>
      </w:r>
      <w:r>
        <w:rPr>
          <w:spacing w:val="-3"/>
        </w:rPr>
        <w:t xml:space="preserve"> </w:t>
      </w:r>
      <w:r>
        <w:t>мнение;</w:t>
      </w:r>
    </w:p>
    <w:p w:rsidR="00F11B8F" w:rsidRDefault="00920C79">
      <w:pPr>
        <w:pStyle w:val="a3"/>
        <w:jc w:val="left"/>
      </w:pPr>
      <w:r>
        <w:t>-строить</w:t>
      </w:r>
      <w:r>
        <w:rPr>
          <w:spacing w:val="-4"/>
        </w:rPr>
        <w:t xml:space="preserve"> </w:t>
      </w:r>
      <w:r>
        <w:t>речевое</w:t>
      </w:r>
      <w:r>
        <w:rPr>
          <w:spacing w:val="-2"/>
        </w:rPr>
        <w:t xml:space="preserve"> </w:t>
      </w:r>
      <w:r>
        <w:t>высказывание</w:t>
      </w:r>
      <w:r>
        <w:rPr>
          <w:spacing w:val="-3"/>
        </w:rPr>
        <w:t xml:space="preserve"> </w:t>
      </w:r>
      <w:r>
        <w:t>в</w:t>
      </w:r>
      <w:r>
        <w:rPr>
          <w:spacing w:val="-2"/>
        </w:rPr>
        <w:t xml:space="preserve"> </w:t>
      </w:r>
      <w:r>
        <w:t>соответствии</w:t>
      </w:r>
      <w:r>
        <w:rPr>
          <w:spacing w:val="-3"/>
        </w:rPr>
        <w:t xml:space="preserve"> </w:t>
      </w:r>
      <w:r>
        <w:t>с</w:t>
      </w:r>
      <w:r>
        <w:rPr>
          <w:spacing w:val="-1"/>
        </w:rPr>
        <w:t xml:space="preserve"> </w:t>
      </w:r>
      <w:r>
        <w:t>поставленной</w:t>
      </w:r>
      <w:r>
        <w:rPr>
          <w:spacing w:val="-2"/>
        </w:rPr>
        <w:t xml:space="preserve"> </w:t>
      </w:r>
      <w:r>
        <w:t>задачей;</w:t>
      </w:r>
    </w:p>
    <w:p w:rsidR="00F11B8F" w:rsidRDefault="00920C79">
      <w:pPr>
        <w:pStyle w:val="a3"/>
        <w:jc w:val="left"/>
      </w:pPr>
      <w:r>
        <w:t>-создавать</w:t>
      </w:r>
      <w:r>
        <w:rPr>
          <w:spacing w:val="-5"/>
        </w:rPr>
        <w:t xml:space="preserve"> </w:t>
      </w:r>
      <w:r>
        <w:t>устные</w:t>
      </w:r>
      <w:r>
        <w:rPr>
          <w:spacing w:val="-5"/>
        </w:rPr>
        <w:t xml:space="preserve"> </w:t>
      </w:r>
      <w:r>
        <w:t>и</w:t>
      </w:r>
      <w:r>
        <w:rPr>
          <w:spacing w:val="-3"/>
        </w:rPr>
        <w:t xml:space="preserve"> </w:t>
      </w:r>
      <w:r>
        <w:t>письменные</w:t>
      </w:r>
      <w:r>
        <w:rPr>
          <w:spacing w:val="-5"/>
        </w:rPr>
        <w:t xml:space="preserve"> </w:t>
      </w:r>
      <w:r>
        <w:t>тексты</w:t>
      </w:r>
      <w:r>
        <w:rPr>
          <w:spacing w:val="-4"/>
        </w:rPr>
        <w:t xml:space="preserve"> </w:t>
      </w:r>
      <w:r>
        <w:t>(описание,</w:t>
      </w:r>
      <w:r>
        <w:rPr>
          <w:spacing w:val="-4"/>
        </w:rPr>
        <w:t xml:space="preserve"> </w:t>
      </w:r>
      <w:r>
        <w:t>рассуждение,</w:t>
      </w:r>
      <w:r>
        <w:rPr>
          <w:spacing w:val="-3"/>
        </w:rPr>
        <w:t xml:space="preserve"> </w:t>
      </w:r>
      <w:r>
        <w:t>повествование);</w:t>
      </w:r>
    </w:p>
    <w:p w:rsidR="00F11B8F" w:rsidRDefault="00920C79">
      <w:pPr>
        <w:pStyle w:val="a3"/>
        <w:jc w:val="left"/>
      </w:pPr>
      <w:r>
        <w:t>-готовить</w:t>
      </w:r>
      <w:r>
        <w:rPr>
          <w:spacing w:val="-7"/>
        </w:rPr>
        <w:t xml:space="preserve"> </w:t>
      </w:r>
      <w:r>
        <w:t>небольшие</w:t>
      </w:r>
      <w:r>
        <w:rPr>
          <w:spacing w:val="-6"/>
        </w:rPr>
        <w:t xml:space="preserve"> </w:t>
      </w:r>
      <w:r>
        <w:t>публичные</w:t>
      </w:r>
      <w:r>
        <w:rPr>
          <w:spacing w:val="-6"/>
        </w:rPr>
        <w:t xml:space="preserve"> </w:t>
      </w:r>
      <w:r>
        <w:t>выступления;</w:t>
      </w:r>
    </w:p>
    <w:p w:rsidR="00F11B8F" w:rsidRDefault="00920C79">
      <w:pPr>
        <w:pStyle w:val="a3"/>
        <w:jc w:val="left"/>
      </w:pPr>
      <w:r>
        <w:t>-подбирать</w:t>
      </w:r>
      <w:r>
        <w:rPr>
          <w:spacing w:val="-5"/>
        </w:rPr>
        <w:t xml:space="preserve"> </w:t>
      </w:r>
      <w:r>
        <w:t>иллюстративный</w:t>
      </w:r>
      <w:r>
        <w:rPr>
          <w:spacing w:val="-4"/>
        </w:rPr>
        <w:t xml:space="preserve"> </w:t>
      </w:r>
      <w:r>
        <w:t>материал</w:t>
      </w:r>
      <w:r>
        <w:rPr>
          <w:spacing w:val="-3"/>
        </w:rPr>
        <w:t xml:space="preserve"> </w:t>
      </w:r>
      <w:r>
        <w:t>(рисунки,</w:t>
      </w:r>
      <w:r>
        <w:rPr>
          <w:spacing w:val="-5"/>
        </w:rPr>
        <w:t xml:space="preserve"> </w:t>
      </w:r>
      <w:r>
        <w:t>фото,</w:t>
      </w:r>
      <w:r>
        <w:rPr>
          <w:spacing w:val="-2"/>
        </w:rPr>
        <w:t xml:space="preserve"> </w:t>
      </w:r>
      <w:r>
        <w:t>плакаты)</w:t>
      </w:r>
      <w:r>
        <w:rPr>
          <w:spacing w:val="-4"/>
        </w:rPr>
        <w:t xml:space="preserve"> </w:t>
      </w:r>
      <w:r>
        <w:t>к</w:t>
      </w:r>
      <w:r>
        <w:rPr>
          <w:spacing w:val="-2"/>
        </w:rPr>
        <w:t xml:space="preserve"> </w:t>
      </w:r>
      <w:r>
        <w:t>тексту</w:t>
      </w:r>
      <w:r>
        <w:rPr>
          <w:spacing w:val="-4"/>
        </w:rPr>
        <w:t xml:space="preserve"> </w:t>
      </w:r>
      <w:r>
        <w:t>выступления.</w:t>
      </w:r>
    </w:p>
    <w:p w:rsidR="00F11B8F" w:rsidRDefault="00920C79">
      <w:pPr>
        <w:pStyle w:val="a3"/>
        <w:ind w:firstLine="567"/>
        <w:jc w:val="left"/>
      </w:pPr>
      <w:r>
        <w:t>У</w:t>
      </w:r>
      <w:r>
        <w:rPr>
          <w:spacing w:val="-12"/>
        </w:rPr>
        <w:t xml:space="preserve"> </w:t>
      </w:r>
      <w:r>
        <w:t>обучающегося</w:t>
      </w:r>
      <w:r>
        <w:rPr>
          <w:spacing w:val="-12"/>
        </w:rPr>
        <w:t xml:space="preserve"> </w:t>
      </w:r>
      <w:r>
        <w:t>будут</w:t>
      </w:r>
      <w:r>
        <w:rPr>
          <w:spacing w:val="-12"/>
        </w:rPr>
        <w:t xml:space="preserve"> </w:t>
      </w:r>
      <w:r>
        <w:t>сформированы</w:t>
      </w:r>
      <w:r>
        <w:rPr>
          <w:spacing w:val="-10"/>
        </w:rPr>
        <w:t xml:space="preserve"> </w:t>
      </w:r>
      <w:r>
        <w:t>следующие</w:t>
      </w:r>
      <w:r>
        <w:rPr>
          <w:spacing w:val="-13"/>
        </w:rPr>
        <w:t xml:space="preserve"> </w:t>
      </w:r>
      <w:r>
        <w:t>умения</w:t>
      </w:r>
      <w:r>
        <w:rPr>
          <w:spacing w:val="-10"/>
        </w:rPr>
        <w:t xml:space="preserve"> </w:t>
      </w:r>
      <w:r>
        <w:t>самоорганизации</w:t>
      </w:r>
      <w:r>
        <w:rPr>
          <w:spacing w:val="-13"/>
        </w:rPr>
        <w:t xml:space="preserve"> </w:t>
      </w:r>
      <w:r>
        <w:t>как</w:t>
      </w:r>
      <w:r>
        <w:rPr>
          <w:spacing w:val="-12"/>
        </w:rPr>
        <w:t xml:space="preserve"> </w:t>
      </w:r>
      <w:r>
        <w:t>части</w:t>
      </w:r>
      <w:r>
        <w:rPr>
          <w:spacing w:val="-57"/>
        </w:rPr>
        <w:t xml:space="preserve"> </w:t>
      </w:r>
      <w:r>
        <w:t>регулятивных</w:t>
      </w:r>
      <w:r>
        <w:rPr>
          <w:spacing w:val="-2"/>
        </w:rPr>
        <w:t xml:space="preserve"> </w:t>
      </w:r>
      <w:r>
        <w:t>универсальных учебных</w:t>
      </w:r>
      <w:r>
        <w:rPr>
          <w:spacing w:val="1"/>
        </w:rPr>
        <w:t xml:space="preserve"> </w:t>
      </w:r>
      <w:r>
        <w:t>действий:</w:t>
      </w:r>
    </w:p>
    <w:p w:rsidR="00F11B8F" w:rsidRDefault="00920C79">
      <w:pPr>
        <w:pStyle w:val="a3"/>
        <w:jc w:val="left"/>
      </w:pPr>
      <w:r>
        <w:t>-планировать</w:t>
      </w:r>
      <w:r>
        <w:rPr>
          <w:spacing w:val="-3"/>
        </w:rPr>
        <w:t xml:space="preserve"> </w:t>
      </w:r>
      <w:r>
        <w:t>действия</w:t>
      </w:r>
      <w:r>
        <w:rPr>
          <w:spacing w:val="-3"/>
        </w:rPr>
        <w:t xml:space="preserve"> </w:t>
      </w:r>
      <w:r>
        <w:t>по</w:t>
      </w:r>
      <w:r>
        <w:rPr>
          <w:spacing w:val="-2"/>
        </w:rPr>
        <w:t xml:space="preserve"> </w:t>
      </w:r>
      <w:r>
        <w:t>решению</w:t>
      </w:r>
      <w:r>
        <w:rPr>
          <w:spacing w:val="-3"/>
        </w:rPr>
        <w:t xml:space="preserve"> </w:t>
      </w:r>
      <w:r>
        <w:t>учебной</w:t>
      </w:r>
      <w:r>
        <w:rPr>
          <w:spacing w:val="-2"/>
        </w:rPr>
        <w:t xml:space="preserve"> </w:t>
      </w:r>
      <w:r>
        <w:t>задачи</w:t>
      </w:r>
      <w:r>
        <w:rPr>
          <w:spacing w:val="-2"/>
        </w:rPr>
        <w:t xml:space="preserve"> </w:t>
      </w:r>
      <w:r>
        <w:t>для</w:t>
      </w:r>
      <w:r>
        <w:rPr>
          <w:spacing w:val="-1"/>
        </w:rPr>
        <w:t xml:space="preserve"> </w:t>
      </w:r>
      <w:r>
        <w:t>получения</w:t>
      </w:r>
      <w:r>
        <w:rPr>
          <w:spacing w:val="-1"/>
        </w:rPr>
        <w:t xml:space="preserve"> </w:t>
      </w:r>
      <w:r>
        <w:t>результата;</w:t>
      </w:r>
    </w:p>
    <w:p w:rsidR="00F11B8F" w:rsidRDefault="00920C79">
      <w:pPr>
        <w:pStyle w:val="a3"/>
        <w:jc w:val="left"/>
      </w:pPr>
      <w:r>
        <w:t>-выстраивать</w:t>
      </w:r>
      <w:r>
        <w:rPr>
          <w:spacing w:val="-6"/>
        </w:rPr>
        <w:t xml:space="preserve"> </w:t>
      </w:r>
      <w:r>
        <w:t>последовательность</w:t>
      </w:r>
      <w:r>
        <w:rPr>
          <w:spacing w:val="-6"/>
        </w:rPr>
        <w:t xml:space="preserve"> </w:t>
      </w:r>
      <w:r>
        <w:t>выбранных</w:t>
      </w:r>
      <w:r>
        <w:rPr>
          <w:spacing w:val="-5"/>
        </w:rPr>
        <w:t xml:space="preserve"> </w:t>
      </w:r>
      <w:r>
        <w:t>действий.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firstLine="567"/>
      </w:pPr>
      <w:r>
        <w:lastRenderedPageBreak/>
        <w:t>У обучающегося будут сформированы следующие умения самоконтроля как части</w:t>
      </w:r>
      <w:r>
        <w:rPr>
          <w:spacing w:val="1"/>
        </w:rPr>
        <w:t xml:space="preserve"> </w:t>
      </w:r>
      <w:r>
        <w:t>регулятивных</w:t>
      </w:r>
      <w:r>
        <w:rPr>
          <w:spacing w:val="-2"/>
        </w:rPr>
        <w:t xml:space="preserve"> </w:t>
      </w:r>
      <w:r>
        <w:t>универсальных учебных</w:t>
      </w:r>
      <w:r>
        <w:rPr>
          <w:spacing w:val="1"/>
        </w:rPr>
        <w:t xml:space="preserve"> </w:t>
      </w:r>
      <w:r>
        <w:t>действий:</w:t>
      </w:r>
    </w:p>
    <w:p w:rsidR="00F11B8F" w:rsidRDefault="00920C79">
      <w:pPr>
        <w:pStyle w:val="a3"/>
      </w:pPr>
      <w:r>
        <w:t>-устанавливать</w:t>
      </w:r>
      <w:r>
        <w:rPr>
          <w:spacing w:val="-4"/>
        </w:rPr>
        <w:t xml:space="preserve"> </w:t>
      </w:r>
      <w:r>
        <w:t>причины</w:t>
      </w:r>
      <w:r>
        <w:rPr>
          <w:spacing w:val="-3"/>
        </w:rPr>
        <w:t xml:space="preserve"> </w:t>
      </w:r>
      <w:r>
        <w:t>успеха</w:t>
      </w:r>
      <w:r>
        <w:rPr>
          <w:spacing w:val="-4"/>
        </w:rPr>
        <w:t xml:space="preserve"> </w:t>
      </w:r>
      <w:r>
        <w:t>(неудач)</w:t>
      </w:r>
      <w:r>
        <w:rPr>
          <w:spacing w:val="-3"/>
        </w:rPr>
        <w:t xml:space="preserve"> </w:t>
      </w:r>
      <w:r>
        <w:t>учебной</w:t>
      </w:r>
      <w:r>
        <w:rPr>
          <w:spacing w:val="-3"/>
        </w:rPr>
        <w:t xml:space="preserve"> </w:t>
      </w:r>
      <w:r>
        <w:t>деятельности;</w:t>
      </w:r>
    </w:p>
    <w:p w:rsidR="00F11B8F" w:rsidRDefault="00920C79">
      <w:pPr>
        <w:pStyle w:val="a3"/>
      </w:pPr>
      <w:r>
        <w:t>-корректировать</w:t>
      </w:r>
      <w:r>
        <w:rPr>
          <w:spacing w:val="-4"/>
        </w:rPr>
        <w:t xml:space="preserve"> </w:t>
      </w:r>
      <w:r>
        <w:t>свои</w:t>
      </w:r>
      <w:r>
        <w:rPr>
          <w:spacing w:val="-3"/>
        </w:rPr>
        <w:t xml:space="preserve"> </w:t>
      </w:r>
      <w:r>
        <w:t>учебные</w:t>
      </w:r>
      <w:r>
        <w:rPr>
          <w:spacing w:val="-3"/>
        </w:rPr>
        <w:t xml:space="preserve"> </w:t>
      </w:r>
      <w:r>
        <w:t>действия</w:t>
      </w:r>
      <w:r>
        <w:rPr>
          <w:spacing w:val="-2"/>
        </w:rPr>
        <w:t xml:space="preserve"> </w:t>
      </w:r>
      <w:r>
        <w:t>для</w:t>
      </w:r>
      <w:r>
        <w:rPr>
          <w:spacing w:val="-4"/>
        </w:rPr>
        <w:t xml:space="preserve"> </w:t>
      </w:r>
      <w:r>
        <w:t>преодоления</w:t>
      </w:r>
      <w:r>
        <w:rPr>
          <w:spacing w:val="-2"/>
        </w:rPr>
        <w:t xml:space="preserve"> </w:t>
      </w:r>
      <w:r>
        <w:t>ошибок.</w:t>
      </w:r>
    </w:p>
    <w:p w:rsidR="00F11B8F" w:rsidRDefault="00920C79">
      <w:pPr>
        <w:pStyle w:val="a3"/>
        <w:ind w:left="1110"/>
      </w:pPr>
      <w:r>
        <w:t>У</w:t>
      </w:r>
      <w:r>
        <w:rPr>
          <w:spacing w:val="-2"/>
        </w:rPr>
        <w:t xml:space="preserve"> </w:t>
      </w:r>
      <w:r>
        <w:t>обучающегося</w:t>
      </w:r>
      <w:r>
        <w:rPr>
          <w:spacing w:val="-2"/>
        </w:rPr>
        <w:t xml:space="preserve"> </w:t>
      </w:r>
      <w:r>
        <w:t>будут</w:t>
      </w:r>
      <w:r>
        <w:rPr>
          <w:spacing w:val="-3"/>
        </w:rPr>
        <w:t xml:space="preserve"> </w:t>
      </w:r>
      <w:r>
        <w:t>сформированы</w:t>
      </w:r>
      <w:r>
        <w:rPr>
          <w:spacing w:val="-2"/>
        </w:rPr>
        <w:t xml:space="preserve"> </w:t>
      </w:r>
      <w:r>
        <w:t>следующие</w:t>
      </w:r>
      <w:r>
        <w:rPr>
          <w:spacing w:val="-4"/>
        </w:rPr>
        <w:t xml:space="preserve"> </w:t>
      </w:r>
      <w:r>
        <w:t>умения</w:t>
      </w:r>
      <w:r>
        <w:rPr>
          <w:spacing w:val="-2"/>
        </w:rPr>
        <w:t xml:space="preserve"> </w:t>
      </w:r>
      <w:r>
        <w:t>совместной</w:t>
      </w:r>
      <w:r>
        <w:rPr>
          <w:spacing w:val="-3"/>
        </w:rPr>
        <w:t xml:space="preserve"> </w:t>
      </w:r>
      <w:r>
        <w:t>деятельности:</w:t>
      </w:r>
    </w:p>
    <w:p w:rsidR="00F11B8F" w:rsidRDefault="00920C79">
      <w:pPr>
        <w:pStyle w:val="a3"/>
        <w:ind w:right="688"/>
      </w:pPr>
      <w:r>
        <w:t>-формулировать краткосрочные и долгосрочные цели (индивидуальные с учетом участия в</w:t>
      </w:r>
      <w:r>
        <w:rPr>
          <w:spacing w:val="-58"/>
        </w:rPr>
        <w:t xml:space="preserve"> </w:t>
      </w:r>
      <w:r>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формата</w:t>
      </w:r>
      <w:r>
        <w:rPr>
          <w:spacing w:val="-1"/>
        </w:rPr>
        <w:t xml:space="preserve"> </w:t>
      </w:r>
      <w:r>
        <w:t>планирования, распределения</w:t>
      </w:r>
      <w:r>
        <w:rPr>
          <w:spacing w:val="-1"/>
        </w:rPr>
        <w:t xml:space="preserve"> </w:t>
      </w:r>
      <w:r>
        <w:t>промежуточных</w:t>
      </w:r>
      <w:r>
        <w:rPr>
          <w:spacing w:val="-1"/>
        </w:rPr>
        <w:t xml:space="preserve"> </w:t>
      </w:r>
      <w:r>
        <w:t>шагов</w:t>
      </w:r>
      <w:r>
        <w:rPr>
          <w:spacing w:val="-1"/>
        </w:rPr>
        <w:t xml:space="preserve"> </w:t>
      </w:r>
      <w:r>
        <w:t>и</w:t>
      </w:r>
      <w:r>
        <w:rPr>
          <w:spacing w:val="-1"/>
        </w:rPr>
        <w:t xml:space="preserve"> </w:t>
      </w:r>
      <w:r>
        <w:t>сроков;</w:t>
      </w:r>
    </w:p>
    <w:p w:rsidR="00F11B8F" w:rsidRDefault="00920C79">
      <w:pPr>
        <w:pStyle w:val="a3"/>
        <w:ind w:right="689"/>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ее</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2"/>
        </w:rPr>
        <w:t xml:space="preserve"> </w:t>
      </w:r>
      <w:r>
        <w:t>работы;</w:t>
      </w:r>
    </w:p>
    <w:p w:rsidR="00F11B8F" w:rsidRDefault="00920C79">
      <w:pPr>
        <w:pStyle w:val="a3"/>
      </w:pPr>
      <w:r>
        <w:t>-проявлять</w:t>
      </w:r>
      <w:r>
        <w:rPr>
          <w:spacing w:val="-7"/>
        </w:rPr>
        <w:t xml:space="preserve"> </w:t>
      </w:r>
      <w:r>
        <w:t>готовность</w:t>
      </w:r>
      <w:r>
        <w:rPr>
          <w:spacing w:val="-6"/>
        </w:rPr>
        <w:t xml:space="preserve"> </w:t>
      </w:r>
      <w:r>
        <w:t>руководить,</w:t>
      </w:r>
      <w:r>
        <w:rPr>
          <w:spacing w:val="-6"/>
        </w:rPr>
        <w:t xml:space="preserve"> </w:t>
      </w:r>
      <w:r>
        <w:t>выполнять</w:t>
      </w:r>
      <w:r>
        <w:rPr>
          <w:spacing w:val="-6"/>
        </w:rPr>
        <w:t xml:space="preserve"> </w:t>
      </w:r>
      <w:r>
        <w:t>поручения,</w:t>
      </w:r>
      <w:r>
        <w:rPr>
          <w:spacing w:val="-5"/>
        </w:rPr>
        <w:t xml:space="preserve"> </w:t>
      </w:r>
      <w:r>
        <w:t>подчиняться;</w:t>
      </w:r>
    </w:p>
    <w:p w:rsidR="00F11B8F" w:rsidRDefault="00920C79">
      <w:pPr>
        <w:pStyle w:val="a3"/>
      </w:pPr>
      <w:r>
        <w:t>-ответственно</w:t>
      </w:r>
      <w:r>
        <w:rPr>
          <w:spacing w:val="-3"/>
        </w:rPr>
        <w:t xml:space="preserve"> </w:t>
      </w:r>
      <w:r>
        <w:t>выполнять</w:t>
      </w:r>
      <w:r>
        <w:rPr>
          <w:spacing w:val="-4"/>
        </w:rPr>
        <w:t xml:space="preserve"> </w:t>
      </w:r>
      <w:r>
        <w:t>свою</w:t>
      </w:r>
      <w:r>
        <w:rPr>
          <w:spacing w:val="-2"/>
        </w:rPr>
        <w:t xml:space="preserve"> </w:t>
      </w:r>
      <w:r>
        <w:t>часть</w:t>
      </w:r>
      <w:r>
        <w:rPr>
          <w:spacing w:val="-4"/>
        </w:rPr>
        <w:t xml:space="preserve"> </w:t>
      </w:r>
      <w:r>
        <w:t>работы;</w:t>
      </w:r>
    </w:p>
    <w:p w:rsidR="00F11B8F" w:rsidRDefault="00920C79">
      <w:pPr>
        <w:pStyle w:val="a3"/>
      </w:pPr>
      <w:r>
        <w:t>-оценивать</w:t>
      </w:r>
      <w:r>
        <w:rPr>
          <w:spacing w:val="-4"/>
        </w:rPr>
        <w:t xml:space="preserve"> </w:t>
      </w:r>
      <w:r>
        <w:t>свой</w:t>
      </w:r>
      <w:r>
        <w:rPr>
          <w:spacing w:val="-2"/>
        </w:rPr>
        <w:t xml:space="preserve"> </w:t>
      </w:r>
      <w:r>
        <w:t>вклад</w:t>
      </w:r>
      <w:r>
        <w:rPr>
          <w:spacing w:val="-3"/>
        </w:rPr>
        <w:t xml:space="preserve"> </w:t>
      </w:r>
      <w:r>
        <w:t>в</w:t>
      </w:r>
      <w:r>
        <w:rPr>
          <w:spacing w:val="-3"/>
        </w:rPr>
        <w:t xml:space="preserve"> </w:t>
      </w:r>
      <w:r>
        <w:t>общий</w:t>
      </w:r>
      <w:r>
        <w:rPr>
          <w:spacing w:val="-3"/>
        </w:rPr>
        <w:t xml:space="preserve"> </w:t>
      </w:r>
      <w:r>
        <w:t>результат;</w:t>
      </w:r>
    </w:p>
    <w:p w:rsidR="00F11B8F" w:rsidRDefault="00920C79">
      <w:pPr>
        <w:pStyle w:val="a3"/>
      </w:pPr>
      <w:r>
        <w:t>-выполнять</w:t>
      </w:r>
      <w:r>
        <w:rPr>
          <w:spacing w:val="-4"/>
        </w:rPr>
        <w:t xml:space="preserve"> </w:t>
      </w:r>
      <w:r>
        <w:t>совместные</w:t>
      </w:r>
      <w:r>
        <w:rPr>
          <w:spacing w:val="-4"/>
        </w:rPr>
        <w:t xml:space="preserve"> </w:t>
      </w:r>
      <w:r>
        <w:t>проектные</w:t>
      </w:r>
      <w:r>
        <w:rPr>
          <w:spacing w:val="-3"/>
        </w:rPr>
        <w:t xml:space="preserve"> </w:t>
      </w:r>
      <w:r>
        <w:t>задания</w:t>
      </w:r>
      <w:r>
        <w:rPr>
          <w:spacing w:val="-2"/>
        </w:rPr>
        <w:t xml:space="preserve"> </w:t>
      </w:r>
      <w:r>
        <w:t>с</w:t>
      </w:r>
      <w:r>
        <w:rPr>
          <w:spacing w:val="-4"/>
        </w:rPr>
        <w:t xml:space="preserve"> </w:t>
      </w:r>
      <w:r>
        <w:t>опорой</w:t>
      </w:r>
      <w:r>
        <w:rPr>
          <w:spacing w:val="-3"/>
        </w:rPr>
        <w:t xml:space="preserve"> </w:t>
      </w:r>
      <w:r>
        <w:t>на</w:t>
      </w:r>
      <w:r>
        <w:rPr>
          <w:spacing w:val="-3"/>
        </w:rPr>
        <w:t xml:space="preserve"> </w:t>
      </w:r>
      <w:r>
        <w:t>предложенные</w:t>
      </w:r>
      <w:r>
        <w:rPr>
          <w:spacing w:val="-4"/>
        </w:rPr>
        <w:t xml:space="preserve"> </w:t>
      </w:r>
      <w:r>
        <w:t>образцы;</w:t>
      </w:r>
    </w:p>
    <w:p w:rsidR="00F11B8F" w:rsidRDefault="00920C79">
      <w:pPr>
        <w:pStyle w:val="a3"/>
      </w:pPr>
      <w:r>
        <w:t>-планировать</w:t>
      </w:r>
      <w:r>
        <w:rPr>
          <w:spacing w:val="-3"/>
        </w:rPr>
        <w:t xml:space="preserve"> </w:t>
      </w:r>
      <w:r>
        <w:t>действия</w:t>
      </w:r>
      <w:r>
        <w:rPr>
          <w:spacing w:val="-3"/>
        </w:rPr>
        <w:t xml:space="preserve"> </w:t>
      </w:r>
      <w:r>
        <w:t>по</w:t>
      </w:r>
      <w:r>
        <w:rPr>
          <w:spacing w:val="-3"/>
        </w:rPr>
        <w:t xml:space="preserve"> </w:t>
      </w:r>
      <w:r>
        <w:t>решению</w:t>
      </w:r>
      <w:r>
        <w:rPr>
          <w:spacing w:val="-3"/>
        </w:rPr>
        <w:t xml:space="preserve"> </w:t>
      </w:r>
      <w:r>
        <w:t>учебной</w:t>
      </w:r>
      <w:r>
        <w:rPr>
          <w:spacing w:val="-2"/>
        </w:rPr>
        <w:t xml:space="preserve"> </w:t>
      </w:r>
      <w:r>
        <w:t>задачи</w:t>
      </w:r>
      <w:r>
        <w:rPr>
          <w:spacing w:val="-2"/>
        </w:rPr>
        <w:t xml:space="preserve"> </w:t>
      </w:r>
      <w:r>
        <w:t>для</w:t>
      </w:r>
      <w:r>
        <w:rPr>
          <w:spacing w:val="-1"/>
        </w:rPr>
        <w:t xml:space="preserve"> </w:t>
      </w:r>
      <w:r>
        <w:t>получения</w:t>
      </w:r>
      <w:r>
        <w:rPr>
          <w:spacing w:val="-2"/>
        </w:rPr>
        <w:t xml:space="preserve"> </w:t>
      </w:r>
      <w:r>
        <w:t>результата;</w:t>
      </w:r>
    </w:p>
    <w:p w:rsidR="00F11B8F" w:rsidRDefault="00920C79">
      <w:pPr>
        <w:pStyle w:val="a3"/>
      </w:pPr>
      <w:r>
        <w:t>-выстраивать</w:t>
      </w:r>
      <w:r>
        <w:rPr>
          <w:spacing w:val="-6"/>
        </w:rPr>
        <w:t xml:space="preserve"> </w:t>
      </w:r>
      <w:r>
        <w:t>последовательность</w:t>
      </w:r>
      <w:r>
        <w:rPr>
          <w:spacing w:val="-6"/>
        </w:rPr>
        <w:t xml:space="preserve"> </w:t>
      </w:r>
      <w:r>
        <w:t>выбранных</w:t>
      </w:r>
      <w:r>
        <w:rPr>
          <w:spacing w:val="-5"/>
        </w:rPr>
        <w:t xml:space="preserve"> </w:t>
      </w:r>
      <w:r>
        <w:t>действий.</w:t>
      </w:r>
    </w:p>
    <w:p w:rsidR="00F11B8F" w:rsidRDefault="00920C79">
      <w:pPr>
        <w:pStyle w:val="a3"/>
        <w:ind w:left="1110"/>
        <w:rPr>
          <w:b/>
        </w:rPr>
      </w:pPr>
      <w:r>
        <w:rPr>
          <w:spacing w:val="-1"/>
        </w:rPr>
        <w:t>Предметные</w:t>
      </w:r>
      <w:r>
        <w:rPr>
          <w:spacing w:val="-14"/>
        </w:rPr>
        <w:t xml:space="preserve"> </w:t>
      </w:r>
      <w:r>
        <w:rPr>
          <w:spacing w:val="-1"/>
        </w:rPr>
        <w:t>результаты</w:t>
      </w:r>
      <w:r>
        <w:rPr>
          <w:spacing w:val="-13"/>
        </w:rPr>
        <w:t xml:space="preserve"> </w:t>
      </w:r>
      <w:r>
        <w:t>изучения</w:t>
      </w:r>
      <w:r>
        <w:rPr>
          <w:spacing w:val="-13"/>
        </w:rPr>
        <w:t xml:space="preserve"> </w:t>
      </w:r>
      <w:r>
        <w:t>литературного</w:t>
      </w:r>
      <w:r>
        <w:rPr>
          <w:spacing w:val="-12"/>
        </w:rPr>
        <w:t xml:space="preserve"> </w:t>
      </w:r>
      <w:r>
        <w:t>чтения.</w:t>
      </w:r>
      <w:r>
        <w:rPr>
          <w:spacing w:val="-9"/>
        </w:rPr>
        <w:t xml:space="preserve"> </w:t>
      </w:r>
      <w:r>
        <w:t>К</w:t>
      </w:r>
      <w:r>
        <w:rPr>
          <w:spacing w:val="-13"/>
        </w:rPr>
        <w:t xml:space="preserve"> </w:t>
      </w:r>
      <w:r>
        <w:t>концу</w:t>
      </w:r>
      <w:r>
        <w:rPr>
          <w:spacing w:val="-12"/>
        </w:rPr>
        <w:t xml:space="preserve"> </w:t>
      </w:r>
      <w:r>
        <w:t>обучения</w:t>
      </w:r>
      <w:r>
        <w:rPr>
          <w:spacing w:val="-13"/>
        </w:rPr>
        <w:t xml:space="preserve"> </w:t>
      </w:r>
      <w:r>
        <w:t>в</w:t>
      </w:r>
      <w:r>
        <w:rPr>
          <w:spacing w:val="-7"/>
        </w:rPr>
        <w:t xml:space="preserve"> </w:t>
      </w:r>
      <w:r>
        <w:rPr>
          <w:b/>
        </w:rPr>
        <w:t>1</w:t>
      </w:r>
      <w:r>
        <w:rPr>
          <w:b/>
          <w:spacing w:val="-13"/>
        </w:rPr>
        <w:t xml:space="preserve"> </w:t>
      </w:r>
      <w:r>
        <w:rPr>
          <w:b/>
        </w:rPr>
        <w:t>классе</w:t>
      </w:r>
    </w:p>
    <w:p w:rsidR="00F11B8F" w:rsidRDefault="00920C79">
      <w:pPr>
        <w:pStyle w:val="a3"/>
      </w:pPr>
      <w:r>
        <w:t>обучающийся</w:t>
      </w:r>
      <w:r>
        <w:rPr>
          <w:spacing w:val="-4"/>
        </w:rPr>
        <w:t xml:space="preserve"> </w:t>
      </w:r>
      <w:r>
        <w:t>научится:</w:t>
      </w:r>
    </w:p>
    <w:p w:rsidR="00F11B8F" w:rsidRDefault="00920C79">
      <w:pPr>
        <w:pStyle w:val="a3"/>
        <w:ind w:right="690"/>
      </w:pPr>
      <w:r>
        <w:t>-понимать</w:t>
      </w:r>
      <w:r>
        <w:rPr>
          <w:spacing w:val="1"/>
        </w:rPr>
        <w:t xml:space="preserve"> </w:t>
      </w:r>
      <w:r>
        <w:t>ценность</w:t>
      </w:r>
      <w:r>
        <w:rPr>
          <w:spacing w:val="1"/>
        </w:rPr>
        <w:t xml:space="preserve"> </w:t>
      </w:r>
      <w:r>
        <w:t>чтения</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задач</w:t>
      </w:r>
      <w:r>
        <w:rPr>
          <w:spacing w:val="1"/>
        </w:rPr>
        <w:t xml:space="preserve"> </w:t>
      </w:r>
      <w:r>
        <w:t>и</w:t>
      </w:r>
      <w:r>
        <w:rPr>
          <w:spacing w:val="1"/>
        </w:rPr>
        <w:t xml:space="preserve"> </w:t>
      </w:r>
      <w:r>
        <w:t>применения</w:t>
      </w:r>
      <w:r>
        <w:rPr>
          <w:spacing w:val="1"/>
        </w:rPr>
        <w:t xml:space="preserve"> </w:t>
      </w:r>
      <w:r>
        <w:t>в</w:t>
      </w:r>
      <w:r>
        <w:rPr>
          <w:spacing w:val="1"/>
        </w:rPr>
        <w:t xml:space="preserve"> </w:t>
      </w:r>
      <w:r>
        <w:t>различных</w:t>
      </w:r>
      <w:r>
        <w:rPr>
          <w:spacing w:val="1"/>
        </w:rPr>
        <w:t xml:space="preserve"> </w:t>
      </w:r>
      <w:r>
        <w:t>жизненных</w:t>
      </w:r>
      <w:r>
        <w:rPr>
          <w:spacing w:val="1"/>
        </w:rPr>
        <w:t xml:space="preserve"> </w:t>
      </w:r>
      <w:r>
        <w:t>ситуациях:</w:t>
      </w:r>
      <w:r>
        <w:rPr>
          <w:spacing w:val="1"/>
        </w:rPr>
        <w:t xml:space="preserve"> </w:t>
      </w:r>
      <w:r>
        <w:t>отвечать</w:t>
      </w:r>
      <w:r>
        <w:rPr>
          <w:spacing w:val="1"/>
        </w:rPr>
        <w:t xml:space="preserve"> </w:t>
      </w:r>
      <w:r>
        <w:t>на</w:t>
      </w:r>
      <w:r>
        <w:rPr>
          <w:spacing w:val="1"/>
        </w:rPr>
        <w:t xml:space="preserve"> </w:t>
      </w:r>
      <w:r>
        <w:t>вопрос</w:t>
      </w:r>
      <w:r>
        <w:rPr>
          <w:spacing w:val="1"/>
        </w:rPr>
        <w:t xml:space="preserve"> </w:t>
      </w:r>
      <w:r>
        <w:t>о</w:t>
      </w:r>
      <w:r>
        <w:rPr>
          <w:spacing w:val="1"/>
        </w:rPr>
        <w:t xml:space="preserve"> </w:t>
      </w:r>
      <w:r>
        <w:t>важности</w:t>
      </w:r>
      <w:r>
        <w:rPr>
          <w:spacing w:val="1"/>
        </w:rPr>
        <w:t xml:space="preserve"> </w:t>
      </w:r>
      <w:r>
        <w:t>чтения</w:t>
      </w:r>
      <w:r>
        <w:rPr>
          <w:spacing w:val="1"/>
        </w:rPr>
        <w:t xml:space="preserve"> </w:t>
      </w:r>
      <w:r>
        <w:t>для</w:t>
      </w:r>
      <w:r>
        <w:rPr>
          <w:spacing w:val="1"/>
        </w:rPr>
        <w:t xml:space="preserve"> </w:t>
      </w:r>
      <w:r>
        <w:t>личного</w:t>
      </w:r>
      <w:r>
        <w:rPr>
          <w:spacing w:val="1"/>
        </w:rPr>
        <w:t xml:space="preserve"> </w:t>
      </w:r>
      <w:r>
        <w:t>развития,</w:t>
      </w:r>
      <w:r>
        <w:rPr>
          <w:spacing w:val="1"/>
        </w:rPr>
        <w:t xml:space="preserve"> </w:t>
      </w:r>
      <w:r>
        <w:t>находить</w:t>
      </w:r>
      <w:r>
        <w:rPr>
          <w:spacing w:val="-11"/>
        </w:rPr>
        <w:t xml:space="preserve"> </w:t>
      </w:r>
      <w:r>
        <w:t>в</w:t>
      </w:r>
      <w:r>
        <w:rPr>
          <w:spacing w:val="-11"/>
        </w:rPr>
        <w:t xml:space="preserve"> </w:t>
      </w:r>
      <w:r>
        <w:t>художественных</w:t>
      </w:r>
      <w:r>
        <w:rPr>
          <w:spacing w:val="-12"/>
        </w:rPr>
        <w:t xml:space="preserve"> </w:t>
      </w:r>
      <w:r>
        <w:t>произведениях</w:t>
      </w:r>
      <w:r>
        <w:rPr>
          <w:spacing w:val="-11"/>
        </w:rPr>
        <w:t xml:space="preserve"> </w:t>
      </w:r>
      <w:r>
        <w:t>отражение</w:t>
      </w:r>
      <w:r>
        <w:rPr>
          <w:spacing w:val="-10"/>
        </w:rPr>
        <w:t xml:space="preserve"> </w:t>
      </w:r>
      <w:r>
        <w:t>нравственных</w:t>
      </w:r>
      <w:r>
        <w:rPr>
          <w:spacing w:val="-12"/>
        </w:rPr>
        <w:t xml:space="preserve"> </w:t>
      </w:r>
      <w:r>
        <w:t>ценностей,</w:t>
      </w:r>
      <w:r>
        <w:rPr>
          <w:spacing w:val="-12"/>
        </w:rPr>
        <w:t xml:space="preserve"> </w:t>
      </w:r>
      <w:r>
        <w:t>традиций,</w:t>
      </w:r>
      <w:r>
        <w:rPr>
          <w:spacing w:val="-57"/>
        </w:rPr>
        <w:t xml:space="preserve"> </w:t>
      </w:r>
      <w:r>
        <w:t>быта</w:t>
      </w:r>
      <w:r>
        <w:rPr>
          <w:spacing w:val="-2"/>
        </w:rPr>
        <w:t xml:space="preserve"> </w:t>
      </w:r>
      <w:r>
        <w:t>разных</w:t>
      </w:r>
      <w:r>
        <w:rPr>
          <w:spacing w:val="-1"/>
        </w:rPr>
        <w:t xml:space="preserve"> </w:t>
      </w:r>
      <w:r>
        <w:t>народов;</w:t>
      </w:r>
    </w:p>
    <w:p w:rsidR="00F11B8F" w:rsidRDefault="00920C79">
      <w:pPr>
        <w:pStyle w:val="a3"/>
        <w:spacing w:before="1"/>
        <w:ind w:right="688"/>
      </w:pPr>
      <w:r>
        <w:t>-владеть техникой слогового плавного чтения с переходом на чтение целыми словами,</w:t>
      </w:r>
      <w:r>
        <w:rPr>
          <w:spacing w:val="1"/>
        </w:rPr>
        <w:t xml:space="preserve"> </w:t>
      </w:r>
      <w:r>
        <w:t>читать осознанно вслух целыми словами без пропусков и перестановок букв и слогов</w:t>
      </w:r>
      <w:r>
        <w:rPr>
          <w:spacing w:val="1"/>
        </w:rPr>
        <w:t xml:space="preserve"> </w:t>
      </w:r>
      <w:r>
        <w:t>доступные для восприятия и небольшие по объему произведения в темпе не менее 30 слов</w:t>
      </w:r>
      <w:r>
        <w:rPr>
          <w:spacing w:val="-57"/>
        </w:rPr>
        <w:t xml:space="preserve"> </w:t>
      </w:r>
      <w:r>
        <w:t>в</w:t>
      </w:r>
      <w:r>
        <w:rPr>
          <w:spacing w:val="-1"/>
        </w:rPr>
        <w:t xml:space="preserve"> </w:t>
      </w:r>
      <w:r>
        <w:t>минуту (без</w:t>
      </w:r>
      <w:r>
        <w:rPr>
          <w:spacing w:val="-2"/>
        </w:rPr>
        <w:t xml:space="preserve"> </w:t>
      </w:r>
      <w:r>
        <w:t>отметочного оценивания);</w:t>
      </w:r>
    </w:p>
    <w:p w:rsidR="00F11B8F" w:rsidRDefault="00920C79">
      <w:pPr>
        <w:pStyle w:val="a3"/>
        <w:ind w:right="714"/>
        <w:jc w:val="left"/>
      </w:pPr>
      <w:r>
        <w:t>-читать</w:t>
      </w:r>
      <w:r>
        <w:rPr>
          <w:spacing w:val="6"/>
        </w:rPr>
        <w:t xml:space="preserve"> </w:t>
      </w:r>
      <w:r>
        <w:t>наизусть</w:t>
      </w:r>
      <w:r>
        <w:rPr>
          <w:spacing w:val="8"/>
        </w:rPr>
        <w:t xml:space="preserve"> </w:t>
      </w:r>
      <w:r>
        <w:t>с</w:t>
      </w:r>
      <w:r>
        <w:rPr>
          <w:spacing w:val="6"/>
        </w:rPr>
        <w:t xml:space="preserve"> </w:t>
      </w:r>
      <w:r>
        <w:t>соблюдением</w:t>
      </w:r>
      <w:r>
        <w:rPr>
          <w:spacing w:val="6"/>
        </w:rPr>
        <w:t xml:space="preserve"> </w:t>
      </w:r>
      <w:r>
        <w:t>орфоэпических</w:t>
      </w:r>
      <w:r>
        <w:rPr>
          <w:spacing w:val="7"/>
        </w:rPr>
        <w:t xml:space="preserve"> </w:t>
      </w:r>
      <w:r>
        <w:t>и</w:t>
      </w:r>
      <w:r>
        <w:rPr>
          <w:spacing w:val="5"/>
        </w:rPr>
        <w:t xml:space="preserve"> </w:t>
      </w:r>
      <w:r>
        <w:t>пунктуационных</w:t>
      </w:r>
      <w:r>
        <w:rPr>
          <w:spacing w:val="6"/>
        </w:rPr>
        <w:t xml:space="preserve"> </w:t>
      </w:r>
      <w:r>
        <w:t>норм</w:t>
      </w:r>
      <w:r>
        <w:rPr>
          <w:spacing w:val="7"/>
        </w:rPr>
        <w:t xml:space="preserve"> </w:t>
      </w:r>
      <w:r>
        <w:t>не</w:t>
      </w:r>
      <w:r>
        <w:rPr>
          <w:spacing w:val="4"/>
        </w:rPr>
        <w:t xml:space="preserve"> </w:t>
      </w:r>
      <w:r>
        <w:t>менее</w:t>
      </w:r>
      <w:r>
        <w:rPr>
          <w:spacing w:val="4"/>
        </w:rPr>
        <w:t xml:space="preserve"> </w:t>
      </w:r>
      <w:r>
        <w:t>2</w:t>
      </w:r>
      <w:r>
        <w:rPr>
          <w:spacing w:val="-57"/>
        </w:rPr>
        <w:t xml:space="preserve"> </w:t>
      </w:r>
      <w:r>
        <w:t>стихотворений о Родине, о детях, о семье, о родной природе в разные времена года;</w:t>
      </w:r>
      <w:r>
        <w:rPr>
          <w:spacing w:val="1"/>
        </w:rPr>
        <w:t xml:space="preserve"> </w:t>
      </w:r>
      <w:r>
        <w:t>различать</w:t>
      </w:r>
      <w:r>
        <w:rPr>
          <w:spacing w:val="-2"/>
        </w:rPr>
        <w:t xml:space="preserve"> </w:t>
      </w:r>
      <w:r>
        <w:t>прозаическую</w:t>
      </w:r>
      <w:r>
        <w:rPr>
          <w:spacing w:val="-1"/>
        </w:rPr>
        <w:t xml:space="preserve"> </w:t>
      </w:r>
      <w:r>
        <w:t>(нестихотворную)</w:t>
      </w:r>
      <w:r>
        <w:rPr>
          <w:spacing w:val="-1"/>
        </w:rPr>
        <w:t xml:space="preserve"> </w:t>
      </w:r>
      <w:r>
        <w:t>и</w:t>
      </w:r>
      <w:r>
        <w:rPr>
          <w:spacing w:val="-2"/>
        </w:rPr>
        <w:t xml:space="preserve"> </w:t>
      </w:r>
      <w:r>
        <w:t>стихотворную речь;</w:t>
      </w:r>
    </w:p>
    <w:p w:rsidR="00F11B8F" w:rsidRDefault="00920C79">
      <w:pPr>
        <w:pStyle w:val="a3"/>
        <w:ind w:right="689"/>
      </w:pPr>
      <w:r>
        <w:t>-различать</w:t>
      </w:r>
      <w:r>
        <w:rPr>
          <w:spacing w:val="1"/>
        </w:rPr>
        <w:t xml:space="preserve"> </w:t>
      </w:r>
      <w:r>
        <w:t>и</w:t>
      </w:r>
      <w:r>
        <w:rPr>
          <w:spacing w:val="1"/>
        </w:rPr>
        <w:t xml:space="preserve"> </w:t>
      </w:r>
      <w:r>
        <w:t>называть</w:t>
      </w:r>
      <w:r>
        <w:rPr>
          <w:spacing w:val="1"/>
        </w:rPr>
        <w:t xml:space="preserve"> </w:t>
      </w:r>
      <w:r>
        <w:t>отдельные</w:t>
      </w:r>
      <w:r>
        <w:rPr>
          <w:spacing w:val="1"/>
        </w:rPr>
        <w:t xml:space="preserve"> </w:t>
      </w:r>
      <w:r>
        <w:t>жанры</w:t>
      </w:r>
      <w:r>
        <w:rPr>
          <w:spacing w:val="1"/>
        </w:rPr>
        <w:t xml:space="preserve"> </w:t>
      </w:r>
      <w:r>
        <w:t>фольклора</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и</w:t>
      </w:r>
      <w:r>
        <w:rPr>
          <w:spacing w:val="-57"/>
        </w:rPr>
        <w:t xml:space="preserve"> </w:t>
      </w:r>
      <w:r>
        <w:t>художественной</w:t>
      </w:r>
      <w:r>
        <w:rPr>
          <w:spacing w:val="1"/>
        </w:rPr>
        <w:t xml:space="preserve"> </w:t>
      </w:r>
      <w:r>
        <w:t>литературы</w:t>
      </w:r>
      <w:r>
        <w:rPr>
          <w:spacing w:val="1"/>
        </w:rPr>
        <w:t xml:space="preserve"> </w:t>
      </w:r>
      <w:r>
        <w:t>(загадки,</w:t>
      </w:r>
      <w:r>
        <w:rPr>
          <w:spacing w:val="1"/>
        </w:rPr>
        <w:t xml:space="preserve"> </w:t>
      </w:r>
      <w:r>
        <w:t>пословицы,</w:t>
      </w:r>
      <w:r>
        <w:rPr>
          <w:spacing w:val="1"/>
        </w:rPr>
        <w:t xml:space="preserve"> </w:t>
      </w:r>
      <w:r>
        <w:t>потешки,</w:t>
      </w:r>
      <w:r>
        <w:rPr>
          <w:spacing w:val="1"/>
        </w:rPr>
        <w:t xml:space="preserve"> </w:t>
      </w:r>
      <w:r>
        <w:t>сказки</w:t>
      </w:r>
      <w:r>
        <w:rPr>
          <w:spacing w:val="1"/>
        </w:rPr>
        <w:t xml:space="preserve"> </w:t>
      </w:r>
      <w:r>
        <w:t>(фольклорные</w:t>
      </w:r>
      <w:r>
        <w:rPr>
          <w:spacing w:val="1"/>
        </w:rPr>
        <w:t xml:space="preserve"> </w:t>
      </w:r>
      <w:r>
        <w:t>и</w:t>
      </w:r>
      <w:r>
        <w:rPr>
          <w:spacing w:val="1"/>
        </w:rPr>
        <w:t xml:space="preserve"> </w:t>
      </w:r>
      <w:r>
        <w:t>литературные),</w:t>
      </w:r>
      <w:r>
        <w:rPr>
          <w:spacing w:val="-1"/>
        </w:rPr>
        <w:t xml:space="preserve"> </w:t>
      </w:r>
      <w:r>
        <w:t>рассказы, стихотворения);</w:t>
      </w:r>
    </w:p>
    <w:p w:rsidR="00F11B8F" w:rsidRDefault="00920C79">
      <w:pPr>
        <w:pStyle w:val="a3"/>
        <w:ind w:right="684"/>
      </w:pPr>
      <w:r>
        <w:t>-понимать содержание прослушанного (прочитанного) произведения: отвечать на вопросы</w:t>
      </w:r>
      <w:r>
        <w:rPr>
          <w:spacing w:val="-57"/>
        </w:rPr>
        <w:t xml:space="preserve"> </w:t>
      </w:r>
      <w:r>
        <w:t>по</w:t>
      </w:r>
      <w:r>
        <w:rPr>
          <w:spacing w:val="-2"/>
        </w:rPr>
        <w:t xml:space="preserve"> </w:t>
      </w:r>
      <w:r>
        <w:t>фактическому</w:t>
      </w:r>
      <w:r>
        <w:rPr>
          <w:spacing w:val="1"/>
        </w:rPr>
        <w:t xml:space="preserve"> </w:t>
      </w:r>
      <w:r>
        <w:t>содержанию</w:t>
      </w:r>
      <w:r>
        <w:rPr>
          <w:spacing w:val="-1"/>
        </w:rPr>
        <w:t xml:space="preserve"> </w:t>
      </w:r>
      <w:r>
        <w:t>произведения;</w:t>
      </w:r>
    </w:p>
    <w:p w:rsidR="00F11B8F" w:rsidRDefault="00920C79">
      <w:pPr>
        <w:pStyle w:val="a3"/>
        <w:ind w:right="688"/>
      </w:pPr>
      <w:r>
        <w:t>-владеть</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r>
        <w:t>текста</w:t>
      </w:r>
      <w:r>
        <w:rPr>
          <w:spacing w:val="1"/>
        </w:rPr>
        <w:t xml:space="preserve"> </w:t>
      </w:r>
      <w:r>
        <w:t>прослушанного</w:t>
      </w:r>
      <w:r>
        <w:rPr>
          <w:spacing w:val="1"/>
        </w:rPr>
        <w:t xml:space="preserve"> </w:t>
      </w:r>
      <w:r>
        <w:t>(прочитанного)</w:t>
      </w:r>
      <w:r>
        <w:rPr>
          <w:spacing w:val="1"/>
        </w:rPr>
        <w:t xml:space="preserve"> </w:t>
      </w:r>
      <w:r>
        <w:t>произведения: определять последовательность событий в произведении, характеризовать</w:t>
      </w:r>
      <w:r>
        <w:rPr>
          <w:spacing w:val="1"/>
        </w:rPr>
        <w:t xml:space="preserve"> </w:t>
      </w:r>
      <w:r>
        <w:t>поступки (положительные или отрицательные) героя, объяснять</w:t>
      </w:r>
      <w:r>
        <w:rPr>
          <w:spacing w:val="1"/>
        </w:rPr>
        <w:t xml:space="preserve"> </w:t>
      </w:r>
      <w:r>
        <w:t>значение</w:t>
      </w:r>
      <w:r>
        <w:rPr>
          <w:spacing w:val="1"/>
        </w:rPr>
        <w:t xml:space="preserve"> </w:t>
      </w:r>
      <w:r>
        <w:t>незнакомого</w:t>
      </w:r>
      <w:r>
        <w:rPr>
          <w:spacing w:val="1"/>
        </w:rPr>
        <w:t xml:space="preserve"> </w:t>
      </w:r>
      <w:r>
        <w:t>слова</w:t>
      </w:r>
      <w:r>
        <w:rPr>
          <w:spacing w:val="-1"/>
        </w:rPr>
        <w:t xml:space="preserve"> </w:t>
      </w:r>
      <w:r>
        <w:t>с</w:t>
      </w:r>
      <w:r>
        <w:rPr>
          <w:spacing w:val="-1"/>
        </w:rPr>
        <w:t xml:space="preserve"> </w:t>
      </w:r>
      <w:r>
        <w:t>использованием словаря;</w:t>
      </w:r>
    </w:p>
    <w:p w:rsidR="00F11B8F" w:rsidRDefault="00920C79">
      <w:pPr>
        <w:pStyle w:val="a3"/>
        <w:spacing w:before="1"/>
        <w:ind w:right="686"/>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отвечать</w:t>
      </w:r>
      <w:r>
        <w:rPr>
          <w:spacing w:val="1"/>
        </w:rPr>
        <w:t xml:space="preserve"> </w:t>
      </w:r>
      <w:r>
        <w:t>на</w:t>
      </w:r>
      <w:r>
        <w:rPr>
          <w:spacing w:val="1"/>
        </w:rPr>
        <w:t xml:space="preserve"> </w:t>
      </w:r>
      <w:r>
        <w:t>вопросы о впечатлении от произведения, использовать в беседе изученные литературные</w:t>
      </w:r>
      <w:r>
        <w:rPr>
          <w:spacing w:val="1"/>
        </w:rPr>
        <w:t xml:space="preserve"> </w:t>
      </w:r>
      <w:r>
        <w:rPr>
          <w:spacing w:val="-1"/>
        </w:rPr>
        <w:t>понятия</w:t>
      </w:r>
      <w:r>
        <w:rPr>
          <w:spacing w:val="-15"/>
        </w:rPr>
        <w:t xml:space="preserve"> </w:t>
      </w:r>
      <w:r>
        <w:rPr>
          <w:spacing w:val="-1"/>
        </w:rPr>
        <w:t>(автор,</w:t>
      </w:r>
      <w:r>
        <w:rPr>
          <w:spacing w:val="-13"/>
        </w:rPr>
        <w:t xml:space="preserve"> </w:t>
      </w:r>
      <w:r>
        <w:rPr>
          <w:spacing w:val="-1"/>
        </w:rPr>
        <w:t>герой,</w:t>
      </w:r>
      <w:r>
        <w:rPr>
          <w:spacing w:val="-14"/>
        </w:rPr>
        <w:t xml:space="preserve"> </w:t>
      </w:r>
      <w:r>
        <w:rPr>
          <w:spacing w:val="-1"/>
        </w:rPr>
        <w:t>тема,</w:t>
      </w:r>
      <w:r>
        <w:rPr>
          <w:spacing w:val="-13"/>
        </w:rPr>
        <w:t xml:space="preserve"> </w:t>
      </w:r>
      <w:r>
        <w:rPr>
          <w:spacing w:val="-1"/>
        </w:rPr>
        <w:t>идея,</w:t>
      </w:r>
      <w:r>
        <w:rPr>
          <w:spacing w:val="-14"/>
        </w:rPr>
        <w:t xml:space="preserve"> </w:t>
      </w:r>
      <w:r>
        <w:rPr>
          <w:spacing w:val="-1"/>
        </w:rPr>
        <w:t>заголовок,</w:t>
      </w:r>
      <w:r>
        <w:rPr>
          <w:spacing w:val="-14"/>
        </w:rPr>
        <w:t xml:space="preserve"> </w:t>
      </w:r>
      <w:r>
        <w:t>содержание</w:t>
      </w:r>
      <w:r>
        <w:rPr>
          <w:spacing w:val="-14"/>
        </w:rPr>
        <w:t xml:space="preserve"> </w:t>
      </w:r>
      <w:r>
        <w:t>произведения),</w:t>
      </w:r>
      <w:r>
        <w:rPr>
          <w:spacing w:val="-13"/>
        </w:rPr>
        <w:t xml:space="preserve"> </w:t>
      </w:r>
      <w:r>
        <w:t>подтверждать</w:t>
      </w:r>
      <w:r>
        <w:rPr>
          <w:spacing w:val="-13"/>
        </w:rPr>
        <w:t xml:space="preserve"> </w:t>
      </w:r>
      <w:r>
        <w:t>свой</w:t>
      </w:r>
      <w:r>
        <w:rPr>
          <w:spacing w:val="-58"/>
        </w:rPr>
        <w:t xml:space="preserve"> </w:t>
      </w:r>
      <w:r>
        <w:t>ответ</w:t>
      </w:r>
      <w:r>
        <w:rPr>
          <w:spacing w:val="-2"/>
        </w:rPr>
        <w:t xml:space="preserve"> </w:t>
      </w:r>
      <w:r>
        <w:t>примерами</w:t>
      </w:r>
      <w:r>
        <w:rPr>
          <w:spacing w:val="-1"/>
        </w:rPr>
        <w:t xml:space="preserve"> </w:t>
      </w:r>
      <w:r>
        <w:t>из текста;</w:t>
      </w:r>
    </w:p>
    <w:p w:rsidR="00F11B8F" w:rsidRDefault="00920C79">
      <w:pPr>
        <w:pStyle w:val="a3"/>
        <w:ind w:right="689"/>
      </w:pPr>
      <w:r>
        <w:t>-пересказывать</w:t>
      </w:r>
      <w:r>
        <w:rPr>
          <w:spacing w:val="1"/>
        </w:rPr>
        <w:t xml:space="preserve"> </w:t>
      </w:r>
      <w:r>
        <w:t>(устно)</w:t>
      </w:r>
      <w:r>
        <w:rPr>
          <w:spacing w:val="1"/>
        </w:rPr>
        <w:t xml:space="preserve"> </w:t>
      </w:r>
      <w:r>
        <w:t>содержание</w:t>
      </w:r>
      <w:r>
        <w:rPr>
          <w:spacing w:val="1"/>
        </w:rPr>
        <w:t xml:space="preserve"> </w:t>
      </w:r>
      <w:r>
        <w:t>произведения</w:t>
      </w:r>
      <w:r>
        <w:rPr>
          <w:spacing w:val="1"/>
        </w:rPr>
        <w:t xml:space="preserve"> </w:t>
      </w:r>
      <w:r>
        <w:t>с</w:t>
      </w:r>
      <w:r>
        <w:rPr>
          <w:spacing w:val="1"/>
        </w:rPr>
        <w:t xml:space="preserve"> </w:t>
      </w:r>
      <w:r>
        <w:t>соблюдением</w:t>
      </w:r>
      <w:r>
        <w:rPr>
          <w:spacing w:val="1"/>
        </w:rPr>
        <w:t xml:space="preserve"> </w:t>
      </w:r>
      <w:r>
        <w:t>последовательности</w:t>
      </w:r>
      <w:r>
        <w:rPr>
          <w:spacing w:val="1"/>
        </w:rPr>
        <w:t xml:space="preserve"> </w:t>
      </w:r>
      <w:r>
        <w:t>событий, с опорой на предложенные ключевые слова, вопросы, рисунки, предложенный</w:t>
      </w:r>
      <w:r>
        <w:rPr>
          <w:spacing w:val="1"/>
        </w:rPr>
        <w:t xml:space="preserve"> </w:t>
      </w:r>
      <w:r>
        <w:t>план;</w:t>
      </w:r>
    </w:p>
    <w:p w:rsidR="00F11B8F" w:rsidRDefault="00920C79">
      <w:pPr>
        <w:pStyle w:val="a3"/>
      </w:pPr>
      <w:r>
        <w:t>-читать</w:t>
      </w:r>
      <w:r>
        <w:rPr>
          <w:spacing w:val="-4"/>
        </w:rPr>
        <w:t xml:space="preserve"> </w:t>
      </w:r>
      <w:r>
        <w:t>по</w:t>
      </w:r>
      <w:r>
        <w:rPr>
          <w:spacing w:val="-4"/>
        </w:rPr>
        <w:t xml:space="preserve"> </w:t>
      </w:r>
      <w:r>
        <w:t>ролям</w:t>
      </w:r>
      <w:r>
        <w:rPr>
          <w:spacing w:val="-3"/>
        </w:rPr>
        <w:t xml:space="preserve"> </w:t>
      </w:r>
      <w:r>
        <w:t>с</w:t>
      </w:r>
      <w:r>
        <w:rPr>
          <w:spacing w:val="-2"/>
        </w:rPr>
        <w:t xml:space="preserve"> </w:t>
      </w:r>
      <w:r>
        <w:t>соблюдением</w:t>
      </w:r>
      <w:r>
        <w:rPr>
          <w:spacing w:val="-3"/>
        </w:rPr>
        <w:t xml:space="preserve"> </w:t>
      </w:r>
      <w:r>
        <w:t>норм</w:t>
      </w:r>
      <w:r>
        <w:rPr>
          <w:spacing w:val="-2"/>
        </w:rPr>
        <w:t xml:space="preserve"> </w:t>
      </w:r>
      <w:r>
        <w:t>произношения,</w:t>
      </w:r>
      <w:r>
        <w:rPr>
          <w:spacing w:val="-3"/>
        </w:rPr>
        <w:t xml:space="preserve"> </w:t>
      </w:r>
      <w:r>
        <w:t>расстановки</w:t>
      </w:r>
      <w:r>
        <w:rPr>
          <w:spacing w:val="-4"/>
        </w:rPr>
        <w:t xml:space="preserve"> </w:t>
      </w:r>
      <w:r>
        <w:t>ударения;</w:t>
      </w:r>
    </w:p>
    <w:p w:rsidR="00F11B8F" w:rsidRDefault="00920C79">
      <w:pPr>
        <w:pStyle w:val="a3"/>
        <w:ind w:right="691"/>
      </w:pPr>
      <w:r>
        <w:t>составлять</w:t>
      </w:r>
      <w:r>
        <w:rPr>
          <w:spacing w:val="1"/>
        </w:rPr>
        <w:t xml:space="preserve"> </w:t>
      </w:r>
      <w:r>
        <w:t>высказывания</w:t>
      </w:r>
      <w:r>
        <w:rPr>
          <w:spacing w:val="1"/>
        </w:rPr>
        <w:t xml:space="preserve"> </w:t>
      </w:r>
      <w:r>
        <w:t>по</w:t>
      </w:r>
      <w:r>
        <w:rPr>
          <w:spacing w:val="1"/>
        </w:rPr>
        <w:t xml:space="preserve"> </w:t>
      </w:r>
      <w:r>
        <w:t>содержанию</w:t>
      </w:r>
      <w:r>
        <w:rPr>
          <w:spacing w:val="1"/>
        </w:rPr>
        <w:t xml:space="preserve"> </w:t>
      </w:r>
      <w:r>
        <w:t>произведения</w:t>
      </w:r>
      <w:r>
        <w:rPr>
          <w:spacing w:val="1"/>
        </w:rPr>
        <w:t xml:space="preserve"> </w:t>
      </w:r>
      <w:r>
        <w:t>(не</w:t>
      </w:r>
      <w:r>
        <w:rPr>
          <w:spacing w:val="1"/>
        </w:rPr>
        <w:t xml:space="preserve"> </w:t>
      </w:r>
      <w:r>
        <w:t>менее</w:t>
      </w:r>
      <w:r>
        <w:rPr>
          <w:spacing w:val="1"/>
        </w:rPr>
        <w:t xml:space="preserve"> </w:t>
      </w:r>
      <w:r>
        <w:t>3</w:t>
      </w:r>
      <w:r>
        <w:rPr>
          <w:spacing w:val="1"/>
        </w:rPr>
        <w:t xml:space="preserve"> </w:t>
      </w:r>
      <w:r>
        <w:t>предложений)</w:t>
      </w:r>
      <w:r>
        <w:rPr>
          <w:spacing w:val="1"/>
        </w:rPr>
        <w:t xml:space="preserve"> </w:t>
      </w:r>
      <w:r>
        <w:t>по</w:t>
      </w:r>
      <w:r>
        <w:rPr>
          <w:spacing w:val="-57"/>
        </w:rPr>
        <w:t xml:space="preserve"> </w:t>
      </w:r>
      <w:r>
        <w:t>заданному алгоритму;</w:t>
      </w:r>
    </w:p>
    <w:p w:rsidR="00F11B8F" w:rsidRDefault="00920C79">
      <w:pPr>
        <w:pStyle w:val="a3"/>
      </w:pPr>
      <w:r>
        <w:t>-сочинять</w:t>
      </w:r>
      <w:r>
        <w:rPr>
          <w:spacing w:val="-4"/>
        </w:rPr>
        <w:t xml:space="preserve"> </w:t>
      </w:r>
      <w:r>
        <w:t>небольшие</w:t>
      </w:r>
      <w:r>
        <w:rPr>
          <w:spacing w:val="-3"/>
        </w:rPr>
        <w:t xml:space="preserve"> </w:t>
      </w:r>
      <w:r>
        <w:t>тексты</w:t>
      </w:r>
      <w:r>
        <w:rPr>
          <w:spacing w:val="-3"/>
        </w:rPr>
        <w:t xml:space="preserve"> </w:t>
      </w:r>
      <w:r>
        <w:t>по</w:t>
      </w:r>
      <w:r>
        <w:rPr>
          <w:spacing w:val="-3"/>
        </w:rPr>
        <w:t xml:space="preserve"> </w:t>
      </w:r>
      <w:r>
        <w:t>предложенному</w:t>
      </w:r>
      <w:r>
        <w:rPr>
          <w:spacing w:val="-3"/>
        </w:rPr>
        <w:t xml:space="preserve"> </w:t>
      </w:r>
      <w:r>
        <w:t>началу</w:t>
      </w:r>
      <w:r>
        <w:rPr>
          <w:spacing w:val="-2"/>
        </w:rPr>
        <w:t xml:space="preserve"> </w:t>
      </w:r>
      <w:r>
        <w:t>(не</w:t>
      </w:r>
      <w:r>
        <w:rPr>
          <w:spacing w:val="-5"/>
        </w:rPr>
        <w:t xml:space="preserve"> </w:t>
      </w:r>
      <w:r>
        <w:t>менее</w:t>
      </w:r>
      <w:r>
        <w:rPr>
          <w:spacing w:val="-4"/>
        </w:rPr>
        <w:t xml:space="preserve"> </w:t>
      </w:r>
      <w:r>
        <w:t>3</w:t>
      </w:r>
      <w:r>
        <w:rPr>
          <w:spacing w:val="-1"/>
        </w:rPr>
        <w:t xml:space="preserve"> </w:t>
      </w:r>
      <w:r>
        <w:t>предложений);</w:t>
      </w:r>
    </w:p>
    <w:p w:rsidR="00F11B8F" w:rsidRDefault="00920C79">
      <w:pPr>
        <w:pStyle w:val="a3"/>
      </w:pPr>
      <w:r>
        <w:t>-ориентироваться</w:t>
      </w:r>
      <w:r>
        <w:rPr>
          <w:spacing w:val="-4"/>
        </w:rPr>
        <w:t xml:space="preserve"> </w:t>
      </w:r>
      <w:r>
        <w:t>в</w:t>
      </w:r>
      <w:r>
        <w:rPr>
          <w:spacing w:val="-1"/>
        </w:rPr>
        <w:t xml:space="preserve"> </w:t>
      </w:r>
      <w:r>
        <w:t>книге</w:t>
      </w:r>
      <w:r>
        <w:rPr>
          <w:spacing w:val="-3"/>
        </w:rPr>
        <w:t xml:space="preserve"> </w:t>
      </w:r>
      <w:r>
        <w:t>(учебнике)</w:t>
      </w:r>
      <w:r>
        <w:rPr>
          <w:spacing w:val="-3"/>
        </w:rPr>
        <w:t xml:space="preserve"> </w:t>
      </w:r>
      <w:r>
        <w:t>по</w:t>
      </w:r>
      <w:r>
        <w:rPr>
          <w:spacing w:val="-3"/>
        </w:rPr>
        <w:t xml:space="preserve"> </w:t>
      </w:r>
      <w:r>
        <w:t>обложке,</w:t>
      </w:r>
      <w:r>
        <w:rPr>
          <w:spacing w:val="-3"/>
        </w:rPr>
        <w:t xml:space="preserve"> </w:t>
      </w:r>
      <w:r>
        <w:t>оглавлению,</w:t>
      </w:r>
      <w:r>
        <w:rPr>
          <w:spacing w:val="-3"/>
        </w:rPr>
        <w:t xml:space="preserve"> </w:t>
      </w:r>
      <w:r>
        <w:t>иллюстрациям;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-выбирать</w:t>
      </w:r>
      <w:r>
        <w:rPr>
          <w:spacing w:val="1"/>
        </w:rPr>
        <w:t xml:space="preserve"> </w:t>
      </w:r>
      <w:r>
        <w:t>книги</w:t>
      </w:r>
      <w:r>
        <w:rPr>
          <w:spacing w:val="1"/>
        </w:rPr>
        <w:t xml:space="preserve"> </w:t>
      </w:r>
      <w:r>
        <w:t>для</w:t>
      </w:r>
      <w:r>
        <w:rPr>
          <w:spacing w:val="1"/>
        </w:rPr>
        <w:t xml:space="preserve"> </w:t>
      </w:r>
      <w:r>
        <w:t>самостоятельного</w:t>
      </w:r>
      <w:r>
        <w:rPr>
          <w:spacing w:val="1"/>
        </w:rPr>
        <w:t xml:space="preserve"> </w:t>
      </w:r>
      <w:r>
        <w:t>чтения</w:t>
      </w:r>
      <w:r>
        <w:rPr>
          <w:spacing w:val="1"/>
        </w:rPr>
        <w:t xml:space="preserve"> </w:t>
      </w:r>
      <w:r>
        <w:t>по</w:t>
      </w:r>
      <w:r>
        <w:rPr>
          <w:spacing w:val="1"/>
        </w:rPr>
        <w:t xml:space="preserve"> </w:t>
      </w:r>
      <w:r>
        <w:t>совету</w:t>
      </w:r>
      <w:r>
        <w:rPr>
          <w:spacing w:val="1"/>
        </w:rPr>
        <w:t xml:space="preserve"> </w:t>
      </w:r>
      <w:r>
        <w:t>взрослого</w:t>
      </w:r>
      <w:r>
        <w:rPr>
          <w:spacing w:val="1"/>
        </w:rPr>
        <w:t xml:space="preserve"> </w:t>
      </w:r>
      <w:r>
        <w:t>и</w:t>
      </w:r>
      <w:r>
        <w:rPr>
          <w:spacing w:val="1"/>
        </w:rPr>
        <w:t xml:space="preserve"> </w:t>
      </w:r>
      <w:r>
        <w:t>с</w:t>
      </w:r>
      <w:r>
        <w:rPr>
          <w:spacing w:val="1"/>
        </w:rPr>
        <w:t xml:space="preserve"> </w:t>
      </w:r>
      <w:r>
        <w:t>учетом</w:t>
      </w:r>
      <w:r>
        <w:rPr>
          <w:spacing w:val="1"/>
        </w:rPr>
        <w:t xml:space="preserve"> </w:t>
      </w:r>
      <w:r>
        <w:t>рекомендованного</w:t>
      </w:r>
      <w:r>
        <w:rPr>
          <w:spacing w:val="-5"/>
        </w:rPr>
        <w:t xml:space="preserve"> </w:t>
      </w:r>
      <w:r>
        <w:t>учителем</w:t>
      </w:r>
      <w:r>
        <w:rPr>
          <w:spacing w:val="-3"/>
        </w:rPr>
        <w:t xml:space="preserve"> </w:t>
      </w:r>
      <w:r>
        <w:t>списка,</w:t>
      </w:r>
      <w:r>
        <w:rPr>
          <w:spacing w:val="-6"/>
        </w:rPr>
        <w:t xml:space="preserve"> </w:t>
      </w:r>
      <w:r>
        <w:t>рассказывать</w:t>
      </w:r>
      <w:r>
        <w:rPr>
          <w:spacing w:val="-5"/>
        </w:rPr>
        <w:t xml:space="preserve"> </w:t>
      </w:r>
      <w:r>
        <w:t>о</w:t>
      </w:r>
      <w:r>
        <w:rPr>
          <w:spacing w:val="-5"/>
        </w:rPr>
        <w:t xml:space="preserve"> </w:t>
      </w:r>
      <w:r>
        <w:t>прочитанной</w:t>
      </w:r>
      <w:r>
        <w:rPr>
          <w:spacing w:val="-6"/>
        </w:rPr>
        <w:t xml:space="preserve"> </w:t>
      </w:r>
      <w:r>
        <w:t>книге</w:t>
      </w:r>
      <w:r>
        <w:rPr>
          <w:spacing w:val="-7"/>
        </w:rPr>
        <w:t xml:space="preserve"> </w:t>
      </w:r>
      <w:r>
        <w:t>по</w:t>
      </w:r>
      <w:r>
        <w:rPr>
          <w:spacing w:val="-6"/>
        </w:rPr>
        <w:t xml:space="preserve"> </w:t>
      </w:r>
      <w:r>
        <w:t>предложенному</w:t>
      </w:r>
      <w:r>
        <w:rPr>
          <w:spacing w:val="-57"/>
        </w:rPr>
        <w:t xml:space="preserve"> </w:t>
      </w:r>
      <w:r>
        <w:t>алгоритму;</w:t>
      </w:r>
    </w:p>
    <w:p w:rsidR="00F11B8F" w:rsidRDefault="00920C79">
      <w:pPr>
        <w:pStyle w:val="a3"/>
        <w:ind w:right="690"/>
      </w:pPr>
      <w:r>
        <w:t>-обращаться</w:t>
      </w:r>
      <w:r>
        <w:rPr>
          <w:spacing w:val="1"/>
        </w:rPr>
        <w:t xml:space="preserve"> </w:t>
      </w:r>
      <w:r>
        <w:t>к</w:t>
      </w:r>
      <w:r>
        <w:rPr>
          <w:spacing w:val="1"/>
        </w:rPr>
        <w:t xml:space="preserve"> </w:t>
      </w:r>
      <w:r>
        <w:t>справочной</w:t>
      </w:r>
      <w:r>
        <w:rPr>
          <w:spacing w:val="1"/>
        </w:rPr>
        <w:t xml:space="preserve"> </w:t>
      </w:r>
      <w:r>
        <w:t>литературе</w:t>
      </w:r>
      <w:r>
        <w:rPr>
          <w:spacing w:val="1"/>
        </w:rPr>
        <w:t xml:space="preserve"> </w:t>
      </w:r>
      <w:r>
        <w:t>для</w:t>
      </w:r>
      <w:r>
        <w:rPr>
          <w:spacing w:val="1"/>
        </w:rPr>
        <w:t xml:space="preserve"> </w:t>
      </w:r>
      <w:r>
        <w:t>получения</w:t>
      </w:r>
      <w:r>
        <w:rPr>
          <w:spacing w:val="1"/>
        </w:rPr>
        <w:t xml:space="preserve"> </w:t>
      </w:r>
      <w:r>
        <w:t>дополнительной</w:t>
      </w:r>
      <w:r>
        <w:rPr>
          <w:spacing w:val="1"/>
        </w:rPr>
        <w:t xml:space="preserve"> </w:t>
      </w:r>
      <w:r>
        <w:t>информации</w:t>
      </w:r>
      <w:r>
        <w:rPr>
          <w:spacing w:val="1"/>
        </w:rPr>
        <w:t xml:space="preserve"> </w:t>
      </w:r>
      <w:r>
        <w:t>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ind w:right="682" w:firstLine="627"/>
      </w:pPr>
      <w:r>
        <w:t>Предметные результаты изучения литературного чтения. К концу обучения во</w:t>
      </w:r>
      <w:r>
        <w:rPr>
          <w:spacing w:val="1"/>
        </w:rPr>
        <w:t xml:space="preserve"> </w:t>
      </w:r>
      <w:r>
        <w:rPr>
          <w:b/>
        </w:rPr>
        <w:t>2</w:t>
      </w:r>
      <w:r>
        <w:rPr>
          <w:b/>
          <w:spacing w:val="1"/>
        </w:rPr>
        <w:t xml:space="preserve"> </w:t>
      </w:r>
      <w:r>
        <w:rPr>
          <w:b/>
        </w:rPr>
        <w:t>классе</w:t>
      </w:r>
      <w:r>
        <w:rPr>
          <w:b/>
          <w:spacing w:val="-2"/>
        </w:rPr>
        <w:t xml:space="preserve"> </w:t>
      </w:r>
      <w:r>
        <w:t>обучающийся</w:t>
      </w:r>
      <w:r>
        <w:rPr>
          <w:spacing w:val="-1"/>
        </w:rPr>
        <w:t xml:space="preserve"> </w:t>
      </w:r>
      <w:r>
        <w:t>научится:</w:t>
      </w:r>
    </w:p>
    <w:p w:rsidR="00F11B8F" w:rsidRDefault="00920C79">
      <w:pPr>
        <w:pStyle w:val="a3"/>
        <w:ind w:right="686"/>
      </w:pPr>
      <w:r>
        <w:t>-объяснять</w:t>
      </w:r>
      <w:r>
        <w:rPr>
          <w:spacing w:val="1"/>
        </w:rPr>
        <w:t xml:space="preserve"> </w:t>
      </w:r>
      <w:r>
        <w:t>важность</w:t>
      </w:r>
      <w:r>
        <w:rPr>
          <w:spacing w:val="1"/>
        </w:rPr>
        <w:t xml:space="preserve"> </w:t>
      </w:r>
      <w:r>
        <w:t>чтения</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задач</w:t>
      </w:r>
      <w:r>
        <w:rPr>
          <w:spacing w:val="1"/>
        </w:rPr>
        <w:t xml:space="preserve"> </w:t>
      </w:r>
      <w:r>
        <w:t>и</w:t>
      </w:r>
      <w:r>
        <w:rPr>
          <w:spacing w:val="1"/>
        </w:rPr>
        <w:t xml:space="preserve"> </w:t>
      </w:r>
      <w:r>
        <w:t>применения</w:t>
      </w:r>
      <w:r>
        <w:rPr>
          <w:spacing w:val="1"/>
        </w:rPr>
        <w:t xml:space="preserve"> </w:t>
      </w:r>
      <w:r>
        <w:t>в</w:t>
      </w:r>
      <w:r>
        <w:rPr>
          <w:spacing w:val="1"/>
        </w:rPr>
        <w:t xml:space="preserve"> </w:t>
      </w:r>
      <w:r>
        <w:t>различных</w:t>
      </w:r>
      <w:r>
        <w:rPr>
          <w:spacing w:val="1"/>
        </w:rPr>
        <w:t xml:space="preserve"> </w:t>
      </w:r>
      <w:r>
        <w:t>жизненных ситуациях: переходить от чтения вслух к чтению про себя в соответствии с</w:t>
      </w:r>
      <w:r>
        <w:rPr>
          <w:spacing w:val="1"/>
        </w:rPr>
        <w:t xml:space="preserve"> </w:t>
      </w:r>
      <w:r>
        <w:t>учебной</w:t>
      </w:r>
      <w:r>
        <w:rPr>
          <w:spacing w:val="1"/>
        </w:rPr>
        <w:t xml:space="preserve"> </w:t>
      </w:r>
      <w:r>
        <w:t>задачей,</w:t>
      </w:r>
      <w:r>
        <w:rPr>
          <w:spacing w:val="1"/>
        </w:rPr>
        <w:t xml:space="preserve"> </w:t>
      </w:r>
      <w:r>
        <w:t>обращаться</w:t>
      </w:r>
      <w:r>
        <w:rPr>
          <w:spacing w:val="1"/>
        </w:rPr>
        <w:t xml:space="preserve"> </w:t>
      </w:r>
      <w:r>
        <w:t>к</w:t>
      </w:r>
      <w:r>
        <w:rPr>
          <w:spacing w:val="1"/>
        </w:rPr>
        <w:t xml:space="preserve"> </w:t>
      </w:r>
      <w:r>
        <w:t>разным</w:t>
      </w:r>
      <w:r>
        <w:rPr>
          <w:spacing w:val="1"/>
        </w:rPr>
        <w:t xml:space="preserve"> </w:t>
      </w:r>
      <w:r>
        <w:t>видам</w:t>
      </w:r>
      <w:r>
        <w:rPr>
          <w:spacing w:val="1"/>
        </w:rPr>
        <w:t xml:space="preserve"> </w:t>
      </w:r>
      <w:r>
        <w:t>чтения</w:t>
      </w:r>
      <w:r>
        <w:rPr>
          <w:spacing w:val="1"/>
        </w:rPr>
        <w:t xml:space="preserve"> </w:t>
      </w:r>
      <w:r>
        <w:t>(изучающее,</w:t>
      </w:r>
      <w:r>
        <w:rPr>
          <w:spacing w:val="1"/>
        </w:rPr>
        <w:t xml:space="preserve"> </w:t>
      </w:r>
      <w:r>
        <w:t>ознакомительное,</w:t>
      </w:r>
      <w:r>
        <w:rPr>
          <w:spacing w:val="1"/>
        </w:rPr>
        <w:t xml:space="preserve"> </w:t>
      </w:r>
      <w:r>
        <w:t>поисковое выборочное, просмотровое выборочное), находить в фольклоре и литературных</w:t>
      </w:r>
      <w:r>
        <w:rPr>
          <w:spacing w:val="-57"/>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w:t>
      </w:r>
      <w:r>
        <w:rPr>
          <w:spacing w:val="1"/>
        </w:rPr>
        <w:t xml:space="preserve"> </w:t>
      </w:r>
      <w:r>
        <w:t>традиций,</w:t>
      </w:r>
      <w:r>
        <w:rPr>
          <w:spacing w:val="1"/>
        </w:rPr>
        <w:t xml:space="preserve"> </w:t>
      </w:r>
      <w:r>
        <w:t>быта,</w:t>
      </w:r>
      <w:r>
        <w:rPr>
          <w:spacing w:val="1"/>
        </w:rPr>
        <w:t xml:space="preserve"> </w:t>
      </w:r>
      <w:r>
        <w:t>культуры</w:t>
      </w:r>
      <w:r>
        <w:rPr>
          <w:spacing w:val="1"/>
        </w:rPr>
        <w:t xml:space="preserve"> </w:t>
      </w:r>
      <w:r>
        <w:t>разных</w:t>
      </w:r>
      <w:r>
        <w:rPr>
          <w:spacing w:val="1"/>
        </w:rPr>
        <w:t xml:space="preserve"> </w:t>
      </w:r>
      <w:r>
        <w:t>народов,</w:t>
      </w:r>
      <w:r>
        <w:rPr>
          <w:spacing w:val="1"/>
        </w:rPr>
        <w:t xml:space="preserve"> </w:t>
      </w:r>
      <w:r>
        <w:t>ориентироваться</w:t>
      </w:r>
      <w:r>
        <w:rPr>
          <w:spacing w:val="1"/>
        </w:rPr>
        <w:t xml:space="preserve"> </w:t>
      </w:r>
      <w:r>
        <w:t>в</w:t>
      </w:r>
      <w:r>
        <w:rPr>
          <w:spacing w:val="1"/>
        </w:rPr>
        <w:t xml:space="preserve"> </w:t>
      </w:r>
      <w:r>
        <w:t>нравственно-этических</w:t>
      </w:r>
      <w:r>
        <w:rPr>
          <w:spacing w:val="1"/>
        </w:rPr>
        <w:t xml:space="preserve"> </w:t>
      </w:r>
      <w:r>
        <w:t>понятиях</w:t>
      </w:r>
      <w:r>
        <w:rPr>
          <w:spacing w:val="1"/>
        </w:rPr>
        <w:t xml:space="preserve"> </w:t>
      </w:r>
      <w:r>
        <w:t>в</w:t>
      </w:r>
      <w:r>
        <w:rPr>
          <w:spacing w:val="1"/>
        </w:rPr>
        <w:t xml:space="preserve"> </w:t>
      </w:r>
      <w:r>
        <w:t>контексте</w:t>
      </w:r>
      <w:r>
        <w:rPr>
          <w:spacing w:val="1"/>
        </w:rPr>
        <w:t xml:space="preserve"> </w:t>
      </w:r>
      <w:r>
        <w:t>изученных</w:t>
      </w:r>
      <w:r>
        <w:rPr>
          <w:spacing w:val="1"/>
        </w:rPr>
        <w:t xml:space="preserve"> </w:t>
      </w:r>
      <w:r>
        <w:t>произведений;</w:t>
      </w:r>
    </w:p>
    <w:p w:rsidR="00F11B8F" w:rsidRDefault="00920C79">
      <w:pPr>
        <w:pStyle w:val="a3"/>
        <w:ind w:right="686"/>
      </w:pPr>
      <w:r>
        <w:t>-читать вслух целыми словами без пропусков и перестановок букв и слогов доступные по</w:t>
      </w:r>
      <w:r>
        <w:rPr>
          <w:spacing w:val="1"/>
        </w:rPr>
        <w:t xml:space="preserve"> </w:t>
      </w:r>
      <w:r>
        <w:t>восприятию</w:t>
      </w:r>
      <w:r>
        <w:rPr>
          <w:spacing w:val="-11"/>
        </w:rPr>
        <w:t xml:space="preserve"> </w:t>
      </w:r>
      <w:r>
        <w:t>и</w:t>
      </w:r>
      <w:r>
        <w:rPr>
          <w:spacing w:val="-11"/>
        </w:rPr>
        <w:t xml:space="preserve"> </w:t>
      </w:r>
      <w:r>
        <w:t>небольшие</w:t>
      </w:r>
      <w:r>
        <w:rPr>
          <w:spacing w:val="-12"/>
        </w:rPr>
        <w:t xml:space="preserve"> </w:t>
      </w:r>
      <w:r>
        <w:t>по</w:t>
      </w:r>
      <w:r>
        <w:rPr>
          <w:spacing w:val="-11"/>
        </w:rPr>
        <w:t xml:space="preserve"> </w:t>
      </w:r>
      <w:r>
        <w:t>объему</w:t>
      </w:r>
      <w:r>
        <w:rPr>
          <w:spacing w:val="-11"/>
        </w:rPr>
        <w:t xml:space="preserve"> </w:t>
      </w:r>
      <w:r>
        <w:t>прозаические</w:t>
      </w:r>
      <w:r>
        <w:rPr>
          <w:spacing w:val="-11"/>
        </w:rPr>
        <w:t xml:space="preserve"> </w:t>
      </w:r>
      <w:r>
        <w:t>и</w:t>
      </w:r>
      <w:r>
        <w:rPr>
          <w:spacing w:val="-11"/>
        </w:rPr>
        <w:t xml:space="preserve"> </w:t>
      </w:r>
      <w:r>
        <w:t>стихотворные</w:t>
      </w:r>
      <w:r>
        <w:rPr>
          <w:spacing w:val="-12"/>
        </w:rPr>
        <w:t xml:space="preserve"> </w:t>
      </w:r>
      <w:r>
        <w:t>произведения</w:t>
      </w:r>
      <w:r>
        <w:rPr>
          <w:spacing w:val="-11"/>
        </w:rPr>
        <w:t xml:space="preserve"> </w:t>
      </w:r>
      <w:r>
        <w:t>в</w:t>
      </w:r>
      <w:r>
        <w:rPr>
          <w:spacing w:val="-10"/>
        </w:rPr>
        <w:t xml:space="preserve"> </w:t>
      </w:r>
      <w:r>
        <w:t>темпе</w:t>
      </w:r>
      <w:r>
        <w:rPr>
          <w:spacing w:val="-12"/>
        </w:rPr>
        <w:t xml:space="preserve"> </w:t>
      </w:r>
      <w:r>
        <w:t>не</w:t>
      </w:r>
      <w:r>
        <w:rPr>
          <w:spacing w:val="-57"/>
        </w:rPr>
        <w:t xml:space="preserve"> </w:t>
      </w:r>
      <w:r>
        <w:t>менее</w:t>
      </w:r>
      <w:r>
        <w:rPr>
          <w:spacing w:val="-3"/>
        </w:rPr>
        <w:t xml:space="preserve"> </w:t>
      </w:r>
      <w:r>
        <w:t>40 слов в минуту (без</w:t>
      </w:r>
      <w:r>
        <w:rPr>
          <w:spacing w:val="-2"/>
        </w:rPr>
        <w:t xml:space="preserve"> </w:t>
      </w:r>
      <w:r>
        <w:t>отметочного</w:t>
      </w:r>
      <w:r>
        <w:rPr>
          <w:spacing w:val="-1"/>
        </w:rPr>
        <w:t xml:space="preserve"> </w:t>
      </w:r>
      <w:r>
        <w:t>оценивания);</w:t>
      </w:r>
    </w:p>
    <w:p w:rsidR="00F11B8F" w:rsidRDefault="00920C79">
      <w:pPr>
        <w:pStyle w:val="a3"/>
        <w:ind w:right="693"/>
      </w:pPr>
      <w:r>
        <w:t>-читать</w:t>
      </w:r>
      <w:r>
        <w:rPr>
          <w:spacing w:val="1"/>
        </w:rPr>
        <w:t xml:space="preserve"> </w:t>
      </w:r>
      <w:r>
        <w:t>наизусть</w:t>
      </w:r>
      <w:r>
        <w:rPr>
          <w:spacing w:val="1"/>
        </w:rPr>
        <w:t xml:space="preserve"> </w:t>
      </w:r>
      <w:r>
        <w:t>с</w:t>
      </w:r>
      <w:r>
        <w:rPr>
          <w:spacing w:val="1"/>
        </w:rPr>
        <w:t xml:space="preserve"> </w:t>
      </w:r>
      <w:r>
        <w:t>соблюдением</w:t>
      </w:r>
      <w:r>
        <w:rPr>
          <w:spacing w:val="1"/>
        </w:rPr>
        <w:t xml:space="preserve"> </w:t>
      </w:r>
      <w:r>
        <w:t>орфоэпических</w:t>
      </w:r>
      <w:r>
        <w:rPr>
          <w:spacing w:val="1"/>
        </w:rPr>
        <w:t xml:space="preserve"> </w:t>
      </w:r>
      <w:r>
        <w:t>и</w:t>
      </w:r>
      <w:r>
        <w:rPr>
          <w:spacing w:val="1"/>
        </w:rPr>
        <w:t xml:space="preserve"> </w:t>
      </w:r>
      <w:r>
        <w:t>пунктуационных</w:t>
      </w:r>
      <w:r>
        <w:rPr>
          <w:spacing w:val="1"/>
        </w:rPr>
        <w:t xml:space="preserve"> </w:t>
      </w:r>
      <w:r>
        <w:t>норм</w:t>
      </w:r>
      <w:r>
        <w:rPr>
          <w:spacing w:val="1"/>
        </w:rPr>
        <w:t xml:space="preserve"> </w:t>
      </w:r>
      <w:r>
        <w:t>не</w:t>
      </w:r>
      <w:r>
        <w:rPr>
          <w:spacing w:val="1"/>
        </w:rPr>
        <w:t xml:space="preserve"> </w:t>
      </w:r>
      <w:r>
        <w:t>менее</w:t>
      </w:r>
      <w:r>
        <w:rPr>
          <w:spacing w:val="1"/>
        </w:rPr>
        <w:t xml:space="preserve"> </w:t>
      </w:r>
      <w:r>
        <w:t>3</w:t>
      </w:r>
      <w:r>
        <w:rPr>
          <w:spacing w:val="1"/>
        </w:rPr>
        <w:t xml:space="preserve"> </w:t>
      </w:r>
      <w:r>
        <w:t>стихотворений</w:t>
      </w:r>
      <w:r>
        <w:rPr>
          <w:spacing w:val="-2"/>
        </w:rPr>
        <w:t xml:space="preserve"> </w:t>
      </w:r>
      <w:r>
        <w:t>о</w:t>
      </w:r>
      <w:r>
        <w:rPr>
          <w:spacing w:val="-1"/>
        </w:rPr>
        <w:t xml:space="preserve"> </w:t>
      </w:r>
      <w:r>
        <w:t>Родине,</w:t>
      </w:r>
      <w:r>
        <w:rPr>
          <w:spacing w:val="-2"/>
        </w:rPr>
        <w:t xml:space="preserve"> </w:t>
      </w:r>
      <w:r>
        <w:t>о</w:t>
      </w:r>
      <w:r>
        <w:rPr>
          <w:spacing w:val="-1"/>
        </w:rPr>
        <w:t xml:space="preserve"> </w:t>
      </w:r>
      <w:r>
        <w:t>детях,</w:t>
      </w:r>
      <w:r>
        <w:rPr>
          <w:spacing w:val="-1"/>
        </w:rPr>
        <w:t xml:space="preserve"> </w:t>
      </w:r>
      <w:r>
        <w:t>о</w:t>
      </w:r>
      <w:r>
        <w:rPr>
          <w:spacing w:val="-1"/>
        </w:rPr>
        <w:t xml:space="preserve"> </w:t>
      </w:r>
      <w:r>
        <w:t>семье,</w:t>
      </w:r>
      <w:r>
        <w:rPr>
          <w:spacing w:val="-2"/>
        </w:rPr>
        <w:t xml:space="preserve"> </w:t>
      </w:r>
      <w:r>
        <w:t>о</w:t>
      </w:r>
      <w:r>
        <w:rPr>
          <w:spacing w:val="-1"/>
        </w:rPr>
        <w:t xml:space="preserve"> </w:t>
      </w:r>
      <w:r>
        <w:t>родной</w:t>
      </w:r>
      <w:r>
        <w:rPr>
          <w:spacing w:val="-2"/>
        </w:rPr>
        <w:t xml:space="preserve"> </w:t>
      </w:r>
      <w:r>
        <w:t>природе</w:t>
      </w:r>
      <w:r>
        <w:rPr>
          <w:spacing w:val="-2"/>
        </w:rPr>
        <w:t xml:space="preserve"> </w:t>
      </w:r>
      <w:r>
        <w:t>в</w:t>
      </w:r>
      <w:r>
        <w:rPr>
          <w:spacing w:val="-1"/>
        </w:rPr>
        <w:t xml:space="preserve"> </w:t>
      </w:r>
      <w:r>
        <w:t>разные</w:t>
      </w:r>
      <w:r>
        <w:rPr>
          <w:spacing w:val="-2"/>
        </w:rPr>
        <w:t xml:space="preserve"> </w:t>
      </w:r>
      <w:r>
        <w:t>времена</w:t>
      </w:r>
      <w:r>
        <w:rPr>
          <w:spacing w:val="-1"/>
        </w:rPr>
        <w:t xml:space="preserve"> </w:t>
      </w:r>
      <w:r>
        <w:t>года;</w:t>
      </w:r>
    </w:p>
    <w:p w:rsidR="00F11B8F" w:rsidRDefault="00920C79">
      <w:pPr>
        <w:pStyle w:val="a3"/>
        <w:ind w:right="691"/>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1"/>
        </w:rPr>
        <w:t xml:space="preserve"> </w:t>
      </w:r>
      <w:r>
        <w:t>произведения</w:t>
      </w:r>
      <w:r>
        <w:rPr>
          <w:spacing w:val="-2"/>
        </w:rPr>
        <w:t xml:space="preserve"> </w:t>
      </w:r>
      <w:r>
        <w:t>(ритм, рифма);</w:t>
      </w:r>
    </w:p>
    <w:p w:rsidR="00F11B8F" w:rsidRDefault="00920C79">
      <w:pPr>
        <w:pStyle w:val="a3"/>
        <w:spacing w:before="1"/>
        <w:ind w:right="691"/>
      </w:pPr>
      <w:r>
        <w:t>-понимать содержание, смысл прослушанного (прочитанного) произведения: отвечать и</w:t>
      </w:r>
      <w:r>
        <w:rPr>
          <w:spacing w:val="1"/>
        </w:rPr>
        <w:t xml:space="preserve"> </w:t>
      </w:r>
      <w:r>
        <w:t>формулировать</w:t>
      </w:r>
      <w:r>
        <w:rPr>
          <w:spacing w:val="-2"/>
        </w:rPr>
        <w:t xml:space="preserve"> </w:t>
      </w:r>
      <w:r>
        <w:t>вопросы</w:t>
      </w:r>
      <w:r>
        <w:rPr>
          <w:spacing w:val="-1"/>
        </w:rPr>
        <w:t xml:space="preserve"> </w:t>
      </w:r>
      <w:r>
        <w:t>по</w:t>
      </w:r>
      <w:r>
        <w:rPr>
          <w:spacing w:val="-1"/>
        </w:rPr>
        <w:t xml:space="preserve"> </w:t>
      </w:r>
      <w:r>
        <w:t>фактическому</w:t>
      </w:r>
      <w:r>
        <w:rPr>
          <w:spacing w:val="-1"/>
        </w:rPr>
        <w:t xml:space="preserve"> </w:t>
      </w:r>
      <w:r>
        <w:t>содержанию</w:t>
      </w:r>
      <w:r>
        <w:rPr>
          <w:spacing w:val="-1"/>
        </w:rPr>
        <w:t xml:space="preserve"> </w:t>
      </w:r>
      <w:r>
        <w:t>произведения;</w:t>
      </w:r>
    </w:p>
    <w:p w:rsidR="00F11B8F" w:rsidRDefault="00920C79">
      <w:pPr>
        <w:pStyle w:val="a3"/>
        <w:ind w:right="688"/>
      </w:pPr>
      <w:r>
        <w:t>-различать</w:t>
      </w:r>
      <w:r>
        <w:rPr>
          <w:spacing w:val="1"/>
        </w:rPr>
        <w:t xml:space="preserve"> </w:t>
      </w:r>
      <w:r>
        <w:t>и</w:t>
      </w:r>
      <w:r>
        <w:rPr>
          <w:spacing w:val="1"/>
        </w:rPr>
        <w:t xml:space="preserve"> </w:t>
      </w:r>
      <w:r>
        <w:t>называть</w:t>
      </w:r>
      <w:r>
        <w:rPr>
          <w:spacing w:val="1"/>
        </w:rPr>
        <w:t xml:space="preserve"> </w:t>
      </w:r>
      <w:r>
        <w:t>отдельные</w:t>
      </w:r>
      <w:r>
        <w:rPr>
          <w:spacing w:val="1"/>
        </w:rPr>
        <w:t xml:space="preserve"> </w:t>
      </w:r>
      <w:r>
        <w:t>жанры</w:t>
      </w:r>
      <w:r>
        <w:rPr>
          <w:spacing w:val="1"/>
        </w:rPr>
        <w:t xml:space="preserve"> </w:t>
      </w:r>
      <w:r>
        <w:t>фольклора</w:t>
      </w:r>
      <w:r>
        <w:rPr>
          <w:spacing w:val="1"/>
        </w:rPr>
        <w:t xml:space="preserve"> </w:t>
      </w:r>
      <w:r>
        <w:t>(считалки,</w:t>
      </w:r>
      <w:r>
        <w:rPr>
          <w:spacing w:val="1"/>
        </w:rPr>
        <w:t xml:space="preserve"> </w:t>
      </w:r>
      <w:r>
        <w:t>загадки,</w:t>
      </w:r>
      <w:r>
        <w:rPr>
          <w:spacing w:val="1"/>
        </w:rPr>
        <w:t xml:space="preserve"> </w:t>
      </w:r>
      <w:r>
        <w:t>пословицы,</w:t>
      </w:r>
      <w:r>
        <w:rPr>
          <w:spacing w:val="1"/>
        </w:rPr>
        <w:t xml:space="preserve"> </w:t>
      </w:r>
      <w:r>
        <w:t>потешки,</w:t>
      </w:r>
      <w:r>
        <w:rPr>
          <w:spacing w:val="1"/>
        </w:rPr>
        <w:t xml:space="preserve"> </w:t>
      </w:r>
      <w:r>
        <w:t>небылицы,</w:t>
      </w:r>
      <w:r>
        <w:rPr>
          <w:spacing w:val="1"/>
        </w:rPr>
        <w:t xml:space="preserve"> </w:t>
      </w:r>
      <w:r>
        <w:t>народные</w:t>
      </w:r>
      <w:r>
        <w:rPr>
          <w:spacing w:val="1"/>
        </w:rPr>
        <w:t xml:space="preserve"> </w:t>
      </w:r>
      <w:r>
        <w:t>песни,</w:t>
      </w:r>
      <w:r>
        <w:rPr>
          <w:spacing w:val="1"/>
        </w:rPr>
        <w:t xml:space="preserve"> </w:t>
      </w:r>
      <w:r>
        <w:t>скороговорки,</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и</w:t>
      </w:r>
      <w:r>
        <w:rPr>
          <w:spacing w:val="1"/>
        </w:rPr>
        <w:t xml:space="preserve"> </w:t>
      </w:r>
      <w:r>
        <w:t>волшебные)</w:t>
      </w:r>
      <w:r>
        <w:rPr>
          <w:spacing w:val="1"/>
        </w:rPr>
        <w:t xml:space="preserve"> </w:t>
      </w:r>
      <w:r>
        <w:t>и</w:t>
      </w:r>
      <w:r>
        <w:rPr>
          <w:spacing w:val="1"/>
        </w:rPr>
        <w:t xml:space="preserve"> </w:t>
      </w:r>
      <w:r>
        <w:t>художественной</w:t>
      </w:r>
      <w:r>
        <w:rPr>
          <w:spacing w:val="1"/>
        </w:rPr>
        <w:t xml:space="preserve"> </w:t>
      </w:r>
      <w:r>
        <w:t>литературы</w:t>
      </w:r>
      <w:r>
        <w:rPr>
          <w:spacing w:val="1"/>
        </w:rPr>
        <w:t xml:space="preserve"> </w:t>
      </w:r>
      <w:r>
        <w:t>(литературные</w:t>
      </w:r>
      <w:r>
        <w:rPr>
          <w:spacing w:val="1"/>
        </w:rPr>
        <w:t xml:space="preserve"> </w:t>
      </w:r>
      <w:r>
        <w:t>сказки,</w:t>
      </w:r>
      <w:r>
        <w:rPr>
          <w:spacing w:val="1"/>
        </w:rPr>
        <w:t xml:space="preserve"> </w:t>
      </w:r>
      <w:r>
        <w:t>рассказы,</w:t>
      </w:r>
      <w:r>
        <w:rPr>
          <w:spacing w:val="1"/>
        </w:rPr>
        <w:t xml:space="preserve"> </w:t>
      </w:r>
      <w:r>
        <w:t>стихотворения,</w:t>
      </w:r>
      <w:r>
        <w:rPr>
          <w:spacing w:val="-1"/>
        </w:rPr>
        <w:t xml:space="preserve"> </w:t>
      </w:r>
      <w:r>
        <w:t>басни);</w:t>
      </w:r>
    </w:p>
    <w:p w:rsidR="00F11B8F" w:rsidRDefault="00920C79">
      <w:pPr>
        <w:pStyle w:val="a3"/>
        <w:ind w:right="691"/>
      </w:pPr>
      <w:r>
        <w:t>-владеть элементарными умениями анализа и интерпретации текста: определять тему и</w:t>
      </w:r>
      <w:r>
        <w:rPr>
          <w:spacing w:val="1"/>
        </w:rPr>
        <w:t xml:space="preserve"> </w:t>
      </w:r>
      <w:r>
        <w:t>главную</w:t>
      </w:r>
      <w:r>
        <w:rPr>
          <w:spacing w:val="1"/>
        </w:rPr>
        <w:t xml:space="preserve"> </w:t>
      </w:r>
      <w:r>
        <w:t>мысль,</w:t>
      </w:r>
      <w:r>
        <w:rPr>
          <w:spacing w:val="1"/>
        </w:rPr>
        <w:t xml:space="preserve"> </w:t>
      </w:r>
      <w:r>
        <w:t>воспроизводить</w:t>
      </w:r>
      <w:r>
        <w:rPr>
          <w:spacing w:val="1"/>
        </w:rPr>
        <w:t xml:space="preserve"> </w:t>
      </w:r>
      <w:r>
        <w:t>последовательность</w:t>
      </w:r>
      <w:r>
        <w:rPr>
          <w:spacing w:val="1"/>
        </w:rPr>
        <w:t xml:space="preserve"> </w:t>
      </w:r>
      <w:r>
        <w:t>событий</w:t>
      </w:r>
      <w:r>
        <w:rPr>
          <w:spacing w:val="1"/>
        </w:rPr>
        <w:t xml:space="preserve"> </w:t>
      </w:r>
      <w:r>
        <w:t>тексте</w:t>
      </w:r>
      <w:r>
        <w:rPr>
          <w:spacing w:val="1"/>
        </w:rPr>
        <w:t xml:space="preserve"> </w:t>
      </w:r>
      <w:r>
        <w:t>произведения,</w:t>
      </w:r>
      <w:r>
        <w:rPr>
          <w:spacing w:val="-57"/>
        </w:rPr>
        <w:t xml:space="preserve"> </w:t>
      </w:r>
      <w:r>
        <w:t>составлять</w:t>
      </w:r>
      <w:r>
        <w:rPr>
          <w:spacing w:val="-2"/>
        </w:rPr>
        <w:t xml:space="preserve"> </w:t>
      </w:r>
      <w:r>
        <w:t>план</w:t>
      </w:r>
      <w:r>
        <w:rPr>
          <w:spacing w:val="-1"/>
        </w:rPr>
        <w:t xml:space="preserve"> </w:t>
      </w:r>
      <w:r>
        <w:t>текста (вопросный,</w:t>
      </w:r>
      <w:r>
        <w:rPr>
          <w:spacing w:val="-2"/>
        </w:rPr>
        <w:t xml:space="preserve"> </w:t>
      </w:r>
      <w:r>
        <w:t>номинативный);</w:t>
      </w:r>
    </w:p>
    <w:p w:rsidR="00F11B8F" w:rsidRDefault="00920C79">
      <w:pPr>
        <w:pStyle w:val="a3"/>
        <w:ind w:right="689"/>
      </w:pPr>
      <w:r>
        <w:t>-описывать характер героя, находить в тексте средства изображения (портрет) героя и</w:t>
      </w:r>
      <w:r>
        <w:rPr>
          <w:spacing w:val="1"/>
        </w:rPr>
        <w:t xml:space="preserve"> </w:t>
      </w:r>
      <w:r>
        <w:t>выражения</w:t>
      </w:r>
      <w:r>
        <w:rPr>
          <w:spacing w:val="1"/>
        </w:rPr>
        <w:t xml:space="preserve"> </w:t>
      </w:r>
      <w:r>
        <w:t>его</w:t>
      </w:r>
      <w:r>
        <w:rPr>
          <w:spacing w:val="1"/>
        </w:rPr>
        <w:t xml:space="preserve"> </w:t>
      </w:r>
      <w:r>
        <w:t>чувств,</w:t>
      </w:r>
      <w:r>
        <w:rPr>
          <w:spacing w:val="1"/>
        </w:rPr>
        <w:t xml:space="preserve"> </w:t>
      </w:r>
      <w:r>
        <w:t>оценивать</w:t>
      </w:r>
      <w:r>
        <w:rPr>
          <w:spacing w:val="1"/>
        </w:rPr>
        <w:t xml:space="preserve"> </w:t>
      </w:r>
      <w:r>
        <w:t>поступки</w:t>
      </w:r>
      <w:r>
        <w:rPr>
          <w:spacing w:val="1"/>
        </w:rPr>
        <w:t xml:space="preserve"> </w:t>
      </w:r>
      <w:r>
        <w:t>героев</w:t>
      </w:r>
      <w:r>
        <w:rPr>
          <w:spacing w:val="1"/>
        </w:rPr>
        <w:t xml:space="preserve"> </w:t>
      </w:r>
      <w:r>
        <w:t>произведения,</w:t>
      </w:r>
      <w:r>
        <w:rPr>
          <w:spacing w:val="1"/>
        </w:rPr>
        <w:t xml:space="preserve"> </w:t>
      </w:r>
      <w:r>
        <w:t>устанавливать</w:t>
      </w:r>
      <w:r>
        <w:rPr>
          <w:spacing w:val="1"/>
        </w:rPr>
        <w:t xml:space="preserve"> </w:t>
      </w:r>
      <w:r>
        <w:t>взаимосвязь;</w:t>
      </w:r>
    </w:p>
    <w:p w:rsidR="00F11B8F" w:rsidRDefault="00920C79">
      <w:pPr>
        <w:pStyle w:val="a3"/>
        <w:ind w:right="688"/>
      </w:pPr>
      <w:r>
        <w:t>-между характером героя и его поступками, сравнивать героев одного произведения по</w:t>
      </w:r>
      <w:r>
        <w:rPr>
          <w:spacing w:val="1"/>
        </w:rPr>
        <w:t xml:space="preserve"> </w:t>
      </w:r>
      <w:r>
        <w:t>предложенным</w:t>
      </w:r>
      <w:r>
        <w:rPr>
          <w:spacing w:val="-3"/>
        </w:rPr>
        <w:t xml:space="preserve"> </w:t>
      </w:r>
      <w:r>
        <w:t>критериям,</w:t>
      </w:r>
      <w:r>
        <w:rPr>
          <w:spacing w:val="-1"/>
        </w:rPr>
        <w:t xml:space="preserve"> </w:t>
      </w:r>
      <w:r>
        <w:t>характеризовать</w:t>
      </w:r>
      <w:r>
        <w:rPr>
          <w:spacing w:val="-3"/>
        </w:rPr>
        <w:t xml:space="preserve"> </w:t>
      </w:r>
      <w:r>
        <w:t>отношение</w:t>
      </w:r>
      <w:r>
        <w:rPr>
          <w:spacing w:val="-2"/>
        </w:rPr>
        <w:t xml:space="preserve"> </w:t>
      </w:r>
      <w:r>
        <w:t>автора</w:t>
      </w:r>
      <w:r>
        <w:rPr>
          <w:spacing w:val="-1"/>
        </w:rPr>
        <w:t xml:space="preserve"> </w:t>
      </w:r>
      <w:r>
        <w:t>к</w:t>
      </w:r>
      <w:r>
        <w:rPr>
          <w:spacing w:val="-3"/>
        </w:rPr>
        <w:t xml:space="preserve"> </w:t>
      </w:r>
      <w:r>
        <w:t>героям,</w:t>
      </w:r>
      <w:r>
        <w:rPr>
          <w:spacing w:val="-2"/>
        </w:rPr>
        <w:t xml:space="preserve"> </w:t>
      </w:r>
      <w:r>
        <w:t>его</w:t>
      </w:r>
      <w:r>
        <w:rPr>
          <w:spacing w:val="-2"/>
        </w:rPr>
        <w:t xml:space="preserve"> </w:t>
      </w:r>
      <w:r>
        <w:t>поступкам;</w:t>
      </w:r>
    </w:p>
    <w:p w:rsidR="00F11B8F" w:rsidRDefault="00920C79">
      <w:pPr>
        <w:pStyle w:val="a3"/>
        <w:ind w:right="689"/>
      </w:pPr>
      <w:r>
        <w:t>-объяснять значение незнакомого слова с опорой на контекст и с использованием словаря;</w:t>
      </w:r>
      <w:r>
        <w:rPr>
          <w:spacing w:val="1"/>
        </w:rPr>
        <w:t xml:space="preserve"> </w:t>
      </w:r>
      <w:r>
        <w:t>находить</w:t>
      </w:r>
      <w:r>
        <w:rPr>
          <w:spacing w:val="-3"/>
        </w:rPr>
        <w:t xml:space="preserve"> </w:t>
      </w:r>
      <w:r>
        <w:t>в</w:t>
      </w:r>
      <w:r>
        <w:rPr>
          <w:spacing w:val="-1"/>
        </w:rPr>
        <w:t xml:space="preserve"> </w:t>
      </w:r>
      <w:r>
        <w:t>тексте</w:t>
      </w:r>
      <w:r>
        <w:rPr>
          <w:spacing w:val="-1"/>
        </w:rPr>
        <w:t xml:space="preserve"> </w:t>
      </w:r>
      <w:r>
        <w:t>примеры</w:t>
      </w:r>
      <w:r>
        <w:rPr>
          <w:spacing w:val="-1"/>
        </w:rPr>
        <w:t xml:space="preserve"> </w:t>
      </w:r>
      <w:r>
        <w:t>использования</w:t>
      </w:r>
      <w:r>
        <w:rPr>
          <w:spacing w:val="-2"/>
        </w:rPr>
        <w:t xml:space="preserve"> </w:t>
      </w:r>
      <w:r>
        <w:t>слов</w:t>
      </w:r>
      <w:r>
        <w:rPr>
          <w:spacing w:val="-1"/>
        </w:rPr>
        <w:t xml:space="preserve"> </w:t>
      </w:r>
      <w:r>
        <w:t>в</w:t>
      </w:r>
      <w:r>
        <w:rPr>
          <w:spacing w:val="-1"/>
        </w:rPr>
        <w:t xml:space="preserve"> </w:t>
      </w:r>
      <w:r>
        <w:t>прямом</w:t>
      </w:r>
      <w:r>
        <w:rPr>
          <w:spacing w:val="-1"/>
        </w:rPr>
        <w:t xml:space="preserve"> </w:t>
      </w:r>
      <w:r>
        <w:t>и</w:t>
      </w:r>
      <w:r>
        <w:rPr>
          <w:spacing w:val="-3"/>
        </w:rPr>
        <w:t xml:space="preserve"> </w:t>
      </w:r>
      <w:r>
        <w:t>переносном</w:t>
      </w:r>
      <w:r>
        <w:rPr>
          <w:spacing w:val="2"/>
        </w:rPr>
        <w:t xml:space="preserve"> </w:t>
      </w:r>
      <w:r>
        <w:t>значении;</w:t>
      </w:r>
    </w:p>
    <w:p w:rsidR="00F11B8F" w:rsidRDefault="00920C79">
      <w:pPr>
        <w:pStyle w:val="a3"/>
        <w:spacing w:before="1"/>
        <w:ind w:right="691"/>
      </w:pPr>
      <w:r>
        <w:t>-осознанно применять для анализа текста изученные понятия (автор, литературный герой,</w:t>
      </w:r>
      <w:r>
        <w:rPr>
          <w:spacing w:val="1"/>
        </w:rPr>
        <w:t xml:space="preserve"> </w:t>
      </w:r>
      <w:r>
        <w:t>тема,</w:t>
      </w:r>
      <w:r>
        <w:rPr>
          <w:spacing w:val="-1"/>
        </w:rPr>
        <w:t xml:space="preserve"> </w:t>
      </w:r>
      <w:r>
        <w:t>идея,</w:t>
      </w:r>
      <w:r>
        <w:rPr>
          <w:spacing w:val="-1"/>
        </w:rPr>
        <w:t xml:space="preserve"> </w:t>
      </w:r>
      <w:r>
        <w:t>заголовок,</w:t>
      </w:r>
      <w:r>
        <w:rPr>
          <w:spacing w:val="-2"/>
        </w:rPr>
        <w:t xml:space="preserve"> </w:t>
      </w:r>
      <w:r>
        <w:t>содержание</w:t>
      </w:r>
      <w:r>
        <w:rPr>
          <w:spacing w:val="-1"/>
        </w:rPr>
        <w:t xml:space="preserve"> </w:t>
      </w:r>
      <w:r>
        <w:t>произведения,</w:t>
      </w:r>
      <w:r>
        <w:rPr>
          <w:spacing w:val="1"/>
        </w:rPr>
        <w:t xml:space="preserve"> </w:t>
      </w:r>
      <w:r>
        <w:t>сравнение,</w:t>
      </w:r>
      <w:r>
        <w:rPr>
          <w:spacing w:val="-1"/>
        </w:rPr>
        <w:t xml:space="preserve"> </w:t>
      </w:r>
      <w:r>
        <w:t>эпитет);</w:t>
      </w:r>
    </w:p>
    <w:p w:rsidR="00F11B8F" w:rsidRDefault="00920C79">
      <w:pPr>
        <w:pStyle w:val="a3"/>
        <w:ind w:right="687"/>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понимать</w:t>
      </w:r>
      <w:r>
        <w:rPr>
          <w:spacing w:val="1"/>
        </w:rPr>
        <w:t xml:space="preserve"> </w:t>
      </w:r>
      <w:r>
        <w:t>жанровую</w:t>
      </w:r>
      <w:r>
        <w:rPr>
          <w:spacing w:val="1"/>
        </w:rPr>
        <w:t xml:space="preserve"> </w:t>
      </w:r>
      <w:r>
        <w:t>принадлежность</w:t>
      </w:r>
      <w:r>
        <w:rPr>
          <w:spacing w:val="1"/>
        </w:rPr>
        <w:t xml:space="preserve"> </w:t>
      </w:r>
      <w:r>
        <w:t>произведения,</w:t>
      </w:r>
      <w:r>
        <w:rPr>
          <w:spacing w:val="1"/>
        </w:rPr>
        <w:t xml:space="preserve"> </w:t>
      </w:r>
      <w:r>
        <w:t>формулировать</w:t>
      </w:r>
      <w:r>
        <w:rPr>
          <w:spacing w:val="1"/>
        </w:rPr>
        <w:t xml:space="preserve"> </w:t>
      </w:r>
      <w:r>
        <w:t>устно</w:t>
      </w:r>
      <w:r>
        <w:rPr>
          <w:spacing w:val="1"/>
        </w:rPr>
        <w:t xml:space="preserve"> </w:t>
      </w:r>
      <w:r>
        <w:t>простые</w:t>
      </w:r>
      <w:r>
        <w:rPr>
          <w:spacing w:val="1"/>
        </w:rPr>
        <w:t xml:space="preserve"> </w:t>
      </w:r>
      <w:r>
        <w:t>выводы,</w:t>
      </w:r>
      <w:r>
        <w:rPr>
          <w:spacing w:val="1"/>
        </w:rPr>
        <w:t xml:space="preserve"> </w:t>
      </w:r>
      <w:r>
        <w:t>подтверждать</w:t>
      </w:r>
      <w:r>
        <w:rPr>
          <w:spacing w:val="-2"/>
        </w:rPr>
        <w:t xml:space="preserve"> </w:t>
      </w:r>
      <w:r>
        <w:t>свой</w:t>
      </w:r>
      <w:r>
        <w:rPr>
          <w:spacing w:val="1"/>
        </w:rPr>
        <w:t xml:space="preserve"> </w:t>
      </w:r>
      <w:r>
        <w:t>ответ</w:t>
      </w:r>
      <w:r>
        <w:rPr>
          <w:spacing w:val="-1"/>
        </w:rPr>
        <w:t xml:space="preserve"> </w:t>
      </w:r>
      <w:r>
        <w:t>примерами</w:t>
      </w:r>
      <w:r>
        <w:rPr>
          <w:spacing w:val="-2"/>
        </w:rPr>
        <w:t xml:space="preserve"> </w:t>
      </w:r>
      <w:r>
        <w:t>из текста;</w:t>
      </w:r>
    </w:p>
    <w:p w:rsidR="00F11B8F" w:rsidRDefault="00920C79">
      <w:pPr>
        <w:pStyle w:val="a3"/>
        <w:ind w:right="690"/>
      </w:pPr>
      <w:r>
        <w:t>-пересказывать (устно) содержание произведения подробно, выборочно, от лица героя, от</w:t>
      </w:r>
      <w:r>
        <w:rPr>
          <w:spacing w:val="1"/>
        </w:rPr>
        <w:t xml:space="preserve"> </w:t>
      </w:r>
      <w:r>
        <w:t>третьего</w:t>
      </w:r>
      <w:r>
        <w:rPr>
          <w:spacing w:val="-2"/>
        </w:rPr>
        <w:t xml:space="preserve"> </w:t>
      </w:r>
      <w:r>
        <w:t>лица;</w:t>
      </w:r>
    </w:p>
    <w:p w:rsidR="00F11B8F" w:rsidRDefault="00920C79">
      <w:pPr>
        <w:pStyle w:val="a3"/>
        <w:ind w:right="687"/>
      </w:pPr>
      <w:r>
        <w:t>-читать</w:t>
      </w:r>
      <w:r>
        <w:rPr>
          <w:spacing w:val="1"/>
        </w:rPr>
        <w:t xml:space="preserve"> </w:t>
      </w:r>
      <w:r>
        <w:t>по</w:t>
      </w:r>
      <w:r>
        <w:rPr>
          <w:spacing w:val="1"/>
        </w:rPr>
        <w:t xml:space="preserve"> </w:t>
      </w:r>
      <w:r>
        <w:t>ролям</w:t>
      </w:r>
      <w:r>
        <w:rPr>
          <w:spacing w:val="1"/>
        </w:rPr>
        <w:t xml:space="preserve"> </w:t>
      </w:r>
      <w:r>
        <w:t>с</w:t>
      </w:r>
      <w:r>
        <w:rPr>
          <w:spacing w:val="1"/>
        </w:rPr>
        <w:t xml:space="preserve"> </w:t>
      </w:r>
      <w:r>
        <w:t>соблюдением</w:t>
      </w:r>
      <w:r>
        <w:rPr>
          <w:spacing w:val="1"/>
        </w:rPr>
        <w:t xml:space="preserve"> </w:t>
      </w:r>
      <w:r>
        <w:t>норм</w:t>
      </w:r>
      <w:r>
        <w:rPr>
          <w:spacing w:val="1"/>
        </w:rPr>
        <w:t xml:space="preserve"> </w:t>
      </w:r>
      <w:r>
        <w:t>произношения,</w:t>
      </w:r>
      <w:r>
        <w:rPr>
          <w:spacing w:val="1"/>
        </w:rPr>
        <w:t xml:space="preserve"> </w:t>
      </w:r>
      <w:r>
        <w:t>расстановки</w:t>
      </w:r>
      <w:r>
        <w:rPr>
          <w:spacing w:val="1"/>
        </w:rPr>
        <w:t xml:space="preserve"> </w:t>
      </w:r>
      <w:r>
        <w:t>ударения,</w:t>
      </w:r>
      <w:r>
        <w:rPr>
          <w:spacing w:val="1"/>
        </w:rPr>
        <w:t xml:space="preserve"> </w:t>
      </w:r>
      <w:r>
        <w:t>инсценировать</w:t>
      </w:r>
      <w:r>
        <w:rPr>
          <w:spacing w:val="-2"/>
        </w:rPr>
        <w:t xml:space="preserve"> </w:t>
      </w:r>
      <w:r>
        <w:t>небольшие</w:t>
      </w:r>
      <w:r>
        <w:rPr>
          <w:spacing w:val="-1"/>
        </w:rPr>
        <w:t xml:space="preserve"> </w:t>
      </w:r>
      <w:r>
        <w:t>эпизоды</w:t>
      </w:r>
      <w:r>
        <w:rPr>
          <w:spacing w:val="-1"/>
        </w:rPr>
        <w:t xml:space="preserve"> </w:t>
      </w:r>
      <w:r>
        <w:t>из</w:t>
      </w:r>
      <w:r>
        <w:rPr>
          <w:spacing w:val="1"/>
        </w:rPr>
        <w:t xml:space="preserve"> </w:t>
      </w:r>
      <w:r>
        <w:t>произведения;</w:t>
      </w:r>
    </w:p>
    <w:p w:rsidR="00F11B8F" w:rsidRDefault="00920C79">
      <w:pPr>
        <w:pStyle w:val="a3"/>
        <w:ind w:right="692"/>
      </w:pPr>
      <w:r>
        <w:t>-составлять высказывания на заданную тему по содержанию произведения (не менее 5</w:t>
      </w:r>
      <w:r>
        <w:rPr>
          <w:spacing w:val="1"/>
        </w:rPr>
        <w:t xml:space="preserve"> </w:t>
      </w:r>
      <w:r>
        <w:t>предложений);</w:t>
      </w:r>
    </w:p>
    <w:p w:rsidR="00F11B8F" w:rsidRDefault="00920C79">
      <w:pPr>
        <w:pStyle w:val="a3"/>
      </w:pPr>
      <w:r>
        <w:t>-сочинять</w:t>
      </w:r>
      <w:r>
        <w:rPr>
          <w:spacing w:val="-4"/>
        </w:rPr>
        <w:t xml:space="preserve"> </w:t>
      </w:r>
      <w:r>
        <w:t>по</w:t>
      </w:r>
      <w:r>
        <w:rPr>
          <w:spacing w:val="-3"/>
        </w:rPr>
        <w:t xml:space="preserve"> </w:t>
      </w:r>
      <w:r>
        <w:t>аналогии</w:t>
      </w:r>
      <w:r>
        <w:rPr>
          <w:spacing w:val="-4"/>
        </w:rPr>
        <w:t xml:space="preserve"> </w:t>
      </w:r>
      <w:r>
        <w:t>с</w:t>
      </w:r>
      <w:r>
        <w:rPr>
          <w:spacing w:val="-3"/>
        </w:rPr>
        <w:t xml:space="preserve"> </w:t>
      </w:r>
      <w:r>
        <w:t>прочитанным</w:t>
      </w:r>
      <w:r>
        <w:rPr>
          <w:spacing w:val="-3"/>
        </w:rPr>
        <w:t xml:space="preserve"> </w:t>
      </w:r>
      <w:r>
        <w:t>загадки,</w:t>
      </w:r>
      <w:r>
        <w:rPr>
          <w:spacing w:val="-2"/>
        </w:rPr>
        <w:t xml:space="preserve"> </w:t>
      </w:r>
      <w:r>
        <w:t>небольшие</w:t>
      </w:r>
      <w:r>
        <w:rPr>
          <w:spacing w:val="-2"/>
        </w:rPr>
        <w:t xml:space="preserve"> </w:t>
      </w:r>
      <w:r>
        <w:t>сказки,</w:t>
      </w:r>
      <w:r>
        <w:rPr>
          <w:spacing w:val="-2"/>
        </w:rPr>
        <w:t xml:space="preserve"> </w:t>
      </w:r>
      <w:r>
        <w:t>рассказы;</w:t>
      </w:r>
    </w:p>
    <w:p w:rsidR="00F11B8F" w:rsidRDefault="00920C79">
      <w:pPr>
        <w:pStyle w:val="a3"/>
        <w:ind w:right="690"/>
      </w:pPr>
      <w:r>
        <w:t>-ориентироваться</w:t>
      </w:r>
      <w:r>
        <w:rPr>
          <w:spacing w:val="1"/>
        </w:rPr>
        <w:t xml:space="preserve"> </w:t>
      </w:r>
      <w:r>
        <w:t>в</w:t>
      </w:r>
      <w:r>
        <w:rPr>
          <w:spacing w:val="1"/>
        </w:rPr>
        <w:t xml:space="preserve"> </w:t>
      </w:r>
      <w:r>
        <w:t>книге</w:t>
      </w:r>
      <w:r>
        <w:rPr>
          <w:spacing w:val="1"/>
        </w:rPr>
        <w:t xml:space="preserve"> </w:t>
      </w:r>
      <w:r>
        <w:t>и</w:t>
      </w:r>
      <w:r>
        <w:rPr>
          <w:spacing w:val="1"/>
        </w:rPr>
        <w:t xml:space="preserve"> </w:t>
      </w:r>
      <w:r>
        <w:t>(или)</w:t>
      </w:r>
      <w:r>
        <w:rPr>
          <w:spacing w:val="1"/>
        </w:rPr>
        <w:t xml:space="preserve"> </w:t>
      </w:r>
      <w:r>
        <w:t>учебнике</w:t>
      </w:r>
      <w:r>
        <w:rPr>
          <w:spacing w:val="1"/>
        </w:rPr>
        <w:t xml:space="preserve"> </w:t>
      </w:r>
      <w:r>
        <w:t>по</w:t>
      </w:r>
      <w:r>
        <w:rPr>
          <w:spacing w:val="1"/>
        </w:rPr>
        <w:t xml:space="preserve"> </w:t>
      </w:r>
      <w:r>
        <w:t>обложке,</w:t>
      </w:r>
      <w:r>
        <w:rPr>
          <w:spacing w:val="1"/>
        </w:rPr>
        <w:t xml:space="preserve"> </w:t>
      </w:r>
      <w:r>
        <w:t>оглавлению,</w:t>
      </w:r>
      <w:r>
        <w:rPr>
          <w:spacing w:val="1"/>
        </w:rPr>
        <w:t xml:space="preserve"> </w:t>
      </w:r>
      <w:r>
        <w:t>аннотации,</w:t>
      </w:r>
      <w:r>
        <w:rPr>
          <w:spacing w:val="-57"/>
        </w:rPr>
        <w:t xml:space="preserve"> </w:t>
      </w:r>
      <w:r>
        <w:t>иллюстрациям,</w:t>
      </w:r>
      <w:r>
        <w:rPr>
          <w:spacing w:val="-1"/>
        </w:rPr>
        <w:t xml:space="preserve"> </w:t>
      </w:r>
      <w:r>
        <w:t>предисловию,</w:t>
      </w:r>
      <w:r>
        <w:rPr>
          <w:spacing w:val="-1"/>
        </w:rPr>
        <w:t xml:space="preserve"> </w:t>
      </w:r>
      <w:r>
        <w:t>условным обозначениям;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1"/>
      </w:pPr>
      <w:r>
        <w:lastRenderedPageBreak/>
        <w:t>-выбирать</w:t>
      </w:r>
      <w:r>
        <w:rPr>
          <w:spacing w:val="1"/>
        </w:rPr>
        <w:t xml:space="preserve"> </w:t>
      </w:r>
      <w:r>
        <w:t>книги</w:t>
      </w:r>
      <w:r>
        <w:rPr>
          <w:spacing w:val="1"/>
        </w:rPr>
        <w:t xml:space="preserve"> </w:t>
      </w:r>
      <w:r>
        <w:t>для</w:t>
      </w:r>
      <w:r>
        <w:rPr>
          <w:spacing w:val="1"/>
        </w:rPr>
        <w:t xml:space="preserve"> </w:t>
      </w:r>
      <w:r>
        <w:t>самостоятельного</w:t>
      </w:r>
      <w:r>
        <w:rPr>
          <w:spacing w:val="1"/>
        </w:rPr>
        <w:t xml:space="preserve"> </w:t>
      </w:r>
      <w:r>
        <w:t>чтения</w:t>
      </w:r>
      <w:r>
        <w:rPr>
          <w:spacing w:val="1"/>
        </w:rPr>
        <w:t xml:space="preserve"> </w:t>
      </w:r>
      <w:r>
        <w:t>с</w:t>
      </w:r>
      <w:r>
        <w:rPr>
          <w:spacing w:val="1"/>
        </w:rPr>
        <w:t xml:space="preserve"> </w:t>
      </w:r>
      <w:r>
        <w:t>учетом</w:t>
      </w:r>
      <w:r>
        <w:rPr>
          <w:spacing w:val="1"/>
        </w:rPr>
        <w:t xml:space="preserve"> </w:t>
      </w:r>
      <w:r>
        <w:t>рекомендательного</w:t>
      </w:r>
      <w:r>
        <w:rPr>
          <w:spacing w:val="1"/>
        </w:rPr>
        <w:t xml:space="preserve"> </w:t>
      </w:r>
      <w:r>
        <w:t>списка,</w:t>
      </w:r>
      <w:r>
        <w:rPr>
          <w:spacing w:val="1"/>
        </w:rPr>
        <w:t xml:space="preserve"> </w:t>
      </w:r>
      <w:r>
        <w:t>используя</w:t>
      </w:r>
      <w:r>
        <w:rPr>
          <w:spacing w:val="-2"/>
        </w:rPr>
        <w:t xml:space="preserve"> </w:t>
      </w:r>
      <w:r>
        <w:t>картотеки,</w:t>
      </w:r>
      <w:r>
        <w:rPr>
          <w:spacing w:val="-1"/>
        </w:rPr>
        <w:t xml:space="preserve"> </w:t>
      </w:r>
      <w:r>
        <w:t>рассказывать</w:t>
      </w:r>
      <w:r>
        <w:rPr>
          <w:spacing w:val="-2"/>
        </w:rPr>
        <w:t xml:space="preserve"> </w:t>
      </w:r>
      <w:r>
        <w:t>о прочитанной</w:t>
      </w:r>
      <w:r>
        <w:rPr>
          <w:spacing w:val="-1"/>
        </w:rPr>
        <w:t xml:space="preserve"> </w:t>
      </w:r>
      <w:r>
        <w:t>книге;</w:t>
      </w:r>
    </w:p>
    <w:p w:rsidR="00F11B8F" w:rsidRDefault="00920C79">
      <w:pPr>
        <w:pStyle w:val="a3"/>
        <w:ind w:right="690"/>
      </w:pPr>
      <w:r>
        <w:t>-использовать</w:t>
      </w:r>
      <w:r>
        <w:rPr>
          <w:spacing w:val="1"/>
        </w:rPr>
        <w:t xml:space="preserve"> </w:t>
      </w:r>
      <w:r>
        <w:t>справочную</w:t>
      </w:r>
      <w:r>
        <w:rPr>
          <w:spacing w:val="1"/>
        </w:rPr>
        <w:t xml:space="preserve"> </w:t>
      </w:r>
      <w:r>
        <w:t>литературу</w:t>
      </w:r>
      <w:r>
        <w:rPr>
          <w:spacing w:val="1"/>
        </w:rPr>
        <w:t xml:space="preserve"> </w:t>
      </w:r>
      <w:r>
        <w:t>для</w:t>
      </w:r>
      <w:r>
        <w:rPr>
          <w:spacing w:val="1"/>
        </w:rPr>
        <w:t xml:space="preserve"> </w:t>
      </w:r>
      <w:r>
        <w:t>получения</w:t>
      </w:r>
      <w:r>
        <w:rPr>
          <w:spacing w:val="1"/>
        </w:rPr>
        <w:t xml:space="preserve"> </w:t>
      </w:r>
      <w:r>
        <w:t>дополнительной</w:t>
      </w:r>
      <w:r>
        <w:rPr>
          <w:spacing w:val="1"/>
        </w:rPr>
        <w:t xml:space="preserve"> </w:t>
      </w:r>
      <w:r>
        <w:t>информации</w:t>
      </w:r>
      <w:r>
        <w:rPr>
          <w:spacing w:val="1"/>
        </w:rPr>
        <w:t xml:space="preserve"> </w:t>
      </w:r>
      <w:r>
        <w:t>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ind w:left="1110"/>
        <w:rPr>
          <w:b/>
        </w:rPr>
      </w:pPr>
      <w:r>
        <w:rPr>
          <w:spacing w:val="-1"/>
        </w:rPr>
        <w:t>Предметные</w:t>
      </w:r>
      <w:r>
        <w:rPr>
          <w:spacing w:val="-14"/>
        </w:rPr>
        <w:t xml:space="preserve"> </w:t>
      </w:r>
      <w:r>
        <w:rPr>
          <w:spacing w:val="-1"/>
        </w:rPr>
        <w:t>результаты</w:t>
      </w:r>
      <w:r>
        <w:rPr>
          <w:spacing w:val="-13"/>
        </w:rPr>
        <w:t xml:space="preserve"> </w:t>
      </w:r>
      <w:r>
        <w:t>изучения</w:t>
      </w:r>
      <w:r>
        <w:rPr>
          <w:spacing w:val="-13"/>
        </w:rPr>
        <w:t xml:space="preserve"> </w:t>
      </w:r>
      <w:r>
        <w:t>литературного</w:t>
      </w:r>
      <w:r>
        <w:rPr>
          <w:spacing w:val="-12"/>
        </w:rPr>
        <w:t xml:space="preserve"> </w:t>
      </w:r>
      <w:r>
        <w:t>чтения.</w:t>
      </w:r>
      <w:r>
        <w:rPr>
          <w:spacing w:val="-9"/>
        </w:rPr>
        <w:t xml:space="preserve"> </w:t>
      </w:r>
      <w:r>
        <w:t>К</w:t>
      </w:r>
      <w:r>
        <w:rPr>
          <w:spacing w:val="-13"/>
        </w:rPr>
        <w:t xml:space="preserve"> </w:t>
      </w:r>
      <w:r>
        <w:t>концу</w:t>
      </w:r>
      <w:r>
        <w:rPr>
          <w:spacing w:val="-12"/>
        </w:rPr>
        <w:t xml:space="preserve"> </w:t>
      </w:r>
      <w:r>
        <w:t>обучения</w:t>
      </w:r>
      <w:r>
        <w:rPr>
          <w:spacing w:val="-13"/>
        </w:rPr>
        <w:t xml:space="preserve"> </w:t>
      </w:r>
      <w:r>
        <w:t>в</w:t>
      </w:r>
      <w:r>
        <w:rPr>
          <w:spacing w:val="-7"/>
        </w:rPr>
        <w:t xml:space="preserve"> </w:t>
      </w:r>
      <w:r>
        <w:rPr>
          <w:b/>
        </w:rPr>
        <w:t>3</w:t>
      </w:r>
      <w:r>
        <w:rPr>
          <w:b/>
          <w:spacing w:val="-13"/>
        </w:rPr>
        <w:t xml:space="preserve"> </w:t>
      </w:r>
      <w:r>
        <w:rPr>
          <w:b/>
        </w:rPr>
        <w:t>классе</w:t>
      </w:r>
    </w:p>
    <w:p w:rsidR="00F11B8F" w:rsidRDefault="00920C79">
      <w:pPr>
        <w:pStyle w:val="a3"/>
      </w:pPr>
      <w:r>
        <w:t>обучающийся</w:t>
      </w:r>
      <w:r>
        <w:rPr>
          <w:spacing w:val="-4"/>
        </w:rPr>
        <w:t xml:space="preserve"> </w:t>
      </w:r>
      <w:r>
        <w:t>научится:</w:t>
      </w:r>
    </w:p>
    <w:p w:rsidR="00F11B8F" w:rsidRDefault="00920C79">
      <w:pPr>
        <w:pStyle w:val="a3"/>
        <w:ind w:right="686"/>
      </w:pPr>
      <w:r>
        <w:t>-отвечать</w:t>
      </w:r>
      <w:r>
        <w:rPr>
          <w:spacing w:val="1"/>
        </w:rPr>
        <w:t xml:space="preserve"> </w:t>
      </w:r>
      <w:r>
        <w:t>на</w:t>
      </w:r>
      <w:r>
        <w:rPr>
          <w:spacing w:val="1"/>
        </w:rPr>
        <w:t xml:space="preserve"> </w:t>
      </w:r>
      <w:r>
        <w:t>вопрос</w:t>
      </w:r>
      <w:r>
        <w:rPr>
          <w:spacing w:val="1"/>
        </w:rPr>
        <w:t xml:space="preserve"> </w:t>
      </w:r>
      <w:r>
        <w:t>о</w:t>
      </w:r>
      <w:r>
        <w:rPr>
          <w:spacing w:val="1"/>
        </w:rPr>
        <w:t xml:space="preserve"> </w:t>
      </w:r>
      <w:r>
        <w:t>культурной</w:t>
      </w:r>
      <w:r>
        <w:rPr>
          <w:spacing w:val="1"/>
        </w:rPr>
        <w:t xml:space="preserve"> </w:t>
      </w:r>
      <w:r>
        <w:t>значимости</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и</w:t>
      </w:r>
      <w:r>
        <w:rPr>
          <w:spacing w:val="1"/>
        </w:rPr>
        <w:t xml:space="preserve"> </w:t>
      </w:r>
      <w:r>
        <w:t>художественной</w:t>
      </w:r>
      <w:r>
        <w:rPr>
          <w:spacing w:val="1"/>
        </w:rPr>
        <w:t xml:space="preserve"> </w:t>
      </w:r>
      <w:r>
        <w:t>литературы,</w:t>
      </w:r>
      <w:r>
        <w:rPr>
          <w:spacing w:val="1"/>
        </w:rPr>
        <w:t xml:space="preserve"> </w:t>
      </w:r>
      <w:r>
        <w:t>находить</w:t>
      </w:r>
      <w:r>
        <w:rPr>
          <w:spacing w:val="1"/>
        </w:rPr>
        <w:t xml:space="preserve"> </w:t>
      </w:r>
      <w:r>
        <w:t>в</w:t>
      </w:r>
      <w:r>
        <w:rPr>
          <w:spacing w:val="1"/>
        </w:rPr>
        <w:t xml:space="preserve"> </w:t>
      </w:r>
      <w:r>
        <w:t>фольклоре</w:t>
      </w:r>
      <w:r>
        <w:rPr>
          <w:spacing w:val="1"/>
        </w:rPr>
        <w:t xml:space="preserve"> </w:t>
      </w:r>
      <w:r>
        <w:t>и</w:t>
      </w:r>
      <w:r>
        <w:rPr>
          <w:spacing w:val="1"/>
        </w:rPr>
        <w:t xml:space="preserve"> </w:t>
      </w:r>
      <w:r>
        <w:t>литературных</w:t>
      </w:r>
      <w:r>
        <w:rPr>
          <w:spacing w:val="1"/>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w:t>
      </w:r>
      <w:r>
        <w:rPr>
          <w:spacing w:val="1"/>
        </w:rPr>
        <w:t xml:space="preserve"> </w:t>
      </w:r>
      <w:r>
        <w:t>традиций,</w:t>
      </w:r>
      <w:r>
        <w:rPr>
          <w:spacing w:val="1"/>
        </w:rPr>
        <w:t xml:space="preserve"> </w:t>
      </w:r>
      <w:r>
        <w:t>быта,</w:t>
      </w:r>
      <w:r>
        <w:rPr>
          <w:spacing w:val="1"/>
        </w:rPr>
        <w:t xml:space="preserve"> </w:t>
      </w:r>
      <w:r>
        <w:t>культуры</w:t>
      </w:r>
      <w:r>
        <w:rPr>
          <w:spacing w:val="1"/>
        </w:rPr>
        <w:t xml:space="preserve"> </w:t>
      </w:r>
      <w:r>
        <w:t>разных</w:t>
      </w:r>
      <w:r>
        <w:rPr>
          <w:spacing w:val="1"/>
        </w:rPr>
        <w:t xml:space="preserve"> </w:t>
      </w:r>
      <w:r>
        <w:t>народов,</w:t>
      </w:r>
      <w:r>
        <w:rPr>
          <w:spacing w:val="1"/>
        </w:rPr>
        <w:t xml:space="preserve"> </w:t>
      </w:r>
      <w:r>
        <w:t>ориентироваться в нравственно-этических понятиях в контексте изученных произведений;</w:t>
      </w:r>
      <w:r>
        <w:rPr>
          <w:spacing w:val="-57"/>
        </w:rPr>
        <w:t xml:space="preserve"> </w:t>
      </w:r>
      <w:r>
        <w:rPr>
          <w:spacing w:val="-1"/>
        </w:rPr>
        <w:t>читать</w:t>
      </w:r>
      <w:r>
        <w:rPr>
          <w:spacing w:val="-14"/>
        </w:rPr>
        <w:t xml:space="preserve"> </w:t>
      </w:r>
      <w:r>
        <w:rPr>
          <w:spacing w:val="-1"/>
        </w:rPr>
        <w:t>вслух</w:t>
      </w:r>
      <w:r>
        <w:rPr>
          <w:spacing w:val="-13"/>
        </w:rPr>
        <w:t xml:space="preserve"> </w:t>
      </w:r>
      <w:r>
        <w:rPr>
          <w:spacing w:val="-1"/>
        </w:rPr>
        <w:t>и</w:t>
      </w:r>
      <w:r>
        <w:rPr>
          <w:spacing w:val="-14"/>
        </w:rPr>
        <w:t xml:space="preserve"> </w:t>
      </w:r>
      <w:r>
        <w:rPr>
          <w:spacing w:val="-1"/>
        </w:rPr>
        <w:t>про</w:t>
      </w:r>
      <w:r>
        <w:rPr>
          <w:spacing w:val="-14"/>
        </w:rPr>
        <w:t xml:space="preserve"> </w:t>
      </w:r>
      <w:r>
        <w:rPr>
          <w:spacing w:val="-1"/>
        </w:rPr>
        <w:t>себя</w:t>
      </w:r>
      <w:r>
        <w:rPr>
          <w:spacing w:val="-16"/>
        </w:rPr>
        <w:t xml:space="preserve"> </w:t>
      </w:r>
      <w:r>
        <w:rPr>
          <w:spacing w:val="-1"/>
        </w:rPr>
        <w:t>в</w:t>
      </w:r>
      <w:r>
        <w:rPr>
          <w:spacing w:val="-13"/>
        </w:rPr>
        <w:t xml:space="preserve"> </w:t>
      </w:r>
      <w:r>
        <w:rPr>
          <w:spacing w:val="-1"/>
        </w:rPr>
        <w:t>соответствии</w:t>
      </w:r>
      <w:r>
        <w:rPr>
          <w:spacing w:val="-12"/>
        </w:rPr>
        <w:t xml:space="preserve"> </w:t>
      </w:r>
      <w:r>
        <w:rPr>
          <w:spacing w:val="-1"/>
        </w:rPr>
        <w:t>с</w:t>
      </w:r>
      <w:r>
        <w:rPr>
          <w:spacing w:val="-14"/>
        </w:rPr>
        <w:t xml:space="preserve"> </w:t>
      </w:r>
      <w:r>
        <w:rPr>
          <w:spacing w:val="-1"/>
        </w:rPr>
        <w:t>учебной</w:t>
      </w:r>
      <w:r>
        <w:rPr>
          <w:spacing w:val="-15"/>
        </w:rPr>
        <w:t xml:space="preserve"> </w:t>
      </w:r>
      <w:r>
        <w:rPr>
          <w:spacing w:val="-1"/>
        </w:rPr>
        <w:t>задачей,</w:t>
      </w:r>
      <w:r>
        <w:rPr>
          <w:spacing w:val="-11"/>
        </w:rPr>
        <w:t xml:space="preserve"> </w:t>
      </w:r>
      <w:r>
        <w:rPr>
          <w:spacing w:val="-1"/>
        </w:rPr>
        <w:t>использовать</w:t>
      </w:r>
      <w:r>
        <w:rPr>
          <w:spacing w:val="-13"/>
        </w:rPr>
        <w:t xml:space="preserve"> </w:t>
      </w:r>
      <w:r>
        <w:t>разные</w:t>
      </w:r>
      <w:r>
        <w:rPr>
          <w:spacing w:val="-14"/>
        </w:rPr>
        <w:t xml:space="preserve"> </w:t>
      </w:r>
      <w:r>
        <w:t>виды</w:t>
      </w:r>
      <w:r>
        <w:rPr>
          <w:spacing w:val="-13"/>
        </w:rPr>
        <w:t xml:space="preserve"> </w:t>
      </w:r>
      <w:r>
        <w:t>чтения</w:t>
      </w:r>
      <w:r>
        <w:rPr>
          <w:spacing w:val="-58"/>
        </w:rPr>
        <w:t xml:space="preserve"> </w:t>
      </w:r>
      <w:r>
        <w:t>(изучающее,</w:t>
      </w:r>
      <w:r>
        <w:rPr>
          <w:spacing w:val="-2"/>
        </w:rPr>
        <w:t xml:space="preserve"> </w:t>
      </w:r>
      <w:r>
        <w:t>ознакомительное,</w:t>
      </w:r>
      <w:r>
        <w:rPr>
          <w:spacing w:val="-1"/>
        </w:rPr>
        <w:t xml:space="preserve"> </w:t>
      </w:r>
      <w:r>
        <w:t>поисковое</w:t>
      </w:r>
      <w:r>
        <w:rPr>
          <w:spacing w:val="-1"/>
        </w:rPr>
        <w:t xml:space="preserve"> </w:t>
      </w:r>
      <w:r>
        <w:t>выборочное,</w:t>
      </w:r>
      <w:r>
        <w:rPr>
          <w:spacing w:val="-1"/>
        </w:rPr>
        <w:t xml:space="preserve"> </w:t>
      </w:r>
      <w:r>
        <w:t>просмотровое</w:t>
      </w:r>
      <w:r>
        <w:rPr>
          <w:spacing w:val="-2"/>
        </w:rPr>
        <w:t xml:space="preserve"> </w:t>
      </w:r>
      <w:r>
        <w:t>выборочное);</w:t>
      </w:r>
    </w:p>
    <w:p w:rsidR="00F11B8F" w:rsidRDefault="00920C79">
      <w:pPr>
        <w:pStyle w:val="a3"/>
        <w:ind w:right="689"/>
      </w:pPr>
      <w:r>
        <w:t>-читать вслух целыми словами без пропусков и перестановок букв и слогов доступные по</w:t>
      </w:r>
      <w:r>
        <w:rPr>
          <w:spacing w:val="1"/>
        </w:rPr>
        <w:t xml:space="preserve"> </w:t>
      </w:r>
      <w:r>
        <w:t>восприятию</w:t>
      </w:r>
      <w:r>
        <w:rPr>
          <w:spacing w:val="-11"/>
        </w:rPr>
        <w:t xml:space="preserve"> </w:t>
      </w:r>
      <w:r>
        <w:t>и</w:t>
      </w:r>
      <w:r>
        <w:rPr>
          <w:spacing w:val="-12"/>
        </w:rPr>
        <w:t xml:space="preserve"> </w:t>
      </w:r>
      <w:r>
        <w:t>небольшие</w:t>
      </w:r>
      <w:r>
        <w:rPr>
          <w:spacing w:val="-11"/>
        </w:rPr>
        <w:t xml:space="preserve"> </w:t>
      </w:r>
      <w:r>
        <w:t>по</w:t>
      </w:r>
      <w:r>
        <w:rPr>
          <w:spacing w:val="-12"/>
        </w:rPr>
        <w:t xml:space="preserve"> </w:t>
      </w:r>
      <w:r>
        <w:t>объему</w:t>
      </w:r>
      <w:r>
        <w:rPr>
          <w:spacing w:val="-11"/>
        </w:rPr>
        <w:t xml:space="preserve"> </w:t>
      </w:r>
      <w:r>
        <w:t>прозаические</w:t>
      </w:r>
      <w:r>
        <w:rPr>
          <w:spacing w:val="-11"/>
        </w:rPr>
        <w:t xml:space="preserve"> </w:t>
      </w:r>
      <w:r>
        <w:t>и</w:t>
      </w:r>
      <w:r>
        <w:rPr>
          <w:spacing w:val="-12"/>
        </w:rPr>
        <w:t xml:space="preserve"> </w:t>
      </w:r>
      <w:r>
        <w:t>стихотворные</w:t>
      </w:r>
      <w:r>
        <w:rPr>
          <w:spacing w:val="-12"/>
        </w:rPr>
        <w:t xml:space="preserve"> </w:t>
      </w:r>
      <w:r>
        <w:t>произведения</w:t>
      </w:r>
      <w:r>
        <w:rPr>
          <w:spacing w:val="-11"/>
        </w:rPr>
        <w:t xml:space="preserve"> </w:t>
      </w:r>
      <w:r>
        <w:t>в</w:t>
      </w:r>
      <w:r>
        <w:rPr>
          <w:spacing w:val="-11"/>
        </w:rPr>
        <w:t xml:space="preserve"> </w:t>
      </w:r>
      <w:r>
        <w:t>темпе</w:t>
      </w:r>
      <w:r>
        <w:rPr>
          <w:spacing w:val="-12"/>
        </w:rPr>
        <w:t xml:space="preserve"> </w:t>
      </w:r>
      <w:r>
        <w:t>не</w:t>
      </w:r>
      <w:r>
        <w:rPr>
          <w:spacing w:val="-57"/>
        </w:rPr>
        <w:t xml:space="preserve"> </w:t>
      </w:r>
      <w:r>
        <w:t>менее</w:t>
      </w:r>
      <w:r>
        <w:rPr>
          <w:spacing w:val="-3"/>
        </w:rPr>
        <w:t xml:space="preserve"> </w:t>
      </w:r>
      <w:r>
        <w:t>60 слов в минуту (без</w:t>
      </w:r>
      <w:r>
        <w:rPr>
          <w:spacing w:val="-2"/>
        </w:rPr>
        <w:t xml:space="preserve"> </w:t>
      </w:r>
      <w:r>
        <w:t>отметочного</w:t>
      </w:r>
      <w:r>
        <w:rPr>
          <w:spacing w:val="-1"/>
        </w:rPr>
        <w:t xml:space="preserve"> </w:t>
      </w:r>
      <w:r>
        <w:t>оценивания);</w:t>
      </w:r>
    </w:p>
    <w:p w:rsidR="00F11B8F" w:rsidRDefault="00920C79">
      <w:pPr>
        <w:pStyle w:val="a3"/>
        <w:ind w:right="691"/>
      </w:pPr>
      <w:r>
        <w:t>-читать</w:t>
      </w:r>
      <w:r>
        <w:rPr>
          <w:spacing w:val="1"/>
        </w:rPr>
        <w:t xml:space="preserve"> </w:t>
      </w:r>
      <w:r>
        <w:t>наизусть</w:t>
      </w:r>
      <w:r>
        <w:rPr>
          <w:spacing w:val="1"/>
        </w:rPr>
        <w:t xml:space="preserve"> </w:t>
      </w:r>
      <w:r>
        <w:t>не</w:t>
      </w:r>
      <w:r>
        <w:rPr>
          <w:spacing w:val="1"/>
        </w:rPr>
        <w:t xml:space="preserve"> </w:t>
      </w:r>
      <w:r>
        <w:t>менее</w:t>
      </w:r>
      <w:r>
        <w:rPr>
          <w:spacing w:val="1"/>
        </w:rPr>
        <w:t xml:space="preserve"> </w:t>
      </w:r>
      <w:r>
        <w:t>4</w:t>
      </w:r>
      <w:r>
        <w:rPr>
          <w:spacing w:val="1"/>
        </w:rPr>
        <w:t xml:space="preserve"> </w:t>
      </w:r>
      <w:r>
        <w:t>стихотворений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изученной</w:t>
      </w:r>
      <w:r>
        <w:rPr>
          <w:spacing w:val="1"/>
        </w:rPr>
        <w:t xml:space="preserve"> </w:t>
      </w:r>
      <w:r>
        <w:t>тематикой</w:t>
      </w:r>
      <w:r>
        <w:rPr>
          <w:spacing w:val="1"/>
        </w:rPr>
        <w:t xml:space="preserve"> </w:t>
      </w:r>
      <w:r>
        <w:t>произведений;</w:t>
      </w:r>
    </w:p>
    <w:p w:rsidR="00F11B8F" w:rsidRDefault="00920C79">
      <w:pPr>
        <w:pStyle w:val="a3"/>
      </w:pPr>
      <w:r>
        <w:t>-различать</w:t>
      </w:r>
      <w:r>
        <w:rPr>
          <w:spacing w:val="-5"/>
        </w:rPr>
        <w:t xml:space="preserve"> </w:t>
      </w:r>
      <w:r>
        <w:t>художественные</w:t>
      </w:r>
      <w:r>
        <w:rPr>
          <w:spacing w:val="-4"/>
        </w:rPr>
        <w:t xml:space="preserve"> </w:t>
      </w:r>
      <w:r>
        <w:t>произведения</w:t>
      </w:r>
      <w:r>
        <w:rPr>
          <w:spacing w:val="-3"/>
        </w:rPr>
        <w:t xml:space="preserve"> </w:t>
      </w:r>
      <w:r>
        <w:t>и</w:t>
      </w:r>
      <w:r>
        <w:rPr>
          <w:spacing w:val="-5"/>
        </w:rPr>
        <w:t xml:space="preserve"> </w:t>
      </w:r>
      <w:r>
        <w:t>познавательные</w:t>
      </w:r>
      <w:r>
        <w:rPr>
          <w:spacing w:val="-3"/>
        </w:rPr>
        <w:t xml:space="preserve"> </w:t>
      </w:r>
      <w:r>
        <w:t>тексты;</w:t>
      </w:r>
    </w:p>
    <w:p w:rsidR="00F11B8F" w:rsidRDefault="00920C79">
      <w:pPr>
        <w:pStyle w:val="a3"/>
        <w:ind w:right="691"/>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1"/>
        </w:rPr>
        <w:t xml:space="preserve"> </w:t>
      </w:r>
      <w:r>
        <w:t>произведения</w:t>
      </w:r>
      <w:r>
        <w:rPr>
          <w:spacing w:val="-3"/>
        </w:rPr>
        <w:t xml:space="preserve"> </w:t>
      </w:r>
      <w:r>
        <w:t>(ритм,</w:t>
      </w:r>
      <w:r>
        <w:rPr>
          <w:spacing w:val="-2"/>
        </w:rPr>
        <w:t xml:space="preserve"> </w:t>
      </w:r>
      <w:r>
        <w:t>рифма,</w:t>
      </w:r>
      <w:r>
        <w:rPr>
          <w:spacing w:val="-2"/>
        </w:rPr>
        <w:t xml:space="preserve"> </w:t>
      </w:r>
      <w:r>
        <w:t>строфа),</w:t>
      </w:r>
      <w:r>
        <w:rPr>
          <w:spacing w:val="-1"/>
        </w:rPr>
        <w:t xml:space="preserve"> </w:t>
      </w:r>
      <w:r>
        <w:t>отличать</w:t>
      </w:r>
      <w:r>
        <w:rPr>
          <w:spacing w:val="-3"/>
        </w:rPr>
        <w:t xml:space="preserve"> </w:t>
      </w:r>
      <w:r>
        <w:t>лирическое</w:t>
      </w:r>
      <w:r>
        <w:rPr>
          <w:spacing w:val="-2"/>
        </w:rPr>
        <w:t xml:space="preserve"> </w:t>
      </w:r>
      <w:r>
        <w:t>произведение</w:t>
      </w:r>
      <w:r>
        <w:rPr>
          <w:spacing w:val="-2"/>
        </w:rPr>
        <w:t xml:space="preserve"> </w:t>
      </w:r>
      <w:r>
        <w:t>от</w:t>
      </w:r>
      <w:r>
        <w:rPr>
          <w:spacing w:val="-4"/>
        </w:rPr>
        <w:t xml:space="preserve"> </w:t>
      </w:r>
      <w:r>
        <w:t>эпического;</w:t>
      </w:r>
    </w:p>
    <w:p w:rsidR="00F11B8F" w:rsidRDefault="00920C79">
      <w:pPr>
        <w:pStyle w:val="a3"/>
        <w:spacing w:before="1"/>
        <w:ind w:right="688"/>
      </w:pPr>
      <w:r>
        <w:t>-понимать жанровую принадлежность, содержание, смысл прослушанного (прочитанного)</w:t>
      </w:r>
      <w:r>
        <w:rPr>
          <w:spacing w:val="-57"/>
        </w:rPr>
        <w:t xml:space="preserve"> </w:t>
      </w:r>
      <w:r>
        <w:t>произведения:</w:t>
      </w:r>
      <w:r>
        <w:rPr>
          <w:spacing w:val="-4"/>
        </w:rPr>
        <w:t xml:space="preserve"> </w:t>
      </w:r>
      <w:r>
        <w:t>отвечать</w:t>
      </w:r>
      <w:r>
        <w:rPr>
          <w:spacing w:val="-4"/>
        </w:rPr>
        <w:t xml:space="preserve"> </w:t>
      </w:r>
      <w:r>
        <w:t>и</w:t>
      </w:r>
      <w:r>
        <w:rPr>
          <w:spacing w:val="-3"/>
        </w:rPr>
        <w:t xml:space="preserve"> </w:t>
      </w:r>
      <w:r>
        <w:t>формулировать</w:t>
      </w:r>
      <w:r>
        <w:rPr>
          <w:spacing w:val="-4"/>
        </w:rPr>
        <w:t xml:space="preserve"> </w:t>
      </w:r>
      <w:r>
        <w:t>вопросы</w:t>
      </w:r>
      <w:r>
        <w:rPr>
          <w:spacing w:val="-2"/>
        </w:rPr>
        <w:t xml:space="preserve"> </w:t>
      </w:r>
      <w:r>
        <w:t>к</w:t>
      </w:r>
      <w:r>
        <w:rPr>
          <w:spacing w:val="-3"/>
        </w:rPr>
        <w:t xml:space="preserve"> </w:t>
      </w:r>
      <w:r>
        <w:t>учебным</w:t>
      </w:r>
      <w:r>
        <w:rPr>
          <w:spacing w:val="-4"/>
        </w:rPr>
        <w:t xml:space="preserve"> </w:t>
      </w:r>
      <w:r>
        <w:t>и</w:t>
      </w:r>
      <w:r>
        <w:rPr>
          <w:spacing w:val="-3"/>
        </w:rPr>
        <w:t xml:space="preserve"> </w:t>
      </w:r>
      <w:r>
        <w:t>художественным</w:t>
      </w:r>
      <w:r>
        <w:rPr>
          <w:spacing w:val="-4"/>
        </w:rPr>
        <w:t xml:space="preserve"> </w:t>
      </w:r>
      <w:r>
        <w:t>текстам;</w:t>
      </w:r>
    </w:p>
    <w:p w:rsidR="00F11B8F" w:rsidRDefault="00920C79">
      <w:pPr>
        <w:pStyle w:val="a3"/>
        <w:ind w:right="686"/>
      </w:pPr>
      <w:r>
        <w:t>-различать</w:t>
      </w:r>
      <w:r>
        <w:rPr>
          <w:spacing w:val="1"/>
        </w:rPr>
        <w:t xml:space="preserve"> </w:t>
      </w:r>
      <w:r>
        <w:t>и</w:t>
      </w:r>
      <w:r>
        <w:rPr>
          <w:spacing w:val="1"/>
        </w:rPr>
        <w:t xml:space="preserve"> </w:t>
      </w:r>
      <w:r>
        <w:t>называть</w:t>
      </w:r>
      <w:r>
        <w:rPr>
          <w:spacing w:val="1"/>
        </w:rPr>
        <w:t xml:space="preserve"> </w:t>
      </w:r>
      <w:r>
        <w:t>отдельные</w:t>
      </w:r>
      <w:r>
        <w:rPr>
          <w:spacing w:val="1"/>
        </w:rPr>
        <w:t xml:space="preserve"> </w:t>
      </w:r>
      <w:r>
        <w:t>жанры</w:t>
      </w:r>
      <w:r>
        <w:rPr>
          <w:spacing w:val="1"/>
        </w:rPr>
        <w:t xml:space="preserve"> </w:t>
      </w:r>
      <w:r>
        <w:t>фольклора</w:t>
      </w:r>
      <w:r>
        <w:rPr>
          <w:spacing w:val="1"/>
        </w:rPr>
        <w:t xml:space="preserve"> </w:t>
      </w:r>
      <w:r>
        <w:t>(считалки,</w:t>
      </w:r>
      <w:r>
        <w:rPr>
          <w:spacing w:val="1"/>
        </w:rPr>
        <w:t xml:space="preserve"> </w:t>
      </w:r>
      <w:r>
        <w:t>загадки,</w:t>
      </w:r>
      <w:r>
        <w:rPr>
          <w:spacing w:val="1"/>
        </w:rPr>
        <w:t xml:space="preserve"> </w:t>
      </w:r>
      <w:r>
        <w:t>пословицы,</w:t>
      </w:r>
      <w:r>
        <w:rPr>
          <w:spacing w:val="1"/>
        </w:rPr>
        <w:t xml:space="preserve"> </w:t>
      </w:r>
      <w:r>
        <w:t>потешки,</w:t>
      </w:r>
      <w:r>
        <w:rPr>
          <w:spacing w:val="1"/>
        </w:rPr>
        <w:t xml:space="preserve"> </w:t>
      </w:r>
      <w:r>
        <w:t>небылицы,</w:t>
      </w:r>
      <w:r>
        <w:rPr>
          <w:spacing w:val="1"/>
        </w:rPr>
        <w:t xml:space="preserve"> </w:t>
      </w:r>
      <w:r>
        <w:t>народные</w:t>
      </w:r>
      <w:r>
        <w:rPr>
          <w:spacing w:val="1"/>
        </w:rPr>
        <w:t xml:space="preserve"> </w:t>
      </w:r>
      <w:r>
        <w:t>песни,</w:t>
      </w:r>
      <w:r>
        <w:rPr>
          <w:spacing w:val="1"/>
        </w:rPr>
        <w:t xml:space="preserve"> </w:t>
      </w:r>
      <w:r>
        <w:t>скороговорки,</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и</w:t>
      </w:r>
      <w:r>
        <w:rPr>
          <w:spacing w:val="1"/>
        </w:rPr>
        <w:t xml:space="preserve"> </w:t>
      </w:r>
      <w:r>
        <w:t>волшебные)</w:t>
      </w:r>
      <w:r>
        <w:rPr>
          <w:spacing w:val="1"/>
        </w:rPr>
        <w:t xml:space="preserve"> </w:t>
      </w:r>
      <w:r>
        <w:t>и</w:t>
      </w:r>
      <w:r>
        <w:rPr>
          <w:spacing w:val="1"/>
        </w:rPr>
        <w:t xml:space="preserve"> </w:t>
      </w:r>
      <w:r>
        <w:t>художественной</w:t>
      </w:r>
      <w:r>
        <w:rPr>
          <w:spacing w:val="1"/>
        </w:rPr>
        <w:t xml:space="preserve"> </w:t>
      </w:r>
      <w:r>
        <w:t>литературы</w:t>
      </w:r>
      <w:r>
        <w:rPr>
          <w:spacing w:val="1"/>
        </w:rPr>
        <w:t xml:space="preserve"> </w:t>
      </w:r>
      <w:r>
        <w:t>(литературные</w:t>
      </w:r>
      <w:r>
        <w:rPr>
          <w:spacing w:val="1"/>
        </w:rPr>
        <w:t xml:space="preserve"> </w:t>
      </w:r>
      <w:r>
        <w:t>сказки,</w:t>
      </w:r>
      <w:r>
        <w:rPr>
          <w:spacing w:val="1"/>
        </w:rPr>
        <w:t xml:space="preserve"> </w:t>
      </w:r>
      <w:r>
        <w:t>рассказы,</w:t>
      </w:r>
      <w:r>
        <w:rPr>
          <w:spacing w:val="1"/>
        </w:rPr>
        <w:t xml:space="preserve"> </w:t>
      </w:r>
      <w:r>
        <w:t>стихотворения,</w:t>
      </w:r>
      <w:r>
        <w:rPr>
          <w:spacing w:val="1"/>
        </w:rPr>
        <w:t xml:space="preserve"> </w:t>
      </w:r>
      <w:r>
        <w:t>басни),</w:t>
      </w:r>
      <w:r>
        <w:rPr>
          <w:spacing w:val="1"/>
        </w:rPr>
        <w:t xml:space="preserve"> </w:t>
      </w:r>
      <w:r>
        <w:t>приводить</w:t>
      </w:r>
      <w:r>
        <w:rPr>
          <w:spacing w:val="1"/>
        </w:rPr>
        <w:t xml:space="preserve"> </w:t>
      </w:r>
      <w:r>
        <w:t>примеры</w:t>
      </w:r>
      <w:r>
        <w:rPr>
          <w:spacing w:val="1"/>
        </w:rPr>
        <w:t xml:space="preserve"> </w:t>
      </w:r>
      <w:r>
        <w:t>произведений</w:t>
      </w:r>
      <w:r>
        <w:rPr>
          <w:spacing w:val="1"/>
        </w:rPr>
        <w:t xml:space="preserve"> </w:t>
      </w:r>
      <w:r>
        <w:t>фольклора</w:t>
      </w:r>
      <w:r>
        <w:rPr>
          <w:spacing w:val="1"/>
        </w:rPr>
        <w:t xml:space="preserve"> </w:t>
      </w:r>
      <w:r>
        <w:t>разных</w:t>
      </w:r>
      <w:r>
        <w:rPr>
          <w:spacing w:val="1"/>
        </w:rPr>
        <w:t xml:space="preserve"> </w:t>
      </w:r>
      <w:r>
        <w:t>народов</w:t>
      </w:r>
      <w:r>
        <w:rPr>
          <w:spacing w:val="1"/>
        </w:rPr>
        <w:t xml:space="preserve"> </w:t>
      </w:r>
      <w:r>
        <w:t>России;</w:t>
      </w:r>
    </w:p>
    <w:p w:rsidR="00F11B8F" w:rsidRDefault="00920C79">
      <w:pPr>
        <w:pStyle w:val="a3"/>
        <w:ind w:right="689"/>
      </w:pPr>
      <w:r>
        <w:t>-владеть</w:t>
      </w:r>
      <w:r>
        <w:rPr>
          <w:spacing w:val="-11"/>
        </w:rPr>
        <w:t xml:space="preserve"> </w:t>
      </w:r>
      <w:r>
        <w:t>элементарными</w:t>
      </w:r>
      <w:r>
        <w:rPr>
          <w:spacing w:val="-11"/>
        </w:rPr>
        <w:t xml:space="preserve"> </w:t>
      </w:r>
      <w:r>
        <w:t>умениями</w:t>
      </w:r>
      <w:r>
        <w:rPr>
          <w:spacing w:val="-10"/>
        </w:rPr>
        <w:t xml:space="preserve"> </w:t>
      </w:r>
      <w:r>
        <w:t>анализа</w:t>
      </w:r>
      <w:r>
        <w:rPr>
          <w:spacing w:val="-12"/>
        </w:rPr>
        <w:t xml:space="preserve"> </w:t>
      </w:r>
      <w:r>
        <w:t>и</w:t>
      </w:r>
      <w:r>
        <w:rPr>
          <w:spacing w:val="-9"/>
        </w:rPr>
        <w:t xml:space="preserve"> </w:t>
      </w:r>
      <w:r>
        <w:t>интерпретации</w:t>
      </w:r>
      <w:r>
        <w:rPr>
          <w:spacing w:val="-12"/>
        </w:rPr>
        <w:t xml:space="preserve"> </w:t>
      </w:r>
      <w:r>
        <w:t>текста:</w:t>
      </w:r>
      <w:r>
        <w:rPr>
          <w:spacing w:val="-11"/>
        </w:rPr>
        <w:t xml:space="preserve"> </w:t>
      </w:r>
      <w:r>
        <w:t>формулировать</w:t>
      </w:r>
      <w:r>
        <w:rPr>
          <w:spacing w:val="-11"/>
        </w:rPr>
        <w:t xml:space="preserve"> </w:t>
      </w:r>
      <w:r>
        <w:t>тему</w:t>
      </w:r>
      <w:r>
        <w:rPr>
          <w:spacing w:val="-8"/>
        </w:rPr>
        <w:t xml:space="preserve"> </w:t>
      </w:r>
      <w:r>
        <w:t>и</w:t>
      </w:r>
      <w:r>
        <w:rPr>
          <w:spacing w:val="-57"/>
        </w:rPr>
        <w:t xml:space="preserve"> </w:t>
      </w:r>
      <w:r>
        <w:t>главную мысль, определять последовательность событий в тексте произведения, выявлять</w:t>
      </w:r>
      <w:r>
        <w:rPr>
          <w:spacing w:val="1"/>
        </w:rPr>
        <w:t xml:space="preserve"> </w:t>
      </w:r>
      <w:r>
        <w:t>связь</w:t>
      </w:r>
      <w:r>
        <w:rPr>
          <w:spacing w:val="1"/>
        </w:rPr>
        <w:t xml:space="preserve"> </w:t>
      </w:r>
      <w:r>
        <w:t>событий,</w:t>
      </w:r>
      <w:r>
        <w:rPr>
          <w:spacing w:val="1"/>
        </w:rPr>
        <w:t xml:space="preserve"> </w:t>
      </w:r>
      <w:r>
        <w:t>эпизодов</w:t>
      </w:r>
      <w:r>
        <w:rPr>
          <w:spacing w:val="1"/>
        </w:rPr>
        <w:t xml:space="preserve"> </w:t>
      </w:r>
      <w:r>
        <w:t>текста;</w:t>
      </w:r>
      <w:r>
        <w:rPr>
          <w:spacing w:val="1"/>
        </w:rPr>
        <w:t xml:space="preserve"> </w:t>
      </w:r>
      <w:r>
        <w:t>составлять</w:t>
      </w:r>
      <w:r>
        <w:rPr>
          <w:spacing w:val="1"/>
        </w:rPr>
        <w:t xml:space="preserve"> </w:t>
      </w:r>
      <w:r>
        <w:t>план</w:t>
      </w:r>
      <w:r>
        <w:rPr>
          <w:spacing w:val="1"/>
        </w:rPr>
        <w:t xml:space="preserve"> </w:t>
      </w:r>
      <w:r>
        <w:t>текста</w:t>
      </w:r>
      <w:r>
        <w:rPr>
          <w:spacing w:val="1"/>
        </w:rPr>
        <w:t xml:space="preserve"> </w:t>
      </w:r>
      <w:r>
        <w:t>(вопросный,</w:t>
      </w:r>
      <w:r>
        <w:rPr>
          <w:spacing w:val="1"/>
        </w:rPr>
        <w:t xml:space="preserve"> </w:t>
      </w:r>
      <w:r>
        <w:t>номинативный,</w:t>
      </w:r>
      <w:r>
        <w:rPr>
          <w:spacing w:val="1"/>
        </w:rPr>
        <w:t xml:space="preserve"> </w:t>
      </w:r>
      <w:r>
        <w:t>цитатный);</w:t>
      </w:r>
    </w:p>
    <w:p w:rsidR="00F11B8F" w:rsidRDefault="00920C79">
      <w:pPr>
        <w:pStyle w:val="a3"/>
        <w:ind w:right="689"/>
      </w:pPr>
      <w:r>
        <w:t>-характеризовать</w:t>
      </w:r>
      <w:r>
        <w:rPr>
          <w:spacing w:val="1"/>
        </w:rPr>
        <w:t xml:space="preserve"> </w:t>
      </w:r>
      <w:r>
        <w:t>героев,</w:t>
      </w:r>
      <w:r>
        <w:rPr>
          <w:spacing w:val="1"/>
        </w:rPr>
        <w:t xml:space="preserve"> </w:t>
      </w:r>
      <w:r>
        <w:t>описывать</w:t>
      </w:r>
      <w:r>
        <w:rPr>
          <w:spacing w:val="1"/>
        </w:rPr>
        <w:t xml:space="preserve"> </w:t>
      </w:r>
      <w:r>
        <w:t>характер</w:t>
      </w:r>
      <w:r>
        <w:rPr>
          <w:spacing w:val="1"/>
        </w:rPr>
        <w:t xml:space="preserve"> </w:t>
      </w:r>
      <w:r>
        <w:t>героя,</w:t>
      </w:r>
      <w:r>
        <w:rPr>
          <w:spacing w:val="1"/>
        </w:rPr>
        <w:t xml:space="preserve"> </w:t>
      </w:r>
      <w:r>
        <w:t>давать</w:t>
      </w:r>
      <w:r>
        <w:rPr>
          <w:spacing w:val="1"/>
        </w:rPr>
        <w:t xml:space="preserve"> </w:t>
      </w:r>
      <w:r>
        <w:t>оценку</w:t>
      </w:r>
      <w:r>
        <w:rPr>
          <w:spacing w:val="1"/>
        </w:rPr>
        <w:t xml:space="preserve"> </w:t>
      </w:r>
      <w:r>
        <w:t>поступкам</w:t>
      </w:r>
      <w:r>
        <w:rPr>
          <w:spacing w:val="1"/>
        </w:rPr>
        <w:t xml:space="preserve"> </w:t>
      </w:r>
      <w:r>
        <w:t>героев,</w:t>
      </w:r>
      <w:r>
        <w:rPr>
          <w:spacing w:val="1"/>
        </w:rPr>
        <w:t xml:space="preserve"> </w:t>
      </w:r>
      <w:r>
        <w:t>составлять</w:t>
      </w:r>
      <w:r>
        <w:rPr>
          <w:spacing w:val="1"/>
        </w:rPr>
        <w:t xml:space="preserve"> </w:t>
      </w:r>
      <w:r>
        <w:t>портретные</w:t>
      </w:r>
      <w:r>
        <w:rPr>
          <w:spacing w:val="1"/>
        </w:rPr>
        <w:t xml:space="preserve"> </w:t>
      </w:r>
      <w:r>
        <w:t>характеристики</w:t>
      </w:r>
      <w:r>
        <w:rPr>
          <w:spacing w:val="1"/>
        </w:rPr>
        <w:t xml:space="preserve"> </w:t>
      </w:r>
      <w:r>
        <w:t>персонажей;</w:t>
      </w:r>
      <w:r>
        <w:rPr>
          <w:spacing w:val="1"/>
        </w:rPr>
        <w:t xml:space="preserve"> </w:t>
      </w:r>
      <w:r>
        <w:t>выявлять</w:t>
      </w:r>
      <w:r>
        <w:rPr>
          <w:spacing w:val="1"/>
        </w:rPr>
        <w:t xml:space="preserve"> </w:t>
      </w:r>
      <w:r>
        <w:t>взаимосвязь</w:t>
      </w:r>
      <w:r>
        <w:rPr>
          <w:spacing w:val="1"/>
        </w:rPr>
        <w:t xml:space="preserve"> </w:t>
      </w:r>
      <w:r>
        <w:t>между</w:t>
      </w:r>
      <w:r>
        <w:rPr>
          <w:spacing w:val="1"/>
        </w:rPr>
        <w:t xml:space="preserve"> </w:t>
      </w:r>
      <w:r>
        <w:t>поступками,</w:t>
      </w:r>
      <w:r>
        <w:rPr>
          <w:spacing w:val="1"/>
        </w:rPr>
        <w:t xml:space="preserve"> </w:t>
      </w:r>
      <w:r>
        <w:t>мыслями,</w:t>
      </w:r>
      <w:r>
        <w:rPr>
          <w:spacing w:val="1"/>
        </w:rPr>
        <w:t xml:space="preserve"> </w:t>
      </w:r>
      <w:r>
        <w:t>чувствами</w:t>
      </w:r>
      <w:r>
        <w:rPr>
          <w:spacing w:val="1"/>
        </w:rPr>
        <w:t xml:space="preserve"> </w:t>
      </w:r>
      <w:r>
        <w:t>героев,</w:t>
      </w:r>
      <w:r>
        <w:rPr>
          <w:spacing w:val="1"/>
        </w:rPr>
        <w:t xml:space="preserve"> </w:t>
      </w:r>
      <w:r>
        <w:t>сравнивать</w:t>
      </w:r>
      <w:r>
        <w:rPr>
          <w:spacing w:val="1"/>
        </w:rPr>
        <w:t xml:space="preserve"> </w:t>
      </w:r>
      <w:r>
        <w:t>героев</w:t>
      </w:r>
      <w:r>
        <w:rPr>
          <w:spacing w:val="1"/>
        </w:rPr>
        <w:t xml:space="preserve"> </w:t>
      </w:r>
      <w:r>
        <w:t>одного</w:t>
      </w:r>
      <w:r>
        <w:rPr>
          <w:spacing w:val="1"/>
        </w:rPr>
        <w:t xml:space="preserve"> </w:t>
      </w:r>
      <w:r>
        <w:t>произведения</w:t>
      </w:r>
      <w:r>
        <w:rPr>
          <w:spacing w:val="1"/>
        </w:rPr>
        <w:t xml:space="preserve"> </w:t>
      </w:r>
      <w:r>
        <w:t>и</w:t>
      </w:r>
      <w:r>
        <w:rPr>
          <w:spacing w:val="1"/>
        </w:rPr>
        <w:t xml:space="preserve"> </w:t>
      </w:r>
      <w:r>
        <w:t>сопоставлять</w:t>
      </w:r>
      <w:r>
        <w:rPr>
          <w:spacing w:val="-3"/>
        </w:rPr>
        <w:t xml:space="preserve"> </w:t>
      </w:r>
      <w:r>
        <w:t>их</w:t>
      </w:r>
      <w:r>
        <w:rPr>
          <w:spacing w:val="-3"/>
        </w:rPr>
        <w:t xml:space="preserve"> </w:t>
      </w:r>
      <w:r>
        <w:t>поступки по</w:t>
      </w:r>
      <w:r>
        <w:rPr>
          <w:spacing w:val="-3"/>
        </w:rPr>
        <w:t xml:space="preserve"> </w:t>
      </w:r>
      <w:r>
        <w:t>предложенным</w:t>
      </w:r>
      <w:r>
        <w:rPr>
          <w:spacing w:val="-2"/>
        </w:rPr>
        <w:t xml:space="preserve"> </w:t>
      </w:r>
      <w:r>
        <w:t>критериям</w:t>
      </w:r>
      <w:r>
        <w:rPr>
          <w:spacing w:val="-2"/>
        </w:rPr>
        <w:t xml:space="preserve"> </w:t>
      </w:r>
      <w:r>
        <w:t>(по</w:t>
      </w:r>
      <w:r>
        <w:rPr>
          <w:spacing w:val="-2"/>
        </w:rPr>
        <w:t xml:space="preserve"> </w:t>
      </w:r>
      <w:r>
        <w:t>аналогии</w:t>
      </w:r>
      <w:r>
        <w:rPr>
          <w:spacing w:val="-3"/>
        </w:rPr>
        <w:t xml:space="preserve"> </w:t>
      </w:r>
      <w:r>
        <w:t>или</w:t>
      </w:r>
      <w:r>
        <w:rPr>
          <w:spacing w:val="-2"/>
        </w:rPr>
        <w:t xml:space="preserve"> </w:t>
      </w:r>
      <w:r>
        <w:t>по</w:t>
      </w:r>
      <w:r>
        <w:rPr>
          <w:spacing w:val="-1"/>
        </w:rPr>
        <w:t xml:space="preserve"> </w:t>
      </w:r>
      <w:r>
        <w:t>контрасту);</w:t>
      </w:r>
    </w:p>
    <w:p w:rsidR="00F11B8F" w:rsidRDefault="00920C79">
      <w:pPr>
        <w:pStyle w:val="a3"/>
        <w:ind w:right="690"/>
      </w:pPr>
      <w:r>
        <w:t>-отличать автора произведения от героя и рассказчика, характеризовать отношение автора</w:t>
      </w:r>
      <w:r>
        <w:rPr>
          <w:spacing w:val="1"/>
        </w:rPr>
        <w:t xml:space="preserve"> </w:t>
      </w:r>
      <w:r>
        <w:t>к героям, поступкам, описанной картине, находить в тексте средства изображения героев</w:t>
      </w:r>
      <w:r>
        <w:rPr>
          <w:spacing w:val="1"/>
        </w:rPr>
        <w:t xml:space="preserve"> </w:t>
      </w:r>
      <w:r>
        <w:t>(портрет),</w:t>
      </w:r>
      <w:r>
        <w:rPr>
          <w:spacing w:val="-1"/>
        </w:rPr>
        <w:t xml:space="preserve"> </w:t>
      </w:r>
      <w:r>
        <w:t>описание пейзажа и</w:t>
      </w:r>
      <w:r>
        <w:rPr>
          <w:spacing w:val="-1"/>
        </w:rPr>
        <w:t xml:space="preserve"> </w:t>
      </w:r>
      <w:r>
        <w:t>интерьера;</w:t>
      </w:r>
    </w:p>
    <w:p w:rsidR="00F11B8F" w:rsidRDefault="00920C79">
      <w:pPr>
        <w:pStyle w:val="a3"/>
        <w:spacing w:before="1"/>
        <w:ind w:right="686"/>
      </w:pPr>
      <w:r>
        <w:t>-объяснять значение незнакомого слова с опорой на контекст и с использованием словаря;</w:t>
      </w:r>
      <w:r>
        <w:rPr>
          <w:spacing w:val="1"/>
        </w:rPr>
        <w:t xml:space="preserve"> </w:t>
      </w:r>
      <w:r>
        <w:t>находить в тексте примеры использования слов в прямом и переносном значении, средств</w:t>
      </w:r>
      <w:r>
        <w:rPr>
          <w:spacing w:val="1"/>
        </w:rPr>
        <w:t xml:space="preserve"> </w:t>
      </w:r>
      <w:r>
        <w:t>художественной</w:t>
      </w:r>
      <w:r>
        <w:rPr>
          <w:spacing w:val="-2"/>
        </w:rPr>
        <w:t xml:space="preserve"> </w:t>
      </w:r>
      <w:r>
        <w:t>выразительности</w:t>
      </w:r>
      <w:r>
        <w:rPr>
          <w:spacing w:val="-2"/>
        </w:rPr>
        <w:t xml:space="preserve"> </w:t>
      </w:r>
      <w:r>
        <w:t>(сравнение, эпитет,</w:t>
      </w:r>
      <w:r>
        <w:rPr>
          <w:spacing w:val="-1"/>
        </w:rPr>
        <w:t xml:space="preserve"> </w:t>
      </w:r>
      <w:r>
        <w:t>олицетворение);</w:t>
      </w:r>
    </w:p>
    <w:p w:rsidR="00F11B8F" w:rsidRDefault="00920C79">
      <w:pPr>
        <w:pStyle w:val="a3"/>
        <w:ind w:right="687"/>
      </w:pPr>
      <w:r>
        <w:t>-осознанно</w:t>
      </w:r>
      <w:r>
        <w:rPr>
          <w:spacing w:val="1"/>
        </w:rPr>
        <w:t xml:space="preserve"> </w:t>
      </w:r>
      <w:r>
        <w:t>применять</w:t>
      </w:r>
      <w:r>
        <w:rPr>
          <w:spacing w:val="1"/>
        </w:rPr>
        <w:t xml:space="preserve"> </w:t>
      </w:r>
      <w:r>
        <w:t>изученные</w:t>
      </w:r>
      <w:r>
        <w:rPr>
          <w:spacing w:val="1"/>
        </w:rPr>
        <w:t xml:space="preserve"> </w:t>
      </w:r>
      <w:r>
        <w:t>понятия</w:t>
      </w:r>
      <w:r>
        <w:rPr>
          <w:spacing w:val="1"/>
        </w:rPr>
        <w:t xml:space="preserve"> </w:t>
      </w:r>
      <w:r>
        <w:t>(автор,</w:t>
      </w:r>
      <w:r>
        <w:rPr>
          <w:spacing w:val="1"/>
        </w:rPr>
        <w:t xml:space="preserve"> </w:t>
      </w:r>
      <w:r>
        <w:t>мораль</w:t>
      </w:r>
      <w:r>
        <w:rPr>
          <w:spacing w:val="1"/>
        </w:rPr>
        <w:t xml:space="preserve"> </w:t>
      </w:r>
      <w:r>
        <w:t>басни,</w:t>
      </w:r>
      <w:r>
        <w:rPr>
          <w:spacing w:val="1"/>
        </w:rPr>
        <w:t xml:space="preserve"> </w:t>
      </w:r>
      <w:r>
        <w:t>литературный</w:t>
      </w:r>
      <w:r>
        <w:rPr>
          <w:spacing w:val="1"/>
        </w:rPr>
        <w:t xml:space="preserve"> </w:t>
      </w:r>
      <w:r>
        <w:t>герой,</w:t>
      </w:r>
      <w:r>
        <w:rPr>
          <w:spacing w:val="1"/>
        </w:rPr>
        <w:t xml:space="preserve"> </w:t>
      </w:r>
      <w:r>
        <w:t>персонаж, характер, тема, идея, заголовок, содержание произведения, эпизод, смысловые</w:t>
      </w:r>
      <w:r>
        <w:rPr>
          <w:spacing w:val="1"/>
        </w:rPr>
        <w:t xml:space="preserve"> </w:t>
      </w:r>
      <w:r>
        <w:t>части,</w:t>
      </w:r>
      <w:r>
        <w:rPr>
          <w:spacing w:val="-2"/>
        </w:rPr>
        <w:t xml:space="preserve"> </w:t>
      </w:r>
      <w:r>
        <w:t>композиция,</w:t>
      </w:r>
      <w:r>
        <w:rPr>
          <w:spacing w:val="1"/>
        </w:rPr>
        <w:t xml:space="preserve"> </w:t>
      </w:r>
      <w:r>
        <w:t>сравнение,</w:t>
      </w:r>
      <w:r>
        <w:rPr>
          <w:spacing w:val="-1"/>
        </w:rPr>
        <w:t xml:space="preserve"> </w:t>
      </w:r>
      <w:r>
        <w:t>эпитет,</w:t>
      </w:r>
      <w:r>
        <w:rPr>
          <w:spacing w:val="1"/>
        </w:rPr>
        <w:t xml:space="preserve"> </w:t>
      </w:r>
      <w:r>
        <w:t>олицетворение);</w:t>
      </w:r>
    </w:p>
    <w:p w:rsidR="00F11B8F" w:rsidRDefault="00920C79">
      <w:pPr>
        <w:pStyle w:val="a3"/>
        <w:tabs>
          <w:tab w:val="left" w:pos="2051"/>
          <w:tab w:val="left" w:pos="2371"/>
          <w:tab w:val="left" w:pos="2406"/>
          <w:tab w:val="left" w:pos="2738"/>
          <w:tab w:val="left" w:pos="3822"/>
          <w:tab w:val="left" w:pos="4439"/>
          <w:tab w:val="left" w:pos="5628"/>
          <w:tab w:val="left" w:pos="6087"/>
          <w:tab w:val="left" w:pos="6395"/>
          <w:tab w:val="left" w:pos="7417"/>
          <w:tab w:val="left" w:pos="7988"/>
          <w:tab w:val="left" w:pos="9096"/>
          <w:tab w:val="left" w:pos="9765"/>
        </w:tabs>
        <w:ind w:right="687"/>
        <w:jc w:val="left"/>
      </w:pPr>
      <w:r>
        <w:t>-участвовать</w:t>
      </w:r>
      <w:r>
        <w:tab/>
        <w:t>в</w:t>
      </w:r>
      <w:r>
        <w:tab/>
        <w:t>обсуждении</w:t>
      </w:r>
      <w:r>
        <w:tab/>
        <w:t>прослушанного</w:t>
      </w:r>
      <w:r>
        <w:tab/>
        <w:t>(прочитанного)</w:t>
      </w:r>
      <w:r>
        <w:tab/>
        <w:t>произведения:</w:t>
      </w:r>
      <w:r>
        <w:tab/>
        <w:t>строить</w:t>
      </w:r>
      <w:r>
        <w:rPr>
          <w:spacing w:val="-57"/>
        </w:rPr>
        <w:t xml:space="preserve"> </w:t>
      </w:r>
      <w:r>
        <w:t>монологическое</w:t>
      </w:r>
      <w:r>
        <w:tab/>
      </w:r>
      <w:r>
        <w:tab/>
        <w:t>и</w:t>
      </w:r>
      <w:r>
        <w:tab/>
        <w:t>диалогическое</w:t>
      </w:r>
      <w:r>
        <w:tab/>
        <w:t>высказывание</w:t>
      </w:r>
      <w:r>
        <w:tab/>
        <w:t>с</w:t>
      </w:r>
      <w:r>
        <w:tab/>
        <w:t>соблюдением</w:t>
      </w:r>
      <w:r>
        <w:tab/>
        <w:t>орфоэпических</w:t>
      </w:r>
      <w:r>
        <w:tab/>
        <w:t>и</w:t>
      </w:r>
      <w:r>
        <w:rPr>
          <w:spacing w:val="-57"/>
        </w:rPr>
        <w:t xml:space="preserve"> </w:t>
      </w:r>
      <w:r>
        <w:t>пунктуационных норм, устно и письменно формулировать простые выводы, подтверждать</w:t>
      </w:r>
      <w:r>
        <w:rPr>
          <w:spacing w:val="-57"/>
        </w:rPr>
        <w:t xml:space="preserve"> </w:t>
      </w:r>
      <w:r>
        <w:t>свой ответ примерами из текста; использовать в беседе изученные литературные понятия;</w:t>
      </w:r>
      <w:r>
        <w:rPr>
          <w:spacing w:val="1"/>
        </w:rPr>
        <w:t xml:space="preserve"> </w:t>
      </w:r>
      <w:r>
        <w:t>пересказывать</w:t>
      </w:r>
      <w:r>
        <w:rPr>
          <w:spacing w:val="-7"/>
        </w:rPr>
        <w:t xml:space="preserve"> </w:t>
      </w:r>
      <w:r>
        <w:t>произведение</w:t>
      </w:r>
      <w:r>
        <w:rPr>
          <w:spacing w:val="-6"/>
        </w:rPr>
        <w:t xml:space="preserve"> </w:t>
      </w:r>
      <w:r>
        <w:t>(устно)</w:t>
      </w:r>
      <w:r>
        <w:rPr>
          <w:spacing w:val="-6"/>
        </w:rPr>
        <w:t xml:space="preserve"> </w:t>
      </w:r>
      <w:r>
        <w:t>подробно,</w:t>
      </w:r>
      <w:r>
        <w:rPr>
          <w:spacing w:val="-7"/>
        </w:rPr>
        <w:t xml:space="preserve"> </w:t>
      </w:r>
      <w:r>
        <w:t>выборочно,</w:t>
      </w:r>
      <w:r>
        <w:rPr>
          <w:spacing w:val="-6"/>
        </w:rPr>
        <w:t xml:space="preserve"> </w:t>
      </w:r>
      <w:r>
        <w:t>сжато</w:t>
      </w:r>
      <w:r>
        <w:rPr>
          <w:spacing w:val="-7"/>
        </w:rPr>
        <w:t xml:space="preserve"> </w:t>
      </w:r>
      <w:r>
        <w:t>(кратко),</w:t>
      </w:r>
      <w:r>
        <w:rPr>
          <w:spacing w:val="-8"/>
        </w:rPr>
        <w:t xml:space="preserve"> </w:t>
      </w:r>
      <w:r>
        <w:t>от</w:t>
      </w:r>
      <w:r>
        <w:rPr>
          <w:spacing w:val="-3"/>
        </w:rPr>
        <w:t xml:space="preserve"> </w:t>
      </w:r>
      <w:r>
        <w:t>лица</w:t>
      </w:r>
      <w:r>
        <w:rPr>
          <w:spacing w:val="-9"/>
        </w:rPr>
        <w:t xml:space="preserve"> </w:t>
      </w:r>
      <w:r>
        <w:t>героя,</w:t>
      </w:r>
      <w:r>
        <w:rPr>
          <w:spacing w:val="-7"/>
        </w:rPr>
        <w:t xml:space="preserve"> </w:t>
      </w:r>
      <w:r>
        <w:t>с</w:t>
      </w:r>
    </w:p>
    <w:p w:rsidR="00F11B8F" w:rsidRDefault="00920C79">
      <w:pPr>
        <w:pStyle w:val="a3"/>
        <w:jc w:val="left"/>
      </w:pPr>
      <w:r>
        <w:t>-изменением</w:t>
      </w:r>
      <w:r>
        <w:rPr>
          <w:spacing w:val="-3"/>
        </w:rPr>
        <w:t xml:space="preserve"> </w:t>
      </w:r>
      <w:r>
        <w:t>лица</w:t>
      </w:r>
      <w:r>
        <w:rPr>
          <w:spacing w:val="-3"/>
        </w:rPr>
        <w:t xml:space="preserve"> </w:t>
      </w:r>
      <w:r>
        <w:t>рассказчика,</w:t>
      </w:r>
      <w:r>
        <w:rPr>
          <w:spacing w:val="-3"/>
        </w:rPr>
        <w:t xml:space="preserve"> </w:t>
      </w:r>
      <w:r>
        <w:t>от</w:t>
      </w:r>
      <w:r>
        <w:rPr>
          <w:spacing w:val="-2"/>
        </w:rPr>
        <w:t xml:space="preserve"> </w:t>
      </w:r>
      <w:r>
        <w:t>третьего</w:t>
      </w:r>
      <w:r>
        <w:rPr>
          <w:spacing w:val="-2"/>
        </w:rPr>
        <w:t xml:space="preserve"> </w:t>
      </w:r>
      <w:r>
        <w:t>лица;</w:t>
      </w:r>
    </w:p>
    <w:p w:rsidR="00F11B8F" w:rsidRDefault="00920C79">
      <w:pPr>
        <w:pStyle w:val="a3"/>
        <w:ind w:right="714"/>
        <w:jc w:val="left"/>
      </w:pPr>
      <w:r>
        <w:t>при</w:t>
      </w:r>
      <w:r>
        <w:rPr>
          <w:spacing w:val="3"/>
        </w:rPr>
        <w:t xml:space="preserve"> </w:t>
      </w:r>
      <w:r>
        <w:t>анализе</w:t>
      </w:r>
      <w:r>
        <w:rPr>
          <w:spacing w:val="5"/>
        </w:rPr>
        <w:t xml:space="preserve"> </w:t>
      </w:r>
      <w:r>
        <w:t>и</w:t>
      </w:r>
      <w:r>
        <w:rPr>
          <w:spacing w:val="6"/>
        </w:rPr>
        <w:t xml:space="preserve"> </w:t>
      </w:r>
      <w:r>
        <w:t>интерпретации</w:t>
      </w:r>
      <w:r>
        <w:rPr>
          <w:spacing w:val="6"/>
        </w:rPr>
        <w:t xml:space="preserve"> </w:t>
      </w:r>
      <w:r>
        <w:t>текста</w:t>
      </w:r>
      <w:r>
        <w:rPr>
          <w:spacing w:val="5"/>
        </w:rPr>
        <w:t xml:space="preserve"> </w:t>
      </w:r>
      <w:r>
        <w:t>использовать</w:t>
      </w:r>
      <w:r>
        <w:rPr>
          <w:spacing w:val="7"/>
        </w:rPr>
        <w:t xml:space="preserve"> </w:t>
      </w:r>
      <w:r>
        <w:t>разные</w:t>
      </w:r>
      <w:r>
        <w:rPr>
          <w:spacing w:val="4"/>
        </w:rPr>
        <w:t xml:space="preserve"> </w:t>
      </w:r>
      <w:r>
        <w:t>типы</w:t>
      </w:r>
      <w:r>
        <w:rPr>
          <w:spacing w:val="5"/>
        </w:rPr>
        <w:t xml:space="preserve"> </w:t>
      </w:r>
      <w:r>
        <w:t>речи</w:t>
      </w:r>
      <w:r>
        <w:rPr>
          <w:spacing w:val="6"/>
        </w:rPr>
        <w:t xml:space="preserve"> </w:t>
      </w:r>
      <w:r>
        <w:t>(повествование,</w:t>
      </w:r>
      <w:r>
        <w:rPr>
          <w:spacing w:val="-57"/>
        </w:rPr>
        <w:t xml:space="preserve"> </w:t>
      </w:r>
      <w:r>
        <w:t>описание,</w:t>
      </w:r>
      <w:r>
        <w:rPr>
          <w:spacing w:val="-2"/>
        </w:rPr>
        <w:t xml:space="preserve"> </w:t>
      </w:r>
      <w:r>
        <w:t>рассуждение)</w:t>
      </w:r>
      <w:r>
        <w:rPr>
          <w:spacing w:val="-1"/>
        </w:rPr>
        <w:t xml:space="preserve"> </w:t>
      </w:r>
      <w:r>
        <w:t>с</w:t>
      </w:r>
      <w:r>
        <w:rPr>
          <w:spacing w:val="-2"/>
        </w:rPr>
        <w:t xml:space="preserve"> </w:t>
      </w:r>
      <w:r>
        <w:t>учетом</w:t>
      </w:r>
      <w:r>
        <w:rPr>
          <w:spacing w:val="-1"/>
        </w:rPr>
        <w:t xml:space="preserve"> </w:t>
      </w:r>
      <w:r>
        <w:t>специфики</w:t>
      </w:r>
      <w:r>
        <w:rPr>
          <w:spacing w:val="-2"/>
        </w:rPr>
        <w:t xml:space="preserve"> </w:t>
      </w:r>
      <w:r>
        <w:t>учебного</w:t>
      </w:r>
      <w:r>
        <w:rPr>
          <w:spacing w:val="-1"/>
        </w:rPr>
        <w:t xml:space="preserve"> </w:t>
      </w:r>
      <w:r>
        <w:t>и</w:t>
      </w:r>
      <w:r>
        <w:rPr>
          <w:spacing w:val="-2"/>
        </w:rPr>
        <w:t xml:space="preserve"> </w:t>
      </w:r>
      <w:r>
        <w:t>художественного</w:t>
      </w:r>
      <w:r>
        <w:rPr>
          <w:spacing w:val="-2"/>
        </w:rPr>
        <w:t xml:space="preserve"> </w:t>
      </w:r>
      <w:r>
        <w:t>текстов;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2"/>
      </w:pPr>
      <w:r>
        <w:lastRenderedPageBreak/>
        <w:t>-читать по ролям с соблюдением норм произношения, инсценировать небольшие эпизоды</w:t>
      </w:r>
      <w:r>
        <w:rPr>
          <w:spacing w:val="1"/>
        </w:rPr>
        <w:t xml:space="preserve"> </w:t>
      </w:r>
      <w:r>
        <w:t>из</w:t>
      </w:r>
      <w:r>
        <w:rPr>
          <w:spacing w:val="-3"/>
        </w:rPr>
        <w:t xml:space="preserve"> </w:t>
      </w:r>
      <w:r>
        <w:t>произведения;</w:t>
      </w:r>
    </w:p>
    <w:p w:rsidR="00F11B8F" w:rsidRDefault="00920C79">
      <w:pPr>
        <w:pStyle w:val="a3"/>
        <w:ind w:right="686"/>
      </w:pPr>
      <w:r>
        <w:t>-составлять устные и письменные высказывания на основе прочитанного (прослушанного)</w:t>
      </w:r>
      <w:r>
        <w:rPr>
          <w:spacing w:val="-57"/>
        </w:rPr>
        <w:t xml:space="preserve"> </w:t>
      </w:r>
      <w:r>
        <w:t>текста</w:t>
      </w:r>
      <w:r>
        <w:rPr>
          <w:spacing w:val="1"/>
        </w:rPr>
        <w:t xml:space="preserve"> </w:t>
      </w:r>
      <w:r>
        <w:t>на</w:t>
      </w:r>
      <w:r>
        <w:rPr>
          <w:spacing w:val="1"/>
        </w:rPr>
        <w:t xml:space="preserve"> </w:t>
      </w:r>
      <w:r>
        <w:t>заданную</w:t>
      </w:r>
      <w:r>
        <w:rPr>
          <w:spacing w:val="1"/>
        </w:rPr>
        <w:t xml:space="preserve"> </w:t>
      </w:r>
      <w:r>
        <w:t>тему</w:t>
      </w:r>
      <w:r>
        <w:rPr>
          <w:spacing w:val="1"/>
        </w:rPr>
        <w:t xml:space="preserve"> </w:t>
      </w:r>
      <w:r>
        <w:t>по</w:t>
      </w:r>
      <w:r>
        <w:rPr>
          <w:spacing w:val="1"/>
        </w:rPr>
        <w:t xml:space="preserve"> </w:t>
      </w:r>
      <w:r>
        <w:t>содержанию</w:t>
      </w:r>
      <w:r>
        <w:rPr>
          <w:spacing w:val="1"/>
        </w:rPr>
        <w:t xml:space="preserve"> </w:t>
      </w:r>
      <w:r>
        <w:t>произведения</w:t>
      </w:r>
      <w:r>
        <w:rPr>
          <w:spacing w:val="1"/>
        </w:rPr>
        <w:t xml:space="preserve"> </w:t>
      </w:r>
      <w:r>
        <w:t>(не</w:t>
      </w:r>
      <w:r>
        <w:rPr>
          <w:spacing w:val="1"/>
        </w:rPr>
        <w:t xml:space="preserve"> </w:t>
      </w:r>
      <w:r>
        <w:t>менее</w:t>
      </w:r>
      <w:r>
        <w:rPr>
          <w:spacing w:val="1"/>
        </w:rPr>
        <w:t xml:space="preserve"> </w:t>
      </w:r>
      <w:r>
        <w:t>8</w:t>
      </w:r>
      <w:r>
        <w:rPr>
          <w:spacing w:val="1"/>
        </w:rPr>
        <w:t xml:space="preserve"> </w:t>
      </w:r>
      <w:r>
        <w:t>предложений),</w:t>
      </w:r>
      <w:r>
        <w:rPr>
          <w:spacing w:val="1"/>
        </w:rPr>
        <w:t xml:space="preserve"> </w:t>
      </w:r>
      <w:r>
        <w:t>корректировать</w:t>
      </w:r>
      <w:r>
        <w:rPr>
          <w:spacing w:val="-2"/>
        </w:rPr>
        <w:t xml:space="preserve"> </w:t>
      </w:r>
      <w:r>
        <w:t>собственный</w:t>
      </w:r>
      <w:r>
        <w:rPr>
          <w:spacing w:val="-1"/>
        </w:rPr>
        <w:t xml:space="preserve"> </w:t>
      </w:r>
      <w:r>
        <w:t>письменный текст;</w:t>
      </w:r>
    </w:p>
    <w:p w:rsidR="00F11B8F" w:rsidRDefault="00920C79">
      <w:pPr>
        <w:pStyle w:val="a3"/>
      </w:pPr>
      <w:r>
        <w:t>-составлять</w:t>
      </w:r>
      <w:r>
        <w:rPr>
          <w:spacing w:val="-5"/>
        </w:rPr>
        <w:t xml:space="preserve"> </w:t>
      </w:r>
      <w:r>
        <w:t>краткий</w:t>
      </w:r>
      <w:r>
        <w:rPr>
          <w:spacing w:val="-4"/>
        </w:rPr>
        <w:t xml:space="preserve"> </w:t>
      </w:r>
      <w:r>
        <w:t>отзыв</w:t>
      </w:r>
      <w:r>
        <w:rPr>
          <w:spacing w:val="-3"/>
        </w:rPr>
        <w:t xml:space="preserve"> </w:t>
      </w:r>
      <w:r>
        <w:t>о</w:t>
      </w:r>
      <w:r>
        <w:rPr>
          <w:spacing w:val="-3"/>
        </w:rPr>
        <w:t xml:space="preserve"> </w:t>
      </w:r>
      <w:r>
        <w:t>прочитанном</w:t>
      </w:r>
      <w:r>
        <w:rPr>
          <w:spacing w:val="-4"/>
        </w:rPr>
        <w:t xml:space="preserve"> </w:t>
      </w:r>
      <w:r>
        <w:t>произведении</w:t>
      </w:r>
      <w:r>
        <w:rPr>
          <w:spacing w:val="-4"/>
        </w:rPr>
        <w:t xml:space="preserve"> </w:t>
      </w:r>
      <w:r>
        <w:t>по</w:t>
      </w:r>
      <w:r>
        <w:rPr>
          <w:spacing w:val="-4"/>
        </w:rPr>
        <w:t xml:space="preserve"> </w:t>
      </w:r>
      <w:r>
        <w:t>заданному</w:t>
      </w:r>
      <w:r>
        <w:rPr>
          <w:spacing w:val="-4"/>
        </w:rPr>
        <w:t xml:space="preserve"> </w:t>
      </w:r>
      <w:r>
        <w:t>алгоритму;</w:t>
      </w:r>
    </w:p>
    <w:p w:rsidR="00F11B8F" w:rsidRDefault="00920C79">
      <w:pPr>
        <w:pStyle w:val="a3"/>
        <w:ind w:right="690"/>
      </w:pPr>
      <w:r>
        <w:t>-сочинять</w:t>
      </w:r>
      <w:r>
        <w:rPr>
          <w:spacing w:val="1"/>
        </w:rPr>
        <w:t xml:space="preserve"> </w:t>
      </w:r>
      <w:r>
        <w:t>тексты,</w:t>
      </w:r>
      <w:r>
        <w:rPr>
          <w:spacing w:val="1"/>
        </w:rPr>
        <w:t xml:space="preserve"> </w:t>
      </w:r>
      <w:r>
        <w:t>используя</w:t>
      </w:r>
      <w:r>
        <w:rPr>
          <w:spacing w:val="1"/>
        </w:rPr>
        <w:t xml:space="preserve"> </w:t>
      </w:r>
      <w:r>
        <w:t>аналогии,</w:t>
      </w:r>
      <w:r>
        <w:rPr>
          <w:spacing w:val="1"/>
        </w:rPr>
        <w:t xml:space="preserve"> </w:t>
      </w:r>
      <w:r>
        <w:t>иллюстрации,</w:t>
      </w:r>
      <w:r>
        <w:rPr>
          <w:spacing w:val="1"/>
        </w:rPr>
        <w:t xml:space="preserve"> </w:t>
      </w:r>
      <w:r>
        <w:t>придумывать</w:t>
      </w:r>
      <w:r>
        <w:rPr>
          <w:spacing w:val="1"/>
        </w:rPr>
        <w:t xml:space="preserve"> </w:t>
      </w:r>
      <w:r>
        <w:t>продолжение</w:t>
      </w:r>
      <w:r>
        <w:rPr>
          <w:spacing w:val="1"/>
        </w:rPr>
        <w:t xml:space="preserve"> </w:t>
      </w:r>
      <w:r>
        <w:t>прочитанного</w:t>
      </w:r>
      <w:r>
        <w:rPr>
          <w:spacing w:val="-1"/>
        </w:rPr>
        <w:t xml:space="preserve"> </w:t>
      </w:r>
      <w:r>
        <w:t>произведения;</w:t>
      </w:r>
    </w:p>
    <w:p w:rsidR="00F11B8F" w:rsidRDefault="00920C79">
      <w:pPr>
        <w:pStyle w:val="a3"/>
        <w:ind w:right="690"/>
      </w:pPr>
      <w:r>
        <w:t>-использовать в соответствии с учебной задачей аппарат издания: обложку, оглавление,</w:t>
      </w:r>
      <w:r>
        <w:rPr>
          <w:spacing w:val="1"/>
        </w:rPr>
        <w:t xml:space="preserve"> </w:t>
      </w:r>
      <w:r>
        <w:t>аннотацию,</w:t>
      </w:r>
      <w:r>
        <w:rPr>
          <w:spacing w:val="-1"/>
        </w:rPr>
        <w:t xml:space="preserve"> </w:t>
      </w:r>
      <w:r>
        <w:t>иллюстрации,</w:t>
      </w:r>
      <w:r>
        <w:rPr>
          <w:spacing w:val="-2"/>
        </w:rPr>
        <w:t xml:space="preserve"> </w:t>
      </w:r>
      <w:r>
        <w:t>предисловие,</w:t>
      </w:r>
      <w:r>
        <w:rPr>
          <w:spacing w:val="-1"/>
        </w:rPr>
        <w:t xml:space="preserve"> </w:t>
      </w:r>
      <w:r>
        <w:t>приложения,</w:t>
      </w:r>
      <w:r>
        <w:rPr>
          <w:spacing w:val="-1"/>
        </w:rPr>
        <w:t xml:space="preserve"> </w:t>
      </w:r>
      <w:r>
        <w:t>сноски,</w:t>
      </w:r>
      <w:r>
        <w:rPr>
          <w:spacing w:val="-1"/>
        </w:rPr>
        <w:t xml:space="preserve"> </w:t>
      </w:r>
      <w:r>
        <w:t>примечания;</w:t>
      </w:r>
    </w:p>
    <w:p w:rsidR="00F11B8F" w:rsidRDefault="00920C79">
      <w:pPr>
        <w:pStyle w:val="a3"/>
        <w:ind w:right="691"/>
      </w:pPr>
      <w:r>
        <w:t>-выбирать</w:t>
      </w:r>
      <w:r>
        <w:rPr>
          <w:spacing w:val="1"/>
        </w:rPr>
        <w:t xml:space="preserve"> </w:t>
      </w:r>
      <w:r>
        <w:t>книги</w:t>
      </w:r>
      <w:r>
        <w:rPr>
          <w:spacing w:val="1"/>
        </w:rPr>
        <w:t xml:space="preserve"> </w:t>
      </w:r>
      <w:r>
        <w:t>для</w:t>
      </w:r>
      <w:r>
        <w:rPr>
          <w:spacing w:val="1"/>
        </w:rPr>
        <w:t xml:space="preserve"> </w:t>
      </w:r>
      <w:r>
        <w:t>самостоятельного</w:t>
      </w:r>
      <w:r>
        <w:rPr>
          <w:spacing w:val="1"/>
        </w:rPr>
        <w:t xml:space="preserve"> </w:t>
      </w:r>
      <w:r>
        <w:t>чтения</w:t>
      </w:r>
      <w:r>
        <w:rPr>
          <w:spacing w:val="1"/>
        </w:rPr>
        <w:t xml:space="preserve"> </w:t>
      </w:r>
      <w:r>
        <w:t>с</w:t>
      </w:r>
      <w:r>
        <w:rPr>
          <w:spacing w:val="1"/>
        </w:rPr>
        <w:t xml:space="preserve"> </w:t>
      </w:r>
      <w:r>
        <w:t>учетом</w:t>
      </w:r>
      <w:r>
        <w:rPr>
          <w:spacing w:val="1"/>
        </w:rPr>
        <w:t xml:space="preserve"> </w:t>
      </w:r>
      <w:r>
        <w:t>рекомендательного</w:t>
      </w:r>
      <w:r>
        <w:rPr>
          <w:spacing w:val="1"/>
        </w:rPr>
        <w:t xml:space="preserve"> </w:t>
      </w:r>
      <w:r>
        <w:t>списка,</w:t>
      </w:r>
      <w:r>
        <w:rPr>
          <w:spacing w:val="1"/>
        </w:rPr>
        <w:t xml:space="preserve"> </w:t>
      </w:r>
      <w:r>
        <w:t>используя</w:t>
      </w:r>
      <w:r>
        <w:rPr>
          <w:spacing w:val="-2"/>
        </w:rPr>
        <w:t xml:space="preserve"> </w:t>
      </w:r>
      <w:r>
        <w:t>картотеки,</w:t>
      </w:r>
      <w:r>
        <w:rPr>
          <w:spacing w:val="-1"/>
        </w:rPr>
        <w:t xml:space="preserve"> </w:t>
      </w:r>
      <w:r>
        <w:t>рассказывать</w:t>
      </w:r>
      <w:r>
        <w:rPr>
          <w:spacing w:val="-1"/>
        </w:rPr>
        <w:t xml:space="preserve"> </w:t>
      </w:r>
      <w:r>
        <w:t>о</w:t>
      </w:r>
      <w:r>
        <w:rPr>
          <w:spacing w:val="-1"/>
        </w:rPr>
        <w:t xml:space="preserve"> </w:t>
      </w:r>
      <w:r>
        <w:t>прочитанной</w:t>
      </w:r>
      <w:r>
        <w:rPr>
          <w:spacing w:val="-1"/>
        </w:rPr>
        <w:t xml:space="preserve"> </w:t>
      </w:r>
      <w:r>
        <w:t>книге;</w:t>
      </w:r>
    </w:p>
    <w:p w:rsidR="00F11B8F" w:rsidRDefault="00920C79">
      <w:pPr>
        <w:pStyle w:val="a3"/>
        <w:ind w:right="691"/>
      </w:pPr>
      <w:r>
        <w:t>-использовать</w:t>
      </w:r>
      <w:r>
        <w:rPr>
          <w:spacing w:val="1"/>
        </w:rPr>
        <w:t xml:space="preserve"> </w:t>
      </w:r>
      <w:r>
        <w:t>справочные</w:t>
      </w:r>
      <w:r>
        <w:rPr>
          <w:spacing w:val="1"/>
        </w:rPr>
        <w:t xml:space="preserve"> </w:t>
      </w:r>
      <w:r>
        <w:t>издания,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верифицированные</w:t>
      </w:r>
      <w:r>
        <w:rPr>
          <w:spacing w:val="1"/>
        </w:rPr>
        <w:t xml:space="preserve"> </w:t>
      </w:r>
      <w:r>
        <w:t>электронные</w:t>
      </w:r>
      <w:r>
        <w:rPr>
          <w:spacing w:val="1"/>
        </w:rPr>
        <w:t xml:space="preserve"> </w:t>
      </w:r>
      <w:r>
        <w:t>образовательные</w:t>
      </w:r>
      <w:r>
        <w:rPr>
          <w:spacing w:val="-2"/>
        </w:rPr>
        <w:t xml:space="preserve"> </w:t>
      </w:r>
      <w:r>
        <w:t>и информационные</w:t>
      </w:r>
      <w:r>
        <w:rPr>
          <w:spacing w:val="-1"/>
        </w:rPr>
        <w:t xml:space="preserve"> </w:t>
      </w:r>
      <w:r>
        <w:t>ресурсы,</w:t>
      </w:r>
      <w:r>
        <w:rPr>
          <w:spacing w:val="-1"/>
        </w:rPr>
        <w:t xml:space="preserve"> </w:t>
      </w:r>
      <w:r>
        <w:t>включенные</w:t>
      </w:r>
      <w:r>
        <w:rPr>
          <w:spacing w:val="-1"/>
        </w:rPr>
        <w:t xml:space="preserve"> </w:t>
      </w:r>
      <w:r>
        <w:t>в</w:t>
      </w:r>
      <w:r>
        <w:rPr>
          <w:spacing w:val="-2"/>
        </w:rPr>
        <w:t xml:space="preserve"> </w:t>
      </w:r>
      <w:r>
        <w:t>федеральный</w:t>
      </w:r>
      <w:r>
        <w:rPr>
          <w:spacing w:val="-3"/>
        </w:rPr>
        <w:t xml:space="preserve"> </w:t>
      </w:r>
      <w:r>
        <w:t>перечень.</w:t>
      </w:r>
    </w:p>
    <w:p w:rsidR="00F11B8F" w:rsidRDefault="00920C79">
      <w:pPr>
        <w:pStyle w:val="a3"/>
        <w:ind w:left="1110"/>
        <w:rPr>
          <w:b/>
        </w:rPr>
      </w:pPr>
      <w:r>
        <w:rPr>
          <w:spacing w:val="-1"/>
        </w:rPr>
        <w:t>Предметные</w:t>
      </w:r>
      <w:r>
        <w:rPr>
          <w:spacing w:val="-14"/>
        </w:rPr>
        <w:t xml:space="preserve"> </w:t>
      </w:r>
      <w:r>
        <w:rPr>
          <w:spacing w:val="-1"/>
        </w:rPr>
        <w:t>результаты</w:t>
      </w:r>
      <w:r>
        <w:rPr>
          <w:spacing w:val="-13"/>
        </w:rPr>
        <w:t xml:space="preserve"> </w:t>
      </w:r>
      <w:r>
        <w:t>изучения</w:t>
      </w:r>
      <w:r>
        <w:rPr>
          <w:spacing w:val="-13"/>
        </w:rPr>
        <w:t xml:space="preserve"> </w:t>
      </w:r>
      <w:r>
        <w:t>литературного</w:t>
      </w:r>
      <w:r>
        <w:rPr>
          <w:spacing w:val="-12"/>
        </w:rPr>
        <w:t xml:space="preserve"> </w:t>
      </w:r>
      <w:r>
        <w:t>чтения.</w:t>
      </w:r>
      <w:r>
        <w:rPr>
          <w:spacing w:val="-9"/>
        </w:rPr>
        <w:t xml:space="preserve"> </w:t>
      </w:r>
      <w:r>
        <w:t>К</w:t>
      </w:r>
      <w:r>
        <w:rPr>
          <w:spacing w:val="-13"/>
        </w:rPr>
        <w:t xml:space="preserve"> </w:t>
      </w:r>
      <w:r>
        <w:t>концу</w:t>
      </w:r>
      <w:r>
        <w:rPr>
          <w:spacing w:val="-12"/>
        </w:rPr>
        <w:t xml:space="preserve"> </w:t>
      </w:r>
      <w:r>
        <w:t>обучения</w:t>
      </w:r>
      <w:r>
        <w:rPr>
          <w:spacing w:val="-13"/>
        </w:rPr>
        <w:t xml:space="preserve"> </w:t>
      </w:r>
      <w:r>
        <w:t>в</w:t>
      </w:r>
      <w:r>
        <w:rPr>
          <w:spacing w:val="-7"/>
        </w:rPr>
        <w:t xml:space="preserve"> </w:t>
      </w:r>
      <w:r>
        <w:rPr>
          <w:b/>
        </w:rPr>
        <w:t>4</w:t>
      </w:r>
      <w:r>
        <w:rPr>
          <w:b/>
          <w:spacing w:val="-13"/>
        </w:rPr>
        <w:t xml:space="preserve"> </w:t>
      </w:r>
      <w:r>
        <w:rPr>
          <w:b/>
        </w:rPr>
        <w:t>классе</w:t>
      </w:r>
    </w:p>
    <w:p w:rsidR="00F11B8F" w:rsidRDefault="00920C79">
      <w:pPr>
        <w:pStyle w:val="a3"/>
      </w:pPr>
      <w:r>
        <w:t>обучающийся</w:t>
      </w:r>
      <w:r>
        <w:rPr>
          <w:spacing w:val="-4"/>
        </w:rPr>
        <w:t xml:space="preserve"> </w:t>
      </w:r>
      <w:r>
        <w:t>научится:</w:t>
      </w:r>
    </w:p>
    <w:p w:rsidR="00F11B8F" w:rsidRDefault="00920C79">
      <w:pPr>
        <w:pStyle w:val="a3"/>
        <w:ind w:right="686"/>
      </w:pPr>
      <w:r>
        <w:t>-осознавать</w:t>
      </w:r>
      <w:r>
        <w:rPr>
          <w:spacing w:val="1"/>
        </w:rPr>
        <w:t xml:space="preserve"> </w:t>
      </w:r>
      <w:r>
        <w:t>значимость</w:t>
      </w:r>
      <w:r>
        <w:rPr>
          <w:spacing w:val="1"/>
        </w:rPr>
        <w:t xml:space="preserve"> </w:t>
      </w:r>
      <w:r>
        <w:t>художественной</w:t>
      </w:r>
      <w:r>
        <w:rPr>
          <w:spacing w:val="1"/>
        </w:rPr>
        <w:t xml:space="preserve"> </w:t>
      </w:r>
      <w:r>
        <w:t>литературы</w:t>
      </w:r>
      <w:r>
        <w:rPr>
          <w:spacing w:val="1"/>
        </w:rPr>
        <w:t xml:space="preserve"> </w:t>
      </w:r>
      <w:r>
        <w:t>и</w:t>
      </w:r>
      <w:r>
        <w:rPr>
          <w:spacing w:val="1"/>
        </w:rPr>
        <w:t xml:space="preserve"> </w:t>
      </w:r>
      <w:r>
        <w:t>фольклора</w:t>
      </w:r>
      <w:r>
        <w:rPr>
          <w:spacing w:val="1"/>
        </w:rPr>
        <w:t xml:space="preserve"> </w:t>
      </w:r>
      <w:r>
        <w:t>для</w:t>
      </w:r>
      <w:r>
        <w:rPr>
          <w:spacing w:val="1"/>
        </w:rPr>
        <w:t xml:space="preserve"> </w:t>
      </w:r>
      <w:r>
        <w:t>всестороннего</w:t>
      </w:r>
      <w:r>
        <w:rPr>
          <w:spacing w:val="1"/>
        </w:rPr>
        <w:t xml:space="preserve"> </w:t>
      </w:r>
      <w:r>
        <w:t>развития</w:t>
      </w:r>
      <w:r>
        <w:rPr>
          <w:spacing w:val="1"/>
        </w:rPr>
        <w:t xml:space="preserve"> </w:t>
      </w:r>
      <w:r>
        <w:t>личности</w:t>
      </w:r>
      <w:r>
        <w:rPr>
          <w:spacing w:val="1"/>
        </w:rPr>
        <w:t xml:space="preserve"> </w:t>
      </w:r>
      <w:r>
        <w:t>человека,</w:t>
      </w:r>
      <w:r>
        <w:rPr>
          <w:spacing w:val="1"/>
        </w:rPr>
        <w:t xml:space="preserve"> </w:t>
      </w:r>
      <w:r>
        <w:t>находить</w:t>
      </w:r>
      <w:r>
        <w:rPr>
          <w:spacing w:val="1"/>
        </w:rPr>
        <w:t xml:space="preserve"> </w:t>
      </w:r>
      <w:r>
        <w:t>в</w:t>
      </w:r>
      <w:r>
        <w:rPr>
          <w:spacing w:val="1"/>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 фактов бытовой и духовной культуры народов России и мира, ориентироваться</w:t>
      </w:r>
      <w:r>
        <w:rPr>
          <w:spacing w:val="-57"/>
        </w:rPr>
        <w:t xml:space="preserve"> </w:t>
      </w:r>
      <w:r>
        <w:t>в</w:t>
      </w:r>
      <w:r>
        <w:rPr>
          <w:spacing w:val="-1"/>
        </w:rPr>
        <w:t xml:space="preserve"> </w:t>
      </w:r>
      <w:r>
        <w:t>нравственно-этических</w:t>
      </w:r>
      <w:r>
        <w:rPr>
          <w:spacing w:val="-2"/>
        </w:rPr>
        <w:t xml:space="preserve"> </w:t>
      </w:r>
      <w:r>
        <w:t>понятиях</w:t>
      </w:r>
      <w:r>
        <w:rPr>
          <w:spacing w:val="-1"/>
        </w:rPr>
        <w:t xml:space="preserve"> </w:t>
      </w:r>
      <w:r>
        <w:t>в</w:t>
      </w:r>
      <w:r>
        <w:rPr>
          <w:spacing w:val="-1"/>
        </w:rPr>
        <w:t xml:space="preserve"> </w:t>
      </w:r>
      <w:r>
        <w:t>контексте</w:t>
      </w:r>
      <w:r>
        <w:rPr>
          <w:spacing w:val="-2"/>
        </w:rPr>
        <w:t xml:space="preserve"> </w:t>
      </w:r>
      <w:r>
        <w:t>изученных</w:t>
      </w:r>
      <w:r>
        <w:rPr>
          <w:spacing w:val="-1"/>
        </w:rPr>
        <w:t xml:space="preserve"> </w:t>
      </w:r>
      <w:r>
        <w:t>произведений;</w:t>
      </w:r>
    </w:p>
    <w:p w:rsidR="00F11B8F" w:rsidRDefault="00920C79">
      <w:pPr>
        <w:pStyle w:val="a3"/>
        <w:spacing w:before="1"/>
        <w:ind w:right="691"/>
      </w:pPr>
      <w:r>
        <w:t>-демонстрировать интерес и положительную мотивацию к систематическому чтению и</w:t>
      </w:r>
      <w:r>
        <w:rPr>
          <w:spacing w:val="1"/>
        </w:rPr>
        <w:t xml:space="preserve"> </w:t>
      </w:r>
      <w:r>
        <w:t>слушанию художественной литературы и произведений устного народного творчества:</w:t>
      </w:r>
      <w:r>
        <w:rPr>
          <w:spacing w:val="1"/>
        </w:rPr>
        <w:t xml:space="preserve"> </w:t>
      </w:r>
      <w:r>
        <w:t>формировать</w:t>
      </w:r>
      <w:r>
        <w:rPr>
          <w:spacing w:val="-2"/>
        </w:rPr>
        <w:t xml:space="preserve"> </w:t>
      </w:r>
      <w:r>
        <w:t>собственный круг</w:t>
      </w:r>
      <w:r>
        <w:rPr>
          <w:spacing w:val="-1"/>
        </w:rPr>
        <w:t xml:space="preserve"> </w:t>
      </w:r>
      <w:r>
        <w:t>чтения;</w:t>
      </w:r>
    </w:p>
    <w:p w:rsidR="00F11B8F" w:rsidRDefault="00920C79">
      <w:pPr>
        <w:pStyle w:val="a3"/>
        <w:ind w:right="686"/>
      </w:pPr>
      <w:r>
        <w:t>-читать вслух и про себя в соответствии с учебной задачей, использовать разные виды</w:t>
      </w:r>
      <w:r>
        <w:rPr>
          <w:spacing w:val="1"/>
        </w:rPr>
        <w:t xml:space="preserve"> </w:t>
      </w:r>
      <w:r>
        <w:t>чтения (изучающее, ознакомительное, поисковое выборочное, просмотровое выборочное);</w:t>
      </w:r>
      <w:r>
        <w:rPr>
          <w:spacing w:val="-57"/>
        </w:rPr>
        <w:t xml:space="preserve"> </w:t>
      </w:r>
      <w:r>
        <w:t>читать вслух целыми словами без пропусков и перестановок букв и слогов доступные по</w:t>
      </w:r>
      <w:r>
        <w:rPr>
          <w:spacing w:val="1"/>
        </w:rPr>
        <w:t xml:space="preserve"> </w:t>
      </w:r>
      <w:r>
        <w:t>восприятию</w:t>
      </w:r>
      <w:r>
        <w:rPr>
          <w:spacing w:val="-11"/>
        </w:rPr>
        <w:t xml:space="preserve"> </w:t>
      </w:r>
      <w:r>
        <w:t>и</w:t>
      </w:r>
      <w:r>
        <w:rPr>
          <w:spacing w:val="-11"/>
        </w:rPr>
        <w:t xml:space="preserve"> </w:t>
      </w:r>
      <w:r>
        <w:t>небольшие</w:t>
      </w:r>
      <w:r>
        <w:rPr>
          <w:spacing w:val="-12"/>
        </w:rPr>
        <w:t xml:space="preserve"> </w:t>
      </w:r>
      <w:r>
        <w:t>по</w:t>
      </w:r>
      <w:r>
        <w:rPr>
          <w:spacing w:val="-11"/>
        </w:rPr>
        <w:t xml:space="preserve"> </w:t>
      </w:r>
      <w:r>
        <w:t>объему</w:t>
      </w:r>
      <w:r>
        <w:rPr>
          <w:spacing w:val="-11"/>
        </w:rPr>
        <w:t xml:space="preserve"> </w:t>
      </w:r>
      <w:r>
        <w:t>прозаические</w:t>
      </w:r>
      <w:r>
        <w:rPr>
          <w:spacing w:val="-11"/>
        </w:rPr>
        <w:t xml:space="preserve"> </w:t>
      </w:r>
      <w:r>
        <w:t>и</w:t>
      </w:r>
      <w:r>
        <w:rPr>
          <w:spacing w:val="-11"/>
        </w:rPr>
        <w:t xml:space="preserve"> </w:t>
      </w:r>
      <w:r>
        <w:t>стихотворные</w:t>
      </w:r>
      <w:r>
        <w:rPr>
          <w:spacing w:val="-12"/>
        </w:rPr>
        <w:t xml:space="preserve"> </w:t>
      </w:r>
      <w:r>
        <w:t>произведения</w:t>
      </w:r>
      <w:r>
        <w:rPr>
          <w:spacing w:val="-11"/>
        </w:rPr>
        <w:t xml:space="preserve"> </w:t>
      </w:r>
      <w:r>
        <w:t>в</w:t>
      </w:r>
      <w:r>
        <w:rPr>
          <w:spacing w:val="-10"/>
        </w:rPr>
        <w:t xml:space="preserve"> </w:t>
      </w:r>
      <w:r>
        <w:t>темпе</w:t>
      </w:r>
      <w:r>
        <w:rPr>
          <w:spacing w:val="-12"/>
        </w:rPr>
        <w:t xml:space="preserve"> </w:t>
      </w:r>
      <w:r>
        <w:t>не</w:t>
      </w:r>
      <w:r>
        <w:rPr>
          <w:spacing w:val="-57"/>
        </w:rPr>
        <w:t xml:space="preserve"> </w:t>
      </w:r>
      <w:r>
        <w:t>менее</w:t>
      </w:r>
      <w:r>
        <w:rPr>
          <w:spacing w:val="-3"/>
        </w:rPr>
        <w:t xml:space="preserve"> </w:t>
      </w:r>
      <w:r>
        <w:t>80 слов в минуту (без</w:t>
      </w:r>
      <w:r>
        <w:rPr>
          <w:spacing w:val="-2"/>
        </w:rPr>
        <w:t xml:space="preserve"> </w:t>
      </w:r>
      <w:r>
        <w:t>отметочного</w:t>
      </w:r>
      <w:r>
        <w:rPr>
          <w:spacing w:val="-1"/>
        </w:rPr>
        <w:t xml:space="preserve"> </w:t>
      </w:r>
      <w:r>
        <w:t>оценивания);</w:t>
      </w:r>
    </w:p>
    <w:p w:rsidR="00F11B8F" w:rsidRDefault="00920C79">
      <w:pPr>
        <w:pStyle w:val="a3"/>
        <w:ind w:right="691"/>
      </w:pPr>
      <w:r>
        <w:t>-читать</w:t>
      </w:r>
      <w:r>
        <w:rPr>
          <w:spacing w:val="1"/>
        </w:rPr>
        <w:t xml:space="preserve"> </w:t>
      </w:r>
      <w:r>
        <w:t>наизусть</w:t>
      </w:r>
      <w:r>
        <w:rPr>
          <w:spacing w:val="1"/>
        </w:rPr>
        <w:t xml:space="preserve"> </w:t>
      </w:r>
      <w:r>
        <w:t>не</w:t>
      </w:r>
      <w:r>
        <w:rPr>
          <w:spacing w:val="1"/>
        </w:rPr>
        <w:t xml:space="preserve"> </w:t>
      </w:r>
      <w:r>
        <w:t>менее</w:t>
      </w:r>
      <w:r>
        <w:rPr>
          <w:spacing w:val="1"/>
        </w:rPr>
        <w:t xml:space="preserve"> </w:t>
      </w:r>
      <w:r>
        <w:t>5</w:t>
      </w:r>
      <w:r>
        <w:rPr>
          <w:spacing w:val="1"/>
        </w:rPr>
        <w:t xml:space="preserve"> </w:t>
      </w:r>
      <w:r>
        <w:t>стихотворений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изученной</w:t>
      </w:r>
      <w:r>
        <w:rPr>
          <w:spacing w:val="1"/>
        </w:rPr>
        <w:t xml:space="preserve"> </w:t>
      </w:r>
      <w:r>
        <w:t>тематикой</w:t>
      </w:r>
      <w:r>
        <w:rPr>
          <w:spacing w:val="1"/>
        </w:rPr>
        <w:t xml:space="preserve"> </w:t>
      </w:r>
      <w:r>
        <w:t>произведений;</w:t>
      </w:r>
    </w:p>
    <w:p w:rsidR="00F11B8F" w:rsidRDefault="00920C79">
      <w:pPr>
        <w:pStyle w:val="a3"/>
      </w:pPr>
      <w:r>
        <w:t>-различать</w:t>
      </w:r>
      <w:r>
        <w:rPr>
          <w:spacing w:val="-5"/>
        </w:rPr>
        <w:t xml:space="preserve"> </w:t>
      </w:r>
      <w:r>
        <w:t>художественные</w:t>
      </w:r>
      <w:r>
        <w:rPr>
          <w:spacing w:val="-4"/>
        </w:rPr>
        <w:t xml:space="preserve"> </w:t>
      </w:r>
      <w:r>
        <w:t>произведения</w:t>
      </w:r>
      <w:r>
        <w:rPr>
          <w:spacing w:val="-4"/>
        </w:rPr>
        <w:t xml:space="preserve"> </w:t>
      </w:r>
      <w:r>
        <w:t>и</w:t>
      </w:r>
      <w:r>
        <w:rPr>
          <w:spacing w:val="-4"/>
        </w:rPr>
        <w:t xml:space="preserve"> </w:t>
      </w:r>
      <w:r>
        <w:t>познавательные</w:t>
      </w:r>
      <w:r>
        <w:rPr>
          <w:spacing w:val="-4"/>
        </w:rPr>
        <w:t xml:space="preserve"> </w:t>
      </w:r>
      <w:r>
        <w:t>тексты;</w:t>
      </w:r>
    </w:p>
    <w:p w:rsidR="00F11B8F" w:rsidRDefault="00920C79">
      <w:pPr>
        <w:pStyle w:val="a3"/>
        <w:ind w:right="691"/>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1"/>
        </w:rPr>
        <w:t xml:space="preserve"> </w:t>
      </w:r>
      <w:r>
        <w:t>произведения</w:t>
      </w:r>
      <w:r>
        <w:rPr>
          <w:spacing w:val="-3"/>
        </w:rPr>
        <w:t xml:space="preserve"> </w:t>
      </w:r>
      <w:r>
        <w:t>(ритм,</w:t>
      </w:r>
      <w:r>
        <w:rPr>
          <w:spacing w:val="-2"/>
        </w:rPr>
        <w:t xml:space="preserve"> </w:t>
      </w:r>
      <w:r>
        <w:t>рифма,</w:t>
      </w:r>
      <w:r>
        <w:rPr>
          <w:spacing w:val="-2"/>
        </w:rPr>
        <w:t xml:space="preserve"> </w:t>
      </w:r>
      <w:r>
        <w:t>строфа),</w:t>
      </w:r>
      <w:r>
        <w:rPr>
          <w:spacing w:val="-1"/>
        </w:rPr>
        <w:t xml:space="preserve"> </w:t>
      </w:r>
      <w:r>
        <w:t>отличать</w:t>
      </w:r>
      <w:r>
        <w:rPr>
          <w:spacing w:val="-3"/>
        </w:rPr>
        <w:t xml:space="preserve"> </w:t>
      </w:r>
      <w:r>
        <w:t>лирическое</w:t>
      </w:r>
      <w:r>
        <w:rPr>
          <w:spacing w:val="-2"/>
        </w:rPr>
        <w:t xml:space="preserve"> </w:t>
      </w:r>
      <w:r>
        <w:t>произведение</w:t>
      </w:r>
      <w:r>
        <w:rPr>
          <w:spacing w:val="-2"/>
        </w:rPr>
        <w:t xml:space="preserve"> </w:t>
      </w:r>
      <w:r>
        <w:t>от</w:t>
      </w:r>
      <w:r>
        <w:rPr>
          <w:spacing w:val="-4"/>
        </w:rPr>
        <w:t xml:space="preserve"> </w:t>
      </w:r>
      <w:r>
        <w:t>эпического;</w:t>
      </w:r>
    </w:p>
    <w:p w:rsidR="00F11B8F" w:rsidRDefault="00920C79">
      <w:pPr>
        <w:pStyle w:val="a3"/>
        <w:ind w:right="688"/>
      </w:pPr>
      <w:r>
        <w:t>-понимать жанровую принадлежность, содержание, смысл прослушанного (прочитанного)</w:t>
      </w:r>
      <w:r>
        <w:rPr>
          <w:spacing w:val="-57"/>
        </w:rPr>
        <w:t xml:space="preserve"> </w:t>
      </w:r>
      <w:r>
        <w:t>произведения:</w:t>
      </w:r>
      <w:r>
        <w:rPr>
          <w:spacing w:val="1"/>
        </w:rPr>
        <w:t xml:space="preserve"> </w:t>
      </w:r>
      <w:r>
        <w:t>отвечать</w:t>
      </w:r>
      <w:r>
        <w:rPr>
          <w:spacing w:val="1"/>
        </w:rPr>
        <w:t xml:space="preserve"> </w:t>
      </w:r>
      <w:r>
        <w:t>и</w:t>
      </w:r>
      <w:r>
        <w:rPr>
          <w:spacing w:val="1"/>
        </w:rPr>
        <w:t xml:space="preserve"> </w:t>
      </w:r>
      <w:r>
        <w:t>формулировать</w:t>
      </w:r>
      <w:r>
        <w:rPr>
          <w:spacing w:val="1"/>
        </w:rPr>
        <w:t xml:space="preserve"> </w:t>
      </w:r>
      <w:r>
        <w:t>вопросы</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проблемные)</w:t>
      </w:r>
      <w:r>
        <w:rPr>
          <w:spacing w:val="1"/>
        </w:rPr>
        <w:t xml:space="preserve"> </w:t>
      </w:r>
      <w:r>
        <w:t>к</w:t>
      </w:r>
      <w:r>
        <w:rPr>
          <w:spacing w:val="1"/>
        </w:rPr>
        <w:t xml:space="preserve"> </w:t>
      </w:r>
      <w:r>
        <w:t>познавательным,</w:t>
      </w:r>
      <w:r>
        <w:rPr>
          <w:spacing w:val="-1"/>
        </w:rPr>
        <w:t xml:space="preserve"> </w:t>
      </w:r>
      <w:r>
        <w:t>учебным</w:t>
      </w:r>
      <w:r>
        <w:rPr>
          <w:spacing w:val="-1"/>
        </w:rPr>
        <w:t xml:space="preserve"> </w:t>
      </w:r>
      <w:r>
        <w:t>и</w:t>
      </w:r>
      <w:r>
        <w:rPr>
          <w:spacing w:val="-1"/>
        </w:rPr>
        <w:t xml:space="preserve"> </w:t>
      </w:r>
      <w:r>
        <w:t>художественным</w:t>
      </w:r>
      <w:r>
        <w:rPr>
          <w:spacing w:val="-1"/>
        </w:rPr>
        <w:t xml:space="preserve"> </w:t>
      </w:r>
      <w:r>
        <w:t>текстам;</w:t>
      </w:r>
    </w:p>
    <w:p w:rsidR="00F11B8F" w:rsidRDefault="00920C79">
      <w:pPr>
        <w:pStyle w:val="a3"/>
        <w:ind w:right="691"/>
      </w:pPr>
      <w:r>
        <w:t>-различать</w:t>
      </w:r>
      <w:r>
        <w:rPr>
          <w:spacing w:val="1"/>
        </w:rPr>
        <w:t xml:space="preserve"> </w:t>
      </w:r>
      <w:r>
        <w:t>и</w:t>
      </w:r>
      <w:r>
        <w:rPr>
          <w:spacing w:val="1"/>
        </w:rPr>
        <w:t xml:space="preserve"> </w:t>
      </w:r>
      <w:r>
        <w:t>называть</w:t>
      </w:r>
      <w:r>
        <w:rPr>
          <w:spacing w:val="1"/>
        </w:rPr>
        <w:t xml:space="preserve"> </w:t>
      </w:r>
      <w:r>
        <w:t>отдельные</w:t>
      </w:r>
      <w:r>
        <w:rPr>
          <w:spacing w:val="1"/>
        </w:rPr>
        <w:t xml:space="preserve"> </w:t>
      </w:r>
      <w:r>
        <w:t>жанры</w:t>
      </w:r>
      <w:r>
        <w:rPr>
          <w:spacing w:val="1"/>
        </w:rPr>
        <w:t xml:space="preserve"> </w:t>
      </w:r>
      <w:r>
        <w:t>фольклора</w:t>
      </w:r>
      <w:r>
        <w:rPr>
          <w:spacing w:val="1"/>
        </w:rPr>
        <w:t xml:space="preserve"> </w:t>
      </w:r>
      <w:r>
        <w:t>(считалки,</w:t>
      </w:r>
      <w:r>
        <w:rPr>
          <w:spacing w:val="1"/>
        </w:rPr>
        <w:t xml:space="preserve"> </w:t>
      </w:r>
      <w:r>
        <w:t>загадки,</w:t>
      </w:r>
      <w:r>
        <w:rPr>
          <w:spacing w:val="1"/>
        </w:rPr>
        <w:t xml:space="preserve"> </w:t>
      </w:r>
      <w:r>
        <w:t>пословицы,</w:t>
      </w:r>
      <w:r>
        <w:rPr>
          <w:spacing w:val="1"/>
        </w:rPr>
        <w:t xml:space="preserve"> </w:t>
      </w:r>
      <w:r>
        <w:t>потешки,</w:t>
      </w:r>
      <w:r>
        <w:rPr>
          <w:spacing w:val="1"/>
        </w:rPr>
        <w:t xml:space="preserve"> </w:t>
      </w:r>
      <w:r>
        <w:t>небылицы,</w:t>
      </w:r>
      <w:r>
        <w:rPr>
          <w:spacing w:val="1"/>
        </w:rPr>
        <w:t xml:space="preserve"> </w:t>
      </w:r>
      <w:r>
        <w:t>народные</w:t>
      </w:r>
      <w:r>
        <w:rPr>
          <w:spacing w:val="1"/>
        </w:rPr>
        <w:t xml:space="preserve"> </w:t>
      </w:r>
      <w:r>
        <w:t>песни,</w:t>
      </w:r>
      <w:r>
        <w:rPr>
          <w:spacing w:val="1"/>
        </w:rPr>
        <w:t xml:space="preserve"> </w:t>
      </w:r>
      <w:r>
        <w:t>скороговорки,</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и</w:t>
      </w:r>
      <w:r>
        <w:rPr>
          <w:spacing w:val="1"/>
        </w:rPr>
        <w:t xml:space="preserve"> </w:t>
      </w:r>
      <w:r>
        <w:t>волшебные),</w:t>
      </w:r>
      <w:r>
        <w:rPr>
          <w:spacing w:val="-2"/>
        </w:rPr>
        <w:t xml:space="preserve"> </w:t>
      </w:r>
      <w:r>
        <w:t>приводить</w:t>
      </w:r>
      <w:r>
        <w:rPr>
          <w:spacing w:val="-3"/>
        </w:rPr>
        <w:t xml:space="preserve"> </w:t>
      </w:r>
      <w:r>
        <w:t>примеры</w:t>
      </w:r>
      <w:r>
        <w:rPr>
          <w:spacing w:val="-2"/>
        </w:rPr>
        <w:t xml:space="preserve"> </w:t>
      </w:r>
      <w:r>
        <w:t>произведений</w:t>
      </w:r>
      <w:r>
        <w:rPr>
          <w:spacing w:val="-2"/>
        </w:rPr>
        <w:t xml:space="preserve"> </w:t>
      </w:r>
      <w:r>
        <w:t>фольклора</w:t>
      </w:r>
      <w:r>
        <w:rPr>
          <w:spacing w:val="-2"/>
        </w:rPr>
        <w:t xml:space="preserve"> </w:t>
      </w:r>
      <w:r>
        <w:t>разных</w:t>
      </w:r>
      <w:r>
        <w:rPr>
          <w:spacing w:val="-3"/>
        </w:rPr>
        <w:t xml:space="preserve"> </w:t>
      </w:r>
      <w:r>
        <w:t>народов</w:t>
      </w:r>
      <w:r>
        <w:rPr>
          <w:spacing w:val="-2"/>
        </w:rPr>
        <w:t xml:space="preserve"> </w:t>
      </w:r>
      <w:r>
        <w:t>России;</w:t>
      </w:r>
    </w:p>
    <w:p w:rsidR="00F11B8F" w:rsidRDefault="00920C79">
      <w:pPr>
        <w:pStyle w:val="a3"/>
        <w:spacing w:before="1"/>
        <w:ind w:right="689"/>
      </w:pPr>
      <w:r>
        <w:t>соотносить читаемый текст с жанром художественной литературы (литературные сказки,</w:t>
      </w:r>
      <w:r>
        <w:rPr>
          <w:spacing w:val="1"/>
        </w:rPr>
        <w:t xml:space="preserve"> </w:t>
      </w:r>
      <w:r>
        <w:t>рассказы, стихотворения, басни), приводить примеры разных жанров литературы России и</w:t>
      </w:r>
      <w:r>
        <w:rPr>
          <w:spacing w:val="-57"/>
        </w:rPr>
        <w:t xml:space="preserve"> </w:t>
      </w:r>
      <w:r>
        <w:t>стран</w:t>
      </w:r>
      <w:r>
        <w:rPr>
          <w:spacing w:val="-1"/>
        </w:rPr>
        <w:t xml:space="preserve"> </w:t>
      </w:r>
      <w:r>
        <w:t>мира;</w:t>
      </w:r>
    </w:p>
    <w:p w:rsidR="00F11B8F" w:rsidRDefault="00920C79">
      <w:pPr>
        <w:pStyle w:val="a3"/>
        <w:ind w:right="691"/>
      </w:pPr>
      <w:r>
        <w:t>-владеть элементарными умениями анализа и интерпретации текста: определять тему и</w:t>
      </w:r>
      <w:r>
        <w:rPr>
          <w:spacing w:val="1"/>
        </w:rPr>
        <w:t xml:space="preserve"> </w:t>
      </w:r>
      <w:r>
        <w:t>главную</w:t>
      </w:r>
      <w:r>
        <w:rPr>
          <w:spacing w:val="1"/>
        </w:rPr>
        <w:t xml:space="preserve"> </w:t>
      </w:r>
      <w:r>
        <w:t>мысль,</w:t>
      </w:r>
      <w:r>
        <w:rPr>
          <w:spacing w:val="1"/>
        </w:rPr>
        <w:t xml:space="preserve"> </w:t>
      </w:r>
      <w:r>
        <w:t>последовательность</w:t>
      </w:r>
      <w:r>
        <w:rPr>
          <w:spacing w:val="1"/>
        </w:rPr>
        <w:t xml:space="preserve"> </w:t>
      </w:r>
      <w:r>
        <w:t>событий</w:t>
      </w:r>
      <w:r>
        <w:rPr>
          <w:spacing w:val="1"/>
        </w:rPr>
        <w:t xml:space="preserve"> </w:t>
      </w:r>
      <w:r>
        <w:t>в</w:t>
      </w:r>
      <w:r>
        <w:rPr>
          <w:spacing w:val="1"/>
        </w:rPr>
        <w:t xml:space="preserve"> </w:t>
      </w:r>
      <w:r>
        <w:t>тексте</w:t>
      </w:r>
      <w:r>
        <w:rPr>
          <w:spacing w:val="1"/>
        </w:rPr>
        <w:t xml:space="preserve"> </w:t>
      </w:r>
      <w:r>
        <w:t>произведения,</w:t>
      </w:r>
      <w:r>
        <w:rPr>
          <w:spacing w:val="1"/>
        </w:rPr>
        <w:t xml:space="preserve"> </w:t>
      </w:r>
      <w:r>
        <w:t>выявлять</w:t>
      </w:r>
      <w:r>
        <w:rPr>
          <w:spacing w:val="1"/>
        </w:rPr>
        <w:t xml:space="preserve"> </w:t>
      </w:r>
      <w:r>
        <w:t>связь</w:t>
      </w:r>
      <w:r>
        <w:rPr>
          <w:spacing w:val="1"/>
        </w:rPr>
        <w:t xml:space="preserve"> </w:t>
      </w:r>
      <w:r>
        <w:t>событий,</w:t>
      </w:r>
      <w:r>
        <w:rPr>
          <w:spacing w:val="-1"/>
        </w:rPr>
        <w:t xml:space="preserve"> </w:t>
      </w:r>
      <w:r>
        <w:t>эпизодов</w:t>
      </w:r>
      <w:r>
        <w:rPr>
          <w:spacing w:val="2"/>
        </w:rPr>
        <w:t xml:space="preserve"> </w:t>
      </w:r>
      <w:r>
        <w:t>текста;</w:t>
      </w:r>
    </w:p>
    <w:p w:rsidR="00F11B8F" w:rsidRDefault="00920C79">
      <w:pPr>
        <w:pStyle w:val="a3"/>
        <w:ind w:right="688"/>
      </w:pPr>
      <w:r>
        <w:t>-характеризовать</w:t>
      </w:r>
      <w:r>
        <w:rPr>
          <w:spacing w:val="1"/>
        </w:rPr>
        <w:t xml:space="preserve"> </w:t>
      </w:r>
      <w:r>
        <w:t>героев,</w:t>
      </w:r>
      <w:r>
        <w:rPr>
          <w:spacing w:val="1"/>
        </w:rPr>
        <w:t xml:space="preserve"> </w:t>
      </w:r>
      <w:r>
        <w:t>давать</w:t>
      </w:r>
      <w:r>
        <w:rPr>
          <w:spacing w:val="1"/>
        </w:rPr>
        <w:t xml:space="preserve"> </w:t>
      </w:r>
      <w:r>
        <w:t>оценку</w:t>
      </w:r>
      <w:r>
        <w:rPr>
          <w:spacing w:val="1"/>
        </w:rPr>
        <w:t xml:space="preserve"> </w:t>
      </w:r>
      <w:r>
        <w:t>их</w:t>
      </w:r>
      <w:r>
        <w:rPr>
          <w:spacing w:val="1"/>
        </w:rPr>
        <w:t xml:space="preserve"> </w:t>
      </w:r>
      <w:r>
        <w:t>поступкам,</w:t>
      </w:r>
      <w:r>
        <w:rPr>
          <w:spacing w:val="1"/>
        </w:rPr>
        <w:t xml:space="preserve"> </w:t>
      </w:r>
      <w:r>
        <w:t>составлять</w:t>
      </w:r>
      <w:r>
        <w:rPr>
          <w:spacing w:val="1"/>
        </w:rPr>
        <w:t xml:space="preserve"> </w:t>
      </w:r>
      <w:r>
        <w:t>портретные</w:t>
      </w:r>
      <w:r>
        <w:rPr>
          <w:spacing w:val="1"/>
        </w:rPr>
        <w:t xml:space="preserve"> </w:t>
      </w:r>
      <w:r>
        <w:t>характеристики</w:t>
      </w:r>
      <w:r>
        <w:rPr>
          <w:spacing w:val="1"/>
        </w:rPr>
        <w:t xml:space="preserve"> </w:t>
      </w:r>
      <w:r>
        <w:t>персонажей,</w:t>
      </w:r>
      <w:r>
        <w:rPr>
          <w:spacing w:val="1"/>
        </w:rPr>
        <w:t xml:space="preserve"> </w:t>
      </w:r>
      <w:r>
        <w:t>выявлять</w:t>
      </w:r>
      <w:r>
        <w:rPr>
          <w:spacing w:val="1"/>
        </w:rPr>
        <w:t xml:space="preserve"> </w:t>
      </w:r>
      <w:r>
        <w:t>взаимосвязь</w:t>
      </w:r>
      <w:r>
        <w:rPr>
          <w:spacing w:val="1"/>
        </w:rPr>
        <w:t xml:space="preserve"> </w:t>
      </w:r>
      <w:r>
        <w:t>между</w:t>
      </w:r>
      <w:r>
        <w:rPr>
          <w:spacing w:val="1"/>
        </w:rPr>
        <w:t xml:space="preserve"> </w:t>
      </w:r>
      <w:r>
        <w:t>поступками</w:t>
      </w:r>
      <w:r>
        <w:rPr>
          <w:spacing w:val="1"/>
        </w:rPr>
        <w:t xml:space="preserve"> </w:t>
      </w:r>
      <w:r>
        <w:t>и</w:t>
      </w:r>
      <w:r>
        <w:rPr>
          <w:spacing w:val="1"/>
        </w:rPr>
        <w:t xml:space="preserve"> </w:t>
      </w:r>
      <w:r>
        <w:t>мыслями,</w:t>
      </w:r>
      <w:r>
        <w:rPr>
          <w:spacing w:val="-57"/>
        </w:rPr>
        <w:t xml:space="preserve"> </w:t>
      </w:r>
      <w:r>
        <w:t>чувствами героев, сравнивать героев одного произведения по самостоятельно выбранному</w:t>
      </w:r>
      <w:r>
        <w:rPr>
          <w:spacing w:val="-57"/>
        </w:rPr>
        <w:t xml:space="preserve"> </w:t>
      </w:r>
      <w:r>
        <w:t>критерию</w:t>
      </w:r>
      <w:r>
        <w:rPr>
          <w:spacing w:val="1"/>
        </w:rPr>
        <w:t xml:space="preserve"> </w:t>
      </w:r>
      <w:r>
        <w:t>(по</w:t>
      </w:r>
      <w:r>
        <w:rPr>
          <w:spacing w:val="1"/>
        </w:rPr>
        <w:t xml:space="preserve"> </w:t>
      </w:r>
      <w:r>
        <w:t>аналогии</w:t>
      </w:r>
      <w:r>
        <w:rPr>
          <w:spacing w:val="1"/>
        </w:rPr>
        <w:t xml:space="preserve"> </w:t>
      </w:r>
      <w:r>
        <w:t>или</w:t>
      </w:r>
      <w:r>
        <w:rPr>
          <w:spacing w:val="1"/>
        </w:rPr>
        <w:t xml:space="preserve"> </w:t>
      </w:r>
      <w:r>
        <w:t>по</w:t>
      </w:r>
      <w:r>
        <w:rPr>
          <w:spacing w:val="1"/>
        </w:rPr>
        <w:t xml:space="preserve"> </w:t>
      </w:r>
      <w:r>
        <w:t>контрасту),</w:t>
      </w:r>
      <w:r>
        <w:rPr>
          <w:spacing w:val="1"/>
        </w:rPr>
        <w:t xml:space="preserve"> </w:t>
      </w:r>
      <w:r>
        <w:t>характеризовать</w:t>
      </w:r>
      <w:r>
        <w:rPr>
          <w:spacing w:val="1"/>
        </w:rPr>
        <w:t xml:space="preserve"> </w:t>
      </w:r>
      <w:r>
        <w:t>собственное</w:t>
      </w:r>
      <w:r>
        <w:rPr>
          <w:spacing w:val="1"/>
        </w:rPr>
        <w:t xml:space="preserve"> </w:t>
      </w:r>
      <w:r>
        <w:t>отношение</w:t>
      </w:r>
      <w:r>
        <w:rPr>
          <w:spacing w:val="1"/>
        </w:rPr>
        <w:t xml:space="preserve"> </w:t>
      </w:r>
      <w:r>
        <w:t>к</w:t>
      </w:r>
      <w:r>
        <w:rPr>
          <w:spacing w:val="-57"/>
        </w:rPr>
        <w:t xml:space="preserve"> </w:t>
      </w:r>
      <w:r>
        <w:t>героям, поступкам; находить в тексте средства изображения героев (портрет) и выражения</w:t>
      </w:r>
      <w:r>
        <w:rPr>
          <w:spacing w:val="-57"/>
        </w:rPr>
        <w:t xml:space="preserve"> </w:t>
      </w:r>
      <w:r>
        <w:t>их чувств, описание пейзажа и интерьера, устанавливать причинно-следственные связи</w:t>
      </w:r>
      <w:r>
        <w:rPr>
          <w:spacing w:val="1"/>
        </w:rPr>
        <w:t xml:space="preserve"> </w:t>
      </w:r>
      <w:r>
        <w:t>событий,</w:t>
      </w:r>
      <w:r>
        <w:rPr>
          <w:spacing w:val="-1"/>
        </w:rPr>
        <w:t xml:space="preserve"> </w:t>
      </w:r>
      <w:r>
        <w:t>явлений,</w:t>
      </w:r>
      <w:r>
        <w:rPr>
          <w:spacing w:val="1"/>
        </w:rPr>
        <w:t xml:space="preserve"> </w:t>
      </w:r>
      <w:r>
        <w:t>поступков героев;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-объяснять</w:t>
      </w:r>
      <w:r>
        <w:rPr>
          <w:spacing w:val="-1"/>
        </w:rPr>
        <w:t xml:space="preserve"> </w:t>
      </w:r>
      <w:r>
        <w:t>значение</w:t>
      </w:r>
      <w:r>
        <w:rPr>
          <w:spacing w:val="-2"/>
        </w:rPr>
        <w:t xml:space="preserve"> </w:t>
      </w:r>
      <w:r>
        <w:t>незнакомого</w:t>
      </w:r>
      <w:r>
        <w:rPr>
          <w:spacing w:val="-2"/>
        </w:rPr>
        <w:t xml:space="preserve"> </w:t>
      </w:r>
      <w:r>
        <w:t>слова</w:t>
      </w:r>
      <w:r>
        <w:rPr>
          <w:spacing w:val="-2"/>
        </w:rPr>
        <w:t xml:space="preserve"> </w:t>
      </w:r>
      <w:r>
        <w:t>с</w:t>
      </w:r>
      <w:r>
        <w:rPr>
          <w:spacing w:val="-4"/>
        </w:rPr>
        <w:t xml:space="preserve"> </w:t>
      </w:r>
      <w:r>
        <w:t>опорой</w:t>
      </w:r>
      <w:r>
        <w:rPr>
          <w:spacing w:val="-3"/>
        </w:rPr>
        <w:t xml:space="preserve"> </w:t>
      </w:r>
      <w:r>
        <w:t>на</w:t>
      </w:r>
      <w:r>
        <w:rPr>
          <w:spacing w:val="-2"/>
        </w:rPr>
        <w:t xml:space="preserve"> </w:t>
      </w:r>
      <w:r>
        <w:t>контекст</w:t>
      </w:r>
      <w:r>
        <w:rPr>
          <w:spacing w:val="-3"/>
        </w:rPr>
        <w:t xml:space="preserve"> </w:t>
      </w:r>
      <w:r>
        <w:t>и</w:t>
      </w:r>
      <w:r>
        <w:rPr>
          <w:spacing w:val="-3"/>
        </w:rPr>
        <w:t xml:space="preserve"> </w:t>
      </w:r>
      <w:r>
        <w:t>с</w:t>
      </w:r>
      <w:r>
        <w:rPr>
          <w:spacing w:val="-2"/>
        </w:rPr>
        <w:t xml:space="preserve"> </w:t>
      </w:r>
      <w:r>
        <w:t>использованием</w:t>
      </w:r>
      <w:r>
        <w:rPr>
          <w:spacing w:val="-2"/>
        </w:rPr>
        <w:t xml:space="preserve"> </w:t>
      </w:r>
      <w:r>
        <w:t>словаря;</w:t>
      </w:r>
    </w:p>
    <w:p w:rsidR="00F11B8F" w:rsidRDefault="00920C79">
      <w:pPr>
        <w:pStyle w:val="a3"/>
        <w:ind w:right="689"/>
      </w:pPr>
      <w:r>
        <w:t>-находить</w:t>
      </w:r>
      <w:r>
        <w:rPr>
          <w:spacing w:val="-13"/>
        </w:rPr>
        <w:t xml:space="preserve"> </w:t>
      </w:r>
      <w:r>
        <w:t>в</w:t>
      </w:r>
      <w:r>
        <w:rPr>
          <w:spacing w:val="-13"/>
        </w:rPr>
        <w:t xml:space="preserve"> </w:t>
      </w:r>
      <w:r>
        <w:t>тексте</w:t>
      </w:r>
      <w:r>
        <w:rPr>
          <w:spacing w:val="-11"/>
        </w:rPr>
        <w:t xml:space="preserve"> </w:t>
      </w:r>
      <w:r>
        <w:t>примеры</w:t>
      </w:r>
      <w:r>
        <w:rPr>
          <w:spacing w:val="-13"/>
        </w:rPr>
        <w:t xml:space="preserve"> </w:t>
      </w:r>
      <w:r>
        <w:t>использования</w:t>
      </w:r>
      <w:r>
        <w:rPr>
          <w:spacing w:val="-13"/>
        </w:rPr>
        <w:t xml:space="preserve"> </w:t>
      </w:r>
      <w:r>
        <w:t>слов</w:t>
      </w:r>
      <w:r>
        <w:rPr>
          <w:spacing w:val="-13"/>
        </w:rPr>
        <w:t xml:space="preserve"> </w:t>
      </w:r>
      <w:r>
        <w:t>в</w:t>
      </w:r>
      <w:r>
        <w:rPr>
          <w:spacing w:val="-12"/>
        </w:rPr>
        <w:t xml:space="preserve"> </w:t>
      </w:r>
      <w:r>
        <w:t>прямом</w:t>
      </w:r>
      <w:r>
        <w:rPr>
          <w:spacing w:val="-12"/>
        </w:rPr>
        <w:t xml:space="preserve"> </w:t>
      </w:r>
      <w:r>
        <w:t>и</w:t>
      </w:r>
      <w:r>
        <w:rPr>
          <w:spacing w:val="-14"/>
        </w:rPr>
        <w:t xml:space="preserve"> </w:t>
      </w:r>
      <w:r>
        <w:t>переносном</w:t>
      </w:r>
      <w:r>
        <w:rPr>
          <w:spacing w:val="-10"/>
        </w:rPr>
        <w:t xml:space="preserve"> </w:t>
      </w:r>
      <w:r>
        <w:t>значении,</w:t>
      </w:r>
      <w:r>
        <w:rPr>
          <w:spacing w:val="-14"/>
        </w:rPr>
        <w:t xml:space="preserve"> </w:t>
      </w:r>
      <w:r>
        <w:t>средства</w:t>
      </w:r>
      <w:r>
        <w:rPr>
          <w:spacing w:val="-57"/>
        </w:rPr>
        <w:t xml:space="preserve"> </w:t>
      </w:r>
      <w:r>
        <w:t>художественной</w:t>
      </w:r>
      <w:r>
        <w:rPr>
          <w:spacing w:val="-2"/>
        </w:rPr>
        <w:t xml:space="preserve"> </w:t>
      </w:r>
      <w:r>
        <w:t>выразительности</w:t>
      </w:r>
      <w:r>
        <w:rPr>
          <w:spacing w:val="-2"/>
        </w:rPr>
        <w:t xml:space="preserve"> </w:t>
      </w:r>
      <w:r>
        <w:t>(сравнение,</w:t>
      </w:r>
      <w:r>
        <w:rPr>
          <w:spacing w:val="-2"/>
        </w:rPr>
        <w:t xml:space="preserve"> </w:t>
      </w:r>
      <w:r>
        <w:t>эпитет,</w:t>
      </w:r>
      <w:r>
        <w:rPr>
          <w:spacing w:val="-1"/>
        </w:rPr>
        <w:t xml:space="preserve"> </w:t>
      </w:r>
      <w:r>
        <w:t>олицетворение,</w:t>
      </w:r>
      <w:r>
        <w:rPr>
          <w:spacing w:val="-1"/>
        </w:rPr>
        <w:t xml:space="preserve"> </w:t>
      </w:r>
      <w:r>
        <w:t>метафора);</w:t>
      </w:r>
    </w:p>
    <w:p w:rsidR="00F11B8F" w:rsidRDefault="00920C79">
      <w:pPr>
        <w:pStyle w:val="a3"/>
        <w:ind w:right="689"/>
      </w:pPr>
      <w:r>
        <w:t>-осознанно</w:t>
      </w:r>
      <w:r>
        <w:rPr>
          <w:spacing w:val="1"/>
        </w:rPr>
        <w:t xml:space="preserve"> </w:t>
      </w:r>
      <w:r>
        <w:t>применять</w:t>
      </w:r>
      <w:r>
        <w:rPr>
          <w:spacing w:val="1"/>
        </w:rPr>
        <w:t xml:space="preserve"> </w:t>
      </w:r>
      <w:r>
        <w:t>изученные</w:t>
      </w:r>
      <w:r>
        <w:rPr>
          <w:spacing w:val="1"/>
        </w:rPr>
        <w:t xml:space="preserve"> </w:t>
      </w:r>
      <w:r>
        <w:t>понятия</w:t>
      </w:r>
      <w:r>
        <w:rPr>
          <w:spacing w:val="1"/>
        </w:rPr>
        <w:t xml:space="preserve"> </w:t>
      </w:r>
      <w:r>
        <w:t>(автор,</w:t>
      </w:r>
      <w:r>
        <w:rPr>
          <w:spacing w:val="1"/>
        </w:rPr>
        <w:t xml:space="preserve"> </w:t>
      </w:r>
      <w:r>
        <w:t>мораль</w:t>
      </w:r>
      <w:r>
        <w:rPr>
          <w:spacing w:val="1"/>
        </w:rPr>
        <w:t xml:space="preserve"> </w:t>
      </w:r>
      <w:r>
        <w:t>басни,</w:t>
      </w:r>
      <w:r>
        <w:rPr>
          <w:spacing w:val="1"/>
        </w:rPr>
        <w:t xml:space="preserve"> </w:t>
      </w:r>
      <w:r>
        <w:t>литературный</w:t>
      </w:r>
      <w:r>
        <w:rPr>
          <w:spacing w:val="1"/>
        </w:rPr>
        <w:t xml:space="preserve"> </w:t>
      </w:r>
      <w:r>
        <w:t>герой,</w:t>
      </w:r>
      <w:r>
        <w:rPr>
          <w:spacing w:val="1"/>
        </w:rPr>
        <w:t xml:space="preserve"> </w:t>
      </w:r>
      <w:r>
        <w:t>персонаж, характер, тема, идея, заголовок, содержание произведения, эпизод, смысловые</w:t>
      </w:r>
      <w:r>
        <w:rPr>
          <w:spacing w:val="1"/>
        </w:rPr>
        <w:t xml:space="preserve"> </w:t>
      </w:r>
      <w:r>
        <w:t>части,</w:t>
      </w:r>
      <w:r>
        <w:rPr>
          <w:spacing w:val="-3"/>
        </w:rPr>
        <w:t xml:space="preserve"> </w:t>
      </w:r>
      <w:r>
        <w:t>композиция,</w:t>
      </w:r>
      <w:r>
        <w:rPr>
          <w:spacing w:val="-1"/>
        </w:rPr>
        <w:t xml:space="preserve"> </w:t>
      </w:r>
      <w:r>
        <w:t>сравнение,</w:t>
      </w:r>
      <w:r>
        <w:rPr>
          <w:spacing w:val="-2"/>
        </w:rPr>
        <w:t xml:space="preserve"> </w:t>
      </w:r>
      <w:r>
        <w:t>эпитет,</w:t>
      </w:r>
      <w:r>
        <w:rPr>
          <w:spacing w:val="-1"/>
        </w:rPr>
        <w:t xml:space="preserve"> </w:t>
      </w:r>
      <w:r>
        <w:t>олицетворение,</w:t>
      </w:r>
      <w:r>
        <w:rPr>
          <w:spacing w:val="-2"/>
        </w:rPr>
        <w:t xml:space="preserve"> </w:t>
      </w:r>
      <w:r>
        <w:t>метафора,</w:t>
      </w:r>
      <w:r>
        <w:rPr>
          <w:spacing w:val="-2"/>
        </w:rPr>
        <w:t xml:space="preserve"> </w:t>
      </w:r>
      <w:r>
        <w:t>лирика,</w:t>
      </w:r>
      <w:r>
        <w:rPr>
          <w:spacing w:val="-2"/>
        </w:rPr>
        <w:t xml:space="preserve"> </w:t>
      </w:r>
      <w:r>
        <w:t>эпос,</w:t>
      </w:r>
      <w:r>
        <w:rPr>
          <w:spacing w:val="-1"/>
        </w:rPr>
        <w:t xml:space="preserve"> </w:t>
      </w:r>
      <w:r>
        <w:t>образ);</w:t>
      </w:r>
    </w:p>
    <w:p w:rsidR="00F11B8F" w:rsidRDefault="00920C79">
      <w:pPr>
        <w:pStyle w:val="a3"/>
        <w:ind w:right="690"/>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строить</w:t>
      </w:r>
      <w:r>
        <w:rPr>
          <w:spacing w:val="1"/>
        </w:rPr>
        <w:t xml:space="preserve"> </w:t>
      </w:r>
      <w:r>
        <w:t>монологическое</w:t>
      </w:r>
      <w:r>
        <w:rPr>
          <w:spacing w:val="1"/>
        </w:rPr>
        <w:t xml:space="preserve"> </w:t>
      </w:r>
      <w:r>
        <w:t>и</w:t>
      </w:r>
      <w:r>
        <w:rPr>
          <w:spacing w:val="1"/>
        </w:rPr>
        <w:t xml:space="preserve"> </w:t>
      </w:r>
      <w:r>
        <w:t>диалогическое</w:t>
      </w:r>
      <w:r>
        <w:rPr>
          <w:spacing w:val="1"/>
        </w:rPr>
        <w:t xml:space="preserve"> </w:t>
      </w:r>
      <w:r>
        <w:t>высказывание</w:t>
      </w:r>
      <w:r>
        <w:rPr>
          <w:spacing w:val="1"/>
        </w:rPr>
        <w:t xml:space="preserve"> </w:t>
      </w:r>
      <w:r>
        <w:t>с</w:t>
      </w:r>
      <w:r>
        <w:rPr>
          <w:spacing w:val="1"/>
        </w:rPr>
        <w:t xml:space="preserve"> </w:t>
      </w:r>
      <w:r>
        <w:t>соблюдением</w:t>
      </w:r>
      <w:r>
        <w:rPr>
          <w:spacing w:val="1"/>
        </w:rPr>
        <w:t xml:space="preserve"> </w:t>
      </w:r>
      <w:r>
        <w:t>норм</w:t>
      </w:r>
      <w:r>
        <w:rPr>
          <w:spacing w:val="1"/>
        </w:rPr>
        <w:t xml:space="preserve"> </w:t>
      </w:r>
      <w:r>
        <w:t>русского</w:t>
      </w:r>
      <w:r>
        <w:rPr>
          <w:spacing w:val="-57"/>
        </w:rPr>
        <w:t xml:space="preserve"> </w:t>
      </w:r>
      <w:r>
        <w:t>литературного</w:t>
      </w:r>
      <w:r>
        <w:rPr>
          <w:spacing w:val="1"/>
        </w:rPr>
        <w:t xml:space="preserve"> </w:t>
      </w:r>
      <w:r>
        <w:t>языка</w:t>
      </w:r>
      <w:r>
        <w:rPr>
          <w:spacing w:val="1"/>
        </w:rPr>
        <w:t xml:space="preserve"> </w:t>
      </w:r>
      <w:r>
        <w:t>(норм</w:t>
      </w:r>
      <w:r>
        <w:rPr>
          <w:spacing w:val="1"/>
        </w:rPr>
        <w:t xml:space="preserve"> </w:t>
      </w:r>
      <w:r>
        <w:t>произношения,</w:t>
      </w:r>
      <w:r>
        <w:rPr>
          <w:spacing w:val="1"/>
        </w:rPr>
        <w:t xml:space="preserve"> </w:t>
      </w:r>
      <w:r>
        <w:t>словоупотребления,</w:t>
      </w:r>
      <w:r>
        <w:rPr>
          <w:spacing w:val="1"/>
        </w:rPr>
        <w:t xml:space="preserve"> </w:t>
      </w:r>
      <w:r>
        <w:t>грамматики);</w:t>
      </w:r>
      <w:r>
        <w:rPr>
          <w:spacing w:val="1"/>
        </w:rPr>
        <w:t xml:space="preserve"> </w:t>
      </w:r>
      <w:r>
        <w:t>устно</w:t>
      </w:r>
      <w:r>
        <w:rPr>
          <w:spacing w:val="1"/>
        </w:rPr>
        <w:t xml:space="preserve"> </w:t>
      </w:r>
      <w:r>
        <w:t>и</w:t>
      </w:r>
      <w:r>
        <w:rPr>
          <w:spacing w:val="1"/>
        </w:rPr>
        <w:t xml:space="preserve"> </w:t>
      </w:r>
      <w:r>
        <w:t>письменно</w:t>
      </w:r>
      <w:r>
        <w:rPr>
          <w:spacing w:val="1"/>
        </w:rPr>
        <w:t xml:space="preserve"> </w:t>
      </w:r>
      <w:r>
        <w:t>формулировать</w:t>
      </w:r>
      <w:r>
        <w:rPr>
          <w:spacing w:val="1"/>
        </w:rPr>
        <w:t xml:space="preserve"> </w:t>
      </w:r>
      <w:r>
        <w:t>простые</w:t>
      </w:r>
      <w:r>
        <w:rPr>
          <w:spacing w:val="1"/>
        </w:rPr>
        <w:t xml:space="preserve"> </w:t>
      </w:r>
      <w:r>
        <w:t>выводы</w:t>
      </w:r>
      <w:r>
        <w:rPr>
          <w:spacing w:val="1"/>
        </w:rPr>
        <w:t xml:space="preserve"> </w:t>
      </w:r>
      <w:r>
        <w:t>на</w:t>
      </w:r>
      <w:r>
        <w:rPr>
          <w:spacing w:val="1"/>
        </w:rPr>
        <w:t xml:space="preserve"> </w:t>
      </w:r>
      <w:r>
        <w:t>основе</w:t>
      </w:r>
      <w:r>
        <w:rPr>
          <w:spacing w:val="1"/>
        </w:rPr>
        <w:t xml:space="preserve"> </w:t>
      </w:r>
      <w:r>
        <w:t>прослушанного</w:t>
      </w:r>
      <w:r>
        <w:rPr>
          <w:spacing w:val="1"/>
        </w:rPr>
        <w:t xml:space="preserve"> </w:t>
      </w:r>
      <w:r>
        <w:t>(прочитанного)</w:t>
      </w:r>
      <w:r>
        <w:rPr>
          <w:spacing w:val="1"/>
        </w:rPr>
        <w:t xml:space="preserve"> </w:t>
      </w:r>
      <w:r>
        <w:t>текста,</w:t>
      </w:r>
      <w:r>
        <w:rPr>
          <w:spacing w:val="-1"/>
        </w:rPr>
        <w:t xml:space="preserve"> </w:t>
      </w:r>
      <w:r>
        <w:t>подтверждать</w:t>
      </w:r>
      <w:r>
        <w:rPr>
          <w:spacing w:val="-1"/>
        </w:rPr>
        <w:t xml:space="preserve"> </w:t>
      </w:r>
      <w:r>
        <w:t>свой ответ</w:t>
      </w:r>
      <w:r>
        <w:rPr>
          <w:spacing w:val="-2"/>
        </w:rPr>
        <w:t xml:space="preserve"> </w:t>
      </w:r>
      <w:r>
        <w:t>примерами</w:t>
      </w:r>
      <w:r>
        <w:rPr>
          <w:spacing w:val="-1"/>
        </w:rPr>
        <w:t xml:space="preserve"> </w:t>
      </w:r>
      <w:r>
        <w:t>из текста;</w:t>
      </w:r>
    </w:p>
    <w:p w:rsidR="00F11B8F" w:rsidRDefault="00920C79">
      <w:pPr>
        <w:pStyle w:val="a3"/>
        <w:ind w:right="686"/>
      </w:pPr>
      <w:r>
        <w:t>-составлять план текста (вопросный, номинативный, цитатный), пересказывать (устно)</w:t>
      </w:r>
      <w:r>
        <w:rPr>
          <w:spacing w:val="1"/>
        </w:rPr>
        <w:t xml:space="preserve"> </w:t>
      </w:r>
      <w:r>
        <w:t>подробно, выборочно, сжато (кратко), от лица героя, с изменением лица рассказчика, от</w:t>
      </w:r>
      <w:r>
        <w:rPr>
          <w:spacing w:val="1"/>
        </w:rPr>
        <w:t xml:space="preserve"> </w:t>
      </w:r>
      <w:r>
        <w:t>третьего</w:t>
      </w:r>
      <w:r>
        <w:rPr>
          <w:spacing w:val="-2"/>
        </w:rPr>
        <w:t xml:space="preserve"> </w:t>
      </w:r>
      <w:r>
        <w:t>лица;</w:t>
      </w:r>
    </w:p>
    <w:p w:rsidR="00F11B8F" w:rsidRDefault="00920C79">
      <w:pPr>
        <w:pStyle w:val="a3"/>
        <w:ind w:right="691"/>
      </w:pPr>
      <w:r>
        <w:t>-читать</w:t>
      </w:r>
      <w:r>
        <w:rPr>
          <w:spacing w:val="1"/>
        </w:rPr>
        <w:t xml:space="preserve"> </w:t>
      </w:r>
      <w:r>
        <w:t>по</w:t>
      </w:r>
      <w:r>
        <w:rPr>
          <w:spacing w:val="1"/>
        </w:rPr>
        <w:t xml:space="preserve"> </w:t>
      </w:r>
      <w:r>
        <w:t>ролям</w:t>
      </w:r>
      <w:r>
        <w:rPr>
          <w:spacing w:val="1"/>
        </w:rPr>
        <w:t xml:space="preserve"> </w:t>
      </w:r>
      <w:r>
        <w:t>с</w:t>
      </w:r>
      <w:r>
        <w:rPr>
          <w:spacing w:val="1"/>
        </w:rPr>
        <w:t xml:space="preserve"> </w:t>
      </w:r>
      <w:r>
        <w:t>соблюдением</w:t>
      </w:r>
      <w:r>
        <w:rPr>
          <w:spacing w:val="1"/>
        </w:rPr>
        <w:t xml:space="preserve"> </w:t>
      </w:r>
      <w:r>
        <w:t>норм</w:t>
      </w:r>
      <w:r>
        <w:rPr>
          <w:spacing w:val="1"/>
        </w:rPr>
        <w:t xml:space="preserve"> </w:t>
      </w:r>
      <w:r>
        <w:t>произношения,</w:t>
      </w:r>
      <w:r>
        <w:rPr>
          <w:spacing w:val="1"/>
        </w:rPr>
        <w:t xml:space="preserve"> </w:t>
      </w:r>
      <w:r>
        <w:t>расстановки</w:t>
      </w:r>
      <w:r>
        <w:rPr>
          <w:spacing w:val="1"/>
        </w:rPr>
        <w:t xml:space="preserve"> </w:t>
      </w:r>
      <w:r>
        <w:t>ударения,</w:t>
      </w:r>
      <w:r>
        <w:rPr>
          <w:spacing w:val="1"/>
        </w:rPr>
        <w:t xml:space="preserve"> </w:t>
      </w:r>
      <w:r>
        <w:t>инсценировать</w:t>
      </w:r>
      <w:r>
        <w:rPr>
          <w:spacing w:val="-2"/>
        </w:rPr>
        <w:t xml:space="preserve"> </w:t>
      </w:r>
      <w:r>
        <w:t>небольшие</w:t>
      </w:r>
      <w:r>
        <w:rPr>
          <w:spacing w:val="-1"/>
        </w:rPr>
        <w:t xml:space="preserve"> </w:t>
      </w:r>
      <w:r>
        <w:t>эпизоды</w:t>
      </w:r>
      <w:r>
        <w:rPr>
          <w:spacing w:val="-1"/>
        </w:rPr>
        <w:t xml:space="preserve"> </w:t>
      </w:r>
      <w:r>
        <w:t>из</w:t>
      </w:r>
      <w:r>
        <w:rPr>
          <w:spacing w:val="1"/>
        </w:rPr>
        <w:t xml:space="preserve"> </w:t>
      </w:r>
      <w:r>
        <w:t>произведения;</w:t>
      </w:r>
    </w:p>
    <w:p w:rsidR="00F11B8F" w:rsidRDefault="00920C79">
      <w:pPr>
        <w:pStyle w:val="a3"/>
        <w:ind w:right="690"/>
      </w:pPr>
      <w:r>
        <w:t>-составлять</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высказывания</w:t>
      </w:r>
      <w:r>
        <w:rPr>
          <w:spacing w:val="1"/>
        </w:rPr>
        <w:t xml:space="preserve"> </w:t>
      </w:r>
      <w:r>
        <w:t>на</w:t>
      </w:r>
      <w:r>
        <w:rPr>
          <w:spacing w:val="1"/>
        </w:rPr>
        <w:t xml:space="preserve"> </w:t>
      </w:r>
      <w:r>
        <w:t>заданную</w:t>
      </w:r>
      <w:r>
        <w:rPr>
          <w:spacing w:val="1"/>
        </w:rPr>
        <w:t xml:space="preserve"> </w:t>
      </w:r>
      <w:r>
        <w:t>тему</w:t>
      </w:r>
      <w:r>
        <w:rPr>
          <w:spacing w:val="1"/>
        </w:rPr>
        <w:t xml:space="preserve"> </w:t>
      </w:r>
      <w:r>
        <w:t>по</w:t>
      </w:r>
      <w:r>
        <w:rPr>
          <w:spacing w:val="1"/>
        </w:rPr>
        <w:t xml:space="preserve"> </w:t>
      </w:r>
      <w:r>
        <w:t>содержанию</w:t>
      </w:r>
      <w:r>
        <w:rPr>
          <w:spacing w:val="1"/>
        </w:rPr>
        <w:t xml:space="preserve"> </w:t>
      </w:r>
      <w:r>
        <w:t>произведения (не менее 10 предложений), писать сочинения на заданную тему, используя</w:t>
      </w:r>
      <w:r>
        <w:rPr>
          <w:spacing w:val="1"/>
        </w:rPr>
        <w:t xml:space="preserve"> </w:t>
      </w:r>
      <w:r>
        <w:t>разные типы речи (повествование, описание, рассуждение), корректировать собственный</w:t>
      </w:r>
      <w:r>
        <w:rPr>
          <w:spacing w:val="1"/>
        </w:rPr>
        <w:t xml:space="preserve"> </w:t>
      </w:r>
      <w:r>
        <w:t>текст</w:t>
      </w:r>
      <w:r>
        <w:rPr>
          <w:spacing w:val="-2"/>
        </w:rPr>
        <w:t xml:space="preserve"> </w:t>
      </w:r>
      <w:r>
        <w:t>с</w:t>
      </w:r>
      <w:r>
        <w:rPr>
          <w:spacing w:val="-1"/>
        </w:rPr>
        <w:t xml:space="preserve"> </w:t>
      </w:r>
      <w:r>
        <w:t>учетом правильности,</w:t>
      </w:r>
      <w:r>
        <w:rPr>
          <w:spacing w:val="-2"/>
        </w:rPr>
        <w:t xml:space="preserve"> </w:t>
      </w:r>
      <w:r>
        <w:t>выразительности</w:t>
      </w:r>
      <w:r>
        <w:rPr>
          <w:spacing w:val="-1"/>
        </w:rPr>
        <w:t xml:space="preserve"> </w:t>
      </w:r>
      <w:r>
        <w:t>письменной</w:t>
      </w:r>
      <w:r>
        <w:rPr>
          <w:spacing w:val="-2"/>
        </w:rPr>
        <w:t xml:space="preserve"> </w:t>
      </w:r>
      <w:r>
        <w:t>речи;</w:t>
      </w:r>
    </w:p>
    <w:p w:rsidR="00F11B8F" w:rsidRDefault="00920C79">
      <w:pPr>
        <w:pStyle w:val="a3"/>
        <w:spacing w:before="1"/>
      </w:pPr>
      <w:r>
        <w:t>-составлять</w:t>
      </w:r>
      <w:r>
        <w:rPr>
          <w:spacing w:val="-5"/>
        </w:rPr>
        <w:t xml:space="preserve"> </w:t>
      </w:r>
      <w:r>
        <w:t>краткий</w:t>
      </w:r>
      <w:r>
        <w:rPr>
          <w:spacing w:val="-4"/>
        </w:rPr>
        <w:t xml:space="preserve"> </w:t>
      </w:r>
      <w:r>
        <w:t>отзыв</w:t>
      </w:r>
      <w:r>
        <w:rPr>
          <w:spacing w:val="-2"/>
        </w:rPr>
        <w:t xml:space="preserve"> </w:t>
      </w:r>
      <w:r>
        <w:t>о</w:t>
      </w:r>
      <w:r>
        <w:rPr>
          <w:spacing w:val="-4"/>
        </w:rPr>
        <w:t xml:space="preserve"> </w:t>
      </w:r>
      <w:r>
        <w:t>прочитанном</w:t>
      </w:r>
      <w:r>
        <w:rPr>
          <w:spacing w:val="-4"/>
        </w:rPr>
        <w:t xml:space="preserve"> </w:t>
      </w:r>
      <w:r>
        <w:t>произведении</w:t>
      </w:r>
      <w:r>
        <w:rPr>
          <w:spacing w:val="-1"/>
        </w:rPr>
        <w:t xml:space="preserve"> </w:t>
      </w:r>
      <w:r>
        <w:t>по</w:t>
      </w:r>
      <w:r>
        <w:rPr>
          <w:spacing w:val="-4"/>
        </w:rPr>
        <w:t xml:space="preserve"> </w:t>
      </w:r>
      <w:r>
        <w:t>заданному</w:t>
      </w:r>
      <w:r>
        <w:rPr>
          <w:spacing w:val="-4"/>
        </w:rPr>
        <w:t xml:space="preserve"> </w:t>
      </w:r>
      <w:r>
        <w:t>алгоритму;</w:t>
      </w:r>
    </w:p>
    <w:p w:rsidR="00F11B8F" w:rsidRDefault="00920C79">
      <w:pPr>
        <w:pStyle w:val="a3"/>
        <w:ind w:right="690"/>
      </w:pPr>
      <w:r>
        <w:t>-сочинять по аналогии с прочитанным, составлять рассказ по иллюстрациям, от имени</w:t>
      </w:r>
      <w:r>
        <w:rPr>
          <w:spacing w:val="1"/>
        </w:rPr>
        <w:t xml:space="preserve"> </w:t>
      </w:r>
      <w:r>
        <w:t>одного из героев, придумывать продолжение прочитанного произведения (не менее 10</w:t>
      </w:r>
      <w:r>
        <w:rPr>
          <w:spacing w:val="1"/>
        </w:rPr>
        <w:t xml:space="preserve"> </w:t>
      </w:r>
      <w:r>
        <w:t>предложений);</w:t>
      </w:r>
    </w:p>
    <w:p w:rsidR="00F11B8F" w:rsidRDefault="00920C79">
      <w:pPr>
        <w:pStyle w:val="a3"/>
        <w:ind w:right="688"/>
      </w:pPr>
      <w:r>
        <w:t>-использовать в соответствии с учебной задачей аппарат издания (обложка, оглавление,</w:t>
      </w:r>
      <w:r>
        <w:rPr>
          <w:spacing w:val="1"/>
        </w:rPr>
        <w:t xml:space="preserve"> </w:t>
      </w:r>
      <w:r>
        <w:t>аннотация,</w:t>
      </w:r>
      <w:r>
        <w:rPr>
          <w:spacing w:val="-1"/>
        </w:rPr>
        <w:t xml:space="preserve"> </w:t>
      </w:r>
      <w:r>
        <w:t>иллюстрация,</w:t>
      </w:r>
      <w:r>
        <w:rPr>
          <w:spacing w:val="-1"/>
        </w:rPr>
        <w:t xml:space="preserve"> </w:t>
      </w:r>
      <w:r>
        <w:t>предисловие,</w:t>
      </w:r>
      <w:r>
        <w:rPr>
          <w:spacing w:val="-1"/>
        </w:rPr>
        <w:t xml:space="preserve"> </w:t>
      </w:r>
      <w:r>
        <w:t>приложение, сноски,</w:t>
      </w:r>
      <w:r>
        <w:rPr>
          <w:spacing w:val="-1"/>
        </w:rPr>
        <w:t xml:space="preserve"> </w:t>
      </w:r>
      <w:r>
        <w:t>примечания);</w:t>
      </w:r>
    </w:p>
    <w:p w:rsidR="00F11B8F" w:rsidRDefault="00920C79">
      <w:pPr>
        <w:pStyle w:val="a3"/>
        <w:ind w:right="691"/>
      </w:pPr>
      <w:r>
        <w:t>-выбирать</w:t>
      </w:r>
      <w:r>
        <w:rPr>
          <w:spacing w:val="1"/>
        </w:rPr>
        <w:t xml:space="preserve"> </w:t>
      </w:r>
      <w:r>
        <w:t>книги</w:t>
      </w:r>
      <w:r>
        <w:rPr>
          <w:spacing w:val="1"/>
        </w:rPr>
        <w:t xml:space="preserve"> </w:t>
      </w:r>
      <w:r>
        <w:t>для</w:t>
      </w:r>
      <w:r>
        <w:rPr>
          <w:spacing w:val="1"/>
        </w:rPr>
        <w:t xml:space="preserve"> </w:t>
      </w:r>
      <w:r>
        <w:t>самостоятельного</w:t>
      </w:r>
      <w:r>
        <w:rPr>
          <w:spacing w:val="1"/>
        </w:rPr>
        <w:t xml:space="preserve"> </w:t>
      </w:r>
      <w:r>
        <w:t>чтения</w:t>
      </w:r>
      <w:r>
        <w:rPr>
          <w:spacing w:val="1"/>
        </w:rPr>
        <w:t xml:space="preserve"> </w:t>
      </w:r>
      <w:r>
        <w:t>с</w:t>
      </w:r>
      <w:r>
        <w:rPr>
          <w:spacing w:val="1"/>
        </w:rPr>
        <w:t xml:space="preserve"> </w:t>
      </w:r>
      <w:r>
        <w:t>учетом</w:t>
      </w:r>
      <w:r>
        <w:rPr>
          <w:spacing w:val="1"/>
        </w:rPr>
        <w:t xml:space="preserve"> </w:t>
      </w:r>
      <w:r>
        <w:t>рекомендательного</w:t>
      </w:r>
      <w:r>
        <w:rPr>
          <w:spacing w:val="1"/>
        </w:rPr>
        <w:t xml:space="preserve"> </w:t>
      </w:r>
      <w:r>
        <w:t>списка,</w:t>
      </w:r>
      <w:r>
        <w:rPr>
          <w:spacing w:val="1"/>
        </w:rPr>
        <w:t xml:space="preserve"> </w:t>
      </w:r>
      <w:r>
        <w:t>используя</w:t>
      </w:r>
      <w:r>
        <w:rPr>
          <w:spacing w:val="-2"/>
        </w:rPr>
        <w:t xml:space="preserve"> </w:t>
      </w:r>
      <w:r>
        <w:t>картотеки,</w:t>
      </w:r>
      <w:r>
        <w:rPr>
          <w:spacing w:val="-1"/>
        </w:rPr>
        <w:t xml:space="preserve"> </w:t>
      </w:r>
      <w:r>
        <w:t>рассказывать</w:t>
      </w:r>
      <w:r>
        <w:rPr>
          <w:spacing w:val="-2"/>
        </w:rPr>
        <w:t xml:space="preserve"> </w:t>
      </w:r>
      <w:r>
        <w:t>о прочитанной</w:t>
      </w:r>
      <w:r>
        <w:rPr>
          <w:spacing w:val="-1"/>
        </w:rPr>
        <w:t xml:space="preserve"> </w:t>
      </w:r>
      <w:r>
        <w:t>книге;</w:t>
      </w:r>
    </w:p>
    <w:p w:rsidR="00F11B8F" w:rsidRDefault="00920C79">
      <w:pPr>
        <w:pStyle w:val="a3"/>
        <w:ind w:right="685"/>
      </w:pPr>
      <w:r>
        <w:t>-использовать справочную литературу, электронные образовательные и информационные</w:t>
      </w:r>
      <w:r>
        <w:rPr>
          <w:spacing w:val="1"/>
        </w:rPr>
        <w:t xml:space="preserve"> </w:t>
      </w:r>
      <w:r>
        <w:t>ресурсы</w:t>
      </w:r>
      <w:r>
        <w:rPr>
          <w:spacing w:val="1"/>
        </w:rPr>
        <w:t xml:space="preserve"> </w:t>
      </w:r>
      <w:r>
        <w:t>информационно-коммуникационной</w:t>
      </w:r>
      <w:r>
        <w:rPr>
          <w:spacing w:val="1"/>
        </w:rPr>
        <w:t xml:space="preserve"> </w:t>
      </w:r>
      <w:r>
        <w:t>сети</w:t>
      </w:r>
      <w:r>
        <w:rPr>
          <w:spacing w:val="1"/>
        </w:rPr>
        <w:t xml:space="preserve"> </w:t>
      </w:r>
      <w:r>
        <w:t>"Интернет"</w:t>
      </w:r>
      <w:r>
        <w:rPr>
          <w:spacing w:val="1"/>
        </w:rPr>
        <w:t xml:space="preserve"> </w:t>
      </w:r>
      <w:r>
        <w:t>(в</w:t>
      </w:r>
      <w:r>
        <w:rPr>
          <w:spacing w:val="1"/>
        </w:rPr>
        <w:t xml:space="preserve"> </w:t>
      </w:r>
      <w:r>
        <w:t>условиях</w:t>
      </w:r>
      <w:r>
        <w:rPr>
          <w:spacing w:val="1"/>
        </w:rPr>
        <w:t xml:space="preserve"> </w:t>
      </w:r>
      <w:r>
        <w:t>контролируемого входа), для получения дополнительной информации в соответствии с</w:t>
      </w:r>
      <w:r>
        <w:rPr>
          <w:spacing w:val="1"/>
        </w:rPr>
        <w:t xml:space="preserve"> </w:t>
      </w:r>
      <w:r>
        <w:t>учебной задачей.</w:t>
      </w:r>
    </w:p>
    <w:p w:rsidR="00F11B8F" w:rsidRDefault="00F11B8F">
      <w:pPr>
        <w:pStyle w:val="a3"/>
        <w:spacing w:before="3"/>
        <w:ind w:left="0"/>
        <w:jc w:val="left"/>
        <w:rPr>
          <w:sz w:val="21"/>
        </w:rPr>
      </w:pPr>
    </w:p>
    <w:p w:rsidR="00F11B8F" w:rsidRDefault="00920C79" w:rsidP="004F177C">
      <w:pPr>
        <w:pStyle w:val="1"/>
        <w:numPr>
          <w:ilvl w:val="2"/>
          <w:numId w:val="89"/>
        </w:numPr>
        <w:tabs>
          <w:tab w:val="left" w:pos="1143"/>
        </w:tabs>
        <w:ind w:hanging="601"/>
        <w:jc w:val="left"/>
      </w:pPr>
      <w:r>
        <w:t>ИНОСТРАННЫЙ</w:t>
      </w:r>
      <w:r>
        <w:rPr>
          <w:spacing w:val="-4"/>
        </w:rPr>
        <w:t xml:space="preserve"> </w:t>
      </w:r>
      <w:r>
        <w:t>(АНГЛИЙСКИЙ)</w:t>
      </w:r>
      <w:r>
        <w:rPr>
          <w:spacing w:val="-3"/>
        </w:rPr>
        <w:t xml:space="preserve"> </w:t>
      </w:r>
      <w:r>
        <w:t>ЯЗЫК</w:t>
      </w:r>
    </w:p>
    <w:p w:rsidR="00F11B8F" w:rsidRDefault="00F11B8F">
      <w:pPr>
        <w:pStyle w:val="a3"/>
        <w:spacing w:before="5"/>
        <w:ind w:left="0"/>
        <w:jc w:val="left"/>
        <w:rPr>
          <w:b/>
          <w:sz w:val="23"/>
        </w:rPr>
      </w:pPr>
    </w:p>
    <w:p w:rsidR="00F11B8F" w:rsidRDefault="00920C79">
      <w:pPr>
        <w:pStyle w:val="a3"/>
        <w:ind w:right="688" w:firstLine="228"/>
      </w:pPr>
      <w:r>
        <w:t xml:space="preserve">Рабочая программа по английскому языку МБОУ </w:t>
      </w:r>
      <w:r w:rsidR="00546923">
        <w:t xml:space="preserve"> Михайловская СОШ</w:t>
      </w:r>
      <w:r>
        <w:t xml:space="preserve"> на уровне</w:t>
      </w:r>
      <w:r>
        <w:rPr>
          <w:spacing w:val="1"/>
        </w:rPr>
        <w:t xml:space="preserve"> </w:t>
      </w:r>
      <w:r>
        <w:t>начального общего образования составлена на основе Требований к результатам освоения</w:t>
      </w:r>
      <w:r>
        <w:rPr>
          <w:spacing w:val="1"/>
        </w:rPr>
        <w:t xml:space="preserve"> </w:t>
      </w:r>
      <w:r>
        <w:t>основной</w:t>
      </w:r>
      <w:r>
        <w:rPr>
          <w:spacing w:val="36"/>
        </w:rPr>
        <w:t xml:space="preserve"> </w:t>
      </w:r>
      <w:r>
        <w:t>образовательной</w:t>
      </w:r>
      <w:r>
        <w:rPr>
          <w:spacing w:val="36"/>
        </w:rPr>
        <w:t xml:space="preserve"> </w:t>
      </w:r>
      <w:r>
        <w:t>программы</w:t>
      </w:r>
      <w:r>
        <w:rPr>
          <w:spacing w:val="37"/>
        </w:rPr>
        <w:t xml:space="preserve"> </w:t>
      </w:r>
      <w:r>
        <w:t>начального</w:t>
      </w:r>
      <w:r>
        <w:rPr>
          <w:spacing w:val="36"/>
        </w:rPr>
        <w:t xml:space="preserve"> </w:t>
      </w:r>
      <w:r>
        <w:t>общего</w:t>
      </w:r>
      <w:r>
        <w:rPr>
          <w:spacing w:val="36"/>
        </w:rPr>
        <w:t xml:space="preserve"> </w:t>
      </w:r>
      <w:r>
        <w:t>образования,</w:t>
      </w:r>
      <w:r>
        <w:rPr>
          <w:spacing w:val="36"/>
        </w:rPr>
        <w:t xml:space="preserve"> </w:t>
      </w:r>
      <w:r>
        <w:t>представленных</w:t>
      </w:r>
      <w:r>
        <w:rPr>
          <w:spacing w:val="-57"/>
        </w:rPr>
        <w:t xml:space="preserve"> </w:t>
      </w:r>
      <w:r>
        <w:t>в Федеральном</w:t>
      </w:r>
      <w:r>
        <w:rPr>
          <w:spacing w:val="1"/>
        </w:rPr>
        <w:t xml:space="preserve"> </w:t>
      </w:r>
      <w:r>
        <w:t>государственном</w:t>
      </w:r>
      <w:r>
        <w:rPr>
          <w:spacing w:val="1"/>
        </w:rPr>
        <w:t xml:space="preserve"> </w:t>
      </w:r>
      <w:r>
        <w:t>образовательном</w:t>
      </w:r>
      <w:r>
        <w:rPr>
          <w:spacing w:val="1"/>
        </w:rPr>
        <w:t xml:space="preserve"> </w:t>
      </w:r>
      <w:r>
        <w:t>стандарте</w:t>
      </w:r>
      <w:r>
        <w:rPr>
          <w:spacing w:val="1"/>
        </w:rPr>
        <w:t xml:space="preserve"> </w:t>
      </w:r>
      <w:r>
        <w:t>начального</w:t>
      </w:r>
      <w:r>
        <w:rPr>
          <w:spacing w:val="1"/>
        </w:rPr>
        <w:t xml:space="preserve"> </w:t>
      </w:r>
      <w:r>
        <w:t>общего</w:t>
      </w:r>
      <w:r>
        <w:rPr>
          <w:spacing w:val="1"/>
        </w:rPr>
        <w:t xml:space="preserve"> </w:t>
      </w:r>
      <w:r>
        <w:t xml:space="preserve">образования, а также Программы воспитания МБОУ </w:t>
      </w:r>
      <w:r w:rsidR="00546923">
        <w:t xml:space="preserve"> Михайловская СОШ</w:t>
      </w:r>
      <w:r>
        <w:t xml:space="preserve"> с учётом</w:t>
      </w:r>
      <w:r>
        <w:rPr>
          <w:spacing w:val="1"/>
        </w:rPr>
        <w:t xml:space="preserve"> </w:t>
      </w:r>
      <w:r>
        <w:t>концепции</w:t>
      </w:r>
      <w:r>
        <w:rPr>
          <w:spacing w:val="-2"/>
        </w:rPr>
        <w:t xml:space="preserve"> </w:t>
      </w:r>
      <w:r>
        <w:t>или</w:t>
      </w:r>
      <w:r>
        <w:rPr>
          <w:spacing w:val="-1"/>
        </w:rPr>
        <w:t xml:space="preserve"> </w:t>
      </w:r>
      <w:r>
        <w:t>историко-культурного</w:t>
      </w:r>
      <w:r>
        <w:rPr>
          <w:spacing w:val="1"/>
        </w:rPr>
        <w:t xml:space="preserve"> </w:t>
      </w:r>
      <w:r>
        <w:t>стандарта</w:t>
      </w:r>
      <w:r>
        <w:rPr>
          <w:spacing w:val="-1"/>
        </w:rPr>
        <w:t xml:space="preserve"> </w:t>
      </w:r>
      <w:r>
        <w:t>при</w:t>
      </w:r>
      <w:r>
        <w:rPr>
          <w:spacing w:val="-1"/>
        </w:rPr>
        <w:t xml:space="preserve"> </w:t>
      </w:r>
      <w:r>
        <w:t>наличии.</w:t>
      </w:r>
    </w:p>
    <w:p w:rsidR="00F11B8F" w:rsidRDefault="00F11B8F">
      <w:pPr>
        <w:pStyle w:val="a3"/>
        <w:spacing w:before="7"/>
        <w:ind w:left="0"/>
        <w:jc w:val="left"/>
      </w:pPr>
    </w:p>
    <w:p w:rsidR="00F11B8F" w:rsidRDefault="00920C79">
      <w:pPr>
        <w:pStyle w:val="1"/>
        <w:spacing w:line="272" w:lineRule="exact"/>
        <w:ind w:left="586" w:right="505"/>
        <w:jc w:val="center"/>
      </w:pPr>
      <w:r>
        <w:t>ПОЯСНИТЕЛЬНАЯ</w:t>
      </w:r>
      <w:r>
        <w:rPr>
          <w:spacing w:val="-5"/>
        </w:rPr>
        <w:t xml:space="preserve"> </w:t>
      </w:r>
      <w:r>
        <w:t>ЗАПИСКА</w:t>
      </w:r>
    </w:p>
    <w:p w:rsidR="00F11B8F" w:rsidRDefault="00920C79">
      <w:pPr>
        <w:pStyle w:val="a3"/>
        <w:ind w:right="687" w:firstLine="228"/>
      </w:pPr>
      <w:r>
        <w:t>Рабочая</w:t>
      </w:r>
      <w:r>
        <w:rPr>
          <w:spacing w:val="-9"/>
        </w:rPr>
        <w:t xml:space="preserve"> </w:t>
      </w:r>
      <w:r>
        <w:t>программа</w:t>
      </w:r>
      <w:r>
        <w:rPr>
          <w:spacing w:val="-6"/>
        </w:rPr>
        <w:t xml:space="preserve"> </w:t>
      </w:r>
      <w:r>
        <w:t>по</w:t>
      </w:r>
      <w:r>
        <w:rPr>
          <w:spacing w:val="-8"/>
        </w:rPr>
        <w:t xml:space="preserve"> </w:t>
      </w:r>
      <w:r>
        <w:t>иностранному</w:t>
      </w:r>
      <w:r>
        <w:rPr>
          <w:spacing w:val="-8"/>
        </w:rPr>
        <w:t xml:space="preserve"> </w:t>
      </w:r>
      <w:r>
        <w:t>языку</w:t>
      </w:r>
      <w:r>
        <w:rPr>
          <w:spacing w:val="-7"/>
        </w:rPr>
        <w:t xml:space="preserve"> </w:t>
      </w:r>
      <w:r>
        <w:t>МБОУ</w:t>
      </w:r>
      <w:r>
        <w:rPr>
          <w:spacing w:val="-7"/>
        </w:rPr>
        <w:t xml:space="preserve"> </w:t>
      </w:r>
      <w:r w:rsidR="00546923">
        <w:t xml:space="preserve"> Михайловская СОШ</w:t>
      </w:r>
      <w:r>
        <w:rPr>
          <w:spacing w:val="-8"/>
        </w:rPr>
        <w:t xml:space="preserve"> </w:t>
      </w:r>
      <w:r>
        <w:t>на</w:t>
      </w:r>
      <w:r>
        <w:rPr>
          <w:spacing w:val="-9"/>
        </w:rPr>
        <w:t xml:space="preserve"> </w:t>
      </w:r>
      <w:r>
        <w:t>уровне</w:t>
      </w:r>
      <w:r>
        <w:rPr>
          <w:spacing w:val="-58"/>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составлена</w:t>
      </w:r>
      <w:r>
        <w:rPr>
          <w:spacing w:val="1"/>
        </w:rPr>
        <w:t xml:space="preserve"> </w:t>
      </w:r>
      <w:r>
        <w:t>на</w:t>
      </w:r>
      <w:r>
        <w:rPr>
          <w:spacing w:val="1"/>
        </w:rPr>
        <w:t xml:space="preserve"> </w:t>
      </w:r>
      <w:r>
        <w:t>основе</w:t>
      </w:r>
      <w:r>
        <w:rPr>
          <w:spacing w:val="1"/>
        </w:rPr>
        <w:t xml:space="preserve"> </w:t>
      </w:r>
      <w:r>
        <w:t>Федерального</w:t>
      </w:r>
      <w:r>
        <w:rPr>
          <w:spacing w:val="1"/>
        </w:rPr>
        <w:t xml:space="preserve"> </w:t>
      </w:r>
      <w:r>
        <w:t>государственного</w:t>
      </w:r>
      <w:r>
        <w:rPr>
          <w:spacing w:val="-57"/>
        </w:rPr>
        <w:t xml:space="preserve"> </w:t>
      </w:r>
      <w:r>
        <w:t>образовательного</w:t>
      </w:r>
      <w:r>
        <w:rPr>
          <w:spacing w:val="1"/>
        </w:rPr>
        <w:t xml:space="preserve"> </w:t>
      </w:r>
      <w:r>
        <w:t>стандарта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Примерной</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и</w:t>
      </w:r>
      <w:r>
        <w:rPr>
          <w:spacing w:val="1"/>
        </w:rPr>
        <w:t xml:space="preserve"> </w:t>
      </w:r>
      <w:r>
        <w:t>Универсального</w:t>
      </w:r>
      <w:r>
        <w:rPr>
          <w:spacing w:val="-57"/>
        </w:rPr>
        <w:t xml:space="preserve"> </w:t>
      </w:r>
      <w:r>
        <w:t>кодификатора</w:t>
      </w:r>
      <w:r>
        <w:rPr>
          <w:spacing w:val="1"/>
        </w:rPr>
        <w:t xml:space="preserve"> </w:t>
      </w:r>
      <w:r>
        <w:t>распределённых</w:t>
      </w:r>
      <w:r>
        <w:rPr>
          <w:spacing w:val="1"/>
        </w:rPr>
        <w:t xml:space="preserve"> </w:t>
      </w:r>
      <w:r>
        <w:t>по</w:t>
      </w:r>
      <w:r>
        <w:rPr>
          <w:spacing w:val="1"/>
        </w:rPr>
        <w:t xml:space="preserve"> </w:t>
      </w:r>
      <w:r>
        <w:t>классам</w:t>
      </w:r>
      <w:r>
        <w:rPr>
          <w:spacing w:val="1"/>
        </w:rPr>
        <w:t xml:space="preserve"> </w:t>
      </w:r>
      <w:r>
        <w:t>проверяемых</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и</w:t>
      </w:r>
      <w:r>
        <w:rPr>
          <w:spacing w:val="-57"/>
        </w:rPr>
        <w:t xml:space="preserve"> </w:t>
      </w:r>
      <w:r>
        <w:t>элементов</w:t>
      </w:r>
      <w:r>
        <w:rPr>
          <w:spacing w:val="-1"/>
        </w:rPr>
        <w:t xml:space="preserve"> </w:t>
      </w:r>
      <w:r>
        <w:t>содержания</w:t>
      </w:r>
      <w:r>
        <w:rPr>
          <w:spacing w:val="-1"/>
        </w:rPr>
        <w:t xml:space="preserve"> </w:t>
      </w:r>
      <w:r>
        <w:t>по английскому</w:t>
      </w:r>
      <w:r>
        <w:rPr>
          <w:spacing w:val="-1"/>
        </w:rPr>
        <w:t xml:space="preserve"> </w:t>
      </w:r>
      <w:r>
        <w:t>языку (одобрено решением ФУМО).</w:t>
      </w:r>
    </w:p>
    <w:p w:rsidR="00F11B8F" w:rsidRDefault="00920C79">
      <w:pPr>
        <w:pStyle w:val="a3"/>
        <w:ind w:right="684" w:firstLine="228"/>
      </w:pPr>
      <w:r>
        <w:t>Рабочая программа раскрывает цели образования, развития и воспитания обучающихся</w:t>
      </w:r>
      <w:r>
        <w:rPr>
          <w:spacing w:val="1"/>
        </w:rPr>
        <w:t xml:space="preserve"> </w:t>
      </w:r>
      <w:r>
        <w:t>средствами</w:t>
      </w:r>
      <w:r>
        <w:rPr>
          <w:spacing w:val="21"/>
        </w:rPr>
        <w:t xml:space="preserve"> </w:t>
      </w:r>
      <w:r>
        <w:t>учебного</w:t>
      </w:r>
      <w:r>
        <w:rPr>
          <w:spacing w:val="22"/>
        </w:rPr>
        <w:t xml:space="preserve"> </w:t>
      </w:r>
      <w:r>
        <w:t>предмета</w:t>
      </w:r>
      <w:r>
        <w:rPr>
          <w:spacing w:val="22"/>
        </w:rPr>
        <w:t xml:space="preserve"> </w:t>
      </w:r>
      <w:r>
        <w:t>«Иностранный</w:t>
      </w:r>
      <w:r>
        <w:rPr>
          <w:spacing w:val="22"/>
        </w:rPr>
        <w:t xml:space="preserve"> </w:t>
      </w:r>
      <w:r>
        <w:t>язык»</w:t>
      </w:r>
      <w:r>
        <w:rPr>
          <w:spacing w:val="22"/>
        </w:rPr>
        <w:t xml:space="preserve"> </w:t>
      </w:r>
      <w:r>
        <w:t>на</w:t>
      </w:r>
      <w:r>
        <w:rPr>
          <w:spacing w:val="24"/>
        </w:rPr>
        <w:t xml:space="preserve"> </w:t>
      </w:r>
      <w:r>
        <w:t>начальном</w:t>
      </w:r>
      <w:r>
        <w:rPr>
          <w:spacing w:val="22"/>
        </w:rPr>
        <w:t xml:space="preserve"> </w:t>
      </w:r>
      <w:r>
        <w:t>уровне</w:t>
      </w:r>
      <w:r>
        <w:rPr>
          <w:spacing w:val="22"/>
        </w:rPr>
        <w:t xml:space="preserve"> </w:t>
      </w:r>
      <w:r>
        <w:t>обязательного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6"/>
      </w:pPr>
      <w:r>
        <w:lastRenderedPageBreak/>
        <w:t>общего</w:t>
      </w:r>
      <w:r>
        <w:rPr>
          <w:spacing w:val="-13"/>
        </w:rPr>
        <w:t xml:space="preserve"> </w:t>
      </w:r>
      <w:r>
        <w:t>образования,</w:t>
      </w:r>
      <w:r>
        <w:rPr>
          <w:spacing w:val="-12"/>
        </w:rPr>
        <w:t xml:space="preserve"> </w:t>
      </w:r>
      <w:r>
        <w:t>определяет</w:t>
      </w:r>
      <w:r>
        <w:rPr>
          <w:spacing w:val="-13"/>
        </w:rPr>
        <w:t xml:space="preserve"> </w:t>
      </w:r>
      <w:r>
        <w:t>обязательную</w:t>
      </w:r>
      <w:r>
        <w:rPr>
          <w:spacing w:val="-12"/>
        </w:rPr>
        <w:t xml:space="preserve"> </w:t>
      </w:r>
      <w:r>
        <w:t>(инвариантную)</w:t>
      </w:r>
      <w:r>
        <w:rPr>
          <w:spacing w:val="-12"/>
        </w:rPr>
        <w:t xml:space="preserve"> </w:t>
      </w:r>
      <w:r>
        <w:t>часть</w:t>
      </w:r>
      <w:r>
        <w:rPr>
          <w:spacing w:val="-12"/>
        </w:rPr>
        <w:t xml:space="preserve"> </w:t>
      </w:r>
      <w:r>
        <w:t>содержания</w:t>
      </w:r>
      <w:r>
        <w:rPr>
          <w:spacing w:val="-12"/>
        </w:rPr>
        <w:t xml:space="preserve"> </w:t>
      </w:r>
      <w:r>
        <w:t>учебного</w:t>
      </w:r>
      <w:r>
        <w:rPr>
          <w:spacing w:val="-57"/>
        </w:rPr>
        <w:t xml:space="preserve"> </w:t>
      </w:r>
      <w:r>
        <w:t>курса по изучаемому иностранному языку, за пределами которой остаётся возможность</w:t>
      </w:r>
      <w:r>
        <w:rPr>
          <w:spacing w:val="1"/>
        </w:rPr>
        <w:t xml:space="preserve"> </w:t>
      </w:r>
      <w:r>
        <w:t>выбора</w:t>
      </w:r>
      <w:r>
        <w:rPr>
          <w:spacing w:val="-12"/>
        </w:rPr>
        <w:t xml:space="preserve"> </w:t>
      </w:r>
      <w:r>
        <w:t>учителем</w:t>
      </w:r>
      <w:r>
        <w:rPr>
          <w:spacing w:val="-10"/>
        </w:rPr>
        <w:t xml:space="preserve"> </w:t>
      </w:r>
      <w:r>
        <w:t>вариативной</w:t>
      </w:r>
      <w:r>
        <w:rPr>
          <w:spacing w:val="-12"/>
        </w:rPr>
        <w:t xml:space="preserve"> </w:t>
      </w:r>
      <w:r>
        <w:t>составляющей</w:t>
      </w:r>
      <w:r>
        <w:rPr>
          <w:spacing w:val="-11"/>
        </w:rPr>
        <w:t xml:space="preserve"> </w:t>
      </w:r>
      <w:r>
        <w:t>содержания</w:t>
      </w:r>
      <w:r>
        <w:rPr>
          <w:spacing w:val="-11"/>
        </w:rPr>
        <w:t xml:space="preserve"> </w:t>
      </w:r>
      <w:r>
        <w:t>образования</w:t>
      </w:r>
      <w:r>
        <w:rPr>
          <w:spacing w:val="-12"/>
        </w:rPr>
        <w:t xml:space="preserve"> </w:t>
      </w:r>
      <w:r>
        <w:t>по</w:t>
      </w:r>
      <w:r>
        <w:rPr>
          <w:spacing w:val="-8"/>
        </w:rPr>
        <w:t xml:space="preserve"> </w:t>
      </w:r>
      <w:r>
        <w:t>предмету.</w:t>
      </w:r>
    </w:p>
    <w:p w:rsidR="00F11B8F" w:rsidRDefault="00F11B8F">
      <w:pPr>
        <w:pStyle w:val="a3"/>
        <w:ind w:left="0"/>
        <w:jc w:val="left"/>
        <w:rPr>
          <w:sz w:val="25"/>
        </w:rPr>
      </w:pPr>
    </w:p>
    <w:p w:rsidR="00F11B8F" w:rsidRDefault="00920C79">
      <w:pPr>
        <w:pStyle w:val="1"/>
        <w:spacing w:before="1"/>
        <w:ind w:left="524" w:right="669"/>
        <w:jc w:val="center"/>
      </w:pPr>
      <w:r>
        <w:t>ОБЩАЯ ХАРАКТЕРИСТИКА УЧЕБНОГО ПРЕДМЕТА</w:t>
      </w:r>
      <w:r>
        <w:rPr>
          <w:spacing w:val="1"/>
        </w:rPr>
        <w:t xml:space="preserve"> </w:t>
      </w:r>
      <w:r>
        <w:t>«ИНОСТРАННЫЙ</w:t>
      </w:r>
      <w:r>
        <w:rPr>
          <w:spacing w:val="-57"/>
        </w:rPr>
        <w:t xml:space="preserve"> </w:t>
      </w:r>
      <w:r>
        <w:t>(АНГЛИЙСКИЙ) ЯЗЫК»</w:t>
      </w:r>
    </w:p>
    <w:p w:rsidR="00F11B8F" w:rsidRDefault="00920C79">
      <w:pPr>
        <w:pStyle w:val="a3"/>
        <w:ind w:right="686" w:firstLine="228"/>
      </w:pPr>
      <w:r>
        <w:t>В</w:t>
      </w:r>
      <w:r>
        <w:rPr>
          <w:spacing w:val="1"/>
        </w:rPr>
        <w:t xml:space="preserve"> </w:t>
      </w:r>
      <w:r>
        <w:t>начальной</w:t>
      </w:r>
      <w:r>
        <w:rPr>
          <w:spacing w:val="1"/>
        </w:rPr>
        <w:t xml:space="preserve"> </w:t>
      </w:r>
      <w:r>
        <w:t>школе</w:t>
      </w:r>
      <w:r>
        <w:rPr>
          <w:spacing w:val="1"/>
        </w:rPr>
        <w:t xml:space="preserve"> </w:t>
      </w:r>
      <w:r>
        <w:t>закладывается</w:t>
      </w:r>
      <w:r>
        <w:rPr>
          <w:spacing w:val="1"/>
        </w:rPr>
        <w:t xml:space="preserve"> </w:t>
      </w:r>
      <w:r>
        <w:t>база</w:t>
      </w:r>
      <w:r>
        <w:rPr>
          <w:spacing w:val="1"/>
        </w:rPr>
        <w:t xml:space="preserve"> </w:t>
      </w:r>
      <w:r>
        <w:t>для</w:t>
      </w:r>
      <w:r>
        <w:rPr>
          <w:spacing w:val="1"/>
        </w:rPr>
        <w:t xml:space="preserve"> </w:t>
      </w:r>
      <w:r>
        <w:t>всего</w:t>
      </w:r>
      <w:r>
        <w:rPr>
          <w:spacing w:val="1"/>
        </w:rPr>
        <w:t xml:space="preserve"> </w:t>
      </w:r>
      <w:r>
        <w:t>последующего</w:t>
      </w:r>
      <w:r>
        <w:rPr>
          <w:spacing w:val="1"/>
        </w:rPr>
        <w:t xml:space="preserve"> </w:t>
      </w:r>
      <w:r>
        <w:t>иноязычного</w:t>
      </w:r>
      <w:r>
        <w:rPr>
          <w:spacing w:val="1"/>
        </w:rPr>
        <w:t xml:space="preserve"> </w:t>
      </w:r>
      <w:r>
        <w:t>образования</w:t>
      </w:r>
      <w:r>
        <w:rPr>
          <w:spacing w:val="-12"/>
        </w:rPr>
        <w:t xml:space="preserve"> </w:t>
      </w:r>
      <w:r>
        <w:t>школьников,</w:t>
      </w:r>
      <w:r>
        <w:rPr>
          <w:spacing w:val="-13"/>
        </w:rPr>
        <w:t xml:space="preserve"> </w:t>
      </w:r>
      <w:r>
        <w:t>формируются</w:t>
      </w:r>
      <w:r>
        <w:rPr>
          <w:spacing w:val="-13"/>
        </w:rPr>
        <w:t xml:space="preserve"> </w:t>
      </w:r>
      <w:r>
        <w:t>основы</w:t>
      </w:r>
      <w:r>
        <w:rPr>
          <w:spacing w:val="-13"/>
        </w:rPr>
        <w:t xml:space="preserve"> </w:t>
      </w:r>
      <w:r>
        <w:t>функциональной</w:t>
      </w:r>
      <w:r>
        <w:rPr>
          <w:spacing w:val="-14"/>
        </w:rPr>
        <w:t xml:space="preserve"> </w:t>
      </w:r>
      <w:r>
        <w:t>грамотности,</w:t>
      </w:r>
      <w:r>
        <w:rPr>
          <w:spacing w:val="-12"/>
        </w:rPr>
        <w:t xml:space="preserve"> </w:t>
      </w:r>
      <w:r>
        <w:t>что</w:t>
      </w:r>
      <w:r>
        <w:rPr>
          <w:spacing w:val="-14"/>
        </w:rPr>
        <w:t xml:space="preserve"> </w:t>
      </w:r>
      <w:r>
        <w:t>придаёт</w:t>
      </w:r>
      <w:r>
        <w:rPr>
          <w:spacing w:val="-58"/>
        </w:rPr>
        <w:t xml:space="preserve"> </w:t>
      </w:r>
      <w:r>
        <w:t>особую</w:t>
      </w:r>
      <w:r>
        <w:rPr>
          <w:spacing w:val="-14"/>
        </w:rPr>
        <w:t xml:space="preserve"> </w:t>
      </w:r>
      <w:r>
        <w:t>ответственность</w:t>
      </w:r>
      <w:r>
        <w:rPr>
          <w:spacing w:val="-13"/>
        </w:rPr>
        <w:t xml:space="preserve"> </w:t>
      </w:r>
      <w:r>
        <w:t>данному</w:t>
      </w:r>
      <w:r>
        <w:rPr>
          <w:spacing w:val="-13"/>
        </w:rPr>
        <w:t xml:space="preserve"> </w:t>
      </w:r>
      <w:r>
        <w:t>этапу</w:t>
      </w:r>
      <w:r>
        <w:rPr>
          <w:spacing w:val="-14"/>
        </w:rPr>
        <w:t xml:space="preserve"> </w:t>
      </w:r>
      <w:r>
        <w:t>общего</w:t>
      </w:r>
      <w:r>
        <w:rPr>
          <w:spacing w:val="-12"/>
        </w:rPr>
        <w:t xml:space="preserve"> </w:t>
      </w:r>
      <w:r>
        <w:t>образования.</w:t>
      </w:r>
      <w:r>
        <w:rPr>
          <w:spacing w:val="-14"/>
        </w:rPr>
        <w:t xml:space="preserve"> </w:t>
      </w:r>
      <w:r>
        <w:t>Изучение</w:t>
      </w:r>
      <w:r>
        <w:rPr>
          <w:spacing w:val="-13"/>
        </w:rPr>
        <w:t xml:space="preserve"> </w:t>
      </w:r>
      <w:r>
        <w:t>иностранного</w:t>
      </w:r>
      <w:r>
        <w:rPr>
          <w:spacing w:val="-11"/>
        </w:rPr>
        <w:t xml:space="preserve"> </w:t>
      </w:r>
      <w:r>
        <w:t>языка</w:t>
      </w:r>
      <w:r>
        <w:rPr>
          <w:spacing w:val="-58"/>
        </w:rPr>
        <w:t xml:space="preserve"> </w:t>
      </w:r>
      <w:r>
        <w:t>в общеобразовательных организациях России начинается со 2 класса. Учащиеся данного</w:t>
      </w:r>
      <w:r>
        <w:rPr>
          <w:spacing w:val="1"/>
        </w:rPr>
        <w:t xml:space="preserve"> </w:t>
      </w:r>
      <w:r>
        <w:t>возраста</w:t>
      </w:r>
      <w:r>
        <w:rPr>
          <w:spacing w:val="1"/>
        </w:rPr>
        <w:t xml:space="preserve"> </w:t>
      </w:r>
      <w:r>
        <w:t>характеризуются</w:t>
      </w:r>
      <w:r>
        <w:rPr>
          <w:spacing w:val="1"/>
        </w:rPr>
        <w:t xml:space="preserve"> </w:t>
      </w:r>
      <w:r>
        <w:t>большой</w:t>
      </w:r>
      <w:r>
        <w:rPr>
          <w:spacing w:val="1"/>
        </w:rPr>
        <w:t xml:space="preserve"> </w:t>
      </w:r>
      <w:r>
        <w:t>восприимчивостью</w:t>
      </w:r>
      <w:r>
        <w:rPr>
          <w:spacing w:val="1"/>
        </w:rPr>
        <w:t xml:space="preserve"> </w:t>
      </w:r>
      <w:r>
        <w:t>к</w:t>
      </w:r>
      <w:r>
        <w:rPr>
          <w:spacing w:val="1"/>
        </w:rPr>
        <w:t xml:space="preserve"> </w:t>
      </w:r>
      <w:r>
        <w:t>овладению</w:t>
      </w:r>
      <w:r>
        <w:rPr>
          <w:spacing w:val="1"/>
        </w:rPr>
        <w:t xml:space="preserve"> </w:t>
      </w:r>
      <w:r>
        <w:t>языками,</w:t>
      </w:r>
      <w:r>
        <w:rPr>
          <w:spacing w:val="1"/>
        </w:rPr>
        <w:t xml:space="preserve"> </w:t>
      </w:r>
      <w:r>
        <w:t>что</w:t>
      </w:r>
      <w:r>
        <w:rPr>
          <w:spacing w:val="1"/>
        </w:rPr>
        <w:t xml:space="preserve"> </w:t>
      </w:r>
      <w:r>
        <w:t>позволяет</w:t>
      </w:r>
      <w:r>
        <w:rPr>
          <w:spacing w:val="-10"/>
        </w:rPr>
        <w:t xml:space="preserve"> </w:t>
      </w:r>
      <w:r>
        <w:t>им</w:t>
      </w:r>
      <w:r>
        <w:rPr>
          <w:spacing w:val="-9"/>
        </w:rPr>
        <w:t xml:space="preserve"> </w:t>
      </w:r>
      <w:r>
        <w:t>овладевать</w:t>
      </w:r>
      <w:r>
        <w:rPr>
          <w:spacing w:val="-8"/>
        </w:rPr>
        <w:t xml:space="preserve"> </w:t>
      </w:r>
      <w:r>
        <w:t>основами</w:t>
      </w:r>
      <w:r>
        <w:rPr>
          <w:spacing w:val="-8"/>
        </w:rPr>
        <w:t xml:space="preserve"> </w:t>
      </w:r>
      <w:r>
        <w:t>общения</w:t>
      </w:r>
      <w:r>
        <w:rPr>
          <w:spacing w:val="-7"/>
        </w:rPr>
        <w:t xml:space="preserve"> </w:t>
      </w:r>
      <w:r>
        <w:t>на</w:t>
      </w:r>
      <w:r>
        <w:rPr>
          <w:spacing w:val="-9"/>
        </w:rPr>
        <w:t xml:space="preserve"> </w:t>
      </w:r>
      <w:r>
        <w:t>новом</w:t>
      </w:r>
      <w:r>
        <w:rPr>
          <w:spacing w:val="-8"/>
        </w:rPr>
        <w:t xml:space="preserve"> </w:t>
      </w:r>
      <w:r>
        <w:t>для</w:t>
      </w:r>
      <w:r>
        <w:rPr>
          <w:spacing w:val="-6"/>
        </w:rPr>
        <w:t xml:space="preserve"> </w:t>
      </w:r>
      <w:r>
        <w:t>них</w:t>
      </w:r>
      <w:r>
        <w:rPr>
          <w:spacing w:val="-8"/>
        </w:rPr>
        <w:t xml:space="preserve"> </w:t>
      </w:r>
      <w:r>
        <w:t>языке</w:t>
      </w:r>
      <w:r>
        <w:rPr>
          <w:spacing w:val="-7"/>
        </w:rPr>
        <w:t xml:space="preserve"> </w:t>
      </w:r>
      <w:r>
        <w:t>с</w:t>
      </w:r>
      <w:r>
        <w:rPr>
          <w:spacing w:val="-9"/>
        </w:rPr>
        <w:t xml:space="preserve"> </w:t>
      </w:r>
      <w:r>
        <w:t>меньшими</w:t>
      </w:r>
      <w:r>
        <w:rPr>
          <w:spacing w:val="-8"/>
        </w:rPr>
        <w:t xml:space="preserve"> </w:t>
      </w:r>
      <w:r>
        <w:t>затратами</w:t>
      </w:r>
      <w:r>
        <w:rPr>
          <w:spacing w:val="-58"/>
        </w:rPr>
        <w:t xml:space="preserve"> </w:t>
      </w:r>
      <w:r>
        <w:t>времени</w:t>
      </w:r>
      <w:r>
        <w:rPr>
          <w:spacing w:val="-2"/>
        </w:rPr>
        <w:t xml:space="preserve"> </w:t>
      </w:r>
      <w:r>
        <w:t>и</w:t>
      </w:r>
      <w:r>
        <w:rPr>
          <w:spacing w:val="-2"/>
        </w:rPr>
        <w:t xml:space="preserve"> </w:t>
      </w:r>
      <w:r>
        <w:t>усилий</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учащимися</w:t>
      </w:r>
      <w:r>
        <w:rPr>
          <w:spacing w:val="-2"/>
        </w:rPr>
        <w:t xml:space="preserve"> </w:t>
      </w:r>
      <w:r>
        <w:t>других возрастных</w:t>
      </w:r>
      <w:r>
        <w:rPr>
          <w:spacing w:val="-2"/>
        </w:rPr>
        <w:t xml:space="preserve"> </w:t>
      </w:r>
      <w:r>
        <w:t>групп.</w:t>
      </w:r>
    </w:p>
    <w:p w:rsidR="00F11B8F" w:rsidRDefault="00920C79">
      <w:pPr>
        <w:pStyle w:val="a3"/>
        <w:ind w:right="690" w:firstLine="228"/>
      </w:pPr>
      <w:r>
        <w:t>Построение программы имеет нелинейный характер и основано на концентрическом</w:t>
      </w:r>
      <w:r>
        <w:rPr>
          <w:spacing w:val="1"/>
        </w:rPr>
        <w:t xml:space="preserve"> </w:t>
      </w:r>
      <w:r>
        <w:t>принципе. В каждом классе даются новые элементы содержания и новые требования. В</w:t>
      </w:r>
      <w:r>
        <w:rPr>
          <w:spacing w:val="1"/>
        </w:rPr>
        <w:t xml:space="preserve"> </w:t>
      </w:r>
      <w:r>
        <w:t>процессе</w:t>
      </w:r>
      <w:r>
        <w:rPr>
          <w:spacing w:val="1"/>
        </w:rPr>
        <w:t xml:space="preserve"> </w:t>
      </w:r>
      <w:r>
        <w:t>обучения</w:t>
      </w:r>
      <w:r>
        <w:rPr>
          <w:spacing w:val="1"/>
        </w:rPr>
        <w:t xml:space="preserve"> </w:t>
      </w:r>
      <w:r>
        <w:t>освоенные</w:t>
      </w:r>
      <w:r>
        <w:rPr>
          <w:spacing w:val="1"/>
        </w:rPr>
        <w:t xml:space="preserve"> </w:t>
      </w:r>
      <w:r>
        <w:t>на</w:t>
      </w:r>
      <w:r>
        <w:rPr>
          <w:spacing w:val="1"/>
        </w:rPr>
        <w:t xml:space="preserve"> </w:t>
      </w:r>
      <w:r>
        <w:t>определённом</w:t>
      </w:r>
      <w:r>
        <w:rPr>
          <w:spacing w:val="1"/>
        </w:rPr>
        <w:t xml:space="preserve"> </w:t>
      </w:r>
      <w:r>
        <w:t>этапе</w:t>
      </w:r>
      <w:r>
        <w:rPr>
          <w:spacing w:val="1"/>
        </w:rPr>
        <w:t xml:space="preserve"> </w:t>
      </w:r>
      <w:r>
        <w:t>грамматические</w:t>
      </w:r>
      <w:r>
        <w:rPr>
          <w:spacing w:val="1"/>
        </w:rPr>
        <w:t xml:space="preserve"> </w:t>
      </w:r>
      <w:r>
        <w:t>формы</w:t>
      </w:r>
      <w:r>
        <w:rPr>
          <w:spacing w:val="1"/>
        </w:rPr>
        <w:t xml:space="preserve"> </w:t>
      </w:r>
      <w:r>
        <w:t>и</w:t>
      </w:r>
      <w:r>
        <w:rPr>
          <w:spacing w:val="1"/>
        </w:rPr>
        <w:t xml:space="preserve"> </w:t>
      </w:r>
      <w:r>
        <w:t>конструкции</w:t>
      </w:r>
      <w:r>
        <w:rPr>
          <w:spacing w:val="1"/>
        </w:rPr>
        <w:t xml:space="preserve"> </w:t>
      </w:r>
      <w:r>
        <w:t>повторяются</w:t>
      </w:r>
      <w:r>
        <w:rPr>
          <w:spacing w:val="1"/>
        </w:rPr>
        <w:t xml:space="preserve"> </w:t>
      </w:r>
      <w:r>
        <w:t>и</w:t>
      </w:r>
      <w:r>
        <w:rPr>
          <w:spacing w:val="1"/>
        </w:rPr>
        <w:t xml:space="preserve"> </w:t>
      </w:r>
      <w:r>
        <w:t>закрепляются</w:t>
      </w:r>
      <w:r>
        <w:rPr>
          <w:spacing w:val="1"/>
        </w:rPr>
        <w:t xml:space="preserve"> </w:t>
      </w:r>
      <w:r>
        <w:t>на</w:t>
      </w:r>
      <w:r>
        <w:rPr>
          <w:spacing w:val="1"/>
        </w:rPr>
        <w:t xml:space="preserve"> </w:t>
      </w:r>
      <w:r>
        <w:t>новом</w:t>
      </w:r>
      <w:r>
        <w:rPr>
          <w:spacing w:val="1"/>
        </w:rPr>
        <w:t xml:space="preserve"> </w:t>
      </w:r>
      <w:r>
        <w:t>лексическом</w:t>
      </w:r>
      <w:r>
        <w:rPr>
          <w:spacing w:val="1"/>
        </w:rPr>
        <w:t xml:space="preserve"> </w:t>
      </w:r>
      <w:r>
        <w:t>материале</w:t>
      </w:r>
      <w:r>
        <w:rPr>
          <w:spacing w:val="1"/>
        </w:rPr>
        <w:t xml:space="preserve"> </w:t>
      </w:r>
      <w:r>
        <w:t>и</w:t>
      </w:r>
      <w:r>
        <w:rPr>
          <w:spacing w:val="1"/>
        </w:rPr>
        <w:t xml:space="preserve"> </w:t>
      </w:r>
      <w:r>
        <w:t>расширяющемся</w:t>
      </w:r>
      <w:r>
        <w:rPr>
          <w:spacing w:val="-1"/>
        </w:rPr>
        <w:t xml:space="preserve"> </w:t>
      </w:r>
      <w:r>
        <w:t>тематическом содержании</w:t>
      </w:r>
      <w:r>
        <w:rPr>
          <w:spacing w:val="-1"/>
        </w:rPr>
        <w:t xml:space="preserve"> </w:t>
      </w:r>
      <w:r>
        <w:t>речи.</w:t>
      </w:r>
    </w:p>
    <w:p w:rsidR="00F11B8F" w:rsidRDefault="00F11B8F">
      <w:pPr>
        <w:pStyle w:val="a3"/>
        <w:spacing w:before="10"/>
        <w:ind w:left="0"/>
        <w:jc w:val="left"/>
        <w:rPr>
          <w:sz w:val="20"/>
        </w:rPr>
      </w:pPr>
    </w:p>
    <w:p w:rsidR="00F11B8F" w:rsidRDefault="00920C79">
      <w:pPr>
        <w:pStyle w:val="1"/>
        <w:ind w:left="522" w:right="669"/>
        <w:jc w:val="center"/>
      </w:pPr>
      <w:r>
        <w:t>ЦЕЛИ</w:t>
      </w:r>
      <w:r>
        <w:rPr>
          <w:spacing w:val="-5"/>
        </w:rPr>
        <w:t xml:space="preserve"> </w:t>
      </w:r>
      <w:r>
        <w:t>ИЗУЧЕНИЯ</w:t>
      </w:r>
      <w:r>
        <w:rPr>
          <w:spacing w:val="-4"/>
        </w:rPr>
        <w:t xml:space="preserve"> </w:t>
      </w:r>
      <w:r>
        <w:t>УЧЕБНОГО</w:t>
      </w:r>
      <w:r>
        <w:rPr>
          <w:spacing w:val="-4"/>
        </w:rPr>
        <w:t xml:space="preserve"> </w:t>
      </w:r>
      <w:r>
        <w:t>ПРЕДМЕТА</w:t>
      </w:r>
      <w:r>
        <w:rPr>
          <w:spacing w:val="-5"/>
        </w:rPr>
        <w:t xml:space="preserve"> </w:t>
      </w:r>
      <w:r>
        <w:t>«ИНОСТРАННЫЙ</w:t>
      </w:r>
      <w:r>
        <w:rPr>
          <w:spacing w:val="-3"/>
        </w:rPr>
        <w:t xml:space="preserve"> </w:t>
      </w:r>
      <w:r>
        <w:t>(АНГЛИЙСКИЙ)</w:t>
      </w:r>
      <w:r>
        <w:rPr>
          <w:spacing w:val="-57"/>
        </w:rPr>
        <w:t xml:space="preserve"> </w:t>
      </w:r>
      <w:r>
        <w:t>ЯЗЫК»</w:t>
      </w:r>
    </w:p>
    <w:p w:rsidR="00F11B8F" w:rsidRDefault="00920C79">
      <w:pPr>
        <w:pStyle w:val="a3"/>
        <w:ind w:right="686" w:firstLine="228"/>
      </w:pPr>
      <w:r>
        <w:t>Цели обучения иностранному языку в начальной школе можно условно разделить на</w:t>
      </w:r>
      <w:r>
        <w:rPr>
          <w:spacing w:val="1"/>
        </w:rPr>
        <w:t xml:space="preserve"> </w:t>
      </w:r>
      <w:r>
        <w:t>образовательные,</w:t>
      </w:r>
      <w:r>
        <w:rPr>
          <w:spacing w:val="-1"/>
        </w:rPr>
        <w:t xml:space="preserve"> </w:t>
      </w:r>
      <w:r>
        <w:t>развивающие, воспитывающие.</w:t>
      </w:r>
    </w:p>
    <w:p w:rsidR="00F11B8F" w:rsidRDefault="00920C79">
      <w:pPr>
        <w:pStyle w:val="a3"/>
        <w:ind w:right="690" w:firstLine="228"/>
      </w:pPr>
      <w:r>
        <w:t>Образовательные</w:t>
      </w:r>
      <w:r>
        <w:rPr>
          <w:spacing w:val="1"/>
        </w:rPr>
        <w:t xml:space="preserve"> </w:t>
      </w:r>
      <w:r>
        <w:t>цели</w:t>
      </w:r>
      <w:r>
        <w:rPr>
          <w:spacing w:val="1"/>
        </w:rPr>
        <w:t xml:space="preserve"> </w:t>
      </w:r>
      <w:r>
        <w:t>учебного</w:t>
      </w:r>
      <w:r>
        <w:rPr>
          <w:spacing w:val="1"/>
        </w:rPr>
        <w:t xml:space="preserve"> </w:t>
      </w:r>
      <w:r>
        <w:t>предмета</w:t>
      </w:r>
      <w:r>
        <w:rPr>
          <w:spacing w:val="1"/>
        </w:rPr>
        <w:t xml:space="preserve"> </w:t>
      </w:r>
      <w:r>
        <w:t>«Иностранный</w:t>
      </w:r>
      <w:r>
        <w:rPr>
          <w:spacing w:val="1"/>
        </w:rPr>
        <w:t xml:space="preserve"> </w:t>
      </w:r>
      <w:r>
        <w:t>(английский)</w:t>
      </w:r>
      <w:r>
        <w:rPr>
          <w:spacing w:val="1"/>
        </w:rPr>
        <w:t xml:space="preserve"> </w:t>
      </w:r>
      <w:r>
        <w:t>язык»</w:t>
      </w:r>
      <w:r>
        <w:rPr>
          <w:spacing w:val="1"/>
        </w:rPr>
        <w:t xml:space="preserve"> </w:t>
      </w:r>
      <w:r>
        <w:t>в</w:t>
      </w:r>
      <w:r>
        <w:rPr>
          <w:spacing w:val="1"/>
        </w:rPr>
        <w:t xml:space="preserve"> </w:t>
      </w:r>
      <w:r>
        <w:t>начальной школе</w:t>
      </w:r>
      <w:r>
        <w:rPr>
          <w:spacing w:val="-1"/>
        </w:rPr>
        <w:t xml:space="preserve"> </w:t>
      </w:r>
      <w:r>
        <w:t>включают:</w:t>
      </w:r>
    </w:p>
    <w:p w:rsidR="00F11B8F" w:rsidRDefault="00920C79">
      <w:pPr>
        <w:pStyle w:val="a3"/>
        <w:ind w:left="1110" w:right="685" w:hanging="340"/>
      </w:pPr>
      <w:r>
        <w:t>формирование</w:t>
      </w:r>
      <w:r>
        <w:rPr>
          <w:spacing w:val="1"/>
        </w:rPr>
        <w:t xml:space="preserve"> </w:t>
      </w:r>
      <w:r>
        <w:t>элементарной</w:t>
      </w:r>
      <w:r>
        <w:rPr>
          <w:spacing w:val="1"/>
        </w:rPr>
        <w:t xml:space="preserve"> </w:t>
      </w:r>
      <w:r>
        <w:t>иноязычной</w:t>
      </w:r>
      <w:r>
        <w:rPr>
          <w:spacing w:val="1"/>
        </w:rPr>
        <w:t xml:space="preserve"> </w:t>
      </w:r>
      <w:r>
        <w:t>коммуникативной</w:t>
      </w:r>
      <w:r>
        <w:rPr>
          <w:spacing w:val="1"/>
        </w:rPr>
        <w:t xml:space="preserve"> </w:t>
      </w:r>
      <w:r>
        <w:t>компетенции,</w:t>
      </w:r>
      <w:r>
        <w:rPr>
          <w:spacing w:val="1"/>
        </w:rPr>
        <w:t xml:space="preserve"> </w:t>
      </w:r>
      <w:r>
        <w:t>т. е.</w:t>
      </w:r>
      <w:r>
        <w:rPr>
          <w:spacing w:val="1"/>
        </w:rPr>
        <w:t xml:space="preserve"> </w:t>
      </w:r>
      <w:r>
        <w:t>способности и готовности общаться с носителями изучаемого иностранного языка в</w:t>
      </w:r>
      <w:r>
        <w:rPr>
          <w:spacing w:val="1"/>
        </w:rPr>
        <w:t xml:space="preserve"> </w:t>
      </w:r>
      <w:r>
        <w:t>устной (говорение и аудирование) и письменной (чтение и письмо) форме с учётом</w:t>
      </w:r>
      <w:r>
        <w:rPr>
          <w:spacing w:val="1"/>
        </w:rPr>
        <w:t xml:space="preserve"> </w:t>
      </w:r>
      <w:r>
        <w:t>возрастных</w:t>
      </w:r>
      <w:r>
        <w:rPr>
          <w:spacing w:val="-2"/>
        </w:rPr>
        <w:t xml:space="preserve"> </w:t>
      </w:r>
      <w:r>
        <w:t>возможностей и</w:t>
      </w:r>
      <w:r>
        <w:rPr>
          <w:spacing w:val="-2"/>
        </w:rPr>
        <w:t xml:space="preserve"> </w:t>
      </w:r>
      <w:r>
        <w:t>потребностей</w:t>
      </w:r>
      <w:r>
        <w:rPr>
          <w:spacing w:val="-1"/>
        </w:rPr>
        <w:t xml:space="preserve"> </w:t>
      </w:r>
      <w:r>
        <w:t>младшего</w:t>
      </w:r>
      <w:r>
        <w:rPr>
          <w:spacing w:val="-1"/>
        </w:rPr>
        <w:t xml:space="preserve"> </w:t>
      </w:r>
      <w:r>
        <w:t>школьника;</w:t>
      </w:r>
    </w:p>
    <w:p w:rsidR="00F11B8F" w:rsidRDefault="00920C79">
      <w:pPr>
        <w:pStyle w:val="a3"/>
        <w:ind w:left="1110" w:right="682" w:hanging="340"/>
      </w:pPr>
      <w:r>
        <w:t>расширение</w:t>
      </w:r>
      <w:r>
        <w:rPr>
          <w:spacing w:val="1"/>
        </w:rPr>
        <w:t xml:space="preserve"> </w:t>
      </w:r>
      <w:r>
        <w:t>лингвистического</w:t>
      </w:r>
      <w:r>
        <w:rPr>
          <w:spacing w:val="1"/>
        </w:rPr>
        <w:t xml:space="preserve"> </w:t>
      </w:r>
      <w:r>
        <w:t>кругозора</w:t>
      </w:r>
      <w:r>
        <w:rPr>
          <w:spacing w:val="1"/>
        </w:rPr>
        <w:t xml:space="preserve"> </w:t>
      </w:r>
      <w:r>
        <w:t>обучающихся</w:t>
      </w:r>
      <w:r>
        <w:rPr>
          <w:spacing w:val="1"/>
        </w:rPr>
        <w:t xml:space="preserve"> </w:t>
      </w:r>
      <w:r>
        <w:t>за</w:t>
      </w:r>
      <w:r>
        <w:rPr>
          <w:spacing w:val="1"/>
        </w:rPr>
        <w:t xml:space="preserve"> </w:t>
      </w:r>
      <w:r>
        <w:t>счёт</w:t>
      </w:r>
      <w:r>
        <w:rPr>
          <w:spacing w:val="1"/>
        </w:rPr>
        <w:t xml:space="preserve"> </w:t>
      </w:r>
      <w:r>
        <w:t>овладения</w:t>
      </w:r>
      <w:r>
        <w:rPr>
          <w:spacing w:val="1"/>
        </w:rPr>
        <w:t xml:space="preserve"> </w:t>
      </w:r>
      <w:r>
        <w:t>новыми</w:t>
      </w:r>
      <w:r>
        <w:rPr>
          <w:spacing w:val="1"/>
        </w:rPr>
        <w:t xml:space="preserve"> </w:t>
      </w:r>
      <w:r>
        <w:t>языковыми</w:t>
      </w:r>
      <w:r>
        <w:rPr>
          <w:spacing w:val="1"/>
        </w:rPr>
        <w:t xml:space="preserve"> </w:t>
      </w:r>
      <w:r>
        <w:t>средствами</w:t>
      </w:r>
      <w:r>
        <w:rPr>
          <w:spacing w:val="1"/>
        </w:rPr>
        <w:t xml:space="preserve"> </w:t>
      </w:r>
      <w:r>
        <w:t>(фонетическими,</w:t>
      </w:r>
      <w:r>
        <w:rPr>
          <w:spacing w:val="1"/>
        </w:rPr>
        <w:t xml:space="preserve"> </w:t>
      </w:r>
      <w:r>
        <w:t>орфографическими,</w:t>
      </w:r>
      <w:r>
        <w:rPr>
          <w:spacing w:val="1"/>
        </w:rPr>
        <w:t xml:space="preserve"> </w:t>
      </w:r>
      <w:r>
        <w:t>лексическими,</w:t>
      </w:r>
      <w:r>
        <w:rPr>
          <w:spacing w:val="1"/>
        </w:rPr>
        <w:t xml:space="preserve"> </w:t>
      </w:r>
      <w:r>
        <w:t>грамматическими) в</w:t>
      </w:r>
      <w:r>
        <w:rPr>
          <w:spacing w:val="-1"/>
        </w:rPr>
        <w:t xml:space="preserve"> </w:t>
      </w:r>
      <w:r>
        <w:t>соответствии</w:t>
      </w:r>
      <w:r>
        <w:rPr>
          <w:spacing w:val="-1"/>
        </w:rPr>
        <w:t xml:space="preserve"> </w:t>
      </w:r>
      <w:r>
        <w:t>c</w:t>
      </w:r>
      <w:r>
        <w:rPr>
          <w:spacing w:val="-2"/>
        </w:rPr>
        <w:t xml:space="preserve"> </w:t>
      </w:r>
      <w:r>
        <w:t>отобранными</w:t>
      </w:r>
      <w:r>
        <w:rPr>
          <w:spacing w:val="-2"/>
        </w:rPr>
        <w:t xml:space="preserve"> </w:t>
      </w:r>
      <w:r>
        <w:t>темами</w:t>
      </w:r>
      <w:r>
        <w:rPr>
          <w:spacing w:val="1"/>
        </w:rPr>
        <w:t xml:space="preserve"> </w:t>
      </w:r>
      <w:r>
        <w:t>общения;</w:t>
      </w:r>
    </w:p>
    <w:p w:rsidR="00F11B8F" w:rsidRDefault="00920C79">
      <w:pPr>
        <w:pStyle w:val="a3"/>
        <w:ind w:left="1110" w:right="691" w:hanging="340"/>
      </w:pPr>
      <w:r>
        <w:t>освоение</w:t>
      </w:r>
      <w:r>
        <w:rPr>
          <w:spacing w:val="1"/>
        </w:rPr>
        <w:t xml:space="preserve"> </w:t>
      </w:r>
      <w:r>
        <w:t>знаний</w:t>
      </w:r>
      <w:r>
        <w:rPr>
          <w:spacing w:val="1"/>
        </w:rPr>
        <w:t xml:space="preserve"> </w:t>
      </w:r>
      <w:r>
        <w:t>о</w:t>
      </w:r>
      <w:r>
        <w:rPr>
          <w:spacing w:val="1"/>
        </w:rPr>
        <w:t xml:space="preserve"> </w:t>
      </w:r>
      <w:r>
        <w:t>языковых</w:t>
      </w:r>
      <w:r>
        <w:rPr>
          <w:spacing w:val="1"/>
        </w:rPr>
        <w:t xml:space="preserve"> </w:t>
      </w:r>
      <w:r>
        <w:t>явлениях</w:t>
      </w:r>
      <w:r>
        <w:rPr>
          <w:spacing w:val="1"/>
        </w:rPr>
        <w:t xml:space="preserve"> </w:t>
      </w:r>
      <w:r>
        <w:t>изучаемого</w:t>
      </w:r>
      <w:r>
        <w:rPr>
          <w:spacing w:val="1"/>
        </w:rPr>
        <w:t xml:space="preserve"> </w:t>
      </w:r>
      <w:r>
        <w:t>иностранного</w:t>
      </w:r>
      <w:r>
        <w:rPr>
          <w:spacing w:val="1"/>
        </w:rPr>
        <w:t xml:space="preserve"> </w:t>
      </w:r>
      <w:r>
        <w:t>языка,</w:t>
      </w:r>
      <w:r>
        <w:rPr>
          <w:spacing w:val="1"/>
        </w:rPr>
        <w:t xml:space="preserve"> </w:t>
      </w:r>
      <w:r>
        <w:t>о</w:t>
      </w:r>
      <w:r>
        <w:rPr>
          <w:spacing w:val="1"/>
        </w:rPr>
        <w:t xml:space="preserve"> </w:t>
      </w:r>
      <w:r>
        <w:t>разных</w:t>
      </w:r>
      <w:r>
        <w:rPr>
          <w:spacing w:val="1"/>
        </w:rPr>
        <w:t xml:space="preserve"> </w:t>
      </w:r>
      <w:r>
        <w:t>способах</w:t>
      </w:r>
      <w:r>
        <w:rPr>
          <w:spacing w:val="-1"/>
        </w:rPr>
        <w:t xml:space="preserve"> </w:t>
      </w:r>
      <w:r>
        <w:t>выражения мысли на</w:t>
      </w:r>
      <w:r>
        <w:rPr>
          <w:spacing w:val="-1"/>
        </w:rPr>
        <w:t xml:space="preserve"> </w:t>
      </w:r>
      <w:r>
        <w:t>родном</w:t>
      </w:r>
      <w:r>
        <w:rPr>
          <w:spacing w:val="1"/>
        </w:rPr>
        <w:t xml:space="preserve"> </w:t>
      </w:r>
      <w:r>
        <w:t>и</w:t>
      </w:r>
      <w:r>
        <w:rPr>
          <w:spacing w:val="-1"/>
        </w:rPr>
        <w:t xml:space="preserve"> </w:t>
      </w:r>
      <w:r>
        <w:t>иностранном</w:t>
      </w:r>
      <w:r>
        <w:rPr>
          <w:spacing w:val="-2"/>
        </w:rPr>
        <w:t xml:space="preserve"> </w:t>
      </w:r>
      <w:r>
        <w:t>языках;</w:t>
      </w:r>
    </w:p>
    <w:p w:rsidR="00F11B8F" w:rsidRDefault="00920C79">
      <w:pPr>
        <w:pStyle w:val="a3"/>
        <w:ind w:left="1110" w:right="690" w:hanging="340"/>
      </w:pPr>
      <w:r>
        <w:t>использование</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задач</w:t>
      </w:r>
      <w:r>
        <w:rPr>
          <w:spacing w:val="1"/>
        </w:rPr>
        <w:t xml:space="preserve"> </w:t>
      </w:r>
      <w:r>
        <w:t>интеллектуальных</w:t>
      </w:r>
      <w:r>
        <w:rPr>
          <w:spacing w:val="1"/>
        </w:rPr>
        <w:t xml:space="preserve"> </w:t>
      </w:r>
      <w:r>
        <w:t>операций</w:t>
      </w:r>
      <w:r>
        <w:rPr>
          <w:spacing w:val="1"/>
        </w:rPr>
        <w:t xml:space="preserve"> </w:t>
      </w:r>
      <w:r>
        <w:t>(сравнение,</w:t>
      </w:r>
      <w:r>
        <w:rPr>
          <w:spacing w:val="-57"/>
        </w:rPr>
        <w:t xml:space="preserve"> </w:t>
      </w:r>
      <w:r>
        <w:t>анализ,</w:t>
      </w:r>
      <w:r>
        <w:rPr>
          <w:spacing w:val="-1"/>
        </w:rPr>
        <w:t xml:space="preserve"> </w:t>
      </w:r>
      <w:r>
        <w:t>обобщение</w:t>
      </w:r>
      <w:r>
        <w:rPr>
          <w:spacing w:val="1"/>
        </w:rPr>
        <w:t xml:space="preserve"> </w:t>
      </w:r>
      <w:r>
        <w:t>и др.);</w:t>
      </w:r>
    </w:p>
    <w:p w:rsidR="00F11B8F" w:rsidRDefault="00920C79">
      <w:pPr>
        <w:pStyle w:val="a3"/>
        <w:ind w:left="1110" w:right="685" w:hanging="340"/>
      </w:pPr>
      <w:r>
        <w:t>формирование умений работать с информацией, представленной в текстах разного типа</w:t>
      </w:r>
      <w:r>
        <w:rPr>
          <w:spacing w:val="1"/>
        </w:rPr>
        <w:t xml:space="preserve"> </w:t>
      </w:r>
      <w:r>
        <w:t>(описание,</w:t>
      </w:r>
      <w:r>
        <w:rPr>
          <w:spacing w:val="-15"/>
        </w:rPr>
        <w:t xml:space="preserve"> </w:t>
      </w:r>
      <w:r>
        <w:t>повествование,</w:t>
      </w:r>
      <w:r>
        <w:rPr>
          <w:spacing w:val="-14"/>
        </w:rPr>
        <w:t xml:space="preserve"> </w:t>
      </w:r>
      <w:r>
        <w:t>рассуждение),</w:t>
      </w:r>
      <w:r>
        <w:rPr>
          <w:spacing w:val="-15"/>
        </w:rPr>
        <w:t xml:space="preserve"> </w:t>
      </w:r>
      <w:r>
        <w:t>пользоваться</w:t>
      </w:r>
      <w:r>
        <w:rPr>
          <w:spacing w:val="-13"/>
        </w:rPr>
        <w:t xml:space="preserve"> </w:t>
      </w:r>
      <w:r>
        <w:t>при</w:t>
      </w:r>
      <w:r>
        <w:rPr>
          <w:spacing w:val="-14"/>
        </w:rPr>
        <w:t xml:space="preserve"> </w:t>
      </w:r>
      <w:r>
        <w:t>необходимости</w:t>
      </w:r>
      <w:r>
        <w:rPr>
          <w:spacing w:val="-13"/>
        </w:rPr>
        <w:t xml:space="preserve"> </w:t>
      </w:r>
      <w:r>
        <w:t>словарями</w:t>
      </w:r>
      <w:r>
        <w:rPr>
          <w:spacing w:val="-57"/>
        </w:rPr>
        <w:t xml:space="preserve"> </w:t>
      </w:r>
      <w:r>
        <w:t>по</w:t>
      </w:r>
      <w:r>
        <w:rPr>
          <w:spacing w:val="-2"/>
        </w:rPr>
        <w:t xml:space="preserve"> </w:t>
      </w:r>
      <w:r>
        <w:t>иностранному</w:t>
      </w:r>
      <w:r>
        <w:rPr>
          <w:spacing w:val="-1"/>
        </w:rPr>
        <w:t xml:space="preserve"> </w:t>
      </w:r>
      <w:r>
        <w:t>языку.</w:t>
      </w:r>
    </w:p>
    <w:p w:rsidR="00F11B8F" w:rsidRDefault="00920C79">
      <w:pPr>
        <w:pStyle w:val="a3"/>
        <w:ind w:right="690" w:firstLine="228"/>
      </w:pPr>
      <w:r>
        <w:t>Развивающие цели учебного предмета «Иностранный (английский) язык» в начальной</w:t>
      </w:r>
      <w:r>
        <w:rPr>
          <w:spacing w:val="1"/>
        </w:rPr>
        <w:t xml:space="preserve"> </w:t>
      </w:r>
      <w:r>
        <w:t>школе</w:t>
      </w:r>
      <w:r>
        <w:rPr>
          <w:spacing w:val="-2"/>
        </w:rPr>
        <w:t xml:space="preserve"> </w:t>
      </w:r>
      <w:r>
        <w:t>включают:</w:t>
      </w:r>
    </w:p>
    <w:p w:rsidR="00F11B8F" w:rsidRDefault="00920C79">
      <w:pPr>
        <w:pStyle w:val="a3"/>
        <w:ind w:left="1110" w:right="685" w:hanging="340"/>
      </w:pPr>
      <w:r>
        <w:t>осознание</w:t>
      </w:r>
      <w:r>
        <w:rPr>
          <w:spacing w:val="1"/>
        </w:rPr>
        <w:t xml:space="preserve"> </w:t>
      </w:r>
      <w:r>
        <w:t>младшими</w:t>
      </w:r>
      <w:r>
        <w:rPr>
          <w:spacing w:val="1"/>
        </w:rPr>
        <w:t xml:space="preserve"> </w:t>
      </w:r>
      <w:r>
        <w:t>школьниками</w:t>
      </w:r>
      <w:r>
        <w:rPr>
          <w:spacing w:val="1"/>
        </w:rPr>
        <w:t xml:space="preserve"> </w:t>
      </w:r>
      <w:r>
        <w:t>роли</w:t>
      </w:r>
      <w:r>
        <w:rPr>
          <w:spacing w:val="1"/>
        </w:rPr>
        <w:t xml:space="preserve"> </w:t>
      </w:r>
      <w:r>
        <w:t>языков</w:t>
      </w:r>
      <w:r>
        <w:rPr>
          <w:spacing w:val="1"/>
        </w:rPr>
        <w:t xml:space="preserve"> </w:t>
      </w:r>
      <w:r>
        <w:t>как</w:t>
      </w:r>
      <w:r>
        <w:rPr>
          <w:spacing w:val="1"/>
        </w:rPr>
        <w:t xml:space="preserve"> </w:t>
      </w:r>
      <w:r>
        <w:t>средства</w:t>
      </w:r>
      <w:r>
        <w:rPr>
          <w:spacing w:val="1"/>
        </w:rPr>
        <w:t xml:space="preserve"> </w:t>
      </w:r>
      <w:r>
        <w:t>межличностного</w:t>
      </w:r>
      <w:r>
        <w:rPr>
          <w:spacing w:val="1"/>
        </w:rPr>
        <w:t xml:space="preserve"> </w:t>
      </w:r>
      <w:r>
        <w:t>и</w:t>
      </w:r>
      <w:r>
        <w:rPr>
          <w:spacing w:val="1"/>
        </w:rPr>
        <w:t xml:space="preserve"> </w:t>
      </w:r>
      <w:r>
        <w:t>межкультурного</w:t>
      </w:r>
      <w:r>
        <w:rPr>
          <w:spacing w:val="-14"/>
        </w:rPr>
        <w:t xml:space="preserve"> </w:t>
      </w:r>
      <w:r>
        <w:t>взаимодействия</w:t>
      </w:r>
      <w:r>
        <w:rPr>
          <w:spacing w:val="-13"/>
        </w:rPr>
        <w:t xml:space="preserve"> </w:t>
      </w:r>
      <w:r>
        <w:t>в</w:t>
      </w:r>
      <w:r>
        <w:rPr>
          <w:spacing w:val="-1"/>
        </w:rPr>
        <w:t xml:space="preserve"> </w:t>
      </w:r>
      <w:r>
        <w:t>условиях</w:t>
      </w:r>
      <w:r>
        <w:rPr>
          <w:spacing w:val="-14"/>
        </w:rPr>
        <w:t xml:space="preserve"> </w:t>
      </w:r>
      <w:r>
        <w:t>поликультурного,</w:t>
      </w:r>
      <w:r>
        <w:rPr>
          <w:spacing w:val="-13"/>
        </w:rPr>
        <w:t xml:space="preserve"> </w:t>
      </w:r>
      <w:r>
        <w:t>многоязычного</w:t>
      </w:r>
      <w:r>
        <w:rPr>
          <w:spacing w:val="-14"/>
        </w:rPr>
        <w:t xml:space="preserve"> </w:t>
      </w:r>
      <w:r>
        <w:t>мира</w:t>
      </w:r>
      <w:r>
        <w:rPr>
          <w:spacing w:val="-13"/>
        </w:rPr>
        <w:t xml:space="preserve"> </w:t>
      </w:r>
      <w:r>
        <w:t>и</w:t>
      </w:r>
      <w:r>
        <w:rPr>
          <w:spacing w:val="-58"/>
        </w:rPr>
        <w:t xml:space="preserve"> </w:t>
      </w:r>
      <w:r>
        <w:t>инструмента</w:t>
      </w:r>
      <w:r>
        <w:rPr>
          <w:spacing w:val="-1"/>
        </w:rPr>
        <w:t xml:space="preserve"> </w:t>
      </w:r>
      <w:r>
        <w:t>познания мира и культуры</w:t>
      </w:r>
      <w:r>
        <w:rPr>
          <w:spacing w:val="-1"/>
        </w:rPr>
        <w:t xml:space="preserve"> </w:t>
      </w:r>
      <w:r>
        <w:t>других народов;</w:t>
      </w:r>
    </w:p>
    <w:p w:rsidR="00F11B8F" w:rsidRDefault="00920C79">
      <w:pPr>
        <w:pStyle w:val="a3"/>
        <w:ind w:left="770" w:right="691"/>
      </w:pPr>
      <w:r>
        <w:t>становление коммуникативной культуры обучающихся и их общего речевого развития;</w:t>
      </w:r>
      <w:r>
        <w:rPr>
          <w:spacing w:val="1"/>
        </w:rPr>
        <w:t xml:space="preserve"> </w:t>
      </w:r>
      <w:r>
        <w:t>развитие</w:t>
      </w:r>
      <w:r>
        <w:rPr>
          <w:spacing w:val="46"/>
        </w:rPr>
        <w:t xml:space="preserve"> </w:t>
      </w:r>
      <w:r>
        <w:t>компенсаторной</w:t>
      </w:r>
      <w:r>
        <w:rPr>
          <w:spacing w:val="44"/>
        </w:rPr>
        <w:t xml:space="preserve"> </w:t>
      </w:r>
      <w:r>
        <w:t>способности</w:t>
      </w:r>
      <w:r>
        <w:rPr>
          <w:spacing w:val="44"/>
        </w:rPr>
        <w:t xml:space="preserve"> </w:t>
      </w:r>
      <w:r>
        <w:t>адаптироваться</w:t>
      </w:r>
      <w:r>
        <w:rPr>
          <w:spacing w:val="46"/>
        </w:rPr>
        <w:t xml:space="preserve"> </w:t>
      </w:r>
      <w:r>
        <w:t>к</w:t>
      </w:r>
      <w:r>
        <w:rPr>
          <w:spacing w:val="44"/>
        </w:rPr>
        <w:t xml:space="preserve"> </w:t>
      </w:r>
      <w:r>
        <w:t>ситуациям</w:t>
      </w:r>
      <w:r>
        <w:rPr>
          <w:spacing w:val="44"/>
        </w:rPr>
        <w:t xml:space="preserve"> </w:t>
      </w:r>
      <w:r>
        <w:t>общения</w:t>
      </w:r>
      <w:r>
        <w:rPr>
          <w:spacing w:val="45"/>
        </w:rPr>
        <w:t xml:space="preserve"> </w:t>
      </w:r>
      <w:r>
        <w:t>при</w:t>
      </w:r>
    </w:p>
    <w:p w:rsidR="00F11B8F" w:rsidRDefault="00920C79">
      <w:pPr>
        <w:pStyle w:val="a3"/>
        <w:ind w:left="1110"/>
      </w:pPr>
      <w:r>
        <w:t>получении</w:t>
      </w:r>
      <w:r>
        <w:rPr>
          <w:spacing w:val="-3"/>
        </w:rPr>
        <w:t xml:space="preserve"> </w:t>
      </w:r>
      <w:r>
        <w:t>и</w:t>
      </w:r>
      <w:r>
        <w:rPr>
          <w:spacing w:val="-4"/>
        </w:rPr>
        <w:t xml:space="preserve"> </w:t>
      </w:r>
      <w:r>
        <w:t>передаче</w:t>
      </w:r>
      <w:r>
        <w:rPr>
          <w:spacing w:val="-2"/>
        </w:rPr>
        <w:t xml:space="preserve"> </w:t>
      </w:r>
      <w:r>
        <w:t>информации</w:t>
      </w:r>
      <w:r>
        <w:rPr>
          <w:spacing w:val="-4"/>
        </w:rPr>
        <w:t xml:space="preserve"> </w:t>
      </w:r>
      <w:r>
        <w:t>в</w:t>
      </w:r>
      <w:r>
        <w:rPr>
          <w:spacing w:val="-2"/>
        </w:rPr>
        <w:t xml:space="preserve"> </w:t>
      </w:r>
      <w:r>
        <w:t>условиях</w:t>
      </w:r>
      <w:r>
        <w:rPr>
          <w:spacing w:val="-3"/>
        </w:rPr>
        <w:t xml:space="preserve"> </w:t>
      </w:r>
      <w:r>
        <w:t>дефицита</w:t>
      </w:r>
      <w:r>
        <w:rPr>
          <w:spacing w:val="-1"/>
        </w:rPr>
        <w:t xml:space="preserve"> </w:t>
      </w:r>
      <w:r>
        <w:t>языковых</w:t>
      </w:r>
      <w:r>
        <w:rPr>
          <w:spacing w:val="-3"/>
        </w:rPr>
        <w:t xml:space="preserve"> </w:t>
      </w:r>
      <w:r>
        <w:t>средств;</w:t>
      </w:r>
    </w:p>
    <w:p w:rsidR="00F11B8F" w:rsidRDefault="00920C79">
      <w:pPr>
        <w:pStyle w:val="a3"/>
        <w:ind w:left="1110" w:right="688" w:hanging="340"/>
      </w:pPr>
      <w:r>
        <w:t>формирование регулятивных действий: планирование последовательных «шагов» для</w:t>
      </w:r>
      <w:r>
        <w:rPr>
          <w:spacing w:val="1"/>
        </w:rPr>
        <w:t xml:space="preserve"> </w:t>
      </w:r>
      <w:r>
        <w:t>решения</w:t>
      </w:r>
      <w:r>
        <w:rPr>
          <w:spacing w:val="1"/>
        </w:rPr>
        <w:t xml:space="preserve"> </w:t>
      </w:r>
      <w:r>
        <w:t>учебной</w:t>
      </w:r>
      <w:r>
        <w:rPr>
          <w:spacing w:val="1"/>
        </w:rPr>
        <w:t xml:space="preserve"> </w:t>
      </w:r>
      <w:r>
        <w:t>задачи;</w:t>
      </w:r>
      <w:r>
        <w:rPr>
          <w:spacing w:val="1"/>
        </w:rPr>
        <w:t xml:space="preserve"> </w:t>
      </w:r>
      <w:r>
        <w:t>контроль</w:t>
      </w:r>
      <w:r>
        <w:rPr>
          <w:spacing w:val="1"/>
        </w:rPr>
        <w:t xml:space="preserve"> </w:t>
      </w:r>
      <w:r>
        <w:t>процесса</w:t>
      </w:r>
      <w:r>
        <w:rPr>
          <w:spacing w:val="1"/>
        </w:rPr>
        <w:t xml:space="preserve"> </w:t>
      </w:r>
      <w:r>
        <w:t>и</w:t>
      </w:r>
      <w:r>
        <w:rPr>
          <w:spacing w:val="1"/>
        </w:rPr>
        <w:t xml:space="preserve"> </w:t>
      </w:r>
      <w:r>
        <w:t>результата</w:t>
      </w:r>
      <w:r>
        <w:rPr>
          <w:spacing w:val="1"/>
        </w:rPr>
        <w:t xml:space="preserve"> </w:t>
      </w:r>
      <w:r>
        <w:t>своей</w:t>
      </w:r>
      <w:r>
        <w:rPr>
          <w:spacing w:val="1"/>
        </w:rPr>
        <w:t xml:space="preserve"> </w:t>
      </w:r>
      <w:r>
        <w:t>деятельности;</w:t>
      </w:r>
      <w:r>
        <w:rPr>
          <w:spacing w:val="1"/>
        </w:rPr>
        <w:t xml:space="preserve"> </w:t>
      </w:r>
      <w:r>
        <w:t>установление</w:t>
      </w:r>
      <w:r>
        <w:rPr>
          <w:spacing w:val="1"/>
        </w:rPr>
        <w:t xml:space="preserve"> </w:t>
      </w:r>
      <w:r>
        <w:t>причины</w:t>
      </w:r>
      <w:r>
        <w:rPr>
          <w:spacing w:val="1"/>
        </w:rPr>
        <w:t xml:space="preserve"> </w:t>
      </w:r>
      <w:r>
        <w:t>возникшей</w:t>
      </w:r>
      <w:r>
        <w:rPr>
          <w:spacing w:val="1"/>
        </w:rPr>
        <w:t xml:space="preserve"> </w:t>
      </w:r>
      <w:r>
        <w:t>трудности</w:t>
      </w:r>
      <w:r>
        <w:rPr>
          <w:spacing w:val="1"/>
        </w:rPr>
        <w:t xml:space="preserve"> </w:t>
      </w:r>
      <w:r>
        <w:t>и/или</w:t>
      </w:r>
      <w:r>
        <w:rPr>
          <w:spacing w:val="1"/>
        </w:rPr>
        <w:t xml:space="preserve"> </w:t>
      </w:r>
      <w:r>
        <w:t>ошибки,</w:t>
      </w:r>
      <w:r>
        <w:rPr>
          <w:spacing w:val="1"/>
        </w:rPr>
        <w:t xml:space="preserve"> </w:t>
      </w:r>
      <w:r>
        <w:t>корректировка</w:t>
      </w:r>
      <w:r>
        <w:rPr>
          <w:spacing w:val="1"/>
        </w:rPr>
        <w:t xml:space="preserve"> </w:t>
      </w:r>
      <w:r>
        <w:t>деятельности;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90" w:hanging="340"/>
      </w:pPr>
      <w:r>
        <w:lastRenderedPageBreak/>
        <w:t>становление способности к оценке своих достижений в изучении иностранного языка,</w:t>
      </w:r>
      <w:r>
        <w:rPr>
          <w:spacing w:val="1"/>
        </w:rPr>
        <w:t xml:space="preserve"> </w:t>
      </w:r>
      <w:r>
        <w:t>мотивация</w:t>
      </w:r>
      <w:r>
        <w:rPr>
          <w:spacing w:val="-4"/>
        </w:rPr>
        <w:t xml:space="preserve"> </w:t>
      </w:r>
      <w:r>
        <w:t>совершенствовать</w:t>
      </w:r>
      <w:r>
        <w:rPr>
          <w:spacing w:val="-4"/>
        </w:rPr>
        <w:t xml:space="preserve"> </w:t>
      </w:r>
      <w:r>
        <w:t>свои</w:t>
      </w:r>
      <w:r>
        <w:rPr>
          <w:spacing w:val="-3"/>
        </w:rPr>
        <w:t xml:space="preserve"> </w:t>
      </w:r>
      <w:r>
        <w:t>коммуникативные</w:t>
      </w:r>
      <w:r>
        <w:rPr>
          <w:spacing w:val="-4"/>
        </w:rPr>
        <w:t xml:space="preserve"> </w:t>
      </w:r>
      <w:r>
        <w:t>умения</w:t>
      </w:r>
      <w:r>
        <w:rPr>
          <w:spacing w:val="-3"/>
        </w:rPr>
        <w:t xml:space="preserve"> </w:t>
      </w:r>
      <w:r>
        <w:t>на</w:t>
      </w:r>
      <w:r>
        <w:rPr>
          <w:spacing w:val="-3"/>
        </w:rPr>
        <w:t xml:space="preserve"> </w:t>
      </w:r>
      <w:r>
        <w:t>иностранном</w:t>
      </w:r>
      <w:r>
        <w:rPr>
          <w:spacing w:val="-3"/>
        </w:rPr>
        <w:t xml:space="preserve"> </w:t>
      </w:r>
      <w:r>
        <w:t>языке.</w:t>
      </w:r>
    </w:p>
    <w:p w:rsidR="00F11B8F" w:rsidRDefault="00920C79">
      <w:pPr>
        <w:pStyle w:val="a3"/>
        <w:ind w:right="681" w:firstLine="228"/>
      </w:pPr>
      <w:r>
        <w:rPr>
          <w:spacing w:val="-2"/>
        </w:rPr>
        <w:t>Влияние</w:t>
      </w:r>
      <w:r>
        <w:rPr>
          <w:spacing w:val="-13"/>
        </w:rPr>
        <w:t xml:space="preserve"> </w:t>
      </w:r>
      <w:r>
        <w:rPr>
          <w:spacing w:val="-2"/>
        </w:rPr>
        <w:t>параллельного</w:t>
      </w:r>
      <w:r>
        <w:rPr>
          <w:spacing w:val="-12"/>
        </w:rPr>
        <w:t xml:space="preserve"> </w:t>
      </w:r>
      <w:r>
        <w:rPr>
          <w:spacing w:val="-2"/>
        </w:rPr>
        <w:t>изучения</w:t>
      </w:r>
      <w:r>
        <w:rPr>
          <w:spacing w:val="-13"/>
        </w:rPr>
        <w:t xml:space="preserve"> </w:t>
      </w:r>
      <w:r>
        <w:rPr>
          <w:spacing w:val="-2"/>
        </w:rPr>
        <w:t>родного</w:t>
      </w:r>
      <w:r>
        <w:rPr>
          <w:spacing w:val="-12"/>
        </w:rPr>
        <w:t xml:space="preserve"> </w:t>
      </w:r>
      <w:r>
        <w:rPr>
          <w:spacing w:val="-2"/>
        </w:rPr>
        <w:t>языка</w:t>
      </w:r>
      <w:r>
        <w:rPr>
          <w:spacing w:val="-13"/>
        </w:rPr>
        <w:t xml:space="preserve"> </w:t>
      </w:r>
      <w:r>
        <w:rPr>
          <w:spacing w:val="-2"/>
        </w:rPr>
        <w:t>и</w:t>
      </w:r>
      <w:r>
        <w:rPr>
          <w:spacing w:val="-13"/>
        </w:rPr>
        <w:t xml:space="preserve"> </w:t>
      </w:r>
      <w:r>
        <w:rPr>
          <w:spacing w:val="-2"/>
        </w:rPr>
        <w:t>языка</w:t>
      </w:r>
      <w:r>
        <w:rPr>
          <w:spacing w:val="-13"/>
        </w:rPr>
        <w:t xml:space="preserve"> </w:t>
      </w:r>
      <w:r>
        <w:rPr>
          <w:spacing w:val="-2"/>
        </w:rPr>
        <w:t>других</w:t>
      </w:r>
      <w:r>
        <w:rPr>
          <w:spacing w:val="-12"/>
        </w:rPr>
        <w:t xml:space="preserve"> </w:t>
      </w:r>
      <w:r>
        <w:rPr>
          <w:spacing w:val="-2"/>
        </w:rPr>
        <w:t>стран</w:t>
      </w:r>
      <w:r>
        <w:rPr>
          <w:spacing w:val="-13"/>
        </w:rPr>
        <w:t xml:space="preserve"> </w:t>
      </w:r>
      <w:r>
        <w:rPr>
          <w:spacing w:val="-1"/>
        </w:rPr>
        <w:t>и</w:t>
      </w:r>
      <w:r>
        <w:rPr>
          <w:spacing w:val="-13"/>
        </w:rPr>
        <w:t xml:space="preserve"> </w:t>
      </w:r>
      <w:r>
        <w:rPr>
          <w:spacing w:val="-1"/>
        </w:rPr>
        <w:t>народов</w:t>
      </w:r>
      <w:r>
        <w:rPr>
          <w:spacing w:val="-12"/>
        </w:rPr>
        <w:t xml:space="preserve"> </w:t>
      </w:r>
      <w:r>
        <w:rPr>
          <w:spacing w:val="-1"/>
        </w:rPr>
        <w:t>позволяет</w:t>
      </w:r>
      <w:r>
        <w:rPr>
          <w:spacing w:val="-58"/>
        </w:rPr>
        <w:t xml:space="preserve"> </w:t>
      </w:r>
      <w:r>
        <w:t>заложить</w:t>
      </w:r>
      <w:r>
        <w:rPr>
          <w:spacing w:val="60"/>
        </w:rPr>
        <w:t xml:space="preserve"> </w:t>
      </w:r>
      <w:r>
        <w:t>основу</w:t>
      </w:r>
      <w:r>
        <w:rPr>
          <w:spacing w:val="60"/>
        </w:rPr>
        <w:t xml:space="preserve"> </w:t>
      </w:r>
      <w:r>
        <w:t>для</w:t>
      </w:r>
      <w:r>
        <w:rPr>
          <w:spacing w:val="60"/>
        </w:rPr>
        <w:t xml:space="preserve"> </w:t>
      </w:r>
      <w:r>
        <w:t>формирования</w:t>
      </w:r>
      <w:r>
        <w:rPr>
          <w:spacing w:val="60"/>
        </w:rPr>
        <w:t xml:space="preserve"> </w:t>
      </w:r>
      <w:r>
        <w:t>гражданской</w:t>
      </w:r>
      <w:r>
        <w:rPr>
          <w:spacing w:val="60"/>
        </w:rPr>
        <w:t xml:space="preserve"> </w:t>
      </w:r>
      <w:r>
        <w:t>идентичности,</w:t>
      </w:r>
      <w:r>
        <w:rPr>
          <w:spacing w:val="60"/>
        </w:rPr>
        <w:t xml:space="preserve"> </w:t>
      </w:r>
      <w:r>
        <w:t>чувства</w:t>
      </w:r>
      <w:r>
        <w:rPr>
          <w:spacing w:val="60"/>
        </w:rPr>
        <w:t xml:space="preserve"> </w:t>
      </w:r>
      <w:r>
        <w:t>патриотизма</w:t>
      </w:r>
      <w:r>
        <w:rPr>
          <w:spacing w:val="1"/>
        </w:rPr>
        <w:t xml:space="preserve"> </w:t>
      </w:r>
      <w:r>
        <w:t>и</w:t>
      </w:r>
      <w:r>
        <w:rPr>
          <w:spacing w:val="-15"/>
        </w:rPr>
        <w:t xml:space="preserve"> </w:t>
      </w:r>
      <w:r>
        <w:t>гордости</w:t>
      </w:r>
      <w:r>
        <w:rPr>
          <w:spacing w:val="-8"/>
        </w:rPr>
        <w:t xml:space="preserve"> </w:t>
      </w:r>
      <w:r>
        <w:t>за</w:t>
      </w:r>
      <w:r>
        <w:rPr>
          <w:spacing w:val="-8"/>
        </w:rPr>
        <w:t xml:space="preserve"> </w:t>
      </w:r>
      <w:r>
        <w:t>свой</w:t>
      </w:r>
      <w:r>
        <w:rPr>
          <w:spacing w:val="-7"/>
        </w:rPr>
        <w:t xml:space="preserve"> </w:t>
      </w:r>
      <w:r>
        <w:t>народ,</w:t>
      </w:r>
      <w:r>
        <w:rPr>
          <w:spacing w:val="-10"/>
        </w:rPr>
        <w:t xml:space="preserve"> </w:t>
      </w:r>
      <w:r>
        <w:t>свой</w:t>
      </w:r>
      <w:r>
        <w:rPr>
          <w:spacing w:val="-8"/>
        </w:rPr>
        <w:t xml:space="preserve"> </w:t>
      </w:r>
      <w:r>
        <w:t>край,</w:t>
      </w:r>
      <w:r>
        <w:rPr>
          <w:spacing w:val="-7"/>
        </w:rPr>
        <w:t xml:space="preserve"> </w:t>
      </w:r>
      <w:r>
        <w:t>свою</w:t>
      </w:r>
      <w:r>
        <w:rPr>
          <w:spacing w:val="-9"/>
        </w:rPr>
        <w:t xml:space="preserve"> </w:t>
      </w:r>
      <w:r>
        <w:t>страну,</w:t>
      </w:r>
      <w:r>
        <w:rPr>
          <w:spacing w:val="-8"/>
        </w:rPr>
        <w:t xml:space="preserve"> </w:t>
      </w:r>
      <w:r>
        <w:t>помочь</w:t>
      </w:r>
      <w:r>
        <w:rPr>
          <w:spacing w:val="-7"/>
        </w:rPr>
        <w:t xml:space="preserve"> </w:t>
      </w:r>
      <w:r>
        <w:t>лучше</w:t>
      </w:r>
      <w:r>
        <w:rPr>
          <w:spacing w:val="-9"/>
        </w:rPr>
        <w:t xml:space="preserve"> </w:t>
      </w:r>
      <w:r>
        <w:t>осознать</w:t>
      </w:r>
      <w:r>
        <w:rPr>
          <w:spacing w:val="-9"/>
        </w:rPr>
        <w:t xml:space="preserve"> </w:t>
      </w:r>
      <w:r>
        <w:t>свою</w:t>
      </w:r>
      <w:r>
        <w:rPr>
          <w:spacing w:val="-9"/>
        </w:rPr>
        <w:t xml:space="preserve"> </w:t>
      </w:r>
      <w:r>
        <w:t>этническую</w:t>
      </w:r>
      <w:r>
        <w:rPr>
          <w:spacing w:val="-57"/>
        </w:rPr>
        <w:t xml:space="preserve"> </w:t>
      </w:r>
      <w:r>
        <w:rPr>
          <w:spacing w:val="-3"/>
        </w:rPr>
        <w:t>и</w:t>
      </w:r>
      <w:r>
        <w:rPr>
          <w:spacing w:val="-12"/>
        </w:rPr>
        <w:t xml:space="preserve"> </w:t>
      </w:r>
      <w:r>
        <w:rPr>
          <w:spacing w:val="-3"/>
        </w:rPr>
        <w:t>национальную</w:t>
      </w:r>
      <w:r>
        <w:rPr>
          <w:spacing w:val="-11"/>
        </w:rPr>
        <w:t xml:space="preserve"> </w:t>
      </w:r>
      <w:r>
        <w:rPr>
          <w:spacing w:val="-2"/>
        </w:rPr>
        <w:t>принадлежность</w:t>
      </w:r>
      <w:r>
        <w:rPr>
          <w:spacing w:val="-11"/>
        </w:rPr>
        <w:t xml:space="preserve"> </w:t>
      </w:r>
      <w:r>
        <w:rPr>
          <w:spacing w:val="-2"/>
        </w:rPr>
        <w:t>и</w:t>
      </w:r>
      <w:r>
        <w:rPr>
          <w:spacing w:val="-4"/>
        </w:rPr>
        <w:t xml:space="preserve"> </w:t>
      </w:r>
      <w:r>
        <w:rPr>
          <w:spacing w:val="-2"/>
        </w:rPr>
        <w:t>проявлять</w:t>
      </w:r>
      <w:r>
        <w:rPr>
          <w:spacing w:val="-11"/>
        </w:rPr>
        <w:t xml:space="preserve"> </w:t>
      </w:r>
      <w:r>
        <w:rPr>
          <w:spacing w:val="-2"/>
        </w:rPr>
        <w:t>интерес</w:t>
      </w:r>
      <w:r>
        <w:rPr>
          <w:spacing w:val="-13"/>
        </w:rPr>
        <w:t xml:space="preserve"> </w:t>
      </w:r>
      <w:r>
        <w:rPr>
          <w:spacing w:val="-2"/>
        </w:rPr>
        <w:t>к</w:t>
      </w:r>
      <w:r>
        <w:rPr>
          <w:spacing w:val="-12"/>
        </w:rPr>
        <w:t xml:space="preserve"> </w:t>
      </w:r>
      <w:r>
        <w:rPr>
          <w:spacing w:val="-2"/>
        </w:rPr>
        <w:t>языкам</w:t>
      </w:r>
      <w:r>
        <w:rPr>
          <w:spacing w:val="-11"/>
        </w:rPr>
        <w:t xml:space="preserve"> </w:t>
      </w:r>
      <w:r>
        <w:rPr>
          <w:spacing w:val="-2"/>
        </w:rPr>
        <w:t>и</w:t>
      </w:r>
      <w:r>
        <w:rPr>
          <w:spacing w:val="-12"/>
        </w:rPr>
        <w:t xml:space="preserve"> </w:t>
      </w:r>
      <w:r>
        <w:rPr>
          <w:spacing w:val="-2"/>
        </w:rPr>
        <w:t>культурам</w:t>
      </w:r>
      <w:r>
        <w:rPr>
          <w:spacing w:val="-11"/>
        </w:rPr>
        <w:t xml:space="preserve"> </w:t>
      </w:r>
      <w:r>
        <w:rPr>
          <w:spacing w:val="-2"/>
        </w:rPr>
        <w:t>других</w:t>
      </w:r>
      <w:r>
        <w:rPr>
          <w:spacing w:val="-11"/>
        </w:rPr>
        <w:t xml:space="preserve"> </w:t>
      </w:r>
      <w:r>
        <w:rPr>
          <w:spacing w:val="-2"/>
        </w:rPr>
        <w:t>народов,</w:t>
      </w:r>
      <w:r>
        <w:rPr>
          <w:spacing w:val="-58"/>
        </w:rPr>
        <w:t xml:space="preserve"> </w:t>
      </w:r>
      <w:r>
        <w:t>осознать</w:t>
      </w:r>
      <w:r>
        <w:rPr>
          <w:spacing w:val="-11"/>
        </w:rPr>
        <w:t xml:space="preserve"> </w:t>
      </w:r>
      <w:r>
        <w:t>наличие</w:t>
      </w:r>
      <w:r>
        <w:rPr>
          <w:spacing w:val="-12"/>
        </w:rPr>
        <w:t xml:space="preserve"> </w:t>
      </w:r>
      <w:r>
        <w:t>и</w:t>
      </w:r>
      <w:r>
        <w:rPr>
          <w:spacing w:val="-10"/>
        </w:rPr>
        <w:t xml:space="preserve"> </w:t>
      </w:r>
      <w:r>
        <w:t>значение</w:t>
      </w:r>
      <w:r>
        <w:rPr>
          <w:spacing w:val="-11"/>
        </w:rPr>
        <w:t xml:space="preserve"> </w:t>
      </w:r>
      <w:r>
        <w:t>общечеловеческих</w:t>
      </w:r>
      <w:r>
        <w:rPr>
          <w:spacing w:val="-10"/>
        </w:rPr>
        <w:t xml:space="preserve"> </w:t>
      </w:r>
      <w:r>
        <w:t>и</w:t>
      </w:r>
      <w:r>
        <w:rPr>
          <w:spacing w:val="-11"/>
        </w:rPr>
        <w:t xml:space="preserve"> </w:t>
      </w:r>
      <w:r>
        <w:t>базовых</w:t>
      </w:r>
      <w:r>
        <w:rPr>
          <w:spacing w:val="-10"/>
        </w:rPr>
        <w:t xml:space="preserve"> </w:t>
      </w:r>
      <w:r>
        <w:t>национальных</w:t>
      </w:r>
      <w:r>
        <w:rPr>
          <w:spacing w:val="-12"/>
        </w:rPr>
        <w:t xml:space="preserve"> </w:t>
      </w:r>
      <w:r>
        <w:t>ценностей.</w:t>
      </w:r>
      <w:r>
        <w:rPr>
          <w:spacing w:val="-11"/>
        </w:rPr>
        <w:t xml:space="preserve"> </w:t>
      </w:r>
      <w:r>
        <w:t>Вклад</w:t>
      </w:r>
      <w:r>
        <w:rPr>
          <w:spacing w:val="-57"/>
        </w:rPr>
        <w:t xml:space="preserve"> </w:t>
      </w:r>
      <w:r>
        <w:t>предмета</w:t>
      </w:r>
      <w:r>
        <w:rPr>
          <w:spacing w:val="1"/>
        </w:rPr>
        <w:t xml:space="preserve"> </w:t>
      </w:r>
      <w:r>
        <w:t>«Иностранный</w:t>
      </w:r>
      <w:r>
        <w:rPr>
          <w:spacing w:val="1"/>
        </w:rPr>
        <w:t xml:space="preserve"> </w:t>
      </w:r>
      <w:r>
        <w:t>(английский)</w:t>
      </w:r>
      <w:r>
        <w:rPr>
          <w:spacing w:val="1"/>
        </w:rPr>
        <w:t xml:space="preserve"> </w:t>
      </w:r>
      <w:r>
        <w:t>язык»</w:t>
      </w:r>
      <w:r>
        <w:rPr>
          <w:spacing w:val="1"/>
        </w:rPr>
        <w:t xml:space="preserve"> </w:t>
      </w:r>
      <w:r>
        <w:t>в</w:t>
      </w:r>
      <w:r>
        <w:rPr>
          <w:spacing w:val="1"/>
        </w:rPr>
        <w:t xml:space="preserve"> </w:t>
      </w:r>
      <w:r>
        <w:t>реализацию</w:t>
      </w:r>
      <w:r>
        <w:rPr>
          <w:spacing w:val="1"/>
        </w:rPr>
        <w:t xml:space="preserve"> </w:t>
      </w:r>
      <w:r>
        <w:t>воспитательных</w:t>
      </w:r>
      <w:r>
        <w:rPr>
          <w:spacing w:val="1"/>
        </w:rPr>
        <w:t xml:space="preserve"> </w:t>
      </w:r>
      <w:r>
        <w:t>целей</w:t>
      </w:r>
      <w:r>
        <w:rPr>
          <w:spacing w:val="1"/>
        </w:rPr>
        <w:t xml:space="preserve"> </w:t>
      </w:r>
      <w:r>
        <w:t>обеспечивает:</w:t>
      </w:r>
    </w:p>
    <w:p w:rsidR="00F11B8F" w:rsidRDefault="00920C79">
      <w:pPr>
        <w:pStyle w:val="a3"/>
        <w:ind w:left="1110" w:right="689" w:hanging="340"/>
      </w:pPr>
      <w:r>
        <w:t>понимание необходимости овладения иностранным языком как средством общения в</w:t>
      </w:r>
      <w:r>
        <w:rPr>
          <w:spacing w:val="1"/>
        </w:rPr>
        <w:t xml:space="preserve"> </w:t>
      </w:r>
      <w:r>
        <w:t>условиях</w:t>
      </w:r>
      <w:r>
        <w:rPr>
          <w:spacing w:val="-1"/>
        </w:rPr>
        <w:t xml:space="preserve"> </w:t>
      </w:r>
      <w:r>
        <w:t>взаимодействия</w:t>
      </w:r>
      <w:r>
        <w:rPr>
          <w:spacing w:val="-1"/>
        </w:rPr>
        <w:t xml:space="preserve"> </w:t>
      </w:r>
      <w:r>
        <w:t>разных</w:t>
      </w:r>
      <w:r>
        <w:rPr>
          <w:spacing w:val="-1"/>
        </w:rPr>
        <w:t xml:space="preserve"> </w:t>
      </w:r>
      <w:r>
        <w:t>стран</w:t>
      </w:r>
      <w:r>
        <w:rPr>
          <w:spacing w:val="-2"/>
        </w:rPr>
        <w:t xml:space="preserve"> </w:t>
      </w:r>
      <w:r>
        <w:t>и</w:t>
      </w:r>
      <w:r>
        <w:rPr>
          <w:spacing w:val="-1"/>
        </w:rPr>
        <w:t xml:space="preserve"> </w:t>
      </w:r>
      <w:r>
        <w:t>народов;</w:t>
      </w:r>
    </w:p>
    <w:p w:rsidR="00F11B8F" w:rsidRDefault="00920C79">
      <w:pPr>
        <w:pStyle w:val="a3"/>
        <w:ind w:left="1110" w:right="686" w:hanging="340"/>
      </w:pPr>
      <w:r>
        <w:t>формирование</w:t>
      </w:r>
      <w:r>
        <w:rPr>
          <w:spacing w:val="1"/>
        </w:rPr>
        <w:t xml:space="preserve"> </w:t>
      </w:r>
      <w:r>
        <w:t>предпосылок</w:t>
      </w:r>
      <w:r>
        <w:rPr>
          <w:spacing w:val="1"/>
        </w:rPr>
        <w:t xml:space="preserve"> </w:t>
      </w:r>
      <w:r>
        <w:t>социокультурной/межкультурной</w:t>
      </w:r>
      <w:r>
        <w:rPr>
          <w:spacing w:val="1"/>
        </w:rPr>
        <w:t xml:space="preserve"> </w:t>
      </w:r>
      <w:r>
        <w:t>компетенции,</w:t>
      </w:r>
      <w:r>
        <w:rPr>
          <w:spacing w:val="1"/>
        </w:rPr>
        <w:t xml:space="preserve"> </w:t>
      </w:r>
      <w:r>
        <w:t>позволяющей приобщаться к культуре, традициям, реалиям стран/страны изучаемого</w:t>
      </w:r>
      <w:r>
        <w:rPr>
          <w:spacing w:val="-58"/>
        </w:rPr>
        <w:t xml:space="preserve"> </w:t>
      </w:r>
      <w:r>
        <w:t>языка,</w:t>
      </w:r>
      <w:r>
        <w:rPr>
          <w:spacing w:val="-10"/>
        </w:rPr>
        <w:t xml:space="preserve"> </w:t>
      </w:r>
      <w:r>
        <w:t>готовности</w:t>
      </w:r>
      <w:r>
        <w:rPr>
          <w:spacing w:val="-9"/>
        </w:rPr>
        <w:t xml:space="preserve"> </w:t>
      </w:r>
      <w:r>
        <w:t>представлять</w:t>
      </w:r>
      <w:r>
        <w:rPr>
          <w:spacing w:val="-8"/>
        </w:rPr>
        <w:t xml:space="preserve"> </w:t>
      </w:r>
      <w:r>
        <w:t>свою</w:t>
      </w:r>
      <w:r>
        <w:rPr>
          <w:spacing w:val="-9"/>
        </w:rPr>
        <w:t xml:space="preserve"> </w:t>
      </w:r>
      <w:r>
        <w:t>страну,</w:t>
      </w:r>
      <w:r>
        <w:rPr>
          <w:spacing w:val="-9"/>
        </w:rPr>
        <w:t xml:space="preserve"> </w:t>
      </w:r>
      <w:r>
        <w:t>её</w:t>
      </w:r>
      <w:r>
        <w:rPr>
          <w:spacing w:val="-10"/>
        </w:rPr>
        <w:t xml:space="preserve"> </w:t>
      </w:r>
      <w:r>
        <w:t>культуру</w:t>
      </w:r>
      <w:r>
        <w:rPr>
          <w:spacing w:val="-9"/>
        </w:rPr>
        <w:t xml:space="preserve"> </w:t>
      </w:r>
      <w:r>
        <w:t>в</w:t>
      </w:r>
      <w:r>
        <w:rPr>
          <w:spacing w:val="-8"/>
        </w:rPr>
        <w:t xml:space="preserve"> </w:t>
      </w:r>
      <w:r>
        <w:t>условиях</w:t>
      </w:r>
      <w:r>
        <w:rPr>
          <w:spacing w:val="-10"/>
        </w:rPr>
        <w:t xml:space="preserve"> </w:t>
      </w:r>
      <w:r>
        <w:t>межкультурного</w:t>
      </w:r>
      <w:r>
        <w:rPr>
          <w:spacing w:val="-57"/>
        </w:rPr>
        <w:t xml:space="preserve"> </w:t>
      </w:r>
      <w:r>
        <w:t>общения, соблюдая речевой этикет и адекватно используя имеющиеся речевые и</w:t>
      </w:r>
      <w:r>
        <w:rPr>
          <w:spacing w:val="1"/>
        </w:rPr>
        <w:t xml:space="preserve"> </w:t>
      </w:r>
      <w:r>
        <w:t>неречевые</w:t>
      </w:r>
      <w:r>
        <w:rPr>
          <w:spacing w:val="-6"/>
        </w:rPr>
        <w:t xml:space="preserve"> </w:t>
      </w:r>
      <w:r>
        <w:t>средства</w:t>
      </w:r>
      <w:r>
        <w:rPr>
          <w:spacing w:val="-4"/>
        </w:rPr>
        <w:t xml:space="preserve"> </w:t>
      </w:r>
      <w:r>
        <w:t>общения;</w:t>
      </w:r>
    </w:p>
    <w:p w:rsidR="00F11B8F" w:rsidRDefault="00920C79">
      <w:pPr>
        <w:pStyle w:val="a3"/>
        <w:ind w:left="1110" w:right="688" w:hanging="340"/>
      </w:pPr>
      <w:r>
        <w:t>воспитание</w:t>
      </w:r>
      <w:r>
        <w:rPr>
          <w:spacing w:val="-15"/>
        </w:rPr>
        <w:t xml:space="preserve"> </w:t>
      </w:r>
      <w:r>
        <w:t>уважительного</w:t>
      </w:r>
      <w:r>
        <w:rPr>
          <w:spacing w:val="-13"/>
        </w:rPr>
        <w:t xml:space="preserve"> </w:t>
      </w:r>
      <w:r>
        <w:t>отношения</w:t>
      </w:r>
      <w:r>
        <w:rPr>
          <w:spacing w:val="-11"/>
        </w:rPr>
        <w:t xml:space="preserve"> </w:t>
      </w:r>
      <w:r>
        <w:t>к</w:t>
      </w:r>
      <w:r>
        <w:rPr>
          <w:spacing w:val="-13"/>
        </w:rPr>
        <w:t xml:space="preserve"> </w:t>
      </w:r>
      <w:r>
        <w:t>иной</w:t>
      </w:r>
      <w:r>
        <w:rPr>
          <w:spacing w:val="-11"/>
        </w:rPr>
        <w:t xml:space="preserve"> </w:t>
      </w:r>
      <w:r>
        <w:t>культуре</w:t>
      </w:r>
      <w:r>
        <w:rPr>
          <w:spacing w:val="-12"/>
        </w:rPr>
        <w:t xml:space="preserve"> </w:t>
      </w:r>
      <w:r>
        <w:t>посредством</w:t>
      </w:r>
      <w:r>
        <w:rPr>
          <w:spacing w:val="-12"/>
        </w:rPr>
        <w:t xml:space="preserve"> </w:t>
      </w:r>
      <w:r>
        <w:t>знакомств</w:t>
      </w:r>
      <w:r>
        <w:rPr>
          <w:spacing w:val="-10"/>
        </w:rPr>
        <w:t xml:space="preserve"> </w:t>
      </w:r>
      <w:r>
        <w:t>с</w:t>
      </w:r>
      <w:r>
        <w:rPr>
          <w:spacing w:val="-13"/>
        </w:rPr>
        <w:t xml:space="preserve"> </w:t>
      </w:r>
      <w:r>
        <w:t>детским</w:t>
      </w:r>
      <w:r>
        <w:rPr>
          <w:spacing w:val="-58"/>
        </w:rPr>
        <w:t xml:space="preserve"> </w:t>
      </w:r>
      <w:r>
        <w:t>пластом</w:t>
      </w:r>
      <w:r>
        <w:rPr>
          <w:spacing w:val="-8"/>
        </w:rPr>
        <w:t xml:space="preserve"> </w:t>
      </w:r>
      <w:r>
        <w:t>культуры</w:t>
      </w:r>
      <w:r>
        <w:rPr>
          <w:spacing w:val="-10"/>
        </w:rPr>
        <w:t xml:space="preserve"> </w:t>
      </w:r>
      <w:r>
        <w:t>стран</w:t>
      </w:r>
      <w:r>
        <w:rPr>
          <w:spacing w:val="-11"/>
        </w:rPr>
        <w:t xml:space="preserve"> </w:t>
      </w:r>
      <w:r>
        <w:t>изучаемого</w:t>
      </w:r>
      <w:r>
        <w:rPr>
          <w:spacing w:val="-10"/>
        </w:rPr>
        <w:t xml:space="preserve"> </w:t>
      </w:r>
      <w:r>
        <w:t>языка</w:t>
      </w:r>
      <w:r>
        <w:rPr>
          <w:spacing w:val="-10"/>
        </w:rPr>
        <w:t xml:space="preserve"> </w:t>
      </w:r>
      <w:r>
        <w:t>и</w:t>
      </w:r>
      <w:r>
        <w:rPr>
          <w:spacing w:val="-11"/>
        </w:rPr>
        <w:t xml:space="preserve"> </w:t>
      </w:r>
      <w:r>
        <w:t>более</w:t>
      </w:r>
      <w:r>
        <w:rPr>
          <w:spacing w:val="-11"/>
        </w:rPr>
        <w:t xml:space="preserve"> </w:t>
      </w:r>
      <w:r>
        <w:t>глубокого</w:t>
      </w:r>
      <w:r>
        <w:rPr>
          <w:spacing w:val="-11"/>
        </w:rPr>
        <w:t xml:space="preserve"> </w:t>
      </w:r>
      <w:r>
        <w:t>осознания</w:t>
      </w:r>
      <w:r>
        <w:rPr>
          <w:spacing w:val="-8"/>
        </w:rPr>
        <w:t xml:space="preserve"> </w:t>
      </w:r>
      <w:r>
        <w:t>особенностей</w:t>
      </w:r>
      <w:r>
        <w:rPr>
          <w:spacing w:val="-58"/>
        </w:rPr>
        <w:t xml:space="preserve"> </w:t>
      </w:r>
      <w:r>
        <w:t>культуры</w:t>
      </w:r>
      <w:r>
        <w:rPr>
          <w:spacing w:val="-1"/>
        </w:rPr>
        <w:t xml:space="preserve"> </w:t>
      </w:r>
      <w:r>
        <w:t>своего народа;</w:t>
      </w:r>
    </w:p>
    <w:p w:rsidR="00F11B8F" w:rsidRDefault="00920C79">
      <w:pPr>
        <w:pStyle w:val="a3"/>
        <w:ind w:left="1110" w:right="687" w:hanging="340"/>
      </w:pPr>
      <w:r>
        <w:t>воспитание</w:t>
      </w:r>
      <w:r>
        <w:rPr>
          <w:spacing w:val="1"/>
        </w:rPr>
        <w:t xml:space="preserve"> </w:t>
      </w:r>
      <w:r>
        <w:t>эмоционального</w:t>
      </w:r>
      <w:r>
        <w:rPr>
          <w:spacing w:val="1"/>
        </w:rPr>
        <w:t xml:space="preserve"> </w:t>
      </w:r>
      <w:r>
        <w:t>и</w:t>
      </w:r>
      <w:r>
        <w:rPr>
          <w:spacing w:val="1"/>
        </w:rPr>
        <w:t xml:space="preserve"> </w:t>
      </w:r>
      <w:r>
        <w:t>познавательного</w:t>
      </w:r>
      <w:r>
        <w:rPr>
          <w:spacing w:val="1"/>
        </w:rPr>
        <w:t xml:space="preserve"> </w:t>
      </w:r>
      <w:r>
        <w:t>интереса</w:t>
      </w:r>
      <w:r>
        <w:rPr>
          <w:spacing w:val="1"/>
        </w:rPr>
        <w:t xml:space="preserve"> </w:t>
      </w:r>
      <w:r>
        <w:t>к художественной</w:t>
      </w:r>
      <w:r>
        <w:rPr>
          <w:spacing w:val="1"/>
        </w:rPr>
        <w:t xml:space="preserve"> </w:t>
      </w:r>
      <w:r>
        <w:t>культуре</w:t>
      </w:r>
      <w:r>
        <w:rPr>
          <w:spacing w:val="-57"/>
        </w:rPr>
        <w:t xml:space="preserve"> </w:t>
      </w:r>
      <w:r>
        <w:t>других</w:t>
      </w:r>
      <w:r>
        <w:rPr>
          <w:spacing w:val="-1"/>
        </w:rPr>
        <w:t xml:space="preserve"> </w:t>
      </w:r>
      <w:r>
        <w:t>народов;</w:t>
      </w:r>
    </w:p>
    <w:p w:rsidR="00F11B8F" w:rsidRDefault="00920C79">
      <w:pPr>
        <w:pStyle w:val="a3"/>
        <w:spacing w:before="1"/>
        <w:ind w:left="1110" w:right="681" w:hanging="340"/>
      </w:pPr>
      <w:r>
        <w:rPr>
          <w:spacing w:val="-3"/>
        </w:rPr>
        <w:t>формирование</w:t>
      </w:r>
      <w:r>
        <w:rPr>
          <w:spacing w:val="-12"/>
        </w:rPr>
        <w:t xml:space="preserve"> </w:t>
      </w:r>
      <w:r>
        <w:rPr>
          <w:spacing w:val="-3"/>
        </w:rPr>
        <w:t>положительной</w:t>
      </w:r>
      <w:r>
        <w:rPr>
          <w:spacing w:val="-11"/>
        </w:rPr>
        <w:t xml:space="preserve"> </w:t>
      </w:r>
      <w:r>
        <w:rPr>
          <w:spacing w:val="-3"/>
        </w:rPr>
        <w:t>мотивации</w:t>
      </w:r>
      <w:r>
        <w:rPr>
          <w:spacing w:val="-10"/>
        </w:rPr>
        <w:t xml:space="preserve"> </w:t>
      </w:r>
      <w:r>
        <w:rPr>
          <w:spacing w:val="-3"/>
        </w:rPr>
        <w:t>и</w:t>
      </w:r>
      <w:r>
        <w:rPr>
          <w:spacing w:val="-10"/>
        </w:rPr>
        <w:t xml:space="preserve"> </w:t>
      </w:r>
      <w:r>
        <w:rPr>
          <w:spacing w:val="-3"/>
        </w:rPr>
        <w:t>устойчивого</w:t>
      </w:r>
      <w:r>
        <w:rPr>
          <w:spacing w:val="-9"/>
        </w:rPr>
        <w:t xml:space="preserve"> </w:t>
      </w:r>
      <w:r>
        <w:rPr>
          <w:spacing w:val="-3"/>
        </w:rPr>
        <w:t>учебно-познавательного</w:t>
      </w:r>
      <w:r>
        <w:rPr>
          <w:spacing w:val="-10"/>
        </w:rPr>
        <w:t xml:space="preserve"> </w:t>
      </w:r>
      <w:r>
        <w:rPr>
          <w:spacing w:val="-3"/>
        </w:rPr>
        <w:t>интереса</w:t>
      </w:r>
      <w:r>
        <w:rPr>
          <w:spacing w:val="-57"/>
        </w:rPr>
        <w:t xml:space="preserve"> </w:t>
      </w:r>
      <w:r>
        <w:t>к</w:t>
      </w:r>
      <w:r>
        <w:rPr>
          <w:spacing w:val="-8"/>
        </w:rPr>
        <w:t xml:space="preserve"> </w:t>
      </w:r>
      <w:r>
        <w:t>предмету</w:t>
      </w:r>
      <w:r>
        <w:rPr>
          <w:spacing w:val="-7"/>
        </w:rPr>
        <w:t xml:space="preserve"> </w:t>
      </w:r>
      <w:r>
        <w:t>«Иностранный</w:t>
      </w:r>
      <w:r>
        <w:rPr>
          <w:spacing w:val="-8"/>
        </w:rPr>
        <w:t xml:space="preserve"> </w:t>
      </w:r>
      <w:r>
        <w:t>язык».</w:t>
      </w:r>
    </w:p>
    <w:p w:rsidR="00F11B8F" w:rsidRDefault="00F11B8F">
      <w:pPr>
        <w:pStyle w:val="a3"/>
        <w:spacing w:before="5"/>
        <w:ind w:left="0"/>
        <w:jc w:val="left"/>
        <w:rPr>
          <w:sz w:val="21"/>
        </w:rPr>
      </w:pPr>
    </w:p>
    <w:p w:rsidR="00F11B8F" w:rsidRDefault="00920C79">
      <w:pPr>
        <w:pStyle w:val="1"/>
        <w:ind w:left="525" w:right="669"/>
        <w:jc w:val="center"/>
      </w:pPr>
      <w:r>
        <w:t>МЕСТО</w:t>
      </w:r>
      <w:r>
        <w:rPr>
          <w:spacing w:val="-2"/>
        </w:rPr>
        <w:t xml:space="preserve"> </w:t>
      </w:r>
      <w:r>
        <w:t>УЧЕБНОГО</w:t>
      </w:r>
      <w:r>
        <w:rPr>
          <w:spacing w:val="-3"/>
        </w:rPr>
        <w:t xml:space="preserve"> </w:t>
      </w:r>
      <w:r>
        <w:t>ПРЕДМЕТА</w:t>
      </w:r>
    </w:p>
    <w:p w:rsidR="00F11B8F" w:rsidRDefault="00920C79">
      <w:pPr>
        <w:spacing w:line="273" w:lineRule="exact"/>
        <w:ind w:left="523" w:right="669"/>
        <w:jc w:val="center"/>
        <w:rPr>
          <w:b/>
          <w:sz w:val="24"/>
        </w:rPr>
      </w:pPr>
      <w:r>
        <w:rPr>
          <w:b/>
          <w:sz w:val="24"/>
        </w:rPr>
        <w:t>«ИНОСТРАННЫЙ</w:t>
      </w:r>
      <w:r>
        <w:rPr>
          <w:b/>
          <w:spacing w:val="-5"/>
          <w:sz w:val="24"/>
        </w:rPr>
        <w:t xml:space="preserve"> </w:t>
      </w:r>
      <w:r>
        <w:rPr>
          <w:b/>
          <w:sz w:val="24"/>
        </w:rPr>
        <w:t>(АНГЛИЙСКИЙ)</w:t>
      </w:r>
      <w:r>
        <w:rPr>
          <w:b/>
          <w:spacing w:val="-3"/>
          <w:sz w:val="24"/>
        </w:rPr>
        <w:t xml:space="preserve"> </w:t>
      </w:r>
      <w:r>
        <w:rPr>
          <w:b/>
          <w:sz w:val="24"/>
        </w:rPr>
        <w:t>ЯЗЫК»</w:t>
      </w:r>
      <w:r>
        <w:rPr>
          <w:b/>
          <w:spacing w:val="-4"/>
          <w:sz w:val="24"/>
        </w:rPr>
        <w:t xml:space="preserve"> </w:t>
      </w:r>
      <w:r>
        <w:rPr>
          <w:b/>
          <w:sz w:val="24"/>
        </w:rPr>
        <w:t>В</w:t>
      </w:r>
      <w:r>
        <w:rPr>
          <w:b/>
          <w:spacing w:val="-3"/>
          <w:sz w:val="24"/>
        </w:rPr>
        <w:t xml:space="preserve"> </w:t>
      </w:r>
      <w:r>
        <w:rPr>
          <w:b/>
          <w:sz w:val="24"/>
        </w:rPr>
        <w:t>УЧЕБНОМ</w:t>
      </w:r>
      <w:r>
        <w:rPr>
          <w:b/>
          <w:spacing w:val="-3"/>
          <w:sz w:val="24"/>
        </w:rPr>
        <w:t xml:space="preserve"> </w:t>
      </w:r>
      <w:r>
        <w:rPr>
          <w:b/>
          <w:sz w:val="24"/>
        </w:rPr>
        <w:t>ПЛАНЕ</w:t>
      </w:r>
    </w:p>
    <w:p w:rsidR="00F11B8F" w:rsidRDefault="00920C79">
      <w:pPr>
        <w:pStyle w:val="a3"/>
        <w:ind w:right="688" w:firstLine="228"/>
      </w:pPr>
      <w:r>
        <w:t>Учебный</w:t>
      </w:r>
      <w:r>
        <w:rPr>
          <w:spacing w:val="1"/>
        </w:rPr>
        <w:t xml:space="preserve"> </w:t>
      </w:r>
      <w:r>
        <w:t>предмет</w:t>
      </w:r>
      <w:r>
        <w:rPr>
          <w:spacing w:val="1"/>
        </w:rPr>
        <w:t xml:space="preserve"> </w:t>
      </w:r>
      <w:r>
        <w:t>«Иностранный</w:t>
      </w:r>
      <w:r>
        <w:rPr>
          <w:spacing w:val="1"/>
        </w:rPr>
        <w:t xml:space="preserve"> </w:t>
      </w:r>
      <w:r>
        <w:t>(английский)</w:t>
      </w:r>
      <w:r>
        <w:rPr>
          <w:spacing w:val="1"/>
        </w:rPr>
        <w:t xml:space="preserve"> </w:t>
      </w:r>
      <w:r>
        <w:t>язык»</w:t>
      </w:r>
      <w:r>
        <w:rPr>
          <w:spacing w:val="1"/>
        </w:rPr>
        <w:t xml:space="preserve"> </w:t>
      </w:r>
      <w:r>
        <w:t>входит</w:t>
      </w:r>
      <w:r>
        <w:rPr>
          <w:spacing w:val="1"/>
        </w:rPr>
        <w:t xml:space="preserve"> </w:t>
      </w:r>
      <w:r>
        <w:t>в</w:t>
      </w:r>
      <w:r>
        <w:rPr>
          <w:spacing w:val="1"/>
        </w:rPr>
        <w:t xml:space="preserve"> </w:t>
      </w:r>
      <w:r>
        <w:t>число</w:t>
      </w:r>
      <w:r>
        <w:rPr>
          <w:spacing w:val="1"/>
        </w:rPr>
        <w:t xml:space="preserve"> </w:t>
      </w:r>
      <w:r>
        <w:t>обязательных</w:t>
      </w:r>
      <w:r>
        <w:rPr>
          <w:spacing w:val="1"/>
        </w:rPr>
        <w:t xml:space="preserve"> </w:t>
      </w:r>
      <w:r>
        <w:t>предметов, изучаемых на всех уровнях общего среднего образования: со 2 по 11 класс. На</w:t>
      </w:r>
      <w:r>
        <w:rPr>
          <w:spacing w:val="1"/>
        </w:rPr>
        <w:t xml:space="preserve"> </w:t>
      </w:r>
      <w:r>
        <w:t>этапе начального общего образования на изучение иностранного языка выделяется 204</w:t>
      </w:r>
      <w:r>
        <w:rPr>
          <w:spacing w:val="1"/>
        </w:rPr>
        <w:t xml:space="preserve"> </w:t>
      </w:r>
      <w:r>
        <w:t>часа:</w:t>
      </w:r>
      <w:r>
        <w:rPr>
          <w:spacing w:val="-3"/>
        </w:rPr>
        <w:t xml:space="preserve"> </w:t>
      </w:r>
      <w:r>
        <w:t>2</w:t>
      </w:r>
      <w:r>
        <w:rPr>
          <w:spacing w:val="1"/>
        </w:rPr>
        <w:t xml:space="preserve"> </w:t>
      </w:r>
      <w:r>
        <w:t>класс</w:t>
      </w:r>
      <w:r>
        <w:rPr>
          <w:spacing w:val="-1"/>
        </w:rPr>
        <w:t xml:space="preserve"> </w:t>
      </w:r>
      <w:r>
        <w:t>— 68 часов, 3 класс — 68 часов, 4 класс</w:t>
      </w:r>
      <w:r>
        <w:rPr>
          <w:spacing w:val="-1"/>
        </w:rPr>
        <w:t xml:space="preserve"> </w:t>
      </w:r>
      <w:r>
        <w:t>— 68</w:t>
      </w:r>
      <w:r>
        <w:rPr>
          <w:spacing w:val="-1"/>
        </w:rPr>
        <w:t xml:space="preserve"> </w:t>
      </w:r>
      <w:r>
        <w:t>часов.</w:t>
      </w:r>
    </w:p>
    <w:p w:rsidR="00F11B8F" w:rsidRDefault="00F11B8F">
      <w:pPr>
        <w:pStyle w:val="a3"/>
        <w:spacing w:before="3"/>
        <w:ind w:left="0"/>
        <w:jc w:val="left"/>
      </w:pPr>
    </w:p>
    <w:p w:rsidR="00F11B8F" w:rsidRDefault="00920C79">
      <w:pPr>
        <w:pStyle w:val="1"/>
        <w:ind w:left="586" w:right="505"/>
        <w:jc w:val="center"/>
      </w:pPr>
      <w:r>
        <w:t>СОДЕРЖАНИЕ</w:t>
      </w:r>
      <w:r>
        <w:rPr>
          <w:spacing w:val="-4"/>
        </w:rPr>
        <w:t xml:space="preserve"> </w:t>
      </w:r>
      <w:r>
        <w:t>УЧЕБНОГО</w:t>
      </w:r>
      <w:r>
        <w:rPr>
          <w:spacing w:val="-5"/>
        </w:rPr>
        <w:t xml:space="preserve"> </w:t>
      </w:r>
      <w:r>
        <w:t>ПРЕДМЕТА</w:t>
      </w:r>
      <w:r>
        <w:rPr>
          <w:spacing w:val="-4"/>
        </w:rPr>
        <w:t xml:space="preserve"> </w:t>
      </w:r>
      <w:r>
        <w:t>«ИНОСТРАННЫЙ</w:t>
      </w:r>
      <w:r>
        <w:rPr>
          <w:spacing w:val="-4"/>
        </w:rPr>
        <w:t xml:space="preserve"> </w:t>
      </w:r>
      <w:r>
        <w:t>(АНГЛИЙСКИЙ)</w:t>
      </w:r>
    </w:p>
    <w:p w:rsidR="00F11B8F" w:rsidRDefault="00920C79">
      <w:pPr>
        <w:ind w:left="525" w:right="669"/>
        <w:jc w:val="center"/>
        <w:rPr>
          <w:b/>
          <w:sz w:val="24"/>
        </w:rPr>
      </w:pPr>
      <w:r>
        <w:rPr>
          <w:b/>
          <w:sz w:val="24"/>
        </w:rPr>
        <w:t>ЯЗЫК»</w:t>
      </w:r>
    </w:p>
    <w:p w:rsidR="00F11B8F" w:rsidRDefault="00920C79" w:rsidP="004F177C">
      <w:pPr>
        <w:pStyle w:val="1"/>
        <w:numPr>
          <w:ilvl w:val="0"/>
          <w:numId w:val="88"/>
        </w:numPr>
        <w:tabs>
          <w:tab w:val="left" w:pos="723"/>
        </w:tabs>
        <w:spacing w:before="118"/>
        <w:ind w:hanging="181"/>
        <w:jc w:val="both"/>
      </w:pPr>
      <w:r>
        <w:t>КЛАСС</w:t>
      </w:r>
    </w:p>
    <w:p w:rsidR="00F11B8F" w:rsidRDefault="00920C79">
      <w:pPr>
        <w:spacing w:before="120" w:line="273" w:lineRule="exact"/>
        <w:ind w:left="542"/>
        <w:jc w:val="both"/>
        <w:rPr>
          <w:b/>
          <w:sz w:val="24"/>
        </w:rPr>
      </w:pPr>
      <w:r>
        <w:rPr>
          <w:b/>
          <w:sz w:val="24"/>
        </w:rPr>
        <w:t>Тематическое</w:t>
      </w:r>
      <w:r>
        <w:rPr>
          <w:b/>
          <w:spacing w:val="-4"/>
          <w:sz w:val="24"/>
        </w:rPr>
        <w:t xml:space="preserve"> </w:t>
      </w:r>
      <w:r>
        <w:rPr>
          <w:b/>
          <w:sz w:val="24"/>
        </w:rPr>
        <w:t>содержание</w:t>
      </w:r>
      <w:r>
        <w:rPr>
          <w:b/>
          <w:spacing w:val="-4"/>
          <w:sz w:val="24"/>
        </w:rPr>
        <w:t xml:space="preserve"> </w:t>
      </w:r>
      <w:r>
        <w:rPr>
          <w:b/>
          <w:sz w:val="24"/>
        </w:rPr>
        <w:t>речи</w:t>
      </w:r>
    </w:p>
    <w:p w:rsidR="00F11B8F" w:rsidRDefault="00920C79">
      <w:pPr>
        <w:pStyle w:val="a3"/>
        <w:ind w:right="688" w:firstLine="228"/>
      </w:pPr>
      <w:r>
        <w:rPr>
          <w:i/>
        </w:rPr>
        <w:t>Мир</w:t>
      </w:r>
      <w:r>
        <w:rPr>
          <w:i/>
          <w:spacing w:val="-5"/>
        </w:rPr>
        <w:t xml:space="preserve"> </w:t>
      </w:r>
      <w:r>
        <w:rPr>
          <w:i/>
        </w:rPr>
        <w:t>моего</w:t>
      </w:r>
      <w:r>
        <w:rPr>
          <w:i/>
          <w:spacing w:val="-6"/>
        </w:rPr>
        <w:t xml:space="preserve"> </w:t>
      </w:r>
      <w:r>
        <w:rPr>
          <w:i/>
        </w:rPr>
        <w:t>«я»</w:t>
      </w:r>
      <w:r>
        <w:t>.</w:t>
      </w:r>
      <w:r>
        <w:rPr>
          <w:spacing w:val="-5"/>
        </w:rPr>
        <w:t xml:space="preserve"> </w:t>
      </w:r>
      <w:r>
        <w:t>Приветствие.</w:t>
      </w:r>
      <w:r>
        <w:rPr>
          <w:spacing w:val="-6"/>
        </w:rPr>
        <w:t xml:space="preserve"> </w:t>
      </w:r>
      <w:r>
        <w:t>Знакомство.</w:t>
      </w:r>
      <w:r>
        <w:rPr>
          <w:spacing w:val="-4"/>
        </w:rPr>
        <w:t xml:space="preserve"> </w:t>
      </w:r>
      <w:r>
        <w:t>Моя</w:t>
      </w:r>
      <w:r>
        <w:rPr>
          <w:spacing w:val="-5"/>
        </w:rPr>
        <w:t xml:space="preserve"> </w:t>
      </w:r>
      <w:r>
        <w:t>семья.</w:t>
      </w:r>
      <w:r>
        <w:rPr>
          <w:spacing w:val="-7"/>
        </w:rPr>
        <w:t xml:space="preserve"> </w:t>
      </w:r>
      <w:r>
        <w:t>Мой</w:t>
      </w:r>
      <w:r>
        <w:rPr>
          <w:spacing w:val="-7"/>
        </w:rPr>
        <w:t xml:space="preserve"> </w:t>
      </w:r>
      <w:r>
        <w:t>день</w:t>
      </w:r>
      <w:r>
        <w:rPr>
          <w:spacing w:val="-4"/>
        </w:rPr>
        <w:t xml:space="preserve"> </w:t>
      </w:r>
      <w:r>
        <w:t>рождения.</w:t>
      </w:r>
      <w:r>
        <w:rPr>
          <w:spacing w:val="-5"/>
        </w:rPr>
        <w:t xml:space="preserve"> </w:t>
      </w:r>
      <w:r>
        <w:t>Моя</w:t>
      </w:r>
      <w:r>
        <w:rPr>
          <w:spacing w:val="-6"/>
        </w:rPr>
        <w:t xml:space="preserve"> </w:t>
      </w:r>
      <w:r>
        <w:t>любимая</w:t>
      </w:r>
      <w:r>
        <w:rPr>
          <w:spacing w:val="-58"/>
        </w:rPr>
        <w:t xml:space="preserve"> </w:t>
      </w:r>
      <w:r>
        <w:t>еда.</w:t>
      </w:r>
    </w:p>
    <w:p w:rsidR="00F11B8F" w:rsidRDefault="00920C79">
      <w:pPr>
        <w:ind w:left="770"/>
        <w:jc w:val="both"/>
        <w:rPr>
          <w:sz w:val="24"/>
        </w:rPr>
      </w:pPr>
      <w:r>
        <w:rPr>
          <w:i/>
          <w:sz w:val="24"/>
        </w:rPr>
        <w:t>Мир</w:t>
      </w:r>
      <w:r>
        <w:rPr>
          <w:i/>
          <w:spacing w:val="33"/>
          <w:sz w:val="24"/>
        </w:rPr>
        <w:t xml:space="preserve"> </w:t>
      </w:r>
      <w:r>
        <w:rPr>
          <w:i/>
          <w:sz w:val="24"/>
        </w:rPr>
        <w:t>моих</w:t>
      </w:r>
      <w:r>
        <w:rPr>
          <w:i/>
          <w:spacing w:val="92"/>
          <w:sz w:val="24"/>
        </w:rPr>
        <w:t xml:space="preserve"> </w:t>
      </w:r>
      <w:r>
        <w:rPr>
          <w:i/>
          <w:sz w:val="24"/>
        </w:rPr>
        <w:t>увлечений</w:t>
      </w:r>
      <w:r>
        <w:rPr>
          <w:sz w:val="24"/>
        </w:rPr>
        <w:t>.</w:t>
      </w:r>
      <w:r>
        <w:rPr>
          <w:spacing w:val="92"/>
          <w:sz w:val="24"/>
        </w:rPr>
        <w:t xml:space="preserve"> </w:t>
      </w:r>
      <w:r>
        <w:rPr>
          <w:sz w:val="24"/>
        </w:rPr>
        <w:t>Любимый</w:t>
      </w:r>
      <w:r>
        <w:rPr>
          <w:spacing w:val="92"/>
          <w:sz w:val="24"/>
        </w:rPr>
        <w:t xml:space="preserve"> </w:t>
      </w:r>
      <w:r>
        <w:rPr>
          <w:sz w:val="24"/>
        </w:rPr>
        <w:t>цвет,</w:t>
      </w:r>
      <w:r>
        <w:rPr>
          <w:spacing w:val="92"/>
          <w:sz w:val="24"/>
        </w:rPr>
        <w:t xml:space="preserve"> </w:t>
      </w:r>
      <w:r>
        <w:rPr>
          <w:sz w:val="24"/>
        </w:rPr>
        <w:t>игрушка.</w:t>
      </w:r>
      <w:r>
        <w:rPr>
          <w:spacing w:val="94"/>
          <w:sz w:val="24"/>
        </w:rPr>
        <w:t xml:space="preserve"> </w:t>
      </w:r>
      <w:r>
        <w:rPr>
          <w:sz w:val="24"/>
        </w:rPr>
        <w:t>Любимые</w:t>
      </w:r>
      <w:r>
        <w:rPr>
          <w:spacing w:val="92"/>
          <w:sz w:val="24"/>
        </w:rPr>
        <w:t xml:space="preserve"> </w:t>
      </w:r>
      <w:r>
        <w:rPr>
          <w:sz w:val="24"/>
        </w:rPr>
        <w:t>занятия.</w:t>
      </w:r>
      <w:r>
        <w:rPr>
          <w:spacing w:val="93"/>
          <w:sz w:val="24"/>
        </w:rPr>
        <w:t xml:space="preserve"> </w:t>
      </w:r>
      <w:r>
        <w:rPr>
          <w:sz w:val="24"/>
        </w:rPr>
        <w:t>Мой</w:t>
      </w:r>
      <w:r>
        <w:rPr>
          <w:spacing w:val="94"/>
          <w:sz w:val="24"/>
        </w:rPr>
        <w:t xml:space="preserve"> </w:t>
      </w:r>
      <w:r>
        <w:rPr>
          <w:sz w:val="24"/>
        </w:rPr>
        <w:t>питомец.</w:t>
      </w:r>
    </w:p>
    <w:p w:rsidR="00F11B8F" w:rsidRDefault="00920C79">
      <w:pPr>
        <w:pStyle w:val="a3"/>
      </w:pPr>
      <w:r>
        <w:t>Выходной</w:t>
      </w:r>
      <w:r>
        <w:rPr>
          <w:spacing w:val="-2"/>
        </w:rPr>
        <w:t xml:space="preserve"> </w:t>
      </w:r>
      <w:r>
        <w:t>день.</w:t>
      </w:r>
    </w:p>
    <w:p w:rsidR="00F11B8F" w:rsidRDefault="00920C79">
      <w:pPr>
        <w:ind w:left="770"/>
        <w:jc w:val="both"/>
        <w:rPr>
          <w:sz w:val="24"/>
        </w:rPr>
      </w:pPr>
      <w:r>
        <w:rPr>
          <w:i/>
          <w:sz w:val="24"/>
        </w:rPr>
        <w:t>Мир</w:t>
      </w:r>
      <w:r>
        <w:rPr>
          <w:i/>
          <w:spacing w:val="-2"/>
          <w:sz w:val="24"/>
        </w:rPr>
        <w:t xml:space="preserve"> </w:t>
      </w:r>
      <w:r>
        <w:rPr>
          <w:i/>
          <w:sz w:val="24"/>
        </w:rPr>
        <w:t>вокруг</w:t>
      </w:r>
      <w:r>
        <w:rPr>
          <w:i/>
          <w:spacing w:val="-2"/>
          <w:sz w:val="24"/>
        </w:rPr>
        <w:t xml:space="preserve"> </w:t>
      </w:r>
      <w:r>
        <w:rPr>
          <w:i/>
          <w:sz w:val="24"/>
        </w:rPr>
        <w:t>меня</w:t>
      </w:r>
      <w:r>
        <w:rPr>
          <w:sz w:val="24"/>
        </w:rPr>
        <w:t>.</w:t>
      </w:r>
      <w:r>
        <w:rPr>
          <w:spacing w:val="-1"/>
          <w:sz w:val="24"/>
        </w:rPr>
        <w:t xml:space="preserve"> </w:t>
      </w:r>
      <w:r>
        <w:rPr>
          <w:sz w:val="24"/>
        </w:rPr>
        <w:t>Моя</w:t>
      </w:r>
      <w:r>
        <w:rPr>
          <w:spacing w:val="-2"/>
          <w:sz w:val="24"/>
        </w:rPr>
        <w:t xml:space="preserve"> </w:t>
      </w:r>
      <w:r>
        <w:rPr>
          <w:sz w:val="24"/>
        </w:rPr>
        <w:t>школа.</w:t>
      </w:r>
      <w:r>
        <w:rPr>
          <w:spacing w:val="-1"/>
          <w:sz w:val="24"/>
        </w:rPr>
        <w:t xml:space="preserve"> </w:t>
      </w:r>
      <w:r>
        <w:rPr>
          <w:sz w:val="24"/>
        </w:rPr>
        <w:t>Мои</w:t>
      </w:r>
      <w:r>
        <w:rPr>
          <w:spacing w:val="-2"/>
          <w:sz w:val="24"/>
        </w:rPr>
        <w:t xml:space="preserve"> </w:t>
      </w:r>
      <w:r>
        <w:rPr>
          <w:sz w:val="24"/>
        </w:rPr>
        <w:t>друзья.</w:t>
      </w:r>
      <w:r>
        <w:rPr>
          <w:spacing w:val="-3"/>
          <w:sz w:val="24"/>
        </w:rPr>
        <w:t xml:space="preserve"> </w:t>
      </w:r>
      <w:r>
        <w:rPr>
          <w:sz w:val="24"/>
        </w:rPr>
        <w:t>Моя</w:t>
      </w:r>
      <w:r>
        <w:rPr>
          <w:spacing w:val="-1"/>
          <w:sz w:val="24"/>
        </w:rPr>
        <w:t xml:space="preserve"> </w:t>
      </w:r>
      <w:r>
        <w:rPr>
          <w:sz w:val="24"/>
        </w:rPr>
        <w:t>малая</w:t>
      </w:r>
      <w:r>
        <w:rPr>
          <w:spacing w:val="-2"/>
          <w:sz w:val="24"/>
        </w:rPr>
        <w:t xml:space="preserve"> </w:t>
      </w:r>
      <w:r>
        <w:rPr>
          <w:sz w:val="24"/>
        </w:rPr>
        <w:t>родина</w:t>
      </w:r>
      <w:r>
        <w:rPr>
          <w:spacing w:val="-2"/>
          <w:sz w:val="24"/>
        </w:rPr>
        <w:t xml:space="preserve"> </w:t>
      </w:r>
      <w:r>
        <w:rPr>
          <w:sz w:val="24"/>
        </w:rPr>
        <w:t>(город,</w:t>
      </w:r>
      <w:r>
        <w:rPr>
          <w:spacing w:val="-2"/>
          <w:sz w:val="24"/>
        </w:rPr>
        <w:t xml:space="preserve"> </w:t>
      </w:r>
      <w:r>
        <w:rPr>
          <w:sz w:val="24"/>
        </w:rPr>
        <w:t>село).</w:t>
      </w:r>
    </w:p>
    <w:p w:rsidR="00F11B8F" w:rsidRDefault="00920C79">
      <w:pPr>
        <w:pStyle w:val="a3"/>
        <w:ind w:right="687" w:firstLine="228"/>
      </w:pPr>
      <w:r>
        <w:rPr>
          <w:i/>
        </w:rPr>
        <w:t>Родная страна и страны изучаемого языка</w:t>
      </w:r>
      <w:r>
        <w:t>. Названия родной страны и страны/стран</w:t>
      </w:r>
      <w:r>
        <w:rPr>
          <w:spacing w:val="1"/>
        </w:rPr>
        <w:t xml:space="preserve"> </w:t>
      </w:r>
      <w:r>
        <w:t>изучаемого</w:t>
      </w:r>
      <w:r>
        <w:rPr>
          <w:spacing w:val="-10"/>
        </w:rPr>
        <w:t xml:space="preserve"> </w:t>
      </w:r>
      <w:r>
        <w:t>языка;</w:t>
      </w:r>
      <w:r>
        <w:rPr>
          <w:spacing w:val="-7"/>
        </w:rPr>
        <w:t xml:space="preserve"> </w:t>
      </w:r>
      <w:r>
        <w:t>их</w:t>
      </w:r>
      <w:r>
        <w:rPr>
          <w:spacing w:val="-10"/>
        </w:rPr>
        <w:t xml:space="preserve"> </w:t>
      </w:r>
      <w:r>
        <w:t>столиц.</w:t>
      </w:r>
      <w:r>
        <w:rPr>
          <w:spacing w:val="-10"/>
        </w:rPr>
        <w:t xml:space="preserve"> </w:t>
      </w:r>
      <w:r>
        <w:t>Произведения</w:t>
      </w:r>
      <w:r>
        <w:rPr>
          <w:spacing w:val="-10"/>
        </w:rPr>
        <w:t xml:space="preserve"> </w:t>
      </w:r>
      <w:r>
        <w:t>детского</w:t>
      </w:r>
      <w:r>
        <w:rPr>
          <w:spacing w:val="-9"/>
        </w:rPr>
        <w:t xml:space="preserve"> </w:t>
      </w:r>
      <w:r>
        <w:t>фольклора.</w:t>
      </w:r>
      <w:r>
        <w:rPr>
          <w:spacing w:val="-9"/>
        </w:rPr>
        <w:t xml:space="preserve"> </w:t>
      </w:r>
      <w:r>
        <w:t>Литературные</w:t>
      </w:r>
      <w:r>
        <w:rPr>
          <w:spacing w:val="-9"/>
        </w:rPr>
        <w:t xml:space="preserve"> </w:t>
      </w:r>
      <w:r>
        <w:t>персонажи</w:t>
      </w:r>
      <w:r>
        <w:rPr>
          <w:spacing w:val="-58"/>
        </w:rPr>
        <w:t xml:space="preserve"> </w:t>
      </w:r>
      <w:r>
        <w:t>детских книг. Праздники родной страны и страны/стран изучаемого языка (Новый год,</w:t>
      </w:r>
      <w:r>
        <w:rPr>
          <w:spacing w:val="1"/>
        </w:rPr>
        <w:t xml:space="preserve"> </w:t>
      </w:r>
      <w:r>
        <w:t>Рождество).</w:t>
      </w:r>
    </w:p>
    <w:p w:rsidR="00F11B8F" w:rsidRDefault="00F11B8F">
      <w:pPr>
        <w:pStyle w:val="a3"/>
        <w:spacing w:before="2"/>
        <w:ind w:left="0"/>
        <w:jc w:val="left"/>
        <w:rPr>
          <w:sz w:val="21"/>
        </w:rPr>
      </w:pPr>
    </w:p>
    <w:p w:rsidR="00F11B8F" w:rsidRDefault="00920C79">
      <w:pPr>
        <w:pStyle w:val="1"/>
        <w:spacing w:line="273" w:lineRule="exact"/>
        <w:ind w:left="542"/>
        <w:jc w:val="left"/>
      </w:pPr>
      <w:r>
        <w:t>Коммуникативные</w:t>
      </w:r>
      <w:r>
        <w:rPr>
          <w:spacing w:val="-3"/>
        </w:rPr>
        <w:t xml:space="preserve"> </w:t>
      </w:r>
      <w:r>
        <w:t>умения</w:t>
      </w:r>
    </w:p>
    <w:p w:rsidR="00F11B8F" w:rsidRDefault="00920C79">
      <w:pPr>
        <w:pStyle w:val="a3"/>
        <w:spacing w:line="273" w:lineRule="exact"/>
        <w:ind w:left="770"/>
        <w:jc w:val="left"/>
      </w:pPr>
      <w:r>
        <w:t>Говорение</w:t>
      </w:r>
    </w:p>
    <w:p w:rsidR="00F11B8F" w:rsidRDefault="00920C79">
      <w:pPr>
        <w:spacing w:before="4" w:line="274" w:lineRule="exact"/>
        <w:ind w:left="770"/>
        <w:rPr>
          <w:sz w:val="24"/>
        </w:rPr>
      </w:pPr>
      <w:r>
        <w:rPr>
          <w:sz w:val="24"/>
        </w:rPr>
        <w:t>Коммуникативные</w:t>
      </w:r>
      <w:r>
        <w:rPr>
          <w:spacing w:val="-4"/>
          <w:sz w:val="24"/>
        </w:rPr>
        <w:t xml:space="preserve"> </w:t>
      </w:r>
      <w:r>
        <w:rPr>
          <w:sz w:val="24"/>
        </w:rPr>
        <w:t>умения</w:t>
      </w:r>
      <w:r>
        <w:rPr>
          <w:spacing w:val="-4"/>
          <w:sz w:val="24"/>
        </w:rPr>
        <w:t xml:space="preserve"> </w:t>
      </w:r>
      <w:r>
        <w:rPr>
          <w:b/>
          <w:i/>
          <w:sz w:val="24"/>
        </w:rPr>
        <w:t>диалогической</w:t>
      </w:r>
      <w:r>
        <w:rPr>
          <w:b/>
          <w:i/>
          <w:spacing w:val="-2"/>
          <w:sz w:val="24"/>
        </w:rPr>
        <w:t xml:space="preserve"> </w:t>
      </w:r>
      <w:r>
        <w:rPr>
          <w:b/>
          <w:i/>
          <w:sz w:val="24"/>
        </w:rPr>
        <w:t>речи</w:t>
      </w:r>
      <w:r>
        <w:rPr>
          <w:sz w:val="24"/>
        </w:rPr>
        <w:t>:</w:t>
      </w:r>
    </w:p>
    <w:p w:rsidR="00F11B8F" w:rsidRDefault="00920C79">
      <w:pPr>
        <w:pStyle w:val="a3"/>
        <w:ind w:firstLine="228"/>
        <w:jc w:val="left"/>
      </w:pPr>
      <w:r>
        <w:t>Ведение</w:t>
      </w:r>
      <w:r>
        <w:rPr>
          <w:spacing w:val="49"/>
        </w:rPr>
        <w:t xml:space="preserve"> </w:t>
      </w:r>
      <w:r>
        <w:t>с</w:t>
      </w:r>
      <w:r>
        <w:rPr>
          <w:spacing w:val="48"/>
        </w:rPr>
        <w:t xml:space="preserve"> </w:t>
      </w:r>
      <w:r>
        <w:t>опорой</w:t>
      </w:r>
      <w:r>
        <w:rPr>
          <w:spacing w:val="50"/>
        </w:rPr>
        <w:t xml:space="preserve"> </w:t>
      </w:r>
      <w:r>
        <w:t>на</w:t>
      </w:r>
      <w:r>
        <w:rPr>
          <w:spacing w:val="47"/>
        </w:rPr>
        <w:t xml:space="preserve"> </w:t>
      </w:r>
      <w:r>
        <w:t>речевые</w:t>
      </w:r>
      <w:r>
        <w:rPr>
          <w:spacing w:val="48"/>
        </w:rPr>
        <w:t xml:space="preserve"> </w:t>
      </w:r>
      <w:r>
        <w:t>ситуации,</w:t>
      </w:r>
      <w:r>
        <w:rPr>
          <w:spacing w:val="48"/>
        </w:rPr>
        <w:t xml:space="preserve"> </w:t>
      </w:r>
      <w:r>
        <w:t>ключевые</w:t>
      </w:r>
      <w:r>
        <w:rPr>
          <w:spacing w:val="48"/>
        </w:rPr>
        <w:t xml:space="preserve"> </w:t>
      </w:r>
      <w:r>
        <w:t>слова</w:t>
      </w:r>
      <w:r>
        <w:rPr>
          <w:spacing w:val="48"/>
        </w:rPr>
        <w:t xml:space="preserve"> </w:t>
      </w:r>
      <w:r>
        <w:t>и/или</w:t>
      </w:r>
      <w:r>
        <w:rPr>
          <w:spacing w:val="48"/>
        </w:rPr>
        <w:t xml:space="preserve"> </w:t>
      </w:r>
      <w:r>
        <w:t>иллюстрации</w:t>
      </w:r>
      <w:r>
        <w:rPr>
          <w:spacing w:val="49"/>
        </w:rPr>
        <w:t xml:space="preserve"> </w:t>
      </w:r>
      <w:r>
        <w:t>с</w:t>
      </w:r>
      <w:r>
        <w:rPr>
          <w:spacing w:val="-57"/>
        </w:rPr>
        <w:t xml:space="preserve"> </w:t>
      </w:r>
      <w:r>
        <w:t>соблюдением</w:t>
      </w:r>
      <w:r>
        <w:rPr>
          <w:spacing w:val="-2"/>
        </w:rPr>
        <w:t xml:space="preserve"> </w:t>
      </w:r>
      <w:r>
        <w:t>норм речевого</w:t>
      </w:r>
      <w:r>
        <w:rPr>
          <w:spacing w:val="-1"/>
        </w:rPr>
        <w:t xml:space="preserve"> </w:t>
      </w:r>
      <w:r>
        <w:t>этикета,</w:t>
      </w:r>
      <w:r>
        <w:rPr>
          <w:spacing w:val="-1"/>
        </w:rPr>
        <w:t xml:space="preserve"> </w:t>
      </w:r>
      <w:r>
        <w:t>принятых</w:t>
      </w:r>
      <w:r>
        <w:rPr>
          <w:spacing w:val="-1"/>
        </w:rPr>
        <w:t xml:space="preserve"> </w:t>
      </w:r>
      <w:r>
        <w:t>в</w:t>
      </w:r>
      <w:r>
        <w:rPr>
          <w:spacing w:val="-2"/>
        </w:rPr>
        <w:t xml:space="preserve"> </w:t>
      </w:r>
      <w:r>
        <w:t>стране/странах</w:t>
      </w:r>
      <w:r>
        <w:rPr>
          <w:spacing w:val="-1"/>
        </w:rPr>
        <w:t xml:space="preserve"> </w:t>
      </w:r>
      <w:r>
        <w:t>изучаемого языка: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8" w:firstLine="228"/>
      </w:pPr>
      <w:r>
        <w:lastRenderedPageBreak/>
        <w:t>диалога этикетного характера: приветствие, начало и завершение разговора, знакомство</w:t>
      </w:r>
      <w:r>
        <w:rPr>
          <w:spacing w:val="1"/>
        </w:rPr>
        <w:t xml:space="preserve"> </w:t>
      </w:r>
      <w:r>
        <w:t>с собеседником; поздравление с праздником; выражение благодарности за поздравление;</w:t>
      </w:r>
      <w:r>
        <w:rPr>
          <w:spacing w:val="1"/>
        </w:rPr>
        <w:t xml:space="preserve"> </w:t>
      </w:r>
      <w:r>
        <w:t>извинение;</w:t>
      </w:r>
    </w:p>
    <w:p w:rsidR="00F11B8F" w:rsidRDefault="00920C79">
      <w:pPr>
        <w:pStyle w:val="a3"/>
        <w:ind w:right="690" w:firstLine="228"/>
      </w:pPr>
      <w:r>
        <w:t>диалога-расспроса: запрашивание интересующей информации; сообщение фактической</w:t>
      </w:r>
      <w:r>
        <w:rPr>
          <w:spacing w:val="1"/>
        </w:rPr>
        <w:t xml:space="preserve"> </w:t>
      </w:r>
      <w:r>
        <w:t>информации,</w:t>
      </w:r>
      <w:r>
        <w:rPr>
          <w:spacing w:val="-2"/>
        </w:rPr>
        <w:t xml:space="preserve"> </w:t>
      </w:r>
      <w:r>
        <w:t>ответы на</w:t>
      </w:r>
      <w:r>
        <w:rPr>
          <w:spacing w:val="-1"/>
        </w:rPr>
        <w:t xml:space="preserve"> </w:t>
      </w:r>
      <w:r>
        <w:t>вопросы</w:t>
      </w:r>
      <w:r>
        <w:rPr>
          <w:spacing w:val="-1"/>
        </w:rPr>
        <w:t xml:space="preserve"> </w:t>
      </w:r>
      <w:r>
        <w:t>собеседника.</w:t>
      </w:r>
    </w:p>
    <w:p w:rsidR="00F11B8F" w:rsidRDefault="00920C79">
      <w:pPr>
        <w:spacing w:before="4" w:line="274" w:lineRule="exact"/>
        <w:ind w:left="770"/>
        <w:jc w:val="both"/>
        <w:rPr>
          <w:sz w:val="24"/>
        </w:rPr>
      </w:pPr>
      <w:r>
        <w:rPr>
          <w:sz w:val="24"/>
        </w:rPr>
        <w:t>Коммуникативные</w:t>
      </w:r>
      <w:r>
        <w:rPr>
          <w:spacing w:val="-5"/>
          <w:sz w:val="24"/>
        </w:rPr>
        <w:t xml:space="preserve"> </w:t>
      </w:r>
      <w:r>
        <w:rPr>
          <w:sz w:val="24"/>
        </w:rPr>
        <w:t>умения</w:t>
      </w:r>
      <w:r>
        <w:rPr>
          <w:spacing w:val="-5"/>
          <w:sz w:val="24"/>
        </w:rPr>
        <w:t xml:space="preserve"> </w:t>
      </w:r>
      <w:r>
        <w:rPr>
          <w:b/>
          <w:i/>
          <w:sz w:val="24"/>
        </w:rPr>
        <w:t>монологической</w:t>
      </w:r>
      <w:r>
        <w:rPr>
          <w:b/>
          <w:i/>
          <w:spacing w:val="-3"/>
          <w:sz w:val="24"/>
        </w:rPr>
        <w:t xml:space="preserve"> </w:t>
      </w:r>
      <w:r>
        <w:rPr>
          <w:b/>
          <w:i/>
          <w:sz w:val="24"/>
        </w:rPr>
        <w:t>речи</w:t>
      </w:r>
      <w:r>
        <w:rPr>
          <w:sz w:val="24"/>
        </w:rPr>
        <w:t>.</w:t>
      </w:r>
    </w:p>
    <w:p w:rsidR="00F11B8F" w:rsidRDefault="00920C79">
      <w:pPr>
        <w:pStyle w:val="a3"/>
        <w:ind w:right="689" w:firstLine="228"/>
      </w:pPr>
      <w:r>
        <w:t>Создание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и/или</w:t>
      </w:r>
      <w:r>
        <w:rPr>
          <w:spacing w:val="1"/>
        </w:rPr>
        <w:t xml:space="preserve"> </w:t>
      </w:r>
      <w:r>
        <w:t>иллюстрации</w:t>
      </w:r>
      <w:r>
        <w:rPr>
          <w:spacing w:val="1"/>
        </w:rPr>
        <w:t xml:space="preserve"> </w:t>
      </w:r>
      <w:r>
        <w:t>устных</w:t>
      </w:r>
      <w:r>
        <w:rPr>
          <w:spacing w:val="1"/>
        </w:rPr>
        <w:t xml:space="preserve"> </w:t>
      </w:r>
      <w:r>
        <w:t>монологических</w:t>
      </w:r>
      <w:r>
        <w:rPr>
          <w:spacing w:val="-11"/>
        </w:rPr>
        <w:t xml:space="preserve"> </w:t>
      </w:r>
      <w:r>
        <w:t>высказываний:</w:t>
      </w:r>
      <w:r>
        <w:rPr>
          <w:spacing w:val="-12"/>
        </w:rPr>
        <w:t xml:space="preserve"> </w:t>
      </w:r>
      <w:r>
        <w:t>описание</w:t>
      </w:r>
      <w:r>
        <w:rPr>
          <w:spacing w:val="-12"/>
        </w:rPr>
        <w:t xml:space="preserve"> </w:t>
      </w:r>
      <w:r>
        <w:t>предмета,</w:t>
      </w:r>
      <w:r>
        <w:rPr>
          <w:spacing w:val="-12"/>
        </w:rPr>
        <w:t xml:space="preserve"> </w:t>
      </w:r>
      <w:r>
        <w:t>реального</w:t>
      </w:r>
      <w:r>
        <w:rPr>
          <w:spacing w:val="-11"/>
        </w:rPr>
        <w:t xml:space="preserve"> </w:t>
      </w:r>
      <w:r>
        <w:t>человека</w:t>
      </w:r>
      <w:r>
        <w:rPr>
          <w:spacing w:val="-12"/>
        </w:rPr>
        <w:t xml:space="preserve"> </w:t>
      </w:r>
      <w:r>
        <w:t>или</w:t>
      </w:r>
      <w:r>
        <w:rPr>
          <w:spacing w:val="-12"/>
        </w:rPr>
        <w:t xml:space="preserve"> </w:t>
      </w:r>
      <w:r>
        <w:t>литературного</w:t>
      </w:r>
      <w:r>
        <w:rPr>
          <w:spacing w:val="-57"/>
        </w:rPr>
        <w:t xml:space="preserve"> </w:t>
      </w:r>
      <w:r>
        <w:t>персонажа;</w:t>
      </w:r>
      <w:r>
        <w:rPr>
          <w:spacing w:val="-2"/>
        </w:rPr>
        <w:t xml:space="preserve"> </w:t>
      </w:r>
      <w:r>
        <w:t>рассказ о себе,</w:t>
      </w:r>
      <w:r>
        <w:rPr>
          <w:spacing w:val="-1"/>
        </w:rPr>
        <w:t xml:space="preserve"> </w:t>
      </w:r>
      <w:r>
        <w:t>члене</w:t>
      </w:r>
      <w:r>
        <w:rPr>
          <w:spacing w:val="-1"/>
        </w:rPr>
        <w:t xml:space="preserve"> </w:t>
      </w:r>
      <w:r>
        <w:t>семьи,</w:t>
      </w:r>
      <w:r>
        <w:rPr>
          <w:spacing w:val="1"/>
        </w:rPr>
        <w:t xml:space="preserve"> </w:t>
      </w:r>
      <w:r>
        <w:t>друге</w:t>
      </w:r>
      <w:r>
        <w:rPr>
          <w:spacing w:val="-3"/>
        </w:rPr>
        <w:t xml:space="preserve"> </w:t>
      </w:r>
      <w:r>
        <w:t>и</w:t>
      </w:r>
      <w:r>
        <w:rPr>
          <w:spacing w:val="-1"/>
        </w:rPr>
        <w:t xml:space="preserve"> </w:t>
      </w:r>
      <w:r>
        <w:t>т. д.</w:t>
      </w:r>
    </w:p>
    <w:p w:rsidR="00F11B8F" w:rsidRDefault="00920C79">
      <w:pPr>
        <w:pStyle w:val="a3"/>
        <w:ind w:left="770"/>
        <w:jc w:val="left"/>
      </w:pPr>
      <w:r>
        <w:t>Аудирование</w:t>
      </w:r>
    </w:p>
    <w:p w:rsidR="00F11B8F" w:rsidRDefault="00920C79">
      <w:pPr>
        <w:pStyle w:val="a3"/>
        <w:ind w:right="675" w:firstLine="228"/>
        <w:jc w:val="left"/>
      </w:pPr>
      <w:r>
        <w:t>Понимание</w:t>
      </w:r>
      <w:r>
        <w:rPr>
          <w:spacing w:val="9"/>
        </w:rPr>
        <w:t xml:space="preserve"> </w:t>
      </w:r>
      <w:r>
        <w:t>на</w:t>
      </w:r>
      <w:r>
        <w:rPr>
          <w:spacing w:val="7"/>
        </w:rPr>
        <w:t xml:space="preserve"> </w:t>
      </w:r>
      <w:r>
        <w:t>слух</w:t>
      </w:r>
      <w:r>
        <w:rPr>
          <w:spacing w:val="10"/>
        </w:rPr>
        <w:t xml:space="preserve"> </w:t>
      </w:r>
      <w:r>
        <w:t>речи</w:t>
      </w:r>
      <w:r>
        <w:rPr>
          <w:spacing w:val="9"/>
        </w:rPr>
        <w:t xml:space="preserve"> </w:t>
      </w:r>
      <w:r>
        <w:t>учителя</w:t>
      </w:r>
      <w:r>
        <w:rPr>
          <w:spacing w:val="8"/>
        </w:rPr>
        <w:t xml:space="preserve"> </w:t>
      </w:r>
      <w:r>
        <w:t>и</w:t>
      </w:r>
      <w:r>
        <w:rPr>
          <w:spacing w:val="13"/>
        </w:rPr>
        <w:t xml:space="preserve"> </w:t>
      </w:r>
      <w:r>
        <w:t>одноклассников</w:t>
      </w:r>
      <w:r>
        <w:rPr>
          <w:spacing w:val="9"/>
        </w:rPr>
        <w:t xml:space="preserve"> </w:t>
      </w:r>
      <w:r>
        <w:t>и</w:t>
      </w:r>
      <w:r>
        <w:rPr>
          <w:spacing w:val="9"/>
        </w:rPr>
        <w:t xml:space="preserve"> </w:t>
      </w:r>
      <w:r>
        <w:t>вербальная/невербальная</w:t>
      </w:r>
      <w:r>
        <w:rPr>
          <w:spacing w:val="8"/>
        </w:rPr>
        <w:t xml:space="preserve"> </w:t>
      </w:r>
      <w:r>
        <w:t>реакция</w:t>
      </w:r>
      <w:r>
        <w:rPr>
          <w:spacing w:val="-57"/>
        </w:rPr>
        <w:t xml:space="preserve"> </w:t>
      </w:r>
      <w:r>
        <w:t>на</w:t>
      </w:r>
      <w:r>
        <w:rPr>
          <w:spacing w:val="-2"/>
        </w:rPr>
        <w:t xml:space="preserve"> </w:t>
      </w:r>
      <w:r>
        <w:t>услышанное (при</w:t>
      </w:r>
      <w:r>
        <w:rPr>
          <w:spacing w:val="-1"/>
        </w:rPr>
        <w:t xml:space="preserve"> </w:t>
      </w:r>
      <w:r>
        <w:t>непосредственном общении).</w:t>
      </w:r>
    </w:p>
    <w:p w:rsidR="00F11B8F" w:rsidRDefault="00920C79">
      <w:pPr>
        <w:pStyle w:val="a3"/>
        <w:ind w:right="686" w:firstLine="228"/>
      </w:pPr>
      <w:r>
        <w:t>Восприятие</w:t>
      </w:r>
      <w:r>
        <w:rPr>
          <w:spacing w:val="-6"/>
        </w:rPr>
        <w:t xml:space="preserve"> </w:t>
      </w:r>
      <w:r>
        <w:t>и</w:t>
      </w:r>
      <w:r>
        <w:rPr>
          <w:spacing w:val="-5"/>
        </w:rPr>
        <w:t xml:space="preserve"> </w:t>
      </w:r>
      <w:r>
        <w:t>понимание</w:t>
      </w:r>
      <w:r>
        <w:rPr>
          <w:spacing w:val="-5"/>
        </w:rPr>
        <w:t xml:space="preserve"> </w:t>
      </w:r>
      <w:r>
        <w:t>на</w:t>
      </w:r>
      <w:r>
        <w:rPr>
          <w:spacing w:val="-4"/>
        </w:rPr>
        <w:t xml:space="preserve"> </w:t>
      </w:r>
      <w:r>
        <w:t>слух</w:t>
      </w:r>
      <w:r>
        <w:rPr>
          <w:spacing w:val="-5"/>
        </w:rPr>
        <w:t xml:space="preserve"> </w:t>
      </w:r>
      <w:r>
        <w:t>учебных</w:t>
      </w:r>
      <w:r>
        <w:rPr>
          <w:spacing w:val="-4"/>
        </w:rPr>
        <w:t xml:space="preserve"> </w:t>
      </w:r>
      <w:r>
        <w:t>текстов,</w:t>
      </w:r>
      <w:r>
        <w:rPr>
          <w:spacing w:val="-4"/>
        </w:rPr>
        <w:t xml:space="preserve"> </w:t>
      </w:r>
      <w:r>
        <w:t>построенных</w:t>
      </w:r>
      <w:r>
        <w:rPr>
          <w:spacing w:val="-5"/>
        </w:rPr>
        <w:t xml:space="preserve"> </w:t>
      </w:r>
      <w:r>
        <w:t>на</w:t>
      </w:r>
      <w:r>
        <w:rPr>
          <w:spacing w:val="-5"/>
        </w:rPr>
        <w:t xml:space="preserve"> </w:t>
      </w:r>
      <w:r>
        <w:t>изученном</w:t>
      </w:r>
      <w:r>
        <w:rPr>
          <w:spacing w:val="-4"/>
        </w:rPr>
        <w:t xml:space="preserve"> </w:t>
      </w:r>
      <w:r>
        <w:t>языковом</w:t>
      </w:r>
      <w:r>
        <w:rPr>
          <w:spacing w:val="-58"/>
        </w:rPr>
        <w:t xml:space="preserve"> </w:t>
      </w:r>
      <w:r>
        <w:t>материале,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коммуникативной</w:t>
      </w:r>
      <w:r>
        <w:rPr>
          <w:spacing w:val="1"/>
        </w:rPr>
        <w:t xml:space="preserve"> </w:t>
      </w:r>
      <w:r>
        <w:t>задачей:</w:t>
      </w:r>
      <w:r>
        <w:rPr>
          <w:spacing w:val="1"/>
        </w:rPr>
        <w:t xml:space="preserve"> </w:t>
      </w:r>
      <w:r>
        <w:t>с</w:t>
      </w:r>
      <w:r>
        <w:rPr>
          <w:spacing w:val="1"/>
        </w:rPr>
        <w:t xml:space="preserve"> </w:t>
      </w:r>
      <w:r>
        <w:t>пониманием</w:t>
      </w:r>
      <w:r>
        <w:rPr>
          <w:spacing w:val="1"/>
        </w:rPr>
        <w:t xml:space="preserve"> </w:t>
      </w:r>
      <w:r>
        <w:t>основного содержания, с пониманием запрашиваемой информации (при опосредованном</w:t>
      </w:r>
      <w:r>
        <w:rPr>
          <w:spacing w:val="1"/>
        </w:rPr>
        <w:t xml:space="preserve"> </w:t>
      </w:r>
      <w:r>
        <w:t>общении).</w:t>
      </w:r>
    </w:p>
    <w:p w:rsidR="00F11B8F" w:rsidRDefault="00920C79">
      <w:pPr>
        <w:pStyle w:val="a3"/>
        <w:ind w:right="689" w:firstLine="228"/>
      </w:pPr>
      <w:r>
        <w:t>Аудирование с пониманием основного содержания текста предполагает определение</w:t>
      </w:r>
      <w:r>
        <w:rPr>
          <w:spacing w:val="1"/>
        </w:rPr>
        <w:t xml:space="preserve"> </w:t>
      </w:r>
      <w:r>
        <w:t>основной темы и главных фактов/событий в воспринимаемом на слух тексте с опорой на</w:t>
      </w:r>
      <w:r>
        <w:rPr>
          <w:spacing w:val="1"/>
        </w:rPr>
        <w:t xml:space="preserve"> </w:t>
      </w:r>
      <w:r>
        <w:t>иллюстрации</w:t>
      </w:r>
      <w:r>
        <w:rPr>
          <w:spacing w:val="-2"/>
        </w:rPr>
        <w:t xml:space="preserve"> </w:t>
      </w:r>
      <w:r>
        <w:t>и</w:t>
      </w:r>
      <w:r>
        <w:rPr>
          <w:spacing w:val="1"/>
        </w:rPr>
        <w:t xml:space="preserve"> </w:t>
      </w:r>
      <w:r>
        <w:t>с использованием</w:t>
      </w:r>
      <w:r>
        <w:rPr>
          <w:spacing w:val="-1"/>
        </w:rPr>
        <w:t xml:space="preserve"> </w:t>
      </w:r>
      <w:r>
        <w:t>языковой догадки.</w:t>
      </w:r>
    </w:p>
    <w:p w:rsidR="00F11B8F" w:rsidRDefault="00920C79">
      <w:pPr>
        <w:pStyle w:val="a3"/>
        <w:ind w:right="688" w:firstLine="228"/>
      </w:pPr>
      <w:r>
        <w:t>Аудирование с пониманием запрашиваемой информации предполагает выделение из</w:t>
      </w:r>
      <w:r>
        <w:rPr>
          <w:spacing w:val="1"/>
        </w:rPr>
        <w:t xml:space="preserve"> </w:t>
      </w:r>
      <w:r>
        <w:t>воспринимаемого</w:t>
      </w:r>
      <w:r>
        <w:rPr>
          <w:spacing w:val="1"/>
        </w:rPr>
        <w:t xml:space="preserve"> </w:t>
      </w:r>
      <w:r>
        <w:t>на</w:t>
      </w:r>
      <w:r>
        <w:rPr>
          <w:spacing w:val="1"/>
        </w:rPr>
        <w:t xml:space="preserve"> </w:t>
      </w:r>
      <w:r>
        <w:t>слух</w:t>
      </w:r>
      <w:r>
        <w:rPr>
          <w:spacing w:val="1"/>
        </w:rPr>
        <w:t xml:space="preserve"> </w:t>
      </w:r>
      <w:r>
        <w:t>текста</w:t>
      </w:r>
      <w:r>
        <w:rPr>
          <w:spacing w:val="1"/>
        </w:rPr>
        <w:t xml:space="preserve"> </w:t>
      </w:r>
      <w:r>
        <w:t>и понимание</w:t>
      </w:r>
      <w:r>
        <w:rPr>
          <w:spacing w:val="1"/>
        </w:rPr>
        <w:t xml:space="preserve"> </w:t>
      </w:r>
      <w:r>
        <w:t>информации</w:t>
      </w:r>
      <w:r>
        <w:rPr>
          <w:spacing w:val="1"/>
        </w:rPr>
        <w:t xml:space="preserve"> </w:t>
      </w:r>
      <w:r>
        <w:t>фактического</w:t>
      </w:r>
      <w:r>
        <w:rPr>
          <w:spacing w:val="1"/>
        </w:rPr>
        <w:t xml:space="preserve"> </w:t>
      </w:r>
      <w:r>
        <w:t>характера</w:t>
      </w:r>
      <w:r>
        <w:rPr>
          <w:spacing w:val="1"/>
        </w:rPr>
        <w:t xml:space="preserve"> </w:t>
      </w:r>
      <w:r>
        <w:t>(например,</w:t>
      </w:r>
      <w:r>
        <w:rPr>
          <w:spacing w:val="1"/>
        </w:rPr>
        <w:t xml:space="preserve"> </w:t>
      </w:r>
      <w:r>
        <w:t>имя, возраст,</w:t>
      </w:r>
      <w:r>
        <w:rPr>
          <w:spacing w:val="1"/>
        </w:rPr>
        <w:t xml:space="preserve"> </w:t>
      </w:r>
      <w:r>
        <w:t>любимое</w:t>
      </w:r>
      <w:r>
        <w:rPr>
          <w:spacing w:val="1"/>
        </w:rPr>
        <w:t xml:space="preserve"> </w:t>
      </w:r>
      <w:r>
        <w:t>занятие, цвет и т. д.)</w:t>
      </w:r>
      <w:r>
        <w:rPr>
          <w:spacing w:val="1"/>
        </w:rPr>
        <w:t xml:space="preserve"> </w:t>
      </w:r>
      <w:r>
        <w:t>с опорой</w:t>
      </w:r>
      <w:r>
        <w:rPr>
          <w:spacing w:val="1"/>
        </w:rPr>
        <w:t xml:space="preserve"> </w:t>
      </w:r>
      <w:r>
        <w:t>на</w:t>
      </w:r>
      <w:r>
        <w:rPr>
          <w:spacing w:val="1"/>
        </w:rPr>
        <w:t xml:space="preserve"> </w:t>
      </w:r>
      <w:r>
        <w:t>иллюстрации</w:t>
      </w:r>
      <w:r>
        <w:rPr>
          <w:spacing w:val="1"/>
        </w:rPr>
        <w:t xml:space="preserve"> </w:t>
      </w:r>
      <w:r>
        <w:t>и</w:t>
      </w:r>
      <w:r>
        <w:rPr>
          <w:spacing w:val="1"/>
        </w:rPr>
        <w:t xml:space="preserve"> </w:t>
      </w:r>
      <w:r>
        <w:t>с</w:t>
      </w:r>
      <w:r>
        <w:rPr>
          <w:spacing w:val="1"/>
        </w:rPr>
        <w:t xml:space="preserve"> </w:t>
      </w:r>
      <w:r>
        <w:t>использованием</w:t>
      </w:r>
      <w:r>
        <w:rPr>
          <w:spacing w:val="-1"/>
        </w:rPr>
        <w:t xml:space="preserve"> </w:t>
      </w:r>
      <w:r>
        <w:t>языковой догадки.</w:t>
      </w:r>
    </w:p>
    <w:p w:rsidR="00F11B8F" w:rsidRDefault="00920C79">
      <w:pPr>
        <w:pStyle w:val="a3"/>
        <w:ind w:right="688" w:firstLine="228"/>
      </w:pPr>
      <w:r>
        <w:rPr>
          <w:spacing w:val="-1"/>
        </w:rPr>
        <w:t>Тексты</w:t>
      </w:r>
      <w:r>
        <w:rPr>
          <w:spacing w:val="-11"/>
        </w:rPr>
        <w:t xml:space="preserve"> </w:t>
      </w:r>
      <w:r>
        <w:rPr>
          <w:spacing w:val="-1"/>
        </w:rPr>
        <w:t>для</w:t>
      </w:r>
      <w:r>
        <w:rPr>
          <w:spacing w:val="-12"/>
        </w:rPr>
        <w:t xml:space="preserve"> </w:t>
      </w:r>
      <w:r>
        <w:rPr>
          <w:spacing w:val="-1"/>
        </w:rPr>
        <w:t>аудирования:</w:t>
      </w:r>
      <w:r>
        <w:rPr>
          <w:spacing w:val="-13"/>
        </w:rPr>
        <w:t xml:space="preserve"> </w:t>
      </w:r>
      <w:r>
        <w:rPr>
          <w:spacing w:val="-1"/>
        </w:rPr>
        <w:t>диалог,</w:t>
      </w:r>
      <w:r>
        <w:rPr>
          <w:spacing w:val="-11"/>
        </w:rPr>
        <w:t xml:space="preserve"> </w:t>
      </w:r>
      <w:r>
        <w:rPr>
          <w:spacing w:val="-1"/>
        </w:rPr>
        <w:t>высказывания</w:t>
      </w:r>
      <w:r>
        <w:rPr>
          <w:spacing w:val="-12"/>
        </w:rPr>
        <w:t xml:space="preserve"> </w:t>
      </w:r>
      <w:r>
        <w:t>собеседников</w:t>
      </w:r>
      <w:r>
        <w:rPr>
          <w:spacing w:val="-11"/>
        </w:rPr>
        <w:t xml:space="preserve"> </w:t>
      </w:r>
      <w:r>
        <w:t>в</w:t>
      </w:r>
      <w:r>
        <w:rPr>
          <w:spacing w:val="-11"/>
        </w:rPr>
        <w:t xml:space="preserve"> </w:t>
      </w:r>
      <w:r>
        <w:t>ситуациях</w:t>
      </w:r>
      <w:r>
        <w:rPr>
          <w:spacing w:val="-9"/>
        </w:rPr>
        <w:t xml:space="preserve"> </w:t>
      </w:r>
      <w:r>
        <w:t>повседневного</w:t>
      </w:r>
      <w:r>
        <w:rPr>
          <w:spacing w:val="-58"/>
        </w:rPr>
        <w:t xml:space="preserve"> </w:t>
      </w:r>
      <w:r>
        <w:t>общения,</w:t>
      </w:r>
      <w:r>
        <w:rPr>
          <w:spacing w:val="-1"/>
        </w:rPr>
        <w:t xml:space="preserve"> </w:t>
      </w:r>
      <w:r>
        <w:t>рассказ, сказка.</w:t>
      </w:r>
    </w:p>
    <w:p w:rsidR="00F11B8F" w:rsidRDefault="00920C79">
      <w:pPr>
        <w:pStyle w:val="a3"/>
        <w:ind w:left="770"/>
      </w:pPr>
      <w:r>
        <w:t>Смысловое</w:t>
      </w:r>
      <w:r>
        <w:rPr>
          <w:spacing w:val="-3"/>
        </w:rPr>
        <w:t xml:space="preserve"> </w:t>
      </w:r>
      <w:r>
        <w:t>чтение</w:t>
      </w:r>
    </w:p>
    <w:p w:rsidR="00F11B8F" w:rsidRDefault="00920C79">
      <w:pPr>
        <w:pStyle w:val="a3"/>
        <w:ind w:right="686" w:firstLine="228"/>
      </w:pPr>
      <w:r>
        <w:t>Чтение</w:t>
      </w:r>
      <w:r>
        <w:rPr>
          <w:spacing w:val="1"/>
        </w:rPr>
        <w:t xml:space="preserve"> </w:t>
      </w:r>
      <w:r>
        <w:t>вслух</w:t>
      </w:r>
      <w:r>
        <w:rPr>
          <w:spacing w:val="1"/>
        </w:rPr>
        <w:t xml:space="preserve"> </w:t>
      </w:r>
      <w:r>
        <w:t>учебных</w:t>
      </w:r>
      <w:r>
        <w:rPr>
          <w:spacing w:val="1"/>
        </w:rPr>
        <w:t xml:space="preserve"> </w:t>
      </w:r>
      <w:r>
        <w:t>текстов,</w:t>
      </w:r>
      <w:r>
        <w:rPr>
          <w:spacing w:val="1"/>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3"/>
        </w:rPr>
        <w:t xml:space="preserve"> </w:t>
      </w:r>
      <w:r>
        <w:t>правил</w:t>
      </w:r>
      <w:r>
        <w:rPr>
          <w:spacing w:val="-4"/>
        </w:rPr>
        <w:t xml:space="preserve"> </w:t>
      </w:r>
      <w:r>
        <w:t>чтения</w:t>
      </w:r>
      <w:r>
        <w:rPr>
          <w:spacing w:val="-4"/>
        </w:rPr>
        <w:t xml:space="preserve"> </w:t>
      </w:r>
      <w:r>
        <w:t>и</w:t>
      </w:r>
      <w:r>
        <w:rPr>
          <w:spacing w:val="-3"/>
        </w:rPr>
        <w:t xml:space="preserve"> </w:t>
      </w:r>
      <w:r>
        <w:t>соответствующей</w:t>
      </w:r>
      <w:r>
        <w:rPr>
          <w:spacing w:val="-4"/>
        </w:rPr>
        <w:t xml:space="preserve"> </w:t>
      </w:r>
      <w:r>
        <w:t>интонацией;</w:t>
      </w:r>
      <w:r>
        <w:rPr>
          <w:spacing w:val="-5"/>
        </w:rPr>
        <w:t xml:space="preserve"> </w:t>
      </w:r>
      <w:r>
        <w:t>понимание</w:t>
      </w:r>
      <w:r>
        <w:rPr>
          <w:spacing w:val="-3"/>
        </w:rPr>
        <w:t xml:space="preserve"> </w:t>
      </w:r>
      <w:r>
        <w:t>прочитанного.</w:t>
      </w:r>
    </w:p>
    <w:p w:rsidR="00F11B8F" w:rsidRDefault="00920C79">
      <w:pPr>
        <w:pStyle w:val="a3"/>
        <w:ind w:left="770"/>
      </w:pPr>
      <w:r>
        <w:t>Тексты</w:t>
      </w:r>
      <w:r>
        <w:rPr>
          <w:spacing w:val="-3"/>
        </w:rPr>
        <w:t xml:space="preserve"> </w:t>
      </w:r>
      <w:r>
        <w:t>для</w:t>
      </w:r>
      <w:r>
        <w:rPr>
          <w:spacing w:val="-2"/>
        </w:rPr>
        <w:t xml:space="preserve"> </w:t>
      </w:r>
      <w:r>
        <w:t>чтения</w:t>
      </w:r>
      <w:r>
        <w:rPr>
          <w:spacing w:val="-1"/>
        </w:rPr>
        <w:t xml:space="preserve"> </w:t>
      </w:r>
      <w:r>
        <w:t>вслух:</w:t>
      </w:r>
      <w:r>
        <w:rPr>
          <w:spacing w:val="-4"/>
        </w:rPr>
        <w:t xml:space="preserve"> </w:t>
      </w:r>
      <w:r>
        <w:t>диалог,</w:t>
      </w:r>
      <w:r>
        <w:rPr>
          <w:spacing w:val="-2"/>
        </w:rPr>
        <w:t xml:space="preserve"> </w:t>
      </w:r>
      <w:r>
        <w:t>рассказ,</w:t>
      </w:r>
      <w:r>
        <w:rPr>
          <w:spacing w:val="-2"/>
        </w:rPr>
        <w:t xml:space="preserve"> </w:t>
      </w:r>
      <w:r>
        <w:t>сказка.</w:t>
      </w:r>
    </w:p>
    <w:p w:rsidR="00F11B8F" w:rsidRDefault="00920C79">
      <w:pPr>
        <w:pStyle w:val="a3"/>
        <w:ind w:right="688" w:firstLine="228"/>
      </w:pPr>
      <w:r>
        <w:t>Чтение про себя учебных текстов, построенных на изученном языковом материале, 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 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p>
    <w:p w:rsidR="00F11B8F" w:rsidRDefault="00920C79">
      <w:pPr>
        <w:pStyle w:val="a3"/>
        <w:ind w:right="688" w:firstLine="228"/>
      </w:pPr>
      <w:r>
        <w:t>Чтение</w:t>
      </w:r>
      <w:r>
        <w:rPr>
          <w:spacing w:val="-5"/>
        </w:rPr>
        <w:t xml:space="preserve"> </w:t>
      </w:r>
      <w:r>
        <w:t>с</w:t>
      </w:r>
      <w:r>
        <w:rPr>
          <w:spacing w:val="-2"/>
        </w:rPr>
        <w:t xml:space="preserve"> </w:t>
      </w:r>
      <w:r>
        <w:t>пониманием</w:t>
      </w:r>
      <w:r>
        <w:rPr>
          <w:spacing w:val="-6"/>
        </w:rPr>
        <w:t xml:space="preserve"> </w:t>
      </w:r>
      <w:r>
        <w:t>основного</w:t>
      </w:r>
      <w:r>
        <w:rPr>
          <w:spacing w:val="-2"/>
        </w:rPr>
        <w:t xml:space="preserve"> </w:t>
      </w:r>
      <w:r>
        <w:t>содержания</w:t>
      </w:r>
      <w:r>
        <w:rPr>
          <w:spacing w:val="-3"/>
        </w:rPr>
        <w:t xml:space="preserve"> </w:t>
      </w:r>
      <w:r>
        <w:t>текста</w:t>
      </w:r>
      <w:r>
        <w:rPr>
          <w:spacing w:val="-3"/>
        </w:rPr>
        <w:t xml:space="preserve"> </w:t>
      </w:r>
      <w:r>
        <w:t>предполагает</w:t>
      </w:r>
      <w:r>
        <w:rPr>
          <w:spacing w:val="-3"/>
        </w:rPr>
        <w:t xml:space="preserve"> </w:t>
      </w:r>
      <w:r>
        <w:t>определение</w:t>
      </w:r>
      <w:r>
        <w:rPr>
          <w:spacing w:val="-6"/>
        </w:rPr>
        <w:t xml:space="preserve"> </w:t>
      </w:r>
      <w:r>
        <w:t>основной</w:t>
      </w:r>
      <w:r>
        <w:rPr>
          <w:spacing w:val="-57"/>
        </w:rPr>
        <w:t xml:space="preserve"> </w:t>
      </w:r>
      <w:r>
        <w:t>темы</w:t>
      </w:r>
      <w:r>
        <w:rPr>
          <w:spacing w:val="1"/>
        </w:rPr>
        <w:t xml:space="preserve"> </w:t>
      </w:r>
      <w:r>
        <w:t>и</w:t>
      </w:r>
      <w:r>
        <w:rPr>
          <w:spacing w:val="1"/>
        </w:rPr>
        <w:t xml:space="preserve"> </w:t>
      </w:r>
      <w:r>
        <w:t>главных</w:t>
      </w:r>
      <w:r>
        <w:rPr>
          <w:spacing w:val="1"/>
        </w:rPr>
        <w:t xml:space="preserve"> </w:t>
      </w:r>
      <w:r>
        <w:t>фактов/событий</w:t>
      </w:r>
      <w:r>
        <w:rPr>
          <w:spacing w:val="1"/>
        </w:rPr>
        <w:t xml:space="preserve"> </w:t>
      </w:r>
      <w:r>
        <w:t>в прочитанном</w:t>
      </w:r>
      <w:r>
        <w:rPr>
          <w:spacing w:val="1"/>
        </w:rPr>
        <w:t xml:space="preserve"> </w:t>
      </w:r>
      <w:r>
        <w:t>тексте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иллюстрации</w:t>
      </w:r>
      <w:r>
        <w:rPr>
          <w:spacing w:val="1"/>
        </w:rPr>
        <w:t xml:space="preserve"> </w:t>
      </w:r>
      <w:r>
        <w:t>и</w:t>
      </w:r>
      <w:r>
        <w:rPr>
          <w:spacing w:val="1"/>
        </w:rPr>
        <w:t xml:space="preserve"> </w:t>
      </w:r>
      <w:r>
        <w:t>с</w:t>
      </w:r>
      <w:r>
        <w:rPr>
          <w:spacing w:val="-57"/>
        </w:rPr>
        <w:t xml:space="preserve"> </w:t>
      </w:r>
      <w:r>
        <w:t>использованием</w:t>
      </w:r>
      <w:r>
        <w:rPr>
          <w:spacing w:val="-1"/>
        </w:rPr>
        <w:t xml:space="preserve"> </w:t>
      </w:r>
      <w:r>
        <w:t>языковой догадки.</w:t>
      </w:r>
    </w:p>
    <w:p w:rsidR="00F11B8F" w:rsidRDefault="00920C79">
      <w:pPr>
        <w:pStyle w:val="a3"/>
        <w:ind w:right="691" w:firstLine="228"/>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 тексте и понимание запрашиваемой информации фактического характера с</w:t>
      </w:r>
      <w:r>
        <w:rPr>
          <w:spacing w:val="1"/>
        </w:rPr>
        <w:t xml:space="preserve"> </w:t>
      </w:r>
      <w:r>
        <w:t>опорой</w:t>
      </w:r>
      <w:r>
        <w:rPr>
          <w:spacing w:val="-2"/>
        </w:rPr>
        <w:t xml:space="preserve"> </w:t>
      </w:r>
      <w:r>
        <w:t>на</w:t>
      </w:r>
      <w:r>
        <w:rPr>
          <w:spacing w:val="-1"/>
        </w:rPr>
        <w:t xml:space="preserve"> </w:t>
      </w:r>
      <w:r>
        <w:t>иллюстрации</w:t>
      </w:r>
      <w:r>
        <w:rPr>
          <w:spacing w:val="-2"/>
        </w:rPr>
        <w:t xml:space="preserve"> </w:t>
      </w:r>
      <w:r>
        <w:t>и</w:t>
      </w:r>
      <w:r>
        <w:rPr>
          <w:spacing w:val="-1"/>
        </w:rPr>
        <w:t xml:space="preserve"> </w:t>
      </w:r>
      <w:r>
        <w:t>с</w:t>
      </w:r>
      <w:r>
        <w:rPr>
          <w:spacing w:val="1"/>
        </w:rPr>
        <w:t xml:space="preserve"> </w:t>
      </w:r>
      <w:r>
        <w:t>использованием</w:t>
      </w:r>
      <w:r>
        <w:rPr>
          <w:spacing w:val="-1"/>
        </w:rPr>
        <w:t xml:space="preserve"> </w:t>
      </w:r>
      <w:r>
        <w:t>языковой догадки.</w:t>
      </w:r>
    </w:p>
    <w:p w:rsidR="00F11B8F" w:rsidRDefault="00920C79">
      <w:pPr>
        <w:pStyle w:val="a3"/>
        <w:ind w:right="692" w:firstLine="228"/>
      </w:pPr>
      <w:r>
        <w:t>Тексты для чтения про себя: диалог, рассказ, сказка, электронное сообщение личного</w:t>
      </w:r>
      <w:r>
        <w:rPr>
          <w:spacing w:val="1"/>
        </w:rPr>
        <w:t xml:space="preserve"> </w:t>
      </w:r>
      <w:r>
        <w:t>характера.</w:t>
      </w:r>
    </w:p>
    <w:p w:rsidR="00F11B8F" w:rsidRDefault="00920C79">
      <w:pPr>
        <w:pStyle w:val="a3"/>
        <w:spacing w:line="275" w:lineRule="exact"/>
        <w:ind w:left="770"/>
        <w:jc w:val="left"/>
      </w:pPr>
      <w:r>
        <w:t>Письмо</w:t>
      </w:r>
    </w:p>
    <w:p w:rsidR="00F11B8F" w:rsidRDefault="00920C79">
      <w:pPr>
        <w:pStyle w:val="a3"/>
        <w:ind w:left="770"/>
        <w:jc w:val="left"/>
      </w:pPr>
      <w:r>
        <w:t>Овладение техникой письма (полупечатное написание букв, буквосочетаний, слов).</w:t>
      </w:r>
      <w:r>
        <w:rPr>
          <w:spacing w:val="1"/>
        </w:rPr>
        <w:t xml:space="preserve"> </w:t>
      </w:r>
      <w:r>
        <w:t>Воспроизведение</w:t>
      </w:r>
      <w:r>
        <w:rPr>
          <w:spacing w:val="35"/>
        </w:rPr>
        <w:t xml:space="preserve"> </w:t>
      </w:r>
      <w:r>
        <w:t>речевых</w:t>
      </w:r>
      <w:r>
        <w:rPr>
          <w:spacing w:val="38"/>
        </w:rPr>
        <w:t xml:space="preserve"> </w:t>
      </w:r>
      <w:r>
        <w:t>образцов,</w:t>
      </w:r>
      <w:r>
        <w:rPr>
          <w:spacing w:val="38"/>
        </w:rPr>
        <w:t xml:space="preserve"> </w:t>
      </w:r>
      <w:r>
        <w:t>списывание</w:t>
      </w:r>
      <w:r>
        <w:rPr>
          <w:spacing w:val="38"/>
        </w:rPr>
        <w:t xml:space="preserve"> </w:t>
      </w:r>
      <w:r>
        <w:t>текста;</w:t>
      </w:r>
      <w:r>
        <w:rPr>
          <w:spacing w:val="38"/>
        </w:rPr>
        <w:t xml:space="preserve"> </w:t>
      </w:r>
      <w:r>
        <w:t>выписывание</w:t>
      </w:r>
      <w:r>
        <w:rPr>
          <w:spacing w:val="36"/>
        </w:rPr>
        <w:t xml:space="preserve"> </w:t>
      </w:r>
      <w:r>
        <w:t>из</w:t>
      </w:r>
      <w:r>
        <w:rPr>
          <w:spacing w:val="37"/>
        </w:rPr>
        <w:t xml:space="preserve"> </w:t>
      </w:r>
      <w:r>
        <w:t>текста</w:t>
      </w:r>
      <w:r>
        <w:rPr>
          <w:spacing w:val="38"/>
        </w:rPr>
        <w:t xml:space="preserve"> </w:t>
      </w:r>
      <w:r>
        <w:t>слов,</w:t>
      </w:r>
    </w:p>
    <w:p w:rsidR="00F11B8F" w:rsidRDefault="00920C79">
      <w:pPr>
        <w:pStyle w:val="a3"/>
        <w:jc w:val="left"/>
      </w:pPr>
      <w:r>
        <w:rPr>
          <w:spacing w:val="-1"/>
        </w:rPr>
        <w:t>словосочетаний,</w:t>
      </w:r>
      <w:r>
        <w:rPr>
          <w:spacing w:val="-14"/>
        </w:rPr>
        <w:t xml:space="preserve"> </w:t>
      </w:r>
      <w:r>
        <w:t>предложений;</w:t>
      </w:r>
      <w:r>
        <w:rPr>
          <w:spacing w:val="-14"/>
        </w:rPr>
        <w:t xml:space="preserve"> </w:t>
      </w:r>
      <w:r>
        <w:t>вставка</w:t>
      </w:r>
      <w:r>
        <w:rPr>
          <w:spacing w:val="-12"/>
        </w:rPr>
        <w:t xml:space="preserve"> </w:t>
      </w:r>
      <w:r>
        <w:t>пропущенных</w:t>
      </w:r>
      <w:r>
        <w:rPr>
          <w:spacing w:val="-13"/>
        </w:rPr>
        <w:t xml:space="preserve"> </w:t>
      </w:r>
      <w:r>
        <w:t>букв</w:t>
      </w:r>
      <w:r>
        <w:rPr>
          <w:spacing w:val="-14"/>
        </w:rPr>
        <w:t xml:space="preserve"> </w:t>
      </w:r>
      <w:r>
        <w:t>в</w:t>
      </w:r>
      <w:r>
        <w:rPr>
          <w:spacing w:val="-11"/>
        </w:rPr>
        <w:t xml:space="preserve"> </w:t>
      </w:r>
      <w:r>
        <w:t>слово</w:t>
      </w:r>
      <w:r>
        <w:rPr>
          <w:spacing w:val="-12"/>
        </w:rPr>
        <w:t xml:space="preserve"> </w:t>
      </w:r>
      <w:r>
        <w:t>или</w:t>
      </w:r>
      <w:r>
        <w:rPr>
          <w:spacing w:val="-13"/>
        </w:rPr>
        <w:t xml:space="preserve"> </w:t>
      </w:r>
      <w:r>
        <w:t>слов</w:t>
      </w:r>
      <w:r>
        <w:rPr>
          <w:spacing w:val="-13"/>
        </w:rPr>
        <w:t xml:space="preserve"> </w:t>
      </w:r>
      <w:r>
        <w:t>в</w:t>
      </w:r>
      <w:r>
        <w:rPr>
          <w:spacing w:val="-12"/>
        </w:rPr>
        <w:t xml:space="preserve"> </w:t>
      </w:r>
      <w:r>
        <w:t>предложение,</w:t>
      </w:r>
      <w:r>
        <w:rPr>
          <w:spacing w:val="-57"/>
        </w:rPr>
        <w:t xml:space="preserve"> </w:t>
      </w:r>
      <w:r>
        <w:t>дописывание</w:t>
      </w:r>
      <w:r>
        <w:rPr>
          <w:spacing w:val="-2"/>
        </w:rPr>
        <w:t xml:space="preserve"> </w:t>
      </w:r>
      <w:r>
        <w:t>предложений</w:t>
      </w:r>
      <w:r>
        <w:rPr>
          <w:spacing w:val="-7"/>
        </w:rPr>
        <w:t xml:space="preserve"> </w:t>
      </w:r>
      <w:r>
        <w:t>в</w:t>
      </w:r>
      <w:r>
        <w:rPr>
          <w:spacing w:val="-2"/>
        </w:rPr>
        <w:t xml:space="preserve"> </w:t>
      </w:r>
      <w:r>
        <w:t>соответствии</w:t>
      </w:r>
      <w:r>
        <w:rPr>
          <w:spacing w:val="-5"/>
        </w:rPr>
        <w:t xml:space="preserve"> </w:t>
      </w:r>
      <w:r>
        <w:t>с</w:t>
      </w:r>
      <w:r>
        <w:rPr>
          <w:spacing w:val="-4"/>
        </w:rPr>
        <w:t xml:space="preserve"> </w:t>
      </w:r>
      <w:r>
        <w:t>решаемой</w:t>
      </w:r>
      <w:r>
        <w:rPr>
          <w:spacing w:val="-5"/>
        </w:rPr>
        <w:t xml:space="preserve"> </w:t>
      </w:r>
      <w:r>
        <w:t>учебной</w:t>
      </w:r>
      <w:r>
        <w:rPr>
          <w:spacing w:val="-3"/>
        </w:rPr>
        <w:t xml:space="preserve"> </w:t>
      </w:r>
      <w:r>
        <w:t>задачей.</w:t>
      </w:r>
    </w:p>
    <w:p w:rsidR="00F11B8F" w:rsidRDefault="00920C79">
      <w:pPr>
        <w:pStyle w:val="a3"/>
        <w:ind w:right="684" w:firstLine="228"/>
      </w:pPr>
      <w:r>
        <w:rPr>
          <w:spacing w:val="-3"/>
        </w:rPr>
        <w:t>Заполнение</w:t>
      </w:r>
      <w:r>
        <w:rPr>
          <w:spacing w:val="-12"/>
        </w:rPr>
        <w:t xml:space="preserve"> </w:t>
      </w:r>
      <w:r>
        <w:rPr>
          <w:spacing w:val="-3"/>
        </w:rPr>
        <w:t>простых</w:t>
      </w:r>
      <w:r>
        <w:rPr>
          <w:spacing w:val="-11"/>
        </w:rPr>
        <w:t xml:space="preserve"> </w:t>
      </w:r>
      <w:r>
        <w:rPr>
          <w:spacing w:val="-3"/>
        </w:rPr>
        <w:t>формуляров</w:t>
      </w:r>
      <w:r>
        <w:rPr>
          <w:spacing w:val="-11"/>
        </w:rPr>
        <w:t xml:space="preserve"> </w:t>
      </w:r>
      <w:r>
        <w:rPr>
          <w:spacing w:val="-2"/>
        </w:rPr>
        <w:t>с</w:t>
      </w:r>
      <w:r>
        <w:rPr>
          <w:spacing w:val="-9"/>
        </w:rPr>
        <w:t xml:space="preserve"> </w:t>
      </w:r>
      <w:r>
        <w:rPr>
          <w:spacing w:val="-2"/>
        </w:rPr>
        <w:t>указанием</w:t>
      </w:r>
      <w:r>
        <w:rPr>
          <w:spacing w:val="-9"/>
        </w:rPr>
        <w:t xml:space="preserve"> </w:t>
      </w:r>
      <w:r>
        <w:rPr>
          <w:spacing w:val="-2"/>
        </w:rPr>
        <w:t>личной</w:t>
      </w:r>
      <w:r>
        <w:rPr>
          <w:spacing w:val="-10"/>
        </w:rPr>
        <w:t xml:space="preserve"> </w:t>
      </w:r>
      <w:r>
        <w:rPr>
          <w:spacing w:val="-2"/>
        </w:rPr>
        <w:t>информации</w:t>
      </w:r>
      <w:r>
        <w:rPr>
          <w:spacing w:val="-12"/>
        </w:rPr>
        <w:t xml:space="preserve"> </w:t>
      </w:r>
      <w:r>
        <w:rPr>
          <w:spacing w:val="-2"/>
        </w:rPr>
        <w:t>(имя,</w:t>
      </w:r>
      <w:r>
        <w:rPr>
          <w:spacing w:val="-10"/>
        </w:rPr>
        <w:t xml:space="preserve"> </w:t>
      </w:r>
      <w:r>
        <w:rPr>
          <w:spacing w:val="-2"/>
        </w:rPr>
        <w:t>фамилия,</w:t>
      </w:r>
      <w:r>
        <w:rPr>
          <w:spacing w:val="-11"/>
        </w:rPr>
        <w:t xml:space="preserve"> </w:t>
      </w:r>
      <w:r>
        <w:rPr>
          <w:spacing w:val="-2"/>
        </w:rPr>
        <w:t>возраст,</w:t>
      </w:r>
      <w:r>
        <w:rPr>
          <w:spacing w:val="-58"/>
        </w:rPr>
        <w:t xml:space="preserve"> </w:t>
      </w:r>
      <w:r>
        <w:t>страна проживания) в соответствии с нормами, принятыми в стране/странах изучаемого</w:t>
      </w:r>
      <w:r>
        <w:rPr>
          <w:spacing w:val="1"/>
        </w:rPr>
        <w:t xml:space="preserve"> </w:t>
      </w:r>
      <w:r>
        <w:t>языка.</w:t>
      </w:r>
    </w:p>
    <w:p w:rsidR="00F11B8F" w:rsidRDefault="00920C79">
      <w:pPr>
        <w:pStyle w:val="a3"/>
        <w:ind w:right="685" w:firstLine="228"/>
      </w:pPr>
      <w:r>
        <w:t>Написание</w:t>
      </w:r>
      <w:r>
        <w:rPr>
          <w:spacing w:val="-11"/>
        </w:rPr>
        <w:t xml:space="preserve"> </w:t>
      </w:r>
      <w:r>
        <w:t>с</w:t>
      </w:r>
      <w:r>
        <w:rPr>
          <w:spacing w:val="-11"/>
        </w:rPr>
        <w:t xml:space="preserve"> </w:t>
      </w:r>
      <w:r>
        <w:t>опорой</w:t>
      </w:r>
      <w:r>
        <w:rPr>
          <w:spacing w:val="-11"/>
        </w:rPr>
        <w:t xml:space="preserve"> </w:t>
      </w:r>
      <w:r>
        <w:t>на</w:t>
      </w:r>
      <w:r>
        <w:rPr>
          <w:spacing w:val="-10"/>
        </w:rPr>
        <w:t xml:space="preserve"> </w:t>
      </w:r>
      <w:r>
        <w:t>образец</w:t>
      </w:r>
      <w:r>
        <w:rPr>
          <w:spacing w:val="-11"/>
        </w:rPr>
        <w:t xml:space="preserve"> </w:t>
      </w:r>
      <w:r>
        <w:t>коротких</w:t>
      </w:r>
      <w:r>
        <w:rPr>
          <w:spacing w:val="-11"/>
        </w:rPr>
        <w:t xml:space="preserve"> </w:t>
      </w:r>
      <w:r>
        <w:t>поздравлений</w:t>
      </w:r>
      <w:r>
        <w:rPr>
          <w:spacing w:val="-10"/>
        </w:rPr>
        <w:t xml:space="preserve"> </w:t>
      </w:r>
      <w:r>
        <w:t>с</w:t>
      </w:r>
      <w:r>
        <w:rPr>
          <w:spacing w:val="1"/>
        </w:rPr>
        <w:t xml:space="preserve"> </w:t>
      </w:r>
      <w:r>
        <w:t>праздниками</w:t>
      </w:r>
      <w:r>
        <w:rPr>
          <w:spacing w:val="-11"/>
        </w:rPr>
        <w:t xml:space="preserve"> </w:t>
      </w:r>
      <w:r>
        <w:t>(с</w:t>
      </w:r>
      <w:r>
        <w:rPr>
          <w:spacing w:val="-11"/>
        </w:rPr>
        <w:t xml:space="preserve"> </w:t>
      </w:r>
      <w:r>
        <w:t>днём</w:t>
      </w:r>
      <w:r>
        <w:rPr>
          <w:spacing w:val="-9"/>
        </w:rPr>
        <w:t xml:space="preserve"> </w:t>
      </w:r>
      <w:r>
        <w:t>рождения,</w:t>
      </w:r>
      <w:r>
        <w:rPr>
          <w:spacing w:val="-58"/>
        </w:rPr>
        <w:t xml:space="preserve"> </w:t>
      </w:r>
      <w:r>
        <w:t>Новым</w:t>
      </w:r>
      <w:r>
        <w:rPr>
          <w:spacing w:val="-1"/>
        </w:rPr>
        <w:t xml:space="preserve"> </w:t>
      </w:r>
      <w:r>
        <w:t>годом).</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60" w:line="273" w:lineRule="exact"/>
        <w:ind w:left="542" w:right="6972"/>
        <w:jc w:val="right"/>
      </w:pPr>
      <w:r>
        <w:lastRenderedPageBreak/>
        <w:t>Языковые</w:t>
      </w:r>
      <w:r>
        <w:rPr>
          <w:spacing w:val="-6"/>
        </w:rPr>
        <w:t xml:space="preserve"> </w:t>
      </w:r>
      <w:r>
        <w:t>знания</w:t>
      </w:r>
      <w:r>
        <w:rPr>
          <w:spacing w:val="-6"/>
        </w:rPr>
        <w:t xml:space="preserve"> </w:t>
      </w:r>
      <w:r>
        <w:t>и</w:t>
      </w:r>
      <w:r>
        <w:rPr>
          <w:spacing w:val="-5"/>
        </w:rPr>
        <w:t xml:space="preserve"> </w:t>
      </w:r>
      <w:r>
        <w:t>навыки</w:t>
      </w:r>
    </w:p>
    <w:p w:rsidR="00F11B8F" w:rsidRDefault="00920C79">
      <w:pPr>
        <w:pStyle w:val="a3"/>
        <w:spacing w:line="273" w:lineRule="exact"/>
        <w:ind w:right="6970"/>
        <w:jc w:val="right"/>
      </w:pPr>
      <w:r>
        <w:t>Фонетическая</w:t>
      </w:r>
      <w:r>
        <w:rPr>
          <w:spacing w:val="-5"/>
        </w:rPr>
        <w:t xml:space="preserve"> </w:t>
      </w:r>
      <w:r>
        <w:t>сторона</w:t>
      </w:r>
      <w:r>
        <w:rPr>
          <w:spacing w:val="-4"/>
        </w:rPr>
        <w:t xml:space="preserve"> </w:t>
      </w:r>
      <w:r>
        <w:t>речи</w:t>
      </w:r>
    </w:p>
    <w:p w:rsidR="00F11B8F" w:rsidRDefault="00920C79">
      <w:pPr>
        <w:pStyle w:val="a3"/>
        <w:ind w:left="770"/>
      </w:pPr>
      <w:r>
        <w:t>Буквы</w:t>
      </w:r>
      <w:r>
        <w:rPr>
          <w:spacing w:val="-3"/>
        </w:rPr>
        <w:t xml:space="preserve"> </w:t>
      </w:r>
      <w:r>
        <w:t>английского</w:t>
      </w:r>
      <w:r>
        <w:rPr>
          <w:spacing w:val="-2"/>
        </w:rPr>
        <w:t xml:space="preserve"> </w:t>
      </w:r>
      <w:r>
        <w:t>алфавита.</w:t>
      </w:r>
      <w:r>
        <w:rPr>
          <w:spacing w:val="-2"/>
        </w:rPr>
        <w:t xml:space="preserve"> </w:t>
      </w:r>
      <w:r>
        <w:t>Корректное</w:t>
      </w:r>
      <w:r>
        <w:rPr>
          <w:spacing w:val="-3"/>
        </w:rPr>
        <w:t xml:space="preserve"> </w:t>
      </w:r>
      <w:r>
        <w:t>называние</w:t>
      </w:r>
      <w:r>
        <w:rPr>
          <w:spacing w:val="-4"/>
        </w:rPr>
        <w:t xml:space="preserve"> </w:t>
      </w:r>
      <w:r>
        <w:t>букв</w:t>
      </w:r>
      <w:r>
        <w:rPr>
          <w:spacing w:val="-2"/>
        </w:rPr>
        <w:t xml:space="preserve"> </w:t>
      </w:r>
      <w:r>
        <w:t>английского</w:t>
      </w:r>
      <w:r>
        <w:rPr>
          <w:spacing w:val="-3"/>
        </w:rPr>
        <w:t xml:space="preserve"> </w:t>
      </w:r>
      <w:r>
        <w:t>алфавита.</w:t>
      </w:r>
    </w:p>
    <w:p w:rsidR="00F11B8F" w:rsidRDefault="00920C79">
      <w:pPr>
        <w:pStyle w:val="a3"/>
        <w:ind w:right="687" w:firstLine="228"/>
      </w:pPr>
      <w:r>
        <w:t>Нормы</w:t>
      </w:r>
      <w:r>
        <w:rPr>
          <w:spacing w:val="1"/>
        </w:rPr>
        <w:t xml:space="preserve"> </w:t>
      </w:r>
      <w:r>
        <w:t>произношения: долгота и краткость</w:t>
      </w:r>
      <w:r>
        <w:rPr>
          <w:spacing w:val="1"/>
        </w:rPr>
        <w:t xml:space="preserve"> </w:t>
      </w:r>
      <w:r>
        <w:t>гласных, отсутствие оглушения звонких</w:t>
      </w:r>
      <w:r>
        <w:rPr>
          <w:spacing w:val="1"/>
        </w:rPr>
        <w:t xml:space="preserve"> </w:t>
      </w:r>
      <w:r>
        <w:t>согласных в конце слога или слова, отсутствие смягчения согласных перед гласными.</w:t>
      </w:r>
      <w:r>
        <w:rPr>
          <w:spacing w:val="1"/>
        </w:rPr>
        <w:t xml:space="preserve"> </w:t>
      </w:r>
      <w:r>
        <w:t>Связующее</w:t>
      </w:r>
      <w:r>
        <w:rPr>
          <w:spacing w:val="-1"/>
        </w:rPr>
        <w:t xml:space="preserve"> </w:t>
      </w:r>
      <w:r>
        <w:t>“r” (there is/there).</w:t>
      </w:r>
    </w:p>
    <w:p w:rsidR="00F11B8F" w:rsidRDefault="00920C79">
      <w:pPr>
        <w:pStyle w:val="a3"/>
        <w:ind w:right="684" w:firstLine="228"/>
      </w:pPr>
      <w:r>
        <w:t>Различение</w:t>
      </w:r>
      <w:r>
        <w:rPr>
          <w:spacing w:val="1"/>
        </w:rPr>
        <w:t xml:space="preserve"> </w:t>
      </w:r>
      <w:r>
        <w:t>на</w:t>
      </w:r>
      <w:r>
        <w:rPr>
          <w:spacing w:val="1"/>
        </w:rPr>
        <w:t xml:space="preserve"> </w:t>
      </w:r>
      <w:r>
        <w:t>слух</w:t>
      </w:r>
      <w:r>
        <w:rPr>
          <w:spacing w:val="1"/>
        </w:rPr>
        <w:t xml:space="preserve"> </w:t>
      </w:r>
      <w:r>
        <w:t>и</w:t>
      </w:r>
      <w:r>
        <w:rPr>
          <w:spacing w:val="1"/>
        </w:rPr>
        <w:t xml:space="preserve"> </w:t>
      </w:r>
      <w:r>
        <w:t>адекватное,</w:t>
      </w:r>
      <w:r>
        <w:rPr>
          <w:spacing w:val="1"/>
        </w:rPr>
        <w:t xml:space="preserve"> </w:t>
      </w:r>
      <w:r>
        <w:t>без</w:t>
      </w:r>
      <w:r>
        <w:rPr>
          <w:spacing w:val="1"/>
        </w:rPr>
        <w:t xml:space="preserve"> </w:t>
      </w:r>
      <w:r>
        <w:t>ошибок,</w:t>
      </w:r>
      <w:r>
        <w:rPr>
          <w:spacing w:val="1"/>
        </w:rPr>
        <w:t xml:space="preserve"> </w:t>
      </w:r>
      <w:r>
        <w:t>ведущих</w:t>
      </w:r>
      <w:r>
        <w:rPr>
          <w:spacing w:val="1"/>
        </w:rPr>
        <w:t xml:space="preserve"> </w:t>
      </w:r>
      <w:r>
        <w:t>к сбою</w:t>
      </w:r>
      <w:r>
        <w:rPr>
          <w:spacing w:val="1"/>
        </w:rPr>
        <w:t xml:space="preserve"> </w:t>
      </w:r>
      <w:r>
        <w:t>в</w:t>
      </w:r>
      <w:r>
        <w:rPr>
          <w:spacing w:val="1"/>
        </w:rPr>
        <w:t xml:space="preserve"> </w:t>
      </w:r>
      <w:r>
        <w:t>коммуникации,</w:t>
      </w:r>
      <w:r>
        <w:rPr>
          <w:spacing w:val="1"/>
        </w:rPr>
        <w:t xml:space="preserve"> </w:t>
      </w:r>
      <w:r>
        <w:t>произнесение</w:t>
      </w:r>
      <w:r>
        <w:rPr>
          <w:spacing w:val="1"/>
        </w:rPr>
        <w:t xml:space="preserve"> </w:t>
      </w:r>
      <w:r>
        <w:t>слов</w:t>
      </w:r>
      <w:r>
        <w:rPr>
          <w:spacing w:val="1"/>
        </w:rPr>
        <w:t xml:space="preserve"> </w:t>
      </w:r>
      <w:r>
        <w:t>с</w:t>
      </w:r>
      <w:r>
        <w:rPr>
          <w:spacing w:val="1"/>
        </w:rPr>
        <w:t xml:space="preserve"> </w:t>
      </w:r>
      <w:r>
        <w:t>соблюдением</w:t>
      </w:r>
      <w:r>
        <w:rPr>
          <w:spacing w:val="1"/>
        </w:rPr>
        <w:t xml:space="preserve"> </w:t>
      </w:r>
      <w:r>
        <w:t>правильного</w:t>
      </w:r>
      <w:r>
        <w:rPr>
          <w:spacing w:val="1"/>
        </w:rPr>
        <w:t xml:space="preserve"> </w:t>
      </w:r>
      <w:r>
        <w:t>ударения</w:t>
      </w:r>
      <w:r>
        <w:rPr>
          <w:spacing w:val="1"/>
        </w:rPr>
        <w:t xml:space="preserve"> </w:t>
      </w:r>
      <w:r>
        <w:t>и</w:t>
      </w:r>
      <w:r>
        <w:rPr>
          <w:spacing w:val="1"/>
        </w:rPr>
        <w:t xml:space="preserve"> </w:t>
      </w:r>
      <w:r>
        <w:rPr>
          <w:i/>
        </w:rPr>
        <w:t>фраз/предложений</w:t>
      </w:r>
      <w:r>
        <w:rPr>
          <w:i/>
          <w:spacing w:val="1"/>
        </w:rPr>
        <w:t xml:space="preserve"> </w:t>
      </w:r>
      <w:r>
        <w:t>(повествовательного, побудительного и вопросительного: общий и специальный вопросы)</w:t>
      </w:r>
      <w:r>
        <w:rPr>
          <w:spacing w:val="1"/>
        </w:rPr>
        <w:t xml:space="preserve"> </w:t>
      </w:r>
      <w:r>
        <w:t>с</w:t>
      </w:r>
      <w:r>
        <w:rPr>
          <w:spacing w:val="-4"/>
        </w:rPr>
        <w:t xml:space="preserve"> </w:t>
      </w:r>
      <w:r>
        <w:t>соблюдением</w:t>
      </w:r>
      <w:r>
        <w:rPr>
          <w:spacing w:val="-3"/>
        </w:rPr>
        <w:t xml:space="preserve"> </w:t>
      </w:r>
      <w:r>
        <w:t>их</w:t>
      </w:r>
      <w:r>
        <w:rPr>
          <w:spacing w:val="-3"/>
        </w:rPr>
        <w:t xml:space="preserve"> </w:t>
      </w:r>
      <w:r>
        <w:t>ритмико-интонационных</w:t>
      </w:r>
      <w:r>
        <w:rPr>
          <w:spacing w:val="-3"/>
        </w:rPr>
        <w:t xml:space="preserve"> </w:t>
      </w:r>
      <w:r>
        <w:t>особенностей.</w:t>
      </w:r>
    </w:p>
    <w:p w:rsidR="00F11B8F" w:rsidRDefault="00920C79">
      <w:pPr>
        <w:pStyle w:val="a3"/>
        <w:ind w:right="690" w:firstLine="228"/>
      </w:pPr>
      <w:r>
        <w:rPr>
          <w:spacing w:val="-1"/>
        </w:rPr>
        <w:t>Правила</w:t>
      </w:r>
      <w:r>
        <w:rPr>
          <w:spacing w:val="-14"/>
        </w:rPr>
        <w:t xml:space="preserve"> </w:t>
      </w:r>
      <w:r>
        <w:rPr>
          <w:spacing w:val="-1"/>
        </w:rPr>
        <w:t>чтения</w:t>
      </w:r>
      <w:r>
        <w:rPr>
          <w:spacing w:val="-12"/>
        </w:rPr>
        <w:t xml:space="preserve"> </w:t>
      </w:r>
      <w:r>
        <w:rPr>
          <w:spacing w:val="-1"/>
        </w:rPr>
        <w:t>гласных</w:t>
      </w:r>
      <w:r>
        <w:rPr>
          <w:spacing w:val="-13"/>
        </w:rPr>
        <w:t xml:space="preserve"> </w:t>
      </w:r>
      <w:r>
        <w:t>в</w:t>
      </w:r>
      <w:r>
        <w:rPr>
          <w:spacing w:val="-13"/>
        </w:rPr>
        <w:t xml:space="preserve"> </w:t>
      </w:r>
      <w:r>
        <w:t>открытом</w:t>
      </w:r>
      <w:r>
        <w:rPr>
          <w:spacing w:val="-13"/>
        </w:rPr>
        <w:t xml:space="preserve"> </w:t>
      </w:r>
      <w:r>
        <w:t>и</w:t>
      </w:r>
      <w:r>
        <w:rPr>
          <w:spacing w:val="-10"/>
        </w:rPr>
        <w:t xml:space="preserve"> </w:t>
      </w:r>
      <w:r>
        <w:t>закрытом</w:t>
      </w:r>
      <w:r>
        <w:rPr>
          <w:spacing w:val="-10"/>
        </w:rPr>
        <w:t xml:space="preserve"> </w:t>
      </w:r>
      <w:r>
        <w:t>слоге</w:t>
      </w:r>
      <w:r>
        <w:rPr>
          <w:spacing w:val="-12"/>
        </w:rPr>
        <w:t xml:space="preserve"> </w:t>
      </w:r>
      <w:r>
        <w:t>в</w:t>
      </w:r>
      <w:r>
        <w:rPr>
          <w:spacing w:val="-13"/>
        </w:rPr>
        <w:t xml:space="preserve"> </w:t>
      </w:r>
      <w:r>
        <w:t>односложных</w:t>
      </w:r>
      <w:r>
        <w:rPr>
          <w:spacing w:val="-13"/>
        </w:rPr>
        <w:t xml:space="preserve"> </w:t>
      </w:r>
      <w:r>
        <w:t>словах;</w:t>
      </w:r>
      <w:r>
        <w:rPr>
          <w:spacing w:val="-12"/>
        </w:rPr>
        <w:t xml:space="preserve"> </w:t>
      </w:r>
      <w:r>
        <w:t>согласных;</w:t>
      </w:r>
      <w:r>
        <w:rPr>
          <w:spacing w:val="-57"/>
        </w:rPr>
        <w:t xml:space="preserve"> </w:t>
      </w:r>
      <w:r>
        <w:t>основных звукобуквенных сочетаний. Вычленение из слова некоторых звукобуквенных</w:t>
      </w:r>
      <w:r>
        <w:rPr>
          <w:spacing w:val="1"/>
        </w:rPr>
        <w:t xml:space="preserve"> </w:t>
      </w:r>
      <w:r>
        <w:t>сочетаний</w:t>
      </w:r>
      <w:r>
        <w:rPr>
          <w:spacing w:val="-2"/>
        </w:rPr>
        <w:t xml:space="preserve"> </w:t>
      </w:r>
      <w:r>
        <w:t>при</w:t>
      </w:r>
      <w:r>
        <w:rPr>
          <w:spacing w:val="-1"/>
        </w:rPr>
        <w:t xml:space="preserve"> </w:t>
      </w:r>
      <w:r>
        <w:t>анализе изученных</w:t>
      </w:r>
      <w:r>
        <w:rPr>
          <w:spacing w:val="-1"/>
        </w:rPr>
        <w:t xml:space="preserve"> </w:t>
      </w:r>
      <w:r>
        <w:t>слов.</w:t>
      </w:r>
    </w:p>
    <w:p w:rsidR="00F11B8F" w:rsidRDefault="00920C79">
      <w:pPr>
        <w:pStyle w:val="a3"/>
        <w:ind w:left="770"/>
      </w:pPr>
      <w:r>
        <w:t>Чтение</w:t>
      </w:r>
      <w:r>
        <w:rPr>
          <w:spacing w:val="-4"/>
        </w:rPr>
        <w:t xml:space="preserve"> </w:t>
      </w:r>
      <w:r>
        <w:t>новых</w:t>
      </w:r>
      <w:r>
        <w:rPr>
          <w:spacing w:val="-3"/>
        </w:rPr>
        <w:t xml:space="preserve"> </w:t>
      </w:r>
      <w:r>
        <w:t>слов</w:t>
      </w:r>
      <w:r>
        <w:rPr>
          <w:spacing w:val="-3"/>
        </w:rPr>
        <w:t xml:space="preserve"> </w:t>
      </w:r>
      <w:r>
        <w:t>согласно</w:t>
      </w:r>
      <w:r>
        <w:rPr>
          <w:spacing w:val="-3"/>
        </w:rPr>
        <w:t xml:space="preserve"> </w:t>
      </w:r>
      <w:r>
        <w:t>основным</w:t>
      </w:r>
      <w:r>
        <w:rPr>
          <w:spacing w:val="-4"/>
        </w:rPr>
        <w:t xml:space="preserve"> </w:t>
      </w:r>
      <w:r>
        <w:t>правилам</w:t>
      </w:r>
      <w:r>
        <w:rPr>
          <w:spacing w:val="-3"/>
        </w:rPr>
        <w:t xml:space="preserve"> </w:t>
      </w:r>
      <w:r>
        <w:t>чтения</w:t>
      </w:r>
      <w:r>
        <w:rPr>
          <w:spacing w:val="-4"/>
        </w:rPr>
        <w:t xml:space="preserve"> </w:t>
      </w:r>
      <w:r>
        <w:t>английского</w:t>
      </w:r>
      <w:r>
        <w:rPr>
          <w:spacing w:val="-3"/>
        </w:rPr>
        <w:t xml:space="preserve"> </w:t>
      </w:r>
      <w:r>
        <w:t>языка.</w:t>
      </w:r>
    </w:p>
    <w:p w:rsidR="00F11B8F" w:rsidRDefault="00920C79">
      <w:pPr>
        <w:pStyle w:val="a3"/>
        <w:ind w:right="688" w:firstLine="228"/>
      </w:pPr>
      <w:r>
        <w:rPr>
          <w:spacing w:val="-1"/>
        </w:rPr>
        <w:t>Знаки</w:t>
      </w:r>
      <w:r>
        <w:rPr>
          <w:spacing w:val="-14"/>
        </w:rPr>
        <w:t xml:space="preserve"> </w:t>
      </w:r>
      <w:r>
        <w:rPr>
          <w:spacing w:val="-1"/>
        </w:rPr>
        <w:t>английской</w:t>
      </w:r>
      <w:r>
        <w:rPr>
          <w:spacing w:val="-14"/>
        </w:rPr>
        <w:t xml:space="preserve"> </w:t>
      </w:r>
      <w:r>
        <w:t>транскрипции;</w:t>
      </w:r>
      <w:r>
        <w:rPr>
          <w:spacing w:val="-14"/>
        </w:rPr>
        <w:t xml:space="preserve"> </w:t>
      </w:r>
      <w:r>
        <w:t>отличие</w:t>
      </w:r>
      <w:r>
        <w:rPr>
          <w:spacing w:val="-14"/>
        </w:rPr>
        <w:t xml:space="preserve"> </w:t>
      </w:r>
      <w:r>
        <w:t>их</w:t>
      </w:r>
      <w:r>
        <w:rPr>
          <w:spacing w:val="-13"/>
        </w:rPr>
        <w:t xml:space="preserve"> </w:t>
      </w:r>
      <w:r>
        <w:t>от</w:t>
      </w:r>
      <w:r>
        <w:rPr>
          <w:spacing w:val="-14"/>
        </w:rPr>
        <w:t xml:space="preserve"> </w:t>
      </w:r>
      <w:r>
        <w:t>букв</w:t>
      </w:r>
      <w:r>
        <w:rPr>
          <w:spacing w:val="-12"/>
        </w:rPr>
        <w:t xml:space="preserve"> </w:t>
      </w:r>
      <w:r>
        <w:t>английского</w:t>
      </w:r>
      <w:r>
        <w:rPr>
          <w:spacing w:val="-14"/>
        </w:rPr>
        <w:t xml:space="preserve"> </w:t>
      </w:r>
      <w:r>
        <w:t>алфавита.</w:t>
      </w:r>
      <w:r>
        <w:rPr>
          <w:spacing w:val="-11"/>
        </w:rPr>
        <w:t xml:space="preserve"> </w:t>
      </w:r>
      <w:r>
        <w:t>Фонетически</w:t>
      </w:r>
      <w:r>
        <w:rPr>
          <w:spacing w:val="-58"/>
        </w:rPr>
        <w:t xml:space="preserve"> </w:t>
      </w:r>
      <w:r>
        <w:t>корректное</w:t>
      </w:r>
      <w:r>
        <w:rPr>
          <w:spacing w:val="-1"/>
        </w:rPr>
        <w:t xml:space="preserve"> </w:t>
      </w:r>
      <w:r>
        <w:t>озвучивание</w:t>
      </w:r>
      <w:r>
        <w:rPr>
          <w:spacing w:val="-1"/>
        </w:rPr>
        <w:t xml:space="preserve"> </w:t>
      </w:r>
      <w:r>
        <w:t>знаков транскрипции.</w:t>
      </w:r>
    </w:p>
    <w:p w:rsidR="00F11B8F" w:rsidRDefault="00920C79">
      <w:pPr>
        <w:pStyle w:val="a3"/>
        <w:ind w:left="770"/>
      </w:pPr>
      <w:r>
        <w:t>Графика,</w:t>
      </w:r>
      <w:r>
        <w:rPr>
          <w:spacing w:val="-2"/>
        </w:rPr>
        <w:t xml:space="preserve"> </w:t>
      </w:r>
      <w:r>
        <w:t>орфография</w:t>
      </w:r>
      <w:r>
        <w:rPr>
          <w:spacing w:val="-3"/>
        </w:rPr>
        <w:t xml:space="preserve"> </w:t>
      </w:r>
      <w:r>
        <w:t>и</w:t>
      </w:r>
      <w:r>
        <w:rPr>
          <w:spacing w:val="-2"/>
        </w:rPr>
        <w:t xml:space="preserve"> </w:t>
      </w:r>
      <w:r>
        <w:t>пунктуация</w:t>
      </w:r>
    </w:p>
    <w:p w:rsidR="00F11B8F" w:rsidRDefault="00920C79">
      <w:pPr>
        <w:pStyle w:val="a3"/>
        <w:spacing w:before="1"/>
        <w:ind w:right="689" w:firstLine="228"/>
      </w:pPr>
      <w:r>
        <w:t>Графически</w:t>
      </w:r>
      <w:r>
        <w:rPr>
          <w:spacing w:val="1"/>
        </w:rPr>
        <w:t xml:space="preserve"> </w:t>
      </w:r>
      <w:r>
        <w:t>корректное</w:t>
      </w:r>
      <w:r>
        <w:rPr>
          <w:spacing w:val="1"/>
        </w:rPr>
        <w:t xml:space="preserve"> </w:t>
      </w:r>
      <w:r>
        <w:t>(полупечатное)</w:t>
      </w:r>
      <w:r>
        <w:rPr>
          <w:spacing w:val="1"/>
        </w:rPr>
        <w:t xml:space="preserve"> </w:t>
      </w:r>
      <w:r>
        <w:t>написание</w:t>
      </w:r>
      <w:r>
        <w:rPr>
          <w:spacing w:val="1"/>
        </w:rPr>
        <w:t xml:space="preserve"> </w:t>
      </w:r>
      <w:r>
        <w:t>букв</w:t>
      </w:r>
      <w:r>
        <w:rPr>
          <w:spacing w:val="1"/>
        </w:rPr>
        <w:t xml:space="preserve"> </w:t>
      </w:r>
      <w:r>
        <w:t>английского</w:t>
      </w:r>
      <w:r>
        <w:rPr>
          <w:spacing w:val="1"/>
        </w:rPr>
        <w:t xml:space="preserve"> </w:t>
      </w:r>
      <w:r>
        <w:t>алфавита</w:t>
      </w:r>
      <w:r>
        <w:rPr>
          <w:spacing w:val="1"/>
        </w:rPr>
        <w:t xml:space="preserve"> </w:t>
      </w:r>
      <w:r>
        <w:t>в</w:t>
      </w:r>
      <w:r>
        <w:rPr>
          <w:spacing w:val="-57"/>
        </w:rPr>
        <w:t xml:space="preserve"> </w:t>
      </w:r>
      <w:r>
        <w:t>буквосочетаниях</w:t>
      </w:r>
      <w:r>
        <w:rPr>
          <w:spacing w:val="-1"/>
        </w:rPr>
        <w:t xml:space="preserve"> </w:t>
      </w:r>
      <w:r>
        <w:t>и словах.</w:t>
      </w:r>
      <w:r>
        <w:rPr>
          <w:spacing w:val="-1"/>
        </w:rPr>
        <w:t xml:space="preserve"> </w:t>
      </w:r>
      <w:r>
        <w:t>Правильное</w:t>
      </w:r>
      <w:r>
        <w:rPr>
          <w:spacing w:val="-1"/>
        </w:rPr>
        <w:t xml:space="preserve"> </w:t>
      </w:r>
      <w:r>
        <w:t>написание</w:t>
      </w:r>
      <w:r>
        <w:rPr>
          <w:spacing w:val="-1"/>
        </w:rPr>
        <w:t xml:space="preserve"> </w:t>
      </w:r>
      <w:r>
        <w:t>изученных слов.</w:t>
      </w:r>
    </w:p>
    <w:p w:rsidR="00F11B8F" w:rsidRDefault="00920C79">
      <w:pPr>
        <w:pStyle w:val="a3"/>
        <w:ind w:right="686" w:firstLine="228"/>
      </w:pPr>
      <w:r>
        <w:rPr>
          <w:spacing w:val="-1"/>
        </w:rPr>
        <w:t>Правильная</w:t>
      </w:r>
      <w:r>
        <w:rPr>
          <w:spacing w:val="-14"/>
        </w:rPr>
        <w:t xml:space="preserve"> </w:t>
      </w:r>
      <w:r>
        <w:rPr>
          <w:spacing w:val="-1"/>
        </w:rPr>
        <w:t>расстановка</w:t>
      </w:r>
      <w:r>
        <w:rPr>
          <w:spacing w:val="-14"/>
        </w:rPr>
        <w:t xml:space="preserve"> </w:t>
      </w:r>
      <w:r>
        <w:t>знаков</w:t>
      </w:r>
      <w:r>
        <w:rPr>
          <w:spacing w:val="-12"/>
        </w:rPr>
        <w:t xml:space="preserve"> </w:t>
      </w:r>
      <w:r>
        <w:t>препинания:</w:t>
      </w:r>
      <w:r>
        <w:rPr>
          <w:spacing w:val="-13"/>
        </w:rPr>
        <w:t xml:space="preserve"> </w:t>
      </w:r>
      <w:r>
        <w:t>точки,</w:t>
      </w:r>
      <w:r>
        <w:rPr>
          <w:spacing w:val="-12"/>
        </w:rPr>
        <w:t xml:space="preserve"> </w:t>
      </w:r>
      <w:r>
        <w:t>вопросительного</w:t>
      </w:r>
      <w:r>
        <w:rPr>
          <w:spacing w:val="-13"/>
        </w:rPr>
        <w:t xml:space="preserve"> </w:t>
      </w:r>
      <w:r>
        <w:t>и</w:t>
      </w:r>
      <w:r>
        <w:rPr>
          <w:spacing w:val="-13"/>
        </w:rPr>
        <w:t xml:space="preserve"> </w:t>
      </w:r>
      <w:r>
        <w:t>восклицательного</w:t>
      </w:r>
      <w:r>
        <w:rPr>
          <w:spacing w:val="-57"/>
        </w:rPr>
        <w:t xml:space="preserve"> </w:t>
      </w:r>
      <w:r>
        <w:t>знаков</w:t>
      </w:r>
      <w:r>
        <w:rPr>
          <w:spacing w:val="1"/>
        </w:rPr>
        <w:t xml:space="preserve"> </w:t>
      </w:r>
      <w:r>
        <w:t>в</w:t>
      </w:r>
      <w:r>
        <w:rPr>
          <w:spacing w:val="1"/>
        </w:rPr>
        <w:t xml:space="preserve"> </w:t>
      </w:r>
      <w:r>
        <w:t>конце</w:t>
      </w:r>
      <w:r>
        <w:rPr>
          <w:spacing w:val="1"/>
        </w:rPr>
        <w:t xml:space="preserve"> </w:t>
      </w:r>
      <w:r>
        <w:t>предложения;</w:t>
      </w:r>
      <w:r>
        <w:rPr>
          <w:spacing w:val="1"/>
        </w:rPr>
        <w:t xml:space="preserve"> </w:t>
      </w:r>
      <w:r>
        <w:t>правильное</w:t>
      </w:r>
      <w:r>
        <w:rPr>
          <w:spacing w:val="1"/>
        </w:rPr>
        <w:t xml:space="preserve"> </w:t>
      </w:r>
      <w:r>
        <w:t>использование</w:t>
      </w:r>
      <w:r>
        <w:rPr>
          <w:spacing w:val="1"/>
        </w:rPr>
        <w:t xml:space="preserve"> </w:t>
      </w:r>
      <w:r>
        <w:t>апострофа</w:t>
      </w:r>
      <w:r>
        <w:rPr>
          <w:spacing w:val="1"/>
        </w:rPr>
        <w:t xml:space="preserve"> </w:t>
      </w:r>
      <w:r>
        <w:t>в</w:t>
      </w:r>
      <w:r>
        <w:rPr>
          <w:spacing w:val="1"/>
        </w:rPr>
        <w:t xml:space="preserve"> </w:t>
      </w:r>
      <w:r>
        <w:t>изученных</w:t>
      </w:r>
      <w:r>
        <w:rPr>
          <w:spacing w:val="1"/>
        </w:rPr>
        <w:t xml:space="preserve"> </w:t>
      </w:r>
      <w:r>
        <w:t>сокращённых</w:t>
      </w:r>
      <w:r>
        <w:rPr>
          <w:spacing w:val="-7"/>
        </w:rPr>
        <w:t xml:space="preserve"> </w:t>
      </w:r>
      <w:r>
        <w:t>формах</w:t>
      </w:r>
      <w:r>
        <w:rPr>
          <w:spacing w:val="-7"/>
        </w:rPr>
        <w:t xml:space="preserve"> </w:t>
      </w:r>
      <w:r>
        <w:t>глагола-связки,</w:t>
      </w:r>
      <w:r>
        <w:rPr>
          <w:spacing w:val="-6"/>
        </w:rPr>
        <w:t xml:space="preserve"> </w:t>
      </w:r>
      <w:r>
        <w:t>вспомогательного</w:t>
      </w:r>
      <w:r>
        <w:rPr>
          <w:spacing w:val="-7"/>
        </w:rPr>
        <w:t xml:space="preserve"> </w:t>
      </w:r>
      <w:r>
        <w:t>и</w:t>
      </w:r>
      <w:r>
        <w:rPr>
          <w:spacing w:val="-3"/>
        </w:rPr>
        <w:t xml:space="preserve"> </w:t>
      </w:r>
      <w:r>
        <w:t>модального</w:t>
      </w:r>
      <w:r>
        <w:rPr>
          <w:spacing w:val="-8"/>
        </w:rPr>
        <w:t xml:space="preserve"> </w:t>
      </w:r>
      <w:r>
        <w:t>глаголов</w:t>
      </w:r>
      <w:r>
        <w:rPr>
          <w:spacing w:val="-6"/>
        </w:rPr>
        <w:t xml:space="preserve"> </w:t>
      </w:r>
      <w:r>
        <w:t>(например,</w:t>
      </w:r>
      <w:r>
        <w:rPr>
          <w:spacing w:val="-58"/>
        </w:rPr>
        <w:t xml:space="preserve"> </w:t>
      </w:r>
      <w:r>
        <w:t>I’m,</w:t>
      </w:r>
      <w:r>
        <w:rPr>
          <w:spacing w:val="-2"/>
        </w:rPr>
        <w:t xml:space="preserve"> </w:t>
      </w:r>
      <w:r>
        <w:t>isn’t;</w:t>
      </w:r>
      <w:r>
        <w:rPr>
          <w:spacing w:val="-3"/>
        </w:rPr>
        <w:t xml:space="preserve"> </w:t>
      </w:r>
      <w:r>
        <w:t>don’t,</w:t>
      </w:r>
      <w:r>
        <w:rPr>
          <w:spacing w:val="-1"/>
        </w:rPr>
        <w:t xml:space="preserve"> </w:t>
      </w:r>
      <w:r>
        <w:t>doesn’t;</w:t>
      </w:r>
      <w:r>
        <w:rPr>
          <w:spacing w:val="-3"/>
        </w:rPr>
        <w:t xml:space="preserve"> </w:t>
      </w:r>
      <w:r>
        <w:t>can’t),</w:t>
      </w:r>
      <w:r>
        <w:rPr>
          <w:spacing w:val="-1"/>
        </w:rPr>
        <w:t xml:space="preserve"> </w:t>
      </w:r>
      <w:r>
        <w:t>существительных</w:t>
      </w:r>
      <w:r>
        <w:rPr>
          <w:spacing w:val="-2"/>
        </w:rPr>
        <w:t xml:space="preserve"> </w:t>
      </w:r>
      <w:r>
        <w:t>в</w:t>
      </w:r>
      <w:r>
        <w:rPr>
          <w:spacing w:val="-1"/>
        </w:rPr>
        <w:t xml:space="preserve"> </w:t>
      </w:r>
      <w:r>
        <w:t>притяжательном</w:t>
      </w:r>
      <w:r>
        <w:rPr>
          <w:spacing w:val="-1"/>
        </w:rPr>
        <w:t xml:space="preserve"> </w:t>
      </w:r>
      <w:r>
        <w:t>падеже</w:t>
      </w:r>
      <w:r>
        <w:rPr>
          <w:spacing w:val="-2"/>
        </w:rPr>
        <w:t xml:space="preserve"> </w:t>
      </w:r>
      <w:r>
        <w:t>(Ann’s).</w:t>
      </w:r>
    </w:p>
    <w:p w:rsidR="00F11B8F" w:rsidRDefault="00920C79">
      <w:pPr>
        <w:pStyle w:val="a3"/>
        <w:ind w:left="770"/>
      </w:pPr>
      <w:r>
        <w:t>Лексическая</w:t>
      </w:r>
      <w:r>
        <w:rPr>
          <w:spacing w:val="-3"/>
        </w:rPr>
        <w:t xml:space="preserve"> </w:t>
      </w:r>
      <w:r>
        <w:t>сторона</w:t>
      </w:r>
      <w:r>
        <w:rPr>
          <w:spacing w:val="-4"/>
        </w:rPr>
        <w:t xml:space="preserve"> </w:t>
      </w:r>
      <w:r>
        <w:t>речи</w:t>
      </w:r>
    </w:p>
    <w:p w:rsidR="00F11B8F" w:rsidRDefault="00920C79">
      <w:pPr>
        <w:pStyle w:val="a3"/>
        <w:ind w:right="689" w:firstLine="228"/>
      </w:pPr>
      <w:r>
        <w:t>Распознавание и употребление в устной и письменной речи не менее 200 лексических</w:t>
      </w:r>
      <w:r>
        <w:rPr>
          <w:spacing w:val="1"/>
        </w:rPr>
        <w:t xml:space="preserve"> </w:t>
      </w:r>
      <w:r>
        <w:t>единиц</w:t>
      </w:r>
      <w:r>
        <w:rPr>
          <w:spacing w:val="1"/>
        </w:rPr>
        <w:t xml:space="preserve"> </w:t>
      </w:r>
      <w:r>
        <w:t>(слов,</w:t>
      </w:r>
      <w:r>
        <w:rPr>
          <w:spacing w:val="1"/>
        </w:rPr>
        <w:t xml:space="preserve"> </w:t>
      </w:r>
      <w:r>
        <w:t>словосочетаний,</w:t>
      </w:r>
      <w:r>
        <w:rPr>
          <w:spacing w:val="1"/>
        </w:rPr>
        <w:t xml:space="preserve"> </w:t>
      </w:r>
      <w:r>
        <w:t>речевых</w:t>
      </w:r>
      <w:r>
        <w:rPr>
          <w:spacing w:val="1"/>
        </w:rPr>
        <w:t xml:space="preserve"> </w:t>
      </w:r>
      <w:r>
        <w:t>клише),</w:t>
      </w:r>
      <w:r>
        <w:rPr>
          <w:spacing w:val="1"/>
        </w:rPr>
        <w:t xml:space="preserve"> </w:t>
      </w:r>
      <w:r>
        <w:t>обслуживающих</w:t>
      </w:r>
      <w:r>
        <w:rPr>
          <w:spacing w:val="1"/>
        </w:rPr>
        <w:t xml:space="preserve"> </w:t>
      </w:r>
      <w:r>
        <w:t>ситуации</w:t>
      </w:r>
      <w:r>
        <w:rPr>
          <w:spacing w:val="1"/>
        </w:rPr>
        <w:t xml:space="preserve"> </w:t>
      </w:r>
      <w:r>
        <w:t>общения</w:t>
      </w:r>
      <w:r>
        <w:rPr>
          <w:spacing w:val="1"/>
        </w:rPr>
        <w:t xml:space="preserve"> </w:t>
      </w:r>
      <w:r>
        <w:t>в</w:t>
      </w:r>
      <w:r>
        <w:rPr>
          <w:spacing w:val="-57"/>
        </w:rPr>
        <w:t xml:space="preserve"> </w:t>
      </w:r>
      <w:r>
        <w:t>рамках</w:t>
      </w:r>
      <w:r>
        <w:rPr>
          <w:spacing w:val="-1"/>
        </w:rPr>
        <w:t xml:space="preserve"> </w:t>
      </w:r>
      <w:r>
        <w:t>тематического содержания речи</w:t>
      </w:r>
      <w:r>
        <w:rPr>
          <w:spacing w:val="-1"/>
        </w:rPr>
        <w:t xml:space="preserve"> </w:t>
      </w:r>
      <w:r>
        <w:t>для</w:t>
      </w:r>
      <w:r>
        <w:rPr>
          <w:spacing w:val="-1"/>
        </w:rPr>
        <w:t xml:space="preserve"> </w:t>
      </w:r>
      <w:r>
        <w:t>2 класса.</w:t>
      </w:r>
    </w:p>
    <w:p w:rsidR="00F11B8F" w:rsidRDefault="00920C79">
      <w:pPr>
        <w:pStyle w:val="a3"/>
        <w:ind w:right="685" w:firstLine="228"/>
      </w:pPr>
      <w:r>
        <w:t>Распознавание в устной и письменной речи интернациональных слов (doctor, film) с</w:t>
      </w:r>
      <w:r>
        <w:rPr>
          <w:spacing w:val="1"/>
        </w:rPr>
        <w:t xml:space="preserve"> </w:t>
      </w:r>
      <w:r>
        <w:t>помощью</w:t>
      </w:r>
      <w:r>
        <w:rPr>
          <w:spacing w:val="-1"/>
        </w:rPr>
        <w:t xml:space="preserve"> </w:t>
      </w:r>
      <w:r>
        <w:t>языковой догадки.</w:t>
      </w:r>
    </w:p>
    <w:p w:rsidR="00F11B8F" w:rsidRDefault="00920C79">
      <w:pPr>
        <w:pStyle w:val="a3"/>
        <w:ind w:left="770"/>
      </w:pPr>
      <w:r>
        <w:t>Грамматическая</w:t>
      </w:r>
      <w:r>
        <w:rPr>
          <w:spacing w:val="-3"/>
        </w:rPr>
        <w:t xml:space="preserve"> </w:t>
      </w:r>
      <w:r>
        <w:t>сторона</w:t>
      </w:r>
      <w:r>
        <w:rPr>
          <w:spacing w:val="-3"/>
        </w:rPr>
        <w:t xml:space="preserve"> </w:t>
      </w:r>
      <w:r>
        <w:t>речи</w:t>
      </w:r>
    </w:p>
    <w:p w:rsidR="00F11B8F" w:rsidRDefault="00920C79">
      <w:pPr>
        <w:pStyle w:val="a3"/>
        <w:ind w:right="690" w:firstLine="228"/>
      </w:pPr>
      <w:r>
        <w:t>Распознавание в письменном и звучащем тексте и употребление в устной и письменной</w:t>
      </w:r>
      <w:r>
        <w:rPr>
          <w:spacing w:val="1"/>
        </w:rPr>
        <w:t xml:space="preserve"> </w:t>
      </w:r>
      <w:r>
        <w:t>речи:</w:t>
      </w:r>
      <w:r>
        <w:rPr>
          <w:spacing w:val="1"/>
        </w:rPr>
        <w:t xml:space="preserve"> </w:t>
      </w:r>
      <w:r>
        <w:t>изученных</w:t>
      </w:r>
      <w:r>
        <w:rPr>
          <w:spacing w:val="1"/>
        </w:rPr>
        <w:t xml:space="preserve"> </w:t>
      </w:r>
      <w:r>
        <w:t>морфологических</w:t>
      </w:r>
      <w:r>
        <w:rPr>
          <w:spacing w:val="1"/>
        </w:rPr>
        <w:t xml:space="preserve"> </w:t>
      </w:r>
      <w:r>
        <w:t>форм</w:t>
      </w:r>
      <w:r>
        <w:rPr>
          <w:spacing w:val="1"/>
        </w:rPr>
        <w:t xml:space="preserve"> </w:t>
      </w:r>
      <w:r>
        <w:t>и</w:t>
      </w:r>
      <w:r>
        <w:rPr>
          <w:spacing w:val="1"/>
        </w:rPr>
        <w:t xml:space="preserve"> </w:t>
      </w:r>
      <w:r>
        <w:t>синтаксических</w:t>
      </w:r>
      <w:r>
        <w:rPr>
          <w:spacing w:val="1"/>
        </w:rPr>
        <w:t xml:space="preserve"> </w:t>
      </w:r>
      <w:r>
        <w:t>конструкций</w:t>
      </w:r>
      <w:r>
        <w:rPr>
          <w:spacing w:val="1"/>
        </w:rPr>
        <w:t xml:space="preserve"> </w:t>
      </w:r>
      <w:r>
        <w:t>английского</w:t>
      </w:r>
      <w:r>
        <w:rPr>
          <w:spacing w:val="1"/>
        </w:rPr>
        <w:t xml:space="preserve"> </w:t>
      </w:r>
      <w:r>
        <w:t>языка.</w:t>
      </w:r>
    </w:p>
    <w:p w:rsidR="00F11B8F" w:rsidRDefault="00920C79">
      <w:pPr>
        <w:pStyle w:val="a3"/>
        <w:ind w:right="687" w:firstLine="228"/>
      </w:pPr>
      <w:r>
        <w:t>Коммуникативные</w:t>
      </w:r>
      <w:r>
        <w:rPr>
          <w:spacing w:val="1"/>
        </w:rPr>
        <w:t xml:space="preserve"> </w:t>
      </w:r>
      <w:r>
        <w:t>типы</w:t>
      </w:r>
      <w:r>
        <w:rPr>
          <w:spacing w:val="1"/>
        </w:rPr>
        <w:t xml:space="preserve"> </w:t>
      </w:r>
      <w:r>
        <w:t>предложений:</w:t>
      </w:r>
      <w:r>
        <w:rPr>
          <w:spacing w:val="1"/>
        </w:rPr>
        <w:t xml:space="preserve"> </w:t>
      </w:r>
      <w:r>
        <w:t>повествовательные</w:t>
      </w:r>
      <w:r>
        <w:rPr>
          <w:spacing w:val="1"/>
        </w:rPr>
        <w:t xml:space="preserve"> </w:t>
      </w:r>
      <w:r>
        <w:t>(утвердительные,</w:t>
      </w:r>
      <w:r>
        <w:rPr>
          <w:spacing w:val="-57"/>
        </w:rPr>
        <w:t xml:space="preserve"> </w:t>
      </w:r>
      <w:r>
        <w:t>отрицательные),</w:t>
      </w:r>
      <w:r>
        <w:rPr>
          <w:spacing w:val="1"/>
        </w:rPr>
        <w:t xml:space="preserve"> </w:t>
      </w:r>
      <w:r>
        <w:t>вопросительные</w:t>
      </w:r>
      <w:r>
        <w:rPr>
          <w:spacing w:val="1"/>
        </w:rPr>
        <w:t xml:space="preserve"> </w:t>
      </w:r>
      <w:r>
        <w:t>(общий,</w:t>
      </w:r>
      <w:r>
        <w:rPr>
          <w:spacing w:val="1"/>
        </w:rPr>
        <w:t xml:space="preserve"> </w:t>
      </w:r>
      <w:r>
        <w:t>специальный</w:t>
      </w:r>
      <w:r>
        <w:rPr>
          <w:spacing w:val="1"/>
        </w:rPr>
        <w:t xml:space="preserve"> </w:t>
      </w:r>
      <w:r>
        <w:t>вопрос),</w:t>
      </w:r>
      <w:r>
        <w:rPr>
          <w:spacing w:val="1"/>
        </w:rPr>
        <w:t xml:space="preserve"> </w:t>
      </w:r>
      <w:r>
        <w:t>побудительные</w:t>
      </w:r>
      <w:r>
        <w:rPr>
          <w:spacing w:val="1"/>
        </w:rPr>
        <w:t xml:space="preserve"> </w:t>
      </w:r>
      <w:r>
        <w:t>(в</w:t>
      </w:r>
      <w:r>
        <w:rPr>
          <w:spacing w:val="1"/>
        </w:rPr>
        <w:t xml:space="preserve"> </w:t>
      </w:r>
      <w:r>
        <w:t>утвердительной</w:t>
      </w:r>
      <w:r>
        <w:rPr>
          <w:spacing w:val="-4"/>
        </w:rPr>
        <w:t xml:space="preserve"> </w:t>
      </w:r>
      <w:r>
        <w:t>форме).</w:t>
      </w:r>
    </w:p>
    <w:p w:rsidR="00F11B8F" w:rsidRDefault="00920C79">
      <w:pPr>
        <w:pStyle w:val="a3"/>
        <w:ind w:left="770" w:right="3105"/>
      </w:pPr>
      <w:r>
        <w:t>Нераспространённые и распространённые простые предложения.</w:t>
      </w:r>
      <w:r>
        <w:rPr>
          <w:spacing w:val="-57"/>
        </w:rPr>
        <w:t xml:space="preserve"> </w:t>
      </w:r>
      <w:r>
        <w:t>Предложения</w:t>
      </w:r>
      <w:r>
        <w:rPr>
          <w:spacing w:val="-1"/>
        </w:rPr>
        <w:t xml:space="preserve"> </w:t>
      </w:r>
      <w:r>
        <w:t>с</w:t>
      </w:r>
      <w:r>
        <w:rPr>
          <w:spacing w:val="-1"/>
        </w:rPr>
        <w:t xml:space="preserve"> </w:t>
      </w:r>
      <w:r>
        <w:t>начальным</w:t>
      </w:r>
      <w:r>
        <w:rPr>
          <w:spacing w:val="-1"/>
        </w:rPr>
        <w:t xml:space="preserve"> </w:t>
      </w:r>
      <w:r>
        <w:t>It</w:t>
      </w:r>
      <w:r>
        <w:rPr>
          <w:spacing w:val="-1"/>
        </w:rPr>
        <w:t xml:space="preserve"> </w:t>
      </w:r>
      <w:r>
        <w:t>(It’s</w:t>
      </w:r>
      <w:r>
        <w:rPr>
          <w:spacing w:val="1"/>
        </w:rPr>
        <w:t xml:space="preserve"> </w:t>
      </w:r>
      <w:r>
        <w:t>a</w:t>
      </w:r>
      <w:r>
        <w:rPr>
          <w:spacing w:val="-1"/>
        </w:rPr>
        <w:t xml:space="preserve"> </w:t>
      </w:r>
      <w:r>
        <w:t>red ball.).</w:t>
      </w:r>
    </w:p>
    <w:p w:rsidR="00F11B8F" w:rsidRPr="00A51555" w:rsidRDefault="00920C79">
      <w:pPr>
        <w:pStyle w:val="a3"/>
        <w:spacing w:before="1"/>
        <w:ind w:right="694" w:firstLine="228"/>
        <w:rPr>
          <w:lang w:val="en-US"/>
        </w:rPr>
      </w:pPr>
      <w:r>
        <w:t>Предложения</w:t>
      </w:r>
      <w:r w:rsidRPr="00A51555">
        <w:rPr>
          <w:lang w:val="en-US"/>
        </w:rPr>
        <w:t xml:space="preserve"> </w:t>
      </w:r>
      <w:r>
        <w:t>с</w:t>
      </w:r>
      <w:r w:rsidRPr="00A51555">
        <w:rPr>
          <w:lang w:val="en-US"/>
        </w:rPr>
        <w:t xml:space="preserve"> </w:t>
      </w:r>
      <w:r>
        <w:t>начальным</w:t>
      </w:r>
      <w:r w:rsidRPr="00A51555">
        <w:rPr>
          <w:lang w:val="en-US"/>
        </w:rPr>
        <w:t xml:space="preserve"> There + to be </w:t>
      </w:r>
      <w:r>
        <w:t>в</w:t>
      </w:r>
      <w:r w:rsidRPr="00A51555">
        <w:rPr>
          <w:lang w:val="en-US"/>
        </w:rPr>
        <w:t xml:space="preserve"> Present Simple Tense (There is a cat in the room.</w:t>
      </w:r>
      <w:r w:rsidRPr="00A51555">
        <w:rPr>
          <w:spacing w:val="-57"/>
          <w:lang w:val="en-US"/>
        </w:rPr>
        <w:t xml:space="preserve"> </w:t>
      </w:r>
      <w:r w:rsidRPr="00A51555">
        <w:rPr>
          <w:lang w:val="en-US"/>
        </w:rPr>
        <w:t>Is there a cat in the room? — Yes, there is./No, there isn’t. There are four pens on the table. Are</w:t>
      </w:r>
      <w:r w:rsidRPr="00A51555">
        <w:rPr>
          <w:spacing w:val="1"/>
          <w:lang w:val="en-US"/>
        </w:rPr>
        <w:t xml:space="preserve"> </w:t>
      </w:r>
      <w:r w:rsidRPr="00A51555">
        <w:rPr>
          <w:lang w:val="en-US"/>
        </w:rPr>
        <w:t>there four pens on the table? — Yes, there are./No, there aren’t. How many pens are there on the</w:t>
      </w:r>
      <w:r w:rsidRPr="00A51555">
        <w:rPr>
          <w:spacing w:val="1"/>
          <w:lang w:val="en-US"/>
        </w:rPr>
        <w:t xml:space="preserve"> </w:t>
      </w:r>
      <w:r w:rsidRPr="00A51555">
        <w:rPr>
          <w:lang w:val="en-US"/>
        </w:rPr>
        <w:t>table?</w:t>
      </w:r>
      <w:r w:rsidRPr="00A51555">
        <w:rPr>
          <w:spacing w:val="2"/>
          <w:lang w:val="en-US"/>
        </w:rPr>
        <w:t xml:space="preserve"> </w:t>
      </w:r>
      <w:r w:rsidRPr="00A51555">
        <w:rPr>
          <w:lang w:val="en-US"/>
        </w:rPr>
        <w:t>—</w:t>
      </w:r>
      <w:r w:rsidRPr="00A51555">
        <w:rPr>
          <w:spacing w:val="4"/>
          <w:lang w:val="en-US"/>
        </w:rPr>
        <w:t xml:space="preserve"> </w:t>
      </w:r>
      <w:r w:rsidRPr="00A51555">
        <w:rPr>
          <w:lang w:val="en-US"/>
        </w:rPr>
        <w:t>There</w:t>
      </w:r>
      <w:r w:rsidRPr="00A51555">
        <w:rPr>
          <w:spacing w:val="2"/>
          <w:lang w:val="en-US"/>
        </w:rPr>
        <w:t xml:space="preserve"> </w:t>
      </w:r>
      <w:r w:rsidRPr="00A51555">
        <w:rPr>
          <w:lang w:val="en-US"/>
        </w:rPr>
        <w:t>are</w:t>
      </w:r>
      <w:r w:rsidRPr="00A51555">
        <w:rPr>
          <w:spacing w:val="1"/>
          <w:lang w:val="en-US"/>
        </w:rPr>
        <w:t xml:space="preserve"> </w:t>
      </w:r>
      <w:r w:rsidRPr="00A51555">
        <w:rPr>
          <w:lang w:val="en-US"/>
        </w:rPr>
        <w:t>four</w:t>
      </w:r>
      <w:r w:rsidRPr="00A51555">
        <w:rPr>
          <w:spacing w:val="1"/>
          <w:lang w:val="en-US"/>
        </w:rPr>
        <w:t xml:space="preserve"> </w:t>
      </w:r>
      <w:r w:rsidRPr="00A51555">
        <w:rPr>
          <w:lang w:val="en-US"/>
        </w:rPr>
        <w:t>pens.).</w:t>
      </w:r>
    </w:p>
    <w:p w:rsidR="00F11B8F" w:rsidRPr="00A51555" w:rsidRDefault="00920C79">
      <w:pPr>
        <w:pStyle w:val="a3"/>
        <w:ind w:right="684" w:firstLine="228"/>
        <w:rPr>
          <w:lang w:val="en-US"/>
        </w:rPr>
      </w:pPr>
      <w:r>
        <w:t>Предложения</w:t>
      </w:r>
      <w:r w:rsidRPr="00A51555">
        <w:rPr>
          <w:lang w:val="en-US"/>
        </w:rPr>
        <w:t xml:space="preserve"> </w:t>
      </w:r>
      <w:r>
        <w:t>с</w:t>
      </w:r>
      <w:r w:rsidRPr="00A51555">
        <w:rPr>
          <w:lang w:val="en-US"/>
        </w:rPr>
        <w:t xml:space="preserve"> </w:t>
      </w:r>
      <w:r>
        <w:t>простым</w:t>
      </w:r>
      <w:r w:rsidRPr="00A51555">
        <w:rPr>
          <w:lang w:val="en-US"/>
        </w:rPr>
        <w:t xml:space="preserve"> </w:t>
      </w:r>
      <w:r>
        <w:t>глагольным</w:t>
      </w:r>
      <w:r w:rsidRPr="00A51555">
        <w:rPr>
          <w:lang w:val="en-US"/>
        </w:rPr>
        <w:t xml:space="preserve"> </w:t>
      </w:r>
      <w:r>
        <w:t>сказуемым</w:t>
      </w:r>
      <w:r w:rsidRPr="00A51555">
        <w:rPr>
          <w:lang w:val="en-US"/>
        </w:rPr>
        <w:t xml:space="preserve"> (They live in the country.), </w:t>
      </w:r>
      <w:r>
        <w:t>составным</w:t>
      </w:r>
      <w:r w:rsidRPr="00A51555">
        <w:rPr>
          <w:spacing w:val="1"/>
          <w:lang w:val="en-US"/>
        </w:rPr>
        <w:t xml:space="preserve"> </w:t>
      </w:r>
      <w:r>
        <w:t>именным</w:t>
      </w:r>
      <w:r w:rsidRPr="00A51555">
        <w:rPr>
          <w:lang w:val="en-US"/>
        </w:rPr>
        <w:t xml:space="preserve"> </w:t>
      </w:r>
      <w:r>
        <w:t>сказуемым</w:t>
      </w:r>
      <w:r w:rsidRPr="00A51555">
        <w:rPr>
          <w:lang w:val="en-US"/>
        </w:rPr>
        <w:t xml:space="preserve"> (The box is small.) </w:t>
      </w:r>
      <w:r>
        <w:t>и</w:t>
      </w:r>
      <w:r w:rsidRPr="00A51555">
        <w:rPr>
          <w:lang w:val="en-US"/>
        </w:rPr>
        <w:t xml:space="preserve"> </w:t>
      </w:r>
      <w:r>
        <w:t>составным</w:t>
      </w:r>
      <w:r w:rsidRPr="00A51555">
        <w:rPr>
          <w:lang w:val="en-US"/>
        </w:rPr>
        <w:t xml:space="preserve"> </w:t>
      </w:r>
      <w:r>
        <w:t>глагольным</w:t>
      </w:r>
      <w:r w:rsidRPr="00A51555">
        <w:rPr>
          <w:lang w:val="en-US"/>
        </w:rPr>
        <w:t xml:space="preserve"> </w:t>
      </w:r>
      <w:r>
        <w:t>сказуемым</w:t>
      </w:r>
      <w:r w:rsidRPr="00A51555">
        <w:rPr>
          <w:lang w:val="en-US"/>
        </w:rPr>
        <w:t xml:space="preserve"> (I like to play</w:t>
      </w:r>
      <w:r w:rsidRPr="00A51555">
        <w:rPr>
          <w:spacing w:val="1"/>
          <w:lang w:val="en-US"/>
        </w:rPr>
        <w:t xml:space="preserve"> </w:t>
      </w:r>
      <w:r w:rsidRPr="00A51555">
        <w:rPr>
          <w:lang w:val="en-US"/>
        </w:rPr>
        <w:t>with</w:t>
      </w:r>
      <w:r w:rsidRPr="00A51555">
        <w:rPr>
          <w:spacing w:val="-1"/>
          <w:lang w:val="en-US"/>
        </w:rPr>
        <w:t xml:space="preserve"> </w:t>
      </w:r>
      <w:r w:rsidRPr="00A51555">
        <w:rPr>
          <w:lang w:val="en-US"/>
        </w:rPr>
        <w:t>my cat.</w:t>
      </w:r>
      <w:r w:rsidRPr="00A51555">
        <w:rPr>
          <w:spacing w:val="-1"/>
          <w:lang w:val="en-US"/>
        </w:rPr>
        <w:t xml:space="preserve"> </w:t>
      </w:r>
      <w:r w:rsidRPr="00A51555">
        <w:rPr>
          <w:lang w:val="en-US"/>
        </w:rPr>
        <w:t>She can</w:t>
      </w:r>
      <w:r w:rsidRPr="00A51555">
        <w:rPr>
          <w:spacing w:val="1"/>
          <w:lang w:val="en-US"/>
        </w:rPr>
        <w:t xml:space="preserve"> </w:t>
      </w:r>
      <w:r w:rsidRPr="00A51555">
        <w:rPr>
          <w:lang w:val="en-US"/>
        </w:rPr>
        <w:t>play the piano.).</w:t>
      </w:r>
    </w:p>
    <w:p w:rsidR="00F11B8F" w:rsidRPr="00A51555" w:rsidRDefault="00920C79">
      <w:pPr>
        <w:pStyle w:val="a3"/>
        <w:ind w:right="690" w:firstLine="228"/>
        <w:rPr>
          <w:lang w:val="en-US"/>
        </w:rPr>
      </w:pPr>
      <w:r>
        <w:t>Предложения</w:t>
      </w:r>
      <w:r w:rsidRPr="00A51555">
        <w:rPr>
          <w:lang w:val="en-US"/>
        </w:rPr>
        <w:t xml:space="preserve"> </w:t>
      </w:r>
      <w:r>
        <w:t>с</w:t>
      </w:r>
      <w:r w:rsidRPr="00A51555">
        <w:rPr>
          <w:lang w:val="en-US"/>
        </w:rPr>
        <w:t xml:space="preserve"> </w:t>
      </w:r>
      <w:r>
        <w:t>глаголом</w:t>
      </w:r>
      <w:r w:rsidRPr="00A51555">
        <w:rPr>
          <w:lang w:val="en-US"/>
        </w:rPr>
        <w:t>-</w:t>
      </w:r>
      <w:r>
        <w:t>связкой</w:t>
      </w:r>
      <w:r w:rsidRPr="00A51555">
        <w:rPr>
          <w:lang w:val="en-US"/>
        </w:rPr>
        <w:t xml:space="preserve"> to be </w:t>
      </w:r>
      <w:r>
        <w:t>в</w:t>
      </w:r>
      <w:r w:rsidRPr="00A51555">
        <w:rPr>
          <w:lang w:val="en-US"/>
        </w:rPr>
        <w:t xml:space="preserve"> Present Simple Tense (My father is a doctor. Is it a</w:t>
      </w:r>
      <w:r w:rsidRPr="00A51555">
        <w:rPr>
          <w:spacing w:val="-57"/>
          <w:lang w:val="en-US"/>
        </w:rPr>
        <w:t xml:space="preserve"> </w:t>
      </w:r>
      <w:r w:rsidRPr="00A51555">
        <w:rPr>
          <w:lang w:val="en-US"/>
        </w:rPr>
        <w:t>red</w:t>
      </w:r>
      <w:r w:rsidRPr="00A51555">
        <w:rPr>
          <w:spacing w:val="-1"/>
          <w:lang w:val="en-US"/>
        </w:rPr>
        <w:t xml:space="preserve"> </w:t>
      </w:r>
      <w:r w:rsidRPr="00A51555">
        <w:rPr>
          <w:lang w:val="en-US"/>
        </w:rPr>
        <w:t>ball?</w:t>
      </w:r>
      <w:r w:rsidRPr="00A51555">
        <w:rPr>
          <w:spacing w:val="-1"/>
          <w:lang w:val="en-US"/>
        </w:rPr>
        <w:t xml:space="preserve"> </w:t>
      </w:r>
      <w:r w:rsidRPr="00A51555">
        <w:rPr>
          <w:lang w:val="en-US"/>
        </w:rPr>
        <w:t>— Yes, it</w:t>
      </w:r>
      <w:r w:rsidRPr="00A51555">
        <w:rPr>
          <w:spacing w:val="-1"/>
          <w:lang w:val="en-US"/>
        </w:rPr>
        <w:t xml:space="preserve"> </w:t>
      </w:r>
      <w:r w:rsidRPr="00A51555">
        <w:rPr>
          <w:lang w:val="en-US"/>
        </w:rPr>
        <w:t>is./No,</w:t>
      </w:r>
      <w:r w:rsidRPr="00A51555">
        <w:rPr>
          <w:spacing w:val="-1"/>
          <w:lang w:val="en-US"/>
        </w:rPr>
        <w:t xml:space="preserve"> </w:t>
      </w:r>
      <w:r w:rsidRPr="00A51555">
        <w:rPr>
          <w:lang w:val="en-US"/>
        </w:rPr>
        <w:t>it</w:t>
      </w:r>
      <w:r w:rsidRPr="00A51555">
        <w:rPr>
          <w:spacing w:val="-1"/>
          <w:lang w:val="en-US"/>
        </w:rPr>
        <w:t xml:space="preserve"> </w:t>
      </w:r>
      <w:r w:rsidRPr="00A51555">
        <w:rPr>
          <w:lang w:val="en-US"/>
        </w:rPr>
        <w:t>isn’t.</w:t>
      </w:r>
      <w:r w:rsidRPr="00A51555">
        <w:rPr>
          <w:spacing w:val="-1"/>
          <w:lang w:val="en-US"/>
        </w:rPr>
        <w:t xml:space="preserve"> </w:t>
      </w:r>
      <w:r w:rsidRPr="00A51555">
        <w:rPr>
          <w:lang w:val="en-US"/>
        </w:rPr>
        <w:t>)</w:t>
      </w:r>
    </w:p>
    <w:p w:rsidR="00F11B8F" w:rsidRDefault="00920C79">
      <w:pPr>
        <w:pStyle w:val="a3"/>
        <w:ind w:left="770" w:right="941"/>
      </w:pPr>
      <w:r>
        <w:t>Предложения с краткими глагольными формами (She can’t swim. I don’t like porridge.).</w:t>
      </w:r>
      <w:r>
        <w:rPr>
          <w:spacing w:val="-58"/>
        </w:rPr>
        <w:t xml:space="preserve"> </w:t>
      </w:r>
      <w:r>
        <w:t>Побудительные</w:t>
      </w:r>
      <w:r>
        <w:rPr>
          <w:spacing w:val="-1"/>
        </w:rPr>
        <w:t xml:space="preserve"> </w:t>
      </w:r>
      <w:r>
        <w:t>предложения</w:t>
      </w:r>
      <w:r>
        <w:rPr>
          <w:spacing w:val="-2"/>
        </w:rPr>
        <w:t xml:space="preserve"> </w:t>
      </w:r>
      <w:r>
        <w:t>в утвердительной</w:t>
      </w:r>
      <w:r>
        <w:rPr>
          <w:spacing w:val="-1"/>
        </w:rPr>
        <w:t xml:space="preserve"> </w:t>
      </w:r>
      <w:r>
        <w:t>форме (Come</w:t>
      </w:r>
      <w:r>
        <w:rPr>
          <w:spacing w:val="-1"/>
        </w:rPr>
        <w:t xml:space="preserve"> </w:t>
      </w:r>
      <w:r>
        <w:t>in,</w:t>
      </w:r>
      <w:r>
        <w:rPr>
          <w:spacing w:val="-1"/>
        </w:rPr>
        <w:t xml:space="preserve"> </w:t>
      </w:r>
      <w:r>
        <w:t>please.).</w:t>
      </w:r>
    </w:p>
    <w:p w:rsidR="00F11B8F" w:rsidRDefault="00920C79">
      <w:pPr>
        <w:pStyle w:val="a3"/>
        <w:ind w:right="689" w:firstLine="228"/>
      </w:pPr>
      <w:r>
        <w:t>Глаголы в Present Simple Tense в повествовательных (утвердительных и отрицательных)</w:t>
      </w:r>
      <w:r>
        <w:rPr>
          <w:spacing w:val="-57"/>
        </w:rPr>
        <w:t xml:space="preserve"> </w:t>
      </w:r>
      <w:r>
        <w:t>и</w:t>
      </w:r>
      <w:r>
        <w:rPr>
          <w:spacing w:val="-2"/>
        </w:rPr>
        <w:t xml:space="preserve"> </w:t>
      </w:r>
      <w:r>
        <w:t>вопросительных (общий</w:t>
      </w:r>
      <w:r>
        <w:rPr>
          <w:spacing w:val="-2"/>
        </w:rPr>
        <w:t xml:space="preserve"> </w:t>
      </w:r>
      <w:r>
        <w:t>и</w:t>
      </w:r>
      <w:r>
        <w:rPr>
          <w:spacing w:val="-1"/>
        </w:rPr>
        <w:t xml:space="preserve"> </w:t>
      </w:r>
      <w:r>
        <w:t>специальный вопросы)</w:t>
      </w:r>
      <w:r>
        <w:rPr>
          <w:spacing w:val="-1"/>
        </w:rPr>
        <w:t xml:space="preserve"> </w:t>
      </w:r>
      <w:r>
        <w:t>предложениях.</w:t>
      </w:r>
    </w:p>
    <w:p w:rsidR="00F11B8F" w:rsidRDefault="00F11B8F">
      <w:pPr>
        <w:sectPr w:rsidR="00F11B8F">
          <w:pgSz w:w="11910" w:h="16840"/>
          <w:pgMar w:top="1060" w:right="160" w:bottom="1140" w:left="1160" w:header="0" w:footer="879" w:gutter="0"/>
          <w:cols w:space="720"/>
        </w:sectPr>
      </w:pPr>
    </w:p>
    <w:p w:rsidR="00F11B8F" w:rsidRPr="00A51555" w:rsidRDefault="00920C79">
      <w:pPr>
        <w:pStyle w:val="a3"/>
        <w:spacing w:before="74"/>
        <w:ind w:right="675" w:firstLine="228"/>
        <w:jc w:val="left"/>
        <w:rPr>
          <w:lang w:val="en-US"/>
        </w:rPr>
      </w:pPr>
      <w:r>
        <w:lastRenderedPageBreak/>
        <w:t>Глагольная</w:t>
      </w:r>
      <w:r w:rsidRPr="00A51555">
        <w:rPr>
          <w:spacing w:val="-4"/>
          <w:lang w:val="en-US"/>
        </w:rPr>
        <w:t xml:space="preserve"> </w:t>
      </w:r>
      <w:r>
        <w:t>конструкция</w:t>
      </w:r>
      <w:r w:rsidRPr="00A51555">
        <w:rPr>
          <w:spacing w:val="-4"/>
          <w:lang w:val="en-US"/>
        </w:rPr>
        <w:t xml:space="preserve"> </w:t>
      </w:r>
      <w:r w:rsidRPr="00A51555">
        <w:rPr>
          <w:lang w:val="en-US"/>
        </w:rPr>
        <w:t>have</w:t>
      </w:r>
      <w:r w:rsidRPr="00A51555">
        <w:rPr>
          <w:spacing w:val="-5"/>
          <w:lang w:val="en-US"/>
        </w:rPr>
        <w:t xml:space="preserve"> </w:t>
      </w:r>
      <w:r w:rsidRPr="00A51555">
        <w:rPr>
          <w:lang w:val="en-US"/>
        </w:rPr>
        <w:t>got</w:t>
      </w:r>
      <w:r w:rsidRPr="00A51555">
        <w:rPr>
          <w:spacing w:val="-4"/>
          <w:lang w:val="en-US"/>
        </w:rPr>
        <w:t xml:space="preserve"> </w:t>
      </w:r>
      <w:r w:rsidRPr="00A51555">
        <w:rPr>
          <w:lang w:val="en-US"/>
        </w:rPr>
        <w:t>(I’ve</w:t>
      </w:r>
      <w:r w:rsidRPr="00A51555">
        <w:rPr>
          <w:spacing w:val="-1"/>
          <w:lang w:val="en-US"/>
        </w:rPr>
        <w:t xml:space="preserve"> </w:t>
      </w:r>
      <w:r w:rsidRPr="00A51555">
        <w:rPr>
          <w:lang w:val="en-US"/>
        </w:rPr>
        <w:t>got</w:t>
      </w:r>
      <w:r w:rsidRPr="00A51555">
        <w:rPr>
          <w:spacing w:val="-4"/>
          <w:lang w:val="en-US"/>
        </w:rPr>
        <w:t xml:space="preserve"> </w:t>
      </w:r>
      <w:r w:rsidRPr="00A51555">
        <w:rPr>
          <w:lang w:val="en-US"/>
        </w:rPr>
        <w:t>a</w:t>
      </w:r>
      <w:r w:rsidRPr="00A51555">
        <w:rPr>
          <w:spacing w:val="-4"/>
          <w:lang w:val="en-US"/>
        </w:rPr>
        <w:t xml:space="preserve"> </w:t>
      </w:r>
      <w:r w:rsidRPr="00A51555">
        <w:rPr>
          <w:lang w:val="en-US"/>
        </w:rPr>
        <w:t>cat.</w:t>
      </w:r>
      <w:r w:rsidRPr="00A51555">
        <w:rPr>
          <w:spacing w:val="-4"/>
          <w:lang w:val="en-US"/>
        </w:rPr>
        <w:t xml:space="preserve"> </w:t>
      </w:r>
      <w:r w:rsidRPr="00A51555">
        <w:rPr>
          <w:lang w:val="en-US"/>
        </w:rPr>
        <w:t>He’s/She’s</w:t>
      </w:r>
      <w:r w:rsidRPr="00A51555">
        <w:rPr>
          <w:spacing w:val="-3"/>
          <w:lang w:val="en-US"/>
        </w:rPr>
        <w:t xml:space="preserve"> </w:t>
      </w:r>
      <w:r w:rsidRPr="00A51555">
        <w:rPr>
          <w:lang w:val="en-US"/>
        </w:rPr>
        <w:t>got</w:t>
      </w:r>
      <w:r w:rsidRPr="00A51555">
        <w:rPr>
          <w:spacing w:val="-4"/>
          <w:lang w:val="en-US"/>
        </w:rPr>
        <w:t xml:space="preserve"> </w:t>
      </w:r>
      <w:r w:rsidRPr="00A51555">
        <w:rPr>
          <w:lang w:val="en-US"/>
        </w:rPr>
        <w:t>a</w:t>
      </w:r>
      <w:r w:rsidRPr="00A51555">
        <w:rPr>
          <w:spacing w:val="-4"/>
          <w:lang w:val="en-US"/>
        </w:rPr>
        <w:t xml:space="preserve"> </w:t>
      </w:r>
      <w:r w:rsidRPr="00A51555">
        <w:rPr>
          <w:lang w:val="en-US"/>
        </w:rPr>
        <w:t>cat.</w:t>
      </w:r>
      <w:r w:rsidRPr="00A51555">
        <w:rPr>
          <w:spacing w:val="-5"/>
          <w:lang w:val="en-US"/>
        </w:rPr>
        <w:t xml:space="preserve"> </w:t>
      </w:r>
      <w:r w:rsidRPr="00A51555">
        <w:rPr>
          <w:lang w:val="en-US"/>
        </w:rPr>
        <w:t>Have</w:t>
      </w:r>
      <w:r w:rsidRPr="00A51555">
        <w:rPr>
          <w:spacing w:val="-4"/>
          <w:lang w:val="en-US"/>
        </w:rPr>
        <w:t xml:space="preserve"> </w:t>
      </w:r>
      <w:r w:rsidRPr="00A51555">
        <w:rPr>
          <w:lang w:val="en-US"/>
        </w:rPr>
        <w:t>you</w:t>
      </w:r>
      <w:r w:rsidRPr="00A51555">
        <w:rPr>
          <w:spacing w:val="-3"/>
          <w:lang w:val="en-US"/>
        </w:rPr>
        <w:t xml:space="preserve"> </w:t>
      </w:r>
      <w:r w:rsidRPr="00A51555">
        <w:rPr>
          <w:lang w:val="en-US"/>
        </w:rPr>
        <w:t>got</w:t>
      </w:r>
      <w:r w:rsidRPr="00A51555">
        <w:rPr>
          <w:spacing w:val="-4"/>
          <w:lang w:val="en-US"/>
        </w:rPr>
        <w:t xml:space="preserve"> </w:t>
      </w:r>
      <w:r w:rsidRPr="00A51555">
        <w:rPr>
          <w:lang w:val="en-US"/>
        </w:rPr>
        <w:t>a</w:t>
      </w:r>
      <w:r w:rsidRPr="00A51555">
        <w:rPr>
          <w:spacing w:val="-4"/>
          <w:lang w:val="en-US"/>
        </w:rPr>
        <w:t xml:space="preserve"> </w:t>
      </w:r>
      <w:r w:rsidRPr="00A51555">
        <w:rPr>
          <w:lang w:val="en-US"/>
        </w:rPr>
        <w:t>cat?</w:t>
      </w:r>
      <w:r w:rsidRPr="00A51555">
        <w:rPr>
          <w:spacing w:val="-2"/>
          <w:lang w:val="en-US"/>
        </w:rPr>
        <w:t xml:space="preserve"> </w:t>
      </w:r>
      <w:r w:rsidRPr="00A51555">
        <w:rPr>
          <w:lang w:val="en-US"/>
        </w:rPr>
        <w:t>—</w:t>
      </w:r>
      <w:r w:rsidRPr="00A51555">
        <w:rPr>
          <w:spacing w:val="-57"/>
          <w:lang w:val="en-US"/>
        </w:rPr>
        <w:t xml:space="preserve"> </w:t>
      </w:r>
      <w:r w:rsidRPr="00A51555">
        <w:rPr>
          <w:lang w:val="en-US"/>
        </w:rPr>
        <w:t>Yes,</w:t>
      </w:r>
      <w:r w:rsidRPr="00A51555">
        <w:rPr>
          <w:spacing w:val="-1"/>
          <w:lang w:val="en-US"/>
        </w:rPr>
        <w:t xml:space="preserve"> </w:t>
      </w:r>
      <w:r w:rsidRPr="00A51555">
        <w:rPr>
          <w:lang w:val="en-US"/>
        </w:rPr>
        <w:t>I have./No,</w:t>
      </w:r>
      <w:r w:rsidRPr="00A51555">
        <w:rPr>
          <w:spacing w:val="-1"/>
          <w:lang w:val="en-US"/>
        </w:rPr>
        <w:t xml:space="preserve"> </w:t>
      </w:r>
      <w:r w:rsidRPr="00A51555">
        <w:rPr>
          <w:lang w:val="en-US"/>
        </w:rPr>
        <w:t>I haven’t. What</w:t>
      </w:r>
      <w:r w:rsidRPr="00A51555">
        <w:rPr>
          <w:spacing w:val="-2"/>
          <w:lang w:val="en-US"/>
        </w:rPr>
        <w:t xml:space="preserve"> </w:t>
      </w:r>
      <w:r w:rsidRPr="00A51555">
        <w:rPr>
          <w:lang w:val="en-US"/>
        </w:rPr>
        <w:t>have</w:t>
      </w:r>
      <w:r w:rsidRPr="00A51555">
        <w:rPr>
          <w:spacing w:val="-2"/>
          <w:lang w:val="en-US"/>
        </w:rPr>
        <w:t xml:space="preserve"> </w:t>
      </w:r>
      <w:r w:rsidRPr="00A51555">
        <w:rPr>
          <w:lang w:val="en-US"/>
        </w:rPr>
        <w:t>you got?).</w:t>
      </w:r>
    </w:p>
    <w:p w:rsidR="00F11B8F" w:rsidRDefault="00920C79">
      <w:pPr>
        <w:pStyle w:val="a3"/>
        <w:ind w:right="675" w:firstLine="228"/>
        <w:jc w:val="left"/>
      </w:pPr>
      <w:r>
        <w:t>Модальный глагол</w:t>
      </w:r>
      <w:r>
        <w:rPr>
          <w:spacing w:val="3"/>
        </w:rPr>
        <w:t xml:space="preserve"> </w:t>
      </w:r>
      <w:r>
        <w:t>can:</w:t>
      </w:r>
      <w:r>
        <w:rPr>
          <w:spacing w:val="1"/>
        </w:rPr>
        <w:t xml:space="preserve"> </w:t>
      </w:r>
      <w:r>
        <w:t>для</w:t>
      </w:r>
      <w:r>
        <w:rPr>
          <w:spacing w:val="3"/>
        </w:rPr>
        <w:t xml:space="preserve"> </w:t>
      </w:r>
      <w:r>
        <w:t>выражения</w:t>
      </w:r>
      <w:r>
        <w:rPr>
          <w:spacing w:val="3"/>
        </w:rPr>
        <w:t xml:space="preserve"> </w:t>
      </w:r>
      <w:r>
        <w:t>умения</w:t>
      </w:r>
      <w:r>
        <w:rPr>
          <w:spacing w:val="2"/>
        </w:rPr>
        <w:t xml:space="preserve"> </w:t>
      </w:r>
      <w:r>
        <w:t>(I</w:t>
      </w:r>
      <w:r>
        <w:rPr>
          <w:spacing w:val="1"/>
        </w:rPr>
        <w:t xml:space="preserve"> </w:t>
      </w:r>
      <w:r>
        <w:t>can</w:t>
      </w:r>
      <w:r>
        <w:rPr>
          <w:spacing w:val="1"/>
        </w:rPr>
        <w:t xml:space="preserve"> </w:t>
      </w:r>
      <w:r>
        <w:t>play</w:t>
      </w:r>
      <w:r>
        <w:rPr>
          <w:spacing w:val="3"/>
        </w:rPr>
        <w:t xml:space="preserve"> </w:t>
      </w:r>
      <w:r>
        <w:t>tennis.)</w:t>
      </w:r>
      <w:r>
        <w:rPr>
          <w:spacing w:val="2"/>
        </w:rPr>
        <w:t xml:space="preserve"> </w:t>
      </w:r>
      <w:r>
        <w:t>и</w:t>
      </w:r>
      <w:r>
        <w:rPr>
          <w:spacing w:val="1"/>
        </w:rPr>
        <w:t xml:space="preserve"> </w:t>
      </w:r>
      <w:r>
        <w:t>отсутствия</w:t>
      </w:r>
      <w:r>
        <w:rPr>
          <w:spacing w:val="3"/>
        </w:rPr>
        <w:t xml:space="preserve"> </w:t>
      </w:r>
      <w:r>
        <w:t>умения</w:t>
      </w:r>
      <w:r>
        <w:rPr>
          <w:spacing w:val="2"/>
        </w:rPr>
        <w:t xml:space="preserve"> </w:t>
      </w:r>
      <w:r>
        <w:t>(I</w:t>
      </w:r>
      <w:r>
        <w:rPr>
          <w:spacing w:val="-57"/>
        </w:rPr>
        <w:t xml:space="preserve"> </w:t>
      </w:r>
      <w:r>
        <w:t>can’t</w:t>
      </w:r>
      <w:r>
        <w:rPr>
          <w:spacing w:val="-1"/>
        </w:rPr>
        <w:t xml:space="preserve"> </w:t>
      </w:r>
      <w:r>
        <w:t>play</w:t>
      </w:r>
      <w:r>
        <w:rPr>
          <w:spacing w:val="1"/>
        </w:rPr>
        <w:t xml:space="preserve"> </w:t>
      </w:r>
      <w:r>
        <w:t>chess.); для получения разрешения</w:t>
      </w:r>
      <w:r>
        <w:rPr>
          <w:spacing w:val="-2"/>
        </w:rPr>
        <w:t xml:space="preserve"> </w:t>
      </w:r>
      <w:r>
        <w:t>(Can I go out?).</w:t>
      </w:r>
    </w:p>
    <w:p w:rsidR="00F11B8F" w:rsidRDefault="00920C79">
      <w:pPr>
        <w:pStyle w:val="a3"/>
        <w:ind w:right="714" w:firstLine="228"/>
        <w:jc w:val="left"/>
      </w:pPr>
      <w:r>
        <w:t>Определённый,</w:t>
      </w:r>
      <w:r>
        <w:rPr>
          <w:spacing w:val="27"/>
        </w:rPr>
        <w:t xml:space="preserve"> </w:t>
      </w:r>
      <w:r>
        <w:t>неопределённый</w:t>
      </w:r>
      <w:r>
        <w:rPr>
          <w:spacing w:val="27"/>
        </w:rPr>
        <w:t xml:space="preserve"> </w:t>
      </w:r>
      <w:r>
        <w:t>и</w:t>
      </w:r>
      <w:r>
        <w:rPr>
          <w:spacing w:val="26"/>
        </w:rPr>
        <w:t xml:space="preserve"> </w:t>
      </w:r>
      <w:r>
        <w:t>нулевой</w:t>
      </w:r>
      <w:r>
        <w:rPr>
          <w:spacing w:val="26"/>
        </w:rPr>
        <w:t xml:space="preserve"> </w:t>
      </w:r>
      <w:r>
        <w:t>артикли</w:t>
      </w:r>
      <w:r>
        <w:rPr>
          <w:spacing w:val="26"/>
        </w:rPr>
        <w:t xml:space="preserve"> </w:t>
      </w:r>
      <w:r>
        <w:t>c</w:t>
      </w:r>
      <w:r>
        <w:rPr>
          <w:spacing w:val="28"/>
        </w:rPr>
        <w:t xml:space="preserve"> </w:t>
      </w:r>
      <w:r>
        <w:t>именами</w:t>
      </w:r>
      <w:r>
        <w:rPr>
          <w:spacing w:val="26"/>
        </w:rPr>
        <w:t xml:space="preserve"> </w:t>
      </w:r>
      <w:r>
        <w:t>существительными</w:t>
      </w:r>
      <w:r>
        <w:rPr>
          <w:spacing w:val="-57"/>
        </w:rPr>
        <w:t xml:space="preserve"> </w:t>
      </w:r>
      <w:r>
        <w:t>(наиболее</w:t>
      </w:r>
      <w:r>
        <w:rPr>
          <w:spacing w:val="-1"/>
        </w:rPr>
        <w:t xml:space="preserve"> </w:t>
      </w:r>
      <w:r>
        <w:t>распространённые</w:t>
      </w:r>
      <w:r>
        <w:rPr>
          <w:spacing w:val="-1"/>
        </w:rPr>
        <w:t xml:space="preserve"> </w:t>
      </w:r>
      <w:r>
        <w:t>случаи).</w:t>
      </w:r>
    </w:p>
    <w:p w:rsidR="00F11B8F" w:rsidRDefault="00920C79">
      <w:pPr>
        <w:pStyle w:val="a3"/>
        <w:ind w:right="675" w:firstLine="228"/>
        <w:jc w:val="left"/>
      </w:pPr>
      <w:r>
        <w:t>Существительные</w:t>
      </w:r>
      <w:r>
        <w:rPr>
          <w:spacing w:val="13"/>
        </w:rPr>
        <w:t xml:space="preserve"> </w:t>
      </w:r>
      <w:r>
        <w:t>во</w:t>
      </w:r>
      <w:r>
        <w:rPr>
          <w:spacing w:val="13"/>
        </w:rPr>
        <w:t xml:space="preserve"> </w:t>
      </w:r>
      <w:r>
        <w:t>множественном</w:t>
      </w:r>
      <w:r>
        <w:rPr>
          <w:spacing w:val="14"/>
        </w:rPr>
        <w:t xml:space="preserve"> </w:t>
      </w:r>
      <w:r>
        <w:t>числе,</w:t>
      </w:r>
      <w:r>
        <w:rPr>
          <w:spacing w:val="12"/>
        </w:rPr>
        <w:t xml:space="preserve"> </w:t>
      </w:r>
      <w:r>
        <w:t>образованные</w:t>
      </w:r>
      <w:r>
        <w:rPr>
          <w:spacing w:val="12"/>
        </w:rPr>
        <w:t xml:space="preserve"> </w:t>
      </w:r>
      <w:r>
        <w:t>по</w:t>
      </w:r>
      <w:r>
        <w:rPr>
          <w:spacing w:val="11"/>
        </w:rPr>
        <w:t xml:space="preserve"> </w:t>
      </w:r>
      <w:r>
        <w:t>правилу</w:t>
      </w:r>
      <w:r>
        <w:rPr>
          <w:spacing w:val="13"/>
        </w:rPr>
        <w:t xml:space="preserve"> </w:t>
      </w:r>
      <w:r>
        <w:t>и</w:t>
      </w:r>
      <w:r>
        <w:rPr>
          <w:spacing w:val="14"/>
        </w:rPr>
        <w:t xml:space="preserve"> </w:t>
      </w:r>
      <w:r>
        <w:t>исключения</w:t>
      </w:r>
      <w:r>
        <w:rPr>
          <w:spacing w:val="12"/>
        </w:rPr>
        <w:t xml:space="preserve"> </w:t>
      </w:r>
      <w:r>
        <w:t>(a</w:t>
      </w:r>
      <w:r>
        <w:rPr>
          <w:spacing w:val="-57"/>
        </w:rPr>
        <w:t xml:space="preserve"> </w:t>
      </w:r>
      <w:r>
        <w:t>book</w:t>
      </w:r>
      <w:r>
        <w:rPr>
          <w:spacing w:val="-2"/>
        </w:rPr>
        <w:t xml:space="preserve"> </w:t>
      </w:r>
      <w:r>
        <w:t>— books; a man — men).</w:t>
      </w:r>
    </w:p>
    <w:p w:rsidR="00F11B8F" w:rsidRDefault="00920C79">
      <w:pPr>
        <w:pStyle w:val="a3"/>
        <w:ind w:firstLine="228"/>
        <w:jc w:val="left"/>
      </w:pPr>
      <w:r>
        <w:t>Личные</w:t>
      </w:r>
      <w:r w:rsidRPr="00A51555">
        <w:rPr>
          <w:spacing w:val="-9"/>
          <w:lang w:val="en-US"/>
        </w:rPr>
        <w:t xml:space="preserve"> </w:t>
      </w:r>
      <w:r>
        <w:t>местоимения</w:t>
      </w:r>
      <w:r w:rsidRPr="00A51555">
        <w:rPr>
          <w:spacing w:val="-9"/>
          <w:lang w:val="en-US"/>
        </w:rPr>
        <w:t xml:space="preserve"> </w:t>
      </w:r>
      <w:r w:rsidRPr="00A51555">
        <w:rPr>
          <w:lang w:val="en-US"/>
        </w:rPr>
        <w:t>(I,</w:t>
      </w:r>
      <w:r w:rsidRPr="00A51555">
        <w:rPr>
          <w:spacing w:val="-8"/>
          <w:lang w:val="en-US"/>
        </w:rPr>
        <w:t xml:space="preserve"> </w:t>
      </w:r>
      <w:r w:rsidRPr="00A51555">
        <w:rPr>
          <w:lang w:val="en-US"/>
        </w:rPr>
        <w:t>you,</w:t>
      </w:r>
      <w:r w:rsidRPr="00A51555">
        <w:rPr>
          <w:spacing w:val="-8"/>
          <w:lang w:val="en-US"/>
        </w:rPr>
        <w:t xml:space="preserve"> </w:t>
      </w:r>
      <w:r w:rsidRPr="00A51555">
        <w:rPr>
          <w:lang w:val="en-US"/>
        </w:rPr>
        <w:t>he/she/it,</w:t>
      </w:r>
      <w:r w:rsidRPr="00A51555">
        <w:rPr>
          <w:spacing w:val="-7"/>
          <w:lang w:val="en-US"/>
        </w:rPr>
        <w:t xml:space="preserve"> </w:t>
      </w:r>
      <w:r w:rsidRPr="00A51555">
        <w:rPr>
          <w:lang w:val="en-US"/>
        </w:rPr>
        <w:t>we,</w:t>
      </w:r>
      <w:r w:rsidRPr="00A51555">
        <w:rPr>
          <w:spacing w:val="-8"/>
          <w:lang w:val="en-US"/>
        </w:rPr>
        <w:t xml:space="preserve"> </w:t>
      </w:r>
      <w:r w:rsidRPr="00A51555">
        <w:rPr>
          <w:lang w:val="en-US"/>
        </w:rPr>
        <w:t>they).</w:t>
      </w:r>
      <w:r w:rsidRPr="00A51555">
        <w:rPr>
          <w:spacing w:val="-8"/>
          <w:lang w:val="en-US"/>
        </w:rPr>
        <w:t xml:space="preserve"> </w:t>
      </w:r>
      <w:r>
        <w:t>Притяжательные</w:t>
      </w:r>
      <w:r w:rsidRPr="00A51555">
        <w:rPr>
          <w:spacing w:val="-8"/>
          <w:lang w:val="en-US"/>
        </w:rPr>
        <w:t xml:space="preserve"> </w:t>
      </w:r>
      <w:r>
        <w:t>местоимения</w:t>
      </w:r>
      <w:r w:rsidRPr="00A51555">
        <w:rPr>
          <w:spacing w:val="-9"/>
          <w:lang w:val="en-US"/>
        </w:rPr>
        <w:t xml:space="preserve"> </w:t>
      </w:r>
      <w:r w:rsidRPr="00A51555">
        <w:rPr>
          <w:lang w:val="en-US"/>
        </w:rPr>
        <w:t>(my,</w:t>
      </w:r>
      <w:r w:rsidRPr="00A51555">
        <w:rPr>
          <w:spacing w:val="-9"/>
          <w:lang w:val="en-US"/>
        </w:rPr>
        <w:t xml:space="preserve"> </w:t>
      </w:r>
      <w:r w:rsidRPr="00A51555">
        <w:rPr>
          <w:lang w:val="en-US"/>
        </w:rPr>
        <w:t>your,</w:t>
      </w:r>
      <w:r w:rsidRPr="00A51555">
        <w:rPr>
          <w:spacing w:val="-57"/>
          <w:lang w:val="en-US"/>
        </w:rPr>
        <w:t xml:space="preserve"> </w:t>
      </w:r>
      <w:r w:rsidRPr="00A51555">
        <w:rPr>
          <w:lang w:val="en-US"/>
        </w:rPr>
        <w:t>his/her/its,</w:t>
      </w:r>
      <w:r w:rsidRPr="00A51555">
        <w:rPr>
          <w:spacing w:val="-1"/>
          <w:lang w:val="en-US"/>
        </w:rPr>
        <w:t xml:space="preserve"> </w:t>
      </w:r>
      <w:r w:rsidRPr="00A51555">
        <w:rPr>
          <w:lang w:val="en-US"/>
        </w:rPr>
        <w:t xml:space="preserve">our, their). </w:t>
      </w:r>
      <w:r>
        <w:t>Указательные местоимения</w:t>
      </w:r>
      <w:r>
        <w:rPr>
          <w:spacing w:val="-1"/>
        </w:rPr>
        <w:t xml:space="preserve"> </w:t>
      </w:r>
      <w:r>
        <w:t>(this — these).</w:t>
      </w:r>
    </w:p>
    <w:p w:rsidR="00F11B8F" w:rsidRDefault="00920C79">
      <w:pPr>
        <w:pStyle w:val="a3"/>
        <w:ind w:left="770"/>
        <w:jc w:val="left"/>
      </w:pPr>
      <w:r>
        <w:t>Количественные</w:t>
      </w:r>
      <w:r>
        <w:rPr>
          <w:spacing w:val="-3"/>
        </w:rPr>
        <w:t xml:space="preserve"> </w:t>
      </w:r>
      <w:r>
        <w:t>числительные</w:t>
      </w:r>
      <w:r>
        <w:rPr>
          <w:spacing w:val="-2"/>
        </w:rPr>
        <w:t xml:space="preserve"> </w:t>
      </w:r>
      <w:r>
        <w:t>(1—12).</w:t>
      </w:r>
    </w:p>
    <w:p w:rsidR="00F11B8F" w:rsidRPr="00A51555" w:rsidRDefault="00920C79">
      <w:pPr>
        <w:pStyle w:val="a3"/>
        <w:ind w:left="770" w:right="3807"/>
        <w:jc w:val="left"/>
        <w:rPr>
          <w:lang w:val="en-US"/>
        </w:rPr>
      </w:pPr>
      <w:r>
        <w:t>Вопросительные слова (who, what, how, where, how many).</w:t>
      </w:r>
      <w:r>
        <w:rPr>
          <w:spacing w:val="-57"/>
        </w:rPr>
        <w:t xml:space="preserve"> </w:t>
      </w:r>
      <w:r>
        <w:t>Предлоги</w:t>
      </w:r>
      <w:r w:rsidRPr="00A51555">
        <w:rPr>
          <w:spacing w:val="-2"/>
          <w:lang w:val="en-US"/>
        </w:rPr>
        <w:t xml:space="preserve"> </w:t>
      </w:r>
      <w:r>
        <w:t>места</w:t>
      </w:r>
      <w:r w:rsidRPr="00A51555">
        <w:rPr>
          <w:spacing w:val="-1"/>
          <w:lang w:val="en-US"/>
        </w:rPr>
        <w:t xml:space="preserve"> </w:t>
      </w:r>
      <w:r w:rsidRPr="00A51555">
        <w:rPr>
          <w:lang w:val="en-US"/>
        </w:rPr>
        <w:t>(in,</w:t>
      </w:r>
      <w:r w:rsidRPr="00A51555">
        <w:rPr>
          <w:spacing w:val="1"/>
          <w:lang w:val="en-US"/>
        </w:rPr>
        <w:t xml:space="preserve"> </w:t>
      </w:r>
      <w:r w:rsidRPr="00A51555">
        <w:rPr>
          <w:lang w:val="en-US"/>
        </w:rPr>
        <w:t>on, near,</w:t>
      </w:r>
      <w:r w:rsidRPr="00A51555">
        <w:rPr>
          <w:spacing w:val="-1"/>
          <w:lang w:val="en-US"/>
        </w:rPr>
        <w:t xml:space="preserve"> </w:t>
      </w:r>
      <w:r w:rsidRPr="00A51555">
        <w:rPr>
          <w:lang w:val="en-US"/>
        </w:rPr>
        <w:t>under).</w:t>
      </w:r>
    </w:p>
    <w:p w:rsidR="00F11B8F" w:rsidRDefault="00920C79">
      <w:pPr>
        <w:pStyle w:val="a3"/>
        <w:ind w:left="770"/>
        <w:jc w:val="left"/>
      </w:pPr>
      <w:r>
        <w:t>Союзы</w:t>
      </w:r>
      <w:r>
        <w:rPr>
          <w:spacing w:val="-1"/>
        </w:rPr>
        <w:t xml:space="preserve"> </w:t>
      </w:r>
      <w:r>
        <w:t>and</w:t>
      </w:r>
      <w:r>
        <w:rPr>
          <w:spacing w:val="-1"/>
        </w:rPr>
        <w:t xml:space="preserve"> </w:t>
      </w:r>
      <w:r>
        <w:t>и</w:t>
      </w:r>
      <w:r>
        <w:rPr>
          <w:spacing w:val="-2"/>
        </w:rPr>
        <w:t xml:space="preserve"> </w:t>
      </w:r>
      <w:r>
        <w:t>but</w:t>
      </w:r>
      <w:r>
        <w:rPr>
          <w:spacing w:val="-3"/>
        </w:rPr>
        <w:t xml:space="preserve"> </w:t>
      </w:r>
      <w:r>
        <w:t>(c однородными</w:t>
      </w:r>
      <w:r>
        <w:rPr>
          <w:spacing w:val="-1"/>
        </w:rPr>
        <w:t xml:space="preserve"> </w:t>
      </w:r>
      <w:r>
        <w:t>членами).</w:t>
      </w:r>
    </w:p>
    <w:p w:rsidR="00F11B8F" w:rsidRDefault="00F11B8F">
      <w:pPr>
        <w:pStyle w:val="a3"/>
        <w:spacing w:before="5"/>
        <w:ind w:left="0"/>
        <w:jc w:val="left"/>
        <w:rPr>
          <w:sz w:val="21"/>
        </w:rPr>
      </w:pPr>
    </w:p>
    <w:p w:rsidR="00F11B8F" w:rsidRDefault="00920C79">
      <w:pPr>
        <w:pStyle w:val="1"/>
        <w:spacing w:line="273" w:lineRule="exact"/>
        <w:ind w:left="542"/>
      </w:pPr>
      <w:r>
        <w:t>Социокультурные</w:t>
      </w:r>
      <w:r>
        <w:rPr>
          <w:spacing w:val="-3"/>
        </w:rPr>
        <w:t xml:space="preserve"> </w:t>
      </w:r>
      <w:r>
        <w:t>знания</w:t>
      </w:r>
      <w:r>
        <w:rPr>
          <w:spacing w:val="-3"/>
        </w:rPr>
        <w:t xml:space="preserve"> </w:t>
      </w:r>
      <w:r>
        <w:t>и</w:t>
      </w:r>
      <w:r>
        <w:rPr>
          <w:spacing w:val="-3"/>
        </w:rPr>
        <w:t xml:space="preserve"> </w:t>
      </w:r>
      <w:r>
        <w:t>умения</w:t>
      </w:r>
    </w:p>
    <w:p w:rsidR="00F11B8F" w:rsidRDefault="00920C79">
      <w:pPr>
        <w:pStyle w:val="a3"/>
        <w:ind w:right="690" w:firstLine="228"/>
      </w:pPr>
      <w:r>
        <w:t>Знание</w:t>
      </w:r>
      <w:r>
        <w:rPr>
          <w:spacing w:val="1"/>
        </w:rPr>
        <w:t xml:space="preserve"> </w:t>
      </w:r>
      <w:r>
        <w:t>и</w:t>
      </w:r>
      <w:r>
        <w:rPr>
          <w:spacing w:val="1"/>
        </w:rPr>
        <w:t xml:space="preserve"> </w:t>
      </w:r>
      <w:r>
        <w:t>использование</w:t>
      </w:r>
      <w:r>
        <w:rPr>
          <w:spacing w:val="1"/>
        </w:rPr>
        <w:t xml:space="preserve"> </w:t>
      </w:r>
      <w:r>
        <w:t>некоторых</w:t>
      </w:r>
      <w:r>
        <w:rPr>
          <w:spacing w:val="1"/>
        </w:rPr>
        <w:t xml:space="preserve"> </w:t>
      </w:r>
      <w:r>
        <w:t>социокультурных</w:t>
      </w:r>
      <w:r>
        <w:rPr>
          <w:spacing w:val="1"/>
        </w:rPr>
        <w:t xml:space="preserve"> </w:t>
      </w:r>
      <w:r>
        <w:t>элементов</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принятого</w:t>
      </w:r>
      <w:r>
        <w:rPr>
          <w:spacing w:val="1"/>
        </w:rPr>
        <w:t xml:space="preserve"> </w:t>
      </w:r>
      <w:r>
        <w:t>в</w:t>
      </w:r>
      <w:r>
        <w:rPr>
          <w:spacing w:val="1"/>
        </w:rPr>
        <w:t xml:space="preserve"> </w:t>
      </w:r>
      <w:r>
        <w:t>стране/странах</w:t>
      </w:r>
      <w:r>
        <w:rPr>
          <w:spacing w:val="1"/>
        </w:rPr>
        <w:t xml:space="preserve"> </w:t>
      </w:r>
      <w:r>
        <w:t>изучаемого</w:t>
      </w:r>
      <w:r>
        <w:rPr>
          <w:spacing w:val="1"/>
        </w:rPr>
        <w:t xml:space="preserve"> </w:t>
      </w:r>
      <w:r>
        <w:t>языка</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1"/>
        </w:rPr>
        <w:t xml:space="preserve"> </w:t>
      </w:r>
      <w:r>
        <w:t>днём</w:t>
      </w:r>
      <w:r>
        <w:rPr>
          <w:spacing w:val="-1"/>
        </w:rPr>
        <w:t xml:space="preserve"> </w:t>
      </w:r>
      <w:r>
        <w:t>рождения,</w:t>
      </w:r>
      <w:r>
        <w:rPr>
          <w:spacing w:val="-1"/>
        </w:rPr>
        <w:t xml:space="preserve"> </w:t>
      </w:r>
      <w:r>
        <w:t>Новым годом,</w:t>
      </w:r>
      <w:r>
        <w:rPr>
          <w:spacing w:val="-2"/>
        </w:rPr>
        <w:t xml:space="preserve"> </w:t>
      </w:r>
      <w:r>
        <w:t>Рождеством).</w:t>
      </w:r>
    </w:p>
    <w:p w:rsidR="00F11B8F" w:rsidRDefault="00920C79">
      <w:pPr>
        <w:pStyle w:val="a3"/>
        <w:ind w:right="690" w:firstLine="228"/>
      </w:pPr>
      <w:r>
        <w:t>Знание небольших произведений детского фольклора страны/стран изучаемого языка</w:t>
      </w:r>
      <w:r>
        <w:rPr>
          <w:spacing w:val="1"/>
        </w:rPr>
        <w:t xml:space="preserve"> </w:t>
      </w:r>
      <w:r>
        <w:t>(рифмовки,</w:t>
      </w:r>
      <w:r>
        <w:rPr>
          <w:spacing w:val="-1"/>
        </w:rPr>
        <w:t xml:space="preserve"> </w:t>
      </w:r>
      <w:r>
        <w:t>стихи,</w:t>
      </w:r>
      <w:r>
        <w:rPr>
          <w:spacing w:val="1"/>
        </w:rPr>
        <w:t xml:space="preserve"> </w:t>
      </w:r>
      <w:r>
        <w:t>песенки); персонажей</w:t>
      </w:r>
      <w:r>
        <w:rPr>
          <w:spacing w:val="-2"/>
        </w:rPr>
        <w:t xml:space="preserve"> </w:t>
      </w:r>
      <w:r>
        <w:t>детских</w:t>
      </w:r>
      <w:r>
        <w:rPr>
          <w:spacing w:val="-1"/>
        </w:rPr>
        <w:t xml:space="preserve"> </w:t>
      </w:r>
      <w:r>
        <w:t>книг.</w:t>
      </w:r>
    </w:p>
    <w:p w:rsidR="00F11B8F" w:rsidRDefault="00920C79">
      <w:pPr>
        <w:pStyle w:val="a3"/>
        <w:ind w:left="770"/>
      </w:pPr>
      <w:r>
        <w:t>Знание</w:t>
      </w:r>
      <w:r>
        <w:rPr>
          <w:spacing w:val="-2"/>
        </w:rPr>
        <w:t xml:space="preserve"> </w:t>
      </w:r>
      <w:r>
        <w:t>названий</w:t>
      </w:r>
      <w:r>
        <w:rPr>
          <w:spacing w:val="-3"/>
        </w:rPr>
        <w:t xml:space="preserve"> </w:t>
      </w:r>
      <w:r>
        <w:t>родной</w:t>
      </w:r>
      <w:r>
        <w:rPr>
          <w:spacing w:val="-3"/>
        </w:rPr>
        <w:t xml:space="preserve"> </w:t>
      </w:r>
      <w:r>
        <w:t>страны</w:t>
      </w:r>
      <w:r>
        <w:rPr>
          <w:spacing w:val="-3"/>
        </w:rPr>
        <w:t xml:space="preserve"> </w:t>
      </w:r>
      <w:r>
        <w:t>и</w:t>
      </w:r>
      <w:r>
        <w:rPr>
          <w:spacing w:val="-3"/>
        </w:rPr>
        <w:t xml:space="preserve"> </w:t>
      </w:r>
      <w:r>
        <w:t>страны/стран</w:t>
      </w:r>
      <w:r>
        <w:rPr>
          <w:spacing w:val="-2"/>
        </w:rPr>
        <w:t xml:space="preserve"> </w:t>
      </w:r>
      <w:r>
        <w:t>изучаемого языка</w:t>
      </w:r>
      <w:r>
        <w:rPr>
          <w:spacing w:val="-2"/>
        </w:rPr>
        <w:t xml:space="preserve"> </w:t>
      </w:r>
      <w:r>
        <w:t>и</w:t>
      </w:r>
      <w:r>
        <w:rPr>
          <w:spacing w:val="-3"/>
        </w:rPr>
        <w:t xml:space="preserve"> </w:t>
      </w:r>
      <w:r>
        <w:t>их</w:t>
      </w:r>
      <w:r>
        <w:rPr>
          <w:spacing w:val="-3"/>
        </w:rPr>
        <w:t xml:space="preserve"> </w:t>
      </w:r>
      <w:r>
        <w:t>столиц.</w:t>
      </w:r>
    </w:p>
    <w:p w:rsidR="00F11B8F" w:rsidRDefault="00F11B8F">
      <w:pPr>
        <w:pStyle w:val="a3"/>
        <w:spacing w:before="2"/>
        <w:ind w:left="0"/>
        <w:jc w:val="left"/>
        <w:rPr>
          <w:sz w:val="21"/>
        </w:rPr>
      </w:pPr>
    </w:p>
    <w:p w:rsidR="00F11B8F" w:rsidRDefault="00920C79">
      <w:pPr>
        <w:pStyle w:val="1"/>
        <w:spacing w:line="273" w:lineRule="exact"/>
        <w:ind w:left="542"/>
        <w:jc w:val="left"/>
      </w:pPr>
      <w:r>
        <w:t>Компенсаторные</w:t>
      </w:r>
      <w:r>
        <w:rPr>
          <w:spacing w:val="-6"/>
        </w:rPr>
        <w:t xml:space="preserve"> </w:t>
      </w:r>
      <w:r>
        <w:t>умения</w:t>
      </w:r>
    </w:p>
    <w:p w:rsidR="00F11B8F" w:rsidRDefault="00920C79">
      <w:pPr>
        <w:pStyle w:val="a3"/>
        <w:ind w:firstLine="228"/>
        <w:jc w:val="left"/>
      </w:pPr>
      <w:r>
        <w:t>Использование</w:t>
      </w:r>
      <w:r>
        <w:rPr>
          <w:spacing w:val="23"/>
        </w:rPr>
        <w:t xml:space="preserve"> </w:t>
      </w:r>
      <w:r>
        <w:t>при</w:t>
      </w:r>
      <w:r>
        <w:rPr>
          <w:spacing w:val="26"/>
        </w:rPr>
        <w:t xml:space="preserve"> </w:t>
      </w:r>
      <w:r>
        <w:t>чтении</w:t>
      </w:r>
      <w:r>
        <w:rPr>
          <w:spacing w:val="25"/>
        </w:rPr>
        <w:t xml:space="preserve"> </w:t>
      </w:r>
      <w:r>
        <w:t>и</w:t>
      </w:r>
      <w:r>
        <w:rPr>
          <w:spacing w:val="26"/>
        </w:rPr>
        <w:t xml:space="preserve"> </w:t>
      </w:r>
      <w:r>
        <w:t>аудировании</w:t>
      </w:r>
      <w:r>
        <w:rPr>
          <w:spacing w:val="26"/>
        </w:rPr>
        <w:t xml:space="preserve"> </w:t>
      </w:r>
      <w:r>
        <w:t>языковой</w:t>
      </w:r>
      <w:r>
        <w:rPr>
          <w:spacing w:val="24"/>
        </w:rPr>
        <w:t xml:space="preserve"> </w:t>
      </w:r>
      <w:r>
        <w:t>догадки</w:t>
      </w:r>
      <w:r>
        <w:rPr>
          <w:spacing w:val="24"/>
        </w:rPr>
        <w:t xml:space="preserve"> </w:t>
      </w:r>
      <w:r>
        <w:t>(умения</w:t>
      </w:r>
      <w:r>
        <w:rPr>
          <w:spacing w:val="26"/>
        </w:rPr>
        <w:t xml:space="preserve"> </w:t>
      </w:r>
      <w:r>
        <w:t>понять</w:t>
      </w:r>
      <w:r>
        <w:rPr>
          <w:spacing w:val="25"/>
        </w:rPr>
        <w:t xml:space="preserve"> </w:t>
      </w:r>
      <w:r>
        <w:t>значение</w:t>
      </w:r>
      <w:r>
        <w:rPr>
          <w:spacing w:val="-57"/>
        </w:rPr>
        <w:t xml:space="preserve"> </w:t>
      </w:r>
      <w:r>
        <w:t>незнакомого</w:t>
      </w:r>
      <w:r>
        <w:rPr>
          <w:spacing w:val="-1"/>
        </w:rPr>
        <w:t xml:space="preserve"> </w:t>
      </w:r>
      <w:r>
        <w:t>слова</w:t>
      </w:r>
      <w:r>
        <w:rPr>
          <w:spacing w:val="1"/>
        </w:rPr>
        <w:t xml:space="preserve"> </w:t>
      </w:r>
      <w:r>
        <w:t>или</w:t>
      </w:r>
      <w:r>
        <w:rPr>
          <w:spacing w:val="-2"/>
        </w:rPr>
        <w:t xml:space="preserve"> </w:t>
      </w:r>
      <w:r>
        <w:t>новое значение знакомого</w:t>
      </w:r>
      <w:r>
        <w:rPr>
          <w:spacing w:val="1"/>
        </w:rPr>
        <w:t xml:space="preserve"> </w:t>
      </w:r>
      <w:r>
        <w:t>слова</w:t>
      </w:r>
      <w:r>
        <w:rPr>
          <w:spacing w:val="-1"/>
        </w:rPr>
        <w:t xml:space="preserve"> </w:t>
      </w:r>
      <w:r>
        <w:t>по контексту).</w:t>
      </w:r>
    </w:p>
    <w:p w:rsidR="00F11B8F" w:rsidRDefault="00920C79">
      <w:pPr>
        <w:pStyle w:val="a3"/>
        <w:ind w:right="675" w:firstLine="228"/>
        <w:jc w:val="left"/>
      </w:pPr>
      <w:r>
        <w:t>Использование</w:t>
      </w:r>
      <w:r>
        <w:rPr>
          <w:spacing w:val="-7"/>
        </w:rPr>
        <w:t xml:space="preserve"> </w:t>
      </w:r>
      <w:r>
        <w:t>в</w:t>
      </w:r>
      <w:r>
        <w:rPr>
          <w:spacing w:val="-5"/>
        </w:rPr>
        <w:t xml:space="preserve"> </w:t>
      </w:r>
      <w:r>
        <w:t>качестве</w:t>
      </w:r>
      <w:r>
        <w:rPr>
          <w:spacing w:val="-6"/>
        </w:rPr>
        <w:t xml:space="preserve"> </w:t>
      </w:r>
      <w:r>
        <w:t>опоры</w:t>
      </w:r>
      <w:r>
        <w:rPr>
          <w:spacing w:val="-5"/>
        </w:rPr>
        <w:t xml:space="preserve"> </w:t>
      </w:r>
      <w:r>
        <w:t>при</w:t>
      </w:r>
      <w:r>
        <w:rPr>
          <w:spacing w:val="-6"/>
        </w:rPr>
        <w:t xml:space="preserve"> </w:t>
      </w:r>
      <w:r>
        <w:t>порождении</w:t>
      </w:r>
      <w:r>
        <w:rPr>
          <w:spacing w:val="-7"/>
        </w:rPr>
        <w:t xml:space="preserve"> </w:t>
      </w:r>
      <w:r>
        <w:t>собственных</w:t>
      </w:r>
      <w:r>
        <w:rPr>
          <w:spacing w:val="-5"/>
        </w:rPr>
        <w:t xml:space="preserve"> </w:t>
      </w:r>
      <w:r>
        <w:t>высказываний</w:t>
      </w:r>
      <w:r>
        <w:rPr>
          <w:spacing w:val="-6"/>
        </w:rPr>
        <w:t xml:space="preserve"> </w:t>
      </w:r>
      <w:r>
        <w:t>ключевых</w:t>
      </w:r>
      <w:r>
        <w:rPr>
          <w:spacing w:val="-57"/>
        </w:rPr>
        <w:t xml:space="preserve"> </w:t>
      </w:r>
      <w:r>
        <w:t>слов,</w:t>
      </w:r>
      <w:r>
        <w:rPr>
          <w:spacing w:val="-1"/>
        </w:rPr>
        <w:t xml:space="preserve"> </w:t>
      </w:r>
      <w:r>
        <w:t>вопросов;</w:t>
      </w:r>
      <w:r>
        <w:rPr>
          <w:spacing w:val="-1"/>
        </w:rPr>
        <w:t xml:space="preserve"> </w:t>
      </w:r>
      <w:r>
        <w:t>иллюстраций.</w:t>
      </w:r>
    </w:p>
    <w:p w:rsidR="00F11B8F" w:rsidRDefault="00F11B8F">
      <w:pPr>
        <w:pStyle w:val="a3"/>
        <w:spacing w:before="10"/>
        <w:ind w:left="0"/>
        <w:jc w:val="left"/>
        <w:rPr>
          <w:sz w:val="29"/>
        </w:rPr>
      </w:pPr>
    </w:p>
    <w:p w:rsidR="00F11B8F" w:rsidRDefault="00920C79" w:rsidP="004F177C">
      <w:pPr>
        <w:pStyle w:val="1"/>
        <w:numPr>
          <w:ilvl w:val="0"/>
          <w:numId w:val="88"/>
        </w:numPr>
        <w:tabs>
          <w:tab w:val="left" w:pos="723"/>
        </w:tabs>
        <w:ind w:hanging="181"/>
        <w:jc w:val="left"/>
      </w:pPr>
      <w:r>
        <w:t>КЛАСС</w:t>
      </w:r>
    </w:p>
    <w:p w:rsidR="00F11B8F" w:rsidRDefault="00920C79">
      <w:pPr>
        <w:spacing w:before="120" w:line="273" w:lineRule="exact"/>
        <w:ind w:left="542"/>
        <w:jc w:val="both"/>
        <w:rPr>
          <w:b/>
          <w:sz w:val="24"/>
        </w:rPr>
      </w:pPr>
      <w:r>
        <w:rPr>
          <w:b/>
          <w:sz w:val="24"/>
        </w:rPr>
        <w:t>Тематическое</w:t>
      </w:r>
      <w:r>
        <w:rPr>
          <w:b/>
          <w:spacing w:val="-4"/>
          <w:sz w:val="24"/>
        </w:rPr>
        <w:t xml:space="preserve"> </w:t>
      </w:r>
      <w:r>
        <w:rPr>
          <w:b/>
          <w:sz w:val="24"/>
        </w:rPr>
        <w:t>содержание</w:t>
      </w:r>
      <w:r>
        <w:rPr>
          <w:b/>
          <w:spacing w:val="-4"/>
          <w:sz w:val="24"/>
        </w:rPr>
        <w:t xml:space="preserve"> </w:t>
      </w:r>
      <w:r>
        <w:rPr>
          <w:b/>
          <w:sz w:val="24"/>
        </w:rPr>
        <w:t>речи</w:t>
      </w:r>
    </w:p>
    <w:p w:rsidR="00F11B8F" w:rsidRDefault="00920C79">
      <w:pPr>
        <w:pStyle w:val="a3"/>
        <w:ind w:right="686" w:firstLine="228"/>
      </w:pPr>
      <w:r>
        <w:rPr>
          <w:i/>
        </w:rPr>
        <w:t>Мир</w:t>
      </w:r>
      <w:r>
        <w:rPr>
          <w:i/>
          <w:spacing w:val="-10"/>
        </w:rPr>
        <w:t xml:space="preserve"> </w:t>
      </w:r>
      <w:r>
        <w:rPr>
          <w:i/>
        </w:rPr>
        <w:t>моего</w:t>
      </w:r>
      <w:r>
        <w:rPr>
          <w:i/>
          <w:spacing w:val="-11"/>
        </w:rPr>
        <w:t xml:space="preserve"> </w:t>
      </w:r>
      <w:r>
        <w:rPr>
          <w:i/>
        </w:rPr>
        <w:t>«я»</w:t>
      </w:r>
      <w:r>
        <w:t>.</w:t>
      </w:r>
      <w:r>
        <w:rPr>
          <w:spacing w:val="-13"/>
        </w:rPr>
        <w:t xml:space="preserve"> </w:t>
      </w:r>
      <w:r>
        <w:t>Моя</w:t>
      </w:r>
      <w:r>
        <w:rPr>
          <w:spacing w:val="-12"/>
        </w:rPr>
        <w:t xml:space="preserve"> </w:t>
      </w:r>
      <w:r>
        <w:t>семья.</w:t>
      </w:r>
      <w:r>
        <w:rPr>
          <w:spacing w:val="-10"/>
        </w:rPr>
        <w:t xml:space="preserve"> </w:t>
      </w:r>
      <w:r>
        <w:t>Мой</w:t>
      </w:r>
      <w:r>
        <w:rPr>
          <w:spacing w:val="-10"/>
        </w:rPr>
        <w:t xml:space="preserve"> </w:t>
      </w:r>
      <w:r>
        <w:t>день</w:t>
      </w:r>
      <w:r>
        <w:rPr>
          <w:spacing w:val="-10"/>
        </w:rPr>
        <w:t xml:space="preserve"> </w:t>
      </w:r>
      <w:r>
        <w:t>рождения.</w:t>
      </w:r>
      <w:r>
        <w:rPr>
          <w:spacing w:val="-10"/>
        </w:rPr>
        <w:t xml:space="preserve"> </w:t>
      </w:r>
      <w:r>
        <w:t>Моя</w:t>
      </w:r>
      <w:r>
        <w:rPr>
          <w:spacing w:val="-10"/>
        </w:rPr>
        <w:t xml:space="preserve"> </w:t>
      </w:r>
      <w:r>
        <w:t>любимая</w:t>
      </w:r>
      <w:r>
        <w:rPr>
          <w:spacing w:val="-11"/>
        </w:rPr>
        <w:t xml:space="preserve"> </w:t>
      </w:r>
      <w:r>
        <w:t>еда.</w:t>
      </w:r>
      <w:r>
        <w:rPr>
          <w:spacing w:val="-9"/>
        </w:rPr>
        <w:t xml:space="preserve"> </w:t>
      </w:r>
      <w:r>
        <w:t>Мой</w:t>
      </w:r>
      <w:r>
        <w:rPr>
          <w:spacing w:val="-10"/>
        </w:rPr>
        <w:t xml:space="preserve"> </w:t>
      </w:r>
      <w:r>
        <w:t>день</w:t>
      </w:r>
      <w:r>
        <w:rPr>
          <w:spacing w:val="-10"/>
        </w:rPr>
        <w:t xml:space="preserve"> </w:t>
      </w:r>
      <w:r>
        <w:t>(распорядок</w:t>
      </w:r>
      <w:r>
        <w:rPr>
          <w:spacing w:val="-58"/>
        </w:rPr>
        <w:t xml:space="preserve"> </w:t>
      </w:r>
      <w:r>
        <w:t>дня).</w:t>
      </w:r>
    </w:p>
    <w:p w:rsidR="00F11B8F" w:rsidRDefault="00920C79">
      <w:pPr>
        <w:pStyle w:val="a3"/>
        <w:ind w:right="689" w:firstLine="228"/>
      </w:pPr>
      <w:r>
        <w:rPr>
          <w:i/>
        </w:rPr>
        <w:t>Мир</w:t>
      </w:r>
      <w:r>
        <w:rPr>
          <w:i/>
          <w:spacing w:val="-12"/>
        </w:rPr>
        <w:t xml:space="preserve"> </w:t>
      </w:r>
      <w:r>
        <w:rPr>
          <w:i/>
        </w:rPr>
        <w:t>моих</w:t>
      </w:r>
      <w:r>
        <w:rPr>
          <w:i/>
          <w:spacing w:val="-12"/>
        </w:rPr>
        <w:t xml:space="preserve"> </w:t>
      </w:r>
      <w:r>
        <w:rPr>
          <w:i/>
        </w:rPr>
        <w:t>увлечений</w:t>
      </w:r>
      <w:r>
        <w:t>.</w:t>
      </w:r>
      <w:r>
        <w:rPr>
          <w:spacing w:val="-12"/>
        </w:rPr>
        <w:t xml:space="preserve"> </w:t>
      </w:r>
      <w:r>
        <w:t>Любимая</w:t>
      </w:r>
      <w:r>
        <w:rPr>
          <w:spacing w:val="-10"/>
        </w:rPr>
        <w:t xml:space="preserve"> </w:t>
      </w:r>
      <w:r>
        <w:t>игрушка,</w:t>
      </w:r>
      <w:r>
        <w:rPr>
          <w:spacing w:val="-13"/>
        </w:rPr>
        <w:t xml:space="preserve"> </w:t>
      </w:r>
      <w:r>
        <w:t>игра.</w:t>
      </w:r>
      <w:r>
        <w:rPr>
          <w:spacing w:val="-10"/>
        </w:rPr>
        <w:t xml:space="preserve"> </w:t>
      </w:r>
      <w:r>
        <w:t>Мой</w:t>
      </w:r>
      <w:r>
        <w:rPr>
          <w:spacing w:val="-11"/>
        </w:rPr>
        <w:t xml:space="preserve"> </w:t>
      </w:r>
      <w:r>
        <w:t>питомец.</w:t>
      </w:r>
      <w:r>
        <w:rPr>
          <w:spacing w:val="-12"/>
        </w:rPr>
        <w:t xml:space="preserve"> </w:t>
      </w:r>
      <w:r>
        <w:t>Любимые</w:t>
      </w:r>
      <w:r>
        <w:rPr>
          <w:spacing w:val="-11"/>
        </w:rPr>
        <w:t xml:space="preserve"> </w:t>
      </w:r>
      <w:r>
        <w:t>занятия.</w:t>
      </w:r>
      <w:r>
        <w:rPr>
          <w:spacing w:val="-12"/>
        </w:rPr>
        <w:t xml:space="preserve"> </w:t>
      </w:r>
      <w:r>
        <w:t>Любимая</w:t>
      </w:r>
      <w:r>
        <w:rPr>
          <w:spacing w:val="-57"/>
        </w:rPr>
        <w:t xml:space="preserve"> </w:t>
      </w:r>
      <w:r>
        <w:t>сказка.</w:t>
      </w:r>
      <w:r>
        <w:rPr>
          <w:spacing w:val="-1"/>
        </w:rPr>
        <w:t xml:space="preserve"> </w:t>
      </w:r>
      <w:r>
        <w:t>Выходной день.</w:t>
      </w:r>
      <w:r>
        <w:rPr>
          <w:spacing w:val="-1"/>
        </w:rPr>
        <w:t xml:space="preserve"> </w:t>
      </w:r>
      <w:r>
        <w:t>Каникулы.</w:t>
      </w:r>
    </w:p>
    <w:p w:rsidR="00F11B8F" w:rsidRDefault="00920C79">
      <w:pPr>
        <w:pStyle w:val="a3"/>
        <w:ind w:right="689" w:firstLine="228"/>
      </w:pPr>
      <w:r>
        <w:rPr>
          <w:i/>
        </w:rPr>
        <w:t>Мир вокруг меня</w:t>
      </w:r>
      <w:r>
        <w:t>. Моя комната (квартира, дом). Моя школа. Мои друзья. Моя малая</w:t>
      </w:r>
      <w:r>
        <w:rPr>
          <w:spacing w:val="1"/>
        </w:rPr>
        <w:t xml:space="preserve"> </w:t>
      </w:r>
      <w:r>
        <w:t>родина</w:t>
      </w:r>
      <w:r>
        <w:rPr>
          <w:spacing w:val="-2"/>
        </w:rPr>
        <w:t xml:space="preserve"> </w:t>
      </w:r>
      <w:r>
        <w:t>(город,</w:t>
      </w:r>
      <w:r>
        <w:rPr>
          <w:spacing w:val="-1"/>
        </w:rPr>
        <w:t xml:space="preserve"> </w:t>
      </w:r>
      <w:r>
        <w:t>село).</w:t>
      </w:r>
      <w:r>
        <w:rPr>
          <w:spacing w:val="-1"/>
        </w:rPr>
        <w:t xml:space="preserve"> </w:t>
      </w:r>
      <w:r>
        <w:t>Дикие</w:t>
      </w:r>
      <w:r>
        <w:rPr>
          <w:spacing w:val="-2"/>
        </w:rPr>
        <w:t xml:space="preserve"> </w:t>
      </w:r>
      <w:r>
        <w:t>и</w:t>
      </w:r>
      <w:r>
        <w:rPr>
          <w:spacing w:val="-2"/>
        </w:rPr>
        <w:t xml:space="preserve"> </w:t>
      </w:r>
      <w:r>
        <w:t>домашние</w:t>
      </w:r>
      <w:r>
        <w:rPr>
          <w:spacing w:val="-1"/>
        </w:rPr>
        <w:t xml:space="preserve"> </w:t>
      </w:r>
      <w:r>
        <w:t>животные.</w:t>
      </w:r>
      <w:r>
        <w:rPr>
          <w:spacing w:val="-2"/>
        </w:rPr>
        <w:t xml:space="preserve"> </w:t>
      </w:r>
      <w:r>
        <w:t>Погода.</w:t>
      </w:r>
      <w:r>
        <w:rPr>
          <w:spacing w:val="-1"/>
        </w:rPr>
        <w:t xml:space="preserve"> </w:t>
      </w:r>
      <w:r>
        <w:t>Времена</w:t>
      </w:r>
      <w:r>
        <w:rPr>
          <w:spacing w:val="-1"/>
        </w:rPr>
        <w:t xml:space="preserve"> </w:t>
      </w:r>
      <w:r>
        <w:t>года</w:t>
      </w:r>
      <w:r>
        <w:rPr>
          <w:spacing w:val="-2"/>
        </w:rPr>
        <w:t xml:space="preserve"> </w:t>
      </w:r>
      <w:r>
        <w:t>(месяцы).</w:t>
      </w:r>
    </w:p>
    <w:p w:rsidR="00F11B8F" w:rsidRDefault="00920C79">
      <w:pPr>
        <w:pStyle w:val="a3"/>
        <w:ind w:right="684" w:firstLine="228"/>
      </w:pPr>
      <w:r>
        <w:rPr>
          <w:i/>
        </w:rPr>
        <w:t>Родная страна и страны изучаемого языка</w:t>
      </w:r>
      <w:r>
        <w:t>. Россия и страна/страны изучаемого языка.</w:t>
      </w:r>
      <w:r>
        <w:rPr>
          <w:spacing w:val="1"/>
        </w:rPr>
        <w:t xml:space="preserve"> </w:t>
      </w:r>
      <w:r>
        <w:t>Их</w:t>
      </w:r>
      <w:r>
        <w:rPr>
          <w:spacing w:val="1"/>
        </w:rPr>
        <w:t xml:space="preserve"> </w:t>
      </w:r>
      <w:r>
        <w:t>столицы,</w:t>
      </w:r>
      <w:r>
        <w:rPr>
          <w:spacing w:val="1"/>
        </w:rPr>
        <w:t xml:space="preserve"> </w:t>
      </w:r>
      <w:r>
        <w:t>достопримечательности</w:t>
      </w:r>
      <w:r>
        <w:rPr>
          <w:spacing w:val="1"/>
        </w:rPr>
        <w:t xml:space="preserve"> </w:t>
      </w:r>
      <w:r>
        <w:t>и</w:t>
      </w:r>
      <w:r>
        <w:rPr>
          <w:spacing w:val="1"/>
        </w:rPr>
        <w:t xml:space="preserve"> </w:t>
      </w:r>
      <w:r>
        <w:t>интересные</w:t>
      </w:r>
      <w:r>
        <w:rPr>
          <w:spacing w:val="1"/>
        </w:rPr>
        <w:t xml:space="preserve"> </w:t>
      </w:r>
      <w:r>
        <w:t>факты.</w:t>
      </w:r>
      <w:r>
        <w:rPr>
          <w:spacing w:val="1"/>
        </w:rPr>
        <w:t xml:space="preserve"> </w:t>
      </w:r>
      <w:r>
        <w:t>Произведения</w:t>
      </w:r>
      <w:r>
        <w:rPr>
          <w:spacing w:val="1"/>
        </w:rPr>
        <w:t xml:space="preserve"> </w:t>
      </w:r>
      <w:r>
        <w:t>детского</w:t>
      </w:r>
      <w:r>
        <w:rPr>
          <w:spacing w:val="-57"/>
        </w:rPr>
        <w:t xml:space="preserve"> </w:t>
      </w:r>
      <w:r>
        <w:t>фольклора.</w:t>
      </w:r>
      <w:r>
        <w:rPr>
          <w:spacing w:val="1"/>
        </w:rPr>
        <w:t xml:space="preserve"> </w:t>
      </w:r>
      <w:r>
        <w:t>Литературные</w:t>
      </w:r>
      <w:r>
        <w:rPr>
          <w:spacing w:val="1"/>
        </w:rPr>
        <w:t xml:space="preserve"> </w:t>
      </w:r>
      <w:r>
        <w:t>персонажи</w:t>
      </w:r>
      <w:r>
        <w:rPr>
          <w:spacing w:val="1"/>
        </w:rPr>
        <w:t xml:space="preserve"> </w:t>
      </w:r>
      <w:r>
        <w:t>детских</w:t>
      </w:r>
      <w:r>
        <w:rPr>
          <w:spacing w:val="1"/>
        </w:rPr>
        <w:t xml:space="preserve"> </w:t>
      </w:r>
      <w:r>
        <w:t>книг.</w:t>
      </w:r>
      <w:r>
        <w:rPr>
          <w:spacing w:val="1"/>
        </w:rPr>
        <w:t xml:space="preserve"> </w:t>
      </w:r>
      <w:r>
        <w:t>Праздники</w:t>
      </w:r>
      <w:r>
        <w:rPr>
          <w:spacing w:val="1"/>
        </w:rPr>
        <w:t xml:space="preserve"> </w:t>
      </w:r>
      <w:r>
        <w:t>родной</w:t>
      </w:r>
      <w:r>
        <w:rPr>
          <w:spacing w:val="1"/>
        </w:rPr>
        <w:t xml:space="preserve"> </w:t>
      </w:r>
      <w:r>
        <w:t>страны</w:t>
      </w:r>
      <w:r>
        <w:rPr>
          <w:spacing w:val="1"/>
        </w:rPr>
        <w:t xml:space="preserve"> </w:t>
      </w:r>
      <w:r>
        <w:t>и</w:t>
      </w:r>
      <w:r>
        <w:rPr>
          <w:spacing w:val="1"/>
        </w:rPr>
        <w:t xml:space="preserve"> </w:t>
      </w:r>
      <w:r>
        <w:t>страны/стран</w:t>
      </w:r>
      <w:r>
        <w:rPr>
          <w:spacing w:val="-1"/>
        </w:rPr>
        <w:t xml:space="preserve"> </w:t>
      </w:r>
      <w:r>
        <w:t>изучаемого языка.</w:t>
      </w:r>
    </w:p>
    <w:p w:rsidR="00F11B8F" w:rsidRDefault="00F11B8F">
      <w:pPr>
        <w:pStyle w:val="a3"/>
        <w:spacing w:before="2"/>
        <w:ind w:left="0"/>
        <w:jc w:val="left"/>
        <w:rPr>
          <w:sz w:val="21"/>
        </w:rPr>
      </w:pPr>
    </w:p>
    <w:p w:rsidR="00F11B8F" w:rsidRDefault="00920C79">
      <w:pPr>
        <w:pStyle w:val="1"/>
        <w:spacing w:line="273" w:lineRule="exact"/>
        <w:ind w:left="542"/>
        <w:jc w:val="left"/>
      </w:pPr>
      <w:r>
        <w:t>Коммуникативные</w:t>
      </w:r>
      <w:r>
        <w:rPr>
          <w:spacing w:val="-3"/>
        </w:rPr>
        <w:t xml:space="preserve"> </w:t>
      </w:r>
      <w:r>
        <w:t>умения</w:t>
      </w:r>
    </w:p>
    <w:p w:rsidR="00F11B8F" w:rsidRDefault="00920C79">
      <w:pPr>
        <w:pStyle w:val="a3"/>
        <w:spacing w:line="273" w:lineRule="exact"/>
        <w:ind w:left="770"/>
        <w:jc w:val="left"/>
      </w:pPr>
      <w:r>
        <w:t>Говорение</w:t>
      </w:r>
    </w:p>
    <w:p w:rsidR="00F11B8F" w:rsidRDefault="00920C79">
      <w:pPr>
        <w:spacing w:before="4" w:line="273" w:lineRule="exact"/>
        <w:ind w:left="770"/>
        <w:rPr>
          <w:sz w:val="24"/>
        </w:rPr>
      </w:pPr>
      <w:r>
        <w:rPr>
          <w:sz w:val="24"/>
        </w:rPr>
        <w:t>Коммуникативные</w:t>
      </w:r>
      <w:r>
        <w:rPr>
          <w:spacing w:val="-4"/>
          <w:sz w:val="24"/>
        </w:rPr>
        <w:t xml:space="preserve"> </w:t>
      </w:r>
      <w:r>
        <w:rPr>
          <w:sz w:val="24"/>
        </w:rPr>
        <w:t>умения</w:t>
      </w:r>
      <w:r>
        <w:rPr>
          <w:spacing w:val="-4"/>
          <w:sz w:val="24"/>
        </w:rPr>
        <w:t xml:space="preserve"> </w:t>
      </w:r>
      <w:r>
        <w:rPr>
          <w:b/>
          <w:i/>
          <w:sz w:val="24"/>
        </w:rPr>
        <w:t>диалогической</w:t>
      </w:r>
      <w:r>
        <w:rPr>
          <w:b/>
          <w:i/>
          <w:spacing w:val="-2"/>
          <w:sz w:val="24"/>
        </w:rPr>
        <w:t xml:space="preserve"> </w:t>
      </w:r>
      <w:r>
        <w:rPr>
          <w:b/>
          <w:i/>
          <w:sz w:val="24"/>
        </w:rPr>
        <w:t>речи</w:t>
      </w:r>
      <w:r>
        <w:rPr>
          <w:sz w:val="24"/>
        </w:rPr>
        <w:t>:</w:t>
      </w:r>
    </w:p>
    <w:p w:rsidR="00F11B8F" w:rsidRDefault="00920C79">
      <w:pPr>
        <w:pStyle w:val="a3"/>
        <w:ind w:right="690" w:firstLine="228"/>
      </w:pPr>
      <w:r>
        <w:t>Ведение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речевые</w:t>
      </w:r>
      <w:r>
        <w:rPr>
          <w:spacing w:val="1"/>
        </w:rPr>
        <w:t xml:space="preserve"> </w:t>
      </w:r>
      <w:r>
        <w:t>ситуации,</w:t>
      </w:r>
      <w:r>
        <w:rPr>
          <w:spacing w:val="1"/>
        </w:rPr>
        <w:t xml:space="preserve"> </w:t>
      </w:r>
      <w:r>
        <w:t>ключевые</w:t>
      </w:r>
      <w:r>
        <w:rPr>
          <w:spacing w:val="1"/>
        </w:rPr>
        <w:t xml:space="preserve"> </w:t>
      </w:r>
      <w:r>
        <w:t>слова</w:t>
      </w:r>
      <w:r>
        <w:rPr>
          <w:spacing w:val="1"/>
        </w:rPr>
        <w:t xml:space="preserve"> </w:t>
      </w:r>
      <w:r>
        <w:t>и/или</w:t>
      </w:r>
      <w:r>
        <w:rPr>
          <w:spacing w:val="1"/>
        </w:rPr>
        <w:t xml:space="preserve"> </w:t>
      </w:r>
      <w:r>
        <w:t>иллюстрации</w:t>
      </w:r>
      <w:r>
        <w:rPr>
          <w:spacing w:val="1"/>
        </w:rPr>
        <w:t xml:space="preserve"> </w:t>
      </w:r>
      <w:r>
        <w:t>с</w:t>
      </w:r>
      <w:r>
        <w:rPr>
          <w:spacing w:val="1"/>
        </w:rPr>
        <w:t xml:space="preserve"> </w:t>
      </w:r>
      <w:r>
        <w:t>соблюдением</w:t>
      </w:r>
      <w:r>
        <w:rPr>
          <w:spacing w:val="-2"/>
        </w:rPr>
        <w:t xml:space="preserve"> </w:t>
      </w:r>
      <w:r>
        <w:t>норм речевого</w:t>
      </w:r>
      <w:r>
        <w:rPr>
          <w:spacing w:val="-1"/>
        </w:rPr>
        <w:t xml:space="preserve"> </w:t>
      </w:r>
      <w:r>
        <w:t>этикета,</w:t>
      </w:r>
      <w:r>
        <w:rPr>
          <w:spacing w:val="-1"/>
        </w:rPr>
        <w:t xml:space="preserve"> </w:t>
      </w:r>
      <w:r>
        <w:t>принятых</w:t>
      </w:r>
      <w:r>
        <w:rPr>
          <w:spacing w:val="-1"/>
        </w:rPr>
        <w:t xml:space="preserve"> </w:t>
      </w:r>
      <w:r>
        <w:t>в</w:t>
      </w:r>
      <w:r>
        <w:rPr>
          <w:spacing w:val="-2"/>
        </w:rPr>
        <w:t xml:space="preserve"> </w:t>
      </w:r>
      <w:r>
        <w:t>стране/странах</w:t>
      </w:r>
      <w:r>
        <w:rPr>
          <w:spacing w:val="-1"/>
        </w:rPr>
        <w:t xml:space="preserve"> </w:t>
      </w:r>
      <w:r>
        <w:t>изучаемого языка:</w:t>
      </w:r>
    </w:p>
    <w:p w:rsidR="00F11B8F" w:rsidRDefault="00920C79">
      <w:pPr>
        <w:pStyle w:val="a3"/>
        <w:ind w:right="684" w:firstLine="228"/>
      </w:pPr>
      <w:r>
        <w:t>диалога</w:t>
      </w:r>
      <w:r>
        <w:rPr>
          <w:spacing w:val="-14"/>
        </w:rPr>
        <w:t xml:space="preserve"> </w:t>
      </w:r>
      <w:r>
        <w:t>этикетного</w:t>
      </w:r>
      <w:r>
        <w:rPr>
          <w:spacing w:val="-12"/>
        </w:rPr>
        <w:t xml:space="preserve"> </w:t>
      </w:r>
      <w:r>
        <w:t>характера:</w:t>
      </w:r>
      <w:r>
        <w:rPr>
          <w:spacing w:val="-12"/>
        </w:rPr>
        <w:t xml:space="preserve"> </w:t>
      </w:r>
      <w:r>
        <w:t>приветствие,</w:t>
      </w:r>
      <w:r>
        <w:rPr>
          <w:spacing w:val="-14"/>
        </w:rPr>
        <w:t xml:space="preserve"> </w:t>
      </w:r>
      <w:r>
        <w:t>начало</w:t>
      </w:r>
      <w:r>
        <w:rPr>
          <w:spacing w:val="-12"/>
        </w:rPr>
        <w:t xml:space="preserve"> </w:t>
      </w:r>
      <w:r>
        <w:t>и</w:t>
      </w:r>
      <w:r>
        <w:rPr>
          <w:spacing w:val="-14"/>
        </w:rPr>
        <w:t xml:space="preserve"> </w:t>
      </w:r>
      <w:r>
        <w:t>завершение</w:t>
      </w:r>
      <w:r>
        <w:rPr>
          <w:spacing w:val="-12"/>
        </w:rPr>
        <w:t xml:space="preserve"> </w:t>
      </w:r>
      <w:r>
        <w:t>разговора,</w:t>
      </w:r>
      <w:r>
        <w:rPr>
          <w:spacing w:val="-12"/>
        </w:rPr>
        <w:t xml:space="preserve"> </w:t>
      </w:r>
      <w:r>
        <w:t>знакомство</w:t>
      </w:r>
      <w:r>
        <w:rPr>
          <w:spacing w:val="-14"/>
        </w:rPr>
        <w:t xml:space="preserve"> </w:t>
      </w:r>
      <w:r>
        <w:t>с</w:t>
      </w:r>
      <w:r>
        <w:rPr>
          <w:spacing w:val="-57"/>
        </w:rPr>
        <w:t xml:space="preserve"> </w:t>
      </w:r>
      <w:r>
        <w:t>собеседником;</w:t>
      </w:r>
      <w:r>
        <w:rPr>
          <w:spacing w:val="1"/>
        </w:rPr>
        <w:t xml:space="preserve"> </w:t>
      </w:r>
      <w:r>
        <w:t>поздравление с праздником; выражение</w:t>
      </w:r>
      <w:r>
        <w:rPr>
          <w:spacing w:val="1"/>
        </w:rPr>
        <w:t xml:space="preserve"> </w:t>
      </w:r>
      <w:r>
        <w:t>благодарности за</w:t>
      </w:r>
      <w:r>
        <w:rPr>
          <w:spacing w:val="1"/>
        </w:rPr>
        <w:t xml:space="preserve"> </w:t>
      </w:r>
      <w:r>
        <w:t>поздравление;</w:t>
      </w:r>
      <w:r>
        <w:rPr>
          <w:spacing w:val="1"/>
        </w:rPr>
        <w:t xml:space="preserve"> </w:t>
      </w:r>
      <w:r>
        <w:t>извинение;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0" w:firstLine="228"/>
      </w:pPr>
      <w:r>
        <w:lastRenderedPageBreak/>
        <w:t>диалога —</w:t>
      </w:r>
      <w:r>
        <w:rPr>
          <w:spacing w:val="1"/>
        </w:rPr>
        <w:t xml:space="preserve"> </w:t>
      </w:r>
      <w:r>
        <w:t>побуждения</w:t>
      </w:r>
      <w:r>
        <w:rPr>
          <w:spacing w:val="1"/>
        </w:rPr>
        <w:t xml:space="preserve"> </w:t>
      </w:r>
      <w:r>
        <w:t>к</w:t>
      </w:r>
      <w:r>
        <w:rPr>
          <w:spacing w:val="1"/>
        </w:rPr>
        <w:t xml:space="preserve"> </w:t>
      </w:r>
      <w:r>
        <w:t>действию:</w:t>
      </w:r>
      <w:r>
        <w:rPr>
          <w:spacing w:val="1"/>
        </w:rPr>
        <w:t xml:space="preserve"> </w:t>
      </w:r>
      <w:r>
        <w:t>приглашение</w:t>
      </w:r>
      <w:r>
        <w:rPr>
          <w:spacing w:val="1"/>
        </w:rPr>
        <w:t xml:space="preserve"> </w:t>
      </w:r>
      <w:r>
        <w:t>собеседника</w:t>
      </w:r>
      <w:r>
        <w:rPr>
          <w:spacing w:val="1"/>
        </w:rPr>
        <w:t xml:space="preserve"> </w:t>
      </w:r>
      <w:r>
        <w:t>к</w:t>
      </w:r>
      <w:r>
        <w:rPr>
          <w:spacing w:val="1"/>
        </w:rPr>
        <w:t xml:space="preserve"> </w:t>
      </w:r>
      <w:r>
        <w:t>совместной</w:t>
      </w:r>
      <w:r>
        <w:rPr>
          <w:spacing w:val="1"/>
        </w:rPr>
        <w:t xml:space="preserve"> </w:t>
      </w:r>
      <w:r>
        <w:t>деятельности,</w:t>
      </w:r>
      <w:r>
        <w:rPr>
          <w:spacing w:val="-2"/>
        </w:rPr>
        <w:t xml:space="preserve"> </w:t>
      </w:r>
      <w:r>
        <w:t>вежливое</w:t>
      </w:r>
      <w:r>
        <w:rPr>
          <w:spacing w:val="-2"/>
        </w:rPr>
        <w:t xml:space="preserve"> </w:t>
      </w:r>
      <w:r>
        <w:t>согласие/не</w:t>
      </w:r>
      <w:r>
        <w:rPr>
          <w:spacing w:val="-1"/>
        </w:rPr>
        <w:t xml:space="preserve"> </w:t>
      </w:r>
      <w:r>
        <w:t>согласие на</w:t>
      </w:r>
      <w:r>
        <w:rPr>
          <w:spacing w:val="-1"/>
        </w:rPr>
        <w:t xml:space="preserve"> </w:t>
      </w:r>
      <w:r>
        <w:t>предложение</w:t>
      </w:r>
      <w:r>
        <w:rPr>
          <w:spacing w:val="-1"/>
        </w:rPr>
        <w:t xml:space="preserve"> </w:t>
      </w:r>
      <w:r>
        <w:t>собеседника;</w:t>
      </w:r>
    </w:p>
    <w:p w:rsidR="00F11B8F" w:rsidRDefault="00920C79">
      <w:pPr>
        <w:pStyle w:val="a3"/>
        <w:ind w:right="690" w:firstLine="228"/>
      </w:pPr>
      <w:r>
        <w:t>диалога-расспроса: запрашивание интересующей информации; сообщение фактической</w:t>
      </w:r>
      <w:r>
        <w:rPr>
          <w:spacing w:val="1"/>
        </w:rPr>
        <w:t xml:space="preserve"> </w:t>
      </w:r>
      <w:r>
        <w:t>информации,</w:t>
      </w:r>
      <w:r>
        <w:rPr>
          <w:spacing w:val="-2"/>
        </w:rPr>
        <w:t xml:space="preserve"> </w:t>
      </w:r>
      <w:r>
        <w:t>ответы на</w:t>
      </w:r>
      <w:r>
        <w:rPr>
          <w:spacing w:val="-1"/>
        </w:rPr>
        <w:t xml:space="preserve"> </w:t>
      </w:r>
      <w:r>
        <w:t>вопросы</w:t>
      </w:r>
      <w:r>
        <w:rPr>
          <w:spacing w:val="-1"/>
        </w:rPr>
        <w:t xml:space="preserve"> </w:t>
      </w:r>
      <w:r>
        <w:t>собеседника.</w:t>
      </w:r>
    </w:p>
    <w:p w:rsidR="00F11B8F" w:rsidRDefault="00920C79">
      <w:pPr>
        <w:spacing w:before="4" w:line="274" w:lineRule="exact"/>
        <w:ind w:left="770"/>
        <w:jc w:val="both"/>
        <w:rPr>
          <w:sz w:val="24"/>
        </w:rPr>
      </w:pPr>
      <w:r>
        <w:rPr>
          <w:sz w:val="24"/>
        </w:rPr>
        <w:t>Коммуникативные</w:t>
      </w:r>
      <w:r>
        <w:rPr>
          <w:spacing w:val="-5"/>
          <w:sz w:val="24"/>
        </w:rPr>
        <w:t xml:space="preserve"> </w:t>
      </w:r>
      <w:r>
        <w:rPr>
          <w:sz w:val="24"/>
        </w:rPr>
        <w:t>умения</w:t>
      </w:r>
      <w:r>
        <w:rPr>
          <w:spacing w:val="-5"/>
          <w:sz w:val="24"/>
        </w:rPr>
        <w:t xml:space="preserve"> </w:t>
      </w:r>
      <w:r>
        <w:rPr>
          <w:b/>
          <w:i/>
          <w:sz w:val="24"/>
        </w:rPr>
        <w:t>монологической</w:t>
      </w:r>
      <w:r>
        <w:rPr>
          <w:b/>
          <w:i/>
          <w:spacing w:val="-3"/>
          <w:sz w:val="24"/>
        </w:rPr>
        <w:t xml:space="preserve"> </w:t>
      </w:r>
      <w:r>
        <w:rPr>
          <w:b/>
          <w:i/>
          <w:sz w:val="24"/>
        </w:rPr>
        <w:t>речи</w:t>
      </w:r>
      <w:r>
        <w:rPr>
          <w:sz w:val="24"/>
        </w:rPr>
        <w:t>:</w:t>
      </w:r>
    </w:p>
    <w:p w:rsidR="00F11B8F" w:rsidRDefault="00920C79">
      <w:pPr>
        <w:pStyle w:val="a3"/>
        <w:ind w:right="690" w:firstLine="228"/>
      </w:pPr>
      <w:r>
        <w:t>Создание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и/или</w:t>
      </w:r>
      <w:r>
        <w:rPr>
          <w:spacing w:val="1"/>
        </w:rPr>
        <w:t xml:space="preserve"> </w:t>
      </w:r>
      <w:r>
        <w:t>иллюстрации</w:t>
      </w:r>
      <w:r>
        <w:rPr>
          <w:spacing w:val="1"/>
        </w:rPr>
        <w:t xml:space="preserve"> </w:t>
      </w:r>
      <w:r>
        <w:t>устных</w:t>
      </w:r>
      <w:r>
        <w:rPr>
          <w:spacing w:val="1"/>
        </w:rPr>
        <w:t xml:space="preserve"> </w:t>
      </w:r>
      <w:r>
        <w:t>монологических</w:t>
      </w:r>
      <w:r>
        <w:rPr>
          <w:spacing w:val="-12"/>
        </w:rPr>
        <w:t xml:space="preserve"> </w:t>
      </w:r>
      <w:r>
        <w:t>высказываний:</w:t>
      </w:r>
      <w:r>
        <w:rPr>
          <w:spacing w:val="-12"/>
        </w:rPr>
        <w:t xml:space="preserve"> </w:t>
      </w:r>
      <w:r>
        <w:t>описание</w:t>
      </w:r>
      <w:r>
        <w:rPr>
          <w:spacing w:val="-12"/>
        </w:rPr>
        <w:t xml:space="preserve"> </w:t>
      </w:r>
      <w:r>
        <w:t>предмета,</w:t>
      </w:r>
      <w:r>
        <w:rPr>
          <w:spacing w:val="-12"/>
        </w:rPr>
        <w:t xml:space="preserve"> </w:t>
      </w:r>
      <w:r>
        <w:t>реального</w:t>
      </w:r>
      <w:r>
        <w:rPr>
          <w:spacing w:val="-12"/>
        </w:rPr>
        <w:t xml:space="preserve"> </w:t>
      </w:r>
      <w:r>
        <w:t>человека</w:t>
      </w:r>
      <w:r>
        <w:rPr>
          <w:spacing w:val="-12"/>
        </w:rPr>
        <w:t xml:space="preserve"> </w:t>
      </w:r>
      <w:r>
        <w:t>или</w:t>
      </w:r>
      <w:r>
        <w:rPr>
          <w:spacing w:val="-12"/>
        </w:rPr>
        <w:t xml:space="preserve"> </w:t>
      </w:r>
      <w:r>
        <w:t>литературного</w:t>
      </w:r>
      <w:r>
        <w:rPr>
          <w:spacing w:val="-57"/>
        </w:rPr>
        <w:t xml:space="preserve"> </w:t>
      </w:r>
      <w:r>
        <w:t>персонажа;</w:t>
      </w:r>
      <w:r>
        <w:rPr>
          <w:spacing w:val="-2"/>
        </w:rPr>
        <w:t xml:space="preserve"> </w:t>
      </w:r>
      <w:r>
        <w:t>рассказ о себе,</w:t>
      </w:r>
      <w:r>
        <w:rPr>
          <w:spacing w:val="-1"/>
        </w:rPr>
        <w:t xml:space="preserve"> </w:t>
      </w:r>
      <w:r>
        <w:t>члене</w:t>
      </w:r>
      <w:r>
        <w:rPr>
          <w:spacing w:val="-1"/>
        </w:rPr>
        <w:t xml:space="preserve"> </w:t>
      </w:r>
      <w:r>
        <w:t>семьи, друге</w:t>
      </w:r>
      <w:r>
        <w:rPr>
          <w:spacing w:val="-2"/>
        </w:rPr>
        <w:t xml:space="preserve"> </w:t>
      </w:r>
      <w:r>
        <w:t>и</w:t>
      </w:r>
      <w:r>
        <w:rPr>
          <w:spacing w:val="1"/>
        </w:rPr>
        <w:t xml:space="preserve"> </w:t>
      </w:r>
      <w:r>
        <w:t>т. д.</w:t>
      </w:r>
    </w:p>
    <w:p w:rsidR="00F11B8F" w:rsidRDefault="00920C79">
      <w:pPr>
        <w:pStyle w:val="a3"/>
        <w:ind w:right="690" w:firstLine="228"/>
      </w:pPr>
      <w:r>
        <w:t>Пересказ</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и/или</w:t>
      </w:r>
      <w:r>
        <w:rPr>
          <w:spacing w:val="1"/>
        </w:rPr>
        <w:t xml:space="preserve"> </w:t>
      </w:r>
      <w:r>
        <w:t>иллюстрации</w:t>
      </w:r>
      <w:r>
        <w:rPr>
          <w:spacing w:val="1"/>
        </w:rPr>
        <w:t xml:space="preserve"> </w:t>
      </w:r>
      <w:r>
        <w:t>основного</w:t>
      </w:r>
      <w:r>
        <w:rPr>
          <w:spacing w:val="1"/>
        </w:rPr>
        <w:t xml:space="preserve"> </w:t>
      </w:r>
      <w:r>
        <w:t>содержания прочитанного текста.</w:t>
      </w:r>
    </w:p>
    <w:p w:rsidR="00F11B8F" w:rsidRDefault="00920C79">
      <w:pPr>
        <w:pStyle w:val="a3"/>
        <w:ind w:left="770"/>
        <w:jc w:val="left"/>
      </w:pPr>
      <w:r>
        <w:t>Аудирование</w:t>
      </w:r>
    </w:p>
    <w:p w:rsidR="00F11B8F" w:rsidRDefault="00920C79">
      <w:pPr>
        <w:pStyle w:val="a3"/>
        <w:ind w:right="675" w:firstLine="228"/>
        <w:jc w:val="left"/>
      </w:pPr>
      <w:r>
        <w:t>Понимание</w:t>
      </w:r>
      <w:r>
        <w:rPr>
          <w:spacing w:val="10"/>
        </w:rPr>
        <w:t xml:space="preserve"> </w:t>
      </w:r>
      <w:r>
        <w:t>на</w:t>
      </w:r>
      <w:r>
        <w:rPr>
          <w:spacing w:val="7"/>
        </w:rPr>
        <w:t xml:space="preserve"> </w:t>
      </w:r>
      <w:r>
        <w:t>слух</w:t>
      </w:r>
      <w:r>
        <w:rPr>
          <w:spacing w:val="10"/>
        </w:rPr>
        <w:t xml:space="preserve"> </w:t>
      </w:r>
      <w:r>
        <w:t>речи</w:t>
      </w:r>
      <w:r>
        <w:rPr>
          <w:spacing w:val="9"/>
        </w:rPr>
        <w:t xml:space="preserve"> </w:t>
      </w:r>
      <w:r>
        <w:t>учителя</w:t>
      </w:r>
      <w:r>
        <w:rPr>
          <w:spacing w:val="8"/>
        </w:rPr>
        <w:t xml:space="preserve"> </w:t>
      </w:r>
      <w:r>
        <w:t>и</w:t>
      </w:r>
      <w:r>
        <w:rPr>
          <w:spacing w:val="10"/>
        </w:rPr>
        <w:t xml:space="preserve"> </w:t>
      </w:r>
      <w:r>
        <w:t>одноклассников</w:t>
      </w:r>
      <w:r>
        <w:rPr>
          <w:spacing w:val="9"/>
        </w:rPr>
        <w:t xml:space="preserve"> </w:t>
      </w:r>
      <w:r>
        <w:t>и</w:t>
      </w:r>
      <w:r>
        <w:rPr>
          <w:spacing w:val="9"/>
        </w:rPr>
        <w:t xml:space="preserve"> </w:t>
      </w:r>
      <w:r>
        <w:t>вербальная/невербальная</w:t>
      </w:r>
      <w:r>
        <w:rPr>
          <w:spacing w:val="8"/>
        </w:rPr>
        <w:t xml:space="preserve"> </w:t>
      </w:r>
      <w:r>
        <w:t>реакция</w:t>
      </w:r>
      <w:r>
        <w:rPr>
          <w:spacing w:val="-57"/>
        </w:rPr>
        <w:t xml:space="preserve"> </w:t>
      </w:r>
      <w:r>
        <w:t>на</w:t>
      </w:r>
      <w:r>
        <w:rPr>
          <w:spacing w:val="-2"/>
        </w:rPr>
        <w:t xml:space="preserve"> </w:t>
      </w:r>
      <w:r>
        <w:t>услышанное (при</w:t>
      </w:r>
      <w:r>
        <w:rPr>
          <w:spacing w:val="-1"/>
        </w:rPr>
        <w:t xml:space="preserve"> </w:t>
      </w:r>
      <w:r>
        <w:t>непосредственном общении).</w:t>
      </w:r>
    </w:p>
    <w:p w:rsidR="00F11B8F" w:rsidRDefault="00920C79">
      <w:pPr>
        <w:pStyle w:val="a3"/>
        <w:ind w:right="688" w:firstLine="228"/>
      </w:pPr>
      <w:r>
        <w:t>Восприятие</w:t>
      </w:r>
      <w:r>
        <w:rPr>
          <w:spacing w:val="-6"/>
        </w:rPr>
        <w:t xml:space="preserve"> </w:t>
      </w:r>
      <w:r>
        <w:t>и</w:t>
      </w:r>
      <w:r>
        <w:rPr>
          <w:spacing w:val="-5"/>
        </w:rPr>
        <w:t xml:space="preserve"> </w:t>
      </w:r>
      <w:r>
        <w:t>понимание</w:t>
      </w:r>
      <w:r>
        <w:rPr>
          <w:spacing w:val="-5"/>
        </w:rPr>
        <w:t xml:space="preserve"> </w:t>
      </w:r>
      <w:r>
        <w:t>на</w:t>
      </w:r>
      <w:r>
        <w:rPr>
          <w:spacing w:val="-4"/>
        </w:rPr>
        <w:t xml:space="preserve"> </w:t>
      </w:r>
      <w:r>
        <w:t>слух</w:t>
      </w:r>
      <w:r>
        <w:rPr>
          <w:spacing w:val="-5"/>
        </w:rPr>
        <w:t xml:space="preserve"> </w:t>
      </w:r>
      <w:r>
        <w:t>учебных</w:t>
      </w:r>
      <w:r>
        <w:rPr>
          <w:spacing w:val="-4"/>
        </w:rPr>
        <w:t xml:space="preserve"> </w:t>
      </w:r>
      <w:r>
        <w:t>текстов,</w:t>
      </w:r>
      <w:r>
        <w:rPr>
          <w:spacing w:val="-4"/>
        </w:rPr>
        <w:t xml:space="preserve"> </w:t>
      </w:r>
      <w:r>
        <w:t>построенных</w:t>
      </w:r>
      <w:r>
        <w:rPr>
          <w:spacing w:val="-5"/>
        </w:rPr>
        <w:t xml:space="preserve"> </w:t>
      </w:r>
      <w:r>
        <w:t>на</w:t>
      </w:r>
      <w:r>
        <w:rPr>
          <w:spacing w:val="-5"/>
        </w:rPr>
        <w:t xml:space="preserve"> </w:t>
      </w:r>
      <w:r>
        <w:t>изученном</w:t>
      </w:r>
      <w:r>
        <w:rPr>
          <w:spacing w:val="-4"/>
        </w:rPr>
        <w:t xml:space="preserve"> </w:t>
      </w:r>
      <w:r>
        <w:t>языковом</w:t>
      </w:r>
      <w:r>
        <w:rPr>
          <w:spacing w:val="-58"/>
        </w:rPr>
        <w:t xml:space="preserve"> </w:t>
      </w:r>
      <w:r>
        <w:t>материале,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коммуникативной</w:t>
      </w:r>
      <w:r>
        <w:rPr>
          <w:spacing w:val="1"/>
        </w:rPr>
        <w:t xml:space="preserve"> </w:t>
      </w:r>
      <w:r>
        <w:t>задачей:</w:t>
      </w:r>
      <w:r>
        <w:rPr>
          <w:spacing w:val="1"/>
        </w:rPr>
        <w:t xml:space="preserve"> </w:t>
      </w:r>
      <w:r>
        <w:t>с</w:t>
      </w:r>
      <w:r>
        <w:rPr>
          <w:spacing w:val="1"/>
        </w:rPr>
        <w:t xml:space="preserve"> </w:t>
      </w:r>
      <w:r>
        <w:t>пониманием</w:t>
      </w:r>
      <w:r>
        <w:rPr>
          <w:spacing w:val="1"/>
        </w:rPr>
        <w:t xml:space="preserve"> </w:t>
      </w:r>
      <w:r>
        <w:t>основного содержания, с пониманием запрашиваемой информации (при опосредованном</w:t>
      </w:r>
      <w:r>
        <w:rPr>
          <w:spacing w:val="1"/>
        </w:rPr>
        <w:t xml:space="preserve"> </w:t>
      </w:r>
      <w:r>
        <w:t>общении).</w:t>
      </w:r>
    </w:p>
    <w:p w:rsidR="00F11B8F" w:rsidRDefault="00920C79">
      <w:pPr>
        <w:pStyle w:val="a3"/>
        <w:ind w:right="686" w:firstLine="228"/>
      </w:pPr>
      <w:r>
        <w:t>Аудирование с пониманием основного содержания текста предполагает определение</w:t>
      </w:r>
      <w:r>
        <w:rPr>
          <w:spacing w:val="1"/>
        </w:rPr>
        <w:t xml:space="preserve"> </w:t>
      </w:r>
      <w:r>
        <w:t>основной темы и главных фактов/событий в воспринимаемом на слух тексте с опорой на</w:t>
      </w:r>
      <w:r>
        <w:rPr>
          <w:spacing w:val="1"/>
        </w:rPr>
        <w:t xml:space="preserve"> </w:t>
      </w:r>
      <w:r>
        <w:t>иллюстрации</w:t>
      </w:r>
      <w:r>
        <w:rPr>
          <w:spacing w:val="-3"/>
        </w:rPr>
        <w:t xml:space="preserve"> </w:t>
      </w:r>
      <w:r>
        <w:t>и с</w:t>
      </w:r>
      <w:r>
        <w:rPr>
          <w:spacing w:val="-2"/>
        </w:rPr>
        <w:t xml:space="preserve"> </w:t>
      </w:r>
      <w:r>
        <w:t>использованием</w:t>
      </w:r>
      <w:r>
        <w:rPr>
          <w:spacing w:val="-1"/>
        </w:rPr>
        <w:t xml:space="preserve"> </w:t>
      </w:r>
      <w:r>
        <w:t>языковой,</w:t>
      </w:r>
      <w:r>
        <w:rPr>
          <w:spacing w:val="-2"/>
        </w:rPr>
        <w:t xml:space="preserve"> </w:t>
      </w:r>
      <w:r>
        <w:t>в</w:t>
      </w:r>
      <w:r>
        <w:rPr>
          <w:spacing w:val="-2"/>
        </w:rPr>
        <w:t xml:space="preserve"> </w:t>
      </w:r>
      <w:r>
        <w:t>том</w:t>
      </w:r>
      <w:r>
        <w:rPr>
          <w:spacing w:val="-1"/>
        </w:rPr>
        <w:t xml:space="preserve"> </w:t>
      </w:r>
      <w:r>
        <w:t>числе</w:t>
      </w:r>
      <w:r>
        <w:rPr>
          <w:spacing w:val="-3"/>
        </w:rPr>
        <w:t xml:space="preserve"> </w:t>
      </w:r>
      <w:r>
        <w:t>контекстуальной,</w:t>
      </w:r>
      <w:r>
        <w:rPr>
          <w:spacing w:val="-1"/>
        </w:rPr>
        <w:t xml:space="preserve"> </w:t>
      </w:r>
      <w:r>
        <w:t>догадки.</w:t>
      </w:r>
    </w:p>
    <w:p w:rsidR="00F11B8F" w:rsidRDefault="00920C79">
      <w:pPr>
        <w:pStyle w:val="a3"/>
        <w:ind w:right="688" w:firstLine="228"/>
      </w:pPr>
      <w:r>
        <w:t>Аудирование с пониманием запрашиваемой информации предполагает выделение из</w:t>
      </w:r>
      <w:r>
        <w:rPr>
          <w:spacing w:val="1"/>
        </w:rPr>
        <w:t xml:space="preserve"> </w:t>
      </w:r>
      <w:r>
        <w:t>воспринимаемого</w:t>
      </w:r>
      <w:r>
        <w:rPr>
          <w:spacing w:val="1"/>
        </w:rPr>
        <w:t xml:space="preserve"> </w:t>
      </w:r>
      <w:r>
        <w:t>на</w:t>
      </w:r>
      <w:r>
        <w:rPr>
          <w:spacing w:val="1"/>
        </w:rPr>
        <w:t xml:space="preserve"> </w:t>
      </w:r>
      <w:r>
        <w:t>слух</w:t>
      </w:r>
      <w:r>
        <w:rPr>
          <w:spacing w:val="1"/>
        </w:rPr>
        <w:t xml:space="preserve"> </w:t>
      </w:r>
      <w:r>
        <w:t>тексте</w:t>
      </w:r>
      <w:r>
        <w:rPr>
          <w:spacing w:val="1"/>
        </w:rPr>
        <w:t xml:space="preserve"> </w:t>
      </w:r>
      <w:r>
        <w:t>и понимание</w:t>
      </w:r>
      <w:r>
        <w:rPr>
          <w:spacing w:val="1"/>
        </w:rPr>
        <w:t xml:space="preserve"> </w:t>
      </w:r>
      <w:r>
        <w:t>информации</w:t>
      </w:r>
      <w:r>
        <w:rPr>
          <w:spacing w:val="1"/>
        </w:rPr>
        <w:t xml:space="preserve"> </w:t>
      </w:r>
      <w:r>
        <w:t>фактического</w:t>
      </w:r>
      <w:r>
        <w:rPr>
          <w:spacing w:val="1"/>
        </w:rPr>
        <w:t xml:space="preserve"> </w:t>
      </w:r>
      <w:r>
        <w:t>характера</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иллюстрации</w:t>
      </w:r>
      <w:r>
        <w:rPr>
          <w:spacing w:val="1"/>
        </w:rPr>
        <w:t xml:space="preserve"> </w:t>
      </w:r>
      <w:r>
        <w:t>и</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57"/>
        </w:rPr>
        <w:t xml:space="preserve"> </w:t>
      </w:r>
      <w:r>
        <w:t>догадки.</w:t>
      </w:r>
    </w:p>
    <w:p w:rsidR="00F11B8F" w:rsidRDefault="00920C79">
      <w:pPr>
        <w:pStyle w:val="a3"/>
        <w:ind w:right="688" w:firstLine="228"/>
      </w:pPr>
      <w:r>
        <w:rPr>
          <w:spacing w:val="-1"/>
        </w:rPr>
        <w:t>Тексты</w:t>
      </w:r>
      <w:r>
        <w:rPr>
          <w:spacing w:val="-11"/>
        </w:rPr>
        <w:t xml:space="preserve"> </w:t>
      </w:r>
      <w:r>
        <w:rPr>
          <w:spacing w:val="-1"/>
        </w:rPr>
        <w:t>для</w:t>
      </w:r>
      <w:r>
        <w:rPr>
          <w:spacing w:val="-12"/>
        </w:rPr>
        <w:t xml:space="preserve"> </w:t>
      </w:r>
      <w:r>
        <w:rPr>
          <w:spacing w:val="-1"/>
        </w:rPr>
        <w:t>аудирования:</w:t>
      </w:r>
      <w:r>
        <w:rPr>
          <w:spacing w:val="-13"/>
        </w:rPr>
        <w:t xml:space="preserve"> </w:t>
      </w:r>
      <w:r>
        <w:rPr>
          <w:spacing w:val="-1"/>
        </w:rPr>
        <w:t>диалог,</w:t>
      </w:r>
      <w:r>
        <w:rPr>
          <w:spacing w:val="-11"/>
        </w:rPr>
        <w:t xml:space="preserve"> </w:t>
      </w:r>
      <w:r>
        <w:rPr>
          <w:spacing w:val="-1"/>
        </w:rPr>
        <w:t>высказывания</w:t>
      </w:r>
      <w:r>
        <w:rPr>
          <w:spacing w:val="-12"/>
        </w:rPr>
        <w:t xml:space="preserve"> </w:t>
      </w:r>
      <w:r>
        <w:t>собеседников</w:t>
      </w:r>
      <w:r>
        <w:rPr>
          <w:spacing w:val="-11"/>
        </w:rPr>
        <w:t xml:space="preserve"> </w:t>
      </w:r>
      <w:r>
        <w:t>в</w:t>
      </w:r>
      <w:r>
        <w:rPr>
          <w:spacing w:val="-11"/>
        </w:rPr>
        <w:t xml:space="preserve"> </w:t>
      </w:r>
      <w:r>
        <w:t>ситуациях</w:t>
      </w:r>
      <w:r>
        <w:rPr>
          <w:spacing w:val="-9"/>
        </w:rPr>
        <w:t xml:space="preserve"> </w:t>
      </w:r>
      <w:r>
        <w:t>повседневного</w:t>
      </w:r>
      <w:r>
        <w:rPr>
          <w:spacing w:val="-58"/>
        </w:rPr>
        <w:t xml:space="preserve"> </w:t>
      </w:r>
      <w:r>
        <w:t>общения,</w:t>
      </w:r>
      <w:r>
        <w:rPr>
          <w:spacing w:val="-1"/>
        </w:rPr>
        <w:t xml:space="preserve"> </w:t>
      </w:r>
      <w:r>
        <w:t>рассказ, сказка.</w:t>
      </w:r>
    </w:p>
    <w:p w:rsidR="00F11B8F" w:rsidRDefault="00920C79">
      <w:pPr>
        <w:pStyle w:val="a3"/>
        <w:ind w:left="770"/>
      </w:pPr>
      <w:r>
        <w:t>Смысловое</w:t>
      </w:r>
      <w:r>
        <w:rPr>
          <w:spacing w:val="-3"/>
        </w:rPr>
        <w:t xml:space="preserve"> </w:t>
      </w:r>
      <w:r>
        <w:t>чтение</w:t>
      </w:r>
    </w:p>
    <w:p w:rsidR="00F11B8F" w:rsidRDefault="00920C79">
      <w:pPr>
        <w:pStyle w:val="a3"/>
        <w:ind w:right="688" w:firstLine="228"/>
      </w:pPr>
      <w:r>
        <w:t>Чтение</w:t>
      </w:r>
      <w:r>
        <w:rPr>
          <w:spacing w:val="1"/>
        </w:rPr>
        <w:t xml:space="preserve"> </w:t>
      </w:r>
      <w:r>
        <w:t>вслух</w:t>
      </w:r>
      <w:r>
        <w:rPr>
          <w:spacing w:val="1"/>
        </w:rPr>
        <w:t xml:space="preserve"> </w:t>
      </w:r>
      <w:r>
        <w:t>учебных</w:t>
      </w:r>
      <w:r>
        <w:rPr>
          <w:spacing w:val="1"/>
        </w:rPr>
        <w:t xml:space="preserve"> </w:t>
      </w:r>
      <w:r>
        <w:t>текстов,</w:t>
      </w:r>
      <w:r>
        <w:rPr>
          <w:spacing w:val="1"/>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3"/>
        </w:rPr>
        <w:t xml:space="preserve"> </w:t>
      </w:r>
      <w:r>
        <w:t>правил</w:t>
      </w:r>
      <w:r>
        <w:rPr>
          <w:spacing w:val="-4"/>
        </w:rPr>
        <w:t xml:space="preserve"> </w:t>
      </w:r>
      <w:r>
        <w:t>чтения</w:t>
      </w:r>
      <w:r>
        <w:rPr>
          <w:spacing w:val="-4"/>
        </w:rPr>
        <w:t xml:space="preserve"> </w:t>
      </w:r>
      <w:r>
        <w:t>и</w:t>
      </w:r>
      <w:r>
        <w:rPr>
          <w:spacing w:val="-4"/>
        </w:rPr>
        <w:t xml:space="preserve"> </w:t>
      </w:r>
      <w:r>
        <w:t>соответствующей</w:t>
      </w:r>
      <w:r>
        <w:rPr>
          <w:spacing w:val="-3"/>
        </w:rPr>
        <w:t xml:space="preserve"> </w:t>
      </w:r>
      <w:r>
        <w:t>интонацией;</w:t>
      </w:r>
      <w:r>
        <w:rPr>
          <w:spacing w:val="-5"/>
        </w:rPr>
        <w:t xml:space="preserve"> </w:t>
      </w:r>
      <w:r>
        <w:t>понимание</w:t>
      </w:r>
      <w:r>
        <w:rPr>
          <w:spacing w:val="-3"/>
        </w:rPr>
        <w:t xml:space="preserve"> </w:t>
      </w:r>
      <w:r>
        <w:t>прочитанного.</w:t>
      </w:r>
    </w:p>
    <w:p w:rsidR="00F11B8F" w:rsidRDefault="00920C79">
      <w:pPr>
        <w:pStyle w:val="a3"/>
        <w:ind w:left="770"/>
      </w:pPr>
      <w:r>
        <w:t>Тексты</w:t>
      </w:r>
      <w:r>
        <w:rPr>
          <w:spacing w:val="-3"/>
        </w:rPr>
        <w:t xml:space="preserve"> </w:t>
      </w:r>
      <w:r>
        <w:t>для</w:t>
      </w:r>
      <w:r>
        <w:rPr>
          <w:spacing w:val="-2"/>
        </w:rPr>
        <w:t xml:space="preserve"> </w:t>
      </w:r>
      <w:r>
        <w:t>чтения</w:t>
      </w:r>
      <w:r>
        <w:rPr>
          <w:spacing w:val="-1"/>
        </w:rPr>
        <w:t xml:space="preserve"> </w:t>
      </w:r>
      <w:r>
        <w:t>вслух:</w:t>
      </w:r>
      <w:r>
        <w:rPr>
          <w:spacing w:val="-4"/>
        </w:rPr>
        <w:t xml:space="preserve"> </w:t>
      </w:r>
      <w:r>
        <w:t>диалог,</w:t>
      </w:r>
      <w:r>
        <w:rPr>
          <w:spacing w:val="-2"/>
        </w:rPr>
        <w:t xml:space="preserve"> </w:t>
      </w:r>
      <w:r>
        <w:t>рассказ,</w:t>
      </w:r>
      <w:r>
        <w:rPr>
          <w:spacing w:val="-2"/>
        </w:rPr>
        <w:t xml:space="preserve"> </w:t>
      </w:r>
      <w:r>
        <w:t>сказка.</w:t>
      </w:r>
    </w:p>
    <w:p w:rsidR="00F11B8F" w:rsidRDefault="00920C79">
      <w:pPr>
        <w:pStyle w:val="a3"/>
        <w:ind w:right="688" w:firstLine="228"/>
      </w:pPr>
      <w:r>
        <w:t>Чтение про себя учебных текстов, построенных на изученном языковом материале, 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 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p>
    <w:p w:rsidR="00F11B8F" w:rsidRDefault="00920C79">
      <w:pPr>
        <w:pStyle w:val="a3"/>
        <w:ind w:right="686" w:firstLine="228"/>
      </w:pPr>
      <w:r>
        <w:t>Чтение</w:t>
      </w:r>
      <w:r>
        <w:rPr>
          <w:spacing w:val="-5"/>
        </w:rPr>
        <w:t xml:space="preserve"> </w:t>
      </w:r>
      <w:r>
        <w:t>с</w:t>
      </w:r>
      <w:r>
        <w:rPr>
          <w:spacing w:val="-2"/>
        </w:rPr>
        <w:t xml:space="preserve"> </w:t>
      </w:r>
      <w:r>
        <w:t>пониманием</w:t>
      </w:r>
      <w:r>
        <w:rPr>
          <w:spacing w:val="-6"/>
        </w:rPr>
        <w:t xml:space="preserve"> </w:t>
      </w:r>
      <w:r>
        <w:t>основного</w:t>
      </w:r>
      <w:r>
        <w:rPr>
          <w:spacing w:val="-2"/>
        </w:rPr>
        <w:t xml:space="preserve"> </w:t>
      </w:r>
      <w:r>
        <w:t>содержания</w:t>
      </w:r>
      <w:r>
        <w:rPr>
          <w:spacing w:val="-3"/>
        </w:rPr>
        <w:t xml:space="preserve"> </w:t>
      </w:r>
      <w:r>
        <w:t>текста</w:t>
      </w:r>
      <w:r>
        <w:rPr>
          <w:spacing w:val="-3"/>
        </w:rPr>
        <w:t xml:space="preserve"> </w:t>
      </w:r>
      <w:r>
        <w:t>предполагает</w:t>
      </w:r>
      <w:r>
        <w:rPr>
          <w:spacing w:val="-3"/>
        </w:rPr>
        <w:t xml:space="preserve"> </w:t>
      </w:r>
      <w:r>
        <w:t>определение</w:t>
      </w:r>
      <w:r>
        <w:rPr>
          <w:spacing w:val="-5"/>
        </w:rPr>
        <w:t xml:space="preserve"> </w:t>
      </w:r>
      <w:r>
        <w:t>основной</w:t>
      </w:r>
      <w:r>
        <w:rPr>
          <w:spacing w:val="-58"/>
        </w:rPr>
        <w:t xml:space="preserve"> </w:t>
      </w:r>
      <w:r>
        <w:t>темы</w:t>
      </w:r>
      <w:r>
        <w:rPr>
          <w:spacing w:val="1"/>
        </w:rPr>
        <w:t xml:space="preserve"> </w:t>
      </w:r>
      <w:r>
        <w:t>и</w:t>
      </w:r>
      <w:r>
        <w:rPr>
          <w:spacing w:val="1"/>
        </w:rPr>
        <w:t xml:space="preserve"> </w:t>
      </w:r>
      <w:r>
        <w:t>главных</w:t>
      </w:r>
      <w:r>
        <w:rPr>
          <w:spacing w:val="1"/>
        </w:rPr>
        <w:t xml:space="preserve"> </w:t>
      </w:r>
      <w:r>
        <w:t>фактов/событий</w:t>
      </w:r>
      <w:r>
        <w:rPr>
          <w:spacing w:val="1"/>
        </w:rPr>
        <w:t xml:space="preserve"> </w:t>
      </w:r>
      <w:r>
        <w:t>в прочитанном</w:t>
      </w:r>
      <w:r>
        <w:rPr>
          <w:spacing w:val="1"/>
        </w:rPr>
        <w:t xml:space="preserve"> </w:t>
      </w:r>
      <w:r>
        <w:t>тексте</w:t>
      </w:r>
      <w:r>
        <w:rPr>
          <w:spacing w:val="1"/>
        </w:rPr>
        <w:t xml:space="preserve"> </w:t>
      </w:r>
      <w:r>
        <w:t>с</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на</w:t>
      </w:r>
      <w:r>
        <w:rPr>
          <w:spacing w:val="1"/>
        </w:rPr>
        <w:t xml:space="preserve"> </w:t>
      </w:r>
      <w:r>
        <w:t>иллюстрации</w:t>
      </w:r>
      <w:r>
        <w:rPr>
          <w:spacing w:val="1"/>
        </w:rPr>
        <w:t xml:space="preserve"> </w:t>
      </w:r>
      <w:r>
        <w:t>и с использованием</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2"/>
        </w:rPr>
        <w:t xml:space="preserve"> </w:t>
      </w:r>
      <w:r>
        <w:t>догадки.</w:t>
      </w:r>
    </w:p>
    <w:p w:rsidR="00F11B8F" w:rsidRDefault="00920C79">
      <w:pPr>
        <w:pStyle w:val="a3"/>
        <w:ind w:right="686" w:firstLine="228"/>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 тексте и понимание запрашиваемой информации фактического характера с</w:t>
      </w:r>
      <w:r>
        <w:rPr>
          <w:spacing w:val="1"/>
        </w:rPr>
        <w:t xml:space="preserve"> </w:t>
      </w:r>
      <w:r>
        <w:t>опорой и без опоры на иллюстрации, а также с использованием языковой, в том числе</w:t>
      </w:r>
      <w:r>
        <w:rPr>
          <w:spacing w:val="1"/>
        </w:rPr>
        <w:t xml:space="preserve"> </w:t>
      </w:r>
      <w:r>
        <w:t>контекстуальной,</w:t>
      </w:r>
      <w:r>
        <w:rPr>
          <w:spacing w:val="-2"/>
        </w:rPr>
        <w:t xml:space="preserve"> </w:t>
      </w:r>
      <w:r>
        <w:t>догадки.</w:t>
      </w:r>
    </w:p>
    <w:p w:rsidR="00F11B8F" w:rsidRDefault="00920C79">
      <w:pPr>
        <w:pStyle w:val="a3"/>
        <w:ind w:left="770" w:right="834"/>
      </w:pPr>
      <w:r>
        <w:t>Тексты для чтения: диалог, рассказ, сказка, электронное сообщение личного характера.</w:t>
      </w:r>
      <w:r>
        <w:rPr>
          <w:spacing w:val="-57"/>
        </w:rPr>
        <w:t xml:space="preserve"> </w:t>
      </w:r>
      <w:r>
        <w:t>Письмо</w:t>
      </w:r>
    </w:p>
    <w:p w:rsidR="00F11B8F" w:rsidRDefault="00920C79">
      <w:pPr>
        <w:pStyle w:val="a3"/>
        <w:ind w:right="686" w:firstLine="228"/>
      </w:pPr>
      <w:r>
        <w:t>Списывание текста; выписывание из текста слов, словосочетаний, предложений; вставка</w:t>
      </w:r>
      <w:r>
        <w:rPr>
          <w:spacing w:val="-57"/>
        </w:rPr>
        <w:t xml:space="preserve"> </w:t>
      </w:r>
      <w:r>
        <w:t>пропущенного</w:t>
      </w:r>
      <w:r>
        <w:rPr>
          <w:spacing w:val="-8"/>
        </w:rPr>
        <w:t xml:space="preserve"> </w:t>
      </w:r>
      <w:r>
        <w:t>слова</w:t>
      </w:r>
      <w:r>
        <w:rPr>
          <w:spacing w:val="-9"/>
        </w:rPr>
        <w:t xml:space="preserve"> </w:t>
      </w:r>
      <w:r>
        <w:t>в</w:t>
      </w:r>
      <w:r>
        <w:rPr>
          <w:spacing w:val="-7"/>
        </w:rPr>
        <w:t xml:space="preserve"> </w:t>
      </w:r>
      <w:r>
        <w:t>предложение</w:t>
      </w:r>
      <w:r>
        <w:rPr>
          <w:spacing w:val="-10"/>
        </w:rPr>
        <w:t xml:space="preserve"> </w:t>
      </w:r>
      <w:r>
        <w:t>в</w:t>
      </w:r>
      <w:r>
        <w:rPr>
          <w:spacing w:val="-6"/>
        </w:rPr>
        <w:t xml:space="preserve"> </w:t>
      </w:r>
      <w:r>
        <w:t>соответствии</w:t>
      </w:r>
      <w:r>
        <w:rPr>
          <w:spacing w:val="-9"/>
        </w:rPr>
        <w:t xml:space="preserve"> </w:t>
      </w:r>
      <w:r>
        <w:t>с</w:t>
      </w:r>
      <w:r>
        <w:rPr>
          <w:spacing w:val="-7"/>
        </w:rPr>
        <w:t xml:space="preserve"> </w:t>
      </w:r>
      <w:r>
        <w:t>решаемой</w:t>
      </w:r>
      <w:r>
        <w:rPr>
          <w:spacing w:val="-7"/>
        </w:rPr>
        <w:t xml:space="preserve"> </w:t>
      </w:r>
      <w:r>
        <w:t>коммуникативной/учебной</w:t>
      </w:r>
      <w:r>
        <w:rPr>
          <w:spacing w:val="-58"/>
        </w:rPr>
        <w:t xml:space="preserve"> </w:t>
      </w:r>
      <w:r>
        <w:t>задачей.</w:t>
      </w:r>
    </w:p>
    <w:p w:rsidR="00F11B8F" w:rsidRDefault="00920C79">
      <w:pPr>
        <w:pStyle w:val="a3"/>
        <w:ind w:left="770"/>
      </w:pPr>
      <w:r>
        <w:t>Создание</w:t>
      </w:r>
      <w:r>
        <w:rPr>
          <w:spacing w:val="-3"/>
        </w:rPr>
        <w:t xml:space="preserve"> </w:t>
      </w:r>
      <w:r>
        <w:t>подписей</w:t>
      </w:r>
      <w:r>
        <w:rPr>
          <w:spacing w:val="-2"/>
        </w:rPr>
        <w:t xml:space="preserve"> </w:t>
      </w:r>
      <w:r>
        <w:t>к</w:t>
      </w:r>
      <w:r>
        <w:rPr>
          <w:spacing w:val="-2"/>
        </w:rPr>
        <w:t xml:space="preserve"> </w:t>
      </w:r>
      <w:r>
        <w:t>картинкам,</w:t>
      </w:r>
      <w:r>
        <w:rPr>
          <w:spacing w:val="-2"/>
        </w:rPr>
        <w:t xml:space="preserve"> </w:t>
      </w:r>
      <w:r>
        <w:t>фотографиям</w:t>
      </w:r>
      <w:r>
        <w:rPr>
          <w:spacing w:val="-3"/>
        </w:rPr>
        <w:t xml:space="preserve"> </w:t>
      </w:r>
      <w:r>
        <w:t>с</w:t>
      </w:r>
      <w:r>
        <w:rPr>
          <w:spacing w:val="-2"/>
        </w:rPr>
        <w:t xml:space="preserve"> </w:t>
      </w:r>
      <w:r>
        <w:t>пояснением,</w:t>
      </w:r>
      <w:r>
        <w:rPr>
          <w:spacing w:val="-2"/>
        </w:rPr>
        <w:t xml:space="preserve"> </w:t>
      </w:r>
      <w:r>
        <w:t>что</w:t>
      </w:r>
      <w:r>
        <w:rPr>
          <w:spacing w:val="-2"/>
        </w:rPr>
        <w:t xml:space="preserve"> </w:t>
      </w:r>
      <w:r>
        <w:t>на</w:t>
      </w:r>
      <w:r>
        <w:rPr>
          <w:spacing w:val="-2"/>
        </w:rPr>
        <w:t xml:space="preserve"> </w:t>
      </w:r>
      <w:r>
        <w:t>них</w:t>
      </w:r>
      <w:r>
        <w:rPr>
          <w:spacing w:val="-3"/>
        </w:rPr>
        <w:t xml:space="preserve"> </w:t>
      </w:r>
      <w:r>
        <w:t>изображено.</w:t>
      </w:r>
    </w:p>
    <w:p w:rsidR="00F11B8F" w:rsidRDefault="00920C79">
      <w:pPr>
        <w:pStyle w:val="a3"/>
        <w:ind w:right="688" w:firstLine="228"/>
      </w:pPr>
      <w:r>
        <w:rPr>
          <w:spacing w:val="-1"/>
        </w:rPr>
        <w:t>Заполнение</w:t>
      </w:r>
      <w:r>
        <w:rPr>
          <w:spacing w:val="-15"/>
        </w:rPr>
        <w:t xml:space="preserve"> </w:t>
      </w:r>
      <w:r>
        <w:rPr>
          <w:spacing w:val="-1"/>
        </w:rPr>
        <w:t>анкет</w:t>
      </w:r>
      <w:r>
        <w:rPr>
          <w:spacing w:val="-13"/>
        </w:rPr>
        <w:t xml:space="preserve"> </w:t>
      </w:r>
      <w:r>
        <w:rPr>
          <w:spacing w:val="-1"/>
        </w:rPr>
        <w:t>и</w:t>
      </w:r>
      <w:r>
        <w:rPr>
          <w:spacing w:val="-13"/>
        </w:rPr>
        <w:t xml:space="preserve"> </w:t>
      </w:r>
      <w:r>
        <w:rPr>
          <w:spacing w:val="-1"/>
        </w:rPr>
        <w:t>формуляров</w:t>
      </w:r>
      <w:r>
        <w:rPr>
          <w:spacing w:val="-14"/>
        </w:rPr>
        <w:t xml:space="preserve"> </w:t>
      </w:r>
      <w:r>
        <w:t>с</w:t>
      </w:r>
      <w:r>
        <w:rPr>
          <w:spacing w:val="-15"/>
        </w:rPr>
        <w:t xml:space="preserve"> </w:t>
      </w:r>
      <w:r>
        <w:t>указанием</w:t>
      </w:r>
      <w:r>
        <w:rPr>
          <w:spacing w:val="-15"/>
        </w:rPr>
        <w:t xml:space="preserve"> </w:t>
      </w:r>
      <w:r>
        <w:t>личной</w:t>
      </w:r>
      <w:r>
        <w:rPr>
          <w:spacing w:val="-15"/>
        </w:rPr>
        <w:t xml:space="preserve"> </w:t>
      </w:r>
      <w:r>
        <w:t>информации</w:t>
      </w:r>
      <w:r>
        <w:rPr>
          <w:spacing w:val="-15"/>
        </w:rPr>
        <w:t xml:space="preserve"> </w:t>
      </w:r>
      <w:r>
        <w:t>(имя,</w:t>
      </w:r>
      <w:r>
        <w:rPr>
          <w:spacing w:val="-15"/>
        </w:rPr>
        <w:t xml:space="preserve"> </w:t>
      </w:r>
      <w:r>
        <w:t>фамилия,</w:t>
      </w:r>
      <w:r>
        <w:rPr>
          <w:spacing w:val="-14"/>
        </w:rPr>
        <w:t xml:space="preserve"> </w:t>
      </w:r>
      <w:r>
        <w:t>возраст,</w:t>
      </w:r>
      <w:r>
        <w:rPr>
          <w:spacing w:val="-57"/>
        </w:rPr>
        <w:t xml:space="preserve"> </w:t>
      </w:r>
      <w:r>
        <w:t>страна</w:t>
      </w:r>
      <w:r>
        <w:rPr>
          <w:spacing w:val="1"/>
        </w:rPr>
        <w:t xml:space="preserve"> </w:t>
      </w:r>
      <w:r>
        <w:t>проживания,</w:t>
      </w:r>
      <w:r>
        <w:rPr>
          <w:spacing w:val="1"/>
        </w:rPr>
        <w:t xml:space="preserve"> </w:t>
      </w:r>
      <w:r>
        <w:t>любимые</w:t>
      </w:r>
      <w:r>
        <w:rPr>
          <w:spacing w:val="1"/>
        </w:rPr>
        <w:t xml:space="preserve"> </w:t>
      </w:r>
      <w:r>
        <w:t>занятия)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w:t>
      </w:r>
      <w:r>
        <w:rPr>
          <w:spacing w:val="1"/>
        </w:rPr>
        <w:t xml:space="preserve"> </w:t>
      </w:r>
      <w:r>
        <w:t>принятыми</w:t>
      </w:r>
      <w:r>
        <w:rPr>
          <w:spacing w:val="1"/>
        </w:rPr>
        <w:t xml:space="preserve"> </w:t>
      </w:r>
      <w:r>
        <w:t>в</w:t>
      </w:r>
      <w:r>
        <w:rPr>
          <w:spacing w:val="1"/>
        </w:rPr>
        <w:t xml:space="preserve"> </w:t>
      </w:r>
      <w:r>
        <w:t>стране/странах</w:t>
      </w:r>
      <w:r>
        <w:rPr>
          <w:spacing w:val="-1"/>
        </w:rPr>
        <w:t xml:space="preserve"> </w:t>
      </w:r>
      <w:r>
        <w:t>изучаемого языка.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0" w:firstLine="228"/>
      </w:pPr>
      <w:r>
        <w:lastRenderedPageBreak/>
        <w:t>Написание с опорой на образец поздравлений с праздниками (с днём рождения, Новым</w:t>
      </w:r>
      <w:r>
        <w:rPr>
          <w:spacing w:val="1"/>
        </w:rPr>
        <w:t xml:space="preserve"> </w:t>
      </w:r>
      <w:r>
        <w:t>годом,</w:t>
      </w:r>
      <w:r>
        <w:rPr>
          <w:spacing w:val="-2"/>
        </w:rPr>
        <w:t xml:space="preserve"> </w:t>
      </w:r>
      <w:r>
        <w:t>Рождеством) с выражением</w:t>
      </w:r>
      <w:r>
        <w:rPr>
          <w:spacing w:val="-1"/>
        </w:rPr>
        <w:t xml:space="preserve"> </w:t>
      </w:r>
      <w:r>
        <w:t>пожеланий.</w:t>
      </w:r>
    </w:p>
    <w:p w:rsidR="00F11B8F" w:rsidRDefault="00F11B8F">
      <w:pPr>
        <w:pStyle w:val="a3"/>
        <w:spacing w:before="4"/>
        <w:ind w:left="0"/>
        <w:jc w:val="left"/>
        <w:rPr>
          <w:sz w:val="21"/>
        </w:rPr>
      </w:pPr>
    </w:p>
    <w:p w:rsidR="00F11B8F" w:rsidRDefault="00920C79">
      <w:pPr>
        <w:pStyle w:val="1"/>
        <w:spacing w:line="273" w:lineRule="exact"/>
        <w:ind w:left="542" w:right="6972"/>
        <w:jc w:val="right"/>
      </w:pPr>
      <w:r>
        <w:t>Языковые</w:t>
      </w:r>
      <w:r>
        <w:rPr>
          <w:spacing w:val="-6"/>
        </w:rPr>
        <w:t xml:space="preserve"> </w:t>
      </w:r>
      <w:r>
        <w:t>знания</w:t>
      </w:r>
      <w:r>
        <w:rPr>
          <w:spacing w:val="-6"/>
        </w:rPr>
        <w:t xml:space="preserve"> </w:t>
      </w:r>
      <w:r>
        <w:t>и</w:t>
      </w:r>
      <w:r>
        <w:rPr>
          <w:spacing w:val="-5"/>
        </w:rPr>
        <w:t xml:space="preserve"> </w:t>
      </w:r>
      <w:r>
        <w:t>навыки</w:t>
      </w:r>
    </w:p>
    <w:p w:rsidR="00F11B8F" w:rsidRDefault="00920C79">
      <w:pPr>
        <w:pStyle w:val="a3"/>
        <w:spacing w:line="273" w:lineRule="exact"/>
        <w:ind w:right="6970"/>
        <w:jc w:val="right"/>
      </w:pPr>
      <w:r>
        <w:t>Фонетическая</w:t>
      </w:r>
      <w:r>
        <w:rPr>
          <w:spacing w:val="-5"/>
        </w:rPr>
        <w:t xml:space="preserve"> </w:t>
      </w:r>
      <w:r>
        <w:t>сторона</w:t>
      </w:r>
      <w:r>
        <w:rPr>
          <w:spacing w:val="-4"/>
        </w:rPr>
        <w:t xml:space="preserve"> </w:t>
      </w:r>
      <w:r>
        <w:t>речи</w:t>
      </w:r>
    </w:p>
    <w:p w:rsidR="00F11B8F" w:rsidRDefault="00920C79">
      <w:pPr>
        <w:pStyle w:val="a3"/>
        <w:ind w:right="689" w:firstLine="228"/>
      </w:pPr>
      <w:r>
        <w:t>Буквы английского алфавита. Фонетически корректное озвучивание букв английского</w:t>
      </w:r>
      <w:r>
        <w:rPr>
          <w:spacing w:val="1"/>
        </w:rPr>
        <w:t xml:space="preserve"> </w:t>
      </w:r>
      <w:r>
        <w:t>алфавита.</w:t>
      </w:r>
    </w:p>
    <w:p w:rsidR="00F11B8F" w:rsidRDefault="00920C79">
      <w:pPr>
        <w:pStyle w:val="a3"/>
        <w:ind w:right="691" w:firstLine="228"/>
      </w:pPr>
      <w:r>
        <w:t>Нормы произношения: долгота и краткость гласных, правильное отсутствие оглушения</w:t>
      </w:r>
      <w:r>
        <w:rPr>
          <w:spacing w:val="1"/>
        </w:rPr>
        <w:t xml:space="preserve"> </w:t>
      </w:r>
      <w:r>
        <w:t>звонких</w:t>
      </w:r>
      <w:r>
        <w:rPr>
          <w:spacing w:val="1"/>
        </w:rPr>
        <w:t xml:space="preserve"> </w:t>
      </w:r>
      <w:r>
        <w:t>согласных</w:t>
      </w:r>
      <w:r>
        <w:rPr>
          <w:spacing w:val="1"/>
        </w:rPr>
        <w:t xml:space="preserve"> </w:t>
      </w:r>
      <w:r>
        <w:t>в</w:t>
      </w:r>
      <w:r>
        <w:rPr>
          <w:spacing w:val="1"/>
        </w:rPr>
        <w:t xml:space="preserve"> </w:t>
      </w:r>
      <w:r>
        <w:t>конце</w:t>
      </w:r>
      <w:r>
        <w:rPr>
          <w:spacing w:val="1"/>
        </w:rPr>
        <w:t xml:space="preserve"> </w:t>
      </w:r>
      <w:r>
        <w:t>слога</w:t>
      </w:r>
      <w:r>
        <w:rPr>
          <w:spacing w:val="1"/>
        </w:rPr>
        <w:t xml:space="preserve"> </w:t>
      </w:r>
      <w:r>
        <w:t>или</w:t>
      </w:r>
      <w:r>
        <w:rPr>
          <w:spacing w:val="1"/>
        </w:rPr>
        <w:t xml:space="preserve"> </w:t>
      </w:r>
      <w:r>
        <w:t>слова,</w:t>
      </w:r>
      <w:r>
        <w:rPr>
          <w:spacing w:val="1"/>
        </w:rPr>
        <w:t xml:space="preserve"> </w:t>
      </w:r>
      <w:r>
        <w:t>отсутствие</w:t>
      </w:r>
      <w:r>
        <w:rPr>
          <w:spacing w:val="1"/>
        </w:rPr>
        <w:t xml:space="preserve"> </w:t>
      </w:r>
      <w:r>
        <w:t>смягчения</w:t>
      </w:r>
      <w:r>
        <w:rPr>
          <w:spacing w:val="1"/>
        </w:rPr>
        <w:t xml:space="preserve"> </w:t>
      </w:r>
      <w:r>
        <w:t>согласных</w:t>
      </w:r>
      <w:r>
        <w:rPr>
          <w:spacing w:val="1"/>
        </w:rPr>
        <w:t xml:space="preserve"> </w:t>
      </w:r>
      <w:r>
        <w:t>перед</w:t>
      </w:r>
      <w:r>
        <w:rPr>
          <w:spacing w:val="1"/>
        </w:rPr>
        <w:t xml:space="preserve"> </w:t>
      </w:r>
      <w:r>
        <w:t>гласными.</w:t>
      </w:r>
      <w:r>
        <w:rPr>
          <w:spacing w:val="-2"/>
        </w:rPr>
        <w:t xml:space="preserve"> </w:t>
      </w:r>
      <w:r>
        <w:t>Связующее</w:t>
      </w:r>
      <w:r>
        <w:rPr>
          <w:spacing w:val="-2"/>
        </w:rPr>
        <w:t xml:space="preserve"> </w:t>
      </w:r>
      <w:r>
        <w:t>“r”</w:t>
      </w:r>
      <w:r>
        <w:rPr>
          <w:spacing w:val="-1"/>
        </w:rPr>
        <w:t xml:space="preserve"> </w:t>
      </w:r>
      <w:r>
        <w:t>(there is/there are).</w:t>
      </w:r>
    </w:p>
    <w:p w:rsidR="00F11B8F" w:rsidRDefault="00920C79">
      <w:pPr>
        <w:pStyle w:val="a3"/>
        <w:ind w:right="686" w:firstLine="228"/>
      </w:pPr>
      <w:r>
        <w:t>Ритмикоинтонационные</w:t>
      </w:r>
      <w:r>
        <w:rPr>
          <w:spacing w:val="1"/>
        </w:rPr>
        <w:t xml:space="preserve"> </w:t>
      </w:r>
      <w:r>
        <w:t>особенности</w:t>
      </w:r>
      <w:r>
        <w:rPr>
          <w:spacing w:val="1"/>
        </w:rPr>
        <w:t xml:space="preserve"> </w:t>
      </w:r>
      <w:r>
        <w:t>повествовательного,</w:t>
      </w:r>
      <w:r>
        <w:rPr>
          <w:spacing w:val="1"/>
        </w:rPr>
        <w:t xml:space="preserve"> </w:t>
      </w:r>
      <w:r>
        <w:t>побудительного</w:t>
      </w:r>
      <w:r>
        <w:rPr>
          <w:spacing w:val="1"/>
        </w:rPr>
        <w:t xml:space="preserve"> </w:t>
      </w:r>
      <w:r>
        <w:t>и</w:t>
      </w:r>
      <w:r>
        <w:rPr>
          <w:spacing w:val="-57"/>
        </w:rPr>
        <w:t xml:space="preserve"> </w:t>
      </w:r>
      <w:r>
        <w:t>вопросительного</w:t>
      </w:r>
      <w:r>
        <w:rPr>
          <w:spacing w:val="-1"/>
        </w:rPr>
        <w:t xml:space="preserve"> </w:t>
      </w:r>
      <w:r>
        <w:t>(общий</w:t>
      </w:r>
      <w:r>
        <w:rPr>
          <w:spacing w:val="-1"/>
        </w:rPr>
        <w:t xml:space="preserve"> </w:t>
      </w:r>
      <w:r>
        <w:t>и</w:t>
      </w:r>
      <w:r>
        <w:rPr>
          <w:spacing w:val="-2"/>
        </w:rPr>
        <w:t xml:space="preserve"> </w:t>
      </w:r>
      <w:r>
        <w:t>специальный вопрос) предложений.</w:t>
      </w:r>
    </w:p>
    <w:p w:rsidR="00F11B8F" w:rsidRDefault="00920C79">
      <w:pPr>
        <w:pStyle w:val="a3"/>
        <w:ind w:right="690" w:firstLine="228"/>
      </w:pPr>
      <w:r>
        <w:t>Различение</w:t>
      </w:r>
      <w:r>
        <w:rPr>
          <w:spacing w:val="1"/>
        </w:rPr>
        <w:t xml:space="preserve"> </w:t>
      </w:r>
      <w:r>
        <w:t>на</w:t>
      </w:r>
      <w:r>
        <w:rPr>
          <w:spacing w:val="1"/>
        </w:rPr>
        <w:t xml:space="preserve"> </w:t>
      </w:r>
      <w:r>
        <w:t>слух</w:t>
      </w:r>
      <w:r>
        <w:rPr>
          <w:spacing w:val="1"/>
        </w:rPr>
        <w:t xml:space="preserve"> </w:t>
      </w:r>
      <w:r>
        <w:t>и</w:t>
      </w:r>
      <w:r>
        <w:rPr>
          <w:spacing w:val="1"/>
        </w:rPr>
        <w:t xml:space="preserve"> </w:t>
      </w:r>
      <w:r>
        <w:t>адекватное,</w:t>
      </w:r>
      <w:r>
        <w:rPr>
          <w:spacing w:val="1"/>
        </w:rPr>
        <w:t xml:space="preserve"> </w:t>
      </w:r>
      <w:r>
        <w:t>без</w:t>
      </w:r>
      <w:r>
        <w:rPr>
          <w:spacing w:val="1"/>
        </w:rPr>
        <w:t xml:space="preserve"> </w:t>
      </w:r>
      <w:r>
        <w:t>ошибок</w:t>
      </w:r>
      <w:r>
        <w:rPr>
          <w:spacing w:val="1"/>
        </w:rPr>
        <w:t xml:space="preserve"> </w:t>
      </w:r>
      <w:r>
        <w:t>произнесение</w:t>
      </w:r>
      <w:r>
        <w:rPr>
          <w:spacing w:val="1"/>
        </w:rPr>
        <w:t xml:space="preserve"> </w:t>
      </w:r>
      <w:r>
        <w:t>слов</w:t>
      </w:r>
      <w:r>
        <w:rPr>
          <w:spacing w:val="1"/>
        </w:rPr>
        <w:t xml:space="preserve"> </w:t>
      </w:r>
      <w:r>
        <w:t>с</w:t>
      </w:r>
      <w:r>
        <w:rPr>
          <w:spacing w:val="1"/>
        </w:rPr>
        <w:t xml:space="preserve"> </w:t>
      </w:r>
      <w:r>
        <w:t>соблюдением</w:t>
      </w:r>
      <w:r>
        <w:rPr>
          <w:spacing w:val="1"/>
        </w:rPr>
        <w:t xml:space="preserve"> </w:t>
      </w:r>
      <w:r>
        <w:t>правильного ударения и фраз/предложений с соблюдением их ритмико-интонационных</w:t>
      </w:r>
      <w:r>
        <w:rPr>
          <w:spacing w:val="1"/>
        </w:rPr>
        <w:t xml:space="preserve"> </w:t>
      </w:r>
      <w:r>
        <w:t>особенностей.</w:t>
      </w:r>
    </w:p>
    <w:p w:rsidR="00F11B8F" w:rsidRDefault="00920C79">
      <w:pPr>
        <w:pStyle w:val="a3"/>
        <w:ind w:right="687" w:firstLine="228"/>
      </w:pPr>
      <w:r>
        <w:t>Чтение гласных в открытом и закрытом слоге в односложных словах, чтения гласных в</w:t>
      </w:r>
      <w:r>
        <w:rPr>
          <w:spacing w:val="1"/>
        </w:rPr>
        <w:t xml:space="preserve"> </w:t>
      </w:r>
      <w:r>
        <w:t>третьем</w:t>
      </w:r>
      <w:r>
        <w:rPr>
          <w:spacing w:val="1"/>
        </w:rPr>
        <w:t xml:space="preserve"> </w:t>
      </w:r>
      <w:r>
        <w:t>типе</w:t>
      </w:r>
      <w:r>
        <w:rPr>
          <w:spacing w:val="1"/>
        </w:rPr>
        <w:t xml:space="preserve"> </w:t>
      </w:r>
      <w:r>
        <w:t>слога</w:t>
      </w:r>
      <w:r>
        <w:rPr>
          <w:spacing w:val="1"/>
        </w:rPr>
        <w:t xml:space="preserve"> </w:t>
      </w:r>
      <w:r>
        <w:t>(гласная</w:t>
      </w:r>
      <w:r>
        <w:rPr>
          <w:spacing w:val="1"/>
        </w:rPr>
        <w:t xml:space="preserve"> </w:t>
      </w:r>
      <w:r>
        <w:t>+</w:t>
      </w:r>
      <w:r>
        <w:rPr>
          <w:spacing w:val="1"/>
        </w:rPr>
        <w:t xml:space="preserve"> </w:t>
      </w:r>
      <w:r>
        <w:t>r);</w:t>
      </w:r>
      <w:r>
        <w:rPr>
          <w:spacing w:val="1"/>
        </w:rPr>
        <w:t xml:space="preserve"> </w:t>
      </w:r>
      <w:r>
        <w:t>согласных,</w:t>
      </w:r>
      <w:r>
        <w:rPr>
          <w:spacing w:val="1"/>
        </w:rPr>
        <w:t xml:space="preserve"> </w:t>
      </w:r>
      <w:r>
        <w:t>основных</w:t>
      </w:r>
      <w:r>
        <w:rPr>
          <w:spacing w:val="1"/>
        </w:rPr>
        <w:t xml:space="preserve"> </w:t>
      </w:r>
      <w:r>
        <w:t>звукобуквенных</w:t>
      </w:r>
      <w:r>
        <w:rPr>
          <w:spacing w:val="1"/>
        </w:rPr>
        <w:t xml:space="preserve"> </w:t>
      </w:r>
      <w:r>
        <w:t>сочетаний,</w:t>
      </w:r>
      <w:r>
        <w:rPr>
          <w:spacing w:val="1"/>
        </w:rPr>
        <w:t xml:space="preserve"> </w:t>
      </w:r>
      <w:r>
        <w:t>в</w:t>
      </w:r>
      <w:r>
        <w:rPr>
          <w:spacing w:val="1"/>
        </w:rPr>
        <w:t xml:space="preserve"> </w:t>
      </w:r>
      <w:r>
        <w:t>частности сложных сочетаний букв (например, tion, ight) в односложных, двусложных и</w:t>
      </w:r>
      <w:r>
        <w:rPr>
          <w:spacing w:val="1"/>
        </w:rPr>
        <w:t xml:space="preserve"> </w:t>
      </w:r>
      <w:r>
        <w:t>многосложных</w:t>
      </w:r>
      <w:r>
        <w:rPr>
          <w:spacing w:val="-2"/>
        </w:rPr>
        <w:t xml:space="preserve"> </w:t>
      </w:r>
      <w:r>
        <w:t>словах.</w:t>
      </w:r>
    </w:p>
    <w:p w:rsidR="00F11B8F" w:rsidRDefault="00920C79">
      <w:pPr>
        <w:pStyle w:val="a3"/>
        <w:spacing w:before="1"/>
        <w:ind w:left="770"/>
      </w:pPr>
      <w:r>
        <w:t>Вычленение</w:t>
      </w:r>
      <w:r>
        <w:rPr>
          <w:spacing w:val="-3"/>
        </w:rPr>
        <w:t xml:space="preserve"> </w:t>
      </w:r>
      <w:r>
        <w:t>некоторых</w:t>
      </w:r>
      <w:r>
        <w:rPr>
          <w:spacing w:val="-2"/>
        </w:rPr>
        <w:t xml:space="preserve"> </w:t>
      </w:r>
      <w:r>
        <w:t>звукобуквенных</w:t>
      </w:r>
      <w:r>
        <w:rPr>
          <w:spacing w:val="-3"/>
        </w:rPr>
        <w:t xml:space="preserve"> </w:t>
      </w:r>
      <w:r>
        <w:t>сочетаний</w:t>
      </w:r>
      <w:r>
        <w:rPr>
          <w:spacing w:val="-3"/>
        </w:rPr>
        <w:t xml:space="preserve"> </w:t>
      </w:r>
      <w:r>
        <w:t>при</w:t>
      </w:r>
      <w:r>
        <w:rPr>
          <w:spacing w:val="-3"/>
        </w:rPr>
        <w:t xml:space="preserve"> </w:t>
      </w:r>
      <w:r>
        <w:t>анализе</w:t>
      </w:r>
      <w:r>
        <w:rPr>
          <w:spacing w:val="-2"/>
        </w:rPr>
        <w:t xml:space="preserve"> </w:t>
      </w:r>
      <w:r>
        <w:t>изученных</w:t>
      </w:r>
      <w:r>
        <w:rPr>
          <w:spacing w:val="-4"/>
        </w:rPr>
        <w:t xml:space="preserve"> </w:t>
      </w:r>
      <w:r>
        <w:t>слов.</w:t>
      </w:r>
    </w:p>
    <w:p w:rsidR="00F11B8F" w:rsidRDefault="00920C79">
      <w:pPr>
        <w:pStyle w:val="a3"/>
        <w:ind w:right="691" w:firstLine="228"/>
      </w:pPr>
      <w:r>
        <w:t>Чтение новых слов согласно основным правилам чтения с использованием полной или</w:t>
      </w:r>
      <w:r>
        <w:rPr>
          <w:spacing w:val="1"/>
        </w:rPr>
        <w:t xml:space="preserve"> </w:t>
      </w:r>
      <w:r>
        <w:t>частичной</w:t>
      </w:r>
      <w:r>
        <w:rPr>
          <w:spacing w:val="-1"/>
        </w:rPr>
        <w:t xml:space="preserve"> </w:t>
      </w:r>
      <w:r>
        <w:t>транскрипции.</w:t>
      </w:r>
    </w:p>
    <w:p w:rsidR="00F11B8F" w:rsidRDefault="00920C79">
      <w:pPr>
        <w:pStyle w:val="a3"/>
        <w:ind w:right="685" w:firstLine="228"/>
      </w:pPr>
      <w:r>
        <w:rPr>
          <w:spacing w:val="-1"/>
        </w:rPr>
        <w:t>Знаки</w:t>
      </w:r>
      <w:r>
        <w:rPr>
          <w:spacing w:val="-14"/>
        </w:rPr>
        <w:t xml:space="preserve"> </w:t>
      </w:r>
      <w:r>
        <w:rPr>
          <w:spacing w:val="-1"/>
        </w:rPr>
        <w:t>английской</w:t>
      </w:r>
      <w:r>
        <w:rPr>
          <w:spacing w:val="-13"/>
        </w:rPr>
        <w:t xml:space="preserve"> </w:t>
      </w:r>
      <w:r>
        <w:t>транскрипции;</w:t>
      </w:r>
      <w:r>
        <w:rPr>
          <w:spacing w:val="-15"/>
        </w:rPr>
        <w:t xml:space="preserve"> </w:t>
      </w:r>
      <w:r>
        <w:t>отличие</w:t>
      </w:r>
      <w:r>
        <w:rPr>
          <w:spacing w:val="-13"/>
        </w:rPr>
        <w:t xml:space="preserve"> </w:t>
      </w:r>
      <w:r>
        <w:t>их</w:t>
      </w:r>
      <w:r>
        <w:rPr>
          <w:spacing w:val="-14"/>
        </w:rPr>
        <w:t xml:space="preserve"> </w:t>
      </w:r>
      <w:r>
        <w:t>от</w:t>
      </w:r>
      <w:r>
        <w:rPr>
          <w:spacing w:val="-13"/>
        </w:rPr>
        <w:t xml:space="preserve"> </w:t>
      </w:r>
      <w:r>
        <w:t>букв</w:t>
      </w:r>
      <w:r>
        <w:rPr>
          <w:spacing w:val="-12"/>
        </w:rPr>
        <w:t xml:space="preserve"> </w:t>
      </w:r>
      <w:r>
        <w:t>английского</w:t>
      </w:r>
      <w:r>
        <w:rPr>
          <w:spacing w:val="-13"/>
        </w:rPr>
        <w:t xml:space="preserve"> </w:t>
      </w:r>
      <w:r>
        <w:t>алфавита.</w:t>
      </w:r>
      <w:r>
        <w:rPr>
          <w:spacing w:val="-11"/>
        </w:rPr>
        <w:t xml:space="preserve"> </w:t>
      </w:r>
      <w:r>
        <w:t>Фонетически</w:t>
      </w:r>
      <w:r>
        <w:rPr>
          <w:spacing w:val="-58"/>
        </w:rPr>
        <w:t xml:space="preserve"> </w:t>
      </w:r>
      <w:r>
        <w:t>корректное</w:t>
      </w:r>
      <w:r>
        <w:rPr>
          <w:spacing w:val="-1"/>
        </w:rPr>
        <w:t xml:space="preserve"> </w:t>
      </w:r>
      <w:r>
        <w:t>озвучивание</w:t>
      </w:r>
      <w:r>
        <w:rPr>
          <w:spacing w:val="-1"/>
        </w:rPr>
        <w:t xml:space="preserve"> </w:t>
      </w:r>
      <w:r>
        <w:t>знаков транскрипции.</w:t>
      </w:r>
    </w:p>
    <w:p w:rsidR="00F11B8F" w:rsidRDefault="00920C79">
      <w:pPr>
        <w:pStyle w:val="a3"/>
        <w:ind w:left="770" w:right="5713"/>
      </w:pPr>
      <w:r>
        <w:t>Графика, орфография и пунктуация</w:t>
      </w:r>
      <w:r>
        <w:rPr>
          <w:spacing w:val="1"/>
        </w:rPr>
        <w:t xml:space="preserve"> </w:t>
      </w:r>
      <w:r>
        <w:t>Правильное</w:t>
      </w:r>
      <w:r>
        <w:rPr>
          <w:spacing w:val="-7"/>
        </w:rPr>
        <w:t xml:space="preserve"> </w:t>
      </w:r>
      <w:r>
        <w:t>написание</w:t>
      </w:r>
      <w:r>
        <w:rPr>
          <w:spacing w:val="-6"/>
        </w:rPr>
        <w:t xml:space="preserve"> </w:t>
      </w:r>
      <w:r>
        <w:t>изученных</w:t>
      </w:r>
      <w:r>
        <w:rPr>
          <w:spacing w:val="-6"/>
        </w:rPr>
        <w:t xml:space="preserve"> </w:t>
      </w:r>
      <w:r>
        <w:t>слов.</w:t>
      </w:r>
    </w:p>
    <w:p w:rsidR="00F11B8F" w:rsidRDefault="00920C79">
      <w:pPr>
        <w:pStyle w:val="a3"/>
        <w:ind w:right="688" w:firstLine="228"/>
      </w:pPr>
      <w:r>
        <w:rPr>
          <w:spacing w:val="-1"/>
        </w:rPr>
        <w:t>Правильная</w:t>
      </w:r>
      <w:r>
        <w:rPr>
          <w:spacing w:val="-14"/>
        </w:rPr>
        <w:t xml:space="preserve"> </w:t>
      </w:r>
      <w:r>
        <w:rPr>
          <w:spacing w:val="-1"/>
        </w:rPr>
        <w:t>расстановка</w:t>
      </w:r>
      <w:r>
        <w:rPr>
          <w:spacing w:val="-14"/>
        </w:rPr>
        <w:t xml:space="preserve"> </w:t>
      </w:r>
      <w:r>
        <w:t>знаков</w:t>
      </w:r>
      <w:r>
        <w:rPr>
          <w:spacing w:val="-12"/>
        </w:rPr>
        <w:t xml:space="preserve"> </w:t>
      </w:r>
      <w:r>
        <w:t>препинания:</w:t>
      </w:r>
      <w:r>
        <w:rPr>
          <w:spacing w:val="-13"/>
        </w:rPr>
        <w:t xml:space="preserve"> </w:t>
      </w:r>
      <w:r>
        <w:t>точки,</w:t>
      </w:r>
      <w:r>
        <w:rPr>
          <w:spacing w:val="-12"/>
        </w:rPr>
        <w:t xml:space="preserve"> </w:t>
      </w:r>
      <w:r>
        <w:t>вопросительного</w:t>
      </w:r>
      <w:r>
        <w:rPr>
          <w:spacing w:val="-13"/>
        </w:rPr>
        <w:t xml:space="preserve"> </w:t>
      </w:r>
      <w:r>
        <w:t>и</w:t>
      </w:r>
      <w:r>
        <w:rPr>
          <w:spacing w:val="-13"/>
        </w:rPr>
        <w:t xml:space="preserve"> </w:t>
      </w:r>
      <w:r>
        <w:t>восклицательного</w:t>
      </w:r>
      <w:r>
        <w:rPr>
          <w:spacing w:val="-58"/>
        </w:rPr>
        <w:t xml:space="preserve"> </w:t>
      </w:r>
      <w:r>
        <w:t>знаков в конце предложения; правильное использование знака апострофа в сокращённых</w:t>
      </w:r>
      <w:r>
        <w:rPr>
          <w:spacing w:val="1"/>
        </w:rPr>
        <w:t xml:space="preserve"> </w:t>
      </w:r>
      <w:r>
        <w:t>формах</w:t>
      </w:r>
      <w:r>
        <w:rPr>
          <w:spacing w:val="1"/>
        </w:rPr>
        <w:t xml:space="preserve"> </w:t>
      </w:r>
      <w:r>
        <w:t>глагола-связки,</w:t>
      </w:r>
      <w:r>
        <w:rPr>
          <w:spacing w:val="1"/>
        </w:rPr>
        <w:t xml:space="preserve"> </w:t>
      </w:r>
      <w:r>
        <w:t>вспомогательного</w:t>
      </w:r>
      <w:r>
        <w:rPr>
          <w:spacing w:val="1"/>
        </w:rPr>
        <w:t xml:space="preserve"> </w:t>
      </w:r>
      <w:r>
        <w:t>и</w:t>
      </w:r>
      <w:r>
        <w:rPr>
          <w:spacing w:val="1"/>
        </w:rPr>
        <w:t xml:space="preserve"> </w:t>
      </w:r>
      <w:r>
        <w:t>модального</w:t>
      </w:r>
      <w:r>
        <w:rPr>
          <w:spacing w:val="1"/>
        </w:rPr>
        <w:t xml:space="preserve"> </w:t>
      </w:r>
      <w:r>
        <w:t>глаголов,</w:t>
      </w:r>
      <w:r>
        <w:rPr>
          <w:spacing w:val="1"/>
        </w:rPr>
        <w:t xml:space="preserve"> </w:t>
      </w:r>
      <w:r>
        <w:t>существительных</w:t>
      </w:r>
      <w:r>
        <w:rPr>
          <w:spacing w:val="1"/>
        </w:rPr>
        <w:t xml:space="preserve"> </w:t>
      </w:r>
      <w:r>
        <w:t>в</w:t>
      </w:r>
      <w:r>
        <w:rPr>
          <w:spacing w:val="1"/>
        </w:rPr>
        <w:t xml:space="preserve"> </w:t>
      </w:r>
      <w:r>
        <w:t>притяжательном</w:t>
      </w:r>
      <w:r>
        <w:rPr>
          <w:spacing w:val="-1"/>
        </w:rPr>
        <w:t xml:space="preserve"> </w:t>
      </w:r>
      <w:r>
        <w:t>падеже.</w:t>
      </w:r>
    </w:p>
    <w:p w:rsidR="00F11B8F" w:rsidRDefault="00920C79">
      <w:pPr>
        <w:pStyle w:val="a3"/>
        <w:ind w:left="770"/>
      </w:pPr>
      <w:r>
        <w:t>Лексическая</w:t>
      </w:r>
      <w:r>
        <w:rPr>
          <w:spacing w:val="-3"/>
        </w:rPr>
        <w:t xml:space="preserve"> </w:t>
      </w:r>
      <w:r>
        <w:t>сторона</w:t>
      </w:r>
      <w:r>
        <w:rPr>
          <w:spacing w:val="-4"/>
        </w:rPr>
        <w:t xml:space="preserve"> </w:t>
      </w:r>
      <w:r>
        <w:t>речи</w:t>
      </w:r>
    </w:p>
    <w:p w:rsidR="00F11B8F" w:rsidRDefault="00920C79">
      <w:pPr>
        <w:pStyle w:val="a3"/>
        <w:ind w:right="685" w:firstLine="228"/>
      </w:pPr>
      <w:r>
        <w:t>Распознавание в письменном и звучащем тексте и употребление в устной и письменной</w:t>
      </w:r>
      <w:r>
        <w:rPr>
          <w:spacing w:val="1"/>
        </w:rPr>
        <w:t xml:space="preserve"> </w:t>
      </w:r>
      <w:r>
        <w:t>речи</w:t>
      </w:r>
      <w:r>
        <w:rPr>
          <w:spacing w:val="1"/>
        </w:rPr>
        <w:t xml:space="preserve"> </w:t>
      </w:r>
      <w:r>
        <w:t>не</w:t>
      </w:r>
      <w:r>
        <w:rPr>
          <w:spacing w:val="1"/>
        </w:rPr>
        <w:t xml:space="preserve"> </w:t>
      </w:r>
      <w:r>
        <w:t>менее</w:t>
      </w:r>
      <w:r>
        <w:rPr>
          <w:spacing w:val="1"/>
        </w:rPr>
        <w:t xml:space="preserve"> </w:t>
      </w:r>
      <w:r>
        <w:t>350</w:t>
      </w:r>
      <w:r>
        <w:rPr>
          <w:spacing w:val="1"/>
        </w:rPr>
        <w:t xml:space="preserve"> </w:t>
      </w:r>
      <w:r>
        <w:t>лексических</w:t>
      </w:r>
      <w:r>
        <w:rPr>
          <w:spacing w:val="1"/>
        </w:rPr>
        <w:t xml:space="preserve"> </w:t>
      </w:r>
      <w:r>
        <w:t>единиц</w:t>
      </w:r>
      <w:r>
        <w:rPr>
          <w:spacing w:val="1"/>
        </w:rPr>
        <w:t xml:space="preserve"> </w:t>
      </w:r>
      <w:r>
        <w:t>(слов,</w:t>
      </w:r>
      <w:r>
        <w:rPr>
          <w:spacing w:val="1"/>
        </w:rPr>
        <w:t xml:space="preserve"> </w:t>
      </w:r>
      <w:r>
        <w:t>словосочетаний,</w:t>
      </w:r>
      <w:r>
        <w:rPr>
          <w:spacing w:val="1"/>
        </w:rPr>
        <w:t xml:space="preserve"> </w:t>
      </w:r>
      <w:r>
        <w:t>речевых</w:t>
      </w:r>
      <w:r>
        <w:rPr>
          <w:spacing w:val="1"/>
        </w:rPr>
        <w:t xml:space="preserve"> </w:t>
      </w:r>
      <w:r>
        <w:t>клише),</w:t>
      </w:r>
      <w:r>
        <w:rPr>
          <w:spacing w:val="1"/>
        </w:rPr>
        <w:t xml:space="preserve"> </w:t>
      </w:r>
      <w:r>
        <w:t>обслуживающих</w:t>
      </w:r>
      <w:r>
        <w:rPr>
          <w:spacing w:val="-5"/>
        </w:rPr>
        <w:t xml:space="preserve"> </w:t>
      </w:r>
      <w:r>
        <w:t>ситуации</w:t>
      </w:r>
      <w:r>
        <w:rPr>
          <w:spacing w:val="-5"/>
        </w:rPr>
        <w:t xml:space="preserve"> </w:t>
      </w:r>
      <w:r>
        <w:t>общения</w:t>
      </w:r>
      <w:r>
        <w:rPr>
          <w:spacing w:val="-5"/>
        </w:rPr>
        <w:t xml:space="preserve"> </w:t>
      </w:r>
      <w:r>
        <w:t>в</w:t>
      </w:r>
      <w:r>
        <w:rPr>
          <w:spacing w:val="-4"/>
        </w:rPr>
        <w:t xml:space="preserve"> </w:t>
      </w:r>
      <w:r>
        <w:t>рамках</w:t>
      </w:r>
      <w:r>
        <w:rPr>
          <w:spacing w:val="-5"/>
        </w:rPr>
        <w:t xml:space="preserve"> </w:t>
      </w:r>
      <w:r>
        <w:t>тематического</w:t>
      </w:r>
      <w:r>
        <w:rPr>
          <w:spacing w:val="-3"/>
        </w:rPr>
        <w:t xml:space="preserve"> </w:t>
      </w:r>
      <w:r>
        <w:t>содержания</w:t>
      </w:r>
      <w:r>
        <w:rPr>
          <w:spacing w:val="-5"/>
        </w:rPr>
        <w:t xml:space="preserve"> </w:t>
      </w:r>
      <w:r>
        <w:t>речи</w:t>
      </w:r>
      <w:r>
        <w:rPr>
          <w:spacing w:val="-3"/>
        </w:rPr>
        <w:t xml:space="preserve"> </w:t>
      </w:r>
      <w:r>
        <w:t>для</w:t>
      </w:r>
      <w:r>
        <w:rPr>
          <w:spacing w:val="-5"/>
        </w:rPr>
        <w:t xml:space="preserve"> </w:t>
      </w:r>
      <w:r>
        <w:t>3</w:t>
      </w:r>
      <w:r>
        <w:rPr>
          <w:spacing w:val="-4"/>
        </w:rPr>
        <w:t xml:space="preserve"> </w:t>
      </w:r>
      <w:r>
        <w:t>класса,</w:t>
      </w:r>
      <w:r>
        <w:rPr>
          <w:spacing w:val="-57"/>
        </w:rPr>
        <w:t xml:space="preserve"> </w:t>
      </w:r>
      <w:r>
        <w:t>включая</w:t>
      </w:r>
      <w:r>
        <w:rPr>
          <w:spacing w:val="-2"/>
        </w:rPr>
        <w:t xml:space="preserve"> </w:t>
      </w:r>
      <w:r>
        <w:t>200 лексических</w:t>
      </w:r>
      <w:r>
        <w:rPr>
          <w:spacing w:val="-1"/>
        </w:rPr>
        <w:t xml:space="preserve"> </w:t>
      </w:r>
      <w:r>
        <w:t>единиц, усвоенных</w:t>
      </w:r>
      <w:r>
        <w:rPr>
          <w:spacing w:val="-2"/>
        </w:rPr>
        <w:t xml:space="preserve"> </w:t>
      </w:r>
      <w:r>
        <w:t>на</w:t>
      </w:r>
      <w:r>
        <w:rPr>
          <w:spacing w:val="-1"/>
        </w:rPr>
        <w:t xml:space="preserve"> </w:t>
      </w:r>
      <w:r>
        <w:t>первом</w:t>
      </w:r>
      <w:r>
        <w:rPr>
          <w:spacing w:val="-1"/>
        </w:rPr>
        <w:t xml:space="preserve"> </w:t>
      </w:r>
      <w:r>
        <w:t>году обучения.</w:t>
      </w:r>
    </w:p>
    <w:p w:rsidR="00F11B8F" w:rsidRDefault="00920C79">
      <w:pPr>
        <w:pStyle w:val="a3"/>
        <w:spacing w:before="1"/>
        <w:ind w:right="686" w:firstLine="228"/>
      </w:pPr>
      <w:r>
        <w:t>Распознавание</w:t>
      </w:r>
      <w:r>
        <w:rPr>
          <w:spacing w:val="1"/>
        </w:rPr>
        <w:t xml:space="preserve"> </w:t>
      </w:r>
      <w:r>
        <w:t>и</w:t>
      </w:r>
      <w:r>
        <w:rPr>
          <w:spacing w:val="1"/>
        </w:rPr>
        <w:t xml:space="preserve"> </w:t>
      </w:r>
      <w:r>
        <w:t>употребление</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слов,</w:t>
      </w:r>
      <w:r>
        <w:rPr>
          <w:spacing w:val="1"/>
        </w:rPr>
        <w:t xml:space="preserve"> </w:t>
      </w:r>
      <w:r>
        <w:t>образованных</w:t>
      </w:r>
      <w:r>
        <w:rPr>
          <w:spacing w:val="1"/>
        </w:rPr>
        <w:t xml:space="preserve"> </w:t>
      </w:r>
      <w:r>
        <w:t>с</w:t>
      </w:r>
      <w:r>
        <w:rPr>
          <w:spacing w:val="1"/>
        </w:rPr>
        <w:t xml:space="preserve"> </w:t>
      </w:r>
      <w:r>
        <w:t>использованием</w:t>
      </w:r>
      <w:r>
        <w:rPr>
          <w:spacing w:val="1"/>
        </w:rPr>
        <w:t xml:space="preserve"> </w:t>
      </w:r>
      <w:r>
        <w:t>основных</w:t>
      </w:r>
      <w:r>
        <w:rPr>
          <w:spacing w:val="1"/>
        </w:rPr>
        <w:t xml:space="preserve"> </w:t>
      </w:r>
      <w:r>
        <w:t>способов</w:t>
      </w:r>
      <w:r>
        <w:rPr>
          <w:spacing w:val="1"/>
        </w:rPr>
        <w:t xml:space="preserve"> </w:t>
      </w:r>
      <w:r>
        <w:t>словообразования:</w:t>
      </w:r>
      <w:r>
        <w:rPr>
          <w:spacing w:val="1"/>
        </w:rPr>
        <w:t xml:space="preserve"> </w:t>
      </w:r>
      <w:r>
        <w:t>аффиксации</w:t>
      </w:r>
      <w:r>
        <w:rPr>
          <w:spacing w:val="1"/>
        </w:rPr>
        <w:t xml:space="preserve"> </w:t>
      </w:r>
      <w:r>
        <w:t>(образование</w:t>
      </w:r>
      <w:r>
        <w:rPr>
          <w:spacing w:val="-57"/>
        </w:rPr>
        <w:t xml:space="preserve"> </w:t>
      </w:r>
      <w:r>
        <w:t>числительных</w:t>
      </w:r>
      <w:r>
        <w:rPr>
          <w:spacing w:val="-1"/>
        </w:rPr>
        <w:t xml:space="preserve"> </w:t>
      </w:r>
      <w:r>
        <w:t>с помощью</w:t>
      </w:r>
      <w:r>
        <w:rPr>
          <w:spacing w:val="-1"/>
        </w:rPr>
        <w:t xml:space="preserve"> </w:t>
      </w:r>
      <w:r>
        <w:t>суффиксов -teen,</w:t>
      </w:r>
      <w:r>
        <w:rPr>
          <w:spacing w:val="-2"/>
        </w:rPr>
        <w:t xml:space="preserve"> </w:t>
      </w:r>
      <w:r>
        <w:t>-ty, -th) и</w:t>
      </w:r>
      <w:r>
        <w:rPr>
          <w:spacing w:val="-1"/>
        </w:rPr>
        <w:t xml:space="preserve"> </w:t>
      </w:r>
      <w:r>
        <w:t>словосложения</w:t>
      </w:r>
      <w:r>
        <w:rPr>
          <w:spacing w:val="-1"/>
        </w:rPr>
        <w:t xml:space="preserve"> </w:t>
      </w:r>
      <w:r>
        <w:t>(sportsman).</w:t>
      </w:r>
    </w:p>
    <w:p w:rsidR="00F11B8F" w:rsidRDefault="00920C79">
      <w:pPr>
        <w:pStyle w:val="a3"/>
        <w:ind w:right="686" w:firstLine="228"/>
      </w:pPr>
      <w:r>
        <w:t>Распознавание в устной и письменной речи интернациональных слов (doctor, film) с</w:t>
      </w:r>
      <w:r>
        <w:rPr>
          <w:spacing w:val="1"/>
        </w:rPr>
        <w:t xml:space="preserve"> </w:t>
      </w:r>
      <w:r>
        <w:t>помощью</w:t>
      </w:r>
      <w:r>
        <w:rPr>
          <w:spacing w:val="-1"/>
        </w:rPr>
        <w:t xml:space="preserve"> </w:t>
      </w:r>
      <w:r>
        <w:t>языковой догадки.</w:t>
      </w:r>
    </w:p>
    <w:p w:rsidR="00F11B8F" w:rsidRDefault="00920C79">
      <w:pPr>
        <w:pStyle w:val="2"/>
        <w:spacing w:before="4" w:line="274" w:lineRule="exact"/>
        <w:ind w:left="770"/>
        <w:jc w:val="both"/>
      </w:pPr>
      <w:r>
        <w:t>Грамматическая</w:t>
      </w:r>
      <w:r>
        <w:rPr>
          <w:spacing w:val="-4"/>
        </w:rPr>
        <w:t xml:space="preserve"> </w:t>
      </w:r>
      <w:r>
        <w:t>сторона</w:t>
      </w:r>
      <w:r>
        <w:rPr>
          <w:spacing w:val="-3"/>
        </w:rPr>
        <w:t xml:space="preserve"> </w:t>
      </w:r>
      <w:r>
        <w:t>речи</w:t>
      </w:r>
    </w:p>
    <w:p w:rsidR="00F11B8F" w:rsidRDefault="00920C79">
      <w:pPr>
        <w:pStyle w:val="a3"/>
        <w:ind w:right="687" w:firstLine="228"/>
      </w:pPr>
      <w:r>
        <w:t>Распознавание в письменном и звучащем тексте и употребление в устной и письменной</w:t>
      </w:r>
      <w:r>
        <w:rPr>
          <w:spacing w:val="1"/>
        </w:rPr>
        <w:t xml:space="preserve"> </w:t>
      </w:r>
      <w:r>
        <w:t>речи</w:t>
      </w:r>
      <w:r>
        <w:rPr>
          <w:spacing w:val="1"/>
        </w:rPr>
        <w:t xml:space="preserve"> </w:t>
      </w:r>
      <w:r>
        <w:t>родственных</w:t>
      </w:r>
      <w:r>
        <w:rPr>
          <w:spacing w:val="1"/>
        </w:rPr>
        <w:t xml:space="preserve"> </w:t>
      </w:r>
      <w:r>
        <w:t>слов</w:t>
      </w:r>
      <w:r>
        <w:rPr>
          <w:spacing w:val="1"/>
        </w:rPr>
        <w:t xml:space="preserve"> </w:t>
      </w:r>
      <w:r>
        <w:t>с</w:t>
      </w:r>
      <w:r>
        <w:rPr>
          <w:spacing w:val="1"/>
        </w:rPr>
        <w:t xml:space="preserve"> </w:t>
      </w:r>
      <w:r>
        <w:t>использованием</w:t>
      </w:r>
      <w:r>
        <w:rPr>
          <w:spacing w:val="1"/>
        </w:rPr>
        <w:t xml:space="preserve"> </w:t>
      </w:r>
      <w:r>
        <w:t>основных</w:t>
      </w:r>
      <w:r>
        <w:rPr>
          <w:spacing w:val="1"/>
        </w:rPr>
        <w:t xml:space="preserve"> </w:t>
      </w:r>
      <w:r>
        <w:t>способов</w:t>
      </w:r>
      <w:r>
        <w:rPr>
          <w:spacing w:val="1"/>
        </w:rPr>
        <w:t xml:space="preserve"> </w:t>
      </w:r>
      <w:r>
        <w:t>словообразования:</w:t>
      </w:r>
      <w:r>
        <w:rPr>
          <w:spacing w:val="1"/>
        </w:rPr>
        <w:t xml:space="preserve"> </w:t>
      </w:r>
      <w:r>
        <w:t>аффиксации</w:t>
      </w:r>
      <w:r>
        <w:rPr>
          <w:spacing w:val="-3"/>
        </w:rPr>
        <w:t xml:space="preserve"> </w:t>
      </w:r>
      <w:r>
        <w:t>(суффиксы</w:t>
      </w:r>
      <w:r>
        <w:rPr>
          <w:spacing w:val="-1"/>
        </w:rPr>
        <w:t xml:space="preserve"> </w:t>
      </w:r>
      <w:r>
        <w:t>числительных</w:t>
      </w:r>
      <w:r>
        <w:rPr>
          <w:spacing w:val="-2"/>
        </w:rPr>
        <w:t xml:space="preserve"> </w:t>
      </w:r>
      <w:r>
        <w:t>-teen,</w:t>
      </w:r>
      <w:r>
        <w:rPr>
          <w:spacing w:val="-2"/>
        </w:rPr>
        <w:t xml:space="preserve"> </w:t>
      </w:r>
      <w:r>
        <w:t>-ty,</w:t>
      </w:r>
      <w:r>
        <w:rPr>
          <w:spacing w:val="-2"/>
        </w:rPr>
        <w:t xml:space="preserve"> </w:t>
      </w:r>
      <w:r>
        <w:t>-th) и</w:t>
      </w:r>
      <w:r>
        <w:rPr>
          <w:spacing w:val="-3"/>
        </w:rPr>
        <w:t xml:space="preserve"> </w:t>
      </w:r>
      <w:r>
        <w:t>словосложения</w:t>
      </w:r>
      <w:r>
        <w:rPr>
          <w:spacing w:val="-1"/>
        </w:rPr>
        <w:t xml:space="preserve"> </w:t>
      </w:r>
      <w:r>
        <w:t>(football,</w:t>
      </w:r>
      <w:r>
        <w:rPr>
          <w:spacing w:val="-3"/>
        </w:rPr>
        <w:t xml:space="preserve"> </w:t>
      </w:r>
      <w:r>
        <w:t>snowman)</w:t>
      </w:r>
    </w:p>
    <w:p w:rsidR="00F11B8F" w:rsidRPr="00A51555" w:rsidRDefault="00920C79">
      <w:pPr>
        <w:pStyle w:val="a3"/>
        <w:ind w:right="691" w:firstLine="228"/>
        <w:rPr>
          <w:lang w:val="en-US"/>
        </w:rPr>
      </w:pPr>
      <w:r>
        <w:t>Предложения</w:t>
      </w:r>
      <w:r w:rsidRPr="00A51555">
        <w:rPr>
          <w:lang w:val="en-US"/>
        </w:rPr>
        <w:t xml:space="preserve"> </w:t>
      </w:r>
      <w:r>
        <w:t>с</w:t>
      </w:r>
      <w:r w:rsidRPr="00A51555">
        <w:rPr>
          <w:lang w:val="en-US"/>
        </w:rPr>
        <w:t xml:space="preserve"> </w:t>
      </w:r>
      <w:r>
        <w:t>начальным</w:t>
      </w:r>
      <w:r w:rsidRPr="00A51555">
        <w:rPr>
          <w:lang w:val="en-US"/>
        </w:rPr>
        <w:t xml:space="preserve"> There + to be </w:t>
      </w:r>
      <w:r>
        <w:t>в</w:t>
      </w:r>
      <w:r w:rsidRPr="00A51555">
        <w:rPr>
          <w:lang w:val="en-US"/>
        </w:rPr>
        <w:t xml:space="preserve"> Past Simple Tense (There was an old house near</w:t>
      </w:r>
      <w:r w:rsidRPr="00A51555">
        <w:rPr>
          <w:spacing w:val="1"/>
          <w:lang w:val="en-US"/>
        </w:rPr>
        <w:t xml:space="preserve"> </w:t>
      </w:r>
      <w:r w:rsidRPr="00A51555">
        <w:rPr>
          <w:lang w:val="en-US"/>
        </w:rPr>
        <w:t>the</w:t>
      </w:r>
      <w:r w:rsidRPr="00A51555">
        <w:rPr>
          <w:spacing w:val="-1"/>
          <w:lang w:val="en-US"/>
        </w:rPr>
        <w:t xml:space="preserve"> </w:t>
      </w:r>
      <w:r w:rsidRPr="00A51555">
        <w:rPr>
          <w:lang w:val="en-US"/>
        </w:rPr>
        <w:t>river.).</w:t>
      </w:r>
    </w:p>
    <w:p w:rsidR="00F11B8F" w:rsidRDefault="00920C79">
      <w:pPr>
        <w:pStyle w:val="a3"/>
        <w:ind w:left="770"/>
      </w:pPr>
      <w:r>
        <w:t>Побудительные</w:t>
      </w:r>
      <w:r>
        <w:rPr>
          <w:spacing w:val="-3"/>
        </w:rPr>
        <w:t xml:space="preserve"> </w:t>
      </w:r>
      <w:r>
        <w:t>предложения</w:t>
      </w:r>
      <w:r>
        <w:rPr>
          <w:spacing w:val="-3"/>
        </w:rPr>
        <w:t xml:space="preserve"> </w:t>
      </w:r>
      <w:r>
        <w:t>в</w:t>
      </w:r>
      <w:r>
        <w:rPr>
          <w:spacing w:val="-2"/>
        </w:rPr>
        <w:t xml:space="preserve"> </w:t>
      </w:r>
      <w:r>
        <w:t>отрицательной</w:t>
      </w:r>
      <w:r>
        <w:rPr>
          <w:spacing w:val="-3"/>
        </w:rPr>
        <w:t xml:space="preserve"> </w:t>
      </w:r>
      <w:r>
        <w:t>(Don’t</w:t>
      </w:r>
      <w:r>
        <w:rPr>
          <w:spacing w:val="-2"/>
        </w:rPr>
        <w:t xml:space="preserve"> </w:t>
      </w:r>
      <w:r>
        <w:t>talk,</w:t>
      </w:r>
      <w:r>
        <w:rPr>
          <w:spacing w:val="-1"/>
        </w:rPr>
        <w:t xml:space="preserve"> </w:t>
      </w:r>
      <w:r>
        <w:t>please.)</w:t>
      </w:r>
      <w:r>
        <w:rPr>
          <w:spacing w:val="-3"/>
        </w:rPr>
        <w:t xml:space="preserve"> </w:t>
      </w:r>
      <w:r>
        <w:t>форме.</w:t>
      </w:r>
    </w:p>
    <w:p w:rsidR="00F11B8F" w:rsidRDefault="00920C79">
      <w:pPr>
        <w:pStyle w:val="a3"/>
        <w:ind w:right="692" w:firstLine="228"/>
      </w:pPr>
      <w:r>
        <w:t>Правильные</w:t>
      </w:r>
      <w:r>
        <w:rPr>
          <w:spacing w:val="1"/>
        </w:rPr>
        <w:t xml:space="preserve"> </w:t>
      </w:r>
      <w:r>
        <w:t>и</w:t>
      </w:r>
      <w:r>
        <w:rPr>
          <w:spacing w:val="1"/>
        </w:rPr>
        <w:t xml:space="preserve"> </w:t>
      </w:r>
      <w:r>
        <w:t>неправильные</w:t>
      </w:r>
      <w:r>
        <w:rPr>
          <w:spacing w:val="1"/>
        </w:rPr>
        <w:t xml:space="preserve"> </w:t>
      </w:r>
      <w:r>
        <w:t>глаголы</w:t>
      </w:r>
      <w:r>
        <w:rPr>
          <w:spacing w:val="1"/>
        </w:rPr>
        <w:t xml:space="preserve"> </w:t>
      </w:r>
      <w:r>
        <w:t>в</w:t>
      </w:r>
      <w:r>
        <w:rPr>
          <w:spacing w:val="1"/>
        </w:rPr>
        <w:t xml:space="preserve"> </w:t>
      </w:r>
      <w:r>
        <w:t>Past</w:t>
      </w:r>
      <w:r>
        <w:rPr>
          <w:spacing w:val="1"/>
        </w:rPr>
        <w:t xml:space="preserve"> </w:t>
      </w:r>
      <w:r>
        <w:t>Simple</w:t>
      </w:r>
      <w:r>
        <w:rPr>
          <w:spacing w:val="1"/>
        </w:rPr>
        <w:t xml:space="preserve"> </w:t>
      </w:r>
      <w:r>
        <w:t>Tense</w:t>
      </w:r>
      <w:r>
        <w:rPr>
          <w:spacing w:val="1"/>
        </w:rPr>
        <w:t xml:space="preserve"> </w:t>
      </w:r>
      <w:r>
        <w:t>в повествовательных</w:t>
      </w:r>
      <w:r>
        <w:rPr>
          <w:spacing w:val="1"/>
        </w:rPr>
        <w:t xml:space="preserve"> </w:t>
      </w:r>
      <w:r>
        <w:t>(утвердительных и отрицательных) и вопросительных (общий и специальный вопросы)</w:t>
      </w:r>
      <w:r>
        <w:rPr>
          <w:spacing w:val="1"/>
        </w:rPr>
        <w:t xml:space="preserve"> </w:t>
      </w:r>
      <w:r>
        <w:t>предложениях.</w:t>
      </w:r>
    </w:p>
    <w:p w:rsidR="00F11B8F" w:rsidRPr="00A51555" w:rsidRDefault="00920C79">
      <w:pPr>
        <w:pStyle w:val="a3"/>
        <w:ind w:left="770"/>
        <w:rPr>
          <w:lang w:val="en-US"/>
        </w:rPr>
      </w:pPr>
      <w:r>
        <w:t>Конструкция</w:t>
      </w:r>
      <w:r w:rsidRPr="00A51555">
        <w:rPr>
          <w:spacing w:val="-2"/>
          <w:lang w:val="en-US"/>
        </w:rPr>
        <w:t xml:space="preserve"> </w:t>
      </w:r>
      <w:r w:rsidRPr="00A51555">
        <w:rPr>
          <w:lang w:val="en-US"/>
        </w:rPr>
        <w:t>I’d</w:t>
      </w:r>
      <w:r w:rsidRPr="00A51555">
        <w:rPr>
          <w:spacing w:val="-1"/>
          <w:lang w:val="en-US"/>
        </w:rPr>
        <w:t xml:space="preserve"> </w:t>
      </w:r>
      <w:r w:rsidRPr="00A51555">
        <w:rPr>
          <w:lang w:val="en-US"/>
        </w:rPr>
        <w:t>like</w:t>
      </w:r>
      <w:r w:rsidRPr="00A51555">
        <w:rPr>
          <w:spacing w:val="-1"/>
          <w:lang w:val="en-US"/>
        </w:rPr>
        <w:t xml:space="preserve"> </w:t>
      </w:r>
      <w:r w:rsidRPr="00A51555">
        <w:rPr>
          <w:lang w:val="en-US"/>
        </w:rPr>
        <w:t>to</w:t>
      </w:r>
      <w:r w:rsidRPr="00A51555">
        <w:rPr>
          <w:spacing w:val="-1"/>
          <w:lang w:val="en-US"/>
        </w:rPr>
        <w:t xml:space="preserve"> </w:t>
      </w:r>
      <w:r w:rsidRPr="00A51555">
        <w:rPr>
          <w:lang w:val="en-US"/>
        </w:rPr>
        <w:t>…</w:t>
      </w:r>
      <w:r w:rsidRPr="00A51555">
        <w:rPr>
          <w:spacing w:val="-1"/>
          <w:lang w:val="en-US"/>
        </w:rPr>
        <w:t xml:space="preserve"> </w:t>
      </w:r>
      <w:r w:rsidRPr="00A51555">
        <w:rPr>
          <w:lang w:val="en-US"/>
        </w:rPr>
        <w:t>(I’d</w:t>
      </w:r>
      <w:r w:rsidRPr="00A51555">
        <w:rPr>
          <w:spacing w:val="-1"/>
          <w:lang w:val="en-US"/>
        </w:rPr>
        <w:t xml:space="preserve"> </w:t>
      </w:r>
      <w:r w:rsidRPr="00A51555">
        <w:rPr>
          <w:lang w:val="en-US"/>
        </w:rPr>
        <w:t>like to</w:t>
      </w:r>
      <w:r w:rsidRPr="00A51555">
        <w:rPr>
          <w:spacing w:val="-2"/>
          <w:lang w:val="en-US"/>
        </w:rPr>
        <w:t xml:space="preserve"> </w:t>
      </w:r>
      <w:r w:rsidRPr="00A51555">
        <w:rPr>
          <w:lang w:val="en-US"/>
        </w:rPr>
        <w:t>read this</w:t>
      </w:r>
      <w:r w:rsidRPr="00A51555">
        <w:rPr>
          <w:spacing w:val="-2"/>
          <w:lang w:val="en-US"/>
        </w:rPr>
        <w:t xml:space="preserve"> </w:t>
      </w:r>
      <w:r w:rsidRPr="00A51555">
        <w:rPr>
          <w:lang w:val="en-US"/>
        </w:rPr>
        <w:t>book.).</w:t>
      </w:r>
    </w:p>
    <w:p w:rsidR="00F11B8F" w:rsidRPr="00A51555" w:rsidRDefault="00920C79">
      <w:pPr>
        <w:pStyle w:val="a3"/>
        <w:ind w:left="770"/>
        <w:rPr>
          <w:lang w:val="en-US"/>
        </w:rPr>
      </w:pPr>
      <w:r>
        <w:t>Конструкции</w:t>
      </w:r>
      <w:r w:rsidRPr="00A51555">
        <w:rPr>
          <w:spacing w:val="-3"/>
          <w:lang w:val="en-US"/>
        </w:rPr>
        <w:t xml:space="preserve"> </w:t>
      </w:r>
      <w:r>
        <w:t>с</w:t>
      </w:r>
      <w:r w:rsidRPr="00A51555">
        <w:rPr>
          <w:spacing w:val="-2"/>
          <w:lang w:val="en-US"/>
        </w:rPr>
        <w:t xml:space="preserve"> </w:t>
      </w:r>
      <w:r>
        <w:t>глаголами</w:t>
      </w:r>
      <w:r w:rsidRPr="00A51555">
        <w:rPr>
          <w:spacing w:val="-2"/>
          <w:lang w:val="en-US"/>
        </w:rPr>
        <w:t xml:space="preserve"> </w:t>
      </w:r>
      <w:r>
        <w:t>на</w:t>
      </w:r>
      <w:r w:rsidRPr="00A51555">
        <w:rPr>
          <w:spacing w:val="-2"/>
          <w:lang w:val="en-US"/>
        </w:rPr>
        <w:t xml:space="preserve"> </w:t>
      </w:r>
      <w:r w:rsidRPr="00A51555">
        <w:rPr>
          <w:lang w:val="en-US"/>
        </w:rPr>
        <w:t>-ing:</w:t>
      </w:r>
      <w:r w:rsidRPr="00A51555">
        <w:rPr>
          <w:spacing w:val="-1"/>
          <w:lang w:val="en-US"/>
        </w:rPr>
        <w:t xml:space="preserve"> </w:t>
      </w:r>
      <w:r w:rsidRPr="00A51555">
        <w:rPr>
          <w:lang w:val="en-US"/>
        </w:rPr>
        <w:t>to</w:t>
      </w:r>
      <w:r w:rsidRPr="00A51555">
        <w:rPr>
          <w:spacing w:val="-2"/>
          <w:lang w:val="en-US"/>
        </w:rPr>
        <w:t xml:space="preserve"> </w:t>
      </w:r>
      <w:r w:rsidRPr="00A51555">
        <w:rPr>
          <w:lang w:val="en-US"/>
        </w:rPr>
        <w:t>like/enjoy</w:t>
      </w:r>
      <w:r w:rsidRPr="00A51555">
        <w:rPr>
          <w:spacing w:val="-1"/>
          <w:lang w:val="en-US"/>
        </w:rPr>
        <w:t xml:space="preserve"> </w:t>
      </w:r>
      <w:r w:rsidRPr="00A51555">
        <w:rPr>
          <w:lang w:val="en-US"/>
        </w:rPr>
        <w:t>doing</w:t>
      </w:r>
      <w:r w:rsidRPr="00A51555">
        <w:rPr>
          <w:spacing w:val="-1"/>
          <w:lang w:val="en-US"/>
        </w:rPr>
        <w:t xml:space="preserve"> </w:t>
      </w:r>
      <w:r w:rsidRPr="00A51555">
        <w:rPr>
          <w:lang w:val="en-US"/>
        </w:rPr>
        <w:t>smth</w:t>
      </w:r>
      <w:r w:rsidRPr="00A51555">
        <w:rPr>
          <w:spacing w:val="-1"/>
          <w:lang w:val="en-US"/>
        </w:rPr>
        <w:t xml:space="preserve"> </w:t>
      </w:r>
      <w:r w:rsidRPr="00A51555">
        <w:rPr>
          <w:lang w:val="en-US"/>
        </w:rPr>
        <w:t>(I like</w:t>
      </w:r>
      <w:r w:rsidRPr="00A51555">
        <w:rPr>
          <w:spacing w:val="-1"/>
          <w:lang w:val="en-US"/>
        </w:rPr>
        <w:t xml:space="preserve"> </w:t>
      </w:r>
      <w:r w:rsidRPr="00A51555">
        <w:rPr>
          <w:lang w:val="en-US"/>
        </w:rPr>
        <w:t>riding</w:t>
      </w:r>
      <w:r w:rsidRPr="00A51555">
        <w:rPr>
          <w:spacing w:val="-1"/>
          <w:lang w:val="en-US"/>
        </w:rPr>
        <w:t xml:space="preserve"> </w:t>
      </w:r>
      <w:r w:rsidRPr="00A51555">
        <w:rPr>
          <w:lang w:val="en-US"/>
        </w:rPr>
        <w:t>my</w:t>
      </w:r>
      <w:r w:rsidRPr="00A51555">
        <w:rPr>
          <w:spacing w:val="-1"/>
          <w:lang w:val="en-US"/>
        </w:rPr>
        <w:t xml:space="preserve"> </w:t>
      </w:r>
      <w:r w:rsidRPr="00A51555">
        <w:rPr>
          <w:lang w:val="en-US"/>
        </w:rPr>
        <w:t>bike.).</w:t>
      </w:r>
    </w:p>
    <w:p w:rsidR="00F11B8F" w:rsidRPr="00A51555" w:rsidRDefault="00F11B8F">
      <w:pPr>
        <w:rPr>
          <w:lang w:val="en-US"/>
        </w:rPr>
        <w:sectPr w:rsidR="00F11B8F" w:rsidRPr="00A51555">
          <w:pgSz w:w="11910" w:h="16840"/>
          <w:pgMar w:top="1040" w:right="160" w:bottom="1140" w:left="1160" w:header="0" w:footer="879" w:gutter="0"/>
          <w:cols w:space="720"/>
        </w:sectPr>
      </w:pPr>
    </w:p>
    <w:p w:rsidR="00F11B8F" w:rsidRPr="00A51555" w:rsidRDefault="00920C79">
      <w:pPr>
        <w:pStyle w:val="a3"/>
        <w:spacing w:before="74"/>
        <w:ind w:right="687" w:firstLine="228"/>
        <w:rPr>
          <w:lang w:val="en-US"/>
        </w:rPr>
      </w:pPr>
      <w:r>
        <w:lastRenderedPageBreak/>
        <w:t>Существительные</w:t>
      </w:r>
      <w:r w:rsidRPr="00A51555">
        <w:rPr>
          <w:spacing w:val="-6"/>
          <w:lang w:val="en-US"/>
        </w:rPr>
        <w:t xml:space="preserve"> </w:t>
      </w:r>
      <w:r>
        <w:t>в</w:t>
      </w:r>
      <w:r w:rsidRPr="00A51555">
        <w:rPr>
          <w:spacing w:val="-4"/>
          <w:lang w:val="en-US"/>
        </w:rPr>
        <w:t xml:space="preserve"> </w:t>
      </w:r>
      <w:r>
        <w:t>притяжательном</w:t>
      </w:r>
      <w:r w:rsidRPr="00A51555">
        <w:rPr>
          <w:spacing w:val="-4"/>
          <w:lang w:val="en-US"/>
        </w:rPr>
        <w:t xml:space="preserve"> </w:t>
      </w:r>
      <w:r>
        <w:t>падеже</w:t>
      </w:r>
      <w:r w:rsidRPr="00A51555">
        <w:rPr>
          <w:spacing w:val="-7"/>
          <w:lang w:val="en-US"/>
        </w:rPr>
        <w:t xml:space="preserve"> </w:t>
      </w:r>
      <w:r w:rsidRPr="00A51555">
        <w:rPr>
          <w:lang w:val="en-US"/>
        </w:rPr>
        <w:t>(Possessive</w:t>
      </w:r>
      <w:r w:rsidRPr="00A51555">
        <w:rPr>
          <w:spacing w:val="-6"/>
          <w:lang w:val="en-US"/>
        </w:rPr>
        <w:t xml:space="preserve"> </w:t>
      </w:r>
      <w:r w:rsidRPr="00A51555">
        <w:rPr>
          <w:lang w:val="en-US"/>
        </w:rPr>
        <w:t>Case;</w:t>
      </w:r>
      <w:r w:rsidRPr="00A51555">
        <w:rPr>
          <w:spacing w:val="-8"/>
          <w:lang w:val="en-US"/>
        </w:rPr>
        <w:t xml:space="preserve"> </w:t>
      </w:r>
      <w:r w:rsidRPr="00A51555">
        <w:rPr>
          <w:lang w:val="en-US"/>
        </w:rPr>
        <w:t>Ann’s</w:t>
      </w:r>
      <w:r w:rsidRPr="00A51555">
        <w:rPr>
          <w:spacing w:val="-6"/>
          <w:lang w:val="en-US"/>
        </w:rPr>
        <w:t xml:space="preserve"> </w:t>
      </w:r>
      <w:r w:rsidRPr="00A51555">
        <w:rPr>
          <w:lang w:val="en-US"/>
        </w:rPr>
        <w:t>dress,</w:t>
      </w:r>
      <w:r w:rsidRPr="00A51555">
        <w:rPr>
          <w:spacing w:val="-7"/>
          <w:lang w:val="en-US"/>
        </w:rPr>
        <w:t xml:space="preserve"> </w:t>
      </w:r>
      <w:r w:rsidRPr="00A51555">
        <w:rPr>
          <w:lang w:val="en-US"/>
        </w:rPr>
        <w:t>children’s</w:t>
      </w:r>
      <w:r w:rsidRPr="00A51555">
        <w:rPr>
          <w:spacing w:val="-5"/>
          <w:lang w:val="en-US"/>
        </w:rPr>
        <w:t xml:space="preserve"> </w:t>
      </w:r>
      <w:r w:rsidRPr="00A51555">
        <w:rPr>
          <w:lang w:val="en-US"/>
        </w:rPr>
        <w:t>toys,</w:t>
      </w:r>
      <w:r w:rsidRPr="00A51555">
        <w:rPr>
          <w:spacing w:val="-58"/>
          <w:lang w:val="en-US"/>
        </w:rPr>
        <w:t xml:space="preserve"> </w:t>
      </w:r>
      <w:r w:rsidRPr="00A51555">
        <w:rPr>
          <w:lang w:val="en-US"/>
        </w:rPr>
        <w:t>boys’ books).</w:t>
      </w:r>
    </w:p>
    <w:p w:rsidR="00F11B8F" w:rsidRDefault="00920C79">
      <w:pPr>
        <w:pStyle w:val="a3"/>
        <w:ind w:right="689" w:firstLine="228"/>
      </w:pPr>
      <w:r>
        <w:t>Слова, выражающие количество с исчисляемыми и неисчисляемыми существительными</w:t>
      </w:r>
      <w:r>
        <w:rPr>
          <w:spacing w:val="-57"/>
        </w:rPr>
        <w:t xml:space="preserve"> </w:t>
      </w:r>
      <w:r>
        <w:t>(much/many/a</w:t>
      </w:r>
      <w:r>
        <w:rPr>
          <w:spacing w:val="-1"/>
        </w:rPr>
        <w:t xml:space="preserve"> </w:t>
      </w:r>
      <w:r>
        <w:t>lot</w:t>
      </w:r>
      <w:r>
        <w:rPr>
          <w:spacing w:val="-1"/>
        </w:rPr>
        <w:t xml:space="preserve"> </w:t>
      </w:r>
      <w:r>
        <w:t>of).</w:t>
      </w:r>
    </w:p>
    <w:p w:rsidR="00F11B8F" w:rsidRDefault="00920C79">
      <w:pPr>
        <w:pStyle w:val="a3"/>
        <w:ind w:right="686" w:firstLine="228"/>
      </w:pPr>
      <w:r>
        <w:t>Личные местоимения в объектном (me, you, him/her/it, us, them) падеже. Указательные</w:t>
      </w:r>
      <w:r>
        <w:rPr>
          <w:spacing w:val="1"/>
        </w:rPr>
        <w:t xml:space="preserve"> </w:t>
      </w:r>
      <w:r>
        <w:t>местоимения</w:t>
      </w:r>
      <w:r>
        <w:rPr>
          <w:spacing w:val="1"/>
        </w:rPr>
        <w:t xml:space="preserve"> </w:t>
      </w:r>
      <w:r>
        <w:t>(this —</w:t>
      </w:r>
      <w:r>
        <w:rPr>
          <w:spacing w:val="1"/>
        </w:rPr>
        <w:t xml:space="preserve"> </w:t>
      </w:r>
      <w:r>
        <w:t>these;</w:t>
      </w:r>
      <w:r>
        <w:rPr>
          <w:spacing w:val="1"/>
        </w:rPr>
        <w:t xml:space="preserve"> </w:t>
      </w:r>
      <w:r>
        <w:t>that —</w:t>
      </w:r>
      <w:r>
        <w:rPr>
          <w:spacing w:val="1"/>
        </w:rPr>
        <w:t xml:space="preserve"> </w:t>
      </w:r>
      <w:r>
        <w:t>those).</w:t>
      </w:r>
      <w:r>
        <w:rPr>
          <w:spacing w:val="1"/>
        </w:rPr>
        <w:t xml:space="preserve"> </w:t>
      </w:r>
      <w:r>
        <w:t>Неопределённые</w:t>
      </w:r>
      <w:r>
        <w:rPr>
          <w:spacing w:val="1"/>
        </w:rPr>
        <w:t xml:space="preserve"> </w:t>
      </w:r>
      <w:r>
        <w:t>местоимения</w:t>
      </w:r>
      <w:r>
        <w:rPr>
          <w:spacing w:val="1"/>
        </w:rPr>
        <w:t xml:space="preserve"> </w:t>
      </w:r>
      <w:r>
        <w:t>(some/any)</w:t>
      </w:r>
      <w:r>
        <w:rPr>
          <w:spacing w:val="1"/>
        </w:rPr>
        <w:t xml:space="preserve"> </w:t>
      </w:r>
      <w:r>
        <w:t>в</w:t>
      </w:r>
      <w:r>
        <w:rPr>
          <w:spacing w:val="1"/>
        </w:rPr>
        <w:t xml:space="preserve"> </w:t>
      </w:r>
      <w:r>
        <w:t>повествовательных и вопросительных предложениях (Have you got any friends? —Yes, I’ve</w:t>
      </w:r>
      <w:r>
        <w:rPr>
          <w:spacing w:val="-57"/>
        </w:rPr>
        <w:t xml:space="preserve"> </w:t>
      </w:r>
      <w:r>
        <w:t>got</w:t>
      </w:r>
      <w:r>
        <w:rPr>
          <w:spacing w:val="-1"/>
        </w:rPr>
        <w:t xml:space="preserve"> </w:t>
      </w:r>
      <w:r>
        <w:t>some.).</w:t>
      </w:r>
    </w:p>
    <w:p w:rsidR="00F11B8F" w:rsidRDefault="00920C79">
      <w:pPr>
        <w:pStyle w:val="a3"/>
        <w:ind w:left="770"/>
      </w:pPr>
      <w:r>
        <w:t>Наречия</w:t>
      </w:r>
      <w:r>
        <w:rPr>
          <w:spacing w:val="-5"/>
        </w:rPr>
        <w:t xml:space="preserve"> </w:t>
      </w:r>
      <w:r>
        <w:t>частотности</w:t>
      </w:r>
      <w:r>
        <w:rPr>
          <w:spacing w:val="-5"/>
        </w:rPr>
        <w:t xml:space="preserve"> </w:t>
      </w:r>
      <w:r>
        <w:t>(usually,</w:t>
      </w:r>
      <w:r>
        <w:rPr>
          <w:spacing w:val="-4"/>
        </w:rPr>
        <w:t xml:space="preserve"> </w:t>
      </w:r>
      <w:r>
        <w:t>often).</w:t>
      </w:r>
    </w:p>
    <w:p w:rsidR="00F11B8F" w:rsidRDefault="00920C79">
      <w:pPr>
        <w:pStyle w:val="a3"/>
        <w:ind w:left="770" w:right="1776"/>
      </w:pPr>
      <w:r>
        <w:t>Количественные числительные (13—100). Порядковые числительные (1—30).</w:t>
      </w:r>
      <w:r>
        <w:rPr>
          <w:spacing w:val="-57"/>
        </w:rPr>
        <w:t xml:space="preserve"> </w:t>
      </w:r>
      <w:r>
        <w:t>Вопросительные</w:t>
      </w:r>
      <w:r>
        <w:rPr>
          <w:spacing w:val="-1"/>
        </w:rPr>
        <w:t xml:space="preserve"> </w:t>
      </w:r>
      <w:r>
        <w:t>слова (when, whose, why).</w:t>
      </w:r>
    </w:p>
    <w:p w:rsidR="00F11B8F" w:rsidRPr="00A51555" w:rsidRDefault="00920C79">
      <w:pPr>
        <w:pStyle w:val="a3"/>
        <w:ind w:right="685" w:firstLine="228"/>
        <w:rPr>
          <w:lang w:val="en-US"/>
        </w:rPr>
      </w:pPr>
      <w:r>
        <w:t>Предлоги</w:t>
      </w:r>
      <w:r w:rsidRPr="00A51555">
        <w:rPr>
          <w:lang w:val="en-US"/>
        </w:rPr>
        <w:t xml:space="preserve"> </w:t>
      </w:r>
      <w:r>
        <w:t>места</w:t>
      </w:r>
      <w:r w:rsidRPr="00A51555">
        <w:rPr>
          <w:lang w:val="en-US"/>
        </w:rPr>
        <w:t xml:space="preserve"> (next to, in front of, behind),</w:t>
      </w:r>
      <w:r w:rsidRPr="00A51555">
        <w:rPr>
          <w:spacing w:val="1"/>
          <w:lang w:val="en-US"/>
        </w:rPr>
        <w:t xml:space="preserve"> </w:t>
      </w:r>
      <w:r>
        <w:t>направления</w:t>
      </w:r>
      <w:r w:rsidRPr="00A51555">
        <w:rPr>
          <w:lang w:val="en-US"/>
        </w:rPr>
        <w:t xml:space="preserve"> (to),</w:t>
      </w:r>
      <w:r w:rsidRPr="00A51555">
        <w:rPr>
          <w:spacing w:val="1"/>
          <w:lang w:val="en-US"/>
        </w:rPr>
        <w:t xml:space="preserve"> </w:t>
      </w:r>
      <w:r>
        <w:t>времени</w:t>
      </w:r>
      <w:r w:rsidRPr="00A51555">
        <w:rPr>
          <w:lang w:val="en-US"/>
        </w:rPr>
        <w:t xml:space="preserve"> (at, in, on</w:t>
      </w:r>
      <w:r w:rsidRPr="00A51555">
        <w:rPr>
          <w:spacing w:val="1"/>
          <w:lang w:val="en-US"/>
        </w:rPr>
        <w:t xml:space="preserve"> </w:t>
      </w:r>
      <w:r>
        <w:t>в</w:t>
      </w:r>
      <w:r w:rsidRPr="00A51555">
        <w:rPr>
          <w:spacing w:val="1"/>
          <w:lang w:val="en-US"/>
        </w:rPr>
        <w:t xml:space="preserve"> </w:t>
      </w:r>
      <w:r>
        <w:t>выражениях</w:t>
      </w:r>
      <w:r w:rsidRPr="00A51555">
        <w:rPr>
          <w:spacing w:val="-1"/>
          <w:lang w:val="en-US"/>
        </w:rPr>
        <w:t xml:space="preserve"> </w:t>
      </w:r>
      <w:r w:rsidRPr="00A51555">
        <w:rPr>
          <w:lang w:val="en-US"/>
        </w:rPr>
        <w:t>at</w:t>
      </w:r>
      <w:r w:rsidRPr="00A51555">
        <w:rPr>
          <w:spacing w:val="-2"/>
          <w:lang w:val="en-US"/>
        </w:rPr>
        <w:t xml:space="preserve"> </w:t>
      </w:r>
      <w:r w:rsidRPr="00A51555">
        <w:rPr>
          <w:lang w:val="en-US"/>
        </w:rPr>
        <w:t>5 o’clock, in the</w:t>
      </w:r>
      <w:r w:rsidRPr="00A51555">
        <w:rPr>
          <w:spacing w:val="-1"/>
          <w:lang w:val="en-US"/>
        </w:rPr>
        <w:t xml:space="preserve"> </w:t>
      </w:r>
      <w:r w:rsidRPr="00A51555">
        <w:rPr>
          <w:lang w:val="en-US"/>
        </w:rPr>
        <w:t>morning,</w:t>
      </w:r>
      <w:r w:rsidRPr="00A51555">
        <w:rPr>
          <w:spacing w:val="1"/>
          <w:lang w:val="en-US"/>
        </w:rPr>
        <w:t xml:space="preserve"> </w:t>
      </w:r>
      <w:r w:rsidRPr="00A51555">
        <w:rPr>
          <w:lang w:val="en-US"/>
        </w:rPr>
        <w:t>on Monday).</w:t>
      </w:r>
    </w:p>
    <w:p w:rsidR="00F11B8F" w:rsidRPr="00A51555" w:rsidRDefault="00F11B8F">
      <w:pPr>
        <w:pStyle w:val="a3"/>
        <w:spacing w:before="5"/>
        <w:ind w:left="0"/>
        <w:jc w:val="left"/>
        <w:rPr>
          <w:sz w:val="21"/>
          <w:lang w:val="en-US"/>
        </w:rPr>
      </w:pPr>
    </w:p>
    <w:p w:rsidR="00F11B8F" w:rsidRDefault="00920C79">
      <w:pPr>
        <w:pStyle w:val="1"/>
        <w:spacing w:line="273" w:lineRule="exact"/>
        <w:ind w:left="542"/>
      </w:pPr>
      <w:r>
        <w:t>Социокультурные</w:t>
      </w:r>
      <w:r>
        <w:rPr>
          <w:spacing w:val="-4"/>
        </w:rPr>
        <w:t xml:space="preserve"> </w:t>
      </w:r>
      <w:r>
        <w:t>знания</w:t>
      </w:r>
      <w:r>
        <w:rPr>
          <w:spacing w:val="-4"/>
        </w:rPr>
        <w:t xml:space="preserve"> </w:t>
      </w:r>
      <w:r>
        <w:t>и</w:t>
      </w:r>
      <w:r>
        <w:rPr>
          <w:spacing w:val="-5"/>
        </w:rPr>
        <w:t xml:space="preserve"> </w:t>
      </w:r>
      <w:r>
        <w:t>умения</w:t>
      </w:r>
    </w:p>
    <w:p w:rsidR="00F11B8F" w:rsidRDefault="00920C79">
      <w:pPr>
        <w:pStyle w:val="a3"/>
        <w:ind w:right="687" w:firstLine="228"/>
      </w:pPr>
      <w:r>
        <w:t>Знание</w:t>
      </w:r>
      <w:r>
        <w:rPr>
          <w:spacing w:val="1"/>
        </w:rPr>
        <w:t xml:space="preserve"> </w:t>
      </w:r>
      <w:r>
        <w:t>и</w:t>
      </w:r>
      <w:r>
        <w:rPr>
          <w:spacing w:val="1"/>
        </w:rPr>
        <w:t xml:space="preserve"> </w:t>
      </w:r>
      <w:r>
        <w:t>использование</w:t>
      </w:r>
      <w:r>
        <w:rPr>
          <w:spacing w:val="1"/>
        </w:rPr>
        <w:t xml:space="preserve"> </w:t>
      </w:r>
      <w:r>
        <w:t>некоторых</w:t>
      </w:r>
      <w:r>
        <w:rPr>
          <w:spacing w:val="1"/>
        </w:rPr>
        <w:t xml:space="preserve"> </w:t>
      </w:r>
      <w:r>
        <w:t>социокультурных</w:t>
      </w:r>
      <w:r>
        <w:rPr>
          <w:spacing w:val="1"/>
        </w:rPr>
        <w:t xml:space="preserve"> </w:t>
      </w:r>
      <w:r>
        <w:t>элементов</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принятого</w:t>
      </w:r>
      <w:r>
        <w:rPr>
          <w:spacing w:val="1"/>
        </w:rPr>
        <w:t xml:space="preserve"> </w:t>
      </w:r>
      <w:r>
        <w:t>в</w:t>
      </w:r>
      <w:r>
        <w:rPr>
          <w:spacing w:val="1"/>
        </w:rPr>
        <w:t xml:space="preserve"> </w:t>
      </w:r>
      <w:r>
        <w:t>стране/странах</w:t>
      </w:r>
      <w:r>
        <w:rPr>
          <w:spacing w:val="1"/>
        </w:rPr>
        <w:t xml:space="preserve"> </w:t>
      </w:r>
      <w:r>
        <w:t>изучаемого</w:t>
      </w:r>
      <w:r>
        <w:rPr>
          <w:spacing w:val="1"/>
        </w:rPr>
        <w:t xml:space="preserve"> </w:t>
      </w:r>
      <w:r>
        <w:t>языка,</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2"/>
        </w:rPr>
        <w:t xml:space="preserve"> </w:t>
      </w:r>
      <w:r>
        <w:t>днём</w:t>
      </w:r>
      <w:r>
        <w:rPr>
          <w:spacing w:val="-1"/>
        </w:rPr>
        <w:t xml:space="preserve"> </w:t>
      </w:r>
      <w:r>
        <w:t>рождения, Новым</w:t>
      </w:r>
      <w:r>
        <w:rPr>
          <w:spacing w:val="-1"/>
        </w:rPr>
        <w:t xml:space="preserve"> </w:t>
      </w:r>
      <w:r>
        <w:t>годом,</w:t>
      </w:r>
      <w:r>
        <w:rPr>
          <w:spacing w:val="-2"/>
        </w:rPr>
        <w:t xml:space="preserve"> </w:t>
      </w:r>
      <w:r>
        <w:t>Рождеством.</w:t>
      </w:r>
    </w:p>
    <w:p w:rsidR="00F11B8F" w:rsidRDefault="00920C79">
      <w:pPr>
        <w:pStyle w:val="a3"/>
        <w:ind w:right="687" w:firstLine="228"/>
      </w:pPr>
      <w:r>
        <w:t>Знание</w:t>
      </w:r>
      <w:r>
        <w:rPr>
          <w:spacing w:val="1"/>
        </w:rPr>
        <w:t xml:space="preserve"> </w:t>
      </w:r>
      <w:r>
        <w:t>произведений</w:t>
      </w:r>
      <w:r>
        <w:rPr>
          <w:spacing w:val="1"/>
        </w:rPr>
        <w:t xml:space="preserve"> </w:t>
      </w:r>
      <w:r>
        <w:t>детского</w:t>
      </w:r>
      <w:r>
        <w:rPr>
          <w:spacing w:val="1"/>
        </w:rPr>
        <w:t xml:space="preserve"> </w:t>
      </w:r>
      <w:r>
        <w:t>фольклора</w:t>
      </w:r>
      <w:r>
        <w:rPr>
          <w:spacing w:val="1"/>
        </w:rPr>
        <w:t xml:space="preserve"> </w:t>
      </w:r>
      <w:r>
        <w:t>(рифмовок,</w:t>
      </w:r>
      <w:r>
        <w:rPr>
          <w:spacing w:val="1"/>
        </w:rPr>
        <w:t xml:space="preserve"> </w:t>
      </w:r>
      <w:r>
        <w:t>стихов,</w:t>
      </w:r>
      <w:r>
        <w:rPr>
          <w:spacing w:val="1"/>
        </w:rPr>
        <w:t xml:space="preserve"> </w:t>
      </w:r>
      <w:r>
        <w:t>песенок),</w:t>
      </w:r>
      <w:r>
        <w:rPr>
          <w:spacing w:val="1"/>
        </w:rPr>
        <w:t xml:space="preserve"> </w:t>
      </w:r>
      <w:r>
        <w:t>персонажей</w:t>
      </w:r>
      <w:r>
        <w:rPr>
          <w:spacing w:val="1"/>
        </w:rPr>
        <w:t xml:space="preserve"> </w:t>
      </w:r>
      <w:r>
        <w:t>детских</w:t>
      </w:r>
      <w:r>
        <w:rPr>
          <w:spacing w:val="-2"/>
        </w:rPr>
        <w:t xml:space="preserve"> </w:t>
      </w:r>
      <w:r>
        <w:t>книг.</w:t>
      </w:r>
    </w:p>
    <w:p w:rsidR="00F11B8F" w:rsidRDefault="00920C79">
      <w:pPr>
        <w:pStyle w:val="a3"/>
        <w:ind w:right="687" w:firstLine="228"/>
      </w:pPr>
      <w:r>
        <w:t>Краткое</w:t>
      </w:r>
      <w:r>
        <w:rPr>
          <w:spacing w:val="-6"/>
        </w:rPr>
        <w:t xml:space="preserve"> </w:t>
      </w:r>
      <w:r>
        <w:t>представление</w:t>
      </w:r>
      <w:r>
        <w:rPr>
          <w:spacing w:val="-7"/>
        </w:rPr>
        <w:t xml:space="preserve"> </w:t>
      </w:r>
      <w:r>
        <w:t>своей</w:t>
      </w:r>
      <w:r>
        <w:rPr>
          <w:spacing w:val="-6"/>
        </w:rPr>
        <w:t xml:space="preserve"> </w:t>
      </w:r>
      <w:r>
        <w:t>страны</w:t>
      </w:r>
      <w:r>
        <w:rPr>
          <w:spacing w:val="-6"/>
        </w:rPr>
        <w:t xml:space="preserve"> </w:t>
      </w:r>
      <w:r>
        <w:t>и</w:t>
      </w:r>
      <w:r>
        <w:rPr>
          <w:spacing w:val="-3"/>
        </w:rPr>
        <w:t xml:space="preserve"> </w:t>
      </w:r>
      <w:r>
        <w:t>страны/стран</w:t>
      </w:r>
      <w:r>
        <w:rPr>
          <w:spacing w:val="-6"/>
        </w:rPr>
        <w:t xml:space="preserve"> </w:t>
      </w:r>
      <w:r>
        <w:t>изучаемого</w:t>
      </w:r>
      <w:r>
        <w:rPr>
          <w:spacing w:val="-6"/>
        </w:rPr>
        <w:t xml:space="preserve"> </w:t>
      </w:r>
      <w:r>
        <w:t>языка</w:t>
      </w:r>
      <w:r>
        <w:rPr>
          <w:spacing w:val="-7"/>
        </w:rPr>
        <w:t xml:space="preserve"> </w:t>
      </w:r>
      <w:r>
        <w:t>(названия</w:t>
      </w:r>
      <w:r>
        <w:rPr>
          <w:spacing w:val="-7"/>
        </w:rPr>
        <w:t xml:space="preserve"> </w:t>
      </w:r>
      <w:r>
        <w:t>родной</w:t>
      </w:r>
      <w:r>
        <w:rPr>
          <w:spacing w:val="-57"/>
        </w:rPr>
        <w:t xml:space="preserve"> </w:t>
      </w:r>
      <w:r>
        <w:t>страны и страны/стран изучаемого языка и их столиц, название родного города/села; цвета</w:t>
      </w:r>
      <w:r>
        <w:rPr>
          <w:spacing w:val="-57"/>
        </w:rPr>
        <w:t xml:space="preserve"> </w:t>
      </w:r>
      <w:r>
        <w:t>национальных</w:t>
      </w:r>
      <w:r>
        <w:rPr>
          <w:spacing w:val="-2"/>
        </w:rPr>
        <w:t xml:space="preserve"> </w:t>
      </w:r>
      <w:r>
        <w:t>флагов).</w:t>
      </w:r>
    </w:p>
    <w:p w:rsidR="00F11B8F" w:rsidRDefault="00F11B8F">
      <w:pPr>
        <w:pStyle w:val="a3"/>
        <w:spacing w:before="2"/>
        <w:ind w:left="0"/>
        <w:jc w:val="left"/>
        <w:rPr>
          <w:sz w:val="21"/>
        </w:rPr>
      </w:pPr>
    </w:p>
    <w:p w:rsidR="00F11B8F" w:rsidRDefault="00920C79">
      <w:pPr>
        <w:pStyle w:val="1"/>
        <w:spacing w:line="273" w:lineRule="exact"/>
        <w:ind w:left="542"/>
      </w:pPr>
      <w:r>
        <w:t>Компенсаторные</w:t>
      </w:r>
      <w:r>
        <w:rPr>
          <w:spacing w:val="-6"/>
        </w:rPr>
        <w:t xml:space="preserve"> </w:t>
      </w:r>
      <w:r>
        <w:t>умения</w:t>
      </w:r>
    </w:p>
    <w:p w:rsidR="00F11B8F" w:rsidRDefault="00920C79">
      <w:pPr>
        <w:pStyle w:val="a3"/>
        <w:ind w:right="691" w:firstLine="228"/>
      </w:pPr>
      <w:r>
        <w:t>Использование</w:t>
      </w:r>
      <w:r>
        <w:rPr>
          <w:spacing w:val="1"/>
        </w:rPr>
        <w:t xml:space="preserve"> </w:t>
      </w:r>
      <w:r>
        <w:t>при</w:t>
      </w:r>
      <w:r>
        <w:rPr>
          <w:spacing w:val="1"/>
        </w:rPr>
        <w:t xml:space="preserve"> </w:t>
      </w:r>
      <w:r>
        <w:t>чтении</w:t>
      </w:r>
      <w:r>
        <w:rPr>
          <w:spacing w:val="1"/>
        </w:rPr>
        <w:t xml:space="preserve"> </w:t>
      </w:r>
      <w:r>
        <w:t>и</w:t>
      </w:r>
      <w:r>
        <w:rPr>
          <w:spacing w:val="1"/>
        </w:rPr>
        <w:t xml:space="preserve"> </w:t>
      </w:r>
      <w:r>
        <w:t>аудировании</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57"/>
        </w:rPr>
        <w:t xml:space="preserve"> </w:t>
      </w:r>
      <w:r>
        <w:t>догадки.</w:t>
      </w:r>
    </w:p>
    <w:p w:rsidR="00F11B8F" w:rsidRDefault="00920C79">
      <w:pPr>
        <w:pStyle w:val="a3"/>
        <w:ind w:right="687" w:firstLine="228"/>
      </w:pPr>
      <w:r>
        <w:t>Использование</w:t>
      </w:r>
      <w:r>
        <w:rPr>
          <w:spacing w:val="-7"/>
        </w:rPr>
        <w:t xml:space="preserve"> </w:t>
      </w:r>
      <w:r>
        <w:t>в</w:t>
      </w:r>
      <w:r>
        <w:rPr>
          <w:spacing w:val="-5"/>
        </w:rPr>
        <w:t xml:space="preserve"> </w:t>
      </w:r>
      <w:r>
        <w:t>качестве</w:t>
      </w:r>
      <w:r>
        <w:rPr>
          <w:spacing w:val="-6"/>
        </w:rPr>
        <w:t xml:space="preserve"> </w:t>
      </w:r>
      <w:r>
        <w:t>опоры</w:t>
      </w:r>
      <w:r>
        <w:rPr>
          <w:spacing w:val="-5"/>
        </w:rPr>
        <w:t xml:space="preserve"> </w:t>
      </w:r>
      <w:r>
        <w:t>при</w:t>
      </w:r>
      <w:r>
        <w:rPr>
          <w:spacing w:val="-6"/>
        </w:rPr>
        <w:t xml:space="preserve"> </w:t>
      </w:r>
      <w:r>
        <w:t>порождении</w:t>
      </w:r>
      <w:r>
        <w:rPr>
          <w:spacing w:val="-7"/>
        </w:rPr>
        <w:t xml:space="preserve"> </w:t>
      </w:r>
      <w:r>
        <w:t>собственных</w:t>
      </w:r>
      <w:r>
        <w:rPr>
          <w:spacing w:val="-5"/>
        </w:rPr>
        <w:t xml:space="preserve"> </w:t>
      </w:r>
      <w:r>
        <w:t>высказываний</w:t>
      </w:r>
      <w:r>
        <w:rPr>
          <w:spacing w:val="-6"/>
        </w:rPr>
        <w:t xml:space="preserve"> </w:t>
      </w:r>
      <w:r>
        <w:t>ключевых</w:t>
      </w:r>
      <w:r>
        <w:rPr>
          <w:spacing w:val="-58"/>
        </w:rPr>
        <w:t xml:space="preserve"> </w:t>
      </w:r>
      <w:r>
        <w:t>слов,</w:t>
      </w:r>
      <w:r>
        <w:rPr>
          <w:spacing w:val="-1"/>
        </w:rPr>
        <w:t xml:space="preserve"> </w:t>
      </w:r>
      <w:r>
        <w:t>вопросов;</w:t>
      </w:r>
      <w:r>
        <w:rPr>
          <w:spacing w:val="-1"/>
        </w:rPr>
        <w:t xml:space="preserve"> </w:t>
      </w:r>
      <w:r>
        <w:t>иллюстраций.</w:t>
      </w:r>
    </w:p>
    <w:p w:rsidR="00F11B8F" w:rsidRDefault="00920C79">
      <w:pPr>
        <w:pStyle w:val="a3"/>
        <w:ind w:right="685" w:firstLine="228"/>
      </w:pPr>
      <w:r>
        <w:t>Игнорирование информации, не являющейся необходимой для понимания основного</w:t>
      </w:r>
      <w:r>
        <w:rPr>
          <w:spacing w:val="1"/>
        </w:rPr>
        <w:t xml:space="preserve"> </w:t>
      </w:r>
      <w:r>
        <w:t>содержания</w:t>
      </w:r>
      <w:r>
        <w:rPr>
          <w:spacing w:val="1"/>
        </w:rPr>
        <w:t xml:space="preserve"> </w:t>
      </w:r>
      <w:r>
        <w:t>прочитанного/прослушанного</w:t>
      </w:r>
      <w:r>
        <w:rPr>
          <w:spacing w:val="1"/>
        </w:rPr>
        <w:t xml:space="preserve"> </w:t>
      </w:r>
      <w:r>
        <w:t>текста</w:t>
      </w:r>
      <w:r>
        <w:rPr>
          <w:spacing w:val="1"/>
        </w:rPr>
        <w:t xml:space="preserve"> </w:t>
      </w:r>
      <w:r>
        <w:t>или</w:t>
      </w:r>
      <w:r>
        <w:rPr>
          <w:spacing w:val="1"/>
        </w:rPr>
        <w:t xml:space="preserve"> </w:t>
      </w:r>
      <w:r>
        <w:t>для</w:t>
      </w:r>
      <w:r>
        <w:rPr>
          <w:spacing w:val="1"/>
        </w:rPr>
        <w:t xml:space="preserve"> </w:t>
      </w:r>
      <w:r>
        <w:t>нахождения</w:t>
      </w:r>
      <w:r>
        <w:rPr>
          <w:spacing w:val="1"/>
        </w:rPr>
        <w:t xml:space="preserve"> </w:t>
      </w:r>
      <w:r>
        <w:t>в</w:t>
      </w:r>
      <w:r>
        <w:rPr>
          <w:spacing w:val="1"/>
        </w:rPr>
        <w:t xml:space="preserve"> </w:t>
      </w:r>
      <w:r>
        <w:t>тексте</w:t>
      </w:r>
      <w:r>
        <w:rPr>
          <w:spacing w:val="1"/>
        </w:rPr>
        <w:t xml:space="preserve"> </w:t>
      </w:r>
      <w:r>
        <w:t>запрашиваемой</w:t>
      </w:r>
      <w:r>
        <w:rPr>
          <w:spacing w:val="-1"/>
        </w:rPr>
        <w:t xml:space="preserve"> </w:t>
      </w:r>
      <w:r>
        <w:t>информации.</w:t>
      </w:r>
    </w:p>
    <w:p w:rsidR="00F11B8F" w:rsidRDefault="00F11B8F">
      <w:pPr>
        <w:pStyle w:val="a3"/>
        <w:spacing w:before="3"/>
        <w:ind w:left="0"/>
        <w:jc w:val="left"/>
      </w:pPr>
    </w:p>
    <w:p w:rsidR="00F11B8F" w:rsidRDefault="00920C79" w:rsidP="004F177C">
      <w:pPr>
        <w:pStyle w:val="1"/>
        <w:numPr>
          <w:ilvl w:val="0"/>
          <w:numId w:val="88"/>
        </w:numPr>
        <w:tabs>
          <w:tab w:val="left" w:pos="951"/>
        </w:tabs>
        <w:ind w:left="950" w:hanging="181"/>
        <w:jc w:val="both"/>
      </w:pPr>
      <w:r>
        <w:t>класс</w:t>
      </w:r>
    </w:p>
    <w:p w:rsidR="00F11B8F" w:rsidRDefault="00920C79">
      <w:pPr>
        <w:spacing w:before="120" w:line="273" w:lineRule="exact"/>
        <w:ind w:left="542"/>
        <w:jc w:val="both"/>
        <w:rPr>
          <w:b/>
          <w:sz w:val="24"/>
        </w:rPr>
      </w:pPr>
      <w:r>
        <w:rPr>
          <w:b/>
          <w:sz w:val="24"/>
        </w:rPr>
        <w:t>Тематическое</w:t>
      </w:r>
      <w:r>
        <w:rPr>
          <w:b/>
          <w:spacing w:val="-4"/>
          <w:sz w:val="24"/>
        </w:rPr>
        <w:t xml:space="preserve"> </w:t>
      </w:r>
      <w:r>
        <w:rPr>
          <w:b/>
          <w:sz w:val="24"/>
        </w:rPr>
        <w:t>содержание</w:t>
      </w:r>
      <w:r>
        <w:rPr>
          <w:b/>
          <w:spacing w:val="-4"/>
          <w:sz w:val="24"/>
        </w:rPr>
        <w:t xml:space="preserve"> </w:t>
      </w:r>
      <w:r>
        <w:rPr>
          <w:b/>
          <w:sz w:val="24"/>
        </w:rPr>
        <w:t>речи</w:t>
      </w:r>
    </w:p>
    <w:p w:rsidR="00F11B8F" w:rsidRDefault="00920C79">
      <w:pPr>
        <w:pStyle w:val="a3"/>
        <w:ind w:right="691" w:firstLine="228"/>
      </w:pPr>
      <w:r>
        <w:rPr>
          <w:i/>
        </w:rPr>
        <w:t>Мир моего «я»</w:t>
      </w:r>
      <w:r>
        <w:t>. Моя семья. Мой день рождения, подарки. Моя любимая еда. Мой день</w:t>
      </w:r>
      <w:r>
        <w:rPr>
          <w:spacing w:val="1"/>
        </w:rPr>
        <w:t xml:space="preserve"> </w:t>
      </w:r>
      <w:r>
        <w:t>(распорядок</w:t>
      </w:r>
      <w:r>
        <w:rPr>
          <w:spacing w:val="-2"/>
        </w:rPr>
        <w:t xml:space="preserve"> </w:t>
      </w:r>
      <w:r>
        <w:t>дня, домашние обязанности).</w:t>
      </w:r>
    </w:p>
    <w:p w:rsidR="00F11B8F" w:rsidRDefault="00920C79">
      <w:pPr>
        <w:pStyle w:val="a3"/>
        <w:ind w:right="689" w:firstLine="228"/>
      </w:pPr>
      <w:r>
        <w:rPr>
          <w:i/>
        </w:rPr>
        <w:t>Мир моих увлечений</w:t>
      </w:r>
      <w:r>
        <w:t>. Любимая игрушка, игра. Мой питомец. Любимые занятия. Занятия</w:t>
      </w:r>
      <w:r>
        <w:rPr>
          <w:spacing w:val="1"/>
        </w:rPr>
        <w:t xml:space="preserve"> </w:t>
      </w:r>
      <w:r>
        <w:t>спортом.</w:t>
      </w:r>
      <w:r>
        <w:rPr>
          <w:spacing w:val="-1"/>
        </w:rPr>
        <w:t xml:space="preserve"> </w:t>
      </w:r>
      <w:r>
        <w:t>Любимая</w:t>
      </w:r>
      <w:r>
        <w:rPr>
          <w:spacing w:val="1"/>
        </w:rPr>
        <w:t xml:space="preserve"> </w:t>
      </w:r>
      <w:r>
        <w:t>сказка/история/рассказ.</w:t>
      </w:r>
      <w:r>
        <w:rPr>
          <w:spacing w:val="-1"/>
        </w:rPr>
        <w:t xml:space="preserve"> </w:t>
      </w:r>
      <w:r>
        <w:t>Выходной день.</w:t>
      </w:r>
      <w:r>
        <w:rPr>
          <w:spacing w:val="-2"/>
        </w:rPr>
        <w:t xml:space="preserve"> </w:t>
      </w:r>
      <w:r>
        <w:t>Каникулы.</w:t>
      </w:r>
    </w:p>
    <w:p w:rsidR="00F11B8F" w:rsidRDefault="00920C79">
      <w:pPr>
        <w:pStyle w:val="a3"/>
        <w:ind w:right="689" w:firstLine="228"/>
      </w:pPr>
      <w:r>
        <w:rPr>
          <w:i/>
        </w:rPr>
        <w:t>Мир вокруг меня</w:t>
      </w:r>
      <w:r>
        <w:t>. Моя комната (квартира, дом), предметы мебели и интерьера. Моя</w:t>
      </w:r>
      <w:r>
        <w:rPr>
          <w:spacing w:val="1"/>
        </w:rPr>
        <w:t xml:space="preserve"> </w:t>
      </w:r>
      <w:r>
        <w:t>школа, любимые учебные предметы. Мои друзья, их внешность и черты характера. Моя</w:t>
      </w:r>
      <w:r>
        <w:rPr>
          <w:spacing w:val="1"/>
        </w:rPr>
        <w:t xml:space="preserve"> </w:t>
      </w:r>
      <w:r>
        <w:t>малая родина (город, село). Путешествия. Дикие и домашние животные. Погода. Времена</w:t>
      </w:r>
      <w:r>
        <w:rPr>
          <w:spacing w:val="1"/>
        </w:rPr>
        <w:t xml:space="preserve"> </w:t>
      </w:r>
      <w:r>
        <w:t>года</w:t>
      </w:r>
      <w:r>
        <w:rPr>
          <w:spacing w:val="-3"/>
        </w:rPr>
        <w:t xml:space="preserve"> </w:t>
      </w:r>
      <w:r>
        <w:t>(месяцы). Покупки.</w:t>
      </w:r>
    </w:p>
    <w:p w:rsidR="00F11B8F" w:rsidRDefault="00920C79">
      <w:pPr>
        <w:pStyle w:val="a3"/>
        <w:ind w:right="684" w:firstLine="228"/>
      </w:pPr>
      <w:r>
        <w:rPr>
          <w:i/>
        </w:rPr>
        <w:t>Родная страна и страны изучаемого языка</w:t>
      </w:r>
      <w:r>
        <w:t>. Россия и страна/страны изучаемого языка.</w:t>
      </w:r>
      <w:r>
        <w:rPr>
          <w:spacing w:val="1"/>
        </w:rPr>
        <w:t xml:space="preserve"> </w:t>
      </w:r>
      <w:r>
        <w:t>Их</w:t>
      </w:r>
      <w:r>
        <w:rPr>
          <w:spacing w:val="1"/>
        </w:rPr>
        <w:t xml:space="preserve"> </w:t>
      </w:r>
      <w:r>
        <w:t>столицы,</w:t>
      </w:r>
      <w:r>
        <w:rPr>
          <w:spacing w:val="1"/>
        </w:rPr>
        <w:t xml:space="preserve"> </w:t>
      </w:r>
      <w:r>
        <w:t>основные</w:t>
      </w:r>
      <w:r>
        <w:rPr>
          <w:spacing w:val="1"/>
        </w:rPr>
        <w:t xml:space="preserve"> </w:t>
      </w:r>
      <w:r>
        <w:t>достопримечательности</w:t>
      </w:r>
      <w:r>
        <w:rPr>
          <w:spacing w:val="1"/>
        </w:rPr>
        <w:t xml:space="preserve"> </w:t>
      </w:r>
      <w:r>
        <w:t>и</w:t>
      </w:r>
      <w:r>
        <w:rPr>
          <w:spacing w:val="1"/>
        </w:rPr>
        <w:t xml:space="preserve"> </w:t>
      </w:r>
      <w:r>
        <w:t>интересные</w:t>
      </w:r>
      <w:r>
        <w:rPr>
          <w:spacing w:val="1"/>
        </w:rPr>
        <w:t xml:space="preserve"> </w:t>
      </w:r>
      <w:r>
        <w:t>факты.</w:t>
      </w:r>
      <w:r>
        <w:rPr>
          <w:spacing w:val="1"/>
        </w:rPr>
        <w:t xml:space="preserve"> </w:t>
      </w:r>
      <w:r>
        <w:t>Произведения</w:t>
      </w:r>
      <w:r>
        <w:rPr>
          <w:spacing w:val="1"/>
        </w:rPr>
        <w:t xml:space="preserve"> </w:t>
      </w:r>
      <w:r>
        <w:t>детского фольклора. Литературные персонажи детских книг. Праздники родной страны и</w:t>
      </w:r>
      <w:r>
        <w:rPr>
          <w:spacing w:val="1"/>
        </w:rPr>
        <w:t xml:space="preserve"> </w:t>
      </w:r>
      <w:r>
        <w:t>страны/стран</w:t>
      </w:r>
      <w:r>
        <w:rPr>
          <w:spacing w:val="-1"/>
        </w:rPr>
        <w:t xml:space="preserve"> </w:t>
      </w:r>
      <w:r>
        <w:t>изучаемого языка.</w:t>
      </w:r>
    </w:p>
    <w:p w:rsidR="00F11B8F" w:rsidRDefault="00F11B8F">
      <w:pPr>
        <w:pStyle w:val="a3"/>
        <w:spacing w:before="1"/>
        <w:ind w:left="0"/>
        <w:jc w:val="left"/>
        <w:rPr>
          <w:sz w:val="21"/>
        </w:rPr>
      </w:pPr>
    </w:p>
    <w:p w:rsidR="00F11B8F" w:rsidRDefault="00920C79">
      <w:pPr>
        <w:pStyle w:val="1"/>
        <w:spacing w:line="273" w:lineRule="exact"/>
        <w:ind w:left="542"/>
        <w:jc w:val="left"/>
      </w:pPr>
      <w:r>
        <w:t>Коммуникативные</w:t>
      </w:r>
      <w:r>
        <w:rPr>
          <w:spacing w:val="-3"/>
        </w:rPr>
        <w:t xml:space="preserve"> </w:t>
      </w:r>
      <w:r>
        <w:t>умения</w:t>
      </w:r>
    </w:p>
    <w:p w:rsidR="00F11B8F" w:rsidRDefault="00920C79">
      <w:pPr>
        <w:pStyle w:val="a3"/>
        <w:spacing w:line="273" w:lineRule="exact"/>
        <w:ind w:left="770"/>
        <w:jc w:val="left"/>
      </w:pPr>
      <w:r>
        <w:t>Говорение</w:t>
      </w:r>
    </w:p>
    <w:p w:rsidR="00F11B8F" w:rsidRDefault="00920C79">
      <w:pPr>
        <w:spacing w:before="4"/>
        <w:ind w:left="770"/>
        <w:rPr>
          <w:sz w:val="24"/>
        </w:rPr>
      </w:pPr>
      <w:r>
        <w:rPr>
          <w:sz w:val="24"/>
        </w:rPr>
        <w:t>Коммуникативные</w:t>
      </w:r>
      <w:r>
        <w:rPr>
          <w:spacing w:val="-4"/>
          <w:sz w:val="24"/>
        </w:rPr>
        <w:t xml:space="preserve"> </w:t>
      </w:r>
      <w:r>
        <w:rPr>
          <w:sz w:val="24"/>
        </w:rPr>
        <w:t>умения</w:t>
      </w:r>
      <w:r>
        <w:rPr>
          <w:spacing w:val="-4"/>
          <w:sz w:val="24"/>
        </w:rPr>
        <w:t xml:space="preserve"> </w:t>
      </w:r>
      <w:r>
        <w:rPr>
          <w:b/>
          <w:i/>
          <w:sz w:val="24"/>
        </w:rPr>
        <w:t>диалогической</w:t>
      </w:r>
      <w:r>
        <w:rPr>
          <w:b/>
          <w:i/>
          <w:spacing w:val="-3"/>
          <w:sz w:val="24"/>
        </w:rPr>
        <w:t xml:space="preserve"> </w:t>
      </w:r>
      <w:r>
        <w:rPr>
          <w:b/>
          <w:i/>
          <w:sz w:val="24"/>
        </w:rPr>
        <w:t>речи</w:t>
      </w:r>
      <w:r>
        <w:rPr>
          <w:sz w:val="24"/>
        </w:rPr>
        <w:t>:</w:t>
      </w:r>
    </w:p>
    <w:p w:rsidR="00F11B8F" w:rsidRDefault="00F11B8F">
      <w:pPr>
        <w:rPr>
          <w:sz w:val="24"/>
        </w:rPr>
        <w:sectPr w:rsidR="00F11B8F">
          <w:pgSz w:w="11910" w:h="16840"/>
          <w:pgMar w:top="1040" w:right="160" w:bottom="1140" w:left="1160" w:header="0" w:footer="879" w:gutter="0"/>
          <w:cols w:space="720"/>
        </w:sectPr>
      </w:pPr>
    </w:p>
    <w:p w:rsidR="00F11B8F" w:rsidRDefault="00920C79">
      <w:pPr>
        <w:pStyle w:val="a3"/>
        <w:spacing w:before="74"/>
        <w:ind w:right="690" w:firstLine="228"/>
      </w:pPr>
      <w:r>
        <w:lastRenderedPageBreak/>
        <w:t>Ведение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речевые</w:t>
      </w:r>
      <w:r>
        <w:rPr>
          <w:spacing w:val="1"/>
        </w:rPr>
        <w:t xml:space="preserve"> </w:t>
      </w:r>
      <w:r>
        <w:t>ситуации,</w:t>
      </w:r>
      <w:r>
        <w:rPr>
          <w:spacing w:val="1"/>
        </w:rPr>
        <w:t xml:space="preserve"> </w:t>
      </w:r>
      <w:r>
        <w:t>ключевые</w:t>
      </w:r>
      <w:r>
        <w:rPr>
          <w:spacing w:val="1"/>
        </w:rPr>
        <w:t xml:space="preserve"> </w:t>
      </w:r>
      <w:r>
        <w:t>слова</w:t>
      </w:r>
      <w:r>
        <w:rPr>
          <w:spacing w:val="1"/>
        </w:rPr>
        <w:t xml:space="preserve"> </w:t>
      </w:r>
      <w:r>
        <w:t>и/или</w:t>
      </w:r>
      <w:r>
        <w:rPr>
          <w:spacing w:val="1"/>
        </w:rPr>
        <w:t xml:space="preserve"> </w:t>
      </w:r>
      <w:r>
        <w:t>иллюстрации</w:t>
      </w:r>
      <w:r>
        <w:rPr>
          <w:spacing w:val="1"/>
        </w:rPr>
        <w:t xml:space="preserve"> </w:t>
      </w:r>
      <w:r>
        <w:t>с</w:t>
      </w:r>
      <w:r>
        <w:rPr>
          <w:spacing w:val="1"/>
        </w:rPr>
        <w:t xml:space="preserve"> </w:t>
      </w:r>
      <w:r>
        <w:t>соблюдением</w:t>
      </w:r>
      <w:r>
        <w:rPr>
          <w:spacing w:val="-2"/>
        </w:rPr>
        <w:t xml:space="preserve"> </w:t>
      </w:r>
      <w:r>
        <w:t>норм речевого</w:t>
      </w:r>
      <w:r>
        <w:rPr>
          <w:spacing w:val="-1"/>
        </w:rPr>
        <w:t xml:space="preserve"> </w:t>
      </w:r>
      <w:r>
        <w:t>этикета,</w:t>
      </w:r>
      <w:r>
        <w:rPr>
          <w:spacing w:val="-1"/>
        </w:rPr>
        <w:t xml:space="preserve"> </w:t>
      </w:r>
      <w:r>
        <w:t>принятых</w:t>
      </w:r>
      <w:r>
        <w:rPr>
          <w:spacing w:val="-1"/>
        </w:rPr>
        <w:t xml:space="preserve"> </w:t>
      </w:r>
      <w:r>
        <w:t>в</w:t>
      </w:r>
      <w:r>
        <w:rPr>
          <w:spacing w:val="-2"/>
        </w:rPr>
        <w:t xml:space="preserve"> </w:t>
      </w:r>
      <w:r>
        <w:t>стране/странах</w:t>
      </w:r>
      <w:r>
        <w:rPr>
          <w:spacing w:val="-1"/>
        </w:rPr>
        <w:t xml:space="preserve"> </w:t>
      </w:r>
      <w:r>
        <w:t>изучаемого языка:</w:t>
      </w:r>
    </w:p>
    <w:p w:rsidR="00F11B8F" w:rsidRDefault="00920C79">
      <w:pPr>
        <w:pStyle w:val="a3"/>
        <w:ind w:right="686" w:firstLine="228"/>
      </w:pPr>
      <w:r>
        <w:t>диалога этикетного характера: приветствие, ответ на приветствие; завершение разговора</w:t>
      </w:r>
      <w:r>
        <w:rPr>
          <w:spacing w:val="-57"/>
        </w:rPr>
        <w:t xml:space="preserve"> </w:t>
      </w:r>
      <w:r>
        <w:t>(в</w:t>
      </w:r>
      <w:r>
        <w:rPr>
          <w:spacing w:val="1"/>
        </w:rPr>
        <w:t xml:space="preserve"> </w:t>
      </w:r>
      <w:r>
        <w:t>том</w:t>
      </w:r>
      <w:r>
        <w:rPr>
          <w:spacing w:val="1"/>
        </w:rPr>
        <w:t xml:space="preserve"> </w:t>
      </w:r>
      <w:r>
        <w:t>числе</w:t>
      </w:r>
      <w:r>
        <w:rPr>
          <w:spacing w:val="1"/>
        </w:rPr>
        <w:t xml:space="preserve"> </w:t>
      </w:r>
      <w:r>
        <w:t>по</w:t>
      </w:r>
      <w:r>
        <w:rPr>
          <w:spacing w:val="1"/>
        </w:rPr>
        <w:t xml:space="preserve"> </w:t>
      </w:r>
      <w:r>
        <w:t>телефону),</w:t>
      </w:r>
      <w:r>
        <w:rPr>
          <w:spacing w:val="1"/>
        </w:rPr>
        <w:t xml:space="preserve"> </w:t>
      </w:r>
      <w:r>
        <w:t>прощание;</w:t>
      </w:r>
      <w:r>
        <w:rPr>
          <w:spacing w:val="1"/>
        </w:rPr>
        <w:t xml:space="preserve"> </w:t>
      </w:r>
      <w:r>
        <w:t>знакомство</w:t>
      </w:r>
      <w:r>
        <w:rPr>
          <w:spacing w:val="1"/>
        </w:rPr>
        <w:t xml:space="preserve"> </w:t>
      </w:r>
      <w:r>
        <w:t>с</w:t>
      </w:r>
      <w:r>
        <w:rPr>
          <w:spacing w:val="1"/>
        </w:rPr>
        <w:t xml:space="preserve"> </w:t>
      </w:r>
      <w:r>
        <w:t>собеседником;</w:t>
      </w:r>
      <w:r>
        <w:rPr>
          <w:spacing w:val="1"/>
        </w:rPr>
        <w:t xml:space="preserve"> </w:t>
      </w:r>
      <w:r>
        <w:t>поздравление</w:t>
      </w:r>
      <w:r>
        <w:rPr>
          <w:spacing w:val="1"/>
        </w:rPr>
        <w:t xml:space="preserve"> </w:t>
      </w:r>
      <w:r>
        <w:t>с</w:t>
      </w:r>
      <w:r>
        <w:rPr>
          <w:spacing w:val="1"/>
        </w:rPr>
        <w:t xml:space="preserve"> </w:t>
      </w:r>
      <w:r>
        <w:t>праздником,</w:t>
      </w:r>
      <w:r>
        <w:rPr>
          <w:spacing w:val="-1"/>
        </w:rPr>
        <w:t xml:space="preserve"> </w:t>
      </w:r>
      <w:r>
        <w:t>выражение</w:t>
      </w:r>
      <w:r>
        <w:rPr>
          <w:spacing w:val="-1"/>
        </w:rPr>
        <w:t xml:space="preserve"> </w:t>
      </w:r>
      <w:r>
        <w:t>благодарности за поздравление;</w:t>
      </w:r>
      <w:r>
        <w:rPr>
          <w:spacing w:val="-3"/>
        </w:rPr>
        <w:t xml:space="preserve"> </w:t>
      </w:r>
      <w:r>
        <w:t>выражение извинения;</w:t>
      </w:r>
    </w:p>
    <w:p w:rsidR="00F11B8F" w:rsidRDefault="00920C79">
      <w:pPr>
        <w:pStyle w:val="a3"/>
        <w:ind w:right="687" w:firstLine="228"/>
      </w:pPr>
      <w:r>
        <w:t>диалога — побуждения к действию: обращение к собеседнику с просьбой, вежливое</w:t>
      </w:r>
      <w:r>
        <w:rPr>
          <w:spacing w:val="1"/>
        </w:rPr>
        <w:t xml:space="preserve"> </w:t>
      </w:r>
      <w:r>
        <w:t>согласие</w:t>
      </w:r>
      <w:r>
        <w:rPr>
          <w:spacing w:val="1"/>
        </w:rPr>
        <w:t xml:space="preserve"> </w:t>
      </w:r>
      <w:r>
        <w:t>выполнить</w:t>
      </w:r>
      <w:r>
        <w:rPr>
          <w:spacing w:val="1"/>
        </w:rPr>
        <w:t xml:space="preserve"> </w:t>
      </w:r>
      <w:r>
        <w:t>просьбу;</w:t>
      </w:r>
      <w:r>
        <w:rPr>
          <w:spacing w:val="1"/>
        </w:rPr>
        <w:t xml:space="preserve"> </w:t>
      </w:r>
      <w:r>
        <w:t>приглашение</w:t>
      </w:r>
      <w:r>
        <w:rPr>
          <w:spacing w:val="1"/>
        </w:rPr>
        <w:t xml:space="preserve"> </w:t>
      </w:r>
      <w:r>
        <w:t>собеседника</w:t>
      </w:r>
      <w:r>
        <w:rPr>
          <w:spacing w:val="1"/>
        </w:rPr>
        <w:t xml:space="preserve"> </w:t>
      </w:r>
      <w:r>
        <w:t>к</w:t>
      </w:r>
      <w:r>
        <w:rPr>
          <w:spacing w:val="1"/>
        </w:rPr>
        <w:t xml:space="preserve"> </w:t>
      </w:r>
      <w:r>
        <w:t>совместной</w:t>
      </w:r>
      <w:r>
        <w:rPr>
          <w:spacing w:val="1"/>
        </w:rPr>
        <w:t xml:space="preserve"> </w:t>
      </w:r>
      <w:r>
        <w:t>деятельности,</w:t>
      </w:r>
      <w:r>
        <w:rPr>
          <w:spacing w:val="1"/>
        </w:rPr>
        <w:t xml:space="preserve"> </w:t>
      </w:r>
      <w:r>
        <w:t>вежливое</w:t>
      </w:r>
      <w:r>
        <w:rPr>
          <w:spacing w:val="-1"/>
        </w:rPr>
        <w:t xml:space="preserve"> </w:t>
      </w:r>
      <w:r>
        <w:t>согласие/несогласие</w:t>
      </w:r>
      <w:r>
        <w:rPr>
          <w:spacing w:val="-1"/>
        </w:rPr>
        <w:t xml:space="preserve"> </w:t>
      </w:r>
      <w:r>
        <w:t>на</w:t>
      </w:r>
      <w:r>
        <w:rPr>
          <w:spacing w:val="-1"/>
        </w:rPr>
        <w:t xml:space="preserve"> </w:t>
      </w:r>
      <w:r>
        <w:t>предложение собеседника;</w:t>
      </w:r>
    </w:p>
    <w:p w:rsidR="00F11B8F" w:rsidRDefault="00920C79">
      <w:pPr>
        <w:pStyle w:val="a3"/>
        <w:ind w:right="688" w:firstLine="228"/>
      </w:pPr>
      <w:r>
        <w:t>диалога-расспроса: запрашивание интересующей информации; сообщение фактической</w:t>
      </w:r>
      <w:r>
        <w:rPr>
          <w:spacing w:val="1"/>
        </w:rPr>
        <w:t xml:space="preserve"> </w:t>
      </w:r>
      <w:r>
        <w:t>информации,</w:t>
      </w:r>
      <w:r>
        <w:rPr>
          <w:spacing w:val="-2"/>
        </w:rPr>
        <w:t xml:space="preserve"> </w:t>
      </w:r>
      <w:r>
        <w:t>ответы на</w:t>
      </w:r>
      <w:r>
        <w:rPr>
          <w:spacing w:val="-1"/>
        </w:rPr>
        <w:t xml:space="preserve"> </w:t>
      </w:r>
      <w:r>
        <w:t>вопросы</w:t>
      </w:r>
      <w:r>
        <w:rPr>
          <w:spacing w:val="-1"/>
        </w:rPr>
        <w:t xml:space="preserve"> </w:t>
      </w:r>
      <w:r>
        <w:t>собеседника.</w:t>
      </w:r>
    </w:p>
    <w:p w:rsidR="00F11B8F" w:rsidRDefault="00920C79">
      <w:pPr>
        <w:spacing w:before="4" w:line="274" w:lineRule="exact"/>
        <w:ind w:left="770"/>
        <w:jc w:val="both"/>
        <w:rPr>
          <w:sz w:val="24"/>
        </w:rPr>
      </w:pPr>
      <w:r>
        <w:rPr>
          <w:sz w:val="24"/>
        </w:rPr>
        <w:t>Коммуникативные</w:t>
      </w:r>
      <w:r>
        <w:rPr>
          <w:spacing w:val="-4"/>
          <w:sz w:val="24"/>
        </w:rPr>
        <w:t xml:space="preserve"> </w:t>
      </w:r>
      <w:r>
        <w:rPr>
          <w:sz w:val="24"/>
        </w:rPr>
        <w:t>умения</w:t>
      </w:r>
      <w:r>
        <w:rPr>
          <w:spacing w:val="-4"/>
          <w:sz w:val="24"/>
        </w:rPr>
        <w:t xml:space="preserve"> </w:t>
      </w:r>
      <w:r>
        <w:rPr>
          <w:b/>
          <w:i/>
          <w:sz w:val="24"/>
        </w:rPr>
        <w:t>монологической</w:t>
      </w:r>
      <w:r>
        <w:rPr>
          <w:b/>
          <w:i/>
          <w:spacing w:val="-2"/>
          <w:sz w:val="24"/>
        </w:rPr>
        <w:t xml:space="preserve"> </w:t>
      </w:r>
      <w:r>
        <w:rPr>
          <w:b/>
          <w:i/>
          <w:sz w:val="24"/>
        </w:rPr>
        <w:t>речи</w:t>
      </w:r>
      <w:r>
        <w:rPr>
          <w:sz w:val="24"/>
        </w:rPr>
        <w:t>.</w:t>
      </w:r>
    </w:p>
    <w:p w:rsidR="00F11B8F" w:rsidRDefault="00920C79">
      <w:pPr>
        <w:pStyle w:val="a3"/>
        <w:ind w:right="687" w:firstLine="228"/>
      </w:pPr>
      <w:r>
        <w:t>Создание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и/или</w:t>
      </w:r>
      <w:r>
        <w:rPr>
          <w:spacing w:val="1"/>
        </w:rPr>
        <w:t xml:space="preserve"> </w:t>
      </w:r>
      <w:r>
        <w:t>иллюстрации</w:t>
      </w:r>
      <w:r>
        <w:rPr>
          <w:spacing w:val="1"/>
        </w:rPr>
        <w:t xml:space="preserve"> </w:t>
      </w:r>
      <w:r>
        <w:t>устных</w:t>
      </w:r>
      <w:r>
        <w:rPr>
          <w:spacing w:val="1"/>
        </w:rPr>
        <w:t xml:space="preserve"> </w:t>
      </w:r>
      <w:r>
        <w:t>монологических высказываний: описание предмета, внешности и одежды, черт характера</w:t>
      </w:r>
      <w:r>
        <w:rPr>
          <w:spacing w:val="1"/>
        </w:rPr>
        <w:t xml:space="preserve"> </w:t>
      </w:r>
      <w:r>
        <w:t>реального человека или литературного персонажа; рассказ/сообщение (повествование) с</w:t>
      </w:r>
      <w:r>
        <w:rPr>
          <w:spacing w:val="1"/>
        </w:rPr>
        <w:t xml:space="preserve"> </w:t>
      </w:r>
      <w:r>
        <w:t>опорой</w:t>
      </w:r>
      <w:r>
        <w:rPr>
          <w:spacing w:val="-2"/>
        </w:rPr>
        <w:t xml:space="preserve"> </w:t>
      </w:r>
      <w:r>
        <w:t>на</w:t>
      </w:r>
      <w:r>
        <w:rPr>
          <w:spacing w:val="-1"/>
        </w:rPr>
        <w:t xml:space="preserve"> </w:t>
      </w:r>
      <w:r>
        <w:t>ключевые слова, вопросы</w:t>
      </w:r>
      <w:r>
        <w:rPr>
          <w:spacing w:val="-1"/>
        </w:rPr>
        <w:t xml:space="preserve"> </w:t>
      </w:r>
      <w:r>
        <w:t>и/или</w:t>
      </w:r>
      <w:r>
        <w:rPr>
          <w:spacing w:val="-1"/>
        </w:rPr>
        <w:t xml:space="preserve"> </w:t>
      </w:r>
      <w:r>
        <w:t>иллюстрации.</w:t>
      </w:r>
    </w:p>
    <w:p w:rsidR="00F11B8F" w:rsidRDefault="00920C79">
      <w:pPr>
        <w:pStyle w:val="a3"/>
        <w:ind w:right="691" w:firstLine="228"/>
      </w:pPr>
      <w:r>
        <w:t>Создание устных монологических высказываний в рамках тематического содержания</w:t>
      </w:r>
      <w:r>
        <w:rPr>
          <w:spacing w:val="1"/>
        </w:rPr>
        <w:t xml:space="preserve"> </w:t>
      </w:r>
      <w:r>
        <w:t>речи</w:t>
      </w:r>
      <w:r>
        <w:rPr>
          <w:spacing w:val="-2"/>
        </w:rPr>
        <w:t xml:space="preserve"> </w:t>
      </w:r>
      <w:r>
        <w:t>по образцу</w:t>
      </w:r>
      <w:r>
        <w:rPr>
          <w:spacing w:val="-1"/>
        </w:rPr>
        <w:t xml:space="preserve"> </w:t>
      </w:r>
      <w:r>
        <w:t>(с</w:t>
      </w:r>
      <w:r>
        <w:rPr>
          <w:spacing w:val="1"/>
        </w:rPr>
        <w:t xml:space="preserve"> </w:t>
      </w:r>
      <w:r>
        <w:t>выражением</w:t>
      </w:r>
      <w:r>
        <w:rPr>
          <w:spacing w:val="-1"/>
        </w:rPr>
        <w:t xml:space="preserve"> </w:t>
      </w:r>
      <w:r>
        <w:t>своего</w:t>
      </w:r>
      <w:r>
        <w:rPr>
          <w:spacing w:val="1"/>
        </w:rPr>
        <w:t xml:space="preserve"> </w:t>
      </w:r>
      <w:r>
        <w:t>отношения</w:t>
      </w:r>
      <w:r>
        <w:rPr>
          <w:spacing w:val="-1"/>
        </w:rPr>
        <w:t xml:space="preserve"> </w:t>
      </w:r>
      <w:r>
        <w:t>к</w:t>
      </w:r>
      <w:r>
        <w:rPr>
          <w:spacing w:val="-1"/>
        </w:rPr>
        <w:t xml:space="preserve"> </w:t>
      </w:r>
      <w:r>
        <w:t>предмету</w:t>
      </w:r>
      <w:r>
        <w:rPr>
          <w:spacing w:val="-1"/>
        </w:rPr>
        <w:t xml:space="preserve"> </w:t>
      </w:r>
      <w:r>
        <w:t>речи).</w:t>
      </w:r>
    </w:p>
    <w:p w:rsidR="00F11B8F" w:rsidRDefault="00920C79">
      <w:pPr>
        <w:pStyle w:val="a3"/>
        <w:ind w:right="688" w:firstLine="228"/>
      </w:pPr>
      <w:r>
        <w:t>Пересказ</w:t>
      </w:r>
      <w:r>
        <w:rPr>
          <w:spacing w:val="1"/>
        </w:rPr>
        <w:t xml:space="preserve"> </w:t>
      </w:r>
      <w:r>
        <w:t>основного</w:t>
      </w:r>
      <w:r>
        <w:rPr>
          <w:spacing w:val="1"/>
        </w:rPr>
        <w:t xml:space="preserve"> </w:t>
      </w:r>
      <w:r>
        <w:t>содержания</w:t>
      </w:r>
      <w:r>
        <w:rPr>
          <w:spacing w:val="1"/>
        </w:rPr>
        <w:t xml:space="preserve"> </w:t>
      </w:r>
      <w:r>
        <w:t>прочитанного</w:t>
      </w:r>
      <w:r>
        <w:rPr>
          <w:spacing w:val="1"/>
        </w:rPr>
        <w:t xml:space="preserve"> </w:t>
      </w:r>
      <w:r>
        <w:t>текста</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57"/>
        </w:rPr>
        <w:t xml:space="preserve"> </w:t>
      </w:r>
      <w:r>
        <w:t>вопросы,</w:t>
      </w:r>
      <w:r>
        <w:rPr>
          <w:spacing w:val="-1"/>
        </w:rPr>
        <w:t xml:space="preserve"> </w:t>
      </w:r>
      <w:r>
        <w:t>план</w:t>
      </w:r>
      <w:r>
        <w:rPr>
          <w:spacing w:val="-1"/>
        </w:rPr>
        <w:t xml:space="preserve"> </w:t>
      </w:r>
      <w:r>
        <w:t>и/или</w:t>
      </w:r>
      <w:r>
        <w:rPr>
          <w:spacing w:val="-1"/>
        </w:rPr>
        <w:t xml:space="preserve"> </w:t>
      </w:r>
      <w:r>
        <w:t>иллюстрации.</w:t>
      </w:r>
    </w:p>
    <w:p w:rsidR="00F11B8F" w:rsidRDefault="00920C79">
      <w:pPr>
        <w:pStyle w:val="a3"/>
        <w:ind w:left="770" w:right="849"/>
      </w:pPr>
      <w:r>
        <w:t>Краткое устное изложение результатов выполненного несложного проектного задания.</w:t>
      </w:r>
      <w:r>
        <w:rPr>
          <w:spacing w:val="-57"/>
        </w:rPr>
        <w:t xml:space="preserve"> </w:t>
      </w:r>
      <w:r>
        <w:t>Аудирование</w:t>
      </w:r>
    </w:p>
    <w:p w:rsidR="00F11B8F" w:rsidRDefault="00920C79">
      <w:pPr>
        <w:spacing w:before="3" w:line="274" w:lineRule="exact"/>
        <w:ind w:left="770"/>
        <w:jc w:val="both"/>
        <w:rPr>
          <w:sz w:val="24"/>
        </w:rPr>
      </w:pPr>
      <w:r>
        <w:rPr>
          <w:sz w:val="24"/>
        </w:rPr>
        <w:t>Коммуникативные</w:t>
      </w:r>
      <w:r>
        <w:rPr>
          <w:spacing w:val="-4"/>
          <w:sz w:val="24"/>
        </w:rPr>
        <w:t xml:space="preserve"> </w:t>
      </w:r>
      <w:r>
        <w:rPr>
          <w:sz w:val="24"/>
        </w:rPr>
        <w:t>умения</w:t>
      </w:r>
      <w:r>
        <w:rPr>
          <w:spacing w:val="-3"/>
          <w:sz w:val="24"/>
        </w:rPr>
        <w:t xml:space="preserve"> </w:t>
      </w:r>
      <w:r>
        <w:rPr>
          <w:b/>
          <w:i/>
          <w:sz w:val="24"/>
        </w:rPr>
        <w:t>аудирования</w:t>
      </w:r>
      <w:r>
        <w:rPr>
          <w:sz w:val="24"/>
        </w:rPr>
        <w:t>.</w:t>
      </w:r>
    </w:p>
    <w:p w:rsidR="00F11B8F" w:rsidRDefault="00920C79">
      <w:pPr>
        <w:pStyle w:val="a3"/>
        <w:ind w:right="692" w:firstLine="228"/>
      </w:pPr>
      <w:r>
        <w:t>Понимание на слух речи учителя и одноклассников и вербальная/невербальная реакция</w:t>
      </w:r>
      <w:r>
        <w:rPr>
          <w:spacing w:val="1"/>
        </w:rPr>
        <w:t xml:space="preserve"> </w:t>
      </w:r>
      <w:r>
        <w:t>на</w:t>
      </w:r>
      <w:r>
        <w:rPr>
          <w:spacing w:val="-2"/>
        </w:rPr>
        <w:t xml:space="preserve"> </w:t>
      </w:r>
      <w:r>
        <w:t>услышанное (при</w:t>
      </w:r>
      <w:r>
        <w:rPr>
          <w:spacing w:val="-1"/>
        </w:rPr>
        <w:t xml:space="preserve"> </w:t>
      </w:r>
      <w:r>
        <w:t>непосредственном общении).</w:t>
      </w:r>
    </w:p>
    <w:p w:rsidR="00F11B8F" w:rsidRDefault="00920C79">
      <w:pPr>
        <w:pStyle w:val="a3"/>
        <w:ind w:right="689" w:firstLine="228"/>
      </w:pPr>
      <w:r>
        <w:t>Восприятие</w:t>
      </w:r>
      <w:r>
        <w:rPr>
          <w:spacing w:val="1"/>
        </w:rPr>
        <w:t xml:space="preserve"> </w:t>
      </w:r>
      <w:r>
        <w:t>и</w:t>
      </w:r>
      <w:r>
        <w:rPr>
          <w:spacing w:val="1"/>
        </w:rPr>
        <w:t xml:space="preserve"> </w:t>
      </w:r>
      <w:r>
        <w:t>понимание</w:t>
      </w:r>
      <w:r>
        <w:rPr>
          <w:spacing w:val="1"/>
        </w:rPr>
        <w:t xml:space="preserve"> </w:t>
      </w:r>
      <w:r>
        <w:t>на</w:t>
      </w:r>
      <w:r>
        <w:rPr>
          <w:spacing w:val="1"/>
        </w:rPr>
        <w:t xml:space="preserve"> </w:t>
      </w:r>
      <w:r>
        <w:t>слух</w:t>
      </w:r>
      <w:r>
        <w:rPr>
          <w:spacing w:val="1"/>
        </w:rPr>
        <w:t xml:space="preserve"> </w:t>
      </w:r>
      <w:r>
        <w:t>учебных</w:t>
      </w:r>
      <w:r>
        <w:rPr>
          <w:spacing w:val="1"/>
        </w:rPr>
        <w:t xml:space="preserve"> </w:t>
      </w:r>
      <w:r>
        <w:t>и</w:t>
      </w:r>
      <w:r>
        <w:rPr>
          <w:spacing w:val="1"/>
        </w:rPr>
        <w:t xml:space="preserve"> </w:t>
      </w:r>
      <w:r>
        <w:t>адаптированных</w:t>
      </w:r>
      <w:r>
        <w:rPr>
          <w:spacing w:val="1"/>
        </w:rPr>
        <w:t xml:space="preserve"> </w:t>
      </w:r>
      <w:r>
        <w:t>аутентичных</w:t>
      </w:r>
      <w:r>
        <w:rPr>
          <w:spacing w:val="1"/>
        </w:rPr>
        <w:t xml:space="preserve"> </w:t>
      </w:r>
      <w:r>
        <w:t>текстов,</w:t>
      </w:r>
      <w:r>
        <w:rPr>
          <w:spacing w:val="-57"/>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коммуникативной</w:t>
      </w:r>
      <w:r>
        <w:rPr>
          <w:spacing w:val="1"/>
        </w:rPr>
        <w:t xml:space="preserve"> </w:t>
      </w:r>
      <w:r>
        <w:t>задачей:</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(при опосредованном общении).</w:t>
      </w:r>
    </w:p>
    <w:p w:rsidR="00F11B8F" w:rsidRDefault="00920C79">
      <w:pPr>
        <w:pStyle w:val="a3"/>
        <w:ind w:right="685" w:firstLine="228"/>
      </w:pPr>
      <w:r>
        <w:t>Аудирование</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текста</w:t>
      </w:r>
      <w:r>
        <w:rPr>
          <w:spacing w:val="1"/>
        </w:rPr>
        <w:t xml:space="preserve"> </w:t>
      </w:r>
      <w:r>
        <w:t>предполагает</w:t>
      </w:r>
      <w:r>
        <w:rPr>
          <w:spacing w:val="1"/>
        </w:rPr>
        <w:t xml:space="preserve"> </w:t>
      </w:r>
      <w:r>
        <w:t>умение</w:t>
      </w:r>
      <w:r>
        <w:rPr>
          <w:spacing w:val="1"/>
        </w:rPr>
        <w:t xml:space="preserve"> </w:t>
      </w:r>
      <w:r>
        <w:t>определять основную тему и главные факты/события в воспринимаемом на слух тексте с</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на</w:t>
      </w:r>
      <w:r>
        <w:rPr>
          <w:spacing w:val="1"/>
        </w:rPr>
        <w:t xml:space="preserve"> </w:t>
      </w:r>
      <w:r>
        <w:t>иллюстрации</w:t>
      </w:r>
      <w:r>
        <w:rPr>
          <w:spacing w:val="1"/>
        </w:rPr>
        <w:t xml:space="preserve"> </w:t>
      </w:r>
      <w:r>
        <w:t>и</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2"/>
        </w:rPr>
        <w:t xml:space="preserve"> </w:t>
      </w:r>
      <w:r>
        <w:t>догадки.</w:t>
      </w:r>
    </w:p>
    <w:p w:rsidR="00F11B8F" w:rsidRDefault="00920C79">
      <w:pPr>
        <w:pStyle w:val="a3"/>
        <w:ind w:right="685" w:firstLine="228"/>
      </w:pPr>
      <w:r>
        <w:t>Аудирование с пониманием запрашиваемой информации предполагает умение выделять</w:t>
      </w:r>
      <w:r>
        <w:rPr>
          <w:spacing w:val="-57"/>
        </w:rPr>
        <w:t xml:space="preserve"> </w:t>
      </w:r>
      <w:r>
        <w:t>запрашиваемую</w:t>
      </w:r>
      <w:r>
        <w:rPr>
          <w:spacing w:val="1"/>
        </w:rPr>
        <w:t xml:space="preserve"> </w:t>
      </w:r>
      <w:r>
        <w:t>информацию</w:t>
      </w:r>
      <w:r>
        <w:rPr>
          <w:spacing w:val="1"/>
        </w:rPr>
        <w:t xml:space="preserve"> </w:t>
      </w:r>
      <w:r>
        <w:t>фактического</w:t>
      </w:r>
      <w:r>
        <w:rPr>
          <w:spacing w:val="1"/>
        </w:rPr>
        <w:t xml:space="preserve"> </w:t>
      </w:r>
      <w:r>
        <w:t>характера</w:t>
      </w:r>
      <w:r>
        <w:rPr>
          <w:spacing w:val="1"/>
        </w:rPr>
        <w:t xml:space="preserve"> </w:t>
      </w:r>
      <w:r>
        <w:t>с</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на</w:t>
      </w:r>
      <w:r>
        <w:rPr>
          <w:spacing w:val="1"/>
        </w:rPr>
        <w:t xml:space="preserve"> </w:t>
      </w:r>
      <w:r>
        <w:t>иллюстрации,</w:t>
      </w:r>
      <w:r>
        <w:rPr>
          <w:spacing w:val="-2"/>
        </w:rPr>
        <w:t xml:space="preserve"> </w:t>
      </w:r>
      <w:r>
        <w:t>а</w:t>
      </w:r>
      <w:r>
        <w:rPr>
          <w:spacing w:val="-3"/>
        </w:rPr>
        <w:t xml:space="preserve"> </w:t>
      </w:r>
      <w:r>
        <w:t>также</w:t>
      </w:r>
      <w:r>
        <w:rPr>
          <w:spacing w:val="-2"/>
        </w:rPr>
        <w:t xml:space="preserve"> </w:t>
      </w:r>
      <w:r>
        <w:t>с</w:t>
      </w:r>
      <w:r>
        <w:rPr>
          <w:spacing w:val="-4"/>
        </w:rPr>
        <w:t xml:space="preserve"> </w:t>
      </w:r>
      <w:r>
        <w:t>использованием</w:t>
      </w:r>
      <w:r>
        <w:rPr>
          <w:spacing w:val="-2"/>
        </w:rPr>
        <w:t xml:space="preserve"> </w:t>
      </w:r>
      <w:r>
        <w:t>языковой,</w:t>
      </w:r>
      <w:r>
        <w:rPr>
          <w:spacing w:val="-3"/>
        </w:rPr>
        <w:t xml:space="preserve"> </w:t>
      </w:r>
      <w:r>
        <w:t>в</w:t>
      </w:r>
      <w:r>
        <w:rPr>
          <w:spacing w:val="-3"/>
        </w:rPr>
        <w:t xml:space="preserve"> </w:t>
      </w:r>
      <w:r>
        <w:t>том</w:t>
      </w:r>
      <w:r>
        <w:rPr>
          <w:spacing w:val="-2"/>
        </w:rPr>
        <w:t xml:space="preserve"> </w:t>
      </w:r>
      <w:r>
        <w:t>числе</w:t>
      </w:r>
      <w:r>
        <w:rPr>
          <w:spacing w:val="-4"/>
        </w:rPr>
        <w:t xml:space="preserve"> </w:t>
      </w:r>
      <w:r>
        <w:t>контекстуальной,</w:t>
      </w:r>
      <w:r>
        <w:rPr>
          <w:spacing w:val="-2"/>
        </w:rPr>
        <w:t xml:space="preserve"> </w:t>
      </w:r>
      <w:r>
        <w:t>догадки.</w:t>
      </w:r>
    </w:p>
    <w:p w:rsidR="00F11B8F" w:rsidRDefault="00920C79">
      <w:pPr>
        <w:pStyle w:val="a3"/>
        <w:ind w:right="686" w:firstLine="228"/>
      </w:pPr>
      <w:r>
        <w:rPr>
          <w:spacing w:val="-1"/>
        </w:rPr>
        <w:t>Тексты</w:t>
      </w:r>
      <w:r>
        <w:rPr>
          <w:spacing w:val="-12"/>
        </w:rPr>
        <w:t xml:space="preserve"> </w:t>
      </w:r>
      <w:r>
        <w:rPr>
          <w:spacing w:val="-1"/>
        </w:rPr>
        <w:t>для</w:t>
      </w:r>
      <w:r>
        <w:rPr>
          <w:spacing w:val="-13"/>
        </w:rPr>
        <w:t xml:space="preserve"> </w:t>
      </w:r>
      <w:r>
        <w:rPr>
          <w:spacing w:val="-1"/>
        </w:rPr>
        <w:t>аудирования:</w:t>
      </w:r>
      <w:r>
        <w:rPr>
          <w:spacing w:val="-14"/>
        </w:rPr>
        <w:t xml:space="preserve"> </w:t>
      </w:r>
      <w:r>
        <w:rPr>
          <w:spacing w:val="-1"/>
        </w:rPr>
        <w:t>диалог,</w:t>
      </w:r>
      <w:r>
        <w:rPr>
          <w:spacing w:val="-12"/>
        </w:rPr>
        <w:t xml:space="preserve"> </w:t>
      </w:r>
      <w:r>
        <w:t>высказывания</w:t>
      </w:r>
      <w:r>
        <w:rPr>
          <w:spacing w:val="-13"/>
        </w:rPr>
        <w:t xml:space="preserve"> </w:t>
      </w:r>
      <w:r>
        <w:t>собеседников</w:t>
      </w:r>
      <w:r>
        <w:rPr>
          <w:spacing w:val="-12"/>
        </w:rPr>
        <w:t xml:space="preserve"> </w:t>
      </w:r>
      <w:r>
        <w:t>в</w:t>
      </w:r>
      <w:r>
        <w:rPr>
          <w:spacing w:val="-12"/>
        </w:rPr>
        <w:t xml:space="preserve"> </w:t>
      </w:r>
      <w:r>
        <w:t>ситуациях</w:t>
      </w:r>
      <w:r>
        <w:rPr>
          <w:spacing w:val="-11"/>
        </w:rPr>
        <w:t xml:space="preserve"> </w:t>
      </w:r>
      <w:r>
        <w:t>повседневного</w:t>
      </w:r>
      <w:r>
        <w:rPr>
          <w:spacing w:val="-57"/>
        </w:rPr>
        <w:t xml:space="preserve"> </w:t>
      </w:r>
      <w:r>
        <w:t>общения,</w:t>
      </w:r>
      <w:r>
        <w:rPr>
          <w:spacing w:val="-1"/>
        </w:rPr>
        <w:t xml:space="preserve"> </w:t>
      </w:r>
      <w:r>
        <w:t>рассказ,</w:t>
      </w:r>
      <w:r>
        <w:rPr>
          <w:spacing w:val="-1"/>
        </w:rPr>
        <w:t xml:space="preserve"> </w:t>
      </w:r>
      <w:r>
        <w:t>сказка, сообщение</w:t>
      </w:r>
      <w:r>
        <w:rPr>
          <w:spacing w:val="-2"/>
        </w:rPr>
        <w:t xml:space="preserve"> </w:t>
      </w:r>
      <w:r>
        <w:t>информационного характера.</w:t>
      </w:r>
    </w:p>
    <w:p w:rsidR="00F11B8F" w:rsidRDefault="00920C79">
      <w:pPr>
        <w:pStyle w:val="a3"/>
        <w:ind w:left="770"/>
      </w:pPr>
      <w:r>
        <w:t>Смысловое</w:t>
      </w:r>
      <w:r>
        <w:rPr>
          <w:spacing w:val="-3"/>
        </w:rPr>
        <w:t xml:space="preserve"> </w:t>
      </w:r>
      <w:r>
        <w:t>чтение</w:t>
      </w:r>
    </w:p>
    <w:p w:rsidR="00F11B8F" w:rsidRDefault="00920C79">
      <w:pPr>
        <w:pStyle w:val="a3"/>
        <w:ind w:right="693" w:firstLine="228"/>
      </w:pPr>
      <w:r>
        <w:t>Чтение</w:t>
      </w:r>
      <w:r>
        <w:rPr>
          <w:spacing w:val="1"/>
        </w:rPr>
        <w:t xml:space="preserve"> </w:t>
      </w:r>
      <w:r>
        <w:t>вслух</w:t>
      </w:r>
      <w:r>
        <w:rPr>
          <w:spacing w:val="1"/>
        </w:rPr>
        <w:t xml:space="preserve"> </w:t>
      </w:r>
      <w:r>
        <w:t>учебных</w:t>
      </w:r>
      <w:r>
        <w:rPr>
          <w:spacing w:val="1"/>
        </w:rPr>
        <w:t xml:space="preserve"> </w:t>
      </w:r>
      <w:r>
        <w:t>текстов</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интонацией,</w:t>
      </w:r>
      <w:r>
        <w:rPr>
          <w:spacing w:val="-1"/>
        </w:rPr>
        <w:t xml:space="preserve"> </w:t>
      </w:r>
      <w:r>
        <w:t>понимание</w:t>
      </w:r>
      <w:r>
        <w:rPr>
          <w:spacing w:val="-1"/>
        </w:rPr>
        <w:t xml:space="preserve"> </w:t>
      </w:r>
      <w:r>
        <w:t>прочитанного.</w:t>
      </w:r>
    </w:p>
    <w:p w:rsidR="00F11B8F" w:rsidRDefault="00920C79">
      <w:pPr>
        <w:pStyle w:val="a3"/>
        <w:ind w:left="770"/>
      </w:pPr>
      <w:r>
        <w:t>Тексты</w:t>
      </w:r>
      <w:r>
        <w:rPr>
          <w:spacing w:val="-3"/>
        </w:rPr>
        <w:t xml:space="preserve"> </w:t>
      </w:r>
      <w:r>
        <w:t>для</w:t>
      </w:r>
      <w:r>
        <w:rPr>
          <w:spacing w:val="-2"/>
        </w:rPr>
        <w:t xml:space="preserve"> </w:t>
      </w:r>
      <w:r>
        <w:t>чтения</w:t>
      </w:r>
      <w:r>
        <w:rPr>
          <w:spacing w:val="-1"/>
        </w:rPr>
        <w:t xml:space="preserve"> </w:t>
      </w:r>
      <w:r>
        <w:t>вслух:</w:t>
      </w:r>
      <w:r>
        <w:rPr>
          <w:spacing w:val="-4"/>
        </w:rPr>
        <w:t xml:space="preserve"> </w:t>
      </w:r>
      <w:r>
        <w:t>диалог,</w:t>
      </w:r>
      <w:r>
        <w:rPr>
          <w:spacing w:val="-2"/>
        </w:rPr>
        <w:t xml:space="preserve"> </w:t>
      </w:r>
      <w:r>
        <w:t>рассказ,</w:t>
      </w:r>
      <w:r>
        <w:rPr>
          <w:spacing w:val="-2"/>
        </w:rPr>
        <w:t xml:space="preserve"> </w:t>
      </w:r>
      <w:r>
        <w:t>сказка.</w:t>
      </w:r>
    </w:p>
    <w:p w:rsidR="00F11B8F" w:rsidRDefault="00920C79">
      <w:pPr>
        <w:pStyle w:val="a3"/>
        <w:ind w:right="688" w:firstLine="228"/>
      </w:pPr>
      <w:r>
        <w:t>Чтение про себя учебных текстов, построенных на изученном языковом материале, 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 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p>
    <w:p w:rsidR="00F11B8F" w:rsidRDefault="00920C79">
      <w:pPr>
        <w:pStyle w:val="a3"/>
        <w:ind w:right="683" w:firstLine="228"/>
      </w:pPr>
      <w:r>
        <w:t>Чтение</w:t>
      </w:r>
      <w:r>
        <w:rPr>
          <w:spacing w:val="-4"/>
        </w:rPr>
        <w:t xml:space="preserve"> </w:t>
      </w:r>
      <w:r>
        <w:t>с</w:t>
      </w:r>
      <w:r>
        <w:rPr>
          <w:spacing w:val="-3"/>
        </w:rPr>
        <w:t xml:space="preserve"> </w:t>
      </w:r>
      <w:r>
        <w:t>пониманием</w:t>
      </w:r>
      <w:r>
        <w:rPr>
          <w:spacing w:val="-5"/>
        </w:rPr>
        <w:t xml:space="preserve"> </w:t>
      </w:r>
      <w:r>
        <w:t>основного</w:t>
      </w:r>
      <w:r>
        <w:rPr>
          <w:spacing w:val="-3"/>
        </w:rPr>
        <w:t xml:space="preserve"> </w:t>
      </w:r>
      <w:r>
        <w:t>содержания</w:t>
      </w:r>
      <w:r>
        <w:rPr>
          <w:spacing w:val="-4"/>
        </w:rPr>
        <w:t xml:space="preserve"> </w:t>
      </w:r>
      <w:r>
        <w:t>текста</w:t>
      </w:r>
      <w:r>
        <w:rPr>
          <w:spacing w:val="-3"/>
        </w:rPr>
        <w:t xml:space="preserve"> </w:t>
      </w:r>
      <w:r>
        <w:t>предполагает</w:t>
      </w:r>
      <w:r>
        <w:rPr>
          <w:spacing w:val="-4"/>
        </w:rPr>
        <w:t xml:space="preserve"> </w:t>
      </w:r>
      <w:r>
        <w:t>определение</w:t>
      </w:r>
      <w:r>
        <w:rPr>
          <w:spacing w:val="-6"/>
        </w:rPr>
        <w:t xml:space="preserve"> </w:t>
      </w:r>
      <w:r>
        <w:t>основной</w:t>
      </w:r>
      <w:r>
        <w:rPr>
          <w:spacing w:val="-57"/>
        </w:rPr>
        <w:t xml:space="preserve"> </w:t>
      </w:r>
      <w:r>
        <w:rPr>
          <w:spacing w:val="-2"/>
        </w:rPr>
        <w:t>темы</w:t>
      </w:r>
      <w:r>
        <w:rPr>
          <w:spacing w:val="-16"/>
        </w:rPr>
        <w:t xml:space="preserve"> </w:t>
      </w:r>
      <w:r>
        <w:rPr>
          <w:spacing w:val="-2"/>
        </w:rPr>
        <w:t>и</w:t>
      </w:r>
      <w:r>
        <w:rPr>
          <w:spacing w:val="-15"/>
        </w:rPr>
        <w:t xml:space="preserve"> </w:t>
      </w:r>
      <w:r>
        <w:rPr>
          <w:spacing w:val="-2"/>
        </w:rPr>
        <w:t>главных</w:t>
      </w:r>
      <w:r>
        <w:rPr>
          <w:spacing w:val="-15"/>
        </w:rPr>
        <w:t xml:space="preserve"> </w:t>
      </w:r>
      <w:r>
        <w:rPr>
          <w:spacing w:val="-2"/>
        </w:rPr>
        <w:t>фактов/событий</w:t>
      </w:r>
      <w:r>
        <w:rPr>
          <w:spacing w:val="-15"/>
        </w:rPr>
        <w:t xml:space="preserve"> </w:t>
      </w:r>
      <w:r>
        <w:rPr>
          <w:spacing w:val="-2"/>
        </w:rPr>
        <w:t>в</w:t>
      </w:r>
      <w:r>
        <w:rPr>
          <w:spacing w:val="-4"/>
        </w:rPr>
        <w:t xml:space="preserve"> </w:t>
      </w:r>
      <w:r>
        <w:rPr>
          <w:spacing w:val="-2"/>
        </w:rPr>
        <w:t>прочитанном</w:t>
      </w:r>
      <w:r>
        <w:rPr>
          <w:spacing w:val="-13"/>
        </w:rPr>
        <w:t xml:space="preserve"> </w:t>
      </w:r>
      <w:r>
        <w:rPr>
          <w:spacing w:val="-2"/>
        </w:rPr>
        <w:t>тексте</w:t>
      </w:r>
      <w:r>
        <w:rPr>
          <w:spacing w:val="-17"/>
        </w:rPr>
        <w:t xml:space="preserve"> </w:t>
      </w:r>
      <w:r>
        <w:rPr>
          <w:spacing w:val="-2"/>
        </w:rPr>
        <w:t>с</w:t>
      </w:r>
      <w:r>
        <w:rPr>
          <w:spacing w:val="-15"/>
        </w:rPr>
        <w:t xml:space="preserve"> </w:t>
      </w:r>
      <w:r>
        <w:rPr>
          <w:spacing w:val="-2"/>
        </w:rPr>
        <w:t>опорой</w:t>
      </w:r>
      <w:r>
        <w:rPr>
          <w:spacing w:val="-16"/>
        </w:rPr>
        <w:t xml:space="preserve"> </w:t>
      </w:r>
      <w:r>
        <w:rPr>
          <w:spacing w:val="-2"/>
        </w:rPr>
        <w:t>и</w:t>
      </w:r>
      <w:r>
        <w:rPr>
          <w:spacing w:val="-17"/>
        </w:rPr>
        <w:t xml:space="preserve"> </w:t>
      </w:r>
      <w:r>
        <w:rPr>
          <w:spacing w:val="-2"/>
        </w:rPr>
        <w:t>без</w:t>
      </w:r>
      <w:r>
        <w:rPr>
          <w:spacing w:val="-17"/>
        </w:rPr>
        <w:t xml:space="preserve"> </w:t>
      </w:r>
      <w:r>
        <w:rPr>
          <w:spacing w:val="-2"/>
        </w:rPr>
        <w:t>опоры</w:t>
      </w:r>
      <w:r>
        <w:rPr>
          <w:spacing w:val="-15"/>
        </w:rPr>
        <w:t xml:space="preserve"> </w:t>
      </w:r>
      <w:r>
        <w:rPr>
          <w:spacing w:val="-2"/>
        </w:rPr>
        <w:t>на</w:t>
      </w:r>
      <w:r>
        <w:rPr>
          <w:spacing w:val="-13"/>
        </w:rPr>
        <w:t xml:space="preserve"> </w:t>
      </w:r>
      <w:r>
        <w:rPr>
          <w:spacing w:val="-2"/>
        </w:rPr>
        <w:t>иллюстрации,</w:t>
      </w:r>
      <w:r>
        <w:rPr>
          <w:spacing w:val="-57"/>
        </w:rPr>
        <w:t xml:space="preserve"> </w:t>
      </w:r>
      <w:r>
        <w:t>с</w:t>
      </w:r>
      <w:r>
        <w:rPr>
          <w:spacing w:val="-8"/>
        </w:rPr>
        <w:t xml:space="preserve"> </w:t>
      </w:r>
      <w:r>
        <w:t>использованием</w:t>
      </w:r>
      <w:r>
        <w:rPr>
          <w:spacing w:val="-6"/>
        </w:rPr>
        <w:t xml:space="preserve"> </w:t>
      </w:r>
      <w:r>
        <w:t>языковой,</w:t>
      </w:r>
      <w:r>
        <w:rPr>
          <w:spacing w:val="-6"/>
        </w:rPr>
        <w:t xml:space="preserve"> </w:t>
      </w:r>
      <w:r>
        <w:t>в</w:t>
      </w:r>
      <w:r>
        <w:rPr>
          <w:spacing w:val="-7"/>
        </w:rPr>
        <w:t xml:space="preserve"> </w:t>
      </w:r>
      <w:r>
        <w:t>том</w:t>
      </w:r>
      <w:r>
        <w:rPr>
          <w:spacing w:val="-7"/>
        </w:rPr>
        <w:t xml:space="preserve"> </w:t>
      </w:r>
      <w:r>
        <w:t>числе</w:t>
      </w:r>
      <w:r>
        <w:rPr>
          <w:spacing w:val="-7"/>
        </w:rPr>
        <w:t xml:space="preserve"> </w:t>
      </w:r>
      <w:r>
        <w:t>контекстуальной,</w:t>
      </w:r>
      <w:r>
        <w:rPr>
          <w:spacing w:val="-4"/>
        </w:rPr>
        <w:t xml:space="preserve"> </w:t>
      </w:r>
      <w:r>
        <w:t>догадки.</w:t>
      </w:r>
    </w:p>
    <w:p w:rsidR="00F11B8F" w:rsidRDefault="00920C79">
      <w:pPr>
        <w:pStyle w:val="a3"/>
        <w:ind w:right="685" w:firstLine="228"/>
      </w:pPr>
      <w:r>
        <w:t>Чтение</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предполагает</w:t>
      </w:r>
      <w:r>
        <w:rPr>
          <w:spacing w:val="1"/>
        </w:rPr>
        <w:t xml:space="preserve"> </w:t>
      </w:r>
      <w:r>
        <w:t>нахождение</w:t>
      </w:r>
      <w:r>
        <w:rPr>
          <w:spacing w:val="1"/>
        </w:rPr>
        <w:t xml:space="preserve"> </w:t>
      </w:r>
      <w:r>
        <w:t>в</w:t>
      </w:r>
      <w:r>
        <w:rPr>
          <w:spacing w:val="1"/>
        </w:rPr>
        <w:t xml:space="preserve"> </w:t>
      </w:r>
      <w:r>
        <w:t>прочитанном тексте и понимание запрашиваемой информации фактического характера с</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на</w:t>
      </w:r>
      <w:r>
        <w:rPr>
          <w:spacing w:val="1"/>
        </w:rPr>
        <w:t xml:space="preserve"> </w:t>
      </w:r>
      <w:r>
        <w:t>иллюстрации,</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57"/>
        </w:rPr>
        <w:t xml:space="preserve"> </w:t>
      </w:r>
      <w:r>
        <w:t>контекстуальной,</w:t>
      </w:r>
      <w:r>
        <w:rPr>
          <w:spacing w:val="-2"/>
        </w:rPr>
        <w:t xml:space="preserve"> </w:t>
      </w:r>
      <w:r>
        <w:t>догадки.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3" w:firstLine="228"/>
      </w:pPr>
      <w:r>
        <w:rPr>
          <w:spacing w:val="-3"/>
        </w:rPr>
        <w:lastRenderedPageBreak/>
        <w:t>Смысловое</w:t>
      </w:r>
      <w:r>
        <w:rPr>
          <w:spacing w:val="-11"/>
        </w:rPr>
        <w:t xml:space="preserve"> </w:t>
      </w:r>
      <w:r>
        <w:rPr>
          <w:spacing w:val="-2"/>
        </w:rPr>
        <w:t>чтение</w:t>
      </w:r>
      <w:r>
        <w:rPr>
          <w:spacing w:val="-10"/>
        </w:rPr>
        <w:t xml:space="preserve"> </w:t>
      </w:r>
      <w:r>
        <w:rPr>
          <w:spacing w:val="-2"/>
        </w:rPr>
        <w:t>про</w:t>
      </w:r>
      <w:r>
        <w:rPr>
          <w:spacing w:val="-13"/>
        </w:rPr>
        <w:t xml:space="preserve"> </w:t>
      </w:r>
      <w:r>
        <w:rPr>
          <w:spacing w:val="-2"/>
        </w:rPr>
        <w:t>себя</w:t>
      </w:r>
      <w:r>
        <w:rPr>
          <w:spacing w:val="-12"/>
        </w:rPr>
        <w:t xml:space="preserve"> </w:t>
      </w:r>
      <w:r>
        <w:rPr>
          <w:spacing w:val="-2"/>
        </w:rPr>
        <w:t>учебных</w:t>
      </w:r>
      <w:r>
        <w:rPr>
          <w:spacing w:val="-12"/>
        </w:rPr>
        <w:t xml:space="preserve"> </w:t>
      </w:r>
      <w:r>
        <w:rPr>
          <w:spacing w:val="-2"/>
        </w:rPr>
        <w:t>и</w:t>
      </w:r>
      <w:r>
        <w:rPr>
          <w:spacing w:val="-12"/>
        </w:rPr>
        <w:t xml:space="preserve"> </w:t>
      </w:r>
      <w:r>
        <w:rPr>
          <w:spacing w:val="-2"/>
        </w:rPr>
        <w:t>адаптированных</w:t>
      </w:r>
      <w:r>
        <w:rPr>
          <w:spacing w:val="-10"/>
        </w:rPr>
        <w:t xml:space="preserve"> </w:t>
      </w:r>
      <w:r>
        <w:rPr>
          <w:spacing w:val="-2"/>
        </w:rPr>
        <w:t>аутентичных</w:t>
      </w:r>
      <w:r>
        <w:rPr>
          <w:spacing w:val="-9"/>
        </w:rPr>
        <w:t xml:space="preserve"> </w:t>
      </w:r>
      <w:r>
        <w:rPr>
          <w:spacing w:val="-2"/>
        </w:rPr>
        <w:t>текстов,</w:t>
      </w:r>
      <w:r>
        <w:rPr>
          <w:spacing w:val="-10"/>
        </w:rPr>
        <w:t xml:space="preserve"> </w:t>
      </w:r>
      <w:r>
        <w:rPr>
          <w:spacing w:val="-2"/>
        </w:rPr>
        <w:t>содержащих</w:t>
      </w:r>
      <w:r>
        <w:rPr>
          <w:spacing w:val="-58"/>
        </w:rPr>
        <w:t xml:space="preserve"> </w:t>
      </w:r>
      <w:r>
        <w:t>отдельные незнакомые слова, понимание основного содержания (тема, главная мысль,</w:t>
      </w:r>
      <w:r>
        <w:rPr>
          <w:spacing w:val="1"/>
        </w:rPr>
        <w:t xml:space="preserve"> </w:t>
      </w:r>
      <w:r>
        <w:t>главные факты/события) текста с опорой и без опоры на иллюстрации и с использованием</w:t>
      </w:r>
      <w:r>
        <w:rPr>
          <w:spacing w:val="1"/>
        </w:rPr>
        <w:t xml:space="preserve"> </w:t>
      </w:r>
      <w:r>
        <w:t>языковой</w:t>
      </w:r>
      <w:r>
        <w:rPr>
          <w:spacing w:val="-9"/>
        </w:rPr>
        <w:t xml:space="preserve"> </w:t>
      </w:r>
      <w:r>
        <w:t>догадки,</w:t>
      </w:r>
      <w:r>
        <w:rPr>
          <w:spacing w:val="-7"/>
        </w:rPr>
        <w:t xml:space="preserve"> </w:t>
      </w:r>
      <w:r>
        <w:t>в</w:t>
      </w:r>
      <w:r>
        <w:rPr>
          <w:spacing w:val="-8"/>
        </w:rPr>
        <w:t xml:space="preserve"> </w:t>
      </w:r>
      <w:r>
        <w:t>том</w:t>
      </w:r>
      <w:r>
        <w:rPr>
          <w:spacing w:val="-5"/>
        </w:rPr>
        <w:t xml:space="preserve"> </w:t>
      </w:r>
      <w:r>
        <w:t>числе</w:t>
      </w:r>
      <w:r>
        <w:rPr>
          <w:spacing w:val="-7"/>
        </w:rPr>
        <w:t xml:space="preserve"> </w:t>
      </w:r>
      <w:r>
        <w:t>контекстуальной.</w:t>
      </w:r>
    </w:p>
    <w:p w:rsidR="00F11B8F" w:rsidRDefault="00920C79">
      <w:pPr>
        <w:pStyle w:val="a3"/>
        <w:ind w:left="770"/>
      </w:pPr>
      <w:r>
        <w:t>Прогнозирование</w:t>
      </w:r>
      <w:r>
        <w:rPr>
          <w:spacing w:val="-4"/>
        </w:rPr>
        <w:t xml:space="preserve"> </w:t>
      </w:r>
      <w:r>
        <w:t>содержания</w:t>
      </w:r>
      <w:r>
        <w:rPr>
          <w:spacing w:val="-5"/>
        </w:rPr>
        <w:t xml:space="preserve"> </w:t>
      </w:r>
      <w:r>
        <w:t>текста</w:t>
      </w:r>
      <w:r>
        <w:rPr>
          <w:spacing w:val="-5"/>
        </w:rPr>
        <w:t xml:space="preserve"> </w:t>
      </w:r>
      <w:r>
        <w:t>на</w:t>
      </w:r>
      <w:r>
        <w:rPr>
          <w:spacing w:val="-5"/>
        </w:rPr>
        <w:t xml:space="preserve"> </w:t>
      </w:r>
      <w:r>
        <w:t>основе</w:t>
      </w:r>
      <w:r>
        <w:rPr>
          <w:spacing w:val="-6"/>
        </w:rPr>
        <w:t xml:space="preserve"> </w:t>
      </w:r>
      <w:r>
        <w:t>заголовка</w:t>
      </w:r>
    </w:p>
    <w:p w:rsidR="00F11B8F" w:rsidRDefault="00920C79">
      <w:pPr>
        <w:pStyle w:val="a3"/>
        <w:ind w:right="687" w:firstLine="228"/>
      </w:pPr>
      <w:r>
        <w:t>Чтение несплошных текстов (таблиц, диаграмм) и понимание представленной в них</w:t>
      </w:r>
      <w:r>
        <w:rPr>
          <w:spacing w:val="1"/>
        </w:rPr>
        <w:t xml:space="preserve"> </w:t>
      </w:r>
      <w:r>
        <w:t>информации.</w:t>
      </w:r>
    </w:p>
    <w:p w:rsidR="00F11B8F" w:rsidRDefault="00920C79">
      <w:pPr>
        <w:pStyle w:val="a3"/>
        <w:ind w:right="686" w:firstLine="228"/>
      </w:pPr>
      <w:r>
        <w:t>Тексты для чтения: диалог, рассказ, сказка, электронное сообщение личного характера,</w:t>
      </w:r>
      <w:r>
        <w:rPr>
          <w:spacing w:val="1"/>
        </w:rPr>
        <w:t xml:space="preserve"> </w:t>
      </w:r>
      <w:r>
        <w:t>текст</w:t>
      </w:r>
      <w:r>
        <w:rPr>
          <w:spacing w:val="-2"/>
        </w:rPr>
        <w:t xml:space="preserve"> </w:t>
      </w:r>
      <w:r>
        <w:t>научно-популярного характера,</w:t>
      </w:r>
      <w:r>
        <w:rPr>
          <w:spacing w:val="1"/>
        </w:rPr>
        <w:t xml:space="preserve"> </w:t>
      </w:r>
      <w:r>
        <w:t>стихотворение.</w:t>
      </w:r>
    </w:p>
    <w:p w:rsidR="00F11B8F" w:rsidRDefault="00920C79">
      <w:pPr>
        <w:pStyle w:val="a3"/>
        <w:ind w:left="770"/>
        <w:jc w:val="left"/>
      </w:pPr>
      <w:r>
        <w:t>Письмо</w:t>
      </w:r>
    </w:p>
    <w:p w:rsidR="00F11B8F" w:rsidRDefault="00920C79">
      <w:pPr>
        <w:pStyle w:val="a3"/>
        <w:ind w:right="693" w:firstLine="228"/>
      </w:pPr>
      <w:r>
        <w:t>Выписывание</w:t>
      </w:r>
      <w:r>
        <w:rPr>
          <w:spacing w:val="1"/>
        </w:rPr>
        <w:t xml:space="preserve"> </w:t>
      </w:r>
      <w:r>
        <w:t>из</w:t>
      </w:r>
      <w:r>
        <w:rPr>
          <w:spacing w:val="1"/>
        </w:rPr>
        <w:t xml:space="preserve"> </w:t>
      </w:r>
      <w:r>
        <w:t>текста</w:t>
      </w:r>
      <w:r>
        <w:rPr>
          <w:spacing w:val="1"/>
        </w:rPr>
        <w:t xml:space="preserve"> </w:t>
      </w:r>
      <w:r>
        <w:t>слов,</w:t>
      </w:r>
      <w:r>
        <w:rPr>
          <w:spacing w:val="1"/>
        </w:rPr>
        <w:t xml:space="preserve"> </w:t>
      </w:r>
      <w:r>
        <w:t>словосочетаний,</w:t>
      </w:r>
      <w:r>
        <w:rPr>
          <w:spacing w:val="1"/>
        </w:rPr>
        <w:t xml:space="preserve"> </w:t>
      </w:r>
      <w:r>
        <w:t>предложений;</w:t>
      </w:r>
      <w:r>
        <w:rPr>
          <w:spacing w:val="60"/>
        </w:rPr>
        <w:t xml:space="preserve"> </w:t>
      </w:r>
      <w:r>
        <w:t>вставка</w:t>
      </w:r>
      <w:r>
        <w:rPr>
          <w:spacing w:val="60"/>
        </w:rPr>
        <w:t xml:space="preserve"> </w:t>
      </w:r>
      <w:r>
        <w:t>пропущенных</w:t>
      </w:r>
      <w:r>
        <w:rPr>
          <w:spacing w:val="1"/>
        </w:rPr>
        <w:t xml:space="preserve"> </w:t>
      </w:r>
      <w:r>
        <w:t>букв</w:t>
      </w:r>
      <w:r>
        <w:rPr>
          <w:spacing w:val="1"/>
        </w:rPr>
        <w:t xml:space="preserve"> </w:t>
      </w:r>
      <w:r>
        <w:t>в</w:t>
      </w:r>
      <w:r>
        <w:rPr>
          <w:spacing w:val="1"/>
        </w:rPr>
        <w:t xml:space="preserve"> </w:t>
      </w:r>
      <w:r>
        <w:t>слово</w:t>
      </w:r>
      <w:r>
        <w:rPr>
          <w:spacing w:val="1"/>
        </w:rPr>
        <w:t xml:space="preserve"> </w:t>
      </w:r>
      <w:r>
        <w:t>или</w:t>
      </w:r>
      <w:r>
        <w:rPr>
          <w:spacing w:val="1"/>
        </w:rPr>
        <w:t xml:space="preserve"> </w:t>
      </w:r>
      <w:r>
        <w:t>слов</w:t>
      </w:r>
      <w:r>
        <w:rPr>
          <w:spacing w:val="1"/>
        </w:rPr>
        <w:t xml:space="preserve"> </w:t>
      </w:r>
      <w:r>
        <w:t>в</w:t>
      </w:r>
      <w:r>
        <w:rPr>
          <w:spacing w:val="1"/>
        </w:rPr>
        <w:t xml:space="preserve"> </w:t>
      </w:r>
      <w:r>
        <w:t>предложение</w:t>
      </w:r>
      <w:r>
        <w:rPr>
          <w:spacing w:val="1"/>
        </w:rPr>
        <w:t xml:space="preserve"> </w:t>
      </w:r>
      <w:r>
        <w:t>в соответствии</w:t>
      </w:r>
      <w:r>
        <w:rPr>
          <w:spacing w:val="1"/>
        </w:rPr>
        <w:t xml:space="preserve"> </w:t>
      </w:r>
      <w:r>
        <w:t>с</w:t>
      </w:r>
      <w:r>
        <w:rPr>
          <w:spacing w:val="1"/>
        </w:rPr>
        <w:t xml:space="preserve"> </w:t>
      </w:r>
      <w:r>
        <w:t>решаемой</w:t>
      </w:r>
      <w:r>
        <w:rPr>
          <w:spacing w:val="1"/>
        </w:rPr>
        <w:t xml:space="preserve"> </w:t>
      </w:r>
      <w:r>
        <w:t>коммуникативной/учебной</w:t>
      </w:r>
      <w:r>
        <w:rPr>
          <w:spacing w:val="5"/>
        </w:rPr>
        <w:t xml:space="preserve"> </w:t>
      </w:r>
      <w:r>
        <w:t>задачей.</w:t>
      </w:r>
    </w:p>
    <w:p w:rsidR="00F11B8F" w:rsidRDefault="00920C79">
      <w:pPr>
        <w:pStyle w:val="a3"/>
        <w:ind w:right="689" w:firstLine="228"/>
      </w:pPr>
      <w:r>
        <w:t>Заполнение</w:t>
      </w:r>
      <w:r>
        <w:rPr>
          <w:spacing w:val="1"/>
        </w:rPr>
        <w:t xml:space="preserve"> </w:t>
      </w:r>
      <w:r>
        <w:t>простых</w:t>
      </w:r>
      <w:r>
        <w:rPr>
          <w:spacing w:val="1"/>
        </w:rPr>
        <w:t xml:space="preserve"> </w:t>
      </w:r>
      <w:r>
        <w:t>анкет</w:t>
      </w:r>
      <w:r>
        <w:rPr>
          <w:spacing w:val="1"/>
        </w:rPr>
        <w:t xml:space="preserve"> </w:t>
      </w:r>
      <w:r>
        <w:t>и</w:t>
      </w:r>
      <w:r>
        <w:rPr>
          <w:spacing w:val="1"/>
        </w:rPr>
        <w:t xml:space="preserve"> </w:t>
      </w:r>
      <w:r>
        <w:t>формуляров</w:t>
      </w:r>
      <w:r>
        <w:rPr>
          <w:spacing w:val="1"/>
        </w:rPr>
        <w:t xml:space="preserve"> </w:t>
      </w:r>
      <w:r>
        <w:t>с</w:t>
      </w:r>
      <w:r>
        <w:rPr>
          <w:spacing w:val="1"/>
        </w:rPr>
        <w:t xml:space="preserve"> </w:t>
      </w:r>
      <w:r>
        <w:t>указанием</w:t>
      </w:r>
      <w:r>
        <w:rPr>
          <w:spacing w:val="1"/>
        </w:rPr>
        <w:t xml:space="preserve"> </w:t>
      </w:r>
      <w:r>
        <w:t>личной</w:t>
      </w:r>
      <w:r>
        <w:rPr>
          <w:spacing w:val="1"/>
        </w:rPr>
        <w:t xml:space="preserve"> </w:t>
      </w:r>
      <w:r>
        <w:t>информации</w:t>
      </w:r>
      <w:r>
        <w:rPr>
          <w:spacing w:val="1"/>
        </w:rPr>
        <w:t xml:space="preserve"> </w:t>
      </w:r>
      <w:r>
        <w:t>(имя,</w:t>
      </w:r>
      <w:r>
        <w:rPr>
          <w:spacing w:val="1"/>
        </w:rPr>
        <w:t xml:space="preserve"> </w:t>
      </w:r>
      <w:r>
        <w:t>фамилия,</w:t>
      </w:r>
      <w:r>
        <w:rPr>
          <w:spacing w:val="1"/>
        </w:rPr>
        <w:t xml:space="preserve"> </w:t>
      </w:r>
      <w:r>
        <w:t>возраст,</w:t>
      </w:r>
      <w:r>
        <w:rPr>
          <w:spacing w:val="1"/>
        </w:rPr>
        <w:t xml:space="preserve"> </w:t>
      </w:r>
      <w:r>
        <w:t>местожительство</w:t>
      </w:r>
      <w:r>
        <w:rPr>
          <w:spacing w:val="1"/>
        </w:rPr>
        <w:t xml:space="preserve"> </w:t>
      </w:r>
      <w:r>
        <w:t>(страна</w:t>
      </w:r>
      <w:r>
        <w:rPr>
          <w:spacing w:val="1"/>
        </w:rPr>
        <w:t xml:space="preserve"> </w:t>
      </w:r>
      <w:r>
        <w:t>проживания,</w:t>
      </w:r>
      <w:r>
        <w:rPr>
          <w:spacing w:val="1"/>
        </w:rPr>
        <w:t xml:space="preserve"> </w:t>
      </w:r>
      <w:r>
        <w:t>город),</w:t>
      </w:r>
      <w:r>
        <w:rPr>
          <w:spacing w:val="1"/>
        </w:rPr>
        <w:t xml:space="preserve"> </w:t>
      </w:r>
      <w:r>
        <w:t>любимые</w:t>
      </w:r>
      <w:r>
        <w:rPr>
          <w:spacing w:val="1"/>
        </w:rPr>
        <w:t xml:space="preserve"> </w:t>
      </w:r>
      <w:r>
        <w:t>занятия)</w:t>
      </w:r>
      <w:r>
        <w:rPr>
          <w:spacing w:val="1"/>
        </w:rPr>
        <w:t xml:space="preserve"> </w:t>
      </w:r>
      <w:r>
        <w:t>в</w:t>
      </w:r>
      <w:r>
        <w:rPr>
          <w:spacing w:val="1"/>
        </w:rPr>
        <w:t xml:space="preserve"> </w:t>
      </w:r>
      <w:r>
        <w:t>соответствии</w:t>
      </w:r>
      <w:r>
        <w:rPr>
          <w:spacing w:val="-2"/>
        </w:rPr>
        <w:t xml:space="preserve"> </w:t>
      </w:r>
      <w:r>
        <w:t>с</w:t>
      </w:r>
      <w:r>
        <w:rPr>
          <w:spacing w:val="-1"/>
        </w:rPr>
        <w:t xml:space="preserve"> </w:t>
      </w:r>
      <w:r>
        <w:t>нормами, принятыми</w:t>
      </w:r>
      <w:r>
        <w:rPr>
          <w:spacing w:val="-2"/>
        </w:rPr>
        <w:t xml:space="preserve"> </w:t>
      </w:r>
      <w:r>
        <w:t>в</w:t>
      </w:r>
      <w:r>
        <w:rPr>
          <w:spacing w:val="-1"/>
        </w:rPr>
        <w:t xml:space="preserve"> </w:t>
      </w:r>
      <w:r>
        <w:t>стране/странах</w:t>
      </w:r>
      <w:r>
        <w:rPr>
          <w:spacing w:val="-1"/>
        </w:rPr>
        <w:t xml:space="preserve"> </w:t>
      </w:r>
      <w:r>
        <w:t>изучаемого языка.</w:t>
      </w:r>
    </w:p>
    <w:p w:rsidR="00F11B8F" w:rsidRDefault="00920C79">
      <w:pPr>
        <w:pStyle w:val="a3"/>
        <w:ind w:right="690" w:firstLine="228"/>
      </w:pPr>
      <w:r>
        <w:t>Написание с опорой на образец поздравления с праздниками (с днём рождения, Новым</w:t>
      </w:r>
      <w:r>
        <w:rPr>
          <w:spacing w:val="1"/>
        </w:rPr>
        <w:t xml:space="preserve"> </w:t>
      </w:r>
      <w:r>
        <w:t>годом,</w:t>
      </w:r>
      <w:r>
        <w:rPr>
          <w:spacing w:val="-2"/>
        </w:rPr>
        <w:t xml:space="preserve"> </w:t>
      </w:r>
      <w:r>
        <w:t>Рождеством) с выражением</w:t>
      </w:r>
      <w:r>
        <w:rPr>
          <w:spacing w:val="-1"/>
        </w:rPr>
        <w:t xml:space="preserve"> </w:t>
      </w:r>
      <w:r>
        <w:t>пожеланий.</w:t>
      </w:r>
    </w:p>
    <w:p w:rsidR="00F11B8F" w:rsidRDefault="00920C79">
      <w:pPr>
        <w:pStyle w:val="a3"/>
        <w:ind w:left="770"/>
      </w:pPr>
      <w:r>
        <w:t>Написание</w:t>
      </w:r>
      <w:r>
        <w:rPr>
          <w:spacing w:val="-3"/>
        </w:rPr>
        <w:t xml:space="preserve"> </w:t>
      </w:r>
      <w:r>
        <w:t>электронного</w:t>
      </w:r>
      <w:r>
        <w:rPr>
          <w:spacing w:val="-2"/>
        </w:rPr>
        <w:t xml:space="preserve"> </w:t>
      </w:r>
      <w:r>
        <w:t>сообщения</w:t>
      </w:r>
      <w:r>
        <w:rPr>
          <w:spacing w:val="-4"/>
        </w:rPr>
        <w:t xml:space="preserve"> </w:t>
      </w:r>
      <w:r>
        <w:t>личного</w:t>
      </w:r>
      <w:r>
        <w:rPr>
          <w:spacing w:val="-2"/>
        </w:rPr>
        <w:t xml:space="preserve"> </w:t>
      </w:r>
      <w:r>
        <w:t>характера</w:t>
      </w:r>
      <w:r>
        <w:rPr>
          <w:spacing w:val="-5"/>
        </w:rPr>
        <w:t xml:space="preserve"> </w:t>
      </w:r>
      <w:r>
        <w:t>с</w:t>
      </w:r>
      <w:r>
        <w:rPr>
          <w:spacing w:val="-1"/>
        </w:rPr>
        <w:t xml:space="preserve"> </w:t>
      </w:r>
      <w:r>
        <w:t>опорой</w:t>
      </w:r>
      <w:r>
        <w:rPr>
          <w:spacing w:val="-4"/>
        </w:rPr>
        <w:t xml:space="preserve"> </w:t>
      </w:r>
      <w:r>
        <w:t>на</w:t>
      </w:r>
      <w:r>
        <w:rPr>
          <w:spacing w:val="-3"/>
        </w:rPr>
        <w:t xml:space="preserve"> </w:t>
      </w:r>
      <w:r>
        <w:t>образец.</w:t>
      </w:r>
    </w:p>
    <w:p w:rsidR="00F11B8F" w:rsidRDefault="00F11B8F">
      <w:pPr>
        <w:pStyle w:val="a3"/>
        <w:spacing w:before="5"/>
        <w:ind w:left="0"/>
        <w:jc w:val="left"/>
        <w:rPr>
          <w:sz w:val="21"/>
        </w:rPr>
      </w:pPr>
    </w:p>
    <w:p w:rsidR="00F11B8F" w:rsidRDefault="00920C79">
      <w:pPr>
        <w:pStyle w:val="1"/>
        <w:spacing w:line="273" w:lineRule="exact"/>
        <w:ind w:left="542" w:right="6972"/>
        <w:jc w:val="right"/>
      </w:pPr>
      <w:r>
        <w:t>Языковые</w:t>
      </w:r>
      <w:r>
        <w:rPr>
          <w:spacing w:val="-6"/>
        </w:rPr>
        <w:t xml:space="preserve"> </w:t>
      </w:r>
      <w:r>
        <w:t>знания</w:t>
      </w:r>
      <w:r>
        <w:rPr>
          <w:spacing w:val="-6"/>
        </w:rPr>
        <w:t xml:space="preserve"> </w:t>
      </w:r>
      <w:r>
        <w:t>и</w:t>
      </w:r>
      <w:r>
        <w:rPr>
          <w:spacing w:val="-5"/>
        </w:rPr>
        <w:t xml:space="preserve"> </w:t>
      </w:r>
      <w:r>
        <w:t>навыки</w:t>
      </w:r>
    </w:p>
    <w:p w:rsidR="00F11B8F" w:rsidRDefault="00920C79">
      <w:pPr>
        <w:pStyle w:val="a3"/>
        <w:spacing w:line="273" w:lineRule="exact"/>
        <w:ind w:right="6970"/>
        <w:jc w:val="right"/>
      </w:pPr>
      <w:r>
        <w:t>Фонетическая</w:t>
      </w:r>
      <w:r>
        <w:rPr>
          <w:spacing w:val="-5"/>
        </w:rPr>
        <w:t xml:space="preserve"> </w:t>
      </w:r>
      <w:r>
        <w:t>сторона</w:t>
      </w:r>
      <w:r>
        <w:rPr>
          <w:spacing w:val="-4"/>
        </w:rPr>
        <w:t xml:space="preserve"> </w:t>
      </w:r>
      <w:r>
        <w:t>речи</w:t>
      </w:r>
    </w:p>
    <w:p w:rsidR="00F11B8F" w:rsidRDefault="00920C79">
      <w:pPr>
        <w:pStyle w:val="a3"/>
        <w:ind w:right="689" w:firstLine="228"/>
      </w:pPr>
      <w:r>
        <w:t>Нормы</w:t>
      </w:r>
      <w:r>
        <w:rPr>
          <w:spacing w:val="1"/>
        </w:rPr>
        <w:t xml:space="preserve"> </w:t>
      </w:r>
      <w:r>
        <w:t>произношения: долгота и краткость</w:t>
      </w:r>
      <w:r>
        <w:rPr>
          <w:spacing w:val="1"/>
        </w:rPr>
        <w:t xml:space="preserve"> </w:t>
      </w:r>
      <w:r>
        <w:t>гласных, отсутствие оглушения звонких</w:t>
      </w:r>
      <w:r>
        <w:rPr>
          <w:spacing w:val="1"/>
        </w:rPr>
        <w:t xml:space="preserve"> </w:t>
      </w:r>
      <w:r>
        <w:t>согласных в конце слога или слова, отсутствие смягчения согласных перед гласными.</w:t>
      </w:r>
      <w:r>
        <w:rPr>
          <w:spacing w:val="1"/>
        </w:rPr>
        <w:t xml:space="preserve"> </w:t>
      </w:r>
      <w:r>
        <w:t>Связующее</w:t>
      </w:r>
      <w:r>
        <w:rPr>
          <w:spacing w:val="-1"/>
        </w:rPr>
        <w:t xml:space="preserve"> </w:t>
      </w:r>
      <w:r>
        <w:t>“r” (there is/there are).</w:t>
      </w:r>
    </w:p>
    <w:p w:rsidR="00F11B8F" w:rsidRDefault="00920C79">
      <w:pPr>
        <w:pStyle w:val="a3"/>
        <w:ind w:right="689" w:firstLine="228"/>
      </w:pPr>
      <w:r>
        <w:t>Ритмико-интонационные</w:t>
      </w:r>
      <w:r>
        <w:rPr>
          <w:spacing w:val="1"/>
        </w:rPr>
        <w:t xml:space="preserve"> </w:t>
      </w:r>
      <w:r>
        <w:t>особенности</w:t>
      </w:r>
      <w:r>
        <w:rPr>
          <w:spacing w:val="1"/>
        </w:rPr>
        <w:t xml:space="preserve"> </w:t>
      </w:r>
      <w:r>
        <w:t>повествовательного,</w:t>
      </w:r>
      <w:r>
        <w:rPr>
          <w:spacing w:val="1"/>
        </w:rPr>
        <w:t xml:space="preserve"> </w:t>
      </w:r>
      <w:r>
        <w:t>побудительного</w:t>
      </w:r>
      <w:r>
        <w:rPr>
          <w:spacing w:val="1"/>
        </w:rPr>
        <w:t xml:space="preserve"> </w:t>
      </w:r>
      <w:r>
        <w:t>и</w:t>
      </w:r>
      <w:r>
        <w:rPr>
          <w:spacing w:val="1"/>
        </w:rPr>
        <w:t xml:space="preserve"> </w:t>
      </w:r>
      <w:r>
        <w:t>вопросительного</w:t>
      </w:r>
      <w:r>
        <w:rPr>
          <w:spacing w:val="-1"/>
        </w:rPr>
        <w:t xml:space="preserve"> </w:t>
      </w:r>
      <w:r>
        <w:t>(общий</w:t>
      </w:r>
      <w:r>
        <w:rPr>
          <w:spacing w:val="-1"/>
        </w:rPr>
        <w:t xml:space="preserve"> </w:t>
      </w:r>
      <w:r>
        <w:t>и</w:t>
      </w:r>
      <w:r>
        <w:rPr>
          <w:spacing w:val="-2"/>
        </w:rPr>
        <w:t xml:space="preserve"> </w:t>
      </w:r>
      <w:r>
        <w:t>специальный вопрос) предложений.</w:t>
      </w:r>
    </w:p>
    <w:p w:rsidR="00F11B8F" w:rsidRDefault="00920C79">
      <w:pPr>
        <w:pStyle w:val="a3"/>
        <w:ind w:right="684" w:firstLine="228"/>
      </w:pPr>
      <w:r>
        <w:t>Различение</w:t>
      </w:r>
      <w:r>
        <w:rPr>
          <w:spacing w:val="1"/>
        </w:rPr>
        <w:t xml:space="preserve"> </w:t>
      </w:r>
      <w:r>
        <w:t>на</w:t>
      </w:r>
      <w:r>
        <w:rPr>
          <w:spacing w:val="1"/>
        </w:rPr>
        <w:t xml:space="preserve"> </w:t>
      </w:r>
      <w:r>
        <w:t>слух</w:t>
      </w:r>
      <w:r>
        <w:rPr>
          <w:spacing w:val="1"/>
        </w:rPr>
        <w:t xml:space="preserve"> </w:t>
      </w:r>
      <w:r>
        <w:t>и</w:t>
      </w:r>
      <w:r>
        <w:rPr>
          <w:spacing w:val="1"/>
        </w:rPr>
        <w:t xml:space="preserve"> </w:t>
      </w:r>
      <w:r>
        <w:t>адекватное,</w:t>
      </w:r>
      <w:r>
        <w:rPr>
          <w:spacing w:val="1"/>
        </w:rPr>
        <w:t xml:space="preserve"> </w:t>
      </w:r>
      <w:r>
        <w:t>без</w:t>
      </w:r>
      <w:r>
        <w:rPr>
          <w:spacing w:val="1"/>
        </w:rPr>
        <w:t xml:space="preserve"> </w:t>
      </w:r>
      <w:r>
        <w:t>ошибок,</w:t>
      </w:r>
      <w:r>
        <w:rPr>
          <w:spacing w:val="1"/>
        </w:rPr>
        <w:t xml:space="preserve"> </w:t>
      </w:r>
      <w:r>
        <w:t>ведущих</w:t>
      </w:r>
      <w:r>
        <w:rPr>
          <w:spacing w:val="1"/>
        </w:rPr>
        <w:t xml:space="preserve"> </w:t>
      </w:r>
      <w:r>
        <w:t>к сбою</w:t>
      </w:r>
      <w:r>
        <w:rPr>
          <w:spacing w:val="1"/>
        </w:rPr>
        <w:t xml:space="preserve"> </w:t>
      </w:r>
      <w:r>
        <w:t>в</w:t>
      </w:r>
      <w:r>
        <w:rPr>
          <w:spacing w:val="1"/>
        </w:rPr>
        <w:t xml:space="preserve"> </w:t>
      </w:r>
      <w:r>
        <w:t>коммуникации,</w:t>
      </w:r>
      <w:r>
        <w:rPr>
          <w:spacing w:val="1"/>
        </w:rPr>
        <w:t xml:space="preserve"> </w:t>
      </w:r>
      <w:r>
        <w:rPr>
          <w:spacing w:val="-2"/>
        </w:rPr>
        <w:t>произнесение</w:t>
      </w:r>
      <w:r>
        <w:rPr>
          <w:spacing w:val="-15"/>
        </w:rPr>
        <w:t xml:space="preserve"> </w:t>
      </w:r>
      <w:r>
        <w:rPr>
          <w:spacing w:val="-1"/>
        </w:rPr>
        <w:t>слов</w:t>
      </w:r>
      <w:r>
        <w:rPr>
          <w:spacing w:val="-10"/>
        </w:rPr>
        <w:t xml:space="preserve"> </w:t>
      </w:r>
      <w:r>
        <w:rPr>
          <w:spacing w:val="-1"/>
        </w:rPr>
        <w:t>с</w:t>
      </w:r>
      <w:r>
        <w:rPr>
          <w:spacing w:val="-13"/>
        </w:rPr>
        <w:t xml:space="preserve"> </w:t>
      </w:r>
      <w:r>
        <w:rPr>
          <w:spacing w:val="-1"/>
        </w:rPr>
        <w:t>соблюдением</w:t>
      </w:r>
      <w:r>
        <w:rPr>
          <w:spacing w:val="-12"/>
        </w:rPr>
        <w:t xml:space="preserve"> </w:t>
      </w:r>
      <w:r>
        <w:rPr>
          <w:spacing w:val="-1"/>
        </w:rPr>
        <w:t>правильного</w:t>
      </w:r>
      <w:r>
        <w:rPr>
          <w:spacing w:val="-15"/>
        </w:rPr>
        <w:t xml:space="preserve"> </w:t>
      </w:r>
      <w:r>
        <w:rPr>
          <w:spacing w:val="-1"/>
        </w:rPr>
        <w:t>ударения</w:t>
      </w:r>
      <w:r>
        <w:rPr>
          <w:spacing w:val="-13"/>
        </w:rPr>
        <w:t xml:space="preserve"> </w:t>
      </w:r>
      <w:r>
        <w:rPr>
          <w:spacing w:val="-1"/>
        </w:rPr>
        <w:t>и</w:t>
      </w:r>
      <w:r>
        <w:rPr>
          <w:spacing w:val="-13"/>
        </w:rPr>
        <w:t xml:space="preserve"> </w:t>
      </w:r>
      <w:r>
        <w:rPr>
          <w:spacing w:val="-1"/>
        </w:rPr>
        <w:t>фраз</w:t>
      </w:r>
      <w:r>
        <w:rPr>
          <w:spacing w:val="-13"/>
        </w:rPr>
        <w:t xml:space="preserve"> </w:t>
      </w:r>
      <w:r>
        <w:rPr>
          <w:spacing w:val="-1"/>
        </w:rPr>
        <w:t>с</w:t>
      </w:r>
      <w:r>
        <w:rPr>
          <w:spacing w:val="-13"/>
        </w:rPr>
        <w:t xml:space="preserve"> </w:t>
      </w:r>
      <w:r>
        <w:rPr>
          <w:spacing w:val="-1"/>
        </w:rPr>
        <w:t>соблюдением</w:t>
      </w:r>
      <w:r>
        <w:rPr>
          <w:spacing w:val="-15"/>
        </w:rPr>
        <w:t xml:space="preserve"> </w:t>
      </w:r>
      <w:r>
        <w:rPr>
          <w:spacing w:val="-1"/>
        </w:rPr>
        <w:t>их</w:t>
      </w:r>
      <w:r>
        <w:rPr>
          <w:spacing w:val="-15"/>
        </w:rPr>
        <w:t xml:space="preserve"> </w:t>
      </w:r>
      <w:r>
        <w:rPr>
          <w:spacing w:val="-1"/>
        </w:rPr>
        <w:t>ритмико-</w:t>
      </w:r>
      <w:r>
        <w:rPr>
          <w:spacing w:val="-57"/>
        </w:rPr>
        <w:t xml:space="preserve"> </w:t>
      </w:r>
      <w:r>
        <w:t>интонационных особенностей, в том числе соблюдение правила отсутствия ударения на</w:t>
      </w:r>
      <w:r>
        <w:rPr>
          <w:spacing w:val="1"/>
        </w:rPr>
        <w:t xml:space="preserve"> </w:t>
      </w:r>
      <w:r>
        <w:t>служебных</w:t>
      </w:r>
      <w:r>
        <w:rPr>
          <w:spacing w:val="-3"/>
        </w:rPr>
        <w:t xml:space="preserve"> </w:t>
      </w:r>
      <w:r>
        <w:t>словах;</w:t>
      </w:r>
      <w:r>
        <w:rPr>
          <w:spacing w:val="-2"/>
        </w:rPr>
        <w:t xml:space="preserve"> </w:t>
      </w:r>
      <w:r>
        <w:t>интонации</w:t>
      </w:r>
      <w:r>
        <w:rPr>
          <w:spacing w:val="-3"/>
        </w:rPr>
        <w:t xml:space="preserve"> </w:t>
      </w:r>
      <w:r>
        <w:t>перечисления.</w:t>
      </w:r>
    </w:p>
    <w:p w:rsidR="00F11B8F" w:rsidRDefault="00920C79">
      <w:pPr>
        <w:pStyle w:val="a3"/>
        <w:ind w:right="687" w:firstLine="228"/>
      </w:pPr>
      <w:r>
        <w:t>Правила</w:t>
      </w:r>
      <w:r>
        <w:rPr>
          <w:spacing w:val="6"/>
        </w:rPr>
        <w:t xml:space="preserve"> </w:t>
      </w:r>
      <w:r>
        <w:t>чтения:</w:t>
      </w:r>
      <w:r>
        <w:rPr>
          <w:spacing w:val="7"/>
        </w:rPr>
        <w:t xml:space="preserve"> </w:t>
      </w:r>
      <w:r>
        <w:t>гласных</w:t>
      </w:r>
      <w:r>
        <w:rPr>
          <w:spacing w:val="6"/>
        </w:rPr>
        <w:t xml:space="preserve"> </w:t>
      </w:r>
      <w:r>
        <w:t>в</w:t>
      </w:r>
      <w:r>
        <w:rPr>
          <w:spacing w:val="8"/>
        </w:rPr>
        <w:t xml:space="preserve"> </w:t>
      </w:r>
      <w:r>
        <w:t>открытом</w:t>
      </w:r>
      <w:r>
        <w:rPr>
          <w:spacing w:val="8"/>
        </w:rPr>
        <w:t xml:space="preserve"> </w:t>
      </w:r>
      <w:r>
        <w:t>и</w:t>
      </w:r>
      <w:r>
        <w:rPr>
          <w:spacing w:val="7"/>
        </w:rPr>
        <w:t xml:space="preserve"> </w:t>
      </w:r>
      <w:r>
        <w:t>закрытом</w:t>
      </w:r>
      <w:r>
        <w:rPr>
          <w:spacing w:val="8"/>
        </w:rPr>
        <w:t xml:space="preserve"> </w:t>
      </w:r>
      <w:r>
        <w:t>слоге</w:t>
      </w:r>
      <w:r>
        <w:rPr>
          <w:spacing w:val="6"/>
        </w:rPr>
        <w:t xml:space="preserve"> </w:t>
      </w:r>
      <w:r>
        <w:t>в</w:t>
      </w:r>
      <w:r>
        <w:rPr>
          <w:spacing w:val="10"/>
        </w:rPr>
        <w:t xml:space="preserve"> </w:t>
      </w:r>
      <w:r>
        <w:t>односложных</w:t>
      </w:r>
      <w:r>
        <w:rPr>
          <w:spacing w:val="7"/>
        </w:rPr>
        <w:t xml:space="preserve"> </w:t>
      </w:r>
      <w:r>
        <w:t>словах,</w:t>
      </w:r>
      <w:r>
        <w:rPr>
          <w:spacing w:val="7"/>
        </w:rPr>
        <w:t xml:space="preserve"> </w:t>
      </w:r>
      <w:r>
        <w:t>гласных</w:t>
      </w:r>
      <w:r>
        <w:rPr>
          <w:spacing w:val="-58"/>
        </w:rPr>
        <w:t xml:space="preserve"> </w:t>
      </w:r>
      <w:r>
        <w:t>в третьем типе слога (гласная + r); согласных; основных звукобуквенных сочетаний, в</w:t>
      </w:r>
      <w:r>
        <w:rPr>
          <w:spacing w:val="1"/>
        </w:rPr>
        <w:t xml:space="preserve"> </w:t>
      </w:r>
      <w:r>
        <w:t>частности сложных сочетаний букв (например, tion, ight) в односложных, двусложных и</w:t>
      </w:r>
      <w:r>
        <w:rPr>
          <w:spacing w:val="1"/>
        </w:rPr>
        <w:t xml:space="preserve"> </w:t>
      </w:r>
      <w:r>
        <w:t>многосложных словах.</w:t>
      </w:r>
    </w:p>
    <w:p w:rsidR="00F11B8F" w:rsidRDefault="00920C79">
      <w:pPr>
        <w:pStyle w:val="a3"/>
        <w:ind w:left="770"/>
      </w:pPr>
      <w:r>
        <w:t>Вычленение</w:t>
      </w:r>
      <w:r>
        <w:rPr>
          <w:spacing w:val="-2"/>
        </w:rPr>
        <w:t xml:space="preserve"> </w:t>
      </w:r>
      <w:r>
        <w:t>некоторых</w:t>
      </w:r>
      <w:r>
        <w:rPr>
          <w:spacing w:val="-2"/>
        </w:rPr>
        <w:t xml:space="preserve"> </w:t>
      </w:r>
      <w:r>
        <w:t>звукобуквенных</w:t>
      </w:r>
      <w:r>
        <w:rPr>
          <w:spacing w:val="-3"/>
        </w:rPr>
        <w:t xml:space="preserve"> </w:t>
      </w:r>
      <w:r>
        <w:t>сочетаний</w:t>
      </w:r>
      <w:r>
        <w:rPr>
          <w:spacing w:val="-4"/>
        </w:rPr>
        <w:t xml:space="preserve"> </w:t>
      </w:r>
      <w:r>
        <w:t>при</w:t>
      </w:r>
      <w:r>
        <w:rPr>
          <w:spacing w:val="-3"/>
        </w:rPr>
        <w:t xml:space="preserve"> </w:t>
      </w:r>
      <w:r>
        <w:t>анализе</w:t>
      </w:r>
      <w:r>
        <w:rPr>
          <w:spacing w:val="-2"/>
        </w:rPr>
        <w:t xml:space="preserve"> </w:t>
      </w:r>
      <w:r>
        <w:t>изученных</w:t>
      </w:r>
      <w:r>
        <w:rPr>
          <w:spacing w:val="-3"/>
        </w:rPr>
        <w:t xml:space="preserve"> </w:t>
      </w:r>
      <w:r>
        <w:t>слов.</w:t>
      </w:r>
    </w:p>
    <w:p w:rsidR="00F11B8F" w:rsidRDefault="00920C79">
      <w:pPr>
        <w:pStyle w:val="a3"/>
        <w:ind w:right="691" w:firstLine="228"/>
      </w:pPr>
      <w:r>
        <w:t>Чтение новых слов согласно основным правилам чтения с использованием полной или</w:t>
      </w:r>
      <w:r>
        <w:rPr>
          <w:spacing w:val="1"/>
        </w:rPr>
        <w:t xml:space="preserve"> </w:t>
      </w:r>
      <w:r>
        <w:t>частичной</w:t>
      </w:r>
      <w:r>
        <w:rPr>
          <w:spacing w:val="-1"/>
        </w:rPr>
        <w:t xml:space="preserve"> </w:t>
      </w:r>
      <w:r>
        <w:t>транскрипции,</w:t>
      </w:r>
      <w:r>
        <w:rPr>
          <w:spacing w:val="-1"/>
        </w:rPr>
        <w:t xml:space="preserve"> </w:t>
      </w:r>
      <w:r>
        <w:t>по</w:t>
      </w:r>
      <w:r>
        <w:rPr>
          <w:spacing w:val="1"/>
        </w:rPr>
        <w:t xml:space="preserve"> </w:t>
      </w:r>
      <w:r>
        <w:t>аналогии.</w:t>
      </w:r>
    </w:p>
    <w:p w:rsidR="00F11B8F" w:rsidRDefault="00920C79">
      <w:pPr>
        <w:pStyle w:val="a3"/>
        <w:spacing w:before="1"/>
        <w:ind w:right="685" w:firstLine="228"/>
      </w:pPr>
      <w:r>
        <w:rPr>
          <w:spacing w:val="-1"/>
        </w:rPr>
        <w:t>Знаки</w:t>
      </w:r>
      <w:r>
        <w:rPr>
          <w:spacing w:val="-14"/>
        </w:rPr>
        <w:t xml:space="preserve"> </w:t>
      </w:r>
      <w:r>
        <w:rPr>
          <w:spacing w:val="-1"/>
        </w:rPr>
        <w:t>английской</w:t>
      </w:r>
      <w:r>
        <w:rPr>
          <w:spacing w:val="-14"/>
        </w:rPr>
        <w:t xml:space="preserve"> </w:t>
      </w:r>
      <w:r>
        <w:t>транскрипции;</w:t>
      </w:r>
      <w:r>
        <w:rPr>
          <w:spacing w:val="-14"/>
        </w:rPr>
        <w:t xml:space="preserve"> </w:t>
      </w:r>
      <w:r>
        <w:t>отличие</w:t>
      </w:r>
      <w:r>
        <w:rPr>
          <w:spacing w:val="-14"/>
        </w:rPr>
        <w:t xml:space="preserve"> </w:t>
      </w:r>
      <w:r>
        <w:t>их</w:t>
      </w:r>
      <w:r>
        <w:rPr>
          <w:spacing w:val="-13"/>
        </w:rPr>
        <w:t xml:space="preserve"> </w:t>
      </w:r>
      <w:r>
        <w:t>от</w:t>
      </w:r>
      <w:r>
        <w:rPr>
          <w:spacing w:val="-14"/>
        </w:rPr>
        <w:t xml:space="preserve"> </w:t>
      </w:r>
      <w:r>
        <w:t>букв</w:t>
      </w:r>
      <w:r>
        <w:rPr>
          <w:spacing w:val="-12"/>
        </w:rPr>
        <w:t xml:space="preserve"> </w:t>
      </w:r>
      <w:r>
        <w:t>английского</w:t>
      </w:r>
      <w:r>
        <w:rPr>
          <w:spacing w:val="-14"/>
        </w:rPr>
        <w:t xml:space="preserve"> </w:t>
      </w:r>
      <w:r>
        <w:t>алфавита.</w:t>
      </w:r>
      <w:r>
        <w:rPr>
          <w:spacing w:val="-9"/>
        </w:rPr>
        <w:t xml:space="preserve"> </w:t>
      </w:r>
      <w:r>
        <w:t>Фонетически</w:t>
      </w:r>
      <w:r>
        <w:rPr>
          <w:spacing w:val="-58"/>
        </w:rPr>
        <w:t xml:space="preserve"> </w:t>
      </w:r>
      <w:r>
        <w:t>корректное</w:t>
      </w:r>
      <w:r>
        <w:rPr>
          <w:spacing w:val="-1"/>
        </w:rPr>
        <w:t xml:space="preserve"> </w:t>
      </w:r>
      <w:r>
        <w:t>озвучивание</w:t>
      </w:r>
      <w:r>
        <w:rPr>
          <w:spacing w:val="-1"/>
        </w:rPr>
        <w:t xml:space="preserve"> </w:t>
      </w:r>
      <w:r>
        <w:t>знаков транскрипции.</w:t>
      </w:r>
    </w:p>
    <w:p w:rsidR="00F11B8F" w:rsidRDefault="00920C79">
      <w:pPr>
        <w:pStyle w:val="a3"/>
        <w:ind w:left="770"/>
      </w:pPr>
      <w:r>
        <w:t>Графика,</w:t>
      </w:r>
      <w:r>
        <w:rPr>
          <w:spacing w:val="-2"/>
        </w:rPr>
        <w:t xml:space="preserve"> </w:t>
      </w:r>
      <w:r>
        <w:t>орфография</w:t>
      </w:r>
      <w:r>
        <w:rPr>
          <w:spacing w:val="-3"/>
        </w:rPr>
        <w:t xml:space="preserve"> </w:t>
      </w:r>
      <w:r>
        <w:t>и</w:t>
      </w:r>
      <w:r>
        <w:rPr>
          <w:spacing w:val="-2"/>
        </w:rPr>
        <w:t xml:space="preserve"> </w:t>
      </w:r>
      <w:r>
        <w:t>пунктуация</w:t>
      </w:r>
    </w:p>
    <w:p w:rsidR="00F11B8F" w:rsidRDefault="00920C79">
      <w:pPr>
        <w:pStyle w:val="a3"/>
        <w:ind w:right="687" w:firstLine="228"/>
      </w:pPr>
      <w:r>
        <w:t>Правильное написание изученных слов. Правильная расстановка знаков препинания:</w:t>
      </w:r>
      <w:r>
        <w:rPr>
          <w:spacing w:val="1"/>
        </w:rPr>
        <w:t xml:space="preserve"> </w:t>
      </w:r>
      <w:r>
        <w:t>точки,</w:t>
      </w:r>
      <w:r>
        <w:rPr>
          <w:spacing w:val="1"/>
        </w:rPr>
        <w:t xml:space="preserve"> </w:t>
      </w:r>
      <w:r>
        <w:t>вопросительного</w:t>
      </w:r>
      <w:r>
        <w:rPr>
          <w:spacing w:val="1"/>
        </w:rPr>
        <w:t xml:space="preserve"> </w:t>
      </w:r>
      <w:r>
        <w:t>и</w:t>
      </w:r>
      <w:r>
        <w:rPr>
          <w:spacing w:val="1"/>
        </w:rPr>
        <w:t xml:space="preserve"> </w:t>
      </w:r>
      <w:r>
        <w:t>восклицательного</w:t>
      </w:r>
      <w:r>
        <w:rPr>
          <w:spacing w:val="1"/>
        </w:rPr>
        <w:t xml:space="preserve"> </w:t>
      </w:r>
      <w:r>
        <w:t>знака</w:t>
      </w:r>
      <w:r>
        <w:rPr>
          <w:spacing w:val="1"/>
        </w:rPr>
        <w:t xml:space="preserve"> </w:t>
      </w:r>
      <w:r>
        <w:t>в</w:t>
      </w:r>
      <w:r>
        <w:rPr>
          <w:spacing w:val="1"/>
        </w:rPr>
        <w:t xml:space="preserve"> </w:t>
      </w:r>
      <w:r>
        <w:t>конце</w:t>
      </w:r>
      <w:r>
        <w:rPr>
          <w:spacing w:val="1"/>
        </w:rPr>
        <w:t xml:space="preserve"> </w:t>
      </w:r>
      <w:r>
        <w:t>предложения;</w:t>
      </w:r>
      <w:r>
        <w:rPr>
          <w:spacing w:val="1"/>
        </w:rPr>
        <w:t xml:space="preserve"> </w:t>
      </w:r>
      <w:r>
        <w:t>запятой</w:t>
      </w:r>
      <w:r>
        <w:rPr>
          <w:spacing w:val="1"/>
        </w:rPr>
        <w:t xml:space="preserve"> </w:t>
      </w:r>
      <w:r>
        <w:t>при</w:t>
      </w:r>
      <w:r>
        <w:rPr>
          <w:spacing w:val="-57"/>
        </w:rPr>
        <w:t xml:space="preserve"> </w:t>
      </w:r>
      <w:r>
        <w:t>обращении и перечислении; правильное использование знака апострофа в сокращённых</w:t>
      </w:r>
      <w:r>
        <w:rPr>
          <w:spacing w:val="1"/>
        </w:rPr>
        <w:t xml:space="preserve"> </w:t>
      </w:r>
      <w:r>
        <w:t>формах</w:t>
      </w:r>
      <w:r>
        <w:rPr>
          <w:spacing w:val="1"/>
        </w:rPr>
        <w:t xml:space="preserve"> </w:t>
      </w:r>
      <w:r>
        <w:t>глагола-связки,</w:t>
      </w:r>
      <w:r>
        <w:rPr>
          <w:spacing w:val="1"/>
        </w:rPr>
        <w:t xml:space="preserve"> </w:t>
      </w:r>
      <w:r>
        <w:t>вспомогательного</w:t>
      </w:r>
      <w:r>
        <w:rPr>
          <w:spacing w:val="1"/>
        </w:rPr>
        <w:t xml:space="preserve"> </w:t>
      </w:r>
      <w:r>
        <w:t>и</w:t>
      </w:r>
      <w:r>
        <w:rPr>
          <w:spacing w:val="1"/>
        </w:rPr>
        <w:t xml:space="preserve"> </w:t>
      </w:r>
      <w:r>
        <w:t>модального</w:t>
      </w:r>
      <w:r>
        <w:rPr>
          <w:spacing w:val="1"/>
        </w:rPr>
        <w:t xml:space="preserve"> </w:t>
      </w:r>
      <w:r>
        <w:t>глаголов,</w:t>
      </w:r>
      <w:r>
        <w:rPr>
          <w:spacing w:val="1"/>
        </w:rPr>
        <w:t xml:space="preserve"> </w:t>
      </w:r>
      <w:r>
        <w:t>существительных</w:t>
      </w:r>
      <w:r>
        <w:rPr>
          <w:spacing w:val="1"/>
        </w:rPr>
        <w:t xml:space="preserve"> </w:t>
      </w:r>
      <w:r>
        <w:t>в</w:t>
      </w:r>
      <w:r>
        <w:rPr>
          <w:spacing w:val="1"/>
        </w:rPr>
        <w:t xml:space="preserve"> </w:t>
      </w:r>
      <w:r>
        <w:t>притяжательном</w:t>
      </w:r>
      <w:r>
        <w:rPr>
          <w:spacing w:val="-1"/>
        </w:rPr>
        <w:t xml:space="preserve"> </w:t>
      </w:r>
      <w:r>
        <w:t>падеже</w:t>
      </w:r>
      <w:r>
        <w:rPr>
          <w:spacing w:val="-2"/>
        </w:rPr>
        <w:t xml:space="preserve"> </w:t>
      </w:r>
      <w:r>
        <w:t>(Possessive</w:t>
      </w:r>
      <w:r>
        <w:rPr>
          <w:spacing w:val="-1"/>
        </w:rPr>
        <w:t xml:space="preserve"> </w:t>
      </w:r>
      <w:r>
        <w:t>Case).</w:t>
      </w:r>
    </w:p>
    <w:p w:rsidR="00F11B8F" w:rsidRDefault="00920C79">
      <w:pPr>
        <w:pStyle w:val="a3"/>
        <w:spacing w:line="274" w:lineRule="exact"/>
        <w:ind w:left="770"/>
      </w:pPr>
      <w:r>
        <w:t>Лексическая</w:t>
      </w:r>
      <w:r>
        <w:rPr>
          <w:spacing w:val="-3"/>
        </w:rPr>
        <w:t xml:space="preserve"> </w:t>
      </w:r>
      <w:r>
        <w:t>сторона</w:t>
      </w:r>
      <w:r>
        <w:rPr>
          <w:spacing w:val="-4"/>
        </w:rPr>
        <w:t xml:space="preserve"> </w:t>
      </w:r>
      <w:r>
        <w:t>речи</w:t>
      </w:r>
    </w:p>
    <w:p w:rsidR="00F11B8F" w:rsidRDefault="00920C79">
      <w:pPr>
        <w:pStyle w:val="a3"/>
        <w:ind w:right="686" w:firstLine="228"/>
      </w:pPr>
      <w:r>
        <w:t>Распознавание в письменном и звучащем тексте и употребление в устной и письменной</w:t>
      </w:r>
      <w:r>
        <w:rPr>
          <w:spacing w:val="1"/>
        </w:rPr>
        <w:t xml:space="preserve"> </w:t>
      </w:r>
      <w:r>
        <w:t>речи</w:t>
      </w:r>
      <w:r>
        <w:rPr>
          <w:spacing w:val="1"/>
        </w:rPr>
        <w:t xml:space="preserve"> </w:t>
      </w:r>
      <w:r>
        <w:t>не</w:t>
      </w:r>
      <w:r>
        <w:rPr>
          <w:spacing w:val="1"/>
        </w:rPr>
        <w:t xml:space="preserve"> </w:t>
      </w:r>
      <w:r>
        <w:t>менее</w:t>
      </w:r>
      <w:r>
        <w:rPr>
          <w:spacing w:val="1"/>
        </w:rPr>
        <w:t xml:space="preserve"> </w:t>
      </w:r>
      <w:r>
        <w:t>500</w:t>
      </w:r>
      <w:r>
        <w:rPr>
          <w:spacing w:val="1"/>
        </w:rPr>
        <w:t xml:space="preserve"> </w:t>
      </w:r>
      <w:r>
        <w:t>лексических</w:t>
      </w:r>
      <w:r>
        <w:rPr>
          <w:spacing w:val="1"/>
        </w:rPr>
        <w:t xml:space="preserve"> </w:t>
      </w:r>
      <w:r>
        <w:t>единиц</w:t>
      </w:r>
      <w:r>
        <w:rPr>
          <w:spacing w:val="1"/>
        </w:rPr>
        <w:t xml:space="preserve"> </w:t>
      </w:r>
      <w:r>
        <w:t>(слов,</w:t>
      </w:r>
      <w:r>
        <w:rPr>
          <w:spacing w:val="1"/>
        </w:rPr>
        <w:t xml:space="preserve"> </w:t>
      </w:r>
      <w:r>
        <w:t>словосочетаний,</w:t>
      </w:r>
      <w:r>
        <w:rPr>
          <w:spacing w:val="1"/>
        </w:rPr>
        <w:t xml:space="preserve"> </w:t>
      </w:r>
      <w:r>
        <w:t>речевых</w:t>
      </w:r>
      <w:r>
        <w:rPr>
          <w:spacing w:val="1"/>
        </w:rPr>
        <w:t xml:space="preserve"> </w:t>
      </w:r>
      <w:r>
        <w:t>клише),</w:t>
      </w:r>
      <w:r>
        <w:rPr>
          <w:spacing w:val="1"/>
        </w:rPr>
        <w:t xml:space="preserve"> </w:t>
      </w:r>
      <w:r>
        <w:t>обслуживающих</w:t>
      </w:r>
      <w:r>
        <w:rPr>
          <w:spacing w:val="-5"/>
        </w:rPr>
        <w:t xml:space="preserve"> </w:t>
      </w:r>
      <w:r>
        <w:t>ситуации</w:t>
      </w:r>
      <w:r>
        <w:rPr>
          <w:spacing w:val="-5"/>
        </w:rPr>
        <w:t xml:space="preserve"> </w:t>
      </w:r>
      <w:r>
        <w:t>общения</w:t>
      </w:r>
      <w:r>
        <w:rPr>
          <w:spacing w:val="-5"/>
        </w:rPr>
        <w:t xml:space="preserve"> </w:t>
      </w:r>
      <w:r>
        <w:t>в</w:t>
      </w:r>
      <w:r>
        <w:rPr>
          <w:spacing w:val="-4"/>
        </w:rPr>
        <w:t xml:space="preserve"> </w:t>
      </w:r>
      <w:r>
        <w:t>рамках</w:t>
      </w:r>
      <w:r>
        <w:rPr>
          <w:spacing w:val="-5"/>
        </w:rPr>
        <w:t xml:space="preserve"> </w:t>
      </w:r>
      <w:r>
        <w:t>тематического</w:t>
      </w:r>
      <w:r>
        <w:rPr>
          <w:spacing w:val="-3"/>
        </w:rPr>
        <w:t xml:space="preserve"> </w:t>
      </w:r>
      <w:r>
        <w:t>содержания</w:t>
      </w:r>
      <w:r>
        <w:rPr>
          <w:spacing w:val="-5"/>
        </w:rPr>
        <w:t xml:space="preserve"> </w:t>
      </w:r>
      <w:r>
        <w:t>речи</w:t>
      </w:r>
      <w:r>
        <w:rPr>
          <w:spacing w:val="-3"/>
        </w:rPr>
        <w:t xml:space="preserve"> </w:t>
      </w:r>
      <w:r>
        <w:t>для</w:t>
      </w:r>
      <w:r>
        <w:rPr>
          <w:spacing w:val="-5"/>
        </w:rPr>
        <w:t xml:space="preserve"> </w:t>
      </w:r>
      <w:r>
        <w:t>4</w:t>
      </w:r>
      <w:r>
        <w:rPr>
          <w:spacing w:val="-4"/>
        </w:rPr>
        <w:t xml:space="preserve"> </w:t>
      </w:r>
      <w:r>
        <w:t>класса,</w:t>
      </w:r>
      <w:r>
        <w:rPr>
          <w:spacing w:val="-57"/>
        </w:rPr>
        <w:t xml:space="preserve"> </w:t>
      </w:r>
      <w:r>
        <w:t>включая</w:t>
      </w:r>
      <w:r>
        <w:rPr>
          <w:spacing w:val="-2"/>
        </w:rPr>
        <w:t xml:space="preserve"> </w:t>
      </w:r>
      <w:r>
        <w:t>350</w:t>
      </w:r>
      <w:r>
        <w:rPr>
          <w:spacing w:val="-1"/>
        </w:rPr>
        <w:t xml:space="preserve"> </w:t>
      </w:r>
      <w:r>
        <w:t>лексических</w:t>
      </w:r>
      <w:r>
        <w:rPr>
          <w:spacing w:val="-1"/>
        </w:rPr>
        <w:t xml:space="preserve"> </w:t>
      </w:r>
      <w:r>
        <w:t>единиц, усвоенных</w:t>
      </w:r>
      <w:r>
        <w:rPr>
          <w:spacing w:val="-2"/>
        </w:rPr>
        <w:t xml:space="preserve"> </w:t>
      </w:r>
      <w:r>
        <w:t>в</w:t>
      </w:r>
      <w:r>
        <w:rPr>
          <w:spacing w:val="2"/>
        </w:rPr>
        <w:t xml:space="preserve"> </w:t>
      </w:r>
      <w:r>
        <w:t>предыдущие</w:t>
      </w:r>
      <w:r>
        <w:rPr>
          <w:spacing w:val="-2"/>
        </w:rPr>
        <w:t xml:space="preserve"> </w:t>
      </w:r>
      <w:r>
        <w:t>два года</w:t>
      </w:r>
      <w:r>
        <w:rPr>
          <w:spacing w:val="-3"/>
        </w:rPr>
        <w:t xml:space="preserve"> </w:t>
      </w:r>
      <w:r>
        <w:t>обучения.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4" w:firstLine="228"/>
      </w:pPr>
      <w:r>
        <w:lastRenderedPageBreak/>
        <w:t>Распознавание</w:t>
      </w:r>
      <w:r>
        <w:rPr>
          <w:spacing w:val="1"/>
        </w:rPr>
        <w:t xml:space="preserve"> </w:t>
      </w:r>
      <w:r>
        <w:t>и</w:t>
      </w:r>
      <w:r>
        <w:rPr>
          <w:spacing w:val="1"/>
        </w:rPr>
        <w:t xml:space="preserve"> </w:t>
      </w:r>
      <w:r>
        <w:t>образование</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родственных</w:t>
      </w:r>
      <w:r>
        <w:rPr>
          <w:spacing w:val="1"/>
        </w:rPr>
        <w:t xml:space="preserve"> </w:t>
      </w:r>
      <w:r>
        <w:t>слов</w:t>
      </w:r>
      <w:r>
        <w:rPr>
          <w:spacing w:val="1"/>
        </w:rPr>
        <w:t xml:space="preserve"> </w:t>
      </w:r>
      <w:r>
        <w:t>с</w:t>
      </w:r>
      <w:r>
        <w:rPr>
          <w:spacing w:val="1"/>
        </w:rPr>
        <w:t xml:space="preserve"> </w:t>
      </w:r>
      <w:r>
        <w:t>использованием</w:t>
      </w:r>
      <w:r>
        <w:rPr>
          <w:spacing w:val="1"/>
        </w:rPr>
        <w:t xml:space="preserve"> </w:t>
      </w:r>
      <w:r>
        <w:t>основных</w:t>
      </w:r>
      <w:r>
        <w:rPr>
          <w:spacing w:val="1"/>
        </w:rPr>
        <w:t xml:space="preserve"> </w:t>
      </w:r>
      <w:r>
        <w:t>способов</w:t>
      </w:r>
      <w:r>
        <w:rPr>
          <w:spacing w:val="1"/>
        </w:rPr>
        <w:t xml:space="preserve"> </w:t>
      </w:r>
      <w:r>
        <w:t>словообразования:</w:t>
      </w:r>
      <w:r>
        <w:rPr>
          <w:spacing w:val="1"/>
        </w:rPr>
        <w:t xml:space="preserve"> </w:t>
      </w:r>
      <w:r>
        <w:t>аффиксации</w:t>
      </w:r>
      <w:r>
        <w:rPr>
          <w:spacing w:val="1"/>
        </w:rPr>
        <w:t xml:space="preserve"> </w:t>
      </w:r>
      <w:r>
        <w:t>(образование</w:t>
      </w:r>
      <w:r>
        <w:rPr>
          <w:spacing w:val="-57"/>
        </w:rPr>
        <w:t xml:space="preserve"> </w:t>
      </w:r>
      <w:r>
        <w:t>существительных с помощью суффиксов -er/-or, -ist (worker, actor, artist) и конверсии (to</w:t>
      </w:r>
      <w:r>
        <w:rPr>
          <w:spacing w:val="1"/>
        </w:rPr>
        <w:t xml:space="preserve"> </w:t>
      </w:r>
      <w:r>
        <w:t>play</w:t>
      </w:r>
      <w:r>
        <w:rPr>
          <w:spacing w:val="-2"/>
        </w:rPr>
        <w:t xml:space="preserve"> </w:t>
      </w:r>
      <w:r>
        <w:t>—</w:t>
      </w:r>
      <w:r>
        <w:rPr>
          <w:spacing w:val="-1"/>
        </w:rPr>
        <w:t xml:space="preserve"> </w:t>
      </w:r>
      <w:r>
        <w:t>a play).</w:t>
      </w:r>
    </w:p>
    <w:p w:rsidR="00F11B8F" w:rsidRDefault="00920C79">
      <w:pPr>
        <w:pStyle w:val="a3"/>
        <w:ind w:right="687" w:firstLine="228"/>
      </w:pPr>
      <w:r>
        <w:t>Использование языковой догадки для распознавания интернациональных слов (pilot,</w:t>
      </w:r>
      <w:r>
        <w:rPr>
          <w:spacing w:val="1"/>
        </w:rPr>
        <w:t xml:space="preserve"> </w:t>
      </w:r>
      <w:r>
        <w:t>film).</w:t>
      </w:r>
    </w:p>
    <w:p w:rsidR="00F11B8F" w:rsidRDefault="00920C79">
      <w:pPr>
        <w:pStyle w:val="a3"/>
        <w:ind w:left="770"/>
      </w:pPr>
      <w:r>
        <w:t>Грамматическая</w:t>
      </w:r>
      <w:r>
        <w:rPr>
          <w:spacing w:val="-3"/>
        </w:rPr>
        <w:t xml:space="preserve"> </w:t>
      </w:r>
      <w:r>
        <w:t>сторона</w:t>
      </w:r>
      <w:r>
        <w:rPr>
          <w:spacing w:val="-3"/>
        </w:rPr>
        <w:t xml:space="preserve"> </w:t>
      </w:r>
      <w:r>
        <w:t>речи</w:t>
      </w:r>
    </w:p>
    <w:p w:rsidR="00F11B8F" w:rsidRDefault="00920C79">
      <w:pPr>
        <w:pStyle w:val="a3"/>
        <w:ind w:right="687" w:firstLine="228"/>
        <w:jc w:val="right"/>
      </w:pPr>
      <w:r>
        <w:t>Распознавание</w:t>
      </w:r>
      <w:r>
        <w:rPr>
          <w:spacing w:val="4"/>
        </w:rPr>
        <w:t xml:space="preserve"> </w:t>
      </w:r>
      <w:r>
        <w:t>в</w:t>
      </w:r>
      <w:r>
        <w:rPr>
          <w:spacing w:val="6"/>
        </w:rPr>
        <w:t xml:space="preserve"> </w:t>
      </w:r>
      <w:r>
        <w:t>письменном</w:t>
      </w:r>
      <w:r>
        <w:rPr>
          <w:spacing w:val="5"/>
        </w:rPr>
        <w:t xml:space="preserve"> </w:t>
      </w:r>
      <w:r>
        <w:t>и</w:t>
      </w:r>
      <w:r>
        <w:rPr>
          <w:spacing w:val="4"/>
        </w:rPr>
        <w:t xml:space="preserve"> </w:t>
      </w:r>
      <w:r>
        <w:t>звучащем</w:t>
      </w:r>
      <w:r>
        <w:rPr>
          <w:spacing w:val="5"/>
        </w:rPr>
        <w:t xml:space="preserve"> </w:t>
      </w:r>
      <w:r>
        <w:t>тексте</w:t>
      </w:r>
      <w:r>
        <w:rPr>
          <w:spacing w:val="5"/>
        </w:rPr>
        <w:t xml:space="preserve"> </w:t>
      </w:r>
      <w:r>
        <w:t>и</w:t>
      </w:r>
      <w:r>
        <w:rPr>
          <w:spacing w:val="4"/>
        </w:rPr>
        <w:t xml:space="preserve"> </w:t>
      </w:r>
      <w:r>
        <w:t>употребление</w:t>
      </w:r>
      <w:r>
        <w:rPr>
          <w:spacing w:val="4"/>
        </w:rPr>
        <w:t xml:space="preserve"> </w:t>
      </w:r>
      <w:r>
        <w:t>в</w:t>
      </w:r>
      <w:r>
        <w:rPr>
          <w:spacing w:val="6"/>
        </w:rPr>
        <w:t xml:space="preserve"> </w:t>
      </w:r>
      <w:r>
        <w:t>устной</w:t>
      </w:r>
      <w:r>
        <w:rPr>
          <w:spacing w:val="4"/>
        </w:rPr>
        <w:t xml:space="preserve"> </w:t>
      </w:r>
      <w:r>
        <w:t>и</w:t>
      </w:r>
      <w:r>
        <w:rPr>
          <w:spacing w:val="7"/>
        </w:rPr>
        <w:t xml:space="preserve"> </w:t>
      </w:r>
      <w:r>
        <w:t>письменной</w:t>
      </w:r>
      <w:r>
        <w:rPr>
          <w:spacing w:val="-57"/>
        </w:rPr>
        <w:t xml:space="preserve"> </w:t>
      </w:r>
      <w:r>
        <w:t>речи</w:t>
      </w:r>
      <w:r>
        <w:rPr>
          <w:spacing w:val="-15"/>
        </w:rPr>
        <w:t xml:space="preserve"> </w:t>
      </w:r>
      <w:r>
        <w:t>изученных</w:t>
      </w:r>
      <w:r>
        <w:rPr>
          <w:spacing w:val="-13"/>
        </w:rPr>
        <w:t xml:space="preserve"> </w:t>
      </w:r>
      <w:r>
        <w:t>морфологических</w:t>
      </w:r>
      <w:r>
        <w:rPr>
          <w:spacing w:val="-14"/>
        </w:rPr>
        <w:t xml:space="preserve"> </w:t>
      </w:r>
      <w:r>
        <w:t>форм</w:t>
      </w:r>
      <w:r>
        <w:rPr>
          <w:spacing w:val="-13"/>
        </w:rPr>
        <w:t xml:space="preserve"> </w:t>
      </w:r>
      <w:r>
        <w:t>и</w:t>
      </w:r>
      <w:r>
        <w:rPr>
          <w:spacing w:val="-15"/>
        </w:rPr>
        <w:t xml:space="preserve"> </w:t>
      </w:r>
      <w:r>
        <w:t>синтаксических</w:t>
      </w:r>
      <w:r>
        <w:rPr>
          <w:spacing w:val="-12"/>
        </w:rPr>
        <w:t xml:space="preserve"> </w:t>
      </w:r>
      <w:r>
        <w:t>конструкций</w:t>
      </w:r>
      <w:r>
        <w:rPr>
          <w:spacing w:val="-14"/>
        </w:rPr>
        <w:t xml:space="preserve"> </w:t>
      </w:r>
      <w:r>
        <w:t>английского</w:t>
      </w:r>
      <w:r>
        <w:rPr>
          <w:spacing w:val="-14"/>
        </w:rPr>
        <w:t xml:space="preserve"> </w:t>
      </w:r>
      <w:r>
        <w:t>языка.</w:t>
      </w:r>
      <w:r>
        <w:rPr>
          <w:spacing w:val="-57"/>
        </w:rPr>
        <w:t xml:space="preserve"> </w:t>
      </w:r>
      <w:r>
        <w:t>Глаголы</w:t>
      </w:r>
      <w:r>
        <w:rPr>
          <w:spacing w:val="10"/>
        </w:rPr>
        <w:t xml:space="preserve"> </w:t>
      </w:r>
      <w:r>
        <w:t>в</w:t>
      </w:r>
      <w:r>
        <w:rPr>
          <w:spacing w:val="10"/>
        </w:rPr>
        <w:t xml:space="preserve"> </w:t>
      </w:r>
      <w:r>
        <w:t>Present/Past</w:t>
      </w:r>
      <w:r>
        <w:rPr>
          <w:spacing w:val="9"/>
        </w:rPr>
        <w:t xml:space="preserve"> </w:t>
      </w:r>
      <w:r>
        <w:t>Simple</w:t>
      </w:r>
      <w:r>
        <w:rPr>
          <w:spacing w:val="9"/>
        </w:rPr>
        <w:t xml:space="preserve"> </w:t>
      </w:r>
      <w:r>
        <w:t>Tense,</w:t>
      </w:r>
      <w:r>
        <w:rPr>
          <w:spacing w:val="11"/>
        </w:rPr>
        <w:t xml:space="preserve"> </w:t>
      </w:r>
      <w:r>
        <w:t>Present</w:t>
      </w:r>
      <w:r>
        <w:rPr>
          <w:spacing w:val="8"/>
        </w:rPr>
        <w:t xml:space="preserve"> </w:t>
      </w:r>
      <w:r>
        <w:t>Continuous</w:t>
      </w:r>
      <w:r>
        <w:rPr>
          <w:spacing w:val="10"/>
        </w:rPr>
        <w:t xml:space="preserve"> </w:t>
      </w:r>
      <w:r>
        <w:t>Tense</w:t>
      </w:r>
      <w:r>
        <w:rPr>
          <w:spacing w:val="9"/>
        </w:rPr>
        <w:t xml:space="preserve"> </w:t>
      </w:r>
      <w:r>
        <w:t>в</w:t>
      </w:r>
      <w:r>
        <w:rPr>
          <w:spacing w:val="10"/>
        </w:rPr>
        <w:t xml:space="preserve"> </w:t>
      </w:r>
      <w:r>
        <w:t>повествовательных</w:t>
      </w:r>
      <w:r>
        <w:rPr>
          <w:spacing w:val="1"/>
        </w:rPr>
        <w:t xml:space="preserve"> </w:t>
      </w:r>
      <w:r>
        <w:t>(утвердительных</w:t>
      </w:r>
      <w:r>
        <w:rPr>
          <w:spacing w:val="41"/>
        </w:rPr>
        <w:t xml:space="preserve"> </w:t>
      </w:r>
      <w:r>
        <w:t>и</w:t>
      </w:r>
      <w:r>
        <w:rPr>
          <w:spacing w:val="41"/>
        </w:rPr>
        <w:t xml:space="preserve"> </w:t>
      </w:r>
      <w:r>
        <w:t>отрицательных)</w:t>
      </w:r>
      <w:r>
        <w:rPr>
          <w:spacing w:val="41"/>
        </w:rPr>
        <w:t xml:space="preserve"> </w:t>
      </w:r>
      <w:r>
        <w:t>и</w:t>
      </w:r>
      <w:r>
        <w:rPr>
          <w:spacing w:val="42"/>
        </w:rPr>
        <w:t xml:space="preserve"> </w:t>
      </w:r>
      <w:r>
        <w:t>вопросительных</w:t>
      </w:r>
      <w:r>
        <w:rPr>
          <w:spacing w:val="41"/>
        </w:rPr>
        <w:t xml:space="preserve"> </w:t>
      </w:r>
      <w:r>
        <w:t>(общий</w:t>
      </w:r>
      <w:r>
        <w:rPr>
          <w:spacing w:val="39"/>
        </w:rPr>
        <w:t xml:space="preserve"> </w:t>
      </w:r>
      <w:r>
        <w:t>и</w:t>
      </w:r>
      <w:r>
        <w:rPr>
          <w:spacing w:val="42"/>
        </w:rPr>
        <w:t xml:space="preserve"> </w:t>
      </w:r>
      <w:r>
        <w:t>специальный</w:t>
      </w:r>
      <w:r>
        <w:rPr>
          <w:spacing w:val="41"/>
        </w:rPr>
        <w:t xml:space="preserve"> </w:t>
      </w:r>
      <w:r>
        <w:t>вопросы)</w:t>
      </w:r>
    </w:p>
    <w:p w:rsidR="00F11B8F" w:rsidRDefault="00920C79">
      <w:pPr>
        <w:pStyle w:val="a3"/>
        <w:jc w:val="left"/>
      </w:pPr>
      <w:r>
        <w:t>предложениях.</w:t>
      </w:r>
    </w:p>
    <w:p w:rsidR="00F11B8F" w:rsidRDefault="00920C79">
      <w:pPr>
        <w:pStyle w:val="a3"/>
        <w:ind w:left="770"/>
        <w:jc w:val="left"/>
      </w:pPr>
      <w:r>
        <w:t>Модальные</w:t>
      </w:r>
      <w:r>
        <w:rPr>
          <w:spacing w:val="-3"/>
        </w:rPr>
        <w:t xml:space="preserve"> </w:t>
      </w:r>
      <w:r>
        <w:t>глаголы</w:t>
      </w:r>
      <w:r>
        <w:rPr>
          <w:spacing w:val="-2"/>
        </w:rPr>
        <w:t xml:space="preserve"> </w:t>
      </w:r>
      <w:r>
        <w:t>must</w:t>
      </w:r>
      <w:r>
        <w:rPr>
          <w:spacing w:val="-2"/>
        </w:rPr>
        <w:t xml:space="preserve"> </w:t>
      </w:r>
      <w:r>
        <w:t>и</w:t>
      </w:r>
      <w:r>
        <w:rPr>
          <w:spacing w:val="-3"/>
        </w:rPr>
        <w:t xml:space="preserve"> </w:t>
      </w:r>
      <w:r>
        <w:t>have</w:t>
      </w:r>
      <w:r>
        <w:rPr>
          <w:spacing w:val="-2"/>
        </w:rPr>
        <w:t xml:space="preserve"> </w:t>
      </w:r>
      <w:r>
        <w:t>to.</w:t>
      </w:r>
    </w:p>
    <w:p w:rsidR="00F11B8F" w:rsidRDefault="00920C79">
      <w:pPr>
        <w:pStyle w:val="a3"/>
        <w:ind w:right="675" w:firstLine="228"/>
        <w:jc w:val="left"/>
      </w:pPr>
      <w:r>
        <w:t>Конструкция</w:t>
      </w:r>
      <w:r w:rsidRPr="00A51555">
        <w:rPr>
          <w:spacing w:val="-6"/>
          <w:lang w:val="en-US"/>
        </w:rPr>
        <w:t xml:space="preserve"> </w:t>
      </w:r>
      <w:r w:rsidRPr="00A51555">
        <w:rPr>
          <w:lang w:val="en-US"/>
        </w:rPr>
        <w:t>to</w:t>
      </w:r>
      <w:r w:rsidRPr="00A51555">
        <w:rPr>
          <w:spacing w:val="-8"/>
          <w:lang w:val="en-US"/>
        </w:rPr>
        <w:t xml:space="preserve"> </w:t>
      </w:r>
      <w:r w:rsidRPr="00A51555">
        <w:rPr>
          <w:lang w:val="en-US"/>
        </w:rPr>
        <w:t>be</w:t>
      </w:r>
      <w:r w:rsidRPr="00A51555">
        <w:rPr>
          <w:spacing w:val="-5"/>
          <w:lang w:val="en-US"/>
        </w:rPr>
        <w:t xml:space="preserve"> </w:t>
      </w:r>
      <w:r w:rsidRPr="00A51555">
        <w:rPr>
          <w:lang w:val="en-US"/>
        </w:rPr>
        <w:t>going</w:t>
      </w:r>
      <w:r w:rsidRPr="00A51555">
        <w:rPr>
          <w:spacing w:val="-7"/>
          <w:lang w:val="en-US"/>
        </w:rPr>
        <w:t xml:space="preserve"> </w:t>
      </w:r>
      <w:r w:rsidRPr="00A51555">
        <w:rPr>
          <w:lang w:val="en-US"/>
        </w:rPr>
        <w:t>to</w:t>
      </w:r>
      <w:r w:rsidRPr="00A51555">
        <w:rPr>
          <w:spacing w:val="-6"/>
          <w:lang w:val="en-US"/>
        </w:rPr>
        <w:t xml:space="preserve"> </w:t>
      </w:r>
      <w:r>
        <w:t>и</w:t>
      </w:r>
      <w:r w:rsidRPr="00A51555">
        <w:rPr>
          <w:spacing w:val="-7"/>
          <w:lang w:val="en-US"/>
        </w:rPr>
        <w:t xml:space="preserve"> </w:t>
      </w:r>
      <w:r w:rsidRPr="00A51555">
        <w:rPr>
          <w:lang w:val="en-US"/>
        </w:rPr>
        <w:t>Future</w:t>
      </w:r>
      <w:r w:rsidRPr="00A51555">
        <w:rPr>
          <w:spacing w:val="-8"/>
          <w:lang w:val="en-US"/>
        </w:rPr>
        <w:t xml:space="preserve"> </w:t>
      </w:r>
      <w:r w:rsidRPr="00A51555">
        <w:rPr>
          <w:lang w:val="en-US"/>
        </w:rPr>
        <w:t>Simple</w:t>
      </w:r>
      <w:r w:rsidRPr="00A51555">
        <w:rPr>
          <w:spacing w:val="-7"/>
          <w:lang w:val="en-US"/>
        </w:rPr>
        <w:t xml:space="preserve"> </w:t>
      </w:r>
      <w:r w:rsidRPr="00A51555">
        <w:rPr>
          <w:lang w:val="en-US"/>
        </w:rPr>
        <w:t>Tense</w:t>
      </w:r>
      <w:r w:rsidRPr="00A51555">
        <w:rPr>
          <w:spacing w:val="-7"/>
          <w:lang w:val="en-US"/>
        </w:rPr>
        <w:t xml:space="preserve"> </w:t>
      </w:r>
      <w:r>
        <w:t>для</w:t>
      </w:r>
      <w:r w:rsidRPr="00A51555">
        <w:rPr>
          <w:spacing w:val="-6"/>
          <w:lang w:val="en-US"/>
        </w:rPr>
        <w:t xml:space="preserve"> </w:t>
      </w:r>
      <w:r>
        <w:t>выражения</w:t>
      </w:r>
      <w:r w:rsidRPr="00A51555">
        <w:rPr>
          <w:spacing w:val="-6"/>
          <w:lang w:val="en-US"/>
        </w:rPr>
        <w:t xml:space="preserve"> </w:t>
      </w:r>
      <w:r>
        <w:t>будущего</w:t>
      </w:r>
      <w:r w:rsidRPr="00A51555">
        <w:rPr>
          <w:spacing w:val="-6"/>
          <w:lang w:val="en-US"/>
        </w:rPr>
        <w:t xml:space="preserve"> </w:t>
      </w:r>
      <w:r>
        <w:t>действия</w:t>
      </w:r>
      <w:r w:rsidRPr="00A51555">
        <w:rPr>
          <w:spacing w:val="-7"/>
          <w:lang w:val="en-US"/>
        </w:rPr>
        <w:t xml:space="preserve"> </w:t>
      </w:r>
      <w:r w:rsidRPr="00A51555">
        <w:rPr>
          <w:lang w:val="en-US"/>
        </w:rPr>
        <w:t>(I</w:t>
      </w:r>
      <w:r w:rsidRPr="00A51555">
        <w:rPr>
          <w:spacing w:val="-5"/>
          <w:lang w:val="en-US"/>
        </w:rPr>
        <w:t xml:space="preserve"> </w:t>
      </w:r>
      <w:r w:rsidRPr="00A51555">
        <w:rPr>
          <w:lang w:val="en-US"/>
        </w:rPr>
        <w:t>am</w:t>
      </w:r>
      <w:r w:rsidRPr="00A51555">
        <w:rPr>
          <w:spacing w:val="-57"/>
          <w:lang w:val="en-US"/>
        </w:rPr>
        <w:t xml:space="preserve"> </w:t>
      </w:r>
      <w:r w:rsidRPr="00A51555">
        <w:rPr>
          <w:lang w:val="en-US"/>
        </w:rPr>
        <w:t>going</w:t>
      </w:r>
      <w:r w:rsidRPr="00A51555">
        <w:rPr>
          <w:spacing w:val="-1"/>
          <w:lang w:val="en-US"/>
        </w:rPr>
        <w:t xml:space="preserve"> </w:t>
      </w:r>
      <w:r w:rsidRPr="00A51555">
        <w:rPr>
          <w:lang w:val="en-US"/>
        </w:rPr>
        <w:t>to have my birthday party on Saturday.</w:t>
      </w:r>
      <w:r w:rsidRPr="00A51555">
        <w:rPr>
          <w:spacing w:val="1"/>
          <w:lang w:val="en-US"/>
        </w:rPr>
        <w:t xml:space="preserve"> </w:t>
      </w:r>
      <w:r>
        <w:t>Wait,</w:t>
      </w:r>
      <w:r>
        <w:rPr>
          <w:spacing w:val="-1"/>
        </w:rPr>
        <w:t xml:space="preserve"> </w:t>
      </w:r>
      <w:r>
        <w:t>I’ll</w:t>
      </w:r>
      <w:r>
        <w:rPr>
          <w:spacing w:val="-2"/>
        </w:rPr>
        <w:t xml:space="preserve"> </w:t>
      </w:r>
      <w:r>
        <w:t>help</w:t>
      </w:r>
      <w:r>
        <w:rPr>
          <w:spacing w:val="-1"/>
        </w:rPr>
        <w:t xml:space="preserve"> </w:t>
      </w:r>
      <w:r>
        <w:t>you.).</w:t>
      </w:r>
    </w:p>
    <w:p w:rsidR="00F11B8F" w:rsidRDefault="00920C79">
      <w:pPr>
        <w:pStyle w:val="a3"/>
        <w:ind w:left="770"/>
        <w:jc w:val="left"/>
      </w:pPr>
      <w:r>
        <w:t>Отрицательное</w:t>
      </w:r>
      <w:r>
        <w:rPr>
          <w:spacing w:val="-4"/>
        </w:rPr>
        <w:t xml:space="preserve"> </w:t>
      </w:r>
      <w:r>
        <w:t>местоимение</w:t>
      </w:r>
      <w:r>
        <w:rPr>
          <w:spacing w:val="-3"/>
        </w:rPr>
        <w:t xml:space="preserve"> </w:t>
      </w:r>
      <w:r>
        <w:t>no.</w:t>
      </w:r>
    </w:p>
    <w:p w:rsidR="00F11B8F" w:rsidRDefault="00920C79">
      <w:pPr>
        <w:pStyle w:val="a3"/>
        <w:ind w:right="675" w:firstLine="228"/>
        <w:jc w:val="left"/>
      </w:pPr>
      <w:r>
        <w:t>Степени</w:t>
      </w:r>
      <w:r>
        <w:rPr>
          <w:spacing w:val="30"/>
        </w:rPr>
        <w:t xml:space="preserve"> </w:t>
      </w:r>
      <w:r>
        <w:t>сравнения</w:t>
      </w:r>
      <w:r>
        <w:rPr>
          <w:spacing w:val="31"/>
        </w:rPr>
        <w:t xml:space="preserve"> </w:t>
      </w:r>
      <w:r>
        <w:t>прилагательных</w:t>
      </w:r>
      <w:r>
        <w:rPr>
          <w:spacing w:val="32"/>
        </w:rPr>
        <w:t xml:space="preserve"> </w:t>
      </w:r>
      <w:r>
        <w:t>(формы,</w:t>
      </w:r>
      <w:r>
        <w:rPr>
          <w:spacing w:val="30"/>
        </w:rPr>
        <w:t xml:space="preserve"> </w:t>
      </w:r>
      <w:r>
        <w:t>образованные</w:t>
      </w:r>
      <w:r>
        <w:rPr>
          <w:spacing w:val="31"/>
        </w:rPr>
        <w:t xml:space="preserve"> </w:t>
      </w:r>
      <w:r>
        <w:t>по</w:t>
      </w:r>
      <w:r>
        <w:rPr>
          <w:spacing w:val="30"/>
        </w:rPr>
        <w:t xml:space="preserve"> </w:t>
      </w:r>
      <w:r>
        <w:t>правилу</w:t>
      </w:r>
      <w:r>
        <w:rPr>
          <w:spacing w:val="32"/>
        </w:rPr>
        <w:t xml:space="preserve"> </w:t>
      </w:r>
      <w:r>
        <w:t>и</w:t>
      </w:r>
      <w:r>
        <w:rPr>
          <w:spacing w:val="32"/>
        </w:rPr>
        <w:t xml:space="preserve"> </w:t>
      </w:r>
      <w:r>
        <w:t>исключения:</w:t>
      </w:r>
      <w:r>
        <w:rPr>
          <w:spacing w:val="-57"/>
        </w:rPr>
        <w:t xml:space="preserve"> </w:t>
      </w:r>
      <w:r>
        <w:t>good</w:t>
      </w:r>
      <w:r>
        <w:rPr>
          <w:spacing w:val="-2"/>
        </w:rPr>
        <w:t xml:space="preserve"> </w:t>
      </w:r>
      <w:r>
        <w:t>— better — (the) best, bad</w:t>
      </w:r>
      <w:r>
        <w:rPr>
          <w:spacing w:val="-1"/>
        </w:rPr>
        <w:t xml:space="preserve"> </w:t>
      </w:r>
      <w:r>
        <w:t>— worse — (the) worst.</w:t>
      </w:r>
    </w:p>
    <w:p w:rsidR="00F11B8F" w:rsidRDefault="00920C79">
      <w:pPr>
        <w:pStyle w:val="a3"/>
        <w:ind w:left="770"/>
        <w:jc w:val="left"/>
      </w:pPr>
      <w:r>
        <w:t>Наречия</w:t>
      </w:r>
      <w:r>
        <w:rPr>
          <w:spacing w:val="-5"/>
        </w:rPr>
        <w:t xml:space="preserve"> </w:t>
      </w:r>
      <w:r>
        <w:t>времени.</w:t>
      </w:r>
    </w:p>
    <w:p w:rsidR="00F11B8F" w:rsidRDefault="00920C79">
      <w:pPr>
        <w:pStyle w:val="a3"/>
        <w:ind w:left="770"/>
        <w:jc w:val="left"/>
      </w:pPr>
      <w:r>
        <w:t>Обозначение</w:t>
      </w:r>
      <w:r>
        <w:rPr>
          <w:spacing w:val="-4"/>
        </w:rPr>
        <w:t xml:space="preserve"> </w:t>
      </w:r>
      <w:r>
        <w:t>даты</w:t>
      </w:r>
      <w:r>
        <w:rPr>
          <w:spacing w:val="-2"/>
        </w:rPr>
        <w:t xml:space="preserve"> </w:t>
      </w:r>
      <w:r>
        <w:t>и</w:t>
      </w:r>
      <w:r>
        <w:rPr>
          <w:spacing w:val="-3"/>
        </w:rPr>
        <w:t xml:space="preserve"> </w:t>
      </w:r>
      <w:r>
        <w:t>года.</w:t>
      </w:r>
      <w:r>
        <w:rPr>
          <w:spacing w:val="-3"/>
        </w:rPr>
        <w:t xml:space="preserve"> </w:t>
      </w:r>
      <w:r>
        <w:t>Обозначение</w:t>
      </w:r>
      <w:r>
        <w:rPr>
          <w:spacing w:val="-2"/>
        </w:rPr>
        <w:t xml:space="preserve"> </w:t>
      </w:r>
      <w:r>
        <w:t>времени</w:t>
      </w:r>
      <w:r>
        <w:rPr>
          <w:spacing w:val="-3"/>
        </w:rPr>
        <w:t xml:space="preserve"> </w:t>
      </w:r>
      <w:r>
        <w:t>(5</w:t>
      </w:r>
      <w:r>
        <w:rPr>
          <w:spacing w:val="-2"/>
        </w:rPr>
        <w:t xml:space="preserve"> </w:t>
      </w:r>
      <w:r>
        <w:t>o’clock;</w:t>
      </w:r>
      <w:r>
        <w:rPr>
          <w:spacing w:val="-4"/>
        </w:rPr>
        <w:t xml:space="preserve"> </w:t>
      </w:r>
      <w:r>
        <w:t>3</w:t>
      </w:r>
      <w:r>
        <w:rPr>
          <w:spacing w:val="1"/>
        </w:rPr>
        <w:t xml:space="preserve"> </w:t>
      </w:r>
      <w:r>
        <w:t>am,</w:t>
      </w:r>
      <w:r>
        <w:rPr>
          <w:spacing w:val="-2"/>
        </w:rPr>
        <w:t xml:space="preserve"> </w:t>
      </w:r>
      <w:r>
        <w:t>2</w:t>
      </w:r>
      <w:r>
        <w:rPr>
          <w:spacing w:val="-2"/>
        </w:rPr>
        <w:t xml:space="preserve"> </w:t>
      </w:r>
      <w:r>
        <w:t>pm).</w:t>
      </w:r>
    </w:p>
    <w:p w:rsidR="00F11B8F" w:rsidRDefault="00F11B8F">
      <w:pPr>
        <w:pStyle w:val="a3"/>
        <w:spacing w:before="5"/>
        <w:ind w:left="0"/>
        <w:jc w:val="left"/>
        <w:rPr>
          <w:sz w:val="21"/>
        </w:rPr>
      </w:pPr>
    </w:p>
    <w:p w:rsidR="00F11B8F" w:rsidRDefault="00920C79">
      <w:pPr>
        <w:pStyle w:val="1"/>
        <w:spacing w:before="1" w:line="273" w:lineRule="exact"/>
        <w:ind w:left="542"/>
      </w:pPr>
      <w:r>
        <w:t>Социокультурные</w:t>
      </w:r>
      <w:r>
        <w:rPr>
          <w:spacing w:val="-4"/>
        </w:rPr>
        <w:t xml:space="preserve"> </w:t>
      </w:r>
      <w:r>
        <w:t>знания</w:t>
      </w:r>
      <w:r>
        <w:rPr>
          <w:spacing w:val="-4"/>
        </w:rPr>
        <w:t xml:space="preserve"> </w:t>
      </w:r>
      <w:r>
        <w:t>и</w:t>
      </w:r>
      <w:r>
        <w:rPr>
          <w:spacing w:val="-5"/>
        </w:rPr>
        <w:t xml:space="preserve"> </w:t>
      </w:r>
      <w:r>
        <w:t>умения</w:t>
      </w:r>
    </w:p>
    <w:p w:rsidR="00F11B8F" w:rsidRDefault="00920C79">
      <w:pPr>
        <w:pStyle w:val="a3"/>
        <w:ind w:right="684" w:firstLine="228"/>
      </w:pPr>
      <w:r>
        <w:t>Знание</w:t>
      </w:r>
      <w:r>
        <w:rPr>
          <w:spacing w:val="1"/>
        </w:rPr>
        <w:t xml:space="preserve"> </w:t>
      </w:r>
      <w:r>
        <w:t>и</w:t>
      </w:r>
      <w:r>
        <w:rPr>
          <w:spacing w:val="1"/>
        </w:rPr>
        <w:t xml:space="preserve"> </w:t>
      </w:r>
      <w:r>
        <w:t>использование</w:t>
      </w:r>
      <w:r>
        <w:rPr>
          <w:spacing w:val="1"/>
        </w:rPr>
        <w:t xml:space="preserve"> </w:t>
      </w:r>
      <w:r>
        <w:t>некоторых</w:t>
      </w:r>
      <w:r>
        <w:rPr>
          <w:spacing w:val="1"/>
        </w:rPr>
        <w:t xml:space="preserve"> </w:t>
      </w:r>
      <w:r>
        <w:t>социокультурных</w:t>
      </w:r>
      <w:r>
        <w:rPr>
          <w:spacing w:val="1"/>
        </w:rPr>
        <w:t xml:space="preserve"> </w:t>
      </w:r>
      <w:r>
        <w:t>элементов</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принятого</w:t>
      </w:r>
      <w:r>
        <w:rPr>
          <w:spacing w:val="1"/>
        </w:rPr>
        <w:t xml:space="preserve"> </w:t>
      </w:r>
      <w:r>
        <w:t>в</w:t>
      </w:r>
      <w:r>
        <w:rPr>
          <w:spacing w:val="1"/>
        </w:rPr>
        <w:t xml:space="preserve"> </w:t>
      </w:r>
      <w:r>
        <w:t>стране/странах</w:t>
      </w:r>
      <w:r>
        <w:rPr>
          <w:spacing w:val="1"/>
        </w:rPr>
        <w:t xml:space="preserve"> </w:t>
      </w:r>
      <w:r>
        <w:t>изучаемого</w:t>
      </w:r>
      <w:r>
        <w:rPr>
          <w:spacing w:val="1"/>
        </w:rPr>
        <w:t xml:space="preserve"> </w:t>
      </w:r>
      <w:r>
        <w:t>языка,</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1"/>
        </w:rPr>
        <w:t xml:space="preserve"> </w:t>
      </w:r>
      <w:r>
        <w:t>днём</w:t>
      </w:r>
      <w:r>
        <w:rPr>
          <w:spacing w:val="1"/>
        </w:rPr>
        <w:t xml:space="preserve"> </w:t>
      </w:r>
      <w:r>
        <w:t>рождения,</w:t>
      </w:r>
      <w:r>
        <w:rPr>
          <w:spacing w:val="1"/>
        </w:rPr>
        <w:t xml:space="preserve"> </w:t>
      </w:r>
      <w:r>
        <w:t>Новым</w:t>
      </w:r>
      <w:r>
        <w:rPr>
          <w:spacing w:val="1"/>
        </w:rPr>
        <w:t xml:space="preserve"> </w:t>
      </w:r>
      <w:r>
        <w:t>годом,</w:t>
      </w:r>
      <w:r>
        <w:rPr>
          <w:spacing w:val="1"/>
        </w:rPr>
        <w:t xml:space="preserve"> </w:t>
      </w:r>
      <w:r>
        <w:t>Рождеством,</w:t>
      </w:r>
      <w:r>
        <w:rPr>
          <w:spacing w:val="1"/>
        </w:rPr>
        <w:t xml:space="preserve"> </w:t>
      </w:r>
      <w:r>
        <w:t>разговор</w:t>
      </w:r>
      <w:r>
        <w:rPr>
          <w:spacing w:val="1"/>
        </w:rPr>
        <w:t xml:space="preserve"> </w:t>
      </w:r>
      <w:r>
        <w:t>по</w:t>
      </w:r>
      <w:r>
        <w:rPr>
          <w:spacing w:val="1"/>
        </w:rPr>
        <w:t xml:space="preserve"> </w:t>
      </w:r>
      <w:r>
        <w:t>телефону).</w:t>
      </w:r>
    </w:p>
    <w:p w:rsidR="00F11B8F" w:rsidRDefault="00920C79">
      <w:pPr>
        <w:pStyle w:val="a3"/>
        <w:ind w:right="690" w:firstLine="228"/>
      </w:pPr>
      <w:r>
        <w:t>Знание</w:t>
      </w:r>
      <w:r>
        <w:rPr>
          <w:spacing w:val="1"/>
        </w:rPr>
        <w:t xml:space="preserve"> </w:t>
      </w:r>
      <w:r>
        <w:t>произведений</w:t>
      </w:r>
      <w:r>
        <w:rPr>
          <w:spacing w:val="1"/>
        </w:rPr>
        <w:t xml:space="preserve"> </w:t>
      </w:r>
      <w:r>
        <w:t>детского</w:t>
      </w:r>
      <w:r>
        <w:rPr>
          <w:spacing w:val="1"/>
        </w:rPr>
        <w:t xml:space="preserve"> </w:t>
      </w:r>
      <w:r>
        <w:t>фольклора</w:t>
      </w:r>
      <w:r>
        <w:rPr>
          <w:spacing w:val="1"/>
        </w:rPr>
        <w:t xml:space="preserve"> </w:t>
      </w:r>
      <w:r>
        <w:t>(рифмовок,</w:t>
      </w:r>
      <w:r>
        <w:rPr>
          <w:spacing w:val="1"/>
        </w:rPr>
        <w:t xml:space="preserve"> </w:t>
      </w:r>
      <w:r>
        <w:t>стихов,</w:t>
      </w:r>
      <w:r>
        <w:rPr>
          <w:spacing w:val="1"/>
        </w:rPr>
        <w:t xml:space="preserve"> </w:t>
      </w:r>
      <w:r>
        <w:t>песенок),</w:t>
      </w:r>
      <w:r>
        <w:rPr>
          <w:spacing w:val="1"/>
        </w:rPr>
        <w:t xml:space="preserve"> </w:t>
      </w:r>
      <w:r>
        <w:t>персонажей</w:t>
      </w:r>
      <w:r>
        <w:rPr>
          <w:spacing w:val="1"/>
        </w:rPr>
        <w:t xml:space="preserve"> </w:t>
      </w:r>
      <w:r>
        <w:t>детских</w:t>
      </w:r>
      <w:r>
        <w:rPr>
          <w:spacing w:val="-2"/>
        </w:rPr>
        <w:t xml:space="preserve"> </w:t>
      </w:r>
      <w:r>
        <w:t>книг.</w:t>
      </w:r>
    </w:p>
    <w:p w:rsidR="00F11B8F" w:rsidRDefault="00920C79">
      <w:pPr>
        <w:pStyle w:val="a3"/>
        <w:ind w:right="690" w:firstLine="228"/>
      </w:pPr>
      <w:r>
        <w:t>Краткое представление своей страны и страны/стран изучаемого языка на (названия</w:t>
      </w:r>
      <w:r>
        <w:rPr>
          <w:spacing w:val="1"/>
        </w:rPr>
        <w:t xml:space="preserve"> </w:t>
      </w:r>
      <w:r>
        <w:t>стран и их столиц, название родного города/села; цвета национальных флагов; основные</w:t>
      </w:r>
      <w:r>
        <w:rPr>
          <w:spacing w:val="1"/>
        </w:rPr>
        <w:t xml:space="preserve"> </w:t>
      </w:r>
      <w:r>
        <w:t>достопримечательности).</w:t>
      </w:r>
    </w:p>
    <w:p w:rsidR="00F11B8F" w:rsidRDefault="00F11B8F">
      <w:pPr>
        <w:pStyle w:val="a3"/>
        <w:spacing w:before="1"/>
        <w:ind w:left="0"/>
        <w:jc w:val="left"/>
        <w:rPr>
          <w:sz w:val="21"/>
        </w:rPr>
      </w:pPr>
    </w:p>
    <w:p w:rsidR="00F11B8F" w:rsidRDefault="00920C79">
      <w:pPr>
        <w:pStyle w:val="1"/>
        <w:spacing w:line="273" w:lineRule="exact"/>
        <w:ind w:left="542"/>
      </w:pPr>
      <w:r>
        <w:t>Компенсаторные</w:t>
      </w:r>
      <w:r>
        <w:rPr>
          <w:spacing w:val="-6"/>
        </w:rPr>
        <w:t xml:space="preserve"> </w:t>
      </w:r>
      <w:r>
        <w:t>умения</w:t>
      </w:r>
    </w:p>
    <w:p w:rsidR="00F11B8F" w:rsidRDefault="00920C79">
      <w:pPr>
        <w:pStyle w:val="a3"/>
        <w:ind w:right="686" w:firstLine="228"/>
      </w:pPr>
      <w:r>
        <w:t>Использование при чтении и аудировании языковой догадки (умения понять значение</w:t>
      </w:r>
      <w:r>
        <w:rPr>
          <w:spacing w:val="1"/>
        </w:rPr>
        <w:t xml:space="preserve"> </w:t>
      </w:r>
      <w:r>
        <w:t>незнакомого</w:t>
      </w:r>
      <w:r>
        <w:rPr>
          <w:spacing w:val="-1"/>
        </w:rPr>
        <w:t xml:space="preserve"> </w:t>
      </w:r>
      <w:r>
        <w:t>слова</w:t>
      </w:r>
      <w:r>
        <w:rPr>
          <w:spacing w:val="1"/>
        </w:rPr>
        <w:t xml:space="preserve"> </w:t>
      </w:r>
      <w:r>
        <w:t>или</w:t>
      </w:r>
      <w:r>
        <w:rPr>
          <w:spacing w:val="-2"/>
        </w:rPr>
        <w:t xml:space="preserve"> </w:t>
      </w:r>
      <w:r>
        <w:t>новое значение знакомого</w:t>
      </w:r>
      <w:r>
        <w:rPr>
          <w:spacing w:val="1"/>
        </w:rPr>
        <w:t xml:space="preserve"> </w:t>
      </w:r>
      <w:r>
        <w:t>слова</w:t>
      </w:r>
      <w:r>
        <w:rPr>
          <w:spacing w:val="-1"/>
        </w:rPr>
        <w:t xml:space="preserve"> </w:t>
      </w:r>
      <w:r>
        <w:t>из</w:t>
      </w:r>
      <w:r>
        <w:rPr>
          <w:spacing w:val="-1"/>
        </w:rPr>
        <w:t xml:space="preserve"> </w:t>
      </w:r>
      <w:r>
        <w:t>контекста).</w:t>
      </w:r>
    </w:p>
    <w:p w:rsidR="00F11B8F" w:rsidRDefault="00920C79">
      <w:pPr>
        <w:pStyle w:val="a3"/>
        <w:ind w:right="687" w:firstLine="228"/>
      </w:pPr>
      <w:r>
        <w:t>Использование</w:t>
      </w:r>
      <w:r>
        <w:rPr>
          <w:spacing w:val="-7"/>
        </w:rPr>
        <w:t xml:space="preserve"> </w:t>
      </w:r>
      <w:r>
        <w:t>в</w:t>
      </w:r>
      <w:r>
        <w:rPr>
          <w:spacing w:val="-5"/>
        </w:rPr>
        <w:t xml:space="preserve"> </w:t>
      </w:r>
      <w:r>
        <w:t>качестве</w:t>
      </w:r>
      <w:r>
        <w:rPr>
          <w:spacing w:val="-6"/>
        </w:rPr>
        <w:t xml:space="preserve"> </w:t>
      </w:r>
      <w:r>
        <w:t>опоры</w:t>
      </w:r>
      <w:r>
        <w:rPr>
          <w:spacing w:val="-5"/>
        </w:rPr>
        <w:t xml:space="preserve"> </w:t>
      </w:r>
      <w:r>
        <w:t>при</w:t>
      </w:r>
      <w:r>
        <w:rPr>
          <w:spacing w:val="-6"/>
        </w:rPr>
        <w:t xml:space="preserve"> </w:t>
      </w:r>
      <w:r>
        <w:t>порождении</w:t>
      </w:r>
      <w:r>
        <w:rPr>
          <w:spacing w:val="-7"/>
        </w:rPr>
        <w:t xml:space="preserve"> </w:t>
      </w:r>
      <w:r>
        <w:t>собственных</w:t>
      </w:r>
      <w:r>
        <w:rPr>
          <w:spacing w:val="-5"/>
        </w:rPr>
        <w:t xml:space="preserve"> </w:t>
      </w:r>
      <w:r>
        <w:t>высказываний</w:t>
      </w:r>
      <w:r>
        <w:rPr>
          <w:spacing w:val="-6"/>
        </w:rPr>
        <w:t xml:space="preserve"> </w:t>
      </w:r>
      <w:r>
        <w:t>ключевых</w:t>
      </w:r>
      <w:r>
        <w:rPr>
          <w:spacing w:val="-58"/>
        </w:rPr>
        <w:t xml:space="preserve"> </w:t>
      </w:r>
      <w:r>
        <w:t>слов,</w:t>
      </w:r>
      <w:r>
        <w:rPr>
          <w:spacing w:val="-1"/>
        </w:rPr>
        <w:t xml:space="preserve"> </w:t>
      </w:r>
      <w:r>
        <w:t>вопросов;</w:t>
      </w:r>
      <w:r>
        <w:rPr>
          <w:spacing w:val="-1"/>
        </w:rPr>
        <w:t xml:space="preserve"> </w:t>
      </w:r>
      <w:r>
        <w:t>картинок, фотографий.</w:t>
      </w:r>
    </w:p>
    <w:p w:rsidR="00F11B8F" w:rsidRDefault="00920C79">
      <w:pPr>
        <w:pStyle w:val="a3"/>
        <w:ind w:left="770"/>
      </w:pPr>
      <w:r>
        <w:t>Прогнозирование</w:t>
      </w:r>
      <w:r>
        <w:rPr>
          <w:spacing w:val="-3"/>
        </w:rPr>
        <w:t xml:space="preserve"> </w:t>
      </w:r>
      <w:r>
        <w:t>содержание</w:t>
      </w:r>
      <w:r>
        <w:rPr>
          <w:spacing w:val="-3"/>
        </w:rPr>
        <w:t xml:space="preserve"> </w:t>
      </w:r>
      <w:r>
        <w:t>текста</w:t>
      </w:r>
      <w:r>
        <w:rPr>
          <w:spacing w:val="-3"/>
        </w:rPr>
        <w:t xml:space="preserve"> </w:t>
      </w:r>
      <w:r>
        <w:t>для</w:t>
      </w:r>
      <w:r>
        <w:rPr>
          <w:spacing w:val="-4"/>
        </w:rPr>
        <w:t xml:space="preserve"> </w:t>
      </w:r>
      <w:r>
        <w:t>чтения</w:t>
      </w:r>
      <w:r>
        <w:rPr>
          <w:spacing w:val="-4"/>
        </w:rPr>
        <w:t xml:space="preserve"> </w:t>
      </w:r>
      <w:r>
        <w:t>на</w:t>
      </w:r>
      <w:r>
        <w:rPr>
          <w:spacing w:val="-4"/>
        </w:rPr>
        <w:t xml:space="preserve"> </w:t>
      </w:r>
      <w:r>
        <w:t>основе</w:t>
      </w:r>
      <w:r>
        <w:rPr>
          <w:spacing w:val="-2"/>
        </w:rPr>
        <w:t xml:space="preserve"> </w:t>
      </w:r>
      <w:r>
        <w:t>заголовка.</w:t>
      </w:r>
    </w:p>
    <w:p w:rsidR="00F11B8F" w:rsidRDefault="00920C79">
      <w:pPr>
        <w:pStyle w:val="a3"/>
        <w:ind w:right="689" w:firstLine="228"/>
      </w:pPr>
      <w:r>
        <w:t>Игнорирование информации, не являющейся необходимой для понимания основного</w:t>
      </w:r>
      <w:r>
        <w:rPr>
          <w:spacing w:val="1"/>
        </w:rPr>
        <w:t xml:space="preserve"> </w:t>
      </w:r>
      <w:r>
        <w:t>содержания</w:t>
      </w:r>
      <w:r>
        <w:rPr>
          <w:spacing w:val="1"/>
        </w:rPr>
        <w:t xml:space="preserve"> </w:t>
      </w:r>
      <w:r>
        <w:t>прочитанного/прослушанного</w:t>
      </w:r>
      <w:r>
        <w:rPr>
          <w:spacing w:val="1"/>
        </w:rPr>
        <w:t xml:space="preserve"> </w:t>
      </w:r>
      <w:r>
        <w:t>текста</w:t>
      </w:r>
      <w:r>
        <w:rPr>
          <w:spacing w:val="1"/>
        </w:rPr>
        <w:t xml:space="preserve"> </w:t>
      </w:r>
      <w:r>
        <w:t>или</w:t>
      </w:r>
      <w:r>
        <w:rPr>
          <w:spacing w:val="1"/>
        </w:rPr>
        <w:t xml:space="preserve"> </w:t>
      </w:r>
      <w:r>
        <w:t>для</w:t>
      </w:r>
      <w:r>
        <w:rPr>
          <w:spacing w:val="1"/>
        </w:rPr>
        <w:t xml:space="preserve"> </w:t>
      </w:r>
      <w:r>
        <w:t>нахождения</w:t>
      </w:r>
      <w:r>
        <w:rPr>
          <w:spacing w:val="1"/>
        </w:rPr>
        <w:t xml:space="preserve"> </w:t>
      </w:r>
      <w:r>
        <w:t>в</w:t>
      </w:r>
      <w:r>
        <w:rPr>
          <w:spacing w:val="1"/>
        </w:rPr>
        <w:t xml:space="preserve"> </w:t>
      </w:r>
      <w:r>
        <w:t>тексте</w:t>
      </w:r>
      <w:r>
        <w:rPr>
          <w:spacing w:val="1"/>
        </w:rPr>
        <w:t xml:space="preserve"> </w:t>
      </w:r>
      <w:r>
        <w:t>запрашиваемой</w:t>
      </w:r>
      <w:r>
        <w:rPr>
          <w:spacing w:val="-1"/>
        </w:rPr>
        <w:t xml:space="preserve"> </w:t>
      </w:r>
      <w:r>
        <w:t>информации.</w:t>
      </w:r>
    </w:p>
    <w:p w:rsidR="00F11B8F" w:rsidRDefault="00F11B8F">
      <w:pPr>
        <w:pStyle w:val="a3"/>
        <w:spacing w:before="4"/>
        <w:ind w:left="0"/>
        <w:jc w:val="left"/>
      </w:pPr>
    </w:p>
    <w:p w:rsidR="00F11B8F" w:rsidRDefault="00920C79">
      <w:pPr>
        <w:pStyle w:val="1"/>
        <w:spacing w:line="275" w:lineRule="exact"/>
        <w:ind w:left="586" w:right="508"/>
        <w:jc w:val="center"/>
      </w:pPr>
      <w:r>
        <w:t>ПЛАНИРУЕМЫЕ</w:t>
      </w:r>
      <w:r>
        <w:rPr>
          <w:spacing w:val="-3"/>
        </w:rPr>
        <w:t xml:space="preserve"> </w:t>
      </w:r>
      <w:r>
        <w:t>РЕЗУЛЬТАТЫ</w:t>
      </w:r>
      <w:r>
        <w:rPr>
          <w:spacing w:val="-3"/>
        </w:rPr>
        <w:t xml:space="preserve"> </w:t>
      </w:r>
      <w:r>
        <w:t>ОСВОЕНИЯ</w:t>
      </w:r>
      <w:r>
        <w:rPr>
          <w:spacing w:val="-3"/>
        </w:rPr>
        <w:t xml:space="preserve"> </w:t>
      </w:r>
      <w:r>
        <w:t>УЧЕБНОГО</w:t>
      </w:r>
      <w:r>
        <w:rPr>
          <w:spacing w:val="-3"/>
        </w:rPr>
        <w:t xml:space="preserve"> </w:t>
      </w:r>
      <w:r>
        <w:t>ПРЕДМЕТА</w:t>
      </w:r>
    </w:p>
    <w:p w:rsidR="00F11B8F" w:rsidRDefault="00920C79">
      <w:pPr>
        <w:ind w:left="527" w:right="669"/>
        <w:jc w:val="center"/>
        <w:rPr>
          <w:b/>
          <w:sz w:val="24"/>
        </w:rPr>
      </w:pPr>
      <w:r>
        <w:rPr>
          <w:b/>
          <w:sz w:val="24"/>
        </w:rPr>
        <w:t>«ИНОСТРАННЫЙ (АНГЛИЙСКИЙ) ЯЗЫК» НА УРОВНЕ НАЧАЛЬНОГО</w:t>
      </w:r>
      <w:r>
        <w:rPr>
          <w:b/>
          <w:spacing w:val="-57"/>
          <w:sz w:val="24"/>
        </w:rPr>
        <w:t xml:space="preserve"> </w:t>
      </w:r>
      <w:r>
        <w:rPr>
          <w:b/>
          <w:sz w:val="24"/>
        </w:rPr>
        <w:t>ОБЩЕГО ОБРАЗОВАНИЯ</w:t>
      </w:r>
    </w:p>
    <w:p w:rsidR="00F11B8F" w:rsidRDefault="00920C79">
      <w:pPr>
        <w:pStyle w:val="a3"/>
        <w:ind w:right="686" w:firstLine="228"/>
      </w:pPr>
      <w:r>
        <w:t>В</w:t>
      </w:r>
      <w:r>
        <w:rPr>
          <w:spacing w:val="1"/>
        </w:rPr>
        <w:t xml:space="preserve"> </w:t>
      </w:r>
      <w:r>
        <w:t>результате</w:t>
      </w:r>
      <w:r>
        <w:rPr>
          <w:spacing w:val="1"/>
        </w:rPr>
        <w:t xml:space="preserve"> </w:t>
      </w:r>
      <w:r>
        <w:t>изучения</w:t>
      </w:r>
      <w:r>
        <w:rPr>
          <w:spacing w:val="1"/>
        </w:rPr>
        <w:t xml:space="preserve"> </w:t>
      </w:r>
      <w:r>
        <w:t>иностранного</w:t>
      </w:r>
      <w:r>
        <w:rPr>
          <w:spacing w:val="1"/>
        </w:rPr>
        <w:t xml:space="preserve"> </w:t>
      </w:r>
      <w:r>
        <w:t>языка</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у</w:t>
      </w:r>
      <w:r>
        <w:rPr>
          <w:spacing w:val="1"/>
        </w:rPr>
        <w:t xml:space="preserve"> </w:t>
      </w:r>
      <w:r>
        <w:t>обучающегося</w:t>
      </w:r>
      <w:r>
        <w:rPr>
          <w:spacing w:val="1"/>
        </w:rPr>
        <w:t xml:space="preserve"> </w:t>
      </w:r>
      <w:r w:rsidR="00546923">
        <w:rPr>
          <w:spacing w:val="-1"/>
        </w:rPr>
        <w:t xml:space="preserve"> </w:t>
      </w:r>
      <w:r w:rsidR="00BF38E3">
        <w:rPr>
          <w:spacing w:val="-1"/>
        </w:rPr>
        <w:t xml:space="preserve">  МБОУ Михайловская СОШ</w:t>
      </w:r>
      <w:r>
        <w:rPr>
          <w:spacing w:val="-14"/>
        </w:rPr>
        <w:t xml:space="preserve"> </w:t>
      </w:r>
      <w:r>
        <w:rPr>
          <w:spacing w:val="-1"/>
        </w:rPr>
        <w:t>будут</w:t>
      </w:r>
      <w:r>
        <w:rPr>
          <w:spacing w:val="-16"/>
        </w:rPr>
        <w:t xml:space="preserve"> </w:t>
      </w:r>
      <w:r>
        <w:rPr>
          <w:spacing w:val="-1"/>
        </w:rPr>
        <w:t>сформированы</w:t>
      </w:r>
      <w:r>
        <w:rPr>
          <w:spacing w:val="-13"/>
        </w:rPr>
        <w:t xml:space="preserve"> </w:t>
      </w:r>
      <w:r>
        <w:t>личностные,</w:t>
      </w:r>
      <w:r>
        <w:rPr>
          <w:spacing w:val="-14"/>
        </w:rPr>
        <w:t xml:space="preserve"> </w:t>
      </w:r>
      <w:r>
        <w:t>метапредметные</w:t>
      </w:r>
      <w:r>
        <w:rPr>
          <w:spacing w:val="-13"/>
        </w:rPr>
        <w:t xml:space="preserve"> </w:t>
      </w:r>
      <w:r>
        <w:t>и</w:t>
      </w:r>
      <w:r>
        <w:rPr>
          <w:spacing w:val="-14"/>
        </w:rPr>
        <w:t xml:space="preserve"> </w:t>
      </w:r>
      <w:r>
        <w:t>предметные</w:t>
      </w:r>
      <w:r>
        <w:rPr>
          <w:spacing w:val="-58"/>
        </w:rPr>
        <w:t xml:space="preserve"> </w:t>
      </w:r>
      <w:r>
        <w:t>результаты,</w:t>
      </w:r>
      <w:r>
        <w:rPr>
          <w:spacing w:val="1"/>
        </w:rPr>
        <w:t xml:space="preserve"> </w:t>
      </w:r>
      <w:r>
        <w:t>обеспечивающие</w:t>
      </w:r>
      <w:r>
        <w:rPr>
          <w:spacing w:val="1"/>
        </w:rPr>
        <w:t xml:space="preserve"> </w:t>
      </w:r>
      <w:r>
        <w:t>выполнение</w:t>
      </w:r>
      <w:r>
        <w:rPr>
          <w:spacing w:val="1"/>
        </w:rPr>
        <w:t xml:space="preserve"> </w:t>
      </w:r>
      <w:r>
        <w:t>ФГОС</w:t>
      </w:r>
      <w:r>
        <w:rPr>
          <w:spacing w:val="1"/>
        </w:rPr>
        <w:t xml:space="preserve"> </w:t>
      </w:r>
      <w:r>
        <w:t>НОО</w:t>
      </w:r>
      <w:r>
        <w:rPr>
          <w:spacing w:val="1"/>
        </w:rPr>
        <w:t xml:space="preserve"> </w:t>
      </w:r>
      <w:r>
        <w:t>и</w:t>
      </w:r>
      <w:r>
        <w:rPr>
          <w:spacing w:val="1"/>
        </w:rPr>
        <w:t xml:space="preserve"> </w:t>
      </w:r>
      <w:r>
        <w:t>его</w:t>
      </w:r>
      <w:r>
        <w:rPr>
          <w:spacing w:val="1"/>
        </w:rPr>
        <w:t xml:space="preserve"> </w:t>
      </w:r>
      <w:r>
        <w:t>успешное</w:t>
      </w:r>
      <w:r>
        <w:rPr>
          <w:spacing w:val="1"/>
        </w:rPr>
        <w:t xml:space="preserve"> </w:t>
      </w:r>
      <w:r>
        <w:t>дальнейшее</w:t>
      </w:r>
      <w:r>
        <w:rPr>
          <w:spacing w:val="1"/>
        </w:rPr>
        <w:t xml:space="preserve"> </w:t>
      </w:r>
      <w:r>
        <w:t>образование.</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60" w:line="273" w:lineRule="exact"/>
        <w:ind w:left="542"/>
      </w:pPr>
      <w:r>
        <w:lastRenderedPageBreak/>
        <w:t>Личностные</w:t>
      </w:r>
      <w:r>
        <w:rPr>
          <w:spacing w:val="-8"/>
        </w:rPr>
        <w:t xml:space="preserve"> </w:t>
      </w:r>
      <w:r>
        <w:t>результаты</w:t>
      </w:r>
    </w:p>
    <w:p w:rsidR="00F11B8F" w:rsidRDefault="00920C79">
      <w:pPr>
        <w:pStyle w:val="a3"/>
        <w:ind w:right="684" w:firstLine="228"/>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достигаются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w:t>
      </w:r>
      <w:r>
        <w:rPr>
          <w:spacing w:val="1"/>
        </w:rPr>
        <w:t xml:space="preserve"> </w:t>
      </w:r>
      <w:r>
        <w:t>Организации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w:t>
      </w:r>
      <w:r>
        <w:rPr>
          <w:spacing w:val="1"/>
        </w:rPr>
        <w:t xml:space="preserve"> </w:t>
      </w:r>
      <w:r>
        <w:t>нравственными ценностями, принятыми в обществе правилами и нормами поведения и</w:t>
      </w:r>
      <w:r>
        <w:rPr>
          <w:spacing w:val="1"/>
        </w:rPr>
        <w:t xml:space="preserve"> </w:t>
      </w:r>
      <w:r>
        <w:t>способствуют процессам самопознания, самовоспитания и саморазвития, формирования</w:t>
      </w:r>
      <w:r>
        <w:rPr>
          <w:spacing w:val="1"/>
        </w:rPr>
        <w:t xml:space="preserve"> </w:t>
      </w:r>
      <w:r>
        <w:t>внутренней</w:t>
      </w:r>
      <w:r>
        <w:rPr>
          <w:spacing w:val="-2"/>
        </w:rPr>
        <w:t xml:space="preserve"> </w:t>
      </w:r>
      <w:r>
        <w:t>позиции</w:t>
      </w:r>
      <w:r>
        <w:rPr>
          <w:spacing w:val="-1"/>
        </w:rPr>
        <w:t xml:space="preserve"> </w:t>
      </w:r>
      <w:r>
        <w:t>личности.</w:t>
      </w:r>
    </w:p>
    <w:p w:rsidR="00F11B8F" w:rsidRDefault="00920C79">
      <w:pPr>
        <w:pStyle w:val="a3"/>
        <w:ind w:right="688" w:firstLine="228"/>
      </w:pPr>
      <w:r>
        <w:t>Личностные результаты освоения программы начального общего образования должны</w:t>
      </w:r>
      <w:r>
        <w:rPr>
          <w:spacing w:val="1"/>
        </w:rPr>
        <w:t xml:space="preserve"> </w:t>
      </w:r>
      <w:r>
        <w:t>отражать</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1"/>
        </w:rPr>
        <w:t xml:space="preserve"> </w:t>
      </w:r>
      <w:r>
        <w:t>ценностями</w:t>
      </w:r>
      <w:r>
        <w:rPr>
          <w:spacing w:val="1"/>
        </w:rPr>
        <w:t xml:space="preserve"> </w:t>
      </w:r>
      <w:r>
        <w:t>и</w:t>
      </w:r>
      <w:r>
        <w:rPr>
          <w:spacing w:val="1"/>
        </w:rPr>
        <w:t xml:space="preserve"> </w:t>
      </w:r>
      <w:r>
        <w:t>приобретение</w:t>
      </w:r>
      <w:r>
        <w:rPr>
          <w:spacing w:val="1"/>
        </w:rPr>
        <w:t xml:space="preserve"> </w:t>
      </w:r>
      <w:r>
        <w:t>первоначального</w:t>
      </w:r>
      <w:r>
        <w:rPr>
          <w:spacing w:val="-1"/>
        </w:rPr>
        <w:t xml:space="preserve"> </w:t>
      </w:r>
      <w:r>
        <w:t>опыта</w:t>
      </w:r>
      <w:r>
        <w:rPr>
          <w:spacing w:val="-2"/>
        </w:rPr>
        <w:t xml:space="preserve"> </w:t>
      </w:r>
      <w:r>
        <w:t>деятельности на</w:t>
      </w:r>
      <w:r>
        <w:rPr>
          <w:spacing w:val="-1"/>
        </w:rPr>
        <w:t xml:space="preserve"> </w:t>
      </w:r>
      <w:r>
        <w:t>их</w:t>
      </w:r>
      <w:r>
        <w:rPr>
          <w:spacing w:val="-2"/>
        </w:rPr>
        <w:t xml:space="preserve"> </w:t>
      </w:r>
      <w:r>
        <w:t>основе,</w:t>
      </w:r>
      <w:r>
        <w:rPr>
          <w:spacing w:val="-1"/>
        </w:rPr>
        <w:t xml:space="preserve"> </w:t>
      </w:r>
      <w:r>
        <w:t>в</w:t>
      </w:r>
      <w:r>
        <w:rPr>
          <w:spacing w:val="-2"/>
        </w:rPr>
        <w:t xml:space="preserve"> </w:t>
      </w:r>
      <w:r>
        <w:t>том</w:t>
      </w:r>
      <w:r>
        <w:rPr>
          <w:spacing w:val="1"/>
        </w:rPr>
        <w:t xml:space="preserve"> </w:t>
      </w:r>
      <w:r>
        <w:t>числе</w:t>
      </w:r>
      <w:r>
        <w:rPr>
          <w:spacing w:val="-2"/>
        </w:rPr>
        <w:t xml:space="preserve"> </w:t>
      </w:r>
      <w:r>
        <w:t>в</w:t>
      </w:r>
      <w:r>
        <w:rPr>
          <w:spacing w:val="-1"/>
        </w:rPr>
        <w:t xml:space="preserve"> </w:t>
      </w:r>
      <w:r>
        <w:t>части:</w:t>
      </w:r>
    </w:p>
    <w:p w:rsidR="00F11B8F" w:rsidRDefault="00920C79">
      <w:pPr>
        <w:pStyle w:val="2"/>
        <w:spacing w:before="1" w:line="274" w:lineRule="exact"/>
        <w:ind w:left="770"/>
        <w:jc w:val="both"/>
      </w:pPr>
      <w:r>
        <w:t>Гражданско-патриотического</w:t>
      </w:r>
      <w:r>
        <w:rPr>
          <w:spacing w:val="-7"/>
        </w:rPr>
        <w:t xml:space="preserve"> </w:t>
      </w:r>
      <w:r>
        <w:t>воспитания:</w:t>
      </w:r>
    </w:p>
    <w:p w:rsidR="00F11B8F" w:rsidRDefault="00920C79">
      <w:pPr>
        <w:pStyle w:val="a3"/>
        <w:spacing w:line="274" w:lineRule="exact"/>
        <w:ind w:left="770"/>
      </w:pPr>
      <w:r>
        <w:t>становление</w:t>
      </w:r>
      <w:r>
        <w:rPr>
          <w:spacing w:val="-3"/>
        </w:rPr>
        <w:t xml:space="preserve"> </w:t>
      </w:r>
      <w:r>
        <w:t>ценностного</w:t>
      </w:r>
      <w:r>
        <w:rPr>
          <w:spacing w:val="-3"/>
        </w:rPr>
        <w:t xml:space="preserve"> </w:t>
      </w:r>
      <w:r>
        <w:t>отношения</w:t>
      </w:r>
      <w:r>
        <w:rPr>
          <w:spacing w:val="-2"/>
        </w:rPr>
        <w:t xml:space="preserve"> </w:t>
      </w:r>
      <w:r>
        <w:t>к</w:t>
      </w:r>
      <w:r>
        <w:rPr>
          <w:spacing w:val="-3"/>
        </w:rPr>
        <w:t xml:space="preserve"> </w:t>
      </w:r>
      <w:r>
        <w:t>своей</w:t>
      </w:r>
      <w:r>
        <w:rPr>
          <w:spacing w:val="-3"/>
        </w:rPr>
        <w:t xml:space="preserve"> </w:t>
      </w:r>
      <w:r>
        <w:t>Родине</w:t>
      </w:r>
      <w:r>
        <w:rPr>
          <w:spacing w:val="-3"/>
        </w:rPr>
        <w:t xml:space="preserve"> </w:t>
      </w:r>
      <w:r>
        <w:t>—</w:t>
      </w:r>
      <w:r>
        <w:rPr>
          <w:spacing w:val="-2"/>
        </w:rPr>
        <w:t xml:space="preserve"> </w:t>
      </w:r>
      <w:r>
        <w:t>России;</w:t>
      </w:r>
    </w:p>
    <w:p w:rsidR="00F11B8F" w:rsidRDefault="00920C79">
      <w:pPr>
        <w:pStyle w:val="a3"/>
        <w:ind w:left="770"/>
      </w:pPr>
      <w:r>
        <w:t>осознание</w:t>
      </w:r>
      <w:r>
        <w:rPr>
          <w:spacing w:val="-5"/>
        </w:rPr>
        <w:t xml:space="preserve"> </w:t>
      </w:r>
      <w:r>
        <w:t>своей</w:t>
      </w:r>
      <w:r>
        <w:rPr>
          <w:spacing w:val="-4"/>
        </w:rPr>
        <w:t xml:space="preserve"> </w:t>
      </w:r>
      <w:r>
        <w:t>этнокультурной</w:t>
      </w:r>
      <w:r>
        <w:rPr>
          <w:spacing w:val="-5"/>
        </w:rPr>
        <w:t xml:space="preserve"> </w:t>
      </w:r>
      <w:r>
        <w:t>и</w:t>
      </w:r>
      <w:r>
        <w:rPr>
          <w:spacing w:val="-4"/>
        </w:rPr>
        <w:t xml:space="preserve"> </w:t>
      </w:r>
      <w:r>
        <w:t>российской</w:t>
      </w:r>
      <w:r>
        <w:rPr>
          <w:spacing w:val="-3"/>
        </w:rPr>
        <w:t xml:space="preserve"> </w:t>
      </w:r>
      <w:r>
        <w:t>гражданской</w:t>
      </w:r>
      <w:r>
        <w:rPr>
          <w:spacing w:val="-4"/>
        </w:rPr>
        <w:t xml:space="preserve"> </w:t>
      </w:r>
      <w:r>
        <w:t>идентичности;</w:t>
      </w:r>
    </w:p>
    <w:p w:rsidR="00F11B8F" w:rsidRDefault="00920C79">
      <w:pPr>
        <w:pStyle w:val="a3"/>
        <w:ind w:left="770" w:right="1168"/>
      </w:pPr>
      <w:r>
        <w:t>сопричастность к прошлому, настоящему и будущему своей страны и родного края;</w:t>
      </w:r>
      <w:r>
        <w:rPr>
          <w:spacing w:val="-57"/>
        </w:rPr>
        <w:t xml:space="preserve"> </w:t>
      </w:r>
      <w:r>
        <w:t>уважение</w:t>
      </w:r>
      <w:r>
        <w:rPr>
          <w:spacing w:val="-1"/>
        </w:rPr>
        <w:t xml:space="preserve"> </w:t>
      </w:r>
      <w:r>
        <w:t>к</w:t>
      </w:r>
      <w:r>
        <w:rPr>
          <w:spacing w:val="-2"/>
        </w:rPr>
        <w:t xml:space="preserve"> </w:t>
      </w:r>
      <w:r>
        <w:t>своему</w:t>
      </w:r>
      <w:r>
        <w:rPr>
          <w:spacing w:val="1"/>
        </w:rPr>
        <w:t xml:space="preserve"> </w:t>
      </w:r>
      <w:r>
        <w:t>и</w:t>
      </w:r>
      <w:r>
        <w:rPr>
          <w:spacing w:val="-1"/>
        </w:rPr>
        <w:t xml:space="preserve"> </w:t>
      </w:r>
      <w:r>
        <w:t>другим</w:t>
      </w:r>
      <w:r>
        <w:rPr>
          <w:spacing w:val="-1"/>
        </w:rPr>
        <w:t xml:space="preserve"> </w:t>
      </w:r>
      <w:r>
        <w:t>народам;</w:t>
      </w:r>
    </w:p>
    <w:p w:rsidR="00F11B8F" w:rsidRDefault="00920C79">
      <w:pPr>
        <w:pStyle w:val="a3"/>
        <w:ind w:left="1110" w:right="685" w:hanging="340"/>
      </w:pPr>
      <w:r>
        <w:t>первоначальные</w:t>
      </w:r>
      <w:r>
        <w:rPr>
          <w:spacing w:val="1"/>
        </w:rPr>
        <w:t xml:space="preserve"> </w:t>
      </w:r>
      <w:r>
        <w:t>представления</w:t>
      </w:r>
      <w:r>
        <w:rPr>
          <w:spacing w:val="1"/>
        </w:rPr>
        <w:t xml:space="preserve"> </w:t>
      </w:r>
      <w:r>
        <w:t>о</w:t>
      </w:r>
      <w:r>
        <w:rPr>
          <w:spacing w:val="1"/>
        </w:rPr>
        <w:t xml:space="preserve"> </w:t>
      </w:r>
      <w:r>
        <w:t>человеке</w:t>
      </w:r>
      <w:r>
        <w:rPr>
          <w:spacing w:val="1"/>
        </w:rPr>
        <w:t xml:space="preserve"> </w:t>
      </w:r>
      <w:r>
        <w:t>как</w:t>
      </w:r>
      <w:r>
        <w:rPr>
          <w:spacing w:val="1"/>
        </w:rPr>
        <w:t xml:space="preserve"> </w:t>
      </w:r>
      <w:r>
        <w:t>члене</w:t>
      </w:r>
      <w:r>
        <w:rPr>
          <w:spacing w:val="1"/>
        </w:rPr>
        <w:t xml:space="preserve"> </w:t>
      </w:r>
      <w:r>
        <w:t>общества,</w:t>
      </w:r>
      <w:r>
        <w:rPr>
          <w:spacing w:val="1"/>
        </w:rPr>
        <w:t xml:space="preserve"> </w:t>
      </w:r>
      <w:r>
        <w:t>о</w:t>
      </w:r>
      <w:r>
        <w:rPr>
          <w:spacing w:val="1"/>
        </w:rPr>
        <w:t xml:space="preserve"> </w:t>
      </w:r>
      <w:r>
        <w:t>правах</w:t>
      </w:r>
      <w:r>
        <w:rPr>
          <w:spacing w:val="1"/>
        </w:rPr>
        <w:t xml:space="preserve"> </w:t>
      </w:r>
      <w:r>
        <w:t>и</w:t>
      </w:r>
      <w:r>
        <w:rPr>
          <w:spacing w:val="1"/>
        </w:rPr>
        <w:t xml:space="preserve"> </w:t>
      </w:r>
      <w:r>
        <w:t>ответственности, уважении и достоинстве человека, о нравственно-этических нормах</w:t>
      </w:r>
      <w:r>
        <w:rPr>
          <w:spacing w:val="-58"/>
        </w:rPr>
        <w:t xml:space="preserve"> </w:t>
      </w:r>
      <w:r>
        <w:t>поведения</w:t>
      </w:r>
      <w:r>
        <w:rPr>
          <w:spacing w:val="-1"/>
        </w:rPr>
        <w:t xml:space="preserve"> </w:t>
      </w:r>
      <w:r>
        <w:t>и правилах</w:t>
      </w:r>
      <w:r>
        <w:rPr>
          <w:spacing w:val="-1"/>
        </w:rPr>
        <w:t xml:space="preserve"> </w:t>
      </w:r>
      <w:r>
        <w:t>межличностных</w:t>
      </w:r>
      <w:r>
        <w:rPr>
          <w:spacing w:val="2"/>
        </w:rPr>
        <w:t xml:space="preserve"> </w:t>
      </w:r>
      <w:r>
        <w:t>отношений.</w:t>
      </w:r>
    </w:p>
    <w:p w:rsidR="00F11B8F" w:rsidRDefault="00920C79">
      <w:pPr>
        <w:pStyle w:val="2"/>
        <w:spacing w:before="4" w:line="274" w:lineRule="exact"/>
        <w:ind w:left="770"/>
        <w:jc w:val="both"/>
      </w:pPr>
      <w:r>
        <w:t>Духовно-нравственного</w:t>
      </w:r>
      <w:r>
        <w:rPr>
          <w:spacing w:val="-7"/>
        </w:rPr>
        <w:t xml:space="preserve"> </w:t>
      </w:r>
      <w:r>
        <w:t>воспитания:</w:t>
      </w:r>
    </w:p>
    <w:p w:rsidR="00F11B8F" w:rsidRDefault="00920C79">
      <w:pPr>
        <w:pStyle w:val="a3"/>
        <w:spacing w:line="274" w:lineRule="exact"/>
        <w:ind w:left="770"/>
      </w:pPr>
      <w:r>
        <w:t>признание</w:t>
      </w:r>
      <w:r>
        <w:rPr>
          <w:spacing w:val="-3"/>
        </w:rPr>
        <w:t xml:space="preserve"> </w:t>
      </w:r>
      <w:r>
        <w:t>индивидуальности</w:t>
      </w:r>
      <w:r>
        <w:rPr>
          <w:spacing w:val="-4"/>
        </w:rPr>
        <w:t xml:space="preserve"> </w:t>
      </w:r>
      <w:r>
        <w:t>каждого</w:t>
      </w:r>
      <w:r>
        <w:rPr>
          <w:spacing w:val="-1"/>
        </w:rPr>
        <w:t xml:space="preserve"> </w:t>
      </w:r>
      <w:r>
        <w:t>человека;</w:t>
      </w:r>
    </w:p>
    <w:p w:rsidR="00F11B8F" w:rsidRDefault="00920C79">
      <w:pPr>
        <w:pStyle w:val="a3"/>
        <w:ind w:left="770"/>
      </w:pPr>
      <w:r>
        <w:rPr>
          <w:spacing w:val="-2"/>
        </w:rPr>
        <w:t>проявление</w:t>
      </w:r>
      <w:r>
        <w:rPr>
          <w:spacing w:val="-13"/>
        </w:rPr>
        <w:t xml:space="preserve"> </w:t>
      </w:r>
      <w:r>
        <w:rPr>
          <w:spacing w:val="-2"/>
        </w:rPr>
        <w:t>сопереживания,</w:t>
      </w:r>
      <w:r>
        <w:rPr>
          <w:spacing w:val="-11"/>
        </w:rPr>
        <w:t xml:space="preserve"> </w:t>
      </w:r>
      <w:r>
        <w:rPr>
          <w:spacing w:val="-1"/>
        </w:rPr>
        <w:t>уважения</w:t>
      </w:r>
      <w:r>
        <w:rPr>
          <w:spacing w:val="-11"/>
        </w:rPr>
        <w:t xml:space="preserve"> </w:t>
      </w:r>
      <w:r>
        <w:rPr>
          <w:spacing w:val="-1"/>
        </w:rPr>
        <w:t>и</w:t>
      </w:r>
      <w:r>
        <w:rPr>
          <w:spacing w:val="-12"/>
        </w:rPr>
        <w:t xml:space="preserve"> </w:t>
      </w:r>
      <w:r>
        <w:rPr>
          <w:spacing w:val="-1"/>
        </w:rPr>
        <w:t>доброжелательности;</w:t>
      </w:r>
    </w:p>
    <w:p w:rsidR="00F11B8F" w:rsidRDefault="00920C79">
      <w:pPr>
        <w:pStyle w:val="a3"/>
        <w:spacing w:before="1"/>
        <w:ind w:left="1110" w:right="687" w:hanging="340"/>
      </w:pPr>
      <w:r>
        <w:t>неприятие</w:t>
      </w:r>
      <w:r>
        <w:rPr>
          <w:spacing w:val="1"/>
        </w:rPr>
        <w:t xml:space="preserve"> </w:t>
      </w:r>
      <w:r>
        <w:t>любых</w:t>
      </w:r>
      <w:r>
        <w:rPr>
          <w:spacing w:val="1"/>
        </w:rPr>
        <w:t xml:space="preserve"> </w:t>
      </w:r>
      <w:r>
        <w:t>форм</w:t>
      </w:r>
      <w:r>
        <w:rPr>
          <w:spacing w:val="1"/>
        </w:rPr>
        <w:t xml:space="preserve"> </w:t>
      </w:r>
      <w:r>
        <w:t>поведения,</w:t>
      </w:r>
      <w:r>
        <w:rPr>
          <w:spacing w:val="1"/>
        </w:rPr>
        <w:t xml:space="preserve"> </w:t>
      </w:r>
      <w:r>
        <w:t>направленных</w:t>
      </w:r>
      <w:r>
        <w:rPr>
          <w:spacing w:val="1"/>
        </w:rPr>
        <w:t xml:space="preserve"> </w:t>
      </w:r>
      <w:r>
        <w:t>на</w:t>
      </w:r>
      <w:r>
        <w:rPr>
          <w:spacing w:val="1"/>
        </w:rPr>
        <w:t xml:space="preserve"> </w:t>
      </w:r>
      <w:r>
        <w:t>причинение</w:t>
      </w:r>
      <w:r>
        <w:rPr>
          <w:spacing w:val="1"/>
        </w:rPr>
        <w:t xml:space="preserve"> </w:t>
      </w:r>
      <w:r>
        <w:t>физического</w:t>
      </w:r>
      <w:r>
        <w:rPr>
          <w:spacing w:val="1"/>
        </w:rPr>
        <w:t xml:space="preserve"> </w:t>
      </w:r>
      <w:r>
        <w:t>и</w:t>
      </w:r>
      <w:r>
        <w:rPr>
          <w:spacing w:val="1"/>
        </w:rPr>
        <w:t xml:space="preserve"> </w:t>
      </w:r>
      <w:r>
        <w:t>морального</w:t>
      </w:r>
      <w:r>
        <w:rPr>
          <w:spacing w:val="-1"/>
        </w:rPr>
        <w:t xml:space="preserve"> </w:t>
      </w:r>
      <w:r>
        <w:t>вреда</w:t>
      </w:r>
      <w:r>
        <w:rPr>
          <w:spacing w:val="-1"/>
        </w:rPr>
        <w:t xml:space="preserve"> </w:t>
      </w:r>
      <w:r>
        <w:t>другим людям.</w:t>
      </w:r>
    </w:p>
    <w:p w:rsidR="00F11B8F" w:rsidRDefault="00920C79">
      <w:pPr>
        <w:pStyle w:val="2"/>
        <w:spacing w:before="4" w:line="274" w:lineRule="exact"/>
        <w:ind w:left="770"/>
        <w:jc w:val="both"/>
      </w:pPr>
      <w:r>
        <w:t>Эстетического</w:t>
      </w:r>
      <w:r>
        <w:rPr>
          <w:spacing w:val="-4"/>
        </w:rPr>
        <w:t xml:space="preserve"> </w:t>
      </w:r>
      <w:r>
        <w:t>воспитания:</w:t>
      </w:r>
    </w:p>
    <w:p w:rsidR="00F11B8F" w:rsidRDefault="00920C79">
      <w:pPr>
        <w:pStyle w:val="a3"/>
        <w:ind w:left="1110" w:right="689" w:hanging="340"/>
      </w:pPr>
      <w:r>
        <w:t>уважительное отношение и интерес к художественной культуре, восприимчивость к</w:t>
      </w:r>
      <w:r>
        <w:rPr>
          <w:spacing w:val="1"/>
        </w:rPr>
        <w:t xml:space="preserve"> </w:t>
      </w:r>
      <w:r>
        <w:t>разным</w:t>
      </w:r>
      <w:r>
        <w:rPr>
          <w:spacing w:val="-3"/>
        </w:rPr>
        <w:t xml:space="preserve"> </w:t>
      </w:r>
      <w:r>
        <w:t>видам</w:t>
      </w:r>
      <w:r>
        <w:rPr>
          <w:spacing w:val="-1"/>
        </w:rPr>
        <w:t xml:space="preserve"> </w:t>
      </w:r>
      <w:r>
        <w:t>искусства,</w:t>
      </w:r>
      <w:r>
        <w:rPr>
          <w:spacing w:val="-2"/>
        </w:rPr>
        <w:t xml:space="preserve"> </w:t>
      </w:r>
      <w:r>
        <w:t>традициям и творчеству</w:t>
      </w:r>
      <w:r>
        <w:rPr>
          <w:spacing w:val="-1"/>
        </w:rPr>
        <w:t xml:space="preserve"> </w:t>
      </w:r>
      <w:r>
        <w:t>своего и других</w:t>
      </w:r>
      <w:r>
        <w:rPr>
          <w:spacing w:val="-1"/>
        </w:rPr>
        <w:t xml:space="preserve"> </w:t>
      </w:r>
      <w:r>
        <w:t>народов;</w:t>
      </w:r>
    </w:p>
    <w:p w:rsidR="00F11B8F" w:rsidRDefault="00920C79">
      <w:pPr>
        <w:pStyle w:val="a3"/>
        <w:ind w:left="770"/>
      </w:pPr>
      <w:r>
        <w:t>стремление</w:t>
      </w:r>
      <w:r>
        <w:rPr>
          <w:spacing w:val="-3"/>
        </w:rPr>
        <w:t xml:space="preserve"> </w:t>
      </w:r>
      <w:r>
        <w:t>к</w:t>
      </w:r>
      <w:r>
        <w:rPr>
          <w:spacing w:val="-5"/>
        </w:rPr>
        <w:t xml:space="preserve"> </w:t>
      </w:r>
      <w:r>
        <w:t>самовыражению</w:t>
      </w:r>
      <w:r>
        <w:rPr>
          <w:spacing w:val="-2"/>
        </w:rPr>
        <w:t xml:space="preserve"> </w:t>
      </w:r>
      <w:r>
        <w:t>в</w:t>
      </w:r>
      <w:r>
        <w:rPr>
          <w:spacing w:val="-3"/>
        </w:rPr>
        <w:t xml:space="preserve"> </w:t>
      </w:r>
      <w:r>
        <w:t>разных</w:t>
      </w:r>
      <w:r>
        <w:rPr>
          <w:spacing w:val="-4"/>
        </w:rPr>
        <w:t xml:space="preserve"> </w:t>
      </w:r>
      <w:r>
        <w:t>видах</w:t>
      </w:r>
      <w:r>
        <w:rPr>
          <w:spacing w:val="-2"/>
        </w:rPr>
        <w:t xml:space="preserve"> </w:t>
      </w:r>
      <w:r>
        <w:t>художественной</w:t>
      </w:r>
      <w:r>
        <w:rPr>
          <w:spacing w:val="-3"/>
        </w:rPr>
        <w:t xml:space="preserve"> </w:t>
      </w:r>
      <w:r>
        <w:t>деятельности.</w:t>
      </w:r>
    </w:p>
    <w:p w:rsidR="00F11B8F" w:rsidRDefault="00920C79">
      <w:pPr>
        <w:pStyle w:val="2"/>
        <w:spacing w:before="2"/>
        <w:ind w:left="542" w:right="687" w:firstLine="228"/>
        <w:jc w:val="both"/>
      </w:pPr>
      <w:r>
        <w:t>Физического</w:t>
      </w:r>
      <w:r>
        <w:rPr>
          <w:spacing w:val="1"/>
        </w:rPr>
        <w:t xml:space="preserve"> </w:t>
      </w:r>
      <w:r>
        <w:t>воспитания,</w:t>
      </w:r>
      <w:r>
        <w:rPr>
          <w:spacing w:val="1"/>
        </w:rPr>
        <w:t xml:space="preserve"> </w:t>
      </w:r>
      <w:r>
        <w:t>формирования</w:t>
      </w:r>
      <w:r>
        <w:rPr>
          <w:spacing w:val="1"/>
        </w:rPr>
        <w:t xml:space="preserve"> </w:t>
      </w:r>
      <w:r>
        <w:t>культуры</w:t>
      </w:r>
      <w:r>
        <w:rPr>
          <w:spacing w:val="1"/>
        </w:rPr>
        <w:t xml:space="preserve"> </w:t>
      </w:r>
      <w:r>
        <w:t>здоровья</w:t>
      </w:r>
      <w:r>
        <w:rPr>
          <w:spacing w:val="1"/>
        </w:rPr>
        <w:t xml:space="preserve"> </w:t>
      </w:r>
      <w:r>
        <w:t>и</w:t>
      </w:r>
      <w:r>
        <w:rPr>
          <w:spacing w:val="1"/>
        </w:rPr>
        <w:t xml:space="preserve"> </w:t>
      </w:r>
      <w:r>
        <w:t>эмоционального</w:t>
      </w:r>
      <w:r>
        <w:rPr>
          <w:spacing w:val="1"/>
        </w:rPr>
        <w:t xml:space="preserve"> </w:t>
      </w:r>
      <w:r>
        <w:t>благополучия:</w:t>
      </w:r>
    </w:p>
    <w:p w:rsidR="00F11B8F" w:rsidRDefault="00920C79">
      <w:pPr>
        <w:pStyle w:val="a3"/>
        <w:ind w:left="1110" w:hanging="340"/>
        <w:jc w:val="left"/>
      </w:pPr>
      <w:r>
        <w:t>соблюдение</w:t>
      </w:r>
      <w:r>
        <w:rPr>
          <w:spacing w:val="10"/>
        </w:rPr>
        <w:t xml:space="preserve"> </w:t>
      </w:r>
      <w:r>
        <w:t>правил</w:t>
      </w:r>
      <w:r>
        <w:rPr>
          <w:spacing w:val="14"/>
        </w:rPr>
        <w:t xml:space="preserve"> </w:t>
      </w:r>
      <w:r>
        <w:t>здорового</w:t>
      </w:r>
      <w:r>
        <w:rPr>
          <w:spacing w:val="12"/>
        </w:rPr>
        <w:t xml:space="preserve"> </w:t>
      </w:r>
      <w:r>
        <w:t>и</w:t>
      </w:r>
      <w:r>
        <w:rPr>
          <w:spacing w:val="11"/>
        </w:rPr>
        <w:t xml:space="preserve"> </w:t>
      </w:r>
      <w:r>
        <w:t>безопасного</w:t>
      </w:r>
      <w:r>
        <w:rPr>
          <w:spacing w:val="11"/>
        </w:rPr>
        <w:t xml:space="preserve"> </w:t>
      </w:r>
      <w:r>
        <w:t>(для</w:t>
      </w:r>
      <w:r>
        <w:rPr>
          <w:spacing w:val="11"/>
        </w:rPr>
        <w:t xml:space="preserve"> </w:t>
      </w:r>
      <w:r>
        <w:t>себя</w:t>
      </w:r>
      <w:r>
        <w:rPr>
          <w:spacing w:val="12"/>
        </w:rPr>
        <w:t xml:space="preserve"> </w:t>
      </w:r>
      <w:r>
        <w:t>и</w:t>
      </w:r>
      <w:r>
        <w:rPr>
          <w:spacing w:val="13"/>
        </w:rPr>
        <w:t xml:space="preserve"> </w:t>
      </w:r>
      <w:r>
        <w:t>других</w:t>
      </w:r>
      <w:r>
        <w:rPr>
          <w:spacing w:val="11"/>
        </w:rPr>
        <w:t xml:space="preserve"> </w:t>
      </w:r>
      <w:r>
        <w:t>людей)</w:t>
      </w:r>
      <w:r>
        <w:rPr>
          <w:spacing w:val="11"/>
        </w:rPr>
        <w:t xml:space="preserve"> </w:t>
      </w:r>
      <w:r>
        <w:t>образа</w:t>
      </w:r>
      <w:r>
        <w:rPr>
          <w:spacing w:val="11"/>
        </w:rPr>
        <w:t xml:space="preserve"> </w:t>
      </w:r>
      <w:r>
        <w:t>жизни</w:t>
      </w:r>
      <w:r>
        <w:rPr>
          <w:spacing w:val="11"/>
        </w:rPr>
        <w:t xml:space="preserve"> </w:t>
      </w:r>
      <w:r>
        <w:t>в</w:t>
      </w:r>
      <w:r>
        <w:rPr>
          <w:spacing w:val="-57"/>
        </w:rPr>
        <w:t xml:space="preserve"> </w:t>
      </w:r>
      <w:r>
        <w:t>окружающей</w:t>
      </w:r>
      <w:r>
        <w:rPr>
          <w:spacing w:val="-2"/>
        </w:rPr>
        <w:t xml:space="preserve"> </w:t>
      </w:r>
      <w:r>
        <w:t>среде (в том числе информационной);</w:t>
      </w:r>
    </w:p>
    <w:p w:rsidR="00F11B8F" w:rsidRDefault="00920C79">
      <w:pPr>
        <w:pStyle w:val="a3"/>
        <w:ind w:left="770"/>
        <w:jc w:val="left"/>
      </w:pPr>
      <w:r>
        <w:rPr>
          <w:spacing w:val="-3"/>
        </w:rPr>
        <w:t>бережное</w:t>
      </w:r>
      <w:r>
        <w:rPr>
          <w:spacing w:val="-12"/>
        </w:rPr>
        <w:t xml:space="preserve"> </w:t>
      </w:r>
      <w:r>
        <w:rPr>
          <w:spacing w:val="-3"/>
        </w:rPr>
        <w:t>отношение</w:t>
      </w:r>
      <w:r>
        <w:rPr>
          <w:spacing w:val="-11"/>
        </w:rPr>
        <w:t xml:space="preserve"> </w:t>
      </w:r>
      <w:r>
        <w:rPr>
          <w:spacing w:val="-2"/>
        </w:rPr>
        <w:t>к</w:t>
      </w:r>
      <w:r>
        <w:rPr>
          <w:spacing w:val="-12"/>
        </w:rPr>
        <w:t xml:space="preserve"> </w:t>
      </w:r>
      <w:r>
        <w:rPr>
          <w:spacing w:val="-2"/>
        </w:rPr>
        <w:t>физическому</w:t>
      </w:r>
      <w:r>
        <w:rPr>
          <w:spacing w:val="-10"/>
        </w:rPr>
        <w:t xml:space="preserve"> </w:t>
      </w:r>
      <w:r>
        <w:rPr>
          <w:spacing w:val="-2"/>
        </w:rPr>
        <w:t>и</w:t>
      </w:r>
      <w:r>
        <w:rPr>
          <w:spacing w:val="-11"/>
        </w:rPr>
        <w:t xml:space="preserve"> </w:t>
      </w:r>
      <w:r>
        <w:rPr>
          <w:spacing w:val="-2"/>
        </w:rPr>
        <w:t>психическому</w:t>
      </w:r>
      <w:r>
        <w:rPr>
          <w:spacing w:val="-9"/>
        </w:rPr>
        <w:t xml:space="preserve"> </w:t>
      </w:r>
      <w:r>
        <w:rPr>
          <w:spacing w:val="-2"/>
        </w:rPr>
        <w:t>здоровью.</w:t>
      </w:r>
    </w:p>
    <w:p w:rsidR="00F11B8F" w:rsidRDefault="00920C79">
      <w:pPr>
        <w:pStyle w:val="2"/>
        <w:spacing w:line="274" w:lineRule="exact"/>
        <w:ind w:left="770"/>
      </w:pPr>
      <w:r>
        <w:t>Трудового</w:t>
      </w:r>
      <w:r>
        <w:rPr>
          <w:spacing w:val="-2"/>
        </w:rPr>
        <w:t xml:space="preserve"> </w:t>
      </w:r>
      <w:r>
        <w:t>воспитания:</w:t>
      </w:r>
    </w:p>
    <w:p w:rsidR="00F11B8F" w:rsidRDefault="00920C79">
      <w:pPr>
        <w:pStyle w:val="a3"/>
        <w:ind w:left="1110" w:right="687" w:hanging="340"/>
      </w:pPr>
      <w:r>
        <w:t>осознание ценности труда в жизни человека и общества, ответственное потребление и</w:t>
      </w:r>
      <w:r>
        <w:rPr>
          <w:spacing w:val="1"/>
        </w:rPr>
        <w:t xml:space="preserve"> </w:t>
      </w:r>
      <w:r>
        <w:t>бережное</w:t>
      </w:r>
      <w:r>
        <w:rPr>
          <w:spacing w:val="1"/>
        </w:rPr>
        <w:t xml:space="preserve"> </w:t>
      </w:r>
      <w:r>
        <w:t>отношение</w:t>
      </w:r>
      <w:r>
        <w:rPr>
          <w:spacing w:val="1"/>
        </w:rPr>
        <w:t xml:space="preserve"> </w:t>
      </w:r>
      <w:r>
        <w:t>к</w:t>
      </w:r>
      <w:r>
        <w:rPr>
          <w:spacing w:val="1"/>
        </w:rPr>
        <w:t xml:space="preserve"> </w:t>
      </w:r>
      <w:r>
        <w:t>результатам</w:t>
      </w:r>
      <w:r>
        <w:rPr>
          <w:spacing w:val="1"/>
        </w:rPr>
        <w:t xml:space="preserve"> </w:t>
      </w:r>
      <w:r>
        <w:t>труда,</w:t>
      </w:r>
      <w:r>
        <w:rPr>
          <w:spacing w:val="1"/>
        </w:rPr>
        <w:t xml:space="preserve"> </w:t>
      </w:r>
      <w:r>
        <w:t>навыки</w:t>
      </w:r>
      <w:r>
        <w:rPr>
          <w:spacing w:val="1"/>
        </w:rPr>
        <w:t xml:space="preserve"> </w:t>
      </w:r>
      <w:r>
        <w:t>участия</w:t>
      </w:r>
      <w:r>
        <w:rPr>
          <w:spacing w:val="1"/>
        </w:rPr>
        <w:t xml:space="preserve"> </w:t>
      </w:r>
      <w:r>
        <w:t>в</w:t>
      </w:r>
      <w:r>
        <w:rPr>
          <w:spacing w:val="1"/>
        </w:rPr>
        <w:t xml:space="preserve"> </w:t>
      </w:r>
      <w:r>
        <w:t>различных</w:t>
      </w:r>
      <w:r>
        <w:rPr>
          <w:spacing w:val="1"/>
        </w:rPr>
        <w:t xml:space="preserve"> </w:t>
      </w:r>
      <w:r>
        <w:t>видах</w:t>
      </w:r>
      <w:r>
        <w:rPr>
          <w:spacing w:val="1"/>
        </w:rPr>
        <w:t xml:space="preserve"> </w:t>
      </w:r>
      <w:r>
        <w:t>трудовой</w:t>
      </w:r>
      <w:r>
        <w:rPr>
          <w:spacing w:val="-1"/>
        </w:rPr>
        <w:t xml:space="preserve"> </w:t>
      </w:r>
      <w:r>
        <w:t>деятельности,</w:t>
      </w:r>
      <w:r>
        <w:rPr>
          <w:spacing w:val="-1"/>
        </w:rPr>
        <w:t xml:space="preserve"> </w:t>
      </w:r>
      <w:r>
        <w:t>интерес к</w:t>
      </w:r>
      <w:r>
        <w:rPr>
          <w:spacing w:val="-3"/>
        </w:rPr>
        <w:t xml:space="preserve"> </w:t>
      </w:r>
      <w:r>
        <w:t>различным</w:t>
      </w:r>
      <w:r>
        <w:rPr>
          <w:spacing w:val="-1"/>
        </w:rPr>
        <w:t xml:space="preserve"> </w:t>
      </w:r>
      <w:r>
        <w:t>профессиям</w:t>
      </w:r>
    </w:p>
    <w:p w:rsidR="00F11B8F" w:rsidRDefault="00920C79">
      <w:pPr>
        <w:pStyle w:val="2"/>
        <w:spacing w:before="2" w:line="274" w:lineRule="exact"/>
        <w:ind w:left="770"/>
        <w:jc w:val="both"/>
      </w:pPr>
      <w:r>
        <w:t>Экологического</w:t>
      </w:r>
      <w:r>
        <w:rPr>
          <w:spacing w:val="-2"/>
        </w:rPr>
        <w:t xml:space="preserve"> </w:t>
      </w:r>
      <w:r>
        <w:t>воспитания:</w:t>
      </w:r>
    </w:p>
    <w:p w:rsidR="00F11B8F" w:rsidRDefault="00920C79">
      <w:pPr>
        <w:spacing w:line="242" w:lineRule="auto"/>
        <w:ind w:left="770" w:right="5466"/>
        <w:rPr>
          <w:b/>
          <w:i/>
          <w:sz w:val="24"/>
        </w:rPr>
      </w:pPr>
      <w:r>
        <w:rPr>
          <w:sz w:val="24"/>
        </w:rPr>
        <w:t>бережное отношение к природе;</w:t>
      </w:r>
      <w:r>
        <w:rPr>
          <w:spacing w:val="1"/>
          <w:sz w:val="24"/>
        </w:rPr>
        <w:t xml:space="preserve"> </w:t>
      </w:r>
      <w:r>
        <w:rPr>
          <w:sz w:val="24"/>
        </w:rPr>
        <w:t>неприятие действий, приносящих ей вред.</w:t>
      </w:r>
      <w:r>
        <w:rPr>
          <w:spacing w:val="-57"/>
          <w:sz w:val="24"/>
        </w:rPr>
        <w:t xml:space="preserve"> </w:t>
      </w:r>
      <w:r>
        <w:rPr>
          <w:b/>
          <w:i/>
          <w:sz w:val="24"/>
        </w:rPr>
        <w:t>Ценности</w:t>
      </w:r>
      <w:r>
        <w:rPr>
          <w:b/>
          <w:i/>
          <w:spacing w:val="-2"/>
          <w:sz w:val="24"/>
        </w:rPr>
        <w:t xml:space="preserve"> </w:t>
      </w:r>
      <w:r>
        <w:rPr>
          <w:b/>
          <w:i/>
          <w:sz w:val="24"/>
        </w:rPr>
        <w:t>научного познания:</w:t>
      </w:r>
    </w:p>
    <w:p w:rsidR="00F11B8F" w:rsidRDefault="00920C79">
      <w:pPr>
        <w:pStyle w:val="a3"/>
        <w:spacing w:line="268" w:lineRule="exact"/>
        <w:ind w:left="770"/>
        <w:jc w:val="left"/>
      </w:pPr>
      <w:r>
        <w:t>первоначальные</w:t>
      </w:r>
      <w:r>
        <w:rPr>
          <w:spacing w:val="-3"/>
        </w:rPr>
        <w:t xml:space="preserve"> </w:t>
      </w:r>
      <w:r>
        <w:t>представления</w:t>
      </w:r>
      <w:r>
        <w:rPr>
          <w:spacing w:val="-3"/>
        </w:rPr>
        <w:t xml:space="preserve"> </w:t>
      </w:r>
      <w:r>
        <w:t>о</w:t>
      </w:r>
      <w:r>
        <w:rPr>
          <w:spacing w:val="-2"/>
        </w:rPr>
        <w:t xml:space="preserve"> </w:t>
      </w:r>
      <w:r>
        <w:t>научной</w:t>
      </w:r>
      <w:r>
        <w:rPr>
          <w:spacing w:val="-3"/>
        </w:rPr>
        <w:t xml:space="preserve"> </w:t>
      </w:r>
      <w:r>
        <w:t>картине</w:t>
      </w:r>
      <w:r>
        <w:rPr>
          <w:spacing w:val="-3"/>
        </w:rPr>
        <w:t xml:space="preserve"> </w:t>
      </w:r>
      <w:r>
        <w:t>мира;</w:t>
      </w:r>
    </w:p>
    <w:p w:rsidR="00F11B8F" w:rsidRDefault="00920C79">
      <w:pPr>
        <w:pStyle w:val="a3"/>
        <w:tabs>
          <w:tab w:val="left" w:pos="2711"/>
          <w:tab w:val="left" w:pos="4041"/>
          <w:tab w:val="left" w:pos="5548"/>
          <w:tab w:val="left" w:pos="7579"/>
          <w:tab w:val="left" w:pos="9767"/>
        </w:tabs>
        <w:ind w:left="1110" w:right="688" w:hanging="340"/>
        <w:jc w:val="left"/>
      </w:pPr>
      <w:r>
        <w:t>познавательные</w:t>
      </w:r>
      <w:r>
        <w:tab/>
        <w:t>интересы,</w:t>
      </w:r>
      <w:r>
        <w:tab/>
        <w:t>активность,</w:t>
      </w:r>
      <w:r>
        <w:tab/>
        <w:t>инициативность,</w:t>
      </w:r>
      <w:r>
        <w:tab/>
        <w:t>любознательность</w:t>
      </w:r>
      <w:r>
        <w:tab/>
      </w:r>
      <w:r>
        <w:rPr>
          <w:spacing w:val="-2"/>
        </w:rPr>
        <w:t>и</w:t>
      </w:r>
      <w:r>
        <w:rPr>
          <w:spacing w:val="-57"/>
        </w:rPr>
        <w:t xml:space="preserve"> </w:t>
      </w:r>
      <w:r>
        <w:t>самостоятельность</w:t>
      </w:r>
      <w:r>
        <w:rPr>
          <w:spacing w:val="-2"/>
        </w:rPr>
        <w:t xml:space="preserve"> </w:t>
      </w:r>
      <w:r>
        <w:t>в познании.</w:t>
      </w:r>
    </w:p>
    <w:p w:rsidR="00F11B8F" w:rsidRDefault="00F11B8F">
      <w:pPr>
        <w:pStyle w:val="a3"/>
        <w:spacing w:before="1"/>
        <w:ind w:left="0"/>
        <w:jc w:val="left"/>
        <w:rPr>
          <w:sz w:val="21"/>
        </w:rPr>
      </w:pPr>
    </w:p>
    <w:p w:rsidR="00F11B8F" w:rsidRDefault="00920C79">
      <w:pPr>
        <w:pStyle w:val="1"/>
        <w:spacing w:line="273" w:lineRule="exact"/>
        <w:ind w:left="542"/>
        <w:jc w:val="left"/>
      </w:pPr>
      <w:r>
        <w:t>Метапредметные</w:t>
      </w:r>
      <w:r>
        <w:rPr>
          <w:spacing w:val="-8"/>
        </w:rPr>
        <w:t xml:space="preserve"> </w:t>
      </w:r>
      <w:r>
        <w:t>результаты</w:t>
      </w:r>
    </w:p>
    <w:p w:rsidR="00F11B8F" w:rsidRDefault="00920C79">
      <w:pPr>
        <w:pStyle w:val="a3"/>
        <w:ind w:right="714" w:firstLine="228"/>
        <w:jc w:val="left"/>
      </w:pPr>
      <w:r>
        <w:t>Метапредметные</w:t>
      </w:r>
      <w:r>
        <w:rPr>
          <w:spacing w:val="32"/>
        </w:rPr>
        <w:t xml:space="preserve"> </w:t>
      </w:r>
      <w:r>
        <w:t>результаты</w:t>
      </w:r>
      <w:r>
        <w:rPr>
          <w:spacing w:val="33"/>
        </w:rPr>
        <w:t xml:space="preserve"> </w:t>
      </w:r>
      <w:r>
        <w:t>освоения</w:t>
      </w:r>
      <w:r>
        <w:rPr>
          <w:spacing w:val="32"/>
        </w:rPr>
        <w:t xml:space="preserve"> </w:t>
      </w:r>
      <w:r>
        <w:t>программы</w:t>
      </w:r>
      <w:r>
        <w:rPr>
          <w:spacing w:val="33"/>
        </w:rPr>
        <w:t xml:space="preserve"> </w:t>
      </w:r>
      <w:r>
        <w:t>начального</w:t>
      </w:r>
      <w:r>
        <w:rPr>
          <w:spacing w:val="32"/>
        </w:rPr>
        <w:t xml:space="preserve"> </w:t>
      </w:r>
      <w:r>
        <w:t>общего</w:t>
      </w:r>
      <w:r>
        <w:rPr>
          <w:spacing w:val="34"/>
        </w:rPr>
        <w:t xml:space="preserve"> </w:t>
      </w:r>
      <w:r>
        <w:t>образования</w:t>
      </w:r>
      <w:r>
        <w:rPr>
          <w:spacing w:val="-57"/>
        </w:rPr>
        <w:t xml:space="preserve"> </w:t>
      </w:r>
      <w:r>
        <w:t>должны</w:t>
      </w:r>
      <w:r>
        <w:rPr>
          <w:spacing w:val="-1"/>
        </w:rPr>
        <w:t xml:space="preserve"> </w:t>
      </w:r>
      <w:r>
        <w:t>отражать:</w:t>
      </w:r>
    </w:p>
    <w:p w:rsidR="00F11B8F" w:rsidRDefault="00920C79">
      <w:pPr>
        <w:pStyle w:val="1"/>
        <w:spacing w:before="3" w:line="275" w:lineRule="exact"/>
        <w:ind w:left="770"/>
        <w:jc w:val="left"/>
      </w:pPr>
      <w:r>
        <w:t>Овладение</w:t>
      </w:r>
      <w:r>
        <w:rPr>
          <w:spacing w:val="-5"/>
        </w:rPr>
        <w:t xml:space="preserve"> </w:t>
      </w:r>
      <w:r>
        <w:t>универсальными</w:t>
      </w:r>
      <w:r>
        <w:rPr>
          <w:spacing w:val="-5"/>
        </w:rPr>
        <w:t xml:space="preserve"> </w:t>
      </w:r>
      <w:r>
        <w:t>учебными</w:t>
      </w:r>
      <w:r>
        <w:rPr>
          <w:spacing w:val="-5"/>
        </w:rPr>
        <w:t xml:space="preserve"> </w:t>
      </w:r>
      <w:r>
        <w:t>познавательными</w:t>
      </w:r>
      <w:r>
        <w:rPr>
          <w:spacing w:val="-6"/>
        </w:rPr>
        <w:t xml:space="preserve"> </w:t>
      </w:r>
      <w:r>
        <w:t>действиями:</w:t>
      </w:r>
    </w:p>
    <w:p w:rsidR="00F11B8F" w:rsidRDefault="00920C79" w:rsidP="004F177C">
      <w:pPr>
        <w:pStyle w:val="2"/>
        <w:numPr>
          <w:ilvl w:val="0"/>
          <w:numId w:val="87"/>
        </w:numPr>
        <w:tabs>
          <w:tab w:val="left" w:pos="1250"/>
          <w:tab w:val="left" w:pos="1251"/>
        </w:tabs>
        <w:spacing w:line="273" w:lineRule="exact"/>
        <w:ind w:hanging="481"/>
      </w:pPr>
      <w:r>
        <w:t>базовые</w:t>
      </w:r>
      <w:r>
        <w:rPr>
          <w:spacing w:val="-5"/>
        </w:rPr>
        <w:t xml:space="preserve"> </w:t>
      </w:r>
      <w:r>
        <w:t>логические</w:t>
      </w:r>
      <w:r>
        <w:rPr>
          <w:spacing w:val="-2"/>
        </w:rPr>
        <w:t xml:space="preserve"> </w:t>
      </w:r>
      <w:r>
        <w:t>действия:</w:t>
      </w:r>
    </w:p>
    <w:p w:rsidR="00F11B8F" w:rsidRDefault="00920C79">
      <w:pPr>
        <w:pStyle w:val="a3"/>
        <w:ind w:left="770" w:right="863"/>
        <w:jc w:val="left"/>
      </w:pPr>
      <w:r>
        <w:t>сравнивать объекты, устанавливать основания для сравнения, устанавливать аналогии;</w:t>
      </w:r>
      <w:r>
        <w:rPr>
          <w:spacing w:val="-57"/>
        </w:rPr>
        <w:t xml:space="preserve"> </w:t>
      </w:r>
      <w:r>
        <w:t>объединять</w:t>
      </w:r>
      <w:r>
        <w:rPr>
          <w:spacing w:val="1"/>
        </w:rPr>
        <w:t xml:space="preserve"> </w:t>
      </w:r>
      <w:r>
        <w:t>части</w:t>
      </w:r>
      <w:r>
        <w:rPr>
          <w:spacing w:val="-1"/>
        </w:rPr>
        <w:t xml:space="preserve"> </w:t>
      </w:r>
      <w:r>
        <w:t>объекта</w:t>
      </w:r>
      <w:r>
        <w:rPr>
          <w:spacing w:val="-1"/>
        </w:rPr>
        <w:t xml:space="preserve"> </w:t>
      </w:r>
      <w:r>
        <w:t>(объекты) по определённому признаку;</w:t>
      </w:r>
    </w:p>
    <w:p w:rsidR="00F11B8F" w:rsidRDefault="00F11B8F">
      <w:pPr>
        <w:sectPr w:rsidR="00F11B8F">
          <w:pgSz w:w="11910" w:h="16840"/>
          <w:pgMar w:top="1060" w:right="160" w:bottom="1140" w:left="1160" w:header="0" w:footer="879" w:gutter="0"/>
          <w:cols w:space="720"/>
        </w:sectPr>
      </w:pPr>
    </w:p>
    <w:p w:rsidR="00F11B8F" w:rsidRDefault="00920C79">
      <w:pPr>
        <w:pStyle w:val="a3"/>
        <w:tabs>
          <w:tab w:val="left" w:pos="2272"/>
          <w:tab w:val="left" w:pos="4119"/>
          <w:tab w:val="left" w:pos="5296"/>
          <w:tab w:val="left" w:pos="6002"/>
          <w:tab w:val="left" w:pos="7993"/>
        </w:tabs>
        <w:spacing w:before="74"/>
        <w:ind w:left="1110" w:right="691" w:hanging="340"/>
        <w:jc w:val="left"/>
      </w:pPr>
      <w:r>
        <w:lastRenderedPageBreak/>
        <w:t>определять</w:t>
      </w:r>
      <w:r>
        <w:tab/>
        <w:t>существенный</w:t>
      </w:r>
      <w:r>
        <w:tab/>
        <w:t>признак</w:t>
      </w:r>
      <w:r>
        <w:tab/>
        <w:t>для</w:t>
      </w:r>
      <w:r>
        <w:tab/>
        <w:t>классификации,</w:t>
      </w:r>
      <w:r>
        <w:tab/>
        <w:t>классифицировать</w:t>
      </w:r>
      <w:r>
        <w:rPr>
          <w:spacing w:val="-57"/>
        </w:rPr>
        <w:t xml:space="preserve"> </w:t>
      </w:r>
      <w:r>
        <w:t>предложенные</w:t>
      </w:r>
      <w:r>
        <w:rPr>
          <w:spacing w:val="-2"/>
        </w:rPr>
        <w:t xml:space="preserve"> </w:t>
      </w:r>
      <w:r>
        <w:t>объекты;</w:t>
      </w:r>
    </w:p>
    <w:p w:rsidR="00F11B8F" w:rsidRDefault="00920C79">
      <w:pPr>
        <w:pStyle w:val="a3"/>
        <w:ind w:left="1110" w:hanging="340"/>
        <w:jc w:val="left"/>
      </w:pPr>
      <w:r>
        <w:t>находить</w:t>
      </w:r>
      <w:r>
        <w:rPr>
          <w:spacing w:val="54"/>
        </w:rPr>
        <w:t xml:space="preserve"> </w:t>
      </w:r>
      <w:r>
        <w:t>закономерности</w:t>
      </w:r>
      <w:r>
        <w:rPr>
          <w:spacing w:val="53"/>
        </w:rPr>
        <w:t xml:space="preserve"> </w:t>
      </w:r>
      <w:r>
        <w:t>и</w:t>
      </w:r>
      <w:r>
        <w:rPr>
          <w:spacing w:val="51"/>
        </w:rPr>
        <w:t xml:space="preserve"> </w:t>
      </w:r>
      <w:r>
        <w:t>противоречия</w:t>
      </w:r>
      <w:r>
        <w:rPr>
          <w:spacing w:val="51"/>
        </w:rPr>
        <w:t xml:space="preserve"> </w:t>
      </w:r>
      <w:r>
        <w:t>в</w:t>
      </w:r>
      <w:r>
        <w:rPr>
          <w:spacing w:val="52"/>
        </w:rPr>
        <w:t xml:space="preserve"> </w:t>
      </w:r>
      <w:r>
        <w:t>рассматриваемых</w:t>
      </w:r>
      <w:r>
        <w:rPr>
          <w:spacing w:val="51"/>
        </w:rPr>
        <w:t xml:space="preserve"> </w:t>
      </w:r>
      <w:r>
        <w:t>фактах,</w:t>
      </w:r>
      <w:r>
        <w:rPr>
          <w:spacing w:val="53"/>
        </w:rPr>
        <w:t xml:space="preserve"> </w:t>
      </w:r>
      <w:r>
        <w:t>данных</w:t>
      </w:r>
      <w:r>
        <w:rPr>
          <w:spacing w:val="51"/>
        </w:rPr>
        <w:t xml:space="preserve"> </w:t>
      </w:r>
      <w:r>
        <w:t>и</w:t>
      </w:r>
      <w:r>
        <w:rPr>
          <w:spacing w:val="-57"/>
        </w:rPr>
        <w:t xml:space="preserve"> </w:t>
      </w:r>
      <w:r>
        <w:t>наблюдениях</w:t>
      </w:r>
      <w:r>
        <w:rPr>
          <w:spacing w:val="-2"/>
        </w:rPr>
        <w:t xml:space="preserve"> </w:t>
      </w:r>
      <w:r>
        <w:t>на</w:t>
      </w:r>
      <w:r>
        <w:rPr>
          <w:spacing w:val="-3"/>
        </w:rPr>
        <w:t xml:space="preserve"> </w:t>
      </w:r>
      <w:r>
        <w:t>основе</w:t>
      </w:r>
      <w:r>
        <w:rPr>
          <w:spacing w:val="-2"/>
        </w:rPr>
        <w:t xml:space="preserve"> </w:t>
      </w:r>
      <w:r>
        <w:t>предложенного</w:t>
      </w:r>
      <w:r>
        <w:rPr>
          <w:spacing w:val="-2"/>
        </w:rPr>
        <w:t xml:space="preserve"> </w:t>
      </w:r>
      <w:r>
        <w:t>педагогическим</w:t>
      </w:r>
      <w:r>
        <w:rPr>
          <w:spacing w:val="-1"/>
        </w:rPr>
        <w:t xml:space="preserve"> </w:t>
      </w:r>
      <w:r>
        <w:t>работником</w:t>
      </w:r>
      <w:r>
        <w:rPr>
          <w:spacing w:val="-1"/>
        </w:rPr>
        <w:t xml:space="preserve"> </w:t>
      </w:r>
      <w:r>
        <w:t>алгоритма;</w:t>
      </w:r>
    </w:p>
    <w:p w:rsidR="00F11B8F" w:rsidRDefault="00920C79">
      <w:pPr>
        <w:pStyle w:val="a3"/>
        <w:ind w:left="1110" w:hanging="340"/>
        <w:jc w:val="left"/>
      </w:pPr>
      <w:r>
        <w:t>выявлять</w:t>
      </w:r>
      <w:r>
        <w:rPr>
          <w:spacing w:val="-7"/>
        </w:rPr>
        <w:t xml:space="preserve"> </w:t>
      </w:r>
      <w:r>
        <w:t>недостаток</w:t>
      </w:r>
      <w:r>
        <w:rPr>
          <w:spacing w:val="-7"/>
        </w:rPr>
        <w:t xml:space="preserve"> </w:t>
      </w:r>
      <w:r>
        <w:t>информации</w:t>
      </w:r>
      <w:r>
        <w:rPr>
          <w:spacing w:val="-8"/>
        </w:rPr>
        <w:t xml:space="preserve"> </w:t>
      </w:r>
      <w:r>
        <w:t>для</w:t>
      </w:r>
      <w:r>
        <w:rPr>
          <w:spacing w:val="-7"/>
        </w:rPr>
        <w:t xml:space="preserve"> </w:t>
      </w:r>
      <w:r>
        <w:t>решения</w:t>
      </w:r>
      <w:r>
        <w:rPr>
          <w:spacing w:val="-8"/>
        </w:rPr>
        <w:t xml:space="preserve"> </w:t>
      </w:r>
      <w:r>
        <w:t>учебной</w:t>
      </w:r>
      <w:r>
        <w:rPr>
          <w:spacing w:val="-7"/>
        </w:rPr>
        <w:t xml:space="preserve"> </w:t>
      </w:r>
      <w:r>
        <w:t>(практической)</w:t>
      </w:r>
      <w:r>
        <w:rPr>
          <w:spacing w:val="-6"/>
        </w:rPr>
        <w:t xml:space="preserve"> </w:t>
      </w:r>
      <w:r>
        <w:t>задачи</w:t>
      </w:r>
      <w:r>
        <w:rPr>
          <w:spacing w:val="-8"/>
        </w:rPr>
        <w:t xml:space="preserve"> </w:t>
      </w:r>
      <w:r>
        <w:t>на</w:t>
      </w:r>
      <w:r>
        <w:rPr>
          <w:spacing w:val="-8"/>
        </w:rPr>
        <w:t xml:space="preserve"> </w:t>
      </w:r>
      <w:r>
        <w:t>основе</w:t>
      </w:r>
      <w:r>
        <w:rPr>
          <w:spacing w:val="-57"/>
        </w:rPr>
        <w:t xml:space="preserve"> </w:t>
      </w:r>
      <w:r>
        <w:t>предложенного алгоритма;</w:t>
      </w:r>
    </w:p>
    <w:p w:rsidR="00F11B8F" w:rsidRDefault="00920C79">
      <w:pPr>
        <w:pStyle w:val="a3"/>
        <w:tabs>
          <w:tab w:val="left" w:pos="2629"/>
          <w:tab w:val="left" w:pos="5513"/>
          <w:tab w:val="left" w:pos="6457"/>
          <w:tab w:val="left" w:pos="6962"/>
          <w:tab w:val="left" w:pos="8464"/>
        </w:tabs>
        <w:ind w:left="1110" w:right="689" w:hanging="340"/>
        <w:jc w:val="left"/>
      </w:pPr>
      <w:r>
        <w:t>устанавливать</w:t>
      </w:r>
      <w:r>
        <w:tab/>
        <w:t>причинно-следственные</w:t>
      </w:r>
      <w:r>
        <w:tab/>
        <w:t>связи</w:t>
      </w:r>
      <w:r>
        <w:tab/>
        <w:t>в</w:t>
      </w:r>
      <w:r>
        <w:tab/>
        <w:t>ситуациях,</w:t>
      </w:r>
      <w:r>
        <w:tab/>
        <w:t>поддающихся</w:t>
      </w:r>
      <w:r>
        <w:rPr>
          <w:spacing w:val="-57"/>
        </w:rPr>
        <w:t xml:space="preserve"> </w:t>
      </w:r>
      <w:r>
        <w:t>непосредственному наблюдению</w:t>
      </w:r>
      <w:r>
        <w:rPr>
          <w:spacing w:val="-2"/>
        </w:rPr>
        <w:t xml:space="preserve"> </w:t>
      </w:r>
      <w:r>
        <w:t>или</w:t>
      </w:r>
      <w:r>
        <w:rPr>
          <w:spacing w:val="-2"/>
        </w:rPr>
        <w:t xml:space="preserve"> </w:t>
      </w:r>
      <w:r>
        <w:t>знакомых</w:t>
      </w:r>
      <w:r>
        <w:rPr>
          <w:spacing w:val="-1"/>
        </w:rPr>
        <w:t xml:space="preserve"> </w:t>
      </w:r>
      <w:r>
        <w:t>по</w:t>
      </w:r>
      <w:r>
        <w:rPr>
          <w:spacing w:val="-2"/>
        </w:rPr>
        <w:t xml:space="preserve"> </w:t>
      </w:r>
      <w:r>
        <w:t>опыту, делать</w:t>
      </w:r>
      <w:r>
        <w:rPr>
          <w:spacing w:val="-1"/>
        </w:rPr>
        <w:t xml:space="preserve"> </w:t>
      </w:r>
      <w:r>
        <w:t>выводы;</w:t>
      </w:r>
    </w:p>
    <w:p w:rsidR="00F11B8F" w:rsidRDefault="00920C79" w:rsidP="004F177C">
      <w:pPr>
        <w:pStyle w:val="2"/>
        <w:numPr>
          <w:ilvl w:val="0"/>
          <w:numId w:val="87"/>
        </w:numPr>
        <w:tabs>
          <w:tab w:val="left" w:pos="1250"/>
          <w:tab w:val="left" w:pos="1251"/>
        </w:tabs>
        <w:spacing w:before="4" w:line="274" w:lineRule="exact"/>
        <w:ind w:hanging="481"/>
      </w:pPr>
      <w:r>
        <w:t>базовые</w:t>
      </w:r>
      <w:r>
        <w:rPr>
          <w:spacing w:val="-6"/>
        </w:rPr>
        <w:t xml:space="preserve"> </w:t>
      </w:r>
      <w:r>
        <w:t>исследовательские</w:t>
      </w:r>
      <w:r>
        <w:rPr>
          <w:spacing w:val="-4"/>
        </w:rPr>
        <w:t xml:space="preserve"> </w:t>
      </w:r>
      <w:r>
        <w:t>действия:</w:t>
      </w:r>
    </w:p>
    <w:p w:rsidR="00F11B8F" w:rsidRDefault="00920C79">
      <w:pPr>
        <w:pStyle w:val="a3"/>
        <w:ind w:left="1110" w:right="690" w:hanging="340"/>
      </w:pPr>
      <w:r>
        <w:t>определять разрыв между реальным и желательным состоянием объекта (ситуации) на</w:t>
      </w:r>
      <w:r>
        <w:rPr>
          <w:spacing w:val="1"/>
        </w:rPr>
        <w:t xml:space="preserve"> </w:t>
      </w:r>
      <w:r>
        <w:t>основе</w:t>
      </w:r>
      <w:r>
        <w:rPr>
          <w:spacing w:val="-1"/>
        </w:rPr>
        <w:t xml:space="preserve"> </w:t>
      </w:r>
      <w:r>
        <w:t>предложенных педагогическим</w:t>
      </w:r>
      <w:r>
        <w:rPr>
          <w:spacing w:val="1"/>
        </w:rPr>
        <w:t xml:space="preserve"> </w:t>
      </w:r>
      <w:r>
        <w:t>работником вопросов;</w:t>
      </w:r>
    </w:p>
    <w:p w:rsidR="00F11B8F" w:rsidRDefault="00920C79">
      <w:pPr>
        <w:pStyle w:val="a3"/>
        <w:ind w:left="1110" w:right="691" w:hanging="340"/>
      </w:pPr>
      <w:r>
        <w:t>с помощью педагогического работника формулировать цель, планировать изменения</w:t>
      </w:r>
      <w:r>
        <w:rPr>
          <w:spacing w:val="1"/>
        </w:rPr>
        <w:t xml:space="preserve"> </w:t>
      </w:r>
      <w:r>
        <w:t>объекта, ситуации;</w:t>
      </w:r>
    </w:p>
    <w:p w:rsidR="00F11B8F" w:rsidRDefault="00920C79">
      <w:pPr>
        <w:pStyle w:val="a3"/>
        <w:ind w:left="1110" w:right="689" w:hanging="340"/>
      </w:pPr>
      <w:r>
        <w:t>сравнивать несколько вариантов решения задачи, выбирать наиболее подходящий (на</w:t>
      </w:r>
      <w:r>
        <w:rPr>
          <w:spacing w:val="1"/>
        </w:rPr>
        <w:t xml:space="preserve"> </w:t>
      </w:r>
      <w:r>
        <w:t>основе</w:t>
      </w:r>
      <w:r>
        <w:rPr>
          <w:spacing w:val="-1"/>
        </w:rPr>
        <w:t xml:space="preserve"> </w:t>
      </w:r>
      <w:r>
        <w:t>предложенных критериев);</w:t>
      </w:r>
    </w:p>
    <w:p w:rsidR="00F11B8F" w:rsidRDefault="00920C79">
      <w:pPr>
        <w:pStyle w:val="a3"/>
        <w:ind w:left="1110" w:right="685" w:hanging="340"/>
      </w:pPr>
      <w:r>
        <w:t>проводить по предложенному плану опыт, несложное исследование по установлению</w:t>
      </w:r>
      <w:r>
        <w:rPr>
          <w:spacing w:val="1"/>
        </w:rPr>
        <w:t xml:space="preserve"> </w:t>
      </w:r>
      <w:r>
        <w:t>особенностей</w:t>
      </w:r>
      <w:r>
        <w:rPr>
          <w:spacing w:val="61"/>
        </w:rPr>
        <w:t xml:space="preserve"> </w:t>
      </w:r>
      <w:r>
        <w:t>объекта</w:t>
      </w:r>
      <w:r>
        <w:rPr>
          <w:spacing w:val="61"/>
        </w:rPr>
        <w:t xml:space="preserve"> </w:t>
      </w:r>
      <w:r>
        <w:t>изучения</w:t>
      </w:r>
      <w:r>
        <w:rPr>
          <w:spacing w:val="61"/>
        </w:rPr>
        <w:t xml:space="preserve"> </w:t>
      </w:r>
      <w:r>
        <w:t xml:space="preserve">и связей  </w:t>
      </w:r>
      <w:r>
        <w:rPr>
          <w:spacing w:val="1"/>
        </w:rPr>
        <w:t xml:space="preserve"> </w:t>
      </w:r>
      <w:r>
        <w:t xml:space="preserve">между  </w:t>
      </w:r>
      <w:r>
        <w:rPr>
          <w:spacing w:val="1"/>
        </w:rPr>
        <w:t xml:space="preserve"> </w:t>
      </w:r>
      <w:r>
        <w:t xml:space="preserve">объектами  </w:t>
      </w:r>
      <w:r>
        <w:rPr>
          <w:spacing w:val="1"/>
        </w:rPr>
        <w:t xml:space="preserve"> </w:t>
      </w:r>
      <w:r>
        <w:t>(часть целое,</w:t>
      </w:r>
      <w:r>
        <w:rPr>
          <w:spacing w:val="1"/>
        </w:rPr>
        <w:t xml:space="preserve"> </w:t>
      </w:r>
      <w:r>
        <w:t>причина</w:t>
      </w:r>
      <w:r>
        <w:rPr>
          <w:spacing w:val="6"/>
        </w:rPr>
        <w:t xml:space="preserve"> </w:t>
      </w:r>
      <w:r>
        <w:t>следствие);</w:t>
      </w:r>
    </w:p>
    <w:p w:rsidR="00F11B8F" w:rsidRDefault="00920C79">
      <w:pPr>
        <w:pStyle w:val="a3"/>
        <w:ind w:left="1110" w:right="689" w:hanging="34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проведенного</w:t>
      </w:r>
      <w:r>
        <w:rPr>
          <w:spacing w:val="1"/>
        </w:rPr>
        <w:t xml:space="preserve"> </w:t>
      </w:r>
      <w:r>
        <w:t>наблюдения</w:t>
      </w:r>
      <w:r>
        <w:rPr>
          <w:spacing w:val="1"/>
        </w:rPr>
        <w:t xml:space="preserve"> </w:t>
      </w:r>
      <w:r>
        <w:t>(опыта,</w:t>
      </w:r>
      <w:r>
        <w:rPr>
          <w:spacing w:val="1"/>
        </w:rPr>
        <w:t xml:space="preserve"> </w:t>
      </w:r>
      <w:r>
        <w:t>измерения,</w:t>
      </w:r>
      <w:r>
        <w:rPr>
          <w:spacing w:val="1"/>
        </w:rPr>
        <w:t xml:space="preserve"> </w:t>
      </w:r>
      <w:r>
        <w:t>классификации,</w:t>
      </w:r>
      <w:r>
        <w:rPr>
          <w:spacing w:val="1"/>
        </w:rPr>
        <w:t xml:space="preserve"> </w:t>
      </w:r>
      <w:r>
        <w:t>сравнения,</w:t>
      </w:r>
      <w:r>
        <w:rPr>
          <w:spacing w:val="1"/>
        </w:rPr>
        <w:t xml:space="preserve"> </w:t>
      </w:r>
      <w:r>
        <w:t>исследования);</w:t>
      </w:r>
    </w:p>
    <w:p w:rsidR="00F11B8F" w:rsidRDefault="00920C79">
      <w:pPr>
        <w:pStyle w:val="a3"/>
        <w:ind w:left="1110" w:right="690" w:hanging="340"/>
      </w:pPr>
      <w:r>
        <w:rPr>
          <w:spacing w:val="-1"/>
        </w:rPr>
        <w:t>прогнозировать</w:t>
      </w:r>
      <w:r>
        <w:rPr>
          <w:spacing w:val="-14"/>
        </w:rPr>
        <w:t xml:space="preserve"> </w:t>
      </w:r>
      <w:r>
        <w:rPr>
          <w:spacing w:val="-1"/>
        </w:rPr>
        <w:t>возможное</w:t>
      </w:r>
      <w:r>
        <w:rPr>
          <w:spacing w:val="-14"/>
        </w:rPr>
        <w:t xml:space="preserve"> </w:t>
      </w:r>
      <w:r>
        <w:rPr>
          <w:spacing w:val="-1"/>
        </w:rPr>
        <w:t>развитие</w:t>
      </w:r>
      <w:r>
        <w:rPr>
          <w:spacing w:val="-15"/>
        </w:rPr>
        <w:t xml:space="preserve"> </w:t>
      </w:r>
      <w:r>
        <w:rPr>
          <w:spacing w:val="-1"/>
        </w:rPr>
        <w:t>процессов,</w:t>
      </w:r>
      <w:r>
        <w:rPr>
          <w:spacing w:val="-13"/>
        </w:rPr>
        <w:t xml:space="preserve"> </w:t>
      </w:r>
      <w:r>
        <w:t>событий</w:t>
      </w:r>
      <w:r>
        <w:rPr>
          <w:spacing w:val="-14"/>
        </w:rPr>
        <w:t xml:space="preserve"> </w:t>
      </w:r>
      <w:r>
        <w:t>и</w:t>
      </w:r>
      <w:r>
        <w:rPr>
          <w:spacing w:val="-13"/>
        </w:rPr>
        <w:t xml:space="preserve"> </w:t>
      </w:r>
      <w:r>
        <w:t>их</w:t>
      </w:r>
      <w:r>
        <w:rPr>
          <w:spacing w:val="-14"/>
        </w:rPr>
        <w:t xml:space="preserve"> </w:t>
      </w:r>
      <w:r>
        <w:t>последствия</w:t>
      </w:r>
      <w:r>
        <w:rPr>
          <w:spacing w:val="-15"/>
        </w:rPr>
        <w:t xml:space="preserve"> </w:t>
      </w:r>
      <w:r>
        <w:t>в</w:t>
      </w:r>
      <w:r>
        <w:rPr>
          <w:spacing w:val="-13"/>
        </w:rPr>
        <w:t xml:space="preserve"> </w:t>
      </w:r>
      <w:r>
        <w:t>аналогичных</w:t>
      </w:r>
      <w:r>
        <w:rPr>
          <w:spacing w:val="-58"/>
        </w:rPr>
        <w:t xml:space="preserve"> </w:t>
      </w:r>
      <w:r>
        <w:t>или</w:t>
      </w:r>
      <w:r>
        <w:rPr>
          <w:spacing w:val="-2"/>
        </w:rPr>
        <w:t xml:space="preserve"> </w:t>
      </w:r>
      <w:r>
        <w:t>сходных ситуациях;</w:t>
      </w:r>
    </w:p>
    <w:p w:rsidR="00F11B8F" w:rsidRDefault="00920C79" w:rsidP="004F177C">
      <w:pPr>
        <w:pStyle w:val="2"/>
        <w:numPr>
          <w:ilvl w:val="0"/>
          <w:numId w:val="87"/>
        </w:numPr>
        <w:tabs>
          <w:tab w:val="left" w:pos="1251"/>
        </w:tabs>
        <w:spacing w:before="3" w:line="274" w:lineRule="exact"/>
        <w:ind w:hanging="481"/>
        <w:jc w:val="both"/>
      </w:pPr>
      <w:r>
        <w:t>работа с</w:t>
      </w:r>
      <w:r>
        <w:rPr>
          <w:spacing w:val="-2"/>
        </w:rPr>
        <w:t xml:space="preserve"> </w:t>
      </w:r>
      <w:r>
        <w:t>информацией:</w:t>
      </w:r>
    </w:p>
    <w:p w:rsidR="00F11B8F" w:rsidRDefault="00920C79">
      <w:pPr>
        <w:pStyle w:val="a3"/>
        <w:spacing w:line="274" w:lineRule="exact"/>
        <w:ind w:left="770"/>
      </w:pPr>
      <w:r>
        <w:t>выбирать</w:t>
      </w:r>
      <w:r>
        <w:rPr>
          <w:spacing w:val="-6"/>
        </w:rPr>
        <w:t xml:space="preserve"> </w:t>
      </w:r>
      <w:r>
        <w:t>источник</w:t>
      </w:r>
      <w:r>
        <w:rPr>
          <w:spacing w:val="-5"/>
        </w:rPr>
        <w:t xml:space="preserve"> </w:t>
      </w:r>
      <w:r>
        <w:t>получения</w:t>
      </w:r>
      <w:r>
        <w:rPr>
          <w:spacing w:val="-4"/>
        </w:rPr>
        <w:t xml:space="preserve"> </w:t>
      </w:r>
      <w:r>
        <w:t>информации;</w:t>
      </w:r>
    </w:p>
    <w:p w:rsidR="00F11B8F" w:rsidRDefault="00920C79">
      <w:pPr>
        <w:pStyle w:val="a3"/>
        <w:ind w:left="1110" w:right="688" w:hanging="340"/>
      </w:pPr>
      <w:r>
        <w:t>согласно</w:t>
      </w:r>
      <w:r>
        <w:rPr>
          <w:spacing w:val="1"/>
        </w:rPr>
        <w:t xml:space="preserve"> </w:t>
      </w:r>
      <w:r>
        <w:t>заданному</w:t>
      </w:r>
      <w:r>
        <w:rPr>
          <w:spacing w:val="1"/>
        </w:rPr>
        <w:t xml:space="preserve"> </w:t>
      </w:r>
      <w:r>
        <w:t>алгоритму</w:t>
      </w:r>
      <w:r>
        <w:rPr>
          <w:spacing w:val="1"/>
        </w:rPr>
        <w:t xml:space="preserve"> </w:t>
      </w:r>
      <w:r>
        <w:t>находить</w:t>
      </w:r>
      <w:r>
        <w:rPr>
          <w:spacing w:val="1"/>
        </w:rPr>
        <w:t xml:space="preserve"> </w:t>
      </w:r>
      <w:r>
        <w:t>в</w:t>
      </w:r>
      <w:r>
        <w:rPr>
          <w:spacing w:val="1"/>
        </w:rPr>
        <w:t xml:space="preserve"> </w:t>
      </w:r>
      <w:r>
        <w:t>предложенном</w:t>
      </w:r>
      <w:r>
        <w:rPr>
          <w:spacing w:val="1"/>
        </w:rPr>
        <w:t xml:space="preserve"> </w:t>
      </w:r>
      <w:r>
        <w:t>источнике</w:t>
      </w:r>
      <w:r>
        <w:rPr>
          <w:spacing w:val="1"/>
        </w:rPr>
        <w:t xml:space="preserve"> </w:t>
      </w:r>
      <w:r>
        <w:t>информацию,</w:t>
      </w:r>
      <w:r>
        <w:rPr>
          <w:spacing w:val="1"/>
        </w:rPr>
        <w:t xml:space="preserve"> </w:t>
      </w:r>
      <w:r>
        <w:t>представленную</w:t>
      </w:r>
      <w:r>
        <w:rPr>
          <w:spacing w:val="-2"/>
        </w:rPr>
        <w:t xml:space="preserve"> </w:t>
      </w:r>
      <w:r>
        <w:t>в явном виде;</w:t>
      </w:r>
    </w:p>
    <w:p w:rsidR="00F11B8F" w:rsidRDefault="00920C79">
      <w:pPr>
        <w:pStyle w:val="a3"/>
        <w:ind w:left="1110" w:right="686" w:hanging="340"/>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самостоятельно</w:t>
      </w:r>
      <w:r>
        <w:rPr>
          <w:spacing w:val="1"/>
        </w:rPr>
        <w:t xml:space="preserve"> </w:t>
      </w:r>
      <w:r>
        <w:t>или</w:t>
      </w:r>
      <w:r>
        <w:rPr>
          <w:spacing w:val="1"/>
        </w:rPr>
        <w:t xml:space="preserve"> </w:t>
      </w:r>
      <w:r>
        <w:t>на</w:t>
      </w:r>
      <w:r>
        <w:rPr>
          <w:spacing w:val="1"/>
        </w:rPr>
        <w:t xml:space="preserve"> </w:t>
      </w:r>
      <w:r>
        <w:t>основании</w:t>
      </w:r>
      <w:r>
        <w:rPr>
          <w:spacing w:val="-2"/>
        </w:rPr>
        <w:t xml:space="preserve"> </w:t>
      </w:r>
      <w:r>
        <w:t>предложенного</w:t>
      </w:r>
      <w:r>
        <w:rPr>
          <w:spacing w:val="-1"/>
        </w:rPr>
        <w:t xml:space="preserve"> </w:t>
      </w:r>
      <w:r>
        <w:t>педагогическим</w:t>
      </w:r>
      <w:r>
        <w:rPr>
          <w:spacing w:val="-1"/>
        </w:rPr>
        <w:t xml:space="preserve"> </w:t>
      </w:r>
      <w:r>
        <w:t>работником способа</w:t>
      </w:r>
      <w:r>
        <w:rPr>
          <w:spacing w:val="-1"/>
        </w:rPr>
        <w:t xml:space="preserve"> </w:t>
      </w:r>
      <w:r>
        <w:t>её</w:t>
      </w:r>
      <w:r>
        <w:rPr>
          <w:spacing w:val="-1"/>
        </w:rPr>
        <w:t xml:space="preserve"> </w:t>
      </w:r>
      <w:r>
        <w:t>проверки;</w:t>
      </w:r>
    </w:p>
    <w:p w:rsidR="00F11B8F" w:rsidRDefault="00920C79">
      <w:pPr>
        <w:pStyle w:val="a3"/>
        <w:ind w:left="1110" w:right="687" w:hanging="340"/>
      </w:pPr>
      <w:r>
        <w:t>соблюдать</w:t>
      </w:r>
      <w:r>
        <w:rPr>
          <w:spacing w:val="1"/>
        </w:rPr>
        <w:t xml:space="preserve"> </w:t>
      </w:r>
      <w:r>
        <w:t>с</w:t>
      </w:r>
      <w:r>
        <w:rPr>
          <w:spacing w:val="1"/>
        </w:rPr>
        <w:t xml:space="preserve"> </w:t>
      </w:r>
      <w:r>
        <w:t>помощью</w:t>
      </w:r>
      <w:r>
        <w:rPr>
          <w:spacing w:val="1"/>
        </w:rPr>
        <w:t xml:space="preserve"> </w:t>
      </w:r>
      <w:r>
        <w:t>взрослых</w:t>
      </w:r>
      <w:r>
        <w:rPr>
          <w:spacing w:val="1"/>
        </w:rPr>
        <w:t xml:space="preserve"> </w:t>
      </w:r>
      <w:r>
        <w:t>(педагогических</w:t>
      </w:r>
      <w:r>
        <w:rPr>
          <w:spacing w:val="1"/>
        </w:rPr>
        <w:t xml:space="preserve"> </w:t>
      </w:r>
      <w:r>
        <w:t>работников,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1"/>
        </w:rPr>
        <w:t xml:space="preserve"> </w:t>
      </w:r>
      <w:r>
        <w:t>правила</w:t>
      </w:r>
      <w:r>
        <w:rPr>
          <w:spacing w:val="1"/>
        </w:rPr>
        <w:t xml:space="preserve"> </w:t>
      </w:r>
      <w:r>
        <w:t>информационной</w:t>
      </w:r>
      <w:r>
        <w:rPr>
          <w:spacing w:val="1"/>
        </w:rPr>
        <w:t xml:space="preserve"> </w:t>
      </w:r>
      <w:r>
        <w:t>безопасности</w:t>
      </w:r>
      <w:r>
        <w:rPr>
          <w:spacing w:val="-2"/>
        </w:rPr>
        <w:t xml:space="preserve"> </w:t>
      </w:r>
      <w:r>
        <w:t>при</w:t>
      </w:r>
      <w:r>
        <w:rPr>
          <w:spacing w:val="-1"/>
        </w:rPr>
        <w:t xml:space="preserve"> </w:t>
      </w:r>
      <w:r>
        <w:t>поиске</w:t>
      </w:r>
      <w:r>
        <w:rPr>
          <w:spacing w:val="-2"/>
        </w:rPr>
        <w:t xml:space="preserve"> </w:t>
      </w:r>
      <w:r>
        <w:t>информации в сети</w:t>
      </w:r>
      <w:r>
        <w:rPr>
          <w:spacing w:val="-1"/>
        </w:rPr>
        <w:t xml:space="preserve"> </w:t>
      </w:r>
      <w:r>
        <w:t>Интернет;</w:t>
      </w:r>
    </w:p>
    <w:p w:rsidR="00F11B8F" w:rsidRDefault="00920C79">
      <w:pPr>
        <w:pStyle w:val="a3"/>
        <w:ind w:left="1110" w:right="688" w:hanging="340"/>
      </w:pPr>
      <w:r>
        <w:t>анализировать и создавать текстовую, видео, графическую, звуковую, информацию 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ind w:left="770"/>
      </w:pPr>
      <w:r>
        <w:t>самостоятельно</w:t>
      </w:r>
      <w:r>
        <w:rPr>
          <w:spacing w:val="-3"/>
        </w:rPr>
        <w:t xml:space="preserve"> </w:t>
      </w:r>
      <w:r>
        <w:t>создавать</w:t>
      </w:r>
      <w:r>
        <w:rPr>
          <w:spacing w:val="-4"/>
        </w:rPr>
        <w:t xml:space="preserve"> </w:t>
      </w:r>
      <w:r>
        <w:t>схемы,</w:t>
      </w:r>
      <w:r>
        <w:rPr>
          <w:spacing w:val="-3"/>
        </w:rPr>
        <w:t xml:space="preserve"> </w:t>
      </w:r>
      <w:r>
        <w:t>таблицы</w:t>
      </w:r>
      <w:r>
        <w:rPr>
          <w:spacing w:val="-3"/>
        </w:rPr>
        <w:t xml:space="preserve"> </w:t>
      </w:r>
      <w:r>
        <w:t>для</w:t>
      </w:r>
      <w:r>
        <w:rPr>
          <w:spacing w:val="-3"/>
        </w:rPr>
        <w:t xml:space="preserve"> </w:t>
      </w:r>
      <w:r>
        <w:t>представления</w:t>
      </w:r>
      <w:r>
        <w:rPr>
          <w:spacing w:val="-3"/>
        </w:rPr>
        <w:t xml:space="preserve"> </w:t>
      </w:r>
      <w:r>
        <w:t>информации.</w:t>
      </w:r>
    </w:p>
    <w:p w:rsidR="00F11B8F" w:rsidRDefault="00920C79">
      <w:pPr>
        <w:pStyle w:val="1"/>
        <w:spacing w:before="6" w:line="275" w:lineRule="exact"/>
        <w:ind w:left="770"/>
      </w:pPr>
      <w:r>
        <w:t>Овладение</w:t>
      </w:r>
      <w:r>
        <w:rPr>
          <w:spacing w:val="-3"/>
        </w:rPr>
        <w:t xml:space="preserve"> </w:t>
      </w:r>
      <w:r>
        <w:t>универсальными</w:t>
      </w:r>
      <w:r>
        <w:rPr>
          <w:spacing w:val="-4"/>
        </w:rPr>
        <w:t xml:space="preserve"> </w:t>
      </w:r>
      <w:r>
        <w:t>учебными</w:t>
      </w:r>
      <w:r>
        <w:rPr>
          <w:spacing w:val="-3"/>
        </w:rPr>
        <w:t xml:space="preserve"> </w:t>
      </w:r>
      <w:r>
        <w:t>коммуникативными</w:t>
      </w:r>
      <w:r>
        <w:rPr>
          <w:spacing w:val="-4"/>
        </w:rPr>
        <w:t xml:space="preserve"> </w:t>
      </w:r>
      <w:r>
        <w:t>действиями:</w:t>
      </w:r>
    </w:p>
    <w:p w:rsidR="00F11B8F" w:rsidRDefault="00920C79" w:rsidP="004F177C">
      <w:pPr>
        <w:pStyle w:val="2"/>
        <w:numPr>
          <w:ilvl w:val="0"/>
          <w:numId w:val="86"/>
        </w:numPr>
        <w:tabs>
          <w:tab w:val="left" w:pos="1251"/>
        </w:tabs>
        <w:spacing w:line="273" w:lineRule="exact"/>
        <w:ind w:hanging="481"/>
        <w:jc w:val="both"/>
      </w:pPr>
      <w:r>
        <w:t>общение:</w:t>
      </w:r>
    </w:p>
    <w:p w:rsidR="00F11B8F" w:rsidRDefault="00920C79">
      <w:pPr>
        <w:pStyle w:val="a3"/>
        <w:ind w:left="1110" w:right="689" w:hanging="340"/>
      </w:pPr>
      <w:r>
        <w:t>воспринимать и формулировать суждения, выражать эмоции в соответствии с целями и</w:t>
      </w:r>
      <w:r>
        <w:rPr>
          <w:spacing w:val="1"/>
        </w:rPr>
        <w:t xml:space="preserve"> </w:t>
      </w:r>
      <w:r>
        <w:t>условиями</w:t>
      </w:r>
      <w:r>
        <w:rPr>
          <w:spacing w:val="-2"/>
        </w:rPr>
        <w:t xml:space="preserve"> </w:t>
      </w:r>
      <w:r>
        <w:t>общения в</w:t>
      </w:r>
      <w:r>
        <w:rPr>
          <w:spacing w:val="-1"/>
        </w:rPr>
        <w:t xml:space="preserve"> </w:t>
      </w:r>
      <w:r>
        <w:t>знакомой среде;</w:t>
      </w:r>
    </w:p>
    <w:p w:rsidR="00F11B8F" w:rsidRDefault="00920C79">
      <w:pPr>
        <w:pStyle w:val="a3"/>
        <w:ind w:left="1110" w:right="691" w:hanging="340"/>
      </w:pPr>
      <w:r>
        <w:t>проявлять уважительное отношение к собеседнику, соблюдать правила ведения диалога</w:t>
      </w:r>
      <w:r>
        <w:rPr>
          <w:spacing w:val="1"/>
        </w:rPr>
        <w:t xml:space="preserve"> </w:t>
      </w:r>
      <w:r>
        <w:t>и</w:t>
      </w:r>
      <w:r>
        <w:rPr>
          <w:spacing w:val="-2"/>
        </w:rPr>
        <w:t xml:space="preserve"> </w:t>
      </w:r>
      <w:r>
        <w:t>дискуссии;</w:t>
      </w:r>
    </w:p>
    <w:p w:rsidR="00F11B8F" w:rsidRDefault="00920C79">
      <w:pPr>
        <w:pStyle w:val="a3"/>
        <w:ind w:left="770" w:right="3419"/>
        <w:jc w:val="left"/>
      </w:pPr>
      <w:r>
        <w:t>признавать возможность существования разных точек зрения;</w:t>
      </w:r>
      <w:r>
        <w:rPr>
          <w:spacing w:val="-57"/>
        </w:rPr>
        <w:t xml:space="preserve"> </w:t>
      </w:r>
      <w:r>
        <w:t>корректно</w:t>
      </w:r>
      <w:r>
        <w:rPr>
          <w:spacing w:val="-2"/>
        </w:rPr>
        <w:t xml:space="preserve"> </w:t>
      </w:r>
      <w:r>
        <w:t>и</w:t>
      </w:r>
      <w:r>
        <w:rPr>
          <w:spacing w:val="-2"/>
        </w:rPr>
        <w:t xml:space="preserve"> </w:t>
      </w:r>
      <w:r>
        <w:t>аргументированно</w:t>
      </w:r>
      <w:r>
        <w:rPr>
          <w:spacing w:val="-2"/>
        </w:rPr>
        <w:t xml:space="preserve"> </w:t>
      </w:r>
      <w:r>
        <w:t>высказывать</w:t>
      </w:r>
      <w:r>
        <w:rPr>
          <w:spacing w:val="-2"/>
        </w:rPr>
        <w:t xml:space="preserve"> </w:t>
      </w:r>
      <w:r>
        <w:t>своё</w:t>
      </w:r>
      <w:r>
        <w:rPr>
          <w:spacing w:val="-2"/>
        </w:rPr>
        <w:t xml:space="preserve"> </w:t>
      </w:r>
      <w:r>
        <w:t>мнение;</w:t>
      </w:r>
    </w:p>
    <w:p w:rsidR="00F11B8F" w:rsidRDefault="00920C79">
      <w:pPr>
        <w:pStyle w:val="a3"/>
        <w:spacing w:line="274" w:lineRule="exact"/>
        <w:ind w:left="770"/>
        <w:jc w:val="left"/>
      </w:pPr>
      <w:r>
        <w:t>строить</w:t>
      </w:r>
      <w:r>
        <w:rPr>
          <w:spacing w:val="-4"/>
        </w:rPr>
        <w:t xml:space="preserve"> </w:t>
      </w:r>
      <w:r>
        <w:t>речевое</w:t>
      </w:r>
      <w:r>
        <w:rPr>
          <w:spacing w:val="-3"/>
        </w:rPr>
        <w:t xml:space="preserve"> </w:t>
      </w:r>
      <w:r>
        <w:t>высказывание</w:t>
      </w:r>
      <w:r>
        <w:rPr>
          <w:spacing w:val="-3"/>
        </w:rPr>
        <w:t xml:space="preserve"> </w:t>
      </w:r>
      <w:r>
        <w:t>в</w:t>
      </w:r>
      <w:r>
        <w:rPr>
          <w:spacing w:val="-3"/>
        </w:rPr>
        <w:t xml:space="preserve"> </w:t>
      </w:r>
      <w:r>
        <w:t>соответствии</w:t>
      </w:r>
      <w:r>
        <w:rPr>
          <w:spacing w:val="-3"/>
        </w:rPr>
        <w:t xml:space="preserve"> </w:t>
      </w:r>
      <w:r>
        <w:t>с</w:t>
      </w:r>
      <w:r>
        <w:rPr>
          <w:spacing w:val="-4"/>
        </w:rPr>
        <w:t xml:space="preserve"> </w:t>
      </w:r>
      <w:r>
        <w:t>поставленной</w:t>
      </w:r>
      <w:r>
        <w:rPr>
          <w:spacing w:val="-2"/>
        </w:rPr>
        <w:t xml:space="preserve"> </w:t>
      </w:r>
      <w:r>
        <w:t>задачей;</w:t>
      </w:r>
    </w:p>
    <w:p w:rsidR="00F11B8F" w:rsidRDefault="00920C79">
      <w:pPr>
        <w:pStyle w:val="a3"/>
        <w:ind w:left="770" w:right="714"/>
        <w:jc w:val="left"/>
      </w:pPr>
      <w:r>
        <w:t>создавать</w:t>
      </w:r>
      <w:r>
        <w:rPr>
          <w:spacing w:val="-6"/>
        </w:rPr>
        <w:t xml:space="preserve"> </w:t>
      </w:r>
      <w:r>
        <w:t>устные</w:t>
      </w:r>
      <w:r>
        <w:rPr>
          <w:spacing w:val="-5"/>
        </w:rPr>
        <w:t xml:space="preserve"> </w:t>
      </w:r>
      <w:r>
        <w:t>и</w:t>
      </w:r>
      <w:r>
        <w:rPr>
          <w:spacing w:val="-3"/>
        </w:rPr>
        <w:t xml:space="preserve"> </w:t>
      </w:r>
      <w:r>
        <w:t>письменные</w:t>
      </w:r>
      <w:r>
        <w:rPr>
          <w:spacing w:val="-6"/>
        </w:rPr>
        <w:t xml:space="preserve"> </w:t>
      </w:r>
      <w:r>
        <w:t>тексты</w:t>
      </w:r>
      <w:r>
        <w:rPr>
          <w:spacing w:val="-4"/>
        </w:rPr>
        <w:t xml:space="preserve"> </w:t>
      </w:r>
      <w:r>
        <w:t>(описание,</w:t>
      </w:r>
      <w:r>
        <w:rPr>
          <w:spacing w:val="-4"/>
        </w:rPr>
        <w:t xml:space="preserve"> </w:t>
      </w:r>
      <w:r>
        <w:t>рассуждение,</w:t>
      </w:r>
      <w:r>
        <w:rPr>
          <w:spacing w:val="-5"/>
        </w:rPr>
        <w:t xml:space="preserve"> </w:t>
      </w:r>
      <w:r>
        <w:t>повествование);</w:t>
      </w:r>
      <w:r>
        <w:rPr>
          <w:spacing w:val="-57"/>
        </w:rPr>
        <w:t xml:space="preserve"> </w:t>
      </w:r>
      <w:r>
        <w:t>готовить</w:t>
      </w:r>
      <w:r>
        <w:rPr>
          <w:spacing w:val="-2"/>
        </w:rPr>
        <w:t xml:space="preserve"> </w:t>
      </w:r>
      <w:r>
        <w:t>небольшие публичные</w:t>
      </w:r>
      <w:r>
        <w:rPr>
          <w:spacing w:val="-1"/>
        </w:rPr>
        <w:t xml:space="preserve"> </w:t>
      </w:r>
      <w:r>
        <w:t>выступления;</w:t>
      </w:r>
    </w:p>
    <w:p w:rsidR="00F11B8F" w:rsidRDefault="00920C79">
      <w:pPr>
        <w:pStyle w:val="a3"/>
        <w:ind w:left="770"/>
        <w:jc w:val="left"/>
      </w:pPr>
      <w:r>
        <w:t>подбирать</w:t>
      </w:r>
      <w:r>
        <w:rPr>
          <w:spacing w:val="-5"/>
        </w:rPr>
        <w:t xml:space="preserve"> </w:t>
      </w:r>
      <w:r>
        <w:t>иллюстративный</w:t>
      </w:r>
      <w:r>
        <w:rPr>
          <w:spacing w:val="-4"/>
        </w:rPr>
        <w:t xml:space="preserve"> </w:t>
      </w:r>
      <w:r>
        <w:t>материал</w:t>
      </w:r>
      <w:r>
        <w:rPr>
          <w:spacing w:val="-3"/>
        </w:rPr>
        <w:t xml:space="preserve"> </w:t>
      </w:r>
      <w:r>
        <w:t>(рисунки,</w:t>
      </w:r>
      <w:r>
        <w:rPr>
          <w:spacing w:val="-4"/>
        </w:rPr>
        <w:t xml:space="preserve"> </w:t>
      </w:r>
      <w:r>
        <w:t>фото,</w:t>
      </w:r>
      <w:r>
        <w:rPr>
          <w:spacing w:val="-2"/>
        </w:rPr>
        <w:t xml:space="preserve"> </w:t>
      </w:r>
      <w:r>
        <w:t>плакаты)</w:t>
      </w:r>
      <w:r>
        <w:rPr>
          <w:spacing w:val="-3"/>
        </w:rPr>
        <w:t xml:space="preserve"> </w:t>
      </w:r>
      <w:r>
        <w:t>к</w:t>
      </w:r>
      <w:r>
        <w:rPr>
          <w:spacing w:val="-3"/>
        </w:rPr>
        <w:t xml:space="preserve"> </w:t>
      </w:r>
      <w:r>
        <w:t>тексту</w:t>
      </w:r>
      <w:r>
        <w:rPr>
          <w:spacing w:val="-3"/>
        </w:rPr>
        <w:t xml:space="preserve"> </w:t>
      </w:r>
      <w:r>
        <w:t>выступления;</w:t>
      </w:r>
    </w:p>
    <w:p w:rsidR="00F11B8F" w:rsidRDefault="00920C79" w:rsidP="004F177C">
      <w:pPr>
        <w:pStyle w:val="2"/>
        <w:numPr>
          <w:ilvl w:val="0"/>
          <w:numId w:val="86"/>
        </w:numPr>
        <w:tabs>
          <w:tab w:val="left" w:pos="1250"/>
          <w:tab w:val="left" w:pos="1251"/>
        </w:tabs>
        <w:spacing w:before="3" w:line="274" w:lineRule="exact"/>
        <w:ind w:hanging="481"/>
      </w:pPr>
      <w:r>
        <w:t>совместная</w:t>
      </w:r>
      <w:r>
        <w:rPr>
          <w:spacing w:val="-3"/>
        </w:rPr>
        <w:t xml:space="preserve"> </w:t>
      </w:r>
      <w:r>
        <w:t>деятельность:</w:t>
      </w:r>
    </w:p>
    <w:p w:rsidR="00F11B8F" w:rsidRDefault="00920C79">
      <w:pPr>
        <w:pStyle w:val="a3"/>
        <w:ind w:left="1110" w:right="686" w:hanging="340"/>
      </w:pPr>
      <w:r>
        <w:t>формулировать краткосрочные и долгосрочные цели (индивидуальные с учётом участия</w:t>
      </w:r>
      <w:r>
        <w:rPr>
          <w:spacing w:val="-57"/>
        </w:rPr>
        <w:t xml:space="preserve"> </w:t>
      </w:r>
      <w:r>
        <w:t>в</w:t>
      </w:r>
      <w:r>
        <w:rPr>
          <w:spacing w:val="-7"/>
        </w:rPr>
        <w:t xml:space="preserve"> </w:t>
      </w:r>
      <w:r>
        <w:t>коллективных</w:t>
      </w:r>
      <w:r>
        <w:rPr>
          <w:spacing w:val="-7"/>
        </w:rPr>
        <w:t xml:space="preserve"> </w:t>
      </w:r>
      <w:r>
        <w:t>задачах)</w:t>
      </w:r>
      <w:r>
        <w:rPr>
          <w:spacing w:val="-8"/>
        </w:rPr>
        <w:t xml:space="preserve"> </w:t>
      </w:r>
      <w:r>
        <w:t>в</w:t>
      </w:r>
      <w:r>
        <w:rPr>
          <w:spacing w:val="-3"/>
        </w:rPr>
        <w:t xml:space="preserve"> </w:t>
      </w:r>
      <w:r>
        <w:t>стандартной</w:t>
      </w:r>
      <w:r>
        <w:rPr>
          <w:spacing w:val="-6"/>
        </w:rPr>
        <w:t xml:space="preserve"> </w:t>
      </w:r>
      <w:r>
        <w:t>(типовой)</w:t>
      </w:r>
      <w:r>
        <w:rPr>
          <w:spacing w:val="-8"/>
        </w:rPr>
        <w:t xml:space="preserve"> </w:t>
      </w:r>
      <w:r>
        <w:t>ситуации</w:t>
      </w:r>
      <w:r>
        <w:rPr>
          <w:spacing w:val="-7"/>
        </w:rPr>
        <w:t xml:space="preserve"> </w:t>
      </w:r>
      <w:r>
        <w:t>на</w:t>
      </w:r>
      <w:r>
        <w:rPr>
          <w:spacing w:val="-9"/>
        </w:rPr>
        <w:t xml:space="preserve"> </w:t>
      </w:r>
      <w:r>
        <w:t>основе</w:t>
      </w:r>
      <w:r>
        <w:rPr>
          <w:spacing w:val="-8"/>
        </w:rPr>
        <w:t xml:space="preserve"> </w:t>
      </w:r>
      <w:r>
        <w:t>предложенного</w:t>
      </w:r>
      <w:r>
        <w:rPr>
          <w:spacing w:val="-57"/>
        </w:rPr>
        <w:t xml:space="preserve"> </w:t>
      </w:r>
      <w:r>
        <w:t>формата</w:t>
      </w:r>
      <w:r>
        <w:rPr>
          <w:spacing w:val="-1"/>
        </w:rPr>
        <w:t xml:space="preserve"> </w:t>
      </w:r>
      <w:r>
        <w:t>планирования,</w:t>
      </w:r>
      <w:r>
        <w:rPr>
          <w:spacing w:val="-1"/>
        </w:rPr>
        <w:t xml:space="preserve"> </w:t>
      </w:r>
      <w:r>
        <w:t>распределения промежуточных</w:t>
      </w:r>
      <w:r>
        <w:rPr>
          <w:spacing w:val="-2"/>
        </w:rPr>
        <w:t xml:space="preserve"> </w:t>
      </w:r>
      <w:r>
        <w:t>шагов</w:t>
      </w:r>
      <w:r>
        <w:rPr>
          <w:spacing w:val="-1"/>
        </w:rPr>
        <w:t xml:space="preserve"> </w:t>
      </w:r>
      <w:r>
        <w:t>и</w:t>
      </w:r>
      <w:r>
        <w:rPr>
          <w:spacing w:val="-1"/>
        </w:rPr>
        <w:t xml:space="preserve"> </w:t>
      </w:r>
      <w:r>
        <w:t>сроков;</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90" w:hanging="340"/>
      </w:pPr>
      <w:r>
        <w:lastRenderedPageBreak/>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её</w:t>
      </w:r>
      <w:r>
        <w:rPr>
          <w:spacing w:val="-57"/>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57"/>
        </w:rPr>
        <w:t xml:space="preserve"> </w:t>
      </w:r>
      <w:r>
        <w:t>совместной</w:t>
      </w:r>
      <w:r>
        <w:rPr>
          <w:spacing w:val="-2"/>
        </w:rPr>
        <w:t xml:space="preserve"> </w:t>
      </w:r>
      <w:r>
        <w:t>работы;</w:t>
      </w:r>
    </w:p>
    <w:p w:rsidR="00F11B8F" w:rsidRDefault="00920C79">
      <w:pPr>
        <w:pStyle w:val="a3"/>
        <w:ind w:left="770" w:right="2507"/>
        <w:jc w:val="left"/>
      </w:pPr>
      <w:r>
        <w:t>проявлять готовность руководить, выполнять поручения, подчиняться;</w:t>
      </w:r>
      <w:r>
        <w:rPr>
          <w:spacing w:val="-57"/>
        </w:rPr>
        <w:t xml:space="preserve"> </w:t>
      </w:r>
      <w:r>
        <w:t>ответственно</w:t>
      </w:r>
      <w:r>
        <w:rPr>
          <w:spacing w:val="-2"/>
        </w:rPr>
        <w:t xml:space="preserve"> </w:t>
      </w:r>
      <w:r>
        <w:t>выполнять</w:t>
      </w:r>
      <w:r>
        <w:rPr>
          <w:spacing w:val="-1"/>
        </w:rPr>
        <w:t xml:space="preserve"> </w:t>
      </w:r>
      <w:r>
        <w:t>свою часть</w:t>
      </w:r>
      <w:r>
        <w:rPr>
          <w:spacing w:val="-2"/>
        </w:rPr>
        <w:t xml:space="preserve"> </w:t>
      </w:r>
      <w:r>
        <w:t>работы;</w:t>
      </w:r>
    </w:p>
    <w:p w:rsidR="00F11B8F" w:rsidRDefault="00920C79">
      <w:pPr>
        <w:pStyle w:val="a3"/>
        <w:ind w:left="770"/>
        <w:jc w:val="left"/>
      </w:pPr>
      <w:r>
        <w:t>оценивать</w:t>
      </w:r>
      <w:r>
        <w:rPr>
          <w:spacing w:val="-3"/>
        </w:rPr>
        <w:t xml:space="preserve"> </w:t>
      </w:r>
      <w:r>
        <w:t>свой</w:t>
      </w:r>
      <w:r>
        <w:rPr>
          <w:spacing w:val="-2"/>
        </w:rPr>
        <w:t xml:space="preserve"> </w:t>
      </w:r>
      <w:r>
        <w:t>вклад</w:t>
      </w:r>
      <w:r>
        <w:rPr>
          <w:spacing w:val="-3"/>
        </w:rPr>
        <w:t xml:space="preserve"> </w:t>
      </w:r>
      <w:r>
        <w:t>в</w:t>
      </w:r>
      <w:r>
        <w:rPr>
          <w:spacing w:val="-1"/>
        </w:rPr>
        <w:t xml:space="preserve"> </w:t>
      </w:r>
      <w:r>
        <w:t>общий</w:t>
      </w:r>
      <w:r>
        <w:rPr>
          <w:spacing w:val="-3"/>
        </w:rPr>
        <w:t xml:space="preserve"> </w:t>
      </w:r>
      <w:r>
        <w:t>результат;</w:t>
      </w:r>
    </w:p>
    <w:p w:rsidR="00F11B8F" w:rsidRDefault="00920C79">
      <w:pPr>
        <w:pStyle w:val="a3"/>
        <w:ind w:left="770"/>
        <w:jc w:val="left"/>
      </w:pPr>
      <w:r>
        <w:t>выполнять</w:t>
      </w:r>
      <w:r>
        <w:rPr>
          <w:spacing w:val="-4"/>
        </w:rPr>
        <w:t xml:space="preserve"> </w:t>
      </w:r>
      <w:r>
        <w:t>совместные</w:t>
      </w:r>
      <w:r>
        <w:rPr>
          <w:spacing w:val="-4"/>
        </w:rPr>
        <w:t xml:space="preserve"> </w:t>
      </w:r>
      <w:r>
        <w:t>проектные</w:t>
      </w:r>
      <w:r>
        <w:rPr>
          <w:spacing w:val="-3"/>
        </w:rPr>
        <w:t xml:space="preserve"> </w:t>
      </w:r>
      <w:r>
        <w:t>задания</w:t>
      </w:r>
      <w:r>
        <w:rPr>
          <w:spacing w:val="-2"/>
        </w:rPr>
        <w:t xml:space="preserve"> </w:t>
      </w:r>
      <w:r>
        <w:t>с</w:t>
      </w:r>
      <w:r>
        <w:rPr>
          <w:spacing w:val="-4"/>
        </w:rPr>
        <w:t xml:space="preserve"> </w:t>
      </w:r>
      <w:r>
        <w:t>опорой</w:t>
      </w:r>
      <w:r>
        <w:rPr>
          <w:spacing w:val="-3"/>
        </w:rPr>
        <w:t xml:space="preserve"> </w:t>
      </w:r>
      <w:r>
        <w:t>на</w:t>
      </w:r>
      <w:r>
        <w:rPr>
          <w:spacing w:val="-3"/>
        </w:rPr>
        <w:t xml:space="preserve"> </w:t>
      </w:r>
      <w:r>
        <w:t>предложенные</w:t>
      </w:r>
      <w:r>
        <w:rPr>
          <w:spacing w:val="-4"/>
        </w:rPr>
        <w:t xml:space="preserve"> </w:t>
      </w:r>
      <w:r>
        <w:t>образцы.</w:t>
      </w:r>
    </w:p>
    <w:p w:rsidR="00F11B8F" w:rsidRDefault="00920C79">
      <w:pPr>
        <w:pStyle w:val="1"/>
        <w:spacing w:before="6" w:line="275" w:lineRule="exact"/>
        <w:ind w:left="770"/>
        <w:jc w:val="left"/>
      </w:pPr>
      <w:r>
        <w:t>Овладение</w:t>
      </w:r>
      <w:r>
        <w:rPr>
          <w:spacing w:val="-4"/>
        </w:rPr>
        <w:t xml:space="preserve"> </w:t>
      </w:r>
      <w:r>
        <w:t>универсальными</w:t>
      </w:r>
      <w:r>
        <w:rPr>
          <w:spacing w:val="-4"/>
        </w:rPr>
        <w:t xml:space="preserve"> </w:t>
      </w:r>
      <w:r>
        <w:t>учебными</w:t>
      </w:r>
      <w:r>
        <w:rPr>
          <w:spacing w:val="-5"/>
        </w:rPr>
        <w:t xml:space="preserve"> </w:t>
      </w:r>
      <w:r>
        <w:t>регулятивными</w:t>
      </w:r>
      <w:r>
        <w:rPr>
          <w:spacing w:val="-4"/>
        </w:rPr>
        <w:t xml:space="preserve"> </w:t>
      </w:r>
      <w:r>
        <w:t>действиями:</w:t>
      </w:r>
    </w:p>
    <w:p w:rsidR="00F11B8F" w:rsidRDefault="00920C79" w:rsidP="004F177C">
      <w:pPr>
        <w:pStyle w:val="2"/>
        <w:numPr>
          <w:ilvl w:val="0"/>
          <w:numId w:val="85"/>
        </w:numPr>
        <w:tabs>
          <w:tab w:val="left" w:pos="1250"/>
          <w:tab w:val="left" w:pos="1251"/>
        </w:tabs>
        <w:spacing w:line="273" w:lineRule="exact"/>
        <w:ind w:hanging="481"/>
      </w:pPr>
      <w:r>
        <w:t>самоорганизация:</w:t>
      </w:r>
    </w:p>
    <w:p w:rsidR="00F11B8F" w:rsidRDefault="00920C79">
      <w:pPr>
        <w:pStyle w:val="a3"/>
        <w:ind w:left="770" w:right="1790"/>
        <w:jc w:val="left"/>
      </w:pPr>
      <w:r>
        <w:t>планировать действия по решению учебной задачи для получения результата;</w:t>
      </w:r>
      <w:r>
        <w:rPr>
          <w:spacing w:val="-57"/>
        </w:rPr>
        <w:t xml:space="preserve"> </w:t>
      </w:r>
      <w:r>
        <w:t>выстраивать</w:t>
      </w:r>
      <w:r>
        <w:rPr>
          <w:spacing w:val="-2"/>
        </w:rPr>
        <w:t xml:space="preserve"> </w:t>
      </w:r>
      <w:r>
        <w:t>последовательность</w:t>
      </w:r>
      <w:r>
        <w:rPr>
          <w:spacing w:val="-1"/>
        </w:rPr>
        <w:t xml:space="preserve"> </w:t>
      </w:r>
      <w:r>
        <w:t>выбранных</w:t>
      </w:r>
      <w:r>
        <w:rPr>
          <w:spacing w:val="-1"/>
        </w:rPr>
        <w:t xml:space="preserve"> </w:t>
      </w:r>
      <w:r>
        <w:t>действий;</w:t>
      </w:r>
    </w:p>
    <w:p w:rsidR="00F11B8F" w:rsidRDefault="00920C79" w:rsidP="004F177C">
      <w:pPr>
        <w:pStyle w:val="2"/>
        <w:numPr>
          <w:ilvl w:val="0"/>
          <w:numId w:val="85"/>
        </w:numPr>
        <w:tabs>
          <w:tab w:val="left" w:pos="1250"/>
          <w:tab w:val="left" w:pos="1251"/>
        </w:tabs>
        <w:spacing w:before="2" w:line="274" w:lineRule="exact"/>
        <w:ind w:hanging="481"/>
      </w:pPr>
      <w:r>
        <w:t>самоконтроль:</w:t>
      </w:r>
    </w:p>
    <w:p w:rsidR="00F11B8F" w:rsidRDefault="00920C79">
      <w:pPr>
        <w:pStyle w:val="a3"/>
        <w:spacing w:line="274" w:lineRule="exact"/>
        <w:ind w:left="770"/>
        <w:jc w:val="left"/>
      </w:pPr>
      <w:r>
        <w:t>устанавливать</w:t>
      </w:r>
      <w:r>
        <w:rPr>
          <w:spacing w:val="-5"/>
        </w:rPr>
        <w:t xml:space="preserve"> </w:t>
      </w:r>
      <w:r>
        <w:t>причины</w:t>
      </w:r>
      <w:r>
        <w:rPr>
          <w:spacing w:val="-4"/>
        </w:rPr>
        <w:t xml:space="preserve"> </w:t>
      </w:r>
      <w:r>
        <w:t>успеха/неудач</w:t>
      </w:r>
      <w:r>
        <w:rPr>
          <w:spacing w:val="-3"/>
        </w:rPr>
        <w:t xml:space="preserve"> </w:t>
      </w:r>
      <w:r>
        <w:t>учебной</w:t>
      </w:r>
      <w:r>
        <w:rPr>
          <w:spacing w:val="-4"/>
        </w:rPr>
        <w:t xml:space="preserve"> </w:t>
      </w:r>
      <w:r>
        <w:t>деятельности;</w:t>
      </w:r>
    </w:p>
    <w:p w:rsidR="00F11B8F" w:rsidRDefault="00920C79">
      <w:pPr>
        <w:pStyle w:val="a3"/>
        <w:ind w:left="770"/>
        <w:jc w:val="left"/>
      </w:pPr>
      <w:r>
        <w:t>корректировать</w:t>
      </w:r>
      <w:r>
        <w:rPr>
          <w:spacing w:val="-4"/>
        </w:rPr>
        <w:t xml:space="preserve"> </w:t>
      </w:r>
      <w:r>
        <w:t>свои</w:t>
      </w:r>
      <w:r>
        <w:rPr>
          <w:spacing w:val="-4"/>
        </w:rPr>
        <w:t xml:space="preserve"> </w:t>
      </w:r>
      <w:r>
        <w:t>учебные</w:t>
      </w:r>
      <w:r>
        <w:rPr>
          <w:spacing w:val="-3"/>
        </w:rPr>
        <w:t xml:space="preserve"> </w:t>
      </w:r>
      <w:r>
        <w:t>действия</w:t>
      </w:r>
      <w:r>
        <w:rPr>
          <w:spacing w:val="-1"/>
        </w:rPr>
        <w:t xml:space="preserve"> </w:t>
      </w:r>
      <w:r>
        <w:t>для</w:t>
      </w:r>
      <w:r>
        <w:rPr>
          <w:spacing w:val="-3"/>
        </w:rPr>
        <w:t xml:space="preserve"> </w:t>
      </w:r>
      <w:r>
        <w:t>преодоления</w:t>
      </w:r>
      <w:r>
        <w:rPr>
          <w:spacing w:val="-4"/>
        </w:rPr>
        <w:t xml:space="preserve"> </w:t>
      </w:r>
      <w:r>
        <w:t>ошибок.</w:t>
      </w:r>
    </w:p>
    <w:p w:rsidR="00F11B8F" w:rsidRDefault="00F11B8F">
      <w:pPr>
        <w:pStyle w:val="a3"/>
        <w:spacing w:before="5"/>
        <w:ind w:left="0"/>
        <w:jc w:val="left"/>
        <w:rPr>
          <w:sz w:val="21"/>
        </w:rPr>
      </w:pPr>
    </w:p>
    <w:p w:rsidR="00F11B8F" w:rsidRDefault="00920C79">
      <w:pPr>
        <w:pStyle w:val="1"/>
        <w:spacing w:line="273" w:lineRule="exact"/>
        <w:ind w:left="542"/>
      </w:pPr>
      <w:r>
        <w:t>Предметные</w:t>
      </w:r>
      <w:r>
        <w:rPr>
          <w:spacing w:val="-6"/>
        </w:rPr>
        <w:t xml:space="preserve"> </w:t>
      </w:r>
      <w:r>
        <w:t>результаты</w:t>
      </w:r>
    </w:p>
    <w:p w:rsidR="00F11B8F" w:rsidRDefault="00920C79">
      <w:pPr>
        <w:pStyle w:val="a3"/>
        <w:ind w:right="687" w:firstLine="228"/>
      </w:pPr>
      <w:r>
        <w:t>Предметные</w:t>
      </w:r>
      <w:r>
        <w:rPr>
          <w:spacing w:val="1"/>
        </w:rPr>
        <w:t xml:space="preserve"> </w:t>
      </w:r>
      <w:r>
        <w:t>результаты</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«Иностранный</w:t>
      </w:r>
      <w:r>
        <w:rPr>
          <w:spacing w:val="1"/>
        </w:rPr>
        <w:t xml:space="preserve"> </w:t>
      </w:r>
      <w:r>
        <w:t>(английский)</w:t>
      </w:r>
      <w:r>
        <w:rPr>
          <w:spacing w:val="1"/>
        </w:rPr>
        <w:t xml:space="preserve"> </w:t>
      </w:r>
      <w:r>
        <w:t>язык»</w:t>
      </w:r>
      <w:r>
        <w:rPr>
          <w:spacing w:val="1"/>
        </w:rPr>
        <w:t xml:space="preserve"> </w:t>
      </w:r>
      <w:r>
        <w:t>предметной</w:t>
      </w:r>
      <w:r>
        <w:rPr>
          <w:spacing w:val="-11"/>
        </w:rPr>
        <w:t xml:space="preserve"> </w:t>
      </w:r>
      <w:r>
        <w:t>области</w:t>
      </w:r>
      <w:r>
        <w:rPr>
          <w:spacing w:val="-10"/>
        </w:rPr>
        <w:t xml:space="preserve"> </w:t>
      </w:r>
      <w:r>
        <w:t>«Иностранный</w:t>
      </w:r>
      <w:r>
        <w:rPr>
          <w:spacing w:val="-11"/>
        </w:rPr>
        <w:t xml:space="preserve"> </w:t>
      </w:r>
      <w:r>
        <w:t>язык»</w:t>
      </w:r>
      <w:r>
        <w:rPr>
          <w:spacing w:val="-9"/>
        </w:rPr>
        <w:t xml:space="preserve"> </w:t>
      </w:r>
      <w:r>
        <w:t>ориентированы</w:t>
      </w:r>
      <w:r>
        <w:rPr>
          <w:spacing w:val="-9"/>
        </w:rPr>
        <w:t xml:space="preserve"> </w:t>
      </w:r>
      <w:r>
        <w:t>на</w:t>
      </w:r>
      <w:r>
        <w:rPr>
          <w:spacing w:val="-11"/>
        </w:rPr>
        <w:t xml:space="preserve"> </w:t>
      </w:r>
      <w:r>
        <w:t>применение</w:t>
      </w:r>
      <w:r>
        <w:rPr>
          <w:spacing w:val="-10"/>
        </w:rPr>
        <w:t xml:space="preserve"> </w:t>
      </w:r>
      <w:r>
        <w:t>знаний,</w:t>
      </w:r>
      <w:r>
        <w:rPr>
          <w:spacing w:val="-11"/>
        </w:rPr>
        <w:t xml:space="preserve"> </w:t>
      </w:r>
      <w:r>
        <w:t>умений</w:t>
      </w:r>
      <w:r>
        <w:rPr>
          <w:spacing w:val="-10"/>
        </w:rPr>
        <w:t xml:space="preserve"> </w:t>
      </w:r>
      <w:r>
        <w:t>и</w:t>
      </w:r>
      <w:r>
        <w:rPr>
          <w:spacing w:val="-58"/>
        </w:rPr>
        <w:t xml:space="preserve"> </w:t>
      </w:r>
      <w:r>
        <w:t>навыков</w:t>
      </w:r>
      <w:r>
        <w:rPr>
          <w:spacing w:val="1"/>
        </w:rPr>
        <w:t xml:space="preserve"> </w:t>
      </w:r>
      <w:r>
        <w:t>в</w:t>
      </w:r>
      <w:r>
        <w:rPr>
          <w:spacing w:val="1"/>
        </w:rPr>
        <w:t xml:space="preserve"> </w:t>
      </w:r>
      <w:r>
        <w:t>типичных</w:t>
      </w:r>
      <w:r>
        <w:rPr>
          <w:spacing w:val="1"/>
        </w:rPr>
        <w:t xml:space="preserve"> </w:t>
      </w:r>
      <w:r>
        <w:t>учебных</w:t>
      </w:r>
      <w:r>
        <w:rPr>
          <w:spacing w:val="1"/>
        </w:rPr>
        <w:t xml:space="preserve"> </w:t>
      </w:r>
      <w:r>
        <w:t>ситуациях</w:t>
      </w:r>
      <w:r>
        <w:rPr>
          <w:spacing w:val="1"/>
        </w:rPr>
        <w:t xml:space="preserve"> </w:t>
      </w:r>
      <w:r>
        <w:t>и</w:t>
      </w:r>
      <w:r>
        <w:rPr>
          <w:spacing w:val="1"/>
        </w:rPr>
        <w:t xml:space="preserve"> </w:t>
      </w:r>
      <w:r>
        <w:t>реальных</w:t>
      </w:r>
      <w:r>
        <w:rPr>
          <w:spacing w:val="1"/>
        </w:rPr>
        <w:t xml:space="preserve"> </w:t>
      </w:r>
      <w:r>
        <w:t>жизненных</w:t>
      </w:r>
      <w:r>
        <w:rPr>
          <w:spacing w:val="1"/>
        </w:rPr>
        <w:t xml:space="preserve"> </w:t>
      </w:r>
      <w:r>
        <w:t>условиях,</w:t>
      </w:r>
      <w:r>
        <w:rPr>
          <w:spacing w:val="1"/>
        </w:rPr>
        <w:t xml:space="preserve"> </w:t>
      </w:r>
      <w:r>
        <w:t>отражать</w:t>
      </w:r>
      <w:r>
        <w:rPr>
          <w:spacing w:val="1"/>
        </w:rPr>
        <w:t xml:space="preserve"> </w:t>
      </w:r>
      <w:r>
        <w:t>сформированность</w:t>
      </w:r>
      <w:r>
        <w:rPr>
          <w:spacing w:val="34"/>
        </w:rPr>
        <w:t xml:space="preserve"> </w:t>
      </w:r>
      <w:r>
        <w:t>иноязычной</w:t>
      </w:r>
      <w:r>
        <w:rPr>
          <w:spacing w:val="31"/>
        </w:rPr>
        <w:t xml:space="preserve"> </w:t>
      </w:r>
      <w:r>
        <w:t>коммуникативной</w:t>
      </w:r>
      <w:r>
        <w:rPr>
          <w:spacing w:val="31"/>
        </w:rPr>
        <w:t xml:space="preserve"> </w:t>
      </w:r>
      <w:r>
        <w:t>компетенции</w:t>
      </w:r>
      <w:r>
        <w:rPr>
          <w:spacing w:val="32"/>
        </w:rPr>
        <w:t xml:space="preserve"> </w:t>
      </w:r>
      <w:r>
        <w:t>на</w:t>
      </w:r>
      <w:r>
        <w:rPr>
          <w:spacing w:val="30"/>
        </w:rPr>
        <w:t xml:space="preserve"> </w:t>
      </w:r>
      <w:r>
        <w:t>элементарном</w:t>
      </w:r>
      <w:r>
        <w:rPr>
          <w:spacing w:val="32"/>
        </w:rPr>
        <w:t xml:space="preserve"> </w:t>
      </w:r>
      <w:r>
        <w:t>уровне</w:t>
      </w:r>
      <w:r>
        <w:rPr>
          <w:spacing w:val="-58"/>
        </w:rPr>
        <w:t xml:space="preserve"> </w:t>
      </w:r>
      <w:r>
        <w:t>в совокупности</w:t>
      </w:r>
      <w:r>
        <w:rPr>
          <w:spacing w:val="1"/>
        </w:rPr>
        <w:t xml:space="preserve"> </w:t>
      </w:r>
      <w:r>
        <w:t>её</w:t>
      </w:r>
      <w:r>
        <w:rPr>
          <w:spacing w:val="1"/>
        </w:rPr>
        <w:t xml:space="preserve"> </w:t>
      </w:r>
      <w:r>
        <w:t>составляющих —</w:t>
      </w:r>
      <w:r>
        <w:rPr>
          <w:spacing w:val="1"/>
        </w:rPr>
        <w:t xml:space="preserve"> </w:t>
      </w:r>
      <w:r>
        <w:t>речевой,</w:t>
      </w:r>
      <w:r>
        <w:rPr>
          <w:spacing w:val="1"/>
        </w:rPr>
        <w:t xml:space="preserve"> </w:t>
      </w:r>
      <w:r>
        <w:t>языковой,</w:t>
      </w:r>
      <w:r>
        <w:rPr>
          <w:spacing w:val="1"/>
        </w:rPr>
        <w:t xml:space="preserve"> </w:t>
      </w:r>
      <w:r>
        <w:t>социокультурной,</w:t>
      </w:r>
      <w:r>
        <w:rPr>
          <w:spacing w:val="1"/>
        </w:rPr>
        <w:t xml:space="preserve"> </w:t>
      </w:r>
      <w:r>
        <w:t>компенсаторной,</w:t>
      </w:r>
      <w:r>
        <w:rPr>
          <w:spacing w:val="-1"/>
        </w:rPr>
        <w:t xml:space="preserve"> </w:t>
      </w:r>
      <w:r>
        <w:t>метапредметной</w:t>
      </w:r>
      <w:r>
        <w:rPr>
          <w:spacing w:val="-1"/>
        </w:rPr>
        <w:t xml:space="preserve"> </w:t>
      </w:r>
      <w:r>
        <w:t>(учебно-познавательной).</w:t>
      </w:r>
    </w:p>
    <w:p w:rsidR="00F11B8F" w:rsidRDefault="00F11B8F">
      <w:pPr>
        <w:pStyle w:val="a3"/>
        <w:spacing w:before="9"/>
        <w:ind w:left="0"/>
        <w:jc w:val="left"/>
      </w:pPr>
    </w:p>
    <w:p w:rsidR="00F11B8F" w:rsidRDefault="00920C79" w:rsidP="004F177C">
      <w:pPr>
        <w:pStyle w:val="1"/>
        <w:numPr>
          <w:ilvl w:val="0"/>
          <w:numId w:val="84"/>
        </w:numPr>
        <w:tabs>
          <w:tab w:val="left" w:pos="723"/>
        </w:tabs>
        <w:spacing w:before="1"/>
        <w:ind w:hanging="181"/>
        <w:jc w:val="both"/>
      </w:pPr>
      <w:r>
        <w:t>КЛАСС</w:t>
      </w:r>
    </w:p>
    <w:p w:rsidR="00F11B8F" w:rsidRDefault="00920C79">
      <w:pPr>
        <w:spacing w:before="120" w:line="273" w:lineRule="exact"/>
        <w:ind w:left="542"/>
        <w:rPr>
          <w:b/>
          <w:sz w:val="24"/>
        </w:rPr>
      </w:pPr>
      <w:r>
        <w:rPr>
          <w:b/>
          <w:sz w:val="24"/>
        </w:rPr>
        <w:t>Коммуникативные</w:t>
      </w:r>
      <w:r>
        <w:rPr>
          <w:b/>
          <w:spacing w:val="-3"/>
          <w:sz w:val="24"/>
        </w:rPr>
        <w:t xml:space="preserve"> </w:t>
      </w:r>
      <w:r>
        <w:rPr>
          <w:b/>
          <w:sz w:val="24"/>
        </w:rPr>
        <w:t>умения</w:t>
      </w:r>
    </w:p>
    <w:p w:rsidR="00F11B8F" w:rsidRDefault="00920C79">
      <w:pPr>
        <w:pStyle w:val="a3"/>
        <w:spacing w:line="273" w:lineRule="exact"/>
        <w:ind w:left="770"/>
        <w:jc w:val="left"/>
      </w:pPr>
      <w:r>
        <w:t>Говорение</w:t>
      </w:r>
    </w:p>
    <w:p w:rsidR="00F11B8F" w:rsidRDefault="00920C79">
      <w:pPr>
        <w:pStyle w:val="a3"/>
        <w:ind w:left="1110" w:right="685" w:hanging="340"/>
      </w:pPr>
      <w:r>
        <w:t>вести</w:t>
      </w:r>
      <w:r>
        <w:rPr>
          <w:spacing w:val="1"/>
        </w:rPr>
        <w:t xml:space="preserve"> </w:t>
      </w:r>
      <w:r>
        <w:t>разные</w:t>
      </w:r>
      <w:r>
        <w:rPr>
          <w:spacing w:val="1"/>
        </w:rPr>
        <w:t xml:space="preserve"> </w:t>
      </w:r>
      <w:r>
        <w:t>виды</w:t>
      </w:r>
      <w:r>
        <w:rPr>
          <w:spacing w:val="1"/>
        </w:rPr>
        <w:t xml:space="preserve"> </w:t>
      </w:r>
      <w:r>
        <w:t>диалогов</w:t>
      </w:r>
      <w:r>
        <w:rPr>
          <w:spacing w:val="1"/>
        </w:rPr>
        <w:t xml:space="preserve"> </w:t>
      </w:r>
      <w:r>
        <w:t>(диалог</w:t>
      </w:r>
      <w:r>
        <w:rPr>
          <w:spacing w:val="1"/>
        </w:rPr>
        <w:t xml:space="preserve"> </w:t>
      </w:r>
      <w:r>
        <w:t>этикетного</w:t>
      </w:r>
      <w:r>
        <w:rPr>
          <w:spacing w:val="1"/>
        </w:rPr>
        <w:t xml:space="preserve"> </w:t>
      </w:r>
      <w:r>
        <w:t>характера,</w:t>
      </w:r>
      <w:r>
        <w:rPr>
          <w:spacing w:val="1"/>
        </w:rPr>
        <w:t xml:space="preserve"> </w:t>
      </w:r>
      <w:r>
        <w:t>диалог-расспрос)</w:t>
      </w:r>
      <w:r>
        <w:rPr>
          <w:spacing w:val="1"/>
        </w:rPr>
        <w:t xml:space="preserve"> </w:t>
      </w:r>
      <w:r>
        <w:t>в</w:t>
      </w:r>
      <w:r>
        <w:rPr>
          <w:spacing w:val="1"/>
        </w:rPr>
        <w:t xml:space="preserve"> </w:t>
      </w:r>
      <w:r>
        <w:t>стандартных</w:t>
      </w:r>
      <w:r>
        <w:rPr>
          <w:spacing w:val="1"/>
        </w:rPr>
        <w:t xml:space="preserve"> </w:t>
      </w:r>
      <w:r>
        <w:t>ситуациях</w:t>
      </w:r>
      <w:r>
        <w:rPr>
          <w:spacing w:val="1"/>
        </w:rPr>
        <w:t xml:space="preserve"> </w:t>
      </w:r>
      <w:r>
        <w:t>неофициального</w:t>
      </w:r>
      <w:r>
        <w:rPr>
          <w:spacing w:val="1"/>
        </w:rPr>
        <w:t xml:space="preserve"> </w:t>
      </w:r>
      <w:r>
        <w:t>общения,</w:t>
      </w:r>
      <w:r>
        <w:rPr>
          <w:spacing w:val="1"/>
        </w:rPr>
        <w:t xml:space="preserve"> </w:t>
      </w:r>
      <w:r>
        <w:t>используя</w:t>
      </w:r>
      <w:r>
        <w:rPr>
          <w:spacing w:val="1"/>
        </w:rPr>
        <w:t xml:space="preserve"> </w:t>
      </w:r>
      <w:r>
        <w:t>вербальные</w:t>
      </w:r>
      <w:r>
        <w:rPr>
          <w:spacing w:val="1"/>
        </w:rPr>
        <w:t xml:space="preserve"> </w:t>
      </w:r>
      <w:r>
        <w:t>и/или</w:t>
      </w:r>
      <w:r>
        <w:rPr>
          <w:spacing w:val="1"/>
        </w:rPr>
        <w:t xml:space="preserve"> </w:t>
      </w:r>
      <w:r>
        <w:t>зрительные</w:t>
      </w:r>
      <w:r>
        <w:rPr>
          <w:spacing w:val="1"/>
        </w:rPr>
        <w:t xml:space="preserve"> </w:t>
      </w:r>
      <w:r>
        <w:t>опоры</w:t>
      </w:r>
      <w:r>
        <w:rPr>
          <w:spacing w:val="1"/>
        </w:rPr>
        <w:t xml:space="preserve"> </w:t>
      </w:r>
      <w:r>
        <w:t>в рамках</w:t>
      </w:r>
      <w:r>
        <w:rPr>
          <w:spacing w:val="1"/>
        </w:rPr>
        <w:t xml:space="preserve"> </w:t>
      </w:r>
      <w:r>
        <w:t>изучаемой</w:t>
      </w:r>
      <w:r>
        <w:rPr>
          <w:spacing w:val="1"/>
        </w:rPr>
        <w:t xml:space="preserve"> </w:t>
      </w:r>
      <w:r>
        <w:t>тематики</w:t>
      </w:r>
      <w:r>
        <w:rPr>
          <w:spacing w:val="1"/>
        </w:rPr>
        <w:t xml:space="preserve"> </w:t>
      </w:r>
      <w:r>
        <w:t>с соблюдением</w:t>
      </w:r>
      <w:r>
        <w:rPr>
          <w:spacing w:val="1"/>
        </w:rPr>
        <w:t xml:space="preserve"> </w:t>
      </w:r>
      <w:r>
        <w:t>норм</w:t>
      </w:r>
      <w:r>
        <w:rPr>
          <w:spacing w:val="1"/>
        </w:rPr>
        <w:t xml:space="preserve"> </w:t>
      </w:r>
      <w:r>
        <w:t>речевого</w:t>
      </w:r>
      <w:r>
        <w:rPr>
          <w:spacing w:val="1"/>
        </w:rPr>
        <w:t xml:space="preserve"> </w:t>
      </w:r>
      <w:r>
        <w:t>этикета, принятого в стране/странах изучаемого языка (не менее 3 реплик со стороны</w:t>
      </w:r>
      <w:r>
        <w:rPr>
          <w:spacing w:val="-58"/>
        </w:rPr>
        <w:t xml:space="preserve"> </w:t>
      </w:r>
      <w:r>
        <w:t>каждого</w:t>
      </w:r>
      <w:r>
        <w:rPr>
          <w:spacing w:val="-1"/>
        </w:rPr>
        <w:t xml:space="preserve"> </w:t>
      </w:r>
      <w:r>
        <w:t>собеседника);</w:t>
      </w:r>
    </w:p>
    <w:p w:rsidR="00F11B8F" w:rsidRDefault="00920C79">
      <w:pPr>
        <w:pStyle w:val="a3"/>
        <w:ind w:left="1110" w:right="686" w:hanging="340"/>
      </w:pPr>
      <w:r>
        <w:t>создавать устные связные монологические высказывания объёмом не менее 3 фраз в</w:t>
      </w:r>
      <w:r>
        <w:rPr>
          <w:spacing w:val="1"/>
        </w:rPr>
        <w:t xml:space="preserve"> </w:t>
      </w:r>
      <w:r>
        <w:t>рамках</w:t>
      </w:r>
      <w:r>
        <w:rPr>
          <w:spacing w:val="-13"/>
        </w:rPr>
        <w:t xml:space="preserve"> </w:t>
      </w:r>
      <w:r>
        <w:t>изучаемой</w:t>
      </w:r>
      <w:r>
        <w:rPr>
          <w:spacing w:val="-13"/>
        </w:rPr>
        <w:t xml:space="preserve"> </w:t>
      </w:r>
      <w:r>
        <w:t>тематики</w:t>
      </w:r>
      <w:r>
        <w:rPr>
          <w:spacing w:val="-13"/>
        </w:rPr>
        <w:t xml:space="preserve"> </w:t>
      </w:r>
      <w:r>
        <w:t>с</w:t>
      </w:r>
      <w:r>
        <w:rPr>
          <w:spacing w:val="-13"/>
        </w:rPr>
        <w:t xml:space="preserve"> </w:t>
      </w:r>
      <w:r>
        <w:t>опорой</w:t>
      </w:r>
      <w:r>
        <w:rPr>
          <w:spacing w:val="-13"/>
        </w:rPr>
        <w:t xml:space="preserve"> </w:t>
      </w:r>
      <w:r>
        <w:t>на</w:t>
      </w:r>
      <w:r>
        <w:rPr>
          <w:spacing w:val="-13"/>
        </w:rPr>
        <w:t xml:space="preserve"> </w:t>
      </w:r>
      <w:r>
        <w:t>картинки,</w:t>
      </w:r>
      <w:r>
        <w:rPr>
          <w:spacing w:val="-13"/>
        </w:rPr>
        <w:t xml:space="preserve"> </w:t>
      </w:r>
      <w:r>
        <w:t>фотографии</w:t>
      </w:r>
      <w:r>
        <w:rPr>
          <w:spacing w:val="-13"/>
        </w:rPr>
        <w:t xml:space="preserve"> </w:t>
      </w:r>
      <w:r>
        <w:t>и/или</w:t>
      </w:r>
      <w:r>
        <w:rPr>
          <w:spacing w:val="-12"/>
        </w:rPr>
        <w:t xml:space="preserve"> </w:t>
      </w:r>
      <w:r>
        <w:t>ключевые</w:t>
      </w:r>
      <w:r>
        <w:rPr>
          <w:spacing w:val="-13"/>
        </w:rPr>
        <w:t xml:space="preserve"> </w:t>
      </w:r>
      <w:r>
        <w:t>слова,</w:t>
      </w:r>
      <w:r>
        <w:rPr>
          <w:spacing w:val="-58"/>
        </w:rPr>
        <w:t xml:space="preserve"> </w:t>
      </w:r>
      <w:r>
        <w:t>вопросы.</w:t>
      </w:r>
    </w:p>
    <w:p w:rsidR="00F11B8F" w:rsidRDefault="00920C79">
      <w:pPr>
        <w:pStyle w:val="a3"/>
        <w:ind w:left="770"/>
        <w:jc w:val="left"/>
      </w:pPr>
      <w:r>
        <w:t>Аудирование</w:t>
      </w:r>
    </w:p>
    <w:p w:rsidR="00F11B8F" w:rsidRDefault="00920C79">
      <w:pPr>
        <w:pStyle w:val="a3"/>
        <w:ind w:left="770"/>
        <w:jc w:val="left"/>
      </w:pPr>
      <w:r>
        <w:t>воспринимать</w:t>
      </w:r>
      <w:r>
        <w:rPr>
          <w:spacing w:val="-3"/>
        </w:rPr>
        <w:t xml:space="preserve"> </w:t>
      </w:r>
      <w:r>
        <w:t>на</w:t>
      </w:r>
      <w:r>
        <w:rPr>
          <w:spacing w:val="-2"/>
        </w:rPr>
        <w:t xml:space="preserve"> </w:t>
      </w:r>
      <w:r>
        <w:t>слух</w:t>
      </w:r>
      <w:r>
        <w:rPr>
          <w:spacing w:val="-2"/>
        </w:rPr>
        <w:t xml:space="preserve"> </w:t>
      </w:r>
      <w:r>
        <w:t>и</w:t>
      </w:r>
      <w:r>
        <w:rPr>
          <w:spacing w:val="-2"/>
        </w:rPr>
        <w:t xml:space="preserve"> </w:t>
      </w:r>
      <w:r>
        <w:t>понимать</w:t>
      </w:r>
      <w:r>
        <w:rPr>
          <w:spacing w:val="-3"/>
        </w:rPr>
        <w:t xml:space="preserve"> </w:t>
      </w:r>
      <w:r>
        <w:t>речь</w:t>
      </w:r>
      <w:r>
        <w:rPr>
          <w:spacing w:val="-1"/>
        </w:rPr>
        <w:t xml:space="preserve"> </w:t>
      </w:r>
      <w:r>
        <w:t>учителя</w:t>
      </w:r>
      <w:r>
        <w:rPr>
          <w:spacing w:val="-1"/>
        </w:rPr>
        <w:t xml:space="preserve"> </w:t>
      </w:r>
      <w:r>
        <w:t>и</w:t>
      </w:r>
      <w:r>
        <w:rPr>
          <w:spacing w:val="-2"/>
        </w:rPr>
        <w:t xml:space="preserve"> </w:t>
      </w:r>
      <w:r>
        <w:t>одноклассников;</w:t>
      </w:r>
    </w:p>
    <w:p w:rsidR="00F11B8F" w:rsidRDefault="00920C79">
      <w:pPr>
        <w:pStyle w:val="a3"/>
        <w:ind w:left="1110" w:right="683" w:hanging="340"/>
      </w:pPr>
      <w:r>
        <w:t>воспринимать на слух и понимать учебные тексты, построенные на изученном языковом</w:t>
      </w:r>
      <w:r>
        <w:rPr>
          <w:spacing w:val="-57"/>
        </w:rPr>
        <w:t xml:space="preserve"> </w:t>
      </w:r>
      <w:r>
        <w:t>материале, с разной глубиной проникновения в их содержание в зависимости 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фактического</w:t>
      </w:r>
      <w:r>
        <w:rPr>
          <w:spacing w:val="1"/>
        </w:rPr>
        <w:t xml:space="preserve"> </w:t>
      </w:r>
      <w:r>
        <w:t>характера,</w:t>
      </w:r>
      <w:r>
        <w:rPr>
          <w:spacing w:val="1"/>
        </w:rPr>
        <w:t xml:space="preserve"> </w:t>
      </w:r>
      <w:r>
        <w:t>используя</w:t>
      </w:r>
      <w:r>
        <w:rPr>
          <w:spacing w:val="1"/>
        </w:rPr>
        <w:t xml:space="preserve"> </w:t>
      </w:r>
      <w:r>
        <w:t>зрительные</w:t>
      </w:r>
      <w:r>
        <w:rPr>
          <w:spacing w:val="1"/>
        </w:rPr>
        <w:t xml:space="preserve"> </w:t>
      </w:r>
      <w:r>
        <w:t>опоры</w:t>
      </w:r>
      <w:r>
        <w:rPr>
          <w:spacing w:val="1"/>
        </w:rPr>
        <w:t xml:space="preserve"> </w:t>
      </w:r>
      <w:r>
        <w:t>и</w:t>
      </w:r>
      <w:r>
        <w:rPr>
          <w:spacing w:val="1"/>
        </w:rPr>
        <w:t xml:space="preserve"> </w:t>
      </w:r>
      <w:r>
        <w:t>языковую</w:t>
      </w:r>
      <w:r>
        <w:rPr>
          <w:spacing w:val="1"/>
        </w:rPr>
        <w:t xml:space="preserve"> </w:t>
      </w:r>
      <w:r>
        <w:t>догадку</w:t>
      </w:r>
      <w:r>
        <w:rPr>
          <w:spacing w:val="1"/>
        </w:rPr>
        <w:t xml:space="preserve"> </w:t>
      </w:r>
      <w:r>
        <w:t>(время</w:t>
      </w:r>
      <w:r>
        <w:rPr>
          <w:spacing w:val="1"/>
        </w:rPr>
        <w:t xml:space="preserve"> </w:t>
      </w:r>
      <w:r>
        <w:t>звучания</w:t>
      </w:r>
      <w:r>
        <w:rPr>
          <w:spacing w:val="1"/>
        </w:rPr>
        <w:t xml:space="preserve"> </w:t>
      </w:r>
      <w:r>
        <w:t>текста/текстов</w:t>
      </w:r>
      <w:r>
        <w:rPr>
          <w:spacing w:val="1"/>
        </w:rPr>
        <w:t xml:space="preserve"> </w:t>
      </w:r>
      <w:r>
        <w:t>для</w:t>
      </w:r>
      <w:r>
        <w:rPr>
          <w:spacing w:val="1"/>
        </w:rPr>
        <w:t xml:space="preserve"> </w:t>
      </w:r>
      <w:r>
        <w:t>аудирования</w:t>
      </w:r>
      <w:r>
        <w:rPr>
          <w:spacing w:val="-4"/>
        </w:rPr>
        <w:t xml:space="preserve"> </w:t>
      </w:r>
      <w:r>
        <w:t>—</w:t>
      </w:r>
      <w:r>
        <w:rPr>
          <w:spacing w:val="-3"/>
        </w:rPr>
        <w:t xml:space="preserve"> </w:t>
      </w:r>
      <w:r>
        <w:t>до 40</w:t>
      </w:r>
      <w:r>
        <w:rPr>
          <w:spacing w:val="-2"/>
        </w:rPr>
        <w:t xml:space="preserve"> </w:t>
      </w:r>
      <w:r>
        <w:t>секунд).</w:t>
      </w:r>
    </w:p>
    <w:p w:rsidR="00F11B8F" w:rsidRDefault="00920C79">
      <w:pPr>
        <w:pStyle w:val="a3"/>
        <w:ind w:left="770"/>
      </w:pPr>
      <w:r>
        <w:t>Смысловое</w:t>
      </w:r>
      <w:r>
        <w:rPr>
          <w:spacing w:val="-3"/>
        </w:rPr>
        <w:t xml:space="preserve"> </w:t>
      </w:r>
      <w:r>
        <w:t>чтение</w:t>
      </w:r>
    </w:p>
    <w:p w:rsidR="00F11B8F" w:rsidRDefault="00920C79">
      <w:pPr>
        <w:pStyle w:val="a3"/>
        <w:ind w:left="1110" w:right="690" w:hanging="340"/>
      </w:pPr>
      <w:r>
        <w:t>читать вслух учебные тексты объёмом до 60 слов, построенные на изученном 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интонации,</w:t>
      </w:r>
      <w:r>
        <w:rPr>
          <w:spacing w:val="1"/>
        </w:rPr>
        <w:t xml:space="preserve"> </w:t>
      </w:r>
      <w:r>
        <w:t>демонстрируя</w:t>
      </w:r>
      <w:r>
        <w:rPr>
          <w:spacing w:val="-1"/>
        </w:rPr>
        <w:t xml:space="preserve"> </w:t>
      </w:r>
      <w:r>
        <w:t>понимание</w:t>
      </w:r>
      <w:r>
        <w:rPr>
          <w:spacing w:val="-1"/>
        </w:rPr>
        <w:t xml:space="preserve"> </w:t>
      </w:r>
      <w:r>
        <w:t>прочитанного;</w:t>
      </w:r>
    </w:p>
    <w:p w:rsidR="00F11B8F" w:rsidRDefault="00920C79">
      <w:pPr>
        <w:pStyle w:val="a3"/>
        <w:spacing w:before="1"/>
        <w:ind w:left="1110" w:right="687" w:hanging="340"/>
      </w:pPr>
      <w:r>
        <w:t>читать</w:t>
      </w:r>
      <w:r>
        <w:rPr>
          <w:spacing w:val="1"/>
        </w:rPr>
        <w:t xml:space="preserve"> </w:t>
      </w:r>
      <w:r>
        <w:t>про</w:t>
      </w:r>
      <w:r>
        <w:rPr>
          <w:spacing w:val="1"/>
        </w:rPr>
        <w:t xml:space="preserve"> </w:t>
      </w:r>
      <w:r>
        <w:t>себя</w:t>
      </w:r>
      <w:r>
        <w:rPr>
          <w:spacing w:val="1"/>
        </w:rPr>
        <w:t xml:space="preserve"> </w:t>
      </w:r>
      <w:r>
        <w:t>и</w:t>
      </w:r>
      <w:r>
        <w:rPr>
          <w:spacing w:val="1"/>
        </w:rPr>
        <w:t xml:space="preserve"> </w:t>
      </w:r>
      <w:r>
        <w:t>понимать</w:t>
      </w:r>
      <w:r>
        <w:rPr>
          <w:spacing w:val="1"/>
        </w:rPr>
        <w:t xml:space="preserve"> </w:t>
      </w:r>
      <w:r>
        <w:t>учебные</w:t>
      </w:r>
      <w:r>
        <w:rPr>
          <w:spacing w:val="1"/>
        </w:rPr>
        <w:t xml:space="preserve"> </w:t>
      </w:r>
      <w:r>
        <w:t>тексты,</w:t>
      </w:r>
      <w:r>
        <w:rPr>
          <w:spacing w:val="1"/>
        </w:rPr>
        <w:t xml:space="preserve"> </w:t>
      </w:r>
      <w:r>
        <w:t>построенные</w:t>
      </w:r>
      <w:r>
        <w:rPr>
          <w:spacing w:val="1"/>
        </w:rPr>
        <w:t xml:space="preserve"> </w:t>
      </w:r>
      <w:r>
        <w:t>на</w:t>
      </w:r>
      <w:r>
        <w:rPr>
          <w:spacing w:val="1"/>
        </w:rPr>
        <w:t xml:space="preserve"> </w:t>
      </w:r>
      <w:r>
        <w:t>изученном</w:t>
      </w:r>
      <w:r>
        <w:rPr>
          <w:spacing w:val="1"/>
        </w:rPr>
        <w:t xml:space="preserve"> </w:t>
      </w:r>
      <w:r>
        <w:t>языковом</w:t>
      </w:r>
      <w:r>
        <w:rPr>
          <w:spacing w:val="-57"/>
        </w:rPr>
        <w:t xml:space="preserve"> </w:t>
      </w:r>
      <w:r>
        <w:t>материале, с различной глубиной проникновения в их содержание в зависимости 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 запрашиваемой информации, используя зрительные опоры и языковую</w:t>
      </w:r>
      <w:r>
        <w:rPr>
          <w:spacing w:val="1"/>
        </w:rPr>
        <w:t xml:space="preserve"> </w:t>
      </w:r>
      <w:r>
        <w:t>догадку</w:t>
      </w:r>
      <w:r>
        <w:rPr>
          <w:spacing w:val="-1"/>
        </w:rPr>
        <w:t xml:space="preserve"> </w:t>
      </w:r>
      <w:r>
        <w:t>(объём</w:t>
      </w:r>
      <w:r>
        <w:rPr>
          <w:spacing w:val="2"/>
        </w:rPr>
        <w:t xml:space="preserve"> </w:t>
      </w:r>
      <w:r>
        <w:t>текста для</w:t>
      </w:r>
      <w:r>
        <w:rPr>
          <w:spacing w:val="-1"/>
        </w:rPr>
        <w:t xml:space="preserve"> </w:t>
      </w:r>
      <w:r>
        <w:t>чтения — до 80</w:t>
      </w:r>
      <w:r>
        <w:rPr>
          <w:spacing w:val="-1"/>
        </w:rPr>
        <w:t xml:space="preserve"> </w:t>
      </w:r>
      <w:r>
        <w:t>слов).</w:t>
      </w:r>
    </w:p>
    <w:p w:rsidR="00F11B8F" w:rsidRDefault="00920C79">
      <w:pPr>
        <w:pStyle w:val="a3"/>
        <w:ind w:left="770"/>
        <w:jc w:val="left"/>
      </w:pPr>
      <w:r>
        <w:t>Письмо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91" w:hanging="340"/>
      </w:pPr>
      <w:r>
        <w:lastRenderedPageBreak/>
        <w:t>заполнять простые формуляры, сообщая о себе основные сведения, в соответствии с</w:t>
      </w:r>
      <w:r>
        <w:rPr>
          <w:spacing w:val="1"/>
        </w:rPr>
        <w:t xml:space="preserve"> </w:t>
      </w:r>
      <w:r>
        <w:t>нормами,</w:t>
      </w:r>
      <w:r>
        <w:rPr>
          <w:spacing w:val="-1"/>
        </w:rPr>
        <w:t xml:space="preserve"> </w:t>
      </w:r>
      <w:r>
        <w:t>принятыми</w:t>
      </w:r>
      <w:r>
        <w:rPr>
          <w:spacing w:val="-1"/>
        </w:rPr>
        <w:t xml:space="preserve"> </w:t>
      </w:r>
      <w:r>
        <w:t>в</w:t>
      </w:r>
      <w:r>
        <w:rPr>
          <w:spacing w:val="-2"/>
        </w:rPr>
        <w:t xml:space="preserve"> </w:t>
      </w:r>
      <w:r>
        <w:t>стране/странах</w:t>
      </w:r>
      <w:r>
        <w:rPr>
          <w:spacing w:val="1"/>
        </w:rPr>
        <w:t xml:space="preserve"> </w:t>
      </w:r>
      <w:r>
        <w:t>изучаемого</w:t>
      </w:r>
      <w:r>
        <w:rPr>
          <w:spacing w:val="-1"/>
        </w:rPr>
        <w:t xml:space="preserve"> </w:t>
      </w:r>
      <w:r>
        <w:t>языка;</w:t>
      </w:r>
    </w:p>
    <w:p w:rsidR="00F11B8F" w:rsidRDefault="00920C79">
      <w:pPr>
        <w:pStyle w:val="a3"/>
        <w:ind w:left="1110" w:right="692" w:hanging="340"/>
      </w:pPr>
      <w:r>
        <w:t>писать с опорой на образец короткие поздравления с праздниками (с днём рождения,</w:t>
      </w:r>
      <w:r>
        <w:rPr>
          <w:spacing w:val="1"/>
        </w:rPr>
        <w:t xml:space="preserve"> </w:t>
      </w:r>
      <w:r>
        <w:t>Новым</w:t>
      </w:r>
      <w:r>
        <w:rPr>
          <w:spacing w:val="-1"/>
        </w:rPr>
        <w:t xml:space="preserve"> </w:t>
      </w:r>
      <w:r>
        <w:t>годом).</w:t>
      </w:r>
    </w:p>
    <w:p w:rsidR="00F11B8F" w:rsidRDefault="00920C79">
      <w:pPr>
        <w:pStyle w:val="1"/>
        <w:spacing w:before="204" w:line="273" w:lineRule="exact"/>
        <w:ind w:left="542" w:right="6971"/>
        <w:jc w:val="right"/>
      </w:pPr>
      <w:r>
        <w:t>Языковые</w:t>
      </w:r>
      <w:r>
        <w:rPr>
          <w:spacing w:val="-5"/>
        </w:rPr>
        <w:t xml:space="preserve"> </w:t>
      </w:r>
      <w:r>
        <w:t>знания</w:t>
      </w:r>
      <w:r>
        <w:rPr>
          <w:spacing w:val="-5"/>
        </w:rPr>
        <w:t xml:space="preserve"> </w:t>
      </w:r>
      <w:r>
        <w:t>и</w:t>
      </w:r>
      <w:r>
        <w:rPr>
          <w:spacing w:val="-4"/>
        </w:rPr>
        <w:t xml:space="preserve"> </w:t>
      </w:r>
      <w:r>
        <w:t>навыки</w:t>
      </w:r>
    </w:p>
    <w:p w:rsidR="00F11B8F" w:rsidRDefault="00920C79">
      <w:pPr>
        <w:pStyle w:val="a3"/>
        <w:spacing w:line="273" w:lineRule="exact"/>
        <w:ind w:right="6970"/>
        <w:jc w:val="right"/>
      </w:pPr>
      <w:r>
        <w:t>Фонетическая</w:t>
      </w:r>
      <w:r>
        <w:rPr>
          <w:spacing w:val="-5"/>
        </w:rPr>
        <w:t xml:space="preserve"> </w:t>
      </w:r>
      <w:r>
        <w:t>сторона</w:t>
      </w:r>
      <w:r>
        <w:rPr>
          <w:spacing w:val="-4"/>
        </w:rPr>
        <w:t xml:space="preserve"> </w:t>
      </w:r>
      <w:r>
        <w:t>речи</w:t>
      </w:r>
    </w:p>
    <w:p w:rsidR="00F11B8F" w:rsidRDefault="00920C79">
      <w:pPr>
        <w:pStyle w:val="a3"/>
        <w:ind w:left="1110" w:right="686" w:hanging="340"/>
      </w:pPr>
      <w:r>
        <w:rPr>
          <w:spacing w:val="-1"/>
        </w:rPr>
        <w:t>знать</w:t>
      </w:r>
      <w:r>
        <w:rPr>
          <w:spacing w:val="-13"/>
        </w:rPr>
        <w:t xml:space="preserve"> </w:t>
      </w:r>
      <w:r>
        <w:rPr>
          <w:spacing w:val="-1"/>
        </w:rPr>
        <w:t>буквы</w:t>
      </w:r>
      <w:r>
        <w:rPr>
          <w:spacing w:val="-11"/>
        </w:rPr>
        <w:t xml:space="preserve"> </w:t>
      </w:r>
      <w:r>
        <w:rPr>
          <w:spacing w:val="-1"/>
        </w:rPr>
        <w:t>алфавита</w:t>
      </w:r>
      <w:r>
        <w:rPr>
          <w:spacing w:val="-14"/>
        </w:rPr>
        <w:t xml:space="preserve"> </w:t>
      </w:r>
      <w:r>
        <w:rPr>
          <w:spacing w:val="-1"/>
        </w:rPr>
        <w:t>английского</w:t>
      </w:r>
      <w:r>
        <w:rPr>
          <w:spacing w:val="-13"/>
        </w:rPr>
        <w:t xml:space="preserve"> </w:t>
      </w:r>
      <w:r>
        <w:t>языка</w:t>
      </w:r>
      <w:r>
        <w:rPr>
          <w:spacing w:val="-14"/>
        </w:rPr>
        <w:t xml:space="preserve"> </w:t>
      </w:r>
      <w:r>
        <w:t>в</w:t>
      </w:r>
      <w:r>
        <w:rPr>
          <w:spacing w:val="-13"/>
        </w:rPr>
        <w:t xml:space="preserve"> </w:t>
      </w:r>
      <w:r>
        <w:t>правильной</w:t>
      </w:r>
      <w:r>
        <w:rPr>
          <w:spacing w:val="-13"/>
        </w:rPr>
        <w:t xml:space="preserve"> </w:t>
      </w:r>
      <w:r>
        <w:t>последовательности,</w:t>
      </w:r>
      <w:r>
        <w:rPr>
          <w:spacing w:val="-13"/>
        </w:rPr>
        <w:t xml:space="preserve"> </w:t>
      </w:r>
      <w:r>
        <w:t>фонетически</w:t>
      </w:r>
      <w:r>
        <w:rPr>
          <w:spacing w:val="-58"/>
        </w:rPr>
        <w:t xml:space="preserve"> </w:t>
      </w:r>
      <w:r>
        <w:t>корректно</w:t>
      </w:r>
      <w:r>
        <w:rPr>
          <w:spacing w:val="1"/>
        </w:rPr>
        <w:t xml:space="preserve"> </w:t>
      </w:r>
      <w:r>
        <w:t>их</w:t>
      </w:r>
      <w:r>
        <w:rPr>
          <w:spacing w:val="1"/>
        </w:rPr>
        <w:t xml:space="preserve"> </w:t>
      </w:r>
      <w:r>
        <w:t>озвучивать</w:t>
      </w:r>
      <w:r>
        <w:rPr>
          <w:spacing w:val="1"/>
        </w:rPr>
        <w:t xml:space="preserve"> </w:t>
      </w:r>
      <w:r>
        <w:t>и графически</w:t>
      </w:r>
      <w:r>
        <w:rPr>
          <w:spacing w:val="1"/>
        </w:rPr>
        <w:t xml:space="preserve"> </w:t>
      </w:r>
      <w:r>
        <w:t>корректно</w:t>
      </w:r>
      <w:r>
        <w:rPr>
          <w:spacing w:val="1"/>
        </w:rPr>
        <w:t xml:space="preserve"> </w:t>
      </w:r>
      <w:r>
        <w:t>воспроизводить</w:t>
      </w:r>
      <w:r>
        <w:rPr>
          <w:spacing w:val="1"/>
        </w:rPr>
        <w:t xml:space="preserve"> </w:t>
      </w:r>
      <w:r>
        <w:t>(полупечатное</w:t>
      </w:r>
      <w:r>
        <w:rPr>
          <w:spacing w:val="1"/>
        </w:rPr>
        <w:t xml:space="preserve"> </w:t>
      </w:r>
      <w:r>
        <w:t>написание</w:t>
      </w:r>
      <w:r>
        <w:rPr>
          <w:spacing w:val="-1"/>
        </w:rPr>
        <w:t xml:space="preserve"> </w:t>
      </w:r>
      <w:r>
        <w:t>букв, буквосочетаний,</w:t>
      </w:r>
      <w:r>
        <w:rPr>
          <w:spacing w:val="-1"/>
        </w:rPr>
        <w:t xml:space="preserve"> </w:t>
      </w:r>
      <w:r>
        <w:t>слов);</w:t>
      </w:r>
    </w:p>
    <w:p w:rsidR="00F11B8F" w:rsidRDefault="00920C79">
      <w:pPr>
        <w:pStyle w:val="a3"/>
        <w:ind w:left="1110" w:right="683" w:hanging="340"/>
      </w:pPr>
      <w:r>
        <w:t>применять</w:t>
      </w:r>
      <w:r>
        <w:rPr>
          <w:spacing w:val="-4"/>
        </w:rPr>
        <w:t xml:space="preserve"> </w:t>
      </w:r>
      <w:r>
        <w:t>правила</w:t>
      </w:r>
      <w:r>
        <w:rPr>
          <w:spacing w:val="-3"/>
        </w:rPr>
        <w:t xml:space="preserve"> </w:t>
      </w:r>
      <w:r>
        <w:t>чтения</w:t>
      </w:r>
      <w:r>
        <w:rPr>
          <w:spacing w:val="-5"/>
        </w:rPr>
        <w:t xml:space="preserve"> </w:t>
      </w:r>
      <w:r>
        <w:t>гласных</w:t>
      </w:r>
      <w:r>
        <w:rPr>
          <w:spacing w:val="-4"/>
        </w:rPr>
        <w:t xml:space="preserve"> </w:t>
      </w:r>
      <w:r>
        <w:t>в</w:t>
      </w:r>
      <w:r>
        <w:rPr>
          <w:spacing w:val="-4"/>
        </w:rPr>
        <w:t xml:space="preserve"> </w:t>
      </w:r>
      <w:r>
        <w:t>открытом</w:t>
      </w:r>
      <w:r>
        <w:rPr>
          <w:spacing w:val="-3"/>
        </w:rPr>
        <w:t xml:space="preserve"> </w:t>
      </w:r>
      <w:r>
        <w:t>и</w:t>
      </w:r>
      <w:r>
        <w:rPr>
          <w:spacing w:val="-5"/>
        </w:rPr>
        <w:t xml:space="preserve"> </w:t>
      </w:r>
      <w:r>
        <w:t>закрытом</w:t>
      </w:r>
      <w:r>
        <w:rPr>
          <w:spacing w:val="-4"/>
        </w:rPr>
        <w:t xml:space="preserve"> </w:t>
      </w:r>
      <w:r>
        <w:t>слоге</w:t>
      </w:r>
      <w:r>
        <w:rPr>
          <w:spacing w:val="-5"/>
        </w:rPr>
        <w:t xml:space="preserve"> </w:t>
      </w:r>
      <w:r>
        <w:t>в</w:t>
      </w:r>
      <w:r>
        <w:rPr>
          <w:spacing w:val="-4"/>
        </w:rPr>
        <w:t xml:space="preserve"> </w:t>
      </w:r>
      <w:r>
        <w:t>односложных</w:t>
      </w:r>
      <w:r>
        <w:rPr>
          <w:spacing w:val="-4"/>
        </w:rPr>
        <w:t xml:space="preserve"> </w:t>
      </w:r>
      <w:r>
        <w:t>словах,</w:t>
      </w:r>
      <w:r>
        <w:rPr>
          <w:spacing w:val="-57"/>
        </w:rPr>
        <w:t xml:space="preserve"> </w:t>
      </w:r>
      <w:r>
        <w:t>вычленять</w:t>
      </w:r>
      <w:r>
        <w:rPr>
          <w:spacing w:val="1"/>
        </w:rPr>
        <w:t xml:space="preserve"> </w:t>
      </w:r>
      <w:r>
        <w:t>некоторые</w:t>
      </w:r>
      <w:r>
        <w:rPr>
          <w:spacing w:val="1"/>
        </w:rPr>
        <w:t xml:space="preserve"> </w:t>
      </w:r>
      <w:r>
        <w:t>звукобуквенные</w:t>
      </w:r>
      <w:r>
        <w:rPr>
          <w:spacing w:val="1"/>
        </w:rPr>
        <w:t xml:space="preserve"> </w:t>
      </w:r>
      <w:r>
        <w:t>сочетания</w:t>
      </w:r>
      <w:r>
        <w:rPr>
          <w:spacing w:val="1"/>
        </w:rPr>
        <w:t xml:space="preserve"> </w:t>
      </w:r>
      <w:r>
        <w:t>при</w:t>
      </w:r>
      <w:r>
        <w:rPr>
          <w:spacing w:val="1"/>
        </w:rPr>
        <w:t xml:space="preserve"> </w:t>
      </w:r>
      <w:r>
        <w:t>анализе</w:t>
      </w:r>
      <w:r>
        <w:rPr>
          <w:spacing w:val="1"/>
        </w:rPr>
        <w:t xml:space="preserve"> </w:t>
      </w:r>
      <w:r>
        <w:t>знакомых</w:t>
      </w:r>
      <w:r>
        <w:rPr>
          <w:spacing w:val="1"/>
        </w:rPr>
        <w:t xml:space="preserve"> </w:t>
      </w:r>
      <w:r>
        <w:t>слов;</w:t>
      </w:r>
      <w:r>
        <w:rPr>
          <w:spacing w:val="1"/>
        </w:rPr>
        <w:t xml:space="preserve"> </w:t>
      </w:r>
      <w:r>
        <w:t>озвучивать</w:t>
      </w:r>
      <w:r>
        <w:rPr>
          <w:spacing w:val="-2"/>
        </w:rPr>
        <w:t xml:space="preserve"> </w:t>
      </w:r>
      <w:r>
        <w:t>транскрипционные</w:t>
      </w:r>
      <w:r>
        <w:rPr>
          <w:spacing w:val="1"/>
        </w:rPr>
        <w:t xml:space="preserve"> </w:t>
      </w:r>
      <w:r>
        <w:t>знаки,</w:t>
      </w:r>
      <w:r>
        <w:rPr>
          <w:spacing w:val="-2"/>
        </w:rPr>
        <w:t xml:space="preserve"> </w:t>
      </w:r>
      <w:r>
        <w:t>отличать</w:t>
      </w:r>
      <w:r>
        <w:rPr>
          <w:spacing w:val="-1"/>
        </w:rPr>
        <w:t xml:space="preserve"> </w:t>
      </w:r>
      <w:r>
        <w:t>их</w:t>
      </w:r>
      <w:r>
        <w:rPr>
          <w:spacing w:val="-1"/>
        </w:rPr>
        <w:t xml:space="preserve"> </w:t>
      </w:r>
      <w:r>
        <w:t>от</w:t>
      </w:r>
      <w:r>
        <w:rPr>
          <w:spacing w:val="-1"/>
        </w:rPr>
        <w:t xml:space="preserve"> </w:t>
      </w:r>
      <w:r>
        <w:t>букв;</w:t>
      </w:r>
    </w:p>
    <w:p w:rsidR="00F11B8F" w:rsidRDefault="00920C79">
      <w:pPr>
        <w:pStyle w:val="a3"/>
        <w:ind w:left="770"/>
      </w:pPr>
      <w:r>
        <w:t>читать</w:t>
      </w:r>
      <w:r>
        <w:rPr>
          <w:spacing w:val="-5"/>
        </w:rPr>
        <w:t xml:space="preserve"> </w:t>
      </w:r>
      <w:r>
        <w:t>новые</w:t>
      </w:r>
      <w:r>
        <w:rPr>
          <w:spacing w:val="-3"/>
        </w:rPr>
        <w:t xml:space="preserve"> </w:t>
      </w:r>
      <w:r>
        <w:t>слова</w:t>
      </w:r>
      <w:r>
        <w:rPr>
          <w:spacing w:val="-3"/>
        </w:rPr>
        <w:t xml:space="preserve"> </w:t>
      </w:r>
      <w:r>
        <w:t>согласно</w:t>
      </w:r>
      <w:r>
        <w:rPr>
          <w:spacing w:val="-5"/>
        </w:rPr>
        <w:t xml:space="preserve"> </w:t>
      </w:r>
      <w:r>
        <w:t>основным</w:t>
      </w:r>
      <w:r>
        <w:rPr>
          <w:spacing w:val="-4"/>
        </w:rPr>
        <w:t xml:space="preserve"> </w:t>
      </w:r>
      <w:r>
        <w:t>правилам</w:t>
      </w:r>
      <w:r>
        <w:rPr>
          <w:spacing w:val="-4"/>
        </w:rPr>
        <w:t xml:space="preserve"> </w:t>
      </w:r>
      <w:r>
        <w:t>чтения;</w:t>
      </w:r>
    </w:p>
    <w:p w:rsidR="00F11B8F" w:rsidRDefault="00920C79">
      <w:pPr>
        <w:pStyle w:val="a3"/>
        <w:ind w:left="1110" w:right="690" w:hanging="340"/>
      </w:pPr>
      <w:r>
        <w:t>различать на слух и правильно произносить слова и фразы/предложения с соблюдением</w:t>
      </w:r>
      <w:r>
        <w:rPr>
          <w:spacing w:val="1"/>
        </w:rPr>
        <w:t xml:space="preserve"> </w:t>
      </w:r>
      <w:r>
        <w:t>их</w:t>
      </w:r>
      <w:r>
        <w:rPr>
          <w:spacing w:val="-2"/>
        </w:rPr>
        <w:t xml:space="preserve"> </w:t>
      </w:r>
      <w:r>
        <w:t>ритмико-интонационных особенностей.</w:t>
      </w:r>
    </w:p>
    <w:p w:rsidR="00F11B8F" w:rsidRDefault="00920C79">
      <w:pPr>
        <w:pStyle w:val="2"/>
        <w:spacing w:before="4" w:line="274" w:lineRule="exact"/>
        <w:ind w:left="770"/>
        <w:jc w:val="both"/>
      </w:pPr>
      <w:r>
        <w:t>Графика,</w:t>
      </w:r>
      <w:r>
        <w:rPr>
          <w:spacing w:val="-2"/>
        </w:rPr>
        <w:t xml:space="preserve"> </w:t>
      </w:r>
      <w:r>
        <w:t>орфография</w:t>
      </w:r>
      <w:r>
        <w:rPr>
          <w:spacing w:val="-2"/>
        </w:rPr>
        <w:t xml:space="preserve"> </w:t>
      </w:r>
      <w:r>
        <w:t>и</w:t>
      </w:r>
      <w:r>
        <w:rPr>
          <w:spacing w:val="-2"/>
        </w:rPr>
        <w:t xml:space="preserve"> </w:t>
      </w:r>
      <w:r>
        <w:t>пунктуация</w:t>
      </w:r>
    </w:p>
    <w:p w:rsidR="00F11B8F" w:rsidRDefault="00920C79">
      <w:pPr>
        <w:pStyle w:val="a3"/>
        <w:spacing w:line="274" w:lineRule="exact"/>
        <w:ind w:left="770"/>
      </w:pPr>
      <w:r>
        <w:t>правильно</w:t>
      </w:r>
      <w:r>
        <w:rPr>
          <w:spacing w:val="-5"/>
        </w:rPr>
        <w:t xml:space="preserve"> </w:t>
      </w:r>
      <w:r>
        <w:t>писать</w:t>
      </w:r>
      <w:r>
        <w:rPr>
          <w:spacing w:val="-4"/>
        </w:rPr>
        <w:t xml:space="preserve"> </w:t>
      </w:r>
      <w:r>
        <w:t>изученные</w:t>
      </w:r>
      <w:r>
        <w:rPr>
          <w:spacing w:val="-2"/>
        </w:rPr>
        <w:t xml:space="preserve"> </w:t>
      </w:r>
      <w:r>
        <w:t>слова;</w:t>
      </w:r>
    </w:p>
    <w:p w:rsidR="00F11B8F" w:rsidRDefault="00920C79">
      <w:pPr>
        <w:pStyle w:val="a3"/>
        <w:ind w:left="770"/>
      </w:pPr>
      <w:r>
        <w:t>заполнять</w:t>
      </w:r>
      <w:r>
        <w:rPr>
          <w:spacing w:val="-5"/>
        </w:rPr>
        <w:t xml:space="preserve"> </w:t>
      </w:r>
      <w:r>
        <w:t>пропуски</w:t>
      </w:r>
      <w:r>
        <w:rPr>
          <w:spacing w:val="-5"/>
        </w:rPr>
        <w:t xml:space="preserve"> </w:t>
      </w:r>
      <w:r>
        <w:t>словами;</w:t>
      </w:r>
      <w:r>
        <w:rPr>
          <w:spacing w:val="-5"/>
        </w:rPr>
        <w:t xml:space="preserve"> </w:t>
      </w:r>
      <w:r>
        <w:t>дописывать</w:t>
      </w:r>
      <w:r>
        <w:rPr>
          <w:spacing w:val="-4"/>
        </w:rPr>
        <w:t xml:space="preserve"> </w:t>
      </w:r>
      <w:r>
        <w:t>предложения;</w:t>
      </w:r>
    </w:p>
    <w:p w:rsidR="00F11B8F" w:rsidRDefault="00920C79">
      <w:pPr>
        <w:pStyle w:val="a3"/>
        <w:ind w:left="1110" w:right="687" w:hanging="340"/>
      </w:pPr>
      <w:r>
        <w:t>правильно расставлять знаки препинания (точка, вопросительный и восклицательный</w:t>
      </w:r>
      <w:r>
        <w:rPr>
          <w:spacing w:val="1"/>
        </w:rPr>
        <w:t xml:space="preserve"> </w:t>
      </w:r>
      <w:r>
        <w:t>знаки в конце предложения) и использовать знак апострофа в сокращённых формах</w:t>
      </w:r>
      <w:r>
        <w:rPr>
          <w:spacing w:val="1"/>
        </w:rPr>
        <w:t xml:space="preserve"> </w:t>
      </w:r>
      <w:r>
        <w:t>глагола-связки,</w:t>
      </w:r>
      <w:r>
        <w:rPr>
          <w:spacing w:val="-1"/>
        </w:rPr>
        <w:t xml:space="preserve"> </w:t>
      </w:r>
      <w:r>
        <w:t>вспомогательного и</w:t>
      </w:r>
      <w:r>
        <w:rPr>
          <w:spacing w:val="-2"/>
        </w:rPr>
        <w:t xml:space="preserve"> </w:t>
      </w:r>
      <w:r>
        <w:t>модального глаголов.</w:t>
      </w:r>
    </w:p>
    <w:p w:rsidR="00F11B8F" w:rsidRDefault="00920C79">
      <w:pPr>
        <w:pStyle w:val="a3"/>
        <w:spacing w:before="1"/>
        <w:ind w:left="770"/>
      </w:pPr>
      <w:r>
        <w:t>Лексическая</w:t>
      </w:r>
      <w:r>
        <w:rPr>
          <w:spacing w:val="-3"/>
        </w:rPr>
        <w:t xml:space="preserve"> </w:t>
      </w:r>
      <w:r>
        <w:t>сторона</w:t>
      </w:r>
      <w:r>
        <w:rPr>
          <w:spacing w:val="-4"/>
        </w:rPr>
        <w:t xml:space="preserve"> </w:t>
      </w:r>
      <w:r>
        <w:t>речи</w:t>
      </w:r>
    </w:p>
    <w:p w:rsidR="00F11B8F" w:rsidRDefault="00920C79">
      <w:pPr>
        <w:pStyle w:val="a3"/>
        <w:ind w:left="1110" w:right="689" w:hanging="340"/>
      </w:pPr>
      <w:r>
        <w:t>распознавать и употреблять в устной и письменной речи не менее 200 лексических</w:t>
      </w:r>
      <w:r>
        <w:rPr>
          <w:spacing w:val="1"/>
        </w:rPr>
        <w:t xml:space="preserve"> </w:t>
      </w:r>
      <w:r>
        <w:t>единиц</w:t>
      </w:r>
      <w:r>
        <w:rPr>
          <w:spacing w:val="-9"/>
        </w:rPr>
        <w:t xml:space="preserve"> </w:t>
      </w:r>
      <w:r>
        <w:t>(слов,</w:t>
      </w:r>
      <w:r>
        <w:rPr>
          <w:spacing w:val="-8"/>
        </w:rPr>
        <w:t xml:space="preserve"> </w:t>
      </w:r>
      <w:r>
        <w:t>словосочетаний,</w:t>
      </w:r>
      <w:r>
        <w:rPr>
          <w:spacing w:val="-9"/>
        </w:rPr>
        <w:t xml:space="preserve"> </w:t>
      </w:r>
      <w:r>
        <w:t>речевых</w:t>
      </w:r>
      <w:r>
        <w:rPr>
          <w:spacing w:val="-8"/>
        </w:rPr>
        <w:t xml:space="preserve"> </w:t>
      </w:r>
      <w:r>
        <w:t>клише),</w:t>
      </w:r>
      <w:r>
        <w:rPr>
          <w:spacing w:val="-8"/>
        </w:rPr>
        <w:t xml:space="preserve"> </w:t>
      </w:r>
      <w:r>
        <w:t>обслуживающих</w:t>
      </w:r>
      <w:r>
        <w:rPr>
          <w:spacing w:val="-9"/>
        </w:rPr>
        <w:t xml:space="preserve"> </w:t>
      </w:r>
      <w:r>
        <w:t>ситуации</w:t>
      </w:r>
      <w:r>
        <w:rPr>
          <w:spacing w:val="-9"/>
        </w:rPr>
        <w:t xml:space="preserve"> </w:t>
      </w:r>
      <w:r>
        <w:t>общения</w:t>
      </w:r>
      <w:r>
        <w:rPr>
          <w:spacing w:val="-9"/>
        </w:rPr>
        <w:t xml:space="preserve"> </w:t>
      </w:r>
      <w:r>
        <w:t>в</w:t>
      </w:r>
      <w:r>
        <w:rPr>
          <w:spacing w:val="-57"/>
        </w:rPr>
        <w:t xml:space="preserve"> </w:t>
      </w:r>
      <w:r>
        <w:t>рамках</w:t>
      </w:r>
      <w:r>
        <w:rPr>
          <w:spacing w:val="-1"/>
        </w:rPr>
        <w:t xml:space="preserve"> </w:t>
      </w:r>
      <w:r>
        <w:t>тематики, предусмотренной</w:t>
      </w:r>
      <w:r>
        <w:rPr>
          <w:spacing w:val="-2"/>
        </w:rPr>
        <w:t xml:space="preserve"> </w:t>
      </w:r>
      <w:r>
        <w:t>на первом</w:t>
      </w:r>
      <w:r>
        <w:rPr>
          <w:spacing w:val="-1"/>
        </w:rPr>
        <w:t xml:space="preserve"> </w:t>
      </w:r>
      <w:r>
        <w:t>году</w:t>
      </w:r>
      <w:r>
        <w:rPr>
          <w:spacing w:val="-1"/>
        </w:rPr>
        <w:t xml:space="preserve"> </w:t>
      </w:r>
      <w:r>
        <w:t>обучения;</w:t>
      </w:r>
    </w:p>
    <w:p w:rsidR="00F11B8F" w:rsidRDefault="00920C79">
      <w:pPr>
        <w:pStyle w:val="a3"/>
        <w:ind w:left="770"/>
      </w:pPr>
      <w:r>
        <w:t>использовать</w:t>
      </w:r>
      <w:r>
        <w:rPr>
          <w:spacing w:val="-6"/>
        </w:rPr>
        <w:t xml:space="preserve"> </w:t>
      </w:r>
      <w:r>
        <w:t>языковую</w:t>
      </w:r>
      <w:r>
        <w:rPr>
          <w:spacing w:val="-4"/>
        </w:rPr>
        <w:t xml:space="preserve"> </w:t>
      </w:r>
      <w:r>
        <w:t>догадку</w:t>
      </w:r>
      <w:r>
        <w:rPr>
          <w:spacing w:val="-4"/>
        </w:rPr>
        <w:t xml:space="preserve"> </w:t>
      </w:r>
      <w:r>
        <w:t>в</w:t>
      </w:r>
      <w:r>
        <w:rPr>
          <w:spacing w:val="-4"/>
        </w:rPr>
        <w:t xml:space="preserve"> </w:t>
      </w:r>
      <w:r>
        <w:t>распознавании</w:t>
      </w:r>
      <w:r>
        <w:rPr>
          <w:spacing w:val="-4"/>
        </w:rPr>
        <w:t xml:space="preserve"> </w:t>
      </w:r>
      <w:r>
        <w:t>интернациональных</w:t>
      </w:r>
      <w:r>
        <w:rPr>
          <w:spacing w:val="-5"/>
        </w:rPr>
        <w:t xml:space="preserve"> </w:t>
      </w:r>
      <w:r>
        <w:t>слов.</w:t>
      </w:r>
    </w:p>
    <w:p w:rsidR="00F11B8F" w:rsidRDefault="00920C79">
      <w:pPr>
        <w:pStyle w:val="a3"/>
        <w:ind w:left="770"/>
      </w:pPr>
      <w:r>
        <w:t>Грамматическая</w:t>
      </w:r>
      <w:r>
        <w:rPr>
          <w:spacing w:val="-3"/>
        </w:rPr>
        <w:t xml:space="preserve"> </w:t>
      </w:r>
      <w:r>
        <w:t>сторона</w:t>
      </w:r>
      <w:r>
        <w:rPr>
          <w:spacing w:val="-3"/>
        </w:rPr>
        <w:t xml:space="preserve"> </w:t>
      </w:r>
      <w:r>
        <w:t>речи</w:t>
      </w:r>
    </w:p>
    <w:p w:rsidR="00F11B8F" w:rsidRDefault="00920C79">
      <w:pPr>
        <w:pStyle w:val="a3"/>
        <w:ind w:left="1110" w:right="688" w:hanging="340"/>
      </w:pPr>
      <w:r>
        <w:t>распознавать и употреблять в устной и письменной речи различные коммуникативные</w:t>
      </w:r>
      <w:r>
        <w:rPr>
          <w:spacing w:val="1"/>
        </w:rPr>
        <w:t xml:space="preserve"> </w:t>
      </w:r>
      <w:r>
        <w:t>типы</w:t>
      </w:r>
      <w:r>
        <w:rPr>
          <w:spacing w:val="1"/>
        </w:rPr>
        <w:t xml:space="preserve"> </w:t>
      </w:r>
      <w:r>
        <w:t>предложений:</w:t>
      </w:r>
      <w:r>
        <w:rPr>
          <w:spacing w:val="1"/>
        </w:rPr>
        <w:t xml:space="preserve"> </w:t>
      </w:r>
      <w:r>
        <w:t>повествовательные</w:t>
      </w:r>
      <w:r>
        <w:rPr>
          <w:spacing w:val="1"/>
        </w:rPr>
        <w:t xml:space="preserve"> </w:t>
      </w:r>
      <w:r>
        <w:t>(утвердительные,</w:t>
      </w:r>
      <w:r>
        <w:rPr>
          <w:spacing w:val="1"/>
        </w:rPr>
        <w:t xml:space="preserve"> </w:t>
      </w:r>
      <w:r>
        <w:t>отрицательные),</w:t>
      </w:r>
      <w:r>
        <w:rPr>
          <w:spacing w:val="1"/>
        </w:rPr>
        <w:t xml:space="preserve"> </w:t>
      </w:r>
      <w:r>
        <w:t>вопросительные (общий, специальный, вопросы), побудительные (в утвердительной</w:t>
      </w:r>
      <w:r>
        <w:rPr>
          <w:spacing w:val="1"/>
        </w:rPr>
        <w:t xml:space="preserve"> </w:t>
      </w:r>
      <w:r>
        <w:t>форме);</w:t>
      </w:r>
    </w:p>
    <w:p w:rsidR="00F11B8F" w:rsidRDefault="00920C79">
      <w:pPr>
        <w:pStyle w:val="a3"/>
        <w:ind w:left="1110" w:right="691" w:hanging="340"/>
      </w:pPr>
      <w:r>
        <w:t>распознавать</w:t>
      </w:r>
      <w:r>
        <w:rPr>
          <w:spacing w:val="1"/>
        </w:rPr>
        <w:t xml:space="preserve"> </w:t>
      </w:r>
      <w:r>
        <w:t>и</w:t>
      </w:r>
      <w:r>
        <w:rPr>
          <w:spacing w:val="1"/>
        </w:rPr>
        <w:t xml:space="preserve"> </w:t>
      </w:r>
      <w:r>
        <w:t>употреблять</w:t>
      </w:r>
      <w:r>
        <w:rPr>
          <w:spacing w:val="1"/>
        </w:rPr>
        <w:t xml:space="preserve"> </w:t>
      </w:r>
      <w:r>
        <w:t>нераспространённые</w:t>
      </w:r>
      <w:r>
        <w:rPr>
          <w:spacing w:val="1"/>
        </w:rPr>
        <w:t xml:space="preserve"> </w:t>
      </w:r>
      <w:r>
        <w:t>и</w:t>
      </w:r>
      <w:r>
        <w:rPr>
          <w:spacing w:val="1"/>
        </w:rPr>
        <w:t xml:space="preserve"> </w:t>
      </w:r>
      <w:r>
        <w:t>распространённые</w:t>
      </w:r>
      <w:r>
        <w:rPr>
          <w:spacing w:val="1"/>
        </w:rPr>
        <w:t xml:space="preserve"> </w:t>
      </w:r>
      <w:r>
        <w:t>простые</w:t>
      </w:r>
      <w:r>
        <w:rPr>
          <w:spacing w:val="1"/>
        </w:rPr>
        <w:t xml:space="preserve"> </w:t>
      </w:r>
      <w:r>
        <w:t>предложения;</w:t>
      </w:r>
    </w:p>
    <w:p w:rsidR="00F11B8F" w:rsidRDefault="00920C79">
      <w:pPr>
        <w:pStyle w:val="a3"/>
        <w:ind w:left="770" w:right="686"/>
      </w:pPr>
      <w:r>
        <w:t>распознавать и употреблять в устной и письменной речи предложения с начальным It;</w:t>
      </w:r>
      <w:r>
        <w:rPr>
          <w:spacing w:val="1"/>
        </w:rPr>
        <w:t xml:space="preserve"> </w:t>
      </w:r>
      <w:r>
        <w:t>распознавать</w:t>
      </w:r>
      <w:r>
        <w:rPr>
          <w:spacing w:val="-10"/>
        </w:rPr>
        <w:t xml:space="preserve"> </w:t>
      </w:r>
      <w:r>
        <w:t>и</w:t>
      </w:r>
      <w:r>
        <w:rPr>
          <w:spacing w:val="-11"/>
        </w:rPr>
        <w:t xml:space="preserve"> </w:t>
      </w:r>
      <w:r>
        <w:t>употреблять</w:t>
      </w:r>
      <w:r>
        <w:rPr>
          <w:spacing w:val="-10"/>
        </w:rPr>
        <w:t xml:space="preserve"> </w:t>
      </w:r>
      <w:r>
        <w:t>в</w:t>
      </w:r>
      <w:r>
        <w:rPr>
          <w:spacing w:val="-10"/>
        </w:rPr>
        <w:t xml:space="preserve"> </w:t>
      </w:r>
      <w:r>
        <w:t>устной</w:t>
      </w:r>
      <w:r>
        <w:rPr>
          <w:spacing w:val="-11"/>
        </w:rPr>
        <w:t xml:space="preserve"> </w:t>
      </w:r>
      <w:r>
        <w:t>и</w:t>
      </w:r>
      <w:r>
        <w:rPr>
          <w:spacing w:val="-8"/>
        </w:rPr>
        <w:t xml:space="preserve"> </w:t>
      </w:r>
      <w:r>
        <w:t>письменной</w:t>
      </w:r>
      <w:r>
        <w:rPr>
          <w:spacing w:val="-11"/>
        </w:rPr>
        <w:t xml:space="preserve"> </w:t>
      </w:r>
      <w:r>
        <w:t>речи</w:t>
      </w:r>
      <w:r>
        <w:rPr>
          <w:spacing w:val="-11"/>
        </w:rPr>
        <w:t xml:space="preserve"> </w:t>
      </w:r>
      <w:r>
        <w:t>предложения</w:t>
      </w:r>
      <w:r>
        <w:rPr>
          <w:spacing w:val="-11"/>
        </w:rPr>
        <w:t xml:space="preserve"> </w:t>
      </w:r>
      <w:r>
        <w:t>с</w:t>
      </w:r>
      <w:r>
        <w:rPr>
          <w:spacing w:val="-11"/>
        </w:rPr>
        <w:t xml:space="preserve"> </w:t>
      </w:r>
      <w:r>
        <w:t>начальным</w:t>
      </w:r>
      <w:r>
        <w:rPr>
          <w:spacing w:val="-9"/>
        </w:rPr>
        <w:t xml:space="preserve"> </w:t>
      </w:r>
      <w:r>
        <w:t>There</w:t>
      </w:r>
    </w:p>
    <w:p w:rsidR="00F11B8F" w:rsidRPr="00A51555" w:rsidRDefault="00920C79">
      <w:pPr>
        <w:pStyle w:val="a3"/>
        <w:ind w:left="1110"/>
        <w:rPr>
          <w:lang w:val="en-US"/>
        </w:rPr>
      </w:pPr>
      <w:r w:rsidRPr="00A51555">
        <w:rPr>
          <w:lang w:val="en-US"/>
        </w:rPr>
        <w:t>+</w:t>
      </w:r>
      <w:r w:rsidRPr="00A51555">
        <w:rPr>
          <w:spacing w:val="-1"/>
          <w:lang w:val="en-US"/>
        </w:rPr>
        <w:t xml:space="preserve"> </w:t>
      </w:r>
      <w:r w:rsidRPr="00A51555">
        <w:rPr>
          <w:lang w:val="en-US"/>
        </w:rPr>
        <w:t>to</w:t>
      </w:r>
      <w:r w:rsidRPr="00A51555">
        <w:rPr>
          <w:spacing w:val="-1"/>
          <w:lang w:val="en-US"/>
        </w:rPr>
        <w:t xml:space="preserve"> </w:t>
      </w:r>
      <w:r w:rsidRPr="00A51555">
        <w:rPr>
          <w:lang w:val="en-US"/>
        </w:rPr>
        <w:t xml:space="preserve">be </w:t>
      </w:r>
      <w:r>
        <w:t>в</w:t>
      </w:r>
      <w:r w:rsidRPr="00A51555">
        <w:rPr>
          <w:spacing w:val="-2"/>
          <w:lang w:val="en-US"/>
        </w:rPr>
        <w:t xml:space="preserve"> </w:t>
      </w:r>
      <w:r w:rsidRPr="00A51555">
        <w:rPr>
          <w:lang w:val="en-US"/>
        </w:rPr>
        <w:t>Present</w:t>
      </w:r>
      <w:r w:rsidRPr="00A51555">
        <w:rPr>
          <w:spacing w:val="-2"/>
          <w:lang w:val="en-US"/>
        </w:rPr>
        <w:t xml:space="preserve"> </w:t>
      </w:r>
      <w:r w:rsidRPr="00A51555">
        <w:rPr>
          <w:lang w:val="en-US"/>
        </w:rPr>
        <w:t>Simple</w:t>
      </w:r>
      <w:r w:rsidRPr="00A51555">
        <w:rPr>
          <w:spacing w:val="-1"/>
          <w:lang w:val="en-US"/>
        </w:rPr>
        <w:t xml:space="preserve"> </w:t>
      </w:r>
      <w:r w:rsidRPr="00A51555">
        <w:rPr>
          <w:lang w:val="en-US"/>
        </w:rPr>
        <w:t>Tense;</w:t>
      </w:r>
    </w:p>
    <w:p w:rsidR="00F11B8F" w:rsidRDefault="00920C79">
      <w:pPr>
        <w:pStyle w:val="a3"/>
        <w:ind w:left="1110" w:right="689" w:hanging="340"/>
      </w:pPr>
      <w:r>
        <w:rPr>
          <w:spacing w:val="-1"/>
        </w:rPr>
        <w:t>распознавать</w:t>
      </w:r>
      <w:r>
        <w:rPr>
          <w:spacing w:val="-14"/>
        </w:rPr>
        <w:t xml:space="preserve"> </w:t>
      </w:r>
      <w:r>
        <w:t>и</w:t>
      </w:r>
      <w:r>
        <w:rPr>
          <w:spacing w:val="-14"/>
        </w:rPr>
        <w:t xml:space="preserve"> </w:t>
      </w:r>
      <w:r>
        <w:t>употреблять</w:t>
      </w:r>
      <w:r>
        <w:rPr>
          <w:spacing w:val="-13"/>
        </w:rPr>
        <w:t xml:space="preserve"> </w:t>
      </w:r>
      <w:r>
        <w:t>в</w:t>
      </w:r>
      <w:r>
        <w:rPr>
          <w:spacing w:val="-13"/>
        </w:rPr>
        <w:t xml:space="preserve"> </w:t>
      </w:r>
      <w:r>
        <w:t>устной</w:t>
      </w:r>
      <w:r>
        <w:rPr>
          <w:spacing w:val="-15"/>
        </w:rPr>
        <w:t xml:space="preserve"> </w:t>
      </w:r>
      <w:r>
        <w:t>и</w:t>
      </w:r>
      <w:r>
        <w:rPr>
          <w:spacing w:val="-14"/>
        </w:rPr>
        <w:t xml:space="preserve"> </w:t>
      </w:r>
      <w:r>
        <w:t>письменной</w:t>
      </w:r>
      <w:r>
        <w:rPr>
          <w:spacing w:val="-14"/>
        </w:rPr>
        <w:t xml:space="preserve"> </w:t>
      </w:r>
      <w:r>
        <w:t>речи</w:t>
      </w:r>
      <w:r>
        <w:rPr>
          <w:spacing w:val="-14"/>
        </w:rPr>
        <w:t xml:space="preserve"> </w:t>
      </w:r>
      <w:r>
        <w:t>простые</w:t>
      </w:r>
      <w:r>
        <w:rPr>
          <w:spacing w:val="-13"/>
        </w:rPr>
        <w:t xml:space="preserve"> </w:t>
      </w:r>
      <w:r>
        <w:t>предложения</w:t>
      </w:r>
      <w:r>
        <w:rPr>
          <w:spacing w:val="-15"/>
        </w:rPr>
        <w:t xml:space="preserve"> </w:t>
      </w:r>
      <w:r>
        <w:t>с</w:t>
      </w:r>
      <w:r>
        <w:rPr>
          <w:spacing w:val="-14"/>
        </w:rPr>
        <w:t xml:space="preserve"> </w:t>
      </w:r>
      <w:r>
        <w:t>простым</w:t>
      </w:r>
      <w:r>
        <w:rPr>
          <w:spacing w:val="-57"/>
        </w:rPr>
        <w:t xml:space="preserve"> </w:t>
      </w:r>
      <w:r>
        <w:t>глагольным</w:t>
      </w:r>
      <w:r>
        <w:rPr>
          <w:spacing w:val="-1"/>
        </w:rPr>
        <w:t xml:space="preserve"> </w:t>
      </w:r>
      <w:r>
        <w:t>сказуемым (He speaks</w:t>
      </w:r>
      <w:r>
        <w:rPr>
          <w:spacing w:val="-1"/>
        </w:rPr>
        <w:t xml:space="preserve"> </w:t>
      </w:r>
      <w:r>
        <w:t>English.);</w:t>
      </w:r>
    </w:p>
    <w:p w:rsidR="00F11B8F" w:rsidRDefault="00920C79">
      <w:pPr>
        <w:pStyle w:val="a3"/>
        <w:spacing w:before="1"/>
        <w:ind w:left="1110" w:right="691" w:hanging="340"/>
      </w:pPr>
      <w:r>
        <w:t>распознавать и употреблять в устной и письменной речи предложения с составным</w:t>
      </w:r>
      <w:r>
        <w:rPr>
          <w:spacing w:val="1"/>
        </w:rPr>
        <w:t xml:space="preserve"> </w:t>
      </w:r>
      <w:r>
        <w:t>глагольным</w:t>
      </w:r>
      <w:r>
        <w:rPr>
          <w:spacing w:val="-1"/>
        </w:rPr>
        <w:t xml:space="preserve"> </w:t>
      </w:r>
      <w:r>
        <w:t>сказуемым (I</w:t>
      </w:r>
      <w:r>
        <w:rPr>
          <w:spacing w:val="1"/>
        </w:rPr>
        <w:t xml:space="preserve"> </w:t>
      </w:r>
      <w:r>
        <w:t>want</w:t>
      </w:r>
      <w:r>
        <w:rPr>
          <w:spacing w:val="-1"/>
        </w:rPr>
        <w:t xml:space="preserve"> </w:t>
      </w:r>
      <w:r>
        <w:t>to dance. She</w:t>
      </w:r>
      <w:r>
        <w:rPr>
          <w:spacing w:val="-1"/>
        </w:rPr>
        <w:t xml:space="preserve"> </w:t>
      </w:r>
      <w:r>
        <w:t>can skate well.);</w:t>
      </w:r>
    </w:p>
    <w:p w:rsidR="00F11B8F" w:rsidRDefault="00920C79">
      <w:pPr>
        <w:pStyle w:val="a3"/>
        <w:ind w:left="1110" w:right="685" w:hanging="340"/>
      </w:pPr>
      <w:r>
        <w:rPr>
          <w:spacing w:val="-1"/>
        </w:rPr>
        <w:t>распознавать</w:t>
      </w:r>
      <w:r>
        <w:rPr>
          <w:spacing w:val="-14"/>
        </w:rPr>
        <w:t xml:space="preserve"> </w:t>
      </w:r>
      <w:r>
        <w:rPr>
          <w:spacing w:val="-1"/>
        </w:rPr>
        <w:t>и</w:t>
      </w:r>
      <w:r>
        <w:rPr>
          <w:spacing w:val="-15"/>
        </w:rPr>
        <w:t xml:space="preserve"> </w:t>
      </w:r>
      <w:r>
        <w:rPr>
          <w:spacing w:val="-1"/>
        </w:rPr>
        <w:t>употреблять</w:t>
      </w:r>
      <w:r>
        <w:rPr>
          <w:spacing w:val="-13"/>
        </w:rPr>
        <w:t xml:space="preserve"> </w:t>
      </w:r>
      <w:r>
        <w:t>в</w:t>
      </w:r>
      <w:r>
        <w:rPr>
          <w:spacing w:val="-14"/>
        </w:rPr>
        <w:t xml:space="preserve"> </w:t>
      </w:r>
      <w:r>
        <w:t>устной</w:t>
      </w:r>
      <w:r>
        <w:rPr>
          <w:spacing w:val="-15"/>
        </w:rPr>
        <w:t xml:space="preserve"> </w:t>
      </w:r>
      <w:r>
        <w:t>и</w:t>
      </w:r>
      <w:r>
        <w:rPr>
          <w:spacing w:val="-12"/>
        </w:rPr>
        <w:t xml:space="preserve"> </w:t>
      </w:r>
      <w:r>
        <w:t>письменной</w:t>
      </w:r>
      <w:r>
        <w:rPr>
          <w:spacing w:val="-15"/>
        </w:rPr>
        <w:t xml:space="preserve"> </w:t>
      </w:r>
      <w:r>
        <w:t>речи</w:t>
      </w:r>
      <w:r>
        <w:rPr>
          <w:spacing w:val="-14"/>
        </w:rPr>
        <w:t xml:space="preserve"> </w:t>
      </w:r>
      <w:r>
        <w:t>предложения</w:t>
      </w:r>
      <w:r>
        <w:rPr>
          <w:spacing w:val="-15"/>
        </w:rPr>
        <w:t xml:space="preserve"> </w:t>
      </w:r>
      <w:r>
        <w:t>с</w:t>
      </w:r>
      <w:r>
        <w:rPr>
          <w:spacing w:val="-15"/>
        </w:rPr>
        <w:t xml:space="preserve"> </w:t>
      </w:r>
      <w:r>
        <w:t>глаголом-связкой</w:t>
      </w:r>
      <w:r>
        <w:rPr>
          <w:spacing w:val="-57"/>
        </w:rPr>
        <w:t xml:space="preserve"> </w:t>
      </w:r>
      <w:r>
        <w:t>to be в Present Simple Tense в составе таких фраз, как I’m Dima, I’m eight. I’m fine. I’m</w:t>
      </w:r>
      <w:r>
        <w:rPr>
          <w:spacing w:val="-57"/>
        </w:rPr>
        <w:t xml:space="preserve"> </w:t>
      </w:r>
      <w:r>
        <w:t>sorry.</w:t>
      </w:r>
      <w:r>
        <w:rPr>
          <w:spacing w:val="-1"/>
        </w:rPr>
        <w:t xml:space="preserve"> </w:t>
      </w:r>
      <w:r>
        <w:t>It’s… Is it…? What’s …?;</w:t>
      </w:r>
    </w:p>
    <w:p w:rsidR="00F11B8F" w:rsidRDefault="00920C79">
      <w:pPr>
        <w:pStyle w:val="a3"/>
        <w:ind w:left="1110" w:right="690"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предложения</w:t>
      </w:r>
      <w:r>
        <w:rPr>
          <w:spacing w:val="1"/>
        </w:rPr>
        <w:t xml:space="preserve"> </w:t>
      </w:r>
      <w:r>
        <w:t>с</w:t>
      </w:r>
      <w:r>
        <w:rPr>
          <w:spacing w:val="1"/>
        </w:rPr>
        <w:t xml:space="preserve"> </w:t>
      </w:r>
      <w:r>
        <w:t>краткими</w:t>
      </w:r>
      <w:r>
        <w:rPr>
          <w:spacing w:val="1"/>
        </w:rPr>
        <w:t xml:space="preserve"> </w:t>
      </w:r>
      <w:r>
        <w:t>глагольными</w:t>
      </w:r>
      <w:r>
        <w:rPr>
          <w:spacing w:val="-1"/>
        </w:rPr>
        <w:t xml:space="preserve"> </w:t>
      </w:r>
      <w:r>
        <w:t>формами;</w:t>
      </w:r>
    </w:p>
    <w:p w:rsidR="00F11B8F" w:rsidRDefault="00920C79">
      <w:pPr>
        <w:pStyle w:val="a3"/>
        <w:ind w:left="1110" w:right="691" w:hanging="340"/>
      </w:pPr>
      <w:r>
        <w:t>распознавать и употреблять в устной и письменной речи повелительное наклонение:</w:t>
      </w:r>
      <w:r>
        <w:rPr>
          <w:spacing w:val="1"/>
        </w:rPr>
        <w:t xml:space="preserve"> </w:t>
      </w:r>
      <w:r>
        <w:t>побудительные</w:t>
      </w:r>
      <w:r>
        <w:rPr>
          <w:spacing w:val="-1"/>
        </w:rPr>
        <w:t xml:space="preserve"> </w:t>
      </w:r>
      <w:r>
        <w:t>предложения</w:t>
      </w:r>
      <w:r>
        <w:rPr>
          <w:spacing w:val="-2"/>
        </w:rPr>
        <w:t xml:space="preserve"> </w:t>
      </w:r>
      <w:r>
        <w:t>в</w:t>
      </w:r>
      <w:r>
        <w:rPr>
          <w:spacing w:val="-1"/>
        </w:rPr>
        <w:t xml:space="preserve"> </w:t>
      </w:r>
      <w:r>
        <w:t>утвердительной</w:t>
      </w:r>
      <w:r>
        <w:rPr>
          <w:spacing w:val="-1"/>
        </w:rPr>
        <w:t xml:space="preserve"> </w:t>
      </w:r>
      <w:r>
        <w:t>форме</w:t>
      </w:r>
      <w:r>
        <w:rPr>
          <w:spacing w:val="-1"/>
        </w:rPr>
        <w:t xml:space="preserve"> </w:t>
      </w:r>
      <w:r>
        <w:t>(Come</w:t>
      </w:r>
      <w:r>
        <w:rPr>
          <w:spacing w:val="-1"/>
        </w:rPr>
        <w:t xml:space="preserve"> </w:t>
      </w:r>
      <w:r>
        <w:t>in,</w:t>
      </w:r>
      <w:r>
        <w:rPr>
          <w:spacing w:val="-1"/>
        </w:rPr>
        <w:t xml:space="preserve"> </w:t>
      </w:r>
      <w:r>
        <w:t>please.);</w:t>
      </w:r>
    </w:p>
    <w:p w:rsidR="00F11B8F" w:rsidRDefault="00920C79">
      <w:pPr>
        <w:pStyle w:val="a3"/>
        <w:ind w:left="1110" w:right="689"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настоящее</w:t>
      </w:r>
      <w:r>
        <w:rPr>
          <w:spacing w:val="1"/>
        </w:rPr>
        <w:t xml:space="preserve"> </w:t>
      </w:r>
      <w:r>
        <w:t>простое</w:t>
      </w:r>
      <w:r>
        <w:rPr>
          <w:spacing w:val="1"/>
        </w:rPr>
        <w:t xml:space="preserve"> </w:t>
      </w:r>
      <w:r>
        <w:t>время</w:t>
      </w:r>
      <w:r>
        <w:rPr>
          <w:spacing w:val="-57"/>
        </w:rPr>
        <w:t xml:space="preserve"> </w:t>
      </w:r>
      <w:r>
        <w:t>(Present Simple Tense) в повествовательных (утвердительных и отрицательных) и</w:t>
      </w:r>
      <w:r>
        <w:rPr>
          <w:spacing w:val="1"/>
        </w:rPr>
        <w:t xml:space="preserve"> </w:t>
      </w:r>
      <w:r>
        <w:t>вопросительных</w:t>
      </w:r>
      <w:r>
        <w:rPr>
          <w:spacing w:val="-1"/>
        </w:rPr>
        <w:t xml:space="preserve"> </w:t>
      </w:r>
      <w:r>
        <w:t>(общий</w:t>
      </w:r>
      <w:r>
        <w:rPr>
          <w:spacing w:val="-2"/>
        </w:rPr>
        <w:t xml:space="preserve"> </w:t>
      </w:r>
      <w:r>
        <w:t>и</w:t>
      </w:r>
      <w:r>
        <w:rPr>
          <w:spacing w:val="-2"/>
        </w:rPr>
        <w:t xml:space="preserve"> </w:t>
      </w:r>
      <w:r>
        <w:t>специальный вопрос) предложениях;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86" w:hanging="340"/>
      </w:pPr>
      <w:r>
        <w:lastRenderedPageBreak/>
        <w:t>распознавать и употреблять в устной и письменной речи глагольную конструкцию have</w:t>
      </w:r>
      <w:r>
        <w:rPr>
          <w:spacing w:val="1"/>
        </w:rPr>
        <w:t xml:space="preserve"> </w:t>
      </w:r>
      <w:r>
        <w:t>got</w:t>
      </w:r>
      <w:r>
        <w:rPr>
          <w:spacing w:val="-2"/>
        </w:rPr>
        <w:t xml:space="preserve"> </w:t>
      </w:r>
      <w:r>
        <w:t>(I’ve got</w:t>
      </w:r>
      <w:r>
        <w:rPr>
          <w:spacing w:val="-1"/>
        </w:rPr>
        <w:t xml:space="preserve"> </w:t>
      </w:r>
      <w:r>
        <w:t>… Have you got</w:t>
      </w:r>
      <w:r>
        <w:rPr>
          <w:spacing w:val="-2"/>
        </w:rPr>
        <w:t xml:space="preserve"> </w:t>
      </w:r>
      <w:r>
        <w:t>…?);</w:t>
      </w:r>
    </w:p>
    <w:p w:rsidR="00F11B8F" w:rsidRDefault="00920C79">
      <w:pPr>
        <w:pStyle w:val="a3"/>
        <w:ind w:left="1110" w:right="686" w:hanging="340"/>
      </w:pPr>
      <w:r>
        <w:t>распознавать и употреблять в устной и письменной речи модальный глагол сan/can’t для</w:t>
      </w:r>
      <w:r>
        <w:rPr>
          <w:spacing w:val="-57"/>
        </w:rPr>
        <w:t xml:space="preserve"> </w:t>
      </w:r>
      <w:r>
        <w:t>выражения умения (I can ride a bike.) и отсутствия умения (I can’t ride a bike.); can для</w:t>
      </w:r>
      <w:r>
        <w:rPr>
          <w:spacing w:val="-57"/>
        </w:rPr>
        <w:t xml:space="preserve"> </w:t>
      </w:r>
      <w:r>
        <w:t>получения</w:t>
      </w:r>
      <w:r>
        <w:rPr>
          <w:spacing w:val="-2"/>
        </w:rPr>
        <w:t xml:space="preserve"> </w:t>
      </w:r>
      <w:r>
        <w:t>разрешения (Can I</w:t>
      </w:r>
      <w:r>
        <w:rPr>
          <w:spacing w:val="1"/>
        </w:rPr>
        <w:t xml:space="preserve"> </w:t>
      </w:r>
      <w:r>
        <w:t>go out?);</w:t>
      </w:r>
    </w:p>
    <w:p w:rsidR="00F11B8F" w:rsidRDefault="00920C79">
      <w:pPr>
        <w:pStyle w:val="a3"/>
        <w:ind w:left="1110" w:right="686" w:hanging="340"/>
      </w:pPr>
      <w:r>
        <w:t>распознавать</w:t>
      </w:r>
      <w:r>
        <w:rPr>
          <w:spacing w:val="-9"/>
        </w:rPr>
        <w:t xml:space="preserve"> </w:t>
      </w:r>
      <w:r>
        <w:t>и</w:t>
      </w:r>
      <w:r>
        <w:rPr>
          <w:spacing w:val="-10"/>
        </w:rPr>
        <w:t xml:space="preserve"> </w:t>
      </w:r>
      <w:r>
        <w:t>употреблять</w:t>
      </w:r>
      <w:r>
        <w:rPr>
          <w:spacing w:val="-9"/>
        </w:rPr>
        <w:t xml:space="preserve"> </w:t>
      </w:r>
      <w:r>
        <w:t>в</w:t>
      </w:r>
      <w:r>
        <w:rPr>
          <w:spacing w:val="-9"/>
        </w:rPr>
        <w:t xml:space="preserve"> </w:t>
      </w:r>
      <w:r>
        <w:t>устной</w:t>
      </w:r>
      <w:r>
        <w:rPr>
          <w:spacing w:val="-10"/>
        </w:rPr>
        <w:t xml:space="preserve"> </w:t>
      </w:r>
      <w:r>
        <w:t>и</w:t>
      </w:r>
      <w:r>
        <w:rPr>
          <w:spacing w:val="-8"/>
        </w:rPr>
        <w:t xml:space="preserve"> </w:t>
      </w:r>
      <w:r>
        <w:t>письменной</w:t>
      </w:r>
      <w:r>
        <w:rPr>
          <w:spacing w:val="-9"/>
        </w:rPr>
        <w:t xml:space="preserve"> </w:t>
      </w:r>
      <w:r>
        <w:t>речи</w:t>
      </w:r>
      <w:r>
        <w:rPr>
          <w:spacing w:val="-10"/>
        </w:rPr>
        <w:t xml:space="preserve"> </w:t>
      </w:r>
      <w:r>
        <w:t>неопределённый,</w:t>
      </w:r>
      <w:r>
        <w:rPr>
          <w:spacing w:val="-10"/>
        </w:rPr>
        <w:t xml:space="preserve"> </w:t>
      </w:r>
      <w:r>
        <w:t>определённый</w:t>
      </w:r>
      <w:r>
        <w:rPr>
          <w:spacing w:val="-57"/>
        </w:rPr>
        <w:t xml:space="preserve"> </w:t>
      </w:r>
      <w:r>
        <w:t>и</w:t>
      </w:r>
      <w:r>
        <w:rPr>
          <w:spacing w:val="1"/>
        </w:rPr>
        <w:t xml:space="preserve"> </w:t>
      </w:r>
      <w:r>
        <w:t>нулевой</w:t>
      </w:r>
      <w:r>
        <w:rPr>
          <w:spacing w:val="1"/>
        </w:rPr>
        <w:t xml:space="preserve"> </w:t>
      </w:r>
      <w:r>
        <w:t>артикль</w:t>
      </w:r>
      <w:r>
        <w:rPr>
          <w:spacing w:val="1"/>
        </w:rPr>
        <w:t xml:space="preserve"> </w:t>
      </w:r>
      <w:r>
        <w:t>с</w:t>
      </w:r>
      <w:r>
        <w:rPr>
          <w:spacing w:val="1"/>
        </w:rPr>
        <w:t xml:space="preserve"> </w:t>
      </w:r>
      <w:r>
        <w:t>существительными</w:t>
      </w:r>
      <w:r>
        <w:rPr>
          <w:spacing w:val="1"/>
        </w:rPr>
        <w:t xml:space="preserve"> </w:t>
      </w:r>
      <w:r>
        <w:t>(наиболее</w:t>
      </w:r>
      <w:r>
        <w:rPr>
          <w:spacing w:val="1"/>
        </w:rPr>
        <w:t xml:space="preserve"> </w:t>
      </w:r>
      <w:r>
        <w:t>распространённые</w:t>
      </w:r>
      <w:r>
        <w:rPr>
          <w:spacing w:val="1"/>
        </w:rPr>
        <w:t xml:space="preserve"> </w:t>
      </w:r>
      <w:r>
        <w:t>случаи</w:t>
      </w:r>
      <w:r>
        <w:rPr>
          <w:spacing w:val="-57"/>
        </w:rPr>
        <w:t xml:space="preserve"> </w:t>
      </w:r>
      <w:r>
        <w:t>употребления);</w:t>
      </w:r>
    </w:p>
    <w:p w:rsidR="00F11B8F" w:rsidRDefault="00920C79">
      <w:pPr>
        <w:pStyle w:val="a3"/>
        <w:ind w:left="1110" w:right="686"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множественное</w:t>
      </w:r>
      <w:r>
        <w:rPr>
          <w:spacing w:val="1"/>
        </w:rPr>
        <w:t xml:space="preserve"> </w:t>
      </w:r>
      <w:r>
        <w:t>число</w:t>
      </w:r>
      <w:r>
        <w:rPr>
          <w:spacing w:val="1"/>
        </w:rPr>
        <w:t xml:space="preserve"> </w:t>
      </w:r>
      <w:r>
        <w:t>существительных, образованное по правилам и исключения: a pen — pens; a man —</w:t>
      </w:r>
      <w:r>
        <w:rPr>
          <w:spacing w:val="1"/>
        </w:rPr>
        <w:t xml:space="preserve"> </w:t>
      </w:r>
      <w:r>
        <w:t>men;</w:t>
      </w:r>
    </w:p>
    <w:p w:rsidR="00F11B8F" w:rsidRDefault="00920C79">
      <w:pPr>
        <w:pStyle w:val="a3"/>
        <w:ind w:left="1110" w:right="689" w:hanging="340"/>
      </w:pPr>
      <w:r>
        <w:t>распознавать и употреблять в устной и письменной речи личные и притяжательные</w:t>
      </w:r>
      <w:r>
        <w:rPr>
          <w:spacing w:val="1"/>
        </w:rPr>
        <w:t xml:space="preserve"> </w:t>
      </w:r>
      <w:r>
        <w:t>местоимения;</w:t>
      </w:r>
    </w:p>
    <w:p w:rsidR="00F11B8F" w:rsidRDefault="00920C79">
      <w:pPr>
        <w:pStyle w:val="a3"/>
        <w:ind w:left="1110" w:right="689" w:hanging="340"/>
      </w:pPr>
      <w:r>
        <w:t>распознавать</w:t>
      </w:r>
      <w:r>
        <w:rPr>
          <w:spacing w:val="48"/>
        </w:rPr>
        <w:t xml:space="preserve"> </w:t>
      </w:r>
      <w:r>
        <w:t>и</w:t>
      </w:r>
      <w:r>
        <w:rPr>
          <w:spacing w:val="48"/>
        </w:rPr>
        <w:t xml:space="preserve"> </w:t>
      </w:r>
      <w:r>
        <w:t>употреблять</w:t>
      </w:r>
      <w:r>
        <w:rPr>
          <w:spacing w:val="49"/>
        </w:rPr>
        <w:t xml:space="preserve"> </w:t>
      </w:r>
      <w:r>
        <w:t>в</w:t>
      </w:r>
      <w:r>
        <w:rPr>
          <w:spacing w:val="49"/>
        </w:rPr>
        <w:t xml:space="preserve"> </w:t>
      </w:r>
      <w:r>
        <w:t>устной</w:t>
      </w:r>
      <w:r>
        <w:rPr>
          <w:spacing w:val="48"/>
        </w:rPr>
        <w:t xml:space="preserve"> </w:t>
      </w:r>
      <w:r>
        <w:t>и</w:t>
      </w:r>
      <w:r>
        <w:rPr>
          <w:spacing w:val="48"/>
        </w:rPr>
        <w:t xml:space="preserve"> </w:t>
      </w:r>
      <w:r>
        <w:t>письменной</w:t>
      </w:r>
      <w:r>
        <w:rPr>
          <w:spacing w:val="48"/>
        </w:rPr>
        <w:t xml:space="preserve"> </w:t>
      </w:r>
      <w:r>
        <w:t>речи</w:t>
      </w:r>
      <w:r>
        <w:rPr>
          <w:spacing w:val="48"/>
        </w:rPr>
        <w:t xml:space="preserve"> </w:t>
      </w:r>
      <w:r>
        <w:t>указательные</w:t>
      </w:r>
      <w:r>
        <w:rPr>
          <w:spacing w:val="50"/>
        </w:rPr>
        <w:t xml:space="preserve"> </w:t>
      </w:r>
      <w:r>
        <w:t>местоимения</w:t>
      </w:r>
      <w:r>
        <w:rPr>
          <w:spacing w:val="-57"/>
        </w:rPr>
        <w:t xml:space="preserve"> </w:t>
      </w:r>
      <w:r>
        <w:t>this</w:t>
      </w:r>
      <w:r>
        <w:rPr>
          <w:spacing w:val="-1"/>
        </w:rPr>
        <w:t xml:space="preserve"> </w:t>
      </w:r>
      <w:r>
        <w:t>— these;</w:t>
      </w:r>
    </w:p>
    <w:p w:rsidR="00F11B8F" w:rsidRDefault="00920C79">
      <w:pPr>
        <w:pStyle w:val="a3"/>
        <w:ind w:left="1110" w:right="689" w:hanging="340"/>
      </w:pPr>
      <w:r>
        <w:t>распознавать и употреблять в устной и письменной речи количественные числительные</w:t>
      </w:r>
      <w:r>
        <w:rPr>
          <w:spacing w:val="1"/>
        </w:rPr>
        <w:t xml:space="preserve"> </w:t>
      </w:r>
      <w:r>
        <w:t>(1—12);</w:t>
      </w:r>
    </w:p>
    <w:p w:rsidR="00F11B8F" w:rsidRDefault="00920C79">
      <w:pPr>
        <w:pStyle w:val="a3"/>
        <w:spacing w:before="1"/>
        <w:ind w:left="1110" w:right="687" w:hanging="340"/>
      </w:pPr>
      <w:r>
        <w:t>распознавать и употреблять в устной и письменной речи вопросительные слова who,</w:t>
      </w:r>
      <w:r>
        <w:rPr>
          <w:spacing w:val="1"/>
        </w:rPr>
        <w:t xml:space="preserve"> </w:t>
      </w:r>
      <w:r>
        <w:t>what,</w:t>
      </w:r>
      <w:r>
        <w:rPr>
          <w:spacing w:val="-1"/>
        </w:rPr>
        <w:t xml:space="preserve"> </w:t>
      </w:r>
      <w:r>
        <w:t>how, where, how many;</w:t>
      </w:r>
    </w:p>
    <w:p w:rsidR="00F11B8F" w:rsidRDefault="00920C79">
      <w:pPr>
        <w:pStyle w:val="a3"/>
        <w:ind w:left="1110" w:right="689" w:hanging="340"/>
      </w:pPr>
      <w:r>
        <w:t>распознавать и употреблять в устной и письменной речи предлоги места on, in, near,</w:t>
      </w:r>
      <w:r>
        <w:rPr>
          <w:spacing w:val="1"/>
        </w:rPr>
        <w:t xml:space="preserve"> </w:t>
      </w:r>
      <w:r>
        <w:t>under;</w:t>
      </w:r>
    </w:p>
    <w:p w:rsidR="00F11B8F" w:rsidRDefault="00920C79">
      <w:pPr>
        <w:pStyle w:val="a3"/>
        <w:ind w:left="1110" w:right="689"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союзы</w:t>
      </w:r>
      <w:r>
        <w:rPr>
          <w:spacing w:val="1"/>
        </w:rPr>
        <w:t xml:space="preserve"> </w:t>
      </w:r>
      <w:r>
        <w:t>and</w:t>
      </w:r>
      <w:r>
        <w:rPr>
          <w:spacing w:val="1"/>
        </w:rPr>
        <w:t xml:space="preserve"> </w:t>
      </w:r>
      <w:r>
        <w:t>и</w:t>
      </w:r>
      <w:r>
        <w:rPr>
          <w:spacing w:val="1"/>
        </w:rPr>
        <w:t xml:space="preserve"> </w:t>
      </w:r>
      <w:r>
        <w:t>but</w:t>
      </w:r>
      <w:r>
        <w:rPr>
          <w:spacing w:val="1"/>
        </w:rPr>
        <w:t xml:space="preserve"> </w:t>
      </w:r>
      <w:r>
        <w:t>(при</w:t>
      </w:r>
      <w:r>
        <w:rPr>
          <w:spacing w:val="1"/>
        </w:rPr>
        <w:t xml:space="preserve"> </w:t>
      </w:r>
      <w:r>
        <w:t>однородных</w:t>
      </w:r>
      <w:r>
        <w:rPr>
          <w:spacing w:val="-2"/>
        </w:rPr>
        <w:t xml:space="preserve"> </w:t>
      </w:r>
      <w:r>
        <w:t>членах).</w:t>
      </w:r>
    </w:p>
    <w:p w:rsidR="00F11B8F" w:rsidRDefault="00F11B8F">
      <w:pPr>
        <w:pStyle w:val="a3"/>
        <w:spacing w:before="5"/>
        <w:ind w:left="0"/>
        <w:jc w:val="left"/>
        <w:rPr>
          <w:sz w:val="21"/>
        </w:rPr>
      </w:pPr>
    </w:p>
    <w:p w:rsidR="00F11B8F" w:rsidRDefault="00920C79">
      <w:pPr>
        <w:pStyle w:val="1"/>
        <w:spacing w:line="273" w:lineRule="exact"/>
        <w:ind w:left="542"/>
      </w:pPr>
      <w:r>
        <w:t>Социокультурные</w:t>
      </w:r>
      <w:r>
        <w:rPr>
          <w:spacing w:val="-4"/>
        </w:rPr>
        <w:t xml:space="preserve"> </w:t>
      </w:r>
      <w:r>
        <w:t>знания</w:t>
      </w:r>
      <w:r>
        <w:rPr>
          <w:spacing w:val="-4"/>
        </w:rPr>
        <w:t xml:space="preserve"> </w:t>
      </w:r>
      <w:r>
        <w:t>и</w:t>
      </w:r>
      <w:r>
        <w:rPr>
          <w:spacing w:val="-5"/>
        </w:rPr>
        <w:t xml:space="preserve"> </w:t>
      </w:r>
      <w:r>
        <w:t>умения</w:t>
      </w:r>
    </w:p>
    <w:p w:rsidR="00F11B8F" w:rsidRDefault="00920C79">
      <w:pPr>
        <w:pStyle w:val="a3"/>
        <w:ind w:left="1110" w:right="687" w:hanging="340"/>
      </w:pPr>
      <w:r>
        <w:t>владеть отдельными социокультурными элементами речевого поведенческого этикета,</w:t>
      </w:r>
      <w:r>
        <w:rPr>
          <w:spacing w:val="1"/>
        </w:rPr>
        <w:t xml:space="preserve"> </w:t>
      </w:r>
      <w:r>
        <w:t>принятыми</w:t>
      </w:r>
      <w:r>
        <w:rPr>
          <w:spacing w:val="1"/>
        </w:rPr>
        <w:t xml:space="preserve"> </w:t>
      </w:r>
      <w:r>
        <w:t>в</w:t>
      </w:r>
      <w:r>
        <w:rPr>
          <w:spacing w:val="1"/>
        </w:rPr>
        <w:t xml:space="preserve"> </w:t>
      </w:r>
      <w:r>
        <w:t>англоязычной</w:t>
      </w:r>
      <w:r>
        <w:rPr>
          <w:spacing w:val="1"/>
        </w:rPr>
        <w:t xml:space="preserve"> </w:t>
      </w:r>
      <w:r>
        <w:t>среде,</w:t>
      </w:r>
      <w:r>
        <w:rPr>
          <w:spacing w:val="1"/>
        </w:rPr>
        <w:t xml:space="preserve"> </w:t>
      </w:r>
      <w:r>
        <w:t>в некоторых</w:t>
      </w:r>
      <w:r>
        <w:rPr>
          <w:spacing w:val="1"/>
        </w:rPr>
        <w:t xml:space="preserve"> </w:t>
      </w:r>
      <w:r>
        <w:t>ситуациях</w:t>
      </w:r>
      <w:r>
        <w:rPr>
          <w:spacing w:val="1"/>
        </w:rPr>
        <w:t xml:space="preserve"> </w:t>
      </w:r>
      <w:r>
        <w:t>общения: приветствие,</w:t>
      </w:r>
      <w:r>
        <w:rPr>
          <w:spacing w:val="1"/>
        </w:rPr>
        <w:t xml:space="preserve"> </w:t>
      </w:r>
      <w:r>
        <w:t>прощание, знакомство, выражение благодарности, извинение, поздравление с днём</w:t>
      </w:r>
      <w:r>
        <w:rPr>
          <w:spacing w:val="1"/>
        </w:rPr>
        <w:t xml:space="preserve"> </w:t>
      </w:r>
      <w:r>
        <w:t>рождения,</w:t>
      </w:r>
      <w:r>
        <w:rPr>
          <w:spacing w:val="-1"/>
        </w:rPr>
        <w:t xml:space="preserve"> </w:t>
      </w:r>
      <w:r>
        <w:t>Новым годом,</w:t>
      </w:r>
      <w:r>
        <w:rPr>
          <w:spacing w:val="-1"/>
        </w:rPr>
        <w:t xml:space="preserve"> </w:t>
      </w:r>
      <w:r>
        <w:t>Рождеством;</w:t>
      </w:r>
    </w:p>
    <w:p w:rsidR="00F11B8F" w:rsidRDefault="00920C79">
      <w:pPr>
        <w:pStyle w:val="a3"/>
        <w:ind w:left="770"/>
      </w:pPr>
      <w:r>
        <w:t>знать</w:t>
      </w:r>
      <w:r>
        <w:rPr>
          <w:spacing w:val="-3"/>
        </w:rPr>
        <w:t xml:space="preserve"> </w:t>
      </w:r>
      <w:r>
        <w:t>названия</w:t>
      </w:r>
      <w:r>
        <w:rPr>
          <w:spacing w:val="-3"/>
        </w:rPr>
        <w:t xml:space="preserve"> </w:t>
      </w:r>
      <w:r>
        <w:t>родной</w:t>
      </w:r>
      <w:r>
        <w:rPr>
          <w:spacing w:val="-2"/>
        </w:rPr>
        <w:t xml:space="preserve"> </w:t>
      </w:r>
      <w:r>
        <w:t>страны</w:t>
      </w:r>
      <w:r>
        <w:rPr>
          <w:spacing w:val="-3"/>
        </w:rPr>
        <w:t xml:space="preserve"> </w:t>
      </w:r>
      <w:r>
        <w:t>и</w:t>
      </w:r>
      <w:r>
        <w:rPr>
          <w:spacing w:val="-2"/>
        </w:rPr>
        <w:t xml:space="preserve"> </w:t>
      </w:r>
      <w:r>
        <w:t>страны/стран</w:t>
      </w:r>
      <w:r>
        <w:rPr>
          <w:spacing w:val="-1"/>
        </w:rPr>
        <w:t xml:space="preserve"> </w:t>
      </w:r>
      <w:r>
        <w:t>изучаемого</w:t>
      </w:r>
      <w:r>
        <w:rPr>
          <w:spacing w:val="-1"/>
        </w:rPr>
        <w:t xml:space="preserve"> </w:t>
      </w:r>
      <w:r>
        <w:t>языка</w:t>
      </w:r>
      <w:r>
        <w:rPr>
          <w:spacing w:val="-1"/>
        </w:rPr>
        <w:t xml:space="preserve"> </w:t>
      </w:r>
      <w:r>
        <w:t>и</w:t>
      </w:r>
      <w:r>
        <w:rPr>
          <w:spacing w:val="-3"/>
        </w:rPr>
        <w:t xml:space="preserve"> </w:t>
      </w:r>
      <w:r>
        <w:t>их</w:t>
      </w:r>
      <w:r>
        <w:rPr>
          <w:spacing w:val="-2"/>
        </w:rPr>
        <w:t xml:space="preserve"> </w:t>
      </w:r>
      <w:r>
        <w:t>столиц.</w:t>
      </w:r>
    </w:p>
    <w:p w:rsidR="00F11B8F" w:rsidRDefault="00F11B8F">
      <w:pPr>
        <w:pStyle w:val="a3"/>
        <w:spacing w:before="8"/>
        <w:ind w:left="0"/>
        <w:jc w:val="left"/>
        <w:rPr>
          <w:sz w:val="34"/>
        </w:rPr>
      </w:pPr>
    </w:p>
    <w:p w:rsidR="00F11B8F" w:rsidRDefault="00920C79" w:rsidP="004F177C">
      <w:pPr>
        <w:pStyle w:val="1"/>
        <w:numPr>
          <w:ilvl w:val="0"/>
          <w:numId w:val="84"/>
        </w:numPr>
        <w:tabs>
          <w:tab w:val="left" w:pos="723"/>
        </w:tabs>
        <w:ind w:hanging="181"/>
        <w:jc w:val="both"/>
      </w:pPr>
      <w:r>
        <w:t>КЛАСС</w:t>
      </w:r>
    </w:p>
    <w:p w:rsidR="00F11B8F" w:rsidRDefault="00920C79">
      <w:pPr>
        <w:spacing w:before="120" w:line="273" w:lineRule="exact"/>
        <w:ind w:left="542"/>
        <w:rPr>
          <w:b/>
          <w:sz w:val="24"/>
        </w:rPr>
      </w:pPr>
      <w:r>
        <w:rPr>
          <w:b/>
          <w:sz w:val="24"/>
        </w:rPr>
        <w:t>Коммуникативные</w:t>
      </w:r>
      <w:r>
        <w:rPr>
          <w:b/>
          <w:spacing w:val="-3"/>
          <w:sz w:val="24"/>
        </w:rPr>
        <w:t xml:space="preserve"> </w:t>
      </w:r>
      <w:r>
        <w:rPr>
          <w:b/>
          <w:sz w:val="24"/>
        </w:rPr>
        <w:t>умения</w:t>
      </w:r>
    </w:p>
    <w:p w:rsidR="00F11B8F" w:rsidRDefault="00920C79">
      <w:pPr>
        <w:pStyle w:val="a3"/>
        <w:spacing w:line="273" w:lineRule="exact"/>
        <w:ind w:left="770"/>
        <w:jc w:val="left"/>
      </w:pPr>
      <w:r>
        <w:t>Говорение</w:t>
      </w:r>
    </w:p>
    <w:p w:rsidR="00F11B8F" w:rsidRDefault="00920C79">
      <w:pPr>
        <w:pStyle w:val="a3"/>
        <w:ind w:left="1110" w:right="686" w:hanging="340"/>
      </w:pPr>
      <w:r>
        <w:t>вести разные виды диалогов (диалог этикетного характера, диалог-побуждение, диалог-</w:t>
      </w:r>
      <w:r>
        <w:rPr>
          <w:spacing w:val="1"/>
        </w:rPr>
        <w:t xml:space="preserve"> </w:t>
      </w:r>
      <w:r>
        <w:t>расспрос) в стандартных ситуациях неофициального общения, с вербальными и/или</w:t>
      </w:r>
      <w:r>
        <w:rPr>
          <w:spacing w:val="1"/>
        </w:rPr>
        <w:t xml:space="preserve"> </w:t>
      </w:r>
      <w:r>
        <w:t>зрительными опорами в рамках изучаемой тематики с соблюдением норм речевого</w:t>
      </w:r>
      <w:r>
        <w:rPr>
          <w:spacing w:val="1"/>
        </w:rPr>
        <w:t xml:space="preserve"> </w:t>
      </w:r>
      <w:r>
        <w:t>этикета,</w:t>
      </w:r>
      <w:r>
        <w:rPr>
          <w:spacing w:val="-3"/>
        </w:rPr>
        <w:t xml:space="preserve"> </w:t>
      </w:r>
      <w:r>
        <w:t>принятого</w:t>
      </w:r>
      <w:r>
        <w:rPr>
          <w:spacing w:val="-4"/>
        </w:rPr>
        <w:t xml:space="preserve"> </w:t>
      </w:r>
      <w:r>
        <w:t>в</w:t>
      </w:r>
      <w:r>
        <w:rPr>
          <w:spacing w:val="-3"/>
        </w:rPr>
        <w:t xml:space="preserve"> </w:t>
      </w:r>
      <w:r>
        <w:t>стране/странах</w:t>
      </w:r>
      <w:r>
        <w:rPr>
          <w:spacing w:val="-3"/>
        </w:rPr>
        <w:t xml:space="preserve"> </w:t>
      </w:r>
      <w:r>
        <w:t>изучаемого</w:t>
      </w:r>
      <w:r>
        <w:rPr>
          <w:spacing w:val="-2"/>
        </w:rPr>
        <w:t xml:space="preserve"> </w:t>
      </w:r>
      <w:r>
        <w:t>языка</w:t>
      </w:r>
      <w:r>
        <w:rPr>
          <w:spacing w:val="-3"/>
        </w:rPr>
        <w:t xml:space="preserve"> </w:t>
      </w:r>
      <w:r>
        <w:t>(не</w:t>
      </w:r>
      <w:r>
        <w:rPr>
          <w:spacing w:val="-2"/>
        </w:rPr>
        <w:t xml:space="preserve"> </w:t>
      </w:r>
      <w:r>
        <w:t>менее</w:t>
      </w:r>
      <w:r>
        <w:rPr>
          <w:spacing w:val="-3"/>
        </w:rPr>
        <w:t xml:space="preserve"> </w:t>
      </w:r>
      <w:r>
        <w:t>4</w:t>
      </w:r>
      <w:r>
        <w:rPr>
          <w:spacing w:val="-2"/>
        </w:rPr>
        <w:t xml:space="preserve"> </w:t>
      </w:r>
      <w:r>
        <w:t>реплик</w:t>
      </w:r>
      <w:r>
        <w:rPr>
          <w:spacing w:val="-5"/>
        </w:rPr>
        <w:t xml:space="preserve"> </w:t>
      </w:r>
      <w:r>
        <w:t>со</w:t>
      </w:r>
      <w:r>
        <w:rPr>
          <w:spacing w:val="-2"/>
        </w:rPr>
        <w:t xml:space="preserve"> </w:t>
      </w:r>
      <w:r>
        <w:t>стороны</w:t>
      </w:r>
      <w:r>
        <w:rPr>
          <w:spacing w:val="-58"/>
        </w:rPr>
        <w:t xml:space="preserve"> </w:t>
      </w:r>
      <w:r>
        <w:t>каждого</w:t>
      </w:r>
      <w:r>
        <w:rPr>
          <w:spacing w:val="-1"/>
        </w:rPr>
        <w:t xml:space="preserve"> </w:t>
      </w:r>
      <w:r>
        <w:t>собеседника);</w:t>
      </w:r>
    </w:p>
    <w:p w:rsidR="00F11B8F" w:rsidRDefault="00920C79">
      <w:pPr>
        <w:pStyle w:val="a3"/>
        <w:ind w:left="1110" w:right="686" w:hanging="340"/>
      </w:pPr>
      <w:r>
        <w:t>создавать</w:t>
      </w:r>
      <w:r>
        <w:rPr>
          <w:spacing w:val="1"/>
        </w:rPr>
        <w:t xml:space="preserve"> </w:t>
      </w:r>
      <w:r>
        <w:t>устные</w:t>
      </w:r>
      <w:r>
        <w:rPr>
          <w:spacing w:val="1"/>
        </w:rPr>
        <w:t xml:space="preserve"> </w:t>
      </w:r>
      <w:r>
        <w:t>связные</w:t>
      </w:r>
      <w:r>
        <w:rPr>
          <w:spacing w:val="1"/>
        </w:rPr>
        <w:t xml:space="preserve"> </w:t>
      </w:r>
      <w:r>
        <w:t>монологические</w:t>
      </w:r>
      <w:r>
        <w:rPr>
          <w:spacing w:val="1"/>
        </w:rPr>
        <w:t xml:space="preserve"> </w:t>
      </w:r>
      <w:r>
        <w:t>высказывания</w:t>
      </w:r>
      <w:r>
        <w:rPr>
          <w:spacing w:val="1"/>
        </w:rPr>
        <w:t xml:space="preserve"> </w:t>
      </w:r>
      <w:r>
        <w:t>(описание;</w:t>
      </w:r>
      <w:r>
        <w:rPr>
          <w:spacing w:val="1"/>
        </w:rPr>
        <w:t xml:space="preserve"> </w:t>
      </w:r>
      <w:r>
        <w:t>повествование/рассказ) в рамках изучаемой тематики объёмом не менее 4 фраз с</w:t>
      </w:r>
      <w:r>
        <w:rPr>
          <w:spacing w:val="1"/>
        </w:rPr>
        <w:t xml:space="preserve"> </w:t>
      </w:r>
      <w:r>
        <w:t>вербальными</w:t>
      </w:r>
      <w:r>
        <w:rPr>
          <w:spacing w:val="-2"/>
        </w:rPr>
        <w:t xml:space="preserve"> </w:t>
      </w:r>
      <w:r>
        <w:t>и/или</w:t>
      </w:r>
      <w:r>
        <w:rPr>
          <w:spacing w:val="1"/>
        </w:rPr>
        <w:t xml:space="preserve"> </w:t>
      </w:r>
      <w:r>
        <w:t>зрительными опорами;</w:t>
      </w:r>
    </w:p>
    <w:p w:rsidR="00F11B8F" w:rsidRDefault="00920C79">
      <w:pPr>
        <w:pStyle w:val="a3"/>
        <w:ind w:left="1110" w:right="688" w:hanging="340"/>
      </w:pPr>
      <w:r>
        <w:rPr>
          <w:spacing w:val="-1"/>
        </w:rPr>
        <w:t>передавать</w:t>
      </w:r>
      <w:r>
        <w:rPr>
          <w:spacing w:val="-14"/>
        </w:rPr>
        <w:t xml:space="preserve"> </w:t>
      </w:r>
      <w:r>
        <w:rPr>
          <w:spacing w:val="-1"/>
        </w:rPr>
        <w:t>основное</w:t>
      </w:r>
      <w:r>
        <w:rPr>
          <w:spacing w:val="-14"/>
        </w:rPr>
        <w:t xml:space="preserve"> </w:t>
      </w:r>
      <w:r>
        <w:rPr>
          <w:spacing w:val="-1"/>
        </w:rPr>
        <w:t>содержание</w:t>
      </w:r>
      <w:r>
        <w:rPr>
          <w:spacing w:val="-14"/>
        </w:rPr>
        <w:t xml:space="preserve"> </w:t>
      </w:r>
      <w:r>
        <w:rPr>
          <w:spacing w:val="-1"/>
        </w:rPr>
        <w:t>прочитанного</w:t>
      </w:r>
      <w:r>
        <w:rPr>
          <w:spacing w:val="-11"/>
        </w:rPr>
        <w:t xml:space="preserve"> </w:t>
      </w:r>
      <w:r>
        <w:t>текста</w:t>
      </w:r>
      <w:r>
        <w:rPr>
          <w:spacing w:val="-15"/>
        </w:rPr>
        <w:t xml:space="preserve"> </w:t>
      </w:r>
      <w:r>
        <w:t>с</w:t>
      </w:r>
      <w:r>
        <w:rPr>
          <w:spacing w:val="2"/>
        </w:rPr>
        <w:t xml:space="preserve"> </w:t>
      </w:r>
      <w:r>
        <w:t>вербальными</w:t>
      </w:r>
      <w:r>
        <w:rPr>
          <w:spacing w:val="-13"/>
        </w:rPr>
        <w:t xml:space="preserve"> </w:t>
      </w:r>
      <w:r>
        <w:t>и/или</w:t>
      </w:r>
      <w:r>
        <w:rPr>
          <w:spacing w:val="-14"/>
        </w:rPr>
        <w:t xml:space="preserve"> </w:t>
      </w:r>
      <w:r>
        <w:t>зрительными</w:t>
      </w:r>
      <w:r>
        <w:rPr>
          <w:spacing w:val="-58"/>
        </w:rPr>
        <w:t xml:space="preserve"> </w:t>
      </w:r>
      <w:r>
        <w:t>опорами</w:t>
      </w:r>
      <w:r>
        <w:rPr>
          <w:spacing w:val="-1"/>
        </w:rPr>
        <w:t xml:space="preserve"> </w:t>
      </w:r>
      <w:r>
        <w:t>(объём монологического</w:t>
      </w:r>
      <w:r>
        <w:rPr>
          <w:spacing w:val="-1"/>
        </w:rPr>
        <w:t xml:space="preserve"> </w:t>
      </w:r>
      <w:r>
        <w:t>высказывания —</w:t>
      </w:r>
      <w:r>
        <w:rPr>
          <w:spacing w:val="-1"/>
        </w:rPr>
        <w:t xml:space="preserve"> </w:t>
      </w:r>
      <w:r>
        <w:t>не менее 4</w:t>
      </w:r>
      <w:r>
        <w:rPr>
          <w:spacing w:val="-1"/>
        </w:rPr>
        <w:t xml:space="preserve"> </w:t>
      </w:r>
      <w:r>
        <w:t>фраз).</w:t>
      </w:r>
    </w:p>
    <w:p w:rsidR="00F11B8F" w:rsidRDefault="00920C79">
      <w:pPr>
        <w:pStyle w:val="a3"/>
        <w:spacing w:before="1"/>
        <w:ind w:left="770"/>
        <w:jc w:val="left"/>
      </w:pPr>
      <w:r>
        <w:t>Аудирование</w:t>
      </w:r>
    </w:p>
    <w:p w:rsidR="00F11B8F" w:rsidRDefault="00920C79">
      <w:pPr>
        <w:pStyle w:val="a3"/>
        <w:ind w:left="1110" w:hanging="340"/>
        <w:jc w:val="left"/>
      </w:pPr>
      <w:r>
        <w:rPr>
          <w:spacing w:val="-1"/>
        </w:rPr>
        <w:t>воспринимать</w:t>
      </w:r>
      <w:r>
        <w:rPr>
          <w:spacing w:val="-13"/>
        </w:rPr>
        <w:t xml:space="preserve"> </w:t>
      </w:r>
      <w:r>
        <w:rPr>
          <w:spacing w:val="-1"/>
        </w:rPr>
        <w:t>на</w:t>
      </w:r>
      <w:r>
        <w:rPr>
          <w:spacing w:val="-14"/>
        </w:rPr>
        <w:t xml:space="preserve"> </w:t>
      </w:r>
      <w:r>
        <w:rPr>
          <w:spacing w:val="-1"/>
        </w:rPr>
        <w:t>слух</w:t>
      </w:r>
      <w:r>
        <w:rPr>
          <w:spacing w:val="-13"/>
        </w:rPr>
        <w:t xml:space="preserve"> </w:t>
      </w:r>
      <w:r>
        <w:rPr>
          <w:spacing w:val="-1"/>
        </w:rPr>
        <w:t>и</w:t>
      </w:r>
      <w:r>
        <w:rPr>
          <w:spacing w:val="-13"/>
        </w:rPr>
        <w:t xml:space="preserve"> </w:t>
      </w:r>
      <w:r>
        <w:rPr>
          <w:spacing w:val="-1"/>
        </w:rPr>
        <w:t>понимать</w:t>
      </w:r>
      <w:r>
        <w:rPr>
          <w:spacing w:val="-13"/>
        </w:rPr>
        <w:t xml:space="preserve"> </w:t>
      </w:r>
      <w:r>
        <w:t>речь</w:t>
      </w:r>
      <w:r>
        <w:rPr>
          <w:spacing w:val="-13"/>
        </w:rPr>
        <w:t xml:space="preserve"> </w:t>
      </w:r>
      <w:r>
        <w:t>учителя</w:t>
      </w:r>
      <w:r>
        <w:rPr>
          <w:spacing w:val="-12"/>
        </w:rPr>
        <w:t xml:space="preserve"> </w:t>
      </w:r>
      <w:r>
        <w:t>и</w:t>
      </w:r>
      <w:r>
        <w:rPr>
          <w:spacing w:val="-13"/>
        </w:rPr>
        <w:t xml:space="preserve"> </w:t>
      </w:r>
      <w:r>
        <w:t>одноклассников</w:t>
      </w:r>
      <w:r>
        <w:rPr>
          <w:spacing w:val="-13"/>
        </w:rPr>
        <w:t xml:space="preserve"> </w:t>
      </w:r>
      <w:r>
        <w:t>вербально/невербально</w:t>
      </w:r>
      <w:r>
        <w:rPr>
          <w:spacing w:val="-57"/>
        </w:rPr>
        <w:t xml:space="preserve"> </w:t>
      </w:r>
      <w:r>
        <w:t>реагировать</w:t>
      </w:r>
      <w:r>
        <w:rPr>
          <w:spacing w:val="-2"/>
        </w:rPr>
        <w:t xml:space="preserve"> </w:t>
      </w:r>
      <w:r>
        <w:t>на услышанное;</w:t>
      </w:r>
    </w:p>
    <w:p w:rsidR="00F11B8F" w:rsidRDefault="00920C79">
      <w:pPr>
        <w:pStyle w:val="a3"/>
        <w:ind w:left="1110" w:right="681" w:hanging="340"/>
      </w:pPr>
      <w:r>
        <w:t>воспринимать на слух и понимать учебные тексты, построенные на изученном языковом</w:t>
      </w:r>
      <w:r>
        <w:rPr>
          <w:spacing w:val="-57"/>
        </w:rPr>
        <w:t xml:space="preserve"> </w:t>
      </w:r>
      <w:r>
        <w:t>материале, с разной глубиной проникновения в их содержание в 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2"/>
        </w:rPr>
        <w:t xml:space="preserve"> </w:t>
      </w:r>
      <w:r>
        <w:t>информации</w:t>
      </w:r>
      <w:r>
        <w:rPr>
          <w:spacing w:val="59"/>
        </w:rPr>
        <w:t xml:space="preserve"> </w:t>
      </w:r>
      <w:r>
        <w:t>фактического</w:t>
      </w:r>
      <w:r>
        <w:rPr>
          <w:spacing w:val="59"/>
        </w:rPr>
        <w:t xml:space="preserve"> </w:t>
      </w:r>
      <w:r>
        <w:t>характера,</w:t>
      </w:r>
      <w:r>
        <w:rPr>
          <w:spacing w:val="59"/>
        </w:rPr>
        <w:t xml:space="preserve"> </w:t>
      </w:r>
      <w:r>
        <w:t>со  зрительной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99"/>
      </w:pPr>
      <w:r>
        <w:lastRenderedPageBreak/>
        <w:t>опорой и с использованием языковой, в том числе контекстуальной, догадки (время</w:t>
      </w:r>
      <w:r>
        <w:rPr>
          <w:spacing w:val="1"/>
        </w:rPr>
        <w:t xml:space="preserve"> </w:t>
      </w:r>
      <w:r>
        <w:t>звучания</w:t>
      </w:r>
      <w:r>
        <w:rPr>
          <w:spacing w:val="2"/>
        </w:rPr>
        <w:t xml:space="preserve"> </w:t>
      </w:r>
      <w:r>
        <w:t>текста/текстов</w:t>
      </w:r>
      <w:r>
        <w:rPr>
          <w:spacing w:val="7"/>
        </w:rPr>
        <w:t xml:space="preserve"> </w:t>
      </w:r>
      <w:r>
        <w:t>для</w:t>
      </w:r>
      <w:r>
        <w:rPr>
          <w:spacing w:val="1"/>
        </w:rPr>
        <w:t xml:space="preserve"> </w:t>
      </w:r>
      <w:r>
        <w:t>аудирования</w:t>
      </w:r>
      <w:r>
        <w:rPr>
          <w:spacing w:val="4"/>
        </w:rPr>
        <w:t xml:space="preserve"> </w:t>
      </w:r>
      <w:r>
        <w:t>—</w:t>
      </w:r>
      <w:r>
        <w:rPr>
          <w:spacing w:val="2"/>
        </w:rPr>
        <w:t xml:space="preserve"> </w:t>
      </w:r>
      <w:r>
        <w:t>до</w:t>
      </w:r>
      <w:r>
        <w:rPr>
          <w:spacing w:val="1"/>
        </w:rPr>
        <w:t xml:space="preserve"> </w:t>
      </w:r>
      <w:r>
        <w:t>1</w:t>
      </w:r>
      <w:r>
        <w:rPr>
          <w:spacing w:val="1"/>
        </w:rPr>
        <w:t xml:space="preserve"> </w:t>
      </w:r>
      <w:r>
        <w:t>минуты).</w:t>
      </w:r>
    </w:p>
    <w:p w:rsidR="00F11B8F" w:rsidRDefault="00920C79">
      <w:pPr>
        <w:pStyle w:val="a3"/>
        <w:ind w:left="770"/>
      </w:pPr>
      <w:r>
        <w:t>Смысловое</w:t>
      </w:r>
      <w:r>
        <w:rPr>
          <w:spacing w:val="-3"/>
        </w:rPr>
        <w:t xml:space="preserve"> </w:t>
      </w:r>
      <w:r>
        <w:t>чтение</w:t>
      </w:r>
    </w:p>
    <w:p w:rsidR="00F11B8F" w:rsidRDefault="00920C79">
      <w:pPr>
        <w:pStyle w:val="a3"/>
        <w:ind w:left="1110" w:right="686" w:hanging="340"/>
      </w:pPr>
      <w:r>
        <w:t>читать вслух учебные тексты объёмом до 70 слов, построенные на изученном 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интонацией,</w:t>
      </w:r>
      <w:r>
        <w:rPr>
          <w:spacing w:val="1"/>
        </w:rPr>
        <w:t xml:space="preserve"> </w:t>
      </w:r>
      <w:r>
        <w:t>демонстрируя</w:t>
      </w:r>
      <w:r>
        <w:rPr>
          <w:spacing w:val="-1"/>
        </w:rPr>
        <w:t xml:space="preserve"> </w:t>
      </w:r>
      <w:r>
        <w:t>понимание</w:t>
      </w:r>
      <w:r>
        <w:rPr>
          <w:spacing w:val="-1"/>
        </w:rPr>
        <w:t xml:space="preserve"> </w:t>
      </w:r>
      <w:r>
        <w:t>прочитанного;</w:t>
      </w:r>
    </w:p>
    <w:p w:rsidR="00F11B8F" w:rsidRDefault="00920C79">
      <w:pPr>
        <w:pStyle w:val="a3"/>
        <w:ind w:left="1110" w:right="685" w:hanging="340"/>
      </w:pPr>
      <w:r>
        <w:t>читать</w:t>
      </w:r>
      <w:r>
        <w:rPr>
          <w:spacing w:val="-7"/>
        </w:rPr>
        <w:t xml:space="preserve"> </w:t>
      </w:r>
      <w:r>
        <w:t>про</w:t>
      </w:r>
      <w:r>
        <w:rPr>
          <w:spacing w:val="-7"/>
        </w:rPr>
        <w:t xml:space="preserve"> </w:t>
      </w:r>
      <w:r>
        <w:t>себя</w:t>
      </w:r>
      <w:r>
        <w:rPr>
          <w:spacing w:val="-8"/>
        </w:rPr>
        <w:t xml:space="preserve"> </w:t>
      </w:r>
      <w:r>
        <w:t>и</w:t>
      </w:r>
      <w:r>
        <w:rPr>
          <w:spacing w:val="-7"/>
        </w:rPr>
        <w:t xml:space="preserve"> </w:t>
      </w:r>
      <w:r>
        <w:t>понимать</w:t>
      </w:r>
      <w:r>
        <w:rPr>
          <w:spacing w:val="-7"/>
        </w:rPr>
        <w:t xml:space="preserve"> </w:t>
      </w:r>
      <w:r>
        <w:t>учебные</w:t>
      </w:r>
      <w:r>
        <w:rPr>
          <w:spacing w:val="-6"/>
        </w:rPr>
        <w:t xml:space="preserve"> </w:t>
      </w:r>
      <w:r>
        <w:t>тексты,</w:t>
      </w:r>
      <w:r>
        <w:rPr>
          <w:spacing w:val="-6"/>
        </w:rPr>
        <w:t xml:space="preserve"> </w:t>
      </w:r>
      <w:r>
        <w:t>содержащие</w:t>
      </w:r>
      <w:r>
        <w:rPr>
          <w:spacing w:val="-9"/>
        </w:rPr>
        <w:t xml:space="preserve"> </w:t>
      </w:r>
      <w:r>
        <w:t>отдельные</w:t>
      </w:r>
      <w:r>
        <w:rPr>
          <w:spacing w:val="-6"/>
        </w:rPr>
        <w:t xml:space="preserve"> </w:t>
      </w:r>
      <w:r>
        <w:t>незнакомые</w:t>
      </w:r>
      <w:r>
        <w:rPr>
          <w:spacing w:val="-7"/>
        </w:rPr>
        <w:t xml:space="preserve"> </w:t>
      </w:r>
      <w:r>
        <w:t>слова,</w:t>
      </w:r>
      <w:r>
        <w:rPr>
          <w:spacing w:val="-6"/>
        </w:rPr>
        <w:t xml:space="preserve"> </w:t>
      </w:r>
      <w:r>
        <w:t>с</w:t>
      </w:r>
      <w:r>
        <w:rPr>
          <w:spacing w:val="-58"/>
        </w:rPr>
        <w:t xml:space="preserve"> </w:t>
      </w:r>
      <w:r>
        <w:t>различной глубиной проникновения в их содержание в зависимости от поставленной</w:t>
      </w:r>
      <w:r>
        <w:rPr>
          <w:spacing w:val="-57"/>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со</w:t>
      </w:r>
      <w:r>
        <w:rPr>
          <w:spacing w:val="1"/>
        </w:rPr>
        <w:t xml:space="preserve"> </w:t>
      </w:r>
      <w:r>
        <w:t>зрительной</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а</w:t>
      </w:r>
      <w:r>
        <w:rPr>
          <w:spacing w:val="1"/>
        </w:rPr>
        <w:t xml:space="preserve"> </w:t>
      </w:r>
      <w:r>
        <w:t>также</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 том</w:t>
      </w:r>
      <w:r>
        <w:rPr>
          <w:spacing w:val="1"/>
        </w:rPr>
        <w:t xml:space="preserve"> </w:t>
      </w:r>
      <w:r>
        <w:t>числе</w:t>
      </w:r>
      <w:r>
        <w:rPr>
          <w:spacing w:val="1"/>
        </w:rPr>
        <w:t xml:space="preserve"> </w:t>
      </w:r>
      <w:r>
        <w:t>контекстуальной,</w:t>
      </w:r>
      <w:r>
        <w:rPr>
          <w:spacing w:val="1"/>
        </w:rPr>
        <w:t xml:space="preserve"> </w:t>
      </w:r>
      <w:r>
        <w:t>догадки</w:t>
      </w:r>
      <w:r>
        <w:rPr>
          <w:spacing w:val="1"/>
        </w:rPr>
        <w:t xml:space="preserve"> </w:t>
      </w:r>
      <w:r>
        <w:t>(объём</w:t>
      </w:r>
      <w:r>
        <w:rPr>
          <w:spacing w:val="1"/>
        </w:rPr>
        <w:t xml:space="preserve"> </w:t>
      </w:r>
      <w:r>
        <w:t>текста/текстов</w:t>
      </w:r>
      <w:r>
        <w:rPr>
          <w:spacing w:val="-1"/>
        </w:rPr>
        <w:t xml:space="preserve"> </w:t>
      </w:r>
      <w:r>
        <w:t>для</w:t>
      </w:r>
      <w:r>
        <w:rPr>
          <w:spacing w:val="1"/>
        </w:rPr>
        <w:t xml:space="preserve"> </w:t>
      </w:r>
      <w:r>
        <w:t>чтения</w:t>
      </w:r>
      <w:r>
        <w:rPr>
          <w:spacing w:val="1"/>
        </w:rPr>
        <w:t xml:space="preserve"> </w:t>
      </w:r>
      <w:r>
        <w:t>— до</w:t>
      </w:r>
      <w:r>
        <w:rPr>
          <w:spacing w:val="-1"/>
        </w:rPr>
        <w:t xml:space="preserve"> </w:t>
      </w:r>
      <w:r>
        <w:t>130</w:t>
      </w:r>
      <w:r>
        <w:rPr>
          <w:spacing w:val="-1"/>
        </w:rPr>
        <w:t xml:space="preserve"> </w:t>
      </w:r>
      <w:r>
        <w:t>слов).</w:t>
      </w:r>
    </w:p>
    <w:p w:rsidR="00F11B8F" w:rsidRDefault="00920C79">
      <w:pPr>
        <w:pStyle w:val="a3"/>
        <w:ind w:left="770"/>
        <w:jc w:val="left"/>
      </w:pPr>
      <w:r>
        <w:t>Письмо</w:t>
      </w:r>
    </w:p>
    <w:p w:rsidR="00F11B8F" w:rsidRDefault="00920C79">
      <w:pPr>
        <w:pStyle w:val="a3"/>
        <w:ind w:left="1110" w:right="675" w:hanging="340"/>
        <w:jc w:val="left"/>
      </w:pPr>
      <w:r>
        <w:t>заполнять</w:t>
      </w:r>
      <w:r>
        <w:rPr>
          <w:spacing w:val="-6"/>
        </w:rPr>
        <w:t xml:space="preserve"> </w:t>
      </w:r>
      <w:r>
        <w:t>анкеты</w:t>
      </w:r>
      <w:r>
        <w:rPr>
          <w:spacing w:val="-6"/>
        </w:rPr>
        <w:t xml:space="preserve"> </w:t>
      </w:r>
      <w:r>
        <w:t>и</w:t>
      </w:r>
      <w:r>
        <w:rPr>
          <w:spacing w:val="-4"/>
        </w:rPr>
        <w:t xml:space="preserve"> </w:t>
      </w:r>
      <w:r>
        <w:t>формуляры</w:t>
      </w:r>
      <w:r>
        <w:rPr>
          <w:spacing w:val="-6"/>
        </w:rPr>
        <w:t xml:space="preserve"> </w:t>
      </w:r>
      <w:r>
        <w:t>с</w:t>
      </w:r>
      <w:r>
        <w:rPr>
          <w:spacing w:val="-6"/>
        </w:rPr>
        <w:t xml:space="preserve"> </w:t>
      </w:r>
      <w:r>
        <w:t>указанием</w:t>
      </w:r>
      <w:r>
        <w:rPr>
          <w:spacing w:val="-7"/>
        </w:rPr>
        <w:t xml:space="preserve"> </w:t>
      </w:r>
      <w:r>
        <w:t>личной</w:t>
      </w:r>
      <w:r>
        <w:rPr>
          <w:spacing w:val="-6"/>
        </w:rPr>
        <w:t xml:space="preserve"> </w:t>
      </w:r>
      <w:r>
        <w:t>информации:</w:t>
      </w:r>
      <w:r>
        <w:rPr>
          <w:spacing w:val="-7"/>
        </w:rPr>
        <w:t xml:space="preserve"> </w:t>
      </w:r>
      <w:r>
        <w:t>имя,</w:t>
      </w:r>
      <w:r>
        <w:rPr>
          <w:spacing w:val="-6"/>
        </w:rPr>
        <w:t xml:space="preserve"> </w:t>
      </w:r>
      <w:r>
        <w:t>фамилия,</w:t>
      </w:r>
      <w:r>
        <w:rPr>
          <w:spacing w:val="-4"/>
        </w:rPr>
        <w:t xml:space="preserve"> </w:t>
      </w:r>
      <w:r>
        <w:t>возраст,</w:t>
      </w:r>
      <w:r>
        <w:rPr>
          <w:spacing w:val="-57"/>
        </w:rPr>
        <w:t xml:space="preserve"> </w:t>
      </w:r>
      <w:r>
        <w:t>страна проживания,</w:t>
      </w:r>
      <w:r>
        <w:rPr>
          <w:spacing w:val="1"/>
        </w:rPr>
        <w:t xml:space="preserve"> </w:t>
      </w:r>
      <w:r>
        <w:t>любимые занятия и</w:t>
      </w:r>
      <w:r>
        <w:rPr>
          <w:spacing w:val="-1"/>
        </w:rPr>
        <w:t xml:space="preserve"> </w:t>
      </w:r>
      <w:r>
        <w:t>т. д.;</w:t>
      </w:r>
    </w:p>
    <w:p w:rsidR="00F11B8F" w:rsidRDefault="00920C79">
      <w:pPr>
        <w:pStyle w:val="a3"/>
        <w:ind w:left="1110" w:hanging="340"/>
        <w:jc w:val="left"/>
      </w:pPr>
      <w:r>
        <w:t>писать с опорой на образец поздравления с днем рождения, Новым годом, Рождеством с</w:t>
      </w:r>
      <w:r>
        <w:rPr>
          <w:spacing w:val="-57"/>
        </w:rPr>
        <w:t xml:space="preserve"> </w:t>
      </w:r>
      <w:r>
        <w:t>выражением</w:t>
      </w:r>
      <w:r>
        <w:rPr>
          <w:spacing w:val="-1"/>
        </w:rPr>
        <w:t xml:space="preserve"> </w:t>
      </w:r>
      <w:r>
        <w:t>пожеланий;</w:t>
      </w:r>
    </w:p>
    <w:p w:rsidR="00F11B8F" w:rsidRDefault="00920C79">
      <w:pPr>
        <w:pStyle w:val="a3"/>
        <w:spacing w:before="1"/>
        <w:ind w:left="770"/>
        <w:jc w:val="left"/>
      </w:pPr>
      <w:r>
        <w:t>создавать</w:t>
      </w:r>
      <w:r>
        <w:rPr>
          <w:spacing w:val="-4"/>
        </w:rPr>
        <w:t xml:space="preserve"> </w:t>
      </w:r>
      <w:r>
        <w:t>подписи</w:t>
      </w:r>
      <w:r>
        <w:rPr>
          <w:spacing w:val="-2"/>
        </w:rPr>
        <w:t xml:space="preserve"> </w:t>
      </w:r>
      <w:r>
        <w:t>к</w:t>
      </w:r>
      <w:r>
        <w:rPr>
          <w:spacing w:val="-2"/>
        </w:rPr>
        <w:t xml:space="preserve"> </w:t>
      </w:r>
      <w:r>
        <w:t>иллюстрациям</w:t>
      </w:r>
      <w:r>
        <w:rPr>
          <w:spacing w:val="-2"/>
        </w:rPr>
        <w:t xml:space="preserve"> </w:t>
      </w:r>
      <w:r>
        <w:t>с</w:t>
      </w:r>
      <w:r>
        <w:rPr>
          <w:spacing w:val="-3"/>
        </w:rPr>
        <w:t xml:space="preserve"> </w:t>
      </w:r>
      <w:r>
        <w:t>пояснением,</w:t>
      </w:r>
      <w:r>
        <w:rPr>
          <w:spacing w:val="-2"/>
        </w:rPr>
        <w:t xml:space="preserve"> </w:t>
      </w:r>
      <w:r>
        <w:t>что</w:t>
      </w:r>
      <w:r>
        <w:rPr>
          <w:spacing w:val="-1"/>
        </w:rPr>
        <w:t xml:space="preserve"> </w:t>
      </w:r>
      <w:r>
        <w:t>на</w:t>
      </w:r>
      <w:r>
        <w:rPr>
          <w:spacing w:val="-4"/>
        </w:rPr>
        <w:t xml:space="preserve"> </w:t>
      </w:r>
      <w:r>
        <w:t>них</w:t>
      </w:r>
      <w:r>
        <w:rPr>
          <w:spacing w:val="-3"/>
        </w:rPr>
        <w:t xml:space="preserve"> </w:t>
      </w:r>
      <w:r>
        <w:t>изображено.</w:t>
      </w:r>
    </w:p>
    <w:p w:rsidR="00F11B8F" w:rsidRDefault="00F11B8F">
      <w:pPr>
        <w:pStyle w:val="a3"/>
        <w:spacing w:before="4"/>
        <w:ind w:left="0"/>
        <w:jc w:val="left"/>
        <w:rPr>
          <w:sz w:val="21"/>
        </w:rPr>
      </w:pPr>
    </w:p>
    <w:p w:rsidR="00F11B8F" w:rsidRDefault="00920C79">
      <w:pPr>
        <w:pStyle w:val="1"/>
        <w:spacing w:line="273" w:lineRule="exact"/>
        <w:ind w:left="542" w:right="6972"/>
        <w:jc w:val="right"/>
      </w:pPr>
      <w:r>
        <w:t>Языковые</w:t>
      </w:r>
      <w:r>
        <w:rPr>
          <w:spacing w:val="-6"/>
        </w:rPr>
        <w:t xml:space="preserve"> </w:t>
      </w:r>
      <w:r>
        <w:t>знания</w:t>
      </w:r>
      <w:r>
        <w:rPr>
          <w:spacing w:val="-6"/>
        </w:rPr>
        <w:t xml:space="preserve"> </w:t>
      </w:r>
      <w:r>
        <w:t>и</w:t>
      </w:r>
      <w:r>
        <w:rPr>
          <w:spacing w:val="-5"/>
        </w:rPr>
        <w:t xml:space="preserve"> </w:t>
      </w:r>
      <w:r>
        <w:t>навыки</w:t>
      </w:r>
    </w:p>
    <w:p w:rsidR="00F11B8F" w:rsidRDefault="00920C79">
      <w:pPr>
        <w:pStyle w:val="a3"/>
        <w:spacing w:line="273" w:lineRule="exact"/>
        <w:ind w:right="6970"/>
        <w:jc w:val="right"/>
      </w:pPr>
      <w:r>
        <w:t>Фонетическая</w:t>
      </w:r>
      <w:r>
        <w:rPr>
          <w:spacing w:val="-6"/>
        </w:rPr>
        <w:t xml:space="preserve"> </w:t>
      </w:r>
      <w:r>
        <w:t>сторона</w:t>
      </w:r>
      <w:r>
        <w:rPr>
          <w:spacing w:val="-5"/>
        </w:rPr>
        <w:t xml:space="preserve"> </w:t>
      </w:r>
      <w:r>
        <w:t>речи</w:t>
      </w:r>
    </w:p>
    <w:p w:rsidR="00F11B8F" w:rsidRDefault="00920C79">
      <w:pPr>
        <w:pStyle w:val="a3"/>
        <w:spacing w:before="1"/>
        <w:ind w:left="770"/>
        <w:jc w:val="left"/>
      </w:pPr>
      <w:r>
        <w:t>применять</w:t>
      </w:r>
      <w:r>
        <w:rPr>
          <w:spacing w:val="-3"/>
        </w:rPr>
        <w:t xml:space="preserve"> </w:t>
      </w:r>
      <w:r>
        <w:t>правила</w:t>
      </w:r>
      <w:r>
        <w:rPr>
          <w:spacing w:val="-1"/>
        </w:rPr>
        <w:t xml:space="preserve"> </w:t>
      </w:r>
      <w:r>
        <w:t>чтения</w:t>
      </w:r>
      <w:r>
        <w:rPr>
          <w:spacing w:val="-2"/>
        </w:rPr>
        <w:t xml:space="preserve"> </w:t>
      </w:r>
      <w:r>
        <w:t>гласных</w:t>
      </w:r>
      <w:r>
        <w:rPr>
          <w:spacing w:val="-3"/>
        </w:rPr>
        <w:t xml:space="preserve"> </w:t>
      </w:r>
      <w:r>
        <w:t>в</w:t>
      </w:r>
      <w:r>
        <w:rPr>
          <w:spacing w:val="-2"/>
        </w:rPr>
        <w:t xml:space="preserve"> </w:t>
      </w:r>
      <w:r>
        <w:t>третьем</w:t>
      </w:r>
      <w:r>
        <w:rPr>
          <w:spacing w:val="-3"/>
        </w:rPr>
        <w:t xml:space="preserve"> </w:t>
      </w:r>
      <w:r>
        <w:t>типе</w:t>
      </w:r>
      <w:r>
        <w:rPr>
          <w:spacing w:val="-2"/>
        </w:rPr>
        <w:t xml:space="preserve"> </w:t>
      </w:r>
      <w:r>
        <w:t>слога</w:t>
      </w:r>
      <w:r>
        <w:rPr>
          <w:spacing w:val="-2"/>
        </w:rPr>
        <w:t xml:space="preserve"> </w:t>
      </w:r>
      <w:r>
        <w:t>(гласная</w:t>
      </w:r>
      <w:r>
        <w:rPr>
          <w:spacing w:val="-3"/>
        </w:rPr>
        <w:t xml:space="preserve"> </w:t>
      </w:r>
      <w:r>
        <w:t>+</w:t>
      </w:r>
      <w:r>
        <w:rPr>
          <w:spacing w:val="-2"/>
        </w:rPr>
        <w:t xml:space="preserve"> </w:t>
      </w:r>
      <w:r>
        <w:t>r);</w:t>
      </w:r>
    </w:p>
    <w:p w:rsidR="00F11B8F" w:rsidRDefault="00920C79">
      <w:pPr>
        <w:pStyle w:val="a3"/>
        <w:tabs>
          <w:tab w:val="left" w:pos="9055"/>
        </w:tabs>
        <w:ind w:left="1110" w:right="714" w:hanging="340"/>
        <w:jc w:val="left"/>
      </w:pPr>
      <w:r>
        <w:t xml:space="preserve">применять  </w:t>
      </w:r>
      <w:r>
        <w:rPr>
          <w:spacing w:val="16"/>
        </w:rPr>
        <w:t xml:space="preserve"> </w:t>
      </w:r>
      <w:r>
        <w:t xml:space="preserve">правила  </w:t>
      </w:r>
      <w:r>
        <w:rPr>
          <w:spacing w:val="15"/>
        </w:rPr>
        <w:t xml:space="preserve"> </w:t>
      </w:r>
      <w:r>
        <w:t xml:space="preserve">чтения  </w:t>
      </w:r>
      <w:r>
        <w:rPr>
          <w:spacing w:val="15"/>
        </w:rPr>
        <w:t xml:space="preserve"> </w:t>
      </w:r>
      <w:r>
        <w:t xml:space="preserve">сложных  </w:t>
      </w:r>
      <w:r>
        <w:rPr>
          <w:spacing w:val="15"/>
        </w:rPr>
        <w:t xml:space="preserve"> </w:t>
      </w:r>
      <w:r>
        <w:t xml:space="preserve">сочетаний  </w:t>
      </w:r>
      <w:r>
        <w:rPr>
          <w:spacing w:val="15"/>
        </w:rPr>
        <w:t xml:space="preserve"> </w:t>
      </w:r>
      <w:r>
        <w:t xml:space="preserve">букв  </w:t>
      </w:r>
      <w:r>
        <w:rPr>
          <w:spacing w:val="16"/>
        </w:rPr>
        <w:t xml:space="preserve"> </w:t>
      </w:r>
      <w:r>
        <w:t xml:space="preserve">(например,  </w:t>
      </w:r>
      <w:r>
        <w:rPr>
          <w:spacing w:val="17"/>
        </w:rPr>
        <w:t xml:space="preserve"> </w:t>
      </w:r>
      <w:r>
        <w:t>-tion,</w:t>
      </w:r>
      <w:r>
        <w:tab/>
        <w:t>-ight)</w:t>
      </w:r>
      <w:r>
        <w:rPr>
          <w:spacing w:val="2"/>
        </w:rPr>
        <w:t xml:space="preserve"> </w:t>
      </w:r>
      <w:r>
        <w:t>в</w:t>
      </w:r>
      <w:r>
        <w:rPr>
          <w:spacing w:val="-57"/>
        </w:rPr>
        <w:t xml:space="preserve"> </w:t>
      </w:r>
      <w:r>
        <w:t>односложных,</w:t>
      </w:r>
      <w:r>
        <w:rPr>
          <w:spacing w:val="-2"/>
        </w:rPr>
        <w:t xml:space="preserve"> </w:t>
      </w:r>
      <w:r>
        <w:t>двусложных и</w:t>
      </w:r>
      <w:r>
        <w:rPr>
          <w:spacing w:val="-2"/>
        </w:rPr>
        <w:t xml:space="preserve"> </w:t>
      </w:r>
      <w:r>
        <w:t>многосложных словах</w:t>
      </w:r>
      <w:r>
        <w:rPr>
          <w:spacing w:val="-1"/>
        </w:rPr>
        <w:t xml:space="preserve"> </w:t>
      </w:r>
      <w:r>
        <w:t>(international,</w:t>
      </w:r>
      <w:r>
        <w:rPr>
          <w:spacing w:val="-1"/>
        </w:rPr>
        <w:t xml:space="preserve"> </w:t>
      </w:r>
      <w:r>
        <w:t>night);</w:t>
      </w:r>
    </w:p>
    <w:p w:rsidR="00F11B8F" w:rsidRDefault="00920C79">
      <w:pPr>
        <w:pStyle w:val="a3"/>
        <w:ind w:left="770"/>
        <w:jc w:val="left"/>
      </w:pPr>
      <w:r>
        <w:t>читать</w:t>
      </w:r>
      <w:r>
        <w:rPr>
          <w:spacing w:val="-5"/>
        </w:rPr>
        <w:t xml:space="preserve"> </w:t>
      </w:r>
      <w:r>
        <w:t>новые</w:t>
      </w:r>
      <w:r>
        <w:rPr>
          <w:spacing w:val="-3"/>
        </w:rPr>
        <w:t xml:space="preserve"> </w:t>
      </w:r>
      <w:r>
        <w:t>слова</w:t>
      </w:r>
      <w:r>
        <w:rPr>
          <w:spacing w:val="-3"/>
        </w:rPr>
        <w:t xml:space="preserve"> </w:t>
      </w:r>
      <w:r>
        <w:t>согласно</w:t>
      </w:r>
      <w:r>
        <w:rPr>
          <w:spacing w:val="-5"/>
        </w:rPr>
        <w:t xml:space="preserve"> </w:t>
      </w:r>
      <w:r>
        <w:t>основным</w:t>
      </w:r>
      <w:r>
        <w:rPr>
          <w:spacing w:val="-4"/>
        </w:rPr>
        <w:t xml:space="preserve"> </w:t>
      </w:r>
      <w:r>
        <w:t>правилам</w:t>
      </w:r>
      <w:r>
        <w:rPr>
          <w:spacing w:val="-4"/>
        </w:rPr>
        <w:t xml:space="preserve"> </w:t>
      </w:r>
      <w:r>
        <w:t>чтения;</w:t>
      </w:r>
    </w:p>
    <w:p w:rsidR="00F11B8F" w:rsidRDefault="00920C79">
      <w:pPr>
        <w:pStyle w:val="a3"/>
        <w:ind w:left="1110" w:right="675" w:hanging="340"/>
        <w:jc w:val="left"/>
      </w:pPr>
      <w:r>
        <w:t>различать</w:t>
      </w:r>
      <w:r>
        <w:rPr>
          <w:spacing w:val="4"/>
        </w:rPr>
        <w:t xml:space="preserve"> </w:t>
      </w:r>
      <w:r>
        <w:t>на</w:t>
      </w:r>
      <w:r>
        <w:rPr>
          <w:spacing w:val="3"/>
        </w:rPr>
        <w:t xml:space="preserve"> </w:t>
      </w:r>
      <w:r>
        <w:t>слух</w:t>
      </w:r>
      <w:r>
        <w:rPr>
          <w:spacing w:val="5"/>
        </w:rPr>
        <w:t xml:space="preserve"> </w:t>
      </w:r>
      <w:r>
        <w:t>и</w:t>
      </w:r>
      <w:r>
        <w:rPr>
          <w:spacing w:val="5"/>
        </w:rPr>
        <w:t xml:space="preserve"> </w:t>
      </w:r>
      <w:r>
        <w:t>правильно</w:t>
      </w:r>
      <w:r>
        <w:rPr>
          <w:spacing w:val="3"/>
        </w:rPr>
        <w:t xml:space="preserve"> </w:t>
      </w:r>
      <w:r>
        <w:t>произносить</w:t>
      </w:r>
      <w:r>
        <w:rPr>
          <w:spacing w:val="5"/>
        </w:rPr>
        <w:t xml:space="preserve"> </w:t>
      </w:r>
      <w:r>
        <w:t>слова</w:t>
      </w:r>
      <w:r>
        <w:rPr>
          <w:spacing w:val="5"/>
        </w:rPr>
        <w:t xml:space="preserve"> </w:t>
      </w:r>
      <w:r>
        <w:t>и</w:t>
      </w:r>
      <w:r>
        <w:rPr>
          <w:spacing w:val="3"/>
        </w:rPr>
        <w:t xml:space="preserve"> </w:t>
      </w:r>
      <w:r>
        <w:t>фразы/предложения</w:t>
      </w:r>
      <w:r>
        <w:rPr>
          <w:spacing w:val="4"/>
        </w:rPr>
        <w:t xml:space="preserve"> </w:t>
      </w:r>
      <w:r>
        <w:t>с</w:t>
      </w:r>
      <w:r>
        <w:rPr>
          <w:spacing w:val="5"/>
        </w:rPr>
        <w:t xml:space="preserve"> </w:t>
      </w:r>
      <w:r>
        <w:t>соблюдением</w:t>
      </w:r>
      <w:r>
        <w:rPr>
          <w:spacing w:val="-57"/>
        </w:rPr>
        <w:t xml:space="preserve"> </w:t>
      </w:r>
      <w:r>
        <w:t>их</w:t>
      </w:r>
      <w:r>
        <w:rPr>
          <w:spacing w:val="-2"/>
        </w:rPr>
        <w:t xml:space="preserve"> </w:t>
      </w:r>
      <w:r>
        <w:t>ритмико-интонационных особенностей.</w:t>
      </w:r>
    </w:p>
    <w:p w:rsidR="00F11B8F" w:rsidRDefault="00920C79">
      <w:pPr>
        <w:pStyle w:val="a3"/>
        <w:ind w:left="770" w:right="6132"/>
        <w:jc w:val="left"/>
      </w:pPr>
      <w:r>
        <w:t>Графика, орфография и пунктуация</w:t>
      </w:r>
      <w:r>
        <w:rPr>
          <w:spacing w:val="-57"/>
        </w:rPr>
        <w:t xml:space="preserve"> </w:t>
      </w:r>
      <w:r>
        <w:t>правильно</w:t>
      </w:r>
      <w:r>
        <w:rPr>
          <w:spacing w:val="-6"/>
        </w:rPr>
        <w:t xml:space="preserve"> </w:t>
      </w:r>
      <w:r>
        <w:t>писать</w:t>
      </w:r>
      <w:r>
        <w:rPr>
          <w:spacing w:val="-5"/>
        </w:rPr>
        <w:t xml:space="preserve"> </w:t>
      </w:r>
      <w:r>
        <w:t>изученные</w:t>
      </w:r>
      <w:r>
        <w:rPr>
          <w:spacing w:val="-3"/>
        </w:rPr>
        <w:t xml:space="preserve"> </w:t>
      </w:r>
      <w:r>
        <w:t>слова;</w:t>
      </w:r>
    </w:p>
    <w:p w:rsidR="00F11B8F" w:rsidRDefault="00920C79">
      <w:pPr>
        <w:pStyle w:val="a3"/>
        <w:ind w:left="1110" w:right="675" w:hanging="340"/>
        <w:jc w:val="left"/>
      </w:pPr>
      <w:r>
        <w:t>правильно</w:t>
      </w:r>
      <w:r>
        <w:rPr>
          <w:spacing w:val="38"/>
        </w:rPr>
        <w:t xml:space="preserve"> </w:t>
      </w:r>
      <w:r>
        <w:t>расставлять</w:t>
      </w:r>
      <w:r>
        <w:rPr>
          <w:spacing w:val="40"/>
        </w:rPr>
        <w:t xml:space="preserve"> </w:t>
      </w:r>
      <w:r>
        <w:t>знаки</w:t>
      </w:r>
      <w:r>
        <w:rPr>
          <w:spacing w:val="38"/>
        </w:rPr>
        <w:t xml:space="preserve"> </w:t>
      </w:r>
      <w:r>
        <w:t>препинания</w:t>
      </w:r>
      <w:r>
        <w:rPr>
          <w:spacing w:val="38"/>
        </w:rPr>
        <w:t xml:space="preserve"> </w:t>
      </w:r>
      <w:r>
        <w:t>(точка,</w:t>
      </w:r>
      <w:r>
        <w:rPr>
          <w:spacing w:val="39"/>
        </w:rPr>
        <w:t xml:space="preserve"> </w:t>
      </w:r>
      <w:r>
        <w:t>вопросительный</w:t>
      </w:r>
      <w:r>
        <w:rPr>
          <w:spacing w:val="40"/>
        </w:rPr>
        <w:t xml:space="preserve"> </w:t>
      </w:r>
      <w:r>
        <w:t>и</w:t>
      </w:r>
      <w:r>
        <w:rPr>
          <w:spacing w:val="39"/>
        </w:rPr>
        <w:t xml:space="preserve"> </w:t>
      </w:r>
      <w:r>
        <w:t>восклицательный</w:t>
      </w:r>
      <w:r>
        <w:rPr>
          <w:spacing w:val="-57"/>
        </w:rPr>
        <w:t xml:space="preserve"> </w:t>
      </w:r>
      <w:r>
        <w:t>знаки</w:t>
      </w:r>
      <w:r>
        <w:rPr>
          <w:spacing w:val="-2"/>
        </w:rPr>
        <w:t xml:space="preserve"> </w:t>
      </w:r>
      <w:r>
        <w:t>в конце предложения, апостроф).</w:t>
      </w:r>
    </w:p>
    <w:p w:rsidR="00F11B8F" w:rsidRDefault="00920C79">
      <w:pPr>
        <w:pStyle w:val="2"/>
        <w:spacing w:before="4" w:line="274" w:lineRule="exact"/>
        <w:ind w:left="770"/>
      </w:pPr>
      <w:r>
        <w:t>Лексическая</w:t>
      </w:r>
      <w:r>
        <w:rPr>
          <w:spacing w:val="-2"/>
        </w:rPr>
        <w:t xml:space="preserve"> </w:t>
      </w:r>
      <w:r>
        <w:t>сторона</w:t>
      </w:r>
      <w:r>
        <w:rPr>
          <w:spacing w:val="-1"/>
        </w:rPr>
        <w:t xml:space="preserve"> </w:t>
      </w:r>
      <w:r>
        <w:t>речи</w:t>
      </w:r>
    </w:p>
    <w:p w:rsidR="00F11B8F" w:rsidRDefault="00920C79">
      <w:pPr>
        <w:pStyle w:val="a3"/>
        <w:ind w:left="1110" w:right="684" w:hanging="340"/>
      </w:pPr>
      <w:r>
        <w:t>распознавать и употреблять в устной и письменной речи не менее 350 лексических</w:t>
      </w:r>
      <w:r>
        <w:rPr>
          <w:spacing w:val="1"/>
        </w:rPr>
        <w:t xml:space="preserve"> </w:t>
      </w:r>
      <w:r>
        <w:t>единиц (слов, словосочетаний, речевых клише), включая 200 лексических единиц,</w:t>
      </w:r>
      <w:r>
        <w:rPr>
          <w:spacing w:val="1"/>
        </w:rPr>
        <w:t xml:space="preserve"> </w:t>
      </w:r>
      <w:r>
        <w:t>освоенных</w:t>
      </w:r>
      <w:r>
        <w:rPr>
          <w:spacing w:val="-2"/>
        </w:rPr>
        <w:t xml:space="preserve"> </w:t>
      </w:r>
      <w:r>
        <w:t>на</w:t>
      </w:r>
      <w:r>
        <w:rPr>
          <w:spacing w:val="-1"/>
        </w:rPr>
        <w:t xml:space="preserve"> </w:t>
      </w:r>
      <w:r>
        <w:t>первом году</w:t>
      </w:r>
      <w:r>
        <w:rPr>
          <w:spacing w:val="-1"/>
        </w:rPr>
        <w:t xml:space="preserve"> </w:t>
      </w:r>
      <w:r>
        <w:t>обучения;</w:t>
      </w:r>
    </w:p>
    <w:p w:rsidR="00F11B8F" w:rsidRDefault="00920C79">
      <w:pPr>
        <w:pStyle w:val="a3"/>
        <w:ind w:left="1110" w:right="686" w:hanging="340"/>
      </w:pPr>
      <w:r>
        <w:t>распознавать и образовывать родственные слова с использованием основных способов</w:t>
      </w:r>
      <w:r>
        <w:rPr>
          <w:spacing w:val="1"/>
        </w:rPr>
        <w:t xml:space="preserve"> </w:t>
      </w:r>
      <w:r>
        <w:t>словообразования:</w:t>
      </w:r>
      <w:r>
        <w:rPr>
          <w:spacing w:val="1"/>
        </w:rPr>
        <w:t xml:space="preserve"> </w:t>
      </w:r>
      <w:r>
        <w:t>аффиксации</w:t>
      </w:r>
      <w:r>
        <w:rPr>
          <w:spacing w:val="1"/>
        </w:rPr>
        <w:t xml:space="preserve"> </w:t>
      </w:r>
      <w:r>
        <w:t>(суффиксы</w:t>
      </w:r>
      <w:r>
        <w:rPr>
          <w:spacing w:val="1"/>
        </w:rPr>
        <w:t xml:space="preserve"> </w:t>
      </w:r>
      <w:r>
        <w:t>числительных</w:t>
      </w:r>
      <w:r>
        <w:rPr>
          <w:spacing w:val="1"/>
        </w:rPr>
        <w:t xml:space="preserve"> </w:t>
      </w:r>
      <w:r>
        <w:t>-teen,</w:t>
      </w:r>
      <w:r>
        <w:rPr>
          <w:spacing w:val="1"/>
        </w:rPr>
        <w:t xml:space="preserve"> </w:t>
      </w:r>
      <w:r>
        <w:t>-ty,</w:t>
      </w:r>
      <w:r>
        <w:rPr>
          <w:spacing w:val="1"/>
        </w:rPr>
        <w:t xml:space="preserve"> </w:t>
      </w:r>
      <w:r>
        <w:t>-th)</w:t>
      </w:r>
      <w:r>
        <w:rPr>
          <w:spacing w:val="1"/>
        </w:rPr>
        <w:t xml:space="preserve"> </w:t>
      </w:r>
      <w:r>
        <w:t>и</w:t>
      </w:r>
      <w:r>
        <w:rPr>
          <w:spacing w:val="-57"/>
        </w:rPr>
        <w:t xml:space="preserve"> </w:t>
      </w:r>
      <w:r>
        <w:t>словосложения</w:t>
      </w:r>
      <w:r>
        <w:rPr>
          <w:spacing w:val="-1"/>
        </w:rPr>
        <w:t xml:space="preserve"> </w:t>
      </w:r>
      <w:r>
        <w:t>(football,</w:t>
      </w:r>
      <w:r>
        <w:rPr>
          <w:spacing w:val="-1"/>
        </w:rPr>
        <w:t xml:space="preserve"> </w:t>
      </w:r>
      <w:r>
        <w:t>snowman).</w:t>
      </w:r>
    </w:p>
    <w:p w:rsidR="00F11B8F" w:rsidRDefault="00920C79">
      <w:pPr>
        <w:pStyle w:val="a3"/>
        <w:ind w:left="770"/>
      </w:pPr>
      <w:r>
        <w:t>Грамматическая</w:t>
      </w:r>
      <w:r>
        <w:rPr>
          <w:spacing w:val="-3"/>
        </w:rPr>
        <w:t xml:space="preserve"> </w:t>
      </w:r>
      <w:r>
        <w:t>сторона</w:t>
      </w:r>
      <w:r>
        <w:rPr>
          <w:spacing w:val="-2"/>
        </w:rPr>
        <w:t xml:space="preserve"> </w:t>
      </w:r>
      <w:r>
        <w:t>речи</w:t>
      </w:r>
    </w:p>
    <w:p w:rsidR="00F11B8F" w:rsidRDefault="00920C79">
      <w:pPr>
        <w:pStyle w:val="a3"/>
        <w:ind w:left="1110" w:right="691" w:hanging="340"/>
      </w:pPr>
      <w:r>
        <w:t>распознавать и употреблять в устной и письменной речи побудительные предложения в</w:t>
      </w:r>
      <w:r>
        <w:rPr>
          <w:spacing w:val="1"/>
        </w:rPr>
        <w:t xml:space="preserve"> </w:t>
      </w:r>
      <w:r>
        <w:t>отрицательной</w:t>
      </w:r>
      <w:r>
        <w:rPr>
          <w:spacing w:val="-1"/>
        </w:rPr>
        <w:t xml:space="preserve"> </w:t>
      </w:r>
      <w:r>
        <w:t>форме (Don’t talk, please.);</w:t>
      </w:r>
    </w:p>
    <w:p w:rsidR="00F11B8F" w:rsidRDefault="00920C79">
      <w:pPr>
        <w:pStyle w:val="a3"/>
        <w:ind w:left="770"/>
      </w:pPr>
      <w:r>
        <w:t>распознавать</w:t>
      </w:r>
      <w:r>
        <w:rPr>
          <w:spacing w:val="-10"/>
        </w:rPr>
        <w:t xml:space="preserve"> </w:t>
      </w:r>
      <w:r>
        <w:t>и</w:t>
      </w:r>
      <w:r>
        <w:rPr>
          <w:spacing w:val="-9"/>
        </w:rPr>
        <w:t xml:space="preserve"> </w:t>
      </w:r>
      <w:r>
        <w:t>употреблять</w:t>
      </w:r>
      <w:r>
        <w:rPr>
          <w:spacing w:val="-9"/>
        </w:rPr>
        <w:t xml:space="preserve"> </w:t>
      </w:r>
      <w:r>
        <w:t>в</w:t>
      </w:r>
      <w:r>
        <w:rPr>
          <w:spacing w:val="-10"/>
        </w:rPr>
        <w:t xml:space="preserve"> </w:t>
      </w:r>
      <w:r>
        <w:t>устной</w:t>
      </w:r>
      <w:r>
        <w:rPr>
          <w:spacing w:val="-9"/>
        </w:rPr>
        <w:t xml:space="preserve"> </w:t>
      </w:r>
      <w:r>
        <w:t>и</w:t>
      </w:r>
      <w:r>
        <w:rPr>
          <w:spacing w:val="-9"/>
        </w:rPr>
        <w:t xml:space="preserve"> </w:t>
      </w:r>
      <w:r>
        <w:t>письменной</w:t>
      </w:r>
      <w:r>
        <w:rPr>
          <w:spacing w:val="-8"/>
        </w:rPr>
        <w:t xml:space="preserve"> </w:t>
      </w:r>
      <w:r>
        <w:t>речи</w:t>
      </w:r>
      <w:r>
        <w:rPr>
          <w:spacing w:val="-11"/>
        </w:rPr>
        <w:t xml:space="preserve"> </w:t>
      </w:r>
      <w:r>
        <w:t>предложения</w:t>
      </w:r>
      <w:r>
        <w:rPr>
          <w:spacing w:val="-9"/>
        </w:rPr>
        <w:t xml:space="preserve"> </w:t>
      </w:r>
      <w:r>
        <w:t>с</w:t>
      </w:r>
      <w:r>
        <w:rPr>
          <w:spacing w:val="-10"/>
        </w:rPr>
        <w:t xml:space="preserve"> </w:t>
      </w:r>
      <w:r>
        <w:t>начальным</w:t>
      </w:r>
      <w:r>
        <w:rPr>
          <w:spacing w:val="-11"/>
        </w:rPr>
        <w:t xml:space="preserve"> </w:t>
      </w:r>
      <w:r>
        <w:t>There</w:t>
      </w:r>
    </w:p>
    <w:p w:rsidR="00F11B8F" w:rsidRPr="00A51555" w:rsidRDefault="00920C79">
      <w:pPr>
        <w:pStyle w:val="a3"/>
        <w:spacing w:before="1" w:line="237" w:lineRule="auto"/>
        <w:ind w:left="1110" w:right="683"/>
        <w:rPr>
          <w:lang w:val="en-US"/>
        </w:rPr>
      </w:pPr>
      <w:r w:rsidRPr="00A51555">
        <w:rPr>
          <w:spacing w:val="-1"/>
          <w:lang w:val="en-US"/>
        </w:rPr>
        <w:t>+</w:t>
      </w:r>
      <w:r w:rsidRPr="00A51555">
        <w:rPr>
          <w:spacing w:val="-13"/>
          <w:lang w:val="en-US"/>
        </w:rPr>
        <w:t xml:space="preserve"> </w:t>
      </w:r>
      <w:r w:rsidRPr="00A51555">
        <w:rPr>
          <w:spacing w:val="-1"/>
          <w:lang w:val="en-US"/>
        </w:rPr>
        <w:t>to</w:t>
      </w:r>
      <w:r w:rsidRPr="00A51555">
        <w:rPr>
          <w:spacing w:val="-13"/>
          <w:lang w:val="en-US"/>
        </w:rPr>
        <w:t xml:space="preserve"> </w:t>
      </w:r>
      <w:r w:rsidRPr="00A51555">
        <w:rPr>
          <w:spacing w:val="-1"/>
          <w:lang w:val="en-US"/>
        </w:rPr>
        <w:t>be</w:t>
      </w:r>
      <w:r w:rsidRPr="00A51555">
        <w:rPr>
          <w:spacing w:val="-14"/>
          <w:lang w:val="en-US"/>
        </w:rPr>
        <w:t xml:space="preserve"> </w:t>
      </w:r>
      <w:r>
        <w:rPr>
          <w:spacing w:val="-1"/>
        </w:rPr>
        <w:t>в</w:t>
      </w:r>
      <w:r w:rsidRPr="00A51555">
        <w:rPr>
          <w:spacing w:val="-13"/>
          <w:lang w:val="en-US"/>
        </w:rPr>
        <w:t xml:space="preserve"> </w:t>
      </w:r>
      <w:r w:rsidRPr="00A51555">
        <w:rPr>
          <w:spacing w:val="-1"/>
          <w:lang w:val="en-US"/>
        </w:rPr>
        <w:t>Past</w:t>
      </w:r>
      <w:r w:rsidRPr="00A51555">
        <w:rPr>
          <w:spacing w:val="-14"/>
          <w:lang w:val="en-US"/>
        </w:rPr>
        <w:t xml:space="preserve"> </w:t>
      </w:r>
      <w:r w:rsidRPr="00A51555">
        <w:rPr>
          <w:spacing w:val="-1"/>
          <w:lang w:val="en-US"/>
        </w:rPr>
        <w:t>Simple</w:t>
      </w:r>
      <w:r w:rsidRPr="00A51555">
        <w:rPr>
          <w:spacing w:val="-12"/>
          <w:lang w:val="en-US"/>
        </w:rPr>
        <w:t xml:space="preserve"> </w:t>
      </w:r>
      <w:r w:rsidRPr="00A51555">
        <w:rPr>
          <w:spacing w:val="-1"/>
          <w:lang w:val="en-US"/>
        </w:rPr>
        <w:t>Tense</w:t>
      </w:r>
      <w:r w:rsidRPr="00A51555">
        <w:rPr>
          <w:spacing w:val="-14"/>
          <w:lang w:val="en-US"/>
        </w:rPr>
        <w:t xml:space="preserve"> </w:t>
      </w:r>
      <w:r w:rsidRPr="00A51555">
        <w:rPr>
          <w:spacing w:val="-1"/>
          <w:lang w:val="en-US"/>
        </w:rPr>
        <w:t>(There</w:t>
      </w:r>
      <w:r w:rsidRPr="00A51555">
        <w:rPr>
          <w:spacing w:val="-12"/>
          <w:lang w:val="en-US"/>
        </w:rPr>
        <w:t xml:space="preserve"> </w:t>
      </w:r>
      <w:r w:rsidRPr="00A51555">
        <w:rPr>
          <w:spacing w:val="-1"/>
          <w:lang w:val="en-US"/>
        </w:rPr>
        <w:t>was</w:t>
      </w:r>
      <w:r w:rsidRPr="00A51555">
        <w:rPr>
          <w:spacing w:val="-13"/>
          <w:lang w:val="en-US"/>
        </w:rPr>
        <w:t xml:space="preserve"> </w:t>
      </w:r>
      <w:r w:rsidRPr="00A51555">
        <w:rPr>
          <w:spacing w:val="-1"/>
          <w:lang w:val="en-US"/>
        </w:rPr>
        <w:t>a</w:t>
      </w:r>
      <w:r w:rsidRPr="00A51555">
        <w:rPr>
          <w:spacing w:val="-13"/>
          <w:lang w:val="en-US"/>
        </w:rPr>
        <w:t xml:space="preserve"> </w:t>
      </w:r>
      <w:r w:rsidRPr="00A51555">
        <w:rPr>
          <w:spacing w:val="-1"/>
          <w:lang w:val="en-US"/>
        </w:rPr>
        <w:t>bridge</w:t>
      </w:r>
      <w:r w:rsidRPr="00A51555">
        <w:rPr>
          <w:spacing w:val="-14"/>
          <w:lang w:val="en-US"/>
        </w:rPr>
        <w:t xml:space="preserve"> </w:t>
      </w:r>
      <w:r w:rsidRPr="00A51555">
        <w:rPr>
          <w:lang w:val="en-US"/>
        </w:rPr>
        <w:t>across</w:t>
      </w:r>
      <w:r w:rsidRPr="00A51555">
        <w:rPr>
          <w:spacing w:val="-13"/>
          <w:lang w:val="en-US"/>
        </w:rPr>
        <w:t xml:space="preserve"> </w:t>
      </w:r>
      <w:r w:rsidRPr="00A51555">
        <w:rPr>
          <w:lang w:val="en-US"/>
        </w:rPr>
        <w:t>the</w:t>
      </w:r>
      <w:r w:rsidRPr="00A51555">
        <w:rPr>
          <w:spacing w:val="-12"/>
          <w:lang w:val="en-US"/>
        </w:rPr>
        <w:t xml:space="preserve"> </w:t>
      </w:r>
      <w:r w:rsidRPr="00A51555">
        <w:rPr>
          <w:lang w:val="en-US"/>
        </w:rPr>
        <w:t>river.</w:t>
      </w:r>
      <w:r w:rsidRPr="00A51555">
        <w:rPr>
          <w:spacing w:val="-11"/>
          <w:lang w:val="en-US"/>
        </w:rPr>
        <w:t xml:space="preserve"> </w:t>
      </w:r>
      <w:r w:rsidRPr="00A51555">
        <w:rPr>
          <w:lang w:val="en-US"/>
        </w:rPr>
        <w:t>There</w:t>
      </w:r>
      <w:r w:rsidRPr="00A51555">
        <w:rPr>
          <w:spacing w:val="-14"/>
          <w:lang w:val="en-US"/>
        </w:rPr>
        <w:t xml:space="preserve"> </w:t>
      </w:r>
      <w:r w:rsidRPr="00A51555">
        <w:rPr>
          <w:lang w:val="en-US"/>
        </w:rPr>
        <w:t>were</w:t>
      </w:r>
      <w:r w:rsidRPr="00A51555">
        <w:rPr>
          <w:spacing w:val="-12"/>
          <w:lang w:val="en-US"/>
        </w:rPr>
        <w:t xml:space="preserve"> </w:t>
      </w:r>
      <w:r w:rsidRPr="00A51555">
        <w:rPr>
          <w:lang w:val="en-US"/>
        </w:rPr>
        <w:t>mountains</w:t>
      </w:r>
      <w:r w:rsidRPr="00A51555">
        <w:rPr>
          <w:spacing w:val="-13"/>
          <w:lang w:val="en-US"/>
        </w:rPr>
        <w:t xml:space="preserve"> </w:t>
      </w:r>
      <w:r w:rsidRPr="00A51555">
        <w:rPr>
          <w:lang w:val="en-US"/>
        </w:rPr>
        <w:t>in</w:t>
      </w:r>
      <w:r w:rsidRPr="00A51555">
        <w:rPr>
          <w:spacing w:val="-13"/>
          <w:lang w:val="en-US"/>
        </w:rPr>
        <w:t xml:space="preserve"> </w:t>
      </w:r>
      <w:r w:rsidRPr="00A51555">
        <w:rPr>
          <w:lang w:val="en-US"/>
        </w:rPr>
        <w:t>the</w:t>
      </w:r>
      <w:r w:rsidRPr="00A51555">
        <w:rPr>
          <w:spacing w:val="-57"/>
          <w:lang w:val="en-US"/>
        </w:rPr>
        <w:t xml:space="preserve"> </w:t>
      </w:r>
      <w:r w:rsidRPr="00A51555">
        <w:rPr>
          <w:lang w:val="en-US"/>
        </w:rPr>
        <w:t>south.);</w:t>
      </w:r>
    </w:p>
    <w:p w:rsidR="00F11B8F" w:rsidRPr="00A51555" w:rsidRDefault="00920C79">
      <w:pPr>
        <w:pStyle w:val="a3"/>
        <w:spacing w:before="1"/>
        <w:ind w:left="1110" w:right="686" w:hanging="340"/>
        <w:rPr>
          <w:lang w:val="en-US"/>
        </w:rPr>
      </w:pPr>
      <w:r>
        <w:t>распознавать</w:t>
      </w:r>
      <w:r w:rsidRPr="00A51555">
        <w:rPr>
          <w:lang w:val="en-US"/>
        </w:rPr>
        <w:t xml:space="preserve"> </w:t>
      </w:r>
      <w:r>
        <w:t>и</w:t>
      </w:r>
      <w:r w:rsidRPr="00A51555">
        <w:rPr>
          <w:lang w:val="en-US"/>
        </w:rPr>
        <w:t xml:space="preserve"> </w:t>
      </w:r>
      <w:r>
        <w:t>употреблять</w:t>
      </w:r>
      <w:r w:rsidRPr="00A51555">
        <w:rPr>
          <w:lang w:val="en-US"/>
        </w:rPr>
        <w:t xml:space="preserve"> </w:t>
      </w:r>
      <w:r>
        <w:t>в</w:t>
      </w:r>
      <w:r w:rsidRPr="00A51555">
        <w:rPr>
          <w:lang w:val="en-US"/>
        </w:rPr>
        <w:t xml:space="preserve"> </w:t>
      </w:r>
      <w:r>
        <w:t>устной</w:t>
      </w:r>
      <w:r w:rsidRPr="00A51555">
        <w:rPr>
          <w:lang w:val="en-US"/>
        </w:rPr>
        <w:t xml:space="preserve"> </w:t>
      </w:r>
      <w:r>
        <w:t>и</w:t>
      </w:r>
      <w:r w:rsidRPr="00A51555">
        <w:rPr>
          <w:lang w:val="en-US"/>
        </w:rPr>
        <w:t xml:space="preserve"> </w:t>
      </w:r>
      <w:r>
        <w:t>письменной</w:t>
      </w:r>
      <w:r w:rsidRPr="00A51555">
        <w:rPr>
          <w:lang w:val="en-US"/>
        </w:rPr>
        <w:t xml:space="preserve"> </w:t>
      </w:r>
      <w:r>
        <w:t>речи</w:t>
      </w:r>
      <w:r w:rsidRPr="00A51555">
        <w:rPr>
          <w:lang w:val="en-US"/>
        </w:rPr>
        <w:t xml:space="preserve"> </w:t>
      </w:r>
      <w:r>
        <w:t>конструкции</w:t>
      </w:r>
      <w:r w:rsidRPr="00A51555">
        <w:rPr>
          <w:lang w:val="en-US"/>
        </w:rPr>
        <w:t xml:space="preserve"> </w:t>
      </w:r>
      <w:r>
        <w:t>с</w:t>
      </w:r>
      <w:r w:rsidRPr="00A51555">
        <w:rPr>
          <w:lang w:val="en-US"/>
        </w:rPr>
        <w:t xml:space="preserve"> </w:t>
      </w:r>
      <w:r>
        <w:t>глаголами</w:t>
      </w:r>
      <w:r w:rsidRPr="00A51555">
        <w:rPr>
          <w:lang w:val="en-US"/>
        </w:rPr>
        <w:t xml:space="preserve"> </w:t>
      </w:r>
      <w:r>
        <w:t>на</w:t>
      </w:r>
      <w:r w:rsidRPr="00A51555">
        <w:rPr>
          <w:lang w:val="en-US"/>
        </w:rPr>
        <w:t xml:space="preserve"> -</w:t>
      </w:r>
      <w:r w:rsidRPr="00A51555">
        <w:rPr>
          <w:spacing w:val="1"/>
          <w:lang w:val="en-US"/>
        </w:rPr>
        <w:t xml:space="preserve"> </w:t>
      </w:r>
      <w:r w:rsidRPr="00A51555">
        <w:rPr>
          <w:lang w:val="en-US"/>
        </w:rPr>
        <w:t>ing:</w:t>
      </w:r>
      <w:r w:rsidRPr="00A51555">
        <w:rPr>
          <w:spacing w:val="-2"/>
          <w:lang w:val="en-US"/>
        </w:rPr>
        <w:t xml:space="preserve"> </w:t>
      </w:r>
      <w:r w:rsidRPr="00A51555">
        <w:rPr>
          <w:lang w:val="en-US"/>
        </w:rPr>
        <w:t>to like/enjoy doing something;</w:t>
      </w:r>
    </w:p>
    <w:p w:rsidR="00F11B8F" w:rsidRDefault="00920C79">
      <w:pPr>
        <w:pStyle w:val="a3"/>
        <w:ind w:left="770" w:right="689"/>
      </w:pPr>
      <w:r>
        <w:t>распознавать и употреблять в устной и письменной речи конструкцию I’d like to …;</w:t>
      </w:r>
      <w:r>
        <w:rPr>
          <w:spacing w:val="1"/>
        </w:rPr>
        <w:t xml:space="preserve"> </w:t>
      </w:r>
      <w:r>
        <w:t>распознавать</w:t>
      </w:r>
      <w:r>
        <w:rPr>
          <w:spacing w:val="29"/>
        </w:rPr>
        <w:t xml:space="preserve"> </w:t>
      </w:r>
      <w:r>
        <w:t>и</w:t>
      </w:r>
      <w:r>
        <w:rPr>
          <w:spacing w:val="28"/>
        </w:rPr>
        <w:t xml:space="preserve"> </w:t>
      </w:r>
      <w:r>
        <w:t>употреблять</w:t>
      </w:r>
      <w:r>
        <w:rPr>
          <w:spacing w:val="30"/>
        </w:rPr>
        <w:t xml:space="preserve"> </w:t>
      </w:r>
      <w:r>
        <w:t>в</w:t>
      </w:r>
      <w:r>
        <w:rPr>
          <w:spacing w:val="29"/>
        </w:rPr>
        <w:t xml:space="preserve"> </w:t>
      </w:r>
      <w:r>
        <w:t>устной</w:t>
      </w:r>
      <w:r>
        <w:rPr>
          <w:spacing w:val="29"/>
        </w:rPr>
        <w:t xml:space="preserve"> </w:t>
      </w:r>
      <w:r>
        <w:t>и</w:t>
      </w:r>
      <w:r>
        <w:rPr>
          <w:spacing w:val="28"/>
        </w:rPr>
        <w:t xml:space="preserve"> </w:t>
      </w:r>
      <w:r>
        <w:t>письменной</w:t>
      </w:r>
      <w:r>
        <w:rPr>
          <w:spacing w:val="28"/>
        </w:rPr>
        <w:t xml:space="preserve"> </w:t>
      </w:r>
      <w:r>
        <w:t>речи</w:t>
      </w:r>
      <w:r>
        <w:rPr>
          <w:spacing w:val="30"/>
        </w:rPr>
        <w:t xml:space="preserve"> </w:t>
      </w:r>
      <w:r>
        <w:t>правильные</w:t>
      </w:r>
      <w:r>
        <w:rPr>
          <w:spacing w:val="29"/>
        </w:rPr>
        <w:t xml:space="preserve"> </w:t>
      </w:r>
      <w:r>
        <w:t>и</w:t>
      </w:r>
      <w:r>
        <w:rPr>
          <w:spacing w:val="28"/>
        </w:rPr>
        <w:t xml:space="preserve"> </w:t>
      </w:r>
      <w:r>
        <w:t>неправильные</w:t>
      </w:r>
    </w:p>
    <w:p w:rsidR="00F11B8F" w:rsidRDefault="00920C79">
      <w:pPr>
        <w:pStyle w:val="a3"/>
        <w:ind w:left="1110" w:right="689"/>
      </w:pPr>
      <w:r>
        <w:t>глаголы в Past Simple Tense в повествовательных (утвердительных и отрицательных)</w:t>
      </w:r>
      <w:r>
        <w:rPr>
          <w:spacing w:val="-57"/>
        </w:rPr>
        <w:t xml:space="preserve"> </w:t>
      </w:r>
      <w:r>
        <w:t>и</w:t>
      </w:r>
      <w:r>
        <w:rPr>
          <w:spacing w:val="-2"/>
        </w:rPr>
        <w:t xml:space="preserve"> </w:t>
      </w:r>
      <w:r>
        <w:t>вопросительных (общий</w:t>
      </w:r>
      <w:r>
        <w:rPr>
          <w:spacing w:val="-2"/>
        </w:rPr>
        <w:t xml:space="preserve"> </w:t>
      </w:r>
      <w:r>
        <w:t>и</w:t>
      </w:r>
      <w:r>
        <w:rPr>
          <w:spacing w:val="-1"/>
        </w:rPr>
        <w:t xml:space="preserve"> </w:t>
      </w:r>
      <w:r>
        <w:t>специальный</w:t>
      </w:r>
      <w:r>
        <w:rPr>
          <w:spacing w:val="-1"/>
        </w:rPr>
        <w:t xml:space="preserve"> </w:t>
      </w:r>
      <w:r>
        <w:t>вопрос) предложениях;</w:t>
      </w:r>
    </w:p>
    <w:p w:rsidR="00F11B8F" w:rsidRDefault="00920C79">
      <w:pPr>
        <w:pStyle w:val="a3"/>
        <w:ind w:left="1110" w:right="691"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существительные</w:t>
      </w:r>
      <w:r>
        <w:rPr>
          <w:spacing w:val="1"/>
        </w:rPr>
        <w:t xml:space="preserve"> </w:t>
      </w:r>
      <w:r>
        <w:t>в</w:t>
      </w:r>
      <w:r>
        <w:rPr>
          <w:spacing w:val="1"/>
        </w:rPr>
        <w:t xml:space="preserve"> </w:t>
      </w:r>
      <w:r>
        <w:t>притяжательном</w:t>
      </w:r>
      <w:r>
        <w:rPr>
          <w:spacing w:val="-1"/>
        </w:rPr>
        <w:t xml:space="preserve"> </w:t>
      </w:r>
      <w:r>
        <w:t>падеже</w:t>
      </w:r>
      <w:r>
        <w:rPr>
          <w:spacing w:val="-2"/>
        </w:rPr>
        <w:t xml:space="preserve"> </w:t>
      </w:r>
      <w:r>
        <w:t>(Possessive</w:t>
      </w:r>
      <w:r>
        <w:rPr>
          <w:spacing w:val="-1"/>
        </w:rPr>
        <w:t xml:space="preserve"> </w:t>
      </w:r>
      <w:r>
        <w:t>Case);</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75" w:hanging="340"/>
        <w:jc w:val="left"/>
      </w:pPr>
      <w:r>
        <w:lastRenderedPageBreak/>
        <w:t>распознавать</w:t>
      </w:r>
      <w:r>
        <w:rPr>
          <w:spacing w:val="-5"/>
        </w:rPr>
        <w:t xml:space="preserve"> </w:t>
      </w:r>
      <w:r>
        <w:t>и</w:t>
      </w:r>
      <w:r>
        <w:rPr>
          <w:spacing w:val="-6"/>
        </w:rPr>
        <w:t xml:space="preserve"> </w:t>
      </w:r>
      <w:r>
        <w:t>употреблять</w:t>
      </w:r>
      <w:r>
        <w:rPr>
          <w:spacing w:val="-5"/>
        </w:rPr>
        <w:t xml:space="preserve"> </w:t>
      </w:r>
      <w:r>
        <w:t>в</w:t>
      </w:r>
      <w:r>
        <w:rPr>
          <w:spacing w:val="-5"/>
        </w:rPr>
        <w:t xml:space="preserve"> </w:t>
      </w:r>
      <w:r>
        <w:t>устной</w:t>
      </w:r>
      <w:r>
        <w:rPr>
          <w:spacing w:val="-5"/>
        </w:rPr>
        <w:t xml:space="preserve"> </w:t>
      </w:r>
      <w:r>
        <w:t>и</w:t>
      </w:r>
      <w:r>
        <w:rPr>
          <w:spacing w:val="-4"/>
        </w:rPr>
        <w:t xml:space="preserve"> </w:t>
      </w:r>
      <w:r>
        <w:t>письменной</w:t>
      </w:r>
      <w:r>
        <w:rPr>
          <w:spacing w:val="-6"/>
        </w:rPr>
        <w:t xml:space="preserve"> </w:t>
      </w:r>
      <w:r>
        <w:t>речи</w:t>
      </w:r>
      <w:r>
        <w:rPr>
          <w:spacing w:val="-6"/>
        </w:rPr>
        <w:t xml:space="preserve"> </w:t>
      </w:r>
      <w:r>
        <w:t>cлова,</w:t>
      </w:r>
      <w:r>
        <w:rPr>
          <w:spacing w:val="-5"/>
        </w:rPr>
        <w:t xml:space="preserve"> </w:t>
      </w:r>
      <w:r>
        <w:t>выражающие</w:t>
      </w:r>
      <w:r>
        <w:rPr>
          <w:spacing w:val="-9"/>
        </w:rPr>
        <w:t xml:space="preserve"> </w:t>
      </w:r>
      <w:r>
        <w:t>количество</w:t>
      </w:r>
      <w:r>
        <w:rPr>
          <w:spacing w:val="-57"/>
        </w:rPr>
        <w:t xml:space="preserve"> </w:t>
      </w:r>
      <w:r>
        <w:t>c</w:t>
      </w:r>
      <w:r>
        <w:rPr>
          <w:spacing w:val="-2"/>
        </w:rPr>
        <w:t xml:space="preserve"> </w:t>
      </w:r>
      <w:r>
        <w:t>исчисляемыми</w:t>
      </w:r>
      <w:r>
        <w:rPr>
          <w:spacing w:val="-1"/>
        </w:rPr>
        <w:t xml:space="preserve"> </w:t>
      </w:r>
      <w:r>
        <w:t>и</w:t>
      </w:r>
      <w:r>
        <w:rPr>
          <w:spacing w:val="-1"/>
        </w:rPr>
        <w:t xml:space="preserve"> </w:t>
      </w:r>
      <w:r>
        <w:t>неисчисляемыми</w:t>
      </w:r>
      <w:r>
        <w:rPr>
          <w:spacing w:val="-2"/>
        </w:rPr>
        <w:t xml:space="preserve"> </w:t>
      </w:r>
      <w:r>
        <w:t>существительными</w:t>
      </w:r>
      <w:r>
        <w:rPr>
          <w:spacing w:val="-1"/>
        </w:rPr>
        <w:t xml:space="preserve"> </w:t>
      </w:r>
      <w:r>
        <w:t>(much/many/a</w:t>
      </w:r>
      <w:r>
        <w:rPr>
          <w:spacing w:val="-1"/>
        </w:rPr>
        <w:t xml:space="preserve"> </w:t>
      </w:r>
      <w:r>
        <w:t>lot</w:t>
      </w:r>
      <w:r>
        <w:rPr>
          <w:spacing w:val="-2"/>
        </w:rPr>
        <w:t xml:space="preserve"> </w:t>
      </w:r>
      <w:r>
        <w:t>of);</w:t>
      </w:r>
    </w:p>
    <w:p w:rsidR="00F11B8F" w:rsidRDefault="00920C79">
      <w:pPr>
        <w:pStyle w:val="a3"/>
        <w:ind w:left="1110" w:right="675" w:hanging="340"/>
        <w:jc w:val="left"/>
      </w:pPr>
      <w:r>
        <w:t>распознавать</w:t>
      </w:r>
      <w:r>
        <w:rPr>
          <w:spacing w:val="27"/>
        </w:rPr>
        <w:t xml:space="preserve"> </w:t>
      </w:r>
      <w:r>
        <w:t>и</w:t>
      </w:r>
      <w:r>
        <w:rPr>
          <w:spacing w:val="27"/>
        </w:rPr>
        <w:t xml:space="preserve"> </w:t>
      </w:r>
      <w:r>
        <w:t>употреблять</w:t>
      </w:r>
      <w:r>
        <w:rPr>
          <w:spacing w:val="27"/>
        </w:rPr>
        <w:t xml:space="preserve"> </w:t>
      </w:r>
      <w:r>
        <w:t>в</w:t>
      </w:r>
      <w:r>
        <w:rPr>
          <w:spacing w:val="28"/>
        </w:rPr>
        <w:t xml:space="preserve"> </w:t>
      </w:r>
      <w:r>
        <w:t>устной</w:t>
      </w:r>
      <w:r>
        <w:rPr>
          <w:spacing w:val="28"/>
        </w:rPr>
        <w:t xml:space="preserve"> </w:t>
      </w:r>
      <w:r>
        <w:t>и</w:t>
      </w:r>
      <w:r>
        <w:rPr>
          <w:spacing w:val="27"/>
        </w:rPr>
        <w:t xml:space="preserve"> </w:t>
      </w:r>
      <w:r>
        <w:t>письменной</w:t>
      </w:r>
      <w:r>
        <w:rPr>
          <w:spacing w:val="27"/>
        </w:rPr>
        <w:t xml:space="preserve"> </w:t>
      </w:r>
      <w:r>
        <w:t>речи</w:t>
      </w:r>
      <w:r>
        <w:rPr>
          <w:spacing w:val="28"/>
        </w:rPr>
        <w:t xml:space="preserve"> </w:t>
      </w:r>
      <w:r>
        <w:t>наречия</w:t>
      </w:r>
      <w:r>
        <w:rPr>
          <w:spacing w:val="28"/>
        </w:rPr>
        <w:t xml:space="preserve"> </w:t>
      </w:r>
      <w:r>
        <w:t>частотности</w:t>
      </w:r>
      <w:r>
        <w:rPr>
          <w:spacing w:val="26"/>
        </w:rPr>
        <w:t xml:space="preserve"> </w:t>
      </w:r>
      <w:r>
        <w:t>usually,</w:t>
      </w:r>
      <w:r>
        <w:rPr>
          <w:spacing w:val="-57"/>
        </w:rPr>
        <w:t xml:space="preserve"> </w:t>
      </w:r>
      <w:r>
        <w:t>often;</w:t>
      </w:r>
    </w:p>
    <w:p w:rsidR="00F11B8F" w:rsidRDefault="00920C79">
      <w:pPr>
        <w:pStyle w:val="a3"/>
        <w:ind w:left="1110" w:right="714" w:hanging="340"/>
        <w:jc w:val="left"/>
      </w:pPr>
      <w:r>
        <w:t>распознавать</w:t>
      </w:r>
      <w:r>
        <w:rPr>
          <w:spacing w:val="29"/>
        </w:rPr>
        <w:t xml:space="preserve"> </w:t>
      </w:r>
      <w:r>
        <w:t>и</w:t>
      </w:r>
      <w:r>
        <w:rPr>
          <w:spacing w:val="28"/>
        </w:rPr>
        <w:t xml:space="preserve"> </w:t>
      </w:r>
      <w:r>
        <w:t>употреблять</w:t>
      </w:r>
      <w:r>
        <w:rPr>
          <w:spacing w:val="29"/>
        </w:rPr>
        <w:t xml:space="preserve"> </w:t>
      </w:r>
      <w:r>
        <w:t>в</w:t>
      </w:r>
      <w:r>
        <w:rPr>
          <w:spacing w:val="29"/>
        </w:rPr>
        <w:t xml:space="preserve"> </w:t>
      </w:r>
      <w:r>
        <w:t>устной</w:t>
      </w:r>
      <w:r>
        <w:rPr>
          <w:spacing w:val="28"/>
        </w:rPr>
        <w:t xml:space="preserve"> </w:t>
      </w:r>
      <w:r>
        <w:t>и</w:t>
      </w:r>
      <w:r>
        <w:rPr>
          <w:spacing w:val="28"/>
        </w:rPr>
        <w:t xml:space="preserve"> </w:t>
      </w:r>
      <w:r>
        <w:t>письменной</w:t>
      </w:r>
      <w:r>
        <w:rPr>
          <w:spacing w:val="30"/>
        </w:rPr>
        <w:t xml:space="preserve"> </w:t>
      </w:r>
      <w:r>
        <w:t>речи</w:t>
      </w:r>
      <w:r>
        <w:rPr>
          <w:spacing w:val="28"/>
        </w:rPr>
        <w:t xml:space="preserve"> </w:t>
      </w:r>
      <w:r>
        <w:t>личные</w:t>
      </w:r>
      <w:r>
        <w:rPr>
          <w:spacing w:val="28"/>
        </w:rPr>
        <w:t xml:space="preserve"> </w:t>
      </w:r>
      <w:r>
        <w:t>местоимения</w:t>
      </w:r>
      <w:r>
        <w:rPr>
          <w:spacing w:val="28"/>
        </w:rPr>
        <w:t xml:space="preserve"> </w:t>
      </w:r>
      <w:r>
        <w:t>в</w:t>
      </w:r>
      <w:r>
        <w:rPr>
          <w:spacing w:val="-57"/>
        </w:rPr>
        <w:t xml:space="preserve"> </w:t>
      </w:r>
      <w:r>
        <w:t>объектном</w:t>
      </w:r>
      <w:r>
        <w:rPr>
          <w:spacing w:val="-2"/>
        </w:rPr>
        <w:t xml:space="preserve"> </w:t>
      </w:r>
      <w:r>
        <w:t>падеже;</w:t>
      </w:r>
    </w:p>
    <w:p w:rsidR="00F11B8F" w:rsidRDefault="00920C79">
      <w:pPr>
        <w:pStyle w:val="a3"/>
        <w:ind w:left="1110" w:right="675" w:hanging="340"/>
        <w:jc w:val="left"/>
      </w:pPr>
      <w:r>
        <w:t>распознавать</w:t>
      </w:r>
      <w:r>
        <w:rPr>
          <w:spacing w:val="49"/>
        </w:rPr>
        <w:t xml:space="preserve"> </w:t>
      </w:r>
      <w:r>
        <w:t>и</w:t>
      </w:r>
      <w:r>
        <w:rPr>
          <w:spacing w:val="48"/>
        </w:rPr>
        <w:t xml:space="preserve"> </w:t>
      </w:r>
      <w:r>
        <w:t>употреблять</w:t>
      </w:r>
      <w:r>
        <w:rPr>
          <w:spacing w:val="49"/>
        </w:rPr>
        <w:t xml:space="preserve"> </w:t>
      </w:r>
      <w:r>
        <w:t>в</w:t>
      </w:r>
      <w:r>
        <w:rPr>
          <w:spacing w:val="50"/>
        </w:rPr>
        <w:t xml:space="preserve"> </w:t>
      </w:r>
      <w:r>
        <w:t>устной</w:t>
      </w:r>
      <w:r>
        <w:rPr>
          <w:spacing w:val="48"/>
        </w:rPr>
        <w:t xml:space="preserve"> </w:t>
      </w:r>
      <w:r>
        <w:t>и</w:t>
      </w:r>
      <w:r>
        <w:rPr>
          <w:spacing w:val="48"/>
        </w:rPr>
        <w:t xml:space="preserve"> </w:t>
      </w:r>
      <w:r>
        <w:t>письменной</w:t>
      </w:r>
      <w:r>
        <w:rPr>
          <w:spacing w:val="49"/>
        </w:rPr>
        <w:t xml:space="preserve"> </w:t>
      </w:r>
      <w:r>
        <w:t>речи</w:t>
      </w:r>
      <w:r>
        <w:rPr>
          <w:spacing w:val="48"/>
        </w:rPr>
        <w:t xml:space="preserve"> </w:t>
      </w:r>
      <w:r>
        <w:t>указательные</w:t>
      </w:r>
      <w:r>
        <w:rPr>
          <w:spacing w:val="50"/>
        </w:rPr>
        <w:t xml:space="preserve"> </w:t>
      </w:r>
      <w:r>
        <w:t>местоимения</w:t>
      </w:r>
      <w:r>
        <w:rPr>
          <w:spacing w:val="-57"/>
        </w:rPr>
        <w:t xml:space="preserve"> </w:t>
      </w:r>
      <w:r>
        <w:t>that</w:t>
      </w:r>
      <w:r>
        <w:rPr>
          <w:spacing w:val="-2"/>
        </w:rPr>
        <w:t xml:space="preserve"> </w:t>
      </w:r>
      <w:r>
        <w:t>—</w:t>
      </w:r>
      <w:r>
        <w:rPr>
          <w:spacing w:val="-1"/>
        </w:rPr>
        <w:t xml:space="preserve"> </w:t>
      </w:r>
      <w:r>
        <w:t>those;</w:t>
      </w:r>
    </w:p>
    <w:p w:rsidR="00F11B8F" w:rsidRDefault="00920C79">
      <w:pPr>
        <w:pStyle w:val="a3"/>
        <w:ind w:left="1110" w:hanging="340"/>
        <w:jc w:val="left"/>
      </w:pPr>
      <w:r>
        <w:t>распознавать</w:t>
      </w:r>
      <w:r>
        <w:rPr>
          <w:spacing w:val="13"/>
        </w:rPr>
        <w:t xml:space="preserve"> </w:t>
      </w:r>
      <w:r>
        <w:t>и</w:t>
      </w:r>
      <w:r>
        <w:rPr>
          <w:spacing w:val="14"/>
        </w:rPr>
        <w:t xml:space="preserve"> </w:t>
      </w:r>
      <w:r>
        <w:t>употреблять</w:t>
      </w:r>
      <w:r>
        <w:rPr>
          <w:spacing w:val="14"/>
        </w:rPr>
        <w:t xml:space="preserve"> </w:t>
      </w:r>
      <w:r>
        <w:t>в</w:t>
      </w:r>
      <w:r>
        <w:rPr>
          <w:spacing w:val="15"/>
        </w:rPr>
        <w:t xml:space="preserve"> </w:t>
      </w:r>
      <w:r>
        <w:t>устной</w:t>
      </w:r>
      <w:r>
        <w:rPr>
          <w:spacing w:val="15"/>
        </w:rPr>
        <w:t xml:space="preserve"> </w:t>
      </w:r>
      <w:r>
        <w:t>и</w:t>
      </w:r>
      <w:r>
        <w:rPr>
          <w:spacing w:val="12"/>
        </w:rPr>
        <w:t xml:space="preserve"> </w:t>
      </w:r>
      <w:r>
        <w:t>письменной</w:t>
      </w:r>
      <w:r>
        <w:rPr>
          <w:spacing w:val="13"/>
        </w:rPr>
        <w:t xml:space="preserve"> </w:t>
      </w:r>
      <w:r>
        <w:t>речи</w:t>
      </w:r>
      <w:r>
        <w:rPr>
          <w:spacing w:val="14"/>
        </w:rPr>
        <w:t xml:space="preserve"> </w:t>
      </w:r>
      <w:r>
        <w:t>неопределённые</w:t>
      </w:r>
      <w:r>
        <w:rPr>
          <w:spacing w:val="14"/>
        </w:rPr>
        <w:t xml:space="preserve"> </w:t>
      </w:r>
      <w:r>
        <w:t>местоимения</w:t>
      </w:r>
      <w:r>
        <w:rPr>
          <w:spacing w:val="-57"/>
        </w:rPr>
        <w:t xml:space="preserve"> </w:t>
      </w:r>
      <w:r>
        <w:t>some/any</w:t>
      </w:r>
      <w:r>
        <w:rPr>
          <w:spacing w:val="-1"/>
        </w:rPr>
        <w:t xml:space="preserve"> </w:t>
      </w:r>
      <w:r>
        <w:t>в</w:t>
      </w:r>
      <w:r>
        <w:rPr>
          <w:spacing w:val="-2"/>
        </w:rPr>
        <w:t xml:space="preserve"> </w:t>
      </w:r>
      <w:r>
        <w:t>повествовательных</w:t>
      </w:r>
      <w:r>
        <w:rPr>
          <w:spacing w:val="-1"/>
        </w:rPr>
        <w:t xml:space="preserve"> </w:t>
      </w:r>
      <w:r>
        <w:t>и</w:t>
      </w:r>
      <w:r>
        <w:rPr>
          <w:spacing w:val="1"/>
        </w:rPr>
        <w:t xml:space="preserve"> </w:t>
      </w:r>
      <w:r>
        <w:t>вопросительных</w:t>
      </w:r>
      <w:r>
        <w:rPr>
          <w:spacing w:val="-1"/>
        </w:rPr>
        <w:t xml:space="preserve"> </w:t>
      </w:r>
      <w:r>
        <w:t>предложениях;</w:t>
      </w:r>
    </w:p>
    <w:p w:rsidR="00F11B8F" w:rsidRDefault="00920C79">
      <w:pPr>
        <w:pStyle w:val="a3"/>
        <w:ind w:left="1110" w:right="675" w:hanging="340"/>
        <w:jc w:val="left"/>
      </w:pPr>
      <w:r>
        <w:t>распознавать</w:t>
      </w:r>
      <w:r>
        <w:rPr>
          <w:spacing w:val="27"/>
        </w:rPr>
        <w:t xml:space="preserve"> </w:t>
      </w:r>
      <w:r>
        <w:t>и</w:t>
      </w:r>
      <w:r>
        <w:rPr>
          <w:spacing w:val="28"/>
        </w:rPr>
        <w:t xml:space="preserve"> </w:t>
      </w:r>
      <w:r>
        <w:t>употреблять</w:t>
      </w:r>
      <w:r>
        <w:rPr>
          <w:spacing w:val="28"/>
        </w:rPr>
        <w:t xml:space="preserve"> </w:t>
      </w:r>
      <w:r>
        <w:t>в</w:t>
      </w:r>
      <w:r>
        <w:rPr>
          <w:spacing w:val="27"/>
        </w:rPr>
        <w:t xml:space="preserve"> </w:t>
      </w:r>
      <w:r>
        <w:t>устной</w:t>
      </w:r>
      <w:r>
        <w:rPr>
          <w:spacing w:val="29"/>
        </w:rPr>
        <w:t xml:space="preserve"> </w:t>
      </w:r>
      <w:r>
        <w:t>и</w:t>
      </w:r>
      <w:r>
        <w:rPr>
          <w:spacing w:val="27"/>
        </w:rPr>
        <w:t xml:space="preserve"> </w:t>
      </w:r>
      <w:r>
        <w:t>письменной</w:t>
      </w:r>
      <w:r>
        <w:rPr>
          <w:spacing w:val="26"/>
        </w:rPr>
        <w:t xml:space="preserve"> </w:t>
      </w:r>
      <w:r>
        <w:t>речи</w:t>
      </w:r>
      <w:r>
        <w:rPr>
          <w:spacing w:val="29"/>
        </w:rPr>
        <w:t xml:space="preserve"> </w:t>
      </w:r>
      <w:r>
        <w:t>вопросительные</w:t>
      </w:r>
      <w:r>
        <w:rPr>
          <w:spacing w:val="28"/>
        </w:rPr>
        <w:t xml:space="preserve"> </w:t>
      </w:r>
      <w:r>
        <w:t>слова</w:t>
      </w:r>
      <w:r>
        <w:rPr>
          <w:spacing w:val="27"/>
        </w:rPr>
        <w:t xml:space="preserve"> </w:t>
      </w:r>
      <w:r>
        <w:t>when,</w:t>
      </w:r>
      <w:r>
        <w:rPr>
          <w:spacing w:val="-57"/>
        </w:rPr>
        <w:t xml:space="preserve"> </w:t>
      </w:r>
      <w:r>
        <w:t>whose, why;</w:t>
      </w:r>
    </w:p>
    <w:p w:rsidR="00F11B8F" w:rsidRDefault="00920C79">
      <w:pPr>
        <w:pStyle w:val="a3"/>
        <w:ind w:left="1110" w:hanging="340"/>
        <w:jc w:val="left"/>
      </w:pPr>
      <w:r>
        <w:t>распознавать</w:t>
      </w:r>
      <w:r>
        <w:rPr>
          <w:spacing w:val="5"/>
        </w:rPr>
        <w:t xml:space="preserve"> </w:t>
      </w:r>
      <w:r>
        <w:t>и</w:t>
      </w:r>
      <w:r>
        <w:rPr>
          <w:spacing w:val="5"/>
        </w:rPr>
        <w:t xml:space="preserve"> </w:t>
      </w:r>
      <w:r>
        <w:t>употреблять</w:t>
      </w:r>
      <w:r>
        <w:rPr>
          <w:spacing w:val="6"/>
        </w:rPr>
        <w:t xml:space="preserve"> </w:t>
      </w:r>
      <w:r>
        <w:t>в</w:t>
      </w:r>
      <w:r>
        <w:rPr>
          <w:spacing w:val="6"/>
        </w:rPr>
        <w:t xml:space="preserve"> </w:t>
      </w:r>
      <w:r>
        <w:t>устной</w:t>
      </w:r>
      <w:r>
        <w:rPr>
          <w:spacing w:val="7"/>
        </w:rPr>
        <w:t xml:space="preserve"> </w:t>
      </w:r>
      <w:r>
        <w:t>и</w:t>
      </w:r>
      <w:r>
        <w:rPr>
          <w:spacing w:val="5"/>
        </w:rPr>
        <w:t xml:space="preserve"> </w:t>
      </w:r>
      <w:r>
        <w:t>письменной</w:t>
      </w:r>
      <w:r>
        <w:rPr>
          <w:spacing w:val="4"/>
        </w:rPr>
        <w:t xml:space="preserve"> </w:t>
      </w:r>
      <w:r>
        <w:t>речи</w:t>
      </w:r>
      <w:r>
        <w:rPr>
          <w:spacing w:val="7"/>
        </w:rPr>
        <w:t xml:space="preserve"> </w:t>
      </w:r>
      <w:r>
        <w:t>количественные</w:t>
      </w:r>
      <w:r>
        <w:rPr>
          <w:spacing w:val="6"/>
        </w:rPr>
        <w:t xml:space="preserve"> </w:t>
      </w:r>
      <w:r>
        <w:t>числительные</w:t>
      </w:r>
      <w:r>
        <w:rPr>
          <w:spacing w:val="-57"/>
        </w:rPr>
        <w:t xml:space="preserve"> </w:t>
      </w:r>
      <w:r>
        <w:t>(13—100);</w:t>
      </w:r>
    </w:p>
    <w:p w:rsidR="00F11B8F" w:rsidRDefault="00920C79">
      <w:pPr>
        <w:pStyle w:val="a3"/>
        <w:ind w:left="1110" w:right="675" w:hanging="340"/>
        <w:jc w:val="left"/>
      </w:pPr>
      <w:r>
        <w:t>распознавать и</w:t>
      </w:r>
      <w:r>
        <w:rPr>
          <w:spacing w:val="2"/>
        </w:rPr>
        <w:t xml:space="preserve"> </w:t>
      </w:r>
      <w:r>
        <w:t>употреблять в</w:t>
      </w:r>
      <w:r>
        <w:rPr>
          <w:spacing w:val="1"/>
        </w:rPr>
        <w:t xml:space="preserve"> </w:t>
      </w:r>
      <w:r>
        <w:t>устной</w:t>
      </w:r>
      <w:r>
        <w:rPr>
          <w:spacing w:val="1"/>
        </w:rPr>
        <w:t xml:space="preserve"> </w:t>
      </w:r>
      <w:r>
        <w:t>и</w:t>
      </w:r>
      <w:r>
        <w:rPr>
          <w:spacing w:val="1"/>
        </w:rPr>
        <w:t xml:space="preserve"> </w:t>
      </w:r>
      <w:r>
        <w:t>письменной речи порядковые</w:t>
      </w:r>
      <w:r>
        <w:rPr>
          <w:spacing w:val="-1"/>
        </w:rPr>
        <w:t xml:space="preserve"> </w:t>
      </w:r>
      <w:r>
        <w:t>числительные (1—</w:t>
      </w:r>
      <w:r>
        <w:rPr>
          <w:spacing w:val="-57"/>
        </w:rPr>
        <w:t xml:space="preserve"> </w:t>
      </w:r>
      <w:r>
        <w:t>30);</w:t>
      </w:r>
    </w:p>
    <w:p w:rsidR="00F11B8F" w:rsidRDefault="00920C79">
      <w:pPr>
        <w:pStyle w:val="a3"/>
        <w:ind w:left="1110" w:right="681" w:hanging="340"/>
        <w:jc w:val="left"/>
      </w:pPr>
      <w:r>
        <w:t>распознавать и употреблять в устной и письменной речи предлог направления движения</w:t>
      </w:r>
      <w:r>
        <w:rPr>
          <w:spacing w:val="-57"/>
        </w:rPr>
        <w:t xml:space="preserve"> </w:t>
      </w:r>
      <w:r>
        <w:t>to</w:t>
      </w:r>
      <w:r>
        <w:rPr>
          <w:spacing w:val="-2"/>
        </w:rPr>
        <w:t xml:space="preserve"> </w:t>
      </w:r>
      <w:r>
        <w:t>(We</w:t>
      </w:r>
      <w:r>
        <w:rPr>
          <w:spacing w:val="-1"/>
        </w:rPr>
        <w:t xml:space="preserve"> </w:t>
      </w:r>
      <w:r>
        <w:t>went to Moscow last year.);</w:t>
      </w:r>
    </w:p>
    <w:p w:rsidR="00F11B8F" w:rsidRDefault="00920C79">
      <w:pPr>
        <w:pStyle w:val="a3"/>
        <w:ind w:left="1110" w:right="675" w:hanging="340"/>
        <w:jc w:val="left"/>
      </w:pPr>
      <w:r>
        <w:t>распознавать</w:t>
      </w:r>
      <w:r>
        <w:rPr>
          <w:spacing w:val="6"/>
        </w:rPr>
        <w:t xml:space="preserve"> </w:t>
      </w:r>
      <w:r>
        <w:t>и</w:t>
      </w:r>
      <w:r>
        <w:rPr>
          <w:spacing w:val="8"/>
        </w:rPr>
        <w:t xml:space="preserve"> </w:t>
      </w:r>
      <w:r>
        <w:t>употреблять</w:t>
      </w:r>
      <w:r>
        <w:rPr>
          <w:spacing w:val="6"/>
        </w:rPr>
        <w:t xml:space="preserve"> </w:t>
      </w:r>
      <w:r>
        <w:t>в</w:t>
      </w:r>
      <w:r>
        <w:rPr>
          <w:spacing w:val="7"/>
        </w:rPr>
        <w:t xml:space="preserve"> </w:t>
      </w:r>
      <w:r>
        <w:t>устной</w:t>
      </w:r>
      <w:r>
        <w:rPr>
          <w:spacing w:val="8"/>
        </w:rPr>
        <w:t xml:space="preserve"> </w:t>
      </w:r>
      <w:r>
        <w:t>и</w:t>
      </w:r>
      <w:r>
        <w:rPr>
          <w:spacing w:val="6"/>
        </w:rPr>
        <w:t xml:space="preserve"> </w:t>
      </w:r>
      <w:r>
        <w:t>письменной</w:t>
      </w:r>
      <w:r>
        <w:rPr>
          <w:spacing w:val="5"/>
        </w:rPr>
        <w:t xml:space="preserve"> </w:t>
      </w:r>
      <w:r>
        <w:t>речи</w:t>
      </w:r>
      <w:r>
        <w:rPr>
          <w:spacing w:val="7"/>
        </w:rPr>
        <w:t xml:space="preserve"> </w:t>
      </w:r>
      <w:r>
        <w:t>предлоги</w:t>
      </w:r>
      <w:r>
        <w:rPr>
          <w:spacing w:val="6"/>
        </w:rPr>
        <w:t xml:space="preserve"> </w:t>
      </w:r>
      <w:r>
        <w:t>места</w:t>
      </w:r>
      <w:r>
        <w:rPr>
          <w:spacing w:val="6"/>
        </w:rPr>
        <w:t xml:space="preserve"> </w:t>
      </w:r>
      <w:r>
        <w:t>next</w:t>
      </w:r>
      <w:r>
        <w:rPr>
          <w:spacing w:val="6"/>
        </w:rPr>
        <w:t xml:space="preserve"> </w:t>
      </w:r>
      <w:r>
        <w:t>to,</w:t>
      </w:r>
      <w:r>
        <w:rPr>
          <w:spacing w:val="7"/>
        </w:rPr>
        <w:t xml:space="preserve"> </w:t>
      </w:r>
      <w:r>
        <w:t>in</w:t>
      </w:r>
      <w:r>
        <w:rPr>
          <w:spacing w:val="6"/>
        </w:rPr>
        <w:t xml:space="preserve"> </w:t>
      </w:r>
      <w:r>
        <w:t>front</w:t>
      </w:r>
      <w:r>
        <w:rPr>
          <w:spacing w:val="-57"/>
        </w:rPr>
        <w:t xml:space="preserve"> </w:t>
      </w:r>
      <w:r>
        <w:t>of,</w:t>
      </w:r>
      <w:r>
        <w:rPr>
          <w:spacing w:val="-1"/>
        </w:rPr>
        <w:t xml:space="preserve"> </w:t>
      </w:r>
      <w:r>
        <w:t>behind;</w:t>
      </w:r>
    </w:p>
    <w:p w:rsidR="00F11B8F" w:rsidRDefault="00920C79">
      <w:pPr>
        <w:pStyle w:val="a3"/>
        <w:spacing w:before="1"/>
        <w:ind w:left="1110" w:hanging="340"/>
        <w:jc w:val="left"/>
      </w:pPr>
      <w:r>
        <w:t>распознавать</w:t>
      </w:r>
      <w:r>
        <w:rPr>
          <w:spacing w:val="16"/>
        </w:rPr>
        <w:t xml:space="preserve"> </w:t>
      </w:r>
      <w:r>
        <w:t>и</w:t>
      </w:r>
      <w:r>
        <w:rPr>
          <w:spacing w:val="17"/>
        </w:rPr>
        <w:t xml:space="preserve"> </w:t>
      </w:r>
      <w:r>
        <w:t>употреблять</w:t>
      </w:r>
      <w:r>
        <w:rPr>
          <w:spacing w:val="17"/>
        </w:rPr>
        <w:t xml:space="preserve"> </w:t>
      </w:r>
      <w:r>
        <w:t>в</w:t>
      </w:r>
      <w:r>
        <w:rPr>
          <w:spacing w:val="18"/>
        </w:rPr>
        <w:t xml:space="preserve"> </w:t>
      </w:r>
      <w:r>
        <w:t>устной</w:t>
      </w:r>
      <w:r>
        <w:rPr>
          <w:spacing w:val="17"/>
        </w:rPr>
        <w:t xml:space="preserve"> </w:t>
      </w:r>
      <w:r>
        <w:t>и</w:t>
      </w:r>
      <w:r>
        <w:rPr>
          <w:spacing w:val="16"/>
        </w:rPr>
        <w:t xml:space="preserve"> </w:t>
      </w:r>
      <w:r>
        <w:t>письменной</w:t>
      </w:r>
      <w:r>
        <w:rPr>
          <w:spacing w:val="15"/>
        </w:rPr>
        <w:t xml:space="preserve"> </w:t>
      </w:r>
      <w:r>
        <w:t>речи</w:t>
      </w:r>
      <w:r>
        <w:rPr>
          <w:spacing w:val="17"/>
        </w:rPr>
        <w:t xml:space="preserve"> </w:t>
      </w:r>
      <w:r>
        <w:t>предлоги</w:t>
      </w:r>
      <w:r>
        <w:rPr>
          <w:spacing w:val="17"/>
        </w:rPr>
        <w:t xml:space="preserve"> </w:t>
      </w:r>
      <w:r>
        <w:t>времени:</w:t>
      </w:r>
      <w:r>
        <w:rPr>
          <w:spacing w:val="16"/>
        </w:rPr>
        <w:t xml:space="preserve"> </w:t>
      </w:r>
      <w:r>
        <w:t>at,</w:t>
      </w:r>
      <w:r>
        <w:rPr>
          <w:spacing w:val="17"/>
        </w:rPr>
        <w:t xml:space="preserve"> </w:t>
      </w:r>
      <w:r>
        <w:t>in,</w:t>
      </w:r>
      <w:r>
        <w:rPr>
          <w:spacing w:val="16"/>
        </w:rPr>
        <w:t xml:space="preserve"> </w:t>
      </w:r>
      <w:r>
        <w:t>on</w:t>
      </w:r>
      <w:r>
        <w:rPr>
          <w:spacing w:val="17"/>
        </w:rPr>
        <w:t xml:space="preserve"> </w:t>
      </w:r>
      <w:r>
        <w:t>в</w:t>
      </w:r>
      <w:r>
        <w:rPr>
          <w:spacing w:val="-57"/>
        </w:rPr>
        <w:t xml:space="preserve"> </w:t>
      </w:r>
      <w:r>
        <w:t>выражениях</w:t>
      </w:r>
      <w:r>
        <w:rPr>
          <w:spacing w:val="-1"/>
        </w:rPr>
        <w:t xml:space="preserve"> </w:t>
      </w:r>
      <w:r>
        <w:t>at</w:t>
      </w:r>
      <w:r>
        <w:rPr>
          <w:spacing w:val="-1"/>
        </w:rPr>
        <w:t xml:space="preserve"> </w:t>
      </w:r>
      <w:r>
        <w:t>4 o’clock, in the morning,</w:t>
      </w:r>
      <w:r>
        <w:rPr>
          <w:spacing w:val="1"/>
        </w:rPr>
        <w:t xml:space="preserve"> </w:t>
      </w:r>
      <w:r>
        <w:t>on Monday.</w:t>
      </w:r>
    </w:p>
    <w:p w:rsidR="00F11B8F" w:rsidRDefault="00F11B8F">
      <w:pPr>
        <w:pStyle w:val="a3"/>
        <w:ind w:left="0"/>
        <w:jc w:val="left"/>
        <w:rPr>
          <w:sz w:val="25"/>
        </w:rPr>
      </w:pPr>
    </w:p>
    <w:p w:rsidR="00F11B8F" w:rsidRDefault="00920C79">
      <w:pPr>
        <w:pStyle w:val="1"/>
        <w:spacing w:before="1" w:line="273" w:lineRule="exact"/>
        <w:ind w:left="542"/>
      </w:pPr>
      <w:r>
        <w:t>Социокультурные</w:t>
      </w:r>
      <w:r>
        <w:rPr>
          <w:spacing w:val="-4"/>
        </w:rPr>
        <w:t xml:space="preserve"> </w:t>
      </w:r>
      <w:r>
        <w:t>знания</w:t>
      </w:r>
      <w:r>
        <w:rPr>
          <w:spacing w:val="-4"/>
        </w:rPr>
        <w:t xml:space="preserve"> </w:t>
      </w:r>
      <w:r>
        <w:t>и</w:t>
      </w:r>
      <w:r>
        <w:rPr>
          <w:spacing w:val="-5"/>
        </w:rPr>
        <w:t xml:space="preserve"> </w:t>
      </w:r>
      <w:r>
        <w:t>умения</w:t>
      </w:r>
    </w:p>
    <w:p w:rsidR="00F11B8F" w:rsidRDefault="00920C79">
      <w:pPr>
        <w:pStyle w:val="a3"/>
        <w:ind w:left="1110" w:right="688" w:hanging="340"/>
      </w:pPr>
      <w:r>
        <w:t>владеть социокультурными элементами речевого поведенческого этикета, принятыми в</w:t>
      </w:r>
      <w:r>
        <w:rPr>
          <w:spacing w:val="1"/>
        </w:rPr>
        <w:t xml:space="preserve"> </w:t>
      </w:r>
      <w:r>
        <w:t>англоязычной</w:t>
      </w:r>
      <w:r>
        <w:rPr>
          <w:spacing w:val="1"/>
        </w:rPr>
        <w:t xml:space="preserve"> </w:t>
      </w:r>
      <w:r>
        <w:t>среде,</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w:t>
      </w:r>
      <w:r>
        <w:rPr>
          <w:spacing w:val="1"/>
        </w:rPr>
        <w:t xml:space="preserve"> </w:t>
      </w:r>
      <w:r>
        <w:t>просьба,</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1"/>
        </w:rPr>
        <w:t xml:space="preserve"> </w:t>
      </w:r>
      <w:r>
        <w:t>днём</w:t>
      </w:r>
      <w:r>
        <w:rPr>
          <w:spacing w:val="-57"/>
        </w:rPr>
        <w:t xml:space="preserve"> </w:t>
      </w:r>
      <w:r>
        <w:t>рождения,</w:t>
      </w:r>
      <w:r>
        <w:rPr>
          <w:spacing w:val="-1"/>
        </w:rPr>
        <w:t xml:space="preserve"> </w:t>
      </w:r>
      <w:r>
        <w:t>Новым годом,</w:t>
      </w:r>
      <w:r>
        <w:rPr>
          <w:spacing w:val="-1"/>
        </w:rPr>
        <w:t xml:space="preserve"> </w:t>
      </w:r>
      <w:r>
        <w:t>Рождеством);</w:t>
      </w:r>
    </w:p>
    <w:p w:rsidR="00F11B8F" w:rsidRDefault="00920C79">
      <w:pPr>
        <w:pStyle w:val="a3"/>
        <w:ind w:left="1110" w:right="690" w:hanging="340"/>
      </w:pPr>
      <w:r>
        <w:t>кратко</w:t>
      </w:r>
      <w:r>
        <w:rPr>
          <w:spacing w:val="1"/>
        </w:rPr>
        <w:t xml:space="preserve"> </w:t>
      </w:r>
      <w:r>
        <w:t>представлять</w:t>
      </w:r>
      <w:r>
        <w:rPr>
          <w:spacing w:val="1"/>
        </w:rPr>
        <w:t xml:space="preserve"> </w:t>
      </w:r>
      <w:r>
        <w:t>свою</w:t>
      </w:r>
      <w:r>
        <w:rPr>
          <w:spacing w:val="1"/>
        </w:rPr>
        <w:t xml:space="preserve"> </w:t>
      </w:r>
      <w:r>
        <w:t>страну</w:t>
      </w:r>
      <w:r>
        <w:rPr>
          <w:spacing w:val="1"/>
        </w:rPr>
        <w:t xml:space="preserve"> </w:t>
      </w:r>
      <w:r>
        <w:t>и</w:t>
      </w:r>
      <w:r>
        <w:rPr>
          <w:spacing w:val="1"/>
        </w:rPr>
        <w:t xml:space="preserve"> </w:t>
      </w:r>
      <w:r>
        <w:t>страну/страны</w:t>
      </w:r>
      <w:r>
        <w:rPr>
          <w:spacing w:val="1"/>
        </w:rPr>
        <w:t xml:space="preserve"> </w:t>
      </w:r>
      <w:r>
        <w:t>изучаемого</w:t>
      </w:r>
      <w:r>
        <w:rPr>
          <w:spacing w:val="1"/>
        </w:rPr>
        <w:t xml:space="preserve"> </w:t>
      </w:r>
      <w:r>
        <w:t>языка</w:t>
      </w:r>
      <w:r>
        <w:rPr>
          <w:spacing w:val="1"/>
        </w:rPr>
        <w:t xml:space="preserve"> </w:t>
      </w:r>
      <w:r>
        <w:t>на</w:t>
      </w:r>
      <w:r>
        <w:rPr>
          <w:spacing w:val="1"/>
        </w:rPr>
        <w:t xml:space="preserve"> </w:t>
      </w:r>
      <w:r>
        <w:t>английском</w:t>
      </w:r>
      <w:r>
        <w:rPr>
          <w:spacing w:val="-58"/>
        </w:rPr>
        <w:t xml:space="preserve"> </w:t>
      </w:r>
      <w:r>
        <w:t>языке.</w:t>
      </w:r>
    </w:p>
    <w:p w:rsidR="00F11B8F" w:rsidRDefault="00F11B8F">
      <w:pPr>
        <w:pStyle w:val="a3"/>
        <w:spacing w:before="9"/>
        <w:ind w:left="0"/>
        <w:jc w:val="left"/>
      </w:pPr>
    </w:p>
    <w:p w:rsidR="00F11B8F" w:rsidRDefault="00920C79" w:rsidP="004F177C">
      <w:pPr>
        <w:pStyle w:val="1"/>
        <w:numPr>
          <w:ilvl w:val="0"/>
          <w:numId w:val="84"/>
        </w:numPr>
        <w:tabs>
          <w:tab w:val="left" w:pos="723"/>
        </w:tabs>
        <w:ind w:hanging="181"/>
        <w:jc w:val="both"/>
      </w:pPr>
      <w:r>
        <w:t>КЛАСС</w:t>
      </w:r>
    </w:p>
    <w:p w:rsidR="00F11B8F" w:rsidRDefault="00920C79">
      <w:pPr>
        <w:spacing w:before="228" w:line="273" w:lineRule="exact"/>
        <w:ind w:left="542"/>
        <w:rPr>
          <w:b/>
          <w:sz w:val="24"/>
        </w:rPr>
      </w:pPr>
      <w:r>
        <w:rPr>
          <w:b/>
          <w:sz w:val="24"/>
        </w:rPr>
        <w:t>Коммуникативные</w:t>
      </w:r>
      <w:r>
        <w:rPr>
          <w:b/>
          <w:spacing w:val="-3"/>
          <w:sz w:val="24"/>
        </w:rPr>
        <w:t xml:space="preserve"> </w:t>
      </w:r>
      <w:r>
        <w:rPr>
          <w:b/>
          <w:sz w:val="24"/>
        </w:rPr>
        <w:t>умения</w:t>
      </w:r>
    </w:p>
    <w:p w:rsidR="00F11B8F" w:rsidRDefault="00920C79">
      <w:pPr>
        <w:pStyle w:val="a3"/>
        <w:spacing w:line="273" w:lineRule="exact"/>
        <w:ind w:left="770"/>
        <w:jc w:val="left"/>
      </w:pPr>
      <w:r>
        <w:t>Говорение</w:t>
      </w:r>
    </w:p>
    <w:p w:rsidR="00F11B8F" w:rsidRDefault="00920C79">
      <w:pPr>
        <w:pStyle w:val="a3"/>
        <w:ind w:left="1110" w:right="684" w:hanging="340"/>
      </w:pPr>
      <w:r>
        <w:t>вести разные виды диалогов (диалог этикетного характера, диалог-побуждение, диалог-</w:t>
      </w:r>
      <w:r>
        <w:rPr>
          <w:spacing w:val="1"/>
        </w:rPr>
        <w:t xml:space="preserve"> </w:t>
      </w:r>
      <w:r>
        <w:rPr>
          <w:spacing w:val="-1"/>
        </w:rPr>
        <w:t>расспрос)</w:t>
      </w:r>
      <w:r>
        <w:rPr>
          <w:spacing w:val="-13"/>
        </w:rPr>
        <w:t xml:space="preserve"> </w:t>
      </w:r>
      <w:r>
        <w:rPr>
          <w:spacing w:val="-1"/>
        </w:rPr>
        <w:t>на</w:t>
      </w:r>
      <w:r>
        <w:rPr>
          <w:spacing w:val="-15"/>
        </w:rPr>
        <w:t xml:space="preserve"> </w:t>
      </w:r>
      <w:r>
        <w:rPr>
          <w:spacing w:val="-1"/>
        </w:rPr>
        <w:t>основе</w:t>
      </w:r>
      <w:r>
        <w:rPr>
          <w:spacing w:val="-13"/>
        </w:rPr>
        <w:t xml:space="preserve"> </w:t>
      </w:r>
      <w:r>
        <w:rPr>
          <w:spacing w:val="-1"/>
        </w:rPr>
        <w:t>вербальных</w:t>
      </w:r>
      <w:r>
        <w:rPr>
          <w:spacing w:val="-13"/>
        </w:rPr>
        <w:t xml:space="preserve"> </w:t>
      </w:r>
      <w:r>
        <w:rPr>
          <w:spacing w:val="-1"/>
        </w:rPr>
        <w:t>и/или</w:t>
      </w:r>
      <w:r>
        <w:rPr>
          <w:spacing w:val="-13"/>
        </w:rPr>
        <w:t xml:space="preserve"> </w:t>
      </w:r>
      <w:r>
        <w:t>зрительных</w:t>
      </w:r>
      <w:r>
        <w:rPr>
          <w:spacing w:val="-14"/>
        </w:rPr>
        <w:t xml:space="preserve"> </w:t>
      </w:r>
      <w:r>
        <w:t>опор</w:t>
      </w:r>
      <w:r>
        <w:rPr>
          <w:spacing w:val="-15"/>
        </w:rPr>
        <w:t xml:space="preserve"> </w:t>
      </w:r>
      <w:r>
        <w:t>с</w:t>
      </w:r>
      <w:r>
        <w:rPr>
          <w:spacing w:val="4"/>
        </w:rPr>
        <w:t xml:space="preserve"> </w:t>
      </w:r>
      <w:r>
        <w:t>соблюдением</w:t>
      </w:r>
      <w:r>
        <w:rPr>
          <w:spacing w:val="-14"/>
        </w:rPr>
        <w:t xml:space="preserve"> </w:t>
      </w:r>
      <w:r>
        <w:t>норм</w:t>
      </w:r>
      <w:r>
        <w:rPr>
          <w:spacing w:val="-15"/>
        </w:rPr>
        <w:t xml:space="preserve"> </w:t>
      </w:r>
      <w:r>
        <w:t>речевого</w:t>
      </w:r>
      <w:r>
        <w:rPr>
          <w:spacing w:val="-57"/>
        </w:rPr>
        <w:t xml:space="preserve"> </w:t>
      </w:r>
      <w:r>
        <w:t>этикета, принятого в стране/странах изучаемого языка (не менее 4—5 реплик со</w:t>
      </w:r>
      <w:r>
        <w:rPr>
          <w:spacing w:val="1"/>
        </w:rPr>
        <w:t xml:space="preserve"> </w:t>
      </w:r>
      <w:r>
        <w:t>стороны</w:t>
      </w:r>
      <w:r>
        <w:rPr>
          <w:spacing w:val="-1"/>
        </w:rPr>
        <w:t xml:space="preserve"> </w:t>
      </w:r>
      <w:r>
        <w:t>каждого</w:t>
      </w:r>
      <w:r>
        <w:rPr>
          <w:spacing w:val="1"/>
        </w:rPr>
        <w:t xml:space="preserve"> </w:t>
      </w:r>
      <w:r>
        <w:t>собеседника);</w:t>
      </w:r>
    </w:p>
    <w:p w:rsidR="00F11B8F" w:rsidRDefault="00920C79">
      <w:pPr>
        <w:pStyle w:val="a3"/>
        <w:ind w:left="1110" w:right="686" w:hanging="340"/>
      </w:pPr>
      <w:r>
        <w:t>вести</w:t>
      </w:r>
      <w:r>
        <w:rPr>
          <w:spacing w:val="-13"/>
        </w:rPr>
        <w:t xml:space="preserve"> </w:t>
      </w:r>
      <w:r>
        <w:t>диалог</w:t>
      </w:r>
      <w:r>
        <w:rPr>
          <w:spacing w:val="-2"/>
        </w:rPr>
        <w:t xml:space="preserve"> </w:t>
      </w:r>
      <w:r>
        <w:t>—</w:t>
      </w:r>
      <w:r>
        <w:rPr>
          <w:spacing w:val="-12"/>
        </w:rPr>
        <w:t xml:space="preserve"> </w:t>
      </w:r>
      <w:r>
        <w:t>разговор</w:t>
      </w:r>
      <w:r>
        <w:rPr>
          <w:spacing w:val="-12"/>
        </w:rPr>
        <w:t xml:space="preserve"> </w:t>
      </w:r>
      <w:r>
        <w:t>по</w:t>
      </w:r>
      <w:r>
        <w:rPr>
          <w:spacing w:val="-12"/>
        </w:rPr>
        <w:t xml:space="preserve"> </w:t>
      </w:r>
      <w:r>
        <w:t>телефону</w:t>
      </w:r>
      <w:r>
        <w:rPr>
          <w:spacing w:val="-12"/>
        </w:rPr>
        <w:t xml:space="preserve"> </w:t>
      </w:r>
      <w:r>
        <w:t>с</w:t>
      </w:r>
      <w:r>
        <w:rPr>
          <w:spacing w:val="-10"/>
        </w:rPr>
        <w:t xml:space="preserve"> </w:t>
      </w:r>
      <w:r>
        <w:t>опорой</w:t>
      </w:r>
      <w:r>
        <w:rPr>
          <w:spacing w:val="-12"/>
        </w:rPr>
        <w:t xml:space="preserve"> </w:t>
      </w:r>
      <w:r>
        <w:t>на</w:t>
      </w:r>
      <w:r>
        <w:rPr>
          <w:spacing w:val="-14"/>
        </w:rPr>
        <w:t xml:space="preserve"> </w:t>
      </w:r>
      <w:r>
        <w:t>картинки,</w:t>
      </w:r>
      <w:r>
        <w:rPr>
          <w:spacing w:val="-12"/>
        </w:rPr>
        <w:t xml:space="preserve"> </w:t>
      </w:r>
      <w:r>
        <w:t>фотографии</w:t>
      </w:r>
      <w:r>
        <w:rPr>
          <w:spacing w:val="-13"/>
        </w:rPr>
        <w:t xml:space="preserve"> </w:t>
      </w:r>
      <w:r>
        <w:t>и/или</w:t>
      </w:r>
      <w:r>
        <w:rPr>
          <w:spacing w:val="-13"/>
        </w:rPr>
        <w:t xml:space="preserve"> </w:t>
      </w:r>
      <w:r>
        <w:t>ключевые</w:t>
      </w:r>
      <w:r>
        <w:rPr>
          <w:spacing w:val="-57"/>
        </w:rPr>
        <w:t xml:space="preserve"> </w:t>
      </w:r>
      <w:r>
        <w:t>слова</w:t>
      </w:r>
      <w:r>
        <w:rPr>
          <w:spacing w:val="1"/>
        </w:rPr>
        <w:t xml:space="preserve"> </w:t>
      </w:r>
      <w:r>
        <w:t>в</w:t>
      </w:r>
      <w:r>
        <w:rPr>
          <w:spacing w:val="1"/>
        </w:rPr>
        <w:t xml:space="preserve"> </w:t>
      </w:r>
      <w:r>
        <w:t>стандартных</w:t>
      </w:r>
      <w:r>
        <w:rPr>
          <w:spacing w:val="1"/>
        </w:rPr>
        <w:t xml:space="preserve"> </w:t>
      </w:r>
      <w:r>
        <w:t>ситуациях</w:t>
      </w:r>
      <w:r>
        <w:rPr>
          <w:spacing w:val="1"/>
        </w:rPr>
        <w:t xml:space="preserve"> </w:t>
      </w:r>
      <w:r>
        <w:t>неофициального</w:t>
      </w:r>
      <w:r>
        <w:rPr>
          <w:spacing w:val="1"/>
        </w:rPr>
        <w:t xml:space="preserve"> </w:t>
      </w:r>
      <w:r>
        <w:t>общения</w:t>
      </w:r>
      <w:r>
        <w:rPr>
          <w:spacing w:val="1"/>
        </w:rPr>
        <w:t xml:space="preserve"> </w:t>
      </w:r>
      <w:r>
        <w:t>с</w:t>
      </w:r>
      <w:r>
        <w:rPr>
          <w:spacing w:val="1"/>
        </w:rPr>
        <w:t xml:space="preserve"> </w:t>
      </w:r>
      <w:r>
        <w:t>соблюдением</w:t>
      </w:r>
      <w:r>
        <w:rPr>
          <w:spacing w:val="1"/>
        </w:rPr>
        <w:t xml:space="preserve"> </w:t>
      </w:r>
      <w:r>
        <w:t>норм</w:t>
      </w:r>
      <w:r>
        <w:rPr>
          <w:spacing w:val="1"/>
        </w:rPr>
        <w:t xml:space="preserve"> </w:t>
      </w:r>
      <w:r>
        <w:t>речевого</w:t>
      </w:r>
      <w:r>
        <w:rPr>
          <w:spacing w:val="-1"/>
        </w:rPr>
        <w:t xml:space="preserve"> </w:t>
      </w:r>
      <w:r>
        <w:t>этикета</w:t>
      </w:r>
      <w:r>
        <w:rPr>
          <w:spacing w:val="-1"/>
        </w:rPr>
        <w:t xml:space="preserve"> </w:t>
      </w:r>
      <w:r>
        <w:t>в</w:t>
      </w:r>
      <w:r>
        <w:rPr>
          <w:spacing w:val="1"/>
        </w:rPr>
        <w:t xml:space="preserve"> </w:t>
      </w:r>
      <w:r>
        <w:t>объёме</w:t>
      </w:r>
      <w:r>
        <w:rPr>
          <w:spacing w:val="-1"/>
        </w:rPr>
        <w:t xml:space="preserve"> </w:t>
      </w:r>
      <w:r>
        <w:t>не</w:t>
      </w:r>
      <w:r>
        <w:rPr>
          <w:spacing w:val="-1"/>
        </w:rPr>
        <w:t xml:space="preserve"> </w:t>
      </w:r>
      <w:r>
        <w:t>менее</w:t>
      </w:r>
      <w:r>
        <w:rPr>
          <w:spacing w:val="-2"/>
        </w:rPr>
        <w:t xml:space="preserve"> </w:t>
      </w:r>
      <w:r>
        <w:t>4—5</w:t>
      </w:r>
      <w:r>
        <w:rPr>
          <w:spacing w:val="-1"/>
        </w:rPr>
        <w:t xml:space="preserve"> </w:t>
      </w:r>
      <w:r>
        <w:t>реплик</w:t>
      </w:r>
      <w:r>
        <w:rPr>
          <w:spacing w:val="-1"/>
        </w:rPr>
        <w:t xml:space="preserve"> </w:t>
      </w:r>
      <w:r>
        <w:t>со</w:t>
      </w:r>
      <w:r>
        <w:rPr>
          <w:spacing w:val="-1"/>
        </w:rPr>
        <w:t xml:space="preserve"> </w:t>
      </w:r>
      <w:r>
        <w:t>стороны</w:t>
      </w:r>
      <w:r>
        <w:rPr>
          <w:spacing w:val="-1"/>
        </w:rPr>
        <w:t xml:space="preserve"> </w:t>
      </w:r>
      <w:r>
        <w:t>каждого собеседника;</w:t>
      </w:r>
    </w:p>
    <w:p w:rsidR="00F11B8F" w:rsidRDefault="00920C79">
      <w:pPr>
        <w:pStyle w:val="a3"/>
        <w:spacing w:before="1"/>
        <w:ind w:left="1110" w:right="689" w:hanging="340"/>
      </w:pPr>
      <w:r>
        <w:t>создавать</w:t>
      </w:r>
      <w:r>
        <w:rPr>
          <w:spacing w:val="1"/>
        </w:rPr>
        <w:t xml:space="preserve"> </w:t>
      </w:r>
      <w:r>
        <w:t>устные</w:t>
      </w:r>
      <w:r>
        <w:rPr>
          <w:spacing w:val="1"/>
        </w:rPr>
        <w:t xml:space="preserve"> </w:t>
      </w:r>
      <w:r>
        <w:t>связные</w:t>
      </w:r>
      <w:r>
        <w:rPr>
          <w:spacing w:val="1"/>
        </w:rPr>
        <w:t xml:space="preserve"> </w:t>
      </w:r>
      <w:r>
        <w:t>монологические</w:t>
      </w:r>
      <w:r>
        <w:rPr>
          <w:spacing w:val="1"/>
        </w:rPr>
        <w:t xml:space="preserve"> </w:t>
      </w:r>
      <w:r>
        <w:t>высказывания</w:t>
      </w:r>
      <w:r>
        <w:rPr>
          <w:spacing w:val="1"/>
        </w:rPr>
        <w:t xml:space="preserve"> </w:t>
      </w:r>
      <w:r>
        <w:t>(описание,</w:t>
      </w:r>
      <w:r>
        <w:rPr>
          <w:spacing w:val="1"/>
        </w:rPr>
        <w:t xml:space="preserve"> </w:t>
      </w:r>
      <w:r>
        <w:t>рассуждение;</w:t>
      </w:r>
      <w:r>
        <w:rPr>
          <w:spacing w:val="1"/>
        </w:rPr>
        <w:t xml:space="preserve"> </w:t>
      </w:r>
      <w:r>
        <w:t>повествование/сообщение)</w:t>
      </w:r>
      <w:r>
        <w:rPr>
          <w:spacing w:val="1"/>
        </w:rPr>
        <w:t xml:space="preserve"> </w:t>
      </w:r>
      <w:r>
        <w:t>с</w:t>
      </w:r>
      <w:r>
        <w:rPr>
          <w:spacing w:val="1"/>
        </w:rPr>
        <w:t xml:space="preserve"> </w:t>
      </w:r>
      <w:r>
        <w:t>вербальными</w:t>
      </w:r>
      <w:r>
        <w:rPr>
          <w:spacing w:val="1"/>
        </w:rPr>
        <w:t xml:space="preserve"> </w:t>
      </w:r>
      <w:r>
        <w:t>и/или</w:t>
      </w:r>
      <w:r>
        <w:rPr>
          <w:spacing w:val="1"/>
        </w:rPr>
        <w:t xml:space="preserve"> </w:t>
      </w:r>
      <w:r>
        <w:t>зрительными</w:t>
      </w:r>
      <w:r>
        <w:rPr>
          <w:spacing w:val="1"/>
        </w:rPr>
        <w:t xml:space="preserve"> </w:t>
      </w:r>
      <w:r>
        <w:t>опорами</w:t>
      </w:r>
      <w:r>
        <w:rPr>
          <w:spacing w:val="1"/>
        </w:rPr>
        <w:t xml:space="preserve"> </w:t>
      </w:r>
      <w:r>
        <w:t>в</w:t>
      </w:r>
      <w:r>
        <w:rPr>
          <w:spacing w:val="1"/>
        </w:rPr>
        <w:t xml:space="preserve"> </w:t>
      </w:r>
      <w:r>
        <w:t>рамках</w:t>
      </w:r>
      <w:r>
        <w:rPr>
          <w:spacing w:val="1"/>
        </w:rPr>
        <w:t xml:space="preserve"> </w:t>
      </w:r>
      <w:r>
        <w:t>тематического</w:t>
      </w:r>
      <w:r>
        <w:rPr>
          <w:spacing w:val="1"/>
        </w:rPr>
        <w:t xml:space="preserve"> </w:t>
      </w:r>
      <w:r>
        <w:t>содержания</w:t>
      </w:r>
      <w:r>
        <w:rPr>
          <w:spacing w:val="1"/>
        </w:rPr>
        <w:t xml:space="preserve"> </w:t>
      </w:r>
      <w:r>
        <w:t>речи</w:t>
      </w:r>
      <w:r>
        <w:rPr>
          <w:spacing w:val="1"/>
        </w:rPr>
        <w:t xml:space="preserve"> </w:t>
      </w:r>
      <w:r>
        <w:t>для</w:t>
      </w:r>
      <w:r>
        <w:rPr>
          <w:spacing w:val="1"/>
        </w:rPr>
        <w:t xml:space="preserve"> </w:t>
      </w:r>
      <w:r>
        <w:t>4</w:t>
      </w:r>
      <w:r>
        <w:rPr>
          <w:spacing w:val="61"/>
        </w:rPr>
        <w:t xml:space="preserve"> </w:t>
      </w:r>
      <w:r>
        <w:t>класса</w:t>
      </w:r>
      <w:r>
        <w:rPr>
          <w:spacing w:val="61"/>
        </w:rPr>
        <w:t xml:space="preserve"> </w:t>
      </w:r>
      <w:r>
        <w:t>(объём</w:t>
      </w:r>
      <w:r>
        <w:rPr>
          <w:spacing w:val="61"/>
        </w:rPr>
        <w:t xml:space="preserve"> </w:t>
      </w:r>
      <w:r>
        <w:t>монологического</w:t>
      </w:r>
      <w:r>
        <w:rPr>
          <w:spacing w:val="1"/>
        </w:rPr>
        <w:t xml:space="preserve"> </w:t>
      </w:r>
      <w:r>
        <w:t>высказывания</w:t>
      </w:r>
      <w:r>
        <w:rPr>
          <w:spacing w:val="-2"/>
        </w:rPr>
        <w:t xml:space="preserve"> </w:t>
      </w:r>
      <w:r>
        <w:t>— не менее</w:t>
      </w:r>
      <w:r>
        <w:rPr>
          <w:spacing w:val="-2"/>
        </w:rPr>
        <w:t xml:space="preserve"> </w:t>
      </w:r>
      <w:r>
        <w:t>4—5 фраз);</w:t>
      </w:r>
    </w:p>
    <w:p w:rsidR="00F11B8F" w:rsidRDefault="00920C79">
      <w:pPr>
        <w:pStyle w:val="a3"/>
        <w:ind w:left="1110" w:right="691" w:hanging="340"/>
      </w:pPr>
      <w:r>
        <w:t>создавать устные связные монологические высказывания по образцу; выражать своё</w:t>
      </w:r>
      <w:r>
        <w:rPr>
          <w:spacing w:val="1"/>
        </w:rPr>
        <w:t xml:space="preserve"> </w:t>
      </w:r>
      <w:r>
        <w:t>отношение</w:t>
      </w:r>
      <w:r>
        <w:rPr>
          <w:spacing w:val="-1"/>
        </w:rPr>
        <w:t xml:space="preserve"> </w:t>
      </w:r>
      <w:r>
        <w:t>к предмету речи;</w:t>
      </w:r>
    </w:p>
    <w:p w:rsidR="00F11B8F" w:rsidRDefault="00920C79">
      <w:pPr>
        <w:pStyle w:val="a3"/>
        <w:ind w:left="1110" w:right="688" w:hanging="340"/>
      </w:pPr>
      <w:r>
        <w:rPr>
          <w:spacing w:val="-1"/>
        </w:rPr>
        <w:t>передавать</w:t>
      </w:r>
      <w:r>
        <w:rPr>
          <w:spacing w:val="-14"/>
        </w:rPr>
        <w:t xml:space="preserve"> </w:t>
      </w:r>
      <w:r>
        <w:rPr>
          <w:spacing w:val="-1"/>
        </w:rPr>
        <w:t>основное</w:t>
      </w:r>
      <w:r>
        <w:rPr>
          <w:spacing w:val="-14"/>
        </w:rPr>
        <w:t xml:space="preserve"> </w:t>
      </w:r>
      <w:r>
        <w:rPr>
          <w:spacing w:val="-1"/>
        </w:rPr>
        <w:t>содержание</w:t>
      </w:r>
      <w:r>
        <w:rPr>
          <w:spacing w:val="-14"/>
        </w:rPr>
        <w:t xml:space="preserve"> </w:t>
      </w:r>
      <w:r>
        <w:rPr>
          <w:spacing w:val="-1"/>
        </w:rPr>
        <w:t>прочитанного</w:t>
      </w:r>
      <w:r>
        <w:rPr>
          <w:spacing w:val="-11"/>
        </w:rPr>
        <w:t xml:space="preserve"> </w:t>
      </w:r>
      <w:r>
        <w:t>текста</w:t>
      </w:r>
      <w:r>
        <w:rPr>
          <w:spacing w:val="-15"/>
        </w:rPr>
        <w:t xml:space="preserve"> </w:t>
      </w:r>
      <w:r>
        <w:t>с</w:t>
      </w:r>
      <w:r>
        <w:rPr>
          <w:spacing w:val="2"/>
        </w:rPr>
        <w:t xml:space="preserve"> </w:t>
      </w:r>
      <w:r>
        <w:t>вербальными</w:t>
      </w:r>
      <w:r>
        <w:rPr>
          <w:spacing w:val="-13"/>
        </w:rPr>
        <w:t xml:space="preserve"> </w:t>
      </w:r>
      <w:r>
        <w:t>и/или</w:t>
      </w:r>
      <w:r>
        <w:rPr>
          <w:spacing w:val="-14"/>
        </w:rPr>
        <w:t xml:space="preserve"> </w:t>
      </w:r>
      <w:r>
        <w:t>зрительными</w:t>
      </w:r>
      <w:r>
        <w:rPr>
          <w:spacing w:val="-58"/>
        </w:rPr>
        <w:t xml:space="preserve"> </w:t>
      </w:r>
      <w:r>
        <w:t>опорами</w:t>
      </w:r>
      <w:r>
        <w:rPr>
          <w:spacing w:val="-1"/>
        </w:rPr>
        <w:t xml:space="preserve"> </w:t>
      </w:r>
      <w:r>
        <w:t>в</w:t>
      </w:r>
      <w:r>
        <w:rPr>
          <w:spacing w:val="-1"/>
        </w:rPr>
        <w:t xml:space="preserve"> </w:t>
      </w:r>
      <w:r>
        <w:t>объёме</w:t>
      </w:r>
      <w:r>
        <w:rPr>
          <w:spacing w:val="-1"/>
        </w:rPr>
        <w:t xml:space="preserve"> </w:t>
      </w:r>
      <w:r>
        <w:t>не менее 4—5 фраз.</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85" w:hanging="340"/>
      </w:pPr>
      <w:r>
        <w:lastRenderedPageBreak/>
        <w:t>представлять</w:t>
      </w:r>
      <w:r>
        <w:rPr>
          <w:spacing w:val="1"/>
        </w:rPr>
        <w:t xml:space="preserve"> </w:t>
      </w:r>
      <w:r>
        <w:t>результаты</w:t>
      </w:r>
      <w:r>
        <w:rPr>
          <w:spacing w:val="1"/>
        </w:rPr>
        <w:t xml:space="preserve"> </w:t>
      </w:r>
      <w:r>
        <w:t>выполненной</w:t>
      </w:r>
      <w:r>
        <w:rPr>
          <w:spacing w:val="1"/>
        </w:rPr>
        <w:t xml:space="preserve"> </w:t>
      </w:r>
      <w:r>
        <w:t>проектной</w:t>
      </w:r>
      <w:r>
        <w:rPr>
          <w:spacing w:val="1"/>
        </w:rPr>
        <w:t xml:space="preserve"> </w:t>
      </w:r>
      <w:r>
        <w:t>работы,</w:t>
      </w:r>
      <w:r>
        <w:rPr>
          <w:spacing w:val="1"/>
        </w:rPr>
        <w:t xml:space="preserve"> </w:t>
      </w:r>
      <w:r>
        <w:t>в том</w:t>
      </w:r>
      <w:r>
        <w:rPr>
          <w:spacing w:val="1"/>
        </w:rPr>
        <w:t xml:space="preserve"> </w:t>
      </w:r>
      <w:r>
        <w:t>числе</w:t>
      </w:r>
      <w:r>
        <w:rPr>
          <w:spacing w:val="1"/>
        </w:rPr>
        <w:t xml:space="preserve"> </w:t>
      </w:r>
      <w:r>
        <w:t>подбирая</w:t>
      </w:r>
      <w:r>
        <w:rPr>
          <w:spacing w:val="-57"/>
        </w:rPr>
        <w:t xml:space="preserve"> </w:t>
      </w:r>
      <w:r>
        <w:t>иллюстративный материал (рисунки, фото) к тексту выступления, в объёме не менее</w:t>
      </w:r>
      <w:r>
        <w:rPr>
          <w:spacing w:val="1"/>
        </w:rPr>
        <w:t xml:space="preserve"> </w:t>
      </w:r>
      <w:r>
        <w:t>4—5 фраз.</w:t>
      </w:r>
    </w:p>
    <w:p w:rsidR="00F11B8F" w:rsidRDefault="00920C79">
      <w:pPr>
        <w:pStyle w:val="a3"/>
        <w:ind w:left="770"/>
        <w:jc w:val="left"/>
      </w:pPr>
      <w:r>
        <w:t>Аудирование</w:t>
      </w:r>
    </w:p>
    <w:p w:rsidR="00F11B8F" w:rsidRDefault="00920C79">
      <w:pPr>
        <w:pStyle w:val="a3"/>
        <w:tabs>
          <w:tab w:val="left" w:pos="2559"/>
          <w:tab w:val="left" w:pos="3141"/>
          <w:tab w:val="left" w:pos="3953"/>
          <w:tab w:val="left" w:pos="4426"/>
          <w:tab w:val="left" w:pos="5748"/>
          <w:tab w:val="left" w:pos="6550"/>
          <w:tab w:val="left" w:pos="7705"/>
          <w:tab w:val="left" w:pos="8179"/>
        </w:tabs>
        <w:ind w:left="1110" w:right="691" w:hanging="340"/>
        <w:jc w:val="left"/>
      </w:pPr>
      <w:r>
        <w:t>воспринимать</w:t>
      </w:r>
      <w:r>
        <w:tab/>
        <w:t>на</w:t>
      </w:r>
      <w:r>
        <w:tab/>
        <w:t>слух</w:t>
      </w:r>
      <w:r>
        <w:tab/>
        <w:t>и</w:t>
      </w:r>
      <w:r>
        <w:tab/>
        <w:t>понимать</w:t>
      </w:r>
      <w:r>
        <w:tab/>
        <w:t>речь</w:t>
      </w:r>
      <w:r>
        <w:tab/>
        <w:t>учителя</w:t>
      </w:r>
      <w:r>
        <w:tab/>
        <w:t>и</w:t>
      </w:r>
      <w:r>
        <w:tab/>
      </w:r>
      <w:r>
        <w:rPr>
          <w:spacing w:val="-1"/>
        </w:rPr>
        <w:t>одноклассников,</w:t>
      </w:r>
      <w:r>
        <w:rPr>
          <w:spacing w:val="-57"/>
        </w:rPr>
        <w:t xml:space="preserve"> </w:t>
      </w:r>
      <w:r>
        <w:t>вербально/невербально</w:t>
      </w:r>
      <w:r>
        <w:rPr>
          <w:spacing w:val="-2"/>
        </w:rPr>
        <w:t xml:space="preserve"> </w:t>
      </w:r>
      <w:r>
        <w:t>реагировать</w:t>
      </w:r>
      <w:r>
        <w:rPr>
          <w:spacing w:val="-1"/>
        </w:rPr>
        <w:t xml:space="preserve"> </w:t>
      </w:r>
      <w:r>
        <w:t>на услышанное;</w:t>
      </w:r>
    </w:p>
    <w:p w:rsidR="00F11B8F" w:rsidRDefault="00920C79">
      <w:pPr>
        <w:pStyle w:val="a3"/>
        <w:ind w:left="1110" w:right="684" w:hanging="340"/>
      </w:pPr>
      <w:r>
        <w:t>воспринимать</w:t>
      </w:r>
      <w:r>
        <w:rPr>
          <w:spacing w:val="1"/>
        </w:rPr>
        <w:t xml:space="preserve"> </w:t>
      </w:r>
      <w:r>
        <w:t>на</w:t>
      </w:r>
      <w:r>
        <w:rPr>
          <w:spacing w:val="1"/>
        </w:rPr>
        <w:t xml:space="preserve"> </w:t>
      </w:r>
      <w:r>
        <w:t>слух</w:t>
      </w:r>
      <w:r>
        <w:rPr>
          <w:spacing w:val="1"/>
        </w:rPr>
        <w:t xml:space="preserve"> </w:t>
      </w:r>
      <w:r>
        <w:t>и</w:t>
      </w:r>
      <w:r>
        <w:rPr>
          <w:spacing w:val="1"/>
        </w:rPr>
        <w:t xml:space="preserve"> </w:t>
      </w:r>
      <w:r>
        <w:t>понимать</w:t>
      </w:r>
      <w:r>
        <w:rPr>
          <w:spacing w:val="1"/>
        </w:rPr>
        <w:t xml:space="preserve"> </w:t>
      </w:r>
      <w:r>
        <w:t>учебные</w:t>
      </w:r>
      <w:r>
        <w:rPr>
          <w:spacing w:val="1"/>
        </w:rPr>
        <w:t xml:space="preserve"> </w:t>
      </w:r>
      <w:r>
        <w:t>и</w:t>
      </w:r>
      <w:r>
        <w:rPr>
          <w:spacing w:val="1"/>
        </w:rPr>
        <w:t xml:space="preserve"> </w:t>
      </w:r>
      <w:r>
        <w:t>адаптированные</w:t>
      </w:r>
      <w:r>
        <w:rPr>
          <w:spacing w:val="1"/>
        </w:rPr>
        <w:t xml:space="preserve"> </w:t>
      </w:r>
      <w:r>
        <w:t>аутентичные</w:t>
      </w:r>
      <w:r>
        <w:rPr>
          <w:spacing w:val="1"/>
        </w:rPr>
        <w:t xml:space="preserve"> </w:t>
      </w:r>
      <w:r>
        <w:t>тексты,</w:t>
      </w:r>
      <w:r>
        <w:rPr>
          <w:spacing w:val="-57"/>
        </w:rPr>
        <w:t xml:space="preserve"> </w:t>
      </w:r>
      <w:r>
        <w:t>построенные на изученном языковом материале, с разной глубиной проникновения в</w:t>
      </w:r>
      <w:r>
        <w:rPr>
          <w:spacing w:val="-57"/>
        </w:rPr>
        <w:t xml:space="preserve"> </w:t>
      </w:r>
      <w:r>
        <w:t>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фактического характера со зрительной опорой и с использованием языковой, в том</w:t>
      </w:r>
      <w:r>
        <w:rPr>
          <w:spacing w:val="1"/>
        </w:rPr>
        <w:t xml:space="preserve"> </w:t>
      </w:r>
      <w:r>
        <w:t>числе контекстуальной, догадки (время звучания текста/текстов для аудирования —</w:t>
      </w:r>
      <w:r>
        <w:rPr>
          <w:spacing w:val="1"/>
        </w:rPr>
        <w:t xml:space="preserve"> </w:t>
      </w:r>
      <w:r>
        <w:t>до</w:t>
      </w:r>
      <w:r>
        <w:rPr>
          <w:spacing w:val="-1"/>
        </w:rPr>
        <w:t xml:space="preserve"> </w:t>
      </w:r>
      <w:r>
        <w:t>1 минуты).</w:t>
      </w:r>
    </w:p>
    <w:p w:rsidR="00F11B8F" w:rsidRDefault="00920C79">
      <w:pPr>
        <w:pStyle w:val="a3"/>
        <w:ind w:left="770"/>
      </w:pPr>
      <w:r>
        <w:t>Смысловое</w:t>
      </w:r>
      <w:r>
        <w:rPr>
          <w:spacing w:val="-3"/>
        </w:rPr>
        <w:t xml:space="preserve"> </w:t>
      </w:r>
      <w:r>
        <w:t>чтение</w:t>
      </w:r>
    </w:p>
    <w:p w:rsidR="00F11B8F" w:rsidRDefault="00920C79">
      <w:pPr>
        <w:pStyle w:val="a3"/>
        <w:ind w:left="1110" w:right="691" w:hanging="340"/>
      </w:pPr>
      <w:r>
        <w:t>читать вслух учебные тексты объёмом до 70 слов, построенные на изученном 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интонацией,</w:t>
      </w:r>
      <w:r>
        <w:rPr>
          <w:spacing w:val="1"/>
        </w:rPr>
        <w:t xml:space="preserve"> </w:t>
      </w:r>
      <w:r>
        <w:t>демонстрируя</w:t>
      </w:r>
      <w:r>
        <w:rPr>
          <w:spacing w:val="-1"/>
        </w:rPr>
        <w:t xml:space="preserve"> </w:t>
      </w:r>
      <w:r>
        <w:t>понимание</w:t>
      </w:r>
      <w:r>
        <w:rPr>
          <w:spacing w:val="-1"/>
        </w:rPr>
        <w:t xml:space="preserve"> </w:t>
      </w:r>
      <w:r>
        <w:t>прочитанного;</w:t>
      </w:r>
    </w:p>
    <w:p w:rsidR="00F11B8F" w:rsidRDefault="00920C79">
      <w:pPr>
        <w:pStyle w:val="a3"/>
        <w:spacing w:before="1"/>
        <w:ind w:left="1110" w:right="684" w:hanging="340"/>
      </w:pPr>
      <w:r>
        <w:t>читать</w:t>
      </w:r>
      <w:r>
        <w:rPr>
          <w:spacing w:val="-8"/>
        </w:rPr>
        <w:t xml:space="preserve"> </w:t>
      </w:r>
      <w:r>
        <w:t>про</w:t>
      </w:r>
      <w:r>
        <w:rPr>
          <w:spacing w:val="-10"/>
        </w:rPr>
        <w:t xml:space="preserve"> </w:t>
      </w:r>
      <w:r>
        <w:t>себя</w:t>
      </w:r>
      <w:r>
        <w:rPr>
          <w:spacing w:val="-9"/>
        </w:rPr>
        <w:t xml:space="preserve"> </w:t>
      </w:r>
      <w:r>
        <w:t>тексты,</w:t>
      </w:r>
      <w:r>
        <w:rPr>
          <w:spacing w:val="-8"/>
        </w:rPr>
        <w:t xml:space="preserve"> </w:t>
      </w:r>
      <w:r>
        <w:t>содержащие</w:t>
      </w:r>
      <w:r>
        <w:rPr>
          <w:spacing w:val="-10"/>
        </w:rPr>
        <w:t xml:space="preserve"> </w:t>
      </w:r>
      <w:r>
        <w:t>отдельные</w:t>
      </w:r>
      <w:r>
        <w:rPr>
          <w:spacing w:val="-11"/>
        </w:rPr>
        <w:t xml:space="preserve"> </w:t>
      </w:r>
      <w:r>
        <w:t>незнакомые</w:t>
      </w:r>
      <w:r>
        <w:rPr>
          <w:spacing w:val="-9"/>
        </w:rPr>
        <w:t xml:space="preserve"> </w:t>
      </w:r>
      <w:r>
        <w:t>слова,</w:t>
      </w:r>
      <w:r>
        <w:rPr>
          <w:spacing w:val="-9"/>
        </w:rPr>
        <w:t xml:space="preserve"> </w:t>
      </w:r>
      <w:r>
        <w:t>с</w:t>
      </w:r>
      <w:r>
        <w:rPr>
          <w:spacing w:val="-11"/>
        </w:rPr>
        <w:t xml:space="preserve"> </w:t>
      </w:r>
      <w:r>
        <w:t>различной</w:t>
      </w:r>
      <w:r>
        <w:rPr>
          <w:spacing w:val="-9"/>
        </w:rPr>
        <w:t xml:space="preserve"> </w:t>
      </w:r>
      <w:r>
        <w:t>глубиной</w:t>
      </w:r>
      <w:r>
        <w:rPr>
          <w:spacing w:val="-57"/>
        </w:rPr>
        <w:t xml:space="preserve"> </w:t>
      </w:r>
      <w:r>
        <w:t>проникновения в их содержание в зависимости от поставленной коммуникативной</w:t>
      </w:r>
      <w:r>
        <w:rPr>
          <w:spacing w:val="1"/>
        </w:rPr>
        <w:t xml:space="preserve"> </w:t>
      </w:r>
      <w:r>
        <w:t xml:space="preserve">задачи:   </w:t>
      </w:r>
      <w:r>
        <w:rPr>
          <w:spacing w:val="1"/>
        </w:rPr>
        <w:t xml:space="preserve"> </w:t>
      </w:r>
      <w:r>
        <w:t xml:space="preserve">с пониманием   </w:t>
      </w:r>
      <w:r>
        <w:rPr>
          <w:spacing w:val="1"/>
        </w:rPr>
        <w:t xml:space="preserve"> </w:t>
      </w:r>
      <w:r>
        <w:t xml:space="preserve">основного   </w:t>
      </w:r>
      <w:r>
        <w:rPr>
          <w:spacing w:val="1"/>
        </w:rPr>
        <w:t xml:space="preserve"> </w:t>
      </w:r>
      <w:r>
        <w:t xml:space="preserve">содержания,    </w:t>
      </w:r>
      <w:r>
        <w:rPr>
          <w:spacing w:val="1"/>
        </w:rPr>
        <w:t xml:space="preserve"> </w:t>
      </w:r>
      <w:r>
        <w:t xml:space="preserve">с    </w:t>
      </w:r>
      <w:r>
        <w:rPr>
          <w:spacing w:val="1"/>
        </w:rPr>
        <w:t xml:space="preserve"> </w:t>
      </w:r>
      <w:r>
        <w:t>пониманием</w:t>
      </w:r>
      <w:r>
        <w:rPr>
          <w:spacing w:val="1"/>
        </w:rPr>
        <w:t xml:space="preserve"> </w:t>
      </w:r>
      <w:r>
        <w:t>запрашиваемой информации, со зрительной опорой и без опоры, с использованием</w:t>
      </w:r>
      <w:r>
        <w:rPr>
          <w:spacing w:val="1"/>
        </w:rPr>
        <w:t xml:space="preserve"> </w:t>
      </w:r>
      <w:r>
        <w:t>языковой, в том числе контекстуальной, догадки (объём текста/текстов для чтения —</w:t>
      </w:r>
      <w:r>
        <w:rPr>
          <w:spacing w:val="-57"/>
        </w:rPr>
        <w:t xml:space="preserve"> </w:t>
      </w:r>
      <w:r>
        <w:t>до</w:t>
      </w:r>
      <w:r>
        <w:rPr>
          <w:spacing w:val="1"/>
        </w:rPr>
        <w:t xml:space="preserve"> </w:t>
      </w:r>
      <w:r>
        <w:t>160</w:t>
      </w:r>
      <w:r>
        <w:rPr>
          <w:spacing w:val="3"/>
        </w:rPr>
        <w:t xml:space="preserve"> </w:t>
      </w:r>
      <w:r>
        <w:t>слов;</w:t>
      </w:r>
    </w:p>
    <w:p w:rsidR="00F11B8F" w:rsidRDefault="00920C79">
      <w:pPr>
        <w:pStyle w:val="a3"/>
        <w:ind w:left="770"/>
      </w:pPr>
      <w:r>
        <w:t>прогнозировать</w:t>
      </w:r>
      <w:r>
        <w:rPr>
          <w:spacing w:val="-5"/>
        </w:rPr>
        <w:t xml:space="preserve"> </w:t>
      </w:r>
      <w:r>
        <w:t>содержание</w:t>
      </w:r>
      <w:r>
        <w:rPr>
          <w:spacing w:val="-2"/>
        </w:rPr>
        <w:t xml:space="preserve"> </w:t>
      </w:r>
      <w:r>
        <w:t>текста</w:t>
      </w:r>
      <w:r>
        <w:rPr>
          <w:spacing w:val="-3"/>
        </w:rPr>
        <w:t xml:space="preserve"> </w:t>
      </w:r>
      <w:r>
        <w:t>на</w:t>
      </w:r>
      <w:r>
        <w:rPr>
          <w:spacing w:val="-3"/>
        </w:rPr>
        <w:t xml:space="preserve"> </w:t>
      </w:r>
      <w:r>
        <w:t>основе</w:t>
      </w:r>
      <w:r>
        <w:rPr>
          <w:spacing w:val="-3"/>
        </w:rPr>
        <w:t xml:space="preserve"> </w:t>
      </w:r>
      <w:r>
        <w:t>заголовка;</w:t>
      </w:r>
    </w:p>
    <w:p w:rsidR="00F11B8F" w:rsidRDefault="00920C79">
      <w:pPr>
        <w:pStyle w:val="a3"/>
        <w:ind w:left="1110" w:right="714" w:hanging="340"/>
        <w:jc w:val="left"/>
      </w:pPr>
      <w:r>
        <w:t>читать</w:t>
      </w:r>
      <w:r>
        <w:rPr>
          <w:spacing w:val="8"/>
        </w:rPr>
        <w:t xml:space="preserve"> </w:t>
      </w:r>
      <w:r>
        <w:t>про</w:t>
      </w:r>
      <w:r>
        <w:rPr>
          <w:spacing w:val="7"/>
        </w:rPr>
        <w:t xml:space="preserve"> </w:t>
      </w:r>
      <w:r>
        <w:t>себя</w:t>
      </w:r>
      <w:r>
        <w:rPr>
          <w:spacing w:val="9"/>
        </w:rPr>
        <w:t xml:space="preserve"> </w:t>
      </w:r>
      <w:r>
        <w:t>несплошные</w:t>
      </w:r>
      <w:r>
        <w:rPr>
          <w:spacing w:val="10"/>
        </w:rPr>
        <w:t xml:space="preserve"> </w:t>
      </w:r>
      <w:r>
        <w:t>тексты</w:t>
      </w:r>
      <w:r>
        <w:rPr>
          <w:spacing w:val="8"/>
        </w:rPr>
        <w:t xml:space="preserve"> </w:t>
      </w:r>
      <w:r>
        <w:t>(таблицы,</w:t>
      </w:r>
      <w:r>
        <w:rPr>
          <w:spacing w:val="8"/>
        </w:rPr>
        <w:t xml:space="preserve"> </w:t>
      </w:r>
      <w:r>
        <w:t>диаграммы</w:t>
      </w:r>
      <w:r>
        <w:rPr>
          <w:spacing w:val="8"/>
        </w:rPr>
        <w:t xml:space="preserve"> </w:t>
      </w:r>
      <w:r>
        <w:t>и</w:t>
      </w:r>
      <w:r>
        <w:rPr>
          <w:spacing w:val="2"/>
        </w:rPr>
        <w:t xml:space="preserve"> </w:t>
      </w:r>
      <w:r>
        <w:t>т.</w:t>
      </w:r>
      <w:r>
        <w:rPr>
          <w:spacing w:val="-1"/>
        </w:rPr>
        <w:t xml:space="preserve"> </w:t>
      </w:r>
      <w:r>
        <w:t>д.)</w:t>
      </w:r>
      <w:r>
        <w:rPr>
          <w:spacing w:val="9"/>
        </w:rPr>
        <w:t xml:space="preserve"> </w:t>
      </w:r>
      <w:r>
        <w:t>и</w:t>
      </w:r>
      <w:r>
        <w:rPr>
          <w:spacing w:val="7"/>
        </w:rPr>
        <w:t xml:space="preserve"> </w:t>
      </w:r>
      <w:r>
        <w:t>понимать</w:t>
      </w:r>
      <w:r>
        <w:rPr>
          <w:spacing w:val="-57"/>
        </w:rPr>
        <w:t xml:space="preserve"> </w:t>
      </w:r>
      <w:r>
        <w:t>представленную</w:t>
      </w:r>
      <w:r>
        <w:rPr>
          <w:spacing w:val="-2"/>
        </w:rPr>
        <w:t xml:space="preserve"> </w:t>
      </w:r>
      <w:r>
        <w:t>в них информацию.</w:t>
      </w:r>
    </w:p>
    <w:p w:rsidR="00F11B8F" w:rsidRDefault="00920C79">
      <w:pPr>
        <w:pStyle w:val="a3"/>
        <w:ind w:left="770"/>
        <w:jc w:val="left"/>
      </w:pPr>
      <w:r>
        <w:t>Письмо</w:t>
      </w:r>
    </w:p>
    <w:p w:rsidR="00F11B8F" w:rsidRDefault="00920C79">
      <w:pPr>
        <w:pStyle w:val="a3"/>
        <w:ind w:left="1110" w:right="675" w:hanging="340"/>
        <w:jc w:val="left"/>
      </w:pPr>
      <w:r>
        <w:t>заполнять</w:t>
      </w:r>
      <w:r>
        <w:rPr>
          <w:spacing w:val="-6"/>
        </w:rPr>
        <w:t xml:space="preserve"> </w:t>
      </w:r>
      <w:r>
        <w:t>анкеты</w:t>
      </w:r>
      <w:r>
        <w:rPr>
          <w:spacing w:val="-5"/>
        </w:rPr>
        <w:t xml:space="preserve"> </w:t>
      </w:r>
      <w:r>
        <w:t>и</w:t>
      </w:r>
      <w:r>
        <w:rPr>
          <w:spacing w:val="-5"/>
        </w:rPr>
        <w:t xml:space="preserve"> </w:t>
      </w:r>
      <w:r>
        <w:t>формуляры</w:t>
      </w:r>
      <w:r>
        <w:rPr>
          <w:spacing w:val="-5"/>
        </w:rPr>
        <w:t xml:space="preserve"> </w:t>
      </w:r>
      <w:r>
        <w:t>с</w:t>
      </w:r>
      <w:r>
        <w:rPr>
          <w:spacing w:val="-7"/>
        </w:rPr>
        <w:t xml:space="preserve"> </w:t>
      </w:r>
      <w:r>
        <w:t>указанием</w:t>
      </w:r>
      <w:r>
        <w:rPr>
          <w:spacing w:val="-6"/>
        </w:rPr>
        <w:t xml:space="preserve"> </w:t>
      </w:r>
      <w:r>
        <w:t>личной</w:t>
      </w:r>
      <w:r>
        <w:rPr>
          <w:spacing w:val="-7"/>
        </w:rPr>
        <w:t xml:space="preserve"> </w:t>
      </w:r>
      <w:r>
        <w:t>информации:</w:t>
      </w:r>
      <w:r>
        <w:rPr>
          <w:spacing w:val="-6"/>
        </w:rPr>
        <w:t xml:space="preserve"> </w:t>
      </w:r>
      <w:r>
        <w:t>имя,</w:t>
      </w:r>
      <w:r>
        <w:rPr>
          <w:spacing w:val="-6"/>
        </w:rPr>
        <w:t xml:space="preserve"> </w:t>
      </w:r>
      <w:r>
        <w:t>фамилия,</w:t>
      </w:r>
      <w:r>
        <w:rPr>
          <w:spacing w:val="-7"/>
        </w:rPr>
        <w:t xml:space="preserve"> </w:t>
      </w:r>
      <w:r>
        <w:t>возраст,</w:t>
      </w:r>
      <w:r>
        <w:rPr>
          <w:spacing w:val="-57"/>
        </w:rPr>
        <w:t xml:space="preserve"> </w:t>
      </w:r>
      <w:r>
        <w:t>место</w:t>
      </w:r>
      <w:r>
        <w:rPr>
          <w:spacing w:val="-1"/>
        </w:rPr>
        <w:t xml:space="preserve"> </w:t>
      </w:r>
      <w:r>
        <w:t>жительства</w:t>
      </w:r>
      <w:r>
        <w:rPr>
          <w:spacing w:val="-2"/>
        </w:rPr>
        <w:t xml:space="preserve"> </w:t>
      </w:r>
      <w:r>
        <w:t>(страна проживания, город),</w:t>
      </w:r>
      <w:r>
        <w:rPr>
          <w:spacing w:val="-2"/>
        </w:rPr>
        <w:t xml:space="preserve"> </w:t>
      </w:r>
      <w:r>
        <w:t>любимые</w:t>
      </w:r>
      <w:r>
        <w:rPr>
          <w:spacing w:val="-2"/>
        </w:rPr>
        <w:t xml:space="preserve"> </w:t>
      </w:r>
      <w:r>
        <w:t>занятия</w:t>
      </w:r>
      <w:r>
        <w:rPr>
          <w:spacing w:val="-1"/>
        </w:rPr>
        <w:t xml:space="preserve"> </w:t>
      </w:r>
      <w:r>
        <w:t>и</w:t>
      </w:r>
      <w:r>
        <w:rPr>
          <w:spacing w:val="-2"/>
        </w:rPr>
        <w:t xml:space="preserve"> </w:t>
      </w:r>
      <w:r>
        <w:t>т.</w:t>
      </w:r>
      <w:r>
        <w:rPr>
          <w:spacing w:val="-1"/>
        </w:rPr>
        <w:t xml:space="preserve"> </w:t>
      </w:r>
      <w:r>
        <w:t>д.;</w:t>
      </w:r>
    </w:p>
    <w:p w:rsidR="00F11B8F" w:rsidRDefault="00920C79">
      <w:pPr>
        <w:pStyle w:val="a3"/>
        <w:ind w:left="1110" w:hanging="340"/>
        <w:jc w:val="left"/>
      </w:pPr>
      <w:r>
        <w:t>писать с опорой на образец поздравления с днем рождения, Новым годом, Рождеством с</w:t>
      </w:r>
      <w:r>
        <w:rPr>
          <w:spacing w:val="-57"/>
        </w:rPr>
        <w:t xml:space="preserve"> </w:t>
      </w:r>
      <w:r>
        <w:t>выражением</w:t>
      </w:r>
      <w:r>
        <w:rPr>
          <w:spacing w:val="-1"/>
        </w:rPr>
        <w:t xml:space="preserve"> </w:t>
      </w:r>
      <w:r>
        <w:t>пожеланий;</w:t>
      </w:r>
    </w:p>
    <w:p w:rsidR="00F11B8F" w:rsidRDefault="00920C79">
      <w:pPr>
        <w:pStyle w:val="a3"/>
        <w:ind w:left="1110" w:right="714" w:hanging="340"/>
        <w:jc w:val="left"/>
      </w:pPr>
      <w:r>
        <w:t>писать</w:t>
      </w:r>
      <w:r>
        <w:rPr>
          <w:spacing w:val="1"/>
        </w:rPr>
        <w:t xml:space="preserve"> </w:t>
      </w:r>
      <w:r>
        <w:t>с</w:t>
      </w:r>
      <w:r>
        <w:rPr>
          <w:spacing w:val="1"/>
        </w:rPr>
        <w:t xml:space="preserve"> </w:t>
      </w:r>
      <w:r>
        <w:t>опорой</w:t>
      </w:r>
      <w:r>
        <w:rPr>
          <w:spacing w:val="1"/>
        </w:rPr>
        <w:t xml:space="preserve"> </w:t>
      </w:r>
      <w:r>
        <w:t>на</w:t>
      </w:r>
      <w:r>
        <w:rPr>
          <w:spacing w:val="1"/>
        </w:rPr>
        <w:t xml:space="preserve"> </w:t>
      </w:r>
      <w:r>
        <w:t>образец</w:t>
      </w:r>
      <w:r>
        <w:rPr>
          <w:spacing w:val="1"/>
        </w:rPr>
        <w:t xml:space="preserve"> </w:t>
      </w:r>
      <w:r>
        <w:t>электронное</w:t>
      </w:r>
      <w:r>
        <w:rPr>
          <w:spacing w:val="1"/>
        </w:rPr>
        <w:t xml:space="preserve"> </w:t>
      </w:r>
      <w:r>
        <w:t>сообщение</w:t>
      </w:r>
      <w:r>
        <w:rPr>
          <w:spacing w:val="1"/>
        </w:rPr>
        <w:t xml:space="preserve"> </w:t>
      </w:r>
      <w:r>
        <w:t>личного</w:t>
      </w:r>
      <w:r>
        <w:rPr>
          <w:spacing w:val="1"/>
        </w:rPr>
        <w:t xml:space="preserve"> </w:t>
      </w:r>
      <w:r>
        <w:t>характера</w:t>
      </w:r>
      <w:r>
        <w:rPr>
          <w:spacing w:val="1"/>
        </w:rPr>
        <w:t xml:space="preserve"> </w:t>
      </w:r>
      <w:r>
        <w:t>(объём</w:t>
      </w:r>
      <w:r>
        <w:rPr>
          <w:spacing w:val="-57"/>
        </w:rPr>
        <w:t xml:space="preserve"> </w:t>
      </w:r>
      <w:r>
        <w:t>сообщения</w:t>
      </w:r>
      <w:r>
        <w:rPr>
          <w:spacing w:val="-2"/>
        </w:rPr>
        <w:t xml:space="preserve"> </w:t>
      </w:r>
      <w:r>
        <w:t>— до 50</w:t>
      </w:r>
      <w:r>
        <w:rPr>
          <w:spacing w:val="1"/>
        </w:rPr>
        <w:t xml:space="preserve"> </w:t>
      </w:r>
      <w:r>
        <w:t>слов).</w:t>
      </w:r>
    </w:p>
    <w:p w:rsidR="00F11B8F" w:rsidRDefault="00F11B8F">
      <w:pPr>
        <w:pStyle w:val="a3"/>
        <w:spacing w:before="5"/>
        <w:ind w:left="0"/>
        <w:jc w:val="left"/>
        <w:rPr>
          <w:sz w:val="21"/>
        </w:rPr>
      </w:pPr>
    </w:p>
    <w:p w:rsidR="00F11B8F" w:rsidRDefault="00920C79">
      <w:pPr>
        <w:pStyle w:val="1"/>
        <w:spacing w:line="273" w:lineRule="exact"/>
        <w:ind w:left="542" w:right="6972"/>
        <w:jc w:val="right"/>
      </w:pPr>
      <w:r>
        <w:t>Языковые</w:t>
      </w:r>
      <w:r>
        <w:rPr>
          <w:spacing w:val="-6"/>
        </w:rPr>
        <w:t xml:space="preserve"> </w:t>
      </w:r>
      <w:r>
        <w:t>знания</w:t>
      </w:r>
      <w:r>
        <w:rPr>
          <w:spacing w:val="-6"/>
        </w:rPr>
        <w:t xml:space="preserve"> </w:t>
      </w:r>
      <w:r>
        <w:t>и</w:t>
      </w:r>
      <w:r>
        <w:rPr>
          <w:spacing w:val="-5"/>
        </w:rPr>
        <w:t xml:space="preserve"> </w:t>
      </w:r>
      <w:r>
        <w:t>навыки</w:t>
      </w:r>
    </w:p>
    <w:p w:rsidR="00F11B8F" w:rsidRDefault="00920C79">
      <w:pPr>
        <w:pStyle w:val="a3"/>
        <w:spacing w:line="273" w:lineRule="exact"/>
        <w:ind w:right="6970"/>
        <w:jc w:val="right"/>
      </w:pPr>
      <w:r>
        <w:t>Фонетическая</w:t>
      </w:r>
      <w:r>
        <w:rPr>
          <w:spacing w:val="-5"/>
        </w:rPr>
        <w:t xml:space="preserve"> </w:t>
      </w:r>
      <w:r>
        <w:t>сторона</w:t>
      </w:r>
      <w:r>
        <w:rPr>
          <w:spacing w:val="-4"/>
        </w:rPr>
        <w:t xml:space="preserve"> </w:t>
      </w:r>
      <w:r>
        <w:t>речи</w:t>
      </w:r>
    </w:p>
    <w:p w:rsidR="00F11B8F" w:rsidRDefault="00920C79">
      <w:pPr>
        <w:pStyle w:val="a3"/>
        <w:ind w:left="770"/>
        <w:jc w:val="left"/>
      </w:pPr>
      <w:r>
        <w:t>читать</w:t>
      </w:r>
      <w:r>
        <w:rPr>
          <w:spacing w:val="-5"/>
        </w:rPr>
        <w:t xml:space="preserve"> </w:t>
      </w:r>
      <w:r>
        <w:t>новые</w:t>
      </w:r>
      <w:r>
        <w:rPr>
          <w:spacing w:val="-3"/>
        </w:rPr>
        <w:t xml:space="preserve"> </w:t>
      </w:r>
      <w:r>
        <w:t>слова</w:t>
      </w:r>
      <w:r>
        <w:rPr>
          <w:spacing w:val="-3"/>
        </w:rPr>
        <w:t xml:space="preserve"> </w:t>
      </w:r>
      <w:r>
        <w:t>согласно</w:t>
      </w:r>
      <w:r>
        <w:rPr>
          <w:spacing w:val="-5"/>
        </w:rPr>
        <w:t xml:space="preserve"> </w:t>
      </w:r>
      <w:r>
        <w:t>основным</w:t>
      </w:r>
      <w:r>
        <w:rPr>
          <w:spacing w:val="-4"/>
        </w:rPr>
        <w:t xml:space="preserve"> </w:t>
      </w:r>
      <w:r>
        <w:t>правилам</w:t>
      </w:r>
      <w:r>
        <w:rPr>
          <w:spacing w:val="-4"/>
        </w:rPr>
        <w:t xml:space="preserve"> </w:t>
      </w:r>
      <w:r>
        <w:t>чтения;</w:t>
      </w:r>
    </w:p>
    <w:p w:rsidR="00F11B8F" w:rsidRDefault="00920C79">
      <w:pPr>
        <w:pStyle w:val="a3"/>
        <w:ind w:left="1110" w:right="675" w:hanging="340"/>
        <w:jc w:val="left"/>
      </w:pPr>
      <w:r>
        <w:t>различать</w:t>
      </w:r>
      <w:r>
        <w:rPr>
          <w:spacing w:val="4"/>
        </w:rPr>
        <w:t xml:space="preserve"> </w:t>
      </w:r>
      <w:r>
        <w:t>на</w:t>
      </w:r>
      <w:r>
        <w:rPr>
          <w:spacing w:val="3"/>
        </w:rPr>
        <w:t xml:space="preserve"> </w:t>
      </w:r>
      <w:r>
        <w:t>слух</w:t>
      </w:r>
      <w:r>
        <w:rPr>
          <w:spacing w:val="5"/>
        </w:rPr>
        <w:t xml:space="preserve"> </w:t>
      </w:r>
      <w:r>
        <w:t>и</w:t>
      </w:r>
      <w:r>
        <w:rPr>
          <w:spacing w:val="5"/>
        </w:rPr>
        <w:t xml:space="preserve"> </w:t>
      </w:r>
      <w:r>
        <w:t>правильно</w:t>
      </w:r>
      <w:r>
        <w:rPr>
          <w:spacing w:val="3"/>
        </w:rPr>
        <w:t xml:space="preserve"> </w:t>
      </w:r>
      <w:r>
        <w:t>произносить</w:t>
      </w:r>
      <w:r>
        <w:rPr>
          <w:spacing w:val="5"/>
        </w:rPr>
        <w:t xml:space="preserve"> </w:t>
      </w:r>
      <w:r>
        <w:t>слова</w:t>
      </w:r>
      <w:r>
        <w:rPr>
          <w:spacing w:val="5"/>
        </w:rPr>
        <w:t xml:space="preserve"> </w:t>
      </w:r>
      <w:r>
        <w:t>и</w:t>
      </w:r>
      <w:r>
        <w:rPr>
          <w:spacing w:val="3"/>
        </w:rPr>
        <w:t xml:space="preserve"> </w:t>
      </w:r>
      <w:r>
        <w:t>фразы/предложения</w:t>
      </w:r>
      <w:r>
        <w:rPr>
          <w:spacing w:val="4"/>
        </w:rPr>
        <w:t xml:space="preserve"> </w:t>
      </w:r>
      <w:r>
        <w:t>с</w:t>
      </w:r>
      <w:r>
        <w:rPr>
          <w:spacing w:val="11"/>
        </w:rPr>
        <w:t xml:space="preserve"> </w:t>
      </w:r>
      <w:r>
        <w:t>соблюдением</w:t>
      </w:r>
      <w:r>
        <w:rPr>
          <w:spacing w:val="-57"/>
        </w:rPr>
        <w:t xml:space="preserve"> </w:t>
      </w:r>
      <w:r>
        <w:t>их</w:t>
      </w:r>
      <w:r>
        <w:rPr>
          <w:spacing w:val="-2"/>
        </w:rPr>
        <w:t xml:space="preserve"> </w:t>
      </w:r>
      <w:r>
        <w:t>ритмико-интонационных особенностей.</w:t>
      </w:r>
    </w:p>
    <w:p w:rsidR="00F11B8F" w:rsidRDefault="00920C79">
      <w:pPr>
        <w:pStyle w:val="a3"/>
        <w:ind w:left="770" w:right="6132"/>
        <w:jc w:val="left"/>
      </w:pPr>
      <w:r>
        <w:t>Графика, орфография и пунктуация</w:t>
      </w:r>
      <w:r>
        <w:rPr>
          <w:spacing w:val="-57"/>
        </w:rPr>
        <w:t xml:space="preserve"> </w:t>
      </w:r>
      <w:r>
        <w:t>правильно</w:t>
      </w:r>
      <w:r>
        <w:rPr>
          <w:spacing w:val="-6"/>
        </w:rPr>
        <w:t xml:space="preserve"> </w:t>
      </w:r>
      <w:r>
        <w:t>писать</w:t>
      </w:r>
      <w:r>
        <w:rPr>
          <w:spacing w:val="-5"/>
        </w:rPr>
        <w:t xml:space="preserve"> </w:t>
      </w:r>
      <w:r>
        <w:t>изученные</w:t>
      </w:r>
      <w:r>
        <w:rPr>
          <w:spacing w:val="-3"/>
        </w:rPr>
        <w:t xml:space="preserve"> </w:t>
      </w:r>
      <w:r>
        <w:t>слова;</w:t>
      </w:r>
    </w:p>
    <w:p w:rsidR="00F11B8F" w:rsidRDefault="00920C79">
      <w:pPr>
        <w:pStyle w:val="a3"/>
        <w:ind w:left="1110" w:right="675" w:hanging="340"/>
        <w:jc w:val="left"/>
      </w:pPr>
      <w:r>
        <w:t>правильно</w:t>
      </w:r>
      <w:r>
        <w:rPr>
          <w:spacing w:val="38"/>
        </w:rPr>
        <w:t xml:space="preserve"> </w:t>
      </w:r>
      <w:r>
        <w:t>расставлять</w:t>
      </w:r>
      <w:r>
        <w:rPr>
          <w:spacing w:val="40"/>
        </w:rPr>
        <w:t xml:space="preserve"> </w:t>
      </w:r>
      <w:r>
        <w:t>знаки</w:t>
      </w:r>
      <w:r>
        <w:rPr>
          <w:spacing w:val="38"/>
        </w:rPr>
        <w:t xml:space="preserve"> </w:t>
      </w:r>
      <w:r>
        <w:t>препинания</w:t>
      </w:r>
      <w:r>
        <w:rPr>
          <w:spacing w:val="38"/>
        </w:rPr>
        <w:t xml:space="preserve"> </w:t>
      </w:r>
      <w:r>
        <w:t>(точка,</w:t>
      </w:r>
      <w:r>
        <w:rPr>
          <w:spacing w:val="38"/>
        </w:rPr>
        <w:t xml:space="preserve"> </w:t>
      </w:r>
      <w:r>
        <w:t>вопросительный</w:t>
      </w:r>
      <w:r>
        <w:rPr>
          <w:spacing w:val="40"/>
        </w:rPr>
        <w:t xml:space="preserve"> </w:t>
      </w:r>
      <w:r>
        <w:t>и</w:t>
      </w:r>
      <w:r>
        <w:rPr>
          <w:spacing w:val="39"/>
        </w:rPr>
        <w:t xml:space="preserve"> </w:t>
      </w:r>
      <w:r>
        <w:t>восклицательный</w:t>
      </w:r>
      <w:r>
        <w:rPr>
          <w:spacing w:val="-57"/>
        </w:rPr>
        <w:t xml:space="preserve"> </w:t>
      </w:r>
      <w:r>
        <w:t>знаки</w:t>
      </w:r>
      <w:r>
        <w:rPr>
          <w:spacing w:val="-2"/>
        </w:rPr>
        <w:t xml:space="preserve"> </w:t>
      </w:r>
      <w:r>
        <w:t>в конце</w:t>
      </w:r>
      <w:r>
        <w:rPr>
          <w:spacing w:val="-1"/>
        </w:rPr>
        <w:t xml:space="preserve"> </w:t>
      </w:r>
      <w:r>
        <w:t>предложения, апостроф,</w:t>
      </w:r>
      <w:r>
        <w:rPr>
          <w:spacing w:val="1"/>
        </w:rPr>
        <w:t xml:space="preserve"> </w:t>
      </w:r>
      <w:r>
        <w:t>запятая</w:t>
      </w:r>
      <w:r>
        <w:rPr>
          <w:spacing w:val="-1"/>
        </w:rPr>
        <w:t xml:space="preserve"> </w:t>
      </w:r>
      <w:r>
        <w:t>при перечислении).</w:t>
      </w:r>
    </w:p>
    <w:p w:rsidR="00F11B8F" w:rsidRDefault="00920C79">
      <w:pPr>
        <w:pStyle w:val="a3"/>
        <w:spacing w:line="274" w:lineRule="exact"/>
        <w:ind w:left="770"/>
        <w:jc w:val="left"/>
      </w:pPr>
      <w:r>
        <w:t>Лексическая</w:t>
      </w:r>
      <w:r>
        <w:rPr>
          <w:spacing w:val="-3"/>
        </w:rPr>
        <w:t xml:space="preserve"> </w:t>
      </w:r>
      <w:r>
        <w:t>сторона</w:t>
      </w:r>
      <w:r>
        <w:rPr>
          <w:spacing w:val="-4"/>
        </w:rPr>
        <w:t xml:space="preserve"> </w:t>
      </w:r>
      <w:r>
        <w:t>речи</w:t>
      </w:r>
    </w:p>
    <w:p w:rsidR="00F11B8F" w:rsidRDefault="00920C79">
      <w:pPr>
        <w:pStyle w:val="a3"/>
        <w:spacing w:before="1"/>
        <w:ind w:left="1110" w:right="688" w:hanging="340"/>
      </w:pPr>
      <w:r>
        <w:t>распознавать и употреблять в устной и письменной речи не менее 500 лексических</w:t>
      </w:r>
      <w:r>
        <w:rPr>
          <w:spacing w:val="1"/>
        </w:rPr>
        <w:t xml:space="preserve"> </w:t>
      </w:r>
      <w:r>
        <w:t>единиц (слов, словосочетаний, речевых клише), включая 350 лексических единиц,</w:t>
      </w:r>
      <w:r>
        <w:rPr>
          <w:spacing w:val="1"/>
        </w:rPr>
        <w:t xml:space="preserve"> </w:t>
      </w:r>
      <w:r>
        <w:t>освоенных</w:t>
      </w:r>
      <w:r>
        <w:rPr>
          <w:spacing w:val="-2"/>
        </w:rPr>
        <w:t xml:space="preserve"> </w:t>
      </w:r>
      <w:r>
        <w:t>в</w:t>
      </w:r>
      <w:r>
        <w:rPr>
          <w:spacing w:val="1"/>
        </w:rPr>
        <w:t xml:space="preserve"> </w:t>
      </w:r>
      <w:r>
        <w:t>предшествующие</w:t>
      </w:r>
      <w:r>
        <w:rPr>
          <w:spacing w:val="-1"/>
        </w:rPr>
        <w:t xml:space="preserve"> </w:t>
      </w:r>
      <w:r>
        <w:t>годы</w:t>
      </w:r>
      <w:r>
        <w:rPr>
          <w:spacing w:val="-1"/>
        </w:rPr>
        <w:t xml:space="preserve"> </w:t>
      </w:r>
      <w:r>
        <w:t>обучения;</w:t>
      </w:r>
    </w:p>
    <w:p w:rsidR="00F11B8F" w:rsidRDefault="00920C79">
      <w:pPr>
        <w:pStyle w:val="a3"/>
        <w:ind w:left="1110" w:right="688" w:hanging="340"/>
      </w:pPr>
      <w:r>
        <w:t>распознавать и образовывать родственные слова с использованием основных способов</w:t>
      </w:r>
      <w:r>
        <w:rPr>
          <w:spacing w:val="1"/>
        </w:rPr>
        <w:t xml:space="preserve"> </w:t>
      </w:r>
      <w:r>
        <w:t>словообразования:</w:t>
      </w:r>
      <w:r>
        <w:rPr>
          <w:spacing w:val="1"/>
        </w:rPr>
        <w:t xml:space="preserve"> </w:t>
      </w:r>
      <w:r>
        <w:t>аффиксации</w:t>
      </w:r>
      <w:r>
        <w:rPr>
          <w:spacing w:val="1"/>
        </w:rPr>
        <w:t xml:space="preserve"> </w:t>
      </w:r>
      <w:r>
        <w:t>(суффиксы</w:t>
      </w:r>
      <w:r>
        <w:rPr>
          <w:spacing w:val="1"/>
        </w:rPr>
        <w:t xml:space="preserve"> </w:t>
      </w:r>
      <w:r>
        <w:t>-er/-or,</w:t>
      </w:r>
      <w:r>
        <w:rPr>
          <w:spacing w:val="1"/>
        </w:rPr>
        <w:t xml:space="preserve"> </w:t>
      </w:r>
      <w:r>
        <w:t>-ist:</w:t>
      </w:r>
      <w:r>
        <w:rPr>
          <w:spacing w:val="1"/>
        </w:rPr>
        <w:t xml:space="preserve"> </w:t>
      </w:r>
      <w:r>
        <w:t>teacher,</w:t>
      </w:r>
      <w:r>
        <w:rPr>
          <w:spacing w:val="1"/>
        </w:rPr>
        <w:t xml:space="preserve"> </w:t>
      </w:r>
      <w:r>
        <w:t>actor,</w:t>
      </w:r>
      <w:r>
        <w:rPr>
          <w:spacing w:val="1"/>
        </w:rPr>
        <w:t xml:space="preserve"> </w:t>
      </w:r>
      <w:r>
        <w:t>artist),</w:t>
      </w:r>
      <w:r>
        <w:rPr>
          <w:spacing w:val="1"/>
        </w:rPr>
        <w:t xml:space="preserve"> </w:t>
      </w:r>
      <w:r>
        <w:t>словосложения</w:t>
      </w:r>
      <w:r>
        <w:rPr>
          <w:spacing w:val="-1"/>
        </w:rPr>
        <w:t xml:space="preserve"> </w:t>
      </w:r>
      <w:r>
        <w:t>(blackboard), конверсии</w:t>
      </w:r>
      <w:r>
        <w:rPr>
          <w:spacing w:val="1"/>
        </w:rPr>
        <w:t xml:space="preserve"> </w:t>
      </w:r>
      <w:r>
        <w:t>(to play</w:t>
      </w:r>
      <w:r>
        <w:rPr>
          <w:spacing w:val="-1"/>
        </w:rPr>
        <w:t xml:space="preserve"> </w:t>
      </w:r>
      <w:r>
        <w:t>— a play).</w:t>
      </w:r>
    </w:p>
    <w:p w:rsidR="00F11B8F" w:rsidRDefault="00920C79">
      <w:pPr>
        <w:pStyle w:val="a3"/>
        <w:ind w:left="770"/>
      </w:pPr>
      <w:r>
        <w:t>Грамматическая</w:t>
      </w:r>
      <w:r>
        <w:rPr>
          <w:spacing w:val="-3"/>
        </w:rPr>
        <w:t xml:space="preserve"> </w:t>
      </w:r>
      <w:r>
        <w:t>сторона</w:t>
      </w:r>
      <w:r>
        <w:rPr>
          <w:spacing w:val="-3"/>
        </w:rPr>
        <w:t xml:space="preserve"> </w:t>
      </w:r>
      <w:r>
        <w:t>речи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right="686" w:hanging="340"/>
      </w:pPr>
      <w:r>
        <w:lastRenderedPageBreak/>
        <w:t>распознавать и употреблять в устной и письменной речи Present Continuous Tense в</w:t>
      </w:r>
      <w:r>
        <w:rPr>
          <w:spacing w:val="1"/>
        </w:rPr>
        <w:t xml:space="preserve"> </w:t>
      </w:r>
      <w:r>
        <w:t>повествовательных (утвердительных и отрицательных), вопросительных (общий и</w:t>
      </w:r>
      <w:r>
        <w:rPr>
          <w:spacing w:val="1"/>
        </w:rPr>
        <w:t xml:space="preserve"> </w:t>
      </w:r>
      <w:r>
        <w:t>специальный</w:t>
      </w:r>
      <w:r>
        <w:rPr>
          <w:spacing w:val="-2"/>
        </w:rPr>
        <w:t xml:space="preserve"> </w:t>
      </w:r>
      <w:r>
        <w:t>вопрос) предложениях;</w:t>
      </w:r>
    </w:p>
    <w:p w:rsidR="00F11B8F" w:rsidRDefault="00920C79">
      <w:pPr>
        <w:pStyle w:val="a3"/>
        <w:ind w:left="1110" w:right="687" w:hanging="340"/>
      </w:pPr>
      <w:r>
        <w:t>распознавать и употреблять в устной и письменной речи конструкцию to be going to и</w:t>
      </w:r>
      <w:r>
        <w:rPr>
          <w:spacing w:val="1"/>
        </w:rPr>
        <w:t xml:space="preserve"> </w:t>
      </w:r>
      <w:r>
        <w:t>Future</w:t>
      </w:r>
      <w:r>
        <w:rPr>
          <w:spacing w:val="-2"/>
        </w:rPr>
        <w:t xml:space="preserve"> </w:t>
      </w:r>
      <w:r>
        <w:t>Simple</w:t>
      </w:r>
      <w:r>
        <w:rPr>
          <w:spacing w:val="1"/>
        </w:rPr>
        <w:t xml:space="preserve"> </w:t>
      </w:r>
      <w:r>
        <w:t>Tense</w:t>
      </w:r>
      <w:r>
        <w:rPr>
          <w:spacing w:val="1"/>
        </w:rPr>
        <w:t xml:space="preserve"> </w:t>
      </w:r>
      <w:r>
        <w:t>для выражения</w:t>
      </w:r>
      <w:r>
        <w:rPr>
          <w:spacing w:val="-1"/>
        </w:rPr>
        <w:t xml:space="preserve"> </w:t>
      </w:r>
      <w:r>
        <w:t>будущего действия;</w:t>
      </w:r>
    </w:p>
    <w:p w:rsidR="00F11B8F" w:rsidRDefault="00920C79">
      <w:pPr>
        <w:pStyle w:val="a3"/>
        <w:ind w:left="1110" w:right="688" w:hanging="34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модальные</w:t>
      </w:r>
      <w:r>
        <w:rPr>
          <w:spacing w:val="1"/>
        </w:rPr>
        <w:t xml:space="preserve"> </w:t>
      </w:r>
      <w:r>
        <w:t>глаголы</w:t>
      </w:r>
      <w:r>
        <w:rPr>
          <w:spacing w:val="1"/>
        </w:rPr>
        <w:t xml:space="preserve"> </w:t>
      </w:r>
      <w:r>
        <w:t>долженствования</w:t>
      </w:r>
      <w:r>
        <w:rPr>
          <w:spacing w:val="-1"/>
        </w:rPr>
        <w:t xml:space="preserve"> </w:t>
      </w:r>
      <w:r>
        <w:t>must и</w:t>
      </w:r>
      <w:r>
        <w:rPr>
          <w:spacing w:val="-1"/>
        </w:rPr>
        <w:t xml:space="preserve"> </w:t>
      </w:r>
      <w:r>
        <w:t>have to;</w:t>
      </w:r>
    </w:p>
    <w:p w:rsidR="00F11B8F" w:rsidRDefault="00920C79">
      <w:pPr>
        <w:pStyle w:val="a3"/>
        <w:tabs>
          <w:tab w:val="left" w:pos="2321"/>
          <w:tab w:val="left" w:pos="2657"/>
          <w:tab w:val="left" w:pos="4130"/>
          <w:tab w:val="left" w:pos="4451"/>
          <w:tab w:val="left" w:pos="5367"/>
          <w:tab w:val="left" w:pos="5703"/>
          <w:tab w:val="left" w:pos="7147"/>
          <w:tab w:val="left" w:pos="7828"/>
          <w:tab w:val="left" w:pos="8846"/>
        </w:tabs>
        <w:ind w:left="770" w:right="686"/>
        <w:jc w:val="right"/>
      </w:pPr>
      <w:r>
        <w:t>распознавать</w:t>
      </w:r>
      <w:r>
        <w:rPr>
          <w:spacing w:val="-5"/>
        </w:rPr>
        <w:t xml:space="preserve"> </w:t>
      </w:r>
      <w:r>
        <w:t>и</w:t>
      </w:r>
      <w:r>
        <w:rPr>
          <w:spacing w:val="-5"/>
        </w:rPr>
        <w:t xml:space="preserve"> </w:t>
      </w:r>
      <w:r>
        <w:t>употреблять</w:t>
      </w:r>
      <w:r>
        <w:rPr>
          <w:spacing w:val="-5"/>
        </w:rPr>
        <w:t xml:space="preserve"> </w:t>
      </w:r>
      <w:r>
        <w:t>в</w:t>
      </w:r>
      <w:r>
        <w:rPr>
          <w:spacing w:val="-4"/>
        </w:rPr>
        <w:t xml:space="preserve"> </w:t>
      </w:r>
      <w:r>
        <w:t>устной</w:t>
      </w:r>
      <w:r>
        <w:rPr>
          <w:spacing w:val="-5"/>
        </w:rPr>
        <w:t xml:space="preserve"> </w:t>
      </w:r>
      <w:r>
        <w:t>и</w:t>
      </w:r>
      <w:r>
        <w:rPr>
          <w:spacing w:val="-4"/>
        </w:rPr>
        <w:t xml:space="preserve"> </w:t>
      </w:r>
      <w:r>
        <w:t>письменной</w:t>
      </w:r>
      <w:r>
        <w:rPr>
          <w:spacing w:val="-5"/>
        </w:rPr>
        <w:t xml:space="preserve"> </w:t>
      </w:r>
      <w:r>
        <w:t>речи</w:t>
      </w:r>
      <w:r>
        <w:rPr>
          <w:spacing w:val="-6"/>
        </w:rPr>
        <w:t xml:space="preserve"> </w:t>
      </w:r>
      <w:r>
        <w:t>отрицательное</w:t>
      </w:r>
      <w:r>
        <w:rPr>
          <w:spacing w:val="-5"/>
        </w:rPr>
        <w:t xml:space="preserve"> </w:t>
      </w:r>
      <w:r>
        <w:t>местоимение</w:t>
      </w:r>
      <w:r>
        <w:rPr>
          <w:spacing w:val="-5"/>
        </w:rPr>
        <w:t xml:space="preserve"> </w:t>
      </w:r>
      <w:r>
        <w:t>no;</w:t>
      </w:r>
      <w:r>
        <w:rPr>
          <w:spacing w:val="-57"/>
        </w:rPr>
        <w:t xml:space="preserve"> </w:t>
      </w:r>
      <w:r>
        <w:t>распознавать</w:t>
      </w:r>
      <w:r>
        <w:tab/>
        <w:t>и</w:t>
      </w:r>
      <w:r>
        <w:tab/>
        <w:t>употреблять</w:t>
      </w:r>
      <w:r>
        <w:tab/>
        <w:t>в</w:t>
      </w:r>
      <w:r>
        <w:tab/>
        <w:t>устной</w:t>
      </w:r>
      <w:r>
        <w:tab/>
        <w:t>и</w:t>
      </w:r>
      <w:r>
        <w:tab/>
        <w:t>письменной</w:t>
      </w:r>
      <w:r>
        <w:tab/>
        <w:t>речи</w:t>
      </w:r>
      <w:r>
        <w:tab/>
        <w:t>степени</w:t>
      </w:r>
      <w:r>
        <w:tab/>
        <w:t>сравнения</w:t>
      </w:r>
      <w:r>
        <w:rPr>
          <w:spacing w:val="-57"/>
        </w:rPr>
        <w:t xml:space="preserve"> </w:t>
      </w:r>
      <w:r>
        <w:t>прилагательных</w:t>
      </w:r>
      <w:r>
        <w:rPr>
          <w:spacing w:val="26"/>
        </w:rPr>
        <w:t xml:space="preserve"> </w:t>
      </w:r>
      <w:r>
        <w:t>(формы,</w:t>
      </w:r>
      <w:r>
        <w:rPr>
          <w:spacing w:val="25"/>
        </w:rPr>
        <w:t xml:space="preserve"> </w:t>
      </w:r>
      <w:r>
        <w:t>образованные</w:t>
      </w:r>
      <w:r>
        <w:rPr>
          <w:spacing w:val="25"/>
        </w:rPr>
        <w:t xml:space="preserve"> </w:t>
      </w:r>
      <w:r>
        <w:t>по</w:t>
      </w:r>
      <w:r>
        <w:rPr>
          <w:spacing w:val="26"/>
        </w:rPr>
        <w:t xml:space="preserve"> </w:t>
      </w:r>
      <w:r>
        <w:t>правилу</w:t>
      </w:r>
      <w:r>
        <w:rPr>
          <w:spacing w:val="26"/>
        </w:rPr>
        <w:t xml:space="preserve"> </w:t>
      </w:r>
      <w:r>
        <w:t>и</w:t>
      </w:r>
      <w:r>
        <w:rPr>
          <w:spacing w:val="25"/>
        </w:rPr>
        <w:t xml:space="preserve"> </w:t>
      </w:r>
      <w:r>
        <w:t>исключения:</w:t>
      </w:r>
      <w:r>
        <w:rPr>
          <w:spacing w:val="26"/>
        </w:rPr>
        <w:t xml:space="preserve"> </w:t>
      </w:r>
      <w:r>
        <w:t>good</w:t>
      </w:r>
      <w:r>
        <w:rPr>
          <w:spacing w:val="1"/>
        </w:rPr>
        <w:t xml:space="preserve"> </w:t>
      </w:r>
      <w:r>
        <w:t>—</w:t>
      </w:r>
      <w:r>
        <w:rPr>
          <w:spacing w:val="27"/>
        </w:rPr>
        <w:t xml:space="preserve"> </w:t>
      </w:r>
      <w:r>
        <w:t>better</w:t>
      </w:r>
      <w:r>
        <w:rPr>
          <w:spacing w:val="-1"/>
        </w:rPr>
        <w:t xml:space="preserve"> </w:t>
      </w:r>
      <w:r>
        <w:t>—</w:t>
      </w:r>
    </w:p>
    <w:p w:rsidR="00F11B8F" w:rsidRPr="00A51555" w:rsidRDefault="00920C79">
      <w:pPr>
        <w:pStyle w:val="a3"/>
        <w:ind w:left="1110"/>
        <w:jc w:val="left"/>
        <w:rPr>
          <w:lang w:val="en-US"/>
        </w:rPr>
      </w:pPr>
      <w:r w:rsidRPr="00A51555">
        <w:rPr>
          <w:lang w:val="en-US"/>
        </w:rPr>
        <w:t>(the)</w:t>
      </w:r>
      <w:r w:rsidRPr="00A51555">
        <w:rPr>
          <w:spacing w:val="-1"/>
          <w:lang w:val="en-US"/>
        </w:rPr>
        <w:t xml:space="preserve"> </w:t>
      </w:r>
      <w:r w:rsidRPr="00A51555">
        <w:rPr>
          <w:lang w:val="en-US"/>
        </w:rPr>
        <w:t>best, bad</w:t>
      </w:r>
      <w:r w:rsidRPr="00A51555">
        <w:rPr>
          <w:spacing w:val="-1"/>
          <w:lang w:val="en-US"/>
        </w:rPr>
        <w:t xml:space="preserve"> </w:t>
      </w:r>
      <w:r w:rsidRPr="00A51555">
        <w:rPr>
          <w:lang w:val="en-US"/>
        </w:rPr>
        <w:t>— worse</w:t>
      </w:r>
      <w:r w:rsidRPr="00A51555">
        <w:rPr>
          <w:spacing w:val="-1"/>
          <w:lang w:val="en-US"/>
        </w:rPr>
        <w:t xml:space="preserve"> </w:t>
      </w:r>
      <w:r w:rsidRPr="00A51555">
        <w:rPr>
          <w:lang w:val="en-US"/>
        </w:rPr>
        <w:t>—</w:t>
      </w:r>
      <w:r w:rsidRPr="00A51555">
        <w:rPr>
          <w:spacing w:val="-1"/>
          <w:lang w:val="en-US"/>
        </w:rPr>
        <w:t xml:space="preserve"> </w:t>
      </w:r>
      <w:r w:rsidRPr="00A51555">
        <w:rPr>
          <w:lang w:val="en-US"/>
        </w:rPr>
        <w:t>(the)</w:t>
      </w:r>
      <w:r w:rsidRPr="00A51555">
        <w:rPr>
          <w:spacing w:val="-1"/>
          <w:lang w:val="en-US"/>
        </w:rPr>
        <w:t xml:space="preserve"> </w:t>
      </w:r>
      <w:r w:rsidRPr="00A51555">
        <w:rPr>
          <w:lang w:val="en-US"/>
        </w:rPr>
        <w:t>worst);</w:t>
      </w:r>
    </w:p>
    <w:p w:rsidR="00F11B8F" w:rsidRDefault="00920C79">
      <w:pPr>
        <w:pStyle w:val="a3"/>
        <w:ind w:left="770" w:right="1317"/>
        <w:jc w:val="left"/>
      </w:pPr>
      <w:r>
        <w:t>распознавать и употреблять в устной и письменной речи наречия времени;</w:t>
      </w:r>
      <w:r>
        <w:rPr>
          <w:spacing w:val="1"/>
        </w:rPr>
        <w:t xml:space="preserve"> </w:t>
      </w:r>
      <w:r>
        <w:t>распознавать и употреблять в устной и письменной речи обозначение даты и года;</w:t>
      </w:r>
      <w:r>
        <w:rPr>
          <w:spacing w:val="-57"/>
        </w:rPr>
        <w:t xml:space="preserve"> </w:t>
      </w:r>
      <w:r>
        <w:t>распознавать</w:t>
      </w:r>
      <w:r>
        <w:rPr>
          <w:spacing w:val="-3"/>
        </w:rPr>
        <w:t xml:space="preserve"> </w:t>
      </w:r>
      <w:r>
        <w:t>и</w:t>
      </w:r>
      <w:r>
        <w:rPr>
          <w:spacing w:val="-2"/>
        </w:rPr>
        <w:t xml:space="preserve"> </w:t>
      </w:r>
      <w:r>
        <w:t>употреблять</w:t>
      </w:r>
      <w:r>
        <w:rPr>
          <w:spacing w:val="-2"/>
        </w:rPr>
        <w:t xml:space="preserve"> </w:t>
      </w:r>
      <w:r>
        <w:t>в</w:t>
      </w:r>
      <w:r>
        <w:rPr>
          <w:spacing w:val="-2"/>
        </w:rPr>
        <w:t xml:space="preserve"> </w:t>
      </w:r>
      <w:r>
        <w:t>устной</w:t>
      </w:r>
      <w:r>
        <w:rPr>
          <w:spacing w:val="-1"/>
        </w:rPr>
        <w:t xml:space="preserve"> </w:t>
      </w:r>
      <w:r>
        <w:t>и письменной</w:t>
      </w:r>
      <w:r>
        <w:rPr>
          <w:spacing w:val="-3"/>
        </w:rPr>
        <w:t xml:space="preserve"> </w:t>
      </w:r>
      <w:r>
        <w:t>речи</w:t>
      </w:r>
      <w:r>
        <w:rPr>
          <w:spacing w:val="-2"/>
        </w:rPr>
        <w:t xml:space="preserve"> </w:t>
      </w:r>
      <w:r>
        <w:t>обозначение</w:t>
      </w:r>
      <w:r>
        <w:rPr>
          <w:spacing w:val="-2"/>
        </w:rPr>
        <w:t xml:space="preserve"> </w:t>
      </w:r>
      <w:r>
        <w:t>времени.</w:t>
      </w:r>
    </w:p>
    <w:p w:rsidR="00F11B8F" w:rsidRDefault="00F11B8F">
      <w:pPr>
        <w:pStyle w:val="a3"/>
        <w:spacing w:before="5"/>
        <w:ind w:left="0"/>
        <w:jc w:val="left"/>
        <w:rPr>
          <w:sz w:val="21"/>
        </w:rPr>
      </w:pPr>
    </w:p>
    <w:p w:rsidR="00F11B8F" w:rsidRDefault="00920C79">
      <w:pPr>
        <w:pStyle w:val="1"/>
        <w:spacing w:line="273" w:lineRule="exact"/>
        <w:ind w:left="542"/>
      </w:pPr>
      <w:r>
        <w:t>Социокультурные</w:t>
      </w:r>
      <w:r>
        <w:rPr>
          <w:spacing w:val="-4"/>
        </w:rPr>
        <w:t xml:space="preserve"> </w:t>
      </w:r>
      <w:r>
        <w:t>знания</w:t>
      </w:r>
      <w:r>
        <w:rPr>
          <w:spacing w:val="-4"/>
        </w:rPr>
        <w:t xml:space="preserve"> </w:t>
      </w:r>
      <w:r>
        <w:t>и</w:t>
      </w:r>
      <w:r>
        <w:rPr>
          <w:spacing w:val="-5"/>
        </w:rPr>
        <w:t xml:space="preserve"> </w:t>
      </w:r>
      <w:r>
        <w:t>умения</w:t>
      </w:r>
    </w:p>
    <w:p w:rsidR="00F11B8F" w:rsidRDefault="00920C79">
      <w:pPr>
        <w:pStyle w:val="a3"/>
        <w:ind w:left="1110" w:right="687" w:hanging="340"/>
      </w:pPr>
      <w:r>
        <w:t>владеть социокультурными элементами речевого поведенческого этикета, принятыми в</w:t>
      </w:r>
      <w:r>
        <w:rPr>
          <w:spacing w:val="1"/>
        </w:rPr>
        <w:t xml:space="preserve"> </w:t>
      </w:r>
      <w:r>
        <w:t>англоязычной</w:t>
      </w:r>
      <w:r>
        <w:rPr>
          <w:spacing w:val="1"/>
        </w:rPr>
        <w:t xml:space="preserve"> </w:t>
      </w:r>
      <w:r>
        <w:t>среде,</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 выражение благодарности, извинение, поздравление с днём рождения,</w:t>
      </w:r>
      <w:r>
        <w:rPr>
          <w:spacing w:val="1"/>
        </w:rPr>
        <w:t xml:space="preserve"> </w:t>
      </w:r>
      <w:r>
        <w:t>Новым</w:t>
      </w:r>
      <w:r>
        <w:rPr>
          <w:spacing w:val="-1"/>
        </w:rPr>
        <w:t xml:space="preserve"> </w:t>
      </w:r>
      <w:r>
        <w:t>годом,</w:t>
      </w:r>
      <w:r>
        <w:rPr>
          <w:spacing w:val="-1"/>
        </w:rPr>
        <w:t xml:space="preserve"> </w:t>
      </w:r>
      <w:r>
        <w:t>Рождеством);</w:t>
      </w:r>
    </w:p>
    <w:p w:rsidR="00F11B8F" w:rsidRDefault="00920C79">
      <w:pPr>
        <w:pStyle w:val="a3"/>
        <w:ind w:left="770" w:right="3139"/>
        <w:jc w:val="left"/>
      </w:pPr>
      <w:r>
        <w:t>знать названия родной страны и страны/стран изучаемого языка;</w:t>
      </w:r>
      <w:r>
        <w:rPr>
          <w:spacing w:val="-57"/>
        </w:rPr>
        <w:t xml:space="preserve"> </w:t>
      </w:r>
      <w:r>
        <w:t>знать</w:t>
      </w:r>
      <w:r>
        <w:rPr>
          <w:spacing w:val="-2"/>
        </w:rPr>
        <w:t xml:space="preserve"> </w:t>
      </w:r>
      <w:r>
        <w:t>некоторых литературных</w:t>
      </w:r>
      <w:r>
        <w:rPr>
          <w:spacing w:val="-2"/>
        </w:rPr>
        <w:t xml:space="preserve"> </w:t>
      </w:r>
      <w:r>
        <w:t>персонажей;</w:t>
      </w:r>
    </w:p>
    <w:p w:rsidR="00F11B8F" w:rsidRDefault="00920C79">
      <w:pPr>
        <w:pStyle w:val="a3"/>
        <w:ind w:left="770"/>
        <w:jc w:val="left"/>
      </w:pPr>
      <w:r>
        <w:t>знать</w:t>
      </w:r>
      <w:r>
        <w:rPr>
          <w:spacing w:val="-5"/>
        </w:rPr>
        <w:t xml:space="preserve"> </w:t>
      </w:r>
      <w:r>
        <w:t>небольшие</w:t>
      </w:r>
      <w:r>
        <w:rPr>
          <w:spacing w:val="-4"/>
        </w:rPr>
        <w:t xml:space="preserve"> </w:t>
      </w:r>
      <w:r>
        <w:t>произведения</w:t>
      </w:r>
      <w:r>
        <w:rPr>
          <w:spacing w:val="-3"/>
        </w:rPr>
        <w:t xml:space="preserve"> </w:t>
      </w:r>
      <w:r>
        <w:t>детского</w:t>
      </w:r>
      <w:r>
        <w:rPr>
          <w:spacing w:val="-3"/>
        </w:rPr>
        <w:t xml:space="preserve"> </w:t>
      </w:r>
      <w:r>
        <w:t>фольклора</w:t>
      </w:r>
      <w:r>
        <w:rPr>
          <w:spacing w:val="-4"/>
        </w:rPr>
        <w:t xml:space="preserve"> </w:t>
      </w:r>
      <w:r>
        <w:t>(рифмовки,</w:t>
      </w:r>
      <w:r>
        <w:rPr>
          <w:spacing w:val="-3"/>
        </w:rPr>
        <w:t xml:space="preserve"> </w:t>
      </w:r>
      <w:r>
        <w:t>песни);</w:t>
      </w:r>
    </w:p>
    <w:p w:rsidR="00F11B8F" w:rsidRDefault="00920C79">
      <w:pPr>
        <w:pStyle w:val="a3"/>
        <w:ind w:left="770"/>
        <w:jc w:val="left"/>
      </w:pPr>
      <w:r>
        <w:t>кратко</w:t>
      </w:r>
      <w:r>
        <w:rPr>
          <w:spacing w:val="-2"/>
        </w:rPr>
        <w:t xml:space="preserve"> </w:t>
      </w:r>
      <w:r>
        <w:t>представлять</w:t>
      </w:r>
      <w:r>
        <w:rPr>
          <w:spacing w:val="-3"/>
        </w:rPr>
        <w:t xml:space="preserve"> </w:t>
      </w:r>
      <w:r>
        <w:t>свою</w:t>
      </w:r>
      <w:r>
        <w:rPr>
          <w:spacing w:val="-3"/>
        </w:rPr>
        <w:t xml:space="preserve"> </w:t>
      </w:r>
      <w:r>
        <w:t>страну</w:t>
      </w:r>
      <w:r>
        <w:rPr>
          <w:spacing w:val="-2"/>
        </w:rPr>
        <w:t xml:space="preserve"> </w:t>
      </w:r>
      <w:r>
        <w:t>на</w:t>
      </w:r>
      <w:r>
        <w:rPr>
          <w:spacing w:val="-4"/>
        </w:rPr>
        <w:t xml:space="preserve"> </w:t>
      </w:r>
      <w:r>
        <w:t>иностранном</w:t>
      </w:r>
      <w:r>
        <w:rPr>
          <w:spacing w:val="-1"/>
        </w:rPr>
        <w:t xml:space="preserve"> </w:t>
      </w:r>
      <w:r>
        <w:t>языке</w:t>
      </w:r>
      <w:r>
        <w:rPr>
          <w:spacing w:val="-3"/>
        </w:rPr>
        <w:t xml:space="preserve"> </w:t>
      </w:r>
      <w:r>
        <w:t>в</w:t>
      </w:r>
      <w:r>
        <w:rPr>
          <w:spacing w:val="2"/>
        </w:rPr>
        <w:t xml:space="preserve"> </w:t>
      </w:r>
      <w:r>
        <w:t>рамках</w:t>
      </w:r>
      <w:r>
        <w:rPr>
          <w:spacing w:val="-3"/>
        </w:rPr>
        <w:t xml:space="preserve"> </w:t>
      </w:r>
      <w:r>
        <w:t>изучаемой</w:t>
      </w:r>
      <w:r>
        <w:rPr>
          <w:spacing w:val="-1"/>
        </w:rPr>
        <w:t xml:space="preserve"> </w:t>
      </w:r>
      <w:r>
        <w:t>тематики.</w:t>
      </w:r>
    </w:p>
    <w:p w:rsidR="00F11B8F" w:rsidRDefault="00F11B8F">
      <w:pPr>
        <w:pStyle w:val="a3"/>
        <w:ind w:left="0"/>
        <w:jc w:val="left"/>
        <w:rPr>
          <w:sz w:val="26"/>
        </w:rPr>
      </w:pPr>
    </w:p>
    <w:p w:rsidR="00F11B8F" w:rsidRDefault="00920C79" w:rsidP="004F177C">
      <w:pPr>
        <w:pStyle w:val="1"/>
        <w:numPr>
          <w:ilvl w:val="2"/>
          <w:numId w:val="89"/>
        </w:numPr>
        <w:tabs>
          <w:tab w:val="left" w:pos="1771"/>
        </w:tabs>
        <w:spacing w:before="185" w:line="274" w:lineRule="exact"/>
        <w:ind w:left="1770" w:hanging="661"/>
        <w:jc w:val="left"/>
      </w:pPr>
      <w:r>
        <w:t>РОДНОЙ</w:t>
      </w:r>
      <w:r>
        <w:rPr>
          <w:spacing w:val="-2"/>
        </w:rPr>
        <w:t xml:space="preserve"> </w:t>
      </w:r>
      <w:r>
        <w:t>ЯЗЫК</w:t>
      </w:r>
      <w:r>
        <w:rPr>
          <w:spacing w:val="-1"/>
        </w:rPr>
        <w:t xml:space="preserve"> </w:t>
      </w:r>
      <w:r>
        <w:t>(ТАТАРСКИЙ)</w:t>
      </w:r>
    </w:p>
    <w:p w:rsidR="00F11B8F" w:rsidRDefault="00920C79">
      <w:pPr>
        <w:spacing w:line="274" w:lineRule="exact"/>
        <w:ind w:left="3804"/>
        <w:rPr>
          <w:b/>
          <w:sz w:val="24"/>
        </w:rPr>
      </w:pPr>
      <w:r>
        <w:rPr>
          <w:b/>
          <w:sz w:val="24"/>
        </w:rPr>
        <w:t>ПОЯСНИТЕЛЬНАЯ</w:t>
      </w:r>
      <w:r>
        <w:rPr>
          <w:b/>
          <w:spacing w:val="-5"/>
          <w:sz w:val="24"/>
        </w:rPr>
        <w:t xml:space="preserve"> </w:t>
      </w:r>
      <w:r>
        <w:rPr>
          <w:b/>
          <w:sz w:val="24"/>
        </w:rPr>
        <w:t>ЗАПИСКА</w:t>
      </w:r>
    </w:p>
    <w:p w:rsidR="00F11B8F" w:rsidRDefault="00920C79">
      <w:pPr>
        <w:pStyle w:val="a3"/>
        <w:spacing w:before="22"/>
        <w:ind w:right="688" w:firstLine="707"/>
      </w:pPr>
      <w:r>
        <w:t>Примерная</w:t>
      </w:r>
      <w:r>
        <w:rPr>
          <w:spacing w:val="1"/>
        </w:rPr>
        <w:t xml:space="preserve"> </w:t>
      </w:r>
      <w:r>
        <w:t>образовательная</w:t>
      </w:r>
      <w:r>
        <w:rPr>
          <w:spacing w:val="1"/>
        </w:rPr>
        <w:t xml:space="preserve"> </w:t>
      </w:r>
      <w:r>
        <w:t>программа</w:t>
      </w:r>
      <w:r>
        <w:rPr>
          <w:spacing w:val="1"/>
        </w:rPr>
        <w:t xml:space="preserve"> </w:t>
      </w:r>
      <w:r>
        <w:t>учебного</w:t>
      </w:r>
      <w:r>
        <w:rPr>
          <w:spacing w:val="1"/>
        </w:rPr>
        <w:t xml:space="preserve"> </w:t>
      </w:r>
      <w:r>
        <w:t>предмета</w:t>
      </w:r>
      <w:r>
        <w:rPr>
          <w:spacing w:val="1"/>
        </w:rPr>
        <w:t xml:space="preserve"> </w:t>
      </w:r>
      <w:r>
        <w:t>«Родной</w:t>
      </w:r>
      <w:r>
        <w:rPr>
          <w:spacing w:val="1"/>
        </w:rPr>
        <w:t xml:space="preserve"> </w:t>
      </w:r>
      <w:r>
        <w:t>(татарский)</w:t>
      </w:r>
      <w:r>
        <w:rPr>
          <w:spacing w:val="-57"/>
        </w:rPr>
        <w:t xml:space="preserve"> </w:t>
      </w:r>
      <w:r>
        <w:t>язык» для 1-4 классов начального общего образования с обучением на родном (татарском)</w:t>
      </w:r>
      <w:r>
        <w:rPr>
          <w:spacing w:val="-57"/>
        </w:rPr>
        <w:t xml:space="preserve"> </w:t>
      </w:r>
      <w:r>
        <w:t>языке (далее – программа) разработана в соответствии с Федеральным государственным</w:t>
      </w:r>
      <w:r>
        <w:rPr>
          <w:spacing w:val="1"/>
        </w:rPr>
        <w:t xml:space="preserve"> </w:t>
      </w:r>
      <w:r>
        <w:t>образовательным стандартом начального общего образования, с учетом основных идей и</w:t>
      </w:r>
      <w:r>
        <w:rPr>
          <w:spacing w:val="1"/>
        </w:rPr>
        <w:t xml:space="preserve"> </w:t>
      </w:r>
      <w:r>
        <w:t>положений программы развития универсальных учебных действий для начального общего</w:t>
      </w:r>
      <w:r>
        <w:rPr>
          <w:spacing w:val="-57"/>
        </w:rPr>
        <w:t xml:space="preserve"> </w:t>
      </w:r>
      <w:r>
        <w:t>образования</w:t>
      </w:r>
      <w:r>
        <w:rPr>
          <w:spacing w:val="1"/>
        </w:rPr>
        <w:t xml:space="preserve"> </w:t>
      </w:r>
      <w:r>
        <w:t>и</w:t>
      </w:r>
      <w:r>
        <w:rPr>
          <w:spacing w:val="1"/>
        </w:rPr>
        <w:t xml:space="preserve"> </w:t>
      </w:r>
      <w:r>
        <w:t>для</w:t>
      </w:r>
      <w:r>
        <w:rPr>
          <w:spacing w:val="1"/>
        </w:rPr>
        <w:t xml:space="preserve"> </w:t>
      </w:r>
      <w:r>
        <w:t>обеспечения</w:t>
      </w:r>
      <w:r>
        <w:rPr>
          <w:spacing w:val="1"/>
        </w:rPr>
        <w:t xml:space="preserve"> </w:t>
      </w:r>
      <w:r>
        <w:t>сохранения</w:t>
      </w:r>
      <w:r>
        <w:rPr>
          <w:spacing w:val="1"/>
        </w:rPr>
        <w:t xml:space="preserve"> </w:t>
      </w:r>
      <w:r>
        <w:t>и</w:t>
      </w:r>
      <w:r>
        <w:rPr>
          <w:spacing w:val="1"/>
        </w:rPr>
        <w:t xml:space="preserve"> </w:t>
      </w:r>
      <w:r>
        <w:t>развития</w:t>
      </w:r>
      <w:r>
        <w:rPr>
          <w:spacing w:val="1"/>
        </w:rPr>
        <w:t xml:space="preserve"> </w:t>
      </w:r>
      <w:r>
        <w:t>языкового</w:t>
      </w:r>
      <w:r>
        <w:rPr>
          <w:spacing w:val="1"/>
        </w:rPr>
        <w:t xml:space="preserve"> </w:t>
      </w:r>
      <w:r>
        <w:t>наследия</w:t>
      </w:r>
      <w:r>
        <w:rPr>
          <w:spacing w:val="1"/>
        </w:rPr>
        <w:t xml:space="preserve"> </w:t>
      </w:r>
      <w:r>
        <w:t>многонационального</w:t>
      </w:r>
      <w:r>
        <w:rPr>
          <w:spacing w:val="-1"/>
        </w:rPr>
        <w:t xml:space="preserve"> </w:t>
      </w:r>
      <w:r>
        <w:t>народа</w:t>
      </w:r>
      <w:r>
        <w:rPr>
          <w:spacing w:val="-1"/>
        </w:rPr>
        <w:t xml:space="preserve"> </w:t>
      </w:r>
      <w:r>
        <w:t>Российской</w:t>
      </w:r>
      <w:r>
        <w:rPr>
          <w:spacing w:val="-1"/>
        </w:rPr>
        <w:t xml:space="preserve"> </w:t>
      </w:r>
      <w:r>
        <w:t>Федерации.</w:t>
      </w:r>
    </w:p>
    <w:p w:rsidR="00F11B8F" w:rsidRDefault="00920C79">
      <w:pPr>
        <w:pStyle w:val="a3"/>
        <w:ind w:left="1110"/>
        <w:jc w:val="left"/>
      </w:pPr>
      <w:r>
        <w:t>Нормативную</w:t>
      </w:r>
      <w:r>
        <w:rPr>
          <w:spacing w:val="-4"/>
        </w:rPr>
        <w:t xml:space="preserve"> </w:t>
      </w:r>
      <w:r>
        <w:t>правовую</w:t>
      </w:r>
      <w:r>
        <w:rPr>
          <w:spacing w:val="-3"/>
        </w:rPr>
        <w:t xml:space="preserve"> </w:t>
      </w:r>
      <w:r>
        <w:t>основу</w:t>
      </w:r>
      <w:r>
        <w:rPr>
          <w:spacing w:val="-3"/>
        </w:rPr>
        <w:t xml:space="preserve"> </w:t>
      </w:r>
      <w:r>
        <w:t>программы</w:t>
      </w:r>
      <w:r>
        <w:rPr>
          <w:spacing w:val="-3"/>
        </w:rPr>
        <w:t xml:space="preserve"> </w:t>
      </w:r>
      <w:r>
        <w:t>составляют</w:t>
      </w:r>
      <w:r>
        <w:rPr>
          <w:spacing w:val="-4"/>
        </w:rPr>
        <w:t xml:space="preserve"> </w:t>
      </w:r>
      <w:r>
        <w:t>следующие</w:t>
      </w:r>
      <w:r>
        <w:rPr>
          <w:spacing w:val="-3"/>
        </w:rPr>
        <w:t xml:space="preserve"> </w:t>
      </w:r>
      <w:r>
        <w:t>документы:</w:t>
      </w:r>
    </w:p>
    <w:p w:rsidR="00F11B8F" w:rsidRDefault="00920C79" w:rsidP="004F177C">
      <w:pPr>
        <w:pStyle w:val="a4"/>
        <w:numPr>
          <w:ilvl w:val="0"/>
          <w:numId w:val="83"/>
        </w:numPr>
        <w:tabs>
          <w:tab w:val="left" w:pos="1676"/>
          <w:tab w:val="left" w:pos="1677"/>
        </w:tabs>
        <w:spacing w:before="1"/>
        <w:ind w:left="1676"/>
        <w:jc w:val="left"/>
        <w:rPr>
          <w:sz w:val="24"/>
        </w:rPr>
      </w:pPr>
      <w:r>
        <w:rPr>
          <w:sz w:val="24"/>
        </w:rPr>
        <w:t>Конституция</w:t>
      </w:r>
      <w:r>
        <w:rPr>
          <w:spacing w:val="-2"/>
          <w:sz w:val="24"/>
        </w:rPr>
        <w:t xml:space="preserve"> </w:t>
      </w:r>
      <w:r>
        <w:rPr>
          <w:sz w:val="24"/>
        </w:rPr>
        <w:t>Российской</w:t>
      </w:r>
      <w:r>
        <w:rPr>
          <w:spacing w:val="-2"/>
          <w:sz w:val="24"/>
        </w:rPr>
        <w:t xml:space="preserve"> </w:t>
      </w:r>
      <w:r>
        <w:rPr>
          <w:sz w:val="24"/>
        </w:rPr>
        <w:t>Федерации</w:t>
      </w:r>
      <w:r>
        <w:rPr>
          <w:spacing w:val="-2"/>
          <w:sz w:val="24"/>
        </w:rPr>
        <w:t xml:space="preserve"> </w:t>
      </w:r>
      <w:r>
        <w:rPr>
          <w:sz w:val="24"/>
        </w:rPr>
        <w:t>(ст.</w:t>
      </w:r>
      <w:r>
        <w:rPr>
          <w:spacing w:val="-2"/>
          <w:sz w:val="24"/>
        </w:rPr>
        <w:t xml:space="preserve"> </w:t>
      </w:r>
      <w:r>
        <w:rPr>
          <w:sz w:val="24"/>
        </w:rPr>
        <w:t>26);</w:t>
      </w:r>
    </w:p>
    <w:p w:rsidR="00F11B8F" w:rsidRDefault="00920C79" w:rsidP="004F177C">
      <w:pPr>
        <w:pStyle w:val="a4"/>
        <w:numPr>
          <w:ilvl w:val="0"/>
          <w:numId w:val="83"/>
        </w:numPr>
        <w:tabs>
          <w:tab w:val="left" w:pos="1676"/>
          <w:tab w:val="left" w:pos="1677"/>
        </w:tabs>
        <w:spacing w:before="20" w:line="256" w:lineRule="auto"/>
        <w:ind w:right="1579" w:firstLine="567"/>
        <w:jc w:val="left"/>
        <w:rPr>
          <w:sz w:val="24"/>
        </w:rPr>
      </w:pPr>
      <w:r>
        <w:rPr>
          <w:sz w:val="24"/>
        </w:rPr>
        <w:t>Федеральный закон от 29 декабря 2012 г. № 273-ФЗ «Об образовании в</w:t>
      </w:r>
      <w:r>
        <w:rPr>
          <w:spacing w:val="-57"/>
          <w:sz w:val="24"/>
        </w:rPr>
        <w:t xml:space="preserve"> </w:t>
      </w:r>
      <w:r>
        <w:rPr>
          <w:sz w:val="24"/>
        </w:rPr>
        <w:t>Российской</w:t>
      </w:r>
      <w:r>
        <w:rPr>
          <w:spacing w:val="-2"/>
          <w:sz w:val="24"/>
        </w:rPr>
        <w:t xml:space="preserve"> </w:t>
      </w:r>
      <w:r>
        <w:rPr>
          <w:sz w:val="24"/>
        </w:rPr>
        <w:t>Федерации»</w:t>
      </w:r>
      <w:r>
        <w:rPr>
          <w:spacing w:val="-1"/>
          <w:sz w:val="24"/>
        </w:rPr>
        <w:t xml:space="preserve"> </w:t>
      </w:r>
      <w:r>
        <w:rPr>
          <w:sz w:val="24"/>
        </w:rPr>
        <w:t>(далее</w:t>
      </w:r>
      <w:r>
        <w:rPr>
          <w:spacing w:val="-1"/>
          <w:sz w:val="24"/>
        </w:rPr>
        <w:t xml:space="preserve"> </w:t>
      </w:r>
      <w:r>
        <w:rPr>
          <w:sz w:val="24"/>
        </w:rPr>
        <w:t>– Федеральный</w:t>
      </w:r>
      <w:r>
        <w:rPr>
          <w:spacing w:val="-1"/>
          <w:sz w:val="24"/>
        </w:rPr>
        <w:t xml:space="preserve"> </w:t>
      </w:r>
      <w:r>
        <w:rPr>
          <w:sz w:val="24"/>
        </w:rPr>
        <w:t>закон</w:t>
      </w:r>
      <w:r>
        <w:rPr>
          <w:spacing w:val="-1"/>
          <w:sz w:val="24"/>
        </w:rPr>
        <w:t xml:space="preserve"> </w:t>
      </w:r>
      <w:r>
        <w:rPr>
          <w:sz w:val="24"/>
        </w:rPr>
        <w:t>№ 273);</w:t>
      </w:r>
    </w:p>
    <w:p w:rsidR="00F11B8F" w:rsidRDefault="00920C79" w:rsidP="004F177C">
      <w:pPr>
        <w:pStyle w:val="a4"/>
        <w:numPr>
          <w:ilvl w:val="0"/>
          <w:numId w:val="83"/>
        </w:numPr>
        <w:tabs>
          <w:tab w:val="left" w:pos="1676"/>
          <w:tab w:val="left" w:pos="1677"/>
        </w:tabs>
        <w:spacing w:before="4" w:line="256" w:lineRule="auto"/>
        <w:ind w:right="1108" w:firstLine="567"/>
        <w:jc w:val="left"/>
        <w:rPr>
          <w:sz w:val="24"/>
        </w:rPr>
      </w:pPr>
      <w:r>
        <w:rPr>
          <w:sz w:val="24"/>
        </w:rPr>
        <w:t>Федеральный закон от 3 августа 2018 г. №317-ФЗ «О внесении изменений в</w:t>
      </w:r>
      <w:r>
        <w:rPr>
          <w:spacing w:val="-57"/>
          <w:sz w:val="24"/>
        </w:rPr>
        <w:t xml:space="preserve"> </w:t>
      </w:r>
      <w:r>
        <w:rPr>
          <w:sz w:val="24"/>
        </w:rPr>
        <w:t>статьи</w:t>
      </w:r>
      <w:r>
        <w:rPr>
          <w:spacing w:val="-2"/>
          <w:sz w:val="24"/>
        </w:rPr>
        <w:t xml:space="preserve"> </w:t>
      </w:r>
      <w:r>
        <w:rPr>
          <w:sz w:val="24"/>
        </w:rPr>
        <w:t>11 и</w:t>
      </w:r>
      <w:r>
        <w:rPr>
          <w:spacing w:val="-2"/>
          <w:sz w:val="24"/>
        </w:rPr>
        <w:t xml:space="preserve"> </w:t>
      </w:r>
      <w:r>
        <w:rPr>
          <w:sz w:val="24"/>
        </w:rPr>
        <w:t>14</w:t>
      </w:r>
      <w:r>
        <w:rPr>
          <w:spacing w:val="-1"/>
          <w:sz w:val="24"/>
        </w:rPr>
        <w:t xml:space="preserve"> </w:t>
      </w:r>
      <w:r>
        <w:rPr>
          <w:sz w:val="24"/>
        </w:rPr>
        <w:t>Федерального</w:t>
      </w:r>
      <w:r>
        <w:rPr>
          <w:spacing w:val="-1"/>
          <w:sz w:val="24"/>
        </w:rPr>
        <w:t xml:space="preserve"> </w:t>
      </w:r>
      <w:r>
        <w:rPr>
          <w:sz w:val="24"/>
        </w:rPr>
        <w:t>закона</w:t>
      </w:r>
      <w:r>
        <w:rPr>
          <w:spacing w:val="-1"/>
          <w:sz w:val="24"/>
        </w:rPr>
        <w:t xml:space="preserve"> </w:t>
      </w:r>
      <w:r>
        <w:rPr>
          <w:sz w:val="24"/>
        </w:rPr>
        <w:t>«Об</w:t>
      </w:r>
      <w:r>
        <w:rPr>
          <w:spacing w:val="-1"/>
          <w:sz w:val="24"/>
        </w:rPr>
        <w:t xml:space="preserve"> </w:t>
      </w:r>
      <w:r>
        <w:rPr>
          <w:sz w:val="24"/>
        </w:rPr>
        <w:t>образовании</w:t>
      </w:r>
      <w:r>
        <w:rPr>
          <w:spacing w:val="-1"/>
          <w:sz w:val="24"/>
        </w:rPr>
        <w:t xml:space="preserve"> </w:t>
      </w:r>
      <w:r>
        <w:rPr>
          <w:sz w:val="24"/>
        </w:rPr>
        <w:t>в</w:t>
      </w:r>
      <w:r>
        <w:rPr>
          <w:spacing w:val="-1"/>
          <w:sz w:val="24"/>
        </w:rPr>
        <w:t xml:space="preserve"> </w:t>
      </w:r>
      <w:r>
        <w:rPr>
          <w:sz w:val="24"/>
        </w:rPr>
        <w:t>Российской</w:t>
      </w:r>
      <w:r>
        <w:rPr>
          <w:spacing w:val="-2"/>
          <w:sz w:val="24"/>
        </w:rPr>
        <w:t xml:space="preserve"> </w:t>
      </w:r>
      <w:r>
        <w:rPr>
          <w:sz w:val="24"/>
        </w:rPr>
        <w:t>Федерации»;</w:t>
      </w:r>
    </w:p>
    <w:p w:rsidR="00F11B8F" w:rsidRDefault="00920C79" w:rsidP="004F177C">
      <w:pPr>
        <w:pStyle w:val="a4"/>
        <w:numPr>
          <w:ilvl w:val="0"/>
          <w:numId w:val="83"/>
        </w:numPr>
        <w:tabs>
          <w:tab w:val="left" w:pos="1676"/>
          <w:tab w:val="left" w:pos="1677"/>
        </w:tabs>
        <w:spacing w:before="2" w:line="256" w:lineRule="auto"/>
        <w:ind w:right="1564" w:firstLine="567"/>
        <w:jc w:val="left"/>
        <w:rPr>
          <w:sz w:val="24"/>
        </w:rPr>
      </w:pPr>
      <w:r>
        <w:rPr>
          <w:sz w:val="24"/>
        </w:rPr>
        <w:t>Закон Российской Федерации от 25 октября 1991 г. №1807-1 «О языках</w:t>
      </w:r>
      <w:r>
        <w:rPr>
          <w:spacing w:val="-57"/>
          <w:sz w:val="24"/>
        </w:rPr>
        <w:t xml:space="preserve"> </w:t>
      </w:r>
      <w:r>
        <w:rPr>
          <w:sz w:val="24"/>
        </w:rPr>
        <w:t>народов</w:t>
      </w:r>
      <w:r>
        <w:rPr>
          <w:spacing w:val="-1"/>
          <w:sz w:val="24"/>
        </w:rPr>
        <w:t xml:space="preserve"> </w:t>
      </w:r>
      <w:r>
        <w:rPr>
          <w:sz w:val="24"/>
        </w:rPr>
        <w:t>Российской</w:t>
      </w:r>
      <w:r>
        <w:rPr>
          <w:spacing w:val="-1"/>
          <w:sz w:val="24"/>
        </w:rPr>
        <w:t xml:space="preserve"> </w:t>
      </w:r>
      <w:r>
        <w:rPr>
          <w:sz w:val="24"/>
        </w:rPr>
        <w:t>Федерации»;</w:t>
      </w:r>
    </w:p>
    <w:p w:rsidR="00F11B8F" w:rsidRDefault="00920C79" w:rsidP="004F177C">
      <w:pPr>
        <w:pStyle w:val="a4"/>
        <w:numPr>
          <w:ilvl w:val="0"/>
          <w:numId w:val="83"/>
        </w:numPr>
        <w:tabs>
          <w:tab w:val="left" w:pos="1676"/>
          <w:tab w:val="left" w:pos="1677"/>
        </w:tabs>
        <w:spacing w:before="3"/>
        <w:ind w:left="1676"/>
        <w:jc w:val="left"/>
        <w:rPr>
          <w:sz w:val="24"/>
        </w:rPr>
      </w:pPr>
      <w:r>
        <w:rPr>
          <w:sz w:val="24"/>
        </w:rPr>
        <w:t>Конституция</w:t>
      </w:r>
      <w:r>
        <w:rPr>
          <w:spacing w:val="-2"/>
          <w:sz w:val="24"/>
        </w:rPr>
        <w:t xml:space="preserve"> </w:t>
      </w:r>
      <w:r>
        <w:rPr>
          <w:sz w:val="24"/>
        </w:rPr>
        <w:t>Республики</w:t>
      </w:r>
      <w:r>
        <w:rPr>
          <w:spacing w:val="-2"/>
          <w:sz w:val="24"/>
        </w:rPr>
        <w:t xml:space="preserve"> </w:t>
      </w:r>
      <w:r>
        <w:rPr>
          <w:sz w:val="24"/>
        </w:rPr>
        <w:t>Татарстан</w:t>
      </w:r>
      <w:r>
        <w:rPr>
          <w:spacing w:val="-2"/>
          <w:sz w:val="24"/>
        </w:rPr>
        <w:t xml:space="preserve"> </w:t>
      </w:r>
      <w:r>
        <w:rPr>
          <w:sz w:val="24"/>
        </w:rPr>
        <w:t>(ст.8);</w:t>
      </w:r>
    </w:p>
    <w:p w:rsidR="00F11B8F" w:rsidRDefault="00920C79" w:rsidP="004F177C">
      <w:pPr>
        <w:pStyle w:val="a4"/>
        <w:numPr>
          <w:ilvl w:val="0"/>
          <w:numId w:val="83"/>
        </w:numPr>
        <w:tabs>
          <w:tab w:val="left" w:pos="1677"/>
        </w:tabs>
        <w:spacing w:before="21" w:line="256" w:lineRule="auto"/>
        <w:ind w:right="752" w:firstLine="567"/>
        <w:rPr>
          <w:sz w:val="24"/>
        </w:rPr>
      </w:pPr>
      <w:r>
        <w:rPr>
          <w:sz w:val="24"/>
        </w:rPr>
        <w:t>Закон Республики Татарстан от 22 июля 2013 г. № 68-ЗРТ «Об образовании» (с</w:t>
      </w:r>
      <w:r>
        <w:rPr>
          <w:spacing w:val="-57"/>
          <w:sz w:val="24"/>
        </w:rPr>
        <w:t xml:space="preserve"> </w:t>
      </w:r>
      <w:r>
        <w:rPr>
          <w:sz w:val="24"/>
        </w:rPr>
        <w:t>изменениями</w:t>
      </w:r>
      <w:r>
        <w:rPr>
          <w:spacing w:val="-2"/>
          <w:sz w:val="24"/>
        </w:rPr>
        <w:t xml:space="preserve"> </w:t>
      </w:r>
      <w:r>
        <w:rPr>
          <w:sz w:val="24"/>
        </w:rPr>
        <w:t>от</w:t>
      </w:r>
      <w:r>
        <w:rPr>
          <w:spacing w:val="-1"/>
          <w:sz w:val="24"/>
        </w:rPr>
        <w:t xml:space="preserve"> </w:t>
      </w:r>
      <w:r>
        <w:rPr>
          <w:sz w:val="24"/>
        </w:rPr>
        <w:t>9 декабря 2019 г.);</w:t>
      </w:r>
    </w:p>
    <w:p w:rsidR="00F11B8F" w:rsidRDefault="00920C79" w:rsidP="004F177C">
      <w:pPr>
        <w:pStyle w:val="a4"/>
        <w:numPr>
          <w:ilvl w:val="0"/>
          <w:numId w:val="83"/>
        </w:numPr>
        <w:tabs>
          <w:tab w:val="left" w:pos="1677"/>
        </w:tabs>
        <w:spacing w:before="2" w:line="259" w:lineRule="auto"/>
        <w:ind w:right="776" w:firstLine="567"/>
        <w:rPr>
          <w:sz w:val="24"/>
        </w:rPr>
      </w:pPr>
      <w:r>
        <w:rPr>
          <w:sz w:val="24"/>
        </w:rPr>
        <w:t>Закон Республики Татарстан от 8 июля 1992 г. №1560-XII «О государственных</w:t>
      </w:r>
      <w:r>
        <w:rPr>
          <w:spacing w:val="-57"/>
          <w:sz w:val="24"/>
        </w:rPr>
        <w:t xml:space="preserve"> </w:t>
      </w:r>
      <w:r>
        <w:rPr>
          <w:sz w:val="24"/>
        </w:rPr>
        <w:t>языках Республики Татарстан и других языках в Республике Татарстан (с изменениями от</w:t>
      </w:r>
      <w:r>
        <w:rPr>
          <w:spacing w:val="-57"/>
          <w:sz w:val="24"/>
        </w:rPr>
        <w:t xml:space="preserve"> </w:t>
      </w:r>
      <w:r>
        <w:rPr>
          <w:sz w:val="24"/>
        </w:rPr>
        <w:t>27 апреля</w:t>
      </w:r>
      <w:r>
        <w:rPr>
          <w:spacing w:val="-1"/>
          <w:sz w:val="24"/>
        </w:rPr>
        <w:t xml:space="preserve"> </w:t>
      </w:r>
      <w:r>
        <w:rPr>
          <w:sz w:val="24"/>
        </w:rPr>
        <w:t>2017 г.</w:t>
      </w:r>
      <w:r>
        <w:rPr>
          <w:spacing w:val="-1"/>
          <w:sz w:val="24"/>
        </w:rPr>
        <w:t xml:space="preserve"> </w:t>
      </w:r>
      <w:r>
        <w:rPr>
          <w:sz w:val="24"/>
        </w:rPr>
        <w:t>№27-ЗРТ).</w:t>
      </w:r>
    </w:p>
    <w:p w:rsidR="00F11B8F" w:rsidRDefault="00920C79">
      <w:pPr>
        <w:pStyle w:val="a3"/>
        <w:ind w:right="690" w:firstLine="707"/>
      </w:pPr>
      <w:r>
        <w:t>Татарский</w:t>
      </w:r>
      <w:r>
        <w:rPr>
          <w:spacing w:val="1"/>
        </w:rPr>
        <w:t xml:space="preserve"> </w:t>
      </w:r>
      <w:r>
        <w:t>язык</w:t>
      </w:r>
      <w:r>
        <w:rPr>
          <w:spacing w:val="1"/>
        </w:rPr>
        <w:t xml:space="preserve"> </w:t>
      </w:r>
      <w:r>
        <w:t>–</w:t>
      </w:r>
      <w:r>
        <w:rPr>
          <w:spacing w:val="1"/>
        </w:rPr>
        <w:t xml:space="preserve"> </w:t>
      </w:r>
      <w:r>
        <w:t>национальный</w:t>
      </w:r>
      <w:r>
        <w:rPr>
          <w:spacing w:val="1"/>
        </w:rPr>
        <w:t xml:space="preserve"> </w:t>
      </w:r>
      <w:r>
        <w:t>язык</w:t>
      </w:r>
      <w:r>
        <w:rPr>
          <w:spacing w:val="1"/>
        </w:rPr>
        <w:t xml:space="preserve"> </w:t>
      </w:r>
      <w:r>
        <w:t>татарского</w:t>
      </w:r>
      <w:r>
        <w:rPr>
          <w:spacing w:val="1"/>
        </w:rPr>
        <w:t xml:space="preserve"> </w:t>
      </w:r>
      <w:r>
        <w:t>народа.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действующими</w:t>
      </w:r>
      <w:r>
        <w:rPr>
          <w:spacing w:val="-5"/>
        </w:rPr>
        <w:t xml:space="preserve"> </w:t>
      </w:r>
      <w:r>
        <w:t>нормативными</w:t>
      </w:r>
      <w:r>
        <w:rPr>
          <w:spacing w:val="-6"/>
        </w:rPr>
        <w:t xml:space="preserve"> </w:t>
      </w:r>
      <w:r>
        <w:t>правовыми</w:t>
      </w:r>
      <w:r>
        <w:rPr>
          <w:spacing w:val="-6"/>
        </w:rPr>
        <w:t xml:space="preserve"> </w:t>
      </w:r>
      <w:r>
        <w:t>документами</w:t>
      </w:r>
      <w:r>
        <w:rPr>
          <w:spacing w:val="-5"/>
        </w:rPr>
        <w:t xml:space="preserve"> </w:t>
      </w:r>
      <w:r>
        <w:t>татарский</w:t>
      </w:r>
      <w:r>
        <w:rPr>
          <w:spacing w:val="-7"/>
        </w:rPr>
        <w:t xml:space="preserve"> </w:t>
      </w:r>
      <w:r>
        <w:t>язык</w:t>
      </w:r>
      <w:r>
        <w:rPr>
          <w:spacing w:val="-5"/>
        </w:rPr>
        <w:t xml:space="preserve"> </w:t>
      </w:r>
      <w:r>
        <w:t>наравне</w:t>
      </w:r>
      <w:r>
        <w:rPr>
          <w:spacing w:val="-7"/>
        </w:rPr>
        <w:t xml:space="preserve"> </w:t>
      </w:r>
      <w:r>
        <w:t>с</w:t>
      </w:r>
      <w:r>
        <w:rPr>
          <w:spacing w:val="-6"/>
        </w:rPr>
        <w:t xml:space="preserve"> </w:t>
      </w:r>
      <w:r>
        <w:t>русским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pPr>
      <w:r>
        <w:lastRenderedPageBreak/>
        <w:t>языком</w:t>
      </w:r>
      <w:r>
        <w:rPr>
          <w:spacing w:val="1"/>
        </w:rPr>
        <w:t xml:space="preserve"> </w:t>
      </w:r>
      <w:r>
        <w:t>имеет</w:t>
      </w:r>
      <w:r>
        <w:rPr>
          <w:spacing w:val="1"/>
        </w:rPr>
        <w:t xml:space="preserve"> </w:t>
      </w:r>
      <w:r>
        <w:t>статус</w:t>
      </w:r>
      <w:r>
        <w:rPr>
          <w:spacing w:val="1"/>
        </w:rPr>
        <w:t xml:space="preserve"> </w:t>
      </w:r>
      <w:r>
        <w:t>государственного</w:t>
      </w:r>
      <w:r>
        <w:rPr>
          <w:spacing w:val="1"/>
        </w:rPr>
        <w:t xml:space="preserve"> </w:t>
      </w:r>
      <w:r>
        <w:t>языка</w:t>
      </w:r>
      <w:r>
        <w:rPr>
          <w:spacing w:val="1"/>
        </w:rPr>
        <w:t xml:space="preserve"> </w:t>
      </w:r>
      <w:r>
        <w:t>Республики</w:t>
      </w:r>
      <w:r>
        <w:rPr>
          <w:spacing w:val="1"/>
        </w:rPr>
        <w:t xml:space="preserve"> </w:t>
      </w:r>
      <w:r>
        <w:t>Татарстан,</w:t>
      </w:r>
      <w:r>
        <w:rPr>
          <w:spacing w:val="1"/>
        </w:rPr>
        <w:t xml:space="preserve"> </w:t>
      </w:r>
      <w:r>
        <w:t>является</w:t>
      </w:r>
      <w:r>
        <w:rPr>
          <w:spacing w:val="1"/>
        </w:rPr>
        <w:t xml:space="preserve"> </w:t>
      </w:r>
      <w:r>
        <w:t>языком</w:t>
      </w:r>
      <w:r>
        <w:rPr>
          <w:spacing w:val="-57"/>
        </w:rPr>
        <w:t xml:space="preserve"> </w:t>
      </w:r>
      <w:r>
        <w:t>общения</w:t>
      </w:r>
      <w:r>
        <w:rPr>
          <w:spacing w:val="1"/>
        </w:rPr>
        <w:t xml:space="preserve"> </w:t>
      </w:r>
      <w:r>
        <w:t>татарского</w:t>
      </w:r>
      <w:r>
        <w:rPr>
          <w:spacing w:val="1"/>
        </w:rPr>
        <w:t xml:space="preserve"> </w:t>
      </w:r>
      <w:r>
        <w:t>народа</w:t>
      </w:r>
      <w:r>
        <w:rPr>
          <w:spacing w:val="1"/>
        </w:rPr>
        <w:t xml:space="preserve"> </w:t>
      </w:r>
      <w:r>
        <w:t>и</w:t>
      </w:r>
      <w:r>
        <w:rPr>
          <w:spacing w:val="1"/>
        </w:rPr>
        <w:t xml:space="preserve"> </w:t>
      </w:r>
      <w:r>
        <w:t>преподается</w:t>
      </w:r>
      <w:r>
        <w:rPr>
          <w:spacing w:val="1"/>
        </w:rPr>
        <w:t xml:space="preserve"> </w:t>
      </w:r>
      <w:r>
        <w:t>как</w:t>
      </w:r>
      <w:r>
        <w:rPr>
          <w:spacing w:val="1"/>
        </w:rPr>
        <w:t xml:space="preserve"> </w:t>
      </w:r>
      <w:r>
        <w:t>учебный</w:t>
      </w:r>
      <w:r>
        <w:rPr>
          <w:spacing w:val="1"/>
        </w:rPr>
        <w:t xml:space="preserve"> </w:t>
      </w:r>
      <w:r>
        <w:t>предмет</w:t>
      </w:r>
      <w:r>
        <w:rPr>
          <w:spacing w:val="1"/>
        </w:rPr>
        <w:t xml:space="preserve"> </w:t>
      </w:r>
      <w:r>
        <w:t>в</w:t>
      </w:r>
      <w:r>
        <w:rPr>
          <w:spacing w:val="1"/>
        </w:rPr>
        <w:t xml:space="preserve"> </w:t>
      </w:r>
      <w:r>
        <w:t>образовательных</w:t>
      </w:r>
      <w:r>
        <w:rPr>
          <w:spacing w:val="1"/>
        </w:rPr>
        <w:t xml:space="preserve"> </w:t>
      </w:r>
      <w:r>
        <w:t>организациях.</w:t>
      </w:r>
    </w:p>
    <w:p w:rsidR="00F11B8F" w:rsidRDefault="00920C79">
      <w:pPr>
        <w:pStyle w:val="a3"/>
        <w:ind w:right="687" w:firstLine="707"/>
      </w:pPr>
      <w:r>
        <w:t>Татарский</w:t>
      </w:r>
      <w:r>
        <w:rPr>
          <w:spacing w:val="1"/>
        </w:rPr>
        <w:t xml:space="preserve"> </w:t>
      </w:r>
      <w:r>
        <w:t>язык,</w:t>
      </w:r>
      <w:r>
        <w:rPr>
          <w:spacing w:val="1"/>
        </w:rPr>
        <w:t xml:space="preserve"> </w:t>
      </w:r>
      <w:r>
        <w:t>выступая</w:t>
      </w:r>
      <w:r>
        <w:rPr>
          <w:spacing w:val="1"/>
        </w:rPr>
        <w:t xml:space="preserve"> </w:t>
      </w:r>
      <w:r>
        <w:t>как</w:t>
      </w:r>
      <w:r>
        <w:rPr>
          <w:spacing w:val="1"/>
        </w:rPr>
        <w:t xml:space="preserve"> </w:t>
      </w:r>
      <w:r>
        <w:t>родной,</w:t>
      </w:r>
      <w:r>
        <w:rPr>
          <w:spacing w:val="1"/>
        </w:rPr>
        <w:t xml:space="preserve"> </w:t>
      </w:r>
      <w:r>
        <w:t>является</w:t>
      </w:r>
      <w:r>
        <w:rPr>
          <w:spacing w:val="1"/>
        </w:rPr>
        <w:t xml:space="preserve"> </w:t>
      </w:r>
      <w:r>
        <w:t>основой</w:t>
      </w:r>
      <w:r>
        <w:rPr>
          <w:spacing w:val="1"/>
        </w:rPr>
        <w:t xml:space="preserve"> </w:t>
      </w:r>
      <w:r>
        <w:t>развития</w:t>
      </w:r>
      <w:r>
        <w:rPr>
          <w:spacing w:val="1"/>
        </w:rPr>
        <w:t xml:space="preserve"> </w:t>
      </w:r>
      <w:r>
        <w:t>мышления,</w:t>
      </w:r>
      <w:r>
        <w:rPr>
          <w:spacing w:val="1"/>
        </w:rPr>
        <w:t xml:space="preserve"> </w:t>
      </w:r>
      <w:r>
        <w:t>воображения,</w:t>
      </w:r>
      <w:r>
        <w:rPr>
          <w:spacing w:val="1"/>
        </w:rPr>
        <w:t xml:space="preserve"> </w:t>
      </w:r>
      <w:r>
        <w:t>интеллектуальных</w:t>
      </w:r>
      <w:r>
        <w:rPr>
          <w:spacing w:val="1"/>
        </w:rPr>
        <w:t xml:space="preserve"> </w:t>
      </w:r>
      <w:r>
        <w:t>и</w:t>
      </w:r>
      <w:r>
        <w:rPr>
          <w:spacing w:val="1"/>
        </w:rPr>
        <w:t xml:space="preserve"> </w:t>
      </w:r>
      <w:r>
        <w:t>творческих</w:t>
      </w:r>
      <w:r>
        <w:rPr>
          <w:spacing w:val="1"/>
        </w:rPr>
        <w:t xml:space="preserve"> </w:t>
      </w:r>
      <w:r>
        <w:t>способностей</w:t>
      </w:r>
      <w:r>
        <w:rPr>
          <w:spacing w:val="1"/>
        </w:rPr>
        <w:t xml:space="preserve"> </w:t>
      </w:r>
      <w:r>
        <w:t>обучающихся;</w:t>
      </w:r>
      <w:r>
        <w:rPr>
          <w:spacing w:val="1"/>
        </w:rPr>
        <w:t xml:space="preserve"> </w:t>
      </w:r>
      <w:r>
        <w:t>основой</w:t>
      </w:r>
      <w:r>
        <w:rPr>
          <w:spacing w:val="1"/>
        </w:rPr>
        <w:t xml:space="preserve"> </w:t>
      </w:r>
      <w:r>
        <w:t>самореализации личности, развития способности к самостоятельному усвоению новых</w:t>
      </w:r>
      <w:r>
        <w:rPr>
          <w:spacing w:val="1"/>
        </w:rPr>
        <w:t xml:space="preserve"> </w:t>
      </w:r>
      <w:r>
        <w:t>знаний и умений, включая организацию учебной деятельности. Татарский язык является</w:t>
      </w:r>
      <w:r>
        <w:rPr>
          <w:spacing w:val="1"/>
        </w:rPr>
        <w:t xml:space="preserve"> </w:t>
      </w:r>
      <w:r>
        <w:t>средством</w:t>
      </w:r>
      <w:r>
        <w:rPr>
          <w:spacing w:val="-4"/>
        </w:rPr>
        <w:t xml:space="preserve"> </w:t>
      </w:r>
      <w:r>
        <w:t>приобщения</w:t>
      </w:r>
      <w:r>
        <w:rPr>
          <w:spacing w:val="-5"/>
        </w:rPr>
        <w:t xml:space="preserve"> </w:t>
      </w:r>
      <w:r>
        <w:t>к</w:t>
      </w:r>
      <w:r>
        <w:rPr>
          <w:spacing w:val="-5"/>
        </w:rPr>
        <w:t xml:space="preserve"> </w:t>
      </w:r>
      <w:r>
        <w:t>духовному</w:t>
      </w:r>
      <w:r>
        <w:rPr>
          <w:spacing w:val="-4"/>
        </w:rPr>
        <w:t xml:space="preserve"> </w:t>
      </w:r>
      <w:r>
        <w:t>богатству</w:t>
      </w:r>
      <w:r>
        <w:rPr>
          <w:spacing w:val="-4"/>
        </w:rPr>
        <w:t xml:space="preserve"> </w:t>
      </w:r>
      <w:r>
        <w:t>народа</w:t>
      </w:r>
      <w:r>
        <w:rPr>
          <w:spacing w:val="-3"/>
        </w:rPr>
        <w:t xml:space="preserve"> </w:t>
      </w:r>
      <w:r>
        <w:t>–</w:t>
      </w:r>
      <w:r>
        <w:rPr>
          <w:spacing w:val="-2"/>
        </w:rPr>
        <w:t xml:space="preserve"> </w:t>
      </w:r>
      <w:r>
        <w:t>его</w:t>
      </w:r>
      <w:r>
        <w:rPr>
          <w:spacing w:val="-4"/>
        </w:rPr>
        <w:t xml:space="preserve"> </w:t>
      </w:r>
      <w:r>
        <w:t>культуре</w:t>
      </w:r>
      <w:r>
        <w:rPr>
          <w:spacing w:val="-5"/>
        </w:rPr>
        <w:t xml:space="preserve"> </w:t>
      </w:r>
      <w:r>
        <w:t>и</w:t>
      </w:r>
      <w:r>
        <w:rPr>
          <w:spacing w:val="-5"/>
        </w:rPr>
        <w:t xml:space="preserve"> </w:t>
      </w:r>
      <w:r>
        <w:t>литературе,</w:t>
      </w:r>
      <w:r>
        <w:rPr>
          <w:spacing w:val="-5"/>
        </w:rPr>
        <w:t xml:space="preserve"> </w:t>
      </w:r>
      <w:r>
        <w:t>а</w:t>
      </w:r>
      <w:r>
        <w:rPr>
          <w:spacing w:val="-1"/>
        </w:rPr>
        <w:t xml:space="preserve"> </w:t>
      </w:r>
      <w:r>
        <w:t>также</w:t>
      </w:r>
      <w:r>
        <w:rPr>
          <w:spacing w:val="-58"/>
        </w:rPr>
        <w:t xml:space="preserve"> </w:t>
      </w:r>
      <w:r>
        <w:t>одним</w:t>
      </w:r>
      <w:r>
        <w:rPr>
          <w:spacing w:val="18"/>
        </w:rPr>
        <w:t xml:space="preserve"> </w:t>
      </w:r>
      <w:r>
        <w:t>из</w:t>
      </w:r>
      <w:r>
        <w:rPr>
          <w:spacing w:val="19"/>
        </w:rPr>
        <w:t xml:space="preserve"> </w:t>
      </w:r>
      <w:r>
        <w:t>каналов</w:t>
      </w:r>
      <w:r>
        <w:rPr>
          <w:spacing w:val="20"/>
        </w:rPr>
        <w:t xml:space="preserve"> </w:t>
      </w:r>
      <w:r>
        <w:t>социализации</w:t>
      </w:r>
      <w:r>
        <w:rPr>
          <w:spacing w:val="18"/>
        </w:rPr>
        <w:t xml:space="preserve"> </w:t>
      </w:r>
      <w:r>
        <w:t>личности.</w:t>
      </w:r>
      <w:r>
        <w:rPr>
          <w:spacing w:val="19"/>
        </w:rPr>
        <w:t xml:space="preserve"> </w:t>
      </w:r>
      <w:r>
        <w:t>Будучи</w:t>
      </w:r>
      <w:r>
        <w:rPr>
          <w:spacing w:val="18"/>
        </w:rPr>
        <w:t xml:space="preserve"> </w:t>
      </w:r>
      <w:r>
        <w:t>основой</w:t>
      </w:r>
      <w:r>
        <w:rPr>
          <w:spacing w:val="19"/>
        </w:rPr>
        <w:t xml:space="preserve"> </w:t>
      </w:r>
      <w:r>
        <w:t>развития</w:t>
      </w:r>
      <w:r>
        <w:rPr>
          <w:spacing w:val="18"/>
        </w:rPr>
        <w:t xml:space="preserve"> </w:t>
      </w:r>
      <w:r>
        <w:t>мышления,</w:t>
      </w:r>
      <w:r>
        <w:rPr>
          <w:spacing w:val="19"/>
        </w:rPr>
        <w:t xml:space="preserve"> </w:t>
      </w:r>
      <w:r>
        <w:t>предмет</w:t>
      </w:r>
    </w:p>
    <w:p w:rsidR="00F11B8F" w:rsidRDefault="00920C79">
      <w:pPr>
        <w:pStyle w:val="a3"/>
        <w:ind w:right="690"/>
      </w:pPr>
      <w:r>
        <w:t>«Родной</w:t>
      </w:r>
      <w:r>
        <w:rPr>
          <w:spacing w:val="1"/>
        </w:rPr>
        <w:t xml:space="preserve"> </w:t>
      </w:r>
      <w:r>
        <w:t>(татарский)</w:t>
      </w:r>
      <w:r>
        <w:rPr>
          <w:spacing w:val="1"/>
        </w:rPr>
        <w:t xml:space="preserve"> </w:t>
      </w:r>
      <w:r>
        <w:t>язык»</w:t>
      </w:r>
      <w:r>
        <w:rPr>
          <w:spacing w:val="1"/>
        </w:rPr>
        <w:t xml:space="preserve"> </w:t>
      </w:r>
      <w:r>
        <w:t>неразрывно</w:t>
      </w:r>
      <w:r>
        <w:rPr>
          <w:spacing w:val="1"/>
        </w:rPr>
        <w:t xml:space="preserve"> </w:t>
      </w:r>
      <w:r>
        <w:t>связан</w:t>
      </w:r>
      <w:r>
        <w:rPr>
          <w:spacing w:val="1"/>
        </w:rPr>
        <w:t xml:space="preserve"> </w:t>
      </w:r>
      <w:r>
        <w:t>с</w:t>
      </w:r>
      <w:r>
        <w:rPr>
          <w:spacing w:val="1"/>
        </w:rPr>
        <w:t xml:space="preserve"> </w:t>
      </w:r>
      <w:r>
        <w:t>другими</w:t>
      </w:r>
      <w:r>
        <w:rPr>
          <w:spacing w:val="1"/>
        </w:rPr>
        <w:t xml:space="preserve"> </w:t>
      </w:r>
      <w:r>
        <w:t>школьными</w:t>
      </w:r>
      <w:r>
        <w:rPr>
          <w:spacing w:val="1"/>
        </w:rPr>
        <w:t xml:space="preserve"> </w:t>
      </w:r>
      <w:r>
        <w:t>предметами,</w:t>
      </w:r>
      <w:r>
        <w:rPr>
          <w:spacing w:val="1"/>
        </w:rPr>
        <w:t xml:space="preserve"> </w:t>
      </w:r>
      <w:r>
        <w:t>в</w:t>
      </w:r>
      <w:r>
        <w:rPr>
          <w:spacing w:val="1"/>
        </w:rPr>
        <w:t xml:space="preserve"> </w:t>
      </w:r>
      <w:r>
        <w:t>частности</w:t>
      </w:r>
      <w:r>
        <w:rPr>
          <w:spacing w:val="-1"/>
        </w:rPr>
        <w:t xml:space="preserve"> </w:t>
      </w:r>
      <w:r>
        <w:t>–</w:t>
      </w:r>
      <w:r>
        <w:rPr>
          <w:spacing w:val="1"/>
        </w:rPr>
        <w:t xml:space="preserve"> </w:t>
      </w:r>
      <w:r>
        <w:t>с предметом</w:t>
      </w:r>
      <w:r>
        <w:rPr>
          <w:spacing w:val="-1"/>
        </w:rPr>
        <w:t xml:space="preserve"> </w:t>
      </w:r>
      <w:r>
        <w:t>«Литературное чтение</w:t>
      </w:r>
      <w:r>
        <w:rPr>
          <w:spacing w:val="-1"/>
        </w:rPr>
        <w:t xml:space="preserve"> </w:t>
      </w:r>
      <w:r>
        <w:t>на родном</w:t>
      </w:r>
      <w:r>
        <w:rPr>
          <w:spacing w:val="-1"/>
        </w:rPr>
        <w:t xml:space="preserve"> </w:t>
      </w:r>
      <w:r>
        <w:t>(татарском) языке».</w:t>
      </w:r>
    </w:p>
    <w:p w:rsidR="00F11B8F" w:rsidRDefault="00920C79">
      <w:pPr>
        <w:pStyle w:val="a3"/>
        <w:ind w:right="689" w:firstLine="707"/>
      </w:pPr>
      <w:r>
        <w:t>Учебный</w:t>
      </w:r>
      <w:r>
        <w:rPr>
          <w:spacing w:val="1"/>
        </w:rPr>
        <w:t xml:space="preserve"> </w:t>
      </w:r>
      <w:r>
        <w:t>предмет</w:t>
      </w:r>
      <w:r>
        <w:rPr>
          <w:spacing w:val="1"/>
        </w:rPr>
        <w:t xml:space="preserve"> </w:t>
      </w:r>
      <w:r>
        <w:t>«Родной</w:t>
      </w:r>
      <w:r>
        <w:rPr>
          <w:spacing w:val="1"/>
        </w:rPr>
        <w:t xml:space="preserve"> </w:t>
      </w:r>
      <w:r>
        <w:t>(татарский)</w:t>
      </w:r>
      <w:r>
        <w:rPr>
          <w:spacing w:val="1"/>
        </w:rPr>
        <w:t xml:space="preserve"> </w:t>
      </w:r>
      <w:r>
        <w:t>язык»</w:t>
      </w:r>
      <w:r>
        <w:rPr>
          <w:spacing w:val="1"/>
        </w:rPr>
        <w:t xml:space="preserve"> </w:t>
      </w:r>
      <w:r>
        <w:t>на</w:t>
      </w:r>
      <w:r>
        <w:rPr>
          <w:spacing w:val="1"/>
        </w:rPr>
        <w:t xml:space="preserve"> </w:t>
      </w:r>
      <w:r>
        <w:t>ступени</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вносит</w:t>
      </w:r>
      <w:r>
        <w:rPr>
          <w:spacing w:val="1"/>
        </w:rPr>
        <w:t xml:space="preserve"> </w:t>
      </w:r>
      <w:r>
        <w:t>существенный</w:t>
      </w:r>
      <w:r>
        <w:rPr>
          <w:spacing w:val="1"/>
        </w:rPr>
        <w:t xml:space="preserve"> </w:t>
      </w:r>
      <w:r>
        <w:t>вклад</w:t>
      </w:r>
      <w:r>
        <w:rPr>
          <w:spacing w:val="1"/>
        </w:rPr>
        <w:t xml:space="preserve"> </w:t>
      </w:r>
      <w:r>
        <w:t>в</w:t>
      </w:r>
      <w:r>
        <w:rPr>
          <w:spacing w:val="1"/>
        </w:rPr>
        <w:t xml:space="preserve"> </w:t>
      </w:r>
      <w:r>
        <w:t>формирование</w:t>
      </w:r>
      <w:r>
        <w:rPr>
          <w:spacing w:val="1"/>
        </w:rPr>
        <w:t xml:space="preserve"> </w:t>
      </w:r>
      <w:r>
        <w:t>универсальных</w:t>
      </w:r>
      <w:r>
        <w:rPr>
          <w:spacing w:val="1"/>
        </w:rPr>
        <w:t xml:space="preserve"> </w:t>
      </w:r>
      <w:r>
        <w:t>учебных</w:t>
      </w:r>
      <w:r>
        <w:rPr>
          <w:spacing w:val="1"/>
        </w:rPr>
        <w:t xml:space="preserve"> </w:t>
      </w:r>
      <w:r>
        <w:t>действий:</w:t>
      </w:r>
      <w:r>
        <w:rPr>
          <w:spacing w:val="-2"/>
        </w:rPr>
        <w:t xml:space="preserve"> </w:t>
      </w:r>
      <w:r>
        <w:t>регулятивных, познавательных,</w:t>
      </w:r>
      <w:r>
        <w:rPr>
          <w:spacing w:val="-1"/>
        </w:rPr>
        <w:t xml:space="preserve"> </w:t>
      </w:r>
      <w:r>
        <w:t>коммуникативных.</w:t>
      </w:r>
    </w:p>
    <w:p w:rsidR="00F11B8F" w:rsidRDefault="00920C79">
      <w:pPr>
        <w:pStyle w:val="a3"/>
        <w:ind w:right="686" w:firstLine="707"/>
      </w:pPr>
      <w:r>
        <w:t>У</w:t>
      </w:r>
      <w:r>
        <w:rPr>
          <w:spacing w:val="1"/>
        </w:rPr>
        <w:t xml:space="preserve"> </w:t>
      </w:r>
      <w:r>
        <w:t>обучающегося</w:t>
      </w:r>
      <w:r>
        <w:rPr>
          <w:spacing w:val="1"/>
        </w:rPr>
        <w:t xml:space="preserve"> </w:t>
      </w:r>
      <w:r>
        <w:t>последовательно</w:t>
      </w:r>
      <w:r>
        <w:rPr>
          <w:spacing w:val="1"/>
        </w:rPr>
        <w:t xml:space="preserve"> </w:t>
      </w:r>
      <w:r>
        <w:t>формируются</w:t>
      </w:r>
      <w:r>
        <w:rPr>
          <w:spacing w:val="1"/>
        </w:rPr>
        <w:t xml:space="preserve"> </w:t>
      </w:r>
      <w:r>
        <w:t>эмоционально-ценностное</w:t>
      </w:r>
      <w:r>
        <w:rPr>
          <w:spacing w:val="1"/>
        </w:rPr>
        <w:t xml:space="preserve"> </w:t>
      </w:r>
      <w:r>
        <w:t>отношение к родному языку, интерес к его изучению, желание умело пользоваться им в</w:t>
      </w:r>
      <w:r>
        <w:rPr>
          <w:spacing w:val="1"/>
        </w:rPr>
        <w:t xml:space="preserve"> </w:t>
      </w:r>
      <w:r>
        <w:t>разных ситуациях общения, правильно писать и читать, участвовать в диалоге, составлять</w:t>
      </w:r>
      <w:r>
        <w:rPr>
          <w:spacing w:val="1"/>
        </w:rPr>
        <w:t xml:space="preserve"> </w:t>
      </w:r>
      <w:r>
        <w:t>несложные</w:t>
      </w:r>
      <w:r>
        <w:rPr>
          <w:spacing w:val="-6"/>
        </w:rPr>
        <w:t xml:space="preserve"> </w:t>
      </w:r>
      <w:r>
        <w:t>устные</w:t>
      </w:r>
      <w:r>
        <w:rPr>
          <w:spacing w:val="-5"/>
        </w:rPr>
        <w:t xml:space="preserve"> </w:t>
      </w:r>
      <w:r>
        <w:t>монологические</w:t>
      </w:r>
      <w:r>
        <w:rPr>
          <w:spacing w:val="-5"/>
        </w:rPr>
        <w:t xml:space="preserve"> </w:t>
      </w:r>
      <w:r>
        <w:t>высказывания</w:t>
      </w:r>
      <w:r>
        <w:rPr>
          <w:spacing w:val="-3"/>
        </w:rPr>
        <w:t xml:space="preserve"> </w:t>
      </w:r>
      <w:r>
        <w:t>и</w:t>
      </w:r>
      <w:r>
        <w:rPr>
          <w:spacing w:val="-6"/>
        </w:rPr>
        <w:t xml:space="preserve"> </w:t>
      </w:r>
      <w:r>
        <w:t>письменные</w:t>
      </w:r>
      <w:r>
        <w:rPr>
          <w:spacing w:val="-5"/>
        </w:rPr>
        <w:t xml:space="preserve"> </w:t>
      </w:r>
      <w:r>
        <w:t>тексты.</w:t>
      </w:r>
      <w:r>
        <w:rPr>
          <w:spacing w:val="-2"/>
        </w:rPr>
        <w:t xml:space="preserve"> </w:t>
      </w:r>
      <w:r>
        <w:t>Через</w:t>
      </w:r>
      <w:r>
        <w:rPr>
          <w:spacing w:val="-5"/>
        </w:rPr>
        <w:t xml:space="preserve"> </w:t>
      </w:r>
      <w:r>
        <w:t>воспитание</w:t>
      </w:r>
      <w:r>
        <w:rPr>
          <w:spacing w:val="-58"/>
        </w:rPr>
        <w:t xml:space="preserve"> </w:t>
      </w:r>
      <w:r>
        <w:t>у</w:t>
      </w:r>
      <w:r>
        <w:rPr>
          <w:spacing w:val="1"/>
        </w:rPr>
        <w:t xml:space="preserve"> </w:t>
      </w:r>
      <w:r>
        <w:t>обучающегося</w:t>
      </w:r>
      <w:r>
        <w:rPr>
          <w:spacing w:val="1"/>
        </w:rPr>
        <w:t xml:space="preserve"> </w:t>
      </w:r>
      <w:r>
        <w:t>позитивного</w:t>
      </w:r>
      <w:r>
        <w:rPr>
          <w:spacing w:val="1"/>
        </w:rPr>
        <w:t xml:space="preserve"> </w:t>
      </w:r>
      <w:r>
        <w:t>эмоционально-ценностного</w:t>
      </w:r>
      <w:r>
        <w:rPr>
          <w:spacing w:val="1"/>
        </w:rPr>
        <w:t xml:space="preserve"> </w:t>
      </w:r>
      <w:r>
        <w:t>отношения</w:t>
      </w:r>
      <w:r>
        <w:rPr>
          <w:spacing w:val="1"/>
        </w:rPr>
        <w:t xml:space="preserve"> </w:t>
      </w:r>
      <w:r>
        <w:t>к</w:t>
      </w:r>
      <w:r>
        <w:rPr>
          <w:spacing w:val="1"/>
        </w:rPr>
        <w:t xml:space="preserve"> </w:t>
      </w:r>
      <w:r>
        <w:t>родному</w:t>
      </w:r>
      <w:r>
        <w:rPr>
          <w:spacing w:val="1"/>
        </w:rPr>
        <w:t xml:space="preserve"> </w:t>
      </w:r>
      <w:r>
        <w:t>языку</w:t>
      </w:r>
      <w:r>
        <w:rPr>
          <w:spacing w:val="-57"/>
        </w:rPr>
        <w:t xml:space="preserve"> </w:t>
      </w:r>
      <w:r>
        <w:t>закладываются</w:t>
      </w:r>
      <w:r>
        <w:rPr>
          <w:spacing w:val="-1"/>
        </w:rPr>
        <w:t xml:space="preserve"> </w:t>
      </w:r>
      <w:r>
        <w:t>основы гражданской</w:t>
      </w:r>
      <w:r>
        <w:rPr>
          <w:spacing w:val="-1"/>
        </w:rPr>
        <w:t xml:space="preserve"> </w:t>
      </w:r>
      <w:r>
        <w:t>культуры</w:t>
      </w:r>
      <w:r>
        <w:rPr>
          <w:spacing w:val="-1"/>
        </w:rPr>
        <w:t xml:space="preserve"> </w:t>
      </w:r>
      <w:r>
        <w:t>личности.</w:t>
      </w:r>
    </w:p>
    <w:p w:rsidR="00F11B8F" w:rsidRDefault="00920C79">
      <w:pPr>
        <w:pStyle w:val="a3"/>
        <w:spacing w:before="1"/>
        <w:ind w:right="689" w:firstLine="707"/>
      </w:pPr>
      <w:r>
        <w:t>Программа включает пояснительную записку, планируемые результаты освоения</w:t>
      </w:r>
      <w:r>
        <w:rPr>
          <w:spacing w:val="1"/>
        </w:rPr>
        <w:t xml:space="preserve"> </w:t>
      </w:r>
      <w:r>
        <w:t>учебного</w:t>
      </w:r>
      <w:r>
        <w:rPr>
          <w:spacing w:val="1"/>
        </w:rPr>
        <w:t xml:space="preserve"> </w:t>
      </w:r>
      <w:r>
        <w:t>предмета,</w:t>
      </w:r>
      <w:r>
        <w:rPr>
          <w:spacing w:val="1"/>
        </w:rPr>
        <w:t xml:space="preserve"> </w:t>
      </w:r>
      <w:r>
        <w:t>систему</w:t>
      </w:r>
      <w:r>
        <w:rPr>
          <w:spacing w:val="1"/>
        </w:rPr>
        <w:t xml:space="preserve"> </w:t>
      </w:r>
      <w:r>
        <w:t>оценивания</w:t>
      </w:r>
      <w:r>
        <w:rPr>
          <w:spacing w:val="1"/>
        </w:rPr>
        <w:t xml:space="preserve"> </w:t>
      </w:r>
      <w:r>
        <w:t>результатов,</w:t>
      </w:r>
      <w:r>
        <w:rPr>
          <w:spacing w:val="1"/>
        </w:rPr>
        <w:t xml:space="preserve"> </w:t>
      </w:r>
      <w:r>
        <w:t>содержание</w:t>
      </w:r>
      <w:r>
        <w:rPr>
          <w:spacing w:val="1"/>
        </w:rPr>
        <w:t xml:space="preserve"> </w:t>
      </w:r>
      <w:r>
        <w:t>учебного</w:t>
      </w:r>
      <w:r>
        <w:rPr>
          <w:spacing w:val="1"/>
        </w:rPr>
        <w:t xml:space="preserve"> </w:t>
      </w:r>
      <w:r>
        <w:t>предмета,</w:t>
      </w:r>
      <w:r>
        <w:rPr>
          <w:spacing w:val="1"/>
        </w:rPr>
        <w:t xml:space="preserve"> </w:t>
      </w:r>
      <w:r>
        <w:t>тематическое</w:t>
      </w:r>
      <w:r>
        <w:rPr>
          <w:spacing w:val="1"/>
        </w:rPr>
        <w:t xml:space="preserve"> </w:t>
      </w:r>
      <w:r>
        <w:t>планирование,</w:t>
      </w:r>
      <w:r>
        <w:rPr>
          <w:spacing w:val="1"/>
        </w:rPr>
        <w:t xml:space="preserve"> </w:t>
      </w:r>
      <w:r>
        <w:t>план</w:t>
      </w:r>
      <w:r>
        <w:rPr>
          <w:spacing w:val="1"/>
        </w:rPr>
        <w:t xml:space="preserve"> </w:t>
      </w:r>
      <w:r>
        <w:t>внеурочной</w:t>
      </w:r>
      <w:r>
        <w:rPr>
          <w:spacing w:val="1"/>
        </w:rPr>
        <w:t xml:space="preserve"> </w:t>
      </w:r>
      <w:r>
        <w:t>деятельности,</w:t>
      </w:r>
      <w:r>
        <w:rPr>
          <w:spacing w:val="1"/>
        </w:rPr>
        <w:t xml:space="preserve"> </w:t>
      </w:r>
      <w:r>
        <w:t>а</w:t>
      </w:r>
      <w:r>
        <w:rPr>
          <w:spacing w:val="1"/>
        </w:rPr>
        <w:t xml:space="preserve"> </w:t>
      </w:r>
      <w:r>
        <w:t>также</w:t>
      </w:r>
      <w:r>
        <w:rPr>
          <w:spacing w:val="1"/>
        </w:rPr>
        <w:t xml:space="preserve"> </w:t>
      </w:r>
      <w:r>
        <w:t>систему</w:t>
      </w:r>
      <w:r>
        <w:rPr>
          <w:spacing w:val="1"/>
        </w:rPr>
        <w:t xml:space="preserve"> </w:t>
      </w:r>
      <w:r>
        <w:t>условий</w:t>
      </w:r>
      <w:r>
        <w:rPr>
          <w:spacing w:val="-57"/>
        </w:rPr>
        <w:t xml:space="preserve"> </w:t>
      </w:r>
      <w:r>
        <w:t>реализации</w:t>
      </w:r>
      <w:r>
        <w:rPr>
          <w:spacing w:val="-2"/>
        </w:rPr>
        <w:t xml:space="preserve"> </w:t>
      </w:r>
      <w:r>
        <w:t>учебной</w:t>
      </w:r>
      <w:r>
        <w:rPr>
          <w:spacing w:val="-1"/>
        </w:rPr>
        <w:t xml:space="preserve"> </w:t>
      </w:r>
      <w:r>
        <w:t>программы.</w:t>
      </w:r>
    </w:p>
    <w:p w:rsidR="00F11B8F" w:rsidRDefault="00920C79">
      <w:pPr>
        <w:pStyle w:val="a3"/>
        <w:ind w:right="688" w:firstLine="707"/>
      </w:pPr>
      <w:r>
        <w:t>В пояснительной записке раскрываются цели изучения родного (татарского) языка,</w:t>
      </w:r>
      <w:r>
        <w:rPr>
          <w:spacing w:val="1"/>
        </w:rPr>
        <w:t xml:space="preserve"> </w:t>
      </w:r>
      <w:r>
        <w:t>основные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курса,</w:t>
      </w:r>
      <w:r>
        <w:rPr>
          <w:spacing w:val="1"/>
        </w:rPr>
        <w:t xml:space="preserve"> </w:t>
      </w:r>
      <w:r>
        <w:t>характеризуются</w:t>
      </w:r>
      <w:r>
        <w:rPr>
          <w:spacing w:val="1"/>
        </w:rPr>
        <w:t xml:space="preserve"> </w:t>
      </w:r>
      <w:r>
        <w:t>его</w:t>
      </w:r>
      <w:r>
        <w:rPr>
          <w:spacing w:val="1"/>
        </w:rPr>
        <w:t xml:space="preserve"> </w:t>
      </w:r>
      <w:r>
        <w:t>основные</w:t>
      </w:r>
      <w:r>
        <w:rPr>
          <w:spacing w:val="1"/>
        </w:rPr>
        <w:t xml:space="preserve"> </w:t>
      </w:r>
      <w:r>
        <w:t>содержательные линии, определяется место учебного предмета «Родной (татарский) язык»</w:t>
      </w:r>
      <w:r>
        <w:rPr>
          <w:spacing w:val="-57"/>
        </w:rPr>
        <w:t xml:space="preserve"> </w:t>
      </w:r>
      <w:r>
        <w:t>в</w:t>
      </w:r>
      <w:r>
        <w:rPr>
          <w:spacing w:val="-1"/>
        </w:rPr>
        <w:t xml:space="preserve"> </w:t>
      </w:r>
      <w:r>
        <w:t>учебном плане.</w:t>
      </w:r>
    </w:p>
    <w:p w:rsidR="00F11B8F" w:rsidRDefault="00920C79">
      <w:pPr>
        <w:pStyle w:val="a3"/>
        <w:ind w:right="689" w:firstLine="707"/>
      </w:pPr>
      <w:r>
        <w:rPr>
          <w:spacing w:val="-1"/>
        </w:rPr>
        <w:t>В</w:t>
      </w:r>
      <w:r>
        <w:rPr>
          <w:spacing w:val="-15"/>
        </w:rPr>
        <w:t xml:space="preserve"> </w:t>
      </w:r>
      <w:r>
        <w:rPr>
          <w:spacing w:val="-1"/>
        </w:rPr>
        <w:t>разделе</w:t>
      </w:r>
      <w:r>
        <w:rPr>
          <w:spacing w:val="-15"/>
        </w:rPr>
        <w:t xml:space="preserve"> </w:t>
      </w:r>
      <w:r>
        <w:rPr>
          <w:spacing w:val="-1"/>
        </w:rPr>
        <w:t>«Планируемые</w:t>
      </w:r>
      <w:r>
        <w:rPr>
          <w:spacing w:val="-15"/>
        </w:rPr>
        <w:t xml:space="preserve"> </w:t>
      </w:r>
      <w:r>
        <w:t>результаты</w:t>
      </w:r>
      <w:r>
        <w:rPr>
          <w:spacing w:val="-14"/>
        </w:rPr>
        <w:t xml:space="preserve"> </w:t>
      </w:r>
      <w:r>
        <w:t>освоения</w:t>
      </w:r>
      <w:r>
        <w:rPr>
          <w:spacing w:val="-15"/>
        </w:rPr>
        <w:t xml:space="preserve"> </w:t>
      </w:r>
      <w:r>
        <w:t>учебного</w:t>
      </w:r>
      <w:r>
        <w:rPr>
          <w:spacing w:val="-13"/>
        </w:rPr>
        <w:t xml:space="preserve"> </w:t>
      </w:r>
      <w:r>
        <w:t>предмета»</w:t>
      </w:r>
      <w:r>
        <w:rPr>
          <w:spacing w:val="-13"/>
        </w:rPr>
        <w:t xml:space="preserve"> </w:t>
      </w:r>
      <w:r>
        <w:t>устанавливаются</w:t>
      </w:r>
      <w:r>
        <w:rPr>
          <w:spacing w:val="-58"/>
        </w:rPr>
        <w:t xml:space="preserve"> </w:t>
      </w:r>
      <w:r>
        <w:t>требования</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rPr>
          <w:spacing w:val="-1"/>
        </w:rPr>
        <w:t>образования</w:t>
      </w:r>
      <w:r>
        <w:rPr>
          <w:spacing w:val="-14"/>
        </w:rPr>
        <w:t xml:space="preserve"> </w:t>
      </w:r>
      <w:r>
        <w:rPr>
          <w:spacing w:val="-1"/>
        </w:rPr>
        <w:t>по</w:t>
      </w:r>
      <w:r>
        <w:rPr>
          <w:spacing w:val="-14"/>
        </w:rPr>
        <w:t xml:space="preserve"> </w:t>
      </w:r>
      <w:r>
        <w:rPr>
          <w:spacing w:val="-1"/>
        </w:rPr>
        <w:t>родному</w:t>
      </w:r>
      <w:r>
        <w:rPr>
          <w:spacing w:val="-14"/>
        </w:rPr>
        <w:t xml:space="preserve"> </w:t>
      </w:r>
      <w:r>
        <w:t>(татарскому)</w:t>
      </w:r>
      <w:r>
        <w:rPr>
          <w:spacing w:val="-12"/>
        </w:rPr>
        <w:t xml:space="preserve"> </w:t>
      </w:r>
      <w:r>
        <w:t>языку</w:t>
      </w:r>
      <w:r>
        <w:rPr>
          <w:spacing w:val="-13"/>
        </w:rPr>
        <w:t xml:space="preserve"> </w:t>
      </w:r>
      <w:r>
        <w:t>на</w:t>
      </w:r>
      <w:r>
        <w:rPr>
          <w:spacing w:val="-14"/>
        </w:rPr>
        <w:t xml:space="preserve"> </w:t>
      </w:r>
      <w:r>
        <w:t>личностном,</w:t>
      </w:r>
      <w:r>
        <w:rPr>
          <w:spacing w:val="-13"/>
        </w:rPr>
        <w:t xml:space="preserve"> </w:t>
      </w:r>
      <w:r>
        <w:t>метапредметном</w:t>
      </w:r>
      <w:r>
        <w:rPr>
          <w:spacing w:val="-11"/>
        </w:rPr>
        <w:t xml:space="preserve"> </w:t>
      </w:r>
      <w:r>
        <w:t>и</w:t>
      </w:r>
      <w:r>
        <w:rPr>
          <w:spacing w:val="-14"/>
        </w:rPr>
        <w:t xml:space="preserve"> </w:t>
      </w:r>
      <w:r>
        <w:t>предметном</w:t>
      </w:r>
      <w:r>
        <w:rPr>
          <w:spacing w:val="-58"/>
        </w:rPr>
        <w:t xml:space="preserve"> </w:t>
      </w:r>
      <w:r>
        <w:t>уровнях.</w:t>
      </w:r>
    </w:p>
    <w:p w:rsidR="00F11B8F" w:rsidRDefault="00920C79">
      <w:pPr>
        <w:pStyle w:val="a3"/>
        <w:ind w:right="688" w:firstLine="707"/>
      </w:pPr>
      <w:r>
        <w:t>Следующий</w:t>
      </w:r>
      <w:r>
        <w:rPr>
          <w:spacing w:val="1"/>
        </w:rPr>
        <w:t xml:space="preserve"> </w:t>
      </w:r>
      <w:r>
        <w:t>раздел</w:t>
      </w:r>
      <w:r>
        <w:rPr>
          <w:spacing w:val="1"/>
        </w:rPr>
        <w:t xml:space="preserve"> </w:t>
      </w:r>
      <w:r>
        <w:t>программы</w:t>
      </w:r>
      <w:r>
        <w:rPr>
          <w:spacing w:val="1"/>
        </w:rPr>
        <w:t xml:space="preserve"> </w:t>
      </w:r>
      <w:r>
        <w:t>посвящен</w:t>
      </w:r>
      <w:r>
        <w:rPr>
          <w:spacing w:val="1"/>
        </w:rPr>
        <w:t xml:space="preserve"> </w:t>
      </w:r>
      <w:r>
        <w:t>системе</w:t>
      </w:r>
      <w:r>
        <w:rPr>
          <w:spacing w:val="1"/>
        </w:rPr>
        <w:t xml:space="preserve"> </w:t>
      </w:r>
      <w:r>
        <w:t>оценки</w:t>
      </w:r>
      <w:r>
        <w:rPr>
          <w:spacing w:val="1"/>
        </w:rPr>
        <w:t xml:space="preserve"> </w:t>
      </w:r>
      <w:r>
        <w:t>результатов</w:t>
      </w:r>
      <w:r>
        <w:rPr>
          <w:spacing w:val="1"/>
        </w:rPr>
        <w:t xml:space="preserve"> </w:t>
      </w:r>
      <w:r>
        <w:t>освоения</w:t>
      </w:r>
      <w:r>
        <w:rPr>
          <w:spacing w:val="-57"/>
        </w:rPr>
        <w:t xml:space="preserve"> </w:t>
      </w:r>
      <w:r>
        <w:t>учебного</w:t>
      </w:r>
      <w:r>
        <w:rPr>
          <w:spacing w:val="-1"/>
        </w:rPr>
        <w:t xml:space="preserve"> </w:t>
      </w:r>
      <w:r>
        <w:t>предмета.</w:t>
      </w:r>
    </w:p>
    <w:p w:rsidR="00F11B8F" w:rsidRDefault="00920C79">
      <w:pPr>
        <w:pStyle w:val="a3"/>
        <w:ind w:right="690" w:firstLine="707"/>
      </w:pPr>
      <w:r>
        <w:t>Программа определяет содержание учебного предмета «Родной (татарский) язык»,</w:t>
      </w:r>
      <w:r>
        <w:rPr>
          <w:spacing w:val="1"/>
        </w:rPr>
        <w:t xml:space="preserve"> </w:t>
      </w:r>
      <w:r>
        <w:t>включающее</w:t>
      </w:r>
      <w:r>
        <w:rPr>
          <w:spacing w:val="1"/>
        </w:rPr>
        <w:t xml:space="preserve"> </w:t>
      </w:r>
      <w:r>
        <w:t>четыре</w:t>
      </w:r>
      <w:r>
        <w:rPr>
          <w:spacing w:val="1"/>
        </w:rPr>
        <w:t xml:space="preserve"> </w:t>
      </w:r>
      <w:r>
        <w:t>блока:</w:t>
      </w:r>
      <w:r>
        <w:rPr>
          <w:spacing w:val="1"/>
        </w:rPr>
        <w:t xml:space="preserve"> </w:t>
      </w:r>
      <w:r>
        <w:t>виды</w:t>
      </w:r>
      <w:r>
        <w:rPr>
          <w:spacing w:val="1"/>
        </w:rPr>
        <w:t xml:space="preserve"> </w:t>
      </w:r>
      <w:r>
        <w:t>речевой</w:t>
      </w:r>
      <w:r>
        <w:rPr>
          <w:spacing w:val="1"/>
        </w:rPr>
        <w:t xml:space="preserve"> </w:t>
      </w:r>
      <w:r>
        <w:t>деятельности,</w:t>
      </w:r>
      <w:r>
        <w:rPr>
          <w:spacing w:val="1"/>
        </w:rPr>
        <w:t xml:space="preserve"> </w:t>
      </w:r>
      <w:r>
        <w:t>обучение</w:t>
      </w:r>
      <w:r>
        <w:rPr>
          <w:spacing w:val="1"/>
        </w:rPr>
        <w:t xml:space="preserve"> </w:t>
      </w:r>
      <w:r>
        <w:t>грамоте,</w:t>
      </w:r>
      <w:r>
        <w:rPr>
          <w:spacing w:val="1"/>
        </w:rPr>
        <w:t xml:space="preserve"> </w:t>
      </w:r>
      <w:r>
        <w:t>систематический</w:t>
      </w:r>
      <w:r>
        <w:rPr>
          <w:spacing w:val="-2"/>
        </w:rPr>
        <w:t xml:space="preserve"> </w:t>
      </w:r>
      <w:r>
        <w:t>курс и</w:t>
      </w:r>
      <w:r>
        <w:rPr>
          <w:spacing w:val="-1"/>
        </w:rPr>
        <w:t xml:space="preserve"> </w:t>
      </w:r>
      <w:r>
        <w:t>развитие</w:t>
      </w:r>
      <w:r>
        <w:rPr>
          <w:spacing w:val="-1"/>
        </w:rPr>
        <w:t xml:space="preserve"> </w:t>
      </w:r>
      <w:r>
        <w:t>речи.</w:t>
      </w:r>
    </w:p>
    <w:p w:rsidR="00F11B8F" w:rsidRDefault="00920C79">
      <w:pPr>
        <w:pStyle w:val="a3"/>
        <w:spacing w:before="1"/>
        <w:ind w:right="686" w:firstLine="707"/>
      </w:pPr>
      <w:r>
        <w:t>В тематическом планировании отражены блоки и темы курса, количество часов,</w:t>
      </w:r>
      <w:r>
        <w:rPr>
          <w:spacing w:val="1"/>
        </w:rPr>
        <w:t xml:space="preserve"> </w:t>
      </w:r>
      <w:r>
        <w:rPr>
          <w:spacing w:val="-1"/>
        </w:rPr>
        <w:t>отводимых</w:t>
      </w:r>
      <w:r>
        <w:rPr>
          <w:spacing w:val="-14"/>
        </w:rPr>
        <w:t xml:space="preserve"> </w:t>
      </w:r>
      <w:r>
        <w:rPr>
          <w:spacing w:val="-1"/>
        </w:rPr>
        <w:t>как</w:t>
      </w:r>
      <w:r>
        <w:rPr>
          <w:spacing w:val="-13"/>
        </w:rPr>
        <w:t xml:space="preserve"> </w:t>
      </w:r>
      <w:r>
        <w:rPr>
          <w:spacing w:val="-1"/>
        </w:rPr>
        <w:t>на</w:t>
      </w:r>
      <w:r>
        <w:rPr>
          <w:spacing w:val="-14"/>
        </w:rPr>
        <w:t xml:space="preserve"> </w:t>
      </w:r>
      <w:r>
        <w:rPr>
          <w:spacing w:val="-1"/>
        </w:rPr>
        <w:t>изучение</w:t>
      </w:r>
      <w:r>
        <w:rPr>
          <w:spacing w:val="-15"/>
        </w:rPr>
        <w:t xml:space="preserve"> </w:t>
      </w:r>
      <w:r>
        <w:t>всего</w:t>
      </w:r>
      <w:r>
        <w:rPr>
          <w:spacing w:val="-14"/>
        </w:rPr>
        <w:t xml:space="preserve"> </w:t>
      </w:r>
      <w:r>
        <w:t>курса,</w:t>
      </w:r>
      <w:r>
        <w:rPr>
          <w:spacing w:val="-14"/>
        </w:rPr>
        <w:t xml:space="preserve"> </w:t>
      </w:r>
      <w:r>
        <w:t>так</w:t>
      </w:r>
      <w:r>
        <w:rPr>
          <w:spacing w:val="-14"/>
        </w:rPr>
        <w:t xml:space="preserve"> </w:t>
      </w:r>
      <w:r>
        <w:t>и</w:t>
      </w:r>
      <w:r>
        <w:rPr>
          <w:spacing w:val="-13"/>
        </w:rPr>
        <w:t xml:space="preserve"> </w:t>
      </w:r>
      <w:r>
        <w:t>на</w:t>
      </w:r>
      <w:r>
        <w:rPr>
          <w:spacing w:val="-13"/>
        </w:rPr>
        <w:t xml:space="preserve"> </w:t>
      </w:r>
      <w:r>
        <w:t>отдельные</w:t>
      </w:r>
      <w:r>
        <w:rPr>
          <w:spacing w:val="-10"/>
        </w:rPr>
        <w:t xml:space="preserve"> </w:t>
      </w:r>
      <w:r>
        <w:t>темы,</w:t>
      </w:r>
      <w:r>
        <w:rPr>
          <w:spacing w:val="-14"/>
        </w:rPr>
        <w:t xml:space="preserve"> </w:t>
      </w:r>
      <w:r>
        <w:t>характеристики</w:t>
      </w:r>
      <w:r>
        <w:rPr>
          <w:spacing w:val="-15"/>
        </w:rPr>
        <w:t xml:space="preserve"> </w:t>
      </w:r>
      <w:r>
        <w:t>основных</w:t>
      </w:r>
      <w:r>
        <w:rPr>
          <w:spacing w:val="-57"/>
        </w:rPr>
        <w:t xml:space="preserve"> </w:t>
      </w:r>
      <w:r>
        <w:t>видов</w:t>
      </w:r>
      <w:r>
        <w:rPr>
          <w:spacing w:val="-1"/>
        </w:rPr>
        <w:t xml:space="preserve"> </w:t>
      </w:r>
      <w:r>
        <w:t>деятельности</w:t>
      </w:r>
      <w:r>
        <w:rPr>
          <w:spacing w:val="1"/>
        </w:rPr>
        <w:t xml:space="preserve"> </w:t>
      </w:r>
      <w:r>
        <w:t>обучающихся.</w:t>
      </w:r>
    </w:p>
    <w:p w:rsidR="00F11B8F" w:rsidRDefault="00920C79">
      <w:pPr>
        <w:pStyle w:val="a3"/>
        <w:ind w:right="686" w:firstLine="707"/>
      </w:pPr>
      <w:r>
        <w:t>В</w:t>
      </w:r>
      <w:r>
        <w:rPr>
          <w:spacing w:val="-12"/>
        </w:rPr>
        <w:t xml:space="preserve"> </w:t>
      </w:r>
      <w:r>
        <w:t>плане</w:t>
      </w:r>
      <w:r>
        <w:rPr>
          <w:spacing w:val="-11"/>
        </w:rPr>
        <w:t xml:space="preserve"> </w:t>
      </w:r>
      <w:r>
        <w:t>внеурочной</w:t>
      </w:r>
      <w:r>
        <w:rPr>
          <w:spacing w:val="-12"/>
        </w:rPr>
        <w:t xml:space="preserve"> </w:t>
      </w:r>
      <w:r>
        <w:t>деятельности,</w:t>
      </w:r>
      <w:r>
        <w:rPr>
          <w:spacing w:val="-11"/>
        </w:rPr>
        <w:t xml:space="preserve"> </w:t>
      </w:r>
      <w:r>
        <w:t>предложенном</w:t>
      </w:r>
      <w:r>
        <w:rPr>
          <w:spacing w:val="-12"/>
        </w:rPr>
        <w:t xml:space="preserve"> </w:t>
      </w:r>
      <w:r>
        <w:t>в</w:t>
      </w:r>
      <w:r>
        <w:rPr>
          <w:spacing w:val="-11"/>
        </w:rPr>
        <w:t xml:space="preserve"> </w:t>
      </w:r>
      <w:r>
        <w:t>программе,</w:t>
      </w:r>
      <w:r>
        <w:rPr>
          <w:spacing w:val="-8"/>
        </w:rPr>
        <w:t xml:space="preserve"> </w:t>
      </w:r>
      <w:r>
        <w:t>определяется</w:t>
      </w:r>
      <w:r>
        <w:rPr>
          <w:spacing w:val="-9"/>
        </w:rPr>
        <w:t xml:space="preserve"> </w:t>
      </w:r>
      <w:r>
        <w:t>общий</w:t>
      </w:r>
      <w:r>
        <w:rPr>
          <w:spacing w:val="-58"/>
        </w:rPr>
        <w:t xml:space="preserve"> </w:t>
      </w:r>
      <w:r>
        <w:t>объем</w:t>
      </w:r>
      <w:r>
        <w:rPr>
          <w:spacing w:val="2"/>
        </w:rPr>
        <w:t xml:space="preserve"> </w:t>
      </w:r>
      <w:r>
        <w:t>нагрузки,</w:t>
      </w:r>
      <w:r>
        <w:rPr>
          <w:spacing w:val="2"/>
        </w:rPr>
        <w:t xml:space="preserve"> </w:t>
      </w:r>
      <w:r>
        <w:t>формат</w:t>
      </w:r>
      <w:r>
        <w:rPr>
          <w:spacing w:val="1"/>
        </w:rPr>
        <w:t xml:space="preserve"> </w:t>
      </w:r>
      <w:r>
        <w:t>внеурочной</w:t>
      </w:r>
      <w:r>
        <w:rPr>
          <w:spacing w:val="3"/>
        </w:rPr>
        <w:t xml:space="preserve"> </w:t>
      </w:r>
      <w:r>
        <w:t>деятельности</w:t>
      </w:r>
      <w:r>
        <w:rPr>
          <w:spacing w:val="2"/>
        </w:rPr>
        <w:t xml:space="preserve"> </w:t>
      </w:r>
      <w:r>
        <w:t>по</w:t>
      </w:r>
      <w:r>
        <w:rPr>
          <w:spacing w:val="2"/>
        </w:rPr>
        <w:t xml:space="preserve"> </w:t>
      </w:r>
      <w:r>
        <w:t>классам</w:t>
      </w:r>
      <w:r>
        <w:rPr>
          <w:spacing w:val="2"/>
        </w:rPr>
        <w:t xml:space="preserve"> </w:t>
      </w:r>
      <w:r>
        <w:t>для</w:t>
      </w:r>
      <w:r>
        <w:rPr>
          <w:spacing w:val="6"/>
        </w:rPr>
        <w:t xml:space="preserve"> </w:t>
      </w:r>
      <w:r>
        <w:t>учебного</w:t>
      </w:r>
      <w:r>
        <w:rPr>
          <w:spacing w:val="2"/>
        </w:rPr>
        <w:t xml:space="preserve"> </w:t>
      </w:r>
      <w:r>
        <w:t>предмета</w:t>
      </w:r>
    </w:p>
    <w:p w:rsidR="00F11B8F" w:rsidRDefault="00920C79">
      <w:pPr>
        <w:pStyle w:val="a3"/>
        <w:spacing w:line="274" w:lineRule="exact"/>
      </w:pPr>
      <w:r>
        <w:t>«Родной</w:t>
      </w:r>
      <w:r>
        <w:rPr>
          <w:spacing w:val="-2"/>
        </w:rPr>
        <w:t xml:space="preserve"> </w:t>
      </w:r>
      <w:r>
        <w:t>(татарский)</w:t>
      </w:r>
      <w:r>
        <w:rPr>
          <w:spacing w:val="-1"/>
        </w:rPr>
        <w:t xml:space="preserve"> </w:t>
      </w:r>
      <w:r>
        <w:t>язык».</w:t>
      </w:r>
    </w:p>
    <w:p w:rsidR="00F11B8F" w:rsidRDefault="00920C79">
      <w:pPr>
        <w:pStyle w:val="a3"/>
        <w:ind w:right="686" w:firstLine="707"/>
      </w:pPr>
      <w:r>
        <w:t>Программу завершает раздел «Система условий реализации учебной программы»,</w:t>
      </w:r>
      <w:r>
        <w:rPr>
          <w:spacing w:val="1"/>
        </w:rPr>
        <w:t xml:space="preserve"> </w:t>
      </w:r>
      <w:r>
        <w:t>где указаны требования к материально-техническому оснащению, учебно-методическому</w:t>
      </w:r>
      <w:r>
        <w:rPr>
          <w:spacing w:val="1"/>
        </w:rPr>
        <w:t xml:space="preserve"> </w:t>
      </w:r>
      <w:r>
        <w:t>обеспечению</w:t>
      </w:r>
      <w:r>
        <w:rPr>
          <w:spacing w:val="-2"/>
        </w:rPr>
        <w:t xml:space="preserve"> </w:t>
      </w:r>
      <w:r>
        <w:t>образовательного процесса.</w:t>
      </w:r>
    </w:p>
    <w:p w:rsidR="00F11B8F" w:rsidRDefault="00920C79">
      <w:pPr>
        <w:pStyle w:val="a3"/>
        <w:ind w:right="687" w:firstLine="707"/>
      </w:pPr>
      <w:r>
        <w:t>Программа</w:t>
      </w:r>
      <w:r>
        <w:rPr>
          <w:spacing w:val="1"/>
        </w:rPr>
        <w:t xml:space="preserve"> </w:t>
      </w:r>
      <w:r>
        <w:t>учебного</w:t>
      </w:r>
      <w:r>
        <w:rPr>
          <w:spacing w:val="1"/>
        </w:rPr>
        <w:t xml:space="preserve"> </w:t>
      </w:r>
      <w:r>
        <w:t>предмета</w:t>
      </w:r>
      <w:r>
        <w:rPr>
          <w:spacing w:val="1"/>
        </w:rPr>
        <w:t xml:space="preserve"> </w:t>
      </w:r>
      <w:r>
        <w:t>«Родной</w:t>
      </w:r>
      <w:r>
        <w:rPr>
          <w:spacing w:val="1"/>
        </w:rPr>
        <w:t xml:space="preserve"> </w:t>
      </w:r>
      <w:r>
        <w:t>(татарский)</w:t>
      </w:r>
      <w:r>
        <w:rPr>
          <w:spacing w:val="1"/>
        </w:rPr>
        <w:t xml:space="preserve"> </w:t>
      </w:r>
      <w:r>
        <w:t>язык»</w:t>
      </w:r>
      <w:r>
        <w:rPr>
          <w:spacing w:val="1"/>
        </w:rPr>
        <w:t xml:space="preserve"> </w:t>
      </w:r>
      <w:r>
        <w:t>разработана</w:t>
      </w:r>
      <w:r>
        <w:rPr>
          <w:spacing w:val="1"/>
        </w:rPr>
        <w:t xml:space="preserve"> </w:t>
      </w:r>
      <w:r>
        <w:t>для</w:t>
      </w:r>
      <w:r>
        <w:rPr>
          <w:spacing w:val="1"/>
        </w:rPr>
        <w:t xml:space="preserve"> </w:t>
      </w:r>
      <w:r>
        <w:t>функционирующих</w:t>
      </w:r>
      <w:r>
        <w:rPr>
          <w:spacing w:val="1"/>
        </w:rPr>
        <w:t xml:space="preserve"> </w:t>
      </w:r>
      <w:r>
        <w:t>в</w:t>
      </w:r>
      <w:r>
        <w:rPr>
          <w:spacing w:val="1"/>
        </w:rPr>
        <w:t xml:space="preserve"> </w:t>
      </w:r>
      <w:r>
        <w:t>субъектах</w:t>
      </w:r>
      <w:r>
        <w:rPr>
          <w:spacing w:val="1"/>
        </w:rPr>
        <w:t xml:space="preserve"> </w:t>
      </w:r>
      <w:r>
        <w:t>Российской</w:t>
      </w:r>
      <w:r>
        <w:rPr>
          <w:spacing w:val="1"/>
        </w:rPr>
        <w:t xml:space="preserve"> </w:t>
      </w:r>
      <w:r>
        <w:t>Федерации</w:t>
      </w:r>
      <w:r>
        <w:rPr>
          <w:spacing w:val="1"/>
        </w:rPr>
        <w:t xml:space="preserve"> </w:t>
      </w:r>
      <w:r>
        <w:t>образовательных</w:t>
      </w:r>
      <w:r>
        <w:rPr>
          <w:spacing w:val="1"/>
        </w:rPr>
        <w:t xml:space="preserve"> </w:t>
      </w:r>
      <w:r>
        <w:t>организаций,</w:t>
      </w:r>
      <w:r>
        <w:rPr>
          <w:spacing w:val="-57"/>
        </w:rPr>
        <w:t xml:space="preserve"> </w:t>
      </w:r>
      <w:r>
        <w:t>реализующих</w:t>
      </w:r>
      <w:r>
        <w:rPr>
          <w:spacing w:val="-1"/>
        </w:rPr>
        <w:t xml:space="preserve"> </w:t>
      </w:r>
      <w:r>
        <w:t>обучение</w:t>
      </w:r>
      <w:r>
        <w:rPr>
          <w:spacing w:val="-1"/>
        </w:rPr>
        <w:t xml:space="preserve"> </w:t>
      </w:r>
      <w:r>
        <w:t>на</w:t>
      </w:r>
      <w:r>
        <w:rPr>
          <w:spacing w:val="-1"/>
        </w:rPr>
        <w:t xml:space="preserve"> </w:t>
      </w:r>
      <w:r>
        <w:t>родном</w:t>
      </w:r>
      <w:r>
        <w:rPr>
          <w:spacing w:val="-1"/>
        </w:rPr>
        <w:t xml:space="preserve"> </w:t>
      </w:r>
      <w:r>
        <w:t>(татарском) языке.</w:t>
      </w:r>
    </w:p>
    <w:p w:rsidR="00F11B8F" w:rsidRDefault="00920C79">
      <w:pPr>
        <w:pStyle w:val="a3"/>
        <w:ind w:left="1250"/>
        <w:rPr>
          <w:b/>
        </w:rPr>
      </w:pPr>
      <w:r>
        <w:t>Изучение</w:t>
      </w:r>
      <w:r>
        <w:rPr>
          <w:spacing w:val="-5"/>
        </w:rPr>
        <w:t xml:space="preserve"> </w:t>
      </w:r>
      <w:r>
        <w:t>предмета</w:t>
      </w:r>
      <w:r>
        <w:rPr>
          <w:spacing w:val="-3"/>
        </w:rPr>
        <w:t xml:space="preserve"> </w:t>
      </w:r>
      <w:r>
        <w:t>направлено</w:t>
      </w:r>
      <w:r>
        <w:rPr>
          <w:spacing w:val="-4"/>
        </w:rPr>
        <w:t xml:space="preserve"> </w:t>
      </w:r>
      <w:r>
        <w:t>на</w:t>
      </w:r>
      <w:r>
        <w:rPr>
          <w:spacing w:val="-4"/>
        </w:rPr>
        <w:t xml:space="preserve"> </w:t>
      </w:r>
      <w:r>
        <w:t>достижение</w:t>
      </w:r>
      <w:r>
        <w:rPr>
          <w:spacing w:val="-4"/>
        </w:rPr>
        <w:t xml:space="preserve"> </w:t>
      </w:r>
      <w:r>
        <w:t xml:space="preserve">следующих </w:t>
      </w:r>
      <w:r>
        <w:rPr>
          <w:b/>
        </w:rPr>
        <w:t>целей:</w:t>
      </w:r>
    </w:p>
    <w:p w:rsidR="00F11B8F" w:rsidRDefault="00920C79">
      <w:pPr>
        <w:pStyle w:val="a3"/>
        <w:spacing w:line="259" w:lineRule="auto"/>
        <w:ind w:right="1038" w:firstLine="567"/>
      </w:pPr>
      <w:r>
        <w:t>−формирование коммуникативной компетенции обучающихся: развитие устной и</w:t>
      </w:r>
      <w:r>
        <w:rPr>
          <w:spacing w:val="-57"/>
        </w:rPr>
        <w:t xml:space="preserve"> </w:t>
      </w:r>
      <w:r>
        <w:t>письменной</w:t>
      </w:r>
      <w:r>
        <w:rPr>
          <w:spacing w:val="-4"/>
        </w:rPr>
        <w:t xml:space="preserve"> </w:t>
      </w:r>
      <w:r>
        <w:t>речи,</w:t>
      </w:r>
      <w:r>
        <w:rPr>
          <w:spacing w:val="-3"/>
        </w:rPr>
        <w:t xml:space="preserve"> </w:t>
      </w:r>
      <w:r>
        <w:t>монологической</w:t>
      </w:r>
      <w:r>
        <w:rPr>
          <w:spacing w:val="-3"/>
        </w:rPr>
        <w:t xml:space="preserve"> </w:t>
      </w:r>
      <w:r>
        <w:t>и</w:t>
      </w:r>
      <w:r>
        <w:rPr>
          <w:spacing w:val="-4"/>
        </w:rPr>
        <w:t xml:space="preserve"> </w:t>
      </w:r>
      <w:r>
        <w:t>диалогической</w:t>
      </w:r>
      <w:r>
        <w:rPr>
          <w:spacing w:val="-3"/>
        </w:rPr>
        <w:t xml:space="preserve"> </w:t>
      </w:r>
      <w:r>
        <w:t>речи,</w:t>
      </w:r>
      <w:r>
        <w:rPr>
          <w:spacing w:val="-3"/>
        </w:rPr>
        <w:t xml:space="preserve"> </w:t>
      </w:r>
      <w:r>
        <w:t>а</w:t>
      </w:r>
      <w:r>
        <w:rPr>
          <w:spacing w:val="-3"/>
        </w:rPr>
        <w:t xml:space="preserve"> </w:t>
      </w:r>
      <w:r>
        <w:t>также</w:t>
      </w:r>
      <w:r>
        <w:rPr>
          <w:spacing w:val="-2"/>
        </w:rPr>
        <w:t xml:space="preserve"> </w:t>
      </w:r>
      <w:r>
        <w:t>навыков</w:t>
      </w:r>
      <w:r>
        <w:rPr>
          <w:spacing w:val="-2"/>
        </w:rPr>
        <w:t xml:space="preserve"> </w:t>
      </w:r>
      <w:r>
        <w:t>грамотного,</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безошибочного</w:t>
      </w:r>
      <w:r>
        <w:rPr>
          <w:spacing w:val="-3"/>
        </w:rPr>
        <w:t xml:space="preserve"> </w:t>
      </w:r>
      <w:r>
        <w:t>письма</w:t>
      </w:r>
      <w:r>
        <w:rPr>
          <w:spacing w:val="-3"/>
        </w:rPr>
        <w:t xml:space="preserve"> </w:t>
      </w:r>
      <w:r>
        <w:t>как</w:t>
      </w:r>
      <w:r>
        <w:rPr>
          <w:spacing w:val="-2"/>
        </w:rPr>
        <w:t xml:space="preserve"> </w:t>
      </w:r>
      <w:r>
        <w:t>показателя</w:t>
      </w:r>
      <w:r>
        <w:rPr>
          <w:spacing w:val="-2"/>
        </w:rPr>
        <w:t xml:space="preserve"> </w:t>
      </w:r>
      <w:r>
        <w:t>общей</w:t>
      </w:r>
      <w:r>
        <w:rPr>
          <w:spacing w:val="-3"/>
        </w:rPr>
        <w:t xml:space="preserve"> </w:t>
      </w:r>
      <w:r>
        <w:t>культуры</w:t>
      </w:r>
      <w:r>
        <w:rPr>
          <w:spacing w:val="-2"/>
        </w:rPr>
        <w:t xml:space="preserve"> </w:t>
      </w:r>
      <w:r>
        <w:t>человека;</w:t>
      </w:r>
    </w:p>
    <w:p w:rsidR="00F11B8F" w:rsidRDefault="00920C79">
      <w:pPr>
        <w:pStyle w:val="a3"/>
        <w:spacing w:before="22" w:line="259" w:lineRule="auto"/>
        <w:ind w:right="790" w:firstLine="567"/>
        <w:jc w:val="left"/>
      </w:pPr>
      <w:r>
        <w:t>−ознакомление обучающихся с основными положениями науки о татарском языке и</w:t>
      </w:r>
      <w:r>
        <w:rPr>
          <w:spacing w:val="-57"/>
        </w:rPr>
        <w:t xml:space="preserve"> </w:t>
      </w:r>
      <w:r>
        <w:t>формирование</w:t>
      </w:r>
      <w:r>
        <w:rPr>
          <w:spacing w:val="-2"/>
        </w:rPr>
        <w:t xml:space="preserve"> </w:t>
      </w:r>
      <w:r>
        <w:t>на</w:t>
      </w:r>
      <w:r>
        <w:rPr>
          <w:spacing w:val="-2"/>
        </w:rPr>
        <w:t xml:space="preserve"> </w:t>
      </w:r>
      <w:r>
        <w:t>этой</w:t>
      </w:r>
      <w:r>
        <w:rPr>
          <w:spacing w:val="-1"/>
        </w:rPr>
        <w:t xml:space="preserve"> </w:t>
      </w:r>
      <w:r>
        <w:t>основе</w:t>
      </w:r>
      <w:r>
        <w:rPr>
          <w:spacing w:val="-2"/>
        </w:rPr>
        <w:t xml:space="preserve"> </w:t>
      </w:r>
      <w:r>
        <w:t>знаково-символического</w:t>
      </w:r>
      <w:r>
        <w:rPr>
          <w:spacing w:val="-2"/>
        </w:rPr>
        <w:t xml:space="preserve"> </w:t>
      </w:r>
      <w:r>
        <w:t>восприятия</w:t>
      </w:r>
      <w:r>
        <w:rPr>
          <w:spacing w:val="-1"/>
        </w:rPr>
        <w:t xml:space="preserve"> </w:t>
      </w:r>
      <w:r>
        <w:t>и</w:t>
      </w:r>
      <w:r>
        <w:rPr>
          <w:spacing w:val="-2"/>
        </w:rPr>
        <w:t xml:space="preserve"> </w:t>
      </w:r>
      <w:r>
        <w:t>логического</w:t>
      </w:r>
    </w:p>
    <w:p w:rsidR="00F11B8F" w:rsidRDefault="00920C79">
      <w:pPr>
        <w:pStyle w:val="a3"/>
        <w:jc w:val="left"/>
      </w:pPr>
      <w:r>
        <w:t>мышления</w:t>
      </w:r>
      <w:r>
        <w:rPr>
          <w:spacing w:val="-4"/>
        </w:rPr>
        <w:t xml:space="preserve"> </w:t>
      </w:r>
      <w:r>
        <w:t>обучающихся.</w:t>
      </w:r>
    </w:p>
    <w:p w:rsidR="00F11B8F" w:rsidRDefault="00920C79">
      <w:pPr>
        <w:pStyle w:val="a3"/>
        <w:spacing w:before="22"/>
        <w:ind w:left="586" w:right="2227"/>
        <w:jc w:val="center"/>
        <w:rPr>
          <w:b/>
        </w:rPr>
      </w:pPr>
      <w:r>
        <w:t>Изучение</w:t>
      </w:r>
      <w:r>
        <w:rPr>
          <w:spacing w:val="-3"/>
        </w:rPr>
        <w:t xml:space="preserve"> </w:t>
      </w:r>
      <w:r>
        <w:t>предмета</w:t>
      </w:r>
      <w:r>
        <w:rPr>
          <w:spacing w:val="-1"/>
        </w:rPr>
        <w:t xml:space="preserve"> </w:t>
      </w:r>
      <w:r>
        <w:t>направлено</w:t>
      </w:r>
      <w:r>
        <w:rPr>
          <w:spacing w:val="-2"/>
        </w:rPr>
        <w:t xml:space="preserve"> </w:t>
      </w:r>
      <w:r>
        <w:t>на</w:t>
      </w:r>
      <w:r>
        <w:rPr>
          <w:spacing w:val="-4"/>
        </w:rPr>
        <w:t xml:space="preserve"> </w:t>
      </w:r>
      <w:r>
        <w:t>решение</w:t>
      </w:r>
      <w:r>
        <w:rPr>
          <w:spacing w:val="-2"/>
        </w:rPr>
        <w:t xml:space="preserve"> </w:t>
      </w:r>
      <w:r>
        <w:t xml:space="preserve">следующих </w:t>
      </w:r>
      <w:r>
        <w:rPr>
          <w:b/>
        </w:rPr>
        <w:t>задач:</w:t>
      </w:r>
    </w:p>
    <w:p w:rsidR="00F11B8F" w:rsidRDefault="00920C79">
      <w:pPr>
        <w:pStyle w:val="a3"/>
        <w:ind w:left="586" w:right="2149"/>
        <w:jc w:val="center"/>
      </w:pPr>
      <w:r>
        <w:t>−</w:t>
      </w:r>
      <w:r>
        <w:rPr>
          <w:spacing w:val="25"/>
        </w:rPr>
        <w:t xml:space="preserve"> </w:t>
      </w:r>
      <w:r>
        <w:t>обеспечение</w:t>
      </w:r>
      <w:r>
        <w:rPr>
          <w:spacing w:val="-3"/>
        </w:rPr>
        <w:t xml:space="preserve"> </w:t>
      </w:r>
      <w:r>
        <w:t>мотивации</w:t>
      </w:r>
      <w:r>
        <w:rPr>
          <w:spacing w:val="-3"/>
        </w:rPr>
        <w:t xml:space="preserve"> </w:t>
      </w:r>
      <w:r>
        <w:t>обучения</w:t>
      </w:r>
      <w:r>
        <w:rPr>
          <w:spacing w:val="-3"/>
        </w:rPr>
        <w:t xml:space="preserve"> </w:t>
      </w:r>
      <w:r>
        <w:t>родному</w:t>
      </w:r>
      <w:r>
        <w:rPr>
          <w:spacing w:val="-2"/>
        </w:rPr>
        <w:t xml:space="preserve"> </w:t>
      </w:r>
      <w:r>
        <w:t>(татарскому)</w:t>
      </w:r>
      <w:r>
        <w:rPr>
          <w:spacing w:val="-1"/>
        </w:rPr>
        <w:t xml:space="preserve"> </w:t>
      </w:r>
      <w:r>
        <w:t>языку;</w:t>
      </w:r>
    </w:p>
    <w:p w:rsidR="00F11B8F" w:rsidRDefault="00920C79">
      <w:pPr>
        <w:pStyle w:val="a3"/>
        <w:spacing w:before="22"/>
        <w:ind w:left="282" w:right="669"/>
        <w:jc w:val="center"/>
      </w:pPr>
      <w:r>
        <w:t>−</w:t>
      </w:r>
      <w:r>
        <w:rPr>
          <w:spacing w:val="23"/>
        </w:rPr>
        <w:t xml:space="preserve"> </w:t>
      </w:r>
      <w:r>
        <w:t>формирование</w:t>
      </w:r>
      <w:r>
        <w:rPr>
          <w:spacing w:val="-4"/>
        </w:rPr>
        <w:t xml:space="preserve"> </w:t>
      </w:r>
      <w:r>
        <w:t>базы</w:t>
      </w:r>
      <w:r>
        <w:rPr>
          <w:spacing w:val="-1"/>
        </w:rPr>
        <w:t xml:space="preserve"> </w:t>
      </w:r>
      <w:r>
        <w:t>первоначальных</w:t>
      </w:r>
      <w:r>
        <w:rPr>
          <w:spacing w:val="-2"/>
        </w:rPr>
        <w:t xml:space="preserve"> </w:t>
      </w:r>
      <w:r>
        <w:t>лингвистических</w:t>
      </w:r>
      <w:r>
        <w:rPr>
          <w:spacing w:val="-3"/>
        </w:rPr>
        <w:t xml:space="preserve"> </w:t>
      </w:r>
      <w:r>
        <w:t>знаний,</w:t>
      </w:r>
      <w:r>
        <w:rPr>
          <w:spacing w:val="-4"/>
        </w:rPr>
        <w:t xml:space="preserve"> </w:t>
      </w:r>
      <w:r>
        <w:t>накопление</w:t>
      </w:r>
    </w:p>
    <w:p w:rsidR="00F11B8F" w:rsidRDefault="00920C79">
      <w:pPr>
        <w:pStyle w:val="a3"/>
        <w:spacing w:before="20" w:line="259" w:lineRule="auto"/>
        <w:ind w:right="702"/>
        <w:jc w:val="left"/>
      </w:pPr>
      <w:r>
        <w:t>практики использования грамматических форм татарского языка, обогащение актуального</w:t>
      </w:r>
      <w:r>
        <w:rPr>
          <w:spacing w:val="-57"/>
        </w:rPr>
        <w:t xml:space="preserve"> </w:t>
      </w:r>
      <w:r>
        <w:t>и</w:t>
      </w:r>
      <w:r>
        <w:rPr>
          <w:spacing w:val="-2"/>
        </w:rPr>
        <w:t xml:space="preserve"> </w:t>
      </w:r>
      <w:r>
        <w:t>потенциального словарного запаса;</w:t>
      </w:r>
    </w:p>
    <w:p w:rsidR="00F11B8F" w:rsidRDefault="00920C79">
      <w:pPr>
        <w:pStyle w:val="a3"/>
        <w:spacing w:line="259" w:lineRule="auto"/>
        <w:ind w:firstLine="567"/>
        <w:jc w:val="left"/>
      </w:pPr>
      <w:r>
        <w:t>−</w:t>
      </w:r>
      <w:r>
        <w:rPr>
          <w:spacing w:val="26"/>
        </w:rPr>
        <w:t xml:space="preserve"> </w:t>
      </w:r>
      <w:r>
        <w:t>овладение</w:t>
      </w:r>
      <w:r>
        <w:rPr>
          <w:spacing w:val="-2"/>
        </w:rPr>
        <w:t xml:space="preserve"> </w:t>
      </w:r>
      <w:r>
        <w:t>нормами</w:t>
      </w:r>
      <w:r>
        <w:rPr>
          <w:spacing w:val="-1"/>
        </w:rPr>
        <w:t xml:space="preserve"> </w:t>
      </w:r>
      <w:r>
        <w:t>татарского</w:t>
      </w:r>
      <w:r>
        <w:rPr>
          <w:spacing w:val="-1"/>
        </w:rPr>
        <w:t xml:space="preserve"> </w:t>
      </w:r>
      <w:r>
        <w:t>речевого</w:t>
      </w:r>
      <w:r>
        <w:rPr>
          <w:spacing w:val="-1"/>
        </w:rPr>
        <w:t xml:space="preserve"> </w:t>
      </w:r>
      <w:r>
        <w:t>этикета,</w:t>
      </w:r>
      <w:r>
        <w:rPr>
          <w:spacing w:val="-2"/>
        </w:rPr>
        <w:t xml:space="preserve"> </w:t>
      </w:r>
      <w:r>
        <w:t>в том</w:t>
      </w:r>
      <w:r>
        <w:rPr>
          <w:spacing w:val="-1"/>
        </w:rPr>
        <w:t xml:space="preserve"> </w:t>
      </w:r>
      <w:r>
        <w:t>числе</w:t>
      </w:r>
      <w:r>
        <w:rPr>
          <w:spacing w:val="-2"/>
        </w:rPr>
        <w:t xml:space="preserve"> </w:t>
      </w:r>
      <w:r>
        <w:t>и</w:t>
      </w:r>
      <w:r>
        <w:rPr>
          <w:spacing w:val="-3"/>
        </w:rPr>
        <w:t xml:space="preserve"> </w:t>
      </w:r>
      <w:r>
        <w:t>в</w:t>
      </w:r>
      <w:r>
        <w:rPr>
          <w:spacing w:val="-1"/>
        </w:rPr>
        <w:t xml:space="preserve"> </w:t>
      </w:r>
      <w:r>
        <w:t>ситуации</w:t>
      </w:r>
      <w:r>
        <w:rPr>
          <w:spacing w:val="-57"/>
        </w:rPr>
        <w:t xml:space="preserve"> </w:t>
      </w:r>
      <w:r>
        <w:t>межнационального общения;</w:t>
      </w:r>
    </w:p>
    <w:p w:rsidR="00F11B8F" w:rsidRDefault="00920C79">
      <w:pPr>
        <w:pStyle w:val="a3"/>
        <w:spacing w:line="259" w:lineRule="auto"/>
        <w:ind w:firstLine="567"/>
        <w:jc w:val="left"/>
      </w:pPr>
      <w:r>
        <w:t>−</w:t>
      </w:r>
      <w:r>
        <w:rPr>
          <w:spacing w:val="24"/>
        </w:rPr>
        <w:t xml:space="preserve"> </w:t>
      </w:r>
      <w:r>
        <w:t>формирование</w:t>
      </w:r>
      <w:r>
        <w:rPr>
          <w:spacing w:val="-3"/>
        </w:rPr>
        <w:t xml:space="preserve"> </w:t>
      </w:r>
      <w:r>
        <w:t>на</w:t>
      </w:r>
      <w:r>
        <w:rPr>
          <w:spacing w:val="-3"/>
        </w:rPr>
        <w:t xml:space="preserve"> </w:t>
      </w:r>
      <w:r>
        <w:t>материале</w:t>
      </w:r>
      <w:r>
        <w:rPr>
          <w:spacing w:val="-2"/>
        </w:rPr>
        <w:t xml:space="preserve"> </w:t>
      </w:r>
      <w:r>
        <w:t>учебного предмета</w:t>
      </w:r>
      <w:r>
        <w:rPr>
          <w:spacing w:val="-2"/>
        </w:rPr>
        <w:t xml:space="preserve"> </w:t>
      </w:r>
      <w:r>
        <w:t>«Родной</w:t>
      </w:r>
      <w:r>
        <w:rPr>
          <w:spacing w:val="-3"/>
        </w:rPr>
        <w:t xml:space="preserve"> </w:t>
      </w:r>
      <w:r>
        <w:t>(татарский)</w:t>
      </w:r>
      <w:r>
        <w:rPr>
          <w:spacing w:val="-1"/>
        </w:rPr>
        <w:t xml:space="preserve"> </w:t>
      </w:r>
      <w:r>
        <w:t>язык»</w:t>
      </w:r>
      <w:r>
        <w:rPr>
          <w:spacing w:val="-1"/>
        </w:rPr>
        <w:t xml:space="preserve"> </w:t>
      </w:r>
      <w:r>
        <w:t>общей</w:t>
      </w:r>
      <w:r>
        <w:rPr>
          <w:spacing w:val="-57"/>
        </w:rPr>
        <w:t xml:space="preserve"> </w:t>
      </w:r>
      <w:r>
        <w:t>культуры,</w:t>
      </w:r>
      <w:r>
        <w:rPr>
          <w:spacing w:val="-1"/>
        </w:rPr>
        <w:t xml:space="preserve"> </w:t>
      </w:r>
      <w:r>
        <w:t>гражданских</w:t>
      </w:r>
      <w:r>
        <w:rPr>
          <w:spacing w:val="-1"/>
        </w:rPr>
        <w:t xml:space="preserve"> </w:t>
      </w:r>
      <w:r>
        <w:t>и</w:t>
      </w:r>
      <w:r>
        <w:rPr>
          <w:spacing w:val="-1"/>
        </w:rPr>
        <w:t xml:space="preserve"> </w:t>
      </w:r>
      <w:r>
        <w:t>патриотических</w:t>
      </w:r>
      <w:r>
        <w:rPr>
          <w:spacing w:val="-2"/>
        </w:rPr>
        <w:t xml:space="preserve"> </w:t>
      </w:r>
      <w:r>
        <w:t>качеств, основных</w:t>
      </w:r>
      <w:r>
        <w:rPr>
          <w:spacing w:val="-1"/>
        </w:rPr>
        <w:t xml:space="preserve"> </w:t>
      </w:r>
      <w:r>
        <w:t>умений</w:t>
      </w:r>
      <w:r>
        <w:rPr>
          <w:spacing w:val="-2"/>
        </w:rPr>
        <w:t xml:space="preserve"> </w:t>
      </w:r>
      <w:r>
        <w:t>учиться</w:t>
      </w:r>
      <w:r>
        <w:rPr>
          <w:spacing w:val="1"/>
        </w:rPr>
        <w:t xml:space="preserve"> </w:t>
      </w:r>
      <w:r>
        <w:t>и</w:t>
      </w:r>
    </w:p>
    <w:p w:rsidR="00F11B8F" w:rsidRDefault="00920C79">
      <w:pPr>
        <w:pStyle w:val="a3"/>
        <w:spacing w:line="259" w:lineRule="auto"/>
        <w:ind w:right="1026"/>
        <w:jc w:val="left"/>
      </w:pPr>
      <w:r>
        <w:t>способности к организации своей деятельности, развитие духовно-нравственной сферы</w:t>
      </w:r>
      <w:r>
        <w:rPr>
          <w:spacing w:val="-57"/>
        </w:rPr>
        <w:t xml:space="preserve"> </w:t>
      </w:r>
      <w:r>
        <w:t>личности</w:t>
      </w:r>
      <w:r>
        <w:rPr>
          <w:spacing w:val="-2"/>
        </w:rPr>
        <w:t xml:space="preserve"> </w:t>
      </w:r>
      <w:r>
        <w:t>младших</w:t>
      </w:r>
      <w:r>
        <w:rPr>
          <w:spacing w:val="1"/>
        </w:rPr>
        <w:t xml:space="preserve"> </w:t>
      </w:r>
      <w:r>
        <w:t>школьников.</w:t>
      </w:r>
    </w:p>
    <w:p w:rsidR="00F11B8F" w:rsidRDefault="00920C79">
      <w:pPr>
        <w:pStyle w:val="a3"/>
        <w:spacing w:before="160"/>
        <w:ind w:right="687" w:firstLine="707"/>
      </w:pPr>
      <w:r>
        <w:t>В результате изучения родного (татарского) языка на уровне начального общего</w:t>
      </w:r>
      <w:r>
        <w:rPr>
          <w:spacing w:val="1"/>
        </w:rPr>
        <w:t xml:space="preserve"> </w:t>
      </w:r>
      <w:r>
        <w:t>образования</w:t>
      </w:r>
      <w:r>
        <w:rPr>
          <w:spacing w:val="1"/>
        </w:rPr>
        <w:t xml:space="preserve"> </w:t>
      </w:r>
      <w:r>
        <w:t>у</w:t>
      </w:r>
      <w:r>
        <w:rPr>
          <w:spacing w:val="1"/>
        </w:rPr>
        <w:t xml:space="preserve"> </w:t>
      </w:r>
      <w:r>
        <w:t>обучающихся</w:t>
      </w:r>
      <w:r>
        <w:rPr>
          <w:spacing w:val="1"/>
        </w:rPr>
        <w:t xml:space="preserve"> </w:t>
      </w:r>
      <w:r>
        <w:t>будут</w:t>
      </w:r>
      <w:r>
        <w:rPr>
          <w:spacing w:val="1"/>
        </w:rPr>
        <w:t xml:space="preserve"> </w:t>
      </w:r>
      <w:r>
        <w:t>сформированы</w:t>
      </w:r>
      <w:r>
        <w:rPr>
          <w:spacing w:val="1"/>
        </w:rPr>
        <w:t xml:space="preserve"> </w:t>
      </w:r>
      <w:r>
        <w:t>коммуникативная,</w:t>
      </w:r>
      <w:r>
        <w:rPr>
          <w:spacing w:val="1"/>
        </w:rPr>
        <w:t xml:space="preserve"> </w:t>
      </w:r>
      <w:r>
        <w:t>языковая</w:t>
      </w:r>
      <w:r>
        <w:rPr>
          <w:spacing w:val="1"/>
        </w:rPr>
        <w:t xml:space="preserve"> </w:t>
      </w:r>
      <w:r>
        <w:t>и</w:t>
      </w:r>
      <w:r>
        <w:rPr>
          <w:spacing w:val="1"/>
        </w:rPr>
        <w:t xml:space="preserve"> </w:t>
      </w:r>
      <w:r>
        <w:t>социокультурная</w:t>
      </w:r>
      <w:r>
        <w:rPr>
          <w:spacing w:val="-2"/>
        </w:rPr>
        <w:t xml:space="preserve"> </w:t>
      </w:r>
      <w:r>
        <w:t>компетенции.</w:t>
      </w:r>
    </w:p>
    <w:p w:rsidR="00F11B8F" w:rsidRDefault="00920C79">
      <w:pPr>
        <w:pStyle w:val="a3"/>
        <w:ind w:right="686" w:firstLine="707"/>
      </w:pPr>
      <w:r>
        <w:rPr>
          <w:b/>
          <w:spacing w:val="-1"/>
        </w:rPr>
        <w:t>Коммуникативная</w:t>
      </w:r>
      <w:r>
        <w:rPr>
          <w:b/>
          <w:spacing w:val="-13"/>
        </w:rPr>
        <w:t xml:space="preserve"> </w:t>
      </w:r>
      <w:r>
        <w:rPr>
          <w:b/>
        </w:rPr>
        <w:t>компетенция</w:t>
      </w:r>
      <w:r>
        <w:rPr>
          <w:b/>
          <w:spacing w:val="-12"/>
        </w:rPr>
        <w:t xml:space="preserve"> </w:t>
      </w:r>
      <w:r>
        <w:t>предполагает</w:t>
      </w:r>
      <w:r>
        <w:rPr>
          <w:spacing w:val="-14"/>
        </w:rPr>
        <w:t xml:space="preserve"> </w:t>
      </w:r>
      <w:r>
        <w:t>способность</w:t>
      </w:r>
      <w:r>
        <w:rPr>
          <w:spacing w:val="-12"/>
        </w:rPr>
        <w:t xml:space="preserve"> </w:t>
      </w:r>
      <w:r>
        <w:t>и</w:t>
      </w:r>
      <w:r>
        <w:rPr>
          <w:spacing w:val="-13"/>
        </w:rPr>
        <w:t xml:space="preserve"> </w:t>
      </w:r>
      <w:r>
        <w:t>готовность</w:t>
      </w:r>
      <w:r>
        <w:rPr>
          <w:spacing w:val="-13"/>
        </w:rPr>
        <w:t xml:space="preserve"> </w:t>
      </w:r>
      <w:r>
        <w:t>общаться</w:t>
      </w:r>
      <w:r>
        <w:rPr>
          <w:spacing w:val="-57"/>
        </w:rPr>
        <w:t xml:space="preserve"> </w:t>
      </w:r>
      <w:r>
        <w:t>в устной (говорение, слушание) и письменной (чтение, письмо) формах общения, с учетом</w:t>
      </w:r>
      <w:r>
        <w:rPr>
          <w:spacing w:val="-57"/>
        </w:rPr>
        <w:t xml:space="preserve"> </w:t>
      </w:r>
      <w:r>
        <w:t>речевых</w:t>
      </w:r>
      <w:r>
        <w:rPr>
          <w:spacing w:val="-1"/>
        </w:rPr>
        <w:t xml:space="preserve"> </w:t>
      </w:r>
      <w:r>
        <w:t>возможностей</w:t>
      </w:r>
      <w:r>
        <w:rPr>
          <w:spacing w:val="-1"/>
        </w:rPr>
        <w:t xml:space="preserve"> </w:t>
      </w:r>
      <w:r>
        <w:t>и</w:t>
      </w:r>
      <w:r>
        <w:rPr>
          <w:spacing w:val="-1"/>
        </w:rPr>
        <w:t xml:space="preserve"> </w:t>
      </w:r>
      <w:r>
        <w:t>потребностей</w:t>
      </w:r>
      <w:r>
        <w:rPr>
          <w:spacing w:val="1"/>
        </w:rPr>
        <w:t xml:space="preserve"> </w:t>
      </w:r>
      <w:r>
        <w:t>младшего школьника.</w:t>
      </w:r>
    </w:p>
    <w:p w:rsidR="00F11B8F" w:rsidRDefault="00920C79">
      <w:pPr>
        <w:pStyle w:val="a3"/>
        <w:ind w:right="688" w:firstLine="707"/>
      </w:pPr>
      <w:r>
        <w:rPr>
          <w:b/>
        </w:rPr>
        <w:t xml:space="preserve">Языковая компетенция </w:t>
      </w:r>
      <w:r>
        <w:t>направлена на изучение татарского языка как системы</w:t>
      </w:r>
      <w:r>
        <w:rPr>
          <w:spacing w:val="1"/>
        </w:rPr>
        <w:t xml:space="preserve"> </w:t>
      </w:r>
      <w:r>
        <w:t>фонетических, лексических и грамматических средств; формирование умений опознавать</w:t>
      </w:r>
      <w:r>
        <w:rPr>
          <w:spacing w:val="1"/>
        </w:rPr>
        <w:t xml:space="preserve"> </w:t>
      </w:r>
      <w:r>
        <w:t>языковые</w:t>
      </w:r>
      <w:r>
        <w:rPr>
          <w:spacing w:val="-1"/>
        </w:rPr>
        <w:t xml:space="preserve"> </w:t>
      </w:r>
      <w:r>
        <w:t>явления,</w:t>
      </w:r>
      <w:r>
        <w:rPr>
          <w:spacing w:val="1"/>
        </w:rPr>
        <w:t xml:space="preserve"> </w:t>
      </w:r>
      <w:r>
        <w:t>анализировать</w:t>
      </w:r>
      <w:r>
        <w:rPr>
          <w:spacing w:val="-1"/>
        </w:rPr>
        <w:t xml:space="preserve"> </w:t>
      </w:r>
      <w:r>
        <w:t>и</w:t>
      </w:r>
      <w:r>
        <w:rPr>
          <w:spacing w:val="-2"/>
        </w:rPr>
        <w:t xml:space="preserve"> </w:t>
      </w:r>
      <w:r>
        <w:t>классифицировать</w:t>
      </w:r>
      <w:r>
        <w:rPr>
          <w:spacing w:val="-1"/>
        </w:rPr>
        <w:t xml:space="preserve"> </w:t>
      </w:r>
      <w:r>
        <w:t>их.</w:t>
      </w:r>
    </w:p>
    <w:p w:rsidR="00F11B8F" w:rsidRDefault="00920C79">
      <w:pPr>
        <w:pStyle w:val="a3"/>
        <w:ind w:right="688" w:firstLine="707"/>
      </w:pPr>
      <w:r>
        <w:rPr>
          <w:b/>
        </w:rPr>
        <w:t>Социокультурная</w:t>
      </w:r>
      <w:r>
        <w:rPr>
          <w:b/>
          <w:spacing w:val="1"/>
        </w:rPr>
        <w:t xml:space="preserve"> </w:t>
      </w:r>
      <w:r>
        <w:rPr>
          <w:b/>
        </w:rPr>
        <w:t>компетенция</w:t>
      </w:r>
      <w:r>
        <w:rPr>
          <w:b/>
          <w:spacing w:val="1"/>
        </w:rPr>
        <w:t xml:space="preserve"> </w:t>
      </w:r>
      <w:r>
        <w:t>направлена</w:t>
      </w:r>
      <w:r>
        <w:rPr>
          <w:spacing w:val="1"/>
        </w:rPr>
        <w:t xml:space="preserve"> </w:t>
      </w:r>
      <w:r>
        <w:t>на</w:t>
      </w:r>
      <w:r>
        <w:rPr>
          <w:spacing w:val="1"/>
        </w:rPr>
        <w:t xml:space="preserve"> </w:t>
      </w:r>
      <w:r>
        <w:t>овладение</w:t>
      </w:r>
      <w:r>
        <w:rPr>
          <w:spacing w:val="1"/>
        </w:rPr>
        <w:t xml:space="preserve"> </w:t>
      </w:r>
      <w:r>
        <w:t>первоначальными</w:t>
      </w:r>
      <w:r>
        <w:rPr>
          <w:spacing w:val="-57"/>
        </w:rPr>
        <w:t xml:space="preserve"> </w:t>
      </w:r>
      <w:r>
        <w:t>представлениями</w:t>
      </w:r>
      <w:r>
        <w:rPr>
          <w:spacing w:val="1"/>
        </w:rPr>
        <w:t xml:space="preserve"> </w:t>
      </w:r>
      <w:r>
        <w:t>о</w:t>
      </w:r>
      <w:r>
        <w:rPr>
          <w:spacing w:val="1"/>
        </w:rPr>
        <w:t xml:space="preserve"> </w:t>
      </w:r>
      <w:r>
        <w:t>традиционной</w:t>
      </w:r>
      <w:r>
        <w:rPr>
          <w:spacing w:val="1"/>
        </w:rPr>
        <w:t xml:space="preserve"> </w:t>
      </w:r>
      <w:r>
        <w:t>культуре,</w:t>
      </w:r>
      <w:r>
        <w:rPr>
          <w:spacing w:val="1"/>
        </w:rPr>
        <w:t xml:space="preserve"> </w:t>
      </w:r>
      <w:r>
        <w:t>духовных</w:t>
      </w:r>
      <w:r>
        <w:rPr>
          <w:spacing w:val="1"/>
        </w:rPr>
        <w:t xml:space="preserve"> </w:t>
      </w:r>
      <w:r>
        <w:t>и</w:t>
      </w:r>
      <w:r>
        <w:rPr>
          <w:spacing w:val="1"/>
        </w:rPr>
        <w:t xml:space="preserve"> </w:t>
      </w:r>
      <w:r>
        <w:t>материальных</w:t>
      </w:r>
      <w:r>
        <w:rPr>
          <w:spacing w:val="1"/>
        </w:rPr>
        <w:t xml:space="preserve"> </w:t>
      </w:r>
      <w:r>
        <w:t>ценностях,</w:t>
      </w:r>
      <w:r>
        <w:rPr>
          <w:spacing w:val="-57"/>
        </w:rPr>
        <w:t xml:space="preserve"> </w:t>
      </w:r>
      <w:r>
        <w:t>нравственных</w:t>
      </w:r>
      <w:r>
        <w:rPr>
          <w:spacing w:val="-1"/>
        </w:rPr>
        <w:t xml:space="preserve"> </w:t>
      </w:r>
      <w:r>
        <w:t>нормах и</w:t>
      </w:r>
      <w:r>
        <w:rPr>
          <w:spacing w:val="-1"/>
        </w:rPr>
        <w:t xml:space="preserve"> </w:t>
      </w:r>
      <w:r>
        <w:t>принципах</w:t>
      </w:r>
      <w:r>
        <w:rPr>
          <w:spacing w:val="-1"/>
        </w:rPr>
        <w:t xml:space="preserve"> </w:t>
      </w:r>
      <w:r>
        <w:t>татарского народа.</w:t>
      </w:r>
    </w:p>
    <w:p w:rsidR="00F11B8F" w:rsidRDefault="00F11B8F">
      <w:pPr>
        <w:pStyle w:val="a3"/>
        <w:ind w:left="0"/>
        <w:jc w:val="left"/>
      </w:pPr>
    </w:p>
    <w:p w:rsidR="00F11B8F" w:rsidRDefault="00920C79">
      <w:pPr>
        <w:pStyle w:val="1"/>
        <w:spacing w:before="1"/>
        <w:ind w:left="3244"/>
        <w:jc w:val="left"/>
      </w:pPr>
      <w:r>
        <w:t>СОДЕРЖАНИЕ</w:t>
      </w:r>
      <w:r>
        <w:rPr>
          <w:spacing w:val="-3"/>
        </w:rPr>
        <w:t xml:space="preserve"> </w:t>
      </w:r>
      <w:r>
        <w:t>УЧЕБНОГО</w:t>
      </w:r>
      <w:r>
        <w:rPr>
          <w:spacing w:val="-3"/>
        </w:rPr>
        <w:t xml:space="preserve"> </w:t>
      </w:r>
      <w:r>
        <w:t>ПРЕДМЕТА</w:t>
      </w:r>
    </w:p>
    <w:p w:rsidR="00F11B8F" w:rsidRDefault="00F11B8F">
      <w:pPr>
        <w:pStyle w:val="a3"/>
        <w:spacing w:before="11"/>
        <w:ind w:left="0"/>
        <w:jc w:val="left"/>
        <w:rPr>
          <w:b/>
          <w:sz w:val="23"/>
        </w:rPr>
      </w:pPr>
    </w:p>
    <w:p w:rsidR="00F11B8F" w:rsidRDefault="00920C79">
      <w:pPr>
        <w:pStyle w:val="a3"/>
        <w:ind w:right="692" w:firstLine="707"/>
      </w:pPr>
      <w:r>
        <w:t>Тематически</w:t>
      </w:r>
      <w:r>
        <w:rPr>
          <w:spacing w:val="1"/>
        </w:rPr>
        <w:t xml:space="preserve"> </w:t>
      </w:r>
      <w:r>
        <w:t>материал</w:t>
      </w:r>
      <w:r>
        <w:rPr>
          <w:spacing w:val="1"/>
        </w:rPr>
        <w:t xml:space="preserve"> </w:t>
      </w:r>
      <w:r>
        <w:t>каждого</w:t>
      </w:r>
      <w:r>
        <w:rPr>
          <w:spacing w:val="1"/>
        </w:rPr>
        <w:t xml:space="preserve"> </w:t>
      </w:r>
      <w:r>
        <w:t>класса</w:t>
      </w:r>
      <w:r>
        <w:rPr>
          <w:spacing w:val="1"/>
        </w:rPr>
        <w:t xml:space="preserve"> </w:t>
      </w:r>
      <w:r>
        <w:t>разделен</w:t>
      </w:r>
      <w:r>
        <w:rPr>
          <w:spacing w:val="1"/>
        </w:rPr>
        <w:t xml:space="preserve"> </w:t>
      </w:r>
      <w:r>
        <w:t>на</w:t>
      </w:r>
      <w:r>
        <w:rPr>
          <w:spacing w:val="1"/>
        </w:rPr>
        <w:t xml:space="preserve"> </w:t>
      </w:r>
      <w:r>
        <w:t>четыре</w:t>
      </w:r>
      <w:r>
        <w:rPr>
          <w:spacing w:val="1"/>
        </w:rPr>
        <w:t xml:space="preserve"> </w:t>
      </w:r>
      <w:r>
        <w:t>сквозные</w:t>
      </w:r>
      <w:r>
        <w:rPr>
          <w:spacing w:val="1"/>
        </w:rPr>
        <w:t xml:space="preserve"> </w:t>
      </w:r>
      <w:r>
        <w:t>темы,</w:t>
      </w:r>
      <w:r>
        <w:rPr>
          <w:spacing w:val="1"/>
        </w:rPr>
        <w:t xml:space="preserve"> </w:t>
      </w:r>
      <w:r>
        <w:t>вне</w:t>
      </w:r>
      <w:r>
        <w:rPr>
          <w:spacing w:val="-57"/>
        </w:rPr>
        <w:t xml:space="preserve"> </w:t>
      </w:r>
      <w:r>
        <w:t>зависимости</w:t>
      </w:r>
      <w:r>
        <w:rPr>
          <w:spacing w:val="-2"/>
        </w:rPr>
        <w:t xml:space="preserve"> </w:t>
      </w:r>
      <w:r>
        <w:t>от</w:t>
      </w:r>
      <w:r>
        <w:rPr>
          <w:spacing w:val="-2"/>
        </w:rPr>
        <w:t xml:space="preserve"> </w:t>
      </w:r>
      <w:r>
        <w:t>уровня</w:t>
      </w:r>
      <w:r>
        <w:rPr>
          <w:spacing w:val="-1"/>
        </w:rPr>
        <w:t xml:space="preserve"> </w:t>
      </w:r>
      <w:r>
        <w:t>владения татарским</w:t>
      </w:r>
      <w:r>
        <w:rPr>
          <w:spacing w:val="-2"/>
        </w:rPr>
        <w:t xml:space="preserve"> </w:t>
      </w:r>
      <w:r>
        <w:t>языком.</w:t>
      </w:r>
    </w:p>
    <w:p w:rsidR="00F11B8F" w:rsidRDefault="00920C79">
      <w:pPr>
        <w:pStyle w:val="a3"/>
        <w:ind w:right="687" w:firstLine="707"/>
      </w:pPr>
      <w:r>
        <w:rPr>
          <w:position w:val="1"/>
        </w:rPr>
        <w:t xml:space="preserve">Первая тема – </w:t>
      </w:r>
      <w:r>
        <w:rPr>
          <w:b/>
        </w:rPr>
        <w:t xml:space="preserve">«Мин» («Я»). </w:t>
      </w:r>
      <w:r>
        <w:rPr>
          <w:position w:val="1"/>
        </w:rPr>
        <w:t>Тема направлена на изучение всего, что соприкасается</w:t>
      </w:r>
      <w:r>
        <w:rPr>
          <w:spacing w:val="-57"/>
          <w:position w:val="1"/>
        </w:rPr>
        <w:t xml:space="preserve"> </w:t>
      </w:r>
      <w:r>
        <w:t>с личностью обучающегося, с целью его речевого развития. Внимание акцентируется на</w:t>
      </w:r>
      <w:r>
        <w:rPr>
          <w:spacing w:val="1"/>
        </w:rPr>
        <w:t xml:space="preserve"> </w:t>
      </w:r>
      <w:r>
        <w:t>семье,</w:t>
      </w:r>
      <w:r>
        <w:rPr>
          <w:spacing w:val="1"/>
        </w:rPr>
        <w:t xml:space="preserve"> </w:t>
      </w:r>
      <w:r>
        <w:t>школе,</w:t>
      </w:r>
      <w:r>
        <w:rPr>
          <w:spacing w:val="1"/>
        </w:rPr>
        <w:t xml:space="preserve"> </w:t>
      </w:r>
      <w:r>
        <w:t>друзьях,</w:t>
      </w:r>
      <w:r>
        <w:rPr>
          <w:spacing w:val="1"/>
        </w:rPr>
        <w:t xml:space="preserve"> </w:t>
      </w:r>
      <w:r>
        <w:t>одноклассниках.</w:t>
      </w:r>
      <w:r>
        <w:rPr>
          <w:spacing w:val="1"/>
        </w:rPr>
        <w:t xml:space="preserve"> </w:t>
      </w:r>
      <w:r>
        <w:t>Знакомство</w:t>
      </w:r>
      <w:r>
        <w:rPr>
          <w:spacing w:val="1"/>
        </w:rPr>
        <w:t xml:space="preserve"> </w:t>
      </w:r>
      <w:r>
        <w:t>с</w:t>
      </w:r>
      <w:r>
        <w:rPr>
          <w:spacing w:val="1"/>
        </w:rPr>
        <w:t xml:space="preserve"> </w:t>
      </w:r>
      <w:r>
        <w:t>одноклассниками,</w:t>
      </w:r>
      <w:r>
        <w:rPr>
          <w:spacing w:val="1"/>
        </w:rPr>
        <w:t xml:space="preserve"> </w:t>
      </w:r>
      <w:r>
        <w:t>учителем,</w:t>
      </w:r>
      <w:r>
        <w:rPr>
          <w:spacing w:val="-57"/>
        </w:rPr>
        <w:t xml:space="preserve"> </w:t>
      </w:r>
      <w:r>
        <w:t>персонажами</w:t>
      </w:r>
      <w:r>
        <w:rPr>
          <w:spacing w:val="-14"/>
        </w:rPr>
        <w:t xml:space="preserve"> </w:t>
      </w:r>
      <w:r>
        <w:t>детских</w:t>
      </w:r>
      <w:r>
        <w:rPr>
          <w:spacing w:val="-14"/>
        </w:rPr>
        <w:t xml:space="preserve"> </w:t>
      </w:r>
      <w:r>
        <w:t>произведений,</w:t>
      </w:r>
      <w:r>
        <w:rPr>
          <w:spacing w:val="-14"/>
        </w:rPr>
        <w:t xml:space="preserve"> </w:t>
      </w:r>
      <w:r>
        <w:t>составление</w:t>
      </w:r>
      <w:r>
        <w:rPr>
          <w:spacing w:val="-14"/>
        </w:rPr>
        <w:t xml:space="preserve"> </w:t>
      </w:r>
      <w:r>
        <w:t>монологической</w:t>
      </w:r>
      <w:r>
        <w:rPr>
          <w:spacing w:val="-14"/>
        </w:rPr>
        <w:t xml:space="preserve"> </w:t>
      </w:r>
      <w:r>
        <w:t>и</w:t>
      </w:r>
      <w:r>
        <w:rPr>
          <w:spacing w:val="-14"/>
        </w:rPr>
        <w:t xml:space="preserve"> </w:t>
      </w:r>
      <w:r>
        <w:t>диалогической</w:t>
      </w:r>
      <w:r>
        <w:rPr>
          <w:spacing w:val="-14"/>
        </w:rPr>
        <w:t xml:space="preserve"> </w:t>
      </w:r>
      <w:r>
        <w:t>речи</w:t>
      </w:r>
      <w:r>
        <w:rPr>
          <w:spacing w:val="-14"/>
        </w:rPr>
        <w:t xml:space="preserve"> </w:t>
      </w:r>
      <w:r>
        <w:t>об</w:t>
      </w:r>
      <w:r>
        <w:rPr>
          <w:spacing w:val="-58"/>
        </w:rPr>
        <w:t xml:space="preserve"> </w:t>
      </w:r>
      <w:r>
        <w:t>увлечениях,</w:t>
      </w:r>
      <w:r>
        <w:rPr>
          <w:spacing w:val="1"/>
        </w:rPr>
        <w:t xml:space="preserve"> </w:t>
      </w:r>
      <w:r>
        <w:t>взаимопомощи</w:t>
      </w:r>
      <w:r>
        <w:rPr>
          <w:spacing w:val="1"/>
        </w:rPr>
        <w:t xml:space="preserve"> </w:t>
      </w:r>
      <w:r>
        <w:t>в</w:t>
      </w:r>
      <w:r>
        <w:rPr>
          <w:spacing w:val="1"/>
        </w:rPr>
        <w:t xml:space="preserve"> </w:t>
      </w:r>
      <w:r>
        <w:t>семье,</w:t>
      </w:r>
      <w:r>
        <w:rPr>
          <w:spacing w:val="1"/>
        </w:rPr>
        <w:t xml:space="preserve"> </w:t>
      </w:r>
      <w:r>
        <w:t>летнем</w:t>
      </w:r>
      <w:r>
        <w:rPr>
          <w:spacing w:val="1"/>
        </w:rPr>
        <w:t xml:space="preserve"> </w:t>
      </w:r>
      <w:r>
        <w:t>отдыхе,</w:t>
      </w:r>
      <w:r>
        <w:rPr>
          <w:spacing w:val="1"/>
        </w:rPr>
        <w:t xml:space="preserve"> </w:t>
      </w:r>
      <w:r>
        <w:t>видах</w:t>
      </w:r>
      <w:r>
        <w:rPr>
          <w:spacing w:val="1"/>
        </w:rPr>
        <w:t xml:space="preserve"> </w:t>
      </w:r>
      <w:r>
        <w:t>спорта</w:t>
      </w:r>
      <w:r>
        <w:rPr>
          <w:spacing w:val="1"/>
        </w:rPr>
        <w:t xml:space="preserve"> </w:t>
      </w:r>
      <w:r>
        <w:t>и</w:t>
      </w:r>
      <w:r>
        <w:rPr>
          <w:spacing w:val="1"/>
        </w:rPr>
        <w:t xml:space="preserve"> </w:t>
      </w:r>
      <w:r>
        <w:t>т.д.</w:t>
      </w:r>
      <w:r>
        <w:rPr>
          <w:spacing w:val="1"/>
        </w:rPr>
        <w:t xml:space="preserve"> </w:t>
      </w:r>
      <w:r>
        <w:t>Тема</w:t>
      </w:r>
      <w:r>
        <w:rPr>
          <w:spacing w:val="1"/>
        </w:rPr>
        <w:t xml:space="preserve"> </w:t>
      </w:r>
      <w:r>
        <w:t>ориентирована</w:t>
      </w:r>
      <w:r>
        <w:rPr>
          <w:spacing w:val="3"/>
        </w:rPr>
        <w:t xml:space="preserve"> </w:t>
      </w:r>
      <w:r>
        <w:t>на</w:t>
      </w:r>
      <w:r>
        <w:rPr>
          <w:spacing w:val="10"/>
        </w:rPr>
        <w:t xml:space="preserve"> </w:t>
      </w:r>
      <w:r>
        <w:t>совершенствование</w:t>
      </w:r>
      <w:r>
        <w:rPr>
          <w:spacing w:val="7"/>
        </w:rPr>
        <w:t xml:space="preserve"> </w:t>
      </w:r>
      <w:r>
        <w:t>устной</w:t>
      </w:r>
      <w:r>
        <w:rPr>
          <w:spacing w:val="4"/>
        </w:rPr>
        <w:t xml:space="preserve"> </w:t>
      </w:r>
      <w:r>
        <w:t>и</w:t>
      </w:r>
      <w:r>
        <w:rPr>
          <w:spacing w:val="7"/>
        </w:rPr>
        <w:t xml:space="preserve"> </w:t>
      </w:r>
      <w:r>
        <w:t>письменной</w:t>
      </w:r>
      <w:r>
        <w:rPr>
          <w:spacing w:val="4"/>
        </w:rPr>
        <w:t xml:space="preserve"> </w:t>
      </w:r>
      <w:r>
        <w:t>речи.</w:t>
      </w:r>
    </w:p>
    <w:p w:rsidR="00F11B8F" w:rsidRDefault="00920C79">
      <w:pPr>
        <w:pStyle w:val="a3"/>
        <w:ind w:right="684" w:firstLine="707"/>
      </w:pPr>
      <w:r>
        <w:t xml:space="preserve">Вторая тема – </w:t>
      </w:r>
      <w:r>
        <w:rPr>
          <w:b/>
        </w:rPr>
        <w:t xml:space="preserve">«Тирә-як, көнкүреш» («Мир вокруг меня»). </w:t>
      </w:r>
      <w:r>
        <w:t>Тема направлена на</w:t>
      </w:r>
      <w:r>
        <w:rPr>
          <w:spacing w:val="1"/>
        </w:rPr>
        <w:t xml:space="preserve"> </w:t>
      </w:r>
      <w:r>
        <w:t>воспитание</w:t>
      </w:r>
      <w:r>
        <w:rPr>
          <w:spacing w:val="1"/>
        </w:rPr>
        <w:t xml:space="preserve"> </w:t>
      </w:r>
      <w:r>
        <w:t>гуманного,</w:t>
      </w:r>
      <w:r>
        <w:rPr>
          <w:spacing w:val="1"/>
        </w:rPr>
        <w:t xml:space="preserve"> </w:t>
      </w:r>
      <w:r>
        <w:t>творческого,</w:t>
      </w:r>
      <w:r>
        <w:rPr>
          <w:spacing w:val="1"/>
        </w:rPr>
        <w:t xml:space="preserve"> </w:t>
      </w:r>
      <w:r>
        <w:t>социально</w:t>
      </w:r>
      <w:r>
        <w:rPr>
          <w:spacing w:val="1"/>
        </w:rPr>
        <w:t xml:space="preserve"> </w:t>
      </w:r>
      <w:r>
        <w:t>активного</w:t>
      </w:r>
      <w:r>
        <w:rPr>
          <w:spacing w:val="1"/>
        </w:rPr>
        <w:t xml:space="preserve"> </w:t>
      </w:r>
      <w:r>
        <w:t>человека,</w:t>
      </w:r>
      <w:r>
        <w:rPr>
          <w:spacing w:val="1"/>
        </w:rPr>
        <w:t xml:space="preserve"> </w:t>
      </w:r>
      <w:r>
        <w:t>уважительно</w:t>
      </w:r>
      <w:r>
        <w:rPr>
          <w:spacing w:val="1"/>
        </w:rPr>
        <w:t xml:space="preserve"> </w:t>
      </w:r>
      <w:r>
        <w:t>и</w:t>
      </w:r>
      <w:r>
        <w:rPr>
          <w:spacing w:val="1"/>
        </w:rPr>
        <w:t xml:space="preserve"> </w:t>
      </w:r>
      <w:r>
        <w:t>бережно относящегося к окружающему миру, к природному и культурному достоянию</w:t>
      </w:r>
      <w:r>
        <w:rPr>
          <w:spacing w:val="1"/>
        </w:rPr>
        <w:t xml:space="preserve"> </w:t>
      </w:r>
      <w:r>
        <w:t>человечества. Для работы предлагаются тексты затрагивающие вопросы</w:t>
      </w:r>
      <w:r>
        <w:rPr>
          <w:spacing w:val="1"/>
        </w:rPr>
        <w:t xml:space="preserve"> </w:t>
      </w:r>
      <w:r>
        <w:t>окружающего</w:t>
      </w:r>
      <w:r>
        <w:rPr>
          <w:spacing w:val="1"/>
        </w:rPr>
        <w:t xml:space="preserve"> </w:t>
      </w:r>
      <w:r>
        <w:t>мира</w:t>
      </w:r>
      <w:r>
        <w:rPr>
          <w:spacing w:val="1"/>
        </w:rPr>
        <w:t xml:space="preserve"> </w:t>
      </w:r>
      <w:r>
        <w:t>(разнообразие</w:t>
      </w:r>
      <w:r>
        <w:rPr>
          <w:spacing w:val="1"/>
        </w:rPr>
        <w:t xml:space="preserve"> </w:t>
      </w:r>
      <w:r>
        <w:t>растительного</w:t>
      </w:r>
      <w:r>
        <w:rPr>
          <w:spacing w:val="1"/>
        </w:rPr>
        <w:t xml:space="preserve"> </w:t>
      </w:r>
      <w:r>
        <w:t>и</w:t>
      </w:r>
      <w:r>
        <w:rPr>
          <w:spacing w:val="1"/>
        </w:rPr>
        <w:t xml:space="preserve"> </w:t>
      </w:r>
      <w:r>
        <w:t>животного</w:t>
      </w:r>
      <w:r>
        <w:rPr>
          <w:spacing w:val="1"/>
        </w:rPr>
        <w:t xml:space="preserve"> </w:t>
      </w:r>
      <w:r>
        <w:t>мира</w:t>
      </w:r>
      <w:r>
        <w:rPr>
          <w:spacing w:val="1"/>
        </w:rPr>
        <w:t xml:space="preserve"> </w:t>
      </w:r>
      <w:r>
        <w:t>и</w:t>
      </w:r>
      <w:r>
        <w:rPr>
          <w:spacing w:val="1"/>
        </w:rPr>
        <w:t xml:space="preserve"> </w:t>
      </w:r>
      <w:r>
        <w:t>т.</w:t>
      </w:r>
      <w:r>
        <w:rPr>
          <w:spacing w:val="1"/>
        </w:rPr>
        <w:t xml:space="preserve"> </w:t>
      </w:r>
      <w:r>
        <w:t>д.).</w:t>
      </w:r>
      <w:r>
        <w:rPr>
          <w:spacing w:val="1"/>
        </w:rPr>
        <w:t xml:space="preserve"> </w:t>
      </w:r>
      <w:r>
        <w:t>Данная</w:t>
      </w:r>
      <w:r>
        <w:rPr>
          <w:spacing w:val="1"/>
        </w:rPr>
        <w:t xml:space="preserve"> </w:t>
      </w:r>
      <w:r>
        <w:t>тема</w:t>
      </w:r>
      <w:r>
        <w:rPr>
          <w:spacing w:val="1"/>
        </w:rPr>
        <w:t xml:space="preserve"> </w:t>
      </w:r>
      <w:r>
        <w:t>также</w:t>
      </w:r>
      <w:r>
        <w:rPr>
          <w:spacing w:val="1"/>
        </w:rPr>
        <w:t xml:space="preserve"> </w:t>
      </w:r>
      <w:r>
        <w:t>ориентирована</w:t>
      </w:r>
      <w:r>
        <w:rPr>
          <w:spacing w:val="-3"/>
        </w:rPr>
        <w:t xml:space="preserve"> </w:t>
      </w:r>
      <w:r>
        <w:t>на</w:t>
      </w:r>
      <w:r>
        <w:rPr>
          <w:spacing w:val="-2"/>
        </w:rPr>
        <w:t xml:space="preserve"> </w:t>
      </w:r>
      <w:r>
        <w:t>развитие</w:t>
      </w:r>
      <w:r>
        <w:rPr>
          <w:spacing w:val="-1"/>
        </w:rPr>
        <w:t xml:space="preserve"> </w:t>
      </w:r>
      <w:r>
        <w:t>речи и</w:t>
      </w:r>
      <w:r>
        <w:rPr>
          <w:spacing w:val="-3"/>
        </w:rPr>
        <w:t xml:space="preserve"> </w:t>
      </w:r>
      <w:r>
        <w:t>расширение</w:t>
      </w:r>
      <w:r>
        <w:rPr>
          <w:spacing w:val="-1"/>
        </w:rPr>
        <w:t xml:space="preserve"> </w:t>
      </w:r>
      <w:r>
        <w:t>лингвистических представлений.</w:t>
      </w:r>
    </w:p>
    <w:p w:rsidR="00F11B8F" w:rsidRDefault="00920C79">
      <w:pPr>
        <w:pStyle w:val="a3"/>
        <w:ind w:right="685" w:firstLine="707"/>
      </w:pPr>
      <w:r>
        <w:rPr>
          <w:position w:val="1"/>
        </w:rPr>
        <w:t>Третья тема – «</w:t>
      </w:r>
      <w:r>
        <w:rPr>
          <w:b/>
        </w:rPr>
        <w:t>Туган җирем</w:t>
      </w:r>
      <w:r>
        <w:rPr>
          <w:position w:val="1"/>
        </w:rPr>
        <w:t xml:space="preserve">» </w:t>
      </w:r>
      <w:r>
        <w:rPr>
          <w:b/>
        </w:rPr>
        <w:t>(«Моя Родина»)</w:t>
      </w:r>
      <w:r>
        <w:rPr>
          <w:position w:val="1"/>
        </w:rPr>
        <w:t>. Ориентирована на укрепление</w:t>
      </w:r>
      <w:r>
        <w:rPr>
          <w:spacing w:val="1"/>
          <w:position w:val="1"/>
        </w:rPr>
        <w:t xml:space="preserve"> </w:t>
      </w:r>
      <w:r>
        <w:t>гражданской</w:t>
      </w:r>
      <w:r>
        <w:rPr>
          <w:spacing w:val="1"/>
        </w:rPr>
        <w:t xml:space="preserve"> </w:t>
      </w:r>
      <w:r>
        <w:t>идентичности</w:t>
      </w:r>
      <w:r>
        <w:rPr>
          <w:spacing w:val="1"/>
        </w:rPr>
        <w:t xml:space="preserve"> </w:t>
      </w:r>
      <w:r>
        <w:t>обучающихся,</w:t>
      </w:r>
      <w:r>
        <w:rPr>
          <w:spacing w:val="1"/>
        </w:rPr>
        <w:t xml:space="preserve"> </w:t>
      </w:r>
      <w:r>
        <w:t>развитие</w:t>
      </w:r>
      <w:r>
        <w:rPr>
          <w:spacing w:val="1"/>
        </w:rPr>
        <w:t xml:space="preserve"> </w:t>
      </w:r>
      <w:r>
        <w:t>патриотизма,</w:t>
      </w:r>
      <w:r>
        <w:rPr>
          <w:spacing w:val="1"/>
        </w:rPr>
        <w:t xml:space="preserve"> </w:t>
      </w:r>
      <w:r>
        <w:t>любви</w:t>
      </w:r>
      <w:r>
        <w:rPr>
          <w:spacing w:val="1"/>
        </w:rPr>
        <w:t xml:space="preserve"> </w:t>
      </w:r>
      <w:r>
        <w:t>и</w:t>
      </w:r>
      <w:r>
        <w:rPr>
          <w:spacing w:val="1"/>
        </w:rPr>
        <w:t xml:space="preserve"> </w:t>
      </w:r>
      <w:r>
        <w:t>уважения</w:t>
      </w:r>
      <w:r>
        <w:rPr>
          <w:spacing w:val="1"/>
        </w:rPr>
        <w:t xml:space="preserve"> </w:t>
      </w:r>
      <w:r>
        <w:t>к</w:t>
      </w:r>
      <w:r>
        <w:rPr>
          <w:spacing w:val="-57"/>
        </w:rPr>
        <w:t xml:space="preserve"> </w:t>
      </w:r>
      <w:r>
        <w:t>Отечеству через знакомство с повседневной жизнью, особенностями быта, традициями</w:t>
      </w:r>
      <w:r>
        <w:rPr>
          <w:spacing w:val="1"/>
        </w:rPr>
        <w:t xml:space="preserve"> </w:t>
      </w:r>
      <w:r>
        <w:t>народов,</w:t>
      </w:r>
      <w:r>
        <w:rPr>
          <w:spacing w:val="1"/>
        </w:rPr>
        <w:t xml:space="preserve"> </w:t>
      </w:r>
      <w:r>
        <w:t>проживающих</w:t>
      </w:r>
      <w:r>
        <w:rPr>
          <w:spacing w:val="1"/>
        </w:rPr>
        <w:t xml:space="preserve"> </w:t>
      </w:r>
      <w:r>
        <w:t>на</w:t>
      </w:r>
      <w:r>
        <w:rPr>
          <w:spacing w:val="1"/>
        </w:rPr>
        <w:t xml:space="preserve"> </w:t>
      </w:r>
      <w:r>
        <w:t>территории</w:t>
      </w:r>
      <w:r>
        <w:rPr>
          <w:spacing w:val="1"/>
        </w:rPr>
        <w:t xml:space="preserve"> </w:t>
      </w:r>
      <w:r>
        <w:t>России,</w:t>
      </w:r>
      <w:r>
        <w:rPr>
          <w:spacing w:val="1"/>
        </w:rPr>
        <w:t xml:space="preserve"> </w:t>
      </w:r>
      <w:r>
        <w:t>с</w:t>
      </w:r>
      <w:r>
        <w:rPr>
          <w:spacing w:val="1"/>
        </w:rPr>
        <w:t xml:space="preserve"> </w:t>
      </w:r>
      <w:r>
        <w:t>культурными</w:t>
      </w:r>
      <w:r>
        <w:rPr>
          <w:spacing w:val="1"/>
        </w:rPr>
        <w:t xml:space="preserve"> </w:t>
      </w:r>
      <w:r>
        <w:t>символами</w:t>
      </w:r>
      <w:r>
        <w:rPr>
          <w:spacing w:val="1"/>
        </w:rPr>
        <w:t xml:space="preserve"> </w:t>
      </w:r>
      <w:r>
        <w:t>России</w:t>
      </w:r>
      <w:r>
        <w:rPr>
          <w:spacing w:val="1"/>
        </w:rPr>
        <w:t xml:space="preserve"> </w:t>
      </w:r>
      <w:r>
        <w:t>и</w:t>
      </w:r>
      <w:r>
        <w:rPr>
          <w:spacing w:val="1"/>
        </w:rPr>
        <w:t xml:space="preserve"> </w:t>
      </w:r>
      <w:r>
        <w:t>Республики</w:t>
      </w:r>
      <w:r>
        <w:rPr>
          <w:spacing w:val="1"/>
        </w:rPr>
        <w:t xml:space="preserve"> </w:t>
      </w:r>
      <w:r>
        <w:t>Татарстан,</w:t>
      </w:r>
      <w:r>
        <w:rPr>
          <w:spacing w:val="1"/>
        </w:rPr>
        <w:t xml:space="preserve"> </w:t>
      </w:r>
      <w:r>
        <w:t>городами</w:t>
      </w:r>
      <w:r>
        <w:rPr>
          <w:spacing w:val="1"/>
        </w:rPr>
        <w:t xml:space="preserve"> </w:t>
      </w:r>
      <w:r>
        <w:t>страны</w:t>
      </w:r>
      <w:r>
        <w:rPr>
          <w:spacing w:val="1"/>
        </w:rPr>
        <w:t xml:space="preserve"> </w:t>
      </w:r>
      <w:r>
        <w:t>и</w:t>
      </w:r>
      <w:r>
        <w:rPr>
          <w:spacing w:val="1"/>
        </w:rPr>
        <w:t xml:space="preserve"> </w:t>
      </w:r>
      <w:r>
        <w:t>республики,</w:t>
      </w:r>
      <w:r>
        <w:rPr>
          <w:spacing w:val="1"/>
        </w:rPr>
        <w:t xml:space="preserve"> </w:t>
      </w:r>
      <w:r>
        <w:t>особенностями</w:t>
      </w:r>
      <w:r>
        <w:rPr>
          <w:spacing w:val="1"/>
        </w:rPr>
        <w:t xml:space="preserve"> </w:t>
      </w:r>
      <w:r>
        <w:t>сельской</w:t>
      </w:r>
      <w:r>
        <w:rPr>
          <w:spacing w:val="1"/>
        </w:rPr>
        <w:t xml:space="preserve"> </w:t>
      </w:r>
      <w:r>
        <w:t>и</w:t>
      </w:r>
      <w:r>
        <w:rPr>
          <w:spacing w:val="1"/>
        </w:rPr>
        <w:t xml:space="preserve"> </w:t>
      </w:r>
      <w:r>
        <w:t>городской</w:t>
      </w:r>
      <w:r>
        <w:rPr>
          <w:spacing w:val="3"/>
        </w:rPr>
        <w:t xml:space="preserve"> </w:t>
      </w:r>
      <w:r>
        <w:t>жизни</w:t>
      </w:r>
      <w:r>
        <w:rPr>
          <w:spacing w:val="3"/>
        </w:rPr>
        <w:t xml:space="preserve"> </w:t>
      </w:r>
      <w:r>
        <w:t>и</w:t>
      </w:r>
      <w:r>
        <w:rPr>
          <w:spacing w:val="5"/>
        </w:rPr>
        <w:t xml:space="preserve"> </w:t>
      </w:r>
      <w:r>
        <w:t>т.</w:t>
      </w:r>
      <w:r>
        <w:rPr>
          <w:spacing w:val="3"/>
        </w:rPr>
        <w:t xml:space="preserve"> </w:t>
      </w:r>
      <w:r>
        <w:t>п.</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0"/>
        <w:ind w:right="686" w:firstLine="707"/>
      </w:pPr>
      <w:r>
        <w:rPr>
          <w:position w:val="1"/>
        </w:rPr>
        <w:lastRenderedPageBreak/>
        <w:t>Четвертая</w:t>
      </w:r>
      <w:r>
        <w:rPr>
          <w:spacing w:val="1"/>
          <w:position w:val="1"/>
        </w:rPr>
        <w:t xml:space="preserve"> </w:t>
      </w:r>
      <w:r>
        <w:rPr>
          <w:position w:val="1"/>
        </w:rPr>
        <w:t>тема</w:t>
      </w:r>
      <w:r>
        <w:rPr>
          <w:spacing w:val="1"/>
          <w:position w:val="1"/>
        </w:rPr>
        <w:t xml:space="preserve"> </w:t>
      </w:r>
      <w:r>
        <w:rPr>
          <w:position w:val="1"/>
        </w:rPr>
        <w:t>–</w:t>
      </w:r>
      <w:r>
        <w:rPr>
          <w:spacing w:val="1"/>
          <w:position w:val="1"/>
        </w:rPr>
        <w:t xml:space="preserve"> </w:t>
      </w:r>
      <w:r>
        <w:rPr>
          <w:b/>
        </w:rPr>
        <w:t>«Татар</w:t>
      </w:r>
      <w:r>
        <w:rPr>
          <w:b/>
          <w:spacing w:val="1"/>
        </w:rPr>
        <w:t xml:space="preserve"> </w:t>
      </w:r>
      <w:r>
        <w:rPr>
          <w:b/>
        </w:rPr>
        <w:t>дөньясы»</w:t>
      </w:r>
      <w:r>
        <w:rPr>
          <w:b/>
          <w:spacing w:val="1"/>
        </w:rPr>
        <w:t xml:space="preserve"> </w:t>
      </w:r>
      <w:r>
        <w:rPr>
          <w:b/>
        </w:rPr>
        <w:t>(«Мир</w:t>
      </w:r>
      <w:r>
        <w:rPr>
          <w:b/>
          <w:spacing w:val="1"/>
        </w:rPr>
        <w:t xml:space="preserve"> </w:t>
      </w:r>
      <w:r>
        <w:rPr>
          <w:b/>
        </w:rPr>
        <w:t>татарского</w:t>
      </w:r>
      <w:r>
        <w:rPr>
          <w:b/>
          <w:spacing w:val="1"/>
        </w:rPr>
        <w:t xml:space="preserve"> </w:t>
      </w:r>
      <w:r>
        <w:rPr>
          <w:b/>
        </w:rPr>
        <w:t>народа»)</w:t>
      </w:r>
      <w:r>
        <w:rPr>
          <w:b/>
          <w:spacing w:val="1"/>
        </w:rPr>
        <w:t xml:space="preserve"> </w:t>
      </w:r>
      <w:r>
        <w:rPr>
          <w:position w:val="1"/>
        </w:rPr>
        <w:t>нацелена</w:t>
      </w:r>
      <w:r>
        <w:rPr>
          <w:spacing w:val="1"/>
          <w:position w:val="1"/>
        </w:rPr>
        <w:t xml:space="preserve"> </w:t>
      </w:r>
      <w:r>
        <w:rPr>
          <w:position w:val="1"/>
        </w:rPr>
        <w:t>на</w:t>
      </w:r>
      <w:r>
        <w:rPr>
          <w:spacing w:val="1"/>
          <w:position w:val="1"/>
        </w:rPr>
        <w:t xml:space="preserve"> </w:t>
      </w:r>
      <w:r>
        <w:t>формирование</w:t>
      </w:r>
      <w:r>
        <w:rPr>
          <w:spacing w:val="1"/>
        </w:rPr>
        <w:t xml:space="preserve"> </w:t>
      </w:r>
      <w:r>
        <w:t>представлений</w:t>
      </w:r>
      <w:r>
        <w:rPr>
          <w:spacing w:val="1"/>
        </w:rPr>
        <w:t xml:space="preserve"> </w:t>
      </w:r>
      <w:r>
        <w:t>о</w:t>
      </w:r>
      <w:r>
        <w:rPr>
          <w:spacing w:val="1"/>
        </w:rPr>
        <w:t xml:space="preserve"> </w:t>
      </w:r>
      <w:r>
        <w:t>национальной</w:t>
      </w:r>
      <w:r>
        <w:rPr>
          <w:spacing w:val="1"/>
        </w:rPr>
        <w:t xml:space="preserve"> </w:t>
      </w:r>
      <w:r>
        <w:t>ментальности,</w:t>
      </w:r>
      <w:r>
        <w:rPr>
          <w:spacing w:val="1"/>
        </w:rPr>
        <w:t xml:space="preserve"> </w:t>
      </w:r>
      <w:r>
        <w:t>мироощущении,</w:t>
      </w:r>
      <w:r>
        <w:rPr>
          <w:spacing w:val="1"/>
        </w:rPr>
        <w:t xml:space="preserve"> </w:t>
      </w:r>
      <w:r>
        <w:t>нравственных законах татарского народа. При изучении темы используются материалы,</w:t>
      </w:r>
      <w:r>
        <w:rPr>
          <w:spacing w:val="1"/>
        </w:rPr>
        <w:t xml:space="preserve"> </w:t>
      </w:r>
      <w:r>
        <w:t>рассказывающие</w:t>
      </w:r>
      <w:r>
        <w:rPr>
          <w:spacing w:val="1"/>
        </w:rPr>
        <w:t xml:space="preserve"> </w:t>
      </w:r>
      <w:r>
        <w:t>о</w:t>
      </w:r>
      <w:r>
        <w:rPr>
          <w:spacing w:val="1"/>
        </w:rPr>
        <w:t xml:space="preserve"> </w:t>
      </w:r>
      <w:r>
        <w:t>традиционной</w:t>
      </w:r>
      <w:r>
        <w:rPr>
          <w:spacing w:val="1"/>
        </w:rPr>
        <w:t xml:space="preserve"> </w:t>
      </w:r>
      <w:r>
        <w:t>материальной</w:t>
      </w:r>
      <w:r>
        <w:rPr>
          <w:spacing w:val="1"/>
        </w:rPr>
        <w:t xml:space="preserve"> </w:t>
      </w:r>
      <w:r>
        <w:t>и</w:t>
      </w:r>
      <w:r>
        <w:rPr>
          <w:spacing w:val="1"/>
        </w:rPr>
        <w:t xml:space="preserve"> </w:t>
      </w:r>
      <w:r>
        <w:t>духовной</w:t>
      </w:r>
      <w:r>
        <w:rPr>
          <w:spacing w:val="1"/>
        </w:rPr>
        <w:t xml:space="preserve"> </w:t>
      </w:r>
      <w:r>
        <w:t>культуре</w:t>
      </w:r>
      <w:r>
        <w:rPr>
          <w:spacing w:val="1"/>
        </w:rPr>
        <w:t xml:space="preserve"> </w:t>
      </w:r>
      <w:r>
        <w:t>татар:</w:t>
      </w:r>
      <w:r>
        <w:rPr>
          <w:spacing w:val="1"/>
        </w:rPr>
        <w:t xml:space="preserve"> </w:t>
      </w:r>
      <w:r>
        <w:t>обычаях,</w:t>
      </w:r>
      <w:r>
        <w:rPr>
          <w:spacing w:val="1"/>
        </w:rPr>
        <w:t xml:space="preserve"> </w:t>
      </w:r>
      <w:r>
        <w:t>обрядах, праздниках, играх, национальном костюме, декоративно-прикладном искусстве и</w:t>
      </w:r>
      <w:r>
        <w:rPr>
          <w:spacing w:val="-57"/>
        </w:rPr>
        <w:t xml:space="preserve"> </w:t>
      </w:r>
      <w:r>
        <w:t>др.</w:t>
      </w:r>
    </w:p>
    <w:p w:rsidR="00F11B8F" w:rsidRDefault="00920C79">
      <w:pPr>
        <w:pStyle w:val="1"/>
        <w:spacing w:line="272" w:lineRule="exact"/>
        <w:ind w:left="4045"/>
      </w:pPr>
      <w:r>
        <w:t>Виды</w:t>
      </w:r>
      <w:r>
        <w:rPr>
          <w:spacing w:val="-6"/>
        </w:rPr>
        <w:t xml:space="preserve"> </w:t>
      </w:r>
      <w:r>
        <w:t>речевой</w:t>
      </w:r>
      <w:r>
        <w:rPr>
          <w:spacing w:val="-7"/>
        </w:rPr>
        <w:t xml:space="preserve"> </w:t>
      </w:r>
      <w:r>
        <w:t>деятельности</w:t>
      </w:r>
    </w:p>
    <w:p w:rsidR="00F11B8F" w:rsidRDefault="00920C79">
      <w:pPr>
        <w:pStyle w:val="a3"/>
        <w:ind w:right="687" w:firstLine="707"/>
      </w:pPr>
      <w:r>
        <w:rPr>
          <w:b/>
        </w:rPr>
        <w:t xml:space="preserve">Слушание. </w:t>
      </w:r>
      <w:r>
        <w:t>Восприятие и понимание речи учителя и одноклассников в процессе</w:t>
      </w:r>
      <w:r>
        <w:rPr>
          <w:spacing w:val="1"/>
        </w:rPr>
        <w:t xml:space="preserve"> </w:t>
      </w:r>
      <w:r>
        <w:t>общения на уроке, содержания прочитанных предложений и текстов. Восприятие на слух</w:t>
      </w:r>
      <w:r>
        <w:rPr>
          <w:spacing w:val="1"/>
        </w:rPr>
        <w:t xml:space="preserve"> </w:t>
      </w:r>
      <w:r>
        <w:t>аудиотекста,</w:t>
      </w:r>
      <w:r>
        <w:rPr>
          <w:spacing w:val="-1"/>
        </w:rPr>
        <w:t xml:space="preserve"> </w:t>
      </w:r>
      <w:r>
        <w:t>построенного на</w:t>
      </w:r>
      <w:r>
        <w:rPr>
          <w:spacing w:val="-1"/>
        </w:rPr>
        <w:t xml:space="preserve"> </w:t>
      </w:r>
      <w:r>
        <w:t>знакомом языковом материале.</w:t>
      </w:r>
    </w:p>
    <w:p w:rsidR="00F11B8F" w:rsidRDefault="00920C79">
      <w:pPr>
        <w:pStyle w:val="a3"/>
        <w:ind w:right="687" w:firstLine="707"/>
      </w:pPr>
      <w:r>
        <w:rPr>
          <w:b/>
        </w:rPr>
        <w:t xml:space="preserve">Говорение. </w:t>
      </w:r>
      <w:r>
        <w:t>Способность вести элементарный диалог, расспрашивая собеседника,</w:t>
      </w:r>
      <w:r>
        <w:rPr>
          <w:spacing w:val="1"/>
        </w:rPr>
        <w:t xml:space="preserve"> </w:t>
      </w:r>
      <w:r>
        <w:t>отвечая на его вопросы. Диалогическое общение с взрослыми и сверстниками в пределах</w:t>
      </w:r>
      <w:r>
        <w:rPr>
          <w:spacing w:val="1"/>
        </w:rPr>
        <w:t xml:space="preserve"> </w:t>
      </w:r>
      <w:r>
        <w:t>сфер,</w:t>
      </w:r>
      <w:r>
        <w:rPr>
          <w:spacing w:val="1"/>
        </w:rPr>
        <w:t xml:space="preserve"> </w:t>
      </w:r>
      <w:r>
        <w:t>тематики</w:t>
      </w:r>
      <w:r>
        <w:rPr>
          <w:spacing w:val="1"/>
        </w:rPr>
        <w:t xml:space="preserve"> </w:t>
      </w:r>
      <w:r>
        <w:t>и</w:t>
      </w:r>
      <w:r>
        <w:rPr>
          <w:spacing w:val="1"/>
        </w:rPr>
        <w:t xml:space="preserve"> </w:t>
      </w:r>
      <w:r>
        <w:t>ситуаций</w:t>
      </w:r>
      <w:r>
        <w:rPr>
          <w:spacing w:val="1"/>
        </w:rPr>
        <w:t xml:space="preserve"> </w:t>
      </w:r>
      <w:r>
        <w:t>общения.</w:t>
      </w:r>
      <w:r>
        <w:rPr>
          <w:spacing w:val="1"/>
        </w:rPr>
        <w:t xml:space="preserve"> </w:t>
      </w:r>
      <w:r>
        <w:t>Умение</w:t>
      </w:r>
      <w:r>
        <w:rPr>
          <w:spacing w:val="1"/>
        </w:rPr>
        <w:t xml:space="preserve"> </w:t>
      </w:r>
      <w:r>
        <w:t>вести</w:t>
      </w:r>
      <w:r>
        <w:rPr>
          <w:spacing w:val="1"/>
        </w:rPr>
        <w:t xml:space="preserve"> </w:t>
      </w:r>
      <w:r>
        <w:t>политематическую</w:t>
      </w:r>
      <w:r>
        <w:rPr>
          <w:spacing w:val="1"/>
        </w:rPr>
        <w:t xml:space="preserve"> </w:t>
      </w:r>
      <w:r>
        <w:t>беседу,</w:t>
      </w:r>
      <w:r>
        <w:rPr>
          <w:spacing w:val="1"/>
        </w:rPr>
        <w:t xml:space="preserve"> </w:t>
      </w:r>
      <w:r>
        <w:t>легко</w:t>
      </w:r>
      <w:r>
        <w:rPr>
          <w:spacing w:val="1"/>
        </w:rPr>
        <w:t xml:space="preserve"> </w:t>
      </w:r>
      <w:r>
        <w:t>переходить от темы к теме, строить развернутое высказывание о себе, окружающем мире,</w:t>
      </w:r>
      <w:r>
        <w:rPr>
          <w:spacing w:val="1"/>
        </w:rPr>
        <w:t xml:space="preserve"> </w:t>
      </w:r>
      <w:r>
        <w:t>прочитанном, увиденном, услышанном, выражая при этом свое отношение к воспринятой</w:t>
      </w:r>
      <w:r>
        <w:rPr>
          <w:spacing w:val="1"/>
        </w:rPr>
        <w:t xml:space="preserve"> </w:t>
      </w:r>
      <w:r>
        <w:t>информации или предмету высказывания. Близкий к тексту пересказ с использованием</w:t>
      </w:r>
      <w:r>
        <w:rPr>
          <w:spacing w:val="1"/>
        </w:rPr>
        <w:t xml:space="preserve"> </w:t>
      </w:r>
      <w:r>
        <w:t>лексики</w:t>
      </w:r>
      <w:r>
        <w:rPr>
          <w:spacing w:val="-2"/>
        </w:rPr>
        <w:t xml:space="preserve"> </w:t>
      </w:r>
      <w:r>
        <w:t>оригинала.</w:t>
      </w:r>
    </w:p>
    <w:p w:rsidR="00F11B8F" w:rsidRDefault="00920C79">
      <w:pPr>
        <w:pStyle w:val="a3"/>
        <w:ind w:right="687" w:firstLine="707"/>
      </w:pPr>
      <w:r>
        <w:rPr>
          <w:b/>
        </w:rPr>
        <w:t>Чтение.</w:t>
      </w:r>
      <w:r>
        <w:rPr>
          <w:b/>
          <w:spacing w:val="1"/>
        </w:rPr>
        <w:t xml:space="preserve"> </w:t>
      </w:r>
      <w:r>
        <w:t>Чтение</w:t>
      </w:r>
      <w:r>
        <w:rPr>
          <w:spacing w:val="1"/>
        </w:rPr>
        <w:t xml:space="preserve"> </w:t>
      </w:r>
      <w:r>
        <w:t>слов</w:t>
      </w:r>
      <w:r>
        <w:rPr>
          <w:spacing w:val="1"/>
        </w:rPr>
        <w:t xml:space="preserve"> </w:t>
      </w:r>
      <w:r>
        <w:t>по</w:t>
      </w:r>
      <w:r>
        <w:rPr>
          <w:spacing w:val="1"/>
        </w:rPr>
        <w:t xml:space="preserve"> </w:t>
      </w:r>
      <w:r>
        <w:t>слогам.</w:t>
      </w:r>
      <w:r>
        <w:rPr>
          <w:spacing w:val="1"/>
        </w:rPr>
        <w:t xml:space="preserve"> </w:t>
      </w:r>
      <w:r>
        <w:t>Чтение</w:t>
      </w:r>
      <w:r>
        <w:rPr>
          <w:spacing w:val="1"/>
        </w:rPr>
        <w:t xml:space="preserve"> </w:t>
      </w:r>
      <w:r>
        <w:t>целыми</w:t>
      </w:r>
      <w:r>
        <w:rPr>
          <w:spacing w:val="1"/>
        </w:rPr>
        <w:t xml:space="preserve"> </w:t>
      </w:r>
      <w:r>
        <w:t>словами</w:t>
      </w:r>
      <w:r>
        <w:rPr>
          <w:spacing w:val="1"/>
        </w:rPr>
        <w:t xml:space="preserve"> </w:t>
      </w:r>
      <w:r>
        <w:t>со</w:t>
      </w:r>
      <w:r>
        <w:rPr>
          <w:spacing w:val="1"/>
        </w:rPr>
        <w:t xml:space="preserve"> </w:t>
      </w:r>
      <w:r>
        <w:t>скоростью,</w:t>
      </w:r>
      <w:r>
        <w:rPr>
          <w:spacing w:val="1"/>
        </w:rPr>
        <w:t xml:space="preserve"> </w:t>
      </w:r>
      <w:r>
        <w:t>соответствующей</w:t>
      </w:r>
      <w:r>
        <w:rPr>
          <w:spacing w:val="1"/>
        </w:rPr>
        <w:t xml:space="preserve"> </w:t>
      </w:r>
      <w:r>
        <w:t>индивидуальному</w:t>
      </w:r>
      <w:r>
        <w:rPr>
          <w:spacing w:val="1"/>
        </w:rPr>
        <w:t xml:space="preserve"> </w:t>
      </w:r>
      <w:r>
        <w:t>темпу</w:t>
      </w:r>
      <w:r>
        <w:rPr>
          <w:spacing w:val="1"/>
        </w:rPr>
        <w:t xml:space="preserve"> </w:t>
      </w:r>
      <w:r>
        <w:t>обучающегося.</w:t>
      </w:r>
      <w:r>
        <w:rPr>
          <w:spacing w:val="1"/>
        </w:rPr>
        <w:t xml:space="preserve"> </w:t>
      </w:r>
      <w:r>
        <w:t>Осознанное</w:t>
      </w:r>
      <w:r>
        <w:rPr>
          <w:spacing w:val="1"/>
        </w:rPr>
        <w:t xml:space="preserve"> </w:t>
      </w:r>
      <w:r>
        <w:t>чтение</w:t>
      </w:r>
      <w:r>
        <w:rPr>
          <w:spacing w:val="1"/>
        </w:rPr>
        <w:t xml:space="preserve"> </w:t>
      </w:r>
      <w:r>
        <w:t>слов,</w:t>
      </w:r>
      <w:r>
        <w:rPr>
          <w:spacing w:val="-57"/>
        </w:rPr>
        <w:t xml:space="preserve"> </w:t>
      </w:r>
      <w:r>
        <w:t>словосочетаний,</w:t>
      </w:r>
      <w:r>
        <w:rPr>
          <w:spacing w:val="-10"/>
        </w:rPr>
        <w:t xml:space="preserve"> </w:t>
      </w:r>
      <w:r>
        <w:t>предложений</w:t>
      </w:r>
      <w:r>
        <w:rPr>
          <w:spacing w:val="-9"/>
        </w:rPr>
        <w:t xml:space="preserve"> </w:t>
      </w:r>
      <w:r>
        <w:t>и</w:t>
      </w:r>
      <w:r>
        <w:rPr>
          <w:spacing w:val="-10"/>
        </w:rPr>
        <w:t xml:space="preserve"> </w:t>
      </w:r>
      <w:r>
        <w:t>коротких</w:t>
      </w:r>
      <w:r>
        <w:rPr>
          <w:spacing w:val="-8"/>
        </w:rPr>
        <w:t xml:space="preserve"> </w:t>
      </w:r>
      <w:r>
        <w:t>текстов</w:t>
      </w:r>
      <w:r>
        <w:rPr>
          <w:spacing w:val="-8"/>
        </w:rPr>
        <w:t xml:space="preserve"> </w:t>
      </w:r>
      <w:r>
        <w:t>с</w:t>
      </w:r>
      <w:r>
        <w:rPr>
          <w:spacing w:val="-10"/>
        </w:rPr>
        <w:t xml:space="preserve"> </w:t>
      </w:r>
      <w:r>
        <w:t>интонациями</w:t>
      </w:r>
      <w:r>
        <w:rPr>
          <w:spacing w:val="-9"/>
        </w:rPr>
        <w:t xml:space="preserve"> </w:t>
      </w:r>
      <w:r>
        <w:t>и</w:t>
      </w:r>
      <w:r>
        <w:rPr>
          <w:spacing w:val="-9"/>
        </w:rPr>
        <w:t xml:space="preserve"> </w:t>
      </w:r>
      <w:r>
        <w:t>паузами</w:t>
      </w:r>
      <w:r>
        <w:rPr>
          <w:spacing w:val="-10"/>
        </w:rPr>
        <w:t xml:space="preserve"> </w:t>
      </w:r>
      <w:r>
        <w:t>в</w:t>
      </w:r>
      <w:r>
        <w:rPr>
          <w:spacing w:val="-8"/>
        </w:rPr>
        <w:t xml:space="preserve"> </w:t>
      </w:r>
      <w:r>
        <w:t>соответствии</w:t>
      </w:r>
      <w:r>
        <w:rPr>
          <w:spacing w:val="-58"/>
        </w:rPr>
        <w:t xml:space="preserve"> </w:t>
      </w:r>
      <w:r>
        <w:t>со знаками препинания. Орфоэпическое чтение (при переходе к чтению целыми словами),</w:t>
      </w:r>
      <w:r>
        <w:rPr>
          <w:spacing w:val="1"/>
        </w:rPr>
        <w:t xml:space="preserve"> </w:t>
      </w:r>
      <w:r>
        <w:t>орфографическое чтение (проговаривание) как средство самоконтроля при письме под</w:t>
      </w:r>
      <w:r>
        <w:rPr>
          <w:spacing w:val="1"/>
        </w:rPr>
        <w:t xml:space="preserve"> </w:t>
      </w:r>
      <w:r>
        <w:t>диктовку</w:t>
      </w:r>
      <w:r>
        <w:rPr>
          <w:spacing w:val="-1"/>
        </w:rPr>
        <w:t xml:space="preserve"> </w:t>
      </w:r>
      <w:r>
        <w:t>и</w:t>
      </w:r>
      <w:r>
        <w:rPr>
          <w:spacing w:val="-1"/>
        </w:rPr>
        <w:t xml:space="preserve"> </w:t>
      </w:r>
      <w:r>
        <w:t>при</w:t>
      </w:r>
      <w:r>
        <w:rPr>
          <w:spacing w:val="-1"/>
        </w:rPr>
        <w:t xml:space="preserve"> </w:t>
      </w:r>
      <w:r>
        <w:t>списывании.</w:t>
      </w:r>
    </w:p>
    <w:p w:rsidR="00F11B8F" w:rsidRDefault="00920C79">
      <w:pPr>
        <w:pStyle w:val="a3"/>
        <w:spacing w:before="1"/>
        <w:ind w:right="689" w:firstLine="707"/>
      </w:pPr>
      <w:r>
        <w:rPr>
          <w:b/>
        </w:rPr>
        <w:t>Письмо</w:t>
      </w:r>
      <w:r>
        <w:t>. Владение начертанием письменных прописных и строчных букв. Письмо</w:t>
      </w:r>
      <w:r>
        <w:rPr>
          <w:spacing w:val="1"/>
        </w:rPr>
        <w:t xml:space="preserve"> </w:t>
      </w:r>
      <w:r>
        <w:t>букв, буквосочетаний, слогов, слов, предложений с соблюдением гигиенических норм.</w:t>
      </w:r>
      <w:r>
        <w:rPr>
          <w:spacing w:val="1"/>
        </w:rPr>
        <w:t xml:space="preserve"> </w:t>
      </w:r>
      <w:r>
        <w:t>Запись слов по слогам. Усвоение приемов и последовательности правильного списывания</w:t>
      </w:r>
      <w:r>
        <w:rPr>
          <w:spacing w:val="1"/>
        </w:rPr>
        <w:t xml:space="preserve"> </w:t>
      </w:r>
      <w:r>
        <w:t>текста.</w:t>
      </w:r>
    </w:p>
    <w:p w:rsidR="00F11B8F" w:rsidRDefault="00920C79">
      <w:pPr>
        <w:pStyle w:val="1"/>
        <w:ind w:left="4582"/>
      </w:pPr>
      <w:r>
        <w:t>Обучение</w:t>
      </w:r>
      <w:r>
        <w:rPr>
          <w:spacing w:val="-3"/>
        </w:rPr>
        <w:t xml:space="preserve"> </w:t>
      </w:r>
      <w:r>
        <w:t>грамоте</w:t>
      </w:r>
    </w:p>
    <w:p w:rsidR="00F11B8F" w:rsidRDefault="00920C79">
      <w:pPr>
        <w:pStyle w:val="a3"/>
        <w:ind w:right="685" w:firstLine="707"/>
      </w:pPr>
      <w:r>
        <w:rPr>
          <w:b/>
        </w:rPr>
        <w:t>Фонетика</w:t>
      </w:r>
      <w:r>
        <w:rPr>
          <w:b/>
          <w:i/>
        </w:rPr>
        <w:t>.</w:t>
      </w:r>
      <w:r>
        <w:rPr>
          <w:b/>
          <w:i/>
          <w:spacing w:val="1"/>
        </w:rPr>
        <w:t xml:space="preserve"> </w:t>
      </w:r>
      <w:r>
        <w:t>Осознание</w:t>
      </w:r>
      <w:r>
        <w:rPr>
          <w:spacing w:val="1"/>
        </w:rPr>
        <w:t xml:space="preserve"> </w:t>
      </w:r>
      <w:r>
        <w:t>единства</w:t>
      </w:r>
      <w:r>
        <w:rPr>
          <w:spacing w:val="1"/>
        </w:rPr>
        <w:t xml:space="preserve"> </w:t>
      </w:r>
      <w:r>
        <w:t>звукового</w:t>
      </w:r>
      <w:r>
        <w:rPr>
          <w:spacing w:val="1"/>
        </w:rPr>
        <w:t xml:space="preserve"> </w:t>
      </w:r>
      <w:r>
        <w:t>состава</w:t>
      </w:r>
      <w:r>
        <w:rPr>
          <w:spacing w:val="1"/>
        </w:rPr>
        <w:t xml:space="preserve"> </w:t>
      </w:r>
      <w:r>
        <w:t>слова</w:t>
      </w:r>
      <w:r>
        <w:rPr>
          <w:spacing w:val="1"/>
        </w:rPr>
        <w:t xml:space="preserve"> </w:t>
      </w:r>
      <w:r>
        <w:t>и</w:t>
      </w:r>
      <w:r>
        <w:rPr>
          <w:spacing w:val="1"/>
        </w:rPr>
        <w:t xml:space="preserve"> </w:t>
      </w:r>
      <w:r>
        <w:t>его</w:t>
      </w:r>
      <w:r>
        <w:rPr>
          <w:spacing w:val="1"/>
        </w:rPr>
        <w:t xml:space="preserve"> </w:t>
      </w:r>
      <w:r>
        <w:t>значения.</w:t>
      </w:r>
      <w:r>
        <w:rPr>
          <w:spacing w:val="1"/>
        </w:rPr>
        <w:t xml:space="preserve"> </w:t>
      </w:r>
      <w:r>
        <w:t>Определение</w:t>
      </w:r>
      <w:r>
        <w:rPr>
          <w:spacing w:val="1"/>
        </w:rPr>
        <w:t xml:space="preserve"> </w:t>
      </w:r>
      <w:r>
        <w:t>количества</w:t>
      </w:r>
      <w:r>
        <w:rPr>
          <w:spacing w:val="1"/>
        </w:rPr>
        <w:t xml:space="preserve"> </w:t>
      </w:r>
      <w:r>
        <w:t>и</w:t>
      </w:r>
      <w:r>
        <w:rPr>
          <w:spacing w:val="1"/>
        </w:rPr>
        <w:t xml:space="preserve"> </w:t>
      </w:r>
      <w:r>
        <w:t>последовательности</w:t>
      </w:r>
      <w:r>
        <w:rPr>
          <w:spacing w:val="1"/>
        </w:rPr>
        <w:t xml:space="preserve"> </w:t>
      </w:r>
      <w:r>
        <w:t>звуков</w:t>
      </w:r>
      <w:r>
        <w:rPr>
          <w:spacing w:val="1"/>
        </w:rPr>
        <w:t xml:space="preserve"> </w:t>
      </w:r>
      <w:r>
        <w:t>в</w:t>
      </w:r>
      <w:r>
        <w:rPr>
          <w:spacing w:val="1"/>
        </w:rPr>
        <w:t xml:space="preserve"> </w:t>
      </w:r>
      <w:r>
        <w:t>слове.</w:t>
      </w:r>
      <w:r>
        <w:rPr>
          <w:spacing w:val="1"/>
        </w:rPr>
        <w:t xml:space="preserve"> </w:t>
      </w:r>
      <w:r>
        <w:t>Сопоставление</w:t>
      </w:r>
      <w:r>
        <w:rPr>
          <w:spacing w:val="1"/>
        </w:rPr>
        <w:t xml:space="preserve"> </w:t>
      </w:r>
      <w:r>
        <w:t>слов,</w:t>
      </w:r>
      <w:r>
        <w:rPr>
          <w:spacing w:val="1"/>
        </w:rPr>
        <w:t xml:space="preserve"> </w:t>
      </w:r>
      <w:r>
        <w:t>различающихся одним или несколькими звуками. Составление звуковых моделей слова.</w:t>
      </w:r>
      <w:r>
        <w:rPr>
          <w:spacing w:val="1"/>
        </w:rPr>
        <w:t xml:space="preserve"> </w:t>
      </w:r>
      <w:r>
        <w:t>Различение гласных и согласных звуков, гласных – ударных и безударных, твердых и</w:t>
      </w:r>
      <w:r>
        <w:rPr>
          <w:spacing w:val="1"/>
        </w:rPr>
        <w:t xml:space="preserve"> </w:t>
      </w:r>
      <w:r>
        <w:t>мягких;</w:t>
      </w:r>
      <w:r>
        <w:rPr>
          <w:spacing w:val="-2"/>
        </w:rPr>
        <w:t xml:space="preserve"> </w:t>
      </w:r>
      <w:r>
        <w:t>согласных</w:t>
      </w:r>
      <w:r>
        <w:rPr>
          <w:spacing w:val="2"/>
        </w:rPr>
        <w:t xml:space="preserve"> </w:t>
      </w:r>
      <w:r>
        <w:t>–звонких</w:t>
      </w:r>
      <w:r>
        <w:rPr>
          <w:spacing w:val="-1"/>
        </w:rPr>
        <w:t xml:space="preserve"> </w:t>
      </w:r>
      <w:r>
        <w:t>и</w:t>
      </w:r>
      <w:r>
        <w:rPr>
          <w:spacing w:val="-1"/>
        </w:rPr>
        <w:t xml:space="preserve"> </w:t>
      </w:r>
      <w:r>
        <w:t>глухих.</w:t>
      </w:r>
    </w:p>
    <w:p w:rsidR="00F11B8F" w:rsidRDefault="00920C79">
      <w:pPr>
        <w:pStyle w:val="a3"/>
        <w:ind w:left="1250"/>
      </w:pPr>
      <w:r>
        <w:t>Деление</w:t>
      </w:r>
      <w:r>
        <w:rPr>
          <w:spacing w:val="-3"/>
        </w:rPr>
        <w:t xml:space="preserve"> </w:t>
      </w:r>
      <w:r>
        <w:t>слов</w:t>
      </w:r>
      <w:r>
        <w:rPr>
          <w:spacing w:val="-2"/>
        </w:rPr>
        <w:t xml:space="preserve"> </w:t>
      </w:r>
      <w:r>
        <w:t>на</w:t>
      </w:r>
      <w:r>
        <w:rPr>
          <w:spacing w:val="-1"/>
        </w:rPr>
        <w:t xml:space="preserve"> </w:t>
      </w:r>
      <w:r>
        <w:t>слоги.</w:t>
      </w:r>
      <w:r>
        <w:rPr>
          <w:spacing w:val="-3"/>
        </w:rPr>
        <w:t xml:space="preserve"> </w:t>
      </w:r>
      <w:r>
        <w:t>Слого-звуковой</w:t>
      </w:r>
      <w:r>
        <w:rPr>
          <w:spacing w:val="-2"/>
        </w:rPr>
        <w:t xml:space="preserve"> </w:t>
      </w:r>
      <w:r>
        <w:t>разбор</w:t>
      </w:r>
      <w:r>
        <w:rPr>
          <w:spacing w:val="-2"/>
        </w:rPr>
        <w:t xml:space="preserve"> </w:t>
      </w:r>
      <w:r>
        <w:t>слова.</w:t>
      </w:r>
    </w:p>
    <w:p w:rsidR="00F11B8F" w:rsidRDefault="00920C79">
      <w:pPr>
        <w:pStyle w:val="a3"/>
        <w:ind w:right="688" w:firstLine="707"/>
      </w:pPr>
      <w:r>
        <w:rPr>
          <w:b/>
        </w:rPr>
        <w:t>Графика</w:t>
      </w:r>
      <w:r>
        <w:rPr>
          <w:b/>
          <w:i/>
        </w:rPr>
        <w:t xml:space="preserve">. </w:t>
      </w:r>
      <w:r>
        <w:t>Различение звуков и букв: буквы как знак звука. Владение позиционным</w:t>
      </w:r>
      <w:r>
        <w:rPr>
          <w:spacing w:val="1"/>
        </w:rPr>
        <w:t xml:space="preserve"> </w:t>
      </w:r>
      <w:r>
        <w:t>способом</w:t>
      </w:r>
      <w:r>
        <w:rPr>
          <w:spacing w:val="-4"/>
        </w:rPr>
        <w:t xml:space="preserve"> </w:t>
      </w:r>
      <w:r>
        <w:t>обозначения</w:t>
      </w:r>
      <w:r>
        <w:rPr>
          <w:spacing w:val="-3"/>
        </w:rPr>
        <w:t xml:space="preserve"> </w:t>
      </w:r>
      <w:r>
        <w:t>звуков</w:t>
      </w:r>
      <w:r>
        <w:rPr>
          <w:spacing w:val="-4"/>
        </w:rPr>
        <w:t xml:space="preserve"> </w:t>
      </w:r>
      <w:r>
        <w:t>буквами.</w:t>
      </w:r>
      <w:r>
        <w:rPr>
          <w:spacing w:val="-2"/>
        </w:rPr>
        <w:t xml:space="preserve"> </w:t>
      </w:r>
      <w:r>
        <w:t>Выработка</w:t>
      </w:r>
      <w:r>
        <w:rPr>
          <w:spacing w:val="-6"/>
        </w:rPr>
        <w:t xml:space="preserve"> </w:t>
      </w:r>
      <w:r>
        <w:t>связного</w:t>
      </w:r>
      <w:r>
        <w:rPr>
          <w:spacing w:val="-4"/>
        </w:rPr>
        <w:t xml:space="preserve"> </w:t>
      </w:r>
      <w:r>
        <w:t>и</w:t>
      </w:r>
      <w:r>
        <w:rPr>
          <w:spacing w:val="-5"/>
        </w:rPr>
        <w:t xml:space="preserve"> </w:t>
      </w:r>
      <w:r>
        <w:t>ритмичного</w:t>
      </w:r>
      <w:r>
        <w:rPr>
          <w:spacing w:val="-3"/>
        </w:rPr>
        <w:t xml:space="preserve"> </w:t>
      </w:r>
      <w:r>
        <w:t>написания</w:t>
      </w:r>
      <w:r>
        <w:rPr>
          <w:spacing w:val="-4"/>
        </w:rPr>
        <w:t xml:space="preserve"> </w:t>
      </w:r>
      <w:r>
        <w:t>букв.</w:t>
      </w:r>
      <w:r>
        <w:rPr>
          <w:spacing w:val="-57"/>
        </w:rPr>
        <w:t xml:space="preserve"> </w:t>
      </w:r>
      <w:r>
        <w:t>Заглавные и строчные буквы. Правильное расположение букв и слов на строке. Основные</w:t>
      </w:r>
      <w:r>
        <w:rPr>
          <w:spacing w:val="1"/>
        </w:rPr>
        <w:t xml:space="preserve"> </w:t>
      </w:r>
      <w:r>
        <w:t>элементы</w:t>
      </w:r>
      <w:r>
        <w:rPr>
          <w:spacing w:val="-1"/>
        </w:rPr>
        <w:t xml:space="preserve"> </w:t>
      </w:r>
      <w:r>
        <w:t>соединения букв в слове.</w:t>
      </w:r>
    </w:p>
    <w:p w:rsidR="00F11B8F" w:rsidRDefault="00920C79">
      <w:pPr>
        <w:pStyle w:val="a3"/>
        <w:ind w:right="691" w:firstLine="707"/>
      </w:pPr>
      <w:r>
        <w:rPr>
          <w:b/>
        </w:rPr>
        <w:t xml:space="preserve">Чтение. </w:t>
      </w:r>
      <w:r>
        <w:t>Правила гигиены чтения. Правильное, осознанное, достаточно беглое и</w:t>
      </w:r>
      <w:r>
        <w:rPr>
          <w:spacing w:val="1"/>
        </w:rPr>
        <w:t xml:space="preserve"> </w:t>
      </w:r>
      <w:r>
        <w:t>выразительное чтение текстов на татарском языке про себя и вслух. Правильное чтение</w:t>
      </w:r>
      <w:r>
        <w:rPr>
          <w:spacing w:val="1"/>
        </w:rPr>
        <w:t xml:space="preserve"> </w:t>
      </w:r>
      <w:r>
        <w:t>рукописных</w:t>
      </w:r>
      <w:r>
        <w:rPr>
          <w:spacing w:val="-2"/>
        </w:rPr>
        <w:t xml:space="preserve"> </w:t>
      </w:r>
      <w:r>
        <w:t>предложений.</w:t>
      </w:r>
    </w:p>
    <w:p w:rsidR="00F11B8F" w:rsidRDefault="00920C79">
      <w:pPr>
        <w:pStyle w:val="a3"/>
        <w:spacing w:before="1"/>
        <w:ind w:right="686" w:firstLine="707"/>
      </w:pPr>
      <w:r>
        <w:rPr>
          <w:b/>
        </w:rPr>
        <w:t>Письмо.</w:t>
      </w:r>
      <w:r>
        <w:rPr>
          <w:b/>
          <w:spacing w:val="-9"/>
        </w:rPr>
        <w:t xml:space="preserve"> </w:t>
      </w:r>
      <w:r>
        <w:t>Правила</w:t>
      </w:r>
      <w:r>
        <w:rPr>
          <w:spacing w:val="-10"/>
        </w:rPr>
        <w:t xml:space="preserve"> </w:t>
      </w:r>
      <w:r>
        <w:t>гигиены</w:t>
      </w:r>
      <w:r>
        <w:rPr>
          <w:spacing w:val="-9"/>
        </w:rPr>
        <w:t xml:space="preserve"> </w:t>
      </w:r>
      <w:r>
        <w:t>письма.</w:t>
      </w:r>
      <w:r>
        <w:rPr>
          <w:spacing w:val="-10"/>
        </w:rPr>
        <w:t xml:space="preserve"> </w:t>
      </w:r>
      <w:r>
        <w:t>Умение</w:t>
      </w:r>
      <w:r>
        <w:rPr>
          <w:spacing w:val="-9"/>
        </w:rPr>
        <w:t xml:space="preserve"> </w:t>
      </w:r>
      <w:r>
        <w:t>отличать</w:t>
      </w:r>
      <w:r>
        <w:rPr>
          <w:spacing w:val="-9"/>
        </w:rPr>
        <w:t xml:space="preserve"> </w:t>
      </w:r>
      <w:r>
        <w:t>буквы</w:t>
      </w:r>
      <w:r>
        <w:rPr>
          <w:spacing w:val="-8"/>
        </w:rPr>
        <w:t xml:space="preserve"> </w:t>
      </w:r>
      <w:r>
        <w:t>от</w:t>
      </w:r>
      <w:r>
        <w:rPr>
          <w:spacing w:val="-9"/>
        </w:rPr>
        <w:t xml:space="preserve"> </w:t>
      </w:r>
      <w:r>
        <w:t>знаков</w:t>
      </w:r>
      <w:r>
        <w:rPr>
          <w:spacing w:val="-8"/>
        </w:rPr>
        <w:t xml:space="preserve"> </w:t>
      </w:r>
      <w:r>
        <w:t>транскрипции.</w:t>
      </w:r>
      <w:r>
        <w:rPr>
          <w:spacing w:val="-58"/>
        </w:rPr>
        <w:t xml:space="preserve"> </w:t>
      </w:r>
      <w:r>
        <w:t>Списывание</w:t>
      </w:r>
      <w:r>
        <w:rPr>
          <w:spacing w:val="1"/>
        </w:rPr>
        <w:t xml:space="preserve"> </w:t>
      </w:r>
      <w:r>
        <w:t>текста,</w:t>
      </w:r>
      <w:r>
        <w:rPr>
          <w:spacing w:val="1"/>
        </w:rPr>
        <w:t xml:space="preserve"> </w:t>
      </w:r>
      <w:r>
        <w:t>восстановление</w:t>
      </w:r>
      <w:r>
        <w:rPr>
          <w:spacing w:val="1"/>
        </w:rPr>
        <w:t xml:space="preserve"> </w:t>
      </w:r>
      <w:r>
        <w:t>пропущенного</w:t>
      </w:r>
      <w:r>
        <w:rPr>
          <w:spacing w:val="1"/>
        </w:rPr>
        <w:t xml:space="preserve"> </w:t>
      </w:r>
      <w:r>
        <w:t>слова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решаемой</w:t>
      </w:r>
      <w:r>
        <w:rPr>
          <w:spacing w:val="1"/>
        </w:rPr>
        <w:t xml:space="preserve"> </w:t>
      </w:r>
      <w:r>
        <w:t>учебной задачей. Запись предложений после предварительного слого-звукового разбора</w:t>
      </w:r>
      <w:r>
        <w:rPr>
          <w:spacing w:val="1"/>
        </w:rPr>
        <w:t xml:space="preserve"> </w:t>
      </w:r>
      <w:r>
        <w:t>каждого</w:t>
      </w:r>
      <w:r>
        <w:rPr>
          <w:spacing w:val="-1"/>
        </w:rPr>
        <w:t xml:space="preserve"> </w:t>
      </w:r>
      <w:r>
        <w:t>слова. Запись</w:t>
      </w:r>
      <w:r>
        <w:rPr>
          <w:spacing w:val="-1"/>
        </w:rPr>
        <w:t xml:space="preserve"> </w:t>
      </w:r>
      <w:r>
        <w:t>слов и</w:t>
      </w:r>
      <w:r>
        <w:rPr>
          <w:spacing w:val="-1"/>
        </w:rPr>
        <w:t xml:space="preserve"> </w:t>
      </w:r>
      <w:r>
        <w:t>предложений</w:t>
      </w:r>
      <w:r>
        <w:rPr>
          <w:spacing w:val="-2"/>
        </w:rPr>
        <w:t xml:space="preserve"> </w:t>
      </w:r>
      <w:r>
        <w:t>по</w:t>
      </w:r>
      <w:r>
        <w:rPr>
          <w:spacing w:val="-1"/>
        </w:rPr>
        <w:t xml:space="preserve"> </w:t>
      </w:r>
      <w:r>
        <w:t>памяти.</w:t>
      </w:r>
    </w:p>
    <w:p w:rsidR="00F11B8F" w:rsidRDefault="00920C79">
      <w:pPr>
        <w:pStyle w:val="1"/>
        <w:spacing w:line="274" w:lineRule="exact"/>
        <w:ind w:left="4322"/>
      </w:pPr>
      <w:r>
        <w:t>Систематический</w:t>
      </w:r>
      <w:r>
        <w:rPr>
          <w:spacing w:val="-6"/>
        </w:rPr>
        <w:t xml:space="preserve"> </w:t>
      </w:r>
      <w:r>
        <w:t>курс</w:t>
      </w:r>
    </w:p>
    <w:p w:rsidR="00F11B8F" w:rsidRDefault="00920C79">
      <w:pPr>
        <w:pStyle w:val="a3"/>
        <w:ind w:right="684" w:firstLine="707"/>
      </w:pPr>
      <w:r>
        <w:rPr>
          <w:b/>
        </w:rPr>
        <w:t>Фонетика</w:t>
      </w:r>
      <w:r>
        <w:rPr>
          <w:b/>
          <w:spacing w:val="1"/>
        </w:rPr>
        <w:t xml:space="preserve"> </w:t>
      </w:r>
      <w:r>
        <w:rPr>
          <w:b/>
        </w:rPr>
        <w:t>и</w:t>
      </w:r>
      <w:r>
        <w:rPr>
          <w:b/>
          <w:spacing w:val="1"/>
        </w:rPr>
        <w:t xml:space="preserve"> </w:t>
      </w:r>
      <w:r>
        <w:rPr>
          <w:b/>
        </w:rPr>
        <w:t>орфоэпия</w:t>
      </w:r>
      <w:r>
        <w:rPr>
          <w:b/>
          <w:i/>
        </w:rPr>
        <w:t>.</w:t>
      </w:r>
      <w:r>
        <w:rPr>
          <w:b/>
          <w:i/>
          <w:spacing w:val="1"/>
        </w:rPr>
        <w:t xml:space="preserve"> </w:t>
      </w:r>
      <w:r>
        <w:t>Органы</w:t>
      </w:r>
      <w:r>
        <w:rPr>
          <w:spacing w:val="1"/>
        </w:rPr>
        <w:t xml:space="preserve"> </w:t>
      </w:r>
      <w:r>
        <w:t>речи,</w:t>
      </w:r>
      <w:r>
        <w:rPr>
          <w:spacing w:val="1"/>
        </w:rPr>
        <w:t xml:space="preserve"> </w:t>
      </w:r>
      <w:r>
        <w:t>их</w:t>
      </w:r>
      <w:r>
        <w:rPr>
          <w:spacing w:val="1"/>
        </w:rPr>
        <w:t xml:space="preserve"> </w:t>
      </w:r>
      <w:r>
        <w:t>участие</w:t>
      </w:r>
      <w:r>
        <w:rPr>
          <w:spacing w:val="1"/>
        </w:rPr>
        <w:t xml:space="preserve"> </w:t>
      </w:r>
      <w:r>
        <w:t>в</w:t>
      </w:r>
      <w:r>
        <w:rPr>
          <w:spacing w:val="1"/>
        </w:rPr>
        <w:t xml:space="preserve"> </w:t>
      </w:r>
      <w:r>
        <w:t>образовании</w:t>
      </w:r>
      <w:r>
        <w:rPr>
          <w:spacing w:val="1"/>
        </w:rPr>
        <w:t xml:space="preserve"> </w:t>
      </w:r>
      <w:r>
        <w:t>звуков</w:t>
      </w:r>
      <w:r>
        <w:rPr>
          <w:spacing w:val="1"/>
        </w:rPr>
        <w:t xml:space="preserve"> </w:t>
      </w:r>
      <w:r>
        <w:t>речи.</w:t>
      </w:r>
      <w:r>
        <w:rPr>
          <w:spacing w:val="1"/>
        </w:rPr>
        <w:t xml:space="preserve"> </w:t>
      </w:r>
      <w:r>
        <w:t>Система гласных и согласных звуков татарского языка, их количество, характеристика.</w:t>
      </w:r>
      <w:r>
        <w:rPr>
          <w:spacing w:val="1"/>
        </w:rPr>
        <w:t xml:space="preserve"> </w:t>
      </w:r>
      <w:r>
        <w:t>Парные и непарные гласные. Специфичные звуки татарского языка [ә], [ө], [ү], [w], [ғ], [қ],</w:t>
      </w:r>
      <w:r>
        <w:rPr>
          <w:spacing w:val="-57"/>
        </w:rPr>
        <w:t xml:space="preserve"> </w:t>
      </w:r>
      <w:r>
        <w:t>[җ], [ң], [һ]. Изменения в системе гласных и согласных звуков татарского языка. Закон</w:t>
      </w:r>
      <w:r>
        <w:rPr>
          <w:spacing w:val="1"/>
        </w:rPr>
        <w:t xml:space="preserve"> </w:t>
      </w:r>
      <w:r>
        <w:t>сингармонизма.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firstLine="707"/>
      </w:pPr>
      <w:r>
        <w:lastRenderedPageBreak/>
        <w:t>Место ударения в слове. Случаи, когда ударение не сохраняется в собственных и</w:t>
      </w:r>
      <w:r>
        <w:rPr>
          <w:spacing w:val="1"/>
        </w:rPr>
        <w:t xml:space="preserve"> </w:t>
      </w:r>
      <w:r>
        <w:t>заимствованных</w:t>
      </w:r>
      <w:r>
        <w:rPr>
          <w:spacing w:val="1"/>
        </w:rPr>
        <w:t xml:space="preserve"> </w:t>
      </w:r>
      <w:r>
        <w:t>словах</w:t>
      </w:r>
      <w:r>
        <w:rPr>
          <w:spacing w:val="1"/>
        </w:rPr>
        <w:t xml:space="preserve"> </w:t>
      </w:r>
      <w:r>
        <w:t>татарского</w:t>
      </w:r>
      <w:r>
        <w:rPr>
          <w:spacing w:val="1"/>
        </w:rPr>
        <w:t xml:space="preserve"> </w:t>
      </w:r>
      <w:r>
        <w:t>языка.</w:t>
      </w:r>
      <w:r>
        <w:rPr>
          <w:spacing w:val="1"/>
        </w:rPr>
        <w:t xml:space="preserve"> </w:t>
      </w:r>
      <w:r>
        <w:t>Интонация.</w:t>
      </w:r>
      <w:r>
        <w:rPr>
          <w:spacing w:val="1"/>
        </w:rPr>
        <w:t xml:space="preserve"> </w:t>
      </w:r>
      <w:r>
        <w:t>Транскрипция.</w:t>
      </w:r>
      <w:r>
        <w:rPr>
          <w:spacing w:val="1"/>
        </w:rPr>
        <w:t xml:space="preserve"> </w:t>
      </w:r>
      <w:r>
        <w:t>Порядок</w:t>
      </w:r>
      <w:r>
        <w:rPr>
          <w:spacing w:val="1"/>
        </w:rPr>
        <w:t xml:space="preserve"> </w:t>
      </w:r>
      <w:r>
        <w:t>фонетического</w:t>
      </w:r>
      <w:r>
        <w:rPr>
          <w:spacing w:val="-1"/>
        </w:rPr>
        <w:t xml:space="preserve"> </w:t>
      </w:r>
      <w:r>
        <w:t>разбора.</w:t>
      </w:r>
    </w:p>
    <w:p w:rsidR="00F11B8F" w:rsidRDefault="00920C79">
      <w:pPr>
        <w:pStyle w:val="a3"/>
        <w:ind w:right="690" w:firstLine="707"/>
      </w:pPr>
      <w:r>
        <w:t>Произношение звуков</w:t>
      </w:r>
      <w:r>
        <w:rPr>
          <w:spacing w:val="1"/>
        </w:rPr>
        <w:t xml:space="preserve"> </w:t>
      </w:r>
      <w:r>
        <w:t>и</w:t>
      </w:r>
      <w:r>
        <w:rPr>
          <w:spacing w:val="1"/>
        </w:rPr>
        <w:t xml:space="preserve"> </w:t>
      </w:r>
      <w:r>
        <w:t>сочетаний</w:t>
      </w:r>
      <w:r>
        <w:rPr>
          <w:spacing w:val="1"/>
        </w:rPr>
        <w:t xml:space="preserve"> </w:t>
      </w:r>
      <w:r>
        <w:t>звуков,</w:t>
      </w:r>
      <w:r>
        <w:rPr>
          <w:spacing w:val="1"/>
        </w:rPr>
        <w:t xml:space="preserve"> </w:t>
      </w:r>
      <w:r>
        <w:t>ударение в</w:t>
      </w:r>
      <w:r>
        <w:rPr>
          <w:spacing w:val="1"/>
        </w:rPr>
        <w:t xml:space="preserve"> </w:t>
      </w:r>
      <w:r>
        <w:t>словах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 современного татарского литературного языка. Использование орфоэпического</w:t>
      </w:r>
      <w:r>
        <w:rPr>
          <w:spacing w:val="1"/>
        </w:rPr>
        <w:t xml:space="preserve"> </w:t>
      </w:r>
      <w:r>
        <w:t>словаря</w:t>
      </w:r>
      <w:r>
        <w:rPr>
          <w:spacing w:val="-1"/>
        </w:rPr>
        <w:t xml:space="preserve"> </w:t>
      </w:r>
      <w:r>
        <w:t>для</w:t>
      </w:r>
      <w:r>
        <w:rPr>
          <w:spacing w:val="-1"/>
        </w:rPr>
        <w:t xml:space="preserve"> </w:t>
      </w:r>
      <w:r>
        <w:t>решения практических</w:t>
      </w:r>
      <w:r>
        <w:rPr>
          <w:spacing w:val="-1"/>
        </w:rPr>
        <w:t xml:space="preserve"> </w:t>
      </w:r>
      <w:r>
        <w:t>задач.</w:t>
      </w:r>
    </w:p>
    <w:p w:rsidR="00F11B8F" w:rsidRDefault="00920C79">
      <w:pPr>
        <w:pStyle w:val="a3"/>
        <w:ind w:right="684" w:firstLine="707"/>
      </w:pPr>
      <w:r>
        <w:rPr>
          <w:b/>
        </w:rPr>
        <w:t>Графика</w:t>
      </w:r>
      <w:r>
        <w:rPr>
          <w:b/>
          <w:i/>
        </w:rPr>
        <w:t xml:space="preserve">. </w:t>
      </w:r>
      <w:r>
        <w:t>Правильное употребление при письме букв, обозначающих звуки [ә], [ө],</w:t>
      </w:r>
      <w:r>
        <w:rPr>
          <w:spacing w:val="-57"/>
        </w:rPr>
        <w:t xml:space="preserve"> </w:t>
      </w:r>
      <w:r>
        <w:t>[ү], [w], [ғ], [қ], [җ], [ң], [һ]. Функции букв е, ё, ю, я. Буквы, не обозначающие звуки (ъ, ь)</w:t>
      </w:r>
      <w:r>
        <w:rPr>
          <w:i/>
        </w:rPr>
        <w:t>.</w:t>
      </w:r>
      <w:r>
        <w:rPr>
          <w:i/>
          <w:spacing w:val="1"/>
        </w:rPr>
        <w:t xml:space="preserve"> </w:t>
      </w:r>
      <w:r>
        <w:rPr>
          <w:spacing w:val="-1"/>
        </w:rPr>
        <w:t>Использование</w:t>
      </w:r>
      <w:r>
        <w:rPr>
          <w:spacing w:val="-14"/>
        </w:rPr>
        <w:t xml:space="preserve"> </w:t>
      </w:r>
      <w:r>
        <w:rPr>
          <w:spacing w:val="-1"/>
        </w:rPr>
        <w:t>на</w:t>
      </w:r>
      <w:r>
        <w:rPr>
          <w:spacing w:val="-14"/>
        </w:rPr>
        <w:t xml:space="preserve"> </w:t>
      </w:r>
      <w:r>
        <w:t>письме</w:t>
      </w:r>
      <w:r>
        <w:rPr>
          <w:spacing w:val="-14"/>
        </w:rPr>
        <w:t xml:space="preserve"> </w:t>
      </w:r>
      <w:r>
        <w:t>разделительных</w:t>
      </w:r>
      <w:r>
        <w:rPr>
          <w:spacing w:val="-13"/>
        </w:rPr>
        <w:t xml:space="preserve"> </w:t>
      </w:r>
      <w:r>
        <w:t>твердого</w:t>
      </w:r>
      <w:r>
        <w:rPr>
          <w:spacing w:val="-14"/>
        </w:rPr>
        <w:t xml:space="preserve"> </w:t>
      </w:r>
      <w:r>
        <w:t>(ъ)</w:t>
      </w:r>
      <w:r>
        <w:rPr>
          <w:spacing w:val="-13"/>
        </w:rPr>
        <w:t xml:space="preserve"> </w:t>
      </w:r>
      <w:r>
        <w:t>и</w:t>
      </w:r>
      <w:r>
        <w:rPr>
          <w:spacing w:val="-13"/>
        </w:rPr>
        <w:t xml:space="preserve"> </w:t>
      </w:r>
      <w:r>
        <w:t>мягкого</w:t>
      </w:r>
      <w:r>
        <w:rPr>
          <w:spacing w:val="-13"/>
        </w:rPr>
        <w:t xml:space="preserve"> </w:t>
      </w:r>
      <w:r>
        <w:t>(ь)</w:t>
      </w:r>
      <w:r>
        <w:rPr>
          <w:spacing w:val="-11"/>
        </w:rPr>
        <w:t xml:space="preserve"> </w:t>
      </w:r>
      <w:r>
        <w:t>знаков.</w:t>
      </w:r>
      <w:r>
        <w:rPr>
          <w:spacing w:val="-13"/>
        </w:rPr>
        <w:t xml:space="preserve"> </w:t>
      </w:r>
      <w:r>
        <w:t>Использование</w:t>
      </w:r>
      <w:r>
        <w:rPr>
          <w:spacing w:val="-57"/>
        </w:rPr>
        <w:t xml:space="preserve"> </w:t>
      </w:r>
      <w:r>
        <w:t>прописной</w:t>
      </w:r>
      <w:r>
        <w:rPr>
          <w:spacing w:val="-1"/>
        </w:rPr>
        <w:t xml:space="preserve"> </w:t>
      </w:r>
      <w:r>
        <w:t>буквы в начале</w:t>
      </w:r>
      <w:r>
        <w:rPr>
          <w:spacing w:val="-2"/>
        </w:rPr>
        <w:t xml:space="preserve"> </w:t>
      </w:r>
      <w:r>
        <w:t>предложения и</w:t>
      </w:r>
      <w:r>
        <w:rPr>
          <w:spacing w:val="-1"/>
        </w:rPr>
        <w:t xml:space="preserve"> </w:t>
      </w:r>
      <w:r>
        <w:t>в</w:t>
      </w:r>
      <w:r>
        <w:rPr>
          <w:spacing w:val="-1"/>
        </w:rPr>
        <w:t xml:space="preserve"> </w:t>
      </w:r>
      <w:r>
        <w:t>именах собственных.</w:t>
      </w:r>
    </w:p>
    <w:p w:rsidR="00F11B8F" w:rsidRDefault="00920C79">
      <w:pPr>
        <w:pStyle w:val="a3"/>
        <w:ind w:right="686" w:firstLine="707"/>
      </w:pPr>
      <w:r>
        <w:rPr>
          <w:b/>
        </w:rPr>
        <w:t>Лексика.</w:t>
      </w:r>
      <w:r>
        <w:rPr>
          <w:b/>
          <w:spacing w:val="1"/>
        </w:rPr>
        <w:t xml:space="preserve"> </w:t>
      </w:r>
      <w:r>
        <w:t>Слово</w:t>
      </w:r>
      <w:r>
        <w:rPr>
          <w:spacing w:val="1"/>
        </w:rPr>
        <w:t xml:space="preserve"> </w:t>
      </w:r>
      <w:r>
        <w:t>как</w:t>
      </w:r>
      <w:r>
        <w:rPr>
          <w:spacing w:val="1"/>
        </w:rPr>
        <w:t xml:space="preserve"> </w:t>
      </w:r>
      <w:r>
        <w:t>основная</w:t>
      </w:r>
      <w:r>
        <w:rPr>
          <w:spacing w:val="1"/>
        </w:rPr>
        <w:t xml:space="preserve"> </w:t>
      </w:r>
      <w:r>
        <w:t>единица</w:t>
      </w:r>
      <w:r>
        <w:rPr>
          <w:spacing w:val="1"/>
        </w:rPr>
        <w:t xml:space="preserve"> </w:t>
      </w:r>
      <w:r>
        <w:t>языка.</w:t>
      </w:r>
      <w:r>
        <w:rPr>
          <w:spacing w:val="1"/>
        </w:rPr>
        <w:t xml:space="preserve"> </w:t>
      </w:r>
      <w:r>
        <w:t>Лексическое</w:t>
      </w:r>
      <w:r>
        <w:rPr>
          <w:spacing w:val="1"/>
        </w:rPr>
        <w:t xml:space="preserve"> </w:t>
      </w:r>
      <w:r>
        <w:t>значение</w:t>
      </w:r>
      <w:r>
        <w:rPr>
          <w:spacing w:val="1"/>
        </w:rPr>
        <w:t xml:space="preserve"> </w:t>
      </w:r>
      <w:r>
        <w:t>слова.</w:t>
      </w:r>
      <w:r>
        <w:rPr>
          <w:spacing w:val="1"/>
        </w:rPr>
        <w:t xml:space="preserve"> </w:t>
      </w:r>
      <w:r>
        <w:t>Однозначные и многозначные слова. Употребление многозначных слов в текстах. Прямое</w:t>
      </w:r>
      <w:r>
        <w:rPr>
          <w:spacing w:val="1"/>
        </w:rPr>
        <w:t xml:space="preserve"> </w:t>
      </w:r>
      <w:r>
        <w:t>и переносное значения слова. Антонимы, синонимы, омонимы и их виды. Употребление</w:t>
      </w:r>
      <w:r>
        <w:rPr>
          <w:spacing w:val="1"/>
        </w:rPr>
        <w:t xml:space="preserve"> </w:t>
      </w:r>
      <w:r>
        <w:t>синонимов и антонимов в текстах. Осознание значения синонимов и антонимов в тексте и</w:t>
      </w:r>
      <w:r>
        <w:rPr>
          <w:spacing w:val="1"/>
        </w:rPr>
        <w:t xml:space="preserve"> </w:t>
      </w:r>
      <w:r>
        <w:t>разговорной</w:t>
      </w:r>
      <w:r>
        <w:rPr>
          <w:spacing w:val="-8"/>
        </w:rPr>
        <w:t xml:space="preserve"> </w:t>
      </w:r>
      <w:r>
        <w:t>речи.</w:t>
      </w:r>
      <w:r>
        <w:rPr>
          <w:spacing w:val="-6"/>
        </w:rPr>
        <w:t xml:space="preserve"> </w:t>
      </w:r>
      <w:r>
        <w:t>Выявление</w:t>
      </w:r>
      <w:r>
        <w:rPr>
          <w:spacing w:val="-7"/>
        </w:rPr>
        <w:t xml:space="preserve"> </w:t>
      </w:r>
      <w:r>
        <w:t>в</w:t>
      </w:r>
      <w:r>
        <w:rPr>
          <w:spacing w:val="-7"/>
        </w:rPr>
        <w:t xml:space="preserve"> </w:t>
      </w:r>
      <w:r>
        <w:t>художественном</w:t>
      </w:r>
      <w:r>
        <w:rPr>
          <w:spacing w:val="-7"/>
        </w:rPr>
        <w:t xml:space="preserve"> </w:t>
      </w:r>
      <w:r>
        <w:t>тексте</w:t>
      </w:r>
      <w:r>
        <w:rPr>
          <w:spacing w:val="-6"/>
        </w:rPr>
        <w:t xml:space="preserve"> </w:t>
      </w:r>
      <w:r>
        <w:t>слов,</w:t>
      </w:r>
      <w:r>
        <w:rPr>
          <w:spacing w:val="-8"/>
        </w:rPr>
        <w:t xml:space="preserve"> </w:t>
      </w:r>
      <w:r>
        <w:t>употребленных</w:t>
      </w:r>
      <w:r>
        <w:rPr>
          <w:spacing w:val="-8"/>
        </w:rPr>
        <w:t xml:space="preserve"> </w:t>
      </w:r>
      <w:r>
        <w:t>в</w:t>
      </w:r>
      <w:r>
        <w:rPr>
          <w:spacing w:val="-7"/>
        </w:rPr>
        <w:t xml:space="preserve"> </w:t>
      </w:r>
      <w:r>
        <w:t>переносном</w:t>
      </w:r>
      <w:r>
        <w:rPr>
          <w:spacing w:val="-57"/>
        </w:rPr>
        <w:t xml:space="preserve"> </w:t>
      </w:r>
      <w:r>
        <w:t>значении. Выявление слов, значение которых требует уточнения. Определение значения</w:t>
      </w:r>
      <w:r>
        <w:rPr>
          <w:spacing w:val="1"/>
        </w:rPr>
        <w:t xml:space="preserve"> </w:t>
      </w:r>
      <w:r>
        <w:t>слова</w:t>
      </w:r>
      <w:r>
        <w:rPr>
          <w:spacing w:val="-1"/>
        </w:rPr>
        <w:t xml:space="preserve"> </w:t>
      </w:r>
      <w:r>
        <w:t>по</w:t>
      </w:r>
      <w:r>
        <w:rPr>
          <w:spacing w:val="-2"/>
        </w:rPr>
        <w:t xml:space="preserve"> </w:t>
      </w:r>
      <w:r>
        <w:t>тексту или уточнение</w:t>
      </w:r>
      <w:r>
        <w:rPr>
          <w:spacing w:val="-1"/>
        </w:rPr>
        <w:t xml:space="preserve"> </w:t>
      </w:r>
      <w:r>
        <w:t>значения</w:t>
      </w:r>
      <w:r>
        <w:rPr>
          <w:spacing w:val="-1"/>
        </w:rPr>
        <w:t xml:space="preserve"> </w:t>
      </w:r>
      <w:r>
        <w:t>с</w:t>
      </w:r>
      <w:r>
        <w:rPr>
          <w:spacing w:val="-2"/>
        </w:rPr>
        <w:t xml:space="preserve"> </w:t>
      </w:r>
      <w:r>
        <w:t>помощью толкового</w:t>
      </w:r>
      <w:r>
        <w:rPr>
          <w:spacing w:val="-2"/>
        </w:rPr>
        <w:t xml:space="preserve"> </w:t>
      </w:r>
      <w:r>
        <w:t>словаря.</w:t>
      </w:r>
    </w:p>
    <w:p w:rsidR="00F11B8F" w:rsidRDefault="00920C79">
      <w:pPr>
        <w:pStyle w:val="a3"/>
        <w:ind w:left="1250"/>
      </w:pPr>
      <w:r>
        <w:t>Слова</w:t>
      </w:r>
      <w:r>
        <w:rPr>
          <w:spacing w:val="-7"/>
        </w:rPr>
        <w:t xml:space="preserve"> </w:t>
      </w:r>
      <w:r>
        <w:t>тюрко-татарского</w:t>
      </w:r>
      <w:r>
        <w:rPr>
          <w:spacing w:val="-7"/>
        </w:rPr>
        <w:t xml:space="preserve"> </w:t>
      </w:r>
      <w:r>
        <w:t>происхождения.</w:t>
      </w:r>
      <w:r>
        <w:rPr>
          <w:spacing w:val="-5"/>
        </w:rPr>
        <w:t xml:space="preserve"> </w:t>
      </w:r>
      <w:r>
        <w:t>Русские</w:t>
      </w:r>
      <w:r>
        <w:rPr>
          <w:spacing w:val="-5"/>
        </w:rPr>
        <w:t xml:space="preserve"> </w:t>
      </w:r>
      <w:r>
        <w:t>заимствования</w:t>
      </w:r>
      <w:r>
        <w:rPr>
          <w:spacing w:val="-6"/>
        </w:rPr>
        <w:t xml:space="preserve"> </w:t>
      </w:r>
      <w:r>
        <w:t>в</w:t>
      </w:r>
      <w:r>
        <w:rPr>
          <w:spacing w:val="-6"/>
        </w:rPr>
        <w:t xml:space="preserve"> </w:t>
      </w:r>
      <w:r>
        <w:t>татарском</w:t>
      </w:r>
      <w:r>
        <w:rPr>
          <w:spacing w:val="-4"/>
        </w:rPr>
        <w:t xml:space="preserve"> </w:t>
      </w:r>
      <w:r>
        <w:t>языке.</w:t>
      </w:r>
    </w:p>
    <w:p w:rsidR="00F11B8F" w:rsidRDefault="00920C79">
      <w:pPr>
        <w:pStyle w:val="a3"/>
      </w:pPr>
      <w:r>
        <w:t>Арабско-персидские</w:t>
      </w:r>
      <w:r>
        <w:rPr>
          <w:spacing w:val="-4"/>
        </w:rPr>
        <w:t xml:space="preserve"> </w:t>
      </w:r>
      <w:r>
        <w:t>заимствования</w:t>
      </w:r>
      <w:r>
        <w:rPr>
          <w:spacing w:val="-4"/>
        </w:rPr>
        <w:t xml:space="preserve"> </w:t>
      </w:r>
      <w:r>
        <w:t>в</w:t>
      </w:r>
      <w:r>
        <w:rPr>
          <w:spacing w:val="-3"/>
        </w:rPr>
        <w:t xml:space="preserve"> </w:t>
      </w:r>
      <w:r>
        <w:t>татарском</w:t>
      </w:r>
      <w:r>
        <w:rPr>
          <w:spacing w:val="-3"/>
        </w:rPr>
        <w:t xml:space="preserve"> </w:t>
      </w:r>
      <w:r>
        <w:t>языке.</w:t>
      </w:r>
      <w:r>
        <w:rPr>
          <w:spacing w:val="-4"/>
        </w:rPr>
        <w:t xml:space="preserve"> </w:t>
      </w:r>
      <w:r>
        <w:t>Заимствованные</w:t>
      </w:r>
      <w:r>
        <w:rPr>
          <w:spacing w:val="-4"/>
        </w:rPr>
        <w:t xml:space="preserve"> </w:t>
      </w:r>
      <w:r>
        <w:t>сложные</w:t>
      </w:r>
      <w:r>
        <w:rPr>
          <w:spacing w:val="-3"/>
        </w:rPr>
        <w:t xml:space="preserve"> </w:t>
      </w:r>
      <w:r>
        <w:t>слова.</w:t>
      </w:r>
    </w:p>
    <w:p w:rsidR="00F11B8F" w:rsidRDefault="00920C79">
      <w:pPr>
        <w:pStyle w:val="a3"/>
        <w:ind w:left="1250"/>
      </w:pPr>
      <w:r>
        <w:t>Словарный</w:t>
      </w:r>
      <w:r>
        <w:rPr>
          <w:spacing w:val="-2"/>
        </w:rPr>
        <w:t xml:space="preserve"> </w:t>
      </w:r>
      <w:r>
        <w:t>состав</w:t>
      </w:r>
      <w:r>
        <w:rPr>
          <w:spacing w:val="-2"/>
        </w:rPr>
        <w:t xml:space="preserve"> </w:t>
      </w:r>
      <w:r>
        <w:t>татарского</w:t>
      </w:r>
      <w:r>
        <w:rPr>
          <w:spacing w:val="-1"/>
        </w:rPr>
        <w:t xml:space="preserve"> </w:t>
      </w:r>
      <w:r>
        <w:t>языка.</w:t>
      </w:r>
    </w:p>
    <w:p w:rsidR="00F11B8F" w:rsidRDefault="00920C79">
      <w:pPr>
        <w:pStyle w:val="a3"/>
        <w:spacing w:before="1"/>
        <w:ind w:right="682" w:firstLine="707"/>
      </w:pPr>
      <w:r>
        <w:rPr>
          <w:b/>
        </w:rPr>
        <w:t xml:space="preserve">Морфемика. </w:t>
      </w:r>
      <w:r>
        <w:t>Общие сведения о строении и образовании слов. Корень и аффикс.</w:t>
      </w:r>
      <w:r>
        <w:rPr>
          <w:spacing w:val="1"/>
        </w:rPr>
        <w:t xml:space="preserve"> </w:t>
      </w:r>
      <w:r>
        <w:t>Словообразующие</w:t>
      </w:r>
      <w:r>
        <w:rPr>
          <w:spacing w:val="1"/>
        </w:rPr>
        <w:t xml:space="preserve"> </w:t>
      </w:r>
      <w:r>
        <w:t>и</w:t>
      </w:r>
      <w:r>
        <w:rPr>
          <w:spacing w:val="1"/>
        </w:rPr>
        <w:t xml:space="preserve"> </w:t>
      </w:r>
      <w:r>
        <w:t>формообразующие</w:t>
      </w:r>
      <w:r>
        <w:rPr>
          <w:spacing w:val="1"/>
        </w:rPr>
        <w:t xml:space="preserve"> </w:t>
      </w:r>
      <w:r>
        <w:t>аффиксы.</w:t>
      </w:r>
      <w:r>
        <w:rPr>
          <w:spacing w:val="1"/>
        </w:rPr>
        <w:t xml:space="preserve"> </w:t>
      </w:r>
      <w:r>
        <w:t>Основа</w:t>
      </w:r>
      <w:r>
        <w:rPr>
          <w:spacing w:val="1"/>
        </w:rPr>
        <w:t xml:space="preserve"> </w:t>
      </w:r>
      <w:r>
        <w:t>слова.</w:t>
      </w:r>
      <w:r>
        <w:rPr>
          <w:spacing w:val="1"/>
        </w:rPr>
        <w:t xml:space="preserve"> </w:t>
      </w:r>
      <w:r>
        <w:t>Особенности</w:t>
      </w:r>
      <w:r>
        <w:rPr>
          <w:spacing w:val="1"/>
        </w:rPr>
        <w:t xml:space="preserve"> </w:t>
      </w:r>
      <w:r>
        <w:t>присоединения</w:t>
      </w:r>
      <w:r>
        <w:rPr>
          <w:spacing w:val="-12"/>
        </w:rPr>
        <w:t xml:space="preserve"> </w:t>
      </w:r>
      <w:r>
        <w:t>аффиксов</w:t>
      </w:r>
      <w:r>
        <w:rPr>
          <w:spacing w:val="-10"/>
        </w:rPr>
        <w:t xml:space="preserve"> </w:t>
      </w:r>
      <w:r>
        <w:t>в</w:t>
      </w:r>
      <w:r>
        <w:rPr>
          <w:spacing w:val="-10"/>
        </w:rPr>
        <w:t xml:space="preserve"> </w:t>
      </w:r>
      <w:r>
        <w:t>татарском</w:t>
      </w:r>
      <w:r>
        <w:rPr>
          <w:spacing w:val="-11"/>
        </w:rPr>
        <w:t xml:space="preserve"> </w:t>
      </w:r>
      <w:r>
        <w:t>языке.</w:t>
      </w:r>
      <w:r>
        <w:rPr>
          <w:spacing w:val="-11"/>
        </w:rPr>
        <w:t xml:space="preserve"> </w:t>
      </w:r>
      <w:r>
        <w:t>Присоединение</w:t>
      </w:r>
      <w:r>
        <w:rPr>
          <w:spacing w:val="-11"/>
        </w:rPr>
        <w:t xml:space="preserve"> </w:t>
      </w:r>
      <w:r>
        <w:t>аффиксов</w:t>
      </w:r>
      <w:r>
        <w:rPr>
          <w:spacing w:val="-10"/>
        </w:rPr>
        <w:t xml:space="preserve"> </w:t>
      </w:r>
      <w:r>
        <w:t>к</w:t>
      </w:r>
      <w:r>
        <w:rPr>
          <w:spacing w:val="-11"/>
        </w:rPr>
        <w:t xml:space="preserve"> </w:t>
      </w:r>
      <w:r>
        <w:t>словам,</w:t>
      </w:r>
      <w:r>
        <w:rPr>
          <w:spacing w:val="-11"/>
        </w:rPr>
        <w:t xml:space="preserve"> </w:t>
      </w:r>
      <w:r>
        <w:t>в</w:t>
      </w:r>
      <w:r>
        <w:rPr>
          <w:spacing w:val="-10"/>
        </w:rPr>
        <w:t xml:space="preserve"> </w:t>
      </w:r>
      <w:r>
        <w:t>которых</w:t>
      </w:r>
      <w:r>
        <w:rPr>
          <w:spacing w:val="-58"/>
        </w:rPr>
        <w:t xml:space="preserve"> </w:t>
      </w:r>
      <w:r>
        <w:t>есть</w:t>
      </w:r>
      <w:r>
        <w:rPr>
          <w:spacing w:val="-2"/>
        </w:rPr>
        <w:t xml:space="preserve"> </w:t>
      </w:r>
      <w:r>
        <w:t>твердые и</w:t>
      </w:r>
      <w:r>
        <w:rPr>
          <w:spacing w:val="-1"/>
        </w:rPr>
        <w:t xml:space="preserve"> </w:t>
      </w:r>
      <w:r>
        <w:t>мягкие гласные.</w:t>
      </w:r>
      <w:r>
        <w:rPr>
          <w:spacing w:val="-1"/>
        </w:rPr>
        <w:t xml:space="preserve"> </w:t>
      </w:r>
      <w:r>
        <w:t>Разбор слова</w:t>
      </w:r>
      <w:r>
        <w:rPr>
          <w:spacing w:val="-1"/>
        </w:rPr>
        <w:t xml:space="preserve"> </w:t>
      </w:r>
      <w:r>
        <w:t>по</w:t>
      </w:r>
      <w:r>
        <w:rPr>
          <w:spacing w:val="-1"/>
        </w:rPr>
        <w:t xml:space="preserve"> </w:t>
      </w:r>
      <w:r>
        <w:t>составу.</w:t>
      </w:r>
    </w:p>
    <w:p w:rsidR="00F11B8F" w:rsidRDefault="00920C79">
      <w:pPr>
        <w:pStyle w:val="a3"/>
        <w:ind w:left="1250"/>
      </w:pPr>
      <w:r>
        <w:t>Однокоренные</w:t>
      </w:r>
      <w:r>
        <w:rPr>
          <w:spacing w:val="-3"/>
        </w:rPr>
        <w:t xml:space="preserve"> </w:t>
      </w:r>
      <w:r>
        <w:t>слова.</w:t>
      </w:r>
      <w:r>
        <w:rPr>
          <w:spacing w:val="-3"/>
        </w:rPr>
        <w:t xml:space="preserve"> </w:t>
      </w:r>
      <w:r>
        <w:t>Образование</w:t>
      </w:r>
      <w:r>
        <w:rPr>
          <w:spacing w:val="-4"/>
        </w:rPr>
        <w:t xml:space="preserve"> </w:t>
      </w:r>
      <w:r>
        <w:t>новых</w:t>
      </w:r>
      <w:r>
        <w:rPr>
          <w:spacing w:val="-2"/>
        </w:rPr>
        <w:t xml:space="preserve"> </w:t>
      </w:r>
      <w:r>
        <w:t>слов</w:t>
      </w:r>
      <w:r>
        <w:rPr>
          <w:spacing w:val="-3"/>
        </w:rPr>
        <w:t xml:space="preserve"> </w:t>
      </w:r>
      <w:r>
        <w:t>при</w:t>
      </w:r>
      <w:r>
        <w:rPr>
          <w:spacing w:val="-3"/>
        </w:rPr>
        <w:t xml:space="preserve"> </w:t>
      </w:r>
      <w:r>
        <w:t>помощи</w:t>
      </w:r>
      <w:r>
        <w:rPr>
          <w:spacing w:val="-4"/>
        </w:rPr>
        <w:t xml:space="preserve"> </w:t>
      </w:r>
      <w:r>
        <w:t>аффиксов.</w:t>
      </w:r>
    </w:p>
    <w:p w:rsidR="00F11B8F" w:rsidRDefault="00920C79">
      <w:pPr>
        <w:pStyle w:val="a3"/>
        <w:ind w:right="689" w:firstLine="707"/>
      </w:pPr>
      <w:r>
        <w:t>Способы</w:t>
      </w:r>
      <w:r>
        <w:rPr>
          <w:spacing w:val="1"/>
        </w:rPr>
        <w:t xml:space="preserve"> </w:t>
      </w:r>
      <w:r>
        <w:t>словообразования</w:t>
      </w:r>
      <w:r>
        <w:rPr>
          <w:spacing w:val="1"/>
        </w:rPr>
        <w:t xml:space="preserve"> </w:t>
      </w:r>
      <w:r>
        <w:t>в</w:t>
      </w:r>
      <w:r>
        <w:rPr>
          <w:spacing w:val="1"/>
        </w:rPr>
        <w:t xml:space="preserve"> </w:t>
      </w:r>
      <w:r>
        <w:t>татарском</w:t>
      </w:r>
      <w:r>
        <w:rPr>
          <w:spacing w:val="1"/>
        </w:rPr>
        <w:t xml:space="preserve"> </w:t>
      </w:r>
      <w:r>
        <w:t>языке.</w:t>
      </w:r>
      <w:r>
        <w:rPr>
          <w:spacing w:val="1"/>
        </w:rPr>
        <w:t xml:space="preserve"> </w:t>
      </w:r>
      <w:r>
        <w:t>Сложные</w:t>
      </w:r>
      <w:r>
        <w:rPr>
          <w:spacing w:val="1"/>
        </w:rPr>
        <w:t xml:space="preserve"> </w:t>
      </w:r>
      <w:r>
        <w:t>слова.</w:t>
      </w:r>
      <w:r>
        <w:rPr>
          <w:spacing w:val="1"/>
        </w:rPr>
        <w:t xml:space="preserve"> </w:t>
      </w:r>
      <w:r>
        <w:t>Различение</w:t>
      </w:r>
      <w:r>
        <w:rPr>
          <w:spacing w:val="1"/>
        </w:rPr>
        <w:t xml:space="preserve"> </w:t>
      </w:r>
      <w:r>
        <w:t>однокоренных</w:t>
      </w:r>
      <w:r>
        <w:rPr>
          <w:spacing w:val="-2"/>
        </w:rPr>
        <w:t xml:space="preserve"> </w:t>
      </w:r>
      <w:r>
        <w:t>слов</w:t>
      </w:r>
      <w:r>
        <w:rPr>
          <w:spacing w:val="2"/>
        </w:rPr>
        <w:t xml:space="preserve"> </w:t>
      </w:r>
      <w:r>
        <w:t>и</w:t>
      </w:r>
      <w:r>
        <w:rPr>
          <w:spacing w:val="-1"/>
        </w:rPr>
        <w:t xml:space="preserve"> </w:t>
      </w:r>
      <w:r>
        <w:t>различных</w:t>
      </w:r>
      <w:r>
        <w:rPr>
          <w:spacing w:val="-1"/>
        </w:rPr>
        <w:t xml:space="preserve"> </w:t>
      </w:r>
      <w:r>
        <w:t>форм</w:t>
      </w:r>
      <w:r>
        <w:rPr>
          <w:spacing w:val="-1"/>
        </w:rPr>
        <w:t xml:space="preserve"> </w:t>
      </w:r>
      <w:r>
        <w:t>одного и</w:t>
      </w:r>
      <w:r>
        <w:rPr>
          <w:spacing w:val="-1"/>
        </w:rPr>
        <w:t xml:space="preserve"> </w:t>
      </w:r>
      <w:r>
        <w:t>того</w:t>
      </w:r>
      <w:r>
        <w:rPr>
          <w:spacing w:val="1"/>
        </w:rPr>
        <w:t xml:space="preserve"> </w:t>
      </w:r>
      <w:r>
        <w:t>же слова.</w:t>
      </w:r>
    </w:p>
    <w:p w:rsidR="00F11B8F" w:rsidRDefault="00920C79">
      <w:pPr>
        <w:pStyle w:val="a3"/>
        <w:ind w:right="689" w:firstLine="707"/>
      </w:pPr>
      <w:r>
        <w:rPr>
          <w:b/>
          <w:spacing w:val="-1"/>
        </w:rPr>
        <w:t>Морфология.</w:t>
      </w:r>
      <w:r>
        <w:rPr>
          <w:b/>
          <w:spacing w:val="-14"/>
        </w:rPr>
        <w:t xml:space="preserve"> </w:t>
      </w:r>
      <w:r>
        <w:rPr>
          <w:spacing w:val="-1"/>
        </w:rPr>
        <w:t>Самостоятельные</w:t>
      </w:r>
      <w:r>
        <w:rPr>
          <w:spacing w:val="-12"/>
        </w:rPr>
        <w:t xml:space="preserve"> </w:t>
      </w:r>
      <w:r>
        <w:t>части</w:t>
      </w:r>
      <w:r>
        <w:rPr>
          <w:spacing w:val="-12"/>
        </w:rPr>
        <w:t xml:space="preserve"> </w:t>
      </w:r>
      <w:r>
        <w:t>речи.</w:t>
      </w:r>
      <w:r>
        <w:rPr>
          <w:spacing w:val="-13"/>
        </w:rPr>
        <w:t xml:space="preserve"> </w:t>
      </w:r>
      <w:r>
        <w:t>Семантика</w:t>
      </w:r>
      <w:r>
        <w:rPr>
          <w:spacing w:val="-15"/>
        </w:rPr>
        <w:t xml:space="preserve"> </w:t>
      </w:r>
      <w:r>
        <w:t>и</w:t>
      </w:r>
      <w:r>
        <w:rPr>
          <w:spacing w:val="-13"/>
        </w:rPr>
        <w:t xml:space="preserve"> </w:t>
      </w:r>
      <w:r>
        <w:t>особенности</w:t>
      </w:r>
      <w:r>
        <w:rPr>
          <w:spacing w:val="-13"/>
        </w:rPr>
        <w:t xml:space="preserve"> </w:t>
      </w:r>
      <w:r>
        <w:t>употребления</w:t>
      </w:r>
      <w:r>
        <w:rPr>
          <w:spacing w:val="-58"/>
        </w:rPr>
        <w:t xml:space="preserve"> </w:t>
      </w:r>
      <w:r>
        <w:t>слов,</w:t>
      </w:r>
      <w:r>
        <w:rPr>
          <w:spacing w:val="-1"/>
        </w:rPr>
        <w:t xml:space="preserve"> </w:t>
      </w:r>
      <w:r>
        <w:t>относящихся</w:t>
      </w:r>
      <w:r>
        <w:rPr>
          <w:spacing w:val="1"/>
        </w:rPr>
        <w:t xml:space="preserve"> </w:t>
      </w:r>
      <w:r>
        <w:t>к различным</w:t>
      </w:r>
      <w:r>
        <w:rPr>
          <w:spacing w:val="-1"/>
        </w:rPr>
        <w:t xml:space="preserve"> </w:t>
      </w:r>
      <w:r>
        <w:t>частям речи.</w:t>
      </w:r>
    </w:p>
    <w:p w:rsidR="00F11B8F" w:rsidRDefault="00920C79">
      <w:pPr>
        <w:pStyle w:val="a3"/>
        <w:ind w:right="686" w:firstLine="707"/>
      </w:pPr>
      <w:r>
        <w:t>Имя</w:t>
      </w:r>
      <w:r>
        <w:rPr>
          <w:spacing w:val="1"/>
        </w:rPr>
        <w:t xml:space="preserve"> </w:t>
      </w:r>
      <w:r>
        <w:t>существительное.</w:t>
      </w:r>
      <w:r>
        <w:rPr>
          <w:spacing w:val="1"/>
        </w:rPr>
        <w:t xml:space="preserve"> </w:t>
      </w:r>
      <w:r>
        <w:t>Значение</w:t>
      </w:r>
      <w:r>
        <w:rPr>
          <w:spacing w:val="1"/>
        </w:rPr>
        <w:t xml:space="preserve"> </w:t>
      </w:r>
      <w:r>
        <w:t>и</w:t>
      </w:r>
      <w:r>
        <w:rPr>
          <w:spacing w:val="1"/>
        </w:rPr>
        <w:t xml:space="preserve"> </w:t>
      </w:r>
      <w:r>
        <w:t>употребление</w:t>
      </w:r>
      <w:r>
        <w:rPr>
          <w:spacing w:val="1"/>
        </w:rPr>
        <w:t xml:space="preserve"> </w:t>
      </w:r>
      <w:r>
        <w:t>в</w:t>
      </w:r>
      <w:r>
        <w:rPr>
          <w:spacing w:val="1"/>
        </w:rPr>
        <w:t xml:space="preserve"> </w:t>
      </w:r>
      <w:r>
        <w:t>речи.</w:t>
      </w:r>
      <w:r>
        <w:rPr>
          <w:spacing w:val="1"/>
        </w:rPr>
        <w:t xml:space="preserve"> </w:t>
      </w:r>
      <w:r>
        <w:t>Различение</w:t>
      </w:r>
      <w:r>
        <w:rPr>
          <w:spacing w:val="1"/>
        </w:rPr>
        <w:t xml:space="preserve"> </w:t>
      </w:r>
      <w:r>
        <w:t>имен</w:t>
      </w:r>
      <w:r>
        <w:rPr>
          <w:spacing w:val="1"/>
        </w:rPr>
        <w:t xml:space="preserve"> </w:t>
      </w:r>
      <w:r>
        <w:t>существительных</w:t>
      </w:r>
      <w:r>
        <w:rPr>
          <w:spacing w:val="27"/>
        </w:rPr>
        <w:t xml:space="preserve"> </w:t>
      </w:r>
      <w:r>
        <w:t>одушевленных</w:t>
      </w:r>
      <w:r>
        <w:rPr>
          <w:spacing w:val="28"/>
        </w:rPr>
        <w:t xml:space="preserve"> </w:t>
      </w:r>
      <w:r>
        <w:t>и</w:t>
      </w:r>
      <w:r>
        <w:rPr>
          <w:spacing w:val="27"/>
        </w:rPr>
        <w:t xml:space="preserve"> </w:t>
      </w:r>
      <w:r>
        <w:t>неодушевленных</w:t>
      </w:r>
      <w:r>
        <w:rPr>
          <w:spacing w:val="28"/>
        </w:rPr>
        <w:t xml:space="preserve"> </w:t>
      </w:r>
      <w:r>
        <w:t>по</w:t>
      </w:r>
      <w:r>
        <w:rPr>
          <w:spacing w:val="27"/>
        </w:rPr>
        <w:t xml:space="preserve"> </w:t>
      </w:r>
      <w:r>
        <w:t>вопросам</w:t>
      </w:r>
      <w:r>
        <w:rPr>
          <w:spacing w:val="27"/>
        </w:rPr>
        <w:t xml:space="preserve"> </w:t>
      </w:r>
      <w:r>
        <w:t>«кем?»</w:t>
      </w:r>
      <w:r>
        <w:rPr>
          <w:spacing w:val="27"/>
        </w:rPr>
        <w:t xml:space="preserve"> </w:t>
      </w:r>
      <w:r>
        <w:t>(«кто?»)</w:t>
      </w:r>
      <w:r>
        <w:rPr>
          <w:spacing w:val="29"/>
        </w:rPr>
        <w:t xml:space="preserve"> </w:t>
      </w:r>
      <w:r>
        <w:t>и</w:t>
      </w:r>
    </w:p>
    <w:p w:rsidR="00F11B8F" w:rsidRDefault="00920C79">
      <w:pPr>
        <w:pStyle w:val="a3"/>
        <w:ind w:right="687"/>
      </w:pPr>
      <w:r>
        <w:t>«нәрсә?»</w:t>
      </w:r>
      <w:r>
        <w:rPr>
          <w:spacing w:val="1"/>
        </w:rPr>
        <w:t xml:space="preserve"> </w:t>
      </w:r>
      <w:r>
        <w:t>(«что?»).</w:t>
      </w:r>
      <w:r>
        <w:rPr>
          <w:spacing w:val="1"/>
        </w:rPr>
        <w:t xml:space="preserve"> </w:t>
      </w:r>
      <w:r>
        <w:t>Выделение</w:t>
      </w:r>
      <w:r>
        <w:rPr>
          <w:spacing w:val="1"/>
        </w:rPr>
        <w:t xml:space="preserve"> </w:t>
      </w:r>
      <w:r>
        <w:t>имен</w:t>
      </w:r>
      <w:r>
        <w:rPr>
          <w:spacing w:val="1"/>
        </w:rPr>
        <w:t xml:space="preserve"> </w:t>
      </w:r>
      <w:r>
        <w:t>существительных</w:t>
      </w:r>
      <w:r>
        <w:rPr>
          <w:spacing w:val="1"/>
        </w:rPr>
        <w:t xml:space="preserve"> </w:t>
      </w:r>
      <w:r>
        <w:t>собственных</w:t>
      </w:r>
      <w:r>
        <w:rPr>
          <w:spacing w:val="1"/>
        </w:rPr>
        <w:t xml:space="preserve"> </w:t>
      </w:r>
      <w:r>
        <w:t>и</w:t>
      </w:r>
      <w:r>
        <w:rPr>
          <w:spacing w:val="1"/>
        </w:rPr>
        <w:t xml:space="preserve"> </w:t>
      </w:r>
      <w:r>
        <w:t>нарицательных.</w:t>
      </w:r>
      <w:r>
        <w:rPr>
          <w:spacing w:val="1"/>
        </w:rPr>
        <w:t xml:space="preserve"> </w:t>
      </w:r>
      <w:r>
        <w:t>Изменение</w:t>
      </w:r>
      <w:r>
        <w:rPr>
          <w:spacing w:val="1"/>
        </w:rPr>
        <w:t xml:space="preserve"> </w:t>
      </w:r>
      <w:r>
        <w:t>имен</w:t>
      </w:r>
      <w:r>
        <w:rPr>
          <w:spacing w:val="1"/>
        </w:rPr>
        <w:t xml:space="preserve"> </w:t>
      </w:r>
      <w:r>
        <w:t>существительных</w:t>
      </w:r>
      <w:r>
        <w:rPr>
          <w:spacing w:val="1"/>
        </w:rPr>
        <w:t xml:space="preserve"> </w:t>
      </w:r>
      <w:r>
        <w:t>по</w:t>
      </w:r>
      <w:r>
        <w:rPr>
          <w:spacing w:val="1"/>
        </w:rPr>
        <w:t xml:space="preserve"> </w:t>
      </w:r>
      <w:r>
        <w:t>числам.</w:t>
      </w:r>
      <w:r>
        <w:rPr>
          <w:spacing w:val="1"/>
        </w:rPr>
        <w:t xml:space="preserve"> </w:t>
      </w:r>
      <w:r>
        <w:t>Изменение</w:t>
      </w:r>
      <w:r>
        <w:rPr>
          <w:spacing w:val="1"/>
        </w:rPr>
        <w:t xml:space="preserve"> </w:t>
      </w:r>
      <w:r>
        <w:t>имен</w:t>
      </w:r>
      <w:r>
        <w:rPr>
          <w:spacing w:val="1"/>
        </w:rPr>
        <w:t xml:space="preserve"> </w:t>
      </w:r>
      <w:r>
        <w:t>существительных</w:t>
      </w:r>
      <w:r>
        <w:rPr>
          <w:spacing w:val="1"/>
        </w:rPr>
        <w:t xml:space="preserve"> </w:t>
      </w:r>
      <w:r>
        <w:t>по</w:t>
      </w:r>
      <w:r>
        <w:rPr>
          <w:spacing w:val="1"/>
        </w:rPr>
        <w:t xml:space="preserve"> </w:t>
      </w:r>
      <w:r>
        <w:t>падежам.</w:t>
      </w:r>
      <w:r>
        <w:rPr>
          <w:spacing w:val="1"/>
        </w:rPr>
        <w:t xml:space="preserve"> </w:t>
      </w:r>
      <w:r>
        <w:t>Определение</w:t>
      </w:r>
      <w:r>
        <w:rPr>
          <w:spacing w:val="1"/>
        </w:rPr>
        <w:t xml:space="preserve"> </w:t>
      </w:r>
      <w:r>
        <w:t>падежа,</w:t>
      </w:r>
      <w:r>
        <w:rPr>
          <w:spacing w:val="1"/>
        </w:rPr>
        <w:t xml:space="preserve"> </w:t>
      </w:r>
      <w:r>
        <w:t>в</w:t>
      </w:r>
      <w:r>
        <w:rPr>
          <w:spacing w:val="1"/>
        </w:rPr>
        <w:t xml:space="preserve"> </w:t>
      </w:r>
      <w:r>
        <w:t>котором</w:t>
      </w:r>
      <w:r>
        <w:rPr>
          <w:spacing w:val="1"/>
        </w:rPr>
        <w:t xml:space="preserve"> </w:t>
      </w:r>
      <w:r>
        <w:t>употреблено</w:t>
      </w:r>
      <w:r>
        <w:rPr>
          <w:spacing w:val="1"/>
        </w:rPr>
        <w:t xml:space="preserve"> </w:t>
      </w:r>
      <w:r>
        <w:t>имя</w:t>
      </w:r>
      <w:r>
        <w:rPr>
          <w:spacing w:val="1"/>
        </w:rPr>
        <w:t xml:space="preserve"> </w:t>
      </w:r>
      <w:r>
        <w:t>существительное.</w:t>
      </w:r>
      <w:r>
        <w:rPr>
          <w:spacing w:val="1"/>
        </w:rPr>
        <w:t xml:space="preserve"> </w:t>
      </w:r>
      <w:r>
        <w:t>Словообразование</w:t>
      </w:r>
      <w:r>
        <w:rPr>
          <w:spacing w:val="1"/>
        </w:rPr>
        <w:t xml:space="preserve"> </w:t>
      </w:r>
      <w:r>
        <w:t>имен</w:t>
      </w:r>
      <w:r>
        <w:rPr>
          <w:spacing w:val="1"/>
        </w:rPr>
        <w:t xml:space="preserve"> </w:t>
      </w:r>
      <w:r>
        <w:t>существительных.</w:t>
      </w:r>
      <w:r>
        <w:rPr>
          <w:spacing w:val="1"/>
        </w:rPr>
        <w:t xml:space="preserve"> </w:t>
      </w:r>
      <w:r>
        <w:t>Присоединение</w:t>
      </w:r>
      <w:r>
        <w:rPr>
          <w:spacing w:val="1"/>
        </w:rPr>
        <w:t xml:space="preserve"> </w:t>
      </w:r>
      <w:r>
        <w:t>аффиксов</w:t>
      </w:r>
      <w:r>
        <w:rPr>
          <w:spacing w:val="1"/>
        </w:rPr>
        <w:t xml:space="preserve"> </w:t>
      </w:r>
      <w:r>
        <w:t>к</w:t>
      </w:r>
      <w:r>
        <w:rPr>
          <w:spacing w:val="1"/>
        </w:rPr>
        <w:t xml:space="preserve"> </w:t>
      </w:r>
      <w:r>
        <w:t>основе</w:t>
      </w:r>
      <w:r>
        <w:rPr>
          <w:spacing w:val="1"/>
        </w:rPr>
        <w:t xml:space="preserve"> </w:t>
      </w:r>
      <w:r>
        <w:rPr>
          <w:spacing w:val="-1"/>
        </w:rPr>
        <w:t>существительных.</w:t>
      </w:r>
      <w:r>
        <w:rPr>
          <w:spacing w:val="-13"/>
        </w:rPr>
        <w:t xml:space="preserve"> </w:t>
      </w:r>
      <w:r>
        <w:rPr>
          <w:spacing w:val="-1"/>
        </w:rPr>
        <w:t>Употребление</w:t>
      </w:r>
      <w:r>
        <w:rPr>
          <w:spacing w:val="-14"/>
        </w:rPr>
        <w:t xml:space="preserve"> </w:t>
      </w:r>
      <w:r>
        <w:t>существительных,</w:t>
      </w:r>
      <w:r>
        <w:rPr>
          <w:spacing w:val="-13"/>
        </w:rPr>
        <w:t xml:space="preserve"> </w:t>
      </w:r>
      <w:r>
        <w:t>имеющих</w:t>
      </w:r>
      <w:r>
        <w:rPr>
          <w:spacing w:val="-14"/>
        </w:rPr>
        <w:t xml:space="preserve"> </w:t>
      </w:r>
      <w:r>
        <w:t>в</w:t>
      </w:r>
      <w:r>
        <w:rPr>
          <w:spacing w:val="-13"/>
        </w:rPr>
        <w:t xml:space="preserve"> </w:t>
      </w:r>
      <w:r>
        <w:t>русском</w:t>
      </w:r>
      <w:r>
        <w:rPr>
          <w:spacing w:val="-14"/>
        </w:rPr>
        <w:t xml:space="preserve"> </w:t>
      </w:r>
      <w:r>
        <w:t>языке</w:t>
      </w:r>
      <w:r>
        <w:rPr>
          <w:spacing w:val="-14"/>
        </w:rPr>
        <w:t xml:space="preserve"> </w:t>
      </w:r>
      <w:r>
        <w:t>лишь</w:t>
      </w:r>
      <w:r>
        <w:rPr>
          <w:spacing w:val="-13"/>
        </w:rPr>
        <w:t xml:space="preserve"> </w:t>
      </w:r>
      <w:r>
        <w:t>форму</w:t>
      </w:r>
      <w:r>
        <w:rPr>
          <w:spacing w:val="-57"/>
        </w:rPr>
        <w:t xml:space="preserve"> </w:t>
      </w:r>
      <w:r>
        <w:t>множественного</w:t>
      </w:r>
      <w:r>
        <w:rPr>
          <w:spacing w:val="-2"/>
        </w:rPr>
        <w:t xml:space="preserve"> </w:t>
      </w:r>
      <w:r>
        <w:t>числа.</w:t>
      </w:r>
    </w:p>
    <w:p w:rsidR="00F11B8F" w:rsidRDefault="00920C79">
      <w:pPr>
        <w:pStyle w:val="a3"/>
        <w:spacing w:before="1"/>
        <w:ind w:right="685" w:firstLine="707"/>
      </w:pPr>
      <w:r>
        <w:t>Имя прилагательное. Значение и употребление в речи. Образование сравнительной</w:t>
      </w:r>
      <w:r>
        <w:rPr>
          <w:spacing w:val="1"/>
        </w:rPr>
        <w:t xml:space="preserve"> </w:t>
      </w:r>
      <w:r>
        <w:t>степени</w:t>
      </w:r>
      <w:r>
        <w:rPr>
          <w:spacing w:val="-2"/>
        </w:rPr>
        <w:t xml:space="preserve"> </w:t>
      </w:r>
      <w:r>
        <w:t>прилагательных.</w:t>
      </w:r>
    </w:p>
    <w:p w:rsidR="00F11B8F" w:rsidRDefault="00920C79">
      <w:pPr>
        <w:pStyle w:val="a3"/>
        <w:ind w:right="684" w:firstLine="707"/>
      </w:pPr>
      <w:r>
        <w:t>Местоимение.</w:t>
      </w:r>
      <w:r>
        <w:rPr>
          <w:spacing w:val="1"/>
        </w:rPr>
        <w:t xml:space="preserve"> </w:t>
      </w:r>
      <w:r>
        <w:t>Общее</w:t>
      </w:r>
      <w:r>
        <w:rPr>
          <w:spacing w:val="1"/>
        </w:rPr>
        <w:t xml:space="preserve"> </w:t>
      </w:r>
      <w:r>
        <w:t>представление</w:t>
      </w:r>
      <w:r>
        <w:rPr>
          <w:spacing w:val="1"/>
        </w:rPr>
        <w:t xml:space="preserve"> </w:t>
      </w:r>
      <w:r>
        <w:t>о</w:t>
      </w:r>
      <w:r>
        <w:rPr>
          <w:spacing w:val="1"/>
        </w:rPr>
        <w:t xml:space="preserve"> </w:t>
      </w:r>
      <w:r>
        <w:t>местоимении.</w:t>
      </w:r>
      <w:r>
        <w:rPr>
          <w:spacing w:val="1"/>
        </w:rPr>
        <w:t xml:space="preserve"> </w:t>
      </w:r>
      <w:r>
        <w:t>Личные</w:t>
      </w:r>
      <w:r>
        <w:rPr>
          <w:spacing w:val="1"/>
        </w:rPr>
        <w:t xml:space="preserve"> </w:t>
      </w:r>
      <w:r>
        <w:t>местоимения.</w:t>
      </w:r>
      <w:r>
        <w:rPr>
          <w:spacing w:val="1"/>
        </w:rPr>
        <w:t xml:space="preserve"> </w:t>
      </w:r>
      <w:r>
        <w:t>Значение и употребление в речи. Личные местоимения 1, 2, 3-го лица единственного и</w:t>
      </w:r>
      <w:r>
        <w:rPr>
          <w:spacing w:val="1"/>
        </w:rPr>
        <w:t xml:space="preserve"> </w:t>
      </w:r>
      <w:r>
        <w:t>множественного</w:t>
      </w:r>
      <w:r>
        <w:rPr>
          <w:spacing w:val="1"/>
        </w:rPr>
        <w:t xml:space="preserve"> </w:t>
      </w:r>
      <w:r>
        <w:t>числа.</w:t>
      </w:r>
      <w:r>
        <w:rPr>
          <w:spacing w:val="1"/>
        </w:rPr>
        <w:t xml:space="preserve"> </w:t>
      </w:r>
      <w:r>
        <w:t>Склонение</w:t>
      </w:r>
      <w:r>
        <w:rPr>
          <w:spacing w:val="1"/>
        </w:rPr>
        <w:t xml:space="preserve"> </w:t>
      </w:r>
      <w:r>
        <w:t>личных</w:t>
      </w:r>
      <w:r>
        <w:rPr>
          <w:spacing w:val="1"/>
        </w:rPr>
        <w:t xml:space="preserve"> </w:t>
      </w:r>
      <w:r>
        <w:t>местоимений</w:t>
      </w:r>
      <w:r>
        <w:rPr>
          <w:spacing w:val="1"/>
        </w:rPr>
        <w:t xml:space="preserve"> </w:t>
      </w:r>
      <w:r>
        <w:t>по</w:t>
      </w:r>
      <w:r>
        <w:rPr>
          <w:spacing w:val="1"/>
        </w:rPr>
        <w:t xml:space="preserve"> </w:t>
      </w:r>
      <w:r>
        <w:t>падежам.</w:t>
      </w:r>
      <w:r>
        <w:rPr>
          <w:spacing w:val="1"/>
        </w:rPr>
        <w:t xml:space="preserve"> </w:t>
      </w:r>
      <w:r>
        <w:t>Указательные</w:t>
      </w:r>
      <w:r>
        <w:rPr>
          <w:spacing w:val="1"/>
        </w:rPr>
        <w:t xml:space="preserve"> </w:t>
      </w:r>
      <w:r>
        <w:t>и</w:t>
      </w:r>
      <w:r>
        <w:rPr>
          <w:spacing w:val="-57"/>
        </w:rPr>
        <w:t xml:space="preserve"> </w:t>
      </w:r>
      <w:r>
        <w:t>вопросительные</w:t>
      </w:r>
      <w:r>
        <w:rPr>
          <w:spacing w:val="-1"/>
        </w:rPr>
        <w:t xml:space="preserve"> </w:t>
      </w:r>
      <w:r>
        <w:t>местоимения.</w:t>
      </w:r>
    </w:p>
    <w:p w:rsidR="00F11B8F" w:rsidRDefault="00920C79">
      <w:pPr>
        <w:pStyle w:val="a3"/>
        <w:ind w:right="690" w:firstLine="707"/>
      </w:pPr>
      <w:r>
        <w:t>Числительное.</w:t>
      </w:r>
      <w:r>
        <w:rPr>
          <w:spacing w:val="1"/>
        </w:rPr>
        <w:t xml:space="preserve"> </w:t>
      </w:r>
      <w:r>
        <w:t>Общее</w:t>
      </w:r>
      <w:r>
        <w:rPr>
          <w:spacing w:val="1"/>
        </w:rPr>
        <w:t xml:space="preserve"> </w:t>
      </w:r>
      <w:r>
        <w:t>представление</w:t>
      </w:r>
      <w:r>
        <w:rPr>
          <w:spacing w:val="1"/>
        </w:rPr>
        <w:t xml:space="preserve"> </w:t>
      </w:r>
      <w:r>
        <w:t>о</w:t>
      </w:r>
      <w:r>
        <w:rPr>
          <w:spacing w:val="1"/>
        </w:rPr>
        <w:t xml:space="preserve"> </w:t>
      </w:r>
      <w:r>
        <w:t>числительных.</w:t>
      </w:r>
      <w:r>
        <w:rPr>
          <w:spacing w:val="1"/>
        </w:rPr>
        <w:t xml:space="preserve"> </w:t>
      </w:r>
      <w:r>
        <w:t>Количественное</w:t>
      </w:r>
      <w:r>
        <w:rPr>
          <w:spacing w:val="1"/>
        </w:rPr>
        <w:t xml:space="preserve"> </w:t>
      </w:r>
      <w:r>
        <w:t>числительное.</w:t>
      </w:r>
      <w:r>
        <w:rPr>
          <w:spacing w:val="-1"/>
        </w:rPr>
        <w:t xml:space="preserve"> </w:t>
      </w:r>
      <w:r>
        <w:t>Порядковое</w:t>
      </w:r>
      <w:r>
        <w:rPr>
          <w:spacing w:val="-1"/>
        </w:rPr>
        <w:t xml:space="preserve"> </w:t>
      </w:r>
      <w:r>
        <w:t>числительное.</w:t>
      </w:r>
      <w:r>
        <w:rPr>
          <w:spacing w:val="-1"/>
        </w:rPr>
        <w:t xml:space="preserve"> </w:t>
      </w:r>
      <w:r>
        <w:t>Значение и</w:t>
      </w:r>
      <w:r>
        <w:rPr>
          <w:spacing w:val="-2"/>
        </w:rPr>
        <w:t xml:space="preserve"> </w:t>
      </w:r>
      <w:r>
        <w:t>употребление</w:t>
      </w:r>
      <w:r>
        <w:rPr>
          <w:spacing w:val="-2"/>
        </w:rPr>
        <w:t xml:space="preserve"> </w:t>
      </w:r>
      <w:r>
        <w:t>в речи.</w:t>
      </w:r>
    </w:p>
    <w:p w:rsidR="00F11B8F" w:rsidRDefault="00920C79">
      <w:pPr>
        <w:pStyle w:val="a3"/>
        <w:ind w:right="688" w:firstLine="707"/>
      </w:pPr>
      <w:r>
        <w:t>Глагол.</w:t>
      </w:r>
      <w:r>
        <w:rPr>
          <w:spacing w:val="1"/>
        </w:rPr>
        <w:t xml:space="preserve"> </w:t>
      </w:r>
      <w:r>
        <w:t>Общее</w:t>
      </w:r>
      <w:r>
        <w:rPr>
          <w:spacing w:val="1"/>
        </w:rPr>
        <w:t xml:space="preserve"> </w:t>
      </w:r>
      <w:r>
        <w:t>значение,</w:t>
      </w:r>
      <w:r>
        <w:rPr>
          <w:spacing w:val="1"/>
        </w:rPr>
        <w:t xml:space="preserve"> </w:t>
      </w:r>
      <w:r>
        <w:t>употребление</w:t>
      </w:r>
      <w:r>
        <w:rPr>
          <w:spacing w:val="1"/>
        </w:rPr>
        <w:t xml:space="preserve"> </w:t>
      </w:r>
      <w:r>
        <w:t>в</w:t>
      </w:r>
      <w:r>
        <w:rPr>
          <w:spacing w:val="1"/>
        </w:rPr>
        <w:t xml:space="preserve"> </w:t>
      </w:r>
      <w:r>
        <w:t>речи.</w:t>
      </w:r>
      <w:r>
        <w:rPr>
          <w:spacing w:val="1"/>
        </w:rPr>
        <w:t xml:space="preserve"> </w:t>
      </w:r>
      <w:r>
        <w:t>Категория</w:t>
      </w:r>
      <w:r>
        <w:rPr>
          <w:spacing w:val="1"/>
        </w:rPr>
        <w:t xml:space="preserve"> </w:t>
      </w:r>
      <w:r>
        <w:t>времени:</w:t>
      </w:r>
      <w:r>
        <w:rPr>
          <w:spacing w:val="1"/>
        </w:rPr>
        <w:t xml:space="preserve"> </w:t>
      </w:r>
      <w:r>
        <w:t>настоящее,</w:t>
      </w:r>
      <w:r>
        <w:rPr>
          <w:spacing w:val="1"/>
        </w:rPr>
        <w:t xml:space="preserve"> </w:t>
      </w:r>
      <w:r>
        <w:t>прошедшее и будущее время глаголов. Спряжение глаголов в настоящем, прошедшем и</w:t>
      </w:r>
      <w:r>
        <w:rPr>
          <w:spacing w:val="1"/>
        </w:rPr>
        <w:t xml:space="preserve"> </w:t>
      </w:r>
      <w:r>
        <w:t>будущем времени. Отрицательный аспект глаголов настоящего, прошедшего и будущего</w:t>
      </w:r>
      <w:r>
        <w:rPr>
          <w:spacing w:val="1"/>
        </w:rPr>
        <w:t xml:space="preserve"> </w:t>
      </w:r>
      <w:r>
        <w:t>времени.</w:t>
      </w:r>
      <w:r>
        <w:rPr>
          <w:spacing w:val="1"/>
        </w:rPr>
        <w:t xml:space="preserve"> </w:t>
      </w:r>
      <w:r>
        <w:t>Употребление</w:t>
      </w:r>
      <w:r>
        <w:rPr>
          <w:spacing w:val="1"/>
        </w:rPr>
        <w:t xml:space="preserve"> </w:t>
      </w:r>
      <w:r>
        <w:t>имен</w:t>
      </w:r>
      <w:r>
        <w:rPr>
          <w:spacing w:val="1"/>
        </w:rPr>
        <w:t xml:space="preserve"> </w:t>
      </w:r>
      <w:r>
        <w:t>существительных</w:t>
      </w:r>
      <w:r>
        <w:rPr>
          <w:spacing w:val="1"/>
        </w:rPr>
        <w:t xml:space="preserve"> </w:t>
      </w:r>
      <w:r>
        <w:t>с</w:t>
      </w:r>
      <w:r>
        <w:rPr>
          <w:spacing w:val="1"/>
        </w:rPr>
        <w:t xml:space="preserve"> </w:t>
      </w:r>
      <w:r>
        <w:t>глаголами</w:t>
      </w:r>
      <w:r>
        <w:rPr>
          <w:spacing w:val="1"/>
        </w:rPr>
        <w:t xml:space="preserve"> </w:t>
      </w:r>
      <w:r>
        <w:t>3</w:t>
      </w:r>
      <w:r>
        <w:rPr>
          <w:spacing w:val="1"/>
        </w:rPr>
        <w:t xml:space="preserve"> </w:t>
      </w:r>
      <w:r>
        <w:t>лица</w:t>
      </w:r>
      <w:r>
        <w:rPr>
          <w:spacing w:val="1"/>
        </w:rPr>
        <w:t xml:space="preserve"> </w:t>
      </w:r>
      <w:r>
        <w:t>единственного</w:t>
      </w:r>
      <w:r>
        <w:rPr>
          <w:spacing w:val="1"/>
        </w:rPr>
        <w:t xml:space="preserve"> </w:t>
      </w:r>
      <w:r>
        <w:t>и</w:t>
      </w:r>
      <w:r>
        <w:rPr>
          <w:spacing w:val="1"/>
        </w:rPr>
        <w:t xml:space="preserve"> </w:t>
      </w:r>
      <w:r>
        <w:t>множественного</w:t>
      </w:r>
      <w:r>
        <w:rPr>
          <w:spacing w:val="1"/>
        </w:rPr>
        <w:t xml:space="preserve"> </w:t>
      </w:r>
      <w:r>
        <w:t>числа.</w:t>
      </w:r>
      <w:r>
        <w:rPr>
          <w:spacing w:val="1"/>
        </w:rPr>
        <w:t xml:space="preserve"> </w:t>
      </w:r>
      <w:r>
        <w:t>Глаголы</w:t>
      </w:r>
      <w:r>
        <w:rPr>
          <w:spacing w:val="1"/>
        </w:rPr>
        <w:t xml:space="preserve"> </w:t>
      </w:r>
      <w:r>
        <w:t>повелительного</w:t>
      </w:r>
      <w:r>
        <w:rPr>
          <w:spacing w:val="1"/>
        </w:rPr>
        <w:t xml:space="preserve"> </w:t>
      </w:r>
      <w:r>
        <w:t>наклонения.</w:t>
      </w:r>
      <w:r>
        <w:rPr>
          <w:spacing w:val="1"/>
        </w:rPr>
        <w:t xml:space="preserve"> </w:t>
      </w:r>
      <w:r>
        <w:t>Спряжение</w:t>
      </w:r>
      <w:r>
        <w:rPr>
          <w:spacing w:val="1"/>
        </w:rPr>
        <w:t xml:space="preserve"> </w:t>
      </w:r>
      <w:r>
        <w:t>глаголов</w:t>
      </w:r>
      <w:r>
        <w:rPr>
          <w:spacing w:val="1"/>
        </w:rPr>
        <w:t xml:space="preserve"> </w:t>
      </w:r>
      <w:r>
        <w:t>повелительного</w:t>
      </w:r>
      <w:r>
        <w:rPr>
          <w:spacing w:val="-1"/>
        </w:rPr>
        <w:t xml:space="preserve"> </w:t>
      </w:r>
      <w:r>
        <w:t>наклонения. Основа</w:t>
      </w:r>
      <w:r>
        <w:rPr>
          <w:spacing w:val="-1"/>
        </w:rPr>
        <w:t xml:space="preserve"> </w:t>
      </w:r>
      <w:r>
        <w:t>глагола.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4" w:firstLine="707"/>
      </w:pPr>
      <w:r>
        <w:rPr>
          <w:b/>
        </w:rPr>
        <w:lastRenderedPageBreak/>
        <w:t>Синтаксис.</w:t>
      </w:r>
      <w:r>
        <w:rPr>
          <w:b/>
          <w:spacing w:val="1"/>
        </w:rPr>
        <w:t xml:space="preserve"> </w:t>
      </w:r>
      <w:r>
        <w:t>Различение</w:t>
      </w:r>
      <w:r>
        <w:rPr>
          <w:spacing w:val="1"/>
        </w:rPr>
        <w:t xml:space="preserve"> </w:t>
      </w:r>
      <w:r>
        <w:t>слова,</w:t>
      </w:r>
      <w:r>
        <w:rPr>
          <w:spacing w:val="1"/>
        </w:rPr>
        <w:t xml:space="preserve"> </w:t>
      </w:r>
      <w:r>
        <w:t>словосочетания</w:t>
      </w:r>
      <w:r>
        <w:rPr>
          <w:spacing w:val="1"/>
        </w:rPr>
        <w:t xml:space="preserve"> </w:t>
      </w:r>
      <w:r>
        <w:t>и</w:t>
      </w:r>
      <w:r>
        <w:rPr>
          <w:spacing w:val="1"/>
        </w:rPr>
        <w:t xml:space="preserve"> </w:t>
      </w:r>
      <w:r>
        <w:t>предложения</w:t>
      </w:r>
      <w:r>
        <w:rPr>
          <w:spacing w:val="1"/>
        </w:rPr>
        <w:t xml:space="preserve"> </w:t>
      </w:r>
      <w:r>
        <w:t>(осознание</w:t>
      </w:r>
      <w:r>
        <w:rPr>
          <w:spacing w:val="1"/>
        </w:rPr>
        <w:t xml:space="preserve"> </w:t>
      </w:r>
      <w:r>
        <w:t>их</w:t>
      </w:r>
      <w:r>
        <w:rPr>
          <w:spacing w:val="1"/>
        </w:rPr>
        <w:t xml:space="preserve"> </w:t>
      </w:r>
      <w:r>
        <w:t>сходства</w:t>
      </w:r>
      <w:r>
        <w:rPr>
          <w:spacing w:val="-7"/>
        </w:rPr>
        <w:t xml:space="preserve"> </w:t>
      </w:r>
      <w:r>
        <w:t>и</w:t>
      </w:r>
      <w:r>
        <w:rPr>
          <w:spacing w:val="-8"/>
        </w:rPr>
        <w:t xml:space="preserve"> </w:t>
      </w:r>
      <w:r>
        <w:t>различия).</w:t>
      </w:r>
      <w:r>
        <w:rPr>
          <w:spacing w:val="-6"/>
        </w:rPr>
        <w:t xml:space="preserve"> </w:t>
      </w:r>
      <w:r>
        <w:t>Место</w:t>
      </w:r>
      <w:r>
        <w:rPr>
          <w:spacing w:val="-8"/>
        </w:rPr>
        <w:t xml:space="preserve"> </w:t>
      </w:r>
      <w:r>
        <w:t>в</w:t>
      </w:r>
      <w:r>
        <w:rPr>
          <w:spacing w:val="-6"/>
        </w:rPr>
        <w:t xml:space="preserve"> </w:t>
      </w:r>
      <w:r>
        <w:t>предложении</w:t>
      </w:r>
      <w:r>
        <w:rPr>
          <w:spacing w:val="-8"/>
        </w:rPr>
        <w:t xml:space="preserve"> </w:t>
      </w:r>
      <w:r>
        <w:t>слова,</w:t>
      </w:r>
      <w:r>
        <w:rPr>
          <w:spacing w:val="-7"/>
        </w:rPr>
        <w:t xml:space="preserve"> </w:t>
      </w:r>
      <w:r>
        <w:t>отвечающего</w:t>
      </w:r>
      <w:r>
        <w:rPr>
          <w:spacing w:val="-7"/>
        </w:rPr>
        <w:t xml:space="preserve"> </w:t>
      </w:r>
      <w:r>
        <w:t>на</w:t>
      </w:r>
      <w:r>
        <w:rPr>
          <w:spacing w:val="-9"/>
        </w:rPr>
        <w:t xml:space="preserve"> </w:t>
      </w:r>
      <w:r>
        <w:t>вопрос</w:t>
      </w:r>
      <w:r>
        <w:rPr>
          <w:spacing w:val="-6"/>
        </w:rPr>
        <w:t xml:space="preserve"> </w:t>
      </w:r>
      <w:r>
        <w:rPr>
          <w:i/>
        </w:rPr>
        <w:t>«</w:t>
      </w:r>
      <w:r>
        <w:t>нишли?»</w:t>
      </w:r>
      <w:r>
        <w:rPr>
          <w:spacing w:val="-8"/>
        </w:rPr>
        <w:t xml:space="preserve"> </w:t>
      </w:r>
      <w:r>
        <w:t>(«что</w:t>
      </w:r>
      <w:r>
        <w:rPr>
          <w:spacing w:val="-57"/>
        </w:rPr>
        <w:t xml:space="preserve"> </w:t>
      </w:r>
      <w:r>
        <w:t>делает?»).</w:t>
      </w:r>
      <w:r>
        <w:rPr>
          <w:spacing w:val="1"/>
        </w:rPr>
        <w:t xml:space="preserve"> </w:t>
      </w:r>
      <w:r>
        <w:t>Различение</w:t>
      </w:r>
      <w:r>
        <w:rPr>
          <w:spacing w:val="1"/>
        </w:rPr>
        <w:t xml:space="preserve"> </w:t>
      </w:r>
      <w:r>
        <w:t>предложений</w:t>
      </w:r>
      <w:r>
        <w:rPr>
          <w:spacing w:val="1"/>
        </w:rPr>
        <w:t xml:space="preserve"> </w:t>
      </w:r>
      <w:r>
        <w:t>по</w:t>
      </w:r>
      <w:r>
        <w:rPr>
          <w:spacing w:val="1"/>
        </w:rPr>
        <w:t xml:space="preserve"> </w:t>
      </w:r>
      <w:r>
        <w:t>цели</w:t>
      </w:r>
      <w:r>
        <w:rPr>
          <w:spacing w:val="1"/>
        </w:rPr>
        <w:t xml:space="preserve"> </w:t>
      </w:r>
      <w:r>
        <w:t>высказывания:</w:t>
      </w:r>
      <w:r>
        <w:rPr>
          <w:spacing w:val="1"/>
        </w:rPr>
        <w:t xml:space="preserve"> </w:t>
      </w:r>
      <w:r>
        <w:t>повествовательные,</w:t>
      </w:r>
      <w:r>
        <w:rPr>
          <w:spacing w:val="1"/>
        </w:rPr>
        <w:t xml:space="preserve"> </w:t>
      </w:r>
      <w:r>
        <w:t>вопросительные</w:t>
      </w:r>
      <w:r>
        <w:rPr>
          <w:spacing w:val="1"/>
        </w:rPr>
        <w:t xml:space="preserve"> </w:t>
      </w:r>
      <w:r>
        <w:t>и</w:t>
      </w:r>
      <w:r>
        <w:rPr>
          <w:spacing w:val="1"/>
        </w:rPr>
        <w:t xml:space="preserve"> </w:t>
      </w:r>
      <w:r>
        <w:t>побудительные;</w:t>
      </w:r>
      <w:r>
        <w:rPr>
          <w:spacing w:val="1"/>
        </w:rPr>
        <w:t xml:space="preserve"> </w:t>
      </w:r>
      <w:r>
        <w:t>по</w:t>
      </w:r>
      <w:r>
        <w:rPr>
          <w:spacing w:val="1"/>
        </w:rPr>
        <w:t xml:space="preserve"> </w:t>
      </w:r>
      <w:r>
        <w:t>эмоциональной</w:t>
      </w:r>
      <w:r>
        <w:rPr>
          <w:spacing w:val="1"/>
        </w:rPr>
        <w:t xml:space="preserve"> </w:t>
      </w:r>
      <w:r>
        <w:t>окраске</w:t>
      </w:r>
      <w:r>
        <w:rPr>
          <w:spacing w:val="1"/>
        </w:rPr>
        <w:t xml:space="preserve"> </w:t>
      </w:r>
      <w:r>
        <w:t>(интонации):</w:t>
      </w:r>
      <w:r>
        <w:rPr>
          <w:spacing w:val="1"/>
        </w:rPr>
        <w:t xml:space="preserve"> </w:t>
      </w:r>
      <w:r>
        <w:t>восклицательные</w:t>
      </w:r>
      <w:r>
        <w:rPr>
          <w:spacing w:val="1"/>
        </w:rPr>
        <w:t xml:space="preserve"> </w:t>
      </w:r>
      <w:r>
        <w:t>и</w:t>
      </w:r>
      <w:r>
        <w:rPr>
          <w:spacing w:val="1"/>
        </w:rPr>
        <w:t xml:space="preserve"> </w:t>
      </w:r>
      <w:r>
        <w:t>невосклицательные.</w:t>
      </w:r>
      <w:r>
        <w:rPr>
          <w:spacing w:val="1"/>
        </w:rPr>
        <w:t xml:space="preserve"> </w:t>
      </w:r>
      <w:r>
        <w:t>Различение</w:t>
      </w:r>
      <w:r>
        <w:rPr>
          <w:spacing w:val="1"/>
        </w:rPr>
        <w:t xml:space="preserve"> </w:t>
      </w:r>
      <w:r>
        <w:t>главных</w:t>
      </w:r>
      <w:r>
        <w:rPr>
          <w:spacing w:val="1"/>
        </w:rPr>
        <w:t xml:space="preserve"> </w:t>
      </w:r>
      <w:r>
        <w:t>и</w:t>
      </w:r>
      <w:r>
        <w:rPr>
          <w:spacing w:val="1"/>
        </w:rPr>
        <w:t xml:space="preserve"> </w:t>
      </w:r>
      <w:r>
        <w:t>второстепенных</w:t>
      </w:r>
      <w:r>
        <w:rPr>
          <w:spacing w:val="1"/>
        </w:rPr>
        <w:t xml:space="preserve"> </w:t>
      </w:r>
      <w:r>
        <w:t>членов</w:t>
      </w:r>
      <w:r>
        <w:rPr>
          <w:spacing w:val="-57"/>
        </w:rPr>
        <w:t xml:space="preserve"> </w:t>
      </w:r>
      <w:r>
        <w:t>предложения.</w:t>
      </w:r>
      <w:r>
        <w:rPr>
          <w:spacing w:val="1"/>
        </w:rPr>
        <w:t xml:space="preserve"> </w:t>
      </w:r>
      <w:r>
        <w:t>Подлежащее</w:t>
      </w:r>
      <w:r>
        <w:rPr>
          <w:spacing w:val="1"/>
        </w:rPr>
        <w:t xml:space="preserve"> </w:t>
      </w:r>
      <w:r>
        <w:t>и</w:t>
      </w:r>
      <w:r>
        <w:rPr>
          <w:spacing w:val="1"/>
        </w:rPr>
        <w:t xml:space="preserve"> </w:t>
      </w:r>
      <w:r>
        <w:t>сказуемое.</w:t>
      </w:r>
      <w:r>
        <w:rPr>
          <w:spacing w:val="1"/>
        </w:rPr>
        <w:t xml:space="preserve"> </w:t>
      </w:r>
      <w:r>
        <w:t>Наблюдение</w:t>
      </w:r>
      <w:r>
        <w:rPr>
          <w:spacing w:val="1"/>
        </w:rPr>
        <w:t xml:space="preserve"> </w:t>
      </w:r>
      <w:r>
        <w:t>за</w:t>
      </w:r>
      <w:r>
        <w:rPr>
          <w:spacing w:val="1"/>
        </w:rPr>
        <w:t xml:space="preserve"> </w:t>
      </w:r>
      <w:r>
        <w:t>однородными</w:t>
      </w:r>
      <w:r>
        <w:rPr>
          <w:spacing w:val="1"/>
        </w:rPr>
        <w:t xml:space="preserve"> </w:t>
      </w:r>
      <w:r>
        <w:t>подлежащими.</w:t>
      </w:r>
      <w:r>
        <w:rPr>
          <w:spacing w:val="1"/>
        </w:rPr>
        <w:t xml:space="preserve"> </w:t>
      </w:r>
      <w:r>
        <w:t>Нахождение и самостоятельное составление предложений с однородными подлежащим и</w:t>
      </w:r>
      <w:r>
        <w:rPr>
          <w:spacing w:val="1"/>
        </w:rPr>
        <w:t xml:space="preserve"> </w:t>
      </w:r>
      <w:r>
        <w:t>без союзов, с союзом «һәм» («и») (без называния термина). Использование интонации</w:t>
      </w:r>
      <w:r>
        <w:rPr>
          <w:spacing w:val="1"/>
        </w:rPr>
        <w:t xml:space="preserve"> </w:t>
      </w:r>
      <w:r>
        <w:t>перечисления</w:t>
      </w:r>
      <w:r>
        <w:rPr>
          <w:spacing w:val="1"/>
        </w:rPr>
        <w:t xml:space="preserve"> </w:t>
      </w:r>
      <w:r>
        <w:t>в</w:t>
      </w:r>
      <w:r>
        <w:rPr>
          <w:spacing w:val="1"/>
        </w:rPr>
        <w:t xml:space="preserve"> </w:t>
      </w:r>
      <w:r>
        <w:t>предложениях</w:t>
      </w:r>
      <w:r>
        <w:rPr>
          <w:spacing w:val="1"/>
        </w:rPr>
        <w:t xml:space="preserve"> </w:t>
      </w:r>
      <w:r>
        <w:t>с</w:t>
      </w:r>
      <w:r>
        <w:rPr>
          <w:spacing w:val="1"/>
        </w:rPr>
        <w:t xml:space="preserve"> </w:t>
      </w:r>
      <w:r>
        <w:t>однородными</w:t>
      </w:r>
      <w:r>
        <w:rPr>
          <w:spacing w:val="1"/>
        </w:rPr>
        <w:t xml:space="preserve"> </w:t>
      </w:r>
      <w:r>
        <w:t>подлежащими.</w:t>
      </w:r>
      <w:r>
        <w:rPr>
          <w:spacing w:val="1"/>
        </w:rPr>
        <w:t xml:space="preserve"> </w:t>
      </w:r>
      <w:r>
        <w:t>Вводные</w:t>
      </w:r>
      <w:r>
        <w:rPr>
          <w:spacing w:val="1"/>
        </w:rPr>
        <w:t xml:space="preserve"> </w:t>
      </w:r>
      <w:r>
        <w:t>слова.</w:t>
      </w:r>
      <w:r>
        <w:rPr>
          <w:spacing w:val="1"/>
        </w:rPr>
        <w:t xml:space="preserve"> </w:t>
      </w:r>
      <w:r>
        <w:t>Употребление</w:t>
      </w:r>
      <w:r>
        <w:rPr>
          <w:spacing w:val="-2"/>
        </w:rPr>
        <w:t xml:space="preserve"> </w:t>
      </w:r>
      <w:r>
        <w:t>их</w:t>
      </w:r>
      <w:r>
        <w:rPr>
          <w:spacing w:val="-1"/>
        </w:rPr>
        <w:t xml:space="preserve"> </w:t>
      </w:r>
      <w:r>
        <w:t>в</w:t>
      </w:r>
      <w:r>
        <w:rPr>
          <w:spacing w:val="2"/>
        </w:rPr>
        <w:t xml:space="preserve"> </w:t>
      </w:r>
      <w:r>
        <w:t>речи.</w:t>
      </w:r>
    </w:p>
    <w:p w:rsidR="00F11B8F" w:rsidRDefault="00920C79">
      <w:pPr>
        <w:pStyle w:val="a3"/>
        <w:ind w:right="686" w:firstLine="707"/>
      </w:pPr>
      <w:r>
        <w:rPr>
          <w:b/>
        </w:rPr>
        <w:t>Орфография.</w:t>
      </w:r>
      <w:r>
        <w:rPr>
          <w:b/>
          <w:spacing w:val="1"/>
        </w:rPr>
        <w:t xml:space="preserve"> </w:t>
      </w:r>
      <w:r>
        <w:t>Общие</w:t>
      </w:r>
      <w:r>
        <w:rPr>
          <w:spacing w:val="1"/>
        </w:rPr>
        <w:t xml:space="preserve"> </w:t>
      </w:r>
      <w:r>
        <w:t>сведения</w:t>
      </w:r>
      <w:r>
        <w:rPr>
          <w:spacing w:val="1"/>
        </w:rPr>
        <w:t xml:space="preserve"> </w:t>
      </w:r>
      <w:r>
        <w:t>об</w:t>
      </w:r>
      <w:r>
        <w:rPr>
          <w:spacing w:val="1"/>
        </w:rPr>
        <w:t xml:space="preserve"> </w:t>
      </w:r>
      <w:r>
        <w:t>орфографии.</w:t>
      </w:r>
      <w:r>
        <w:rPr>
          <w:spacing w:val="1"/>
        </w:rPr>
        <w:t xml:space="preserve"> </w:t>
      </w:r>
      <w:r>
        <w:t>Знание</w:t>
      </w:r>
      <w:r>
        <w:rPr>
          <w:spacing w:val="1"/>
        </w:rPr>
        <w:t xml:space="preserve"> </w:t>
      </w:r>
      <w:r>
        <w:t>алфавита,</w:t>
      </w:r>
      <w:r>
        <w:rPr>
          <w:spacing w:val="1"/>
        </w:rPr>
        <w:t xml:space="preserve"> </w:t>
      </w:r>
      <w:r>
        <w:rPr>
          <w:spacing w:val="-1"/>
        </w:rPr>
        <w:t>последовательность</w:t>
      </w:r>
      <w:r>
        <w:rPr>
          <w:spacing w:val="-14"/>
        </w:rPr>
        <w:t xml:space="preserve"> </w:t>
      </w:r>
      <w:r>
        <w:t>букв.</w:t>
      </w:r>
      <w:r>
        <w:rPr>
          <w:spacing w:val="-14"/>
        </w:rPr>
        <w:t xml:space="preserve"> </w:t>
      </w:r>
      <w:r>
        <w:t>Правильное</w:t>
      </w:r>
      <w:r>
        <w:rPr>
          <w:spacing w:val="-15"/>
        </w:rPr>
        <w:t xml:space="preserve"> </w:t>
      </w:r>
      <w:r>
        <w:t>называние</w:t>
      </w:r>
      <w:r>
        <w:rPr>
          <w:spacing w:val="-15"/>
        </w:rPr>
        <w:t xml:space="preserve"> </w:t>
      </w:r>
      <w:r>
        <w:t>букв.</w:t>
      </w:r>
      <w:r>
        <w:rPr>
          <w:spacing w:val="-13"/>
        </w:rPr>
        <w:t xml:space="preserve"> </w:t>
      </w:r>
      <w:r>
        <w:t>Использование</w:t>
      </w:r>
      <w:r>
        <w:rPr>
          <w:spacing w:val="-15"/>
        </w:rPr>
        <w:t xml:space="preserve"> </w:t>
      </w:r>
      <w:r>
        <w:t>алфавита</w:t>
      </w:r>
      <w:r>
        <w:rPr>
          <w:spacing w:val="-15"/>
        </w:rPr>
        <w:t xml:space="preserve"> </w:t>
      </w:r>
      <w:r>
        <w:t>при</w:t>
      </w:r>
      <w:r>
        <w:rPr>
          <w:spacing w:val="-15"/>
        </w:rPr>
        <w:t xml:space="preserve"> </w:t>
      </w:r>
      <w:r>
        <w:t>работе</w:t>
      </w:r>
      <w:r>
        <w:rPr>
          <w:spacing w:val="-57"/>
        </w:rPr>
        <w:t xml:space="preserve"> </w:t>
      </w:r>
      <w:r>
        <w:t>со</w:t>
      </w:r>
      <w:r>
        <w:rPr>
          <w:spacing w:val="1"/>
        </w:rPr>
        <w:t xml:space="preserve"> </w:t>
      </w:r>
      <w:r>
        <w:t>словарями,</w:t>
      </w:r>
      <w:r>
        <w:rPr>
          <w:spacing w:val="1"/>
        </w:rPr>
        <w:t xml:space="preserve"> </w:t>
      </w:r>
      <w:r>
        <w:t>справочниками,</w:t>
      </w:r>
      <w:r>
        <w:rPr>
          <w:spacing w:val="1"/>
        </w:rPr>
        <w:t xml:space="preserve"> </w:t>
      </w:r>
      <w:r>
        <w:t>каталогами.</w:t>
      </w:r>
      <w:r>
        <w:rPr>
          <w:spacing w:val="1"/>
        </w:rPr>
        <w:t xml:space="preserve"> </w:t>
      </w:r>
      <w:r>
        <w:t>Перенос</w:t>
      </w:r>
      <w:r>
        <w:rPr>
          <w:spacing w:val="1"/>
        </w:rPr>
        <w:t xml:space="preserve"> </w:t>
      </w:r>
      <w:r>
        <w:t>слов</w:t>
      </w:r>
      <w:r>
        <w:rPr>
          <w:spacing w:val="1"/>
        </w:rPr>
        <w:t xml:space="preserve"> </w:t>
      </w:r>
      <w:r>
        <w:t>с</w:t>
      </w:r>
      <w:r>
        <w:rPr>
          <w:spacing w:val="1"/>
        </w:rPr>
        <w:t xml:space="preserve"> </w:t>
      </w:r>
      <w:r>
        <w:t>буквами</w:t>
      </w:r>
      <w:r>
        <w:rPr>
          <w:spacing w:val="1"/>
        </w:rPr>
        <w:t xml:space="preserve"> </w:t>
      </w:r>
      <w:r>
        <w:rPr>
          <w:i/>
        </w:rPr>
        <w:t>ъ</w:t>
      </w:r>
      <w:r>
        <w:rPr>
          <w:i/>
          <w:spacing w:val="1"/>
        </w:rPr>
        <w:t xml:space="preserve"> </w:t>
      </w:r>
      <w:r>
        <w:t>и</w:t>
      </w:r>
      <w:r>
        <w:rPr>
          <w:spacing w:val="1"/>
        </w:rPr>
        <w:t xml:space="preserve"> </w:t>
      </w:r>
      <w:r>
        <w:rPr>
          <w:i/>
        </w:rPr>
        <w:t>ь</w:t>
      </w:r>
      <w:r>
        <w:rPr>
          <w:i/>
          <w:spacing w:val="1"/>
        </w:rPr>
        <w:t xml:space="preserve"> </w:t>
      </w:r>
      <w:r>
        <w:t>по</w:t>
      </w:r>
      <w:r>
        <w:rPr>
          <w:spacing w:val="1"/>
        </w:rPr>
        <w:t xml:space="preserve"> </w:t>
      </w:r>
      <w:r>
        <w:t>слогам.</w:t>
      </w:r>
      <w:r>
        <w:rPr>
          <w:spacing w:val="-57"/>
        </w:rPr>
        <w:t xml:space="preserve"> </w:t>
      </w:r>
      <w:r>
        <w:t>Правописание</w:t>
      </w:r>
      <w:r>
        <w:rPr>
          <w:spacing w:val="1"/>
        </w:rPr>
        <w:t xml:space="preserve"> </w:t>
      </w:r>
      <w:r>
        <w:t>и</w:t>
      </w:r>
      <w:r>
        <w:rPr>
          <w:spacing w:val="1"/>
        </w:rPr>
        <w:t xml:space="preserve"> </w:t>
      </w:r>
      <w:r>
        <w:t>чтение</w:t>
      </w:r>
      <w:r>
        <w:rPr>
          <w:spacing w:val="1"/>
        </w:rPr>
        <w:t xml:space="preserve"> </w:t>
      </w:r>
      <w:r>
        <w:t>слов</w:t>
      </w:r>
      <w:r>
        <w:rPr>
          <w:spacing w:val="1"/>
        </w:rPr>
        <w:t xml:space="preserve"> </w:t>
      </w:r>
      <w:r>
        <w:t>с</w:t>
      </w:r>
      <w:r>
        <w:rPr>
          <w:spacing w:val="1"/>
        </w:rPr>
        <w:t xml:space="preserve"> </w:t>
      </w:r>
      <w:r>
        <w:t>буквами</w:t>
      </w:r>
      <w:r>
        <w:rPr>
          <w:spacing w:val="1"/>
        </w:rPr>
        <w:t xml:space="preserve"> </w:t>
      </w:r>
      <w:r>
        <w:t>ъ</w:t>
      </w:r>
      <w:r>
        <w:rPr>
          <w:spacing w:val="1"/>
        </w:rPr>
        <w:t xml:space="preserve"> </w:t>
      </w:r>
      <w:r>
        <w:t>и</w:t>
      </w:r>
      <w:r>
        <w:rPr>
          <w:spacing w:val="1"/>
        </w:rPr>
        <w:t xml:space="preserve"> </w:t>
      </w:r>
      <w:r>
        <w:t>ь.</w:t>
      </w:r>
      <w:r>
        <w:rPr>
          <w:spacing w:val="1"/>
        </w:rPr>
        <w:t xml:space="preserve"> </w:t>
      </w:r>
      <w:r>
        <w:t>Правописание</w:t>
      </w:r>
      <w:r>
        <w:rPr>
          <w:spacing w:val="1"/>
        </w:rPr>
        <w:t xml:space="preserve"> </w:t>
      </w:r>
      <w:r>
        <w:t>гласных</w:t>
      </w:r>
      <w:r>
        <w:rPr>
          <w:spacing w:val="1"/>
        </w:rPr>
        <w:t xml:space="preserve"> </w:t>
      </w:r>
      <w:r>
        <w:t>и</w:t>
      </w:r>
      <w:r>
        <w:rPr>
          <w:spacing w:val="1"/>
        </w:rPr>
        <w:t xml:space="preserve"> </w:t>
      </w:r>
      <w:r>
        <w:t>согласных.</w:t>
      </w:r>
      <w:r>
        <w:rPr>
          <w:spacing w:val="1"/>
        </w:rPr>
        <w:t xml:space="preserve"> </w:t>
      </w:r>
      <w:r>
        <w:t>Правописание заимствованных</w:t>
      </w:r>
      <w:r>
        <w:rPr>
          <w:spacing w:val="-2"/>
        </w:rPr>
        <w:t xml:space="preserve"> </w:t>
      </w:r>
      <w:r>
        <w:t>слов.</w:t>
      </w:r>
      <w:r>
        <w:rPr>
          <w:spacing w:val="-1"/>
        </w:rPr>
        <w:t xml:space="preserve"> </w:t>
      </w:r>
      <w:r>
        <w:t>Правила</w:t>
      </w:r>
      <w:r>
        <w:rPr>
          <w:spacing w:val="-2"/>
        </w:rPr>
        <w:t xml:space="preserve"> </w:t>
      </w:r>
      <w:r>
        <w:t>присоединения</w:t>
      </w:r>
      <w:r>
        <w:rPr>
          <w:spacing w:val="-1"/>
        </w:rPr>
        <w:t xml:space="preserve"> </w:t>
      </w:r>
      <w:r>
        <w:t>аффиксов.</w:t>
      </w:r>
    </w:p>
    <w:p w:rsidR="00F11B8F" w:rsidRDefault="00920C79">
      <w:pPr>
        <w:pStyle w:val="a3"/>
        <w:ind w:right="691" w:firstLine="707"/>
      </w:pPr>
      <w:r>
        <w:t>Использование небуквенных графических средств: пробела между словами, знака</w:t>
      </w:r>
      <w:r>
        <w:rPr>
          <w:spacing w:val="1"/>
        </w:rPr>
        <w:t xml:space="preserve"> </w:t>
      </w:r>
      <w:r>
        <w:t>переноса,</w:t>
      </w:r>
      <w:r>
        <w:rPr>
          <w:spacing w:val="-1"/>
        </w:rPr>
        <w:t xml:space="preserve"> </w:t>
      </w:r>
      <w:r>
        <w:t>красной</w:t>
      </w:r>
      <w:r>
        <w:rPr>
          <w:spacing w:val="-1"/>
        </w:rPr>
        <w:t xml:space="preserve"> </w:t>
      </w:r>
      <w:r>
        <w:t>строки</w:t>
      </w:r>
      <w:r>
        <w:rPr>
          <w:spacing w:val="-3"/>
        </w:rPr>
        <w:t xml:space="preserve"> </w:t>
      </w:r>
      <w:r>
        <w:t>(абзаца), пунктуационных</w:t>
      </w:r>
      <w:r>
        <w:rPr>
          <w:spacing w:val="-1"/>
        </w:rPr>
        <w:t xml:space="preserve"> </w:t>
      </w:r>
      <w:r>
        <w:t>знаков</w:t>
      </w:r>
      <w:r>
        <w:rPr>
          <w:spacing w:val="-2"/>
        </w:rPr>
        <w:t xml:space="preserve"> </w:t>
      </w:r>
      <w:r>
        <w:t>(в</w:t>
      </w:r>
      <w:r>
        <w:rPr>
          <w:spacing w:val="-1"/>
        </w:rPr>
        <w:t xml:space="preserve"> </w:t>
      </w:r>
      <w:r>
        <w:t>пределах</w:t>
      </w:r>
      <w:r>
        <w:rPr>
          <w:spacing w:val="-1"/>
        </w:rPr>
        <w:t xml:space="preserve"> </w:t>
      </w:r>
      <w:r>
        <w:t>изученного).</w:t>
      </w:r>
    </w:p>
    <w:p w:rsidR="00F11B8F" w:rsidRDefault="00920C79">
      <w:pPr>
        <w:pStyle w:val="a3"/>
        <w:ind w:right="686" w:firstLine="707"/>
      </w:pPr>
      <w:r>
        <w:rPr>
          <w:b/>
        </w:rPr>
        <w:t>Пунктуация.</w:t>
      </w:r>
      <w:r>
        <w:rPr>
          <w:b/>
          <w:spacing w:val="1"/>
        </w:rPr>
        <w:t xml:space="preserve"> </w:t>
      </w:r>
      <w:r>
        <w:t>Знаки</w:t>
      </w:r>
      <w:r>
        <w:rPr>
          <w:spacing w:val="1"/>
        </w:rPr>
        <w:t xml:space="preserve"> </w:t>
      </w:r>
      <w:r>
        <w:t>препинания</w:t>
      </w:r>
      <w:r>
        <w:rPr>
          <w:spacing w:val="1"/>
        </w:rPr>
        <w:t xml:space="preserve"> </w:t>
      </w:r>
      <w:r>
        <w:t>в</w:t>
      </w:r>
      <w:r>
        <w:rPr>
          <w:spacing w:val="1"/>
        </w:rPr>
        <w:t xml:space="preserve"> </w:t>
      </w:r>
      <w:r>
        <w:t>татарском</w:t>
      </w:r>
      <w:r>
        <w:rPr>
          <w:spacing w:val="1"/>
        </w:rPr>
        <w:t xml:space="preserve"> </w:t>
      </w:r>
      <w:r>
        <w:t>языке.</w:t>
      </w:r>
      <w:r>
        <w:rPr>
          <w:spacing w:val="1"/>
        </w:rPr>
        <w:t xml:space="preserve"> </w:t>
      </w:r>
      <w:r>
        <w:t>Знаки</w:t>
      </w:r>
      <w:r>
        <w:rPr>
          <w:spacing w:val="1"/>
        </w:rPr>
        <w:t xml:space="preserve"> </w:t>
      </w:r>
      <w:r>
        <w:t>препинания</w:t>
      </w:r>
      <w:r>
        <w:rPr>
          <w:spacing w:val="1"/>
        </w:rPr>
        <w:t xml:space="preserve"> </w:t>
      </w:r>
      <w:r>
        <w:t>при</w:t>
      </w:r>
      <w:r>
        <w:rPr>
          <w:spacing w:val="1"/>
        </w:rPr>
        <w:t xml:space="preserve"> </w:t>
      </w:r>
      <w:r>
        <w:t>однородных</w:t>
      </w:r>
      <w:r>
        <w:rPr>
          <w:spacing w:val="-5"/>
        </w:rPr>
        <w:t xml:space="preserve"> </w:t>
      </w:r>
      <w:r>
        <w:t>членах</w:t>
      </w:r>
      <w:r>
        <w:rPr>
          <w:spacing w:val="-4"/>
        </w:rPr>
        <w:t xml:space="preserve"> </w:t>
      </w:r>
      <w:r>
        <w:t>предложения.</w:t>
      </w:r>
      <w:r>
        <w:rPr>
          <w:spacing w:val="-4"/>
        </w:rPr>
        <w:t xml:space="preserve"> </w:t>
      </w:r>
      <w:r>
        <w:t>Знаки</w:t>
      </w:r>
      <w:r>
        <w:rPr>
          <w:spacing w:val="-6"/>
        </w:rPr>
        <w:t xml:space="preserve"> </w:t>
      </w:r>
      <w:r>
        <w:t>препинания</w:t>
      </w:r>
      <w:r>
        <w:rPr>
          <w:spacing w:val="-5"/>
        </w:rPr>
        <w:t xml:space="preserve"> </w:t>
      </w:r>
      <w:r>
        <w:t>в</w:t>
      </w:r>
      <w:r>
        <w:rPr>
          <w:spacing w:val="-5"/>
        </w:rPr>
        <w:t xml:space="preserve"> </w:t>
      </w:r>
      <w:r>
        <w:t>предложениях</w:t>
      </w:r>
      <w:r>
        <w:rPr>
          <w:spacing w:val="-4"/>
        </w:rPr>
        <w:t xml:space="preserve"> </w:t>
      </w:r>
      <w:r>
        <w:t>с</w:t>
      </w:r>
      <w:r>
        <w:rPr>
          <w:spacing w:val="-6"/>
        </w:rPr>
        <w:t xml:space="preserve"> </w:t>
      </w:r>
      <w:r>
        <w:t>вводными</w:t>
      </w:r>
      <w:r>
        <w:rPr>
          <w:spacing w:val="-5"/>
        </w:rPr>
        <w:t xml:space="preserve"> </w:t>
      </w:r>
      <w:r>
        <w:t>словами.</w:t>
      </w:r>
    </w:p>
    <w:p w:rsidR="00F11B8F" w:rsidRDefault="00920C79">
      <w:pPr>
        <w:pStyle w:val="1"/>
        <w:ind w:left="4791"/>
      </w:pPr>
      <w:r>
        <w:t>Развитие</w:t>
      </w:r>
      <w:r>
        <w:rPr>
          <w:spacing w:val="-6"/>
        </w:rPr>
        <w:t xml:space="preserve"> </w:t>
      </w:r>
      <w:r>
        <w:t>речи</w:t>
      </w:r>
    </w:p>
    <w:p w:rsidR="00F11B8F" w:rsidRDefault="00920C79">
      <w:pPr>
        <w:pStyle w:val="a3"/>
        <w:spacing w:before="1"/>
        <w:ind w:right="691" w:firstLine="707"/>
      </w:pPr>
      <w:r>
        <w:t>Формирование начальных представлений о правилах речевого этикета, о средствах</w:t>
      </w:r>
      <w:r>
        <w:rPr>
          <w:spacing w:val="1"/>
        </w:rPr>
        <w:t xml:space="preserve"> </w:t>
      </w:r>
      <w:r>
        <w:t>и</w:t>
      </w:r>
      <w:r>
        <w:rPr>
          <w:spacing w:val="-2"/>
        </w:rPr>
        <w:t xml:space="preserve"> </w:t>
      </w:r>
      <w:r>
        <w:t>условиях общения.</w:t>
      </w:r>
    </w:p>
    <w:p w:rsidR="00F11B8F" w:rsidRDefault="00920C79">
      <w:pPr>
        <w:pStyle w:val="a3"/>
        <w:ind w:right="687" w:firstLine="707"/>
      </w:pPr>
      <w:r>
        <w:t>Практическое</w:t>
      </w:r>
      <w:r>
        <w:rPr>
          <w:spacing w:val="1"/>
        </w:rPr>
        <w:t xml:space="preserve"> </w:t>
      </w:r>
      <w:r>
        <w:t>овладение</w:t>
      </w:r>
      <w:r>
        <w:rPr>
          <w:spacing w:val="1"/>
        </w:rPr>
        <w:t xml:space="preserve"> </w:t>
      </w:r>
      <w:r>
        <w:t>диалогической</w:t>
      </w:r>
      <w:r>
        <w:rPr>
          <w:spacing w:val="1"/>
        </w:rPr>
        <w:t xml:space="preserve"> </w:t>
      </w:r>
      <w:r>
        <w:t>формой</w:t>
      </w:r>
      <w:r>
        <w:rPr>
          <w:spacing w:val="1"/>
        </w:rPr>
        <w:t xml:space="preserve"> </w:t>
      </w:r>
      <w:r>
        <w:t>речи.</w:t>
      </w:r>
      <w:r>
        <w:rPr>
          <w:spacing w:val="1"/>
        </w:rPr>
        <w:t xml:space="preserve"> </w:t>
      </w:r>
      <w:r>
        <w:t>Выражение</w:t>
      </w:r>
      <w:r>
        <w:rPr>
          <w:spacing w:val="1"/>
        </w:rPr>
        <w:t xml:space="preserve"> </w:t>
      </w:r>
      <w:r>
        <w:t>собственного</w:t>
      </w:r>
      <w:r>
        <w:rPr>
          <w:spacing w:val="-57"/>
        </w:rPr>
        <w:t xml:space="preserve"> </w:t>
      </w:r>
      <w:r>
        <w:t>мнения и его аргументация. Овладение основными умениями ведения разговора (начать,</w:t>
      </w:r>
      <w:r>
        <w:rPr>
          <w:spacing w:val="1"/>
        </w:rPr>
        <w:t xml:space="preserve"> </w:t>
      </w:r>
      <w:r>
        <w:t>поддержать, закончить разговор, привлечь внимание и т. п.). Основные нормы речевого</w:t>
      </w:r>
      <w:r>
        <w:rPr>
          <w:spacing w:val="1"/>
        </w:rPr>
        <w:t xml:space="preserve"> </w:t>
      </w:r>
      <w:r>
        <w:t>этикета в ситуациях учебного и бытового общения. Участие в речевых ситуациях, которые</w:t>
      </w:r>
      <w:r>
        <w:rPr>
          <w:spacing w:val="-57"/>
        </w:rPr>
        <w:t xml:space="preserve"> </w:t>
      </w:r>
      <w:r>
        <w:t>максимально</w:t>
      </w:r>
      <w:r>
        <w:rPr>
          <w:spacing w:val="-1"/>
        </w:rPr>
        <w:t xml:space="preserve"> </w:t>
      </w:r>
      <w:r>
        <w:t>приближены</w:t>
      </w:r>
      <w:r>
        <w:rPr>
          <w:spacing w:val="-1"/>
        </w:rPr>
        <w:t xml:space="preserve"> </w:t>
      </w:r>
      <w:r>
        <w:t>к естественным</w:t>
      </w:r>
      <w:r>
        <w:rPr>
          <w:spacing w:val="-1"/>
        </w:rPr>
        <w:t xml:space="preserve"> </w:t>
      </w:r>
      <w:r>
        <w:t>условиям общения.</w:t>
      </w:r>
    </w:p>
    <w:p w:rsidR="00F11B8F" w:rsidRDefault="00920C79">
      <w:pPr>
        <w:pStyle w:val="a3"/>
        <w:ind w:right="686" w:firstLine="707"/>
      </w:pPr>
      <w:r>
        <w:t>Практическое</w:t>
      </w:r>
      <w:r>
        <w:rPr>
          <w:spacing w:val="1"/>
        </w:rPr>
        <w:t xml:space="preserve"> </w:t>
      </w:r>
      <w:r>
        <w:t>овладение</w:t>
      </w:r>
      <w:r>
        <w:rPr>
          <w:spacing w:val="1"/>
        </w:rPr>
        <w:t xml:space="preserve"> </w:t>
      </w:r>
      <w:r>
        <w:t>навыками</w:t>
      </w:r>
      <w:r>
        <w:rPr>
          <w:spacing w:val="1"/>
        </w:rPr>
        <w:t xml:space="preserve"> </w:t>
      </w:r>
      <w:r>
        <w:t>устного</w:t>
      </w:r>
      <w:r>
        <w:rPr>
          <w:spacing w:val="1"/>
        </w:rPr>
        <w:t xml:space="preserve"> </w:t>
      </w:r>
      <w:r>
        <w:t>монологического</w:t>
      </w:r>
      <w:r>
        <w:rPr>
          <w:spacing w:val="1"/>
        </w:rPr>
        <w:t xml:space="preserve"> </w:t>
      </w:r>
      <w:r>
        <w:t>высказывания</w:t>
      </w:r>
      <w:r>
        <w:rPr>
          <w:spacing w:val="1"/>
        </w:rPr>
        <w:t xml:space="preserve"> </w:t>
      </w:r>
      <w:r>
        <w:t>на</w:t>
      </w:r>
      <w:r>
        <w:rPr>
          <w:spacing w:val="1"/>
        </w:rPr>
        <w:t xml:space="preserve"> </w:t>
      </w:r>
      <w:r>
        <w:t>определенную тему. Создание собственного высказывания в устной и письменной форме</w:t>
      </w:r>
      <w:r>
        <w:rPr>
          <w:spacing w:val="1"/>
        </w:rPr>
        <w:t xml:space="preserve"> </w:t>
      </w:r>
      <w:r>
        <w:t>на</w:t>
      </w:r>
      <w:r>
        <w:rPr>
          <w:spacing w:val="-14"/>
        </w:rPr>
        <w:t xml:space="preserve"> </w:t>
      </w:r>
      <w:r>
        <w:t>основе</w:t>
      </w:r>
      <w:r>
        <w:rPr>
          <w:spacing w:val="-11"/>
        </w:rPr>
        <w:t xml:space="preserve"> </w:t>
      </w:r>
      <w:r>
        <w:t>прослушанного</w:t>
      </w:r>
      <w:r>
        <w:rPr>
          <w:spacing w:val="-13"/>
        </w:rPr>
        <w:t xml:space="preserve"> </w:t>
      </w:r>
      <w:r>
        <w:t>текста.</w:t>
      </w:r>
      <w:r>
        <w:rPr>
          <w:spacing w:val="-11"/>
        </w:rPr>
        <w:t xml:space="preserve"> </w:t>
      </w:r>
      <w:r>
        <w:t>Использование</w:t>
      </w:r>
      <w:r>
        <w:rPr>
          <w:spacing w:val="-14"/>
        </w:rPr>
        <w:t xml:space="preserve"> </w:t>
      </w:r>
      <w:r>
        <w:t>различной</w:t>
      </w:r>
      <w:r>
        <w:rPr>
          <w:spacing w:val="-13"/>
        </w:rPr>
        <w:t xml:space="preserve"> </w:t>
      </w:r>
      <w:r>
        <w:t>справочной</w:t>
      </w:r>
      <w:r>
        <w:rPr>
          <w:spacing w:val="-13"/>
        </w:rPr>
        <w:t xml:space="preserve"> </w:t>
      </w:r>
      <w:r>
        <w:t>литературы.</w:t>
      </w:r>
      <w:r>
        <w:rPr>
          <w:spacing w:val="-13"/>
        </w:rPr>
        <w:t xml:space="preserve"> </w:t>
      </w:r>
      <w:r>
        <w:t>Поиск</w:t>
      </w:r>
      <w:r>
        <w:rPr>
          <w:spacing w:val="-58"/>
        </w:rPr>
        <w:t xml:space="preserve"> </w:t>
      </w:r>
      <w:r>
        <w:t>информации</w:t>
      </w:r>
      <w:r>
        <w:rPr>
          <w:spacing w:val="-2"/>
        </w:rPr>
        <w:t xml:space="preserve"> </w:t>
      </w:r>
      <w:r>
        <w:t>в</w:t>
      </w:r>
      <w:r>
        <w:rPr>
          <w:spacing w:val="-1"/>
        </w:rPr>
        <w:t xml:space="preserve"> </w:t>
      </w:r>
      <w:r>
        <w:t>тексте, интерпретация</w:t>
      </w:r>
      <w:r>
        <w:rPr>
          <w:spacing w:val="-1"/>
        </w:rPr>
        <w:t xml:space="preserve"> </w:t>
      </w:r>
      <w:r>
        <w:t>текста, оценка</w:t>
      </w:r>
      <w:r>
        <w:rPr>
          <w:spacing w:val="-2"/>
        </w:rPr>
        <w:t xml:space="preserve"> </w:t>
      </w:r>
      <w:r>
        <w:t>прочитанного.</w:t>
      </w:r>
    </w:p>
    <w:p w:rsidR="00F11B8F" w:rsidRDefault="00920C79">
      <w:pPr>
        <w:pStyle w:val="a3"/>
        <w:ind w:right="690" w:firstLine="707"/>
      </w:pPr>
      <w:r>
        <w:t>Написание</w:t>
      </w:r>
      <w:r>
        <w:rPr>
          <w:spacing w:val="1"/>
        </w:rPr>
        <w:t xml:space="preserve"> </w:t>
      </w:r>
      <w:r>
        <w:t>изложений</w:t>
      </w:r>
      <w:r>
        <w:rPr>
          <w:spacing w:val="1"/>
        </w:rPr>
        <w:t xml:space="preserve"> </w:t>
      </w:r>
      <w:r>
        <w:t>и</w:t>
      </w:r>
      <w:r>
        <w:rPr>
          <w:spacing w:val="1"/>
        </w:rPr>
        <w:t xml:space="preserve"> </w:t>
      </w:r>
      <w:r>
        <w:t>разных</w:t>
      </w:r>
      <w:r>
        <w:rPr>
          <w:spacing w:val="1"/>
        </w:rPr>
        <w:t xml:space="preserve"> </w:t>
      </w:r>
      <w:r>
        <w:t>видов</w:t>
      </w:r>
      <w:r>
        <w:rPr>
          <w:spacing w:val="1"/>
        </w:rPr>
        <w:t xml:space="preserve"> </w:t>
      </w:r>
      <w:r>
        <w:t>сочинений</w:t>
      </w:r>
      <w:r>
        <w:rPr>
          <w:spacing w:val="1"/>
        </w:rPr>
        <w:t xml:space="preserve"> </w:t>
      </w:r>
      <w:r>
        <w:t>(сочинение</w:t>
      </w:r>
      <w:r>
        <w:rPr>
          <w:spacing w:val="1"/>
        </w:rPr>
        <w:t xml:space="preserve"> </w:t>
      </w:r>
      <w:r>
        <w:t>по</w:t>
      </w:r>
      <w:r>
        <w:rPr>
          <w:spacing w:val="1"/>
        </w:rPr>
        <w:t xml:space="preserve"> </w:t>
      </w:r>
      <w:r>
        <w:t>пословице,</w:t>
      </w:r>
      <w:r>
        <w:rPr>
          <w:spacing w:val="1"/>
        </w:rPr>
        <w:t xml:space="preserve"> </w:t>
      </w:r>
      <w:r>
        <w:t>сочинение-миниатюра,</w:t>
      </w:r>
      <w:r>
        <w:rPr>
          <w:spacing w:val="-12"/>
        </w:rPr>
        <w:t xml:space="preserve"> </w:t>
      </w:r>
      <w:r>
        <w:t>сочинения</w:t>
      </w:r>
      <w:r>
        <w:rPr>
          <w:spacing w:val="-11"/>
        </w:rPr>
        <w:t xml:space="preserve"> </w:t>
      </w:r>
      <w:r>
        <w:t>по</w:t>
      </w:r>
      <w:r>
        <w:rPr>
          <w:spacing w:val="-8"/>
        </w:rPr>
        <w:t xml:space="preserve"> </w:t>
      </w:r>
      <w:r>
        <w:t>стихам,</w:t>
      </w:r>
      <w:r>
        <w:rPr>
          <w:spacing w:val="-8"/>
        </w:rPr>
        <w:t xml:space="preserve"> </w:t>
      </w:r>
      <w:r>
        <w:t>сочинения</w:t>
      </w:r>
      <w:r>
        <w:rPr>
          <w:spacing w:val="-10"/>
        </w:rPr>
        <w:t xml:space="preserve"> </w:t>
      </w:r>
      <w:r>
        <w:t>сценария</w:t>
      </w:r>
      <w:r>
        <w:rPr>
          <w:spacing w:val="-11"/>
        </w:rPr>
        <w:t xml:space="preserve"> </w:t>
      </w:r>
      <w:r>
        <w:t>для</w:t>
      </w:r>
      <w:r>
        <w:rPr>
          <w:spacing w:val="-12"/>
        </w:rPr>
        <w:t xml:space="preserve"> </w:t>
      </w:r>
      <w:r>
        <w:t>мультфильма</w:t>
      </w:r>
      <w:r>
        <w:rPr>
          <w:spacing w:val="-11"/>
        </w:rPr>
        <w:t xml:space="preserve"> </w:t>
      </w:r>
      <w:r>
        <w:t>и</w:t>
      </w:r>
      <w:r>
        <w:rPr>
          <w:spacing w:val="-12"/>
        </w:rPr>
        <w:t xml:space="preserve"> </w:t>
      </w:r>
      <w:r>
        <w:t>т.</w:t>
      </w:r>
      <w:r>
        <w:rPr>
          <w:spacing w:val="-10"/>
        </w:rPr>
        <w:t xml:space="preserve"> </w:t>
      </w:r>
      <w:r>
        <w:t>д.).</w:t>
      </w:r>
    </w:p>
    <w:p w:rsidR="00F11B8F" w:rsidRDefault="00F11B8F">
      <w:pPr>
        <w:pStyle w:val="a3"/>
        <w:ind w:left="0"/>
        <w:jc w:val="left"/>
      </w:pPr>
    </w:p>
    <w:p w:rsidR="00F11B8F" w:rsidRDefault="00920C79">
      <w:pPr>
        <w:pStyle w:val="1"/>
        <w:ind w:left="586" w:right="27"/>
        <w:jc w:val="center"/>
      </w:pPr>
      <w:r>
        <w:t>МЕСТО</w:t>
      </w:r>
      <w:r>
        <w:rPr>
          <w:spacing w:val="-3"/>
        </w:rPr>
        <w:t xml:space="preserve"> </w:t>
      </w:r>
      <w:r>
        <w:t>УЧЕБНОГО</w:t>
      </w:r>
      <w:r>
        <w:rPr>
          <w:spacing w:val="-3"/>
        </w:rPr>
        <w:t xml:space="preserve"> </w:t>
      </w:r>
      <w:r>
        <w:t>ПРЕДМЕТА</w:t>
      </w:r>
      <w:r>
        <w:rPr>
          <w:spacing w:val="-2"/>
        </w:rPr>
        <w:t xml:space="preserve"> </w:t>
      </w:r>
      <w:r>
        <w:t>В</w:t>
      </w:r>
      <w:r>
        <w:rPr>
          <w:spacing w:val="1"/>
        </w:rPr>
        <w:t xml:space="preserve"> </w:t>
      </w:r>
      <w:r>
        <w:t>УЧЕБНОМ ПЛАНЕ</w:t>
      </w:r>
    </w:p>
    <w:p w:rsidR="00F11B8F" w:rsidRDefault="00F11B8F">
      <w:pPr>
        <w:pStyle w:val="a3"/>
        <w:ind w:left="0"/>
        <w:jc w:val="left"/>
        <w:rPr>
          <w:b/>
        </w:rPr>
      </w:pPr>
    </w:p>
    <w:p w:rsidR="00F11B8F" w:rsidRDefault="00920C79">
      <w:pPr>
        <w:pStyle w:val="a3"/>
        <w:ind w:right="684" w:firstLine="707"/>
      </w:pPr>
      <w:r>
        <w:t>На</w:t>
      </w:r>
      <w:r>
        <w:rPr>
          <w:spacing w:val="1"/>
        </w:rPr>
        <w:t xml:space="preserve"> </w:t>
      </w:r>
      <w:r>
        <w:t>изучение</w:t>
      </w:r>
      <w:r>
        <w:rPr>
          <w:spacing w:val="1"/>
        </w:rPr>
        <w:t xml:space="preserve"> </w:t>
      </w:r>
      <w:r>
        <w:t>предмета</w:t>
      </w:r>
      <w:r>
        <w:rPr>
          <w:spacing w:val="1"/>
        </w:rPr>
        <w:t xml:space="preserve"> </w:t>
      </w:r>
      <w:r>
        <w:t>«Родной</w:t>
      </w:r>
      <w:r>
        <w:rPr>
          <w:spacing w:val="1"/>
        </w:rPr>
        <w:t xml:space="preserve"> </w:t>
      </w:r>
      <w:r>
        <w:t>(татарский)</w:t>
      </w:r>
      <w:r>
        <w:rPr>
          <w:spacing w:val="1"/>
        </w:rPr>
        <w:t xml:space="preserve"> </w:t>
      </w:r>
      <w:r>
        <w:t>язык»</w:t>
      </w:r>
      <w:r>
        <w:rPr>
          <w:spacing w:val="1"/>
        </w:rPr>
        <w:t xml:space="preserve"> </w:t>
      </w:r>
      <w:r>
        <w:t>в</w:t>
      </w:r>
      <w:r>
        <w:rPr>
          <w:spacing w:val="1"/>
        </w:rPr>
        <w:t xml:space="preserve"> </w:t>
      </w:r>
      <w:r>
        <w:t>общеобразовательных</w:t>
      </w:r>
      <w:r>
        <w:rPr>
          <w:spacing w:val="1"/>
        </w:rPr>
        <w:t xml:space="preserve"> </w:t>
      </w:r>
      <w:r>
        <w:t>организациях с обучением на родном (татарском) языке отводится 2 часа в неделю во всех</w:t>
      </w:r>
      <w:r>
        <w:rPr>
          <w:spacing w:val="-57"/>
        </w:rPr>
        <w:t xml:space="preserve"> </w:t>
      </w:r>
      <w:r>
        <w:t>классах начального общего образования, по 68 часов в каждом классе (1 класс – 66 часов).</w:t>
      </w:r>
      <w:r>
        <w:rPr>
          <w:spacing w:val="1"/>
        </w:rPr>
        <w:t xml:space="preserve"> </w:t>
      </w:r>
      <w:r>
        <w:t>Общее количество времени на четыре года обучения с 1 по 4 классы ориентировочно</w:t>
      </w:r>
      <w:r>
        <w:rPr>
          <w:spacing w:val="1"/>
        </w:rPr>
        <w:t xml:space="preserve"> </w:t>
      </w:r>
      <w:r>
        <w:t>составляет 270 часов. Распределение часов по классам: 1 класс – 66 часов (из них 33 часа</w:t>
      </w:r>
      <w:r>
        <w:rPr>
          <w:spacing w:val="1"/>
        </w:rPr>
        <w:t xml:space="preserve"> </w:t>
      </w:r>
      <w:r>
        <w:t>отводится</w:t>
      </w:r>
      <w:r>
        <w:rPr>
          <w:spacing w:val="-2"/>
        </w:rPr>
        <w:t xml:space="preserve"> </w:t>
      </w:r>
      <w:r>
        <w:t>на</w:t>
      </w:r>
      <w:r>
        <w:rPr>
          <w:spacing w:val="-1"/>
        </w:rPr>
        <w:t xml:space="preserve"> </w:t>
      </w:r>
      <w:r>
        <w:t>курс</w:t>
      </w:r>
      <w:r>
        <w:rPr>
          <w:spacing w:val="-2"/>
        </w:rPr>
        <w:t xml:space="preserve"> </w:t>
      </w:r>
      <w:r>
        <w:t>«Обучение</w:t>
      </w:r>
      <w:r>
        <w:rPr>
          <w:spacing w:val="-1"/>
        </w:rPr>
        <w:t xml:space="preserve"> </w:t>
      </w:r>
      <w:r>
        <w:t>грамоте»);</w:t>
      </w:r>
      <w:r>
        <w:rPr>
          <w:spacing w:val="-1"/>
        </w:rPr>
        <w:t xml:space="preserve"> </w:t>
      </w:r>
      <w:r>
        <w:t>2–4 классы –</w:t>
      </w:r>
      <w:r>
        <w:rPr>
          <w:spacing w:val="-1"/>
        </w:rPr>
        <w:t xml:space="preserve"> </w:t>
      </w:r>
      <w:r>
        <w:t>по</w:t>
      </w:r>
      <w:r>
        <w:rPr>
          <w:spacing w:val="-1"/>
        </w:rPr>
        <w:t xml:space="preserve"> </w:t>
      </w:r>
      <w:r>
        <w:t>68 часов.</w:t>
      </w:r>
    </w:p>
    <w:p w:rsidR="00F11B8F" w:rsidRDefault="00920C79">
      <w:pPr>
        <w:pStyle w:val="a3"/>
        <w:ind w:right="688" w:firstLine="707"/>
      </w:pPr>
      <w:r>
        <w:t>Образовательное учреждение вправе самостоятельно увеличить количество часов,</w:t>
      </w:r>
      <w:r>
        <w:rPr>
          <w:spacing w:val="1"/>
        </w:rPr>
        <w:t xml:space="preserve"> </w:t>
      </w:r>
      <w:r>
        <w:t>отводимых</w:t>
      </w:r>
      <w:r>
        <w:rPr>
          <w:spacing w:val="1"/>
        </w:rPr>
        <w:t xml:space="preserve"> </w:t>
      </w:r>
      <w:r>
        <w:t>для</w:t>
      </w:r>
      <w:r>
        <w:rPr>
          <w:spacing w:val="1"/>
        </w:rPr>
        <w:t xml:space="preserve"> </w:t>
      </w:r>
      <w:r>
        <w:t>изучения</w:t>
      </w:r>
      <w:r>
        <w:rPr>
          <w:spacing w:val="1"/>
        </w:rPr>
        <w:t xml:space="preserve"> </w:t>
      </w:r>
      <w:r>
        <w:t>родного</w:t>
      </w:r>
      <w:r>
        <w:rPr>
          <w:spacing w:val="1"/>
        </w:rPr>
        <w:t xml:space="preserve"> </w:t>
      </w:r>
      <w:r>
        <w:t>языка,</w:t>
      </w:r>
      <w:r>
        <w:rPr>
          <w:spacing w:val="1"/>
        </w:rPr>
        <w:t xml:space="preserve"> </w:t>
      </w:r>
      <w:r>
        <w:t>за</w:t>
      </w:r>
      <w:r>
        <w:rPr>
          <w:spacing w:val="1"/>
        </w:rPr>
        <w:t xml:space="preserve"> </w:t>
      </w:r>
      <w:r>
        <w:t>счет</w:t>
      </w:r>
      <w:r>
        <w:rPr>
          <w:spacing w:val="1"/>
        </w:rPr>
        <w:t xml:space="preserve"> </w:t>
      </w:r>
      <w:r>
        <w:t>часов</w:t>
      </w:r>
      <w:r>
        <w:rPr>
          <w:spacing w:val="1"/>
        </w:rPr>
        <w:t xml:space="preserve"> </w:t>
      </w:r>
      <w:r>
        <w:t>части</w:t>
      </w:r>
      <w:r>
        <w:rPr>
          <w:spacing w:val="1"/>
        </w:rPr>
        <w:t xml:space="preserve"> </w:t>
      </w:r>
      <w:r>
        <w:t>плана,</w:t>
      </w:r>
      <w:r>
        <w:rPr>
          <w:spacing w:val="1"/>
        </w:rPr>
        <w:t xml:space="preserve"> </w:t>
      </w:r>
      <w:r>
        <w:t>формируемой</w:t>
      </w:r>
      <w:r>
        <w:rPr>
          <w:spacing w:val="1"/>
        </w:rPr>
        <w:t xml:space="preserve"> </w:t>
      </w:r>
      <w:r>
        <w:t>участниками</w:t>
      </w:r>
      <w:r>
        <w:rPr>
          <w:spacing w:val="-1"/>
        </w:rPr>
        <w:t xml:space="preserve"> </w:t>
      </w:r>
      <w:r>
        <w:t>образовательного процесса.</w:t>
      </w:r>
    </w:p>
    <w:p w:rsidR="00F11B8F" w:rsidRDefault="00F11B8F">
      <w:pPr>
        <w:pStyle w:val="a3"/>
        <w:spacing w:before="10"/>
        <w:ind w:left="0"/>
        <w:jc w:val="left"/>
        <w:rPr>
          <w:sz w:val="23"/>
        </w:rPr>
      </w:pPr>
    </w:p>
    <w:p w:rsidR="00F11B8F" w:rsidRDefault="00920C79">
      <w:pPr>
        <w:pStyle w:val="1"/>
        <w:spacing w:before="1"/>
        <w:ind w:left="586" w:right="28"/>
        <w:jc w:val="center"/>
      </w:pPr>
      <w:r>
        <w:t>ПЛАНИРУЕМЫЕ</w:t>
      </w:r>
      <w:r>
        <w:rPr>
          <w:spacing w:val="-3"/>
        </w:rPr>
        <w:t xml:space="preserve"> </w:t>
      </w:r>
      <w:r>
        <w:t>РЕЗУЛЬТАТЫ</w:t>
      </w:r>
      <w:r>
        <w:rPr>
          <w:spacing w:val="-3"/>
        </w:rPr>
        <w:t xml:space="preserve"> </w:t>
      </w:r>
      <w:r>
        <w:t>ОСВОЕНИЯ</w:t>
      </w:r>
      <w:r>
        <w:rPr>
          <w:spacing w:val="-3"/>
        </w:rPr>
        <w:t xml:space="preserve"> </w:t>
      </w:r>
      <w:r>
        <w:t>УЧЕБНОГО</w:t>
      </w:r>
      <w:r>
        <w:rPr>
          <w:spacing w:val="-3"/>
        </w:rPr>
        <w:t xml:space="preserve"> </w:t>
      </w:r>
      <w:r>
        <w:t>ПРЕДМЕТА</w:t>
      </w:r>
    </w:p>
    <w:p w:rsidR="00F11B8F" w:rsidRDefault="00F11B8F">
      <w:pPr>
        <w:pStyle w:val="a3"/>
        <w:ind w:left="0"/>
        <w:jc w:val="left"/>
        <w:rPr>
          <w:b/>
        </w:rPr>
      </w:pPr>
    </w:p>
    <w:p w:rsidR="00F11B8F" w:rsidRDefault="00920C79">
      <w:pPr>
        <w:pStyle w:val="a3"/>
        <w:ind w:right="689" w:firstLine="707"/>
      </w:pPr>
      <w:r>
        <w:t>В результате изучения предмета «Родной (татарский) язык» на уровне начального</w:t>
      </w:r>
      <w:r>
        <w:rPr>
          <w:spacing w:val="1"/>
        </w:rPr>
        <w:t xml:space="preserve"> </w:t>
      </w:r>
      <w:r>
        <w:t>общего образования у выпускников будут сформированы личностные, метапредметные и</w:t>
      </w:r>
      <w:r>
        <w:rPr>
          <w:spacing w:val="1"/>
        </w:rPr>
        <w:t xml:space="preserve"> </w:t>
      </w:r>
      <w:r>
        <w:t>предметные</w:t>
      </w:r>
      <w:r>
        <w:rPr>
          <w:spacing w:val="-2"/>
        </w:rPr>
        <w:t xml:space="preserve"> </w:t>
      </w:r>
      <w:r>
        <w:t>результаты.</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76"/>
        <w:ind w:left="1250"/>
        <w:jc w:val="left"/>
      </w:pPr>
      <w:r>
        <w:lastRenderedPageBreak/>
        <w:t>ЛИЧНОСТНЫЕ</w:t>
      </w:r>
      <w:r>
        <w:rPr>
          <w:spacing w:val="-7"/>
        </w:rPr>
        <w:t xml:space="preserve"> </w:t>
      </w:r>
      <w:r>
        <w:t>РЕЗУЛЬТАТЫ</w:t>
      </w:r>
    </w:p>
    <w:p w:rsidR="00F11B8F" w:rsidRDefault="00920C79">
      <w:pPr>
        <w:pStyle w:val="a3"/>
        <w:ind w:left="968"/>
        <w:jc w:val="left"/>
      </w:pPr>
      <w:r>
        <w:t>У</w:t>
      </w:r>
      <w:r>
        <w:rPr>
          <w:spacing w:val="-1"/>
        </w:rPr>
        <w:t xml:space="preserve"> </w:t>
      </w:r>
      <w:r>
        <w:t>выпускника</w:t>
      </w:r>
      <w:r>
        <w:rPr>
          <w:spacing w:val="-2"/>
        </w:rPr>
        <w:t xml:space="preserve"> </w:t>
      </w:r>
      <w:r>
        <w:t>будут</w:t>
      </w:r>
      <w:r>
        <w:rPr>
          <w:spacing w:val="-2"/>
        </w:rPr>
        <w:t xml:space="preserve"> </w:t>
      </w:r>
      <w:r>
        <w:t>сформированы:</w:t>
      </w:r>
    </w:p>
    <w:p w:rsidR="00F11B8F" w:rsidRDefault="00920C79" w:rsidP="004F177C">
      <w:pPr>
        <w:pStyle w:val="a4"/>
        <w:numPr>
          <w:ilvl w:val="0"/>
          <w:numId w:val="82"/>
        </w:numPr>
        <w:tabs>
          <w:tab w:val="left" w:pos="1676"/>
          <w:tab w:val="left" w:pos="1677"/>
        </w:tabs>
        <w:ind w:left="1676"/>
        <w:jc w:val="left"/>
        <w:rPr>
          <w:sz w:val="24"/>
        </w:rPr>
      </w:pPr>
      <w:r>
        <w:rPr>
          <w:sz w:val="24"/>
        </w:rPr>
        <w:t>уважительное</w:t>
      </w:r>
      <w:r>
        <w:rPr>
          <w:spacing w:val="-3"/>
          <w:sz w:val="24"/>
        </w:rPr>
        <w:t xml:space="preserve"> </w:t>
      </w:r>
      <w:r>
        <w:rPr>
          <w:sz w:val="24"/>
        </w:rPr>
        <w:t>отношение</w:t>
      </w:r>
      <w:r>
        <w:rPr>
          <w:spacing w:val="-2"/>
          <w:sz w:val="24"/>
        </w:rPr>
        <w:t xml:space="preserve"> </w:t>
      </w:r>
      <w:r>
        <w:rPr>
          <w:sz w:val="24"/>
        </w:rPr>
        <w:t>к</w:t>
      </w:r>
      <w:r>
        <w:rPr>
          <w:spacing w:val="-2"/>
          <w:sz w:val="24"/>
        </w:rPr>
        <w:t xml:space="preserve"> </w:t>
      </w:r>
      <w:r>
        <w:rPr>
          <w:sz w:val="24"/>
        </w:rPr>
        <w:t>родному</w:t>
      </w:r>
      <w:r>
        <w:rPr>
          <w:spacing w:val="-3"/>
          <w:sz w:val="24"/>
        </w:rPr>
        <w:t xml:space="preserve"> </w:t>
      </w:r>
      <w:r>
        <w:rPr>
          <w:sz w:val="24"/>
        </w:rPr>
        <w:t>языку;</w:t>
      </w:r>
    </w:p>
    <w:p w:rsidR="00F11B8F" w:rsidRDefault="00920C79" w:rsidP="004F177C">
      <w:pPr>
        <w:pStyle w:val="a4"/>
        <w:numPr>
          <w:ilvl w:val="0"/>
          <w:numId w:val="82"/>
        </w:numPr>
        <w:tabs>
          <w:tab w:val="left" w:pos="1676"/>
          <w:tab w:val="left" w:pos="1677"/>
        </w:tabs>
        <w:spacing w:before="23" w:line="256" w:lineRule="auto"/>
        <w:ind w:right="1751" w:firstLine="425"/>
        <w:jc w:val="left"/>
        <w:rPr>
          <w:sz w:val="24"/>
        </w:rPr>
      </w:pPr>
      <w:r>
        <w:rPr>
          <w:sz w:val="24"/>
        </w:rPr>
        <w:t>основы гражданской идентичности, в частности – своей этнической</w:t>
      </w:r>
      <w:r>
        <w:rPr>
          <w:spacing w:val="1"/>
          <w:sz w:val="24"/>
        </w:rPr>
        <w:t xml:space="preserve"> </w:t>
      </w:r>
      <w:r>
        <w:rPr>
          <w:sz w:val="24"/>
        </w:rPr>
        <w:t>принадлежности</w:t>
      </w:r>
      <w:r>
        <w:rPr>
          <w:spacing w:val="-3"/>
          <w:sz w:val="24"/>
        </w:rPr>
        <w:t xml:space="preserve"> </w:t>
      </w:r>
      <w:r>
        <w:rPr>
          <w:sz w:val="24"/>
        </w:rPr>
        <w:t>в форме</w:t>
      </w:r>
      <w:r>
        <w:rPr>
          <w:spacing w:val="-2"/>
          <w:sz w:val="24"/>
        </w:rPr>
        <w:t xml:space="preserve"> </w:t>
      </w:r>
      <w:r>
        <w:rPr>
          <w:sz w:val="24"/>
        </w:rPr>
        <w:t>осознания</w:t>
      </w:r>
      <w:r>
        <w:rPr>
          <w:spacing w:val="-3"/>
          <w:sz w:val="24"/>
        </w:rPr>
        <w:t xml:space="preserve"> </w:t>
      </w:r>
      <w:r>
        <w:rPr>
          <w:sz w:val="24"/>
        </w:rPr>
        <w:t>«Я»</w:t>
      </w:r>
      <w:r>
        <w:rPr>
          <w:spacing w:val="-2"/>
          <w:sz w:val="24"/>
        </w:rPr>
        <w:t xml:space="preserve"> </w:t>
      </w:r>
      <w:r>
        <w:rPr>
          <w:sz w:val="24"/>
        </w:rPr>
        <w:t>как</w:t>
      </w:r>
      <w:r>
        <w:rPr>
          <w:spacing w:val="-4"/>
          <w:sz w:val="24"/>
        </w:rPr>
        <w:t xml:space="preserve"> </w:t>
      </w:r>
      <w:r>
        <w:rPr>
          <w:sz w:val="24"/>
        </w:rPr>
        <w:t>члена</w:t>
      </w:r>
      <w:r>
        <w:rPr>
          <w:spacing w:val="-3"/>
          <w:sz w:val="24"/>
        </w:rPr>
        <w:t xml:space="preserve"> </w:t>
      </w:r>
      <w:r>
        <w:rPr>
          <w:sz w:val="24"/>
        </w:rPr>
        <w:t>семьи,</w:t>
      </w:r>
      <w:r>
        <w:rPr>
          <w:spacing w:val="-1"/>
          <w:sz w:val="24"/>
        </w:rPr>
        <w:t xml:space="preserve"> </w:t>
      </w:r>
      <w:r>
        <w:rPr>
          <w:sz w:val="24"/>
        </w:rPr>
        <w:t>представителя</w:t>
      </w:r>
      <w:r>
        <w:rPr>
          <w:spacing w:val="-2"/>
          <w:sz w:val="24"/>
        </w:rPr>
        <w:t xml:space="preserve"> </w:t>
      </w:r>
      <w:r>
        <w:rPr>
          <w:sz w:val="24"/>
        </w:rPr>
        <w:t>народа,</w:t>
      </w:r>
    </w:p>
    <w:p w:rsidR="00F11B8F" w:rsidRDefault="00920C79">
      <w:pPr>
        <w:pStyle w:val="a3"/>
        <w:spacing w:before="1" w:line="259" w:lineRule="auto"/>
        <w:jc w:val="left"/>
      </w:pPr>
      <w:r>
        <w:t>гражданина</w:t>
      </w:r>
      <w:r>
        <w:rPr>
          <w:spacing w:val="-4"/>
        </w:rPr>
        <w:t xml:space="preserve"> </w:t>
      </w:r>
      <w:r>
        <w:t>России,</w:t>
      </w:r>
      <w:r>
        <w:rPr>
          <w:spacing w:val="-3"/>
        </w:rPr>
        <w:t xml:space="preserve"> </w:t>
      </w:r>
      <w:r>
        <w:t>чувства</w:t>
      </w:r>
      <w:r>
        <w:rPr>
          <w:spacing w:val="-4"/>
        </w:rPr>
        <w:t xml:space="preserve"> </w:t>
      </w:r>
      <w:r>
        <w:t>сопричастности</w:t>
      </w:r>
      <w:r>
        <w:rPr>
          <w:spacing w:val="-5"/>
        </w:rPr>
        <w:t xml:space="preserve"> </w:t>
      </w:r>
      <w:r>
        <w:t>и</w:t>
      </w:r>
      <w:r>
        <w:rPr>
          <w:spacing w:val="-3"/>
        </w:rPr>
        <w:t xml:space="preserve"> </w:t>
      </w:r>
      <w:r>
        <w:t>гордости</w:t>
      </w:r>
      <w:r>
        <w:rPr>
          <w:spacing w:val="-4"/>
        </w:rPr>
        <w:t xml:space="preserve"> </w:t>
      </w:r>
      <w:r>
        <w:t>за</w:t>
      </w:r>
      <w:r>
        <w:rPr>
          <w:spacing w:val="-3"/>
        </w:rPr>
        <w:t xml:space="preserve"> </w:t>
      </w:r>
      <w:r>
        <w:t>свою</w:t>
      </w:r>
      <w:r>
        <w:rPr>
          <w:spacing w:val="-3"/>
        </w:rPr>
        <w:t xml:space="preserve"> </w:t>
      </w:r>
      <w:r>
        <w:t>Родину,</w:t>
      </w:r>
      <w:r>
        <w:rPr>
          <w:spacing w:val="-4"/>
        </w:rPr>
        <w:t xml:space="preserve"> </w:t>
      </w:r>
      <w:r>
        <w:t>народ</w:t>
      </w:r>
      <w:r>
        <w:rPr>
          <w:spacing w:val="-5"/>
        </w:rPr>
        <w:t xml:space="preserve"> </w:t>
      </w:r>
      <w:r>
        <w:t>и</w:t>
      </w:r>
      <w:r>
        <w:rPr>
          <w:spacing w:val="-4"/>
        </w:rPr>
        <w:t xml:space="preserve"> </w:t>
      </w:r>
      <w:r>
        <w:t>историю,</w:t>
      </w:r>
      <w:r>
        <w:rPr>
          <w:spacing w:val="-57"/>
        </w:rPr>
        <w:t xml:space="preserve"> </w:t>
      </w:r>
      <w:r>
        <w:t>осознание</w:t>
      </w:r>
      <w:r>
        <w:rPr>
          <w:spacing w:val="-2"/>
        </w:rPr>
        <w:t xml:space="preserve"> </w:t>
      </w:r>
      <w:r>
        <w:t>ответственности</w:t>
      </w:r>
      <w:r>
        <w:rPr>
          <w:spacing w:val="-1"/>
        </w:rPr>
        <w:t xml:space="preserve"> </w:t>
      </w:r>
      <w:r>
        <w:t>человека за</w:t>
      </w:r>
      <w:r>
        <w:rPr>
          <w:spacing w:val="-1"/>
        </w:rPr>
        <w:t xml:space="preserve"> </w:t>
      </w:r>
      <w:r>
        <w:t>общее</w:t>
      </w:r>
      <w:r>
        <w:rPr>
          <w:spacing w:val="-2"/>
        </w:rPr>
        <w:t xml:space="preserve"> </w:t>
      </w:r>
      <w:r>
        <w:t>благополучие;</w:t>
      </w:r>
    </w:p>
    <w:p w:rsidR="00F11B8F" w:rsidRDefault="00920C79" w:rsidP="004F177C">
      <w:pPr>
        <w:pStyle w:val="a4"/>
        <w:numPr>
          <w:ilvl w:val="0"/>
          <w:numId w:val="82"/>
        </w:numPr>
        <w:tabs>
          <w:tab w:val="left" w:pos="1676"/>
          <w:tab w:val="left" w:pos="1677"/>
        </w:tabs>
        <w:spacing w:before="1" w:line="256" w:lineRule="auto"/>
        <w:ind w:right="804" w:firstLine="425"/>
        <w:jc w:val="left"/>
        <w:rPr>
          <w:sz w:val="24"/>
        </w:rPr>
      </w:pPr>
      <w:r>
        <w:rPr>
          <w:sz w:val="24"/>
        </w:rPr>
        <w:t>осознание родного (татарского) языка как необходимого средства приобщения</w:t>
      </w:r>
      <w:r>
        <w:rPr>
          <w:spacing w:val="-57"/>
          <w:sz w:val="24"/>
        </w:rPr>
        <w:t xml:space="preserve"> </w:t>
      </w:r>
      <w:r>
        <w:rPr>
          <w:sz w:val="24"/>
        </w:rPr>
        <w:t>к</w:t>
      </w:r>
      <w:r>
        <w:rPr>
          <w:spacing w:val="-1"/>
          <w:sz w:val="24"/>
        </w:rPr>
        <w:t xml:space="preserve"> </w:t>
      </w:r>
      <w:r>
        <w:rPr>
          <w:sz w:val="24"/>
        </w:rPr>
        <w:t>культурным</w:t>
      </w:r>
      <w:r>
        <w:rPr>
          <w:spacing w:val="-1"/>
          <w:sz w:val="24"/>
        </w:rPr>
        <w:t xml:space="preserve"> </w:t>
      </w:r>
      <w:r>
        <w:rPr>
          <w:sz w:val="24"/>
        </w:rPr>
        <w:t>и</w:t>
      </w:r>
      <w:r>
        <w:rPr>
          <w:spacing w:val="-2"/>
          <w:sz w:val="24"/>
        </w:rPr>
        <w:t xml:space="preserve"> </w:t>
      </w:r>
      <w:r>
        <w:rPr>
          <w:sz w:val="24"/>
        </w:rPr>
        <w:t>духовным</w:t>
      </w:r>
      <w:r>
        <w:rPr>
          <w:spacing w:val="-2"/>
          <w:sz w:val="24"/>
        </w:rPr>
        <w:t xml:space="preserve"> </w:t>
      </w:r>
      <w:r>
        <w:rPr>
          <w:sz w:val="24"/>
        </w:rPr>
        <w:t>ценностям многонационального народа</w:t>
      </w:r>
      <w:r>
        <w:rPr>
          <w:spacing w:val="-2"/>
          <w:sz w:val="24"/>
        </w:rPr>
        <w:t xml:space="preserve"> </w:t>
      </w:r>
      <w:r>
        <w:rPr>
          <w:sz w:val="24"/>
        </w:rPr>
        <w:t>России;</w:t>
      </w:r>
    </w:p>
    <w:p w:rsidR="00F11B8F" w:rsidRDefault="00920C79" w:rsidP="004F177C">
      <w:pPr>
        <w:pStyle w:val="a4"/>
        <w:numPr>
          <w:ilvl w:val="0"/>
          <w:numId w:val="82"/>
        </w:numPr>
        <w:tabs>
          <w:tab w:val="left" w:pos="1676"/>
          <w:tab w:val="left" w:pos="1677"/>
        </w:tabs>
        <w:spacing w:before="2" w:line="256" w:lineRule="auto"/>
        <w:ind w:right="1726" w:firstLine="425"/>
        <w:jc w:val="left"/>
        <w:rPr>
          <w:sz w:val="24"/>
        </w:rPr>
      </w:pPr>
      <w:r>
        <w:rPr>
          <w:sz w:val="24"/>
        </w:rPr>
        <w:t>осознанное, уважительное и доброжелательное отношение к каждому</w:t>
      </w:r>
      <w:r>
        <w:rPr>
          <w:spacing w:val="-57"/>
          <w:sz w:val="24"/>
        </w:rPr>
        <w:t xml:space="preserve"> </w:t>
      </w:r>
      <w:r>
        <w:rPr>
          <w:sz w:val="24"/>
        </w:rPr>
        <w:t>человеку,</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2"/>
          <w:sz w:val="24"/>
        </w:rPr>
        <w:t xml:space="preserve"> </w:t>
      </w:r>
      <w:r>
        <w:rPr>
          <w:sz w:val="24"/>
        </w:rPr>
        <w:t>к</w:t>
      </w:r>
      <w:r>
        <w:rPr>
          <w:spacing w:val="-2"/>
          <w:sz w:val="24"/>
        </w:rPr>
        <w:t xml:space="preserve"> </w:t>
      </w:r>
      <w:r>
        <w:rPr>
          <w:sz w:val="24"/>
        </w:rPr>
        <w:t>представителю</w:t>
      </w:r>
      <w:r>
        <w:rPr>
          <w:spacing w:val="-1"/>
          <w:sz w:val="24"/>
        </w:rPr>
        <w:t xml:space="preserve"> </w:t>
      </w:r>
      <w:r>
        <w:rPr>
          <w:sz w:val="24"/>
        </w:rPr>
        <w:t>другой</w:t>
      </w:r>
      <w:r>
        <w:rPr>
          <w:spacing w:val="-1"/>
          <w:sz w:val="24"/>
        </w:rPr>
        <w:t xml:space="preserve"> </w:t>
      </w:r>
      <w:r>
        <w:rPr>
          <w:sz w:val="24"/>
        </w:rPr>
        <w:t>национальности,</w:t>
      </w:r>
      <w:r>
        <w:rPr>
          <w:spacing w:val="-2"/>
          <w:sz w:val="24"/>
        </w:rPr>
        <w:t xml:space="preserve"> </w:t>
      </w:r>
      <w:r>
        <w:rPr>
          <w:sz w:val="24"/>
        </w:rPr>
        <w:t>его</w:t>
      </w:r>
      <w:r>
        <w:rPr>
          <w:spacing w:val="-2"/>
          <w:sz w:val="24"/>
        </w:rPr>
        <w:t xml:space="preserve"> </w:t>
      </w:r>
      <w:r>
        <w:rPr>
          <w:sz w:val="24"/>
        </w:rPr>
        <w:t>мнению,</w:t>
      </w:r>
    </w:p>
    <w:p w:rsidR="00F11B8F" w:rsidRDefault="00920C79">
      <w:pPr>
        <w:pStyle w:val="a3"/>
        <w:spacing w:before="3"/>
        <w:jc w:val="left"/>
      </w:pPr>
      <w:r>
        <w:t>мировоззрению,</w:t>
      </w:r>
      <w:r>
        <w:rPr>
          <w:spacing w:val="-6"/>
        </w:rPr>
        <w:t xml:space="preserve"> </w:t>
      </w:r>
      <w:r>
        <w:t>культуре,</w:t>
      </w:r>
      <w:r>
        <w:rPr>
          <w:spacing w:val="-4"/>
        </w:rPr>
        <w:t xml:space="preserve"> </w:t>
      </w:r>
      <w:r>
        <w:t>языку,</w:t>
      </w:r>
      <w:r>
        <w:rPr>
          <w:spacing w:val="-4"/>
        </w:rPr>
        <w:t xml:space="preserve"> </w:t>
      </w:r>
      <w:r>
        <w:t>вероисповеданию,</w:t>
      </w:r>
      <w:r>
        <w:rPr>
          <w:spacing w:val="-5"/>
        </w:rPr>
        <w:t xml:space="preserve"> </w:t>
      </w:r>
      <w:r>
        <w:t>гражданской</w:t>
      </w:r>
      <w:r>
        <w:rPr>
          <w:spacing w:val="-4"/>
        </w:rPr>
        <w:t xml:space="preserve"> </w:t>
      </w:r>
      <w:r>
        <w:t>позиции;</w:t>
      </w:r>
    </w:p>
    <w:p w:rsidR="00F11B8F" w:rsidRDefault="00920C79" w:rsidP="004F177C">
      <w:pPr>
        <w:pStyle w:val="a4"/>
        <w:numPr>
          <w:ilvl w:val="0"/>
          <w:numId w:val="82"/>
        </w:numPr>
        <w:tabs>
          <w:tab w:val="left" w:pos="1676"/>
          <w:tab w:val="left" w:pos="1677"/>
        </w:tabs>
        <w:spacing w:before="23" w:line="256" w:lineRule="auto"/>
        <w:ind w:right="804" w:firstLine="425"/>
        <w:jc w:val="left"/>
        <w:rPr>
          <w:sz w:val="24"/>
        </w:rPr>
      </w:pPr>
      <w:r>
        <w:rPr>
          <w:sz w:val="24"/>
        </w:rPr>
        <w:t>развитие этических чувств – стыда, вины, совести как регуляторов морального</w:t>
      </w:r>
      <w:r>
        <w:rPr>
          <w:spacing w:val="-57"/>
          <w:sz w:val="24"/>
        </w:rPr>
        <w:t xml:space="preserve"> </w:t>
      </w:r>
      <w:r>
        <w:rPr>
          <w:sz w:val="24"/>
        </w:rPr>
        <w:t>поведения;</w:t>
      </w:r>
    </w:p>
    <w:p w:rsidR="00F11B8F" w:rsidRDefault="00920C79" w:rsidP="004F177C">
      <w:pPr>
        <w:pStyle w:val="a4"/>
        <w:numPr>
          <w:ilvl w:val="0"/>
          <w:numId w:val="82"/>
        </w:numPr>
        <w:tabs>
          <w:tab w:val="left" w:pos="1676"/>
          <w:tab w:val="left" w:pos="1677"/>
        </w:tabs>
        <w:spacing w:before="2"/>
        <w:ind w:left="1676"/>
        <w:jc w:val="left"/>
        <w:rPr>
          <w:sz w:val="24"/>
        </w:rPr>
      </w:pPr>
      <w:r>
        <w:rPr>
          <w:sz w:val="24"/>
        </w:rPr>
        <w:t>понимание</w:t>
      </w:r>
      <w:r>
        <w:rPr>
          <w:spacing w:val="-4"/>
          <w:sz w:val="24"/>
        </w:rPr>
        <w:t xml:space="preserve"> </w:t>
      </w:r>
      <w:r>
        <w:rPr>
          <w:sz w:val="24"/>
        </w:rPr>
        <w:t>чувств</w:t>
      </w:r>
      <w:r>
        <w:rPr>
          <w:spacing w:val="-2"/>
          <w:sz w:val="24"/>
        </w:rPr>
        <w:t xml:space="preserve"> </w:t>
      </w:r>
      <w:r>
        <w:rPr>
          <w:sz w:val="24"/>
        </w:rPr>
        <w:t>других</w:t>
      </w:r>
      <w:r>
        <w:rPr>
          <w:spacing w:val="-3"/>
          <w:sz w:val="24"/>
        </w:rPr>
        <w:t xml:space="preserve"> </w:t>
      </w:r>
      <w:r>
        <w:rPr>
          <w:sz w:val="24"/>
        </w:rPr>
        <w:t>людей,</w:t>
      </w:r>
      <w:r>
        <w:rPr>
          <w:spacing w:val="-4"/>
          <w:sz w:val="24"/>
        </w:rPr>
        <w:t xml:space="preserve"> </w:t>
      </w:r>
      <w:r>
        <w:rPr>
          <w:sz w:val="24"/>
        </w:rPr>
        <w:t>умение</w:t>
      </w:r>
      <w:r>
        <w:rPr>
          <w:spacing w:val="-4"/>
          <w:sz w:val="24"/>
        </w:rPr>
        <w:t xml:space="preserve"> </w:t>
      </w:r>
      <w:r>
        <w:rPr>
          <w:sz w:val="24"/>
        </w:rPr>
        <w:t>сопереживать;</w:t>
      </w:r>
    </w:p>
    <w:p w:rsidR="00F11B8F" w:rsidRDefault="00920C79" w:rsidP="004F177C">
      <w:pPr>
        <w:pStyle w:val="a4"/>
        <w:numPr>
          <w:ilvl w:val="0"/>
          <w:numId w:val="82"/>
        </w:numPr>
        <w:tabs>
          <w:tab w:val="left" w:pos="1676"/>
          <w:tab w:val="left" w:pos="1677"/>
        </w:tabs>
        <w:spacing w:before="22" w:line="256" w:lineRule="auto"/>
        <w:ind w:right="733" w:firstLine="425"/>
        <w:jc w:val="left"/>
        <w:rPr>
          <w:sz w:val="24"/>
        </w:rPr>
      </w:pPr>
      <w:r>
        <w:rPr>
          <w:sz w:val="24"/>
        </w:rPr>
        <w:t>развитие эстетических чувств в процессе познания культуры татарского народа</w:t>
      </w:r>
      <w:r>
        <w:rPr>
          <w:spacing w:val="-57"/>
          <w:sz w:val="24"/>
        </w:rPr>
        <w:t xml:space="preserve"> </w:t>
      </w:r>
      <w:r>
        <w:rPr>
          <w:sz w:val="24"/>
        </w:rPr>
        <w:t>в</w:t>
      </w:r>
      <w:r>
        <w:rPr>
          <w:spacing w:val="-1"/>
          <w:sz w:val="24"/>
        </w:rPr>
        <w:t xml:space="preserve"> </w:t>
      </w:r>
      <w:r>
        <w:rPr>
          <w:sz w:val="24"/>
        </w:rPr>
        <w:t>контексте мировой</w:t>
      </w:r>
      <w:r>
        <w:rPr>
          <w:spacing w:val="-1"/>
          <w:sz w:val="24"/>
        </w:rPr>
        <w:t xml:space="preserve"> </w:t>
      </w:r>
      <w:r>
        <w:rPr>
          <w:sz w:val="24"/>
        </w:rPr>
        <w:t>и</w:t>
      </w:r>
      <w:r>
        <w:rPr>
          <w:spacing w:val="-1"/>
          <w:sz w:val="24"/>
        </w:rPr>
        <w:t xml:space="preserve"> </w:t>
      </w:r>
      <w:r>
        <w:rPr>
          <w:sz w:val="24"/>
        </w:rPr>
        <w:t>отечественной</w:t>
      </w:r>
      <w:r>
        <w:rPr>
          <w:spacing w:val="1"/>
          <w:sz w:val="24"/>
        </w:rPr>
        <w:t xml:space="preserve"> </w:t>
      </w:r>
      <w:r>
        <w:rPr>
          <w:sz w:val="24"/>
        </w:rPr>
        <w:t>культуры;</w:t>
      </w:r>
    </w:p>
    <w:p w:rsidR="00F11B8F" w:rsidRDefault="00920C79" w:rsidP="004F177C">
      <w:pPr>
        <w:pStyle w:val="a4"/>
        <w:numPr>
          <w:ilvl w:val="0"/>
          <w:numId w:val="82"/>
        </w:numPr>
        <w:tabs>
          <w:tab w:val="left" w:pos="1676"/>
          <w:tab w:val="left" w:pos="1677"/>
        </w:tabs>
        <w:spacing w:before="2"/>
        <w:ind w:left="1676"/>
        <w:jc w:val="left"/>
        <w:rPr>
          <w:sz w:val="24"/>
        </w:rPr>
      </w:pPr>
      <w:r>
        <w:rPr>
          <w:sz w:val="24"/>
        </w:rPr>
        <w:t>установка</w:t>
      </w:r>
      <w:r>
        <w:rPr>
          <w:spacing w:val="-2"/>
          <w:sz w:val="24"/>
        </w:rPr>
        <w:t xml:space="preserve"> </w:t>
      </w:r>
      <w:r>
        <w:rPr>
          <w:sz w:val="24"/>
        </w:rPr>
        <w:t>на</w:t>
      </w:r>
      <w:r>
        <w:rPr>
          <w:spacing w:val="-3"/>
          <w:sz w:val="24"/>
        </w:rPr>
        <w:t xml:space="preserve"> </w:t>
      </w:r>
      <w:r>
        <w:rPr>
          <w:sz w:val="24"/>
        </w:rPr>
        <w:t>здоровый</w:t>
      </w:r>
      <w:r>
        <w:rPr>
          <w:spacing w:val="-3"/>
          <w:sz w:val="24"/>
        </w:rPr>
        <w:t xml:space="preserve"> </w:t>
      </w:r>
      <w:r>
        <w:rPr>
          <w:sz w:val="24"/>
        </w:rPr>
        <w:t>образ</w:t>
      </w:r>
      <w:r>
        <w:rPr>
          <w:spacing w:val="-2"/>
          <w:sz w:val="24"/>
        </w:rPr>
        <w:t xml:space="preserve"> </w:t>
      </w:r>
      <w:r>
        <w:rPr>
          <w:sz w:val="24"/>
        </w:rPr>
        <w:t>жизни.</w:t>
      </w:r>
    </w:p>
    <w:p w:rsidR="00F11B8F" w:rsidRDefault="00920C79">
      <w:pPr>
        <w:spacing w:before="19"/>
        <w:ind w:left="968"/>
        <w:rPr>
          <w:i/>
          <w:sz w:val="24"/>
        </w:rPr>
      </w:pPr>
      <w:r>
        <w:rPr>
          <w:i/>
          <w:sz w:val="24"/>
        </w:rPr>
        <w:t>Выпускник</w:t>
      </w:r>
      <w:r>
        <w:rPr>
          <w:i/>
          <w:spacing w:val="-2"/>
          <w:sz w:val="24"/>
        </w:rPr>
        <w:t xml:space="preserve"> </w:t>
      </w:r>
      <w:r>
        <w:rPr>
          <w:i/>
          <w:sz w:val="24"/>
        </w:rPr>
        <w:t>получит</w:t>
      </w:r>
      <w:r>
        <w:rPr>
          <w:i/>
          <w:spacing w:val="-3"/>
          <w:sz w:val="24"/>
        </w:rPr>
        <w:t xml:space="preserve"> </w:t>
      </w:r>
      <w:r>
        <w:rPr>
          <w:i/>
          <w:sz w:val="24"/>
        </w:rPr>
        <w:t>возможность</w:t>
      </w:r>
      <w:r>
        <w:rPr>
          <w:i/>
          <w:spacing w:val="-2"/>
          <w:sz w:val="24"/>
        </w:rPr>
        <w:t xml:space="preserve"> </w:t>
      </w:r>
      <w:r>
        <w:rPr>
          <w:i/>
          <w:sz w:val="24"/>
        </w:rPr>
        <w:t>для</w:t>
      </w:r>
      <w:r>
        <w:rPr>
          <w:i/>
          <w:spacing w:val="-4"/>
          <w:sz w:val="24"/>
        </w:rPr>
        <w:t xml:space="preserve"> </w:t>
      </w:r>
      <w:r>
        <w:rPr>
          <w:i/>
          <w:sz w:val="24"/>
        </w:rPr>
        <w:t>формирования:</w:t>
      </w:r>
    </w:p>
    <w:p w:rsidR="00F11B8F" w:rsidRDefault="00920C79" w:rsidP="004F177C">
      <w:pPr>
        <w:pStyle w:val="a4"/>
        <w:numPr>
          <w:ilvl w:val="0"/>
          <w:numId w:val="82"/>
        </w:numPr>
        <w:tabs>
          <w:tab w:val="left" w:pos="1676"/>
          <w:tab w:val="left" w:pos="1677"/>
        </w:tabs>
        <w:spacing w:before="2" w:line="256" w:lineRule="auto"/>
        <w:ind w:right="1395" w:firstLine="425"/>
        <w:jc w:val="left"/>
        <w:rPr>
          <w:i/>
          <w:sz w:val="24"/>
        </w:rPr>
      </w:pPr>
      <w:r>
        <w:rPr>
          <w:i/>
          <w:sz w:val="24"/>
        </w:rPr>
        <w:t>уважительного отношения к точке зрения, отличной от собственной, к</w:t>
      </w:r>
      <w:r>
        <w:rPr>
          <w:i/>
          <w:spacing w:val="-57"/>
          <w:sz w:val="24"/>
        </w:rPr>
        <w:t xml:space="preserve"> </w:t>
      </w:r>
      <w:r>
        <w:rPr>
          <w:i/>
          <w:sz w:val="24"/>
        </w:rPr>
        <w:t>жизненным установкам</w:t>
      </w:r>
      <w:r>
        <w:rPr>
          <w:i/>
          <w:spacing w:val="-1"/>
          <w:sz w:val="24"/>
        </w:rPr>
        <w:t xml:space="preserve"> </w:t>
      </w:r>
      <w:r>
        <w:rPr>
          <w:i/>
          <w:sz w:val="24"/>
        </w:rPr>
        <w:t>других членов</w:t>
      </w:r>
      <w:r>
        <w:rPr>
          <w:i/>
          <w:spacing w:val="-1"/>
          <w:sz w:val="24"/>
        </w:rPr>
        <w:t xml:space="preserve"> </w:t>
      </w:r>
      <w:r>
        <w:rPr>
          <w:i/>
          <w:sz w:val="24"/>
        </w:rPr>
        <w:t>общества;</w:t>
      </w:r>
    </w:p>
    <w:p w:rsidR="00F11B8F" w:rsidRDefault="00920C79" w:rsidP="004F177C">
      <w:pPr>
        <w:pStyle w:val="a4"/>
        <w:numPr>
          <w:ilvl w:val="0"/>
          <w:numId w:val="82"/>
        </w:numPr>
        <w:tabs>
          <w:tab w:val="left" w:pos="1676"/>
          <w:tab w:val="left" w:pos="1677"/>
        </w:tabs>
        <w:spacing w:before="4" w:line="256" w:lineRule="auto"/>
        <w:ind w:right="977" w:firstLine="425"/>
        <w:jc w:val="left"/>
        <w:rPr>
          <w:i/>
          <w:sz w:val="24"/>
        </w:rPr>
      </w:pPr>
      <w:r>
        <w:rPr>
          <w:i/>
          <w:sz w:val="24"/>
        </w:rPr>
        <w:t>выраженной устойчивой мотивации к изучению родного языка как значимой</w:t>
      </w:r>
      <w:r>
        <w:rPr>
          <w:i/>
          <w:spacing w:val="-57"/>
          <w:sz w:val="24"/>
        </w:rPr>
        <w:t xml:space="preserve"> </w:t>
      </w:r>
      <w:r>
        <w:rPr>
          <w:i/>
          <w:sz w:val="24"/>
        </w:rPr>
        <w:t>части</w:t>
      </w:r>
      <w:r>
        <w:rPr>
          <w:i/>
          <w:spacing w:val="-2"/>
          <w:sz w:val="24"/>
        </w:rPr>
        <w:t xml:space="preserve"> </w:t>
      </w:r>
      <w:r>
        <w:rPr>
          <w:i/>
          <w:sz w:val="24"/>
        </w:rPr>
        <w:t>культуры</w:t>
      </w:r>
      <w:r>
        <w:rPr>
          <w:i/>
          <w:spacing w:val="-2"/>
          <w:sz w:val="24"/>
        </w:rPr>
        <w:t xml:space="preserve"> </w:t>
      </w:r>
      <w:r>
        <w:rPr>
          <w:i/>
          <w:sz w:val="24"/>
        </w:rPr>
        <w:t>татарского</w:t>
      </w:r>
      <w:r>
        <w:rPr>
          <w:i/>
          <w:spacing w:val="-1"/>
          <w:sz w:val="24"/>
        </w:rPr>
        <w:t xml:space="preserve"> </w:t>
      </w:r>
      <w:r>
        <w:rPr>
          <w:i/>
          <w:sz w:val="24"/>
        </w:rPr>
        <w:t>народа, следствием</w:t>
      </w:r>
      <w:r>
        <w:rPr>
          <w:i/>
          <w:spacing w:val="-2"/>
          <w:sz w:val="24"/>
        </w:rPr>
        <w:t xml:space="preserve"> </w:t>
      </w:r>
      <w:r>
        <w:rPr>
          <w:i/>
          <w:sz w:val="24"/>
        </w:rPr>
        <w:t>чего</w:t>
      </w:r>
      <w:r>
        <w:rPr>
          <w:i/>
          <w:spacing w:val="-2"/>
          <w:sz w:val="24"/>
        </w:rPr>
        <w:t xml:space="preserve"> </w:t>
      </w:r>
      <w:r>
        <w:rPr>
          <w:i/>
          <w:sz w:val="24"/>
        </w:rPr>
        <w:t>станет приобщение</w:t>
      </w:r>
      <w:r>
        <w:rPr>
          <w:i/>
          <w:spacing w:val="-1"/>
          <w:sz w:val="24"/>
        </w:rPr>
        <w:t xml:space="preserve"> </w:t>
      </w:r>
      <w:r>
        <w:rPr>
          <w:i/>
          <w:sz w:val="24"/>
        </w:rPr>
        <w:t>к</w:t>
      </w:r>
    </w:p>
    <w:p w:rsidR="00F11B8F" w:rsidRDefault="00920C79">
      <w:pPr>
        <w:spacing w:before="1"/>
        <w:ind w:left="542"/>
        <w:rPr>
          <w:i/>
          <w:sz w:val="24"/>
        </w:rPr>
      </w:pPr>
      <w:r>
        <w:rPr>
          <w:i/>
          <w:sz w:val="24"/>
        </w:rPr>
        <w:t>поликультурному</w:t>
      </w:r>
      <w:r>
        <w:rPr>
          <w:i/>
          <w:spacing w:val="-4"/>
          <w:sz w:val="24"/>
        </w:rPr>
        <w:t xml:space="preserve"> </w:t>
      </w:r>
      <w:r>
        <w:rPr>
          <w:i/>
          <w:sz w:val="24"/>
        </w:rPr>
        <w:t>достоянию</w:t>
      </w:r>
      <w:r>
        <w:rPr>
          <w:i/>
          <w:spacing w:val="-3"/>
          <w:sz w:val="24"/>
        </w:rPr>
        <w:t xml:space="preserve"> </w:t>
      </w:r>
      <w:r>
        <w:rPr>
          <w:i/>
          <w:sz w:val="24"/>
        </w:rPr>
        <w:t>родной</w:t>
      </w:r>
      <w:r>
        <w:rPr>
          <w:i/>
          <w:spacing w:val="-3"/>
          <w:sz w:val="24"/>
        </w:rPr>
        <w:t xml:space="preserve"> </w:t>
      </w:r>
      <w:r>
        <w:rPr>
          <w:i/>
          <w:sz w:val="24"/>
        </w:rPr>
        <w:t>страны;</w:t>
      </w:r>
    </w:p>
    <w:p w:rsidR="00F11B8F" w:rsidRDefault="00920C79" w:rsidP="004F177C">
      <w:pPr>
        <w:pStyle w:val="a4"/>
        <w:numPr>
          <w:ilvl w:val="0"/>
          <w:numId w:val="82"/>
        </w:numPr>
        <w:tabs>
          <w:tab w:val="left" w:pos="1676"/>
          <w:tab w:val="left" w:pos="1677"/>
        </w:tabs>
        <w:spacing w:before="23" w:line="256" w:lineRule="auto"/>
        <w:ind w:right="716" w:firstLine="425"/>
        <w:jc w:val="left"/>
        <w:rPr>
          <w:i/>
          <w:sz w:val="24"/>
        </w:rPr>
      </w:pPr>
      <w:r>
        <w:rPr>
          <w:i/>
          <w:sz w:val="24"/>
        </w:rPr>
        <w:t>учебно-воспитательного интереса к нахождению различных способов решения</w:t>
      </w:r>
      <w:r>
        <w:rPr>
          <w:i/>
          <w:spacing w:val="-57"/>
          <w:sz w:val="24"/>
        </w:rPr>
        <w:t xml:space="preserve"> </w:t>
      </w:r>
      <w:r>
        <w:rPr>
          <w:i/>
          <w:sz w:val="24"/>
        </w:rPr>
        <w:t>учебной</w:t>
      </w:r>
      <w:r>
        <w:rPr>
          <w:i/>
          <w:spacing w:val="-1"/>
          <w:sz w:val="24"/>
        </w:rPr>
        <w:t xml:space="preserve"> </w:t>
      </w:r>
      <w:r>
        <w:rPr>
          <w:i/>
          <w:sz w:val="24"/>
        </w:rPr>
        <w:t>задачи.</w:t>
      </w:r>
    </w:p>
    <w:p w:rsidR="00F11B8F" w:rsidRDefault="00F11B8F">
      <w:pPr>
        <w:pStyle w:val="a3"/>
        <w:spacing w:before="2"/>
        <w:ind w:left="0"/>
        <w:jc w:val="left"/>
        <w:rPr>
          <w:i/>
          <w:sz w:val="26"/>
        </w:rPr>
      </w:pPr>
    </w:p>
    <w:p w:rsidR="00F11B8F" w:rsidRDefault="00920C79">
      <w:pPr>
        <w:pStyle w:val="1"/>
        <w:ind w:left="1250"/>
        <w:jc w:val="left"/>
      </w:pPr>
      <w:r>
        <w:t>МЕТАПРЕДМЕТНЫЕ</w:t>
      </w:r>
      <w:r>
        <w:rPr>
          <w:spacing w:val="-6"/>
        </w:rPr>
        <w:t xml:space="preserve"> </w:t>
      </w:r>
      <w:r>
        <w:t>РЕЗУЛЬТАТЫ</w:t>
      </w:r>
    </w:p>
    <w:p w:rsidR="00F11B8F" w:rsidRDefault="00920C79">
      <w:pPr>
        <w:spacing w:line="275" w:lineRule="exact"/>
        <w:ind w:left="1250"/>
        <w:rPr>
          <w:b/>
          <w:sz w:val="24"/>
        </w:rPr>
      </w:pPr>
      <w:r>
        <w:rPr>
          <w:b/>
          <w:sz w:val="24"/>
        </w:rPr>
        <w:t>Регулятивные</w:t>
      </w:r>
      <w:r>
        <w:rPr>
          <w:b/>
          <w:spacing w:val="-3"/>
          <w:sz w:val="24"/>
        </w:rPr>
        <w:t xml:space="preserve"> </w:t>
      </w:r>
      <w:r>
        <w:rPr>
          <w:b/>
          <w:sz w:val="24"/>
        </w:rPr>
        <w:t>универсальные</w:t>
      </w:r>
      <w:r>
        <w:rPr>
          <w:b/>
          <w:spacing w:val="-3"/>
          <w:sz w:val="24"/>
        </w:rPr>
        <w:t xml:space="preserve"> </w:t>
      </w:r>
      <w:r>
        <w:rPr>
          <w:b/>
          <w:sz w:val="24"/>
        </w:rPr>
        <w:t>учебные</w:t>
      </w:r>
      <w:r>
        <w:rPr>
          <w:b/>
          <w:spacing w:val="-2"/>
          <w:sz w:val="24"/>
        </w:rPr>
        <w:t xml:space="preserve"> </w:t>
      </w:r>
      <w:r>
        <w:rPr>
          <w:b/>
          <w:sz w:val="24"/>
        </w:rPr>
        <w:t>действия</w:t>
      </w:r>
    </w:p>
    <w:p w:rsidR="00F11B8F" w:rsidRDefault="00920C79">
      <w:pPr>
        <w:pStyle w:val="a3"/>
        <w:spacing w:line="275" w:lineRule="exact"/>
        <w:ind w:left="826"/>
        <w:jc w:val="left"/>
      </w:pPr>
      <w:r>
        <w:t>Выпускник</w:t>
      </w:r>
      <w:r>
        <w:rPr>
          <w:spacing w:val="-2"/>
        </w:rPr>
        <w:t xml:space="preserve"> </w:t>
      </w:r>
      <w:r>
        <w:t>научится:</w:t>
      </w:r>
    </w:p>
    <w:p w:rsidR="00F11B8F" w:rsidRDefault="00920C79" w:rsidP="004F177C">
      <w:pPr>
        <w:pStyle w:val="a4"/>
        <w:numPr>
          <w:ilvl w:val="0"/>
          <w:numId w:val="81"/>
        </w:numPr>
        <w:tabs>
          <w:tab w:val="left" w:pos="1111"/>
        </w:tabs>
        <w:spacing w:before="3" w:line="256" w:lineRule="auto"/>
        <w:ind w:right="987" w:firstLine="284"/>
        <w:jc w:val="left"/>
        <w:rPr>
          <w:sz w:val="24"/>
        </w:rPr>
      </w:pPr>
      <w:r>
        <w:rPr>
          <w:sz w:val="24"/>
        </w:rPr>
        <w:t>планировать свои действия в соответствии с поставленной задачей и условиями ее</w:t>
      </w:r>
      <w:r>
        <w:rPr>
          <w:spacing w:val="-57"/>
          <w:sz w:val="24"/>
        </w:rPr>
        <w:t xml:space="preserve"> </w:t>
      </w:r>
      <w:r>
        <w:rPr>
          <w:sz w:val="24"/>
        </w:rPr>
        <w:t>реализации;</w:t>
      </w:r>
    </w:p>
    <w:p w:rsidR="00F11B8F" w:rsidRDefault="00920C79" w:rsidP="004F177C">
      <w:pPr>
        <w:pStyle w:val="a4"/>
        <w:numPr>
          <w:ilvl w:val="0"/>
          <w:numId w:val="81"/>
        </w:numPr>
        <w:tabs>
          <w:tab w:val="left" w:pos="1111"/>
        </w:tabs>
        <w:spacing w:before="2"/>
        <w:ind w:left="1110" w:hanging="285"/>
        <w:jc w:val="left"/>
        <w:rPr>
          <w:sz w:val="24"/>
        </w:rPr>
      </w:pPr>
      <w:r>
        <w:rPr>
          <w:sz w:val="24"/>
        </w:rPr>
        <w:t>осуществлять</w:t>
      </w:r>
      <w:r>
        <w:rPr>
          <w:spacing w:val="-4"/>
          <w:sz w:val="24"/>
        </w:rPr>
        <w:t xml:space="preserve"> </w:t>
      </w:r>
      <w:r>
        <w:rPr>
          <w:sz w:val="24"/>
        </w:rPr>
        <w:t>итоговый</w:t>
      </w:r>
      <w:r>
        <w:rPr>
          <w:spacing w:val="-3"/>
          <w:sz w:val="24"/>
        </w:rPr>
        <w:t xml:space="preserve"> </w:t>
      </w:r>
      <w:r>
        <w:rPr>
          <w:sz w:val="24"/>
        </w:rPr>
        <w:t>и</w:t>
      </w:r>
      <w:r>
        <w:rPr>
          <w:spacing w:val="-3"/>
          <w:sz w:val="24"/>
        </w:rPr>
        <w:t xml:space="preserve"> </w:t>
      </w:r>
      <w:r>
        <w:rPr>
          <w:sz w:val="24"/>
        </w:rPr>
        <w:t>пошаговый</w:t>
      </w:r>
      <w:r>
        <w:rPr>
          <w:spacing w:val="-2"/>
          <w:sz w:val="24"/>
        </w:rPr>
        <w:t xml:space="preserve"> </w:t>
      </w:r>
      <w:r>
        <w:rPr>
          <w:sz w:val="24"/>
        </w:rPr>
        <w:t>контроль</w:t>
      </w:r>
      <w:r>
        <w:rPr>
          <w:spacing w:val="-2"/>
          <w:sz w:val="24"/>
        </w:rPr>
        <w:t xml:space="preserve"> </w:t>
      </w:r>
      <w:r>
        <w:rPr>
          <w:sz w:val="24"/>
        </w:rPr>
        <w:t>результата</w:t>
      </w:r>
      <w:r>
        <w:rPr>
          <w:spacing w:val="-1"/>
          <w:sz w:val="24"/>
        </w:rPr>
        <w:t xml:space="preserve"> </w:t>
      </w:r>
      <w:r>
        <w:rPr>
          <w:sz w:val="24"/>
        </w:rPr>
        <w:t>своей</w:t>
      </w:r>
      <w:r>
        <w:rPr>
          <w:spacing w:val="-4"/>
          <w:sz w:val="24"/>
        </w:rPr>
        <w:t xml:space="preserve"> </w:t>
      </w:r>
      <w:r>
        <w:rPr>
          <w:sz w:val="24"/>
        </w:rPr>
        <w:t>деятельности;</w:t>
      </w:r>
    </w:p>
    <w:p w:rsidR="00F11B8F" w:rsidRDefault="00920C79" w:rsidP="004F177C">
      <w:pPr>
        <w:pStyle w:val="a4"/>
        <w:numPr>
          <w:ilvl w:val="0"/>
          <w:numId w:val="81"/>
        </w:numPr>
        <w:tabs>
          <w:tab w:val="left" w:pos="1111"/>
        </w:tabs>
        <w:spacing w:before="22"/>
        <w:ind w:left="1110" w:hanging="285"/>
        <w:jc w:val="left"/>
        <w:rPr>
          <w:sz w:val="24"/>
        </w:rPr>
      </w:pPr>
      <w:r>
        <w:rPr>
          <w:sz w:val="24"/>
        </w:rPr>
        <w:t>ставить</w:t>
      </w:r>
      <w:r>
        <w:rPr>
          <w:spacing w:val="-4"/>
          <w:sz w:val="24"/>
        </w:rPr>
        <w:t xml:space="preserve"> </w:t>
      </w:r>
      <w:r>
        <w:rPr>
          <w:sz w:val="24"/>
        </w:rPr>
        <w:t>новые</w:t>
      </w:r>
      <w:r>
        <w:rPr>
          <w:spacing w:val="-2"/>
          <w:sz w:val="24"/>
        </w:rPr>
        <w:t xml:space="preserve"> </w:t>
      </w:r>
      <w:r>
        <w:rPr>
          <w:sz w:val="24"/>
        </w:rPr>
        <w:t>учебные</w:t>
      </w:r>
      <w:r>
        <w:rPr>
          <w:spacing w:val="-3"/>
          <w:sz w:val="24"/>
        </w:rPr>
        <w:t xml:space="preserve"> </w:t>
      </w:r>
      <w:r>
        <w:rPr>
          <w:sz w:val="24"/>
        </w:rPr>
        <w:t>задачи</w:t>
      </w:r>
      <w:r>
        <w:rPr>
          <w:spacing w:val="-4"/>
          <w:sz w:val="24"/>
        </w:rPr>
        <w:t xml:space="preserve"> </w:t>
      </w:r>
      <w:r>
        <w:rPr>
          <w:sz w:val="24"/>
        </w:rPr>
        <w:t>в</w:t>
      </w:r>
      <w:r>
        <w:rPr>
          <w:spacing w:val="-3"/>
          <w:sz w:val="24"/>
        </w:rPr>
        <w:t xml:space="preserve"> </w:t>
      </w:r>
      <w:r>
        <w:rPr>
          <w:sz w:val="24"/>
        </w:rPr>
        <w:t>сотрудничестве</w:t>
      </w:r>
      <w:r>
        <w:rPr>
          <w:spacing w:val="-3"/>
          <w:sz w:val="24"/>
        </w:rPr>
        <w:t xml:space="preserve"> </w:t>
      </w:r>
      <w:r>
        <w:rPr>
          <w:sz w:val="24"/>
        </w:rPr>
        <w:t>с</w:t>
      </w:r>
      <w:r>
        <w:rPr>
          <w:spacing w:val="-2"/>
          <w:sz w:val="24"/>
        </w:rPr>
        <w:t xml:space="preserve"> </w:t>
      </w:r>
      <w:r>
        <w:rPr>
          <w:sz w:val="24"/>
        </w:rPr>
        <w:t>учителем;</w:t>
      </w:r>
    </w:p>
    <w:p w:rsidR="00F11B8F" w:rsidRDefault="00920C79" w:rsidP="004F177C">
      <w:pPr>
        <w:pStyle w:val="a4"/>
        <w:numPr>
          <w:ilvl w:val="0"/>
          <w:numId w:val="81"/>
        </w:numPr>
        <w:tabs>
          <w:tab w:val="left" w:pos="1111"/>
        </w:tabs>
        <w:spacing w:before="20"/>
        <w:ind w:left="1110" w:hanging="285"/>
        <w:jc w:val="left"/>
        <w:rPr>
          <w:sz w:val="24"/>
        </w:rPr>
      </w:pPr>
      <w:r>
        <w:rPr>
          <w:sz w:val="24"/>
        </w:rPr>
        <w:t>адекватно</w:t>
      </w:r>
      <w:r>
        <w:rPr>
          <w:spacing w:val="-5"/>
          <w:sz w:val="24"/>
        </w:rPr>
        <w:t xml:space="preserve"> </w:t>
      </w:r>
      <w:r>
        <w:rPr>
          <w:sz w:val="24"/>
        </w:rPr>
        <w:t>воспринимать</w:t>
      </w:r>
      <w:r>
        <w:rPr>
          <w:spacing w:val="-5"/>
          <w:sz w:val="24"/>
        </w:rPr>
        <w:t xml:space="preserve"> </w:t>
      </w:r>
      <w:r>
        <w:rPr>
          <w:sz w:val="24"/>
        </w:rPr>
        <w:t>предложения</w:t>
      </w:r>
      <w:r>
        <w:rPr>
          <w:spacing w:val="-4"/>
          <w:sz w:val="24"/>
        </w:rPr>
        <w:t xml:space="preserve"> </w:t>
      </w:r>
      <w:r>
        <w:rPr>
          <w:sz w:val="24"/>
        </w:rPr>
        <w:t>и</w:t>
      </w:r>
      <w:r>
        <w:rPr>
          <w:spacing w:val="-5"/>
          <w:sz w:val="24"/>
        </w:rPr>
        <w:t xml:space="preserve"> </w:t>
      </w:r>
      <w:r>
        <w:rPr>
          <w:sz w:val="24"/>
        </w:rPr>
        <w:t>оценку</w:t>
      </w:r>
      <w:r>
        <w:rPr>
          <w:spacing w:val="-3"/>
          <w:sz w:val="24"/>
        </w:rPr>
        <w:t xml:space="preserve"> </w:t>
      </w:r>
      <w:r>
        <w:rPr>
          <w:sz w:val="24"/>
        </w:rPr>
        <w:t>учителей,</w:t>
      </w:r>
      <w:r>
        <w:rPr>
          <w:spacing w:val="-3"/>
          <w:sz w:val="24"/>
        </w:rPr>
        <w:t xml:space="preserve"> </w:t>
      </w:r>
      <w:r>
        <w:rPr>
          <w:sz w:val="24"/>
        </w:rPr>
        <w:t>товарищей;</w:t>
      </w:r>
    </w:p>
    <w:p w:rsidR="00F11B8F" w:rsidRDefault="00920C79" w:rsidP="004F177C">
      <w:pPr>
        <w:pStyle w:val="a4"/>
        <w:numPr>
          <w:ilvl w:val="0"/>
          <w:numId w:val="81"/>
        </w:numPr>
        <w:tabs>
          <w:tab w:val="left" w:pos="1111"/>
        </w:tabs>
        <w:spacing w:before="23" w:line="254" w:lineRule="auto"/>
        <w:ind w:right="1464" w:firstLine="284"/>
        <w:jc w:val="left"/>
        <w:rPr>
          <w:sz w:val="24"/>
        </w:rPr>
      </w:pPr>
      <w:r>
        <w:rPr>
          <w:sz w:val="24"/>
        </w:rPr>
        <w:t>вносить необходимые коррективы в действие после его завершения на основе</w:t>
      </w:r>
      <w:r>
        <w:rPr>
          <w:spacing w:val="-57"/>
          <w:sz w:val="24"/>
        </w:rPr>
        <w:t xml:space="preserve"> </w:t>
      </w:r>
      <w:r>
        <w:rPr>
          <w:sz w:val="24"/>
        </w:rPr>
        <w:t>оценки</w:t>
      </w:r>
      <w:r>
        <w:rPr>
          <w:spacing w:val="-2"/>
          <w:sz w:val="24"/>
        </w:rPr>
        <w:t xml:space="preserve"> </w:t>
      </w:r>
      <w:r>
        <w:rPr>
          <w:sz w:val="24"/>
        </w:rPr>
        <w:t>и с</w:t>
      </w:r>
      <w:r>
        <w:rPr>
          <w:spacing w:val="-1"/>
          <w:sz w:val="24"/>
        </w:rPr>
        <w:t xml:space="preserve"> </w:t>
      </w:r>
      <w:r>
        <w:rPr>
          <w:sz w:val="24"/>
        </w:rPr>
        <w:t>учетом</w:t>
      </w:r>
      <w:r>
        <w:rPr>
          <w:spacing w:val="1"/>
          <w:sz w:val="24"/>
        </w:rPr>
        <w:t xml:space="preserve"> </w:t>
      </w:r>
      <w:r>
        <w:rPr>
          <w:sz w:val="24"/>
        </w:rPr>
        <w:t>характера сделанных</w:t>
      </w:r>
      <w:r>
        <w:rPr>
          <w:spacing w:val="-1"/>
          <w:sz w:val="24"/>
        </w:rPr>
        <w:t xml:space="preserve"> </w:t>
      </w:r>
      <w:r>
        <w:rPr>
          <w:sz w:val="24"/>
        </w:rPr>
        <w:t>ошибок.</w:t>
      </w:r>
    </w:p>
    <w:p w:rsidR="00F11B8F" w:rsidRDefault="00920C79">
      <w:pPr>
        <w:spacing w:before="7"/>
        <w:ind w:left="826"/>
        <w:rPr>
          <w:i/>
          <w:sz w:val="24"/>
        </w:rPr>
      </w:pPr>
      <w:r>
        <w:rPr>
          <w:i/>
          <w:sz w:val="24"/>
        </w:rPr>
        <w:t>Выпускник</w:t>
      </w:r>
      <w:r>
        <w:rPr>
          <w:i/>
          <w:spacing w:val="-5"/>
          <w:sz w:val="24"/>
        </w:rPr>
        <w:t xml:space="preserve"> </w:t>
      </w:r>
      <w:r>
        <w:rPr>
          <w:i/>
          <w:sz w:val="24"/>
        </w:rPr>
        <w:t>получит</w:t>
      </w:r>
      <w:r>
        <w:rPr>
          <w:i/>
          <w:spacing w:val="-5"/>
          <w:sz w:val="24"/>
        </w:rPr>
        <w:t xml:space="preserve"> </w:t>
      </w:r>
      <w:r>
        <w:rPr>
          <w:i/>
          <w:sz w:val="24"/>
        </w:rPr>
        <w:t>возможность</w:t>
      </w:r>
      <w:r>
        <w:rPr>
          <w:i/>
          <w:spacing w:val="-4"/>
          <w:sz w:val="24"/>
        </w:rPr>
        <w:t xml:space="preserve"> </w:t>
      </w:r>
      <w:r>
        <w:rPr>
          <w:i/>
          <w:sz w:val="24"/>
        </w:rPr>
        <w:t>научиться:</w:t>
      </w:r>
    </w:p>
    <w:p w:rsidR="00F11B8F" w:rsidRDefault="00920C79" w:rsidP="004F177C">
      <w:pPr>
        <w:pStyle w:val="a4"/>
        <w:numPr>
          <w:ilvl w:val="0"/>
          <w:numId w:val="81"/>
        </w:numPr>
        <w:tabs>
          <w:tab w:val="left" w:pos="1111"/>
        </w:tabs>
        <w:spacing w:line="256" w:lineRule="auto"/>
        <w:ind w:right="1086" w:firstLine="284"/>
        <w:jc w:val="left"/>
        <w:rPr>
          <w:i/>
          <w:sz w:val="24"/>
        </w:rPr>
      </w:pPr>
      <w:r>
        <w:rPr>
          <w:i/>
          <w:sz w:val="24"/>
        </w:rPr>
        <w:t>самостоятельно учитывать выделенные учителем ориентиры действия в новом</w:t>
      </w:r>
      <w:r>
        <w:rPr>
          <w:i/>
          <w:spacing w:val="-58"/>
          <w:sz w:val="24"/>
        </w:rPr>
        <w:t xml:space="preserve"> </w:t>
      </w:r>
      <w:r>
        <w:rPr>
          <w:i/>
          <w:sz w:val="24"/>
        </w:rPr>
        <w:t>учебном</w:t>
      </w:r>
      <w:r>
        <w:rPr>
          <w:i/>
          <w:spacing w:val="-1"/>
          <w:sz w:val="24"/>
        </w:rPr>
        <w:t xml:space="preserve"> </w:t>
      </w:r>
      <w:r>
        <w:rPr>
          <w:i/>
          <w:sz w:val="24"/>
        </w:rPr>
        <w:t>материале;</w:t>
      </w:r>
    </w:p>
    <w:p w:rsidR="00F11B8F" w:rsidRDefault="00920C79" w:rsidP="004F177C">
      <w:pPr>
        <w:pStyle w:val="a4"/>
        <w:numPr>
          <w:ilvl w:val="0"/>
          <w:numId w:val="81"/>
        </w:numPr>
        <w:tabs>
          <w:tab w:val="left" w:pos="1111"/>
        </w:tabs>
        <w:spacing w:before="3"/>
        <w:ind w:left="1110" w:hanging="285"/>
        <w:jc w:val="left"/>
        <w:rPr>
          <w:i/>
          <w:sz w:val="24"/>
        </w:rPr>
      </w:pPr>
      <w:r>
        <w:rPr>
          <w:i/>
          <w:sz w:val="24"/>
        </w:rPr>
        <w:t>преобразовывать</w:t>
      </w:r>
      <w:r>
        <w:rPr>
          <w:i/>
          <w:spacing w:val="-2"/>
          <w:sz w:val="24"/>
        </w:rPr>
        <w:t xml:space="preserve"> </w:t>
      </w:r>
      <w:r>
        <w:rPr>
          <w:i/>
          <w:sz w:val="24"/>
        </w:rPr>
        <w:t>практическую</w:t>
      </w:r>
      <w:r>
        <w:rPr>
          <w:i/>
          <w:spacing w:val="-2"/>
          <w:sz w:val="24"/>
        </w:rPr>
        <w:t xml:space="preserve"> </w:t>
      </w:r>
      <w:r>
        <w:rPr>
          <w:i/>
          <w:sz w:val="24"/>
        </w:rPr>
        <w:t>задачу</w:t>
      </w:r>
      <w:r>
        <w:rPr>
          <w:i/>
          <w:spacing w:val="-3"/>
          <w:sz w:val="24"/>
        </w:rPr>
        <w:t xml:space="preserve"> </w:t>
      </w:r>
      <w:r>
        <w:rPr>
          <w:i/>
          <w:sz w:val="24"/>
        </w:rPr>
        <w:t>в</w:t>
      </w:r>
      <w:r>
        <w:rPr>
          <w:i/>
          <w:spacing w:val="-2"/>
          <w:sz w:val="24"/>
        </w:rPr>
        <w:t xml:space="preserve"> </w:t>
      </w:r>
      <w:r>
        <w:rPr>
          <w:i/>
          <w:sz w:val="24"/>
        </w:rPr>
        <w:t>познавательную;</w:t>
      </w:r>
    </w:p>
    <w:p w:rsidR="00F11B8F" w:rsidRDefault="00920C79" w:rsidP="004F177C">
      <w:pPr>
        <w:pStyle w:val="a4"/>
        <w:numPr>
          <w:ilvl w:val="0"/>
          <w:numId w:val="81"/>
        </w:numPr>
        <w:tabs>
          <w:tab w:val="left" w:pos="1111"/>
        </w:tabs>
        <w:spacing w:before="22" w:line="256" w:lineRule="auto"/>
        <w:ind w:right="1414" w:firstLine="284"/>
        <w:jc w:val="left"/>
        <w:rPr>
          <w:i/>
          <w:sz w:val="24"/>
        </w:rPr>
      </w:pPr>
      <w:r>
        <w:rPr>
          <w:i/>
          <w:sz w:val="24"/>
        </w:rPr>
        <w:t>проявлять познавательную инициативу в учебном сотрудничестве, учитывая</w:t>
      </w:r>
      <w:r>
        <w:rPr>
          <w:i/>
          <w:spacing w:val="-57"/>
          <w:sz w:val="24"/>
        </w:rPr>
        <w:t xml:space="preserve"> </w:t>
      </w:r>
      <w:r>
        <w:rPr>
          <w:i/>
          <w:sz w:val="24"/>
        </w:rPr>
        <w:t>обозначенные</w:t>
      </w:r>
      <w:r>
        <w:rPr>
          <w:i/>
          <w:spacing w:val="-3"/>
          <w:sz w:val="24"/>
        </w:rPr>
        <w:t xml:space="preserve"> </w:t>
      </w:r>
      <w:r>
        <w:rPr>
          <w:i/>
          <w:sz w:val="24"/>
        </w:rPr>
        <w:t>учителем направления</w:t>
      </w:r>
      <w:r>
        <w:rPr>
          <w:i/>
          <w:spacing w:val="-1"/>
          <w:sz w:val="24"/>
        </w:rPr>
        <w:t xml:space="preserve"> </w:t>
      </w:r>
      <w:r>
        <w:rPr>
          <w:i/>
          <w:sz w:val="24"/>
        </w:rPr>
        <w:t>действия в</w:t>
      </w:r>
      <w:r>
        <w:rPr>
          <w:i/>
          <w:spacing w:val="-2"/>
          <w:sz w:val="24"/>
        </w:rPr>
        <w:t xml:space="preserve"> </w:t>
      </w:r>
      <w:r>
        <w:rPr>
          <w:i/>
          <w:sz w:val="24"/>
        </w:rPr>
        <w:t>новом учебном</w:t>
      </w:r>
      <w:r>
        <w:rPr>
          <w:i/>
          <w:spacing w:val="-1"/>
          <w:sz w:val="24"/>
        </w:rPr>
        <w:t xml:space="preserve"> </w:t>
      </w:r>
      <w:r>
        <w:rPr>
          <w:i/>
          <w:sz w:val="24"/>
        </w:rPr>
        <w:t>материале;</w:t>
      </w:r>
    </w:p>
    <w:p w:rsidR="00F11B8F" w:rsidRDefault="00920C79" w:rsidP="004F177C">
      <w:pPr>
        <w:pStyle w:val="a4"/>
        <w:numPr>
          <w:ilvl w:val="0"/>
          <w:numId w:val="81"/>
        </w:numPr>
        <w:tabs>
          <w:tab w:val="left" w:pos="1111"/>
        </w:tabs>
        <w:spacing w:before="2" w:line="256" w:lineRule="auto"/>
        <w:ind w:right="1727" w:firstLine="284"/>
        <w:jc w:val="left"/>
        <w:rPr>
          <w:i/>
          <w:sz w:val="24"/>
        </w:rPr>
      </w:pPr>
      <w:r>
        <w:rPr>
          <w:i/>
          <w:sz w:val="24"/>
        </w:rPr>
        <w:t>самостоятельно оценивать правильность выполнения действия и вносить</w:t>
      </w:r>
      <w:r>
        <w:rPr>
          <w:i/>
          <w:spacing w:val="-57"/>
          <w:sz w:val="24"/>
        </w:rPr>
        <w:t xml:space="preserve"> </w:t>
      </w:r>
      <w:r>
        <w:rPr>
          <w:i/>
          <w:sz w:val="24"/>
        </w:rPr>
        <w:t>необходимые</w:t>
      </w:r>
      <w:r>
        <w:rPr>
          <w:i/>
          <w:spacing w:val="-3"/>
          <w:sz w:val="24"/>
        </w:rPr>
        <w:t xml:space="preserve"> </w:t>
      </w:r>
      <w:r>
        <w:rPr>
          <w:i/>
          <w:sz w:val="24"/>
        </w:rPr>
        <w:t>коррективы.</w:t>
      </w:r>
    </w:p>
    <w:p w:rsidR="00F11B8F" w:rsidRDefault="00920C79">
      <w:pPr>
        <w:pStyle w:val="1"/>
        <w:spacing w:before="3" w:line="275" w:lineRule="exact"/>
        <w:ind w:left="1250"/>
        <w:jc w:val="left"/>
      </w:pPr>
      <w:r>
        <w:t>Познавательные</w:t>
      </w:r>
      <w:r>
        <w:rPr>
          <w:spacing w:val="-5"/>
        </w:rPr>
        <w:t xml:space="preserve"> </w:t>
      </w:r>
      <w:r>
        <w:t>универсальные</w:t>
      </w:r>
      <w:r>
        <w:rPr>
          <w:spacing w:val="-5"/>
        </w:rPr>
        <w:t xml:space="preserve"> </w:t>
      </w:r>
      <w:r>
        <w:t>учебные</w:t>
      </w:r>
      <w:r>
        <w:rPr>
          <w:spacing w:val="-5"/>
        </w:rPr>
        <w:t xml:space="preserve"> </w:t>
      </w:r>
      <w:r>
        <w:t>действия</w:t>
      </w:r>
    </w:p>
    <w:p w:rsidR="00F11B8F" w:rsidRDefault="00920C79">
      <w:pPr>
        <w:pStyle w:val="a3"/>
        <w:spacing w:line="275" w:lineRule="exact"/>
        <w:ind w:left="826"/>
        <w:jc w:val="left"/>
      </w:pPr>
      <w:r>
        <w:t>Выпускник</w:t>
      </w:r>
      <w:r>
        <w:rPr>
          <w:spacing w:val="-2"/>
        </w:rPr>
        <w:t xml:space="preserve"> </w:t>
      </w:r>
      <w:r>
        <w:t>научится:</w:t>
      </w:r>
    </w:p>
    <w:p w:rsidR="00F11B8F" w:rsidRDefault="00F11B8F">
      <w:pPr>
        <w:spacing w:line="275" w:lineRule="exact"/>
        <w:sectPr w:rsidR="00F11B8F">
          <w:pgSz w:w="11910" w:h="16840"/>
          <w:pgMar w:top="1040" w:right="160" w:bottom="1140" w:left="1160" w:header="0" w:footer="879" w:gutter="0"/>
          <w:cols w:space="720"/>
        </w:sectPr>
      </w:pPr>
    </w:p>
    <w:p w:rsidR="00F11B8F" w:rsidRDefault="00920C79" w:rsidP="004F177C">
      <w:pPr>
        <w:pStyle w:val="a4"/>
        <w:numPr>
          <w:ilvl w:val="0"/>
          <w:numId w:val="81"/>
        </w:numPr>
        <w:tabs>
          <w:tab w:val="left" w:pos="1111"/>
        </w:tabs>
        <w:spacing w:before="76" w:line="256" w:lineRule="auto"/>
        <w:ind w:right="752" w:firstLine="284"/>
        <w:jc w:val="left"/>
        <w:rPr>
          <w:sz w:val="24"/>
        </w:rPr>
      </w:pPr>
      <w:r>
        <w:rPr>
          <w:sz w:val="24"/>
        </w:rPr>
        <w:lastRenderedPageBreak/>
        <w:t>определять и формулировать цель деятельности, планировать, контролировать и</w:t>
      </w:r>
      <w:r>
        <w:rPr>
          <w:spacing w:val="1"/>
          <w:sz w:val="24"/>
        </w:rPr>
        <w:t xml:space="preserve"> </w:t>
      </w:r>
      <w:r>
        <w:rPr>
          <w:sz w:val="24"/>
        </w:rPr>
        <w:t>оценивать учебные действия в соответствии с поставленной задачей, определять наиболее</w:t>
      </w:r>
      <w:r>
        <w:rPr>
          <w:spacing w:val="-58"/>
          <w:sz w:val="24"/>
        </w:rPr>
        <w:t xml:space="preserve"> </w:t>
      </w:r>
      <w:r>
        <w:rPr>
          <w:sz w:val="24"/>
        </w:rPr>
        <w:t>эффективные</w:t>
      </w:r>
      <w:r>
        <w:rPr>
          <w:spacing w:val="-2"/>
          <w:sz w:val="24"/>
        </w:rPr>
        <w:t xml:space="preserve"> </w:t>
      </w:r>
      <w:r>
        <w:rPr>
          <w:sz w:val="24"/>
        </w:rPr>
        <w:t>способы достижения результатов;</w:t>
      </w:r>
    </w:p>
    <w:p w:rsidR="00F11B8F" w:rsidRDefault="00920C79" w:rsidP="004F177C">
      <w:pPr>
        <w:pStyle w:val="a4"/>
        <w:numPr>
          <w:ilvl w:val="0"/>
          <w:numId w:val="81"/>
        </w:numPr>
        <w:tabs>
          <w:tab w:val="left" w:pos="1111"/>
        </w:tabs>
        <w:spacing w:before="166" w:line="256" w:lineRule="auto"/>
        <w:ind w:right="1302" w:firstLine="284"/>
        <w:jc w:val="left"/>
        <w:rPr>
          <w:sz w:val="24"/>
        </w:rPr>
      </w:pPr>
      <w:r>
        <w:rPr>
          <w:sz w:val="24"/>
        </w:rPr>
        <w:t>использовать различные способы поиска, сбора, обработки, анализа и передачи</w:t>
      </w:r>
      <w:r>
        <w:rPr>
          <w:spacing w:val="-57"/>
          <w:sz w:val="24"/>
        </w:rPr>
        <w:t xml:space="preserve"> </w:t>
      </w:r>
      <w:r>
        <w:rPr>
          <w:sz w:val="24"/>
        </w:rPr>
        <w:t>информации;</w:t>
      </w:r>
    </w:p>
    <w:p w:rsidR="00F11B8F" w:rsidRDefault="00920C79" w:rsidP="004F177C">
      <w:pPr>
        <w:pStyle w:val="a4"/>
        <w:numPr>
          <w:ilvl w:val="0"/>
          <w:numId w:val="81"/>
        </w:numPr>
        <w:tabs>
          <w:tab w:val="left" w:pos="1111"/>
        </w:tabs>
        <w:spacing w:before="164"/>
        <w:ind w:left="1110" w:hanging="285"/>
        <w:jc w:val="left"/>
        <w:rPr>
          <w:sz w:val="24"/>
        </w:rPr>
      </w:pPr>
      <w:r>
        <w:rPr>
          <w:sz w:val="24"/>
        </w:rPr>
        <w:t>пользоваться</w:t>
      </w:r>
      <w:r>
        <w:rPr>
          <w:spacing w:val="-5"/>
          <w:sz w:val="24"/>
        </w:rPr>
        <w:t xml:space="preserve"> </w:t>
      </w:r>
      <w:r>
        <w:rPr>
          <w:sz w:val="24"/>
        </w:rPr>
        <w:t>различными</w:t>
      </w:r>
      <w:r>
        <w:rPr>
          <w:spacing w:val="-5"/>
          <w:sz w:val="24"/>
        </w:rPr>
        <w:t xml:space="preserve"> </w:t>
      </w:r>
      <w:r>
        <w:rPr>
          <w:sz w:val="24"/>
        </w:rPr>
        <w:t>видами</w:t>
      </w:r>
      <w:r>
        <w:rPr>
          <w:spacing w:val="-5"/>
          <w:sz w:val="24"/>
        </w:rPr>
        <w:t xml:space="preserve"> </w:t>
      </w:r>
      <w:r>
        <w:rPr>
          <w:sz w:val="24"/>
        </w:rPr>
        <w:t>словарей</w:t>
      </w:r>
      <w:r>
        <w:rPr>
          <w:spacing w:val="-5"/>
          <w:sz w:val="24"/>
        </w:rPr>
        <w:t xml:space="preserve"> </w:t>
      </w:r>
      <w:r>
        <w:rPr>
          <w:sz w:val="24"/>
        </w:rPr>
        <w:t>и</w:t>
      </w:r>
      <w:r>
        <w:rPr>
          <w:spacing w:val="-5"/>
          <w:sz w:val="24"/>
        </w:rPr>
        <w:t xml:space="preserve"> </w:t>
      </w:r>
      <w:r>
        <w:rPr>
          <w:sz w:val="24"/>
        </w:rPr>
        <w:t>справочников;</w:t>
      </w:r>
    </w:p>
    <w:p w:rsidR="00F11B8F" w:rsidRDefault="00920C79" w:rsidP="004F177C">
      <w:pPr>
        <w:pStyle w:val="a4"/>
        <w:numPr>
          <w:ilvl w:val="0"/>
          <w:numId w:val="81"/>
        </w:numPr>
        <w:tabs>
          <w:tab w:val="left" w:pos="1111"/>
        </w:tabs>
        <w:spacing w:before="180"/>
        <w:ind w:left="1110" w:hanging="285"/>
        <w:jc w:val="left"/>
        <w:rPr>
          <w:sz w:val="24"/>
        </w:rPr>
      </w:pPr>
      <w:r>
        <w:rPr>
          <w:sz w:val="24"/>
        </w:rPr>
        <w:t>устанавливать</w:t>
      </w:r>
      <w:r>
        <w:rPr>
          <w:spacing w:val="-4"/>
          <w:sz w:val="24"/>
        </w:rPr>
        <w:t xml:space="preserve"> </w:t>
      </w:r>
      <w:r>
        <w:rPr>
          <w:sz w:val="24"/>
        </w:rPr>
        <w:t>аналогии</w:t>
      </w:r>
      <w:r>
        <w:rPr>
          <w:spacing w:val="-3"/>
          <w:sz w:val="24"/>
        </w:rPr>
        <w:t xml:space="preserve"> </w:t>
      </w:r>
      <w:r>
        <w:rPr>
          <w:sz w:val="24"/>
        </w:rPr>
        <w:t>между</w:t>
      </w:r>
      <w:r>
        <w:rPr>
          <w:spacing w:val="-2"/>
          <w:sz w:val="24"/>
        </w:rPr>
        <w:t xml:space="preserve"> </w:t>
      </w:r>
      <w:r>
        <w:rPr>
          <w:sz w:val="24"/>
        </w:rPr>
        <w:t>изучаемым</w:t>
      </w:r>
      <w:r>
        <w:rPr>
          <w:spacing w:val="-2"/>
          <w:sz w:val="24"/>
        </w:rPr>
        <w:t xml:space="preserve"> </w:t>
      </w:r>
      <w:r>
        <w:rPr>
          <w:sz w:val="24"/>
        </w:rPr>
        <w:t>материалом;</w:t>
      </w:r>
    </w:p>
    <w:p w:rsidR="00F11B8F" w:rsidRDefault="00920C79" w:rsidP="004F177C">
      <w:pPr>
        <w:pStyle w:val="a4"/>
        <w:numPr>
          <w:ilvl w:val="0"/>
          <w:numId w:val="81"/>
        </w:numPr>
        <w:tabs>
          <w:tab w:val="left" w:pos="1111"/>
        </w:tabs>
        <w:spacing w:before="182" w:line="256" w:lineRule="auto"/>
        <w:ind w:right="1417" w:firstLine="284"/>
        <w:jc w:val="left"/>
        <w:rPr>
          <w:sz w:val="24"/>
        </w:rPr>
      </w:pPr>
      <w:r>
        <w:rPr>
          <w:sz w:val="24"/>
        </w:rPr>
        <w:t>объяснять языковые явления, процессы, связи, отношения, выявляемые в ходе</w:t>
      </w:r>
      <w:r>
        <w:rPr>
          <w:spacing w:val="-57"/>
          <w:sz w:val="24"/>
        </w:rPr>
        <w:t xml:space="preserve"> </w:t>
      </w:r>
      <w:r>
        <w:rPr>
          <w:sz w:val="24"/>
        </w:rPr>
        <w:t>выполнения</w:t>
      </w:r>
      <w:r>
        <w:rPr>
          <w:spacing w:val="-1"/>
          <w:sz w:val="24"/>
        </w:rPr>
        <w:t xml:space="preserve"> </w:t>
      </w:r>
      <w:r>
        <w:rPr>
          <w:sz w:val="24"/>
        </w:rPr>
        <w:t>лингвистических</w:t>
      </w:r>
      <w:r>
        <w:rPr>
          <w:spacing w:val="1"/>
          <w:sz w:val="24"/>
        </w:rPr>
        <w:t xml:space="preserve"> </w:t>
      </w:r>
      <w:r>
        <w:rPr>
          <w:sz w:val="24"/>
        </w:rPr>
        <w:t>задач.</w:t>
      </w:r>
    </w:p>
    <w:p w:rsidR="00F11B8F" w:rsidRDefault="00920C79">
      <w:pPr>
        <w:spacing w:before="161"/>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rsidP="004F177C">
      <w:pPr>
        <w:pStyle w:val="a4"/>
        <w:numPr>
          <w:ilvl w:val="0"/>
          <w:numId w:val="81"/>
        </w:numPr>
        <w:tabs>
          <w:tab w:val="left" w:pos="1111"/>
        </w:tabs>
        <w:spacing w:before="1" w:line="256" w:lineRule="auto"/>
        <w:ind w:right="704" w:firstLine="284"/>
        <w:jc w:val="left"/>
        <w:rPr>
          <w:i/>
          <w:sz w:val="24"/>
        </w:rPr>
      </w:pPr>
      <w:r>
        <w:rPr>
          <w:i/>
          <w:sz w:val="24"/>
        </w:rPr>
        <w:t>осуществлять выбор наиболее эффективных способов решения задач в зависимости</w:t>
      </w:r>
      <w:r>
        <w:rPr>
          <w:i/>
          <w:spacing w:val="-58"/>
          <w:sz w:val="24"/>
        </w:rPr>
        <w:t xml:space="preserve"> </w:t>
      </w:r>
      <w:r>
        <w:rPr>
          <w:i/>
          <w:sz w:val="24"/>
        </w:rPr>
        <w:t>от</w:t>
      </w:r>
      <w:r>
        <w:rPr>
          <w:i/>
          <w:spacing w:val="-1"/>
          <w:sz w:val="24"/>
        </w:rPr>
        <w:t xml:space="preserve"> </w:t>
      </w:r>
      <w:r>
        <w:rPr>
          <w:i/>
          <w:sz w:val="24"/>
        </w:rPr>
        <w:t>конкретных</w:t>
      </w:r>
      <w:r>
        <w:rPr>
          <w:i/>
          <w:spacing w:val="-2"/>
          <w:sz w:val="24"/>
        </w:rPr>
        <w:t xml:space="preserve"> </w:t>
      </w:r>
      <w:r>
        <w:rPr>
          <w:i/>
          <w:sz w:val="24"/>
        </w:rPr>
        <w:t>условий;</w:t>
      </w:r>
    </w:p>
    <w:p w:rsidR="00F11B8F" w:rsidRDefault="00920C79" w:rsidP="004F177C">
      <w:pPr>
        <w:pStyle w:val="a4"/>
        <w:numPr>
          <w:ilvl w:val="0"/>
          <w:numId w:val="81"/>
        </w:numPr>
        <w:tabs>
          <w:tab w:val="left" w:pos="1111"/>
        </w:tabs>
        <w:spacing w:before="4" w:line="256" w:lineRule="auto"/>
        <w:ind w:right="2000" w:firstLine="284"/>
        <w:jc w:val="left"/>
        <w:rPr>
          <w:i/>
          <w:sz w:val="24"/>
        </w:rPr>
      </w:pPr>
      <w:r>
        <w:rPr>
          <w:i/>
          <w:sz w:val="24"/>
        </w:rPr>
        <w:t>строить логическое рассуждение, включающее установление причинно-</w:t>
      </w:r>
      <w:r>
        <w:rPr>
          <w:i/>
          <w:spacing w:val="-57"/>
          <w:sz w:val="24"/>
        </w:rPr>
        <w:t xml:space="preserve"> </w:t>
      </w:r>
      <w:r>
        <w:rPr>
          <w:i/>
          <w:sz w:val="24"/>
        </w:rPr>
        <w:t>следственных</w:t>
      </w:r>
      <w:r>
        <w:rPr>
          <w:i/>
          <w:spacing w:val="-2"/>
          <w:sz w:val="24"/>
        </w:rPr>
        <w:t xml:space="preserve"> </w:t>
      </w:r>
      <w:r>
        <w:rPr>
          <w:i/>
          <w:sz w:val="24"/>
        </w:rPr>
        <w:t>связей;</w:t>
      </w:r>
    </w:p>
    <w:p w:rsidR="00F11B8F" w:rsidRDefault="00920C79" w:rsidP="004F177C">
      <w:pPr>
        <w:pStyle w:val="a4"/>
        <w:numPr>
          <w:ilvl w:val="0"/>
          <w:numId w:val="81"/>
        </w:numPr>
        <w:tabs>
          <w:tab w:val="left" w:pos="1111"/>
        </w:tabs>
        <w:spacing w:before="2" w:line="256" w:lineRule="auto"/>
        <w:ind w:right="1743" w:firstLine="284"/>
        <w:jc w:val="left"/>
        <w:rPr>
          <w:i/>
          <w:sz w:val="24"/>
        </w:rPr>
      </w:pPr>
      <w:r>
        <w:rPr>
          <w:i/>
          <w:sz w:val="24"/>
        </w:rPr>
        <w:t>осуществлять расширенный поиск информации с использованием ресурсов</w:t>
      </w:r>
      <w:r>
        <w:rPr>
          <w:i/>
          <w:spacing w:val="-57"/>
          <w:sz w:val="24"/>
        </w:rPr>
        <w:t xml:space="preserve"> </w:t>
      </w:r>
      <w:r>
        <w:rPr>
          <w:i/>
          <w:sz w:val="24"/>
        </w:rPr>
        <w:t>библиотек</w:t>
      </w:r>
      <w:r>
        <w:rPr>
          <w:i/>
          <w:spacing w:val="-2"/>
          <w:sz w:val="24"/>
        </w:rPr>
        <w:t xml:space="preserve"> </w:t>
      </w:r>
      <w:r>
        <w:rPr>
          <w:i/>
          <w:sz w:val="24"/>
        </w:rPr>
        <w:t>и Интернета;</w:t>
      </w:r>
    </w:p>
    <w:p w:rsidR="00F11B8F" w:rsidRDefault="00920C79" w:rsidP="004F177C">
      <w:pPr>
        <w:pStyle w:val="a4"/>
        <w:numPr>
          <w:ilvl w:val="0"/>
          <w:numId w:val="81"/>
        </w:numPr>
        <w:tabs>
          <w:tab w:val="left" w:pos="1111"/>
        </w:tabs>
        <w:spacing w:before="5" w:line="256" w:lineRule="auto"/>
        <w:ind w:right="1826" w:firstLine="284"/>
        <w:jc w:val="left"/>
        <w:rPr>
          <w:i/>
          <w:sz w:val="24"/>
        </w:rPr>
      </w:pPr>
      <w:r>
        <w:rPr>
          <w:i/>
          <w:sz w:val="24"/>
        </w:rPr>
        <w:t>записывать, фиксировать информацию об окружающем мире с помощью</w:t>
      </w:r>
      <w:r>
        <w:rPr>
          <w:i/>
          <w:spacing w:val="-57"/>
          <w:sz w:val="24"/>
        </w:rPr>
        <w:t xml:space="preserve"> </w:t>
      </w:r>
      <w:r>
        <w:rPr>
          <w:i/>
          <w:sz w:val="24"/>
        </w:rPr>
        <w:t>инструментов</w:t>
      </w:r>
      <w:r>
        <w:rPr>
          <w:i/>
          <w:spacing w:val="-2"/>
          <w:sz w:val="24"/>
        </w:rPr>
        <w:t xml:space="preserve"> </w:t>
      </w:r>
      <w:r>
        <w:rPr>
          <w:i/>
          <w:sz w:val="24"/>
        </w:rPr>
        <w:t>ИКТ.</w:t>
      </w:r>
    </w:p>
    <w:p w:rsidR="00F11B8F" w:rsidRDefault="00920C79">
      <w:pPr>
        <w:pStyle w:val="1"/>
        <w:spacing w:before="1" w:line="275" w:lineRule="exact"/>
        <w:ind w:left="1250"/>
        <w:jc w:val="left"/>
      </w:pPr>
      <w:r>
        <w:t>Коммуникативные</w:t>
      </w:r>
      <w:r>
        <w:rPr>
          <w:spacing w:val="-5"/>
        </w:rPr>
        <w:t xml:space="preserve"> </w:t>
      </w:r>
      <w:r>
        <w:t>универсальные</w:t>
      </w:r>
      <w:r>
        <w:rPr>
          <w:spacing w:val="-6"/>
        </w:rPr>
        <w:t xml:space="preserve"> </w:t>
      </w:r>
      <w:r>
        <w:t>учебные</w:t>
      </w:r>
      <w:r>
        <w:rPr>
          <w:spacing w:val="-4"/>
        </w:rPr>
        <w:t xml:space="preserve"> </w:t>
      </w:r>
      <w:r>
        <w:t>действия</w:t>
      </w:r>
    </w:p>
    <w:p w:rsidR="00F11B8F" w:rsidRDefault="00920C79">
      <w:pPr>
        <w:pStyle w:val="a3"/>
        <w:spacing w:line="275" w:lineRule="exact"/>
        <w:ind w:left="826"/>
        <w:jc w:val="left"/>
      </w:pPr>
      <w:r>
        <w:t>Выпускник</w:t>
      </w:r>
      <w:r>
        <w:rPr>
          <w:spacing w:val="-4"/>
        </w:rPr>
        <w:t xml:space="preserve"> </w:t>
      </w:r>
      <w:r>
        <w:t>научится:</w:t>
      </w:r>
    </w:p>
    <w:p w:rsidR="00F11B8F" w:rsidRDefault="00920C79" w:rsidP="004F177C">
      <w:pPr>
        <w:pStyle w:val="a4"/>
        <w:numPr>
          <w:ilvl w:val="0"/>
          <w:numId w:val="81"/>
        </w:numPr>
        <w:tabs>
          <w:tab w:val="left" w:pos="1111"/>
        </w:tabs>
        <w:spacing w:before="3" w:line="256" w:lineRule="auto"/>
        <w:ind w:right="1036" w:firstLine="284"/>
        <w:jc w:val="left"/>
        <w:rPr>
          <w:sz w:val="24"/>
        </w:rPr>
      </w:pPr>
      <w:r>
        <w:rPr>
          <w:sz w:val="24"/>
        </w:rPr>
        <w:t>адекватно использовать коммуникативные, прежде всего, речевые средства для</w:t>
      </w:r>
      <w:r>
        <w:rPr>
          <w:spacing w:val="1"/>
          <w:sz w:val="24"/>
        </w:rPr>
        <w:t xml:space="preserve"> </w:t>
      </w:r>
      <w:r>
        <w:rPr>
          <w:sz w:val="24"/>
        </w:rPr>
        <w:t>решения</w:t>
      </w:r>
      <w:r>
        <w:rPr>
          <w:spacing w:val="-4"/>
          <w:sz w:val="24"/>
        </w:rPr>
        <w:t xml:space="preserve"> </w:t>
      </w:r>
      <w:r>
        <w:rPr>
          <w:sz w:val="24"/>
        </w:rPr>
        <w:t>различных</w:t>
      </w:r>
      <w:r>
        <w:rPr>
          <w:spacing w:val="-2"/>
          <w:sz w:val="24"/>
        </w:rPr>
        <w:t xml:space="preserve"> </w:t>
      </w:r>
      <w:r>
        <w:rPr>
          <w:sz w:val="24"/>
        </w:rPr>
        <w:t>коммуникативных</w:t>
      </w:r>
      <w:r>
        <w:rPr>
          <w:spacing w:val="-4"/>
          <w:sz w:val="24"/>
        </w:rPr>
        <w:t xml:space="preserve"> </w:t>
      </w:r>
      <w:r>
        <w:rPr>
          <w:sz w:val="24"/>
        </w:rPr>
        <w:t>задач,</w:t>
      </w:r>
      <w:r>
        <w:rPr>
          <w:spacing w:val="-2"/>
          <w:sz w:val="24"/>
        </w:rPr>
        <w:t xml:space="preserve"> </w:t>
      </w:r>
      <w:r>
        <w:rPr>
          <w:sz w:val="24"/>
        </w:rPr>
        <w:t>строить</w:t>
      </w:r>
      <w:r>
        <w:rPr>
          <w:spacing w:val="-5"/>
          <w:sz w:val="24"/>
        </w:rPr>
        <w:t xml:space="preserve"> </w:t>
      </w:r>
      <w:r>
        <w:rPr>
          <w:sz w:val="24"/>
        </w:rPr>
        <w:t>монологическое</w:t>
      </w:r>
      <w:r>
        <w:rPr>
          <w:spacing w:val="-3"/>
          <w:sz w:val="24"/>
        </w:rPr>
        <w:t xml:space="preserve"> </w:t>
      </w:r>
      <w:r>
        <w:rPr>
          <w:sz w:val="24"/>
        </w:rPr>
        <w:t>высказывание</w:t>
      </w:r>
      <w:r>
        <w:rPr>
          <w:spacing w:val="-6"/>
          <w:sz w:val="24"/>
        </w:rPr>
        <w:t xml:space="preserve"> </w:t>
      </w:r>
      <w:r>
        <w:rPr>
          <w:sz w:val="24"/>
        </w:rPr>
        <w:t>(в</w:t>
      </w:r>
    </w:p>
    <w:p w:rsidR="00F11B8F" w:rsidRDefault="00920C79">
      <w:pPr>
        <w:pStyle w:val="a3"/>
        <w:spacing w:before="1" w:line="259" w:lineRule="auto"/>
        <w:ind w:right="674"/>
        <w:jc w:val="left"/>
      </w:pPr>
      <w:r>
        <w:t>том числе сопровождая его аудиовизуальной поддержкой), владеть диалогической формой</w:t>
      </w:r>
      <w:r>
        <w:rPr>
          <w:spacing w:val="-58"/>
        </w:rPr>
        <w:t xml:space="preserve"> </w:t>
      </w:r>
      <w:r>
        <w:t>коммуникации,</w:t>
      </w:r>
      <w:r>
        <w:rPr>
          <w:spacing w:val="-1"/>
        </w:rPr>
        <w:t xml:space="preserve"> </w:t>
      </w:r>
      <w:r>
        <w:t>используя, в</w:t>
      </w:r>
      <w:r>
        <w:rPr>
          <w:spacing w:val="-2"/>
        </w:rPr>
        <w:t xml:space="preserve"> </w:t>
      </w:r>
      <w:r>
        <w:t>том числе, средства</w:t>
      </w:r>
      <w:r>
        <w:rPr>
          <w:spacing w:val="-1"/>
        </w:rPr>
        <w:t xml:space="preserve"> </w:t>
      </w:r>
      <w:r>
        <w:t>и</w:t>
      </w:r>
      <w:r>
        <w:rPr>
          <w:spacing w:val="1"/>
        </w:rPr>
        <w:t xml:space="preserve"> </w:t>
      </w:r>
      <w:r>
        <w:t>инструменты</w:t>
      </w:r>
      <w:r>
        <w:rPr>
          <w:spacing w:val="-1"/>
        </w:rPr>
        <w:t xml:space="preserve"> </w:t>
      </w:r>
      <w:r>
        <w:t>ИКТ;</w:t>
      </w:r>
    </w:p>
    <w:p w:rsidR="00F11B8F" w:rsidRDefault="00920C79" w:rsidP="004F177C">
      <w:pPr>
        <w:pStyle w:val="a4"/>
        <w:numPr>
          <w:ilvl w:val="0"/>
          <w:numId w:val="81"/>
        </w:numPr>
        <w:tabs>
          <w:tab w:val="left" w:pos="1111"/>
        </w:tabs>
        <w:spacing w:before="1" w:line="256" w:lineRule="auto"/>
        <w:ind w:right="800" w:firstLine="284"/>
        <w:jc w:val="left"/>
        <w:rPr>
          <w:sz w:val="24"/>
        </w:rPr>
      </w:pPr>
      <w:r>
        <w:rPr>
          <w:sz w:val="24"/>
        </w:rPr>
        <w:t>выбирать адекватные языковые средства для успешного решения коммуникативных</w:t>
      </w:r>
      <w:r>
        <w:rPr>
          <w:spacing w:val="-57"/>
          <w:sz w:val="24"/>
        </w:rPr>
        <w:t xml:space="preserve"> </w:t>
      </w:r>
      <w:r>
        <w:rPr>
          <w:sz w:val="24"/>
        </w:rPr>
        <w:t>задач</w:t>
      </w:r>
      <w:r>
        <w:rPr>
          <w:spacing w:val="-1"/>
          <w:sz w:val="24"/>
        </w:rPr>
        <w:t xml:space="preserve"> </w:t>
      </w:r>
      <w:r>
        <w:rPr>
          <w:sz w:val="24"/>
        </w:rPr>
        <w:t>с учетом ситуации</w:t>
      </w:r>
      <w:r>
        <w:rPr>
          <w:spacing w:val="-1"/>
          <w:sz w:val="24"/>
        </w:rPr>
        <w:t xml:space="preserve"> </w:t>
      </w:r>
      <w:r>
        <w:rPr>
          <w:sz w:val="24"/>
        </w:rPr>
        <w:t>общения;</w:t>
      </w:r>
    </w:p>
    <w:p w:rsidR="00F11B8F" w:rsidRDefault="00920C79" w:rsidP="004F177C">
      <w:pPr>
        <w:pStyle w:val="a4"/>
        <w:numPr>
          <w:ilvl w:val="0"/>
          <w:numId w:val="81"/>
        </w:numPr>
        <w:tabs>
          <w:tab w:val="left" w:pos="1111"/>
        </w:tabs>
        <w:spacing w:before="4" w:line="256" w:lineRule="auto"/>
        <w:ind w:right="690" w:firstLine="284"/>
        <w:jc w:val="left"/>
        <w:rPr>
          <w:sz w:val="24"/>
        </w:rPr>
      </w:pPr>
      <w:r>
        <w:rPr>
          <w:sz w:val="24"/>
        </w:rPr>
        <w:t>допускать возможность существования у людей различных точек зрения, в том числе</w:t>
      </w:r>
      <w:r>
        <w:rPr>
          <w:spacing w:val="-57"/>
          <w:sz w:val="24"/>
        </w:rPr>
        <w:t xml:space="preserve"> </w:t>
      </w:r>
      <w:r>
        <w:rPr>
          <w:sz w:val="24"/>
        </w:rPr>
        <w:t>не</w:t>
      </w:r>
      <w:r>
        <w:rPr>
          <w:spacing w:val="-3"/>
          <w:sz w:val="24"/>
        </w:rPr>
        <w:t xml:space="preserve"> </w:t>
      </w:r>
      <w:r>
        <w:rPr>
          <w:sz w:val="24"/>
        </w:rPr>
        <w:t>совпадающих с</w:t>
      </w:r>
      <w:r>
        <w:rPr>
          <w:spacing w:val="-1"/>
          <w:sz w:val="24"/>
        </w:rPr>
        <w:t xml:space="preserve"> </w:t>
      </w:r>
      <w:r>
        <w:rPr>
          <w:sz w:val="24"/>
        </w:rPr>
        <w:t>его</w:t>
      </w:r>
      <w:r>
        <w:rPr>
          <w:spacing w:val="-2"/>
          <w:sz w:val="24"/>
        </w:rPr>
        <w:t xml:space="preserve"> </w:t>
      </w:r>
      <w:r>
        <w:rPr>
          <w:sz w:val="24"/>
        </w:rPr>
        <w:t>собственной,</w:t>
      </w:r>
      <w:r>
        <w:rPr>
          <w:spacing w:val="-1"/>
          <w:sz w:val="24"/>
        </w:rPr>
        <w:t xml:space="preserve"> </w:t>
      </w:r>
      <w:r>
        <w:rPr>
          <w:sz w:val="24"/>
        </w:rPr>
        <w:t>и</w:t>
      </w:r>
      <w:r>
        <w:rPr>
          <w:spacing w:val="-2"/>
          <w:sz w:val="24"/>
        </w:rPr>
        <w:t xml:space="preserve"> </w:t>
      </w:r>
      <w:r>
        <w:rPr>
          <w:sz w:val="24"/>
        </w:rPr>
        <w:t>ориентироваться</w:t>
      </w:r>
      <w:r>
        <w:rPr>
          <w:spacing w:val="-2"/>
          <w:sz w:val="24"/>
        </w:rPr>
        <w:t xml:space="preserve"> </w:t>
      </w:r>
      <w:r>
        <w:rPr>
          <w:sz w:val="24"/>
        </w:rPr>
        <w:t>на позицию</w:t>
      </w:r>
      <w:r>
        <w:rPr>
          <w:spacing w:val="-2"/>
          <w:sz w:val="24"/>
        </w:rPr>
        <w:t xml:space="preserve"> </w:t>
      </w:r>
      <w:r>
        <w:rPr>
          <w:sz w:val="24"/>
        </w:rPr>
        <w:t>собеседника</w:t>
      </w:r>
      <w:r>
        <w:rPr>
          <w:spacing w:val="-3"/>
          <w:sz w:val="24"/>
        </w:rPr>
        <w:t xml:space="preserve"> </w:t>
      </w:r>
      <w:r>
        <w:rPr>
          <w:sz w:val="24"/>
        </w:rPr>
        <w:t>в</w:t>
      </w:r>
    </w:p>
    <w:p w:rsidR="00F11B8F" w:rsidRDefault="00920C79">
      <w:pPr>
        <w:pStyle w:val="a3"/>
        <w:spacing w:before="1" w:line="259" w:lineRule="auto"/>
        <w:ind w:right="2336"/>
        <w:jc w:val="left"/>
      </w:pPr>
      <w:r>
        <w:t>общении и взаимодействии, стремясь к координации различных позиций в</w:t>
      </w:r>
      <w:r>
        <w:rPr>
          <w:spacing w:val="-57"/>
        </w:rPr>
        <w:t xml:space="preserve"> </w:t>
      </w:r>
      <w:r>
        <w:t>сотрудничестве;</w:t>
      </w:r>
    </w:p>
    <w:p w:rsidR="00F11B8F" w:rsidRDefault="00920C79" w:rsidP="004F177C">
      <w:pPr>
        <w:pStyle w:val="a4"/>
        <w:numPr>
          <w:ilvl w:val="0"/>
          <w:numId w:val="81"/>
        </w:numPr>
        <w:tabs>
          <w:tab w:val="left" w:pos="1111"/>
        </w:tabs>
        <w:spacing w:before="1"/>
        <w:ind w:left="1110" w:hanging="285"/>
        <w:jc w:val="left"/>
        <w:rPr>
          <w:sz w:val="24"/>
        </w:rPr>
      </w:pPr>
      <w:r>
        <w:rPr>
          <w:sz w:val="24"/>
        </w:rPr>
        <w:t>точно</w:t>
      </w:r>
      <w:r>
        <w:rPr>
          <w:spacing w:val="-5"/>
          <w:sz w:val="24"/>
        </w:rPr>
        <w:t xml:space="preserve"> </w:t>
      </w:r>
      <w:r>
        <w:rPr>
          <w:sz w:val="24"/>
        </w:rPr>
        <w:t>выражать</w:t>
      </w:r>
      <w:r>
        <w:rPr>
          <w:spacing w:val="-5"/>
          <w:sz w:val="24"/>
        </w:rPr>
        <w:t xml:space="preserve"> </w:t>
      </w:r>
      <w:r>
        <w:rPr>
          <w:sz w:val="24"/>
        </w:rPr>
        <w:t>собственное</w:t>
      </w:r>
      <w:r>
        <w:rPr>
          <w:spacing w:val="-6"/>
          <w:sz w:val="24"/>
        </w:rPr>
        <w:t xml:space="preserve"> </w:t>
      </w:r>
      <w:r>
        <w:rPr>
          <w:sz w:val="24"/>
        </w:rPr>
        <w:t>мнение</w:t>
      </w:r>
      <w:r>
        <w:rPr>
          <w:spacing w:val="-3"/>
          <w:sz w:val="24"/>
        </w:rPr>
        <w:t xml:space="preserve"> </w:t>
      </w:r>
      <w:r>
        <w:rPr>
          <w:sz w:val="24"/>
        </w:rPr>
        <w:t>и</w:t>
      </w:r>
      <w:r>
        <w:rPr>
          <w:spacing w:val="-3"/>
          <w:sz w:val="24"/>
        </w:rPr>
        <w:t xml:space="preserve"> </w:t>
      </w:r>
      <w:r>
        <w:rPr>
          <w:sz w:val="24"/>
        </w:rPr>
        <w:t>позицию,</w:t>
      </w:r>
      <w:r>
        <w:rPr>
          <w:spacing w:val="-4"/>
          <w:sz w:val="24"/>
        </w:rPr>
        <w:t xml:space="preserve"> </w:t>
      </w:r>
      <w:r>
        <w:rPr>
          <w:sz w:val="24"/>
        </w:rPr>
        <w:t>задавать</w:t>
      </w:r>
      <w:r>
        <w:rPr>
          <w:spacing w:val="-2"/>
          <w:sz w:val="24"/>
        </w:rPr>
        <w:t xml:space="preserve"> </w:t>
      </w:r>
      <w:r>
        <w:rPr>
          <w:sz w:val="24"/>
        </w:rPr>
        <w:t>вопросы;</w:t>
      </w:r>
    </w:p>
    <w:p w:rsidR="00F11B8F" w:rsidRDefault="00920C79" w:rsidP="004F177C">
      <w:pPr>
        <w:pStyle w:val="a4"/>
        <w:numPr>
          <w:ilvl w:val="0"/>
          <w:numId w:val="81"/>
        </w:numPr>
        <w:tabs>
          <w:tab w:val="left" w:pos="1111"/>
        </w:tabs>
        <w:spacing w:before="22"/>
        <w:ind w:left="1110" w:hanging="285"/>
        <w:jc w:val="left"/>
        <w:rPr>
          <w:sz w:val="24"/>
        </w:rPr>
      </w:pPr>
      <w:r>
        <w:rPr>
          <w:sz w:val="24"/>
        </w:rPr>
        <w:t>использовать</w:t>
      </w:r>
      <w:r>
        <w:rPr>
          <w:spacing w:val="-5"/>
          <w:sz w:val="24"/>
        </w:rPr>
        <w:t xml:space="preserve"> </w:t>
      </w:r>
      <w:r>
        <w:rPr>
          <w:sz w:val="24"/>
        </w:rPr>
        <w:t>родную</w:t>
      </w:r>
      <w:r>
        <w:rPr>
          <w:spacing w:val="-2"/>
          <w:sz w:val="24"/>
        </w:rPr>
        <w:t xml:space="preserve"> </w:t>
      </w:r>
      <w:r>
        <w:rPr>
          <w:sz w:val="24"/>
        </w:rPr>
        <w:t>(татарскую)</w:t>
      </w:r>
      <w:r>
        <w:rPr>
          <w:spacing w:val="-4"/>
          <w:sz w:val="24"/>
        </w:rPr>
        <w:t xml:space="preserve"> </w:t>
      </w:r>
      <w:r>
        <w:rPr>
          <w:sz w:val="24"/>
        </w:rPr>
        <w:t>речь</w:t>
      </w:r>
      <w:r>
        <w:rPr>
          <w:spacing w:val="-1"/>
          <w:sz w:val="24"/>
        </w:rPr>
        <w:t xml:space="preserve"> </w:t>
      </w:r>
      <w:r>
        <w:rPr>
          <w:sz w:val="24"/>
        </w:rPr>
        <w:t>для</w:t>
      </w:r>
      <w:r>
        <w:rPr>
          <w:spacing w:val="-3"/>
          <w:sz w:val="24"/>
        </w:rPr>
        <w:t xml:space="preserve"> </w:t>
      </w:r>
      <w:r>
        <w:rPr>
          <w:sz w:val="24"/>
        </w:rPr>
        <w:t>регуляции</w:t>
      </w:r>
      <w:r>
        <w:rPr>
          <w:spacing w:val="-4"/>
          <w:sz w:val="24"/>
        </w:rPr>
        <w:t xml:space="preserve"> </w:t>
      </w:r>
      <w:r>
        <w:rPr>
          <w:sz w:val="24"/>
        </w:rPr>
        <w:t>своих</w:t>
      </w:r>
      <w:r>
        <w:rPr>
          <w:spacing w:val="-3"/>
          <w:sz w:val="24"/>
        </w:rPr>
        <w:t xml:space="preserve"> </w:t>
      </w:r>
      <w:r>
        <w:rPr>
          <w:sz w:val="24"/>
        </w:rPr>
        <w:t>действий;</w:t>
      </w:r>
    </w:p>
    <w:p w:rsidR="00F11B8F" w:rsidRDefault="00920C79" w:rsidP="004F177C">
      <w:pPr>
        <w:pStyle w:val="a4"/>
        <w:numPr>
          <w:ilvl w:val="0"/>
          <w:numId w:val="81"/>
        </w:numPr>
        <w:tabs>
          <w:tab w:val="left" w:pos="1111"/>
        </w:tabs>
        <w:spacing w:before="20"/>
        <w:ind w:left="1110" w:hanging="285"/>
        <w:jc w:val="left"/>
        <w:rPr>
          <w:sz w:val="24"/>
        </w:rPr>
      </w:pPr>
      <w:r>
        <w:rPr>
          <w:sz w:val="24"/>
        </w:rPr>
        <w:t>выстраивать</w:t>
      </w:r>
      <w:r>
        <w:rPr>
          <w:spacing w:val="-3"/>
          <w:sz w:val="24"/>
        </w:rPr>
        <w:t xml:space="preserve"> </w:t>
      </w:r>
      <w:r>
        <w:rPr>
          <w:sz w:val="24"/>
        </w:rPr>
        <w:t>речевые</w:t>
      </w:r>
      <w:r>
        <w:rPr>
          <w:spacing w:val="-3"/>
          <w:sz w:val="24"/>
        </w:rPr>
        <w:t xml:space="preserve"> </w:t>
      </w:r>
      <w:r>
        <w:rPr>
          <w:sz w:val="24"/>
        </w:rPr>
        <w:t>высказывания</w:t>
      </w:r>
      <w:r>
        <w:rPr>
          <w:spacing w:val="-3"/>
          <w:sz w:val="24"/>
        </w:rPr>
        <w:t xml:space="preserve"> </w:t>
      </w:r>
      <w:r>
        <w:rPr>
          <w:sz w:val="24"/>
        </w:rPr>
        <w:t>на</w:t>
      </w:r>
      <w:r>
        <w:rPr>
          <w:spacing w:val="-2"/>
          <w:sz w:val="24"/>
        </w:rPr>
        <w:t xml:space="preserve"> </w:t>
      </w:r>
      <w:r>
        <w:rPr>
          <w:sz w:val="24"/>
        </w:rPr>
        <w:t>родном</w:t>
      </w:r>
      <w:r>
        <w:rPr>
          <w:spacing w:val="-1"/>
          <w:sz w:val="24"/>
        </w:rPr>
        <w:t xml:space="preserve"> </w:t>
      </w:r>
      <w:r>
        <w:rPr>
          <w:sz w:val="24"/>
        </w:rPr>
        <w:t>(татарском)</w:t>
      </w:r>
      <w:r>
        <w:rPr>
          <w:spacing w:val="-2"/>
          <w:sz w:val="24"/>
        </w:rPr>
        <w:t xml:space="preserve"> </w:t>
      </w:r>
      <w:r>
        <w:rPr>
          <w:sz w:val="24"/>
        </w:rPr>
        <w:t>языке</w:t>
      </w:r>
      <w:r>
        <w:rPr>
          <w:spacing w:val="-2"/>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p>
    <w:p w:rsidR="00F11B8F" w:rsidRDefault="00920C79">
      <w:pPr>
        <w:pStyle w:val="a3"/>
        <w:spacing w:before="21" w:line="256" w:lineRule="auto"/>
        <w:ind w:right="675"/>
        <w:jc w:val="left"/>
      </w:pPr>
      <w:r>
        <w:t>задачами коммуникации, уметь составлять тексты на родном языке в устной и письменной</w:t>
      </w:r>
      <w:r>
        <w:rPr>
          <w:spacing w:val="-57"/>
        </w:rPr>
        <w:t xml:space="preserve"> </w:t>
      </w:r>
      <w:r>
        <w:t>формах;</w:t>
      </w:r>
    </w:p>
    <w:p w:rsidR="00F11B8F" w:rsidRDefault="00920C79" w:rsidP="004F177C">
      <w:pPr>
        <w:pStyle w:val="a4"/>
        <w:numPr>
          <w:ilvl w:val="0"/>
          <w:numId w:val="81"/>
        </w:numPr>
        <w:tabs>
          <w:tab w:val="left" w:pos="1111"/>
        </w:tabs>
        <w:spacing w:before="5"/>
        <w:ind w:left="1110" w:hanging="285"/>
        <w:jc w:val="left"/>
        <w:rPr>
          <w:sz w:val="24"/>
        </w:rPr>
      </w:pPr>
      <w:r>
        <w:rPr>
          <w:sz w:val="24"/>
        </w:rPr>
        <w:t>уметь</w:t>
      </w:r>
      <w:r>
        <w:rPr>
          <w:spacing w:val="-3"/>
          <w:sz w:val="24"/>
        </w:rPr>
        <w:t xml:space="preserve"> </w:t>
      </w:r>
      <w:r>
        <w:rPr>
          <w:sz w:val="24"/>
        </w:rPr>
        <w:t>слушать</w:t>
      </w:r>
      <w:r>
        <w:rPr>
          <w:spacing w:val="-3"/>
          <w:sz w:val="24"/>
        </w:rPr>
        <w:t xml:space="preserve"> </w:t>
      </w:r>
      <w:r>
        <w:rPr>
          <w:sz w:val="24"/>
        </w:rPr>
        <w:t>собеседника</w:t>
      </w:r>
      <w:r>
        <w:rPr>
          <w:spacing w:val="-1"/>
          <w:sz w:val="24"/>
        </w:rPr>
        <w:t xml:space="preserve"> </w:t>
      </w:r>
      <w:r>
        <w:rPr>
          <w:sz w:val="24"/>
        </w:rPr>
        <w:t>и</w:t>
      </w:r>
      <w:r>
        <w:rPr>
          <w:spacing w:val="-3"/>
          <w:sz w:val="24"/>
        </w:rPr>
        <w:t xml:space="preserve"> </w:t>
      </w:r>
      <w:r>
        <w:rPr>
          <w:sz w:val="24"/>
        </w:rPr>
        <w:t>вести</w:t>
      </w:r>
      <w:r>
        <w:rPr>
          <w:spacing w:val="-1"/>
          <w:sz w:val="24"/>
        </w:rPr>
        <w:t xml:space="preserve"> </w:t>
      </w:r>
      <w:r>
        <w:rPr>
          <w:sz w:val="24"/>
        </w:rPr>
        <w:t>диалог,</w:t>
      </w:r>
      <w:r>
        <w:rPr>
          <w:spacing w:val="-2"/>
          <w:sz w:val="24"/>
        </w:rPr>
        <w:t xml:space="preserve"> </w:t>
      </w:r>
      <w:r>
        <w:rPr>
          <w:sz w:val="24"/>
        </w:rPr>
        <w:t>соблюдая</w:t>
      </w:r>
      <w:r>
        <w:rPr>
          <w:spacing w:val="-4"/>
          <w:sz w:val="24"/>
        </w:rPr>
        <w:t xml:space="preserve"> </w:t>
      </w:r>
      <w:r>
        <w:rPr>
          <w:sz w:val="24"/>
        </w:rPr>
        <w:t>правила</w:t>
      </w:r>
      <w:r>
        <w:rPr>
          <w:spacing w:val="-3"/>
          <w:sz w:val="24"/>
        </w:rPr>
        <w:t xml:space="preserve"> </w:t>
      </w:r>
      <w:r>
        <w:rPr>
          <w:sz w:val="24"/>
        </w:rPr>
        <w:t>речевого</w:t>
      </w:r>
      <w:r>
        <w:rPr>
          <w:spacing w:val="-1"/>
          <w:sz w:val="24"/>
        </w:rPr>
        <w:t xml:space="preserve"> </w:t>
      </w:r>
      <w:r>
        <w:rPr>
          <w:sz w:val="24"/>
        </w:rPr>
        <w:t>этикета.</w:t>
      </w:r>
    </w:p>
    <w:p w:rsidR="00F11B8F" w:rsidRDefault="00920C79">
      <w:pPr>
        <w:spacing w:before="181"/>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rsidP="004F177C">
      <w:pPr>
        <w:pStyle w:val="a4"/>
        <w:numPr>
          <w:ilvl w:val="0"/>
          <w:numId w:val="81"/>
        </w:numPr>
        <w:tabs>
          <w:tab w:val="left" w:pos="1111"/>
        </w:tabs>
        <w:spacing w:before="1" w:line="256" w:lineRule="auto"/>
        <w:ind w:right="2118" w:firstLine="284"/>
        <w:jc w:val="left"/>
        <w:rPr>
          <w:i/>
          <w:sz w:val="24"/>
        </w:rPr>
      </w:pPr>
      <w:r>
        <w:rPr>
          <w:i/>
          <w:sz w:val="24"/>
        </w:rPr>
        <w:t>адекватно использовать речевые средства для эффективного решения</w:t>
      </w:r>
      <w:r>
        <w:rPr>
          <w:i/>
          <w:spacing w:val="-57"/>
          <w:sz w:val="24"/>
        </w:rPr>
        <w:t xml:space="preserve"> </w:t>
      </w:r>
      <w:r>
        <w:rPr>
          <w:i/>
          <w:sz w:val="24"/>
        </w:rPr>
        <w:t>разнообразных</w:t>
      </w:r>
      <w:r>
        <w:rPr>
          <w:i/>
          <w:spacing w:val="-3"/>
          <w:sz w:val="24"/>
        </w:rPr>
        <w:t xml:space="preserve"> </w:t>
      </w:r>
      <w:r>
        <w:rPr>
          <w:i/>
          <w:sz w:val="24"/>
        </w:rPr>
        <w:t>коммуникативных</w:t>
      </w:r>
      <w:r>
        <w:rPr>
          <w:i/>
          <w:spacing w:val="-2"/>
          <w:sz w:val="24"/>
        </w:rPr>
        <w:t xml:space="preserve"> </w:t>
      </w:r>
      <w:r>
        <w:rPr>
          <w:i/>
          <w:sz w:val="24"/>
        </w:rPr>
        <w:t>задач;</w:t>
      </w:r>
    </w:p>
    <w:p w:rsidR="00F11B8F" w:rsidRDefault="00920C79" w:rsidP="004F177C">
      <w:pPr>
        <w:pStyle w:val="a4"/>
        <w:numPr>
          <w:ilvl w:val="0"/>
          <w:numId w:val="81"/>
        </w:numPr>
        <w:tabs>
          <w:tab w:val="left" w:pos="1111"/>
        </w:tabs>
        <w:spacing w:before="2" w:line="256" w:lineRule="auto"/>
        <w:ind w:right="1766" w:firstLine="284"/>
        <w:jc w:val="left"/>
        <w:rPr>
          <w:i/>
          <w:sz w:val="24"/>
        </w:rPr>
      </w:pPr>
      <w:r>
        <w:rPr>
          <w:i/>
          <w:sz w:val="24"/>
        </w:rPr>
        <w:t>учитывать разные мнения и интересы, обосновывать и аргументировать</w:t>
      </w:r>
      <w:r>
        <w:rPr>
          <w:i/>
          <w:spacing w:val="-57"/>
          <w:sz w:val="24"/>
        </w:rPr>
        <w:t xml:space="preserve"> </w:t>
      </w:r>
      <w:r>
        <w:rPr>
          <w:i/>
          <w:sz w:val="24"/>
        </w:rPr>
        <w:t>собственную позицию;</w:t>
      </w:r>
    </w:p>
    <w:p w:rsidR="00F11B8F" w:rsidRDefault="00920C79" w:rsidP="004F177C">
      <w:pPr>
        <w:pStyle w:val="a4"/>
        <w:numPr>
          <w:ilvl w:val="0"/>
          <w:numId w:val="81"/>
        </w:numPr>
        <w:tabs>
          <w:tab w:val="left" w:pos="1111"/>
        </w:tabs>
        <w:spacing w:before="4" w:line="256" w:lineRule="auto"/>
        <w:ind w:right="1364" w:firstLine="284"/>
        <w:jc w:val="left"/>
        <w:rPr>
          <w:i/>
          <w:sz w:val="24"/>
        </w:rPr>
      </w:pPr>
      <w:r>
        <w:rPr>
          <w:i/>
          <w:sz w:val="24"/>
        </w:rPr>
        <w:t>полно и точно выражать свои мысли в соответствии с задачами и условиями</w:t>
      </w:r>
      <w:r>
        <w:rPr>
          <w:i/>
          <w:spacing w:val="-57"/>
          <w:sz w:val="24"/>
        </w:rPr>
        <w:t xml:space="preserve"> </w:t>
      </w:r>
      <w:r>
        <w:rPr>
          <w:i/>
          <w:sz w:val="24"/>
        </w:rPr>
        <w:t>коммуникации;</w:t>
      </w:r>
    </w:p>
    <w:p w:rsidR="00F11B8F" w:rsidRDefault="00920C79" w:rsidP="004F177C">
      <w:pPr>
        <w:pStyle w:val="a4"/>
        <w:numPr>
          <w:ilvl w:val="0"/>
          <w:numId w:val="81"/>
        </w:numPr>
        <w:tabs>
          <w:tab w:val="left" w:pos="1111"/>
        </w:tabs>
        <w:spacing w:before="2"/>
        <w:ind w:left="1110" w:hanging="285"/>
        <w:jc w:val="left"/>
        <w:rPr>
          <w:i/>
          <w:sz w:val="24"/>
        </w:rPr>
      </w:pPr>
      <w:r>
        <w:rPr>
          <w:i/>
          <w:sz w:val="24"/>
        </w:rPr>
        <w:t>задавать</w:t>
      </w:r>
      <w:r>
        <w:rPr>
          <w:i/>
          <w:spacing w:val="-2"/>
          <w:sz w:val="24"/>
        </w:rPr>
        <w:t xml:space="preserve"> </w:t>
      </w:r>
      <w:r>
        <w:rPr>
          <w:i/>
          <w:sz w:val="24"/>
        </w:rPr>
        <w:t>вопросы,</w:t>
      </w:r>
      <w:r>
        <w:rPr>
          <w:i/>
          <w:spacing w:val="-3"/>
          <w:sz w:val="24"/>
        </w:rPr>
        <w:t xml:space="preserve"> </w:t>
      </w:r>
      <w:r>
        <w:rPr>
          <w:i/>
          <w:sz w:val="24"/>
        </w:rPr>
        <w:t>необходимые</w:t>
      </w:r>
      <w:r>
        <w:rPr>
          <w:i/>
          <w:spacing w:val="-5"/>
          <w:sz w:val="24"/>
        </w:rPr>
        <w:t xml:space="preserve"> </w:t>
      </w:r>
      <w:r>
        <w:rPr>
          <w:i/>
          <w:sz w:val="24"/>
        </w:rPr>
        <w:t>для</w:t>
      </w:r>
      <w:r>
        <w:rPr>
          <w:i/>
          <w:spacing w:val="-2"/>
          <w:sz w:val="24"/>
        </w:rPr>
        <w:t xml:space="preserve"> </w:t>
      </w:r>
      <w:r>
        <w:rPr>
          <w:i/>
          <w:sz w:val="24"/>
        </w:rPr>
        <w:t>организации</w:t>
      </w:r>
      <w:r>
        <w:rPr>
          <w:i/>
          <w:spacing w:val="-3"/>
          <w:sz w:val="24"/>
        </w:rPr>
        <w:t xml:space="preserve"> </w:t>
      </w:r>
      <w:r>
        <w:rPr>
          <w:i/>
          <w:sz w:val="24"/>
        </w:rPr>
        <w:t>собственной</w:t>
      </w:r>
      <w:r>
        <w:rPr>
          <w:i/>
          <w:spacing w:val="-2"/>
          <w:sz w:val="24"/>
        </w:rPr>
        <w:t xml:space="preserve"> </w:t>
      </w:r>
      <w:r>
        <w:rPr>
          <w:i/>
          <w:sz w:val="24"/>
        </w:rPr>
        <w:t>деятельности</w:t>
      </w:r>
      <w:r>
        <w:rPr>
          <w:i/>
          <w:spacing w:val="-4"/>
          <w:sz w:val="24"/>
        </w:rPr>
        <w:t xml:space="preserve"> </w:t>
      </w:r>
      <w:r>
        <w:rPr>
          <w:i/>
          <w:sz w:val="24"/>
        </w:rPr>
        <w:t>и</w:t>
      </w:r>
    </w:p>
    <w:p w:rsidR="00F11B8F" w:rsidRDefault="00F11B8F">
      <w:pPr>
        <w:rPr>
          <w:sz w:val="24"/>
        </w:rPr>
        <w:sectPr w:rsidR="00F11B8F">
          <w:pgSz w:w="11910" w:h="16840"/>
          <w:pgMar w:top="1040" w:right="160" w:bottom="1140" w:left="1160" w:header="0" w:footer="879" w:gutter="0"/>
          <w:cols w:space="720"/>
        </w:sectPr>
      </w:pPr>
    </w:p>
    <w:p w:rsidR="00F11B8F" w:rsidRDefault="00920C79">
      <w:pPr>
        <w:spacing w:before="76"/>
        <w:ind w:left="542"/>
        <w:rPr>
          <w:i/>
          <w:sz w:val="24"/>
        </w:rPr>
      </w:pPr>
      <w:r>
        <w:rPr>
          <w:i/>
          <w:sz w:val="24"/>
        </w:rPr>
        <w:lastRenderedPageBreak/>
        <w:t>сотрудничества с партнером;</w:t>
      </w:r>
    </w:p>
    <w:p w:rsidR="00F11B8F" w:rsidRDefault="00920C79" w:rsidP="004F177C">
      <w:pPr>
        <w:pStyle w:val="a4"/>
        <w:numPr>
          <w:ilvl w:val="0"/>
          <w:numId w:val="81"/>
        </w:numPr>
        <w:tabs>
          <w:tab w:val="left" w:pos="1111"/>
        </w:tabs>
        <w:spacing w:before="22" w:line="256" w:lineRule="auto"/>
        <w:ind w:right="1174" w:firstLine="284"/>
        <w:jc w:val="left"/>
        <w:rPr>
          <w:i/>
          <w:sz w:val="24"/>
        </w:rPr>
      </w:pPr>
      <w:r>
        <w:rPr>
          <w:i/>
          <w:sz w:val="24"/>
        </w:rPr>
        <w:t>осуществлять взаимный контроль и оказывать в сотрудничестве необходимую</w:t>
      </w:r>
      <w:r>
        <w:rPr>
          <w:i/>
          <w:spacing w:val="-57"/>
          <w:sz w:val="24"/>
        </w:rPr>
        <w:t xml:space="preserve"> </w:t>
      </w:r>
      <w:r>
        <w:rPr>
          <w:i/>
          <w:sz w:val="24"/>
        </w:rPr>
        <w:t>взаимопомощь;</w:t>
      </w:r>
    </w:p>
    <w:p w:rsidR="00F11B8F" w:rsidRDefault="00920C79" w:rsidP="004F177C">
      <w:pPr>
        <w:pStyle w:val="a4"/>
        <w:numPr>
          <w:ilvl w:val="0"/>
          <w:numId w:val="81"/>
        </w:numPr>
        <w:tabs>
          <w:tab w:val="left" w:pos="1111"/>
        </w:tabs>
        <w:spacing w:before="3" w:line="256" w:lineRule="auto"/>
        <w:ind w:right="943" w:firstLine="284"/>
        <w:jc w:val="left"/>
        <w:rPr>
          <w:i/>
          <w:sz w:val="24"/>
        </w:rPr>
      </w:pPr>
      <w:r>
        <w:rPr>
          <w:i/>
          <w:sz w:val="24"/>
        </w:rPr>
        <w:t>адекватно использовать речевые средства для эффективного решения</w:t>
      </w:r>
      <w:r>
        <w:rPr>
          <w:i/>
          <w:spacing w:val="1"/>
          <w:sz w:val="24"/>
        </w:rPr>
        <w:t xml:space="preserve"> </w:t>
      </w:r>
      <w:r>
        <w:rPr>
          <w:i/>
          <w:sz w:val="24"/>
        </w:rPr>
        <w:t>разнообразных</w:t>
      </w:r>
      <w:r>
        <w:rPr>
          <w:i/>
          <w:spacing w:val="-4"/>
          <w:sz w:val="24"/>
        </w:rPr>
        <w:t xml:space="preserve"> </w:t>
      </w:r>
      <w:r>
        <w:rPr>
          <w:i/>
          <w:sz w:val="24"/>
        </w:rPr>
        <w:t>коммуникативных</w:t>
      </w:r>
      <w:r>
        <w:rPr>
          <w:i/>
          <w:spacing w:val="-4"/>
          <w:sz w:val="24"/>
        </w:rPr>
        <w:t xml:space="preserve"> </w:t>
      </w:r>
      <w:r>
        <w:rPr>
          <w:i/>
          <w:sz w:val="24"/>
        </w:rPr>
        <w:t>задач,</w:t>
      </w:r>
      <w:r>
        <w:rPr>
          <w:i/>
          <w:spacing w:val="-3"/>
          <w:sz w:val="24"/>
        </w:rPr>
        <w:t xml:space="preserve"> </w:t>
      </w:r>
      <w:r>
        <w:rPr>
          <w:i/>
          <w:sz w:val="24"/>
        </w:rPr>
        <w:t>планирования</w:t>
      </w:r>
      <w:r>
        <w:rPr>
          <w:i/>
          <w:spacing w:val="-2"/>
          <w:sz w:val="24"/>
        </w:rPr>
        <w:t xml:space="preserve"> </w:t>
      </w:r>
      <w:r>
        <w:rPr>
          <w:i/>
          <w:sz w:val="24"/>
        </w:rPr>
        <w:t>и</w:t>
      </w:r>
      <w:r>
        <w:rPr>
          <w:i/>
          <w:spacing w:val="-2"/>
          <w:sz w:val="24"/>
        </w:rPr>
        <w:t xml:space="preserve"> </w:t>
      </w:r>
      <w:r>
        <w:rPr>
          <w:i/>
          <w:sz w:val="24"/>
        </w:rPr>
        <w:t>регуляции</w:t>
      </w:r>
      <w:r>
        <w:rPr>
          <w:i/>
          <w:spacing w:val="-2"/>
          <w:sz w:val="24"/>
        </w:rPr>
        <w:t xml:space="preserve"> </w:t>
      </w:r>
      <w:r>
        <w:rPr>
          <w:i/>
          <w:sz w:val="24"/>
        </w:rPr>
        <w:t>своей</w:t>
      </w:r>
      <w:r>
        <w:rPr>
          <w:i/>
          <w:spacing w:val="-2"/>
          <w:sz w:val="24"/>
        </w:rPr>
        <w:t xml:space="preserve"> </w:t>
      </w:r>
      <w:r>
        <w:rPr>
          <w:i/>
          <w:sz w:val="24"/>
        </w:rPr>
        <w:t>деятельности.</w:t>
      </w:r>
    </w:p>
    <w:p w:rsidR="00F11B8F" w:rsidRDefault="00F11B8F">
      <w:pPr>
        <w:pStyle w:val="a3"/>
        <w:spacing w:before="3"/>
        <w:ind w:left="0"/>
        <w:jc w:val="left"/>
        <w:rPr>
          <w:i/>
        </w:rPr>
      </w:pPr>
    </w:p>
    <w:p w:rsidR="00F11B8F" w:rsidRDefault="00920C79">
      <w:pPr>
        <w:pStyle w:val="1"/>
        <w:ind w:left="1250"/>
        <w:jc w:val="left"/>
      </w:pPr>
      <w:r>
        <w:t>ПРЕДМЕТНЫЕ</w:t>
      </w:r>
      <w:r>
        <w:rPr>
          <w:spacing w:val="-5"/>
        </w:rPr>
        <w:t xml:space="preserve"> </w:t>
      </w:r>
      <w:r>
        <w:t>РЕЗУЛЬТАТЫ</w:t>
      </w:r>
    </w:p>
    <w:p w:rsidR="00F11B8F" w:rsidRDefault="00920C79">
      <w:pPr>
        <w:pStyle w:val="a3"/>
        <w:ind w:right="688" w:firstLine="707"/>
      </w:pPr>
      <w:r>
        <w:t>Основными предметными результатами изучения предмета «Родной (татарский)</w:t>
      </w:r>
      <w:r>
        <w:rPr>
          <w:spacing w:val="1"/>
        </w:rPr>
        <w:t xml:space="preserve"> </w:t>
      </w:r>
      <w:r>
        <w:t>язык»</w:t>
      </w:r>
      <w:r>
        <w:rPr>
          <w:spacing w:val="1"/>
        </w:rPr>
        <w:t xml:space="preserve"> </w:t>
      </w:r>
      <w:r>
        <w:t>являются</w:t>
      </w:r>
      <w:r>
        <w:rPr>
          <w:spacing w:val="1"/>
        </w:rPr>
        <w:t xml:space="preserve"> </w:t>
      </w:r>
      <w:r>
        <w:t>формирование</w:t>
      </w:r>
      <w:r>
        <w:rPr>
          <w:spacing w:val="1"/>
        </w:rPr>
        <w:t xml:space="preserve"> </w:t>
      </w:r>
      <w:r>
        <w:t>умений</w:t>
      </w:r>
      <w:r>
        <w:rPr>
          <w:spacing w:val="1"/>
        </w:rPr>
        <w:t xml:space="preserve"> </w:t>
      </w:r>
      <w:r>
        <w:t>в</w:t>
      </w:r>
      <w:r>
        <w:rPr>
          <w:spacing w:val="1"/>
        </w:rPr>
        <w:t xml:space="preserve"> </w:t>
      </w:r>
      <w:r>
        <w:t>говорении,</w:t>
      </w:r>
      <w:r>
        <w:rPr>
          <w:spacing w:val="1"/>
        </w:rPr>
        <w:t xml:space="preserve"> </w:t>
      </w:r>
      <w:r>
        <w:t>слушании,</w:t>
      </w:r>
      <w:r>
        <w:rPr>
          <w:spacing w:val="1"/>
        </w:rPr>
        <w:t xml:space="preserve"> </w:t>
      </w:r>
      <w:r>
        <w:t>чтении</w:t>
      </w:r>
      <w:r>
        <w:rPr>
          <w:spacing w:val="1"/>
        </w:rPr>
        <w:t xml:space="preserve"> </w:t>
      </w:r>
      <w:r>
        <w:t>и</w:t>
      </w:r>
      <w:r>
        <w:rPr>
          <w:spacing w:val="1"/>
        </w:rPr>
        <w:t xml:space="preserve"> </w:t>
      </w:r>
      <w:r>
        <w:t>письме;</w:t>
      </w:r>
      <w:r>
        <w:rPr>
          <w:spacing w:val="1"/>
        </w:rPr>
        <w:t xml:space="preserve"> </w:t>
      </w:r>
      <w:r>
        <w:t>приобретение</w:t>
      </w:r>
      <w:r>
        <w:rPr>
          <w:spacing w:val="-3"/>
        </w:rPr>
        <w:t xml:space="preserve"> </w:t>
      </w:r>
      <w:r>
        <w:t>обучающимися</w:t>
      </w:r>
      <w:r>
        <w:rPr>
          <w:spacing w:val="-1"/>
        </w:rPr>
        <w:t xml:space="preserve"> </w:t>
      </w:r>
      <w:r>
        <w:t>знаний</w:t>
      </w:r>
      <w:r>
        <w:rPr>
          <w:spacing w:val="-1"/>
        </w:rPr>
        <w:t xml:space="preserve"> </w:t>
      </w:r>
      <w:r>
        <w:t>о</w:t>
      </w:r>
      <w:r>
        <w:rPr>
          <w:spacing w:val="-2"/>
        </w:rPr>
        <w:t xml:space="preserve"> </w:t>
      </w:r>
      <w:r>
        <w:t>лексике,</w:t>
      </w:r>
      <w:r>
        <w:rPr>
          <w:spacing w:val="-2"/>
        </w:rPr>
        <w:t xml:space="preserve"> </w:t>
      </w:r>
      <w:r>
        <w:t>фонетике</w:t>
      </w:r>
      <w:r>
        <w:rPr>
          <w:spacing w:val="-2"/>
        </w:rPr>
        <w:t xml:space="preserve"> </w:t>
      </w:r>
      <w:r>
        <w:t>и</w:t>
      </w:r>
      <w:r>
        <w:rPr>
          <w:spacing w:val="-3"/>
        </w:rPr>
        <w:t xml:space="preserve"> </w:t>
      </w:r>
      <w:r>
        <w:t>грамматике</w:t>
      </w:r>
      <w:r>
        <w:rPr>
          <w:spacing w:val="-2"/>
        </w:rPr>
        <w:t xml:space="preserve"> </w:t>
      </w:r>
      <w:r>
        <w:t>татарского</w:t>
      </w:r>
      <w:r>
        <w:rPr>
          <w:spacing w:val="-2"/>
        </w:rPr>
        <w:t xml:space="preserve"> </w:t>
      </w:r>
      <w:r>
        <w:t>языка.</w:t>
      </w:r>
    </w:p>
    <w:p w:rsidR="00F11B8F" w:rsidRDefault="00920C79">
      <w:pPr>
        <w:pStyle w:val="1"/>
        <w:ind w:left="3802"/>
      </w:pPr>
      <w:r>
        <w:t>Коммуникативная</w:t>
      </w:r>
      <w:r>
        <w:rPr>
          <w:spacing w:val="-9"/>
        </w:rPr>
        <w:t xml:space="preserve"> </w:t>
      </w:r>
      <w:r>
        <w:t>компетенция</w:t>
      </w:r>
    </w:p>
    <w:p w:rsidR="00F11B8F" w:rsidRDefault="00920C79">
      <w:pPr>
        <w:ind w:left="1250"/>
        <w:rPr>
          <w:b/>
          <w:sz w:val="24"/>
        </w:rPr>
      </w:pPr>
      <w:r>
        <w:rPr>
          <w:b/>
          <w:sz w:val="24"/>
        </w:rPr>
        <w:t>Говорение</w:t>
      </w:r>
    </w:p>
    <w:p w:rsidR="00F11B8F" w:rsidRDefault="00920C79">
      <w:pPr>
        <w:pStyle w:val="a3"/>
        <w:ind w:left="826"/>
        <w:jc w:val="left"/>
      </w:pPr>
      <w:r>
        <w:t>Выпускник</w:t>
      </w:r>
      <w:r>
        <w:rPr>
          <w:spacing w:val="-2"/>
        </w:rPr>
        <w:t xml:space="preserve"> </w:t>
      </w:r>
      <w:r>
        <w:t>научится:</w:t>
      </w:r>
    </w:p>
    <w:p w:rsidR="00F11B8F" w:rsidRDefault="00920C79">
      <w:pPr>
        <w:pStyle w:val="a3"/>
        <w:ind w:left="826"/>
        <w:jc w:val="left"/>
      </w:pPr>
      <w:r>
        <w:t>−вести</w:t>
      </w:r>
      <w:r>
        <w:rPr>
          <w:spacing w:val="-3"/>
        </w:rPr>
        <w:t xml:space="preserve"> </w:t>
      </w:r>
      <w:r>
        <w:t>диалог, задавая</w:t>
      </w:r>
      <w:r>
        <w:rPr>
          <w:spacing w:val="-2"/>
        </w:rPr>
        <w:t xml:space="preserve"> </w:t>
      </w:r>
      <w:r>
        <w:t>вопросы</w:t>
      </w:r>
      <w:r>
        <w:rPr>
          <w:spacing w:val="-1"/>
        </w:rPr>
        <w:t xml:space="preserve"> </w:t>
      </w:r>
      <w:r>
        <w:t>собеседнику,</w:t>
      </w:r>
      <w:r>
        <w:rPr>
          <w:spacing w:val="-1"/>
        </w:rPr>
        <w:t xml:space="preserve"> </w:t>
      </w:r>
      <w:r>
        <w:t>отвечая</w:t>
      </w:r>
      <w:r>
        <w:rPr>
          <w:spacing w:val="-3"/>
        </w:rPr>
        <w:t xml:space="preserve"> </w:t>
      </w:r>
      <w:r>
        <w:t>на</w:t>
      </w:r>
      <w:r>
        <w:rPr>
          <w:spacing w:val="-1"/>
        </w:rPr>
        <w:t xml:space="preserve"> </w:t>
      </w:r>
      <w:r>
        <w:t>его</w:t>
      </w:r>
      <w:r>
        <w:rPr>
          <w:spacing w:val="-1"/>
        </w:rPr>
        <w:t xml:space="preserve"> </w:t>
      </w:r>
      <w:r>
        <w:t>вопросы;</w:t>
      </w:r>
    </w:p>
    <w:p w:rsidR="00F11B8F" w:rsidRDefault="00920C79">
      <w:pPr>
        <w:pStyle w:val="a3"/>
        <w:spacing w:before="22"/>
        <w:ind w:left="826"/>
        <w:jc w:val="left"/>
      </w:pPr>
      <w:r>
        <w:t>−участвовать</w:t>
      </w:r>
      <w:r>
        <w:rPr>
          <w:spacing w:val="-4"/>
        </w:rPr>
        <w:t xml:space="preserve"> </w:t>
      </w:r>
      <w:r>
        <w:t>в</w:t>
      </w:r>
      <w:r>
        <w:rPr>
          <w:spacing w:val="-2"/>
        </w:rPr>
        <w:t xml:space="preserve"> </w:t>
      </w:r>
      <w:r>
        <w:t>диалогах-расспросах;</w:t>
      </w:r>
    </w:p>
    <w:p w:rsidR="00F11B8F" w:rsidRDefault="00920C79">
      <w:pPr>
        <w:pStyle w:val="a3"/>
        <w:spacing w:before="22"/>
        <w:ind w:left="826"/>
        <w:jc w:val="left"/>
      </w:pPr>
      <w:r>
        <w:t>−разыгрывать</w:t>
      </w:r>
      <w:r>
        <w:rPr>
          <w:spacing w:val="-3"/>
        </w:rPr>
        <w:t xml:space="preserve"> </w:t>
      </w:r>
      <w:r>
        <w:t>готовые</w:t>
      </w:r>
      <w:r>
        <w:rPr>
          <w:spacing w:val="-1"/>
        </w:rPr>
        <w:t xml:space="preserve"> </w:t>
      </w:r>
      <w:r>
        <w:t>диалоги</w:t>
      </w:r>
      <w:r>
        <w:rPr>
          <w:spacing w:val="-3"/>
        </w:rPr>
        <w:t xml:space="preserve"> </w:t>
      </w:r>
      <w:r>
        <w:t>на</w:t>
      </w:r>
      <w:r>
        <w:rPr>
          <w:spacing w:val="-1"/>
        </w:rPr>
        <w:t xml:space="preserve"> </w:t>
      </w:r>
      <w:r>
        <w:t>изученные</w:t>
      </w:r>
      <w:r>
        <w:rPr>
          <w:spacing w:val="-3"/>
        </w:rPr>
        <w:t xml:space="preserve"> </w:t>
      </w:r>
      <w:r>
        <w:t>темы;</w:t>
      </w:r>
    </w:p>
    <w:p w:rsidR="00F11B8F" w:rsidRDefault="00920C79">
      <w:pPr>
        <w:pStyle w:val="a3"/>
        <w:spacing w:before="21" w:line="259" w:lineRule="auto"/>
        <w:ind w:right="1308" w:firstLine="284"/>
        <w:jc w:val="left"/>
      </w:pPr>
      <w:r>
        <w:t>−составлять диалог и монолог, соблюдая орфоэпические и интонационные нормы</w:t>
      </w:r>
      <w:r>
        <w:rPr>
          <w:spacing w:val="-57"/>
        </w:rPr>
        <w:t xml:space="preserve"> </w:t>
      </w:r>
      <w:r>
        <w:t>татарского</w:t>
      </w:r>
      <w:r>
        <w:rPr>
          <w:spacing w:val="-1"/>
        </w:rPr>
        <w:t xml:space="preserve"> </w:t>
      </w:r>
      <w:r>
        <w:t>языка;</w:t>
      </w:r>
    </w:p>
    <w:p w:rsidR="00F11B8F" w:rsidRDefault="00920C79">
      <w:pPr>
        <w:pStyle w:val="a3"/>
        <w:spacing w:line="259" w:lineRule="auto"/>
        <w:ind w:right="1448" w:firstLine="284"/>
        <w:jc w:val="left"/>
      </w:pPr>
      <w:r>
        <w:t>−составлять небольшой текст повествовательного характера по серии сюжетных</w:t>
      </w:r>
      <w:r>
        <w:rPr>
          <w:spacing w:val="-57"/>
        </w:rPr>
        <w:t xml:space="preserve"> </w:t>
      </w:r>
      <w:r>
        <w:t>картинок,</w:t>
      </w:r>
      <w:r>
        <w:rPr>
          <w:spacing w:val="-1"/>
        </w:rPr>
        <w:t xml:space="preserve"> </w:t>
      </w:r>
      <w:r>
        <w:t>материалам</w:t>
      </w:r>
      <w:r>
        <w:rPr>
          <w:spacing w:val="-1"/>
        </w:rPr>
        <w:t xml:space="preserve"> </w:t>
      </w:r>
      <w:r>
        <w:t>собственных</w:t>
      </w:r>
      <w:r>
        <w:rPr>
          <w:spacing w:val="-1"/>
        </w:rPr>
        <w:t xml:space="preserve"> </w:t>
      </w:r>
      <w:r>
        <w:t>игр,</w:t>
      </w:r>
      <w:r>
        <w:rPr>
          <w:spacing w:val="-1"/>
        </w:rPr>
        <w:t xml:space="preserve"> </w:t>
      </w:r>
      <w:r>
        <w:t>занятий, наблюдений;</w:t>
      </w:r>
    </w:p>
    <w:p w:rsidR="00F11B8F" w:rsidRDefault="00920C79">
      <w:pPr>
        <w:pStyle w:val="a3"/>
        <w:ind w:left="826"/>
        <w:jc w:val="left"/>
      </w:pPr>
      <w:r>
        <w:t>−рассказывать</w:t>
      </w:r>
      <w:r>
        <w:rPr>
          <w:spacing w:val="-2"/>
        </w:rPr>
        <w:t xml:space="preserve"> </w:t>
      </w:r>
      <w:r>
        <w:t>о себе,</w:t>
      </w:r>
      <w:r>
        <w:rPr>
          <w:spacing w:val="-1"/>
        </w:rPr>
        <w:t xml:space="preserve"> </w:t>
      </w:r>
      <w:r>
        <w:t>своей</w:t>
      </w:r>
      <w:r>
        <w:rPr>
          <w:spacing w:val="-1"/>
        </w:rPr>
        <w:t xml:space="preserve"> </w:t>
      </w:r>
      <w:r>
        <w:t>семье,</w:t>
      </w:r>
      <w:r>
        <w:rPr>
          <w:spacing w:val="-1"/>
        </w:rPr>
        <w:t xml:space="preserve"> </w:t>
      </w:r>
      <w:r>
        <w:t>друзьях, школе, любимых</w:t>
      </w:r>
      <w:r>
        <w:rPr>
          <w:spacing w:val="-1"/>
        </w:rPr>
        <w:t xml:space="preserve"> </w:t>
      </w:r>
      <w:r>
        <w:t>животных, каникулах</w:t>
      </w:r>
      <w:r>
        <w:rPr>
          <w:spacing w:val="-1"/>
        </w:rPr>
        <w:t xml:space="preserve"> </w:t>
      </w:r>
      <w:r>
        <w:t>и</w:t>
      </w:r>
      <w:r>
        <w:rPr>
          <w:spacing w:val="-1"/>
        </w:rPr>
        <w:t xml:space="preserve"> </w:t>
      </w:r>
      <w:r>
        <w:t>т.</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22"/>
        <w:ind w:left="0"/>
        <w:jc w:val="right"/>
      </w:pPr>
      <w:r>
        <w:lastRenderedPageBreak/>
        <w:t>д.;</w:t>
      </w:r>
    </w:p>
    <w:p w:rsidR="00F11B8F" w:rsidRDefault="00920C79">
      <w:pPr>
        <w:pStyle w:val="a3"/>
        <w:spacing w:before="9"/>
        <w:ind w:left="0"/>
        <w:jc w:val="left"/>
        <w:rPr>
          <w:sz w:val="27"/>
        </w:rPr>
      </w:pPr>
      <w:r>
        <w:br w:type="column"/>
      </w:r>
    </w:p>
    <w:p w:rsidR="00F11B8F" w:rsidRDefault="00920C79">
      <w:pPr>
        <w:pStyle w:val="a3"/>
        <w:ind w:left="-5"/>
        <w:jc w:val="left"/>
      </w:pPr>
      <w:r>
        <w:t>−составлять</w:t>
      </w:r>
      <w:r>
        <w:rPr>
          <w:spacing w:val="-3"/>
        </w:rPr>
        <w:t xml:space="preserve"> </w:t>
      </w:r>
      <w:r>
        <w:t>устный</w:t>
      </w:r>
      <w:r>
        <w:rPr>
          <w:spacing w:val="-1"/>
        </w:rPr>
        <w:t xml:space="preserve"> </w:t>
      </w:r>
      <w:r>
        <w:t>текст</w:t>
      </w:r>
      <w:r>
        <w:rPr>
          <w:spacing w:val="-3"/>
        </w:rPr>
        <w:t xml:space="preserve"> </w:t>
      </w:r>
      <w:r>
        <w:t>о</w:t>
      </w:r>
      <w:r>
        <w:rPr>
          <w:spacing w:val="-2"/>
        </w:rPr>
        <w:t xml:space="preserve"> </w:t>
      </w:r>
      <w:r>
        <w:t>России,</w:t>
      </w:r>
      <w:r>
        <w:rPr>
          <w:spacing w:val="-3"/>
        </w:rPr>
        <w:t xml:space="preserve"> </w:t>
      </w:r>
      <w:r>
        <w:t>Республике</w:t>
      </w:r>
      <w:r>
        <w:rPr>
          <w:spacing w:val="-4"/>
        </w:rPr>
        <w:t xml:space="preserve"> </w:t>
      </w:r>
      <w:r>
        <w:t>Татарстан;</w:t>
      </w:r>
    </w:p>
    <w:p w:rsidR="00F11B8F" w:rsidRDefault="00920C79">
      <w:pPr>
        <w:pStyle w:val="a3"/>
        <w:spacing w:before="22"/>
        <w:ind w:left="-5"/>
        <w:jc w:val="left"/>
      </w:pPr>
      <w:r>
        <w:t>−кратко</w:t>
      </w:r>
      <w:r>
        <w:rPr>
          <w:spacing w:val="-1"/>
        </w:rPr>
        <w:t xml:space="preserve"> </w:t>
      </w:r>
      <w:r>
        <w:t>излагать</w:t>
      </w:r>
      <w:r>
        <w:rPr>
          <w:spacing w:val="-3"/>
        </w:rPr>
        <w:t xml:space="preserve"> </w:t>
      </w:r>
      <w:r>
        <w:t>содержание</w:t>
      </w:r>
      <w:r>
        <w:rPr>
          <w:spacing w:val="-2"/>
        </w:rPr>
        <w:t xml:space="preserve"> </w:t>
      </w:r>
      <w:r>
        <w:t>прочитанного</w:t>
      </w:r>
      <w:r>
        <w:rPr>
          <w:spacing w:val="-2"/>
        </w:rPr>
        <w:t xml:space="preserve"> </w:t>
      </w:r>
      <w:r>
        <w:t>(услышанного)</w:t>
      </w:r>
      <w:r>
        <w:rPr>
          <w:spacing w:val="-1"/>
        </w:rPr>
        <w:t xml:space="preserve"> </w:t>
      </w:r>
      <w:r>
        <w:t>текста,</w:t>
      </w:r>
      <w:r>
        <w:rPr>
          <w:spacing w:val="-2"/>
        </w:rPr>
        <w:t xml:space="preserve"> </w:t>
      </w:r>
      <w:r>
        <w:t>выражать</w:t>
      </w:r>
      <w:r>
        <w:rPr>
          <w:spacing w:val="-3"/>
        </w:rPr>
        <w:t xml:space="preserve"> </w:t>
      </w:r>
      <w:r>
        <w:t>свое</w:t>
      </w:r>
    </w:p>
    <w:p w:rsidR="00F11B8F" w:rsidRDefault="00F11B8F">
      <w:pPr>
        <w:sectPr w:rsidR="00F11B8F">
          <w:type w:val="continuous"/>
          <w:pgSz w:w="11910" w:h="16840"/>
          <w:pgMar w:top="1200" w:right="160" w:bottom="280" w:left="1160" w:header="720" w:footer="720" w:gutter="0"/>
          <w:cols w:num="2" w:space="720" w:equalWidth="0">
            <w:col w:w="791" w:space="40"/>
            <w:col w:w="9759"/>
          </w:cols>
        </w:sectPr>
      </w:pPr>
    </w:p>
    <w:p w:rsidR="00F11B8F" w:rsidRDefault="00920C79">
      <w:pPr>
        <w:pStyle w:val="a3"/>
        <w:spacing w:before="22"/>
        <w:jc w:val="left"/>
      </w:pPr>
      <w:r>
        <w:lastRenderedPageBreak/>
        <w:t>отношение</w:t>
      </w:r>
      <w:r>
        <w:rPr>
          <w:spacing w:val="-5"/>
        </w:rPr>
        <w:t xml:space="preserve"> </w:t>
      </w:r>
      <w:r>
        <w:t>к</w:t>
      </w:r>
      <w:r>
        <w:rPr>
          <w:spacing w:val="-4"/>
        </w:rPr>
        <w:t xml:space="preserve"> </w:t>
      </w:r>
      <w:r>
        <w:t>прочитанному</w:t>
      </w:r>
      <w:r>
        <w:rPr>
          <w:spacing w:val="-5"/>
        </w:rPr>
        <w:t xml:space="preserve"> </w:t>
      </w:r>
      <w:r>
        <w:t>(услышанному)</w:t>
      </w:r>
      <w:r>
        <w:rPr>
          <w:spacing w:val="-6"/>
        </w:rPr>
        <w:t xml:space="preserve"> </w:t>
      </w:r>
      <w:r>
        <w:t>тексту.</w:t>
      </w:r>
    </w:p>
    <w:p w:rsidR="00F11B8F" w:rsidRDefault="00920C79">
      <w:pPr>
        <w:pStyle w:val="a3"/>
        <w:spacing w:before="23" w:line="259" w:lineRule="auto"/>
        <w:ind w:right="1021" w:firstLine="284"/>
        <w:jc w:val="left"/>
      </w:pPr>
      <w:r>
        <w:t>−выбирать языковые средства для успешного решения коммуникативной задачи при</w:t>
      </w:r>
      <w:r>
        <w:rPr>
          <w:spacing w:val="-57"/>
        </w:rPr>
        <w:t xml:space="preserve"> </w:t>
      </w:r>
      <w:r>
        <w:t>составлении несложных монологических высказываний и текстов повествовательного</w:t>
      </w:r>
      <w:r>
        <w:rPr>
          <w:spacing w:val="1"/>
        </w:rPr>
        <w:t xml:space="preserve"> </w:t>
      </w:r>
      <w:r>
        <w:t>характера</w:t>
      </w:r>
      <w:r>
        <w:rPr>
          <w:spacing w:val="-1"/>
        </w:rPr>
        <w:t xml:space="preserve"> </w:t>
      </w:r>
      <w:r>
        <w:t>с</w:t>
      </w:r>
      <w:r>
        <w:rPr>
          <w:spacing w:val="-2"/>
        </w:rPr>
        <w:t xml:space="preserve"> </w:t>
      </w:r>
      <w:r>
        <w:t>элементами</w:t>
      </w:r>
      <w:r>
        <w:rPr>
          <w:spacing w:val="-1"/>
        </w:rPr>
        <w:t xml:space="preserve"> </w:t>
      </w:r>
      <w:r>
        <w:t>рассуждения</w:t>
      </w:r>
      <w:r>
        <w:rPr>
          <w:spacing w:val="1"/>
        </w:rPr>
        <w:t xml:space="preserve"> </w:t>
      </w:r>
      <w:r>
        <w:t>и</w:t>
      </w:r>
      <w:r>
        <w:rPr>
          <w:spacing w:val="-1"/>
        </w:rPr>
        <w:t xml:space="preserve"> </w:t>
      </w:r>
      <w:r>
        <w:t>описания.</w:t>
      </w:r>
    </w:p>
    <w:p w:rsidR="00F11B8F" w:rsidRDefault="00920C79">
      <w:pPr>
        <w:spacing w:line="274" w:lineRule="exact"/>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pPr>
        <w:spacing w:line="259" w:lineRule="auto"/>
        <w:ind w:left="542" w:right="1548" w:firstLine="284"/>
        <w:rPr>
          <w:i/>
          <w:sz w:val="24"/>
        </w:rPr>
      </w:pPr>
      <w:r>
        <w:rPr>
          <w:sz w:val="24"/>
        </w:rPr>
        <w:t>−</w:t>
      </w:r>
      <w:r>
        <w:rPr>
          <w:i/>
          <w:sz w:val="24"/>
        </w:rPr>
        <w:t>обосновывать собственную позицию и координировать ее с позициями других</w:t>
      </w:r>
      <w:r>
        <w:rPr>
          <w:i/>
          <w:spacing w:val="-57"/>
          <w:sz w:val="24"/>
        </w:rPr>
        <w:t xml:space="preserve"> </w:t>
      </w:r>
      <w:r>
        <w:rPr>
          <w:i/>
          <w:sz w:val="24"/>
        </w:rPr>
        <w:t>партнеров</w:t>
      </w:r>
      <w:r>
        <w:rPr>
          <w:i/>
          <w:spacing w:val="-2"/>
          <w:sz w:val="24"/>
        </w:rPr>
        <w:t xml:space="preserve"> </w:t>
      </w:r>
      <w:r>
        <w:rPr>
          <w:i/>
          <w:sz w:val="24"/>
        </w:rPr>
        <w:t>по совместной деятельности;</w:t>
      </w:r>
    </w:p>
    <w:p w:rsidR="00F11B8F" w:rsidRDefault="00920C79">
      <w:pPr>
        <w:spacing w:line="259" w:lineRule="auto"/>
        <w:ind w:left="542" w:right="934" w:firstLine="284"/>
        <w:rPr>
          <w:i/>
          <w:sz w:val="24"/>
        </w:rPr>
      </w:pPr>
      <w:r>
        <w:rPr>
          <w:sz w:val="24"/>
        </w:rPr>
        <w:t>−</w:t>
      </w:r>
      <w:r>
        <w:rPr>
          <w:i/>
          <w:sz w:val="24"/>
        </w:rPr>
        <w:t>признавать возможность существования различных точек зрения и права каждого</w:t>
      </w:r>
      <w:r>
        <w:rPr>
          <w:i/>
          <w:spacing w:val="-57"/>
          <w:sz w:val="24"/>
        </w:rPr>
        <w:t xml:space="preserve"> </w:t>
      </w:r>
      <w:r>
        <w:rPr>
          <w:i/>
          <w:sz w:val="24"/>
        </w:rPr>
        <w:t>иметь</w:t>
      </w:r>
      <w:r>
        <w:rPr>
          <w:i/>
          <w:spacing w:val="-1"/>
          <w:sz w:val="24"/>
        </w:rPr>
        <w:t xml:space="preserve"> </w:t>
      </w:r>
      <w:r>
        <w:rPr>
          <w:i/>
          <w:sz w:val="24"/>
        </w:rPr>
        <w:t>свою, излагать</w:t>
      </w:r>
      <w:r>
        <w:rPr>
          <w:i/>
          <w:spacing w:val="1"/>
          <w:sz w:val="24"/>
        </w:rPr>
        <w:t xml:space="preserve"> </w:t>
      </w:r>
      <w:r>
        <w:rPr>
          <w:i/>
          <w:sz w:val="24"/>
        </w:rPr>
        <w:t>свое</w:t>
      </w:r>
      <w:r>
        <w:rPr>
          <w:i/>
          <w:spacing w:val="-2"/>
          <w:sz w:val="24"/>
        </w:rPr>
        <w:t xml:space="preserve"> </w:t>
      </w:r>
      <w:r>
        <w:rPr>
          <w:i/>
          <w:sz w:val="24"/>
        </w:rPr>
        <w:t>мнение.</w:t>
      </w:r>
    </w:p>
    <w:p w:rsidR="00F11B8F" w:rsidRDefault="00920C79">
      <w:pPr>
        <w:pStyle w:val="1"/>
        <w:ind w:left="1250"/>
        <w:jc w:val="left"/>
      </w:pPr>
      <w:r>
        <w:t>Слушание</w:t>
      </w:r>
    </w:p>
    <w:p w:rsidR="00F11B8F" w:rsidRDefault="00920C79">
      <w:pPr>
        <w:pStyle w:val="a3"/>
        <w:ind w:left="826"/>
        <w:jc w:val="left"/>
      </w:pPr>
      <w:r>
        <w:t>Выпускник</w:t>
      </w:r>
      <w:r>
        <w:rPr>
          <w:spacing w:val="-2"/>
        </w:rPr>
        <w:t xml:space="preserve"> </w:t>
      </w:r>
      <w:r>
        <w:t>научится:</w:t>
      </w:r>
    </w:p>
    <w:p w:rsidR="00F11B8F" w:rsidRDefault="00920C79">
      <w:pPr>
        <w:pStyle w:val="a3"/>
        <w:ind w:left="826"/>
        <w:jc w:val="left"/>
      </w:pPr>
      <w:r>
        <w:t>−</w:t>
      </w:r>
      <w:r>
        <w:rPr>
          <w:spacing w:val="25"/>
        </w:rPr>
        <w:t xml:space="preserve"> </w:t>
      </w:r>
      <w:r>
        <w:t>понимать</w:t>
      </w:r>
      <w:r>
        <w:rPr>
          <w:spacing w:val="-3"/>
        </w:rPr>
        <w:t xml:space="preserve"> </w:t>
      </w:r>
      <w:r>
        <w:t>на</w:t>
      </w:r>
      <w:r>
        <w:rPr>
          <w:spacing w:val="-2"/>
        </w:rPr>
        <w:t xml:space="preserve"> </w:t>
      </w:r>
      <w:r>
        <w:t>слух</w:t>
      </w:r>
      <w:r>
        <w:rPr>
          <w:spacing w:val="-2"/>
        </w:rPr>
        <w:t xml:space="preserve"> </w:t>
      </w:r>
      <w:r>
        <w:t>речь</w:t>
      </w:r>
      <w:r>
        <w:rPr>
          <w:spacing w:val="-3"/>
        </w:rPr>
        <w:t xml:space="preserve"> </w:t>
      </w:r>
      <w:r>
        <w:t>учителя</w:t>
      </w:r>
      <w:r>
        <w:rPr>
          <w:spacing w:val="-2"/>
        </w:rPr>
        <w:t xml:space="preserve"> </w:t>
      </w:r>
      <w:r>
        <w:t>и</w:t>
      </w:r>
      <w:r>
        <w:rPr>
          <w:spacing w:val="-2"/>
        </w:rPr>
        <w:t xml:space="preserve"> </w:t>
      </w:r>
      <w:r>
        <w:t>одноклассников;</w:t>
      </w:r>
    </w:p>
    <w:p w:rsidR="00F11B8F" w:rsidRDefault="00920C79">
      <w:pPr>
        <w:pStyle w:val="a3"/>
        <w:spacing w:before="22" w:line="259" w:lineRule="auto"/>
        <w:ind w:right="714" w:firstLine="284"/>
        <w:jc w:val="left"/>
      </w:pPr>
      <w:r>
        <w:t>−</w:t>
      </w:r>
      <w:r>
        <w:rPr>
          <w:spacing w:val="24"/>
        </w:rPr>
        <w:t xml:space="preserve"> </w:t>
      </w:r>
      <w:r>
        <w:t>воспринимать</w:t>
      </w:r>
      <w:r>
        <w:rPr>
          <w:spacing w:val="-4"/>
        </w:rPr>
        <w:t xml:space="preserve"> </w:t>
      </w:r>
      <w:r>
        <w:t>на</w:t>
      </w:r>
      <w:r>
        <w:rPr>
          <w:spacing w:val="-2"/>
        </w:rPr>
        <w:t xml:space="preserve"> </w:t>
      </w:r>
      <w:r>
        <w:t>слух</w:t>
      </w:r>
      <w:r>
        <w:rPr>
          <w:spacing w:val="-2"/>
        </w:rPr>
        <w:t xml:space="preserve"> </w:t>
      </w:r>
      <w:r>
        <w:t>аудиотекст</w:t>
      </w:r>
      <w:r>
        <w:rPr>
          <w:spacing w:val="-3"/>
        </w:rPr>
        <w:t xml:space="preserve"> </w:t>
      </w:r>
      <w:r>
        <w:t>и</w:t>
      </w:r>
      <w:r>
        <w:rPr>
          <w:spacing w:val="-2"/>
        </w:rPr>
        <w:t xml:space="preserve"> </w:t>
      </w:r>
      <w:r>
        <w:t>полностью</w:t>
      </w:r>
      <w:r>
        <w:rPr>
          <w:spacing w:val="-2"/>
        </w:rPr>
        <w:t xml:space="preserve"> </w:t>
      </w:r>
      <w:r>
        <w:t>понимать содержащуюся</w:t>
      </w:r>
      <w:r>
        <w:rPr>
          <w:spacing w:val="-3"/>
        </w:rPr>
        <w:t xml:space="preserve"> </w:t>
      </w:r>
      <w:r>
        <w:t>в</w:t>
      </w:r>
      <w:r>
        <w:rPr>
          <w:spacing w:val="-3"/>
        </w:rPr>
        <w:t xml:space="preserve"> </w:t>
      </w:r>
      <w:r>
        <w:t>нем</w:t>
      </w:r>
      <w:r>
        <w:rPr>
          <w:spacing w:val="-57"/>
        </w:rPr>
        <w:t xml:space="preserve"> </w:t>
      </w:r>
      <w:r>
        <w:t>информацию;</w:t>
      </w:r>
    </w:p>
    <w:p w:rsidR="00F11B8F" w:rsidRDefault="00920C79">
      <w:pPr>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pPr>
        <w:spacing w:line="259" w:lineRule="auto"/>
        <w:ind w:left="542" w:right="714" w:firstLine="284"/>
        <w:rPr>
          <w:i/>
          <w:sz w:val="24"/>
        </w:rPr>
      </w:pPr>
      <w:r>
        <w:rPr>
          <w:sz w:val="24"/>
        </w:rPr>
        <w:t>−</w:t>
      </w:r>
      <w:r>
        <w:rPr>
          <w:spacing w:val="24"/>
          <w:sz w:val="24"/>
        </w:rPr>
        <w:t xml:space="preserve"> </w:t>
      </w:r>
      <w:r>
        <w:rPr>
          <w:i/>
          <w:sz w:val="24"/>
        </w:rPr>
        <w:t>использовать</w:t>
      </w:r>
      <w:r>
        <w:rPr>
          <w:i/>
          <w:spacing w:val="-2"/>
          <w:sz w:val="24"/>
        </w:rPr>
        <w:t xml:space="preserve"> </w:t>
      </w:r>
      <w:r>
        <w:rPr>
          <w:i/>
          <w:sz w:val="24"/>
        </w:rPr>
        <w:t>контекстуальную</w:t>
      </w:r>
      <w:r>
        <w:rPr>
          <w:i/>
          <w:spacing w:val="-2"/>
          <w:sz w:val="24"/>
        </w:rPr>
        <w:t xml:space="preserve"> </w:t>
      </w:r>
      <w:r>
        <w:rPr>
          <w:i/>
          <w:sz w:val="24"/>
        </w:rPr>
        <w:t>или</w:t>
      </w:r>
      <w:r>
        <w:rPr>
          <w:i/>
          <w:spacing w:val="-2"/>
          <w:sz w:val="24"/>
        </w:rPr>
        <w:t xml:space="preserve"> </w:t>
      </w:r>
      <w:r>
        <w:rPr>
          <w:i/>
          <w:sz w:val="24"/>
        </w:rPr>
        <w:t>языковую</w:t>
      </w:r>
      <w:r>
        <w:rPr>
          <w:i/>
          <w:spacing w:val="-2"/>
          <w:sz w:val="24"/>
        </w:rPr>
        <w:t xml:space="preserve"> </w:t>
      </w:r>
      <w:r>
        <w:rPr>
          <w:i/>
          <w:sz w:val="24"/>
        </w:rPr>
        <w:t>догадку</w:t>
      </w:r>
      <w:r>
        <w:rPr>
          <w:i/>
          <w:spacing w:val="-2"/>
          <w:sz w:val="24"/>
        </w:rPr>
        <w:t xml:space="preserve"> </w:t>
      </w:r>
      <w:r>
        <w:rPr>
          <w:i/>
          <w:sz w:val="24"/>
        </w:rPr>
        <w:t>при</w:t>
      </w:r>
      <w:r>
        <w:rPr>
          <w:i/>
          <w:spacing w:val="-2"/>
          <w:sz w:val="24"/>
        </w:rPr>
        <w:t xml:space="preserve"> </w:t>
      </w:r>
      <w:r>
        <w:rPr>
          <w:i/>
          <w:sz w:val="24"/>
        </w:rPr>
        <w:t>восприятии</w:t>
      </w:r>
      <w:r>
        <w:rPr>
          <w:i/>
          <w:spacing w:val="-2"/>
          <w:sz w:val="24"/>
        </w:rPr>
        <w:t xml:space="preserve"> </w:t>
      </w:r>
      <w:r>
        <w:rPr>
          <w:i/>
          <w:sz w:val="24"/>
        </w:rPr>
        <w:t>на</w:t>
      </w:r>
      <w:r>
        <w:rPr>
          <w:i/>
          <w:spacing w:val="-2"/>
          <w:sz w:val="24"/>
        </w:rPr>
        <w:t xml:space="preserve"> </w:t>
      </w:r>
      <w:r>
        <w:rPr>
          <w:i/>
          <w:sz w:val="24"/>
        </w:rPr>
        <w:t>слух</w:t>
      </w:r>
      <w:r>
        <w:rPr>
          <w:i/>
          <w:spacing w:val="-57"/>
          <w:sz w:val="24"/>
        </w:rPr>
        <w:t xml:space="preserve"> </w:t>
      </w:r>
      <w:r>
        <w:rPr>
          <w:i/>
          <w:sz w:val="24"/>
        </w:rPr>
        <w:t>текстов, содержащих некоторые</w:t>
      </w:r>
      <w:r>
        <w:rPr>
          <w:i/>
          <w:spacing w:val="-1"/>
          <w:sz w:val="24"/>
        </w:rPr>
        <w:t xml:space="preserve"> </w:t>
      </w:r>
      <w:r>
        <w:rPr>
          <w:i/>
          <w:sz w:val="24"/>
        </w:rPr>
        <w:t>незнакомые</w:t>
      </w:r>
      <w:r>
        <w:rPr>
          <w:i/>
          <w:spacing w:val="-1"/>
          <w:sz w:val="24"/>
        </w:rPr>
        <w:t xml:space="preserve"> </w:t>
      </w:r>
      <w:r>
        <w:rPr>
          <w:i/>
          <w:sz w:val="24"/>
        </w:rPr>
        <w:t>слова.</w:t>
      </w:r>
    </w:p>
    <w:p w:rsidR="00F11B8F" w:rsidRDefault="00920C79">
      <w:pPr>
        <w:pStyle w:val="1"/>
        <w:spacing w:before="160"/>
        <w:ind w:left="1250"/>
        <w:jc w:val="left"/>
      </w:pPr>
      <w:r>
        <w:t>Чтение</w:t>
      </w:r>
    </w:p>
    <w:p w:rsidR="00F11B8F" w:rsidRDefault="00920C79">
      <w:pPr>
        <w:pStyle w:val="a3"/>
        <w:ind w:left="826"/>
        <w:jc w:val="left"/>
      </w:pPr>
      <w:r>
        <w:t>Выпускник</w:t>
      </w:r>
      <w:r>
        <w:rPr>
          <w:spacing w:val="-2"/>
        </w:rPr>
        <w:t xml:space="preserve"> </w:t>
      </w:r>
      <w:r>
        <w:t>научится:</w:t>
      </w:r>
    </w:p>
    <w:p w:rsidR="00F11B8F" w:rsidRDefault="00920C79">
      <w:pPr>
        <w:pStyle w:val="a3"/>
        <w:spacing w:line="256" w:lineRule="auto"/>
        <w:ind w:right="1222" w:firstLine="284"/>
        <w:jc w:val="left"/>
      </w:pPr>
      <w:r>
        <w:t>−читать целыми словами со скоростью, соответствующей индивидуальному темпу</w:t>
      </w:r>
      <w:r>
        <w:rPr>
          <w:spacing w:val="-57"/>
        </w:rPr>
        <w:t xml:space="preserve"> </w:t>
      </w:r>
      <w:r>
        <w:t>обучающегося;</w:t>
      </w:r>
    </w:p>
    <w:p w:rsidR="00F11B8F" w:rsidRDefault="00920C79">
      <w:pPr>
        <w:pStyle w:val="a3"/>
        <w:spacing w:before="163" w:line="259" w:lineRule="auto"/>
        <w:ind w:right="1046" w:firstLine="284"/>
        <w:jc w:val="left"/>
      </w:pPr>
      <w:r>
        <w:t>−читать выразительно вслух небольшой текст, построенный на изученном языковом</w:t>
      </w:r>
      <w:r>
        <w:rPr>
          <w:spacing w:val="-57"/>
        </w:rPr>
        <w:t xml:space="preserve"> </w:t>
      </w:r>
      <w:r>
        <w:t>материале,</w:t>
      </w:r>
      <w:r>
        <w:rPr>
          <w:spacing w:val="-2"/>
        </w:rPr>
        <w:t xml:space="preserve"> </w:t>
      </w:r>
      <w:r>
        <w:t>соблюдая</w:t>
      </w:r>
      <w:r>
        <w:rPr>
          <w:spacing w:val="-2"/>
        </w:rPr>
        <w:t xml:space="preserve"> </w:t>
      </w:r>
      <w:r>
        <w:t>правила</w:t>
      </w:r>
      <w:r>
        <w:rPr>
          <w:spacing w:val="-2"/>
        </w:rPr>
        <w:t xml:space="preserve"> </w:t>
      </w:r>
      <w:r>
        <w:t>произношения и</w:t>
      </w:r>
      <w:r>
        <w:rPr>
          <w:spacing w:val="-2"/>
        </w:rPr>
        <w:t xml:space="preserve"> </w:t>
      </w:r>
      <w:r>
        <w:t>интонирования;</w:t>
      </w:r>
    </w:p>
    <w:p w:rsidR="00F11B8F" w:rsidRDefault="00F11B8F">
      <w:pPr>
        <w:spacing w:line="259" w:lineRule="auto"/>
        <w:sectPr w:rsidR="00F11B8F">
          <w:type w:val="continuous"/>
          <w:pgSz w:w="11910" w:h="16840"/>
          <w:pgMar w:top="1200" w:right="160" w:bottom="280" w:left="1160" w:header="720" w:footer="720" w:gutter="0"/>
          <w:cols w:space="720"/>
        </w:sectPr>
      </w:pPr>
    </w:p>
    <w:p w:rsidR="00F11B8F" w:rsidRDefault="00920C79">
      <w:pPr>
        <w:pStyle w:val="a3"/>
        <w:spacing w:before="76" w:line="259" w:lineRule="auto"/>
        <w:ind w:right="975" w:firstLine="284"/>
        <w:jc w:val="left"/>
      </w:pPr>
      <w:r>
        <w:lastRenderedPageBreak/>
        <w:t>−читать про себя небольшой текст, построенный на знакомом языковом материале, и</w:t>
      </w:r>
      <w:r>
        <w:rPr>
          <w:spacing w:val="-57"/>
        </w:rPr>
        <w:t xml:space="preserve"> </w:t>
      </w:r>
      <w:r>
        <w:t>понимать</w:t>
      </w:r>
      <w:r>
        <w:rPr>
          <w:spacing w:val="-2"/>
        </w:rPr>
        <w:t xml:space="preserve"> </w:t>
      </w:r>
      <w:r>
        <w:t>основное</w:t>
      </w:r>
      <w:r>
        <w:rPr>
          <w:spacing w:val="1"/>
        </w:rPr>
        <w:t xml:space="preserve"> </w:t>
      </w:r>
      <w:r>
        <w:t>содержание;</w:t>
      </w:r>
    </w:p>
    <w:p w:rsidR="00F11B8F" w:rsidRDefault="00920C79">
      <w:pPr>
        <w:pStyle w:val="a3"/>
        <w:spacing w:line="259" w:lineRule="auto"/>
        <w:ind w:firstLine="284"/>
        <w:jc w:val="left"/>
      </w:pPr>
      <w:r>
        <w:t>−владеть</w:t>
      </w:r>
      <w:r>
        <w:rPr>
          <w:spacing w:val="2"/>
        </w:rPr>
        <w:t xml:space="preserve"> </w:t>
      </w:r>
      <w:r>
        <w:t>техникой</w:t>
      </w:r>
      <w:r>
        <w:rPr>
          <w:spacing w:val="2"/>
        </w:rPr>
        <w:t xml:space="preserve"> </w:t>
      </w:r>
      <w:r>
        <w:t>чтения,</w:t>
      </w:r>
      <w:r>
        <w:rPr>
          <w:spacing w:val="5"/>
        </w:rPr>
        <w:t xml:space="preserve"> </w:t>
      </w:r>
      <w:r>
        <w:t>приемами</w:t>
      </w:r>
      <w:r>
        <w:rPr>
          <w:spacing w:val="4"/>
        </w:rPr>
        <w:t xml:space="preserve"> </w:t>
      </w:r>
      <w:r>
        <w:t>понимания</w:t>
      </w:r>
      <w:r>
        <w:rPr>
          <w:spacing w:val="7"/>
        </w:rPr>
        <w:t xml:space="preserve"> </w:t>
      </w:r>
      <w:r>
        <w:t>прочитанного</w:t>
      </w:r>
      <w:r>
        <w:rPr>
          <w:spacing w:val="7"/>
        </w:rPr>
        <w:t xml:space="preserve"> </w:t>
      </w:r>
      <w:r>
        <w:t>и</w:t>
      </w:r>
      <w:r>
        <w:rPr>
          <w:spacing w:val="6"/>
        </w:rPr>
        <w:t xml:space="preserve"> </w:t>
      </w:r>
      <w:r>
        <w:t>прослушанного,</w:t>
      </w:r>
      <w:r>
        <w:rPr>
          <w:spacing w:val="-57"/>
        </w:rPr>
        <w:t xml:space="preserve"> </w:t>
      </w:r>
      <w:r>
        <w:t>интерпретации</w:t>
      </w:r>
      <w:r>
        <w:rPr>
          <w:spacing w:val="3"/>
        </w:rPr>
        <w:t xml:space="preserve"> </w:t>
      </w:r>
      <w:r>
        <w:t>и</w:t>
      </w:r>
      <w:r>
        <w:rPr>
          <w:spacing w:val="4"/>
        </w:rPr>
        <w:t xml:space="preserve"> </w:t>
      </w:r>
      <w:r>
        <w:t>преобразования</w:t>
      </w:r>
      <w:r>
        <w:rPr>
          <w:spacing w:val="4"/>
        </w:rPr>
        <w:t xml:space="preserve"> </w:t>
      </w:r>
      <w:r>
        <w:t>текстов;</w:t>
      </w:r>
    </w:p>
    <w:p w:rsidR="00F11B8F" w:rsidRDefault="00920C79">
      <w:pPr>
        <w:pStyle w:val="a3"/>
        <w:ind w:left="826"/>
        <w:jc w:val="left"/>
      </w:pPr>
      <w:r>
        <w:t>−находить</w:t>
      </w:r>
      <w:r>
        <w:rPr>
          <w:spacing w:val="-4"/>
        </w:rPr>
        <w:t xml:space="preserve"> </w:t>
      </w:r>
      <w:r>
        <w:t>в</w:t>
      </w:r>
      <w:r>
        <w:rPr>
          <w:spacing w:val="-2"/>
        </w:rPr>
        <w:t xml:space="preserve"> </w:t>
      </w:r>
      <w:r>
        <w:t>тексте</w:t>
      </w:r>
      <w:r>
        <w:rPr>
          <w:spacing w:val="-2"/>
        </w:rPr>
        <w:t xml:space="preserve"> </w:t>
      </w:r>
      <w:r>
        <w:t>нужную</w:t>
      </w:r>
      <w:r>
        <w:rPr>
          <w:spacing w:val="-2"/>
        </w:rPr>
        <w:t xml:space="preserve"> </w:t>
      </w:r>
      <w:r>
        <w:t>информацию,</w:t>
      </w:r>
      <w:r>
        <w:rPr>
          <w:spacing w:val="-2"/>
        </w:rPr>
        <w:t xml:space="preserve"> </w:t>
      </w:r>
      <w:r>
        <w:t>устанавливать</w:t>
      </w:r>
      <w:r>
        <w:rPr>
          <w:spacing w:val="-3"/>
        </w:rPr>
        <w:t xml:space="preserve"> </w:t>
      </w:r>
      <w:r>
        <w:t>последовательность</w:t>
      </w:r>
      <w:r>
        <w:rPr>
          <w:spacing w:val="-3"/>
        </w:rPr>
        <w:t xml:space="preserve"> </w:t>
      </w:r>
      <w:r>
        <w:t>событий.</w:t>
      </w:r>
    </w:p>
    <w:p w:rsidR="00F11B8F" w:rsidRDefault="00920C79">
      <w:pPr>
        <w:spacing w:before="22"/>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pPr>
        <w:ind w:left="826"/>
        <w:rPr>
          <w:i/>
          <w:sz w:val="24"/>
        </w:rPr>
      </w:pPr>
      <w:r>
        <w:rPr>
          <w:sz w:val="24"/>
        </w:rPr>
        <w:t>−</w:t>
      </w:r>
      <w:r>
        <w:rPr>
          <w:i/>
          <w:sz w:val="24"/>
        </w:rPr>
        <w:t>читать</w:t>
      </w:r>
      <w:r>
        <w:rPr>
          <w:i/>
          <w:spacing w:val="-2"/>
          <w:sz w:val="24"/>
        </w:rPr>
        <w:t xml:space="preserve"> </w:t>
      </w:r>
      <w:r>
        <w:rPr>
          <w:i/>
          <w:sz w:val="24"/>
        </w:rPr>
        <w:t>про</w:t>
      </w:r>
      <w:r>
        <w:rPr>
          <w:i/>
          <w:spacing w:val="-1"/>
          <w:sz w:val="24"/>
        </w:rPr>
        <w:t xml:space="preserve"> </w:t>
      </w:r>
      <w:r>
        <w:rPr>
          <w:i/>
          <w:sz w:val="24"/>
        </w:rPr>
        <w:t>себя</w:t>
      </w:r>
      <w:r>
        <w:rPr>
          <w:i/>
          <w:spacing w:val="-1"/>
          <w:sz w:val="24"/>
        </w:rPr>
        <w:t xml:space="preserve"> </w:t>
      </w:r>
      <w:r>
        <w:rPr>
          <w:i/>
          <w:sz w:val="24"/>
        </w:rPr>
        <w:t>и</w:t>
      </w:r>
      <w:r>
        <w:rPr>
          <w:i/>
          <w:spacing w:val="-1"/>
          <w:sz w:val="24"/>
        </w:rPr>
        <w:t xml:space="preserve"> </w:t>
      </w:r>
      <w:r>
        <w:rPr>
          <w:i/>
          <w:sz w:val="24"/>
        </w:rPr>
        <w:t>полностью</w:t>
      </w:r>
      <w:r>
        <w:rPr>
          <w:i/>
          <w:spacing w:val="-1"/>
          <w:sz w:val="24"/>
        </w:rPr>
        <w:t xml:space="preserve"> </w:t>
      </w:r>
      <w:r>
        <w:rPr>
          <w:i/>
          <w:sz w:val="24"/>
        </w:rPr>
        <w:t>понимать содержание</w:t>
      </w:r>
      <w:r>
        <w:rPr>
          <w:i/>
          <w:spacing w:val="-4"/>
          <w:sz w:val="24"/>
        </w:rPr>
        <w:t xml:space="preserve"> </w:t>
      </w:r>
      <w:r>
        <w:rPr>
          <w:i/>
          <w:sz w:val="24"/>
        </w:rPr>
        <w:t>небольших</w:t>
      </w:r>
      <w:r>
        <w:rPr>
          <w:i/>
          <w:spacing w:val="-1"/>
          <w:sz w:val="24"/>
        </w:rPr>
        <w:t xml:space="preserve"> </w:t>
      </w:r>
      <w:r>
        <w:rPr>
          <w:i/>
          <w:sz w:val="24"/>
        </w:rPr>
        <w:t>текстов;</w:t>
      </w:r>
    </w:p>
    <w:p w:rsidR="00F11B8F" w:rsidRDefault="00920C79">
      <w:pPr>
        <w:spacing w:before="20"/>
        <w:ind w:left="826"/>
        <w:rPr>
          <w:i/>
          <w:sz w:val="24"/>
        </w:rPr>
      </w:pPr>
      <w:r>
        <w:rPr>
          <w:sz w:val="24"/>
        </w:rPr>
        <w:t>−</w:t>
      </w:r>
      <w:r>
        <w:rPr>
          <w:i/>
          <w:sz w:val="24"/>
        </w:rPr>
        <w:t>определять</w:t>
      </w:r>
      <w:r>
        <w:rPr>
          <w:i/>
          <w:spacing w:val="-1"/>
          <w:sz w:val="24"/>
        </w:rPr>
        <w:t xml:space="preserve"> </w:t>
      </w:r>
      <w:r>
        <w:rPr>
          <w:i/>
          <w:sz w:val="24"/>
        </w:rPr>
        <w:t>значение незнакомых слов</w:t>
      </w:r>
      <w:r>
        <w:rPr>
          <w:i/>
          <w:spacing w:val="-2"/>
          <w:sz w:val="24"/>
        </w:rPr>
        <w:t xml:space="preserve"> </w:t>
      </w:r>
      <w:r>
        <w:rPr>
          <w:i/>
          <w:sz w:val="24"/>
        </w:rPr>
        <w:t>по</w:t>
      </w:r>
      <w:r>
        <w:rPr>
          <w:i/>
          <w:spacing w:val="1"/>
          <w:sz w:val="24"/>
        </w:rPr>
        <w:t xml:space="preserve"> </w:t>
      </w:r>
      <w:r>
        <w:rPr>
          <w:i/>
          <w:sz w:val="24"/>
        </w:rPr>
        <w:t>контексту;</w:t>
      </w:r>
    </w:p>
    <w:p w:rsidR="00F11B8F" w:rsidRDefault="00920C79">
      <w:pPr>
        <w:spacing w:before="22"/>
        <w:ind w:left="826"/>
        <w:rPr>
          <w:i/>
          <w:sz w:val="24"/>
        </w:rPr>
      </w:pPr>
      <w:r>
        <w:rPr>
          <w:sz w:val="24"/>
        </w:rPr>
        <w:t>−</w:t>
      </w:r>
      <w:r>
        <w:rPr>
          <w:i/>
          <w:sz w:val="24"/>
        </w:rPr>
        <w:t>устанавливать</w:t>
      </w:r>
      <w:r>
        <w:rPr>
          <w:i/>
          <w:spacing w:val="-1"/>
          <w:sz w:val="24"/>
        </w:rPr>
        <w:t xml:space="preserve"> </w:t>
      </w:r>
      <w:r>
        <w:rPr>
          <w:i/>
          <w:sz w:val="24"/>
        </w:rPr>
        <w:t>последовательность</w:t>
      </w:r>
      <w:r>
        <w:rPr>
          <w:i/>
          <w:spacing w:val="-2"/>
          <w:sz w:val="24"/>
        </w:rPr>
        <w:t xml:space="preserve"> </w:t>
      </w:r>
      <w:r>
        <w:rPr>
          <w:i/>
          <w:sz w:val="24"/>
        </w:rPr>
        <w:t>событий;</w:t>
      </w:r>
    </w:p>
    <w:p w:rsidR="00F11B8F" w:rsidRDefault="00920C79">
      <w:pPr>
        <w:spacing w:before="22"/>
        <w:ind w:left="826"/>
        <w:rPr>
          <w:i/>
          <w:sz w:val="24"/>
        </w:rPr>
      </w:pPr>
      <w:r>
        <w:rPr>
          <w:sz w:val="24"/>
        </w:rPr>
        <w:t>−</w:t>
      </w:r>
      <w:r>
        <w:rPr>
          <w:i/>
          <w:sz w:val="24"/>
        </w:rPr>
        <w:t>выражать</w:t>
      </w:r>
      <w:r>
        <w:rPr>
          <w:i/>
          <w:spacing w:val="-1"/>
          <w:sz w:val="24"/>
        </w:rPr>
        <w:t xml:space="preserve"> </w:t>
      </w:r>
      <w:r>
        <w:rPr>
          <w:i/>
          <w:sz w:val="24"/>
        </w:rPr>
        <w:t>свое</w:t>
      </w:r>
      <w:r>
        <w:rPr>
          <w:i/>
          <w:spacing w:val="-3"/>
          <w:sz w:val="24"/>
        </w:rPr>
        <w:t xml:space="preserve"> </w:t>
      </w:r>
      <w:r>
        <w:rPr>
          <w:i/>
          <w:sz w:val="24"/>
        </w:rPr>
        <w:t>мнение о</w:t>
      </w:r>
      <w:r>
        <w:rPr>
          <w:i/>
          <w:spacing w:val="-1"/>
          <w:sz w:val="24"/>
        </w:rPr>
        <w:t xml:space="preserve"> </w:t>
      </w:r>
      <w:r>
        <w:rPr>
          <w:i/>
          <w:sz w:val="24"/>
        </w:rPr>
        <w:t>прочитанном;</w:t>
      </w:r>
    </w:p>
    <w:p w:rsidR="00F11B8F" w:rsidRDefault="00920C79">
      <w:pPr>
        <w:spacing w:before="22"/>
        <w:ind w:left="826"/>
        <w:rPr>
          <w:i/>
          <w:sz w:val="24"/>
        </w:rPr>
      </w:pPr>
      <w:r>
        <w:rPr>
          <w:sz w:val="24"/>
        </w:rPr>
        <w:t>−</w:t>
      </w:r>
      <w:r>
        <w:rPr>
          <w:i/>
          <w:sz w:val="24"/>
        </w:rPr>
        <w:t>составлять</w:t>
      </w:r>
      <w:r>
        <w:rPr>
          <w:i/>
          <w:spacing w:val="-2"/>
          <w:sz w:val="24"/>
        </w:rPr>
        <w:t xml:space="preserve"> </w:t>
      </w:r>
      <w:r>
        <w:rPr>
          <w:i/>
          <w:sz w:val="24"/>
        </w:rPr>
        <w:t>план</w:t>
      </w:r>
      <w:r>
        <w:rPr>
          <w:i/>
          <w:spacing w:val="-2"/>
          <w:sz w:val="24"/>
        </w:rPr>
        <w:t xml:space="preserve"> </w:t>
      </w:r>
      <w:r>
        <w:rPr>
          <w:i/>
          <w:sz w:val="24"/>
        </w:rPr>
        <w:t>прочитанного</w:t>
      </w:r>
      <w:r>
        <w:rPr>
          <w:i/>
          <w:spacing w:val="-3"/>
          <w:sz w:val="24"/>
        </w:rPr>
        <w:t xml:space="preserve"> </w:t>
      </w:r>
      <w:r>
        <w:rPr>
          <w:i/>
          <w:sz w:val="24"/>
        </w:rPr>
        <w:t>текста.</w:t>
      </w:r>
    </w:p>
    <w:p w:rsidR="00F11B8F" w:rsidRDefault="00920C79">
      <w:pPr>
        <w:pStyle w:val="1"/>
        <w:spacing w:before="22"/>
        <w:ind w:left="1250"/>
        <w:jc w:val="left"/>
      </w:pPr>
      <w:r>
        <w:t>Письмо</w:t>
      </w:r>
    </w:p>
    <w:p w:rsidR="00F11B8F" w:rsidRDefault="00920C79">
      <w:pPr>
        <w:pStyle w:val="a3"/>
        <w:ind w:left="826"/>
        <w:jc w:val="left"/>
      </w:pPr>
      <w:r>
        <w:t>Выпускник</w:t>
      </w:r>
      <w:r>
        <w:rPr>
          <w:spacing w:val="-2"/>
        </w:rPr>
        <w:t xml:space="preserve"> </w:t>
      </w:r>
      <w:r>
        <w:t>научится:</w:t>
      </w:r>
    </w:p>
    <w:p w:rsidR="00F11B8F" w:rsidRDefault="00920C79">
      <w:pPr>
        <w:pStyle w:val="a3"/>
        <w:ind w:left="826"/>
        <w:jc w:val="left"/>
      </w:pPr>
      <w:r>
        <w:t>−правильно</w:t>
      </w:r>
      <w:r>
        <w:rPr>
          <w:spacing w:val="-2"/>
        </w:rPr>
        <w:t xml:space="preserve"> </w:t>
      </w:r>
      <w:r>
        <w:t>списывать</w:t>
      </w:r>
      <w:r>
        <w:rPr>
          <w:spacing w:val="-3"/>
        </w:rPr>
        <w:t xml:space="preserve"> </w:t>
      </w:r>
      <w:r>
        <w:t>(без</w:t>
      </w:r>
      <w:r>
        <w:rPr>
          <w:spacing w:val="-3"/>
        </w:rPr>
        <w:t xml:space="preserve"> </w:t>
      </w:r>
      <w:r>
        <w:t>пропусков</w:t>
      </w:r>
      <w:r>
        <w:rPr>
          <w:spacing w:val="-2"/>
        </w:rPr>
        <w:t xml:space="preserve"> </w:t>
      </w:r>
      <w:r>
        <w:t>и</w:t>
      </w:r>
      <w:r>
        <w:rPr>
          <w:spacing w:val="-1"/>
        </w:rPr>
        <w:t xml:space="preserve"> </w:t>
      </w:r>
      <w:r>
        <w:t>искажений</w:t>
      </w:r>
      <w:r>
        <w:rPr>
          <w:spacing w:val="-3"/>
        </w:rPr>
        <w:t xml:space="preserve"> </w:t>
      </w:r>
      <w:r>
        <w:t>букв)</w:t>
      </w:r>
      <w:r>
        <w:rPr>
          <w:spacing w:val="-1"/>
        </w:rPr>
        <w:t xml:space="preserve"> </w:t>
      </w:r>
      <w:r>
        <w:t>слова,</w:t>
      </w:r>
      <w:r>
        <w:rPr>
          <w:spacing w:val="-2"/>
        </w:rPr>
        <w:t xml:space="preserve"> </w:t>
      </w:r>
      <w:r>
        <w:t>предложения</w:t>
      </w:r>
      <w:r>
        <w:rPr>
          <w:spacing w:val="-1"/>
        </w:rPr>
        <w:t xml:space="preserve"> </w:t>
      </w:r>
      <w:r>
        <w:t>и</w:t>
      </w:r>
      <w:r>
        <w:rPr>
          <w:spacing w:val="-3"/>
        </w:rPr>
        <w:t xml:space="preserve"> </w:t>
      </w:r>
      <w:r>
        <w:t>текст;</w:t>
      </w:r>
    </w:p>
    <w:p w:rsidR="00F11B8F" w:rsidRDefault="00920C79">
      <w:pPr>
        <w:pStyle w:val="a3"/>
        <w:spacing w:before="22"/>
        <w:ind w:left="826"/>
        <w:jc w:val="left"/>
      </w:pPr>
      <w:r>
        <w:t>−писать</w:t>
      </w:r>
      <w:r>
        <w:rPr>
          <w:spacing w:val="-3"/>
        </w:rPr>
        <w:t xml:space="preserve"> </w:t>
      </w:r>
      <w:r>
        <w:t>под</w:t>
      </w:r>
      <w:r>
        <w:rPr>
          <w:spacing w:val="-2"/>
        </w:rPr>
        <w:t xml:space="preserve"> </w:t>
      </w:r>
      <w:r>
        <w:t>диктовку</w:t>
      </w:r>
      <w:r>
        <w:rPr>
          <w:spacing w:val="-1"/>
        </w:rPr>
        <w:t xml:space="preserve"> </w:t>
      </w:r>
      <w:r>
        <w:t>слова,</w:t>
      </w:r>
      <w:r>
        <w:rPr>
          <w:spacing w:val="-2"/>
        </w:rPr>
        <w:t xml:space="preserve"> </w:t>
      </w:r>
      <w:r>
        <w:t>предложения,</w:t>
      </w:r>
      <w:r>
        <w:rPr>
          <w:spacing w:val="-1"/>
        </w:rPr>
        <w:t xml:space="preserve"> </w:t>
      </w:r>
      <w:r>
        <w:t>тексты;</w:t>
      </w:r>
    </w:p>
    <w:p w:rsidR="00F11B8F" w:rsidRDefault="00920C79">
      <w:pPr>
        <w:pStyle w:val="a3"/>
        <w:spacing w:before="22"/>
        <w:ind w:left="826"/>
        <w:jc w:val="left"/>
      </w:pPr>
      <w:r>
        <w:t>−писать</w:t>
      </w:r>
      <w:r>
        <w:rPr>
          <w:spacing w:val="-4"/>
        </w:rPr>
        <w:t xml:space="preserve"> </w:t>
      </w:r>
      <w:r>
        <w:t>сочинение</w:t>
      </w:r>
      <w:r>
        <w:rPr>
          <w:spacing w:val="-2"/>
        </w:rPr>
        <w:t xml:space="preserve"> </w:t>
      </w:r>
      <w:r>
        <w:t>по</w:t>
      </w:r>
      <w:r>
        <w:rPr>
          <w:spacing w:val="-2"/>
        </w:rPr>
        <w:t xml:space="preserve"> </w:t>
      </w:r>
      <w:r>
        <w:t>картине,</w:t>
      </w:r>
      <w:r>
        <w:rPr>
          <w:spacing w:val="-2"/>
        </w:rPr>
        <w:t xml:space="preserve"> </w:t>
      </w:r>
      <w:r>
        <w:t>используя</w:t>
      </w:r>
      <w:r>
        <w:rPr>
          <w:spacing w:val="-2"/>
        </w:rPr>
        <w:t xml:space="preserve"> </w:t>
      </w:r>
      <w:r>
        <w:t>выразительные</w:t>
      </w:r>
      <w:r>
        <w:rPr>
          <w:spacing w:val="-2"/>
        </w:rPr>
        <w:t xml:space="preserve"> </w:t>
      </w:r>
      <w:r>
        <w:t>средства</w:t>
      </w:r>
      <w:r>
        <w:rPr>
          <w:spacing w:val="-3"/>
        </w:rPr>
        <w:t xml:space="preserve"> </w:t>
      </w:r>
      <w:r>
        <w:t>языка;</w:t>
      </w:r>
    </w:p>
    <w:p w:rsidR="00F11B8F" w:rsidRDefault="00920C79">
      <w:pPr>
        <w:pStyle w:val="a3"/>
        <w:spacing w:before="22"/>
        <w:ind w:left="826"/>
        <w:jc w:val="left"/>
      </w:pPr>
      <w:r>
        <w:t>−составлять</w:t>
      </w:r>
      <w:r>
        <w:rPr>
          <w:spacing w:val="1"/>
        </w:rPr>
        <w:t xml:space="preserve"> </w:t>
      </w:r>
      <w:r>
        <w:t>текст</w:t>
      </w:r>
      <w:r>
        <w:rPr>
          <w:spacing w:val="-1"/>
        </w:rPr>
        <w:t xml:space="preserve"> </w:t>
      </w:r>
      <w:r>
        <w:t>по опорным словам;</w:t>
      </w:r>
    </w:p>
    <w:p w:rsidR="00F11B8F" w:rsidRDefault="00920C79">
      <w:pPr>
        <w:pStyle w:val="a3"/>
        <w:spacing w:before="22"/>
        <w:ind w:left="826"/>
        <w:jc w:val="left"/>
      </w:pPr>
      <w:r>
        <w:t>−составлять</w:t>
      </w:r>
      <w:r>
        <w:rPr>
          <w:spacing w:val="-1"/>
        </w:rPr>
        <w:t xml:space="preserve"> </w:t>
      </w:r>
      <w:r>
        <w:t>текст</w:t>
      </w:r>
      <w:r>
        <w:rPr>
          <w:spacing w:val="-3"/>
        </w:rPr>
        <w:t xml:space="preserve"> </w:t>
      </w:r>
      <w:r>
        <w:t>из</w:t>
      </w:r>
      <w:r>
        <w:rPr>
          <w:spacing w:val="-3"/>
        </w:rPr>
        <w:t xml:space="preserve"> </w:t>
      </w:r>
      <w:r>
        <w:t>разрозненных</w:t>
      </w:r>
      <w:r>
        <w:rPr>
          <w:spacing w:val="-3"/>
        </w:rPr>
        <w:t xml:space="preserve"> </w:t>
      </w:r>
      <w:r>
        <w:t>предложений,</w:t>
      </w:r>
      <w:r>
        <w:rPr>
          <w:spacing w:val="-3"/>
        </w:rPr>
        <w:t xml:space="preserve"> </w:t>
      </w:r>
      <w:r>
        <w:t>частей</w:t>
      </w:r>
      <w:r>
        <w:rPr>
          <w:spacing w:val="-3"/>
        </w:rPr>
        <w:t xml:space="preserve"> </w:t>
      </w:r>
      <w:r>
        <w:t>текста.</w:t>
      </w:r>
    </w:p>
    <w:p w:rsidR="00F11B8F" w:rsidRDefault="00920C79">
      <w:pPr>
        <w:spacing w:before="22"/>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pPr>
        <w:ind w:left="826"/>
        <w:rPr>
          <w:i/>
          <w:sz w:val="24"/>
        </w:rPr>
      </w:pPr>
      <w:r>
        <w:rPr>
          <w:sz w:val="24"/>
        </w:rPr>
        <w:t>−</w:t>
      </w:r>
      <w:r>
        <w:rPr>
          <w:i/>
          <w:sz w:val="24"/>
        </w:rPr>
        <w:t>в</w:t>
      </w:r>
      <w:r>
        <w:rPr>
          <w:i/>
          <w:spacing w:val="-3"/>
          <w:sz w:val="24"/>
        </w:rPr>
        <w:t xml:space="preserve"> </w:t>
      </w:r>
      <w:r>
        <w:rPr>
          <w:i/>
          <w:sz w:val="24"/>
        </w:rPr>
        <w:t>письменной</w:t>
      </w:r>
      <w:r>
        <w:rPr>
          <w:i/>
          <w:spacing w:val="-1"/>
          <w:sz w:val="24"/>
        </w:rPr>
        <w:t xml:space="preserve"> </w:t>
      </w:r>
      <w:r>
        <w:rPr>
          <w:i/>
          <w:sz w:val="24"/>
        </w:rPr>
        <w:t>форме</w:t>
      </w:r>
      <w:r>
        <w:rPr>
          <w:i/>
          <w:spacing w:val="-1"/>
          <w:sz w:val="24"/>
        </w:rPr>
        <w:t xml:space="preserve"> </w:t>
      </w:r>
      <w:r>
        <w:rPr>
          <w:i/>
          <w:sz w:val="24"/>
        </w:rPr>
        <w:t>кратко</w:t>
      </w:r>
      <w:r>
        <w:rPr>
          <w:i/>
          <w:spacing w:val="-1"/>
          <w:sz w:val="24"/>
        </w:rPr>
        <w:t xml:space="preserve"> </w:t>
      </w:r>
      <w:r>
        <w:rPr>
          <w:i/>
          <w:sz w:val="24"/>
        </w:rPr>
        <w:t>отвечать</w:t>
      </w:r>
      <w:r>
        <w:rPr>
          <w:i/>
          <w:spacing w:val="-1"/>
          <w:sz w:val="24"/>
        </w:rPr>
        <w:t xml:space="preserve"> </w:t>
      </w:r>
      <w:r>
        <w:rPr>
          <w:i/>
          <w:sz w:val="24"/>
        </w:rPr>
        <w:t>на</w:t>
      </w:r>
      <w:r>
        <w:rPr>
          <w:i/>
          <w:spacing w:val="-1"/>
          <w:sz w:val="24"/>
        </w:rPr>
        <w:t xml:space="preserve"> </w:t>
      </w:r>
      <w:r>
        <w:rPr>
          <w:i/>
          <w:sz w:val="24"/>
        </w:rPr>
        <w:t>вопросы;</w:t>
      </w:r>
    </w:p>
    <w:p w:rsidR="00F11B8F" w:rsidRDefault="00920C79">
      <w:pPr>
        <w:spacing w:before="23" w:line="256" w:lineRule="auto"/>
        <w:ind w:left="542" w:right="1761" w:firstLine="284"/>
        <w:rPr>
          <w:i/>
          <w:sz w:val="24"/>
        </w:rPr>
      </w:pPr>
      <w:r>
        <w:rPr>
          <w:sz w:val="24"/>
        </w:rPr>
        <w:t>−</w:t>
      </w:r>
      <w:r>
        <w:rPr>
          <w:i/>
          <w:sz w:val="24"/>
        </w:rPr>
        <w:t>анализировать последовательность собственных действий при работе над</w:t>
      </w:r>
      <w:r>
        <w:rPr>
          <w:i/>
          <w:spacing w:val="-57"/>
          <w:sz w:val="24"/>
        </w:rPr>
        <w:t xml:space="preserve"> </w:t>
      </w:r>
      <w:r>
        <w:rPr>
          <w:i/>
          <w:sz w:val="24"/>
        </w:rPr>
        <w:t>изложениями</w:t>
      </w:r>
      <w:r>
        <w:rPr>
          <w:i/>
          <w:spacing w:val="-1"/>
          <w:sz w:val="24"/>
        </w:rPr>
        <w:t xml:space="preserve"> </w:t>
      </w:r>
      <w:r>
        <w:rPr>
          <w:i/>
          <w:sz w:val="24"/>
        </w:rPr>
        <w:t>и</w:t>
      </w:r>
      <w:r>
        <w:rPr>
          <w:i/>
          <w:spacing w:val="-1"/>
          <w:sz w:val="24"/>
        </w:rPr>
        <w:t xml:space="preserve"> </w:t>
      </w:r>
      <w:r>
        <w:rPr>
          <w:i/>
          <w:sz w:val="24"/>
        </w:rPr>
        <w:t>сочинениями</w:t>
      </w:r>
      <w:r>
        <w:rPr>
          <w:i/>
          <w:spacing w:val="-1"/>
          <w:sz w:val="24"/>
        </w:rPr>
        <w:t xml:space="preserve"> </w:t>
      </w:r>
      <w:r>
        <w:rPr>
          <w:i/>
          <w:sz w:val="24"/>
        </w:rPr>
        <w:t>и</w:t>
      </w:r>
      <w:r>
        <w:rPr>
          <w:i/>
          <w:spacing w:val="-1"/>
          <w:sz w:val="24"/>
        </w:rPr>
        <w:t xml:space="preserve"> </w:t>
      </w:r>
      <w:r>
        <w:rPr>
          <w:i/>
          <w:sz w:val="24"/>
        </w:rPr>
        <w:t>соотносить</w:t>
      </w:r>
      <w:r>
        <w:rPr>
          <w:i/>
          <w:spacing w:val="-1"/>
          <w:sz w:val="24"/>
        </w:rPr>
        <w:t xml:space="preserve"> </w:t>
      </w:r>
      <w:r>
        <w:rPr>
          <w:i/>
          <w:sz w:val="24"/>
        </w:rPr>
        <w:t>их</w:t>
      </w:r>
      <w:r>
        <w:rPr>
          <w:i/>
          <w:spacing w:val="-1"/>
          <w:sz w:val="24"/>
        </w:rPr>
        <w:t xml:space="preserve"> </w:t>
      </w:r>
      <w:r>
        <w:rPr>
          <w:i/>
          <w:sz w:val="24"/>
        </w:rPr>
        <w:t>с</w:t>
      </w:r>
      <w:r>
        <w:rPr>
          <w:i/>
          <w:spacing w:val="-3"/>
          <w:sz w:val="24"/>
        </w:rPr>
        <w:t xml:space="preserve"> </w:t>
      </w:r>
      <w:r>
        <w:rPr>
          <w:i/>
          <w:sz w:val="24"/>
        </w:rPr>
        <w:t>разработанным</w:t>
      </w:r>
      <w:r>
        <w:rPr>
          <w:i/>
          <w:spacing w:val="-2"/>
          <w:sz w:val="24"/>
        </w:rPr>
        <w:t xml:space="preserve"> </w:t>
      </w:r>
      <w:r>
        <w:rPr>
          <w:i/>
          <w:sz w:val="24"/>
        </w:rPr>
        <w:t>алгоритмом.</w:t>
      </w:r>
    </w:p>
    <w:p w:rsidR="00F11B8F" w:rsidRDefault="00920C79">
      <w:pPr>
        <w:pStyle w:val="1"/>
        <w:spacing w:before="3"/>
        <w:ind w:left="4279"/>
        <w:jc w:val="left"/>
      </w:pPr>
      <w:r>
        <w:t>Языковая</w:t>
      </w:r>
      <w:r>
        <w:rPr>
          <w:spacing w:val="-9"/>
        </w:rPr>
        <w:t xml:space="preserve"> </w:t>
      </w:r>
      <w:r>
        <w:t>компетенция</w:t>
      </w:r>
    </w:p>
    <w:p w:rsidR="00F11B8F" w:rsidRDefault="00920C79">
      <w:pPr>
        <w:pStyle w:val="a3"/>
        <w:ind w:left="826"/>
        <w:jc w:val="left"/>
      </w:pPr>
      <w:r>
        <w:t>Выпускник</w:t>
      </w:r>
      <w:r>
        <w:rPr>
          <w:spacing w:val="-2"/>
        </w:rPr>
        <w:t xml:space="preserve"> </w:t>
      </w:r>
      <w:r>
        <w:t>научится:</w:t>
      </w:r>
    </w:p>
    <w:p w:rsidR="00F11B8F" w:rsidRDefault="00920C79">
      <w:pPr>
        <w:pStyle w:val="a3"/>
        <w:tabs>
          <w:tab w:val="left" w:pos="1250"/>
        </w:tabs>
        <w:ind w:left="826"/>
        <w:jc w:val="left"/>
      </w:pPr>
      <w:r>
        <w:t>−</w:t>
      </w:r>
      <w:r>
        <w:tab/>
        <w:t>пользоваться</w:t>
      </w:r>
      <w:r>
        <w:rPr>
          <w:spacing w:val="-5"/>
        </w:rPr>
        <w:t xml:space="preserve"> </w:t>
      </w:r>
      <w:r>
        <w:t>татарским</w:t>
      </w:r>
      <w:r>
        <w:rPr>
          <w:spacing w:val="-5"/>
        </w:rPr>
        <w:t xml:space="preserve"> </w:t>
      </w:r>
      <w:r>
        <w:t>алфавитом,</w:t>
      </w:r>
      <w:r>
        <w:rPr>
          <w:spacing w:val="-2"/>
        </w:rPr>
        <w:t xml:space="preserve"> </w:t>
      </w:r>
      <w:r>
        <w:t>знать</w:t>
      </w:r>
      <w:r>
        <w:rPr>
          <w:spacing w:val="-5"/>
        </w:rPr>
        <w:t xml:space="preserve"> </w:t>
      </w:r>
      <w:r>
        <w:t>последовательность</w:t>
      </w:r>
      <w:r>
        <w:rPr>
          <w:spacing w:val="-4"/>
        </w:rPr>
        <w:t xml:space="preserve"> </w:t>
      </w:r>
      <w:r>
        <w:t>букв</w:t>
      </w:r>
      <w:r>
        <w:rPr>
          <w:spacing w:val="-4"/>
        </w:rPr>
        <w:t xml:space="preserve"> </w:t>
      </w:r>
      <w:r>
        <w:t>в</w:t>
      </w:r>
      <w:r>
        <w:rPr>
          <w:spacing w:val="-4"/>
        </w:rPr>
        <w:t xml:space="preserve"> </w:t>
      </w:r>
      <w:r>
        <w:t>нем;</w:t>
      </w:r>
    </w:p>
    <w:p w:rsidR="00F11B8F" w:rsidRDefault="00920C79">
      <w:pPr>
        <w:pStyle w:val="a3"/>
        <w:tabs>
          <w:tab w:val="left" w:pos="1250"/>
        </w:tabs>
        <w:spacing w:before="22"/>
        <w:ind w:left="826"/>
        <w:jc w:val="left"/>
      </w:pPr>
      <w:r>
        <w:t>−</w:t>
      </w:r>
      <w:r>
        <w:tab/>
        <w:t>применять</w:t>
      </w:r>
      <w:r>
        <w:rPr>
          <w:spacing w:val="-4"/>
        </w:rPr>
        <w:t xml:space="preserve"> </w:t>
      </w:r>
      <w:r>
        <w:t>изученные</w:t>
      </w:r>
      <w:r>
        <w:rPr>
          <w:spacing w:val="-3"/>
        </w:rPr>
        <w:t xml:space="preserve"> </w:t>
      </w:r>
      <w:r>
        <w:t>правила</w:t>
      </w:r>
      <w:r>
        <w:rPr>
          <w:spacing w:val="-4"/>
        </w:rPr>
        <w:t xml:space="preserve"> </w:t>
      </w:r>
      <w:r>
        <w:t>пунктуации</w:t>
      </w:r>
      <w:r>
        <w:rPr>
          <w:spacing w:val="-3"/>
        </w:rPr>
        <w:t xml:space="preserve"> </w:t>
      </w:r>
      <w:r>
        <w:t>и</w:t>
      </w:r>
      <w:r>
        <w:rPr>
          <w:spacing w:val="-4"/>
        </w:rPr>
        <w:t xml:space="preserve"> </w:t>
      </w:r>
      <w:r>
        <w:t>орфографии;</w:t>
      </w:r>
    </w:p>
    <w:p w:rsidR="00F11B8F" w:rsidRDefault="00920C79">
      <w:pPr>
        <w:pStyle w:val="a3"/>
        <w:tabs>
          <w:tab w:val="left" w:pos="1250"/>
        </w:tabs>
        <w:spacing w:before="22" w:line="259" w:lineRule="auto"/>
        <w:ind w:right="1175" w:firstLine="284"/>
        <w:jc w:val="left"/>
      </w:pPr>
      <w:r>
        <w:t>−</w:t>
      </w:r>
      <w:r>
        <w:tab/>
        <w:t>произносить и различать на слух все звуки татарского языка; соблюдать нормы</w:t>
      </w:r>
      <w:r>
        <w:rPr>
          <w:spacing w:val="-58"/>
        </w:rPr>
        <w:t xml:space="preserve"> </w:t>
      </w:r>
      <w:r>
        <w:t>произношения</w:t>
      </w:r>
      <w:r>
        <w:rPr>
          <w:spacing w:val="-1"/>
        </w:rPr>
        <w:t xml:space="preserve"> </w:t>
      </w:r>
      <w:r>
        <w:t>звуков;</w:t>
      </w:r>
    </w:p>
    <w:p w:rsidR="00F11B8F" w:rsidRDefault="00920C79">
      <w:pPr>
        <w:pStyle w:val="a3"/>
        <w:tabs>
          <w:tab w:val="left" w:pos="1250"/>
        </w:tabs>
        <w:ind w:left="826"/>
        <w:jc w:val="left"/>
      </w:pPr>
      <w:r>
        <w:t>−</w:t>
      </w:r>
      <w:r>
        <w:tab/>
        <w:t>соблюдать</w:t>
      </w:r>
      <w:r>
        <w:rPr>
          <w:spacing w:val="-3"/>
        </w:rPr>
        <w:t xml:space="preserve"> </w:t>
      </w:r>
      <w:r>
        <w:t>правильное</w:t>
      </w:r>
      <w:r>
        <w:rPr>
          <w:spacing w:val="-3"/>
        </w:rPr>
        <w:t xml:space="preserve"> </w:t>
      </w:r>
      <w:r>
        <w:t>ударение</w:t>
      </w:r>
      <w:r>
        <w:rPr>
          <w:spacing w:val="-2"/>
        </w:rPr>
        <w:t xml:space="preserve"> </w:t>
      </w:r>
      <w:r>
        <w:t>в</w:t>
      </w:r>
      <w:r>
        <w:rPr>
          <w:spacing w:val="-3"/>
        </w:rPr>
        <w:t xml:space="preserve"> </w:t>
      </w:r>
      <w:r>
        <w:t>словах</w:t>
      </w:r>
      <w:r>
        <w:rPr>
          <w:spacing w:val="-2"/>
        </w:rPr>
        <w:t xml:space="preserve"> </w:t>
      </w:r>
      <w:r>
        <w:t>и</w:t>
      </w:r>
      <w:r>
        <w:rPr>
          <w:spacing w:val="-3"/>
        </w:rPr>
        <w:t xml:space="preserve"> </w:t>
      </w:r>
      <w:r>
        <w:t>фразах;</w:t>
      </w:r>
    </w:p>
    <w:p w:rsidR="00F11B8F" w:rsidRDefault="00920C79">
      <w:pPr>
        <w:pStyle w:val="a3"/>
        <w:tabs>
          <w:tab w:val="left" w:pos="1250"/>
        </w:tabs>
        <w:spacing w:before="22" w:line="259" w:lineRule="auto"/>
        <w:ind w:right="1370" w:firstLine="284"/>
        <w:jc w:val="left"/>
      </w:pPr>
      <w:r>
        <w:t>−</w:t>
      </w:r>
      <w:r>
        <w:tab/>
        <w:t>соблюдать</w:t>
      </w:r>
      <w:r>
        <w:rPr>
          <w:spacing w:val="-5"/>
        </w:rPr>
        <w:t xml:space="preserve"> </w:t>
      </w:r>
      <w:r>
        <w:t>особенности</w:t>
      </w:r>
      <w:r>
        <w:rPr>
          <w:spacing w:val="-4"/>
        </w:rPr>
        <w:t xml:space="preserve"> </w:t>
      </w:r>
      <w:r>
        <w:t>интонации</w:t>
      </w:r>
      <w:r>
        <w:rPr>
          <w:spacing w:val="-4"/>
        </w:rPr>
        <w:t xml:space="preserve"> </w:t>
      </w:r>
      <w:r>
        <w:t>основных</w:t>
      </w:r>
      <w:r>
        <w:rPr>
          <w:spacing w:val="-4"/>
        </w:rPr>
        <w:t xml:space="preserve"> </w:t>
      </w:r>
      <w:r>
        <w:t>типов</w:t>
      </w:r>
      <w:r>
        <w:rPr>
          <w:spacing w:val="-5"/>
        </w:rPr>
        <w:t xml:space="preserve"> </w:t>
      </w:r>
      <w:r>
        <w:t>предложений;</w:t>
      </w:r>
      <w:r>
        <w:rPr>
          <w:spacing w:val="-5"/>
        </w:rPr>
        <w:t xml:space="preserve"> </w:t>
      </w:r>
      <w:r>
        <w:t>соблюдать</w:t>
      </w:r>
      <w:r>
        <w:rPr>
          <w:spacing w:val="-57"/>
        </w:rPr>
        <w:t xml:space="preserve"> </w:t>
      </w:r>
      <w:r>
        <w:t>интонацию</w:t>
      </w:r>
      <w:r>
        <w:rPr>
          <w:spacing w:val="-1"/>
        </w:rPr>
        <w:t xml:space="preserve"> </w:t>
      </w:r>
      <w:r>
        <w:t>при</w:t>
      </w:r>
      <w:r>
        <w:rPr>
          <w:spacing w:val="-1"/>
        </w:rPr>
        <w:t xml:space="preserve"> </w:t>
      </w:r>
      <w:r>
        <w:t>чтении;</w:t>
      </w:r>
    </w:p>
    <w:p w:rsidR="00F11B8F" w:rsidRDefault="00920C79">
      <w:pPr>
        <w:pStyle w:val="a3"/>
        <w:tabs>
          <w:tab w:val="left" w:pos="1250"/>
        </w:tabs>
        <w:spacing w:line="259" w:lineRule="auto"/>
        <w:ind w:right="1118" w:firstLine="284"/>
        <w:jc w:val="left"/>
      </w:pPr>
      <w:r>
        <w:t>−</w:t>
      </w:r>
      <w:r>
        <w:tab/>
        <w:t>распознавать и употреблять в речи изученные в пределах тематики лексические</w:t>
      </w:r>
      <w:r>
        <w:rPr>
          <w:spacing w:val="-57"/>
        </w:rPr>
        <w:t xml:space="preserve"> </w:t>
      </w:r>
      <w:r>
        <w:t>единицы</w:t>
      </w:r>
      <w:r>
        <w:rPr>
          <w:spacing w:val="-3"/>
        </w:rPr>
        <w:t xml:space="preserve"> </w:t>
      </w:r>
      <w:r>
        <w:t>(слова,</w:t>
      </w:r>
      <w:r>
        <w:rPr>
          <w:spacing w:val="-1"/>
        </w:rPr>
        <w:t xml:space="preserve"> </w:t>
      </w:r>
      <w:r>
        <w:t>словосочетания,</w:t>
      </w:r>
      <w:r>
        <w:rPr>
          <w:spacing w:val="-1"/>
        </w:rPr>
        <w:t xml:space="preserve"> </w:t>
      </w:r>
      <w:r>
        <w:t>речевые</w:t>
      </w:r>
      <w:r>
        <w:rPr>
          <w:spacing w:val="-1"/>
        </w:rPr>
        <w:t xml:space="preserve"> </w:t>
      </w:r>
      <w:r>
        <w:t>клише),</w:t>
      </w:r>
      <w:r>
        <w:rPr>
          <w:spacing w:val="-1"/>
        </w:rPr>
        <w:t xml:space="preserve"> </w:t>
      </w:r>
      <w:r>
        <w:t>соблюдая</w:t>
      </w:r>
      <w:r>
        <w:rPr>
          <w:spacing w:val="-3"/>
        </w:rPr>
        <w:t xml:space="preserve"> </w:t>
      </w:r>
      <w:r>
        <w:t>лексические</w:t>
      </w:r>
      <w:r>
        <w:rPr>
          <w:spacing w:val="-1"/>
        </w:rPr>
        <w:t xml:space="preserve"> </w:t>
      </w:r>
      <w:r>
        <w:t>нормы;</w:t>
      </w:r>
    </w:p>
    <w:p w:rsidR="00F11B8F" w:rsidRDefault="00920C79">
      <w:pPr>
        <w:pStyle w:val="a3"/>
        <w:tabs>
          <w:tab w:val="left" w:pos="1250"/>
        </w:tabs>
        <w:spacing w:line="259" w:lineRule="auto"/>
        <w:ind w:right="914" w:firstLine="284"/>
        <w:jc w:val="left"/>
      </w:pPr>
      <w:r>
        <w:t>−</w:t>
      </w:r>
      <w:r>
        <w:tab/>
        <w:t>формировать начальные представления о нормах татарского литературного языка</w:t>
      </w:r>
      <w:r>
        <w:rPr>
          <w:spacing w:val="-57"/>
        </w:rPr>
        <w:t xml:space="preserve"> </w:t>
      </w:r>
      <w:r>
        <w:t>(орфоэпических,</w:t>
      </w:r>
      <w:r>
        <w:rPr>
          <w:spacing w:val="-1"/>
        </w:rPr>
        <w:t xml:space="preserve"> </w:t>
      </w:r>
      <w:r>
        <w:t>лексических,</w:t>
      </w:r>
      <w:r>
        <w:rPr>
          <w:spacing w:val="-1"/>
        </w:rPr>
        <w:t xml:space="preserve"> </w:t>
      </w:r>
      <w:r>
        <w:t>грамматических);</w:t>
      </w:r>
    </w:p>
    <w:p w:rsidR="00F11B8F" w:rsidRDefault="00920C79">
      <w:pPr>
        <w:pStyle w:val="a3"/>
        <w:tabs>
          <w:tab w:val="left" w:pos="1250"/>
        </w:tabs>
        <w:spacing w:line="259" w:lineRule="auto"/>
        <w:ind w:right="703" w:firstLine="284"/>
        <w:jc w:val="left"/>
      </w:pPr>
      <w:r>
        <w:t>−</w:t>
      </w:r>
      <w:r>
        <w:tab/>
        <w:t>распознавать и употреблять в речи основные коммуникативные типы предложений,</w:t>
      </w:r>
      <w:r>
        <w:rPr>
          <w:spacing w:val="-58"/>
        </w:rPr>
        <w:t xml:space="preserve"> </w:t>
      </w:r>
      <w:r>
        <w:t>утвердительные</w:t>
      </w:r>
      <w:r>
        <w:rPr>
          <w:spacing w:val="-1"/>
        </w:rPr>
        <w:t xml:space="preserve"> </w:t>
      </w:r>
      <w:r>
        <w:t>и</w:t>
      </w:r>
      <w:r>
        <w:rPr>
          <w:spacing w:val="-1"/>
        </w:rPr>
        <w:t xml:space="preserve"> </w:t>
      </w:r>
      <w:r>
        <w:t>отрицательные предложения;</w:t>
      </w:r>
    </w:p>
    <w:p w:rsidR="00F11B8F" w:rsidRDefault="00920C79">
      <w:pPr>
        <w:pStyle w:val="a3"/>
        <w:tabs>
          <w:tab w:val="left" w:pos="1250"/>
        </w:tabs>
        <w:ind w:left="826"/>
        <w:jc w:val="left"/>
      </w:pPr>
      <w:r>
        <w:t>−</w:t>
      </w:r>
      <w:r>
        <w:tab/>
        <w:t>распознавать</w:t>
      </w:r>
      <w:r>
        <w:rPr>
          <w:spacing w:val="-3"/>
        </w:rPr>
        <w:t xml:space="preserve"> </w:t>
      </w:r>
      <w:r>
        <w:t>и</w:t>
      </w:r>
      <w:r>
        <w:rPr>
          <w:spacing w:val="-2"/>
        </w:rPr>
        <w:t xml:space="preserve"> </w:t>
      </w:r>
      <w:r>
        <w:t>употреблять</w:t>
      </w:r>
      <w:r>
        <w:rPr>
          <w:spacing w:val="-3"/>
        </w:rPr>
        <w:t xml:space="preserve"> </w:t>
      </w:r>
      <w:r>
        <w:t>в</w:t>
      </w:r>
      <w:r>
        <w:rPr>
          <w:spacing w:val="-1"/>
        </w:rPr>
        <w:t xml:space="preserve"> </w:t>
      </w:r>
      <w:r>
        <w:t>речи</w:t>
      </w:r>
      <w:r>
        <w:rPr>
          <w:spacing w:val="-3"/>
        </w:rPr>
        <w:t xml:space="preserve"> </w:t>
      </w:r>
      <w:r>
        <w:t>основные</w:t>
      </w:r>
      <w:r>
        <w:rPr>
          <w:spacing w:val="-2"/>
        </w:rPr>
        <w:t xml:space="preserve"> </w:t>
      </w:r>
      <w:r>
        <w:t>морфологические</w:t>
      </w:r>
      <w:r>
        <w:rPr>
          <w:spacing w:val="-2"/>
        </w:rPr>
        <w:t xml:space="preserve"> </w:t>
      </w:r>
      <w:r>
        <w:t>формы</w:t>
      </w:r>
      <w:r>
        <w:rPr>
          <w:spacing w:val="-1"/>
        </w:rPr>
        <w:t xml:space="preserve"> </w:t>
      </w:r>
      <w:r>
        <w:t>слов;</w:t>
      </w:r>
    </w:p>
    <w:p w:rsidR="00F11B8F" w:rsidRDefault="00920C79">
      <w:pPr>
        <w:pStyle w:val="a3"/>
        <w:tabs>
          <w:tab w:val="left" w:pos="1250"/>
        </w:tabs>
        <w:spacing w:before="20"/>
        <w:ind w:left="826"/>
        <w:jc w:val="left"/>
      </w:pPr>
      <w:r>
        <w:t>−</w:t>
      </w:r>
      <w:r>
        <w:tab/>
        <w:t>знать</w:t>
      </w:r>
      <w:r>
        <w:rPr>
          <w:spacing w:val="-4"/>
        </w:rPr>
        <w:t xml:space="preserve"> </w:t>
      </w:r>
      <w:r>
        <w:t>основные</w:t>
      </w:r>
      <w:r>
        <w:rPr>
          <w:spacing w:val="-4"/>
        </w:rPr>
        <w:t xml:space="preserve"> </w:t>
      </w:r>
      <w:r>
        <w:t>способы</w:t>
      </w:r>
      <w:r>
        <w:rPr>
          <w:spacing w:val="-3"/>
        </w:rPr>
        <w:t xml:space="preserve"> </w:t>
      </w:r>
      <w:r>
        <w:t>словообразования;</w:t>
      </w:r>
    </w:p>
    <w:p w:rsidR="00F11B8F" w:rsidRDefault="00920C79">
      <w:pPr>
        <w:pStyle w:val="a3"/>
        <w:tabs>
          <w:tab w:val="left" w:pos="1250"/>
        </w:tabs>
        <w:spacing w:before="22"/>
        <w:ind w:left="826"/>
        <w:jc w:val="left"/>
      </w:pPr>
      <w:r>
        <w:t>−</w:t>
      </w:r>
      <w:r>
        <w:tab/>
        <w:t>распознавать</w:t>
      </w:r>
      <w:r>
        <w:rPr>
          <w:spacing w:val="-4"/>
        </w:rPr>
        <w:t xml:space="preserve"> </w:t>
      </w:r>
      <w:r>
        <w:t>в</w:t>
      </w:r>
      <w:r>
        <w:rPr>
          <w:spacing w:val="-2"/>
        </w:rPr>
        <w:t xml:space="preserve"> </w:t>
      </w:r>
      <w:r>
        <w:t>речи</w:t>
      </w:r>
      <w:r>
        <w:rPr>
          <w:spacing w:val="-3"/>
        </w:rPr>
        <w:t xml:space="preserve"> </w:t>
      </w:r>
      <w:r>
        <w:t>синонимы,</w:t>
      </w:r>
      <w:r>
        <w:rPr>
          <w:spacing w:val="-2"/>
        </w:rPr>
        <w:t xml:space="preserve"> </w:t>
      </w:r>
      <w:r>
        <w:t>антонимы,</w:t>
      </w:r>
      <w:r>
        <w:rPr>
          <w:spacing w:val="-4"/>
        </w:rPr>
        <w:t xml:space="preserve"> </w:t>
      </w:r>
      <w:r>
        <w:t>омонимы;</w:t>
      </w:r>
    </w:p>
    <w:p w:rsidR="00F11B8F" w:rsidRDefault="00920C79">
      <w:pPr>
        <w:pStyle w:val="a3"/>
        <w:tabs>
          <w:tab w:val="left" w:pos="1250"/>
        </w:tabs>
        <w:spacing w:before="22" w:line="259" w:lineRule="auto"/>
        <w:ind w:right="961" w:firstLine="284"/>
        <w:jc w:val="left"/>
      </w:pPr>
      <w:r>
        <w:t>−</w:t>
      </w:r>
      <w:r>
        <w:tab/>
        <w:t>сравнивать языковые явления русского и татарского языков на уровне отдельных</w:t>
      </w:r>
      <w:r>
        <w:rPr>
          <w:spacing w:val="-57"/>
        </w:rPr>
        <w:t xml:space="preserve"> </w:t>
      </w:r>
      <w:r>
        <w:t>звуков,</w:t>
      </w:r>
      <w:r>
        <w:rPr>
          <w:spacing w:val="-1"/>
        </w:rPr>
        <w:t xml:space="preserve"> </w:t>
      </w:r>
      <w:r>
        <w:t>слов, словосочетаний</w:t>
      </w:r>
      <w:r>
        <w:rPr>
          <w:spacing w:val="-1"/>
        </w:rPr>
        <w:t xml:space="preserve"> </w:t>
      </w:r>
      <w:r>
        <w:t>и простых</w:t>
      </w:r>
      <w:r>
        <w:rPr>
          <w:spacing w:val="-1"/>
        </w:rPr>
        <w:t xml:space="preserve"> </w:t>
      </w:r>
      <w:r>
        <w:t>предложений.</w:t>
      </w:r>
    </w:p>
    <w:p w:rsidR="00F11B8F" w:rsidRDefault="00920C79">
      <w:pPr>
        <w:spacing w:before="160"/>
        <w:ind w:left="826"/>
        <w:rPr>
          <w:i/>
          <w:sz w:val="24"/>
        </w:rPr>
      </w:pPr>
      <w:r>
        <w:rPr>
          <w:i/>
          <w:sz w:val="24"/>
        </w:rPr>
        <w:t>Выпускник</w:t>
      </w:r>
      <w:r>
        <w:rPr>
          <w:i/>
          <w:spacing w:val="-4"/>
          <w:sz w:val="24"/>
        </w:rPr>
        <w:t xml:space="preserve"> </w:t>
      </w:r>
      <w:r>
        <w:rPr>
          <w:i/>
          <w:sz w:val="24"/>
        </w:rPr>
        <w:t>получит</w:t>
      </w:r>
      <w:r>
        <w:rPr>
          <w:i/>
          <w:spacing w:val="-3"/>
          <w:sz w:val="24"/>
        </w:rPr>
        <w:t xml:space="preserve"> </w:t>
      </w:r>
      <w:r>
        <w:rPr>
          <w:i/>
          <w:sz w:val="24"/>
        </w:rPr>
        <w:t>возможность</w:t>
      </w:r>
      <w:r>
        <w:rPr>
          <w:i/>
          <w:spacing w:val="-3"/>
          <w:sz w:val="24"/>
        </w:rPr>
        <w:t xml:space="preserve"> </w:t>
      </w:r>
      <w:r>
        <w:rPr>
          <w:i/>
          <w:sz w:val="24"/>
        </w:rPr>
        <w:t>научиться:</w:t>
      </w:r>
    </w:p>
    <w:p w:rsidR="00F11B8F" w:rsidRDefault="00920C79">
      <w:pPr>
        <w:tabs>
          <w:tab w:val="left" w:pos="1250"/>
        </w:tabs>
        <w:spacing w:line="259" w:lineRule="auto"/>
        <w:ind w:left="542" w:right="713" w:firstLine="284"/>
        <w:rPr>
          <w:i/>
          <w:sz w:val="24"/>
        </w:rPr>
      </w:pPr>
      <w:r>
        <w:rPr>
          <w:sz w:val="24"/>
        </w:rPr>
        <w:t>−</w:t>
      </w:r>
      <w:r>
        <w:rPr>
          <w:sz w:val="24"/>
        </w:rPr>
        <w:tab/>
      </w:r>
      <w:r>
        <w:rPr>
          <w:i/>
          <w:sz w:val="24"/>
        </w:rPr>
        <w:t>опознавать грамматические явления, отличающиеся от русского языка (например,</w:t>
      </w:r>
      <w:r>
        <w:rPr>
          <w:i/>
          <w:spacing w:val="-57"/>
          <w:sz w:val="24"/>
        </w:rPr>
        <w:t xml:space="preserve"> </w:t>
      </w:r>
      <w:r>
        <w:rPr>
          <w:i/>
          <w:sz w:val="24"/>
        </w:rPr>
        <w:t>категории</w:t>
      </w:r>
      <w:r>
        <w:rPr>
          <w:i/>
          <w:spacing w:val="-1"/>
          <w:sz w:val="24"/>
        </w:rPr>
        <w:t xml:space="preserve"> </w:t>
      </w:r>
      <w:r>
        <w:rPr>
          <w:i/>
          <w:sz w:val="24"/>
        </w:rPr>
        <w:t>числа,</w:t>
      </w:r>
      <w:r>
        <w:rPr>
          <w:i/>
          <w:spacing w:val="-1"/>
          <w:sz w:val="24"/>
        </w:rPr>
        <w:t xml:space="preserve"> </w:t>
      </w:r>
      <w:r>
        <w:rPr>
          <w:i/>
          <w:sz w:val="24"/>
        </w:rPr>
        <w:t>падежа, рода)</w:t>
      </w:r>
    </w:p>
    <w:p w:rsidR="00F11B8F" w:rsidRDefault="00920C79">
      <w:pPr>
        <w:tabs>
          <w:tab w:val="left" w:pos="1250"/>
        </w:tabs>
        <w:spacing w:line="259" w:lineRule="auto"/>
        <w:ind w:left="542" w:right="1861" w:firstLine="284"/>
        <w:rPr>
          <w:i/>
          <w:sz w:val="24"/>
        </w:rPr>
      </w:pPr>
      <w:r>
        <w:rPr>
          <w:sz w:val="24"/>
        </w:rPr>
        <w:t>−</w:t>
      </w:r>
      <w:r>
        <w:rPr>
          <w:sz w:val="24"/>
        </w:rPr>
        <w:tab/>
      </w:r>
      <w:r>
        <w:rPr>
          <w:i/>
          <w:sz w:val="24"/>
        </w:rPr>
        <w:t>осознавать причины появления ошибки и определять способы действий,</w:t>
      </w:r>
      <w:r>
        <w:rPr>
          <w:i/>
          <w:spacing w:val="-57"/>
          <w:sz w:val="24"/>
        </w:rPr>
        <w:t xml:space="preserve"> </w:t>
      </w:r>
      <w:r>
        <w:rPr>
          <w:i/>
          <w:sz w:val="24"/>
        </w:rPr>
        <w:t>помогающих</w:t>
      </w:r>
      <w:r>
        <w:rPr>
          <w:i/>
          <w:spacing w:val="-1"/>
          <w:sz w:val="24"/>
        </w:rPr>
        <w:t xml:space="preserve"> </w:t>
      </w:r>
      <w:r>
        <w:rPr>
          <w:i/>
          <w:sz w:val="24"/>
        </w:rPr>
        <w:t>предотвратить ее</w:t>
      </w:r>
      <w:r>
        <w:rPr>
          <w:i/>
          <w:spacing w:val="-1"/>
          <w:sz w:val="24"/>
        </w:rPr>
        <w:t xml:space="preserve"> </w:t>
      </w:r>
      <w:r>
        <w:rPr>
          <w:i/>
          <w:sz w:val="24"/>
        </w:rPr>
        <w:t>в</w:t>
      </w:r>
      <w:r>
        <w:rPr>
          <w:i/>
          <w:spacing w:val="-2"/>
          <w:sz w:val="24"/>
        </w:rPr>
        <w:t xml:space="preserve"> </w:t>
      </w:r>
      <w:r>
        <w:rPr>
          <w:i/>
          <w:sz w:val="24"/>
        </w:rPr>
        <w:t>последующих письменных</w:t>
      </w:r>
      <w:r>
        <w:rPr>
          <w:i/>
          <w:spacing w:val="-3"/>
          <w:sz w:val="24"/>
        </w:rPr>
        <w:t xml:space="preserve"> </w:t>
      </w:r>
      <w:r>
        <w:rPr>
          <w:i/>
          <w:sz w:val="24"/>
        </w:rPr>
        <w:t>работах.</w:t>
      </w:r>
    </w:p>
    <w:p w:rsidR="00F11B8F" w:rsidRDefault="00920C79">
      <w:pPr>
        <w:pStyle w:val="1"/>
        <w:spacing w:line="274" w:lineRule="exact"/>
        <w:ind w:left="3840"/>
        <w:jc w:val="left"/>
      </w:pPr>
      <w:r>
        <w:t>Социокультурная</w:t>
      </w:r>
      <w:r>
        <w:rPr>
          <w:spacing w:val="-8"/>
        </w:rPr>
        <w:t xml:space="preserve"> </w:t>
      </w:r>
      <w:r>
        <w:t>компетенция</w:t>
      </w:r>
    </w:p>
    <w:p w:rsidR="00F11B8F" w:rsidRDefault="00F11B8F">
      <w:pPr>
        <w:spacing w:line="274" w:lineRule="exact"/>
        <w:sectPr w:rsidR="00F11B8F">
          <w:pgSz w:w="11910" w:h="16840"/>
          <w:pgMar w:top="1040" w:right="160" w:bottom="1140" w:left="1160" w:header="0" w:footer="879" w:gutter="0"/>
          <w:cols w:space="720"/>
        </w:sectPr>
      </w:pPr>
    </w:p>
    <w:p w:rsidR="00F11B8F" w:rsidRDefault="00920C79">
      <w:pPr>
        <w:pStyle w:val="a3"/>
        <w:spacing w:before="76"/>
        <w:ind w:left="826"/>
        <w:jc w:val="left"/>
      </w:pPr>
      <w:r>
        <w:lastRenderedPageBreak/>
        <w:t>Выпускник</w:t>
      </w:r>
      <w:r>
        <w:rPr>
          <w:spacing w:val="-2"/>
        </w:rPr>
        <w:t xml:space="preserve"> </w:t>
      </w:r>
      <w:r>
        <w:t>научится:</w:t>
      </w:r>
    </w:p>
    <w:p w:rsidR="00F11B8F" w:rsidRDefault="00920C79">
      <w:pPr>
        <w:pStyle w:val="a3"/>
        <w:tabs>
          <w:tab w:val="left" w:pos="1250"/>
        </w:tabs>
        <w:spacing w:line="259" w:lineRule="auto"/>
        <w:ind w:right="800" w:firstLine="284"/>
        <w:jc w:val="left"/>
      </w:pPr>
      <w:r>
        <w:t>−</w:t>
      </w:r>
      <w:r>
        <w:tab/>
        <w:t>формировать начальные представления о правилах речевого этикета, о средствах и</w:t>
      </w:r>
      <w:r>
        <w:rPr>
          <w:spacing w:val="-57"/>
        </w:rPr>
        <w:t xml:space="preserve"> </w:t>
      </w:r>
      <w:r>
        <w:t>условиях</w:t>
      </w:r>
      <w:r>
        <w:rPr>
          <w:spacing w:val="-1"/>
        </w:rPr>
        <w:t xml:space="preserve"> </w:t>
      </w:r>
      <w:r>
        <w:t>общения;</w:t>
      </w:r>
    </w:p>
    <w:p w:rsidR="00F11B8F" w:rsidRDefault="00920C79">
      <w:pPr>
        <w:pStyle w:val="a3"/>
        <w:tabs>
          <w:tab w:val="left" w:pos="1250"/>
        </w:tabs>
        <w:spacing w:line="259" w:lineRule="auto"/>
        <w:ind w:right="1255" w:firstLine="284"/>
        <w:jc w:val="left"/>
      </w:pPr>
      <w:r>
        <w:t>−</w:t>
      </w:r>
      <w:r>
        <w:tab/>
        <w:t>соблюдать нормы речевого этикета в ситуациях учебного и бытового общения</w:t>
      </w:r>
      <w:r>
        <w:rPr>
          <w:spacing w:val="-57"/>
        </w:rPr>
        <w:t xml:space="preserve"> </w:t>
      </w:r>
      <w:r>
        <w:t>(приветствие,</w:t>
      </w:r>
      <w:r>
        <w:rPr>
          <w:spacing w:val="-1"/>
        </w:rPr>
        <w:t xml:space="preserve"> </w:t>
      </w:r>
      <w:r>
        <w:t>прощание,</w:t>
      </w:r>
      <w:r>
        <w:rPr>
          <w:spacing w:val="-1"/>
        </w:rPr>
        <w:t xml:space="preserve"> </w:t>
      </w:r>
      <w:r>
        <w:t>извинение,</w:t>
      </w:r>
      <w:r>
        <w:rPr>
          <w:spacing w:val="-1"/>
        </w:rPr>
        <w:t xml:space="preserve"> </w:t>
      </w:r>
      <w:r>
        <w:t>благодарность,</w:t>
      </w:r>
      <w:r>
        <w:rPr>
          <w:spacing w:val="-2"/>
        </w:rPr>
        <w:t xml:space="preserve"> </w:t>
      </w:r>
      <w:r>
        <w:t>обращение</w:t>
      </w:r>
      <w:r>
        <w:rPr>
          <w:spacing w:val="-2"/>
        </w:rPr>
        <w:t xml:space="preserve"> </w:t>
      </w:r>
      <w:r>
        <w:t>с</w:t>
      </w:r>
      <w:r>
        <w:rPr>
          <w:spacing w:val="-1"/>
        </w:rPr>
        <w:t xml:space="preserve"> </w:t>
      </w:r>
      <w:r>
        <w:t>просьбой);</w:t>
      </w:r>
    </w:p>
    <w:p w:rsidR="00F11B8F" w:rsidRDefault="00920C79">
      <w:pPr>
        <w:pStyle w:val="a3"/>
        <w:tabs>
          <w:tab w:val="left" w:pos="1250"/>
        </w:tabs>
        <w:ind w:left="826"/>
        <w:jc w:val="left"/>
      </w:pPr>
      <w:r>
        <w:t>−</w:t>
      </w:r>
      <w:r>
        <w:tab/>
        <w:t>представлять</w:t>
      </w:r>
      <w:r>
        <w:rPr>
          <w:spacing w:val="-3"/>
        </w:rPr>
        <w:t xml:space="preserve"> </w:t>
      </w:r>
      <w:r>
        <w:t>на</w:t>
      </w:r>
      <w:r>
        <w:rPr>
          <w:spacing w:val="-2"/>
        </w:rPr>
        <w:t xml:space="preserve"> </w:t>
      </w:r>
      <w:r>
        <w:t>родном</w:t>
      </w:r>
      <w:r>
        <w:rPr>
          <w:spacing w:val="-2"/>
        </w:rPr>
        <w:t xml:space="preserve"> </w:t>
      </w:r>
      <w:r>
        <w:t>(татарском)</w:t>
      </w:r>
      <w:r>
        <w:rPr>
          <w:spacing w:val="-1"/>
        </w:rPr>
        <w:t xml:space="preserve"> </w:t>
      </w:r>
      <w:r>
        <w:t>языке</w:t>
      </w:r>
      <w:r>
        <w:rPr>
          <w:spacing w:val="-2"/>
        </w:rPr>
        <w:t xml:space="preserve"> </w:t>
      </w:r>
      <w:r>
        <w:t>свою</w:t>
      </w:r>
      <w:r>
        <w:rPr>
          <w:spacing w:val="-1"/>
        </w:rPr>
        <w:t xml:space="preserve"> </w:t>
      </w:r>
      <w:r>
        <w:t>страну</w:t>
      </w:r>
      <w:r>
        <w:rPr>
          <w:spacing w:val="-2"/>
        </w:rPr>
        <w:t xml:space="preserve"> </w:t>
      </w:r>
      <w:r>
        <w:t>и культуру;</w:t>
      </w:r>
    </w:p>
    <w:p w:rsidR="00F11B8F" w:rsidRDefault="00920C79">
      <w:pPr>
        <w:pStyle w:val="a3"/>
        <w:tabs>
          <w:tab w:val="left" w:pos="1250"/>
        </w:tabs>
        <w:spacing w:before="22" w:line="256" w:lineRule="auto"/>
        <w:ind w:right="755" w:firstLine="284"/>
        <w:jc w:val="left"/>
      </w:pPr>
      <w:r>
        <w:t>−</w:t>
      </w:r>
      <w:r>
        <w:tab/>
        <w:t>понимать</w:t>
      </w:r>
      <w:r>
        <w:rPr>
          <w:spacing w:val="-5"/>
        </w:rPr>
        <w:t xml:space="preserve"> </w:t>
      </w:r>
      <w:r>
        <w:t>социокультурные</w:t>
      </w:r>
      <w:r>
        <w:rPr>
          <w:spacing w:val="-4"/>
        </w:rPr>
        <w:t xml:space="preserve"> </w:t>
      </w:r>
      <w:r>
        <w:t>реалии</w:t>
      </w:r>
      <w:r>
        <w:rPr>
          <w:spacing w:val="-4"/>
        </w:rPr>
        <w:t xml:space="preserve"> </w:t>
      </w:r>
      <w:r>
        <w:t>при</w:t>
      </w:r>
      <w:r>
        <w:rPr>
          <w:spacing w:val="-4"/>
        </w:rPr>
        <w:t xml:space="preserve"> </w:t>
      </w:r>
      <w:r>
        <w:t>чтении</w:t>
      </w:r>
      <w:r>
        <w:rPr>
          <w:spacing w:val="-5"/>
        </w:rPr>
        <w:t xml:space="preserve"> </w:t>
      </w:r>
      <w:r>
        <w:t>и</w:t>
      </w:r>
      <w:r>
        <w:rPr>
          <w:spacing w:val="-4"/>
        </w:rPr>
        <w:t xml:space="preserve"> </w:t>
      </w:r>
      <w:r>
        <w:t>аудировании</w:t>
      </w:r>
      <w:r>
        <w:rPr>
          <w:spacing w:val="-5"/>
        </w:rPr>
        <w:t xml:space="preserve"> </w:t>
      </w:r>
      <w:r>
        <w:t>в</w:t>
      </w:r>
      <w:r>
        <w:rPr>
          <w:spacing w:val="-4"/>
        </w:rPr>
        <w:t xml:space="preserve"> </w:t>
      </w:r>
      <w:r>
        <w:t>рамках</w:t>
      </w:r>
      <w:r>
        <w:rPr>
          <w:spacing w:val="-3"/>
        </w:rPr>
        <w:t xml:space="preserve"> </w:t>
      </w:r>
      <w:r>
        <w:t>изученного</w:t>
      </w:r>
      <w:r>
        <w:rPr>
          <w:spacing w:val="-57"/>
        </w:rPr>
        <w:t xml:space="preserve"> </w:t>
      </w:r>
      <w:r>
        <w:t>материала.</w:t>
      </w:r>
    </w:p>
    <w:p w:rsidR="00F11B8F" w:rsidRDefault="00920C79">
      <w:pPr>
        <w:spacing w:before="3"/>
        <w:ind w:left="826"/>
        <w:rPr>
          <w:i/>
          <w:sz w:val="24"/>
        </w:rPr>
      </w:pPr>
      <w:r>
        <w:rPr>
          <w:i/>
          <w:sz w:val="24"/>
        </w:rPr>
        <w:t>Выпускник</w:t>
      </w:r>
      <w:r>
        <w:rPr>
          <w:i/>
          <w:spacing w:val="-3"/>
          <w:sz w:val="24"/>
        </w:rPr>
        <w:t xml:space="preserve"> </w:t>
      </w:r>
      <w:r>
        <w:rPr>
          <w:i/>
          <w:sz w:val="24"/>
        </w:rPr>
        <w:t>получит</w:t>
      </w:r>
      <w:r>
        <w:rPr>
          <w:i/>
          <w:spacing w:val="-4"/>
          <w:sz w:val="24"/>
        </w:rPr>
        <w:t xml:space="preserve"> </w:t>
      </w:r>
      <w:r>
        <w:rPr>
          <w:i/>
          <w:sz w:val="24"/>
        </w:rPr>
        <w:t>возможность</w:t>
      </w:r>
      <w:r>
        <w:rPr>
          <w:i/>
          <w:spacing w:val="-2"/>
          <w:sz w:val="24"/>
        </w:rPr>
        <w:t xml:space="preserve"> </w:t>
      </w:r>
      <w:r>
        <w:rPr>
          <w:i/>
          <w:sz w:val="24"/>
        </w:rPr>
        <w:t>научиться:</w:t>
      </w:r>
    </w:p>
    <w:p w:rsidR="00F11B8F" w:rsidRDefault="00920C79">
      <w:pPr>
        <w:tabs>
          <w:tab w:val="left" w:pos="1250"/>
        </w:tabs>
        <w:spacing w:line="259" w:lineRule="auto"/>
        <w:ind w:left="542" w:right="1554" w:firstLine="284"/>
        <w:rPr>
          <w:i/>
          <w:sz w:val="24"/>
        </w:rPr>
      </w:pPr>
      <w:r>
        <w:rPr>
          <w:sz w:val="24"/>
        </w:rPr>
        <w:t>−</w:t>
      </w:r>
      <w:r>
        <w:rPr>
          <w:sz w:val="24"/>
        </w:rPr>
        <w:tab/>
      </w:r>
      <w:r>
        <w:rPr>
          <w:i/>
          <w:sz w:val="24"/>
        </w:rPr>
        <w:t>участвовать в диалоге (этикетный, диалог-расспрос, диалог-побуждение),</w:t>
      </w:r>
      <w:r>
        <w:rPr>
          <w:i/>
          <w:spacing w:val="-57"/>
          <w:sz w:val="24"/>
        </w:rPr>
        <w:t xml:space="preserve"> </w:t>
      </w:r>
      <w:r>
        <w:rPr>
          <w:i/>
          <w:sz w:val="24"/>
        </w:rPr>
        <w:t>соблюдая</w:t>
      </w:r>
      <w:r>
        <w:rPr>
          <w:i/>
          <w:spacing w:val="-1"/>
          <w:sz w:val="24"/>
        </w:rPr>
        <w:t xml:space="preserve"> </w:t>
      </w:r>
      <w:r>
        <w:rPr>
          <w:i/>
          <w:sz w:val="24"/>
        </w:rPr>
        <w:t>нормы</w:t>
      </w:r>
      <w:r>
        <w:rPr>
          <w:i/>
          <w:spacing w:val="-1"/>
          <w:sz w:val="24"/>
        </w:rPr>
        <w:t xml:space="preserve"> </w:t>
      </w:r>
      <w:r>
        <w:rPr>
          <w:i/>
          <w:sz w:val="24"/>
        </w:rPr>
        <w:t>речевого</w:t>
      </w:r>
      <w:r>
        <w:rPr>
          <w:i/>
          <w:spacing w:val="-1"/>
          <w:sz w:val="24"/>
        </w:rPr>
        <w:t xml:space="preserve"> </w:t>
      </w:r>
      <w:r>
        <w:rPr>
          <w:i/>
          <w:sz w:val="24"/>
        </w:rPr>
        <w:t>этикета;</w:t>
      </w:r>
    </w:p>
    <w:p w:rsidR="00F11B8F" w:rsidRDefault="00920C79">
      <w:pPr>
        <w:tabs>
          <w:tab w:val="left" w:pos="1250"/>
        </w:tabs>
        <w:spacing w:line="259" w:lineRule="auto"/>
        <w:ind w:left="542" w:right="1616" w:firstLine="284"/>
        <w:rPr>
          <w:i/>
          <w:sz w:val="24"/>
        </w:rPr>
      </w:pPr>
      <w:r>
        <w:rPr>
          <w:sz w:val="24"/>
        </w:rPr>
        <w:t>−</w:t>
      </w:r>
      <w:r>
        <w:rPr>
          <w:sz w:val="24"/>
        </w:rPr>
        <w:tab/>
      </w:r>
      <w:r>
        <w:rPr>
          <w:i/>
          <w:sz w:val="24"/>
        </w:rPr>
        <w:t>использовать социокультурные реалии при создании устных и письменных</w:t>
      </w:r>
      <w:r>
        <w:rPr>
          <w:i/>
          <w:spacing w:val="-57"/>
          <w:sz w:val="24"/>
        </w:rPr>
        <w:t xml:space="preserve"> </w:t>
      </w:r>
      <w:r>
        <w:rPr>
          <w:i/>
          <w:sz w:val="24"/>
        </w:rPr>
        <w:t>высказываний.</w:t>
      </w:r>
    </w:p>
    <w:p w:rsidR="00F11B8F" w:rsidRDefault="00920C79">
      <w:pPr>
        <w:pStyle w:val="1"/>
        <w:ind w:left="3288"/>
        <w:jc w:val="left"/>
      </w:pPr>
      <w:r>
        <w:t>Предметные</w:t>
      </w:r>
      <w:r>
        <w:rPr>
          <w:spacing w:val="-3"/>
        </w:rPr>
        <w:t xml:space="preserve"> </w:t>
      </w:r>
      <w:r>
        <w:t>результаты</w:t>
      </w:r>
      <w:r>
        <w:rPr>
          <w:spacing w:val="-3"/>
        </w:rPr>
        <w:t xml:space="preserve"> </w:t>
      </w:r>
      <w:r>
        <w:t>к</w:t>
      </w:r>
      <w:r>
        <w:rPr>
          <w:spacing w:val="-3"/>
        </w:rPr>
        <w:t xml:space="preserve"> </w:t>
      </w:r>
      <w:r>
        <w:t>концу</w:t>
      </w:r>
      <w:r>
        <w:rPr>
          <w:spacing w:val="-3"/>
        </w:rPr>
        <w:t xml:space="preserve"> </w:t>
      </w:r>
      <w:r>
        <w:t>1</w:t>
      </w:r>
      <w:r>
        <w:rPr>
          <w:spacing w:val="-2"/>
        </w:rPr>
        <w:t xml:space="preserve"> </w:t>
      </w:r>
      <w:r>
        <w:t>класса</w:t>
      </w:r>
    </w:p>
    <w:p w:rsidR="00F11B8F" w:rsidRDefault="00920C79">
      <w:pPr>
        <w:pStyle w:val="a3"/>
        <w:ind w:left="826"/>
        <w:jc w:val="left"/>
      </w:pPr>
      <w:r>
        <w:t>Обучающийся</w:t>
      </w:r>
      <w:r>
        <w:rPr>
          <w:spacing w:val="-6"/>
        </w:rPr>
        <w:t xml:space="preserve"> </w:t>
      </w:r>
      <w:r>
        <w:t>научится:</w:t>
      </w:r>
    </w:p>
    <w:p w:rsidR="00F11B8F" w:rsidRDefault="00920C79">
      <w:pPr>
        <w:pStyle w:val="a3"/>
        <w:tabs>
          <w:tab w:val="left" w:pos="1250"/>
        </w:tabs>
        <w:ind w:left="826"/>
        <w:jc w:val="left"/>
      </w:pPr>
      <w:r>
        <w:t>−</w:t>
      </w:r>
      <w:r>
        <w:tab/>
        <w:t>понимать</w:t>
      </w:r>
      <w:r>
        <w:rPr>
          <w:spacing w:val="-6"/>
        </w:rPr>
        <w:t xml:space="preserve"> </w:t>
      </w:r>
      <w:r>
        <w:t>прочитанный</w:t>
      </w:r>
      <w:r>
        <w:rPr>
          <w:spacing w:val="-5"/>
        </w:rPr>
        <w:t xml:space="preserve"> </w:t>
      </w:r>
      <w:r>
        <w:t>текст;</w:t>
      </w:r>
    </w:p>
    <w:p w:rsidR="00F11B8F" w:rsidRDefault="00920C79">
      <w:pPr>
        <w:pStyle w:val="a3"/>
        <w:tabs>
          <w:tab w:val="left" w:pos="1250"/>
        </w:tabs>
        <w:spacing w:before="22"/>
        <w:ind w:left="826"/>
        <w:jc w:val="left"/>
      </w:pPr>
      <w:r>
        <w:t>−</w:t>
      </w:r>
      <w:r>
        <w:tab/>
        <w:t>воспринимать</w:t>
      </w:r>
      <w:r>
        <w:rPr>
          <w:spacing w:val="-4"/>
        </w:rPr>
        <w:t xml:space="preserve"> </w:t>
      </w:r>
      <w:r>
        <w:t>на</w:t>
      </w:r>
      <w:r>
        <w:rPr>
          <w:spacing w:val="-2"/>
        </w:rPr>
        <w:t xml:space="preserve"> </w:t>
      </w:r>
      <w:r>
        <w:t>слух</w:t>
      </w:r>
      <w:r>
        <w:rPr>
          <w:spacing w:val="-2"/>
        </w:rPr>
        <w:t xml:space="preserve"> </w:t>
      </w:r>
      <w:r>
        <w:t>аудиотекст,</w:t>
      </w:r>
      <w:r>
        <w:rPr>
          <w:spacing w:val="-2"/>
        </w:rPr>
        <w:t xml:space="preserve"> </w:t>
      </w:r>
      <w:r>
        <w:t>построенный</w:t>
      </w:r>
      <w:r>
        <w:rPr>
          <w:spacing w:val="-3"/>
        </w:rPr>
        <w:t xml:space="preserve"> </w:t>
      </w:r>
      <w:r>
        <w:t>на</w:t>
      </w:r>
      <w:r>
        <w:rPr>
          <w:spacing w:val="-3"/>
        </w:rPr>
        <w:t xml:space="preserve"> </w:t>
      </w:r>
      <w:r>
        <w:t>знакомом</w:t>
      </w:r>
      <w:r>
        <w:rPr>
          <w:spacing w:val="-2"/>
        </w:rPr>
        <w:t xml:space="preserve"> </w:t>
      </w:r>
      <w:r>
        <w:t>языковом</w:t>
      </w:r>
      <w:r>
        <w:rPr>
          <w:spacing w:val="-2"/>
        </w:rPr>
        <w:t xml:space="preserve"> </w:t>
      </w:r>
      <w:r>
        <w:t>материале;</w:t>
      </w:r>
    </w:p>
    <w:p w:rsidR="00F11B8F" w:rsidRDefault="00920C79">
      <w:pPr>
        <w:pStyle w:val="a3"/>
        <w:tabs>
          <w:tab w:val="left" w:pos="1250"/>
        </w:tabs>
        <w:spacing w:before="22"/>
        <w:ind w:left="826"/>
        <w:jc w:val="left"/>
      </w:pPr>
      <w:r>
        <w:t>−</w:t>
      </w:r>
      <w:r>
        <w:tab/>
        <w:t>вести</w:t>
      </w:r>
      <w:r>
        <w:rPr>
          <w:spacing w:val="-5"/>
        </w:rPr>
        <w:t xml:space="preserve"> </w:t>
      </w:r>
      <w:r>
        <w:t>элементарный</w:t>
      </w:r>
      <w:r>
        <w:rPr>
          <w:spacing w:val="-4"/>
        </w:rPr>
        <w:t xml:space="preserve"> </w:t>
      </w:r>
      <w:r>
        <w:t>диалог,</w:t>
      </w:r>
      <w:r>
        <w:rPr>
          <w:spacing w:val="-4"/>
        </w:rPr>
        <w:t xml:space="preserve"> </w:t>
      </w:r>
      <w:r>
        <w:t>расспрашивая</w:t>
      </w:r>
      <w:r>
        <w:rPr>
          <w:spacing w:val="-5"/>
        </w:rPr>
        <w:t xml:space="preserve"> </w:t>
      </w:r>
      <w:r>
        <w:t>собеседника,</w:t>
      </w:r>
      <w:r>
        <w:rPr>
          <w:spacing w:val="-4"/>
        </w:rPr>
        <w:t xml:space="preserve"> </w:t>
      </w:r>
      <w:r>
        <w:t>отвечая</w:t>
      </w:r>
      <w:r>
        <w:rPr>
          <w:spacing w:val="-3"/>
        </w:rPr>
        <w:t xml:space="preserve"> </w:t>
      </w:r>
      <w:r>
        <w:t>на</w:t>
      </w:r>
      <w:r>
        <w:rPr>
          <w:spacing w:val="-4"/>
        </w:rPr>
        <w:t xml:space="preserve"> </w:t>
      </w:r>
      <w:r>
        <w:t>его</w:t>
      </w:r>
      <w:r>
        <w:rPr>
          <w:spacing w:val="-5"/>
        </w:rPr>
        <w:t xml:space="preserve"> </w:t>
      </w:r>
      <w:r>
        <w:t>вопросы;</w:t>
      </w:r>
    </w:p>
    <w:p w:rsidR="00F11B8F" w:rsidRDefault="00920C79">
      <w:pPr>
        <w:pStyle w:val="a3"/>
        <w:tabs>
          <w:tab w:val="left" w:pos="1250"/>
        </w:tabs>
        <w:spacing w:before="22"/>
        <w:ind w:left="826"/>
        <w:jc w:val="left"/>
      </w:pPr>
      <w:r>
        <w:t>−</w:t>
      </w:r>
      <w:r>
        <w:tab/>
        <w:t>рассказывать</w:t>
      </w:r>
      <w:r>
        <w:rPr>
          <w:spacing w:val="-3"/>
        </w:rPr>
        <w:t xml:space="preserve"> </w:t>
      </w:r>
      <w:r>
        <w:t>о</w:t>
      </w:r>
      <w:r>
        <w:rPr>
          <w:spacing w:val="-1"/>
        </w:rPr>
        <w:t xml:space="preserve"> </w:t>
      </w:r>
      <w:r>
        <w:t>себе,</w:t>
      </w:r>
      <w:r>
        <w:rPr>
          <w:spacing w:val="-2"/>
        </w:rPr>
        <w:t xml:space="preserve"> </w:t>
      </w:r>
      <w:r>
        <w:t>друзьях</w:t>
      </w:r>
      <w:r>
        <w:rPr>
          <w:spacing w:val="-2"/>
        </w:rPr>
        <w:t xml:space="preserve"> </w:t>
      </w:r>
      <w:r>
        <w:t>и</w:t>
      </w:r>
      <w:r>
        <w:rPr>
          <w:spacing w:val="-2"/>
        </w:rPr>
        <w:t xml:space="preserve"> </w:t>
      </w:r>
      <w:r>
        <w:t>т.</w:t>
      </w:r>
      <w:r>
        <w:rPr>
          <w:spacing w:val="-2"/>
        </w:rPr>
        <w:t xml:space="preserve"> </w:t>
      </w:r>
      <w:r>
        <w:t>д.;</w:t>
      </w:r>
    </w:p>
    <w:p w:rsidR="00F11B8F" w:rsidRDefault="00920C79">
      <w:pPr>
        <w:pStyle w:val="a3"/>
        <w:tabs>
          <w:tab w:val="left" w:pos="1250"/>
        </w:tabs>
        <w:spacing w:before="22" w:line="259" w:lineRule="auto"/>
        <w:ind w:right="969" w:firstLine="284"/>
        <w:jc w:val="left"/>
      </w:pPr>
      <w:r>
        <w:t>−</w:t>
      </w:r>
      <w:r>
        <w:tab/>
        <w:t>читать вслух небольшой текст, построенный на изученном языковом материале с</w:t>
      </w:r>
      <w:r>
        <w:rPr>
          <w:spacing w:val="-57"/>
        </w:rPr>
        <w:t xml:space="preserve"> </w:t>
      </w:r>
      <w:r>
        <w:t>соблюдением</w:t>
      </w:r>
      <w:r>
        <w:rPr>
          <w:spacing w:val="-1"/>
        </w:rPr>
        <w:t xml:space="preserve"> </w:t>
      </w:r>
      <w:r>
        <w:t>правил</w:t>
      </w:r>
      <w:r>
        <w:rPr>
          <w:spacing w:val="-1"/>
        </w:rPr>
        <w:t xml:space="preserve"> </w:t>
      </w:r>
      <w:r>
        <w:t>произношения и интонирования;</w:t>
      </w:r>
    </w:p>
    <w:p w:rsidR="00F11B8F" w:rsidRDefault="00920C79">
      <w:pPr>
        <w:pStyle w:val="a3"/>
        <w:tabs>
          <w:tab w:val="left" w:pos="1250"/>
        </w:tabs>
        <w:spacing w:line="259" w:lineRule="auto"/>
        <w:ind w:right="950" w:firstLine="284"/>
        <w:jc w:val="left"/>
      </w:pPr>
      <w:r>
        <w:t>−</w:t>
      </w:r>
      <w:r>
        <w:tab/>
        <w:t>читать целыми словами со скоростью, соответствующей индивидуальному темпу</w:t>
      </w:r>
      <w:r>
        <w:rPr>
          <w:spacing w:val="-57"/>
        </w:rPr>
        <w:t xml:space="preserve"> </w:t>
      </w:r>
      <w:r>
        <w:t>ребенка;</w:t>
      </w:r>
    </w:p>
    <w:p w:rsidR="00F11B8F" w:rsidRDefault="00920C79">
      <w:pPr>
        <w:pStyle w:val="a3"/>
        <w:tabs>
          <w:tab w:val="left" w:pos="1250"/>
        </w:tabs>
        <w:ind w:left="826"/>
        <w:jc w:val="left"/>
      </w:pPr>
      <w:r>
        <w:t>−</w:t>
      </w:r>
      <w:r>
        <w:tab/>
        <w:t>владеть</w:t>
      </w:r>
      <w:r>
        <w:rPr>
          <w:spacing w:val="-5"/>
        </w:rPr>
        <w:t xml:space="preserve"> </w:t>
      </w:r>
      <w:r>
        <w:t>начертанием</w:t>
      </w:r>
      <w:r>
        <w:rPr>
          <w:spacing w:val="-3"/>
        </w:rPr>
        <w:t xml:space="preserve"> </w:t>
      </w:r>
      <w:r>
        <w:t>письменных</w:t>
      </w:r>
      <w:r>
        <w:rPr>
          <w:spacing w:val="-4"/>
        </w:rPr>
        <w:t xml:space="preserve"> </w:t>
      </w:r>
      <w:r>
        <w:t>прописных</w:t>
      </w:r>
      <w:r>
        <w:rPr>
          <w:spacing w:val="-5"/>
        </w:rPr>
        <w:t xml:space="preserve"> </w:t>
      </w:r>
      <w:r>
        <w:t>и</w:t>
      </w:r>
      <w:r>
        <w:rPr>
          <w:spacing w:val="-4"/>
        </w:rPr>
        <w:t xml:space="preserve"> </w:t>
      </w:r>
      <w:r>
        <w:t>строчных</w:t>
      </w:r>
      <w:r>
        <w:rPr>
          <w:spacing w:val="-4"/>
        </w:rPr>
        <w:t xml:space="preserve"> </w:t>
      </w:r>
      <w:r>
        <w:t>букв;</w:t>
      </w:r>
    </w:p>
    <w:p w:rsidR="00F11B8F" w:rsidRDefault="00920C79">
      <w:pPr>
        <w:pStyle w:val="a3"/>
        <w:tabs>
          <w:tab w:val="left" w:pos="1250"/>
        </w:tabs>
        <w:spacing w:before="21" w:line="259" w:lineRule="auto"/>
        <w:ind w:right="1966" w:firstLine="284"/>
        <w:jc w:val="left"/>
      </w:pPr>
      <w:r>
        <w:t>−</w:t>
      </w:r>
      <w:r>
        <w:tab/>
        <w:t>писать разборчиво буквы, буквосочетания, слоги, слова, предложения с</w:t>
      </w:r>
      <w:r>
        <w:rPr>
          <w:spacing w:val="-57"/>
        </w:rPr>
        <w:t xml:space="preserve"> </w:t>
      </w:r>
      <w:r>
        <w:t>соблюдением</w:t>
      </w:r>
      <w:r>
        <w:rPr>
          <w:spacing w:val="-1"/>
        </w:rPr>
        <w:t xml:space="preserve"> </w:t>
      </w:r>
      <w:r>
        <w:t>гигиенических норм;</w:t>
      </w:r>
    </w:p>
    <w:p w:rsidR="00F11B8F" w:rsidRDefault="00920C79">
      <w:pPr>
        <w:pStyle w:val="a3"/>
        <w:tabs>
          <w:tab w:val="left" w:pos="1250"/>
        </w:tabs>
        <w:ind w:left="826"/>
        <w:jc w:val="left"/>
      </w:pPr>
      <w:r>
        <w:t>−</w:t>
      </w:r>
      <w:r>
        <w:tab/>
        <w:t>осознавать</w:t>
      </w:r>
      <w:r>
        <w:rPr>
          <w:spacing w:val="-4"/>
        </w:rPr>
        <w:t xml:space="preserve"> </w:t>
      </w:r>
      <w:r>
        <w:t>единство</w:t>
      </w:r>
      <w:r>
        <w:rPr>
          <w:spacing w:val="-3"/>
        </w:rPr>
        <w:t xml:space="preserve"> </w:t>
      </w:r>
      <w:r>
        <w:t>звукового</w:t>
      </w:r>
      <w:r>
        <w:rPr>
          <w:spacing w:val="-3"/>
        </w:rPr>
        <w:t xml:space="preserve"> </w:t>
      </w:r>
      <w:r>
        <w:t>состава</w:t>
      </w:r>
      <w:r>
        <w:rPr>
          <w:spacing w:val="-1"/>
        </w:rPr>
        <w:t xml:space="preserve"> </w:t>
      </w:r>
      <w:r>
        <w:t>слова</w:t>
      </w:r>
      <w:r>
        <w:rPr>
          <w:spacing w:val="-3"/>
        </w:rPr>
        <w:t xml:space="preserve"> </w:t>
      </w:r>
      <w:r>
        <w:t>и</w:t>
      </w:r>
      <w:r>
        <w:rPr>
          <w:spacing w:val="-4"/>
        </w:rPr>
        <w:t xml:space="preserve"> </w:t>
      </w:r>
      <w:r>
        <w:t>его</w:t>
      </w:r>
      <w:r>
        <w:rPr>
          <w:spacing w:val="-3"/>
        </w:rPr>
        <w:t xml:space="preserve"> </w:t>
      </w:r>
      <w:r>
        <w:t>значения;</w:t>
      </w:r>
    </w:p>
    <w:p w:rsidR="00F11B8F" w:rsidRDefault="00920C79">
      <w:pPr>
        <w:pStyle w:val="a3"/>
        <w:tabs>
          <w:tab w:val="left" w:pos="1250"/>
        </w:tabs>
        <w:spacing w:before="22"/>
        <w:ind w:left="826"/>
        <w:jc w:val="left"/>
      </w:pPr>
      <w:r>
        <w:t>−</w:t>
      </w:r>
      <w:r>
        <w:tab/>
        <w:t>определять</w:t>
      </w:r>
      <w:r>
        <w:rPr>
          <w:spacing w:val="-3"/>
        </w:rPr>
        <w:t xml:space="preserve"> </w:t>
      </w:r>
      <w:r>
        <w:t>количество</w:t>
      </w:r>
      <w:r>
        <w:rPr>
          <w:spacing w:val="-2"/>
        </w:rPr>
        <w:t xml:space="preserve"> </w:t>
      </w:r>
      <w:r>
        <w:t>и</w:t>
      </w:r>
      <w:r>
        <w:rPr>
          <w:spacing w:val="-3"/>
        </w:rPr>
        <w:t xml:space="preserve"> </w:t>
      </w:r>
      <w:r>
        <w:t>последовательность</w:t>
      </w:r>
      <w:r>
        <w:rPr>
          <w:spacing w:val="-3"/>
        </w:rPr>
        <w:t xml:space="preserve"> </w:t>
      </w:r>
      <w:r>
        <w:t>звуков</w:t>
      </w:r>
      <w:r>
        <w:rPr>
          <w:spacing w:val="-2"/>
        </w:rPr>
        <w:t xml:space="preserve"> </w:t>
      </w:r>
      <w:r>
        <w:t>в</w:t>
      </w:r>
      <w:r>
        <w:rPr>
          <w:spacing w:val="-1"/>
        </w:rPr>
        <w:t xml:space="preserve"> </w:t>
      </w:r>
      <w:r>
        <w:t>слове;</w:t>
      </w:r>
    </w:p>
    <w:p w:rsidR="00F11B8F" w:rsidRDefault="00920C79">
      <w:pPr>
        <w:pStyle w:val="a3"/>
        <w:tabs>
          <w:tab w:val="left" w:pos="1250"/>
        </w:tabs>
        <w:spacing w:before="22"/>
        <w:ind w:left="826"/>
        <w:jc w:val="left"/>
      </w:pPr>
      <w:r>
        <w:t>−</w:t>
      </w:r>
      <w:r>
        <w:tab/>
        <w:t>различать</w:t>
      </w:r>
      <w:r>
        <w:rPr>
          <w:spacing w:val="-3"/>
        </w:rPr>
        <w:t xml:space="preserve"> </w:t>
      </w:r>
      <w:r>
        <w:t>звуки</w:t>
      </w:r>
      <w:r>
        <w:rPr>
          <w:spacing w:val="-1"/>
        </w:rPr>
        <w:t xml:space="preserve"> </w:t>
      </w:r>
      <w:r>
        <w:t>и</w:t>
      </w:r>
      <w:r>
        <w:rPr>
          <w:spacing w:val="-2"/>
        </w:rPr>
        <w:t xml:space="preserve"> </w:t>
      </w:r>
      <w:r>
        <w:t>буквы:</w:t>
      </w:r>
      <w:r>
        <w:rPr>
          <w:spacing w:val="-2"/>
        </w:rPr>
        <w:t xml:space="preserve"> </w:t>
      </w:r>
      <w:r>
        <w:t>буква</w:t>
      </w:r>
      <w:r>
        <w:rPr>
          <w:spacing w:val="-2"/>
        </w:rPr>
        <w:t xml:space="preserve"> </w:t>
      </w:r>
      <w:r>
        <w:t>как</w:t>
      </w:r>
      <w:r>
        <w:rPr>
          <w:spacing w:val="-1"/>
        </w:rPr>
        <w:t xml:space="preserve"> </w:t>
      </w:r>
      <w:r>
        <w:t>знак</w:t>
      </w:r>
      <w:r>
        <w:rPr>
          <w:spacing w:val="-1"/>
        </w:rPr>
        <w:t xml:space="preserve"> </w:t>
      </w:r>
      <w:r>
        <w:t>звука;</w:t>
      </w:r>
    </w:p>
    <w:p w:rsidR="00F11B8F" w:rsidRDefault="00920C79">
      <w:pPr>
        <w:pStyle w:val="a3"/>
        <w:tabs>
          <w:tab w:val="left" w:pos="1250"/>
        </w:tabs>
        <w:spacing w:before="22"/>
        <w:ind w:left="826"/>
        <w:jc w:val="left"/>
      </w:pPr>
      <w:r>
        <w:t>−</w:t>
      </w:r>
      <w:r>
        <w:tab/>
        <w:t>проводить</w:t>
      </w:r>
      <w:r>
        <w:rPr>
          <w:spacing w:val="-4"/>
        </w:rPr>
        <w:t xml:space="preserve"> </w:t>
      </w:r>
      <w:r>
        <w:t>слого-звуковой</w:t>
      </w:r>
      <w:r>
        <w:rPr>
          <w:spacing w:val="-2"/>
        </w:rPr>
        <w:t xml:space="preserve"> </w:t>
      </w:r>
      <w:r>
        <w:t>разбор</w:t>
      </w:r>
      <w:r>
        <w:rPr>
          <w:spacing w:val="-2"/>
        </w:rPr>
        <w:t xml:space="preserve"> </w:t>
      </w:r>
      <w:r>
        <w:t>слова;</w:t>
      </w:r>
    </w:p>
    <w:p w:rsidR="00F11B8F" w:rsidRDefault="00920C79">
      <w:pPr>
        <w:pStyle w:val="a3"/>
        <w:tabs>
          <w:tab w:val="left" w:pos="1250"/>
        </w:tabs>
        <w:spacing w:before="22"/>
        <w:ind w:left="826"/>
        <w:jc w:val="left"/>
      </w:pPr>
      <w:r>
        <w:t>−</w:t>
      </w:r>
      <w:r>
        <w:tab/>
        <w:t>вырабатывать</w:t>
      </w:r>
      <w:r>
        <w:rPr>
          <w:spacing w:val="-3"/>
        </w:rPr>
        <w:t xml:space="preserve"> </w:t>
      </w:r>
      <w:r>
        <w:t>связное</w:t>
      </w:r>
      <w:r>
        <w:rPr>
          <w:spacing w:val="-2"/>
        </w:rPr>
        <w:t xml:space="preserve"> </w:t>
      </w:r>
      <w:r>
        <w:t>и</w:t>
      </w:r>
      <w:r>
        <w:rPr>
          <w:spacing w:val="-3"/>
        </w:rPr>
        <w:t xml:space="preserve"> </w:t>
      </w:r>
      <w:r>
        <w:t>ритмичное</w:t>
      </w:r>
      <w:r>
        <w:rPr>
          <w:spacing w:val="-2"/>
        </w:rPr>
        <w:t xml:space="preserve"> </w:t>
      </w:r>
      <w:r>
        <w:t>написание</w:t>
      </w:r>
      <w:r>
        <w:rPr>
          <w:spacing w:val="-3"/>
        </w:rPr>
        <w:t xml:space="preserve"> </w:t>
      </w:r>
      <w:r>
        <w:t>букв;</w:t>
      </w:r>
    </w:p>
    <w:p w:rsidR="00F11B8F" w:rsidRDefault="00920C79">
      <w:pPr>
        <w:pStyle w:val="a3"/>
        <w:tabs>
          <w:tab w:val="left" w:pos="1250"/>
        </w:tabs>
        <w:spacing w:before="22" w:line="259" w:lineRule="auto"/>
        <w:ind w:right="769" w:firstLine="284"/>
        <w:jc w:val="left"/>
      </w:pPr>
      <w:r>
        <w:t>−</w:t>
      </w:r>
      <w:r>
        <w:tab/>
        <w:t>читать осознанно про себя и вслух слова, словосочетания, предложения и короткие</w:t>
      </w:r>
      <w:r>
        <w:rPr>
          <w:spacing w:val="-57"/>
        </w:rPr>
        <w:t xml:space="preserve"> </w:t>
      </w:r>
      <w:r>
        <w:t>тексты</w:t>
      </w:r>
      <w:r>
        <w:rPr>
          <w:spacing w:val="-1"/>
        </w:rPr>
        <w:t xml:space="preserve"> </w:t>
      </w:r>
      <w:r>
        <w:t>с</w:t>
      </w:r>
      <w:r>
        <w:rPr>
          <w:spacing w:val="-1"/>
        </w:rPr>
        <w:t xml:space="preserve"> </w:t>
      </w:r>
      <w:r>
        <w:t>интонациями и</w:t>
      </w:r>
      <w:r>
        <w:rPr>
          <w:spacing w:val="-2"/>
        </w:rPr>
        <w:t xml:space="preserve"> </w:t>
      </w:r>
      <w:r>
        <w:t>паузами</w:t>
      </w:r>
      <w:r>
        <w:rPr>
          <w:spacing w:val="-1"/>
        </w:rPr>
        <w:t xml:space="preserve"> </w:t>
      </w:r>
      <w:r>
        <w:t>в</w:t>
      </w:r>
      <w:r>
        <w:rPr>
          <w:spacing w:val="-1"/>
        </w:rPr>
        <w:t xml:space="preserve"> </w:t>
      </w:r>
      <w:r>
        <w:t>соответствии</w:t>
      </w:r>
      <w:r>
        <w:rPr>
          <w:spacing w:val="-1"/>
        </w:rPr>
        <w:t xml:space="preserve"> </w:t>
      </w:r>
      <w:r>
        <w:t>со</w:t>
      </w:r>
      <w:r>
        <w:rPr>
          <w:spacing w:val="-1"/>
        </w:rPr>
        <w:t xml:space="preserve"> </w:t>
      </w:r>
      <w:r>
        <w:t>знаками</w:t>
      </w:r>
      <w:r>
        <w:rPr>
          <w:spacing w:val="-1"/>
        </w:rPr>
        <w:t xml:space="preserve"> </w:t>
      </w:r>
      <w:r>
        <w:t>препинания;</w:t>
      </w:r>
    </w:p>
    <w:p w:rsidR="00F11B8F" w:rsidRDefault="00920C79">
      <w:pPr>
        <w:pStyle w:val="a3"/>
        <w:tabs>
          <w:tab w:val="left" w:pos="1250"/>
        </w:tabs>
        <w:spacing w:line="259" w:lineRule="auto"/>
        <w:ind w:right="867" w:firstLine="284"/>
        <w:jc w:val="left"/>
      </w:pPr>
      <w:r>
        <w:t>−</w:t>
      </w:r>
      <w:r>
        <w:tab/>
        <w:t>различать гласные и согласные звуки, гласные – ударные и безударные, твердые и</w:t>
      </w:r>
      <w:r>
        <w:rPr>
          <w:spacing w:val="-57"/>
        </w:rPr>
        <w:t xml:space="preserve"> </w:t>
      </w:r>
      <w:r>
        <w:t>мягкие;</w:t>
      </w:r>
      <w:r>
        <w:rPr>
          <w:spacing w:val="-1"/>
        </w:rPr>
        <w:t xml:space="preserve"> </w:t>
      </w:r>
      <w:r>
        <w:t>согласные – звонкие</w:t>
      </w:r>
      <w:r>
        <w:rPr>
          <w:spacing w:val="-1"/>
        </w:rPr>
        <w:t xml:space="preserve"> </w:t>
      </w:r>
      <w:r>
        <w:t>и</w:t>
      </w:r>
      <w:r>
        <w:rPr>
          <w:spacing w:val="1"/>
        </w:rPr>
        <w:t xml:space="preserve"> </w:t>
      </w:r>
      <w:r>
        <w:t>глухие;</w:t>
      </w:r>
    </w:p>
    <w:p w:rsidR="00F11B8F" w:rsidRDefault="00920C79">
      <w:pPr>
        <w:pStyle w:val="a3"/>
        <w:tabs>
          <w:tab w:val="left" w:pos="1250"/>
        </w:tabs>
        <w:ind w:left="826"/>
        <w:jc w:val="left"/>
      </w:pPr>
      <w:r>
        <w:t>−</w:t>
      </w:r>
      <w:r>
        <w:tab/>
        <w:t>правильно</w:t>
      </w:r>
      <w:r>
        <w:rPr>
          <w:spacing w:val="-4"/>
        </w:rPr>
        <w:t xml:space="preserve"> </w:t>
      </w:r>
      <w:r>
        <w:t>читать</w:t>
      </w:r>
      <w:r>
        <w:rPr>
          <w:spacing w:val="-3"/>
        </w:rPr>
        <w:t xml:space="preserve"> </w:t>
      </w:r>
      <w:r>
        <w:t>специфичные гласные</w:t>
      </w:r>
      <w:r>
        <w:rPr>
          <w:spacing w:val="-3"/>
        </w:rPr>
        <w:t xml:space="preserve"> </w:t>
      </w:r>
      <w:r>
        <w:t>звуки</w:t>
      </w:r>
      <w:r>
        <w:rPr>
          <w:spacing w:val="-3"/>
        </w:rPr>
        <w:t xml:space="preserve"> </w:t>
      </w:r>
      <w:r>
        <w:t>татарского</w:t>
      </w:r>
      <w:r>
        <w:rPr>
          <w:spacing w:val="-2"/>
        </w:rPr>
        <w:t xml:space="preserve"> </w:t>
      </w:r>
      <w:r>
        <w:t>языка</w:t>
      </w:r>
      <w:r>
        <w:rPr>
          <w:spacing w:val="-3"/>
        </w:rPr>
        <w:t xml:space="preserve"> </w:t>
      </w:r>
      <w:r>
        <w:t>[ә],</w:t>
      </w:r>
      <w:r>
        <w:rPr>
          <w:spacing w:val="-2"/>
        </w:rPr>
        <w:t xml:space="preserve"> </w:t>
      </w:r>
      <w:r>
        <w:t>[ө],</w:t>
      </w:r>
      <w:r>
        <w:rPr>
          <w:spacing w:val="-2"/>
        </w:rPr>
        <w:t xml:space="preserve"> </w:t>
      </w:r>
      <w:r>
        <w:t>[ү];</w:t>
      </w:r>
    </w:p>
    <w:p w:rsidR="00F11B8F" w:rsidRDefault="00920C79">
      <w:pPr>
        <w:pStyle w:val="a3"/>
        <w:tabs>
          <w:tab w:val="left" w:pos="1250"/>
        </w:tabs>
        <w:spacing w:before="20" w:line="259" w:lineRule="auto"/>
        <w:ind w:right="830" w:firstLine="284"/>
        <w:jc w:val="left"/>
      </w:pPr>
      <w:r>
        <w:t>−</w:t>
      </w:r>
      <w:r>
        <w:tab/>
        <w:t>правильно читать специфичные согласные звуки татарского языка [w], [ғ], [қ], [җ],</w:t>
      </w:r>
      <w:r>
        <w:rPr>
          <w:spacing w:val="-57"/>
        </w:rPr>
        <w:t xml:space="preserve"> </w:t>
      </w:r>
      <w:r>
        <w:t>[ң], [һ];</w:t>
      </w:r>
    </w:p>
    <w:p w:rsidR="00F11B8F" w:rsidRDefault="00920C79">
      <w:pPr>
        <w:pStyle w:val="a3"/>
        <w:tabs>
          <w:tab w:val="left" w:pos="1250"/>
        </w:tabs>
        <w:spacing w:line="259" w:lineRule="auto"/>
        <w:ind w:right="1251" w:firstLine="284"/>
        <w:jc w:val="left"/>
      </w:pPr>
      <w:r>
        <w:t>−</w:t>
      </w:r>
      <w:r>
        <w:tab/>
        <w:t>употреблять при письме буквы, обозначающие специфичные звуки татарского</w:t>
      </w:r>
      <w:r>
        <w:rPr>
          <w:spacing w:val="-57"/>
        </w:rPr>
        <w:t xml:space="preserve"> </w:t>
      </w:r>
      <w:r>
        <w:t>языка;</w:t>
      </w:r>
    </w:p>
    <w:p w:rsidR="00F11B8F" w:rsidRDefault="00920C79">
      <w:pPr>
        <w:pStyle w:val="a3"/>
        <w:tabs>
          <w:tab w:val="left" w:pos="1250"/>
        </w:tabs>
        <w:ind w:left="826"/>
        <w:jc w:val="left"/>
      </w:pPr>
      <w:r>
        <w:t>−</w:t>
      </w:r>
      <w:r>
        <w:tab/>
        <w:t>знать</w:t>
      </w:r>
      <w:r>
        <w:rPr>
          <w:spacing w:val="-3"/>
        </w:rPr>
        <w:t xml:space="preserve"> </w:t>
      </w:r>
      <w:r>
        <w:t>функции</w:t>
      </w:r>
      <w:r>
        <w:rPr>
          <w:spacing w:val="-3"/>
        </w:rPr>
        <w:t xml:space="preserve"> </w:t>
      </w:r>
      <w:r>
        <w:t>букв</w:t>
      </w:r>
      <w:r>
        <w:rPr>
          <w:spacing w:val="1"/>
        </w:rPr>
        <w:t xml:space="preserve"> </w:t>
      </w:r>
      <w:r>
        <w:t>е,</w:t>
      </w:r>
      <w:r>
        <w:rPr>
          <w:spacing w:val="-2"/>
        </w:rPr>
        <w:t xml:space="preserve"> </w:t>
      </w:r>
      <w:r>
        <w:t>ё,</w:t>
      </w:r>
      <w:r>
        <w:rPr>
          <w:spacing w:val="-2"/>
        </w:rPr>
        <w:t xml:space="preserve"> </w:t>
      </w:r>
      <w:r>
        <w:t>ю, я;</w:t>
      </w:r>
    </w:p>
    <w:p w:rsidR="00F11B8F" w:rsidRDefault="00920C79">
      <w:pPr>
        <w:pStyle w:val="a3"/>
        <w:tabs>
          <w:tab w:val="left" w:pos="1250"/>
        </w:tabs>
        <w:spacing w:before="22"/>
        <w:ind w:left="826"/>
        <w:jc w:val="left"/>
      </w:pPr>
      <w:r>
        <w:t>−</w:t>
      </w:r>
      <w:r>
        <w:tab/>
        <w:t>знать</w:t>
      </w:r>
      <w:r>
        <w:rPr>
          <w:spacing w:val="-3"/>
        </w:rPr>
        <w:t xml:space="preserve"> </w:t>
      </w:r>
      <w:r>
        <w:t>функции</w:t>
      </w:r>
      <w:r>
        <w:rPr>
          <w:spacing w:val="-3"/>
        </w:rPr>
        <w:t xml:space="preserve"> </w:t>
      </w:r>
      <w:r>
        <w:t>букв,</w:t>
      </w:r>
      <w:r>
        <w:rPr>
          <w:spacing w:val="-2"/>
        </w:rPr>
        <w:t xml:space="preserve"> </w:t>
      </w:r>
      <w:r>
        <w:t>не</w:t>
      </w:r>
      <w:r>
        <w:rPr>
          <w:spacing w:val="-3"/>
        </w:rPr>
        <w:t xml:space="preserve"> </w:t>
      </w:r>
      <w:r>
        <w:t>обозначающих</w:t>
      </w:r>
      <w:r>
        <w:rPr>
          <w:spacing w:val="-1"/>
        </w:rPr>
        <w:t xml:space="preserve"> </w:t>
      </w:r>
      <w:r>
        <w:t>звуки</w:t>
      </w:r>
      <w:r>
        <w:rPr>
          <w:spacing w:val="-3"/>
        </w:rPr>
        <w:t xml:space="preserve"> </w:t>
      </w:r>
      <w:r>
        <w:t>(ъ,</w:t>
      </w:r>
      <w:r>
        <w:rPr>
          <w:spacing w:val="-2"/>
        </w:rPr>
        <w:t xml:space="preserve"> </w:t>
      </w:r>
      <w:r>
        <w:t>ь);</w:t>
      </w:r>
    </w:p>
    <w:p w:rsidR="00F11B8F" w:rsidRDefault="00920C79">
      <w:pPr>
        <w:pStyle w:val="a3"/>
        <w:tabs>
          <w:tab w:val="left" w:pos="1250"/>
        </w:tabs>
        <w:spacing w:before="22"/>
        <w:ind w:left="826"/>
        <w:jc w:val="left"/>
      </w:pPr>
      <w:r>
        <w:t>−</w:t>
      </w:r>
      <w:r>
        <w:tab/>
        <w:t>выделять</w:t>
      </w:r>
      <w:r>
        <w:rPr>
          <w:spacing w:val="-3"/>
        </w:rPr>
        <w:t xml:space="preserve"> </w:t>
      </w:r>
      <w:r>
        <w:t>в</w:t>
      </w:r>
      <w:r>
        <w:rPr>
          <w:spacing w:val="-1"/>
        </w:rPr>
        <w:t xml:space="preserve"> </w:t>
      </w:r>
      <w:r>
        <w:t>слове</w:t>
      </w:r>
      <w:r>
        <w:rPr>
          <w:spacing w:val="-1"/>
        </w:rPr>
        <w:t xml:space="preserve"> </w:t>
      </w:r>
      <w:r>
        <w:t>ударный</w:t>
      </w:r>
      <w:r>
        <w:rPr>
          <w:spacing w:val="-1"/>
        </w:rPr>
        <w:t xml:space="preserve"> </w:t>
      </w:r>
      <w:r>
        <w:t>слог</w:t>
      </w:r>
      <w:r>
        <w:rPr>
          <w:spacing w:val="-2"/>
        </w:rPr>
        <w:t xml:space="preserve"> </w:t>
      </w:r>
      <w:r>
        <w:t>и</w:t>
      </w:r>
      <w:r>
        <w:rPr>
          <w:spacing w:val="-2"/>
        </w:rPr>
        <w:t xml:space="preserve"> </w:t>
      </w:r>
      <w:r>
        <w:t>определять</w:t>
      </w:r>
      <w:r>
        <w:rPr>
          <w:spacing w:val="-2"/>
        </w:rPr>
        <w:t xml:space="preserve"> </w:t>
      </w:r>
      <w:r>
        <w:t>количество</w:t>
      </w:r>
      <w:r>
        <w:rPr>
          <w:spacing w:val="1"/>
        </w:rPr>
        <w:t xml:space="preserve"> </w:t>
      </w:r>
      <w:r>
        <w:t>слогов;</w:t>
      </w:r>
    </w:p>
    <w:p w:rsidR="00F11B8F" w:rsidRDefault="00920C79">
      <w:pPr>
        <w:pStyle w:val="a3"/>
        <w:tabs>
          <w:tab w:val="left" w:pos="1250"/>
        </w:tabs>
        <w:spacing w:before="22" w:line="256" w:lineRule="auto"/>
        <w:ind w:right="1752" w:firstLine="284"/>
        <w:jc w:val="left"/>
      </w:pPr>
      <w:r>
        <w:t>−</w:t>
      </w:r>
      <w:r>
        <w:tab/>
        <w:t>произносить звуки и сочетания звуков в словах в соответствии с нормами</w:t>
      </w:r>
      <w:r>
        <w:rPr>
          <w:spacing w:val="-58"/>
        </w:rPr>
        <w:t xml:space="preserve"> </w:t>
      </w:r>
      <w:r>
        <w:t>современного</w:t>
      </w:r>
      <w:r>
        <w:rPr>
          <w:spacing w:val="-1"/>
        </w:rPr>
        <w:t xml:space="preserve"> </w:t>
      </w:r>
      <w:r>
        <w:t>татарского литературного языка;</w:t>
      </w:r>
    </w:p>
    <w:p w:rsidR="00F11B8F" w:rsidRDefault="00920C79">
      <w:pPr>
        <w:pStyle w:val="a3"/>
        <w:tabs>
          <w:tab w:val="left" w:pos="1250"/>
        </w:tabs>
        <w:spacing w:before="3"/>
        <w:ind w:left="826"/>
        <w:jc w:val="left"/>
      </w:pPr>
      <w:r>
        <w:t>−</w:t>
      </w:r>
      <w:r>
        <w:tab/>
        <w:t>знать</w:t>
      </w:r>
      <w:r>
        <w:rPr>
          <w:spacing w:val="-4"/>
        </w:rPr>
        <w:t xml:space="preserve"> </w:t>
      </w:r>
      <w:r>
        <w:t>алфавит:</w:t>
      </w:r>
      <w:r>
        <w:rPr>
          <w:spacing w:val="-4"/>
        </w:rPr>
        <w:t xml:space="preserve"> </w:t>
      </w:r>
      <w:r>
        <w:t>правильно</w:t>
      </w:r>
      <w:r>
        <w:rPr>
          <w:spacing w:val="-3"/>
        </w:rPr>
        <w:t xml:space="preserve"> </w:t>
      </w:r>
      <w:r>
        <w:t>называть</w:t>
      </w:r>
      <w:r>
        <w:rPr>
          <w:spacing w:val="-3"/>
        </w:rPr>
        <w:t xml:space="preserve"> </w:t>
      </w:r>
      <w:r>
        <w:t>буквы,</w:t>
      </w:r>
      <w:r>
        <w:rPr>
          <w:spacing w:val="-4"/>
        </w:rPr>
        <w:t xml:space="preserve"> </w:t>
      </w:r>
      <w:r>
        <w:t>знать</w:t>
      </w:r>
      <w:r>
        <w:rPr>
          <w:spacing w:val="-3"/>
        </w:rPr>
        <w:t xml:space="preserve"> </w:t>
      </w:r>
      <w:r>
        <w:t>их</w:t>
      </w:r>
      <w:r>
        <w:rPr>
          <w:spacing w:val="-4"/>
        </w:rPr>
        <w:t xml:space="preserve"> </w:t>
      </w:r>
      <w:r>
        <w:t>последовательность;</w:t>
      </w:r>
    </w:p>
    <w:p w:rsidR="00F11B8F" w:rsidRDefault="00920C79">
      <w:pPr>
        <w:pStyle w:val="a3"/>
        <w:tabs>
          <w:tab w:val="left" w:pos="1250"/>
        </w:tabs>
        <w:spacing w:before="182"/>
        <w:ind w:left="826"/>
        <w:jc w:val="left"/>
      </w:pPr>
      <w:r>
        <w:t>−</w:t>
      </w:r>
      <w:r>
        <w:tab/>
        <w:t>сопоставлять</w:t>
      </w:r>
      <w:r>
        <w:rPr>
          <w:spacing w:val="-4"/>
        </w:rPr>
        <w:t xml:space="preserve"> </w:t>
      </w:r>
      <w:r>
        <w:t>слова,</w:t>
      </w:r>
      <w:r>
        <w:rPr>
          <w:spacing w:val="-2"/>
        </w:rPr>
        <w:t xml:space="preserve"> </w:t>
      </w:r>
      <w:r>
        <w:t>различающиеся</w:t>
      </w:r>
      <w:r>
        <w:rPr>
          <w:spacing w:val="-3"/>
        </w:rPr>
        <w:t xml:space="preserve"> </w:t>
      </w:r>
      <w:r>
        <w:t>одним</w:t>
      </w:r>
      <w:r>
        <w:rPr>
          <w:spacing w:val="-2"/>
        </w:rPr>
        <w:t xml:space="preserve"> </w:t>
      </w:r>
      <w:r>
        <w:t>или</w:t>
      </w:r>
      <w:r>
        <w:rPr>
          <w:spacing w:val="-3"/>
        </w:rPr>
        <w:t xml:space="preserve"> </w:t>
      </w:r>
      <w:r>
        <w:t>несколькими</w:t>
      </w:r>
      <w:r>
        <w:rPr>
          <w:spacing w:val="-3"/>
        </w:rPr>
        <w:t xml:space="preserve"> </w:t>
      </w:r>
      <w:r>
        <w:t>звуками;</w:t>
      </w:r>
    </w:p>
    <w:p w:rsidR="00F11B8F" w:rsidRDefault="00920C79">
      <w:pPr>
        <w:pStyle w:val="a3"/>
        <w:tabs>
          <w:tab w:val="left" w:pos="1250"/>
        </w:tabs>
        <w:spacing w:before="22"/>
        <w:ind w:left="826"/>
        <w:jc w:val="left"/>
      </w:pPr>
      <w:r>
        <w:t>−</w:t>
      </w:r>
      <w:r>
        <w:tab/>
        <w:t>различать</w:t>
      </w:r>
      <w:r>
        <w:rPr>
          <w:spacing w:val="-3"/>
        </w:rPr>
        <w:t xml:space="preserve"> </w:t>
      </w:r>
      <w:r>
        <w:t>слово</w:t>
      </w:r>
      <w:r>
        <w:rPr>
          <w:spacing w:val="-1"/>
        </w:rPr>
        <w:t xml:space="preserve"> </w:t>
      </w:r>
      <w:r>
        <w:t>и</w:t>
      </w:r>
      <w:r>
        <w:rPr>
          <w:spacing w:val="-2"/>
        </w:rPr>
        <w:t xml:space="preserve"> </w:t>
      </w:r>
      <w:r>
        <w:t>предложение;</w:t>
      </w:r>
    </w:p>
    <w:p w:rsidR="00F11B8F" w:rsidRDefault="00F11B8F">
      <w:pPr>
        <w:sectPr w:rsidR="00F11B8F">
          <w:pgSz w:w="11910" w:h="16840"/>
          <w:pgMar w:top="1040" w:right="160" w:bottom="1140" w:left="1160" w:header="0" w:footer="879" w:gutter="0"/>
          <w:cols w:space="720"/>
        </w:sectPr>
      </w:pPr>
    </w:p>
    <w:p w:rsidR="00F11B8F" w:rsidRDefault="00920C79">
      <w:pPr>
        <w:pStyle w:val="a3"/>
        <w:tabs>
          <w:tab w:val="left" w:pos="1250"/>
        </w:tabs>
        <w:spacing w:before="76"/>
        <w:ind w:left="826"/>
        <w:jc w:val="left"/>
      </w:pPr>
      <w:r>
        <w:lastRenderedPageBreak/>
        <w:t>−</w:t>
      </w:r>
      <w:r>
        <w:tab/>
        <w:t>применять</w:t>
      </w:r>
      <w:r>
        <w:rPr>
          <w:spacing w:val="-4"/>
        </w:rPr>
        <w:t xml:space="preserve"> </w:t>
      </w:r>
      <w:r>
        <w:t>правила</w:t>
      </w:r>
      <w:r>
        <w:rPr>
          <w:spacing w:val="-2"/>
        </w:rPr>
        <w:t xml:space="preserve"> </w:t>
      </w:r>
      <w:r>
        <w:t>правописания</w:t>
      </w:r>
      <w:r>
        <w:rPr>
          <w:spacing w:val="-3"/>
        </w:rPr>
        <w:t xml:space="preserve"> </w:t>
      </w:r>
      <w:r>
        <w:t>(в</w:t>
      </w:r>
      <w:r>
        <w:rPr>
          <w:spacing w:val="-3"/>
        </w:rPr>
        <w:t xml:space="preserve"> </w:t>
      </w:r>
      <w:r>
        <w:t>объеме</w:t>
      </w:r>
      <w:r>
        <w:rPr>
          <w:spacing w:val="-2"/>
        </w:rPr>
        <w:t xml:space="preserve"> </w:t>
      </w:r>
      <w:r>
        <w:t>содержания</w:t>
      </w:r>
      <w:r>
        <w:rPr>
          <w:spacing w:val="-4"/>
        </w:rPr>
        <w:t xml:space="preserve"> </w:t>
      </w:r>
      <w:r>
        <w:t>курса);</w:t>
      </w:r>
    </w:p>
    <w:p w:rsidR="00F11B8F" w:rsidRDefault="00920C79">
      <w:pPr>
        <w:pStyle w:val="a3"/>
        <w:tabs>
          <w:tab w:val="left" w:pos="1250"/>
        </w:tabs>
        <w:spacing w:before="22"/>
        <w:ind w:left="826"/>
        <w:jc w:val="left"/>
      </w:pPr>
      <w:r>
        <w:t>−</w:t>
      </w:r>
      <w:r>
        <w:tab/>
        <w:t>использовать</w:t>
      </w:r>
      <w:r>
        <w:rPr>
          <w:spacing w:val="-3"/>
        </w:rPr>
        <w:t xml:space="preserve"> </w:t>
      </w:r>
      <w:r>
        <w:t>на</w:t>
      </w:r>
      <w:r>
        <w:rPr>
          <w:spacing w:val="-1"/>
        </w:rPr>
        <w:t xml:space="preserve"> </w:t>
      </w:r>
      <w:r>
        <w:t>письме</w:t>
      </w:r>
      <w:r>
        <w:rPr>
          <w:spacing w:val="-2"/>
        </w:rPr>
        <w:t xml:space="preserve"> </w:t>
      </w:r>
      <w:r>
        <w:t>разделительный</w:t>
      </w:r>
      <w:r>
        <w:rPr>
          <w:spacing w:val="-2"/>
        </w:rPr>
        <w:t xml:space="preserve"> </w:t>
      </w:r>
      <w:r>
        <w:t>твердый</w:t>
      </w:r>
      <w:r>
        <w:rPr>
          <w:spacing w:val="-2"/>
        </w:rPr>
        <w:t xml:space="preserve"> </w:t>
      </w:r>
      <w:r>
        <w:t>(ъ)</w:t>
      </w:r>
      <w:r>
        <w:rPr>
          <w:spacing w:val="-2"/>
        </w:rPr>
        <w:t xml:space="preserve"> </w:t>
      </w:r>
      <w:r>
        <w:t>и</w:t>
      </w:r>
      <w:r>
        <w:rPr>
          <w:spacing w:val="-2"/>
        </w:rPr>
        <w:t xml:space="preserve"> </w:t>
      </w:r>
      <w:r>
        <w:t>мягкий</w:t>
      </w:r>
      <w:r>
        <w:rPr>
          <w:spacing w:val="-3"/>
        </w:rPr>
        <w:t xml:space="preserve"> </w:t>
      </w:r>
      <w:r>
        <w:t>(ь)</w:t>
      </w:r>
      <w:r>
        <w:rPr>
          <w:spacing w:val="-2"/>
        </w:rPr>
        <w:t xml:space="preserve"> </w:t>
      </w:r>
      <w:r>
        <w:t>знаки;</w:t>
      </w:r>
    </w:p>
    <w:p w:rsidR="00F11B8F" w:rsidRDefault="00920C79">
      <w:pPr>
        <w:pStyle w:val="a3"/>
        <w:tabs>
          <w:tab w:val="left" w:pos="1250"/>
        </w:tabs>
        <w:spacing w:before="22"/>
        <w:ind w:left="826"/>
        <w:jc w:val="left"/>
      </w:pPr>
      <w:r>
        <w:t>−</w:t>
      </w:r>
      <w:r>
        <w:tab/>
        <w:t>составлять</w:t>
      </w:r>
      <w:r>
        <w:rPr>
          <w:spacing w:val="-3"/>
        </w:rPr>
        <w:t xml:space="preserve"> </w:t>
      </w:r>
      <w:r>
        <w:t>предложения</w:t>
      </w:r>
      <w:r>
        <w:rPr>
          <w:spacing w:val="-2"/>
        </w:rPr>
        <w:t xml:space="preserve"> </w:t>
      </w:r>
      <w:r>
        <w:t>из</w:t>
      </w:r>
      <w:r>
        <w:rPr>
          <w:spacing w:val="-2"/>
        </w:rPr>
        <w:t xml:space="preserve"> </w:t>
      </w:r>
      <w:r>
        <w:t>заданных</w:t>
      </w:r>
      <w:r>
        <w:rPr>
          <w:spacing w:val="-2"/>
        </w:rPr>
        <w:t xml:space="preserve"> </w:t>
      </w:r>
      <w:r>
        <w:t>форм</w:t>
      </w:r>
      <w:r>
        <w:rPr>
          <w:spacing w:val="-1"/>
        </w:rPr>
        <w:t xml:space="preserve"> </w:t>
      </w:r>
      <w:r>
        <w:t>слов;</w:t>
      </w:r>
    </w:p>
    <w:p w:rsidR="00F11B8F" w:rsidRDefault="00920C79">
      <w:pPr>
        <w:pStyle w:val="a3"/>
        <w:tabs>
          <w:tab w:val="left" w:pos="1250"/>
        </w:tabs>
        <w:spacing w:before="22" w:line="259" w:lineRule="auto"/>
        <w:ind w:right="1711" w:firstLine="284"/>
        <w:jc w:val="left"/>
      </w:pPr>
      <w:r>
        <w:t>−</w:t>
      </w:r>
      <w:r>
        <w:tab/>
        <w:t>писать без искажений прописные буквы в начале предложения и в именах</w:t>
      </w:r>
      <w:r>
        <w:rPr>
          <w:spacing w:val="-58"/>
        </w:rPr>
        <w:t xml:space="preserve"> </w:t>
      </w:r>
      <w:r>
        <w:t>собственных;</w:t>
      </w:r>
    </w:p>
    <w:p w:rsidR="00F11B8F" w:rsidRDefault="00920C79">
      <w:pPr>
        <w:pStyle w:val="a3"/>
        <w:tabs>
          <w:tab w:val="left" w:pos="1250"/>
        </w:tabs>
        <w:spacing w:line="256" w:lineRule="auto"/>
        <w:ind w:right="1883" w:firstLine="284"/>
        <w:jc w:val="left"/>
      </w:pPr>
      <w:r>
        <w:t>−</w:t>
      </w:r>
      <w:r>
        <w:tab/>
        <w:t>оформлять предложение на письме, выбирать знак конца предложения в</w:t>
      </w:r>
      <w:r>
        <w:rPr>
          <w:spacing w:val="-57"/>
        </w:rPr>
        <w:t xml:space="preserve"> </w:t>
      </w:r>
      <w:r>
        <w:t>соответствии</w:t>
      </w:r>
      <w:r>
        <w:rPr>
          <w:spacing w:val="-2"/>
        </w:rPr>
        <w:t xml:space="preserve"> </w:t>
      </w:r>
      <w:r>
        <w:t>со смыслом и</w:t>
      </w:r>
      <w:r>
        <w:rPr>
          <w:spacing w:val="-2"/>
        </w:rPr>
        <w:t xml:space="preserve"> </w:t>
      </w:r>
      <w:r>
        <w:t>интонацией</w:t>
      </w:r>
      <w:r>
        <w:rPr>
          <w:spacing w:val="-1"/>
        </w:rPr>
        <w:t xml:space="preserve"> </w:t>
      </w:r>
      <w:r>
        <w:t>предложения;</w:t>
      </w:r>
    </w:p>
    <w:p w:rsidR="00F11B8F" w:rsidRDefault="00920C79">
      <w:pPr>
        <w:pStyle w:val="a3"/>
        <w:tabs>
          <w:tab w:val="left" w:pos="1250"/>
        </w:tabs>
        <w:spacing w:before="3" w:line="259" w:lineRule="auto"/>
        <w:ind w:right="1130" w:firstLine="284"/>
        <w:jc w:val="left"/>
      </w:pPr>
      <w:r>
        <w:t>−</w:t>
      </w:r>
      <w:r>
        <w:tab/>
        <w:t>понимать функции небуквенных графических средств: пробела между словами,</w:t>
      </w:r>
      <w:r>
        <w:rPr>
          <w:spacing w:val="-57"/>
        </w:rPr>
        <w:t xml:space="preserve"> </w:t>
      </w:r>
      <w:r>
        <w:t>знака</w:t>
      </w:r>
      <w:r>
        <w:rPr>
          <w:spacing w:val="-1"/>
        </w:rPr>
        <w:t xml:space="preserve"> </w:t>
      </w:r>
      <w:r>
        <w:t>переноса;</w:t>
      </w:r>
    </w:p>
    <w:p w:rsidR="00F11B8F" w:rsidRDefault="00920C79">
      <w:pPr>
        <w:pStyle w:val="a3"/>
        <w:tabs>
          <w:tab w:val="left" w:pos="1250"/>
        </w:tabs>
        <w:spacing w:line="259" w:lineRule="auto"/>
        <w:ind w:right="847" w:firstLine="284"/>
        <w:jc w:val="left"/>
      </w:pPr>
      <w:r>
        <w:t>−</w:t>
      </w:r>
      <w:r>
        <w:tab/>
        <w:t>списывать (без пропусков и искажений букв) слова и предложения, текст объемом</w:t>
      </w:r>
      <w:r>
        <w:rPr>
          <w:spacing w:val="-57"/>
        </w:rPr>
        <w:t xml:space="preserve"> </w:t>
      </w:r>
      <w:r>
        <w:t>не</w:t>
      </w:r>
      <w:r>
        <w:rPr>
          <w:spacing w:val="-1"/>
        </w:rPr>
        <w:t xml:space="preserve"> </w:t>
      </w:r>
      <w:r>
        <w:t>более</w:t>
      </w:r>
      <w:r>
        <w:rPr>
          <w:spacing w:val="-2"/>
        </w:rPr>
        <w:t xml:space="preserve"> </w:t>
      </w:r>
      <w:r>
        <w:t>10 слов;</w:t>
      </w:r>
    </w:p>
    <w:p w:rsidR="00F11B8F" w:rsidRDefault="00920C79">
      <w:pPr>
        <w:pStyle w:val="a3"/>
        <w:tabs>
          <w:tab w:val="left" w:pos="1250"/>
        </w:tabs>
        <w:spacing w:line="259" w:lineRule="auto"/>
        <w:ind w:right="1126" w:firstLine="284"/>
        <w:jc w:val="left"/>
      </w:pPr>
      <w:r>
        <w:t>−</w:t>
      </w:r>
      <w:r>
        <w:tab/>
        <w:t>писать под диктовку слова, предложения из 3 слов, тексты объемом не более 10</w:t>
      </w:r>
      <w:r>
        <w:rPr>
          <w:spacing w:val="-57"/>
        </w:rPr>
        <w:t xml:space="preserve"> </w:t>
      </w:r>
      <w:r>
        <w:t>слов;</w:t>
      </w:r>
    </w:p>
    <w:p w:rsidR="00F11B8F" w:rsidRDefault="00920C79">
      <w:pPr>
        <w:pStyle w:val="a3"/>
        <w:tabs>
          <w:tab w:val="left" w:pos="1250"/>
        </w:tabs>
        <w:ind w:left="826"/>
        <w:jc w:val="left"/>
      </w:pPr>
      <w:r>
        <w:t>−</w:t>
      </w:r>
      <w:r>
        <w:tab/>
        <w:t>знать</w:t>
      </w:r>
      <w:r>
        <w:rPr>
          <w:spacing w:val="-4"/>
        </w:rPr>
        <w:t xml:space="preserve"> </w:t>
      </w:r>
      <w:r>
        <w:t>особенности</w:t>
      </w:r>
      <w:r>
        <w:rPr>
          <w:spacing w:val="-2"/>
        </w:rPr>
        <w:t xml:space="preserve"> </w:t>
      </w:r>
      <w:r>
        <w:t>присоединения</w:t>
      </w:r>
      <w:r>
        <w:rPr>
          <w:spacing w:val="-2"/>
        </w:rPr>
        <w:t xml:space="preserve"> </w:t>
      </w:r>
      <w:r>
        <w:t>аффиксов</w:t>
      </w:r>
      <w:r>
        <w:rPr>
          <w:spacing w:val="-3"/>
        </w:rPr>
        <w:t xml:space="preserve"> </w:t>
      </w:r>
      <w:r>
        <w:t>в</w:t>
      </w:r>
      <w:r>
        <w:rPr>
          <w:spacing w:val="-2"/>
        </w:rPr>
        <w:t xml:space="preserve"> </w:t>
      </w:r>
      <w:r>
        <w:t>татарском</w:t>
      </w:r>
      <w:r>
        <w:rPr>
          <w:spacing w:val="-3"/>
        </w:rPr>
        <w:t xml:space="preserve"> </w:t>
      </w:r>
      <w:r>
        <w:t>языке;</w:t>
      </w:r>
    </w:p>
    <w:p w:rsidR="00F11B8F" w:rsidRDefault="00920C79">
      <w:pPr>
        <w:pStyle w:val="a3"/>
        <w:tabs>
          <w:tab w:val="left" w:pos="1250"/>
        </w:tabs>
        <w:spacing w:before="22"/>
        <w:ind w:left="826"/>
        <w:jc w:val="left"/>
      </w:pPr>
      <w:r>
        <w:t>−</w:t>
      </w:r>
      <w:r>
        <w:tab/>
        <w:t>распознавать</w:t>
      </w:r>
      <w:r>
        <w:rPr>
          <w:spacing w:val="-7"/>
        </w:rPr>
        <w:t xml:space="preserve"> </w:t>
      </w:r>
      <w:r>
        <w:t>собственные</w:t>
      </w:r>
      <w:r>
        <w:rPr>
          <w:spacing w:val="-7"/>
        </w:rPr>
        <w:t xml:space="preserve"> </w:t>
      </w:r>
      <w:r>
        <w:t>имена</w:t>
      </w:r>
      <w:r>
        <w:rPr>
          <w:spacing w:val="-6"/>
        </w:rPr>
        <w:t xml:space="preserve"> </w:t>
      </w:r>
      <w:r>
        <w:t>существительные;</w:t>
      </w:r>
    </w:p>
    <w:p w:rsidR="00F11B8F" w:rsidRDefault="00920C79">
      <w:pPr>
        <w:pStyle w:val="a3"/>
        <w:tabs>
          <w:tab w:val="left" w:pos="1250"/>
        </w:tabs>
        <w:spacing w:before="22"/>
        <w:ind w:left="826"/>
        <w:jc w:val="left"/>
      </w:pPr>
      <w:r>
        <w:t>−</w:t>
      </w:r>
      <w:r>
        <w:tab/>
        <w:t>различать</w:t>
      </w:r>
      <w:r>
        <w:rPr>
          <w:spacing w:val="-4"/>
        </w:rPr>
        <w:t xml:space="preserve"> </w:t>
      </w:r>
      <w:r>
        <w:t>имена</w:t>
      </w:r>
      <w:r>
        <w:rPr>
          <w:spacing w:val="-2"/>
        </w:rPr>
        <w:t xml:space="preserve"> </w:t>
      </w:r>
      <w:r>
        <w:t>существительные</w:t>
      </w:r>
      <w:r>
        <w:rPr>
          <w:spacing w:val="-2"/>
        </w:rPr>
        <w:t xml:space="preserve"> </w:t>
      </w:r>
      <w:r>
        <w:t>одушевленные</w:t>
      </w:r>
      <w:r>
        <w:rPr>
          <w:spacing w:val="-3"/>
        </w:rPr>
        <w:t xml:space="preserve"> </w:t>
      </w:r>
      <w:r>
        <w:t>и</w:t>
      </w:r>
      <w:r>
        <w:rPr>
          <w:spacing w:val="-3"/>
        </w:rPr>
        <w:t xml:space="preserve"> </w:t>
      </w:r>
      <w:r>
        <w:t>неодушевленные</w:t>
      </w:r>
      <w:r>
        <w:rPr>
          <w:spacing w:val="-2"/>
        </w:rPr>
        <w:t xml:space="preserve"> </w:t>
      </w:r>
      <w:r>
        <w:t>по</w:t>
      </w:r>
      <w:r>
        <w:rPr>
          <w:spacing w:val="-3"/>
        </w:rPr>
        <w:t xml:space="preserve"> </w:t>
      </w:r>
      <w:r>
        <w:t>вопросам</w:t>
      </w:r>
    </w:p>
    <w:p w:rsidR="00F11B8F" w:rsidRDefault="00920C79">
      <w:pPr>
        <w:pStyle w:val="a3"/>
        <w:spacing w:before="22"/>
        <w:jc w:val="left"/>
      </w:pPr>
      <w:r>
        <w:t>«кем?»</w:t>
      </w:r>
      <w:r>
        <w:rPr>
          <w:spacing w:val="-2"/>
        </w:rPr>
        <w:t xml:space="preserve"> </w:t>
      </w:r>
      <w:r>
        <w:t>(«кто?»)</w:t>
      </w:r>
      <w:r>
        <w:rPr>
          <w:spacing w:val="-1"/>
        </w:rPr>
        <w:t xml:space="preserve"> </w:t>
      </w:r>
      <w:r>
        <w:t>и</w:t>
      </w:r>
      <w:r>
        <w:rPr>
          <w:spacing w:val="-2"/>
        </w:rPr>
        <w:t xml:space="preserve"> </w:t>
      </w:r>
      <w:r>
        <w:t>«нәрсә?»</w:t>
      </w:r>
      <w:r>
        <w:rPr>
          <w:spacing w:val="-1"/>
        </w:rPr>
        <w:t xml:space="preserve"> </w:t>
      </w:r>
      <w:r>
        <w:t>(«что?»);</w:t>
      </w:r>
    </w:p>
    <w:p w:rsidR="00F11B8F" w:rsidRDefault="00920C79">
      <w:pPr>
        <w:pStyle w:val="a3"/>
        <w:tabs>
          <w:tab w:val="left" w:pos="1250"/>
        </w:tabs>
        <w:spacing w:before="22"/>
        <w:ind w:left="826"/>
        <w:jc w:val="left"/>
      </w:pPr>
      <w:r>
        <w:t>−</w:t>
      </w:r>
      <w:r>
        <w:tab/>
        <w:t>определять</w:t>
      </w:r>
      <w:r>
        <w:rPr>
          <w:spacing w:val="-4"/>
        </w:rPr>
        <w:t xml:space="preserve"> </w:t>
      </w:r>
      <w:r>
        <w:t>значение</w:t>
      </w:r>
      <w:r>
        <w:rPr>
          <w:spacing w:val="-2"/>
        </w:rPr>
        <w:t xml:space="preserve"> </w:t>
      </w:r>
      <w:r>
        <w:t>слова</w:t>
      </w:r>
      <w:r>
        <w:rPr>
          <w:spacing w:val="-2"/>
        </w:rPr>
        <w:t xml:space="preserve"> </w:t>
      </w:r>
      <w:r>
        <w:t>по</w:t>
      </w:r>
      <w:r>
        <w:rPr>
          <w:spacing w:val="-2"/>
        </w:rPr>
        <w:t xml:space="preserve"> </w:t>
      </w:r>
      <w:r>
        <w:t>тексту;</w:t>
      </w:r>
    </w:p>
    <w:p w:rsidR="00F11B8F" w:rsidRDefault="00920C79">
      <w:pPr>
        <w:pStyle w:val="a3"/>
        <w:tabs>
          <w:tab w:val="left" w:pos="1250"/>
        </w:tabs>
        <w:spacing w:before="20"/>
        <w:ind w:left="826"/>
        <w:jc w:val="left"/>
      </w:pPr>
      <w:r>
        <w:t>−</w:t>
      </w:r>
      <w:r>
        <w:tab/>
        <w:t>определять</w:t>
      </w:r>
      <w:r>
        <w:rPr>
          <w:spacing w:val="-7"/>
        </w:rPr>
        <w:t xml:space="preserve"> </w:t>
      </w:r>
      <w:r>
        <w:t>интонацию</w:t>
      </w:r>
      <w:r>
        <w:rPr>
          <w:spacing w:val="-5"/>
        </w:rPr>
        <w:t xml:space="preserve"> </w:t>
      </w:r>
      <w:r>
        <w:t>предложения;</w:t>
      </w:r>
    </w:p>
    <w:p w:rsidR="00F11B8F" w:rsidRDefault="00920C79">
      <w:pPr>
        <w:pStyle w:val="a3"/>
        <w:tabs>
          <w:tab w:val="left" w:pos="1250"/>
        </w:tabs>
        <w:spacing w:before="23" w:line="259" w:lineRule="auto"/>
        <w:ind w:right="1057" w:firstLine="284"/>
        <w:jc w:val="left"/>
      </w:pPr>
      <w:r>
        <w:t>−</w:t>
      </w:r>
      <w:r>
        <w:tab/>
        <w:t>определять место в предложении слова, отвечающего на вопрос «нишли?» («что</w:t>
      </w:r>
      <w:r>
        <w:rPr>
          <w:spacing w:val="-57"/>
        </w:rPr>
        <w:t xml:space="preserve"> </w:t>
      </w:r>
      <w:r>
        <w:t>делает?»);</w:t>
      </w:r>
    </w:p>
    <w:p w:rsidR="00F11B8F" w:rsidRDefault="00920C79">
      <w:pPr>
        <w:pStyle w:val="a3"/>
        <w:tabs>
          <w:tab w:val="left" w:pos="1250"/>
        </w:tabs>
        <w:spacing w:line="259" w:lineRule="auto"/>
        <w:ind w:right="1255" w:firstLine="284"/>
        <w:jc w:val="left"/>
      </w:pPr>
      <w:r>
        <w:t>−</w:t>
      </w:r>
      <w:r>
        <w:tab/>
        <w:t>соблюдать нормы речевого этикета в ситуациях учебного и бытового общения</w:t>
      </w:r>
      <w:r>
        <w:rPr>
          <w:spacing w:val="-57"/>
        </w:rPr>
        <w:t xml:space="preserve"> </w:t>
      </w:r>
      <w:r>
        <w:t>(приветствие,</w:t>
      </w:r>
      <w:r>
        <w:rPr>
          <w:spacing w:val="-1"/>
        </w:rPr>
        <w:t xml:space="preserve"> </w:t>
      </w:r>
      <w:r>
        <w:t>прощание,</w:t>
      </w:r>
      <w:r>
        <w:rPr>
          <w:spacing w:val="-1"/>
        </w:rPr>
        <w:t xml:space="preserve"> </w:t>
      </w:r>
      <w:r>
        <w:t>извинение,</w:t>
      </w:r>
      <w:r>
        <w:rPr>
          <w:spacing w:val="-1"/>
        </w:rPr>
        <w:t xml:space="preserve"> </w:t>
      </w:r>
      <w:r>
        <w:t>благодарность,</w:t>
      </w:r>
      <w:r>
        <w:rPr>
          <w:spacing w:val="-2"/>
        </w:rPr>
        <w:t xml:space="preserve"> </w:t>
      </w:r>
      <w:r>
        <w:t>обращение</w:t>
      </w:r>
      <w:r>
        <w:rPr>
          <w:spacing w:val="-2"/>
        </w:rPr>
        <w:t xml:space="preserve"> </w:t>
      </w:r>
      <w:r>
        <w:t>с</w:t>
      </w:r>
      <w:r>
        <w:rPr>
          <w:spacing w:val="-1"/>
        </w:rPr>
        <w:t xml:space="preserve"> </w:t>
      </w:r>
      <w:r>
        <w:t>просьбой);</w:t>
      </w:r>
    </w:p>
    <w:p w:rsidR="00F11B8F" w:rsidRDefault="00920C79">
      <w:pPr>
        <w:pStyle w:val="a3"/>
        <w:tabs>
          <w:tab w:val="left" w:pos="1250"/>
        </w:tabs>
        <w:spacing w:line="259" w:lineRule="auto"/>
        <w:ind w:right="768" w:firstLine="284"/>
        <w:jc w:val="left"/>
      </w:pPr>
      <w:r>
        <w:t>−</w:t>
      </w:r>
      <w:r>
        <w:tab/>
        <w:t>составлять устную и письменную речь, соблюдая орфоэпические и интонационные</w:t>
      </w:r>
      <w:r>
        <w:rPr>
          <w:spacing w:val="-57"/>
        </w:rPr>
        <w:t xml:space="preserve"> </w:t>
      </w:r>
      <w:r>
        <w:t>нормы</w:t>
      </w:r>
      <w:r>
        <w:rPr>
          <w:spacing w:val="-2"/>
        </w:rPr>
        <w:t xml:space="preserve"> </w:t>
      </w:r>
      <w:r>
        <w:t>татарского языка.</w:t>
      </w:r>
    </w:p>
    <w:p w:rsidR="00F11B8F" w:rsidRDefault="00920C79">
      <w:pPr>
        <w:pStyle w:val="1"/>
        <w:spacing w:line="276" w:lineRule="exact"/>
        <w:ind w:left="3288"/>
        <w:jc w:val="left"/>
      </w:pPr>
      <w:r>
        <w:t>Предметные</w:t>
      </w:r>
      <w:r>
        <w:rPr>
          <w:spacing w:val="-3"/>
        </w:rPr>
        <w:t xml:space="preserve"> </w:t>
      </w:r>
      <w:r>
        <w:t>результаты</w:t>
      </w:r>
      <w:r>
        <w:rPr>
          <w:spacing w:val="-3"/>
        </w:rPr>
        <w:t xml:space="preserve"> </w:t>
      </w:r>
      <w:r>
        <w:t>к</w:t>
      </w:r>
      <w:r>
        <w:rPr>
          <w:spacing w:val="-3"/>
        </w:rPr>
        <w:t xml:space="preserve"> </w:t>
      </w:r>
      <w:r>
        <w:t>концу</w:t>
      </w:r>
      <w:r>
        <w:rPr>
          <w:spacing w:val="-3"/>
        </w:rPr>
        <w:t xml:space="preserve"> </w:t>
      </w:r>
      <w:r>
        <w:t>2</w:t>
      </w:r>
      <w:r>
        <w:rPr>
          <w:spacing w:val="-2"/>
        </w:rPr>
        <w:t xml:space="preserve"> </w:t>
      </w:r>
      <w:r>
        <w:t>класса</w:t>
      </w:r>
    </w:p>
    <w:p w:rsidR="00F11B8F" w:rsidRDefault="00920C79">
      <w:pPr>
        <w:pStyle w:val="a3"/>
        <w:spacing w:before="22"/>
        <w:ind w:left="826"/>
        <w:jc w:val="left"/>
      </w:pPr>
      <w:r>
        <w:t>Обучающийся</w:t>
      </w:r>
      <w:r>
        <w:rPr>
          <w:spacing w:val="-6"/>
        </w:rPr>
        <w:t xml:space="preserve"> </w:t>
      </w:r>
      <w:r>
        <w:t>научится:</w:t>
      </w:r>
    </w:p>
    <w:p w:rsidR="00F11B8F" w:rsidRDefault="00920C79">
      <w:pPr>
        <w:pStyle w:val="a3"/>
        <w:tabs>
          <w:tab w:val="left" w:pos="1250"/>
        </w:tabs>
        <w:spacing w:before="22"/>
        <w:ind w:left="826"/>
        <w:jc w:val="left"/>
      </w:pPr>
      <w:r>
        <w:t>−</w:t>
      </w:r>
      <w:r>
        <w:tab/>
        <w:t>участвовать</w:t>
      </w:r>
      <w:r>
        <w:rPr>
          <w:spacing w:val="-6"/>
        </w:rPr>
        <w:t xml:space="preserve"> </w:t>
      </w:r>
      <w:r>
        <w:t>в</w:t>
      </w:r>
      <w:r>
        <w:rPr>
          <w:spacing w:val="-4"/>
        </w:rPr>
        <w:t xml:space="preserve"> </w:t>
      </w:r>
      <w:r>
        <w:t>диалогах-расспросах;</w:t>
      </w:r>
    </w:p>
    <w:p w:rsidR="00F11B8F" w:rsidRDefault="00920C79">
      <w:pPr>
        <w:pStyle w:val="a3"/>
        <w:tabs>
          <w:tab w:val="left" w:pos="1250"/>
        </w:tabs>
        <w:spacing w:before="22" w:line="256" w:lineRule="auto"/>
        <w:ind w:right="1176" w:firstLine="284"/>
        <w:jc w:val="left"/>
      </w:pPr>
      <w:r>
        <w:t>−</w:t>
      </w:r>
      <w:r>
        <w:tab/>
        <w:t>составлять небольшой текст повествовательного характера по серии сюжетных</w:t>
      </w:r>
      <w:r>
        <w:rPr>
          <w:spacing w:val="-57"/>
        </w:rPr>
        <w:t xml:space="preserve"> </w:t>
      </w:r>
      <w:r>
        <w:t>картинок;</w:t>
      </w:r>
    </w:p>
    <w:p w:rsidR="00F11B8F" w:rsidRDefault="00920C79">
      <w:pPr>
        <w:pStyle w:val="a3"/>
        <w:tabs>
          <w:tab w:val="left" w:pos="1250"/>
        </w:tabs>
        <w:spacing w:before="3"/>
        <w:ind w:left="826"/>
        <w:jc w:val="left"/>
      </w:pPr>
      <w:r>
        <w:t>−</w:t>
      </w:r>
      <w:r>
        <w:tab/>
        <w:t>рассказывать</w:t>
      </w:r>
      <w:r>
        <w:rPr>
          <w:spacing w:val="-3"/>
        </w:rPr>
        <w:t xml:space="preserve"> </w:t>
      </w:r>
      <w:r>
        <w:t>о</w:t>
      </w:r>
      <w:r>
        <w:rPr>
          <w:spacing w:val="-2"/>
        </w:rPr>
        <w:t xml:space="preserve"> </w:t>
      </w:r>
      <w:r>
        <w:t>себе,</w:t>
      </w:r>
      <w:r>
        <w:rPr>
          <w:spacing w:val="-1"/>
        </w:rPr>
        <w:t xml:space="preserve"> </w:t>
      </w:r>
      <w:r>
        <w:t>друзьях,</w:t>
      </w:r>
      <w:r>
        <w:rPr>
          <w:spacing w:val="-3"/>
        </w:rPr>
        <w:t xml:space="preserve"> </w:t>
      </w:r>
      <w:r>
        <w:t>любимых</w:t>
      </w:r>
      <w:r>
        <w:rPr>
          <w:spacing w:val="-2"/>
        </w:rPr>
        <w:t xml:space="preserve"> </w:t>
      </w:r>
      <w:r>
        <w:t>животных,</w:t>
      </w:r>
      <w:r>
        <w:rPr>
          <w:spacing w:val="-1"/>
        </w:rPr>
        <w:t xml:space="preserve"> </w:t>
      </w:r>
      <w:r>
        <w:t>каникулах</w:t>
      </w:r>
      <w:r>
        <w:rPr>
          <w:spacing w:val="-3"/>
        </w:rPr>
        <w:t xml:space="preserve"> </w:t>
      </w:r>
      <w:r>
        <w:t>и</w:t>
      </w:r>
      <w:r>
        <w:rPr>
          <w:spacing w:val="-3"/>
        </w:rPr>
        <w:t xml:space="preserve"> </w:t>
      </w:r>
      <w:r>
        <w:t>т. д.;</w:t>
      </w:r>
    </w:p>
    <w:p w:rsidR="00F11B8F" w:rsidRDefault="00920C79">
      <w:pPr>
        <w:pStyle w:val="a3"/>
        <w:tabs>
          <w:tab w:val="left" w:pos="1250"/>
        </w:tabs>
        <w:spacing w:before="22"/>
        <w:ind w:left="826"/>
        <w:jc w:val="left"/>
      </w:pPr>
      <w:r>
        <w:t>−</w:t>
      </w:r>
      <w:r>
        <w:tab/>
        <w:t>проводить</w:t>
      </w:r>
      <w:r>
        <w:rPr>
          <w:spacing w:val="-4"/>
        </w:rPr>
        <w:t xml:space="preserve"> </w:t>
      </w:r>
      <w:r>
        <w:t>беседу</w:t>
      </w:r>
      <w:r>
        <w:rPr>
          <w:spacing w:val="-3"/>
        </w:rPr>
        <w:t xml:space="preserve"> </w:t>
      </w:r>
      <w:r>
        <w:t>по</w:t>
      </w:r>
      <w:r>
        <w:rPr>
          <w:spacing w:val="-3"/>
        </w:rPr>
        <w:t xml:space="preserve"> </w:t>
      </w:r>
      <w:r>
        <w:t>содержанию</w:t>
      </w:r>
      <w:r>
        <w:rPr>
          <w:spacing w:val="-3"/>
        </w:rPr>
        <w:t xml:space="preserve"> </w:t>
      </w:r>
      <w:r>
        <w:t>текста;</w:t>
      </w:r>
    </w:p>
    <w:p w:rsidR="00F11B8F" w:rsidRDefault="00920C79">
      <w:pPr>
        <w:pStyle w:val="a3"/>
        <w:tabs>
          <w:tab w:val="left" w:pos="1250"/>
        </w:tabs>
        <w:spacing w:before="22"/>
        <w:ind w:left="826"/>
        <w:jc w:val="left"/>
      </w:pPr>
      <w:r>
        <w:t>−</w:t>
      </w:r>
      <w:r>
        <w:tab/>
        <w:t>пересказывать</w:t>
      </w:r>
      <w:r>
        <w:rPr>
          <w:spacing w:val="-5"/>
        </w:rPr>
        <w:t xml:space="preserve"> </w:t>
      </w:r>
      <w:r>
        <w:t>прослушанный</w:t>
      </w:r>
      <w:r>
        <w:rPr>
          <w:spacing w:val="-4"/>
        </w:rPr>
        <w:t xml:space="preserve"> </w:t>
      </w:r>
      <w:r>
        <w:t>текст;</w:t>
      </w:r>
    </w:p>
    <w:p w:rsidR="00F11B8F" w:rsidRDefault="00920C79">
      <w:pPr>
        <w:pStyle w:val="a3"/>
        <w:tabs>
          <w:tab w:val="left" w:pos="1250"/>
        </w:tabs>
        <w:spacing w:before="22"/>
        <w:ind w:left="826"/>
        <w:jc w:val="left"/>
      </w:pPr>
      <w:r>
        <w:t>−</w:t>
      </w:r>
      <w:r>
        <w:tab/>
        <w:t>понимать</w:t>
      </w:r>
      <w:r>
        <w:rPr>
          <w:spacing w:val="-3"/>
        </w:rPr>
        <w:t xml:space="preserve"> </w:t>
      </w:r>
      <w:r>
        <w:t>на</w:t>
      </w:r>
      <w:r>
        <w:rPr>
          <w:spacing w:val="-2"/>
        </w:rPr>
        <w:t xml:space="preserve"> </w:t>
      </w:r>
      <w:r>
        <w:t>слух</w:t>
      </w:r>
      <w:r>
        <w:rPr>
          <w:spacing w:val="-3"/>
        </w:rPr>
        <w:t xml:space="preserve"> </w:t>
      </w:r>
      <w:r>
        <w:t>речь</w:t>
      </w:r>
      <w:r>
        <w:rPr>
          <w:spacing w:val="-3"/>
        </w:rPr>
        <w:t xml:space="preserve"> </w:t>
      </w:r>
      <w:r>
        <w:t>учителя</w:t>
      </w:r>
      <w:r>
        <w:rPr>
          <w:spacing w:val="-2"/>
        </w:rPr>
        <w:t xml:space="preserve"> </w:t>
      </w:r>
      <w:r>
        <w:t>и</w:t>
      </w:r>
      <w:r>
        <w:rPr>
          <w:spacing w:val="-2"/>
        </w:rPr>
        <w:t xml:space="preserve"> </w:t>
      </w:r>
      <w:r>
        <w:t>одноклассников;</w:t>
      </w:r>
    </w:p>
    <w:p w:rsidR="00F11B8F" w:rsidRDefault="00920C79">
      <w:pPr>
        <w:pStyle w:val="a3"/>
        <w:tabs>
          <w:tab w:val="left" w:pos="1250"/>
        </w:tabs>
        <w:spacing w:before="22"/>
        <w:ind w:left="826"/>
        <w:jc w:val="left"/>
      </w:pPr>
      <w:r>
        <w:t>−</w:t>
      </w:r>
      <w:r>
        <w:tab/>
        <w:t>выразительно</w:t>
      </w:r>
      <w:r>
        <w:rPr>
          <w:spacing w:val="-3"/>
        </w:rPr>
        <w:t xml:space="preserve"> </w:t>
      </w:r>
      <w:r>
        <w:t>читать</w:t>
      </w:r>
      <w:r>
        <w:rPr>
          <w:spacing w:val="-2"/>
        </w:rPr>
        <w:t xml:space="preserve"> </w:t>
      </w:r>
      <w:r>
        <w:t>текст</w:t>
      </w:r>
      <w:r>
        <w:rPr>
          <w:spacing w:val="-4"/>
        </w:rPr>
        <w:t xml:space="preserve"> </w:t>
      </w:r>
      <w:r>
        <w:t>вслух,</w:t>
      </w:r>
      <w:r>
        <w:rPr>
          <w:spacing w:val="-2"/>
        </w:rPr>
        <w:t xml:space="preserve"> </w:t>
      </w:r>
      <w:r>
        <w:t>соблюдая</w:t>
      </w:r>
      <w:r>
        <w:rPr>
          <w:spacing w:val="-4"/>
        </w:rPr>
        <w:t xml:space="preserve"> </w:t>
      </w:r>
      <w:r>
        <w:t>интонацию;</w:t>
      </w:r>
    </w:p>
    <w:p w:rsidR="00F11B8F" w:rsidRDefault="00920C79">
      <w:pPr>
        <w:pStyle w:val="a3"/>
        <w:tabs>
          <w:tab w:val="left" w:pos="1250"/>
        </w:tabs>
        <w:spacing w:before="23" w:line="259" w:lineRule="auto"/>
        <w:ind w:right="1271" w:firstLine="284"/>
        <w:jc w:val="left"/>
      </w:pPr>
      <w:r>
        <w:t>−</w:t>
      </w:r>
      <w:r>
        <w:tab/>
        <w:t>списывать правильно (без пропусков и искажений букв) слова и предложения,</w:t>
      </w:r>
      <w:r>
        <w:rPr>
          <w:spacing w:val="-57"/>
        </w:rPr>
        <w:t xml:space="preserve"> </w:t>
      </w:r>
      <w:r>
        <w:t>тексты</w:t>
      </w:r>
      <w:r>
        <w:rPr>
          <w:spacing w:val="-1"/>
        </w:rPr>
        <w:t xml:space="preserve"> </w:t>
      </w:r>
      <w:r>
        <w:t>объемом не более</w:t>
      </w:r>
      <w:r>
        <w:rPr>
          <w:spacing w:val="-1"/>
        </w:rPr>
        <w:t xml:space="preserve"> </w:t>
      </w:r>
      <w:r>
        <w:t>15 слов;</w:t>
      </w:r>
    </w:p>
    <w:p w:rsidR="00F11B8F" w:rsidRDefault="00920C79">
      <w:pPr>
        <w:pStyle w:val="a3"/>
        <w:tabs>
          <w:tab w:val="left" w:pos="1250"/>
        </w:tabs>
        <w:spacing w:line="259" w:lineRule="auto"/>
        <w:ind w:right="721" w:firstLine="284"/>
        <w:jc w:val="left"/>
      </w:pPr>
      <w:r>
        <w:t>−</w:t>
      </w:r>
      <w:r>
        <w:tab/>
        <w:t>писать под диктовку (без пропусков и искажений букв) слова, предложения, тексты</w:t>
      </w:r>
      <w:r>
        <w:rPr>
          <w:spacing w:val="-57"/>
        </w:rPr>
        <w:t xml:space="preserve"> </w:t>
      </w:r>
      <w:r>
        <w:t>объемом</w:t>
      </w:r>
      <w:r>
        <w:rPr>
          <w:spacing w:val="-1"/>
        </w:rPr>
        <w:t xml:space="preserve"> </w:t>
      </w:r>
      <w:r>
        <w:t>не</w:t>
      </w:r>
      <w:r>
        <w:rPr>
          <w:spacing w:val="-1"/>
        </w:rPr>
        <w:t xml:space="preserve"> </w:t>
      </w:r>
      <w:r>
        <w:t>более</w:t>
      </w:r>
      <w:r>
        <w:rPr>
          <w:spacing w:val="-3"/>
        </w:rPr>
        <w:t xml:space="preserve"> </w:t>
      </w:r>
      <w:r>
        <w:t>15 слов с</w:t>
      </w:r>
      <w:r>
        <w:rPr>
          <w:spacing w:val="-1"/>
        </w:rPr>
        <w:t xml:space="preserve"> </w:t>
      </w:r>
      <w:r>
        <w:t>учетом изученных</w:t>
      </w:r>
      <w:r>
        <w:rPr>
          <w:spacing w:val="-1"/>
        </w:rPr>
        <w:t xml:space="preserve"> </w:t>
      </w:r>
      <w:r>
        <w:t>правил</w:t>
      </w:r>
      <w:r>
        <w:rPr>
          <w:spacing w:val="-2"/>
        </w:rPr>
        <w:t xml:space="preserve"> </w:t>
      </w:r>
      <w:r>
        <w:t>правописания;</w:t>
      </w:r>
    </w:p>
    <w:p w:rsidR="00F11B8F" w:rsidRDefault="00920C79">
      <w:pPr>
        <w:pStyle w:val="a3"/>
        <w:tabs>
          <w:tab w:val="left" w:pos="1250"/>
        </w:tabs>
        <w:spacing w:line="276" w:lineRule="exact"/>
        <w:ind w:left="826"/>
        <w:jc w:val="left"/>
      </w:pPr>
      <w:r>
        <w:t>−</w:t>
      </w:r>
      <w:r>
        <w:tab/>
        <w:t>писать</w:t>
      </w:r>
      <w:r>
        <w:rPr>
          <w:spacing w:val="-4"/>
        </w:rPr>
        <w:t xml:space="preserve"> </w:t>
      </w:r>
      <w:r>
        <w:t>изложение;</w:t>
      </w:r>
    </w:p>
    <w:p w:rsidR="00F11B8F" w:rsidRDefault="00920C79">
      <w:pPr>
        <w:pStyle w:val="a3"/>
        <w:tabs>
          <w:tab w:val="left" w:pos="1250"/>
        </w:tabs>
        <w:spacing w:before="22"/>
        <w:ind w:left="826"/>
        <w:jc w:val="left"/>
      </w:pPr>
      <w:r>
        <w:t>−</w:t>
      </w:r>
      <w:r>
        <w:tab/>
        <w:t>различать</w:t>
      </w:r>
      <w:r>
        <w:rPr>
          <w:spacing w:val="-5"/>
        </w:rPr>
        <w:t xml:space="preserve"> </w:t>
      </w:r>
      <w:r>
        <w:t>гласные</w:t>
      </w:r>
      <w:r>
        <w:rPr>
          <w:spacing w:val="-3"/>
        </w:rPr>
        <w:t xml:space="preserve"> </w:t>
      </w:r>
      <w:r>
        <w:t>и</w:t>
      </w:r>
      <w:r>
        <w:rPr>
          <w:spacing w:val="-5"/>
        </w:rPr>
        <w:t xml:space="preserve"> </w:t>
      </w:r>
      <w:r>
        <w:t>согласные</w:t>
      </w:r>
      <w:r>
        <w:rPr>
          <w:spacing w:val="-3"/>
        </w:rPr>
        <w:t xml:space="preserve"> </w:t>
      </w:r>
      <w:r>
        <w:t>звуки;</w:t>
      </w:r>
      <w:r>
        <w:rPr>
          <w:spacing w:val="-3"/>
        </w:rPr>
        <w:t xml:space="preserve"> </w:t>
      </w:r>
      <w:r>
        <w:t>правильно</w:t>
      </w:r>
      <w:r>
        <w:rPr>
          <w:spacing w:val="-5"/>
        </w:rPr>
        <w:t xml:space="preserve"> </w:t>
      </w:r>
      <w:r>
        <w:t>произносить</w:t>
      </w:r>
      <w:r>
        <w:rPr>
          <w:spacing w:val="-4"/>
        </w:rPr>
        <w:t xml:space="preserve"> </w:t>
      </w:r>
      <w:r>
        <w:t>их;</w:t>
      </w:r>
    </w:p>
    <w:p w:rsidR="00F11B8F" w:rsidRDefault="00920C79">
      <w:pPr>
        <w:pStyle w:val="a3"/>
        <w:tabs>
          <w:tab w:val="left" w:pos="1250"/>
        </w:tabs>
        <w:spacing w:before="20"/>
        <w:ind w:left="826"/>
        <w:jc w:val="left"/>
      </w:pPr>
      <w:r>
        <w:t>−</w:t>
      </w:r>
      <w:r>
        <w:tab/>
        <w:t>кратко</w:t>
      </w:r>
      <w:r>
        <w:rPr>
          <w:spacing w:val="-4"/>
        </w:rPr>
        <w:t xml:space="preserve"> </w:t>
      </w:r>
      <w:r>
        <w:t>характеризовать</w:t>
      </w:r>
      <w:r>
        <w:rPr>
          <w:spacing w:val="-5"/>
        </w:rPr>
        <w:t xml:space="preserve"> </w:t>
      </w:r>
      <w:r>
        <w:t>гласные</w:t>
      </w:r>
      <w:r>
        <w:rPr>
          <w:spacing w:val="-5"/>
        </w:rPr>
        <w:t xml:space="preserve"> </w:t>
      </w:r>
      <w:r>
        <w:t>звуки;</w:t>
      </w:r>
    </w:p>
    <w:p w:rsidR="00F11B8F" w:rsidRDefault="00920C79">
      <w:pPr>
        <w:pStyle w:val="a3"/>
        <w:tabs>
          <w:tab w:val="left" w:pos="1250"/>
        </w:tabs>
        <w:spacing w:before="22"/>
        <w:ind w:left="826"/>
        <w:jc w:val="left"/>
      </w:pPr>
      <w:r>
        <w:t>−</w:t>
      </w:r>
      <w:r>
        <w:tab/>
        <w:t>находить</w:t>
      </w:r>
      <w:r>
        <w:rPr>
          <w:spacing w:val="-3"/>
        </w:rPr>
        <w:t xml:space="preserve"> </w:t>
      </w:r>
      <w:r>
        <w:t>в</w:t>
      </w:r>
      <w:r>
        <w:rPr>
          <w:spacing w:val="-1"/>
        </w:rPr>
        <w:t xml:space="preserve"> </w:t>
      </w:r>
      <w:r>
        <w:t>тексте</w:t>
      </w:r>
      <w:r>
        <w:rPr>
          <w:spacing w:val="-2"/>
        </w:rPr>
        <w:t xml:space="preserve"> </w:t>
      </w:r>
      <w:r>
        <w:t>слова</w:t>
      </w:r>
      <w:r>
        <w:rPr>
          <w:spacing w:val="-1"/>
        </w:rPr>
        <w:t xml:space="preserve"> </w:t>
      </w:r>
      <w:r>
        <w:t>с</w:t>
      </w:r>
      <w:r>
        <w:rPr>
          <w:spacing w:val="-3"/>
        </w:rPr>
        <w:t xml:space="preserve"> </w:t>
      </w:r>
      <w:r>
        <w:t>заданным</w:t>
      </w:r>
      <w:r>
        <w:rPr>
          <w:spacing w:val="-2"/>
        </w:rPr>
        <w:t xml:space="preserve"> </w:t>
      </w:r>
      <w:r>
        <w:t>звуком;</w:t>
      </w:r>
    </w:p>
    <w:p w:rsidR="00F11B8F" w:rsidRDefault="00920C79">
      <w:pPr>
        <w:pStyle w:val="a3"/>
        <w:tabs>
          <w:tab w:val="left" w:pos="1250"/>
        </w:tabs>
        <w:spacing w:before="22"/>
        <w:ind w:left="826"/>
        <w:jc w:val="left"/>
      </w:pPr>
      <w:r>
        <w:t>−</w:t>
      </w:r>
      <w:r>
        <w:tab/>
        <w:t>группировать</w:t>
      </w:r>
      <w:r>
        <w:rPr>
          <w:spacing w:val="-4"/>
        </w:rPr>
        <w:t xml:space="preserve"> </w:t>
      </w:r>
      <w:r>
        <w:t>звуки</w:t>
      </w:r>
      <w:r>
        <w:rPr>
          <w:spacing w:val="-2"/>
        </w:rPr>
        <w:t xml:space="preserve"> </w:t>
      </w:r>
      <w:r>
        <w:t>по</w:t>
      </w:r>
      <w:r>
        <w:rPr>
          <w:spacing w:val="-3"/>
        </w:rPr>
        <w:t xml:space="preserve"> </w:t>
      </w:r>
      <w:r>
        <w:t>заданным</w:t>
      </w:r>
      <w:r>
        <w:rPr>
          <w:spacing w:val="-4"/>
        </w:rPr>
        <w:t xml:space="preserve"> </w:t>
      </w:r>
      <w:r>
        <w:t>критериям;</w:t>
      </w:r>
    </w:p>
    <w:p w:rsidR="00F11B8F" w:rsidRDefault="00920C79">
      <w:pPr>
        <w:pStyle w:val="a3"/>
        <w:tabs>
          <w:tab w:val="left" w:pos="1250"/>
        </w:tabs>
        <w:spacing w:before="22"/>
        <w:ind w:left="826"/>
        <w:jc w:val="left"/>
      </w:pPr>
      <w:r>
        <w:t>−</w:t>
      </w:r>
      <w:r>
        <w:tab/>
        <w:t>различать</w:t>
      </w:r>
      <w:r>
        <w:rPr>
          <w:spacing w:val="-4"/>
        </w:rPr>
        <w:t xml:space="preserve"> </w:t>
      </w:r>
      <w:r>
        <w:t>специфичные</w:t>
      </w:r>
      <w:r>
        <w:rPr>
          <w:spacing w:val="-3"/>
        </w:rPr>
        <w:t xml:space="preserve"> </w:t>
      </w:r>
      <w:r>
        <w:t>звуки</w:t>
      </w:r>
      <w:r>
        <w:rPr>
          <w:spacing w:val="-3"/>
        </w:rPr>
        <w:t xml:space="preserve"> </w:t>
      </w:r>
      <w:r>
        <w:t>языка;</w:t>
      </w:r>
    </w:p>
    <w:p w:rsidR="00F11B8F" w:rsidRDefault="00920C79">
      <w:pPr>
        <w:pStyle w:val="a3"/>
        <w:tabs>
          <w:tab w:val="left" w:pos="1250"/>
        </w:tabs>
        <w:spacing w:before="22"/>
        <w:ind w:left="826"/>
        <w:jc w:val="left"/>
      </w:pPr>
      <w:r>
        <w:t>−</w:t>
      </w:r>
      <w:r>
        <w:tab/>
        <w:t>применять</w:t>
      </w:r>
      <w:r>
        <w:rPr>
          <w:spacing w:val="-6"/>
        </w:rPr>
        <w:t xml:space="preserve"> </w:t>
      </w:r>
      <w:r>
        <w:t>изученные</w:t>
      </w:r>
      <w:r>
        <w:rPr>
          <w:spacing w:val="-5"/>
        </w:rPr>
        <w:t xml:space="preserve"> </w:t>
      </w:r>
      <w:r>
        <w:t>правила</w:t>
      </w:r>
      <w:r>
        <w:rPr>
          <w:spacing w:val="-5"/>
        </w:rPr>
        <w:t xml:space="preserve"> </w:t>
      </w:r>
      <w:r>
        <w:t>правописания;</w:t>
      </w:r>
    </w:p>
    <w:p w:rsidR="00F11B8F" w:rsidRDefault="00920C79">
      <w:pPr>
        <w:pStyle w:val="a3"/>
        <w:tabs>
          <w:tab w:val="left" w:pos="1250"/>
        </w:tabs>
        <w:spacing w:before="22"/>
        <w:ind w:left="826"/>
        <w:jc w:val="left"/>
      </w:pPr>
      <w:r>
        <w:t>−</w:t>
      </w:r>
      <w:r>
        <w:tab/>
        <w:t>выявлять</w:t>
      </w:r>
      <w:r>
        <w:rPr>
          <w:spacing w:val="-4"/>
        </w:rPr>
        <w:t xml:space="preserve"> </w:t>
      </w:r>
      <w:r>
        <w:t>в</w:t>
      </w:r>
      <w:r>
        <w:rPr>
          <w:spacing w:val="-2"/>
        </w:rPr>
        <w:t xml:space="preserve"> </w:t>
      </w:r>
      <w:r>
        <w:t>тексте</w:t>
      </w:r>
      <w:r>
        <w:rPr>
          <w:spacing w:val="-2"/>
        </w:rPr>
        <w:t xml:space="preserve"> </w:t>
      </w:r>
      <w:r>
        <w:t>случаи</w:t>
      </w:r>
      <w:r>
        <w:rPr>
          <w:spacing w:val="-3"/>
        </w:rPr>
        <w:t xml:space="preserve"> </w:t>
      </w:r>
      <w:r>
        <w:t>употребления</w:t>
      </w:r>
      <w:r>
        <w:rPr>
          <w:spacing w:val="-2"/>
        </w:rPr>
        <w:t xml:space="preserve"> </w:t>
      </w:r>
      <w:r>
        <w:t>синонимов</w:t>
      </w:r>
      <w:r>
        <w:rPr>
          <w:spacing w:val="-2"/>
        </w:rPr>
        <w:t xml:space="preserve"> </w:t>
      </w:r>
      <w:r>
        <w:t>и</w:t>
      </w:r>
      <w:r>
        <w:rPr>
          <w:spacing w:val="-4"/>
        </w:rPr>
        <w:t xml:space="preserve"> </w:t>
      </w:r>
      <w:r>
        <w:t>антонимов;</w:t>
      </w:r>
    </w:p>
    <w:p w:rsidR="00F11B8F" w:rsidRDefault="00920C79">
      <w:pPr>
        <w:pStyle w:val="a3"/>
        <w:tabs>
          <w:tab w:val="left" w:pos="1250"/>
        </w:tabs>
        <w:spacing w:before="22"/>
        <w:ind w:left="826"/>
        <w:jc w:val="left"/>
      </w:pPr>
      <w:r>
        <w:t>−</w:t>
      </w:r>
      <w:r>
        <w:tab/>
        <w:t>уточнять</w:t>
      </w:r>
      <w:r>
        <w:rPr>
          <w:spacing w:val="-2"/>
        </w:rPr>
        <w:t xml:space="preserve"> </w:t>
      </w:r>
      <w:r>
        <w:t>значение</w:t>
      </w:r>
      <w:r>
        <w:rPr>
          <w:spacing w:val="1"/>
        </w:rPr>
        <w:t xml:space="preserve"> </w:t>
      </w:r>
      <w:r>
        <w:t>слова</w:t>
      </w:r>
      <w:r>
        <w:rPr>
          <w:spacing w:val="-2"/>
        </w:rPr>
        <w:t xml:space="preserve"> </w:t>
      </w:r>
      <w:r>
        <w:t>с помощью</w:t>
      </w:r>
      <w:r>
        <w:rPr>
          <w:spacing w:val="-1"/>
        </w:rPr>
        <w:t xml:space="preserve"> </w:t>
      </w:r>
      <w:r>
        <w:t>толкового</w:t>
      </w:r>
      <w:r>
        <w:rPr>
          <w:spacing w:val="-1"/>
        </w:rPr>
        <w:t xml:space="preserve"> </w:t>
      </w:r>
      <w:r>
        <w:t>словаря;</w:t>
      </w:r>
    </w:p>
    <w:p w:rsidR="00F11B8F" w:rsidRDefault="00F11B8F">
      <w:pPr>
        <w:sectPr w:rsidR="00F11B8F">
          <w:pgSz w:w="11910" w:h="16840"/>
          <w:pgMar w:top="1040" w:right="160" w:bottom="1140" w:left="1160" w:header="0" w:footer="879" w:gutter="0"/>
          <w:cols w:space="720"/>
        </w:sectPr>
      </w:pPr>
    </w:p>
    <w:p w:rsidR="00F11B8F" w:rsidRDefault="00920C79">
      <w:pPr>
        <w:pStyle w:val="a3"/>
        <w:tabs>
          <w:tab w:val="left" w:pos="1250"/>
        </w:tabs>
        <w:spacing w:before="76"/>
        <w:ind w:left="826"/>
        <w:jc w:val="left"/>
      </w:pPr>
      <w:r>
        <w:lastRenderedPageBreak/>
        <w:t>−</w:t>
      </w:r>
      <w:r>
        <w:tab/>
        <w:t>распознавать</w:t>
      </w:r>
      <w:r>
        <w:rPr>
          <w:spacing w:val="-5"/>
        </w:rPr>
        <w:t xml:space="preserve"> </w:t>
      </w:r>
      <w:r>
        <w:t>самостоятельные</w:t>
      </w:r>
      <w:r>
        <w:rPr>
          <w:spacing w:val="-3"/>
        </w:rPr>
        <w:t xml:space="preserve"> </w:t>
      </w:r>
      <w:r>
        <w:t>части</w:t>
      </w:r>
      <w:r>
        <w:rPr>
          <w:spacing w:val="-5"/>
        </w:rPr>
        <w:t xml:space="preserve"> </w:t>
      </w:r>
      <w:r>
        <w:t>речи;</w:t>
      </w:r>
    </w:p>
    <w:p w:rsidR="00F11B8F" w:rsidRDefault="00920C79">
      <w:pPr>
        <w:pStyle w:val="a3"/>
        <w:tabs>
          <w:tab w:val="left" w:pos="1250"/>
        </w:tabs>
        <w:spacing w:before="22"/>
        <w:ind w:left="826"/>
        <w:jc w:val="left"/>
      </w:pPr>
      <w:r>
        <w:t>−</w:t>
      </w:r>
      <w:r>
        <w:tab/>
        <w:t>распознавать</w:t>
      </w:r>
      <w:r>
        <w:rPr>
          <w:spacing w:val="-5"/>
        </w:rPr>
        <w:t xml:space="preserve"> </w:t>
      </w:r>
      <w:r>
        <w:t>имена</w:t>
      </w:r>
      <w:r>
        <w:rPr>
          <w:spacing w:val="-2"/>
        </w:rPr>
        <w:t xml:space="preserve"> </w:t>
      </w:r>
      <w:r>
        <w:t>существительные,</w:t>
      </w:r>
      <w:r>
        <w:rPr>
          <w:spacing w:val="-3"/>
        </w:rPr>
        <w:t xml:space="preserve"> </w:t>
      </w:r>
      <w:r>
        <w:t>определять</w:t>
      </w:r>
      <w:r>
        <w:rPr>
          <w:spacing w:val="-4"/>
        </w:rPr>
        <w:t xml:space="preserve"> </w:t>
      </w:r>
      <w:r>
        <w:t>их</w:t>
      </w:r>
      <w:r>
        <w:rPr>
          <w:spacing w:val="-4"/>
        </w:rPr>
        <w:t xml:space="preserve"> </w:t>
      </w:r>
      <w:r>
        <w:t>роль</w:t>
      </w:r>
      <w:r>
        <w:rPr>
          <w:spacing w:val="-2"/>
        </w:rPr>
        <w:t xml:space="preserve"> </w:t>
      </w:r>
      <w:r>
        <w:t>в</w:t>
      </w:r>
      <w:r>
        <w:rPr>
          <w:spacing w:val="-3"/>
        </w:rPr>
        <w:t xml:space="preserve"> </w:t>
      </w:r>
      <w:r>
        <w:t>речи;</w:t>
      </w:r>
    </w:p>
    <w:p w:rsidR="00F11B8F" w:rsidRDefault="00920C79">
      <w:pPr>
        <w:pStyle w:val="a3"/>
        <w:tabs>
          <w:tab w:val="left" w:pos="1250"/>
        </w:tabs>
        <w:spacing w:before="22"/>
        <w:ind w:left="826"/>
        <w:jc w:val="left"/>
      </w:pPr>
      <w:r>
        <w:t>−</w:t>
      </w:r>
      <w:r>
        <w:tab/>
        <w:t>образовывать</w:t>
      </w:r>
      <w:r>
        <w:rPr>
          <w:spacing w:val="-5"/>
        </w:rPr>
        <w:t xml:space="preserve"> </w:t>
      </w:r>
      <w:r>
        <w:t>множественное</w:t>
      </w:r>
      <w:r>
        <w:rPr>
          <w:spacing w:val="-4"/>
        </w:rPr>
        <w:t xml:space="preserve"> </w:t>
      </w:r>
      <w:r>
        <w:t>число</w:t>
      </w:r>
      <w:r>
        <w:rPr>
          <w:spacing w:val="-3"/>
        </w:rPr>
        <w:t xml:space="preserve"> </w:t>
      </w:r>
      <w:r>
        <w:t>имен</w:t>
      </w:r>
      <w:r>
        <w:rPr>
          <w:spacing w:val="-4"/>
        </w:rPr>
        <w:t xml:space="preserve"> </w:t>
      </w:r>
      <w:r>
        <w:t>существительных;</w:t>
      </w:r>
    </w:p>
    <w:p w:rsidR="00F11B8F" w:rsidRDefault="00920C79">
      <w:pPr>
        <w:pStyle w:val="a3"/>
        <w:tabs>
          <w:tab w:val="left" w:pos="1250"/>
        </w:tabs>
        <w:spacing w:before="22" w:line="259" w:lineRule="auto"/>
        <w:ind w:right="1333" w:firstLine="284"/>
        <w:jc w:val="left"/>
      </w:pPr>
      <w:r>
        <w:t>−</w:t>
      </w:r>
      <w:r>
        <w:tab/>
        <w:t>употреблять в речи существительные, имеющие в русском языке лишь форму</w:t>
      </w:r>
      <w:r>
        <w:rPr>
          <w:spacing w:val="-57"/>
        </w:rPr>
        <w:t xml:space="preserve"> </w:t>
      </w:r>
      <w:r>
        <w:t>множественного</w:t>
      </w:r>
      <w:r>
        <w:rPr>
          <w:spacing w:val="-2"/>
        </w:rPr>
        <w:t xml:space="preserve"> </w:t>
      </w:r>
      <w:r>
        <w:t>числа;</w:t>
      </w:r>
    </w:p>
    <w:p w:rsidR="00F11B8F" w:rsidRDefault="00920C79">
      <w:pPr>
        <w:pStyle w:val="a3"/>
        <w:tabs>
          <w:tab w:val="left" w:pos="1250"/>
        </w:tabs>
        <w:ind w:left="826"/>
        <w:jc w:val="left"/>
      </w:pPr>
      <w:r>
        <w:t>−</w:t>
      </w:r>
      <w:r>
        <w:tab/>
        <w:t>выделять</w:t>
      </w:r>
      <w:r>
        <w:rPr>
          <w:spacing w:val="-4"/>
        </w:rPr>
        <w:t xml:space="preserve"> </w:t>
      </w:r>
      <w:r>
        <w:t>имена</w:t>
      </w:r>
      <w:r>
        <w:rPr>
          <w:spacing w:val="-4"/>
        </w:rPr>
        <w:t xml:space="preserve"> </w:t>
      </w:r>
      <w:r>
        <w:t>собственные</w:t>
      </w:r>
      <w:r>
        <w:rPr>
          <w:spacing w:val="-4"/>
        </w:rPr>
        <w:t xml:space="preserve"> </w:t>
      </w:r>
      <w:r>
        <w:t>и</w:t>
      </w:r>
      <w:r>
        <w:rPr>
          <w:spacing w:val="-2"/>
        </w:rPr>
        <w:t xml:space="preserve"> </w:t>
      </w:r>
      <w:r>
        <w:t>нарицательные;</w:t>
      </w:r>
    </w:p>
    <w:p w:rsidR="00F11B8F" w:rsidRDefault="00920C79">
      <w:pPr>
        <w:pStyle w:val="a3"/>
        <w:tabs>
          <w:tab w:val="left" w:pos="1250"/>
        </w:tabs>
        <w:spacing w:before="20"/>
        <w:ind w:left="826"/>
        <w:jc w:val="left"/>
      </w:pPr>
      <w:r>
        <w:t>−</w:t>
      </w:r>
      <w:r>
        <w:tab/>
        <w:t>распознавать</w:t>
      </w:r>
      <w:r>
        <w:rPr>
          <w:spacing w:val="-4"/>
        </w:rPr>
        <w:t xml:space="preserve"> </w:t>
      </w:r>
      <w:r>
        <w:t>имена</w:t>
      </w:r>
      <w:r>
        <w:rPr>
          <w:spacing w:val="-2"/>
        </w:rPr>
        <w:t xml:space="preserve"> </w:t>
      </w:r>
      <w:r>
        <w:t>прилагательные,</w:t>
      </w:r>
      <w:r>
        <w:rPr>
          <w:spacing w:val="-2"/>
        </w:rPr>
        <w:t xml:space="preserve"> </w:t>
      </w:r>
      <w:r>
        <w:t>определять</w:t>
      </w:r>
      <w:r>
        <w:rPr>
          <w:spacing w:val="-4"/>
        </w:rPr>
        <w:t xml:space="preserve"> </w:t>
      </w:r>
      <w:r>
        <w:t>их</w:t>
      </w:r>
      <w:r>
        <w:rPr>
          <w:spacing w:val="-4"/>
        </w:rPr>
        <w:t xml:space="preserve"> </w:t>
      </w:r>
      <w:r>
        <w:t>роль</w:t>
      </w:r>
      <w:r>
        <w:rPr>
          <w:spacing w:val="-2"/>
        </w:rPr>
        <w:t xml:space="preserve"> </w:t>
      </w:r>
      <w:r>
        <w:t>в</w:t>
      </w:r>
      <w:r>
        <w:rPr>
          <w:spacing w:val="-1"/>
        </w:rPr>
        <w:t xml:space="preserve"> </w:t>
      </w:r>
      <w:r>
        <w:t>речи;</w:t>
      </w:r>
    </w:p>
    <w:p w:rsidR="00F11B8F" w:rsidRDefault="00920C79">
      <w:pPr>
        <w:pStyle w:val="a3"/>
        <w:tabs>
          <w:tab w:val="left" w:pos="1250"/>
        </w:tabs>
        <w:spacing w:before="22"/>
        <w:ind w:left="826"/>
        <w:jc w:val="left"/>
      </w:pPr>
      <w:r>
        <w:t>−</w:t>
      </w:r>
      <w:r>
        <w:tab/>
        <w:t>распознавать</w:t>
      </w:r>
      <w:r>
        <w:rPr>
          <w:spacing w:val="-4"/>
        </w:rPr>
        <w:t xml:space="preserve"> </w:t>
      </w:r>
      <w:r>
        <w:t>глаголы,</w:t>
      </w:r>
      <w:r>
        <w:rPr>
          <w:spacing w:val="-2"/>
        </w:rPr>
        <w:t xml:space="preserve"> </w:t>
      </w:r>
      <w:r>
        <w:t>определять</w:t>
      </w:r>
      <w:r>
        <w:rPr>
          <w:spacing w:val="-3"/>
        </w:rPr>
        <w:t xml:space="preserve"> </w:t>
      </w:r>
      <w:r>
        <w:t>их</w:t>
      </w:r>
      <w:r>
        <w:rPr>
          <w:spacing w:val="-4"/>
        </w:rPr>
        <w:t xml:space="preserve"> </w:t>
      </w:r>
      <w:r>
        <w:t>роль</w:t>
      </w:r>
      <w:r>
        <w:rPr>
          <w:spacing w:val="-2"/>
        </w:rPr>
        <w:t xml:space="preserve"> </w:t>
      </w:r>
      <w:r>
        <w:t>в</w:t>
      </w:r>
      <w:r>
        <w:rPr>
          <w:spacing w:val="-2"/>
        </w:rPr>
        <w:t xml:space="preserve"> </w:t>
      </w:r>
      <w:r>
        <w:t>речи;</w:t>
      </w:r>
    </w:p>
    <w:p w:rsidR="00F11B8F" w:rsidRDefault="00920C79">
      <w:pPr>
        <w:pStyle w:val="a3"/>
        <w:tabs>
          <w:tab w:val="left" w:pos="1250"/>
        </w:tabs>
        <w:spacing w:before="22" w:line="259" w:lineRule="auto"/>
        <w:ind w:right="702" w:firstLine="284"/>
        <w:jc w:val="left"/>
      </w:pPr>
      <w:r>
        <w:t>−</w:t>
      </w:r>
      <w:r>
        <w:tab/>
        <w:t>соблюдать</w:t>
      </w:r>
      <w:r>
        <w:rPr>
          <w:spacing w:val="6"/>
        </w:rPr>
        <w:t xml:space="preserve"> </w:t>
      </w:r>
      <w:r>
        <w:t>нормы</w:t>
      </w:r>
      <w:r>
        <w:rPr>
          <w:spacing w:val="6"/>
        </w:rPr>
        <w:t xml:space="preserve"> </w:t>
      </w:r>
      <w:r>
        <w:t>татарского</w:t>
      </w:r>
      <w:r>
        <w:rPr>
          <w:spacing w:val="5"/>
        </w:rPr>
        <w:t xml:space="preserve"> </w:t>
      </w:r>
      <w:r>
        <w:t>литературного</w:t>
      </w:r>
      <w:r>
        <w:rPr>
          <w:spacing w:val="17"/>
        </w:rPr>
        <w:t xml:space="preserve"> </w:t>
      </w:r>
      <w:r>
        <w:t>языка</w:t>
      </w:r>
      <w:r>
        <w:rPr>
          <w:spacing w:val="2"/>
        </w:rPr>
        <w:t xml:space="preserve"> </w:t>
      </w:r>
      <w:r>
        <w:t>в</w:t>
      </w:r>
      <w:r>
        <w:rPr>
          <w:spacing w:val="1"/>
        </w:rPr>
        <w:t xml:space="preserve"> </w:t>
      </w:r>
      <w:r>
        <w:t>собственной</w:t>
      </w:r>
      <w:r>
        <w:rPr>
          <w:spacing w:val="2"/>
        </w:rPr>
        <w:t xml:space="preserve"> </w:t>
      </w:r>
      <w:r>
        <w:t>речи</w:t>
      </w:r>
      <w:r>
        <w:rPr>
          <w:spacing w:val="3"/>
        </w:rPr>
        <w:t xml:space="preserve"> </w:t>
      </w:r>
      <w:r>
        <w:t>и</w:t>
      </w:r>
      <w:r>
        <w:rPr>
          <w:spacing w:val="1"/>
        </w:rPr>
        <w:t xml:space="preserve"> </w:t>
      </w:r>
      <w:r>
        <w:t>оценивать</w:t>
      </w:r>
      <w:r>
        <w:rPr>
          <w:spacing w:val="-57"/>
        </w:rPr>
        <w:t xml:space="preserve"> </w:t>
      </w:r>
      <w:r>
        <w:t>соблюдение</w:t>
      </w:r>
      <w:r>
        <w:rPr>
          <w:spacing w:val="-2"/>
        </w:rPr>
        <w:t xml:space="preserve"> </w:t>
      </w:r>
      <w:r>
        <w:t>этих</w:t>
      </w:r>
      <w:r>
        <w:rPr>
          <w:spacing w:val="-1"/>
        </w:rPr>
        <w:t xml:space="preserve"> </w:t>
      </w:r>
      <w:r>
        <w:t>норм</w:t>
      </w:r>
      <w:r>
        <w:rPr>
          <w:spacing w:val="-4"/>
        </w:rPr>
        <w:t xml:space="preserve"> </w:t>
      </w:r>
      <w:r>
        <w:t>в</w:t>
      </w:r>
      <w:r>
        <w:rPr>
          <w:spacing w:val="-5"/>
        </w:rPr>
        <w:t xml:space="preserve"> </w:t>
      </w:r>
      <w:r>
        <w:t>речи</w:t>
      </w:r>
      <w:r>
        <w:rPr>
          <w:spacing w:val="-5"/>
        </w:rPr>
        <w:t xml:space="preserve"> </w:t>
      </w:r>
      <w:r>
        <w:t>собеседников;</w:t>
      </w:r>
    </w:p>
    <w:p w:rsidR="00F11B8F" w:rsidRDefault="00920C79">
      <w:pPr>
        <w:pStyle w:val="a3"/>
        <w:tabs>
          <w:tab w:val="left" w:pos="1250"/>
        </w:tabs>
        <w:spacing w:line="259" w:lineRule="auto"/>
        <w:ind w:right="1153" w:firstLine="284"/>
        <w:jc w:val="left"/>
      </w:pPr>
      <w:r>
        <w:t>−</w:t>
      </w:r>
      <w:r>
        <w:tab/>
        <w:t>строить предложения для решения определенной речевой задачи (для ответа на</w:t>
      </w:r>
      <w:r>
        <w:rPr>
          <w:spacing w:val="-57"/>
        </w:rPr>
        <w:t xml:space="preserve"> </w:t>
      </w:r>
      <w:r>
        <w:t>заданный</w:t>
      </w:r>
      <w:r>
        <w:rPr>
          <w:spacing w:val="-1"/>
        </w:rPr>
        <w:t xml:space="preserve"> </w:t>
      </w:r>
      <w:r>
        <w:t>вопрос, для</w:t>
      </w:r>
      <w:r>
        <w:rPr>
          <w:spacing w:val="-1"/>
        </w:rPr>
        <w:t xml:space="preserve"> </w:t>
      </w:r>
      <w:r>
        <w:t>выражения</w:t>
      </w:r>
      <w:r>
        <w:rPr>
          <w:spacing w:val="-1"/>
        </w:rPr>
        <w:t xml:space="preserve"> </w:t>
      </w:r>
      <w:r>
        <w:t>собственного мнения);</w:t>
      </w:r>
    </w:p>
    <w:p w:rsidR="00F11B8F" w:rsidRDefault="00920C79">
      <w:pPr>
        <w:pStyle w:val="a3"/>
        <w:tabs>
          <w:tab w:val="left" w:pos="1250"/>
        </w:tabs>
        <w:ind w:left="826"/>
        <w:jc w:val="left"/>
      </w:pPr>
      <w:r>
        <w:t>−</w:t>
      </w:r>
      <w:r>
        <w:tab/>
        <w:t>уметь</w:t>
      </w:r>
      <w:r>
        <w:rPr>
          <w:spacing w:val="-3"/>
        </w:rPr>
        <w:t xml:space="preserve"> </w:t>
      </w:r>
      <w:r>
        <w:t>различать</w:t>
      </w:r>
      <w:r>
        <w:rPr>
          <w:spacing w:val="-2"/>
        </w:rPr>
        <w:t xml:space="preserve"> </w:t>
      </w:r>
      <w:r>
        <w:t>образцы</w:t>
      </w:r>
      <w:r>
        <w:rPr>
          <w:spacing w:val="-3"/>
        </w:rPr>
        <w:t xml:space="preserve"> </w:t>
      </w:r>
      <w:r>
        <w:t>диалогической</w:t>
      </w:r>
      <w:r>
        <w:rPr>
          <w:spacing w:val="-1"/>
        </w:rPr>
        <w:t xml:space="preserve"> </w:t>
      </w:r>
      <w:r>
        <w:t>и</w:t>
      </w:r>
      <w:r>
        <w:rPr>
          <w:spacing w:val="-3"/>
        </w:rPr>
        <w:t xml:space="preserve"> </w:t>
      </w:r>
      <w:r>
        <w:t>монологической</w:t>
      </w:r>
      <w:r>
        <w:rPr>
          <w:spacing w:val="-1"/>
        </w:rPr>
        <w:t xml:space="preserve"> </w:t>
      </w:r>
      <w:r>
        <w:t>речи;</w:t>
      </w:r>
    </w:p>
    <w:p w:rsidR="00F11B8F" w:rsidRDefault="00920C79">
      <w:pPr>
        <w:pStyle w:val="a3"/>
        <w:tabs>
          <w:tab w:val="left" w:pos="1250"/>
        </w:tabs>
        <w:spacing w:before="22" w:line="259" w:lineRule="auto"/>
        <w:ind w:right="1435" w:firstLine="284"/>
        <w:jc w:val="left"/>
      </w:pPr>
      <w:r>
        <w:t>−</w:t>
      </w:r>
      <w:r>
        <w:tab/>
        <w:t>анализировать</w:t>
      </w:r>
      <w:r>
        <w:rPr>
          <w:spacing w:val="-5"/>
        </w:rPr>
        <w:t xml:space="preserve"> </w:t>
      </w:r>
      <w:r>
        <w:t>уместность</w:t>
      </w:r>
      <w:r>
        <w:rPr>
          <w:spacing w:val="-4"/>
        </w:rPr>
        <w:t xml:space="preserve"> </w:t>
      </w:r>
      <w:r>
        <w:t>использования</w:t>
      </w:r>
      <w:r>
        <w:rPr>
          <w:spacing w:val="-5"/>
        </w:rPr>
        <w:t xml:space="preserve"> </w:t>
      </w:r>
      <w:r>
        <w:t>средств</w:t>
      </w:r>
      <w:r>
        <w:rPr>
          <w:spacing w:val="-3"/>
        </w:rPr>
        <w:t xml:space="preserve"> </w:t>
      </w:r>
      <w:r>
        <w:t>устного</w:t>
      </w:r>
      <w:r>
        <w:rPr>
          <w:spacing w:val="-3"/>
        </w:rPr>
        <w:t xml:space="preserve"> </w:t>
      </w:r>
      <w:r>
        <w:t>общения</w:t>
      </w:r>
      <w:r>
        <w:rPr>
          <w:spacing w:val="-4"/>
        </w:rPr>
        <w:t xml:space="preserve"> </w:t>
      </w:r>
      <w:r>
        <w:t>в</w:t>
      </w:r>
      <w:r>
        <w:rPr>
          <w:spacing w:val="-4"/>
        </w:rPr>
        <w:t xml:space="preserve"> </w:t>
      </w:r>
      <w:r>
        <w:t>разных</w:t>
      </w:r>
      <w:r>
        <w:rPr>
          <w:spacing w:val="-57"/>
        </w:rPr>
        <w:t xml:space="preserve"> </w:t>
      </w:r>
      <w:r>
        <w:t>ситуациях,</w:t>
      </w:r>
      <w:r>
        <w:rPr>
          <w:spacing w:val="-1"/>
        </w:rPr>
        <w:t xml:space="preserve"> </w:t>
      </w:r>
      <w:r>
        <w:t>во время</w:t>
      </w:r>
      <w:r>
        <w:rPr>
          <w:spacing w:val="-1"/>
        </w:rPr>
        <w:t xml:space="preserve"> </w:t>
      </w:r>
      <w:r>
        <w:t>монолога</w:t>
      </w:r>
      <w:r>
        <w:rPr>
          <w:spacing w:val="-1"/>
        </w:rPr>
        <w:t xml:space="preserve"> </w:t>
      </w:r>
      <w:r>
        <w:t>и</w:t>
      </w:r>
      <w:r>
        <w:rPr>
          <w:spacing w:val="-1"/>
        </w:rPr>
        <w:t xml:space="preserve"> </w:t>
      </w:r>
      <w:r>
        <w:t>диалога;</w:t>
      </w:r>
    </w:p>
    <w:p w:rsidR="00F11B8F" w:rsidRDefault="00920C79">
      <w:pPr>
        <w:pStyle w:val="a3"/>
        <w:tabs>
          <w:tab w:val="left" w:pos="1250"/>
        </w:tabs>
        <w:ind w:left="826"/>
        <w:jc w:val="left"/>
      </w:pPr>
      <w:r>
        <w:t>−</w:t>
      </w:r>
      <w:r>
        <w:tab/>
        <w:t>владеть</w:t>
      </w:r>
      <w:r>
        <w:rPr>
          <w:spacing w:val="-4"/>
        </w:rPr>
        <w:t xml:space="preserve"> </w:t>
      </w:r>
      <w:r>
        <w:t>нормами</w:t>
      </w:r>
      <w:r>
        <w:rPr>
          <w:spacing w:val="-4"/>
        </w:rPr>
        <w:t xml:space="preserve"> </w:t>
      </w:r>
      <w:r>
        <w:t>татарского</w:t>
      </w:r>
      <w:r>
        <w:rPr>
          <w:spacing w:val="-3"/>
        </w:rPr>
        <w:t xml:space="preserve"> </w:t>
      </w:r>
      <w:r>
        <w:t>речевого</w:t>
      </w:r>
      <w:r>
        <w:rPr>
          <w:spacing w:val="-3"/>
        </w:rPr>
        <w:t xml:space="preserve"> </w:t>
      </w:r>
      <w:r>
        <w:t>этикета.</w:t>
      </w:r>
    </w:p>
    <w:p w:rsidR="00F11B8F" w:rsidRDefault="00920C79">
      <w:pPr>
        <w:pStyle w:val="1"/>
        <w:spacing w:before="22"/>
        <w:ind w:left="3288"/>
        <w:jc w:val="left"/>
      </w:pPr>
      <w:r>
        <w:t>Предметные</w:t>
      </w:r>
      <w:r>
        <w:rPr>
          <w:spacing w:val="-3"/>
        </w:rPr>
        <w:t xml:space="preserve"> </w:t>
      </w:r>
      <w:r>
        <w:t>результаты</w:t>
      </w:r>
      <w:r>
        <w:rPr>
          <w:spacing w:val="-3"/>
        </w:rPr>
        <w:t xml:space="preserve"> </w:t>
      </w:r>
      <w:r>
        <w:t>к</w:t>
      </w:r>
      <w:r>
        <w:rPr>
          <w:spacing w:val="-3"/>
        </w:rPr>
        <w:t xml:space="preserve"> </w:t>
      </w:r>
      <w:r>
        <w:t>концу</w:t>
      </w:r>
      <w:r>
        <w:rPr>
          <w:spacing w:val="-3"/>
        </w:rPr>
        <w:t xml:space="preserve"> </w:t>
      </w:r>
      <w:r>
        <w:t>3</w:t>
      </w:r>
      <w:r>
        <w:rPr>
          <w:spacing w:val="-2"/>
        </w:rPr>
        <w:t xml:space="preserve"> </w:t>
      </w:r>
      <w:r>
        <w:t>класса</w:t>
      </w:r>
    </w:p>
    <w:p w:rsidR="00F11B8F" w:rsidRDefault="00920C79">
      <w:pPr>
        <w:pStyle w:val="a3"/>
        <w:spacing w:before="22"/>
        <w:ind w:left="1250"/>
        <w:jc w:val="left"/>
      </w:pPr>
      <w:r>
        <w:t>Обучающийся</w:t>
      </w:r>
      <w:r>
        <w:rPr>
          <w:spacing w:val="-6"/>
        </w:rPr>
        <w:t xml:space="preserve"> </w:t>
      </w:r>
      <w:r>
        <w:t>научится:</w:t>
      </w:r>
    </w:p>
    <w:p w:rsidR="00F11B8F" w:rsidRDefault="00920C79">
      <w:pPr>
        <w:pStyle w:val="a3"/>
        <w:ind w:left="826"/>
        <w:jc w:val="left"/>
      </w:pPr>
      <w:r>
        <w:t>−</w:t>
      </w:r>
      <w:r>
        <w:rPr>
          <w:spacing w:val="25"/>
        </w:rPr>
        <w:t xml:space="preserve"> </w:t>
      </w:r>
      <w:r>
        <w:t>строить</w:t>
      </w:r>
      <w:r>
        <w:rPr>
          <w:spacing w:val="-3"/>
        </w:rPr>
        <w:t xml:space="preserve"> </w:t>
      </w:r>
      <w:r>
        <w:t>устное</w:t>
      </w:r>
      <w:r>
        <w:rPr>
          <w:spacing w:val="-3"/>
        </w:rPr>
        <w:t xml:space="preserve"> </w:t>
      </w:r>
      <w:r>
        <w:t>диалогическое</w:t>
      </w:r>
      <w:r>
        <w:rPr>
          <w:spacing w:val="-2"/>
        </w:rPr>
        <w:t xml:space="preserve"> </w:t>
      </w:r>
      <w:r>
        <w:t>и</w:t>
      </w:r>
      <w:r>
        <w:rPr>
          <w:spacing w:val="-3"/>
        </w:rPr>
        <w:t xml:space="preserve"> </w:t>
      </w:r>
      <w:r>
        <w:t>монологическое</w:t>
      </w:r>
      <w:r>
        <w:rPr>
          <w:spacing w:val="-4"/>
        </w:rPr>
        <w:t xml:space="preserve"> </w:t>
      </w:r>
      <w:r>
        <w:t>высказывание;</w:t>
      </w:r>
    </w:p>
    <w:p w:rsidR="00F11B8F" w:rsidRDefault="00920C79">
      <w:pPr>
        <w:pStyle w:val="a3"/>
        <w:spacing w:before="20"/>
        <w:ind w:left="826"/>
        <w:jc w:val="left"/>
      </w:pPr>
      <w:r>
        <w:t>−</w:t>
      </w:r>
      <w:r>
        <w:rPr>
          <w:spacing w:val="25"/>
        </w:rPr>
        <w:t xml:space="preserve"> </w:t>
      </w:r>
      <w:r>
        <w:t>разыгрывать</w:t>
      </w:r>
      <w:r>
        <w:rPr>
          <w:spacing w:val="-3"/>
        </w:rPr>
        <w:t xml:space="preserve"> </w:t>
      </w:r>
      <w:r>
        <w:t>готовые</w:t>
      </w:r>
      <w:r>
        <w:rPr>
          <w:spacing w:val="-2"/>
        </w:rPr>
        <w:t xml:space="preserve"> </w:t>
      </w:r>
      <w:r>
        <w:t>диалоги</w:t>
      </w:r>
      <w:r>
        <w:rPr>
          <w:spacing w:val="-3"/>
        </w:rPr>
        <w:t xml:space="preserve"> </w:t>
      </w:r>
      <w:r>
        <w:t>на</w:t>
      </w:r>
      <w:r>
        <w:rPr>
          <w:spacing w:val="-1"/>
        </w:rPr>
        <w:t xml:space="preserve"> </w:t>
      </w:r>
      <w:r>
        <w:t>изученные</w:t>
      </w:r>
      <w:r>
        <w:rPr>
          <w:spacing w:val="-3"/>
        </w:rPr>
        <w:t xml:space="preserve"> </w:t>
      </w:r>
      <w:r>
        <w:t>темы;</w:t>
      </w:r>
    </w:p>
    <w:p w:rsidR="00F11B8F" w:rsidRDefault="00920C79">
      <w:pPr>
        <w:pStyle w:val="a3"/>
        <w:spacing w:before="22"/>
        <w:ind w:left="826"/>
        <w:jc w:val="left"/>
      </w:pPr>
      <w:r>
        <w:t>−</w:t>
      </w:r>
      <w:r>
        <w:rPr>
          <w:spacing w:val="24"/>
        </w:rPr>
        <w:t xml:space="preserve"> </w:t>
      </w:r>
      <w:r>
        <w:t>создавать</w:t>
      </w:r>
      <w:r>
        <w:rPr>
          <w:spacing w:val="-3"/>
        </w:rPr>
        <w:t xml:space="preserve"> </w:t>
      </w:r>
      <w:r>
        <w:t>небольшие</w:t>
      </w:r>
      <w:r>
        <w:rPr>
          <w:spacing w:val="-3"/>
        </w:rPr>
        <w:t xml:space="preserve"> </w:t>
      </w:r>
      <w:r>
        <w:t>устные</w:t>
      </w:r>
      <w:r>
        <w:rPr>
          <w:spacing w:val="-1"/>
        </w:rPr>
        <w:t xml:space="preserve"> </w:t>
      </w:r>
      <w:r>
        <w:t>и</w:t>
      </w:r>
      <w:r>
        <w:rPr>
          <w:spacing w:val="-3"/>
        </w:rPr>
        <w:t xml:space="preserve"> </w:t>
      </w:r>
      <w:r>
        <w:t>письменные</w:t>
      </w:r>
      <w:r>
        <w:rPr>
          <w:spacing w:val="-2"/>
        </w:rPr>
        <w:t xml:space="preserve"> </w:t>
      </w:r>
      <w:r>
        <w:t>тексты</w:t>
      </w:r>
      <w:r>
        <w:rPr>
          <w:spacing w:val="-2"/>
        </w:rPr>
        <w:t xml:space="preserve"> </w:t>
      </w:r>
      <w:r>
        <w:t>(5-10</w:t>
      </w:r>
      <w:r>
        <w:rPr>
          <w:spacing w:val="-1"/>
        </w:rPr>
        <w:t xml:space="preserve"> </w:t>
      </w:r>
      <w:r>
        <w:t>предложений);</w:t>
      </w:r>
    </w:p>
    <w:p w:rsidR="00F11B8F" w:rsidRDefault="00920C79">
      <w:pPr>
        <w:pStyle w:val="a3"/>
        <w:spacing w:before="23"/>
        <w:ind w:left="826"/>
        <w:jc w:val="left"/>
      </w:pPr>
      <w:r>
        <w:t>−</w:t>
      </w:r>
      <w:r>
        <w:rPr>
          <w:spacing w:val="24"/>
        </w:rPr>
        <w:t xml:space="preserve"> </w:t>
      </w:r>
      <w:r>
        <w:t>рассматривать</w:t>
      </w:r>
      <w:r>
        <w:rPr>
          <w:spacing w:val="-4"/>
        </w:rPr>
        <w:t xml:space="preserve"> </w:t>
      </w:r>
      <w:r>
        <w:t>и</w:t>
      </w:r>
      <w:r>
        <w:rPr>
          <w:spacing w:val="-3"/>
        </w:rPr>
        <w:t xml:space="preserve"> </w:t>
      </w:r>
      <w:r>
        <w:t>описывать</w:t>
      </w:r>
      <w:r>
        <w:rPr>
          <w:spacing w:val="-3"/>
        </w:rPr>
        <w:t xml:space="preserve"> </w:t>
      </w:r>
      <w:r>
        <w:t>картину</w:t>
      </w:r>
      <w:r>
        <w:rPr>
          <w:spacing w:val="-3"/>
        </w:rPr>
        <w:t xml:space="preserve"> </w:t>
      </w:r>
      <w:r>
        <w:t>в</w:t>
      </w:r>
      <w:r>
        <w:rPr>
          <w:spacing w:val="-4"/>
        </w:rPr>
        <w:t xml:space="preserve"> </w:t>
      </w:r>
      <w:r>
        <w:t>определенной</w:t>
      </w:r>
      <w:r>
        <w:rPr>
          <w:spacing w:val="-3"/>
        </w:rPr>
        <w:t xml:space="preserve"> </w:t>
      </w:r>
      <w:r>
        <w:t>последовательности;</w:t>
      </w:r>
    </w:p>
    <w:p w:rsidR="00F11B8F" w:rsidRDefault="00920C79">
      <w:pPr>
        <w:pStyle w:val="a3"/>
        <w:spacing w:before="22"/>
        <w:ind w:left="826"/>
        <w:jc w:val="left"/>
      </w:pPr>
      <w:r>
        <w:t>−</w:t>
      </w:r>
      <w:r>
        <w:rPr>
          <w:spacing w:val="25"/>
        </w:rPr>
        <w:t xml:space="preserve"> </w:t>
      </w:r>
      <w:r>
        <w:t>формировать</w:t>
      </w:r>
      <w:r>
        <w:rPr>
          <w:spacing w:val="-3"/>
        </w:rPr>
        <w:t xml:space="preserve"> </w:t>
      </w:r>
      <w:r>
        <w:t>лексически</w:t>
      </w:r>
      <w:r>
        <w:rPr>
          <w:spacing w:val="-3"/>
        </w:rPr>
        <w:t xml:space="preserve"> </w:t>
      </w:r>
      <w:r>
        <w:t>богатую</w:t>
      </w:r>
      <w:r>
        <w:rPr>
          <w:spacing w:val="-2"/>
        </w:rPr>
        <w:t xml:space="preserve"> </w:t>
      </w:r>
      <w:r>
        <w:t>и</w:t>
      </w:r>
      <w:r>
        <w:rPr>
          <w:spacing w:val="-2"/>
        </w:rPr>
        <w:t xml:space="preserve"> </w:t>
      </w:r>
      <w:r>
        <w:t>фонетически</w:t>
      </w:r>
      <w:r>
        <w:rPr>
          <w:spacing w:val="-3"/>
        </w:rPr>
        <w:t xml:space="preserve"> </w:t>
      </w:r>
      <w:r>
        <w:t>четкую</w:t>
      </w:r>
      <w:r>
        <w:rPr>
          <w:spacing w:val="-2"/>
        </w:rPr>
        <w:t xml:space="preserve"> </w:t>
      </w:r>
      <w:r>
        <w:t>речь;</w:t>
      </w:r>
    </w:p>
    <w:p w:rsidR="00F11B8F" w:rsidRDefault="00920C79">
      <w:pPr>
        <w:pStyle w:val="a3"/>
        <w:spacing w:before="22" w:line="259" w:lineRule="auto"/>
        <w:ind w:right="863" w:firstLine="284"/>
        <w:jc w:val="left"/>
      </w:pPr>
      <w:r>
        <w:t>−</w:t>
      </w:r>
      <w:r>
        <w:rPr>
          <w:spacing w:val="25"/>
        </w:rPr>
        <w:t xml:space="preserve"> </w:t>
      </w:r>
      <w:r>
        <w:t>читать</w:t>
      </w:r>
      <w:r>
        <w:rPr>
          <w:spacing w:val="-3"/>
        </w:rPr>
        <w:t xml:space="preserve"> </w:t>
      </w:r>
      <w:r>
        <w:t>про</w:t>
      </w:r>
      <w:r>
        <w:rPr>
          <w:spacing w:val="-3"/>
        </w:rPr>
        <w:t xml:space="preserve"> </w:t>
      </w:r>
      <w:r>
        <w:t>себя</w:t>
      </w:r>
      <w:r>
        <w:rPr>
          <w:spacing w:val="-1"/>
        </w:rPr>
        <w:t xml:space="preserve"> </w:t>
      </w:r>
      <w:r>
        <w:t>и</w:t>
      </w:r>
      <w:r>
        <w:rPr>
          <w:spacing w:val="-2"/>
        </w:rPr>
        <w:t xml:space="preserve"> </w:t>
      </w:r>
      <w:r>
        <w:t>понимать</w:t>
      </w:r>
      <w:r>
        <w:rPr>
          <w:spacing w:val="-3"/>
        </w:rPr>
        <w:t xml:space="preserve"> </w:t>
      </w:r>
      <w:r>
        <w:t>основное</w:t>
      </w:r>
      <w:r>
        <w:rPr>
          <w:spacing w:val="-1"/>
        </w:rPr>
        <w:t xml:space="preserve"> </w:t>
      </w:r>
      <w:r>
        <w:t>содержание</w:t>
      </w:r>
      <w:r>
        <w:rPr>
          <w:spacing w:val="-2"/>
        </w:rPr>
        <w:t xml:space="preserve"> </w:t>
      </w:r>
      <w:r>
        <w:t>небольшого</w:t>
      </w:r>
      <w:r>
        <w:rPr>
          <w:spacing w:val="-2"/>
        </w:rPr>
        <w:t xml:space="preserve"> </w:t>
      </w:r>
      <w:r>
        <w:t>текста,</w:t>
      </w:r>
      <w:r>
        <w:rPr>
          <w:spacing w:val="-2"/>
        </w:rPr>
        <w:t xml:space="preserve"> </w:t>
      </w:r>
      <w:r>
        <w:t>построенного</w:t>
      </w:r>
      <w:r>
        <w:rPr>
          <w:spacing w:val="-57"/>
        </w:rPr>
        <w:t xml:space="preserve"> </w:t>
      </w:r>
      <w:r>
        <w:t>на</w:t>
      </w:r>
      <w:r>
        <w:rPr>
          <w:spacing w:val="-2"/>
        </w:rPr>
        <w:t xml:space="preserve"> </w:t>
      </w:r>
      <w:r>
        <w:t>знакомом языковом материале;</w:t>
      </w:r>
    </w:p>
    <w:p w:rsidR="00F11B8F" w:rsidRDefault="00920C79">
      <w:pPr>
        <w:pStyle w:val="a3"/>
        <w:ind w:left="826"/>
        <w:jc w:val="left"/>
      </w:pPr>
      <w:r>
        <w:t>−</w:t>
      </w:r>
      <w:r>
        <w:rPr>
          <w:spacing w:val="25"/>
        </w:rPr>
        <w:t xml:space="preserve"> </w:t>
      </w:r>
      <w:r>
        <w:t>находить</w:t>
      </w:r>
      <w:r>
        <w:rPr>
          <w:spacing w:val="-3"/>
        </w:rPr>
        <w:t xml:space="preserve"> </w:t>
      </w:r>
      <w:r>
        <w:t>в</w:t>
      </w:r>
      <w:r>
        <w:rPr>
          <w:spacing w:val="-2"/>
        </w:rPr>
        <w:t xml:space="preserve"> </w:t>
      </w:r>
      <w:r>
        <w:t>тексте</w:t>
      </w:r>
      <w:r>
        <w:rPr>
          <w:spacing w:val="-2"/>
        </w:rPr>
        <w:t xml:space="preserve"> </w:t>
      </w:r>
      <w:r>
        <w:t>нужную</w:t>
      </w:r>
      <w:r>
        <w:rPr>
          <w:spacing w:val="-2"/>
        </w:rPr>
        <w:t xml:space="preserve"> </w:t>
      </w:r>
      <w:r>
        <w:t>информацию;</w:t>
      </w:r>
    </w:p>
    <w:p w:rsidR="00F11B8F" w:rsidRDefault="00920C79">
      <w:pPr>
        <w:pStyle w:val="a3"/>
        <w:spacing w:before="21"/>
        <w:ind w:left="826"/>
        <w:jc w:val="left"/>
      </w:pPr>
      <w:r>
        <w:t>−</w:t>
      </w:r>
      <w:r>
        <w:rPr>
          <w:spacing w:val="26"/>
        </w:rPr>
        <w:t xml:space="preserve"> </w:t>
      </w:r>
      <w:r>
        <w:t>списывать</w:t>
      </w:r>
      <w:r>
        <w:rPr>
          <w:spacing w:val="-3"/>
        </w:rPr>
        <w:t xml:space="preserve"> </w:t>
      </w:r>
      <w:r>
        <w:t>правильно</w:t>
      </w:r>
      <w:r>
        <w:rPr>
          <w:spacing w:val="-2"/>
        </w:rPr>
        <w:t xml:space="preserve"> </w:t>
      </w:r>
      <w:r>
        <w:t>слова,</w:t>
      </w:r>
      <w:r>
        <w:rPr>
          <w:spacing w:val="-1"/>
        </w:rPr>
        <w:t xml:space="preserve"> </w:t>
      </w:r>
      <w:r>
        <w:t>предложения,</w:t>
      </w:r>
      <w:r>
        <w:rPr>
          <w:spacing w:val="-1"/>
        </w:rPr>
        <w:t xml:space="preserve"> </w:t>
      </w:r>
      <w:r>
        <w:t>текст</w:t>
      </w:r>
      <w:r>
        <w:rPr>
          <w:spacing w:val="-3"/>
        </w:rPr>
        <w:t xml:space="preserve"> </w:t>
      </w:r>
      <w:r>
        <w:t>объемом не</w:t>
      </w:r>
      <w:r>
        <w:rPr>
          <w:spacing w:val="-2"/>
        </w:rPr>
        <w:t xml:space="preserve"> </w:t>
      </w:r>
      <w:r>
        <w:t>более</w:t>
      </w:r>
      <w:r>
        <w:rPr>
          <w:spacing w:val="-2"/>
        </w:rPr>
        <w:t xml:space="preserve"> </w:t>
      </w:r>
      <w:r>
        <w:t>20</w:t>
      </w:r>
      <w:r>
        <w:rPr>
          <w:spacing w:val="-2"/>
        </w:rPr>
        <w:t xml:space="preserve"> </w:t>
      </w:r>
      <w:r>
        <w:t>слов;</w:t>
      </w:r>
    </w:p>
    <w:p w:rsidR="00F11B8F" w:rsidRDefault="00920C79">
      <w:pPr>
        <w:pStyle w:val="a3"/>
        <w:spacing w:before="22" w:line="259" w:lineRule="auto"/>
        <w:ind w:firstLine="284"/>
        <w:jc w:val="left"/>
      </w:pPr>
      <w:r>
        <w:t>−</w:t>
      </w:r>
      <w:r>
        <w:rPr>
          <w:spacing w:val="25"/>
        </w:rPr>
        <w:t xml:space="preserve"> </w:t>
      </w:r>
      <w:r>
        <w:t>писать</w:t>
      </w:r>
      <w:r>
        <w:rPr>
          <w:spacing w:val="-3"/>
        </w:rPr>
        <w:t xml:space="preserve"> </w:t>
      </w:r>
      <w:r>
        <w:t>под</w:t>
      </w:r>
      <w:r>
        <w:rPr>
          <w:spacing w:val="-2"/>
        </w:rPr>
        <w:t xml:space="preserve"> </w:t>
      </w:r>
      <w:r>
        <w:t>диктовку</w:t>
      </w:r>
      <w:r>
        <w:rPr>
          <w:spacing w:val="-1"/>
        </w:rPr>
        <w:t xml:space="preserve"> </w:t>
      </w:r>
      <w:r>
        <w:t>текст</w:t>
      </w:r>
      <w:r>
        <w:rPr>
          <w:spacing w:val="-3"/>
        </w:rPr>
        <w:t xml:space="preserve"> </w:t>
      </w:r>
      <w:r>
        <w:t>объемом</w:t>
      </w:r>
      <w:r>
        <w:rPr>
          <w:spacing w:val="-1"/>
        </w:rPr>
        <w:t xml:space="preserve"> </w:t>
      </w:r>
      <w:r>
        <w:t>не</w:t>
      </w:r>
      <w:r>
        <w:rPr>
          <w:spacing w:val="-2"/>
        </w:rPr>
        <w:t xml:space="preserve"> </w:t>
      </w:r>
      <w:r>
        <w:t>более</w:t>
      </w:r>
      <w:r>
        <w:rPr>
          <w:spacing w:val="-2"/>
        </w:rPr>
        <w:t xml:space="preserve"> </w:t>
      </w:r>
      <w:r>
        <w:t>20</w:t>
      </w:r>
      <w:r>
        <w:rPr>
          <w:spacing w:val="-2"/>
        </w:rPr>
        <w:t xml:space="preserve"> </w:t>
      </w:r>
      <w:r>
        <w:t>слов</w:t>
      </w:r>
      <w:r>
        <w:rPr>
          <w:spacing w:val="-1"/>
        </w:rPr>
        <w:t xml:space="preserve"> </w:t>
      </w:r>
      <w:r>
        <w:t>с</w:t>
      </w:r>
      <w:r>
        <w:rPr>
          <w:spacing w:val="-2"/>
        </w:rPr>
        <w:t xml:space="preserve"> </w:t>
      </w:r>
      <w:r>
        <w:t>учетом</w:t>
      </w:r>
      <w:r>
        <w:rPr>
          <w:spacing w:val="-1"/>
        </w:rPr>
        <w:t xml:space="preserve"> </w:t>
      </w:r>
      <w:r>
        <w:t>изученных</w:t>
      </w:r>
      <w:r>
        <w:rPr>
          <w:spacing w:val="-3"/>
        </w:rPr>
        <w:t xml:space="preserve"> </w:t>
      </w:r>
      <w:r>
        <w:t>правил</w:t>
      </w:r>
      <w:r>
        <w:rPr>
          <w:spacing w:val="-57"/>
        </w:rPr>
        <w:t xml:space="preserve"> </w:t>
      </w:r>
      <w:r>
        <w:t>правописания;</w:t>
      </w:r>
    </w:p>
    <w:p w:rsidR="00F11B8F" w:rsidRDefault="00920C79">
      <w:pPr>
        <w:pStyle w:val="a3"/>
        <w:ind w:left="826"/>
        <w:jc w:val="left"/>
      </w:pPr>
      <w:r>
        <w:t>−</w:t>
      </w:r>
      <w:r>
        <w:rPr>
          <w:spacing w:val="24"/>
        </w:rPr>
        <w:t xml:space="preserve"> </w:t>
      </w:r>
      <w:r>
        <w:t>составлять</w:t>
      </w:r>
      <w:r>
        <w:rPr>
          <w:spacing w:val="-1"/>
        </w:rPr>
        <w:t xml:space="preserve"> </w:t>
      </w:r>
      <w:r>
        <w:t>текст</w:t>
      </w:r>
      <w:r>
        <w:rPr>
          <w:spacing w:val="-3"/>
        </w:rPr>
        <w:t xml:space="preserve"> </w:t>
      </w:r>
      <w:r>
        <w:t>из</w:t>
      </w:r>
      <w:r>
        <w:rPr>
          <w:spacing w:val="-2"/>
        </w:rPr>
        <w:t xml:space="preserve"> </w:t>
      </w:r>
      <w:r>
        <w:t>разрозненных</w:t>
      </w:r>
      <w:r>
        <w:rPr>
          <w:spacing w:val="-4"/>
        </w:rPr>
        <w:t xml:space="preserve"> </w:t>
      </w:r>
      <w:r>
        <w:t>предложений,</w:t>
      </w:r>
      <w:r>
        <w:rPr>
          <w:spacing w:val="-3"/>
        </w:rPr>
        <w:t xml:space="preserve"> </w:t>
      </w:r>
      <w:r>
        <w:t>частей</w:t>
      </w:r>
      <w:r>
        <w:rPr>
          <w:spacing w:val="-3"/>
        </w:rPr>
        <w:t xml:space="preserve"> </w:t>
      </w:r>
      <w:r>
        <w:t>текста;</w:t>
      </w:r>
    </w:p>
    <w:p w:rsidR="00F11B8F" w:rsidRDefault="00920C79">
      <w:pPr>
        <w:pStyle w:val="a3"/>
        <w:spacing w:before="20" w:line="259" w:lineRule="auto"/>
        <w:ind w:firstLine="284"/>
        <w:jc w:val="left"/>
      </w:pPr>
      <w:r>
        <w:t>−</w:t>
      </w:r>
      <w:r>
        <w:rPr>
          <w:spacing w:val="25"/>
        </w:rPr>
        <w:t xml:space="preserve"> </w:t>
      </w:r>
      <w:r>
        <w:t>использовать</w:t>
      </w:r>
      <w:r>
        <w:rPr>
          <w:spacing w:val="-3"/>
        </w:rPr>
        <w:t xml:space="preserve"> </w:t>
      </w:r>
      <w:r>
        <w:t>алфавит</w:t>
      </w:r>
      <w:r>
        <w:rPr>
          <w:spacing w:val="-4"/>
        </w:rPr>
        <w:t xml:space="preserve"> </w:t>
      </w:r>
      <w:r>
        <w:t>для</w:t>
      </w:r>
      <w:r>
        <w:rPr>
          <w:spacing w:val="-1"/>
        </w:rPr>
        <w:t xml:space="preserve"> </w:t>
      </w:r>
      <w:r>
        <w:t>упорядочения</w:t>
      </w:r>
      <w:r>
        <w:rPr>
          <w:spacing w:val="-2"/>
        </w:rPr>
        <w:t xml:space="preserve"> </w:t>
      </w:r>
      <w:r>
        <w:t>списка</w:t>
      </w:r>
      <w:r>
        <w:rPr>
          <w:spacing w:val="-2"/>
        </w:rPr>
        <w:t xml:space="preserve"> </w:t>
      </w:r>
      <w:r>
        <w:t>слов</w:t>
      </w:r>
      <w:r>
        <w:rPr>
          <w:spacing w:val="-1"/>
        </w:rPr>
        <w:t xml:space="preserve"> </w:t>
      </w:r>
      <w:r>
        <w:t>и</w:t>
      </w:r>
      <w:r>
        <w:rPr>
          <w:spacing w:val="-3"/>
        </w:rPr>
        <w:t xml:space="preserve"> </w:t>
      </w:r>
      <w:r>
        <w:t>при</w:t>
      </w:r>
      <w:r>
        <w:rPr>
          <w:spacing w:val="-1"/>
        </w:rPr>
        <w:t xml:space="preserve"> </w:t>
      </w:r>
      <w:r>
        <w:t>работе</w:t>
      </w:r>
      <w:r>
        <w:rPr>
          <w:spacing w:val="-1"/>
        </w:rPr>
        <w:t xml:space="preserve"> </w:t>
      </w:r>
      <w:r>
        <w:t>со</w:t>
      </w:r>
      <w:r>
        <w:rPr>
          <w:spacing w:val="-1"/>
        </w:rPr>
        <w:t xml:space="preserve"> </w:t>
      </w:r>
      <w:r>
        <w:t>словарями</w:t>
      </w:r>
      <w:r>
        <w:rPr>
          <w:spacing w:val="-3"/>
        </w:rPr>
        <w:t xml:space="preserve"> </w:t>
      </w:r>
      <w:r>
        <w:t>и</w:t>
      </w:r>
      <w:r>
        <w:rPr>
          <w:spacing w:val="-57"/>
        </w:rPr>
        <w:t xml:space="preserve"> </w:t>
      </w:r>
      <w:r>
        <w:t>справочниками;</w:t>
      </w:r>
    </w:p>
    <w:p w:rsidR="00F11B8F" w:rsidRDefault="00920C79">
      <w:pPr>
        <w:pStyle w:val="a3"/>
        <w:spacing w:line="259" w:lineRule="auto"/>
        <w:ind w:right="714" w:firstLine="284"/>
        <w:jc w:val="left"/>
      </w:pPr>
      <w:r>
        <w:t>−</w:t>
      </w:r>
      <w:r>
        <w:rPr>
          <w:spacing w:val="25"/>
        </w:rPr>
        <w:t xml:space="preserve"> </w:t>
      </w:r>
      <w:r>
        <w:t>находить</w:t>
      </w:r>
      <w:r>
        <w:rPr>
          <w:spacing w:val="-3"/>
        </w:rPr>
        <w:t xml:space="preserve"> </w:t>
      </w:r>
      <w:r>
        <w:t>и</w:t>
      </w:r>
      <w:r>
        <w:rPr>
          <w:spacing w:val="-3"/>
        </w:rPr>
        <w:t xml:space="preserve"> </w:t>
      </w:r>
      <w:r>
        <w:t>исправлять</w:t>
      </w:r>
      <w:r>
        <w:rPr>
          <w:spacing w:val="-2"/>
        </w:rPr>
        <w:t xml:space="preserve"> </w:t>
      </w:r>
      <w:r>
        <w:t>орфографические</w:t>
      </w:r>
      <w:r>
        <w:rPr>
          <w:spacing w:val="-3"/>
        </w:rPr>
        <w:t xml:space="preserve"> </w:t>
      </w:r>
      <w:r>
        <w:t>и</w:t>
      </w:r>
      <w:r>
        <w:rPr>
          <w:spacing w:val="-2"/>
        </w:rPr>
        <w:t xml:space="preserve"> </w:t>
      </w:r>
      <w:r>
        <w:t>пунктуационные</w:t>
      </w:r>
      <w:r>
        <w:rPr>
          <w:spacing w:val="-2"/>
        </w:rPr>
        <w:t xml:space="preserve"> </w:t>
      </w:r>
      <w:r>
        <w:t>ошибки</w:t>
      </w:r>
      <w:r>
        <w:rPr>
          <w:spacing w:val="-2"/>
        </w:rPr>
        <w:t xml:space="preserve"> </w:t>
      </w:r>
      <w:r>
        <w:t>на</w:t>
      </w:r>
      <w:r>
        <w:rPr>
          <w:spacing w:val="-2"/>
        </w:rPr>
        <w:t xml:space="preserve"> </w:t>
      </w:r>
      <w:r>
        <w:t>изученные</w:t>
      </w:r>
      <w:r>
        <w:rPr>
          <w:spacing w:val="-57"/>
        </w:rPr>
        <w:t xml:space="preserve"> </w:t>
      </w:r>
      <w:r>
        <w:t>правила;</w:t>
      </w:r>
    </w:p>
    <w:p w:rsidR="00F11B8F" w:rsidRDefault="00920C79">
      <w:pPr>
        <w:pStyle w:val="a3"/>
        <w:ind w:left="826"/>
        <w:jc w:val="left"/>
      </w:pPr>
      <w:r>
        <w:t>−</w:t>
      </w:r>
      <w:r>
        <w:rPr>
          <w:spacing w:val="25"/>
        </w:rPr>
        <w:t xml:space="preserve"> </w:t>
      </w:r>
      <w:r>
        <w:t>знать</w:t>
      </w:r>
      <w:r>
        <w:rPr>
          <w:spacing w:val="-3"/>
        </w:rPr>
        <w:t xml:space="preserve"> </w:t>
      </w:r>
      <w:r>
        <w:t>способы</w:t>
      </w:r>
      <w:r>
        <w:rPr>
          <w:spacing w:val="-2"/>
        </w:rPr>
        <w:t xml:space="preserve"> </w:t>
      </w:r>
      <w:r>
        <w:t>словообразования</w:t>
      </w:r>
      <w:r>
        <w:rPr>
          <w:spacing w:val="-2"/>
        </w:rPr>
        <w:t xml:space="preserve"> </w:t>
      </w:r>
      <w:r>
        <w:t>в</w:t>
      </w:r>
      <w:r>
        <w:rPr>
          <w:spacing w:val="-2"/>
        </w:rPr>
        <w:t xml:space="preserve"> </w:t>
      </w:r>
      <w:r>
        <w:t>татарском</w:t>
      </w:r>
      <w:r>
        <w:rPr>
          <w:spacing w:val="-1"/>
        </w:rPr>
        <w:t xml:space="preserve"> </w:t>
      </w:r>
      <w:r>
        <w:t>языке;</w:t>
      </w:r>
    </w:p>
    <w:p w:rsidR="00F11B8F" w:rsidRDefault="00920C79">
      <w:pPr>
        <w:pStyle w:val="a3"/>
        <w:spacing w:before="22"/>
        <w:ind w:left="826"/>
        <w:jc w:val="left"/>
      </w:pPr>
      <w:r>
        <w:t>−</w:t>
      </w:r>
      <w:r>
        <w:rPr>
          <w:spacing w:val="25"/>
        </w:rPr>
        <w:t xml:space="preserve"> </w:t>
      </w:r>
      <w:r>
        <w:t>правильно</w:t>
      </w:r>
      <w:r>
        <w:rPr>
          <w:spacing w:val="-3"/>
        </w:rPr>
        <w:t xml:space="preserve"> </w:t>
      </w:r>
      <w:r>
        <w:t>определять</w:t>
      </w:r>
      <w:r>
        <w:rPr>
          <w:spacing w:val="-3"/>
        </w:rPr>
        <w:t xml:space="preserve"> </w:t>
      </w:r>
      <w:r>
        <w:t>сложные</w:t>
      </w:r>
      <w:r>
        <w:rPr>
          <w:spacing w:val="-2"/>
        </w:rPr>
        <w:t xml:space="preserve"> </w:t>
      </w:r>
      <w:r>
        <w:t>слова;</w:t>
      </w:r>
    </w:p>
    <w:p w:rsidR="00F11B8F" w:rsidRDefault="00920C79">
      <w:pPr>
        <w:pStyle w:val="a3"/>
        <w:spacing w:before="23"/>
        <w:ind w:left="826"/>
        <w:jc w:val="left"/>
      </w:pPr>
      <w:r>
        <w:t>−</w:t>
      </w:r>
      <w:r>
        <w:rPr>
          <w:spacing w:val="24"/>
        </w:rPr>
        <w:t xml:space="preserve"> </w:t>
      </w:r>
      <w:r>
        <w:t>понимать</w:t>
      </w:r>
      <w:r>
        <w:rPr>
          <w:spacing w:val="-3"/>
        </w:rPr>
        <w:t xml:space="preserve"> </w:t>
      </w:r>
      <w:r>
        <w:t>особенности</w:t>
      </w:r>
      <w:r>
        <w:rPr>
          <w:spacing w:val="-3"/>
        </w:rPr>
        <w:t xml:space="preserve"> </w:t>
      </w:r>
      <w:r>
        <w:t>слова</w:t>
      </w:r>
      <w:r>
        <w:rPr>
          <w:spacing w:val="-2"/>
        </w:rPr>
        <w:t xml:space="preserve"> </w:t>
      </w:r>
      <w:r>
        <w:t>как</w:t>
      </w:r>
      <w:r>
        <w:rPr>
          <w:spacing w:val="-4"/>
        </w:rPr>
        <w:t xml:space="preserve"> </w:t>
      </w:r>
      <w:r>
        <w:t>единицы</w:t>
      </w:r>
      <w:r>
        <w:rPr>
          <w:spacing w:val="-3"/>
        </w:rPr>
        <w:t xml:space="preserve"> </w:t>
      </w:r>
      <w:r>
        <w:t>лексического</w:t>
      </w:r>
      <w:r>
        <w:rPr>
          <w:spacing w:val="-2"/>
        </w:rPr>
        <w:t xml:space="preserve"> </w:t>
      </w:r>
      <w:r>
        <w:t>уровня</w:t>
      </w:r>
      <w:r>
        <w:rPr>
          <w:spacing w:val="-2"/>
        </w:rPr>
        <w:t xml:space="preserve"> </w:t>
      </w:r>
      <w:r>
        <w:t>языка;</w:t>
      </w:r>
    </w:p>
    <w:p w:rsidR="00F11B8F" w:rsidRDefault="00920C79">
      <w:pPr>
        <w:pStyle w:val="a3"/>
        <w:spacing w:before="22"/>
        <w:ind w:left="826"/>
        <w:jc w:val="left"/>
      </w:pPr>
      <w:r>
        <w:t>−</w:t>
      </w:r>
      <w:r>
        <w:rPr>
          <w:spacing w:val="24"/>
        </w:rPr>
        <w:t xml:space="preserve"> </w:t>
      </w:r>
      <w:r>
        <w:t>уметь</w:t>
      </w:r>
      <w:r>
        <w:rPr>
          <w:spacing w:val="-3"/>
        </w:rPr>
        <w:t xml:space="preserve"> </w:t>
      </w:r>
      <w:r>
        <w:t>различать</w:t>
      </w:r>
      <w:r>
        <w:rPr>
          <w:spacing w:val="-3"/>
        </w:rPr>
        <w:t xml:space="preserve"> </w:t>
      </w:r>
      <w:r>
        <w:t>однозначные</w:t>
      </w:r>
      <w:r>
        <w:rPr>
          <w:spacing w:val="-3"/>
        </w:rPr>
        <w:t xml:space="preserve"> </w:t>
      </w:r>
      <w:r>
        <w:t>и</w:t>
      </w:r>
      <w:r>
        <w:rPr>
          <w:spacing w:val="-3"/>
        </w:rPr>
        <w:t xml:space="preserve"> </w:t>
      </w:r>
      <w:r>
        <w:t>многозначные</w:t>
      </w:r>
      <w:r>
        <w:rPr>
          <w:spacing w:val="-1"/>
        </w:rPr>
        <w:t xml:space="preserve"> </w:t>
      </w:r>
      <w:r>
        <w:t>слова;</w:t>
      </w:r>
    </w:p>
    <w:p w:rsidR="00F11B8F" w:rsidRDefault="00920C79">
      <w:pPr>
        <w:pStyle w:val="a3"/>
        <w:spacing w:before="22"/>
        <w:ind w:left="826"/>
        <w:jc w:val="left"/>
      </w:pPr>
      <w:r>
        <w:t>−</w:t>
      </w:r>
      <w:r>
        <w:rPr>
          <w:spacing w:val="25"/>
        </w:rPr>
        <w:t xml:space="preserve"> </w:t>
      </w:r>
      <w:r>
        <w:t>наблюдать</w:t>
      </w:r>
      <w:r>
        <w:rPr>
          <w:spacing w:val="-3"/>
        </w:rPr>
        <w:t xml:space="preserve"> </w:t>
      </w:r>
      <w:r>
        <w:t>за</w:t>
      </w:r>
      <w:r>
        <w:rPr>
          <w:spacing w:val="-2"/>
        </w:rPr>
        <w:t xml:space="preserve"> </w:t>
      </w:r>
      <w:r>
        <w:t>употреблением</w:t>
      </w:r>
      <w:r>
        <w:rPr>
          <w:spacing w:val="-2"/>
        </w:rPr>
        <w:t xml:space="preserve"> </w:t>
      </w:r>
      <w:r>
        <w:t>синонимов,</w:t>
      </w:r>
      <w:r>
        <w:rPr>
          <w:spacing w:val="-1"/>
        </w:rPr>
        <w:t xml:space="preserve"> </w:t>
      </w:r>
      <w:r>
        <w:t>антонимов</w:t>
      </w:r>
      <w:r>
        <w:rPr>
          <w:spacing w:val="-2"/>
        </w:rPr>
        <w:t xml:space="preserve"> </w:t>
      </w:r>
      <w:r>
        <w:t>и</w:t>
      </w:r>
      <w:r>
        <w:rPr>
          <w:spacing w:val="-2"/>
        </w:rPr>
        <w:t xml:space="preserve"> </w:t>
      </w:r>
      <w:r>
        <w:t>омонимов</w:t>
      </w:r>
      <w:r>
        <w:rPr>
          <w:spacing w:val="-2"/>
        </w:rPr>
        <w:t xml:space="preserve"> </w:t>
      </w:r>
      <w:r>
        <w:t>в</w:t>
      </w:r>
      <w:r>
        <w:rPr>
          <w:spacing w:val="-1"/>
        </w:rPr>
        <w:t xml:space="preserve"> </w:t>
      </w:r>
      <w:r>
        <w:t>речи;</w:t>
      </w:r>
    </w:p>
    <w:p w:rsidR="00F11B8F" w:rsidRDefault="00920C79">
      <w:pPr>
        <w:pStyle w:val="a3"/>
        <w:spacing w:before="22"/>
        <w:ind w:left="826"/>
        <w:jc w:val="left"/>
      </w:pPr>
      <w:r>
        <w:t>−</w:t>
      </w:r>
      <w:r>
        <w:rPr>
          <w:spacing w:val="23"/>
        </w:rPr>
        <w:t xml:space="preserve"> </w:t>
      </w:r>
      <w:r>
        <w:t>подбирать</w:t>
      </w:r>
      <w:r>
        <w:rPr>
          <w:spacing w:val="-4"/>
        </w:rPr>
        <w:t xml:space="preserve"> </w:t>
      </w:r>
      <w:r>
        <w:t>синонимы</w:t>
      </w:r>
      <w:r>
        <w:rPr>
          <w:spacing w:val="-2"/>
        </w:rPr>
        <w:t xml:space="preserve"> </w:t>
      </w:r>
      <w:r>
        <w:t>и</w:t>
      </w:r>
      <w:r>
        <w:rPr>
          <w:spacing w:val="-3"/>
        </w:rPr>
        <w:t xml:space="preserve"> </w:t>
      </w:r>
      <w:r>
        <w:t>антонимы</w:t>
      </w:r>
      <w:r>
        <w:rPr>
          <w:spacing w:val="-2"/>
        </w:rPr>
        <w:t xml:space="preserve"> </w:t>
      </w:r>
      <w:r>
        <w:t>к</w:t>
      </w:r>
      <w:r>
        <w:rPr>
          <w:spacing w:val="-2"/>
        </w:rPr>
        <w:t xml:space="preserve"> </w:t>
      </w:r>
      <w:r>
        <w:t>словам</w:t>
      </w:r>
      <w:r>
        <w:rPr>
          <w:spacing w:val="-3"/>
        </w:rPr>
        <w:t xml:space="preserve"> </w:t>
      </w:r>
      <w:r>
        <w:t>разных</w:t>
      </w:r>
      <w:r>
        <w:rPr>
          <w:spacing w:val="-3"/>
        </w:rPr>
        <w:t xml:space="preserve"> </w:t>
      </w:r>
      <w:r>
        <w:t>частей</w:t>
      </w:r>
      <w:r>
        <w:rPr>
          <w:spacing w:val="-2"/>
        </w:rPr>
        <w:t xml:space="preserve"> </w:t>
      </w:r>
      <w:r>
        <w:t>речи;</w:t>
      </w:r>
    </w:p>
    <w:p w:rsidR="00F11B8F" w:rsidRDefault="00920C79">
      <w:pPr>
        <w:pStyle w:val="a3"/>
        <w:spacing w:before="22"/>
        <w:ind w:left="826"/>
        <w:jc w:val="left"/>
      </w:pPr>
      <w:r>
        <w:t>−</w:t>
      </w:r>
      <w:r>
        <w:rPr>
          <w:spacing w:val="24"/>
        </w:rPr>
        <w:t xml:space="preserve"> </w:t>
      </w:r>
      <w:r>
        <w:t>определять</w:t>
      </w:r>
      <w:r>
        <w:rPr>
          <w:spacing w:val="-4"/>
        </w:rPr>
        <w:t xml:space="preserve"> </w:t>
      </w:r>
      <w:r>
        <w:t>слова,</w:t>
      </w:r>
      <w:r>
        <w:rPr>
          <w:spacing w:val="-2"/>
        </w:rPr>
        <w:t xml:space="preserve"> </w:t>
      </w:r>
      <w:r>
        <w:t>употребленные</w:t>
      </w:r>
      <w:r>
        <w:rPr>
          <w:spacing w:val="-3"/>
        </w:rPr>
        <w:t xml:space="preserve"> </w:t>
      </w:r>
      <w:r>
        <w:t>в</w:t>
      </w:r>
      <w:r>
        <w:rPr>
          <w:spacing w:val="-3"/>
        </w:rPr>
        <w:t xml:space="preserve"> </w:t>
      </w:r>
      <w:r>
        <w:t>прямом</w:t>
      </w:r>
      <w:r>
        <w:rPr>
          <w:spacing w:val="-2"/>
        </w:rPr>
        <w:t xml:space="preserve"> </w:t>
      </w:r>
      <w:r>
        <w:t>и</w:t>
      </w:r>
      <w:r>
        <w:rPr>
          <w:spacing w:val="-3"/>
        </w:rPr>
        <w:t xml:space="preserve"> </w:t>
      </w:r>
      <w:r>
        <w:t>переносном</w:t>
      </w:r>
      <w:r>
        <w:rPr>
          <w:spacing w:val="-3"/>
        </w:rPr>
        <w:t xml:space="preserve"> </w:t>
      </w:r>
      <w:r>
        <w:t>значении;</w:t>
      </w:r>
    </w:p>
    <w:p w:rsidR="00F11B8F" w:rsidRDefault="00920C79">
      <w:pPr>
        <w:pStyle w:val="a3"/>
        <w:spacing w:before="22"/>
        <w:ind w:left="826"/>
        <w:jc w:val="left"/>
      </w:pPr>
      <w:r>
        <w:t>−</w:t>
      </w:r>
      <w:r>
        <w:rPr>
          <w:spacing w:val="27"/>
        </w:rPr>
        <w:t xml:space="preserve"> </w:t>
      </w:r>
      <w:r>
        <w:t>выделять</w:t>
      </w:r>
      <w:r>
        <w:rPr>
          <w:spacing w:val="-2"/>
        </w:rPr>
        <w:t xml:space="preserve"> </w:t>
      </w:r>
      <w:r>
        <w:t>корень</w:t>
      </w:r>
      <w:r>
        <w:rPr>
          <w:spacing w:val="-2"/>
        </w:rPr>
        <w:t xml:space="preserve"> </w:t>
      </w:r>
      <w:r>
        <w:t>слова</w:t>
      </w:r>
      <w:r>
        <w:rPr>
          <w:spacing w:val="-1"/>
        </w:rPr>
        <w:t xml:space="preserve"> </w:t>
      </w:r>
      <w:r>
        <w:t>(простые</w:t>
      </w:r>
      <w:r>
        <w:rPr>
          <w:spacing w:val="-1"/>
        </w:rPr>
        <w:t xml:space="preserve"> </w:t>
      </w:r>
      <w:r>
        <w:t>случаи);</w:t>
      </w:r>
    </w:p>
    <w:p w:rsidR="00F11B8F" w:rsidRDefault="00920C79">
      <w:pPr>
        <w:pStyle w:val="a3"/>
        <w:spacing w:before="20"/>
        <w:ind w:left="826"/>
        <w:jc w:val="left"/>
      </w:pPr>
      <w:r>
        <w:t>−</w:t>
      </w:r>
      <w:r>
        <w:rPr>
          <w:spacing w:val="27"/>
        </w:rPr>
        <w:t xml:space="preserve"> </w:t>
      </w:r>
      <w:r>
        <w:t>различать</w:t>
      </w:r>
      <w:r>
        <w:rPr>
          <w:spacing w:val="-2"/>
        </w:rPr>
        <w:t xml:space="preserve"> </w:t>
      </w:r>
      <w:r>
        <w:t>однокоренные</w:t>
      </w:r>
      <w:r>
        <w:rPr>
          <w:spacing w:val="-1"/>
        </w:rPr>
        <w:t xml:space="preserve"> </w:t>
      </w:r>
      <w:r>
        <w:t>слова и</w:t>
      </w:r>
      <w:r>
        <w:rPr>
          <w:spacing w:val="-2"/>
        </w:rPr>
        <w:t xml:space="preserve"> </w:t>
      </w:r>
      <w:r>
        <w:t>формы</w:t>
      </w:r>
      <w:r>
        <w:rPr>
          <w:spacing w:val="-1"/>
        </w:rPr>
        <w:t xml:space="preserve"> </w:t>
      </w:r>
      <w:r>
        <w:t>одного и</w:t>
      </w:r>
      <w:r>
        <w:rPr>
          <w:spacing w:val="-2"/>
        </w:rPr>
        <w:t xml:space="preserve"> </w:t>
      </w:r>
      <w:r>
        <w:t>того же</w:t>
      </w:r>
      <w:r>
        <w:rPr>
          <w:spacing w:val="-1"/>
        </w:rPr>
        <w:t xml:space="preserve"> </w:t>
      </w:r>
      <w:r>
        <w:t>слова;</w:t>
      </w:r>
    </w:p>
    <w:p w:rsidR="00F11B8F" w:rsidRDefault="00920C79">
      <w:pPr>
        <w:pStyle w:val="a3"/>
        <w:spacing w:before="22"/>
        <w:ind w:left="826"/>
        <w:jc w:val="left"/>
      </w:pPr>
      <w:r>
        <w:t>−</w:t>
      </w:r>
      <w:r>
        <w:rPr>
          <w:spacing w:val="27"/>
        </w:rPr>
        <w:t xml:space="preserve"> </w:t>
      </w:r>
      <w:r>
        <w:t>характеризовать</w:t>
      </w:r>
      <w:r>
        <w:rPr>
          <w:spacing w:val="-2"/>
        </w:rPr>
        <w:t xml:space="preserve"> </w:t>
      </w:r>
      <w:r>
        <w:t>морфемный</w:t>
      </w:r>
      <w:r>
        <w:rPr>
          <w:spacing w:val="-1"/>
        </w:rPr>
        <w:t xml:space="preserve"> </w:t>
      </w:r>
      <w:r>
        <w:t>состав</w:t>
      </w:r>
      <w:r>
        <w:rPr>
          <w:spacing w:val="-1"/>
        </w:rPr>
        <w:t xml:space="preserve"> </w:t>
      </w:r>
      <w:r>
        <w:t>слова;</w:t>
      </w:r>
    </w:p>
    <w:p w:rsidR="00F11B8F" w:rsidRDefault="00920C79">
      <w:pPr>
        <w:pStyle w:val="a3"/>
        <w:spacing w:before="22" w:line="259" w:lineRule="auto"/>
        <w:ind w:firstLine="284"/>
        <w:jc w:val="left"/>
      </w:pPr>
      <w:r>
        <w:t>−</w:t>
      </w:r>
      <w:r>
        <w:rPr>
          <w:spacing w:val="21"/>
        </w:rPr>
        <w:t xml:space="preserve"> </w:t>
      </w:r>
      <w:r>
        <w:t>распознавать</w:t>
      </w:r>
      <w:r>
        <w:rPr>
          <w:spacing w:val="-5"/>
        </w:rPr>
        <w:t xml:space="preserve"> </w:t>
      </w:r>
      <w:r>
        <w:t>имена</w:t>
      </w:r>
      <w:r>
        <w:rPr>
          <w:spacing w:val="-2"/>
        </w:rPr>
        <w:t xml:space="preserve"> </w:t>
      </w:r>
      <w:r>
        <w:t>существительные,</w:t>
      </w:r>
      <w:r>
        <w:rPr>
          <w:spacing w:val="-2"/>
        </w:rPr>
        <w:t xml:space="preserve"> </w:t>
      </w:r>
      <w:r>
        <w:t>прилагательные,</w:t>
      </w:r>
      <w:r>
        <w:rPr>
          <w:spacing w:val="-3"/>
        </w:rPr>
        <w:t xml:space="preserve"> </w:t>
      </w:r>
      <w:r>
        <w:t>глаголы,</w:t>
      </w:r>
      <w:r>
        <w:rPr>
          <w:spacing w:val="-3"/>
        </w:rPr>
        <w:t xml:space="preserve"> </w:t>
      </w:r>
      <w:r>
        <w:t>определять</w:t>
      </w:r>
      <w:r>
        <w:rPr>
          <w:spacing w:val="-1"/>
        </w:rPr>
        <w:t xml:space="preserve"> </w:t>
      </w:r>
      <w:r>
        <w:t>их</w:t>
      </w:r>
      <w:r>
        <w:rPr>
          <w:spacing w:val="-57"/>
        </w:rPr>
        <w:t xml:space="preserve"> </w:t>
      </w:r>
      <w:r>
        <w:t>грамматические</w:t>
      </w:r>
      <w:r>
        <w:rPr>
          <w:spacing w:val="-2"/>
        </w:rPr>
        <w:t xml:space="preserve"> </w:t>
      </w:r>
      <w:r>
        <w:t>признаки;</w:t>
      </w:r>
    </w:p>
    <w:p w:rsidR="00F11B8F" w:rsidRDefault="00920C79">
      <w:pPr>
        <w:pStyle w:val="a3"/>
        <w:ind w:left="826"/>
        <w:jc w:val="left"/>
      </w:pPr>
      <w:r>
        <w:t>−</w:t>
      </w:r>
      <w:r>
        <w:rPr>
          <w:spacing w:val="25"/>
        </w:rPr>
        <w:t xml:space="preserve"> </w:t>
      </w:r>
      <w:r>
        <w:t>изменять</w:t>
      </w:r>
      <w:r>
        <w:rPr>
          <w:spacing w:val="-3"/>
        </w:rPr>
        <w:t xml:space="preserve"> </w:t>
      </w:r>
      <w:r>
        <w:t>имена</w:t>
      </w:r>
      <w:r>
        <w:rPr>
          <w:spacing w:val="-2"/>
        </w:rPr>
        <w:t xml:space="preserve"> </w:t>
      </w:r>
      <w:r>
        <w:t>существительные</w:t>
      </w:r>
      <w:r>
        <w:rPr>
          <w:spacing w:val="-2"/>
        </w:rPr>
        <w:t xml:space="preserve"> </w:t>
      </w:r>
      <w:r>
        <w:t>по числам,</w:t>
      </w:r>
      <w:r>
        <w:rPr>
          <w:spacing w:val="-2"/>
        </w:rPr>
        <w:t xml:space="preserve"> </w:t>
      </w:r>
      <w:r>
        <w:t>падежам;</w:t>
      </w:r>
    </w:p>
    <w:p w:rsidR="00F11B8F" w:rsidRDefault="00920C79">
      <w:pPr>
        <w:pStyle w:val="a3"/>
        <w:spacing w:before="22"/>
        <w:ind w:left="826"/>
        <w:jc w:val="left"/>
      </w:pPr>
      <w:r>
        <w:t>−</w:t>
      </w:r>
      <w:r>
        <w:rPr>
          <w:spacing w:val="25"/>
        </w:rPr>
        <w:t xml:space="preserve"> </w:t>
      </w:r>
      <w:r>
        <w:t>определять</w:t>
      </w:r>
      <w:r>
        <w:rPr>
          <w:spacing w:val="-3"/>
        </w:rPr>
        <w:t xml:space="preserve"> </w:t>
      </w:r>
      <w:r>
        <w:t>падеж, в</w:t>
      </w:r>
      <w:r>
        <w:rPr>
          <w:spacing w:val="-1"/>
        </w:rPr>
        <w:t xml:space="preserve"> </w:t>
      </w:r>
      <w:r>
        <w:t>котором</w:t>
      </w:r>
      <w:r>
        <w:rPr>
          <w:spacing w:val="-2"/>
        </w:rPr>
        <w:t xml:space="preserve"> </w:t>
      </w:r>
      <w:r>
        <w:t>употреблено</w:t>
      </w:r>
      <w:r>
        <w:rPr>
          <w:spacing w:val="-1"/>
        </w:rPr>
        <w:t xml:space="preserve"> </w:t>
      </w:r>
      <w:r>
        <w:t>имя</w:t>
      </w:r>
      <w:r>
        <w:rPr>
          <w:spacing w:val="-2"/>
        </w:rPr>
        <w:t xml:space="preserve"> </w:t>
      </w:r>
      <w:r>
        <w:t>существительное;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left="826"/>
        <w:jc w:val="left"/>
      </w:pPr>
      <w:r>
        <w:lastRenderedPageBreak/>
        <w:t>−</w:t>
      </w:r>
      <w:r>
        <w:rPr>
          <w:spacing w:val="25"/>
        </w:rPr>
        <w:t xml:space="preserve"> </w:t>
      </w:r>
      <w:r>
        <w:t>распознавать</w:t>
      </w:r>
      <w:r>
        <w:rPr>
          <w:spacing w:val="-3"/>
        </w:rPr>
        <w:t xml:space="preserve"> </w:t>
      </w:r>
      <w:r>
        <w:t>сложные</w:t>
      </w:r>
      <w:r>
        <w:rPr>
          <w:spacing w:val="-2"/>
        </w:rPr>
        <w:t xml:space="preserve"> </w:t>
      </w:r>
      <w:r>
        <w:t>имена</w:t>
      </w:r>
      <w:r>
        <w:rPr>
          <w:spacing w:val="-3"/>
        </w:rPr>
        <w:t xml:space="preserve"> </w:t>
      </w:r>
      <w:r>
        <w:t>существительные;</w:t>
      </w:r>
    </w:p>
    <w:p w:rsidR="00F11B8F" w:rsidRDefault="00920C79">
      <w:pPr>
        <w:pStyle w:val="a3"/>
        <w:spacing w:before="22"/>
        <w:ind w:left="826"/>
        <w:jc w:val="left"/>
      </w:pPr>
      <w:r>
        <w:t>−</w:t>
      </w:r>
      <w:r>
        <w:rPr>
          <w:spacing w:val="26"/>
        </w:rPr>
        <w:t xml:space="preserve"> </w:t>
      </w:r>
      <w:r>
        <w:t>образовывать</w:t>
      </w:r>
      <w:r>
        <w:rPr>
          <w:spacing w:val="-3"/>
        </w:rPr>
        <w:t xml:space="preserve"> </w:t>
      </w:r>
      <w:r>
        <w:t>сравнительную</w:t>
      </w:r>
      <w:r>
        <w:rPr>
          <w:spacing w:val="-1"/>
        </w:rPr>
        <w:t xml:space="preserve"> </w:t>
      </w:r>
      <w:r>
        <w:t>степень</w:t>
      </w:r>
      <w:r>
        <w:rPr>
          <w:spacing w:val="-2"/>
        </w:rPr>
        <w:t xml:space="preserve"> </w:t>
      </w:r>
      <w:r>
        <w:t>имен</w:t>
      </w:r>
      <w:r>
        <w:rPr>
          <w:spacing w:val="-2"/>
        </w:rPr>
        <w:t xml:space="preserve"> </w:t>
      </w:r>
      <w:r>
        <w:t>прилагательных;</w:t>
      </w:r>
    </w:p>
    <w:p w:rsidR="00F11B8F" w:rsidRDefault="00920C79">
      <w:pPr>
        <w:pStyle w:val="a3"/>
        <w:spacing w:before="22" w:line="259" w:lineRule="auto"/>
        <w:ind w:right="714" w:firstLine="284"/>
        <w:jc w:val="left"/>
      </w:pPr>
      <w:r>
        <w:t>−</w:t>
      </w:r>
      <w:r>
        <w:rPr>
          <w:spacing w:val="24"/>
        </w:rPr>
        <w:t xml:space="preserve"> </w:t>
      </w:r>
      <w:r>
        <w:t>знать</w:t>
      </w:r>
      <w:r>
        <w:rPr>
          <w:spacing w:val="-4"/>
        </w:rPr>
        <w:t xml:space="preserve"> </w:t>
      </w:r>
      <w:r>
        <w:t>личные</w:t>
      </w:r>
      <w:r>
        <w:rPr>
          <w:spacing w:val="-3"/>
        </w:rPr>
        <w:t xml:space="preserve"> </w:t>
      </w:r>
      <w:r>
        <w:t>местоимения,</w:t>
      </w:r>
      <w:r>
        <w:rPr>
          <w:spacing w:val="-2"/>
        </w:rPr>
        <w:t xml:space="preserve"> </w:t>
      </w:r>
      <w:r>
        <w:t>использовать</w:t>
      </w:r>
      <w:r>
        <w:rPr>
          <w:spacing w:val="-3"/>
        </w:rPr>
        <w:t xml:space="preserve"> </w:t>
      </w:r>
      <w:r>
        <w:t>личные</w:t>
      </w:r>
      <w:r>
        <w:rPr>
          <w:spacing w:val="-3"/>
        </w:rPr>
        <w:t xml:space="preserve"> </w:t>
      </w:r>
      <w:r>
        <w:t>местоимения</w:t>
      </w:r>
      <w:r>
        <w:rPr>
          <w:spacing w:val="-4"/>
        </w:rPr>
        <w:t xml:space="preserve"> </w:t>
      </w:r>
      <w:r>
        <w:t>для</w:t>
      </w:r>
      <w:r>
        <w:rPr>
          <w:spacing w:val="-2"/>
        </w:rPr>
        <w:t xml:space="preserve"> </w:t>
      </w:r>
      <w:r>
        <w:t>устранения</w:t>
      </w:r>
      <w:r>
        <w:rPr>
          <w:spacing w:val="-57"/>
        </w:rPr>
        <w:t xml:space="preserve"> </w:t>
      </w:r>
      <w:r>
        <w:t>повторов</w:t>
      </w:r>
      <w:r>
        <w:rPr>
          <w:spacing w:val="-1"/>
        </w:rPr>
        <w:t xml:space="preserve"> </w:t>
      </w:r>
      <w:r>
        <w:t>в тексте;</w:t>
      </w:r>
    </w:p>
    <w:p w:rsidR="00F11B8F" w:rsidRDefault="00920C79">
      <w:pPr>
        <w:pStyle w:val="a3"/>
        <w:spacing w:line="259" w:lineRule="auto"/>
        <w:ind w:right="714" w:firstLine="284"/>
        <w:jc w:val="left"/>
      </w:pPr>
      <w:r>
        <w:t>−</w:t>
      </w:r>
      <w:r>
        <w:rPr>
          <w:spacing w:val="1"/>
        </w:rPr>
        <w:t xml:space="preserve"> </w:t>
      </w:r>
      <w:r>
        <w:t>распознавать личные местоимения 1, 2, 3-го лица единственного и множественного</w:t>
      </w:r>
      <w:r>
        <w:rPr>
          <w:spacing w:val="-57"/>
        </w:rPr>
        <w:t xml:space="preserve"> </w:t>
      </w:r>
      <w:r>
        <w:t>числа;</w:t>
      </w:r>
    </w:p>
    <w:p w:rsidR="00F11B8F" w:rsidRDefault="00920C79">
      <w:pPr>
        <w:pStyle w:val="a3"/>
        <w:spacing w:line="274" w:lineRule="exact"/>
        <w:ind w:left="826"/>
        <w:jc w:val="left"/>
      </w:pPr>
      <w:r>
        <w:t>−</w:t>
      </w:r>
      <w:r>
        <w:rPr>
          <w:spacing w:val="25"/>
        </w:rPr>
        <w:t xml:space="preserve"> </w:t>
      </w:r>
      <w:r>
        <w:t>склонять</w:t>
      </w:r>
      <w:r>
        <w:rPr>
          <w:spacing w:val="-3"/>
        </w:rPr>
        <w:t xml:space="preserve"> </w:t>
      </w:r>
      <w:r>
        <w:t>личные</w:t>
      </w:r>
      <w:r>
        <w:rPr>
          <w:spacing w:val="-2"/>
        </w:rPr>
        <w:t xml:space="preserve"> </w:t>
      </w:r>
      <w:r>
        <w:t>местоимения</w:t>
      </w:r>
      <w:r>
        <w:rPr>
          <w:spacing w:val="-2"/>
        </w:rPr>
        <w:t xml:space="preserve"> </w:t>
      </w:r>
      <w:r>
        <w:t>по</w:t>
      </w:r>
      <w:r>
        <w:rPr>
          <w:spacing w:val="-1"/>
        </w:rPr>
        <w:t xml:space="preserve"> </w:t>
      </w:r>
      <w:r>
        <w:t>падежам;</w:t>
      </w:r>
    </w:p>
    <w:p w:rsidR="00F11B8F" w:rsidRDefault="00920C79">
      <w:pPr>
        <w:pStyle w:val="a3"/>
        <w:spacing w:before="22" w:line="259" w:lineRule="auto"/>
        <w:ind w:right="714" w:firstLine="284"/>
        <w:jc w:val="left"/>
      </w:pPr>
      <w:r>
        <w:t>−</w:t>
      </w:r>
      <w:r>
        <w:rPr>
          <w:spacing w:val="1"/>
        </w:rPr>
        <w:t xml:space="preserve"> </w:t>
      </w:r>
      <w:r>
        <w:t>употреблять имена существительные с глаголами 3 лица единственного и</w:t>
      </w:r>
      <w:r>
        <w:rPr>
          <w:spacing w:val="-57"/>
        </w:rPr>
        <w:t xml:space="preserve"> </w:t>
      </w:r>
      <w:r>
        <w:t>множественного</w:t>
      </w:r>
      <w:r>
        <w:rPr>
          <w:spacing w:val="-2"/>
        </w:rPr>
        <w:t xml:space="preserve"> </w:t>
      </w:r>
      <w:r>
        <w:t>чисел;</w:t>
      </w:r>
    </w:p>
    <w:p w:rsidR="00F11B8F" w:rsidRDefault="00920C79">
      <w:pPr>
        <w:pStyle w:val="a3"/>
        <w:spacing w:line="259" w:lineRule="auto"/>
        <w:ind w:right="1246" w:firstLine="284"/>
        <w:jc w:val="left"/>
      </w:pPr>
      <w:r>
        <w:t>−</w:t>
      </w:r>
      <w:r>
        <w:rPr>
          <w:spacing w:val="25"/>
        </w:rPr>
        <w:t xml:space="preserve"> </w:t>
      </w:r>
      <w:r>
        <w:t>определять</w:t>
      </w:r>
      <w:r>
        <w:rPr>
          <w:spacing w:val="-3"/>
        </w:rPr>
        <w:t xml:space="preserve"> </w:t>
      </w:r>
      <w:r>
        <w:t>вводные</w:t>
      </w:r>
      <w:r>
        <w:rPr>
          <w:spacing w:val="-2"/>
        </w:rPr>
        <w:t xml:space="preserve"> </w:t>
      </w:r>
      <w:r>
        <w:t>слова;</w:t>
      </w:r>
      <w:r>
        <w:rPr>
          <w:spacing w:val="-3"/>
        </w:rPr>
        <w:t xml:space="preserve"> </w:t>
      </w:r>
      <w:r>
        <w:t>знать</w:t>
      </w:r>
      <w:r>
        <w:rPr>
          <w:spacing w:val="-3"/>
        </w:rPr>
        <w:t xml:space="preserve"> </w:t>
      </w:r>
      <w:r>
        <w:t>постановку</w:t>
      </w:r>
      <w:r>
        <w:rPr>
          <w:spacing w:val="-3"/>
        </w:rPr>
        <w:t xml:space="preserve"> </w:t>
      </w:r>
      <w:r>
        <w:t>знаков</w:t>
      </w:r>
      <w:r>
        <w:rPr>
          <w:spacing w:val="-2"/>
        </w:rPr>
        <w:t xml:space="preserve"> </w:t>
      </w:r>
      <w:r>
        <w:t>препинания</w:t>
      </w:r>
      <w:r>
        <w:rPr>
          <w:spacing w:val="-2"/>
        </w:rPr>
        <w:t xml:space="preserve"> </w:t>
      </w:r>
      <w:r>
        <w:t>при</w:t>
      </w:r>
      <w:r>
        <w:rPr>
          <w:spacing w:val="-3"/>
        </w:rPr>
        <w:t xml:space="preserve"> </w:t>
      </w:r>
      <w:r>
        <w:t>вводных</w:t>
      </w:r>
      <w:r>
        <w:rPr>
          <w:spacing w:val="-57"/>
        </w:rPr>
        <w:t xml:space="preserve"> </w:t>
      </w:r>
      <w:r>
        <w:t>словах;</w:t>
      </w:r>
    </w:p>
    <w:p w:rsidR="00F11B8F" w:rsidRDefault="00920C79">
      <w:pPr>
        <w:pStyle w:val="a3"/>
        <w:ind w:left="826"/>
        <w:jc w:val="left"/>
      </w:pPr>
      <w:r>
        <w:t>−</w:t>
      </w:r>
      <w:r>
        <w:rPr>
          <w:spacing w:val="24"/>
        </w:rPr>
        <w:t xml:space="preserve"> </w:t>
      </w:r>
      <w:r>
        <w:t>находить</w:t>
      </w:r>
      <w:r>
        <w:rPr>
          <w:spacing w:val="-4"/>
        </w:rPr>
        <w:t xml:space="preserve"> </w:t>
      </w:r>
      <w:r>
        <w:t>главные</w:t>
      </w:r>
      <w:r>
        <w:rPr>
          <w:spacing w:val="-2"/>
        </w:rPr>
        <w:t xml:space="preserve"> </w:t>
      </w:r>
      <w:r>
        <w:t>члены</w:t>
      </w:r>
      <w:r>
        <w:rPr>
          <w:spacing w:val="-3"/>
        </w:rPr>
        <w:t xml:space="preserve"> </w:t>
      </w:r>
      <w:r>
        <w:t>предложения:</w:t>
      </w:r>
      <w:r>
        <w:rPr>
          <w:spacing w:val="-2"/>
        </w:rPr>
        <w:t xml:space="preserve"> </w:t>
      </w:r>
      <w:r>
        <w:t>подлежащее</w:t>
      </w:r>
      <w:r>
        <w:rPr>
          <w:spacing w:val="-2"/>
        </w:rPr>
        <w:t xml:space="preserve"> </w:t>
      </w:r>
      <w:r>
        <w:t>и</w:t>
      </w:r>
      <w:r>
        <w:rPr>
          <w:spacing w:val="-4"/>
        </w:rPr>
        <w:t xml:space="preserve"> </w:t>
      </w:r>
      <w:r>
        <w:t>сказуемое;</w:t>
      </w:r>
    </w:p>
    <w:p w:rsidR="00F11B8F" w:rsidRDefault="00920C79">
      <w:pPr>
        <w:pStyle w:val="a3"/>
        <w:spacing w:before="22"/>
        <w:ind w:left="826"/>
        <w:jc w:val="left"/>
      </w:pPr>
      <w:r>
        <w:t>−</w:t>
      </w:r>
      <w:r>
        <w:rPr>
          <w:spacing w:val="26"/>
        </w:rPr>
        <w:t xml:space="preserve"> </w:t>
      </w:r>
      <w:r>
        <w:t>распознавать</w:t>
      </w:r>
      <w:r>
        <w:rPr>
          <w:spacing w:val="-3"/>
        </w:rPr>
        <w:t xml:space="preserve"> </w:t>
      </w:r>
      <w:r>
        <w:t>однородные</w:t>
      </w:r>
      <w:r>
        <w:rPr>
          <w:spacing w:val="-1"/>
        </w:rPr>
        <w:t xml:space="preserve"> </w:t>
      </w:r>
      <w:r>
        <w:t>подлежащие;</w:t>
      </w:r>
    </w:p>
    <w:p w:rsidR="00F11B8F" w:rsidRDefault="00920C79">
      <w:pPr>
        <w:pStyle w:val="a3"/>
        <w:spacing w:before="22"/>
        <w:ind w:left="826"/>
        <w:jc w:val="left"/>
      </w:pPr>
      <w:r>
        <w:t>−</w:t>
      </w:r>
      <w:r>
        <w:rPr>
          <w:spacing w:val="21"/>
        </w:rPr>
        <w:t xml:space="preserve"> </w:t>
      </w:r>
      <w:r>
        <w:t>правильно</w:t>
      </w:r>
      <w:r>
        <w:rPr>
          <w:spacing w:val="-5"/>
        </w:rPr>
        <w:t xml:space="preserve"> </w:t>
      </w:r>
      <w:r>
        <w:t>составлять</w:t>
      </w:r>
      <w:r>
        <w:rPr>
          <w:spacing w:val="-4"/>
        </w:rPr>
        <w:t xml:space="preserve"> </w:t>
      </w:r>
      <w:r>
        <w:t>предложения;</w:t>
      </w:r>
    </w:p>
    <w:p w:rsidR="00F11B8F" w:rsidRDefault="00920C79">
      <w:pPr>
        <w:pStyle w:val="a3"/>
        <w:spacing w:before="22"/>
        <w:ind w:left="826"/>
        <w:jc w:val="left"/>
      </w:pPr>
      <w:r>
        <w:t>−</w:t>
      </w:r>
      <w:r>
        <w:rPr>
          <w:spacing w:val="23"/>
        </w:rPr>
        <w:t xml:space="preserve"> </w:t>
      </w:r>
      <w:r>
        <w:t>корректировать</w:t>
      </w:r>
      <w:r>
        <w:rPr>
          <w:spacing w:val="-4"/>
        </w:rPr>
        <w:t xml:space="preserve"> </w:t>
      </w:r>
      <w:r>
        <w:t>тексты</w:t>
      </w:r>
      <w:r>
        <w:rPr>
          <w:spacing w:val="-2"/>
        </w:rPr>
        <w:t xml:space="preserve"> </w:t>
      </w:r>
      <w:r>
        <w:t>с</w:t>
      </w:r>
      <w:r>
        <w:rPr>
          <w:spacing w:val="-3"/>
        </w:rPr>
        <w:t xml:space="preserve"> </w:t>
      </w:r>
      <w:r>
        <w:t>нарушенным порядком</w:t>
      </w:r>
      <w:r>
        <w:rPr>
          <w:spacing w:val="-1"/>
        </w:rPr>
        <w:t xml:space="preserve"> </w:t>
      </w:r>
      <w:r>
        <w:t>предложений;</w:t>
      </w:r>
    </w:p>
    <w:p w:rsidR="00F11B8F" w:rsidRDefault="00920C79">
      <w:pPr>
        <w:pStyle w:val="a3"/>
        <w:spacing w:before="22"/>
        <w:ind w:left="826"/>
        <w:jc w:val="left"/>
      </w:pPr>
      <w:r>
        <w:t>−</w:t>
      </w:r>
      <w:r>
        <w:rPr>
          <w:spacing w:val="24"/>
        </w:rPr>
        <w:t xml:space="preserve"> </w:t>
      </w:r>
      <w:r>
        <w:t>определять</w:t>
      </w:r>
      <w:r>
        <w:rPr>
          <w:spacing w:val="-4"/>
        </w:rPr>
        <w:t xml:space="preserve"> </w:t>
      </w:r>
      <w:r>
        <w:t>последовательность</w:t>
      </w:r>
      <w:r>
        <w:rPr>
          <w:spacing w:val="-3"/>
        </w:rPr>
        <w:t xml:space="preserve"> </w:t>
      </w:r>
      <w:r>
        <w:t>предложений</w:t>
      </w:r>
      <w:r>
        <w:rPr>
          <w:spacing w:val="-3"/>
        </w:rPr>
        <w:t xml:space="preserve"> </w:t>
      </w:r>
      <w:r>
        <w:t>в</w:t>
      </w:r>
      <w:r>
        <w:rPr>
          <w:spacing w:val="-2"/>
        </w:rPr>
        <w:t xml:space="preserve"> </w:t>
      </w:r>
      <w:r>
        <w:t>тексте;</w:t>
      </w:r>
    </w:p>
    <w:p w:rsidR="00F11B8F" w:rsidRDefault="00920C79">
      <w:pPr>
        <w:pStyle w:val="a3"/>
        <w:spacing w:before="22" w:line="259" w:lineRule="auto"/>
        <w:ind w:right="714" w:firstLine="284"/>
        <w:jc w:val="left"/>
      </w:pPr>
      <w:r>
        <w:t>−</w:t>
      </w:r>
      <w:r>
        <w:rPr>
          <w:spacing w:val="24"/>
        </w:rPr>
        <w:t xml:space="preserve"> </w:t>
      </w:r>
      <w:r>
        <w:t>воспроизводить</w:t>
      </w:r>
      <w:r>
        <w:rPr>
          <w:spacing w:val="-4"/>
        </w:rPr>
        <w:t xml:space="preserve"> </w:t>
      </w:r>
      <w:r>
        <w:t>текст</w:t>
      </w:r>
      <w:r>
        <w:rPr>
          <w:spacing w:val="-4"/>
        </w:rPr>
        <w:t xml:space="preserve"> </w:t>
      </w:r>
      <w:r>
        <w:t>в</w:t>
      </w:r>
      <w:r>
        <w:rPr>
          <w:spacing w:val="-2"/>
        </w:rPr>
        <w:t xml:space="preserve"> </w:t>
      </w:r>
      <w:r>
        <w:t>соответствии</w:t>
      </w:r>
      <w:r>
        <w:rPr>
          <w:spacing w:val="-3"/>
        </w:rPr>
        <w:t xml:space="preserve"> </w:t>
      </w:r>
      <w:r>
        <w:t>с</w:t>
      </w:r>
      <w:r>
        <w:rPr>
          <w:spacing w:val="-1"/>
        </w:rPr>
        <w:t xml:space="preserve"> </w:t>
      </w:r>
      <w:r>
        <w:t>предложенным</w:t>
      </w:r>
      <w:r>
        <w:rPr>
          <w:spacing w:val="-4"/>
        </w:rPr>
        <w:t xml:space="preserve"> </w:t>
      </w:r>
      <w:r>
        <w:t>заданием:</w:t>
      </w:r>
      <w:r>
        <w:rPr>
          <w:spacing w:val="-2"/>
        </w:rPr>
        <w:t xml:space="preserve"> </w:t>
      </w:r>
      <w:r>
        <w:t>подробно</w:t>
      </w:r>
      <w:r>
        <w:rPr>
          <w:spacing w:val="-2"/>
        </w:rPr>
        <w:t xml:space="preserve"> </w:t>
      </w:r>
      <w:r>
        <w:t>или</w:t>
      </w:r>
      <w:r>
        <w:rPr>
          <w:spacing w:val="-57"/>
        </w:rPr>
        <w:t xml:space="preserve"> </w:t>
      </w:r>
      <w:r>
        <w:t>выборочно;</w:t>
      </w:r>
    </w:p>
    <w:p w:rsidR="00F11B8F" w:rsidRDefault="00920C79">
      <w:pPr>
        <w:pStyle w:val="a3"/>
        <w:spacing w:line="274" w:lineRule="exact"/>
        <w:ind w:left="826"/>
        <w:jc w:val="left"/>
      </w:pPr>
      <w:r>
        <w:t>−</w:t>
      </w:r>
      <w:r>
        <w:rPr>
          <w:spacing w:val="25"/>
        </w:rPr>
        <w:t xml:space="preserve"> </w:t>
      </w:r>
      <w:r>
        <w:t>создавать</w:t>
      </w:r>
      <w:r>
        <w:rPr>
          <w:spacing w:val="-3"/>
        </w:rPr>
        <w:t xml:space="preserve"> </w:t>
      </w:r>
      <w:r>
        <w:t>собственный</w:t>
      </w:r>
      <w:r>
        <w:rPr>
          <w:spacing w:val="-3"/>
        </w:rPr>
        <w:t xml:space="preserve"> </w:t>
      </w:r>
      <w:r>
        <w:t>текст</w:t>
      </w:r>
      <w:r>
        <w:rPr>
          <w:spacing w:val="-3"/>
        </w:rPr>
        <w:t xml:space="preserve"> </w:t>
      </w:r>
      <w:r>
        <w:t>по</w:t>
      </w:r>
      <w:r>
        <w:rPr>
          <w:spacing w:val="-3"/>
        </w:rPr>
        <w:t xml:space="preserve"> </w:t>
      </w:r>
      <w:r>
        <w:t>предложенному</w:t>
      </w:r>
      <w:r>
        <w:rPr>
          <w:spacing w:val="-3"/>
        </w:rPr>
        <w:t xml:space="preserve"> </w:t>
      </w:r>
      <w:r>
        <w:t>плану;</w:t>
      </w:r>
    </w:p>
    <w:p w:rsidR="00F11B8F" w:rsidRDefault="00920C79">
      <w:pPr>
        <w:pStyle w:val="a3"/>
        <w:spacing w:before="23"/>
        <w:ind w:left="826"/>
        <w:jc w:val="left"/>
      </w:pPr>
      <w:r>
        <w:t>−</w:t>
      </w:r>
      <w:r>
        <w:rPr>
          <w:spacing w:val="26"/>
        </w:rPr>
        <w:t xml:space="preserve"> </w:t>
      </w:r>
      <w:r>
        <w:t>выражать</w:t>
      </w:r>
      <w:r>
        <w:rPr>
          <w:spacing w:val="-3"/>
        </w:rPr>
        <w:t xml:space="preserve"> </w:t>
      </w:r>
      <w:r>
        <w:t>собственное</w:t>
      </w:r>
      <w:r>
        <w:rPr>
          <w:spacing w:val="-3"/>
        </w:rPr>
        <w:t xml:space="preserve"> </w:t>
      </w:r>
      <w:r>
        <w:t>мнение,</w:t>
      </w:r>
      <w:r>
        <w:rPr>
          <w:spacing w:val="-1"/>
        </w:rPr>
        <w:t xml:space="preserve"> </w:t>
      </w:r>
      <w:r>
        <w:t>аргументируя</w:t>
      </w:r>
      <w:r>
        <w:rPr>
          <w:spacing w:val="-3"/>
        </w:rPr>
        <w:t xml:space="preserve"> </w:t>
      </w:r>
      <w:r>
        <w:t>его</w:t>
      </w:r>
      <w:r>
        <w:rPr>
          <w:spacing w:val="-2"/>
        </w:rPr>
        <w:t xml:space="preserve"> </w:t>
      </w:r>
      <w:r>
        <w:t>с</w:t>
      </w:r>
      <w:r>
        <w:rPr>
          <w:spacing w:val="-3"/>
        </w:rPr>
        <w:t xml:space="preserve"> </w:t>
      </w:r>
      <w:r>
        <w:t>учетом</w:t>
      </w:r>
      <w:r>
        <w:rPr>
          <w:spacing w:val="-1"/>
        </w:rPr>
        <w:t xml:space="preserve"> </w:t>
      </w:r>
      <w:r>
        <w:t>ситуации</w:t>
      </w:r>
      <w:r>
        <w:rPr>
          <w:spacing w:val="-3"/>
        </w:rPr>
        <w:t xml:space="preserve"> </w:t>
      </w:r>
      <w:r>
        <w:t>общения;</w:t>
      </w:r>
    </w:p>
    <w:p w:rsidR="00F11B8F" w:rsidRDefault="00920C79">
      <w:pPr>
        <w:pStyle w:val="a3"/>
        <w:spacing w:before="22"/>
        <w:ind w:left="826"/>
        <w:jc w:val="left"/>
      </w:pPr>
      <w:r>
        <w:t>−</w:t>
      </w:r>
      <w:r>
        <w:rPr>
          <w:spacing w:val="25"/>
        </w:rPr>
        <w:t xml:space="preserve"> </w:t>
      </w:r>
      <w:r>
        <w:t>соблюдать</w:t>
      </w:r>
      <w:r>
        <w:rPr>
          <w:spacing w:val="-3"/>
        </w:rPr>
        <w:t xml:space="preserve"> </w:t>
      </w:r>
      <w:r>
        <w:t>нормы</w:t>
      </w:r>
      <w:r>
        <w:rPr>
          <w:spacing w:val="-2"/>
        </w:rPr>
        <w:t xml:space="preserve"> </w:t>
      </w:r>
      <w:r>
        <w:t>речевого</w:t>
      </w:r>
      <w:r>
        <w:rPr>
          <w:spacing w:val="-1"/>
        </w:rPr>
        <w:t xml:space="preserve"> </w:t>
      </w:r>
      <w:r>
        <w:t>этикета</w:t>
      </w:r>
      <w:r>
        <w:rPr>
          <w:spacing w:val="-2"/>
        </w:rPr>
        <w:t xml:space="preserve"> </w:t>
      </w:r>
      <w:r>
        <w:t>в</w:t>
      </w:r>
      <w:r>
        <w:rPr>
          <w:spacing w:val="-3"/>
        </w:rPr>
        <w:t xml:space="preserve"> </w:t>
      </w:r>
      <w:r>
        <w:t>ситуациях</w:t>
      </w:r>
      <w:r>
        <w:rPr>
          <w:spacing w:val="-1"/>
        </w:rPr>
        <w:t xml:space="preserve"> </w:t>
      </w:r>
      <w:r>
        <w:t>учебного</w:t>
      </w:r>
      <w:r>
        <w:rPr>
          <w:spacing w:val="-1"/>
        </w:rPr>
        <w:t xml:space="preserve"> </w:t>
      </w:r>
      <w:r>
        <w:t>и</w:t>
      </w:r>
      <w:r>
        <w:rPr>
          <w:spacing w:val="-3"/>
        </w:rPr>
        <w:t xml:space="preserve"> </w:t>
      </w:r>
      <w:r>
        <w:t>бытового</w:t>
      </w:r>
      <w:r>
        <w:rPr>
          <w:spacing w:val="-1"/>
        </w:rPr>
        <w:t xml:space="preserve"> </w:t>
      </w:r>
      <w:r>
        <w:t>общения.</w:t>
      </w:r>
    </w:p>
    <w:p w:rsidR="00F11B8F" w:rsidRDefault="00920C79">
      <w:pPr>
        <w:pStyle w:val="1"/>
        <w:spacing w:before="22"/>
        <w:ind w:left="3288"/>
        <w:jc w:val="left"/>
      </w:pPr>
      <w:r>
        <w:t>Предметные</w:t>
      </w:r>
      <w:r>
        <w:rPr>
          <w:spacing w:val="-3"/>
        </w:rPr>
        <w:t xml:space="preserve"> </w:t>
      </w:r>
      <w:r>
        <w:t>результаты</w:t>
      </w:r>
      <w:r>
        <w:rPr>
          <w:spacing w:val="-3"/>
        </w:rPr>
        <w:t xml:space="preserve"> </w:t>
      </w:r>
      <w:r>
        <w:t>к</w:t>
      </w:r>
      <w:r>
        <w:rPr>
          <w:spacing w:val="-3"/>
        </w:rPr>
        <w:t xml:space="preserve"> </w:t>
      </w:r>
      <w:r>
        <w:t>концу</w:t>
      </w:r>
      <w:r>
        <w:rPr>
          <w:spacing w:val="-3"/>
        </w:rPr>
        <w:t xml:space="preserve"> </w:t>
      </w:r>
      <w:r>
        <w:t>4</w:t>
      </w:r>
      <w:r>
        <w:rPr>
          <w:spacing w:val="-2"/>
        </w:rPr>
        <w:t xml:space="preserve"> </w:t>
      </w:r>
      <w:r>
        <w:t>класса</w:t>
      </w:r>
    </w:p>
    <w:p w:rsidR="00F11B8F" w:rsidRDefault="00920C79">
      <w:pPr>
        <w:pStyle w:val="a3"/>
        <w:spacing w:before="22"/>
        <w:ind w:left="826"/>
        <w:jc w:val="left"/>
      </w:pPr>
      <w:r>
        <w:t>Выпускник</w:t>
      </w:r>
      <w:r>
        <w:rPr>
          <w:spacing w:val="-2"/>
        </w:rPr>
        <w:t xml:space="preserve"> </w:t>
      </w:r>
      <w:r>
        <w:t>научится:</w:t>
      </w:r>
    </w:p>
    <w:p w:rsidR="00F11B8F" w:rsidRDefault="00920C79">
      <w:pPr>
        <w:pStyle w:val="a3"/>
        <w:ind w:left="826"/>
        <w:jc w:val="left"/>
      </w:pPr>
      <w:r>
        <w:t>−</w:t>
      </w:r>
      <w:r>
        <w:rPr>
          <w:spacing w:val="25"/>
        </w:rPr>
        <w:t xml:space="preserve"> </w:t>
      </w:r>
      <w:r>
        <w:t>разыгрывать</w:t>
      </w:r>
      <w:r>
        <w:rPr>
          <w:spacing w:val="-3"/>
        </w:rPr>
        <w:t xml:space="preserve"> </w:t>
      </w:r>
      <w:r>
        <w:t>готовые</w:t>
      </w:r>
      <w:r>
        <w:rPr>
          <w:spacing w:val="-2"/>
        </w:rPr>
        <w:t xml:space="preserve"> </w:t>
      </w:r>
      <w:r>
        <w:t>диалоги</w:t>
      </w:r>
      <w:r>
        <w:rPr>
          <w:spacing w:val="-3"/>
        </w:rPr>
        <w:t xml:space="preserve"> </w:t>
      </w:r>
      <w:r>
        <w:t>на</w:t>
      </w:r>
      <w:r>
        <w:rPr>
          <w:spacing w:val="-1"/>
        </w:rPr>
        <w:t xml:space="preserve"> </w:t>
      </w:r>
      <w:r>
        <w:t>изученные</w:t>
      </w:r>
      <w:r>
        <w:rPr>
          <w:spacing w:val="-3"/>
        </w:rPr>
        <w:t xml:space="preserve"> </w:t>
      </w:r>
      <w:r>
        <w:t>темы;</w:t>
      </w:r>
    </w:p>
    <w:p w:rsidR="00F11B8F" w:rsidRDefault="00920C79">
      <w:pPr>
        <w:pStyle w:val="a3"/>
        <w:spacing w:before="22" w:line="259" w:lineRule="auto"/>
        <w:ind w:firstLine="284"/>
        <w:jc w:val="left"/>
      </w:pPr>
      <w:r>
        <w:t>−</w:t>
      </w:r>
      <w:r>
        <w:rPr>
          <w:spacing w:val="25"/>
        </w:rPr>
        <w:t xml:space="preserve"> </w:t>
      </w:r>
      <w:r>
        <w:t>составлять</w:t>
      </w:r>
      <w:r>
        <w:rPr>
          <w:spacing w:val="-3"/>
        </w:rPr>
        <w:t xml:space="preserve"> </w:t>
      </w:r>
      <w:r>
        <w:t>диалоги</w:t>
      </w:r>
      <w:r>
        <w:rPr>
          <w:spacing w:val="-1"/>
        </w:rPr>
        <w:t xml:space="preserve"> </w:t>
      </w:r>
      <w:r>
        <w:t>и</w:t>
      </w:r>
      <w:r>
        <w:rPr>
          <w:spacing w:val="-2"/>
        </w:rPr>
        <w:t xml:space="preserve"> </w:t>
      </w:r>
      <w:r>
        <w:t>монологи,</w:t>
      </w:r>
      <w:r>
        <w:rPr>
          <w:spacing w:val="-2"/>
        </w:rPr>
        <w:t xml:space="preserve"> </w:t>
      </w:r>
      <w:r>
        <w:t>соблюдая</w:t>
      </w:r>
      <w:r>
        <w:rPr>
          <w:spacing w:val="-3"/>
        </w:rPr>
        <w:t xml:space="preserve"> </w:t>
      </w:r>
      <w:r>
        <w:t>орфоэпические</w:t>
      </w:r>
      <w:r>
        <w:rPr>
          <w:spacing w:val="-2"/>
        </w:rPr>
        <w:t xml:space="preserve"> </w:t>
      </w:r>
      <w:r>
        <w:t>и</w:t>
      </w:r>
      <w:r>
        <w:rPr>
          <w:spacing w:val="-2"/>
        </w:rPr>
        <w:t xml:space="preserve"> </w:t>
      </w:r>
      <w:r>
        <w:t>интонационные</w:t>
      </w:r>
      <w:r>
        <w:rPr>
          <w:spacing w:val="-1"/>
        </w:rPr>
        <w:t xml:space="preserve"> </w:t>
      </w:r>
      <w:r>
        <w:t>нормы</w:t>
      </w:r>
      <w:r>
        <w:rPr>
          <w:spacing w:val="-57"/>
        </w:rPr>
        <w:t xml:space="preserve"> </w:t>
      </w:r>
      <w:r>
        <w:t>татарского</w:t>
      </w:r>
      <w:r>
        <w:rPr>
          <w:spacing w:val="-1"/>
        </w:rPr>
        <w:t xml:space="preserve"> </w:t>
      </w:r>
      <w:r>
        <w:t>языка;</w:t>
      </w:r>
    </w:p>
    <w:p w:rsidR="00F11B8F" w:rsidRDefault="00920C79">
      <w:pPr>
        <w:pStyle w:val="a3"/>
        <w:ind w:left="826"/>
        <w:jc w:val="left"/>
      </w:pPr>
      <w:r>
        <w:t>−</w:t>
      </w:r>
      <w:r>
        <w:rPr>
          <w:spacing w:val="25"/>
        </w:rPr>
        <w:t xml:space="preserve"> </w:t>
      </w:r>
      <w:r>
        <w:t>составлять</w:t>
      </w:r>
      <w:r>
        <w:rPr>
          <w:spacing w:val="-3"/>
        </w:rPr>
        <w:t xml:space="preserve"> </w:t>
      </w:r>
      <w:r>
        <w:t>описание</w:t>
      </w:r>
      <w:r>
        <w:rPr>
          <w:spacing w:val="-2"/>
        </w:rPr>
        <w:t xml:space="preserve"> </w:t>
      </w:r>
      <w:r>
        <w:t>предмета,</w:t>
      </w:r>
      <w:r>
        <w:rPr>
          <w:spacing w:val="-1"/>
        </w:rPr>
        <w:t xml:space="preserve"> </w:t>
      </w:r>
      <w:r>
        <w:t>картинки,</w:t>
      </w:r>
      <w:r>
        <w:rPr>
          <w:spacing w:val="-2"/>
        </w:rPr>
        <w:t xml:space="preserve"> </w:t>
      </w:r>
      <w:r>
        <w:t>персонажа;</w:t>
      </w:r>
    </w:p>
    <w:p w:rsidR="00F11B8F" w:rsidRDefault="00920C79">
      <w:pPr>
        <w:pStyle w:val="a3"/>
        <w:spacing w:before="22" w:line="259" w:lineRule="auto"/>
        <w:ind w:firstLine="284"/>
        <w:jc w:val="left"/>
      </w:pPr>
      <w:r>
        <w:t>−</w:t>
      </w:r>
      <w:r>
        <w:rPr>
          <w:spacing w:val="1"/>
        </w:rPr>
        <w:t xml:space="preserve"> </w:t>
      </w:r>
      <w:r>
        <w:t>владеть техникой чтения, приемами понимания прочитанного и прослушанного,</w:t>
      </w:r>
      <w:r>
        <w:rPr>
          <w:spacing w:val="-57"/>
        </w:rPr>
        <w:t xml:space="preserve"> </w:t>
      </w:r>
      <w:r>
        <w:t>интерпретации</w:t>
      </w:r>
      <w:r>
        <w:rPr>
          <w:spacing w:val="3"/>
        </w:rPr>
        <w:t xml:space="preserve"> </w:t>
      </w:r>
      <w:r>
        <w:t>и</w:t>
      </w:r>
      <w:r>
        <w:rPr>
          <w:spacing w:val="4"/>
        </w:rPr>
        <w:t xml:space="preserve"> </w:t>
      </w:r>
      <w:r>
        <w:t>преобразования</w:t>
      </w:r>
      <w:r>
        <w:rPr>
          <w:spacing w:val="4"/>
        </w:rPr>
        <w:t xml:space="preserve"> </w:t>
      </w:r>
      <w:r>
        <w:t>текстов;</w:t>
      </w:r>
    </w:p>
    <w:p w:rsidR="00F11B8F" w:rsidRDefault="00920C79">
      <w:pPr>
        <w:pStyle w:val="a3"/>
        <w:ind w:left="826"/>
        <w:jc w:val="left"/>
      </w:pPr>
      <w:r>
        <w:t>−</w:t>
      </w:r>
      <w:r>
        <w:rPr>
          <w:spacing w:val="26"/>
        </w:rPr>
        <w:t xml:space="preserve"> </w:t>
      </w:r>
      <w:r>
        <w:t>списывать</w:t>
      </w:r>
      <w:r>
        <w:rPr>
          <w:spacing w:val="-3"/>
        </w:rPr>
        <w:t xml:space="preserve"> </w:t>
      </w:r>
      <w:r>
        <w:t>правильно</w:t>
      </w:r>
      <w:r>
        <w:rPr>
          <w:spacing w:val="-2"/>
        </w:rPr>
        <w:t xml:space="preserve"> </w:t>
      </w:r>
      <w:r>
        <w:t>текст</w:t>
      </w:r>
      <w:r>
        <w:rPr>
          <w:spacing w:val="-2"/>
        </w:rPr>
        <w:t xml:space="preserve"> </w:t>
      </w:r>
      <w:r>
        <w:t>объемом</w:t>
      </w:r>
      <w:r>
        <w:rPr>
          <w:spacing w:val="-1"/>
        </w:rPr>
        <w:t xml:space="preserve"> </w:t>
      </w:r>
      <w:r>
        <w:t>не</w:t>
      </w:r>
      <w:r>
        <w:rPr>
          <w:spacing w:val="-1"/>
        </w:rPr>
        <w:t xml:space="preserve"> </w:t>
      </w:r>
      <w:r>
        <w:t>более</w:t>
      </w:r>
      <w:r>
        <w:rPr>
          <w:spacing w:val="-2"/>
        </w:rPr>
        <w:t xml:space="preserve"> </w:t>
      </w:r>
      <w:r>
        <w:t>25</w:t>
      </w:r>
      <w:r>
        <w:rPr>
          <w:spacing w:val="-1"/>
        </w:rPr>
        <w:t xml:space="preserve"> </w:t>
      </w:r>
      <w:r>
        <w:t>слов;</w:t>
      </w:r>
    </w:p>
    <w:p w:rsidR="00F11B8F" w:rsidRDefault="00920C79">
      <w:pPr>
        <w:pStyle w:val="a3"/>
        <w:spacing w:before="19" w:line="259" w:lineRule="auto"/>
        <w:ind w:firstLine="284"/>
        <w:jc w:val="left"/>
      </w:pPr>
      <w:r>
        <w:t>−</w:t>
      </w:r>
      <w:r>
        <w:rPr>
          <w:spacing w:val="26"/>
        </w:rPr>
        <w:t xml:space="preserve"> </w:t>
      </w:r>
      <w:r>
        <w:t>писать</w:t>
      </w:r>
      <w:r>
        <w:rPr>
          <w:spacing w:val="-3"/>
        </w:rPr>
        <w:t xml:space="preserve"> </w:t>
      </w:r>
      <w:r>
        <w:t>под</w:t>
      </w:r>
      <w:r>
        <w:rPr>
          <w:spacing w:val="-2"/>
        </w:rPr>
        <w:t xml:space="preserve"> </w:t>
      </w:r>
      <w:r>
        <w:t>диктовку</w:t>
      </w:r>
      <w:r>
        <w:rPr>
          <w:spacing w:val="-1"/>
        </w:rPr>
        <w:t xml:space="preserve"> </w:t>
      </w:r>
      <w:r>
        <w:t>тексты</w:t>
      </w:r>
      <w:r>
        <w:rPr>
          <w:spacing w:val="-2"/>
        </w:rPr>
        <w:t xml:space="preserve"> </w:t>
      </w:r>
      <w:r>
        <w:t>объемом</w:t>
      </w:r>
      <w:r>
        <w:rPr>
          <w:spacing w:val="-1"/>
        </w:rPr>
        <w:t xml:space="preserve"> </w:t>
      </w:r>
      <w:r>
        <w:t>не</w:t>
      </w:r>
      <w:r>
        <w:rPr>
          <w:spacing w:val="-1"/>
        </w:rPr>
        <w:t xml:space="preserve"> </w:t>
      </w:r>
      <w:r>
        <w:t>более</w:t>
      </w:r>
      <w:r>
        <w:rPr>
          <w:spacing w:val="-1"/>
        </w:rPr>
        <w:t xml:space="preserve"> </w:t>
      </w:r>
      <w:r>
        <w:t>25</w:t>
      </w:r>
      <w:r>
        <w:rPr>
          <w:spacing w:val="-1"/>
        </w:rPr>
        <w:t xml:space="preserve"> </w:t>
      </w:r>
      <w:r>
        <w:t>слов</w:t>
      </w:r>
      <w:r>
        <w:rPr>
          <w:spacing w:val="-2"/>
        </w:rPr>
        <w:t xml:space="preserve"> </w:t>
      </w:r>
      <w:r>
        <w:t>с</w:t>
      </w:r>
      <w:r>
        <w:rPr>
          <w:spacing w:val="-1"/>
        </w:rPr>
        <w:t xml:space="preserve"> </w:t>
      </w:r>
      <w:r>
        <w:t>учетом</w:t>
      </w:r>
      <w:r>
        <w:rPr>
          <w:spacing w:val="-1"/>
        </w:rPr>
        <w:t xml:space="preserve"> </w:t>
      </w:r>
      <w:r>
        <w:t>изученных</w:t>
      </w:r>
      <w:r>
        <w:rPr>
          <w:spacing w:val="-3"/>
        </w:rPr>
        <w:t xml:space="preserve"> </w:t>
      </w:r>
      <w:r>
        <w:t>правил</w:t>
      </w:r>
      <w:r>
        <w:rPr>
          <w:spacing w:val="-57"/>
        </w:rPr>
        <w:t xml:space="preserve"> </w:t>
      </w:r>
      <w:r>
        <w:t>правописания;</w:t>
      </w:r>
    </w:p>
    <w:p w:rsidR="00F11B8F" w:rsidRDefault="00920C79">
      <w:pPr>
        <w:pStyle w:val="a3"/>
        <w:ind w:left="826"/>
        <w:jc w:val="left"/>
      </w:pPr>
      <w:r>
        <w:t>−</w:t>
      </w:r>
      <w:r>
        <w:rPr>
          <w:spacing w:val="25"/>
        </w:rPr>
        <w:t xml:space="preserve"> </w:t>
      </w:r>
      <w:r>
        <w:t>знать</w:t>
      </w:r>
      <w:r>
        <w:rPr>
          <w:spacing w:val="-3"/>
        </w:rPr>
        <w:t xml:space="preserve"> </w:t>
      </w:r>
      <w:r>
        <w:t>закон</w:t>
      </w:r>
      <w:r>
        <w:rPr>
          <w:spacing w:val="-1"/>
        </w:rPr>
        <w:t xml:space="preserve"> </w:t>
      </w:r>
      <w:r>
        <w:t>сингармонизма</w:t>
      </w:r>
      <w:r>
        <w:rPr>
          <w:spacing w:val="-2"/>
        </w:rPr>
        <w:t xml:space="preserve"> </w:t>
      </w:r>
      <w:r>
        <w:t>в</w:t>
      </w:r>
      <w:r>
        <w:rPr>
          <w:spacing w:val="-2"/>
        </w:rPr>
        <w:t xml:space="preserve"> </w:t>
      </w:r>
      <w:r>
        <w:t>татарском</w:t>
      </w:r>
      <w:r>
        <w:rPr>
          <w:spacing w:val="-1"/>
        </w:rPr>
        <w:t xml:space="preserve"> </w:t>
      </w:r>
      <w:r>
        <w:t>языке;</w:t>
      </w:r>
    </w:p>
    <w:p w:rsidR="00F11B8F" w:rsidRDefault="00920C79">
      <w:pPr>
        <w:pStyle w:val="a3"/>
        <w:spacing w:before="22"/>
        <w:ind w:left="826"/>
        <w:jc w:val="left"/>
      </w:pPr>
      <w:r>
        <w:t>−</w:t>
      </w:r>
      <w:r>
        <w:rPr>
          <w:spacing w:val="24"/>
        </w:rPr>
        <w:t xml:space="preserve"> </w:t>
      </w:r>
      <w:r>
        <w:t>проводить</w:t>
      </w:r>
      <w:r>
        <w:rPr>
          <w:spacing w:val="-3"/>
        </w:rPr>
        <w:t xml:space="preserve"> </w:t>
      </w:r>
      <w:r>
        <w:t>фонетический</w:t>
      </w:r>
      <w:r>
        <w:rPr>
          <w:spacing w:val="-1"/>
        </w:rPr>
        <w:t xml:space="preserve"> </w:t>
      </w:r>
      <w:r>
        <w:t>анализ</w:t>
      </w:r>
      <w:r>
        <w:rPr>
          <w:spacing w:val="-3"/>
        </w:rPr>
        <w:t xml:space="preserve"> </w:t>
      </w:r>
      <w:r>
        <w:t>слова;</w:t>
      </w:r>
    </w:p>
    <w:p w:rsidR="00F11B8F" w:rsidRDefault="00920C79">
      <w:pPr>
        <w:pStyle w:val="a3"/>
        <w:spacing w:before="22"/>
        <w:ind w:left="826"/>
        <w:jc w:val="left"/>
      </w:pPr>
      <w:r>
        <w:t>−</w:t>
      </w:r>
      <w:r>
        <w:rPr>
          <w:spacing w:val="24"/>
        </w:rPr>
        <w:t xml:space="preserve"> </w:t>
      </w:r>
      <w:r>
        <w:t>уметь</w:t>
      </w:r>
      <w:r>
        <w:rPr>
          <w:spacing w:val="-3"/>
        </w:rPr>
        <w:t xml:space="preserve"> </w:t>
      </w:r>
      <w:r>
        <w:t>распознавать русские</w:t>
      </w:r>
      <w:r>
        <w:rPr>
          <w:spacing w:val="-1"/>
        </w:rPr>
        <w:t xml:space="preserve"> </w:t>
      </w:r>
      <w:r>
        <w:t>и</w:t>
      </w:r>
      <w:r>
        <w:rPr>
          <w:spacing w:val="-3"/>
        </w:rPr>
        <w:t xml:space="preserve"> </w:t>
      </w:r>
      <w:r>
        <w:t>арабско-персидские</w:t>
      </w:r>
      <w:r>
        <w:rPr>
          <w:spacing w:val="-2"/>
        </w:rPr>
        <w:t xml:space="preserve"> </w:t>
      </w:r>
      <w:r>
        <w:t>заимствования</w:t>
      </w:r>
      <w:r>
        <w:rPr>
          <w:spacing w:val="-3"/>
        </w:rPr>
        <w:t xml:space="preserve"> </w:t>
      </w:r>
      <w:r>
        <w:t>в</w:t>
      </w:r>
      <w:r>
        <w:rPr>
          <w:spacing w:val="-2"/>
        </w:rPr>
        <w:t xml:space="preserve"> </w:t>
      </w:r>
      <w:r>
        <w:t>татарском</w:t>
      </w:r>
      <w:r>
        <w:rPr>
          <w:spacing w:val="-1"/>
        </w:rPr>
        <w:t xml:space="preserve"> </w:t>
      </w:r>
      <w:r>
        <w:t>языке;</w:t>
      </w:r>
    </w:p>
    <w:p w:rsidR="00F11B8F" w:rsidRDefault="00920C79">
      <w:pPr>
        <w:pStyle w:val="a3"/>
        <w:spacing w:before="22"/>
        <w:ind w:left="826"/>
        <w:jc w:val="left"/>
      </w:pPr>
      <w:r>
        <w:t>−</w:t>
      </w:r>
      <w:r>
        <w:rPr>
          <w:spacing w:val="25"/>
        </w:rPr>
        <w:t xml:space="preserve"> </w:t>
      </w:r>
      <w:r>
        <w:t>определять</w:t>
      </w:r>
      <w:r>
        <w:rPr>
          <w:spacing w:val="-3"/>
        </w:rPr>
        <w:t xml:space="preserve"> </w:t>
      </w:r>
      <w:r>
        <w:t>лексическое</w:t>
      </w:r>
      <w:r>
        <w:rPr>
          <w:spacing w:val="-1"/>
        </w:rPr>
        <w:t xml:space="preserve"> </w:t>
      </w:r>
      <w:r>
        <w:t>значение</w:t>
      </w:r>
      <w:r>
        <w:rPr>
          <w:spacing w:val="-1"/>
        </w:rPr>
        <w:t xml:space="preserve"> </w:t>
      </w:r>
      <w:r>
        <w:t>слова;</w:t>
      </w:r>
    </w:p>
    <w:p w:rsidR="00F11B8F" w:rsidRDefault="00920C79">
      <w:pPr>
        <w:pStyle w:val="a3"/>
        <w:spacing w:before="23"/>
        <w:ind w:left="826"/>
        <w:jc w:val="left"/>
      </w:pPr>
      <w:r>
        <w:t>−</w:t>
      </w:r>
      <w:r>
        <w:rPr>
          <w:spacing w:val="27"/>
        </w:rPr>
        <w:t xml:space="preserve"> </w:t>
      </w:r>
      <w:r>
        <w:t>определять</w:t>
      </w:r>
      <w:r>
        <w:rPr>
          <w:spacing w:val="-3"/>
        </w:rPr>
        <w:t xml:space="preserve"> </w:t>
      </w:r>
      <w:r>
        <w:t>словообразующие</w:t>
      </w:r>
      <w:r>
        <w:rPr>
          <w:spacing w:val="-2"/>
        </w:rPr>
        <w:t xml:space="preserve"> </w:t>
      </w:r>
      <w:r>
        <w:t>и</w:t>
      </w:r>
      <w:r>
        <w:rPr>
          <w:spacing w:val="-2"/>
        </w:rPr>
        <w:t xml:space="preserve"> </w:t>
      </w:r>
      <w:r>
        <w:t>формообразующие</w:t>
      </w:r>
      <w:r>
        <w:rPr>
          <w:spacing w:val="-1"/>
        </w:rPr>
        <w:t xml:space="preserve"> </w:t>
      </w:r>
      <w:r>
        <w:t>аффиксы;</w:t>
      </w:r>
    </w:p>
    <w:p w:rsidR="00F11B8F" w:rsidRDefault="00920C79">
      <w:pPr>
        <w:pStyle w:val="a3"/>
        <w:spacing w:before="22"/>
        <w:ind w:left="826"/>
        <w:jc w:val="left"/>
      </w:pPr>
      <w:r>
        <w:t>−</w:t>
      </w:r>
      <w:r>
        <w:rPr>
          <w:spacing w:val="27"/>
        </w:rPr>
        <w:t xml:space="preserve"> </w:t>
      </w:r>
      <w:r>
        <w:t>делать</w:t>
      </w:r>
      <w:r>
        <w:rPr>
          <w:spacing w:val="-3"/>
        </w:rPr>
        <w:t xml:space="preserve"> </w:t>
      </w:r>
      <w:r>
        <w:t>разбор слова</w:t>
      </w:r>
      <w:r>
        <w:rPr>
          <w:spacing w:val="-1"/>
        </w:rPr>
        <w:t xml:space="preserve"> </w:t>
      </w:r>
      <w:r>
        <w:t>по</w:t>
      </w:r>
      <w:r>
        <w:rPr>
          <w:spacing w:val="-2"/>
        </w:rPr>
        <w:t xml:space="preserve"> </w:t>
      </w:r>
      <w:r>
        <w:t>составу;</w:t>
      </w:r>
    </w:p>
    <w:p w:rsidR="00F11B8F" w:rsidRDefault="00920C79">
      <w:pPr>
        <w:pStyle w:val="a3"/>
        <w:spacing w:before="22" w:line="259" w:lineRule="auto"/>
        <w:ind w:right="714" w:firstLine="284"/>
        <w:jc w:val="left"/>
      </w:pPr>
      <w:r>
        <w:t>−</w:t>
      </w:r>
      <w:r>
        <w:rPr>
          <w:spacing w:val="26"/>
        </w:rPr>
        <w:t xml:space="preserve"> </w:t>
      </w:r>
      <w:r>
        <w:t>устанавливать</w:t>
      </w:r>
      <w:r>
        <w:rPr>
          <w:spacing w:val="-3"/>
        </w:rPr>
        <w:t xml:space="preserve"> </w:t>
      </w:r>
      <w:r>
        <w:t>принадлежность</w:t>
      </w:r>
      <w:r>
        <w:rPr>
          <w:spacing w:val="-2"/>
        </w:rPr>
        <w:t xml:space="preserve"> </w:t>
      </w:r>
      <w:r>
        <w:t>слова</w:t>
      </w:r>
      <w:r>
        <w:rPr>
          <w:spacing w:val="-2"/>
        </w:rPr>
        <w:t xml:space="preserve"> </w:t>
      </w:r>
      <w:r>
        <w:t>к</w:t>
      </w:r>
      <w:r>
        <w:rPr>
          <w:spacing w:val="-1"/>
        </w:rPr>
        <w:t xml:space="preserve"> </w:t>
      </w:r>
      <w:r>
        <w:t>определенной</w:t>
      </w:r>
      <w:r>
        <w:rPr>
          <w:spacing w:val="-2"/>
        </w:rPr>
        <w:t xml:space="preserve"> </w:t>
      </w:r>
      <w:r>
        <w:t>части</w:t>
      </w:r>
      <w:r>
        <w:rPr>
          <w:spacing w:val="-3"/>
        </w:rPr>
        <w:t xml:space="preserve"> </w:t>
      </w:r>
      <w:r>
        <w:t>речи</w:t>
      </w:r>
      <w:r>
        <w:rPr>
          <w:spacing w:val="-2"/>
        </w:rPr>
        <w:t xml:space="preserve"> </w:t>
      </w:r>
      <w:r>
        <w:t>(в</w:t>
      </w:r>
      <w:r>
        <w:rPr>
          <w:spacing w:val="-2"/>
        </w:rPr>
        <w:t xml:space="preserve"> </w:t>
      </w:r>
      <w:r>
        <w:t>объеме</w:t>
      </w:r>
      <w:r>
        <w:rPr>
          <w:spacing w:val="-57"/>
        </w:rPr>
        <w:t xml:space="preserve"> </w:t>
      </w:r>
      <w:r>
        <w:t>изученного)</w:t>
      </w:r>
      <w:r>
        <w:rPr>
          <w:spacing w:val="-1"/>
        </w:rPr>
        <w:t xml:space="preserve"> </w:t>
      </w:r>
      <w:r>
        <w:t>по</w:t>
      </w:r>
      <w:r>
        <w:rPr>
          <w:spacing w:val="-2"/>
        </w:rPr>
        <w:t xml:space="preserve"> </w:t>
      </w:r>
      <w:r>
        <w:t>комплексу</w:t>
      </w:r>
      <w:r>
        <w:rPr>
          <w:spacing w:val="-1"/>
        </w:rPr>
        <w:t xml:space="preserve"> </w:t>
      </w:r>
      <w:r>
        <w:t>освоенных</w:t>
      </w:r>
      <w:r>
        <w:rPr>
          <w:spacing w:val="-2"/>
        </w:rPr>
        <w:t xml:space="preserve"> </w:t>
      </w:r>
      <w:r>
        <w:t>грамматических признаков;</w:t>
      </w:r>
    </w:p>
    <w:p w:rsidR="00F11B8F" w:rsidRDefault="00920C79">
      <w:pPr>
        <w:pStyle w:val="a3"/>
        <w:ind w:left="826"/>
        <w:jc w:val="left"/>
      </w:pPr>
      <w:r>
        <w:t>−</w:t>
      </w:r>
      <w:r>
        <w:rPr>
          <w:spacing w:val="24"/>
        </w:rPr>
        <w:t xml:space="preserve"> </w:t>
      </w:r>
      <w:r>
        <w:t>образовывать</w:t>
      </w:r>
      <w:r>
        <w:rPr>
          <w:spacing w:val="-4"/>
        </w:rPr>
        <w:t xml:space="preserve"> </w:t>
      </w:r>
      <w:r>
        <w:t>степени</w:t>
      </w:r>
      <w:r>
        <w:rPr>
          <w:spacing w:val="-3"/>
        </w:rPr>
        <w:t xml:space="preserve"> </w:t>
      </w:r>
      <w:r>
        <w:t>сравнения</w:t>
      </w:r>
      <w:r>
        <w:rPr>
          <w:spacing w:val="-3"/>
        </w:rPr>
        <w:t xml:space="preserve"> </w:t>
      </w:r>
      <w:r>
        <w:t>прилагательных;</w:t>
      </w:r>
    </w:p>
    <w:p w:rsidR="00F11B8F" w:rsidRDefault="00920C79">
      <w:pPr>
        <w:pStyle w:val="a3"/>
        <w:spacing w:before="22"/>
        <w:ind w:left="826"/>
        <w:jc w:val="left"/>
      </w:pPr>
      <w:r>
        <w:t>−</w:t>
      </w:r>
      <w:r>
        <w:rPr>
          <w:spacing w:val="23"/>
        </w:rPr>
        <w:t xml:space="preserve"> </w:t>
      </w:r>
      <w:r>
        <w:t>распознавать</w:t>
      </w:r>
      <w:r>
        <w:rPr>
          <w:spacing w:val="-4"/>
        </w:rPr>
        <w:t xml:space="preserve"> </w:t>
      </w:r>
      <w:r>
        <w:t>указательные</w:t>
      </w:r>
      <w:r>
        <w:rPr>
          <w:spacing w:val="-2"/>
        </w:rPr>
        <w:t xml:space="preserve"> </w:t>
      </w:r>
      <w:r>
        <w:t>и</w:t>
      </w:r>
      <w:r>
        <w:rPr>
          <w:spacing w:val="-3"/>
        </w:rPr>
        <w:t xml:space="preserve"> </w:t>
      </w:r>
      <w:r>
        <w:t>вопросительные</w:t>
      </w:r>
      <w:r>
        <w:rPr>
          <w:spacing w:val="-2"/>
        </w:rPr>
        <w:t xml:space="preserve"> </w:t>
      </w:r>
      <w:r>
        <w:t>местоимения;</w:t>
      </w:r>
    </w:p>
    <w:p w:rsidR="00F11B8F" w:rsidRDefault="00920C79">
      <w:pPr>
        <w:pStyle w:val="a3"/>
        <w:spacing w:before="20"/>
        <w:ind w:left="826"/>
        <w:jc w:val="left"/>
      </w:pPr>
      <w:r>
        <w:t>−</w:t>
      </w:r>
      <w:r>
        <w:rPr>
          <w:spacing w:val="84"/>
        </w:rPr>
        <w:t xml:space="preserve"> </w:t>
      </w:r>
      <w:r>
        <w:t>определять</w:t>
      </w:r>
      <w:r>
        <w:rPr>
          <w:spacing w:val="-1"/>
        </w:rPr>
        <w:t xml:space="preserve"> </w:t>
      </w:r>
      <w:r>
        <w:rPr>
          <w:b/>
        </w:rPr>
        <w:t>з</w:t>
      </w:r>
      <w:r>
        <w:t>начение</w:t>
      </w:r>
      <w:r>
        <w:rPr>
          <w:spacing w:val="-3"/>
        </w:rPr>
        <w:t xml:space="preserve"> </w:t>
      </w:r>
      <w:r>
        <w:t>и</w:t>
      </w:r>
      <w:r>
        <w:rPr>
          <w:spacing w:val="-2"/>
        </w:rPr>
        <w:t xml:space="preserve"> </w:t>
      </w:r>
      <w:r>
        <w:t>употребление</w:t>
      </w:r>
      <w:r>
        <w:rPr>
          <w:spacing w:val="-3"/>
        </w:rPr>
        <w:t xml:space="preserve"> </w:t>
      </w:r>
      <w:r>
        <w:t>в</w:t>
      </w:r>
      <w:r>
        <w:rPr>
          <w:spacing w:val="1"/>
        </w:rPr>
        <w:t xml:space="preserve"> </w:t>
      </w:r>
      <w:r>
        <w:t>речи</w:t>
      </w:r>
      <w:r>
        <w:rPr>
          <w:spacing w:val="-2"/>
        </w:rPr>
        <w:t xml:space="preserve"> </w:t>
      </w:r>
      <w:r>
        <w:t>числительных;</w:t>
      </w:r>
    </w:p>
    <w:p w:rsidR="00F11B8F" w:rsidRDefault="00920C79">
      <w:pPr>
        <w:pStyle w:val="a3"/>
        <w:spacing w:before="22"/>
        <w:ind w:left="826"/>
        <w:jc w:val="left"/>
      </w:pPr>
      <w:r>
        <w:t>−</w:t>
      </w:r>
      <w:r>
        <w:rPr>
          <w:spacing w:val="80"/>
        </w:rPr>
        <w:t xml:space="preserve"> </w:t>
      </w:r>
      <w:r>
        <w:t>распознавать</w:t>
      </w:r>
      <w:r>
        <w:rPr>
          <w:spacing w:val="-4"/>
        </w:rPr>
        <w:t xml:space="preserve"> </w:t>
      </w:r>
      <w:r>
        <w:t>количественные</w:t>
      </w:r>
      <w:r>
        <w:rPr>
          <w:spacing w:val="-4"/>
        </w:rPr>
        <w:t xml:space="preserve"> </w:t>
      </w:r>
      <w:r>
        <w:t>и</w:t>
      </w:r>
      <w:r>
        <w:rPr>
          <w:spacing w:val="-3"/>
        </w:rPr>
        <w:t xml:space="preserve"> </w:t>
      </w:r>
      <w:r>
        <w:t>порядковые</w:t>
      </w:r>
      <w:r>
        <w:rPr>
          <w:spacing w:val="-3"/>
        </w:rPr>
        <w:t xml:space="preserve"> </w:t>
      </w:r>
      <w:r>
        <w:t>числительные;</w:t>
      </w:r>
    </w:p>
    <w:p w:rsidR="00F11B8F" w:rsidRDefault="00920C79">
      <w:pPr>
        <w:pStyle w:val="a3"/>
        <w:spacing w:before="22"/>
        <w:ind w:left="826"/>
        <w:jc w:val="left"/>
      </w:pPr>
      <w:r>
        <w:t>−</w:t>
      </w:r>
      <w:r>
        <w:rPr>
          <w:spacing w:val="23"/>
        </w:rPr>
        <w:t xml:space="preserve"> </w:t>
      </w:r>
      <w:r>
        <w:t>распознавать</w:t>
      </w:r>
      <w:r>
        <w:rPr>
          <w:spacing w:val="-4"/>
        </w:rPr>
        <w:t xml:space="preserve"> </w:t>
      </w:r>
      <w:r>
        <w:t>форму</w:t>
      </w:r>
      <w:r>
        <w:rPr>
          <w:spacing w:val="-3"/>
        </w:rPr>
        <w:t xml:space="preserve"> </w:t>
      </w:r>
      <w:r>
        <w:t>повелительного</w:t>
      </w:r>
      <w:r>
        <w:rPr>
          <w:spacing w:val="-2"/>
        </w:rPr>
        <w:t xml:space="preserve"> </w:t>
      </w:r>
      <w:r>
        <w:t>наклонения</w:t>
      </w:r>
      <w:r>
        <w:rPr>
          <w:spacing w:val="-3"/>
        </w:rPr>
        <w:t xml:space="preserve"> </w:t>
      </w:r>
      <w:r>
        <w:t>глагола;</w:t>
      </w:r>
    </w:p>
    <w:p w:rsidR="00F11B8F" w:rsidRDefault="00920C79">
      <w:pPr>
        <w:pStyle w:val="a3"/>
        <w:spacing w:before="22"/>
        <w:ind w:left="826"/>
        <w:jc w:val="left"/>
      </w:pPr>
      <w:r>
        <w:t>−</w:t>
      </w:r>
      <w:r>
        <w:rPr>
          <w:spacing w:val="24"/>
        </w:rPr>
        <w:t xml:space="preserve"> </w:t>
      </w:r>
      <w:r>
        <w:t>определять</w:t>
      </w:r>
      <w:r>
        <w:rPr>
          <w:spacing w:val="-3"/>
        </w:rPr>
        <w:t xml:space="preserve"> </w:t>
      </w:r>
      <w:r>
        <w:t>категорию</w:t>
      </w:r>
      <w:r>
        <w:rPr>
          <w:spacing w:val="-3"/>
        </w:rPr>
        <w:t xml:space="preserve"> </w:t>
      </w:r>
      <w:r>
        <w:t>времени</w:t>
      </w:r>
      <w:r>
        <w:rPr>
          <w:spacing w:val="-3"/>
        </w:rPr>
        <w:t xml:space="preserve"> </w:t>
      </w:r>
      <w:r>
        <w:t>глагола:</w:t>
      </w:r>
      <w:r>
        <w:rPr>
          <w:spacing w:val="-4"/>
        </w:rPr>
        <w:t xml:space="preserve"> </w:t>
      </w:r>
      <w:r>
        <w:t>настоящее,</w:t>
      </w:r>
      <w:r>
        <w:rPr>
          <w:spacing w:val="-2"/>
        </w:rPr>
        <w:t xml:space="preserve"> </w:t>
      </w:r>
      <w:r>
        <w:t>прошедшее</w:t>
      </w:r>
      <w:r>
        <w:rPr>
          <w:spacing w:val="-3"/>
        </w:rPr>
        <w:t xml:space="preserve"> </w:t>
      </w:r>
      <w:r>
        <w:t>и</w:t>
      </w:r>
      <w:r>
        <w:rPr>
          <w:spacing w:val="-1"/>
        </w:rPr>
        <w:t xml:space="preserve"> </w:t>
      </w:r>
      <w:r>
        <w:t>будущее;</w:t>
      </w:r>
    </w:p>
    <w:p w:rsidR="00F11B8F" w:rsidRDefault="00920C79">
      <w:pPr>
        <w:pStyle w:val="a3"/>
        <w:spacing w:before="22"/>
        <w:ind w:left="826"/>
        <w:jc w:val="left"/>
      </w:pPr>
      <w:r>
        <w:t>−спрягать</w:t>
      </w:r>
      <w:r>
        <w:rPr>
          <w:spacing w:val="-3"/>
        </w:rPr>
        <w:t xml:space="preserve"> </w:t>
      </w:r>
      <w:r>
        <w:t>глаголы</w:t>
      </w:r>
      <w:r>
        <w:rPr>
          <w:spacing w:val="-3"/>
        </w:rPr>
        <w:t xml:space="preserve"> </w:t>
      </w:r>
      <w:r>
        <w:t>в</w:t>
      </w:r>
      <w:r>
        <w:rPr>
          <w:spacing w:val="-2"/>
        </w:rPr>
        <w:t xml:space="preserve"> </w:t>
      </w:r>
      <w:r>
        <w:t>настоящем,</w:t>
      </w:r>
      <w:r>
        <w:rPr>
          <w:spacing w:val="-1"/>
        </w:rPr>
        <w:t xml:space="preserve"> </w:t>
      </w:r>
      <w:r>
        <w:t>прошедшем</w:t>
      </w:r>
      <w:r>
        <w:rPr>
          <w:spacing w:val="-1"/>
        </w:rPr>
        <w:t xml:space="preserve"> </w:t>
      </w:r>
      <w:r>
        <w:t>и</w:t>
      </w:r>
      <w:r>
        <w:rPr>
          <w:spacing w:val="-3"/>
        </w:rPr>
        <w:t xml:space="preserve"> </w:t>
      </w:r>
      <w:r>
        <w:t>будущем</w:t>
      </w:r>
      <w:r>
        <w:rPr>
          <w:spacing w:val="-2"/>
        </w:rPr>
        <w:t xml:space="preserve"> </w:t>
      </w:r>
      <w:r>
        <w:t>времени;</w:t>
      </w:r>
    </w:p>
    <w:p w:rsidR="00F11B8F" w:rsidRDefault="00920C79">
      <w:pPr>
        <w:pStyle w:val="a3"/>
        <w:spacing w:before="22"/>
        <w:ind w:left="826"/>
        <w:jc w:val="left"/>
      </w:pPr>
      <w:r>
        <w:t>−знать</w:t>
      </w:r>
      <w:r>
        <w:rPr>
          <w:spacing w:val="-3"/>
        </w:rPr>
        <w:t xml:space="preserve"> </w:t>
      </w:r>
      <w:r>
        <w:t>способы</w:t>
      </w:r>
      <w:r>
        <w:rPr>
          <w:spacing w:val="-1"/>
        </w:rPr>
        <w:t xml:space="preserve"> </w:t>
      </w:r>
      <w:r>
        <w:t>выражения</w:t>
      </w:r>
      <w:r>
        <w:rPr>
          <w:spacing w:val="-2"/>
        </w:rPr>
        <w:t xml:space="preserve"> </w:t>
      </w:r>
      <w:r>
        <w:t>прошедшего и</w:t>
      </w:r>
      <w:r>
        <w:rPr>
          <w:spacing w:val="-2"/>
        </w:rPr>
        <w:t xml:space="preserve"> </w:t>
      </w:r>
      <w:r>
        <w:t>будущего</w:t>
      </w:r>
      <w:r>
        <w:rPr>
          <w:spacing w:val="-2"/>
        </w:rPr>
        <w:t xml:space="preserve"> </w:t>
      </w:r>
      <w:r>
        <w:t>времени;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line="259" w:lineRule="auto"/>
        <w:ind w:right="1049" w:firstLine="284"/>
        <w:jc w:val="left"/>
      </w:pPr>
      <w:r>
        <w:lastRenderedPageBreak/>
        <w:t>−распознавать отрицательный аспект глаголов настоящего, прошедшего и будущего</w:t>
      </w:r>
      <w:r>
        <w:rPr>
          <w:spacing w:val="-57"/>
        </w:rPr>
        <w:t xml:space="preserve"> </w:t>
      </w:r>
      <w:r>
        <w:t>времени;</w:t>
      </w:r>
    </w:p>
    <w:p w:rsidR="00F11B8F" w:rsidRDefault="00920C79">
      <w:pPr>
        <w:pStyle w:val="a3"/>
        <w:ind w:left="826"/>
        <w:jc w:val="left"/>
      </w:pPr>
      <w:r>
        <w:t>−определять</w:t>
      </w:r>
      <w:r>
        <w:rPr>
          <w:spacing w:val="-2"/>
        </w:rPr>
        <w:t xml:space="preserve"> </w:t>
      </w:r>
      <w:r>
        <w:t>основу</w:t>
      </w:r>
      <w:r>
        <w:rPr>
          <w:spacing w:val="-2"/>
        </w:rPr>
        <w:t xml:space="preserve"> </w:t>
      </w:r>
      <w:r>
        <w:t>глагола;</w:t>
      </w:r>
    </w:p>
    <w:p w:rsidR="00F11B8F" w:rsidRDefault="00920C79">
      <w:pPr>
        <w:pStyle w:val="a3"/>
        <w:spacing w:before="22" w:line="259" w:lineRule="auto"/>
        <w:ind w:right="743" w:firstLine="284"/>
        <w:jc w:val="left"/>
      </w:pPr>
      <w:r>
        <w:t>−различать предложения по цели высказывания: повествовательные, вопросительные и</w:t>
      </w:r>
      <w:r>
        <w:rPr>
          <w:spacing w:val="-57"/>
        </w:rPr>
        <w:t xml:space="preserve"> </w:t>
      </w:r>
      <w:r>
        <w:t>побудительные;</w:t>
      </w:r>
    </w:p>
    <w:p w:rsidR="00F11B8F" w:rsidRDefault="00920C79">
      <w:pPr>
        <w:pStyle w:val="a3"/>
        <w:spacing w:line="256" w:lineRule="auto"/>
        <w:ind w:right="1612" w:firstLine="284"/>
        <w:jc w:val="left"/>
      </w:pPr>
      <w:r>
        <w:t>−распознавать второстепенные члены предложения (определение, дополнение,</w:t>
      </w:r>
      <w:r>
        <w:rPr>
          <w:spacing w:val="-57"/>
        </w:rPr>
        <w:t xml:space="preserve"> </w:t>
      </w:r>
      <w:r>
        <w:t>обстоятельство);</w:t>
      </w:r>
    </w:p>
    <w:p w:rsidR="00F11B8F" w:rsidRDefault="00920C79">
      <w:pPr>
        <w:pStyle w:val="a3"/>
        <w:spacing w:before="3"/>
        <w:ind w:left="826"/>
        <w:jc w:val="left"/>
      </w:pPr>
      <w:r>
        <w:t>−использовать</w:t>
      </w:r>
      <w:r>
        <w:rPr>
          <w:spacing w:val="-4"/>
        </w:rPr>
        <w:t xml:space="preserve"> </w:t>
      </w:r>
      <w:r>
        <w:t>образцы</w:t>
      </w:r>
      <w:r>
        <w:rPr>
          <w:spacing w:val="-3"/>
        </w:rPr>
        <w:t xml:space="preserve"> </w:t>
      </w:r>
      <w:r>
        <w:t>татарского</w:t>
      </w:r>
      <w:r>
        <w:rPr>
          <w:spacing w:val="-3"/>
        </w:rPr>
        <w:t xml:space="preserve"> </w:t>
      </w:r>
      <w:r>
        <w:t>речевого</w:t>
      </w:r>
      <w:r>
        <w:rPr>
          <w:spacing w:val="-3"/>
        </w:rPr>
        <w:t xml:space="preserve"> </w:t>
      </w:r>
      <w:r>
        <w:t>этикета;</w:t>
      </w:r>
    </w:p>
    <w:p w:rsidR="00F11B8F" w:rsidRDefault="00920C79">
      <w:pPr>
        <w:pStyle w:val="a3"/>
        <w:spacing w:before="22"/>
        <w:ind w:left="826"/>
        <w:jc w:val="left"/>
      </w:pPr>
      <w:r>
        <w:t>−понимать</w:t>
      </w:r>
      <w:r>
        <w:rPr>
          <w:spacing w:val="-4"/>
        </w:rPr>
        <w:t xml:space="preserve"> </w:t>
      </w:r>
      <w:r>
        <w:t>содержание</w:t>
      </w:r>
      <w:r>
        <w:rPr>
          <w:spacing w:val="-4"/>
        </w:rPr>
        <w:t xml:space="preserve"> </w:t>
      </w:r>
      <w:r>
        <w:t>прочитанного</w:t>
      </w:r>
      <w:r>
        <w:rPr>
          <w:spacing w:val="-3"/>
        </w:rPr>
        <w:t xml:space="preserve"> </w:t>
      </w:r>
      <w:r>
        <w:t>текста;</w:t>
      </w:r>
    </w:p>
    <w:p w:rsidR="00F11B8F" w:rsidRDefault="00920C79">
      <w:pPr>
        <w:pStyle w:val="a3"/>
        <w:spacing w:before="22" w:line="259" w:lineRule="auto"/>
        <w:ind w:right="1982" w:firstLine="284"/>
        <w:jc w:val="left"/>
      </w:pPr>
      <w:r>
        <w:t>−владеть техникой выступления перед знакомой аудиторией с небольшими</w:t>
      </w:r>
      <w:r>
        <w:rPr>
          <w:spacing w:val="-57"/>
        </w:rPr>
        <w:t xml:space="preserve"> </w:t>
      </w:r>
      <w:r>
        <w:t>сообщениями.</w:t>
      </w:r>
    </w:p>
    <w:p w:rsidR="00F11B8F" w:rsidRDefault="00F11B8F">
      <w:pPr>
        <w:pStyle w:val="a3"/>
        <w:spacing w:before="3"/>
        <w:ind w:left="0"/>
        <w:jc w:val="left"/>
        <w:rPr>
          <w:sz w:val="21"/>
        </w:rPr>
      </w:pPr>
    </w:p>
    <w:p w:rsidR="00F11B8F" w:rsidRDefault="00920C79" w:rsidP="004F177C">
      <w:pPr>
        <w:pStyle w:val="1"/>
        <w:numPr>
          <w:ilvl w:val="2"/>
          <w:numId w:val="89"/>
        </w:numPr>
        <w:tabs>
          <w:tab w:val="left" w:pos="1711"/>
        </w:tabs>
        <w:spacing w:line="274" w:lineRule="exact"/>
        <w:ind w:left="1710" w:hanging="601"/>
        <w:jc w:val="left"/>
      </w:pPr>
      <w:r>
        <w:t>ЛИТЕРАТУРНОЕ</w:t>
      </w:r>
      <w:r>
        <w:rPr>
          <w:spacing w:val="-3"/>
        </w:rPr>
        <w:t xml:space="preserve"> </w:t>
      </w:r>
      <w:r>
        <w:t>ЧТЕНИЕ</w:t>
      </w:r>
      <w:r>
        <w:rPr>
          <w:spacing w:val="-3"/>
        </w:rPr>
        <w:t xml:space="preserve"> </w:t>
      </w:r>
      <w:r>
        <w:t>НА</w:t>
      </w:r>
      <w:r>
        <w:rPr>
          <w:spacing w:val="-3"/>
        </w:rPr>
        <w:t xml:space="preserve"> </w:t>
      </w:r>
      <w:r>
        <w:t>РОДНОМ</w:t>
      </w:r>
      <w:r>
        <w:rPr>
          <w:spacing w:val="-3"/>
        </w:rPr>
        <w:t xml:space="preserve"> </w:t>
      </w:r>
      <w:r>
        <w:t>(ТАТАРСКОМ)</w:t>
      </w:r>
      <w:r>
        <w:rPr>
          <w:spacing w:val="-2"/>
        </w:rPr>
        <w:t xml:space="preserve"> </w:t>
      </w:r>
      <w:r>
        <w:t>ЯЗЫКЕ</w:t>
      </w:r>
    </w:p>
    <w:p w:rsidR="00F11B8F" w:rsidRDefault="00920C79">
      <w:pPr>
        <w:spacing w:line="274" w:lineRule="exact"/>
        <w:ind w:left="3804"/>
        <w:rPr>
          <w:b/>
          <w:sz w:val="24"/>
        </w:rPr>
      </w:pPr>
      <w:r>
        <w:rPr>
          <w:b/>
          <w:sz w:val="24"/>
        </w:rPr>
        <w:t>ПОЯСНИТЕЛЬНАЯ</w:t>
      </w:r>
      <w:r>
        <w:rPr>
          <w:b/>
          <w:spacing w:val="-5"/>
          <w:sz w:val="24"/>
        </w:rPr>
        <w:t xml:space="preserve"> </w:t>
      </w:r>
      <w:r>
        <w:rPr>
          <w:b/>
          <w:sz w:val="24"/>
        </w:rPr>
        <w:t>ЗАПИСКА</w:t>
      </w:r>
    </w:p>
    <w:p w:rsidR="00F11B8F" w:rsidRDefault="00920C79">
      <w:pPr>
        <w:pStyle w:val="a3"/>
        <w:ind w:right="687" w:firstLine="707"/>
      </w:pPr>
      <w:r>
        <w:t>Рабочая</w:t>
      </w:r>
      <w:r>
        <w:rPr>
          <w:spacing w:val="-14"/>
        </w:rPr>
        <w:t xml:space="preserve"> </w:t>
      </w:r>
      <w:r>
        <w:t>программа</w:t>
      </w:r>
      <w:r>
        <w:rPr>
          <w:spacing w:val="-12"/>
        </w:rPr>
        <w:t xml:space="preserve"> </w:t>
      </w:r>
      <w:r>
        <w:t>учебного</w:t>
      </w:r>
      <w:r>
        <w:rPr>
          <w:spacing w:val="-13"/>
        </w:rPr>
        <w:t xml:space="preserve"> </w:t>
      </w:r>
      <w:r>
        <w:t>предмета</w:t>
      </w:r>
      <w:r>
        <w:rPr>
          <w:spacing w:val="-12"/>
        </w:rPr>
        <w:t xml:space="preserve"> </w:t>
      </w:r>
      <w:r>
        <w:t>«Литературное</w:t>
      </w:r>
      <w:r>
        <w:rPr>
          <w:spacing w:val="-11"/>
        </w:rPr>
        <w:t xml:space="preserve"> </w:t>
      </w:r>
      <w:r>
        <w:t>чтение</w:t>
      </w:r>
      <w:r>
        <w:rPr>
          <w:spacing w:val="-14"/>
        </w:rPr>
        <w:t xml:space="preserve"> </w:t>
      </w:r>
      <w:r>
        <w:t>на</w:t>
      </w:r>
      <w:r>
        <w:rPr>
          <w:spacing w:val="-14"/>
        </w:rPr>
        <w:t xml:space="preserve"> </w:t>
      </w:r>
      <w:r>
        <w:t>родном</w:t>
      </w:r>
      <w:r>
        <w:rPr>
          <w:spacing w:val="-14"/>
        </w:rPr>
        <w:t xml:space="preserve"> </w:t>
      </w:r>
      <w:r>
        <w:t>(татарском)</w:t>
      </w:r>
      <w:r>
        <w:rPr>
          <w:spacing w:val="-57"/>
        </w:rPr>
        <w:t xml:space="preserve"> </w:t>
      </w:r>
      <w:r>
        <w:t>языке» для 1–4 классов начального общего образования для образовательных организаций</w:t>
      </w:r>
      <w:r>
        <w:rPr>
          <w:spacing w:val="-57"/>
        </w:rPr>
        <w:t xml:space="preserve"> </w:t>
      </w:r>
      <w:r>
        <w:t>с обучением на родном (татарском) языке (далее – Программа) определяет содержание</w:t>
      </w:r>
      <w:r>
        <w:rPr>
          <w:spacing w:val="1"/>
        </w:rPr>
        <w:t xml:space="preserve"> </w:t>
      </w:r>
      <w:r>
        <w:t>учебного</w:t>
      </w:r>
      <w:r>
        <w:rPr>
          <w:spacing w:val="1"/>
        </w:rPr>
        <w:t xml:space="preserve"> </w:t>
      </w:r>
      <w:r>
        <w:t>предмета</w:t>
      </w:r>
      <w:r>
        <w:rPr>
          <w:spacing w:val="1"/>
        </w:rPr>
        <w:t xml:space="preserve"> </w:t>
      </w:r>
      <w:r>
        <w:t>по</w:t>
      </w:r>
      <w:r>
        <w:rPr>
          <w:spacing w:val="1"/>
        </w:rPr>
        <w:t xml:space="preserve"> </w:t>
      </w:r>
      <w:r>
        <w:t>годам</w:t>
      </w:r>
      <w:r>
        <w:rPr>
          <w:spacing w:val="1"/>
        </w:rPr>
        <w:t xml:space="preserve"> </w:t>
      </w:r>
      <w:r>
        <w:t>обучения,</w:t>
      </w:r>
      <w:r>
        <w:rPr>
          <w:spacing w:val="1"/>
        </w:rPr>
        <w:t xml:space="preserve"> </w:t>
      </w:r>
      <w:r>
        <w:t>основные</w:t>
      </w:r>
      <w:r>
        <w:rPr>
          <w:spacing w:val="1"/>
        </w:rPr>
        <w:t xml:space="preserve"> </w:t>
      </w:r>
      <w:r>
        <w:t>методические</w:t>
      </w:r>
      <w:r>
        <w:rPr>
          <w:spacing w:val="1"/>
        </w:rPr>
        <w:t xml:space="preserve"> </w:t>
      </w:r>
      <w:r>
        <w:t>стратегии</w:t>
      </w:r>
      <w:r>
        <w:rPr>
          <w:spacing w:val="1"/>
        </w:rPr>
        <w:t xml:space="preserve"> </w:t>
      </w:r>
      <w:r>
        <w:t>обучения,</w:t>
      </w:r>
      <w:r>
        <w:rPr>
          <w:spacing w:val="1"/>
        </w:rPr>
        <w:t xml:space="preserve"> </w:t>
      </w:r>
      <w:r>
        <w:t>воспитания</w:t>
      </w:r>
      <w:r>
        <w:rPr>
          <w:spacing w:val="-10"/>
        </w:rPr>
        <w:t xml:space="preserve"> </w:t>
      </w:r>
      <w:r>
        <w:t>и</w:t>
      </w:r>
      <w:r>
        <w:rPr>
          <w:spacing w:val="-10"/>
        </w:rPr>
        <w:t xml:space="preserve"> </w:t>
      </w:r>
      <w:r>
        <w:t>развития</w:t>
      </w:r>
      <w:r>
        <w:rPr>
          <w:spacing w:val="-9"/>
        </w:rPr>
        <w:t xml:space="preserve"> </w:t>
      </w:r>
      <w:r>
        <w:t>обучающихся</w:t>
      </w:r>
      <w:r>
        <w:rPr>
          <w:spacing w:val="-10"/>
        </w:rPr>
        <w:t xml:space="preserve"> </w:t>
      </w:r>
      <w:r>
        <w:t>средствами</w:t>
      </w:r>
      <w:r>
        <w:rPr>
          <w:spacing w:val="-10"/>
        </w:rPr>
        <w:t xml:space="preserve"> </w:t>
      </w:r>
      <w:r>
        <w:t>учебного</w:t>
      </w:r>
      <w:r>
        <w:rPr>
          <w:spacing w:val="-8"/>
        </w:rPr>
        <w:t xml:space="preserve"> </w:t>
      </w:r>
      <w:r>
        <w:t>предмета</w:t>
      </w:r>
      <w:r>
        <w:rPr>
          <w:spacing w:val="-10"/>
        </w:rPr>
        <w:t xml:space="preserve"> </w:t>
      </w:r>
      <w:r>
        <w:t>«Литературное</w:t>
      </w:r>
      <w:r>
        <w:rPr>
          <w:spacing w:val="-10"/>
        </w:rPr>
        <w:t xml:space="preserve"> </w:t>
      </w:r>
      <w:r>
        <w:t>чтение</w:t>
      </w:r>
      <w:r>
        <w:rPr>
          <w:spacing w:val="-57"/>
        </w:rPr>
        <w:t xml:space="preserve"> </w:t>
      </w:r>
      <w:r>
        <w:t>на</w:t>
      </w:r>
      <w:r>
        <w:rPr>
          <w:spacing w:val="-2"/>
        </w:rPr>
        <w:t xml:space="preserve"> </w:t>
      </w:r>
      <w:r>
        <w:t>родном (татарском) языке».</w:t>
      </w:r>
    </w:p>
    <w:p w:rsidR="00F11B8F" w:rsidRDefault="00920C79">
      <w:pPr>
        <w:pStyle w:val="a3"/>
        <w:ind w:left="1250"/>
      </w:pPr>
      <w:r>
        <w:t>Программа</w:t>
      </w:r>
      <w:r>
        <w:rPr>
          <w:spacing w:val="-5"/>
        </w:rPr>
        <w:t xml:space="preserve"> </w:t>
      </w:r>
      <w:r>
        <w:t>разработана</w:t>
      </w:r>
      <w:r>
        <w:rPr>
          <w:spacing w:val="-4"/>
        </w:rPr>
        <w:t xml:space="preserve"> </w:t>
      </w:r>
      <w:r>
        <w:t>на</w:t>
      </w:r>
      <w:r>
        <w:rPr>
          <w:spacing w:val="-4"/>
        </w:rPr>
        <w:t xml:space="preserve"> </w:t>
      </w:r>
      <w:r>
        <w:t>основе</w:t>
      </w:r>
      <w:r>
        <w:rPr>
          <w:spacing w:val="-5"/>
        </w:rPr>
        <w:t xml:space="preserve"> </w:t>
      </w:r>
      <w:r>
        <w:t>следующих</w:t>
      </w:r>
      <w:r>
        <w:rPr>
          <w:spacing w:val="-5"/>
        </w:rPr>
        <w:t xml:space="preserve"> </w:t>
      </w:r>
      <w:r>
        <w:t>нормативных</w:t>
      </w:r>
      <w:r>
        <w:rPr>
          <w:spacing w:val="-3"/>
        </w:rPr>
        <w:t xml:space="preserve"> </w:t>
      </w:r>
      <w:r>
        <w:t>правовых</w:t>
      </w:r>
      <w:r>
        <w:rPr>
          <w:spacing w:val="-4"/>
        </w:rPr>
        <w:t xml:space="preserve"> </w:t>
      </w:r>
      <w:r>
        <w:t>документов:</w:t>
      </w:r>
    </w:p>
    <w:p w:rsidR="00F11B8F" w:rsidRDefault="00920C79" w:rsidP="004F177C">
      <w:pPr>
        <w:pStyle w:val="a4"/>
        <w:numPr>
          <w:ilvl w:val="1"/>
          <w:numId w:val="84"/>
        </w:numPr>
        <w:tabs>
          <w:tab w:val="left" w:pos="1111"/>
        </w:tabs>
        <w:ind w:hanging="285"/>
        <w:rPr>
          <w:sz w:val="24"/>
        </w:rPr>
      </w:pPr>
      <w:r>
        <w:rPr>
          <w:sz w:val="24"/>
        </w:rPr>
        <w:t>Конституция</w:t>
      </w:r>
      <w:r>
        <w:rPr>
          <w:spacing w:val="-3"/>
          <w:sz w:val="24"/>
        </w:rPr>
        <w:t xml:space="preserve"> </w:t>
      </w:r>
      <w:r>
        <w:rPr>
          <w:sz w:val="24"/>
        </w:rPr>
        <w:t>Российской</w:t>
      </w:r>
      <w:r>
        <w:rPr>
          <w:spacing w:val="-3"/>
          <w:sz w:val="24"/>
        </w:rPr>
        <w:t xml:space="preserve"> </w:t>
      </w:r>
      <w:r>
        <w:rPr>
          <w:sz w:val="24"/>
        </w:rPr>
        <w:t>Федерации;</w:t>
      </w:r>
    </w:p>
    <w:p w:rsidR="00F11B8F" w:rsidRDefault="00920C79" w:rsidP="004F177C">
      <w:pPr>
        <w:pStyle w:val="a4"/>
        <w:numPr>
          <w:ilvl w:val="1"/>
          <w:numId w:val="84"/>
        </w:numPr>
        <w:tabs>
          <w:tab w:val="left" w:pos="1111"/>
        </w:tabs>
        <w:spacing w:before="23" w:line="259" w:lineRule="auto"/>
        <w:ind w:left="542" w:right="890" w:firstLine="284"/>
        <w:rPr>
          <w:sz w:val="24"/>
        </w:rPr>
      </w:pPr>
      <w:r>
        <w:rPr>
          <w:sz w:val="24"/>
        </w:rPr>
        <w:t>Федеральный закон от 29 декабря 2012 г. № 273-ФЗ «Об образовании в Российской</w:t>
      </w:r>
      <w:r>
        <w:rPr>
          <w:spacing w:val="-57"/>
          <w:sz w:val="24"/>
        </w:rPr>
        <w:t xml:space="preserve"> </w:t>
      </w:r>
      <w:r>
        <w:rPr>
          <w:sz w:val="24"/>
        </w:rPr>
        <w:t>Федерации»</w:t>
      </w:r>
      <w:r>
        <w:rPr>
          <w:spacing w:val="-2"/>
          <w:sz w:val="24"/>
        </w:rPr>
        <w:t xml:space="preserve"> </w:t>
      </w:r>
      <w:r>
        <w:rPr>
          <w:sz w:val="24"/>
        </w:rPr>
        <w:t>(с изменениями</w:t>
      </w:r>
      <w:r>
        <w:rPr>
          <w:spacing w:val="-1"/>
          <w:sz w:val="24"/>
        </w:rPr>
        <w:t xml:space="preserve"> </w:t>
      </w:r>
      <w:r>
        <w:rPr>
          <w:sz w:val="24"/>
        </w:rPr>
        <w:t>и</w:t>
      </w:r>
      <w:r>
        <w:rPr>
          <w:spacing w:val="1"/>
          <w:sz w:val="24"/>
        </w:rPr>
        <w:t xml:space="preserve"> </w:t>
      </w:r>
      <w:r>
        <w:rPr>
          <w:sz w:val="24"/>
        </w:rPr>
        <w:t>дополнениями);</w:t>
      </w:r>
    </w:p>
    <w:p w:rsidR="00F11B8F" w:rsidRDefault="00920C79" w:rsidP="004F177C">
      <w:pPr>
        <w:pStyle w:val="a4"/>
        <w:numPr>
          <w:ilvl w:val="1"/>
          <w:numId w:val="84"/>
        </w:numPr>
        <w:tabs>
          <w:tab w:val="left" w:pos="1111"/>
        </w:tabs>
        <w:spacing w:line="259" w:lineRule="auto"/>
        <w:ind w:left="542" w:right="1178" w:firstLine="284"/>
        <w:rPr>
          <w:sz w:val="24"/>
        </w:rPr>
      </w:pPr>
      <w:r>
        <w:rPr>
          <w:sz w:val="24"/>
        </w:rPr>
        <w:t>Закон Российской Федерации от 25 октября 1991 г. № 1807-1 «О языках народов</w:t>
      </w:r>
      <w:r>
        <w:rPr>
          <w:spacing w:val="-57"/>
          <w:sz w:val="24"/>
        </w:rPr>
        <w:t xml:space="preserve"> </w:t>
      </w:r>
      <w:r>
        <w:rPr>
          <w:sz w:val="24"/>
        </w:rPr>
        <w:t>Российской</w:t>
      </w:r>
      <w:r>
        <w:rPr>
          <w:spacing w:val="-2"/>
          <w:sz w:val="24"/>
        </w:rPr>
        <w:t xml:space="preserve"> </w:t>
      </w:r>
      <w:r>
        <w:rPr>
          <w:sz w:val="24"/>
        </w:rPr>
        <w:t>Федерации»;</w:t>
      </w:r>
    </w:p>
    <w:p w:rsidR="00F11B8F" w:rsidRDefault="00920C79" w:rsidP="004F177C">
      <w:pPr>
        <w:pStyle w:val="a4"/>
        <w:numPr>
          <w:ilvl w:val="1"/>
          <w:numId w:val="84"/>
        </w:numPr>
        <w:tabs>
          <w:tab w:val="left" w:pos="1111"/>
        </w:tabs>
        <w:spacing w:line="259" w:lineRule="auto"/>
        <w:ind w:left="542" w:right="708" w:firstLine="284"/>
        <w:rPr>
          <w:sz w:val="24"/>
        </w:rPr>
      </w:pPr>
      <w:r>
        <w:rPr>
          <w:sz w:val="24"/>
        </w:rPr>
        <w:t>Федеральный государственный образовательный стандарт начального общего</w:t>
      </w:r>
      <w:r>
        <w:rPr>
          <w:spacing w:val="1"/>
          <w:sz w:val="24"/>
        </w:rPr>
        <w:t xml:space="preserve"> </w:t>
      </w:r>
      <w:r>
        <w:rPr>
          <w:sz w:val="24"/>
        </w:rPr>
        <w:t>образования (утвержденный приказом Министерства просвещения Российской Федерации</w:t>
      </w:r>
      <w:r>
        <w:rPr>
          <w:spacing w:val="-57"/>
          <w:sz w:val="24"/>
        </w:rPr>
        <w:t xml:space="preserve"> </w:t>
      </w:r>
      <w:r>
        <w:rPr>
          <w:sz w:val="24"/>
        </w:rPr>
        <w:t>от</w:t>
      </w:r>
      <w:r>
        <w:rPr>
          <w:spacing w:val="-1"/>
          <w:sz w:val="24"/>
        </w:rPr>
        <w:t xml:space="preserve"> </w:t>
      </w:r>
      <w:r>
        <w:rPr>
          <w:sz w:val="24"/>
        </w:rPr>
        <w:t>31</w:t>
      </w:r>
      <w:r>
        <w:rPr>
          <w:spacing w:val="-1"/>
          <w:sz w:val="24"/>
        </w:rPr>
        <w:t xml:space="preserve"> </w:t>
      </w:r>
      <w:r>
        <w:rPr>
          <w:sz w:val="24"/>
        </w:rPr>
        <w:t>мая</w:t>
      </w:r>
      <w:r>
        <w:rPr>
          <w:spacing w:val="-1"/>
          <w:sz w:val="24"/>
        </w:rPr>
        <w:t xml:space="preserve"> </w:t>
      </w:r>
      <w:r>
        <w:rPr>
          <w:sz w:val="24"/>
        </w:rPr>
        <w:t>2021 г.</w:t>
      </w:r>
      <w:r>
        <w:rPr>
          <w:spacing w:val="-1"/>
          <w:sz w:val="24"/>
        </w:rPr>
        <w:t xml:space="preserve"> </w:t>
      </w:r>
      <w:r>
        <w:rPr>
          <w:sz w:val="24"/>
        </w:rPr>
        <w:t>№</w:t>
      </w:r>
      <w:r>
        <w:rPr>
          <w:spacing w:val="2"/>
          <w:sz w:val="24"/>
        </w:rPr>
        <w:t xml:space="preserve"> </w:t>
      </w:r>
      <w:r>
        <w:rPr>
          <w:sz w:val="24"/>
        </w:rPr>
        <w:t>286);</w:t>
      </w:r>
    </w:p>
    <w:p w:rsidR="00F11B8F" w:rsidRDefault="00920C79" w:rsidP="004F177C">
      <w:pPr>
        <w:pStyle w:val="a4"/>
        <w:numPr>
          <w:ilvl w:val="1"/>
          <w:numId w:val="84"/>
        </w:numPr>
        <w:tabs>
          <w:tab w:val="left" w:pos="1111"/>
        </w:tabs>
        <w:spacing w:line="259" w:lineRule="auto"/>
        <w:ind w:left="542" w:right="1061" w:firstLine="284"/>
        <w:rPr>
          <w:sz w:val="24"/>
        </w:rPr>
      </w:pPr>
      <w:r>
        <w:rPr>
          <w:sz w:val="24"/>
        </w:rPr>
        <w:t>Примерная основная образовательная программа начального общего образования</w:t>
      </w:r>
      <w:r>
        <w:rPr>
          <w:spacing w:val="-57"/>
          <w:sz w:val="24"/>
        </w:rPr>
        <w:t xml:space="preserve"> </w:t>
      </w:r>
      <w:r>
        <w:rPr>
          <w:sz w:val="24"/>
        </w:rPr>
        <w:t>(одобрена решением федерального учебно-методического объединения по общему</w:t>
      </w:r>
      <w:r>
        <w:rPr>
          <w:spacing w:val="1"/>
          <w:sz w:val="24"/>
        </w:rPr>
        <w:t xml:space="preserve"> </w:t>
      </w:r>
      <w:r>
        <w:rPr>
          <w:sz w:val="24"/>
        </w:rPr>
        <w:t>образованию,</w:t>
      </w:r>
      <w:r>
        <w:rPr>
          <w:spacing w:val="-2"/>
          <w:sz w:val="24"/>
        </w:rPr>
        <w:t xml:space="preserve"> </w:t>
      </w:r>
      <w:r>
        <w:rPr>
          <w:sz w:val="24"/>
        </w:rPr>
        <w:t>протокол №</w:t>
      </w:r>
      <w:r>
        <w:rPr>
          <w:spacing w:val="-1"/>
          <w:sz w:val="24"/>
        </w:rPr>
        <w:t xml:space="preserve"> </w:t>
      </w:r>
      <w:r>
        <w:rPr>
          <w:sz w:val="24"/>
        </w:rPr>
        <w:t>1/22 от</w:t>
      </w:r>
      <w:r>
        <w:rPr>
          <w:spacing w:val="-1"/>
          <w:sz w:val="24"/>
        </w:rPr>
        <w:t xml:space="preserve"> </w:t>
      </w:r>
      <w:r>
        <w:rPr>
          <w:sz w:val="24"/>
        </w:rPr>
        <w:t>18 марта</w:t>
      </w:r>
      <w:r>
        <w:rPr>
          <w:spacing w:val="-1"/>
          <w:sz w:val="24"/>
        </w:rPr>
        <w:t xml:space="preserve"> </w:t>
      </w:r>
      <w:r>
        <w:rPr>
          <w:sz w:val="24"/>
        </w:rPr>
        <w:t>2022 г.);</w:t>
      </w:r>
    </w:p>
    <w:p w:rsidR="00F11B8F" w:rsidRDefault="00920C79" w:rsidP="004F177C">
      <w:pPr>
        <w:pStyle w:val="a4"/>
        <w:numPr>
          <w:ilvl w:val="1"/>
          <w:numId w:val="84"/>
        </w:numPr>
        <w:tabs>
          <w:tab w:val="left" w:pos="1111"/>
        </w:tabs>
        <w:ind w:hanging="285"/>
        <w:rPr>
          <w:sz w:val="24"/>
        </w:rPr>
      </w:pPr>
      <w:r>
        <w:rPr>
          <w:sz w:val="24"/>
        </w:rPr>
        <w:t>Примерная</w:t>
      </w:r>
      <w:r>
        <w:rPr>
          <w:spacing w:val="-3"/>
          <w:sz w:val="24"/>
        </w:rPr>
        <w:t xml:space="preserve"> </w:t>
      </w:r>
      <w:r>
        <w:rPr>
          <w:sz w:val="24"/>
        </w:rPr>
        <w:t>программа</w:t>
      </w:r>
      <w:r>
        <w:rPr>
          <w:spacing w:val="-2"/>
          <w:sz w:val="24"/>
        </w:rPr>
        <w:t xml:space="preserve"> </w:t>
      </w:r>
      <w:r>
        <w:rPr>
          <w:sz w:val="24"/>
        </w:rPr>
        <w:t>воспитания</w:t>
      </w:r>
      <w:r>
        <w:rPr>
          <w:spacing w:val="-3"/>
          <w:sz w:val="24"/>
        </w:rPr>
        <w:t xml:space="preserve"> </w:t>
      </w:r>
      <w:r>
        <w:rPr>
          <w:sz w:val="24"/>
        </w:rPr>
        <w:t>(одобрена</w:t>
      </w:r>
      <w:r>
        <w:rPr>
          <w:spacing w:val="-4"/>
          <w:sz w:val="24"/>
        </w:rPr>
        <w:t xml:space="preserve"> </w:t>
      </w:r>
      <w:r>
        <w:rPr>
          <w:sz w:val="24"/>
        </w:rPr>
        <w:t>решением</w:t>
      </w:r>
      <w:r>
        <w:rPr>
          <w:spacing w:val="-2"/>
          <w:sz w:val="24"/>
        </w:rPr>
        <w:t xml:space="preserve"> </w:t>
      </w:r>
      <w:r>
        <w:rPr>
          <w:sz w:val="24"/>
        </w:rPr>
        <w:t>федерального</w:t>
      </w:r>
      <w:r>
        <w:rPr>
          <w:spacing w:val="-2"/>
          <w:sz w:val="24"/>
        </w:rPr>
        <w:t xml:space="preserve"> </w:t>
      </w:r>
      <w:r>
        <w:rPr>
          <w:sz w:val="24"/>
        </w:rPr>
        <w:t>учебно-</w:t>
      </w:r>
    </w:p>
    <w:p w:rsidR="00F11B8F" w:rsidRDefault="00920C79">
      <w:pPr>
        <w:pStyle w:val="a3"/>
        <w:spacing w:before="19"/>
        <w:jc w:val="left"/>
      </w:pPr>
      <w:r>
        <w:t>методического</w:t>
      </w:r>
      <w:r>
        <w:rPr>
          <w:spacing w:val="-2"/>
        </w:rPr>
        <w:t xml:space="preserve"> </w:t>
      </w:r>
      <w:r>
        <w:t>объединения</w:t>
      </w:r>
      <w:r>
        <w:rPr>
          <w:spacing w:val="-1"/>
        </w:rPr>
        <w:t xml:space="preserve"> </w:t>
      </w:r>
      <w:r>
        <w:t>по</w:t>
      </w:r>
      <w:r>
        <w:rPr>
          <w:spacing w:val="-1"/>
        </w:rPr>
        <w:t xml:space="preserve"> </w:t>
      </w:r>
      <w:r>
        <w:t>общему</w:t>
      </w:r>
      <w:r>
        <w:rPr>
          <w:spacing w:val="-1"/>
        </w:rPr>
        <w:t xml:space="preserve"> </w:t>
      </w:r>
      <w:r>
        <w:t>образованию,</w:t>
      </w:r>
      <w:r>
        <w:rPr>
          <w:spacing w:val="-2"/>
        </w:rPr>
        <w:t xml:space="preserve"> </w:t>
      </w:r>
      <w:r>
        <w:t>протокол</w:t>
      </w:r>
      <w:r>
        <w:rPr>
          <w:spacing w:val="-1"/>
        </w:rPr>
        <w:t xml:space="preserve"> </w:t>
      </w:r>
      <w:r>
        <w:t>№</w:t>
      </w:r>
      <w:r>
        <w:rPr>
          <w:spacing w:val="-2"/>
        </w:rPr>
        <w:t xml:space="preserve"> </w:t>
      </w:r>
      <w:r>
        <w:t>2/20</w:t>
      </w:r>
      <w:r>
        <w:rPr>
          <w:spacing w:val="-1"/>
        </w:rPr>
        <w:t xml:space="preserve"> </w:t>
      </w:r>
      <w:r>
        <w:t>от</w:t>
      </w:r>
      <w:r>
        <w:rPr>
          <w:spacing w:val="-2"/>
        </w:rPr>
        <w:t xml:space="preserve"> </w:t>
      </w:r>
      <w:r>
        <w:t>2</w:t>
      </w:r>
      <w:r>
        <w:rPr>
          <w:spacing w:val="-1"/>
        </w:rPr>
        <w:t xml:space="preserve"> </w:t>
      </w:r>
      <w:r>
        <w:t>июня</w:t>
      </w:r>
      <w:r>
        <w:rPr>
          <w:spacing w:val="-2"/>
        </w:rPr>
        <w:t xml:space="preserve"> </w:t>
      </w:r>
      <w:r>
        <w:t>2020</w:t>
      </w:r>
      <w:r>
        <w:rPr>
          <w:spacing w:val="-1"/>
        </w:rPr>
        <w:t xml:space="preserve"> </w:t>
      </w:r>
      <w:r>
        <w:t>г.);</w:t>
      </w:r>
    </w:p>
    <w:p w:rsidR="00F11B8F" w:rsidRDefault="00920C79" w:rsidP="004F177C">
      <w:pPr>
        <w:pStyle w:val="a4"/>
        <w:numPr>
          <w:ilvl w:val="1"/>
          <w:numId w:val="84"/>
        </w:numPr>
        <w:tabs>
          <w:tab w:val="left" w:pos="1111"/>
        </w:tabs>
        <w:spacing w:before="22" w:line="259" w:lineRule="auto"/>
        <w:ind w:left="542" w:right="1147" w:firstLine="284"/>
        <w:rPr>
          <w:sz w:val="24"/>
        </w:rPr>
      </w:pPr>
      <w:r>
        <w:rPr>
          <w:sz w:val="24"/>
        </w:rPr>
        <w:t>Концепция преподавания родных языков народов России (утверждена решением</w:t>
      </w:r>
      <w:r>
        <w:rPr>
          <w:spacing w:val="-57"/>
          <w:sz w:val="24"/>
        </w:rPr>
        <w:t xml:space="preserve"> </w:t>
      </w:r>
      <w:r>
        <w:rPr>
          <w:sz w:val="24"/>
        </w:rPr>
        <w:t>Коллегии</w:t>
      </w:r>
      <w:r>
        <w:rPr>
          <w:spacing w:val="-2"/>
          <w:sz w:val="24"/>
        </w:rPr>
        <w:t xml:space="preserve"> </w:t>
      </w:r>
      <w:r>
        <w:rPr>
          <w:sz w:val="24"/>
        </w:rPr>
        <w:t>Министерства</w:t>
      </w:r>
      <w:r>
        <w:rPr>
          <w:spacing w:val="-1"/>
          <w:sz w:val="24"/>
        </w:rPr>
        <w:t xml:space="preserve"> </w:t>
      </w:r>
      <w:r>
        <w:rPr>
          <w:sz w:val="24"/>
        </w:rPr>
        <w:t>просвещения РФ</w:t>
      </w:r>
      <w:r>
        <w:rPr>
          <w:spacing w:val="-1"/>
          <w:sz w:val="24"/>
        </w:rPr>
        <w:t xml:space="preserve"> </w:t>
      </w:r>
      <w:r>
        <w:rPr>
          <w:sz w:val="24"/>
        </w:rPr>
        <w:t>от</w:t>
      </w:r>
      <w:r>
        <w:rPr>
          <w:spacing w:val="-2"/>
          <w:sz w:val="24"/>
        </w:rPr>
        <w:t xml:space="preserve"> </w:t>
      </w:r>
      <w:r>
        <w:rPr>
          <w:sz w:val="24"/>
        </w:rPr>
        <w:t>1 октября</w:t>
      </w:r>
      <w:r>
        <w:rPr>
          <w:spacing w:val="-2"/>
          <w:sz w:val="24"/>
        </w:rPr>
        <w:t xml:space="preserve"> </w:t>
      </w:r>
      <w:r>
        <w:rPr>
          <w:sz w:val="24"/>
        </w:rPr>
        <w:t>2019</w:t>
      </w:r>
      <w:r>
        <w:rPr>
          <w:spacing w:val="-1"/>
          <w:sz w:val="24"/>
        </w:rPr>
        <w:t xml:space="preserve"> </w:t>
      </w:r>
      <w:r>
        <w:rPr>
          <w:sz w:val="24"/>
        </w:rPr>
        <w:t>года</w:t>
      </w:r>
      <w:r>
        <w:rPr>
          <w:spacing w:val="-2"/>
          <w:sz w:val="24"/>
        </w:rPr>
        <w:t xml:space="preserve"> </w:t>
      </w:r>
      <w:r>
        <w:rPr>
          <w:sz w:val="24"/>
        </w:rPr>
        <w:t>№</w:t>
      </w:r>
      <w:r>
        <w:rPr>
          <w:spacing w:val="-1"/>
          <w:sz w:val="24"/>
        </w:rPr>
        <w:t xml:space="preserve"> </w:t>
      </w:r>
      <w:r>
        <w:rPr>
          <w:sz w:val="24"/>
        </w:rPr>
        <w:t>ПК-3ВН).</w:t>
      </w:r>
    </w:p>
    <w:p w:rsidR="00F11B8F" w:rsidRDefault="00920C79">
      <w:pPr>
        <w:pStyle w:val="a3"/>
        <w:ind w:right="1133" w:firstLine="707"/>
        <w:jc w:val="left"/>
      </w:pPr>
      <w:r>
        <w:t>Программа разработана для образовательных организаций, в которых обучение</w:t>
      </w:r>
      <w:r>
        <w:rPr>
          <w:spacing w:val="-57"/>
        </w:rPr>
        <w:t xml:space="preserve"> </w:t>
      </w:r>
      <w:r>
        <w:t>ведется</w:t>
      </w:r>
      <w:r>
        <w:rPr>
          <w:spacing w:val="-2"/>
        </w:rPr>
        <w:t xml:space="preserve"> </w:t>
      </w:r>
      <w:r>
        <w:t>на татарском языке.</w:t>
      </w:r>
    </w:p>
    <w:p w:rsidR="00F11B8F" w:rsidRDefault="00920C79">
      <w:pPr>
        <w:pStyle w:val="a3"/>
        <w:spacing w:before="1"/>
        <w:ind w:right="688" w:firstLine="707"/>
      </w:pPr>
      <w:r>
        <w:t>В</w:t>
      </w:r>
      <w:r>
        <w:rPr>
          <w:spacing w:val="1"/>
        </w:rPr>
        <w:t xml:space="preserve"> </w:t>
      </w:r>
      <w:r>
        <w:t>основе</w:t>
      </w:r>
      <w:r>
        <w:rPr>
          <w:spacing w:val="1"/>
        </w:rPr>
        <w:t xml:space="preserve"> </w:t>
      </w:r>
      <w:r>
        <w:t>Программы</w:t>
      </w:r>
      <w:r>
        <w:rPr>
          <w:spacing w:val="1"/>
        </w:rPr>
        <w:t xml:space="preserve"> </w:t>
      </w:r>
      <w:r>
        <w:t>лежит</w:t>
      </w:r>
      <w:r>
        <w:rPr>
          <w:spacing w:val="1"/>
        </w:rPr>
        <w:t xml:space="preserve"> </w:t>
      </w:r>
      <w:r>
        <w:t>системно-деятельностный</w:t>
      </w:r>
      <w:r>
        <w:rPr>
          <w:spacing w:val="1"/>
        </w:rPr>
        <w:t xml:space="preserve"> </w:t>
      </w:r>
      <w:r>
        <w:t>подход,</w:t>
      </w:r>
      <w:r>
        <w:rPr>
          <w:spacing w:val="1"/>
        </w:rPr>
        <w:t xml:space="preserve"> </w:t>
      </w:r>
      <w:r>
        <w:t>являющийся</w:t>
      </w:r>
      <w:r>
        <w:rPr>
          <w:spacing w:val="1"/>
        </w:rPr>
        <w:t xml:space="preserve"> </w:t>
      </w:r>
      <w:r>
        <w:t>методологией</w:t>
      </w:r>
      <w:r>
        <w:rPr>
          <w:spacing w:val="1"/>
        </w:rPr>
        <w:t xml:space="preserve"> </w:t>
      </w: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Программа</w:t>
      </w:r>
      <w:r>
        <w:rPr>
          <w:spacing w:val="1"/>
        </w:rPr>
        <w:t xml:space="preserve"> </w:t>
      </w:r>
      <w:r>
        <w:t>ориентирована</w:t>
      </w:r>
      <w:r>
        <w:rPr>
          <w:spacing w:val="1"/>
        </w:rPr>
        <w:t xml:space="preserve"> </w:t>
      </w:r>
      <w:r>
        <w:t>на</w:t>
      </w:r>
      <w:r>
        <w:rPr>
          <w:spacing w:val="1"/>
        </w:rPr>
        <w:t xml:space="preserve"> </w:t>
      </w:r>
      <w:r>
        <w:t>целевые</w:t>
      </w:r>
      <w:r>
        <w:rPr>
          <w:spacing w:val="1"/>
        </w:rPr>
        <w:t xml:space="preserve"> </w:t>
      </w:r>
      <w:r>
        <w:t>приоритеты,</w:t>
      </w:r>
      <w:r>
        <w:rPr>
          <w:spacing w:val="1"/>
        </w:rPr>
        <w:t xml:space="preserve"> </w:t>
      </w:r>
      <w:r>
        <w:t>сформулированные</w:t>
      </w:r>
      <w:r>
        <w:rPr>
          <w:spacing w:val="1"/>
        </w:rPr>
        <w:t xml:space="preserve"> </w:t>
      </w:r>
      <w:r>
        <w:t>в</w:t>
      </w:r>
      <w:r>
        <w:rPr>
          <w:spacing w:val="1"/>
        </w:rPr>
        <w:t xml:space="preserve"> </w:t>
      </w:r>
      <w:r>
        <w:t>Примерной</w:t>
      </w:r>
      <w:r>
        <w:rPr>
          <w:spacing w:val="1"/>
        </w:rPr>
        <w:t xml:space="preserve"> </w:t>
      </w:r>
      <w:r>
        <w:t>программе</w:t>
      </w:r>
      <w:r>
        <w:rPr>
          <w:spacing w:val="1"/>
        </w:rPr>
        <w:t xml:space="preserve"> </w:t>
      </w:r>
      <w:r>
        <w:t>воспитания, и может служить основой для составления рабочих программ по учебному</w:t>
      </w:r>
      <w:r>
        <w:rPr>
          <w:spacing w:val="1"/>
        </w:rPr>
        <w:t xml:space="preserve"> </w:t>
      </w:r>
      <w:r>
        <w:t>предмету «Литературное чтение на родном (татарском) языке». Авторы рабочих программ</w:t>
      </w:r>
      <w:r>
        <w:rPr>
          <w:spacing w:val="-57"/>
        </w:rPr>
        <w:t xml:space="preserve"> </w:t>
      </w:r>
      <w:r>
        <w:t>могут</w:t>
      </w:r>
      <w:r>
        <w:rPr>
          <w:spacing w:val="1"/>
        </w:rPr>
        <w:t xml:space="preserve"> </w:t>
      </w:r>
      <w:r>
        <w:t>предложить</w:t>
      </w:r>
      <w:r>
        <w:rPr>
          <w:spacing w:val="1"/>
        </w:rPr>
        <w:t xml:space="preserve"> </w:t>
      </w:r>
      <w:r>
        <w:t>собственный</w:t>
      </w:r>
      <w:r>
        <w:rPr>
          <w:spacing w:val="1"/>
        </w:rPr>
        <w:t xml:space="preserve"> </w:t>
      </w:r>
      <w:r>
        <w:t>подход</w:t>
      </w:r>
      <w:r>
        <w:rPr>
          <w:spacing w:val="1"/>
        </w:rPr>
        <w:t xml:space="preserve"> </w:t>
      </w:r>
      <w:r>
        <w:t>к</w:t>
      </w:r>
      <w:r>
        <w:rPr>
          <w:spacing w:val="1"/>
        </w:rPr>
        <w:t xml:space="preserve"> </w:t>
      </w:r>
      <w:r>
        <w:t>структурированию</w:t>
      </w:r>
      <w:r>
        <w:rPr>
          <w:spacing w:val="1"/>
        </w:rPr>
        <w:t xml:space="preserve"> </w:t>
      </w:r>
      <w:r>
        <w:t>учебного</w:t>
      </w:r>
      <w:r>
        <w:rPr>
          <w:spacing w:val="1"/>
        </w:rPr>
        <w:t xml:space="preserve"> </w:t>
      </w:r>
      <w:r>
        <w:t>материала,</w:t>
      </w:r>
      <w:r>
        <w:rPr>
          <w:spacing w:val="1"/>
        </w:rPr>
        <w:t xml:space="preserve"> </w:t>
      </w:r>
      <w:r>
        <w:t>определению</w:t>
      </w:r>
      <w:r>
        <w:rPr>
          <w:spacing w:val="-11"/>
        </w:rPr>
        <w:t xml:space="preserve"> </w:t>
      </w:r>
      <w:r>
        <w:t>последовательности</w:t>
      </w:r>
      <w:r>
        <w:rPr>
          <w:spacing w:val="-12"/>
        </w:rPr>
        <w:t xml:space="preserve"> </w:t>
      </w:r>
      <w:r>
        <w:t>его</w:t>
      </w:r>
      <w:r>
        <w:rPr>
          <w:spacing w:val="-12"/>
        </w:rPr>
        <w:t xml:space="preserve"> </w:t>
      </w:r>
      <w:r>
        <w:t>изучения,</w:t>
      </w:r>
      <w:r>
        <w:rPr>
          <w:spacing w:val="-12"/>
        </w:rPr>
        <w:t xml:space="preserve"> </w:t>
      </w:r>
      <w:r>
        <w:t>распределению</w:t>
      </w:r>
      <w:r>
        <w:rPr>
          <w:spacing w:val="-11"/>
        </w:rPr>
        <w:t xml:space="preserve"> </w:t>
      </w:r>
      <w:r>
        <w:t>часов</w:t>
      </w:r>
      <w:r>
        <w:rPr>
          <w:spacing w:val="-11"/>
        </w:rPr>
        <w:t xml:space="preserve"> </w:t>
      </w:r>
      <w:r>
        <w:t>по</w:t>
      </w:r>
      <w:r>
        <w:rPr>
          <w:spacing w:val="-12"/>
        </w:rPr>
        <w:t xml:space="preserve"> </w:t>
      </w:r>
      <w:r>
        <w:t>разделам</w:t>
      </w:r>
      <w:r>
        <w:rPr>
          <w:spacing w:val="-11"/>
        </w:rPr>
        <w:t xml:space="preserve"> </w:t>
      </w:r>
      <w:r>
        <w:t>и</w:t>
      </w:r>
      <w:r>
        <w:rPr>
          <w:spacing w:val="-12"/>
        </w:rPr>
        <w:t xml:space="preserve"> </w:t>
      </w:r>
      <w:r>
        <w:t>темам.</w:t>
      </w:r>
    </w:p>
    <w:p w:rsidR="00F11B8F" w:rsidRDefault="00920C79">
      <w:pPr>
        <w:pStyle w:val="1"/>
        <w:spacing w:before="1" w:line="550" w:lineRule="atLeast"/>
        <w:ind w:left="4687" w:right="4121"/>
        <w:jc w:val="center"/>
      </w:pPr>
      <w:r>
        <w:t>СОДЕРЖАНИЕ</w:t>
      </w:r>
      <w:r>
        <w:rPr>
          <w:spacing w:val="-57"/>
        </w:rPr>
        <w:t xml:space="preserve"> </w:t>
      </w:r>
      <w:r>
        <w:t>1</w:t>
      </w:r>
      <w:r>
        <w:rPr>
          <w:spacing w:val="-1"/>
        </w:rPr>
        <w:t xml:space="preserve"> </w:t>
      </w:r>
      <w:r>
        <w:t>КЛАСС</w:t>
      </w:r>
    </w:p>
    <w:p w:rsidR="00F11B8F" w:rsidRDefault="00920C79">
      <w:pPr>
        <w:spacing w:before="1"/>
        <w:ind w:left="586" w:right="25"/>
        <w:jc w:val="center"/>
        <w:rPr>
          <w:b/>
          <w:sz w:val="24"/>
        </w:rPr>
      </w:pPr>
      <w:r>
        <w:rPr>
          <w:b/>
          <w:sz w:val="24"/>
        </w:rPr>
        <w:t>Обучение</w:t>
      </w:r>
      <w:r>
        <w:rPr>
          <w:b/>
          <w:spacing w:val="-3"/>
          <w:sz w:val="24"/>
        </w:rPr>
        <w:t xml:space="preserve"> </w:t>
      </w:r>
      <w:r>
        <w:rPr>
          <w:b/>
          <w:sz w:val="24"/>
        </w:rPr>
        <w:t>грамоте</w:t>
      </w:r>
    </w:p>
    <w:p w:rsidR="00F11B8F" w:rsidRDefault="00F11B8F">
      <w:pPr>
        <w:jc w:val="center"/>
        <w:rPr>
          <w:sz w:val="24"/>
        </w:rPr>
        <w:sectPr w:rsidR="00F11B8F">
          <w:pgSz w:w="11910" w:h="16840"/>
          <w:pgMar w:top="1040" w:right="160" w:bottom="1140" w:left="1160" w:header="0" w:footer="879" w:gutter="0"/>
          <w:cols w:space="720"/>
        </w:sectPr>
      </w:pPr>
    </w:p>
    <w:p w:rsidR="00F11B8F" w:rsidRDefault="00920C79">
      <w:pPr>
        <w:pStyle w:val="1"/>
        <w:spacing w:before="76"/>
        <w:ind w:left="4791"/>
      </w:pPr>
      <w:r>
        <w:lastRenderedPageBreak/>
        <w:t>Развитие</w:t>
      </w:r>
      <w:r>
        <w:rPr>
          <w:spacing w:val="-6"/>
        </w:rPr>
        <w:t xml:space="preserve"> </w:t>
      </w:r>
      <w:r>
        <w:t>речи</w:t>
      </w:r>
    </w:p>
    <w:p w:rsidR="00F11B8F" w:rsidRDefault="00920C79">
      <w:pPr>
        <w:pStyle w:val="a3"/>
        <w:ind w:right="690" w:firstLine="707"/>
      </w:pPr>
      <w:r>
        <w:t>Составление</w:t>
      </w:r>
      <w:r>
        <w:rPr>
          <w:spacing w:val="1"/>
        </w:rPr>
        <w:t xml:space="preserve"> </w:t>
      </w:r>
      <w:r>
        <w:t>небольших</w:t>
      </w:r>
      <w:r>
        <w:rPr>
          <w:spacing w:val="1"/>
        </w:rPr>
        <w:t xml:space="preserve"> </w:t>
      </w:r>
      <w:r>
        <w:t>рассказов</w:t>
      </w:r>
      <w:r>
        <w:rPr>
          <w:spacing w:val="1"/>
        </w:rPr>
        <w:t xml:space="preserve"> </w:t>
      </w:r>
      <w:r>
        <w:t>повествовательного</w:t>
      </w:r>
      <w:r>
        <w:rPr>
          <w:spacing w:val="1"/>
        </w:rPr>
        <w:t xml:space="preserve"> </w:t>
      </w:r>
      <w:r>
        <w:t>характера</w:t>
      </w:r>
      <w:r>
        <w:rPr>
          <w:spacing w:val="1"/>
        </w:rPr>
        <w:t xml:space="preserve"> </w:t>
      </w:r>
      <w:r>
        <w:t>по</w:t>
      </w:r>
      <w:r>
        <w:rPr>
          <w:spacing w:val="1"/>
        </w:rPr>
        <w:t xml:space="preserve"> </w:t>
      </w:r>
      <w:r>
        <w:t>серии</w:t>
      </w:r>
      <w:r>
        <w:rPr>
          <w:spacing w:val="1"/>
        </w:rPr>
        <w:t xml:space="preserve"> </w:t>
      </w:r>
      <w:r>
        <w:t>сюжетных картинок, материалам собственных наблюдений, игр и занятий. Понимание</w:t>
      </w:r>
      <w:r>
        <w:rPr>
          <w:spacing w:val="1"/>
        </w:rPr>
        <w:t xml:space="preserve"> </w:t>
      </w:r>
      <w:r>
        <w:t>текста</w:t>
      </w:r>
      <w:r>
        <w:rPr>
          <w:spacing w:val="-1"/>
        </w:rPr>
        <w:t xml:space="preserve"> </w:t>
      </w:r>
      <w:r>
        <w:t>при</w:t>
      </w:r>
      <w:r>
        <w:rPr>
          <w:spacing w:val="1"/>
        </w:rPr>
        <w:t xml:space="preserve"> </w:t>
      </w:r>
      <w:r>
        <w:t>его</w:t>
      </w:r>
      <w:r>
        <w:rPr>
          <w:spacing w:val="-1"/>
        </w:rPr>
        <w:t xml:space="preserve"> </w:t>
      </w:r>
      <w:r>
        <w:t>прослушивании</w:t>
      </w:r>
      <w:r>
        <w:rPr>
          <w:spacing w:val="-1"/>
        </w:rPr>
        <w:t xml:space="preserve"> </w:t>
      </w:r>
      <w:r>
        <w:t>и при</w:t>
      </w:r>
      <w:r>
        <w:rPr>
          <w:spacing w:val="-1"/>
        </w:rPr>
        <w:t xml:space="preserve"> </w:t>
      </w:r>
      <w:r>
        <w:t>самостоятельном чтении</w:t>
      </w:r>
      <w:r>
        <w:rPr>
          <w:spacing w:val="-2"/>
        </w:rPr>
        <w:t xml:space="preserve"> </w:t>
      </w:r>
      <w:r>
        <w:t>вслух.</w:t>
      </w:r>
    </w:p>
    <w:p w:rsidR="00F11B8F" w:rsidRDefault="00920C79">
      <w:pPr>
        <w:pStyle w:val="1"/>
        <w:ind w:left="4397"/>
      </w:pPr>
      <w:r>
        <w:t>Слово</w:t>
      </w:r>
      <w:r>
        <w:rPr>
          <w:spacing w:val="-6"/>
        </w:rPr>
        <w:t xml:space="preserve"> </w:t>
      </w:r>
      <w:r>
        <w:t>и</w:t>
      </w:r>
      <w:r>
        <w:rPr>
          <w:spacing w:val="-5"/>
        </w:rPr>
        <w:t xml:space="preserve"> </w:t>
      </w:r>
      <w:r>
        <w:t>предложение</w:t>
      </w:r>
    </w:p>
    <w:p w:rsidR="00F11B8F" w:rsidRDefault="00920C79">
      <w:pPr>
        <w:pStyle w:val="a3"/>
        <w:ind w:right="688" w:firstLine="707"/>
      </w:pPr>
      <w:r>
        <w:t>Различение</w:t>
      </w:r>
      <w:r>
        <w:rPr>
          <w:spacing w:val="1"/>
        </w:rPr>
        <w:t xml:space="preserve"> </w:t>
      </w:r>
      <w:r>
        <w:t>слова</w:t>
      </w:r>
      <w:r>
        <w:rPr>
          <w:spacing w:val="1"/>
        </w:rPr>
        <w:t xml:space="preserve"> </w:t>
      </w:r>
      <w:r>
        <w:t>и</w:t>
      </w:r>
      <w:r>
        <w:rPr>
          <w:spacing w:val="1"/>
        </w:rPr>
        <w:t xml:space="preserve"> </w:t>
      </w:r>
      <w:r>
        <w:t>предложения.</w:t>
      </w:r>
      <w:r>
        <w:rPr>
          <w:spacing w:val="1"/>
        </w:rPr>
        <w:t xml:space="preserve"> </w:t>
      </w:r>
      <w:r>
        <w:t>Работа</w:t>
      </w:r>
      <w:r>
        <w:rPr>
          <w:spacing w:val="1"/>
        </w:rPr>
        <w:t xml:space="preserve"> </w:t>
      </w:r>
      <w:r>
        <w:t>с</w:t>
      </w:r>
      <w:r>
        <w:rPr>
          <w:spacing w:val="1"/>
        </w:rPr>
        <w:t xml:space="preserve"> </w:t>
      </w:r>
      <w:r>
        <w:t>предложением:</w:t>
      </w:r>
      <w:r>
        <w:rPr>
          <w:spacing w:val="1"/>
        </w:rPr>
        <w:t xml:space="preserve"> </w:t>
      </w:r>
      <w:r>
        <w:t>выделение</w:t>
      </w:r>
      <w:r>
        <w:rPr>
          <w:spacing w:val="1"/>
        </w:rPr>
        <w:t xml:space="preserve"> </w:t>
      </w:r>
      <w:r>
        <w:t>слов,</w:t>
      </w:r>
      <w:r>
        <w:rPr>
          <w:spacing w:val="1"/>
        </w:rPr>
        <w:t xml:space="preserve"> </w:t>
      </w:r>
      <w:r>
        <w:t>изменение</w:t>
      </w:r>
      <w:r>
        <w:rPr>
          <w:spacing w:val="1"/>
        </w:rPr>
        <w:t xml:space="preserve"> </w:t>
      </w:r>
      <w:r>
        <w:t>его</w:t>
      </w:r>
      <w:r>
        <w:rPr>
          <w:spacing w:val="1"/>
        </w:rPr>
        <w:t xml:space="preserve"> </w:t>
      </w:r>
      <w:r>
        <w:t>порядка.</w:t>
      </w:r>
      <w:r>
        <w:rPr>
          <w:spacing w:val="1"/>
        </w:rPr>
        <w:t xml:space="preserve"> </w:t>
      </w:r>
      <w:r>
        <w:t>Восприятие</w:t>
      </w:r>
      <w:r>
        <w:rPr>
          <w:spacing w:val="1"/>
        </w:rPr>
        <w:t xml:space="preserve"> </w:t>
      </w:r>
      <w:r>
        <w:t>слова</w:t>
      </w:r>
      <w:r>
        <w:rPr>
          <w:spacing w:val="1"/>
        </w:rPr>
        <w:t xml:space="preserve"> </w:t>
      </w:r>
      <w:r>
        <w:t>как</w:t>
      </w:r>
      <w:r>
        <w:rPr>
          <w:spacing w:val="1"/>
        </w:rPr>
        <w:t xml:space="preserve"> </w:t>
      </w:r>
      <w:r>
        <w:t>объекта</w:t>
      </w:r>
      <w:r>
        <w:rPr>
          <w:spacing w:val="1"/>
        </w:rPr>
        <w:t xml:space="preserve"> </w:t>
      </w:r>
      <w:r>
        <w:t>изучения.</w:t>
      </w:r>
      <w:r>
        <w:rPr>
          <w:spacing w:val="1"/>
        </w:rPr>
        <w:t xml:space="preserve"> </w:t>
      </w:r>
      <w:r>
        <w:t>Наблюдение</w:t>
      </w:r>
      <w:r>
        <w:rPr>
          <w:spacing w:val="1"/>
        </w:rPr>
        <w:t xml:space="preserve"> </w:t>
      </w:r>
      <w:r>
        <w:t>над</w:t>
      </w:r>
      <w:r>
        <w:rPr>
          <w:spacing w:val="1"/>
        </w:rPr>
        <w:t xml:space="preserve"> </w:t>
      </w:r>
      <w:r>
        <w:t>значением</w:t>
      </w:r>
      <w:r>
        <w:rPr>
          <w:spacing w:val="-1"/>
        </w:rPr>
        <w:t xml:space="preserve"> </w:t>
      </w:r>
      <w:r>
        <w:t>слова.</w:t>
      </w:r>
    </w:p>
    <w:p w:rsidR="00F11B8F" w:rsidRDefault="00920C79">
      <w:pPr>
        <w:pStyle w:val="1"/>
        <w:ind w:left="586" w:right="24"/>
        <w:jc w:val="center"/>
      </w:pPr>
      <w:r>
        <w:t>Чтение</w:t>
      </w:r>
    </w:p>
    <w:p w:rsidR="00F11B8F" w:rsidRDefault="00920C79">
      <w:pPr>
        <w:pStyle w:val="a3"/>
        <w:ind w:right="687" w:firstLine="707"/>
      </w:pPr>
      <w:r>
        <w:t>Слоговое</w:t>
      </w:r>
      <w:r>
        <w:rPr>
          <w:spacing w:val="1"/>
        </w:rPr>
        <w:t xml:space="preserve"> </w:t>
      </w:r>
      <w:r>
        <w:t>чтение</w:t>
      </w:r>
      <w:r>
        <w:rPr>
          <w:spacing w:val="1"/>
        </w:rPr>
        <w:t xml:space="preserve"> </w:t>
      </w:r>
      <w:r>
        <w:t>(ориентация</w:t>
      </w:r>
      <w:r>
        <w:rPr>
          <w:spacing w:val="1"/>
        </w:rPr>
        <w:t xml:space="preserve"> </w:t>
      </w:r>
      <w:r>
        <w:t>на</w:t>
      </w:r>
      <w:r>
        <w:rPr>
          <w:spacing w:val="1"/>
        </w:rPr>
        <w:t xml:space="preserve"> </w:t>
      </w:r>
      <w:r>
        <w:t>букву,</w:t>
      </w:r>
      <w:r>
        <w:rPr>
          <w:spacing w:val="1"/>
        </w:rPr>
        <w:t xml:space="preserve"> </w:t>
      </w:r>
      <w:r>
        <w:t>обозначающую</w:t>
      </w:r>
      <w:r>
        <w:rPr>
          <w:spacing w:val="1"/>
        </w:rPr>
        <w:t xml:space="preserve"> </w:t>
      </w:r>
      <w:r>
        <w:t>гласный</w:t>
      </w:r>
      <w:r>
        <w:rPr>
          <w:spacing w:val="1"/>
        </w:rPr>
        <w:t xml:space="preserve"> </w:t>
      </w:r>
      <w:r>
        <w:t>звук).</w:t>
      </w:r>
      <w:r>
        <w:rPr>
          <w:spacing w:val="1"/>
        </w:rPr>
        <w:t xml:space="preserve"> </w:t>
      </w:r>
      <w:r>
        <w:t>Плавное</w:t>
      </w:r>
      <w:r>
        <w:rPr>
          <w:spacing w:val="-57"/>
        </w:rPr>
        <w:t xml:space="preserve"> </w:t>
      </w:r>
      <w:r>
        <w:t>слоговое</w:t>
      </w:r>
      <w:r>
        <w:rPr>
          <w:spacing w:val="1"/>
        </w:rPr>
        <w:t xml:space="preserve"> </w:t>
      </w:r>
      <w:r>
        <w:t>чтение</w:t>
      </w:r>
      <w:r>
        <w:rPr>
          <w:spacing w:val="1"/>
        </w:rPr>
        <w:t xml:space="preserve"> </w:t>
      </w:r>
      <w:r>
        <w:t>и</w:t>
      </w:r>
      <w:r>
        <w:rPr>
          <w:spacing w:val="1"/>
        </w:rPr>
        <w:t xml:space="preserve"> </w:t>
      </w:r>
      <w:r>
        <w:t>чтение</w:t>
      </w:r>
      <w:r>
        <w:rPr>
          <w:spacing w:val="1"/>
        </w:rPr>
        <w:t xml:space="preserve"> </w:t>
      </w:r>
      <w:r>
        <w:t>целыми</w:t>
      </w:r>
      <w:r>
        <w:rPr>
          <w:spacing w:val="1"/>
        </w:rPr>
        <w:t xml:space="preserve"> </w:t>
      </w:r>
      <w:r>
        <w:t>словами</w:t>
      </w:r>
      <w:r>
        <w:rPr>
          <w:spacing w:val="1"/>
        </w:rPr>
        <w:t xml:space="preserve"> </w:t>
      </w:r>
      <w:r>
        <w:t>со</w:t>
      </w:r>
      <w:r>
        <w:rPr>
          <w:spacing w:val="1"/>
        </w:rPr>
        <w:t xml:space="preserve"> </w:t>
      </w:r>
      <w:r>
        <w:t>скоростью,</w:t>
      </w:r>
      <w:r>
        <w:rPr>
          <w:spacing w:val="1"/>
        </w:rPr>
        <w:t xml:space="preserve"> </w:t>
      </w:r>
      <w:r>
        <w:t>соответствующей</w:t>
      </w:r>
      <w:r>
        <w:rPr>
          <w:spacing w:val="1"/>
        </w:rPr>
        <w:t xml:space="preserve"> </w:t>
      </w:r>
      <w:r>
        <w:t>индивидуальному темпу. Чтение с интонациями и паузами в соответствии со знаками</w:t>
      </w:r>
      <w:r>
        <w:rPr>
          <w:spacing w:val="1"/>
        </w:rPr>
        <w:t xml:space="preserve"> </w:t>
      </w:r>
      <w:r>
        <w:t>препинания.</w:t>
      </w:r>
      <w:r>
        <w:rPr>
          <w:spacing w:val="1"/>
        </w:rPr>
        <w:t xml:space="preserve"> </w:t>
      </w:r>
      <w:r>
        <w:t>Осознанное</w:t>
      </w:r>
      <w:r>
        <w:rPr>
          <w:spacing w:val="1"/>
        </w:rPr>
        <w:t xml:space="preserve"> </w:t>
      </w:r>
      <w:r>
        <w:t>чтение</w:t>
      </w:r>
      <w:r>
        <w:rPr>
          <w:spacing w:val="1"/>
        </w:rPr>
        <w:t xml:space="preserve"> </w:t>
      </w:r>
      <w:r>
        <w:t>слов,</w:t>
      </w:r>
      <w:r>
        <w:rPr>
          <w:spacing w:val="1"/>
        </w:rPr>
        <w:t xml:space="preserve"> </w:t>
      </w:r>
      <w:r>
        <w:t>словосочетаний,</w:t>
      </w:r>
      <w:r>
        <w:rPr>
          <w:spacing w:val="1"/>
        </w:rPr>
        <w:t xml:space="preserve"> </w:t>
      </w:r>
      <w:r>
        <w:t>предложений.</w:t>
      </w:r>
      <w:r>
        <w:rPr>
          <w:spacing w:val="1"/>
        </w:rPr>
        <w:t xml:space="preserve"> </w:t>
      </w:r>
      <w:r>
        <w:t>Выразительное</w:t>
      </w:r>
      <w:r>
        <w:rPr>
          <w:spacing w:val="1"/>
        </w:rPr>
        <w:t xml:space="preserve"> </w:t>
      </w:r>
      <w:r>
        <w:t>чтение</w:t>
      </w:r>
      <w:r>
        <w:rPr>
          <w:spacing w:val="-1"/>
        </w:rPr>
        <w:t xml:space="preserve"> </w:t>
      </w:r>
      <w:r>
        <w:t>на</w:t>
      </w:r>
      <w:r>
        <w:rPr>
          <w:spacing w:val="-1"/>
        </w:rPr>
        <w:t xml:space="preserve"> </w:t>
      </w:r>
      <w:r>
        <w:t>материале небольших</w:t>
      </w:r>
      <w:r>
        <w:rPr>
          <w:spacing w:val="-2"/>
        </w:rPr>
        <w:t xml:space="preserve"> </w:t>
      </w:r>
      <w:r>
        <w:t>прозаических</w:t>
      </w:r>
      <w:r>
        <w:rPr>
          <w:spacing w:val="-1"/>
        </w:rPr>
        <w:t xml:space="preserve"> </w:t>
      </w:r>
      <w:r>
        <w:t>текстов</w:t>
      </w:r>
      <w:r>
        <w:rPr>
          <w:spacing w:val="-1"/>
        </w:rPr>
        <w:t xml:space="preserve"> </w:t>
      </w:r>
      <w:r>
        <w:t>и</w:t>
      </w:r>
      <w:r>
        <w:rPr>
          <w:spacing w:val="-1"/>
        </w:rPr>
        <w:t xml:space="preserve"> </w:t>
      </w:r>
      <w:r>
        <w:t>стихотворений.</w:t>
      </w:r>
    </w:p>
    <w:p w:rsidR="00F11B8F" w:rsidRDefault="00920C79">
      <w:pPr>
        <w:pStyle w:val="a3"/>
        <w:ind w:right="690" w:firstLine="707"/>
      </w:pPr>
      <w:r>
        <w:t>Орфоэпическое</w:t>
      </w:r>
      <w:r>
        <w:rPr>
          <w:spacing w:val="-11"/>
        </w:rPr>
        <w:t xml:space="preserve"> </w:t>
      </w:r>
      <w:r>
        <w:t>чтение</w:t>
      </w:r>
      <w:r>
        <w:rPr>
          <w:spacing w:val="-9"/>
        </w:rPr>
        <w:t xml:space="preserve"> </w:t>
      </w:r>
      <w:r>
        <w:t>(при</w:t>
      </w:r>
      <w:r>
        <w:rPr>
          <w:spacing w:val="-8"/>
        </w:rPr>
        <w:t xml:space="preserve"> </w:t>
      </w:r>
      <w:r>
        <w:t>переходе</w:t>
      </w:r>
      <w:r>
        <w:rPr>
          <w:spacing w:val="-10"/>
        </w:rPr>
        <w:t xml:space="preserve"> </w:t>
      </w:r>
      <w:r>
        <w:t>к</w:t>
      </w:r>
      <w:r>
        <w:rPr>
          <w:spacing w:val="-7"/>
        </w:rPr>
        <w:t xml:space="preserve"> </w:t>
      </w:r>
      <w:r>
        <w:t>чтению</w:t>
      </w:r>
      <w:r>
        <w:rPr>
          <w:spacing w:val="-8"/>
        </w:rPr>
        <w:t xml:space="preserve"> </w:t>
      </w:r>
      <w:r>
        <w:t>целыми</w:t>
      </w:r>
      <w:r>
        <w:rPr>
          <w:spacing w:val="-10"/>
        </w:rPr>
        <w:t xml:space="preserve"> </w:t>
      </w:r>
      <w:r>
        <w:t>словами).</w:t>
      </w:r>
      <w:r>
        <w:rPr>
          <w:spacing w:val="-8"/>
        </w:rPr>
        <w:t xml:space="preserve"> </w:t>
      </w:r>
      <w:r>
        <w:t>Орфографическое</w:t>
      </w:r>
      <w:r>
        <w:rPr>
          <w:spacing w:val="-58"/>
        </w:rPr>
        <w:t xml:space="preserve"> </w:t>
      </w:r>
      <w:r>
        <w:t>чтение</w:t>
      </w:r>
      <w:r>
        <w:rPr>
          <w:spacing w:val="1"/>
        </w:rPr>
        <w:t xml:space="preserve"> </w:t>
      </w:r>
      <w:r>
        <w:t>(проговаривание)</w:t>
      </w:r>
      <w:r>
        <w:rPr>
          <w:spacing w:val="1"/>
        </w:rPr>
        <w:t xml:space="preserve"> </w:t>
      </w:r>
      <w:r>
        <w:t>как</w:t>
      </w:r>
      <w:r>
        <w:rPr>
          <w:spacing w:val="1"/>
        </w:rPr>
        <w:t xml:space="preserve"> </w:t>
      </w:r>
      <w:r>
        <w:t>средство</w:t>
      </w:r>
      <w:r>
        <w:rPr>
          <w:spacing w:val="1"/>
        </w:rPr>
        <w:t xml:space="preserve"> </w:t>
      </w:r>
      <w:r>
        <w:t>самоконтроля</w:t>
      </w:r>
      <w:r>
        <w:rPr>
          <w:spacing w:val="1"/>
        </w:rPr>
        <w:t xml:space="preserve"> </w:t>
      </w:r>
      <w:r>
        <w:t>при</w:t>
      </w:r>
      <w:r>
        <w:rPr>
          <w:spacing w:val="1"/>
        </w:rPr>
        <w:t xml:space="preserve"> </w:t>
      </w:r>
      <w:r>
        <w:t>письме</w:t>
      </w:r>
      <w:r>
        <w:rPr>
          <w:spacing w:val="1"/>
        </w:rPr>
        <w:t xml:space="preserve"> </w:t>
      </w:r>
      <w:r>
        <w:t>под</w:t>
      </w:r>
      <w:r>
        <w:rPr>
          <w:spacing w:val="1"/>
        </w:rPr>
        <w:t xml:space="preserve"> </w:t>
      </w:r>
      <w:r>
        <w:t>диктовку</w:t>
      </w:r>
      <w:r>
        <w:rPr>
          <w:spacing w:val="1"/>
        </w:rPr>
        <w:t xml:space="preserve"> </w:t>
      </w:r>
      <w:r>
        <w:t>и</w:t>
      </w:r>
      <w:r>
        <w:rPr>
          <w:spacing w:val="1"/>
        </w:rPr>
        <w:t xml:space="preserve"> </w:t>
      </w:r>
      <w:r>
        <w:t>при</w:t>
      </w:r>
      <w:r>
        <w:rPr>
          <w:spacing w:val="1"/>
        </w:rPr>
        <w:t xml:space="preserve"> </w:t>
      </w:r>
      <w:r>
        <w:t>списывании.</w:t>
      </w:r>
    </w:p>
    <w:p w:rsidR="00F11B8F" w:rsidRDefault="00920C79">
      <w:pPr>
        <w:pStyle w:val="1"/>
        <w:ind w:left="3204"/>
        <w:jc w:val="left"/>
      </w:pPr>
      <w:r>
        <w:t>Өйрәтәләр</w:t>
      </w:r>
      <w:r>
        <w:rPr>
          <w:spacing w:val="-3"/>
        </w:rPr>
        <w:t xml:space="preserve"> </w:t>
      </w:r>
      <w:r>
        <w:t>мәктәпләрдә…</w:t>
      </w:r>
      <w:r>
        <w:rPr>
          <w:spacing w:val="-4"/>
        </w:rPr>
        <w:t xml:space="preserve"> </w:t>
      </w:r>
      <w:r>
        <w:t>(Учат</w:t>
      </w:r>
      <w:r>
        <w:rPr>
          <w:spacing w:val="-3"/>
        </w:rPr>
        <w:t xml:space="preserve"> </w:t>
      </w:r>
      <w:r>
        <w:t>в</w:t>
      </w:r>
      <w:r>
        <w:rPr>
          <w:spacing w:val="-3"/>
        </w:rPr>
        <w:t xml:space="preserve"> </w:t>
      </w:r>
      <w:r>
        <w:t>школе...)</w:t>
      </w:r>
    </w:p>
    <w:p w:rsidR="00F11B8F" w:rsidRDefault="00920C79">
      <w:pPr>
        <w:pStyle w:val="a3"/>
        <w:ind w:left="1250" w:right="1071"/>
        <w:jc w:val="left"/>
      </w:pPr>
      <w:r>
        <w:t>Произведения о школьной жизни, уроках, одноклассниках, праздниках в школе.</w:t>
      </w:r>
      <w:r>
        <w:rPr>
          <w:spacing w:val="-57"/>
        </w:rPr>
        <w:t xml:space="preserve"> </w:t>
      </w:r>
      <w:r>
        <w:t>М.</w:t>
      </w:r>
      <w:r>
        <w:rPr>
          <w:spacing w:val="-2"/>
        </w:rPr>
        <w:t xml:space="preserve"> </w:t>
      </w:r>
      <w:r>
        <w:t>Джалиль. «Беренче дәрес» («Первый</w:t>
      </w:r>
      <w:r>
        <w:rPr>
          <w:spacing w:val="-1"/>
        </w:rPr>
        <w:t xml:space="preserve"> </w:t>
      </w:r>
      <w:r>
        <w:t>урок»).</w:t>
      </w:r>
    </w:p>
    <w:p w:rsidR="00F11B8F" w:rsidRDefault="00920C79">
      <w:pPr>
        <w:pStyle w:val="a3"/>
        <w:spacing w:before="1"/>
        <w:ind w:left="1250"/>
        <w:jc w:val="left"/>
      </w:pPr>
      <w:r>
        <w:t>Б.</w:t>
      </w:r>
      <w:r>
        <w:rPr>
          <w:spacing w:val="-2"/>
        </w:rPr>
        <w:t xml:space="preserve"> </w:t>
      </w:r>
      <w:r>
        <w:t>Рахмет.</w:t>
      </w:r>
      <w:r>
        <w:rPr>
          <w:spacing w:val="-1"/>
        </w:rPr>
        <w:t xml:space="preserve"> </w:t>
      </w:r>
      <w:r>
        <w:t>«Рәсем</w:t>
      </w:r>
      <w:r>
        <w:rPr>
          <w:spacing w:val="-1"/>
        </w:rPr>
        <w:t xml:space="preserve"> </w:t>
      </w:r>
      <w:r>
        <w:t>ясыйбыз»</w:t>
      </w:r>
      <w:r>
        <w:rPr>
          <w:spacing w:val="-1"/>
        </w:rPr>
        <w:t xml:space="preserve"> </w:t>
      </w:r>
      <w:r>
        <w:t>(«Мы рисуем»).</w:t>
      </w:r>
    </w:p>
    <w:p w:rsidR="00F11B8F" w:rsidRDefault="00920C79">
      <w:pPr>
        <w:pStyle w:val="a3"/>
        <w:ind w:left="1250" w:right="2745"/>
        <w:jc w:val="left"/>
      </w:pPr>
      <w:r>
        <w:t>М. Магдеев. «Мәктәптә беренче көн» («Первый день в школе»).</w:t>
      </w:r>
      <w:r>
        <w:rPr>
          <w:spacing w:val="-57"/>
        </w:rPr>
        <w:t xml:space="preserve"> </w:t>
      </w:r>
      <w:r>
        <w:t>З.</w:t>
      </w:r>
      <w:r>
        <w:rPr>
          <w:spacing w:val="-1"/>
        </w:rPr>
        <w:t xml:space="preserve"> </w:t>
      </w:r>
      <w:r>
        <w:t>Гумерова. «Әтәч рәсеме» («Петуха</w:t>
      </w:r>
      <w:r>
        <w:rPr>
          <w:spacing w:val="-1"/>
        </w:rPr>
        <w:t xml:space="preserve"> </w:t>
      </w:r>
      <w:r>
        <w:t>нарисовал»).</w:t>
      </w:r>
    </w:p>
    <w:p w:rsidR="00F11B8F" w:rsidRDefault="00920C79">
      <w:pPr>
        <w:pStyle w:val="a3"/>
        <w:ind w:left="1250" w:right="2903"/>
        <w:jc w:val="left"/>
      </w:pPr>
      <w:r>
        <w:t>Ф. Садриев. «Тургай мәктәпкә бара» («Тургай идет в школу»).</w:t>
      </w:r>
      <w:r>
        <w:rPr>
          <w:spacing w:val="-57"/>
        </w:rPr>
        <w:t xml:space="preserve"> </w:t>
      </w:r>
      <w:r>
        <w:t>Х.</w:t>
      </w:r>
      <w:r>
        <w:rPr>
          <w:spacing w:val="-2"/>
        </w:rPr>
        <w:t xml:space="preserve"> </w:t>
      </w:r>
      <w:r>
        <w:t>Туфан. «Казан» («Казань»).</w:t>
      </w:r>
    </w:p>
    <w:p w:rsidR="00F11B8F" w:rsidRDefault="00920C79">
      <w:pPr>
        <w:pStyle w:val="a3"/>
        <w:ind w:left="1250" w:right="3017"/>
        <w:jc w:val="left"/>
      </w:pPr>
      <w:r>
        <w:t>В. Голявкин. «Как я под партой сидел» («Парта астында»).</w:t>
      </w:r>
      <w:r>
        <w:rPr>
          <w:spacing w:val="1"/>
        </w:rPr>
        <w:t xml:space="preserve"> </w:t>
      </w:r>
      <w:r>
        <w:t>Дж. Дарзаман. «Тискәре хәрефләр» («Непослушные буквы»).</w:t>
      </w:r>
      <w:r>
        <w:rPr>
          <w:spacing w:val="-57"/>
        </w:rPr>
        <w:t xml:space="preserve"> </w:t>
      </w:r>
      <w:r>
        <w:t>Ш.</w:t>
      </w:r>
      <w:r>
        <w:rPr>
          <w:spacing w:val="-1"/>
        </w:rPr>
        <w:t xml:space="preserve"> </w:t>
      </w:r>
      <w:r>
        <w:t>Маннур. «Яхшы</w:t>
      </w:r>
      <w:r>
        <w:rPr>
          <w:spacing w:val="2"/>
        </w:rPr>
        <w:t xml:space="preserve"> </w:t>
      </w:r>
      <w:r>
        <w:t>бел»</w:t>
      </w:r>
      <w:r>
        <w:rPr>
          <w:spacing w:val="-1"/>
        </w:rPr>
        <w:t xml:space="preserve"> </w:t>
      </w:r>
      <w:r>
        <w:t>(«Знай</w:t>
      </w:r>
      <w:r>
        <w:rPr>
          <w:spacing w:val="-2"/>
        </w:rPr>
        <w:t xml:space="preserve"> </w:t>
      </w:r>
      <w:r>
        <w:t>хорошо»).</w:t>
      </w:r>
    </w:p>
    <w:p w:rsidR="00F11B8F" w:rsidRDefault="00920C79">
      <w:pPr>
        <w:pStyle w:val="a3"/>
        <w:ind w:left="1250"/>
        <w:jc w:val="left"/>
      </w:pPr>
      <w:r>
        <w:t>К.</w:t>
      </w:r>
      <w:r>
        <w:rPr>
          <w:spacing w:val="-2"/>
        </w:rPr>
        <w:t xml:space="preserve"> </w:t>
      </w:r>
      <w:r>
        <w:t>Булатова.</w:t>
      </w:r>
      <w:r>
        <w:rPr>
          <w:spacing w:val="-2"/>
        </w:rPr>
        <w:t xml:space="preserve"> </w:t>
      </w:r>
      <w:r>
        <w:t>«Унга</w:t>
      </w:r>
      <w:r>
        <w:rPr>
          <w:spacing w:val="-2"/>
        </w:rPr>
        <w:t xml:space="preserve"> </w:t>
      </w:r>
      <w:r>
        <w:t>кадәр»</w:t>
      </w:r>
      <w:r>
        <w:rPr>
          <w:spacing w:val="-2"/>
        </w:rPr>
        <w:t xml:space="preserve"> </w:t>
      </w:r>
      <w:r>
        <w:t>(«До</w:t>
      </w:r>
      <w:r>
        <w:rPr>
          <w:spacing w:val="-1"/>
        </w:rPr>
        <w:t xml:space="preserve"> </w:t>
      </w:r>
      <w:r>
        <w:t>десяти»).</w:t>
      </w:r>
    </w:p>
    <w:p w:rsidR="00F11B8F" w:rsidRDefault="00920C79">
      <w:pPr>
        <w:pStyle w:val="a3"/>
        <w:ind w:left="1250" w:right="3188"/>
        <w:jc w:val="left"/>
      </w:pPr>
      <w:r>
        <w:t>Л. Шагирзян. «Туган тел бәйрәме» («День родного языка»).</w:t>
      </w:r>
      <w:r>
        <w:rPr>
          <w:spacing w:val="-57"/>
        </w:rPr>
        <w:t xml:space="preserve"> </w:t>
      </w:r>
      <w:r>
        <w:t>Х.</w:t>
      </w:r>
      <w:r>
        <w:rPr>
          <w:spacing w:val="-2"/>
        </w:rPr>
        <w:t xml:space="preserve"> </w:t>
      </w:r>
      <w:r>
        <w:t>Халиков. «Саныйм әле» («Посчитаю»).</w:t>
      </w:r>
    </w:p>
    <w:p w:rsidR="00F11B8F" w:rsidRDefault="00920C79">
      <w:pPr>
        <w:pStyle w:val="a3"/>
        <w:ind w:left="1250"/>
        <w:jc w:val="left"/>
      </w:pPr>
      <w:r>
        <w:t>Детский</w:t>
      </w:r>
      <w:r>
        <w:rPr>
          <w:spacing w:val="-4"/>
        </w:rPr>
        <w:t xml:space="preserve"> </w:t>
      </w:r>
      <w:r>
        <w:t>журнал</w:t>
      </w:r>
      <w:r>
        <w:rPr>
          <w:spacing w:val="-3"/>
        </w:rPr>
        <w:t xml:space="preserve"> </w:t>
      </w:r>
      <w:r>
        <w:t>«Сабантуй»</w:t>
      </w:r>
      <w:r>
        <w:rPr>
          <w:spacing w:val="-3"/>
        </w:rPr>
        <w:t xml:space="preserve"> </w:t>
      </w:r>
      <w:r>
        <w:t>о</w:t>
      </w:r>
      <w:r>
        <w:rPr>
          <w:spacing w:val="-1"/>
        </w:rPr>
        <w:t xml:space="preserve"> </w:t>
      </w:r>
      <w:r>
        <w:t>школе.</w:t>
      </w:r>
    </w:p>
    <w:p w:rsidR="00F11B8F" w:rsidRDefault="00920C79">
      <w:pPr>
        <w:pStyle w:val="1"/>
        <w:ind w:left="4159"/>
        <w:jc w:val="left"/>
      </w:pPr>
      <w:r>
        <w:t>Минем</w:t>
      </w:r>
      <w:r>
        <w:rPr>
          <w:spacing w:val="-3"/>
        </w:rPr>
        <w:t xml:space="preserve"> </w:t>
      </w:r>
      <w:r>
        <w:t>гаилә</w:t>
      </w:r>
      <w:r>
        <w:rPr>
          <w:spacing w:val="-2"/>
        </w:rPr>
        <w:t xml:space="preserve"> </w:t>
      </w:r>
      <w:r>
        <w:t>(Моя</w:t>
      </w:r>
      <w:r>
        <w:rPr>
          <w:spacing w:val="-2"/>
        </w:rPr>
        <w:t xml:space="preserve"> </w:t>
      </w:r>
      <w:r>
        <w:t>семья)</w:t>
      </w:r>
    </w:p>
    <w:p w:rsidR="00F11B8F" w:rsidRDefault="00920C79">
      <w:pPr>
        <w:pStyle w:val="a3"/>
        <w:ind w:right="714" w:firstLine="707"/>
        <w:jc w:val="left"/>
      </w:pPr>
      <w:r>
        <w:t>Произведения</w:t>
      </w:r>
      <w:r>
        <w:rPr>
          <w:spacing w:val="15"/>
        </w:rPr>
        <w:t xml:space="preserve"> </w:t>
      </w:r>
      <w:r>
        <w:t>о</w:t>
      </w:r>
      <w:r>
        <w:rPr>
          <w:spacing w:val="15"/>
        </w:rPr>
        <w:t xml:space="preserve"> </w:t>
      </w:r>
      <w:r>
        <w:t>семье,</w:t>
      </w:r>
      <w:r>
        <w:rPr>
          <w:spacing w:val="15"/>
        </w:rPr>
        <w:t xml:space="preserve"> </w:t>
      </w:r>
      <w:r>
        <w:t>о</w:t>
      </w:r>
      <w:r>
        <w:rPr>
          <w:spacing w:val="15"/>
        </w:rPr>
        <w:t xml:space="preserve"> </w:t>
      </w:r>
      <w:r>
        <w:t>ее</w:t>
      </w:r>
      <w:r>
        <w:rPr>
          <w:spacing w:val="14"/>
        </w:rPr>
        <w:t xml:space="preserve"> </w:t>
      </w:r>
      <w:r>
        <w:t>роли</w:t>
      </w:r>
      <w:r>
        <w:rPr>
          <w:spacing w:val="15"/>
        </w:rPr>
        <w:t xml:space="preserve"> </w:t>
      </w:r>
      <w:r>
        <w:t>в</w:t>
      </w:r>
      <w:r>
        <w:rPr>
          <w:spacing w:val="14"/>
        </w:rPr>
        <w:t xml:space="preserve"> </w:t>
      </w:r>
      <w:r>
        <w:t>жизни</w:t>
      </w:r>
      <w:r>
        <w:rPr>
          <w:spacing w:val="15"/>
        </w:rPr>
        <w:t xml:space="preserve"> </w:t>
      </w:r>
      <w:r>
        <w:t>человека,</w:t>
      </w:r>
      <w:r>
        <w:rPr>
          <w:spacing w:val="17"/>
        </w:rPr>
        <w:t xml:space="preserve"> </w:t>
      </w:r>
      <w:r>
        <w:t>членах</w:t>
      </w:r>
      <w:r>
        <w:rPr>
          <w:spacing w:val="15"/>
        </w:rPr>
        <w:t xml:space="preserve"> </w:t>
      </w:r>
      <w:r>
        <w:t>семьи,</w:t>
      </w:r>
      <w:r>
        <w:rPr>
          <w:spacing w:val="16"/>
        </w:rPr>
        <w:t xml:space="preserve"> </w:t>
      </w:r>
      <w:r>
        <w:t>семейных</w:t>
      </w:r>
      <w:r>
        <w:rPr>
          <w:spacing w:val="-57"/>
        </w:rPr>
        <w:t xml:space="preserve"> </w:t>
      </w:r>
      <w:r>
        <w:t>традициях,</w:t>
      </w:r>
      <w:r>
        <w:rPr>
          <w:spacing w:val="-1"/>
        </w:rPr>
        <w:t xml:space="preserve"> </w:t>
      </w:r>
      <w:r>
        <w:t>о ситуациях общения в</w:t>
      </w:r>
      <w:r>
        <w:rPr>
          <w:spacing w:val="-1"/>
        </w:rPr>
        <w:t xml:space="preserve"> </w:t>
      </w:r>
      <w:r>
        <w:t>семье.</w:t>
      </w:r>
    </w:p>
    <w:p w:rsidR="00F11B8F" w:rsidRDefault="00920C79">
      <w:pPr>
        <w:pStyle w:val="a3"/>
        <w:ind w:left="1250"/>
        <w:jc w:val="left"/>
      </w:pPr>
      <w:r>
        <w:t>Г.</w:t>
      </w:r>
      <w:r>
        <w:rPr>
          <w:spacing w:val="-2"/>
        </w:rPr>
        <w:t xml:space="preserve"> </w:t>
      </w:r>
      <w:r>
        <w:t>Тукай.</w:t>
      </w:r>
      <w:r>
        <w:rPr>
          <w:spacing w:val="-1"/>
        </w:rPr>
        <w:t xml:space="preserve"> </w:t>
      </w:r>
      <w:r>
        <w:t>«Безнең</w:t>
      </w:r>
      <w:r>
        <w:rPr>
          <w:spacing w:val="-2"/>
        </w:rPr>
        <w:t xml:space="preserve"> </w:t>
      </w:r>
      <w:r>
        <w:t>гаилә»</w:t>
      </w:r>
      <w:r>
        <w:rPr>
          <w:spacing w:val="-2"/>
        </w:rPr>
        <w:t xml:space="preserve"> </w:t>
      </w:r>
      <w:r>
        <w:t>(«Наша</w:t>
      </w:r>
      <w:r>
        <w:rPr>
          <w:spacing w:val="-1"/>
        </w:rPr>
        <w:t xml:space="preserve"> </w:t>
      </w:r>
      <w:r>
        <w:t>семья»).</w:t>
      </w:r>
    </w:p>
    <w:p w:rsidR="00F11B8F" w:rsidRDefault="00920C79">
      <w:pPr>
        <w:pStyle w:val="a3"/>
        <w:ind w:left="1250" w:right="3472"/>
        <w:jc w:val="left"/>
      </w:pPr>
      <w:r>
        <w:t>А.</w:t>
      </w:r>
      <w:r>
        <w:rPr>
          <w:spacing w:val="-4"/>
        </w:rPr>
        <w:t xml:space="preserve"> </w:t>
      </w:r>
      <w:r>
        <w:t>Бикчантаева.</w:t>
      </w:r>
      <w:r>
        <w:rPr>
          <w:spacing w:val="-4"/>
        </w:rPr>
        <w:t xml:space="preserve"> </w:t>
      </w:r>
      <w:r>
        <w:t>«Әтием</w:t>
      </w:r>
      <w:r>
        <w:rPr>
          <w:spacing w:val="-3"/>
        </w:rPr>
        <w:t xml:space="preserve"> </w:t>
      </w:r>
      <w:r>
        <w:t>белән</w:t>
      </w:r>
      <w:r>
        <w:rPr>
          <w:spacing w:val="-4"/>
        </w:rPr>
        <w:t xml:space="preserve"> </w:t>
      </w:r>
      <w:r>
        <w:t>икәү»</w:t>
      </w:r>
      <w:r>
        <w:rPr>
          <w:spacing w:val="-3"/>
        </w:rPr>
        <w:t xml:space="preserve"> </w:t>
      </w:r>
      <w:r>
        <w:t>(«Вместе</w:t>
      </w:r>
      <w:r>
        <w:rPr>
          <w:spacing w:val="-3"/>
        </w:rPr>
        <w:t xml:space="preserve"> </w:t>
      </w:r>
      <w:r>
        <w:t>с</w:t>
      </w:r>
      <w:r>
        <w:rPr>
          <w:spacing w:val="-3"/>
        </w:rPr>
        <w:t xml:space="preserve"> </w:t>
      </w:r>
      <w:r>
        <w:t>папой»).</w:t>
      </w:r>
      <w:r>
        <w:rPr>
          <w:spacing w:val="-57"/>
        </w:rPr>
        <w:t xml:space="preserve"> </w:t>
      </w:r>
      <w:r>
        <w:t>Н.</w:t>
      </w:r>
      <w:r>
        <w:rPr>
          <w:spacing w:val="-2"/>
        </w:rPr>
        <w:t xml:space="preserve"> </w:t>
      </w:r>
      <w:r>
        <w:t>Мадьяров. «Булышабыз» («Помогаем</w:t>
      </w:r>
      <w:r>
        <w:rPr>
          <w:spacing w:val="-1"/>
        </w:rPr>
        <w:t xml:space="preserve"> </w:t>
      </w:r>
      <w:r>
        <w:t>маме»).</w:t>
      </w:r>
    </w:p>
    <w:p w:rsidR="00F11B8F" w:rsidRDefault="00920C79">
      <w:pPr>
        <w:pStyle w:val="a3"/>
        <w:spacing w:before="1"/>
        <w:ind w:left="1250"/>
        <w:jc w:val="left"/>
      </w:pPr>
      <w:r>
        <w:t>Р.</w:t>
      </w:r>
      <w:r>
        <w:rPr>
          <w:spacing w:val="-2"/>
        </w:rPr>
        <w:t xml:space="preserve"> </w:t>
      </w:r>
      <w:r>
        <w:t>Валиев.</w:t>
      </w:r>
      <w:r>
        <w:rPr>
          <w:spacing w:val="-1"/>
        </w:rPr>
        <w:t xml:space="preserve"> </w:t>
      </w:r>
      <w:r>
        <w:t>«Барысын да</w:t>
      </w:r>
      <w:r>
        <w:rPr>
          <w:spacing w:val="-1"/>
        </w:rPr>
        <w:t xml:space="preserve"> </w:t>
      </w:r>
      <w:r>
        <w:t>яратам» («Всех</w:t>
      </w:r>
      <w:r>
        <w:rPr>
          <w:spacing w:val="-1"/>
        </w:rPr>
        <w:t xml:space="preserve"> </w:t>
      </w:r>
      <w:r>
        <w:t>люблю»).</w:t>
      </w:r>
    </w:p>
    <w:p w:rsidR="00F11B8F" w:rsidRDefault="00920C79">
      <w:pPr>
        <w:pStyle w:val="a3"/>
        <w:ind w:left="1250" w:right="2746"/>
        <w:jc w:val="left"/>
      </w:pPr>
      <w:r>
        <w:t>Ш.</w:t>
      </w:r>
      <w:r>
        <w:rPr>
          <w:spacing w:val="7"/>
        </w:rPr>
        <w:t xml:space="preserve"> </w:t>
      </w:r>
      <w:r>
        <w:t>Галиев.</w:t>
      </w:r>
      <w:r>
        <w:rPr>
          <w:spacing w:val="8"/>
        </w:rPr>
        <w:t xml:space="preserve"> </w:t>
      </w:r>
      <w:r>
        <w:t>«Дәү</w:t>
      </w:r>
      <w:r>
        <w:rPr>
          <w:spacing w:val="7"/>
        </w:rPr>
        <w:t xml:space="preserve"> </w:t>
      </w:r>
      <w:r>
        <w:t>әнигә</w:t>
      </w:r>
      <w:r>
        <w:rPr>
          <w:spacing w:val="8"/>
        </w:rPr>
        <w:t xml:space="preserve"> </w:t>
      </w:r>
      <w:r>
        <w:t>күчтәнәч»</w:t>
      </w:r>
      <w:r>
        <w:rPr>
          <w:spacing w:val="8"/>
        </w:rPr>
        <w:t xml:space="preserve"> </w:t>
      </w:r>
      <w:r>
        <w:t>(«Гостинцы</w:t>
      </w:r>
      <w:r>
        <w:rPr>
          <w:spacing w:val="7"/>
        </w:rPr>
        <w:t xml:space="preserve"> </w:t>
      </w:r>
      <w:r>
        <w:t>для</w:t>
      </w:r>
      <w:r>
        <w:rPr>
          <w:spacing w:val="7"/>
        </w:rPr>
        <w:t xml:space="preserve"> </w:t>
      </w:r>
      <w:r>
        <w:t>бабушки»).</w:t>
      </w:r>
      <w:r>
        <w:rPr>
          <w:spacing w:val="1"/>
        </w:rPr>
        <w:t xml:space="preserve"> </w:t>
      </w:r>
      <w:r>
        <w:t>Р. Миннуллин. «Туган илнең улы мин» («Я сын своей страны»).</w:t>
      </w:r>
      <w:r>
        <w:rPr>
          <w:spacing w:val="-57"/>
        </w:rPr>
        <w:t xml:space="preserve"> </w:t>
      </w:r>
      <w:r>
        <w:t>Дж.</w:t>
      </w:r>
      <w:r>
        <w:rPr>
          <w:spacing w:val="-2"/>
        </w:rPr>
        <w:t xml:space="preserve"> </w:t>
      </w:r>
      <w:r>
        <w:t>Дарзаман.</w:t>
      </w:r>
      <w:r>
        <w:rPr>
          <w:spacing w:val="-1"/>
        </w:rPr>
        <w:t xml:space="preserve"> </w:t>
      </w:r>
      <w:r>
        <w:t>«Исем</w:t>
      </w:r>
      <w:r>
        <w:rPr>
          <w:spacing w:val="-1"/>
        </w:rPr>
        <w:t xml:space="preserve"> </w:t>
      </w:r>
      <w:r>
        <w:t>таптым» («Придумала</w:t>
      </w:r>
      <w:r>
        <w:rPr>
          <w:spacing w:val="-1"/>
        </w:rPr>
        <w:t xml:space="preserve"> </w:t>
      </w:r>
      <w:r>
        <w:t>имя»).</w:t>
      </w:r>
    </w:p>
    <w:p w:rsidR="00F11B8F" w:rsidRDefault="00920C79">
      <w:pPr>
        <w:pStyle w:val="a3"/>
        <w:ind w:left="1250" w:right="3661"/>
        <w:jc w:val="left"/>
      </w:pPr>
      <w:r>
        <w:t>А. Алиш. «Әбиләрдә кунакта» («В гостях у бабушки»).</w:t>
      </w:r>
      <w:r>
        <w:rPr>
          <w:spacing w:val="-57"/>
        </w:rPr>
        <w:t xml:space="preserve"> </w:t>
      </w:r>
      <w:r>
        <w:t>Т.</w:t>
      </w:r>
      <w:r>
        <w:rPr>
          <w:spacing w:val="-1"/>
        </w:rPr>
        <w:t xml:space="preserve"> </w:t>
      </w:r>
      <w:r>
        <w:t>Айди. «Дачада» («На даче»).</w:t>
      </w:r>
    </w:p>
    <w:p w:rsidR="00F11B8F" w:rsidRDefault="00920C79">
      <w:pPr>
        <w:pStyle w:val="a3"/>
        <w:ind w:left="1250" w:right="2820"/>
        <w:jc w:val="left"/>
      </w:pPr>
      <w:r>
        <w:t>Р. Мингалим. «Канатларың булса» («Если бы были крылья...»).</w:t>
      </w:r>
      <w:r>
        <w:rPr>
          <w:spacing w:val="-57"/>
        </w:rPr>
        <w:t xml:space="preserve"> </w:t>
      </w:r>
      <w:r>
        <w:t>Ф.</w:t>
      </w:r>
      <w:r>
        <w:rPr>
          <w:spacing w:val="-2"/>
        </w:rPr>
        <w:t xml:space="preserve"> </w:t>
      </w:r>
      <w:r>
        <w:t>Садриев. «Йомшак куллар»</w:t>
      </w:r>
      <w:r>
        <w:rPr>
          <w:spacing w:val="-1"/>
        </w:rPr>
        <w:t xml:space="preserve"> </w:t>
      </w:r>
      <w:r>
        <w:t>(«Теплые</w:t>
      </w:r>
      <w:r>
        <w:rPr>
          <w:spacing w:val="-1"/>
        </w:rPr>
        <w:t xml:space="preserve"> </w:t>
      </w:r>
      <w:r>
        <w:t>руки»).</w:t>
      </w:r>
    </w:p>
    <w:p w:rsidR="00F11B8F" w:rsidRDefault="00920C79">
      <w:pPr>
        <w:pStyle w:val="a3"/>
        <w:ind w:left="1250"/>
        <w:jc w:val="left"/>
      </w:pPr>
      <w:r>
        <w:t>Г.</w:t>
      </w:r>
      <w:r>
        <w:rPr>
          <w:spacing w:val="-2"/>
        </w:rPr>
        <w:t xml:space="preserve"> </w:t>
      </w:r>
      <w:r>
        <w:t>Адгам.</w:t>
      </w:r>
      <w:r>
        <w:rPr>
          <w:spacing w:val="-3"/>
        </w:rPr>
        <w:t xml:space="preserve"> </w:t>
      </w:r>
      <w:r>
        <w:t>«Кызыл</w:t>
      </w:r>
      <w:r>
        <w:rPr>
          <w:spacing w:val="-2"/>
        </w:rPr>
        <w:t xml:space="preserve"> </w:t>
      </w:r>
      <w:r>
        <w:t>муенса»</w:t>
      </w:r>
      <w:r>
        <w:rPr>
          <w:spacing w:val="-1"/>
        </w:rPr>
        <w:t xml:space="preserve"> </w:t>
      </w:r>
      <w:r>
        <w:t>(«Красные</w:t>
      </w:r>
      <w:r>
        <w:rPr>
          <w:spacing w:val="-1"/>
        </w:rPr>
        <w:t xml:space="preserve"> </w:t>
      </w:r>
      <w:r>
        <w:t>бусы»).</w:t>
      </w:r>
    </w:p>
    <w:p w:rsidR="00F11B8F" w:rsidRDefault="00920C79">
      <w:pPr>
        <w:pStyle w:val="1"/>
        <w:ind w:left="2192" w:right="1615" w:firstLine="887"/>
        <w:jc w:val="left"/>
      </w:pPr>
      <w:r>
        <w:t>Татар халык иҗаты. Санамышлар, эндәшләр</w:t>
      </w:r>
      <w:r>
        <w:rPr>
          <w:spacing w:val="1"/>
        </w:rPr>
        <w:t xml:space="preserve"> </w:t>
      </w:r>
      <w:r>
        <w:t>(Татарское</w:t>
      </w:r>
      <w:r>
        <w:rPr>
          <w:spacing w:val="-5"/>
        </w:rPr>
        <w:t xml:space="preserve"> </w:t>
      </w:r>
      <w:r>
        <w:t>устное</w:t>
      </w:r>
      <w:r>
        <w:rPr>
          <w:spacing w:val="-3"/>
        </w:rPr>
        <w:t xml:space="preserve"> </w:t>
      </w:r>
      <w:r>
        <w:t>народное</w:t>
      </w:r>
      <w:r>
        <w:rPr>
          <w:spacing w:val="-5"/>
        </w:rPr>
        <w:t xml:space="preserve"> </w:t>
      </w:r>
      <w:r>
        <w:t>творчество.</w:t>
      </w:r>
      <w:r>
        <w:rPr>
          <w:spacing w:val="-4"/>
        </w:rPr>
        <w:t xml:space="preserve"> </w:t>
      </w:r>
      <w:r>
        <w:t>Считалки,</w:t>
      </w:r>
      <w:r>
        <w:rPr>
          <w:spacing w:val="-4"/>
        </w:rPr>
        <w:t xml:space="preserve"> </w:t>
      </w:r>
      <w:r>
        <w:t>заклички)</w:t>
      </w:r>
    </w:p>
    <w:p w:rsidR="00F11B8F" w:rsidRDefault="00920C79">
      <w:pPr>
        <w:pStyle w:val="a3"/>
        <w:ind w:left="1250"/>
        <w:jc w:val="left"/>
      </w:pPr>
      <w:r>
        <w:t>Малые</w:t>
      </w:r>
      <w:r>
        <w:rPr>
          <w:spacing w:val="12"/>
        </w:rPr>
        <w:t xml:space="preserve"> </w:t>
      </w:r>
      <w:r>
        <w:t>жанры</w:t>
      </w:r>
      <w:r>
        <w:rPr>
          <w:spacing w:val="14"/>
        </w:rPr>
        <w:t xml:space="preserve"> </w:t>
      </w:r>
      <w:r>
        <w:t>татарского</w:t>
      </w:r>
      <w:r>
        <w:rPr>
          <w:spacing w:val="13"/>
        </w:rPr>
        <w:t xml:space="preserve"> </w:t>
      </w:r>
      <w:r>
        <w:t>устного</w:t>
      </w:r>
      <w:r>
        <w:rPr>
          <w:spacing w:val="15"/>
        </w:rPr>
        <w:t xml:space="preserve"> </w:t>
      </w:r>
      <w:r>
        <w:t>народного</w:t>
      </w:r>
      <w:r>
        <w:rPr>
          <w:spacing w:val="13"/>
        </w:rPr>
        <w:t xml:space="preserve"> </w:t>
      </w:r>
      <w:r>
        <w:t>творчества.</w:t>
      </w:r>
      <w:r>
        <w:rPr>
          <w:spacing w:val="13"/>
        </w:rPr>
        <w:t xml:space="preserve"> </w:t>
      </w:r>
      <w:r>
        <w:t>Их</w:t>
      </w:r>
      <w:r>
        <w:rPr>
          <w:spacing w:val="13"/>
        </w:rPr>
        <w:t xml:space="preserve"> </w:t>
      </w:r>
      <w:r>
        <w:t>место</w:t>
      </w:r>
      <w:r>
        <w:rPr>
          <w:spacing w:val="13"/>
        </w:rPr>
        <w:t xml:space="preserve"> </w:t>
      </w:r>
      <w:r>
        <w:t>в</w:t>
      </w:r>
      <w:r>
        <w:rPr>
          <w:spacing w:val="14"/>
        </w:rPr>
        <w:t xml:space="preserve"> </w:t>
      </w:r>
      <w:r>
        <w:t>нашей</w:t>
      </w:r>
      <w:r>
        <w:rPr>
          <w:spacing w:val="14"/>
        </w:rPr>
        <w:t xml:space="preserve"> </w:t>
      </w:r>
      <w:r>
        <w:t>жизни.</w:t>
      </w:r>
    </w:p>
    <w:p w:rsidR="00F11B8F" w:rsidRDefault="00920C79">
      <w:pPr>
        <w:pStyle w:val="a3"/>
        <w:jc w:val="left"/>
      </w:pPr>
      <w:r>
        <w:t>Ситуации</w:t>
      </w:r>
      <w:r>
        <w:rPr>
          <w:spacing w:val="-4"/>
        </w:rPr>
        <w:t xml:space="preserve"> </w:t>
      </w:r>
      <w:r>
        <w:t>использования.</w:t>
      </w:r>
      <w:r>
        <w:rPr>
          <w:spacing w:val="-3"/>
        </w:rPr>
        <w:t xml:space="preserve"> </w:t>
      </w:r>
      <w:r>
        <w:t>Считалки.</w:t>
      </w:r>
      <w:r>
        <w:rPr>
          <w:spacing w:val="-4"/>
        </w:rPr>
        <w:t xml:space="preserve"> </w:t>
      </w:r>
      <w:r>
        <w:t>Заклички.</w:t>
      </w:r>
    </w:p>
    <w:p w:rsidR="00F11B8F" w:rsidRDefault="00920C79">
      <w:pPr>
        <w:pStyle w:val="1"/>
        <w:ind w:left="3588"/>
        <w:jc w:val="left"/>
      </w:pPr>
      <w:r>
        <w:t>Ямьле</w:t>
      </w:r>
      <w:r>
        <w:rPr>
          <w:spacing w:val="-5"/>
        </w:rPr>
        <w:t xml:space="preserve"> </w:t>
      </w:r>
      <w:r>
        <w:t>табигать</w:t>
      </w:r>
      <w:r>
        <w:rPr>
          <w:spacing w:val="-4"/>
        </w:rPr>
        <w:t xml:space="preserve"> </w:t>
      </w:r>
      <w:r>
        <w:t>(Красивая</w:t>
      </w:r>
      <w:r>
        <w:rPr>
          <w:spacing w:val="-3"/>
        </w:rPr>
        <w:t xml:space="preserve"> </w:t>
      </w:r>
      <w:r>
        <w:t>природа)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left="1250"/>
        <w:jc w:val="left"/>
      </w:pPr>
      <w:r>
        <w:lastRenderedPageBreak/>
        <w:t>Произведения</w:t>
      </w:r>
      <w:r>
        <w:rPr>
          <w:spacing w:val="-3"/>
        </w:rPr>
        <w:t xml:space="preserve"> </w:t>
      </w:r>
      <w:r>
        <w:t>о</w:t>
      </w:r>
      <w:r>
        <w:rPr>
          <w:spacing w:val="-2"/>
        </w:rPr>
        <w:t xml:space="preserve"> </w:t>
      </w:r>
      <w:r>
        <w:t>природе,</w:t>
      </w:r>
      <w:r>
        <w:rPr>
          <w:spacing w:val="-3"/>
        </w:rPr>
        <w:t xml:space="preserve"> </w:t>
      </w:r>
      <w:r>
        <w:t>о</w:t>
      </w:r>
      <w:r>
        <w:rPr>
          <w:spacing w:val="-2"/>
        </w:rPr>
        <w:t xml:space="preserve"> </w:t>
      </w:r>
      <w:r>
        <w:t>ее</w:t>
      </w:r>
      <w:r>
        <w:rPr>
          <w:spacing w:val="-5"/>
        </w:rPr>
        <w:t xml:space="preserve"> </w:t>
      </w:r>
      <w:r>
        <w:t>красоте,</w:t>
      </w:r>
      <w:r>
        <w:rPr>
          <w:spacing w:val="-1"/>
        </w:rPr>
        <w:t xml:space="preserve"> </w:t>
      </w:r>
      <w:r>
        <w:t>о</w:t>
      </w:r>
      <w:r>
        <w:rPr>
          <w:spacing w:val="-2"/>
        </w:rPr>
        <w:t xml:space="preserve"> </w:t>
      </w:r>
      <w:r>
        <w:t>важности</w:t>
      </w:r>
      <w:r>
        <w:rPr>
          <w:spacing w:val="-4"/>
        </w:rPr>
        <w:t xml:space="preserve"> </w:t>
      </w:r>
      <w:r>
        <w:t>ее</w:t>
      </w:r>
      <w:r>
        <w:rPr>
          <w:spacing w:val="-1"/>
        </w:rPr>
        <w:t xml:space="preserve"> </w:t>
      </w:r>
      <w:r>
        <w:t>сохранения.</w:t>
      </w:r>
    </w:p>
    <w:p w:rsidR="00F11B8F" w:rsidRDefault="00920C79">
      <w:pPr>
        <w:pStyle w:val="a3"/>
        <w:ind w:left="1250" w:right="1832"/>
        <w:jc w:val="left"/>
      </w:pPr>
      <w:r>
        <w:t>И. Туктар. «Җем-җем!.. Чвик!», «Серле тартма» («Волшебная коробка»).</w:t>
      </w:r>
      <w:r>
        <w:rPr>
          <w:spacing w:val="-57"/>
        </w:rPr>
        <w:t xml:space="preserve"> </w:t>
      </w:r>
      <w:r>
        <w:t>Ф.</w:t>
      </w:r>
      <w:r>
        <w:rPr>
          <w:spacing w:val="-2"/>
        </w:rPr>
        <w:t xml:space="preserve"> </w:t>
      </w:r>
      <w:r>
        <w:t>Садриев. «Яңгыр яу, яу,</w:t>
      </w:r>
      <w:r>
        <w:rPr>
          <w:spacing w:val="-1"/>
        </w:rPr>
        <w:t xml:space="preserve"> </w:t>
      </w:r>
      <w:r>
        <w:t>яу!» («Дождик</w:t>
      </w:r>
      <w:r>
        <w:rPr>
          <w:spacing w:val="-1"/>
        </w:rPr>
        <w:t xml:space="preserve"> </w:t>
      </w:r>
      <w:r>
        <w:t>лей, лей, лей!»).</w:t>
      </w:r>
    </w:p>
    <w:p w:rsidR="00F11B8F" w:rsidRDefault="00920C79">
      <w:pPr>
        <w:pStyle w:val="a3"/>
        <w:ind w:left="1250" w:right="4184"/>
        <w:jc w:val="left"/>
      </w:pPr>
      <w:r>
        <w:t>Г. Баширов. «Табигатьтә яз» («В природе весна»).</w:t>
      </w:r>
      <w:r>
        <w:rPr>
          <w:spacing w:val="-57"/>
        </w:rPr>
        <w:t xml:space="preserve"> </w:t>
      </w:r>
      <w:r>
        <w:t>С.</w:t>
      </w:r>
      <w:r>
        <w:rPr>
          <w:spacing w:val="-1"/>
        </w:rPr>
        <w:t xml:space="preserve"> </w:t>
      </w:r>
      <w:r>
        <w:t>Гаффарова. «Гөлгүзәл»</w:t>
      </w:r>
      <w:r>
        <w:rPr>
          <w:spacing w:val="-1"/>
        </w:rPr>
        <w:t xml:space="preserve"> </w:t>
      </w:r>
      <w:r>
        <w:t>(«Гульгузель»).</w:t>
      </w:r>
    </w:p>
    <w:p w:rsidR="00F11B8F" w:rsidRDefault="00920C79">
      <w:pPr>
        <w:pStyle w:val="a3"/>
        <w:ind w:left="1250" w:right="5037"/>
        <w:jc w:val="left"/>
      </w:pPr>
      <w:r>
        <w:t>Ф. Зариф. «Татлы җәй» («Сладкое лето»).</w:t>
      </w:r>
      <w:r>
        <w:rPr>
          <w:spacing w:val="-57"/>
        </w:rPr>
        <w:t xml:space="preserve"> </w:t>
      </w:r>
      <w:r>
        <w:t>Н.</w:t>
      </w:r>
      <w:r>
        <w:rPr>
          <w:spacing w:val="-2"/>
        </w:rPr>
        <w:t xml:space="preserve"> </w:t>
      </w:r>
      <w:r>
        <w:t>Арсланов.</w:t>
      </w:r>
      <w:r>
        <w:rPr>
          <w:spacing w:val="-1"/>
        </w:rPr>
        <w:t xml:space="preserve"> </w:t>
      </w:r>
      <w:r>
        <w:t>«Яз» («Весна»).</w:t>
      </w:r>
    </w:p>
    <w:p w:rsidR="00F11B8F" w:rsidRDefault="00920C79">
      <w:pPr>
        <w:pStyle w:val="a3"/>
        <w:ind w:left="1250"/>
        <w:jc w:val="left"/>
      </w:pPr>
      <w:r>
        <w:t>Ш.</w:t>
      </w:r>
      <w:r>
        <w:rPr>
          <w:spacing w:val="-2"/>
        </w:rPr>
        <w:t xml:space="preserve"> </w:t>
      </w:r>
      <w:r>
        <w:t>Галиев.</w:t>
      </w:r>
      <w:r>
        <w:rPr>
          <w:spacing w:val="-1"/>
        </w:rPr>
        <w:t xml:space="preserve"> </w:t>
      </w:r>
      <w:r>
        <w:t>«Тәмле</w:t>
      </w:r>
      <w:r>
        <w:rPr>
          <w:spacing w:val="-1"/>
        </w:rPr>
        <w:t xml:space="preserve"> </w:t>
      </w:r>
      <w:r>
        <w:t>җәй»</w:t>
      </w:r>
      <w:r>
        <w:rPr>
          <w:spacing w:val="-1"/>
        </w:rPr>
        <w:t xml:space="preserve"> </w:t>
      </w:r>
      <w:r>
        <w:t>(«Вкусное</w:t>
      </w:r>
      <w:r>
        <w:rPr>
          <w:spacing w:val="-3"/>
        </w:rPr>
        <w:t xml:space="preserve"> </w:t>
      </w:r>
      <w:r>
        <w:t>лето»).</w:t>
      </w:r>
    </w:p>
    <w:p w:rsidR="00F11B8F" w:rsidRDefault="00F11B8F">
      <w:pPr>
        <w:pStyle w:val="a3"/>
        <w:ind w:left="0"/>
        <w:jc w:val="left"/>
      </w:pPr>
    </w:p>
    <w:p w:rsidR="00F11B8F" w:rsidRDefault="00920C79" w:rsidP="004F177C">
      <w:pPr>
        <w:pStyle w:val="1"/>
        <w:numPr>
          <w:ilvl w:val="0"/>
          <w:numId w:val="80"/>
        </w:numPr>
        <w:tabs>
          <w:tab w:val="left" w:pos="5229"/>
        </w:tabs>
        <w:ind w:hanging="4664"/>
      </w:pPr>
      <w:r>
        <w:t>КЛАСС</w:t>
      </w:r>
    </w:p>
    <w:p w:rsidR="00F11B8F" w:rsidRDefault="00920C79">
      <w:pPr>
        <w:ind w:left="3154"/>
        <w:rPr>
          <w:b/>
          <w:sz w:val="24"/>
        </w:rPr>
      </w:pPr>
      <w:r>
        <w:rPr>
          <w:b/>
          <w:sz w:val="24"/>
        </w:rPr>
        <w:t>Алтын</w:t>
      </w:r>
      <w:r>
        <w:rPr>
          <w:b/>
          <w:spacing w:val="-4"/>
          <w:sz w:val="24"/>
        </w:rPr>
        <w:t xml:space="preserve"> </w:t>
      </w:r>
      <w:r>
        <w:rPr>
          <w:b/>
          <w:sz w:val="24"/>
        </w:rPr>
        <w:t>көз</w:t>
      </w:r>
      <w:r>
        <w:rPr>
          <w:b/>
          <w:spacing w:val="-4"/>
          <w:sz w:val="24"/>
        </w:rPr>
        <w:t xml:space="preserve"> </w:t>
      </w:r>
      <w:r>
        <w:rPr>
          <w:b/>
          <w:sz w:val="24"/>
        </w:rPr>
        <w:t>җитте</w:t>
      </w:r>
      <w:r>
        <w:rPr>
          <w:b/>
          <w:spacing w:val="-3"/>
          <w:sz w:val="24"/>
        </w:rPr>
        <w:t xml:space="preserve"> </w:t>
      </w:r>
      <w:r>
        <w:rPr>
          <w:b/>
          <w:sz w:val="24"/>
        </w:rPr>
        <w:t>(Наступила</w:t>
      </w:r>
      <w:r>
        <w:rPr>
          <w:b/>
          <w:spacing w:val="-4"/>
          <w:sz w:val="24"/>
        </w:rPr>
        <w:t xml:space="preserve"> </w:t>
      </w:r>
      <w:r>
        <w:rPr>
          <w:b/>
          <w:sz w:val="24"/>
        </w:rPr>
        <w:t>золотая</w:t>
      </w:r>
      <w:r>
        <w:rPr>
          <w:b/>
          <w:spacing w:val="-3"/>
          <w:sz w:val="24"/>
        </w:rPr>
        <w:t xml:space="preserve"> </w:t>
      </w:r>
      <w:r>
        <w:rPr>
          <w:b/>
          <w:sz w:val="24"/>
        </w:rPr>
        <w:t>осень)</w:t>
      </w:r>
    </w:p>
    <w:p w:rsidR="00F11B8F" w:rsidRDefault="00920C79">
      <w:pPr>
        <w:pStyle w:val="a3"/>
        <w:ind w:left="1250" w:right="906"/>
        <w:jc w:val="left"/>
      </w:pPr>
      <w:r>
        <w:t>Произведения о красоте осенней природы, осеннего леса, о празднике 1 сентября.</w:t>
      </w:r>
      <w:r>
        <w:rPr>
          <w:spacing w:val="-57"/>
        </w:rPr>
        <w:t xml:space="preserve"> </w:t>
      </w:r>
      <w:r>
        <w:t>М.</w:t>
      </w:r>
      <w:r>
        <w:rPr>
          <w:spacing w:val="-2"/>
        </w:rPr>
        <w:t xml:space="preserve"> </w:t>
      </w:r>
      <w:r>
        <w:t>Джалиль. «Көз җитте» («Наступила осень»).</w:t>
      </w:r>
    </w:p>
    <w:p w:rsidR="00F11B8F" w:rsidRDefault="00920C79">
      <w:pPr>
        <w:pStyle w:val="a3"/>
        <w:ind w:left="1250" w:right="3440"/>
        <w:jc w:val="left"/>
      </w:pPr>
      <w:r>
        <w:t>Р. Миннуллин. «Исәнме, мәктәп» («Здравствуй, школа»).</w:t>
      </w:r>
      <w:r>
        <w:rPr>
          <w:spacing w:val="-58"/>
        </w:rPr>
        <w:t xml:space="preserve"> </w:t>
      </w:r>
      <w:r>
        <w:t>Б. Рахмет. «Сара мәктәпкә бара» («Сара идет в школу»).</w:t>
      </w:r>
      <w:r>
        <w:rPr>
          <w:spacing w:val="1"/>
        </w:rPr>
        <w:t xml:space="preserve"> </w:t>
      </w:r>
      <w:r>
        <w:t>Р.</w:t>
      </w:r>
      <w:r>
        <w:rPr>
          <w:spacing w:val="-2"/>
        </w:rPr>
        <w:t xml:space="preserve"> </w:t>
      </w:r>
      <w:r>
        <w:t>Валиева.</w:t>
      </w:r>
      <w:r>
        <w:rPr>
          <w:spacing w:val="-1"/>
        </w:rPr>
        <w:t xml:space="preserve"> </w:t>
      </w:r>
      <w:r>
        <w:t>«Көз» («Осень»).</w:t>
      </w:r>
    </w:p>
    <w:p w:rsidR="00F11B8F" w:rsidRDefault="00920C79">
      <w:pPr>
        <w:pStyle w:val="a3"/>
        <w:ind w:left="1250"/>
        <w:jc w:val="left"/>
      </w:pPr>
      <w:r>
        <w:t>Г.</w:t>
      </w:r>
      <w:r>
        <w:rPr>
          <w:spacing w:val="-3"/>
        </w:rPr>
        <w:t xml:space="preserve"> </w:t>
      </w:r>
      <w:r>
        <w:t>Хасанов.</w:t>
      </w:r>
      <w:r>
        <w:rPr>
          <w:spacing w:val="-3"/>
        </w:rPr>
        <w:t xml:space="preserve"> </w:t>
      </w:r>
      <w:r>
        <w:t>«Көзге</w:t>
      </w:r>
      <w:r>
        <w:rPr>
          <w:spacing w:val="-1"/>
        </w:rPr>
        <w:t xml:space="preserve"> </w:t>
      </w:r>
      <w:r>
        <w:t>бакча»</w:t>
      </w:r>
      <w:r>
        <w:rPr>
          <w:spacing w:val="-2"/>
        </w:rPr>
        <w:t xml:space="preserve"> </w:t>
      </w:r>
      <w:r>
        <w:t>(«Осенний</w:t>
      </w:r>
      <w:r>
        <w:rPr>
          <w:spacing w:val="-3"/>
        </w:rPr>
        <w:t xml:space="preserve"> </w:t>
      </w:r>
      <w:r>
        <w:t>сад»).</w:t>
      </w:r>
    </w:p>
    <w:p w:rsidR="00F11B8F" w:rsidRDefault="00920C79">
      <w:pPr>
        <w:pStyle w:val="a3"/>
        <w:ind w:left="1250"/>
        <w:jc w:val="left"/>
      </w:pPr>
      <w:r>
        <w:t>Ф.</w:t>
      </w:r>
      <w:r>
        <w:rPr>
          <w:spacing w:val="-4"/>
        </w:rPr>
        <w:t xml:space="preserve"> </w:t>
      </w:r>
      <w:r>
        <w:t>Яруллин.</w:t>
      </w:r>
      <w:r>
        <w:rPr>
          <w:spacing w:val="-2"/>
        </w:rPr>
        <w:t xml:space="preserve"> </w:t>
      </w:r>
      <w:r>
        <w:t>«Көзге</w:t>
      </w:r>
      <w:r>
        <w:rPr>
          <w:spacing w:val="-3"/>
        </w:rPr>
        <w:t xml:space="preserve"> </w:t>
      </w:r>
      <w:r>
        <w:t>табын»</w:t>
      </w:r>
      <w:r>
        <w:rPr>
          <w:spacing w:val="-2"/>
        </w:rPr>
        <w:t xml:space="preserve"> </w:t>
      </w:r>
      <w:r>
        <w:t>(«Осенние</w:t>
      </w:r>
      <w:r>
        <w:rPr>
          <w:spacing w:val="-1"/>
        </w:rPr>
        <w:t xml:space="preserve"> </w:t>
      </w:r>
      <w:r>
        <w:t>яства»).</w:t>
      </w:r>
    </w:p>
    <w:p w:rsidR="00F11B8F" w:rsidRDefault="00920C79">
      <w:pPr>
        <w:pStyle w:val="a3"/>
        <w:ind w:left="1250" w:right="4119"/>
        <w:jc w:val="left"/>
      </w:pPr>
      <w:r>
        <w:t>Л. Лерон. «Яфрак бәйрәме» («Праздник листьев»).</w:t>
      </w:r>
      <w:r>
        <w:rPr>
          <w:spacing w:val="-57"/>
        </w:rPr>
        <w:t xml:space="preserve"> </w:t>
      </w:r>
      <w:r>
        <w:t>И.</w:t>
      </w:r>
      <w:r>
        <w:rPr>
          <w:spacing w:val="-2"/>
        </w:rPr>
        <w:t xml:space="preserve"> </w:t>
      </w:r>
      <w:r>
        <w:t>Туктар.</w:t>
      </w:r>
      <w:r>
        <w:rPr>
          <w:spacing w:val="-1"/>
        </w:rPr>
        <w:t xml:space="preserve"> </w:t>
      </w:r>
      <w:r>
        <w:t>«Урман букеты»</w:t>
      </w:r>
      <w:r>
        <w:rPr>
          <w:spacing w:val="-1"/>
        </w:rPr>
        <w:t xml:space="preserve"> </w:t>
      </w:r>
      <w:r>
        <w:t>(«Лесной букет»).</w:t>
      </w:r>
    </w:p>
    <w:p w:rsidR="00F11B8F" w:rsidRDefault="00920C79">
      <w:pPr>
        <w:pStyle w:val="a3"/>
        <w:spacing w:before="1"/>
        <w:ind w:left="1250"/>
        <w:jc w:val="left"/>
      </w:pPr>
      <w:r>
        <w:t>К.</w:t>
      </w:r>
      <w:r>
        <w:rPr>
          <w:spacing w:val="-2"/>
        </w:rPr>
        <w:t xml:space="preserve"> </w:t>
      </w:r>
      <w:r>
        <w:t>Тахау.</w:t>
      </w:r>
      <w:r>
        <w:rPr>
          <w:spacing w:val="-1"/>
        </w:rPr>
        <w:t xml:space="preserve"> </w:t>
      </w:r>
      <w:r>
        <w:t>«Көзге</w:t>
      </w:r>
      <w:r>
        <w:rPr>
          <w:spacing w:val="-2"/>
        </w:rPr>
        <w:t xml:space="preserve"> </w:t>
      </w:r>
      <w:r>
        <w:t>урман»</w:t>
      </w:r>
      <w:r>
        <w:rPr>
          <w:spacing w:val="-1"/>
        </w:rPr>
        <w:t xml:space="preserve"> </w:t>
      </w:r>
      <w:r>
        <w:t>(«Осенний</w:t>
      </w:r>
      <w:r>
        <w:rPr>
          <w:spacing w:val="-2"/>
        </w:rPr>
        <w:t xml:space="preserve"> </w:t>
      </w:r>
      <w:r>
        <w:t>лес»).</w:t>
      </w:r>
    </w:p>
    <w:p w:rsidR="00F11B8F" w:rsidRDefault="00920C79">
      <w:pPr>
        <w:pStyle w:val="a3"/>
        <w:ind w:left="1250"/>
        <w:jc w:val="left"/>
      </w:pPr>
      <w:r>
        <w:t>Г.</w:t>
      </w:r>
      <w:r>
        <w:rPr>
          <w:spacing w:val="-2"/>
        </w:rPr>
        <w:t xml:space="preserve"> </w:t>
      </w:r>
      <w:r>
        <w:t>Хасанов.</w:t>
      </w:r>
      <w:r>
        <w:rPr>
          <w:spacing w:val="-3"/>
        </w:rPr>
        <w:t xml:space="preserve"> </w:t>
      </w:r>
      <w:r>
        <w:t>«Алтын</w:t>
      </w:r>
      <w:r>
        <w:rPr>
          <w:spacing w:val="-1"/>
        </w:rPr>
        <w:t xml:space="preserve"> </w:t>
      </w:r>
      <w:r>
        <w:t>көз</w:t>
      </w:r>
      <w:r>
        <w:rPr>
          <w:spacing w:val="-4"/>
        </w:rPr>
        <w:t xml:space="preserve"> </w:t>
      </w:r>
      <w:r>
        <w:t>урманга</w:t>
      </w:r>
      <w:r>
        <w:rPr>
          <w:spacing w:val="-2"/>
        </w:rPr>
        <w:t xml:space="preserve"> </w:t>
      </w:r>
      <w:r>
        <w:t>керде»</w:t>
      </w:r>
      <w:r>
        <w:rPr>
          <w:spacing w:val="-1"/>
        </w:rPr>
        <w:t xml:space="preserve"> </w:t>
      </w:r>
      <w:r>
        <w:t>(«В</w:t>
      </w:r>
      <w:r>
        <w:rPr>
          <w:spacing w:val="-1"/>
        </w:rPr>
        <w:t xml:space="preserve"> </w:t>
      </w:r>
      <w:r>
        <w:t>лесу</w:t>
      </w:r>
      <w:r>
        <w:rPr>
          <w:spacing w:val="-2"/>
        </w:rPr>
        <w:t xml:space="preserve"> </w:t>
      </w:r>
      <w:r>
        <w:t>золотая</w:t>
      </w:r>
      <w:r>
        <w:rPr>
          <w:spacing w:val="-2"/>
        </w:rPr>
        <w:t xml:space="preserve"> </w:t>
      </w:r>
      <w:r>
        <w:t>осень»).</w:t>
      </w:r>
    </w:p>
    <w:p w:rsidR="00F11B8F" w:rsidRDefault="00920C79">
      <w:pPr>
        <w:pStyle w:val="1"/>
        <w:ind w:left="2152" w:right="688" w:hanging="889"/>
        <w:jc w:val="left"/>
      </w:pPr>
      <w:r>
        <w:t>Татар халык авыз иҗаты. Мәкаль-әйтемнәр. Табышмаклар (Татарское устное</w:t>
      </w:r>
      <w:r>
        <w:rPr>
          <w:spacing w:val="-57"/>
        </w:rPr>
        <w:t xml:space="preserve"> </w:t>
      </w:r>
      <w:r>
        <w:t>народное</w:t>
      </w:r>
      <w:r>
        <w:rPr>
          <w:spacing w:val="-2"/>
        </w:rPr>
        <w:t xml:space="preserve"> </w:t>
      </w:r>
      <w:r>
        <w:t>творчество.</w:t>
      </w:r>
      <w:r>
        <w:rPr>
          <w:spacing w:val="-1"/>
        </w:rPr>
        <w:t xml:space="preserve"> </w:t>
      </w:r>
      <w:r>
        <w:t>Пословицы</w:t>
      </w:r>
      <w:r>
        <w:rPr>
          <w:spacing w:val="-1"/>
        </w:rPr>
        <w:t xml:space="preserve"> </w:t>
      </w:r>
      <w:r>
        <w:t>и</w:t>
      </w:r>
      <w:r>
        <w:rPr>
          <w:spacing w:val="-2"/>
        </w:rPr>
        <w:t xml:space="preserve"> </w:t>
      </w:r>
      <w:r>
        <w:t>поговорки.</w:t>
      </w:r>
      <w:r>
        <w:rPr>
          <w:spacing w:val="-2"/>
        </w:rPr>
        <w:t xml:space="preserve"> </w:t>
      </w:r>
      <w:r>
        <w:t>Загадки)</w:t>
      </w:r>
    </w:p>
    <w:p w:rsidR="00F11B8F" w:rsidRDefault="00920C79">
      <w:pPr>
        <w:pStyle w:val="a3"/>
        <w:ind w:right="688" w:firstLine="707"/>
      </w:pPr>
      <w:r>
        <w:t>Малые жанры устного народного творчества. Пословицы и поговорки. Загадки.</w:t>
      </w:r>
      <w:r>
        <w:rPr>
          <w:spacing w:val="1"/>
        </w:rPr>
        <w:t xml:space="preserve"> </w:t>
      </w:r>
      <w:r>
        <w:t>Тематика</w:t>
      </w:r>
      <w:r>
        <w:rPr>
          <w:spacing w:val="-4"/>
        </w:rPr>
        <w:t xml:space="preserve"> </w:t>
      </w:r>
      <w:r>
        <w:t>и</w:t>
      </w:r>
      <w:r>
        <w:rPr>
          <w:spacing w:val="-3"/>
        </w:rPr>
        <w:t xml:space="preserve"> </w:t>
      </w:r>
      <w:r>
        <w:t>проблематика.</w:t>
      </w:r>
      <w:r>
        <w:rPr>
          <w:spacing w:val="-2"/>
        </w:rPr>
        <w:t xml:space="preserve"> </w:t>
      </w:r>
      <w:r>
        <w:t>Значение</w:t>
      </w:r>
      <w:r>
        <w:rPr>
          <w:spacing w:val="-1"/>
        </w:rPr>
        <w:t xml:space="preserve"> </w:t>
      </w:r>
      <w:r>
        <w:t>пословиц.</w:t>
      </w:r>
      <w:r>
        <w:rPr>
          <w:spacing w:val="-2"/>
        </w:rPr>
        <w:t xml:space="preserve"> </w:t>
      </w:r>
      <w:r>
        <w:t>Ситуации</w:t>
      </w:r>
      <w:r>
        <w:rPr>
          <w:spacing w:val="-3"/>
        </w:rPr>
        <w:t xml:space="preserve"> </w:t>
      </w:r>
      <w:r>
        <w:t>использования</w:t>
      </w:r>
      <w:r>
        <w:rPr>
          <w:spacing w:val="-3"/>
        </w:rPr>
        <w:t xml:space="preserve"> </w:t>
      </w:r>
      <w:r>
        <w:t>в</w:t>
      </w:r>
      <w:r>
        <w:rPr>
          <w:spacing w:val="-1"/>
        </w:rPr>
        <w:t xml:space="preserve"> </w:t>
      </w:r>
      <w:r>
        <w:t>речи</w:t>
      </w:r>
      <w:r>
        <w:rPr>
          <w:spacing w:val="-3"/>
        </w:rPr>
        <w:t xml:space="preserve"> </w:t>
      </w:r>
      <w:r>
        <w:t>пословиц</w:t>
      </w:r>
      <w:r>
        <w:rPr>
          <w:spacing w:val="-2"/>
        </w:rPr>
        <w:t xml:space="preserve"> </w:t>
      </w:r>
      <w:r>
        <w:t>и</w:t>
      </w:r>
      <w:r>
        <w:rPr>
          <w:spacing w:val="-57"/>
        </w:rPr>
        <w:t xml:space="preserve"> </w:t>
      </w:r>
      <w:r>
        <w:t>поговорок.</w:t>
      </w:r>
      <w:r>
        <w:rPr>
          <w:spacing w:val="-1"/>
        </w:rPr>
        <w:t xml:space="preserve"> </w:t>
      </w:r>
      <w:r>
        <w:t>Смекалка</w:t>
      </w:r>
      <w:r>
        <w:rPr>
          <w:spacing w:val="-2"/>
        </w:rPr>
        <w:t xml:space="preserve"> </w:t>
      </w:r>
      <w:r>
        <w:t>и</w:t>
      </w:r>
      <w:r>
        <w:rPr>
          <w:spacing w:val="-1"/>
        </w:rPr>
        <w:t xml:space="preserve"> </w:t>
      </w:r>
      <w:r>
        <w:t>находчивость</w:t>
      </w:r>
      <w:r>
        <w:rPr>
          <w:spacing w:val="-2"/>
        </w:rPr>
        <w:t xml:space="preserve"> </w:t>
      </w:r>
      <w:r>
        <w:t>в</w:t>
      </w:r>
      <w:r>
        <w:rPr>
          <w:spacing w:val="3"/>
        </w:rPr>
        <w:t xml:space="preserve"> </w:t>
      </w:r>
      <w:r>
        <w:t>решении</w:t>
      </w:r>
      <w:r>
        <w:rPr>
          <w:spacing w:val="-1"/>
        </w:rPr>
        <w:t xml:space="preserve"> </w:t>
      </w:r>
      <w:r>
        <w:t>загадок.</w:t>
      </w:r>
    </w:p>
    <w:p w:rsidR="00F11B8F" w:rsidRDefault="00920C79">
      <w:pPr>
        <w:pStyle w:val="1"/>
        <w:ind w:left="2762"/>
      </w:pPr>
      <w:r>
        <w:t>И</w:t>
      </w:r>
      <w:r>
        <w:rPr>
          <w:spacing w:val="-3"/>
        </w:rPr>
        <w:t xml:space="preserve"> </w:t>
      </w:r>
      <w:r>
        <w:t>ямьле</w:t>
      </w:r>
      <w:r>
        <w:rPr>
          <w:spacing w:val="-4"/>
        </w:rPr>
        <w:t xml:space="preserve"> </w:t>
      </w:r>
      <w:r>
        <w:t>дә</w:t>
      </w:r>
      <w:r>
        <w:rPr>
          <w:spacing w:val="-1"/>
        </w:rPr>
        <w:t xml:space="preserve"> </w:t>
      </w:r>
      <w:r>
        <w:t>соң</w:t>
      </w:r>
      <w:r>
        <w:rPr>
          <w:spacing w:val="-3"/>
        </w:rPr>
        <w:t xml:space="preserve"> </w:t>
      </w:r>
      <w:r>
        <w:t>бу дөнья!</w:t>
      </w:r>
      <w:r>
        <w:rPr>
          <w:spacing w:val="-2"/>
        </w:rPr>
        <w:t xml:space="preserve"> </w:t>
      </w:r>
      <w:r>
        <w:t>(Как</w:t>
      </w:r>
      <w:r>
        <w:rPr>
          <w:spacing w:val="-1"/>
        </w:rPr>
        <w:t xml:space="preserve"> </w:t>
      </w:r>
      <w:r>
        <w:t>прекрасен</w:t>
      </w:r>
      <w:r>
        <w:rPr>
          <w:spacing w:val="-3"/>
        </w:rPr>
        <w:t xml:space="preserve"> </w:t>
      </w:r>
      <w:r>
        <w:t>этот</w:t>
      </w:r>
      <w:r>
        <w:rPr>
          <w:spacing w:val="-2"/>
        </w:rPr>
        <w:t xml:space="preserve"> </w:t>
      </w:r>
      <w:r>
        <w:t>мир!)</w:t>
      </w:r>
    </w:p>
    <w:p w:rsidR="00F11B8F" w:rsidRDefault="00920C79">
      <w:pPr>
        <w:pStyle w:val="a3"/>
        <w:ind w:right="690" w:firstLine="707"/>
      </w:pPr>
      <w:r>
        <w:t>Произведения,</w:t>
      </w:r>
      <w:r>
        <w:rPr>
          <w:spacing w:val="1"/>
        </w:rPr>
        <w:t xml:space="preserve"> </w:t>
      </w:r>
      <w:r>
        <w:t>отражающие</w:t>
      </w:r>
      <w:r>
        <w:rPr>
          <w:spacing w:val="1"/>
        </w:rPr>
        <w:t xml:space="preserve"> </w:t>
      </w:r>
      <w:r>
        <w:t>красоту</w:t>
      </w:r>
      <w:r>
        <w:rPr>
          <w:spacing w:val="1"/>
        </w:rPr>
        <w:t xml:space="preserve"> </w:t>
      </w:r>
      <w:r>
        <w:t>внешнего</w:t>
      </w:r>
      <w:r>
        <w:rPr>
          <w:spacing w:val="1"/>
        </w:rPr>
        <w:t xml:space="preserve"> </w:t>
      </w:r>
      <w:r>
        <w:t>и</w:t>
      </w:r>
      <w:r>
        <w:rPr>
          <w:spacing w:val="1"/>
        </w:rPr>
        <w:t xml:space="preserve"> </w:t>
      </w:r>
      <w:r>
        <w:t>внутреннего</w:t>
      </w:r>
      <w:r>
        <w:rPr>
          <w:spacing w:val="1"/>
        </w:rPr>
        <w:t xml:space="preserve"> </w:t>
      </w:r>
      <w:r>
        <w:t>мира,</w:t>
      </w:r>
      <w:r>
        <w:rPr>
          <w:spacing w:val="1"/>
        </w:rPr>
        <w:t xml:space="preserve"> </w:t>
      </w:r>
      <w:r>
        <w:t>красоту</w:t>
      </w:r>
      <w:r>
        <w:rPr>
          <w:spacing w:val="1"/>
        </w:rPr>
        <w:t xml:space="preserve"> </w:t>
      </w:r>
      <w:r>
        <w:t>природы,</w:t>
      </w:r>
      <w:r>
        <w:rPr>
          <w:spacing w:val="-1"/>
        </w:rPr>
        <w:t xml:space="preserve"> </w:t>
      </w:r>
      <w:r>
        <w:t>труда, дружеских отношений.</w:t>
      </w:r>
    </w:p>
    <w:p w:rsidR="00F11B8F" w:rsidRDefault="00920C79">
      <w:pPr>
        <w:pStyle w:val="a3"/>
        <w:ind w:left="1250" w:right="2596"/>
        <w:jc w:val="left"/>
      </w:pPr>
      <w:r>
        <w:t>Л. Лерон. «И ямьле дә соң бу дөнья» («Как прекрасен этот мир»).</w:t>
      </w:r>
      <w:r>
        <w:rPr>
          <w:spacing w:val="-57"/>
        </w:rPr>
        <w:t xml:space="preserve"> </w:t>
      </w:r>
      <w:r>
        <w:t>Дж.</w:t>
      </w:r>
      <w:r>
        <w:rPr>
          <w:spacing w:val="-2"/>
        </w:rPr>
        <w:t xml:space="preserve"> </w:t>
      </w:r>
      <w:r>
        <w:t>Тарджеманов.</w:t>
      </w:r>
      <w:r>
        <w:rPr>
          <w:spacing w:val="2"/>
        </w:rPr>
        <w:t xml:space="preserve"> </w:t>
      </w:r>
      <w:r>
        <w:t>«Чирик».</w:t>
      </w:r>
    </w:p>
    <w:p w:rsidR="00F11B8F" w:rsidRDefault="00920C79">
      <w:pPr>
        <w:pStyle w:val="a3"/>
        <w:ind w:left="1250" w:right="4325"/>
        <w:jc w:val="left"/>
      </w:pPr>
      <w:r>
        <w:t>Ф. Садриев. «Карлар җыры» («Снежная песня»).</w:t>
      </w:r>
      <w:r>
        <w:rPr>
          <w:spacing w:val="-57"/>
        </w:rPr>
        <w:t xml:space="preserve"> </w:t>
      </w:r>
      <w:r>
        <w:t>Н.</w:t>
      </w:r>
      <w:r>
        <w:rPr>
          <w:spacing w:val="-2"/>
        </w:rPr>
        <w:t xml:space="preserve"> </w:t>
      </w:r>
      <w:r>
        <w:t>Даули. «Бала</w:t>
      </w:r>
      <w:r>
        <w:rPr>
          <w:spacing w:val="-1"/>
        </w:rPr>
        <w:t xml:space="preserve"> </w:t>
      </w:r>
      <w:r>
        <w:t>болыт» («Дитя облако»).</w:t>
      </w:r>
    </w:p>
    <w:p w:rsidR="00F11B8F" w:rsidRDefault="00920C79">
      <w:pPr>
        <w:pStyle w:val="a3"/>
        <w:ind w:left="1250"/>
        <w:jc w:val="left"/>
      </w:pPr>
      <w:r>
        <w:t>Н.</w:t>
      </w:r>
      <w:r>
        <w:rPr>
          <w:spacing w:val="-3"/>
        </w:rPr>
        <w:t xml:space="preserve"> </w:t>
      </w:r>
      <w:r>
        <w:t>Сайяр.</w:t>
      </w:r>
      <w:r>
        <w:rPr>
          <w:spacing w:val="-1"/>
        </w:rPr>
        <w:t xml:space="preserve"> </w:t>
      </w:r>
      <w:r>
        <w:t>«Кунак</w:t>
      </w:r>
      <w:r>
        <w:rPr>
          <w:spacing w:val="-1"/>
        </w:rPr>
        <w:t xml:space="preserve"> </w:t>
      </w:r>
      <w:r>
        <w:t>ашы –</w:t>
      </w:r>
      <w:r>
        <w:rPr>
          <w:spacing w:val="-1"/>
        </w:rPr>
        <w:t xml:space="preserve"> </w:t>
      </w:r>
      <w:r>
        <w:t>кара</w:t>
      </w:r>
      <w:r>
        <w:rPr>
          <w:spacing w:val="-1"/>
        </w:rPr>
        <w:t xml:space="preserve"> </w:t>
      </w:r>
      <w:r>
        <w:t>каршы»</w:t>
      </w:r>
      <w:r>
        <w:rPr>
          <w:spacing w:val="-2"/>
        </w:rPr>
        <w:t xml:space="preserve"> </w:t>
      </w:r>
      <w:r>
        <w:t>(«Дар</w:t>
      </w:r>
      <w:r>
        <w:rPr>
          <w:spacing w:val="-1"/>
        </w:rPr>
        <w:t xml:space="preserve"> </w:t>
      </w:r>
      <w:r>
        <w:t>дара</w:t>
      </w:r>
      <w:r>
        <w:rPr>
          <w:spacing w:val="-1"/>
        </w:rPr>
        <w:t xml:space="preserve"> </w:t>
      </w:r>
      <w:r>
        <w:t>ждет»).</w:t>
      </w:r>
    </w:p>
    <w:p w:rsidR="00F11B8F" w:rsidRDefault="00920C79">
      <w:pPr>
        <w:pStyle w:val="a3"/>
        <w:ind w:left="1250"/>
        <w:jc w:val="left"/>
      </w:pPr>
      <w:r>
        <w:t>Г.</w:t>
      </w:r>
      <w:r>
        <w:rPr>
          <w:spacing w:val="-1"/>
        </w:rPr>
        <w:t xml:space="preserve"> </w:t>
      </w:r>
      <w:r>
        <w:t>Тукай.</w:t>
      </w:r>
      <w:r>
        <w:rPr>
          <w:spacing w:val="-1"/>
        </w:rPr>
        <w:t xml:space="preserve"> </w:t>
      </w:r>
      <w:r>
        <w:t>«Эш</w:t>
      </w:r>
      <w:r>
        <w:rPr>
          <w:spacing w:val="-2"/>
        </w:rPr>
        <w:t xml:space="preserve"> </w:t>
      </w:r>
      <w:r>
        <w:t>беткәч</w:t>
      </w:r>
      <w:r>
        <w:rPr>
          <w:spacing w:val="-3"/>
        </w:rPr>
        <w:t xml:space="preserve"> </w:t>
      </w:r>
      <w:r>
        <w:t>уйнарга</w:t>
      </w:r>
      <w:r>
        <w:rPr>
          <w:spacing w:val="-2"/>
        </w:rPr>
        <w:t xml:space="preserve"> </w:t>
      </w:r>
      <w:r>
        <w:t>ярый» («Закончил</w:t>
      </w:r>
      <w:r>
        <w:rPr>
          <w:spacing w:val="-2"/>
        </w:rPr>
        <w:t xml:space="preserve"> </w:t>
      </w:r>
      <w:r>
        <w:t>дело</w:t>
      </w:r>
      <w:r>
        <w:rPr>
          <w:spacing w:val="1"/>
        </w:rPr>
        <w:t xml:space="preserve"> </w:t>
      </w:r>
      <w:r>
        <w:t>–</w:t>
      </w:r>
      <w:r>
        <w:rPr>
          <w:spacing w:val="-1"/>
        </w:rPr>
        <w:t xml:space="preserve"> </w:t>
      </w:r>
      <w:r>
        <w:t>гуляй</w:t>
      </w:r>
      <w:r>
        <w:rPr>
          <w:spacing w:val="-1"/>
        </w:rPr>
        <w:t xml:space="preserve"> </w:t>
      </w:r>
      <w:r>
        <w:t>смело»).</w:t>
      </w:r>
    </w:p>
    <w:p w:rsidR="00F11B8F" w:rsidRDefault="00920C79">
      <w:pPr>
        <w:pStyle w:val="a3"/>
        <w:ind w:left="1250"/>
        <w:jc w:val="left"/>
      </w:pPr>
      <w:r>
        <w:t>Р.</w:t>
      </w:r>
      <w:r>
        <w:rPr>
          <w:spacing w:val="-3"/>
        </w:rPr>
        <w:t xml:space="preserve"> </w:t>
      </w:r>
      <w:r>
        <w:t>Гаташ.</w:t>
      </w:r>
      <w:r>
        <w:rPr>
          <w:spacing w:val="-2"/>
        </w:rPr>
        <w:t xml:space="preserve"> </w:t>
      </w:r>
      <w:r>
        <w:t>«Зәңгәр</w:t>
      </w:r>
      <w:r>
        <w:rPr>
          <w:spacing w:val="-1"/>
        </w:rPr>
        <w:t xml:space="preserve"> </w:t>
      </w:r>
      <w:r>
        <w:t>ил</w:t>
      </w:r>
      <w:r>
        <w:rPr>
          <w:spacing w:val="-1"/>
        </w:rPr>
        <w:t xml:space="preserve"> </w:t>
      </w:r>
      <w:r>
        <w:t>–</w:t>
      </w:r>
      <w:r>
        <w:rPr>
          <w:spacing w:val="-1"/>
        </w:rPr>
        <w:t xml:space="preserve"> </w:t>
      </w:r>
      <w:r>
        <w:t>балачак</w:t>
      </w:r>
      <w:r>
        <w:rPr>
          <w:spacing w:val="-4"/>
        </w:rPr>
        <w:t xml:space="preserve"> </w:t>
      </w:r>
      <w:r>
        <w:t>иле»</w:t>
      </w:r>
      <w:r>
        <w:rPr>
          <w:spacing w:val="-1"/>
        </w:rPr>
        <w:t xml:space="preserve"> </w:t>
      </w:r>
      <w:r>
        <w:t>(«Голубая</w:t>
      </w:r>
      <w:r>
        <w:rPr>
          <w:spacing w:val="-3"/>
        </w:rPr>
        <w:t xml:space="preserve"> </w:t>
      </w:r>
      <w:r>
        <w:t>страна</w:t>
      </w:r>
      <w:r>
        <w:rPr>
          <w:spacing w:val="-1"/>
        </w:rPr>
        <w:t xml:space="preserve"> </w:t>
      </w:r>
      <w:r>
        <w:t>–</w:t>
      </w:r>
      <w:r>
        <w:rPr>
          <w:spacing w:val="-2"/>
        </w:rPr>
        <w:t xml:space="preserve"> </w:t>
      </w:r>
      <w:r>
        <w:t>страна</w:t>
      </w:r>
      <w:r>
        <w:rPr>
          <w:spacing w:val="-1"/>
        </w:rPr>
        <w:t xml:space="preserve"> </w:t>
      </w:r>
      <w:r>
        <w:t>детства»).</w:t>
      </w:r>
    </w:p>
    <w:p w:rsidR="00F11B8F" w:rsidRDefault="00920C79">
      <w:pPr>
        <w:pStyle w:val="1"/>
        <w:spacing w:before="1"/>
        <w:ind w:left="3690"/>
        <w:jc w:val="left"/>
      </w:pPr>
      <w:r>
        <w:t>Ап-ак</w:t>
      </w:r>
      <w:r>
        <w:rPr>
          <w:spacing w:val="-3"/>
        </w:rPr>
        <w:t xml:space="preserve"> </w:t>
      </w:r>
      <w:r>
        <w:t>кыш</w:t>
      </w:r>
      <w:r>
        <w:rPr>
          <w:spacing w:val="-4"/>
        </w:rPr>
        <w:t xml:space="preserve"> </w:t>
      </w:r>
      <w:r>
        <w:t>килде</w:t>
      </w:r>
      <w:r>
        <w:rPr>
          <w:spacing w:val="-1"/>
        </w:rPr>
        <w:t xml:space="preserve"> </w:t>
      </w:r>
      <w:r>
        <w:t>(Зимушка-зима)</w:t>
      </w:r>
    </w:p>
    <w:p w:rsidR="00F11B8F" w:rsidRDefault="00920C79">
      <w:pPr>
        <w:pStyle w:val="a3"/>
        <w:ind w:firstLine="707"/>
        <w:jc w:val="left"/>
      </w:pPr>
      <w:r>
        <w:t>Произведения,</w:t>
      </w:r>
      <w:r>
        <w:rPr>
          <w:spacing w:val="5"/>
        </w:rPr>
        <w:t xml:space="preserve"> </w:t>
      </w:r>
      <w:r>
        <w:t>раскрывающие</w:t>
      </w:r>
      <w:r>
        <w:rPr>
          <w:spacing w:val="5"/>
        </w:rPr>
        <w:t xml:space="preserve"> </w:t>
      </w:r>
      <w:r>
        <w:t>образы</w:t>
      </w:r>
      <w:r>
        <w:rPr>
          <w:spacing w:val="6"/>
        </w:rPr>
        <w:t xml:space="preserve"> </w:t>
      </w:r>
      <w:r>
        <w:t>зимней</w:t>
      </w:r>
      <w:r>
        <w:rPr>
          <w:spacing w:val="5"/>
        </w:rPr>
        <w:t xml:space="preserve"> </w:t>
      </w:r>
      <w:r>
        <w:t>природы,</w:t>
      </w:r>
      <w:r>
        <w:rPr>
          <w:spacing w:val="7"/>
        </w:rPr>
        <w:t xml:space="preserve"> </w:t>
      </w:r>
      <w:r>
        <w:t>красоту</w:t>
      </w:r>
      <w:r>
        <w:rPr>
          <w:spacing w:val="5"/>
        </w:rPr>
        <w:t xml:space="preserve"> </w:t>
      </w:r>
      <w:r>
        <w:t>зимнего</w:t>
      </w:r>
      <w:r>
        <w:rPr>
          <w:spacing w:val="6"/>
        </w:rPr>
        <w:t xml:space="preserve"> </w:t>
      </w:r>
      <w:r>
        <w:t>леса,</w:t>
      </w:r>
      <w:r>
        <w:rPr>
          <w:spacing w:val="5"/>
        </w:rPr>
        <w:t xml:space="preserve"> </w:t>
      </w:r>
      <w:r>
        <w:t>тему</w:t>
      </w:r>
      <w:r>
        <w:rPr>
          <w:spacing w:val="-57"/>
        </w:rPr>
        <w:t xml:space="preserve"> </w:t>
      </w:r>
      <w:r>
        <w:t>природы</w:t>
      </w:r>
      <w:r>
        <w:rPr>
          <w:spacing w:val="-1"/>
        </w:rPr>
        <w:t xml:space="preserve"> </w:t>
      </w:r>
      <w:r>
        <w:t>и</w:t>
      </w:r>
      <w:r>
        <w:rPr>
          <w:spacing w:val="-1"/>
        </w:rPr>
        <w:t xml:space="preserve"> </w:t>
      </w:r>
      <w:r>
        <w:t>человека. Праздник Новый</w:t>
      </w:r>
      <w:r>
        <w:rPr>
          <w:spacing w:val="2"/>
        </w:rPr>
        <w:t xml:space="preserve"> </w:t>
      </w:r>
      <w:r>
        <w:t>год.</w:t>
      </w:r>
    </w:p>
    <w:p w:rsidR="00F11B8F" w:rsidRDefault="00920C79">
      <w:pPr>
        <w:pStyle w:val="a3"/>
        <w:ind w:left="1250" w:right="4848"/>
        <w:jc w:val="left"/>
      </w:pPr>
      <w:r>
        <w:t>А. Еники. «Кышкы урман» («Зимний лес»).</w:t>
      </w:r>
      <w:r>
        <w:rPr>
          <w:spacing w:val="-57"/>
        </w:rPr>
        <w:t xml:space="preserve"> </w:t>
      </w:r>
      <w:r>
        <w:t>А.</w:t>
      </w:r>
      <w:r>
        <w:rPr>
          <w:spacing w:val="-2"/>
        </w:rPr>
        <w:t xml:space="preserve"> </w:t>
      </w:r>
      <w:r>
        <w:t>Алиш. «Январь».</w:t>
      </w:r>
    </w:p>
    <w:p w:rsidR="00F11B8F" w:rsidRDefault="00920C79">
      <w:pPr>
        <w:pStyle w:val="a3"/>
        <w:ind w:left="1250" w:right="4119"/>
        <w:jc w:val="left"/>
      </w:pPr>
      <w:r>
        <w:t>Ш. Биккул. «Урман читендә» («На опушке леса»).</w:t>
      </w:r>
      <w:r>
        <w:rPr>
          <w:spacing w:val="-57"/>
        </w:rPr>
        <w:t xml:space="preserve"> </w:t>
      </w:r>
      <w:r>
        <w:t>К. Ушинский. «Дүрт теләк» («Четыре желания»).</w:t>
      </w:r>
      <w:r>
        <w:rPr>
          <w:spacing w:val="1"/>
        </w:rPr>
        <w:t xml:space="preserve"> </w:t>
      </w:r>
      <w:r>
        <w:t>А.</w:t>
      </w:r>
      <w:r>
        <w:rPr>
          <w:spacing w:val="-5"/>
        </w:rPr>
        <w:t xml:space="preserve"> </w:t>
      </w:r>
      <w:r>
        <w:t>Кари.</w:t>
      </w:r>
      <w:r>
        <w:rPr>
          <w:spacing w:val="-3"/>
        </w:rPr>
        <w:t xml:space="preserve"> </w:t>
      </w:r>
      <w:r>
        <w:t>«Кошлар</w:t>
      </w:r>
      <w:r>
        <w:rPr>
          <w:spacing w:val="-4"/>
        </w:rPr>
        <w:t xml:space="preserve"> </w:t>
      </w:r>
      <w:r>
        <w:t>туйдырам»</w:t>
      </w:r>
      <w:r>
        <w:rPr>
          <w:spacing w:val="-3"/>
        </w:rPr>
        <w:t xml:space="preserve"> </w:t>
      </w:r>
      <w:r>
        <w:t>(«Птичек</w:t>
      </w:r>
      <w:r>
        <w:rPr>
          <w:spacing w:val="-3"/>
        </w:rPr>
        <w:t xml:space="preserve"> </w:t>
      </w:r>
      <w:r>
        <w:t>кормлю»).</w:t>
      </w:r>
    </w:p>
    <w:p w:rsidR="00F11B8F" w:rsidRDefault="00920C79">
      <w:pPr>
        <w:pStyle w:val="a3"/>
        <w:ind w:left="1250" w:right="2187"/>
        <w:jc w:val="left"/>
      </w:pPr>
      <w:r>
        <w:t>А. Хасан. «Кыш бабай бүләк өләшә» («Дед Мороз раздает подарки»).</w:t>
      </w:r>
      <w:r>
        <w:rPr>
          <w:spacing w:val="-57"/>
        </w:rPr>
        <w:t xml:space="preserve"> </w:t>
      </w:r>
      <w:r>
        <w:t>Б.</w:t>
      </w:r>
      <w:r>
        <w:rPr>
          <w:spacing w:val="-2"/>
        </w:rPr>
        <w:t xml:space="preserve"> </w:t>
      </w:r>
      <w:r>
        <w:t>Рахмет. «Кыш һәм кеше» («Зима</w:t>
      </w:r>
      <w:r>
        <w:rPr>
          <w:spacing w:val="-1"/>
        </w:rPr>
        <w:t xml:space="preserve"> </w:t>
      </w:r>
      <w:r>
        <w:t>и</w:t>
      </w:r>
      <w:r>
        <w:rPr>
          <w:spacing w:val="-1"/>
        </w:rPr>
        <w:t xml:space="preserve"> </w:t>
      </w:r>
      <w:r>
        <w:t>человек»).</w:t>
      </w:r>
    </w:p>
    <w:p w:rsidR="00F11B8F" w:rsidRDefault="00920C79">
      <w:pPr>
        <w:pStyle w:val="a3"/>
        <w:ind w:left="1250" w:right="4764"/>
        <w:jc w:val="left"/>
      </w:pPr>
      <w:r>
        <w:t>Г.</w:t>
      </w:r>
      <w:r>
        <w:rPr>
          <w:spacing w:val="1"/>
        </w:rPr>
        <w:t xml:space="preserve"> </w:t>
      </w:r>
      <w:r>
        <w:t>Афзал.</w:t>
      </w:r>
      <w:r>
        <w:rPr>
          <w:spacing w:val="1"/>
        </w:rPr>
        <w:t xml:space="preserve"> </w:t>
      </w:r>
      <w:r>
        <w:t>«Беренче</w:t>
      </w:r>
      <w:r>
        <w:rPr>
          <w:spacing w:val="2"/>
        </w:rPr>
        <w:t xml:space="preserve"> </w:t>
      </w:r>
      <w:r>
        <w:t>кар»</w:t>
      </w:r>
      <w:r>
        <w:rPr>
          <w:spacing w:val="1"/>
        </w:rPr>
        <w:t xml:space="preserve"> </w:t>
      </w:r>
      <w:r>
        <w:t>(«Первый снег»).</w:t>
      </w:r>
      <w:r>
        <w:rPr>
          <w:spacing w:val="1"/>
        </w:rPr>
        <w:t xml:space="preserve"> </w:t>
      </w:r>
      <w:r>
        <w:t>Ф. Яруллин. «Кыш башы» («Начало зимы»).</w:t>
      </w:r>
      <w:r>
        <w:rPr>
          <w:spacing w:val="-57"/>
        </w:rPr>
        <w:t xml:space="preserve"> </w:t>
      </w:r>
      <w:r>
        <w:t>Р.</w:t>
      </w:r>
      <w:r>
        <w:rPr>
          <w:spacing w:val="-2"/>
        </w:rPr>
        <w:t xml:space="preserve"> </w:t>
      </w:r>
      <w:r>
        <w:t>Курбан. «Оекбаш» («Носочки»).</w:t>
      </w:r>
    </w:p>
    <w:p w:rsidR="00F11B8F" w:rsidRDefault="00920C79">
      <w:pPr>
        <w:pStyle w:val="a3"/>
        <w:ind w:left="1250"/>
        <w:jc w:val="left"/>
      </w:pPr>
      <w:r>
        <w:t>С.</w:t>
      </w:r>
      <w:r>
        <w:rPr>
          <w:spacing w:val="-2"/>
        </w:rPr>
        <w:t xml:space="preserve"> </w:t>
      </w:r>
      <w:r>
        <w:t>Урайский.</w:t>
      </w:r>
      <w:r>
        <w:rPr>
          <w:spacing w:val="-1"/>
        </w:rPr>
        <w:t xml:space="preserve"> </w:t>
      </w:r>
      <w:r>
        <w:t>«Чыршы</w:t>
      </w:r>
      <w:r>
        <w:rPr>
          <w:spacing w:val="-1"/>
        </w:rPr>
        <w:t xml:space="preserve"> </w:t>
      </w:r>
      <w:r>
        <w:t>янында»</w:t>
      </w:r>
      <w:r>
        <w:rPr>
          <w:spacing w:val="-1"/>
        </w:rPr>
        <w:t xml:space="preserve"> </w:t>
      </w:r>
      <w:r>
        <w:t>(«Вокруг</w:t>
      </w:r>
      <w:r>
        <w:rPr>
          <w:spacing w:val="-1"/>
        </w:rPr>
        <w:t xml:space="preserve"> </w:t>
      </w:r>
      <w:r>
        <w:t>елки»).</w:t>
      </w:r>
    </w:p>
    <w:p w:rsidR="00F11B8F" w:rsidRDefault="00920C79">
      <w:pPr>
        <w:pStyle w:val="1"/>
        <w:ind w:left="2328"/>
        <w:jc w:val="left"/>
      </w:pPr>
      <w:r>
        <w:t>Туган</w:t>
      </w:r>
      <w:r>
        <w:rPr>
          <w:spacing w:val="-2"/>
        </w:rPr>
        <w:t xml:space="preserve"> </w:t>
      </w:r>
      <w:r>
        <w:t>илем,</w:t>
      </w:r>
      <w:r>
        <w:rPr>
          <w:spacing w:val="-1"/>
        </w:rPr>
        <w:t xml:space="preserve"> </w:t>
      </w:r>
      <w:r>
        <w:t>туган</w:t>
      </w:r>
      <w:r>
        <w:rPr>
          <w:spacing w:val="-2"/>
        </w:rPr>
        <w:t xml:space="preserve"> </w:t>
      </w:r>
      <w:r>
        <w:t>телем...</w:t>
      </w:r>
      <w:r>
        <w:rPr>
          <w:spacing w:val="-1"/>
        </w:rPr>
        <w:t xml:space="preserve"> </w:t>
      </w:r>
      <w:r>
        <w:t>(Родина</w:t>
      </w:r>
      <w:r>
        <w:rPr>
          <w:spacing w:val="-1"/>
        </w:rPr>
        <w:t xml:space="preserve"> </w:t>
      </w:r>
      <w:r>
        <w:t>моя,</w:t>
      </w:r>
      <w:r>
        <w:rPr>
          <w:spacing w:val="-2"/>
        </w:rPr>
        <w:t xml:space="preserve"> </w:t>
      </w:r>
      <w:r>
        <w:t>мой</w:t>
      </w:r>
      <w:r>
        <w:rPr>
          <w:spacing w:val="-1"/>
        </w:rPr>
        <w:t xml:space="preserve"> </w:t>
      </w:r>
      <w:r>
        <w:t>родной</w:t>
      </w:r>
      <w:r>
        <w:rPr>
          <w:spacing w:val="-3"/>
        </w:rPr>
        <w:t xml:space="preserve"> </w:t>
      </w:r>
      <w:r>
        <w:t>язык...)</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0" w:firstLine="707"/>
      </w:pPr>
      <w:r>
        <w:lastRenderedPageBreak/>
        <w:t>Произведения,</w:t>
      </w:r>
      <w:r>
        <w:rPr>
          <w:spacing w:val="1"/>
        </w:rPr>
        <w:t xml:space="preserve"> </w:t>
      </w:r>
      <w:r>
        <w:t>раскрывающие</w:t>
      </w:r>
      <w:r>
        <w:rPr>
          <w:spacing w:val="1"/>
        </w:rPr>
        <w:t xml:space="preserve"> </w:t>
      </w:r>
      <w:r>
        <w:t>образ</w:t>
      </w:r>
      <w:r>
        <w:rPr>
          <w:spacing w:val="1"/>
        </w:rPr>
        <w:t xml:space="preserve"> </w:t>
      </w:r>
      <w:r>
        <w:t>Родины,</w:t>
      </w:r>
      <w:r>
        <w:rPr>
          <w:spacing w:val="1"/>
        </w:rPr>
        <w:t xml:space="preserve"> </w:t>
      </w:r>
      <w:r>
        <w:t>ее</w:t>
      </w:r>
      <w:r>
        <w:rPr>
          <w:spacing w:val="1"/>
        </w:rPr>
        <w:t xml:space="preserve"> </w:t>
      </w:r>
      <w:r>
        <w:t>значение</w:t>
      </w:r>
      <w:r>
        <w:rPr>
          <w:spacing w:val="1"/>
        </w:rPr>
        <w:t xml:space="preserve"> </w:t>
      </w:r>
      <w:r>
        <w:t>в</w:t>
      </w:r>
      <w:r>
        <w:rPr>
          <w:spacing w:val="1"/>
        </w:rPr>
        <w:t xml:space="preserve"> </w:t>
      </w:r>
      <w:r>
        <w:t>жизни</w:t>
      </w:r>
      <w:r>
        <w:rPr>
          <w:spacing w:val="1"/>
        </w:rPr>
        <w:t xml:space="preserve"> </w:t>
      </w:r>
      <w:r>
        <w:t>человека,</w:t>
      </w:r>
      <w:r>
        <w:rPr>
          <w:spacing w:val="1"/>
        </w:rPr>
        <w:t xml:space="preserve"> </w:t>
      </w:r>
      <w:r>
        <w:t>рассказывающие</w:t>
      </w:r>
      <w:r>
        <w:rPr>
          <w:spacing w:val="-1"/>
        </w:rPr>
        <w:t xml:space="preserve"> </w:t>
      </w:r>
      <w:r>
        <w:t>о</w:t>
      </w:r>
      <w:r>
        <w:rPr>
          <w:spacing w:val="1"/>
        </w:rPr>
        <w:t xml:space="preserve"> </w:t>
      </w:r>
      <w:r>
        <w:t>важности</w:t>
      </w:r>
      <w:r>
        <w:rPr>
          <w:spacing w:val="-1"/>
        </w:rPr>
        <w:t xml:space="preserve"> </w:t>
      </w:r>
      <w:r>
        <w:t>сохранения</w:t>
      </w:r>
      <w:r>
        <w:rPr>
          <w:spacing w:val="-1"/>
        </w:rPr>
        <w:t xml:space="preserve"> </w:t>
      </w:r>
      <w:r>
        <w:t>родного</w:t>
      </w:r>
      <w:r>
        <w:rPr>
          <w:spacing w:val="-1"/>
        </w:rPr>
        <w:t xml:space="preserve"> </w:t>
      </w:r>
      <w:r>
        <w:t>языка.</w:t>
      </w:r>
    </w:p>
    <w:p w:rsidR="00F11B8F" w:rsidRDefault="00920C79">
      <w:pPr>
        <w:pStyle w:val="a3"/>
        <w:ind w:left="1250"/>
      </w:pPr>
      <w:r>
        <w:t>Г.</w:t>
      </w:r>
      <w:r>
        <w:rPr>
          <w:spacing w:val="-1"/>
        </w:rPr>
        <w:t xml:space="preserve"> </w:t>
      </w:r>
      <w:r>
        <w:t>Тукай.</w:t>
      </w:r>
      <w:r>
        <w:rPr>
          <w:spacing w:val="-1"/>
        </w:rPr>
        <w:t xml:space="preserve"> </w:t>
      </w:r>
      <w:r>
        <w:t>«Туган</w:t>
      </w:r>
      <w:r>
        <w:rPr>
          <w:spacing w:val="-1"/>
        </w:rPr>
        <w:t xml:space="preserve"> </w:t>
      </w:r>
      <w:r>
        <w:t>тел»</w:t>
      </w:r>
      <w:r>
        <w:rPr>
          <w:spacing w:val="-1"/>
        </w:rPr>
        <w:t xml:space="preserve"> </w:t>
      </w:r>
      <w:r>
        <w:t>(«Родной язык»).</w:t>
      </w:r>
    </w:p>
    <w:p w:rsidR="00F11B8F" w:rsidRDefault="00920C79">
      <w:pPr>
        <w:pStyle w:val="a3"/>
        <w:ind w:left="1250" w:right="3885"/>
      </w:pPr>
      <w:r>
        <w:t>Х. Туфан. «Син өйрәттең миңа» («Ты научил меня»).</w:t>
      </w:r>
      <w:r>
        <w:rPr>
          <w:spacing w:val="-57"/>
        </w:rPr>
        <w:t xml:space="preserve"> </w:t>
      </w:r>
      <w:r>
        <w:t>Р. Файзуллин. «Синеке – илнеке» («Твое – родное»).</w:t>
      </w:r>
      <w:r>
        <w:rPr>
          <w:spacing w:val="-57"/>
        </w:rPr>
        <w:t xml:space="preserve"> </w:t>
      </w:r>
      <w:r>
        <w:t>Э. Мукминова. «Туган телем» («Мой родной язык»).</w:t>
      </w:r>
      <w:r>
        <w:rPr>
          <w:spacing w:val="-57"/>
        </w:rPr>
        <w:t xml:space="preserve"> </w:t>
      </w:r>
      <w:r>
        <w:t>З.</w:t>
      </w:r>
      <w:r>
        <w:rPr>
          <w:spacing w:val="-1"/>
        </w:rPr>
        <w:t xml:space="preserve"> </w:t>
      </w:r>
      <w:r>
        <w:t>Туфайлова.  «Туган</w:t>
      </w:r>
      <w:r>
        <w:rPr>
          <w:spacing w:val="-1"/>
        </w:rPr>
        <w:t xml:space="preserve"> </w:t>
      </w:r>
      <w:r>
        <w:t>ил»</w:t>
      </w:r>
      <w:r>
        <w:rPr>
          <w:spacing w:val="-1"/>
        </w:rPr>
        <w:t xml:space="preserve"> </w:t>
      </w:r>
      <w:r>
        <w:t>(«Родина»).</w:t>
      </w:r>
    </w:p>
    <w:p w:rsidR="00F11B8F" w:rsidRDefault="00920C79">
      <w:pPr>
        <w:pStyle w:val="a3"/>
        <w:ind w:left="1250" w:right="4490"/>
        <w:jc w:val="left"/>
      </w:pPr>
      <w:r>
        <w:t>А. Рашит. «Кояшлы ил» («Солнечная страна»).</w:t>
      </w:r>
      <w:r>
        <w:rPr>
          <w:spacing w:val="-57"/>
        </w:rPr>
        <w:t xml:space="preserve"> </w:t>
      </w:r>
      <w:r>
        <w:t>Э.</w:t>
      </w:r>
      <w:r>
        <w:rPr>
          <w:spacing w:val="-2"/>
        </w:rPr>
        <w:t xml:space="preserve"> </w:t>
      </w:r>
      <w:r>
        <w:t>Мукминова.</w:t>
      </w:r>
      <w:r>
        <w:rPr>
          <w:spacing w:val="-1"/>
        </w:rPr>
        <w:t xml:space="preserve"> </w:t>
      </w:r>
      <w:r>
        <w:t>«Татарстан».</w:t>
      </w:r>
    </w:p>
    <w:p w:rsidR="00F11B8F" w:rsidRDefault="00920C79">
      <w:pPr>
        <w:pStyle w:val="a3"/>
        <w:ind w:left="1250"/>
        <w:jc w:val="left"/>
      </w:pPr>
      <w:r>
        <w:t>Л.</w:t>
      </w:r>
      <w:r>
        <w:rPr>
          <w:spacing w:val="-3"/>
        </w:rPr>
        <w:t xml:space="preserve"> </w:t>
      </w:r>
      <w:r>
        <w:t>Лерон.</w:t>
      </w:r>
      <w:r>
        <w:rPr>
          <w:spacing w:val="-2"/>
        </w:rPr>
        <w:t xml:space="preserve"> </w:t>
      </w:r>
      <w:r>
        <w:t>«Татар</w:t>
      </w:r>
      <w:r>
        <w:rPr>
          <w:spacing w:val="-2"/>
        </w:rPr>
        <w:t xml:space="preserve"> </w:t>
      </w:r>
      <w:r>
        <w:t>баласы»</w:t>
      </w:r>
      <w:r>
        <w:rPr>
          <w:spacing w:val="-2"/>
        </w:rPr>
        <w:t xml:space="preserve"> </w:t>
      </w:r>
      <w:r>
        <w:t>(«Татарин»).</w:t>
      </w:r>
    </w:p>
    <w:p w:rsidR="00F11B8F" w:rsidRDefault="00920C79">
      <w:pPr>
        <w:pStyle w:val="a3"/>
        <w:ind w:left="1250"/>
        <w:jc w:val="left"/>
      </w:pPr>
      <w:r>
        <w:t>Г.</w:t>
      </w:r>
      <w:r>
        <w:rPr>
          <w:spacing w:val="-3"/>
        </w:rPr>
        <w:t xml:space="preserve"> </w:t>
      </w:r>
      <w:r>
        <w:t>Баширов.</w:t>
      </w:r>
      <w:r>
        <w:rPr>
          <w:spacing w:val="-4"/>
        </w:rPr>
        <w:t xml:space="preserve"> </w:t>
      </w:r>
      <w:r>
        <w:t>«Безнең</w:t>
      </w:r>
      <w:r>
        <w:rPr>
          <w:spacing w:val="-4"/>
        </w:rPr>
        <w:t xml:space="preserve"> </w:t>
      </w:r>
      <w:r>
        <w:t>Татарстан»</w:t>
      </w:r>
      <w:r>
        <w:rPr>
          <w:spacing w:val="-4"/>
        </w:rPr>
        <w:t xml:space="preserve"> </w:t>
      </w:r>
      <w:r>
        <w:t>(«Наш</w:t>
      </w:r>
      <w:r>
        <w:rPr>
          <w:spacing w:val="-4"/>
        </w:rPr>
        <w:t xml:space="preserve"> </w:t>
      </w:r>
      <w:r>
        <w:t>Татарстан»).</w:t>
      </w:r>
    </w:p>
    <w:p w:rsidR="00F11B8F" w:rsidRDefault="00920C79">
      <w:pPr>
        <w:pStyle w:val="1"/>
        <w:ind w:left="3464"/>
        <w:jc w:val="left"/>
      </w:pPr>
      <w:r>
        <w:t>Яз</w:t>
      </w:r>
      <w:r>
        <w:rPr>
          <w:spacing w:val="-3"/>
        </w:rPr>
        <w:t xml:space="preserve"> </w:t>
      </w:r>
      <w:r>
        <w:t>керде</w:t>
      </w:r>
      <w:r>
        <w:rPr>
          <w:spacing w:val="-3"/>
        </w:rPr>
        <w:t xml:space="preserve"> </w:t>
      </w:r>
      <w:r>
        <w:t>өебезгә</w:t>
      </w:r>
      <w:r>
        <w:rPr>
          <w:spacing w:val="-2"/>
        </w:rPr>
        <w:t xml:space="preserve"> </w:t>
      </w:r>
      <w:r>
        <w:t>(Весна</w:t>
      </w:r>
      <w:r>
        <w:rPr>
          <w:spacing w:val="-3"/>
        </w:rPr>
        <w:t xml:space="preserve"> </w:t>
      </w:r>
      <w:r>
        <w:t>к</w:t>
      </w:r>
      <w:r>
        <w:rPr>
          <w:spacing w:val="-3"/>
        </w:rPr>
        <w:t xml:space="preserve"> </w:t>
      </w:r>
      <w:r>
        <w:t>нам</w:t>
      </w:r>
      <w:r>
        <w:rPr>
          <w:spacing w:val="-3"/>
        </w:rPr>
        <w:t xml:space="preserve"> </w:t>
      </w:r>
      <w:r>
        <w:t>пришла)</w:t>
      </w:r>
    </w:p>
    <w:p w:rsidR="00F11B8F" w:rsidRDefault="00920C79">
      <w:pPr>
        <w:pStyle w:val="a3"/>
        <w:ind w:right="714" w:firstLine="707"/>
        <w:jc w:val="left"/>
      </w:pPr>
      <w:r>
        <w:t>Произведения,</w:t>
      </w:r>
      <w:r>
        <w:rPr>
          <w:spacing w:val="40"/>
        </w:rPr>
        <w:t xml:space="preserve"> </w:t>
      </w:r>
      <w:r>
        <w:t>раскрывающие</w:t>
      </w:r>
      <w:r>
        <w:rPr>
          <w:spacing w:val="40"/>
        </w:rPr>
        <w:t xml:space="preserve"> </w:t>
      </w:r>
      <w:r>
        <w:t>образ</w:t>
      </w:r>
      <w:r>
        <w:rPr>
          <w:spacing w:val="41"/>
        </w:rPr>
        <w:t xml:space="preserve"> </w:t>
      </w:r>
      <w:r>
        <w:t>весны</w:t>
      </w:r>
      <w:r>
        <w:rPr>
          <w:spacing w:val="41"/>
        </w:rPr>
        <w:t xml:space="preserve"> </w:t>
      </w:r>
      <w:r>
        <w:t>в</w:t>
      </w:r>
      <w:r>
        <w:rPr>
          <w:spacing w:val="41"/>
        </w:rPr>
        <w:t xml:space="preserve"> </w:t>
      </w:r>
      <w:r>
        <w:t>литературе.</w:t>
      </w:r>
      <w:r>
        <w:rPr>
          <w:spacing w:val="40"/>
        </w:rPr>
        <w:t xml:space="preserve"> </w:t>
      </w:r>
      <w:r>
        <w:t>Описание</w:t>
      </w:r>
      <w:r>
        <w:rPr>
          <w:spacing w:val="40"/>
        </w:rPr>
        <w:t xml:space="preserve"> </w:t>
      </w:r>
      <w:r>
        <w:t>весенних</w:t>
      </w:r>
      <w:r>
        <w:rPr>
          <w:spacing w:val="-57"/>
        </w:rPr>
        <w:t xml:space="preserve"> </w:t>
      </w:r>
      <w:r>
        <w:t>месяцев,</w:t>
      </w:r>
      <w:r>
        <w:rPr>
          <w:spacing w:val="-1"/>
        </w:rPr>
        <w:t xml:space="preserve"> </w:t>
      </w:r>
      <w:r>
        <w:t>оживание</w:t>
      </w:r>
      <w:r>
        <w:rPr>
          <w:spacing w:val="1"/>
        </w:rPr>
        <w:t xml:space="preserve"> </w:t>
      </w:r>
      <w:r>
        <w:t>природы, жизнь</w:t>
      </w:r>
      <w:r>
        <w:rPr>
          <w:spacing w:val="-1"/>
        </w:rPr>
        <w:t xml:space="preserve"> </w:t>
      </w:r>
      <w:r>
        <w:t>птиц</w:t>
      </w:r>
      <w:r>
        <w:rPr>
          <w:spacing w:val="-2"/>
        </w:rPr>
        <w:t xml:space="preserve"> </w:t>
      </w:r>
      <w:r>
        <w:t>и</w:t>
      </w:r>
      <w:r>
        <w:rPr>
          <w:spacing w:val="-1"/>
        </w:rPr>
        <w:t xml:space="preserve"> </w:t>
      </w:r>
      <w:r>
        <w:t>зверей.</w:t>
      </w:r>
    </w:p>
    <w:p w:rsidR="00F11B8F" w:rsidRDefault="00920C79">
      <w:pPr>
        <w:pStyle w:val="a3"/>
        <w:ind w:left="1250" w:right="1638"/>
        <w:jc w:val="left"/>
      </w:pPr>
      <w:r>
        <w:t>Н. Мадьяров. «Кар астыннан чыкты яз» («Весна выглянула из-под снега»).</w:t>
      </w:r>
      <w:r>
        <w:rPr>
          <w:spacing w:val="-57"/>
        </w:rPr>
        <w:t xml:space="preserve"> </w:t>
      </w:r>
      <w:r>
        <w:t>Р.</w:t>
      </w:r>
      <w:r>
        <w:rPr>
          <w:spacing w:val="-2"/>
        </w:rPr>
        <w:t xml:space="preserve"> </w:t>
      </w:r>
      <w:r>
        <w:t>Миннуллин.</w:t>
      </w:r>
      <w:r>
        <w:rPr>
          <w:spacing w:val="-1"/>
        </w:rPr>
        <w:t xml:space="preserve"> </w:t>
      </w:r>
      <w:r>
        <w:t>«Яз керде</w:t>
      </w:r>
      <w:r>
        <w:rPr>
          <w:spacing w:val="-2"/>
        </w:rPr>
        <w:t xml:space="preserve"> </w:t>
      </w:r>
      <w:r>
        <w:t>өебезгә» («Весна</w:t>
      </w:r>
      <w:r>
        <w:rPr>
          <w:spacing w:val="-1"/>
        </w:rPr>
        <w:t xml:space="preserve"> </w:t>
      </w:r>
      <w:r>
        <w:t>пришла</w:t>
      </w:r>
      <w:r>
        <w:rPr>
          <w:spacing w:val="-1"/>
        </w:rPr>
        <w:t xml:space="preserve"> </w:t>
      </w:r>
      <w:r>
        <w:t>к</w:t>
      </w:r>
      <w:r>
        <w:rPr>
          <w:spacing w:val="-2"/>
        </w:rPr>
        <w:t xml:space="preserve"> </w:t>
      </w:r>
      <w:r>
        <w:t>нам в</w:t>
      </w:r>
      <w:r>
        <w:rPr>
          <w:spacing w:val="-2"/>
        </w:rPr>
        <w:t xml:space="preserve"> </w:t>
      </w:r>
      <w:r>
        <w:t>дом»).</w:t>
      </w:r>
    </w:p>
    <w:p w:rsidR="00F11B8F" w:rsidRDefault="00920C79">
      <w:pPr>
        <w:pStyle w:val="a3"/>
        <w:ind w:left="1250" w:right="2463"/>
        <w:jc w:val="left"/>
      </w:pPr>
      <w:r>
        <w:t>Ф. Яруллин. «Композитор чыпчыклар» («Воробьи композиторы»).</w:t>
      </w:r>
      <w:r>
        <w:rPr>
          <w:spacing w:val="-57"/>
        </w:rPr>
        <w:t xml:space="preserve"> </w:t>
      </w:r>
      <w:r>
        <w:t>А.</w:t>
      </w:r>
      <w:r>
        <w:rPr>
          <w:spacing w:val="-2"/>
        </w:rPr>
        <w:t xml:space="preserve"> </w:t>
      </w:r>
      <w:r>
        <w:t>Бикчантаева.</w:t>
      </w:r>
      <w:r>
        <w:rPr>
          <w:spacing w:val="-1"/>
        </w:rPr>
        <w:t xml:space="preserve"> </w:t>
      </w:r>
      <w:r>
        <w:t>«Март</w:t>
      </w:r>
      <w:r>
        <w:rPr>
          <w:spacing w:val="-2"/>
        </w:rPr>
        <w:t xml:space="preserve"> </w:t>
      </w:r>
      <w:r>
        <w:t>аенда»</w:t>
      </w:r>
      <w:r>
        <w:rPr>
          <w:spacing w:val="-2"/>
        </w:rPr>
        <w:t xml:space="preserve"> </w:t>
      </w:r>
      <w:r>
        <w:t>(«В марте месяце»).</w:t>
      </w:r>
    </w:p>
    <w:p w:rsidR="00F11B8F" w:rsidRDefault="00920C79">
      <w:pPr>
        <w:pStyle w:val="a3"/>
        <w:ind w:left="1250"/>
        <w:jc w:val="left"/>
      </w:pPr>
      <w:r>
        <w:t>З.</w:t>
      </w:r>
      <w:r>
        <w:rPr>
          <w:spacing w:val="-3"/>
        </w:rPr>
        <w:t xml:space="preserve"> </w:t>
      </w:r>
      <w:r>
        <w:t>Нури.</w:t>
      </w:r>
      <w:r>
        <w:rPr>
          <w:spacing w:val="-3"/>
        </w:rPr>
        <w:t xml:space="preserve"> </w:t>
      </w:r>
      <w:r>
        <w:t>«Кошларга</w:t>
      </w:r>
      <w:r>
        <w:rPr>
          <w:spacing w:val="-2"/>
        </w:rPr>
        <w:t xml:space="preserve"> </w:t>
      </w:r>
      <w:r>
        <w:t>бүләк»</w:t>
      </w:r>
      <w:r>
        <w:rPr>
          <w:spacing w:val="-3"/>
        </w:rPr>
        <w:t xml:space="preserve"> </w:t>
      </w:r>
      <w:r>
        <w:t>(«Птичкам</w:t>
      </w:r>
      <w:r>
        <w:rPr>
          <w:spacing w:val="-1"/>
        </w:rPr>
        <w:t xml:space="preserve"> </w:t>
      </w:r>
      <w:r>
        <w:t>подарок»).</w:t>
      </w:r>
    </w:p>
    <w:p w:rsidR="00F11B8F" w:rsidRDefault="00920C79">
      <w:pPr>
        <w:pStyle w:val="a3"/>
        <w:ind w:left="1250" w:right="3801"/>
        <w:jc w:val="left"/>
      </w:pPr>
      <w:r>
        <w:t>Ф. Яруллин. «Язгы тантана» («Весеннее торжество»).</w:t>
      </w:r>
      <w:r>
        <w:rPr>
          <w:spacing w:val="-57"/>
        </w:rPr>
        <w:t xml:space="preserve"> </w:t>
      </w:r>
      <w:r>
        <w:t>Ф.</w:t>
      </w:r>
      <w:r>
        <w:rPr>
          <w:spacing w:val="-2"/>
        </w:rPr>
        <w:t xml:space="preserve"> </w:t>
      </w:r>
      <w:r>
        <w:t>Карим. «Яз</w:t>
      </w:r>
      <w:r>
        <w:rPr>
          <w:spacing w:val="-2"/>
        </w:rPr>
        <w:t xml:space="preserve"> </w:t>
      </w:r>
      <w:r>
        <w:t>җитә» («Весна</w:t>
      </w:r>
      <w:r>
        <w:rPr>
          <w:spacing w:val="-2"/>
        </w:rPr>
        <w:t xml:space="preserve"> </w:t>
      </w:r>
      <w:r>
        <w:t>наступает»).</w:t>
      </w:r>
    </w:p>
    <w:p w:rsidR="00F11B8F" w:rsidRDefault="00920C79">
      <w:pPr>
        <w:pStyle w:val="a3"/>
        <w:spacing w:before="1"/>
        <w:ind w:left="1250"/>
        <w:jc w:val="left"/>
      </w:pPr>
      <w:r>
        <w:t>Э.</w:t>
      </w:r>
      <w:r>
        <w:rPr>
          <w:spacing w:val="-5"/>
        </w:rPr>
        <w:t xml:space="preserve"> </w:t>
      </w:r>
      <w:r>
        <w:t>Мукминова.</w:t>
      </w:r>
      <w:r>
        <w:rPr>
          <w:spacing w:val="-4"/>
        </w:rPr>
        <w:t xml:space="preserve"> </w:t>
      </w:r>
      <w:r>
        <w:t>«Май».</w:t>
      </w:r>
    </w:p>
    <w:p w:rsidR="00F11B8F" w:rsidRDefault="00920C79">
      <w:pPr>
        <w:pStyle w:val="a3"/>
        <w:ind w:left="1250"/>
        <w:jc w:val="left"/>
      </w:pPr>
      <w:r>
        <w:t>Г.</w:t>
      </w:r>
      <w:r>
        <w:rPr>
          <w:spacing w:val="-4"/>
        </w:rPr>
        <w:t xml:space="preserve"> </w:t>
      </w:r>
      <w:r>
        <w:t>Баширов.</w:t>
      </w:r>
      <w:r>
        <w:rPr>
          <w:spacing w:val="-4"/>
        </w:rPr>
        <w:t xml:space="preserve"> </w:t>
      </w:r>
      <w:r>
        <w:t>«Язгы</w:t>
      </w:r>
      <w:r>
        <w:rPr>
          <w:spacing w:val="-1"/>
        </w:rPr>
        <w:t xml:space="preserve"> </w:t>
      </w:r>
      <w:r>
        <w:t>авазлар»</w:t>
      </w:r>
      <w:r>
        <w:rPr>
          <w:spacing w:val="-5"/>
        </w:rPr>
        <w:t xml:space="preserve"> </w:t>
      </w:r>
      <w:r>
        <w:t>(«Весенние</w:t>
      </w:r>
      <w:r>
        <w:rPr>
          <w:spacing w:val="-3"/>
        </w:rPr>
        <w:t xml:space="preserve"> </w:t>
      </w:r>
      <w:r>
        <w:t>звуки»).</w:t>
      </w:r>
    </w:p>
    <w:p w:rsidR="00F11B8F" w:rsidRDefault="00920C79">
      <w:pPr>
        <w:pStyle w:val="1"/>
        <w:ind w:left="3568"/>
        <w:jc w:val="left"/>
      </w:pPr>
      <w:r>
        <w:t>Көлке</w:t>
      </w:r>
      <w:r>
        <w:rPr>
          <w:spacing w:val="-3"/>
        </w:rPr>
        <w:t xml:space="preserve"> </w:t>
      </w:r>
      <w:r>
        <w:t>көлә</w:t>
      </w:r>
      <w:r>
        <w:rPr>
          <w:spacing w:val="-3"/>
        </w:rPr>
        <w:t xml:space="preserve"> </w:t>
      </w:r>
      <w:r>
        <w:t>килә</w:t>
      </w:r>
      <w:r>
        <w:rPr>
          <w:spacing w:val="-3"/>
        </w:rPr>
        <w:t xml:space="preserve"> </w:t>
      </w:r>
      <w:r>
        <w:t>(Посмеемся</w:t>
      </w:r>
      <w:r>
        <w:rPr>
          <w:spacing w:val="-2"/>
        </w:rPr>
        <w:t xml:space="preserve"> </w:t>
      </w:r>
      <w:r>
        <w:t>вместе)</w:t>
      </w:r>
    </w:p>
    <w:p w:rsidR="00F11B8F" w:rsidRDefault="00920C79">
      <w:pPr>
        <w:pStyle w:val="a3"/>
        <w:ind w:firstLine="707"/>
        <w:jc w:val="left"/>
      </w:pPr>
      <w:r>
        <w:t>Произведения</w:t>
      </w:r>
      <w:r>
        <w:rPr>
          <w:spacing w:val="32"/>
        </w:rPr>
        <w:t xml:space="preserve"> </w:t>
      </w:r>
      <w:r>
        <w:t>о</w:t>
      </w:r>
      <w:r>
        <w:rPr>
          <w:spacing w:val="32"/>
        </w:rPr>
        <w:t xml:space="preserve"> </w:t>
      </w:r>
      <w:r>
        <w:t>веселых</w:t>
      </w:r>
      <w:r>
        <w:rPr>
          <w:spacing w:val="32"/>
        </w:rPr>
        <w:t xml:space="preserve"> </w:t>
      </w:r>
      <w:r>
        <w:t>и</w:t>
      </w:r>
      <w:r>
        <w:rPr>
          <w:spacing w:val="32"/>
        </w:rPr>
        <w:t xml:space="preserve"> </w:t>
      </w:r>
      <w:r>
        <w:t>смешных</w:t>
      </w:r>
      <w:r>
        <w:rPr>
          <w:spacing w:val="35"/>
        </w:rPr>
        <w:t xml:space="preserve"> </w:t>
      </w:r>
      <w:r>
        <w:t>ситуациях</w:t>
      </w:r>
      <w:r>
        <w:rPr>
          <w:spacing w:val="32"/>
        </w:rPr>
        <w:t xml:space="preserve"> </w:t>
      </w:r>
      <w:r>
        <w:t>в</w:t>
      </w:r>
      <w:r>
        <w:rPr>
          <w:spacing w:val="33"/>
        </w:rPr>
        <w:t xml:space="preserve"> </w:t>
      </w:r>
      <w:r>
        <w:t>жизни</w:t>
      </w:r>
      <w:r>
        <w:rPr>
          <w:spacing w:val="33"/>
        </w:rPr>
        <w:t xml:space="preserve"> </w:t>
      </w:r>
      <w:r>
        <w:t>школы,</w:t>
      </w:r>
      <w:r>
        <w:rPr>
          <w:spacing w:val="34"/>
        </w:rPr>
        <w:t xml:space="preserve"> </w:t>
      </w:r>
      <w:r>
        <w:t>одноклассников,</w:t>
      </w:r>
      <w:r>
        <w:rPr>
          <w:spacing w:val="-57"/>
        </w:rPr>
        <w:t xml:space="preserve"> </w:t>
      </w:r>
      <w:r>
        <w:t>друзей.</w:t>
      </w:r>
    </w:p>
    <w:p w:rsidR="00F11B8F" w:rsidRDefault="00920C79">
      <w:pPr>
        <w:pStyle w:val="a3"/>
        <w:ind w:left="1250" w:right="2217"/>
        <w:jc w:val="left"/>
      </w:pPr>
      <w:r>
        <w:t>Р. Миннуллин. «Малайлар сөйләшә» («Мальчишки разговаривают»).</w:t>
      </w:r>
      <w:r>
        <w:rPr>
          <w:spacing w:val="-57"/>
        </w:rPr>
        <w:t xml:space="preserve"> </w:t>
      </w:r>
      <w:r>
        <w:t>Ш.</w:t>
      </w:r>
      <w:r>
        <w:rPr>
          <w:spacing w:val="-1"/>
        </w:rPr>
        <w:t xml:space="preserve"> </w:t>
      </w:r>
      <w:r>
        <w:t>Галиев. «Онытылган...»</w:t>
      </w:r>
      <w:r>
        <w:rPr>
          <w:spacing w:val="-1"/>
        </w:rPr>
        <w:t xml:space="preserve"> </w:t>
      </w:r>
      <w:r>
        <w:t>(«Забыл...»).</w:t>
      </w:r>
    </w:p>
    <w:p w:rsidR="00F11B8F" w:rsidRDefault="00920C79">
      <w:pPr>
        <w:pStyle w:val="a3"/>
        <w:ind w:left="1250" w:right="1975"/>
        <w:jc w:val="left"/>
      </w:pPr>
      <w:r>
        <w:t>Р. Валиев. «Бу класска ни булган?» («Что случилось с этим классом?»).</w:t>
      </w:r>
      <w:r>
        <w:rPr>
          <w:spacing w:val="-57"/>
        </w:rPr>
        <w:t xml:space="preserve"> </w:t>
      </w:r>
      <w:r>
        <w:t>З.</w:t>
      </w:r>
      <w:r>
        <w:rPr>
          <w:spacing w:val="-1"/>
        </w:rPr>
        <w:t xml:space="preserve"> </w:t>
      </w:r>
      <w:r>
        <w:t>Гумерова. «Кайда</w:t>
      </w:r>
      <w:r>
        <w:rPr>
          <w:spacing w:val="-1"/>
        </w:rPr>
        <w:t xml:space="preserve"> </w:t>
      </w:r>
      <w:r>
        <w:t>булсын – кесәмдә»</w:t>
      </w:r>
      <w:r>
        <w:rPr>
          <w:spacing w:val="-1"/>
        </w:rPr>
        <w:t xml:space="preserve"> </w:t>
      </w:r>
      <w:r>
        <w:t>(«Как</w:t>
      </w:r>
      <w:r>
        <w:rPr>
          <w:spacing w:val="-2"/>
        </w:rPr>
        <w:t xml:space="preserve"> </w:t>
      </w:r>
      <w:r>
        <w:t>где?</w:t>
      </w:r>
      <w:r>
        <w:rPr>
          <w:spacing w:val="-1"/>
        </w:rPr>
        <w:t xml:space="preserve"> </w:t>
      </w:r>
      <w:r>
        <w:t>В</w:t>
      </w:r>
      <w:r>
        <w:rPr>
          <w:spacing w:val="1"/>
        </w:rPr>
        <w:t xml:space="preserve"> </w:t>
      </w:r>
      <w:r>
        <w:t>кармане»).</w:t>
      </w:r>
    </w:p>
    <w:p w:rsidR="00F11B8F" w:rsidRDefault="00920C79">
      <w:pPr>
        <w:pStyle w:val="a3"/>
        <w:ind w:left="1250"/>
        <w:jc w:val="left"/>
      </w:pPr>
      <w:r>
        <w:t>Л.</w:t>
      </w:r>
      <w:r>
        <w:rPr>
          <w:spacing w:val="-2"/>
        </w:rPr>
        <w:t xml:space="preserve"> </w:t>
      </w:r>
      <w:r>
        <w:t>Каминский.</w:t>
      </w:r>
      <w:r>
        <w:rPr>
          <w:spacing w:val="-3"/>
        </w:rPr>
        <w:t xml:space="preserve"> </w:t>
      </w:r>
      <w:r>
        <w:t>«Чего</w:t>
      </w:r>
      <w:r>
        <w:rPr>
          <w:spacing w:val="-2"/>
        </w:rPr>
        <w:t xml:space="preserve"> </w:t>
      </w:r>
      <w:r>
        <w:t>только</w:t>
      </w:r>
      <w:r>
        <w:rPr>
          <w:spacing w:val="-1"/>
        </w:rPr>
        <w:t xml:space="preserve"> </w:t>
      </w:r>
      <w:r>
        <w:t>не</w:t>
      </w:r>
      <w:r>
        <w:rPr>
          <w:spacing w:val="-2"/>
        </w:rPr>
        <w:t xml:space="preserve"> </w:t>
      </w:r>
      <w:r>
        <w:t>случилось!»</w:t>
      </w:r>
      <w:r>
        <w:rPr>
          <w:spacing w:val="-3"/>
        </w:rPr>
        <w:t xml:space="preserve"> </w:t>
      </w:r>
      <w:r>
        <w:t>(«Ниләр</w:t>
      </w:r>
      <w:r>
        <w:rPr>
          <w:spacing w:val="-1"/>
        </w:rPr>
        <w:t xml:space="preserve"> </w:t>
      </w:r>
      <w:r>
        <w:t>генә</w:t>
      </w:r>
      <w:r>
        <w:rPr>
          <w:spacing w:val="-2"/>
        </w:rPr>
        <w:t xml:space="preserve"> </w:t>
      </w:r>
      <w:r>
        <w:t>булмады!»).</w:t>
      </w:r>
    </w:p>
    <w:p w:rsidR="00F11B8F" w:rsidRDefault="00920C79">
      <w:pPr>
        <w:pStyle w:val="1"/>
        <w:ind w:left="3870"/>
        <w:jc w:val="left"/>
      </w:pPr>
      <w:r>
        <w:t>Исәнме,</w:t>
      </w:r>
      <w:r>
        <w:rPr>
          <w:spacing w:val="-4"/>
        </w:rPr>
        <w:t xml:space="preserve"> </w:t>
      </w:r>
      <w:r>
        <w:t>җәй</w:t>
      </w:r>
      <w:r>
        <w:rPr>
          <w:spacing w:val="-4"/>
        </w:rPr>
        <w:t xml:space="preserve"> </w:t>
      </w:r>
      <w:r>
        <w:t>(Здравствуй,</w:t>
      </w:r>
      <w:r>
        <w:rPr>
          <w:spacing w:val="-2"/>
        </w:rPr>
        <w:t xml:space="preserve"> </w:t>
      </w:r>
      <w:r>
        <w:t>лето)</w:t>
      </w:r>
    </w:p>
    <w:p w:rsidR="00F11B8F" w:rsidRDefault="00920C79">
      <w:pPr>
        <w:pStyle w:val="a3"/>
        <w:ind w:firstLine="707"/>
        <w:jc w:val="left"/>
      </w:pPr>
      <w:r>
        <w:t>Произведения,</w:t>
      </w:r>
      <w:r>
        <w:rPr>
          <w:spacing w:val="25"/>
        </w:rPr>
        <w:t xml:space="preserve"> </w:t>
      </w:r>
      <w:r>
        <w:t>отражающие</w:t>
      </w:r>
      <w:r>
        <w:rPr>
          <w:spacing w:val="25"/>
        </w:rPr>
        <w:t xml:space="preserve"> </w:t>
      </w:r>
      <w:r>
        <w:t>красоту</w:t>
      </w:r>
      <w:r>
        <w:rPr>
          <w:spacing w:val="29"/>
        </w:rPr>
        <w:t xml:space="preserve"> </w:t>
      </w:r>
      <w:r>
        <w:t>летней</w:t>
      </w:r>
      <w:r>
        <w:rPr>
          <w:spacing w:val="28"/>
        </w:rPr>
        <w:t xml:space="preserve"> </w:t>
      </w:r>
      <w:r>
        <w:t>природы.</w:t>
      </w:r>
      <w:r>
        <w:rPr>
          <w:spacing w:val="26"/>
        </w:rPr>
        <w:t xml:space="preserve"> </w:t>
      </w:r>
      <w:r>
        <w:t>Стихотворения</w:t>
      </w:r>
      <w:r>
        <w:rPr>
          <w:spacing w:val="26"/>
        </w:rPr>
        <w:t xml:space="preserve"> </w:t>
      </w:r>
      <w:r>
        <w:t>о</w:t>
      </w:r>
      <w:r>
        <w:rPr>
          <w:spacing w:val="25"/>
        </w:rPr>
        <w:t xml:space="preserve"> </w:t>
      </w:r>
      <w:r>
        <w:t>веселом</w:t>
      </w:r>
      <w:r>
        <w:rPr>
          <w:spacing w:val="26"/>
        </w:rPr>
        <w:t xml:space="preserve"> </w:t>
      </w:r>
      <w:r>
        <w:t>и</w:t>
      </w:r>
      <w:r>
        <w:rPr>
          <w:spacing w:val="-57"/>
        </w:rPr>
        <w:t xml:space="preserve"> </w:t>
      </w:r>
      <w:r>
        <w:t>интересном</w:t>
      </w:r>
      <w:r>
        <w:rPr>
          <w:spacing w:val="-1"/>
        </w:rPr>
        <w:t xml:space="preserve"> </w:t>
      </w:r>
      <w:r>
        <w:t>проведении</w:t>
      </w:r>
      <w:r>
        <w:rPr>
          <w:spacing w:val="-1"/>
        </w:rPr>
        <w:t xml:space="preserve"> </w:t>
      </w:r>
      <w:r>
        <w:t>времени</w:t>
      </w:r>
      <w:r>
        <w:rPr>
          <w:spacing w:val="-1"/>
        </w:rPr>
        <w:t xml:space="preserve"> </w:t>
      </w:r>
      <w:r>
        <w:t>в летние</w:t>
      </w:r>
      <w:r>
        <w:rPr>
          <w:spacing w:val="-1"/>
        </w:rPr>
        <w:t xml:space="preserve"> </w:t>
      </w:r>
      <w:r>
        <w:t>каникулы.</w:t>
      </w:r>
    </w:p>
    <w:p w:rsidR="00F11B8F" w:rsidRDefault="00920C79">
      <w:pPr>
        <w:pStyle w:val="a3"/>
        <w:ind w:left="1250"/>
        <w:jc w:val="left"/>
      </w:pPr>
      <w:r>
        <w:t>Ш.</w:t>
      </w:r>
      <w:r>
        <w:rPr>
          <w:spacing w:val="-2"/>
        </w:rPr>
        <w:t xml:space="preserve"> </w:t>
      </w:r>
      <w:r>
        <w:t>Камал.</w:t>
      </w:r>
      <w:r>
        <w:rPr>
          <w:spacing w:val="-2"/>
        </w:rPr>
        <w:t xml:space="preserve"> </w:t>
      </w:r>
      <w:r>
        <w:t>«Җәйге</w:t>
      </w:r>
      <w:r>
        <w:rPr>
          <w:spacing w:val="-2"/>
        </w:rPr>
        <w:t xml:space="preserve"> </w:t>
      </w:r>
      <w:r>
        <w:t>иртә»</w:t>
      </w:r>
      <w:r>
        <w:rPr>
          <w:spacing w:val="-1"/>
        </w:rPr>
        <w:t xml:space="preserve"> </w:t>
      </w:r>
      <w:r>
        <w:t>(«Летнее</w:t>
      </w:r>
      <w:r>
        <w:rPr>
          <w:spacing w:val="-2"/>
        </w:rPr>
        <w:t xml:space="preserve"> </w:t>
      </w:r>
      <w:r>
        <w:t>утро»).</w:t>
      </w:r>
    </w:p>
    <w:p w:rsidR="00F11B8F" w:rsidRDefault="00920C79">
      <w:pPr>
        <w:pStyle w:val="a3"/>
        <w:ind w:left="1250"/>
        <w:jc w:val="left"/>
      </w:pPr>
      <w:r>
        <w:t>Л.</w:t>
      </w:r>
      <w:r>
        <w:rPr>
          <w:spacing w:val="-1"/>
        </w:rPr>
        <w:t xml:space="preserve"> </w:t>
      </w:r>
      <w:r>
        <w:t>Лерон.</w:t>
      </w:r>
      <w:r>
        <w:rPr>
          <w:spacing w:val="-1"/>
        </w:rPr>
        <w:t xml:space="preserve"> </w:t>
      </w:r>
      <w:r>
        <w:t>«Безне</w:t>
      </w:r>
      <w:r>
        <w:rPr>
          <w:spacing w:val="-2"/>
        </w:rPr>
        <w:t xml:space="preserve"> </w:t>
      </w:r>
      <w:r>
        <w:t>җәй</w:t>
      </w:r>
      <w:r>
        <w:rPr>
          <w:spacing w:val="-2"/>
        </w:rPr>
        <w:t xml:space="preserve"> </w:t>
      </w:r>
      <w:r>
        <w:t>көтә»</w:t>
      </w:r>
      <w:r>
        <w:rPr>
          <w:spacing w:val="-1"/>
        </w:rPr>
        <w:t xml:space="preserve"> </w:t>
      </w:r>
      <w:r>
        <w:t>(«Ждет</w:t>
      </w:r>
      <w:r>
        <w:rPr>
          <w:spacing w:val="-2"/>
        </w:rPr>
        <w:t xml:space="preserve"> </w:t>
      </w:r>
      <w:r>
        <w:t>нас лето»).</w:t>
      </w:r>
    </w:p>
    <w:p w:rsidR="00F11B8F" w:rsidRDefault="00920C79">
      <w:pPr>
        <w:pStyle w:val="a3"/>
        <w:ind w:left="1250" w:right="3738"/>
        <w:jc w:val="left"/>
      </w:pPr>
      <w:r>
        <w:t>Р. Хисматуллин. «Июль аланы» («Июльская поляна»).</w:t>
      </w:r>
      <w:r>
        <w:rPr>
          <w:spacing w:val="-57"/>
        </w:rPr>
        <w:t xml:space="preserve"> </w:t>
      </w:r>
      <w:r>
        <w:t>Б.</w:t>
      </w:r>
      <w:r>
        <w:rPr>
          <w:spacing w:val="-4"/>
        </w:rPr>
        <w:t xml:space="preserve"> </w:t>
      </w:r>
      <w:r>
        <w:t>Рахмет.</w:t>
      </w:r>
      <w:r>
        <w:rPr>
          <w:spacing w:val="-3"/>
        </w:rPr>
        <w:t xml:space="preserve"> </w:t>
      </w:r>
      <w:r>
        <w:t>«Иң</w:t>
      </w:r>
      <w:r>
        <w:rPr>
          <w:spacing w:val="-2"/>
        </w:rPr>
        <w:t xml:space="preserve"> </w:t>
      </w:r>
      <w:r>
        <w:t>күңелле</w:t>
      </w:r>
      <w:r>
        <w:rPr>
          <w:spacing w:val="-3"/>
        </w:rPr>
        <w:t xml:space="preserve"> </w:t>
      </w:r>
      <w:r>
        <w:t>чак»</w:t>
      </w:r>
      <w:r>
        <w:rPr>
          <w:spacing w:val="-2"/>
        </w:rPr>
        <w:t xml:space="preserve"> </w:t>
      </w:r>
      <w:r>
        <w:t>(«Самое</w:t>
      </w:r>
      <w:r>
        <w:rPr>
          <w:spacing w:val="-2"/>
        </w:rPr>
        <w:t xml:space="preserve"> </w:t>
      </w:r>
      <w:r>
        <w:t>веселое</w:t>
      </w:r>
      <w:r>
        <w:rPr>
          <w:spacing w:val="-3"/>
        </w:rPr>
        <w:t xml:space="preserve"> </w:t>
      </w:r>
      <w:r>
        <w:t>время»).</w:t>
      </w:r>
    </w:p>
    <w:p w:rsidR="00F11B8F" w:rsidRDefault="00920C79">
      <w:pPr>
        <w:pStyle w:val="a3"/>
        <w:spacing w:before="1"/>
        <w:ind w:right="675" w:firstLine="707"/>
        <w:jc w:val="left"/>
      </w:pPr>
      <w:r>
        <w:t>Б.</w:t>
      </w:r>
      <w:r>
        <w:rPr>
          <w:spacing w:val="20"/>
        </w:rPr>
        <w:t xml:space="preserve"> </w:t>
      </w:r>
      <w:r>
        <w:t>Рахимова.</w:t>
      </w:r>
      <w:r>
        <w:rPr>
          <w:spacing w:val="21"/>
        </w:rPr>
        <w:t xml:space="preserve"> </w:t>
      </w:r>
      <w:r>
        <w:t>«Шук</w:t>
      </w:r>
      <w:r>
        <w:rPr>
          <w:spacing w:val="24"/>
        </w:rPr>
        <w:t xml:space="preserve"> </w:t>
      </w:r>
      <w:r>
        <w:t>болытлар,</w:t>
      </w:r>
      <w:r>
        <w:rPr>
          <w:spacing w:val="21"/>
        </w:rPr>
        <w:t xml:space="preserve"> </w:t>
      </w:r>
      <w:r>
        <w:t>Батыр</w:t>
      </w:r>
      <w:r>
        <w:rPr>
          <w:spacing w:val="24"/>
        </w:rPr>
        <w:t xml:space="preserve"> </w:t>
      </w:r>
      <w:r>
        <w:t>җил,</w:t>
      </w:r>
      <w:r>
        <w:rPr>
          <w:spacing w:val="21"/>
        </w:rPr>
        <w:t xml:space="preserve"> </w:t>
      </w:r>
      <w:r>
        <w:t>Якты</w:t>
      </w:r>
      <w:r>
        <w:rPr>
          <w:spacing w:val="22"/>
        </w:rPr>
        <w:t xml:space="preserve"> </w:t>
      </w:r>
      <w:r>
        <w:t>кояш»</w:t>
      </w:r>
      <w:r>
        <w:rPr>
          <w:spacing w:val="21"/>
        </w:rPr>
        <w:t xml:space="preserve"> </w:t>
      </w:r>
      <w:r>
        <w:t>(«Озорные</w:t>
      </w:r>
      <w:r>
        <w:rPr>
          <w:spacing w:val="21"/>
        </w:rPr>
        <w:t xml:space="preserve"> </w:t>
      </w:r>
      <w:r>
        <w:t>облака,</w:t>
      </w:r>
      <w:r>
        <w:rPr>
          <w:spacing w:val="23"/>
        </w:rPr>
        <w:t xml:space="preserve"> </w:t>
      </w:r>
      <w:r>
        <w:t>смелый</w:t>
      </w:r>
      <w:r>
        <w:rPr>
          <w:spacing w:val="-57"/>
        </w:rPr>
        <w:t xml:space="preserve"> </w:t>
      </w:r>
      <w:r>
        <w:t>ветер,</w:t>
      </w:r>
      <w:r>
        <w:rPr>
          <w:spacing w:val="-1"/>
        </w:rPr>
        <w:t xml:space="preserve"> </w:t>
      </w:r>
      <w:r>
        <w:t>яркое солнце»).</w:t>
      </w:r>
    </w:p>
    <w:p w:rsidR="00F11B8F" w:rsidRDefault="00920C79">
      <w:pPr>
        <w:pStyle w:val="a3"/>
        <w:ind w:left="1250" w:right="4222"/>
        <w:jc w:val="left"/>
      </w:pPr>
      <w:r>
        <w:t>Г. Мурат. «Тылсымлы тел» («Волшебный язык»).</w:t>
      </w:r>
      <w:r>
        <w:rPr>
          <w:spacing w:val="-57"/>
        </w:rPr>
        <w:t xml:space="preserve"> </w:t>
      </w:r>
      <w:r>
        <w:t>Р.</w:t>
      </w:r>
      <w:r>
        <w:rPr>
          <w:spacing w:val="-3"/>
        </w:rPr>
        <w:t xml:space="preserve"> </w:t>
      </w:r>
      <w:r>
        <w:t>Валиева.</w:t>
      </w:r>
      <w:r>
        <w:rPr>
          <w:spacing w:val="-3"/>
        </w:rPr>
        <w:t xml:space="preserve"> </w:t>
      </w:r>
      <w:r>
        <w:t>«Исәнме,</w:t>
      </w:r>
      <w:r>
        <w:rPr>
          <w:spacing w:val="-2"/>
        </w:rPr>
        <w:t xml:space="preserve"> </w:t>
      </w:r>
      <w:r>
        <w:t>җәй»</w:t>
      </w:r>
      <w:r>
        <w:rPr>
          <w:spacing w:val="-3"/>
        </w:rPr>
        <w:t xml:space="preserve"> </w:t>
      </w:r>
      <w:r>
        <w:t>(«Здравствуй,</w:t>
      </w:r>
      <w:r>
        <w:rPr>
          <w:spacing w:val="-3"/>
        </w:rPr>
        <w:t xml:space="preserve"> </w:t>
      </w:r>
      <w:r>
        <w:t>лето»).</w:t>
      </w:r>
    </w:p>
    <w:p w:rsidR="00F11B8F" w:rsidRDefault="00F11B8F">
      <w:pPr>
        <w:pStyle w:val="a3"/>
        <w:spacing w:before="9"/>
        <w:ind w:left="0"/>
        <w:jc w:val="left"/>
        <w:rPr>
          <w:sz w:val="23"/>
        </w:rPr>
      </w:pPr>
    </w:p>
    <w:p w:rsidR="00F11B8F" w:rsidRDefault="00920C79" w:rsidP="004F177C">
      <w:pPr>
        <w:pStyle w:val="1"/>
        <w:numPr>
          <w:ilvl w:val="0"/>
          <w:numId w:val="80"/>
        </w:numPr>
        <w:tabs>
          <w:tab w:val="left" w:pos="5229"/>
        </w:tabs>
        <w:spacing w:before="1"/>
        <w:ind w:hanging="4664"/>
      </w:pPr>
      <w:r>
        <w:t>КЛАСС</w:t>
      </w:r>
    </w:p>
    <w:p w:rsidR="00F11B8F" w:rsidRDefault="00920C79">
      <w:pPr>
        <w:ind w:left="2878"/>
        <w:rPr>
          <w:b/>
          <w:sz w:val="24"/>
        </w:rPr>
      </w:pPr>
      <w:r>
        <w:rPr>
          <w:b/>
          <w:sz w:val="24"/>
        </w:rPr>
        <w:t>Китап</w:t>
      </w:r>
      <w:r>
        <w:rPr>
          <w:b/>
          <w:spacing w:val="-3"/>
          <w:sz w:val="24"/>
        </w:rPr>
        <w:t xml:space="preserve"> </w:t>
      </w:r>
      <w:r>
        <w:rPr>
          <w:b/>
          <w:sz w:val="24"/>
        </w:rPr>
        <w:t>–</w:t>
      </w:r>
      <w:r>
        <w:rPr>
          <w:b/>
          <w:spacing w:val="-2"/>
          <w:sz w:val="24"/>
        </w:rPr>
        <w:t xml:space="preserve"> </w:t>
      </w:r>
      <w:r>
        <w:rPr>
          <w:b/>
          <w:sz w:val="24"/>
        </w:rPr>
        <w:t>белем</w:t>
      </w:r>
      <w:r>
        <w:rPr>
          <w:b/>
          <w:spacing w:val="-2"/>
          <w:sz w:val="24"/>
        </w:rPr>
        <w:t xml:space="preserve"> </w:t>
      </w:r>
      <w:r>
        <w:rPr>
          <w:b/>
          <w:sz w:val="24"/>
        </w:rPr>
        <w:t>чишмәсе</w:t>
      </w:r>
      <w:r>
        <w:rPr>
          <w:b/>
          <w:spacing w:val="-1"/>
          <w:sz w:val="24"/>
        </w:rPr>
        <w:t xml:space="preserve"> </w:t>
      </w:r>
      <w:r>
        <w:rPr>
          <w:b/>
          <w:sz w:val="24"/>
        </w:rPr>
        <w:t>(Книга</w:t>
      </w:r>
      <w:r>
        <w:rPr>
          <w:b/>
          <w:spacing w:val="-1"/>
          <w:sz w:val="24"/>
        </w:rPr>
        <w:t xml:space="preserve"> </w:t>
      </w:r>
      <w:r>
        <w:rPr>
          <w:b/>
          <w:sz w:val="24"/>
        </w:rPr>
        <w:t>–</w:t>
      </w:r>
      <w:r>
        <w:rPr>
          <w:b/>
          <w:spacing w:val="-2"/>
          <w:sz w:val="24"/>
        </w:rPr>
        <w:t xml:space="preserve"> </w:t>
      </w:r>
      <w:r>
        <w:rPr>
          <w:b/>
          <w:sz w:val="24"/>
        </w:rPr>
        <w:t>кладезь</w:t>
      </w:r>
      <w:r>
        <w:rPr>
          <w:b/>
          <w:spacing w:val="-2"/>
          <w:sz w:val="24"/>
        </w:rPr>
        <w:t xml:space="preserve"> </w:t>
      </w:r>
      <w:r>
        <w:rPr>
          <w:b/>
          <w:sz w:val="24"/>
        </w:rPr>
        <w:t>знаний)</w:t>
      </w:r>
    </w:p>
    <w:p w:rsidR="00F11B8F" w:rsidRDefault="00920C79">
      <w:pPr>
        <w:pStyle w:val="a3"/>
        <w:ind w:right="714" w:firstLine="707"/>
        <w:jc w:val="left"/>
      </w:pPr>
      <w:r>
        <w:t>Произведения,</w:t>
      </w:r>
      <w:r>
        <w:rPr>
          <w:spacing w:val="16"/>
        </w:rPr>
        <w:t xml:space="preserve"> </w:t>
      </w:r>
      <w:r>
        <w:t>отражающие</w:t>
      </w:r>
      <w:r>
        <w:rPr>
          <w:spacing w:val="15"/>
        </w:rPr>
        <w:t xml:space="preserve"> </w:t>
      </w:r>
      <w:r>
        <w:t>ценность</w:t>
      </w:r>
      <w:r>
        <w:rPr>
          <w:spacing w:val="17"/>
        </w:rPr>
        <w:t xml:space="preserve"> </w:t>
      </w:r>
      <w:r>
        <w:t>книги,</w:t>
      </w:r>
      <w:r>
        <w:rPr>
          <w:spacing w:val="16"/>
        </w:rPr>
        <w:t xml:space="preserve"> </w:t>
      </w:r>
      <w:r>
        <w:t>роль</w:t>
      </w:r>
      <w:r>
        <w:rPr>
          <w:spacing w:val="17"/>
        </w:rPr>
        <w:t xml:space="preserve"> </w:t>
      </w:r>
      <w:r>
        <w:t>чтения</w:t>
      </w:r>
      <w:r>
        <w:rPr>
          <w:spacing w:val="15"/>
        </w:rPr>
        <w:t xml:space="preserve"> </w:t>
      </w:r>
      <w:r>
        <w:t>в</w:t>
      </w:r>
      <w:r>
        <w:rPr>
          <w:spacing w:val="17"/>
        </w:rPr>
        <w:t xml:space="preserve"> </w:t>
      </w:r>
      <w:r>
        <w:t>жизни</w:t>
      </w:r>
      <w:r>
        <w:rPr>
          <w:spacing w:val="15"/>
        </w:rPr>
        <w:t xml:space="preserve"> </w:t>
      </w:r>
      <w:r>
        <w:t>человека</w:t>
      </w:r>
      <w:r>
        <w:rPr>
          <w:spacing w:val="18"/>
        </w:rPr>
        <w:t xml:space="preserve"> </w:t>
      </w:r>
      <w:r>
        <w:t>и</w:t>
      </w:r>
      <w:r>
        <w:rPr>
          <w:spacing w:val="-57"/>
        </w:rPr>
        <w:t xml:space="preserve"> </w:t>
      </w:r>
      <w:r>
        <w:t>значимость</w:t>
      </w:r>
      <w:r>
        <w:rPr>
          <w:spacing w:val="-2"/>
        </w:rPr>
        <w:t xml:space="preserve"> </w:t>
      </w:r>
      <w:r>
        <w:t>книги</w:t>
      </w:r>
      <w:r>
        <w:rPr>
          <w:spacing w:val="-1"/>
        </w:rPr>
        <w:t xml:space="preserve"> </w:t>
      </w:r>
      <w:r>
        <w:t>в</w:t>
      </w:r>
      <w:r>
        <w:rPr>
          <w:spacing w:val="2"/>
        </w:rPr>
        <w:t xml:space="preserve"> </w:t>
      </w:r>
      <w:r>
        <w:t>становлении</w:t>
      </w:r>
      <w:r>
        <w:rPr>
          <w:spacing w:val="-1"/>
        </w:rPr>
        <w:t xml:space="preserve"> </w:t>
      </w:r>
      <w:r>
        <w:t>личности.</w:t>
      </w:r>
    </w:p>
    <w:p w:rsidR="00F11B8F" w:rsidRDefault="00920C79">
      <w:pPr>
        <w:pStyle w:val="a3"/>
        <w:ind w:left="1250" w:right="4077"/>
        <w:jc w:val="left"/>
      </w:pPr>
      <w:r>
        <w:t>М. Гафури. «Китап һәм балалар» («Книга и дети»).</w:t>
      </w:r>
      <w:r>
        <w:rPr>
          <w:spacing w:val="-57"/>
        </w:rPr>
        <w:t xml:space="preserve"> </w:t>
      </w:r>
      <w:r>
        <w:t>Дж.</w:t>
      </w:r>
      <w:r>
        <w:rPr>
          <w:spacing w:val="-3"/>
        </w:rPr>
        <w:t xml:space="preserve"> </w:t>
      </w:r>
      <w:r>
        <w:t>Тарджеманов.</w:t>
      </w:r>
      <w:r>
        <w:rPr>
          <w:spacing w:val="1"/>
        </w:rPr>
        <w:t xml:space="preserve"> </w:t>
      </w:r>
      <w:r>
        <w:t>«Якын</w:t>
      </w:r>
      <w:r>
        <w:rPr>
          <w:spacing w:val="-1"/>
        </w:rPr>
        <w:t xml:space="preserve"> </w:t>
      </w:r>
      <w:r>
        <w:t>дус»</w:t>
      </w:r>
      <w:r>
        <w:rPr>
          <w:spacing w:val="-1"/>
        </w:rPr>
        <w:t xml:space="preserve"> </w:t>
      </w:r>
      <w:r>
        <w:t>(«Близкий</w:t>
      </w:r>
      <w:r>
        <w:rPr>
          <w:spacing w:val="-3"/>
        </w:rPr>
        <w:t xml:space="preserve"> </w:t>
      </w:r>
      <w:r>
        <w:t>друг»).</w:t>
      </w:r>
    </w:p>
    <w:p w:rsidR="00F11B8F" w:rsidRDefault="00920C79">
      <w:pPr>
        <w:pStyle w:val="a3"/>
        <w:ind w:left="1250" w:right="2935"/>
        <w:jc w:val="left"/>
      </w:pPr>
      <w:r>
        <w:t>З. Туфайлова. «Безнең китапханәдә» («В нашей библиотеке»).</w:t>
      </w:r>
      <w:r>
        <w:rPr>
          <w:spacing w:val="-57"/>
        </w:rPr>
        <w:t xml:space="preserve"> </w:t>
      </w:r>
      <w:r>
        <w:t>Х.</w:t>
      </w:r>
      <w:r>
        <w:rPr>
          <w:spacing w:val="-1"/>
        </w:rPr>
        <w:t xml:space="preserve"> </w:t>
      </w:r>
      <w:r>
        <w:t>Халиков.</w:t>
      </w:r>
      <w:r>
        <w:rPr>
          <w:spacing w:val="-2"/>
        </w:rPr>
        <w:t xml:space="preserve"> </w:t>
      </w:r>
      <w:r>
        <w:t>«Китап докторы»</w:t>
      </w:r>
      <w:r>
        <w:rPr>
          <w:spacing w:val="-1"/>
        </w:rPr>
        <w:t xml:space="preserve"> </w:t>
      </w:r>
      <w:r>
        <w:t>(«Книжный</w:t>
      </w:r>
      <w:r>
        <w:rPr>
          <w:spacing w:val="-1"/>
        </w:rPr>
        <w:t xml:space="preserve"> </w:t>
      </w:r>
      <w:r>
        <w:t>доктор»).</w:t>
      </w:r>
    </w:p>
    <w:p w:rsidR="00F11B8F" w:rsidRDefault="00920C79">
      <w:pPr>
        <w:pStyle w:val="a3"/>
        <w:ind w:left="1250"/>
        <w:jc w:val="left"/>
      </w:pPr>
      <w:r>
        <w:t>Р.</w:t>
      </w:r>
      <w:r>
        <w:rPr>
          <w:spacing w:val="-3"/>
        </w:rPr>
        <w:t xml:space="preserve"> </w:t>
      </w:r>
      <w:r>
        <w:t>Валиева.</w:t>
      </w:r>
      <w:r>
        <w:rPr>
          <w:spacing w:val="-3"/>
        </w:rPr>
        <w:t xml:space="preserve"> </w:t>
      </w:r>
      <w:r>
        <w:t>«Укый</w:t>
      </w:r>
      <w:r>
        <w:rPr>
          <w:spacing w:val="-1"/>
        </w:rPr>
        <w:t xml:space="preserve"> </w:t>
      </w:r>
      <w:r>
        <w:t>беләм»</w:t>
      </w:r>
      <w:r>
        <w:rPr>
          <w:spacing w:val="-3"/>
        </w:rPr>
        <w:t xml:space="preserve"> </w:t>
      </w:r>
      <w:r>
        <w:t>(«Читаю</w:t>
      </w:r>
      <w:r>
        <w:rPr>
          <w:spacing w:val="-1"/>
        </w:rPr>
        <w:t xml:space="preserve"> </w:t>
      </w:r>
      <w:r>
        <w:t>сам»).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left="1250"/>
        <w:jc w:val="left"/>
      </w:pPr>
      <w:r>
        <w:lastRenderedPageBreak/>
        <w:t>В.</w:t>
      </w:r>
      <w:r>
        <w:rPr>
          <w:spacing w:val="-3"/>
        </w:rPr>
        <w:t xml:space="preserve"> </w:t>
      </w:r>
      <w:r>
        <w:t>Нуриев.</w:t>
      </w:r>
      <w:r>
        <w:rPr>
          <w:spacing w:val="-4"/>
        </w:rPr>
        <w:t xml:space="preserve"> </w:t>
      </w:r>
      <w:r>
        <w:t>«Китап»</w:t>
      </w:r>
      <w:r>
        <w:rPr>
          <w:spacing w:val="-1"/>
        </w:rPr>
        <w:t xml:space="preserve"> </w:t>
      </w:r>
      <w:r>
        <w:t>(«Книга»).</w:t>
      </w:r>
    </w:p>
    <w:p w:rsidR="00F11B8F" w:rsidRDefault="00920C79">
      <w:pPr>
        <w:pStyle w:val="a3"/>
        <w:ind w:right="714" w:firstLine="707"/>
        <w:jc w:val="left"/>
      </w:pPr>
      <w:r>
        <w:t>Г.</w:t>
      </w:r>
      <w:r>
        <w:rPr>
          <w:spacing w:val="8"/>
        </w:rPr>
        <w:t xml:space="preserve"> </w:t>
      </w:r>
      <w:r>
        <w:t>Баширов.</w:t>
      </w:r>
      <w:r>
        <w:rPr>
          <w:spacing w:val="9"/>
        </w:rPr>
        <w:t xml:space="preserve"> </w:t>
      </w:r>
      <w:r>
        <w:t>«Китап</w:t>
      </w:r>
      <w:r>
        <w:rPr>
          <w:spacing w:val="8"/>
        </w:rPr>
        <w:t xml:space="preserve"> </w:t>
      </w:r>
      <w:r>
        <w:t>җене</w:t>
      </w:r>
      <w:r>
        <w:rPr>
          <w:spacing w:val="10"/>
        </w:rPr>
        <w:t xml:space="preserve"> </w:t>
      </w:r>
      <w:r>
        <w:t>кагылган</w:t>
      </w:r>
      <w:r>
        <w:rPr>
          <w:spacing w:val="9"/>
        </w:rPr>
        <w:t xml:space="preserve"> </w:t>
      </w:r>
      <w:r>
        <w:t>малай»</w:t>
      </w:r>
      <w:r>
        <w:rPr>
          <w:spacing w:val="8"/>
        </w:rPr>
        <w:t xml:space="preserve"> </w:t>
      </w:r>
      <w:r>
        <w:t>(«Мальчик,</w:t>
      </w:r>
      <w:r>
        <w:rPr>
          <w:spacing w:val="8"/>
        </w:rPr>
        <w:t xml:space="preserve"> </w:t>
      </w:r>
      <w:r>
        <w:t>который</w:t>
      </w:r>
      <w:r>
        <w:rPr>
          <w:spacing w:val="10"/>
        </w:rPr>
        <w:t xml:space="preserve"> </w:t>
      </w:r>
      <w:r>
        <w:t>любит</w:t>
      </w:r>
      <w:r>
        <w:rPr>
          <w:spacing w:val="9"/>
        </w:rPr>
        <w:t xml:space="preserve"> </w:t>
      </w:r>
      <w:r>
        <w:t>читать</w:t>
      </w:r>
      <w:r>
        <w:rPr>
          <w:spacing w:val="-57"/>
        </w:rPr>
        <w:t xml:space="preserve"> </w:t>
      </w:r>
      <w:r>
        <w:t>книги»).</w:t>
      </w:r>
    </w:p>
    <w:p w:rsidR="00F11B8F" w:rsidRDefault="00920C79">
      <w:pPr>
        <w:pStyle w:val="a3"/>
        <w:ind w:left="1250"/>
        <w:jc w:val="left"/>
      </w:pPr>
      <w:r>
        <w:t>И.</w:t>
      </w:r>
      <w:r>
        <w:rPr>
          <w:spacing w:val="-3"/>
        </w:rPr>
        <w:t xml:space="preserve"> </w:t>
      </w:r>
      <w:r>
        <w:t>Гази.</w:t>
      </w:r>
      <w:r>
        <w:rPr>
          <w:spacing w:val="-3"/>
        </w:rPr>
        <w:t xml:space="preserve"> </w:t>
      </w:r>
      <w:r>
        <w:t>«Китап»</w:t>
      </w:r>
      <w:r>
        <w:rPr>
          <w:spacing w:val="-2"/>
        </w:rPr>
        <w:t xml:space="preserve"> </w:t>
      </w:r>
      <w:r>
        <w:t>(«О</w:t>
      </w:r>
      <w:r>
        <w:rPr>
          <w:spacing w:val="-3"/>
        </w:rPr>
        <w:t xml:space="preserve"> </w:t>
      </w:r>
      <w:r>
        <w:t>книге»).</w:t>
      </w:r>
    </w:p>
    <w:p w:rsidR="00F11B8F" w:rsidRDefault="00920C79">
      <w:pPr>
        <w:pStyle w:val="a3"/>
        <w:ind w:left="1250"/>
        <w:jc w:val="left"/>
      </w:pPr>
      <w:r>
        <w:t>Р.</w:t>
      </w:r>
      <w:r>
        <w:rPr>
          <w:spacing w:val="-4"/>
        </w:rPr>
        <w:t xml:space="preserve"> </w:t>
      </w:r>
      <w:r>
        <w:t>Гиззатуллин.</w:t>
      </w:r>
      <w:r>
        <w:rPr>
          <w:spacing w:val="-3"/>
        </w:rPr>
        <w:t xml:space="preserve"> </w:t>
      </w:r>
      <w:r>
        <w:t>«Кечкенә</w:t>
      </w:r>
      <w:r>
        <w:rPr>
          <w:spacing w:val="-4"/>
        </w:rPr>
        <w:t xml:space="preserve"> </w:t>
      </w:r>
      <w:r>
        <w:t>Ринат»</w:t>
      </w:r>
      <w:r>
        <w:rPr>
          <w:spacing w:val="-2"/>
        </w:rPr>
        <w:t xml:space="preserve"> </w:t>
      </w:r>
      <w:r>
        <w:t>(«Маленький</w:t>
      </w:r>
      <w:r>
        <w:rPr>
          <w:spacing w:val="-4"/>
        </w:rPr>
        <w:t xml:space="preserve"> </w:t>
      </w:r>
      <w:r>
        <w:t>Ринат»).</w:t>
      </w:r>
    </w:p>
    <w:p w:rsidR="00F11B8F" w:rsidRDefault="00920C79">
      <w:pPr>
        <w:pStyle w:val="1"/>
        <w:ind w:left="586" w:right="27"/>
        <w:jc w:val="center"/>
      </w:pPr>
      <w:r>
        <w:t>Халык</w:t>
      </w:r>
      <w:r>
        <w:rPr>
          <w:spacing w:val="-5"/>
        </w:rPr>
        <w:t xml:space="preserve"> </w:t>
      </w:r>
      <w:r>
        <w:t>авыз</w:t>
      </w:r>
      <w:r>
        <w:rPr>
          <w:spacing w:val="-3"/>
        </w:rPr>
        <w:t xml:space="preserve"> </w:t>
      </w:r>
      <w:r>
        <w:t>иҗаты.</w:t>
      </w:r>
      <w:r>
        <w:rPr>
          <w:spacing w:val="-4"/>
        </w:rPr>
        <w:t xml:space="preserve"> </w:t>
      </w:r>
      <w:r>
        <w:t>Әкиятләр</w:t>
      </w:r>
      <w:r>
        <w:rPr>
          <w:spacing w:val="-3"/>
        </w:rPr>
        <w:t xml:space="preserve"> </w:t>
      </w:r>
      <w:r>
        <w:t>(Устное</w:t>
      </w:r>
      <w:r>
        <w:rPr>
          <w:spacing w:val="-3"/>
        </w:rPr>
        <w:t xml:space="preserve"> </w:t>
      </w:r>
      <w:r>
        <w:t>народное</w:t>
      </w:r>
      <w:r>
        <w:rPr>
          <w:spacing w:val="-4"/>
        </w:rPr>
        <w:t xml:space="preserve"> </w:t>
      </w:r>
      <w:r>
        <w:t>творчество.</w:t>
      </w:r>
      <w:r>
        <w:rPr>
          <w:spacing w:val="-3"/>
        </w:rPr>
        <w:t xml:space="preserve"> </w:t>
      </w:r>
      <w:r>
        <w:t>Сказки)</w:t>
      </w:r>
    </w:p>
    <w:p w:rsidR="00F11B8F" w:rsidRDefault="00920C79">
      <w:pPr>
        <w:pStyle w:val="a3"/>
        <w:ind w:left="586" w:right="31"/>
        <w:jc w:val="center"/>
      </w:pPr>
      <w:r>
        <w:t>Произведения</w:t>
      </w:r>
      <w:r>
        <w:rPr>
          <w:spacing w:val="35"/>
        </w:rPr>
        <w:t xml:space="preserve"> </w:t>
      </w:r>
      <w:r>
        <w:t>народного</w:t>
      </w:r>
      <w:r>
        <w:rPr>
          <w:spacing w:val="34"/>
        </w:rPr>
        <w:t xml:space="preserve"> </w:t>
      </w:r>
      <w:r>
        <w:t>творчества:</w:t>
      </w:r>
      <w:r>
        <w:rPr>
          <w:spacing w:val="35"/>
        </w:rPr>
        <w:t xml:space="preserve"> </w:t>
      </w:r>
      <w:r>
        <w:t>сказки.</w:t>
      </w:r>
      <w:r>
        <w:rPr>
          <w:spacing w:val="34"/>
        </w:rPr>
        <w:t xml:space="preserve"> </w:t>
      </w:r>
      <w:r>
        <w:t>Виды</w:t>
      </w:r>
      <w:r>
        <w:rPr>
          <w:spacing w:val="35"/>
        </w:rPr>
        <w:t xml:space="preserve"> </w:t>
      </w:r>
      <w:r>
        <w:t>сказок,</w:t>
      </w:r>
      <w:r>
        <w:rPr>
          <w:spacing w:val="34"/>
        </w:rPr>
        <w:t xml:space="preserve"> </w:t>
      </w:r>
      <w:r>
        <w:t>сказочные</w:t>
      </w:r>
      <w:r>
        <w:rPr>
          <w:spacing w:val="33"/>
        </w:rPr>
        <w:t xml:space="preserve"> </w:t>
      </w:r>
      <w:r>
        <w:t>персонажи.</w:t>
      </w:r>
    </w:p>
    <w:p w:rsidR="00F11B8F" w:rsidRDefault="00920C79">
      <w:pPr>
        <w:pStyle w:val="a3"/>
        <w:ind w:left="527" w:right="7601"/>
        <w:jc w:val="center"/>
      </w:pPr>
      <w:r>
        <w:t>Победа</w:t>
      </w:r>
      <w:r>
        <w:rPr>
          <w:spacing w:val="-3"/>
        </w:rPr>
        <w:t xml:space="preserve"> </w:t>
      </w:r>
      <w:r>
        <w:t>добра</w:t>
      </w:r>
      <w:r>
        <w:rPr>
          <w:spacing w:val="-3"/>
        </w:rPr>
        <w:t xml:space="preserve"> </w:t>
      </w:r>
      <w:r>
        <w:t>над злом.</w:t>
      </w:r>
    </w:p>
    <w:p w:rsidR="00F11B8F" w:rsidRDefault="00920C79">
      <w:pPr>
        <w:pStyle w:val="a3"/>
        <w:ind w:left="586" w:right="25"/>
        <w:jc w:val="center"/>
      </w:pPr>
      <w:r>
        <w:t>Татарские</w:t>
      </w:r>
      <w:r>
        <w:rPr>
          <w:spacing w:val="6"/>
        </w:rPr>
        <w:t xml:space="preserve"> </w:t>
      </w:r>
      <w:r>
        <w:t>народные</w:t>
      </w:r>
      <w:r>
        <w:rPr>
          <w:spacing w:val="5"/>
        </w:rPr>
        <w:t xml:space="preserve"> </w:t>
      </w:r>
      <w:r>
        <w:t>сказки:</w:t>
      </w:r>
      <w:r>
        <w:rPr>
          <w:spacing w:val="4"/>
        </w:rPr>
        <w:t xml:space="preserve"> </w:t>
      </w:r>
      <w:r>
        <w:t>«Гөлчәчәк»</w:t>
      </w:r>
      <w:r>
        <w:rPr>
          <w:spacing w:val="5"/>
        </w:rPr>
        <w:t xml:space="preserve"> </w:t>
      </w:r>
      <w:r>
        <w:t>(«Гульчачак»),</w:t>
      </w:r>
      <w:r>
        <w:rPr>
          <w:spacing w:val="7"/>
        </w:rPr>
        <w:t xml:space="preserve"> </w:t>
      </w:r>
      <w:r>
        <w:t>«Ике</w:t>
      </w:r>
      <w:r>
        <w:rPr>
          <w:spacing w:val="6"/>
        </w:rPr>
        <w:t xml:space="preserve"> </w:t>
      </w:r>
      <w:r>
        <w:t>ялкау</w:t>
      </w:r>
      <w:r>
        <w:rPr>
          <w:spacing w:val="13"/>
        </w:rPr>
        <w:t xml:space="preserve"> </w:t>
      </w:r>
      <w:r>
        <w:t>(«Два</w:t>
      </w:r>
      <w:r>
        <w:rPr>
          <w:spacing w:val="5"/>
        </w:rPr>
        <w:t xml:space="preserve"> </w:t>
      </w:r>
      <w:r>
        <w:t>лентяя»),</w:t>
      </w:r>
    </w:p>
    <w:p w:rsidR="00F11B8F" w:rsidRDefault="00920C79">
      <w:pPr>
        <w:pStyle w:val="a3"/>
        <w:ind w:left="494" w:right="7602"/>
        <w:jc w:val="center"/>
      </w:pPr>
      <w:r>
        <w:t>«Шүрәле»</w:t>
      </w:r>
      <w:r>
        <w:rPr>
          <w:spacing w:val="-3"/>
        </w:rPr>
        <w:t xml:space="preserve"> </w:t>
      </w:r>
      <w:r>
        <w:t>(«Шурале»).</w:t>
      </w:r>
    </w:p>
    <w:p w:rsidR="00F11B8F" w:rsidRDefault="00920C79">
      <w:pPr>
        <w:pStyle w:val="a3"/>
        <w:ind w:left="1250" w:right="2507"/>
        <w:jc w:val="left"/>
      </w:pPr>
      <w:r>
        <w:t>Русская народная сказка «Гуси-лебеди» («Казлар-аккошлар»).</w:t>
      </w:r>
      <w:r>
        <w:rPr>
          <w:spacing w:val="1"/>
        </w:rPr>
        <w:t xml:space="preserve"> </w:t>
      </w:r>
      <w:r>
        <w:t>Казахская</w:t>
      </w:r>
      <w:r>
        <w:rPr>
          <w:spacing w:val="-3"/>
        </w:rPr>
        <w:t xml:space="preserve"> </w:t>
      </w:r>
      <w:r>
        <w:t>народная</w:t>
      </w:r>
      <w:r>
        <w:rPr>
          <w:spacing w:val="-2"/>
        </w:rPr>
        <w:t xml:space="preserve"> </w:t>
      </w:r>
      <w:r>
        <w:t>сказка</w:t>
      </w:r>
      <w:r>
        <w:rPr>
          <w:spacing w:val="-3"/>
        </w:rPr>
        <w:t xml:space="preserve"> </w:t>
      </w:r>
      <w:r>
        <w:t>«Юмарт</w:t>
      </w:r>
      <w:r>
        <w:rPr>
          <w:spacing w:val="-4"/>
        </w:rPr>
        <w:t xml:space="preserve"> </w:t>
      </w:r>
      <w:r>
        <w:t>дөя»</w:t>
      </w:r>
      <w:r>
        <w:rPr>
          <w:spacing w:val="-3"/>
        </w:rPr>
        <w:t xml:space="preserve"> </w:t>
      </w:r>
      <w:r>
        <w:t>(«Щедрый</w:t>
      </w:r>
      <w:r>
        <w:rPr>
          <w:spacing w:val="-4"/>
        </w:rPr>
        <w:t xml:space="preserve"> </w:t>
      </w:r>
      <w:r>
        <w:t>верблюд»).</w:t>
      </w:r>
    </w:p>
    <w:p w:rsidR="00F11B8F" w:rsidRDefault="00920C79">
      <w:pPr>
        <w:pStyle w:val="a3"/>
        <w:ind w:left="1250"/>
        <w:jc w:val="left"/>
      </w:pPr>
      <w:r>
        <w:t>Нугайская</w:t>
      </w:r>
      <w:r>
        <w:rPr>
          <w:spacing w:val="-2"/>
        </w:rPr>
        <w:t xml:space="preserve"> </w:t>
      </w:r>
      <w:r>
        <w:t>народная</w:t>
      </w:r>
      <w:r>
        <w:rPr>
          <w:spacing w:val="-2"/>
        </w:rPr>
        <w:t xml:space="preserve"> </w:t>
      </w:r>
      <w:r>
        <w:t>сказка</w:t>
      </w:r>
      <w:r>
        <w:rPr>
          <w:spacing w:val="-5"/>
        </w:rPr>
        <w:t xml:space="preserve"> </w:t>
      </w:r>
      <w:r>
        <w:t>«Карт</w:t>
      </w:r>
      <w:r>
        <w:rPr>
          <w:spacing w:val="-3"/>
        </w:rPr>
        <w:t xml:space="preserve"> </w:t>
      </w:r>
      <w:r>
        <w:t>һәм</w:t>
      </w:r>
      <w:r>
        <w:rPr>
          <w:spacing w:val="-2"/>
        </w:rPr>
        <w:t xml:space="preserve"> </w:t>
      </w:r>
      <w:r>
        <w:t>су</w:t>
      </w:r>
      <w:r>
        <w:rPr>
          <w:spacing w:val="-2"/>
        </w:rPr>
        <w:t xml:space="preserve"> </w:t>
      </w:r>
      <w:r>
        <w:t>анасы»</w:t>
      </w:r>
      <w:r>
        <w:rPr>
          <w:spacing w:val="-2"/>
        </w:rPr>
        <w:t xml:space="preserve"> </w:t>
      </w:r>
      <w:r>
        <w:t>(«Старик</w:t>
      </w:r>
      <w:r>
        <w:rPr>
          <w:spacing w:val="-2"/>
        </w:rPr>
        <w:t xml:space="preserve"> </w:t>
      </w:r>
      <w:r>
        <w:t>и</w:t>
      </w:r>
      <w:r>
        <w:rPr>
          <w:spacing w:val="-3"/>
        </w:rPr>
        <w:t xml:space="preserve"> </w:t>
      </w:r>
      <w:r>
        <w:t>водяная»).</w:t>
      </w:r>
    </w:p>
    <w:p w:rsidR="00F11B8F" w:rsidRDefault="00920C79">
      <w:pPr>
        <w:pStyle w:val="1"/>
        <w:ind w:left="3662"/>
        <w:jc w:val="left"/>
      </w:pPr>
      <w:r>
        <w:t>Әкиятләр</w:t>
      </w:r>
      <w:r>
        <w:rPr>
          <w:spacing w:val="-1"/>
        </w:rPr>
        <w:t xml:space="preserve"> </w:t>
      </w:r>
      <w:r>
        <w:t>илендә</w:t>
      </w:r>
      <w:r>
        <w:rPr>
          <w:spacing w:val="-1"/>
        </w:rPr>
        <w:t xml:space="preserve"> </w:t>
      </w:r>
      <w:r>
        <w:t>(В</w:t>
      </w:r>
      <w:r>
        <w:rPr>
          <w:spacing w:val="-1"/>
        </w:rPr>
        <w:t xml:space="preserve"> </w:t>
      </w:r>
      <w:r>
        <w:t>стране</w:t>
      </w:r>
      <w:r>
        <w:rPr>
          <w:spacing w:val="-2"/>
        </w:rPr>
        <w:t xml:space="preserve"> </w:t>
      </w:r>
      <w:r>
        <w:t>сказок)</w:t>
      </w:r>
    </w:p>
    <w:p w:rsidR="00F11B8F" w:rsidRDefault="00920C79">
      <w:pPr>
        <w:pStyle w:val="a3"/>
        <w:ind w:left="1250" w:right="4111"/>
        <w:jc w:val="left"/>
      </w:pPr>
      <w:r>
        <w:t>Авторские сказки, их отличие от народных сказок.</w:t>
      </w:r>
      <w:r>
        <w:rPr>
          <w:spacing w:val="-57"/>
        </w:rPr>
        <w:t xml:space="preserve"> </w:t>
      </w:r>
      <w:r>
        <w:t>Г.</w:t>
      </w:r>
      <w:r>
        <w:rPr>
          <w:spacing w:val="-1"/>
        </w:rPr>
        <w:t xml:space="preserve"> </w:t>
      </w:r>
      <w:r>
        <w:t>Тукай. «Су</w:t>
      </w:r>
      <w:r>
        <w:rPr>
          <w:spacing w:val="1"/>
        </w:rPr>
        <w:t xml:space="preserve"> </w:t>
      </w:r>
      <w:r>
        <w:t>анасы» («Водяная»).</w:t>
      </w:r>
    </w:p>
    <w:p w:rsidR="00F11B8F" w:rsidRDefault="00920C79">
      <w:pPr>
        <w:pStyle w:val="a3"/>
        <w:ind w:left="1250"/>
        <w:jc w:val="left"/>
      </w:pPr>
      <w:r>
        <w:t>А.</w:t>
      </w:r>
      <w:r>
        <w:rPr>
          <w:spacing w:val="-3"/>
        </w:rPr>
        <w:t xml:space="preserve"> </w:t>
      </w:r>
      <w:r>
        <w:t>Алиш.</w:t>
      </w:r>
      <w:r>
        <w:rPr>
          <w:spacing w:val="-2"/>
        </w:rPr>
        <w:t xml:space="preserve"> </w:t>
      </w:r>
      <w:r>
        <w:t>«Сертотмас</w:t>
      </w:r>
      <w:r>
        <w:rPr>
          <w:spacing w:val="-3"/>
        </w:rPr>
        <w:t xml:space="preserve"> </w:t>
      </w:r>
      <w:r>
        <w:t>үрдәк»</w:t>
      </w:r>
      <w:r>
        <w:rPr>
          <w:spacing w:val="-2"/>
        </w:rPr>
        <w:t xml:space="preserve"> </w:t>
      </w:r>
      <w:r>
        <w:t>(«Болтливая</w:t>
      </w:r>
      <w:r>
        <w:rPr>
          <w:spacing w:val="-2"/>
        </w:rPr>
        <w:t xml:space="preserve"> </w:t>
      </w:r>
      <w:r>
        <w:t>утка»).</w:t>
      </w:r>
    </w:p>
    <w:p w:rsidR="00F11B8F" w:rsidRDefault="00920C79">
      <w:pPr>
        <w:pStyle w:val="a3"/>
        <w:ind w:left="1250"/>
        <w:jc w:val="left"/>
      </w:pPr>
      <w:r>
        <w:t>Ф.</w:t>
      </w:r>
      <w:r>
        <w:rPr>
          <w:spacing w:val="-4"/>
        </w:rPr>
        <w:t xml:space="preserve"> </w:t>
      </w:r>
      <w:r>
        <w:t>Яруллин.</w:t>
      </w:r>
      <w:r>
        <w:rPr>
          <w:spacing w:val="-2"/>
        </w:rPr>
        <w:t xml:space="preserve"> </w:t>
      </w:r>
      <w:r>
        <w:t>«Хәтерсез</w:t>
      </w:r>
      <w:r>
        <w:rPr>
          <w:spacing w:val="-3"/>
        </w:rPr>
        <w:t xml:space="preserve"> </w:t>
      </w:r>
      <w:r>
        <w:t>күке»</w:t>
      </w:r>
      <w:r>
        <w:rPr>
          <w:spacing w:val="-2"/>
        </w:rPr>
        <w:t xml:space="preserve"> </w:t>
      </w:r>
      <w:r>
        <w:t>(«Забывчивая</w:t>
      </w:r>
      <w:r>
        <w:rPr>
          <w:spacing w:val="-4"/>
        </w:rPr>
        <w:t xml:space="preserve"> </w:t>
      </w:r>
      <w:r>
        <w:t>кукушка»).</w:t>
      </w:r>
    </w:p>
    <w:p w:rsidR="00F11B8F" w:rsidRDefault="00920C79">
      <w:pPr>
        <w:pStyle w:val="a3"/>
        <w:ind w:left="1250"/>
        <w:jc w:val="left"/>
      </w:pPr>
      <w:r>
        <w:t>Р.</w:t>
      </w:r>
      <w:r>
        <w:rPr>
          <w:spacing w:val="-4"/>
        </w:rPr>
        <w:t xml:space="preserve"> </w:t>
      </w:r>
      <w:r>
        <w:t>Хафизова.</w:t>
      </w:r>
      <w:r>
        <w:rPr>
          <w:spacing w:val="-3"/>
        </w:rPr>
        <w:t xml:space="preserve"> </w:t>
      </w:r>
      <w:r>
        <w:t>«Мактанчык</w:t>
      </w:r>
      <w:r>
        <w:rPr>
          <w:spacing w:val="-3"/>
        </w:rPr>
        <w:t xml:space="preserve"> </w:t>
      </w:r>
      <w:r>
        <w:t>чәйнек»</w:t>
      </w:r>
      <w:r>
        <w:rPr>
          <w:spacing w:val="-2"/>
        </w:rPr>
        <w:t xml:space="preserve"> </w:t>
      </w:r>
      <w:r>
        <w:t>(«Хвастливый</w:t>
      </w:r>
      <w:r>
        <w:rPr>
          <w:spacing w:val="-4"/>
        </w:rPr>
        <w:t xml:space="preserve"> </w:t>
      </w:r>
      <w:r>
        <w:t>чайник»).</w:t>
      </w:r>
    </w:p>
    <w:p w:rsidR="00F11B8F" w:rsidRDefault="00920C79">
      <w:pPr>
        <w:pStyle w:val="a3"/>
        <w:ind w:left="1250"/>
        <w:jc w:val="left"/>
      </w:pPr>
      <w:r>
        <w:t>И.</w:t>
      </w:r>
      <w:r>
        <w:rPr>
          <w:spacing w:val="-3"/>
        </w:rPr>
        <w:t xml:space="preserve"> </w:t>
      </w:r>
      <w:r>
        <w:t>Иксанова.</w:t>
      </w:r>
      <w:r>
        <w:rPr>
          <w:spacing w:val="-2"/>
        </w:rPr>
        <w:t xml:space="preserve"> </w:t>
      </w:r>
      <w:r>
        <w:t>«Сәгать</w:t>
      </w:r>
      <w:r>
        <w:rPr>
          <w:spacing w:val="-3"/>
        </w:rPr>
        <w:t xml:space="preserve"> </w:t>
      </w:r>
      <w:r>
        <w:t>дигән</w:t>
      </w:r>
      <w:r>
        <w:rPr>
          <w:spacing w:val="-3"/>
        </w:rPr>
        <w:t xml:space="preserve"> </w:t>
      </w:r>
      <w:r>
        <w:t>серле</w:t>
      </w:r>
      <w:r>
        <w:rPr>
          <w:spacing w:val="-3"/>
        </w:rPr>
        <w:t xml:space="preserve"> </w:t>
      </w:r>
      <w:r>
        <w:t>ил»</w:t>
      </w:r>
      <w:r>
        <w:rPr>
          <w:spacing w:val="-3"/>
        </w:rPr>
        <w:t xml:space="preserve"> </w:t>
      </w:r>
      <w:r>
        <w:t>(«Волшебная</w:t>
      </w:r>
      <w:r>
        <w:rPr>
          <w:spacing w:val="-1"/>
        </w:rPr>
        <w:t xml:space="preserve"> </w:t>
      </w:r>
      <w:r>
        <w:t>страна</w:t>
      </w:r>
      <w:r>
        <w:rPr>
          <w:spacing w:val="-2"/>
        </w:rPr>
        <w:t xml:space="preserve"> </w:t>
      </w:r>
      <w:r>
        <w:t>часов»).</w:t>
      </w:r>
    </w:p>
    <w:p w:rsidR="00F11B8F" w:rsidRDefault="00920C79">
      <w:pPr>
        <w:pStyle w:val="a3"/>
        <w:spacing w:before="1"/>
        <w:ind w:right="714" w:firstLine="707"/>
        <w:jc w:val="left"/>
      </w:pPr>
      <w:r>
        <w:t>Р.</w:t>
      </w:r>
      <w:r>
        <w:rPr>
          <w:spacing w:val="1"/>
        </w:rPr>
        <w:t xml:space="preserve"> </w:t>
      </w:r>
      <w:r>
        <w:t>Миннуллин. «Туп тибәргә</w:t>
      </w:r>
      <w:r>
        <w:rPr>
          <w:spacing w:val="1"/>
        </w:rPr>
        <w:t xml:space="preserve"> </w:t>
      </w:r>
      <w:r>
        <w:t>яратучы</w:t>
      </w:r>
      <w:r>
        <w:rPr>
          <w:spacing w:val="1"/>
        </w:rPr>
        <w:t xml:space="preserve"> </w:t>
      </w:r>
      <w:r>
        <w:t>малай</w:t>
      </w:r>
      <w:r>
        <w:rPr>
          <w:spacing w:val="1"/>
        </w:rPr>
        <w:t xml:space="preserve"> </w:t>
      </w:r>
      <w:r>
        <w:t>турында</w:t>
      </w:r>
      <w:r>
        <w:rPr>
          <w:spacing w:val="1"/>
        </w:rPr>
        <w:t xml:space="preserve"> </w:t>
      </w:r>
      <w:r>
        <w:t>кечкенәкият»</w:t>
      </w:r>
      <w:r>
        <w:rPr>
          <w:spacing w:val="1"/>
        </w:rPr>
        <w:t xml:space="preserve"> </w:t>
      </w:r>
      <w:r>
        <w:t>(«Маленькая</w:t>
      </w:r>
      <w:r>
        <w:rPr>
          <w:spacing w:val="-57"/>
        </w:rPr>
        <w:t xml:space="preserve"> </w:t>
      </w:r>
      <w:r>
        <w:t>сказка</w:t>
      </w:r>
      <w:r>
        <w:rPr>
          <w:spacing w:val="-1"/>
        </w:rPr>
        <w:t xml:space="preserve"> </w:t>
      </w:r>
      <w:r>
        <w:t>о мальчике,</w:t>
      </w:r>
      <w:r>
        <w:rPr>
          <w:spacing w:val="1"/>
        </w:rPr>
        <w:t xml:space="preserve"> </w:t>
      </w:r>
      <w:r>
        <w:t>который</w:t>
      </w:r>
      <w:r>
        <w:rPr>
          <w:spacing w:val="-1"/>
        </w:rPr>
        <w:t xml:space="preserve"> </w:t>
      </w:r>
      <w:r>
        <w:t>любил</w:t>
      </w:r>
      <w:r>
        <w:rPr>
          <w:spacing w:val="-1"/>
        </w:rPr>
        <w:t xml:space="preserve"> </w:t>
      </w:r>
      <w:r>
        <w:t>гонять</w:t>
      </w:r>
      <w:r>
        <w:rPr>
          <w:spacing w:val="-2"/>
        </w:rPr>
        <w:t xml:space="preserve"> </w:t>
      </w:r>
      <w:r>
        <w:t>мяч»).</w:t>
      </w:r>
    </w:p>
    <w:p w:rsidR="00F11B8F" w:rsidRDefault="00920C79">
      <w:pPr>
        <w:pStyle w:val="1"/>
        <w:ind w:left="2774"/>
        <w:jc w:val="left"/>
      </w:pPr>
      <w:r>
        <w:t>Безнең</w:t>
      </w:r>
      <w:r>
        <w:rPr>
          <w:spacing w:val="-2"/>
        </w:rPr>
        <w:t xml:space="preserve"> </w:t>
      </w:r>
      <w:r>
        <w:t>нәни</w:t>
      </w:r>
      <w:r>
        <w:rPr>
          <w:spacing w:val="-4"/>
        </w:rPr>
        <w:t xml:space="preserve"> </w:t>
      </w:r>
      <w:r>
        <w:t>дусларыбыз</w:t>
      </w:r>
      <w:r>
        <w:rPr>
          <w:spacing w:val="-3"/>
        </w:rPr>
        <w:t xml:space="preserve"> </w:t>
      </w:r>
      <w:r>
        <w:t>(Наши</w:t>
      </w:r>
      <w:r>
        <w:rPr>
          <w:spacing w:val="-3"/>
        </w:rPr>
        <w:t xml:space="preserve"> </w:t>
      </w:r>
      <w:r>
        <w:t>маленькие</w:t>
      </w:r>
      <w:r>
        <w:rPr>
          <w:spacing w:val="-4"/>
        </w:rPr>
        <w:t xml:space="preserve"> </w:t>
      </w:r>
      <w:r>
        <w:t>друзья)</w:t>
      </w:r>
    </w:p>
    <w:p w:rsidR="00F11B8F" w:rsidRDefault="00920C79">
      <w:pPr>
        <w:pStyle w:val="a3"/>
        <w:ind w:right="675" w:firstLine="707"/>
        <w:jc w:val="left"/>
      </w:pPr>
      <w:r>
        <w:t>Произведения,</w:t>
      </w:r>
      <w:r>
        <w:rPr>
          <w:spacing w:val="46"/>
        </w:rPr>
        <w:t xml:space="preserve"> </w:t>
      </w:r>
      <w:r>
        <w:t>раскрывающие</w:t>
      </w:r>
      <w:r>
        <w:rPr>
          <w:spacing w:val="46"/>
        </w:rPr>
        <w:t xml:space="preserve"> </w:t>
      </w:r>
      <w:r>
        <w:t>отношения</w:t>
      </w:r>
      <w:r>
        <w:rPr>
          <w:spacing w:val="45"/>
        </w:rPr>
        <w:t xml:space="preserve"> </w:t>
      </w:r>
      <w:r>
        <w:t>человека</w:t>
      </w:r>
      <w:r>
        <w:rPr>
          <w:spacing w:val="46"/>
        </w:rPr>
        <w:t xml:space="preserve"> </w:t>
      </w:r>
      <w:r>
        <w:t>и</w:t>
      </w:r>
      <w:r>
        <w:rPr>
          <w:spacing w:val="47"/>
        </w:rPr>
        <w:t xml:space="preserve"> </w:t>
      </w:r>
      <w:r>
        <w:t>природы.</w:t>
      </w:r>
      <w:r>
        <w:rPr>
          <w:spacing w:val="46"/>
        </w:rPr>
        <w:t xml:space="preserve"> </w:t>
      </w:r>
      <w:r>
        <w:t>Образы</w:t>
      </w:r>
      <w:r>
        <w:rPr>
          <w:spacing w:val="47"/>
        </w:rPr>
        <w:t xml:space="preserve"> </w:t>
      </w:r>
      <w:r>
        <w:t>зверей</w:t>
      </w:r>
      <w:r>
        <w:rPr>
          <w:spacing w:val="45"/>
        </w:rPr>
        <w:t xml:space="preserve"> </w:t>
      </w:r>
      <w:r>
        <w:t>и</w:t>
      </w:r>
      <w:r>
        <w:rPr>
          <w:spacing w:val="-57"/>
        </w:rPr>
        <w:t xml:space="preserve"> </w:t>
      </w:r>
      <w:r>
        <w:t>птиц</w:t>
      </w:r>
      <w:r>
        <w:rPr>
          <w:spacing w:val="-2"/>
        </w:rPr>
        <w:t xml:space="preserve"> </w:t>
      </w:r>
      <w:r>
        <w:t>в произведениях.</w:t>
      </w:r>
    </w:p>
    <w:p w:rsidR="00F11B8F" w:rsidRDefault="00920C79">
      <w:pPr>
        <w:pStyle w:val="a3"/>
        <w:ind w:left="1310" w:right="4046" w:hanging="60"/>
        <w:jc w:val="left"/>
      </w:pPr>
      <w:r>
        <w:t>М. Джалиль. «Карак песи» («Вороватый котенок»).</w:t>
      </w:r>
      <w:r>
        <w:rPr>
          <w:spacing w:val="-57"/>
        </w:rPr>
        <w:t xml:space="preserve"> </w:t>
      </w:r>
      <w:r>
        <w:t>Р.</w:t>
      </w:r>
      <w:r>
        <w:rPr>
          <w:spacing w:val="-2"/>
        </w:rPr>
        <w:t xml:space="preserve"> </w:t>
      </w:r>
      <w:r>
        <w:t>Миннуллин. «Акбайга»</w:t>
      </w:r>
      <w:r>
        <w:rPr>
          <w:spacing w:val="-1"/>
        </w:rPr>
        <w:t xml:space="preserve"> </w:t>
      </w:r>
      <w:r>
        <w:t>(«Акбаю»).</w:t>
      </w:r>
    </w:p>
    <w:p w:rsidR="00F11B8F" w:rsidRDefault="00920C79">
      <w:pPr>
        <w:pStyle w:val="a3"/>
        <w:ind w:left="1250" w:right="1719"/>
        <w:jc w:val="left"/>
      </w:pPr>
      <w:r>
        <w:t>Й. Миннуллина. «Этем югалды бүген» («Потерялся сегодня мой щенок»).</w:t>
      </w:r>
      <w:r>
        <w:rPr>
          <w:spacing w:val="-57"/>
        </w:rPr>
        <w:t xml:space="preserve"> </w:t>
      </w:r>
      <w:r>
        <w:t>Л.</w:t>
      </w:r>
      <w:r>
        <w:rPr>
          <w:spacing w:val="-2"/>
        </w:rPr>
        <w:t xml:space="preserve"> </w:t>
      </w:r>
      <w:r>
        <w:t>Амирханова.</w:t>
      </w:r>
      <w:r>
        <w:rPr>
          <w:spacing w:val="-2"/>
        </w:rPr>
        <w:t xml:space="preserve"> </w:t>
      </w:r>
      <w:r>
        <w:t>«Минем</w:t>
      </w:r>
      <w:r>
        <w:rPr>
          <w:spacing w:val="-2"/>
        </w:rPr>
        <w:t xml:space="preserve"> </w:t>
      </w:r>
      <w:r>
        <w:t>нәни</w:t>
      </w:r>
      <w:r>
        <w:rPr>
          <w:spacing w:val="-2"/>
        </w:rPr>
        <w:t xml:space="preserve"> </w:t>
      </w:r>
      <w:r>
        <w:t>дусларым»</w:t>
      </w:r>
      <w:r>
        <w:rPr>
          <w:spacing w:val="-2"/>
        </w:rPr>
        <w:t xml:space="preserve"> </w:t>
      </w:r>
      <w:r>
        <w:t>(«Мои маленькие</w:t>
      </w:r>
      <w:r>
        <w:rPr>
          <w:spacing w:val="-2"/>
        </w:rPr>
        <w:t xml:space="preserve"> </w:t>
      </w:r>
      <w:r>
        <w:t>друзья»).</w:t>
      </w:r>
    </w:p>
    <w:p w:rsidR="00F11B8F" w:rsidRDefault="00920C79">
      <w:pPr>
        <w:pStyle w:val="a3"/>
        <w:ind w:left="1250" w:right="2596"/>
        <w:jc w:val="left"/>
      </w:pPr>
      <w:r>
        <w:t>Р.</w:t>
      </w:r>
      <w:r>
        <w:rPr>
          <w:spacing w:val="-3"/>
        </w:rPr>
        <w:t xml:space="preserve"> </w:t>
      </w:r>
      <w:r>
        <w:t>Мингалим.</w:t>
      </w:r>
      <w:r>
        <w:rPr>
          <w:spacing w:val="-3"/>
        </w:rPr>
        <w:t xml:space="preserve"> </w:t>
      </w:r>
      <w:r>
        <w:t>«Дөньяда</w:t>
      </w:r>
      <w:r>
        <w:rPr>
          <w:spacing w:val="-2"/>
        </w:rPr>
        <w:t xml:space="preserve"> </w:t>
      </w:r>
      <w:r>
        <w:t>бер</w:t>
      </w:r>
      <w:r>
        <w:rPr>
          <w:spacing w:val="-2"/>
        </w:rPr>
        <w:t xml:space="preserve"> </w:t>
      </w:r>
      <w:r>
        <w:t>эт</w:t>
      </w:r>
      <w:r>
        <w:rPr>
          <w:spacing w:val="-3"/>
        </w:rPr>
        <w:t xml:space="preserve"> </w:t>
      </w:r>
      <w:r>
        <w:t>бар</w:t>
      </w:r>
      <w:r>
        <w:rPr>
          <w:spacing w:val="-1"/>
        </w:rPr>
        <w:t xml:space="preserve"> </w:t>
      </w:r>
      <w:r>
        <w:t>иде»</w:t>
      </w:r>
      <w:r>
        <w:rPr>
          <w:spacing w:val="-2"/>
        </w:rPr>
        <w:t xml:space="preserve"> </w:t>
      </w:r>
      <w:r>
        <w:t>(«Жил</w:t>
      </w:r>
      <w:r>
        <w:rPr>
          <w:spacing w:val="-3"/>
        </w:rPr>
        <w:t xml:space="preserve"> </w:t>
      </w:r>
      <w:r>
        <w:t>на</w:t>
      </w:r>
      <w:r>
        <w:rPr>
          <w:spacing w:val="-4"/>
        </w:rPr>
        <w:t xml:space="preserve"> </w:t>
      </w:r>
      <w:r>
        <w:t>свете</w:t>
      </w:r>
      <w:r>
        <w:rPr>
          <w:spacing w:val="-2"/>
        </w:rPr>
        <w:t xml:space="preserve"> </w:t>
      </w:r>
      <w:r>
        <w:t>щенок»).</w:t>
      </w:r>
      <w:r>
        <w:rPr>
          <w:spacing w:val="-57"/>
        </w:rPr>
        <w:t xml:space="preserve"> </w:t>
      </w:r>
      <w:r>
        <w:t>Л.</w:t>
      </w:r>
      <w:r>
        <w:rPr>
          <w:spacing w:val="-1"/>
        </w:rPr>
        <w:t xml:space="preserve"> </w:t>
      </w:r>
      <w:r>
        <w:t>Лерон. «Хыялый Акбай»</w:t>
      </w:r>
      <w:r>
        <w:rPr>
          <w:spacing w:val="-1"/>
        </w:rPr>
        <w:t xml:space="preserve"> </w:t>
      </w:r>
      <w:r>
        <w:t>(«Акбай-мечтатель»).</w:t>
      </w:r>
    </w:p>
    <w:p w:rsidR="00F11B8F" w:rsidRDefault="00920C79">
      <w:pPr>
        <w:pStyle w:val="a3"/>
        <w:ind w:left="1250" w:right="3371"/>
        <w:jc w:val="left"/>
      </w:pPr>
      <w:r>
        <w:t>Г. Баширов. «Песинең ял көне» («Выходной для кошки»).</w:t>
      </w:r>
      <w:r>
        <w:rPr>
          <w:spacing w:val="-57"/>
        </w:rPr>
        <w:t xml:space="preserve"> </w:t>
      </w:r>
      <w:r>
        <w:t>Н.</w:t>
      </w:r>
      <w:r>
        <w:rPr>
          <w:spacing w:val="-2"/>
        </w:rPr>
        <w:t xml:space="preserve"> </w:t>
      </w:r>
      <w:r>
        <w:t>Каштанов.</w:t>
      </w:r>
      <w:r>
        <w:rPr>
          <w:spacing w:val="-1"/>
        </w:rPr>
        <w:t xml:space="preserve"> </w:t>
      </w:r>
      <w:r>
        <w:t>«Йөнтәс</w:t>
      </w:r>
      <w:r>
        <w:rPr>
          <w:spacing w:val="-3"/>
        </w:rPr>
        <w:t xml:space="preserve"> </w:t>
      </w:r>
      <w:r>
        <w:t>песи» («Пушистый</w:t>
      </w:r>
      <w:r>
        <w:rPr>
          <w:spacing w:val="-1"/>
        </w:rPr>
        <w:t xml:space="preserve"> </w:t>
      </w:r>
      <w:r>
        <w:t>котенок»).</w:t>
      </w:r>
    </w:p>
    <w:p w:rsidR="00F11B8F" w:rsidRDefault="00920C79">
      <w:pPr>
        <w:pStyle w:val="a3"/>
        <w:ind w:left="1250" w:right="3356"/>
        <w:jc w:val="left"/>
      </w:pPr>
      <w:r>
        <w:t>А. Бикчантаева. «Сөйкемсез песи» («Некрасивая кошка»).</w:t>
      </w:r>
      <w:r>
        <w:rPr>
          <w:spacing w:val="-57"/>
        </w:rPr>
        <w:t xml:space="preserve"> </w:t>
      </w:r>
      <w:r>
        <w:t>Ф.</w:t>
      </w:r>
      <w:r>
        <w:rPr>
          <w:spacing w:val="-2"/>
        </w:rPr>
        <w:t xml:space="preserve"> </w:t>
      </w:r>
      <w:r>
        <w:t>Садриев.</w:t>
      </w:r>
      <w:r>
        <w:rPr>
          <w:spacing w:val="-1"/>
        </w:rPr>
        <w:t xml:space="preserve"> </w:t>
      </w:r>
      <w:r>
        <w:t>«Сары</w:t>
      </w:r>
      <w:r>
        <w:rPr>
          <w:spacing w:val="-1"/>
        </w:rPr>
        <w:t xml:space="preserve"> </w:t>
      </w:r>
      <w:r>
        <w:t>чәчкәләр»</w:t>
      </w:r>
      <w:r>
        <w:rPr>
          <w:spacing w:val="-1"/>
        </w:rPr>
        <w:t xml:space="preserve"> </w:t>
      </w:r>
      <w:r>
        <w:t>(«Желтые</w:t>
      </w:r>
      <w:r>
        <w:rPr>
          <w:spacing w:val="-1"/>
        </w:rPr>
        <w:t xml:space="preserve"> </w:t>
      </w:r>
      <w:r>
        <w:t>цветочки»).</w:t>
      </w:r>
    </w:p>
    <w:p w:rsidR="00F11B8F" w:rsidRDefault="00920C79">
      <w:pPr>
        <w:pStyle w:val="a3"/>
        <w:ind w:left="1250" w:right="3486"/>
        <w:jc w:val="left"/>
      </w:pPr>
      <w:r>
        <w:t>Р. Батулла. «Чикыл белән Мырый» («Чикыл и Мырый»).</w:t>
      </w:r>
      <w:r>
        <w:rPr>
          <w:spacing w:val="-57"/>
        </w:rPr>
        <w:t xml:space="preserve"> </w:t>
      </w:r>
      <w:r>
        <w:t>Басня</w:t>
      </w:r>
      <w:r>
        <w:rPr>
          <w:spacing w:val="-2"/>
        </w:rPr>
        <w:t xml:space="preserve"> </w:t>
      </w:r>
      <w:r>
        <w:t>«Ике күрше»</w:t>
      </w:r>
      <w:r>
        <w:rPr>
          <w:spacing w:val="1"/>
        </w:rPr>
        <w:t xml:space="preserve"> </w:t>
      </w:r>
      <w:r>
        <w:t>(«Два</w:t>
      </w:r>
      <w:r>
        <w:rPr>
          <w:spacing w:val="-1"/>
        </w:rPr>
        <w:t xml:space="preserve"> </w:t>
      </w:r>
      <w:r>
        <w:t>соседа»).</w:t>
      </w:r>
    </w:p>
    <w:p w:rsidR="00F11B8F" w:rsidRDefault="00920C79">
      <w:pPr>
        <w:pStyle w:val="a3"/>
        <w:spacing w:before="1"/>
        <w:ind w:left="1250"/>
        <w:jc w:val="left"/>
      </w:pPr>
      <w:r>
        <w:t>Сказка</w:t>
      </w:r>
      <w:r>
        <w:rPr>
          <w:spacing w:val="-3"/>
        </w:rPr>
        <w:t xml:space="preserve"> </w:t>
      </w:r>
      <w:r>
        <w:t>«Кем</w:t>
      </w:r>
      <w:r>
        <w:rPr>
          <w:spacing w:val="-2"/>
        </w:rPr>
        <w:t xml:space="preserve"> </w:t>
      </w:r>
      <w:r>
        <w:t>нәрсә</w:t>
      </w:r>
      <w:r>
        <w:rPr>
          <w:spacing w:val="-2"/>
        </w:rPr>
        <w:t xml:space="preserve"> </w:t>
      </w:r>
      <w:r>
        <w:t>ярата»</w:t>
      </w:r>
      <w:r>
        <w:rPr>
          <w:spacing w:val="-2"/>
        </w:rPr>
        <w:t xml:space="preserve"> </w:t>
      </w:r>
      <w:r>
        <w:t>(«Кому</w:t>
      </w:r>
      <w:r>
        <w:rPr>
          <w:spacing w:val="-2"/>
        </w:rPr>
        <w:t xml:space="preserve"> </w:t>
      </w:r>
      <w:r>
        <w:t>что</w:t>
      </w:r>
      <w:r>
        <w:rPr>
          <w:spacing w:val="-2"/>
        </w:rPr>
        <w:t xml:space="preserve"> </w:t>
      </w:r>
      <w:r>
        <w:t>нравится»).</w:t>
      </w:r>
    </w:p>
    <w:p w:rsidR="00F11B8F" w:rsidRDefault="00920C79">
      <w:pPr>
        <w:pStyle w:val="1"/>
        <w:ind w:left="4082"/>
        <w:jc w:val="left"/>
      </w:pPr>
      <w:r>
        <w:t>Изге</w:t>
      </w:r>
      <w:r>
        <w:rPr>
          <w:spacing w:val="-1"/>
        </w:rPr>
        <w:t xml:space="preserve"> </w:t>
      </w:r>
      <w:r>
        <w:t>сүз</w:t>
      </w:r>
      <w:r>
        <w:rPr>
          <w:spacing w:val="-1"/>
        </w:rPr>
        <w:t xml:space="preserve"> </w:t>
      </w:r>
      <w:r>
        <w:t>(Волшебное</w:t>
      </w:r>
      <w:r>
        <w:rPr>
          <w:spacing w:val="-1"/>
        </w:rPr>
        <w:t xml:space="preserve"> </w:t>
      </w:r>
      <w:r>
        <w:t>слово)</w:t>
      </w:r>
    </w:p>
    <w:p w:rsidR="00F11B8F" w:rsidRDefault="00920C79">
      <w:pPr>
        <w:pStyle w:val="a3"/>
        <w:ind w:left="1250"/>
        <w:jc w:val="left"/>
      </w:pPr>
      <w:r>
        <w:t>Произведения,</w:t>
      </w:r>
      <w:r>
        <w:rPr>
          <w:spacing w:val="-6"/>
        </w:rPr>
        <w:t xml:space="preserve"> </w:t>
      </w:r>
      <w:r>
        <w:t>раскрывающие</w:t>
      </w:r>
      <w:r>
        <w:rPr>
          <w:spacing w:val="-7"/>
        </w:rPr>
        <w:t xml:space="preserve"> </w:t>
      </w:r>
      <w:r>
        <w:t>смысл</w:t>
      </w:r>
      <w:r>
        <w:rPr>
          <w:spacing w:val="-6"/>
        </w:rPr>
        <w:t xml:space="preserve"> </w:t>
      </w:r>
      <w:r>
        <w:t>нравственных</w:t>
      </w:r>
      <w:r>
        <w:rPr>
          <w:spacing w:val="-7"/>
        </w:rPr>
        <w:t xml:space="preserve"> </w:t>
      </w:r>
      <w:r>
        <w:t>понятий.</w:t>
      </w:r>
    </w:p>
    <w:p w:rsidR="00F11B8F" w:rsidRDefault="00920C79">
      <w:pPr>
        <w:pStyle w:val="a3"/>
        <w:ind w:left="1250" w:right="1849"/>
        <w:jc w:val="left"/>
      </w:pPr>
      <w:r>
        <w:t>И. Туктар. «Рәхмәт һәркемгә рәхәт» («Доброе слово каждому приятно»).</w:t>
      </w:r>
      <w:r>
        <w:rPr>
          <w:spacing w:val="-57"/>
        </w:rPr>
        <w:t xml:space="preserve"> </w:t>
      </w:r>
      <w:r>
        <w:t>Д.</w:t>
      </w:r>
      <w:r>
        <w:rPr>
          <w:spacing w:val="-2"/>
        </w:rPr>
        <w:t xml:space="preserve"> </w:t>
      </w:r>
      <w:r>
        <w:t>Гайнетдинова. «Изге</w:t>
      </w:r>
      <w:r>
        <w:rPr>
          <w:spacing w:val="-1"/>
        </w:rPr>
        <w:t xml:space="preserve"> </w:t>
      </w:r>
      <w:r>
        <w:t>сүз» («Святое</w:t>
      </w:r>
      <w:r>
        <w:rPr>
          <w:spacing w:val="1"/>
        </w:rPr>
        <w:t xml:space="preserve"> </w:t>
      </w:r>
      <w:r>
        <w:t>слово»).</w:t>
      </w:r>
    </w:p>
    <w:p w:rsidR="00F11B8F" w:rsidRDefault="00920C79">
      <w:pPr>
        <w:pStyle w:val="a3"/>
        <w:spacing w:line="274" w:lineRule="exact"/>
        <w:ind w:left="1250"/>
        <w:jc w:val="left"/>
      </w:pPr>
      <w:r>
        <w:t>М.</w:t>
      </w:r>
      <w:r>
        <w:rPr>
          <w:spacing w:val="-4"/>
        </w:rPr>
        <w:t xml:space="preserve"> </w:t>
      </w:r>
      <w:r>
        <w:t>Галлямова.</w:t>
      </w:r>
      <w:r>
        <w:rPr>
          <w:spacing w:val="-4"/>
        </w:rPr>
        <w:t xml:space="preserve"> </w:t>
      </w:r>
      <w:r>
        <w:t>«Дуслар»</w:t>
      </w:r>
      <w:r>
        <w:rPr>
          <w:spacing w:val="-2"/>
        </w:rPr>
        <w:t xml:space="preserve"> </w:t>
      </w:r>
      <w:r>
        <w:t>(«Друзья»).</w:t>
      </w:r>
    </w:p>
    <w:p w:rsidR="00F11B8F" w:rsidRDefault="00920C79">
      <w:pPr>
        <w:pStyle w:val="a3"/>
        <w:ind w:left="1250" w:right="4355"/>
        <w:jc w:val="left"/>
      </w:pPr>
      <w:r>
        <w:t>Л.</w:t>
      </w:r>
      <w:r>
        <w:rPr>
          <w:spacing w:val="11"/>
        </w:rPr>
        <w:t xml:space="preserve"> </w:t>
      </w:r>
      <w:r>
        <w:t>Лерон</w:t>
      </w:r>
      <w:r>
        <w:rPr>
          <w:spacing w:val="10"/>
        </w:rPr>
        <w:t xml:space="preserve"> </w:t>
      </w:r>
      <w:r>
        <w:t>«Тишек</w:t>
      </w:r>
      <w:r>
        <w:rPr>
          <w:spacing w:val="11"/>
        </w:rPr>
        <w:t xml:space="preserve"> </w:t>
      </w:r>
      <w:r>
        <w:t>хәтер»</w:t>
      </w:r>
      <w:r>
        <w:rPr>
          <w:spacing w:val="11"/>
        </w:rPr>
        <w:t xml:space="preserve"> </w:t>
      </w:r>
      <w:r>
        <w:t>(«Дырявая</w:t>
      </w:r>
      <w:r>
        <w:rPr>
          <w:spacing w:val="10"/>
        </w:rPr>
        <w:t xml:space="preserve"> </w:t>
      </w:r>
      <w:r>
        <w:t>память»).</w:t>
      </w:r>
      <w:r>
        <w:rPr>
          <w:spacing w:val="1"/>
        </w:rPr>
        <w:t xml:space="preserve"> </w:t>
      </w:r>
      <w:r>
        <w:t>А. Ахмет.</w:t>
      </w:r>
      <w:r>
        <w:rPr>
          <w:spacing w:val="1"/>
        </w:rPr>
        <w:t xml:space="preserve"> </w:t>
      </w:r>
      <w:r>
        <w:t>«Минеке, тимә!» («Не трогай, мое!»).</w:t>
      </w:r>
      <w:r>
        <w:rPr>
          <w:spacing w:val="-57"/>
        </w:rPr>
        <w:t xml:space="preserve"> </w:t>
      </w:r>
      <w:r>
        <w:t>Р. Гиззатуллин. «Кеше әйбере» («Чужая вещь»).</w:t>
      </w:r>
      <w:r>
        <w:rPr>
          <w:spacing w:val="-57"/>
        </w:rPr>
        <w:t xml:space="preserve"> </w:t>
      </w:r>
      <w:r>
        <w:t>Х.</w:t>
      </w:r>
      <w:r>
        <w:rPr>
          <w:spacing w:val="-2"/>
        </w:rPr>
        <w:t xml:space="preserve"> </w:t>
      </w:r>
      <w:r>
        <w:t>Халиков.</w:t>
      </w:r>
      <w:r>
        <w:rPr>
          <w:spacing w:val="-1"/>
        </w:rPr>
        <w:t xml:space="preserve"> </w:t>
      </w:r>
      <w:r>
        <w:t>«Якты сүз»</w:t>
      </w:r>
      <w:r>
        <w:rPr>
          <w:spacing w:val="-1"/>
        </w:rPr>
        <w:t xml:space="preserve"> </w:t>
      </w:r>
      <w:r>
        <w:t>(«Светлое</w:t>
      </w:r>
      <w:r>
        <w:rPr>
          <w:spacing w:val="-2"/>
        </w:rPr>
        <w:t xml:space="preserve"> </w:t>
      </w:r>
      <w:r>
        <w:t>слово»).</w:t>
      </w:r>
    </w:p>
    <w:p w:rsidR="00F11B8F" w:rsidRDefault="00920C79">
      <w:pPr>
        <w:pStyle w:val="a3"/>
        <w:ind w:left="1250" w:right="4036"/>
        <w:jc w:val="left"/>
      </w:pPr>
      <w:r>
        <w:t>Ф. Яруллин. «Хикмәтле сүз» («Волшебное слово»).</w:t>
      </w:r>
      <w:r>
        <w:rPr>
          <w:spacing w:val="-57"/>
        </w:rPr>
        <w:t xml:space="preserve"> </w:t>
      </w:r>
      <w:r>
        <w:t>Р.</w:t>
      </w:r>
      <w:r>
        <w:rPr>
          <w:spacing w:val="-2"/>
        </w:rPr>
        <w:t xml:space="preserve"> </w:t>
      </w:r>
      <w:r>
        <w:t>Курбан. «Хәерле</w:t>
      </w:r>
      <w:r>
        <w:rPr>
          <w:spacing w:val="1"/>
        </w:rPr>
        <w:t xml:space="preserve"> </w:t>
      </w:r>
      <w:r>
        <w:t>иртә»</w:t>
      </w:r>
      <w:r>
        <w:rPr>
          <w:spacing w:val="-1"/>
        </w:rPr>
        <w:t xml:space="preserve"> </w:t>
      </w:r>
      <w:r>
        <w:t>(«Доброе</w:t>
      </w:r>
      <w:r>
        <w:rPr>
          <w:spacing w:val="-1"/>
        </w:rPr>
        <w:t xml:space="preserve"> </w:t>
      </w:r>
      <w:r>
        <w:t>утро»).</w:t>
      </w:r>
    </w:p>
    <w:p w:rsidR="00F11B8F" w:rsidRDefault="00920C79">
      <w:pPr>
        <w:pStyle w:val="a3"/>
        <w:ind w:left="1250"/>
        <w:jc w:val="left"/>
      </w:pPr>
      <w:r>
        <w:t>Р.</w:t>
      </w:r>
      <w:r>
        <w:rPr>
          <w:spacing w:val="-2"/>
        </w:rPr>
        <w:t xml:space="preserve"> </w:t>
      </w:r>
      <w:r>
        <w:t>Файзуллин.</w:t>
      </w:r>
      <w:r>
        <w:rPr>
          <w:spacing w:val="-1"/>
        </w:rPr>
        <w:t xml:space="preserve"> </w:t>
      </w:r>
      <w:r>
        <w:t>«Ничек</w:t>
      </w:r>
      <w:r>
        <w:rPr>
          <w:spacing w:val="-3"/>
        </w:rPr>
        <w:t xml:space="preserve"> </w:t>
      </w:r>
      <w:r>
        <w:t>яхшы</w:t>
      </w:r>
      <w:r>
        <w:rPr>
          <w:spacing w:val="-1"/>
        </w:rPr>
        <w:t xml:space="preserve"> </w:t>
      </w:r>
      <w:r>
        <w:t>булырга?»</w:t>
      </w:r>
      <w:r>
        <w:rPr>
          <w:spacing w:val="-1"/>
        </w:rPr>
        <w:t xml:space="preserve"> </w:t>
      </w:r>
      <w:r>
        <w:t>(«Как</w:t>
      </w:r>
      <w:r>
        <w:rPr>
          <w:spacing w:val="-3"/>
        </w:rPr>
        <w:t xml:space="preserve"> </w:t>
      </w:r>
      <w:r>
        <w:t>стать</w:t>
      </w:r>
      <w:r>
        <w:rPr>
          <w:spacing w:val="-2"/>
        </w:rPr>
        <w:t xml:space="preserve"> </w:t>
      </w:r>
      <w:r>
        <w:t>хорошим?»).</w:t>
      </w:r>
    </w:p>
    <w:p w:rsidR="00F11B8F" w:rsidRDefault="00920C79">
      <w:pPr>
        <w:pStyle w:val="1"/>
        <w:ind w:left="3412" w:right="2532" w:hanging="302"/>
        <w:jc w:val="left"/>
      </w:pPr>
      <w:r>
        <w:t>Сәламәт яшибез, спорт белән шөгыльләнәбез</w:t>
      </w:r>
      <w:r>
        <w:rPr>
          <w:spacing w:val="-57"/>
        </w:rPr>
        <w:t xml:space="preserve"> </w:t>
      </w:r>
      <w:r>
        <w:t>(Спортом</w:t>
      </w:r>
      <w:r>
        <w:rPr>
          <w:spacing w:val="-2"/>
        </w:rPr>
        <w:t xml:space="preserve"> </w:t>
      </w:r>
      <w:r>
        <w:t>занимаемся</w:t>
      </w:r>
      <w:r>
        <w:rPr>
          <w:spacing w:val="-1"/>
        </w:rPr>
        <w:t xml:space="preserve"> </w:t>
      </w:r>
      <w:r>
        <w:t>–</w:t>
      </w:r>
      <w:r>
        <w:rPr>
          <w:spacing w:val="-2"/>
        </w:rPr>
        <w:t xml:space="preserve"> </w:t>
      </w:r>
      <w:r>
        <w:t>здорово</w:t>
      </w:r>
      <w:r>
        <w:rPr>
          <w:spacing w:val="-1"/>
        </w:rPr>
        <w:t xml:space="preserve"> </w:t>
      </w:r>
      <w:r>
        <w:t>живем)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left="1250" w:right="2818"/>
        <w:jc w:val="left"/>
      </w:pPr>
      <w:r>
        <w:lastRenderedPageBreak/>
        <w:t>Произведения о здоровом образе жизни, физкультуре и спорте.</w:t>
      </w:r>
      <w:r>
        <w:rPr>
          <w:spacing w:val="-57"/>
        </w:rPr>
        <w:t xml:space="preserve"> </w:t>
      </w:r>
      <w:r>
        <w:t>Х.</w:t>
      </w:r>
      <w:r>
        <w:rPr>
          <w:spacing w:val="-2"/>
        </w:rPr>
        <w:t xml:space="preserve"> </w:t>
      </w:r>
      <w:r>
        <w:t>Халиков.</w:t>
      </w:r>
      <w:r>
        <w:rPr>
          <w:spacing w:val="-1"/>
        </w:rPr>
        <w:t xml:space="preserve"> </w:t>
      </w:r>
      <w:r>
        <w:t>«Хәрәкәттә –</w:t>
      </w:r>
      <w:r>
        <w:rPr>
          <w:spacing w:val="-1"/>
        </w:rPr>
        <w:t xml:space="preserve"> </w:t>
      </w:r>
      <w:r>
        <w:t>бәрәкәт»</w:t>
      </w:r>
      <w:r>
        <w:rPr>
          <w:spacing w:val="-1"/>
        </w:rPr>
        <w:t xml:space="preserve"> </w:t>
      </w:r>
      <w:r>
        <w:t>(«В</w:t>
      </w:r>
      <w:r>
        <w:rPr>
          <w:spacing w:val="1"/>
        </w:rPr>
        <w:t xml:space="preserve"> </w:t>
      </w:r>
      <w:r>
        <w:t>движении</w:t>
      </w:r>
      <w:r>
        <w:rPr>
          <w:spacing w:val="-2"/>
        </w:rPr>
        <w:t xml:space="preserve"> </w:t>
      </w:r>
      <w:r>
        <w:t>–</w:t>
      </w:r>
      <w:r>
        <w:rPr>
          <w:spacing w:val="-1"/>
        </w:rPr>
        <w:t xml:space="preserve"> </w:t>
      </w:r>
      <w:r>
        <w:t>сила»).</w:t>
      </w:r>
    </w:p>
    <w:p w:rsidR="00F11B8F" w:rsidRDefault="00920C79">
      <w:pPr>
        <w:pStyle w:val="a3"/>
        <w:ind w:left="1250" w:right="2147"/>
        <w:jc w:val="left"/>
      </w:pPr>
      <w:r>
        <w:t>Й. Шарапова. «Татарстан – спорт иле» («Татарстан – страна спорта»).</w:t>
      </w:r>
      <w:r>
        <w:rPr>
          <w:spacing w:val="-57"/>
        </w:rPr>
        <w:t xml:space="preserve"> </w:t>
      </w:r>
      <w:r>
        <w:t>Г.</w:t>
      </w:r>
      <w:r>
        <w:rPr>
          <w:spacing w:val="-1"/>
        </w:rPr>
        <w:t xml:space="preserve"> </w:t>
      </w:r>
      <w:r>
        <w:t>Мурат. «Физкультура».</w:t>
      </w:r>
    </w:p>
    <w:p w:rsidR="00F11B8F" w:rsidRDefault="00920C79">
      <w:pPr>
        <w:pStyle w:val="a3"/>
        <w:ind w:left="1250"/>
        <w:jc w:val="left"/>
      </w:pPr>
      <w:r>
        <w:t>Дж.</w:t>
      </w:r>
      <w:r>
        <w:rPr>
          <w:spacing w:val="-3"/>
        </w:rPr>
        <w:t xml:space="preserve"> </w:t>
      </w:r>
      <w:r>
        <w:t>Дарзаман.</w:t>
      </w:r>
      <w:r>
        <w:rPr>
          <w:spacing w:val="-2"/>
        </w:rPr>
        <w:t xml:space="preserve"> </w:t>
      </w:r>
      <w:r>
        <w:t>«Бар да</w:t>
      </w:r>
      <w:r>
        <w:rPr>
          <w:spacing w:val="-2"/>
        </w:rPr>
        <w:t xml:space="preserve"> </w:t>
      </w:r>
      <w:r>
        <w:t>җитез»</w:t>
      </w:r>
      <w:r>
        <w:rPr>
          <w:spacing w:val="-1"/>
        </w:rPr>
        <w:t xml:space="preserve"> </w:t>
      </w:r>
      <w:r>
        <w:t>(«Все</w:t>
      </w:r>
      <w:r>
        <w:rPr>
          <w:spacing w:val="-3"/>
        </w:rPr>
        <w:t xml:space="preserve"> </w:t>
      </w:r>
      <w:r>
        <w:t>мы</w:t>
      </w:r>
      <w:r>
        <w:rPr>
          <w:spacing w:val="-1"/>
        </w:rPr>
        <w:t xml:space="preserve"> </w:t>
      </w:r>
      <w:r>
        <w:t>ловкие»).</w:t>
      </w:r>
    </w:p>
    <w:p w:rsidR="00F11B8F" w:rsidRDefault="00920C79">
      <w:pPr>
        <w:pStyle w:val="a3"/>
        <w:ind w:left="1250" w:right="3162"/>
        <w:jc w:val="left"/>
      </w:pPr>
      <w:r>
        <w:t>Ш. Галиев. «Витаминлы хәрефләр» («Витаминные буквы»).</w:t>
      </w:r>
      <w:r>
        <w:rPr>
          <w:spacing w:val="-57"/>
        </w:rPr>
        <w:t xml:space="preserve"> </w:t>
      </w:r>
      <w:r>
        <w:t>Р.</w:t>
      </w:r>
      <w:r>
        <w:rPr>
          <w:spacing w:val="-3"/>
        </w:rPr>
        <w:t xml:space="preserve"> </w:t>
      </w:r>
      <w:r>
        <w:t>Миннуллин.</w:t>
      </w:r>
      <w:r>
        <w:rPr>
          <w:spacing w:val="-2"/>
        </w:rPr>
        <w:t xml:space="preserve"> </w:t>
      </w:r>
      <w:r>
        <w:t>«Күңелле</w:t>
      </w:r>
      <w:r>
        <w:rPr>
          <w:spacing w:val="-3"/>
        </w:rPr>
        <w:t xml:space="preserve"> </w:t>
      </w:r>
      <w:r>
        <w:t>тәнәфес»</w:t>
      </w:r>
      <w:r>
        <w:rPr>
          <w:spacing w:val="-2"/>
        </w:rPr>
        <w:t xml:space="preserve"> </w:t>
      </w:r>
      <w:r>
        <w:t>(«Веселая</w:t>
      </w:r>
      <w:r>
        <w:rPr>
          <w:spacing w:val="-2"/>
        </w:rPr>
        <w:t xml:space="preserve"> </w:t>
      </w:r>
      <w:r>
        <w:t>перемена»).</w:t>
      </w:r>
    </w:p>
    <w:p w:rsidR="00F11B8F" w:rsidRDefault="00920C79">
      <w:pPr>
        <w:pStyle w:val="a3"/>
        <w:ind w:left="1250"/>
        <w:jc w:val="left"/>
      </w:pPr>
      <w:r>
        <w:t>Г.</w:t>
      </w:r>
      <w:r>
        <w:rPr>
          <w:spacing w:val="-5"/>
        </w:rPr>
        <w:t xml:space="preserve"> </w:t>
      </w:r>
      <w:r>
        <w:t>Гильманов.</w:t>
      </w:r>
      <w:r>
        <w:rPr>
          <w:spacing w:val="-6"/>
        </w:rPr>
        <w:t xml:space="preserve"> </w:t>
      </w:r>
      <w:r>
        <w:t>«Универсиада».</w:t>
      </w:r>
    </w:p>
    <w:p w:rsidR="00F11B8F" w:rsidRDefault="00920C79">
      <w:pPr>
        <w:pStyle w:val="a3"/>
        <w:ind w:left="1250" w:right="3623"/>
        <w:jc w:val="left"/>
      </w:pPr>
      <w:r>
        <w:t>Г. Юнусова. «Зарядкага бас» («На зарядку становись»).</w:t>
      </w:r>
      <w:r>
        <w:rPr>
          <w:spacing w:val="-57"/>
        </w:rPr>
        <w:t xml:space="preserve"> </w:t>
      </w:r>
      <w:r>
        <w:t>И.</w:t>
      </w:r>
      <w:r>
        <w:rPr>
          <w:spacing w:val="-2"/>
        </w:rPr>
        <w:t xml:space="preserve"> </w:t>
      </w:r>
      <w:r>
        <w:t>Туктар. «Авыраяк» («Копуша»).</w:t>
      </w:r>
    </w:p>
    <w:p w:rsidR="00F11B8F" w:rsidRDefault="00920C79">
      <w:pPr>
        <w:pStyle w:val="a3"/>
        <w:ind w:left="1250" w:right="3177"/>
        <w:jc w:val="left"/>
      </w:pPr>
      <w:r>
        <w:t>В. Мунасыпов. «Шифалы табиблар» («Полезные доктора»).</w:t>
      </w:r>
      <w:r>
        <w:rPr>
          <w:spacing w:val="-57"/>
        </w:rPr>
        <w:t xml:space="preserve"> </w:t>
      </w:r>
      <w:r>
        <w:t>С.</w:t>
      </w:r>
      <w:r>
        <w:rPr>
          <w:spacing w:val="-1"/>
        </w:rPr>
        <w:t xml:space="preserve"> </w:t>
      </w:r>
      <w:r>
        <w:t>Ахметзянова.</w:t>
      </w:r>
      <w:r>
        <w:rPr>
          <w:spacing w:val="-1"/>
        </w:rPr>
        <w:t xml:space="preserve"> </w:t>
      </w:r>
      <w:r>
        <w:t>«Үрнәк</w:t>
      </w:r>
      <w:r>
        <w:rPr>
          <w:spacing w:val="-1"/>
        </w:rPr>
        <w:t xml:space="preserve"> </w:t>
      </w:r>
      <w:r>
        <w:t>алабыз»</w:t>
      </w:r>
      <w:r>
        <w:rPr>
          <w:spacing w:val="-2"/>
        </w:rPr>
        <w:t xml:space="preserve"> </w:t>
      </w:r>
      <w:r>
        <w:t>(«Берем пример»).</w:t>
      </w:r>
    </w:p>
    <w:p w:rsidR="00F11B8F" w:rsidRDefault="00F11B8F">
      <w:pPr>
        <w:pStyle w:val="a3"/>
        <w:ind w:left="0"/>
        <w:jc w:val="left"/>
      </w:pPr>
    </w:p>
    <w:p w:rsidR="00F11B8F" w:rsidRDefault="003F23D6" w:rsidP="003F23D6">
      <w:pPr>
        <w:pStyle w:val="1"/>
        <w:tabs>
          <w:tab w:val="left" w:pos="5229"/>
        </w:tabs>
        <w:ind w:left="5049"/>
        <w:jc w:val="left"/>
      </w:pPr>
      <w:r>
        <w:rPr>
          <w:lang w:val="tt-RU"/>
        </w:rPr>
        <w:t xml:space="preserve">4 </w:t>
      </w:r>
      <w:r w:rsidR="00920C79">
        <w:t>КЛАСС</w:t>
      </w:r>
    </w:p>
    <w:p w:rsidR="00F11B8F" w:rsidRDefault="00920C79">
      <w:pPr>
        <w:ind w:left="3346"/>
        <w:rPr>
          <w:b/>
          <w:sz w:val="24"/>
        </w:rPr>
      </w:pPr>
      <w:r>
        <w:rPr>
          <w:b/>
          <w:sz w:val="24"/>
        </w:rPr>
        <w:t>Матурлык</w:t>
      </w:r>
      <w:r>
        <w:rPr>
          <w:b/>
          <w:spacing w:val="-1"/>
          <w:sz w:val="24"/>
        </w:rPr>
        <w:t xml:space="preserve"> </w:t>
      </w:r>
      <w:r>
        <w:rPr>
          <w:b/>
          <w:sz w:val="24"/>
        </w:rPr>
        <w:t>минем</w:t>
      </w:r>
      <w:r>
        <w:rPr>
          <w:b/>
          <w:spacing w:val="-2"/>
          <w:sz w:val="24"/>
        </w:rPr>
        <w:t xml:space="preserve"> </w:t>
      </w:r>
      <w:r>
        <w:rPr>
          <w:b/>
          <w:sz w:val="24"/>
        </w:rPr>
        <w:t>белән</w:t>
      </w:r>
      <w:r>
        <w:rPr>
          <w:b/>
          <w:spacing w:val="-2"/>
          <w:sz w:val="24"/>
        </w:rPr>
        <w:t xml:space="preserve"> </w:t>
      </w:r>
      <w:r>
        <w:rPr>
          <w:b/>
          <w:sz w:val="24"/>
        </w:rPr>
        <w:t>(Красота рядом)</w:t>
      </w:r>
    </w:p>
    <w:p w:rsidR="00F11B8F" w:rsidRDefault="00920C79">
      <w:pPr>
        <w:pStyle w:val="a3"/>
        <w:ind w:left="1250" w:right="1176"/>
        <w:jc w:val="left"/>
      </w:pPr>
      <w:r>
        <w:t>Произведения, раскрывающие красоту внешнего и внутреннего мира человека.</w:t>
      </w:r>
      <w:r>
        <w:rPr>
          <w:spacing w:val="-57"/>
        </w:rPr>
        <w:t xml:space="preserve"> </w:t>
      </w:r>
      <w:r>
        <w:t>Н.</w:t>
      </w:r>
      <w:r>
        <w:rPr>
          <w:spacing w:val="-2"/>
        </w:rPr>
        <w:t xml:space="preserve"> </w:t>
      </w:r>
      <w:r>
        <w:t>Исанбет. «Иң матур</w:t>
      </w:r>
      <w:r>
        <w:rPr>
          <w:spacing w:val="-1"/>
        </w:rPr>
        <w:t xml:space="preserve"> </w:t>
      </w:r>
      <w:r>
        <w:t>сүз» («Самое красивое</w:t>
      </w:r>
      <w:r>
        <w:rPr>
          <w:spacing w:val="-1"/>
        </w:rPr>
        <w:t xml:space="preserve"> </w:t>
      </w:r>
      <w:r>
        <w:t>слово»).</w:t>
      </w:r>
    </w:p>
    <w:p w:rsidR="00F11B8F" w:rsidRDefault="00920C79">
      <w:pPr>
        <w:pStyle w:val="a3"/>
        <w:ind w:left="1250" w:right="1833"/>
        <w:jc w:val="left"/>
      </w:pPr>
      <w:r>
        <w:t>Р. Валиев. «Яшә, көмеш кыңгырау» («Звени, серебряный колокольчик»).</w:t>
      </w:r>
      <w:r>
        <w:rPr>
          <w:spacing w:val="-57"/>
        </w:rPr>
        <w:t xml:space="preserve"> </w:t>
      </w:r>
      <w:r>
        <w:t>Г.</w:t>
      </w:r>
      <w:r>
        <w:rPr>
          <w:spacing w:val="-1"/>
        </w:rPr>
        <w:t xml:space="preserve"> </w:t>
      </w:r>
      <w:r>
        <w:t>Мухамметшин. «Хыял» («Мечта»).</w:t>
      </w:r>
    </w:p>
    <w:p w:rsidR="00F11B8F" w:rsidRDefault="00920C79">
      <w:pPr>
        <w:pStyle w:val="a3"/>
        <w:ind w:left="1250" w:right="2434"/>
        <w:jc w:val="left"/>
      </w:pPr>
      <w:r>
        <w:t>В. Хайруллина. «Хозурлык һәм горурлык» («Красота и гордость»).</w:t>
      </w:r>
      <w:r>
        <w:rPr>
          <w:spacing w:val="-57"/>
        </w:rPr>
        <w:t xml:space="preserve"> </w:t>
      </w:r>
      <w:r>
        <w:t>Р. Миннуллин. «Атказанган сандугач» («Заслуженный соловей»).</w:t>
      </w:r>
      <w:r>
        <w:rPr>
          <w:spacing w:val="1"/>
        </w:rPr>
        <w:t xml:space="preserve"> </w:t>
      </w:r>
      <w:r>
        <w:t>Р.</w:t>
      </w:r>
      <w:r>
        <w:rPr>
          <w:spacing w:val="-2"/>
        </w:rPr>
        <w:t xml:space="preserve"> </w:t>
      </w:r>
      <w:r>
        <w:t>Курбан. «Матур көн» («Прекрасный</w:t>
      </w:r>
      <w:r>
        <w:rPr>
          <w:spacing w:val="1"/>
        </w:rPr>
        <w:t xml:space="preserve"> </w:t>
      </w:r>
      <w:r>
        <w:t>день»).</w:t>
      </w:r>
    </w:p>
    <w:p w:rsidR="00F11B8F" w:rsidRDefault="00920C79">
      <w:pPr>
        <w:pStyle w:val="a3"/>
        <w:spacing w:before="1"/>
        <w:ind w:left="1250" w:right="2383"/>
        <w:jc w:val="left"/>
      </w:pPr>
      <w:r>
        <w:t>Ф. Зиятдинова. «Бик ярата мине эш» («Очень любит меня работа»).</w:t>
      </w:r>
      <w:r>
        <w:rPr>
          <w:spacing w:val="-57"/>
        </w:rPr>
        <w:t xml:space="preserve"> </w:t>
      </w:r>
      <w:r>
        <w:t>Дардменд.</w:t>
      </w:r>
      <w:r>
        <w:rPr>
          <w:spacing w:val="-2"/>
        </w:rPr>
        <w:t xml:space="preserve"> </w:t>
      </w:r>
      <w:r>
        <w:t>«Кояшның</w:t>
      </w:r>
      <w:r>
        <w:rPr>
          <w:spacing w:val="-1"/>
        </w:rPr>
        <w:t xml:space="preserve"> </w:t>
      </w:r>
      <w:r>
        <w:t>нурлары»</w:t>
      </w:r>
      <w:r>
        <w:rPr>
          <w:spacing w:val="-1"/>
        </w:rPr>
        <w:t xml:space="preserve"> </w:t>
      </w:r>
      <w:r>
        <w:t>(«Лучи</w:t>
      </w:r>
      <w:r>
        <w:rPr>
          <w:spacing w:val="-2"/>
        </w:rPr>
        <w:t xml:space="preserve"> </w:t>
      </w:r>
      <w:r>
        <w:t>солнца»).</w:t>
      </w:r>
    </w:p>
    <w:p w:rsidR="00F11B8F" w:rsidRDefault="00920C79">
      <w:pPr>
        <w:pStyle w:val="a3"/>
        <w:ind w:left="1250"/>
        <w:jc w:val="left"/>
      </w:pPr>
      <w:r>
        <w:t>Ф.</w:t>
      </w:r>
      <w:r>
        <w:rPr>
          <w:spacing w:val="-3"/>
        </w:rPr>
        <w:t xml:space="preserve"> </w:t>
      </w:r>
      <w:r>
        <w:t>Садриев.</w:t>
      </w:r>
      <w:r>
        <w:rPr>
          <w:spacing w:val="-1"/>
        </w:rPr>
        <w:t xml:space="preserve"> </w:t>
      </w:r>
      <w:r>
        <w:t>«Могҗизалы</w:t>
      </w:r>
      <w:r>
        <w:rPr>
          <w:spacing w:val="-1"/>
        </w:rPr>
        <w:t xml:space="preserve"> </w:t>
      </w:r>
      <w:r>
        <w:t>дөнья»</w:t>
      </w:r>
      <w:r>
        <w:rPr>
          <w:spacing w:val="-2"/>
        </w:rPr>
        <w:t xml:space="preserve"> </w:t>
      </w:r>
      <w:r>
        <w:t>(«Волшебный</w:t>
      </w:r>
      <w:r>
        <w:rPr>
          <w:spacing w:val="-1"/>
        </w:rPr>
        <w:t xml:space="preserve"> </w:t>
      </w:r>
      <w:r>
        <w:t>мир»).</w:t>
      </w:r>
    </w:p>
    <w:p w:rsidR="00F11B8F" w:rsidRDefault="00920C79">
      <w:pPr>
        <w:pStyle w:val="a3"/>
        <w:ind w:left="1250" w:right="2336"/>
        <w:jc w:val="left"/>
      </w:pPr>
      <w:r>
        <w:t>Ш. Галиев. «Җирдә миңа ни кирәк?» («Что мне нужно на Земле?»).</w:t>
      </w:r>
      <w:r>
        <w:rPr>
          <w:spacing w:val="-57"/>
        </w:rPr>
        <w:t xml:space="preserve"> </w:t>
      </w:r>
      <w:r>
        <w:t>М.</w:t>
      </w:r>
      <w:r>
        <w:rPr>
          <w:spacing w:val="-4"/>
        </w:rPr>
        <w:t xml:space="preserve"> </w:t>
      </w:r>
      <w:r>
        <w:t>Аглямов.</w:t>
      </w:r>
      <w:r>
        <w:rPr>
          <w:spacing w:val="-3"/>
        </w:rPr>
        <w:t xml:space="preserve"> </w:t>
      </w:r>
      <w:r>
        <w:t>«Матурлык</w:t>
      </w:r>
      <w:r>
        <w:rPr>
          <w:spacing w:val="-3"/>
        </w:rPr>
        <w:t xml:space="preserve"> </w:t>
      </w:r>
      <w:r>
        <w:t>минем</w:t>
      </w:r>
      <w:r>
        <w:rPr>
          <w:spacing w:val="-2"/>
        </w:rPr>
        <w:t xml:space="preserve"> </w:t>
      </w:r>
      <w:r>
        <w:t>белән»</w:t>
      </w:r>
      <w:r>
        <w:rPr>
          <w:spacing w:val="-1"/>
        </w:rPr>
        <w:t xml:space="preserve"> </w:t>
      </w:r>
      <w:r>
        <w:t>(«Красота</w:t>
      </w:r>
      <w:r>
        <w:rPr>
          <w:spacing w:val="-3"/>
        </w:rPr>
        <w:t xml:space="preserve"> </w:t>
      </w:r>
      <w:r>
        <w:t>всегда</w:t>
      </w:r>
      <w:r>
        <w:rPr>
          <w:spacing w:val="-4"/>
        </w:rPr>
        <w:t xml:space="preserve"> </w:t>
      </w:r>
      <w:r>
        <w:t>со</w:t>
      </w:r>
      <w:r>
        <w:rPr>
          <w:spacing w:val="-2"/>
        </w:rPr>
        <w:t xml:space="preserve"> </w:t>
      </w:r>
      <w:r>
        <w:t>мной»).</w:t>
      </w:r>
    </w:p>
    <w:p w:rsidR="00F11B8F" w:rsidRDefault="00920C79">
      <w:pPr>
        <w:pStyle w:val="1"/>
        <w:ind w:left="2916" w:right="1874" w:firstLine="672"/>
        <w:jc w:val="left"/>
      </w:pPr>
      <w:r>
        <w:t>Татар халык авыз иҗаты. Мәзәкләр</w:t>
      </w:r>
      <w:r>
        <w:rPr>
          <w:spacing w:val="1"/>
        </w:rPr>
        <w:t xml:space="preserve"> </w:t>
      </w:r>
      <w:r>
        <w:t>(Татарское</w:t>
      </w:r>
      <w:r>
        <w:rPr>
          <w:spacing w:val="-4"/>
        </w:rPr>
        <w:t xml:space="preserve"> </w:t>
      </w:r>
      <w:r>
        <w:t>устное</w:t>
      </w:r>
      <w:r>
        <w:rPr>
          <w:spacing w:val="-3"/>
        </w:rPr>
        <w:t xml:space="preserve"> </w:t>
      </w:r>
      <w:r>
        <w:t>народное</w:t>
      </w:r>
      <w:r>
        <w:rPr>
          <w:spacing w:val="-4"/>
        </w:rPr>
        <w:t xml:space="preserve"> </w:t>
      </w:r>
      <w:r>
        <w:t>творчество.</w:t>
      </w:r>
      <w:r>
        <w:rPr>
          <w:spacing w:val="-4"/>
        </w:rPr>
        <w:t xml:space="preserve"> </w:t>
      </w:r>
      <w:r>
        <w:t>Мэзэки)</w:t>
      </w:r>
    </w:p>
    <w:p w:rsidR="00F11B8F" w:rsidRDefault="00920C79">
      <w:pPr>
        <w:pStyle w:val="a3"/>
        <w:ind w:right="714" w:firstLine="707"/>
        <w:jc w:val="left"/>
      </w:pPr>
      <w:r>
        <w:t>Татарское</w:t>
      </w:r>
      <w:r>
        <w:rPr>
          <w:spacing w:val="39"/>
        </w:rPr>
        <w:t xml:space="preserve"> </w:t>
      </w:r>
      <w:r>
        <w:t>устное</w:t>
      </w:r>
      <w:r>
        <w:rPr>
          <w:spacing w:val="41"/>
        </w:rPr>
        <w:t xml:space="preserve"> </w:t>
      </w:r>
      <w:r>
        <w:t>народное</w:t>
      </w:r>
      <w:r>
        <w:rPr>
          <w:spacing w:val="40"/>
        </w:rPr>
        <w:t xml:space="preserve"> </w:t>
      </w:r>
      <w:r>
        <w:t>творчество.</w:t>
      </w:r>
      <w:r>
        <w:rPr>
          <w:spacing w:val="39"/>
        </w:rPr>
        <w:t xml:space="preserve"> </w:t>
      </w:r>
      <w:r>
        <w:t>Мэзэки</w:t>
      </w:r>
      <w:r>
        <w:rPr>
          <w:spacing w:val="38"/>
        </w:rPr>
        <w:t xml:space="preserve"> </w:t>
      </w:r>
      <w:r>
        <w:t>как</w:t>
      </w:r>
      <w:r>
        <w:rPr>
          <w:spacing w:val="39"/>
        </w:rPr>
        <w:t xml:space="preserve"> </w:t>
      </w:r>
      <w:r>
        <w:t>жанр</w:t>
      </w:r>
      <w:r>
        <w:rPr>
          <w:spacing w:val="39"/>
        </w:rPr>
        <w:t xml:space="preserve"> </w:t>
      </w:r>
      <w:r>
        <w:t>устного</w:t>
      </w:r>
      <w:r>
        <w:rPr>
          <w:spacing w:val="41"/>
        </w:rPr>
        <w:t xml:space="preserve"> </w:t>
      </w:r>
      <w:r>
        <w:t>народного</w:t>
      </w:r>
      <w:r>
        <w:rPr>
          <w:spacing w:val="-57"/>
        </w:rPr>
        <w:t xml:space="preserve"> </w:t>
      </w:r>
      <w:r>
        <w:t>творчества.</w:t>
      </w:r>
      <w:r>
        <w:rPr>
          <w:spacing w:val="-4"/>
        </w:rPr>
        <w:t xml:space="preserve"> </w:t>
      </w:r>
      <w:r>
        <w:t>Народная</w:t>
      </w:r>
      <w:r>
        <w:rPr>
          <w:spacing w:val="-4"/>
        </w:rPr>
        <w:t xml:space="preserve"> </w:t>
      </w:r>
      <w:r>
        <w:t>мудрость,</w:t>
      </w:r>
      <w:r>
        <w:rPr>
          <w:spacing w:val="-4"/>
        </w:rPr>
        <w:t xml:space="preserve"> </w:t>
      </w:r>
      <w:r>
        <w:t>идеалы</w:t>
      </w:r>
      <w:r>
        <w:rPr>
          <w:spacing w:val="-3"/>
        </w:rPr>
        <w:t xml:space="preserve"> </w:t>
      </w:r>
      <w:r>
        <w:t>и</w:t>
      </w:r>
      <w:r>
        <w:rPr>
          <w:spacing w:val="-4"/>
        </w:rPr>
        <w:t xml:space="preserve"> </w:t>
      </w:r>
      <w:r>
        <w:t>представления</w:t>
      </w:r>
      <w:r>
        <w:rPr>
          <w:spacing w:val="-4"/>
        </w:rPr>
        <w:t xml:space="preserve"> </w:t>
      </w:r>
      <w:r>
        <w:t>в</w:t>
      </w:r>
      <w:r>
        <w:rPr>
          <w:spacing w:val="-3"/>
        </w:rPr>
        <w:t xml:space="preserve"> </w:t>
      </w:r>
      <w:r>
        <w:t>фольклорных</w:t>
      </w:r>
      <w:r>
        <w:rPr>
          <w:spacing w:val="-4"/>
        </w:rPr>
        <w:t xml:space="preserve"> </w:t>
      </w:r>
      <w:r>
        <w:t>произведениях.</w:t>
      </w:r>
    </w:p>
    <w:p w:rsidR="00F11B8F" w:rsidRDefault="00920C79">
      <w:pPr>
        <w:pStyle w:val="a3"/>
        <w:ind w:left="1250" w:right="2557" w:firstLine="3372"/>
        <w:jc w:val="left"/>
      </w:pPr>
      <w:r>
        <w:rPr>
          <w:b/>
        </w:rPr>
        <w:t>Дуслык</w:t>
      </w:r>
      <w:r>
        <w:rPr>
          <w:b/>
          <w:spacing w:val="60"/>
        </w:rPr>
        <w:t xml:space="preserve"> </w:t>
      </w:r>
      <w:r>
        <w:rPr>
          <w:b/>
        </w:rPr>
        <w:t>(Дружба)</w:t>
      </w:r>
      <w:r>
        <w:rPr>
          <w:b/>
          <w:spacing w:val="1"/>
        </w:rPr>
        <w:t xml:space="preserve"> </w:t>
      </w:r>
      <w:r>
        <w:t>Произведения о дружбе, о взаимовыручке, о согласии и единстве.</w:t>
      </w:r>
      <w:r>
        <w:rPr>
          <w:spacing w:val="-58"/>
        </w:rPr>
        <w:t xml:space="preserve"> </w:t>
      </w:r>
      <w:r>
        <w:t>Б.</w:t>
      </w:r>
      <w:r>
        <w:rPr>
          <w:spacing w:val="-2"/>
        </w:rPr>
        <w:t xml:space="preserve"> </w:t>
      </w:r>
      <w:r>
        <w:t>Рахмет. «Минем</w:t>
      </w:r>
      <w:r>
        <w:rPr>
          <w:spacing w:val="2"/>
        </w:rPr>
        <w:t xml:space="preserve"> </w:t>
      </w:r>
      <w:r>
        <w:t>дусларым»</w:t>
      </w:r>
      <w:r>
        <w:rPr>
          <w:spacing w:val="-1"/>
        </w:rPr>
        <w:t xml:space="preserve"> </w:t>
      </w:r>
      <w:r>
        <w:t>(«Мои друзья»).</w:t>
      </w:r>
    </w:p>
    <w:p w:rsidR="00F11B8F" w:rsidRDefault="00920C79">
      <w:pPr>
        <w:pStyle w:val="a3"/>
        <w:ind w:left="1250"/>
        <w:jc w:val="left"/>
      </w:pPr>
      <w:r>
        <w:t>М.</w:t>
      </w:r>
      <w:r>
        <w:rPr>
          <w:spacing w:val="-3"/>
        </w:rPr>
        <w:t xml:space="preserve"> </w:t>
      </w:r>
      <w:r>
        <w:t>Джалиль.</w:t>
      </w:r>
      <w:r>
        <w:rPr>
          <w:spacing w:val="-2"/>
        </w:rPr>
        <w:t xml:space="preserve"> </w:t>
      </w:r>
      <w:r>
        <w:t>«Себерке</w:t>
      </w:r>
      <w:r>
        <w:rPr>
          <w:spacing w:val="-4"/>
        </w:rPr>
        <w:t xml:space="preserve"> </w:t>
      </w:r>
      <w:r>
        <w:t>әкияте»</w:t>
      </w:r>
      <w:r>
        <w:rPr>
          <w:spacing w:val="-2"/>
        </w:rPr>
        <w:t xml:space="preserve"> </w:t>
      </w:r>
      <w:r>
        <w:t>(«Сказка</w:t>
      </w:r>
      <w:r>
        <w:rPr>
          <w:spacing w:val="-3"/>
        </w:rPr>
        <w:t xml:space="preserve"> </w:t>
      </w:r>
      <w:r>
        <w:t>про</w:t>
      </w:r>
      <w:r>
        <w:rPr>
          <w:spacing w:val="-3"/>
        </w:rPr>
        <w:t xml:space="preserve"> </w:t>
      </w:r>
      <w:r>
        <w:t>веник»).</w:t>
      </w:r>
    </w:p>
    <w:p w:rsidR="00F11B8F" w:rsidRDefault="00920C79">
      <w:pPr>
        <w:pStyle w:val="a3"/>
        <w:ind w:left="1250" w:right="2712"/>
        <w:jc w:val="left"/>
      </w:pPr>
      <w:r>
        <w:t>Р. Мингалим. «Дусларың гына булсын» («Пусть будут друзья»).</w:t>
      </w:r>
      <w:r>
        <w:rPr>
          <w:spacing w:val="-57"/>
        </w:rPr>
        <w:t xml:space="preserve"> </w:t>
      </w:r>
      <w:r>
        <w:t>Х.</w:t>
      </w:r>
      <w:r>
        <w:rPr>
          <w:spacing w:val="-2"/>
        </w:rPr>
        <w:t xml:space="preserve"> </w:t>
      </w:r>
      <w:r>
        <w:t>Халиков. «Яңа</w:t>
      </w:r>
      <w:r>
        <w:rPr>
          <w:spacing w:val="-2"/>
        </w:rPr>
        <w:t xml:space="preserve"> </w:t>
      </w:r>
      <w:r>
        <w:t>дус</w:t>
      </w:r>
      <w:r>
        <w:rPr>
          <w:spacing w:val="-1"/>
        </w:rPr>
        <w:t xml:space="preserve"> </w:t>
      </w:r>
      <w:r>
        <w:t>таптым» («Я</w:t>
      </w:r>
      <w:r>
        <w:rPr>
          <w:spacing w:val="-1"/>
        </w:rPr>
        <w:t xml:space="preserve"> </w:t>
      </w:r>
      <w:r>
        <w:t>нашел нового друга»).</w:t>
      </w:r>
    </w:p>
    <w:p w:rsidR="00F11B8F" w:rsidRDefault="00920C79">
      <w:pPr>
        <w:pStyle w:val="a3"/>
        <w:spacing w:before="1"/>
        <w:ind w:left="1250"/>
        <w:jc w:val="left"/>
      </w:pPr>
      <w:r>
        <w:t>Р.</w:t>
      </w:r>
      <w:r>
        <w:rPr>
          <w:spacing w:val="-2"/>
        </w:rPr>
        <w:t xml:space="preserve"> </w:t>
      </w:r>
      <w:r>
        <w:t>Маннан.</w:t>
      </w:r>
      <w:r>
        <w:rPr>
          <w:spacing w:val="-2"/>
        </w:rPr>
        <w:t xml:space="preserve"> </w:t>
      </w:r>
      <w:r>
        <w:t>«Ике</w:t>
      </w:r>
      <w:r>
        <w:rPr>
          <w:spacing w:val="-2"/>
        </w:rPr>
        <w:t xml:space="preserve"> </w:t>
      </w:r>
      <w:r>
        <w:t>дус»</w:t>
      </w:r>
      <w:r>
        <w:rPr>
          <w:spacing w:val="-1"/>
        </w:rPr>
        <w:t xml:space="preserve"> </w:t>
      </w:r>
      <w:r>
        <w:t>(«Два</w:t>
      </w:r>
      <w:r>
        <w:rPr>
          <w:spacing w:val="-1"/>
        </w:rPr>
        <w:t xml:space="preserve"> </w:t>
      </w:r>
      <w:r>
        <w:t>друга»).</w:t>
      </w:r>
    </w:p>
    <w:p w:rsidR="00F11B8F" w:rsidRDefault="00920C79">
      <w:pPr>
        <w:pStyle w:val="a3"/>
        <w:ind w:left="1250"/>
        <w:jc w:val="left"/>
      </w:pPr>
      <w:r>
        <w:t>М.</w:t>
      </w:r>
      <w:r>
        <w:rPr>
          <w:spacing w:val="-4"/>
        </w:rPr>
        <w:t xml:space="preserve"> </w:t>
      </w:r>
      <w:r>
        <w:t>Галлямова.</w:t>
      </w:r>
      <w:r>
        <w:rPr>
          <w:spacing w:val="-3"/>
        </w:rPr>
        <w:t xml:space="preserve"> </w:t>
      </w:r>
      <w:r>
        <w:t>«Чын</w:t>
      </w:r>
      <w:r>
        <w:rPr>
          <w:spacing w:val="-2"/>
        </w:rPr>
        <w:t xml:space="preserve"> </w:t>
      </w:r>
      <w:r>
        <w:t>дус»</w:t>
      </w:r>
      <w:r>
        <w:rPr>
          <w:spacing w:val="-1"/>
        </w:rPr>
        <w:t xml:space="preserve"> </w:t>
      </w:r>
      <w:r>
        <w:t>(«Настоящий</w:t>
      </w:r>
      <w:r>
        <w:rPr>
          <w:spacing w:val="-4"/>
        </w:rPr>
        <w:t xml:space="preserve"> </w:t>
      </w:r>
      <w:r>
        <w:t>друг»).</w:t>
      </w:r>
    </w:p>
    <w:p w:rsidR="00F11B8F" w:rsidRDefault="00920C79">
      <w:pPr>
        <w:pStyle w:val="a3"/>
        <w:ind w:left="1250" w:right="2178"/>
        <w:jc w:val="left"/>
      </w:pPr>
      <w:r>
        <w:t>Д. Аппакова. «Шыгырдавыклы башмаклар» («Скрипучие башмаки»).</w:t>
      </w:r>
      <w:r>
        <w:rPr>
          <w:spacing w:val="-58"/>
        </w:rPr>
        <w:t xml:space="preserve"> </w:t>
      </w:r>
      <w:r>
        <w:t>Н.</w:t>
      </w:r>
      <w:r>
        <w:rPr>
          <w:spacing w:val="-2"/>
        </w:rPr>
        <w:t xml:space="preserve"> </w:t>
      </w:r>
      <w:r>
        <w:t>Фаттах.</w:t>
      </w:r>
      <w:r>
        <w:rPr>
          <w:spacing w:val="-1"/>
        </w:rPr>
        <w:t xml:space="preserve"> </w:t>
      </w:r>
      <w:r>
        <w:t>«Велосипедлы Мөнир»</w:t>
      </w:r>
      <w:r>
        <w:rPr>
          <w:spacing w:val="-2"/>
        </w:rPr>
        <w:t xml:space="preserve"> </w:t>
      </w:r>
      <w:r>
        <w:t>(«Мунир</w:t>
      </w:r>
      <w:r>
        <w:rPr>
          <w:spacing w:val="-1"/>
        </w:rPr>
        <w:t xml:space="preserve"> </w:t>
      </w:r>
      <w:r>
        <w:t>с</w:t>
      </w:r>
      <w:r>
        <w:rPr>
          <w:spacing w:val="-1"/>
        </w:rPr>
        <w:t xml:space="preserve"> </w:t>
      </w:r>
      <w:r>
        <w:t>велосипедом»).</w:t>
      </w:r>
    </w:p>
    <w:p w:rsidR="00F11B8F" w:rsidRDefault="00920C79">
      <w:pPr>
        <w:pStyle w:val="a3"/>
        <w:spacing w:line="275" w:lineRule="exact"/>
        <w:ind w:left="1250"/>
        <w:jc w:val="left"/>
      </w:pPr>
      <w:r>
        <w:t>Р.</w:t>
      </w:r>
      <w:r>
        <w:rPr>
          <w:spacing w:val="-3"/>
        </w:rPr>
        <w:t xml:space="preserve"> </w:t>
      </w:r>
      <w:r>
        <w:t>Гиззатуллин.</w:t>
      </w:r>
      <w:r>
        <w:rPr>
          <w:spacing w:val="-2"/>
        </w:rPr>
        <w:t xml:space="preserve"> </w:t>
      </w:r>
      <w:r>
        <w:t>«Айсылу».</w:t>
      </w:r>
    </w:p>
    <w:p w:rsidR="00F11B8F" w:rsidRDefault="00920C79">
      <w:pPr>
        <w:pStyle w:val="a3"/>
        <w:spacing w:line="275" w:lineRule="exact"/>
        <w:ind w:left="1250"/>
        <w:jc w:val="left"/>
      </w:pPr>
      <w:r>
        <w:t>Н.</w:t>
      </w:r>
      <w:r>
        <w:rPr>
          <w:spacing w:val="-4"/>
        </w:rPr>
        <w:t xml:space="preserve"> </w:t>
      </w:r>
      <w:r>
        <w:t>Сладков.</w:t>
      </w:r>
      <w:r>
        <w:rPr>
          <w:spacing w:val="-2"/>
        </w:rPr>
        <w:t xml:space="preserve"> </w:t>
      </w:r>
      <w:r>
        <w:t>«Друзья-товарищи»</w:t>
      </w:r>
      <w:r>
        <w:rPr>
          <w:spacing w:val="-3"/>
        </w:rPr>
        <w:t xml:space="preserve"> </w:t>
      </w:r>
      <w:r>
        <w:t>(«Дуслар-ахирәтләр»).</w:t>
      </w:r>
    </w:p>
    <w:p w:rsidR="00F11B8F" w:rsidRDefault="00920C79">
      <w:pPr>
        <w:pStyle w:val="1"/>
        <w:ind w:left="3660"/>
        <w:jc w:val="left"/>
      </w:pPr>
      <w:r>
        <w:t>Табигать</w:t>
      </w:r>
      <w:r>
        <w:rPr>
          <w:spacing w:val="-4"/>
        </w:rPr>
        <w:t xml:space="preserve"> </w:t>
      </w:r>
      <w:r>
        <w:t>китабы</w:t>
      </w:r>
      <w:r>
        <w:rPr>
          <w:spacing w:val="-3"/>
        </w:rPr>
        <w:t xml:space="preserve"> </w:t>
      </w:r>
      <w:r>
        <w:t>(Книга</w:t>
      </w:r>
      <w:r>
        <w:rPr>
          <w:spacing w:val="-2"/>
        </w:rPr>
        <w:t xml:space="preserve"> </w:t>
      </w:r>
      <w:r>
        <w:t>природы)</w:t>
      </w:r>
    </w:p>
    <w:p w:rsidR="00F11B8F" w:rsidRDefault="00920C79">
      <w:pPr>
        <w:pStyle w:val="a3"/>
        <w:ind w:left="1250" w:right="675"/>
        <w:jc w:val="left"/>
      </w:pPr>
      <w:r>
        <w:t>Произведения</w:t>
      </w:r>
      <w:r>
        <w:rPr>
          <w:spacing w:val="-8"/>
        </w:rPr>
        <w:t xml:space="preserve"> </w:t>
      </w:r>
      <w:r>
        <w:t>о</w:t>
      </w:r>
      <w:r>
        <w:rPr>
          <w:spacing w:val="-9"/>
        </w:rPr>
        <w:t xml:space="preserve"> </w:t>
      </w:r>
      <w:r>
        <w:t>красоте</w:t>
      </w:r>
      <w:r>
        <w:rPr>
          <w:spacing w:val="-8"/>
        </w:rPr>
        <w:t xml:space="preserve"> </w:t>
      </w:r>
      <w:r>
        <w:t>природы</w:t>
      </w:r>
      <w:r>
        <w:rPr>
          <w:spacing w:val="-9"/>
        </w:rPr>
        <w:t xml:space="preserve"> </w:t>
      </w:r>
      <w:r>
        <w:t>родного</w:t>
      </w:r>
      <w:r>
        <w:rPr>
          <w:spacing w:val="-10"/>
        </w:rPr>
        <w:t xml:space="preserve"> </w:t>
      </w:r>
      <w:r>
        <w:t>края,</w:t>
      </w:r>
      <w:r>
        <w:rPr>
          <w:spacing w:val="-8"/>
        </w:rPr>
        <w:t xml:space="preserve"> </w:t>
      </w:r>
      <w:r>
        <w:t>об</w:t>
      </w:r>
      <w:r>
        <w:rPr>
          <w:spacing w:val="-10"/>
        </w:rPr>
        <w:t xml:space="preserve"> </w:t>
      </w:r>
      <w:r>
        <w:t>ответственности</w:t>
      </w:r>
      <w:r>
        <w:rPr>
          <w:spacing w:val="-8"/>
        </w:rPr>
        <w:t xml:space="preserve"> </w:t>
      </w:r>
      <w:r>
        <w:t>за</w:t>
      </w:r>
      <w:r>
        <w:rPr>
          <w:spacing w:val="-8"/>
        </w:rPr>
        <w:t xml:space="preserve"> </w:t>
      </w:r>
      <w:r>
        <w:t>мир</w:t>
      </w:r>
      <w:r>
        <w:rPr>
          <w:spacing w:val="-8"/>
        </w:rPr>
        <w:t xml:space="preserve"> </w:t>
      </w:r>
      <w:r>
        <w:t>природы.</w:t>
      </w:r>
      <w:r>
        <w:rPr>
          <w:spacing w:val="-57"/>
        </w:rPr>
        <w:t xml:space="preserve"> </w:t>
      </w:r>
      <w:r>
        <w:t>З.</w:t>
      </w:r>
      <w:r>
        <w:rPr>
          <w:spacing w:val="-1"/>
        </w:rPr>
        <w:t xml:space="preserve"> </w:t>
      </w:r>
      <w:r>
        <w:t>Туфайлова. «Без утырткан</w:t>
      </w:r>
      <w:r>
        <w:rPr>
          <w:spacing w:val="-2"/>
        </w:rPr>
        <w:t xml:space="preserve"> </w:t>
      </w:r>
      <w:r>
        <w:t>урман»</w:t>
      </w:r>
      <w:r>
        <w:rPr>
          <w:spacing w:val="-1"/>
        </w:rPr>
        <w:t xml:space="preserve"> </w:t>
      </w:r>
      <w:r>
        <w:t>(«Лес, посаженный</w:t>
      </w:r>
      <w:r>
        <w:rPr>
          <w:spacing w:val="-1"/>
        </w:rPr>
        <w:t xml:space="preserve"> </w:t>
      </w:r>
      <w:r>
        <w:t>нами»).</w:t>
      </w:r>
    </w:p>
    <w:p w:rsidR="00F11B8F" w:rsidRDefault="00920C79">
      <w:pPr>
        <w:pStyle w:val="a3"/>
        <w:ind w:left="1250"/>
        <w:jc w:val="left"/>
      </w:pPr>
      <w:r>
        <w:t>Р.</w:t>
      </w:r>
      <w:r>
        <w:rPr>
          <w:spacing w:val="-2"/>
        </w:rPr>
        <w:t xml:space="preserve"> </w:t>
      </w:r>
      <w:r>
        <w:t>Курбан.</w:t>
      </w:r>
      <w:r>
        <w:rPr>
          <w:spacing w:val="-1"/>
        </w:rPr>
        <w:t xml:space="preserve"> </w:t>
      </w:r>
      <w:r>
        <w:t>«Календарь».</w:t>
      </w:r>
    </w:p>
    <w:p w:rsidR="00F11B8F" w:rsidRDefault="00920C79">
      <w:pPr>
        <w:pStyle w:val="a3"/>
        <w:ind w:left="1250"/>
        <w:jc w:val="left"/>
      </w:pPr>
      <w:r>
        <w:t>Дж.</w:t>
      </w:r>
      <w:r>
        <w:rPr>
          <w:spacing w:val="-3"/>
        </w:rPr>
        <w:t xml:space="preserve"> </w:t>
      </w:r>
      <w:r>
        <w:t>Дарзаман.</w:t>
      </w:r>
      <w:r>
        <w:rPr>
          <w:spacing w:val="-3"/>
        </w:rPr>
        <w:t xml:space="preserve"> </w:t>
      </w:r>
      <w:r>
        <w:t>«Чын</w:t>
      </w:r>
      <w:r>
        <w:rPr>
          <w:spacing w:val="-3"/>
        </w:rPr>
        <w:t xml:space="preserve"> </w:t>
      </w:r>
      <w:r>
        <w:t>әкият»</w:t>
      </w:r>
      <w:r>
        <w:rPr>
          <w:spacing w:val="-2"/>
        </w:rPr>
        <w:t xml:space="preserve"> </w:t>
      </w:r>
      <w:r>
        <w:t>(«Настоящая</w:t>
      </w:r>
      <w:r>
        <w:rPr>
          <w:spacing w:val="-3"/>
        </w:rPr>
        <w:t xml:space="preserve"> </w:t>
      </w:r>
      <w:r>
        <w:t>сказка»).</w:t>
      </w:r>
    </w:p>
    <w:p w:rsidR="00F11B8F" w:rsidRDefault="00920C79">
      <w:pPr>
        <w:pStyle w:val="a3"/>
        <w:ind w:left="1250" w:right="3017"/>
        <w:jc w:val="left"/>
      </w:pPr>
      <w:r>
        <w:t>Ф. Яруллин. «Серле көндәлек» («Таинственный дневник»).</w:t>
      </w:r>
      <w:r>
        <w:rPr>
          <w:spacing w:val="1"/>
        </w:rPr>
        <w:t xml:space="preserve"> </w:t>
      </w:r>
      <w:r>
        <w:t>Дж. Тарджеманов.</w:t>
      </w:r>
      <w:r>
        <w:rPr>
          <w:spacing w:val="1"/>
        </w:rPr>
        <w:t xml:space="preserve"> </w:t>
      </w:r>
      <w:r>
        <w:t>«Тукран малае Шуктуган» («Шуктуган»).</w:t>
      </w:r>
      <w:r>
        <w:rPr>
          <w:spacing w:val="-57"/>
        </w:rPr>
        <w:t xml:space="preserve"> </w:t>
      </w:r>
      <w:r>
        <w:t>З.</w:t>
      </w:r>
      <w:r>
        <w:rPr>
          <w:spacing w:val="-3"/>
        </w:rPr>
        <w:t xml:space="preserve"> </w:t>
      </w:r>
      <w:r>
        <w:t>Ахмеров.</w:t>
      </w:r>
      <w:r>
        <w:rPr>
          <w:spacing w:val="-2"/>
        </w:rPr>
        <w:t xml:space="preserve"> </w:t>
      </w:r>
      <w:r>
        <w:t>«Агачлар</w:t>
      </w:r>
      <w:r>
        <w:rPr>
          <w:spacing w:val="-3"/>
        </w:rPr>
        <w:t xml:space="preserve"> </w:t>
      </w:r>
      <w:r>
        <w:t>да</w:t>
      </w:r>
      <w:r>
        <w:rPr>
          <w:spacing w:val="-3"/>
        </w:rPr>
        <w:t xml:space="preserve"> </w:t>
      </w:r>
      <w:r>
        <w:t>авырый»</w:t>
      </w:r>
      <w:r>
        <w:rPr>
          <w:spacing w:val="-3"/>
        </w:rPr>
        <w:t xml:space="preserve"> </w:t>
      </w:r>
      <w:r>
        <w:t>(«Деревья</w:t>
      </w:r>
      <w:r>
        <w:rPr>
          <w:spacing w:val="-2"/>
        </w:rPr>
        <w:t xml:space="preserve"> </w:t>
      </w:r>
      <w:r>
        <w:t>тоже</w:t>
      </w:r>
      <w:r>
        <w:rPr>
          <w:spacing w:val="-2"/>
        </w:rPr>
        <w:t xml:space="preserve"> </w:t>
      </w:r>
      <w:r>
        <w:t>болеют»).</w:t>
      </w:r>
    </w:p>
    <w:p w:rsidR="00F11B8F" w:rsidRDefault="00920C79">
      <w:pPr>
        <w:pStyle w:val="a3"/>
        <w:ind w:left="1250"/>
        <w:jc w:val="left"/>
      </w:pPr>
      <w:r>
        <w:t>А.</w:t>
      </w:r>
      <w:r>
        <w:rPr>
          <w:spacing w:val="-4"/>
        </w:rPr>
        <w:t xml:space="preserve"> </w:t>
      </w:r>
      <w:r>
        <w:t>Баян.</w:t>
      </w:r>
      <w:r>
        <w:rPr>
          <w:spacing w:val="-3"/>
        </w:rPr>
        <w:t xml:space="preserve"> </w:t>
      </w:r>
      <w:r>
        <w:t>«Яхшылык</w:t>
      </w:r>
      <w:r>
        <w:rPr>
          <w:spacing w:val="-3"/>
        </w:rPr>
        <w:t xml:space="preserve"> </w:t>
      </w:r>
      <w:r>
        <w:t>кире</w:t>
      </w:r>
      <w:r>
        <w:rPr>
          <w:spacing w:val="-3"/>
        </w:rPr>
        <w:t xml:space="preserve"> </w:t>
      </w:r>
      <w:r>
        <w:t>кайта»</w:t>
      </w:r>
      <w:r>
        <w:rPr>
          <w:spacing w:val="-2"/>
        </w:rPr>
        <w:t xml:space="preserve"> </w:t>
      </w:r>
      <w:r>
        <w:t>(«Добро</w:t>
      </w:r>
      <w:r>
        <w:rPr>
          <w:spacing w:val="-3"/>
        </w:rPr>
        <w:t xml:space="preserve"> </w:t>
      </w:r>
      <w:r>
        <w:t>возвращается</w:t>
      </w:r>
      <w:r>
        <w:rPr>
          <w:spacing w:val="-3"/>
        </w:rPr>
        <w:t xml:space="preserve"> </w:t>
      </w:r>
      <w:r>
        <w:t>обратно»).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left="1250"/>
        <w:jc w:val="left"/>
      </w:pPr>
      <w:r>
        <w:lastRenderedPageBreak/>
        <w:t>Р.</w:t>
      </w:r>
      <w:r>
        <w:rPr>
          <w:spacing w:val="-2"/>
        </w:rPr>
        <w:t xml:space="preserve"> </w:t>
      </w:r>
      <w:r>
        <w:t>Хафизова.</w:t>
      </w:r>
      <w:r>
        <w:rPr>
          <w:spacing w:val="-1"/>
        </w:rPr>
        <w:t xml:space="preserve"> </w:t>
      </w:r>
      <w:r>
        <w:t>«Күңел</w:t>
      </w:r>
      <w:r>
        <w:rPr>
          <w:spacing w:val="-1"/>
        </w:rPr>
        <w:t xml:space="preserve"> </w:t>
      </w:r>
      <w:r>
        <w:t>күзе»</w:t>
      </w:r>
      <w:r>
        <w:rPr>
          <w:spacing w:val="-1"/>
        </w:rPr>
        <w:t xml:space="preserve"> </w:t>
      </w:r>
      <w:r>
        <w:t>(«Видеть</w:t>
      </w:r>
      <w:r>
        <w:rPr>
          <w:spacing w:val="-2"/>
        </w:rPr>
        <w:t xml:space="preserve"> </w:t>
      </w:r>
      <w:r>
        <w:t>душой»).</w:t>
      </w:r>
    </w:p>
    <w:p w:rsidR="00F11B8F" w:rsidRDefault="00920C79">
      <w:pPr>
        <w:pStyle w:val="a3"/>
        <w:ind w:left="1250"/>
        <w:jc w:val="left"/>
      </w:pPr>
      <w:r>
        <w:t>Г.</w:t>
      </w:r>
      <w:r>
        <w:rPr>
          <w:spacing w:val="-3"/>
        </w:rPr>
        <w:t xml:space="preserve"> </w:t>
      </w:r>
      <w:r>
        <w:t>Тагирова.</w:t>
      </w:r>
      <w:r>
        <w:rPr>
          <w:spacing w:val="-4"/>
        </w:rPr>
        <w:t xml:space="preserve"> </w:t>
      </w:r>
      <w:r>
        <w:t>«Даниянең</w:t>
      </w:r>
      <w:r>
        <w:rPr>
          <w:spacing w:val="-3"/>
        </w:rPr>
        <w:t xml:space="preserve"> </w:t>
      </w:r>
      <w:r>
        <w:t>тополе»</w:t>
      </w:r>
      <w:r>
        <w:rPr>
          <w:spacing w:val="-3"/>
        </w:rPr>
        <w:t xml:space="preserve"> </w:t>
      </w:r>
      <w:r>
        <w:t>(«Тополь</w:t>
      </w:r>
      <w:r>
        <w:rPr>
          <w:spacing w:val="-3"/>
        </w:rPr>
        <w:t xml:space="preserve"> </w:t>
      </w:r>
      <w:r>
        <w:t>Дании»).</w:t>
      </w:r>
    </w:p>
    <w:p w:rsidR="00F11B8F" w:rsidRDefault="00920C79">
      <w:pPr>
        <w:pStyle w:val="a3"/>
        <w:ind w:left="1250" w:right="2845"/>
        <w:jc w:val="left"/>
      </w:pPr>
      <w:r>
        <w:t>Н. Сайар. «Хикмәтле кыңгырау» («Волшебный колокольчик»).</w:t>
      </w:r>
      <w:r>
        <w:rPr>
          <w:spacing w:val="-57"/>
        </w:rPr>
        <w:t xml:space="preserve"> </w:t>
      </w:r>
      <w:r>
        <w:t>Ш.</w:t>
      </w:r>
      <w:r>
        <w:rPr>
          <w:spacing w:val="-1"/>
        </w:rPr>
        <w:t xml:space="preserve"> </w:t>
      </w:r>
      <w:r>
        <w:t>Галиев.</w:t>
      </w:r>
      <w:r>
        <w:rPr>
          <w:spacing w:val="-1"/>
        </w:rPr>
        <w:t xml:space="preserve"> </w:t>
      </w:r>
      <w:r>
        <w:t>«Курыкма, тимим»</w:t>
      </w:r>
      <w:r>
        <w:rPr>
          <w:spacing w:val="-1"/>
        </w:rPr>
        <w:t xml:space="preserve"> </w:t>
      </w:r>
      <w:r>
        <w:t>(«Не бойся,</w:t>
      </w:r>
      <w:r>
        <w:rPr>
          <w:spacing w:val="-1"/>
        </w:rPr>
        <w:t xml:space="preserve"> </w:t>
      </w:r>
      <w:r>
        <w:t>не</w:t>
      </w:r>
      <w:r>
        <w:rPr>
          <w:spacing w:val="1"/>
        </w:rPr>
        <w:t xml:space="preserve"> </w:t>
      </w:r>
      <w:r>
        <w:t>трону»).</w:t>
      </w:r>
    </w:p>
    <w:p w:rsidR="00F11B8F" w:rsidRDefault="00920C79">
      <w:pPr>
        <w:pStyle w:val="1"/>
        <w:ind w:left="3338"/>
        <w:jc w:val="left"/>
      </w:pPr>
      <w:r>
        <w:t>Күңелле</w:t>
      </w:r>
      <w:r>
        <w:rPr>
          <w:spacing w:val="-5"/>
        </w:rPr>
        <w:t xml:space="preserve"> </w:t>
      </w:r>
      <w:r>
        <w:t>бәйрәмнәр</w:t>
      </w:r>
      <w:r>
        <w:rPr>
          <w:spacing w:val="-5"/>
        </w:rPr>
        <w:t xml:space="preserve"> </w:t>
      </w:r>
      <w:r>
        <w:t>(Веселые</w:t>
      </w:r>
      <w:r>
        <w:rPr>
          <w:spacing w:val="-6"/>
        </w:rPr>
        <w:t xml:space="preserve"> </w:t>
      </w:r>
      <w:r>
        <w:t>праздники)</w:t>
      </w:r>
    </w:p>
    <w:p w:rsidR="00F11B8F" w:rsidRDefault="00920C79">
      <w:pPr>
        <w:pStyle w:val="a3"/>
        <w:ind w:left="1250" w:right="680"/>
        <w:jc w:val="left"/>
      </w:pPr>
      <w:r>
        <w:t>Произведения о календарных, народных праздниках. Народные обычаи и традиции.</w:t>
      </w:r>
      <w:r>
        <w:rPr>
          <w:spacing w:val="-57"/>
        </w:rPr>
        <w:t xml:space="preserve"> </w:t>
      </w:r>
      <w:r>
        <w:t>Р.</w:t>
      </w:r>
      <w:r>
        <w:rPr>
          <w:spacing w:val="-2"/>
        </w:rPr>
        <w:t xml:space="preserve"> </w:t>
      </w:r>
      <w:r>
        <w:t>Курбан. «Бәйрәм</w:t>
      </w:r>
      <w:r>
        <w:rPr>
          <w:spacing w:val="1"/>
        </w:rPr>
        <w:t xml:space="preserve"> </w:t>
      </w:r>
      <w:r>
        <w:t>бүген»</w:t>
      </w:r>
      <w:r>
        <w:rPr>
          <w:spacing w:val="-1"/>
        </w:rPr>
        <w:t xml:space="preserve"> </w:t>
      </w:r>
      <w:r>
        <w:t>(«Сегодня</w:t>
      </w:r>
      <w:r>
        <w:rPr>
          <w:spacing w:val="-1"/>
        </w:rPr>
        <w:t xml:space="preserve"> </w:t>
      </w:r>
      <w:r>
        <w:t>праздник»).</w:t>
      </w:r>
    </w:p>
    <w:p w:rsidR="00F11B8F" w:rsidRDefault="00920C79">
      <w:pPr>
        <w:pStyle w:val="a3"/>
        <w:ind w:left="1250" w:right="4672"/>
        <w:jc w:val="left"/>
      </w:pPr>
      <w:r>
        <w:t>Р. Хафизова. «Нәүрүз килә» («Навруз идет»).</w:t>
      </w:r>
      <w:r>
        <w:rPr>
          <w:spacing w:val="-57"/>
        </w:rPr>
        <w:t xml:space="preserve"> </w:t>
      </w:r>
      <w:r>
        <w:t>Э.</w:t>
      </w:r>
      <w:r>
        <w:rPr>
          <w:spacing w:val="-2"/>
        </w:rPr>
        <w:t xml:space="preserve"> </w:t>
      </w:r>
      <w:r>
        <w:t>Шарифуллина. «Сабантуй».</w:t>
      </w:r>
    </w:p>
    <w:p w:rsidR="00F11B8F" w:rsidRDefault="00920C79">
      <w:pPr>
        <w:pStyle w:val="a3"/>
        <w:ind w:left="1250"/>
        <w:jc w:val="left"/>
      </w:pPr>
      <w:r>
        <w:t>Р.</w:t>
      </w:r>
      <w:r>
        <w:rPr>
          <w:spacing w:val="-4"/>
        </w:rPr>
        <w:t xml:space="preserve"> </w:t>
      </w:r>
      <w:r>
        <w:t>Миннуллин.</w:t>
      </w:r>
      <w:r>
        <w:rPr>
          <w:spacing w:val="55"/>
        </w:rPr>
        <w:t xml:space="preserve"> </w:t>
      </w:r>
      <w:r>
        <w:t>«Әйлән-бәйлән»</w:t>
      </w:r>
      <w:r>
        <w:rPr>
          <w:spacing w:val="-4"/>
        </w:rPr>
        <w:t xml:space="preserve"> </w:t>
      </w:r>
      <w:r>
        <w:t>(«Хоровод»).</w:t>
      </w:r>
    </w:p>
    <w:p w:rsidR="00F11B8F" w:rsidRDefault="00920C79">
      <w:pPr>
        <w:pStyle w:val="a3"/>
        <w:ind w:left="1250" w:right="3551"/>
        <w:jc w:val="left"/>
      </w:pPr>
      <w:r>
        <w:t>Ш. Галиев. «Бии итек, читекләр» («Сапожки танцуют»).</w:t>
      </w:r>
      <w:r>
        <w:rPr>
          <w:spacing w:val="-57"/>
        </w:rPr>
        <w:t xml:space="preserve"> </w:t>
      </w:r>
      <w:r>
        <w:t>Л.</w:t>
      </w:r>
      <w:r>
        <w:rPr>
          <w:spacing w:val="-1"/>
        </w:rPr>
        <w:t xml:space="preserve"> </w:t>
      </w:r>
      <w:r>
        <w:t>Шаех.</w:t>
      </w:r>
      <w:r>
        <w:rPr>
          <w:spacing w:val="-1"/>
        </w:rPr>
        <w:t xml:space="preserve"> </w:t>
      </w:r>
      <w:r>
        <w:t>«Карга боткасында»</w:t>
      </w:r>
      <w:r>
        <w:rPr>
          <w:spacing w:val="-1"/>
        </w:rPr>
        <w:t xml:space="preserve"> </w:t>
      </w:r>
      <w:r>
        <w:t>(«Воронья</w:t>
      </w:r>
      <w:r>
        <w:rPr>
          <w:spacing w:val="1"/>
        </w:rPr>
        <w:t xml:space="preserve"> </w:t>
      </w:r>
      <w:r>
        <w:t>каша»).</w:t>
      </w:r>
    </w:p>
    <w:p w:rsidR="00F11B8F" w:rsidRDefault="00920C79">
      <w:pPr>
        <w:pStyle w:val="a3"/>
        <w:ind w:left="1250" w:right="4171"/>
        <w:jc w:val="left"/>
      </w:pPr>
      <w:r>
        <w:t>Н. Гайсин. «Бүген бәйрәм» («Сегодня праздник»).</w:t>
      </w:r>
      <w:r>
        <w:rPr>
          <w:spacing w:val="-57"/>
        </w:rPr>
        <w:t xml:space="preserve"> </w:t>
      </w:r>
      <w:r>
        <w:t>Г.</w:t>
      </w:r>
      <w:r>
        <w:rPr>
          <w:spacing w:val="-1"/>
        </w:rPr>
        <w:t xml:space="preserve"> </w:t>
      </w:r>
      <w:r>
        <w:t>Гильманов.</w:t>
      </w:r>
      <w:r>
        <w:rPr>
          <w:spacing w:val="-1"/>
        </w:rPr>
        <w:t xml:space="preserve"> </w:t>
      </w:r>
      <w:r>
        <w:t>«Бүләк»</w:t>
      </w:r>
      <w:r>
        <w:rPr>
          <w:spacing w:val="-1"/>
        </w:rPr>
        <w:t xml:space="preserve"> </w:t>
      </w:r>
      <w:r>
        <w:t>(«Подарок»).</w:t>
      </w:r>
    </w:p>
    <w:p w:rsidR="00F11B8F" w:rsidRDefault="00920C79">
      <w:pPr>
        <w:pStyle w:val="a3"/>
        <w:ind w:left="1250" w:right="3154"/>
        <w:jc w:val="left"/>
      </w:pPr>
      <w:r>
        <w:t>Р. Зайдулла. «Сабантуй аланында» («На поляне Сабантуя»).</w:t>
      </w:r>
      <w:r>
        <w:rPr>
          <w:spacing w:val="-57"/>
        </w:rPr>
        <w:t xml:space="preserve"> </w:t>
      </w:r>
      <w:r>
        <w:t>С.</w:t>
      </w:r>
      <w:r>
        <w:rPr>
          <w:spacing w:val="-2"/>
        </w:rPr>
        <w:t xml:space="preserve"> </w:t>
      </w:r>
      <w:r>
        <w:t>Сулейманова.</w:t>
      </w:r>
      <w:r>
        <w:rPr>
          <w:spacing w:val="-1"/>
        </w:rPr>
        <w:t xml:space="preserve"> </w:t>
      </w:r>
      <w:r>
        <w:t>«Әниләр</w:t>
      </w:r>
      <w:r>
        <w:rPr>
          <w:spacing w:val="-2"/>
        </w:rPr>
        <w:t xml:space="preserve"> </w:t>
      </w:r>
      <w:r>
        <w:t>бәйрәме»</w:t>
      </w:r>
      <w:r>
        <w:rPr>
          <w:spacing w:val="-1"/>
        </w:rPr>
        <w:t xml:space="preserve"> </w:t>
      </w:r>
      <w:r>
        <w:t>(«Праздник</w:t>
      </w:r>
      <w:r>
        <w:rPr>
          <w:spacing w:val="-1"/>
        </w:rPr>
        <w:t xml:space="preserve"> </w:t>
      </w:r>
      <w:r>
        <w:t>мам»).</w:t>
      </w:r>
    </w:p>
    <w:p w:rsidR="00F11B8F" w:rsidRDefault="00920C79">
      <w:pPr>
        <w:pStyle w:val="1"/>
        <w:ind w:left="3961"/>
        <w:jc w:val="left"/>
      </w:pPr>
      <w:r>
        <w:t>Җиңү</w:t>
      </w:r>
      <w:r>
        <w:rPr>
          <w:spacing w:val="-3"/>
        </w:rPr>
        <w:t xml:space="preserve"> </w:t>
      </w:r>
      <w:r>
        <w:t>бәйрәме</w:t>
      </w:r>
      <w:r>
        <w:rPr>
          <w:spacing w:val="-2"/>
        </w:rPr>
        <w:t xml:space="preserve"> </w:t>
      </w:r>
      <w:r>
        <w:t>(День</w:t>
      </w:r>
      <w:r>
        <w:rPr>
          <w:spacing w:val="-3"/>
        </w:rPr>
        <w:t xml:space="preserve"> </w:t>
      </w:r>
      <w:r>
        <w:t>Победы)</w:t>
      </w:r>
    </w:p>
    <w:p w:rsidR="00F11B8F" w:rsidRDefault="00920C79">
      <w:pPr>
        <w:pStyle w:val="a3"/>
        <w:ind w:firstLine="707"/>
        <w:jc w:val="left"/>
      </w:pPr>
      <w:r>
        <w:t>Изображение</w:t>
      </w:r>
      <w:r>
        <w:rPr>
          <w:spacing w:val="-1"/>
        </w:rPr>
        <w:t xml:space="preserve"> </w:t>
      </w:r>
      <w:r>
        <w:t>в</w:t>
      </w:r>
      <w:r>
        <w:rPr>
          <w:spacing w:val="2"/>
        </w:rPr>
        <w:t xml:space="preserve"> </w:t>
      </w:r>
      <w:r>
        <w:t>произведениях</w:t>
      </w:r>
      <w:r>
        <w:rPr>
          <w:spacing w:val="1"/>
        </w:rPr>
        <w:t xml:space="preserve"> </w:t>
      </w:r>
      <w:r>
        <w:t>праздника</w:t>
      </w:r>
      <w:r>
        <w:rPr>
          <w:spacing w:val="1"/>
        </w:rPr>
        <w:t xml:space="preserve"> </w:t>
      </w:r>
      <w:r>
        <w:t>Дня</w:t>
      </w:r>
      <w:r>
        <w:rPr>
          <w:spacing w:val="1"/>
        </w:rPr>
        <w:t xml:space="preserve"> </w:t>
      </w:r>
      <w:r>
        <w:t>Победы.</w:t>
      </w:r>
      <w:r>
        <w:rPr>
          <w:spacing w:val="1"/>
        </w:rPr>
        <w:t xml:space="preserve"> </w:t>
      </w:r>
      <w:r>
        <w:t>Дань</w:t>
      </w:r>
      <w:r>
        <w:rPr>
          <w:spacing w:val="1"/>
        </w:rPr>
        <w:t xml:space="preserve"> </w:t>
      </w:r>
      <w:r>
        <w:t>погибшим,</w:t>
      </w:r>
      <w:r>
        <w:rPr>
          <w:spacing w:val="1"/>
        </w:rPr>
        <w:t xml:space="preserve"> </w:t>
      </w:r>
      <w:r>
        <w:t>уважение</w:t>
      </w:r>
      <w:r>
        <w:rPr>
          <w:spacing w:val="2"/>
        </w:rPr>
        <w:t xml:space="preserve"> </w:t>
      </w:r>
      <w:r>
        <w:t>к</w:t>
      </w:r>
      <w:r>
        <w:rPr>
          <w:spacing w:val="-57"/>
        </w:rPr>
        <w:t xml:space="preserve"> </w:t>
      </w:r>
      <w:r>
        <w:t>ветеранам,</w:t>
      </w:r>
      <w:r>
        <w:rPr>
          <w:spacing w:val="-1"/>
        </w:rPr>
        <w:t xml:space="preserve"> </w:t>
      </w:r>
      <w:r>
        <w:t>рассказы</w:t>
      </w:r>
      <w:r>
        <w:rPr>
          <w:spacing w:val="1"/>
        </w:rPr>
        <w:t xml:space="preserve"> </w:t>
      </w:r>
      <w:r>
        <w:t>фронтовиков.</w:t>
      </w:r>
    </w:p>
    <w:p w:rsidR="00F11B8F" w:rsidRDefault="00920C79">
      <w:pPr>
        <w:pStyle w:val="a3"/>
        <w:ind w:left="1250"/>
        <w:jc w:val="left"/>
      </w:pPr>
      <w:r>
        <w:t>Р.</w:t>
      </w:r>
      <w:r>
        <w:rPr>
          <w:spacing w:val="-4"/>
        </w:rPr>
        <w:t xml:space="preserve"> </w:t>
      </w:r>
      <w:r>
        <w:t>Миннуллин.</w:t>
      </w:r>
      <w:r>
        <w:rPr>
          <w:spacing w:val="-3"/>
        </w:rPr>
        <w:t xml:space="preserve"> </w:t>
      </w:r>
      <w:r>
        <w:t>«Май</w:t>
      </w:r>
      <w:r>
        <w:rPr>
          <w:spacing w:val="-2"/>
        </w:rPr>
        <w:t xml:space="preserve"> </w:t>
      </w:r>
      <w:r>
        <w:t>килә»</w:t>
      </w:r>
      <w:r>
        <w:rPr>
          <w:spacing w:val="-3"/>
        </w:rPr>
        <w:t xml:space="preserve"> </w:t>
      </w:r>
      <w:r>
        <w:t>(«Приближается</w:t>
      </w:r>
      <w:r>
        <w:rPr>
          <w:spacing w:val="-3"/>
        </w:rPr>
        <w:t xml:space="preserve"> </w:t>
      </w:r>
      <w:r>
        <w:t>май»).</w:t>
      </w:r>
    </w:p>
    <w:p w:rsidR="00F11B8F" w:rsidRDefault="00920C79">
      <w:pPr>
        <w:pStyle w:val="a3"/>
        <w:spacing w:before="1"/>
        <w:ind w:left="1250" w:right="932"/>
        <w:jc w:val="left"/>
      </w:pPr>
      <w:r>
        <w:t>Р. Харис. «Сугыш турында сөйләшә картлар» («Старики рассказывают о войне»).</w:t>
      </w:r>
      <w:r>
        <w:rPr>
          <w:spacing w:val="-57"/>
        </w:rPr>
        <w:t xml:space="preserve"> </w:t>
      </w:r>
      <w:r>
        <w:t>В.</w:t>
      </w:r>
      <w:r>
        <w:rPr>
          <w:spacing w:val="-1"/>
        </w:rPr>
        <w:t xml:space="preserve"> </w:t>
      </w:r>
      <w:r>
        <w:t>Хайруллина. «Билгесез</w:t>
      </w:r>
      <w:r>
        <w:rPr>
          <w:spacing w:val="-1"/>
        </w:rPr>
        <w:t xml:space="preserve"> </w:t>
      </w:r>
      <w:r>
        <w:t>солдат» («Неизвестный солдат»).</w:t>
      </w:r>
    </w:p>
    <w:p w:rsidR="00F11B8F" w:rsidRDefault="00920C79">
      <w:pPr>
        <w:pStyle w:val="a3"/>
        <w:ind w:left="1250"/>
        <w:jc w:val="left"/>
      </w:pPr>
      <w:r>
        <w:t>М.</w:t>
      </w:r>
      <w:r>
        <w:rPr>
          <w:spacing w:val="-4"/>
        </w:rPr>
        <w:t xml:space="preserve"> </w:t>
      </w:r>
      <w:r>
        <w:t>Маликова.</w:t>
      </w:r>
      <w:r>
        <w:rPr>
          <w:spacing w:val="-3"/>
        </w:rPr>
        <w:t xml:space="preserve"> </w:t>
      </w:r>
      <w:r>
        <w:t>«Һәйкәл</w:t>
      </w:r>
      <w:r>
        <w:rPr>
          <w:spacing w:val="-2"/>
        </w:rPr>
        <w:t xml:space="preserve"> </w:t>
      </w:r>
      <w:r>
        <w:t>янында»</w:t>
      </w:r>
      <w:r>
        <w:rPr>
          <w:spacing w:val="-3"/>
        </w:rPr>
        <w:t xml:space="preserve"> </w:t>
      </w:r>
      <w:r>
        <w:t>(«У</w:t>
      </w:r>
      <w:r>
        <w:rPr>
          <w:spacing w:val="-2"/>
        </w:rPr>
        <w:t xml:space="preserve"> </w:t>
      </w:r>
      <w:r>
        <w:t>обелиска»).</w:t>
      </w:r>
    </w:p>
    <w:p w:rsidR="00F11B8F" w:rsidRDefault="00920C79">
      <w:pPr>
        <w:pStyle w:val="a3"/>
        <w:ind w:left="1250"/>
        <w:jc w:val="left"/>
      </w:pPr>
      <w:r>
        <w:t>Ф.</w:t>
      </w:r>
      <w:r>
        <w:rPr>
          <w:spacing w:val="-3"/>
        </w:rPr>
        <w:t xml:space="preserve"> </w:t>
      </w:r>
      <w:r>
        <w:t>Садриев.</w:t>
      </w:r>
      <w:r>
        <w:rPr>
          <w:spacing w:val="-1"/>
        </w:rPr>
        <w:t xml:space="preserve"> </w:t>
      </w:r>
      <w:r>
        <w:t>«Бабай сугышта</w:t>
      </w:r>
      <w:r>
        <w:rPr>
          <w:spacing w:val="-1"/>
        </w:rPr>
        <w:t xml:space="preserve"> </w:t>
      </w:r>
      <w:r>
        <w:t>булган»</w:t>
      </w:r>
      <w:r>
        <w:rPr>
          <w:spacing w:val="-1"/>
        </w:rPr>
        <w:t xml:space="preserve"> </w:t>
      </w:r>
      <w:r>
        <w:t>(«Дед</w:t>
      </w:r>
      <w:r>
        <w:rPr>
          <w:spacing w:val="-1"/>
        </w:rPr>
        <w:t xml:space="preserve"> </w:t>
      </w:r>
      <w:r>
        <w:t>был</w:t>
      </w:r>
      <w:r>
        <w:rPr>
          <w:spacing w:val="-1"/>
        </w:rPr>
        <w:t xml:space="preserve"> </w:t>
      </w:r>
      <w:r>
        <w:t>на</w:t>
      </w:r>
      <w:r>
        <w:rPr>
          <w:spacing w:val="-2"/>
        </w:rPr>
        <w:t xml:space="preserve"> </w:t>
      </w:r>
      <w:r>
        <w:t>войне»).</w:t>
      </w:r>
    </w:p>
    <w:p w:rsidR="00F11B8F" w:rsidRDefault="00920C79">
      <w:pPr>
        <w:pStyle w:val="a3"/>
        <w:ind w:left="1250" w:right="2369"/>
        <w:jc w:val="left"/>
      </w:pPr>
      <w:r>
        <w:t>М. Закир. «Кара төс ни өчен кирәк?» («Зачем нужен черный цвет»).</w:t>
      </w:r>
      <w:r>
        <w:rPr>
          <w:spacing w:val="-57"/>
        </w:rPr>
        <w:t xml:space="preserve"> </w:t>
      </w:r>
      <w:r>
        <w:t>Р.</w:t>
      </w:r>
      <w:r>
        <w:rPr>
          <w:spacing w:val="-2"/>
        </w:rPr>
        <w:t xml:space="preserve"> </w:t>
      </w:r>
      <w:r>
        <w:t>Курбан. «Җиңү</w:t>
      </w:r>
      <w:r>
        <w:rPr>
          <w:spacing w:val="-1"/>
        </w:rPr>
        <w:t xml:space="preserve"> </w:t>
      </w:r>
      <w:r>
        <w:t>бәйрәме» («Праздник Победы»).</w:t>
      </w:r>
    </w:p>
    <w:p w:rsidR="00F11B8F" w:rsidRDefault="00920C79">
      <w:pPr>
        <w:pStyle w:val="a3"/>
        <w:ind w:firstLine="707"/>
        <w:jc w:val="left"/>
      </w:pPr>
      <w:r>
        <w:t>Распределенное</w:t>
      </w:r>
      <w:r>
        <w:rPr>
          <w:spacing w:val="28"/>
        </w:rPr>
        <w:t xml:space="preserve"> </w:t>
      </w:r>
      <w:r>
        <w:t>по</w:t>
      </w:r>
      <w:r>
        <w:rPr>
          <w:spacing w:val="29"/>
        </w:rPr>
        <w:t xml:space="preserve"> </w:t>
      </w:r>
      <w:r>
        <w:t>классам</w:t>
      </w:r>
      <w:r>
        <w:rPr>
          <w:spacing w:val="27"/>
        </w:rPr>
        <w:t xml:space="preserve"> </w:t>
      </w:r>
      <w:r>
        <w:t>содержание</w:t>
      </w:r>
      <w:r>
        <w:rPr>
          <w:spacing w:val="27"/>
        </w:rPr>
        <w:t xml:space="preserve"> </w:t>
      </w:r>
      <w:r>
        <w:t>обучения</w:t>
      </w:r>
      <w:r>
        <w:rPr>
          <w:spacing w:val="28"/>
        </w:rPr>
        <w:t xml:space="preserve"> </w:t>
      </w:r>
      <w:r>
        <w:t>сопровождается</w:t>
      </w:r>
      <w:r>
        <w:rPr>
          <w:spacing w:val="28"/>
        </w:rPr>
        <w:t xml:space="preserve"> </w:t>
      </w:r>
      <w:r>
        <w:t>следующим</w:t>
      </w:r>
      <w:r>
        <w:rPr>
          <w:spacing w:val="-57"/>
        </w:rPr>
        <w:t xml:space="preserve"> </w:t>
      </w:r>
      <w:r>
        <w:t>деятельностным</w:t>
      </w:r>
      <w:r>
        <w:rPr>
          <w:spacing w:val="-2"/>
        </w:rPr>
        <w:t xml:space="preserve"> </w:t>
      </w:r>
      <w:r>
        <w:t>наполнением образовательного процесса.</w:t>
      </w:r>
    </w:p>
    <w:p w:rsidR="00F11B8F" w:rsidRDefault="00920C79">
      <w:pPr>
        <w:pStyle w:val="1"/>
        <w:ind w:left="3164"/>
        <w:jc w:val="left"/>
      </w:pPr>
      <w:r>
        <w:t>Виды</w:t>
      </w:r>
      <w:r>
        <w:rPr>
          <w:spacing w:val="-5"/>
        </w:rPr>
        <w:t xml:space="preserve"> </w:t>
      </w:r>
      <w:r>
        <w:t>речевой</w:t>
      </w:r>
      <w:r>
        <w:rPr>
          <w:spacing w:val="-5"/>
        </w:rPr>
        <w:t xml:space="preserve"> </w:t>
      </w:r>
      <w:r>
        <w:t>и</w:t>
      </w:r>
      <w:r>
        <w:rPr>
          <w:spacing w:val="-5"/>
        </w:rPr>
        <w:t xml:space="preserve"> </w:t>
      </w:r>
      <w:r>
        <w:t>читательской</w:t>
      </w:r>
      <w:r>
        <w:rPr>
          <w:spacing w:val="-5"/>
        </w:rPr>
        <w:t xml:space="preserve"> </w:t>
      </w:r>
      <w:r>
        <w:t>деятельности</w:t>
      </w:r>
    </w:p>
    <w:p w:rsidR="00F11B8F" w:rsidRDefault="00920C79">
      <w:pPr>
        <w:pStyle w:val="a3"/>
        <w:ind w:right="688" w:firstLine="707"/>
      </w:pPr>
      <w:r>
        <w:rPr>
          <w:b/>
        </w:rPr>
        <w:t>Слушание.</w:t>
      </w:r>
      <w:r>
        <w:rPr>
          <w:b/>
          <w:spacing w:val="-6"/>
        </w:rPr>
        <w:t xml:space="preserve"> </w:t>
      </w:r>
      <w:r>
        <w:t>Восприятие</w:t>
      </w:r>
      <w:r>
        <w:rPr>
          <w:spacing w:val="-4"/>
        </w:rPr>
        <w:t xml:space="preserve"> </w:t>
      </w:r>
      <w:r>
        <w:t>на</w:t>
      </w:r>
      <w:r>
        <w:rPr>
          <w:spacing w:val="-5"/>
        </w:rPr>
        <w:t xml:space="preserve"> </w:t>
      </w:r>
      <w:r>
        <w:t>слух</w:t>
      </w:r>
      <w:r>
        <w:rPr>
          <w:spacing w:val="-2"/>
        </w:rPr>
        <w:t xml:space="preserve"> </w:t>
      </w:r>
      <w:r>
        <w:t>звучащей</w:t>
      </w:r>
      <w:r>
        <w:rPr>
          <w:spacing w:val="-6"/>
        </w:rPr>
        <w:t xml:space="preserve"> </w:t>
      </w:r>
      <w:r>
        <w:t>речи:</w:t>
      </w:r>
      <w:r>
        <w:rPr>
          <w:spacing w:val="-5"/>
        </w:rPr>
        <w:t xml:space="preserve"> </w:t>
      </w:r>
      <w:r>
        <w:t>текста,</w:t>
      </w:r>
      <w:r>
        <w:rPr>
          <w:spacing w:val="-2"/>
        </w:rPr>
        <w:t xml:space="preserve"> </w:t>
      </w:r>
      <w:r>
        <w:t>читаемого</w:t>
      </w:r>
      <w:r>
        <w:rPr>
          <w:spacing w:val="-4"/>
        </w:rPr>
        <w:t xml:space="preserve"> </w:t>
      </w:r>
      <w:r>
        <w:t>вслух</w:t>
      </w:r>
      <w:r>
        <w:rPr>
          <w:spacing w:val="-4"/>
        </w:rPr>
        <w:t xml:space="preserve"> </w:t>
      </w:r>
      <w:r>
        <w:t>учителем</w:t>
      </w:r>
      <w:r>
        <w:rPr>
          <w:spacing w:val="-3"/>
        </w:rPr>
        <w:t xml:space="preserve"> </w:t>
      </w:r>
      <w:r>
        <w:t>и</w:t>
      </w:r>
      <w:r>
        <w:rPr>
          <w:spacing w:val="-57"/>
        </w:rPr>
        <w:t xml:space="preserve"> </w:t>
      </w:r>
      <w:r>
        <w:t>одноклассниками, высказываний собеседников, адресованных себе вопросов. Понимание</w:t>
      </w:r>
      <w:r>
        <w:rPr>
          <w:spacing w:val="1"/>
        </w:rPr>
        <w:t xml:space="preserve"> </w:t>
      </w:r>
      <w:r>
        <w:t>смысла</w:t>
      </w:r>
      <w:r>
        <w:rPr>
          <w:spacing w:val="1"/>
        </w:rPr>
        <w:t xml:space="preserve"> </w:t>
      </w:r>
      <w:r>
        <w:t>звучащей</w:t>
      </w:r>
      <w:r>
        <w:rPr>
          <w:spacing w:val="1"/>
        </w:rPr>
        <w:t xml:space="preserve"> </w:t>
      </w:r>
      <w:r>
        <w:t>речи:</w:t>
      </w:r>
      <w:r>
        <w:rPr>
          <w:spacing w:val="1"/>
        </w:rPr>
        <w:t xml:space="preserve"> </w:t>
      </w:r>
      <w:r>
        <w:t>удержание</w:t>
      </w:r>
      <w:r>
        <w:rPr>
          <w:spacing w:val="1"/>
        </w:rPr>
        <w:t xml:space="preserve"> </w:t>
      </w:r>
      <w:r>
        <w:t>обсуждаемого</w:t>
      </w:r>
      <w:r>
        <w:rPr>
          <w:spacing w:val="1"/>
        </w:rPr>
        <w:t xml:space="preserve"> </w:t>
      </w:r>
      <w:r>
        <w:t>аспекта,</w:t>
      </w:r>
      <w:r>
        <w:rPr>
          <w:spacing w:val="1"/>
        </w:rPr>
        <w:t xml:space="preserve"> </w:t>
      </w:r>
      <w:r>
        <w:t>ответы</w:t>
      </w:r>
      <w:r>
        <w:rPr>
          <w:spacing w:val="1"/>
        </w:rPr>
        <w:t xml:space="preserve"> </w:t>
      </w:r>
      <w:r>
        <w:t>на</w:t>
      </w:r>
      <w:r>
        <w:rPr>
          <w:spacing w:val="1"/>
        </w:rPr>
        <w:t xml:space="preserve"> </w:t>
      </w:r>
      <w:r>
        <w:t>вопросы</w:t>
      </w:r>
      <w:r>
        <w:rPr>
          <w:spacing w:val="1"/>
        </w:rPr>
        <w:t xml:space="preserve"> </w:t>
      </w:r>
      <w:r>
        <w:t>по</w:t>
      </w:r>
      <w:r>
        <w:rPr>
          <w:spacing w:val="1"/>
        </w:rPr>
        <w:t xml:space="preserve"> </w:t>
      </w:r>
      <w:r>
        <w:t>содержанию</w:t>
      </w:r>
      <w:r>
        <w:rPr>
          <w:spacing w:val="-1"/>
        </w:rPr>
        <w:t xml:space="preserve"> </w:t>
      </w:r>
      <w:r>
        <w:t>речи</w:t>
      </w:r>
      <w:r>
        <w:rPr>
          <w:spacing w:val="-1"/>
        </w:rPr>
        <w:t xml:space="preserve"> </w:t>
      </w:r>
      <w:r>
        <w:t>и формулирование</w:t>
      </w:r>
      <w:r>
        <w:rPr>
          <w:spacing w:val="-1"/>
        </w:rPr>
        <w:t xml:space="preserve"> </w:t>
      </w:r>
      <w:r>
        <w:t>собственных</w:t>
      </w:r>
      <w:r>
        <w:rPr>
          <w:spacing w:val="-1"/>
        </w:rPr>
        <w:t xml:space="preserve"> </w:t>
      </w:r>
      <w:r>
        <w:t>вопросов.</w:t>
      </w:r>
    </w:p>
    <w:p w:rsidR="00F11B8F" w:rsidRDefault="00920C79">
      <w:pPr>
        <w:pStyle w:val="a3"/>
        <w:ind w:right="688" w:firstLine="707"/>
      </w:pPr>
      <w:r>
        <w:rPr>
          <w:b/>
        </w:rPr>
        <w:t>Чтение</w:t>
      </w:r>
      <w:r>
        <w:rPr>
          <w:b/>
          <w:spacing w:val="1"/>
        </w:rPr>
        <w:t xml:space="preserve"> </w:t>
      </w:r>
      <w:r>
        <w:rPr>
          <w:b/>
        </w:rPr>
        <w:t>вслух.</w:t>
      </w:r>
      <w:r>
        <w:rPr>
          <w:b/>
          <w:spacing w:val="1"/>
        </w:rPr>
        <w:t xml:space="preserve"> </w:t>
      </w:r>
      <w:r>
        <w:t>Постепенный</w:t>
      </w:r>
      <w:r>
        <w:rPr>
          <w:spacing w:val="1"/>
        </w:rPr>
        <w:t xml:space="preserve"> </w:t>
      </w:r>
      <w:r>
        <w:t>переход</w:t>
      </w:r>
      <w:r>
        <w:rPr>
          <w:spacing w:val="1"/>
        </w:rPr>
        <w:t xml:space="preserve"> </w:t>
      </w:r>
      <w:r>
        <w:t>от</w:t>
      </w:r>
      <w:r>
        <w:rPr>
          <w:spacing w:val="1"/>
        </w:rPr>
        <w:t xml:space="preserve"> </w:t>
      </w:r>
      <w:r>
        <w:t>слогового</w:t>
      </w:r>
      <w:r>
        <w:rPr>
          <w:spacing w:val="1"/>
        </w:rPr>
        <w:t xml:space="preserve"> </w:t>
      </w:r>
      <w:r>
        <w:t>чтения</w:t>
      </w:r>
      <w:r>
        <w:rPr>
          <w:spacing w:val="1"/>
        </w:rPr>
        <w:t xml:space="preserve"> </w:t>
      </w:r>
      <w:r>
        <w:t>к</w:t>
      </w:r>
      <w:r>
        <w:rPr>
          <w:spacing w:val="1"/>
        </w:rPr>
        <w:t xml:space="preserve"> </w:t>
      </w:r>
      <w:r>
        <w:t>чтению</w:t>
      </w:r>
      <w:r>
        <w:rPr>
          <w:spacing w:val="1"/>
        </w:rPr>
        <w:t xml:space="preserve"> </w:t>
      </w:r>
      <w:r>
        <w:t>целыми</w:t>
      </w:r>
      <w:r>
        <w:rPr>
          <w:spacing w:val="1"/>
        </w:rPr>
        <w:t xml:space="preserve"> </w:t>
      </w:r>
      <w:r>
        <w:t>словами, а также постепенное увеличение скорости чтения. Формирование мотива читать</w:t>
      </w:r>
      <w:r>
        <w:rPr>
          <w:spacing w:val="1"/>
        </w:rPr>
        <w:t xml:space="preserve"> </w:t>
      </w:r>
      <w:r>
        <w:t>вслух</w:t>
      </w:r>
      <w:r>
        <w:rPr>
          <w:spacing w:val="1"/>
        </w:rPr>
        <w:t xml:space="preserve"> </w:t>
      </w:r>
      <w:r>
        <w:t>в</w:t>
      </w:r>
      <w:r>
        <w:rPr>
          <w:spacing w:val="1"/>
        </w:rPr>
        <w:t xml:space="preserve"> </w:t>
      </w:r>
      <w:r>
        <w:t>процессе</w:t>
      </w:r>
      <w:r>
        <w:rPr>
          <w:spacing w:val="1"/>
        </w:rPr>
        <w:t xml:space="preserve"> </w:t>
      </w:r>
      <w:r>
        <w:t>чтения</w:t>
      </w:r>
      <w:r>
        <w:rPr>
          <w:spacing w:val="1"/>
        </w:rPr>
        <w:t xml:space="preserve"> </w:t>
      </w:r>
      <w:r>
        <w:t>по</w:t>
      </w:r>
      <w:r>
        <w:rPr>
          <w:spacing w:val="1"/>
        </w:rPr>
        <w:t xml:space="preserve"> </w:t>
      </w:r>
      <w:r>
        <w:t>ролям</w:t>
      </w:r>
      <w:r>
        <w:rPr>
          <w:spacing w:val="1"/>
        </w:rPr>
        <w:t xml:space="preserve"> </w:t>
      </w:r>
      <w:r>
        <w:t>и</w:t>
      </w:r>
      <w:r>
        <w:rPr>
          <w:spacing w:val="1"/>
        </w:rPr>
        <w:t xml:space="preserve"> </w:t>
      </w:r>
      <w:r>
        <w:t>чтения</w:t>
      </w:r>
      <w:r>
        <w:rPr>
          <w:spacing w:val="1"/>
        </w:rPr>
        <w:t xml:space="preserve"> </w:t>
      </w:r>
      <w:r>
        <w:t>по</w:t>
      </w:r>
      <w:r>
        <w:rPr>
          <w:spacing w:val="1"/>
        </w:rPr>
        <w:t xml:space="preserve"> </w:t>
      </w:r>
      <w:r>
        <w:t>цепочке.</w:t>
      </w:r>
      <w:r>
        <w:rPr>
          <w:spacing w:val="1"/>
        </w:rPr>
        <w:t xml:space="preserve"> </w:t>
      </w:r>
      <w:r>
        <w:t>Освоение</w:t>
      </w:r>
      <w:r>
        <w:rPr>
          <w:spacing w:val="1"/>
        </w:rPr>
        <w:t xml:space="preserve"> </w:t>
      </w:r>
      <w:r>
        <w:t>особенностей</w:t>
      </w:r>
      <w:r>
        <w:rPr>
          <w:spacing w:val="1"/>
        </w:rPr>
        <w:t xml:space="preserve"> </w:t>
      </w:r>
      <w:r>
        <w:t>выразительного чтения (чтение отдельных предложений с интонационным выделением</w:t>
      </w:r>
      <w:r>
        <w:rPr>
          <w:spacing w:val="1"/>
        </w:rPr>
        <w:t xml:space="preserve"> </w:t>
      </w:r>
      <w:r>
        <w:t>знаков</w:t>
      </w:r>
      <w:r>
        <w:rPr>
          <w:spacing w:val="1"/>
        </w:rPr>
        <w:t xml:space="preserve"> </w:t>
      </w:r>
      <w:r>
        <w:t>препинания</w:t>
      </w:r>
      <w:r>
        <w:rPr>
          <w:spacing w:val="1"/>
        </w:rPr>
        <w:t xml:space="preserve"> </w:t>
      </w:r>
      <w:r>
        <w:t>на</w:t>
      </w:r>
      <w:r>
        <w:rPr>
          <w:spacing w:val="1"/>
        </w:rPr>
        <w:t xml:space="preserve"> </w:t>
      </w:r>
      <w:r>
        <w:t>начальном</w:t>
      </w:r>
      <w:r>
        <w:rPr>
          <w:spacing w:val="1"/>
        </w:rPr>
        <w:t xml:space="preserve"> </w:t>
      </w:r>
      <w:r>
        <w:t>этапе,</w:t>
      </w:r>
      <w:r>
        <w:rPr>
          <w:spacing w:val="1"/>
        </w:rPr>
        <w:t xml:space="preserve"> </w:t>
      </w:r>
      <w:r>
        <w:t>жанровые</w:t>
      </w:r>
      <w:r>
        <w:rPr>
          <w:spacing w:val="1"/>
        </w:rPr>
        <w:t xml:space="preserve"> </w:t>
      </w:r>
      <w:r>
        <w:t>требования</w:t>
      </w:r>
      <w:r>
        <w:rPr>
          <w:spacing w:val="1"/>
        </w:rPr>
        <w:t xml:space="preserve"> </w:t>
      </w:r>
      <w:r>
        <w:t>и</w:t>
      </w:r>
      <w:r>
        <w:rPr>
          <w:spacing w:val="1"/>
        </w:rPr>
        <w:t xml:space="preserve"> </w:t>
      </w:r>
      <w:r>
        <w:t>ограничения</w:t>
      </w:r>
      <w:r>
        <w:rPr>
          <w:spacing w:val="1"/>
        </w:rPr>
        <w:t xml:space="preserve"> </w:t>
      </w:r>
      <w:r>
        <w:t>самого</w:t>
      </w:r>
      <w:r>
        <w:rPr>
          <w:spacing w:val="1"/>
        </w:rPr>
        <w:t xml:space="preserve"> </w:t>
      </w:r>
      <w:r>
        <w:t>читаемого</w:t>
      </w:r>
      <w:r>
        <w:rPr>
          <w:spacing w:val="-1"/>
        </w:rPr>
        <w:t xml:space="preserve"> </w:t>
      </w:r>
      <w:r>
        <w:t>текста).</w:t>
      </w:r>
    </w:p>
    <w:p w:rsidR="00F11B8F" w:rsidRDefault="00920C79">
      <w:pPr>
        <w:pStyle w:val="a3"/>
        <w:spacing w:before="1"/>
        <w:ind w:right="689" w:firstLine="707"/>
      </w:pPr>
      <w:r>
        <w:rPr>
          <w:b/>
        </w:rPr>
        <w:t xml:space="preserve">Чтение про себя. </w:t>
      </w:r>
      <w:r>
        <w:t>Самостоятельное чтение текста небольшого объема. Нахождение</w:t>
      </w:r>
      <w:r>
        <w:rPr>
          <w:spacing w:val="-57"/>
        </w:rPr>
        <w:t xml:space="preserve"> </w:t>
      </w:r>
      <w:r>
        <w:t>в</w:t>
      </w:r>
      <w:r>
        <w:rPr>
          <w:spacing w:val="1"/>
        </w:rPr>
        <w:t xml:space="preserve"> </w:t>
      </w:r>
      <w:r>
        <w:t>изучаемом</w:t>
      </w:r>
      <w:r>
        <w:rPr>
          <w:spacing w:val="1"/>
        </w:rPr>
        <w:t xml:space="preserve"> </w:t>
      </w:r>
      <w:r>
        <w:t>тексте</w:t>
      </w:r>
      <w:r>
        <w:rPr>
          <w:spacing w:val="1"/>
        </w:rPr>
        <w:t xml:space="preserve"> </w:t>
      </w:r>
      <w:r>
        <w:t>необходимых</w:t>
      </w:r>
      <w:r>
        <w:rPr>
          <w:spacing w:val="1"/>
        </w:rPr>
        <w:t xml:space="preserve"> </w:t>
      </w:r>
      <w:r>
        <w:t>сведений,</w:t>
      </w:r>
      <w:r>
        <w:rPr>
          <w:spacing w:val="1"/>
        </w:rPr>
        <w:t xml:space="preserve"> </w:t>
      </w:r>
      <w:r>
        <w:t>а</w:t>
      </w:r>
      <w:r>
        <w:rPr>
          <w:spacing w:val="1"/>
        </w:rPr>
        <w:t xml:space="preserve"> </w:t>
      </w:r>
      <w:r>
        <w:t>также</w:t>
      </w:r>
      <w:r>
        <w:rPr>
          <w:spacing w:val="1"/>
        </w:rPr>
        <w:t xml:space="preserve"> </w:t>
      </w:r>
      <w:r>
        <w:t>нахождение</w:t>
      </w:r>
      <w:r>
        <w:rPr>
          <w:spacing w:val="1"/>
        </w:rPr>
        <w:t xml:space="preserve"> </w:t>
      </w:r>
      <w:r>
        <w:t>в</w:t>
      </w:r>
      <w:r>
        <w:rPr>
          <w:spacing w:val="1"/>
        </w:rPr>
        <w:t xml:space="preserve"> </w:t>
      </w:r>
      <w:r>
        <w:t>словарях</w:t>
      </w:r>
      <w:r>
        <w:rPr>
          <w:spacing w:val="1"/>
        </w:rPr>
        <w:t xml:space="preserve"> </w:t>
      </w:r>
      <w:r>
        <w:t>нужных</w:t>
      </w:r>
      <w:r>
        <w:rPr>
          <w:spacing w:val="1"/>
        </w:rPr>
        <w:t xml:space="preserve"> </w:t>
      </w:r>
      <w:r>
        <w:t>словарных статей и извлечение из них требуемой информации в рамках выборочного</w:t>
      </w:r>
      <w:r>
        <w:rPr>
          <w:spacing w:val="1"/>
        </w:rPr>
        <w:t xml:space="preserve"> </w:t>
      </w:r>
      <w:r>
        <w:t>чтения.</w:t>
      </w:r>
    </w:p>
    <w:p w:rsidR="00F11B8F" w:rsidRDefault="00920C79">
      <w:pPr>
        <w:pStyle w:val="a3"/>
        <w:ind w:right="686" w:firstLine="707"/>
      </w:pPr>
      <w:r>
        <w:rPr>
          <w:b/>
        </w:rPr>
        <w:t>Говорение.</w:t>
      </w:r>
      <w:r>
        <w:rPr>
          <w:b/>
          <w:spacing w:val="1"/>
        </w:rPr>
        <w:t xml:space="preserve"> </w:t>
      </w:r>
      <w:r>
        <w:t>Освоение</w:t>
      </w:r>
      <w:r>
        <w:rPr>
          <w:spacing w:val="1"/>
        </w:rPr>
        <w:t xml:space="preserve"> </w:t>
      </w:r>
      <w:r>
        <w:t>разновидностей</w:t>
      </w:r>
      <w:r>
        <w:rPr>
          <w:spacing w:val="1"/>
        </w:rPr>
        <w:t xml:space="preserve"> </w:t>
      </w:r>
      <w:r>
        <w:t>монологического</w:t>
      </w:r>
      <w:r>
        <w:rPr>
          <w:spacing w:val="1"/>
        </w:rPr>
        <w:t xml:space="preserve"> </w:t>
      </w:r>
      <w:r>
        <w:t>высказывания:</w:t>
      </w:r>
      <w:r>
        <w:rPr>
          <w:spacing w:val="1"/>
        </w:rPr>
        <w:t xml:space="preserve"> </w:t>
      </w:r>
      <w:r>
        <w:t>в</w:t>
      </w:r>
      <w:r>
        <w:rPr>
          <w:spacing w:val="1"/>
        </w:rPr>
        <w:t xml:space="preserve"> </w:t>
      </w:r>
      <w:r>
        <w:t>форме</w:t>
      </w:r>
      <w:r>
        <w:rPr>
          <w:spacing w:val="1"/>
        </w:rPr>
        <w:t xml:space="preserve"> </w:t>
      </w:r>
      <w:r>
        <w:t>краткого или развернутого ответа на вопрос; в форме передачи собственных впечатлений,</w:t>
      </w:r>
      <w:r>
        <w:rPr>
          <w:spacing w:val="1"/>
        </w:rPr>
        <w:t xml:space="preserve"> </w:t>
      </w:r>
      <w:r>
        <w:t>передачи жизненных</w:t>
      </w:r>
      <w:r>
        <w:rPr>
          <w:spacing w:val="1"/>
        </w:rPr>
        <w:t xml:space="preserve"> </w:t>
      </w:r>
      <w:r>
        <w:t>наблюдений и</w:t>
      </w:r>
      <w:r>
        <w:rPr>
          <w:spacing w:val="1"/>
        </w:rPr>
        <w:t xml:space="preserve"> </w:t>
      </w:r>
      <w:r>
        <w:t>впечатлений; в</w:t>
      </w:r>
      <w:r>
        <w:rPr>
          <w:spacing w:val="1"/>
        </w:rPr>
        <w:t xml:space="preserve"> </w:t>
      </w:r>
      <w:r>
        <w:t>форме доказательного суждения с</w:t>
      </w:r>
      <w:r>
        <w:rPr>
          <w:spacing w:val="1"/>
        </w:rPr>
        <w:t xml:space="preserve"> </w:t>
      </w:r>
      <w:r>
        <w:t>опорой</w:t>
      </w:r>
      <w:r>
        <w:rPr>
          <w:spacing w:val="1"/>
        </w:rPr>
        <w:t xml:space="preserve"> </w:t>
      </w:r>
      <w:r>
        <w:t>на</w:t>
      </w:r>
      <w:r>
        <w:rPr>
          <w:spacing w:val="1"/>
        </w:rPr>
        <w:t xml:space="preserve"> </w:t>
      </w:r>
      <w:r>
        <w:t>текст</w:t>
      </w:r>
      <w:r>
        <w:rPr>
          <w:spacing w:val="1"/>
        </w:rPr>
        <w:t xml:space="preserve"> </w:t>
      </w:r>
      <w:r>
        <w:t>(зачитывание</w:t>
      </w:r>
      <w:r>
        <w:rPr>
          <w:spacing w:val="1"/>
        </w:rPr>
        <w:t xml:space="preserve"> </w:t>
      </w:r>
      <w:r>
        <w:t>нужного</w:t>
      </w:r>
      <w:r>
        <w:rPr>
          <w:spacing w:val="1"/>
        </w:rPr>
        <w:t xml:space="preserve"> </w:t>
      </w:r>
      <w:r>
        <w:t>места</w:t>
      </w:r>
      <w:r>
        <w:rPr>
          <w:spacing w:val="1"/>
        </w:rPr>
        <w:t xml:space="preserve"> </w:t>
      </w:r>
      <w:r>
        <w:t>в</w:t>
      </w:r>
      <w:r>
        <w:rPr>
          <w:spacing w:val="1"/>
        </w:rPr>
        <w:t xml:space="preserve"> </w:t>
      </w:r>
      <w:r>
        <w:t>тексте).</w:t>
      </w:r>
      <w:r>
        <w:rPr>
          <w:spacing w:val="1"/>
        </w:rPr>
        <w:t xml:space="preserve"> </w:t>
      </w:r>
      <w:r>
        <w:t>Освоение</w:t>
      </w:r>
      <w:r>
        <w:rPr>
          <w:spacing w:val="1"/>
        </w:rPr>
        <w:t xml:space="preserve"> </w:t>
      </w:r>
      <w:r>
        <w:t>особенностей</w:t>
      </w:r>
      <w:r>
        <w:rPr>
          <w:spacing w:val="1"/>
        </w:rPr>
        <w:t xml:space="preserve"> </w:t>
      </w:r>
      <w:r>
        <w:t>диалогического общения: умение слушать высказывания собеседника и выражать к ним</w:t>
      </w:r>
      <w:r>
        <w:rPr>
          <w:spacing w:val="1"/>
        </w:rPr>
        <w:t xml:space="preserve"> </w:t>
      </w:r>
      <w:r>
        <w:t>свое отношение (согласие/несогласие). Умение умение аргументированно отстаивать свою</w:t>
      </w:r>
      <w:r>
        <w:rPr>
          <w:spacing w:val="-58"/>
        </w:rPr>
        <w:t xml:space="preserve"> </w:t>
      </w:r>
      <w:r>
        <w:t>точку</w:t>
      </w:r>
      <w:r>
        <w:rPr>
          <w:spacing w:val="-1"/>
        </w:rPr>
        <w:t xml:space="preserve"> </w:t>
      </w:r>
      <w:r>
        <w:t>зрения, опираясь на</w:t>
      </w:r>
      <w:r>
        <w:rPr>
          <w:spacing w:val="-1"/>
        </w:rPr>
        <w:t xml:space="preserve"> </w:t>
      </w:r>
      <w:r>
        <w:t>содержание</w:t>
      </w:r>
      <w:r>
        <w:rPr>
          <w:spacing w:val="1"/>
        </w:rPr>
        <w:t xml:space="preserve"> </w:t>
      </w:r>
      <w:r>
        <w:t>текста.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firstLine="707"/>
      </w:pPr>
      <w:r>
        <w:rPr>
          <w:b/>
        </w:rPr>
        <w:lastRenderedPageBreak/>
        <w:t>Письмо</w:t>
      </w:r>
      <w:r>
        <w:t>.</w:t>
      </w:r>
      <w:r>
        <w:rPr>
          <w:spacing w:val="1"/>
        </w:rPr>
        <w:t xml:space="preserve"> </w:t>
      </w:r>
      <w:r>
        <w:t>Различение</w:t>
      </w:r>
      <w:r>
        <w:rPr>
          <w:spacing w:val="1"/>
        </w:rPr>
        <w:t xml:space="preserve"> </w:t>
      </w:r>
      <w:r>
        <w:t>видов</w:t>
      </w:r>
      <w:r>
        <w:rPr>
          <w:spacing w:val="1"/>
        </w:rPr>
        <w:t xml:space="preserve"> </w:t>
      </w:r>
      <w:r>
        <w:t>текста</w:t>
      </w:r>
      <w:r>
        <w:rPr>
          <w:spacing w:val="1"/>
        </w:rPr>
        <w:t xml:space="preserve"> </w:t>
      </w:r>
      <w:r>
        <w:t>(текст-повествование,</w:t>
      </w:r>
      <w:r>
        <w:rPr>
          <w:spacing w:val="1"/>
        </w:rPr>
        <w:t xml:space="preserve"> </w:t>
      </w:r>
      <w:r>
        <w:t>текст-описание,</w:t>
      </w:r>
      <w:r>
        <w:rPr>
          <w:spacing w:val="1"/>
        </w:rPr>
        <w:t xml:space="preserve"> </w:t>
      </w:r>
      <w:r>
        <w:t>текст-</w:t>
      </w:r>
      <w:r>
        <w:rPr>
          <w:spacing w:val="1"/>
        </w:rPr>
        <w:t xml:space="preserve"> </w:t>
      </w:r>
      <w:r>
        <w:t>рассуждение) и их практическое освоение в форме мини-сочинений; краткие сочинения по</w:t>
      </w:r>
      <w:r>
        <w:rPr>
          <w:spacing w:val="-57"/>
        </w:rPr>
        <w:t xml:space="preserve"> </w:t>
      </w:r>
      <w:r>
        <w:t>личным</w:t>
      </w:r>
      <w:r>
        <w:rPr>
          <w:spacing w:val="-2"/>
        </w:rPr>
        <w:t xml:space="preserve"> </w:t>
      </w:r>
      <w:r>
        <w:t>наблюдениям и</w:t>
      </w:r>
      <w:r>
        <w:rPr>
          <w:spacing w:val="-1"/>
        </w:rPr>
        <w:t xml:space="preserve"> </w:t>
      </w:r>
      <w:r>
        <w:t>впечатлениям.</w:t>
      </w:r>
    </w:p>
    <w:p w:rsidR="00F11B8F" w:rsidRDefault="00920C79">
      <w:pPr>
        <w:pStyle w:val="a3"/>
        <w:ind w:right="685" w:firstLine="707"/>
      </w:pPr>
      <w:r>
        <w:rPr>
          <w:b/>
          <w:spacing w:val="-1"/>
        </w:rPr>
        <w:t>Работа</w:t>
      </w:r>
      <w:r>
        <w:rPr>
          <w:b/>
          <w:spacing w:val="-14"/>
        </w:rPr>
        <w:t xml:space="preserve"> </w:t>
      </w:r>
      <w:r>
        <w:rPr>
          <w:b/>
          <w:spacing w:val="-1"/>
        </w:rPr>
        <w:t>с</w:t>
      </w:r>
      <w:r>
        <w:rPr>
          <w:b/>
          <w:spacing w:val="-13"/>
        </w:rPr>
        <w:t xml:space="preserve"> </w:t>
      </w:r>
      <w:r>
        <w:rPr>
          <w:b/>
          <w:spacing w:val="-1"/>
        </w:rPr>
        <w:t>текстом</w:t>
      </w:r>
      <w:r>
        <w:rPr>
          <w:b/>
          <w:spacing w:val="-12"/>
        </w:rPr>
        <w:t xml:space="preserve"> </w:t>
      </w:r>
      <w:r>
        <w:rPr>
          <w:b/>
          <w:spacing w:val="-1"/>
        </w:rPr>
        <w:t>художественного</w:t>
      </w:r>
      <w:r>
        <w:rPr>
          <w:b/>
          <w:spacing w:val="-12"/>
        </w:rPr>
        <w:t xml:space="preserve"> </w:t>
      </w:r>
      <w:r>
        <w:rPr>
          <w:b/>
        </w:rPr>
        <w:t>произведения.</w:t>
      </w:r>
      <w:r>
        <w:rPr>
          <w:b/>
          <w:spacing w:val="-12"/>
        </w:rPr>
        <w:t xml:space="preserve"> </w:t>
      </w:r>
      <w:r>
        <w:t>Анализ</w:t>
      </w:r>
      <w:r>
        <w:rPr>
          <w:spacing w:val="-14"/>
        </w:rPr>
        <w:t xml:space="preserve"> </w:t>
      </w:r>
      <w:r>
        <w:t>заголовка,</w:t>
      </w:r>
      <w:r>
        <w:rPr>
          <w:spacing w:val="-11"/>
        </w:rPr>
        <w:t xml:space="preserve"> </w:t>
      </w:r>
      <w:r>
        <w:t>анализ</w:t>
      </w:r>
      <w:r>
        <w:rPr>
          <w:spacing w:val="-13"/>
        </w:rPr>
        <w:t xml:space="preserve"> </w:t>
      </w:r>
      <w:r>
        <w:t>текста</w:t>
      </w:r>
      <w:r>
        <w:rPr>
          <w:spacing w:val="-58"/>
        </w:rPr>
        <w:t xml:space="preserve"> </w:t>
      </w:r>
      <w:r>
        <w:t>(через систему вопросов и заданий), определение его эмоционально-смысловых доминант</w:t>
      </w:r>
      <w:r>
        <w:rPr>
          <w:spacing w:val="1"/>
        </w:rPr>
        <w:t xml:space="preserve"> </w:t>
      </w:r>
      <w:r>
        <w:t>(основная мысль, главные переживания в лирическом стихотворении, противоположные</w:t>
      </w:r>
      <w:r>
        <w:rPr>
          <w:spacing w:val="1"/>
        </w:rPr>
        <w:t xml:space="preserve"> </w:t>
      </w:r>
      <w:r>
        <w:t>позиции героев и авторский вывод в рассказе). Определение особенностей построения</w:t>
      </w:r>
      <w:r>
        <w:rPr>
          <w:spacing w:val="1"/>
        </w:rPr>
        <w:t xml:space="preserve"> </w:t>
      </w:r>
      <w:r>
        <w:t>текста,</w:t>
      </w:r>
      <w:r>
        <w:rPr>
          <w:spacing w:val="1"/>
        </w:rPr>
        <w:t xml:space="preserve"> </w:t>
      </w:r>
      <w:r>
        <w:t>выявление</w:t>
      </w:r>
      <w:r>
        <w:rPr>
          <w:spacing w:val="1"/>
        </w:rPr>
        <w:t xml:space="preserve"> </w:t>
      </w:r>
      <w:r>
        <w:t>средств</w:t>
      </w:r>
      <w:r>
        <w:rPr>
          <w:spacing w:val="1"/>
        </w:rPr>
        <w:t xml:space="preserve"> </w:t>
      </w:r>
      <w:r>
        <w:t>художественной</w:t>
      </w:r>
      <w:r>
        <w:rPr>
          <w:spacing w:val="1"/>
        </w:rPr>
        <w:t xml:space="preserve"> </w:t>
      </w:r>
      <w:r>
        <w:t>выразительности</w:t>
      </w:r>
      <w:r>
        <w:rPr>
          <w:spacing w:val="1"/>
        </w:rPr>
        <w:t xml:space="preserve"> </w:t>
      </w:r>
      <w:r>
        <w:t>(антонимы,</w:t>
      </w:r>
      <w:r>
        <w:rPr>
          <w:spacing w:val="1"/>
        </w:rPr>
        <w:t xml:space="preserve"> </w:t>
      </w:r>
      <w:r>
        <w:t>синонимы,</w:t>
      </w:r>
      <w:r>
        <w:rPr>
          <w:spacing w:val="1"/>
        </w:rPr>
        <w:t xml:space="preserve"> </w:t>
      </w:r>
      <w:r>
        <w:t>олицетворения,</w:t>
      </w:r>
      <w:r>
        <w:rPr>
          <w:spacing w:val="1"/>
        </w:rPr>
        <w:t xml:space="preserve"> </w:t>
      </w:r>
      <w:r>
        <w:t>сравнения).</w:t>
      </w:r>
      <w:r>
        <w:rPr>
          <w:spacing w:val="1"/>
        </w:rPr>
        <w:t xml:space="preserve"> </w:t>
      </w:r>
      <w:r>
        <w:t>Умение</w:t>
      </w:r>
      <w:r>
        <w:rPr>
          <w:spacing w:val="1"/>
        </w:rPr>
        <w:t xml:space="preserve"> </w:t>
      </w:r>
      <w:r>
        <w:t>определить</w:t>
      </w:r>
      <w:r>
        <w:rPr>
          <w:spacing w:val="1"/>
        </w:rPr>
        <w:t xml:space="preserve"> </w:t>
      </w:r>
      <w:r>
        <w:t>характер</w:t>
      </w:r>
      <w:r>
        <w:rPr>
          <w:spacing w:val="1"/>
        </w:rPr>
        <w:t xml:space="preserve"> </w:t>
      </w:r>
      <w:r>
        <w:t>героя</w:t>
      </w:r>
      <w:r>
        <w:rPr>
          <w:spacing w:val="1"/>
        </w:rPr>
        <w:t xml:space="preserve"> </w:t>
      </w:r>
      <w:r>
        <w:t>(через</w:t>
      </w:r>
      <w:r>
        <w:rPr>
          <w:spacing w:val="1"/>
        </w:rPr>
        <w:t xml:space="preserve"> </w:t>
      </w:r>
      <w:r>
        <w:t>его</w:t>
      </w:r>
      <w:r>
        <w:rPr>
          <w:spacing w:val="1"/>
        </w:rPr>
        <w:t xml:space="preserve"> </w:t>
      </w:r>
      <w:r>
        <w:t>словесный</w:t>
      </w:r>
      <w:r>
        <w:rPr>
          <w:spacing w:val="1"/>
        </w:rPr>
        <w:t xml:space="preserve"> </w:t>
      </w:r>
      <w:r>
        <w:t>портрет,</w:t>
      </w:r>
      <w:r>
        <w:rPr>
          <w:spacing w:val="1"/>
        </w:rPr>
        <w:t xml:space="preserve"> </w:t>
      </w:r>
      <w:r>
        <w:t>анализ</w:t>
      </w:r>
      <w:r>
        <w:rPr>
          <w:spacing w:val="1"/>
        </w:rPr>
        <w:t xml:space="preserve"> </w:t>
      </w:r>
      <w:r>
        <w:t>поступков,</w:t>
      </w:r>
      <w:r>
        <w:rPr>
          <w:spacing w:val="1"/>
        </w:rPr>
        <w:t xml:space="preserve"> </w:t>
      </w:r>
      <w:r>
        <w:t>речевое</w:t>
      </w:r>
      <w:r>
        <w:rPr>
          <w:spacing w:val="1"/>
        </w:rPr>
        <w:t xml:space="preserve"> </w:t>
      </w:r>
      <w:r>
        <w:t>поведение,</w:t>
      </w:r>
      <w:r>
        <w:rPr>
          <w:spacing w:val="1"/>
        </w:rPr>
        <w:t xml:space="preserve"> </w:t>
      </w:r>
      <w:r>
        <w:t>через</w:t>
      </w:r>
      <w:r>
        <w:rPr>
          <w:spacing w:val="1"/>
        </w:rPr>
        <w:t xml:space="preserve"> </w:t>
      </w:r>
      <w:r>
        <w:t>авторский</w:t>
      </w:r>
      <w:r>
        <w:rPr>
          <w:spacing w:val="1"/>
        </w:rPr>
        <w:t xml:space="preserve"> </w:t>
      </w:r>
      <w:r>
        <w:t>комментарий),</w:t>
      </w:r>
      <w:r>
        <w:rPr>
          <w:spacing w:val="1"/>
        </w:rPr>
        <w:t xml:space="preserve"> </w:t>
      </w:r>
      <w:r>
        <w:t>сравнительный</w:t>
      </w:r>
      <w:r>
        <w:rPr>
          <w:spacing w:val="1"/>
        </w:rPr>
        <w:t xml:space="preserve"> </w:t>
      </w:r>
      <w:r>
        <w:t>анализ</w:t>
      </w:r>
      <w:r>
        <w:rPr>
          <w:spacing w:val="1"/>
        </w:rPr>
        <w:t xml:space="preserve"> </w:t>
      </w:r>
      <w:r>
        <w:t>поведения</w:t>
      </w:r>
      <w:r>
        <w:rPr>
          <w:spacing w:val="1"/>
        </w:rPr>
        <w:t xml:space="preserve"> </w:t>
      </w:r>
      <w:r>
        <w:t>разных</w:t>
      </w:r>
      <w:r>
        <w:rPr>
          <w:spacing w:val="1"/>
        </w:rPr>
        <w:t xml:space="preserve"> </w:t>
      </w:r>
      <w:r>
        <w:t>героев.</w:t>
      </w:r>
      <w:r>
        <w:rPr>
          <w:spacing w:val="1"/>
        </w:rPr>
        <w:t xml:space="preserve"> </w:t>
      </w:r>
      <w:r>
        <w:t>Обнаружение</w:t>
      </w:r>
      <w:r>
        <w:rPr>
          <w:spacing w:val="1"/>
        </w:rPr>
        <w:t xml:space="preserve"> </w:t>
      </w:r>
      <w:r>
        <w:t>(с</w:t>
      </w:r>
      <w:r>
        <w:rPr>
          <w:spacing w:val="1"/>
        </w:rPr>
        <w:t xml:space="preserve"> </w:t>
      </w:r>
      <w:r>
        <w:t>помощью</w:t>
      </w:r>
      <w:r>
        <w:rPr>
          <w:spacing w:val="1"/>
        </w:rPr>
        <w:t xml:space="preserve"> </w:t>
      </w:r>
      <w:r>
        <w:t>учителя)</w:t>
      </w:r>
      <w:r>
        <w:rPr>
          <w:spacing w:val="1"/>
        </w:rPr>
        <w:t xml:space="preserve"> </w:t>
      </w:r>
      <w:r>
        <w:t>авторской</w:t>
      </w:r>
      <w:r>
        <w:rPr>
          <w:spacing w:val="1"/>
        </w:rPr>
        <w:t xml:space="preserve"> </w:t>
      </w:r>
      <w:r>
        <w:t>позиции</w:t>
      </w:r>
      <w:r>
        <w:rPr>
          <w:spacing w:val="1"/>
        </w:rPr>
        <w:t xml:space="preserve"> </w:t>
      </w:r>
      <w:r>
        <w:t>в</w:t>
      </w:r>
      <w:r>
        <w:rPr>
          <w:spacing w:val="1"/>
        </w:rPr>
        <w:t xml:space="preserve"> </w:t>
      </w:r>
      <w:r>
        <w:t>прозаических</w:t>
      </w:r>
      <w:r>
        <w:rPr>
          <w:spacing w:val="1"/>
        </w:rPr>
        <w:t xml:space="preserve"> </w:t>
      </w:r>
      <w:r>
        <w:t>текстах</w:t>
      </w:r>
      <w:r>
        <w:rPr>
          <w:spacing w:val="1"/>
        </w:rPr>
        <w:t xml:space="preserve"> </w:t>
      </w:r>
      <w:r>
        <w:t>и</w:t>
      </w:r>
      <w:r>
        <w:rPr>
          <w:spacing w:val="1"/>
        </w:rPr>
        <w:t xml:space="preserve"> </w:t>
      </w:r>
      <w:r>
        <w:t>направления</w:t>
      </w:r>
      <w:r>
        <w:rPr>
          <w:spacing w:val="1"/>
        </w:rPr>
        <w:t xml:space="preserve"> </w:t>
      </w:r>
      <w:r>
        <w:t>авторских</w:t>
      </w:r>
      <w:r>
        <w:rPr>
          <w:spacing w:val="1"/>
        </w:rPr>
        <w:t xml:space="preserve"> </w:t>
      </w:r>
      <w:r>
        <w:t>переживаний</w:t>
      </w:r>
      <w:r>
        <w:rPr>
          <w:spacing w:val="1"/>
        </w:rPr>
        <w:t xml:space="preserve"> </w:t>
      </w:r>
      <w:r>
        <w:t>в</w:t>
      </w:r>
      <w:r>
        <w:rPr>
          <w:spacing w:val="1"/>
        </w:rPr>
        <w:t xml:space="preserve"> </w:t>
      </w:r>
      <w:r>
        <w:t>лирических текстах. В результате работы с текстом: умение выделять в тексте разные</w:t>
      </w:r>
      <w:r>
        <w:rPr>
          <w:spacing w:val="1"/>
        </w:rPr>
        <w:t xml:space="preserve"> </w:t>
      </w:r>
      <w:r>
        <w:t>сюжетные линии;</w:t>
      </w:r>
      <w:r>
        <w:rPr>
          <w:spacing w:val="1"/>
        </w:rPr>
        <w:t xml:space="preserve"> </w:t>
      </w:r>
      <w:r>
        <w:t>видеть разные</w:t>
      </w:r>
      <w:r>
        <w:rPr>
          <w:spacing w:val="1"/>
        </w:rPr>
        <w:t xml:space="preserve"> </w:t>
      </w:r>
      <w:r>
        <w:t>точки зрения или позиции; устанавливать причинно-</w:t>
      </w:r>
      <w:r>
        <w:rPr>
          <w:spacing w:val="1"/>
        </w:rPr>
        <w:t xml:space="preserve"> </w:t>
      </w:r>
      <w:r>
        <w:t>следственные связи в развитии сюжета и в поведении героев; понимать авторскую точку</w:t>
      </w:r>
      <w:r>
        <w:rPr>
          <w:spacing w:val="1"/>
        </w:rPr>
        <w:t xml:space="preserve"> </w:t>
      </w:r>
      <w:r>
        <w:t>зрения;</w:t>
      </w:r>
      <w:r>
        <w:rPr>
          <w:spacing w:val="-2"/>
        </w:rPr>
        <w:t xml:space="preserve"> </w:t>
      </w:r>
      <w:r>
        <w:t>выделять</w:t>
      </w:r>
      <w:r>
        <w:rPr>
          <w:spacing w:val="-2"/>
        </w:rPr>
        <w:t xml:space="preserve"> </w:t>
      </w:r>
      <w:r>
        <w:t>основную</w:t>
      </w:r>
      <w:r>
        <w:rPr>
          <w:spacing w:val="-1"/>
        </w:rPr>
        <w:t xml:space="preserve"> </w:t>
      </w:r>
      <w:r>
        <w:t>мысль</w:t>
      </w:r>
      <w:r>
        <w:rPr>
          <w:spacing w:val="-1"/>
        </w:rPr>
        <w:t xml:space="preserve"> </w:t>
      </w:r>
      <w:r>
        <w:t>текста;</w:t>
      </w:r>
      <w:r>
        <w:rPr>
          <w:spacing w:val="-3"/>
        </w:rPr>
        <w:t xml:space="preserve"> </w:t>
      </w:r>
      <w:r>
        <w:t>обнаруживать</w:t>
      </w:r>
      <w:r>
        <w:rPr>
          <w:spacing w:val="1"/>
        </w:rPr>
        <w:t xml:space="preserve"> </w:t>
      </w:r>
      <w:r>
        <w:t>выразительные</w:t>
      </w:r>
      <w:r>
        <w:rPr>
          <w:spacing w:val="-1"/>
        </w:rPr>
        <w:t xml:space="preserve"> </w:t>
      </w:r>
      <w:r>
        <w:t>средства.</w:t>
      </w:r>
    </w:p>
    <w:p w:rsidR="00F11B8F" w:rsidRDefault="00920C79">
      <w:pPr>
        <w:pStyle w:val="a3"/>
        <w:ind w:right="687" w:firstLine="707"/>
      </w:pPr>
      <w:r>
        <w:rPr>
          <w:b/>
        </w:rPr>
        <w:t>Круг</w:t>
      </w:r>
      <w:r>
        <w:rPr>
          <w:b/>
          <w:spacing w:val="-6"/>
        </w:rPr>
        <w:t xml:space="preserve"> </w:t>
      </w:r>
      <w:r>
        <w:rPr>
          <w:b/>
        </w:rPr>
        <w:t>детского</w:t>
      </w:r>
      <w:r>
        <w:rPr>
          <w:b/>
          <w:spacing w:val="-7"/>
        </w:rPr>
        <w:t xml:space="preserve"> </w:t>
      </w:r>
      <w:r>
        <w:rPr>
          <w:b/>
        </w:rPr>
        <w:t>чтения.</w:t>
      </w:r>
      <w:r>
        <w:rPr>
          <w:b/>
          <w:spacing w:val="-8"/>
        </w:rPr>
        <w:t xml:space="preserve"> </w:t>
      </w:r>
      <w:r>
        <w:t>Произведения</w:t>
      </w:r>
      <w:r>
        <w:rPr>
          <w:spacing w:val="-5"/>
        </w:rPr>
        <w:t xml:space="preserve"> </w:t>
      </w:r>
      <w:r>
        <w:t>устного</w:t>
      </w:r>
      <w:r>
        <w:rPr>
          <w:spacing w:val="-7"/>
        </w:rPr>
        <w:t xml:space="preserve"> </w:t>
      </w:r>
      <w:r>
        <w:t>народного</w:t>
      </w:r>
      <w:r>
        <w:rPr>
          <w:spacing w:val="-5"/>
        </w:rPr>
        <w:t xml:space="preserve"> </w:t>
      </w:r>
      <w:r>
        <w:t>творчества.</w:t>
      </w:r>
      <w:r>
        <w:rPr>
          <w:spacing w:val="-7"/>
        </w:rPr>
        <w:t xml:space="preserve"> </w:t>
      </w:r>
      <w:r>
        <w:t>Малые</w:t>
      </w:r>
      <w:r>
        <w:rPr>
          <w:spacing w:val="-5"/>
        </w:rPr>
        <w:t xml:space="preserve"> </w:t>
      </w:r>
      <w:r>
        <w:t>жанры</w:t>
      </w:r>
      <w:r>
        <w:rPr>
          <w:spacing w:val="-57"/>
        </w:rPr>
        <w:t xml:space="preserve"> </w:t>
      </w:r>
      <w:r>
        <w:t>фольклора (считалки, загадки, заклички); народные сказки (сказки о животных, бытовые,</w:t>
      </w:r>
      <w:r>
        <w:rPr>
          <w:spacing w:val="1"/>
        </w:rPr>
        <w:t xml:space="preserve"> </w:t>
      </w:r>
      <w:r>
        <w:t>волшебные);</w:t>
      </w:r>
      <w:r>
        <w:rPr>
          <w:spacing w:val="1"/>
        </w:rPr>
        <w:t xml:space="preserve"> </w:t>
      </w:r>
      <w:r>
        <w:t>пословицы</w:t>
      </w:r>
      <w:r>
        <w:rPr>
          <w:spacing w:val="1"/>
        </w:rPr>
        <w:t xml:space="preserve"> </w:t>
      </w:r>
      <w:r>
        <w:t>и</w:t>
      </w:r>
      <w:r>
        <w:rPr>
          <w:spacing w:val="1"/>
        </w:rPr>
        <w:t xml:space="preserve"> </w:t>
      </w:r>
      <w:r>
        <w:t>поговорки,</w:t>
      </w:r>
      <w:r>
        <w:rPr>
          <w:spacing w:val="1"/>
        </w:rPr>
        <w:t xml:space="preserve"> </w:t>
      </w:r>
      <w:r>
        <w:t>мэзэки.</w:t>
      </w:r>
      <w:r>
        <w:rPr>
          <w:spacing w:val="1"/>
        </w:rPr>
        <w:t xml:space="preserve"> </w:t>
      </w:r>
      <w:r>
        <w:t>Авторские</w:t>
      </w:r>
      <w:r>
        <w:rPr>
          <w:spacing w:val="1"/>
        </w:rPr>
        <w:t xml:space="preserve"> </w:t>
      </w:r>
      <w:r>
        <w:t>произведения,</w:t>
      </w:r>
      <w:r>
        <w:rPr>
          <w:spacing w:val="1"/>
        </w:rPr>
        <w:t xml:space="preserve"> </w:t>
      </w:r>
      <w:r>
        <w:t>басни.</w:t>
      </w:r>
      <w:r>
        <w:rPr>
          <w:spacing w:val="-57"/>
        </w:rPr>
        <w:t xml:space="preserve"> </w:t>
      </w:r>
      <w:r>
        <w:t>Литературные</w:t>
      </w:r>
      <w:r>
        <w:rPr>
          <w:spacing w:val="1"/>
        </w:rPr>
        <w:t xml:space="preserve"> </w:t>
      </w:r>
      <w:r>
        <w:t>авторские</w:t>
      </w:r>
      <w:r>
        <w:rPr>
          <w:spacing w:val="1"/>
        </w:rPr>
        <w:t xml:space="preserve"> </w:t>
      </w:r>
      <w:r>
        <w:t>произведения.</w:t>
      </w:r>
      <w:r>
        <w:rPr>
          <w:spacing w:val="1"/>
        </w:rPr>
        <w:t xml:space="preserve"> </w:t>
      </w:r>
      <w:r>
        <w:t>Произведения</w:t>
      </w:r>
      <w:r>
        <w:rPr>
          <w:spacing w:val="1"/>
        </w:rPr>
        <w:t xml:space="preserve"> </w:t>
      </w:r>
      <w:r>
        <w:t>классиков</w:t>
      </w:r>
      <w:r>
        <w:rPr>
          <w:spacing w:val="1"/>
        </w:rPr>
        <w:t xml:space="preserve"> </w:t>
      </w:r>
      <w:r>
        <w:t>родной</w:t>
      </w:r>
      <w:r>
        <w:rPr>
          <w:spacing w:val="1"/>
        </w:rPr>
        <w:t xml:space="preserve"> </w:t>
      </w:r>
      <w:r>
        <w:t>(татарской)</w:t>
      </w:r>
      <w:r>
        <w:rPr>
          <w:spacing w:val="1"/>
        </w:rPr>
        <w:t xml:space="preserve"> </w:t>
      </w:r>
      <w:r>
        <w:t>литературы</w:t>
      </w:r>
      <w:r>
        <w:rPr>
          <w:spacing w:val="1"/>
        </w:rPr>
        <w:t xml:space="preserve"> </w:t>
      </w:r>
      <w:r>
        <w:t>XIX–XX</w:t>
      </w:r>
      <w:r>
        <w:rPr>
          <w:spacing w:val="1"/>
        </w:rPr>
        <w:t xml:space="preserve"> </w:t>
      </w:r>
      <w:r>
        <w:t>вв.</w:t>
      </w:r>
      <w:r>
        <w:rPr>
          <w:spacing w:val="1"/>
        </w:rPr>
        <w:t xml:space="preserve"> </w:t>
      </w:r>
      <w:r>
        <w:t>(стихотворения,</w:t>
      </w:r>
      <w:r>
        <w:rPr>
          <w:spacing w:val="1"/>
        </w:rPr>
        <w:t xml:space="preserve"> </w:t>
      </w:r>
      <w:r>
        <w:t>рассказы).</w:t>
      </w:r>
      <w:r>
        <w:rPr>
          <w:spacing w:val="1"/>
        </w:rPr>
        <w:t xml:space="preserve"> </w:t>
      </w:r>
      <w:r>
        <w:t>Произведения</w:t>
      </w:r>
      <w:r>
        <w:rPr>
          <w:spacing w:val="1"/>
        </w:rPr>
        <w:t xml:space="preserve"> </w:t>
      </w:r>
      <w:r>
        <w:t>классиков</w:t>
      </w:r>
      <w:r>
        <w:rPr>
          <w:spacing w:val="1"/>
        </w:rPr>
        <w:t xml:space="preserve"> </w:t>
      </w:r>
      <w:r>
        <w:t>родной</w:t>
      </w:r>
      <w:r>
        <w:rPr>
          <w:spacing w:val="1"/>
        </w:rPr>
        <w:t xml:space="preserve"> </w:t>
      </w:r>
      <w:r>
        <w:t>(татарской)</w:t>
      </w:r>
      <w:r>
        <w:rPr>
          <w:spacing w:val="1"/>
        </w:rPr>
        <w:t xml:space="preserve"> </w:t>
      </w:r>
      <w:r>
        <w:t>детской</w:t>
      </w:r>
      <w:r>
        <w:rPr>
          <w:spacing w:val="1"/>
        </w:rPr>
        <w:t xml:space="preserve"> </w:t>
      </w:r>
      <w:r>
        <w:t>литературы</w:t>
      </w:r>
      <w:r>
        <w:rPr>
          <w:spacing w:val="1"/>
        </w:rPr>
        <w:t xml:space="preserve"> </w:t>
      </w:r>
      <w:r>
        <w:t>(стихотворения,</w:t>
      </w:r>
      <w:r>
        <w:rPr>
          <w:spacing w:val="1"/>
        </w:rPr>
        <w:t xml:space="preserve"> </w:t>
      </w:r>
      <w:r>
        <w:t>рассказы,</w:t>
      </w:r>
      <w:r>
        <w:rPr>
          <w:spacing w:val="1"/>
        </w:rPr>
        <w:t xml:space="preserve"> </w:t>
      </w:r>
      <w:r>
        <w:t>сказки).</w:t>
      </w:r>
      <w:r>
        <w:rPr>
          <w:spacing w:val="1"/>
        </w:rPr>
        <w:t xml:space="preserve"> </w:t>
      </w:r>
      <w:r>
        <w:t>Произведения</w:t>
      </w:r>
      <w:r>
        <w:rPr>
          <w:spacing w:val="1"/>
        </w:rPr>
        <w:t xml:space="preserve"> </w:t>
      </w:r>
      <w:r>
        <w:t>отечественной (с учетом многонациональности России) литературы (рассказы, сказки).</w:t>
      </w:r>
      <w:r>
        <w:rPr>
          <w:spacing w:val="1"/>
        </w:rPr>
        <w:t xml:space="preserve"> </w:t>
      </w:r>
      <w:r>
        <w:t>Детские</w:t>
      </w:r>
      <w:r>
        <w:rPr>
          <w:spacing w:val="-1"/>
        </w:rPr>
        <w:t xml:space="preserve"> </w:t>
      </w:r>
      <w:r>
        <w:t>периодические</w:t>
      </w:r>
      <w:r>
        <w:rPr>
          <w:spacing w:val="-1"/>
        </w:rPr>
        <w:t xml:space="preserve"> </w:t>
      </w:r>
      <w:r>
        <w:t>издания (журналы).</w:t>
      </w:r>
    </w:p>
    <w:p w:rsidR="00F11B8F" w:rsidRDefault="00920C79">
      <w:pPr>
        <w:pStyle w:val="a3"/>
        <w:spacing w:before="1"/>
        <w:ind w:right="684" w:firstLine="707"/>
      </w:pPr>
      <w:r>
        <w:rPr>
          <w:b/>
        </w:rPr>
        <w:t>Литературоведческая</w:t>
      </w:r>
      <w:r>
        <w:rPr>
          <w:b/>
          <w:spacing w:val="1"/>
        </w:rPr>
        <w:t xml:space="preserve"> </w:t>
      </w:r>
      <w:r>
        <w:rPr>
          <w:b/>
        </w:rPr>
        <w:t>пропедевтика.</w:t>
      </w:r>
      <w:r>
        <w:rPr>
          <w:b/>
          <w:spacing w:val="1"/>
        </w:rPr>
        <w:t xml:space="preserve"> </w:t>
      </w:r>
      <w:r>
        <w:t>Различение</w:t>
      </w:r>
      <w:r>
        <w:rPr>
          <w:spacing w:val="1"/>
        </w:rPr>
        <w:t xml:space="preserve"> </w:t>
      </w:r>
      <w:r>
        <w:t>типов</w:t>
      </w:r>
      <w:r>
        <w:rPr>
          <w:spacing w:val="1"/>
        </w:rPr>
        <w:t xml:space="preserve"> </w:t>
      </w:r>
      <w:r>
        <w:t>рифм,</w:t>
      </w:r>
      <w:r>
        <w:rPr>
          <w:spacing w:val="1"/>
        </w:rPr>
        <w:t xml:space="preserve"> </w:t>
      </w:r>
      <w:r>
        <w:t>различение</w:t>
      </w:r>
      <w:r>
        <w:rPr>
          <w:spacing w:val="1"/>
        </w:rPr>
        <w:t xml:space="preserve"> </w:t>
      </w:r>
      <w:r>
        <w:t>жанровых</w:t>
      </w:r>
      <w:r>
        <w:rPr>
          <w:spacing w:val="1"/>
        </w:rPr>
        <w:t xml:space="preserve"> </w:t>
      </w:r>
      <w:r>
        <w:t>особенностей</w:t>
      </w:r>
      <w:r>
        <w:rPr>
          <w:spacing w:val="1"/>
        </w:rPr>
        <w:t xml:space="preserve"> </w:t>
      </w:r>
      <w:r>
        <w:t>произведений</w:t>
      </w:r>
      <w:r>
        <w:rPr>
          <w:spacing w:val="1"/>
        </w:rPr>
        <w:t xml:space="preserve"> </w:t>
      </w:r>
      <w:r>
        <w:t>народного</w:t>
      </w:r>
      <w:r>
        <w:rPr>
          <w:spacing w:val="1"/>
        </w:rPr>
        <w:t xml:space="preserve"> </w:t>
      </w:r>
      <w:r>
        <w:t>творчества</w:t>
      </w:r>
      <w:r>
        <w:rPr>
          <w:spacing w:val="1"/>
        </w:rPr>
        <w:t xml:space="preserve"> </w:t>
      </w:r>
      <w:r>
        <w:t>и</w:t>
      </w:r>
      <w:r>
        <w:rPr>
          <w:spacing w:val="1"/>
        </w:rPr>
        <w:t xml:space="preserve"> </w:t>
      </w:r>
      <w:r>
        <w:t>авторской</w:t>
      </w:r>
      <w:r>
        <w:rPr>
          <w:spacing w:val="1"/>
        </w:rPr>
        <w:t xml:space="preserve"> </w:t>
      </w:r>
      <w:r>
        <w:t>литературы,</w:t>
      </w:r>
      <w:r>
        <w:rPr>
          <w:spacing w:val="1"/>
        </w:rPr>
        <w:t xml:space="preserve"> </w:t>
      </w:r>
      <w:r>
        <w:t>узнавание</w:t>
      </w:r>
      <w:r>
        <w:rPr>
          <w:spacing w:val="1"/>
        </w:rPr>
        <w:t xml:space="preserve"> </w:t>
      </w:r>
      <w:r>
        <w:t>в</w:t>
      </w:r>
      <w:r>
        <w:rPr>
          <w:spacing w:val="1"/>
        </w:rPr>
        <w:t xml:space="preserve"> </w:t>
      </w:r>
      <w:r>
        <w:t>текстах</w:t>
      </w:r>
      <w:r>
        <w:rPr>
          <w:spacing w:val="1"/>
        </w:rPr>
        <w:t xml:space="preserve"> </w:t>
      </w:r>
      <w:r>
        <w:t>художественных</w:t>
      </w:r>
      <w:r>
        <w:rPr>
          <w:spacing w:val="1"/>
        </w:rPr>
        <w:t xml:space="preserve"> </w:t>
      </w:r>
      <w:r>
        <w:t>приемов</w:t>
      </w:r>
      <w:r>
        <w:rPr>
          <w:spacing w:val="1"/>
        </w:rPr>
        <w:t xml:space="preserve"> </w:t>
      </w:r>
      <w:r>
        <w:t>(синонимы,</w:t>
      </w:r>
      <w:r>
        <w:rPr>
          <w:spacing w:val="1"/>
        </w:rPr>
        <w:t xml:space="preserve"> </w:t>
      </w:r>
      <w:r>
        <w:t>антонимы,</w:t>
      </w:r>
      <w:r>
        <w:rPr>
          <w:spacing w:val="1"/>
        </w:rPr>
        <w:t xml:space="preserve"> </w:t>
      </w:r>
      <w:r>
        <w:t>олицетворения,</w:t>
      </w:r>
      <w:r>
        <w:rPr>
          <w:spacing w:val="1"/>
        </w:rPr>
        <w:t xml:space="preserve"> </w:t>
      </w:r>
      <w:r>
        <w:t>сравнения,</w:t>
      </w:r>
      <w:r>
        <w:rPr>
          <w:spacing w:val="-1"/>
        </w:rPr>
        <w:t xml:space="preserve"> </w:t>
      </w:r>
      <w:r>
        <w:t>эпитеты,</w:t>
      </w:r>
      <w:r>
        <w:rPr>
          <w:spacing w:val="-1"/>
        </w:rPr>
        <w:t xml:space="preserve"> </w:t>
      </w:r>
      <w:r>
        <w:t>метафоры</w:t>
      </w:r>
      <w:r>
        <w:rPr>
          <w:spacing w:val="-1"/>
        </w:rPr>
        <w:t xml:space="preserve"> </w:t>
      </w:r>
      <w:r>
        <w:t>и</w:t>
      </w:r>
      <w:r>
        <w:rPr>
          <w:spacing w:val="-2"/>
        </w:rPr>
        <w:t xml:space="preserve"> </w:t>
      </w:r>
      <w:r>
        <w:t>др.) и понимание</w:t>
      </w:r>
      <w:r>
        <w:rPr>
          <w:spacing w:val="-1"/>
        </w:rPr>
        <w:t xml:space="preserve"> </w:t>
      </w:r>
      <w:r>
        <w:t>причин</w:t>
      </w:r>
      <w:r>
        <w:rPr>
          <w:spacing w:val="-1"/>
        </w:rPr>
        <w:t xml:space="preserve"> </w:t>
      </w:r>
      <w:r>
        <w:t>их</w:t>
      </w:r>
      <w:r>
        <w:rPr>
          <w:spacing w:val="-2"/>
        </w:rPr>
        <w:t xml:space="preserve"> </w:t>
      </w:r>
      <w:r>
        <w:t>использования.</w:t>
      </w:r>
    </w:p>
    <w:p w:rsidR="00F11B8F" w:rsidRDefault="00920C79">
      <w:pPr>
        <w:pStyle w:val="a3"/>
        <w:ind w:right="687" w:firstLine="707"/>
      </w:pPr>
      <w:r>
        <w:t>Систематизация</w:t>
      </w:r>
      <w:r>
        <w:rPr>
          <w:spacing w:val="1"/>
        </w:rPr>
        <w:t xml:space="preserve"> </w:t>
      </w:r>
      <w:r>
        <w:t>знаний</w:t>
      </w:r>
      <w:r>
        <w:rPr>
          <w:spacing w:val="1"/>
        </w:rPr>
        <w:t xml:space="preserve"> </w:t>
      </w:r>
      <w:r>
        <w:t>учащихся</w:t>
      </w:r>
      <w:r>
        <w:rPr>
          <w:spacing w:val="1"/>
        </w:rPr>
        <w:t xml:space="preserve"> </w:t>
      </w:r>
      <w:r>
        <w:t>о</w:t>
      </w:r>
      <w:r>
        <w:rPr>
          <w:spacing w:val="1"/>
        </w:rPr>
        <w:t xml:space="preserve"> </w:t>
      </w:r>
      <w:r>
        <w:t>малых</w:t>
      </w:r>
      <w:r>
        <w:rPr>
          <w:spacing w:val="1"/>
        </w:rPr>
        <w:t xml:space="preserve"> </w:t>
      </w:r>
      <w:r>
        <w:t>фольклорных</w:t>
      </w:r>
      <w:r>
        <w:rPr>
          <w:spacing w:val="1"/>
        </w:rPr>
        <w:t xml:space="preserve"> </w:t>
      </w:r>
      <w:r>
        <w:t>жанрах</w:t>
      </w:r>
      <w:r>
        <w:rPr>
          <w:spacing w:val="1"/>
        </w:rPr>
        <w:t xml:space="preserve"> </w:t>
      </w:r>
      <w:r>
        <w:t>татарского</w:t>
      </w:r>
      <w:r>
        <w:rPr>
          <w:spacing w:val="1"/>
        </w:rPr>
        <w:t xml:space="preserve"> </w:t>
      </w:r>
      <w:r>
        <w:t>народного творчества и усвоение понятия «устное народное творчество». Формирование</w:t>
      </w:r>
      <w:r>
        <w:rPr>
          <w:spacing w:val="1"/>
        </w:rPr>
        <w:t xml:space="preserve"> </w:t>
      </w:r>
      <w:r>
        <w:t>элементов</w:t>
      </w:r>
      <w:r>
        <w:rPr>
          <w:spacing w:val="1"/>
        </w:rPr>
        <w:t xml:space="preserve"> </w:t>
      </w:r>
      <w:r>
        <w:t>литературоведческих</w:t>
      </w:r>
      <w:r>
        <w:rPr>
          <w:spacing w:val="1"/>
        </w:rPr>
        <w:t xml:space="preserve"> </w:t>
      </w:r>
      <w:r>
        <w:t>представлений.</w:t>
      </w:r>
      <w:r>
        <w:rPr>
          <w:spacing w:val="1"/>
        </w:rPr>
        <w:t xml:space="preserve"> </w:t>
      </w:r>
      <w:r>
        <w:t>Представление</w:t>
      </w:r>
      <w:r>
        <w:rPr>
          <w:spacing w:val="1"/>
        </w:rPr>
        <w:t xml:space="preserve"> </w:t>
      </w:r>
      <w:r>
        <w:t>о</w:t>
      </w:r>
      <w:r>
        <w:rPr>
          <w:spacing w:val="1"/>
        </w:rPr>
        <w:t xml:space="preserve"> </w:t>
      </w:r>
      <w:r>
        <w:t>фольклорных</w:t>
      </w:r>
      <w:r>
        <w:rPr>
          <w:spacing w:val="1"/>
        </w:rPr>
        <w:t xml:space="preserve"> </w:t>
      </w:r>
      <w:r>
        <w:t>произведениях. Жанровое разнообразие фольклорных произведений (сказки о животных,</w:t>
      </w:r>
      <w:r>
        <w:rPr>
          <w:spacing w:val="1"/>
        </w:rPr>
        <w:t xml:space="preserve"> </w:t>
      </w:r>
      <w:r>
        <w:t>волшебные</w:t>
      </w:r>
      <w:r>
        <w:rPr>
          <w:spacing w:val="-13"/>
        </w:rPr>
        <w:t xml:space="preserve"> </w:t>
      </w:r>
      <w:r>
        <w:t>и</w:t>
      </w:r>
      <w:r>
        <w:rPr>
          <w:spacing w:val="-13"/>
        </w:rPr>
        <w:t xml:space="preserve"> </w:t>
      </w:r>
      <w:r>
        <w:t>бытовые</w:t>
      </w:r>
      <w:r>
        <w:rPr>
          <w:spacing w:val="-13"/>
        </w:rPr>
        <w:t xml:space="preserve"> </w:t>
      </w:r>
      <w:r>
        <w:t>сказки;</w:t>
      </w:r>
      <w:r>
        <w:rPr>
          <w:spacing w:val="-13"/>
        </w:rPr>
        <w:t xml:space="preserve"> </w:t>
      </w:r>
      <w:r>
        <w:t>малые</w:t>
      </w:r>
      <w:r>
        <w:rPr>
          <w:spacing w:val="-12"/>
        </w:rPr>
        <w:t xml:space="preserve"> </w:t>
      </w:r>
      <w:r>
        <w:t>фольклорные</w:t>
      </w:r>
      <w:r>
        <w:rPr>
          <w:spacing w:val="-13"/>
        </w:rPr>
        <w:t xml:space="preserve"> </w:t>
      </w:r>
      <w:r>
        <w:t>формы:</w:t>
      </w:r>
      <w:r>
        <w:rPr>
          <w:spacing w:val="-15"/>
        </w:rPr>
        <w:t xml:space="preserve"> </w:t>
      </w:r>
      <w:r>
        <w:t>загадки,</w:t>
      </w:r>
      <w:r>
        <w:rPr>
          <w:spacing w:val="-13"/>
        </w:rPr>
        <w:t xml:space="preserve"> </w:t>
      </w:r>
      <w:r>
        <w:t>считалки,</w:t>
      </w:r>
      <w:r>
        <w:rPr>
          <w:spacing w:val="-12"/>
        </w:rPr>
        <w:t xml:space="preserve"> </w:t>
      </w:r>
      <w:r>
        <w:t>колыбельные</w:t>
      </w:r>
      <w:r>
        <w:rPr>
          <w:spacing w:val="-58"/>
        </w:rPr>
        <w:t xml:space="preserve"> </w:t>
      </w:r>
      <w:r>
        <w:t>песенки,</w:t>
      </w:r>
      <w:r>
        <w:rPr>
          <w:spacing w:val="-4"/>
        </w:rPr>
        <w:t xml:space="preserve"> </w:t>
      </w:r>
      <w:r>
        <w:t>пословицы</w:t>
      </w:r>
      <w:r>
        <w:rPr>
          <w:spacing w:val="-3"/>
        </w:rPr>
        <w:t xml:space="preserve"> </w:t>
      </w:r>
      <w:r>
        <w:t>и</w:t>
      </w:r>
      <w:r>
        <w:rPr>
          <w:spacing w:val="-5"/>
        </w:rPr>
        <w:t xml:space="preserve"> </w:t>
      </w:r>
      <w:r>
        <w:t>т.</w:t>
      </w:r>
      <w:r>
        <w:rPr>
          <w:spacing w:val="-1"/>
        </w:rPr>
        <w:t xml:space="preserve"> </w:t>
      </w:r>
      <w:r>
        <w:t>д.).</w:t>
      </w:r>
      <w:r>
        <w:rPr>
          <w:spacing w:val="-4"/>
        </w:rPr>
        <w:t xml:space="preserve"> </w:t>
      </w:r>
      <w:r>
        <w:t>Авторская</w:t>
      </w:r>
      <w:r>
        <w:rPr>
          <w:spacing w:val="-5"/>
        </w:rPr>
        <w:t xml:space="preserve"> </w:t>
      </w:r>
      <w:r>
        <w:t>литература:</w:t>
      </w:r>
      <w:r>
        <w:rPr>
          <w:spacing w:val="-4"/>
        </w:rPr>
        <w:t xml:space="preserve"> </w:t>
      </w:r>
      <w:r>
        <w:t>жанры</w:t>
      </w:r>
      <w:r>
        <w:rPr>
          <w:spacing w:val="-4"/>
        </w:rPr>
        <w:t xml:space="preserve"> </w:t>
      </w:r>
      <w:r>
        <w:t>рассказа</w:t>
      </w:r>
      <w:r>
        <w:rPr>
          <w:spacing w:val="-4"/>
        </w:rPr>
        <w:t xml:space="preserve"> </w:t>
      </w:r>
      <w:r>
        <w:t>и</w:t>
      </w:r>
      <w:r>
        <w:rPr>
          <w:spacing w:val="-2"/>
        </w:rPr>
        <w:t xml:space="preserve"> </w:t>
      </w:r>
      <w:r>
        <w:t>литературной</w:t>
      </w:r>
      <w:r>
        <w:rPr>
          <w:spacing w:val="-5"/>
        </w:rPr>
        <w:t xml:space="preserve"> </w:t>
      </w:r>
      <w:r>
        <w:t>сказки,</w:t>
      </w:r>
      <w:r>
        <w:rPr>
          <w:spacing w:val="-57"/>
        </w:rPr>
        <w:t xml:space="preserve"> </w:t>
      </w:r>
      <w:r>
        <w:t>поэзия.</w:t>
      </w:r>
      <w:r>
        <w:rPr>
          <w:spacing w:val="45"/>
        </w:rPr>
        <w:t xml:space="preserve"> </w:t>
      </w:r>
      <w:r>
        <w:t>Особенности</w:t>
      </w:r>
      <w:r>
        <w:rPr>
          <w:spacing w:val="46"/>
        </w:rPr>
        <w:t xml:space="preserve"> </w:t>
      </w:r>
      <w:r>
        <w:t>стихотворного</w:t>
      </w:r>
      <w:r>
        <w:rPr>
          <w:spacing w:val="49"/>
        </w:rPr>
        <w:t xml:space="preserve"> </w:t>
      </w:r>
      <w:r>
        <w:t>текста</w:t>
      </w:r>
      <w:r>
        <w:rPr>
          <w:spacing w:val="45"/>
        </w:rPr>
        <w:t xml:space="preserve"> </w:t>
      </w:r>
      <w:r>
        <w:t>(ритм,</w:t>
      </w:r>
      <w:r>
        <w:rPr>
          <w:spacing w:val="47"/>
        </w:rPr>
        <w:t xml:space="preserve"> </w:t>
      </w:r>
      <w:r>
        <w:t>рифма).</w:t>
      </w:r>
      <w:r>
        <w:rPr>
          <w:spacing w:val="46"/>
        </w:rPr>
        <w:t xml:space="preserve"> </w:t>
      </w:r>
      <w:r>
        <w:t>Освоение</w:t>
      </w:r>
      <w:r>
        <w:rPr>
          <w:spacing w:val="46"/>
        </w:rPr>
        <w:t xml:space="preserve"> </w:t>
      </w:r>
      <w:r>
        <w:t>понятий</w:t>
      </w:r>
      <w:r>
        <w:rPr>
          <w:spacing w:val="45"/>
        </w:rPr>
        <w:t xml:space="preserve"> </w:t>
      </w:r>
      <w:r>
        <w:t>«тема»</w:t>
      </w:r>
      <w:r>
        <w:rPr>
          <w:spacing w:val="47"/>
        </w:rPr>
        <w:t xml:space="preserve"> </w:t>
      </w:r>
      <w:r>
        <w:t>и</w:t>
      </w:r>
    </w:p>
    <w:p w:rsidR="00F11B8F" w:rsidRDefault="00920C79">
      <w:pPr>
        <w:pStyle w:val="a3"/>
        <w:ind w:right="684"/>
      </w:pPr>
      <w:r>
        <w:t>«основная мысль». Практическое различение произведений разного жанрового характера</w:t>
      </w:r>
      <w:r>
        <w:rPr>
          <w:spacing w:val="1"/>
        </w:rPr>
        <w:t xml:space="preserve"> </w:t>
      </w:r>
      <w:r>
        <w:t>(без</w:t>
      </w:r>
      <w:r>
        <w:rPr>
          <w:spacing w:val="1"/>
        </w:rPr>
        <w:t xml:space="preserve"> </w:t>
      </w:r>
      <w:r>
        <w:t>освоения</w:t>
      </w:r>
      <w:r>
        <w:rPr>
          <w:spacing w:val="1"/>
        </w:rPr>
        <w:t xml:space="preserve"> </w:t>
      </w:r>
      <w:r>
        <w:t>понятия</w:t>
      </w:r>
      <w:r>
        <w:rPr>
          <w:spacing w:val="1"/>
        </w:rPr>
        <w:t xml:space="preserve"> </w:t>
      </w:r>
      <w:r>
        <w:t>«жанр»).</w:t>
      </w:r>
      <w:r>
        <w:rPr>
          <w:spacing w:val="1"/>
        </w:rPr>
        <w:t xml:space="preserve"> </w:t>
      </w:r>
      <w:r>
        <w:t>Представление</w:t>
      </w:r>
      <w:r>
        <w:rPr>
          <w:spacing w:val="1"/>
        </w:rPr>
        <w:t xml:space="preserve"> </w:t>
      </w:r>
      <w:r>
        <w:t>о</w:t>
      </w:r>
      <w:r>
        <w:rPr>
          <w:spacing w:val="1"/>
        </w:rPr>
        <w:t xml:space="preserve"> </w:t>
      </w:r>
      <w:r>
        <w:t>герое</w:t>
      </w:r>
      <w:r>
        <w:rPr>
          <w:spacing w:val="1"/>
        </w:rPr>
        <w:t xml:space="preserve"> </w:t>
      </w:r>
      <w:r>
        <w:t>произведения,</w:t>
      </w:r>
      <w:r>
        <w:rPr>
          <w:spacing w:val="1"/>
        </w:rPr>
        <w:t xml:space="preserve"> </w:t>
      </w:r>
      <w:r>
        <w:t>об</w:t>
      </w:r>
      <w:r>
        <w:rPr>
          <w:spacing w:val="1"/>
        </w:rPr>
        <w:t xml:space="preserve"> </w:t>
      </w:r>
      <w:r>
        <w:t>авторе-</w:t>
      </w:r>
      <w:r>
        <w:rPr>
          <w:spacing w:val="1"/>
        </w:rPr>
        <w:t xml:space="preserve"> </w:t>
      </w:r>
      <w:r>
        <w:t>рассказчике.</w:t>
      </w:r>
    </w:p>
    <w:p w:rsidR="00F11B8F" w:rsidRDefault="00920C79">
      <w:pPr>
        <w:pStyle w:val="a3"/>
        <w:spacing w:before="1"/>
        <w:ind w:right="684" w:firstLine="707"/>
        <w:jc w:val="right"/>
      </w:pPr>
      <w:r>
        <w:t>Определение</w:t>
      </w:r>
      <w:r>
        <w:rPr>
          <w:spacing w:val="38"/>
        </w:rPr>
        <w:t xml:space="preserve"> </w:t>
      </w:r>
      <w:r>
        <w:t>принадлежности</w:t>
      </w:r>
      <w:r>
        <w:rPr>
          <w:spacing w:val="38"/>
        </w:rPr>
        <w:t xml:space="preserve"> </w:t>
      </w:r>
      <w:r>
        <w:t>текста</w:t>
      </w:r>
      <w:r>
        <w:rPr>
          <w:spacing w:val="40"/>
        </w:rPr>
        <w:t xml:space="preserve"> </w:t>
      </w:r>
      <w:r>
        <w:t>к</w:t>
      </w:r>
      <w:r>
        <w:rPr>
          <w:spacing w:val="38"/>
        </w:rPr>
        <w:t xml:space="preserve"> </w:t>
      </w:r>
      <w:r>
        <w:t>фольклорному</w:t>
      </w:r>
      <w:r>
        <w:rPr>
          <w:spacing w:val="36"/>
        </w:rPr>
        <w:t xml:space="preserve"> </w:t>
      </w:r>
      <w:r>
        <w:t>миру</w:t>
      </w:r>
      <w:r>
        <w:rPr>
          <w:spacing w:val="38"/>
        </w:rPr>
        <w:t xml:space="preserve"> </w:t>
      </w:r>
      <w:r>
        <w:t>или</w:t>
      </w:r>
      <w:r>
        <w:rPr>
          <w:spacing w:val="38"/>
        </w:rPr>
        <w:t xml:space="preserve"> </w:t>
      </w:r>
      <w:r>
        <w:t>кругу</w:t>
      </w:r>
      <w:r>
        <w:rPr>
          <w:spacing w:val="38"/>
        </w:rPr>
        <w:t xml:space="preserve"> </w:t>
      </w:r>
      <w:r>
        <w:t>авторских</w:t>
      </w:r>
      <w:r>
        <w:rPr>
          <w:spacing w:val="-57"/>
        </w:rPr>
        <w:t xml:space="preserve"> </w:t>
      </w:r>
      <w:r>
        <w:t>произведений. Понимание жанровых особенностей текста (сказка, рассказ, стихотворение,</w:t>
      </w:r>
      <w:r>
        <w:rPr>
          <w:spacing w:val="-57"/>
        </w:rPr>
        <w:t xml:space="preserve"> </w:t>
      </w:r>
      <w:r>
        <w:t>пословица,</w:t>
      </w:r>
      <w:r>
        <w:rPr>
          <w:spacing w:val="53"/>
        </w:rPr>
        <w:t xml:space="preserve"> </w:t>
      </w:r>
      <w:r>
        <w:t>загадкаи</w:t>
      </w:r>
      <w:r>
        <w:rPr>
          <w:spacing w:val="53"/>
        </w:rPr>
        <w:t xml:space="preserve"> </w:t>
      </w:r>
      <w:r>
        <w:t>т.</w:t>
      </w:r>
      <w:r>
        <w:rPr>
          <w:spacing w:val="-1"/>
        </w:rPr>
        <w:t xml:space="preserve"> </w:t>
      </w:r>
      <w:r>
        <w:t>д.).</w:t>
      </w:r>
      <w:r>
        <w:rPr>
          <w:spacing w:val="53"/>
        </w:rPr>
        <w:t xml:space="preserve"> </w:t>
      </w:r>
      <w:r>
        <w:t>Понимание</w:t>
      </w:r>
      <w:r>
        <w:rPr>
          <w:spacing w:val="53"/>
        </w:rPr>
        <w:t xml:space="preserve"> </w:t>
      </w:r>
      <w:r>
        <w:t>разницы</w:t>
      </w:r>
      <w:r>
        <w:rPr>
          <w:spacing w:val="54"/>
        </w:rPr>
        <w:t xml:space="preserve"> </w:t>
      </w:r>
      <w:r>
        <w:t>между</w:t>
      </w:r>
      <w:r>
        <w:rPr>
          <w:spacing w:val="53"/>
        </w:rPr>
        <w:t xml:space="preserve"> </w:t>
      </w:r>
      <w:r>
        <w:t>художественным</w:t>
      </w:r>
      <w:r>
        <w:rPr>
          <w:spacing w:val="54"/>
        </w:rPr>
        <w:t xml:space="preserve"> </w:t>
      </w:r>
      <w:r>
        <w:t>и</w:t>
      </w:r>
      <w:r>
        <w:rPr>
          <w:spacing w:val="53"/>
        </w:rPr>
        <w:t xml:space="preserve"> </w:t>
      </w:r>
      <w:r>
        <w:t>научно-</w:t>
      </w:r>
      <w:r>
        <w:rPr>
          <w:spacing w:val="-57"/>
        </w:rPr>
        <w:t xml:space="preserve"> </w:t>
      </w:r>
      <w:r>
        <w:t>популярным</w:t>
      </w:r>
      <w:r>
        <w:rPr>
          <w:spacing w:val="33"/>
        </w:rPr>
        <w:t xml:space="preserve"> </w:t>
      </w:r>
      <w:r>
        <w:t>текстами.</w:t>
      </w:r>
      <w:r>
        <w:rPr>
          <w:spacing w:val="33"/>
        </w:rPr>
        <w:t xml:space="preserve"> </w:t>
      </w:r>
      <w:r>
        <w:t>Понимание</w:t>
      </w:r>
      <w:r>
        <w:rPr>
          <w:spacing w:val="34"/>
        </w:rPr>
        <w:t xml:space="preserve"> </w:t>
      </w:r>
      <w:r>
        <w:t>отличий</w:t>
      </w:r>
      <w:r>
        <w:rPr>
          <w:spacing w:val="32"/>
        </w:rPr>
        <w:t xml:space="preserve"> </w:t>
      </w:r>
      <w:r>
        <w:t>прозаического</w:t>
      </w:r>
      <w:r>
        <w:rPr>
          <w:spacing w:val="33"/>
        </w:rPr>
        <w:t xml:space="preserve"> </w:t>
      </w:r>
      <w:r>
        <w:t>и</w:t>
      </w:r>
      <w:r>
        <w:rPr>
          <w:spacing w:val="33"/>
        </w:rPr>
        <w:t xml:space="preserve"> </w:t>
      </w:r>
      <w:r>
        <w:t>стихотворного</w:t>
      </w:r>
      <w:r>
        <w:rPr>
          <w:spacing w:val="33"/>
        </w:rPr>
        <w:t xml:space="preserve"> </w:t>
      </w:r>
      <w:r>
        <w:t>текстов.</w:t>
      </w:r>
      <w:r>
        <w:rPr>
          <w:spacing w:val="-57"/>
        </w:rPr>
        <w:t xml:space="preserve"> </w:t>
      </w:r>
      <w:r>
        <w:t>Умение</w:t>
      </w:r>
      <w:r>
        <w:rPr>
          <w:spacing w:val="-15"/>
        </w:rPr>
        <w:t xml:space="preserve"> </w:t>
      </w:r>
      <w:r>
        <w:t>реконструировать</w:t>
      </w:r>
      <w:r>
        <w:rPr>
          <w:spacing w:val="-13"/>
        </w:rPr>
        <w:t xml:space="preserve"> </w:t>
      </w:r>
      <w:r>
        <w:t>(с</w:t>
      </w:r>
      <w:r>
        <w:rPr>
          <w:spacing w:val="-14"/>
        </w:rPr>
        <w:t xml:space="preserve"> </w:t>
      </w:r>
      <w:r>
        <w:t>помощью</w:t>
      </w:r>
      <w:r>
        <w:rPr>
          <w:spacing w:val="-13"/>
        </w:rPr>
        <w:t xml:space="preserve"> </w:t>
      </w:r>
      <w:r>
        <w:t>учителя)</w:t>
      </w:r>
      <w:r>
        <w:rPr>
          <w:spacing w:val="-14"/>
        </w:rPr>
        <w:t xml:space="preserve"> </w:t>
      </w:r>
      <w:r>
        <w:t>позицию</w:t>
      </w:r>
      <w:r>
        <w:rPr>
          <w:spacing w:val="-13"/>
        </w:rPr>
        <w:t xml:space="preserve"> </w:t>
      </w:r>
      <w:r>
        <w:t>автора</w:t>
      </w:r>
      <w:r>
        <w:rPr>
          <w:spacing w:val="-13"/>
        </w:rPr>
        <w:t xml:space="preserve"> </w:t>
      </w:r>
      <w:r>
        <w:t>в</w:t>
      </w:r>
      <w:r>
        <w:rPr>
          <w:spacing w:val="-13"/>
        </w:rPr>
        <w:t xml:space="preserve"> </w:t>
      </w:r>
      <w:r>
        <w:t>любом</w:t>
      </w:r>
      <w:r>
        <w:rPr>
          <w:spacing w:val="-13"/>
        </w:rPr>
        <w:t xml:space="preserve"> </w:t>
      </w:r>
      <w:r>
        <w:t>авторском</w:t>
      </w:r>
      <w:r>
        <w:rPr>
          <w:spacing w:val="-13"/>
        </w:rPr>
        <w:t xml:space="preserve"> </w:t>
      </w:r>
      <w:r>
        <w:t>тексте,</w:t>
      </w:r>
      <w:r>
        <w:rPr>
          <w:spacing w:val="-57"/>
        </w:rPr>
        <w:t xml:space="preserve"> </w:t>
      </w:r>
      <w:r>
        <w:rPr>
          <w:spacing w:val="-1"/>
        </w:rPr>
        <w:t>а</w:t>
      </w:r>
      <w:r>
        <w:rPr>
          <w:spacing w:val="-14"/>
        </w:rPr>
        <w:t xml:space="preserve"> </w:t>
      </w:r>
      <w:r>
        <w:rPr>
          <w:spacing w:val="-1"/>
        </w:rPr>
        <w:t>также</w:t>
      </w:r>
      <w:r>
        <w:rPr>
          <w:spacing w:val="-13"/>
        </w:rPr>
        <w:t xml:space="preserve"> </w:t>
      </w:r>
      <w:r>
        <w:rPr>
          <w:spacing w:val="-1"/>
        </w:rPr>
        <w:t>понимать</w:t>
      </w:r>
      <w:r>
        <w:rPr>
          <w:spacing w:val="-13"/>
        </w:rPr>
        <w:t xml:space="preserve"> </w:t>
      </w:r>
      <w:r>
        <w:rPr>
          <w:spacing w:val="-1"/>
        </w:rPr>
        <w:t>переживания</w:t>
      </w:r>
      <w:r>
        <w:rPr>
          <w:spacing w:val="-13"/>
        </w:rPr>
        <w:t xml:space="preserve"> </w:t>
      </w:r>
      <w:r>
        <w:t>героя</w:t>
      </w:r>
      <w:r>
        <w:rPr>
          <w:spacing w:val="-14"/>
        </w:rPr>
        <w:t xml:space="preserve"> </w:t>
      </w:r>
      <w:r>
        <w:t>(или</w:t>
      </w:r>
      <w:r>
        <w:rPr>
          <w:spacing w:val="-13"/>
        </w:rPr>
        <w:t xml:space="preserve"> </w:t>
      </w:r>
      <w:r>
        <w:t>лирического</w:t>
      </w:r>
      <w:r>
        <w:rPr>
          <w:spacing w:val="-14"/>
        </w:rPr>
        <w:t xml:space="preserve"> </w:t>
      </w:r>
      <w:r>
        <w:t>героя)</w:t>
      </w:r>
      <w:r>
        <w:rPr>
          <w:spacing w:val="-13"/>
        </w:rPr>
        <w:t xml:space="preserve"> </w:t>
      </w:r>
      <w:r>
        <w:t>в</w:t>
      </w:r>
      <w:r>
        <w:rPr>
          <w:spacing w:val="-13"/>
        </w:rPr>
        <w:t xml:space="preserve"> </w:t>
      </w:r>
      <w:r>
        <w:t>лирическом</w:t>
      </w:r>
      <w:r>
        <w:rPr>
          <w:spacing w:val="-13"/>
        </w:rPr>
        <w:t xml:space="preserve"> </w:t>
      </w:r>
      <w:r>
        <w:t>стихотворении.</w:t>
      </w:r>
    </w:p>
    <w:p w:rsidR="00F11B8F" w:rsidRDefault="00920C79">
      <w:pPr>
        <w:pStyle w:val="a3"/>
        <w:ind w:right="686" w:firstLine="707"/>
      </w:pPr>
      <w:r>
        <w:rPr>
          <w:b/>
        </w:rPr>
        <w:t xml:space="preserve">Творческая деятельность обучающихся. </w:t>
      </w:r>
      <w:r>
        <w:t>Чтение художественного произведения</w:t>
      </w:r>
      <w:r>
        <w:rPr>
          <w:spacing w:val="1"/>
        </w:rPr>
        <w:t xml:space="preserve"> </w:t>
      </w:r>
      <w:r>
        <w:t>(или его фрагментов) по ролям. Умение читать выразительно поэтический и прозаический</w:t>
      </w:r>
      <w:r>
        <w:rPr>
          <w:spacing w:val="-57"/>
        </w:rPr>
        <w:t xml:space="preserve"> </w:t>
      </w:r>
      <w:r>
        <w:t>текст.</w:t>
      </w:r>
      <w:r>
        <w:rPr>
          <w:spacing w:val="-5"/>
        </w:rPr>
        <w:t xml:space="preserve"> </w:t>
      </w:r>
      <w:r>
        <w:t>Умение</w:t>
      </w:r>
      <w:r>
        <w:rPr>
          <w:spacing w:val="-4"/>
        </w:rPr>
        <w:t xml:space="preserve"> </w:t>
      </w:r>
      <w:r>
        <w:t>осознанно</w:t>
      </w:r>
      <w:r>
        <w:rPr>
          <w:spacing w:val="-5"/>
        </w:rPr>
        <w:t xml:space="preserve"> </w:t>
      </w:r>
      <w:r>
        <w:t>выбирать</w:t>
      </w:r>
      <w:r>
        <w:rPr>
          <w:spacing w:val="-4"/>
        </w:rPr>
        <w:t xml:space="preserve"> </w:t>
      </w:r>
      <w:r>
        <w:t>интонацию,</w:t>
      </w:r>
      <w:r>
        <w:rPr>
          <w:spacing w:val="-4"/>
        </w:rPr>
        <w:t xml:space="preserve"> </w:t>
      </w:r>
      <w:r>
        <w:t>темп</w:t>
      </w:r>
      <w:r>
        <w:rPr>
          <w:spacing w:val="-5"/>
        </w:rPr>
        <w:t xml:space="preserve"> </w:t>
      </w:r>
      <w:r>
        <w:t>чтения</w:t>
      </w:r>
      <w:r>
        <w:rPr>
          <w:spacing w:val="-5"/>
        </w:rPr>
        <w:t xml:space="preserve"> </w:t>
      </w:r>
      <w:r>
        <w:t>и</w:t>
      </w:r>
      <w:r>
        <w:rPr>
          <w:spacing w:val="-4"/>
        </w:rPr>
        <w:t xml:space="preserve"> </w:t>
      </w:r>
      <w:r>
        <w:t>делать</w:t>
      </w:r>
      <w:r>
        <w:rPr>
          <w:spacing w:val="-5"/>
        </w:rPr>
        <w:t xml:space="preserve"> </w:t>
      </w:r>
      <w:r>
        <w:t>необходимые</w:t>
      </w:r>
      <w:r>
        <w:rPr>
          <w:spacing w:val="-4"/>
        </w:rPr>
        <w:t xml:space="preserve"> </w:t>
      </w:r>
      <w:r>
        <w:t>паузы</w:t>
      </w:r>
      <w:r>
        <w:rPr>
          <w:spacing w:val="-5"/>
        </w:rPr>
        <w:t xml:space="preserve"> </w:t>
      </w:r>
      <w:r>
        <w:t>в</w:t>
      </w:r>
      <w:r>
        <w:rPr>
          <w:spacing w:val="-57"/>
        </w:rPr>
        <w:t xml:space="preserve"> </w:t>
      </w:r>
      <w:r>
        <w:t>соответствии с особенностями текста. Умение анализировать иллюстрации в учебнике,</w:t>
      </w:r>
      <w:r>
        <w:rPr>
          <w:spacing w:val="1"/>
        </w:rPr>
        <w:t xml:space="preserve"> </w:t>
      </w:r>
      <w:r>
        <w:t>сравнивать их с художественными текстами. Практическое освоение малых фольклорных</w:t>
      </w:r>
      <w:r>
        <w:rPr>
          <w:spacing w:val="1"/>
        </w:rPr>
        <w:t xml:space="preserve"> </w:t>
      </w:r>
      <w:r>
        <w:t>жанров</w:t>
      </w:r>
      <w:r>
        <w:rPr>
          <w:spacing w:val="-10"/>
        </w:rPr>
        <w:t xml:space="preserve"> </w:t>
      </w:r>
      <w:r>
        <w:t>(загадки,</w:t>
      </w:r>
      <w:r>
        <w:rPr>
          <w:spacing w:val="-9"/>
        </w:rPr>
        <w:t xml:space="preserve"> </w:t>
      </w:r>
      <w:r>
        <w:t>считалки,</w:t>
      </w:r>
      <w:r>
        <w:rPr>
          <w:spacing w:val="-8"/>
        </w:rPr>
        <w:t xml:space="preserve"> </w:t>
      </w:r>
      <w:r>
        <w:t>заклички),</w:t>
      </w:r>
      <w:r>
        <w:rPr>
          <w:spacing w:val="-6"/>
        </w:rPr>
        <w:t xml:space="preserve"> </w:t>
      </w:r>
      <w:r>
        <w:t>сочинение</w:t>
      </w:r>
      <w:r>
        <w:rPr>
          <w:spacing w:val="-10"/>
        </w:rPr>
        <w:t xml:space="preserve"> </w:t>
      </w:r>
      <w:r>
        <w:t>собственных</w:t>
      </w:r>
      <w:r>
        <w:rPr>
          <w:spacing w:val="-9"/>
        </w:rPr>
        <w:t xml:space="preserve"> </w:t>
      </w:r>
      <w:r>
        <w:t>текстов</w:t>
      </w:r>
      <w:r>
        <w:rPr>
          <w:spacing w:val="-9"/>
        </w:rPr>
        <w:t xml:space="preserve"> </w:t>
      </w:r>
      <w:r>
        <w:t>и</w:t>
      </w:r>
      <w:r>
        <w:rPr>
          <w:spacing w:val="-10"/>
        </w:rPr>
        <w:t xml:space="preserve"> </w:t>
      </w:r>
      <w:r>
        <w:t>инсценировка</w:t>
      </w:r>
      <w:r>
        <w:rPr>
          <w:spacing w:val="-10"/>
        </w:rPr>
        <w:t xml:space="preserve"> </w:t>
      </w:r>
      <w:r>
        <w:t>их</w:t>
      </w:r>
      <w:r>
        <w:rPr>
          <w:spacing w:val="-8"/>
        </w:rPr>
        <w:t xml:space="preserve"> </w:t>
      </w:r>
      <w:r>
        <w:t>с</w:t>
      </w:r>
      <w:r>
        <w:rPr>
          <w:spacing w:val="-58"/>
        </w:rPr>
        <w:t xml:space="preserve"> </w:t>
      </w:r>
      <w:r>
        <w:t>помощью</w:t>
      </w:r>
      <w:r>
        <w:rPr>
          <w:spacing w:val="62"/>
        </w:rPr>
        <w:t xml:space="preserve"> </w:t>
      </w:r>
      <w:r>
        <w:t>выразительных</w:t>
      </w:r>
      <w:r>
        <w:rPr>
          <w:spacing w:val="63"/>
        </w:rPr>
        <w:t xml:space="preserve"> </w:t>
      </w:r>
      <w:r>
        <w:t>средств</w:t>
      </w:r>
      <w:r>
        <w:rPr>
          <w:spacing w:val="63"/>
        </w:rPr>
        <w:t xml:space="preserve"> </w:t>
      </w:r>
      <w:r>
        <w:t>(мимики,</w:t>
      </w:r>
      <w:r>
        <w:rPr>
          <w:spacing w:val="62"/>
        </w:rPr>
        <w:t xml:space="preserve"> </w:t>
      </w:r>
      <w:r>
        <w:t>жестов,</w:t>
      </w:r>
      <w:r>
        <w:rPr>
          <w:spacing w:val="61"/>
        </w:rPr>
        <w:t xml:space="preserve"> </w:t>
      </w:r>
      <w:r>
        <w:t>интонации).</w:t>
      </w:r>
      <w:r>
        <w:rPr>
          <w:spacing w:val="62"/>
        </w:rPr>
        <w:t xml:space="preserve"> </w:t>
      </w:r>
      <w:r>
        <w:t>Способность</w:t>
      </w:r>
      <w:r>
        <w:rPr>
          <w:spacing w:val="63"/>
        </w:rPr>
        <w:t xml:space="preserve"> </w:t>
      </w:r>
      <w:r>
        <w:t>устно</w:t>
      </w:r>
      <w:r>
        <w:rPr>
          <w:spacing w:val="66"/>
        </w:rPr>
        <w:t xml:space="preserve"> </w:t>
      </w:r>
      <w:r>
        <w:t>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письменно</w:t>
      </w:r>
      <w:r>
        <w:rPr>
          <w:spacing w:val="56"/>
        </w:rPr>
        <w:t xml:space="preserve"> </w:t>
      </w:r>
      <w:r>
        <w:t>(в</w:t>
      </w:r>
      <w:r>
        <w:rPr>
          <w:spacing w:val="57"/>
        </w:rPr>
        <w:t xml:space="preserve"> </w:t>
      </w:r>
      <w:r>
        <w:t>виде</w:t>
      </w:r>
      <w:r>
        <w:rPr>
          <w:spacing w:val="58"/>
        </w:rPr>
        <w:t xml:space="preserve"> </w:t>
      </w:r>
      <w:r>
        <w:t>высказываний</w:t>
      </w:r>
      <w:r>
        <w:rPr>
          <w:spacing w:val="57"/>
        </w:rPr>
        <w:t xml:space="preserve"> </w:t>
      </w:r>
      <w:r>
        <w:t>и</w:t>
      </w:r>
      <w:r>
        <w:rPr>
          <w:spacing w:val="58"/>
        </w:rPr>
        <w:t xml:space="preserve"> </w:t>
      </w:r>
      <w:r>
        <w:t>небольших</w:t>
      </w:r>
      <w:r>
        <w:rPr>
          <w:spacing w:val="56"/>
        </w:rPr>
        <w:t xml:space="preserve"> </w:t>
      </w:r>
      <w:r>
        <w:t>сочинений)</w:t>
      </w:r>
      <w:r>
        <w:rPr>
          <w:spacing w:val="57"/>
        </w:rPr>
        <w:t xml:space="preserve"> </w:t>
      </w:r>
      <w:r>
        <w:t>делиться</w:t>
      </w:r>
      <w:r>
        <w:rPr>
          <w:spacing w:val="56"/>
        </w:rPr>
        <w:t xml:space="preserve"> </w:t>
      </w:r>
      <w:r>
        <w:t>своими</w:t>
      </w:r>
      <w:r>
        <w:rPr>
          <w:spacing w:val="56"/>
        </w:rPr>
        <w:t xml:space="preserve"> </w:t>
      </w:r>
      <w:r>
        <w:t>личными</w:t>
      </w:r>
      <w:r>
        <w:rPr>
          <w:spacing w:val="-57"/>
        </w:rPr>
        <w:t xml:space="preserve"> </w:t>
      </w:r>
      <w:r>
        <w:t>наблюдениями</w:t>
      </w:r>
      <w:r>
        <w:rPr>
          <w:spacing w:val="-1"/>
        </w:rPr>
        <w:t xml:space="preserve"> </w:t>
      </w:r>
      <w:r>
        <w:t>и</w:t>
      </w:r>
      <w:r>
        <w:rPr>
          <w:spacing w:val="-1"/>
        </w:rPr>
        <w:t xml:space="preserve"> </w:t>
      </w:r>
      <w:r>
        <w:t>впечатлениями.</w:t>
      </w:r>
    </w:p>
    <w:p w:rsidR="00F11B8F" w:rsidRDefault="00F11B8F">
      <w:pPr>
        <w:pStyle w:val="a3"/>
        <w:ind w:left="0"/>
        <w:jc w:val="left"/>
      </w:pPr>
    </w:p>
    <w:p w:rsidR="00F11B8F" w:rsidRDefault="00920C79">
      <w:pPr>
        <w:pStyle w:val="1"/>
        <w:ind w:left="1518"/>
        <w:jc w:val="left"/>
      </w:pPr>
      <w:r>
        <w:t>ПЛАНИРУЕМЫЕ</w:t>
      </w:r>
      <w:r>
        <w:rPr>
          <w:spacing w:val="-3"/>
        </w:rPr>
        <w:t xml:space="preserve"> </w:t>
      </w:r>
      <w:r>
        <w:t>РЕЗУЛЬТАТЫ</w:t>
      </w:r>
      <w:r>
        <w:rPr>
          <w:spacing w:val="-3"/>
        </w:rPr>
        <w:t xml:space="preserve"> </w:t>
      </w:r>
      <w:r>
        <w:t>ОСВОЕНИЯ</w:t>
      </w:r>
      <w:r>
        <w:rPr>
          <w:spacing w:val="-3"/>
        </w:rPr>
        <w:t xml:space="preserve"> </w:t>
      </w:r>
      <w:r>
        <w:t>УЧЕБНОГО</w:t>
      </w:r>
      <w:r>
        <w:rPr>
          <w:spacing w:val="-3"/>
        </w:rPr>
        <w:t xml:space="preserve"> </w:t>
      </w:r>
      <w:r>
        <w:t>ПРЕДМЕТА</w:t>
      </w:r>
    </w:p>
    <w:p w:rsidR="00F11B8F" w:rsidRDefault="00920C79">
      <w:pPr>
        <w:ind w:left="2796" w:right="775" w:hanging="2151"/>
        <w:rPr>
          <w:b/>
          <w:sz w:val="24"/>
        </w:rPr>
      </w:pPr>
      <w:r>
        <w:rPr>
          <w:b/>
          <w:sz w:val="24"/>
        </w:rPr>
        <w:t>«ЛИТЕРАТУРНОЕ ЧТЕНИЕ НА РОДНОМ (ТАТАРСКОМ) ЯЗЫКЕ» НА УРОВНЕ</w:t>
      </w:r>
      <w:r>
        <w:rPr>
          <w:b/>
          <w:spacing w:val="-57"/>
          <w:sz w:val="24"/>
        </w:rPr>
        <w:t xml:space="preserve"> </w:t>
      </w:r>
      <w:r>
        <w:rPr>
          <w:b/>
          <w:sz w:val="24"/>
        </w:rPr>
        <w:t>НАЧАЛЬНОГО</w:t>
      </w:r>
      <w:r>
        <w:rPr>
          <w:b/>
          <w:spacing w:val="-3"/>
          <w:sz w:val="24"/>
        </w:rPr>
        <w:t xml:space="preserve"> </w:t>
      </w:r>
      <w:r>
        <w:rPr>
          <w:b/>
          <w:sz w:val="24"/>
        </w:rPr>
        <w:t>ОБЩЕГО</w:t>
      </w:r>
      <w:r>
        <w:rPr>
          <w:b/>
          <w:spacing w:val="-1"/>
          <w:sz w:val="24"/>
        </w:rPr>
        <w:t xml:space="preserve"> </w:t>
      </w:r>
      <w:r>
        <w:rPr>
          <w:b/>
          <w:sz w:val="24"/>
        </w:rPr>
        <w:t>ОБРАЗОВАНИЯ</w:t>
      </w:r>
    </w:p>
    <w:p w:rsidR="00F11B8F" w:rsidRDefault="00F11B8F">
      <w:pPr>
        <w:pStyle w:val="a3"/>
        <w:ind w:left="0"/>
        <w:jc w:val="left"/>
        <w:rPr>
          <w:b/>
        </w:rPr>
      </w:pPr>
    </w:p>
    <w:p w:rsidR="00F11B8F" w:rsidRDefault="00920C79">
      <w:pPr>
        <w:pStyle w:val="1"/>
        <w:ind w:left="1250"/>
      </w:pPr>
      <w:r>
        <w:t>ЛИЧНОСТНЫЕ</w:t>
      </w:r>
      <w:r>
        <w:rPr>
          <w:spacing w:val="-7"/>
        </w:rPr>
        <w:t xml:space="preserve"> </w:t>
      </w:r>
      <w:r>
        <w:t>РЕЗУЛЬТАТЫ</w:t>
      </w:r>
    </w:p>
    <w:p w:rsidR="00F11B8F" w:rsidRDefault="00920C79">
      <w:pPr>
        <w:pStyle w:val="a3"/>
        <w:ind w:right="687" w:firstLine="707"/>
      </w:pPr>
      <w:r>
        <w:rPr>
          <w:color w:val="221F1F"/>
        </w:rPr>
        <w:t>В</w:t>
      </w:r>
      <w:r>
        <w:rPr>
          <w:color w:val="221F1F"/>
          <w:spacing w:val="1"/>
        </w:rPr>
        <w:t xml:space="preserve"> </w:t>
      </w:r>
      <w:r>
        <w:rPr>
          <w:color w:val="221F1F"/>
        </w:rPr>
        <w:t>результате</w:t>
      </w:r>
      <w:r>
        <w:rPr>
          <w:color w:val="221F1F"/>
          <w:spacing w:val="1"/>
        </w:rPr>
        <w:t xml:space="preserve"> </w:t>
      </w:r>
      <w:r>
        <w:rPr>
          <w:color w:val="221F1F"/>
        </w:rPr>
        <w:t>изучения</w:t>
      </w:r>
      <w:r>
        <w:rPr>
          <w:color w:val="221F1F"/>
          <w:spacing w:val="1"/>
        </w:rPr>
        <w:t xml:space="preserve"> </w:t>
      </w:r>
      <w:r>
        <w:rPr>
          <w:color w:val="221F1F"/>
        </w:rPr>
        <w:t>предмета</w:t>
      </w:r>
      <w:r>
        <w:rPr>
          <w:color w:val="221F1F"/>
          <w:spacing w:val="1"/>
        </w:rPr>
        <w:t xml:space="preserve"> </w:t>
      </w:r>
      <w:r>
        <w:rPr>
          <w:color w:val="221F1F"/>
        </w:rPr>
        <w:t>«Литературное</w:t>
      </w:r>
      <w:r>
        <w:rPr>
          <w:color w:val="221F1F"/>
          <w:spacing w:val="1"/>
        </w:rPr>
        <w:t xml:space="preserve"> </w:t>
      </w:r>
      <w:r>
        <w:rPr>
          <w:color w:val="221F1F"/>
        </w:rPr>
        <w:t>чтения</w:t>
      </w:r>
      <w:r>
        <w:rPr>
          <w:color w:val="221F1F"/>
          <w:spacing w:val="1"/>
        </w:rPr>
        <w:t xml:space="preserve"> </w:t>
      </w:r>
      <w:r>
        <w:rPr>
          <w:color w:val="221F1F"/>
        </w:rPr>
        <w:t>на</w:t>
      </w:r>
      <w:r>
        <w:rPr>
          <w:color w:val="221F1F"/>
          <w:spacing w:val="1"/>
        </w:rPr>
        <w:t xml:space="preserve"> </w:t>
      </w:r>
      <w:r>
        <w:rPr>
          <w:color w:val="221F1F"/>
        </w:rPr>
        <w:t>родном</w:t>
      </w:r>
      <w:r>
        <w:rPr>
          <w:color w:val="221F1F"/>
          <w:spacing w:val="1"/>
        </w:rPr>
        <w:t xml:space="preserve"> </w:t>
      </w:r>
      <w:r>
        <w:rPr>
          <w:color w:val="221F1F"/>
        </w:rPr>
        <w:t>(татарском)</w:t>
      </w:r>
      <w:r>
        <w:rPr>
          <w:color w:val="221F1F"/>
          <w:spacing w:val="1"/>
        </w:rPr>
        <w:t xml:space="preserve"> </w:t>
      </w:r>
      <w:r>
        <w:rPr>
          <w:color w:val="221F1F"/>
        </w:rPr>
        <w:t>языке» на уровне начального общего образования у выпускников будут сформированы</w:t>
      </w:r>
      <w:r>
        <w:rPr>
          <w:color w:val="221F1F"/>
          <w:spacing w:val="1"/>
        </w:rPr>
        <w:t xml:space="preserve"> </w:t>
      </w:r>
      <w:r>
        <w:rPr>
          <w:color w:val="221F1F"/>
        </w:rPr>
        <w:t>следующие</w:t>
      </w:r>
      <w:r>
        <w:rPr>
          <w:color w:val="221F1F"/>
          <w:spacing w:val="-3"/>
        </w:rPr>
        <w:t xml:space="preserve"> </w:t>
      </w:r>
      <w:r>
        <w:rPr>
          <w:color w:val="221F1F"/>
        </w:rPr>
        <w:t>личностные</w:t>
      </w:r>
      <w:r>
        <w:rPr>
          <w:color w:val="221F1F"/>
          <w:spacing w:val="-1"/>
        </w:rPr>
        <w:t xml:space="preserve"> </w:t>
      </w:r>
      <w:r>
        <w:rPr>
          <w:color w:val="221F1F"/>
        </w:rPr>
        <w:t>результаты:</w:t>
      </w:r>
    </w:p>
    <w:p w:rsidR="00F11B8F" w:rsidRDefault="00920C79">
      <w:pPr>
        <w:pStyle w:val="2"/>
        <w:jc w:val="both"/>
      </w:pPr>
      <w:r>
        <w:t>гражданско-патриотического</w:t>
      </w:r>
      <w:r>
        <w:rPr>
          <w:spacing w:val="-8"/>
        </w:rPr>
        <w:t xml:space="preserve"> </w:t>
      </w:r>
      <w:r>
        <w:t>воспитания:</w:t>
      </w:r>
    </w:p>
    <w:p w:rsidR="00F11B8F" w:rsidRDefault="00920C79" w:rsidP="004F177C">
      <w:pPr>
        <w:pStyle w:val="a4"/>
        <w:numPr>
          <w:ilvl w:val="0"/>
          <w:numId w:val="79"/>
        </w:numPr>
        <w:tabs>
          <w:tab w:val="left" w:pos="1250"/>
          <w:tab w:val="left" w:pos="1251"/>
        </w:tabs>
        <w:ind w:left="1250" w:hanging="425"/>
        <w:jc w:val="left"/>
        <w:rPr>
          <w:sz w:val="24"/>
        </w:rPr>
      </w:pPr>
      <w:r>
        <w:rPr>
          <w:color w:val="221F1F"/>
          <w:sz w:val="24"/>
        </w:rPr>
        <w:t>становление</w:t>
      </w:r>
      <w:r>
        <w:rPr>
          <w:color w:val="221F1F"/>
          <w:spacing w:val="-4"/>
          <w:sz w:val="24"/>
        </w:rPr>
        <w:t xml:space="preserve"> </w:t>
      </w:r>
      <w:r>
        <w:rPr>
          <w:color w:val="221F1F"/>
          <w:sz w:val="24"/>
        </w:rPr>
        <w:t>ценностного</w:t>
      </w:r>
      <w:r>
        <w:rPr>
          <w:color w:val="221F1F"/>
          <w:spacing w:val="-3"/>
          <w:sz w:val="24"/>
        </w:rPr>
        <w:t xml:space="preserve"> </w:t>
      </w:r>
      <w:r>
        <w:rPr>
          <w:color w:val="221F1F"/>
          <w:sz w:val="24"/>
        </w:rPr>
        <w:t>отношения</w:t>
      </w:r>
      <w:r>
        <w:rPr>
          <w:color w:val="221F1F"/>
          <w:spacing w:val="-3"/>
          <w:sz w:val="24"/>
        </w:rPr>
        <w:t xml:space="preserve"> </w:t>
      </w:r>
      <w:r>
        <w:rPr>
          <w:color w:val="221F1F"/>
          <w:sz w:val="24"/>
        </w:rPr>
        <w:t>к</w:t>
      </w:r>
      <w:r>
        <w:rPr>
          <w:color w:val="221F1F"/>
          <w:spacing w:val="-3"/>
          <w:sz w:val="24"/>
        </w:rPr>
        <w:t xml:space="preserve"> </w:t>
      </w:r>
      <w:r>
        <w:rPr>
          <w:color w:val="221F1F"/>
          <w:sz w:val="24"/>
        </w:rPr>
        <w:t>своей</w:t>
      </w:r>
      <w:r>
        <w:rPr>
          <w:color w:val="221F1F"/>
          <w:spacing w:val="-4"/>
          <w:sz w:val="24"/>
        </w:rPr>
        <w:t xml:space="preserve"> </w:t>
      </w:r>
      <w:r>
        <w:rPr>
          <w:color w:val="221F1F"/>
          <w:sz w:val="24"/>
        </w:rPr>
        <w:t>Родине</w:t>
      </w:r>
      <w:r>
        <w:rPr>
          <w:color w:val="221F1F"/>
          <w:spacing w:val="-3"/>
          <w:sz w:val="24"/>
        </w:rPr>
        <w:t xml:space="preserve"> </w:t>
      </w:r>
      <w:r>
        <w:rPr>
          <w:color w:val="221F1F"/>
          <w:sz w:val="24"/>
        </w:rPr>
        <w:t>—</w:t>
      </w:r>
      <w:r>
        <w:rPr>
          <w:color w:val="221F1F"/>
          <w:spacing w:val="-1"/>
          <w:sz w:val="24"/>
        </w:rPr>
        <w:t xml:space="preserve"> </w:t>
      </w:r>
      <w:r>
        <w:rPr>
          <w:color w:val="221F1F"/>
          <w:sz w:val="24"/>
        </w:rPr>
        <w:t>России;</w:t>
      </w:r>
    </w:p>
    <w:p w:rsidR="00F11B8F" w:rsidRDefault="00920C79" w:rsidP="004F177C">
      <w:pPr>
        <w:pStyle w:val="a4"/>
        <w:numPr>
          <w:ilvl w:val="0"/>
          <w:numId w:val="79"/>
        </w:numPr>
        <w:tabs>
          <w:tab w:val="left" w:pos="1250"/>
          <w:tab w:val="left" w:pos="1251"/>
        </w:tabs>
        <w:spacing w:before="22"/>
        <w:ind w:left="1250" w:hanging="425"/>
        <w:jc w:val="left"/>
        <w:rPr>
          <w:sz w:val="24"/>
        </w:rPr>
      </w:pPr>
      <w:r>
        <w:rPr>
          <w:color w:val="221F1F"/>
          <w:sz w:val="24"/>
        </w:rPr>
        <w:t>осознание</w:t>
      </w:r>
      <w:r>
        <w:rPr>
          <w:color w:val="221F1F"/>
          <w:spacing w:val="-5"/>
          <w:sz w:val="24"/>
        </w:rPr>
        <w:t xml:space="preserve"> </w:t>
      </w:r>
      <w:r>
        <w:rPr>
          <w:color w:val="221F1F"/>
          <w:sz w:val="24"/>
        </w:rPr>
        <w:t>своей</w:t>
      </w:r>
      <w:r>
        <w:rPr>
          <w:color w:val="221F1F"/>
          <w:spacing w:val="-4"/>
          <w:sz w:val="24"/>
        </w:rPr>
        <w:t xml:space="preserve"> </w:t>
      </w:r>
      <w:r>
        <w:rPr>
          <w:color w:val="221F1F"/>
          <w:sz w:val="24"/>
        </w:rPr>
        <w:t>этнокультурной</w:t>
      </w:r>
      <w:r>
        <w:rPr>
          <w:color w:val="221F1F"/>
          <w:spacing w:val="-5"/>
          <w:sz w:val="24"/>
        </w:rPr>
        <w:t xml:space="preserve"> </w:t>
      </w:r>
      <w:r>
        <w:rPr>
          <w:color w:val="221F1F"/>
          <w:sz w:val="24"/>
        </w:rPr>
        <w:t>и</w:t>
      </w:r>
      <w:r>
        <w:rPr>
          <w:color w:val="221F1F"/>
          <w:spacing w:val="-4"/>
          <w:sz w:val="24"/>
        </w:rPr>
        <w:t xml:space="preserve"> </w:t>
      </w:r>
      <w:r>
        <w:rPr>
          <w:color w:val="221F1F"/>
          <w:sz w:val="24"/>
        </w:rPr>
        <w:t>российской</w:t>
      </w:r>
      <w:r>
        <w:rPr>
          <w:color w:val="221F1F"/>
          <w:spacing w:val="-3"/>
          <w:sz w:val="24"/>
        </w:rPr>
        <w:t xml:space="preserve"> </w:t>
      </w:r>
      <w:r>
        <w:rPr>
          <w:color w:val="221F1F"/>
          <w:sz w:val="24"/>
        </w:rPr>
        <w:t>гражданской</w:t>
      </w:r>
      <w:r>
        <w:rPr>
          <w:color w:val="221F1F"/>
          <w:spacing w:val="-4"/>
          <w:sz w:val="24"/>
        </w:rPr>
        <w:t xml:space="preserve"> </w:t>
      </w:r>
      <w:r>
        <w:rPr>
          <w:color w:val="221F1F"/>
          <w:sz w:val="24"/>
        </w:rPr>
        <w:t>идентичности;</w:t>
      </w:r>
    </w:p>
    <w:p w:rsidR="00F11B8F" w:rsidRDefault="00920C79" w:rsidP="004F177C">
      <w:pPr>
        <w:pStyle w:val="a4"/>
        <w:numPr>
          <w:ilvl w:val="0"/>
          <w:numId w:val="79"/>
        </w:numPr>
        <w:tabs>
          <w:tab w:val="left" w:pos="1250"/>
          <w:tab w:val="left" w:pos="1251"/>
        </w:tabs>
        <w:spacing w:before="22"/>
        <w:ind w:left="1250" w:hanging="425"/>
        <w:jc w:val="left"/>
        <w:rPr>
          <w:sz w:val="24"/>
        </w:rPr>
      </w:pPr>
      <w:r>
        <w:rPr>
          <w:color w:val="221F1F"/>
          <w:sz w:val="24"/>
        </w:rPr>
        <w:t>сопричастность</w:t>
      </w:r>
      <w:r>
        <w:rPr>
          <w:color w:val="221F1F"/>
          <w:spacing w:val="1"/>
          <w:sz w:val="24"/>
        </w:rPr>
        <w:t xml:space="preserve"> </w:t>
      </w:r>
      <w:r>
        <w:rPr>
          <w:color w:val="221F1F"/>
          <w:sz w:val="24"/>
        </w:rPr>
        <w:t>к</w:t>
      </w:r>
      <w:r>
        <w:rPr>
          <w:color w:val="221F1F"/>
          <w:spacing w:val="-1"/>
          <w:sz w:val="24"/>
        </w:rPr>
        <w:t xml:space="preserve"> </w:t>
      </w:r>
      <w:r>
        <w:rPr>
          <w:color w:val="221F1F"/>
          <w:sz w:val="24"/>
        </w:rPr>
        <w:t>прошлому, настоящему и</w:t>
      </w:r>
      <w:r>
        <w:rPr>
          <w:color w:val="221F1F"/>
          <w:spacing w:val="-1"/>
          <w:sz w:val="24"/>
        </w:rPr>
        <w:t xml:space="preserve"> </w:t>
      </w:r>
      <w:r>
        <w:rPr>
          <w:color w:val="221F1F"/>
          <w:sz w:val="24"/>
        </w:rPr>
        <w:t>будущемусвоей</w:t>
      </w:r>
      <w:r>
        <w:rPr>
          <w:color w:val="221F1F"/>
          <w:spacing w:val="-3"/>
          <w:sz w:val="24"/>
        </w:rPr>
        <w:t xml:space="preserve"> </w:t>
      </w:r>
      <w:r>
        <w:rPr>
          <w:color w:val="221F1F"/>
          <w:sz w:val="24"/>
        </w:rPr>
        <w:t>страны</w:t>
      </w:r>
      <w:r>
        <w:rPr>
          <w:color w:val="221F1F"/>
          <w:spacing w:val="-2"/>
          <w:sz w:val="24"/>
        </w:rPr>
        <w:t xml:space="preserve"> </w:t>
      </w:r>
      <w:r>
        <w:rPr>
          <w:color w:val="221F1F"/>
          <w:sz w:val="24"/>
        </w:rPr>
        <w:t>и</w:t>
      </w:r>
      <w:r>
        <w:rPr>
          <w:color w:val="221F1F"/>
          <w:spacing w:val="-3"/>
          <w:sz w:val="24"/>
        </w:rPr>
        <w:t xml:space="preserve"> </w:t>
      </w:r>
      <w:r>
        <w:rPr>
          <w:color w:val="221F1F"/>
          <w:sz w:val="24"/>
        </w:rPr>
        <w:t>родного</w:t>
      </w:r>
      <w:r>
        <w:rPr>
          <w:color w:val="221F1F"/>
          <w:spacing w:val="-1"/>
          <w:sz w:val="24"/>
        </w:rPr>
        <w:t xml:space="preserve"> </w:t>
      </w:r>
      <w:r>
        <w:rPr>
          <w:color w:val="221F1F"/>
          <w:sz w:val="24"/>
        </w:rPr>
        <w:t>края;</w:t>
      </w:r>
    </w:p>
    <w:p w:rsidR="00F11B8F" w:rsidRDefault="00920C79" w:rsidP="004F177C">
      <w:pPr>
        <w:pStyle w:val="a4"/>
        <w:numPr>
          <w:ilvl w:val="0"/>
          <w:numId w:val="79"/>
        </w:numPr>
        <w:tabs>
          <w:tab w:val="left" w:pos="1250"/>
          <w:tab w:val="left" w:pos="1251"/>
        </w:tabs>
        <w:spacing w:before="22"/>
        <w:ind w:left="1250" w:hanging="425"/>
        <w:jc w:val="left"/>
        <w:rPr>
          <w:sz w:val="24"/>
        </w:rPr>
      </w:pPr>
      <w:r>
        <w:rPr>
          <w:color w:val="221F1F"/>
          <w:sz w:val="24"/>
        </w:rPr>
        <w:t>уважение</w:t>
      </w:r>
      <w:r>
        <w:rPr>
          <w:color w:val="221F1F"/>
          <w:spacing w:val="-1"/>
          <w:sz w:val="24"/>
        </w:rPr>
        <w:t xml:space="preserve"> </w:t>
      </w:r>
      <w:r>
        <w:rPr>
          <w:color w:val="221F1F"/>
          <w:sz w:val="24"/>
        </w:rPr>
        <w:t>к</w:t>
      </w:r>
      <w:r>
        <w:rPr>
          <w:color w:val="221F1F"/>
          <w:spacing w:val="-2"/>
          <w:sz w:val="24"/>
        </w:rPr>
        <w:t xml:space="preserve"> </w:t>
      </w:r>
      <w:r>
        <w:rPr>
          <w:color w:val="221F1F"/>
          <w:sz w:val="24"/>
        </w:rPr>
        <w:t>своему и</w:t>
      </w:r>
      <w:r>
        <w:rPr>
          <w:color w:val="221F1F"/>
          <w:spacing w:val="-2"/>
          <w:sz w:val="24"/>
        </w:rPr>
        <w:t xml:space="preserve"> </w:t>
      </w:r>
      <w:r>
        <w:rPr>
          <w:color w:val="221F1F"/>
          <w:sz w:val="24"/>
        </w:rPr>
        <w:t>другим</w:t>
      </w:r>
      <w:r>
        <w:rPr>
          <w:color w:val="221F1F"/>
          <w:spacing w:val="-2"/>
          <w:sz w:val="24"/>
        </w:rPr>
        <w:t xml:space="preserve"> </w:t>
      </w:r>
      <w:r>
        <w:rPr>
          <w:color w:val="221F1F"/>
          <w:sz w:val="24"/>
        </w:rPr>
        <w:t>народам;</w:t>
      </w:r>
    </w:p>
    <w:p w:rsidR="00F11B8F" w:rsidRDefault="00920C79" w:rsidP="004F177C">
      <w:pPr>
        <w:pStyle w:val="a4"/>
        <w:numPr>
          <w:ilvl w:val="0"/>
          <w:numId w:val="79"/>
        </w:numPr>
        <w:tabs>
          <w:tab w:val="left" w:pos="1250"/>
          <w:tab w:val="left" w:pos="1251"/>
        </w:tabs>
        <w:spacing w:before="22" w:line="259" w:lineRule="auto"/>
        <w:ind w:right="1247" w:firstLine="284"/>
        <w:jc w:val="left"/>
        <w:rPr>
          <w:sz w:val="24"/>
        </w:rPr>
      </w:pPr>
      <w:r>
        <w:rPr>
          <w:color w:val="221F1F"/>
          <w:sz w:val="24"/>
        </w:rPr>
        <w:t>первоначальные представления о человеке как члене общества, о правах и</w:t>
      </w:r>
      <w:r>
        <w:rPr>
          <w:color w:val="221F1F"/>
          <w:spacing w:val="1"/>
          <w:sz w:val="24"/>
        </w:rPr>
        <w:t xml:space="preserve"> </w:t>
      </w:r>
      <w:r>
        <w:rPr>
          <w:color w:val="221F1F"/>
          <w:sz w:val="24"/>
        </w:rPr>
        <w:t>ответственности, уважении и достоинстве человека, о нравственно-этических нормах</w:t>
      </w:r>
      <w:r>
        <w:rPr>
          <w:color w:val="221F1F"/>
          <w:spacing w:val="-57"/>
          <w:sz w:val="24"/>
        </w:rPr>
        <w:t xml:space="preserve"> </w:t>
      </w:r>
      <w:r>
        <w:rPr>
          <w:color w:val="221F1F"/>
          <w:sz w:val="24"/>
        </w:rPr>
        <w:t>поведения</w:t>
      </w:r>
      <w:r>
        <w:rPr>
          <w:color w:val="221F1F"/>
          <w:spacing w:val="-1"/>
          <w:sz w:val="24"/>
        </w:rPr>
        <w:t xml:space="preserve"> </w:t>
      </w:r>
      <w:r>
        <w:rPr>
          <w:color w:val="221F1F"/>
          <w:sz w:val="24"/>
        </w:rPr>
        <w:t>и правилах</w:t>
      </w:r>
      <w:r>
        <w:rPr>
          <w:color w:val="221F1F"/>
          <w:spacing w:val="1"/>
          <w:sz w:val="24"/>
        </w:rPr>
        <w:t xml:space="preserve"> </w:t>
      </w:r>
      <w:r>
        <w:rPr>
          <w:color w:val="221F1F"/>
          <w:sz w:val="24"/>
        </w:rPr>
        <w:t>межличностных</w:t>
      </w:r>
      <w:r>
        <w:rPr>
          <w:color w:val="221F1F"/>
          <w:spacing w:val="4"/>
          <w:sz w:val="24"/>
        </w:rPr>
        <w:t xml:space="preserve"> </w:t>
      </w:r>
      <w:r>
        <w:rPr>
          <w:color w:val="221F1F"/>
          <w:sz w:val="24"/>
        </w:rPr>
        <w:t>отношений;</w:t>
      </w:r>
    </w:p>
    <w:p w:rsidR="00F11B8F" w:rsidRDefault="00920C79">
      <w:pPr>
        <w:pStyle w:val="2"/>
        <w:spacing w:line="274" w:lineRule="exact"/>
      </w:pPr>
      <w:r>
        <w:t>духовно-нравственного</w:t>
      </w:r>
      <w:r>
        <w:rPr>
          <w:spacing w:val="-4"/>
        </w:rPr>
        <w:t xml:space="preserve"> </w:t>
      </w:r>
      <w:r>
        <w:t>воспитания:</w:t>
      </w:r>
    </w:p>
    <w:p w:rsidR="00F11B8F" w:rsidRDefault="00920C79" w:rsidP="004F177C">
      <w:pPr>
        <w:pStyle w:val="a4"/>
        <w:numPr>
          <w:ilvl w:val="0"/>
          <w:numId w:val="79"/>
        </w:numPr>
        <w:tabs>
          <w:tab w:val="left" w:pos="1250"/>
          <w:tab w:val="left" w:pos="1251"/>
        </w:tabs>
        <w:spacing w:before="1"/>
        <w:ind w:left="1250" w:hanging="425"/>
        <w:jc w:val="left"/>
        <w:rPr>
          <w:sz w:val="24"/>
        </w:rPr>
      </w:pPr>
      <w:r>
        <w:rPr>
          <w:color w:val="221F1F"/>
          <w:sz w:val="24"/>
        </w:rPr>
        <w:t>признание</w:t>
      </w:r>
      <w:r>
        <w:rPr>
          <w:color w:val="221F1F"/>
          <w:spacing w:val="-3"/>
          <w:sz w:val="24"/>
        </w:rPr>
        <w:t xml:space="preserve"> </w:t>
      </w:r>
      <w:r>
        <w:rPr>
          <w:color w:val="221F1F"/>
          <w:sz w:val="24"/>
        </w:rPr>
        <w:t>индивидуальности</w:t>
      </w:r>
      <w:r>
        <w:rPr>
          <w:color w:val="221F1F"/>
          <w:spacing w:val="-4"/>
          <w:sz w:val="24"/>
        </w:rPr>
        <w:t xml:space="preserve"> </w:t>
      </w:r>
      <w:r>
        <w:rPr>
          <w:color w:val="221F1F"/>
          <w:sz w:val="24"/>
        </w:rPr>
        <w:t>каждого</w:t>
      </w:r>
      <w:r>
        <w:rPr>
          <w:color w:val="221F1F"/>
          <w:spacing w:val="-1"/>
          <w:sz w:val="24"/>
        </w:rPr>
        <w:t xml:space="preserve"> </w:t>
      </w:r>
      <w:r>
        <w:rPr>
          <w:color w:val="221F1F"/>
          <w:sz w:val="24"/>
        </w:rPr>
        <w:t>человека;</w:t>
      </w:r>
    </w:p>
    <w:p w:rsidR="00F11B8F" w:rsidRDefault="00920C79" w:rsidP="004F177C">
      <w:pPr>
        <w:pStyle w:val="a4"/>
        <w:numPr>
          <w:ilvl w:val="0"/>
          <w:numId w:val="79"/>
        </w:numPr>
        <w:tabs>
          <w:tab w:val="left" w:pos="1250"/>
          <w:tab w:val="left" w:pos="1251"/>
        </w:tabs>
        <w:spacing w:before="22"/>
        <w:ind w:left="1250" w:hanging="425"/>
        <w:jc w:val="left"/>
        <w:rPr>
          <w:sz w:val="24"/>
        </w:rPr>
      </w:pPr>
      <w:r>
        <w:rPr>
          <w:color w:val="221F1F"/>
          <w:sz w:val="24"/>
        </w:rPr>
        <w:t>проявление</w:t>
      </w:r>
      <w:r>
        <w:rPr>
          <w:color w:val="221F1F"/>
          <w:spacing w:val="-3"/>
          <w:sz w:val="24"/>
        </w:rPr>
        <w:t xml:space="preserve"> </w:t>
      </w:r>
      <w:r>
        <w:rPr>
          <w:color w:val="221F1F"/>
          <w:sz w:val="24"/>
        </w:rPr>
        <w:t>сопереживания,</w:t>
      </w:r>
      <w:r>
        <w:rPr>
          <w:color w:val="221F1F"/>
          <w:spacing w:val="-2"/>
          <w:sz w:val="24"/>
        </w:rPr>
        <w:t xml:space="preserve"> </w:t>
      </w:r>
      <w:r>
        <w:rPr>
          <w:color w:val="221F1F"/>
          <w:sz w:val="24"/>
        </w:rPr>
        <w:t>уважения</w:t>
      </w:r>
      <w:r>
        <w:rPr>
          <w:color w:val="221F1F"/>
          <w:spacing w:val="-3"/>
          <w:sz w:val="24"/>
        </w:rPr>
        <w:t xml:space="preserve"> </w:t>
      </w:r>
      <w:r>
        <w:rPr>
          <w:color w:val="221F1F"/>
          <w:sz w:val="24"/>
        </w:rPr>
        <w:t>и</w:t>
      </w:r>
      <w:r>
        <w:rPr>
          <w:color w:val="221F1F"/>
          <w:spacing w:val="-2"/>
          <w:sz w:val="24"/>
        </w:rPr>
        <w:t xml:space="preserve"> </w:t>
      </w:r>
      <w:r>
        <w:rPr>
          <w:color w:val="221F1F"/>
          <w:sz w:val="24"/>
        </w:rPr>
        <w:t>доброжелательности;</w:t>
      </w:r>
    </w:p>
    <w:p w:rsidR="00F11B8F" w:rsidRDefault="00920C79" w:rsidP="004F177C">
      <w:pPr>
        <w:pStyle w:val="a4"/>
        <w:numPr>
          <w:ilvl w:val="0"/>
          <w:numId w:val="79"/>
        </w:numPr>
        <w:tabs>
          <w:tab w:val="left" w:pos="1250"/>
          <w:tab w:val="left" w:pos="1251"/>
        </w:tabs>
        <w:spacing w:before="22" w:line="259" w:lineRule="auto"/>
        <w:ind w:right="1069" w:firstLine="284"/>
        <w:jc w:val="left"/>
        <w:rPr>
          <w:sz w:val="24"/>
        </w:rPr>
      </w:pPr>
      <w:r>
        <w:rPr>
          <w:color w:val="221F1F"/>
          <w:sz w:val="24"/>
        </w:rPr>
        <w:t>неприятие любых форм поведения, направленных на причинение физического и</w:t>
      </w:r>
      <w:r>
        <w:rPr>
          <w:color w:val="221F1F"/>
          <w:spacing w:val="-57"/>
          <w:sz w:val="24"/>
        </w:rPr>
        <w:t xml:space="preserve"> </w:t>
      </w:r>
      <w:r>
        <w:rPr>
          <w:color w:val="221F1F"/>
          <w:sz w:val="24"/>
        </w:rPr>
        <w:t>морального</w:t>
      </w:r>
      <w:r>
        <w:rPr>
          <w:color w:val="221F1F"/>
          <w:spacing w:val="-1"/>
          <w:sz w:val="24"/>
        </w:rPr>
        <w:t xml:space="preserve"> </w:t>
      </w:r>
      <w:r>
        <w:rPr>
          <w:color w:val="221F1F"/>
          <w:sz w:val="24"/>
        </w:rPr>
        <w:t>вреда</w:t>
      </w:r>
      <w:r>
        <w:rPr>
          <w:color w:val="221F1F"/>
          <w:spacing w:val="-1"/>
          <w:sz w:val="24"/>
        </w:rPr>
        <w:t xml:space="preserve"> </w:t>
      </w:r>
      <w:r>
        <w:rPr>
          <w:color w:val="221F1F"/>
          <w:sz w:val="24"/>
        </w:rPr>
        <w:t>другим людям;</w:t>
      </w:r>
    </w:p>
    <w:p w:rsidR="00F11B8F" w:rsidRDefault="00920C79">
      <w:pPr>
        <w:pStyle w:val="2"/>
      </w:pPr>
      <w:r>
        <w:t>эстетического</w:t>
      </w:r>
      <w:r>
        <w:rPr>
          <w:spacing w:val="-6"/>
        </w:rPr>
        <w:t xml:space="preserve"> </w:t>
      </w:r>
      <w:r>
        <w:t>воспитания:</w:t>
      </w:r>
    </w:p>
    <w:p w:rsidR="00F11B8F" w:rsidRDefault="00920C79" w:rsidP="004F177C">
      <w:pPr>
        <w:pStyle w:val="a4"/>
        <w:numPr>
          <w:ilvl w:val="0"/>
          <w:numId w:val="79"/>
        </w:numPr>
        <w:tabs>
          <w:tab w:val="left" w:pos="1250"/>
          <w:tab w:val="left" w:pos="1251"/>
        </w:tabs>
        <w:spacing w:line="259" w:lineRule="auto"/>
        <w:ind w:right="839" w:firstLine="284"/>
        <w:jc w:val="left"/>
        <w:rPr>
          <w:sz w:val="24"/>
        </w:rPr>
      </w:pPr>
      <w:r>
        <w:rPr>
          <w:color w:val="221F1F"/>
          <w:sz w:val="24"/>
        </w:rPr>
        <w:t>уважительное отношение и интерес к художественной культуре, восприимчивость</w:t>
      </w:r>
      <w:r>
        <w:rPr>
          <w:color w:val="221F1F"/>
          <w:spacing w:val="-57"/>
          <w:sz w:val="24"/>
        </w:rPr>
        <w:t xml:space="preserve"> </w:t>
      </w:r>
      <w:r>
        <w:rPr>
          <w:color w:val="221F1F"/>
          <w:sz w:val="24"/>
        </w:rPr>
        <w:t>к</w:t>
      </w:r>
      <w:r>
        <w:rPr>
          <w:color w:val="221F1F"/>
          <w:spacing w:val="-1"/>
          <w:sz w:val="24"/>
        </w:rPr>
        <w:t xml:space="preserve"> </w:t>
      </w:r>
      <w:r>
        <w:rPr>
          <w:color w:val="221F1F"/>
          <w:sz w:val="24"/>
        </w:rPr>
        <w:t>разным</w:t>
      </w:r>
      <w:r>
        <w:rPr>
          <w:color w:val="221F1F"/>
          <w:spacing w:val="-2"/>
          <w:sz w:val="24"/>
        </w:rPr>
        <w:t xml:space="preserve"> </w:t>
      </w:r>
      <w:r>
        <w:rPr>
          <w:color w:val="221F1F"/>
          <w:sz w:val="24"/>
        </w:rPr>
        <w:t>видам</w:t>
      </w:r>
      <w:r>
        <w:rPr>
          <w:color w:val="221F1F"/>
          <w:spacing w:val="-1"/>
          <w:sz w:val="24"/>
        </w:rPr>
        <w:t xml:space="preserve"> </w:t>
      </w:r>
      <w:r>
        <w:rPr>
          <w:color w:val="221F1F"/>
          <w:sz w:val="24"/>
        </w:rPr>
        <w:t>искусства,</w:t>
      </w:r>
      <w:r>
        <w:rPr>
          <w:color w:val="221F1F"/>
          <w:spacing w:val="-1"/>
          <w:sz w:val="24"/>
        </w:rPr>
        <w:t xml:space="preserve"> </w:t>
      </w:r>
      <w:r>
        <w:rPr>
          <w:color w:val="221F1F"/>
          <w:sz w:val="24"/>
        </w:rPr>
        <w:t>традициям</w:t>
      </w:r>
      <w:r>
        <w:rPr>
          <w:color w:val="221F1F"/>
          <w:spacing w:val="18"/>
          <w:sz w:val="24"/>
        </w:rPr>
        <w:t xml:space="preserve"> </w:t>
      </w:r>
      <w:r>
        <w:rPr>
          <w:color w:val="221F1F"/>
          <w:sz w:val="24"/>
        </w:rPr>
        <w:t>и</w:t>
      </w:r>
      <w:r>
        <w:rPr>
          <w:color w:val="221F1F"/>
          <w:spacing w:val="14"/>
          <w:sz w:val="24"/>
        </w:rPr>
        <w:t xml:space="preserve"> </w:t>
      </w:r>
      <w:r>
        <w:rPr>
          <w:color w:val="221F1F"/>
          <w:sz w:val="24"/>
        </w:rPr>
        <w:t>творчеству</w:t>
      </w:r>
      <w:r>
        <w:rPr>
          <w:color w:val="221F1F"/>
          <w:spacing w:val="16"/>
          <w:sz w:val="24"/>
        </w:rPr>
        <w:t xml:space="preserve"> </w:t>
      </w:r>
      <w:r>
        <w:rPr>
          <w:color w:val="221F1F"/>
          <w:sz w:val="24"/>
        </w:rPr>
        <w:t>своего</w:t>
      </w:r>
      <w:r>
        <w:rPr>
          <w:color w:val="221F1F"/>
          <w:spacing w:val="15"/>
          <w:sz w:val="24"/>
        </w:rPr>
        <w:t xml:space="preserve"> </w:t>
      </w:r>
      <w:r>
        <w:rPr>
          <w:color w:val="221F1F"/>
          <w:sz w:val="24"/>
        </w:rPr>
        <w:t>и</w:t>
      </w:r>
      <w:r>
        <w:rPr>
          <w:color w:val="221F1F"/>
          <w:spacing w:val="14"/>
          <w:sz w:val="24"/>
        </w:rPr>
        <w:t xml:space="preserve"> </w:t>
      </w:r>
      <w:r>
        <w:rPr>
          <w:color w:val="221F1F"/>
          <w:sz w:val="24"/>
        </w:rPr>
        <w:t>других</w:t>
      </w:r>
      <w:r>
        <w:rPr>
          <w:color w:val="221F1F"/>
          <w:spacing w:val="15"/>
          <w:sz w:val="24"/>
        </w:rPr>
        <w:t xml:space="preserve"> </w:t>
      </w:r>
      <w:r>
        <w:rPr>
          <w:color w:val="221F1F"/>
          <w:sz w:val="24"/>
        </w:rPr>
        <w:t>народов;</w:t>
      </w:r>
    </w:p>
    <w:p w:rsidR="00F11B8F" w:rsidRDefault="00920C79" w:rsidP="004F177C">
      <w:pPr>
        <w:pStyle w:val="a4"/>
        <w:numPr>
          <w:ilvl w:val="0"/>
          <w:numId w:val="79"/>
        </w:numPr>
        <w:tabs>
          <w:tab w:val="left" w:pos="1250"/>
          <w:tab w:val="left" w:pos="1251"/>
        </w:tabs>
        <w:ind w:left="1250" w:hanging="425"/>
        <w:jc w:val="left"/>
        <w:rPr>
          <w:sz w:val="24"/>
        </w:rPr>
      </w:pPr>
      <w:r>
        <w:rPr>
          <w:color w:val="221F1F"/>
          <w:sz w:val="24"/>
        </w:rPr>
        <w:t>стремление</w:t>
      </w:r>
      <w:r>
        <w:rPr>
          <w:color w:val="221F1F"/>
          <w:spacing w:val="-3"/>
          <w:sz w:val="24"/>
        </w:rPr>
        <w:t xml:space="preserve"> </w:t>
      </w:r>
      <w:r>
        <w:rPr>
          <w:color w:val="221F1F"/>
          <w:sz w:val="24"/>
        </w:rPr>
        <w:t>к</w:t>
      </w:r>
      <w:r>
        <w:rPr>
          <w:color w:val="221F1F"/>
          <w:spacing w:val="-5"/>
          <w:sz w:val="24"/>
        </w:rPr>
        <w:t xml:space="preserve"> </w:t>
      </w:r>
      <w:r>
        <w:rPr>
          <w:color w:val="221F1F"/>
          <w:sz w:val="24"/>
        </w:rPr>
        <w:t>самовыражению</w:t>
      </w:r>
      <w:r>
        <w:rPr>
          <w:color w:val="221F1F"/>
          <w:spacing w:val="-2"/>
          <w:sz w:val="24"/>
        </w:rPr>
        <w:t xml:space="preserve"> </w:t>
      </w:r>
      <w:r>
        <w:rPr>
          <w:color w:val="221F1F"/>
          <w:sz w:val="24"/>
        </w:rPr>
        <w:t>в</w:t>
      </w:r>
      <w:r>
        <w:rPr>
          <w:color w:val="221F1F"/>
          <w:spacing w:val="-3"/>
          <w:sz w:val="24"/>
        </w:rPr>
        <w:t xml:space="preserve"> </w:t>
      </w:r>
      <w:r>
        <w:rPr>
          <w:color w:val="221F1F"/>
          <w:sz w:val="24"/>
        </w:rPr>
        <w:t>разных</w:t>
      </w:r>
      <w:r>
        <w:rPr>
          <w:color w:val="221F1F"/>
          <w:spacing w:val="-4"/>
          <w:sz w:val="24"/>
        </w:rPr>
        <w:t xml:space="preserve"> </w:t>
      </w:r>
      <w:r>
        <w:rPr>
          <w:color w:val="221F1F"/>
          <w:sz w:val="24"/>
        </w:rPr>
        <w:t>видах</w:t>
      </w:r>
      <w:r>
        <w:rPr>
          <w:color w:val="221F1F"/>
          <w:spacing w:val="-2"/>
          <w:sz w:val="24"/>
        </w:rPr>
        <w:t xml:space="preserve"> </w:t>
      </w:r>
      <w:r>
        <w:rPr>
          <w:color w:val="221F1F"/>
          <w:sz w:val="24"/>
        </w:rPr>
        <w:t>художественной</w:t>
      </w:r>
      <w:r>
        <w:rPr>
          <w:color w:val="221F1F"/>
          <w:spacing w:val="17"/>
          <w:sz w:val="24"/>
        </w:rPr>
        <w:t xml:space="preserve"> </w:t>
      </w:r>
      <w:r>
        <w:rPr>
          <w:color w:val="221F1F"/>
          <w:sz w:val="24"/>
        </w:rPr>
        <w:t>деятельности;</w:t>
      </w:r>
    </w:p>
    <w:p w:rsidR="00F11B8F" w:rsidRDefault="00920C79">
      <w:pPr>
        <w:pStyle w:val="2"/>
        <w:spacing w:before="22"/>
        <w:ind w:left="542" w:firstLine="707"/>
      </w:pPr>
      <w:r>
        <w:t>физического</w:t>
      </w:r>
      <w:r>
        <w:rPr>
          <w:spacing w:val="35"/>
        </w:rPr>
        <w:t xml:space="preserve"> </w:t>
      </w:r>
      <w:r>
        <w:t>воспитания,</w:t>
      </w:r>
      <w:r>
        <w:rPr>
          <w:spacing w:val="36"/>
        </w:rPr>
        <w:t xml:space="preserve"> </w:t>
      </w:r>
      <w:r>
        <w:t>формирования</w:t>
      </w:r>
      <w:r>
        <w:rPr>
          <w:spacing w:val="37"/>
        </w:rPr>
        <w:t xml:space="preserve"> </w:t>
      </w:r>
      <w:r>
        <w:t>культуры</w:t>
      </w:r>
      <w:r>
        <w:rPr>
          <w:spacing w:val="34"/>
        </w:rPr>
        <w:t xml:space="preserve"> </w:t>
      </w:r>
      <w:r>
        <w:t>здоровья</w:t>
      </w:r>
      <w:r>
        <w:rPr>
          <w:spacing w:val="37"/>
        </w:rPr>
        <w:t xml:space="preserve"> </w:t>
      </w:r>
      <w:r>
        <w:t>и</w:t>
      </w:r>
      <w:r>
        <w:rPr>
          <w:spacing w:val="36"/>
        </w:rPr>
        <w:t xml:space="preserve"> </w:t>
      </w:r>
      <w:r>
        <w:t>эмоционального</w:t>
      </w:r>
      <w:r>
        <w:rPr>
          <w:spacing w:val="-57"/>
        </w:rPr>
        <w:t xml:space="preserve"> </w:t>
      </w:r>
      <w:r>
        <w:t>благополучия:</w:t>
      </w:r>
    </w:p>
    <w:p w:rsidR="00F11B8F" w:rsidRDefault="00920C79" w:rsidP="004F177C">
      <w:pPr>
        <w:pStyle w:val="a4"/>
        <w:numPr>
          <w:ilvl w:val="0"/>
          <w:numId w:val="79"/>
        </w:numPr>
        <w:tabs>
          <w:tab w:val="left" w:pos="1676"/>
          <w:tab w:val="left" w:pos="1677"/>
        </w:tabs>
        <w:spacing w:line="259" w:lineRule="auto"/>
        <w:ind w:right="820" w:firstLine="284"/>
        <w:jc w:val="left"/>
        <w:rPr>
          <w:sz w:val="24"/>
        </w:rPr>
      </w:pPr>
      <w:r>
        <w:rPr>
          <w:color w:val="221F1F"/>
          <w:sz w:val="24"/>
        </w:rPr>
        <w:t>соблюдение правил здорового и безопасного (для себя и других людей) образа</w:t>
      </w:r>
      <w:r>
        <w:rPr>
          <w:color w:val="221F1F"/>
          <w:spacing w:val="-57"/>
          <w:sz w:val="24"/>
        </w:rPr>
        <w:t xml:space="preserve"> </w:t>
      </w:r>
      <w:r>
        <w:rPr>
          <w:color w:val="221F1F"/>
          <w:sz w:val="24"/>
        </w:rPr>
        <w:t>жизни</w:t>
      </w:r>
      <w:r>
        <w:rPr>
          <w:color w:val="221F1F"/>
          <w:spacing w:val="-2"/>
          <w:sz w:val="24"/>
        </w:rPr>
        <w:t xml:space="preserve"> </w:t>
      </w:r>
      <w:r>
        <w:rPr>
          <w:color w:val="221F1F"/>
          <w:sz w:val="24"/>
        </w:rPr>
        <w:t>в окружающей</w:t>
      </w:r>
      <w:r>
        <w:rPr>
          <w:color w:val="221F1F"/>
          <w:spacing w:val="-1"/>
          <w:sz w:val="24"/>
        </w:rPr>
        <w:t xml:space="preserve"> </w:t>
      </w:r>
      <w:r>
        <w:rPr>
          <w:color w:val="221F1F"/>
          <w:sz w:val="24"/>
        </w:rPr>
        <w:t>среде</w:t>
      </w:r>
      <w:r>
        <w:rPr>
          <w:color w:val="221F1F"/>
          <w:spacing w:val="-1"/>
          <w:sz w:val="24"/>
        </w:rPr>
        <w:t xml:space="preserve"> </w:t>
      </w:r>
      <w:r>
        <w:rPr>
          <w:color w:val="221F1F"/>
          <w:sz w:val="24"/>
        </w:rPr>
        <w:t>(в</w:t>
      </w:r>
      <w:r>
        <w:rPr>
          <w:color w:val="221F1F"/>
          <w:spacing w:val="-1"/>
          <w:sz w:val="24"/>
        </w:rPr>
        <w:t xml:space="preserve"> </w:t>
      </w:r>
      <w:r>
        <w:rPr>
          <w:color w:val="221F1F"/>
          <w:sz w:val="24"/>
        </w:rPr>
        <w:t>том</w:t>
      </w:r>
      <w:r>
        <w:rPr>
          <w:color w:val="221F1F"/>
          <w:spacing w:val="1"/>
          <w:sz w:val="24"/>
        </w:rPr>
        <w:t xml:space="preserve"> </w:t>
      </w:r>
      <w:r>
        <w:rPr>
          <w:color w:val="221F1F"/>
          <w:sz w:val="24"/>
        </w:rPr>
        <w:t>числе</w:t>
      </w:r>
      <w:r>
        <w:rPr>
          <w:color w:val="221F1F"/>
          <w:spacing w:val="3"/>
          <w:sz w:val="24"/>
        </w:rPr>
        <w:t xml:space="preserve"> </w:t>
      </w:r>
      <w:r>
        <w:rPr>
          <w:color w:val="221F1F"/>
          <w:sz w:val="24"/>
        </w:rPr>
        <w:t>информационной);</w:t>
      </w:r>
    </w:p>
    <w:p w:rsidR="00F11B8F" w:rsidRDefault="00920C79" w:rsidP="004F177C">
      <w:pPr>
        <w:pStyle w:val="a4"/>
        <w:numPr>
          <w:ilvl w:val="0"/>
          <w:numId w:val="79"/>
        </w:numPr>
        <w:tabs>
          <w:tab w:val="left" w:pos="1676"/>
          <w:tab w:val="left" w:pos="1677"/>
        </w:tabs>
        <w:spacing w:line="274" w:lineRule="exact"/>
        <w:ind w:left="1676" w:hanging="851"/>
        <w:jc w:val="left"/>
        <w:rPr>
          <w:sz w:val="24"/>
        </w:rPr>
      </w:pPr>
      <w:r>
        <w:rPr>
          <w:color w:val="221F1F"/>
          <w:sz w:val="24"/>
        </w:rPr>
        <w:t>бережное</w:t>
      </w:r>
      <w:r>
        <w:rPr>
          <w:color w:val="221F1F"/>
          <w:spacing w:val="-2"/>
          <w:sz w:val="24"/>
        </w:rPr>
        <w:t xml:space="preserve"> </w:t>
      </w:r>
      <w:r>
        <w:rPr>
          <w:color w:val="221F1F"/>
          <w:sz w:val="24"/>
        </w:rPr>
        <w:t>отношение</w:t>
      </w:r>
      <w:r>
        <w:rPr>
          <w:color w:val="221F1F"/>
          <w:spacing w:val="-2"/>
          <w:sz w:val="24"/>
        </w:rPr>
        <w:t xml:space="preserve"> </w:t>
      </w:r>
      <w:r>
        <w:rPr>
          <w:color w:val="221F1F"/>
          <w:sz w:val="24"/>
        </w:rPr>
        <w:t>к</w:t>
      </w:r>
      <w:r>
        <w:rPr>
          <w:color w:val="221F1F"/>
          <w:spacing w:val="-2"/>
          <w:sz w:val="24"/>
        </w:rPr>
        <w:t xml:space="preserve"> </w:t>
      </w:r>
      <w:r>
        <w:rPr>
          <w:color w:val="221F1F"/>
          <w:sz w:val="24"/>
        </w:rPr>
        <w:t>физическому</w:t>
      </w:r>
      <w:r>
        <w:rPr>
          <w:color w:val="221F1F"/>
          <w:spacing w:val="-1"/>
          <w:sz w:val="24"/>
        </w:rPr>
        <w:t xml:space="preserve"> </w:t>
      </w:r>
      <w:r>
        <w:rPr>
          <w:color w:val="221F1F"/>
          <w:sz w:val="24"/>
        </w:rPr>
        <w:t>и</w:t>
      </w:r>
      <w:r>
        <w:rPr>
          <w:color w:val="221F1F"/>
          <w:spacing w:val="-2"/>
          <w:sz w:val="24"/>
        </w:rPr>
        <w:t xml:space="preserve"> </w:t>
      </w:r>
      <w:r>
        <w:rPr>
          <w:color w:val="221F1F"/>
          <w:sz w:val="24"/>
        </w:rPr>
        <w:t>психическому</w:t>
      </w:r>
      <w:r>
        <w:rPr>
          <w:color w:val="221F1F"/>
          <w:spacing w:val="1"/>
          <w:sz w:val="24"/>
        </w:rPr>
        <w:t xml:space="preserve"> </w:t>
      </w:r>
      <w:r>
        <w:rPr>
          <w:color w:val="221F1F"/>
          <w:sz w:val="24"/>
        </w:rPr>
        <w:t>здоровью;</w:t>
      </w:r>
    </w:p>
    <w:p w:rsidR="00F11B8F" w:rsidRDefault="00920C79">
      <w:pPr>
        <w:pStyle w:val="2"/>
        <w:spacing w:before="22"/>
      </w:pPr>
      <w:r>
        <w:t>трудового</w:t>
      </w:r>
      <w:r>
        <w:rPr>
          <w:spacing w:val="-2"/>
        </w:rPr>
        <w:t xml:space="preserve"> </w:t>
      </w:r>
      <w:r>
        <w:t>воспитания:</w:t>
      </w:r>
    </w:p>
    <w:p w:rsidR="00F11B8F" w:rsidRDefault="00920C79" w:rsidP="004F177C">
      <w:pPr>
        <w:pStyle w:val="a4"/>
        <w:numPr>
          <w:ilvl w:val="0"/>
          <w:numId w:val="79"/>
        </w:numPr>
        <w:tabs>
          <w:tab w:val="left" w:pos="1250"/>
          <w:tab w:val="left" w:pos="1251"/>
        </w:tabs>
        <w:spacing w:line="259" w:lineRule="auto"/>
        <w:ind w:right="1161" w:firstLine="284"/>
        <w:jc w:val="left"/>
        <w:rPr>
          <w:sz w:val="24"/>
        </w:rPr>
      </w:pPr>
      <w:r>
        <w:rPr>
          <w:color w:val="221F1F"/>
          <w:sz w:val="24"/>
        </w:rPr>
        <w:t>осознание ценности труда в жизни человека и общества, ответственное</w:t>
      </w:r>
      <w:r>
        <w:rPr>
          <w:color w:val="221F1F"/>
          <w:spacing w:val="1"/>
          <w:sz w:val="24"/>
        </w:rPr>
        <w:t xml:space="preserve"> </w:t>
      </w:r>
      <w:r>
        <w:rPr>
          <w:color w:val="221F1F"/>
          <w:sz w:val="24"/>
        </w:rPr>
        <w:t>потребление и бережное отношение к результатам труда, навыки участия в различных</w:t>
      </w:r>
      <w:r>
        <w:rPr>
          <w:color w:val="221F1F"/>
          <w:spacing w:val="-58"/>
          <w:sz w:val="24"/>
        </w:rPr>
        <w:t xml:space="preserve"> </w:t>
      </w:r>
      <w:r>
        <w:rPr>
          <w:color w:val="221F1F"/>
          <w:sz w:val="24"/>
        </w:rPr>
        <w:t>видах</w:t>
      </w:r>
      <w:r>
        <w:rPr>
          <w:color w:val="221F1F"/>
          <w:spacing w:val="-2"/>
          <w:sz w:val="24"/>
        </w:rPr>
        <w:t xml:space="preserve"> </w:t>
      </w:r>
      <w:r>
        <w:rPr>
          <w:color w:val="221F1F"/>
          <w:sz w:val="24"/>
        </w:rPr>
        <w:t>трудовой</w:t>
      </w:r>
      <w:r>
        <w:rPr>
          <w:color w:val="221F1F"/>
          <w:spacing w:val="1"/>
          <w:sz w:val="24"/>
        </w:rPr>
        <w:t xml:space="preserve"> </w:t>
      </w:r>
      <w:r>
        <w:rPr>
          <w:color w:val="221F1F"/>
          <w:sz w:val="24"/>
        </w:rPr>
        <w:t>деятельности,</w:t>
      </w:r>
      <w:r>
        <w:rPr>
          <w:color w:val="221F1F"/>
          <w:spacing w:val="1"/>
          <w:sz w:val="24"/>
        </w:rPr>
        <w:t xml:space="preserve"> </w:t>
      </w:r>
      <w:r>
        <w:rPr>
          <w:color w:val="221F1F"/>
          <w:sz w:val="24"/>
        </w:rPr>
        <w:t>интерес к различным</w:t>
      </w:r>
      <w:r>
        <w:rPr>
          <w:color w:val="221F1F"/>
          <w:spacing w:val="-2"/>
          <w:sz w:val="24"/>
        </w:rPr>
        <w:t xml:space="preserve"> </w:t>
      </w:r>
      <w:r>
        <w:rPr>
          <w:color w:val="221F1F"/>
          <w:sz w:val="24"/>
        </w:rPr>
        <w:t>профессиям;</w:t>
      </w:r>
    </w:p>
    <w:p w:rsidR="00F11B8F" w:rsidRDefault="00920C79">
      <w:pPr>
        <w:pStyle w:val="2"/>
        <w:spacing w:before="160"/>
      </w:pPr>
      <w:r>
        <w:t>экологического</w:t>
      </w:r>
      <w:r>
        <w:rPr>
          <w:spacing w:val="-2"/>
        </w:rPr>
        <w:t xml:space="preserve"> </w:t>
      </w:r>
      <w:r>
        <w:t>воспитания:</w:t>
      </w:r>
    </w:p>
    <w:p w:rsidR="00F11B8F" w:rsidRDefault="00920C79" w:rsidP="004F177C">
      <w:pPr>
        <w:pStyle w:val="a4"/>
        <w:numPr>
          <w:ilvl w:val="0"/>
          <w:numId w:val="79"/>
        </w:numPr>
        <w:tabs>
          <w:tab w:val="left" w:pos="1250"/>
          <w:tab w:val="left" w:pos="1251"/>
        </w:tabs>
        <w:ind w:left="1250" w:hanging="425"/>
        <w:jc w:val="left"/>
        <w:rPr>
          <w:sz w:val="24"/>
        </w:rPr>
      </w:pPr>
      <w:r>
        <w:rPr>
          <w:color w:val="221F1F"/>
          <w:sz w:val="24"/>
        </w:rPr>
        <w:t>бережное</w:t>
      </w:r>
      <w:r>
        <w:rPr>
          <w:color w:val="221F1F"/>
          <w:spacing w:val="-1"/>
          <w:sz w:val="24"/>
        </w:rPr>
        <w:t xml:space="preserve"> </w:t>
      </w:r>
      <w:r>
        <w:rPr>
          <w:color w:val="221F1F"/>
          <w:sz w:val="24"/>
        </w:rPr>
        <w:t>отношение</w:t>
      </w:r>
      <w:r>
        <w:rPr>
          <w:color w:val="221F1F"/>
          <w:spacing w:val="-1"/>
          <w:sz w:val="24"/>
        </w:rPr>
        <w:t xml:space="preserve"> </w:t>
      </w:r>
      <w:r>
        <w:rPr>
          <w:color w:val="221F1F"/>
          <w:sz w:val="24"/>
        </w:rPr>
        <w:t>к</w:t>
      </w:r>
      <w:r>
        <w:rPr>
          <w:color w:val="221F1F"/>
          <w:spacing w:val="-1"/>
          <w:sz w:val="24"/>
        </w:rPr>
        <w:t xml:space="preserve"> </w:t>
      </w:r>
      <w:r>
        <w:rPr>
          <w:color w:val="221F1F"/>
          <w:sz w:val="24"/>
        </w:rPr>
        <w:t>природе;</w:t>
      </w:r>
    </w:p>
    <w:p w:rsidR="00F11B8F" w:rsidRDefault="00920C79" w:rsidP="004F177C">
      <w:pPr>
        <w:pStyle w:val="a4"/>
        <w:numPr>
          <w:ilvl w:val="0"/>
          <w:numId w:val="79"/>
        </w:numPr>
        <w:tabs>
          <w:tab w:val="left" w:pos="1250"/>
          <w:tab w:val="left" w:pos="1251"/>
        </w:tabs>
        <w:spacing w:before="22"/>
        <w:ind w:left="1250" w:hanging="425"/>
        <w:jc w:val="left"/>
        <w:rPr>
          <w:sz w:val="24"/>
        </w:rPr>
      </w:pPr>
      <w:r>
        <w:rPr>
          <w:color w:val="221F1F"/>
          <w:sz w:val="24"/>
        </w:rPr>
        <w:t>неприятие</w:t>
      </w:r>
      <w:r>
        <w:rPr>
          <w:color w:val="221F1F"/>
          <w:spacing w:val="-5"/>
          <w:sz w:val="24"/>
        </w:rPr>
        <w:t xml:space="preserve"> </w:t>
      </w:r>
      <w:r>
        <w:rPr>
          <w:color w:val="221F1F"/>
          <w:sz w:val="24"/>
        </w:rPr>
        <w:t>действий,</w:t>
      </w:r>
      <w:r>
        <w:rPr>
          <w:color w:val="221F1F"/>
          <w:spacing w:val="-1"/>
          <w:sz w:val="24"/>
        </w:rPr>
        <w:t xml:space="preserve"> </w:t>
      </w:r>
      <w:r>
        <w:rPr>
          <w:color w:val="221F1F"/>
          <w:sz w:val="24"/>
        </w:rPr>
        <w:t>приносящих</w:t>
      </w:r>
      <w:r>
        <w:rPr>
          <w:color w:val="221F1F"/>
          <w:spacing w:val="-1"/>
          <w:sz w:val="24"/>
        </w:rPr>
        <w:t xml:space="preserve"> </w:t>
      </w:r>
      <w:r>
        <w:rPr>
          <w:color w:val="221F1F"/>
          <w:sz w:val="24"/>
        </w:rPr>
        <w:t>ей</w:t>
      </w:r>
      <w:r>
        <w:rPr>
          <w:color w:val="221F1F"/>
          <w:spacing w:val="-2"/>
          <w:sz w:val="24"/>
        </w:rPr>
        <w:t xml:space="preserve"> </w:t>
      </w:r>
      <w:r>
        <w:rPr>
          <w:color w:val="221F1F"/>
          <w:sz w:val="24"/>
        </w:rPr>
        <w:t>вред;</w:t>
      </w:r>
    </w:p>
    <w:p w:rsidR="00F11B8F" w:rsidRDefault="00920C79">
      <w:pPr>
        <w:pStyle w:val="2"/>
        <w:spacing w:before="22"/>
      </w:pPr>
      <w:r>
        <w:t>ценности</w:t>
      </w:r>
      <w:r>
        <w:rPr>
          <w:spacing w:val="-5"/>
        </w:rPr>
        <w:t xml:space="preserve"> </w:t>
      </w:r>
      <w:r>
        <w:t>научного</w:t>
      </w:r>
      <w:r>
        <w:rPr>
          <w:spacing w:val="-4"/>
        </w:rPr>
        <w:t xml:space="preserve"> </w:t>
      </w:r>
      <w:r>
        <w:t>познания:</w:t>
      </w:r>
    </w:p>
    <w:p w:rsidR="00F11B8F" w:rsidRDefault="00920C79" w:rsidP="004F177C">
      <w:pPr>
        <w:pStyle w:val="a4"/>
        <w:numPr>
          <w:ilvl w:val="0"/>
          <w:numId w:val="79"/>
        </w:numPr>
        <w:tabs>
          <w:tab w:val="left" w:pos="1250"/>
          <w:tab w:val="left" w:pos="1251"/>
        </w:tabs>
        <w:ind w:left="1250" w:hanging="425"/>
        <w:jc w:val="left"/>
        <w:rPr>
          <w:sz w:val="24"/>
        </w:rPr>
      </w:pPr>
      <w:r>
        <w:rPr>
          <w:color w:val="221F1F"/>
          <w:sz w:val="24"/>
        </w:rPr>
        <w:t>первоначальные</w:t>
      </w:r>
      <w:r>
        <w:rPr>
          <w:color w:val="221F1F"/>
          <w:spacing w:val="-3"/>
          <w:sz w:val="24"/>
        </w:rPr>
        <w:t xml:space="preserve"> </w:t>
      </w:r>
      <w:r>
        <w:rPr>
          <w:color w:val="221F1F"/>
          <w:sz w:val="24"/>
        </w:rPr>
        <w:t>представления</w:t>
      </w:r>
      <w:r>
        <w:rPr>
          <w:color w:val="221F1F"/>
          <w:spacing w:val="-3"/>
          <w:sz w:val="24"/>
        </w:rPr>
        <w:t xml:space="preserve"> </w:t>
      </w:r>
      <w:r>
        <w:rPr>
          <w:color w:val="221F1F"/>
          <w:sz w:val="24"/>
        </w:rPr>
        <w:t>о</w:t>
      </w:r>
      <w:r>
        <w:rPr>
          <w:color w:val="221F1F"/>
          <w:spacing w:val="-2"/>
          <w:sz w:val="24"/>
        </w:rPr>
        <w:t xml:space="preserve"> </w:t>
      </w:r>
      <w:r>
        <w:rPr>
          <w:color w:val="221F1F"/>
          <w:sz w:val="24"/>
        </w:rPr>
        <w:t>научной</w:t>
      </w:r>
      <w:r>
        <w:rPr>
          <w:color w:val="221F1F"/>
          <w:spacing w:val="-3"/>
          <w:sz w:val="24"/>
        </w:rPr>
        <w:t xml:space="preserve"> </w:t>
      </w:r>
      <w:r>
        <w:rPr>
          <w:color w:val="221F1F"/>
          <w:sz w:val="24"/>
        </w:rPr>
        <w:t>картине</w:t>
      </w:r>
      <w:r>
        <w:rPr>
          <w:color w:val="221F1F"/>
          <w:spacing w:val="-3"/>
          <w:sz w:val="24"/>
        </w:rPr>
        <w:t xml:space="preserve"> </w:t>
      </w:r>
      <w:r>
        <w:rPr>
          <w:color w:val="221F1F"/>
          <w:sz w:val="24"/>
        </w:rPr>
        <w:t>мира;</w:t>
      </w:r>
    </w:p>
    <w:p w:rsidR="00F11B8F" w:rsidRDefault="00920C79" w:rsidP="004F177C">
      <w:pPr>
        <w:pStyle w:val="a4"/>
        <w:numPr>
          <w:ilvl w:val="0"/>
          <w:numId w:val="79"/>
        </w:numPr>
        <w:tabs>
          <w:tab w:val="left" w:pos="1250"/>
          <w:tab w:val="left" w:pos="1251"/>
        </w:tabs>
        <w:spacing w:before="22" w:line="259" w:lineRule="auto"/>
        <w:ind w:right="1437" w:firstLine="284"/>
        <w:jc w:val="left"/>
        <w:rPr>
          <w:sz w:val="24"/>
        </w:rPr>
      </w:pPr>
      <w:r>
        <w:rPr>
          <w:color w:val="221F1F"/>
          <w:sz w:val="24"/>
        </w:rPr>
        <w:t>познавательные интересы, активность, инициативность, любознательность и</w:t>
      </w:r>
      <w:r>
        <w:rPr>
          <w:color w:val="221F1F"/>
          <w:spacing w:val="-57"/>
          <w:sz w:val="24"/>
        </w:rPr>
        <w:t xml:space="preserve"> </w:t>
      </w:r>
      <w:r>
        <w:rPr>
          <w:color w:val="221F1F"/>
          <w:sz w:val="24"/>
        </w:rPr>
        <w:t>самостоятельность</w:t>
      </w:r>
      <w:r>
        <w:rPr>
          <w:color w:val="221F1F"/>
          <w:spacing w:val="1"/>
          <w:sz w:val="24"/>
        </w:rPr>
        <w:t xml:space="preserve"> </w:t>
      </w:r>
      <w:r>
        <w:rPr>
          <w:color w:val="221F1F"/>
          <w:sz w:val="24"/>
        </w:rPr>
        <w:t>в познании.</w:t>
      </w:r>
    </w:p>
    <w:p w:rsidR="00F11B8F" w:rsidRDefault="00F11B8F">
      <w:pPr>
        <w:pStyle w:val="a3"/>
        <w:ind w:left="0"/>
        <w:jc w:val="left"/>
      </w:pPr>
    </w:p>
    <w:p w:rsidR="00F11B8F" w:rsidRDefault="00920C79">
      <w:pPr>
        <w:pStyle w:val="1"/>
        <w:ind w:left="1250"/>
        <w:jc w:val="left"/>
      </w:pPr>
      <w:r>
        <w:t>МЕТАПРЕДМЕТНЫЕ</w:t>
      </w:r>
      <w:r>
        <w:rPr>
          <w:spacing w:val="-6"/>
        </w:rPr>
        <w:t xml:space="preserve"> </w:t>
      </w:r>
      <w:r>
        <w:t>РЕЗУЛЬТАТЫ</w:t>
      </w:r>
    </w:p>
    <w:p w:rsidR="00F11B8F" w:rsidRDefault="00920C79">
      <w:pPr>
        <w:pStyle w:val="a3"/>
        <w:ind w:right="687" w:firstLine="707"/>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rPr>
          <w:color w:val="221F1F"/>
        </w:rPr>
        <w:t>«Литературное</w:t>
      </w:r>
      <w:r>
        <w:rPr>
          <w:color w:val="221F1F"/>
          <w:spacing w:val="1"/>
        </w:rPr>
        <w:t xml:space="preserve"> </w:t>
      </w:r>
      <w:r>
        <w:rPr>
          <w:color w:val="221F1F"/>
        </w:rPr>
        <w:t>чтение</w:t>
      </w:r>
      <w:r>
        <w:rPr>
          <w:color w:val="221F1F"/>
          <w:spacing w:val="1"/>
        </w:rPr>
        <w:t xml:space="preserve"> </w:t>
      </w:r>
      <w:r>
        <w:rPr>
          <w:color w:val="221F1F"/>
        </w:rPr>
        <w:t>на</w:t>
      </w:r>
      <w:r>
        <w:rPr>
          <w:color w:val="221F1F"/>
          <w:spacing w:val="1"/>
        </w:rPr>
        <w:t xml:space="preserve"> </w:t>
      </w:r>
      <w:r>
        <w:rPr>
          <w:color w:val="221F1F"/>
        </w:rPr>
        <w:t>родном</w:t>
      </w:r>
      <w:r>
        <w:rPr>
          <w:color w:val="221F1F"/>
          <w:spacing w:val="1"/>
        </w:rPr>
        <w:t xml:space="preserve"> </w:t>
      </w:r>
      <w:r>
        <w:rPr>
          <w:color w:val="221F1F"/>
        </w:rPr>
        <w:t>(татарском)</w:t>
      </w:r>
      <w:r>
        <w:rPr>
          <w:color w:val="221F1F"/>
          <w:spacing w:val="1"/>
        </w:rPr>
        <w:t xml:space="preserve"> </w:t>
      </w:r>
      <w:r>
        <w:rPr>
          <w:color w:val="221F1F"/>
        </w:rPr>
        <w:t>языке»</w:t>
      </w:r>
      <w:r>
        <w:rPr>
          <w:color w:val="221F1F"/>
          <w:spacing w:val="1"/>
        </w:rPr>
        <w:t xml:space="preserve"> </w:t>
      </w:r>
      <w:r>
        <w:t>в</w:t>
      </w:r>
      <w:r>
        <w:rPr>
          <w:spacing w:val="1"/>
        </w:rPr>
        <w:t xml:space="preserve"> </w:t>
      </w:r>
      <w:r>
        <w:t>1–4</w:t>
      </w:r>
      <w:r>
        <w:rPr>
          <w:spacing w:val="1"/>
        </w:rPr>
        <w:t xml:space="preserve"> </w:t>
      </w:r>
      <w:r>
        <w:t>классах</w:t>
      </w:r>
      <w:r>
        <w:rPr>
          <w:spacing w:val="1"/>
        </w:rPr>
        <w:t xml:space="preserve"> </w:t>
      </w:r>
      <w:r>
        <w:t>обучающийся</w:t>
      </w:r>
      <w:r>
        <w:rPr>
          <w:spacing w:val="1"/>
        </w:rPr>
        <w:t xml:space="preserve"> </w:t>
      </w:r>
      <w:r>
        <w:t>овладеет</w:t>
      </w:r>
      <w:r>
        <w:rPr>
          <w:spacing w:val="1"/>
        </w:rPr>
        <w:t xml:space="preserve"> </w:t>
      </w:r>
      <w:r>
        <w:t>универсальными</w:t>
      </w:r>
      <w:r>
        <w:rPr>
          <w:spacing w:val="1"/>
        </w:rPr>
        <w:t xml:space="preserve"> </w:t>
      </w:r>
      <w:r>
        <w:t>учебными</w:t>
      </w:r>
      <w:r>
        <w:rPr>
          <w:spacing w:val="1"/>
        </w:rPr>
        <w:t xml:space="preserve"> </w:t>
      </w:r>
      <w:r>
        <w:rPr>
          <w:b/>
        </w:rPr>
        <w:t>познавательными</w:t>
      </w:r>
      <w:r>
        <w:rPr>
          <w:b/>
          <w:spacing w:val="1"/>
        </w:rPr>
        <w:t xml:space="preserve"> </w:t>
      </w:r>
      <w:r>
        <w:t>действиями:</w:t>
      </w:r>
    </w:p>
    <w:p w:rsidR="00F11B8F" w:rsidRDefault="00920C79">
      <w:pPr>
        <w:pStyle w:val="2"/>
        <w:jc w:val="both"/>
      </w:pPr>
      <w:r>
        <w:t>базовые</w:t>
      </w:r>
      <w:r>
        <w:rPr>
          <w:spacing w:val="-5"/>
        </w:rPr>
        <w:t xml:space="preserve"> </w:t>
      </w:r>
      <w:r>
        <w:t>логические</w:t>
      </w:r>
      <w:r>
        <w:rPr>
          <w:spacing w:val="-2"/>
        </w:rPr>
        <w:t xml:space="preserve"> </w:t>
      </w:r>
      <w:r>
        <w:t>действия:</w:t>
      </w:r>
    </w:p>
    <w:p w:rsidR="00F11B8F" w:rsidRDefault="00F11B8F">
      <w:pPr>
        <w:jc w:val="both"/>
        <w:sectPr w:rsidR="00F11B8F">
          <w:pgSz w:w="11910" w:h="16840"/>
          <w:pgMar w:top="1040" w:right="160" w:bottom="1100" w:left="1160" w:header="0" w:footer="879" w:gutter="0"/>
          <w:cols w:space="720"/>
        </w:sectPr>
      </w:pPr>
    </w:p>
    <w:p w:rsidR="00F11B8F" w:rsidRDefault="00920C79">
      <w:pPr>
        <w:pStyle w:val="a3"/>
        <w:spacing w:before="76" w:line="256" w:lineRule="auto"/>
        <w:ind w:right="1443" w:firstLine="284"/>
        <w:jc w:val="left"/>
      </w:pPr>
      <w:r>
        <w:rPr>
          <w:rFonts w:ascii="Symbol" w:hAnsi="Symbol"/>
        </w:rPr>
        <w:lastRenderedPageBreak/>
        <w:t></w:t>
      </w:r>
      <w:r>
        <w:t>сравнивать различные тексты, устанавливать основания для сравнения текстов,</w:t>
      </w:r>
      <w:r>
        <w:rPr>
          <w:spacing w:val="-57"/>
        </w:rPr>
        <w:t xml:space="preserve"> </w:t>
      </w:r>
      <w:r>
        <w:t>устанавливать</w:t>
      </w:r>
      <w:r>
        <w:rPr>
          <w:spacing w:val="-2"/>
        </w:rPr>
        <w:t xml:space="preserve"> </w:t>
      </w:r>
      <w:r>
        <w:t>аналогии</w:t>
      </w:r>
      <w:r>
        <w:rPr>
          <w:spacing w:val="-1"/>
        </w:rPr>
        <w:t xml:space="preserve"> </w:t>
      </w:r>
      <w:r>
        <w:t>текстов;</w:t>
      </w:r>
    </w:p>
    <w:p w:rsidR="00F11B8F" w:rsidRDefault="00920C79">
      <w:pPr>
        <w:pStyle w:val="a3"/>
        <w:spacing w:before="3"/>
        <w:ind w:left="826"/>
        <w:jc w:val="left"/>
      </w:pPr>
      <w:r>
        <w:rPr>
          <w:rFonts w:ascii="Symbol" w:hAnsi="Symbol"/>
        </w:rPr>
        <w:t></w:t>
      </w:r>
      <w:r>
        <w:t>объединять части</w:t>
      </w:r>
      <w:r>
        <w:rPr>
          <w:spacing w:val="-3"/>
        </w:rPr>
        <w:t xml:space="preserve"> </w:t>
      </w:r>
      <w:r>
        <w:t>объекта/объекты</w:t>
      </w:r>
      <w:r>
        <w:rPr>
          <w:spacing w:val="-2"/>
        </w:rPr>
        <w:t xml:space="preserve"> </w:t>
      </w:r>
      <w:r>
        <w:t>(тексты)</w:t>
      </w:r>
      <w:r>
        <w:rPr>
          <w:spacing w:val="-2"/>
        </w:rPr>
        <w:t xml:space="preserve"> </w:t>
      </w:r>
      <w:r>
        <w:t>по</w:t>
      </w:r>
      <w:r>
        <w:rPr>
          <w:spacing w:val="-3"/>
        </w:rPr>
        <w:t xml:space="preserve"> </w:t>
      </w:r>
      <w:r>
        <w:t>заданному</w:t>
      </w:r>
      <w:r>
        <w:rPr>
          <w:spacing w:val="-1"/>
        </w:rPr>
        <w:t xml:space="preserve"> </w:t>
      </w:r>
      <w:r>
        <w:t>признаку;</w:t>
      </w:r>
    </w:p>
    <w:p w:rsidR="00F11B8F" w:rsidRDefault="00920C79">
      <w:pPr>
        <w:pStyle w:val="a3"/>
        <w:spacing w:before="22" w:line="256" w:lineRule="auto"/>
        <w:ind w:right="1124" w:firstLine="284"/>
        <w:jc w:val="left"/>
      </w:pPr>
      <w:r>
        <w:rPr>
          <w:rFonts w:ascii="Symbol" w:hAnsi="Symbol"/>
        </w:rPr>
        <w:t></w:t>
      </w:r>
      <w:r>
        <w:t>определять существенный признак для классификации текстов, классифицировать</w:t>
      </w:r>
      <w:r>
        <w:rPr>
          <w:spacing w:val="-57"/>
        </w:rPr>
        <w:t xml:space="preserve"> </w:t>
      </w:r>
      <w:r>
        <w:t>предложенные</w:t>
      </w:r>
      <w:r>
        <w:rPr>
          <w:spacing w:val="-2"/>
        </w:rPr>
        <w:t xml:space="preserve"> </w:t>
      </w:r>
      <w:r>
        <w:t>тексты;</w:t>
      </w:r>
    </w:p>
    <w:p w:rsidR="00F11B8F" w:rsidRDefault="00920C79">
      <w:pPr>
        <w:pStyle w:val="a3"/>
        <w:spacing w:before="2" w:line="256" w:lineRule="auto"/>
        <w:ind w:right="1851" w:firstLine="284"/>
        <w:jc w:val="left"/>
      </w:pPr>
      <w:r>
        <w:rPr>
          <w:rFonts w:ascii="Symbol" w:hAnsi="Symbol"/>
        </w:rPr>
        <w:t></w:t>
      </w:r>
      <w:r>
        <w:t>находить закономерности и противоречия в текстовом материале на основе</w:t>
      </w:r>
      <w:r>
        <w:rPr>
          <w:spacing w:val="-57"/>
        </w:rPr>
        <w:t xml:space="preserve"> </w:t>
      </w:r>
      <w:r>
        <w:t>предложенного</w:t>
      </w:r>
      <w:r>
        <w:rPr>
          <w:spacing w:val="-1"/>
        </w:rPr>
        <w:t xml:space="preserve"> </w:t>
      </w:r>
      <w:r>
        <w:t>учителем алгоритма наблюдения;</w:t>
      </w:r>
    </w:p>
    <w:p w:rsidR="00F11B8F" w:rsidRDefault="00920C79">
      <w:pPr>
        <w:pStyle w:val="a3"/>
        <w:spacing w:before="4" w:line="256" w:lineRule="auto"/>
        <w:ind w:right="1167" w:firstLine="284"/>
        <w:jc w:val="left"/>
      </w:pPr>
      <w:r>
        <w:rPr>
          <w:rFonts w:ascii="Symbol" w:hAnsi="Symbol"/>
        </w:rPr>
        <w:t></w:t>
      </w:r>
      <w:r>
        <w:t>выявлять недостаток информации для решения учебной и практической задачи на</w:t>
      </w:r>
      <w:r>
        <w:rPr>
          <w:spacing w:val="-57"/>
        </w:rPr>
        <w:t xml:space="preserve"> </w:t>
      </w:r>
      <w:r>
        <w:t>основе</w:t>
      </w:r>
      <w:r>
        <w:rPr>
          <w:spacing w:val="-1"/>
        </w:rPr>
        <w:t xml:space="preserve"> </w:t>
      </w:r>
      <w:r>
        <w:t>предложенного алгоритма;</w:t>
      </w:r>
    </w:p>
    <w:p w:rsidR="00F11B8F" w:rsidRDefault="00920C79">
      <w:pPr>
        <w:pStyle w:val="a3"/>
        <w:spacing w:before="2"/>
        <w:ind w:left="826"/>
        <w:jc w:val="left"/>
      </w:pPr>
      <w:r>
        <w:rPr>
          <w:rFonts w:ascii="Symbol" w:hAnsi="Symbol"/>
        </w:rPr>
        <w:t></w:t>
      </w:r>
      <w:r>
        <w:t>устанавливать</w:t>
      </w:r>
      <w:r>
        <w:rPr>
          <w:spacing w:val="-3"/>
        </w:rPr>
        <w:t xml:space="preserve"> </w:t>
      </w:r>
      <w:r>
        <w:t>причинно-следственные связи</w:t>
      </w:r>
      <w:r>
        <w:rPr>
          <w:spacing w:val="-3"/>
        </w:rPr>
        <w:t xml:space="preserve"> </w:t>
      </w:r>
      <w:r>
        <w:t>при</w:t>
      </w:r>
      <w:r>
        <w:rPr>
          <w:spacing w:val="-1"/>
        </w:rPr>
        <w:t xml:space="preserve"> </w:t>
      </w:r>
      <w:r>
        <w:t>анализе</w:t>
      </w:r>
      <w:r>
        <w:rPr>
          <w:spacing w:val="-1"/>
        </w:rPr>
        <w:t xml:space="preserve"> </w:t>
      </w:r>
      <w:r>
        <w:t>текста,</w:t>
      </w:r>
      <w:r>
        <w:rPr>
          <w:spacing w:val="-1"/>
        </w:rPr>
        <w:t xml:space="preserve"> </w:t>
      </w:r>
      <w:r>
        <w:t>делать</w:t>
      </w:r>
      <w:r>
        <w:rPr>
          <w:spacing w:val="-3"/>
        </w:rPr>
        <w:t xml:space="preserve"> </w:t>
      </w:r>
      <w:r>
        <w:t>выводы;</w:t>
      </w:r>
    </w:p>
    <w:p w:rsidR="00F11B8F" w:rsidRDefault="00920C79">
      <w:pPr>
        <w:pStyle w:val="2"/>
        <w:spacing w:before="21"/>
        <w:ind w:left="542" w:right="5247"/>
        <w:jc w:val="right"/>
      </w:pPr>
      <w:r>
        <w:t>базовые</w:t>
      </w:r>
      <w:r>
        <w:rPr>
          <w:spacing w:val="-6"/>
        </w:rPr>
        <w:t xml:space="preserve"> </w:t>
      </w:r>
      <w:r>
        <w:t>исследовательские</w:t>
      </w:r>
      <w:r>
        <w:rPr>
          <w:spacing w:val="-4"/>
        </w:rPr>
        <w:t xml:space="preserve"> </w:t>
      </w:r>
      <w:r>
        <w:t>действия:</w:t>
      </w:r>
    </w:p>
    <w:p w:rsidR="00F11B8F" w:rsidRDefault="00920C79">
      <w:pPr>
        <w:pStyle w:val="a3"/>
        <w:spacing w:before="1"/>
        <w:ind w:right="5344"/>
        <w:jc w:val="right"/>
      </w:pPr>
      <w:r>
        <w:rPr>
          <w:rFonts w:ascii="Symbol" w:hAnsi="Symbol"/>
        </w:rPr>
        <w:t></w:t>
      </w:r>
      <w:r>
        <w:t>с</w:t>
      </w:r>
      <w:r>
        <w:rPr>
          <w:spacing w:val="-1"/>
        </w:rPr>
        <w:t xml:space="preserve"> </w:t>
      </w:r>
      <w:r>
        <w:t>помощью</w:t>
      </w:r>
      <w:r>
        <w:rPr>
          <w:spacing w:val="-1"/>
        </w:rPr>
        <w:t xml:space="preserve"> </w:t>
      </w:r>
      <w:r>
        <w:t>учителя формулировать</w:t>
      </w:r>
      <w:r>
        <w:rPr>
          <w:spacing w:val="-1"/>
        </w:rPr>
        <w:t xml:space="preserve"> </w:t>
      </w:r>
      <w:r>
        <w:t>цель;</w:t>
      </w:r>
    </w:p>
    <w:p w:rsidR="00F11B8F" w:rsidRDefault="00920C79">
      <w:pPr>
        <w:pStyle w:val="a3"/>
        <w:spacing w:before="20" w:line="256" w:lineRule="auto"/>
        <w:ind w:right="781" w:firstLine="284"/>
        <w:jc w:val="left"/>
      </w:pPr>
      <w:r>
        <w:rPr>
          <w:rFonts w:ascii="Symbol" w:hAnsi="Symbol"/>
        </w:rPr>
        <w:t></w:t>
      </w:r>
      <w:r>
        <w:t>сравнивать несколько вариантов решения задачи, выбирать наиболее подходящий (на</w:t>
      </w:r>
      <w:r>
        <w:rPr>
          <w:spacing w:val="-57"/>
        </w:rPr>
        <w:t xml:space="preserve"> </w:t>
      </w:r>
      <w:r>
        <w:t>основе</w:t>
      </w:r>
      <w:r>
        <w:rPr>
          <w:spacing w:val="-2"/>
        </w:rPr>
        <w:t xml:space="preserve"> </w:t>
      </w:r>
      <w:r>
        <w:t>предложенных критериев);</w:t>
      </w:r>
    </w:p>
    <w:p w:rsidR="00F11B8F" w:rsidRDefault="00920C79">
      <w:pPr>
        <w:pStyle w:val="a3"/>
        <w:spacing w:before="4"/>
        <w:ind w:left="826"/>
        <w:jc w:val="left"/>
      </w:pPr>
      <w:r>
        <w:rPr>
          <w:rFonts w:ascii="Symbol" w:hAnsi="Symbol"/>
        </w:rPr>
        <w:t></w:t>
      </w:r>
      <w:r>
        <w:t>выполнять</w:t>
      </w:r>
      <w:r>
        <w:rPr>
          <w:spacing w:val="-3"/>
        </w:rPr>
        <w:t xml:space="preserve"> </w:t>
      </w:r>
      <w:r>
        <w:t>по</w:t>
      </w:r>
      <w:r>
        <w:rPr>
          <w:spacing w:val="-3"/>
        </w:rPr>
        <w:t xml:space="preserve"> </w:t>
      </w:r>
      <w:r>
        <w:t>предложенному</w:t>
      </w:r>
      <w:r>
        <w:rPr>
          <w:spacing w:val="-1"/>
        </w:rPr>
        <w:t xml:space="preserve"> </w:t>
      </w:r>
      <w:r>
        <w:t>плану</w:t>
      </w:r>
      <w:r>
        <w:rPr>
          <w:spacing w:val="-2"/>
        </w:rPr>
        <w:t xml:space="preserve"> </w:t>
      </w:r>
      <w:r>
        <w:t>проектное</w:t>
      </w:r>
      <w:r>
        <w:rPr>
          <w:spacing w:val="-1"/>
        </w:rPr>
        <w:t xml:space="preserve"> </w:t>
      </w:r>
      <w:r>
        <w:t>задание;</w:t>
      </w:r>
    </w:p>
    <w:p w:rsidR="00F11B8F" w:rsidRDefault="00920C79">
      <w:pPr>
        <w:pStyle w:val="a3"/>
        <w:spacing w:before="20" w:line="256" w:lineRule="auto"/>
        <w:ind w:right="1119" w:firstLine="284"/>
        <w:jc w:val="left"/>
      </w:pPr>
      <w:r>
        <w:rPr>
          <w:rFonts w:ascii="Symbol" w:hAnsi="Symbol"/>
        </w:rPr>
        <w:t></w:t>
      </w:r>
      <w:r>
        <w:t>формулировать выводы и подкреплять их доказательствами на основе результатов</w:t>
      </w:r>
      <w:r>
        <w:rPr>
          <w:spacing w:val="-57"/>
        </w:rPr>
        <w:t xml:space="preserve"> </w:t>
      </w:r>
      <w:r>
        <w:t>проведенного</w:t>
      </w:r>
      <w:r>
        <w:rPr>
          <w:spacing w:val="-2"/>
        </w:rPr>
        <w:t xml:space="preserve"> </w:t>
      </w:r>
      <w:r>
        <w:t>анализа</w:t>
      </w:r>
      <w:r>
        <w:rPr>
          <w:spacing w:val="-1"/>
        </w:rPr>
        <w:t xml:space="preserve"> </w:t>
      </w:r>
      <w:r>
        <w:t>текста</w:t>
      </w:r>
      <w:r>
        <w:rPr>
          <w:spacing w:val="-1"/>
        </w:rPr>
        <w:t xml:space="preserve"> </w:t>
      </w:r>
      <w:r>
        <w:t>(классификации, сравнения, исследования);</w:t>
      </w:r>
    </w:p>
    <w:p w:rsidR="00F11B8F" w:rsidRDefault="00920C79">
      <w:pPr>
        <w:pStyle w:val="a3"/>
        <w:spacing w:before="4" w:line="256" w:lineRule="auto"/>
        <w:ind w:right="1757" w:firstLine="284"/>
        <w:jc w:val="left"/>
      </w:pPr>
      <w:r>
        <w:rPr>
          <w:rFonts w:ascii="Symbol" w:hAnsi="Symbol"/>
        </w:rPr>
        <w:t></w:t>
      </w:r>
      <w:r>
        <w:t>прогнозировать возможное развитие процессов, событий и их последствия в</w:t>
      </w:r>
      <w:r>
        <w:rPr>
          <w:spacing w:val="-57"/>
        </w:rPr>
        <w:t xml:space="preserve"> </w:t>
      </w:r>
      <w:r>
        <w:t>аналогичных</w:t>
      </w:r>
      <w:r>
        <w:rPr>
          <w:spacing w:val="-2"/>
        </w:rPr>
        <w:t xml:space="preserve"> </w:t>
      </w:r>
      <w:r>
        <w:t>или</w:t>
      </w:r>
      <w:r>
        <w:rPr>
          <w:spacing w:val="-1"/>
        </w:rPr>
        <w:t xml:space="preserve"> </w:t>
      </w:r>
      <w:r>
        <w:t>сходных ситуациях;</w:t>
      </w:r>
    </w:p>
    <w:p w:rsidR="00F11B8F" w:rsidRDefault="00920C79">
      <w:pPr>
        <w:pStyle w:val="2"/>
        <w:spacing w:before="2"/>
      </w:pPr>
      <w:r>
        <w:t>работа с</w:t>
      </w:r>
      <w:r>
        <w:rPr>
          <w:spacing w:val="-1"/>
        </w:rPr>
        <w:t xml:space="preserve"> </w:t>
      </w:r>
      <w:r>
        <w:t>информацией:</w:t>
      </w:r>
    </w:p>
    <w:p w:rsidR="00F11B8F" w:rsidRDefault="00920C79">
      <w:pPr>
        <w:pStyle w:val="a3"/>
        <w:spacing w:before="1"/>
        <w:ind w:left="826"/>
        <w:jc w:val="left"/>
      </w:pPr>
      <w:r>
        <w:rPr>
          <w:rFonts w:ascii="Symbol" w:hAnsi="Symbol"/>
        </w:rPr>
        <w:t></w:t>
      </w:r>
      <w:r>
        <w:t>выбирать</w:t>
      </w:r>
      <w:r>
        <w:rPr>
          <w:spacing w:val="-4"/>
        </w:rPr>
        <w:t xml:space="preserve"> </w:t>
      </w:r>
      <w:r>
        <w:t>источник</w:t>
      </w:r>
      <w:r>
        <w:rPr>
          <w:spacing w:val="-2"/>
        </w:rPr>
        <w:t xml:space="preserve"> </w:t>
      </w:r>
      <w:r>
        <w:t>получения</w:t>
      </w:r>
      <w:r>
        <w:rPr>
          <w:spacing w:val="-2"/>
        </w:rPr>
        <w:t xml:space="preserve"> </w:t>
      </w:r>
      <w:r>
        <w:t>информации:</w:t>
      </w:r>
      <w:r>
        <w:rPr>
          <w:spacing w:val="-2"/>
        </w:rPr>
        <w:t xml:space="preserve"> </w:t>
      </w:r>
      <w:r>
        <w:t>словарь,</w:t>
      </w:r>
      <w:r>
        <w:rPr>
          <w:spacing w:val="-2"/>
        </w:rPr>
        <w:t xml:space="preserve"> </w:t>
      </w:r>
      <w:r>
        <w:t>справочник;</w:t>
      </w:r>
    </w:p>
    <w:p w:rsidR="00F11B8F" w:rsidRDefault="00920C79">
      <w:pPr>
        <w:pStyle w:val="a3"/>
        <w:spacing w:before="22" w:line="256" w:lineRule="auto"/>
        <w:ind w:right="1573" w:firstLine="284"/>
        <w:jc w:val="left"/>
      </w:pPr>
      <w:r>
        <w:rPr>
          <w:rFonts w:ascii="Symbol" w:hAnsi="Symbol"/>
        </w:rPr>
        <w:t></w:t>
      </w:r>
      <w:r>
        <w:t>согласно заданному алгоритму находить в предложенном источнике (словаре,</w:t>
      </w:r>
      <w:r>
        <w:rPr>
          <w:spacing w:val="-57"/>
        </w:rPr>
        <w:t xml:space="preserve"> </w:t>
      </w:r>
      <w:r>
        <w:t>справочнике)</w:t>
      </w:r>
      <w:r>
        <w:rPr>
          <w:spacing w:val="-1"/>
        </w:rPr>
        <w:t xml:space="preserve"> </w:t>
      </w:r>
      <w:r>
        <w:t>информацию, представленную</w:t>
      </w:r>
      <w:r>
        <w:rPr>
          <w:spacing w:val="-1"/>
        </w:rPr>
        <w:t xml:space="preserve"> </w:t>
      </w:r>
      <w:r>
        <w:t>в явном виде;</w:t>
      </w:r>
    </w:p>
    <w:p w:rsidR="00F11B8F" w:rsidRDefault="00920C79">
      <w:pPr>
        <w:pStyle w:val="a3"/>
        <w:spacing w:before="2" w:line="256" w:lineRule="auto"/>
        <w:ind w:right="1226" w:firstLine="284"/>
        <w:jc w:val="left"/>
      </w:pPr>
      <w:r>
        <w:rPr>
          <w:rFonts w:ascii="Symbol" w:hAnsi="Symbol"/>
        </w:rPr>
        <w:t></w:t>
      </w:r>
      <w:r>
        <w:t>распознавать достоверную и недостоверную информацию самостоятельно или на</w:t>
      </w:r>
      <w:r>
        <w:rPr>
          <w:spacing w:val="-57"/>
        </w:rPr>
        <w:t xml:space="preserve"> </w:t>
      </w:r>
      <w:r>
        <w:t>основании</w:t>
      </w:r>
      <w:r>
        <w:rPr>
          <w:spacing w:val="-2"/>
        </w:rPr>
        <w:t xml:space="preserve"> </w:t>
      </w:r>
      <w:r>
        <w:t>предложенного</w:t>
      </w:r>
      <w:r>
        <w:rPr>
          <w:spacing w:val="-1"/>
        </w:rPr>
        <w:t xml:space="preserve"> </w:t>
      </w:r>
      <w:r>
        <w:t>учителем</w:t>
      </w:r>
      <w:r>
        <w:rPr>
          <w:spacing w:val="1"/>
        </w:rPr>
        <w:t xml:space="preserve"> </w:t>
      </w:r>
      <w:r>
        <w:t>способа</w:t>
      </w:r>
      <w:r>
        <w:rPr>
          <w:spacing w:val="-1"/>
        </w:rPr>
        <w:t xml:space="preserve"> </w:t>
      </w:r>
      <w:r>
        <w:t>ее проверки</w:t>
      </w:r>
      <w:r>
        <w:rPr>
          <w:spacing w:val="-2"/>
        </w:rPr>
        <w:t xml:space="preserve"> </w:t>
      </w:r>
      <w:r>
        <w:t>(с</w:t>
      </w:r>
      <w:r>
        <w:rPr>
          <w:spacing w:val="-1"/>
        </w:rPr>
        <w:t xml:space="preserve"> </w:t>
      </w:r>
      <w:r>
        <w:t>помощью</w:t>
      </w:r>
      <w:r>
        <w:rPr>
          <w:spacing w:val="-1"/>
        </w:rPr>
        <w:t xml:space="preserve"> </w:t>
      </w:r>
      <w:r>
        <w:t>словарей,</w:t>
      </w:r>
    </w:p>
    <w:p w:rsidR="00F11B8F" w:rsidRDefault="00920C79">
      <w:pPr>
        <w:pStyle w:val="a3"/>
        <w:spacing w:before="3"/>
        <w:jc w:val="left"/>
      </w:pPr>
      <w:r>
        <w:t>справочников);</w:t>
      </w:r>
    </w:p>
    <w:p w:rsidR="00F11B8F" w:rsidRDefault="00920C79">
      <w:pPr>
        <w:pStyle w:val="a3"/>
        <w:spacing w:before="21" w:line="256" w:lineRule="auto"/>
        <w:ind w:right="1248" w:firstLine="284"/>
        <w:jc w:val="left"/>
      </w:pPr>
      <w:r>
        <w:rPr>
          <w:rFonts w:ascii="Symbol" w:hAnsi="Symbol"/>
        </w:rPr>
        <w:t></w:t>
      </w:r>
      <w:r>
        <w:t>соблюдать с помощью взрослых (учителей, родителей/законных представителей)</w:t>
      </w:r>
      <w:r>
        <w:rPr>
          <w:spacing w:val="-57"/>
        </w:rPr>
        <w:t xml:space="preserve"> </w:t>
      </w:r>
      <w:r>
        <w:t>правила</w:t>
      </w:r>
      <w:r>
        <w:rPr>
          <w:spacing w:val="-3"/>
        </w:rPr>
        <w:t xml:space="preserve"> </w:t>
      </w:r>
      <w:r>
        <w:t>информационной</w:t>
      </w:r>
      <w:r>
        <w:rPr>
          <w:spacing w:val="-3"/>
        </w:rPr>
        <w:t xml:space="preserve"> </w:t>
      </w:r>
      <w:r>
        <w:t>безопасности</w:t>
      </w:r>
      <w:r>
        <w:rPr>
          <w:spacing w:val="-3"/>
        </w:rPr>
        <w:t xml:space="preserve"> </w:t>
      </w:r>
      <w:r>
        <w:t>при</w:t>
      </w:r>
      <w:r>
        <w:rPr>
          <w:spacing w:val="-2"/>
        </w:rPr>
        <w:t xml:space="preserve"> </w:t>
      </w:r>
      <w:r>
        <w:t>поиске</w:t>
      </w:r>
      <w:r>
        <w:rPr>
          <w:spacing w:val="-2"/>
        </w:rPr>
        <w:t xml:space="preserve"> </w:t>
      </w:r>
      <w:r>
        <w:t>информации</w:t>
      </w:r>
      <w:r>
        <w:rPr>
          <w:spacing w:val="-2"/>
        </w:rPr>
        <w:t xml:space="preserve"> </w:t>
      </w:r>
      <w:r>
        <w:t>в</w:t>
      </w:r>
      <w:r>
        <w:rPr>
          <w:spacing w:val="-2"/>
        </w:rPr>
        <w:t xml:space="preserve"> </w:t>
      </w:r>
      <w:r>
        <w:t>сети</w:t>
      </w:r>
      <w:r>
        <w:rPr>
          <w:spacing w:val="-3"/>
        </w:rPr>
        <w:t xml:space="preserve"> </w:t>
      </w:r>
      <w:r>
        <w:t>Интернет;</w:t>
      </w:r>
    </w:p>
    <w:p w:rsidR="00F11B8F" w:rsidRDefault="00920C79">
      <w:pPr>
        <w:pStyle w:val="a3"/>
        <w:spacing w:before="4" w:line="256" w:lineRule="auto"/>
        <w:ind w:right="834" w:firstLine="284"/>
        <w:jc w:val="left"/>
      </w:pPr>
      <w:r>
        <w:rPr>
          <w:rFonts w:ascii="Symbol" w:hAnsi="Symbol"/>
        </w:rPr>
        <w:t></w:t>
      </w:r>
      <w:r>
        <w:t>анализировать и создавать текстовую, видео, графическую, звуковую, информацию в</w:t>
      </w:r>
      <w:r>
        <w:rPr>
          <w:spacing w:val="-57"/>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spacing w:before="2" w:line="256" w:lineRule="auto"/>
        <w:ind w:right="1439" w:firstLine="284"/>
        <w:jc w:val="left"/>
      </w:pPr>
      <w:r>
        <w:rPr>
          <w:rFonts w:ascii="Symbol" w:hAnsi="Symbol"/>
        </w:rPr>
        <w:t></w:t>
      </w:r>
      <w:r>
        <w:t>понимать информацию, зафиксированную в виде таблиц, схем, самостоятельно</w:t>
      </w:r>
      <w:r>
        <w:rPr>
          <w:spacing w:val="-57"/>
        </w:rPr>
        <w:t xml:space="preserve"> </w:t>
      </w:r>
      <w:r>
        <w:t>создавать</w:t>
      </w:r>
      <w:r>
        <w:rPr>
          <w:spacing w:val="-2"/>
        </w:rPr>
        <w:t xml:space="preserve"> </w:t>
      </w:r>
      <w:r>
        <w:t>схемы, таблицы по</w:t>
      </w:r>
      <w:r>
        <w:rPr>
          <w:spacing w:val="-1"/>
        </w:rPr>
        <w:t xml:space="preserve"> </w:t>
      </w:r>
      <w:r>
        <w:t>результатам работы</w:t>
      </w:r>
      <w:r>
        <w:rPr>
          <w:spacing w:val="-1"/>
        </w:rPr>
        <w:t xml:space="preserve"> </w:t>
      </w:r>
      <w:r>
        <w:t>с текстами.</w:t>
      </w:r>
    </w:p>
    <w:p w:rsidR="00F11B8F" w:rsidRDefault="00920C79">
      <w:pPr>
        <w:pStyle w:val="a3"/>
        <w:spacing w:before="4"/>
        <w:ind w:right="687" w:firstLine="707"/>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rPr>
          <w:color w:val="221F1F"/>
        </w:rPr>
        <w:t>«Литературное</w:t>
      </w:r>
      <w:r>
        <w:rPr>
          <w:color w:val="221F1F"/>
          <w:spacing w:val="1"/>
        </w:rPr>
        <w:t xml:space="preserve"> </w:t>
      </w:r>
      <w:r>
        <w:rPr>
          <w:color w:val="221F1F"/>
        </w:rPr>
        <w:t>чтение</w:t>
      </w:r>
      <w:r>
        <w:rPr>
          <w:color w:val="221F1F"/>
          <w:spacing w:val="1"/>
        </w:rPr>
        <w:t xml:space="preserve"> </w:t>
      </w:r>
      <w:r>
        <w:rPr>
          <w:color w:val="221F1F"/>
        </w:rPr>
        <w:t>на</w:t>
      </w:r>
      <w:r>
        <w:rPr>
          <w:color w:val="221F1F"/>
          <w:spacing w:val="1"/>
        </w:rPr>
        <w:t xml:space="preserve"> </w:t>
      </w:r>
      <w:r>
        <w:rPr>
          <w:color w:val="221F1F"/>
        </w:rPr>
        <w:t>родном</w:t>
      </w:r>
      <w:r>
        <w:rPr>
          <w:color w:val="221F1F"/>
          <w:spacing w:val="1"/>
        </w:rPr>
        <w:t xml:space="preserve"> </w:t>
      </w:r>
      <w:r>
        <w:rPr>
          <w:color w:val="221F1F"/>
        </w:rPr>
        <w:t>(татарском)</w:t>
      </w:r>
      <w:r>
        <w:rPr>
          <w:color w:val="221F1F"/>
          <w:spacing w:val="1"/>
        </w:rPr>
        <w:t xml:space="preserve"> </w:t>
      </w:r>
      <w:r>
        <w:rPr>
          <w:color w:val="221F1F"/>
        </w:rPr>
        <w:t>языке»</w:t>
      </w:r>
      <w:r>
        <w:rPr>
          <w:color w:val="221F1F"/>
          <w:spacing w:val="1"/>
        </w:rPr>
        <w:t xml:space="preserve"> </w:t>
      </w:r>
      <w:r>
        <w:t>в</w:t>
      </w:r>
      <w:r>
        <w:rPr>
          <w:spacing w:val="1"/>
        </w:rPr>
        <w:t xml:space="preserve"> </w:t>
      </w:r>
      <w:r>
        <w:t>1–4</w:t>
      </w:r>
      <w:r>
        <w:rPr>
          <w:spacing w:val="1"/>
        </w:rPr>
        <w:t xml:space="preserve"> </w:t>
      </w:r>
      <w:r>
        <w:t>классах</w:t>
      </w:r>
      <w:r>
        <w:rPr>
          <w:spacing w:val="1"/>
        </w:rPr>
        <w:t xml:space="preserve"> </w:t>
      </w:r>
      <w:r>
        <w:t>обучающийся</w:t>
      </w:r>
      <w:r>
        <w:rPr>
          <w:spacing w:val="1"/>
        </w:rPr>
        <w:t xml:space="preserve"> </w:t>
      </w:r>
      <w:r>
        <w:t>овладеет</w:t>
      </w:r>
      <w:r>
        <w:rPr>
          <w:spacing w:val="1"/>
        </w:rPr>
        <w:t xml:space="preserve"> </w:t>
      </w:r>
      <w:r>
        <w:t>универсальными</w:t>
      </w:r>
      <w:r>
        <w:rPr>
          <w:spacing w:val="1"/>
        </w:rPr>
        <w:t xml:space="preserve"> </w:t>
      </w:r>
      <w:r>
        <w:t>учебными</w:t>
      </w:r>
      <w:r>
        <w:rPr>
          <w:spacing w:val="1"/>
        </w:rPr>
        <w:t xml:space="preserve"> </w:t>
      </w:r>
      <w:r>
        <w:rPr>
          <w:b/>
        </w:rPr>
        <w:t>коммуникативными</w:t>
      </w:r>
      <w:r>
        <w:rPr>
          <w:b/>
          <w:spacing w:val="-1"/>
        </w:rPr>
        <w:t xml:space="preserve"> </w:t>
      </w:r>
      <w:r>
        <w:t>действиями:</w:t>
      </w:r>
    </w:p>
    <w:p w:rsidR="00F11B8F" w:rsidRDefault="00920C79">
      <w:pPr>
        <w:pStyle w:val="2"/>
      </w:pPr>
      <w:r>
        <w:t>общение:</w:t>
      </w:r>
    </w:p>
    <w:p w:rsidR="00F11B8F" w:rsidRDefault="00920C79">
      <w:pPr>
        <w:pStyle w:val="a3"/>
        <w:spacing w:before="1" w:line="256" w:lineRule="auto"/>
        <w:ind w:right="788" w:firstLine="284"/>
        <w:jc w:val="left"/>
      </w:pPr>
      <w:r>
        <w:rPr>
          <w:rFonts w:ascii="Symbol" w:hAnsi="Symbol"/>
        </w:rPr>
        <w:t></w:t>
      </w:r>
      <w:r>
        <w:t>воспринимать и формулировать суждения, выражать эмоции в соответствии с целями</w:t>
      </w:r>
      <w:r>
        <w:rPr>
          <w:spacing w:val="-57"/>
        </w:rPr>
        <w:t xml:space="preserve"> </w:t>
      </w:r>
      <w:r>
        <w:t>и</w:t>
      </w:r>
      <w:r>
        <w:rPr>
          <w:spacing w:val="-2"/>
        </w:rPr>
        <w:t xml:space="preserve"> </w:t>
      </w:r>
      <w:r>
        <w:t>условиями общения</w:t>
      </w:r>
      <w:r>
        <w:rPr>
          <w:spacing w:val="-1"/>
        </w:rPr>
        <w:t xml:space="preserve"> </w:t>
      </w:r>
      <w:r>
        <w:t>в знакомой среде;</w:t>
      </w:r>
    </w:p>
    <w:p w:rsidR="00F11B8F" w:rsidRDefault="00920C79">
      <w:pPr>
        <w:pStyle w:val="a3"/>
        <w:spacing w:before="2" w:line="256" w:lineRule="auto"/>
        <w:ind w:right="1408" w:firstLine="284"/>
        <w:jc w:val="left"/>
      </w:pPr>
      <w:r>
        <w:rPr>
          <w:rFonts w:ascii="Symbol" w:hAnsi="Symbol"/>
        </w:rPr>
        <w:t></w:t>
      </w:r>
      <w:r>
        <w:t>проявлять уважительное отношение к собеседнику, соблюдать правила ведения</w:t>
      </w:r>
      <w:r>
        <w:rPr>
          <w:spacing w:val="-57"/>
        </w:rPr>
        <w:t xml:space="preserve"> </w:t>
      </w:r>
      <w:r>
        <w:t>диалога</w:t>
      </w:r>
      <w:r>
        <w:rPr>
          <w:spacing w:val="-2"/>
        </w:rPr>
        <w:t xml:space="preserve"> </w:t>
      </w:r>
      <w:r>
        <w:t>и</w:t>
      </w:r>
      <w:r>
        <w:rPr>
          <w:spacing w:val="-1"/>
        </w:rPr>
        <w:t xml:space="preserve"> </w:t>
      </w:r>
      <w:r>
        <w:t>дискуссии;</w:t>
      </w:r>
    </w:p>
    <w:p w:rsidR="00F11B8F" w:rsidRDefault="00920C79">
      <w:pPr>
        <w:pStyle w:val="a3"/>
        <w:spacing w:before="4"/>
        <w:ind w:left="826"/>
        <w:jc w:val="left"/>
      </w:pPr>
      <w:r>
        <w:rPr>
          <w:rFonts w:ascii="Symbol" w:hAnsi="Symbol"/>
        </w:rPr>
        <w:t></w:t>
      </w:r>
      <w:r>
        <w:t>признавать</w:t>
      </w:r>
      <w:r>
        <w:rPr>
          <w:spacing w:val="-3"/>
        </w:rPr>
        <w:t xml:space="preserve"> </w:t>
      </w:r>
      <w:r>
        <w:t>возможность</w:t>
      </w:r>
      <w:r>
        <w:rPr>
          <w:spacing w:val="-3"/>
        </w:rPr>
        <w:t xml:space="preserve"> </w:t>
      </w:r>
      <w:r>
        <w:t>существования</w:t>
      </w:r>
      <w:r>
        <w:rPr>
          <w:spacing w:val="-3"/>
        </w:rPr>
        <w:t xml:space="preserve"> </w:t>
      </w:r>
      <w:r>
        <w:t>разных точек</w:t>
      </w:r>
      <w:r>
        <w:rPr>
          <w:spacing w:val="-2"/>
        </w:rPr>
        <w:t xml:space="preserve"> </w:t>
      </w:r>
      <w:r>
        <w:t>зрения;</w:t>
      </w:r>
    </w:p>
    <w:p w:rsidR="00F11B8F" w:rsidRDefault="00920C79">
      <w:pPr>
        <w:pStyle w:val="a3"/>
        <w:spacing w:before="20"/>
        <w:ind w:left="826"/>
        <w:jc w:val="left"/>
      </w:pPr>
      <w:r>
        <w:rPr>
          <w:rFonts w:ascii="Symbol" w:hAnsi="Symbol"/>
        </w:rPr>
        <w:t></w:t>
      </w:r>
      <w:r>
        <w:t>корректно</w:t>
      </w:r>
      <w:r>
        <w:rPr>
          <w:spacing w:val="-2"/>
        </w:rPr>
        <w:t xml:space="preserve"> </w:t>
      </w:r>
      <w:r>
        <w:t>и</w:t>
      </w:r>
      <w:r>
        <w:rPr>
          <w:spacing w:val="-2"/>
        </w:rPr>
        <w:t xml:space="preserve"> </w:t>
      </w:r>
      <w:r>
        <w:t>аргументированно</w:t>
      </w:r>
      <w:r>
        <w:rPr>
          <w:spacing w:val="-1"/>
        </w:rPr>
        <w:t xml:space="preserve"> </w:t>
      </w:r>
      <w:r>
        <w:t>высказывать</w:t>
      </w:r>
      <w:r>
        <w:rPr>
          <w:spacing w:val="-3"/>
        </w:rPr>
        <w:t xml:space="preserve"> </w:t>
      </w:r>
      <w:r>
        <w:t>свое</w:t>
      </w:r>
      <w:r>
        <w:rPr>
          <w:spacing w:val="-1"/>
        </w:rPr>
        <w:t xml:space="preserve"> </w:t>
      </w:r>
      <w:r>
        <w:t>мнение;</w:t>
      </w:r>
    </w:p>
    <w:p w:rsidR="00F11B8F" w:rsidRDefault="00920C79">
      <w:pPr>
        <w:pStyle w:val="a3"/>
        <w:spacing w:before="22"/>
        <w:ind w:left="826"/>
        <w:jc w:val="left"/>
      </w:pPr>
      <w:r>
        <w:rPr>
          <w:rFonts w:ascii="Symbol" w:hAnsi="Symbol"/>
        </w:rPr>
        <w:t></w:t>
      </w:r>
      <w:r>
        <w:t>строить</w:t>
      </w:r>
      <w:r>
        <w:rPr>
          <w:spacing w:val="-3"/>
        </w:rPr>
        <w:t xml:space="preserve"> </w:t>
      </w:r>
      <w:r>
        <w:t>речевое</w:t>
      </w:r>
      <w:r>
        <w:rPr>
          <w:spacing w:val="-1"/>
        </w:rPr>
        <w:t xml:space="preserve"> </w:t>
      </w:r>
      <w:r>
        <w:t>высказывание</w:t>
      </w:r>
      <w:r>
        <w:rPr>
          <w:spacing w:val="-2"/>
        </w:rPr>
        <w:t xml:space="preserve"> </w:t>
      </w:r>
      <w:r>
        <w:t>в</w:t>
      </w:r>
      <w:r>
        <w:rPr>
          <w:spacing w:val="-2"/>
        </w:rPr>
        <w:t xml:space="preserve"> </w:t>
      </w:r>
      <w:r>
        <w:t>соответствии</w:t>
      </w:r>
      <w:r>
        <w:rPr>
          <w:spacing w:val="-2"/>
        </w:rPr>
        <w:t xml:space="preserve"> </w:t>
      </w:r>
      <w:r>
        <w:t>с</w:t>
      </w:r>
      <w:r>
        <w:rPr>
          <w:spacing w:val="-2"/>
        </w:rPr>
        <w:t xml:space="preserve"> </w:t>
      </w:r>
      <w:r>
        <w:t>поставленной</w:t>
      </w:r>
      <w:r>
        <w:rPr>
          <w:spacing w:val="-2"/>
        </w:rPr>
        <w:t xml:space="preserve"> </w:t>
      </w:r>
      <w:r>
        <w:t>задачей;</w:t>
      </w:r>
    </w:p>
    <w:p w:rsidR="00F11B8F" w:rsidRDefault="00920C79">
      <w:pPr>
        <w:pStyle w:val="a3"/>
        <w:spacing w:before="20"/>
        <w:ind w:left="826"/>
        <w:jc w:val="left"/>
      </w:pPr>
      <w:r>
        <w:rPr>
          <w:rFonts w:ascii="Symbol" w:hAnsi="Symbol"/>
        </w:rPr>
        <w:t></w:t>
      </w:r>
      <w:r>
        <w:t>создавать</w:t>
      </w:r>
      <w:r>
        <w:rPr>
          <w:spacing w:val="-4"/>
        </w:rPr>
        <w:t xml:space="preserve"> </w:t>
      </w:r>
      <w:r>
        <w:t>устные</w:t>
      </w:r>
      <w:r>
        <w:rPr>
          <w:spacing w:val="-4"/>
        </w:rPr>
        <w:t xml:space="preserve"> </w:t>
      </w:r>
      <w:r>
        <w:t>и</w:t>
      </w:r>
      <w:r>
        <w:rPr>
          <w:spacing w:val="-2"/>
        </w:rPr>
        <w:t xml:space="preserve"> </w:t>
      </w:r>
      <w:r>
        <w:t>письменные</w:t>
      </w:r>
      <w:r>
        <w:rPr>
          <w:spacing w:val="-3"/>
        </w:rPr>
        <w:t xml:space="preserve"> </w:t>
      </w:r>
      <w:r>
        <w:t>тексты</w:t>
      </w:r>
      <w:r>
        <w:rPr>
          <w:spacing w:val="-3"/>
        </w:rPr>
        <w:t xml:space="preserve"> </w:t>
      </w:r>
      <w:r>
        <w:t>(описание,</w:t>
      </w:r>
      <w:r>
        <w:rPr>
          <w:spacing w:val="-3"/>
        </w:rPr>
        <w:t xml:space="preserve"> </w:t>
      </w:r>
      <w:r>
        <w:t>рассуждение,</w:t>
      </w:r>
      <w:r>
        <w:rPr>
          <w:spacing w:val="-3"/>
        </w:rPr>
        <w:t xml:space="preserve"> </w:t>
      </w:r>
      <w:r>
        <w:t>повествование);</w:t>
      </w:r>
    </w:p>
    <w:p w:rsidR="00F11B8F" w:rsidRDefault="00920C79">
      <w:pPr>
        <w:pStyle w:val="a3"/>
        <w:spacing w:before="22"/>
        <w:ind w:left="826"/>
        <w:jc w:val="left"/>
      </w:pPr>
      <w:r>
        <w:rPr>
          <w:rFonts w:ascii="Symbol" w:hAnsi="Symbol"/>
        </w:rPr>
        <w:t></w:t>
      </w:r>
      <w:r>
        <w:t>готовить</w:t>
      </w:r>
      <w:r>
        <w:rPr>
          <w:spacing w:val="-5"/>
        </w:rPr>
        <w:t xml:space="preserve"> </w:t>
      </w:r>
      <w:r>
        <w:t>небольшие</w:t>
      </w:r>
      <w:r>
        <w:rPr>
          <w:spacing w:val="-3"/>
        </w:rPr>
        <w:t xml:space="preserve"> </w:t>
      </w:r>
      <w:r>
        <w:t>публичные</w:t>
      </w:r>
      <w:r>
        <w:rPr>
          <w:spacing w:val="-2"/>
        </w:rPr>
        <w:t xml:space="preserve"> </w:t>
      </w:r>
      <w:r>
        <w:t>выступления;</w:t>
      </w:r>
    </w:p>
    <w:p w:rsidR="00F11B8F" w:rsidRDefault="00920C79">
      <w:pPr>
        <w:pStyle w:val="a3"/>
        <w:spacing w:before="20"/>
        <w:ind w:left="826"/>
        <w:jc w:val="left"/>
      </w:pPr>
      <w:r>
        <w:rPr>
          <w:rFonts w:ascii="Symbol" w:hAnsi="Symbol"/>
        </w:rPr>
        <w:t></w:t>
      </w:r>
      <w:r>
        <w:t>подбирать</w:t>
      </w:r>
      <w:r>
        <w:rPr>
          <w:spacing w:val="-3"/>
        </w:rPr>
        <w:t xml:space="preserve"> </w:t>
      </w:r>
      <w:r>
        <w:t>иллюстративный</w:t>
      </w:r>
      <w:r>
        <w:rPr>
          <w:spacing w:val="-4"/>
        </w:rPr>
        <w:t xml:space="preserve"> </w:t>
      </w:r>
      <w:r>
        <w:t>материал</w:t>
      </w:r>
      <w:r>
        <w:rPr>
          <w:spacing w:val="-2"/>
        </w:rPr>
        <w:t xml:space="preserve"> </w:t>
      </w:r>
      <w:r>
        <w:t>(рисунки,</w:t>
      </w:r>
      <w:r>
        <w:rPr>
          <w:spacing w:val="-3"/>
        </w:rPr>
        <w:t xml:space="preserve"> </w:t>
      </w:r>
      <w:r>
        <w:t>фото,</w:t>
      </w:r>
      <w:r>
        <w:rPr>
          <w:spacing w:val="-1"/>
        </w:rPr>
        <w:t xml:space="preserve"> </w:t>
      </w:r>
      <w:r>
        <w:t>плакаты)</w:t>
      </w:r>
      <w:r>
        <w:rPr>
          <w:spacing w:val="-2"/>
        </w:rPr>
        <w:t xml:space="preserve"> </w:t>
      </w:r>
      <w:r>
        <w:t>к</w:t>
      </w:r>
      <w:r>
        <w:rPr>
          <w:spacing w:val="-2"/>
        </w:rPr>
        <w:t xml:space="preserve"> </w:t>
      </w:r>
      <w:r>
        <w:t>тексту</w:t>
      </w:r>
      <w:r>
        <w:rPr>
          <w:spacing w:val="-2"/>
        </w:rPr>
        <w:t xml:space="preserve"> </w:t>
      </w:r>
      <w:r>
        <w:t>выступления;</w:t>
      </w:r>
    </w:p>
    <w:p w:rsidR="00F11B8F" w:rsidRDefault="00920C79">
      <w:pPr>
        <w:pStyle w:val="2"/>
        <w:spacing w:before="21"/>
      </w:pPr>
      <w:r>
        <w:t>совместная</w:t>
      </w:r>
      <w:r>
        <w:rPr>
          <w:spacing w:val="-2"/>
        </w:rPr>
        <w:t xml:space="preserve"> </w:t>
      </w:r>
      <w:r>
        <w:t>деятельность:</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line="256" w:lineRule="auto"/>
        <w:ind w:right="1365" w:firstLine="284"/>
        <w:jc w:val="left"/>
      </w:pPr>
      <w:r>
        <w:rPr>
          <w:rFonts w:ascii="Symbol" w:hAnsi="Symbol"/>
        </w:rPr>
        <w:lastRenderedPageBreak/>
        <w:t></w:t>
      </w:r>
      <w:r>
        <w:t>формулировать краткосрочные и долгосрочные цели (индивидуальные с учетом</w:t>
      </w:r>
      <w:r>
        <w:rPr>
          <w:spacing w:val="-57"/>
        </w:rPr>
        <w:t xml:space="preserve"> </w:t>
      </w:r>
      <w:r>
        <w:t>участия</w:t>
      </w:r>
      <w:r>
        <w:rPr>
          <w:spacing w:val="-3"/>
        </w:rPr>
        <w:t xml:space="preserve"> </w:t>
      </w:r>
      <w:r>
        <w:t>в</w:t>
      </w:r>
      <w:r>
        <w:rPr>
          <w:spacing w:val="-1"/>
        </w:rPr>
        <w:t xml:space="preserve"> </w:t>
      </w:r>
      <w:r>
        <w:t>коллективных</w:t>
      </w:r>
      <w:r>
        <w:rPr>
          <w:spacing w:val="-1"/>
        </w:rPr>
        <w:t xml:space="preserve"> </w:t>
      </w:r>
      <w:r>
        <w:t>задачах)</w:t>
      </w:r>
      <w:r>
        <w:rPr>
          <w:spacing w:val="-1"/>
        </w:rPr>
        <w:t xml:space="preserve"> </w:t>
      </w:r>
      <w:r>
        <w:t>в</w:t>
      </w:r>
      <w:r>
        <w:rPr>
          <w:spacing w:val="-2"/>
        </w:rPr>
        <w:t xml:space="preserve"> </w:t>
      </w:r>
      <w:r>
        <w:t>стандартной</w:t>
      </w:r>
      <w:r>
        <w:rPr>
          <w:spacing w:val="-2"/>
        </w:rPr>
        <w:t xml:space="preserve"> </w:t>
      </w:r>
      <w:r>
        <w:t>(типовой) ситуации</w:t>
      </w:r>
      <w:r>
        <w:rPr>
          <w:spacing w:val="1"/>
        </w:rPr>
        <w:t xml:space="preserve"> </w:t>
      </w:r>
      <w:r>
        <w:t>на</w:t>
      </w:r>
      <w:r>
        <w:rPr>
          <w:spacing w:val="-2"/>
        </w:rPr>
        <w:t xml:space="preserve"> </w:t>
      </w:r>
      <w:r>
        <w:t>основе</w:t>
      </w:r>
    </w:p>
    <w:p w:rsidR="00F11B8F" w:rsidRDefault="00920C79">
      <w:pPr>
        <w:pStyle w:val="a3"/>
        <w:spacing w:before="2"/>
        <w:jc w:val="left"/>
      </w:pPr>
      <w:r>
        <w:t>предложенного</w:t>
      </w:r>
      <w:r>
        <w:rPr>
          <w:spacing w:val="-4"/>
        </w:rPr>
        <w:t xml:space="preserve"> </w:t>
      </w:r>
      <w:r>
        <w:t>формата</w:t>
      </w:r>
      <w:r>
        <w:rPr>
          <w:spacing w:val="-4"/>
        </w:rPr>
        <w:t xml:space="preserve"> </w:t>
      </w:r>
      <w:r>
        <w:t>планирования,</w:t>
      </w:r>
      <w:r>
        <w:rPr>
          <w:spacing w:val="-3"/>
        </w:rPr>
        <w:t xml:space="preserve"> </w:t>
      </w:r>
      <w:r>
        <w:t>распределения</w:t>
      </w:r>
      <w:r>
        <w:rPr>
          <w:spacing w:val="-3"/>
        </w:rPr>
        <w:t xml:space="preserve"> </w:t>
      </w:r>
      <w:r>
        <w:t>промежуточных</w:t>
      </w:r>
      <w:r>
        <w:rPr>
          <w:spacing w:val="-5"/>
        </w:rPr>
        <w:t xml:space="preserve"> </w:t>
      </w:r>
      <w:r>
        <w:t>шагов</w:t>
      </w:r>
      <w:r>
        <w:rPr>
          <w:spacing w:val="-5"/>
        </w:rPr>
        <w:t xml:space="preserve"> </w:t>
      </w:r>
      <w:r>
        <w:t>и</w:t>
      </w:r>
      <w:r>
        <w:rPr>
          <w:spacing w:val="-5"/>
        </w:rPr>
        <w:t xml:space="preserve"> </w:t>
      </w:r>
      <w:r>
        <w:t>сроков;</w:t>
      </w:r>
    </w:p>
    <w:p w:rsidR="00F11B8F" w:rsidRDefault="00920C79">
      <w:pPr>
        <w:pStyle w:val="a3"/>
        <w:spacing w:before="23" w:line="256" w:lineRule="auto"/>
        <w:ind w:right="1476" w:firstLine="284"/>
        <w:jc w:val="left"/>
      </w:pPr>
      <w:r>
        <w:rPr>
          <w:rFonts w:ascii="Symbol" w:hAnsi="Symbol"/>
        </w:rPr>
        <w:t></w:t>
      </w:r>
      <w:r>
        <w:t>принимать цель совместной деятельности, коллективно строить действия по ее</w:t>
      </w:r>
      <w:r>
        <w:rPr>
          <w:spacing w:val="-57"/>
        </w:rPr>
        <w:t xml:space="preserve"> </w:t>
      </w:r>
      <w:r>
        <w:t>достижению:</w:t>
      </w:r>
      <w:r>
        <w:rPr>
          <w:spacing w:val="-4"/>
        </w:rPr>
        <w:t xml:space="preserve"> </w:t>
      </w:r>
      <w:r>
        <w:t>распределять</w:t>
      </w:r>
      <w:r>
        <w:rPr>
          <w:spacing w:val="-3"/>
        </w:rPr>
        <w:t xml:space="preserve"> </w:t>
      </w:r>
      <w:r>
        <w:t>роли,</w:t>
      </w:r>
      <w:r>
        <w:rPr>
          <w:spacing w:val="-3"/>
        </w:rPr>
        <w:t xml:space="preserve"> </w:t>
      </w:r>
      <w:r>
        <w:t>договариваться,</w:t>
      </w:r>
      <w:r>
        <w:rPr>
          <w:spacing w:val="-3"/>
        </w:rPr>
        <w:t xml:space="preserve"> </w:t>
      </w:r>
      <w:r>
        <w:t>обсуждать</w:t>
      </w:r>
      <w:r>
        <w:rPr>
          <w:spacing w:val="-3"/>
        </w:rPr>
        <w:t xml:space="preserve"> </w:t>
      </w:r>
      <w:r>
        <w:t>процесс</w:t>
      </w:r>
      <w:r>
        <w:rPr>
          <w:spacing w:val="-2"/>
        </w:rPr>
        <w:t xml:space="preserve"> </w:t>
      </w:r>
      <w:r>
        <w:t>и</w:t>
      </w:r>
      <w:r>
        <w:rPr>
          <w:spacing w:val="-3"/>
        </w:rPr>
        <w:t xml:space="preserve"> </w:t>
      </w:r>
      <w:r>
        <w:t>результат</w:t>
      </w:r>
    </w:p>
    <w:p w:rsidR="00F11B8F" w:rsidRDefault="00920C79">
      <w:pPr>
        <w:pStyle w:val="a3"/>
        <w:spacing w:before="3"/>
        <w:jc w:val="left"/>
      </w:pPr>
      <w:r>
        <w:t>совместной</w:t>
      </w:r>
      <w:r>
        <w:rPr>
          <w:spacing w:val="-3"/>
        </w:rPr>
        <w:t xml:space="preserve"> </w:t>
      </w:r>
      <w:r>
        <w:t>работы;</w:t>
      </w:r>
    </w:p>
    <w:p w:rsidR="00F11B8F" w:rsidRDefault="00920C79">
      <w:pPr>
        <w:pStyle w:val="a3"/>
        <w:spacing w:before="23"/>
        <w:ind w:left="826"/>
        <w:jc w:val="left"/>
      </w:pPr>
      <w:r>
        <w:rPr>
          <w:rFonts w:ascii="Symbol" w:hAnsi="Symbol"/>
        </w:rPr>
        <w:t></w:t>
      </w:r>
      <w:r>
        <w:t>проявлять</w:t>
      </w:r>
      <w:r>
        <w:rPr>
          <w:spacing w:val="-5"/>
        </w:rPr>
        <w:t xml:space="preserve"> </w:t>
      </w:r>
      <w:r>
        <w:t>готовность</w:t>
      </w:r>
      <w:r>
        <w:rPr>
          <w:spacing w:val="-5"/>
        </w:rPr>
        <w:t xml:space="preserve"> </w:t>
      </w:r>
      <w:r>
        <w:t>руководить,</w:t>
      </w:r>
      <w:r>
        <w:rPr>
          <w:spacing w:val="-5"/>
        </w:rPr>
        <w:t xml:space="preserve"> </w:t>
      </w:r>
      <w:r>
        <w:t>выполнять</w:t>
      </w:r>
      <w:r>
        <w:rPr>
          <w:spacing w:val="-5"/>
        </w:rPr>
        <w:t xml:space="preserve"> </w:t>
      </w:r>
      <w:r>
        <w:t>поручения,</w:t>
      </w:r>
      <w:r>
        <w:rPr>
          <w:spacing w:val="-3"/>
        </w:rPr>
        <w:t xml:space="preserve"> </w:t>
      </w:r>
      <w:r>
        <w:t>подчиняться;</w:t>
      </w:r>
    </w:p>
    <w:p w:rsidR="00F11B8F" w:rsidRDefault="00920C79">
      <w:pPr>
        <w:pStyle w:val="a3"/>
        <w:spacing w:before="20"/>
        <w:ind w:left="826"/>
        <w:jc w:val="left"/>
      </w:pPr>
      <w:r>
        <w:rPr>
          <w:rFonts w:ascii="Symbol" w:hAnsi="Symbol"/>
        </w:rPr>
        <w:t></w:t>
      </w:r>
      <w:r>
        <w:t>ответственно</w:t>
      </w:r>
      <w:r>
        <w:rPr>
          <w:spacing w:val="-3"/>
        </w:rPr>
        <w:t xml:space="preserve"> </w:t>
      </w:r>
      <w:r>
        <w:t>выполнять</w:t>
      </w:r>
      <w:r>
        <w:rPr>
          <w:spacing w:val="-3"/>
        </w:rPr>
        <w:t xml:space="preserve"> </w:t>
      </w:r>
      <w:r>
        <w:t>свою</w:t>
      </w:r>
      <w:r>
        <w:rPr>
          <w:spacing w:val="-2"/>
        </w:rPr>
        <w:t xml:space="preserve"> </w:t>
      </w:r>
      <w:r>
        <w:t>часть</w:t>
      </w:r>
      <w:r>
        <w:rPr>
          <w:spacing w:val="-2"/>
        </w:rPr>
        <w:t xml:space="preserve"> </w:t>
      </w:r>
      <w:r>
        <w:t>работы;</w:t>
      </w:r>
    </w:p>
    <w:p w:rsidR="00F11B8F" w:rsidRDefault="00920C79">
      <w:pPr>
        <w:pStyle w:val="a3"/>
        <w:spacing w:before="22"/>
        <w:ind w:left="826"/>
        <w:jc w:val="left"/>
      </w:pPr>
      <w:r>
        <w:rPr>
          <w:rFonts w:ascii="Symbol" w:hAnsi="Symbol"/>
        </w:rPr>
        <w:t></w:t>
      </w:r>
      <w:r>
        <w:t>оценивать</w:t>
      </w:r>
      <w:r>
        <w:rPr>
          <w:spacing w:val="-2"/>
        </w:rPr>
        <w:t xml:space="preserve"> </w:t>
      </w:r>
      <w:r>
        <w:t>свой вклад</w:t>
      </w:r>
      <w:r>
        <w:rPr>
          <w:spacing w:val="-1"/>
        </w:rPr>
        <w:t xml:space="preserve"> </w:t>
      </w:r>
      <w:r>
        <w:t>в общий</w:t>
      </w:r>
      <w:r>
        <w:rPr>
          <w:spacing w:val="-1"/>
        </w:rPr>
        <w:t xml:space="preserve"> </w:t>
      </w:r>
      <w:r>
        <w:t>результат;</w:t>
      </w:r>
    </w:p>
    <w:p w:rsidR="00F11B8F" w:rsidRDefault="00920C79">
      <w:pPr>
        <w:pStyle w:val="a3"/>
        <w:spacing w:before="20"/>
        <w:ind w:left="826"/>
        <w:jc w:val="left"/>
      </w:pPr>
      <w:r>
        <w:rPr>
          <w:rFonts w:ascii="Symbol" w:hAnsi="Symbol"/>
        </w:rPr>
        <w:t></w:t>
      </w:r>
      <w:r>
        <w:t>выполнять</w:t>
      </w:r>
      <w:r>
        <w:rPr>
          <w:spacing w:val="-3"/>
        </w:rPr>
        <w:t xml:space="preserve"> </w:t>
      </w:r>
      <w:r>
        <w:t>совместные</w:t>
      </w:r>
      <w:r>
        <w:rPr>
          <w:spacing w:val="-3"/>
        </w:rPr>
        <w:t xml:space="preserve"> </w:t>
      </w:r>
      <w:r>
        <w:t>проектные</w:t>
      </w:r>
      <w:r>
        <w:rPr>
          <w:spacing w:val="-1"/>
        </w:rPr>
        <w:t xml:space="preserve"> </w:t>
      </w:r>
      <w:r>
        <w:t>задания</w:t>
      </w:r>
      <w:r>
        <w:rPr>
          <w:spacing w:val="-2"/>
        </w:rPr>
        <w:t xml:space="preserve"> </w:t>
      </w:r>
      <w:r>
        <w:t>с</w:t>
      </w:r>
      <w:r>
        <w:rPr>
          <w:spacing w:val="-3"/>
        </w:rPr>
        <w:t xml:space="preserve"> </w:t>
      </w:r>
      <w:r>
        <w:t>опорой</w:t>
      </w:r>
      <w:r>
        <w:rPr>
          <w:spacing w:val="-1"/>
        </w:rPr>
        <w:t xml:space="preserve"> </w:t>
      </w:r>
      <w:r>
        <w:t>на</w:t>
      </w:r>
      <w:r>
        <w:rPr>
          <w:spacing w:val="-3"/>
        </w:rPr>
        <w:t xml:space="preserve"> </w:t>
      </w:r>
      <w:r>
        <w:t>предложенные</w:t>
      </w:r>
      <w:r>
        <w:rPr>
          <w:spacing w:val="-2"/>
        </w:rPr>
        <w:t xml:space="preserve"> </w:t>
      </w:r>
      <w:r>
        <w:t>образцы.</w:t>
      </w:r>
    </w:p>
    <w:p w:rsidR="00F11B8F" w:rsidRDefault="00920C79">
      <w:pPr>
        <w:pStyle w:val="a3"/>
        <w:spacing w:before="21"/>
        <w:ind w:right="686" w:firstLine="707"/>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rPr>
          <w:color w:val="221F1F"/>
        </w:rPr>
        <w:t>«Литературное</w:t>
      </w:r>
      <w:r>
        <w:rPr>
          <w:color w:val="221F1F"/>
          <w:spacing w:val="1"/>
        </w:rPr>
        <w:t xml:space="preserve"> </w:t>
      </w:r>
      <w:r>
        <w:rPr>
          <w:color w:val="221F1F"/>
        </w:rPr>
        <w:t>чтение</w:t>
      </w:r>
      <w:r>
        <w:rPr>
          <w:color w:val="221F1F"/>
          <w:spacing w:val="1"/>
        </w:rPr>
        <w:t xml:space="preserve"> </w:t>
      </w:r>
      <w:r>
        <w:rPr>
          <w:color w:val="221F1F"/>
        </w:rPr>
        <w:t>на</w:t>
      </w:r>
      <w:r>
        <w:rPr>
          <w:color w:val="221F1F"/>
          <w:spacing w:val="1"/>
        </w:rPr>
        <w:t xml:space="preserve"> </w:t>
      </w:r>
      <w:r>
        <w:rPr>
          <w:color w:val="221F1F"/>
        </w:rPr>
        <w:t>родном</w:t>
      </w:r>
      <w:r>
        <w:rPr>
          <w:color w:val="221F1F"/>
          <w:spacing w:val="1"/>
        </w:rPr>
        <w:t xml:space="preserve"> </w:t>
      </w:r>
      <w:r>
        <w:rPr>
          <w:color w:val="221F1F"/>
        </w:rPr>
        <w:t>(татарском)</w:t>
      </w:r>
      <w:r>
        <w:rPr>
          <w:color w:val="221F1F"/>
          <w:spacing w:val="1"/>
        </w:rPr>
        <w:t xml:space="preserve"> </w:t>
      </w:r>
      <w:r>
        <w:rPr>
          <w:color w:val="221F1F"/>
        </w:rPr>
        <w:t xml:space="preserve">языке» </w:t>
      </w:r>
      <w:r>
        <w:t xml:space="preserve">в 1–4 классах обучающийся овладеет универсальными учебными </w:t>
      </w:r>
      <w:r>
        <w:rPr>
          <w:b/>
        </w:rPr>
        <w:t>регулятивными</w:t>
      </w:r>
      <w:r>
        <w:rPr>
          <w:b/>
          <w:spacing w:val="1"/>
        </w:rPr>
        <w:t xml:space="preserve"> </w:t>
      </w:r>
      <w:r>
        <w:t>действиями:</w:t>
      </w:r>
    </w:p>
    <w:p w:rsidR="00F11B8F" w:rsidRDefault="00920C79">
      <w:pPr>
        <w:pStyle w:val="2"/>
      </w:pPr>
      <w:r>
        <w:t>самоорганизация:</w:t>
      </w:r>
    </w:p>
    <w:p w:rsidR="00F11B8F" w:rsidRDefault="00920C79">
      <w:pPr>
        <w:pStyle w:val="a3"/>
        <w:spacing w:before="1"/>
        <w:ind w:left="826"/>
        <w:jc w:val="left"/>
      </w:pPr>
      <w:r>
        <w:rPr>
          <w:rFonts w:ascii="Symbol" w:hAnsi="Symbol"/>
        </w:rPr>
        <w:t></w:t>
      </w:r>
      <w:r>
        <w:t>планировать</w:t>
      </w:r>
      <w:r>
        <w:rPr>
          <w:spacing w:val="-2"/>
        </w:rPr>
        <w:t xml:space="preserve"> </w:t>
      </w:r>
      <w:r>
        <w:t>действия</w:t>
      </w:r>
      <w:r>
        <w:rPr>
          <w:spacing w:val="-2"/>
        </w:rPr>
        <w:t xml:space="preserve"> </w:t>
      </w:r>
      <w:r>
        <w:t>по</w:t>
      </w:r>
      <w:r>
        <w:rPr>
          <w:spacing w:val="-2"/>
        </w:rPr>
        <w:t xml:space="preserve"> </w:t>
      </w:r>
      <w:r>
        <w:t>решению</w:t>
      </w:r>
      <w:r>
        <w:rPr>
          <w:spacing w:val="-1"/>
        </w:rPr>
        <w:t xml:space="preserve"> </w:t>
      </w:r>
      <w:r>
        <w:t>учебной</w:t>
      </w:r>
      <w:r>
        <w:rPr>
          <w:spacing w:val="-2"/>
        </w:rPr>
        <w:t xml:space="preserve"> </w:t>
      </w:r>
      <w:r>
        <w:t>задачи</w:t>
      </w:r>
      <w:r>
        <w:rPr>
          <w:spacing w:val="-2"/>
        </w:rPr>
        <w:t xml:space="preserve"> </w:t>
      </w:r>
      <w:r>
        <w:t>для</w:t>
      </w:r>
      <w:r>
        <w:rPr>
          <w:spacing w:val="-2"/>
        </w:rPr>
        <w:t xml:space="preserve"> </w:t>
      </w:r>
      <w:r>
        <w:t>получения результата;</w:t>
      </w:r>
    </w:p>
    <w:p w:rsidR="00F11B8F" w:rsidRDefault="00920C79">
      <w:pPr>
        <w:pStyle w:val="a3"/>
        <w:spacing w:before="20"/>
        <w:ind w:left="826"/>
        <w:jc w:val="left"/>
      </w:pPr>
      <w:r>
        <w:rPr>
          <w:rFonts w:ascii="Symbol" w:hAnsi="Symbol"/>
        </w:rPr>
        <w:t></w:t>
      </w:r>
      <w:r>
        <w:t>выстраивать</w:t>
      </w:r>
      <w:r>
        <w:rPr>
          <w:spacing w:val="-1"/>
        </w:rPr>
        <w:t xml:space="preserve"> </w:t>
      </w:r>
      <w:r>
        <w:t>последовательность</w:t>
      </w:r>
      <w:r>
        <w:rPr>
          <w:spacing w:val="-3"/>
        </w:rPr>
        <w:t xml:space="preserve"> </w:t>
      </w:r>
      <w:r>
        <w:t>выбранных</w:t>
      </w:r>
      <w:r>
        <w:rPr>
          <w:spacing w:val="-2"/>
        </w:rPr>
        <w:t xml:space="preserve"> </w:t>
      </w:r>
      <w:r>
        <w:t>действий;</w:t>
      </w:r>
    </w:p>
    <w:p w:rsidR="00F11B8F" w:rsidRDefault="00920C79">
      <w:pPr>
        <w:pStyle w:val="2"/>
        <w:spacing w:before="21"/>
      </w:pPr>
      <w:r>
        <w:t>самоконтроль:</w:t>
      </w:r>
    </w:p>
    <w:p w:rsidR="00F11B8F" w:rsidRDefault="00920C79">
      <w:pPr>
        <w:pStyle w:val="a3"/>
        <w:spacing w:before="1"/>
        <w:ind w:left="826"/>
        <w:jc w:val="left"/>
      </w:pPr>
      <w:r>
        <w:rPr>
          <w:rFonts w:ascii="Symbol" w:hAnsi="Symbol"/>
        </w:rPr>
        <w:t></w:t>
      </w:r>
      <w:r>
        <w:t>устанавливать</w:t>
      </w:r>
      <w:r>
        <w:rPr>
          <w:spacing w:val="-3"/>
        </w:rPr>
        <w:t xml:space="preserve"> </w:t>
      </w:r>
      <w:r>
        <w:t>причины</w:t>
      </w:r>
      <w:r>
        <w:rPr>
          <w:spacing w:val="-2"/>
        </w:rPr>
        <w:t xml:space="preserve"> </w:t>
      </w:r>
      <w:r>
        <w:t>успеха/неудач</w:t>
      </w:r>
      <w:r>
        <w:rPr>
          <w:spacing w:val="-2"/>
        </w:rPr>
        <w:t xml:space="preserve"> </w:t>
      </w:r>
      <w:r>
        <w:t>учебной</w:t>
      </w:r>
      <w:r>
        <w:rPr>
          <w:spacing w:val="-1"/>
        </w:rPr>
        <w:t xml:space="preserve"> </w:t>
      </w:r>
      <w:r>
        <w:t>деятельности;</w:t>
      </w:r>
    </w:p>
    <w:p w:rsidR="00F11B8F" w:rsidRDefault="00920C79">
      <w:pPr>
        <w:pStyle w:val="a3"/>
        <w:spacing w:before="20" w:line="256" w:lineRule="auto"/>
        <w:ind w:right="807" w:firstLine="284"/>
        <w:jc w:val="left"/>
      </w:pPr>
      <w:r>
        <w:rPr>
          <w:rFonts w:ascii="Symbol" w:hAnsi="Symbol"/>
        </w:rPr>
        <w:t></w:t>
      </w:r>
      <w:r>
        <w:t>корректировать свои учебные действия для преодоления речевых и орфографических</w:t>
      </w:r>
      <w:r>
        <w:rPr>
          <w:spacing w:val="-57"/>
        </w:rPr>
        <w:t xml:space="preserve"> </w:t>
      </w:r>
      <w:r>
        <w:t>ошибок;</w:t>
      </w:r>
    </w:p>
    <w:p w:rsidR="00F11B8F" w:rsidRDefault="00920C79">
      <w:pPr>
        <w:pStyle w:val="a3"/>
        <w:spacing w:before="5"/>
        <w:ind w:left="826"/>
        <w:jc w:val="left"/>
      </w:pPr>
      <w:r>
        <w:rPr>
          <w:rFonts w:ascii="Symbol" w:hAnsi="Symbol"/>
        </w:rPr>
        <w:t></w:t>
      </w:r>
      <w:r>
        <w:t>соотносить</w:t>
      </w:r>
      <w:r>
        <w:rPr>
          <w:spacing w:val="-3"/>
        </w:rPr>
        <w:t xml:space="preserve"> </w:t>
      </w:r>
      <w:r>
        <w:t>полученный</w:t>
      </w:r>
      <w:r>
        <w:rPr>
          <w:spacing w:val="-1"/>
        </w:rPr>
        <w:t xml:space="preserve"> </w:t>
      </w:r>
      <w:r>
        <w:t>результат</w:t>
      </w:r>
      <w:r>
        <w:rPr>
          <w:spacing w:val="-3"/>
        </w:rPr>
        <w:t xml:space="preserve"> </w:t>
      </w:r>
      <w:r>
        <w:t>с</w:t>
      </w:r>
      <w:r>
        <w:rPr>
          <w:spacing w:val="-1"/>
        </w:rPr>
        <w:t xml:space="preserve"> </w:t>
      </w:r>
      <w:r>
        <w:t>поставленной</w:t>
      </w:r>
      <w:r>
        <w:rPr>
          <w:spacing w:val="-1"/>
        </w:rPr>
        <w:t xml:space="preserve"> </w:t>
      </w:r>
      <w:r>
        <w:t>учебной</w:t>
      </w:r>
      <w:r>
        <w:rPr>
          <w:spacing w:val="-1"/>
        </w:rPr>
        <w:t xml:space="preserve"> </w:t>
      </w:r>
      <w:r>
        <w:t>задачей</w:t>
      </w:r>
      <w:r>
        <w:rPr>
          <w:spacing w:val="-3"/>
        </w:rPr>
        <w:t xml:space="preserve"> </w:t>
      </w:r>
      <w:r>
        <w:t>по анализу</w:t>
      </w:r>
      <w:r>
        <w:rPr>
          <w:spacing w:val="-2"/>
        </w:rPr>
        <w:t xml:space="preserve"> </w:t>
      </w:r>
      <w:r>
        <w:t>текста;</w:t>
      </w:r>
    </w:p>
    <w:p w:rsidR="00F11B8F" w:rsidRDefault="00920C79" w:rsidP="004F177C">
      <w:pPr>
        <w:pStyle w:val="a4"/>
        <w:numPr>
          <w:ilvl w:val="0"/>
          <w:numId w:val="79"/>
        </w:numPr>
        <w:tabs>
          <w:tab w:val="left" w:pos="1394"/>
          <w:tab w:val="left" w:pos="1395"/>
        </w:tabs>
        <w:spacing w:before="19"/>
        <w:ind w:left="1394" w:hanging="569"/>
        <w:jc w:val="left"/>
        <w:rPr>
          <w:sz w:val="24"/>
        </w:rPr>
      </w:pPr>
      <w:r>
        <w:rPr>
          <w:sz w:val="24"/>
        </w:rPr>
        <w:t>находить</w:t>
      </w:r>
      <w:r>
        <w:rPr>
          <w:spacing w:val="-3"/>
          <w:sz w:val="24"/>
        </w:rPr>
        <w:t xml:space="preserve"> </w:t>
      </w:r>
      <w:r>
        <w:rPr>
          <w:sz w:val="24"/>
        </w:rPr>
        <w:t>и</w:t>
      </w:r>
      <w:r>
        <w:rPr>
          <w:spacing w:val="-3"/>
          <w:sz w:val="24"/>
        </w:rPr>
        <w:t xml:space="preserve"> </w:t>
      </w:r>
      <w:r>
        <w:rPr>
          <w:sz w:val="24"/>
        </w:rPr>
        <w:t>исправлять</w:t>
      </w:r>
      <w:r>
        <w:rPr>
          <w:spacing w:val="-3"/>
          <w:sz w:val="24"/>
        </w:rPr>
        <w:t xml:space="preserve"> </w:t>
      </w:r>
      <w:r>
        <w:rPr>
          <w:sz w:val="24"/>
        </w:rPr>
        <w:t>ошибки,</w:t>
      </w:r>
      <w:r>
        <w:rPr>
          <w:spacing w:val="-2"/>
          <w:sz w:val="24"/>
        </w:rPr>
        <w:t xml:space="preserve"> </w:t>
      </w:r>
      <w:r>
        <w:rPr>
          <w:sz w:val="24"/>
        </w:rPr>
        <w:t>допущенные</w:t>
      </w:r>
      <w:r>
        <w:rPr>
          <w:spacing w:val="-3"/>
          <w:sz w:val="24"/>
        </w:rPr>
        <w:t xml:space="preserve"> </w:t>
      </w:r>
      <w:r>
        <w:rPr>
          <w:sz w:val="24"/>
        </w:rPr>
        <w:t>при</w:t>
      </w:r>
      <w:r>
        <w:rPr>
          <w:spacing w:val="-3"/>
          <w:sz w:val="24"/>
        </w:rPr>
        <w:t xml:space="preserve"> </w:t>
      </w:r>
      <w:r>
        <w:rPr>
          <w:sz w:val="24"/>
        </w:rPr>
        <w:t>работе</w:t>
      </w:r>
      <w:r>
        <w:rPr>
          <w:spacing w:val="-1"/>
          <w:sz w:val="24"/>
        </w:rPr>
        <w:t xml:space="preserve"> </w:t>
      </w:r>
      <w:r>
        <w:rPr>
          <w:sz w:val="24"/>
        </w:rPr>
        <w:t>с</w:t>
      </w:r>
      <w:r>
        <w:rPr>
          <w:spacing w:val="-2"/>
          <w:sz w:val="24"/>
        </w:rPr>
        <w:t xml:space="preserve"> </w:t>
      </w:r>
      <w:r>
        <w:rPr>
          <w:sz w:val="24"/>
        </w:rPr>
        <w:t>текстами.</w:t>
      </w:r>
    </w:p>
    <w:p w:rsidR="00F11B8F" w:rsidRDefault="00F11B8F">
      <w:pPr>
        <w:pStyle w:val="a3"/>
        <w:spacing w:before="10"/>
        <w:ind w:left="0"/>
        <w:jc w:val="left"/>
        <w:rPr>
          <w:sz w:val="25"/>
        </w:rPr>
      </w:pPr>
    </w:p>
    <w:p w:rsidR="00F11B8F" w:rsidRDefault="00920C79">
      <w:pPr>
        <w:pStyle w:val="1"/>
        <w:ind w:left="1250"/>
        <w:jc w:val="left"/>
      </w:pPr>
      <w:r>
        <w:t>ПРЕДМЕТНЫЕ</w:t>
      </w:r>
      <w:r>
        <w:rPr>
          <w:spacing w:val="-5"/>
        </w:rPr>
        <w:t xml:space="preserve"> </w:t>
      </w:r>
      <w:r>
        <w:t>РЕЗУЛЬТАТЫ</w:t>
      </w:r>
    </w:p>
    <w:p w:rsidR="00F11B8F" w:rsidRDefault="00920C79">
      <w:pPr>
        <w:pStyle w:val="a3"/>
        <w:ind w:right="675" w:firstLine="707"/>
        <w:jc w:val="left"/>
      </w:pPr>
      <w:r>
        <w:t>Изучение</w:t>
      </w:r>
      <w:r>
        <w:rPr>
          <w:spacing w:val="-5"/>
        </w:rPr>
        <w:t xml:space="preserve"> </w:t>
      </w:r>
      <w:r>
        <w:t>учебного</w:t>
      </w:r>
      <w:r>
        <w:rPr>
          <w:spacing w:val="-3"/>
        </w:rPr>
        <w:t xml:space="preserve"> </w:t>
      </w:r>
      <w:r>
        <w:t>предмета</w:t>
      </w:r>
      <w:r>
        <w:rPr>
          <w:spacing w:val="-4"/>
        </w:rPr>
        <w:t xml:space="preserve"> </w:t>
      </w:r>
      <w:r>
        <w:rPr>
          <w:color w:val="221F1F"/>
        </w:rPr>
        <w:t>«Литературное</w:t>
      </w:r>
      <w:r>
        <w:rPr>
          <w:color w:val="221F1F"/>
          <w:spacing w:val="-5"/>
        </w:rPr>
        <w:t xml:space="preserve"> </w:t>
      </w:r>
      <w:r>
        <w:rPr>
          <w:color w:val="221F1F"/>
        </w:rPr>
        <w:t>чтение</w:t>
      </w:r>
      <w:r>
        <w:rPr>
          <w:color w:val="221F1F"/>
          <w:spacing w:val="-4"/>
        </w:rPr>
        <w:t xml:space="preserve"> </w:t>
      </w:r>
      <w:r>
        <w:rPr>
          <w:color w:val="221F1F"/>
        </w:rPr>
        <w:t>на</w:t>
      </w:r>
      <w:r>
        <w:rPr>
          <w:color w:val="221F1F"/>
          <w:spacing w:val="-3"/>
        </w:rPr>
        <w:t xml:space="preserve"> </w:t>
      </w:r>
      <w:r>
        <w:rPr>
          <w:color w:val="221F1F"/>
        </w:rPr>
        <w:t>родном</w:t>
      </w:r>
      <w:r>
        <w:rPr>
          <w:color w:val="221F1F"/>
          <w:spacing w:val="-5"/>
        </w:rPr>
        <w:t xml:space="preserve"> </w:t>
      </w:r>
      <w:r>
        <w:rPr>
          <w:color w:val="221F1F"/>
        </w:rPr>
        <w:t>(татарском)</w:t>
      </w:r>
      <w:r>
        <w:rPr>
          <w:color w:val="221F1F"/>
          <w:spacing w:val="-4"/>
        </w:rPr>
        <w:t xml:space="preserve"> </w:t>
      </w:r>
      <w:r>
        <w:rPr>
          <w:color w:val="221F1F"/>
        </w:rPr>
        <w:t>языке»</w:t>
      </w:r>
      <w:r>
        <w:rPr>
          <w:color w:val="221F1F"/>
          <w:spacing w:val="-4"/>
        </w:rPr>
        <w:t xml:space="preserve"> </w:t>
      </w:r>
      <w:r>
        <w:t>в</w:t>
      </w:r>
      <w:r>
        <w:rPr>
          <w:spacing w:val="-57"/>
        </w:rPr>
        <w:t xml:space="preserve"> </w:t>
      </w:r>
      <w:r>
        <w:t>1–4</w:t>
      </w:r>
      <w:r>
        <w:rPr>
          <w:spacing w:val="-1"/>
        </w:rPr>
        <w:t xml:space="preserve"> </w:t>
      </w:r>
      <w:r>
        <w:t>классах</w:t>
      </w:r>
      <w:r>
        <w:rPr>
          <w:spacing w:val="-1"/>
        </w:rPr>
        <w:t xml:space="preserve"> </w:t>
      </w:r>
      <w:r>
        <w:t>обеспечивает:</w:t>
      </w:r>
    </w:p>
    <w:p w:rsidR="00F11B8F" w:rsidRDefault="00920C79">
      <w:pPr>
        <w:pStyle w:val="a3"/>
        <w:spacing w:before="1" w:line="259" w:lineRule="auto"/>
        <w:ind w:right="824" w:firstLine="284"/>
        <w:jc w:val="left"/>
      </w:pPr>
      <w:r>
        <w:rPr>
          <w:rFonts w:ascii="Symbol" w:hAnsi="Symbol"/>
        </w:rPr>
        <w:t></w:t>
      </w:r>
      <w:r>
        <w:t>понимание места и роли татарской литературы в едином культурном пространстве</w:t>
      </w:r>
      <w:r>
        <w:rPr>
          <w:spacing w:val="1"/>
        </w:rPr>
        <w:t xml:space="preserve"> </w:t>
      </w:r>
      <w:r>
        <w:t>Российской Федерации, среди литератур народов Российской Федерации, в сохранении и</w:t>
      </w:r>
      <w:r>
        <w:rPr>
          <w:spacing w:val="-57"/>
        </w:rPr>
        <w:t xml:space="preserve"> </w:t>
      </w:r>
      <w:r>
        <w:t>передаче от поколения к поколению историко-культурных, нравственных, эстетических</w:t>
      </w:r>
      <w:r>
        <w:rPr>
          <w:spacing w:val="1"/>
        </w:rPr>
        <w:t xml:space="preserve"> </w:t>
      </w:r>
      <w:r>
        <w:t>ценностей;</w:t>
      </w:r>
    </w:p>
    <w:p w:rsidR="00F11B8F" w:rsidRDefault="00920C79">
      <w:pPr>
        <w:pStyle w:val="a3"/>
        <w:spacing w:line="259" w:lineRule="auto"/>
        <w:ind w:right="906" w:firstLine="284"/>
        <w:jc w:val="left"/>
      </w:pPr>
      <w:r>
        <w:rPr>
          <w:rFonts w:ascii="Symbol" w:hAnsi="Symbol"/>
        </w:rPr>
        <w:t></w:t>
      </w:r>
      <w:r>
        <w:t>первоначальные представления о взаимодействии, взаимовлиянии литератур разных</w:t>
      </w:r>
      <w:r>
        <w:rPr>
          <w:spacing w:val="-57"/>
        </w:rPr>
        <w:t xml:space="preserve"> </w:t>
      </w:r>
      <w:r>
        <w:t>народов, о роли фольклора и художественной литературы татарского народа в создании</w:t>
      </w:r>
      <w:r>
        <w:rPr>
          <w:spacing w:val="1"/>
        </w:rPr>
        <w:t xml:space="preserve"> </w:t>
      </w:r>
      <w:r>
        <w:t>особого</w:t>
      </w:r>
      <w:r>
        <w:rPr>
          <w:spacing w:val="-1"/>
        </w:rPr>
        <w:t xml:space="preserve"> </w:t>
      </w:r>
      <w:r>
        <w:t>культурного,</w:t>
      </w:r>
      <w:r>
        <w:rPr>
          <w:spacing w:val="-1"/>
        </w:rPr>
        <w:t xml:space="preserve"> </w:t>
      </w:r>
      <w:r>
        <w:t>морально-этического</w:t>
      </w:r>
      <w:r>
        <w:rPr>
          <w:spacing w:val="-1"/>
        </w:rPr>
        <w:t xml:space="preserve"> </w:t>
      </w:r>
      <w:r>
        <w:t>и</w:t>
      </w:r>
      <w:r>
        <w:rPr>
          <w:spacing w:val="-2"/>
        </w:rPr>
        <w:t xml:space="preserve"> </w:t>
      </w:r>
      <w:r>
        <w:t>эстетического пространства;</w:t>
      </w:r>
    </w:p>
    <w:p w:rsidR="00F11B8F" w:rsidRDefault="00920C79">
      <w:pPr>
        <w:pStyle w:val="a3"/>
        <w:spacing w:line="256" w:lineRule="auto"/>
        <w:ind w:right="986" w:firstLine="284"/>
        <w:jc w:val="left"/>
      </w:pPr>
      <w:r>
        <w:rPr>
          <w:rFonts w:ascii="Symbol" w:hAnsi="Symbol"/>
        </w:rPr>
        <w:t></w:t>
      </w:r>
      <w:r>
        <w:t>освоение смыслового чтения, понимание смысла и значения элементарных понятий</w:t>
      </w:r>
      <w:r>
        <w:rPr>
          <w:spacing w:val="-57"/>
        </w:rPr>
        <w:t xml:space="preserve"> </w:t>
      </w:r>
      <w:r>
        <w:t>теории</w:t>
      </w:r>
      <w:r>
        <w:rPr>
          <w:spacing w:val="-2"/>
        </w:rPr>
        <w:t xml:space="preserve"> </w:t>
      </w:r>
      <w:r>
        <w:t>литературы</w:t>
      </w:r>
      <w:r>
        <w:rPr>
          <w:spacing w:val="-1"/>
        </w:rPr>
        <w:t xml:space="preserve"> </w:t>
      </w:r>
      <w:r>
        <w:t>(чтение</w:t>
      </w:r>
      <w:r>
        <w:rPr>
          <w:spacing w:val="-1"/>
        </w:rPr>
        <w:t xml:space="preserve"> </w:t>
      </w:r>
      <w:r>
        <w:t>вслух,</w:t>
      </w:r>
      <w:r>
        <w:rPr>
          <w:spacing w:val="-2"/>
        </w:rPr>
        <w:t xml:space="preserve"> </w:t>
      </w:r>
      <w:r>
        <w:t>чтение</w:t>
      </w:r>
      <w:r>
        <w:rPr>
          <w:spacing w:val="-2"/>
        </w:rPr>
        <w:t xml:space="preserve"> </w:t>
      </w:r>
      <w:r>
        <w:t>про</w:t>
      </w:r>
      <w:r>
        <w:rPr>
          <w:spacing w:val="-2"/>
        </w:rPr>
        <w:t xml:space="preserve"> </w:t>
      </w:r>
      <w:r>
        <w:t>себя,</w:t>
      </w:r>
      <w:r>
        <w:rPr>
          <w:spacing w:val="-1"/>
        </w:rPr>
        <w:t xml:space="preserve"> </w:t>
      </w:r>
      <w:r>
        <w:t>жанры</w:t>
      </w:r>
      <w:r>
        <w:rPr>
          <w:spacing w:val="-1"/>
        </w:rPr>
        <w:t xml:space="preserve"> </w:t>
      </w:r>
      <w:r>
        <w:t>художественных</w:t>
      </w:r>
      <w:r>
        <w:rPr>
          <w:spacing w:val="-2"/>
        </w:rPr>
        <w:t xml:space="preserve"> </w:t>
      </w:r>
      <w:r>
        <w:t>и</w:t>
      </w:r>
    </w:p>
    <w:p w:rsidR="00F11B8F" w:rsidRDefault="00920C79">
      <w:pPr>
        <w:pStyle w:val="a3"/>
        <w:spacing w:line="259" w:lineRule="auto"/>
        <w:ind w:right="1873"/>
        <w:jc w:val="left"/>
      </w:pPr>
      <w:r>
        <w:t>фольклорных произведений, анализ прочитанных литературных произведений,</w:t>
      </w:r>
      <w:r>
        <w:rPr>
          <w:spacing w:val="-58"/>
        </w:rPr>
        <w:t xml:space="preserve"> </w:t>
      </w:r>
      <w:r>
        <w:t>изобразительные</w:t>
      </w:r>
      <w:r>
        <w:rPr>
          <w:spacing w:val="-1"/>
        </w:rPr>
        <w:t xml:space="preserve"> </w:t>
      </w:r>
      <w:r>
        <w:t>и</w:t>
      </w:r>
      <w:r>
        <w:rPr>
          <w:spacing w:val="1"/>
        </w:rPr>
        <w:t xml:space="preserve"> </w:t>
      </w:r>
      <w:r>
        <w:t>выразительные</w:t>
      </w:r>
      <w:r>
        <w:rPr>
          <w:spacing w:val="-1"/>
        </w:rPr>
        <w:t xml:space="preserve"> </w:t>
      </w:r>
      <w:r>
        <w:t>средства татарского</w:t>
      </w:r>
      <w:r>
        <w:rPr>
          <w:spacing w:val="-1"/>
        </w:rPr>
        <w:t xml:space="preserve"> </w:t>
      </w:r>
      <w:r>
        <w:t>языка);</w:t>
      </w:r>
    </w:p>
    <w:p w:rsidR="00F11B8F" w:rsidRDefault="00920C79">
      <w:pPr>
        <w:pStyle w:val="a3"/>
        <w:spacing w:line="259" w:lineRule="auto"/>
        <w:ind w:right="1129" w:firstLine="284"/>
        <w:jc w:val="left"/>
      </w:pPr>
      <w:r>
        <w:rPr>
          <w:rFonts w:ascii="Symbol" w:hAnsi="Symbol"/>
        </w:rPr>
        <w:t></w:t>
      </w:r>
      <w:r>
        <w:t>приобщение к восприятию и осмыслению информации, представленной в текстах,</w:t>
      </w:r>
      <w:r>
        <w:rPr>
          <w:spacing w:val="-57"/>
        </w:rPr>
        <w:t xml:space="preserve"> </w:t>
      </w:r>
      <w:r>
        <w:t>сформированность читательского интереса и эстетического вкуса обучающихся</w:t>
      </w:r>
      <w:r>
        <w:rPr>
          <w:spacing w:val="1"/>
        </w:rPr>
        <w:t xml:space="preserve"> </w:t>
      </w:r>
      <w:r>
        <w:t>(использование разных видов чтения (ознакомительное, изучающее, выборочное,</w:t>
      </w:r>
      <w:r>
        <w:rPr>
          <w:spacing w:val="1"/>
        </w:rPr>
        <w:t xml:space="preserve"> </w:t>
      </w:r>
      <w:r>
        <w:t>поисковое), работа с текстом (вопросы к тексту, план текста), чтение по ролям,</w:t>
      </w:r>
      <w:r>
        <w:rPr>
          <w:spacing w:val="1"/>
        </w:rPr>
        <w:t xml:space="preserve"> </w:t>
      </w:r>
      <w:r>
        <w:t>выполнение</w:t>
      </w:r>
      <w:r>
        <w:rPr>
          <w:spacing w:val="-1"/>
        </w:rPr>
        <w:t xml:space="preserve"> </w:t>
      </w:r>
      <w:r>
        <w:t>творческих</w:t>
      </w:r>
      <w:r>
        <w:rPr>
          <w:spacing w:val="-1"/>
        </w:rPr>
        <w:t xml:space="preserve"> </w:t>
      </w:r>
      <w:r>
        <w:t>работ).</w:t>
      </w:r>
    </w:p>
    <w:p w:rsidR="00F11B8F" w:rsidRDefault="00920C79">
      <w:pPr>
        <w:pStyle w:val="1"/>
        <w:ind w:left="5049" w:right="3018" w:hanging="1455"/>
        <w:jc w:val="left"/>
      </w:pPr>
      <w:r>
        <w:t>Предметные результаты по классам</w:t>
      </w:r>
      <w:r>
        <w:rPr>
          <w:spacing w:val="-57"/>
        </w:rPr>
        <w:t xml:space="preserve"> </w:t>
      </w:r>
      <w:r>
        <w:t>1</w:t>
      </w:r>
      <w:r>
        <w:rPr>
          <w:spacing w:val="-1"/>
        </w:rPr>
        <w:t xml:space="preserve"> </w:t>
      </w:r>
      <w:r>
        <w:t>КЛАСС</w:t>
      </w:r>
    </w:p>
    <w:p w:rsidR="00F11B8F" w:rsidRDefault="00920C79">
      <w:pPr>
        <w:pStyle w:val="a3"/>
        <w:spacing w:line="269" w:lineRule="exact"/>
        <w:ind w:left="1250"/>
        <w:jc w:val="left"/>
      </w:pPr>
      <w:r>
        <w:t>Обучающийся</w:t>
      </w:r>
      <w:r>
        <w:rPr>
          <w:spacing w:val="-6"/>
        </w:rPr>
        <w:t xml:space="preserve"> </w:t>
      </w:r>
      <w:r>
        <w:t>научится:</w:t>
      </w:r>
    </w:p>
    <w:p w:rsidR="00F11B8F" w:rsidRDefault="00920C79" w:rsidP="004F177C">
      <w:pPr>
        <w:pStyle w:val="a4"/>
        <w:numPr>
          <w:ilvl w:val="0"/>
          <w:numId w:val="78"/>
        </w:numPr>
        <w:tabs>
          <w:tab w:val="left" w:pos="1111"/>
        </w:tabs>
        <w:ind w:left="1110" w:hanging="285"/>
        <w:jc w:val="left"/>
        <w:rPr>
          <w:sz w:val="24"/>
        </w:rPr>
      </w:pPr>
      <w:r>
        <w:rPr>
          <w:sz w:val="24"/>
        </w:rPr>
        <w:t>понимать</w:t>
      </w:r>
      <w:r>
        <w:rPr>
          <w:spacing w:val="-6"/>
          <w:sz w:val="24"/>
        </w:rPr>
        <w:t xml:space="preserve"> </w:t>
      </w:r>
      <w:r>
        <w:rPr>
          <w:sz w:val="24"/>
        </w:rPr>
        <w:t>прослушанный</w:t>
      </w:r>
      <w:r>
        <w:rPr>
          <w:spacing w:val="-4"/>
          <w:sz w:val="24"/>
        </w:rPr>
        <w:t xml:space="preserve"> </w:t>
      </w:r>
      <w:r>
        <w:rPr>
          <w:sz w:val="24"/>
        </w:rPr>
        <w:t>текст;</w:t>
      </w:r>
    </w:p>
    <w:p w:rsidR="00F11B8F" w:rsidRDefault="00920C79" w:rsidP="004F177C">
      <w:pPr>
        <w:pStyle w:val="a4"/>
        <w:numPr>
          <w:ilvl w:val="0"/>
          <w:numId w:val="78"/>
        </w:numPr>
        <w:tabs>
          <w:tab w:val="left" w:pos="1111"/>
        </w:tabs>
        <w:spacing w:before="22"/>
        <w:ind w:left="1110" w:hanging="285"/>
        <w:jc w:val="left"/>
        <w:rPr>
          <w:sz w:val="24"/>
        </w:rPr>
      </w:pPr>
      <w:r>
        <w:rPr>
          <w:sz w:val="24"/>
        </w:rPr>
        <w:t>находить</w:t>
      </w:r>
      <w:r>
        <w:rPr>
          <w:spacing w:val="-4"/>
          <w:sz w:val="24"/>
        </w:rPr>
        <w:t xml:space="preserve"> </w:t>
      </w:r>
      <w:r>
        <w:rPr>
          <w:sz w:val="24"/>
        </w:rPr>
        <w:t>в</w:t>
      </w:r>
      <w:r>
        <w:rPr>
          <w:spacing w:val="-2"/>
          <w:sz w:val="24"/>
        </w:rPr>
        <w:t xml:space="preserve"> </w:t>
      </w:r>
      <w:r>
        <w:rPr>
          <w:sz w:val="24"/>
        </w:rPr>
        <w:t>тексте</w:t>
      </w:r>
      <w:r>
        <w:rPr>
          <w:spacing w:val="-2"/>
          <w:sz w:val="24"/>
        </w:rPr>
        <w:t xml:space="preserve"> </w:t>
      </w:r>
      <w:r>
        <w:rPr>
          <w:sz w:val="24"/>
        </w:rPr>
        <w:t>слова,</w:t>
      </w:r>
      <w:r>
        <w:rPr>
          <w:spacing w:val="-3"/>
          <w:sz w:val="24"/>
        </w:rPr>
        <w:t xml:space="preserve"> </w:t>
      </w:r>
      <w:r>
        <w:rPr>
          <w:sz w:val="24"/>
        </w:rPr>
        <w:t>значение</w:t>
      </w:r>
      <w:r>
        <w:rPr>
          <w:spacing w:val="-2"/>
          <w:sz w:val="24"/>
        </w:rPr>
        <w:t xml:space="preserve"> </w:t>
      </w:r>
      <w:r>
        <w:rPr>
          <w:sz w:val="24"/>
        </w:rPr>
        <w:t>которых</w:t>
      </w:r>
      <w:r>
        <w:rPr>
          <w:spacing w:val="-2"/>
          <w:sz w:val="24"/>
        </w:rPr>
        <w:t xml:space="preserve"> </w:t>
      </w:r>
      <w:r>
        <w:rPr>
          <w:sz w:val="24"/>
        </w:rPr>
        <w:t>требует</w:t>
      </w:r>
      <w:r>
        <w:rPr>
          <w:spacing w:val="-1"/>
          <w:sz w:val="24"/>
        </w:rPr>
        <w:t xml:space="preserve"> </w:t>
      </w:r>
      <w:r>
        <w:rPr>
          <w:sz w:val="24"/>
        </w:rPr>
        <w:t>уточнения;</w:t>
      </w:r>
    </w:p>
    <w:p w:rsidR="00F11B8F" w:rsidRDefault="00920C79" w:rsidP="004F177C">
      <w:pPr>
        <w:pStyle w:val="a4"/>
        <w:numPr>
          <w:ilvl w:val="0"/>
          <w:numId w:val="78"/>
        </w:numPr>
        <w:tabs>
          <w:tab w:val="left" w:pos="1111"/>
        </w:tabs>
        <w:spacing w:before="22"/>
        <w:ind w:left="1110" w:hanging="285"/>
        <w:jc w:val="left"/>
        <w:rPr>
          <w:sz w:val="24"/>
        </w:rPr>
      </w:pPr>
      <w:r>
        <w:rPr>
          <w:sz w:val="24"/>
        </w:rPr>
        <w:t>составлять</w:t>
      </w:r>
      <w:r>
        <w:rPr>
          <w:spacing w:val="-3"/>
          <w:sz w:val="24"/>
        </w:rPr>
        <w:t xml:space="preserve"> </w:t>
      </w:r>
      <w:r>
        <w:rPr>
          <w:sz w:val="24"/>
        </w:rPr>
        <w:t>предложение</w:t>
      </w:r>
      <w:r>
        <w:rPr>
          <w:spacing w:val="-1"/>
          <w:sz w:val="24"/>
        </w:rPr>
        <w:t xml:space="preserve"> </w:t>
      </w:r>
      <w:r>
        <w:rPr>
          <w:sz w:val="24"/>
        </w:rPr>
        <w:t>из</w:t>
      </w:r>
      <w:r>
        <w:rPr>
          <w:spacing w:val="-2"/>
          <w:sz w:val="24"/>
        </w:rPr>
        <w:t xml:space="preserve"> </w:t>
      </w:r>
      <w:r>
        <w:rPr>
          <w:sz w:val="24"/>
        </w:rPr>
        <w:t>набора</w:t>
      </w:r>
      <w:r>
        <w:rPr>
          <w:spacing w:val="-2"/>
          <w:sz w:val="24"/>
        </w:rPr>
        <w:t xml:space="preserve"> </w:t>
      </w:r>
      <w:r>
        <w:rPr>
          <w:sz w:val="24"/>
        </w:rPr>
        <w:t>форм</w:t>
      </w:r>
      <w:r>
        <w:rPr>
          <w:spacing w:val="-1"/>
          <w:sz w:val="24"/>
        </w:rPr>
        <w:t xml:space="preserve"> </w:t>
      </w:r>
      <w:r>
        <w:rPr>
          <w:sz w:val="24"/>
        </w:rPr>
        <w:t>слов;</w:t>
      </w:r>
    </w:p>
    <w:p w:rsidR="00F11B8F" w:rsidRDefault="00F11B8F">
      <w:pPr>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8"/>
        </w:numPr>
        <w:tabs>
          <w:tab w:val="left" w:pos="1111"/>
        </w:tabs>
        <w:spacing w:before="76" w:line="259" w:lineRule="auto"/>
        <w:ind w:right="2195" w:firstLine="284"/>
        <w:jc w:val="left"/>
        <w:rPr>
          <w:sz w:val="24"/>
        </w:rPr>
      </w:pPr>
      <w:r>
        <w:rPr>
          <w:sz w:val="24"/>
        </w:rPr>
        <w:lastRenderedPageBreak/>
        <w:t>устно составлять текст из 3–5 предложений по сюжетным картинкам и</w:t>
      </w:r>
      <w:r>
        <w:rPr>
          <w:spacing w:val="-57"/>
          <w:sz w:val="24"/>
        </w:rPr>
        <w:t xml:space="preserve"> </w:t>
      </w:r>
      <w:r>
        <w:rPr>
          <w:sz w:val="24"/>
        </w:rPr>
        <w:t>наблюдениям;</w:t>
      </w:r>
    </w:p>
    <w:p w:rsidR="00F11B8F" w:rsidRDefault="00920C79" w:rsidP="004F177C">
      <w:pPr>
        <w:pStyle w:val="a4"/>
        <w:numPr>
          <w:ilvl w:val="0"/>
          <w:numId w:val="78"/>
        </w:numPr>
        <w:tabs>
          <w:tab w:val="left" w:pos="1111"/>
        </w:tabs>
        <w:ind w:left="1110" w:hanging="285"/>
        <w:jc w:val="left"/>
        <w:rPr>
          <w:sz w:val="24"/>
        </w:rPr>
      </w:pPr>
      <w:r>
        <w:rPr>
          <w:sz w:val="24"/>
        </w:rPr>
        <w:t>читать</w:t>
      </w:r>
      <w:r>
        <w:rPr>
          <w:spacing w:val="-3"/>
          <w:sz w:val="24"/>
        </w:rPr>
        <w:t xml:space="preserve"> </w:t>
      </w:r>
      <w:r>
        <w:rPr>
          <w:sz w:val="24"/>
        </w:rPr>
        <w:t>вслух</w:t>
      </w:r>
      <w:r>
        <w:rPr>
          <w:spacing w:val="-2"/>
          <w:sz w:val="24"/>
        </w:rPr>
        <w:t xml:space="preserve"> </w:t>
      </w:r>
      <w:r>
        <w:rPr>
          <w:sz w:val="24"/>
        </w:rPr>
        <w:t>(владеть</w:t>
      </w:r>
      <w:r>
        <w:rPr>
          <w:spacing w:val="-3"/>
          <w:sz w:val="24"/>
        </w:rPr>
        <w:t xml:space="preserve"> </w:t>
      </w:r>
      <w:r>
        <w:rPr>
          <w:sz w:val="24"/>
        </w:rPr>
        <w:t>техникой</w:t>
      </w:r>
      <w:r>
        <w:rPr>
          <w:spacing w:val="-3"/>
          <w:sz w:val="24"/>
        </w:rPr>
        <w:t xml:space="preserve"> </w:t>
      </w:r>
      <w:r>
        <w:rPr>
          <w:sz w:val="24"/>
        </w:rPr>
        <w:t>слогового</w:t>
      </w:r>
      <w:r>
        <w:rPr>
          <w:spacing w:val="-2"/>
          <w:sz w:val="24"/>
        </w:rPr>
        <w:t xml:space="preserve"> </w:t>
      </w:r>
      <w:r>
        <w:rPr>
          <w:sz w:val="24"/>
        </w:rPr>
        <w:t>плавного</w:t>
      </w:r>
      <w:r>
        <w:rPr>
          <w:spacing w:val="-2"/>
          <w:sz w:val="24"/>
        </w:rPr>
        <w:t xml:space="preserve"> </w:t>
      </w:r>
      <w:r>
        <w:rPr>
          <w:sz w:val="24"/>
        </w:rPr>
        <w:t>осознанного</w:t>
      </w:r>
      <w:r>
        <w:rPr>
          <w:spacing w:val="-2"/>
          <w:sz w:val="24"/>
        </w:rPr>
        <w:t xml:space="preserve"> </w:t>
      </w:r>
      <w:r>
        <w:rPr>
          <w:sz w:val="24"/>
        </w:rPr>
        <w:t>и</w:t>
      </w:r>
      <w:r>
        <w:rPr>
          <w:spacing w:val="-3"/>
          <w:sz w:val="24"/>
        </w:rPr>
        <w:t xml:space="preserve"> </w:t>
      </w:r>
      <w:r>
        <w:rPr>
          <w:sz w:val="24"/>
        </w:rPr>
        <w:t>правильного</w:t>
      </w:r>
    </w:p>
    <w:p w:rsidR="00F11B8F" w:rsidRDefault="00920C79">
      <w:pPr>
        <w:pStyle w:val="a3"/>
        <w:spacing w:before="22" w:line="259" w:lineRule="auto"/>
        <w:ind w:right="773"/>
      </w:pPr>
      <w:r>
        <w:t>чтения вслух с учетом индивидуальных возможностей с переходом на чтение словами без</w:t>
      </w:r>
      <w:r>
        <w:rPr>
          <w:spacing w:val="-57"/>
        </w:rPr>
        <w:t xml:space="preserve"> </w:t>
      </w:r>
      <w:r>
        <w:t>пропусков и перестановок букв и слогов), осознанно выбирать интонацию, темп чтения и</w:t>
      </w:r>
      <w:r>
        <w:rPr>
          <w:spacing w:val="1"/>
        </w:rPr>
        <w:t xml:space="preserve"> </w:t>
      </w:r>
      <w:r>
        <w:t>необходимые</w:t>
      </w:r>
      <w:r>
        <w:rPr>
          <w:spacing w:val="-1"/>
        </w:rPr>
        <w:t xml:space="preserve"> </w:t>
      </w:r>
      <w:r>
        <w:t>паузы в соответствии</w:t>
      </w:r>
      <w:r>
        <w:rPr>
          <w:spacing w:val="-1"/>
        </w:rPr>
        <w:t xml:space="preserve"> </w:t>
      </w:r>
      <w:r>
        <w:t>с</w:t>
      </w:r>
      <w:r>
        <w:rPr>
          <w:spacing w:val="1"/>
        </w:rPr>
        <w:t xml:space="preserve"> </w:t>
      </w:r>
      <w:r>
        <w:t>особенностями</w:t>
      </w:r>
      <w:r>
        <w:rPr>
          <w:spacing w:val="-1"/>
        </w:rPr>
        <w:t xml:space="preserve"> </w:t>
      </w:r>
      <w:r>
        <w:t>текста;</w:t>
      </w:r>
    </w:p>
    <w:p w:rsidR="00F11B8F" w:rsidRDefault="00920C79" w:rsidP="004F177C">
      <w:pPr>
        <w:pStyle w:val="a4"/>
        <w:numPr>
          <w:ilvl w:val="0"/>
          <w:numId w:val="78"/>
        </w:numPr>
        <w:tabs>
          <w:tab w:val="left" w:pos="1111"/>
        </w:tabs>
        <w:spacing w:line="259" w:lineRule="auto"/>
        <w:ind w:right="776" w:firstLine="284"/>
        <w:jc w:val="left"/>
        <w:rPr>
          <w:sz w:val="24"/>
        </w:rPr>
      </w:pPr>
      <w:r>
        <w:rPr>
          <w:sz w:val="24"/>
        </w:rPr>
        <w:t>отвечать на вопросы в устной форме, подтверждать свой ответ примерами из текста,</w:t>
      </w:r>
      <w:r>
        <w:rPr>
          <w:spacing w:val="-57"/>
          <w:sz w:val="24"/>
        </w:rPr>
        <w:t xml:space="preserve"> </w:t>
      </w:r>
      <w:r>
        <w:rPr>
          <w:sz w:val="24"/>
        </w:rPr>
        <w:t>задавать вопросы к фактическому содержанию произведения; участвовать в беседе по</w:t>
      </w:r>
      <w:r>
        <w:rPr>
          <w:spacing w:val="1"/>
          <w:sz w:val="24"/>
        </w:rPr>
        <w:t xml:space="preserve"> </w:t>
      </w:r>
      <w:r>
        <w:rPr>
          <w:sz w:val="24"/>
        </w:rPr>
        <w:t>прочитанному</w:t>
      </w:r>
      <w:r>
        <w:rPr>
          <w:spacing w:val="-1"/>
          <w:sz w:val="24"/>
        </w:rPr>
        <w:t xml:space="preserve"> </w:t>
      </w:r>
      <w:r>
        <w:rPr>
          <w:sz w:val="24"/>
        </w:rPr>
        <w:t>тексту;</w:t>
      </w:r>
    </w:p>
    <w:p w:rsidR="00F11B8F" w:rsidRDefault="00920C79" w:rsidP="004F177C">
      <w:pPr>
        <w:pStyle w:val="a4"/>
        <w:numPr>
          <w:ilvl w:val="0"/>
          <w:numId w:val="78"/>
        </w:numPr>
        <w:tabs>
          <w:tab w:val="left" w:pos="1111"/>
        </w:tabs>
        <w:spacing w:line="259" w:lineRule="auto"/>
        <w:ind w:right="1789" w:firstLine="284"/>
        <w:jc w:val="left"/>
        <w:rPr>
          <w:sz w:val="24"/>
        </w:rPr>
      </w:pPr>
      <w:r>
        <w:rPr>
          <w:sz w:val="24"/>
        </w:rPr>
        <w:t>определять (с помощью учителя) тему и главную мысль прочитанного или</w:t>
      </w:r>
      <w:r>
        <w:rPr>
          <w:spacing w:val="-57"/>
          <w:sz w:val="24"/>
        </w:rPr>
        <w:t xml:space="preserve"> </w:t>
      </w:r>
      <w:r>
        <w:rPr>
          <w:sz w:val="24"/>
        </w:rPr>
        <w:t>прослушанного</w:t>
      </w:r>
      <w:r>
        <w:rPr>
          <w:spacing w:val="-2"/>
          <w:sz w:val="24"/>
        </w:rPr>
        <w:t xml:space="preserve"> </w:t>
      </w:r>
      <w:r>
        <w:rPr>
          <w:sz w:val="24"/>
        </w:rPr>
        <w:t>текста;</w:t>
      </w:r>
    </w:p>
    <w:p w:rsidR="00F11B8F" w:rsidRDefault="00920C79" w:rsidP="004F177C">
      <w:pPr>
        <w:pStyle w:val="a4"/>
        <w:numPr>
          <w:ilvl w:val="0"/>
          <w:numId w:val="78"/>
        </w:numPr>
        <w:tabs>
          <w:tab w:val="left" w:pos="1111"/>
        </w:tabs>
        <w:ind w:left="1110" w:hanging="285"/>
        <w:jc w:val="left"/>
        <w:rPr>
          <w:sz w:val="24"/>
        </w:rPr>
      </w:pPr>
      <w:r>
        <w:rPr>
          <w:sz w:val="24"/>
        </w:rPr>
        <w:t>характеризовать</w:t>
      </w:r>
      <w:r>
        <w:rPr>
          <w:spacing w:val="-4"/>
          <w:sz w:val="24"/>
        </w:rPr>
        <w:t xml:space="preserve"> </w:t>
      </w:r>
      <w:r>
        <w:rPr>
          <w:sz w:val="24"/>
        </w:rPr>
        <w:t>литературного</w:t>
      </w:r>
      <w:r>
        <w:rPr>
          <w:spacing w:val="-2"/>
          <w:sz w:val="24"/>
        </w:rPr>
        <w:t xml:space="preserve"> </w:t>
      </w:r>
      <w:r>
        <w:rPr>
          <w:sz w:val="24"/>
        </w:rPr>
        <w:t>героя,</w:t>
      </w:r>
      <w:r>
        <w:rPr>
          <w:spacing w:val="-2"/>
          <w:sz w:val="24"/>
        </w:rPr>
        <w:t xml:space="preserve"> </w:t>
      </w:r>
      <w:r>
        <w:rPr>
          <w:sz w:val="24"/>
        </w:rPr>
        <w:t>давать</w:t>
      </w:r>
      <w:r>
        <w:rPr>
          <w:spacing w:val="-3"/>
          <w:sz w:val="24"/>
        </w:rPr>
        <w:t xml:space="preserve"> </w:t>
      </w:r>
      <w:r>
        <w:rPr>
          <w:sz w:val="24"/>
        </w:rPr>
        <w:t>оценку</w:t>
      </w:r>
      <w:r>
        <w:rPr>
          <w:spacing w:val="-2"/>
          <w:sz w:val="24"/>
        </w:rPr>
        <w:t xml:space="preserve"> </w:t>
      </w:r>
      <w:r>
        <w:rPr>
          <w:sz w:val="24"/>
        </w:rPr>
        <w:t>его</w:t>
      </w:r>
      <w:r>
        <w:rPr>
          <w:spacing w:val="-1"/>
          <w:sz w:val="24"/>
        </w:rPr>
        <w:t xml:space="preserve"> </w:t>
      </w:r>
      <w:r>
        <w:rPr>
          <w:sz w:val="24"/>
        </w:rPr>
        <w:t>поступкам;</w:t>
      </w:r>
    </w:p>
    <w:p w:rsidR="00F11B8F" w:rsidRDefault="00920C79" w:rsidP="004F177C">
      <w:pPr>
        <w:pStyle w:val="a4"/>
        <w:numPr>
          <w:ilvl w:val="0"/>
          <w:numId w:val="78"/>
        </w:numPr>
        <w:tabs>
          <w:tab w:val="left" w:pos="1111"/>
        </w:tabs>
        <w:spacing w:before="20"/>
        <w:ind w:left="1110" w:hanging="285"/>
        <w:jc w:val="left"/>
        <w:rPr>
          <w:sz w:val="24"/>
        </w:rPr>
      </w:pPr>
      <w:r>
        <w:rPr>
          <w:sz w:val="24"/>
        </w:rPr>
        <w:t>читать</w:t>
      </w:r>
      <w:r>
        <w:rPr>
          <w:spacing w:val="-4"/>
          <w:sz w:val="24"/>
        </w:rPr>
        <w:t xml:space="preserve"> </w:t>
      </w:r>
      <w:r>
        <w:rPr>
          <w:sz w:val="24"/>
        </w:rPr>
        <w:t>наизусть</w:t>
      </w:r>
      <w:r>
        <w:rPr>
          <w:spacing w:val="-4"/>
          <w:sz w:val="24"/>
        </w:rPr>
        <w:t xml:space="preserve"> </w:t>
      </w:r>
      <w:r>
        <w:rPr>
          <w:sz w:val="24"/>
        </w:rPr>
        <w:t>1–2</w:t>
      </w:r>
      <w:r>
        <w:rPr>
          <w:spacing w:val="-3"/>
          <w:sz w:val="24"/>
        </w:rPr>
        <w:t xml:space="preserve"> </w:t>
      </w:r>
      <w:r>
        <w:rPr>
          <w:sz w:val="24"/>
        </w:rPr>
        <w:t>стихотворения</w:t>
      </w:r>
      <w:r>
        <w:rPr>
          <w:spacing w:val="-3"/>
          <w:sz w:val="24"/>
        </w:rPr>
        <w:t xml:space="preserve"> </w:t>
      </w:r>
      <w:r>
        <w:rPr>
          <w:sz w:val="24"/>
        </w:rPr>
        <w:t>разных</w:t>
      </w:r>
      <w:r>
        <w:rPr>
          <w:spacing w:val="-4"/>
          <w:sz w:val="24"/>
        </w:rPr>
        <w:t xml:space="preserve"> </w:t>
      </w:r>
      <w:r>
        <w:rPr>
          <w:sz w:val="24"/>
        </w:rPr>
        <w:t>авторов;</w:t>
      </w:r>
    </w:p>
    <w:p w:rsidR="00F11B8F" w:rsidRDefault="00920C79" w:rsidP="004F177C">
      <w:pPr>
        <w:pStyle w:val="a4"/>
        <w:numPr>
          <w:ilvl w:val="0"/>
          <w:numId w:val="78"/>
        </w:numPr>
        <w:tabs>
          <w:tab w:val="left" w:pos="1111"/>
        </w:tabs>
        <w:spacing w:before="22"/>
        <w:ind w:left="1110" w:hanging="285"/>
        <w:jc w:val="left"/>
        <w:rPr>
          <w:sz w:val="24"/>
        </w:rPr>
      </w:pPr>
      <w:r>
        <w:rPr>
          <w:sz w:val="24"/>
        </w:rPr>
        <w:t>выбирать</w:t>
      </w:r>
      <w:r>
        <w:rPr>
          <w:spacing w:val="-3"/>
          <w:sz w:val="24"/>
        </w:rPr>
        <w:t xml:space="preserve"> </w:t>
      </w:r>
      <w:r>
        <w:rPr>
          <w:sz w:val="24"/>
        </w:rPr>
        <w:t>книгу</w:t>
      </w:r>
      <w:r>
        <w:rPr>
          <w:spacing w:val="-3"/>
          <w:sz w:val="24"/>
        </w:rPr>
        <w:t xml:space="preserve"> </w:t>
      </w:r>
      <w:r>
        <w:rPr>
          <w:sz w:val="24"/>
        </w:rPr>
        <w:t>для</w:t>
      </w:r>
      <w:r>
        <w:rPr>
          <w:spacing w:val="-1"/>
          <w:sz w:val="24"/>
        </w:rPr>
        <w:t xml:space="preserve"> </w:t>
      </w:r>
      <w:r>
        <w:rPr>
          <w:sz w:val="24"/>
        </w:rPr>
        <w:t>самостоятельного</w:t>
      </w:r>
      <w:r>
        <w:rPr>
          <w:spacing w:val="-1"/>
          <w:sz w:val="24"/>
        </w:rPr>
        <w:t xml:space="preserve"> </w:t>
      </w:r>
      <w:r>
        <w:rPr>
          <w:sz w:val="24"/>
        </w:rPr>
        <w:t>чтения</w:t>
      </w:r>
      <w:r>
        <w:rPr>
          <w:spacing w:val="-1"/>
          <w:sz w:val="24"/>
        </w:rPr>
        <w:t xml:space="preserve"> </w:t>
      </w:r>
      <w:r>
        <w:rPr>
          <w:sz w:val="24"/>
        </w:rPr>
        <w:t>по</w:t>
      </w:r>
      <w:r>
        <w:rPr>
          <w:spacing w:val="-2"/>
          <w:sz w:val="24"/>
        </w:rPr>
        <w:t xml:space="preserve"> </w:t>
      </w:r>
      <w:r>
        <w:rPr>
          <w:sz w:val="24"/>
        </w:rPr>
        <w:t>совету</w:t>
      </w:r>
      <w:r>
        <w:rPr>
          <w:spacing w:val="-2"/>
          <w:sz w:val="24"/>
        </w:rPr>
        <w:t xml:space="preserve"> </w:t>
      </w:r>
      <w:r>
        <w:rPr>
          <w:sz w:val="24"/>
        </w:rPr>
        <w:t>учителя;</w:t>
      </w:r>
    </w:p>
    <w:p w:rsidR="00F11B8F" w:rsidRDefault="00920C79" w:rsidP="004F177C">
      <w:pPr>
        <w:pStyle w:val="a4"/>
        <w:numPr>
          <w:ilvl w:val="0"/>
          <w:numId w:val="78"/>
        </w:numPr>
        <w:tabs>
          <w:tab w:val="left" w:pos="1111"/>
        </w:tabs>
        <w:spacing w:before="22"/>
        <w:ind w:left="1110" w:hanging="285"/>
        <w:jc w:val="left"/>
        <w:rPr>
          <w:sz w:val="24"/>
        </w:rPr>
      </w:pPr>
      <w:r>
        <w:rPr>
          <w:sz w:val="24"/>
        </w:rPr>
        <w:t>рассказывать</w:t>
      </w:r>
      <w:r>
        <w:rPr>
          <w:spacing w:val="-4"/>
          <w:sz w:val="24"/>
        </w:rPr>
        <w:t xml:space="preserve"> </w:t>
      </w:r>
      <w:r>
        <w:rPr>
          <w:sz w:val="24"/>
        </w:rPr>
        <w:t>о</w:t>
      </w:r>
      <w:r>
        <w:rPr>
          <w:spacing w:val="-2"/>
          <w:sz w:val="24"/>
        </w:rPr>
        <w:t xml:space="preserve"> </w:t>
      </w:r>
      <w:r>
        <w:rPr>
          <w:sz w:val="24"/>
        </w:rPr>
        <w:t>прочитанной</w:t>
      </w:r>
      <w:r>
        <w:rPr>
          <w:spacing w:val="-4"/>
          <w:sz w:val="24"/>
        </w:rPr>
        <w:t xml:space="preserve"> </w:t>
      </w:r>
      <w:r>
        <w:rPr>
          <w:sz w:val="24"/>
        </w:rPr>
        <w:t>книге</w:t>
      </w:r>
      <w:r>
        <w:rPr>
          <w:spacing w:val="-2"/>
          <w:sz w:val="24"/>
        </w:rPr>
        <w:t xml:space="preserve"> </w:t>
      </w:r>
      <w:r>
        <w:rPr>
          <w:sz w:val="24"/>
        </w:rPr>
        <w:t>(автор,</w:t>
      </w:r>
      <w:r>
        <w:rPr>
          <w:spacing w:val="-3"/>
          <w:sz w:val="24"/>
        </w:rPr>
        <w:t xml:space="preserve"> </w:t>
      </w:r>
      <w:r>
        <w:rPr>
          <w:sz w:val="24"/>
        </w:rPr>
        <w:t>название,</w:t>
      </w:r>
      <w:r>
        <w:rPr>
          <w:spacing w:val="-2"/>
          <w:sz w:val="24"/>
        </w:rPr>
        <w:t xml:space="preserve"> </w:t>
      </w:r>
      <w:r>
        <w:rPr>
          <w:sz w:val="24"/>
        </w:rPr>
        <w:t>тема);</w:t>
      </w:r>
    </w:p>
    <w:p w:rsidR="00F11B8F" w:rsidRDefault="00920C79" w:rsidP="004F177C">
      <w:pPr>
        <w:pStyle w:val="a4"/>
        <w:numPr>
          <w:ilvl w:val="0"/>
          <w:numId w:val="78"/>
        </w:numPr>
        <w:tabs>
          <w:tab w:val="left" w:pos="1111"/>
        </w:tabs>
        <w:spacing w:before="22"/>
        <w:ind w:left="1110" w:hanging="285"/>
        <w:jc w:val="left"/>
        <w:rPr>
          <w:sz w:val="24"/>
        </w:rPr>
      </w:pPr>
      <w:r>
        <w:rPr>
          <w:sz w:val="24"/>
        </w:rPr>
        <w:t>выполнять</w:t>
      </w:r>
      <w:r>
        <w:rPr>
          <w:spacing w:val="-4"/>
          <w:sz w:val="24"/>
        </w:rPr>
        <w:t xml:space="preserve"> </w:t>
      </w:r>
      <w:r>
        <w:rPr>
          <w:sz w:val="24"/>
        </w:rPr>
        <w:t>письменные</w:t>
      </w:r>
      <w:r>
        <w:rPr>
          <w:spacing w:val="-4"/>
          <w:sz w:val="24"/>
        </w:rPr>
        <w:t xml:space="preserve"> </w:t>
      </w:r>
      <w:r>
        <w:rPr>
          <w:sz w:val="24"/>
        </w:rPr>
        <w:t>упражения</w:t>
      </w:r>
      <w:r>
        <w:rPr>
          <w:spacing w:val="-3"/>
          <w:sz w:val="24"/>
        </w:rPr>
        <w:t xml:space="preserve"> </w:t>
      </w:r>
      <w:r>
        <w:rPr>
          <w:sz w:val="24"/>
        </w:rPr>
        <w:t>в</w:t>
      </w:r>
      <w:r>
        <w:rPr>
          <w:spacing w:val="-3"/>
          <w:sz w:val="24"/>
        </w:rPr>
        <w:t xml:space="preserve"> </w:t>
      </w:r>
      <w:r>
        <w:rPr>
          <w:sz w:val="24"/>
        </w:rPr>
        <w:t>рабочей</w:t>
      </w:r>
      <w:r>
        <w:rPr>
          <w:spacing w:val="-4"/>
          <w:sz w:val="24"/>
        </w:rPr>
        <w:t xml:space="preserve"> </w:t>
      </w:r>
      <w:r>
        <w:rPr>
          <w:sz w:val="24"/>
        </w:rPr>
        <w:t>тетради;</w:t>
      </w:r>
    </w:p>
    <w:p w:rsidR="00F11B8F" w:rsidRDefault="00920C79" w:rsidP="004F177C">
      <w:pPr>
        <w:pStyle w:val="a4"/>
        <w:numPr>
          <w:ilvl w:val="0"/>
          <w:numId w:val="78"/>
        </w:numPr>
        <w:tabs>
          <w:tab w:val="left" w:pos="1111"/>
        </w:tabs>
        <w:spacing w:before="22" w:line="259" w:lineRule="auto"/>
        <w:ind w:right="978" w:firstLine="284"/>
        <w:jc w:val="left"/>
        <w:rPr>
          <w:sz w:val="24"/>
        </w:rPr>
      </w:pPr>
      <w:r>
        <w:rPr>
          <w:sz w:val="24"/>
        </w:rPr>
        <w:t>различать и называть отдельные жанры фольклора (считалки, заклички, загадки) и</w:t>
      </w:r>
      <w:r>
        <w:rPr>
          <w:spacing w:val="-57"/>
          <w:sz w:val="24"/>
        </w:rPr>
        <w:t xml:space="preserve"> </w:t>
      </w:r>
      <w:r>
        <w:rPr>
          <w:sz w:val="24"/>
        </w:rPr>
        <w:t>художественной</w:t>
      </w:r>
      <w:r>
        <w:rPr>
          <w:spacing w:val="-2"/>
          <w:sz w:val="24"/>
        </w:rPr>
        <w:t xml:space="preserve"> </w:t>
      </w:r>
      <w:r>
        <w:rPr>
          <w:sz w:val="24"/>
        </w:rPr>
        <w:t>литературы (рассказы,</w:t>
      </w:r>
      <w:r>
        <w:rPr>
          <w:spacing w:val="-1"/>
          <w:sz w:val="24"/>
        </w:rPr>
        <w:t xml:space="preserve"> </w:t>
      </w:r>
      <w:r>
        <w:rPr>
          <w:sz w:val="24"/>
        </w:rPr>
        <w:t>стихотворения);</w:t>
      </w:r>
    </w:p>
    <w:p w:rsidR="00F11B8F" w:rsidRDefault="00920C79" w:rsidP="004F177C">
      <w:pPr>
        <w:pStyle w:val="a4"/>
        <w:numPr>
          <w:ilvl w:val="0"/>
          <w:numId w:val="78"/>
        </w:numPr>
        <w:tabs>
          <w:tab w:val="left" w:pos="1111"/>
        </w:tabs>
        <w:spacing w:line="259" w:lineRule="auto"/>
        <w:ind w:right="1392" w:firstLine="284"/>
        <w:jc w:val="left"/>
        <w:rPr>
          <w:sz w:val="24"/>
        </w:rPr>
      </w:pPr>
      <w:r>
        <w:rPr>
          <w:sz w:val="24"/>
        </w:rPr>
        <w:t>отличать прозаическое произведение от стихотворного, выделять особенности</w:t>
      </w:r>
      <w:r>
        <w:rPr>
          <w:spacing w:val="-57"/>
          <w:sz w:val="24"/>
        </w:rPr>
        <w:t xml:space="preserve"> </w:t>
      </w:r>
      <w:r>
        <w:rPr>
          <w:sz w:val="24"/>
        </w:rPr>
        <w:t>стихотворного произведения</w:t>
      </w:r>
      <w:r>
        <w:rPr>
          <w:spacing w:val="-1"/>
          <w:sz w:val="24"/>
        </w:rPr>
        <w:t xml:space="preserve"> </w:t>
      </w:r>
      <w:r>
        <w:rPr>
          <w:sz w:val="24"/>
        </w:rPr>
        <w:t>(рифма);</w:t>
      </w:r>
    </w:p>
    <w:p w:rsidR="00F11B8F" w:rsidRDefault="00920C79" w:rsidP="004F177C">
      <w:pPr>
        <w:pStyle w:val="a4"/>
        <w:numPr>
          <w:ilvl w:val="0"/>
          <w:numId w:val="78"/>
        </w:numPr>
        <w:tabs>
          <w:tab w:val="left" w:pos="1111"/>
        </w:tabs>
        <w:spacing w:line="259" w:lineRule="auto"/>
        <w:ind w:right="1304" w:firstLine="284"/>
        <w:jc w:val="left"/>
        <w:rPr>
          <w:sz w:val="24"/>
        </w:rPr>
      </w:pPr>
      <w:r>
        <w:rPr>
          <w:sz w:val="24"/>
        </w:rPr>
        <w:t>находить средства художественной выразительности в тексте (уменьшительно-</w:t>
      </w:r>
      <w:r>
        <w:rPr>
          <w:spacing w:val="-57"/>
          <w:sz w:val="24"/>
        </w:rPr>
        <w:t xml:space="preserve"> </w:t>
      </w:r>
      <w:r>
        <w:rPr>
          <w:sz w:val="24"/>
        </w:rPr>
        <w:t>ласкательные</w:t>
      </w:r>
      <w:r>
        <w:rPr>
          <w:spacing w:val="-2"/>
          <w:sz w:val="24"/>
        </w:rPr>
        <w:t xml:space="preserve"> </w:t>
      </w:r>
      <w:r>
        <w:rPr>
          <w:sz w:val="24"/>
        </w:rPr>
        <w:t>формы слов,</w:t>
      </w:r>
      <w:r>
        <w:rPr>
          <w:spacing w:val="-1"/>
          <w:sz w:val="24"/>
        </w:rPr>
        <w:t xml:space="preserve"> </w:t>
      </w:r>
      <w:r>
        <w:rPr>
          <w:sz w:val="24"/>
        </w:rPr>
        <w:t>синонимы,</w:t>
      </w:r>
      <w:r>
        <w:rPr>
          <w:spacing w:val="-1"/>
          <w:sz w:val="24"/>
        </w:rPr>
        <w:t xml:space="preserve"> </w:t>
      </w:r>
      <w:r>
        <w:rPr>
          <w:sz w:val="24"/>
        </w:rPr>
        <w:t>антонимы);</w:t>
      </w:r>
    </w:p>
    <w:p w:rsidR="00F11B8F" w:rsidRDefault="00920C79" w:rsidP="004F177C">
      <w:pPr>
        <w:pStyle w:val="a4"/>
        <w:numPr>
          <w:ilvl w:val="0"/>
          <w:numId w:val="78"/>
        </w:numPr>
        <w:tabs>
          <w:tab w:val="left" w:pos="1111"/>
        </w:tabs>
        <w:ind w:left="1110" w:hanging="285"/>
        <w:jc w:val="left"/>
        <w:rPr>
          <w:sz w:val="24"/>
        </w:rPr>
      </w:pPr>
      <w:r>
        <w:rPr>
          <w:sz w:val="24"/>
        </w:rPr>
        <w:t>выразительно</w:t>
      </w:r>
      <w:r>
        <w:rPr>
          <w:spacing w:val="-3"/>
          <w:sz w:val="24"/>
        </w:rPr>
        <w:t xml:space="preserve"> </w:t>
      </w:r>
      <w:r>
        <w:rPr>
          <w:sz w:val="24"/>
        </w:rPr>
        <w:t>читать,</w:t>
      </w:r>
      <w:r>
        <w:rPr>
          <w:spacing w:val="-3"/>
          <w:sz w:val="24"/>
        </w:rPr>
        <w:t xml:space="preserve"> </w:t>
      </w:r>
      <w:r>
        <w:rPr>
          <w:sz w:val="24"/>
        </w:rPr>
        <w:t>читать</w:t>
      </w:r>
      <w:r>
        <w:rPr>
          <w:spacing w:val="-4"/>
          <w:sz w:val="24"/>
        </w:rPr>
        <w:t xml:space="preserve"> </w:t>
      </w:r>
      <w:r>
        <w:rPr>
          <w:sz w:val="24"/>
        </w:rPr>
        <w:t>по</w:t>
      </w:r>
      <w:r>
        <w:rPr>
          <w:spacing w:val="-3"/>
          <w:sz w:val="24"/>
        </w:rPr>
        <w:t xml:space="preserve"> </w:t>
      </w:r>
      <w:r>
        <w:rPr>
          <w:sz w:val="24"/>
        </w:rPr>
        <w:t>ролям;</w:t>
      </w:r>
    </w:p>
    <w:p w:rsidR="00F11B8F" w:rsidRDefault="00920C79" w:rsidP="004F177C">
      <w:pPr>
        <w:pStyle w:val="a4"/>
        <w:numPr>
          <w:ilvl w:val="0"/>
          <w:numId w:val="78"/>
        </w:numPr>
        <w:tabs>
          <w:tab w:val="left" w:pos="1111"/>
        </w:tabs>
        <w:spacing w:before="20" w:line="259" w:lineRule="auto"/>
        <w:ind w:right="1062" w:firstLine="284"/>
        <w:jc w:val="left"/>
        <w:rPr>
          <w:sz w:val="24"/>
        </w:rPr>
      </w:pPr>
      <w:r>
        <w:rPr>
          <w:sz w:val="24"/>
        </w:rPr>
        <w:t>составлять устное высказывание (2–3 предложения) на заданную тему по образцу</w:t>
      </w:r>
      <w:r>
        <w:rPr>
          <w:spacing w:val="-57"/>
          <w:sz w:val="24"/>
        </w:rPr>
        <w:t xml:space="preserve"> </w:t>
      </w:r>
      <w:r>
        <w:rPr>
          <w:sz w:val="24"/>
        </w:rPr>
        <w:t>(на</w:t>
      </w:r>
      <w:r>
        <w:rPr>
          <w:spacing w:val="-2"/>
          <w:sz w:val="24"/>
        </w:rPr>
        <w:t xml:space="preserve"> </w:t>
      </w:r>
      <w:r>
        <w:rPr>
          <w:sz w:val="24"/>
        </w:rPr>
        <w:t>основе прочитанного</w:t>
      </w:r>
      <w:r>
        <w:rPr>
          <w:spacing w:val="-1"/>
          <w:sz w:val="24"/>
        </w:rPr>
        <w:t xml:space="preserve"> </w:t>
      </w:r>
      <w:r>
        <w:rPr>
          <w:sz w:val="24"/>
        </w:rPr>
        <w:t>или</w:t>
      </w:r>
      <w:r>
        <w:rPr>
          <w:spacing w:val="-1"/>
          <w:sz w:val="24"/>
        </w:rPr>
        <w:t xml:space="preserve"> </w:t>
      </w:r>
      <w:r>
        <w:rPr>
          <w:sz w:val="24"/>
        </w:rPr>
        <w:t>прослушанного</w:t>
      </w:r>
      <w:r>
        <w:rPr>
          <w:spacing w:val="-1"/>
          <w:sz w:val="24"/>
        </w:rPr>
        <w:t xml:space="preserve"> </w:t>
      </w:r>
      <w:r>
        <w:rPr>
          <w:sz w:val="24"/>
        </w:rPr>
        <w:t>произведения);</w:t>
      </w:r>
    </w:p>
    <w:p w:rsidR="00F11B8F" w:rsidRDefault="00920C79" w:rsidP="004F177C">
      <w:pPr>
        <w:pStyle w:val="a4"/>
        <w:numPr>
          <w:ilvl w:val="0"/>
          <w:numId w:val="78"/>
        </w:numPr>
        <w:tabs>
          <w:tab w:val="left" w:pos="1111"/>
        </w:tabs>
        <w:spacing w:line="259" w:lineRule="auto"/>
        <w:ind w:right="734" w:firstLine="284"/>
        <w:jc w:val="left"/>
        <w:rPr>
          <w:sz w:val="24"/>
        </w:rPr>
      </w:pPr>
      <w:r>
        <w:rPr>
          <w:sz w:val="24"/>
        </w:rPr>
        <w:t>анализировать иллюстрации и соотносить их сюжет с соответствующим фрагментом</w:t>
      </w:r>
      <w:r>
        <w:rPr>
          <w:spacing w:val="-57"/>
          <w:sz w:val="24"/>
        </w:rPr>
        <w:t xml:space="preserve"> </w:t>
      </w:r>
      <w:r>
        <w:rPr>
          <w:sz w:val="24"/>
        </w:rPr>
        <w:t>текста</w:t>
      </w:r>
      <w:r>
        <w:rPr>
          <w:spacing w:val="-2"/>
          <w:sz w:val="24"/>
        </w:rPr>
        <w:t xml:space="preserve"> </w:t>
      </w:r>
      <w:r>
        <w:rPr>
          <w:sz w:val="24"/>
        </w:rPr>
        <w:t>или с</w:t>
      </w:r>
      <w:r>
        <w:rPr>
          <w:spacing w:val="-1"/>
          <w:sz w:val="24"/>
        </w:rPr>
        <w:t xml:space="preserve"> </w:t>
      </w:r>
      <w:r>
        <w:rPr>
          <w:sz w:val="24"/>
        </w:rPr>
        <w:t>основной</w:t>
      </w:r>
      <w:r>
        <w:rPr>
          <w:spacing w:val="-1"/>
          <w:sz w:val="24"/>
        </w:rPr>
        <w:t xml:space="preserve"> </w:t>
      </w:r>
      <w:r>
        <w:rPr>
          <w:sz w:val="24"/>
        </w:rPr>
        <w:t>мыслью (чувством,</w:t>
      </w:r>
      <w:r>
        <w:rPr>
          <w:spacing w:val="-1"/>
          <w:sz w:val="24"/>
        </w:rPr>
        <w:t xml:space="preserve"> </w:t>
      </w:r>
      <w:r>
        <w:rPr>
          <w:sz w:val="24"/>
        </w:rPr>
        <w:t>переживанием), выраженной</w:t>
      </w:r>
      <w:r>
        <w:rPr>
          <w:spacing w:val="-1"/>
          <w:sz w:val="24"/>
        </w:rPr>
        <w:t xml:space="preserve"> </w:t>
      </w:r>
      <w:r>
        <w:rPr>
          <w:sz w:val="24"/>
        </w:rPr>
        <w:t>в</w:t>
      </w:r>
      <w:r>
        <w:rPr>
          <w:spacing w:val="-2"/>
          <w:sz w:val="24"/>
        </w:rPr>
        <w:t xml:space="preserve"> </w:t>
      </w:r>
      <w:r>
        <w:rPr>
          <w:sz w:val="24"/>
        </w:rPr>
        <w:t>тексте;</w:t>
      </w:r>
    </w:p>
    <w:p w:rsidR="00F11B8F" w:rsidRDefault="00920C79" w:rsidP="004F177C">
      <w:pPr>
        <w:pStyle w:val="a4"/>
        <w:numPr>
          <w:ilvl w:val="0"/>
          <w:numId w:val="78"/>
        </w:numPr>
        <w:tabs>
          <w:tab w:val="left" w:pos="1111"/>
        </w:tabs>
        <w:ind w:left="1110" w:hanging="285"/>
        <w:jc w:val="left"/>
        <w:rPr>
          <w:sz w:val="24"/>
        </w:rPr>
      </w:pPr>
      <w:r>
        <w:rPr>
          <w:sz w:val="24"/>
        </w:rPr>
        <w:t>создавать</w:t>
      </w:r>
      <w:r>
        <w:rPr>
          <w:spacing w:val="-6"/>
          <w:sz w:val="24"/>
        </w:rPr>
        <w:t xml:space="preserve"> </w:t>
      </w:r>
      <w:r>
        <w:rPr>
          <w:sz w:val="24"/>
        </w:rPr>
        <w:t>текст-повествование.</w:t>
      </w:r>
    </w:p>
    <w:p w:rsidR="00F11B8F" w:rsidRDefault="00F11B8F">
      <w:pPr>
        <w:pStyle w:val="a3"/>
        <w:spacing w:before="1"/>
        <w:ind w:left="0"/>
        <w:jc w:val="left"/>
        <w:rPr>
          <w:sz w:val="18"/>
        </w:rPr>
      </w:pPr>
    </w:p>
    <w:p w:rsidR="00F11B8F" w:rsidRDefault="00920C79" w:rsidP="004F177C">
      <w:pPr>
        <w:pStyle w:val="1"/>
        <w:numPr>
          <w:ilvl w:val="0"/>
          <w:numId w:val="124"/>
        </w:numPr>
        <w:tabs>
          <w:tab w:val="left" w:pos="5229"/>
        </w:tabs>
        <w:spacing w:before="90"/>
        <w:jc w:val="left"/>
      </w:pPr>
      <w:r>
        <w:t>КЛАСС</w:t>
      </w:r>
    </w:p>
    <w:p w:rsidR="00F11B8F" w:rsidRDefault="00920C79">
      <w:pPr>
        <w:pStyle w:val="a3"/>
        <w:ind w:left="1250"/>
        <w:jc w:val="left"/>
      </w:pPr>
      <w:r>
        <w:rPr>
          <w:color w:val="221F1F"/>
        </w:rPr>
        <w:t>Обучающийся</w:t>
      </w:r>
      <w:r>
        <w:rPr>
          <w:color w:val="221F1F"/>
          <w:spacing w:val="-6"/>
        </w:rPr>
        <w:t xml:space="preserve"> </w:t>
      </w:r>
      <w:r>
        <w:rPr>
          <w:color w:val="221F1F"/>
        </w:rPr>
        <w:t>научится:</w:t>
      </w:r>
    </w:p>
    <w:p w:rsidR="00F11B8F" w:rsidRDefault="00920C79">
      <w:pPr>
        <w:pStyle w:val="a3"/>
        <w:spacing w:line="259" w:lineRule="auto"/>
        <w:ind w:right="714" w:firstLine="284"/>
        <w:jc w:val="left"/>
      </w:pPr>
      <w:r>
        <w:rPr>
          <w:spacing w:val="-1"/>
        </w:rPr>
        <w:t xml:space="preserve">– читать вслух (владеть техникой </w:t>
      </w:r>
      <w:r>
        <w:t>осознанного и правильного чтения вслух целыми</w:t>
      </w:r>
      <w:r>
        <w:rPr>
          <w:spacing w:val="1"/>
        </w:rPr>
        <w:t xml:space="preserve"> </w:t>
      </w:r>
      <w:r>
        <w:t>словами без пропусков и перестановок букв и слогов с соблюдением при чтении</w:t>
      </w:r>
      <w:r>
        <w:rPr>
          <w:spacing w:val="1"/>
        </w:rPr>
        <w:t xml:space="preserve"> </w:t>
      </w:r>
      <w:r>
        <w:t>орфоэпических</w:t>
      </w:r>
      <w:r>
        <w:rPr>
          <w:spacing w:val="-3"/>
        </w:rPr>
        <w:t xml:space="preserve"> </w:t>
      </w:r>
      <w:r>
        <w:t>интонационных</w:t>
      </w:r>
      <w:r>
        <w:rPr>
          <w:spacing w:val="-3"/>
        </w:rPr>
        <w:t xml:space="preserve"> </w:t>
      </w:r>
      <w:r>
        <w:t>норм),</w:t>
      </w:r>
      <w:r>
        <w:rPr>
          <w:spacing w:val="-2"/>
        </w:rPr>
        <w:t xml:space="preserve"> </w:t>
      </w:r>
      <w:r>
        <w:t>переходить</w:t>
      </w:r>
      <w:r>
        <w:rPr>
          <w:spacing w:val="-3"/>
        </w:rPr>
        <w:t xml:space="preserve"> </w:t>
      </w:r>
      <w:r>
        <w:t>от</w:t>
      </w:r>
      <w:r>
        <w:rPr>
          <w:spacing w:val="-4"/>
        </w:rPr>
        <w:t xml:space="preserve"> </w:t>
      </w:r>
      <w:r>
        <w:t>чтения</w:t>
      </w:r>
      <w:r>
        <w:rPr>
          <w:spacing w:val="-3"/>
        </w:rPr>
        <w:t xml:space="preserve"> </w:t>
      </w:r>
      <w:r>
        <w:t>вслух</w:t>
      </w:r>
      <w:r>
        <w:rPr>
          <w:spacing w:val="-3"/>
        </w:rPr>
        <w:t xml:space="preserve"> </w:t>
      </w:r>
      <w:r>
        <w:t>к</w:t>
      </w:r>
      <w:r>
        <w:rPr>
          <w:spacing w:val="-4"/>
        </w:rPr>
        <w:t xml:space="preserve"> </w:t>
      </w:r>
      <w:r>
        <w:t>чтению про</w:t>
      </w:r>
      <w:r>
        <w:rPr>
          <w:spacing w:val="-4"/>
        </w:rPr>
        <w:t xml:space="preserve"> </w:t>
      </w:r>
      <w:r>
        <w:t>себя;</w:t>
      </w:r>
    </w:p>
    <w:p w:rsidR="00F11B8F" w:rsidRDefault="00920C79">
      <w:pPr>
        <w:pStyle w:val="a3"/>
        <w:spacing w:line="274" w:lineRule="exact"/>
        <w:ind w:left="826"/>
        <w:jc w:val="left"/>
      </w:pPr>
      <w:r>
        <w:rPr>
          <w:spacing w:val="-1"/>
        </w:rPr>
        <w:t>–</w:t>
      </w:r>
      <w:r>
        <w:rPr>
          <w:spacing w:val="-39"/>
        </w:rPr>
        <w:t xml:space="preserve"> </w:t>
      </w:r>
      <w:r>
        <w:rPr>
          <w:spacing w:val="-1"/>
        </w:rPr>
        <w:t>понимать</w:t>
      </w:r>
      <w:r>
        <w:t xml:space="preserve"> </w:t>
      </w:r>
      <w:r>
        <w:rPr>
          <w:spacing w:val="-1"/>
        </w:rPr>
        <w:t>смысл</w:t>
      </w:r>
      <w:r>
        <w:rPr>
          <w:spacing w:val="1"/>
        </w:rPr>
        <w:t xml:space="preserve"> </w:t>
      </w:r>
      <w:r>
        <w:rPr>
          <w:spacing w:val="-1"/>
        </w:rPr>
        <w:t>прочитанных</w:t>
      </w:r>
      <w:r>
        <w:t xml:space="preserve"> </w:t>
      </w:r>
      <w:r>
        <w:rPr>
          <w:spacing w:val="-1"/>
        </w:rPr>
        <w:t>произведений</w:t>
      </w:r>
      <w:r>
        <w:t xml:space="preserve"> или</w:t>
      </w:r>
      <w:r>
        <w:rPr>
          <w:spacing w:val="-1"/>
        </w:rPr>
        <w:t xml:space="preserve"> </w:t>
      </w:r>
      <w:r>
        <w:t>воспринятых</w:t>
      </w:r>
      <w:r>
        <w:rPr>
          <w:spacing w:val="1"/>
        </w:rPr>
        <w:t xml:space="preserve"> </w:t>
      </w:r>
      <w:r>
        <w:t>на слух;</w:t>
      </w:r>
    </w:p>
    <w:p w:rsidR="00F11B8F" w:rsidRDefault="00920C79">
      <w:pPr>
        <w:pStyle w:val="a3"/>
        <w:spacing w:before="22"/>
        <w:ind w:left="826"/>
        <w:jc w:val="left"/>
      </w:pPr>
      <w:r>
        <w:rPr>
          <w:spacing w:val="-1"/>
        </w:rPr>
        <w:t>–</w:t>
      </w:r>
      <w:r>
        <w:rPr>
          <w:spacing w:val="-39"/>
        </w:rPr>
        <w:t xml:space="preserve"> </w:t>
      </w:r>
      <w:r>
        <w:rPr>
          <w:spacing w:val="-1"/>
        </w:rPr>
        <w:t>самостоятельно</w:t>
      </w:r>
      <w:r>
        <w:t xml:space="preserve"> </w:t>
      </w:r>
      <w:r>
        <w:rPr>
          <w:spacing w:val="-1"/>
        </w:rPr>
        <w:t xml:space="preserve">определять </w:t>
      </w:r>
      <w:r>
        <w:t>тему и</w:t>
      </w:r>
      <w:r>
        <w:rPr>
          <w:spacing w:val="-1"/>
        </w:rPr>
        <w:t xml:space="preserve"> </w:t>
      </w:r>
      <w:r>
        <w:t>выделять</w:t>
      </w:r>
      <w:r>
        <w:rPr>
          <w:spacing w:val="-1"/>
        </w:rPr>
        <w:t xml:space="preserve"> </w:t>
      </w:r>
      <w:r>
        <w:t>главную мысль произведения;</w:t>
      </w:r>
    </w:p>
    <w:p w:rsidR="00F11B8F" w:rsidRDefault="00920C79">
      <w:pPr>
        <w:pStyle w:val="a3"/>
        <w:spacing w:before="22"/>
        <w:ind w:left="826"/>
        <w:jc w:val="left"/>
      </w:pPr>
      <w:r>
        <w:rPr>
          <w:spacing w:val="-1"/>
        </w:rPr>
        <w:t>–</w:t>
      </w:r>
      <w:r>
        <w:rPr>
          <w:spacing w:val="-39"/>
        </w:rPr>
        <w:t xml:space="preserve"> </w:t>
      </w:r>
      <w:r>
        <w:rPr>
          <w:spacing w:val="-1"/>
        </w:rPr>
        <w:t>определять</w:t>
      </w:r>
      <w:r>
        <w:t xml:space="preserve"> </w:t>
      </w:r>
      <w:r>
        <w:rPr>
          <w:spacing w:val="-1"/>
        </w:rPr>
        <w:t>хронологическую</w:t>
      </w:r>
      <w:r>
        <w:t xml:space="preserve"> последовательность событий в произведении;</w:t>
      </w:r>
    </w:p>
    <w:p w:rsidR="00F11B8F" w:rsidRDefault="00920C79">
      <w:pPr>
        <w:pStyle w:val="a3"/>
        <w:spacing w:before="22" w:line="259" w:lineRule="auto"/>
        <w:ind w:right="784" w:firstLine="284"/>
        <w:jc w:val="left"/>
      </w:pPr>
      <w:r>
        <w:rPr>
          <w:spacing w:val="-1"/>
        </w:rPr>
        <w:t xml:space="preserve">– сопоставлять название произведения </w:t>
      </w:r>
      <w:r>
        <w:t>с его темой (о природе, о сверстниках, о добре и</w:t>
      </w:r>
      <w:r>
        <w:rPr>
          <w:spacing w:val="-57"/>
        </w:rPr>
        <w:t xml:space="preserve"> </w:t>
      </w:r>
      <w:r>
        <w:t>зле</w:t>
      </w:r>
      <w:r>
        <w:rPr>
          <w:spacing w:val="-2"/>
        </w:rPr>
        <w:t xml:space="preserve"> </w:t>
      </w:r>
      <w:r>
        <w:t>и</w:t>
      </w:r>
      <w:r>
        <w:rPr>
          <w:spacing w:val="-1"/>
        </w:rPr>
        <w:t xml:space="preserve"> </w:t>
      </w:r>
      <w:r>
        <w:t>т. д.);</w:t>
      </w:r>
    </w:p>
    <w:p w:rsidR="00F11B8F" w:rsidRDefault="00920C79">
      <w:pPr>
        <w:pStyle w:val="a3"/>
        <w:spacing w:line="259" w:lineRule="auto"/>
        <w:ind w:right="714" w:firstLine="284"/>
        <w:jc w:val="left"/>
      </w:pPr>
      <w:r>
        <w:rPr>
          <w:spacing w:val="-1"/>
        </w:rPr>
        <w:t>–</w:t>
      </w:r>
      <w:r>
        <w:rPr>
          <w:spacing w:val="-39"/>
        </w:rPr>
        <w:t xml:space="preserve"> </w:t>
      </w:r>
      <w:r>
        <w:rPr>
          <w:spacing w:val="-1"/>
        </w:rPr>
        <w:t>строить</w:t>
      </w:r>
      <w:r>
        <w:t xml:space="preserve"> </w:t>
      </w:r>
      <w:r>
        <w:rPr>
          <w:spacing w:val="-1"/>
        </w:rPr>
        <w:t xml:space="preserve">короткое монологическое </w:t>
      </w:r>
      <w:r>
        <w:t>высказывание (краткий</w:t>
      </w:r>
      <w:r>
        <w:rPr>
          <w:spacing w:val="1"/>
        </w:rPr>
        <w:t xml:space="preserve"> </w:t>
      </w:r>
      <w:r>
        <w:t>и развернутый</w:t>
      </w:r>
      <w:r>
        <w:rPr>
          <w:spacing w:val="1"/>
        </w:rPr>
        <w:t xml:space="preserve"> </w:t>
      </w:r>
      <w:r>
        <w:t>ответ на</w:t>
      </w:r>
      <w:r>
        <w:rPr>
          <w:spacing w:val="-57"/>
        </w:rPr>
        <w:t xml:space="preserve"> </w:t>
      </w:r>
      <w:r>
        <w:t>вопрос</w:t>
      </w:r>
      <w:r>
        <w:rPr>
          <w:spacing w:val="-2"/>
        </w:rPr>
        <w:t xml:space="preserve"> </w:t>
      </w:r>
      <w:r>
        <w:t>учителя);</w:t>
      </w:r>
    </w:p>
    <w:p w:rsidR="00F11B8F" w:rsidRDefault="00920C79">
      <w:pPr>
        <w:pStyle w:val="a3"/>
        <w:ind w:left="826"/>
        <w:jc w:val="left"/>
      </w:pPr>
      <w:r>
        <w:rPr>
          <w:spacing w:val="-1"/>
        </w:rPr>
        <w:t>–</w:t>
      </w:r>
      <w:r>
        <w:rPr>
          <w:spacing w:val="-39"/>
        </w:rPr>
        <w:t xml:space="preserve"> </w:t>
      </w:r>
      <w:r>
        <w:rPr>
          <w:spacing w:val="-1"/>
        </w:rPr>
        <w:t>дополнять чужой</w:t>
      </w:r>
      <w:r>
        <w:rPr>
          <w:spacing w:val="1"/>
        </w:rPr>
        <w:t xml:space="preserve"> </w:t>
      </w:r>
      <w:r>
        <w:t>ответ</w:t>
      </w:r>
      <w:r>
        <w:rPr>
          <w:spacing w:val="-1"/>
        </w:rPr>
        <w:t xml:space="preserve"> </w:t>
      </w:r>
      <w:r>
        <w:t>новым</w:t>
      </w:r>
      <w:r>
        <w:rPr>
          <w:spacing w:val="1"/>
        </w:rPr>
        <w:t xml:space="preserve"> </w:t>
      </w:r>
      <w:r>
        <w:t>содержанием;</w:t>
      </w:r>
    </w:p>
    <w:p w:rsidR="00F11B8F" w:rsidRDefault="00920C79">
      <w:pPr>
        <w:pStyle w:val="a3"/>
        <w:spacing w:before="22"/>
        <w:ind w:left="826"/>
        <w:jc w:val="left"/>
      </w:pPr>
      <w:r>
        <w:rPr>
          <w:spacing w:val="-1"/>
        </w:rPr>
        <w:t>–</w:t>
      </w:r>
      <w:r>
        <w:rPr>
          <w:spacing w:val="-39"/>
        </w:rPr>
        <w:t xml:space="preserve"> </w:t>
      </w:r>
      <w:r>
        <w:rPr>
          <w:spacing w:val="-1"/>
        </w:rPr>
        <w:t>перечислять названия произведений</w:t>
      </w:r>
      <w:r>
        <w:t xml:space="preserve"> и кратко</w:t>
      </w:r>
      <w:r>
        <w:rPr>
          <w:spacing w:val="2"/>
        </w:rPr>
        <w:t xml:space="preserve"> </w:t>
      </w:r>
      <w:r>
        <w:t>пересказывать</w:t>
      </w:r>
      <w:r>
        <w:rPr>
          <w:spacing w:val="-1"/>
        </w:rPr>
        <w:t xml:space="preserve"> </w:t>
      </w:r>
      <w:r>
        <w:t>их содержание;</w:t>
      </w:r>
    </w:p>
    <w:p w:rsidR="00F11B8F" w:rsidRDefault="00920C79">
      <w:pPr>
        <w:pStyle w:val="a3"/>
        <w:spacing w:before="22" w:line="256" w:lineRule="auto"/>
        <w:ind w:right="714" w:firstLine="284"/>
        <w:jc w:val="left"/>
      </w:pPr>
      <w:r>
        <w:rPr>
          <w:spacing w:val="-1"/>
        </w:rPr>
        <w:t xml:space="preserve">– находить в тексте портретные </w:t>
      </w:r>
      <w:r>
        <w:t>характеристики персонажей, оценивать и</w:t>
      </w:r>
      <w:r>
        <w:rPr>
          <w:spacing w:val="1"/>
        </w:rPr>
        <w:t xml:space="preserve"> </w:t>
      </w:r>
      <w:r>
        <w:t>характеризовать</w:t>
      </w:r>
      <w:r>
        <w:rPr>
          <w:spacing w:val="-5"/>
        </w:rPr>
        <w:t xml:space="preserve"> </w:t>
      </w:r>
      <w:r>
        <w:t>героев</w:t>
      </w:r>
      <w:r>
        <w:rPr>
          <w:spacing w:val="-3"/>
        </w:rPr>
        <w:t xml:space="preserve"> </w:t>
      </w:r>
      <w:r>
        <w:t>произведения</w:t>
      </w:r>
      <w:r>
        <w:rPr>
          <w:spacing w:val="-2"/>
        </w:rPr>
        <w:t xml:space="preserve"> </w:t>
      </w:r>
      <w:r>
        <w:t>(их</w:t>
      </w:r>
      <w:r>
        <w:rPr>
          <w:spacing w:val="-3"/>
        </w:rPr>
        <w:t xml:space="preserve"> </w:t>
      </w:r>
      <w:r>
        <w:t>имена,</w:t>
      </w:r>
      <w:r>
        <w:rPr>
          <w:spacing w:val="-4"/>
        </w:rPr>
        <w:t xml:space="preserve"> </w:t>
      </w:r>
      <w:r>
        <w:t>портреты,</w:t>
      </w:r>
      <w:r>
        <w:rPr>
          <w:spacing w:val="-3"/>
        </w:rPr>
        <w:t xml:space="preserve"> </w:t>
      </w:r>
      <w:r>
        <w:t>речь)</w:t>
      </w:r>
      <w:r>
        <w:rPr>
          <w:spacing w:val="-4"/>
        </w:rPr>
        <w:t xml:space="preserve"> </w:t>
      </w:r>
      <w:r>
        <w:t>и</w:t>
      </w:r>
      <w:r>
        <w:rPr>
          <w:spacing w:val="-4"/>
        </w:rPr>
        <w:t xml:space="preserve"> </w:t>
      </w:r>
      <w:r>
        <w:t>их</w:t>
      </w:r>
      <w:r>
        <w:rPr>
          <w:spacing w:val="-4"/>
        </w:rPr>
        <w:t xml:space="preserve"> </w:t>
      </w:r>
      <w:r>
        <w:t>поступки;</w:t>
      </w:r>
    </w:p>
    <w:p w:rsidR="00F11B8F" w:rsidRDefault="00920C79">
      <w:pPr>
        <w:pStyle w:val="a3"/>
        <w:spacing w:before="4"/>
        <w:ind w:left="826"/>
        <w:jc w:val="left"/>
      </w:pPr>
      <w:r>
        <w:rPr>
          <w:spacing w:val="-1"/>
        </w:rPr>
        <w:t>–</w:t>
      </w:r>
      <w:r>
        <w:rPr>
          <w:spacing w:val="-39"/>
        </w:rPr>
        <w:t xml:space="preserve"> </w:t>
      </w:r>
      <w:r>
        <w:rPr>
          <w:spacing w:val="-1"/>
        </w:rPr>
        <w:t>читать</w:t>
      </w:r>
      <w:r>
        <w:rPr>
          <w:spacing w:val="1"/>
        </w:rPr>
        <w:t xml:space="preserve"> </w:t>
      </w:r>
      <w:r>
        <w:rPr>
          <w:spacing w:val="-1"/>
        </w:rPr>
        <w:t>наизусть</w:t>
      </w:r>
      <w:r>
        <w:rPr>
          <w:spacing w:val="1"/>
        </w:rPr>
        <w:t xml:space="preserve"> </w:t>
      </w:r>
      <w:r>
        <w:rPr>
          <w:spacing w:val="-1"/>
        </w:rPr>
        <w:t>3–4</w:t>
      </w:r>
      <w:r>
        <w:rPr>
          <w:spacing w:val="2"/>
        </w:rPr>
        <w:t xml:space="preserve"> </w:t>
      </w:r>
      <w:r>
        <w:rPr>
          <w:spacing w:val="-1"/>
        </w:rPr>
        <w:t>стихотворения</w:t>
      </w:r>
      <w:r>
        <w:rPr>
          <w:spacing w:val="2"/>
        </w:rPr>
        <w:t xml:space="preserve"> </w:t>
      </w:r>
      <w:r>
        <w:t>разных</w:t>
      </w:r>
      <w:r>
        <w:rPr>
          <w:spacing w:val="1"/>
        </w:rPr>
        <w:t xml:space="preserve"> </w:t>
      </w:r>
      <w:r>
        <w:t>авторов;</w:t>
      </w:r>
    </w:p>
    <w:p w:rsidR="00F11B8F" w:rsidRDefault="00920C79">
      <w:pPr>
        <w:pStyle w:val="a3"/>
        <w:spacing w:before="22" w:line="259" w:lineRule="auto"/>
        <w:ind w:right="1161" w:firstLine="284"/>
        <w:jc w:val="left"/>
      </w:pPr>
      <w:r>
        <w:rPr>
          <w:spacing w:val="-1"/>
        </w:rPr>
        <w:t xml:space="preserve">– ориентироваться в книге, учебнике, </w:t>
      </w:r>
      <w:r>
        <w:t>опираясь на ее аппарат (обложку, оглавление,</w:t>
      </w:r>
      <w:r>
        <w:rPr>
          <w:spacing w:val="-57"/>
        </w:rPr>
        <w:t xml:space="preserve"> </w:t>
      </w:r>
      <w:r>
        <w:t>иллюстрации);</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714" w:firstLine="284"/>
        <w:jc w:val="left"/>
      </w:pPr>
      <w:r>
        <w:rPr>
          <w:spacing w:val="-1"/>
        </w:rPr>
        <w:lastRenderedPageBreak/>
        <w:t>–</w:t>
      </w:r>
      <w:r>
        <w:rPr>
          <w:spacing w:val="-39"/>
        </w:rPr>
        <w:t xml:space="preserve"> </w:t>
      </w:r>
      <w:r>
        <w:rPr>
          <w:spacing w:val="-1"/>
        </w:rPr>
        <w:t>различать и</w:t>
      </w:r>
      <w:r>
        <w:t xml:space="preserve"> </w:t>
      </w:r>
      <w:r>
        <w:rPr>
          <w:spacing w:val="-1"/>
        </w:rPr>
        <w:t>называть отдельные</w:t>
      </w:r>
      <w:r>
        <w:t xml:space="preserve"> жанры фольклора (пословицы и поговорки,</w:t>
      </w:r>
      <w:r>
        <w:rPr>
          <w:spacing w:val="1"/>
        </w:rPr>
        <w:t xml:space="preserve"> </w:t>
      </w:r>
      <w:r>
        <w:t>загадки,</w:t>
      </w:r>
      <w:r>
        <w:rPr>
          <w:spacing w:val="-57"/>
        </w:rPr>
        <w:t xml:space="preserve"> </w:t>
      </w:r>
      <w:r>
        <w:t>сказки);</w:t>
      </w:r>
    </w:p>
    <w:p w:rsidR="00F11B8F" w:rsidRDefault="00920C79">
      <w:pPr>
        <w:pStyle w:val="a3"/>
        <w:spacing w:line="259" w:lineRule="auto"/>
        <w:ind w:right="714" w:firstLine="284"/>
        <w:jc w:val="left"/>
      </w:pPr>
      <w:r>
        <w:rPr>
          <w:spacing w:val="-1"/>
        </w:rPr>
        <w:t>–</w:t>
      </w:r>
      <w:r>
        <w:rPr>
          <w:spacing w:val="-39"/>
        </w:rPr>
        <w:t xml:space="preserve"> </w:t>
      </w:r>
      <w:r>
        <w:rPr>
          <w:spacing w:val="-1"/>
        </w:rPr>
        <w:t>находить в</w:t>
      </w:r>
      <w:r>
        <w:rPr>
          <w:spacing w:val="1"/>
        </w:rPr>
        <w:t xml:space="preserve"> </w:t>
      </w:r>
      <w:r>
        <w:rPr>
          <w:spacing w:val="-1"/>
        </w:rPr>
        <w:t>тексте</w:t>
      </w:r>
      <w:r>
        <w:t xml:space="preserve"> </w:t>
      </w:r>
      <w:r>
        <w:rPr>
          <w:spacing w:val="-1"/>
        </w:rPr>
        <w:t>средства</w:t>
      </w:r>
      <w:r>
        <w:t xml:space="preserve"> художественной</w:t>
      </w:r>
      <w:r>
        <w:rPr>
          <w:spacing w:val="1"/>
        </w:rPr>
        <w:t xml:space="preserve"> </w:t>
      </w:r>
      <w:r>
        <w:t>выразительности</w:t>
      </w:r>
      <w:r>
        <w:rPr>
          <w:spacing w:val="-1"/>
        </w:rPr>
        <w:t xml:space="preserve"> </w:t>
      </w:r>
      <w:r>
        <w:t>(олицетворение),</w:t>
      </w:r>
      <w:r>
        <w:rPr>
          <w:spacing w:val="-57"/>
        </w:rPr>
        <w:t xml:space="preserve"> </w:t>
      </w:r>
      <w:r>
        <w:t>понимать</w:t>
      </w:r>
      <w:r>
        <w:rPr>
          <w:spacing w:val="-2"/>
        </w:rPr>
        <w:t xml:space="preserve"> </w:t>
      </w:r>
      <w:r>
        <w:t>их</w:t>
      </w:r>
      <w:r>
        <w:rPr>
          <w:spacing w:val="-1"/>
        </w:rPr>
        <w:t xml:space="preserve"> </w:t>
      </w:r>
      <w:r>
        <w:t>роль в</w:t>
      </w:r>
      <w:r>
        <w:rPr>
          <w:spacing w:val="2"/>
        </w:rPr>
        <w:t xml:space="preserve"> </w:t>
      </w:r>
      <w:r>
        <w:t>произведении;</w:t>
      </w:r>
    </w:p>
    <w:p w:rsidR="00F11B8F" w:rsidRDefault="00920C79">
      <w:pPr>
        <w:pStyle w:val="a3"/>
        <w:ind w:left="826"/>
        <w:jc w:val="left"/>
      </w:pPr>
      <w:r>
        <w:rPr>
          <w:spacing w:val="-1"/>
        </w:rPr>
        <w:t>–</w:t>
      </w:r>
      <w:r>
        <w:rPr>
          <w:spacing w:val="-39"/>
        </w:rPr>
        <w:t xml:space="preserve"> </w:t>
      </w:r>
      <w:r>
        <w:rPr>
          <w:spacing w:val="-1"/>
        </w:rPr>
        <w:t>читать</w:t>
      </w:r>
      <w:r>
        <w:t xml:space="preserve"> </w:t>
      </w:r>
      <w:r>
        <w:rPr>
          <w:spacing w:val="-1"/>
        </w:rPr>
        <w:t>выразительно,</w:t>
      </w:r>
      <w:r>
        <w:rPr>
          <w:spacing w:val="1"/>
        </w:rPr>
        <w:t xml:space="preserve"> </w:t>
      </w:r>
      <w:r>
        <w:t>словесно иллюстрировать;</w:t>
      </w:r>
    </w:p>
    <w:p w:rsidR="00F11B8F" w:rsidRDefault="00920C79">
      <w:pPr>
        <w:pStyle w:val="a3"/>
        <w:spacing w:before="22"/>
        <w:ind w:left="826"/>
        <w:jc w:val="left"/>
      </w:pPr>
      <w:r>
        <w:rPr>
          <w:spacing w:val="-1"/>
        </w:rPr>
        <w:t>–</w:t>
      </w:r>
      <w:r>
        <w:rPr>
          <w:spacing w:val="-39"/>
        </w:rPr>
        <w:t xml:space="preserve"> </w:t>
      </w:r>
      <w:r>
        <w:rPr>
          <w:spacing w:val="-1"/>
        </w:rPr>
        <w:t>пересказывать</w:t>
      </w:r>
      <w:r>
        <w:rPr>
          <w:spacing w:val="1"/>
        </w:rPr>
        <w:t xml:space="preserve"> </w:t>
      </w:r>
      <w:r>
        <w:rPr>
          <w:spacing w:val="-1"/>
        </w:rPr>
        <w:t>текст</w:t>
      </w:r>
      <w:r>
        <w:t xml:space="preserve"> с</w:t>
      </w:r>
      <w:r>
        <w:rPr>
          <w:spacing w:val="1"/>
        </w:rPr>
        <w:t xml:space="preserve"> </w:t>
      </w:r>
      <w:r>
        <w:t>изменением лица</w:t>
      </w:r>
      <w:r>
        <w:rPr>
          <w:spacing w:val="1"/>
        </w:rPr>
        <w:t xml:space="preserve"> </w:t>
      </w:r>
      <w:r>
        <w:t>рассказчика;</w:t>
      </w:r>
    </w:p>
    <w:p w:rsidR="00F11B8F" w:rsidRDefault="00920C79">
      <w:pPr>
        <w:pStyle w:val="a3"/>
        <w:spacing w:before="20"/>
        <w:ind w:left="826"/>
        <w:jc w:val="left"/>
      </w:pPr>
      <w:r>
        <w:rPr>
          <w:spacing w:val="-1"/>
        </w:rPr>
        <w:t>–</w:t>
      </w:r>
      <w:r>
        <w:rPr>
          <w:spacing w:val="-39"/>
        </w:rPr>
        <w:t xml:space="preserve"> </w:t>
      </w:r>
      <w:r>
        <w:rPr>
          <w:spacing w:val="-1"/>
        </w:rPr>
        <w:t>создавать</w:t>
      </w:r>
      <w:r>
        <w:rPr>
          <w:spacing w:val="2"/>
        </w:rPr>
        <w:t xml:space="preserve"> </w:t>
      </w:r>
      <w:r>
        <w:rPr>
          <w:spacing w:val="-1"/>
        </w:rPr>
        <w:t>текст-описание,</w:t>
      </w:r>
      <w:r>
        <w:rPr>
          <w:spacing w:val="1"/>
        </w:rPr>
        <w:t xml:space="preserve"> </w:t>
      </w:r>
      <w:r>
        <w:t>используя</w:t>
      </w:r>
      <w:r>
        <w:rPr>
          <w:spacing w:val="1"/>
        </w:rPr>
        <w:t xml:space="preserve"> </w:t>
      </w:r>
      <w:r>
        <w:t>выразительные</w:t>
      </w:r>
      <w:r>
        <w:rPr>
          <w:spacing w:val="1"/>
        </w:rPr>
        <w:t xml:space="preserve"> </w:t>
      </w:r>
      <w:r>
        <w:t>средства;</w:t>
      </w:r>
    </w:p>
    <w:p w:rsidR="00F11B8F" w:rsidRDefault="00920C79">
      <w:pPr>
        <w:pStyle w:val="a3"/>
        <w:spacing w:before="22"/>
        <w:ind w:left="826"/>
        <w:jc w:val="left"/>
      </w:pPr>
      <w:r>
        <w:rPr>
          <w:spacing w:val="-1"/>
        </w:rPr>
        <w:t>–</w:t>
      </w:r>
      <w:r>
        <w:rPr>
          <w:spacing w:val="-39"/>
        </w:rPr>
        <w:t xml:space="preserve"> </w:t>
      </w:r>
      <w:r>
        <w:rPr>
          <w:spacing w:val="-1"/>
        </w:rPr>
        <w:t>писать короткие</w:t>
      </w:r>
      <w:r>
        <w:t xml:space="preserve"> </w:t>
      </w:r>
      <w:r>
        <w:rPr>
          <w:spacing w:val="-1"/>
        </w:rPr>
        <w:t>сочинения</w:t>
      </w:r>
      <w:r>
        <w:t xml:space="preserve"> по личным</w:t>
      </w:r>
      <w:r>
        <w:rPr>
          <w:spacing w:val="-1"/>
        </w:rPr>
        <w:t xml:space="preserve"> </w:t>
      </w:r>
      <w:r>
        <w:t>наблюдениям и</w:t>
      </w:r>
      <w:r>
        <w:rPr>
          <w:spacing w:val="-1"/>
        </w:rPr>
        <w:t xml:space="preserve"> </w:t>
      </w:r>
      <w:r>
        <w:t>впечатлениям.</w:t>
      </w:r>
    </w:p>
    <w:p w:rsidR="00F11B8F" w:rsidRDefault="00F11B8F">
      <w:pPr>
        <w:pStyle w:val="a3"/>
        <w:spacing w:before="1"/>
        <w:ind w:left="0"/>
        <w:jc w:val="left"/>
        <w:rPr>
          <w:sz w:val="18"/>
        </w:rPr>
      </w:pPr>
    </w:p>
    <w:p w:rsidR="00F11B8F" w:rsidRDefault="00920C79" w:rsidP="004F177C">
      <w:pPr>
        <w:pStyle w:val="1"/>
        <w:numPr>
          <w:ilvl w:val="0"/>
          <w:numId w:val="124"/>
        </w:numPr>
        <w:tabs>
          <w:tab w:val="left" w:pos="5229"/>
        </w:tabs>
        <w:spacing w:before="90"/>
        <w:jc w:val="left"/>
      </w:pPr>
      <w:r>
        <w:t>КЛАСС</w:t>
      </w:r>
    </w:p>
    <w:p w:rsidR="00F11B8F" w:rsidRDefault="00920C79">
      <w:pPr>
        <w:pStyle w:val="a3"/>
        <w:ind w:left="1250"/>
        <w:jc w:val="left"/>
      </w:pPr>
      <w:r>
        <w:rPr>
          <w:color w:val="221F1F"/>
        </w:rPr>
        <w:t>Обучающийся</w:t>
      </w:r>
      <w:r>
        <w:rPr>
          <w:color w:val="221F1F"/>
          <w:spacing w:val="-6"/>
        </w:rPr>
        <w:t xml:space="preserve"> </w:t>
      </w:r>
      <w:r>
        <w:rPr>
          <w:color w:val="221F1F"/>
        </w:rPr>
        <w:t>научится:</w:t>
      </w:r>
    </w:p>
    <w:p w:rsidR="00F11B8F" w:rsidRDefault="00920C79" w:rsidP="004F177C">
      <w:pPr>
        <w:pStyle w:val="a4"/>
        <w:numPr>
          <w:ilvl w:val="0"/>
          <w:numId w:val="78"/>
        </w:numPr>
        <w:tabs>
          <w:tab w:val="left" w:pos="1111"/>
        </w:tabs>
        <w:spacing w:line="259" w:lineRule="auto"/>
        <w:ind w:right="1400" w:firstLine="284"/>
        <w:jc w:val="left"/>
        <w:rPr>
          <w:sz w:val="24"/>
        </w:rPr>
      </w:pPr>
      <w:r>
        <w:rPr>
          <w:sz w:val="24"/>
        </w:rPr>
        <w:t>читать вслух (владеть техникой осознанного чтения про себя и вслух целыми</w:t>
      </w:r>
      <w:r>
        <w:rPr>
          <w:spacing w:val="1"/>
          <w:sz w:val="24"/>
        </w:rPr>
        <w:t xml:space="preserve"> </w:t>
      </w:r>
      <w:r>
        <w:rPr>
          <w:sz w:val="24"/>
        </w:rPr>
        <w:t>словами с переходом на чтение группами слов без пропусков и перестановок букв и</w:t>
      </w:r>
      <w:r>
        <w:rPr>
          <w:spacing w:val="-57"/>
          <w:sz w:val="24"/>
        </w:rPr>
        <w:t xml:space="preserve"> </w:t>
      </w:r>
      <w:r>
        <w:rPr>
          <w:sz w:val="24"/>
        </w:rPr>
        <w:t>слогов,</w:t>
      </w:r>
      <w:r>
        <w:rPr>
          <w:spacing w:val="-1"/>
          <w:sz w:val="24"/>
        </w:rPr>
        <w:t xml:space="preserve"> </w:t>
      </w:r>
      <w:r>
        <w:rPr>
          <w:sz w:val="24"/>
        </w:rPr>
        <w:t>с</w:t>
      </w:r>
      <w:r>
        <w:rPr>
          <w:spacing w:val="-1"/>
          <w:sz w:val="24"/>
        </w:rPr>
        <w:t xml:space="preserve"> </w:t>
      </w:r>
      <w:r>
        <w:rPr>
          <w:sz w:val="24"/>
        </w:rPr>
        <w:t>соблюдением орфоэпических и</w:t>
      </w:r>
      <w:r>
        <w:rPr>
          <w:spacing w:val="-1"/>
          <w:sz w:val="24"/>
        </w:rPr>
        <w:t xml:space="preserve"> </w:t>
      </w:r>
      <w:r>
        <w:rPr>
          <w:sz w:val="24"/>
        </w:rPr>
        <w:t>интонационных</w:t>
      </w:r>
      <w:r>
        <w:rPr>
          <w:spacing w:val="1"/>
          <w:sz w:val="24"/>
        </w:rPr>
        <w:t xml:space="preserve"> </w:t>
      </w:r>
      <w:r>
        <w:rPr>
          <w:sz w:val="24"/>
        </w:rPr>
        <w:t>норм);</w:t>
      </w:r>
    </w:p>
    <w:p w:rsidR="00F11B8F" w:rsidRDefault="00920C79" w:rsidP="004F177C">
      <w:pPr>
        <w:pStyle w:val="a4"/>
        <w:numPr>
          <w:ilvl w:val="0"/>
          <w:numId w:val="78"/>
        </w:numPr>
        <w:tabs>
          <w:tab w:val="left" w:pos="1111"/>
        </w:tabs>
        <w:spacing w:line="259" w:lineRule="auto"/>
        <w:ind w:right="988" w:firstLine="284"/>
        <w:jc w:val="left"/>
        <w:rPr>
          <w:sz w:val="24"/>
        </w:rPr>
      </w:pPr>
      <w:r>
        <w:rPr>
          <w:sz w:val="24"/>
        </w:rPr>
        <w:t>в соответствии с учебной задачей обращаться к разным видам чтения (изучающее,</w:t>
      </w:r>
      <w:r>
        <w:rPr>
          <w:spacing w:val="-58"/>
          <w:sz w:val="24"/>
        </w:rPr>
        <w:t xml:space="preserve"> </w:t>
      </w:r>
      <w:r>
        <w:rPr>
          <w:sz w:val="24"/>
        </w:rPr>
        <w:t>выборочное,</w:t>
      </w:r>
      <w:r>
        <w:rPr>
          <w:spacing w:val="-1"/>
          <w:sz w:val="24"/>
        </w:rPr>
        <w:t xml:space="preserve"> </w:t>
      </w:r>
      <w:r>
        <w:rPr>
          <w:sz w:val="24"/>
        </w:rPr>
        <w:t>ознакомительное);</w:t>
      </w:r>
    </w:p>
    <w:p w:rsidR="00F11B8F" w:rsidRDefault="00920C79" w:rsidP="004F177C">
      <w:pPr>
        <w:pStyle w:val="a4"/>
        <w:numPr>
          <w:ilvl w:val="0"/>
          <w:numId w:val="78"/>
        </w:numPr>
        <w:tabs>
          <w:tab w:val="left" w:pos="1111"/>
        </w:tabs>
        <w:spacing w:line="259" w:lineRule="auto"/>
        <w:ind w:right="821" w:firstLine="284"/>
        <w:jc w:val="left"/>
        <w:rPr>
          <w:sz w:val="24"/>
        </w:rPr>
      </w:pPr>
      <w:r>
        <w:rPr>
          <w:sz w:val="24"/>
        </w:rPr>
        <w:t>воспринимать и осмысливать содержание художественных, научно-познавательных</w:t>
      </w:r>
      <w:r>
        <w:rPr>
          <w:spacing w:val="-57"/>
          <w:sz w:val="24"/>
        </w:rPr>
        <w:t xml:space="preserve"> </w:t>
      </w:r>
      <w:r>
        <w:rPr>
          <w:sz w:val="24"/>
        </w:rPr>
        <w:t>учебных</w:t>
      </w:r>
      <w:r>
        <w:rPr>
          <w:spacing w:val="-2"/>
          <w:sz w:val="24"/>
        </w:rPr>
        <w:t xml:space="preserve"> </w:t>
      </w:r>
      <w:r>
        <w:rPr>
          <w:sz w:val="24"/>
        </w:rPr>
        <w:t>текстов,</w:t>
      </w:r>
      <w:r>
        <w:rPr>
          <w:spacing w:val="-2"/>
          <w:sz w:val="24"/>
        </w:rPr>
        <w:t xml:space="preserve"> </w:t>
      </w:r>
      <w:r>
        <w:rPr>
          <w:sz w:val="24"/>
        </w:rPr>
        <w:t>осмысливать,</w:t>
      </w:r>
      <w:r>
        <w:rPr>
          <w:spacing w:val="-3"/>
          <w:sz w:val="24"/>
        </w:rPr>
        <w:t xml:space="preserve"> </w:t>
      </w:r>
      <w:r>
        <w:rPr>
          <w:sz w:val="24"/>
        </w:rPr>
        <w:t>излагать</w:t>
      </w:r>
      <w:r>
        <w:rPr>
          <w:spacing w:val="-3"/>
          <w:sz w:val="24"/>
        </w:rPr>
        <w:t xml:space="preserve"> </w:t>
      </w:r>
      <w:r>
        <w:rPr>
          <w:sz w:val="24"/>
        </w:rPr>
        <w:t>и</w:t>
      </w:r>
      <w:r>
        <w:rPr>
          <w:spacing w:val="-3"/>
          <w:sz w:val="24"/>
        </w:rPr>
        <w:t xml:space="preserve"> </w:t>
      </w:r>
      <w:r>
        <w:rPr>
          <w:sz w:val="24"/>
        </w:rPr>
        <w:t>интерпретировать</w:t>
      </w:r>
      <w:r>
        <w:rPr>
          <w:spacing w:val="-3"/>
          <w:sz w:val="24"/>
        </w:rPr>
        <w:t xml:space="preserve"> </w:t>
      </w:r>
      <w:r>
        <w:rPr>
          <w:sz w:val="24"/>
        </w:rPr>
        <w:t>фактический</w:t>
      </w:r>
      <w:r>
        <w:rPr>
          <w:spacing w:val="-3"/>
          <w:sz w:val="24"/>
        </w:rPr>
        <w:t xml:space="preserve"> </w:t>
      </w:r>
      <w:r>
        <w:rPr>
          <w:sz w:val="24"/>
        </w:rPr>
        <w:t>материал;</w:t>
      </w:r>
    </w:p>
    <w:p w:rsidR="00F11B8F" w:rsidRDefault="00920C79" w:rsidP="004F177C">
      <w:pPr>
        <w:pStyle w:val="a4"/>
        <w:numPr>
          <w:ilvl w:val="0"/>
          <w:numId w:val="78"/>
        </w:numPr>
        <w:tabs>
          <w:tab w:val="left" w:pos="1111"/>
        </w:tabs>
        <w:spacing w:line="259" w:lineRule="auto"/>
        <w:ind w:right="1721" w:firstLine="284"/>
        <w:jc w:val="left"/>
        <w:rPr>
          <w:sz w:val="24"/>
        </w:rPr>
      </w:pPr>
      <w:r>
        <w:rPr>
          <w:sz w:val="24"/>
        </w:rPr>
        <w:t>задавать вопросы к прочитанным произведениям, в том числе проблемного</w:t>
      </w:r>
      <w:r>
        <w:rPr>
          <w:spacing w:val="-58"/>
          <w:sz w:val="24"/>
        </w:rPr>
        <w:t xml:space="preserve"> </w:t>
      </w:r>
      <w:r>
        <w:rPr>
          <w:sz w:val="24"/>
        </w:rPr>
        <w:t>характера,</w:t>
      </w:r>
      <w:r>
        <w:rPr>
          <w:spacing w:val="-1"/>
          <w:sz w:val="24"/>
        </w:rPr>
        <w:t xml:space="preserve"> </w:t>
      </w:r>
      <w:r>
        <w:rPr>
          <w:sz w:val="24"/>
        </w:rPr>
        <w:t>участвовать</w:t>
      </w:r>
      <w:r>
        <w:rPr>
          <w:spacing w:val="-1"/>
          <w:sz w:val="24"/>
        </w:rPr>
        <w:t xml:space="preserve"> </w:t>
      </w:r>
      <w:r>
        <w:rPr>
          <w:sz w:val="24"/>
        </w:rPr>
        <w:t>в</w:t>
      </w:r>
      <w:r>
        <w:rPr>
          <w:spacing w:val="-1"/>
          <w:sz w:val="24"/>
        </w:rPr>
        <w:t xml:space="preserve"> </w:t>
      </w:r>
      <w:r>
        <w:rPr>
          <w:sz w:val="24"/>
        </w:rPr>
        <w:t>беседе</w:t>
      </w:r>
      <w:r>
        <w:rPr>
          <w:spacing w:val="-2"/>
          <w:sz w:val="24"/>
        </w:rPr>
        <w:t xml:space="preserve"> </w:t>
      </w:r>
      <w:r>
        <w:rPr>
          <w:sz w:val="24"/>
        </w:rPr>
        <w:t>по прочитанному</w:t>
      </w:r>
      <w:r>
        <w:rPr>
          <w:spacing w:val="-1"/>
          <w:sz w:val="24"/>
        </w:rPr>
        <w:t xml:space="preserve"> </w:t>
      </w:r>
      <w:r>
        <w:rPr>
          <w:sz w:val="24"/>
        </w:rPr>
        <w:t>тексту;</w:t>
      </w:r>
    </w:p>
    <w:p w:rsidR="00F11B8F" w:rsidRDefault="00920C79" w:rsidP="004F177C">
      <w:pPr>
        <w:pStyle w:val="a4"/>
        <w:numPr>
          <w:ilvl w:val="0"/>
          <w:numId w:val="78"/>
        </w:numPr>
        <w:tabs>
          <w:tab w:val="left" w:pos="1111"/>
        </w:tabs>
        <w:spacing w:line="274" w:lineRule="exact"/>
        <w:ind w:left="1110" w:hanging="285"/>
        <w:jc w:val="left"/>
        <w:rPr>
          <w:sz w:val="24"/>
        </w:rPr>
      </w:pPr>
      <w:r>
        <w:rPr>
          <w:sz w:val="24"/>
        </w:rPr>
        <w:t>определять</w:t>
      </w:r>
      <w:r>
        <w:rPr>
          <w:spacing w:val="-3"/>
          <w:sz w:val="24"/>
        </w:rPr>
        <w:t xml:space="preserve"> </w:t>
      </w:r>
      <w:r>
        <w:rPr>
          <w:sz w:val="24"/>
        </w:rPr>
        <w:t>позицию</w:t>
      </w:r>
      <w:r>
        <w:rPr>
          <w:spacing w:val="-2"/>
          <w:sz w:val="24"/>
        </w:rPr>
        <w:t xml:space="preserve"> </w:t>
      </w:r>
      <w:r>
        <w:rPr>
          <w:sz w:val="24"/>
        </w:rPr>
        <w:t>автора</w:t>
      </w:r>
      <w:r>
        <w:rPr>
          <w:spacing w:val="-2"/>
          <w:sz w:val="24"/>
        </w:rPr>
        <w:t xml:space="preserve"> </w:t>
      </w:r>
      <w:r>
        <w:rPr>
          <w:sz w:val="24"/>
        </w:rPr>
        <w:t>(вместе</w:t>
      </w:r>
      <w:r>
        <w:rPr>
          <w:spacing w:val="-2"/>
          <w:sz w:val="24"/>
        </w:rPr>
        <w:t xml:space="preserve"> </w:t>
      </w:r>
      <w:r>
        <w:rPr>
          <w:sz w:val="24"/>
        </w:rPr>
        <w:t>с</w:t>
      </w:r>
      <w:r>
        <w:rPr>
          <w:spacing w:val="-2"/>
          <w:sz w:val="24"/>
        </w:rPr>
        <w:t xml:space="preserve"> </w:t>
      </w:r>
      <w:r>
        <w:rPr>
          <w:sz w:val="24"/>
        </w:rPr>
        <w:t>учителем);</w:t>
      </w:r>
    </w:p>
    <w:p w:rsidR="00F11B8F" w:rsidRDefault="00920C79" w:rsidP="004F177C">
      <w:pPr>
        <w:pStyle w:val="a4"/>
        <w:numPr>
          <w:ilvl w:val="0"/>
          <w:numId w:val="78"/>
        </w:numPr>
        <w:tabs>
          <w:tab w:val="left" w:pos="1111"/>
        </w:tabs>
        <w:spacing w:before="22" w:line="259" w:lineRule="auto"/>
        <w:ind w:right="761" w:firstLine="284"/>
        <w:jc w:val="left"/>
        <w:rPr>
          <w:sz w:val="24"/>
        </w:rPr>
      </w:pPr>
      <w:r>
        <w:rPr>
          <w:sz w:val="24"/>
        </w:rPr>
        <w:t>строить устное диалогическое и монологическое высказывание с соблюдением норм</w:t>
      </w:r>
      <w:r>
        <w:rPr>
          <w:spacing w:val="-57"/>
          <w:sz w:val="24"/>
        </w:rPr>
        <w:t xml:space="preserve"> </w:t>
      </w:r>
      <w:r>
        <w:rPr>
          <w:sz w:val="24"/>
        </w:rPr>
        <w:t>татарского</w:t>
      </w:r>
      <w:r>
        <w:rPr>
          <w:spacing w:val="-1"/>
          <w:sz w:val="24"/>
        </w:rPr>
        <w:t xml:space="preserve"> </w:t>
      </w:r>
      <w:r>
        <w:rPr>
          <w:sz w:val="24"/>
        </w:rPr>
        <w:t>литературного языка;</w:t>
      </w:r>
    </w:p>
    <w:p w:rsidR="00F11B8F" w:rsidRDefault="00920C79" w:rsidP="004F177C">
      <w:pPr>
        <w:pStyle w:val="a4"/>
        <w:numPr>
          <w:ilvl w:val="0"/>
          <w:numId w:val="78"/>
        </w:numPr>
        <w:tabs>
          <w:tab w:val="left" w:pos="1111"/>
        </w:tabs>
        <w:spacing w:line="259" w:lineRule="auto"/>
        <w:ind w:right="751" w:firstLine="284"/>
        <w:jc w:val="left"/>
        <w:rPr>
          <w:sz w:val="24"/>
        </w:rPr>
      </w:pPr>
      <w:r>
        <w:rPr>
          <w:sz w:val="24"/>
        </w:rPr>
        <w:t>называть имена писателей и поэтов – авторов изучаемых произведений; перечислять</w:t>
      </w:r>
      <w:r>
        <w:rPr>
          <w:spacing w:val="-57"/>
          <w:sz w:val="24"/>
        </w:rPr>
        <w:t xml:space="preserve"> </w:t>
      </w:r>
      <w:r>
        <w:rPr>
          <w:sz w:val="24"/>
        </w:rPr>
        <w:t>названия</w:t>
      </w:r>
      <w:r>
        <w:rPr>
          <w:spacing w:val="-2"/>
          <w:sz w:val="24"/>
        </w:rPr>
        <w:t xml:space="preserve"> </w:t>
      </w:r>
      <w:r>
        <w:rPr>
          <w:sz w:val="24"/>
        </w:rPr>
        <w:t>их</w:t>
      </w:r>
      <w:r>
        <w:rPr>
          <w:spacing w:val="-3"/>
          <w:sz w:val="24"/>
        </w:rPr>
        <w:t xml:space="preserve"> </w:t>
      </w:r>
      <w:r>
        <w:rPr>
          <w:sz w:val="24"/>
        </w:rPr>
        <w:t>произведений</w:t>
      </w:r>
      <w:r>
        <w:rPr>
          <w:spacing w:val="-3"/>
          <w:sz w:val="24"/>
        </w:rPr>
        <w:t xml:space="preserve"> </w:t>
      </w:r>
      <w:r>
        <w:rPr>
          <w:sz w:val="24"/>
        </w:rPr>
        <w:t>и</w:t>
      </w:r>
      <w:r>
        <w:rPr>
          <w:spacing w:val="-2"/>
          <w:sz w:val="24"/>
        </w:rPr>
        <w:t xml:space="preserve"> </w:t>
      </w:r>
      <w:r>
        <w:rPr>
          <w:sz w:val="24"/>
        </w:rPr>
        <w:t>кратко</w:t>
      </w:r>
      <w:r>
        <w:rPr>
          <w:spacing w:val="-1"/>
          <w:sz w:val="24"/>
        </w:rPr>
        <w:t xml:space="preserve"> </w:t>
      </w:r>
      <w:r>
        <w:rPr>
          <w:sz w:val="24"/>
        </w:rPr>
        <w:t>пересказывать</w:t>
      </w:r>
      <w:r>
        <w:rPr>
          <w:spacing w:val="-3"/>
          <w:sz w:val="24"/>
        </w:rPr>
        <w:t xml:space="preserve"> </w:t>
      </w:r>
      <w:r>
        <w:rPr>
          <w:sz w:val="24"/>
        </w:rPr>
        <w:t>содержание</w:t>
      </w:r>
      <w:r>
        <w:rPr>
          <w:spacing w:val="-3"/>
          <w:sz w:val="24"/>
        </w:rPr>
        <w:t xml:space="preserve"> </w:t>
      </w:r>
      <w:r>
        <w:rPr>
          <w:sz w:val="24"/>
        </w:rPr>
        <w:t>прочитанных</w:t>
      </w:r>
      <w:r>
        <w:rPr>
          <w:spacing w:val="-2"/>
          <w:sz w:val="24"/>
        </w:rPr>
        <w:t xml:space="preserve"> </w:t>
      </w:r>
      <w:r>
        <w:rPr>
          <w:sz w:val="24"/>
        </w:rPr>
        <w:t>текстов;</w:t>
      </w:r>
    </w:p>
    <w:p w:rsidR="00F11B8F" w:rsidRDefault="00920C79" w:rsidP="004F177C">
      <w:pPr>
        <w:pStyle w:val="a4"/>
        <w:numPr>
          <w:ilvl w:val="0"/>
          <w:numId w:val="78"/>
        </w:numPr>
        <w:tabs>
          <w:tab w:val="left" w:pos="1111"/>
        </w:tabs>
        <w:spacing w:line="259" w:lineRule="auto"/>
        <w:ind w:right="742" w:firstLine="284"/>
        <w:jc w:val="left"/>
        <w:rPr>
          <w:sz w:val="24"/>
        </w:rPr>
      </w:pPr>
      <w:r>
        <w:rPr>
          <w:sz w:val="24"/>
        </w:rPr>
        <w:t>составлять план текста (вопросный, номинативный); пересказывать текст (подробно,</w:t>
      </w:r>
      <w:r>
        <w:rPr>
          <w:spacing w:val="-57"/>
          <w:sz w:val="24"/>
        </w:rPr>
        <w:t xml:space="preserve"> </w:t>
      </w:r>
      <w:r>
        <w:rPr>
          <w:sz w:val="24"/>
        </w:rPr>
        <w:t>выборочно,</w:t>
      </w:r>
      <w:r>
        <w:rPr>
          <w:spacing w:val="-2"/>
          <w:sz w:val="24"/>
        </w:rPr>
        <w:t xml:space="preserve"> </w:t>
      </w:r>
      <w:r>
        <w:rPr>
          <w:sz w:val="24"/>
        </w:rPr>
        <w:t>сжато);</w:t>
      </w:r>
    </w:p>
    <w:p w:rsidR="00F11B8F" w:rsidRDefault="00920C79" w:rsidP="004F177C">
      <w:pPr>
        <w:pStyle w:val="a4"/>
        <w:numPr>
          <w:ilvl w:val="0"/>
          <w:numId w:val="78"/>
        </w:numPr>
        <w:tabs>
          <w:tab w:val="left" w:pos="1111"/>
        </w:tabs>
        <w:ind w:left="1110" w:hanging="285"/>
        <w:jc w:val="left"/>
        <w:rPr>
          <w:sz w:val="24"/>
        </w:rPr>
      </w:pPr>
      <w:r>
        <w:rPr>
          <w:sz w:val="24"/>
        </w:rPr>
        <w:t>читать</w:t>
      </w:r>
      <w:r>
        <w:rPr>
          <w:spacing w:val="-4"/>
          <w:sz w:val="24"/>
        </w:rPr>
        <w:t xml:space="preserve"> </w:t>
      </w:r>
      <w:r>
        <w:rPr>
          <w:sz w:val="24"/>
        </w:rPr>
        <w:t>наизусть</w:t>
      </w:r>
      <w:r>
        <w:rPr>
          <w:spacing w:val="-4"/>
          <w:sz w:val="24"/>
        </w:rPr>
        <w:t xml:space="preserve"> </w:t>
      </w:r>
      <w:r>
        <w:rPr>
          <w:sz w:val="24"/>
        </w:rPr>
        <w:t>4–5</w:t>
      </w:r>
      <w:r>
        <w:rPr>
          <w:spacing w:val="-3"/>
          <w:sz w:val="24"/>
        </w:rPr>
        <w:t xml:space="preserve"> </w:t>
      </w:r>
      <w:r>
        <w:rPr>
          <w:sz w:val="24"/>
        </w:rPr>
        <w:t>стихотворений</w:t>
      </w:r>
      <w:r>
        <w:rPr>
          <w:spacing w:val="-4"/>
          <w:sz w:val="24"/>
        </w:rPr>
        <w:t xml:space="preserve"> </w:t>
      </w:r>
      <w:r>
        <w:rPr>
          <w:sz w:val="24"/>
        </w:rPr>
        <w:t>разных</w:t>
      </w:r>
      <w:r>
        <w:rPr>
          <w:spacing w:val="-4"/>
          <w:sz w:val="24"/>
        </w:rPr>
        <w:t xml:space="preserve"> </w:t>
      </w:r>
      <w:r>
        <w:rPr>
          <w:sz w:val="24"/>
        </w:rPr>
        <w:t>авторов;</w:t>
      </w:r>
    </w:p>
    <w:p w:rsidR="00F11B8F" w:rsidRDefault="00920C79" w:rsidP="004F177C">
      <w:pPr>
        <w:pStyle w:val="a4"/>
        <w:numPr>
          <w:ilvl w:val="0"/>
          <w:numId w:val="78"/>
        </w:numPr>
        <w:tabs>
          <w:tab w:val="left" w:pos="1111"/>
        </w:tabs>
        <w:spacing w:before="21" w:line="259" w:lineRule="auto"/>
        <w:ind w:right="2205" w:firstLine="284"/>
        <w:jc w:val="left"/>
        <w:rPr>
          <w:sz w:val="24"/>
        </w:rPr>
      </w:pPr>
      <w:r>
        <w:rPr>
          <w:sz w:val="24"/>
        </w:rPr>
        <w:t>объяснять значение незнакомого слова с опорой на контекст, а также с</w:t>
      </w:r>
      <w:r>
        <w:rPr>
          <w:spacing w:val="-57"/>
          <w:sz w:val="24"/>
        </w:rPr>
        <w:t xml:space="preserve"> </w:t>
      </w:r>
      <w:r>
        <w:rPr>
          <w:sz w:val="24"/>
        </w:rPr>
        <w:t>использованием словарей</w:t>
      </w:r>
      <w:r>
        <w:rPr>
          <w:spacing w:val="-2"/>
          <w:sz w:val="24"/>
        </w:rPr>
        <w:t xml:space="preserve"> </w:t>
      </w:r>
      <w:r>
        <w:rPr>
          <w:sz w:val="24"/>
        </w:rPr>
        <w:t>и</w:t>
      </w:r>
      <w:r>
        <w:rPr>
          <w:spacing w:val="-1"/>
          <w:sz w:val="24"/>
        </w:rPr>
        <w:t xml:space="preserve"> </w:t>
      </w:r>
      <w:r>
        <w:rPr>
          <w:sz w:val="24"/>
        </w:rPr>
        <w:t>других</w:t>
      </w:r>
      <w:r>
        <w:rPr>
          <w:spacing w:val="-1"/>
          <w:sz w:val="24"/>
        </w:rPr>
        <w:t xml:space="preserve"> </w:t>
      </w:r>
      <w:r>
        <w:rPr>
          <w:sz w:val="24"/>
        </w:rPr>
        <w:t>источников</w:t>
      </w:r>
      <w:r>
        <w:rPr>
          <w:spacing w:val="-1"/>
          <w:sz w:val="24"/>
        </w:rPr>
        <w:t xml:space="preserve"> </w:t>
      </w:r>
      <w:r>
        <w:rPr>
          <w:sz w:val="24"/>
        </w:rPr>
        <w:t>информации;</w:t>
      </w:r>
    </w:p>
    <w:p w:rsidR="00F11B8F" w:rsidRDefault="00920C79" w:rsidP="004F177C">
      <w:pPr>
        <w:pStyle w:val="a4"/>
        <w:numPr>
          <w:ilvl w:val="0"/>
          <w:numId w:val="78"/>
        </w:numPr>
        <w:tabs>
          <w:tab w:val="left" w:pos="1111"/>
        </w:tabs>
        <w:spacing w:line="259" w:lineRule="auto"/>
        <w:ind w:right="812" w:firstLine="284"/>
        <w:jc w:val="left"/>
        <w:rPr>
          <w:sz w:val="24"/>
        </w:rPr>
      </w:pPr>
      <w:r>
        <w:rPr>
          <w:sz w:val="24"/>
        </w:rPr>
        <w:t>приводить</w:t>
      </w:r>
      <w:r>
        <w:rPr>
          <w:spacing w:val="-6"/>
          <w:sz w:val="24"/>
        </w:rPr>
        <w:t xml:space="preserve"> </w:t>
      </w:r>
      <w:r>
        <w:rPr>
          <w:sz w:val="24"/>
        </w:rPr>
        <w:t>примеры</w:t>
      </w:r>
      <w:r>
        <w:rPr>
          <w:spacing w:val="-4"/>
          <w:sz w:val="24"/>
        </w:rPr>
        <w:t xml:space="preserve"> </w:t>
      </w:r>
      <w:r>
        <w:rPr>
          <w:sz w:val="24"/>
        </w:rPr>
        <w:t>произведений</w:t>
      </w:r>
      <w:r>
        <w:rPr>
          <w:spacing w:val="-6"/>
          <w:sz w:val="24"/>
        </w:rPr>
        <w:t xml:space="preserve"> </w:t>
      </w:r>
      <w:r>
        <w:rPr>
          <w:sz w:val="24"/>
        </w:rPr>
        <w:t>художественной</w:t>
      </w:r>
      <w:r>
        <w:rPr>
          <w:spacing w:val="-5"/>
          <w:sz w:val="24"/>
        </w:rPr>
        <w:t xml:space="preserve"> </w:t>
      </w:r>
      <w:r>
        <w:rPr>
          <w:sz w:val="24"/>
        </w:rPr>
        <w:t>литературы</w:t>
      </w:r>
      <w:r>
        <w:rPr>
          <w:spacing w:val="-5"/>
          <w:sz w:val="24"/>
        </w:rPr>
        <w:t xml:space="preserve"> </w:t>
      </w:r>
      <w:r>
        <w:rPr>
          <w:sz w:val="24"/>
        </w:rPr>
        <w:t>и</w:t>
      </w:r>
      <w:r>
        <w:rPr>
          <w:spacing w:val="-5"/>
          <w:sz w:val="24"/>
        </w:rPr>
        <w:t xml:space="preserve"> </w:t>
      </w:r>
      <w:r>
        <w:rPr>
          <w:sz w:val="24"/>
        </w:rPr>
        <w:t>фольклора</w:t>
      </w:r>
      <w:r>
        <w:rPr>
          <w:spacing w:val="-6"/>
          <w:sz w:val="24"/>
        </w:rPr>
        <w:t xml:space="preserve"> </w:t>
      </w:r>
      <w:r>
        <w:rPr>
          <w:sz w:val="24"/>
        </w:rPr>
        <w:t>разных</w:t>
      </w:r>
      <w:r>
        <w:rPr>
          <w:spacing w:val="-57"/>
          <w:sz w:val="24"/>
        </w:rPr>
        <w:t xml:space="preserve"> </w:t>
      </w:r>
      <w:r>
        <w:rPr>
          <w:sz w:val="24"/>
        </w:rPr>
        <w:t>жанров;</w:t>
      </w:r>
    </w:p>
    <w:p w:rsidR="00F11B8F" w:rsidRDefault="00920C79" w:rsidP="004F177C">
      <w:pPr>
        <w:pStyle w:val="a4"/>
        <w:numPr>
          <w:ilvl w:val="0"/>
          <w:numId w:val="78"/>
        </w:numPr>
        <w:tabs>
          <w:tab w:val="left" w:pos="1111"/>
        </w:tabs>
        <w:spacing w:line="259" w:lineRule="auto"/>
        <w:ind w:right="1037" w:firstLine="284"/>
        <w:jc w:val="left"/>
        <w:rPr>
          <w:sz w:val="24"/>
        </w:rPr>
      </w:pPr>
      <w:r>
        <w:rPr>
          <w:sz w:val="24"/>
        </w:rPr>
        <w:t>соотносить прочитанные художественные тексты с произведениями других видов</w:t>
      </w:r>
      <w:r>
        <w:rPr>
          <w:spacing w:val="-57"/>
          <w:sz w:val="24"/>
        </w:rPr>
        <w:t xml:space="preserve"> </w:t>
      </w:r>
      <w:r>
        <w:rPr>
          <w:sz w:val="24"/>
        </w:rPr>
        <w:t>искусства;</w:t>
      </w:r>
    </w:p>
    <w:p w:rsidR="00F11B8F" w:rsidRDefault="00920C79" w:rsidP="004F177C">
      <w:pPr>
        <w:pStyle w:val="a4"/>
        <w:numPr>
          <w:ilvl w:val="0"/>
          <w:numId w:val="78"/>
        </w:numPr>
        <w:tabs>
          <w:tab w:val="left" w:pos="1111"/>
        </w:tabs>
        <w:spacing w:line="259" w:lineRule="auto"/>
        <w:ind w:right="1512" w:firstLine="284"/>
        <w:jc w:val="left"/>
        <w:rPr>
          <w:sz w:val="24"/>
        </w:rPr>
      </w:pPr>
      <w:r>
        <w:rPr>
          <w:sz w:val="24"/>
        </w:rPr>
        <w:t>находить и различать средства художественной выразительности (сравнения,</w:t>
      </w:r>
      <w:r>
        <w:rPr>
          <w:spacing w:val="-57"/>
          <w:sz w:val="24"/>
        </w:rPr>
        <w:t xml:space="preserve"> </w:t>
      </w:r>
      <w:r>
        <w:rPr>
          <w:sz w:val="24"/>
        </w:rPr>
        <w:t>эпитеты)</w:t>
      </w:r>
      <w:r>
        <w:rPr>
          <w:spacing w:val="-3"/>
          <w:sz w:val="24"/>
        </w:rPr>
        <w:t xml:space="preserve"> </w:t>
      </w:r>
      <w:r>
        <w:rPr>
          <w:sz w:val="24"/>
        </w:rPr>
        <w:t>в</w:t>
      </w:r>
      <w:r>
        <w:rPr>
          <w:spacing w:val="-3"/>
          <w:sz w:val="24"/>
        </w:rPr>
        <w:t xml:space="preserve"> </w:t>
      </w:r>
      <w:r>
        <w:rPr>
          <w:sz w:val="24"/>
        </w:rPr>
        <w:t>произведениях</w:t>
      </w:r>
      <w:r>
        <w:rPr>
          <w:spacing w:val="-2"/>
          <w:sz w:val="24"/>
        </w:rPr>
        <w:t xml:space="preserve"> </w:t>
      </w:r>
      <w:r>
        <w:rPr>
          <w:sz w:val="24"/>
        </w:rPr>
        <w:t>устного</w:t>
      </w:r>
      <w:r>
        <w:rPr>
          <w:spacing w:val="-3"/>
          <w:sz w:val="24"/>
        </w:rPr>
        <w:t xml:space="preserve"> </w:t>
      </w:r>
      <w:r>
        <w:rPr>
          <w:sz w:val="24"/>
        </w:rPr>
        <w:t>народного</w:t>
      </w:r>
      <w:r>
        <w:rPr>
          <w:spacing w:val="-2"/>
          <w:sz w:val="24"/>
        </w:rPr>
        <w:t xml:space="preserve"> </w:t>
      </w:r>
      <w:r>
        <w:rPr>
          <w:sz w:val="24"/>
        </w:rPr>
        <w:t>творчества</w:t>
      </w:r>
      <w:r>
        <w:rPr>
          <w:spacing w:val="-2"/>
          <w:sz w:val="24"/>
        </w:rPr>
        <w:t xml:space="preserve"> </w:t>
      </w:r>
      <w:r>
        <w:rPr>
          <w:sz w:val="24"/>
        </w:rPr>
        <w:t>и</w:t>
      </w:r>
      <w:r>
        <w:rPr>
          <w:spacing w:val="-3"/>
          <w:sz w:val="24"/>
        </w:rPr>
        <w:t xml:space="preserve"> </w:t>
      </w:r>
      <w:r>
        <w:rPr>
          <w:sz w:val="24"/>
        </w:rPr>
        <w:t>авторской</w:t>
      </w:r>
      <w:r>
        <w:rPr>
          <w:spacing w:val="-4"/>
          <w:sz w:val="24"/>
        </w:rPr>
        <w:t xml:space="preserve"> </w:t>
      </w:r>
      <w:r>
        <w:rPr>
          <w:sz w:val="24"/>
        </w:rPr>
        <w:t>литературе;</w:t>
      </w:r>
    </w:p>
    <w:p w:rsidR="00F11B8F" w:rsidRDefault="00920C79" w:rsidP="004F177C">
      <w:pPr>
        <w:pStyle w:val="a4"/>
        <w:numPr>
          <w:ilvl w:val="0"/>
          <w:numId w:val="78"/>
        </w:numPr>
        <w:tabs>
          <w:tab w:val="left" w:pos="1111"/>
        </w:tabs>
        <w:spacing w:line="259" w:lineRule="auto"/>
        <w:ind w:right="1022" w:firstLine="284"/>
        <w:jc w:val="left"/>
        <w:rPr>
          <w:sz w:val="24"/>
        </w:rPr>
      </w:pPr>
      <w:r>
        <w:rPr>
          <w:sz w:val="24"/>
        </w:rPr>
        <w:t>интерпретировать литературный текст, выражать свои мысли и чувства по поводу</w:t>
      </w:r>
      <w:r>
        <w:rPr>
          <w:spacing w:val="-57"/>
          <w:sz w:val="24"/>
        </w:rPr>
        <w:t xml:space="preserve"> </w:t>
      </w:r>
      <w:r>
        <w:rPr>
          <w:sz w:val="24"/>
        </w:rPr>
        <w:t>увиденного,</w:t>
      </w:r>
      <w:r>
        <w:rPr>
          <w:spacing w:val="-1"/>
          <w:sz w:val="24"/>
        </w:rPr>
        <w:t xml:space="preserve"> </w:t>
      </w:r>
      <w:r>
        <w:rPr>
          <w:sz w:val="24"/>
        </w:rPr>
        <w:t>прочитанного и</w:t>
      </w:r>
      <w:r>
        <w:rPr>
          <w:spacing w:val="-1"/>
          <w:sz w:val="24"/>
        </w:rPr>
        <w:t xml:space="preserve"> </w:t>
      </w:r>
      <w:r>
        <w:rPr>
          <w:sz w:val="24"/>
        </w:rPr>
        <w:t>услышанного;</w:t>
      </w:r>
    </w:p>
    <w:p w:rsidR="00F11B8F" w:rsidRDefault="00920C79" w:rsidP="004F177C">
      <w:pPr>
        <w:pStyle w:val="a4"/>
        <w:numPr>
          <w:ilvl w:val="0"/>
          <w:numId w:val="78"/>
        </w:numPr>
        <w:tabs>
          <w:tab w:val="left" w:pos="1111"/>
        </w:tabs>
        <w:spacing w:line="259" w:lineRule="auto"/>
        <w:ind w:right="909" w:firstLine="284"/>
        <w:jc w:val="left"/>
        <w:rPr>
          <w:sz w:val="24"/>
        </w:rPr>
      </w:pPr>
      <w:r>
        <w:rPr>
          <w:sz w:val="24"/>
        </w:rPr>
        <w:t>придумывать продолжение прочитанного произведения, сочинять произведения по</w:t>
      </w:r>
      <w:r>
        <w:rPr>
          <w:spacing w:val="-58"/>
          <w:sz w:val="24"/>
        </w:rPr>
        <w:t xml:space="preserve"> </w:t>
      </w:r>
      <w:r>
        <w:rPr>
          <w:sz w:val="24"/>
        </w:rPr>
        <w:t>аналогии</w:t>
      </w:r>
      <w:r>
        <w:rPr>
          <w:spacing w:val="-1"/>
          <w:sz w:val="24"/>
        </w:rPr>
        <w:t xml:space="preserve"> </w:t>
      </w:r>
      <w:r>
        <w:rPr>
          <w:sz w:val="24"/>
        </w:rPr>
        <w:t>с прочитанным;</w:t>
      </w:r>
    </w:p>
    <w:p w:rsidR="00F11B8F" w:rsidRDefault="00920C79" w:rsidP="004F177C">
      <w:pPr>
        <w:pStyle w:val="a4"/>
        <w:numPr>
          <w:ilvl w:val="0"/>
          <w:numId w:val="78"/>
        </w:numPr>
        <w:tabs>
          <w:tab w:val="left" w:pos="1111"/>
        </w:tabs>
        <w:ind w:left="1110" w:hanging="285"/>
        <w:jc w:val="left"/>
        <w:rPr>
          <w:sz w:val="24"/>
        </w:rPr>
      </w:pPr>
      <w:r>
        <w:rPr>
          <w:sz w:val="24"/>
        </w:rPr>
        <w:t>инсценировать</w:t>
      </w:r>
      <w:r>
        <w:rPr>
          <w:spacing w:val="-3"/>
          <w:sz w:val="24"/>
        </w:rPr>
        <w:t xml:space="preserve"> </w:t>
      </w:r>
      <w:r>
        <w:rPr>
          <w:sz w:val="24"/>
        </w:rPr>
        <w:t>крупные</w:t>
      </w:r>
      <w:r>
        <w:rPr>
          <w:spacing w:val="-4"/>
          <w:sz w:val="24"/>
        </w:rPr>
        <w:t xml:space="preserve"> </w:t>
      </w:r>
      <w:r>
        <w:rPr>
          <w:sz w:val="24"/>
        </w:rPr>
        <w:t>диалоговые</w:t>
      </w:r>
      <w:r>
        <w:rPr>
          <w:spacing w:val="-4"/>
          <w:sz w:val="24"/>
        </w:rPr>
        <w:t xml:space="preserve"> </w:t>
      </w:r>
      <w:r>
        <w:rPr>
          <w:sz w:val="24"/>
        </w:rPr>
        <w:t>фрагменты</w:t>
      </w:r>
      <w:r>
        <w:rPr>
          <w:spacing w:val="-4"/>
          <w:sz w:val="24"/>
        </w:rPr>
        <w:t xml:space="preserve"> </w:t>
      </w:r>
      <w:r>
        <w:rPr>
          <w:sz w:val="24"/>
        </w:rPr>
        <w:t>литературных</w:t>
      </w:r>
      <w:r>
        <w:rPr>
          <w:spacing w:val="-3"/>
          <w:sz w:val="24"/>
        </w:rPr>
        <w:t xml:space="preserve"> </w:t>
      </w:r>
      <w:r>
        <w:rPr>
          <w:sz w:val="24"/>
        </w:rPr>
        <w:t>текстов;</w:t>
      </w:r>
    </w:p>
    <w:p w:rsidR="00F11B8F" w:rsidRDefault="00920C79" w:rsidP="004F177C">
      <w:pPr>
        <w:pStyle w:val="a4"/>
        <w:numPr>
          <w:ilvl w:val="0"/>
          <w:numId w:val="78"/>
        </w:numPr>
        <w:tabs>
          <w:tab w:val="left" w:pos="1111"/>
        </w:tabs>
        <w:spacing w:before="20"/>
        <w:ind w:left="1110" w:hanging="285"/>
        <w:jc w:val="left"/>
        <w:rPr>
          <w:sz w:val="24"/>
        </w:rPr>
      </w:pPr>
      <w:r>
        <w:rPr>
          <w:sz w:val="24"/>
        </w:rPr>
        <w:t>создавать</w:t>
      </w:r>
      <w:r>
        <w:rPr>
          <w:spacing w:val="-3"/>
          <w:sz w:val="24"/>
        </w:rPr>
        <w:t xml:space="preserve"> </w:t>
      </w:r>
      <w:r>
        <w:rPr>
          <w:sz w:val="24"/>
        </w:rPr>
        <w:t>текст-рассуждение.</w:t>
      </w:r>
    </w:p>
    <w:p w:rsidR="00F11B8F" w:rsidRDefault="00F11B8F">
      <w:pPr>
        <w:pStyle w:val="a3"/>
        <w:spacing w:before="1"/>
        <w:ind w:left="0"/>
        <w:jc w:val="left"/>
        <w:rPr>
          <w:sz w:val="18"/>
        </w:rPr>
      </w:pPr>
    </w:p>
    <w:p w:rsidR="00F11B8F" w:rsidRDefault="00920C79" w:rsidP="004F177C">
      <w:pPr>
        <w:pStyle w:val="1"/>
        <w:numPr>
          <w:ilvl w:val="0"/>
          <w:numId w:val="124"/>
        </w:numPr>
        <w:tabs>
          <w:tab w:val="left" w:pos="5229"/>
        </w:tabs>
        <w:spacing w:before="90"/>
        <w:jc w:val="left"/>
      </w:pPr>
      <w:r>
        <w:t>КЛАСС</w:t>
      </w:r>
    </w:p>
    <w:p w:rsidR="00F11B8F" w:rsidRDefault="00920C79">
      <w:pPr>
        <w:pStyle w:val="a3"/>
        <w:ind w:left="1250"/>
        <w:jc w:val="left"/>
      </w:pPr>
      <w:r>
        <w:rPr>
          <w:color w:val="221F1F"/>
        </w:rPr>
        <w:t>Обучающийся</w:t>
      </w:r>
      <w:r>
        <w:rPr>
          <w:color w:val="221F1F"/>
          <w:spacing w:val="-6"/>
        </w:rPr>
        <w:t xml:space="preserve"> </w:t>
      </w:r>
      <w:r>
        <w:rPr>
          <w:color w:val="221F1F"/>
        </w:rPr>
        <w:t>научится:</w:t>
      </w:r>
    </w:p>
    <w:p w:rsidR="00F11B8F" w:rsidRDefault="00920C79">
      <w:pPr>
        <w:pStyle w:val="a3"/>
        <w:spacing w:line="256" w:lineRule="auto"/>
        <w:ind w:right="1197" w:firstLine="284"/>
        <w:jc w:val="left"/>
      </w:pPr>
      <w:r>
        <w:rPr>
          <w:spacing w:val="-1"/>
        </w:rPr>
        <w:t xml:space="preserve">– читать про себя (используя технику </w:t>
      </w:r>
      <w:r>
        <w:t>автоматизированного чтения) с соблюдением</w:t>
      </w:r>
      <w:r>
        <w:rPr>
          <w:spacing w:val="-57"/>
        </w:rPr>
        <w:t xml:space="preserve"> </w:t>
      </w:r>
      <w:r>
        <w:t>орфоэпических</w:t>
      </w:r>
      <w:r>
        <w:rPr>
          <w:spacing w:val="-1"/>
        </w:rPr>
        <w:t xml:space="preserve"> </w:t>
      </w:r>
      <w:r>
        <w:t>и</w:t>
      </w:r>
      <w:r>
        <w:rPr>
          <w:spacing w:val="1"/>
        </w:rPr>
        <w:t xml:space="preserve"> </w:t>
      </w:r>
      <w:r>
        <w:t>интонационных</w:t>
      </w:r>
      <w:r>
        <w:rPr>
          <w:spacing w:val="-1"/>
        </w:rPr>
        <w:t xml:space="preserve"> </w:t>
      </w:r>
      <w:r>
        <w:t>норм;</w:t>
      </w:r>
    </w:p>
    <w:p w:rsidR="00F11B8F" w:rsidRDefault="00920C79">
      <w:pPr>
        <w:pStyle w:val="a3"/>
        <w:spacing w:before="4" w:line="259" w:lineRule="auto"/>
        <w:ind w:right="1232" w:firstLine="284"/>
        <w:jc w:val="left"/>
      </w:pPr>
      <w:r>
        <w:rPr>
          <w:spacing w:val="-1"/>
        </w:rPr>
        <w:t xml:space="preserve">– пересказывать содержание изученных </w:t>
      </w:r>
      <w:r>
        <w:t>литературных произведений, указывать их</w:t>
      </w:r>
      <w:r>
        <w:rPr>
          <w:spacing w:val="-57"/>
        </w:rPr>
        <w:t xml:space="preserve"> </w:t>
      </w:r>
      <w:r>
        <w:t>авторов</w:t>
      </w:r>
      <w:r>
        <w:rPr>
          <w:spacing w:val="-1"/>
        </w:rPr>
        <w:t xml:space="preserve"> </w:t>
      </w:r>
      <w:r>
        <w:t>и</w:t>
      </w:r>
      <w:r>
        <w:rPr>
          <w:spacing w:val="-1"/>
        </w:rPr>
        <w:t xml:space="preserve"> </w:t>
      </w:r>
      <w:r>
        <w:t>названия;</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729" w:firstLine="284"/>
        <w:jc w:val="left"/>
      </w:pPr>
      <w:r>
        <w:rPr>
          <w:spacing w:val="-1"/>
        </w:rPr>
        <w:lastRenderedPageBreak/>
        <w:t xml:space="preserve">– обосновывать свое мнение о литературном </w:t>
      </w:r>
      <w:r>
        <w:t>произведении или герое, подтверждать его</w:t>
      </w:r>
      <w:r>
        <w:rPr>
          <w:spacing w:val="-57"/>
        </w:rPr>
        <w:t xml:space="preserve"> </w:t>
      </w:r>
      <w:r>
        <w:t>фрагментами или отдельными строчками из произведения; участвовать в беседе по</w:t>
      </w:r>
      <w:r>
        <w:rPr>
          <w:spacing w:val="1"/>
        </w:rPr>
        <w:t xml:space="preserve"> </w:t>
      </w:r>
      <w:r>
        <w:t>прочитанному</w:t>
      </w:r>
      <w:r>
        <w:rPr>
          <w:spacing w:val="-1"/>
        </w:rPr>
        <w:t xml:space="preserve"> </w:t>
      </w:r>
      <w:r>
        <w:t>тексту;</w:t>
      </w:r>
    </w:p>
    <w:p w:rsidR="00F11B8F" w:rsidRDefault="00920C79">
      <w:pPr>
        <w:pStyle w:val="a3"/>
        <w:spacing w:line="259" w:lineRule="auto"/>
        <w:ind w:right="714" w:firstLine="284"/>
        <w:jc w:val="left"/>
      </w:pPr>
      <w:r>
        <w:rPr>
          <w:spacing w:val="-1"/>
        </w:rPr>
        <w:t>–</w:t>
      </w:r>
      <w:r>
        <w:rPr>
          <w:spacing w:val="-39"/>
        </w:rPr>
        <w:t xml:space="preserve"> </w:t>
      </w:r>
      <w:r>
        <w:rPr>
          <w:spacing w:val="-1"/>
        </w:rPr>
        <w:t>делить текст</w:t>
      </w:r>
      <w:r>
        <w:t xml:space="preserve"> </w:t>
      </w:r>
      <w:r>
        <w:rPr>
          <w:spacing w:val="-1"/>
        </w:rPr>
        <w:t>на смысловые</w:t>
      </w:r>
      <w:r>
        <w:t xml:space="preserve"> части,</w:t>
      </w:r>
      <w:r>
        <w:rPr>
          <w:spacing w:val="-1"/>
        </w:rPr>
        <w:t xml:space="preserve"> </w:t>
      </w:r>
      <w:r>
        <w:t>составлять план</w:t>
      </w:r>
      <w:r>
        <w:rPr>
          <w:spacing w:val="1"/>
        </w:rPr>
        <w:t xml:space="preserve"> </w:t>
      </w:r>
      <w:r>
        <w:t>текста</w:t>
      </w:r>
      <w:r>
        <w:rPr>
          <w:spacing w:val="1"/>
        </w:rPr>
        <w:t xml:space="preserve"> </w:t>
      </w:r>
      <w:r>
        <w:t>и</w:t>
      </w:r>
      <w:r>
        <w:rPr>
          <w:spacing w:val="-1"/>
        </w:rPr>
        <w:t xml:space="preserve"> </w:t>
      </w:r>
      <w:r>
        <w:t>использовать</w:t>
      </w:r>
      <w:r>
        <w:rPr>
          <w:spacing w:val="-1"/>
        </w:rPr>
        <w:t xml:space="preserve"> </w:t>
      </w:r>
      <w:r>
        <w:t>его</w:t>
      </w:r>
      <w:r>
        <w:rPr>
          <w:spacing w:val="1"/>
        </w:rPr>
        <w:t xml:space="preserve"> </w:t>
      </w:r>
      <w:r>
        <w:t>для</w:t>
      </w:r>
      <w:r>
        <w:rPr>
          <w:spacing w:val="-57"/>
        </w:rPr>
        <w:t xml:space="preserve"> </w:t>
      </w:r>
      <w:r>
        <w:t>пересказа;</w:t>
      </w:r>
      <w:r>
        <w:rPr>
          <w:spacing w:val="-2"/>
        </w:rPr>
        <w:t xml:space="preserve"> </w:t>
      </w:r>
      <w:r>
        <w:t>пересказывать</w:t>
      </w:r>
      <w:r>
        <w:rPr>
          <w:spacing w:val="-1"/>
        </w:rPr>
        <w:t xml:space="preserve"> </w:t>
      </w:r>
      <w:r>
        <w:t>текст сжато,</w:t>
      </w:r>
      <w:r>
        <w:rPr>
          <w:spacing w:val="2"/>
        </w:rPr>
        <w:t xml:space="preserve"> </w:t>
      </w:r>
      <w:r>
        <w:t>подробно,</w:t>
      </w:r>
      <w:r>
        <w:rPr>
          <w:spacing w:val="-1"/>
        </w:rPr>
        <w:t xml:space="preserve"> </w:t>
      </w:r>
      <w:r>
        <w:t>выборочно;</w:t>
      </w:r>
    </w:p>
    <w:p w:rsidR="00F11B8F" w:rsidRDefault="00920C79">
      <w:pPr>
        <w:pStyle w:val="a3"/>
        <w:spacing w:line="259" w:lineRule="auto"/>
        <w:ind w:right="714" w:firstLine="284"/>
        <w:jc w:val="left"/>
      </w:pPr>
      <w:r>
        <w:rPr>
          <w:spacing w:val="-1"/>
        </w:rPr>
        <w:t>–</w:t>
      </w:r>
      <w:r>
        <w:rPr>
          <w:spacing w:val="-39"/>
        </w:rPr>
        <w:t xml:space="preserve"> </w:t>
      </w:r>
      <w:r>
        <w:rPr>
          <w:spacing w:val="-1"/>
        </w:rPr>
        <w:t>самостоятельно</w:t>
      </w:r>
      <w:r>
        <w:t xml:space="preserve"> </w:t>
      </w:r>
      <w:r>
        <w:rPr>
          <w:spacing w:val="-1"/>
        </w:rPr>
        <w:t>характеризовать</w:t>
      </w:r>
      <w:r>
        <w:t xml:space="preserve"> героев произведений,</w:t>
      </w:r>
      <w:r>
        <w:rPr>
          <w:spacing w:val="1"/>
        </w:rPr>
        <w:t xml:space="preserve"> </w:t>
      </w:r>
      <w:r>
        <w:t>устанавливать</w:t>
      </w:r>
      <w:r>
        <w:rPr>
          <w:spacing w:val="-1"/>
        </w:rPr>
        <w:t xml:space="preserve"> </w:t>
      </w:r>
      <w:r>
        <w:t>взаимосвязь</w:t>
      </w:r>
      <w:r>
        <w:rPr>
          <w:spacing w:val="-57"/>
        </w:rPr>
        <w:t xml:space="preserve"> </w:t>
      </w:r>
      <w:r>
        <w:t>между поступками, мыслями, чувствами героев; высказывать оценочные суждения о</w:t>
      </w:r>
      <w:r>
        <w:rPr>
          <w:spacing w:val="1"/>
        </w:rPr>
        <w:t xml:space="preserve"> </w:t>
      </w:r>
      <w:r>
        <w:t>героях прочитанных произведений; как внутри одного, так и в нескольких разных</w:t>
      </w:r>
      <w:r>
        <w:rPr>
          <w:spacing w:val="1"/>
        </w:rPr>
        <w:t xml:space="preserve"> </w:t>
      </w:r>
      <w:r>
        <w:t>произведениях,</w:t>
      </w:r>
      <w:r>
        <w:rPr>
          <w:spacing w:val="-1"/>
        </w:rPr>
        <w:t xml:space="preserve"> </w:t>
      </w:r>
      <w:r>
        <w:t>выявлять</w:t>
      </w:r>
      <w:r>
        <w:rPr>
          <w:spacing w:val="-1"/>
        </w:rPr>
        <w:t xml:space="preserve"> </w:t>
      </w:r>
      <w:r>
        <w:t>авторское отношение</w:t>
      </w:r>
      <w:r>
        <w:rPr>
          <w:spacing w:val="-1"/>
        </w:rPr>
        <w:t xml:space="preserve"> </w:t>
      </w:r>
      <w:r>
        <w:t>к герою;</w:t>
      </w:r>
    </w:p>
    <w:p w:rsidR="00F11B8F" w:rsidRDefault="00920C79">
      <w:pPr>
        <w:pStyle w:val="a3"/>
        <w:spacing w:line="274" w:lineRule="exact"/>
        <w:ind w:left="826"/>
        <w:jc w:val="left"/>
      </w:pPr>
      <w:r>
        <w:rPr>
          <w:spacing w:val="-1"/>
        </w:rPr>
        <w:t>–</w:t>
      </w:r>
      <w:r>
        <w:rPr>
          <w:spacing w:val="-39"/>
        </w:rPr>
        <w:t xml:space="preserve"> </w:t>
      </w:r>
      <w:r>
        <w:rPr>
          <w:spacing w:val="-1"/>
        </w:rPr>
        <w:t>самостоятельно</w:t>
      </w:r>
      <w:r>
        <w:rPr>
          <w:spacing w:val="1"/>
        </w:rPr>
        <w:t xml:space="preserve"> </w:t>
      </w:r>
      <w:r>
        <w:t>определять</w:t>
      </w:r>
      <w:r>
        <w:rPr>
          <w:spacing w:val="1"/>
        </w:rPr>
        <w:t xml:space="preserve"> </w:t>
      </w:r>
      <w:r>
        <w:t>позицию автора;</w:t>
      </w:r>
    </w:p>
    <w:p w:rsidR="00F11B8F" w:rsidRDefault="00920C79">
      <w:pPr>
        <w:pStyle w:val="a3"/>
        <w:spacing w:before="22"/>
        <w:ind w:left="826"/>
        <w:jc w:val="left"/>
      </w:pPr>
      <w:r>
        <w:rPr>
          <w:spacing w:val="-1"/>
        </w:rPr>
        <w:t>–</w:t>
      </w:r>
      <w:r>
        <w:rPr>
          <w:spacing w:val="-39"/>
        </w:rPr>
        <w:t xml:space="preserve"> </w:t>
      </w:r>
      <w:r>
        <w:rPr>
          <w:spacing w:val="-1"/>
        </w:rPr>
        <w:t>читать наизусть 5–6</w:t>
      </w:r>
      <w:r>
        <w:rPr>
          <w:spacing w:val="1"/>
        </w:rPr>
        <w:t xml:space="preserve"> </w:t>
      </w:r>
      <w:r>
        <w:t>стихотворений</w:t>
      </w:r>
      <w:r>
        <w:rPr>
          <w:spacing w:val="-1"/>
        </w:rPr>
        <w:t xml:space="preserve"> </w:t>
      </w:r>
      <w:r>
        <w:t>разных</w:t>
      </w:r>
      <w:r>
        <w:rPr>
          <w:spacing w:val="-1"/>
        </w:rPr>
        <w:t xml:space="preserve"> </w:t>
      </w:r>
      <w:r>
        <w:t>авторов;</w:t>
      </w:r>
    </w:p>
    <w:p w:rsidR="00F11B8F" w:rsidRDefault="00920C79">
      <w:pPr>
        <w:pStyle w:val="a3"/>
        <w:spacing w:before="22" w:line="259" w:lineRule="auto"/>
        <w:ind w:right="1075" w:firstLine="284"/>
        <w:jc w:val="left"/>
      </w:pPr>
      <w:r>
        <w:rPr>
          <w:spacing w:val="-1"/>
        </w:rPr>
        <w:t xml:space="preserve">– перечислять названия одного-двух </w:t>
      </w:r>
      <w:r>
        <w:t>детских журналов и пересказывать их основное</w:t>
      </w:r>
      <w:r>
        <w:rPr>
          <w:spacing w:val="-57"/>
        </w:rPr>
        <w:t xml:space="preserve"> </w:t>
      </w:r>
      <w:r>
        <w:t>содержание</w:t>
      </w:r>
      <w:r>
        <w:rPr>
          <w:spacing w:val="-1"/>
        </w:rPr>
        <w:t xml:space="preserve"> </w:t>
      </w:r>
      <w:r>
        <w:t>(на</w:t>
      </w:r>
      <w:r>
        <w:rPr>
          <w:spacing w:val="-1"/>
        </w:rPr>
        <w:t xml:space="preserve"> </w:t>
      </w:r>
      <w:r>
        <w:t>уровне</w:t>
      </w:r>
      <w:r>
        <w:rPr>
          <w:spacing w:val="-1"/>
        </w:rPr>
        <w:t xml:space="preserve"> </w:t>
      </w:r>
      <w:r>
        <w:t>рубрик);</w:t>
      </w:r>
    </w:p>
    <w:p w:rsidR="00F11B8F" w:rsidRDefault="00920C79">
      <w:pPr>
        <w:pStyle w:val="a3"/>
        <w:ind w:left="826"/>
        <w:jc w:val="left"/>
      </w:pPr>
      <w:r>
        <w:rPr>
          <w:spacing w:val="-1"/>
        </w:rPr>
        <w:t>–</w:t>
      </w:r>
      <w:r>
        <w:rPr>
          <w:spacing w:val="-39"/>
        </w:rPr>
        <w:t xml:space="preserve"> </w:t>
      </w:r>
      <w:r>
        <w:rPr>
          <w:spacing w:val="-1"/>
        </w:rPr>
        <w:t>ориентироваться в</w:t>
      </w:r>
      <w:r>
        <w:rPr>
          <w:spacing w:val="3"/>
        </w:rPr>
        <w:t xml:space="preserve"> </w:t>
      </w:r>
      <w:r>
        <w:rPr>
          <w:spacing w:val="-1"/>
        </w:rPr>
        <w:t>книге</w:t>
      </w:r>
      <w:r>
        <w:rPr>
          <w:spacing w:val="1"/>
        </w:rPr>
        <w:t xml:space="preserve"> </w:t>
      </w:r>
      <w:r>
        <w:rPr>
          <w:spacing w:val="-1"/>
        </w:rPr>
        <w:t>по</w:t>
      </w:r>
      <w:r>
        <w:rPr>
          <w:spacing w:val="1"/>
        </w:rPr>
        <w:t xml:space="preserve"> </w:t>
      </w:r>
      <w:r>
        <w:rPr>
          <w:spacing w:val="-1"/>
        </w:rPr>
        <w:t>ее элементам</w:t>
      </w:r>
      <w:r>
        <w:t xml:space="preserve"> </w:t>
      </w:r>
      <w:r>
        <w:rPr>
          <w:spacing w:val="-1"/>
        </w:rPr>
        <w:t>(автор,</w:t>
      </w:r>
      <w:r>
        <w:t xml:space="preserve"> название,</w:t>
      </w:r>
      <w:r>
        <w:rPr>
          <w:spacing w:val="1"/>
        </w:rPr>
        <w:t xml:space="preserve"> </w:t>
      </w:r>
      <w:r>
        <w:t>титульный</w:t>
      </w:r>
      <w:r>
        <w:rPr>
          <w:spacing w:val="-1"/>
        </w:rPr>
        <w:t xml:space="preserve"> </w:t>
      </w:r>
      <w:r>
        <w:t>лист,</w:t>
      </w:r>
      <w:r>
        <w:rPr>
          <w:spacing w:val="1"/>
        </w:rPr>
        <w:t xml:space="preserve"> </w:t>
      </w:r>
      <w:r>
        <w:t>страница</w:t>
      </w:r>
    </w:p>
    <w:p w:rsidR="00F11B8F" w:rsidRDefault="00920C79">
      <w:pPr>
        <w:pStyle w:val="a3"/>
        <w:spacing w:before="22" w:line="259" w:lineRule="auto"/>
        <w:ind w:right="834"/>
        <w:jc w:val="left"/>
      </w:pPr>
      <w:r>
        <w:t>«Содержание»/«Оглавление», аннотация, иллюстрации); самостоятельно выбирать книги</w:t>
      </w:r>
      <w:r>
        <w:rPr>
          <w:spacing w:val="-57"/>
        </w:rPr>
        <w:t xml:space="preserve"> </w:t>
      </w:r>
      <w:r>
        <w:t>в</w:t>
      </w:r>
      <w:r>
        <w:rPr>
          <w:spacing w:val="-1"/>
        </w:rPr>
        <w:t xml:space="preserve"> </w:t>
      </w:r>
      <w:r>
        <w:t>библиотеке;</w:t>
      </w:r>
    </w:p>
    <w:p w:rsidR="00F11B8F" w:rsidRDefault="00920C79">
      <w:pPr>
        <w:pStyle w:val="a3"/>
        <w:ind w:left="457" w:right="669"/>
        <w:jc w:val="center"/>
      </w:pPr>
      <w:r>
        <w:rPr>
          <w:spacing w:val="-1"/>
        </w:rPr>
        <w:t>–</w:t>
      </w:r>
      <w:r>
        <w:rPr>
          <w:spacing w:val="-39"/>
        </w:rPr>
        <w:t xml:space="preserve"> </w:t>
      </w:r>
      <w:r>
        <w:rPr>
          <w:spacing w:val="-1"/>
        </w:rPr>
        <w:t>самостоятельно</w:t>
      </w:r>
      <w:r>
        <w:t xml:space="preserve"> </w:t>
      </w:r>
      <w:r>
        <w:rPr>
          <w:spacing w:val="-1"/>
        </w:rPr>
        <w:t>работать с</w:t>
      </w:r>
      <w:r>
        <w:t xml:space="preserve"> </w:t>
      </w:r>
      <w:r>
        <w:rPr>
          <w:spacing w:val="-1"/>
        </w:rPr>
        <w:t xml:space="preserve">разными </w:t>
      </w:r>
      <w:r>
        <w:t>источниками информации,</w:t>
      </w:r>
      <w:r>
        <w:rPr>
          <w:spacing w:val="-1"/>
        </w:rPr>
        <w:t xml:space="preserve"> </w:t>
      </w:r>
      <w:r>
        <w:t>включая</w:t>
      </w:r>
      <w:r>
        <w:rPr>
          <w:spacing w:val="-1"/>
        </w:rPr>
        <w:t xml:space="preserve"> </w:t>
      </w:r>
      <w:r>
        <w:t>различные</w:t>
      </w:r>
    </w:p>
    <w:p w:rsidR="00F11B8F" w:rsidRDefault="00920C79">
      <w:pPr>
        <w:pStyle w:val="a3"/>
        <w:spacing w:before="22"/>
        <w:ind w:left="388" w:right="669"/>
        <w:jc w:val="center"/>
      </w:pPr>
      <w:r>
        <w:t>словари</w:t>
      </w:r>
      <w:r>
        <w:rPr>
          <w:spacing w:val="-3"/>
        </w:rPr>
        <w:t xml:space="preserve"> </w:t>
      </w:r>
      <w:r>
        <w:t>и</w:t>
      </w:r>
      <w:r>
        <w:rPr>
          <w:spacing w:val="-4"/>
        </w:rPr>
        <w:t xml:space="preserve"> </w:t>
      </w:r>
      <w:r>
        <w:t>справочники,</w:t>
      </w:r>
      <w:r>
        <w:rPr>
          <w:spacing w:val="-3"/>
        </w:rPr>
        <w:t xml:space="preserve"> </w:t>
      </w:r>
      <w:r>
        <w:t>ориентироваться</w:t>
      </w:r>
      <w:r>
        <w:rPr>
          <w:spacing w:val="-3"/>
        </w:rPr>
        <w:t xml:space="preserve"> </w:t>
      </w:r>
      <w:r>
        <w:t>в</w:t>
      </w:r>
      <w:r>
        <w:rPr>
          <w:spacing w:val="-2"/>
        </w:rPr>
        <w:t xml:space="preserve"> </w:t>
      </w:r>
      <w:r>
        <w:t>контролируемом</w:t>
      </w:r>
      <w:r>
        <w:rPr>
          <w:spacing w:val="-3"/>
        </w:rPr>
        <w:t xml:space="preserve"> </w:t>
      </w:r>
      <w:r>
        <w:t>пространстве</w:t>
      </w:r>
      <w:r>
        <w:rPr>
          <w:spacing w:val="-3"/>
        </w:rPr>
        <w:t xml:space="preserve"> </w:t>
      </w:r>
      <w:r>
        <w:t>сети</w:t>
      </w:r>
      <w:r>
        <w:rPr>
          <w:spacing w:val="-4"/>
        </w:rPr>
        <w:t xml:space="preserve"> </w:t>
      </w:r>
      <w:r>
        <w:t>Интернет;</w:t>
      </w:r>
    </w:p>
    <w:p w:rsidR="00F11B8F" w:rsidRDefault="00920C79">
      <w:pPr>
        <w:pStyle w:val="a3"/>
        <w:spacing w:before="20" w:line="259" w:lineRule="auto"/>
        <w:ind w:right="714" w:firstLine="284"/>
        <w:jc w:val="left"/>
      </w:pPr>
      <w:r>
        <w:rPr>
          <w:spacing w:val="-1"/>
        </w:rPr>
        <w:t>–</w:t>
      </w:r>
      <w:r>
        <w:rPr>
          <w:spacing w:val="-39"/>
        </w:rPr>
        <w:t xml:space="preserve"> </w:t>
      </w:r>
      <w:r>
        <w:rPr>
          <w:spacing w:val="-1"/>
        </w:rPr>
        <w:t>самостоятельно</w:t>
      </w:r>
      <w:r>
        <w:t xml:space="preserve"> </w:t>
      </w:r>
      <w:r>
        <w:rPr>
          <w:spacing w:val="-1"/>
        </w:rPr>
        <w:t xml:space="preserve">находить </w:t>
      </w:r>
      <w:r>
        <w:t>в тексте</w:t>
      </w:r>
      <w:r>
        <w:rPr>
          <w:spacing w:val="1"/>
        </w:rPr>
        <w:t xml:space="preserve"> </w:t>
      </w:r>
      <w:r>
        <w:t>средства</w:t>
      </w:r>
      <w:r>
        <w:rPr>
          <w:spacing w:val="-1"/>
        </w:rPr>
        <w:t xml:space="preserve"> </w:t>
      </w:r>
      <w:r>
        <w:t>художественной выразительности</w:t>
      </w:r>
      <w:r>
        <w:rPr>
          <w:spacing w:val="-57"/>
        </w:rPr>
        <w:t xml:space="preserve"> </w:t>
      </w:r>
      <w:r>
        <w:t>(метафоры),</w:t>
      </w:r>
      <w:r>
        <w:rPr>
          <w:spacing w:val="-1"/>
        </w:rPr>
        <w:t xml:space="preserve"> </w:t>
      </w:r>
      <w:r>
        <w:t>понимать</w:t>
      </w:r>
      <w:r>
        <w:rPr>
          <w:spacing w:val="-1"/>
        </w:rPr>
        <w:t xml:space="preserve"> </w:t>
      </w:r>
      <w:r>
        <w:t>их</w:t>
      </w:r>
      <w:r>
        <w:rPr>
          <w:spacing w:val="-1"/>
        </w:rPr>
        <w:t xml:space="preserve"> </w:t>
      </w:r>
      <w:r>
        <w:t>роль</w:t>
      </w:r>
      <w:r>
        <w:rPr>
          <w:spacing w:val="-1"/>
        </w:rPr>
        <w:t xml:space="preserve"> </w:t>
      </w:r>
      <w:r>
        <w:t>в произведении;</w:t>
      </w:r>
    </w:p>
    <w:p w:rsidR="00F11B8F" w:rsidRDefault="00920C79">
      <w:pPr>
        <w:pStyle w:val="a3"/>
        <w:spacing w:line="259" w:lineRule="auto"/>
        <w:ind w:right="1453" w:firstLine="284"/>
        <w:jc w:val="left"/>
      </w:pPr>
      <w:r>
        <w:rPr>
          <w:spacing w:val="-1"/>
        </w:rPr>
        <w:t xml:space="preserve">– использовать в речи выразительные </w:t>
      </w:r>
      <w:r>
        <w:t>средства языка для передачи своих чувств,</w:t>
      </w:r>
      <w:r>
        <w:rPr>
          <w:spacing w:val="-58"/>
        </w:rPr>
        <w:t xml:space="preserve"> </w:t>
      </w:r>
      <w:r>
        <w:t>мыслей,</w:t>
      </w:r>
      <w:r>
        <w:rPr>
          <w:spacing w:val="-2"/>
        </w:rPr>
        <w:t xml:space="preserve"> </w:t>
      </w:r>
      <w:r>
        <w:t>оценки прочитанного;</w:t>
      </w:r>
    </w:p>
    <w:p w:rsidR="00F11B8F" w:rsidRDefault="00920C79">
      <w:pPr>
        <w:pStyle w:val="a3"/>
        <w:spacing w:line="259" w:lineRule="auto"/>
        <w:ind w:right="1907" w:firstLine="284"/>
        <w:jc w:val="left"/>
      </w:pPr>
      <w:r>
        <w:rPr>
          <w:spacing w:val="-1"/>
        </w:rPr>
        <w:t xml:space="preserve">– создавать собственный текст на основе </w:t>
      </w:r>
      <w:r>
        <w:t>художественного произведения, по</w:t>
      </w:r>
      <w:r>
        <w:rPr>
          <w:spacing w:val="-57"/>
        </w:rPr>
        <w:t xml:space="preserve"> </w:t>
      </w:r>
      <w:r>
        <w:t>иллюстрациям,</w:t>
      </w:r>
      <w:r>
        <w:rPr>
          <w:spacing w:val="-1"/>
        </w:rPr>
        <w:t xml:space="preserve"> </w:t>
      </w:r>
      <w:r>
        <w:t>на основе личного опыта;</w:t>
      </w:r>
    </w:p>
    <w:p w:rsidR="00F11B8F" w:rsidRDefault="00920C79">
      <w:pPr>
        <w:pStyle w:val="a3"/>
        <w:spacing w:line="259" w:lineRule="auto"/>
        <w:ind w:right="1023" w:firstLine="284"/>
        <w:jc w:val="left"/>
      </w:pPr>
      <w:r>
        <w:rPr>
          <w:spacing w:val="-1"/>
        </w:rPr>
        <w:t xml:space="preserve">– выполнять проектные задания с использованием </w:t>
      </w:r>
      <w:r>
        <w:t>различных источников и способов</w:t>
      </w:r>
      <w:r>
        <w:rPr>
          <w:spacing w:val="-57"/>
        </w:rPr>
        <w:t xml:space="preserve"> </w:t>
      </w:r>
      <w:r>
        <w:t>переработки</w:t>
      </w:r>
      <w:r>
        <w:rPr>
          <w:spacing w:val="-2"/>
        </w:rPr>
        <w:t xml:space="preserve"> </w:t>
      </w:r>
      <w:r>
        <w:t>информации.</w:t>
      </w:r>
    </w:p>
    <w:p w:rsidR="00F11B8F" w:rsidRDefault="00F11B8F">
      <w:pPr>
        <w:pStyle w:val="a3"/>
        <w:spacing w:before="10"/>
        <w:ind w:left="0"/>
        <w:jc w:val="left"/>
        <w:rPr>
          <w:sz w:val="20"/>
        </w:rPr>
      </w:pPr>
    </w:p>
    <w:p w:rsidR="00F11B8F" w:rsidRDefault="00920C79" w:rsidP="004F177C">
      <w:pPr>
        <w:pStyle w:val="1"/>
        <w:numPr>
          <w:ilvl w:val="2"/>
          <w:numId w:val="89"/>
        </w:numPr>
        <w:tabs>
          <w:tab w:val="left" w:pos="1143"/>
        </w:tabs>
        <w:ind w:hanging="601"/>
        <w:jc w:val="left"/>
      </w:pPr>
      <w:r>
        <w:t>МАТЕМАТИКА</w:t>
      </w:r>
    </w:p>
    <w:p w:rsidR="00F11B8F" w:rsidRDefault="00920C79">
      <w:pPr>
        <w:pStyle w:val="a3"/>
        <w:ind w:right="686" w:firstLine="567"/>
      </w:pPr>
      <w:r>
        <w:t xml:space="preserve">Рабочая программа по предмету «Математика» МБОУ </w:t>
      </w:r>
      <w:r w:rsidR="00546923">
        <w:t xml:space="preserve"> Михайловская СОШ</w:t>
      </w:r>
      <w:r>
        <w:t xml:space="preserve"> на</w:t>
      </w:r>
      <w:r>
        <w:rPr>
          <w:spacing w:val="-57"/>
        </w:rPr>
        <w:t xml:space="preserve"> </w:t>
      </w:r>
      <w:r>
        <w:t>уровне начального общего образования составлена на основе Требований к 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представленных в Федеральном государственном образовательном стандарте начального</w:t>
      </w:r>
      <w:r>
        <w:rPr>
          <w:spacing w:val="1"/>
        </w:rPr>
        <w:t xml:space="preserve"> </w:t>
      </w:r>
      <w:r>
        <w:t>общего</w:t>
      </w:r>
      <w:r>
        <w:rPr>
          <w:spacing w:val="-2"/>
        </w:rPr>
        <w:t xml:space="preserve"> </w:t>
      </w:r>
      <w:r>
        <w:t>образования,</w:t>
      </w:r>
      <w:r>
        <w:rPr>
          <w:spacing w:val="-2"/>
        </w:rPr>
        <w:t xml:space="preserve"> </w:t>
      </w:r>
      <w:r>
        <w:t>а</w:t>
      </w:r>
      <w:r>
        <w:rPr>
          <w:spacing w:val="-3"/>
        </w:rPr>
        <w:t xml:space="preserve"> </w:t>
      </w:r>
      <w:r>
        <w:t>также</w:t>
      </w:r>
      <w:r>
        <w:rPr>
          <w:spacing w:val="-2"/>
        </w:rPr>
        <w:t xml:space="preserve"> </w:t>
      </w:r>
      <w:r>
        <w:t>Программы</w:t>
      </w:r>
      <w:r>
        <w:rPr>
          <w:spacing w:val="-2"/>
        </w:rPr>
        <w:t xml:space="preserve"> </w:t>
      </w:r>
      <w:r>
        <w:t>воспитания</w:t>
      </w:r>
      <w:r>
        <w:rPr>
          <w:spacing w:val="-3"/>
        </w:rPr>
        <w:t xml:space="preserve"> </w:t>
      </w:r>
      <w:r>
        <w:t>МБОУ</w:t>
      </w:r>
      <w:r>
        <w:rPr>
          <w:spacing w:val="-2"/>
        </w:rPr>
        <w:t xml:space="preserve"> </w:t>
      </w:r>
      <w:r>
        <w:t xml:space="preserve"> Михайловская СОШ</w:t>
      </w:r>
    </w:p>
    <w:p w:rsidR="00F11B8F" w:rsidRDefault="00920C79">
      <w:pPr>
        <w:pStyle w:val="1"/>
        <w:ind w:left="3915"/>
      </w:pPr>
      <w:r>
        <w:t>Пояснительная</w:t>
      </w:r>
      <w:r>
        <w:rPr>
          <w:spacing w:val="-6"/>
        </w:rPr>
        <w:t xml:space="preserve"> </w:t>
      </w:r>
      <w:r>
        <w:t>записка</w:t>
      </w:r>
    </w:p>
    <w:p w:rsidR="00F11B8F" w:rsidRDefault="00920C79">
      <w:pPr>
        <w:pStyle w:val="a3"/>
        <w:ind w:right="689" w:firstLine="567"/>
      </w:pPr>
      <w:r>
        <w:t>Программа по учебному предмету «Математика» (предметная область «Математика</w:t>
      </w:r>
      <w:r>
        <w:rPr>
          <w:spacing w:val="1"/>
        </w:rPr>
        <w:t xml:space="preserve"> </w:t>
      </w:r>
      <w:r>
        <w:t>и</w:t>
      </w:r>
      <w:r>
        <w:rPr>
          <w:spacing w:val="40"/>
        </w:rPr>
        <w:t xml:space="preserve"> </w:t>
      </w:r>
      <w:r>
        <w:t>информатика»)</w:t>
      </w:r>
      <w:r>
        <w:rPr>
          <w:spacing w:val="40"/>
        </w:rPr>
        <w:t xml:space="preserve"> </w:t>
      </w:r>
      <w:r>
        <w:t>включает</w:t>
      </w:r>
      <w:r>
        <w:rPr>
          <w:spacing w:val="39"/>
        </w:rPr>
        <w:t xml:space="preserve"> </w:t>
      </w:r>
      <w:r>
        <w:t>пояснительную</w:t>
      </w:r>
      <w:r>
        <w:rPr>
          <w:spacing w:val="41"/>
        </w:rPr>
        <w:t xml:space="preserve"> </w:t>
      </w:r>
      <w:r>
        <w:t>записку,</w:t>
      </w:r>
      <w:r>
        <w:rPr>
          <w:spacing w:val="42"/>
        </w:rPr>
        <w:t xml:space="preserve"> </w:t>
      </w:r>
      <w:r>
        <w:t>содержание</w:t>
      </w:r>
      <w:r>
        <w:rPr>
          <w:spacing w:val="40"/>
        </w:rPr>
        <w:t xml:space="preserve"> </w:t>
      </w:r>
      <w:r>
        <w:t>учебного</w:t>
      </w:r>
      <w:r>
        <w:rPr>
          <w:spacing w:val="40"/>
        </w:rPr>
        <w:t xml:space="preserve"> </w:t>
      </w:r>
      <w:r>
        <w:t>предмета</w:t>
      </w:r>
    </w:p>
    <w:p w:rsidR="00F11B8F" w:rsidRDefault="00920C79">
      <w:pPr>
        <w:pStyle w:val="a3"/>
        <w:ind w:right="686"/>
      </w:pPr>
      <w:r>
        <w:t>«Математика» для 1—4 классов начальной школы, распределённое по годам обучения,</w:t>
      </w:r>
      <w:r>
        <w:rPr>
          <w:spacing w:val="1"/>
        </w:rPr>
        <w:t xml:space="preserve"> </w:t>
      </w:r>
      <w:r>
        <w:t>планируемые</w:t>
      </w:r>
      <w:r>
        <w:rPr>
          <w:spacing w:val="-10"/>
        </w:rPr>
        <w:t xml:space="preserve"> </w:t>
      </w:r>
      <w:r>
        <w:t>результаты</w:t>
      </w:r>
      <w:r>
        <w:rPr>
          <w:spacing w:val="-9"/>
        </w:rPr>
        <w:t xml:space="preserve"> </w:t>
      </w:r>
      <w:r>
        <w:t>освоения</w:t>
      </w:r>
      <w:r>
        <w:rPr>
          <w:spacing w:val="-10"/>
        </w:rPr>
        <w:t xml:space="preserve"> </w:t>
      </w:r>
      <w:r>
        <w:t>учебного</w:t>
      </w:r>
      <w:r>
        <w:rPr>
          <w:spacing w:val="-8"/>
        </w:rPr>
        <w:t xml:space="preserve"> </w:t>
      </w:r>
      <w:r>
        <w:t>предмета</w:t>
      </w:r>
      <w:r>
        <w:rPr>
          <w:spacing w:val="-10"/>
        </w:rPr>
        <w:t xml:space="preserve"> </w:t>
      </w:r>
      <w:r>
        <w:t>«Математика»</w:t>
      </w:r>
      <w:r>
        <w:rPr>
          <w:spacing w:val="-10"/>
        </w:rPr>
        <w:t xml:space="preserve"> </w:t>
      </w:r>
      <w:r>
        <w:t>на</w:t>
      </w:r>
      <w:r>
        <w:rPr>
          <w:spacing w:val="-9"/>
        </w:rPr>
        <w:t xml:space="preserve"> </w:t>
      </w:r>
      <w:r>
        <w:t>уровне</w:t>
      </w:r>
      <w:r>
        <w:rPr>
          <w:spacing w:val="-10"/>
        </w:rPr>
        <w:t xml:space="preserve"> </w:t>
      </w:r>
      <w:r>
        <w:t>начального</w:t>
      </w:r>
      <w:r>
        <w:rPr>
          <w:spacing w:val="-58"/>
        </w:rPr>
        <w:t xml:space="preserve"> </w:t>
      </w:r>
      <w:r>
        <w:t>общего</w:t>
      </w:r>
      <w:r>
        <w:rPr>
          <w:spacing w:val="-1"/>
        </w:rPr>
        <w:t xml:space="preserve"> </w:t>
      </w:r>
      <w:r>
        <w:t>образования и</w:t>
      </w:r>
      <w:r>
        <w:rPr>
          <w:spacing w:val="-1"/>
        </w:rPr>
        <w:t xml:space="preserve"> </w:t>
      </w:r>
      <w:r>
        <w:t>тематическое</w:t>
      </w:r>
      <w:r>
        <w:rPr>
          <w:spacing w:val="-1"/>
        </w:rPr>
        <w:t xml:space="preserve"> </w:t>
      </w:r>
      <w:r>
        <w:t>планирование</w:t>
      </w:r>
      <w:r>
        <w:rPr>
          <w:spacing w:val="-1"/>
        </w:rPr>
        <w:t xml:space="preserve"> </w:t>
      </w:r>
      <w:r>
        <w:t>изучения</w:t>
      </w:r>
      <w:r>
        <w:rPr>
          <w:spacing w:val="-1"/>
        </w:rPr>
        <w:t xml:space="preserve"> </w:t>
      </w:r>
      <w:r>
        <w:t>курса.</w:t>
      </w:r>
    </w:p>
    <w:p w:rsidR="00F11B8F" w:rsidRDefault="00920C79">
      <w:pPr>
        <w:pStyle w:val="a3"/>
        <w:spacing w:before="1"/>
        <w:ind w:right="689" w:firstLine="425"/>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предмета,</w:t>
      </w:r>
      <w:r>
        <w:rPr>
          <w:spacing w:val="1"/>
        </w:rPr>
        <w:t xml:space="preserve"> </w:t>
      </w:r>
      <w:r>
        <w:t>характеристику психологических предпосылок к его изучению младшими школьниками;</w:t>
      </w:r>
      <w:r>
        <w:rPr>
          <w:spacing w:val="1"/>
        </w:rPr>
        <w:t xml:space="preserve"> </w:t>
      </w:r>
      <w:r>
        <w:t>место в структуре учебного плана, а также подходы к отбору содержания, планируемым</w:t>
      </w:r>
      <w:r>
        <w:rPr>
          <w:spacing w:val="1"/>
        </w:rPr>
        <w:t xml:space="preserve"> </w:t>
      </w:r>
      <w:r>
        <w:t>результатам</w:t>
      </w:r>
      <w:r>
        <w:rPr>
          <w:spacing w:val="-1"/>
        </w:rPr>
        <w:t xml:space="preserve"> </w:t>
      </w:r>
      <w:r>
        <w:t>и</w:t>
      </w:r>
      <w:r>
        <w:rPr>
          <w:spacing w:val="-1"/>
        </w:rPr>
        <w:t xml:space="preserve"> </w:t>
      </w:r>
      <w:r>
        <w:t>тематическому планированию.</w:t>
      </w:r>
    </w:p>
    <w:p w:rsidR="00F11B8F" w:rsidRDefault="00920C79">
      <w:pPr>
        <w:pStyle w:val="a3"/>
        <w:ind w:right="688" w:firstLine="567"/>
      </w:pPr>
      <w:r>
        <w:t>Содержание обучения раскрывает содержательные линии, которые предлагаются для</w:t>
      </w:r>
      <w:r>
        <w:rPr>
          <w:spacing w:val="-58"/>
        </w:rPr>
        <w:t xml:space="preserve"> </w:t>
      </w:r>
      <w:r>
        <w:t>обязательного</w:t>
      </w:r>
      <w:r>
        <w:rPr>
          <w:spacing w:val="-1"/>
        </w:rPr>
        <w:t xml:space="preserve"> </w:t>
      </w:r>
      <w:r>
        <w:t>изучения</w:t>
      </w:r>
      <w:r>
        <w:rPr>
          <w:spacing w:val="-1"/>
        </w:rPr>
        <w:t xml:space="preserve"> </w:t>
      </w:r>
      <w:r>
        <w:t>в каждом классе</w:t>
      </w:r>
      <w:r>
        <w:rPr>
          <w:spacing w:val="-2"/>
        </w:rPr>
        <w:t xml:space="preserve"> </w:t>
      </w:r>
      <w:r>
        <w:t>начальной</w:t>
      </w:r>
      <w:r>
        <w:rPr>
          <w:spacing w:val="-1"/>
        </w:rPr>
        <w:t xml:space="preserve"> </w:t>
      </w:r>
      <w:r>
        <w:t>школы.</w:t>
      </w:r>
    </w:p>
    <w:p w:rsidR="00F11B8F" w:rsidRDefault="00920C79">
      <w:pPr>
        <w:pStyle w:val="a3"/>
        <w:ind w:right="688" w:firstLine="567"/>
      </w:pPr>
      <w:r>
        <w:t>Содержание</w:t>
      </w:r>
      <w:r>
        <w:rPr>
          <w:spacing w:val="1"/>
        </w:rPr>
        <w:t xml:space="preserve"> </w:t>
      </w:r>
      <w:r>
        <w:t>обучения</w:t>
      </w:r>
      <w:r>
        <w:rPr>
          <w:spacing w:val="1"/>
        </w:rPr>
        <w:t xml:space="preserve"> </w:t>
      </w:r>
      <w:r>
        <w:t>в</w:t>
      </w:r>
      <w:r>
        <w:rPr>
          <w:spacing w:val="1"/>
        </w:rPr>
        <w:t xml:space="preserve"> </w:t>
      </w:r>
      <w:r>
        <w:t>каждом</w:t>
      </w:r>
      <w:r>
        <w:rPr>
          <w:spacing w:val="1"/>
        </w:rPr>
        <w:t xml:space="preserve"> </w:t>
      </w:r>
      <w:r>
        <w:t>классе</w:t>
      </w:r>
      <w:r>
        <w:rPr>
          <w:spacing w:val="1"/>
        </w:rPr>
        <w:t xml:space="preserve"> </w:t>
      </w:r>
      <w:r>
        <w:t>завершается</w:t>
      </w:r>
      <w:r>
        <w:rPr>
          <w:spacing w:val="1"/>
        </w:rPr>
        <w:t xml:space="preserve"> </w:t>
      </w:r>
      <w:r>
        <w:t>перечнем</w:t>
      </w:r>
      <w:r>
        <w:rPr>
          <w:spacing w:val="1"/>
        </w:rPr>
        <w:t xml:space="preserve"> </w:t>
      </w:r>
      <w:r>
        <w:t>универсальных</w:t>
      </w:r>
      <w:r>
        <w:rPr>
          <w:spacing w:val="1"/>
        </w:rPr>
        <w:t xml:space="preserve"> </w:t>
      </w:r>
      <w:r>
        <w:t>учебных действий (УУД) — познавательных, коммуникативных и регулятивных, которые</w:t>
      </w:r>
      <w:r>
        <w:rPr>
          <w:spacing w:val="1"/>
        </w:rPr>
        <w:t xml:space="preserve"> </w:t>
      </w:r>
      <w:r>
        <w:t>возможно</w:t>
      </w:r>
      <w:r>
        <w:rPr>
          <w:spacing w:val="-8"/>
        </w:rPr>
        <w:t xml:space="preserve"> </w:t>
      </w:r>
      <w:r>
        <w:t>формировать</w:t>
      </w:r>
      <w:r>
        <w:rPr>
          <w:spacing w:val="-7"/>
        </w:rPr>
        <w:t xml:space="preserve"> </w:t>
      </w:r>
      <w:r>
        <w:t>средствами</w:t>
      </w:r>
      <w:r>
        <w:rPr>
          <w:spacing w:val="-6"/>
        </w:rPr>
        <w:t xml:space="preserve"> </w:t>
      </w:r>
      <w:r>
        <w:t>учебного</w:t>
      </w:r>
      <w:r>
        <w:rPr>
          <w:spacing w:val="-8"/>
        </w:rPr>
        <w:t xml:space="preserve"> </w:t>
      </w:r>
      <w:r>
        <w:t>предмета</w:t>
      </w:r>
      <w:r>
        <w:rPr>
          <w:spacing w:val="-8"/>
        </w:rPr>
        <w:t xml:space="preserve"> </w:t>
      </w:r>
      <w:r>
        <w:t>«Математика»</w:t>
      </w:r>
      <w:r>
        <w:rPr>
          <w:spacing w:val="-8"/>
        </w:rPr>
        <w:t xml:space="preserve"> </w:t>
      </w:r>
      <w:r>
        <w:t>с</w:t>
      </w:r>
      <w:r>
        <w:rPr>
          <w:spacing w:val="-8"/>
        </w:rPr>
        <w:t xml:space="preserve"> </w:t>
      </w:r>
      <w:r>
        <w:t>учётом</w:t>
      </w:r>
      <w:r>
        <w:rPr>
          <w:spacing w:val="-7"/>
        </w:rPr>
        <w:t xml:space="preserve"> </w:t>
      </w:r>
      <w:r>
        <w:t>возрастных</w:t>
      </w:r>
      <w:r>
        <w:rPr>
          <w:spacing w:val="-57"/>
        </w:rPr>
        <w:t xml:space="preserve"> </w:t>
      </w:r>
      <w:r>
        <w:t>особенностей</w:t>
      </w:r>
      <w:r>
        <w:rPr>
          <w:spacing w:val="1"/>
        </w:rPr>
        <w:t xml:space="preserve"> </w:t>
      </w:r>
      <w:r>
        <w:t>младших</w:t>
      </w:r>
      <w:r>
        <w:rPr>
          <w:spacing w:val="1"/>
        </w:rPr>
        <w:t xml:space="preserve"> </w:t>
      </w:r>
      <w:r>
        <w:t>школьников.</w:t>
      </w:r>
      <w:r>
        <w:rPr>
          <w:spacing w:val="1"/>
        </w:rPr>
        <w:t xml:space="preserve"> </w:t>
      </w:r>
      <w:r>
        <w:t>В</w:t>
      </w:r>
      <w:r>
        <w:rPr>
          <w:spacing w:val="1"/>
        </w:rPr>
        <w:t xml:space="preserve"> </w:t>
      </w:r>
      <w:r>
        <w:t>первом</w:t>
      </w:r>
      <w:r>
        <w:rPr>
          <w:spacing w:val="1"/>
        </w:rPr>
        <w:t xml:space="preserve"> </w:t>
      </w:r>
      <w:r>
        <w:t>и</w:t>
      </w:r>
      <w:r>
        <w:rPr>
          <w:spacing w:val="1"/>
        </w:rPr>
        <w:t xml:space="preserve"> </w:t>
      </w:r>
      <w:r>
        <w:t>втором</w:t>
      </w:r>
      <w:r>
        <w:rPr>
          <w:spacing w:val="1"/>
        </w:rPr>
        <w:t xml:space="preserve"> </w:t>
      </w:r>
      <w:r>
        <w:t>классах</w:t>
      </w:r>
      <w:r>
        <w:rPr>
          <w:spacing w:val="1"/>
        </w:rPr>
        <w:t xml:space="preserve"> </w:t>
      </w:r>
      <w:r>
        <w:t>предлагается</w:t>
      </w:r>
      <w:r>
        <w:rPr>
          <w:spacing w:val="1"/>
        </w:rPr>
        <w:t xml:space="preserve"> </w:t>
      </w:r>
      <w:r>
        <w:rPr>
          <w:spacing w:val="-1"/>
        </w:rPr>
        <w:t>пропедевтический</w:t>
      </w:r>
      <w:r>
        <w:rPr>
          <w:spacing w:val="-13"/>
        </w:rPr>
        <w:t xml:space="preserve"> </w:t>
      </w:r>
      <w:r>
        <w:rPr>
          <w:spacing w:val="-1"/>
        </w:rPr>
        <w:t>уровень</w:t>
      </w:r>
      <w:r>
        <w:rPr>
          <w:spacing w:val="-14"/>
        </w:rPr>
        <w:t xml:space="preserve"> </w:t>
      </w:r>
      <w:r>
        <w:t>формирования</w:t>
      </w:r>
      <w:r>
        <w:rPr>
          <w:spacing w:val="-14"/>
        </w:rPr>
        <w:t xml:space="preserve"> </w:t>
      </w:r>
      <w:r>
        <w:t>УУД.</w:t>
      </w:r>
      <w:r>
        <w:rPr>
          <w:spacing w:val="-14"/>
        </w:rPr>
        <w:t xml:space="preserve"> </w:t>
      </w:r>
      <w:r>
        <w:t>В</w:t>
      </w:r>
      <w:r>
        <w:rPr>
          <w:spacing w:val="-13"/>
        </w:rPr>
        <w:t xml:space="preserve"> </w:t>
      </w:r>
      <w:r>
        <w:t>познавательных</w:t>
      </w:r>
      <w:r>
        <w:rPr>
          <w:spacing w:val="-13"/>
        </w:rPr>
        <w:t xml:space="preserve"> </w:t>
      </w:r>
      <w:r>
        <w:t>универсальных</w:t>
      </w:r>
      <w:r>
        <w:rPr>
          <w:spacing w:val="-14"/>
        </w:rPr>
        <w:t xml:space="preserve"> </w:t>
      </w:r>
      <w:r>
        <w:t>учебных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7"/>
      </w:pPr>
      <w:r>
        <w:lastRenderedPageBreak/>
        <w:t>действиях</w:t>
      </w:r>
      <w:r>
        <w:rPr>
          <w:spacing w:val="1"/>
        </w:rPr>
        <w:t xml:space="preserve"> </w:t>
      </w:r>
      <w:r>
        <w:t>выделен</w:t>
      </w:r>
      <w:r>
        <w:rPr>
          <w:spacing w:val="1"/>
        </w:rPr>
        <w:t xml:space="preserve"> </w:t>
      </w:r>
      <w:r>
        <w:t>специальный</w:t>
      </w:r>
      <w:r>
        <w:rPr>
          <w:spacing w:val="1"/>
        </w:rPr>
        <w:t xml:space="preserve"> </w:t>
      </w:r>
      <w:r>
        <w:t>раздел</w:t>
      </w:r>
      <w:r>
        <w:rPr>
          <w:spacing w:val="1"/>
        </w:rPr>
        <w:t xml:space="preserve"> </w:t>
      </w:r>
      <w:r>
        <w:t>«Работа</w:t>
      </w:r>
      <w:r>
        <w:rPr>
          <w:spacing w:val="1"/>
        </w:rPr>
        <w:t xml:space="preserve"> </w:t>
      </w:r>
      <w:r>
        <w:t>с</w:t>
      </w:r>
      <w:r>
        <w:rPr>
          <w:spacing w:val="1"/>
        </w:rPr>
        <w:t xml:space="preserve"> </w:t>
      </w:r>
      <w:r>
        <w:t>информацией».</w:t>
      </w:r>
      <w:r>
        <w:rPr>
          <w:spacing w:val="1"/>
        </w:rPr>
        <w:t xml:space="preserve"> </w:t>
      </w:r>
      <w:r>
        <w:t>С</w:t>
      </w:r>
      <w:r>
        <w:rPr>
          <w:spacing w:val="1"/>
        </w:rPr>
        <w:t xml:space="preserve"> </w:t>
      </w:r>
      <w:r>
        <w:t>учётом</w:t>
      </w:r>
      <w:r>
        <w:rPr>
          <w:spacing w:val="1"/>
        </w:rPr>
        <w:t xml:space="preserve"> </w:t>
      </w:r>
      <w:r>
        <w:t>того,</w:t>
      </w:r>
      <w:r>
        <w:rPr>
          <w:spacing w:val="1"/>
        </w:rPr>
        <w:t xml:space="preserve"> </w:t>
      </w:r>
      <w:r>
        <w:t>что</w:t>
      </w:r>
      <w:r>
        <w:rPr>
          <w:spacing w:val="-57"/>
        </w:rPr>
        <w:t xml:space="preserve"> </w:t>
      </w:r>
      <w:r>
        <w:t>выполнение</w:t>
      </w:r>
      <w:r>
        <w:rPr>
          <w:spacing w:val="1"/>
        </w:rPr>
        <w:t xml:space="preserve"> </w:t>
      </w:r>
      <w:r>
        <w:t>правил</w:t>
      </w:r>
      <w:r>
        <w:rPr>
          <w:spacing w:val="1"/>
        </w:rPr>
        <w:t xml:space="preserve"> </w:t>
      </w:r>
      <w:r>
        <w:t>совместной</w:t>
      </w:r>
      <w:r>
        <w:rPr>
          <w:spacing w:val="1"/>
        </w:rPr>
        <w:t xml:space="preserve"> </w:t>
      </w:r>
      <w:r>
        <w:t>деятельности</w:t>
      </w:r>
      <w:r>
        <w:rPr>
          <w:spacing w:val="1"/>
        </w:rPr>
        <w:t xml:space="preserve"> </w:t>
      </w:r>
      <w:r>
        <w:t>строится</w:t>
      </w:r>
      <w:r>
        <w:rPr>
          <w:spacing w:val="1"/>
        </w:rPr>
        <w:t xml:space="preserve"> </w:t>
      </w:r>
      <w:r>
        <w:t>на</w:t>
      </w:r>
      <w:r>
        <w:rPr>
          <w:spacing w:val="1"/>
        </w:rPr>
        <w:t xml:space="preserve"> </w:t>
      </w:r>
      <w:r>
        <w:t>интеграции</w:t>
      </w:r>
      <w:r>
        <w:rPr>
          <w:spacing w:val="1"/>
        </w:rPr>
        <w:t xml:space="preserve"> </w:t>
      </w:r>
      <w:r>
        <w:t>регулятивных</w:t>
      </w:r>
      <w:r>
        <w:rPr>
          <w:spacing w:val="1"/>
        </w:rPr>
        <w:t xml:space="preserve"> </w:t>
      </w:r>
      <w:r>
        <w:t>(определённые</w:t>
      </w:r>
      <w:r>
        <w:rPr>
          <w:spacing w:val="1"/>
        </w:rPr>
        <w:t xml:space="preserve"> </w:t>
      </w:r>
      <w:r>
        <w:t>волевые</w:t>
      </w:r>
      <w:r>
        <w:rPr>
          <w:spacing w:val="1"/>
        </w:rPr>
        <w:t xml:space="preserve"> </w:t>
      </w:r>
      <w:r>
        <w:t>усилия,</w:t>
      </w:r>
      <w:r>
        <w:rPr>
          <w:spacing w:val="1"/>
        </w:rPr>
        <w:t xml:space="preserve"> </w:t>
      </w:r>
      <w:r>
        <w:t>саморегуляция,</w:t>
      </w:r>
      <w:r>
        <w:rPr>
          <w:spacing w:val="1"/>
        </w:rPr>
        <w:t xml:space="preserve"> </w:t>
      </w:r>
      <w:r>
        <w:t>самоконтроль,</w:t>
      </w:r>
      <w:r>
        <w:rPr>
          <w:spacing w:val="1"/>
        </w:rPr>
        <w:t xml:space="preserve"> </w:t>
      </w:r>
      <w:r>
        <w:t>проявление</w:t>
      </w:r>
      <w:r>
        <w:rPr>
          <w:spacing w:val="1"/>
        </w:rPr>
        <w:t xml:space="preserve"> </w:t>
      </w:r>
      <w:r>
        <w:t>терпения</w:t>
      </w:r>
      <w:r>
        <w:rPr>
          <w:spacing w:val="1"/>
        </w:rPr>
        <w:t xml:space="preserve"> </w:t>
      </w:r>
      <w:r>
        <w:t>и</w:t>
      </w:r>
      <w:r>
        <w:rPr>
          <w:spacing w:val="-57"/>
        </w:rPr>
        <w:t xml:space="preserve"> </w:t>
      </w:r>
      <w:r>
        <w:t>доброжелательности</w:t>
      </w:r>
      <w:r>
        <w:rPr>
          <w:spacing w:val="1"/>
        </w:rPr>
        <w:t xml:space="preserve"> </w:t>
      </w:r>
      <w:r>
        <w:t>при</w:t>
      </w:r>
      <w:r>
        <w:rPr>
          <w:spacing w:val="1"/>
        </w:rPr>
        <w:t xml:space="preserve"> </w:t>
      </w:r>
      <w:r>
        <w:t>налаживании</w:t>
      </w:r>
      <w:r>
        <w:rPr>
          <w:spacing w:val="1"/>
        </w:rPr>
        <w:t xml:space="preserve"> </w:t>
      </w:r>
      <w:r>
        <w:t>отношений)</w:t>
      </w:r>
      <w:r>
        <w:rPr>
          <w:spacing w:val="1"/>
        </w:rPr>
        <w:t xml:space="preserve"> </w:t>
      </w:r>
      <w:r>
        <w:t>и</w:t>
      </w:r>
      <w:r>
        <w:rPr>
          <w:spacing w:val="1"/>
        </w:rPr>
        <w:t xml:space="preserve"> </w:t>
      </w:r>
      <w:r>
        <w:t>коммуникативных</w:t>
      </w:r>
      <w:r>
        <w:rPr>
          <w:spacing w:val="1"/>
        </w:rPr>
        <w:t xml:space="preserve"> </w:t>
      </w:r>
      <w:r>
        <w:t>(способность</w:t>
      </w:r>
      <w:r>
        <w:rPr>
          <w:spacing w:val="1"/>
        </w:rPr>
        <w:t xml:space="preserve"> </w:t>
      </w:r>
      <w:r>
        <w:t>вербальными</w:t>
      </w:r>
      <w:r>
        <w:rPr>
          <w:spacing w:val="1"/>
        </w:rPr>
        <w:t xml:space="preserve"> </w:t>
      </w:r>
      <w:r>
        <w:t>средствами</w:t>
      </w:r>
      <w:r>
        <w:rPr>
          <w:spacing w:val="1"/>
        </w:rPr>
        <w:t xml:space="preserve"> </w:t>
      </w:r>
      <w:r>
        <w:t>устанавливать</w:t>
      </w:r>
      <w:r>
        <w:rPr>
          <w:spacing w:val="1"/>
        </w:rPr>
        <w:t xml:space="preserve"> </w:t>
      </w:r>
      <w:r>
        <w:t>взаимоотношения)</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их</w:t>
      </w:r>
      <w:r>
        <w:rPr>
          <w:spacing w:val="1"/>
        </w:rPr>
        <w:t xml:space="preserve"> </w:t>
      </w:r>
      <w:r>
        <w:t>перечень</w:t>
      </w:r>
      <w:r>
        <w:rPr>
          <w:spacing w:val="1"/>
        </w:rPr>
        <w:t xml:space="preserve"> </w:t>
      </w:r>
      <w:r>
        <w:t>дан</w:t>
      </w:r>
      <w:r>
        <w:rPr>
          <w:spacing w:val="1"/>
        </w:rPr>
        <w:t xml:space="preserve"> </w:t>
      </w:r>
      <w:r>
        <w:t>в</w:t>
      </w:r>
      <w:r>
        <w:rPr>
          <w:spacing w:val="1"/>
        </w:rPr>
        <w:t xml:space="preserve"> </w:t>
      </w:r>
      <w:r>
        <w:t>специальном</w:t>
      </w:r>
      <w:r>
        <w:rPr>
          <w:spacing w:val="1"/>
        </w:rPr>
        <w:t xml:space="preserve"> </w:t>
      </w:r>
      <w:r>
        <w:t>разделе</w:t>
      </w:r>
      <w:r>
        <w:rPr>
          <w:spacing w:val="1"/>
        </w:rPr>
        <w:t xml:space="preserve"> </w:t>
      </w:r>
      <w:r>
        <w:t>—</w:t>
      </w:r>
      <w:r>
        <w:rPr>
          <w:spacing w:val="1"/>
        </w:rPr>
        <w:t xml:space="preserve"> </w:t>
      </w:r>
      <w:r>
        <w:t>«Совместная</w:t>
      </w:r>
      <w:r>
        <w:rPr>
          <w:spacing w:val="1"/>
        </w:rPr>
        <w:t xml:space="preserve"> </w:t>
      </w:r>
      <w:r>
        <w:t>деятельность».</w:t>
      </w:r>
      <w:r>
        <w:rPr>
          <w:spacing w:val="1"/>
        </w:rPr>
        <w:t xml:space="preserve"> </w:t>
      </w:r>
      <w:r>
        <w:t>Планируемые результаты включают личностные, метапредметные результаты за период</w:t>
      </w:r>
      <w:r>
        <w:rPr>
          <w:spacing w:val="1"/>
        </w:rPr>
        <w:t xml:space="preserve"> </w:t>
      </w:r>
      <w:r>
        <w:t>обучения,</w:t>
      </w:r>
      <w:r>
        <w:rPr>
          <w:spacing w:val="-4"/>
        </w:rPr>
        <w:t xml:space="preserve"> </w:t>
      </w:r>
      <w:r>
        <w:t>а</w:t>
      </w:r>
      <w:r>
        <w:rPr>
          <w:spacing w:val="-7"/>
        </w:rPr>
        <w:t xml:space="preserve"> </w:t>
      </w:r>
      <w:r>
        <w:t>также</w:t>
      </w:r>
      <w:r>
        <w:rPr>
          <w:spacing w:val="-5"/>
        </w:rPr>
        <w:t xml:space="preserve"> </w:t>
      </w:r>
      <w:r>
        <w:t>предметные</w:t>
      </w:r>
      <w:r>
        <w:rPr>
          <w:spacing w:val="-7"/>
        </w:rPr>
        <w:t xml:space="preserve"> </w:t>
      </w:r>
      <w:r>
        <w:t>достижения</w:t>
      </w:r>
      <w:r>
        <w:rPr>
          <w:spacing w:val="-7"/>
        </w:rPr>
        <w:t xml:space="preserve"> </w:t>
      </w:r>
      <w:r>
        <w:t>младшего</w:t>
      </w:r>
      <w:r>
        <w:rPr>
          <w:spacing w:val="-7"/>
        </w:rPr>
        <w:t xml:space="preserve"> </w:t>
      </w:r>
      <w:r>
        <w:t>школьника</w:t>
      </w:r>
      <w:r>
        <w:rPr>
          <w:spacing w:val="-7"/>
        </w:rPr>
        <w:t xml:space="preserve"> </w:t>
      </w:r>
      <w:r>
        <w:t>за</w:t>
      </w:r>
      <w:r>
        <w:rPr>
          <w:spacing w:val="-7"/>
        </w:rPr>
        <w:t xml:space="preserve"> </w:t>
      </w:r>
      <w:r>
        <w:t>каждый</w:t>
      </w:r>
      <w:r>
        <w:rPr>
          <w:spacing w:val="-5"/>
        </w:rPr>
        <w:t xml:space="preserve"> </w:t>
      </w:r>
      <w:r>
        <w:t>год</w:t>
      </w:r>
      <w:r>
        <w:rPr>
          <w:spacing w:val="-5"/>
        </w:rPr>
        <w:t xml:space="preserve"> </w:t>
      </w:r>
      <w:r>
        <w:t>обучения</w:t>
      </w:r>
      <w:r>
        <w:rPr>
          <w:spacing w:val="-7"/>
        </w:rPr>
        <w:t xml:space="preserve"> </w:t>
      </w:r>
      <w:r>
        <w:t>в</w:t>
      </w:r>
      <w:r>
        <w:rPr>
          <w:spacing w:val="-58"/>
        </w:rPr>
        <w:t xml:space="preserve"> </w:t>
      </w:r>
      <w:r>
        <w:t>начальной школе.</w:t>
      </w:r>
    </w:p>
    <w:p w:rsidR="00F11B8F" w:rsidRDefault="00920C79">
      <w:pPr>
        <w:pStyle w:val="a3"/>
        <w:ind w:right="690" w:firstLine="567"/>
      </w:pPr>
      <w:r>
        <w:t>В</w:t>
      </w:r>
      <w:r>
        <w:rPr>
          <w:spacing w:val="1"/>
        </w:rPr>
        <w:t xml:space="preserve"> </w:t>
      </w:r>
      <w:r>
        <w:t>тематическом</w:t>
      </w:r>
      <w:r>
        <w:rPr>
          <w:spacing w:val="1"/>
        </w:rPr>
        <w:t xml:space="preserve"> </w:t>
      </w:r>
      <w:r>
        <w:t>планировании</w:t>
      </w:r>
      <w:r>
        <w:rPr>
          <w:spacing w:val="1"/>
        </w:rPr>
        <w:t xml:space="preserve"> </w:t>
      </w:r>
      <w:r>
        <w:t>описывается</w:t>
      </w:r>
      <w:r>
        <w:rPr>
          <w:spacing w:val="1"/>
        </w:rPr>
        <w:t xml:space="preserve"> </w:t>
      </w:r>
      <w:r>
        <w:t>программное</w:t>
      </w:r>
      <w:r>
        <w:rPr>
          <w:spacing w:val="1"/>
        </w:rPr>
        <w:t xml:space="preserve"> </w:t>
      </w:r>
      <w:r>
        <w:t>содержание</w:t>
      </w:r>
      <w:r>
        <w:rPr>
          <w:spacing w:val="1"/>
        </w:rPr>
        <w:t xml:space="preserve"> </w:t>
      </w:r>
      <w:r>
        <w:t>по</w:t>
      </w:r>
      <w:r>
        <w:rPr>
          <w:spacing w:val="1"/>
        </w:rPr>
        <w:t xml:space="preserve"> </w:t>
      </w:r>
      <w:r>
        <w:t>всем</w:t>
      </w:r>
      <w:r>
        <w:rPr>
          <w:spacing w:val="1"/>
        </w:rPr>
        <w:t xml:space="preserve"> </w:t>
      </w:r>
      <w:r>
        <w:t>разделам (темам) содержания обучения каждого класса, а также раскрываются методы и</w:t>
      </w:r>
      <w:r>
        <w:rPr>
          <w:spacing w:val="1"/>
        </w:rPr>
        <w:t xml:space="preserve"> </w:t>
      </w:r>
      <w:r>
        <w:t>формы</w:t>
      </w:r>
      <w:r>
        <w:rPr>
          <w:spacing w:val="1"/>
        </w:rPr>
        <w:t xml:space="preserve"> </w:t>
      </w:r>
      <w:r>
        <w:t>организации</w:t>
      </w:r>
      <w:r>
        <w:rPr>
          <w:spacing w:val="1"/>
        </w:rPr>
        <w:t xml:space="preserve"> </w:t>
      </w:r>
      <w:r>
        <w:t>обучения</w:t>
      </w:r>
      <w:r>
        <w:rPr>
          <w:spacing w:val="1"/>
        </w:rPr>
        <w:t xml:space="preserve"> </w:t>
      </w:r>
      <w:r>
        <w:t>и</w:t>
      </w:r>
      <w:r>
        <w:rPr>
          <w:spacing w:val="1"/>
        </w:rPr>
        <w:t xml:space="preserve"> </w:t>
      </w:r>
      <w:r>
        <w:t>характеристика</w:t>
      </w:r>
      <w:r>
        <w:rPr>
          <w:spacing w:val="1"/>
        </w:rPr>
        <w:t xml:space="preserve"> </w:t>
      </w:r>
      <w:r>
        <w:t>видов</w:t>
      </w:r>
      <w:r>
        <w:rPr>
          <w:spacing w:val="1"/>
        </w:rPr>
        <w:t xml:space="preserve"> </w:t>
      </w:r>
      <w:r>
        <w:t>деятельности,</w:t>
      </w:r>
      <w:r>
        <w:rPr>
          <w:spacing w:val="1"/>
        </w:rPr>
        <w:t xml:space="preserve"> </w:t>
      </w:r>
      <w:r>
        <w:t>которые</w:t>
      </w:r>
      <w:r>
        <w:rPr>
          <w:spacing w:val="1"/>
        </w:rPr>
        <w:t xml:space="preserve"> </w:t>
      </w:r>
      <w:r>
        <w:t>целесообразно использовать при изучении той или иной программной темы (раздела).</w:t>
      </w:r>
      <w:r>
        <w:rPr>
          <w:spacing w:val="1"/>
        </w:rPr>
        <w:t xml:space="preserve"> </w:t>
      </w:r>
      <w:r>
        <w:t>Представлены</w:t>
      </w:r>
      <w:r>
        <w:rPr>
          <w:spacing w:val="-1"/>
        </w:rPr>
        <w:t xml:space="preserve"> </w:t>
      </w:r>
      <w:r>
        <w:t>также</w:t>
      </w:r>
      <w:r>
        <w:rPr>
          <w:spacing w:val="-1"/>
        </w:rPr>
        <w:t xml:space="preserve"> </w:t>
      </w:r>
      <w:r>
        <w:t>способы</w:t>
      </w:r>
      <w:r>
        <w:rPr>
          <w:spacing w:val="-1"/>
        </w:rPr>
        <w:t xml:space="preserve"> </w:t>
      </w:r>
      <w:r>
        <w:t>организации</w:t>
      </w:r>
      <w:r>
        <w:rPr>
          <w:spacing w:val="-2"/>
        </w:rPr>
        <w:t xml:space="preserve"> </w:t>
      </w:r>
      <w:r>
        <w:t>дифференцированного</w:t>
      </w:r>
      <w:r>
        <w:rPr>
          <w:spacing w:val="-1"/>
        </w:rPr>
        <w:t xml:space="preserve"> </w:t>
      </w:r>
      <w:r>
        <w:t>обучения.</w:t>
      </w:r>
    </w:p>
    <w:p w:rsidR="00F11B8F" w:rsidRDefault="00920C79">
      <w:pPr>
        <w:pStyle w:val="a3"/>
        <w:ind w:right="685"/>
      </w:pPr>
      <w:r>
        <w:t>В начальной школе изучение математики имеет особое значение в развитии младшего</w:t>
      </w:r>
      <w:r>
        <w:rPr>
          <w:spacing w:val="1"/>
        </w:rPr>
        <w:t xml:space="preserve"> </w:t>
      </w:r>
      <w:r>
        <w:t>школьника. Приобретённые им знания, опыт выполнения предметных и универсальных</w:t>
      </w:r>
      <w:r>
        <w:rPr>
          <w:spacing w:val="1"/>
        </w:rPr>
        <w:t xml:space="preserve"> </w:t>
      </w:r>
      <w:r>
        <w:t>действий</w:t>
      </w:r>
      <w:r>
        <w:rPr>
          <w:spacing w:val="1"/>
        </w:rPr>
        <w:t xml:space="preserve"> </w:t>
      </w:r>
      <w:r>
        <w:t>на</w:t>
      </w:r>
      <w:r>
        <w:rPr>
          <w:spacing w:val="1"/>
        </w:rPr>
        <w:t xml:space="preserve"> </w:t>
      </w:r>
      <w:r>
        <w:t>математическом</w:t>
      </w:r>
      <w:r>
        <w:rPr>
          <w:spacing w:val="1"/>
        </w:rPr>
        <w:t xml:space="preserve"> </w:t>
      </w:r>
      <w:r>
        <w:t>материале,</w:t>
      </w:r>
      <w:r>
        <w:rPr>
          <w:spacing w:val="1"/>
        </w:rPr>
        <w:t xml:space="preserve"> </w:t>
      </w:r>
      <w:r>
        <w:t>первоначальное</w:t>
      </w:r>
      <w:r>
        <w:rPr>
          <w:spacing w:val="1"/>
        </w:rPr>
        <w:t xml:space="preserve"> </w:t>
      </w:r>
      <w:r>
        <w:t>овладение</w:t>
      </w:r>
      <w:r>
        <w:rPr>
          <w:spacing w:val="1"/>
        </w:rPr>
        <w:t xml:space="preserve"> </w:t>
      </w:r>
      <w:r>
        <w:t>математическим</w:t>
      </w:r>
      <w:r>
        <w:rPr>
          <w:spacing w:val="1"/>
        </w:rPr>
        <w:t xml:space="preserve"> </w:t>
      </w:r>
      <w:r>
        <w:t>языком</w:t>
      </w:r>
      <w:r>
        <w:rPr>
          <w:spacing w:val="1"/>
        </w:rPr>
        <w:t xml:space="preserve"> </w:t>
      </w:r>
      <w:r>
        <w:t>станут</w:t>
      </w:r>
      <w:r>
        <w:rPr>
          <w:spacing w:val="1"/>
        </w:rPr>
        <w:t xml:space="preserve"> </w:t>
      </w:r>
      <w:r>
        <w:t>фундаментом</w:t>
      </w:r>
      <w:r>
        <w:rPr>
          <w:spacing w:val="1"/>
        </w:rPr>
        <w:t xml:space="preserve"> </w:t>
      </w:r>
      <w:r>
        <w:t>обучения</w:t>
      </w:r>
      <w:r>
        <w:rPr>
          <w:spacing w:val="1"/>
        </w:rPr>
        <w:t xml:space="preserve"> </w:t>
      </w:r>
      <w:r>
        <w:t>в</w:t>
      </w:r>
      <w:r>
        <w:rPr>
          <w:spacing w:val="1"/>
        </w:rPr>
        <w:t xml:space="preserve"> </w:t>
      </w:r>
      <w:r>
        <w:t>основном</w:t>
      </w:r>
      <w:r>
        <w:rPr>
          <w:spacing w:val="1"/>
        </w:rPr>
        <w:t xml:space="preserve"> </w:t>
      </w:r>
      <w:r>
        <w:t>звене</w:t>
      </w:r>
      <w:r>
        <w:rPr>
          <w:spacing w:val="1"/>
        </w:rPr>
        <w:t xml:space="preserve"> </w:t>
      </w:r>
      <w:r>
        <w:t>школы,</w:t>
      </w:r>
      <w:r>
        <w:rPr>
          <w:spacing w:val="1"/>
        </w:rPr>
        <w:t xml:space="preserve"> </w:t>
      </w:r>
      <w:r>
        <w:t>а</w:t>
      </w:r>
      <w:r>
        <w:rPr>
          <w:spacing w:val="1"/>
        </w:rPr>
        <w:t xml:space="preserve"> </w:t>
      </w:r>
      <w:r>
        <w:t>также</w:t>
      </w:r>
      <w:r>
        <w:rPr>
          <w:spacing w:val="1"/>
        </w:rPr>
        <w:t xml:space="preserve"> </w:t>
      </w:r>
      <w:r>
        <w:t>будут</w:t>
      </w:r>
      <w:r>
        <w:rPr>
          <w:spacing w:val="1"/>
        </w:rPr>
        <w:t xml:space="preserve"> </w:t>
      </w:r>
      <w:r>
        <w:t>востребованы</w:t>
      </w:r>
      <w:r>
        <w:rPr>
          <w:spacing w:val="-1"/>
        </w:rPr>
        <w:t xml:space="preserve"> </w:t>
      </w:r>
      <w:r>
        <w:t>в</w:t>
      </w:r>
      <w:r>
        <w:rPr>
          <w:spacing w:val="1"/>
        </w:rPr>
        <w:t xml:space="preserve"> </w:t>
      </w:r>
      <w:r>
        <w:t>жизни.</w:t>
      </w:r>
    </w:p>
    <w:p w:rsidR="00F11B8F" w:rsidRDefault="00920C79">
      <w:pPr>
        <w:pStyle w:val="a3"/>
        <w:ind w:right="686"/>
      </w:pPr>
      <w:r>
        <w:t>Изучение</w:t>
      </w:r>
      <w:r>
        <w:rPr>
          <w:spacing w:val="1"/>
        </w:rPr>
        <w:t xml:space="preserve"> </w:t>
      </w:r>
      <w:r>
        <w:t>математики</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направлено</w:t>
      </w:r>
      <w:r>
        <w:rPr>
          <w:spacing w:val="1"/>
        </w:rPr>
        <w:t xml:space="preserve"> </w:t>
      </w:r>
      <w:r>
        <w:t>на</w:t>
      </w:r>
      <w:r>
        <w:rPr>
          <w:spacing w:val="1"/>
        </w:rPr>
        <w:t xml:space="preserve"> </w:t>
      </w:r>
      <w:r>
        <w:t>достижение</w:t>
      </w:r>
      <w:r>
        <w:rPr>
          <w:spacing w:val="1"/>
        </w:rPr>
        <w:t xml:space="preserve"> </w:t>
      </w:r>
      <w:r>
        <w:t>следующих</w:t>
      </w:r>
      <w:r>
        <w:rPr>
          <w:spacing w:val="1"/>
        </w:rPr>
        <w:t xml:space="preserve"> </w:t>
      </w:r>
      <w:r>
        <w:t>образовательных,</w:t>
      </w:r>
      <w:r>
        <w:rPr>
          <w:spacing w:val="-1"/>
        </w:rPr>
        <w:t xml:space="preserve"> </w:t>
      </w:r>
      <w:r>
        <w:t>развивающих целей, а также</w:t>
      </w:r>
      <w:r>
        <w:rPr>
          <w:spacing w:val="2"/>
        </w:rPr>
        <w:t xml:space="preserve"> </w:t>
      </w:r>
      <w:r>
        <w:rPr>
          <w:b/>
        </w:rPr>
        <w:t>целей</w:t>
      </w:r>
      <w:r>
        <w:rPr>
          <w:b/>
          <w:spacing w:val="-1"/>
        </w:rPr>
        <w:t xml:space="preserve"> </w:t>
      </w:r>
      <w:r>
        <w:t>воспитания:</w:t>
      </w:r>
    </w:p>
    <w:p w:rsidR="00F11B8F" w:rsidRDefault="00920C79" w:rsidP="004F177C">
      <w:pPr>
        <w:pStyle w:val="a4"/>
        <w:numPr>
          <w:ilvl w:val="0"/>
          <w:numId w:val="77"/>
        </w:numPr>
        <w:tabs>
          <w:tab w:val="left" w:pos="1251"/>
        </w:tabs>
        <w:spacing w:before="1"/>
        <w:ind w:right="687" w:firstLine="0"/>
        <w:jc w:val="both"/>
        <w:rPr>
          <w:sz w:val="24"/>
        </w:rPr>
      </w:pPr>
      <w:r>
        <w:rPr>
          <w:sz w:val="24"/>
        </w:rPr>
        <w:t>Освоение начальных математических знаний — понимание значения величин и</w:t>
      </w:r>
      <w:r>
        <w:rPr>
          <w:spacing w:val="1"/>
          <w:sz w:val="24"/>
        </w:rPr>
        <w:t xml:space="preserve"> </w:t>
      </w:r>
      <w:r>
        <w:rPr>
          <w:sz w:val="24"/>
        </w:rPr>
        <w:t>способов</w:t>
      </w:r>
      <w:r>
        <w:rPr>
          <w:spacing w:val="1"/>
          <w:sz w:val="24"/>
        </w:rPr>
        <w:t xml:space="preserve"> </w:t>
      </w:r>
      <w:r>
        <w:rPr>
          <w:sz w:val="24"/>
        </w:rPr>
        <w:t>их</w:t>
      </w:r>
      <w:r>
        <w:rPr>
          <w:spacing w:val="1"/>
          <w:sz w:val="24"/>
        </w:rPr>
        <w:t xml:space="preserve"> </w:t>
      </w:r>
      <w:r>
        <w:rPr>
          <w:sz w:val="24"/>
        </w:rPr>
        <w:t>измерения;</w:t>
      </w:r>
      <w:r>
        <w:rPr>
          <w:spacing w:val="1"/>
          <w:sz w:val="24"/>
        </w:rPr>
        <w:t xml:space="preserve"> </w:t>
      </w:r>
      <w:r>
        <w:rPr>
          <w:sz w:val="24"/>
        </w:rPr>
        <w:t>использование</w:t>
      </w:r>
      <w:r>
        <w:rPr>
          <w:spacing w:val="1"/>
          <w:sz w:val="24"/>
        </w:rPr>
        <w:t xml:space="preserve"> </w:t>
      </w:r>
      <w:r>
        <w:rPr>
          <w:sz w:val="24"/>
        </w:rPr>
        <w:t>арифметических</w:t>
      </w:r>
      <w:r>
        <w:rPr>
          <w:spacing w:val="1"/>
          <w:sz w:val="24"/>
        </w:rPr>
        <w:t xml:space="preserve"> </w:t>
      </w:r>
      <w:r>
        <w:rPr>
          <w:sz w:val="24"/>
        </w:rPr>
        <w:t>способов</w:t>
      </w:r>
      <w:r>
        <w:rPr>
          <w:spacing w:val="1"/>
          <w:sz w:val="24"/>
        </w:rPr>
        <w:t xml:space="preserve"> </w:t>
      </w:r>
      <w:r>
        <w:rPr>
          <w:sz w:val="24"/>
        </w:rPr>
        <w:t>для</w:t>
      </w:r>
      <w:r>
        <w:rPr>
          <w:spacing w:val="1"/>
          <w:sz w:val="24"/>
        </w:rPr>
        <w:t xml:space="preserve"> </w:t>
      </w:r>
      <w:r>
        <w:rPr>
          <w:sz w:val="24"/>
        </w:rPr>
        <w:t>разрешения</w:t>
      </w:r>
      <w:r>
        <w:rPr>
          <w:spacing w:val="1"/>
          <w:sz w:val="24"/>
        </w:rPr>
        <w:t xml:space="preserve"> </w:t>
      </w:r>
      <w:r>
        <w:rPr>
          <w:sz w:val="24"/>
        </w:rPr>
        <w:t>сюжетных</w:t>
      </w:r>
      <w:r>
        <w:rPr>
          <w:spacing w:val="1"/>
          <w:sz w:val="24"/>
        </w:rPr>
        <w:t xml:space="preserve"> </w:t>
      </w:r>
      <w:r>
        <w:rPr>
          <w:sz w:val="24"/>
        </w:rPr>
        <w:t>ситуаций;</w:t>
      </w:r>
      <w:r>
        <w:rPr>
          <w:spacing w:val="1"/>
          <w:sz w:val="24"/>
        </w:rPr>
        <w:t xml:space="preserve"> </w:t>
      </w:r>
      <w:r>
        <w:rPr>
          <w:sz w:val="24"/>
        </w:rPr>
        <w:t>формирование</w:t>
      </w:r>
      <w:r>
        <w:rPr>
          <w:spacing w:val="1"/>
          <w:sz w:val="24"/>
        </w:rPr>
        <w:t xml:space="preserve"> </w:t>
      </w:r>
      <w:r>
        <w:rPr>
          <w:sz w:val="24"/>
        </w:rPr>
        <w:t>умения</w:t>
      </w:r>
      <w:r>
        <w:rPr>
          <w:spacing w:val="1"/>
          <w:sz w:val="24"/>
        </w:rPr>
        <w:t xml:space="preserve"> </w:t>
      </w:r>
      <w:r>
        <w:rPr>
          <w:sz w:val="24"/>
        </w:rPr>
        <w:t>решать</w:t>
      </w:r>
      <w:r>
        <w:rPr>
          <w:spacing w:val="1"/>
          <w:sz w:val="24"/>
        </w:rPr>
        <w:t xml:space="preserve"> </w:t>
      </w:r>
      <w:r>
        <w:rPr>
          <w:sz w:val="24"/>
        </w:rPr>
        <w:t>учебные</w:t>
      </w:r>
      <w:r>
        <w:rPr>
          <w:spacing w:val="1"/>
          <w:sz w:val="24"/>
        </w:rPr>
        <w:t xml:space="preserve"> </w:t>
      </w:r>
      <w:r>
        <w:rPr>
          <w:sz w:val="24"/>
        </w:rPr>
        <w:t>и</w:t>
      </w:r>
      <w:r>
        <w:rPr>
          <w:spacing w:val="1"/>
          <w:sz w:val="24"/>
        </w:rPr>
        <w:t xml:space="preserve"> </w:t>
      </w:r>
      <w:r>
        <w:rPr>
          <w:sz w:val="24"/>
        </w:rPr>
        <w:t>практические</w:t>
      </w:r>
      <w:r>
        <w:rPr>
          <w:spacing w:val="1"/>
          <w:sz w:val="24"/>
        </w:rPr>
        <w:t xml:space="preserve"> </w:t>
      </w:r>
      <w:r>
        <w:rPr>
          <w:sz w:val="24"/>
        </w:rPr>
        <w:t>задачи</w:t>
      </w:r>
      <w:r>
        <w:rPr>
          <w:spacing w:val="1"/>
          <w:sz w:val="24"/>
        </w:rPr>
        <w:t xml:space="preserve"> </w:t>
      </w:r>
      <w:r>
        <w:rPr>
          <w:sz w:val="24"/>
        </w:rPr>
        <w:t>средствами</w:t>
      </w:r>
      <w:r>
        <w:rPr>
          <w:spacing w:val="-3"/>
          <w:sz w:val="24"/>
        </w:rPr>
        <w:t xml:space="preserve"> </w:t>
      </w:r>
      <w:r>
        <w:rPr>
          <w:sz w:val="24"/>
        </w:rPr>
        <w:t>математики;</w:t>
      </w:r>
      <w:r>
        <w:rPr>
          <w:spacing w:val="-3"/>
          <w:sz w:val="24"/>
        </w:rPr>
        <w:t xml:space="preserve"> </w:t>
      </w:r>
      <w:r>
        <w:rPr>
          <w:sz w:val="24"/>
        </w:rPr>
        <w:t>работа</w:t>
      </w:r>
      <w:r>
        <w:rPr>
          <w:spacing w:val="-2"/>
          <w:sz w:val="24"/>
        </w:rPr>
        <w:t xml:space="preserve"> </w:t>
      </w:r>
      <w:r>
        <w:rPr>
          <w:sz w:val="24"/>
        </w:rPr>
        <w:t>с</w:t>
      </w:r>
      <w:r>
        <w:rPr>
          <w:spacing w:val="-3"/>
          <w:sz w:val="24"/>
        </w:rPr>
        <w:t xml:space="preserve"> </w:t>
      </w:r>
      <w:r>
        <w:rPr>
          <w:sz w:val="24"/>
        </w:rPr>
        <w:t>алгоритмами</w:t>
      </w:r>
      <w:r>
        <w:rPr>
          <w:spacing w:val="-3"/>
          <w:sz w:val="24"/>
        </w:rPr>
        <w:t xml:space="preserve"> </w:t>
      </w:r>
      <w:r>
        <w:rPr>
          <w:sz w:val="24"/>
        </w:rPr>
        <w:t>выполнения</w:t>
      </w:r>
      <w:r>
        <w:rPr>
          <w:spacing w:val="-3"/>
          <w:sz w:val="24"/>
        </w:rPr>
        <w:t xml:space="preserve"> </w:t>
      </w:r>
      <w:r>
        <w:rPr>
          <w:sz w:val="24"/>
        </w:rPr>
        <w:t>арифметических</w:t>
      </w:r>
      <w:r>
        <w:rPr>
          <w:spacing w:val="-1"/>
          <w:sz w:val="24"/>
        </w:rPr>
        <w:t xml:space="preserve"> </w:t>
      </w:r>
      <w:r>
        <w:rPr>
          <w:sz w:val="24"/>
        </w:rPr>
        <w:t>действий.</w:t>
      </w:r>
    </w:p>
    <w:p w:rsidR="00F11B8F" w:rsidRDefault="00920C79" w:rsidP="004F177C">
      <w:pPr>
        <w:pStyle w:val="a4"/>
        <w:numPr>
          <w:ilvl w:val="0"/>
          <w:numId w:val="77"/>
        </w:numPr>
        <w:tabs>
          <w:tab w:val="left" w:pos="1251"/>
        </w:tabs>
        <w:ind w:right="686" w:firstLine="0"/>
        <w:jc w:val="both"/>
        <w:rPr>
          <w:sz w:val="24"/>
        </w:rPr>
      </w:pPr>
      <w:r>
        <w:rPr>
          <w:sz w:val="24"/>
        </w:rPr>
        <w:t>Формирование</w:t>
      </w:r>
      <w:r>
        <w:rPr>
          <w:spacing w:val="1"/>
          <w:sz w:val="24"/>
        </w:rPr>
        <w:t xml:space="preserve"> </w:t>
      </w:r>
      <w:r>
        <w:rPr>
          <w:sz w:val="24"/>
        </w:rPr>
        <w:t>функциональной</w:t>
      </w:r>
      <w:r>
        <w:rPr>
          <w:spacing w:val="1"/>
          <w:sz w:val="24"/>
        </w:rPr>
        <w:t xml:space="preserve"> </w:t>
      </w:r>
      <w:r>
        <w:rPr>
          <w:sz w:val="24"/>
        </w:rPr>
        <w:t>математической</w:t>
      </w:r>
      <w:r>
        <w:rPr>
          <w:spacing w:val="1"/>
          <w:sz w:val="24"/>
        </w:rPr>
        <w:t xml:space="preserve"> </w:t>
      </w:r>
      <w:r>
        <w:rPr>
          <w:sz w:val="24"/>
        </w:rPr>
        <w:t>грамотности</w:t>
      </w:r>
      <w:r>
        <w:rPr>
          <w:spacing w:val="1"/>
          <w:sz w:val="24"/>
        </w:rPr>
        <w:t xml:space="preserve"> </w:t>
      </w:r>
      <w:r>
        <w:rPr>
          <w:sz w:val="24"/>
        </w:rPr>
        <w:t>младшего</w:t>
      </w:r>
      <w:r>
        <w:rPr>
          <w:spacing w:val="1"/>
          <w:sz w:val="24"/>
        </w:rPr>
        <w:t xml:space="preserve"> </w:t>
      </w:r>
      <w:r>
        <w:rPr>
          <w:sz w:val="24"/>
        </w:rPr>
        <w:t>школьника,</w:t>
      </w:r>
      <w:r>
        <w:rPr>
          <w:spacing w:val="1"/>
          <w:sz w:val="24"/>
        </w:rPr>
        <w:t xml:space="preserve"> </w:t>
      </w:r>
      <w:r>
        <w:rPr>
          <w:sz w:val="24"/>
        </w:rPr>
        <w:t>которая</w:t>
      </w:r>
      <w:r>
        <w:rPr>
          <w:spacing w:val="1"/>
          <w:sz w:val="24"/>
        </w:rPr>
        <w:t xml:space="preserve"> </w:t>
      </w:r>
      <w:r>
        <w:rPr>
          <w:sz w:val="24"/>
        </w:rPr>
        <w:t>характеризуется</w:t>
      </w:r>
      <w:r>
        <w:rPr>
          <w:spacing w:val="1"/>
          <w:sz w:val="24"/>
        </w:rPr>
        <w:t xml:space="preserve"> </w:t>
      </w:r>
      <w:r>
        <w:rPr>
          <w:sz w:val="24"/>
        </w:rPr>
        <w:t>наличием</w:t>
      </w:r>
      <w:r>
        <w:rPr>
          <w:spacing w:val="1"/>
          <w:sz w:val="24"/>
        </w:rPr>
        <w:t xml:space="preserve"> </w:t>
      </w:r>
      <w:r>
        <w:rPr>
          <w:sz w:val="24"/>
        </w:rPr>
        <w:t>у</w:t>
      </w:r>
      <w:r>
        <w:rPr>
          <w:spacing w:val="1"/>
          <w:sz w:val="24"/>
        </w:rPr>
        <w:t xml:space="preserve"> </w:t>
      </w:r>
      <w:r>
        <w:rPr>
          <w:sz w:val="24"/>
        </w:rPr>
        <w:t>него</w:t>
      </w:r>
      <w:r>
        <w:rPr>
          <w:spacing w:val="1"/>
          <w:sz w:val="24"/>
        </w:rPr>
        <w:t xml:space="preserve"> </w:t>
      </w:r>
      <w:r>
        <w:rPr>
          <w:sz w:val="24"/>
        </w:rPr>
        <w:t>опыта</w:t>
      </w:r>
      <w:r>
        <w:rPr>
          <w:spacing w:val="1"/>
          <w:sz w:val="24"/>
        </w:rPr>
        <w:t xml:space="preserve"> </w:t>
      </w:r>
      <w:r>
        <w:rPr>
          <w:sz w:val="24"/>
        </w:rPr>
        <w:t>решения</w:t>
      </w:r>
      <w:r>
        <w:rPr>
          <w:spacing w:val="1"/>
          <w:sz w:val="24"/>
        </w:rPr>
        <w:t xml:space="preserve"> </w:t>
      </w:r>
      <w:r>
        <w:rPr>
          <w:sz w:val="24"/>
        </w:rPr>
        <w:t>учебно-</w:t>
      </w:r>
      <w:r>
        <w:rPr>
          <w:spacing w:val="1"/>
          <w:sz w:val="24"/>
        </w:rPr>
        <w:t xml:space="preserve"> </w:t>
      </w:r>
      <w:r>
        <w:rPr>
          <w:sz w:val="24"/>
        </w:rPr>
        <w:t>познавательных и учебно-практических задач, построенных на понимании и применении</w:t>
      </w:r>
      <w:r>
        <w:rPr>
          <w:spacing w:val="1"/>
          <w:sz w:val="24"/>
        </w:rPr>
        <w:t xml:space="preserve"> </w:t>
      </w:r>
      <w:r>
        <w:rPr>
          <w:sz w:val="24"/>
        </w:rPr>
        <w:t>математических</w:t>
      </w:r>
      <w:r>
        <w:rPr>
          <w:spacing w:val="4"/>
          <w:sz w:val="24"/>
        </w:rPr>
        <w:t xml:space="preserve"> </w:t>
      </w:r>
      <w:r>
        <w:rPr>
          <w:sz w:val="24"/>
        </w:rPr>
        <w:t>отношений</w:t>
      </w:r>
      <w:r>
        <w:rPr>
          <w:spacing w:val="2"/>
          <w:sz w:val="24"/>
        </w:rPr>
        <w:t xml:space="preserve"> </w:t>
      </w:r>
      <w:r>
        <w:rPr>
          <w:sz w:val="24"/>
        </w:rPr>
        <w:t>(«часть-целое»,</w:t>
      </w:r>
      <w:r>
        <w:rPr>
          <w:spacing w:val="2"/>
          <w:sz w:val="24"/>
        </w:rPr>
        <w:t xml:space="preserve"> </w:t>
      </w:r>
      <w:r>
        <w:rPr>
          <w:sz w:val="24"/>
        </w:rPr>
        <w:t>«больше-меньше»,</w:t>
      </w:r>
      <w:r>
        <w:rPr>
          <w:spacing w:val="4"/>
          <w:sz w:val="24"/>
        </w:rPr>
        <w:t xml:space="preserve"> </w:t>
      </w:r>
      <w:r>
        <w:rPr>
          <w:sz w:val="24"/>
        </w:rPr>
        <w:t>«равно-неравно»,</w:t>
      </w:r>
    </w:p>
    <w:p w:rsidR="00F11B8F" w:rsidRDefault="00920C79">
      <w:pPr>
        <w:pStyle w:val="a3"/>
        <w:ind w:right="690"/>
      </w:pPr>
      <w:r>
        <w:t>«порядок»),</w:t>
      </w:r>
      <w:r>
        <w:rPr>
          <w:spacing w:val="1"/>
        </w:rPr>
        <w:t xml:space="preserve"> </w:t>
      </w:r>
      <w:r>
        <w:t>смысла</w:t>
      </w:r>
      <w:r>
        <w:rPr>
          <w:spacing w:val="1"/>
        </w:rPr>
        <w:t xml:space="preserve"> </w:t>
      </w:r>
      <w:r>
        <w:t>арифметических</w:t>
      </w:r>
      <w:r>
        <w:rPr>
          <w:spacing w:val="1"/>
        </w:rPr>
        <w:t xml:space="preserve"> </w:t>
      </w:r>
      <w:r>
        <w:t>действий,</w:t>
      </w:r>
      <w:r>
        <w:rPr>
          <w:spacing w:val="1"/>
        </w:rPr>
        <w:t xml:space="preserve"> </w:t>
      </w:r>
      <w:r>
        <w:t>зависимостей</w:t>
      </w:r>
      <w:r>
        <w:rPr>
          <w:spacing w:val="1"/>
        </w:rPr>
        <w:t xml:space="preserve"> </w:t>
      </w:r>
      <w:r>
        <w:t>(работа,</w:t>
      </w:r>
      <w:r>
        <w:rPr>
          <w:spacing w:val="1"/>
        </w:rPr>
        <w:t xml:space="preserve"> </w:t>
      </w:r>
      <w:r>
        <w:t>движение,</w:t>
      </w:r>
      <w:r>
        <w:rPr>
          <w:spacing w:val="1"/>
        </w:rPr>
        <w:t xml:space="preserve"> </w:t>
      </w:r>
      <w:r>
        <w:t>продолжительность</w:t>
      </w:r>
      <w:r>
        <w:rPr>
          <w:spacing w:val="-2"/>
        </w:rPr>
        <w:t xml:space="preserve"> </w:t>
      </w:r>
      <w:r>
        <w:t>события).</w:t>
      </w:r>
    </w:p>
    <w:p w:rsidR="00F11B8F" w:rsidRDefault="00920C79" w:rsidP="004F177C">
      <w:pPr>
        <w:pStyle w:val="a4"/>
        <w:numPr>
          <w:ilvl w:val="0"/>
          <w:numId w:val="77"/>
        </w:numPr>
        <w:tabs>
          <w:tab w:val="left" w:pos="1251"/>
        </w:tabs>
        <w:ind w:right="685" w:firstLine="0"/>
        <w:jc w:val="both"/>
        <w:rPr>
          <w:sz w:val="24"/>
        </w:rPr>
      </w:pPr>
      <w:r>
        <w:rPr>
          <w:sz w:val="24"/>
        </w:rPr>
        <w:t>Обеспечение</w:t>
      </w:r>
      <w:r>
        <w:rPr>
          <w:spacing w:val="1"/>
          <w:sz w:val="24"/>
        </w:rPr>
        <w:t xml:space="preserve"> </w:t>
      </w:r>
      <w:r>
        <w:rPr>
          <w:sz w:val="24"/>
        </w:rPr>
        <w:t>математического</w:t>
      </w:r>
      <w:r>
        <w:rPr>
          <w:spacing w:val="1"/>
          <w:sz w:val="24"/>
        </w:rPr>
        <w:t xml:space="preserve"> </w:t>
      </w:r>
      <w:r>
        <w:rPr>
          <w:sz w:val="24"/>
        </w:rPr>
        <w:t>развития</w:t>
      </w:r>
      <w:r>
        <w:rPr>
          <w:spacing w:val="1"/>
          <w:sz w:val="24"/>
        </w:rPr>
        <w:t xml:space="preserve"> </w:t>
      </w:r>
      <w:r>
        <w:rPr>
          <w:sz w:val="24"/>
        </w:rPr>
        <w:t>младшего</w:t>
      </w:r>
      <w:r>
        <w:rPr>
          <w:spacing w:val="1"/>
          <w:sz w:val="24"/>
        </w:rPr>
        <w:t xml:space="preserve"> </w:t>
      </w:r>
      <w:r>
        <w:rPr>
          <w:sz w:val="24"/>
        </w:rPr>
        <w:t>школьника</w:t>
      </w:r>
      <w:r>
        <w:rPr>
          <w:spacing w:val="1"/>
          <w:sz w:val="24"/>
        </w:rPr>
        <w:t xml:space="preserve"> </w:t>
      </w:r>
      <w:r>
        <w:rPr>
          <w:sz w:val="24"/>
        </w:rPr>
        <w:t>—</w:t>
      </w:r>
      <w:r>
        <w:rPr>
          <w:spacing w:val="1"/>
          <w:sz w:val="24"/>
        </w:rPr>
        <w:t xml:space="preserve"> </w:t>
      </w:r>
      <w:r>
        <w:rPr>
          <w:sz w:val="24"/>
        </w:rPr>
        <w:t>формирование</w:t>
      </w:r>
      <w:r>
        <w:rPr>
          <w:spacing w:val="1"/>
          <w:sz w:val="24"/>
        </w:rPr>
        <w:t xml:space="preserve"> </w:t>
      </w:r>
      <w:r>
        <w:rPr>
          <w:sz w:val="24"/>
        </w:rPr>
        <w:t>способности</w:t>
      </w:r>
      <w:r>
        <w:rPr>
          <w:spacing w:val="1"/>
          <w:sz w:val="24"/>
        </w:rPr>
        <w:t xml:space="preserve"> </w:t>
      </w:r>
      <w:r>
        <w:rPr>
          <w:sz w:val="24"/>
        </w:rPr>
        <w:t>к</w:t>
      </w:r>
      <w:r>
        <w:rPr>
          <w:spacing w:val="1"/>
          <w:sz w:val="24"/>
        </w:rPr>
        <w:t xml:space="preserve"> </w:t>
      </w:r>
      <w:r>
        <w:rPr>
          <w:sz w:val="24"/>
        </w:rPr>
        <w:t>интеллектуальной</w:t>
      </w:r>
      <w:r>
        <w:rPr>
          <w:spacing w:val="1"/>
          <w:sz w:val="24"/>
        </w:rPr>
        <w:t xml:space="preserve"> </w:t>
      </w:r>
      <w:r>
        <w:rPr>
          <w:sz w:val="24"/>
        </w:rPr>
        <w:t>деятельности,</w:t>
      </w:r>
      <w:r>
        <w:rPr>
          <w:spacing w:val="1"/>
          <w:sz w:val="24"/>
        </w:rPr>
        <w:t xml:space="preserve"> </w:t>
      </w:r>
      <w:r>
        <w:rPr>
          <w:sz w:val="24"/>
        </w:rPr>
        <w:t>пространственного</w:t>
      </w:r>
      <w:r>
        <w:rPr>
          <w:spacing w:val="1"/>
          <w:sz w:val="24"/>
        </w:rPr>
        <w:t xml:space="preserve"> </w:t>
      </w:r>
      <w:r>
        <w:rPr>
          <w:sz w:val="24"/>
        </w:rPr>
        <w:t>воображения,</w:t>
      </w:r>
      <w:r>
        <w:rPr>
          <w:spacing w:val="1"/>
          <w:sz w:val="24"/>
        </w:rPr>
        <w:t xml:space="preserve"> </w:t>
      </w:r>
      <w:r>
        <w:rPr>
          <w:sz w:val="24"/>
        </w:rPr>
        <w:t>математической речи; умение строить рассуждения, выбирать аргументацию, различать</w:t>
      </w:r>
      <w:r>
        <w:rPr>
          <w:spacing w:val="1"/>
          <w:sz w:val="24"/>
        </w:rPr>
        <w:t xml:space="preserve"> </w:t>
      </w:r>
      <w:r>
        <w:rPr>
          <w:spacing w:val="-1"/>
          <w:sz w:val="24"/>
        </w:rPr>
        <w:t>верные</w:t>
      </w:r>
      <w:r>
        <w:rPr>
          <w:spacing w:val="-14"/>
          <w:sz w:val="24"/>
        </w:rPr>
        <w:t xml:space="preserve"> </w:t>
      </w:r>
      <w:r>
        <w:rPr>
          <w:spacing w:val="-1"/>
          <w:sz w:val="24"/>
        </w:rPr>
        <w:t>(истинные)</w:t>
      </w:r>
      <w:r>
        <w:rPr>
          <w:spacing w:val="-12"/>
          <w:sz w:val="24"/>
        </w:rPr>
        <w:t xml:space="preserve"> </w:t>
      </w:r>
      <w:r>
        <w:rPr>
          <w:sz w:val="24"/>
        </w:rPr>
        <w:t>и</w:t>
      </w:r>
      <w:r>
        <w:rPr>
          <w:spacing w:val="-14"/>
          <w:sz w:val="24"/>
        </w:rPr>
        <w:t xml:space="preserve"> </w:t>
      </w:r>
      <w:r>
        <w:rPr>
          <w:sz w:val="24"/>
        </w:rPr>
        <w:t>неверные</w:t>
      </w:r>
      <w:r>
        <w:rPr>
          <w:spacing w:val="-14"/>
          <w:sz w:val="24"/>
        </w:rPr>
        <w:t xml:space="preserve"> </w:t>
      </w:r>
      <w:r>
        <w:rPr>
          <w:sz w:val="24"/>
        </w:rPr>
        <w:t>(ложные)</w:t>
      </w:r>
      <w:r>
        <w:rPr>
          <w:spacing w:val="-15"/>
          <w:sz w:val="24"/>
        </w:rPr>
        <w:t xml:space="preserve"> </w:t>
      </w:r>
      <w:r>
        <w:rPr>
          <w:sz w:val="24"/>
        </w:rPr>
        <w:t>утверждения,</w:t>
      </w:r>
      <w:r>
        <w:rPr>
          <w:spacing w:val="-14"/>
          <w:sz w:val="24"/>
        </w:rPr>
        <w:t xml:space="preserve"> </w:t>
      </w:r>
      <w:r>
        <w:rPr>
          <w:sz w:val="24"/>
        </w:rPr>
        <w:t>вести</w:t>
      </w:r>
      <w:r>
        <w:rPr>
          <w:spacing w:val="-14"/>
          <w:sz w:val="24"/>
        </w:rPr>
        <w:t xml:space="preserve"> </w:t>
      </w:r>
      <w:r>
        <w:rPr>
          <w:sz w:val="24"/>
        </w:rPr>
        <w:t>поиск</w:t>
      </w:r>
      <w:r>
        <w:rPr>
          <w:spacing w:val="-14"/>
          <w:sz w:val="24"/>
        </w:rPr>
        <w:t xml:space="preserve"> </w:t>
      </w:r>
      <w:r>
        <w:rPr>
          <w:sz w:val="24"/>
        </w:rPr>
        <w:t>информации</w:t>
      </w:r>
      <w:r>
        <w:rPr>
          <w:spacing w:val="-14"/>
          <w:sz w:val="24"/>
        </w:rPr>
        <w:t xml:space="preserve"> </w:t>
      </w:r>
      <w:r>
        <w:rPr>
          <w:sz w:val="24"/>
        </w:rPr>
        <w:t>(примеров,</w:t>
      </w:r>
      <w:r>
        <w:rPr>
          <w:spacing w:val="-58"/>
          <w:sz w:val="24"/>
        </w:rPr>
        <w:t xml:space="preserve"> </w:t>
      </w:r>
      <w:r>
        <w:rPr>
          <w:sz w:val="24"/>
        </w:rPr>
        <w:t>оснований</w:t>
      </w:r>
      <w:r>
        <w:rPr>
          <w:spacing w:val="-2"/>
          <w:sz w:val="24"/>
        </w:rPr>
        <w:t xml:space="preserve"> </w:t>
      </w:r>
      <w:r>
        <w:rPr>
          <w:sz w:val="24"/>
        </w:rPr>
        <w:t>для упорядочения, вариантов и</w:t>
      </w:r>
      <w:r>
        <w:rPr>
          <w:spacing w:val="-1"/>
          <w:sz w:val="24"/>
        </w:rPr>
        <w:t xml:space="preserve"> </w:t>
      </w:r>
      <w:r>
        <w:rPr>
          <w:sz w:val="24"/>
        </w:rPr>
        <w:t>др.).</w:t>
      </w:r>
    </w:p>
    <w:p w:rsidR="00F11B8F" w:rsidRDefault="00920C79" w:rsidP="004F177C">
      <w:pPr>
        <w:pStyle w:val="a4"/>
        <w:numPr>
          <w:ilvl w:val="0"/>
          <w:numId w:val="77"/>
        </w:numPr>
        <w:tabs>
          <w:tab w:val="left" w:pos="1251"/>
        </w:tabs>
        <w:ind w:right="687" w:firstLine="0"/>
        <w:jc w:val="both"/>
        <w:rPr>
          <w:sz w:val="24"/>
        </w:rPr>
      </w:pPr>
      <w:r>
        <w:rPr>
          <w:sz w:val="24"/>
        </w:rPr>
        <w:t>Становление учебно-познавательных мотивов и интереса к изучению математики и</w:t>
      </w:r>
      <w:r>
        <w:rPr>
          <w:spacing w:val="-57"/>
          <w:sz w:val="24"/>
        </w:rPr>
        <w:t xml:space="preserve"> </w:t>
      </w:r>
      <w:r>
        <w:rPr>
          <w:sz w:val="24"/>
        </w:rPr>
        <w:t>умственному</w:t>
      </w:r>
      <w:r>
        <w:rPr>
          <w:spacing w:val="-10"/>
          <w:sz w:val="24"/>
        </w:rPr>
        <w:t xml:space="preserve"> </w:t>
      </w:r>
      <w:r>
        <w:rPr>
          <w:sz w:val="24"/>
        </w:rPr>
        <w:t>труду;</w:t>
      </w:r>
      <w:r>
        <w:rPr>
          <w:spacing w:val="-11"/>
          <w:sz w:val="24"/>
        </w:rPr>
        <w:t xml:space="preserve"> </w:t>
      </w:r>
      <w:r>
        <w:rPr>
          <w:sz w:val="24"/>
        </w:rPr>
        <w:t>важнейших</w:t>
      </w:r>
      <w:r>
        <w:rPr>
          <w:spacing w:val="-10"/>
          <w:sz w:val="24"/>
        </w:rPr>
        <w:t xml:space="preserve"> </w:t>
      </w:r>
      <w:r>
        <w:rPr>
          <w:sz w:val="24"/>
        </w:rPr>
        <w:t>качеств</w:t>
      </w:r>
      <w:r>
        <w:rPr>
          <w:spacing w:val="-10"/>
          <w:sz w:val="24"/>
        </w:rPr>
        <w:t xml:space="preserve"> </w:t>
      </w:r>
      <w:r>
        <w:rPr>
          <w:sz w:val="24"/>
        </w:rPr>
        <w:t>интеллектуальной</w:t>
      </w:r>
      <w:r>
        <w:rPr>
          <w:spacing w:val="-10"/>
          <w:sz w:val="24"/>
        </w:rPr>
        <w:t xml:space="preserve"> </w:t>
      </w:r>
      <w:r>
        <w:rPr>
          <w:sz w:val="24"/>
        </w:rPr>
        <w:t>деятельности:</w:t>
      </w:r>
      <w:r>
        <w:rPr>
          <w:spacing w:val="-10"/>
          <w:sz w:val="24"/>
        </w:rPr>
        <w:t xml:space="preserve"> </w:t>
      </w:r>
      <w:r>
        <w:rPr>
          <w:sz w:val="24"/>
        </w:rPr>
        <w:t>теоретического</w:t>
      </w:r>
      <w:r>
        <w:rPr>
          <w:spacing w:val="-9"/>
          <w:sz w:val="24"/>
        </w:rPr>
        <w:t xml:space="preserve"> </w:t>
      </w:r>
      <w:r>
        <w:rPr>
          <w:sz w:val="24"/>
        </w:rPr>
        <w:t>и</w:t>
      </w:r>
      <w:r>
        <w:rPr>
          <w:spacing w:val="-57"/>
          <w:sz w:val="24"/>
        </w:rPr>
        <w:t xml:space="preserve"> </w:t>
      </w:r>
      <w:r>
        <w:rPr>
          <w:sz w:val="24"/>
        </w:rPr>
        <w:t>пространственного</w:t>
      </w:r>
      <w:r>
        <w:rPr>
          <w:spacing w:val="1"/>
          <w:sz w:val="24"/>
        </w:rPr>
        <w:t xml:space="preserve"> </w:t>
      </w:r>
      <w:r>
        <w:rPr>
          <w:sz w:val="24"/>
        </w:rPr>
        <w:t>мышления,</w:t>
      </w:r>
      <w:r>
        <w:rPr>
          <w:spacing w:val="1"/>
          <w:sz w:val="24"/>
        </w:rPr>
        <w:t xml:space="preserve"> </w:t>
      </w:r>
      <w:r>
        <w:rPr>
          <w:sz w:val="24"/>
        </w:rPr>
        <w:t>воображения,</w:t>
      </w:r>
      <w:r>
        <w:rPr>
          <w:spacing w:val="1"/>
          <w:sz w:val="24"/>
        </w:rPr>
        <w:t xml:space="preserve"> </w:t>
      </w:r>
      <w:r>
        <w:rPr>
          <w:sz w:val="24"/>
        </w:rPr>
        <w:t>математической</w:t>
      </w:r>
      <w:r>
        <w:rPr>
          <w:spacing w:val="1"/>
          <w:sz w:val="24"/>
        </w:rPr>
        <w:t xml:space="preserve"> </w:t>
      </w:r>
      <w:r>
        <w:rPr>
          <w:sz w:val="24"/>
        </w:rPr>
        <w:t>речи,</w:t>
      </w:r>
      <w:r>
        <w:rPr>
          <w:spacing w:val="1"/>
          <w:sz w:val="24"/>
        </w:rPr>
        <w:t xml:space="preserve"> </w:t>
      </w:r>
      <w:r>
        <w:rPr>
          <w:sz w:val="24"/>
        </w:rPr>
        <w:t>ориентировки</w:t>
      </w:r>
      <w:r>
        <w:rPr>
          <w:spacing w:val="1"/>
          <w:sz w:val="24"/>
        </w:rPr>
        <w:t xml:space="preserve"> </w:t>
      </w:r>
      <w:r>
        <w:rPr>
          <w:sz w:val="24"/>
        </w:rPr>
        <w:t>в</w:t>
      </w:r>
      <w:r>
        <w:rPr>
          <w:spacing w:val="-57"/>
          <w:sz w:val="24"/>
        </w:rPr>
        <w:t xml:space="preserve"> </w:t>
      </w:r>
      <w:r>
        <w:rPr>
          <w:sz w:val="24"/>
        </w:rPr>
        <w:t>математических терминах и понятиях; прочных навыков использования математических</w:t>
      </w:r>
      <w:r>
        <w:rPr>
          <w:spacing w:val="1"/>
          <w:sz w:val="24"/>
        </w:rPr>
        <w:t xml:space="preserve"> </w:t>
      </w:r>
      <w:r>
        <w:rPr>
          <w:sz w:val="24"/>
        </w:rPr>
        <w:t>знаний</w:t>
      </w:r>
      <w:r>
        <w:rPr>
          <w:spacing w:val="-2"/>
          <w:sz w:val="24"/>
        </w:rPr>
        <w:t xml:space="preserve"> </w:t>
      </w:r>
      <w:r>
        <w:rPr>
          <w:sz w:val="24"/>
        </w:rPr>
        <w:t>в</w:t>
      </w:r>
      <w:r>
        <w:rPr>
          <w:spacing w:val="-1"/>
          <w:sz w:val="24"/>
        </w:rPr>
        <w:t xml:space="preserve"> </w:t>
      </w:r>
      <w:r>
        <w:rPr>
          <w:sz w:val="24"/>
        </w:rPr>
        <w:t>повседневной</w:t>
      </w:r>
      <w:r>
        <w:rPr>
          <w:spacing w:val="-1"/>
          <w:sz w:val="24"/>
        </w:rPr>
        <w:t xml:space="preserve"> </w:t>
      </w:r>
      <w:r>
        <w:rPr>
          <w:sz w:val="24"/>
        </w:rPr>
        <w:t>жизни.</w:t>
      </w:r>
    </w:p>
    <w:p w:rsidR="00F11B8F" w:rsidRDefault="00920C79">
      <w:pPr>
        <w:pStyle w:val="a3"/>
        <w:spacing w:before="1"/>
        <w:ind w:right="688"/>
      </w:pPr>
      <w:r>
        <w:t>В</w:t>
      </w:r>
      <w:r>
        <w:rPr>
          <w:spacing w:val="1"/>
        </w:rPr>
        <w:t xml:space="preserve"> </w:t>
      </w:r>
      <w:r>
        <w:t>основе</w:t>
      </w:r>
      <w:r>
        <w:rPr>
          <w:spacing w:val="1"/>
        </w:rPr>
        <w:t xml:space="preserve"> </w:t>
      </w:r>
      <w:r>
        <w:t>конструирования</w:t>
      </w:r>
      <w:r>
        <w:rPr>
          <w:spacing w:val="1"/>
        </w:rPr>
        <w:t xml:space="preserve"> </w:t>
      </w:r>
      <w:r>
        <w:t>содержания</w:t>
      </w:r>
      <w:r>
        <w:rPr>
          <w:spacing w:val="1"/>
        </w:rPr>
        <w:t xml:space="preserve"> </w:t>
      </w:r>
      <w:r>
        <w:t>и</w:t>
      </w:r>
      <w:r>
        <w:rPr>
          <w:spacing w:val="1"/>
        </w:rPr>
        <w:t xml:space="preserve"> </w:t>
      </w:r>
      <w:r>
        <w:t>отбора</w:t>
      </w:r>
      <w:r>
        <w:rPr>
          <w:spacing w:val="1"/>
        </w:rPr>
        <w:t xml:space="preserve"> </w:t>
      </w:r>
      <w:r>
        <w:t>планируемых</w:t>
      </w:r>
      <w:r>
        <w:rPr>
          <w:spacing w:val="1"/>
        </w:rPr>
        <w:t xml:space="preserve"> </w:t>
      </w:r>
      <w:r>
        <w:t>результатов</w:t>
      </w:r>
      <w:r>
        <w:rPr>
          <w:spacing w:val="1"/>
        </w:rPr>
        <w:t xml:space="preserve"> </w:t>
      </w:r>
      <w:r>
        <w:t>лежат</w:t>
      </w:r>
      <w:r>
        <w:rPr>
          <w:spacing w:val="-57"/>
        </w:rPr>
        <w:t xml:space="preserve"> </w:t>
      </w:r>
      <w:r>
        <w:t>следующие ценности математики, коррелирующие со становлением личности младшего</w:t>
      </w:r>
      <w:r>
        <w:rPr>
          <w:spacing w:val="1"/>
        </w:rPr>
        <w:t xml:space="preserve"> </w:t>
      </w:r>
      <w:r>
        <w:t>школьника:</w:t>
      </w:r>
    </w:p>
    <w:p w:rsidR="00F11B8F" w:rsidRDefault="00920C79" w:rsidP="004F177C">
      <w:pPr>
        <w:pStyle w:val="a4"/>
        <w:numPr>
          <w:ilvl w:val="0"/>
          <w:numId w:val="92"/>
        </w:numPr>
        <w:tabs>
          <w:tab w:val="left" w:pos="1251"/>
        </w:tabs>
        <w:ind w:right="687" w:firstLine="0"/>
        <w:rPr>
          <w:sz w:val="24"/>
        </w:rPr>
      </w:pPr>
      <w:r>
        <w:rPr>
          <w:sz w:val="24"/>
        </w:rPr>
        <w:t>понимание</w:t>
      </w:r>
      <w:r>
        <w:rPr>
          <w:spacing w:val="1"/>
          <w:sz w:val="24"/>
        </w:rPr>
        <w:t xml:space="preserve"> </w:t>
      </w:r>
      <w:r>
        <w:rPr>
          <w:sz w:val="24"/>
        </w:rPr>
        <w:t>математических</w:t>
      </w:r>
      <w:r>
        <w:rPr>
          <w:spacing w:val="1"/>
          <w:sz w:val="24"/>
        </w:rPr>
        <w:t xml:space="preserve"> </w:t>
      </w:r>
      <w:r>
        <w:rPr>
          <w:sz w:val="24"/>
        </w:rPr>
        <w:t>отношений</w:t>
      </w:r>
      <w:r>
        <w:rPr>
          <w:spacing w:val="1"/>
          <w:sz w:val="24"/>
        </w:rPr>
        <w:t xml:space="preserve"> </w:t>
      </w:r>
      <w:r>
        <w:rPr>
          <w:sz w:val="24"/>
        </w:rPr>
        <w:t>выступает</w:t>
      </w:r>
      <w:r>
        <w:rPr>
          <w:spacing w:val="1"/>
          <w:sz w:val="24"/>
        </w:rPr>
        <w:t xml:space="preserve"> </w:t>
      </w:r>
      <w:r>
        <w:rPr>
          <w:sz w:val="24"/>
        </w:rPr>
        <w:t>средством</w:t>
      </w:r>
      <w:r>
        <w:rPr>
          <w:spacing w:val="1"/>
          <w:sz w:val="24"/>
        </w:rPr>
        <w:t xml:space="preserve"> </w:t>
      </w:r>
      <w:r>
        <w:rPr>
          <w:sz w:val="24"/>
        </w:rPr>
        <w:t>познания</w:t>
      </w:r>
      <w:r>
        <w:rPr>
          <w:spacing w:val="1"/>
          <w:sz w:val="24"/>
        </w:rPr>
        <w:t xml:space="preserve"> </w:t>
      </w:r>
      <w:r>
        <w:rPr>
          <w:sz w:val="24"/>
        </w:rPr>
        <w:t>закономерностей</w:t>
      </w:r>
      <w:r>
        <w:rPr>
          <w:spacing w:val="1"/>
          <w:sz w:val="24"/>
        </w:rPr>
        <w:t xml:space="preserve"> </w:t>
      </w:r>
      <w:r>
        <w:rPr>
          <w:sz w:val="24"/>
        </w:rPr>
        <w:t>существования</w:t>
      </w:r>
      <w:r>
        <w:rPr>
          <w:spacing w:val="1"/>
          <w:sz w:val="24"/>
        </w:rPr>
        <w:t xml:space="preserve"> </w:t>
      </w:r>
      <w:r>
        <w:rPr>
          <w:sz w:val="24"/>
        </w:rPr>
        <w:t>окружающего</w:t>
      </w:r>
      <w:r>
        <w:rPr>
          <w:spacing w:val="1"/>
          <w:sz w:val="24"/>
        </w:rPr>
        <w:t xml:space="preserve"> </w:t>
      </w:r>
      <w:r>
        <w:rPr>
          <w:sz w:val="24"/>
        </w:rPr>
        <w:t>мира,</w:t>
      </w:r>
      <w:r>
        <w:rPr>
          <w:spacing w:val="1"/>
          <w:sz w:val="24"/>
        </w:rPr>
        <w:t xml:space="preserve"> </w:t>
      </w:r>
      <w:r>
        <w:rPr>
          <w:sz w:val="24"/>
        </w:rPr>
        <w:t>фактов,</w:t>
      </w:r>
      <w:r>
        <w:rPr>
          <w:spacing w:val="1"/>
          <w:sz w:val="24"/>
        </w:rPr>
        <w:t xml:space="preserve"> </w:t>
      </w:r>
      <w:r>
        <w:rPr>
          <w:sz w:val="24"/>
        </w:rPr>
        <w:t>процессов</w:t>
      </w:r>
      <w:r>
        <w:rPr>
          <w:spacing w:val="1"/>
          <w:sz w:val="24"/>
        </w:rPr>
        <w:t xml:space="preserve"> </w:t>
      </w:r>
      <w:r>
        <w:rPr>
          <w:sz w:val="24"/>
        </w:rPr>
        <w:t>и</w:t>
      </w:r>
      <w:r>
        <w:rPr>
          <w:spacing w:val="1"/>
          <w:sz w:val="24"/>
        </w:rPr>
        <w:t xml:space="preserve"> </w:t>
      </w:r>
      <w:r>
        <w:rPr>
          <w:sz w:val="24"/>
        </w:rPr>
        <w:t>явлений,</w:t>
      </w:r>
      <w:r>
        <w:rPr>
          <w:spacing w:val="1"/>
          <w:sz w:val="24"/>
        </w:rPr>
        <w:t xml:space="preserve"> </w:t>
      </w:r>
      <w:r>
        <w:rPr>
          <w:sz w:val="24"/>
        </w:rPr>
        <w:t>происходящих в природе и в обществе (хронология событий, протяжённость по времени,</w:t>
      </w:r>
      <w:r>
        <w:rPr>
          <w:spacing w:val="1"/>
          <w:sz w:val="24"/>
        </w:rPr>
        <w:t xml:space="preserve"> </w:t>
      </w:r>
      <w:r>
        <w:rPr>
          <w:sz w:val="24"/>
        </w:rPr>
        <w:t>образование</w:t>
      </w:r>
      <w:r>
        <w:rPr>
          <w:spacing w:val="-1"/>
          <w:sz w:val="24"/>
        </w:rPr>
        <w:t xml:space="preserve"> </w:t>
      </w:r>
      <w:r>
        <w:rPr>
          <w:sz w:val="24"/>
        </w:rPr>
        <w:t>целого</w:t>
      </w:r>
      <w:r>
        <w:rPr>
          <w:spacing w:val="1"/>
          <w:sz w:val="24"/>
        </w:rPr>
        <w:t xml:space="preserve"> </w:t>
      </w:r>
      <w:r>
        <w:rPr>
          <w:sz w:val="24"/>
        </w:rPr>
        <w:t>из</w:t>
      </w:r>
      <w:r>
        <w:rPr>
          <w:spacing w:val="-2"/>
          <w:sz w:val="24"/>
        </w:rPr>
        <w:t xml:space="preserve"> </w:t>
      </w:r>
      <w:r>
        <w:rPr>
          <w:sz w:val="24"/>
        </w:rPr>
        <w:t>частей, изменение</w:t>
      </w:r>
      <w:r>
        <w:rPr>
          <w:spacing w:val="-1"/>
          <w:sz w:val="24"/>
        </w:rPr>
        <w:t xml:space="preserve"> </w:t>
      </w:r>
      <w:r>
        <w:rPr>
          <w:sz w:val="24"/>
        </w:rPr>
        <w:t>формы, размера</w:t>
      </w:r>
      <w:r>
        <w:rPr>
          <w:spacing w:val="-1"/>
          <w:sz w:val="24"/>
        </w:rPr>
        <w:t xml:space="preserve"> </w:t>
      </w:r>
      <w:r>
        <w:rPr>
          <w:sz w:val="24"/>
        </w:rPr>
        <w:t>и</w:t>
      </w:r>
      <w:r>
        <w:rPr>
          <w:spacing w:val="-1"/>
          <w:sz w:val="24"/>
        </w:rPr>
        <w:t xml:space="preserve"> </w:t>
      </w:r>
      <w:r>
        <w:rPr>
          <w:sz w:val="24"/>
        </w:rPr>
        <w:t>т. д.);</w:t>
      </w:r>
    </w:p>
    <w:p w:rsidR="00F11B8F" w:rsidRDefault="00920C79" w:rsidP="004F177C">
      <w:pPr>
        <w:pStyle w:val="a4"/>
        <w:numPr>
          <w:ilvl w:val="0"/>
          <w:numId w:val="92"/>
        </w:numPr>
        <w:tabs>
          <w:tab w:val="left" w:pos="1251"/>
        </w:tabs>
        <w:ind w:right="690" w:firstLine="0"/>
        <w:rPr>
          <w:sz w:val="24"/>
        </w:rPr>
      </w:pPr>
      <w:r>
        <w:rPr>
          <w:sz w:val="24"/>
        </w:rPr>
        <w:t>математические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числах,</w:t>
      </w:r>
      <w:r>
        <w:rPr>
          <w:spacing w:val="1"/>
          <w:sz w:val="24"/>
        </w:rPr>
        <w:t xml:space="preserve"> </w:t>
      </w:r>
      <w:r>
        <w:rPr>
          <w:sz w:val="24"/>
        </w:rPr>
        <w:t>величинах,</w:t>
      </w:r>
      <w:r>
        <w:rPr>
          <w:spacing w:val="1"/>
          <w:sz w:val="24"/>
        </w:rPr>
        <w:t xml:space="preserve"> </w:t>
      </w:r>
      <w:r>
        <w:rPr>
          <w:sz w:val="24"/>
        </w:rPr>
        <w:t>геометрических</w:t>
      </w:r>
      <w:r>
        <w:rPr>
          <w:spacing w:val="1"/>
          <w:sz w:val="24"/>
        </w:rPr>
        <w:t xml:space="preserve"> </w:t>
      </w:r>
      <w:r>
        <w:rPr>
          <w:sz w:val="24"/>
        </w:rPr>
        <w:t>фигурах</w:t>
      </w:r>
      <w:r>
        <w:rPr>
          <w:spacing w:val="1"/>
          <w:sz w:val="24"/>
        </w:rPr>
        <w:t xml:space="preserve"> </w:t>
      </w:r>
      <w:r>
        <w:rPr>
          <w:sz w:val="24"/>
        </w:rPr>
        <w:t>являются</w:t>
      </w:r>
      <w:r>
        <w:rPr>
          <w:spacing w:val="1"/>
          <w:sz w:val="24"/>
        </w:rPr>
        <w:t xml:space="preserve"> </w:t>
      </w:r>
      <w:r>
        <w:rPr>
          <w:sz w:val="24"/>
        </w:rPr>
        <w:t>условием</w:t>
      </w:r>
      <w:r>
        <w:rPr>
          <w:spacing w:val="1"/>
          <w:sz w:val="24"/>
        </w:rPr>
        <w:t xml:space="preserve"> </w:t>
      </w:r>
      <w:r>
        <w:rPr>
          <w:sz w:val="24"/>
        </w:rPr>
        <w:t>целостного</w:t>
      </w:r>
      <w:r>
        <w:rPr>
          <w:spacing w:val="1"/>
          <w:sz w:val="24"/>
        </w:rPr>
        <w:t xml:space="preserve"> </w:t>
      </w:r>
      <w:r>
        <w:rPr>
          <w:sz w:val="24"/>
        </w:rPr>
        <w:t>восприятия</w:t>
      </w:r>
      <w:r>
        <w:rPr>
          <w:spacing w:val="1"/>
          <w:sz w:val="24"/>
        </w:rPr>
        <w:t xml:space="preserve"> </w:t>
      </w:r>
      <w:r>
        <w:rPr>
          <w:sz w:val="24"/>
        </w:rPr>
        <w:t>творений</w:t>
      </w:r>
      <w:r>
        <w:rPr>
          <w:spacing w:val="1"/>
          <w:sz w:val="24"/>
        </w:rPr>
        <w:t xml:space="preserve"> </w:t>
      </w:r>
      <w:r>
        <w:rPr>
          <w:sz w:val="24"/>
        </w:rPr>
        <w:t>природы</w:t>
      </w:r>
      <w:r>
        <w:rPr>
          <w:spacing w:val="1"/>
          <w:sz w:val="24"/>
        </w:rPr>
        <w:t xml:space="preserve"> </w:t>
      </w:r>
      <w:r>
        <w:rPr>
          <w:sz w:val="24"/>
        </w:rPr>
        <w:t>и</w:t>
      </w:r>
      <w:r>
        <w:rPr>
          <w:spacing w:val="1"/>
          <w:sz w:val="24"/>
        </w:rPr>
        <w:t xml:space="preserve"> </w:t>
      </w:r>
      <w:r>
        <w:rPr>
          <w:sz w:val="24"/>
        </w:rPr>
        <w:t>человека</w:t>
      </w:r>
      <w:r>
        <w:rPr>
          <w:spacing w:val="1"/>
          <w:sz w:val="24"/>
        </w:rPr>
        <w:t xml:space="preserve"> </w:t>
      </w:r>
      <w:r>
        <w:rPr>
          <w:sz w:val="24"/>
        </w:rPr>
        <w:t>(памятники</w:t>
      </w:r>
      <w:r>
        <w:rPr>
          <w:spacing w:val="1"/>
          <w:sz w:val="24"/>
        </w:rPr>
        <w:t xml:space="preserve"> </w:t>
      </w:r>
      <w:r>
        <w:rPr>
          <w:sz w:val="24"/>
        </w:rPr>
        <w:t>архитектуры,</w:t>
      </w:r>
      <w:r>
        <w:rPr>
          <w:spacing w:val="-1"/>
          <w:sz w:val="24"/>
        </w:rPr>
        <w:t xml:space="preserve"> </w:t>
      </w:r>
      <w:r>
        <w:rPr>
          <w:sz w:val="24"/>
        </w:rPr>
        <w:t>сокровища</w:t>
      </w:r>
      <w:r>
        <w:rPr>
          <w:spacing w:val="-1"/>
          <w:sz w:val="24"/>
        </w:rPr>
        <w:t xml:space="preserve"> </w:t>
      </w:r>
      <w:r>
        <w:rPr>
          <w:sz w:val="24"/>
        </w:rPr>
        <w:t>искусства</w:t>
      </w:r>
      <w:r>
        <w:rPr>
          <w:spacing w:val="-1"/>
          <w:sz w:val="24"/>
        </w:rPr>
        <w:t xml:space="preserve"> </w:t>
      </w:r>
      <w:r>
        <w:rPr>
          <w:sz w:val="24"/>
        </w:rPr>
        <w:t>и культуры, объекты природы);</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92"/>
        </w:numPr>
        <w:tabs>
          <w:tab w:val="left" w:pos="1251"/>
        </w:tabs>
        <w:spacing w:before="76"/>
        <w:ind w:right="689" w:firstLine="0"/>
        <w:rPr>
          <w:sz w:val="24"/>
        </w:rPr>
      </w:pPr>
      <w:r>
        <w:rPr>
          <w:sz w:val="24"/>
        </w:rPr>
        <w:lastRenderedPageBreak/>
        <w:t>владение</w:t>
      </w:r>
      <w:r>
        <w:rPr>
          <w:spacing w:val="1"/>
          <w:sz w:val="24"/>
        </w:rPr>
        <w:t xml:space="preserve"> </w:t>
      </w:r>
      <w:r>
        <w:rPr>
          <w:sz w:val="24"/>
        </w:rPr>
        <w:t>математическим</w:t>
      </w:r>
      <w:r>
        <w:rPr>
          <w:spacing w:val="1"/>
          <w:sz w:val="24"/>
        </w:rPr>
        <w:t xml:space="preserve"> </w:t>
      </w:r>
      <w:r>
        <w:rPr>
          <w:sz w:val="24"/>
        </w:rPr>
        <w:t>языком,</w:t>
      </w:r>
      <w:r>
        <w:rPr>
          <w:spacing w:val="1"/>
          <w:sz w:val="24"/>
        </w:rPr>
        <w:t xml:space="preserve"> </w:t>
      </w:r>
      <w:r>
        <w:rPr>
          <w:sz w:val="24"/>
        </w:rPr>
        <w:t>элементами</w:t>
      </w:r>
      <w:r>
        <w:rPr>
          <w:spacing w:val="1"/>
          <w:sz w:val="24"/>
        </w:rPr>
        <w:t xml:space="preserve"> </w:t>
      </w:r>
      <w:r>
        <w:rPr>
          <w:sz w:val="24"/>
        </w:rPr>
        <w:t>алгоритмического</w:t>
      </w:r>
      <w:r>
        <w:rPr>
          <w:spacing w:val="1"/>
          <w:sz w:val="24"/>
        </w:rPr>
        <w:t xml:space="preserve"> </w:t>
      </w:r>
      <w:r>
        <w:rPr>
          <w:sz w:val="24"/>
        </w:rPr>
        <w:t>мышления</w:t>
      </w:r>
      <w:r>
        <w:rPr>
          <w:spacing w:val="1"/>
          <w:sz w:val="24"/>
        </w:rPr>
        <w:t xml:space="preserve"> </w:t>
      </w:r>
      <w:r>
        <w:rPr>
          <w:sz w:val="24"/>
        </w:rPr>
        <w:t>позволяет ученику совершенствовать коммуникативную деятельность (аргументировать</w:t>
      </w:r>
      <w:r>
        <w:rPr>
          <w:spacing w:val="1"/>
          <w:sz w:val="24"/>
        </w:rPr>
        <w:t xml:space="preserve"> </w:t>
      </w:r>
      <w:r>
        <w:rPr>
          <w:sz w:val="24"/>
        </w:rPr>
        <w:t>свою</w:t>
      </w:r>
      <w:r>
        <w:rPr>
          <w:spacing w:val="1"/>
          <w:sz w:val="24"/>
        </w:rPr>
        <w:t xml:space="preserve"> </w:t>
      </w:r>
      <w:r>
        <w:rPr>
          <w:sz w:val="24"/>
        </w:rPr>
        <w:t>точку</w:t>
      </w:r>
      <w:r>
        <w:rPr>
          <w:spacing w:val="1"/>
          <w:sz w:val="24"/>
        </w:rPr>
        <w:t xml:space="preserve"> </w:t>
      </w:r>
      <w:r>
        <w:rPr>
          <w:sz w:val="24"/>
        </w:rPr>
        <w:t>зрения,</w:t>
      </w:r>
      <w:r>
        <w:rPr>
          <w:spacing w:val="1"/>
          <w:sz w:val="24"/>
        </w:rPr>
        <w:t xml:space="preserve"> </w:t>
      </w:r>
      <w:r>
        <w:rPr>
          <w:sz w:val="24"/>
        </w:rPr>
        <w:t>строить</w:t>
      </w:r>
      <w:r>
        <w:rPr>
          <w:spacing w:val="1"/>
          <w:sz w:val="24"/>
        </w:rPr>
        <w:t xml:space="preserve"> </w:t>
      </w:r>
      <w:r>
        <w:rPr>
          <w:sz w:val="24"/>
        </w:rPr>
        <w:t>логические</w:t>
      </w:r>
      <w:r>
        <w:rPr>
          <w:spacing w:val="1"/>
          <w:sz w:val="24"/>
        </w:rPr>
        <w:t xml:space="preserve"> </w:t>
      </w:r>
      <w:r>
        <w:rPr>
          <w:sz w:val="24"/>
        </w:rPr>
        <w:t>цепочки</w:t>
      </w:r>
      <w:r>
        <w:rPr>
          <w:spacing w:val="1"/>
          <w:sz w:val="24"/>
        </w:rPr>
        <w:t xml:space="preserve"> </w:t>
      </w:r>
      <w:r>
        <w:rPr>
          <w:sz w:val="24"/>
        </w:rPr>
        <w:t>рассуждений;</w:t>
      </w:r>
      <w:r>
        <w:rPr>
          <w:spacing w:val="1"/>
          <w:sz w:val="24"/>
        </w:rPr>
        <w:t xml:space="preserve"> </w:t>
      </w:r>
      <w:r>
        <w:rPr>
          <w:sz w:val="24"/>
        </w:rPr>
        <w:t>опровергать</w:t>
      </w:r>
      <w:r>
        <w:rPr>
          <w:spacing w:val="1"/>
          <w:sz w:val="24"/>
        </w:rPr>
        <w:t xml:space="preserve"> </w:t>
      </w:r>
      <w:r>
        <w:rPr>
          <w:sz w:val="24"/>
        </w:rPr>
        <w:t>или</w:t>
      </w:r>
      <w:r>
        <w:rPr>
          <w:spacing w:val="1"/>
          <w:sz w:val="24"/>
        </w:rPr>
        <w:t xml:space="preserve"> </w:t>
      </w:r>
      <w:r>
        <w:rPr>
          <w:sz w:val="24"/>
        </w:rPr>
        <w:t>подтверждать</w:t>
      </w:r>
      <w:r>
        <w:rPr>
          <w:spacing w:val="-2"/>
          <w:sz w:val="24"/>
        </w:rPr>
        <w:t xml:space="preserve"> </w:t>
      </w:r>
      <w:r>
        <w:rPr>
          <w:sz w:val="24"/>
        </w:rPr>
        <w:t>истинность</w:t>
      </w:r>
      <w:r>
        <w:rPr>
          <w:spacing w:val="-1"/>
          <w:sz w:val="24"/>
        </w:rPr>
        <w:t xml:space="preserve"> </w:t>
      </w:r>
      <w:r>
        <w:rPr>
          <w:sz w:val="24"/>
        </w:rPr>
        <w:t>предположения).</w:t>
      </w:r>
    </w:p>
    <w:p w:rsidR="00F11B8F" w:rsidRDefault="00920C79">
      <w:pPr>
        <w:pStyle w:val="a3"/>
        <w:ind w:right="688" w:firstLine="567"/>
      </w:pPr>
      <w:r>
        <w:t>Младшие школьники проявляют интерес к математической сущности предметов и</w:t>
      </w:r>
      <w:r>
        <w:rPr>
          <w:spacing w:val="1"/>
        </w:rPr>
        <w:t xml:space="preserve"> </w:t>
      </w:r>
      <w:r>
        <w:t>явлений окружающей жизни — возможности их измерить, определить величину, форму,</w:t>
      </w:r>
      <w:r>
        <w:rPr>
          <w:spacing w:val="1"/>
        </w:rPr>
        <w:t xml:space="preserve"> </w:t>
      </w:r>
      <w:r>
        <w:t>выявить зависимости и закономерности их расположения во времени и в пространстве.</w:t>
      </w:r>
      <w:r>
        <w:rPr>
          <w:spacing w:val="1"/>
        </w:rPr>
        <w:t xml:space="preserve"> </w:t>
      </w:r>
      <w:r>
        <w:t>Осознанию младшим школьником многих математических явлений помогает его тяга к</w:t>
      </w:r>
      <w:r>
        <w:rPr>
          <w:spacing w:val="1"/>
        </w:rPr>
        <w:t xml:space="preserve"> </w:t>
      </w:r>
      <w:r>
        <w:t>моделированию, что облегчает освоение общего способа решения учебной задачи, а также</w:t>
      </w:r>
      <w:r>
        <w:rPr>
          <w:spacing w:val="-57"/>
        </w:rPr>
        <w:t xml:space="preserve"> </w:t>
      </w:r>
      <w:r>
        <w:t>работу</w:t>
      </w:r>
      <w:r>
        <w:rPr>
          <w:spacing w:val="1"/>
        </w:rPr>
        <w:t xml:space="preserve"> </w:t>
      </w:r>
      <w:r>
        <w:t>с</w:t>
      </w:r>
      <w:r>
        <w:rPr>
          <w:spacing w:val="1"/>
        </w:rPr>
        <w:t xml:space="preserve"> </w:t>
      </w:r>
      <w:r>
        <w:t>разными</w:t>
      </w:r>
      <w:r>
        <w:rPr>
          <w:spacing w:val="1"/>
        </w:rPr>
        <w:t xml:space="preserve"> </w:t>
      </w:r>
      <w:r>
        <w:t>средствами</w:t>
      </w:r>
      <w:r>
        <w:rPr>
          <w:spacing w:val="1"/>
        </w:rPr>
        <w:t xml:space="preserve"> </w:t>
      </w:r>
      <w:r>
        <w:t>информации,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w:t>
      </w:r>
      <w:r>
        <w:rPr>
          <w:spacing w:val="1"/>
        </w:rPr>
        <w:t xml:space="preserve"> </w:t>
      </w:r>
      <w:r>
        <w:t>графическими</w:t>
      </w:r>
      <w:r>
        <w:rPr>
          <w:spacing w:val="1"/>
        </w:rPr>
        <w:t xml:space="preserve"> </w:t>
      </w:r>
      <w:r>
        <w:t>(таблица,</w:t>
      </w:r>
      <w:r>
        <w:rPr>
          <w:spacing w:val="1"/>
        </w:rPr>
        <w:t xml:space="preserve"> </w:t>
      </w:r>
      <w:r>
        <w:t>диаграмма,</w:t>
      </w:r>
      <w:r>
        <w:rPr>
          <w:spacing w:val="-1"/>
        </w:rPr>
        <w:t xml:space="preserve"> </w:t>
      </w:r>
      <w:r>
        <w:t>схема).</w:t>
      </w:r>
    </w:p>
    <w:p w:rsidR="00F11B8F" w:rsidRDefault="00920C79">
      <w:pPr>
        <w:pStyle w:val="a3"/>
        <w:ind w:right="686" w:firstLine="567"/>
      </w:pPr>
      <w:r>
        <w:t>В начальной школе математические знания и умения применяются школьником при</w:t>
      </w:r>
      <w:r>
        <w:rPr>
          <w:spacing w:val="1"/>
        </w:rPr>
        <w:t xml:space="preserve"> </w:t>
      </w:r>
      <w:r>
        <w:t>изучении</w:t>
      </w:r>
      <w:r>
        <w:rPr>
          <w:spacing w:val="1"/>
        </w:rPr>
        <w:t xml:space="preserve"> </w:t>
      </w:r>
      <w:r>
        <w:t>других</w:t>
      </w:r>
      <w:r>
        <w:rPr>
          <w:spacing w:val="1"/>
        </w:rPr>
        <w:t xml:space="preserve"> </w:t>
      </w:r>
      <w:r>
        <w:t>учебных</w:t>
      </w:r>
      <w:r>
        <w:rPr>
          <w:spacing w:val="1"/>
        </w:rPr>
        <w:t xml:space="preserve"> </w:t>
      </w:r>
      <w:r>
        <w:t>предметов</w:t>
      </w:r>
      <w:r>
        <w:rPr>
          <w:spacing w:val="1"/>
        </w:rPr>
        <w:t xml:space="preserve"> </w:t>
      </w:r>
      <w:r>
        <w:t>(количественные</w:t>
      </w:r>
      <w:r>
        <w:rPr>
          <w:spacing w:val="1"/>
        </w:rPr>
        <w:t xml:space="preserve"> </w:t>
      </w:r>
      <w:r>
        <w:t>и</w:t>
      </w:r>
      <w:r>
        <w:rPr>
          <w:spacing w:val="1"/>
        </w:rPr>
        <w:t xml:space="preserve"> </w:t>
      </w:r>
      <w:r>
        <w:t>пространственные</w:t>
      </w:r>
      <w:r>
        <w:rPr>
          <w:spacing w:val="1"/>
        </w:rPr>
        <w:t xml:space="preserve"> </w:t>
      </w:r>
      <w:r>
        <w:t>характеристики,</w:t>
      </w:r>
      <w:r>
        <w:rPr>
          <w:spacing w:val="1"/>
        </w:rPr>
        <w:t xml:space="preserve"> </w:t>
      </w:r>
      <w:r>
        <w:t>оценки,</w:t>
      </w:r>
      <w:r>
        <w:rPr>
          <w:spacing w:val="1"/>
        </w:rPr>
        <w:t xml:space="preserve"> </w:t>
      </w:r>
      <w:r>
        <w:t>расчёты</w:t>
      </w:r>
      <w:r>
        <w:rPr>
          <w:spacing w:val="1"/>
        </w:rPr>
        <w:t xml:space="preserve"> </w:t>
      </w:r>
      <w:r>
        <w:t>и</w:t>
      </w:r>
      <w:r>
        <w:rPr>
          <w:spacing w:val="1"/>
        </w:rPr>
        <w:t xml:space="preserve"> </w:t>
      </w:r>
      <w:r>
        <w:t>прикидка,</w:t>
      </w:r>
      <w:r>
        <w:rPr>
          <w:spacing w:val="1"/>
        </w:rPr>
        <w:t xml:space="preserve"> </w:t>
      </w:r>
      <w:r>
        <w:t>использование</w:t>
      </w:r>
      <w:r>
        <w:rPr>
          <w:spacing w:val="1"/>
        </w:rPr>
        <w:t xml:space="preserve"> </w:t>
      </w:r>
      <w:r>
        <w:t>графических</w:t>
      </w:r>
      <w:r>
        <w:rPr>
          <w:spacing w:val="1"/>
        </w:rPr>
        <w:t xml:space="preserve"> </w:t>
      </w:r>
      <w:r>
        <w:t>форм</w:t>
      </w:r>
      <w:r>
        <w:rPr>
          <w:spacing w:val="1"/>
        </w:rPr>
        <w:t xml:space="preserve"> </w:t>
      </w:r>
      <w:r>
        <w:t>представления</w:t>
      </w:r>
      <w:r>
        <w:rPr>
          <w:spacing w:val="1"/>
        </w:rPr>
        <w:t xml:space="preserve"> </w:t>
      </w:r>
      <w:r>
        <w:t>информации).</w:t>
      </w:r>
      <w:r>
        <w:rPr>
          <w:spacing w:val="1"/>
        </w:rPr>
        <w:t xml:space="preserve"> </w:t>
      </w:r>
      <w:r>
        <w:t>Приобретённые</w:t>
      </w:r>
      <w:r>
        <w:rPr>
          <w:spacing w:val="1"/>
        </w:rPr>
        <w:t xml:space="preserve"> </w:t>
      </w:r>
      <w:r>
        <w:t>учеником</w:t>
      </w:r>
      <w:r>
        <w:rPr>
          <w:spacing w:val="1"/>
        </w:rPr>
        <w:t xml:space="preserve"> </w:t>
      </w:r>
      <w:r>
        <w:t>умения</w:t>
      </w:r>
      <w:r>
        <w:rPr>
          <w:spacing w:val="1"/>
        </w:rPr>
        <w:t xml:space="preserve"> </w:t>
      </w:r>
      <w:r>
        <w:t>строить</w:t>
      </w:r>
      <w:r>
        <w:rPr>
          <w:spacing w:val="1"/>
        </w:rPr>
        <w:t xml:space="preserve"> </w:t>
      </w:r>
      <w:r>
        <w:t>алгоритмы,</w:t>
      </w:r>
      <w:r>
        <w:rPr>
          <w:spacing w:val="1"/>
        </w:rPr>
        <w:t xml:space="preserve"> </w:t>
      </w:r>
      <w:r>
        <w:t>выбирать</w:t>
      </w:r>
      <w:r>
        <w:rPr>
          <w:spacing w:val="1"/>
        </w:rPr>
        <w:t xml:space="preserve"> </w:t>
      </w:r>
      <w:r>
        <w:t>рациональные</w:t>
      </w:r>
      <w:r>
        <w:rPr>
          <w:spacing w:val="1"/>
        </w:rPr>
        <w:t xml:space="preserve"> </w:t>
      </w:r>
      <w:r>
        <w:t>способы</w:t>
      </w:r>
      <w:r>
        <w:rPr>
          <w:spacing w:val="1"/>
        </w:rPr>
        <w:t xml:space="preserve"> </w:t>
      </w:r>
      <w:r>
        <w:t>устных</w:t>
      </w:r>
      <w:r>
        <w:rPr>
          <w:spacing w:val="1"/>
        </w:rPr>
        <w:t xml:space="preserve"> </w:t>
      </w:r>
      <w:r>
        <w:t>и</w:t>
      </w:r>
      <w:r>
        <w:rPr>
          <w:spacing w:val="1"/>
        </w:rPr>
        <w:t xml:space="preserve"> </w:t>
      </w:r>
      <w:r>
        <w:t>письменных</w:t>
      </w:r>
      <w:r>
        <w:rPr>
          <w:spacing w:val="1"/>
        </w:rPr>
        <w:t xml:space="preserve"> </w:t>
      </w:r>
      <w:r>
        <w:t>арифметических</w:t>
      </w:r>
      <w:r>
        <w:rPr>
          <w:spacing w:val="1"/>
        </w:rPr>
        <w:t xml:space="preserve"> </w:t>
      </w:r>
      <w:r>
        <w:t>вычислений,</w:t>
      </w:r>
      <w:r>
        <w:rPr>
          <w:spacing w:val="1"/>
        </w:rPr>
        <w:t xml:space="preserve"> </w:t>
      </w:r>
      <w:r>
        <w:t>приёмы проверки правильности выполнения действий, а также различение, называние,</w:t>
      </w:r>
      <w:r>
        <w:rPr>
          <w:spacing w:val="1"/>
        </w:rPr>
        <w:t xml:space="preserve"> </w:t>
      </w:r>
      <w:r>
        <w:t>изображение</w:t>
      </w:r>
      <w:r>
        <w:rPr>
          <w:spacing w:val="1"/>
        </w:rPr>
        <w:t xml:space="preserve"> </w:t>
      </w:r>
      <w:r>
        <w:t>геометрических</w:t>
      </w:r>
      <w:r>
        <w:rPr>
          <w:spacing w:val="1"/>
        </w:rPr>
        <w:t xml:space="preserve"> </w:t>
      </w:r>
      <w:r>
        <w:t>фигур,</w:t>
      </w:r>
      <w:r>
        <w:rPr>
          <w:spacing w:val="1"/>
        </w:rPr>
        <w:t xml:space="preserve"> </w:t>
      </w:r>
      <w:r>
        <w:t>нахождение</w:t>
      </w:r>
      <w:r>
        <w:rPr>
          <w:spacing w:val="1"/>
        </w:rPr>
        <w:t xml:space="preserve"> </w:t>
      </w:r>
      <w:r>
        <w:t>геометрических</w:t>
      </w:r>
      <w:r>
        <w:rPr>
          <w:spacing w:val="1"/>
        </w:rPr>
        <w:t xml:space="preserve"> </w:t>
      </w:r>
      <w:r>
        <w:t>величин</w:t>
      </w:r>
      <w:r>
        <w:rPr>
          <w:spacing w:val="1"/>
        </w:rPr>
        <w:t xml:space="preserve"> </w:t>
      </w:r>
      <w:r>
        <w:t>(длина,</w:t>
      </w:r>
      <w:r>
        <w:rPr>
          <w:spacing w:val="1"/>
        </w:rPr>
        <w:t xml:space="preserve"> </w:t>
      </w:r>
      <w:r>
        <w:t>периметр,</w:t>
      </w:r>
      <w:r>
        <w:rPr>
          <w:spacing w:val="1"/>
        </w:rPr>
        <w:t xml:space="preserve"> </w:t>
      </w:r>
      <w:r>
        <w:t>площадь)</w:t>
      </w:r>
      <w:r>
        <w:rPr>
          <w:spacing w:val="1"/>
        </w:rPr>
        <w:t xml:space="preserve"> </w:t>
      </w:r>
      <w:r>
        <w:t>становятся</w:t>
      </w:r>
      <w:r>
        <w:rPr>
          <w:spacing w:val="1"/>
        </w:rPr>
        <w:t xml:space="preserve"> </w:t>
      </w:r>
      <w:r>
        <w:t>показателями</w:t>
      </w:r>
      <w:r>
        <w:rPr>
          <w:spacing w:val="1"/>
        </w:rPr>
        <w:t xml:space="preserve"> </w:t>
      </w:r>
      <w:r>
        <w:t>сформированной</w:t>
      </w:r>
      <w:r>
        <w:rPr>
          <w:spacing w:val="1"/>
        </w:rPr>
        <w:t xml:space="preserve"> </w:t>
      </w:r>
      <w:r>
        <w:t>функциональной</w:t>
      </w:r>
      <w:r>
        <w:rPr>
          <w:spacing w:val="1"/>
        </w:rPr>
        <w:t xml:space="preserve"> </w:t>
      </w:r>
      <w:r>
        <w:t>грамотности младшего школьника и предпосылкой успешного дальнейшего обучения в</w:t>
      </w:r>
      <w:r>
        <w:rPr>
          <w:spacing w:val="1"/>
        </w:rPr>
        <w:t xml:space="preserve"> </w:t>
      </w:r>
      <w:r>
        <w:t>основном</w:t>
      </w:r>
      <w:r>
        <w:rPr>
          <w:spacing w:val="-2"/>
        </w:rPr>
        <w:t xml:space="preserve"> </w:t>
      </w:r>
      <w:r>
        <w:t>звене школы.</w:t>
      </w:r>
    </w:p>
    <w:p w:rsidR="00F11B8F" w:rsidRDefault="00920C79">
      <w:pPr>
        <w:pStyle w:val="a3"/>
        <w:spacing w:before="1"/>
        <w:ind w:right="686" w:firstLine="567"/>
      </w:pPr>
      <w:r>
        <w:rPr>
          <w:spacing w:val="-1"/>
        </w:rPr>
        <w:t>В</w:t>
      </w:r>
      <w:r>
        <w:rPr>
          <w:spacing w:val="-15"/>
        </w:rPr>
        <w:t xml:space="preserve"> </w:t>
      </w:r>
      <w:r>
        <w:rPr>
          <w:spacing w:val="-1"/>
        </w:rPr>
        <w:t>учебном</w:t>
      </w:r>
      <w:r>
        <w:rPr>
          <w:spacing w:val="-14"/>
        </w:rPr>
        <w:t xml:space="preserve"> </w:t>
      </w:r>
      <w:r>
        <w:rPr>
          <w:spacing w:val="-1"/>
        </w:rPr>
        <w:t>плане</w:t>
      </w:r>
      <w:r>
        <w:rPr>
          <w:spacing w:val="-14"/>
        </w:rPr>
        <w:t xml:space="preserve"> </w:t>
      </w:r>
      <w:r>
        <w:rPr>
          <w:spacing w:val="-1"/>
        </w:rPr>
        <w:t>МБОУ</w:t>
      </w:r>
      <w:r>
        <w:rPr>
          <w:spacing w:val="-14"/>
        </w:rPr>
        <w:t xml:space="preserve"> </w:t>
      </w:r>
      <w:r w:rsidR="00546923">
        <w:rPr>
          <w:spacing w:val="-1"/>
        </w:rPr>
        <w:t xml:space="preserve"> Михайловская СОШ</w:t>
      </w:r>
      <w:r>
        <w:rPr>
          <w:spacing w:val="-14"/>
        </w:rPr>
        <w:t xml:space="preserve"> </w:t>
      </w:r>
      <w:r>
        <w:t>на</w:t>
      </w:r>
      <w:r>
        <w:rPr>
          <w:spacing w:val="-15"/>
        </w:rPr>
        <w:t xml:space="preserve"> </w:t>
      </w:r>
      <w:r>
        <w:t>изучение</w:t>
      </w:r>
      <w:r>
        <w:rPr>
          <w:spacing w:val="-14"/>
        </w:rPr>
        <w:t xml:space="preserve"> </w:t>
      </w:r>
      <w:r>
        <w:t>математики</w:t>
      </w:r>
      <w:r>
        <w:rPr>
          <w:spacing w:val="-15"/>
        </w:rPr>
        <w:t xml:space="preserve"> </w:t>
      </w:r>
      <w:r>
        <w:t>в</w:t>
      </w:r>
      <w:r>
        <w:rPr>
          <w:spacing w:val="-14"/>
        </w:rPr>
        <w:t xml:space="preserve"> </w:t>
      </w:r>
      <w:r>
        <w:t>каждом</w:t>
      </w:r>
      <w:r>
        <w:rPr>
          <w:spacing w:val="-57"/>
        </w:rPr>
        <w:t xml:space="preserve"> </w:t>
      </w:r>
      <w:r>
        <w:t>классе начальной школы отводится 4 часа в неделю, всего 540 часов. Из них: в 1 классе —</w:t>
      </w:r>
      <w:r>
        <w:rPr>
          <w:spacing w:val="1"/>
        </w:rPr>
        <w:t xml:space="preserve"> </w:t>
      </w:r>
      <w:r>
        <w:t>132</w:t>
      </w:r>
      <w:r>
        <w:rPr>
          <w:spacing w:val="-1"/>
        </w:rPr>
        <w:t xml:space="preserve"> </w:t>
      </w:r>
      <w:r>
        <w:t>часа, во</w:t>
      </w:r>
      <w:r>
        <w:rPr>
          <w:spacing w:val="-2"/>
        </w:rPr>
        <w:t xml:space="preserve"> </w:t>
      </w:r>
      <w:r>
        <w:t>2 классе</w:t>
      </w:r>
      <w:r>
        <w:rPr>
          <w:spacing w:val="-1"/>
        </w:rPr>
        <w:t xml:space="preserve"> </w:t>
      </w:r>
      <w:r>
        <w:t>—</w:t>
      </w:r>
      <w:r>
        <w:rPr>
          <w:spacing w:val="-1"/>
        </w:rPr>
        <w:t xml:space="preserve"> </w:t>
      </w:r>
      <w:r>
        <w:t>136 часов,</w:t>
      </w:r>
      <w:r>
        <w:rPr>
          <w:spacing w:val="-1"/>
        </w:rPr>
        <w:t xml:space="preserve"> </w:t>
      </w:r>
      <w:r>
        <w:t>3 классе</w:t>
      </w:r>
      <w:r>
        <w:rPr>
          <w:spacing w:val="-2"/>
        </w:rPr>
        <w:t xml:space="preserve"> </w:t>
      </w:r>
      <w:r>
        <w:t>— 136</w:t>
      </w:r>
      <w:r>
        <w:rPr>
          <w:spacing w:val="-1"/>
        </w:rPr>
        <w:t xml:space="preserve"> </w:t>
      </w:r>
      <w:r>
        <w:t>часов, 4</w:t>
      </w:r>
      <w:r>
        <w:rPr>
          <w:spacing w:val="1"/>
        </w:rPr>
        <w:t xml:space="preserve"> </w:t>
      </w:r>
      <w:r>
        <w:t>классе — 136 часов.</w:t>
      </w:r>
    </w:p>
    <w:p w:rsidR="00F11B8F" w:rsidRDefault="00920C79">
      <w:pPr>
        <w:pStyle w:val="1"/>
        <w:ind w:left="4021"/>
      </w:pPr>
      <w:r>
        <w:t>Содержание</w:t>
      </w:r>
      <w:r>
        <w:rPr>
          <w:spacing w:val="-2"/>
        </w:rPr>
        <w:t xml:space="preserve"> </w:t>
      </w:r>
      <w:r>
        <w:t>обучения</w:t>
      </w:r>
    </w:p>
    <w:p w:rsidR="00F11B8F" w:rsidRDefault="00920C79">
      <w:pPr>
        <w:pStyle w:val="a3"/>
        <w:ind w:right="690" w:firstLine="567"/>
      </w:pPr>
      <w:r>
        <w:t>Основное</w:t>
      </w:r>
      <w:r>
        <w:rPr>
          <w:spacing w:val="1"/>
        </w:rPr>
        <w:t xml:space="preserve"> </w:t>
      </w:r>
      <w:r>
        <w:t>содержание</w:t>
      </w:r>
      <w:r>
        <w:rPr>
          <w:spacing w:val="1"/>
        </w:rPr>
        <w:t xml:space="preserve"> </w:t>
      </w:r>
      <w:r>
        <w:t>обучения</w:t>
      </w:r>
      <w:r>
        <w:rPr>
          <w:spacing w:val="1"/>
        </w:rPr>
        <w:t xml:space="preserve"> </w:t>
      </w:r>
      <w:r>
        <w:t>в</w:t>
      </w:r>
      <w:r>
        <w:rPr>
          <w:spacing w:val="1"/>
        </w:rPr>
        <w:t xml:space="preserve"> </w:t>
      </w:r>
      <w:r>
        <w:t>программе</w:t>
      </w:r>
      <w:r>
        <w:rPr>
          <w:spacing w:val="1"/>
        </w:rPr>
        <w:t xml:space="preserve"> </w:t>
      </w:r>
      <w:r>
        <w:t>представлено</w:t>
      </w:r>
      <w:r>
        <w:rPr>
          <w:spacing w:val="1"/>
        </w:rPr>
        <w:t xml:space="preserve"> </w:t>
      </w:r>
      <w:r>
        <w:t>разделами:</w:t>
      </w:r>
      <w:r>
        <w:rPr>
          <w:spacing w:val="1"/>
        </w:rPr>
        <w:t xml:space="preserve"> </w:t>
      </w:r>
      <w:r>
        <w:t>«Числа</w:t>
      </w:r>
      <w:r>
        <w:rPr>
          <w:spacing w:val="1"/>
        </w:rPr>
        <w:t xml:space="preserve"> </w:t>
      </w:r>
      <w:r>
        <w:t>и</w:t>
      </w:r>
      <w:r>
        <w:rPr>
          <w:spacing w:val="1"/>
        </w:rPr>
        <w:t xml:space="preserve"> </w:t>
      </w:r>
      <w:r>
        <w:t>величины»,</w:t>
      </w:r>
      <w:r>
        <w:rPr>
          <w:spacing w:val="1"/>
        </w:rPr>
        <w:t xml:space="preserve"> </w:t>
      </w:r>
      <w:r>
        <w:t>«Арифметические</w:t>
      </w:r>
      <w:r>
        <w:rPr>
          <w:spacing w:val="1"/>
        </w:rPr>
        <w:t xml:space="preserve"> </w:t>
      </w:r>
      <w:r>
        <w:t>действия»,</w:t>
      </w:r>
      <w:r>
        <w:rPr>
          <w:spacing w:val="1"/>
        </w:rPr>
        <w:t xml:space="preserve"> </w:t>
      </w:r>
      <w:r>
        <w:t>«Текстовые</w:t>
      </w:r>
      <w:r>
        <w:rPr>
          <w:spacing w:val="1"/>
        </w:rPr>
        <w:t xml:space="preserve"> </w:t>
      </w:r>
      <w:r>
        <w:t>задачи»,</w:t>
      </w:r>
      <w:r>
        <w:rPr>
          <w:spacing w:val="1"/>
        </w:rPr>
        <w:t xml:space="preserve"> </w:t>
      </w:r>
      <w:r>
        <w:t>«Пространственные</w:t>
      </w:r>
      <w:r>
        <w:rPr>
          <w:spacing w:val="1"/>
        </w:rPr>
        <w:t xml:space="preserve"> </w:t>
      </w:r>
      <w:r>
        <w:t>отношения</w:t>
      </w:r>
      <w:r>
        <w:rPr>
          <w:spacing w:val="-1"/>
        </w:rPr>
        <w:t xml:space="preserve"> </w:t>
      </w:r>
      <w:r>
        <w:t>и</w:t>
      </w:r>
      <w:r>
        <w:rPr>
          <w:spacing w:val="-2"/>
        </w:rPr>
        <w:t xml:space="preserve"> </w:t>
      </w:r>
      <w:r>
        <w:t>геометрические</w:t>
      </w:r>
      <w:r>
        <w:rPr>
          <w:spacing w:val="-1"/>
        </w:rPr>
        <w:t xml:space="preserve"> </w:t>
      </w:r>
      <w:r>
        <w:t>фигуры»,</w:t>
      </w:r>
      <w:r>
        <w:rPr>
          <w:spacing w:val="1"/>
        </w:rPr>
        <w:t xml:space="preserve"> </w:t>
      </w:r>
      <w:r>
        <w:t>«Математическая информация».</w:t>
      </w:r>
    </w:p>
    <w:p w:rsidR="00F11B8F" w:rsidRDefault="00920C79" w:rsidP="004F177C">
      <w:pPr>
        <w:pStyle w:val="1"/>
        <w:numPr>
          <w:ilvl w:val="1"/>
          <w:numId w:val="77"/>
        </w:numPr>
        <w:tabs>
          <w:tab w:val="left" w:pos="4875"/>
        </w:tabs>
        <w:ind w:right="140"/>
      </w:pPr>
      <w:r>
        <w:t>КЛАСС</w:t>
      </w:r>
    </w:p>
    <w:p w:rsidR="00F11B8F" w:rsidRDefault="00920C79">
      <w:pPr>
        <w:ind w:left="542"/>
        <w:jc w:val="both"/>
        <w:rPr>
          <w:b/>
          <w:sz w:val="24"/>
        </w:rPr>
      </w:pPr>
      <w:r>
        <w:rPr>
          <w:b/>
          <w:sz w:val="24"/>
        </w:rPr>
        <w:t>Числа</w:t>
      </w:r>
      <w:r>
        <w:rPr>
          <w:b/>
          <w:spacing w:val="-4"/>
          <w:sz w:val="24"/>
        </w:rPr>
        <w:t xml:space="preserve"> </w:t>
      </w:r>
      <w:r>
        <w:rPr>
          <w:b/>
          <w:sz w:val="24"/>
        </w:rPr>
        <w:t>и</w:t>
      </w:r>
      <w:r>
        <w:rPr>
          <w:b/>
          <w:spacing w:val="-3"/>
          <w:sz w:val="24"/>
        </w:rPr>
        <w:t xml:space="preserve"> </w:t>
      </w:r>
      <w:r>
        <w:rPr>
          <w:b/>
          <w:sz w:val="24"/>
        </w:rPr>
        <w:t>величины</w:t>
      </w:r>
    </w:p>
    <w:p w:rsidR="00F11B8F" w:rsidRDefault="00920C79">
      <w:pPr>
        <w:pStyle w:val="a3"/>
        <w:ind w:right="691"/>
      </w:pPr>
      <w:r>
        <w:t>Числа от 1 до 9: различение, чтение, запись. Единица счёта. Десяток. Счёт предметов,</w:t>
      </w:r>
      <w:r>
        <w:rPr>
          <w:spacing w:val="1"/>
        </w:rPr>
        <w:t xml:space="preserve"> </w:t>
      </w:r>
      <w:r>
        <w:t>запись</w:t>
      </w:r>
      <w:r>
        <w:rPr>
          <w:spacing w:val="-2"/>
        </w:rPr>
        <w:t xml:space="preserve"> </w:t>
      </w:r>
      <w:r>
        <w:t>результата</w:t>
      </w:r>
      <w:r>
        <w:rPr>
          <w:spacing w:val="-1"/>
        </w:rPr>
        <w:t xml:space="preserve"> </w:t>
      </w:r>
      <w:r>
        <w:t>цифрами.</w:t>
      </w:r>
      <w:r>
        <w:rPr>
          <w:spacing w:val="-1"/>
        </w:rPr>
        <w:t xml:space="preserve"> </w:t>
      </w:r>
      <w:r>
        <w:t>Число</w:t>
      </w:r>
      <w:r>
        <w:rPr>
          <w:spacing w:val="-1"/>
        </w:rPr>
        <w:t xml:space="preserve"> </w:t>
      </w:r>
      <w:r>
        <w:t>и</w:t>
      </w:r>
      <w:r>
        <w:rPr>
          <w:spacing w:val="-2"/>
        </w:rPr>
        <w:t xml:space="preserve"> </w:t>
      </w:r>
      <w:r>
        <w:t>цифра</w:t>
      </w:r>
      <w:r>
        <w:rPr>
          <w:spacing w:val="-1"/>
        </w:rPr>
        <w:t xml:space="preserve"> </w:t>
      </w:r>
      <w:r>
        <w:t>0 при</w:t>
      </w:r>
      <w:r>
        <w:rPr>
          <w:spacing w:val="-2"/>
        </w:rPr>
        <w:t xml:space="preserve"> </w:t>
      </w:r>
      <w:r>
        <w:t>измерении,</w:t>
      </w:r>
      <w:r>
        <w:rPr>
          <w:spacing w:val="-2"/>
        </w:rPr>
        <w:t xml:space="preserve"> </w:t>
      </w:r>
      <w:r>
        <w:t>вычислении.</w:t>
      </w:r>
    </w:p>
    <w:p w:rsidR="00F11B8F" w:rsidRDefault="00920C79">
      <w:pPr>
        <w:pStyle w:val="a3"/>
        <w:ind w:right="688"/>
      </w:pPr>
      <w:r>
        <w:t>Числа</w:t>
      </w:r>
      <w:r>
        <w:rPr>
          <w:spacing w:val="1"/>
        </w:rPr>
        <w:t xml:space="preserve"> </w:t>
      </w:r>
      <w:r>
        <w:t>в</w:t>
      </w:r>
      <w:r>
        <w:rPr>
          <w:spacing w:val="1"/>
        </w:rPr>
        <w:t xml:space="preserve"> </w:t>
      </w:r>
      <w:r>
        <w:t>пределах</w:t>
      </w:r>
      <w:r>
        <w:rPr>
          <w:spacing w:val="1"/>
        </w:rPr>
        <w:t xml:space="preserve"> </w:t>
      </w:r>
      <w:r>
        <w:t>20:</w:t>
      </w:r>
      <w:r>
        <w:rPr>
          <w:spacing w:val="1"/>
        </w:rPr>
        <w:t xml:space="preserve"> </w:t>
      </w:r>
      <w:r>
        <w:t>чтение,</w:t>
      </w:r>
      <w:r>
        <w:rPr>
          <w:spacing w:val="1"/>
        </w:rPr>
        <w:t xml:space="preserve"> </w:t>
      </w:r>
      <w:r>
        <w:t>запись,</w:t>
      </w:r>
      <w:r>
        <w:rPr>
          <w:spacing w:val="1"/>
        </w:rPr>
        <w:t xml:space="preserve"> </w:t>
      </w:r>
      <w:r>
        <w:t>сравнение.</w:t>
      </w:r>
      <w:r>
        <w:rPr>
          <w:spacing w:val="1"/>
        </w:rPr>
        <w:t xml:space="preserve"> </w:t>
      </w:r>
      <w:r>
        <w:t>Однозначные</w:t>
      </w:r>
      <w:r>
        <w:rPr>
          <w:spacing w:val="1"/>
        </w:rPr>
        <w:t xml:space="preserve"> </w:t>
      </w:r>
      <w:r>
        <w:t>и</w:t>
      </w:r>
      <w:r>
        <w:rPr>
          <w:spacing w:val="1"/>
        </w:rPr>
        <w:t xml:space="preserve"> </w:t>
      </w:r>
      <w:r>
        <w:t>двузначные</w:t>
      </w:r>
      <w:r>
        <w:rPr>
          <w:spacing w:val="1"/>
        </w:rPr>
        <w:t xml:space="preserve"> </w:t>
      </w:r>
      <w:r>
        <w:t>числа.</w:t>
      </w:r>
      <w:r>
        <w:rPr>
          <w:spacing w:val="1"/>
        </w:rPr>
        <w:t xml:space="preserve"> </w:t>
      </w:r>
      <w:r>
        <w:t>Увеличение</w:t>
      </w:r>
      <w:r>
        <w:rPr>
          <w:spacing w:val="-2"/>
        </w:rPr>
        <w:t xml:space="preserve"> </w:t>
      </w:r>
      <w:r>
        <w:t>(уменьшение)</w:t>
      </w:r>
      <w:r>
        <w:rPr>
          <w:spacing w:val="1"/>
        </w:rPr>
        <w:t xml:space="preserve"> </w:t>
      </w:r>
      <w:r>
        <w:t>числа</w:t>
      </w:r>
      <w:r>
        <w:rPr>
          <w:spacing w:val="1"/>
        </w:rPr>
        <w:t xml:space="preserve"> </w:t>
      </w:r>
      <w:r>
        <w:t>на</w:t>
      </w:r>
      <w:r>
        <w:rPr>
          <w:spacing w:val="-2"/>
        </w:rPr>
        <w:t xml:space="preserve"> </w:t>
      </w:r>
      <w:r>
        <w:t>несколько единиц.</w:t>
      </w:r>
    </w:p>
    <w:p w:rsidR="00F11B8F" w:rsidRDefault="00920C79">
      <w:pPr>
        <w:pStyle w:val="a3"/>
        <w:ind w:right="692"/>
      </w:pPr>
      <w:r>
        <w:t>Длина и её измерение. Единицы длины: сантиметр, дециметр; установление соотношения</w:t>
      </w:r>
      <w:r>
        <w:rPr>
          <w:spacing w:val="1"/>
        </w:rPr>
        <w:t xml:space="preserve"> </w:t>
      </w:r>
      <w:r>
        <w:t>между</w:t>
      </w:r>
      <w:r>
        <w:rPr>
          <w:spacing w:val="-1"/>
        </w:rPr>
        <w:t xml:space="preserve"> </w:t>
      </w:r>
      <w:r>
        <w:t>ними.</w:t>
      </w:r>
    </w:p>
    <w:p w:rsidR="00F11B8F" w:rsidRDefault="00920C79">
      <w:pPr>
        <w:pStyle w:val="1"/>
        <w:ind w:left="542"/>
      </w:pPr>
      <w:r>
        <w:t>Арифметические</w:t>
      </w:r>
      <w:r>
        <w:rPr>
          <w:spacing w:val="-9"/>
        </w:rPr>
        <w:t xml:space="preserve"> </w:t>
      </w:r>
      <w:r>
        <w:t>действия</w:t>
      </w:r>
    </w:p>
    <w:p w:rsidR="00F11B8F" w:rsidRDefault="00920C79">
      <w:pPr>
        <w:pStyle w:val="a3"/>
        <w:spacing w:before="1"/>
        <w:ind w:right="689"/>
      </w:pPr>
      <w:r>
        <w:t>Сложение и вычитание чисел в пределах 20. Названия компонентов действий, результатов</w:t>
      </w:r>
      <w:r>
        <w:rPr>
          <w:spacing w:val="-57"/>
        </w:rPr>
        <w:t xml:space="preserve"> </w:t>
      </w:r>
      <w:r>
        <w:t>действий сложения, вычитания.</w:t>
      </w:r>
      <w:r>
        <w:rPr>
          <w:spacing w:val="-1"/>
        </w:rPr>
        <w:t xml:space="preserve"> </w:t>
      </w:r>
      <w:r>
        <w:t>Вычитание</w:t>
      </w:r>
      <w:r>
        <w:rPr>
          <w:spacing w:val="-2"/>
        </w:rPr>
        <w:t xml:space="preserve"> </w:t>
      </w:r>
      <w:r>
        <w:t>как</w:t>
      </w:r>
      <w:r>
        <w:rPr>
          <w:spacing w:val="-3"/>
        </w:rPr>
        <w:t xml:space="preserve"> </w:t>
      </w:r>
      <w:r>
        <w:t>действие,</w:t>
      </w:r>
      <w:r>
        <w:rPr>
          <w:spacing w:val="1"/>
        </w:rPr>
        <w:t xml:space="preserve"> </w:t>
      </w:r>
      <w:r>
        <w:t>обратное</w:t>
      </w:r>
      <w:r>
        <w:rPr>
          <w:spacing w:val="-1"/>
        </w:rPr>
        <w:t xml:space="preserve"> </w:t>
      </w:r>
      <w:r>
        <w:t>сложению.</w:t>
      </w:r>
    </w:p>
    <w:p w:rsidR="00F11B8F" w:rsidRDefault="00920C79">
      <w:pPr>
        <w:pStyle w:val="1"/>
        <w:ind w:left="542"/>
      </w:pPr>
      <w:r>
        <w:t>Текстовые</w:t>
      </w:r>
      <w:r>
        <w:rPr>
          <w:spacing w:val="-1"/>
        </w:rPr>
        <w:t xml:space="preserve"> </w:t>
      </w:r>
      <w:r>
        <w:t>задачи</w:t>
      </w:r>
    </w:p>
    <w:p w:rsidR="00F11B8F" w:rsidRDefault="00920C79">
      <w:pPr>
        <w:pStyle w:val="a3"/>
        <w:ind w:right="687"/>
      </w:pPr>
      <w:r>
        <w:t>Текстовая</w:t>
      </w:r>
      <w:r>
        <w:rPr>
          <w:spacing w:val="1"/>
        </w:rPr>
        <w:t xml:space="preserve"> </w:t>
      </w:r>
      <w:r>
        <w:t>задача:</w:t>
      </w:r>
      <w:r>
        <w:rPr>
          <w:spacing w:val="1"/>
        </w:rPr>
        <w:t xml:space="preserve"> </w:t>
      </w:r>
      <w:r>
        <w:t>структурные</w:t>
      </w:r>
      <w:r>
        <w:rPr>
          <w:spacing w:val="1"/>
        </w:rPr>
        <w:t xml:space="preserve"> </w:t>
      </w:r>
      <w:r>
        <w:t>элементы,</w:t>
      </w:r>
      <w:r>
        <w:rPr>
          <w:spacing w:val="1"/>
        </w:rPr>
        <w:t xml:space="preserve"> </w:t>
      </w:r>
      <w:r>
        <w:t>составление</w:t>
      </w:r>
      <w:r>
        <w:rPr>
          <w:spacing w:val="1"/>
        </w:rPr>
        <w:t xml:space="preserve"> </w:t>
      </w:r>
      <w:r>
        <w:t>текстовой</w:t>
      </w:r>
      <w:r>
        <w:rPr>
          <w:spacing w:val="1"/>
        </w:rPr>
        <w:t xml:space="preserve"> </w:t>
      </w:r>
      <w:r>
        <w:t>задачи</w:t>
      </w:r>
      <w:r>
        <w:rPr>
          <w:spacing w:val="1"/>
        </w:rPr>
        <w:t xml:space="preserve"> </w:t>
      </w:r>
      <w:r>
        <w:t>по</w:t>
      </w:r>
      <w:r>
        <w:rPr>
          <w:spacing w:val="1"/>
        </w:rPr>
        <w:t xml:space="preserve"> </w:t>
      </w:r>
      <w:r>
        <w:t>образцу.</w:t>
      </w:r>
      <w:r>
        <w:rPr>
          <w:spacing w:val="1"/>
        </w:rPr>
        <w:t xml:space="preserve"> </w:t>
      </w:r>
      <w:r>
        <w:t>Зависимость между данными и искомой величиной в текстовой задаче. Решение задач в</w:t>
      </w:r>
      <w:r>
        <w:rPr>
          <w:spacing w:val="1"/>
        </w:rPr>
        <w:t xml:space="preserve"> </w:t>
      </w:r>
      <w:r>
        <w:t>одно</w:t>
      </w:r>
      <w:r>
        <w:rPr>
          <w:spacing w:val="-1"/>
        </w:rPr>
        <w:t xml:space="preserve"> </w:t>
      </w:r>
      <w:r>
        <w:t>действие.</w:t>
      </w:r>
    </w:p>
    <w:p w:rsidR="00F11B8F" w:rsidRDefault="00920C79">
      <w:pPr>
        <w:pStyle w:val="1"/>
        <w:spacing w:line="274" w:lineRule="exact"/>
        <w:ind w:left="542"/>
      </w:pPr>
      <w:r>
        <w:t>Пространственные</w:t>
      </w:r>
      <w:r>
        <w:rPr>
          <w:spacing w:val="-6"/>
        </w:rPr>
        <w:t xml:space="preserve"> </w:t>
      </w:r>
      <w:r>
        <w:t>отношения</w:t>
      </w:r>
      <w:r>
        <w:rPr>
          <w:spacing w:val="-5"/>
        </w:rPr>
        <w:t xml:space="preserve"> </w:t>
      </w:r>
      <w:r>
        <w:t>и</w:t>
      </w:r>
      <w:r>
        <w:rPr>
          <w:spacing w:val="-6"/>
        </w:rPr>
        <w:t xml:space="preserve"> </w:t>
      </w:r>
      <w:r>
        <w:t>геометрические</w:t>
      </w:r>
      <w:r>
        <w:rPr>
          <w:spacing w:val="-5"/>
        </w:rPr>
        <w:t xml:space="preserve"> </w:t>
      </w:r>
      <w:r>
        <w:t>фигуры</w:t>
      </w:r>
    </w:p>
    <w:p w:rsidR="00F11B8F" w:rsidRDefault="00920C79">
      <w:pPr>
        <w:pStyle w:val="a3"/>
        <w:ind w:right="692"/>
      </w:pPr>
      <w:r>
        <w:t>Расположение</w:t>
      </w:r>
      <w:r>
        <w:rPr>
          <w:spacing w:val="1"/>
        </w:rPr>
        <w:t xml:space="preserve"> </w:t>
      </w:r>
      <w:r>
        <w:t>предметов</w:t>
      </w:r>
      <w:r>
        <w:rPr>
          <w:spacing w:val="1"/>
        </w:rPr>
        <w:t xml:space="preserve"> </w:t>
      </w:r>
      <w:r>
        <w:t>и</w:t>
      </w:r>
      <w:r>
        <w:rPr>
          <w:spacing w:val="1"/>
        </w:rPr>
        <w:t xml:space="preserve"> </w:t>
      </w:r>
      <w:r>
        <w:t>объектов</w:t>
      </w:r>
      <w:r>
        <w:rPr>
          <w:spacing w:val="1"/>
        </w:rPr>
        <w:t xml:space="preserve"> </w:t>
      </w:r>
      <w:r>
        <w:t>на</w:t>
      </w:r>
      <w:r>
        <w:rPr>
          <w:spacing w:val="1"/>
        </w:rPr>
        <w:t xml:space="preserve"> </w:t>
      </w:r>
      <w:r>
        <w:t>плоскости,</w:t>
      </w:r>
      <w:r>
        <w:rPr>
          <w:spacing w:val="1"/>
        </w:rPr>
        <w:t xml:space="preserve"> </w:t>
      </w:r>
      <w:r>
        <w:t>в</w:t>
      </w:r>
      <w:r>
        <w:rPr>
          <w:spacing w:val="1"/>
        </w:rPr>
        <w:t xml:space="preserve"> </w:t>
      </w:r>
      <w:r>
        <w:t>пространстве:</w:t>
      </w:r>
      <w:r>
        <w:rPr>
          <w:spacing w:val="1"/>
        </w:rPr>
        <w:t xml:space="preserve"> </w:t>
      </w:r>
      <w:r>
        <w:t>слева/справа,</w:t>
      </w:r>
      <w:r>
        <w:rPr>
          <w:spacing w:val="1"/>
        </w:rPr>
        <w:t xml:space="preserve"> </w:t>
      </w:r>
      <w:r>
        <w:t>сверху/снизу,</w:t>
      </w:r>
      <w:r>
        <w:rPr>
          <w:spacing w:val="-1"/>
        </w:rPr>
        <w:t xml:space="preserve"> </w:t>
      </w:r>
      <w:r>
        <w:t>между;</w:t>
      </w:r>
      <w:r>
        <w:rPr>
          <w:spacing w:val="-2"/>
        </w:rPr>
        <w:t xml:space="preserve"> </w:t>
      </w:r>
      <w:r>
        <w:t>установление пространственных</w:t>
      </w:r>
      <w:r>
        <w:rPr>
          <w:spacing w:val="-2"/>
        </w:rPr>
        <w:t xml:space="preserve"> </w:t>
      </w:r>
      <w:r>
        <w:t>отношений.</w:t>
      </w:r>
    </w:p>
    <w:p w:rsidR="00F11B8F" w:rsidRDefault="00920C79">
      <w:pPr>
        <w:pStyle w:val="a3"/>
        <w:ind w:right="689"/>
      </w:pPr>
      <w:r>
        <w:t>Геометрические фигуры: распознавание круга,</w:t>
      </w:r>
      <w:r>
        <w:rPr>
          <w:spacing w:val="1"/>
        </w:rPr>
        <w:t xml:space="preserve"> </w:t>
      </w:r>
      <w:r>
        <w:t>треугольника, прямоугольника, отрезка.</w:t>
      </w:r>
      <w:r>
        <w:rPr>
          <w:spacing w:val="1"/>
        </w:rPr>
        <w:t xml:space="preserve"> </w:t>
      </w:r>
      <w:r>
        <w:t>Построение</w:t>
      </w:r>
      <w:r>
        <w:rPr>
          <w:spacing w:val="1"/>
        </w:rPr>
        <w:t xml:space="preserve"> </w:t>
      </w:r>
      <w:r>
        <w:t>отрезка,</w:t>
      </w:r>
      <w:r>
        <w:rPr>
          <w:spacing w:val="1"/>
        </w:rPr>
        <w:t xml:space="preserve"> </w:t>
      </w:r>
      <w:r>
        <w:t>квадрата,</w:t>
      </w:r>
      <w:r>
        <w:rPr>
          <w:spacing w:val="1"/>
        </w:rPr>
        <w:t xml:space="preserve"> </w:t>
      </w:r>
      <w:r>
        <w:t>треугольника</w:t>
      </w:r>
      <w:r>
        <w:rPr>
          <w:spacing w:val="1"/>
        </w:rPr>
        <w:t xml:space="preserve"> </w:t>
      </w:r>
      <w:r>
        <w:t>с</w:t>
      </w:r>
      <w:r>
        <w:rPr>
          <w:spacing w:val="1"/>
        </w:rPr>
        <w:t xml:space="preserve"> </w:t>
      </w:r>
      <w:r>
        <w:t>помощью</w:t>
      </w:r>
      <w:r>
        <w:rPr>
          <w:spacing w:val="1"/>
        </w:rPr>
        <w:t xml:space="preserve"> </w:t>
      </w:r>
      <w:r>
        <w:t>линейки</w:t>
      </w:r>
      <w:r>
        <w:rPr>
          <w:spacing w:val="1"/>
        </w:rPr>
        <w:t xml:space="preserve"> </w:t>
      </w:r>
      <w:r>
        <w:t>на</w:t>
      </w:r>
      <w:r>
        <w:rPr>
          <w:spacing w:val="1"/>
        </w:rPr>
        <w:t xml:space="preserve"> </w:t>
      </w:r>
      <w:r>
        <w:t>листе</w:t>
      </w:r>
      <w:r>
        <w:rPr>
          <w:spacing w:val="1"/>
        </w:rPr>
        <w:t xml:space="preserve"> </w:t>
      </w:r>
      <w:r>
        <w:t>в</w:t>
      </w:r>
      <w:r>
        <w:rPr>
          <w:spacing w:val="1"/>
        </w:rPr>
        <w:t xml:space="preserve"> </w:t>
      </w:r>
      <w:r>
        <w:t>клетку;</w:t>
      </w:r>
      <w:r>
        <w:rPr>
          <w:spacing w:val="1"/>
        </w:rPr>
        <w:t xml:space="preserve"> </w:t>
      </w:r>
      <w:r>
        <w:t>измерение</w:t>
      </w:r>
      <w:r>
        <w:rPr>
          <w:spacing w:val="-2"/>
        </w:rPr>
        <w:t xml:space="preserve"> </w:t>
      </w:r>
      <w:r>
        <w:t>длины отрезка в</w:t>
      </w:r>
      <w:r>
        <w:rPr>
          <w:spacing w:val="-1"/>
        </w:rPr>
        <w:t xml:space="preserve"> </w:t>
      </w:r>
      <w:r>
        <w:t>сантиметрах.</w:t>
      </w:r>
    </w:p>
    <w:p w:rsidR="00F11B8F" w:rsidRDefault="00920C79">
      <w:pPr>
        <w:pStyle w:val="1"/>
        <w:ind w:left="542"/>
      </w:pPr>
      <w:r>
        <w:t>Математическая</w:t>
      </w:r>
      <w:r>
        <w:rPr>
          <w:spacing w:val="-5"/>
        </w:rPr>
        <w:t xml:space="preserve"> </w:t>
      </w:r>
      <w:r>
        <w:t>информация</w:t>
      </w:r>
    </w:p>
    <w:p w:rsidR="00F11B8F" w:rsidRDefault="00920C79">
      <w:pPr>
        <w:pStyle w:val="a3"/>
        <w:ind w:right="689"/>
      </w:pPr>
      <w:r>
        <w:t>Сбор</w:t>
      </w:r>
      <w:r>
        <w:rPr>
          <w:spacing w:val="1"/>
        </w:rPr>
        <w:t xml:space="preserve"> </w:t>
      </w:r>
      <w:r>
        <w:t>данных</w:t>
      </w:r>
      <w:r>
        <w:rPr>
          <w:spacing w:val="1"/>
        </w:rPr>
        <w:t xml:space="preserve"> </w:t>
      </w:r>
      <w:r>
        <w:t>об</w:t>
      </w:r>
      <w:r>
        <w:rPr>
          <w:spacing w:val="1"/>
        </w:rPr>
        <w:t xml:space="preserve"> </w:t>
      </w:r>
      <w:r>
        <w:t>объекте</w:t>
      </w:r>
      <w:r>
        <w:rPr>
          <w:spacing w:val="1"/>
        </w:rPr>
        <w:t xml:space="preserve"> </w:t>
      </w:r>
      <w:r>
        <w:t>по</w:t>
      </w:r>
      <w:r>
        <w:rPr>
          <w:spacing w:val="1"/>
        </w:rPr>
        <w:t xml:space="preserve"> </w:t>
      </w:r>
      <w:r>
        <w:t>образцу.</w:t>
      </w:r>
      <w:r>
        <w:rPr>
          <w:spacing w:val="1"/>
        </w:rPr>
        <w:t xml:space="preserve"> </w:t>
      </w:r>
      <w:r>
        <w:t>Характеристики</w:t>
      </w:r>
      <w:r>
        <w:rPr>
          <w:spacing w:val="1"/>
        </w:rPr>
        <w:t xml:space="preserve"> </w:t>
      </w:r>
      <w:r>
        <w:t>объекта,</w:t>
      </w:r>
      <w:r>
        <w:rPr>
          <w:spacing w:val="1"/>
        </w:rPr>
        <w:t xml:space="preserve"> </w:t>
      </w:r>
      <w:r>
        <w:t>группы</w:t>
      </w:r>
      <w:r>
        <w:rPr>
          <w:spacing w:val="1"/>
        </w:rPr>
        <w:t xml:space="preserve"> </w:t>
      </w:r>
      <w:r>
        <w:t>объектов</w:t>
      </w:r>
      <w:r>
        <w:rPr>
          <w:spacing w:val="1"/>
        </w:rPr>
        <w:t xml:space="preserve"> </w:t>
      </w:r>
      <w:r>
        <w:t>(количество,</w:t>
      </w:r>
      <w:r>
        <w:rPr>
          <w:spacing w:val="-1"/>
        </w:rPr>
        <w:t xml:space="preserve"> </w:t>
      </w:r>
      <w:r>
        <w:t>форма,</w:t>
      </w:r>
      <w:r>
        <w:rPr>
          <w:spacing w:val="-1"/>
        </w:rPr>
        <w:t xml:space="preserve"> </w:t>
      </w:r>
      <w:r>
        <w:t>размер).</w:t>
      </w:r>
      <w:r>
        <w:rPr>
          <w:spacing w:val="-1"/>
        </w:rPr>
        <w:t xml:space="preserve"> </w:t>
      </w:r>
      <w:r>
        <w:t>Группировка</w:t>
      </w:r>
      <w:r>
        <w:rPr>
          <w:spacing w:val="-1"/>
        </w:rPr>
        <w:t xml:space="preserve"> </w:t>
      </w:r>
      <w:r>
        <w:t>объектов</w:t>
      </w:r>
      <w:r>
        <w:rPr>
          <w:spacing w:val="-1"/>
        </w:rPr>
        <w:t xml:space="preserve"> </w:t>
      </w:r>
      <w:r>
        <w:t>по заданному</w:t>
      </w:r>
      <w:r>
        <w:rPr>
          <w:spacing w:val="-1"/>
        </w:rPr>
        <w:t xml:space="preserve"> </w:t>
      </w:r>
      <w:r>
        <w:t>признаку.</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Закономерность</w:t>
      </w:r>
      <w:r>
        <w:rPr>
          <w:spacing w:val="-3"/>
        </w:rPr>
        <w:t xml:space="preserve"> </w:t>
      </w:r>
      <w:r>
        <w:t>в</w:t>
      </w:r>
      <w:r>
        <w:rPr>
          <w:spacing w:val="-1"/>
        </w:rPr>
        <w:t xml:space="preserve"> </w:t>
      </w:r>
      <w:r>
        <w:t>ряду</w:t>
      </w:r>
      <w:r>
        <w:rPr>
          <w:spacing w:val="-1"/>
        </w:rPr>
        <w:t xml:space="preserve"> </w:t>
      </w:r>
      <w:r>
        <w:t>заданных</w:t>
      </w:r>
      <w:r>
        <w:rPr>
          <w:spacing w:val="-3"/>
        </w:rPr>
        <w:t xml:space="preserve"> </w:t>
      </w:r>
      <w:r>
        <w:t>объектов:</w:t>
      </w:r>
      <w:r>
        <w:rPr>
          <w:spacing w:val="-2"/>
        </w:rPr>
        <w:t xml:space="preserve"> </w:t>
      </w:r>
      <w:r>
        <w:t>её</w:t>
      </w:r>
      <w:r>
        <w:rPr>
          <w:spacing w:val="-3"/>
        </w:rPr>
        <w:t xml:space="preserve"> </w:t>
      </w:r>
      <w:r>
        <w:t>обнаружение,</w:t>
      </w:r>
      <w:r>
        <w:rPr>
          <w:spacing w:val="-1"/>
        </w:rPr>
        <w:t xml:space="preserve"> </w:t>
      </w:r>
      <w:r>
        <w:t>продолжение</w:t>
      </w:r>
      <w:r>
        <w:rPr>
          <w:spacing w:val="-3"/>
        </w:rPr>
        <w:t xml:space="preserve"> </w:t>
      </w:r>
      <w:r>
        <w:t>ряда.</w:t>
      </w:r>
    </w:p>
    <w:p w:rsidR="00F11B8F" w:rsidRDefault="00920C79">
      <w:pPr>
        <w:pStyle w:val="a3"/>
        <w:ind w:right="687"/>
      </w:pP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предложения,</w:t>
      </w:r>
      <w:r>
        <w:rPr>
          <w:spacing w:val="1"/>
        </w:rPr>
        <w:t xml:space="preserve"> </w:t>
      </w:r>
      <w:r>
        <w:t>составленные</w:t>
      </w:r>
      <w:r>
        <w:rPr>
          <w:spacing w:val="1"/>
        </w:rPr>
        <w:t xml:space="preserve"> </w:t>
      </w:r>
      <w:r>
        <w:t>относительно</w:t>
      </w:r>
      <w:r>
        <w:rPr>
          <w:spacing w:val="1"/>
        </w:rPr>
        <w:t xml:space="preserve"> </w:t>
      </w:r>
      <w:r>
        <w:t>заданного</w:t>
      </w:r>
      <w:r>
        <w:rPr>
          <w:spacing w:val="-2"/>
        </w:rPr>
        <w:t xml:space="preserve"> </w:t>
      </w:r>
      <w:r>
        <w:t>набора математических</w:t>
      </w:r>
      <w:r>
        <w:rPr>
          <w:spacing w:val="-1"/>
        </w:rPr>
        <w:t xml:space="preserve"> </w:t>
      </w:r>
      <w:r>
        <w:t>объектов.</w:t>
      </w:r>
    </w:p>
    <w:p w:rsidR="00F11B8F" w:rsidRDefault="00920C79">
      <w:pPr>
        <w:pStyle w:val="a3"/>
        <w:ind w:right="686"/>
      </w:pPr>
      <w:r>
        <w:t>Чтение</w:t>
      </w:r>
      <w:r>
        <w:rPr>
          <w:spacing w:val="-14"/>
        </w:rPr>
        <w:t xml:space="preserve"> </w:t>
      </w:r>
      <w:r>
        <w:t>таблицы</w:t>
      </w:r>
      <w:r>
        <w:rPr>
          <w:spacing w:val="-13"/>
        </w:rPr>
        <w:t xml:space="preserve"> </w:t>
      </w:r>
      <w:r>
        <w:t>(содержащей</w:t>
      </w:r>
      <w:r>
        <w:rPr>
          <w:spacing w:val="-13"/>
        </w:rPr>
        <w:t xml:space="preserve"> </w:t>
      </w:r>
      <w:r>
        <w:t>не</w:t>
      </w:r>
      <w:r>
        <w:rPr>
          <w:spacing w:val="-14"/>
        </w:rPr>
        <w:t xml:space="preserve"> </w:t>
      </w:r>
      <w:r>
        <w:t>более</w:t>
      </w:r>
      <w:r>
        <w:rPr>
          <w:spacing w:val="-13"/>
        </w:rPr>
        <w:t xml:space="preserve"> </w:t>
      </w:r>
      <w:r>
        <w:t>4-х</w:t>
      </w:r>
      <w:r>
        <w:rPr>
          <w:spacing w:val="-13"/>
        </w:rPr>
        <w:t xml:space="preserve"> </w:t>
      </w:r>
      <w:r>
        <w:t>данных);</w:t>
      </w:r>
      <w:r>
        <w:rPr>
          <w:spacing w:val="-15"/>
        </w:rPr>
        <w:t xml:space="preserve"> </w:t>
      </w:r>
      <w:r>
        <w:t>извлечение</w:t>
      </w:r>
      <w:r>
        <w:rPr>
          <w:spacing w:val="-14"/>
        </w:rPr>
        <w:t xml:space="preserve"> </w:t>
      </w:r>
      <w:r>
        <w:t>данного</w:t>
      </w:r>
      <w:r>
        <w:rPr>
          <w:spacing w:val="-15"/>
        </w:rPr>
        <w:t xml:space="preserve"> </w:t>
      </w:r>
      <w:r>
        <w:t>из</w:t>
      </w:r>
      <w:r>
        <w:rPr>
          <w:spacing w:val="-14"/>
        </w:rPr>
        <w:t xml:space="preserve"> </w:t>
      </w:r>
      <w:r>
        <w:t>строки,</w:t>
      </w:r>
      <w:r>
        <w:rPr>
          <w:spacing w:val="-14"/>
        </w:rPr>
        <w:t xml:space="preserve"> </w:t>
      </w:r>
      <w:r>
        <w:t>столбца;</w:t>
      </w:r>
      <w:r>
        <w:rPr>
          <w:spacing w:val="-57"/>
        </w:rPr>
        <w:t xml:space="preserve"> </w:t>
      </w:r>
      <w:r>
        <w:t>внесение</w:t>
      </w:r>
      <w:r>
        <w:rPr>
          <w:spacing w:val="-10"/>
        </w:rPr>
        <w:t xml:space="preserve"> </w:t>
      </w:r>
      <w:r>
        <w:t>одного-двух</w:t>
      </w:r>
      <w:r>
        <w:rPr>
          <w:spacing w:val="-10"/>
        </w:rPr>
        <w:t xml:space="preserve"> </w:t>
      </w:r>
      <w:r>
        <w:t>данных</w:t>
      </w:r>
      <w:r>
        <w:rPr>
          <w:spacing w:val="-9"/>
        </w:rPr>
        <w:t xml:space="preserve"> </w:t>
      </w:r>
      <w:r>
        <w:t>в</w:t>
      </w:r>
      <w:r>
        <w:rPr>
          <w:spacing w:val="-8"/>
        </w:rPr>
        <w:t xml:space="preserve"> </w:t>
      </w:r>
      <w:r>
        <w:t>таблицу.</w:t>
      </w:r>
      <w:r>
        <w:rPr>
          <w:spacing w:val="-9"/>
        </w:rPr>
        <w:t xml:space="preserve"> </w:t>
      </w:r>
      <w:r>
        <w:t>Чтение</w:t>
      </w:r>
      <w:r>
        <w:rPr>
          <w:spacing w:val="-11"/>
        </w:rPr>
        <w:t xml:space="preserve"> </w:t>
      </w:r>
      <w:r>
        <w:t>рисунка,</w:t>
      </w:r>
      <w:r>
        <w:rPr>
          <w:spacing w:val="-6"/>
        </w:rPr>
        <w:t xml:space="preserve"> </w:t>
      </w:r>
      <w:r>
        <w:t>схемы</w:t>
      </w:r>
      <w:r>
        <w:rPr>
          <w:spacing w:val="-10"/>
        </w:rPr>
        <w:t xml:space="preserve"> </w:t>
      </w:r>
      <w:r>
        <w:t>с</w:t>
      </w:r>
      <w:r>
        <w:rPr>
          <w:spacing w:val="-10"/>
        </w:rPr>
        <w:t xml:space="preserve"> </w:t>
      </w:r>
      <w:r>
        <w:t>одним-двумя</w:t>
      </w:r>
      <w:r>
        <w:rPr>
          <w:spacing w:val="-10"/>
        </w:rPr>
        <w:t xml:space="preserve"> </w:t>
      </w:r>
      <w:r>
        <w:t>числовыми</w:t>
      </w:r>
      <w:r>
        <w:rPr>
          <w:spacing w:val="-57"/>
        </w:rPr>
        <w:t xml:space="preserve"> </w:t>
      </w:r>
      <w:r>
        <w:t>данными</w:t>
      </w:r>
      <w:r>
        <w:rPr>
          <w:spacing w:val="-2"/>
        </w:rPr>
        <w:t xml:space="preserve"> </w:t>
      </w:r>
      <w:r>
        <w:t>(значениями данных величин).</w:t>
      </w:r>
    </w:p>
    <w:p w:rsidR="00F11B8F" w:rsidRDefault="00920C79">
      <w:pPr>
        <w:pStyle w:val="a3"/>
        <w:ind w:right="690"/>
      </w:pPr>
      <w:r>
        <w:t>Двух-трёхшаговые</w:t>
      </w:r>
      <w:r>
        <w:rPr>
          <w:spacing w:val="1"/>
        </w:rPr>
        <w:t xml:space="preserve"> </w:t>
      </w:r>
      <w:r>
        <w:t>инструкции,</w:t>
      </w:r>
      <w:r>
        <w:rPr>
          <w:spacing w:val="1"/>
        </w:rPr>
        <w:t xml:space="preserve"> </w:t>
      </w:r>
      <w:r>
        <w:t>связанные</w:t>
      </w:r>
      <w:r>
        <w:rPr>
          <w:spacing w:val="1"/>
        </w:rPr>
        <w:t xml:space="preserve"> </w:t>
      </w:r>
      <w:r>
        <w:t>с</w:t>
      </w:r>
      <w:r>
        <w:rPr>
          <w:spacing w:val="1"/>
        </w:rPr>
        <w:t xml:space="preserve"> </w:t>
      </w:r>
      <w:r>
        <w:t>вычислением,</w:t>
      </w:r>
      <w:r>
        <w:rPr>
          <w:spacing w:val="1"/>
        </w:rPr>
        <w:t xml:space="preserve"> </w:t>
      </w:r>
      <w:r>
        <w:t>измерением</w:t>
      </w:r>
      <w:r>
        <w:rPr>
          <w:spacing w:val="1"/>
        </w:rPr>
        <w:t xml:space="preserve"> </w:t>
      </w:r>
      <w:r>
        <w:t>длины,</w:t>
      </w:r>
      <w:r>
        <w:rPr>
          <w:spacing w:val="1"/>
        </w:rPr>
        <w:t xml:space="preserve"> </w:t>
      </w:r>
      <w:r>
        <w:t>изображением</w:t>
      </w:r>
      <w:r>
        <w:rPr>
          <w:spacing w:val="-1"/>
        </w:rPr>
        <w:t xml:space="preserve"> </w:t>
      </w:r>
      <w:r>
        <w:t>геометрической</w:t>
      </w:r>
      <w:r>
        <w:rPr>
          <w:spacing w:val="-1"/>
        </w:rPr>
        <w:t xml:space="preserve"> </w:t>
      </w:r>
      <w:r>
        <w:t>фигуры.</w:t>
      </w:r>
    </w:p>
    <w:p w:rsidR="00F11B8F" w:rsidRDefault="00920C79">
      <w:pPr>
        <w:pStyle w:val="1"/>
        <w:ind w:left="542"/>
      </w:pPr>
      <w:r>
        <w:t>Универсальные</w:t>
      </w:r>
      <w:r>
        <w:rPr>
          <w:spacing w:val="-5"/>
        </w:rPr>
        <w:t xml:space="preserve"> </w:t>
      </w:r>
      <w:r>
        <w:t>учебные</w:t>
      </w:r>
      <w:r>
        <w:rPr>
          <w:spacing w:val="-4"/>
        </w:rPr>
        <w:t xml:space="preserve"> </w:t>
      </w:r>
      <w:r>
        <w:t>действия</w:t>
      </w:r>
      <w:r>
        <w:rPr>
          <w:spacing w:val="-4"/>
        </w:rPr>
        <w:t xml:space="preserve"> </w:t>
      </w:r>
      <w:r>
        <w:t>(пропедевтический</w:t>
      </w:r>
      <w:r>
        <w:rPr>
          <w:spacing w:val="-4"/>
        </w:rPr>
        <w:t xml:space="preserve"> </w:t>
      </w:r>
      <w:r>
        <w:t>уровень)</w:t>
      </w:r>
    </w:p>
    <w:p w:rsidR="00F11B8F" w:rsidRDefault="00920C79">
      <w:pPr>
        <w:pStyle w:val="a3"/>
      </w:pPr>
      <w:r>
        <w:t>Универсальные</w:t>
      </w:r>
      <w:r>
        <w:rPr>
          <w:spacing w:val="-6"/>
        </w:rPr>
        <w:t xml:space="preserve"> </w:t>
      </w:r>
      <w:r>
        <w:t>познавательные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6"/>
        </w:numPr>
        <w:tabs>
          <w:tab w:val="left" w:pos="1251"/>
        </w:tabs>
        <w:ind w:left="1250" w:hanging="709"/>
        <w:rPr>
          <w:sz w:val="24"/>
        </w:rPr>
      </w:pPr>
      <w:r>
        <w:rPr>
          <w:sz w:val="24"/>
        </w:rPr>
        <w:t>наблюдать</w:t>
      </w:r>
      <w:r>
        <w:rPr>
          <w:spacing w:val="-4"/>
          <w:sz w:val="24"/>
        </w:rPr>
        <w:t xml:space="preserve"> </w:t>
      </w:r>
      <w:r>
        <w:rPr>
          <w:sz w:val="24"/>
        </w:rPr>
        <w:t>математические</w:t>
      </w:r>
      <w:r>
        <w:rPr>
          <w:spacing w:val="-4"/>
          <w:sz w:val="24"/>
        </w:rPr>
        <w:t xml:space="preserve"> </w:t>
      </w:r>
      <w:r>
        <w:rPr>
          <w:sz w:val="24"/>
        </w:rPr>
        <w:t>объекты</w:t>
      </w:r>
      <w:r>
        <w:rPr>
          <w:spacing w:val="-2"/>
          <w:sz w:val="24"/>
        </w:rPr>
        <w:t xml:space="preserve"> </w:t>
      </w:r>
      <w:r>
        <w:rPr>
          <w:sz w:val="24"/>
        </w:rPr>
        <w:t>(числа,</w:t>
      </w:r>
      <w:r>
        <w:rPr>
          <w:spacing w:val="-4"/>
          <w:sz w:val="24"/>
        </w:rPr>
        <w:t xml:space="preserve"> </w:t>
      </w:r>
      <w:r>
        <w:rPr>
          <w:sz w:val="24"/>
        </w:rPr>
        <w:t>величины)</w:t>
      </w:r>
      <w:r>
        <w:rPr>
          <w:spacing w:val="-3"/>
          <w:sz w:val="24"/>
        </w:rPr>
        <w:t xml:space="preserve"> </w:t>
      </w:r>
      <w:r>
        <w:rPr>
          <w:sz w:val="24"/>
        </w:rPr>
        <w:t>в</w:t>
      </w:r>
      <w:r>
        <w:rPr>
          <w:spacing w:val="-2"/>
          <w:sz w:val="24"/>
        </w:rPr>
        <w:t xml:space="preserve"> </w:t>
      </w:r>
      <w:r>
        <w:rPr>
          <w:sz w:val="24"/>
        </w:rPr>
        <w:t>окружающем</w:t>
      </w:r>
      <w:r>
        <w:rPr>
          <w:spacing w:val="-3"/>
          <w:sz w:val="24"/>
        </w:rPr>
        <w:t xml:space="preserve"> </w:t>
      </w:r>
      <w:r>
        <w:rPr>
          <w:sz w:val="24"/>
        </w:rPr>
        <w:t>мире;</w:t>
      </w:r>
    </w:p>
    <w:p w:rsidR="00F11B8F" w:rsidRDefault="00920C79" w:rsidP="004F177C">
      <w:pPr>
        <w:pStyle w:val="a4"/>
        <w:numPr>
          <w:ilvl w:val="0"/>
          <w:numId w:val="76"/>
        </w:numPr>
        <w:tabs>
          <w:tab w:val="left" w:pos="1251"/>
        </w:tabs>
        <w:ind w:left="1250" w:hanging="709"/>
        <w:rPr>
          <w:sz w:val="24"/>
        </w:rPr>
      </w:pPr>
      <w:r>
        <w:rPr>
          <w:sz w:val="24"/>
        </w:rPr>
        <w:t>обнаруживать</w:t>
      </w:r>
      <w:r>
        <w:rPr>
          <w:spacing w:val="-4"/>
          <w:sz w:val="24"/>
        </w:rPr>
        <w:t xml:space="preserve"> </w:t>
      </w:r>
      <w:r>
        <w:rPr>
          <w:sz w:val="24"/>
        </w:rPr>
        <w:t>общее</w:t>
      </w:r>
      <w:r>
        <w:rPr>
          <w:spacing w:val="-2"/>
          <w:sz w:val="24"/>
        </w:rPr>
        <w:t xml:space="preserve"> </w:t>
      </w:r>
      <w:r>
        <w:rPr>
          <w:sz w:val="24"/>
        </w:rPr>
        <w:t>и</w:t>
      </w:r>
      <w:r>
        <w:rPr>
          <w:spacing w:val="-3"/>
          <w:sz w:val="24"/>
        </w:rPr>
        <w:t xml:space="preserve"> </w:t>
      </w:r>
      <w:r>
        <w:rPr>
          <w:sz w:val="24"/>
        </w:rPr>
        <w:t>различное</w:t>
      </w:r>
      <w:r>
        <w:rPr>
          <w:spacing w:val="-3"/>
          <w:sz w:val="24"/>
        </w:rPr>
        <w:t xml:space="preserve"> </w:t>
      </w:r>
      <w:r>
        <w:rPr>
          <w:sz w:val="24"/>
        </w:rPr>
        <w:t>в</w:t>
      </w:r>
      <w:r>
        <w:rPr>
          <w:spacing w:val="-2"/>
          <w:sz w:val="24"/>
        </w:rPr>
        <w:t xml:space="preserve"> </w:t>
      </w:r>
      <w:r>
        <w:rPr>
          <w:sz w:val="24"/>
        </w:rPr>
        <w:t>записи</w:t>
      </w:r>
      <w:r>
        <w:rPr>
          <w:spacing w:val="-3"/>
          <w:sz w:val="24"/>
        </w:rPr>
        <w:t xml:space="preserve"> </w:t>
      </w:r>
      <w:r>
        <w:rPr>
          <w:sz w:val="24"/>
        </w:rPr>
        <w:t>арифметических</w:t>
      </w:r>
      <w:r>
        <w:rPr>
          <w:spacing w:val="-2"/>
          <w:sz w:val="24"/>
        </w:rPr>
        <w:t xml:space="preserve"> </w:t>
      </w:r>
      <w:r>
        <w:rPr>
          <w:sz w:val="24"/>
        </w:rPr>
        <w:t>действий;</w:t>
      </w:r>
    </w:p>
    <w:p w:rsidR="00F11B8F" w:rsidRDefault="00920C79" w:rsidP="004F177C">
      <w:pPr>
        <w:pStyle w:val="a4"/>
        <w:numPr>
          <w:ilvl w:val="0"/>
          <w:numId w:val="76"/>
        </w:numPr>
        <w:tabs>
          <w:tab w:val="left" w:pos="1251"/>
        </w:tabs>
        <w:ind w:left="1250" w:hanging="709"/>
        <w:rPr>
          <w:sz w:val="24"/>
        </w:rPr>
      </w:pPr>
      <w:r>
        <w:rPr>
          <w:sz w:val="24"/>
        </w:rPr>
        <w:t>понимать</w:t>
      </w:r>
      <w:r>
        <w:rPr>
          <w:spacing w:val="-6"/>
          <w:sz w:val="24"/>
        </w:rPr>
        <w:t xml:space="preserve"> </w:t>
      </w:r>
      <w:r>
        <w:rPr>
          <w:sz w:val="24"/>
        </w:rPr>
        <w:t>назначение</w:t>
      </w:r>
      <w:r>
        <w:rPr>
          <w:spacing w:val="-5"/>
          <w:sz w:val="24"/>
        </w:rPr>
        <w:t xml:space="preserve"> </w:t>
      </w:r>
      <w:r>
        <w:rPr>
          <w:sz w:val="24"/>
        </w:rPr>
        <w:t>и</w:t>
      </w:r>
      <w:r>
        <w:rPr>
          <w:spacing w:val="-5"/>
          <w:sz w:val="24"/>
        </w:rPr>
        <w:t xml:space="preserve"> </w:t>
      </w:r>
      <w:r>
        <w:rPr>
          <w:sz w:val="24"/>
        </w:rPr>
        <w:t>необходимость</w:t>
      </w:r>
      <w:r>
        <w:rPr>
          <w:spacing w:val="-3"/>
          <w:sz w:val="24"/>
        </w:rPr>
        <w:t xml:space="preserve"> </w:t>
      </w:r>
      <w:r>
        <w:rPr>
          <w:sz w:val="24"/>
        </w:rPr>
        <w:t>использования</w:t>
      </w:r>
      <w:r>
        <w:rPr>
          <w:spacing w:val="-4"/>
          <w:sz w:val="24"/>
        </w:rPr>
        <w:t xml:space="preserve"> </w:t>
      </w:r>
      <w:r>
        <w:rPr>
          <w:sz w:val="24"/>
        </w:rPr>
        <w:t>величин</w:t>
      </w:r>
      <w:r>
        <w:rPr>
          <w:spacing w:val="-5"/>
          <w:sz w:val="24"/>
        </w:rPr>
        <w:t xml:space="preserve"> </w:t>
      </w:r>
      <w:r>
        <w:rPr>
          <w:sz w:val="24"/>
        </w:rPr>
        <w:t>в</w:t>
      </w:r>
      <w:r>
        <w:rPr>
          <w:spacing w:val="-5"/>
          <w:sz w:val="24"/>
        </w:rPr>
        <w:t xml:space="preserve"> </w:t>
      </w:r>
      <w:r>
        <w:rPr>
          <w:sz w:val="24"/>
        </w:rPr>
        <w:t>жизни;</w:t>
      </w:r>
    </w:p>
    <w:p w:rsidR="00F11B8F" w:rsidRDefault="00920C79" w:rsidP="004F177C">
      <w:pPr>
        <w:pStyle w:val="a4"/>
        <w:numPr>
          <w:ilvl w:val="0"/>
          <w:numId w:val="76"/>
        </w:numPr>
        <w:tabs>
          <w:tab w:val="left" w:pos="1251"/>
        </w:tabs>
        <w:ind w:left="1250" w:hanging="709"/>
        <w:rPr>
          <w:sz w:val="24"/>
        </w:rPr>
      </w:pPr>
      <w:r>
        <w:rPr>
          <w:sz w:val="24"/>
        </w:rPr>
        <w:t>наблюдать</w:t>
      </w:r>
      <w:r>
        <w:rPr>
          <w:spacing w:val="-3"/>
          <w:sz w:val="24"/>
        </w:rPr>
        <w:t xml:space="preserve"> </w:t>
      </w:r>
      <w:r>
        <w:rPr>
          <w:sz w:val="24"/>
        </w:rPr>
        <w:t>действие</w:t>
      </w:r>
      <w:r>
        <w:rPr>
          <w:spacing w:val="-1"/>
          <w:sz w:val="24"/>
        </w:rPr>
        <w:t xml:space="preserve"> </w:t>
      </w:r>
      <w:r>
        <w:rPr>
          <w:sz w:val="24"/>
        </w:rPr>
        <w:t>измерительных</w:t>
      </w:r>
      <w:r>
        <w:rPr>
          <w:spacing w:val="-1"/>
          <w:sz w:val="24"/>
        </w:rPr>
        <w:t xml:space="preserve"> </w:t>
      </w:r>
      <w:r>
        <w:rPr>
          <w:sz w:val="24"/>
        </w:rPr>
        <w:t>приборов;</w:t>
      </w:r>
    </w:p>
    <w:p w:rsidR="00F11B8F" w:rsidRDefault="00920C79" w:rsidP="004F177C">
      <w:pPr>
        <w:pStyle w:val="a4"/>
        <w:numPr>
          <w:ilvl w:val="0"/>
          <w:numId w:val="76"/>
        </w:numPr>
        <w:tabs>
          <w:tab w:val="left" w:pos="1251"/>
        </w:tabs>
        <w:ind w:left="1250" w:hanging="709"/>
        <w:rPr>
          <w:sz w:val="24"/>
        </w:rPr>
      </w:pPr>
      <w:r>
        <w:rPr>
          <w:sz w:val="24"/>
        </w:rPr>
        <w:t>сравнивать</w:t>
      </w:r>
      <w:r>
        <w:rPr>
          <w:spacing w:val="-4"/>
          <w:sz w:val="24"/>
        </w:rPr>
        <w:t xml:space="preserve"> </w:t>
      </w:r>
      <w:r>
        <w:rPr>
          <w:sz w:val="24"/>
        </w:rPr>
        <w:t>два</w:t>
      </w:r>
      <w:r>
        <w:rPr>
          <w:spacing w:val="-2"/>
          <w:sz w:val="24"/>
        </w:rPr>
        <w:t xml:space="preserve"> </w:t>
      </w:r>
      <w:r>
        <w:rPr>
          <w:sz w:val="24"/>
        </w:rPr>
        <w:t>объекта,</w:t>
      </w:r>
      <w:r>
        <w:rPr>
          <w:spacing w:val="-3"/>
          <w:sz w:val="24"/>
        </w:rPr>
        <w:t xml:space="preserve"> </w:t>
      </w:r>
      <w:r>
        <w:rPr>
          <w:sz w:val="24"/>
        </w:rPr>
        <w:t>два</w:t>
      </w:r>
      <w:r>
        <w:rPr>
          <w:spacing w:val="-1"/>
          <w:sz w:val="24"/>
        </w:rPr>
        <w:t xml:space="preserve"> </w:t>
      </w:r>
      <w:r>
        <w:rPr>
          <w:sz w:val="24"/>
        </w:rPr>
        <w:t>числа;</w:t>
      </w:r>
    </w:p>
    <w:p w:rsidR="00F11B8F" w:rsidRDefault="00920C79" w:rsidP="004F177C">
      <w:pPr>
        <w:pStyle w:val="a4"/>
        <w:numPr>
          <w:ilvl w:val="0"/>
          <w:numId w:val="76"/>
        </w:numPr>
        <w:tabs>
          <w:tab w:val="left" w:pos="1251"/>
        </w:tabs>
        <w:ind w:left="1250" w:hanging="709"/>
        <w:rPr>
          <w:sz w:val="24"/>
        </w:rPr>
      </w:pPr>
      <w:r>
        <w:rPr>
          <w:sz w:val="24"/>
        </w:rPr>
        <w:t>распределять</w:t>
      </w:r>
      <w:r>
        <w:rPr>
          <w:spacing w:val="-4"/>
          <w:sz w:val="24"/>
        </w:rPr>
        <w:t xml:space="preserve"> </w:t>
      </w:r>
      <w:r>
        <w:rPr>
          <w:sz w:val="24"/>
        </w:rPr>
        <w:t>объекты</w:t>
      </w:r>
      <w:r>
        <w:rPr>
          <w:spacing w:val="-3"/>
          <w:sz w:val="24"/>
        </w:rPr>
        <w:t xml:space="preserve"> </w:t>
      </w:r>
      <w:r>
        <w:rPr>
          <w:sz w:val="24"/>
        </w:rPr>
        <w:t>на</w:t>
      </w:r>
      <w:r>
        <w:rPr>
          <w:spacing w:val="-4"/>
          <w:sz w:val="24"/>
        </w:rPr>
        <w:t xml:space="preserve"> </w:t>
      </w:r>
      <w:r>
        <w:rPr>
          <w:sz w:val="24"/>
        </w:rPr>
        <w:t>группы</w:t>
      </w:r>
      <w:r>
        <w:rPr>
          <w:spacing w:val="-3"/>
          <w:sz w:val="24"/>
        </w:rPr>
        <w:t xml:space="preserve"> </w:t>
      </w:r>
      <w:r>
        <w:rPr>
          <w:sz w:val="24"/>
        </w:rPr>
        <w:t>по</w:t>
      </w:r>
      <w:r>
        <w:rPr>
          <w:spacing w:val="-4"/>
          <w:sz w:val="24"/>
        </w:rPr>
        <w:t xml:space="preserve"> </w:t>
      </w:r>
      <w:r>
        <w:rPr>
          <w:sz w:val="24"/>
        </w:rPr>
        <w:t>заданному</w:t>
      </w:r>
      <w:r>
        <w:rPr>
          <w:spacing w:val="-4"/>
          <w:sz w:val="24"/>
        </w:rPr>
        <w:t xml:space="preserve"> </w:t>
      </w:r>
      <w:r>
        <w:rPr>
          <w:sz w:val="24"/>
        </w:rPr>
        <w:t>основанию;</w:t>
      </w:r>
    </w:p>
    <w:p w:rsidR="00F11B8F" w:rsidRDefault="00920C79" w:rsidP="004F177C">
      <w:pPr>
        <w:pStyle w:val="a4"/>
        <w:numPr>
          <w:ilvl w:val="0"/>
          <w:numId w:val="76"/>
        </w:numPr>
        <w:tabs>
          <w:tab w:val="left" w:pos="1251"/>
        </w:tabs>
        <w:ind w:left="1250" w:hanging="709"/>
        <w:rPr>
          <w:sz w:val="24"/>
        </w:rPr>
      </w:pPr>
      <w:r>
        <w:rPr>
          <w:sz w:val="24"/>
        </w:rPr>
        <w:t>копировать</w:t>
      </w:r>
      <w:r>
        <w:rPr>
          <w:spacing w:val="-4"/>
          <w:sz w:val="24"/>
        </w:rPr>
        <w:t xml:space="preserve"> </w:t>
      </w:r>
      <w:r>
        <w:rPr>
          <w:sz w:val="24"/>
        </w:rPr>
        <w:t>изученные</w:t>
      </w:r>
      <w:r>
        <w:rPr>
          <w:spacing w:val="-4"/>
          <w:sz w:val="24"/>
        </w:rPr>
        <w:t xml:space="preserve"> </w:t>
      </w:r>
      <w:r>
        <w:rPr>
          <w:sz w:val="24"/>
        </w:rPr>
        <w:t>фигуры,</w:t>
      </w:r>
      <w:r>
        <w:rPr>
          <w:spacing w:val="-3"/>
          <w:sz w:val="24"/>
        </w:rPr>
        <w:t xml:space="preserve"> </w:t>
      </w:r>
      <w:r>
        <w:rPr>
          <w:sz w:val="24"/>
        </w:rPr>
        <w:t>рисовать</w:t>
      </w:r>
      <w:r>
        <w:rPr>
          <w:spacing w:val="-4"/>
          <w:sz w:val="24"/>
        </w:rPr>
        <w:t xml:space="preserve"> </w:t>
      </w:r>
      <w:r>
        <w:rPr>
          <w:sz w:val="24"/>
        </w:rPr>
        <w:t>от</w:t>
      </w:r>
      <w:r>
        <w:rPr>
          <w:spacing w:val="-3"/>
          <w:sz w:val="24"/>
        </w:rPr>
        <w:t xml:space="preserve"> </w:t>
      </w:r>
      <w:r>
        <w:rPr>
          <w:sz w:val="24"/>
        </w:rPr>
        <w:t>руки</w:t>
      </w:r>
      <w:r>
        <w:rPr>
          <w:spacing w:val="-2"/>
          <w:sz w:val="24"/>
        </w:rPr>
        <w:t xml:space="preserve"> </w:t>
      </w:r>
      <w:r>
        <w:rPr>
          <w:sz w:val="24"/>
        </w:rPr>
        <w:t>по</w:t>
      </w:r>
      <w:r>
        <w:rPr>
          <w:spacing w:val="-4"/>
          <w:sz w:val="24"/>
        </w:rPr>
        <w:t xml:space="preserve"> </w:t>
      </w:r>
      <w:r>
        <w:rPr>
          <w:sz w:val="24"/>
        </w:rPr>
        <w:t>собственному</w:t>
      </w:r>
      <w:r>
        <w:rPr>
          <w:spacing w:val="-4"/>
          <w:sz w:val="24"/>
        </w:rPr>
        <w:t xml:space="preserve"> </w:t>
      </w:r>
      <w:r>
        <w:rPr>
          <w:sz w:val="24"/>
        </w:rPr>
        <w:t>замыслу;</w:t>
      </w:r>
    </w:p>
    <w:p w:rsidR="00F11B8F" w:rsidRDefault="00920C79" w:rsidP="004F177C">
      <w:pPr>
        <w:pStyle w:val="a4"/>
        <w:numPr>
          <w:ilvl w:val="0"/>
          <w:numId w:val="76"/>
        </w:numPr>
        <w:tabs>
          <w:tab w:val="left" w:pos="1251"/>
        </w:tabs>
        <w:ind w:left="1250" w:hanging="709"/>
        <w:rPr>
          <w:sz w:val="24"/>
        </w:rPr>
      </w:pPr>
      <w:r>
        <w:rPr>
          <w:sz w:val="24"/>
        </w:rPr>
        <w:t>приводить</w:t>
      </w:r>
      <w:r>
        <w:rPr>
          <w:spacing w:val="-4"/>
          <w:sz w:val="24"/>
        </w:rPr>
        <w:t xml:space="preserve"> </w:t>
      </w:r>
      <w:r>
        <w:rPr>
          <w:sz w:val="24"/>
        </w:rPr>
        <w:t>примеры</w:t>
      </w:r>
      <w:r>
        <w:rPr>
          <w:spacing w:val="-3"/>
          <w:sz w:val="24"/>
        </w:rPr>
        <w:t xml:space="preserve"> </w:t>
      </w:r>
      <w:r>
        <w:rPr>
          <w:sz w:val="24"/>
        </w:rPr>
        <w:t>чисел,</w:t>
      </w:r>
      <w:r>
        <w:rPr>
          <w:spacing w:val="-3"/>
          <w:sz w:val="24"/>
        </w:rPr>
        <w:t xml:space="preserve"> </w:t>
      </w:r>
      <w:r>
        <w:rPr>
          <w:sz w:val="24"/>
        </w:rPr>
        <w:t>геометрических</w:t>
      </w:r>
      <w:r>
        <w:rPr>
          <w:spacing w:val="-3"/>
          <w:sz w:val="24"/>
        </w:rPr>
        <w:t xml:space="preserve"> </w:t>
      </w:r>
      <w:r>
        <w:rPr>
          <w:sz w:val="24"/>
        </w:rPr>
        <w:t>фигур;</w:t>
      </w:r>
    </w:p>
    <w:p w:rsidR="00F11B8F" w:rsidRDefault="00920C79" w:rsidP="004F177C">
      <w:pPr>
        <w:pStyle w:val="a4"/>
        <w:numPr>
          <w:ilvl w:val="0"/>
          <w:numId w:val="76"/>
        </w:numPr>
        <w:tabs>
          <w:tab w:val="left" w:pos="1250"/>
          <w:tab w:val="left" w:pos="1251"/>
        </w:tabs>
        <w:ind w:right="1555" w:firstLine="0"/>
        <w:jc w:val="left"/>
        <w:rPr>
          <w:sz w:val="24"/>
        </w:rPr>
      </w:pPr>
      <w:r>
        <w:rPr>
          <w:sz w:val="24"/>
        </w:rPr>
        <w:t>вести порядковый и количественный счет (соблюдать последовательность).</w:t>
      </w:r>
      <w:r>
        <w:rPr>
          <w:spacing w:val="-57"/>
          <w:sz w:val="24"/>
        </w:rPr>
        <w:t xml:space="preserve"> </w:t>
      </w:r>
      <w:r>
        <w:rPr>
          <w:sz w:val="24"/>
        </w:rPr>
        <w:t>Работа</w:t>
      </w:r>
      <w:r>
        <w:rPr>
          <w:spacing w:val="-1"/>
          <w:sz w:val="24"/>
        </w:rPr>
        <w:t xml:space="preserve"> </w:t>
      </w:r>
      <w:r>
        <w:rPr>
          <w:sz w:val="24"/>
        </w:rPr>
        <w:t>с</w:t>
      </w:r>
      <w:r>
        <w:rPr>
          <w:spacing w:val="-2"/>
          <w:sz w:val="24"/>
        </w:rPr>
        <w:t xml:space="preserve"> </w:t>
      </w:r>
      <w:r>
        <w:rPr>
          <w:sz w:val="24"/>
        </w:rPr>
        <w:t>информацией:</w:t>
      </w:r>
    </w:p>
    <w:p w:rsidR="00F11B8F" w:rsidRDefault="00920C79" w:rsidP="004F177C">
      <w:pPr>
        <w:pStyle w:val="a4"/>
        <w:numPr>
          <w:ilvl w:val="0"/>
          <w:numId w:val="76"/>
        </w:numPr>
        <w:tabs>
          <w:tab w:val="left" w:pos="1250"/>
          <w:tab w:val="left" w:pos="1251"/>
        </w:tabs>
        <w:spacing w:before="1"/>
        <w:ind w:right="691" w:firstLine="0"/>
        <w:jc w:val="left"/>
        <w:rPr>
          <w:sz w:val="24"/>
        </w:rPr>
      </w:pPr>
      <w:r>
        <w:rPr>
          <w:sz w:val="24"/>
        </w:rPr>
        <w:t>понимать,</w:t>
      </w:r>
      <w:r>
        <w:rPr>
          <w:spacing w:val="-14"/>
          <w:sz w:val="24"/>
        </w:rPr>
        <w:t xml:space="preserve"> </w:t>
      </w:r>
      <w:r>
        <w:rPr>
          <w:sz w:val="24"/>
        </w:rPr>
        <w:t>что</w:t>
      </w:r>
      <w:r>
        <w:rPr>
          <w:spacing w:val="-14"/>
          <w:sz w:val="24"/>
        </w:rPr>
        <w:t xml:space="preserve"> </w:t>
      </w:r>
      <w:r>
        <w:rPr>
          <w:sz w:val="24"/>
        </w:rPr>
        <w:t>математические</w:t>
      </w:r>
      <w:r>
        <w:rPr>
          <w:spacing w:val="-14"/>
          <w:sz w:val="24"/>
        </w:rPr>
        <w:t xml:space="preserve"> </w:t>
      </w:r>
      <w:r>
        <w:rPr>
          <w:sz w:val="24"/>
        </w:rPr>
        <w:t>явления</w:t>
      </w:r>
      <w:r>
        <w:rPr>
          <w:spacing w:val="-12"/>
          <w:sz w:val="24"/>
        </w:rPr>
        <w:t xml:space="preserve"> </w:t>
      </w:r>
      <w:r>
        <w:rPr>
          <w:sz w:val="24"/>
        </w:rPr>
        <w:t>могут</w:t>
      </w:r>
      <w:r>
        <w:rPr>
          <w:spacing w:val="-15"/>
          <w:sz w:val="24"/>
        </w:rPr>
        <w:t xml:space="preserve"> </w:t>
      </w:r>
      <w:r>
        <w:rPr>
          <w:sz w:val="24"/>
        </w:rPr>
        <w:t>быть</w:t>
      </w:r>
      <w:r>
        <w:rPr>
          <w:spacing w:val="-13"/>
          <w:sz w:val="24"/>
        </w:rPr>
        <w:t xml:space="preserve"> </w:t>
      </w:r>
      <w:r>
        <w:rPr>
          <w:sz w:val="24"/>
        </w:rPr>
        <w:t>представлены</w:t>
      </w:r>
      <w:r>
        <w:rPr>
          <w:spacing w:val="-13"/>
          <w:sz w:val="24"/>
        </w:rPr>
        <w:t xml:space="preserve"> </w:t>
      </w:r>
      <w:r>
        <w:rPr>
          <w:sz w:val="24"/>
        </w:rPr>
        <w:t>с</w:t>
      </w:r>
      <w:r>
        <w:rPr>
          <w:spacing w:val="-14"/>
          <w:sz w:val="24"/>
        </w:rPr>
        <w:t xml:space="preserve"> </w:t>
      </w:r>
      <w:r>
        <w:rPr>
          <w:sz w:val="24"/>
        </w:rPr>
        <w:t>помощью</w:t>
      </w:r>
      <w:r>
        <w:rPr>
          <w:spacing w:val="-13"/>
          <w:sz w:val="24"/>
        </w:rPr>
        <w:t xml:space="preserve"> </w:t>
      </w:r>
      <w:r>
        <w:rPr>
          <w:sz w:val="24"/>
        </w:rPr>
        <w:t>разных</w:t>
      </w:r>
      <w:r>
        <w:rPr>
          <w:spacing w:val="-57"/>
          <w:sz w:val="24"/>
        </w:rPr>
        <w:t xml:space="preserve"> </w:t>
      </w:r>
      <w:r>
        <w:rPr>
          <w:sz w:val="24"/>
        </w:rPr>
        <w:t>средств: текст, числовая</w:t>
      </w:r>
      <w:r>
        <w:rPr>
          <w:spacing w:val="-1"/>
          <w:sz w:val="24"/>
        </w:rPr>
        <w:t xml:space="preserve"> </w:t>
      </w:r>
      <w:r>
        <w:rPr>
          <w:sz w:val="24"/>
        </w:rPr>
        <w:t>запись,</w:t>
      </w:r>
      <w:r>
        <w:rPr>
          <w:spacing w:val="1"/>
          <w:sz w:val="24"/>
        </w:rPr>
        <w:t xml:space="preserve"> </w:t>
      </w:r>
      <w:r>
        <w:rPr>
          <w:sz w:val="24"/>
        </w:rPr>
        <w:t>таблица, рисунок,</w:t>
      </w:r>
      <w:r>
        <w:rPr>
          <w:spacing w:val="1"/>
          <w:sz w:val="24"/>
        </w:rPr>
        <w:t xml:space="preserve"> </w:t>
      </w:r>
      <w:r>
        <w:rPr>
          <w:sz w:val="24"/>
        </w:rPr>
        <w:t>схема;</w:t>
      </w:r>
    </w:p>
    <w:p w:rsidR="00F11B8F" w:rsidRDefault="00920C79" w:rsidP="004F177C">
      <w:pPr>
        <w:pStyle w:val="a4"/>
        <w:numPr>
          <w:ilvl w:val="0"/>
          <w:numId w:val="76"/>
        </w:numPr>
        <w:tabs>
          <w:tab w:val="left" w:pos="1250"/>
          <w:tab w:val="left" w:pos="1251"/>
        </w:tabs>
        <w:ind w:right="1346" w:firstLine="0"/>
        <w:jc w:val="left"/>
        <w:rPr>
          <w:sz w:val="24"/>
        </w:rPr>
      </w:pPr>
      <w:r>
        <w:rPr>
          <w:sz w:val="24"/>
        </w:rPr>
        <w:t>читать таблицу, извлекать информацию, представленную в табличной форме.</w:t>
      </w:r>
      <w:r>
        <w:rPr>
          <w:spacing w:val="-57"/>
          <w:sz w:val="24"/>
        </w:rPr>
        <w:t xml:space="preserve"> </w:t>
      </w:r>
      <w:r>
        <w:rPr>
          <w:sz w:val="24"/>
        </w:rPr>
        <w:t>Универсальные</w:t>
      </w:r>
      <w:r>
        <w:rPr>
          <w:spacing w:val="-1"/>
          <w:sz w:val="24"/>
        </w:rPr>
        <w:t xml:space="preserve"> </w:t>
      </w:r>
      <w:r>
        <w:rPr>
          <w:sz w:val="24"/>
        </w:rPr>
        <w:t>коммуникативные</w:t>
      </w:r>
      <w:r>
        <w:rPr>
          <w:spacing w:val="-1"/>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76"/>
        </w:numPr>
        <w:tabs>
          <w:tab w:val="left" w:pos="1250"/>
          <w:tab w:val="left" w:pos="1251"/>
        </w:tabs>
        <w:ind w:right="688" w:firstLine="0"/>
        <w:jc w:val="left"/>
        <w:rPr>
          <w:sz w:val="24"/>
        </w:rPr>
      </w:pPr>
      <w:r>
        <w:rPr>
          <w:sz w:val="24"/>
        </w:rPr>
        <w:t>характеризовать</w:t>
      </w:r>
      <w:r>
        <w:rPr>
          <w:spacing w:val="-12"/>
          <w:sz w:val="24"/>
        </w:rPr>
        <w:t xml:space="preserve"> </w:t>
      </w:r>
      <w:r>
        <w:rPr>
          <w:sz w:val="24"/>
        </w:rPr>
        <w:t>(описывать)</w:t>
      </w:r>
      <w:r>
        <w:rPr>
          <w:spacing w:val="-12"/>
          <w:sz w:val="24"/>
        </w:rPr>
        <w:t xml:space="preserve"> </w:t>
      </w:r>
      <w:r>
        <w:rPr>
          <w:sz w:val="24"/>
        </w:rPr>
        <w:t>число,</w:t>
      </w:r>
      <w:r>
        <w:rPr>
          <w:spacing w:val="-12"/>
          <w:sz w:val="24"/>
        </w:rPr>
        <w:t xml:space="preserve"> </w:t>
      </w:r>
      <w:r>
        <w:rPr>
          <w:sz w:val="24"/>
        </w:rPr>
        <w:t>геометрическую</w:t>
      </w:r>
      <w:r>
        <w:rPr>
          <w:spacing w:val="-12"/>
          <w:sz w:val="24"/>
        </w:rPr>
        <w:t xml:space="preserve"> </w:t>
      </w:r>
      <w:r>
        <w:rPr>
          <w:sz w:val="24"/>
        </w:rPr>
        <w:t>фигуру,</w:t>
      </w:r>
      <w:r>
        <w:rPr>
          <w:spacing w:val="-12"/>
          <w:sz w:val="24"/>
        </w:rPr>
        <w:t xml:space="preserve"> </w:t>
      </w:r>
      <w:r>
        <w:rPr>
          <w:sz w:val="24"/>
        </w:rPr>
        <w:t>последовательность</w:t>
      </w:r>
      <w:r>
        <w:rPr>
          <w:spacing w:val="-12"/>
          <w:sz w:val="24"/>
        </w:rPr>
        <w:t xml:space="preserve"> </w:t>
      </w:r>
      <w:r>
        <w:rPr>
          <w:sz w:val="24"/>
        </w:rPr>
        <w:t>из</w:t>
      </w:r>
      <w:r>
        <w:rPr>
          <w:spacing w:val="-57"/>
          <w:sz w:val="24"/>
        </w:rPr>
        <w:t xml:space="preserve"> </w:t>
      </w:r>
      <w:r>
        <w:rPr>
          <w:sz w:val="24"/>
        </w:rPr>
        <w:t>нескольких чисел,</w:t>
      </w:r>
      <w:r>
        <w:rPr>
          <w:spacing w:val="1"/>
          <w:sz w:val="24"/>
        </w:rPr>
        <w:t xml:space="preserve"> </w:t>
      </w:r>
      <w:r>
        <w:rPr>
          <w:sz w:val="24"/>
        </w:rPr>
        <w:t>записанных</w:t>
      </w:r>
      <w:r>
        <w:rPr>
          <w:spacing w:val="-1"/>
          <w:sz w:val="24"/>
        </w:rPr>
        <w:t xml:space="preserve"> </w:t>
      </w:r>
      <w:r>
        <w:rPr>
          <w:sz w:val="24"/>
        </w:rPr>
        <w:t>по</w:t>
      </w:r>
      <w:r>
        <w:rPr>
          <w:spacing w:val="-1"/>
          <w:sz w:val="24"/>
        </w:rPr>
        <w:t xml:space="preserve"> </w:t>
      </w:r>
      <w:r>
        <w:rPr>
          <w:sz w:val="24"/>
        </w:rPr>
        <w:t>порядку;</w:t>
      </w:r>
    </w:p>
    <w:p w:rsidR="00F11B8F" w:rsidRDefault="00920C79" w:rsidP="004F177C">
      <w:pPr>
        <w:pStyle w:val="a4"/>
        <w:numPr>
          <w:ilvl w:val="0"/>
          <w:numId w:val="76"/>
        </w:numPr>
        <w:tabs>
          <w:tab w:val="left" w:pos="1250"/>
          <w:tab w:val="left" w:pos="1251"/>
        </w:tabs>
        <w:ind w:left="1250" w:hanging="709"/>
        <w:jc w:val="left"/>
        <w:rPr>
          <w:sz w:val="24"/>
        </w:rPr>
      </w:pPr>
      <w:r>
        <w:rPr>
          <w:sz w:val="24"/>
        </w:rPr>
        <w:t>комментировать</w:t>
      </w:r>
      <w:r>
        <w:rPr>
          <w:spacing w:val="-4"/>
          <w:sz w:val="24"/>
        </w:rPr>
        <w:t xml:space="preserve"> </w:t>
      </w:r>
      <w:r>
        <w:rPr>
          <w:sz w:val="24"/>
        </w:rPr>
        <w:t>ход</w:t>
      </w:r>
      <w:r>
        <w:rPr>
          <w:spacing w:val="-3"/>
          <w:sz w:val="24"/>
        </w:rPr>
        <w:t xml:space="preserve"> </w:t>
      </w:r>
      <w:r>
        <w:rPr>
          <w:sz w:val="24"/>
        </w:rPr>
        <w:t>сравнения</w:t>
      </w:r>
      <w:r>
        <w:rPr>
          <w:spacing w:val="-3"/>
          <w:sz w:val="24"/>
        </w:rPr>
        <w:t xml:space="preserve"> </w:t>
      </w:r>
      <w:r>
        <w:rPr>
          <w:sz w:val="24"/>
        </w:rPr>
        <w:t>двух</w:t>
      </w:r>
      <w:r>
        <w:rPr>
          <w:spacing w:val="-3"/>
          <w:sz w:val="24"/>
        </w:rPr>
        <w:t xml:space="preserve"> </w:t>
      </w:r>
      <w:r>
        <w:rPr>
          <w:sz w:val="24"/>
        </w:rPr>
        <w:t>объектов;</w:t>
      </w:r>
    </w:p>
    <w:p w:rsidR="00F11B8F" w:rsidRDefault="00920C79" w:rsidP="004F177C">
      <w:pPr>
        <w:pStyle w:val="a4"/>
        <w:numPr>
          <w:ilvl w:val="0"/>
          <w:numId w:val="76"/>
        </w:numPr>
        <w:tabs>
          <w:tab w:val="left" w:pos="1250"/>
          <w:tab w:val="left" w:pos="1251"/>
        </w:tabs>
        <w:ind w:right="688" w:firstLine="0"/>
        <w:jc w:val="left"/>
        <w:rPr>
          <w:sz w:val="24"/>
        </w:rPr>
      </w:pPr>
      <w:r>
        <w:rPr>
          <w:sz w:val="24"/>
        </w:rPr>
        <w:t>описывать</w:t>
      </w:r>
      <w:r>
        <w:rPr>
          <w:spacing w:val="10"/>
          <w:sz w:val="24"/>
        </w:rPr>
        <w:t xml:space="preserve"> </w:t>
      </w:r>
      <w:r>
        <w:rPr>
          <w:sz w:val="24"/>
        </w:rPr>
        <w:t>своими</w:t>
      </w:r>
      <w:r>
        <w:rPr>
          <w:spacing w:val="11"/>
          <w:sz w:val="24"/>
        </w:rPr>
        <w:t xml:space="preserve"> </w:t>
      </w:r>
      <w:r>
        <w:rPr>
          <w:sz w:val="24"/>
        </w:rPr>
        <w:t>словами</w:t>
      </w:r>
      <w:r>
        <w:rPr>
          <w:spacing w:val="9"/>
          <w:sz w:val="24"/>
        </w:rPr>
        <w:t xml:space="preserve"> </w:t>
      </w:r>
      <w:r>
        <w:rPr>
          <w:sz w:val="24"/>
        </w:rPr>
        <w:t>сюжетную</w:t>
      </w:r>
      <w:r>
        <w:rPr>
          <w:spacing w:val="10"/>
          <w:sz w:val="24"/>
        </w:rPr>
        <w:t xml:space="preserve"> </w:t>
      </w:r>
      <w:r>
        <w:rPr>
          <w:sz w:val="24"/>
        </w:rPr>
        <w:t>ситуацию</w:t>
      </w:r>
      <w:r>
        <w:rPr>
          <w:spacing w:val="9"/>
          <w:sz w:val="24"/>
        </w:rPr>
        <w:t xml:space="preserve"> </w:t>
      </w:r>
      <w:r>
        <w:rPr>
          <w:sz w:val="24"/>
        </w:rPr>
        <w:t>и</w:t>
      </w:r>
      <w:r>
        <w:rPr>
          <w:spacing w:val="11"/>
          <w:sz w:val="24"/>
        </w:rPr>
        <w:t xml:space="preserve"> </w:t>
      </w:r>
      <w:r>
        <w:rPr>
          <w:sz w:val="24"/>
        </w:rPr>
        <w:t>математическое</w:t>
      </w:r>
      <w:r>
        <w:rPr>
          <w:spacing w:val="8"/>
          <w:sz w:val="24"/>
        </w:rPr>
        <w:t xml:space="preserve"> </w:t>
      </w:r>
      <w:r>
        <w:rPr>
          <w:sz w:val="24"/>
        </w:rPr>
        <w:t>отношение,</w:t>
      </w:r>
      <w:r>
        <w:rPr>
          <w:spacing w:val="-57"/>
          <w:sz w:val="24"/>
        </w:rPr>
        <w:t xml:space="preserve"> </w:t>
      </w:r>
      <w:r>
        <w:rPr>
          <w:sz w:val="24"/>
        </w:rPr>
        <w:t>представленное</w:t>
      </w:r>
      <w:r>
        <w:rPr>
          <w:spacing w:val="-2"/>
          <w:sz w:val="24"/>
        </w:rPr>
        <w:t xml:space="preserve"> </w:t>
      </w:r>
      <w:r>
        <w:rPr>
          <w:sz w:val="24"/>
        </w:rPr>
        <w:t>в</w:t>
      </w:r>
      <w:r>
        <w:rPr>
          <w:spacing w:val="-1"/>
          <w:sz w:val="24"/>
        </w:rPr>
        <w:t xml:space="preserve"> </w:t>
      </w:r>
      <w:r>
        <w:rPr>
          <w:sz w:val="24"/>
        </w:rPr>
        <w:t>задаче;</w:t>
      </w:r>
      <w:r>
        <w:rPr>
          <w:spacing w:val="-1"/>
          <w:sz w:val="24"/>
        </w:rPr>
        <w:t xml:space="preserve"> </w:t>
      </w:r>
      <w:r>
        <w:rPr>
          <w:sz w:val="24"/>
        </w:rPr>
        <w:t>описывать</w:t>
      </w:r>
      <w:r>
        <w:rPr>
          <w:spacing w:val="-2"/>
          <w:sz w:val="24"/>
        </w:rPr>
        <w:t xml:space="preserve"> </w:t>
      </w:r>
      <w:r>
        <w:rPr>
          <w:sz w:val="24"/>
        </w:rPr>
        <w:t>положение предмета в</w:t>
      </w:r>
      <w:r>
        <w:rPr>
          <w:spacing w:val="-1"/>
          <w:sz w:val="24"/>
        </w:rPr>
        <w:t xml:space="preserve"> </w:t>
      </w:r>
      <w:r>
        <w:rPr>
          <w:sz w:val="24"/>
        </w:rPr>
        <w:t>пространстве.</w:t>
      </w:r>
    </w:p>
    <w:p w:rsidR="00F11B8F" w:rsidRDefault="00920C79" w:rsidP="004F177C">
      <w:pPr>
        <w:pStyle w:val="a4"/>
        <w:numPr>
          <w:ilvl w:val="0"/>
          <w:numId w:val="76"/>
        </w:numPr>
        <w:tabs>
          <w:tab w:val="left" w:pos="1250"/>
          <w:tab w:val="left" w:pos="1251"/>
        </w:tabs>
        <w:ind w:left="1250" w:hanging="709"/>
        <w:jc w:val="left"/>
        <w:rPr>
          <w:sz w:val="24"/>
        </w:rPr>
      </w:pPr>
      <w:r>
        <w:rPr>
          <w:sz w:val="24"/>
        </w:rPr>
        <w:t>различать</w:t>
      </w:r>
      <w:r>
        <w:rPr>
          <w:spacing w:val="-4"/>
          <w:sz w:val="24"/>
        </w:rPr>
        <w:t xml:space="preserve"> </w:t>
      </w:r>
      <w:r>
        <w:rPr>
          <w:sz w:val="24"/>
        </w:rPr>
        <w:t>и</w:t>
      </w:r>
      <w:r>
        <w:rPr>
          <w:spacing w:val="-4"/>
          <w:sz w:val="24"/>
        </w:rPr>
        <w:t xml:space="preserve"> </w:t>
      </w:r>
      <w:r>
        <w:rPr>
          <w:sz w:val="24"/>
        </w:rPr>
        <w:t>использовать</w:t>
      </w:r>
      <w:r>
        <w:rPr>
          <w:spacing w:val="-3"/>
          <w:sz w:val="24"/>
        </w:rPr>
        <w:t xml:space="preserve"> </w:t>
      </w:r>
      <w:r>
        <w:rPr>
          <w:sz w:val="24"/>
        </w:rPr>
        <w:t>математические</w:t>
      </w:r>
      <w:r>
        <w:rPr>
          <w:spacing w:val="-3"/>
          <w:sz w:val="24"/>
        </w:rPr>
        <w:t xml:space="preserve"> </w:t>
      </w:r>
      <w:r>
        <w:rPr>
          <w:sz w:val="24"/>
        </w:rPr>
        <w:t>знаки;</w:t>
      </w:r>
    </w:p>
    <w:p w:rsidR="00F11B8F" w:rsidRDefault="00920C79" w:rsidP="004F177C">
      <w:pPr>
        <w:pStyle w:val="a4"/>
        <w:numPr>
          <w:ilvl w:val="0"/>
          <w:numId w:val="76"/>
        </w:numPr>
        <w:tabs>
          <w:tab w:val="left" w:pos="1250"/>
          <w:tab w:val="left" w:pos="1251"/>
        </w:tabs>
        <w:ind w:right="2771" w:firstLine="0"/>
        <w:jc w:val="left"/>
        <w:rPr>
          <w:sz w:val="24"/>
        </w:rPr>
      </w:pPr>
      <w:r>
        <w:rPr>
          <w:sz w:val="24"/>
        </w:rPr>
        <w:t>строить предложения относительно заданного набора объектов.</w:t>
      </w:r>
      <w:r>
        <w:rPr>
          <w:spacing w:val="-57"/>
          <w:sz w:val="24"/>
        </w:rPr>
        <w:t xml:space="preserve"> </w:t>
      </w:r>
      <w:r>
        <w:rPr>
          <w:sz w:val="24"/>
        </w:rPr>
        <w:t>Универсальные</w:t>
      </w:r>
      <w:r>
        <w:rPr>
          <w:spacing w:val="-2"/>
          <w:sz w:val="24"/>
        </w:rPr>
        <w:t xml:space="preserve"> </w:t>
      </w:r>
      <w:r>
        <w:rPr>
          <w:sz w:val="24"/>
        </w:rPr>
        <w:t>регулятивные</w:t>
      </w:r>
      <w:r>
        <w:rPr>
          <w:spacing w:val="-1"/>
          <w:sz w:val="24"/>
        </w:rPr>
        <w:t xml:space="preserve"> </w:t>
      </w:r>
      <w:r>
        <w:rPr>
          <w:sz w:val="24"/>
        </w:rPr>
        <w:t>учебные действия:</w:t>
      </w:r>
    </w:p>
    <w:p w:rsidR="00F11B8F" w:rsidRDefault="00920C79" w:rsidP="004F177C">
      <w:pPr>
        <w:pStyle w:val="a4"/>
        <w:numPr>
          <w:ilvl w:val="0"/>
          <w:numId w:val="76"/>
        </w:numPr>
        <w:tabs>
          <w:tab w:val="left" w:pos="1250"/>
          <w:tab w:val="left" w:pos="1251"/>
        </w:tabs>
        <w:ind w:left="1250" w:hanging="709"/>
        <w:jc w:val="left"/>
        <w:rPr>
          <w:sz w:val="24"/>
        </w:rPr>
      </w:pPr>
      <w:r>
        <w:rPr>
          <w:sz w:val="24"/>
        </w:rPr>
        <w:t>принимать</w:t>
      </w:r>
      <w:r>
        <w:rPr>
          <w:spacing w:val="-4"/>
          <w:sz w:val="24"/>
        </w:rPr>
        <w:t xml:space="preserve"> </w:t>
      </w:r>
      <w:r>
        <w:rPr>
          <w:sz w:val="24"/>
        </w:rPr>
        <w:t>учебную</w:t>
      </w:r>
      <w:r>
        <w:rPr>
          <w:spacing w:val="-2"/>
          <w:sz w:val="24"/>
        </w:rPr>
        <w:t xml:space="preserve"> </w:t>
      </w:r>
      <w:r>
        <w:rPr>
          <w:sz w:val="24"/>
        </w:rPr>
        <w:t>задачу,</w:t>
      </w:r>
      <w:r>
        <w:rPr>
          <w:spacing w:val="-2"/>
          <w:sz w:val="24"/>
        </w:rPr>
        <w:t xml:space="preserve"> </w:t>
      </w:r>
      <w:r>
        <w:rPr>
          <w:sz w:val="24"/>
        </w:rPr>
        <w:t>удерживать</w:t>
      </w:r>
      <w:r>
        <w:rPr>
          <w:spacing w:val="-3"/>
          <w:sz w:val="24"/>
        </w:rPr>
        <w:t xml:space="preserve"> </w:t>
      </w:r>
      <w:r>
        <w:rPr>
          <w:sz w:val="24"/>
        </w:rPr>
        <w:t>её</w:t>
      </w:r>
      <w:r>
        <w:rPr>
          <w:spacing w:val="-2"/>
          <w:sz w:val="24"/>
        </w:rPr>
        <w:t xml:space="preserve"> </w:t>
      </w:r>
      <w:r>
        <w:rPr>
          <w:sz w:val="24"/>
        </w:rPr>
        <w:t>в</w:t>
      </w:r>
      <w:r>
        <w:rPr>
          <w:spacing w:val="-3"/>
          <w:sz w:val="24"/>
        </w:rPr>
        <w:t xml:space="preserve"> </w:t>
      </w:r>
      <w:r>
        <w:rPr>
          <w:sz w:val="24"/>
        </w:rPr>
        <w:t>процессе</w:t>
      </w:r>
      <w:r>
        <w:rPr>
          <w:spacing w:val="-5"/>
          <w:sz w:val="24"/>
        </w:rPr>
        <w:t xml:space="preserve"> </w:t>
      </w:r>
      <w:r>
        <w:rPr>
          <w:sz w:val="24"/>
        </w:rPr>
        <w:t>деятельности;</w:t>
      </w:r>
    </w:p>
    <w:p w:rsidR="00F11B8F" w:rsidRDefault="00920C79" w:rsidP="004F177C">
      <w:pPr>
        <w:pStyle w:val="a4"/>
        <w:numPr>
          <w:ilvl w:val="0"/>
          <w:numId w:val="76"/>
        </w:numPr>
        <w:tabs>
          <w:tab w:val="left" w:pos="1250"/>
          <w:tab w:val="left" w:pos="1251"/>
        </w:tabs>
        <w:ind w:left="1250" w:hanging="709"/>
        <w:jc w:val="left"/>
        <w:rPr>
          <w:sz w:val="24"/>
        </w:rPr>
      </w:pPr>
      <w:r>
        <w:rPr>
          <w:sz w:val="24"/>
        </w:rPr>
        <w:t>действовать</w:t>
      </w:r>
      <w:r>
        <w:rPr>
          <w:spacing w:val="-5"/>
          <w:sz w:val="24"/>
        </w:rPr>
        <w:t xml:space="preserve"> </w:t>
      </w:r>
      <w:r>
        <w:rPr>
          <w:sz w:val="24"/>
        </w:rPr>
        <w:t>в</w:t>
      </w:r>
      <w:r>
        <w:rPr>
          <w:spacing w:val="-3"/>
          <w:sz w:val="24"/>
        </w:rPr>
        <w:t xml:space="preserve"> </w:t>
      </w:r>
      <w:r>
        <w:rPr>
          <w:sz w:val="24"/>
        </w:rPr>
        <w:t>соответствии</w:t>
      </w:r>
      <w:r>
        <w:rPr>
          <w:spacing w:val="-4"/>
          <w:sz w:val="24"/>
        </w:rPr>
        <w:t xml:space="preserve"> </w:t>
      </w:r>
      <w:r>
        <w:rPr>
          <w:sz w:val="24"/>
        </w:rPr>
        <w:t>с</w:t>
      </w:r>
      <w:r>
        <w:rPr>
          <w:spacing w:val="-4"/>
          <w:sz w:val="24"/>
        </w:rPr>
        <w:t xml:space="preserve"> </w:t>
      </w:r>
      <w:r>
        <w:rPr>
          <w:sz w:val="24"/>
        </w:rPr>
        <w:t>предложенным</w:t>
      </w:r>
      <w:r>
        <w:rPr>
          <w:spacing w:val="-3"/>
          <w:sz w:val="24"/>
        </w:rPr>
        <w:t xml:space="preserve"> </w:t>
      </w:r>
      <w:r>
        <w:rPr>
          <w:sz w:val="24"/>
        </w:rPr>
        <w:t>образцом,</w:t>
      </w:r>
      <w:r>
        <w:rPr>
          <w:spacing w:val="-4"/>
          <w:sz w:val="24"/>
        </w:rPr>
        <w:t xml:space="preserve"> </w:t>
      </w:r>
      <w:r>
        <w:rPr>
          <w:sz w:val="24"/>
        </w:rPr>
        <w:t>инструкцией;</w:t>
      </w:r>
    </w:p>
    <w:p w:rsidR="00F11B8F" w:rsidRDefault="00920C79" w:rsidP="004F177C">
      <w:pPr>
        <w:pStyle w:val="a4"/>
        <w:numPr>
          <w:ilvl w:val="0"/>
          <w:numId w:val="76"/>
        </w:numPr>
        <w:tabs>
          <w:tab w:val="left" w:pos="1250"/>
          <w:tab w:val="left" w:pos="1251"/>
        </w:tabs>
        <w:ind w:right="690" w:firstLine="0"/>
        <w:jc w:val="left"/>
        <w:rPr>
          <w:sz w:val="24"/>
        </w:rPr>
      </w:pPr>
      <w:r>
        <w:rPr>
          <w:sz w:val="24"/>
        </w:rPr>
        <w:t>проявлять</w:t>
      </w:r>
      <w:r>
        <w:rPr>
          <w:spacing w:val="45"/>
          <w:sz w:val="24"/>
        </w:rPr>
        <w:t xml:space="preserve"> </w:t>
      </w:r>
      <w:r>
        <w:rPr>
          <w:sz w:val="24"/>
        </w:rPr>
        <w:t>интерес</w:t>
      </w:r>
      <w:r>
        <w:rPr>
          <w:spacing w:val="46"/>
          <w:sz w:val="24"/>
        </w:rPr>
        <w:t xml:space="preserve"> </w:t>
      </w:r>
      <w:r>
        <w:rPr>
          <w:sz w:val="24"/>
        </w:rPr>
        <w:t>к</w:t>
      </w:r>
      <w:r>
        <w:rPr>
          <w:spacing w:val="44"/>
          <w:sz w:val="24"/>
        </w:rPr>
        <w:t xml:space="preserve"> </w:t>
      </w:r>
      <w:r>
        <w:rPr>
          <w:sz w:val="24"/>
        </w:rPr>
        <w:t>проверке</w:t>
      </w:r>
      <w:r>
        <w:rPr>
          <w:spacing w:val="45"/>
          <w:sz w:val="24"/>
        </w:rPr>
        <w:t xml:space="preserve"> </w:t>
      </w:r>
      <w:r>
        <w:rPr>
          <w:sz w:val="24"/>
        </w:rPr>
        <w:t>результатов</w:t>
      </w:r>
      <w:r>
        <w:rPr>
          <w:spacing w:val="46"/>
          <w:sz w:val="24"/>
        </w:rPr>
        <w:t xml:space="preserve"> </w:t>
      </w:r>
      <w:r>
        <w:rPr>
          <w:sz w:val="24"/>
        </w:rPr>
        <w:t>решения</w:t>
      </w:r>
      <w:r>
        <w:rPr>
          <w:spacing w:val="44"/>
          <w:sz w:val="24"/>
        </w:rPr>
        <w:t xml:space="preserve"> </w:t>
      </w:r>
      <w:r>
        <w:rPr>
          <w:sz w:val="24"/>
        </w:rPr>
        <w:t>учебной</w:t>
      </w:r>
      <w:r>
        <w:rPr>
          <w:spacing w:val="44"/>
          <w:sz w:val="24"/>
        </w:rPr>
        <w:t xml:space="preserve"> </w:t>
      </w:r>
      <w:r>
        <w:rPr>
          <w:sz w:val="24"/>
        </w:rPr>
        <w:t>задачи,</w:t>
      </w:r>
      <w:r>
        <w:rPr>
          <w:spacing w:val="45"/>
          <w:sz w:val="24"/>
        </w:rPr>
        <w:t xml:space="preserve"> </w:t>
      </w:r>
      <w:r>
        <w:rPr>
          <w:sz w:val="24"/>
        </w:rPr>
        <w:t>с</w:t>
      </w:r>
      <w:r>
        <w:rPr>
          <w:spacing w:val="44"/>
          <w:sz w:val="24"/>
        </w:rPr>
        <w:t xml:space="preserve"> </w:t>
      </w:r>
      <w:r>
        <w:rPr>
          <w:sz w:val="24"/>
        </w:rPr>
        <w:t>помощью</w:t>
      </w:r>
      <w:r>
        <w:rPr>
          <w:spacing w:val="-57"/>
          <w:sz w:val="24"/>
        </w:rPr>
        <w:t xml:space="preserve"> </w:t>
      </w:r>
      <w:r>
        <w:rPr>
          <w:sz w:val="24"/>
        </w:rPr>
        <w:t>учителя</w:t>
      </w:r>
      <w:r>
        <w:rPr>
          <w:spacing w:val="-1"/>
          <w:sz w:val="24"/>
        </w:rPr>
        <w:t xml:space="preserve"> </w:t>
      </w:r>
      <w:r>
        <w:rPr>
          <w:sz w:val="24"/>
        </w:rPr>
        <w:t>устанавливать</w:t>
      </w:r>
      <w:r>
        <w:rPr>
          <w:spacing w:val="-2"/>
          <w:sz w:val="24"/>
        </w:rPr>
        <w:t xml:space="preserve"> </w:t>
      </w:r>
      <w:r>
        <w:rPr>
          <w:sz w:val="24"/>
        </w:rPr>
        <w:t>причину возникшей</w:t>
      </w:r>
      <w:r>
        <w:rPr>
          <w:spacing w:val="-2"/>
          <w:sz w:val="24"/>
        </w:rPr>
        <w:t xml:space="preserve"> </w:t>
      </w:r>
      <w:r>
        <w:rPr>
          <w:sz w:val="24"/>
        </w:rPr>
        <w:t>ошибки</w:t>
      </w:r>
      <w:r>
        <w:rPr>
          <w:spacing w:val="-1"/>
          <w:sz w:val="24"/>
        </w:rPr>
        <w:t xml:space="preserve"> </w:t>
      </w:r>
      <w:r>
        <w:rPr>
          <w:sz w:val="24"/>
        </w:rPr>
        <w:t>и</w:t>
      </w:r>
      <w:r>
        <w:rPr>
          <w:spacing w:val="-1"/>
          <w:sz w:val="24"/>
        </w:rPr>
        <w:t xml:space="preserve"> </w:t>
      </w:r>
      <w:r>
        <w:rPr>
          <w:sz w:val="24"/>
        </w:rPr>
        <w:t>трудности;</w:t>
      </w:r>
    </w:p>
    <w:p w:rsidR="00F11B8F" w:rsidRDefault="00920C79" w:rsidP="004F177C">
      <w:pPr>
        <w:pStyle w:val="a4"/>
        <w:numPr>
          <w:ilvl w:val="0"/>
          <w:numId w:val="76"/>
        </w:numPr>
        <w:tabs>
          <w:tab w:val="left" w:pos="1250"/>
          <w:tab w:val="left" w:pos="1251"/>
        </w:tabs>
        <w:ind w:right="691" w:firstLine="0"/>
        <w:jc w:val="left"/>
        <w:rPr>
          <w:sz w:val="24"/>
        </w:rPr>
      </w:pPr>
      <w:r>
        <w:rPr>
          <w:sz w:val="24"/>
        </w:rPr>
        <w:t>проверять</w:t>
      </w:r>
      <w:r>
        <w:rPr>
          <w:spacing w:val="33"/>
          <w:sz w:val="24"/>
        </w:rPr>
        <w:t xml:space="preserve"> </w:t>
      </w:r>
      <w:r>
        <w:rPr>
          <w:sz w:val="24"/>
        </w:rPr>
        <w:t>правильность</w:t>
      </w:r>
      <w:r>
        <w:rPr>
          <w:spacing w:val="33"/>
          <w:sz w:val="24"/>
        </w:rPr>
        <w:t xml:space="preserve"> </w:t>
      </w:r>
      <w:r>
        <w:rPr>
          <w:sz w:val="24"/>
        </w:rPr>
        <w:t>вычисления</w:t>
      </w:r>
      <w:r>
        <w:rPr>
          <w:spacing w:val="33"/>
          <w:sz w:val="24"/>
        </w:rPr>
        <w:t xml:space="preserve"> </w:t>
      </w:r>
      <w:r>
        <w:rPr>
          <w:sz w:val="24"/>
        </w:rPr>
        <w:t>с</w:t>
      </w:r>
      <w:r>
        <w:rPr>
          <w:spacing w:val="32"/>
          <w:sz w:val="24"/>
        </w:rPr>
        <w:t xml:space="preserve"> </w:t>
      </w:r>
      <w:r>
        <w:rPr>
          <w:sz w:val="24"/>
        </w:rPr>
        <w:t>помощью</w:t>
      </w:r>
      <w:r>
        <w:rPr>
          <w:spacing w:val="33"/>
          <w:sz w:val="24"/>
        </w:rPr>
        <w:t xml:space="preserve"> </w:t>
      </w:r>
      <w:r>
        <w:rPr>
          <w:sz w:val="24"/>
        </w:rPr>
        <w:t>другого</w:t>
      </w:r>
      <w:r>
        <w:rPr>
          <w:spacing w:val="32"/>
          <w:sz w:val="24"/>
        </w:rPr>
        <w:t xml:space="preserve"> </w:t>
      </w:r>
      <w:r>
        <w:rPr>
          <w:sz w:val="24"/>
        </w:rPr>
        <w:t>приёма</w:t>
      </w:r>
      <w:r>
        <w:rPr>
          <w:spacing w:val="33"/>
          <w:sz w:val="24"/>
        </w:rPr>
        <w:t xml:space="preserve"> </w:t>
      </w:r>
      <w:r>
        <w:rPr>
          <w:sz w:val="24"/>
        </w:rPr>
        <w:t>выполнения</w:t>
      </w:r>
      <w:r>
        <w:rPr>
          <w:spacing w:val="-57"/>
          <w:sz w:val="24"/>
        </w:rPr>
        <w:t xml:space="preserve"> </w:t>
      </w:r>
      <w:r>
        <w:rPr>
          <w:sz w:val="24"/>
        </w:rPr>
        <w:t>действия.</w:t>
      </w:r>
    </w:p>
    <w:p w:rsidR="00F11B8F" w:rsidRDefault="00920C79">
      <w:pPr>
        <w:pStyle w:val="a3"/>
        <w:spacing w:before="1"/>
        <w:jc w:val="left"/>
      </w:pPr>
      <w:r>
        <w:t>Совместная</w:t>
      </w:r>
      <w:r>
        <w:rPr>
          <w:spacing w:val="-6"/>
        </w:rPr>
        <w:t xml:space="preserve"> </w:t>
      </w:r>
      <w:r>
        <w:t>деятельность:</w:t>
      </w:r>
    </w:p>
    <w:p w:rsidR="00F11B8F" w:rsidRDefault="00920C79" w:rsidP="004F177C">
      <w:pPr>
        <w:pStyle w:val="a4"/>
        <w:numPr>
          <w:ilvl w:val="0"/>
          <w:numId w:val="76"/>
        </w:numPr>
        <w:tabs>
          <w:tab w:val="left" w:pos="1251"/>
        </w:tabs>
        <w:ind w:right="690" w:firstLine="0"/>
        <w:rPr>
          <w:sz w:val="24"/>
        </w:rPr>
      </w:pPr>
      <w:r>
        <w:rPr>
          <w:sz w:val="24"/>
        </w:rPr>
        <w:t>участвовать в парной работе с математическим материалом; выполнять правила</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договариваться,</w:t>
      </w:r>
      <w:r>
        <w:rPr>
          <w:spacing w:val="1"/>
          <w:sz w:val="24"/>
        </w:rPr>
        <w:t xml:space="preserve"> </w:t>
      </w:r>
      <w:r>
        <w:rPr>
          <w:sz w:val="24"/>
        </w:rPr>
        <w:t>считаться</w:t>
      </w:r>
      <w:r>
        <w:rPr>
          <w:spacing w:val="1"/>
          <w:sz w:val="24"/>
        </w:rPr>
        <w:t xml:space="preserve"> </w:t>
      </w:r>
      <w:r>
        <w:rPr>
          <w:sz w:val="24"/>
        </w:rPr>
        <w:t>с</w:t>
      </w:r>
      <w:r>
        <w:rPr>
          <w:spacing w:val="1"/>
          <w:sz w:val="24"/>
        </w:rPr>
        <w:t xml:space="preserve"> </w:t>
      </w:r>
      <w:r>
        <w:rPr>
          <w:sz w:val="24"/>
        </w:rPr>
        <w:t>мнением</w:t>
      </w:r>
      <w:r>
        <w:rPr>
          <w:spacing w:val="1"/>
          <w:sz w:val="24"/>
        </w:rPr>
        <w:t xml:space="preserve"> </w:t>
      </w:r>
      <w:r>
        <w:rPr>
          <w:sz w:val="24"/>
        </w:rPr>
        <w:t>партнёра,</w:t>
      </w:r>
      <w:r>
        <w:rPr>
          <w:spacing w:val="1"/>
          <w:sz w:val="24"/>
        </w:rPr>
        <w:t xml:space="preserve"> </w:t>
      </w:r>
      <w:r>
        <w:rPr>
          <w:sz w:val="24"/>
        </w:rPr>
        <w:t>спокойно</w:t>
      </w:r>
      <w:r>
        <w:rPr>
          <w:spacing w:val="1"/>
          <w:sz w:val="24"/>
        </w:rPr>
        <w:t xml:space="preserve"> </w:t>
      </w:r>
      <w:r>
        <w:rPr>
          <w:sz w:val="24"/>
        </w:rPr>
        <w:t>и</w:t>
      </w:r>
      <w:r>
        <w:rPr>
          <w:spacing w:val="-57"/>
          <w:sz w:val="24"/>
        </w:rPr>
        <w:t xml:space="preserve"> </w:t>
      </w:r>
      <w:r>
        <w:rPr>
          <w:sz w:val="24"/>
        </w:rPr>
        <w:t>мирно</w:t>
      </w:r>
      <w:r>
        <w:rPr>
          <w:spacing w:val="-1"/>
          <w:sz w:val="24"/>
        </w:rPr>
        <w:t xml:space="preserve"> </w:t>
      </w:r>
      <w:r>
        <w:rPr>
          <w:sz w:val="24"/>
        </w:rPr>
        <w:t>разрешать</w:t>
      </w:r>
      <w:r>
        <w:rPr>
          <w:spacing w:val="-1"/>
          <w:sz w:val="24"/>
        </w:rPr>
        <w:t xml:space="preserve"> </w:t>
      </w:r>
      <w:r>
        <w:rPr>
          <w:sz w:val="24"/>
        </w:rPr>
        <w:t>конфликты.</w:t>
      </w:r>
    </w:p>
    <w:p w:rsidR="00F11B8F" w:rsidRDefault="00920C79" w:rsidP="004F177C">
      <w:pPr>
        <w:pStyle w:val="1"/>
        <w:numPr>
          <w:ilvl w:val="1"/>
          <w:numId w:val="77"/>
        </w:numPr>
        <w:tabs>
          <w:tab w:val="left" w:pos="4875"/>
        </w:tabs>
        <w:spacing w:line="274" w:lineRule="exact"/>
        <w:ind w:right="140"/>
      </w:pPr>
      <w:r>
        <w:t>КЛАСС</w:t>
      </w:r>
    </w:p>
    <w:p w:rsidR="00F11B8F" w:rsidRDefault="00920C79">
      <w:pPr>
        <w:ind w:left="542"/>
        <w:rPr>
          <w:b/>
          <w:sz w:val="24"/>
        </w:rPr>
      </w:pPr>
      <w:r>
        <w:rPr>
          <w:b/>
          <w:sz w:val="24"/>
        </w:rPr>
        <w:t>Числа</w:t>
      </w:r>
      <w:r>
        <w:rPr>
          <w:b/>
          <w:spacing w:val="-4"/>
          <w:sz w:val="24"/>
        </w:rPr>
        <w:t xml:space="preserve"> </w:t>
      </w:r>
      <w:r>
        <w:rPr>
          <w:b/>
          <w:sz w:val="24"/>
        </w:rPr>
        <w:t>и</w:t>
      </w:r>
      <w:r>
        <w:rPr>
          <w:b/>
          <w:spacing w:val="-3"/>
          <w:sz w:val="24"/>
        </w:rPr>
        <w:t xml:space="preserve"> </w:t>
      </w:r>
      <w:r>
        <w:rPr>
          <w:b/>
          <w:sz w:val="24"/>
        </w:rPr>
        <w:t>величины</w:t>
      </w:r>
    </w:p>
    <w:p w:rsidR="00F11B8F" w:rsidRDefault="00920C79">
      <w:pPr>
        <w:pStyle w:val="a3"/>
        <w:ind w:right="687"/>
      </w:pPr>
      <w:r>
        <w:t>Числа в пределах 100: чтение, запись, десятичный состав, сравнение. Запись равенства,</w:t>
      </w:r>
      <w:r>
        <w:rPr>
          <w:spacing w:val="1"/>
        </w:rPr>
        <w:t xml:space="preserve"> </w:t>
      </w:r>
      <w:r>
        <w:t>неравенства. Увеличение/уменьшение числа на несколько единиц/десятков; разностное</w:t>
      </w:r>
      <w:r>
        <w:rPr>
          <w:spacing w:val="1"/>
        </w:rPr>
        <w:t xml:space="preserve"> </w:t>
      </w:r>
      <w:r>
        <w:t>сравнение чисел.</w:t>
      </w:r>
    </w:p>
    <w:p w:rsidR="00F11B8F" w:rsidRDefault="00920C79">
      <w:pPr>
        <w:pStyle w:val="a3"/>
        <w:ind w:right="686"/>
      </w:pPr>
      <w:r>
        <w:t>Величины:</w:t>
      </w:r>
      <w:r>
        <w:rPr>
          <w:spacing w:val="-3"/>
        </w:rPr>
        <w:t xml:space="preserve"> </w:t>
      </w:r>
      <w:r>
        <w:t>сравнение</w:t>
      </w:r>
      <w:r>
        <w:rPr>
          <w:spacing w:val="-4"/>
        </w:rPr>
        <w:t xml:space="preserve"> </w:t>
      </w:r>
      <w:r>
        <w:t>по</w:t>
      </w:r>
      <w:r>
        <w:rPr>
          <w:spacing w:val="-5"/>
        </w:rPr>
        <w:t xml:space="preserve"> </w:t>
      </w:r>
      <w:r>
        <w:t>массе</w:t>
      </w:r>
      <w:r>
        <w:rPr>
          <w:spacing w:val="-4"/>
        </w:rPr>
        <w:t xml:space="preserve"> </w:t>
      </w:r>
      <w:r>
        <w:t>(единица</w:t>
      </w:r>
      <w:r>
        <w:rPr>
          <w:spacing w:val="-5"/>
        </w:rPr>
        <w:t xml:space="preserve"> </w:t>
      </w:r>
      <w:r>
        <w:t>массы</w:t>
      </w:r>
      <w:r>
        <w:rPr>
          <w:spacing w:val="-3"/>
        </w:rPr>
        <w:t xml:space="preserve"> </w:t>
      </w:r>
      <w:r>
        <w:t>—</w:t>
      </w:r>
      <w:r>
        <w:rPr>
          <w:spacing w:val="-4"/>
        </w:rPr>
        <w:t xml:space="preserve"> </w:t>
      </w:r>
      <w:r>
        <w:t>килограмм);</w:t>
      </w:r>
      <w:r>
        <w:rPr>
          <w:spacing w:val="-5"/>
        </w:rPr>
        <w:t xml:space="preserve"> </w:t>
      </w:r>
      <w:r>
        <w:t>измерение</w:t>
      </w:r>
      <w:r>
        <w:rPr>
          <w:spacing w:val="-5"/>
        </w:rPr>
        <w:t xml:space="preserve"> </w:t>
      </w:r>
      <w:r>
        <w:t>длины</w:t>
      </w:r>
      <w:r>
        <w:rPr>
          <w:spacing w:val="-4"/>
        </w:rPr>
        <w:t xml:space="preserve"> </w:t>
      </w:r>
      <w:r>
        <w:t>(единицы</w:t>
      </w:r>
      <w:r>
        <w:rPr>
          <w:spacing w:val="-58"/>
        </w:rPr>
        <w:t xml:space="preserve"> </w:t>
      </w:r>
      <w:r>
        <w:t>длины — метр, дециметр, сантиметр, миллиметр), времени (единицы времени</w:t>
      </w:r>
      <w:r>
        <w:rPr>
          <w:spacing w:val="1"/>
        </w:rPr>
        <w:t xml:space="preserve"> </w:t>
      </w:r>
      <w:r>
        <w:t>— час,</w:t>
      </w:r>
      <w:r>
        <w:rPr>
          <w:spacing w:val="1"/>
        </w:rPr>
        <w:t xml:space="preserve"> </w:t>
      </w:r>
      <w:r>
        <w:t>минута). Соотношение между единицами величины (в пределах 100), его применение для</w:t>
      </w:r>
      <w:r>
        <w:rPr>
          <w:spacing w:val="1"/>
        </w:rPr>
        <w:t xml:space="preserve"> </w:t>
      </w:r>
      <w:r>
        <w:t>решения</w:t>
      </w:r>
      <w:r>
        <w:rPr>
          <w:spacing w:val="-1"/>
        </w:rPr>
        <w:t xml:space="preserve"> </w:t>
      </w:r>
      <w:r>
        <w:t>практических задач.</w:t>
      </w:r>
    </w:p>
    <w:p w:rsidR="00F11B8F" w:rsidRDefault="00920C79">
      <w:pPr>
        <w:pStyle w:val="1"/>
        <w:ind w:left="542"/>
      </w:pPr>
      <w:r>
        <w:t>Арифметические</w:t>
      </w:r>
      <w:r>
        <w:rPr>
          <w:spacing w:val="-9"/>
        </w:rPr>
        <w:t xml:space="preserve"> </w:t>
      </w:r>
      <w:r>
        <w:t>действия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1"/>
      </w:pPr>
      <w:r>
        <w:lastRenderedPageBreak/>
        <w:t>Устное сложение и вычитание чисел в пределах 100 без перехода и с переходом через</w:t>
      </w:r>
      <w:r>
        <w:rPr>
          <w:spacing w:val="1"/>
        </w:rPr>
        <w:t xml:space="preserve"> </w:t>
      </w:r>
      <w:r>
        <w:t>разряд.</w:t>
      </w:r>
      <w:r>
        <w:rPr>
          <w:spacing w:val="1"/>
        </w:rPr>
        <w:t xml:space="preserve"> </w:t>
      </w:r>
      <w:r>
        <w:t>Письменное</w:t>
      </w:r>
      <w:r>
        <w:rPr>
          <w:spacing w:val="1"/>
        </w:rPr>
        <w:t xml:space="preserve"> </w:t>
      </w:r>
      <w:r>
        <w:t>сложение</w:t>
      </w:r>
      <w:r>
        <w:rPr>
          <w:spacing w:val="1"/>
        </w:rPr>
        <w:t xml:space="preserve"> </w:t>
      </w:r>
      <w:r>
        <w:t>и</w:t>
      </w:r>
      <w:r>
        <w:rPr>
          <w:spacing w:val="1"/>
        </w:rPr>
        <w:t xml:space="preserve"> </w:t>
      </w:r>
      <w:r>
        <w:t>вычитание</w:t>
      </w:r>
      <w:r>
        <w:rPr>
          <w:spacing w:val="1"/>
        </w:rPr>
        <w:t xml:space="preserve"> </w:t>
      </w:r>
      <w:r>
        <w:t>чисел</w:t>
      </w:r>
      <w:r>
        <w:rPr>
          <w:spacing w:val="1"/>
        </w:rPr>
        <w:t xml:space="preserve"> </w:t>
      </w:r>
      <w:r>
        <w:t>в</w:t>
      </w:r>
      <w:r>
        <w:rPr>
          <w:spacing w:val="1"/>
        </w:rPr>
        <w:t xml:space="preserve"> </w:t>
      </w:r>
      <w:r>
        <w:t>пределах</w:t>
      </w:r>
      <w:r>
        <w:rPr>
          <w:spacing w:val="1"/>
        </w:rPr>
        <w:t xml:space="preserve"> </w:t>
      </w:r>
      <w:r>
        <w:t>100.</w:t>
      </w:r>
      <w:r>
        <w:rPr>
          <w:spacing w:val="1"/>
        </w:rPr>
        <w:t xml:space="preserve"> </w:t>
      </w:r>
      <w:r>
        <w:t>Переместительное,</w:t>
      </w:r>
      <w:r>
        <w:rPr>
          <w:spacing w:val="1"/>
        </w:rPr>
        <w:t xml:space="preserve"> </w:t>
      </w:r>
      <w:r>
        <w:t>сочетательное</w:t>
      </w:r>
      <w:r>
        <w:rPr>
          <w:spacing w:val="1"/>
        </w:rPr>
        <w:t xml:space="preserve"> </w:t>
      </w:r>
      <w:r>
        <w:t>свойства</w:t>
      </w:r>
      <w:r>
        <w:rPr>
          <w:spacing w:val="1"/>
        </w:rPr>
        <w:t xml:space="preserve"> </w:t>
      </w:r>
      <w:r>
        <w:t>сложения,</w:t>
      </w:r>
      <w:r>
        <w:rPr>
          <w:spacing w:val="1"/>
        </w:rPr>
        <w:t xml:space="preserve"> </w:t>
      </w:r>
      <w:r>
        <w:t>их</w:t>
      </w:r>
      <w:r>
        <w:rPr>
          <w:spacing w:val="1"/>
        </w:rPr>
        <w:t xml:space="preserve"> </w:t>
      </w:r>
      <w:r>
        <w:t>применение</w:t>
      </w:r>
      <w:r>
        <w:rPr>
          <w:spacing w:val="1"/>
        </w:rPr>
        <w:t xml:space="preserve"> </w:t>
      </w:r>
      <w:r>
        <w:t>для</w:t>
      </w:r>
      <w:r>
        <w:rPr>
          <w:spacing w:val="1"/>
        </w:rPr>
        <w:t xml:space="preserve"> </w:t>
      </w:r>
      <w:r>
        <w:t>вычислений.</w:t>
      </w:r>
      <w:r>
        <w:rPr>
          <w:spacing w:val="1"/>
        </w:rPr>
        <w:t xml:space="preserve"> </w:t>
      </w:r>
      <w:r>
        <w:t>Взаимосвязь</w:t>
      </w:r>
      <w:r>
        <w:rPr>
          <w:spacing w:val="1"/>
        </w:rPr>
        <w:t xml:space="preserve"> </w:t>
      </w:r>
      <w:r>
        <w:t>компонентов и результата действия сложения, действия вычитания. Проверка результата</w:t>
      </w:r>
      <w:r>
        <w:rPr>
          <w:spacing w:val="1"/>
        </w:rPr>
        <w:t xml:space="preserve"> </w:t>
      </w:r>
      <w:r>
        <w:t>вычисления</w:t>
      </w:r>
      <w:r>
        <w:rPr>
          <w:spacing w:val="-1"/>
        </w:rPr>
        <w:t xml:space="preserve"> </w:t>
      </w:r>
      <w:r>
        <w:t>(реальность</w:t>
      </w:r>
      <w:r>
        <w:rPr>
          <w:spacing w:val="-1"/>
        </w:rPr>
        <w:t xml:space="preserve"> </w:t>
      </w:r>
      <w:r>
        <w:t>ответа, обратное</w:t>
      </w:r>
      <w:r>
        <w:rPr>
          <w:spacing w:val="-1"/>
        </w:rPr>
        <w:t xml:space="preserve"> </w:t>
      </w:r>
      <w:r>
        <w:t>действие).</w:t>
      </w:r>
    </w:p>
    <w:p w:rsidR="00F11B8F" w:rsidRDefault="00920C79">
      <w:pPr>
        <w:pStyle w:val="a3"/>
        <w:ind w:right="687"/>
      </w:pPr>
      <w:r>
        <w:t>Действия умножения и деления чисел в практических и учебных ситуациях. Названия</w:t>
      </w:r>
      <w:r>
        <w:rPr>
          <w:spacing w:val="1"/>
        </w:rPr>
        <w:t xml:space="preserve"> </w:t>
      </w:r>
      <w:r>
        <w:t>компонентов</w:t>
      </w:r>
      <w:r>
        <w:rPr>
          <w:spacing w:val="-1"/>
        </w:rPr>
        <w:t xml:space="preserve"> </w:t>
      </w:r>
      <w:r>
        <w:t>действий</w:t>
      </w:r>
      <w:r>
        <w:rPr>
          <w:spacing w:val="-1"/>
        </w:rPr>
        <w:t xml:space="preserve"> </w:t>
      </w:r>
      <w:r>
        <w:t>умножения, деления.</w:t>
      </w:r>
    </w:p>
    <w:p w:rsidR="00F11B8F" w:rsidRDefault="00920C79">
      <w:pPr>
        <w:pStyle w:val="a3"/>
        <w:ind w:right="689"/>
      </w:pPr>
      <w:r>
        <w:t>Табличное</w:t>
      </w:r>
      <w:r>
        <w:rPr>
          <w:spacing w:val="1"/>
        </w:rPr>
        <w:t xml:space="preserve"> </w:t>
      </w:r>
      <w:r>
        <w:t>умножение</w:t>
      </w:r>
      <w:r>
        <w:rPr>
          <w:spacing w:val="1"/>
        </w:rPr>
        <w:t xml:space="preserve"> </w:t>
      </w:r>
      <w:r>
        <w:t>в</w:t>
      </w:r>
      <w:r>
        <w:rPr>
          <w:spacing w:val="1"/>
        </w:rPr>
        <w:t xml:space="preserve"> </w:t>
      </w:r>
      <w:r>
        <w:t>пределах</w:t>
      </w:r>
      <w:r>
        <w:rPr>
          <w:spacing w:val="1"/>
        </w:rPr>
        <w:t xml:space="preserve"> </w:t>
      </w:r>
      <w:r>
        <w:t>50.</w:t>
      </w:r>
      <w:r>
        <w:rPr>
          <w:spacing w:val="1"/>
        </w:rPr>
        <w:t xml:space="preserve"> </w:t>
      </w:r>
      <w:r>
        <w:t>Табличные</w:t>
      </w:r>
      <w:r>
        <w:rPr>
          <w:spacing w:val="1"/>
        </w:rPr>
        <w:t xml:space="preserve"> </w:t>
      </w:r>
      <w:r>
        <w:t>случаи</w:t>
      </w:r>
      <w:r>
        <w:rPr>
          <w:spacing w:val="1"/>
        </w:rPr>
        <w:t xml:space="preserve"> </w:t>
      </w:r>
      <w:r>
        <w:t>умножения,</w:t>
      </w:r>
      <w:r>
        <w:rPr>
          <w:spacing w:val="1"/>
        </w:rPr>
        <w:t xml:space="preserve"> </w:t>
      </w:r>
      <w:r>
        <w:t>деления</w:t>
      </w:r>
      <w:r>
        <w:rPr>
          <w:spacing w:val="1"/>
        </w:rPr>
        <w:t xml:space="preserve"> </w:t>
      </w:r>
      <w:r>
        <w:t>при</w:t>
      </w:r>
      <w:r>
        <w:rPr>
          <w:spacing w:val="1"/>
        </w:rPr>
        <w:t xml:space="preserve"> </w:t>
      </w:r>
      <w:r>
        <w:t>вычислениях</w:t>
      </w:r>
      <w:r>
        <w:rPr>
          <w:spacing w:val="1"/>
        </w:rPr>
        <w:t xml:space="preserve"> </w:t>
      </w:r>
      <w:r>
        <w:t>и</w:t>
      </w:r>
      <w:r>
        <w:rPr>
          <w:spacing w:val="1"/>
        </w:rPr>
        <w:t xml:space="preserve"> </w:t>
      </w:r>
      <w:r>
        <w:t>решении</w:t>
      </w:r>
      <w:r>
        <w:rPr>
          <w:spacing w:val="1"/>
        </w:rPr>
        <w:t xml:space="preserve"> </w:t>
      </w:r>
      <w:r>
        <w:t>задач.</w:t>
      </w:r>
      <w:r>
        <w:rPr>
          <w:spacing w:val="1"/>
        </w:rPr>
        <w:t xml:space="preserve"> </w:t>
      </w:r>
      <w:r>
        <w:t>Переместительное</w:t>
      </w:r>
      <w:r>
        <w:rPr>
          <w:spacing w:val="1"/>
        </w:rPr>
        <w:t xml:space="preserve"> </w:t>
      </w:r>
      <w:r>
        <w:t>свойство</w:t>
      </w:r>
      <w:r>
        <w:rPr>
          <w:spacing w:val="1"/>
        </w:rPr>
        <w:t xml:space="preserve"> </w:t>
      </w:r>
      <w:r>
        <w:t>умножения.</w:t>
      </w:r>
      <w:r>
        <w:rPr>
          <w:spacing w:val="1"/>
        </w:rPr>
        <w:t xml:space="preserve"> </w:t>
      </w:r>
      <w:r>
        <w:t>Взаимосвязь</w:t>
      </w:r>
      <w:r>
        <w:rPr>
          <w:spacing w:val="1"/>
        </w:rPr>
        <w:t xml:space="preserve"> </w:t>
      </w:r>
      <w:r>
        <w:t>компонентов</w:t>
      </w:r>
      <w:r>
        <w:rPr>
          <w:spacing w:val="-1"/>
        </w:rPr>
        <w:t xml:space="preserve"> </w:t>
      </w:r>
      <w:r>
        <w:t>и</w:t>
      </w:r>
      <w:r>
        <w:rPr>
          <w:spacing w:val="-1"/>
        </w:rPr>
        <w:t xml:space="preserve"> </w:t>
      </w:r>
      <w:r>
        <w:t>результата</w:t>
      </w:r>
      <w:r>
        <w:rPr>
          <w:spacing w:val="-1"/>
        </w:rPr>
        <w:t xml:space="preserve"> </w:t>
      </w:r>
      <w:r>
        <w:t>действия</w:t>
      </w:r>
      <w:r>
        <w:rPr>
          <w:spacing w:val="-1"/>
        </w:rPr>
        <w:t xml:space="preserve"> </w:t>
      </w:r>
      <w:r>
        <w:t>умножения,</w:t>
      </w:r>
      <w:r>
        <w:rPr>
          <w:spacing w:val="-1"/>
        </w:rPr>
        <w:t xml:space="preserve"> </w:t>
      </w:r>
      <w:r>
        <w:t>действия</w:t>
      </w:r>
      <w:r>
        <w:rPr>
          <w:spacing w:val="1"/>
        </w:rPr>
        <w:t xml:space="preserve"> </w:t>
      </w:r>
      <w:r>
        <w:t>деления.</w:t>
      </w:r>
    </w:p>
    <w:p w:rsidR="00F11B8F" w:rsidRDefault="00920C79">
      <w:pPr>
        <w:pStyle w:val="a3"/>
      </w:pPr>
      <w:r>
        <w:t>Неизвестный</w:t>
      </w:r>
      <w:r>
        <w:rPr>
          <w:spacing w:val="-4"/>
        </w:rPr>
        <w:t xml:space="preserve"> </w:t>
      </w:r>
      <w:r>
        <w:t>компонент</w:t>
      </w:r>
      <w:r>
        <w:rPr>
          <w:spacing w:val="-6"/>
        </w:rPr>
        <w:t xml:space="preserve"> </w:t>
      </w:r>
      <w:r>
        <w:t>действия</w:t>
      </w:r>
      <w:r>
        <w:rPr>
          <w:spacing w:val="-3"/>
        </w:rPr>
        <w:t xml:space="preserve"> </w:t>
      </w:r>
      <w:r>
        <w:t>сложения,</w:t>
      </w:r>
      <w:r>
        <w:rPr>
          <w:spacing w:val="-4"/>
        </w:rPr>
        <w:t xml:space="preserve"> </w:t>
      </w:r>
      <w:r>
        <w:t>действия</w:t>
      </w:r>
      <w:r>
        <w:rPr>
          <w:spacing w:val="-5"/>
        </w:rPr>
        <w:t xml:space="preserve"> </w:t>
      </w:r>
      <w:r>
        <w:t>вычитания;</w:t>
      </w:r>
      <w:r>
        <w:rPr>
          <w:spacing w:val="-4"/>
        </w:rPr>
        <w:t xml:space="preserve"> </w:t>
      </w:r>
      <w:r>
        <w:t>его</w:t>
      </w:r>
      <w:r>
        <w:rPr>
          <w:spacing w:val="-4"/>
        </w:rPr>
        <w:t xml:space="preserve"> </w:t>
      </w:r>
      <w:r>
        <w:t>нахождение.</w:t>
      </w:r>
    </w:p>
    <w:p w:rsidR="00F11B8F" w:rsidRDefault="00920C79">
      <w:pPr>
        <w:pStyle w:val="a3"/>
        <w:ind w:right="685"/>
      </w:pPr>
      <w:r>
        <w:t>Числовое</w:t>
      </w:r>
      <w:r>
        <w:rPr>
          <w:spacing w:val="-13"/>
        </w:rPr>
        <w:t xml:space="preserve"> </w:t>
      </w:r>
      <w:r>
        <w:t>выражение:</w:t>
      </w:r>
      <w:r>
        <w:rPr>
          <w:spacing w:val="-12"/>
        </w:rPr>
        <w:t xml:space="preserve"> </w:t>
      </w:r>
      <w:r>
        <w:t>чтение,</w:t>
      </w:r>
      <w:r>
        <w:rPr>
          <w:spacing w:val="-10"/>
        </w:rPr>
        <w:t xml:space="preserve"> </w:t>
      </w:r>
      <w:r>
        <w:t>запись,</w:t>
      </w:r>
      <w:r>
        <w:rPr>
          <w:spacing w:val="-10"/>
        </w:rPr>
        <w:t xml:space="preserve"> </w:t>
      </w:r>
      <w:r>
        <w:t>вычисление</w:t>
      </w:r>
      <w:r>
        <w:rPr>
          <w:spacing w:val="-10"/>
        </w:rPr>
        <w:t xml:space="preserve"> </w:t>
      </w:r>
      <w:r>
        <w:t>значения.</w:t>
      </w:r>
      <w:r>
        <w:rPr>
          <w:spacing w:val="-12"/>
        </w:rPr>
        <w:t xml:space="preserve"> </w:t>
      </w:r>
      <w:r>
        <w:t>Порядок</w:t>
      </w:r>
      <w:r>
        <w:rPr>
          <w:spacing w:val="-12"/>
        </w:rPr>
        <w:t xml:space="preserve"> </w:t>
      </w:r>
      <w:r>
        <w:t>выполнения</w:t>
      </w:r>
      <w:r>
        <w:rPr>
          <w:spacing w:val="-13"/>
        </w:rPr>
        <w:t xml:space="preserve"> </w:t>
      </w:r>
      <w:r>
        <w:t>действий</w:t>
      </w:r>
      <w:r>
        <w:rPr>
          <w:spacing w:val="-57"/>
        </w:rPr>
        <w:t xml:space="preserve"> </w:t>
      </w:r>
      <w:r>
        <w:t>в числовом выражении, содержащем действия сложения и вычитания (со скобками/без</w:t>
      </w:r>
      <w:r>
        <w:rPr>
          <w:spacing w:val="1"/>
        </w:rPr>
        <w:t xml:space="preserve"> </w:t>
      </w:r>
      <w:r>
        <w:t>скобок) в пределах 100 (не более трех действий); нахождение его значения. Рациональные</w:t>
      </w:r>
      <w:r>
        <w:rPr>
          <w:spacing w:val="1"/>
        </w:rPr>
        <w:t xml:space="preserve"> </w:t>
      </w:r>
      <w:r>
        <w:t>приемы</w:t>
      </w:r>
      <w:r>
        <w:rPr>
          <w:spacing w:val="-2"/>
        </w:rPr>
        <w:t xml:space="preserve"> </w:t>
      </w:r>
      <w:r>
        <w:t>вычислений:</w:t>
      </w:r>
      <w:r>
        <w:rPr>
          <w:spacing w:val="-3"/>
        </w:rPr>
        <w:t xml:space="preserve"> </w:t>
      </w:r>
      <w:r>
        <w:t>использование</w:t>
      </w:r>
      <w:r>
        <w:rPr>
          <w:spacing w:val="-3"/>
        </w:rPr>
        <w:t xml:space="preserve"> </w:t>
      </w:r>
      <w:r>
        <w:t>переместительного и</w:t>
      </w:r>
      <w:r>
        <w:rPr>
          <w:spacing w:val="-1"/>
        </w:rPr>
        <w:t xml:space="preserve"> </w:t>
      </w:r>
      <w:r>
        <w:t>сочетательного свойства.</w:t>
      </w:r>
    </w:p>
    <w:p w:rsidR="00F11B8F" w:rsidRDefault="00920C79">
      <w:pPr>
        <w:pStyle w:val="1"/>
        <w:ind w:left="542"/>
      </w:pPr>
      <w:r>
        <w:t>Текстовые</w:t>
      </w:r>
      <w:r>
        <w:rPr>
          <w:spacing w:val="-1"/>
        </w:rPr>
        <w:t xml:space="preserve"> </w:t>
      </w:r>
      <w:r>
        <w:t>задачи</w:t>
      </w:r>
    </w:p>
    <w:p w:rsidR="00F11B8F" w:rsidRDefault="00920C79">
      <w:pPr>
        <w:pStyle w:val="a3"/>
        <w:ind w:right="685"/>
      </w:pPr>
      <w:r>
        <w:t>Чтение, представление текста задачи в виде рисунка, схемы или другой модели. План</w:t>
      </w:r>
      <w:r>
        <w:rPr>
          <w:spacing w:val="1"/>
        </w:rPr>
        <w:t xml:space="preserve"> </w:t>
      </w:r>
      <w:r>
        <w:t>решения задачи в два действия, выбор соответствующих плану арифметических действий.</w:t>
      </w:r>
      <w:r>
        <w:rPr>
          <w:spacing w:val="-57"/>
        </w:rPr>
        <w:t xml:space="preserve"> </w:t>
      </w:r>
      <w:r>
        <w:t>Запись</w:t>
      </w:r>
      <w:r>
        <w:rPr>
          <w:spacing w:val="1"/>
        </w:rPr>
        <w:t xml:space="preserve"> </w:t>
      </w:r>
      <w:r>
        <w:t>решения</w:t>
      </w:r>
      <w:r>
        <w:rPr>
          <w:spacing w:val="1"/>
        </w:rPr>
        <w:t xml:space="preserve"> </w:t>
      </w:r>
      <w:r>
        <w:t>и</w:t>
      </w:r>
      <w:r>
        <w:rPr>
          <w:spacing w:val="1"/>
        </w:rPr>
        <w:t xml:space="preserve"> </w:t>
      </w:r>
      <w:r>
        <w:t>ответа</w:t>
      </w:r>
      <w:r>
        <w:rPr>
          <w:spacing w:val="1"/>
        </w:rPr>
        <w:t xml:space="preserve"> </w:t>
      </w:r>
      <w:r>
        <w:t>задачи.</w:t>
      </w:r>
      <w:r>
        <w:rPr>
          <w:spacing w:val="1"/>
        </w:rPr>
        <w:t xml:space="preserve"> </w:t>
      </w:r>
      <w:r>
        <w:t>Решение</w:t>
      </w:r>
      <w:r>
        <w:rPr>
          <w:spacing w:val="1"/>
        </w:rPr>
        <w:t xml:space="preserve"> </w:t>
      </w:r>
      <w:r>
        <w:t>текстовых</w:t>
      </w:r>
      <w:r>
        <w:rPr>
          <w:spacing w:val="1"/>
        </w:rPr>
        <w:t xml:space="preserve"> </w:t>
      </w:r>
      <w:r>
        <w:t>задач</w:t>
      </w:r>
      <w:r>
        <w:rPr>
          <w:spacing w:val="1"/>
        </w:rPr>
        <w:t xml:space="preserve"> </w:t>
      </w:r>
      <w:r>
        <w:t>на</w:t>
      </w:r>
      <w:r>
        <w:rPr>
          <w:spacing w:val="1"/>
        </w:rPr>
        <w:t xml:space="preserve"> </w:t>
      </w:r>
      <w:r>
        <w:t>применение</w:t>
      </w:r>
      <w:r>
        <w:rPr>
          <w:spacing w:val="1"/>
        </w:rPr>
        <w:t xml:space="preserve"> </w:t>
      </w:r>
      <w:r>
        <w:t>смысла</w:t>
      </w:r>
      <w:r>
        <w:rPr>
          <w:spacing w:val="1"/>
        </w:rPr>
        <w:t xml:space="preserve"> </w:t>
      </w:r>
      <w:r>
        <w:t>арифметического действия (сложение, вычитание, умножение, деление). Расчётные задачи</w:t>
      </w:r>
      <w:r>
        <w:rPr>
          <w:spacing w:val="-57"/>
        </w:rPr>
        <w:t xml:space="preserve"> </w:t>
      </w:r>
      <w:r>
        <w:t>на увеличение/уменьшение величины</w:t>
      </w:r>
      <w:r>
        <w:rPr>
          <w:spacing w:val="1"/>
        </w:rPr>
        <w:t xml:space="preserve"> </w:t>
      </w:r>
      <w:r>
        <w:t>на несколько единиц/в</w:t>
      </w:r>
      <w:r>
        <w:rPr>
          <w:spacing w:val="1"/>
        </w:rPr>
        <w:t xml:space="preserve"> </w:t>
      </w:r>
      <w:r>
        <w:t>несколько раз. Фиксация</w:t>
      </w:r>
      <w:r>
        <w:rPr>
          <w:spacing w:val="1"/>
        </w:rPr>
        <w:t xml:space="preserve"> </w:t>
      </w:r>
      <w:r>
        <w:t>ответа к задаче и его проверка (формулирование, проверка на достоверность, следование</w:t>
      </w:r>
      <w:r>
        <w:rPr>
          <w:spacing w:val="1"/>
        </w:rPr>
        <w:t xml:space="preserve"> </w:t>
      </w:r>
      <w:r>
        <w:t>плану,</w:t>
      </w:r>
      <w:r>
        <w:rPr>
          <w:spacing w:val="-2"/>
        </w:rPr>
        <w:t xml:space="preserve"> </w:t>
      </w:r>
      <w:r>
        <w:t>соответствие поставленному</w:t>
      </w:r>
      <w:r>
        <w:rPr>
          <w:spacing w:val="-1"/>
        </w:rPr>
        <w:t xml:space="preserve"> </w:t>
      </w:r>
      <w:r>
        <w:t>вопросу).</w:t>
      </w:r>
    </w:p>
    <w:p w:rsidR="00F11B8F" w:rsidRDefault="00920C79">
      <w:pPr>
        <w:pStyle w:val="1"/>
        <w:spacing w:before="1"/>
        <w:ind w:left="542"/>
      </w:pPr>
      <w:r>
        <w:t>Пространственные</w:t>
      </w:r>
      <w:r>
        <w:rPr>
          <w:spacing w:val="-5"/>
        </w:rPr>
        <w:t xml:space="preserve"> </w:t>
      </w:r>
      <w:r>
        <w:t>отношения</w:t>
      </w:r>
      <w:r>
        <w:rPr>
          <w:spacing w:val="-5"/>
        </w:rPr>
        <w:t xml:space="preserve"> </w:t>
      </w:r>
      <w:r>
        <w:t>и</w:t>
      </w:r>
      <w:r>
        <w:rPr>
          <w:spacing w:val="-5"/>
        </w:rPr>
        <w:t xml:space="preserve"> </w:t>
      </w:r>
      <w:r>
        <w:t>геометрические</w:t>
      </w:r>
      <w:r>
        <w:rPr>
          <w:spacing w:val="-5"/>
        </w:rPr>
        <w:t xml:space="preserve"> </w:t>
      </w:r>
      <w:r>
        <w:t>фигуры</w:t>
      </w:r>
    </w:p>
    <w:p w:rsidR="00F11B8F" w:rsidRDefault="00920C79">
      <w:pPr>
        <w:pStyle w:val="a3"/>
        <w:ind w:right="686"/>
      </w:pPr>
      <w:r>
        <w:t>Распознавание</w:t>
      </w:r>
      <w:r>
        <w:rPr>
          <w:spacing w:val="-12"/>
        </w:rPr>
        <w:t xml:space="preserve"> </w:t>
      </w:r>
      <w:r>
        <w:t>и</w:t>
      </w:r>
      <w:r>
        <w:rPr>
          <w:spacing w:val="-10"/>
        </w:rPr>
        <w:t xml:space="preserve"> </w:t>
      </w:r>
      <w:r>
        <w:t>изображение</w:t>
      </w:r>
      <w:r>
        <w:rPr>
          <w:spacing w:val="-12"/>
        </w:rPr>
        <w:t xml:space="preserve"> </w:t>
      </w:r>
      <w:r>
        <w:t>геометрических</w:t>
      </w:r>
      <w:r>
        <w:rPr>
          <w:spacing w:val="-12"/>
        </w:rPr>
        <w:t xml:space="preserve"> </w:t>
      </w:r>
      <w:r>
        <w:t>фигур:</w:t>
      </w:r>
      <w:r>
        <w:rPr>
          <w:spacing w:val="-10"/>
        </w:rPr>
        <w:t xml:space="preserve"> </w:t>
      </w:r>
      <w:r>
        <w:t>точка,</w:t>
      </w:r>
      <w:r>
        <w:rPr>
          <w:spacing w:val="-11"/>
        </w:rPr>
        <w:t xml:space="preserve"> </w:t>
      </w:r>
      <w:r>
        <w:t>прямая,</w:t>
      </w:r>
      <w:r>
        <w:rPr>
          <w:spacing w:val="-10"/>
        </w:rPr>
        <w:t xml:space="preserve"> </w:t>
      </w:r>
      <w:r>
        <w:t>прямой</w:t>
      </w:r>
      <w:r>
        <w:rPr>
          <w:spacing w:val="-10"/>
        </w:rPr>
        <w:t xml:space="preserve"> </w:t>
      </w:r>
      <w:r>
        <w:t>угол,</w:t>
      </w:r>
      <w:r>
        <w:rPr>
          <w:spacing w:val="-12"/>
        </w:rPr>
        <w:t xml:space="preserve"> </w:t>
      </w:r>
      <w:r>
        <w:t>ломаная,</w:t>
      </w:r>
      <w:r>
        <w:rPr>
          <w:spacing w:val="-58"/>
        </w:rPr>
        <w:t xml:space="preserve"> </w:t>
      </w:r>
      <w:r>
        <w:t>многоугольник.</w:t>
      </w:r>
      <w:r>
        <w:rPr>
          <w:spacing w:val="-4"/>
        </w:rPr>
        <w:t xml:space="preserve"> </w:t>
      </w:r>
      <w:r>
        <w:t>Построение</w:t>
      </w:r>
      <w:r>
        <w:rPr>
          <w:spacing w:val="-3"/>
        </w:rPr>
        <w:t xml:space="preserve"> </w:t>
      </w:r>
      <w:r>
        <w:t>отрезка</w:t>
      </w:r>
      <w:r>
        <w:rPr>
          <w:spacing w:val="-4"/>
        </w:rPr>
        <w:t xml:space="preserve"> </w:t>
      </w:r>
      <w:r>
        <w:t>заданной</w:t>
      </w:r>
      <w:r>
        <w:rPr>
          <w:spacing w:val="-4"/>
        </w:rPr>
        <w:t xml:space="preserve"> </w:t>
      </w:r>
      <w:r>
        <w:t>длины</w:t>
      </w:r>
      <w:r>
        <w:rPr>
          <w:spacing w:val="-4"/>
        </w:rPr>
        <w:t xml:space="preserve"> </w:t>
      </w:r>
      <w:r>
        <w:t>с</w:t>
      </w:r>
      <w:r>
        <w:rPr>
          <w:spacing w:val="-3"/>
        </w:rPr>
        <w:t xml:space="preserve"> </w:t>
      </w:r>
      <w:r>
        <w:t>помощью</w:t>
      </w:r>
      <w:r>
        <w:rPr>
          <w:spacing w:val="-4"/>
        </w:rPr>
        <w:t xml:space="preserve"> </w:t>
      </w:r>
      <w:r>
        <w:t>линейки.</w:t>
      </w:r>
      <w:r>
        <w:rPr>
          <w:spacing w:val="-4"/>
        </w:rPr>
        <w:t xml:space="preserve"> </w:t>
      </w:r>
      <w:r>
        <w:t>Изображение</w:t>
      </w:r>
      <w:r>
        <w:rPr>
          <w:spacing w:val="-4"/>
        </w:rPr>
        <w:t xml:space="preserve"> </w:t>
      </w:r>
      <w:r>
        <w:t>на</w:t>
      </w:r>
      <w:r>
        <w:rPr>
          <w:spacing w:val="-57"/>
        </w:rPr>
        <w:t xml:space="preserve"> </w:t>
      </w:r>
      <w:r>
        <w:t>клетчатой</w:t>
      </w:r>
      <w:r>
        <w:rPr>
          <w:spacing w:val="1"/>
        </w:rPr>
        <w:t xml:space="preserve"> </w:t>
      </w:r>
      <w:r>
        <w:t>бумаге</w:t>
      </w:r>
      <w:r>
        <w:rPr>
          <w:spacing w:val="1"/>
        </w:rPr>
        <w:t xml:space="preserve"> </w:t>
      </w:r>
      <w:r>
        <w:t>прямоугольника</w:t>
      </w:r>
      <w:r>
        <w:rPr>
          <w:spacing w:val="1"/>
        </w:rPr>
        <w:t xml:space="preserve"> </w:t>
      </w:r>
      <w:r>
        <w:t>с</w:t>
      </w:r>
      <w:r>
        <w:rPr>
          <w:spacing w:val="1"/>
        </w:rPr>
        <w:t xml:space="preserve"> </w:t>
      </w:r>
      <w:r>
        <w:t>заданными</w:t>
      </w:r>
      <w:r>
        <w:rPr>
          <w:spacing w:val="1"/>
        </w:rPr>
        <w:t xml:space="preserve"> </w:t>
      </w:r>
      <w:r>
        <w:t>длинами</w:t>
      </w:r>
      <w:r>
        <w:rPr>
          <w:spacing w:val="1"/>
        </w:rPr>
        <w:t xml:space="preserve"> </w:t>
      </w:r>
      <w:r>
        <w:t>сторон,</w:t>
      </w:r>
      <w:r>
        <w:rPr>
          <w:spacing w:val="1"/>
        </w:rPr>
        <w:t xml:space="preserve"> </w:t>
      </w:r>
      <w:r>
        <w:t>квадрата</w:t>
      </w:r>
      <w:r>
        <w:rPr>
          <w:spacing w:val="1"/>
        </w:rPr>
        <w:t xml:space="preserve"> </w:t>
      </w:r>
      <w:r>
        <w:t>с</w:t>
      </w:r>
      <w:r>
        <w:rPr>
          <w:spacing w:val="1"/>
        </w:rPr>
        <w:t xml:space="preserve"> </w:t>
      </w:r>
      <w:r>
        <w:t>заданной</w:t>
      </w:r>
      <w:r>
        <w:rPr>
          <w:spacing w:val="-57"/>
        </w:rPr>
        <w:t xml:space="preserve"> </w:t>
      </w:r>
      <w:r>
        <w:t>длиной</w:t>
      </w:r>
      <w:r>
        <w:rPr>
          <w:spacing w:val="1"/>
        </w:rPr>
        <w:t xml:space="preserve"> </w:t>
      </w:r>
      <w:r>
        <w:t>стороны.</w:t>
      </w:r>
      <w:r>
        <w:rPr>
          <w:spacing w:val="1"/>
        </w:rPr>
        <w:t xml:space="preserve"> </w:t>
      </w:r>
      <w:r>
        <w:t>Длина</w:t>
      </w:r>
      <w:r>
        <w:rPr>
          <w:spacing w:val="1"/>
        </w:rPr>
        <w:t xml:space="preserve"> </w:t>
      </w:r>
      <w:r>
        <w:t>ломаной.</w:t>
      </w:r>
      <w:r>
        <w:rPr>
          <w:spacing w:val="1"/>
        </w:rPr>
        <w:t xml:space="preserve"> </w:t>
      </w:r>
      <w:r>
        <w:t>Измерение</w:t>
      </w:r>
      <w:r>
        <w:rPr>
          <w:spacing w:val="1"/>
        </w:rPr>
        <w:t xml:space="preserve"> </w:t>
      </w:r>
      <w:r>
        <w:t>периметра</w:t>
      </w:r>
      <w:r>
        <w:rPr>
          <w:spacing w:val="1"/>
        </w:rPr>
        <w:t xml:space="preserve"> </w:t>
      </w:r>
      <w:r>
        <w:t>данного/изображенного</w:t>
      </w:r>
      <w:r>
        <w:rPr>
          <w:spacing w:val="-57"/>
        </w:rPr>
        <w:t xml:space="preserve"> </w:t>
      </w:r>
      <w:r>
        <w:t>прямоугольника</w:t>
      </w:r>
      <w:r>
        <w:rPr>
          <w:spacing w:val="-1"/>
        </w:rPr>
        <w:t xml:space="preserve"> </w:t>
      </w:r>
      <w:r>
        <w:t>(квадрата),</w:t>
      </w:r>
      <w:r>
        <w:rPr>
          <w:spacing w:val="-1"/>
        </w:rPr>
        <w:t xml:space="preserve"> </w:t>
      </w:r>
      <w:r>
        <w:t>запись</w:t>
      </w:r>
      <w:r>
        <w:rPr>
          <w:spacing w:val="-2"/>
        </w:rPr>
        <w:t xml:space="preserve"> </w:t>
      </w:r>
      <w:r>
        <w:t>результата измерения</w:t>
      </w:r>
      <w:r>
        <w:rPr>
          <w:spacing w:val="-1"/>
        </w:rPr>
        <w:t xml:space="preserve"> </w:t>
      </w:r>
      <w:r>
        <w:t>в</w:t>
      </w:r>
      <w:r>
        <w:rPr>
          <w:spacing w:val="-1"/>
        </w:rPr>
        <w:t xml:space="preserve"> </w:t>
      </w:r>
      <w:r>
        <w:t>сантиметрах.</w:t>
      </w:r>
    </w:p>
    <w:p w:rsidR="00F11B8F" w:rsidRDefault="00920C79">
      <w:pPr>
        <w:pStyle w:val="1"/>
        <w:ind w:left="542"/>
      </w:pPr>
      <w:r>
        <w:t>Математическая</w:t>
      </w:r>
      <w:r>
        <w:rPr>
          <w:spacing w:val="-5"/>
        </w:rPr>
        <w:t xml:space="preserve"> </w:t>
      </w:r>
      <w:r>
        <w:t>информация</w:t>
      </w:r>
    </w:p>
    <w:p w:rsidR="00F11B8F" w:rsidRDefault="00920C79">
      <w:pPr>
        <w:pStyle w:val="a3"/>
        <w:ind w:right="687"/>
      </w:pPr>
      <w:r>
        <w:t>Нахождение,</w:t>
      </w:r>
      <w:r>
        <w:rPr>
          <w:spacing w:val="1"/>
        </w:rPr>
        <w:t xml:space="preserve"> </w:t>
      </w:r>
      <w:r>
        <w:t>формулирование</w:t>
      </w:r>
      <w:r>
        <w:rPr>
          <w:spacing w:val="1"/>
        </w:rPr>
        <w:t xml:space="preserve"> </w:t>
      </w:r>
      <w:r>
        <w:t>одного-двух</w:t>
      </w:r>
      <w:r>
        <w:rPr>
          <w:spacing w:val="1"/>
        </w:rPr>
        <w:t xml:space="preserve"> </w:t>
      </w:r>
      <w:r>
        <w:t>общих</w:t>
      </w:r>
      <w:r>
        <w:rPr>
          <w:spacing w:val="1"/>
        </w:rPr>
        <w:t xml:space="preserve"> </w:t>
      </w:r>
      <w:r>
        <w:t>признаков</w:t>
      </w:r>
      <w:r>
        <w:rPr>
          <w:spacing w:val="1"/>
        </w:rPr>
        <w:t xml:space="preserve"> </w:t>
      </w:r>
      <w:r>
        <w:t>набора</w:t>
      </w:r>
      <w:r>
        <w:rPr>
          <w:spacing w:val="1"/>
        </w:rPr>
        <w:t xml:space="preserve"> </w:t>
      </w:r>
      <w:r>
        <w:t>математических</w:t>
      </w:r>
      <w:r>
        <w:rPr>
          <w:spacing w:val="1"/>
        </w:rPr>
        <w:t xml:space="preserve"> </w:t>
      </w:r>
      <w:r>
        <w:t>объектов: чисел, величин, геометрических фигур. Классификация объектов по заданному</w:t>
      </w:r>
      <w:r>
        <w:rPr>
          <w:spacing w:val="1"/>
        </w:rPr>
        <w:t xml:space="preserve"> </w:t>
      </w:r>
      <w:r>
        <w:t>или</w:t>
      </w:r>
      <w:r>
        <w:rPr>
          <w:spacing w:val="1"/>
        </w:rPr>
        <w:t xml:space="preserve"> </w:t>
      </w:r>
      <w:r>
        <w:t>самостоятельно</w:t>
      </w:r>
      <w:r>
        <w:rPr>
          <w:spacing w:val="1"/>
        </w:rPr>
        <w:t xml:space="preserve"> </w:t>
      </w:r>
      <w:r>
        <w:t>установленному</w:t>
      </w:r>
      <w:r>
        <w:rPr>
          <w:spacing w:val="1"/>
        </w:rPr>
        <w:t xml:space="preserve"> </w:t>
      </w:r>
      <w:r>
        <w:t>признаку.</w:t>
      </w:r>
      <w:r>
        <w:rPr>
          <w:spacing w:val="1"/>
        </w:rPr>
        <w:t xml:space="preserve"> </w:t>
      </w:r>
      <w:r>
        <w:t>Закономерность</w:t>
      </w:r>
      <w:r>
        <w:rPr>
          <w:spacing w:val="1"/>
        </w:rPr>
        <w:t xml:space="preserve"> </w:t>
      </w:r>
      <w:r>
        <w:t>в</w:t>
      </w:r>
      <w:r>
        <w:rPr>
          <w:spacing w:val="1"/>
        </w:rPr>
        <w:t xml:space="preserve"> </w:t>
      </w:r>
      <w:r>
        <w:t>ряду</w:t>
      </w:r>
      <w:r>
        <w:rPr>
          <w:spacing w:val="1"/>
        </w:rPr>
        <w:t xml:space="preserve"> </w:t>
      </w:r>
      <w:r>
        <w:t>чисел,</w:t>
      </w:r>
      <w:r>
        <w:rPr>
          <w:spacing w:val="1"/>
        </w:rPr>
        <w:t xml:space="preserve"> </w:t>
      </w:r>
      <w:r>
        <w:t>геометрических</w:t>
      </w:r>
      <w:r>
        <w:rPr>
          <w:spacing w:val="-1"/>
        </w:rPr>
        <w:t xml:space="preserve"> </w:t>
      </w:r>
      <w:r>
        <w:t>фигур,</w:t>
      </w:r>
      <w:r>
        <w:rPr>
          <w:spacing w:val="-1"/>
        </w:rPr>
        <w:t xml:space="preserve"> </w:t>
      </w:r>
      <w:r>
        <w:t>объектов</w:t>
      </w:r>
      <w:r>
        <w:rPr>
          <w:spacing w:val="-1"/>
        </w:rPr>
        <w:t xml:space="preserve"> </w:t>
      </w:r>
      <w:r>
        <w:t>повседневной</w:t>
      </w:r>
      <w:r>
        <w:rPr>
          <w:spacing w:val="-1"/>
        </w:rPr>
        <w:t xml:space="preserve"> </w:t>
      </w:r>
      <w:r>
        <w:t>жизни.</w:t>
      </w:r>
    </w:p>
    <w:p w:rsidR="00F11B8F" w:rsidRDefault="00920C79">
      <w:pPr>
        <w:pStyle w:val="a3"/>
        <w:ind w:right="686"/>
      </w:pP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утверждения,</w:t>
      </w:r>
      <w:r>
        <w:rPr>
          <w:spacing w:val="1"/>
        </w:rPr>
        <w:t xml:space="preserve"> </w:t>
      </w:r>
      <w:r>
        <w:t>содержащие</w:t>
      </w:r>
      <w:r>
        <w:rPr>
          <w:spacing w:val="1"/>
        </w:rPr>
        <w:t xml:space="preserve"> </w:t>
      </w:r>
      <w:r>
        <w:t>количественные,</w:t>
      </w:r>
      <w:r>
        <w:rPr>
          <w:spacing w:val="1"/>
        </w:rPr>
        <w:t xml:space="preserve"> </w:t>
      </w:r>
      <w:r>
        <w:t>пространственные</w:t>
      </w:r>
      <w:r>
        <w:rPr>
          <w:spacing w:val="-7"/>
        </w:rPr>
        <w:t xml:space="preserve"> </w:t>
      </w:r>
      <w:r>
        <w:t>отношения,</w:t>
      </w:r>
      <w:r>
        <w:rPr>
          <w:spacing w:val="-9"/>
        </w:rPr>
        <w:t xml:space="preserve"> </w:t>
      </w:r>
      <w:r>
        <w:t>зависимости</w:t>
      </w:r>
      <w:r>
        <w:rPr>
          <w:spacing w:val="-10"/>
        </w:rPr>
        <w:t xml:space="preserve"> </w:t>
      </w:r>
      <w:r>
        <w:t>между</w:t>
      </w:r>
      <w:r>
        <w:rPr>
          <w:spacing w:val="-8"/>
        </w:rPr>
        <w:t xml:space="preserve"> </w:t>
      </w:r>
      <w:r>
        <w:t>числами/величинами.</w:t>
      </w:r>
      <w:r>
        <w:rPr>
          <w:spacing w:val="-11"/>
        </w:rPr>
        <w:t xml:space="preserve"> </w:t>
      </w:r>
      <w:r>
        <w:t>Конструирование</w:t>
      </w:r>
      <w:r>
        <w:rPr>
          <w:spacing w:val="-57"/>
        </w:rPr>
        <w:t xml:space="preserve"> </w:t>
      </w:r>
      <w:r>
        <w:t>утверждений</w:t>
      </w:r>
      <w:r>
        <w:rPr>
          <w:spacing w:val="-1"/>
        </w:rPr>
        <w:t xml:space="preserve"> </w:t>
      </w:r>
      <w:r>
        <w:t>с использованием слов «каждый»,</w:t>
      </w:r>
      <w:r>
        <w:rPr>
          <w:spacing w:val="-1"/>
        </w:rPr>
        <w:t xml:space="preserve"> </w:t>
      </w:r>
      <w:r>
        <w:t>«все».</w:t>
      </w:r>
    </w:p>
    <w:p w:rsidR="00F11B8F" w:rsidRDefault="00920C79">
      <w:pPr>
        <w:pStyle w:val="a3"/>
        <w:spacing w:before="1"/>
        <w:ind w:right="690"/>
      </w:pPr>
      <w:r>
        <w:t>Работа</w:t>
      </w:r>
      <w:r>
        <w:rPr>
          <w:spacing w:val="1"/>
        </w:rPr>
        <w:t xml:space="preserve"> </w:t>
      </w:r>
      <w:r>
        <w:t>с</w:t>
      </w:r>
      <w:r>
        <w:rPr>
          <w:spacing w:val="1"/>
        </w:rPr>
        <w:t xml:space="preserve"> </w:t>
      </w:r>
      <w:r>
        <w:t>таблицами:</w:t>
      </w:r>
      <w:r>
        <w:rPr>
          <w:spacing w:val="1"/>
        </w:rPr>
        <w:t xml:space="preserve"> </w:t>
      </w:r>
      <w:r>
        <w:t>извлечение</w:t>
      </w:r>
      <w:r>
        <w:rPr>
          <w:spacing w:val="1"/>
        </w:rPr>
        <w:t xml:space="preserve"> </w:t>
      </w:r>
      <w:r>
        <w:t>и</w:t>
      </w:r>
      <w:r>
        <w:rPr>
          <w:spacing w:val="1"/>
        </w:rPr>
        <w:t xml:space="preserve"> </w:t>
      </w:r>
      <w:r>
        <w:t>использование</w:t>
      </w:r>
      <w:r>
        <w:rPr>
          <w:spacing w:val="1"/>
        </w:rPr>
        <w:t xml:space="preserve"> </w:t>
      </w:r>
      <w:r>
        <w:t>для</w:t>
      </w:r>
      <w:r>
        <w:rPr>
          <w:spacing w:val="1"/>
        </w:rPr>
        <w:t xml:space="preserve"> </w:t>
      </w:r>
      <w:r>
        <w:t>ответа</w:t>
      </w:r>
      <w:r>
        <w:rPr>
          <w:spacing w:val="1"/>
        </w:rPr>
        <w:t xml:space="preserve"> </w:t>
      </w:r>
      <w:r>
        <w:t>на</w:t>
      </w:r>
      <w:r>
        <w:rPr>
          <w:spacing w:val="1"/>
        </w:rPr>
        <w:t xml:space="preserve"> </w:t>
      </w:r>
      <w:r>
        <w:t>вопрос</w:t>
      </w:r>
      <w:r>
        <w:rPr>
          <w:spacing w:val="1"/>
        </w:rPr>
        <w:t xml:space="preserve"> </w:t>
      </w:r>
      <w:r>
        <w:t>информации,</w:t>
      </w:r>
      <w:r>
        <w:rPr>
          <w:spacing w:val="1"/>
        </w:rPr>
        <w:t xml:space="preserve"> </w:t>
      </w:r>
      <w:r>
        <w:t>представленной в таблице (таблицы сложения, умножения; график дежурств, наблюдения</w:t>
      </w:r>
      <w:r>
        <w:rPr>
          <w:spacing w:val="1"/>
        </w:rPr>
        <w:t xml:space="preserve"> </w:t>
      </w:r>
      <w:r>
        <w:t>в</w:t>
      </w:r>
      <w:r>
        <w:rPr>
          <w:spacing w:val="-1"/>
        </w:rPr>
        <w:t xml:space="preserve"> </w:t>
      </w:r>
      <w:r>
        <w:t>природе</w:t>
      </w:r>
      <w:r>
        <w:rPr>
          <w:spacing w:val="-1"/>
        </w:rPr>
        <w:t xml:space="preserve"> </w:t>
      </w:r>
      <w:r>
        <w:t>и</w:t>
      </w:r>
      <w:r>
        <w:rPr>
          <w:spacing w:val="-1"/>
        </w:rPr>
        <w:t xml:space="preserve"> </w:t>
      </w:r>
      <w:r>
        <w:t>пр.).</w:t>
      </w:r>
    </w:p>
    <w:p w:rsidR="00F11B8F" w:rsidRDefault="00920C79">
      <w:pPr>
        <w:pStyle w:val="a3"/>
        <w:ind w:right="688"/>
      </w:pPr>
      <w:r>
        <w:t>Внесение</w:t>
      </w:r>
      <w:r>
        <w:rPr>
          <w:spacing w:val="1"/>
        </w:rPr>
        <w:t xml:space="preserve"> </w:t>
      </w:r>
      <w:r>
        <w:t>данных</w:t>
      </w:r>
      <w:r>
        <w:rPr>
          <w:spacing w:val="1"/>
        </w:rPr>
        <w:t xml:space="preserve"> </w:t>
      </w:r>
      <w:r>
        <w:t>в</w:t>
      </w:r>
      <w:r>
        <w:rPr>
          <w:spacing w:val="1"/>
        </w:rPr>
        <w:t xml:space="preserve"> </w:t>
      </w:r>
      <w:r>
        <w:t>таблицу,</w:t>
      </w:r>
      <w:r>
        <w:rPr>
          <w:spacing w:val="1"/>
        </w:rPr>
        <w:t xml:space="preserve"> </w:t>
      </w:r>
      <w:r>
        <w:t>дополнение</w:t>
      </w:r>
      <w:r>
        <w:rPr>
          <w:spacing w:val="1"/>
        </w:rPr>
        <w:t xml:space="preserve"> </w:t>
      </w:r>
      <w:r>
        <w:t>моделей</w:t>
      </w:r>
      <w:r>
        <w:rPr>
          <w:spacing w:val="1"/>
        </w:rPr>
        <w:t xml:space="preserve"> </w:t>
      </w:r>
      <w:r>
        <w:t>(схем,</w:t>
      </w:r>
      <w:r>
        <w:rPr>
          <w:spacing w:val="1"/>
        </w:rPr>
        <w:t xml:space="preserve"> </w:t>
      </w:r>
      <w:r>
        <w:t>изображений)</w:t>
      </w:r>
      <w:r>
        <w:rPr>
          <w:spacing w:val="1"/>
        </w:rPr>
        <w:t xml:space="preserve"> </w:t>
      </w:r>
      <w:r>
        <w:t>готовыми</w:t>
      </w:r>
      <w:r>
        <w:rPr>
          <w:spacing w:val="1"/>
        </w:rPr>
        <w:t xml:space="preserve"> </w:t>
      </w:r>
      <w:r>
        <w:t>числовыми</w:t>
      </w:r>
      <w:r>
        <w:rPr>
          <w:spacing w:val="-2"/>
        </w:rPr>
        <w:t xml:space="preserve"> </w:t>
      </w:r>
      <w:r>
        <w:t>данными.</w:t>
      </w:r>
    </w:p>
    <w:p w:rsidR="00F11B8F" w:rsidRDefault="00920C79">
      <w:pPr>
        <w:pStyle w:val="a3"/>
        <w:ind w:right="686"/>
      </w:pPr>
      <w:r>
        <w:t>Алгоритмы</w:t>
      </w:r>
      <w:r>
        <w:rPr>
          <w:spacing w:val="-8"/>
        </w:rPr>
        <w:t xml:space="preserve"> </w:t>
      </w:r>
      <w:r>
        <w:t>(приёмы,</w:t>
      </w:r>
      <w:r>
        <w:rPr>
          <w:spacing w:val="-8"/>
        </w:rPr>
        <w:t xml:space="preserve"> </w:t>
      </w:r>
      <w:r>
        <w:t>правила)</w:t>
      </w:r>
      <w:r>
        <w:rPr>
          <w:spacing w:val="-7"/>
        </w:rPr>
        <w:t xml:space="preserve"> </w:t>
      </w:r>
      <w:r>
        <w:t>устных</w:t>
      </w:r>
      <w:r>
        <w:rPr>
          <w:spacing w:val="-8"/>
        </w:rPr>
        <w:t xml:space="preserve"> </w:t>
      </w:r>
      <w:r>
        <w:t>и</w:t>
      </w:r>
      <w:r>
        <w:rPr>
          <w:spacing w:val="-8"/>
        </w:rPr>
        <w:t xml:space="preserve"> </w:t>
      </w:r>
      <w:r>
        <w:t>письменных</w:t>
      </w:r>
      <w:r>
        <w:rPr>
          <w:spacing w:val="-7"/>
        </w:rPr>
        <w:t xml:space="preserve"> </w:t>
      </w:r>
      <w:r>
        <w:t>вычислений,</w:t>
      </w:r>
      <w:r>
        <w:rPr>
          <w:spacing w:val="-9"/>
        </w:rPr>
        <w:t xml:space="preserve"> </w:t>
      </w:r>
      <w:r>
        <w:t>измерений</w:t>
      </w:r>
      <w:r>
        <w:rPr>
          <w:spacing w:val="-7"/>
        </w:rPr>
        <w:t xml:space="preserve"> </w:t>
      </w:r>
      <w:r>
        <w:t>и</w:t>
      </w:r>
      <w:r>
        <w:rPr>
          <w:spacing w:val="-5"/>
        </w:rPr>
        <w:t xml:space="preserve"> </w:t>
      </w:r>
      <w:r>
        <w:t>построения</w:t>
      </w:r>
      <w:r>
        <w:rPr>
          <w:spacing w:val="-58"/>
        </w:rPr>
        <w:t xml:space="preserve"> </w:t>
      </w:r>
      <w:r>
        <w:t>геометрических</w:t>
      </w:r>
      <w:r>
        <w:rPr>
          <w:spacing w:val="-1"/>
        </w:rPr>
        <w:t xml:space="preserve"> </w:t>
      </w:r>
      <w:r>
        <w:t>фигур.</w:t>
      </w:r>
    </w:p>
    <w:p w:rsidR="00F11B8F" w:rsidRDefault="00920C79">
      <w:pPr>
        <w:pStyle w:val="a3"/>
        <w:ind w:right="691"/>
      </w:pPr>
      <w:r>
        <w:t>Правила работы с электронными средствами обучения (электронной формой учебника,</w:t>
      </w:r>
      <w:r>
        <w:rPr>
          <w:spacing w:val="1"/>
        </w:rPr>
        <w:t xml:space="preserve"> </w:t>
      </w:r>
      <w:r>
        <w:t>компьютерными</w:t>
      </w:r>
      <w:r>
        <w:rPr>
          <w:spacing w:val="-2"/>
        </w:rPr>
        <w:t xml:space="preserve"> </w:t>
      </w:r>
      <w:r>
        <w:t>тренажёрами).</w:t>
      </w:r>
    </w:p>
    <w:p w:rsidR="00F11B8F" w:rsidRDefault="00920C79">
      <w:pPr>
        <w:pStyle w:val="1"/>
        <w:ind w:left="542"/>
      </w:pPr>
      <w:r>
        <w:t>Универсальные</w:t>
      </w:r>
      <w:r>
        <w:rPr>
          <w:spacing w:val="-5"/>
        </w:rPr>
        <w:t xml:space="preserve"> </w:t>
      </w:r>
      <w:r>
        <w:t>учебные</w:t>
      </w:r>
      <w:r>
        <w:rPr>
          <w:spacing w:val="-4"/>
        </w:rPr>
        <w:t xml:space="preserve"> </w:t>
      </w:r>
      <w:r>
        <w:t>действия</w:t>
      </w:r>
      <w:r>
        <w:rPr>
          <w:spacing w:val="-4"/>
        </w:rPr>
        <w:t xml:space="preserve"> </w:t>
      </w:r>
      <w:r>
        <w:t>(пропедевтический</w:t>
      </w:r>
      <w:r>
        <w:rPr>
          <w:spacing w:val="-4"/>
        </w:rPr>
        <w:t xml:space="preserve"> </w:t>
      </w:r>
      <w:r>
        <w:t>уровень)</w:t>
      </w:r>
    </w:p>
    <w:p w:rsidR="00F11B8F" w:rsidRDefault="00920C79">
      <w:pPr>
        <w:pStyle w:val="a3"/>
      </w:pPr>
      <w:r>
        <w:t>Универсальные</w:t>
      </w:r>
      <w:r>
        <w:rPr>
          <w:spacing w:val="-6"/>
        </w:rPr>
        <w:t xml:space="preserve"> </w:t>
      </w:r>
      <w:r>
        <w:t>познавательные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6"/>
        </w:numPr>
        <w:tabs>
          <w:tab w:val="left" w:pos="1251"/>
        </w:tabs>
        <w:ind w:right="685" w:firstLine="0"/>
        <w:rPr>
          <w:sz w:val="24"/>
        </w:rPr>
      </w:pPr>
      <w:r>
        <w:rPr>
          <w:sz w:val="24"/>
        </w:rPr>
        <w:t>наблюдать</w:t>
      </w:r>
      <w:r>
        <w:rPr>
          <w:spacing w:val="1"/>
          <w:sz w:val="24"/>
        </w:rPr>
        <w:t xml:space="preserve"> </w:t>
      </w:r>
      <w:r>
        <w:rPr>
          <w:sz w:val="24"/>
        </w:rPr>
        <w:t>математические</w:t>
      </w:r>
      <w:r>
        <w:rPr>
          <w:spacing w:val="1"/>
          <w:sz w:val="24"/>
        </w:rPr>
        <w:t xml:space="preserve"> </w:t>
      </w:r>
      <w:r>
        <w:rPr>
          <w:sz w:val="24"/>
        </w:rPr>
        <w:t>отношения</w:t>
      </w:r>
      <w:r>
        <w:rPr>
          <w:spacing w:val="1"/>
          <w:sz w:val="24"/>
        </w:rPr>
        <w:t xml:space="preserve"> </w:t>
      </w:r>
      <w:r>
        <w:rPr>
          <w:sz w:val="24"/>
        </w:rPr>
        <w:t>(часть-целое,</w:t>
      </w:r>
      <w:r>
        <w:rPr>
          <w:spacing w:val="1"/>
          <w:sz w:val="24"/>
        </w:rPr>
        <w:t xml:space="preserve"> </w:t>
      </w:r>
      <w:r>
        <w:rPr>
          <w:sz w:val="24"/>
        </w:rPr>
        <w:t>больше-меньше)</w:t>
      </w:r>
      <w:r>
        <w:rPr>
          <w:spacing w:val="1"/>
          <w:sz w:val="24"/>
        </w:rPr>
        <w:t xml:space="preserve"> </w:t>
      </w:r>
      <w:r>
        <w:rPr>
          <w:sz w:val="24"/>
        </w:rPr>
        <w:t>в</w:t>
      </w:r>
      <w:r>
        <w:rPr>
          <w:spacing w:val="1"/>
          <w:sz w:val="24"/>
        </w:rPr>
        <w:t xml:space="preserve"> </w:t>
      </w:r>
      <w:r>
        <w:rPr>
          <w:sz w:val="24"/>
        </w:rPr>
        <w:t>окружающем</w:t>
      </w:r>
      <w:r>
        <w:rPr>
          <w:spacing w:val="-1"/>
          <w:sz w:val="24"/>
        </w:rPr>
        <w:t xml:space="preserve"> </w:t>
      </w:r>
      <w:r>
        <w:rPr>
          <w:sz w:val="24"/>
        </w:rPr>
        <w:t>мире;</w:t>
      </w:r>
    </w:p>
    <w:p w:rsidR="00F11B8F" w:rsidRDefault="00920C79" w:rsidP="004F177C">
      <w:pPr>
        <w:pStyle w:val="a4"/>
        <w:numPr>
          <w:ilvl w:val="0"/>
          <w:numId w:val="76"/>
        </w:numPr>
        <w:tabs>
          <w:tab w:val="left" w:pos="1251"/>
        </w:tabs>
        <w:ind w:right="689" w:firstLine="0"/>
        <w:rPr>
          <w:sz w:val="24"/>
        </w:rPr>
      </w:pPr>
      <w:r>
        <w:rPr>
          <w:sz w:val="24"/>
        </w:rPr>
        <w:t>характеризовать назначение и использовать простейшие измерительные приборы</w:t>
      </w:r>
      <w:r>
        <w:rPr>
          <w:spacing w:val="1"/>
          <w:sz w:val="24"/>
        </w:rPr>
        <w:t xml:space="preserve"> </w:t>
      </w:r>
      <w:r>
        <w:rPr>
          <w:sz w:val="24"/>
        </w:rPr>
        <w:t>(сантиметровая</w:t>
      </w:r>
      <w:r>
        <w:rPr>
          <w:spacing w:val="-2"/>
          <w:sz w:val="24"/>
        </w:rPr>
        <w:t xml:space="preserve"> </w:t>
      </w:r>
      <w:r>
        <w:rPr>
          <w:sz w:val="24"/>
        </w:rPr>
        <w:t>лента, весы);</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0"/>
          <w:tab w:val="left" w:pos="1251"/>
          <w:tab w:val="left" w:pos="2616"/>
          <w:tab w:val="left" w:pos="3603"/>
          <w:tab w:val="left" w:pos="4759"/>
          <w:tab w:val="left" w:pos="5711"/>
          <w:tab w:val="left" w:pos="6844"/>
          <w:tab w:val="left" w:pos="8709"/>
          <w:tab w:val="left" w:pos="9645"/>
        </w:tabs>
        <w:spacing w:before="76"/>
        <w:ind w:right="690" w:firstLine="0"/>
        <w:jc w:val="left"/>
        <w:rPr>
          <w:sz w:val="24"/>
        </w:rPr>
      </w:pPr>
      <w:r>
        <w:rPr>
          <w:sz w:val="24"/>
        </w:rPr>
        <w:lastRenderedPageBreak/>
        <w:t>сравнивать</w:t>
      </w:r>
      <w:r>
        <w:rPr>
          <w:sz w:val="24"/>
        </w:rPr>
        <w:tab/>
        <w:t>группы</w:t>
      </w:r>
      <w:r>
        <w:rPr>
          <w:sz w:val="24"/>
        </w:rPr>
        <w:tab/>
        <w:t>объектов</w:t>
      </w:r>
      <w:r>
        <w:rPr>
          <w:sz w:val="24"/>
        </w:rPr>
        <w:tab/>
        <w:t>(чисел,</w:t>
      </w:r>
      <w:r>
        <w:rPr>
          <w:sz w:val="24"/>
        </w:rPr>
        <w:tab/>
        <w:t>величин,</w:t>
      </w:r>
      <w:r>
        <w:rPr>
          <w:sz w:val="24"/>
        </w:rPr>
        <w:tab/>
        <w:t>геометрических</w:t>
      </w:r>
      <w:r>
        <w:rPr>
          <w:sz w:val="24"/>
        </w:rPr>
        <w:tab/>
        <w:t>фигур)</w:t>
      </w:r>
      <w:r>
        <w:rPr>
          <w:sz w:val="24"/>
        </w:rPr>
        <w:tab/>
      </w:r>
      <w:r>
        <w:rPr>
          <w:spacing w:val="-1"/>
          <w:sz w:val="24"/>
        </w:rPr>
        <w:t>по</w:t>
      </w:r>
      <w:r>
        <w:rPr>
          <w:spacing w:val="-57"/>
          <w:sz w:val="24"/>
        </w:rPr>
        <w:t xml:space="preserve"> </w:t>
      </w:r>
      <w:r>
        <w:rPr>
          <w:sz w:val="24"/>
        </w:rPr>
        <w:t>самостоятельно</w:t>
      </w:r>
      <w:r>
        <w:rPr>
          <w:spacing w:val="-1"/>
          <w:sz w:val="24"/>
        </w:rPr>
        <w:t xml:space="preserve"> </w:t>
      </w:r>
      <w:r>
        <w:rPr>
          <w:sz w:val="24"/>
        </w:rPr>
        <w:t>выбранному основанию;</w:t>
      </w:r>
    </w:p>
    <w:p w:rsidR="00F11B8F" w:rsidRDefault="00920C79" w:rsidP="004F177C">
      <w:pPr>
        <w:pStyle w:val="a4"/>
        <w:numPr>
          <w:ilvl w:val="0"/>
          <w:numId w:val="76"/>
        </w:numPr>
        <w:tabs>
          <w:tab w:val="left" w:pos="1250"/>
          <w:tab w:val="left" w:pos="1251"/>
        </w:tabs>
        <w:ind w:right="690" w:firstLine="0"/>
        <w:jc w:val="left"/>
        <w:rPr>
          <w:sz w:val="24"/>
        </w:rPr>
      </w:pPr>
      <w:r>
        <w:rPr>
          <w:sz w:val="24"/>
        </w:rPr>
        <w:t>распределять</w:t>
      </w:r>
      <w:r>
        <w:rPr>
          <w:spacing w:val="6"/>
          <w:sz w:val="24"/>
        </w:rPr>
        <w:t xml:space="preserve"> </w:t>
      </w:r>
      <w:r>
        <w:rPr>
          <w:sz w:val="24"/>
        </w:rPr>
        <w:t>(классифицировать)</w:t>
      </w:r>
      <w:r>
        <w:rPr>
          <w:spacing w:val="6"/>
          <w:sz w:val="24"/>
        </w:rPr>
        <w:t xml:space="preserve"> </w:t>
      </w:r>
      <w:r>
        <w:rPr>
          <w:sz w:val="24"/>
        </w:rPr>
        <w:t>объекты</w:t>
      </w:r>
      <w:r>
        <w:rPr>
          <w:spacing w:val="6"/>
          <w:sz w:val="24"/>
        </w:rPr>
        <w:t xml:space="preserve"> </w:t>
      </w:r>
      <w:r>
        <w:rPr>
          <w:sz w:val="24"/>
        </w:rPr>
        <w:t>(числа,</w:t>
      </w:r>
      <w:r>
        <w:rPr>
          <w:spacing w:val="5"/>
          <w:sz w:val="24"/>
        </w:rPr>
        <w:t xml:space="preserve"> </w:t>
      </w:r>
      <w:r>
        <w:rPr>
          <w:sz w:val="24"/>
        </w:rPr>
        <w:t>величины,</w:t>
      </w:r>
      <w:r>
        <w:rPr>
          <w:spacing w:val="6"/>
          <w:sz w:val="24"/>
        </w:rPr>
        <w:t xml:space="preserve"> </w:t>
      </w:r>
      <w:r>
        <w:rPr>
          <w:sz w:val="24"/>
        </w:rPr>
        <w:t>геометрические</w:t>
      </w:r>
      <w:r>
        <w:rPr>
          <w:spacing w:val="-57"/>
          <w:sz w:val="24"/>
        </w:rPr>
        <w:t xml:space="preserve"> </w:t>
      </w:r>
      <w:r>
        <w:rPr>
          <w:sz w:val="24"/>
        </w:rPr>
        <w:t>фигуры,</w:t>
      </w:r>
      <w:r>
        <w:rPr>
          <w:spacing w:val="-1"/>
          <w:sz w:val="24"/>
        </w:rPr>
        <w:t xml:space="preserve"> </w:t>
      </w:r>
      <w:r>
        <w:rPr>
          <w:sz w:val="24"/>
        </w:rPr>
        <w:t>текстовые задачи в одно</w:t>
      </w:r>
      <w:r>
        <w:rPr>
          <w:spacing w:val="-1"/>
          <w:sz w:val="24"/>
        </w:rPr>
        <w:t xml:space="preserve"> </w:t>
      </w:r>
      <w:r>
        <w:rPr>
          <w:sz w:val="24"/>
        </w:rPr>
        <w:t>действие)</w:t>
      </w:r>
      <w:r>
        <w:rPr>
          <w:spacing w:val="-1"/>
          <w:sz w:val="24"/>
        </w:rPr>
        <w:t xml:space="preserve"> </w:t>
      </w:r>
      <w:r>
        <w:rPr>
          <w:sz w:val="24"/>
        </w:rPr>
        <w:t>на</w:t>
      </w:r>
      <w:r>
        <w:rPr>
          <w:spacing w:val="-2"/>
          <w:sz w:val="24"/>
        </w:rPr>
        <w:t xml:space="preserve"> </w:t>
      </w:r>
      <w:r>
        <w:rPr>
          <w:sz w:val="24"/>
        </w:rPr>
        <w:t>группы;</w:t>
      </w:r>
    </w:p>
    <w:p w:rsidR="00F11B8F" w:rsidRDefault="00920C79" w:rsidP="004F177C">
      <w:pPr>
        <w:pStyle w:val="a4"/>
        <w:numPr>
          <w:ilvl w:val="0"/>
          <w:numId w:val="76"/>
        </w:numPr>
        <w:tabs>
          <w:tab w:val="left" w:pos="1250"/>
          <w:tab w:val="left" w:pos="1251"/>
        </w:tabs>
        <w:ind w:left="1250" w:hanging="709"/>
        <w:jc w:val="left"/>
        <w:rPr>
          <w:sz w:val="24"/>
        </w:rPr>
      </w:pPr>
      <w:r>
        <w:rPr>
          <w:sz w:val="24"/>
        </w:rPr>
        <w:t>обнаруживать</w:t>
      </w:r>
      <w:r>
        <w:rPr>
          <w:spacing w:val="-3"/>
          <w:sz w:val="24"/>
        </w:rPr>
        <w:t xml:space="preserve"> </w:t>
      </w:r>
      <w:r>
        <w:rPr>
          <w:sz w:val="24"/>
        </w:rPr>
        <w:t>модели</w:t>
      </w:r>
      <w:r>
        <w:rPr>
          <w:spacing w:val="-3"/>
          <w:sz w:val="24"/>
        </w:rPr>
        <w:t xml:space="preserve"> </w:t>
      </w:r>
      <w:r>
        <w:rPr>
          <w:sz w:val="24"/>
        </w:rPr>
        <w:t>геометрических фигур</w:t>
      </w:r>
      <w:r>
        <w:rPr>
          <w:spacing w:val="-2"/>
          <w:sz w:val="24"/>
        </w:rPr>
        <w:t xml:space="preserve"> </w:t>
      </w:r>
      <w:r>
        <w:rPr>
          <w:sz w:val="24"/>
        </w:rPr>
        <w:t>в</w:t>
      </w:r>
      <w:r>
        <w:rPr>
          <w:spacing w:val="-3"/>
          <w:sz w:val="24"/>
        </w:rPr>
        <w:t xml:space="preserve"> </w:t>
      </w:r>
      <w:r>
        <w:rPr>
          <w:sz w:val="24"/>
        </w:rPr>
        <w:t>окружающем</w:t>
      </w:r>
      <w:r>
        <w:rPr>
          <w:spacing w:val="-1"/>
          <w:sz w:val="24"/>
        </w:rPr>
        <w:t xml:space="preserve"> </w:t>
      </w:r>
      <w:r>
        <w:rPr>
          <w:sz w:val="24"/>
        </w:rPr>
        <w:t>мире;</w:t>
      </w:r>
    </w:p>
    <w:p w:rsidR="00F11B8F" w:rsidRDefault="00920C79" w:rsidP="004F177C">
      <w:pPr>
        <w:pStyle w:val="a4"/>
        <w:numPr>
          <w:ilvl w:val="0"/>
          <w:numId w:val="76"/>
        </w:numPr>
        <w:tabs>
          <w:tab w:val="left" w:pos="1250"/>
          <w:tab w:val="left" w:pos="1251"/>
          <w:tab w:val="left" w:pos="2071"/>
          <w:tab w:val="left" w:pos="2935"/>
          <w:tab w:val="left" w:pos="4300"/>
          <w:tab w:val="left" w:pos="5470"/>
          <w:tab w:val="left" w:pos="6411"/>
          <w:tab w:val="left" w:pos="7857"/>
          <w:tab w:val="left" w:pos="8227"/>
        </w:tabs>
        <w:ind w:right="688" w:firstLine="0"/>
        <w:jc w:val="left"/>
        <w:rPr>
          <w:sz w:val="24"/>
        </w:rPr>
      </w:pPr>
      <w:r>
        <w:rPr>
          <w:sz w:val="24"/>
        </w:rPr>
        <w:t>вести</w:t>
      </w:r>
      <w:r>
        <w:rPr>
          <w:sz w:val="24"/>
        </w:rPr>
        <w:tab/>
        <w:t>поиск</w:t>
      </w:r>
      <w:r>
        <w:rPr>
          <w:sz w:val="24"/>
        </w:rPr>
        <w:tab/>
        <w:t>различных</w:t>
      </w:r>
      <w:r>
        <w:rPr>
          <w:sz w:val="24"/>
        </w:rPr>
        <w:tab/>
        <w:t>решений</w:t>
      </w:r>
      <w:r>
        <w:rPr>
          <w:sz w:val="24"/>
        </w:rPr>
        <w:tab/>
        <w:t>задачи</w:t>
      </w:r>
      <w:r>
        <w:rPr>
          <w:sz w:val="24"/>
        </w:rPr>
        <w:tab/>
        <w:t>(расчётной,</w:t>
      </w:r>
      <w:r>
        <w:rPr>
          <w:sz w:val="24"/>
        </w:rPr>
        <w:tab/>
        <w:t>с</w:t>
      </w:r>
      <w:r>
        <w:rPr>
          <w:sz w:val="24"/>
        </w:rPr>
        <w:tab/>
      </w:r>
      <w:r>
        <w:rPr>
          <w:spacing w:val="-1"/>
          <w:sz w:val="24"/>
        </w:rPr>
        <w:t>геометрическим</w:t>
      </w:r>
      <w:r>
        <w:rPr>
          <w:spacing w:val="-57"/>
          <w:sz w:val="24"/>
        </w:rPr>
        <w:t xml:space="preserve"> </w:t>
      </w:r>
      <w:r>
        <w:rPr>
          <w:sz w:val="24"/>
        </w:rPr>
        <w:t>содержанием);</w:t>
      </w:r>
    </w:p>
    <w:p w:rsidR="00F11B8F" w:rsidRDefault="00920C79" w:rsidP="004F177C">
      <w:pPr>
        <w:pStyle w:val="a4"/>
        <w:numPr>
          <w:ilvl w:val="0"/>
          <w:numId w:val="76"/>
        </w:numPr>
        <w:tabs>
          <w:tab w:val="left" w:pos="1250"/>
          <w:tab w:val="left" w:pos="1251"/>
        </w:tabs>
        <w:ind w:right="690" w:firstLine="0"/>
        <w:jc w:val="left"/>
        <w:rPr>
          <w:sz w:val="24"/>
        </w:rPr>
      </w:pPr>
      <w:r>
        <w:rPr>
          <w:sz w:val="24"/>
        </w:rPr>
        <w:t>воспроизводить</w:t>
      </w:r>
      <w:r>
        <w:rPr>
          <w:spacing w:val="-8"/>
          <w:sz w:val="24"/>
        </w:rPr>
        <w:t xml:space="preserve"> </w:t>
      </w:r>
      <w:r>
        <w:rPr>
          <w:sz w:val="24"/>
        </w:rPr>
        <w:t>порядок</w:t>
      </w:r>
      <w:r>
        <w:rPr>
          <w:spacing w:val="-10"/>
          <w:sz w:val="24"/>
        </w:rPr>
        <w:t xml:space="preserve"> </w:t>
      </w:r>
      <w:r>
        <w:rPr>
          <w:sz w:val="24"/>
        </w:rPr>
        <w:t>выполнения</w:t>
      </w:r>
      <w:r>
        <w:rPr>
          <w:spacing w:val="-7"/>
          <w:sz w:val="24"/>
        </w:rPr>
        <w:t xml:space="preserve"> </w:t>
      </w:r>
      <w:r>
        <w:rPr>
          <w:sz w:val="24"/>
        </w:rPr>
        <w:t>действий</w:t>
      </w:r>
      <w:r>
        <w:rPr>
          <w:spacing w:val="-8"/>
          <w:sz w:val="24"/>
        </w:rPr>
        <w:t xml:space="preserve"> </w:t>
      </w:r>
      <w:r>
        <w:rPr>
          <w:sz w:val="24"/>
        </w:rPr>
        <w:t>в</w:t>
      </w:r>
      <w:r>
        <w:rPr>
          <w:spacing w:val="-8"/>
          <w:sz w:val="24"/>
        </w:rPr>
        <w:t xml:space="preserve"> </w:t>
      </w:r>
      <w:r>
        <w:rPr>
          <w:sz w:val="24"/>
        </w:rPr>
        <w:t>числовом</w:t>
      </w:r>
      <w:r>
        <w:rPr>
          <w:spacing w:val="-8"/>
          <w:sz w:val="24"/>
        </w:rPr>
        <w:t xml:space="preserve"> </w:t>
      </w:r>
      <w:r>
        <w:rPr>
          <w:sz w:val="24"/>
        </w:rPr>
        <w:t>выражении,</w:t>
      </w:r>
      <w:r>
        <w:rPr>
          <w:spacing w:val="-8"/>
          <w:sz w:val="24"/>
        </w:rPr>
        <w:t xml:space="preserve"> </w:t>
      </w:r>
      <w:r>
        <w:rPr>
          <w:sz w:val="24"/>
        </w:rPr>
        <w:t>содержащем</w:t>
      </w:r>
      <w:r>
        <w:rPr>
          <w:spacing w:val="-57"/>
          <w:sz w:val="24"/>
        </w:rPr>
        <w:t xml:space="preserve"> </w:t>
      </w:r>
      <w:r>
        <w:rPr>
          <w:sz w:val="24"/>
        </w:rPr>
        <w:t>действия сложения</w:t>
      </w:r>
      <w:r>
        <w:rPr>
          <w:spacing w:val="1"/>
          <w:sz w:val="24"/>
        </w:rPr>
        <w:t xml:space="preserve"> </w:t>
      </w:r>
      <w:r>
        <w:rPr>
          <w:sz w:val="24"/>
        </w:rPr>
        <w:t>и</w:t>
      </w:r>
      <w:r>
        <w:rPr>
          <w:spacing w:val="-1"/>
          <w:sz w:val="24"/>
        </w:rPr>
        <w:t xml:space="preserve"> </w:t>
      </w:r>
      <w:r>
        <w:rPr>
          <w:sz w:val="24"/>
        </w:rPr>
        <w:t>вычитания</w:t>
      </w:r>
      <w:r>
        <w:rPr>
          <w:spacing w:val="-2"/>
          <w:sz w:val="24"/>
        </w:rPr>
        <w:t xml:space="preserve"> </w:t>
      </w:r>
      <w:r>
        <w:rPr>
          <w:sz w:val="24"/>
        </w:rPr>
        <w:t>(со скобками/без</w:t>
      </w:r>
      <w:r>
        <w:rPr>
          <w:spacing w:val="-1"/>
          <w:sz w:val="24"/>
        </w:rPr>
        <w:t xml:space="preserve"> </w:t>
      </w:r>
      <w:r>
        <w:rPr>
          <w:sz w:val="24"/>
        </w:rPr>
        <w:t>скобок);</w:t>
      </w:r>
    </w:p>
    <w:p w:rsidR="00F11B8F" w:rsidRDefault="00920C79" w:rsidP="004F177C">
      <w:pPr>
        <w:pStyle w:val="a4"/>
        <w:numPr>
          <w:ilvl w:val="0"/>
          <w:numId w:val="76"/>
        </w:numPr>
        <w:tabs>
          <w:tab w:val="left" w:pos="1250"/>
          <w:tab w:val="left" w:pos="1251"/>
        </w:tabs>
        <w:ind w:right="687" w:firstLine="0"/>
        <w:jc w:val="left"/>
        <w:rPr>
          <w:sz w:val="24"/>
        </w:rPr>
      </w:pPr>
      <w:r>
        <w:rPr>
          <w:sz w:val="24"/>
        </w:rPr>
        <w:t>устанавливать</w:t>
      </w:r>
      <w:r>
        <w:rPr>
          <w:spacing w:val="31"/>
          <w:sz w:val="24"/>
        </w:rPr>
        <w:t xml:space="preserve"> </w:t>
      </w:r>
      <w:r>
        <w:rPr>
          <w:sz w:val="24"/>
        </w:rPr>
        <w:t>соответствие</w:t>
      </w:r>
      <w:r>
        <w:rPr>
          <w:spacing w:val="31"/>
          <w:sz w:val="24"/>
        </w:rPr>
        <w:t xml:space="preserve"> </w:t>
      </w:r>
      <w:r>
        <w:rPr>
          <w:sz w:val="24"/>
        </w:rPr>
        <w:t>между</w:t>
      </w:r>
      <w:r>
        <w:rPr>
          <w:spacing w:val="31"/>
          <w:sz w:val="24"/>
        </w:rPr>
        <w:t xml:space="preserve"> </w:t>
      </w:r>
      <w:r>
        <w:rPr>
          <w:sz w:val="24"/>
        </w:rPr>
        <w:t>математическим</w:t>
      </w:r>
      <w:r>
        <w:rPr>
          <w:spacing w:val="30"/>
          <w:sz w:val="24"/>
        </w:rPr>
        <w:t xml:space="preserve"> </w:t>
      </w:r>
      <w:r>
        <w:rPr>
          <w:sz w:val="24"/>
        </w:rPr>
        <w:t>выражением</w:t>
      </w:r>
      <w:r>
        <w:rPr>
          <w:spacing w:val="31"/>
          <w:sz w:val="24"/>
        </w:rPr>
        <w:t xml:space="preserve"> </w:t>
      </w:r>
      <w:r>
        <w:rPr>
          <w:sz w:val="24"/>
        </w:rPr>
        <w:t>и</w:t>
      </w:r>
      <w:r>
        <w:rPr>
          <w:spacing w:val="31"/>
          <w:sz w:val="24"/>
        </w:rPr>
        <w:t xml:space="preserve"> </w:t>
      </w:r>
      <w:r>
        <w:rPr>
          <w:sz w:val="24"/>
        </w:rPr>
        <w:t>его</w:t>
      </w:r>
      <w:r>
        <w:rPr>
          <w:spacing w:val="32"/>
          <w:sz w:val="24"/>
        </w:rPr>
        <w:t xml:space="preserve"> </w:t>
      </w:r>
      <w:r>
        <w:rPr>
          <w:sz w:val="24"/>
        </w:rPr>
        <w:t>текстовым</w:t>
      </w:r>
      <w:r>
        <w:rPr>
          <w:spacing w:val="-57"/>
          <w:sz w:val="24"/>
        </w:rPr>
        <w:t xml:space="preserve"> </w:t>
      </w:r>
      <w:r>
        <w:rPr>
          <w:sz w:val="24"/>
        </w:rPr>
        <w:t>описанием;</w:t>
      </w:r>
    </w:p>
    <w:p w:rsidR="00F11B8F" w:rsidRDefault="00920C79" w:rsidP="004F177C">
      <w:pPr>
        <w:pStyle w:val="a4"/>
        <w:numPr>
          <w:ilvl w:val="0"/>
          <w:numId w:val="76"/>
        </w:numPr>
        <w:tabs>
          <w:tab w:val="left" w:pos="1250"/>
          <w:tab w:val="left" w:pos="1251"/>
        </w:tabs>
        <w:ind w:right="2847" w:firstLine="0"/>
        <w:jc w:val="left"/>
        <w:rPr>
          <w:sz w:val="24"/>
        </w:rPr>
      </w:pPr>
      <w:r>
        <w:rPr>
          <w:sz w:val="24"/>
        </w:rPr>
        <w:t>подбирать</w:t>
      </w:r>
      <w:r>
        <w:rPr>
          <w:spacing w:val="-7"/>
          <w:sz w:val="24"/>
        </w:rPr>
        <w:t xml:space="preserve"> </w:t>
      </w:r>
      <w:r>
        <w:rPr>
          <w:sz w:val="24"/>
        </w:rPr>
        <w:t>примеры,</w:t>
      </w:r>
      <w:r>
        <w:rPr>
          <w:spacing w:val="-7"/>
          <w:sz w:val="24"/>
        </w:rPr>
        <w:t xml:space="preserve"> </w:t>
      </w:r>
      <w:r>
        <w:rPr>
          <w:sz w:val="24"/>
        </w:rPr>
        <w:t>подтверждающие</w:t>
      </w:r>
      <w:r>
        <w:rPr>
          <w:spacing w:val="-5"/>
          <w:sz w:val="24"/>
        </w:rPr>
        <w:t xml:space="preserve"> </w:t>
      </w:r>
      <w:r>
        <w:rPr>
          <w:sz w:val="24"/>
        </w:rPr>
        <w:t>суждение,</w:t>
      </w:r>
      <w:r>
        <w:rPr>
          <w:spacing w:val="-6"/>
          <w:sz w:val="24"/>
        </w:rPr>
        <w:t xml:space="preserve"> </w:t>
      </w:r>
      <w:r>
        <w:rPr>
          <w:sz w:val="24"/>
        </w:rPr>
        <w:t>вывод,</w:t>
      </w:r>
      <w:r>
        <w:rPr>
          <w:spacing w:val="-6"/>
          <w:sz w:val="24"/>
        </w:rPr>
        <w:t xml:space="preserve"> </w:t>
      </w:r>
      <w:r>
        <w:rPr>
          <w:sz w:val="24"/>
        </w:rPr>
        <w:t>ответ.</w:t>
      </w:r>
      <w:r>
        <w:rPr>
          <w:spacing w:val="-57"/>
          <w:sz w:val="24"/>
        </w:rPr>
        <w:t xml:space="preserve"> </w:t>
      </w:r>
      <w:r>
        <w:rPr>
          <w:sz w:val="24"/>
        </w:rPr>
        <w:t>Работа</w:t>
      </w:r>
      <w:r>
        <w:rPr>
          <w:spacing w:val="-1"/>
          <w:sz w:val="24"/>
        </w:rPr>
        <w:t xml:space="preserve"> </w:t>
      </w:r>
      <w:r>
        <w:rPr>
          <w:sz w:val="24"/>
        </w:rPr>
        <w:t>с</w:t>
      </w:r>
      <w:r>
        <w:rPr>
          <w:spacing w:val="-2"/>
          <w:sz w:val="24"/>
        </w:rPr>
        <w:t xml:space="preserve"> </w:t>
      </w:r>
      <w:r>
        <w:rPr>
          <w:sz w:val="24"/>
        </w:rPr>
        <w:t>информацией:</w:t>
      </w:r>
    </w:p>
    <w:p w:rsidR="00F11B8F" w:rsidRDefault="00920C79" w:rsidP="004F177C">
      <w:pPr>
        <w:pStyle w:val="a4"/>
        <w:numPr>
          <w:ilvl w:val="0"/>
          <w:numId w:val="76"/>
        </w:numPr>
        <w:tabs>
          <w:tab w:val="left" w:pos="1250"/>
          <w:tab w:val="left" w:pos="1251"/>
        </w:tabs>
        <w:ind w:right="691" w:firstLine="0"/>
        <w:jc w:val="left"/>
        <w:rPr>
          <w:sz w:val="24"/>
        </w:rPr>
      </w:pPr>
      <w:r>
        <w:rPr>
          <w:sz w:val="24"/>
        </w:rPr>
        <w:t>извлекать</w:t>
      </w:r>
      <w:r>
        <w:rPr>
          <w:spacing w:val="15"/>
          <w:sz w:val="24"/>
        </w:rPr>
        <w:t xml:space="preserve"> </w:t>
      </w:r>
      <w:r>
        <w:rPr>
          <w:sz w:val="24"/>
        </w:rPr>
        <w:t>и</w:t>
      </w:r>
      <w:r>
        <w:rPr>
          <w:spacing w:val="14"/>
          <w:sz w:val="24"/>
        </w:rPr>
        <w:t xml:space="preserve"> </w:t>
      </w:r>
      <w:r>
        <w:rPr>
          <w:sz w:val="24"/>
        </w:rPr>
        <w:t>использовать</w:t>
      </w:r>
      <w:r>
        <w:rPr>
          <w:spacing w:val="15"/>
          <w:sz w:val="24"/>
        </w:rPr>
        <w:t xml:space="preserve"> </w:t>
      </w:r>
      <w:r>
        <w:rPr>
          <w:sz w:val="24"/>
        </w:rPr>
        <w:t>информацию,</w:t>
      </w:r>
      <w:r>
        <w:rPr>
          <w:spacing w:val="14"/>
          <w:sz w:val="24"/>
        </w:rPr>
        <w:t xml:space="preserve"> </w:t>
      </w:r>
      <w:r>
        <w:rPr>
          <w:sz w:val="24"/>
        </w:rPr>
        <w:t>представленную</w:t>
      </w:r>
      <w:r>
        <w:rPr>
          <w:spacing w:val="17"/>
          <w:sz w:val="24"/>
        </w:rPr>
        <w:t xml:space="preserve"> </w:t>
      </w:r>
      <w:r>
        <w:rPr>
          <w:sz w:val="24"/>
        </w:rPr>
        <w:t>в</w:t>
      </w:r>
      <w:r>
        <w:rPr>
          <w:spacing w:val="15"/>
          <w:sz w:val="24"/>
        </w:rPr>
        <w:t xml:space="preserve"> </w:t>
      </w:r>
      <w:r>
        <w:rPr>
          <w:sz w:val="24"/>
        </w:rPr>
        <w:t>текстовой,</w:t>
      </w:r>
      <w:r>
        <w:rPr>
          <w:spacing w:val="15"/>
          <w:sz w:val="24"/>
        </w:rPr>
        <w:t xml:space="preserve"> </w:t>
      </w:r>
      <w:r>
        <w:rPr>
          <w:sz w:val="24"/>
        </w:rPr>
        <w:t>графической</w:t>
      </w:r>
      <w:r>
        <w:rPr>
          <w:spacing w:val="-57"/>
          <w:sz w:val="24"/>
        </w:rPr>
        <w:t xml:space="preserve"> </w:t>
      </w:r>
      <w:r>
        <w:rPr>
          <w:sz w:val="24"/>
        </w:rPr>
        <w:t>(рисунок,</w:t>
      </w:r>
      <w:r>
        <w:rPr>
          <w:spacing w:val="-1"/>
          <w:sz w:val="24"/>
        </w:rPr>
        <w:t xml:space="preserve"> </w:t>
      </w:r>
      <w:r>
        <w:rPr>
          <w:sz w:val="24"/>
        </w:rPr>
        <w:t>схема, таблица) форме, заполнять</w:t>
      </w:r>
      <w:r>
        <w:rPr>
          <w:spacing w:val="-1"/>
          <w:sz w:val="24"/>
        </w:rPr>
        <w:t xml:space="preserve"> </w:t>
      </w:r>
      <w:r>
        <w:rPr>
          <w:sz w:val="24"/>
        </w:rPr>
        <w:t>таблицы;</w:t>
      </w:r>
    </w:p>
    <w:p w:rsidR="00F11B8F" w:rsidRDefault="00920C79" w:rsidP="004F177C">
      <w:pPr>
        <w:pStyle w:val="a4"/>
        <w:numPr>
          <w:ilvl w:val="0"/>
          <w:numId w:val="76"/>
        </w:numPr>
        <w:tabs>
          <w:tab w:val="left" w:pos="1250"/>
          <w:tab w:val="left" w:pos="1251"/>
        </w:tabs>
        <w:ind w:right="686" w:firstLine="0"/>
        <w:jc w:val="left"/>
        <w:rPr>
          <w:sz w:val="24"/>
        </w:rPr>
      </w:pPr>
      <w:r>
        <w:rPr>
          <w:sz w:val="24"/>
        </w:rPr>
        <w:t>устанавливать</w:t>
      </w:r>
      <w:r>
        <w:rPr>
          <w:spacing w:val="-7"/>
          <w:sz w:val="24"/>
        </w:rPr>
        <w:t xml:space="preserve"> </w:t>
      </w:r>
      <w:r>
        <w:rPr>
          <w:sz w:val="24"/>
        </w:rPr>
        <w:t>логику</w:t>
      </w:r>
      <w:r>
        <w:rPr>
          <w:spacing w:val="-7"/>
          <w:sz w:val="24"/>
        </w:rPr>
        <w:t xml:space="preserve"> </w:t>
      </w:r>
      <w:r>
        <w:rPr>
          <w:sz w:val="24"/>
        </w:rPr>
        <w:t>перебора</w:t>
      </w:r>
      <w:r>
        <w:rPr>
          <w:spacing w:val="-8"/>
          <w:sz w:val="24"/>
        </w:rPr>
        <w:t xml:space="preserve"> </w:t>
      </w:r>
      <w:r>
        <w:rPr>
          <w:sz w:val="24"/>
        </w:rPr>
        <w:t>вариантов</w:t>
      </w:r>
      <w:r>
        <w:rPr>
          <w:spacing w:val="-7"/>
          <w:sz w:val="24"/>
        </w:rPr>
        <w:t xml:space="preserve"> </w:t>
      </w:r>
      <w:r>
        <w:rPr>
          <w:sz w:val="24"/>
        </w:rPr>
        <w:t>для</w:t>
      </w:r>
      <w:r>
        <w:rPr>
          <w:spacing w:val="-8"/>
          <w:sz w:val="24"/>
        </w:rPr>
        <w:t xml:space="preserve"> </w:t>
      </w:r>
      <w:r>
        <w:rPr>
          <w:sz w:val="24"/>
        </w:rPr>
        <w:t>решения</w:t>
      </w:r>
      <w:r>
        <w:rPr>
          <w:spacing w:val="-6"/>
          <w:sz w:val="24"/>
        </w:rPr>
        <w:t xml:space="preserve"> </w:t>
      </w:r>
      <w:r>
        <w:rPr>
          <w:sz w:val="24"/>
        </w:rPr>
        <w:t>простейших</w:t>
      </w:r>
      <w:r>
        <w:rPr>
          <w:spacing w:val="-8"/>
          <w:sz w:val="24"/>
        </w:rPr>
        <w:t xml:space="preserve"> </w:t>
      </w:r>
      <w:r>
        <w:rPr>
          <w:sz w:val="24"/>
        </w:rPr>
        <w:t>комбинаторных</w:t>
      </w:r>
      <w:r>
        <w:rPr>
          <w:spacing w:val="-57"/>
          <w:sz w:val="24"/>
        </w:rPr>
        <w:t xml:space="preserve"> </w:t>
      </w:r>
      <w:r>
        <w:rPr>
          <w:sz w:val="24"/>
        </w:rPr>
        <w:t>задач;</w:t>
      </w:r>
    </w:p>
    <w:p w:rsidR="00F11B8F" w:rsidRDefault="00920C79" w:rsidP="004F177C">
      <w:pPr>
        <w:pStyle w:val="a4"/>
        <w:numPr>
          <w:ilvl w:val="0"/>
          <w:numId w:val="76"/>
        </w:numPr>
        <w:tabs>
          <w:tab w:val="left" w:pos="1250"/>
          <w:tab w:val="left" w:pos="1251"/>
        </w:tabs>
        <w:ind w:right="1829" w:firstLine="0"/>
        <w:jc w:val="left"/>
        <w:rPr>
          <w:sz w:val="24"/>
        </w:rPr>
      </w:pPr>
      <w:r>
        <w:rPr>
          <w:sz w:val="24"/>
        </w:rPr>
        <w:t>дополнять модели (схемы, изображения) готовыми числовыми данными.</w:t>
      </w:r>
      <w:r>
        <w:rPr>
          <w:spacing w:val="-57"/>
          <w:sz w:val="24"/>
        </w:rPr>
        <w:t xml:space="preserve"> </w:t>
      </w:r>
      <w:r>
        <w:rPr>
          <w:sz w:val="24"/>
        </w:rPr>
        <w:t>Универсальные</w:t>
      </w:r>
      <w:r>
        <w:rPr>
          <w:spacing w:val="-2"/>
          <w:sz w:val="24"/>
        </w:rPr>
        <w:t xml:space="preserve"> </w:t>
      </w:r>
      <w:r>
        <w:rPr>
          <w:sz w:val="24"/>
        </w:rPr>
        <w:t>коммуникативные</w:t>
      </w:r>
      <w:r>
        <w:rPr>
          <w:spacing w:val="-1"/>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76"/>
        </w:numPr>
        <w:tabs>
          <w:tab w:val="left" w:pos="1250"/>
          <w:tab w:val="left" w:pos="1251"/>
        </w:tabs>
        <w:ind w:left="1250" w:hanging="709"/>
        <w:jc w:val="left"/>
        <w:rPr>
          <w:sz w:val="24"/>
        </w:rPr>
      </w:pPr>
      <w:r>
        <w:rPr>
          <w:sz w:val="24"/>
        </w:rPr>
        <w:t>комментировать</w:t>
      </w:r>
      <w:r>
        <w:rPr>
          <w:spacing w:val="-5"/>
          <w:sz w:val="24"/>
        </w:rPr>
        <w:t xml:space="preserve"> </w:t>
      </w:r>
      <w:r>
        <w:rPr>
          <w:sz w:val="24"/>
        </w:rPr>
        <w:t>ход</w:t>
      </w:r>
      <w:r>
        <w:rPr>
          <w:spacing w:val="-4"/>
          <w:sz w:val="24"/>
        </w:rPr>
        <w:t xml:space="preserve"> </w:t>
      </w:r>
      <w:r>
        <w:rPr>
          <w:sz w:val="24"/>
        </w:rPr>
        <w:t>вычислений;</w:t>
      </w:r>
    </w:p>
    <w:p w:rsidR="00F11B8F" w:rsidRDefault="00920C79" w:rsidP="004F177C">
      <w:pPr>
        <w:pStyle w:val="a4"/>
        <w:numPr>
          <w:ilvl w:val="0"/>
          <w:numId w:val="76"/>
        </w:numPr>
        <w:tabs>
          <w:tab w:val="left" w:pos="1250"/>
          <w:tab w:val="left" w:pos="1251"/>
        </w:tabs>
        <w:spacing w:before="1"/>
        <w:ind w:left="1250" w:hanging="709"/>
        <w:jc w:val="left"/>
        <w:rPr>
          <w:sz w:val="24"/>
        </w:rPr>
      </w:pPr>
      <w:r>
        <w:rPr>
          <w:sz w:val="24"/>
        </w:rPr>
        <w:t>объяснять</w:t>
      </w:r>
      <w:r>
        <w:rPr>
          <w:spacing w:val="-5"/>
          <w:sz w:val="24"/>
        </w:rPr>
        <w:t xml:space="preserve"> </w:t>
      </w:r>
      <w:r>
        <w:rPr>
          <w:sz w:val="24"/>
        </w:rPr>
        <w:t>выбор</w:t>
      </w:r>
      <w:r>
        <w:rPr>
          <w:spacing w:val="-3"/>
          <w:sz w:val="24"/>
        </w:rPr>
        <w:t xml:space="preserve"> </w:t>
      </w:r>
      <w:r>
        <w:rPr>
          <w:sz w:val="24"/>
        </w:rPr>
        <w:t>величины,</w:t>
      </w:r>
      <w:r>
        <w:rPr>
          <w:spacing w:val="-3"/>
          <w:sz w:val="24"/>
        </w:rPr>
        <w:t xml:space="preserve"> </w:t>
      </w:r>
      <w:r>
        <w:rPr>
          <w:sz w:val="24"/>
        </w:rPr>
        <w:t>соответствующей</w:t>
      </w:r>
      <w:r>
        <w:rPr>
          <w:spacing w:val="-5"/>
          <w:sz w:val="24"/>
        </w:rPr>
        <w:t xml:space="preserve"> </w:t>
      </w:r>
      <w:r>
        <w:rPr>
          <w:sz w:val="24"/>
        </w:rPr>
        <w:t>ситуации</w:t>
      </w:r>
      <w:r>
        <w:rPr>
          <w:spacing w:val="-3"/>
          <w:sz w:val="24"/>
        </w:rPr>
        <w:t xml:space="preserve"> </w:t>
      </w:r>
      <w:r>
        <w:rPr>
          <w:sz w:val="24"/>
        </w:rPr>
        <w:t>измерения;</w:t>
      </w:r>
    </w:p>
    <w:p w:rsidR="00F11B8F" w:rsidRDefault="00920C79" w:rsidP="004F177C">
      <w:pPr>
        <w:pStyle w:val="a4"/>
        <w:numPr>
          <w:ilvl w:val="0"/>
          <w:numId w:val="76"/>
        </w:numPr>
        <w:tabs>
          <w:tab w:val="left" w:pos="1250"/>
          <w:tab w:val="left" w:pos="1251"/>
        </w:tabs>
        <w:ind w:right="691" w:firstLine="0"/>
        <w:jc w:val="left"/>
        <w:rPr>
          <w:sz w:val="24"/>
        </w:rPr>
      </w:pPr>
      <w:r>
        <w:rPr>
          <w:sz w:val="24"/>
        </w:rPr>
        <w:t>составлять</w:t>
      </w:r>
      <w:r>
        <w:rPr>
          <w:spacing w:val="18"/>
          <w:sz w:val="24"/>
        </w:rPr>
        <w:t xml:space="preserve"> </w:t>
      </w:r>
      <w:r>
        <w:rPr>
          <w:sz w:val="24"/>
        </w:rPr>
        <w:t>текстовую</w:t>
      </w:r>
      <w:r>
        <w:rPr>
          <w:spacing w:val="16"/>
          <w:sz w:val="24"/>
        </w:rPr>
        <w:t xml:space="preserve"> </w:t>
      </w:r>
      <w:r>
        <w:rPr>
          <w:sz w:val="24"/>
        </w:rPr>
        <w:t>задачу</w:t>
      </w:r>
      <w:r>
        <w:rPr>
          <w:spacing w:val="15"/>
          <w:sz w:val="24"/>
        </w:rPr>
        <w:t xml:space="preserve"> </w:t>
      </w:r>
      <w:r>
        <w:rPr>
          <w:sz w:val="24"/>
        </w:rPr>
        <w:t>с</w:t>
      </w:r>
      <w:r>
        <w:rPr>
          <w:spacing w:val="17"/>
          <w:sz w:val="24"/>
        </w:rPr>
        <w:t xml:space="preserve"> </w:t>
      </w:r>
      <w:r>
        <w:rPr>
          <w:sz w:val="24"/>
        </w:rPr>
        <w:t>заданным</w:t>
      </w:r>
      <w:r>
        <w:rPr>
          <w:spacing w:val="16"/>
          <w:sz w:val="24"/>
        </w:rPr>
        <w:t xml:space="preserve"> </w:t>
      </w:r>
      <w:r>
        <w:rPr>
          <w:sz w:val="24"/>
        </w:rPr>
        <w:t>отношением</w:t>
      </w:r>
      <w:r>
        <w:rPr>
          <w:spacing w:val="17"/>
          <w:sz w:val="24"/>
        </w:rPr>
        <w:t xml:space="preserve"> </w:t>
      </w:r>
      <w:r>
        <w:rPr>
          <w:sz w:val="24"/>
        </w:rPr>
        <w:t>(готовым</w:t>
      </w:r>
      <w:r>
        <w:rPr>
          <w:spacing w:val="16"/>
          <w:sz w:val="24"/>
        </w:rPr>
        <w:t xml:space="preserve"> </w:t>
      </w:r>
      <w:r>
        <w:rPr>
          <w:sz w:val="24"/>
        </w:rPr>
        <w:t>решением)</w:t>
      </w:r>
      <w:r>
        <w:rPr>
          <w:spacing w:val="15"/>
          <w:sz w:val="24"/>
        </w:rPr>
        <w:t xml:space="preserve"> </w:t>
      </w:r>
      <w:r>
        <w:rPr>
          <w:sz w:val="24"/>
        </w:rPr>
        <w:t>по</w:t>
      </w:r>
      <w:r>
        <w:rPr>
          <w:spacing w:val="-57"/>
          <w:sz w:val="24"/>
        </w:rPr>
        <w:t xml:space="preserve"> </w:t>
      </w:r>
      <w:r>
        <w:rPr>
          <w:sz w:val="24"/>
        </w:rPr>
        <w:t>образцу;</w:t>
      </w:r>
    </w:p>
    <w:p w:rsidR="00F11B8F" w:rsidRDefault="00920C79" w:rsidP="004F177C">
      <w:pPr>
        <w:pStyle w:val="a4"/>
        <w:numPr>
          <w:ilvl w:val="0"/>
          <w:numId w:val="76"/>
        </w:numPr>
        <w:tabs>
          <w:tab w:val="left" w:pos="1251"/>
        </w:tabs>
        <w:ind w:right="689" w:firstLine="0"/>
        <w:rPr>
          <w:sz w:val="24"/>
        </w:rPr>
      </w:pPr>
      <w:r>
        <w:rPr>
          <w:sz w:val="24"/>
        </w:rPr>
        <w:t>использовать</w:t>
      </w:r>
      <w:r>
        <w:rPr>
          <w:spacing w:val="1"/>
          <w:sz w:val="24"/>
        </w:rPr>
        <w:t xml:space="preserve"> </w:t>
      </w:r>
      <w:r>
        <w:rPr>
          <w:sz w:val="24"/>
        </w:rPr>
        <w:t>математические</w:t>
      </w:r>
      <w:r>
        <w:rPr>
          <w:spacing w:val="1"/>
          <w:sz w:val="24"/>
        </w:rPr>
        <w:t xml:space="preserve"> </w:t>
      </w:r>
      <w:r>
        <w:rPr>
          <w:sz w:val="24"/>
        </w:rPr>
        <w:t>знаки</w:t>
      </w:r>
      <w:r>
        <w:rPr>
          <w:spacing w:val="1"/>
          <w:sz w:val="24"/>
        </w:rPr>
        <w:t xml:space="preserve"> </w:t>
      </w:r>
      <w:r>
        <w:rPr>
          <w:sz w:val="24"/>
        </w:rPr>
        <w:t>и</w:t>
      </w:r>
      <w:r>
        <w:rPr>
          <w:spacing w:val="1"/>
          <w:sz w:val="24"/>
        </w:rPr>
        <w:t xml:space="preserve"> </w:t>
      </w:r>
      <w:r>
        <w:rPr>
          <w:sz w:val="24"/>
        </w:rPr>
        <w:t>терминологию</w:t>
      </w:r>
      <w:r>
        <w:rPr>
          <w:spacing w:val="1"/>
          <w:sz w:val="24"/>
        </w:rPr>
        <w:t xml:space="preserve"> </w:t>
      </w:r>
      <w:r>
        <w:rPr>
          <w:sz w:val="24"/>
        </w:rPr>
        <w:t>для</w:t>
      </w:r>
      <w:r>
        <w:rPr>
          <w:spacing w:val="1"/>
          <w:sz w:val="24"/>
        </w:rPr>
        <w:t xml:space="preserve"> </w:t>
      </w:r>
      <w:r>
        <w:rPr>
          <w:sz w:val="24"/>
        </w:rPr>
        <w:t>описания</w:t>
      </w:r>
      <w:r>
        <w:rPr>
          <w:spacing w:val="1"/>
          <w:sz w:val="24"/>
        </w:rPr>
        <w:t xml:space="preserve"> </w:t>
      </w:r>
      <w:r>
        <w:rPr>
          <w:sz w:val="24"/>
        </w:rPr>
        <w:t>сюжетной</w:t>
      </w:r>
      <w:r>
        <w:rPr>
          <w:spacing w:val="1"/>
          <w:sz w:val="24"/>
        </w:rPr>
        <w:t xml:space="preserve"> </w:t>
      </w:r>
      <w:r>
        <w:rPr>
          <w:sz w:val="24"/>
        </w:rPr>
        <w:t>ситуации;</w:t>
      </w:r>
      <w:r>
        <w:rPr>
          <w:spacing w:val="1"/>
          <w:sz w:val="24"/>
        </w:rPr>
        <w:t xml:space="preserve"> </w:t>
      </w:r>
      <w:r>
        <w:rPr>
          <w:sz w:val="24"/>
        </w:rPr>
        <w:t>конструирования</w:t>
      </w:r>
      <w:r>
        <w:rPr>
          <w:spacing w:val="1"/>
          <w:sz w:val="24"/>
        </w:rPr>
        <w:t xml:space="preserve"> </w:t>
      </w:r>
      <w:r>
        <w:rPr>
          <w:sz w:val="24"/>
        </w:rPr>
        <w:t>утверждений,</w:t>
      </w:r>
      <w:r>
        <w:rPr>
          <w:spacing w:val="1"/>
          <w:sz w:val="24"/>
        </w:rPr>
        <w:t xml:space="preserve"> </w:t>
      </w:r>
      <w:r>
        <w:rPr>
          <w:sz w:val="24"/>
        </w:rPr>
        <w:t>выводов</w:t>
      </w:r>
      <w:r>
        <w:rPr>
          <w:spacing w:val="1"/>
          <w:sz w:val="24"/>
        </w:rPr>
        <w:t xml:space="preserve"> </w:t>
      </w:r>
      <w:r>
        <w:rPr>
          <w:sz w:val="24"/>
        </w:rPr>
        <w:t>относительно</w:t>
      </w:r>
      <w:r>
        <w:rPr>
          <w:spacing w:val="1"/>
          <w:sz w:val="24"/>
        </w:rPr>
        <w:t xml:space="preserve"> </w:t>
      </w:r>
      <w:r>
        <w:rPr>
          <w:sz w:val="24"/>
        </w:rPr>
        <w:t>данных</w:t>
      </w:r>
      <w:r>
        <w:rPr>
          <w:spacing w:val="1"/>
          <w:sz w:val="24"/>
        </w:rPr>
        <w:t xml:space="preserve"> </w:t>
      </w:r>
      <w:r>
        <w:rPr>
          <w:sz w:val="24"/>
        </w:rPr>
        <w:t>объектов,</w:t>
      </w:r>
      <w:r>
        <w:rPr>
          <w:spacing w:val="1"/>
          <w:sz w:val="24"/>
        </w:rPr>
        <w:t xml:space="preserve"> </w:t>
      </w:r>
      <w:r>
        <w:rPr>
          <w:sz w:val="24"/>
        </w:rPr>
        <w:t>отношения;</w:t>
      </w:r>
    </w:p>
    <w:p w:rsidR="00F11B8F" w:rsidRDefault="00920C79" w:rsidP="004F177C">
      <w:pPr>
        <w:pStyle w:val="a4"/>
        <w:numPr>
          <w:ilvl w:val="0"/>
          <w:numId w:val="76"/>
        </w:numPr>
        <w:tabs>
          <w:tab w:val="left" w:pos="1251"/>
        </w:tabs>
        <w:ind w:right="691" w:firstLine="0"/>
        <w:rPr>
          <w:sz w:val="24"/>
        </w:rPr>
      </w:pPr>
      <w:r>
        <w:rPr>
          <w:sz w:val="24"/>
        </w:rPr>
        <w:t>называть</w:t>
      </w:r>
      <w:r>
        <w:rPr>
          <w:spacing w:val="1"/>
          <w:sz w:val="24"/>
        </w:rPr>
        <w:t xml:space="preserve"> </w:t>
      </w:r>
      <w:r>
        <w:rPr>
          <w:sz w:val="24"/>
        </w:rPr>
        <w:t>числа,</w:t>
      </w:r>
      <w:r>
        <w:rPr>
          <w:spacing w:val="1"/>
          <w:sz w:val="24"/>
        </w:rPr>
        <w:t xml:space="preserve"> </w:t>
      </w:r>
      <w:r>
        <w:rPr>
          <w:sz w:val="24"/>
        </w:rPr>
        <w:t>величины,</w:t>
      </w:r>
      <w:r>
        <w:rPr>
          <w:spacing w:val="1"/>
          <w:sz w:val="24"/>
        </w:rPr>
        <w:t xml:space="preserve"> </w:t>
      </w:r>
      <w:r>
        <w:rPr>
          <w:sz w:val="24"/>
        </w:rPr>
        <w:t>геометрические</w:t>
      </w:r>
      <w:r>
        <w:rPr>
          <w:spacing w:val="1"/>
          <w:sz w:val="24"/>
        </w:rPr>
        <w:t xml:space="preserve"> </w:t>
      </w:r>
      <w:r>
        <w:rPr>
          <w:sz w:val="24"/>
        </w:rPr>
        <w:t>фигуры,</w:t>
      </w:r>
      <w:r>
        <w:rPr>
          <w:spacing w:val="1"/>
          <w:sz w:val="24"/>
        </w:rPr>
        <w:t xml:space="preserve"> </w:t>
      </w:r>
      <w:r>
        <w:rPr>
          <w:sz w:val="24"/>
        </w:rPr>
        <w:t>обладающие</w:t>
      </w:r>
      <w:r>
        <w:rPr>
          <w:spacing w:val="1"/>
          <w:sz w:val="24"/>
        </w:rPr>
        <w:t xml:space="preserve"> </w:t>
      </w:r>
      <w:r>
        <w:rPr>
          <w:sz w:val="24"/>
        </w:rPr>
        <w:t>заданным</w:t>
      </w:r>
      <w:r>
        <w:rPr>
          <w:spacing w:val="1"/>
          <w:sz w:val="24"/>
        </w:rPr>
        <w:t xml:space="preserve"> </w:t>
      </w:r>
      <w:r>
        <w:rPr>
          <w:sz w:val="24"/>
        </w:rPr>
        <w:t>свойством;</w:t>
      </w:r>
    </w:p>
    <w:p w:rsidR="00F11B8F" w:rsidRDefault="00920C79" w:rsidP="004F177C">
      <w:pPr>
        <w:pStyle w:val="a4"/>
        <w:numPr>
          <w:ilvl w:val="0"/>
          <w:numId w:val="76"/>
        </w:numPr>
        <w:tabs>
          <w:tab w:val="left" w:pos="1251"/>
        </w:tabs>
        <w:ind w:right="690" w:firstLine="0"/>
        <w:rPr>
          <w:sz w:val="24"/>
        </w:rPr>
      </w:pPr>
      <w:r>
        <w:rPr>
          <w:sz w:val="24"/>
        </w:rPr>
        <w:t>записывать,</w:t>
      </w:r>
      <w:r>
        <w:rPr>
          <w:spacing w:val="1"/>
          <w:sz w:val="24"/>
        </w:rPr>
        <w:t xml:space="preserve"> </w:t>
      </w:r>
      <w:r>
        <w:rPr>
          <w:sz w:val="24"/>
        </w:rPr>
        <w:t>читать</w:t>
      </w:r>
      <w:r>
        <w:rPr>
          <w:spacing w:val="1"/>
          <w:sz w:val="24"/>
        </w:rPr>
        <w:t xml:space="preserve"> </w:t>
      </w:r>
      <w:r>
        <w:rPr>
          <w:sz w:val="24"/>
        </w:rPr>
        <w:t>число,</w:t>
      </w:r>
      <w:r>
        <w:rPr>
          <w:spacing w:val="1"/>
          <w:sz w:val="24"/>
        </w:rPr>
        <w:t xml:space="preserve"> </w:t>
      </w:r>
      <w:r>
        <w:rPr>
          <w:sz w:val="24"/>
        </w:rPr>
        <w:t>числовое</w:t>
      </w:r>
      <w:r>
        <w:rPr>
          <w:spacing w:val="1"/>
          <w:sz w:val="24"/>
        </w:rPr>
        <w:t xml:space="preserve"> </w:t>
      </w:r>
      <w:r>
        <w:rPr>
          <w:sz w:val="24"/>
        </w:rPr>
        <w:t>выражение;</w:t>
      </w:r>
      <w:r>
        <w:rPr>
          <w:spacing w:val="1"/>
          <w:sz w:val="24"/>
        </w:rPr>
        <w:t xml:space="preserve"> </w:t>
      </w:r>
      <w:r>
        <w:rPr>
          <w:sz w:val="24"/>
        </w:rPr>
        <w:t>приводить</w:t>
      </w:r>
      <w:r>
        <w:rPr>
          <w:spacing w:val="1"/>
          <w:sz w:val="24"/>
        </w:rPr>
        <w:t xml:space="preserve"> </w:t>
      </w:r>
      <w:r>
        <w:rPr>
          <w:sz w:val="24"/>
        </w:rPr>
        <w:t>примеры,</w:t>
      </w:r>
      <w:r>
        <w:rPr>
          <w:spacing w:val="1"/>
          <w:sz w:val="24"/>
        </w:rPr>
        <w:t xml:space="preserve"> </w:t>
      </w:r>
      <w:r>
        <w:rPr>
          <w:sz w:val="24"/>
        </w:rPr>
        <w:t>иллюстрирующие</w:t>
      </w:r>
      <w:r>
        <w:rPr>
          <w:spacing w:val="-1"/>
          <w:sz w:val="24"/>
        </w:rPr>
        <w:t xml:space="preserve"> </w:t>
      </w:r>
      <w:r>
        <w:rPr>
          <w:sz w:val="24"/>
        </w:rPr>
        <w:t>смысл арифметического действия.</w:t>
      </w:r>
    </w:p>
    <w:p w:rsidR="00F11B8F" w:rsidRDefault="00920C79" w:rsidP="004F177C">
      <w:pPr>
        <w:pStyle w:val="a4"/>
        <w:numPr>
          <w:ilvl w:val="0"/>
          <w:numId w:val="76"/>
        </w:numPr>
        <w:tabs>
          <w:tab w:val="left" w:pos="1250"/>
          <w:tab w:val="left" w:pos="1251"/>
        </w:tabs>
        <w:ind w:right="2072" w:firstLine="0"/>
        <w:jc w:val="left"/>
        <w:rPr>
          <w:sz w:val="24"/>
        </w:rPr>
      </w:pPr>
      <w:r>
        <w:rPr>
          <w:sz w:val="24"/>
        </w:rPr>
        <w:t>конструировать утверждения с использованием слов «каждый», «все».</w:t>
      </w:r>
      <w:r>
        <w:rPr>
          <w:spacing w:val="-57"/>
          <w:sz w:val="24"/>
        </w:rPr>
        <w:t xml:space="preserve"> </w:t>
      </w:r>
      <w:r>
        <w:rPr>
          <w:sz w:val="24"/>
        </w:rPr>
        <w:t>Универсальные</w:t>
      </w:r>
      <w:r>
        <w:rPr>
          <w:spacing w:val="-2"/>
          <w:sz w:val="24"/>
        </w:rPr>
        <w:t xml:space="preserve"> </w:t>
      </w:r>
      <w:r>
        <w:rPr>
          <w:sz w:val="24"/>
        </w:rPr>
        <w:t>регулятивные</w:t>
      </w:r>
      <w:r>
        <w:rPr>
          <w:spacing w:val="-1"/>
          <w:sz w:val="24"/>
        </w:rPr>
        <w:t xml:space="preserve"> </w:t>
      </w:r>
      <w:r>
        <w:rPr>
          <w:sz w:val="24"/>
        </w:rPr>
        <w:t>учебные действия:</w:t>
      </w:r>
    </w:p>
    <w:p w:rsidR="00F11B8F" w:rsidRDefault="00920C79" w:rsidP="004F177C">
      <w:pPr>
        <w:pStyle w:val="a4"/>
        <w:numPr>
          <w:ilvl w:val="0"/>
          <w:numId w:val="76"/>
        </w:numPr>
        <w:tabs>
          <w:tab w:val="left" w:pos="1250"/>
          <w:tab w:val="left" w:pos="1251"/>
        </w:tabs>
        <w:ind w:right="688" w:firstLine="0"/>
        <w:jc w:val="left"/>
        <w:rPr>
          <w:sz w:val="24"/>
        </w:rPr>
      </w:pPr>
      <w:r>
        <w:rPr>
          <w:sz w:val="24"/>
        </w:rPr>
        <w:t>следовать</w:t>
      </w:r>
      <w:r>
        <w:rPr>
          <w:spacing w:val="53"/>
          <w:sz w:val="24"/>
        </w:rPr>
        <w:t xml:space="preserve"> </w:t>
      </w:r>
      <w:r>
        <w:rPr>
          <w:sz w:val="24"/>
        </w:rPr>
        <w:t>установленному</w:t>
      </w:r>
      <w:r>
        <w:rPr>
          <w:spacing w:val="52"/>
          <w:sz w:val="24"/>
        </w:rPr>
        <w:t xml:space="preserve"> </w:t>
      </w:r>
      <w:r>
        <w:rPr>
          <w:sz w:val="24"/>
        </w:rPr>
        <w:t>правилу,</w:t>
      </w:r>
      <w:r>
        <w:rPr>
          <w:spacing w:val="56"/>
          <w:sz w:val="24"/>
        </w:rPr>
        <w:t xml:space="preserve"> </w:t>
      </w:r>
      <w:r>
        <w:rPr>
          <w:sz w:val="24"/>
        </w:rPr>
        <w:t>по</w:t>
      </w:r>
      <w:r>
        <w:rPr>
          <w:spacing w:val="52"/>
          <w:sz w:val="24"/>
        </w:rPr>
        <w:t xml:space="preserve"> </w:t>
      </w:r>
      <w:r>
        <w:rPr>
          <w:sz w:val="24"/>
        </w:rPr>
        <w:t>которому</w:t>
      </w:r>
      <w:r>
        <w:rPr>
          <w:spacing w:val="53"/>
          <w:sz w:val="24"/>
        </w:rPr>
        <w:t xml:space="preserve"> </w:t>
      </w:r>
      <w:r>
        <w:rPr>
          <w:sz w:val="24"/>
        </w:rPr>
        <w:t>составлен</w:t>
      </w:r>
      <w:r>
        <w:rPr>
          <w:spacing w:val="51"/>
          <w:sz w:val="24"/>
        </w:rPr>
        <w:t xml:space="preserve"> </w:t>
      </w:r>
      <w:r>
        <w:rPr>
          <w:sz w:val="24"/>
        </w:rPr>
        <w:t>ряд</w:t>
      </w:r>
      <w:r>
        <w:rPr>
          <w:spacing w:val="55"/>
          <w:sz w:val="24"/>
        </w:rPr>
        <w:t xml:space="preserve"> </w:t>
      </w:r>
      <w:r>
        <w:rPr>
          <w:sz w:val="24"/>
        </w:rPr>
        <w:t>чисел,</w:t>
      </w:r>
      <w:r>
        <w:rPr>
          <w:spacing w:val="52"/>
          <w:sz w:val="24"/>
        </w:rPr>
        <w:t xml:space="preserve"> </w:t>
      </w:r>
      <w:r>
        <w:rPr>
          <w:sz w:val="24"/>
        </w:rPr>
        <w:t>величин,</w:t>
      </w:r>
      <w:r>
        <w:rPr>
          <w:spacing w:val="-57"/>
          <w:sz w:val="24"/>
        </w:rPr>
        <w:t xml:space="preserve"> </w:t>
      </w:r>
      <w:r>
        <w:rPr>
          <w:sz w:val="24"/>
        </w:rPr>
        <w:t>геометрических</w:t>
      </w:r>
      <w:r>
        <w:rPr>
          <w:spacing w:val="-1"/>
          <w:sz w:val="24"/>
        </w:rPr>
        <w:t xml:space="preserve"> </w:t>
      </w:r>
      <w:r>
        <w:rPr>
          <w:sz w:val="24"/>
        </w:rPr>
        <w:t>фигур;</w:t>
      </w:r>
    </w:p>
    <w:p w:rsidR="00F11B8F" w:rsidRDefault="00920C79" w:rsidP="004F177C">
      <w:pPr>
        <w:pStyle w:val="a4"/>
        <w:numPr>
          <w:ilvl w:val="0"/>
          <w:numId w:val="76"/>
        </w:numPr>
        <w:tabs>
          <w:tab w:val="left" w:pos="1250"/>
          <w:tab w:val="left" w:pos="1251"/>
        </w:tabs>
        <w:ind w:right="691" w:firstLine="0"/>
        <w:jc w:val="left"/>
        <w:rPr>
          <w:sz w:val="24"/>
        </w:rPr>
      </w:pPr>
      <w:r>
        <w:rPr>
          <w:sz w:val="24"/>
        </w:rPr>
        <w:t>организовывать,</w:t>
      </w:r>
      <w:r>
        <w:rPr>
          <w:spacing w:val="3"/>
          <w:sz w:val="24"/>
        </w:rPr>
        <w:t xml:space="preserve"> </w:t>
      </w:r>
      <w:r>
        <w:rPr>
          <w:sz w:val="24"/>
        </w:rPr>
        <w:t>участвовать,</w:t>
      </w:r>
      <w:r>
        <w:rPr>
          <w:spacing w:val="2"/>
          <w:sz w:val="24"/>
        </w:rPr>
        <w:t xml:space="preserve"> </w:t>
      </w:r>
      <w:r>
        <w:rPr>
          <w:sz w:val="24"/>
        </w:rPr>
        <w:t>контролировать</w:t>
      </w:r>
      <w:r>
        <w:rPr>
          <w:spacing w:val="2"/>
          <w:sz w:val="24"/>
        </w:rPr>
        <w:t xml:space="preserve"> </w:t>
      </w:r>
      <w:r>
        <w:rPr>
          <w:sz w:val="24"/>
        </w:rPr>
        <w:t>ход</w:t>
      </w:r>
      <w:r>
        <w:rPr>
          <w:spacing w:val="1"/>
          <w:sz w:val="24"/>
        </w:rPr>
        <w:t xml:space="preserve"> </w:t>
      </w:r>
      <w:r>
        <w:rPr>
          <w:sz w:val="24"/>
        </w:rPr>
        <w:t>и</w:t>
      </w:r>
      <w:r>
        <w:rPr>
          <w:spacing w:val="1"/>
          <w:sz w:val="24"/>
        </w:rPr>
        <w:t xml:space="preserve"> </w:t>
      </w:r>
      <w:r>
        <w:rPr>
          <w:sz w:val="24"/>
        </w:rPr>
        <w:t>результат</w:t>
      </w:r>
      <w:r>
        <w:rPr>
          <w:spacing w:val="59"/>
          <w:sz w:val="24"/>
        </w:rPr>
        <w:t xml:space="preserve"> </w:t>
      </w:r>
      <w:r>
        <w:rPr>
          <w:sz w:val="24"/>
        </w:rPr>
        <w:t>парной</w:t>
      </w:r>
      <w:r>
        <w:rPr>
          <w:spacing w:val="1"/>
          <w:sz w:val="24"/>
        </w:rPr>
        <w:t xml:space="preserve"> </w:t>
      </w:r>
      <w:r>
        <w:rPr>
          <w:sz w:val="24"/>
        </w:rPr>
        <w:t>работы</w:t>
      </w:r>
      <w:r>
        <w:rPr>
          <w:spacing w:val="2"/>
          <w:sz w:val="24"/>
        </w:rPr>
        <w:t xml:space="preserve"> </w:t>
      </w:r>
      <w:r>
        <w:rPr>
          <w:sz w:val="24"/>
        </w:rPr>
        <w:t>с</w:t>
      </w:r>
      <w:r>
        <w:rPr>
          <w:spacing w:val="-57"/>
          <w:sz w:val="24"/>
        </w:rPr>
        <w:t xml:space="preserve"> </w:t>
      </w:r>
      <w:r>
        <w:rPr>
          <w:sz w:val="24"/>
        </w:rPr>
        <w:t>математическим</w:t>
      </w:r>
      <w:r>
        <w:rPr>
          <w:spacing w:val="-2"/>
          <w:sz w:val="24"/>
        </w:rPr>
        <w:t xml:space="preserve"> </w:t>
      </w:r>
      <w:r>
        <w:rPr>
          <w:sz w:val="24"/>
        </w:rPr>
        <w:t>материалом;</w:t>
      </w:r>
    </w:p>
    <w:p w:rsidR="00F11B8F" w:rsidRDefault="00920C79" w:rsidP="004F177C">
      <w:pPr>
        <w:pStyle w:val="a4"/>
        <w:numPr>
          <w:ilvl w:val="0"/>
          <w:numId w:val="76"/>
        </w:numPr>
        <w:tabs>
          <w:tab w:val="left" w:pos="1250"/>
          <w:tab w:val="left" w:pos="1251"/>
        </w:tabs>
        <w:ind w:right="691" w:firstLine="0"/>
        <w:jc w:val="left"/>
        <w:rPr>
          <w:sz w:val="24"/>
        </w:rPr>
      </w:pPr>
      <w:r>
        <w:rPr>
          <w:sz w:val="24"/>
        </w:rPr>
        <w:t>проверять</w:t>
      </w:r>
      <w:r>
        <w:rPr>
          <w:spacing w:val="33"/>
          <w:sz w:val="24"/>
        </w:rPr>
        <w:t xml:space="preserve"> </w:t>
      </w:r>
      <w:r>
        <w:rPr>
          <w:sz w:val="24"/>
        </w:rPr>
        <w:t>правильность</w:t>
      </w:r>
      <w:r>
        <w:rPr>
          <w:spacing w:val="33"/>
          <w:sz w:val="24"/>
        </w:rPr>
        <w:t xml:space="preserve"> </w:t>
      </w:r>
      <w:r>
        <w:rPr>
          <w:sz w:val="24"/>
        </w:rPr>
        <w:t>вычисления</w:t>
      </w:r>
      <w:r>
        <w:rPr>
          <w:spacing w:val="33"/>
          <w:sz w:val="24"/>
        </w:rPr>
        <w:t xml:space="preserve"> </w:t>
      </w:r>
      <w:r>
        <w:rPr>
          <w:sz w:val="24"/>
        </w:rPr>
        <w:t>с</w:t>
      </w:r>
      <w:r>
        <w:rPr>
          <w:spacing w:val="32"/>
          <w:sz w:val="24"/>
        </w:rPr>
        <w:t xml:space="preserve"> </w:t>
      </w:r>
      <w:r>
        <w:rPr>
          <w:sz w:val="24"/>
        </w:rPr>
        <w:t>помощью</w:t>
      </w:r>
      <w:r>
        <w:rPr>
          <w:spacing w:val="33"/>
          <w:sz w:val="24"/>
        </w:rPr>
        <w:t xml:space="preserve"> </w:t>
      </w:r>
      <w:r>
        <w:rPr>
          <w:sz w:val="24"/>
        </w:rPr>
        <w:t>другого</w:t>
      </w:r>
      <w:r>
        <w:rPr>
          <w:spacing w:val="32"/>
          <w:sz w:val="24"/>
        </w:rPr>
        <w:t xml:space="preserve"> </w:t>
      </w:r>
      <w:r>
        <w:rPr>
          <w:sz w:val="24"/>
        </w:rPr>
        <w:t>приёма</w:t>
      </w:r>
      <w:r>
        <w:rPr>
          <w:spacing w:val="33"/>
          <w:sz w:val="24"/>
        </w:rPr>
        <w:t xml:space="preserve"> </w:t>
      </w:r>
      <w:r>
        <w:rPr>
          <w:sz w:val="24"/>
        </w:rPr>
        <w:t>выполнения</w:t>
      </w:r>
      <w:r>
        <w:rPr>
          <w:spacing w:val="-57"/>
          <w:sz w:val="24"/>
        </w:rPr>
        <w:t xml:space="preserve"> </w:t>
      </w:r>
      <w:r>
        <w:rPr>
          <w:sz w:val="24"/>
        </w:rPr>
        <w:t>действия,</w:t>
      </w:r>
      <w:r>
        <w:rPr>
          <w:spacing w:val="-2"/>
          <w:sz w:val="24"/>
        </w:rPr>
        <w:t xml:space="preserve"> </w:t>
      </w:r>
      <w:r>
        <w:rPr>
          <w:sz w:val="24"/>
        </w:rPr>
        <w:t>обратного действия;</w:t>
      </w:r>
    </w:p>
    <w:p w:rsidR="00F11B8F" w:rsidRDefault="00920C79" w:rsidP="004F177C">
      <w:pPr>
        <w:pStyle w:val="a4"/>
        <w:numPr>
          <w:ilvl w:val="0"/>
          <w:numId w:val="76"/>
        </w:numPr>
        <w:tabs>
          <w:tab w:val="left" w:pos="1250"/>
          <w:tab w:val="left" w:pos="1251"/>
        </w:tabs>
        <w:spacing w:before="1"/>
        <w:ind w:right="1967" w:firstLine="0"/>
        <w:jc w:val="left"/>
        <w:rPr>
          <w:sz w:val="24"/>
        </w:rPr>
      </w:pPr>
      <w:r>
        <w:rPr>
          <w:sz w:val="24"/>
        </w:rPr>
        <w:t>находить с помощью учителя причину возникшей ошибки и трудности.</w:t>
      </w:r>
      <w:r>
        <w:rPr>
          <w:spacing w:val="-58"/>
          <w:sz w:val="24"/>
        </w:rPr>
        <w:t xml:space="preserve"> </w:t>
      </w:r>
      <w:r>
        <w:rPr>
          <w:sz w:val="24"/>
        </w:rPr>
        <w:t>Совместная</w:t>
      </w:r>
      <w:r>
        <w:rPr>
          <w:spacing w:val="-1"/>
          <w:sz w:val="24"/>
        </w:rPr>
        <w:t xml:space="preserve"> </w:t>
      </w:r>
      <w:r>
        <w:rPr>
          <w:sz w:val="24"/>
        </w:rPr>
        <w:t>деятельность:</w:t>
      </w:r>
    </w:p>
    <w:p w:rsidR="00F11B8F" w:rsidRDefault="00920C79" w:rsidP="004F177C">
      <w:pPr>
        <w:pStyle w:val="a4"/>
        <w:numPr>
          <w:ilvl w:val="0"/>
          <w:numId w:val="76"/>
        </w:numPr>
        <w:tabs>
          <w:tab w:val="left" w:pos="1250"/>
          <w:tab w:val="left" w:pos="1251"/>
        </w:tabs>
        <w:ind w:right="690" w:firstLine="0"/>
        <w:jc w:val="left"/>
        <w:rPr>
          <w:sz w:val="24"/>
        </w:rPr>
      </w:pPr>
      <w:r>
        <w:rPr>
          <w:sz w:val="24"/>
        </w:rPr>
        <w:t>принимать</w:t>
      </w:r>
      <w:r>
        <w:rPr>
          <w:spacing w:val="2"/>
          <w:sz w:val="24"/>
        </w:rPr>
        <w:t xml:space="preserve"> </w:t>
      </w:r>
      <w:r>
        <w:rPr>
          <w:sz w:val="24"/>
        </w:rPr>
        <w:t>правила</w:t>
      </w:r>
      <w:r>
        <w:rPr>
          <w:spacing w:val="1"/>
          <w:sz w:val="24"/>
        </w:rPr>
        <w:t xml:space="preserve"> </w:t>
      </w:r>
      <w:r>
        <w:rPr>
          <w:sz w:val="24"/>
        </w:rPr>
        <w:t>совместной</w:t>
      </w:r>
      <w:r>
        <w:rPr>
          <w:spacing w:val="1"/>
          <w:sz w:val="24"/>
        </w:rPr>
        <w:t xml:space="preserve"> </w:t>
      </w:r>
      <w:r>
        <w:rPr>
          <w:sz w:val="24"/>
        </w:rPr>
        <w:t>деятельности</w:t>
      </w:r>
      <w:r>
        <w:rPr>
          <w:spacing w:val="3"/>
          <w:sz w:val="24"/>
        </w:rPr>
        <w:t xml:space="preserve"> </w:t>
      </w:r>
      <w:r>
        <w:rPr>
          <w:sz w:val="24"/>
        </w:rPr>
        <w:t>при</w:t>
      </w:r>
      <w:r>
        <w:rPr>
          <w:spacing w:val="1"/>
          <w:sz w:val="24"/>
        </w:rPr>
        <w:t xml:space="preserve"> </w:t>
      </w:r>
      <w:r>
        <w:rPr>
          <w:sz w:val="24"/>
        </w:rPr>
        <w:t>работе</w:t>
      </w:r>
      <w:r>
        <w:rPr>
          <w:spacing w:val="1"/>
          <w:sz w:val="24"/>
        </w:rPr>
        <w:t xml:space="preserve"> </w:t>
      </w:r>
      <w:r>
        <w:rPr>
          <w:sz w:val="24"/>
        </w:rPr>
        <w:t>в</w:t>
      </w:r>
      <w:r>
        <w:rPr>
          <w:spacing w:val="2"/>
          <w:sz w:val="24"/>
        </w:rPr>
        <w:t xml:space="preserve"> </w:t>
      </w:r>
      <w:r>
        <w:rPr>
          <w:sz w:val="24"/>
        </w:rPr>
        <w:t>парах,</w:t>
      </w:r>
      <w:r>
        <w:rPr>
          <w:spacing w:val="1"/>
          <w:sz w:val="24"/>
        </w:rPr>
        <w:t xml:space="preserve"> </w:t>
      </w:r>
      <w:r>
        <w:rPr>
          <w:sz w:val="24"/>
        </w:rPr>
        <w:t>группах,</w:t>
      </w:r>
      <w:r>
        <w:rPr>
          <w:spacing w:val="-57"/>
          <w:sz w:val="24"/>
        </w:rPr>
        <w:t xml:space="preserve"> </w:t>
      </w:r>
      <w:r>
        <w:rPr>
          <w:sz w:val="24"/>
        </w:rPr>
        <w:t>составленных</w:t>
      </w:r>
      <w:r>
        <w:rPr>
          <w:spacing w:val="-1"/>
          <w:sz w:val="24"/>
        </w:rPr>
        <w:t xml:space="preserve"> </w:t>
      </w:r>
      <w:r>
        <w:rPr>
          <w:sz w:val="24"/>
        </w:rPr>
        <w:t>учителем или</w:t>
      </w:r>
      <w:r>
        <w:rPr>
          <w:spacing w:val="-1"/>
          <w:sz w:val="24"/>
        </w:rPr>
        <w:t xml:space="preserve"> </w:t>
      </w:r>
      <w:r>
        <w:rPr>
          <w:sz w:val="24"/>
        </w:rPr>
        <w:t>самостоятельно;</w:t>
      </w:r>
    </w:p>
    <w:p w:rsidR="00F11B8F" w:rsidRDefault="00920C79" w:rsidP="004F177C">
      <w:pPr>
        <w:pStyle w:val="a4"/>
        <w:numPr>
          <w:ilvl w:val="0"/>
          <w:numId w:val="76"/>
        </w:numPr>
        <w:tabs>
          <w:tab w:val="left" w:pos="1251"/>
        </w:tabs>
        <w:ind w:right="690" w:firstLine="0"/>
        <w:rPr>
          <w:sz w:val="24"/>
        </w:rPr>
      </w:pPr>
      <w:r>
        <w:rPr>
          <w:sz w:val="24"/>
        </w:rPr>
        <w:t>участвовать</w:t>
      </w:r>
      <w:r>
        <w:rPr>
          <w:spacing w:val="-2"/>
          <w:sz w:val="24"/>
        </w:rPr>
        <w:t xml:space="preserve"> </w:t>
      </w:r>
      <w:r>
        <w:rPr>
          <w:sz w:val="24"/>
        </w:rPr>
        <w:t>в</w:t>
      </w:r>
      <w:r>
        <w:rPr>
          <w:spacing w:val="-4"/>
          <w:sz w:val="24"/>
        </w:rPr>
        <w:t xml:space="preserve"> </w:t>
      </w:r>
      <w:r>
        <w:rPr>
          <w:sz w:val="24"/>
        </w:rPr>
        <w:t>парной</w:t>
      </w:r>
      <w:r>
        <w:rPr>
          <w:spacing w:val="-5"/>
          <w:sz w:val="24"/>
        </w:rPr>
        <w:t xml:space="preserve"> </w:t>
      </w:r>
      <w:r>
        <w:rPr>
          <w:sz w:val="24"/>
        </w:rPr>
        <w:t>и</w:t>
      </w:r>
      <w:r>
        <w:rPr>
          <w:spacing w:val="-2"/>
          <w:sz w:val="24"/>
        </w:rPr>
        <w:t xml:space="preserve"> </w:t>
      </w:r>
      <w:r>
        <w:rPr>
          <w:sz w:val="24"/>
        </w:rPr>
        <w:t>групповой</w:t>
      </w:r>
      <w:r>
        <w:rPr>
          <w:spacing w:val="-5"/>
          <w:sz w:val="24"/>
        </w:rPr>
        <w:t xml:space="preserve"> </w:t>
      </w:r>
      <w:r>
        <w:rPr>
          <w:sz w:val="24"/>
        </w:rPr>
        <w:t>работе</w:t>
      </w:r>
      <w:r>
        <w:rPr>
          <w:spacing w:val="-5"/>
          <w:sz w:val="24"/>
        </w:rPr>
        <w:t xml:space="preserve"> </w:t>
      </w:r>
      <w:r>
        <w:rPr>
          <w:sz w:val="24"/>
        </w:rPr>
        <w:t>с</w:t>
      </w:r>
      <w:r>
        <w:rPr>
          <w:spacing w:val="-2"/>
          <w:sz w:val="24"/>
        </w:rPr>
        <w:t xml:space="preserve"> </w:t>
      </w:r>
      <w:r>
        <w:rPr>
          <w:sz w:val="24"/>
        </w:rPr>
        <w:t>математическим</w:t>
      </w:r>
      <w:r>
        <w:rPr>
          <w:spacing w:val="-5"/>
          <w:sz w:val="24"/>
        </w:rPr>
        <w:t xml:space="preserve"> </w:t>
      </w:r>
      <w:r>
        <w:rPr>
          <w:sz w:val="24"/>
        </w:rPr>
        <w:t>материалом:</w:t>
      </w:r>
      <w:r>
        <w:rPr>
          <w:spacing w:val="-3"/>
          <w:sz w:val="24"/>
        </w:rPr>
        <w:t xml:space="preserve"> </w:t>
      </w:r>
      <w:r>
        <w:rPr>
          <w:sz w:val="24"/>
        </w:rPr>
        <w:t>обсуждать</w:t>
      </w:r>
      <w:r>
        <w:rPr>
          <w:spacing w:val="-57"/>
          <w:sz w:val="24"/>
        </w:rPr>
        <w:t xml:space="preserve"> </w:t>
      </w:r>
      <w:r>
        <w:rPr>
          <w:sz w:val="24"/>
        </w:rPr>
        <w:t>цель</w:t>
      </w:r>
      <w:r>
        <w:rPr>
          <w:spacing w:val="1"/>
          <w:sz w:val="24"/>
        </w:rPr>
        <w:t xml:space="preserve"> </w:t>
      </w:r>
      <w:r>
        <w:rPr>
          <w:sz w:val="24"/>
        </w:rPr>
        <w:t>деятельности,</w:t>
      </w:r>
      <w:r>
        <w:rPr>
          <w:spacing w:val="1"/>
          <w:sz w:val="24"/>
        </w:rPr>
        <w:t xml:space="preserve"> </w:t>
      </w:r>
      <w:r>
        <w:rPr>
          <w:sz w:val="24"/>
        </w:rPr>
        <w:t>ход</w:t>
      </w:r>
      <w:r>
        <w:rPr>
          <w:spacing w:val="1"/>
          <w:sz w:val="24"/>
        </w:rPr>
        <w:t xml:space="preserve"> </w:t>
      </w:r>
      <w:r>
        <w:rPr>
          <w:sz w:val="24"/>
        </w:rPr>
        <w:t>работы,</w:t>
      </w:r>
      <w:r>
        <w:rPr>
          <w:spacing w:val="1"/>
          <w:sz w:val="24"/>
        </w:rPr>
        <w:t xml:space="preserve"> </w:t>
      </w:r>
      <w:r>
        <w:rPr>
          <w:sz w:val="24"/>
        </w:rPr>
        <w:t>комментировать</w:t>
      </w:r>
      <w:r>
        <w:rPr>
          <w:spacing w:val="1"/>
          <w:sz w:val="24"/>
        </w:rPr>
        <w:t xml:space="preserve"> </w:t>
      </w:r>
      <w:r>
        <w:rPr>
          <w:sz w:val="24"/>
        </w:rPr>
        <w:t>свои</w:t>
      </w:r>
      <w:r>
        <w:rPr>
          <w:spacing w:val="1"/>
          <w:sz w:val="24"/>
        </w:rPr>
        <w:t xml:space="preserve"> </w:t>
      </w:r>
      <w:r>
        <w:rPr>
          <w:sz w:val="24"/>
        </w:rPr>
        <w:t>действия,</w:t>
      </w:r>
      <w:r>
        <w:rPr>
          <w:spacing w:val="1"/>
          <w:sz w:val="24"/>
        </w:rPr>
        <w:t xml:space="preserve"> </w:t>
      </w:r>
      <w:r>
        <w:rPr>
          <w:sz w:val="24"/>
        </w:rPr>
        <w:t>выслушивать</w:t>
      </w:r>
      <w:r>
        <w:rPr>
          <w:spacing w:val="1"/>
          <w:sz w:val="24"/>
        </w:rPr>
        <w:t xml:space="preserve"> </w:t>
      </w:r>
      <w:r>
        <w:rPr>
          <w:sz w:val="24"/>
        </w:rPr>
        <w:t>мнения</w:t>
      </w:r>
      <w:r>
        <w:rPr>
          <w:spacing w:val="1"/>
          <w:sz w:val="24"/>
        </w:rPr>
        <w:t xml:space="preserve"> </w:t>
      </w:r>
      <w:r>
        <w:rPr>
          <w:sz w:val="24"/>
        </w:rPr>
        <w:t>других</w:t>
      </w:r>
      <w:r>
        <w:rPr>
          <w:spacing w:val="-2"/>
          <w:sz w:val="24"/>
        </w:rPr>
        <w:t xml:space="preserve"> </w:t>
      </w:r>
      <w:r>
        <w:rPr>
          <w:sz w:val="24"/>
        </w:rPr>
        <w:t>участников,</w:t>
      </w:r>
      <w:r>
        <w:rPr>
          <w:spacing w:val="-2"/>
          <w:sz w:val="24"/>
        </w:rPr>
        <w:t xml:space="preserve"> </w:t>
      </w:r>
      <w:r>
        <w:rPr>
          <w:sz w:val="24"/>
        </w:rPr>
        <w:t>готовить</w:t>
      </w:r>
      <w:r>
        <w:rPr>
          <w:spacing w:val="-2"/>
          <w:sz w:val="24"/>
        </w:rPr>
        <w:t xml:space="preserve"> </w:t>
      </w:r>
      <w:r>
        <w:rPr>
          <w:sz w:val="24"/>
        </w:rPr>
        <w:t>презентацию</w:t>
      </w:r>
      <w:r>
        <w:rPr>
          <w:spacing w:val="-3"/>
          <w:sz w:val="24"/>
        </w:rPr>
        <w:t xml:space="preserve"> </w:t>
      </w:r>
      <w:r>
        <w:rPr>
          <w:sz w:val="24"/>
        </w:rPr>
        <w:t>(устное</w:t>
      </w:r>
      <w:r>
        <w:rPr>
          <w:spacing w:val="-3"/>
          <w:sz w:val="24"/>
        </w:rPr>
        <w:t xml:space="preserve"> </w:t>
      </w:r>
      <w:r>
        <w:rPr>
          <w:sz w:val="24"/>
        </w:rPr>
        <w:t>выступление)</w:t>
      </w:r>
      <w:r>
        <w:rPr>
          <w:spacing w:val="-1"/>
          <w:sz w:val="24"/>
        </w:rPr>
        <w:t xml:space="preserve"> </w:t>
      </w:r>
      <w:r>
        <w:rPr>
          <w:sz w:val="24"/>
        </w:rPr>
        <w:t>решения</w:t>
      </w:r>
      <w:r>
        <w:rPr>
          <w:spacing w:val="-2"/>
          <w:sz w:val="24"/>
        </w:rPr>
        <w:t xml:space="preserve"> </w:t>
      </w:r>
      <w:r>
        <w:rPr>
          <w:sz w:val="24"/>
        </w:rPr>
        <w:t>или</w:t>
      </w:r>
      <w:r>
        <w:rPr>
          <w:spacing w:val="-2"/>
          <w:sz w:val="24"/>
        </w:rPr>
        <w:t xml:space="preserve"> </w:t>
      </w:r>
      <w:r>
        <w:rPr>
          <w:sz w:val="24"/>
        </w:rPr>
        <w:t>ответа;</w:t>
      </w:r>
    </w:p>
    <w:p w:rsidR="00F11B8F" w:rsidRDefault="00920C79" w:rsidP="004F177C">
      <w:pPr>
        <w:pStyle w:val="a4"/>
        <w:numPr>
          <w:ilvl w:val="0"/>
          <w:numId w:val="76"/>
        </w:numPr>
        <w:tabs>
          <w:tab w:val="left" w:pos="1251"/>
        </w:tabs>
        <w:ind w:right="690" w:firstLine="0"/>
        <w:rPr>
          <w:sz w:val="24"/>
        </w:rPr>
      </w:pPr>
      <w:r>
        <w:rPr>
          <w:sz w:val="24"/>
        </w:rPr>
        <w:t>решать</w:t>
      </w:r>
      <w:r>
        <w:rPr>
          <w:spacing w:val="1"/>
          <w:sz w:val="24"/>
        </w:rPr>
        <w:t xml:space="preserve"> </w:t>
      </w:r>
      <w:r>
        <w:rPr>
          <w:sz w:val="24"/>
        </w:rPr>
        <w:t>совместно</w:t>
      </w:r>
      <w:r>
        <w:rPr>
          <w:spacing w:val="1"/>
          <w:sz w:val="24"/>
        </w:rPr>
        <w:t xml:space="preserve"> </w:t>
      </w:r>
      <w:r>
        <w:rPr>
          <w:sz w:val="24"/>
        </w:rPr>
        <w:t>математические</w:t>
      </w:r>
      <w:r>
        <w:rPr>
          <w:spacing w:val="1"/>
          <w:sz w:val="24"/>
        </w:rPr>
        <w:t xml:space="preserve"> </w:t>
      </w:r>
      <w:r>
        <w:rPr>
          <w:sz w:val="24"/>
        </w:rPr>
        <w:t>задачи</w:t>
      </w:r>
      <w:r>
        <w:rPr>
          <w:spacing w:val="1"/>
          <w:sz w:val="24"/>
        </w:rPr>
        <w:t xml:space="preserve"> </w:t>
      </w:r>
      <w:r>
        <w:rPr>
          <w:sz w:val="24"/>
        </w:rPr>
        <w:t>поискового</w:t>
      </w:r>
      <w:r>
        <w:rPr>
          <w:spacing w:val="1"/>
          <w:sz w:val="24"/>
        </w:rPr>
        <w:t xml:space="preserve"> </w:t>
      </w:r>
      <w:r>
        <w:rPr>
          <w:sz w:val="24"/>
        </w:rPr>
        <w:t>и</w:t>
      </w:r>
      <w:r>
        <w:rPr>
          <w:spacing w:val="1"/>
          <w:sz w:val="24"/>
        </w:rPr>
        <w:t xml:space="preserve"> </w:t>
      </w:r>
      <w:r>
        <w:rPr>
          <w:sz w:val="24"/>
        </w:rPr>
        <w:t>творческого</w:t>
      </w:r>
      <w:r>
        <w:rPr>
          <w:spacing w:val="1"/>
          <w:sz w:val="24"/>
        </w:rPr>
        <w:t xml:space="preserve"> </w:t>
      </w:r>
      <w:r>
        <w:rPr>
          <w:sz w:val="24"/>
        </w:rPr>
        <w:t>характера</w:t>
      </w:r>
      <w:r>
        <w:rPr>
          <w:spacing w:val="1"/>
          <w:sz w:val="24"/>
        </w:rPr>
        <w:t xml:space="preserve"> </w:t>
      </w: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измерительных</w:t>
      </w:r>
      <w:r>
        <w:rPr>
          <w:spacing w:val="1"/>
          <w:sz w:val="24"/>
        </w:rPr>
        <w:t xml:space="preserve"> </w:t>
      </w:r>
      <w:r>
        <w:rPr>
          <w:sz w:val="24"/>
        </w:rPr>
        <w:t>инструментов</w:t>
      </w:r>
      <w:r>
        <w:rPr>
          <w:spacing w:val="1"/>
          <w:sz w:val="24"/>
        </w:rPr>
        <w:t xml:space="preserve"> </w:t>
      </w:r>
      <w:r>
        <w:rPr>
          <w:sz w:val="24"/>
        </w:rPr>
        <w:t>длину,</w:t>
      </w:r>
      <w:r>
        <w:rPr>
          <w:spacing w:val="1"/>
          <w:sz w:val="24"/>
        </w:rPr>
        <w:t xml:space="preserve"> </w:t>
      </w:r>
      <w:r>
        <w:rPr>
          <w:sz w:val="24"/>
        </w:rPr>
        <w:t>определять</w:t>
      </w:r>
      <w:r>
        <w:rPr>
          <w:spacing w:val="1"/>
          <w:sz w:val="24"/>
        </w:rPr>
        <w:t xml:space="preserve"> </w:t>
      </w:r>
      <w:r>
        <w:rPr>
          <w:sz w:val="24"/>
        </w:rPr>
        <w:t>время</w:t>
      </w:r>
      <w:r>
        <w:rPr>
          <w:spacing w:val="1"/>
          <w:sz w:val="24"/>
        </w:rPr>
        <w:t xml:space="preserve"> </w:t>
      </w:r>
      <w:r>
        <w:rPr>
          <w:sz w:val="24"/>
        </w:rPr>
        <w:t>и</w:t>
      </w:r>
      <w:r>
        <w:rPr>
          <w:spacing w:val="-57"/>
          <w:sz w:val="24"/>
        </w:rPr>
        <w:t xml:space="preserve"> </w:t>
      </w:r>
      <w:r>
        <w:rPr>
          <w:sz w:val="24"/>
        </w:rPr>
        <w:t>продолжительность с помощью часов; выполнять прикидку и оценку результата действий,</w:t>
      </w:r>
      <w:r>
        <w:rPr>
          <w:spacing w:val="-57"/>
          <w:sz w:val="24"/>
        </w:rPr>
        <w:t xml:space="preserve"> </w:t>
      </w:r>
      <w:r>
        <w:rPr>
          <w:sz w:val="24"/>
        </w:rPr>
        <w:t>измерений);</w:t>
      </w:r>
    </w:p>
    <w:p w:rsidR="00F11B8F" w:rsidRDefault="00920C79" w:rsidP="004F177C">
      <w:pPr>
        <w:pStyle w:val="a4"/>
        <w:numPr>
          <w:ilvl w:val="0"/>
          <w:numId w:val="76"/>
        </w:numPr>
        <w:tabs>
          <w:tab w:val="left" w:pos="1251"/>
        </w:tabs>
        <w:ind w:left="1250" w:hanging="709"/>
        <w:rPr>
          <w:sz w:val="24"/>
        </w:rPr>
      </w:pPr>
      <w:r>
        <w:rPr>
          <w:sz w:val="24"/>
        </w:rPr>
        <w:t>совместно</w:t>
      </w:r>
      <w:r>
        <w:rPr>
          <w:spacing w:val="-3"/>
          <w:sz w:val="24"/>
        </w:rPr>
        <w:t xml:space="preserve"> </w:t>
      </w:r>
      <w:r>
        <w:rPr>
          <w:sz w:val="24"/>
        </w:rPr>
        <w:t>с</w:t>
      </w:r>
      <w:r>
        <w:rPr>
          <w:spacing w:val="-2"/>
          <w:sz w:val="24"/>
        </w:rPr>
        <w:t xml:space="preserve"> </w:t>
      </w:r>
      <w:r>
        <w:rPr>
          <w:sz w:val="24"/>
        </w:rPr>
        <w:t>учителем</w:t>
      </w:r>
      <w:r>
        <w:rPr>
          <w:spacing w:val="-2"/>
          <w:sz w:val="24"/>
        </w:rPr>
        <w:t xml:space="preserve"> </w:t>
      </w:r>
      <w:r>
        <w:rPr>
          <w:sz w:val="24"/>
        </w:rPr>
        <w:t>оценивать</w:t>
      </w:r>
      <w:r>
        <w:rPr>
          <w:spacing w:val="-3"/>
          <w:sz w:val="24"/>
        </w:rPr>
        <w:t xml:space="preserve"> </w:t>
      </w:r>
      <w:r>
        <w:rPr>
          <w:sz w:val="24"/>
        </w:rPr>
        <w:t>результаты</w:t>
      </w:r>
      <w:r>
        <w:rPr>
          <w:spacing w:val="-2"/>
          <w:sz w:val="24"/>
        </w:rPr>
        <w:t xml:space="preserve"> </w:t>
      </w:r>
      <w:r>
        <w:rPr>
          <w:sz w:val="24"/>
        </w:rPr>
        <w:t>выполнения</w:t>
      </w:r>
      <w:r>
        <w:rPr>
          <w:spacing w:val="-2"/>
          <w:sz w:val="24"/>
        </w:rPr>
        <w:t xml:space="preserve"> </w:t>
      </w:r>
      <w:r>
        <w:rPr>
          <w:sz w:val="24"/>
        </w:rPr>
        <w:t>общей</w:t>
      </w:r>
      <w:r>
        <w:rPr>
          <w:spacing w:val="-3"/>
          <w:sz w:val="24"/>
        </w:rPr>
        <w:t xml:space="preserve"> </w:t>
      </w:r>
      <w:r>
        <w:rPr>
          <w:sz w:val="24"/>
        </w:rPr>
        <w:t>работы.</w:t>
      </w:r>
    </w:p>
    <w:p w:rsidR="00F11B8F" w:rsidRDefault="00920C79" w:rsidP="004F177C">
      <w:pPr>
        <w:pStyle w:val="1"/>
        <w:numPr>
          <w:ilvl w:val="1"/>
          <w:numId w:val="77"/>
        </w:numPr>
        <w:tabs>
          <w:tab w:val="left" w:pos="4875"/>
        </w:tabs>
        <w:ind w:right="140"/>
      </w:pPr>
      <w:r>
        <w:t>КЛАСС</w:t>
      </w:r>
    </w:p>
    <w:p w:rsidR="00F11B8F" w:rsidRDefault="00920C79">
      <w:pPr>
        <w:spacing w:line="275" w:lineRule="exact"/>
        <w:ind w:left="542"/>
        <w:rPr>
          <w:b/>
          <w:sz w:val="24"/>
        </w:rPr>
      </w:pPr>
      <w:r>
        <w:rPr>
          <w:b/>
          <w:sz w:val="24"/>
        </w:rPr>
        <w:t>Числа</w:t>
      </w:r>
      <w:r>
        <w:rPr>
          <w:b/>
          <w:spacing w:val="-4"/>
          <w:sz w:val="24"/>
        </w:rPr>
        <w:t xml:space="preserve"> </w:t>
      </w:r>
      <w:r>
        <w:rPr>
          <w:b/>
          <w:sz w:val="24"/>
        </w:rPr>
        <w:t>и</w:t>
      </w:r>
      <w:r>
        <w:rPr>
          <w:b/>
          <w:spacing w:val="-3"/>
          <w:sz w:val="24"/>
        </w:rPr>
        <w:t xml:space="preserve"> </w:t>
      </w:r>
      <w:r>
        <w:rPr>
          <w:b/>
          <w:sz w:val="24"/>
        </w:rPr>
        <w:t>величины</w:t>
      </w:r>
    </w:p>
    <w:p w:rsidR="00F11B8F" w:rsidRDefault="00F11B8F">
      <w:pPr>
        <w:spacing w:line="275" w:lineRule="exact"/>
        <w:rPr>
          <w:sz w:val="24"/>
        </w:rPr>
        <w:sectPr w:rsidR="00F11B8F">
          <w:pgSz w:w="11910" w:h="16840"/>
          <w:pgMar w:top="1040" w:right="160" w:bottom="1140" w:left="1160" w:header="0" w:footer="879" w:gutter="0"/>
          <w:cols w:space="720"/>
        </w:sectPr>
      </w:pPr>
    </w:p>
    <w:p w:rsidR="00F11B8F" w:rsidRDefault="00920C79">
      <w:pPr>
        <w:pStyle w:val="a3"/>
        <w:spacing w:before="76"/>
        <w:ind w:right="687"/>
      </w:pPr>
      <w:r>
        <w:lastRenderedPageBreak/>
        <w:t>Числа в пределах 1000: чтение, запись, сравнение, представление в виде суммы разрядных</w:t>
      </w:r>
      <w:r>
        <w:rPr>
          <w:spacing w:val="-57"/>
        </w:rPr>
        <w:t xml:space="preserve"> </w:t>
      </w:r>
      <w:r>
        <w:t>слагаемых.</w:t>
      </w:r>
      <w:r>
        <w:rPr>
          <w:spacing w:val="-9"/>
        </w:rPr>
        <w:t xml:space="preserve"> </w:t>
      </w:r>
      <w:r>
        <w:t>Равенства</w:t>
      </w:r>
      <w:r>
        <w:rPr>
          <w:spacing w:val="-9"/>
        </w:rPr>
        <w:t xml:space="preserve"> </w:t>
      </w:r>
      <w:r>
        <w:t>и</w:t>
      </w:r>
      <w:r>
        <w:rPr>
          <w:spacing w:val="-9"/>
        </w:rPr>
        <w:t xml:space="preserve"> </w:t>
      </w:r>
      <w:r>
        <w:t>неравенства:</w:t>
      </w:r>
      <w:r>
        <w:rPr>
          <w:spacing w:val="-10"/>
        </w:rPr>
        <w:t xml:space="preserve"> </w:t>
      </w:r>
      <w:r>
        <w:t>чтение,</w:t>
      </w:r>
      <w:r>
        <w:rPr>
          <w:spacing w:val="-8"/>
        </w:rPr>
        <w:t xml:space="preserve"> </w:t>
      </w:r>
      <w:r>
        <w:t>составление.</w:t>
      </w:r>
      <w:r>
        <w:rPr>
          <w:spacing w:val="-7"/>
        </w:rPr>
        <w:t xml:space="preserve"> </w:t>
      </w:r>
      <w:r>
        <w:t>Увеличение/уменьшение</w:t>
      </w:r>
      <w:r>
        <w:rPr>
          <w:spacing w:val="-9"/>
        </w:rPr>
        <w:t xml:space="preserve"> </w:t>
      </w:r>
      <w:r>
        <w:t>числа</w:t>
      </w:r>
      <w:r>
        <w:rPr>
          <w:spacing w:val="-7"/>
        </w:rPr>
        <w:t xml:space="preserve"> </w:t>
      </w:r>
      <w:r>
        <w:t>в</w:t>
      </w:r>
      <w:r>
        <w:rPr>
          <w:spacing w:val="-57"/>
        </w:rPr>
        <w:t xml:space="preserve"> </w:t>
      </w:r>
      <w:r>
        <w:t>несколько</w:t>
      </w:r>
      <w:r>
        <w:rPr>
          <w:spacing w:val="-1"/>
        </w:rPr>
        <w:t xml:space="preserve"> </w:t>
      </w:r>
      <w:r>
        <w:t>раз. Кратное сравнение</w:t>
      </w:r>
      <w:r>
        <w:rPr>
          <w:spacing w:val="-1"/>
        </w:rPr>
        <w:t xml:space="preserve"> </w:t>
      </w:r>
      <w:r>
        <w:t>чисел.</w:t>
      </w:r>
    </w:p>
    <w:p w:rsidR="00F11B8F" w:rsidRDefault="00920C79">
      <w:pPr>
        <w:pStyle w:val="a3"/>
      </w:pPr>
      <w:r>
        <w:t>Масса</w:t>
      </w:r>
      <w:r>
        <w:rPr>
          <w:spacing w:val="-13"/>
        </w:rPr>
        <w:t xml:space="preserve"> </w:t>
      </w:r>
      <w:r>
        <w:t>(единица</w:t>
      </w:r>
      <w:r>
        <w:rPr>
          <w:spacing w:val="-13"/>
        </w:rPr>
        <w:t xml:space="preserve"> </w:t>
      </w:r>
      <w:r>
        <w:t>массы</w:t>
      </w:r>
      <w:r>
        <w:rPr>
          <w:spacing w:val="-12"/>
        </w:rPr>
        <w:t xml:space="preserve"> </w:t>
      </w:r>
      <w:r>
        <w:t>—</w:t>
      </w:r>
      <w:r>
        <w:rPr>
          <w:spacing w:val="-11"/>
        </w:rPr>
        <w:t xml:space="preserve"> </w:t>
      </w:r>
      <w:r>
        <w:t>грамм);</w:t>
      </w:r>
      <w:r>
        <w:rPr>
          <w:spacing w:val="-11"/>
        </w:rPr>
        <w:t xml:space="preserve"> </w:t>
      </w:r>
      <w:r>
        <w:t>соотношение</w:t>
      </w:r>
      <w:r>
        <w:rPr>
          <w:spacing w:val="-12"/>
        </w:rPr>
        <w:t xml:space="preserve"> </w:t>
      </w:r>
      <w:r>
        <w:t>между</w:t>
      </w:r>
      <w:r>
        <w:rPr>
          <w:spacing w:val="-11"/>
        </w:rPr>
        <w:t xml:space="preserve"> </w:t>
      </w:r>
      <w:r>
        <w:t>килограммом</w:t>
      </w:r>
      <w:r>
        <w:rPr>
          <w:spacing w:val="-11"/>
        </w:rPr>
        <w:t xml:space="preserve"> </w:t>
      </w:r>
      <w:r>
        <w:t>и</w:t>
      </w:r>
      <w:r>
        <w:rPr>
          <w:spacing w:val="-11"/>
        </w:rPr>
        <w:t xml:space="preserve"> </w:t>
      </w:r>
      <w:r>
        <w:t>граммом;</w:t>
      </w:r>
      <w:r>
        <w:rPr>
          <w:spacing w:val="-13"/>
        </w:rPr>
        <w:t xml:space="preserve"> </w:t>
      </w:r>
      <w:r>
        <w:t>отношение</w:t>
      </w:r>
    </w:p>
    <w:p w:rsidR="00F11B8F" w:rsidRDefault="00920C79">
      <w:pPr>
        <w:pStyle w:val="a3"/>
      </w:pPr>
      <w:r>
        <w:t>«тяжелее/легче</w:t>
      </w:r>
      <w:r>
        <w:rPr>
          <w:spacing w:val="-3"/>
        </w:rPr>
        <w:t xml:space="preserve"> </w:t>
      </w:r>
      <w:r>
        <w:t>на/в».</w:t>
      </w:r>
    </w:p>
    <w:p w:rsidR="00F11B8F" w:rsidRDefault="00920C79">
      <w:pPr>
        <w:pStyle w:val="a3"/>
        <w:ind w:right="687"/>
      </w:pPr>
      <w:r>
        <w:t>Стоимость (единицы — рубль, копейка); установление отношения «дороже/дешевле на/в».</w:t>
      </w:r>
      <w:r>
        <w:rPr>
          <w:spacing w:val="-57"/>
        </w:rPr>
        <w:t xml:space="preserve"> </w:t>
      </w:r>
      <w:r>
        <w:t>Соотношение</w:t>
      </w:r>
      <w:r>
        <w:rPr>
          <w:spacing w:val="-1"/>
        </w:rPr>
        <w:t xml:space="preserve"> </w:t>
      </w:r>
      <w:r>
        <w:t>«цена,</w:t>
      </w:r>
      <w:r>
        <w:rPr>
          <w:spacing w:val="-1"/>
        </w:rPr>
        <w:t xml:space="preserve"> </w:t>
      </w:r>
      <w:r>
        <w:t>количество, стоимость»</w:t>
      </w:r>
      <w:r>
        <w:rPr>
          <w:spacing w:val="-2"/>
        </w:rPr>
        <w:t xml:space="preserve"> </w:t>
      </w:r>
      <w:r>
        <w:t>в практической</w:t>
      </w:r>
      <w:r>
        <w:rPr>
          <w:spacing w:val="-2"/>
        </w:rPr>
        <w:t xml:space="preserve"> </w:t>
      </w:r>
      <w:r>
        <w:t>ситуации.</w:t>
      </w:r>
    </w:p>
    <w:p w:rsidR="00F11B8F" w:rsidRDefault="00920C79">
      <w:pPr>
        <w:pStyle w:val="a3"/>
        <w:ind w:right="688"/>
      </w:pPr>
      <w:r>
        <w:t>Время (единица времени — секунда); установление отношения «быстрее/медленнее на/в».</w:t>
      </w:r>
      <w:r>
        <w:rPr>
          <w:spacing w:val="-57"/>
        </w:rPr>
        <w:t xml:space="preserve"> </w:t>
      </w:r>
      <w:r>
        <w:t>Соотношение</w:t>
      </w:r>
      <w:r>
        <w:rPr>
          <w:spacing w:val="-8"/>
        </w:rPr>
        <w:t xml:space="preserve"> </w:t>
      </w:r>
      <w:r>
        <w:t>«начало,</w:t>
      </w:r>
      <w:r>
        <w:rPr>
          <w:spacing w:val="-8"/>
        </w:rPr>
        <w:t xml:space="preserve"> </w:t>
      </w:r>
      <w:r>
        <w:t>окончание,</w:t>
      </w:r>
      <w:r>
        <w:rPr>
          <w:spacing w:val="-8"/>
        </w:rPr>
        <w:t xml:space="preserve"> </w:t>
      </w:r>
      <w:r>
        <w:t>продолжительность</w:t>
      </w:r>
      <w:r>
        <w:rPr>
          <w:spacing w:val="-7"/>
        </w:rPr>
        <w:t xml:space="preserve"> </w:t>
      </w:r>
      <w:r>
        <w:t>события»</w:t>
      </w:r>
      <w:r>
        <w:rPr>
          <w:spacing w:val="-8"/>
        </w:rPr>
        <w:t xml:space="preserve"> </w:t>
      </w:r>
      <w:r>
        <w:t>в</w:t>
      </w:r>
      <w:r>
        <w:rPr>
          <w:spacing w:val="-7"/>
        </w:rPr>
        <w:t xml:space="preserve"> </w:t>
      </w:r>
      <w:r>
        <w:t>практической</w:t>
      </w:r>
      <w:r>
        <w:rPr>
          <w:spacing w:val="-8"/>
        </w:rPr>
        <w:t xml:space="preserve"> </w:t>
      </w:r>
      <w:r>
        <w:t>ситуации.</w:t>
      </w:r>
      <w:r>
        <w:rPr>
          <w:spacing w:val="-57"/>
        </w:rPr>
        <w:t xml:space="preserve"> </w:t>
      </w:r>
      <w:r>
        <w:t>Длина</w:t>
      </w:r>
      <w:r>
        <w:rPr>
          <w:spacing w:val="1"/>
        </w:rPr>
        <w:t xml:space="preserve"> </w:t>
      </w:r>
      <w:r>
        <w:t>(единица</w:t>
      </w:r>
      <w:r>
        <w:rPr>
          <w:spacing w:val="1"/>
        </w:rPr>
        <w:t xml:space="preserve"> </w:t>
      </w:r>
      <w:r>
        <w:t>длины</w:t>
      </w:r>
      <w:r>
        <w:rPr>
          <w:spacing w:val="1"/>
        </w:rPr>
        <w:t xml:space="preserve"> </w:t>
      </w:r>
      <w:r>
        <w:t>—</w:t>
      </w:r>
      <w:r>
        <w:rPr>
          <w:spacing w:val="1"/>
        </w:rPr>
        <w:t xml:space="preserve"> </w:t>
      </w:r>
      <w:r>
        <w:t>миллиметр,</w:t>
      </w:r>
      <w:r>
        <w:rPr>
          <w:spacing w:val="1"/>
        </w:rPr>
        <w:t xml:space="preserve"> </w:t>
      </w:r>
      <w:r>
        <w:t>километр);</w:t>
      </w:r>
      <w:r>
        <w:rPr>
          <w:spacing w:val="1"/>
        </w:rPr>
        <w:t xml:space="preserve"> </w:t>
      </w:r>
      <w:r>
        <w:t>соотношение</w:t>
      </w:r>
      <w:r>
        <w:rPr>
          <w:spacing w:val="1"/>
        </w:rPr>
        <w:t xml:space="preserve"> </w:t>
      </w:r>
      <w:r>
        <w:t>между</w:t>
      </w:r>
      <w:r>
        <w:rPr>
          <w:spacing w:val="1"/>
        </w:rPr>
        <w:t xml:space="preserve"> </w:t>
      </w:r>
      <w:r>
        <w:t>величинами</w:t>
      </w:r>
      <w:r>
        <w:rPr>
          <w:spacing w:val="1"/>
        </w:rPr>
        <w:t xml:space="preserve"> </w:t>
      </w:r>
      <w:r>
        <w:t>в</w:t>
      </w:r>
      <w:r>
        <w:rPr>
          <w:spacing w:val="1"/>
        </w:rPr>
        <w:t xml:space="preserve"> </w:t>
      </w:r>
      <w:r>
        <w:t>пределах</w:t>
      </w:r>
      <w:r>
        <w:rPr>
          <w:spacing w:val="-1"/>
        </w:rPr>
        <w:t xml:space="preserve"> </w:t>
      </w:r>
      <w:r>
        <w:t>тысячи.</w:t>
      </w:r>
    </w:p>
    <w:p w:rsidR="00F11B8F" w:rsidRDefault="00920C79">
      <w:pPr>
        <w:pStyle w:val="a3"/>
        <w:ind w:right="689"/>
      </w:pPr>
      <w:r>
        <w:t>Площадь</w:t>
      </w:r>
      <w:r>
        <w:rPr>
          <w:spacing w:val="1"/>
        </w:rPr>
        <w:t xml:space="preserve"> </w:t>
      </w:r>
      <w:r>
        <w:t>(единицы</w:t>
      </w:r>
      <w:r>
        <w:rPr>
          <w:spacing w:val="1"/>
        </w:rPr>
        <w:t xml:space="preserve"> </w:t>
      </w:r>
      <w:r>
        <w:t>площади</w:t>
      </w:r>
      <w:r>
        <w:rPr>
          <w:spacing w:val="1"/>
        </w:rPr>
        <w:t xml:space="preserve"> </w:t>
      </w:r>
      <w:r>
        <w:t>—</w:t>
      </w:r>
      <w:r>
        <w:rPr>
          <w:spacing w:val="1"/>
        </w:rPr>
        <w:t xml:space="preserve"> </w:t>
      </w:r>
      <w:r>
        <w:t>квадратный</w:t>
      </w:r>
      <w:r>
        <w:rPr>
          <w:spacing w:val="1"/>
        </w:rPr>
        <w:t xml:space="preserve"> </w:t>
      </w:r>
      <w:r>
        <w:t>метр,</w:t>
      </w:r>
      <w:r>
        <w:rPr>
          <w:spacing w:val="1"/>
        </w:rPr>
        <w:t xml:space="preserve"> </w:t>
      </w:r>
      <w:r>
        <w:t>квадратный</w:t>
      </w:r>
      <w:r>
        <w:rPr>
          <w:spacing w:val="1"/>
        </w:rPr>
        <w:t xml:space="preserve"> </w:t>
      </w:r>
      <w:r>
        <w:t>сантиметр,</w:t>
      </w:r>
      <w:r>
        <w:rPr>
          <w:spacing w:val="1"/>
        </w:rPr>
        <w:t xml:space="preserve"> </w:t>
      </w:r>
      <w:r>
        <w:t>квадратный</w:t>
      </w:r>
      <w:r>
        <w:rPr>
          <w:spacing w:val="-57"/>
        </w:rPr>
        <w:t xml:space="preserve"> </w:t>
      </w:r>
      <w:r>
        <w:t>дециметр, квадратный метр).</w:t>
      </w:r>
    </w:p>
    <w:p w:rsidR="00F11B8F" w:rsidRDefault="00920C79">
      <w:pPr>
        <w:pStyle w:val="1"/>
        <w:ind w:left="542"/>
      </w:pPr>
      <w:r>
        <w:t>Арифметические</w:t>
      </w:r>
      <w:r>
        <w:rPr>
          <w:spacing w:val="-9"/>
        </w:rPr>
        <w:t xml:space="preserve"> </w:t>
      </w:r>
      <w:r>
        <w:t>действия</w:t>
      </w:r>
    </w:p>
    <w:p w:rsidR="00F11B8F" w:rsidRDefault="00920C79">
      <w:pPr>
        <w:pStyle w:val="a3"/>
        <w:ind w:right="691"/>
      </w:pPr>
      <w:r>
        <w:t>Устные вычисления, сводимые к действиям в пределах 100 (табличное и внетабличное</w:t>
      </w:r>
      <w:r>
        <w:rPr>
          <w:spacing w:val="1"/>
        </w:rPr>
        <w:t xml:space="preserve"> </w:t>
      </w:r>
      <w:r>
        <w:t>умножение,</w:t>
      </w:r>
      <w:r>
        <w:rPr>
          <w:spacing w:val="-1"/>
        </w:rPr>
        <w:t xml:space="preserve"> </w:t>
      </w:r>
      <w:r>
        <w:t>деление, действия</w:t>
      </w:r>
      <w:r>
        <w:rPr>
          <w:spacing w:val="-1"/>
        </w:rPr>
        <w:t xml:space="preserve"> </w:t>
      </w:r>
      <w:r>
        <w:t>с круглыми</w:t>
      </w:r>
      <w:r>
        <w:rPr>
          <w:spacing w:val="-1"/>
        </w:rPr>
        <w:t xml:space="preserve"> </w:t>
      </w:r>
      <w:r>
        <w:t>числами).</w:t>
      </w:r>
    </w:p>
    <w:p w:rsidR="00F11B8F" w:rsidRDefault="00920C79">
      <w:pPr>
        <w:pStyle w:val="a3"/>
        <w:ind w:right="679"/>
        <w:jc w:val="left"/>
      </w:pPr>
      <w:r>
        <w:t>Письменное сложение, вычитание чисел в пределах 1000. Действия с числами 0 и 1.</w:t>
      </w:r>
      <w:r>
        <w:rPr>
          <w:spacing w:val="1"/>
        </w:rPr>
        <w:t xml:space="preserve"> </w:t>
      </w:r>
      <w:r>
        <w:t>Письменное</w:t>
      </w:r>
      <w:r>
        <w:rPr>
          <w:spacing w:val="2"/>
        </w:rPr>
        <w:t xml:space="preserve"> </w:t>
      </w:r>
      <w:r>
        <w:t>умножение</w:t>
      </w:r>
      <w:r>
        <w:rPr>
          <w:spacing w:val="1"/>
        </w:rPr>
        <w:t xml:space="preserve"> </w:t>
      </w:r>
      <w:r>
        <w:t>в</w:t>
      </w:r>
      <w:r>
        <w:rPr>
          <w:spacing w:val="3"/>
        </w:rPr>
        <w:t xml:space="preserve"> </w:t>
      </w:r>
      <w:r>
        <w:t>столбик,</w:t>
      </w:r>
      <w:r>
        <w:rPr>
          <w:spacing w:val="3"/>
        </w:rPr>
        <w:t xml:space="preserve"> </w:t>
      </w:r>
      <w:r>
        <w:t>письменное</w:t>
      </w:r>
      <w:r>
        <w:rPr>
          <w:spacing w:val="2"/>
        </w:rPr>
        <w:t xml:space="preserve"> </w:t>
      </w:r>
      <w:r>
        <w:t>деление</w:t>
      </w:r>
      <w:r>
        <w:rPr>
          <w:spacing w:val="2"/>
        </w:rPr>
        <w:t xml:space="preserve"> </w:t>
      </w:r>
      <w:r>
        <w:t>уголком.</w:t>
      </w:r>
      <w:r>
        <w:rPr>
          <w:spacing w:val="2"/>
        </w:rPr>
        <w:t xml:space="preserve"> </w:t>
      </w:r>
      <w:r>
        <w:t>Письменное</w:t>
      </w:r>
      <w:r>
        <w:rPr>
          <w:spacing w:val="3"/>
        </w:rPr>
        <w:t xml:space="preserve"> </w:t>
      </w:r>
      <w:r>
        <w:t>умножение,</w:t>
      </w:r>
      <w:r>
        <w:rPr>
          <w:spacing w:val="-57"/>
        </w:rPr>
        <w:t xml:space="preserve"> </w:t>
      </w:r>
      <w:r>
        <w:t>деление на однозначное число в пределах 100. Проверка результата вычисления (прикидка</w:t>
      </w:r>
      <w:r>
        <w:rPr>
          <w:spacing w:val="-57"/>
        </w:rPr>
        <w:t xml:space="preserve"> </w:t>
      </w:r>
      <w:r>
        <w:t>или</w:t>
      </w:r>
      <w:r>
        <w:rPr>
          <w:spacing w:val="9"/>
        </w:rPr>
        <w:t xml:space="preserve"> </w:t>
      </w:r>
      <w:r>
        <w:t>оценка</w:t>
      </w:r>
      <w:r>
        <w:rPr>
          <w:spacing w:val="9"/>
        </w:rPr>
        <w:t xml:space="preserve"> </w:t>
      </w:r>
      <w:r>
        <w:t>результата,</w:t>
      </w:r>
      <w:r>
        <w:rPr>
          <w:spacing w:val="9"/>
        </w:rPr>
        <w:t xml:space="preserve"> </w:t>
      </w:r>
      <w:r>
        <w:t>обратное</w:t>
      </w:r>
      <w:r>
        <w:rPr>
          <w:spacing w:val="8"/>
        </w:rPr>
        <w:t xml:space="preserve"> </w:t>
      </w:r>
      <w:r>
        <w:t>действие,</w:t>
      </w:r>
      <w:r>
        <w:rPr>
          <w:spacing w:val="9"/>
        </w:rPr>
        <w:t xml:space="preserve"> </w:t>
      </w:r>
      <w:r>
        <w:t>применение</w:t>
      </w:r>
      <w:r>
        <w:rPr>
          <w:spacing w:val="8"/>
        </w:rPr>
        <w:t xml:space="preserve"> </w:t>
      </w:r>
      <w:r>
        <w:t>алгоритма,</w:t>
      </w:r>
      <w:r>
        <w:rPr>
          <w:spacing w:val="9"/>
        </w:rPr>
        <w:t xml:space="preserve"> </w:t>
      </w:r>
      <w:r>
        <w:t>использование</w:t>
      </w:r>
      <w:r>
        <w:rPr>
          <w:spacing w:val="-57"/>
        </w:rPr>
        <w:t xml:space="preserve"> </w:t>
      </w:r>
      <w:r>
        <w:t>калькулятора).</w:t>
      </w:r>
    </w:p>
    <w:p w:rsidR="00F11B8F" w:rsidRDefault="00920C79">
      <w:pPr>
        <w:pStyle w:val="a3"/>
        <w:spacing w:before="1"/>
        <w:ind w:right="1361"/>
        <w:jc w:val="left"/>
      </w:pPr>
      <w:r>
        <w:t>Переместительное, сочетательное свойства сложения, умножения при вычислениях.</w:t>
      </w:r>
      <w:r>
        <w:rPr>
          <w:spacing w:val="-57"/>
        </w:rPr>
        <w:t xml:space="preserve"> </w:t>
      </w:r>
      <w:r>
        <w:t>Нахождение</w:t>
      </w:r>
      <w:r>
        <w:rPr>
          <w:spacing w:val="-2"/>
        </w:rPr>
        <w:t xml:space="preserve"> </w:t>
      </w:r>
      <w:r>
        <w:t>неизвестного</w:t>
      </w:r>
      <w:r>
        <w:rPr>
          <w:spacing w:val="-1"/>
        </w:rPr>
        <w:t xml:space="preserve"> </w:t>
      </w:r>
      <w:r>
        <w:t>компонента арифметического действия.</w:t>
      </w:r>
    </w:p>
    <w:p w:rsidR="00F11B8F" w:rsidRDefault="00920C79">
      <w:pPr>
        <w:pStyle w:val="a3"/>
        <w:jc w:val="left"/>
      </w:pPr>
      <w:r>
        <w:t>Порядок</w:t>
      </w:r>
      <w:r>
        <w:rPr>
          <w:spacing w:val="21"/>
        </w:rPr>
        <w:t xml:space="preserve"> </w:t>
      </w:r>
      <w:r>
        <w:t>действий</w:t>
      </w:r>
      <w:r>
        <w:rPr>
          <w:spacing w:val="26"/>
        </w:rPr>
        <w:t xml:space="preserve"> </w:t>
      </w:r>
      <w:r>
        <w:t>в</w:t>
      </w:r>
      <w:r>
        <w:rPr>
          <w:spacing w:val="23"/>
        </w:rPr>
        <w:t xml:space="preserve"> </w:t>
      </w:r>
      <w:r>
        <w:t>числовом</w:t>
      </w:r>
      <w:r>
        <w:rPr>
          <w:spacing w:val="22"/>
        </w:rPr>
        <w:t xml:space="preserve"> </w:t>
      </w:r>
      <w:r>
        <w:t>выражении,</w:t>
      </w:r>
      <w:r>
        <w:rPr>
          <w:spacing w:val="23"/>
        </w:rPr>
        <w:t xml:space="preserve"> </w:t>
      </w:r>
      <w:r>
        <w:t>значение</w:t>
      </w:r>
      <w:r>
        <w:rPr>
          <w:spacing w:val="23"/>
        </w:rPr>
        <w:t xml:space="preserve"> </w:t>
      </w:r>
      <w:r>
        <w:t>числового</w:t>
      </w:r>
      <w:r>
        <w:rPr>
          <w:spacing w:val="22"/>
        </w:rPr>
        <w:t xml:space="preserve"> </w:t>
      </w:r>
      <w:r>
        <w:t>выражения,</w:t>
      </w:r>
      <w:r>
        <w:rPr>
          <w:spacing w:val="24"/>
        </w:rPr>
        <w:t xml:space="preserve"> </w:t>
      </w:r>
      <w:r>
        <w:t>содержащего</w:t>
      </w:r>
      <w:r>
        <w:rPr>
          <w:spacing w:val="-57"/>
        </w:rPr>
        <w:t xml:space="preserve"> </w:t>
      </w:r>
      <w:r>
        <w:t>несколько</w:t>
      </w:r>
      <w:r>
        <w:rPr>
          <w:spacing w:val="-1"/>
        </w:rPr>
        <w:t xml:space="preserve"> </w:t>
      </w:r>
      <w:r>
        <w:t>действий (со</w:t>
      </w:r>
      <w:r>
        <w:rPr>
          <w:spacing w:val="-1"/>
        </w:rPr>
        <w:t xml:space="preserve"> </w:t>
      </w:r>
      <w:r>
        <w:t>скобками/без</w:t>
      </w:r>
      <w:r>
        <w:rPr>
          <w:spacing w:val="-2"/>
        </w:rPr>
        <w:t xml:space="preserve"> </w:t>
      </w:r>
      <w:r>
        <w:t>скобок),</w:t>
      </w:r>
      <w:r>
        <w:rPr>
          <w:spacing w:val="-1"/>
        </w:rPr>
        <w:t xml:space="preserve"> </w:t>
      </w:r>
      <w:r>
        <w:t>с</w:t>
      </w:r>
      <w:r>
        <w:rPr>
          <w:spacing w:val="-3"/>
        </w:rPr>
        <w:t xml:space="preserve"> </w:t>
      </w:r>
      <w:r>
        <w:t>вычислениями в</w:t>
      </w:r>
      <w:r>
        <w:rPr>
          <w:spacing w:val="-2"/>
        </w:rPr>
        <w:t xml:space="preserve"> </w:t>
      </w:r>
      <w:r>
        <w:t>пределах</w:t>
      </w:r>
      <w:r>
        <w:rPr>
          <w:spacing w:val="-2"/>
        </w:rPr>
        <w:t xml:space="preserve"> </w:t>
      </w:r>
      <w:r>
        <w:t>1000.</w:t>
      </w:r>
    </w:p>
    <w:p w:rsidR="00F11B8F" w:rsidRDefault="00920C79">
      <w:pPr>
        <w:pStyle w:val="a3"/>
        <w:jc w:val="left"/>
      </w:pPr>
      <w:r>
        <w:t>Однородные</w:t>
      </w:r>
      <w:r>
        <w:rPr>
          <w:spacing w:val="-6"/>
        </w:rPr>
        <w:t xml:space="preserve"> </w:t>
      </w:r>
      <w:r>
        <w:t>величины:</w:t>
      </w:r>
      <w:r>
        <w:rPr>
          <w:spacing w:val="-4"/>
        </w:rPr>
        <w:t xml:space="preserve"> </w:t>
      </w:r>
      <w:r>
        <w:t>сложение</w:t>
      </w:r>
      <w:r>
        <w:rPr>
          <w:spacing w:val="-4"/>
        </w:rPr>
        <w:t xml:space="preserve"> </w:t>
      </w:r>
      <w:r>
        <w:t>и</w:t>
      </w:r>
      <w:r>
        <w:rPr>
          <w:spacing w:val="-5"/>
        </w:rPr>
        <w:t xml:space="preserve"> </w:t>
      </w:r>
      <w:r>
        <w:t>вычитание.</w:t>
      </w:r>
    </w:p>
    <w:p w:rsidR="00F11B8F" w:rsidRDefault="00920C79">
      <w:pPr>
        <w:pStyle w:val="1"/>
        <w:ind w:left="542"/>
        <w:jc w:val="left"/>
      </w:pPr>
      <w:r>
        <w:t>Текстовые</w:t>
      </w:r>
      <w:r>
        <w:rPr>
          <w:spacing w:val="-1"/>
        </w:rPr>
        <w:t xml:space="preserve"> </w:t>
      </w:r>
      <w:r>
        <w:t>задачи</w:t>
      </w:r>
    </w:p>
    <w:p w:rsidR="00F11B8F" w:rsidRDefault="00920C79">
      <w:pPr>
        <w:pStyle w:val="a3"/>
        <w:ind w:right="689"/>
      </w:pPr>
      <w:r>
        <w:t>Работа</w:t>
      </w:r>
      <w:r>
        <w:rPr>
          <w:spacing w:val="1"/>
        </w:rPr>
        <w:t xml:space="preserve"> </w:t>
      </w:r>
      <w:r>
        <w:t>с</w:t>
      </w:r>
      <w:r>
        <w:rPr>
          <w:spacing w:val="1"/>
        </w:rPr>
        <w:t xml:space="preserve"> </w:t>
      </w:r>
      <w:r>
        <w:t>текстовой</w:t>
      </w:r>
      <w:r>
        <w:rPr>
          <w:spacing w:val="1"/>
        </w:rPr>
        <w:t xml:space="preserve"> </w:t>
      </w:r>
      <w:r>
        <w:t>задачей:</w:t>
      </w:r>
      <w:r>
        <w:rPr>
          <w:spacing w:val="1"/>
        </w:rPr>
        <w:t xml:space="preserve"> </w:t>
      </w:r>
      <w:r>
        <w:t>анализ</w:t>
      </w:r>
      <w:r>
        <w:rPr>
          <w:spacing w:val="1"/>
        </w:rPr>
        <w:t xml:space="preserve"> </w:t>
      </w:r>
      <w:r>
        <w:t>данных</w:t>
      </w:r>
      <w:r>
        <w:rPr>
          <w:spacing w:val="1"/>
        </w:rPr>
        <w:t xml:space="preserve"> </w:t>
      </w:r>
      <w:r>
        <w:t>и</w:t>
      </w:r>
      <w:r>
        <w:rPr>
          <w:spacing w:val="1"/>
        </w:rPr>
        <w:t xml:space="preserve"> </w:t>
      </w:r>
      <w:r>
        <w:t>отношений,</w:t>
      </w:r>
      <w:r>
        <w:rPr>
          <w:spacing w:val="1"/>
        </w:rPr>
        <w:t xml:space="preserve"> </w:t>
      </w:r>
      <w:r>
        <w:t>представление</w:t>
      </w:r>
      <w:r>
        <w:rPr>
          <w:spacing w:val="1"/>
        </w:rPr>
        <w:t xml:space="preserve"> </w:t>
      </w:r>
      <w:r>
        <w:t>на</w:t>
      </w:r>
      <w:r>
        <w:rPr>
          <w:spacing w:val="1"/>
        </w:rPr>
        <w:t xml:space="preserve"> </w:t>
      </w:r>
      <w:r>
        <w:t>модели,</w:t>
      </w:r>
      <w:r>
        <w:rPr>
          <w:spacing w:val="1"/>
        </w:rPr>
        <w:t xml:space="preserve"> </w:t>
      </w:r>
      <w:r>
        <w:t>планирование</w:t>
      </w:r>
      <w:r>
        <w:rPr>
          <w:spacing w:val="1"/>
        </w:rPr>
        <w:t xml:space="preserve"> </w:t>
      </w:r>
      <w:r>
        <w:t>хода</w:t>
      </w:r>
      <w:r>
        <w:rPr>
          <w:spacing w:val="1"/>
        </w:rPr>
        <w:t xml:space="preserve"> </w:t>
      </w:r>
      <w:r>
        <w:t>решения</w:t>
      </w:r>
      <w:r>
        <w:rPr>
          <w:spacing w:val="1"/>
        </w:rPr>
        <w:t xml:space="preserve"> </w:t>
      </w:r>
      <w:r>
        <w:t>задачи,</w:t>
      </w:r>
      <w:r>
        <w:rPr>
          <w:spacing w:val="1"/>
        </w:rPr>
        <w:t xml:space="preserve"> </w:t>
      </w:r>
      <w:r>
        <w:t>решение</w:t>
      </w:r>
      <w:r>
        <w:rPr>
          <w:spacing w:val="1"/>
        </w:rPr>
        <w:t xml:space="preserve"> </w:t>
      </w:r>
      <w:r>
        <w:t>арифметическим</w:t>
      </w:r>
      <w:r>
        <w:rPr>
          <w:spacing w:val="1"/>
        </w:rPr>
        <w:t xml:space="preserve"> </w:t>
      </w:r>
      <w:r>
        <w:t>способом.</w:t>
      </w:r>
      <w:r>
        <w:rPr>
          <w:spacing w:val="1"/>
        </w:rPr>
        <w:t xml:space="preserve"> </w:t>
      </w:r>
      <w:r>
        <w:t>Задачи</w:t>
      </w:r>
      <w:r>
        <w:rPr>
          <w:spacing w:val="1"/>
        </w:rPr>
        <w:t xml:space="preserve"> </w:t>
      </w:r>
      <w:r>
        <w:t>на</w:t>
      </w:r>
      <w:r>
        <w:rPr>
          <w:spacing w:val="1"/>
        </w:rPr>
        <w:t xml:space="preserve"> </w:t>
      </w:r>
      <w:r>
        <w:t>понимание</w:t>
      </w:r>
      <w:r>
        <w:rPr>
          <w:spacing w:val="-10"/>
        </w:rPr>
        <w:t xml:space="preserve"> </w:t>
      </w:r>
      <w:r>
        <w:t>смысла</w:t>
      </w:r>
      <w:r>
        <w:rPr>
          <w:spacing w:val="-10"/>
        </w:rPr>
        <w:t xml:space="preserve"> </w:t>
      </w:r>
      <w:r>
        <w:t>арифметических</w:t>
      </w:r>
      <w:r>
        <w:rPr>
          <w:spacing w:val="-9"/>
        </w:rPr>
        <w:t xml:space="preserve"> </w:t>
      </w:r>
      <w:r>
        <w:t>действий</w:t>
      </w:r>
      <w:r>
        <w:rPr>
          <w:spacing w:val="-9"/>
        </w:rPr>
        <w:t xml:space="preserve"> </w:t>
      </w:r>
      <w:r>
        <w:t>(в</w:t>
      </w:r>
      <w:r>
        <w:rPr>
          <w:spacing w:val="-9"/>
        </w:rPr>
        <w:t xml:space="preserve"> </w:t>
      </w:r>
      <w:r>
        <w:t>том</w:t>
      </w:r>
      <w:r>
        <w:rPr>
          <w:spacing w:val="-9"/>
        </w:rPr>
        <w:t xml:space="preserve"> </w:t>
      </w:r>
      <w:r>
        <w:t>числе</w:t>
      </w:r>
      <w:r>
        <w:rPr>
          <w:spacing w:val="-8"/>
        </w:rPr>
        <w:t xml:space="preserve"> </w:t>
      </w:r>
      <w:r>
        <w:t>деления</w:t>
      </w:r>
      <w:r>
        <w:rPr>
          <w:spacing w:val="-9"/>
        </w:rPr>
        <w:t xml:space="preserve"> </w:t>
      </w:r>
      <w:r>
        <w:t>с</w:t>
      </w:r>
      <w:r>
        <w:rPr>
          <w:spacing w:val="-10"/>
        </w:rPr>
        <w:t xml:space="preserve"> </w:t>
      </w:r>
      <w:r>
        <w:t>остатком),</w:t>
      </w:r>
      <w:r>
        <w:rPr>
          <w:spacing w:val="-9"/>
        </w:rPr>
        <w:t xml:space="preserve"> </w:t>
      </w:r>
      <w:r>
        <w:t>отношений</w:t>
      </w:r>
      <w:r>
        <w:rPr>
          <w:spacing w:val="-58"/>
        </w:rPr>
        <w:t xml:space="preserve"> </w:t>
      </w:r>
      <w:r>
        <w:t>(больше/меньше</w:t>
      </w:r>
      <w:r>
        <w:rPr>
          <w:spacing w:val="1"/>
        </w:rPr>
        <w:t xml:space="preserve"> </w:t>
      </w:r>
      <w:r>
        <w:t>на/в),</w:t>
      </w:r>
      <w:r>
        <w:rPr>
          <w:spacing w:val="1"/>
        </w:rPr>
        <w:t xml:space="preserve"> </w:t>
      </w:r>
      <w:r>
        <w:t>зависимостей</w:t>
      </w:r>
      <w:r>
        <w:rPr>
          <w:spacing w:val="1"/>
        </w:rPr>
        <w:t xml:space="preserve"> </w:t>
      </w:r>
      <w:r>
        <w:t>(купля-продажа,</w:t>
      </w:r>
      <w:r>
        <w:rPr>
          <w:spacing w:val="1"/>
        </w:rPr>
        <w:t xml:space="preserve"> </w:t>
      </w:r>
      <w:r>
        <w:t>расчёт</w:t>
      </w:r>
      <w:r>
        <w:rPr>
          <w:spacing w:val="1"/>
        </w:rPr>
        <w:t xml:space="preserve"> </w:t>
      </w:r>
      <w:r>
        <w:t>времени,</w:t>
      </w:r>
      <w:r>
        <w:rPr>
          <w:spacing w:val="1"/>
        </w:rPr>
        <w:t xml:space="preserve"> </w:t>
      </w:r>
      <w:r>
        <w:t>количества),</w:t>
      </w:r>
      <w:r>
        <w:rPr>
          <w:spacing w:val="1"/>
        </w:rPr>
        <w:t xml:space="preserve"> </w:t>
      </w:r>
      <w:r>
        <w:t>на</w:t>
      </w:r>
      <w:r>
        <w:rPr>
          <w:spacing w:val="1"/>
        </w:rPr>
        <w:t xml:space="preserve"> </w:t>
      </w:r>
      <w:r>
        <w:t>сравнение</w:t>
      </w:r>
      <w:r>
        <w:rPr>
          <w:spacing w:val="1"/>
        </w:rPr>
        <w:t xml:space="preserve"> </w:t>
      </w:r>
      <w:r>
        <w:t>(разностное,</w:t>
      </w:r>
      <w:r>
        <w:rPr>
          <w:spacing w:val="1"/>
        </w:rPr>
        <w:t xml:space="preserve"> </w:t>
      </w:r>
      <w:r>
        <w:t>кратное).</w:t>
      </w:r>
      <w:r>
        <w:rPr>
          <w:spacing w:val="1"/>
        </w:rPr>
        <w:t xml:space="preserve"> </w:t>
      </w:r>
      <w:r>
        <w:t>Запись</w:t>
      </w:r>
      <w:r>
        <w:rPr>
          <w:spacing w:val="1"/>
        </w:rPr>
        <w:t xml:space="preserve"> </w:t>
      </w:r>
      <w:r>
        <w:t>решения</w:t>
      </w:r>
      <w:r>
        <w:rPr>
          <w:spacing w:val="1"/>
        </w:rPr>
        <w:t xml:space="preserve"> </w:t>
      </w:r>
      <w:r>
        <w:t>задачи</w:t>
      </w:r>
      <w:r>
        <w:rPr>
          <w:spacing w:val="1"/>
        </w:rPr>
        <w:t xml:space="preserve"> </w:t>
      </w:r>
      <w:r>
        <w:t>по</w:t>
      </w:r>
      <w:r>
        <w:rPr>
          <w:spacing w:val="1"/>
        </w:rPr>
        <w:t xml:space="preserve"> </w:t>
      </w:r>
      <w:r>
        <w:t>действиям</w:t>
      </w:r>
      <w:r>
        <w:rPr>
          <w:spacing w:val="1"/>
        </w:rPr>
        <w:t xml:space="preserve"> </w:t>
      </w:r>
      <w:r>
        <w:t>и</w:t>
      </w:r>
      <w:r>
        <w:rPr>
          <w:spacing w:val="1"/>
        </w:rPr>
        <w:t xml:space="preserve"> </w:t>
      </w:r>
      <w:r>
        <w:t>с</w:t>
      </w:r>
      <w:r>
        <w:rPr>
          <w:spacing w:val="1"/>
        </w:rPr>
        <w:t xml:space="preserve"> </w:t>
      </w:r>
      <w:r>
        <w:t>помощью</w:t>
      </w:r>
      <w:r>
        <w:rPr>
          <w:spacing w:val="1"/>
        </w:rPr>
        <w:t xml:space="preserve"> </w:t>
      </w:r>
      <w:r>
        <w:t>числового</w:t>
      </w:r>
      <w:r>
        <w:rPr>
          <w:spacing w:val="-1"/>
        </w:rPr>
        <w:t xml:space="preserve"> </w:t>
      </w:r>
      <w:r>
        <w:t>выражения.</w:t>
      </w:r>
      <w:r>
        <w:rPr>
          <w:spacing w:val="-1"/>
        </w:rPr>
        <w:t xml:space="preserve"> </w:t>
      </w:r>
      <w:r>
        <w:t>Проверка решения</w:t>
      </w:r>
      <w:r>
        <w:rPr>
          <w:spacing w:val="-2"/>
        </w:rPr>
        <w:t xml:space="preserve"> </w:t>
      </w:r>
      <w:r>
        <w:t>и</w:t>
      </w:r>
      <w:r>
        <w:rPr>
          <w:spacing w:val="-2"/>
        </w:rPr>
        <w:t xml:space="preserve"> </w:t>
      </w:r>
      <w:r>
        <w:t>оценка</w:t>
      </w:r>
      <w:r>
        <w:rPr>
          <w:spacing w:val="-2"/>
        </w:rPr>
        <w:t xml:space="preserve"> </w:t>
      </w:r>
      <w:r>
        <w:t>полученного</w:t>
      </w:r>
      <w:r>
        <w:rPr>
          <w:spacing w:val="-1"/>
        </w:rPr>
        <w:t xml:space="preserve"> </w:t>
      </w:r>
      <w:r>
        <w:t>результата.</w:t>
      </w:r>
    </w:p>
    <w:p w:rsidR="00F11B8F" w:rsidRDefault="00920C79">
      <w:pPr>
        <w:pStyle w:val="a3"/>
        <w:ind w:right="689"/>
      </w:pPr>
      <w:r>
        <w:t>Доля величины: половина, треть, четверть, пятая, десятая часть в практической ситуации;</w:t>
      </w:r>
      <w:r>
        <w:rPr>
          <w:spacing w:val="1"/>
        </w:rPr>
        <w:t xml:space="preserve"> </w:t>
      </w:r>
      <w:r>
        <w:t>сравнение</w:t>
      </w:r>
      <w:r>
        <w:rPr>
          <w:spacing w:val="-1"/>
        </w:rPr>
        <w:t xml:space="preserve"> </w:t>
      </w:r>
      <w:r>
        <w:t>долей</w:t>
      </w:r>
      <w:r>
        <w:rPr>
          <w:spacing w:val="-2"/>
        </w:rPr>
        <w:t xml:space="preserve"> </w:t>
      </w:r>
      <w:r>
        <w:t>одной</w:t>
      </w:r>
      <w:r>
        <w:rPr>
          <w:spacing w:val="-1"/>
        </w:rPr>
        <w:t xml:space="preserve"> </w:t>
      </w:r>
      <w:r>
        <w:t>величины.</w:t>
      </w:r>
      <w:r>
        <w:rPr>
          <w:spacing w:val="-1"/>
        </w:rPr>
        <w:t xml:space="preserve"> </w:t>
      </w:r>
      <w:r>
        <w:t>Задачи</w:t>
      </w:r>
      <w:r>
        <w:rPr>
          <w:spacing w:val="-1"/>
        </w:rPr>
        <w:t xml:space="preserve"> </w:t>
      </w:r>
      <w:r>
        <w:t>на</w:t>
      </w:r>
      <w:r>
        <w:rPr>
          <w:spacing w:val="-1"/>
        </w:rPr>
        <w:t xml:space="preserve"> </w:t>
      </w:r>
      <w:r>
        <w:t>нахождение доли величины.</w:t>
      </w:r>
    </w:p>
    <w:p w:rsidR="00F11B8F" w:rsidRDefault="00920C79">
      <w:pPr>
        <w:pStyle w:val="a3"/>
      </w:pPr>
      <w:r>
        <w:t>Пространственные</w:t>
      </w:r>
      <w:r>
        <w:rPr>
          <w:spacing w:val="-4"/>
        </w:rPr>
        <w:t xml:space="preserve"> </w:t>
      </w:r>
      <w:r>
        <w:t>отношения</w:t>
      </w:r>
      <w:r>
        <w:rPr>
          <w:spacing w:val="-5"/>
        </w:rPr>
        <w:t xml:space="preserve"> </w:t>
      </w:r>
      <w:r>
        <w:t>и</w:t>
      </w:r>
      <w:r>
        <w:rPr>
          <w:spacing w:val="-5"/>
        </w:rPr>
        <w:t xml:space="preserve"> </w:t>
      </w:r>
      <w:r>
        <w:t>геометрические</w:t>
      </w:r>
      <w:r>
        <w:rPr>
          <w:spacing w:val="-5"/>
        </w:rPr>
        <w:t xml:space="preserve"> </w:t>
      </w:r>
      <w:r>
        <w:t>фигуры</w:t>
      </w:r>
    </w:p>
    <w:p w:rsidR="00F11B8F" w:rsidRDefault="00920C79">
      <w:pPr>
        <w:pStyle w:val="a3"/>
        <w:ind w:right="691"/>
      </w:pPr>
      <w:r>
        <w:t>Конструирование геометрических фигур (разбиение фигуры на части, составление фигуры</w:t>
      </w:r>
      <w:r>
        <w:rPr>
          <w:spacing w:val="-57"/>
        </w:rPr>
        <w:t xml:space="preserve"> </w:t>
      </w:r>
      <w:r>
        <w:t>из</w:t>
      </w:r>
      <w:r>
        <w:rPr>
          <w:spacing w:val="-3"/>
        </w:rPr>
        <w:t xml:space="preserve"> </w:t>
      </w:r>
      <w:r>
        <w:t>частей).</w:t>
      </w:r>
    </w:p>
    <w:p w:rsidR="00F11B8F" w:rsidRDefault="00920C79">
      <w:pPr>
        <w:pStyle w:val="a3"/>
        <w:spacing w:before="1"/>
      </w:pPr>
      <w:r>
        <w:t>Периметр</w:t>
      </w:r>
      <w:r>
        <w:rPr>
          <w:spacing w:val="-4"/>
        </w:rPr>
        <w:t xml:space="preserve"> </w:t>
      </w:r>
      <w:r>
        <w:t>многоугольника:</w:t>
      </w:r>
      <w:r>
        <w:rPr>
          <w:spacing w:val="-5"/>
        </w:rPr>
        <w:t xml:space="preserve"> </w:t>
      </w:r>
      <w:r>
        <w:t>измерение,</w:t>
      </w:r>
      <w:r>
        <w:rPr>
          <w:spacing w:val="-3"/>
        </w:rPr>
        <w:t xml:space="preserve"> </w:t>
      </w:r>
      <w:r>
        <w:t>вычисление,</w:t>
      </w:r>
      <w:r>
        <w:rPr>
          <w:spacing w:val="-4"/>
        </w:rPr>
        <w:t xml:space="preserve"> </w:t>
      </w:r>
      <w:r>
        <w:t>запись</w:t>
      </w:r>
      <w:r>
        <w:rPr>
          <w:spacing w:val="-2"/>
        </w:rPr>
        <w:t xml:space="preserve"> </w:t>
      </w:r>
      <w:r>
        <w:t>равенства.</w:t>
      </w:r>
    </w:p>
    <w:p w:rsidR="00F11B8F" w:rsidRDefault="00920C79">
      <w:pPr>
        <w:pStyle w:val="a3"/>
        <w:ind w:right="688"/>
      </w:pPr>
      <w:r>
        <w:t>Измерение площади, запись результата измерения в квадратных сантиметрах. Вычисление</w:t>
      </w:r>
      <w:r>
        <w:rPr>
          <w:spacing w:val="-57"/>
        </w:rPr>
        <w:t xml:space="preserve"> </w:t>
      </w:r>
      <w:r>
        <w:t>площади</w:t>
      </w:r>
      <w:r>
        <w:rPr>
          <w:spacing w:val="1"/>
        </w:rPr>
        <w:t xml:space="preserve"> </w:t>
      </w:r>
      <w:r>
        <w:t>прямоугольника</w:t>
      </w:r>
      <w:r>
        <w:rPr>
          <w:spacing w:val="1"/>
        </w:rPr>
        <w:t xml:space="preserve"> </w:t>
      </w:r>
      <w:r>
        <w:t>(квадрата)</w:t>
      </w:r>
      <w:r>
        <w:rPr>
          <w:spacing w:val="1"/>
        </w:rPr>
        <w:t xml:space="preserve"> </w:t>
      </w:r>
      <w:r>
        <w:t>с</w:t>
      </w:r>
      <w:r>
        <w:rPr>
          <w:spacing w:val="1"/>
        </w:rPr>
        <w:t xml:space="preserve"> </w:t>
      </w:r>
      <w:r>
        <w:t>заданными</w:t>
      </w:r>
      <w:r>
        <w:rPr>
          <w:spacing w:val="1"/>
        </w:rPr>
        <w:t xml:space="preserve"> </w:t>
      </w:r>
      <w:r>
        <w:t>сторонами,</w:t>
      </w:r>
      <w:r>
        <w:rPr>
          <w:spacing w:val="1"/>
        </w:rPr>
        <w:t xml:space="preserve"> </w:t>
      </w:r>
      <w:r>
        <w:t>запись</w:t>
      </w:r>
      <w:r>
        <w:rPr>
          <w:spacing w:val="1"/>
        </w:rPr>
        <w:t xml:space="preserve"> </w:t>
      </w:r>
      <w:r>
        <w:t>равенства.</w:t>
      </w:r>
      <w:r>
        <w:rPr>
          <w:spacing w:val="1"/>
        </w:rPr>
        <w:t xml:space="preserve"> </w:t>
      </w:r>
      <w:r>
        <w:t>Изображение</w:t>
      </w:r>
      <w:r>
        <w:rPr>
          <w:spacing w:val="1"/>
        </w:rPr>
        <w:t xml:space="preserve"> </w:t>
      </w:r>
      <w:r>
        <w:t>на</w:t>
      </w:r>
      <w:r>
        <w:rPr>
          <w:spacing w:val="1"/>
        </w:rPr>
        <w:t xml:space="preserve"> </w:t>
      </w:r>
      <w:r>
        <w:t>клетчатой</w:t>
      </w:r>
      <w:r>
        <w:rPr>
          <w:spacing w:val="1"/>
        </w:rPr>
        <w:t xml:space="preserve"> </w:t>
      </w:r>
      <w:r>
        <w:t>бумаге</w:t>
      </w:r>
      <w:r>
        <w:rPr>
          <w:spacing w:val="1"/>
        </w:rPr>
        <w:t xml:space="preserve"> </w:t>
      </w:r>
      <w:r>
        <w:t>прямоугольника</w:t>
      </w:r>
      <w:r>
        <w:rPr>
          <w:spacing w:val="1"/>
        </w:rPr>
        <w:t xml:space="preserve"> </w:t>
      </w:r>
      <w:r>
        <w:t>с</w:t>
      </w:r>
      <w:r>
        <w:rPr>
          <w:spacing w:val="1"/>
        </w:rPr>
        <w:t xml:space="preserve"> </w:t>
      </w:r>
      <w:r>
        <w:t>заданным</w:t>
      </w:r>
      <w:r>
        <w:rPr>
          <w:spacing w:val="1"/>
        </w:rPr>
        <w:t xml:space="preserve"> </w:t>
      </w:r>
      <w:r>
        <w:t>значением</w:t>
      </w:r>
      <w:r>
        <w:rPr>
          <w:spacing w:val="1"/>
        </w:rPr>
        <w:t xml:space="preserve"> </w:t>
      </w:r>
      <w:r>
        <w:t>площади.</w:t>
      </w:r>
      <w:r>
        <w:rPr>
          <w:spacing w:val="1"/>
        </w:rPr>
        <w:t xml:space="preserve"> </w:t>
      </w:r>
      <w:r>
        <w:t>Сравнение</w:t>
      </w:r>
      <w:r>
        <w:rPr>
          <w:spacing w:val="-1"/>
        </w:rPr>
        <w:t xml:space="preserve"> </w:t>
      </w:r>
      <w:r>
        <w:t>площадей</w:t>
      </w:r>
      <w:r>
        <w:rPr>
          <w:spacing w:val="-1"/>
        </w:rPr>
        <w:t xml:space="preserve"> </w:t>
      </w:r>
      <w:r>
        <w:t>фигур с помощью</w:t>
      </w:r>
      <w:r>
        <w:rPr>
          <w:spacing w:val="2"/>
        </w:rPr>
        <w:t xml:space="preserve"> </w:t>
      </w:r>
      <w:r>
        <w:t>наложения.</w:t>
      </w:r>
    </w:p>
    <w:p w:rsidR="00F11B8F" w:rsidRDefault="00920C79">
      <w:pPr>
        <w:pStyle w:val="1"/>
        <w:spacing w:line="274" w:lineRule="exact"/>
        <w:ind w:left="542"/>
      </w:pPr>
      <w:r>
        <w:t>Математическая</w:t>
      </w:r>
      <w:r>
        <w:rPr>
          <w:spacing w:val="-5"/>
        </w:rPr>
        <w:t xml:space="preserve"> </w:t>
      </w:r>
      <w:r>
        <w:t>информация</w:t>
      </w:r>
    </w:p>
    <w:p w:rsidR="00F11B8F" w:rsidRDefault="00920C79">
      <w:pPr>
        <w:pStyle w:val="a3"/>
      </w:pPr>
      <w:r>
        <w:t>Классификация</w:t>
      </w:r>
      <w:r>
        <w:rPr>
          <w:spacing w:val="-3"/>
        </w:rPr>
        <w:t xml:space="preserve"> </w:t>
      </w:r>
      <w:r>
        <w:t>объектов</w:t>
      </w:r>
      <w:r>
        <w:rPr>
          <w:spacing w:val="-3"/>
        </w:rPr>
        <w:t xml:space="preserve"> </w:t>
      </w:r>
      <w:r>
        <w:t>по</w:t>
      </w:r>
      <w:r>
        <w:rPr>
          <w:spacing w:val="-3"/>
        </w:rPr>
        <w:t xml:space="preserve"> </w:t>
      </w:r>
      <w:r>
        <w:t>двум</w:t>
      </w:r>
      <w:r>
        <w:rPr>
          <w:spacing w:val="-3"/>
        </w:rPr>
        <w:t xml:space="preserve"> </w:t>
      </w:r>
      <w:r>
        <w:t>признакам.</w:t>
      </w:r>
    </w:p>
    <w:p w:rsidR="00F11B8F" w:rsidRDefault="00920C79">
      <w:pPr>
        <w:pStyle w:val="a3"/>
        <w:ind w:right="690"/>
      </w:pP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утверждения:</w:t>
      </w:r>
      <w:r>
        <w:rPr>
          <w:spacing w:val="1"/>
        </w:rPr>
        <w:t xml:space="preserve"> </w:t>
      </w:r>
      <w:r>
        <w:t>конструирование,</w:t>
      </w:r>
      <w:r>
        <w:rPr>
          <w:spacing w:val="1"/>
        </w:rPr>
        <w:t xml:space="preserve"> </w:t>
      </w:r>
      <w:r>
        <w:t>проверка.</w:t>
      </w:r>
      <w:r>
        <w:rPr>
          <w:spacing w:val="1"/>
        </w:rPr>
        <w:t xml:space="preserve"> </w:t>
      </w:r>
      <w:r>
        <w:t>Логические</w:t>
      </w:r>
      <w:r>
        <w:rPr>
          <w:spacing w:val="-2"/>
        </w:rPr>
        <w:t xml:space="preserve"> </w:t>
      </w:r>
      <w:r>
        <w:t>рассуждения</w:t>
      </w:r>
      <w:r>
        <w:rPr>
          <w:spacing w:val="-2"/>
        </w:rPr>
        <w:t xml:space="preserve"> </w:t>
      </w:r>
      <w:r>
        <w:t>со связками «если</w:t>
      </w:r>
      <w:r>
        <w:rPr>
          <w:spacing w:val="-1"/>
        </w:rPr>
        <w:t xml:space="preserve"> </w:t>
      </w:r>
      <w:r>
        <w:t>…,</w:t>
      </w:r>
      <w:r>
        <w:rPr>
          <w:spacing w:val="-1"/>
        </w:rPr>
        <w:t xml:space="preserve"> </w:t>
      </w:r>
      <w:r>
        <w:t>то</w:t>
      </w:r>
      <w:r>
        <w:rPr>
          <w:spacing w:val="-1"/>
        </w:rPr>
        <w:t xml:space="preserve"> </w:t>
      </w:r>
      <w:r>
        <w:t>…», «поэтому»,</w:t>
      </w:r>
      <w:r>
        <w:rPr>
          <w:spacing w:val="-1"/>
        </w:rPr>
        <w:t xml:space="preserve"> </w:t>
      </w:r>
      <w:r>
        <w:t>«значит».</w:t>
      </w:r>
    </w:p>
    <w:p w:rsidR="00F11B8F" w:rsidRDefault="00920C79">
      <w:pPr>
        <w:pStyle w:val="a3"/>
        <w:ind w:right="687"/>
      </w:pPr>
      <w:r>
        <w:t>Извлечение</w:t>
      </w:r>
      <w:r>
        <w:rPr>
          <w:spacing w:val="1"/>
        </w:rPr>
        <w:t xml:space="preserve"> </w:t>
      </w:r>
      <w:r>
        <w:t>и</w:t>
      </w:r>
      <w:r>
        <w:rPr>
          <w:spacing w:val="1"/>
        </w:rPr>
        <w:t xml:space="preserve"> </w:t>
      </w:r>
      <w:r>
        <w:t>использование</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информации,</w:t>
      </w:r>
      <w:r>
        <w:rPr>
          <w:spacing w:val="1"/>
        </w:rPr>
        <w:t xml:space="preserve"> </w:t>
      </w:r>
      <w:r>
        <w:t>представленной</w:t>
      </w:r>
      <w:r>
        <w:rPr>
          <w:spacing w:val="1"/>
        </w:rPr>
        <w:t xml:space="preserve"> </w:t>
      </w:r>
      <w:r>
        <w:t>в</w:t>
      </w:r>
      <w:r>
        <w:rPr>
          <w:spacing w:val="-57"/>
        </w:rPr>
        <w:t xml:space="preserve"> </w:t>
      </w:r>
      <w:r>
        <w:t>таблицах с данными о реальных процессах и явлениях окружающего мира (например,</w:t>
      </w:r>
      <w:r>
        <w:rPr>
          <w:spacing w:val="1"/>
        </w:rPr>
        <w:t xml:space="preserve"> </w:t>
      </w:r>
      <w:r>
        <w:t>расписание</w:t>
      </w:r>
      <w:r>
        <w:rPr>
          <w:spacing w:val="-12"/>
        </w:rPr>
        <w:t xml:space="preserve"> </w:t>
      </w:r>
      <w:r>
        <w:t>уроков,</w:t>
      </w:r>
      <w:r>
        <w:rPr>
          <w:spacing w:val="-9"/>
        </w:rPr>
        <w:t xml:space="preserve"> </w:t>
      </w:r>
      <w:r>
        <w:t>движения</w:t>
      </w:r>
      <w:r>
        <w:rPr>
          <w:spacing w:val="-12"/>
        </w:rPr>
        <w:t xml:space="preserve"> </w:t>
      </w:r>
      <w:r>
        <w:t>автобусов,</w:t>
      </w:r>
      <w:r>
        <w:rPr>
          <w:spacing w:val="-10"/>
        </w:rPr>
        <w:t xml:space="preserve"> </w:t>
      </w:r>
      <w:r>
        <w:t>поездов);</w:t>
      </w:r>
      <w:r>
        <w:rPr>
          <w:spacing w:val="-12"/>
        </w:rPr>
        <w:t xml:space="preserve"> </w:t>
      </w:r>
      <w:r>
        <w:t>внесение</w:t>
      </w:r>
      <w:r>
        <w:rPr>
          <w:spacing w:val="-12"/>
        </w:rPr>
        <w:t xml:space="preserve"> </w:t>
      </w:r>
      <w:r>
        <w:t>данных</w:t>
      </w:r>
      <w:r>
        <w:rPr>
          <w:spacing w:val="-10"/>
        </w:rPr>
        <w:t xml:space="preserve"> </w:t>
      </w:r>
      <w:r>
        <w:t>в</w:t>
      </w:r>
      <w:r>
        <w:rPr>
          <w:spacing w:val="-11"/>
        </w:rPr>
        <w:t xml:space="preserve"> </w:t>
      </w:r>
      <w:r>
        <w:t>таблицу;</w:t>
      </w:r>
      <w:r>
        <w:rPr>
          <w:spacing w:val="-11"/>
        </w:rPr>
        <w:t xml:space="preserve"> </w:t>
      </w:r>
      <w:r>
        <w:t>дополнение</w:t>
      </w:r>
      <w:r>
        <w:rPr>
          <w:spacing w:val="-57"/>
        </w:rPr>
        <w:t xml:space="preserve"> </w:t>
      </w:r>
      <w:r>
        <w:t>чертежа</w:t>
      </w:r>
      <w:r>
        <w:rPr>
          <w:spacing w:val="-1"/>
        </w:rPr>
        <w:t xml:space="preserve"> </w:t>
      </w:r>
      <w:r>
        <w:t>данными.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714"/>
        <w:jc w:val="left"/>
      </w:pPr>
      <w:r>
        <w:lastRenderedPageBreak/>
        <w:t>Формализованное</w:t>
      </w:r>
      <w:r>
        <w:rPr>
          <w:spacing w:val="44"/>
        </w:rPr>
        <w:t xml:space="preserve"> </w:t>
      </w:r>
      <w:r>
        <w:t>описание</w:t>
      </w:r>
      <w:r>
        <w:rPr>
          <w:spacing w:val="43"/>
        </w:rPr>
        <w:t xml:space="preserve"> </w:t>
      </w:r>
      <w:r>
        <w:t>последовательности</w:t>
      </w:r>
      <w:r>
        <w:rPr>
          <w:spacing w:val="45"/>
        </w:rPr>
        <w:t xml:space="preserve"> </w:t>
      </w:r>
      <w:r>
        <w:t>действий</w:t>
      </w:r>
      <w:r>
        <w:rPr>
          <w:spacing w:val="43"/>
        </w:rPr>
        <w:t xml:space="preserve"> </w:t>
      </w:r>
      <w:r>
        <w:t>(инструкция,</w:t>
      </w:r>
      <w:r>
        <w:rPr>
          <w:spacing w:val="45"/>
        </w:rPr>
        <w:t xml:space="preserve"> </w:t>
      </w:r>
      <w:r>
        <w:t>план,</w:t>
      </w:r>
      <w:r>
        <w:rPr>
          <w:spacing w:val="43"/>
        </w:rPr>
        <w:t xml:space="preserve"> </w:t>
      </w:r>
      <w:r>
        <w:t>схема,</w:t>
      </w:r>
      <w:r>
        <w:rPr>
          <w:spacing w:val="-57"/>
        </w:rPr>
        <w:t xml:space="preserve"> </w:t>
      </w:r>
      <w:r>
        <w:t>алгоритм).</w:t>
      </w:r>
    </w:p>
    <w:p w:rsidR="00F11B8F" w:rsidRDefault="00920C79">
      <w:pPr>
        <w:pStyle w:val="a3"/>
        <w:tabs>
          <w:tab w:val="left" w:pos="1933"/>
          <w:tab w:val="left" w:pos="3311"/>
          <w:tab w:val="left" w:pos="4284"/>
          <w:tab w:val="left" w:pos="6012"/>
          <w:tab w:val="left" w:pos="6999"/>
          <w:tab w:val="left" w:pos="7569"/>
          <w:tab w:val="left" w:pos="8670"/>
          <w:tab w:val="left" w:pos="9766"/>
        </w:tabs>
        <w:ind w:right="689"/>
        <w:jc w:val="left"/>
      </w:pPr>
      <w:r>
        <w:t>Столбчатая</w:t>
      </w:r>
      <w:r>
        <w:tab/>
        <w:t>диаграмма:</w:t>
      </w:r>
      <w:r>
        <w:tab/>
        <w:t>чтение,</w:t>
      </w:r>
      <w:r>
        <w:tab/>
        <w:t>использование</w:t>
      </w:r>
      <w:r>
        <w:tab/>
        <w:t>данных</w:t>
      </w:r>
      <w:r>
        <w:tab/>
        <w:t>для</w:t>
      </w:r>
      <w:r>
        <w:tab/>
        <w:t>решения</w:t>
      </w:r>
      <w:r>
        <w:tab/>
        <w:t>учебных</w:t>
      </w:r>
      <w:r>
        <w:tab/>
      </w:r>
      <w:r>
        <w:rPr>
          <w:spacing w:val="-2"/>
        </w:rPr>
        <w:t>и</w:t>
      </w:r>
      <w:r>
        <w:rPr>
          <w:spacing w:val="-57"/>
        </w:rPr>
        <w:t xml:space="preserve"> </w:t>
      </w:r>
      <w:r>
        <w:t>практических</w:t>
      </w:r>
      <w:r>
        <w:rPr>
          <w:spacing w:val="-1"/>
        </w:rPr>
        <w:t xml:space="preserve"> </w:t>
      </w:r>
      <w:r>
        <w:t>задач.</w:t>
      </w:r>
    </w:p>
    <w:p w:rsidR="00F11B8F" w:rsidRDefault="00920C79">
      <w:pPr>
        <w:pStyle w:val="a3"/>
        <w:jc w:val="left"/>
      </w:pPr>
      <w:r>
        <w:t>Алгоритмы</w:t>
      </w:r>
      <w:r>
        <w:rPr>
          <w:spacing w:val="-13"/>
        </w:rPr>
        <w:t xml:space="preserve"> </w:t>
      </w:r>
      <w:r>
        <w:t>изучения</w:t>
      </w:r>
      <w:r>
        <w:rPr>
          <w:spacing w:val="-14"/>
        </w:rPr>
        <w:t xml:space="preserve"> </w:t>
      </w:r>
      <w:r>
        <w:t>материала,</w:t>
      </w:r>
      <w:r>
        <w:rPr>
          <w:spacing w:val="-13"/>
        </w:rPr>
        <w:t xml:space="preserve"> </w:t>
      </w:r>
      <w:r>
        <w:t>выполнения</w:t>
      </w:r>
      <w:r>
        <w:rPr>
          <w:spacing w:val="-14"/>
        </w:rPr>
        <w:t xml:space="preserve"> </w:t>
      </w:r>
      <w:r>
        <w:t>обучающих</w:t>
      </w:r>
      <w:r>
        <w:rPr>
          <w:spacing w:val="-10"/>
        </w:rPr>
        <w:t xml:space="preserve"> </w:t>
      </w:r>
      <w:r>
        <w:t>и</w:t>
      </w:r>
      <w:r>
        <w:rPr>
          <w:spacing w:val="-14"/>
        </w:rPr>
        <w:t xml:space="preserve"> </w:t>
      </w:r>
      <w:r>
        <w:t>тестовых</w:t>
      </w:r>
      <w:r>
        <w:rPr>
          <w:spacing w:val="-13"/>
        </w:rPr>
        <w:t xml:space="preserve"> </w:t>
      </w:r>
      <w:r>
        <w:t>заданий</w:t>
      </w:r>
      <w:r>
        <w:rPr>
          <w:spacing w:val="-11"/>
        </w:rPr>
        <w:t xml:space="preserve"> </w:t>
      </w:r>
      <w:r>
        <w:t>на</w:t>
      </w:r>
      <w:r>
        <w:rPr>
          <w:spacing w:val="-15"/>
        </w:rPr>
        <w:t xml:space="preserve"> </w:t>
      </w:r>
      <w:r>
        <w:t>доступных</w:t>
      </w:r>
      <w:r>
        <w:rPr>
          <w:spacing w:val="-57"/>
        </w:rPr>
        <w:t xml:space="preserve"> </w:t>
      </w:r>
      <w:r>
        <w:t>электронных</w:t>
      </w:r>
      <w:r>
        <w:rPr>
          <w:spacing w:val="-6"/>
        </w:rPr>
        <w:t xml:space="preserve"> </w:t>
      </w:r>
      <w:r>
        <w:t>средствах</w:t>
      </w:r>
      <w:r>
        <w:rPr>
          <w:spacing w:val="-5"/>
        </w:rPr>
        <w:t xml:space="preserve"> </w:t>
      </w:r>
      <w:r>
        <w:t>обучения</w:t>
      </w:r>
      <w:r>
        <w:rPr>
          <w:spacing w:val="-5"/>
        </w:rPr>
        <w:t xml:space="preserve"> </w:t>
      </w:r>
      <w:r>
        <w:t>(интерактивной</w:t>
      </w:r>
      <w:r>
        <w:rPr>
          <w:spacing w:val="-6"/>
        </w:rPr>
        <w:t xml:space="preserve"> </w:t>
      </w:r>
      <w:r>
        <w:t>доске,</w:t>
      </w:r>
      <w:r>
        <w:rPr>
          <w:spacing w:val="-4"/>
        </w:rPr>
        <w:t xml:space="preserve"> </w:t>
      </w:r>
      <w:r>
        <w:t>компьютере,</w:t>
      </w:r>
      <w:r>
        <w:rPr>
          <w:spacing w:val="-5"/>
        </w:rPr>
        <w:t xml:space="preserve"> </w:t>
      </w:r>
      <w:r>
        <w:t>других</w:t>
      </w:r>
      <w:r>
        <w:rPr>
          <w:spacing w:val="-3"/>
        </w:rPr>
        <w:t xml:space="preserve"> </w:t>
      </w:r>
      <w:r>
        <w:t>устройствах).</w:t>
      </w:r>
    </w:p>
    <w:p w:rsidR="00F11B8F" w:rsidRDefault="00920C79">
      <w:pPr>
        <w:pStyle w:val="1"/>
        <w:ind w:left="3338"/>
        <w:jc w:val="left"/>
      </w:pPr>
      <w:r>
        <w:t>Универсальные</w:t>
      </w:r>
      <w:r>
        <w:rPr>
          <w:spacing w:val="-5"/>
        </w:rPr>
        <w:t xml:space="preserve"> </w:t>
      </w:r>
      <w:r>
        <w:t>учебные</w:t>
      </w:r>
      <w:r>
        <w:rPr>
          <w:spacing w:val="-4"/>
        </w:rPr>
        <w:t xml:space="preserve"> </w:t>
      </w:r>
      <w:r>
        <w:t>действия</w:t>
      </w:r>
    </w:p>
    <w:p w:rsidR="00F11B8F" w:rsidRDefault="00920C79">
      <w:pPr>
        <w:pStyle w:val="a3"/>
        <w:jc w:val="left"/>
      </w:pPr>
      <w:r>
        <w:t>Универсальные</w:t>
      </w:r>
      <w:r>
        <w:rPr>
          <w:spacing w:val="-6"/>
        </w:rPr>
        <w:t xml:space="preserve"> </w:t>
      </w:r>
      <w:r>
        <w:t>познавательные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6"/>
        </w:numPr>
        <w:tabs>
          <w:tab w:val="left" w:pos="1250"/>
          <w:tab w:val="left" w:pos="1251"/>
        </w:tabs>
        <w:ind w:left="1250" w:hanging="709"/>
        <w:jc w:val="left"/>
        <w:rPr>
          <w:sz w:val="24"/>
        </w:rPr>
      </w:pPr>
      <w:r>
        <w:rPr>
          <w:sz w:val="24"/>
        </w:rPr>
        <w:t>сравнивать</w:t>
      </w:r>
      <w:r>
        <w:rPr>
          <w:spacing w:val="-5"/>
          <w:sz w:val="24"/>
        </w:rPr>
        <w:t xml:space="preserve"> </w:t>
      </w:r>
      <w:r>
        <w:rPr>
          <w:sz w:val="24"/>
        </w:rPr>
        <w:t>математические</w:t>
      </w:r>
      <w:r>
        <w:rPr>
          <w:spacing w:val="-5"/>
          <w:sz w:val="24"/>
        </w:rPr>
        <w:t xml:space="preserve"> </w:t>
      </w:r>
      <w:r>
        <w:rPr>
          <w:sz w:val="24"/>
        </w:rPr>
        <w:t>объекты</w:t>
      </w:r>
      <w:r>
        <w:rPr>
          <w:spacing w:val="-4"/>
          <w:sz w:val="24"/>
        </w:rPr>
        <w:t xml:space="preserve"> </w:t>
      </w:r>
      <w:r>
        <w:rPr>
          <w:sz w:val="24"/>
        </w:rPr>
        <w:t>(числа,</w:t>
      </w:r>
      <w:r>
        <w:rPr>
          <w:spacing w:val="-5"/>
          <w:sz w:val="24"/>
        </w:rPr>
        <w:t xml:space="preserve"> </w:t>
      </w:r>
      <w:r>
        <w:rPr>
          <w:sz w:val="24"/>
        </w:rPr>
        <w:t>величины,</w:t>
      </w:r>
      <w:r>
        <w:rPr>
          <w:spacing w:val="-4"/>
          <w:sz w:val="24"/>
        </w:rPr>
        <w:t xml:space="preserve"> </w:t>
      </w:r>
      <w:r>
        <w:rPr>
          <w:sz w:val="24"/>
        </w:rPr>
        <w:t>геометрические</w:t>
      </w:r>
      <w:r>
        <w:rPr>
          <w:spacing w:val="-3"/>
          <w:sz w:val="24"/>
        </w:rPr>
        <w:t xml:space="preserve"> </w:t>
      </w:r>
      <w:r>
        <w:rPr>
          <w:sz w:val="24"/>
        </w:rPr>
        <w:t>фигуры);</w:t>
      </w:r>
    </w:p>
    <w:p w:rsidR="00F11B8F" w:rsidRDefault="00920C79" w:rsidP="004F177C">
      <w:pPr>
        <w:pStyle w:val="a4"/>
        <w:numPr>
          <w:ilvl w:val="0"/>
          <w:numId w:val="76"/>
        </w:numPr>
        <w:tabs>
          <w:tab w:val="left" w:pos="1250"/>
          <w:tab w:val="left" w:pos="1251"/>
        </w:tabs>
        <w:ind w:left="1250" w:hanging="709"/>
        <w:jc w:val="left"/>
        <w:rPr>
          <w:sz w:val="24"/>
        </w:rPr>
      </w:pPr>
      <w:r>
        <w:rPr>
          <w:sz w:val="24"/>
        </w:rPr>
        <w:t>выбирать</w:t>
      </w:r>
      <w:r>
        <w:rPr>
          <w:spacing w:val="-6"/>
          <w:sz w:val="24"/>
        </w:rPr>
        <w:t xml:space="preserve"> </w:t>
      </w:r>
      <w:r>
        <w:rPr>
          <w:sz w:val="24"/>
        </w:rPr>
        <w:t>приём</w:t>
      </w:r>
      <w:r>
        <w:rPr>
          <w:spacing w:val="-5"/>
          <w:sz w:val="24"/>
        </w:rPr>
        <w:t xml:space="preserve"> </w:t>
      </w:r>
      <w:r>
        <w:rPr>
          <w:sz w:val="24"/>
        </w:rPr>
        <w:t>вычисления,</w:t>
      </w:r>
      <w:r>
        <w:rPr>
          <w:spacing w:val="-5"/>
          <w:sz w:val="24"/>
        </w:rPr>
        <w:t xml:space="preserve"> </w:t>
      </w:r>
      <w:r>
        <w:rPr>
          <w:sz w:val="24"/>
        </w:rPr>
        <w:t>выполнения</w:t>
      </w:r>
      <w:r>
        <w:rPr>
          <w:spacing w:val="-4"/>
          <w:sz w:val="24"/>
        </w:rPr>
        <w:t xml:space="preserve"> </w:t>
      </w:r>
      <w:r>
        <w:rPr>
          <w:sz w:val="24"/>
        </w:rPr>
        <w:t>действия;</w:t>
      </w:r>
    </w:p>
    <w:p w:rsidR="00F11B8F" w:rsidRDefault="00920C79" w:rsidP="004F177C">
      <w:pPr>
        <w:pStyle w:val="a4"/>
        <w:numPr>
          <w:ilvl w:val="0"/>
          <w:numId w:val="76"/>
        </w:numPr>
        <w:tabs>
          <w:tab w:val="left" w:pos="1250"/>
          <w:tab w:val="left" w:pos="1251"/>
        </w:tabs>
        <w:ind w:left="1250" w:hanging="709"/>
        <w:jc w:val="left"/>
        <w:rPr>
          <w:sz w:val="24"/>
        </w:rPr>
      </w:pPr>
      <w:r>
        <w:rPr>
          <w:sz w:val="24"/>
        </w:rPr>
        <w:t>конструировать</w:t>
      </w:r>
      <w:r>
        <w:rPr>
          <w:spacing w:val="-4"/>
          <w:sz w:val="24"/>
        </w:rPr>
        <w:t xml:space="preserve"> </w:t>
      </w:r>
      <w:r>
        <w:rPr>
          <w:sz w:val="24"/>
        </w:rPr>
        <w:t>геометрические</w:t>
      </w:r>
      <w:r>
        <w:rPr>
          <w:spacing w:val="-2"/>
          <w:sz w:val="24"/>
        </w:rPr>
        <w:t xml:space="preserve"> </w:t>
      </w:r>
      <w:r>
        <w:rPr>
          <w:sz w:val="24"/>
        </w:rPr>
        <w:t>фигуры;</w:t>
      </w:r>
    </w:p>
    <w:p w:rsidR="00F11B8F" w:rsidRDefault="00920C79" w:rsidP="004F177C">
      <w:pPr>
        <w:pStyle w:val="a4"/>
        <w:numPr>
          <w:ilvl w:val="0"/>
          <w:numId w:val="76"/>
        </w:numPr>
        <w:tabs>
          <w:tab w:val="left" w:pos="1250"/>
          <w:tab w:val="left" w:pos="1251"/>
        </w:tabs>
        <w:ind w:right="691" w:firstLine="0"/>
        <w:jc w:val="left"/>
        <w:rPr>
          <w:sz w:val="24"/>
        </w:rPr>
      </w:pPr>
      <w:r>
        <w:rPr>
          <w:sz w:val="24"/>
        </w:rPr>
        <w:t>классифицировать</w:t>
      </w:r>
      <w:r>
        <w:rPr>
          <w:spacing w:val="35"/>
          <w:sz w:val="24"/>
        </w:rPr>
        <w:t xml:space="preserve"> </w:t>
      </w:r>
      <w:r>
        <w:rPr>
          <w:sz w:val="24"/>
        </w:rPr>
        <w:t>объекты</w:t>
      </w:r>
      <w:r>
        <w:rPr>
          <w:spacing w:val="35"/>
          <w:sz w:val="24"/>
        </w:rPr>
        <w:t xml:space="preserve"> </w:t>
      </w:r>
      <w:r>
        <w:rPr>
          <w:sz w:val="24"/>
        </w:rPr>
        <w:t>(числа,</w:t>
      </w:r>
      <w:r>
        <w:rPr>
          <w:spacing w:val="35"/>
          <w:sz w:val="24"/>
        </w:rPr>
        <w:t xml:space="preserve"> </w:t>
      </w:r>
      <w:r>
        <w:rPr>
          <w:sz w:val="24"/>
        </w:rPr>
        <w:t>величины,</w:t>
      </w:r>
      <w:r>
        <w:rPr>
          <w:spacing w:val="35"/>
          <w:sz w:val="24"/>
        </w:rPr>
        <w:t xml:space="preserve"> </w:t>
      </w:r>
      <w:r>
        <w:rPr>
          <w:sz w:val="24"/>
        </w:rPr>
        <w:t>геометрические</w:t>
      </w:r>
      <w:r>
        <w:rPr>
          <w:spacing w:val="35"/>
          <w:sz w:val="24"/>
        </w:rPr>
        <w:t xml:space="preserve"> </w:t>
      </w:r>
      <w:r>
        <w:rPr>
          <w:sz w:val="24"/>
        </w:rPr>
        <w:t>фигуры,</w:t>
      </w:r>
      <w:r>
        <w:rPr>
          <w:spacing w:val="35"/>
          <w:sz w:val="24"/>
        </w:rPr>
        <w:t xml:space="preserve"> </w:t>
      </w:r>
      <w:r>
        <w:rPr>
          <w:sz w:val="24"/>
        </w:rPr>
        <w:t>текстовые</w:t>
      </w:r>
      <w:r>
        <w:rPr>
          <w:spacing w:val="-57"/>
          <w:sz w:val="24"/>
        </w:rPr>
        <w:t xml:space="preserve"> </w:t>
      </w:r>
      <w:r>
        <w:rPr>
          <w:sz w:val="24"/>
        </w:rPr>
        <w:t>задачи</w:t>
      </w:r>
      <w:r>
        <w:rPr>
          <w:spacing w:val="-2"/>
          <w:sz w:val="24"/>
        </w:rPr>
        <w:t xml:space="preserve"> </w:t>
      </w:r>
      <w:r>
        <w:rPr>
          <w:sz w:val="24"/>
        </w:rPr>
        <w:t>в</w:t>
      </w:r>
      <w:r>
        <w:rPr>
          <w:spacing w:val="-1"/>
          <w:sz w:val="24"/>
        </w:rPr>
        <w:t xml:space="preserve"> </w:t>
      </w:r>
      <w:r>
        <w:rPr>
          <w:sz w:val="24"/>
        </w:rPr>
        <w:t>одно действие)</w:t>
      </w:r>
      <w:r>
        <w:rPr>
          <w:spacing w:val="-1"/>
          <w:sz w:val="24"/>
        </w:rPr>
        <w:t xml:space="preserve"> </w:t>
      </w:r>
      <w:r>
        <w:rPr>
          <w:sz w:val="24"/>
        </w:rPr>
        <w:t>по</w:t>
      </w:r>
      <w:r>
        <w:rPr>
          <w:spacing w:val="-2"/>
          <w:sz w:val="24"/>
        </w:rPr>
        <w:t xml:space="preserve"> </w:t>
      </w:r>
      <w:r>
        <w:rPr>
          <w:sz w:val="24"/>
        </w:rPr>
        <w:t>выбранному признаку;</w:t>
      </w:r>
    </w:p>
    <w:p w:rsidR="00F11B8F" w:rsidRDefault="00920C79" w:rsidP="004F177C">
      <w:pPr>
        <w:pStyle w:val="a4"/>
        <w:numPr>
          <w:ilvl w:val="0"/>
          <w:numId w:val="76"/>
        </w:numPr>
        <w:tabs>
          <w:tab w:val="left" w:pos="1250"/>
          <w:tab w:val="left" w:pos="1251"/>
        </w:tabs>
        <w:ind w:left="1250" w:hanging="709"/>
        <w:jc w:val="left"/>
        <w:rPr>
          <w:sz w:val="24"/>
        </w:rPr>
      </w:pPr>
      <w:r>
        <w:rPr>
          <w:sz w:val="24"/>
        </w:rPr>
        <w:t>прикидывать</w:t>
      </w:r>
      <w:r>
        <w:rPr>
          <w:spacing w:val="-3"/>
          <w:sz w:val="24"/>
        </w:rPr>
        <w:t xml:space="preserve"> </w:t>
      </w:r>
      <w:r>
        <w:rPr>
          <w:sz w:val="24"/>
        </w:rPr>
        <w:t>размеры</w:t>
      </w:r>
      <w:r>
        <w:rPr>
          <w:spacing w:val="-1"/>
          <w:sz w:val="24"/>
        </w:rPr>
        <w:t xml:space="preserve"> </w:t>
      </w:r>
      <w:r>
        <w:rPr>
          <w:sz w:val="24"/>
        </w:rPr>
        <w:t>фигуры,</w:t>
      </w:r>
      <w:r>
        <w:rPr>
          <w:spacing w:val="-2"/>
          <w:sz w:val="24"/>
        </w:rPr>
        <w:t xml:space="preserve"> </w:t>
      </w:r>
      <w:r>
        <w:rPr>
          <w:sz w:val="24"/>
        </w:rPr>
        <w:t>её</w:t>
      </w:r>
      <w:r>
        <w:rPr>
          <w:spacing w:val="-2"/>
          <w:sz w:val="24"/>
        </w:rPr>
        <w:t xml:space="preserve"> </w:t>
      </w:r>
      <w:r>
        <w:rPr>
          <w:sz w:val="24"/>
        </w:rPr>
        <w:t>элементов;</w:t>
      </w:r>
    </w:p>
    <w:p w:rsidR="00F11B8F" w:rsidRDefault="00920C79" w:rsidP="004F177C">
      <w:pPr>
        <w:pStyle w:val="a4"/>
        <w:numPr>
          <w:ilvl w:val="0"/>
          <w:numId w:val="76"/>
        </w:numPr>
        <w:tabs>
          <w:tab w:val="left" w:pos="1250"/>
          <w:tab w:val="left" w:pos="1251"/>
        </w:tabs>
        <w:ind w:left="1250" w:hanging="709"/>
        <w:jc w:val="left"/>
        <w:rPr>
          <w:sz w:val="24"/>
        </w:rPr>
      </w:pPr>
      <w:r>
        <w:rPr>
          <w:sz w:val="24"/>
        </w:rPr>
        <w:t>понимать</w:t>
      </w:r>
      <w:r>
        <w:rPr>
          <w:spacing w:val="-5"/>
          <w:sz w:val="24"/>
        </w:rPr>
        <w:t xml:space="preserve"> </w:t>
      </w:r>
      <w:r>
        <w:rPr>
          <w:sz w:val="24"/>
        </w:rPr>
        <w:t>смысл</w:t>
      </w:r>
      <w:r>
        <w:rPr>
          <w:spacing w:val="-4"/>
          <w:sz w:val="24"/>
        </w:rPr>
        <w:t xml:space="preserve"> </w:t>
      </w:r>
      <w:r>
        <w:rPr>
          <w:sz w:val="24"/>
        </w:rPr>
        <w:t>зависимостей</w:t>
      </w:r>
      <w:r>
        <w:rPr>
          <w:spacing w:val="-3"/>
          <w:sz w:val="24"/>
        </w:rPr>
        <w:t xml:space="preserve"> </w:t>
      </w:r>
      <w:r>
        <w:rPr>
          <w:sz w:val="24"/>
        </w:rPr>
        <w:t>и</w:t>
      </w:r>
      <w:r>
        <w:rPr>
          <w:spacing w:val="-5"/>
          <w:sz w:val="24"/>
        </w:rPr>
        <w:t xml:space="preserve"> </w:t>
      </w:r>
      <w:r>
        <w:rPr>
          <w:sz w:val="24"/>
        </w:rPr>
        <w:t>математических</w:t>
      </w:r>
      <w:r>
        <w:rPr>
          <w:spacing w:val="-4"/>
          <w:sz w:val="24"/>
        </w:rPr>
        <w:t xml:space="preserve"> </w:t>
      </w:r>
      <w:r>
        <w:rPr>
          <w:sz w:val="24"/>
        </w:rPr>
        <w:t>отношений,</w:t>
      </w:r>
      <w:r>
        <w:rPr>
          <w:spacing w:val="-5"/>
          <w:sz w:val="24"/>
        </w:rPr>
        <w:t xml:space="preserve"> </w:t>
      </w:r>
      <w:r>
        <w:rPr>
          <w:sz w:val="24"/>
        </w:rPr>
        <w:t>описанных</w:t>
      </w:r>
      <w:r>
        <w:rPr>
          <w:spacing w:val="-4"/>
          <w:sz w:val="24"/>
        </w:rPr>
        <w:t xml:space="preserve"> </w:t>
      </w:r>
      <w:r>
        <w:rPr>
          <w:sz w:val="24"/>
        </w:rPr>
        <w:t>в</w:t>
      </w:r>
      <w:r>
        <w:rPr>
          <w:spacing w:val="-4"/>
          <w:sz w:val="24"/>
        </w:rPr>
        <w:t xml:space="preserve"> </w:t>
      </w:r>
      <w:r>
        <w:rPr>
          <w:sz w:val="24"/>
        </w:rPr>
        <w:t>задаче;</w:t>
      </w:r>
    </w:p>
    <w:p w:rsidR="00F11B8F" w:rsidRDefault="00920C79" w:rsidP="004F177C">
      <w:pPr>
        <w:pStyle w:val="a4"/>
        <w:numPr>
          <w:ilvl w:val="0"/>
          <w:numId w:val="76"/>
        </w:numPr>
        <w:tabs>
          <w:tab w:val="left" w:pos="1250"/>
          <w:tab w:val="left" w:pos="1251"/>
        </w:tabs>
        <w:ind w:left="1250" w:hanging="709"/>
        <w:jc w:val="left"/>
        <w:rPr>
          <w:sz w:val="24"/>
        </w:rPr>
      </w:pPr>
      <w:r>
        <w:rPr>
          <w:sz w:val="24"/>
        </w:rPr>
        <w:t>различать</w:t>
      </w:r>
      <w:r>
        <w:rPr>
          <w:spacing w:val="-4"/>
          <w:sz w:val="24"/>
        </w:rPr>
        <w:t xml:space="preserve"> </w:t>
      </w:r>
      <w:r>
        <w:rPr>
          <w:sz w:val="24"/>
        </w:rPr>
        <w:t>и</w:t>
      </w:r>
      <w:r>
        <w:rPr>
          <w:spacing w:val="-3"/>
          <w:sz w:val="24"/>
        </w:rPr>
        <w:t xml:space="preserve"> </w:t>
      </w:r>
      <w:r>
        <w:rPr>
          <w:sz w:val="24"/>
        </w:rPr>
        <w:t>использовать</w:t>
      </w:r>
      <w:r>
        <w:rPr>
          <w:spacing w:val="-3"/>
          <w:sz w:val="24"/>
        </w:rPr>
        <w:t xml:space="preserve"> </w:t>
      </w:r>
      <w:r>
        <w:rPr>
          <w:sz w:val="24"/>
        </w:rPr>
        <w:t>разные</w:t>
      </w:r>
      <w:r>
        <w:rPr>
          <w:spacing w:val="-3"/>
          <w:sz w:val="24"/>
        </w:rPr>
        <w:t xml:space="preserve"> </w:t>
      </w:r>
      <w:r>
        <w:rPr>
          <w:sz w:val="24"/>
        </w:rPr>
        <w:t>приёмы</w:t>
      </w:r>
      <w:r>
        <w:rPr>
          <w:spacing w:val="-2"/>
          <w:sz w:val="24"/>
        </w:rPr>
        <w:t xml:space="preserve"> </w:t>
      </w:r>
      <w:r>
        <w:rPr>
          <w:sz w:val="24"/>
        </w:rPr>
        <w:t>и</w:t>
      </w:r>
      <w:r>
        <w:rPr>
          <w:spacing w:val="-3"/>
          <w:sz w:val="24"/>
        </w:rPr>
        <w:t xml:space="preserve"> </w:t>
      </w:r>
      <w:r>
        <w:rPr>
          <w:sz w:val="24"/>
        </w:rPr>
        <w:t>алгоритмы</w:t>
      </w:r>
      <w:r>
        <w:rPr>
          <w:spacing w:val="-2"/>
          <w:sz w:val="24"/>
        </w:rPr>
        <w:t xml:space="preserve"> </w:t>
      </w:r>
      <w:r>
        <w:rPr>
          <w:sz w:val="24"/>
        </w:rPr>
        <w:t>вычисления;</w:t>
      </w:r>
    </w:p>
    <w:p w:rsidR="00F11B8F" w:rsidRDefault="00920C79" w:rsidP="004F177C">
      <w:pPr>
        <w:pStyle w:val="a4"/>
        <w:numPr>
          <w:ilvl w:val="0"/>
          <w:numId w:val="76"/>
        </w:numPr>
        <w:tabs>
          <w:tab w:val="left" w:pos="1250"/>
          <w:tab w:val="left" w:pos="1251"/>
          <w:tab w:val="left" w:pos="2481"/>
          <w:tab w:val="left" w:pos="3353"/>
          <w:tab w:val="left" w:pos="4504"/>
          <w:tab w:val="left" w:pos="6424"/>
          <w:tab w:val="left" w:pos="7703"/>
          <w:tab w:val="left" w:pos="8792"/>
        </w:tabs>
        <w:ind w:right="689" w:firstLine="0"/>
        <w:jc w:val="left"/>
        <w:rPr>
          <w:sz w:val="24"/>
        </w:rPr>
      </w:pPr>
      <w:r>
        <w:rPr>
          <w:sz w:val="24"/>
        </w:rPr>
        <w:t>выбирать</w:t>
      </w:r>
      <w:r>
        <w:rPr>
          <w:sz w:val="24"/>
        </w:rPr>
        <w:tab/>
        <w:t>метод</w:t>
      </w:r>
      <w:r>
        <w:rPr>
          <w:sz w:val="24"/>
        </w:rPr>
        <w:tab/>
        <w:t>решения</w:t>
      </w:r>
      <w:r>
        <w:rPr>
          <w:sz w:val="24"/>
        </w:rPr>
        <w:tab/>
        <w:t>(моделирование</w:t>
      </w:r>
      <w:r>
        <w:rPr>
          <w:sz w:val="24"/>
        </w:rPr>
        <w:tab/>
        <w:t>ситуации,</w:t>
      </w:r>
      <w:r>
        <w:rPr>
          <w:sz w:val="24"/>
        </w:rPr>
        <w:tab/>
        <w:t>перебор</w:t>
      </w:r>
      <w:r>
        <w:rPr>
          <w:sz w:val="24"/>
        </w:rPr>
        <w:tab/>
      </w:r>
      <w:r>
        <w:rPr>
          <w:spacing w:val="-1"/>
          <w:sz w:val="24"/>
        </w:rPr>
        <w:t>вариантов,</w:t>
      </w:r>
      <w:r>
        <w:rPr>
          <w:spacing w:val="-57"/>
          <w:sz w:val="24"/>
        </w:rPr>
        <w:t xml:space="preserve"> </w:t>
      </w:r>
      <w:r>
        <w:rPr>
          <w:sz w:val="24"/>
        </w:rPr>
        <w:t>использование алгоритма);</w:t>
      </w:r>
    </w:p>
    <w:p w:rsidR="00F11B8F" w:rsidRDefault="00920C79" w:rsidP="004F177C">
      <w:pPr>
        <w:pStyle w:val="a4"/>
        <w:numPr>
          <w:ilvl w:val="0"/>
          <w:numId w:val="76"/>
        </w:numPr>
        <w:tabs>
          <w:tab w:val="left" w:pos="1250"/>
          <w:tab w:val="left" w:pos="1251"/>
          <w:tab w:val="left" w:pos="2597"/>
          <w:tab w:val="left" w:pos="7126"/>
          <w:tab w:val="left" w:pos="8492"/>
        </w:tabs>
        <w:ind w:right="689" w:firstLine="0"/>
        <w:jc w:val="left"/>
        <w:rPr>
          <w:sz w:val="24"/>
        </w:rPr>
      </w:pPr>
      <w:r>
        <w:rPr>
          <w:sz w:val="24"/>
        </w:rPr>
        <w:t>соотносить</w:t>
      </w:r>
      <w:r>
        <w:rPr>
          <w:sz w:val="24"/>
        </w:rPr>
        <w:tab/>
        <w:t xml:space="preserve">начало,  </w:t>
      </w:r>
      <w:r>
        <w:rPr>
          <w:spacing w:val="15"/>
          <w:sz w:val="24"/>
        </w:rPr>
        <w:t xml:space="preserve"> </w:t>
      </w:r>
      <w:r>
        <w:rPr>
          <w:sz w:val="24"/>
        </w:rPr>
        <w:t xml:space="preserve">окончание,  </w:t>
      </w:r>
      <w:r>
        <w:rPr>
          <w:spacing w:val="15"/>
          <w:sz w:val="24"/>
        </w:rPr>
        <w:t xml:space="preserve"> </w:t>
      </w:r>
      <w:r>
        <w:rPr>
          <w:sz w:val="24"/>
        </w:rPr>
        <w:t>продолжительность</w:t>
      </w:r>
      <w:r>
        <w:rPr>
          <w:sz w:val="24"/>
        </w:rPr>
        <w:tab/>
        <w:t xml:space="preserve">события  </w:t>
      </w:r>
      <w:r>
        <w:rPr>
          <w:spacing w:val="17"/>
          <w:sz w:val="24"/>
        </w:rPr>
        <w:t xml:space="preserve"> </w:t>
      </w:r>
      <w:r>
        <w:rPr>
          <w:sz w:val="24"/>
        </w:rPr>
        <w:t>в</w:t>
      </w:r>
      <w:r>
        <w:rPr>
          <w:sz w:val="24"/>
        </w:rPr>
        <w:tab/>
      </w:r>
      <w:r>
        <w:rPr>
          <w:spacing w:val="-1"/>
          <w:sz w:val="24"/>
        </w:rPr>
        <w:t>практической</w:t>
      </w:r>
      <w:r>
        <w:rPr>
          <w:spacing w:val="-57"/>
          <w:sz w:val="24"/>
        </w:rPr>
        <w:t xml:space="preserve"> </w:t>
      </w:r>
      <w:r>
        <w:rPr>
          <w:sz w:val="24"/>
        </w:rPr>
        <w:t>ситуации;</w:t>
      </w:r>
    </w:p>
    <w:p w:rsidR="00F11B8F" w:rsidRDefault="00920C79" w:rsidP="004F177C">
      <w:pPr>
        <w:pStyle w:val="a4"/>
        <w:numPr>
          <w:ilvl w:val="0"/>
          <w:numId w:val="76"/>
        </w:numPr>
        <w:tabs>
          <w:tab w:val="left" w:pos="1250"/>
          <w:tab w:val="left" w:pos="1251"/>
          <w:tab w:val="left" w:pos="2553"/>
          <w:tab w:val="left" w:pos="3109"/>
          <w:tab w:val="left" w:pos="3895"/>
          <w:tab w:val="left" w:pos="5082"/>
          <w:tab w:val="left" w:pos="6922"/>
          <w:tab w:val="left" w:pos="7828"/>
          <w:tab w:val="left" w:pos="8279"/>
        </w:tabs>
        <w:spacing w:before="1"/>
        <w:ind w:right="690" w:firstLine="0"/>
        <w:jc w:val="left"/>
        <w:rPr>
          <w:sz w:val="24"/>
        </w:rPr>
      </w:pPr>
      <w:r>
        <w:rPr>
          <w:sz w:val="24"/>
        </w:rPr>
        <w:t>составлять</w:t>
      </w:r>
      <w:r>
        <w:rPr>
          <w:sz w:val="24"/>
        </w:rPr>
        <w:tab/>
        <w:t>ряд</w:t>
      </w:r>
      <w:r>
        <w:rPr>
          <w:sz w:val="24"/>
        </w:rPr>
        <w:tab/>
        <w:t>чисел</w:t>
      </w:r>
      <w:r>
        <w:rPr>
          <w:sz w:val="24"/>
        </w:rPr>
        <w:tab/>
        <w:t>(величин,</w:t>
      </w:r>
      <w:r>
        <w:rPr>
          <w:sz w:val="24"/>
        </w:rPr>
        <w:tab/>
        <w:t>геометрических</w:t>
      </w:r>
      <w:r>
        <w:rPr>
          <w:sz w:val="24"/>
        </w:rPr>
        <w:tab/>
        <w:t>фигур)</w:t>
      </w:r>
      <w:r>
        <w:rPr>
          <w:sz w:val="24"/>
        </w:rPr>
        <w:tab/>
        <w:t>по</w:t>
      </w:r>
      <w:r>
        <w:rPr>
          <w:sz w:val="24"/>
        </w:rPr>
        <w:tab/>
      </w:r>
      <w:r>
        <w:rPr>
          <w:spacing w:val="-1"/>
          <w:sz w:val="24"/>
        </w:rPr>
        <w:t>самостоятельно</w:t>
      </w:r>
      <w:r>
        <w:rPr>
          <w:spacing w:val="-57"/>
          <w:sz w:val="24"/>
        </w:rPr>
        <w:t xml:space="preserve"> </w:t>
      </w:r>
      <w:r>
        <w:rPr>
          <w:sz w:val="24"/>
        </w:rPr>
        <w:t>выбранному</w:t>
      </w:r>
      <w:r>
        <w:rPr>
          <w:spacing w:val="-1"/>
          <w:sz w:val="24"/>
        </w:rPr>
        <w:t xml:space="preserve"> </w:t>
      </w:r>
      <w:r>
        <w:rPr>
          <w:sz w:val="24"/>
        </w:rPr>
        <w:t>правилу;</w:t>
      </w:r>
    </w:p>
    <w:p w:rsidR="00F11B8F" w:rsidRDefault="00920C79" w:rsidP="004F177C">
      <w:pPr>
        <w:pStyle w:val="a4"/>
        <w:numPr>
          <w:ilvl w:val="0"/>
          <w:numId w:val="76"/>
        </w:numPr>
        <w:tabs>
          <w:tab w:val="left" w:pos="1250"/>
          <w:tab w:val="left" w:pos="1251"/>
        </w:tabs>
        <w:ind w:left="1250" w:hanging="709"/>
        <w:jc w:val="left"/>
        <w:rPr>
          <w:sz w:val="24"/>
        </w:rPr>
      </w:pPr>
      <w:r>
        <w:rPr>
          <w:sz w:val="24"/>
        </w:rPr>
        <w:t>моделировать</w:t>
      </w:r>
      <w:r>
        <w:rPr>
          <w:spacing w:val="-6"/>
          <w:sz w:val="24"/>
        </w:rPr>
        <w:t xml:space="preserve"> </w:t>
      </w:r>
      <w:r>
        <w:rPr>
          <w:sz w:val="24"/>
        </w:rPr>
        <w:t>предложенную</w:t>
      </w:r>
      <w:r>
        <w:rPr>
          <w:spacing w:val="-6"/>
          <w:sz w:val="24"/>
        </w:rPr>
        <w:t xml:space="preserve"> </w:t>
      </w:r>
      <w:r>
        <w:rPr>
          <w:sz w:val="24"/>
        </w:rPr>
        <w:t>практическую</w:t>
      </w:r>
      <w:r>
        <w:rPr>
          <w:spacing w:val="-5"/>
          <w:sz w:val="24"/>
        </w:rPr>
        <w:t xml:space="preserve"> </w:t>
      </w:r>
      <w:r>
        <w:rPr>
          <w:sz w:val="24"/>
        </w:rPr>
        <w:t>ситуацию;</w:t>
      </w:r>
    </w:p>
    <w:p w:rsidR="00F11B8F" w:rsidRDefault="00920C79" w:rsidP="004F177C">
      <w:pPr>
        <w:pStyle w:val="a4"/>
        <w:numPr>
          <w:ilvl w:val="0"/>
          <w:numId w:val="76"/>
        </w:numPr>
        <w:tabs>
          <w:tab w:val="left" w:pos="1250"/>
          <w:tab w:val="left" w:pos="1251"/>
        </w:tabs>
        <w:ind w:right="1053" w:firstLine="0"/>
        <w:jc w:val="left"/>
        <w:rPr>
          <w:sz w:val="24"/>
        </w:rPr>
      </w:pPr>
      <w:r>
        <w:rPr>
          <w:sz w:val="24"/>
        </w:rPr>
        <w:t>устанавливать последовательность событий, действий сюжета текстовой задачи.</w:t>
      </w:r>
      <w:r>
        <w:rPr>
          <w:spacing w:val="-57"/>
          <w:sz w:val="24"/>
        </w:rPr>
        <w:t xml:space="preserve"> </w:t>
      </w:r>
      <w:r>
        <w:rPr>
          <w:sz w:val="24"/>
        </w:rPr>
        <w:t>Работа</w:t>
      </w:r>
      <w:r>
        <w:rPr>
          <w:spacing w:val="-1"/>
          <w:sz w:val="24"/>
        </w:rPr>
        <w:t xml:space="preserve"> </w:t>
      </w:r>
      <w:r>
        <w:rPr>
          <w:sz w:val="24"/>
        </w:rPr>
        <w:t>с</w:t>
      </w:r>
      <w:r>
        <w:rPr>
          <w:spacing w:val="-2"/>
          <w:sz w:val="24"/>
        </w:rPr>
        <w:t xml:space="preserve"> </w:t>
      </w:r>
      <w:r>
        <w:rPr>
          <w:sz w:val="24"/>
        </w:rPr>
        <w:t>информацией:</w:t>
      </w:r>
    </w:p>
    <w:p w:rsidR="00F11B8F" w:rsidRDefault="00920C79" w:rsidP="004F177C">
      <w:pPr>
        <w:pStyle w:val="a4"/>
        <w:numPr>
          <w:ilvl w:val="0"/>
          <w:numId w:val="76"/>
        </w:numPr>
        <w:tabs>
          <w:tab w:val="left" w:pos="1250"/>
          <w:tab w:val="left" w:pos="1251"/>
        </w:tabs>
        <w:ind w:left="1250" w:hanging="709"/>
        <w:jc w:val="left"/>
        <w:rPr>
          <w:sz w:val="24"/>
        </w:rPr>
      </w:pPr>
      <w:r>
        <w:rPr>
          <w:sz w:val="24"/>
        </w:rPr>
        <w:t>читать</w:t>
      </w:r>
      <w:r>
        <w:rPr>
          <w:spacing w:val="-5"/>
          <w:sz w:val="24"/>
        </w:rPr>
        <w:t xml:space="preserve"> </w:t>
      </w:r>
      <w:r>
        <w:rPr>
          <w:sz w:val="24"/>
        </w:rPr>
        <w:t>информацию,</w:t>
      </w:r>
      <w:r>
        <w:rPr>
          <w:spacing w:val="-3"/>
          <w:sz w:val="24"/>
        </w:rPr>
        <w:t xml:space="preserve"> </w:t>
      </w:r>
      <w:r>
        <w:rPr>
          <w:sz w:val="24"/>
        </w:rPr>
        <w:t>представленную</w:t>
      </w:r>
      <w:r>
        <w:rPr>
          <w:spacing w:val="-2"/>
          <w:sz w:val="24"/>
        </w:rPr>
        <w:t xml:space="preserve"> </w:t>
      </w:r>
      <w:r>
        <w:rPr>
          <w:sz w:val="24"/>
        </w:rPr>
        <w:t>в</w:t>
      </w:r>
      <w:r>
        <w:rPr>
          <w:spacing w:val="-3"/>
          <w:sz w:val="24"/>
        </w:rPr>
        <w:t xml:space="preserve"> </w:t>
      </w:r>
      <w:r>
        <w:rPr>
          <w:sz w:val="24"/>
        </w:rPr>
        <w:t>разных</w:t>
      </w:r>
      <w:r>
        <w:rPr>
          <w:spacing w:val="-5"/>
          <w:sz w:val="24"/>
        </w:rPr>
        <w:t xml:space="preserve"> </w:t>
      </w:r>
      <w:r>
        <w:rPr>
          <w:sz w:val="24"/>
        </w:rPr>
        <w:t>формах;</w:t>
      </w:r>
    </w:p>
    <w:p w:rsidR="00F11B8F" w:rsidRDefault="00920C79" w:rsidP="004F177C">
      <w:pPr>
        <w:pStyle w:val="a4"/>
        <w:numPr>
          <w:ilvl w:val="0"/>
          <w:numId w:val="76"/>
        </w:numPr>
        <w:tabs>
          <w:tab w:val="left" w:pos="1250"/>
          <w:tab w:val="left" w:pos="1251"/>
        </w:tabs>
        <w:ind w:right="685" w:firstLine="0"/>
        <w:jc w:val="left"/>
        <w:rPr>
          <w:sz w:val="24"/>
        </w:rPr>
      </w:pPr>
      <w:r>
        <w:rPr>
          <w:sz w:val="24"/>
        </w:rPr>
        <w:t>извлекать</w:t>
      </w:r>
      <w:r>
        <w:rPr>
          <w:spacing w:val="2"/>
          <w:sz w:val="24"/>
        </w:rPr>
        <w:t xml:space="preserve"> </w:t>
      </w:r>
      <w:r>
        <w:rPr>
          <w:sz w:val="24"/>
        </w:rPr>
        <w:t>и</w:t>
      </w:r>
      <w:r>
        <w:rPr>
          <w:spacing w:val="2"/>
          <w:sz w:val="24"/>
        </w:rPr>
        <w:t xml:space="preserve"> </w:t>
      </w:r>
      <w:r>
        <w:rPr>
          <w:sz w:val="24"/>
        </w:rPr>
        <w:t>интерпретировать</w:t>
      </w:r>
      <w:r>
        <w:rPr>
          <w:spacing w:val="1"/>
          <w:sz w:val="24"/>
        </w:rPr>
        <w:t xml:space="preserve"> </w:t>
      </w:r>
      <w:r>
        <w:rPr>
          <w:sz w:val="24"/>
        </w:rPr>
        <w:t>числовые</w:t>
      </w:r>
      <w:r>
        <w:rPr>
          <w:spacing w:val="59"/>
          <w:sz w:val="24"/>
        </w:rPr>
        <w:t xml:space="preserve"> </w:t>
      </w:r>
      <w:r>
        <w:rPr>
          <w:sz w:val="24"/>
        </w:rPr>
        <w:t>данные,  представленные  в</w:t>
      </w:r>
      <w:r>
        <w:rPr>
          <w:spacing w:val="1"/>
          <w:sz w:val="24"/>
        </w:rPr>
        <w:t xml:space="preserve"> </w:t>
      </w:r>
      <w:r>
        <w:rPr>
          <w:sz w:val="24"/>
        </w:rPr>
        <w:t>таблице,  на</w:t>
      </w:r>
      <w:r>
        <w:rPr>
          <w:spacing w:val="-57"/>
          <w:sz w:val="24"/>
        </w:rPr>
        <w:t xml:space="preserve"> </w:t>
      </w:r>
      <w:r>
        <w:rPr>
          <w:sz w:val="24"/>
        </w:rPr>
        <w:t>диаграмме;</w:t>
      </w:r>
    </w:p>
    <w:p w:rsidR="00F11B8F" w:rsidRDefault="00920C79" w:rsidP="004F177C">
      <w:pPr>
        <w:pStyle w:val="a4"/>
        <w:numPr>
          <w:ilvl w:val="0"/>
          <w:numId w:val="76"/>
        </w:numPr>
        <w:tabs>
          <w:tab w:val="left" w:pos="1250"/>
          <w:tab w:val="left" w:pos="1251"/>
        </w:tabs>
        <w:ind w:left="1250" w:hanging="709"/>
        <w:jc w:val="left"/>
        <w:rPr>
          <w:sz w:val="24"/>
        </w:rPr>
      </w:pPr>
      <w:r>
        <w:rPr>
          <w:sz w:val="24"/>
        </w:rPr>
        <w:t>заполнять</w:t>
      </w:r>
      <w:r>
        <w:rPr>
          <w:spacing w:val="-3"/>
          <w:sz w:val="24"/>
        </w:rPr>
        <w:t xml:space="preserve"> </w:t>
      </w:r>
      <w:r>
        <w:rPr>
          <w:sz w:val="24"/>
        </w:rPr>
        <w:t>таблицы сложения</w:t>
      </w:r>
      <w:r>
        <w:rPr>
          <w:spacing w:val="-2"/>
          <w:sz w:val="24"/>
        </w:rPr>
        <w:t xml:space="preserve"> </w:t>
      </w:r>
      <w:r>
        <w:rPr>
          <w:sz w:val="24"/>
        </w:rPr>
        <w:t>и</w:t>
      </w:r>
      <w:r>
        <w:rPr>
          <w:spacing w:val="-2"/>
          <w:sz w:val="24"/>
        </w:rPr>
        <w:t xml:space="preserve"> </w:t>
      </w:r>
      <w:r>
        <w:rPr>
          <w:sz w:val="24"/>
        </w:rPr>
        <w:t>умножения,</w:t>
      </w:r>
      <w:r>
        <w:rPr>
          <w:spacing w:val="-2"/>
          <w:sz w:val="24"/>
        </w:rPr>
        <w:t xml:space="preserve"> </w:t>
      </w:r>
      <w:r>
        <w:rPr>
          <w:sz w:val="24"/>
        </w:rPr>
        <w:t>дополнять</w:t>
      </w:r>
      <w:r>
        <w:rPr>
          <w:spacing w:val="-3"/>
          <w:sz w:val="24"/>
        </w:rPr>
        <w:t xml:space="preserve"> </w:t>
      </w:r>
      <w:r>
        <w:rPr>
          <w:sz w:val="24"/>
        </w:rPr>
        <w:t>данными</w:t>
      </w:r>
      <w:r>
        <w:rPr>
          <w:spacing w:val="-2"/>
          <w:sz w:val="24"/>
        </w:rPr>
        <w:t xml:space="preserve"> </w:t>
      </w:r>
      <w:r>
        <w:rPr>
          <w:sz w:val="24"/>
        </w:rPr>
        <w:t>чертеж;</w:t>
      </w:r>
    </w:p>
    <w:p w:rsidR="00F11B8F" w:rsidRDefault="00920C79" w:rsidP="004F177C">
      <w:pPr>
        <w:pStyle w:val="a4"/>
        <w:numPr>
          <w:ilvl w:val="0"/>
          <w:numId w:val="76"/>
        </w:numPr>
        <w:tabs>
          <w:tab w:val="left" w:pos="1250"/>
          <w:tab w:val="left" w:pos="1251"/>
        </w:tabs>
        <w:ind w:left="1250" w:hanging="709"/>
        <w:jc w:val="left"/>
        <w:rPr>
          <w:sz w:val="24"/>
        </w:rPr>
      </w:pPr>
      <w:r>
        <w:rPr>
          <w:sz w:val="24"/>
        </w:rPr>
        <w:t>устанавливать</w:t>
      </w:r>
      <w:r>
        <w:rPr>
          <w:spacing w:val="-5"/>
          <w:sz w:val="24"/>
        </w:rPr>
        <w:t xml:space="preserve"> </w:t>
      </w:r>
      <w:r>
        <w:rPr>
          <w:sz w:val="24"/>
        </w:rPr>
        <w:t>соответствие</w:t>
      </w:r>
      <w:r>
        <w:rPr>
          <w:spacing w:val="-4"/>
          <w:sz w:val="24"/>
        </w:rPr>
        <w:t xml:space="preserve"> </w:t>
      </w:r>
      <w:r>
        <w:rPr>
          <w:sz w:val="24"/>
        </w:rPr>
        <w:t>между</w:t>
      </w:r>
      <w:r>
        <w:rPr>
          <w:spacing w:val="-4"/>
          <w:sz w:val="24"/>
        </w:rPr>
        <w:t xml:space="preserve"> </w:t>
      </w:r>
      <w:r>
        <w:rPr>
          <w:sz w:val="24"/>
        </w:rPr>
        <w:t>различными</w:t>
      </w:r>
      <w:r>
        <w:rPr>
          <w:spacing w:val="-4"/>
          <w:sz w:val="24"/>
        </w:rPr>
        <w:t xml:space="preserve"> </w:t>
      </w:r>
      <w:r>
        <w:rPr>
          <w:sz w:val="24"/>
        </w:rPr>
        <w:t>записями</w:t>
      </w:r>
      <w:r>
        <w:rPr>
          <w:spacing w:val="-3"/>
          <w:sz w:val="24"/>
        </w:rPr>
        <w:t xml:space="preserve"> </w:t>
      </w:r>
      <w:r>
        <w:rPr>
          <w:sz w:val="24"/>
        </w:rPr>
        <w:t>решения</w:t>
      </w:r>
      <w:r>
        <w:rPr>
          <w:spacing w:val="-4"/>
          <w:sz w:val="24"/>
        </w:rPr>
        <w:t xml:space="preserve"> </w:t>
      </w:r>
      <w:r>
        <w:rPr>
          <w:sz w:val="24"/>
        </w:rPr>
        <w:t>задачи;</w:t>
      </w:r>
    </w:p>
    <w:p w:rsidR="00F11B8F" w:rsidRDefault="00920C79" w:rsidP="004F177C">
      <w:pPr>
        <w:pStyle w:val="a4"/>
        <w:numPr>
          <w:ilvl w:val="0"/>
          <w:numId w:val="76"/>
        </w:numPr>
        <w:tabs>
          <w:tab w:val="left" w:pos="1250"/>
          <w:tab w:val="left" w:pos="1251"/>
        </w:tabs>
        <w:ind w:right="688" w:firstLine="0"/>
        <w:jc w:val="left"/>
        <w:rPr>
          <w:sz w:val="24"/>
        </w:rPr>
      </w:pPr>
      <w:r>
        <w:rPr>
          <w:sz w:val="24"/>
        </w:rPr>
        <w:t>использовать</w:t>
      </w:r>
      <w:r>
        <w:rPr>
          <w:spacing w:val="-14"/>
          <w:sz w:val="24"/>
        </w:rPr>
        <w:t xml:space="preserve"> </w:t>
      </w:r>
      <w:r>
        <w:rPr>
          <w:sz w:val="24"/>
        </w:rPr>
        <w:t>дополнительную</w:t>
      </w:r>
      <w:r>
        <w:rPr>
          <w:spacing w:val="-14"/>
          <w:sz w:val="24"/>
        </w:rPr>
        <w:t xml:space="preserve"> </w:t>
      </w:r>
      <w:r>
        <w:rPr>
          <w:sz w:val="24"/>
        </w:rPr>
        <w:t>литературу</w:t>
      </w:r>
      <w:r>
        <w:rPr>
          <w:spacing w:val="-15"/>
          <w:sz w:val="24"/>
        </w:rPr>
        <w:t xml:space="preserve"> </w:t>
      </w:r>
      <w:r>
        <w:rPr>
          <w:sz w:val="24"/>
        </w:rPr>
        <w:t>(справочники,</w:t>
      </w:r>
      <w:r>
        <w:rPr>
          <w:spacing w:val="-14"/>
          <w:sz w:val="24"/>
        </w:rPr>
        <w:t xml:space="preserve"> </w:t>
      </w:r>
      <w:r>
        <w:rPr>
          <w:sz w:val="24"/>
        </w:rPr>
        <w:t>словари)</w:t>
      </w:r>
      <w:r>
        <w:rPr>
          <w:spacing w:val="-14"/>
          <w:sz w:val="24"/>
        </w:rPr>
        <w:t xml:space="preserve"> </w:t>
      </w:r>
      <w:r>
        <w:rPr>
          <w:sz w:val="24"/>
        </w:rPr>
        <w:t>для</w:t>
      </w:r>
      <w:r>
        <w:rPr>
          <w:spacing w:val="-15"/>
          <w:sz w:val="24"/>
        </w:rPr>
        <w:t xml:space="preserve"> </w:t>
      </w:r>
      <w:r>
        <w:rPr>
          <w:sz w:val="24"/>
        </w:rPr>
        <w:t>установления</w:t>
      </w:r>
      <w:r>
        <w:rPr>
          <w:spacing w:val="-57"/>
          <w:sz w:val="24"/>
        </w:rPr>
        <w:t xml:space="preserve"> </w:t>
      </w:r>
      <w:r>
        <w:rPr>
          <w:sz w:val="24"/>
        </w:rPr>
        <w:t>и</w:t>
      </w:r>
      <w:r>
        <w:rPr>
          <w:spacing w:val="-2"/>
          <w:sz w:val="24"/>
        </w:rPr>
        <w:t xml:space="preserve"> </w:t>
      </w:r>
      <w:r>
        <w:rPr>
          <w:sz w:val="24"/>
        </w:rPr>
        <w:t>проверки</w:t>
      </w:r>
      <w:r>
        <w:rPr>
          <w:spacing w:val="-1"/>
          <w:sz w:val="24"/>
        </w:rPr>
        <w:t xml:space="preserve"> </w:t>
      </w:r>
      <w:r>
        <w:rPr>
          <w:sz w:val="24"/>
        </w:rPr>
        <w:t>значения математического термина</w:t>
      </w:r>
      <w:r>
        <w:rPr>
          <w:spacing w:val="-1"/>
          <w:sz w:val="24"/>
        </w:rPr>
        <w:t xml:space="preserve"> </w:t>
      </w:r>
      <w:r>
        <w:rPr>
          <w:sz w:val="24"/>
        </w:rPr>
        <w:t>(понятия).</w:t>
      </w:r>
    </w:p>
    <w:p w:rsidR="00F11B8F" w:rsidRDefault="00920C79">
      <w:pPr>
        <w:pStyle w:val="a3"/>
        <w:jc w:val="left"/>
      </w:pPr>
      <w:r>
        <w:t>Универсальные</w:t>
      </w:r>
      <w:r>
        <w:rPr>
          <w:spacing w:val="-6"/>
        </w:rPr>
        <w:t xml:space="preserve"> </w:t>
      </w:r>
      <w:r>
        <w:t>коммуникативные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6"/>
        </w:numPr>
        <w:tabs>
          <w:tab w:val="left" w:pos="1250"/>
          <w:tab w:val="left" w:pos="1251"/>
          <w:tab w:val="left" w:pos="2855"/>
          <w:tab w:val="left" w:pos="4814"/>
          <w:tab w:val="left" w:pos="6566"/>
          <w:tab w:val="left" w:pos="7166"/>
          <w:tab w:val="left" w:pos="8368"/>
          <w:tab w:val="left" w:pos="9765"/>
        </w:tabs>
        <w:ind w:right="689" w:firstLine="0"/>
        <w:jc w:val="left"/>
        <w:rPr>
          <w:sz w:val="24"/>
        </w:rPr>
      </w:pPr>
      <w:r>
        <w:rPr>
          <w:sz w:val="24"/>
        </w:rPr>
        <w:t>использовать</w:t>
      </w:r>
      <w:r>
        <w:rPr>
          <w:sz w:val="24"/>
        </w:rPr>
        <w:tab/>
        <w:t>математическую</w:t>
      </w:r>
      <w:r>
        <w:rPr>
          <w:sz w:val="24"/>
        </w:rPr>
        <w:tab/>
        <w:t>терминологию</w:t>
      </w:r>
      <w:r>
        <w:rPr>
          <w:sz w:val="24"/>
        </w:rPr>
        <w:tab/>
        <w:t>для</w:t>
      </w:r>
      <w:r>
        <w:rPr>
          <w:sz w:val="24"/>
        </w:rPr>
        <w:tab/>
        <w:t>описания</w:t>
      </w:r>
      <w:r>
        <w:rPr>
          <w:sz w:val="24"/>
        </w:rPr>
        <w:tab/>
        <w:t>отношений</w:t>
      </w:r>
      <w:r>
        <w:rPr>
          <w:sz w:val="24"/>
        </w:rPr>
        <w:tab/>
      </w:r>
      <w:r>
        <w:rPr>
          <w:spacing w:val="-1"/>
          <w:sz w:val="24"/>
        </w:rPr>
        <w:t>и</w:t>
      </w:r>
      <w:r>
        <w:rPr>
          <w:spacing w:val="-57"/>
          <w:sz w:val="24"/>
        </w:rPr>
        <w:t xml:space="preserve"> </w:t>
      </w:r>
      <w:r>
        <w:rPr>
          <w:sz w:val="24"/>
        </w:rPr>
        <w:t>зависимостей;</w:t>
      </w:r>
    </w:p>
    <w:p w:rsidR="00F11B8F" w:rsidRDefault="00920C79" w:rsidP="004F177C">
      <w:pPr>
        <w:pStyle w:val="a4"/>
        <w:numPr>
          <w:ilvl w:val="0"/>
          <w:numId w:val="76"/>
        </w:numPr>
        <w:tabs>
          <w:tab w:val="left" w:pos="1250"/>
          <w:tab w:val="left" w:pos="1251"/>
        </w:tabs>
        <w:ind w:left="1250" w:hanging="709"/>
        <w:jc w:val="left"/>
        <w:rPr>
          <w:sz w:val="24"/>
        </w:rPr>
      </w:pPr>
      <w:r>
        <w:rPr>
          <w:sz w:val="24"/>
        </w:rPr>
        <w:t>строить</w:t>
      </w:r>
      <w:r>
        <w:rPr>
          <w:spacing w:val="-4"/>
          <w:sz w:val="24"/>
        </w:rPr>
        <w:t xml:space="preserve"> </w:t>
      </w:r>
      <w:r>
        <w:rPr>
          <w:sz w:val="24"/>
        </w:rPr>
        <w:t>речевые</w:t>
      </w:r>
      <w:r>
        <w:rPr>
          <w:spacing w:val="-2"/>
          <w:sz w:val="24"/>
        </w:rPr>
        <w:t xml:space="preserve"> </w:t>
      </w:r>
      <w:r>
        <w:rPr>
          <w:sz w:val="24"/>
        </w:rPr>
        <w:t>высказывания</w:t>
      </w:r>
      <w:r>
        <w:rPr>
          <w:spacing w:val="-3"/>
          <w:sz w:val="24"/>
        </w:rPr>
        <w:t xml:space="preserve"> </w:t>
      </w:r>
      <w:r>
        <w:rPr>
          <w:sz w:val="24"/>
        </w:rPr>
        <w:t>для</w:t>
      </w:r>
      <w:r>
        <w:rPr>
          <w:spacing w:val="-2"/>
          <w:sz w:val="24"/>
        </w:rPr>
        <w:t xml:space="preserve"> </w:t>
      </w:r>
      <w:r>
        <w:rPr>
          <w:sz w:val="24"/>
        </w:rPr>
        <w:t>решения</w:t>
      </w:r>
      <w:r>
        <w:rPr>
          <w:spacing w:val="-3"/>
          <w:sz w:val="24"/>
        </w:rPr>
        <w:t xml:space="preserve"> </w:t>
      </w:r>
      <w:r>
        <w:rPr>
          <w:sz w:val="24"/>
        </w:rPr>
        <w:t>задач;</w:t>
      </w:r>
      <w:r>
        <w:rPr>
          <w:spacing w:val="-3"/>
          <w:sz w:val="24"/>
        </w:rPr>
        <w:t xml:space="preserve"> </w:t>
      </w:r>
      <w:r>
        <w:rPr>
          <w:sz w:val="24"/>
        </w:rPr>
        <w:t>составлять</w:t>
      </w:r>
      <w:r>
        <w:rPr>
          <w:spacing w:val="-3"/>
          <w:sz w:val="24"/>
        </w:rPr>
        <w:t xml:space="preserve"> </w:t>
      </w:r>
      <w:r>
        <w:rPr>
          <w:sz w:val="24"/>
        </w:rPr>
        <w:t>текстовую</w:t>
      </w:r>
      <w:r>
        <w:rPr>
          <w:spacing w:val="-2"/>
          <w:sz w:val="24"/>
        </w:rPr>
        <w:t xml:space="preserve"> </w:t>
      </w:r>
      <w:r>
        <w:rPr>
          <w:sz w:val="24"/>
        </w:rPr>
        <w:t>задачу;</w:t>
      </w:r>
    </w:p>
    <w:p w:rsidR="00F11B8F" w:rsidRDefault="00920C79" w:rsidP="004F177C">
      <w:pPr>
        <w:pStyle w:val="a4"/>
        <w:numPr>
          <w:ilvl w:val="0"/>
          <w:numId w:val="76"/>
        </w:numPr>
        <w:tabs>
          <w:tab w:val="left" w:pos="1250"/>
          <w:tab w:val="left" w:pos="1251"/>
        </w:tabs>
        <w:ind w:left="1250" w:hanging="709"/>
        <w:jc w:val="left"/>
        <w:rPr>
          <w:sz w:val="24"/>
        </w:rPr>
      </w:pPr>
      <w:r>
        <w:rPr>
          <w:sz w:val="24"/>
        </w:rPr>
        <w:t>объяснять</w:t>
      </w:r>
      <w:r>
        <w:rPr>
          <w:spacing w:val="-6"/>
          <w:sz w:val="24"/>
        </w:rPr>
        <w:t xml:space="preserve"> </w:t>
      </w:r>
      <w:r>
        <w:rPr>
          <w:sz w:val="24"/>
        </w:rPr>
        <w:t>на</w:t>
      </w:r>
      <w:r>
        <w:rPr>
          <w:spacing w:val="-9"/>
          <w:sz w:val="24"/>
        </w:rPr>
        <w:t xml:space="preserve"> </w:t>
      </w:r>
      <w:r>
        <w:rPr>
          <w:sz w:val="24"/>
        </w:rPr>
        <w:t>примерах</w:t>
      </w:r>
      <w:r>
        <w:rPr>
          <w:spacing w:val="-9"/>
          <w:sz w:val="24"/>
        </w:rPr>
        <w:t xml:space="preserve"> </w:t>
      </w:r>
      <w:r>
        <w:rPr>
          <w:sz w:val="24"/>
        </w:rPr>
        <w:t>отношения</w:t>
      </w:r>
      <w:r>
        <w:rPr>
          <w:spacing w:val="-8"/>
          <w:sz w:val="24"/>
        </w:rPr>
        <w:t xml:space="preserve"> </w:t>
      </w:r>
      <w:r>
        <w:rPr>
          <w:sz w:val="24"/>
        </w:rPr>
        <w:t>«больше/меньше</w:t>
      </w:r>
      <w:r>
        <w:rPr>
          <w:spacing w:val="-7"/>
          <w:sz w:val="24"/>
        </w:rPr>
        <w:t xml:space="preserve"> </w:t>
      </w:r>
      <w:r>
        <w:rPr>
          <w:sz w:val="24"/>
        </w:rPr>
        <w:t>на</w:t>
      </w:r>
      <w:r>
        <w:rPr>
          <w:spacing w:val="-9"/>
          <w:sz w:val="24"/>
        </w:rPr>
        <w:t xml:space="preserve"> </w:t>
      </w:r>
      <w:r>
        <w:rPr>
          <w:sz w:val="24"/>
        </w:rPr>
        <w:t>…</w:t>
      </w:r>
      <w:r>
        <w:rPr>
          <w:spacing w:val="-5"/>
          <w:sz w:val="24"/>
        </w:rPr>
        <w:t xml:space="preserve"> </w:t>
      </w:r>
      <w:r>
        <w:rPr>
          <w:sz w:val="24"/>
        </w:rPr>
        <w:t>»,</w:t>
      </w:r>
      <w:r>
        <w:rPr>
          <w:spacing w:val="-8"/>
          <w:sz w:val="24"/>
        </w:rPr>
        <w:t xml:space="preserve"> </w:t>
      </w:r>
      <w:r>
        <w:rPr>
          <w:sz w:val="24"/>
        </w:rPr>
        <w:t>«больше/меньше</w:t>
      </w:r>
      <w:r>
        <w:rPr>
          <w:spacing w:val="-6"/>
          <w:sz w:val="24"/>
        </w:rPr>
        <w:t xml:space="preserve"> </w:t>
      </w:r>
      <w:r>
        <w:rPr>
          <w:sz w:val="24"/>
        </w:rPr>
        <w:t>в</w:t>
      </w:r>
      <w:r>
        <w:rPr>
          <w:spacing w:val="-8"/>
          <w:sz w:val="24"/>
        </w:rPr>
        <w:t xml:space="preserve"> </w:t>
      </w:r>
      <w:r>
        <w:rPr>
          <w:sz w:val="24"/>
        </w:rPr>
        <w:t>…</w:t>
      </w:r>
      <w:r>
        <w:rPr>
          <w:spacing w:val="-8"/>
          <w:sz w:val="24"/>
        </w:rPr>
        <w:t xml:space="preserve"> </w:t>
      </w:r>
      <w:r>
        <w:rPr>
          <w:sz w:val="24"/>
        </w:rPr>
        <w:t>»,</w:t>
      </w:r>
    </w:p>
    <w:p w:rsidR="00F11B8F" w:rsidRDefault="00920C79">
      <w:pPr>
        <w:pStyle w:val="a3"/>
        <w:spacing w:before="1"/>
        <w:jc w:val="left"/>
      </w:pPr>
      <w:r>
        <w:t>«равно»;</w:t>
      </w:r>
    </w:p>
    <w:p w:rsidR="00F11B8F" w:rsidRDefault="00920C79" w:rsidP="004F177C">
      <w:pPr>
        <w:pStyle w:val="a4"/>
        <w:numPr>
          <w:ilvl w:val="0"/>
          <w:numId w:val="76"/>
        </w:numPr>
        <w:tabs>
          <w:tab w:val="left" w:pos="1250"/>
          <w:tab w:val="left" w:pos="1251"/>
        </w:tabs>
        <w:ind w:left="1250" w:hanging="709"/>
        <w:jc w:val="left"/>
        <w:rPr>
          <w:sz w:val="24"/>
        </w:rPr>
      </w:pPr>
      <w:r>
        <w:rPr>
          <w:sz w:val="24"/>
        </w:rPr>
        <w:t>использовать</w:t>
      </w:r>
      <w:r>
        <w:rPr>
          <w:spacing w:val="-5"/>
          <w:sz w:val="24"/>
        </w:rPr>
        <w:t xml:space="preserve"> </w:t>
      </w:r>
      <w:r>
        <w:rPr>
          <w:sz w:val="24"/>
        </w:rPr>
        <w:t>математическую</w:t>
      </w:r>
      <w:r>
        <w:rPr>
          <w:spacing w:val="-4"/>
          <w:sz w:val="24"/>
        </w:rPr>
        <w:t xml:space="preserve"> </w:t>
      </w:r>
      <w:r>
        <w:rPr>
          <w:sz w:val="24"/>
        </w:rPr>
        <w:t>символику</w:t>
      </w:r>
      <w:r>
        <w:rPr>
          <w:spacing w:val="-4"/>
          <w:sz w:val="24"/>
        </w:rPr>
        <w:t xml:space="preserve"> </w:t>
      </w:r>
      <w:r>
        <w:rPr>
          <w:sz w:val="24"/>
        </w:rPr>
        <w:t>для</w:t>
      </w:r>
      <w:r>
        <w:rPr>
          <w:spacing w:val="-5"/>
          <w:sz w:val="24"/>
        </w:rPr>
        <w:t xml:space="preserve"> </w:t>
      </w:r>
      <w:r>
        <w:rPr>
          <w:sz w:val="24"/>
        </w:rPr>
        <w:t>составления</w:t>
      </w:r>
      <w:r>
        <w:rPr>
          <w:spacing w:val="-3"/>
          <w:sz w:val="24"/>
        </w:rPr>
        <w:t xml:space="preserve"> </w:t>
      </w:r>
      <w:r>
        <w:rPr>
          <w:sz w:val="24"/>
        </w:rPr>
        <w:t>числовых</w:t>
      </w:r>
      <w:r>
        <w:rPr>
          <w:spacing w:val="-3"/>
          <w:sz w:val="24"/>
        </w:rPr>
        <w:t xml:space="preserve"> </w:t>
      </w:r>
      <w:r>
        <w:rPr>
          <w:sz w:val="24"/>
        </w:rPr>
        <w:t>выражений;</w:t>
      </w:r>
    </w:p>
    <w:p w:rsidR="00F11B8F" w:rsidRDefault="00920C79" w:rsidP="004F177C">
      <w:pPr>
        <w:pStyle w:val="a4"/>
        <w:numPr>
          <w:ilvl w:val="0"/>
          <w:numId w:val="76"/>
        </w:numPr>
        <w:tabs>
          <w:tab w:val="left" w:pos="1250"/>
          <w:tab w:val="left" w:pos="1251"/>
        </w:tabs>
        <w:ind w:right="689" w:firstLine="0"/>
        <w:jc w:val="left"/>
        <w:rPr>
          <w:sz w:val="24"/>
        </w:rPr>
      </w:pPr>
      <w:r>
        <w:rPr>
          <w:sz w:val="24"/>
        </w:rPr>
        <w:t>выбирать,</w:t>
      </w:r>
      <w:r>
        <w:rPr>
          <w:spacing w:val="13"/>
          <w:sz w:val="24"/>
        </w:rPr>
        <w:t xml:space="preserve"> </w:t>
      </w:r>
      <w:r>
        <w:rPr>
          <w:sz w:val="24"/>
        </w:rPr>
        <w:t>осуществлять</w:t>
      </w:r>
      <w:r>
        <w:rPr>
          <w:spacing w:val="13"/>
          <w:sz w:val="24"/>
        </w:rPr>
        <w:t xml:space="preserve"> </w:t>
      </w:r>
      <w:r>
        <w:rPr>
          <w:sz w:val="24"/>
        </w:rPr>
        <w:t>переход</w:t>
      </w:r>
      <w:r>
        <w:rPr>
          <w:spacing w:val="12"/>
          <w:sz w:val="24"/>
        </w:rPr>
        <w:t xml:space="preserve"> </w:t>
      </w:r>
      <w:r>
        <w:rPr>
          <w:sz w:val="24"/>
        </w:rPr>
        <w:t>от</w:t>
      </w:r>
      <w:r>
        <w:rPr>
          <w:spacing w:val="11"/>
          <w:sz w:val="24"/>
        </w:rPr>
        <w:t xml:space="preserve"> </w:t>
      </w:r>
      <w:r>
        <w:rPr>
          <w:sz w:val="24"/>
        </w:rPr>
        <w:t>одних</w:t>
      </w:r>
      <w:r>
        <w:rPr>
          <w:spacing w:val="13"/>
          <w:sz w:val="24"/>
        </w:rPr>
        <w:t xml:space="preserve"> </w:t>
      </w:r>
      <w:r>
        <w:rPr>
          <w:sz w:val="24"/>
        </w:rPr>
        <w:t>единиц</w:t>
      </w:r>
      <w:r>
        <w:rPr>
          <w:spacing w:val="12"/>
          <w:sz w:val="24"/>
        </w:rPr>
        <w:t xml:space="preserve"> </w:t>
      </w:r>
      <w:r>
        <w:rPr>
          <w:sz w:val="24"/>
        </w:rPr>
        <w:t>измерения</w:t>
      </w:r>
      <w:r>
        <w:rPr>
          <w:spacing w:val="12"/>
          <w:sz w:val="24"/>
        </w:rPr>
        <w:t xml:space="preserve"> </w:t>
      </w:r>
      <w:r>
        <w:rPr>
          <w:sz w:val="24"/>
        </w:rPr>
        <w:t>величины</w:t>
      </w:r>
      <w:r>
        <w:rPr>
          <w:spacing w:val="13"/>
          <w:sz w:val="24"/>
        </w:rPr>
        <w:t xml:space="preserve"> </w:t>
      </w:r>
      <w:r>
        <w:rPr>
          <w:sz w:val="24"/>
        </w:rPr>
        <w:t>к</w:t>
      </w:r>
      <w:r>
        <w:rPr>
          <w:spacing w:val="12"/>
          <w:sz w:val="24"/>
        </w:rPr>
        <w:t xml:space="preserve"> </w:t>
      </w:r>
      <w:r>
        <w:rPr>
          <w:sz w:val="24"/>
        </w:rPr>
        <w:t>другим</w:t>
      </w:r>
      <w:r>
        <w:rPr>
          <w:spacing w:val="13"/>
          <w:sz w:val="24"/>
        </w:rPr>
        <w:t xml:space="preserve"> </w:t>
      </w:r>
      <w:r>
        <w:rPr>
          <w:sz w:val="24"/>
        </w:rPr>
        <w:t>в</w:t>
      </w:r>
      <w:r>
        <w:rPr>
          <w:spacing w:val="-57"/>
          <w:sz w:val="24"/>
        </w:rPr>
        <w:t xml:space="preserve"> </w:t>
      </w:r>
      <w:r>
        <w:rPr>
          <w:sz w:val="24"/>
        </w:rPr>
        <w:t>соответствии</w:t>
      </w:r>
      <w:r>
        <w:rPr>
          <w:spacing w:val="-2"/>
          <w:sz w:val="24"/>
        </w:rPr>
        <w:t xml:space="preserve"> </w:t>
      </w:r>
      <w:r>
        <w:rPr>
          <w:sz w:val="24"/>
        </w:rPr>
        <w:t>с</w:t>
      </w:r>
      <w:r>
        <w:rPr>
          <w:spacing w:val="-1"/>
          <w:sz w:val="24"/>
        </w:rPr>
        <w:t xml:space="preserve"> </w:t>
      </w:r>
      <w:r>
        <w:rPr>
          <w:sz w:val="24"/>
        </w:rPr>
        <w:t>практической ситуацией;</w:t>
      </w:r>
    </w:p>
    <w:p w:rsidR="00F11B8F" w:rsidRDefault="00920C79" w:rsidP="004F177C">
      <w:pPr>
        <w:pStyle w:val="a4"/>
        <w:numPr>
          <w:ilvl w:val="0"/>
          <w:numId w:val="76"/>
        </w:numPr>
        <w:tabs>
          <w:tab w:val="left" w:pos="1250"/>
          <w:tab w:val="left" w:pos="1251"/>
        </w:tabs>
        <w:ind w:right="1083" w:firstLine="0"/>
        <w:jc w:val="left"/>
        <w:rPr>
          <w:sz w:val="24"/>
        </w:rPr>
      </w:pPr>
      <w:r>
        <w:rPr>
          <w:sz w:val="24"/>
        </w:rPr>
        <w:t>участвовать в обсуждении ошибок в ходе и результате выполнения вычисления.</w:t>
      </w:r>
      <w:r>
        <w:rPr>
          <w:spacing w:val="-57"/>
          <w:sz w:val="24"/>
        </w:rPr>
        <w:t xml:space="preserve"> </w:t>
      </w:r>
      <w:r>
        <w:rPr>
          <w:sz w:val="24"/>
        </w:rPr>
        <w:t>Универсальные</w:t>
      </w:r>
      <w:r>
        <w:rPr>
          <w:spacing w:val="-2"/>
          <w:sz w:val="24"/>
        </w:rPr>
        <w:t xml:space="preserve"> </w:t>
      </w:r>
      <w:r>
        <w:rPr>
          <w:sz w:val="24"/>
        </w:rPr>
        <w:t>регулятивные</w:t>
      </w:r>
      <w:r>
        <w:rPr>
          <w:spacing w:val="-1"/>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76"/>
        </w:numPr>
        <w:tabs>
          <w:tab w:val="left" w:pos="1250"/>
          <w:tab w:val="left" w:pos="1251"/>
        </w:tabs>
        <w:spacing w:line="274" w:lineRule="exact"/>
        <w:ind w:left="1250" w:hanging="709"/>
        <w:jc w:val="left"/>
        <w:rPr>
          <w:sz w:val="24"/>
        </w:rPr>
      </w:pPr>
      <w:r>
        <w:rPr>
          <w:sz w:val="24"/>
        </w:rPr>
        <w:t>проверять</w:t>
      </w:r>
      <w:r>
        <w:rPr>
          <w:spacing w:val="-4"/>
          <w:sz w:val="24"/>
        </w:rPr>
        <w:t xml:space="preserve"> </w:t>
      </w:r>
      <w:r>
        <w:rPr>
          <w:sz w:val="24"/>
        </w:rPr>
        <w:t>ход</w:t>
      </w:r>
      <w:r>
        <w:rPr>
          <w:spacing w:val="-3"/>
          <w:sz w:val="24"/>
        </w:rPr>
        <w:t xml:space="preserve"> </w:t>
      </w:r>
      <w:r>
        <w:rPr>
          <w:sz w:val="24"/>
        </w:rPr>
        <w:t>и</w:t>
      </w:r>
      <w:r>
        <w:rPr>
          <w:spacing w:val="-4"/>
          <w:sz w:val="24"/>
        </w:rPr>
        <w:t xml:space="preserve"> </w:t>
      </w:r>
      <w:r>
        <w:rPr>
          <w:sz w:val="24"/>
        </w:rPr>
        <w:t>результат</w:t>
      </w:r>
      <w:r>
        <w:rPr>
          <w:spacing w:val="-4"/>
          <w:sz w:val="24"/>
        </w:rPr>
        <w:t xml:space="preserve"> </w:t>
      </w:r>
      <w:r>
        <w:rPr>
          <w:sz w:val="24"/>
        </w:rPr>
        <w:t>выполнения</w:t>
      </w:r>
      <w:r>
        <w:rPr>
          <w:spacing w:val="-3"/>
          <w:sz w:val="24"/>
        </w:rPr>
        <w:t xml:space="preserve"> </w:t>
      </w:r>
      <w:r>
        <w:rPr>
          <w:sz w:val="24"/>
        </w:rPr>
        <w:t>действия;</w:t>
      </w:r>
    </w:p>
    <w:p w:rsidR="00F11B8F" w:rsidRDefault="00920C79" w:rsidP="004F177C">
      <w:pPr>
        <w:pStyle w:val="a4"/>
        <w:numPr>
          <w:ilvl w:val="0"/>
          <w:numId w:val="76"/>
        </w:numPr>
        <w:tabs>
          <w:tab w:val="left" w:pos="1250"/>
          <w:tab w:val="left" w:pos="1251"/>
        </w:tabs>
        <w:ind w:left="1250" w:hanging="709"/>
        <w:jc w:val="left"/>
        <w:rPr>
          <w:sz w:val="24"/>
        </w:rPr>
      </w:pPr>
      <w:r>
        <w:rPr>
          <w:sz w:val="24"/>
        </w:rPr>
        <w:t>вести</w:t>
      </w:r>
      <w:r>
        <w:rPr>
          <w:spacing w:val="-4"/>
          <w:sz w:val="24"/>
        </w:rPr>
        <w:t xml:space="preserve"> </w:t>
      </w:r>
      <w:r>
        <w:rPr>
          <w:sz w:val="24"/>
        </w:rPr>
        <w:t>поиск</w:t>
      </w:r>
      <w:r>
        <w:rPr>
          <w:spacing w:val="-4"/>
          <w:sz w:val="24"/>
        </w:rPr>
        <w:t xml:space="preserve"> </w:t>
      </w:r>
      <w:r>
        <w:rPr>
          <w:sz w:val="24"/>
        </w:rPr>
        <w:t>ошибок,</w:t>
      </w:r>
      <w:r>
        <w:rPr>
          <w:spacing w:val="-3"/>
          <w:sz w:val="24"/>
        </w:rPr>
        <w:t xml:space="preserve"> </w:t>
      </w:r>
      <w:r>
        <w:rPr>
          <w:sz w:val="24"/>
        </w:rPr>
        <w:t>характеризовать их</w:t>
      </w:r>
      <w:r>
        <w:rPr>
          <w:spacing w:val="-4"/>
          <w:sz w:val="24"/>
        </w:rPr>
        <w:t xml:space="preserve"> </w:t>
      </w:r>
      <w:r>
        <w:rPr>
          <w:sz w:val="24"/>
        </w:rPr>
        <w:t>и</w:t>
      </w:r>
      <w:r>
        <w:rPr>
          <w:spacing w:val="-3"/>
          <w:sz w:val="24"/>
        </w:rPr>
        <w:t xml:space="preserve"> </w:t>
      </w:r>
      <w:r>
        <w:rPr>
          <w:sz w:val="24"/>
        </w:rPr>
        <w:t>исправлять;</w:t>
      </w:r>
    </w:p>
    <w:p w:rsidR="00F11B8F" w:rsidRDefault="00920C79" w:rsidP="004F177C">
      <w:pPr>
        <w:pStyle w:val="a4"/>
        <w:numPr>
          <w:ilvl w:val="0"/>
          <w:numId w:val="76"/>
        </w:numPr>
        <w:tabs>
          <w:tab w:val="left" w:pos="1250"/>
          <w:tab w:val="left" w:pos="1251"/>
        </w:tabs>
        <w:ind w:left="1250" w:hanging="709"/>
        <w:jc w:val="left"/>
        <w:rPr>
          <w:sz w:val="24"/>
        </w:rPr>
      </w:pPr>
      <w:r>
        <w:rPr>
          <w:sz w:val="24"/>
        </w:rPr>
        <w:t>формулировать</w:t>
      </w:r>
      <w:r>
        <w:rPr>
          <w:spacing w:val="-4"/>
          <w:sz w:val="24"/>
        </w:rPr>
        <w:t xml:space="preserve"> </w:t>
      </w:r>
      <w:r>
        <w:rPr>
          <w:sz w:val="24"/>
        </w:rPr>
        <w:t>ответ</w:t>
      </w:r>
      <w:r>
        <w:rPr>
          <w:spacing w:val="-3"/>
          <w:sz w:val="24"/>
        </w:rPr>
        <w:t xml:space="preserve"> </w:t>
      </w:r>
      <w:r>
        <w:rPr>
          <w:sz w:val="24"/>
        </w:rPr>
        <w:t>(вывод),</w:t>
      </w:r>
      <w:r>
        <w:rPr>
          <w:spacing w:val="-3"/>
          <w:sz w:val="24"/>
        </w:rPr>
        <w:t xml:space="preserve"> </w:t>
      </w:r>
      <w:r>
        <w:rPr>
          <w:sz w:val="24"/>
        </w:rPr>
        <w:t>подтверждать</w:t>
      </w:r>
      <w:r>
        <w:rPr>
          <w:spacing w:val="-3"/>
          <w:sz w:val="24"/>
        </w:rPr>
        <w:t xml:space="preserve"> </w:t>
      </w:r>
      <w:r>
        <w:rPr>
          <w:sz w:val="24"/>
        </w:rPr>
        <w:t>его</w:t>
      </w:r>
      <w:r>
        <w:rPr>
          <w:spacing w:val="-3"/>
          <w:sz w:val="24"/>
        </w:rPr>
        <w:t xml:space="preserve"> </w:t>
      </w:r>
      <w:r>
        <w:rPr>
          <w:sz w:val="24"/>
        </w:rPr>
        <w:t>объяснением,</w:t>
      </w:r>
      <w:r>
        <w:rPr>
          <w:spacing w:val="-2"/>
          <w:sz w:val="24"/>
        </w:rPr>
        <w:t xml:space="preserve"> </w:t>
      </w:r>
      <w:r>
        <w:rPr>
          <w:sz w:val="24"/>
        </w:rPr>
        <w:t>расчётами;</w:t>
      </w:r>
    </w:p>
    <w:p w:rsidR="00F11B8F" w:rsidRDefault="00920C79" w:rsidP="004F177C">
      <w:pPr>
        <w:pStyle w:val="a4"/>
        <w:numPr>
          <w:ilvl w:val="0"/>
          <w:numId w:val="76"/>
        </w:numPr>
        <w:tabs>
          <w:tab w:val="left" w:pos="1251"/>
        </w:tabs>
        <w:ind w:right="692" w:firstLine="0"/>
        <w:rPr>
          <w:sz w:val="24"/>
        </w:rPr>
      </w:pPr>
      <w:r>
        <w:rPr>
          <w:sz w:val="24"/>
        </w:rPr>
        <w:t>выбирать и использовать различные приёмы прикидки и проверки правильности</w:t>
      </w:r>
      <w:r>
        <w:rPr>
          <w:spacing w:val="1"/>
          <w:sz w:val="24"/>
        </w:rPr>
        <w:t xml:space="preserve"> </w:t>
      </w:r>
      <w:r>
        <w:rPr>
          <w:sz w:val="24"/>
        </w:rPr>
        <w:t>вычисления; проверять полноту и правильность заполнения таблиц сложения, умножения.</w:t>
      </w:r>
      <w:r>
        <w:rPr>
          <w:spacing w:val="-57"/>
          <w:sz w:val="24"/>
        </w:rPr>
        <w:t xml:space="preserve"> </w:t>
      </w:r>
      <w:r>
        <w:rPr>
          <w:sz w:val="24"/>
        </w:rPr>
        <w:t>Совместная</w:t>
      </w:r>
      <w:r>
        <w:rPr>
          <w:spacing w:val="-1"/>
          <w:sz w:val="24"/>
        </w:rPr>
        <w:t xml:space="preserve"> </w:t>
      </w:r>
      <w:r>
        <w:rPr>
          <w:sz w:val="24"/>
        </w:rPr>
        <w:t>деятельность:</w:t>
      </w:r>
    </w:p>
    <w:p w:rsidR="00F11B8F" w:rsidRDefault="00920C79" w:rsidP="004F177C">
      <w:pPr>
        <w:pStyle w:val="a4"/>
        <w:numPr>
          <w:ilvl w:val="0"/>
          <w:numId w:val="76"/>
        </w:numPr>
        <w:tabs>
          <w:tab w:val="left" w:pos="1251"/>
        </w:tabs>
        <w:ind w:right="689" w:firstLine="0"/>
        <w:rPr>
          <w:sz w:val="24"/>
        </w:rPr>
      </w:pPr>
      <w:r>
        <w:rPr>
          <w:sz w:val="24"/>
        </w:rPr>
        <w:t>при работе в группе или в паре выполнять предложенные задания (находить разные</w:t>
      </w:r>
      <w:r>
        <w:rPr>
          <w:spacing w:val="-57"/>
          <w:sz w:val="24"/>
        </w:rPr>
        <w:t xml:space="preserve"> </w:t>
      </w:r>
      <w:r>
        <w:rPr>
          <w:sz w:val="24"/>
        </w:rPr>
        <w:t>решения;</w:t>
      </w:r>
      <w:r>
        <w:rPr>
          <w:spacing w:val="1"/>
          <w:sz w:val="24"/>
        </w:rPr>
        <w:t xml:space="preserve"> </w:t>
      </w: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измерительных</w:t>
      </w:r>
      <w:r>
        <w:rPr>
          <w:spacing w:val="1"/>
          <w:sz w:val="24"/>
        </w:rPr>
        <w:t xml:space="preserve"> </w:t>
      </w:r>
      <w:r>
        <w:rPr>
          <w:sz w:val="24"/>
        </w:rPr>
        <w:t>инструментов</w:t>
      </w:r>
      <w:r>
        <w:rPr>
          <w:spacing w:val="-1"/>
          <w:sz w:val="24"/>
        </w:rPr>
        <w:t xml:space="preserve"> </w:t>
      </w:r>
      <w:r>
        <w:rPr>
          <w:sz w:val="24"/>
        </w:rPr>
        <w:t>длину, массу, время);</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0"/>
          <w:tab w:val="left" w:pos="1251"/>
        </w:tabs>
        <w:spacing w:before="76"/>
        <w:ind w:right="685" w:firstLine="0"/>
        <w:jc w:val="left"/>
        <w:rPr>
          <w:sz w:val="24"/>
        </w:rPr>
      </w:pPr>
      <w:r>
        <w:rPr>
          <w:sz w:val="24"/>
        </w:rPr>
        <w:lastRenderedPageBreak/>
        <w:t>договариваться о распределении обязанностей в совместном труде, выполнять роли</w:t>
      </w:r>
      <w:r>
        <w:rPr>
          <w:spacing w:val="-57"/>
          <w:sz w:val="24"/>
        </w:rPr>
        <w:t xml:space="preserve"> </w:t>
      </w:r>
      <w:r>
        <w:rPr>
          <w:sz w:val="24"/>
        </w:rPr>
        <w:t>руководителя,</w:t>
      </w:r>
      <w:r>
        <w:rPr>
          <w:spacing w:val="-1"/>
          <w:sz w:val="24"/>
        </w:rPr>
        <w:t xml:space="preserve"> </w:t>
      </w:r>
      <w:r>
        <w:rPr>
          <w:sz w:val="24"/>
        </w:rPr>
        <w:t>подчинённого, сдержанно</w:t>
      </w:r>
      <w:r>
        <w:rPr>
          <w:spacing w:val="-2"/>
          <w:sz w:val="24"/>
        </w:rPr>
        <w:t xml:space="preserve"> </w:t>
      </w:r>
      <w:r>
        <w:rPr>
          <w:sz w:val="24"/>
        </w:rPr>
        <w:t>принимать</w:t>
      </w:r>
      <w:r>
        <w:rPr>
          <w:spacing w:val="-2"/>
          <w:sz w:val="24"/>
        </w:rPr>
        <w:t xml:space="preserve"> </w:t>
      </w:r>
      <w:r>
        <w:rPr>
          <w:sz w:val="24"/>
        </w:rPr>
        <w:t>замечания</w:t>
      </w:r>
      <w:r>
        <w:rPr>
          <w:spacing w:val="-1"/>
          <w:sz w:val="24"/>
        </w:rPr>
        <w:t xml:space="preserve"> </w:t>
      </w:r>
      <w:r>
        <w:rPr>
          <w:sz w:val="24"/>
        </w:rPr>
        <w:t>к своей</w:t>
      </w:r>
      <w:r>
        <w:rPr>
          <w:spacing w:val="-2"/>
          <w:sz w:val="24"/>
        </w:rPr>
        <w:t xml:space="preserve"> </w:t>
      </w:r>
      <w:r>
        <w:rPr>
          <w:sz w:val="24"/>
        </w:rPr>
        <w:t>работе;</w:t>
      </w:r>
    </w:p>
    <w:p w:rsidR="00F11B8F" w:rsidRDefault="00920C79" w:rsidP="004F177C">
      <w:pPr>
        <w:pStyle w:val="a4"/>
        <w:numPr>
          <w:ilvl w:val="0"/>
          <w:numId w:val="76"/>
        </w:numPr>
        <w:tabs>
          <w:tab w:val="left" w:pos="1250"/>
          <w:tab w:val="left" w:pos="1251"/>
        </w:tabs>
        <w:ind w:left="1250" w:hanging="709"/>
        <w:jc w:val="left"/>
        <w:rPr>
          <w:sz w:val="24"/>
        </w:rPr>
      </w:pPr>
      <w:r>
        <w:rPr>
          <w:sz w:val="24"/>
        </w:rPr>
        <w:t>выполнять</w:t>
      </w:r>
      <w:r>
        <w:rPr>
          <w:spacing w:val="-4"/>
          <w:sz w:val="24"/>
        </w:rPr>
        <w:t xml:space="preserve"> </w:t>
      </w:r>
      <w:r>
        <w:rPr>
          <w:sz w:val="24"/>
        </w:rPr>
        <w:t>совместно</w:t>
      </w:r>
      <w:r>
        <w:rPr>
          <w:spacing w:val="-4"/>
          <w:sz w:val="24"/>
        </w:rPr>
        <w:t xml:space="preserve"> </w:t>
      </w:r>
      <w:r>
        <w:rPr>
          <w:sz w:val="24"/>
        </w:rPr>
        <w:t>прикидку</w:t>
      </w:r>
      <w:r>
        <w:rPr>
          <w:spacing w:val="-2"/>
          <w:sz w:val="24"/>
        </w:rPr>
        <w:t xml:space="preserve"> </w:t>
      </w:r>
      <w:r>
        <w:rPr>
          <w:sz w:val="24"/>
        </w:rPr>
        <w:t>и</w:t>
      </w:r>
      <w:r>
        <w:rPr>
          <w:spacing w:val="-4"/>
          <w:sz w:val="24"/>
        </w:rPr>
        <w:t xml:space="preserve"> </w:t>
      </w:r>
      <w:r>
        <w:rPr>
          <w:sz w:val="24"/>
        </w:rPr>
        <w:t>оценку</w:t>
      </w:r>
      <w:r>
        <w:rPr>
          <w:spacing w:val="-2"/>
          <w:sz w:val="24"/>
        </w:rPr>
        <w:t xml:space="preserve"> </w:t>
      </w:r>
      <w:r>
        <w:rPr>
          <w:sz w:val="24"/>
        </w:rPr>
        <w:t>результата</w:t>
      </w:r>
      <w:r>
        <w:rPr>
          <w:spacing w:val="-3"/>
          <w:sz w:val="24"/>
        </w:rPr>
        <w:t xml:space="preserve"> </w:t>
      </w:r>
      <w:r>
        <w:rPr>
          <w:sz w:val="24"/>
        </w:rPr>
        <w:t>выполнения</w:t>
      </w:r>
      <w:r>
        <w:rPr>
          <w:spacing w:val="-2"/>
          <w:sz w:val="24"/>
        </w:rPr>
        <w:t xml:space="preserve"> </w:t>
      </w:r>
      <w:r>
        <w:rPr>
          <w:sz w:val="24"/>
        </w:rPr>
        <w:t>общей</w:t>
      </w:r>
      <w:r>
        <w:rPr>
          <w:spacing w:val="-3"/>
          <w:sz w:val="24"/>
        </w:rPr>
        <w:t xml:space="preserve"> </w:t>
      </w:r>
      <w:r>
        <w:rPr>
          <w:sz w:val="24"/>
        </w:rPr>
        <w:t>работы.</w:t>
      </w:r>
    </w:p>
    <w:p w:rsidR="00F11B8F" w:rsidRDefault="00920C79" w:rsidP="004F177C">
      <w:pPr>
        <w:pStyle w:val="1"/>
        <w:numPr>
          <w:ilvl w:val="1"/>
          <w:numId w:val="77"/>
        </w:numPr>
        <w:tabs>
          <w:tab w:val="left" w:pos="4875"/>
        </w:tabs>
        <w:ind w:right="140"/>
      </w:pPr>
      <w:r>
        <w:t>КЛАСС</w:t>
      </w:r>
    </w:p>
    <w:p w:rsidR="00F11B8F" w:rsidRDefault="00920C79">
      <w:pPr>
        <w:ind w:left="542"/>
        <w:jc w:val="both"/>
        <w:rPr>
          <w:b/>
          <w:sz w:val="24"/>
        </w:rPr>
      </w:pPr>
      <w:r>
        <w:rPr>
          <w:b/>
          <w:sz w:val="24"/>
        </w:rPr>
        <w:t>Числа</w:t>
      </w:r>
      <w:r>
        <w:rPr>
          <w:b/>
          <w:spacing w:val="-4"/>
          <w:sz w:val="24"/>
        </w:rPr>
        <w:t xml:space="preserve"> </w:t>
      </w:r>
      <w:r>
        <w:rPr>
          <w:b/>
          <w:sz w:val="24"/>
        </w:rPr>
        <w:t>и</w:t>
      </w:r>
      <w:r>
        <w:rPr>
          <w:b/>
          <w:spacing w:val="-3"/>
          <w:sz w:val="24"/>
        </w:rPr>
        <w:t xml:space="preserve"> </w:t>
      </w:r>
      <w:r>
        <w:rPr>
          <w:b/>
          <w:sz w:val="24"/>
        </w:rPr>
        <w:t>величины</w:t>
      </w:r>
    </w:p>
    <w:p w:rsidR="00F11B8F" w:rsidRDefault="00920C79">
      <w:pPr>
        <w:pStyle w:val="a3"/>
        <w:ind w:right="687"/>
      </w:pPr>
      <w:r>
        <w:t>Числа в пределах миллиона: чтение, запись, поразрядное сравнение упорядочение. Число,</w:t>
      </w:r>
      <w:r>
        <w:rPr>
          <w:spacing w:val="1"/>
        </w:rPr>
        <w:t xml:space="preserve"> </w:t>
      </w:r>
      <w:r>
        <w:rPr>
          <w:spacing w:val="-1"/>
        </w:rPr>
        <w:t>большее</w:t>
      </w:r>
      <w:r>
        <w:rPr>
          <w:spacing w:val="-15"/>
        </w:rPr>
        <w:t xml:space="preserve"> </w:t>
      </w:r>
      <w:r>
        <w:rPr>
          <w:spacing w:val="-1"/>
        </w:rPr>
        <w:t>или</w:t>
      </w:r>
      <w:r>
        <w:rPr>
          <w:spacing w:val="-15"/>
        </w:rPr>
        <w:t xml:space="preserve"> </w:t>
      </w:r>
      <w:r>
        <w:rPr>
          <w:spacing w:val="-1"/>
        </w:rPr>
        <w:t>меньшее</w:t>
      </w:r>
      <w:r>
        <w:rPr>
          <w:spacing w:val="-16"/>
        </w:rPr>
        <w:t xml:space="preserve"> </w:t>
      </w:r>
      <w:r>
        <w:rPr>
          <w:spacing w:val="-1"/>
        </w:rPr>
        <w:t>данного</w:t>
      </w:r>
      <w:r>
        <w:rPr>
          <w:spacing w:val="-14"/>
        </w:rPr>
        <w:t xml:space="preserve"> </w:t>
      </w:r>
      <w:r>
        <w:t>числа</w:t>
      </w:r>
      <w:r>
        <w:rPr>
          <w:spacing w:val="-15"/>
        </w:rPr>
        <w:t xml:space="preserve"> </w:t>
      </w:r>
      <w:r>
        <w:t>на</w:t>
      </w:r>
      <w:r>
        <w:rPr>
          <w:spacing w:val="-13"/>
        </w:rPr>
        <w:t xml:space="preserve"> </w:t>
      </w:r>
      <w:r>
        <w:t>заданное</w:t>
      </w:r>
      <w:r>
        <w:rPr>
          <w:spacing w:val="-14"/>
        </w:rPr>
        <w:t xml:space="preserve"> </w:t>
      </w:r>
      <w:r>
        <w:t>число</w:t>
      </w:r>
      <w:r>
        <w:rPr>
          <w:spacing w:val="-15"/>
        </w:rPr>
        <w:t xml:space="preserve"> </w:t>
      </w:r>
      <w:r>
        <w:t>разрядных</w:t>
      </w:r>
      <w:r>
        <w:rPr>
          <w:spacing w:val="-14"/>
        </w:rPr>
        <w:t xml:space="preserve"> </w:t>
      </w:r>
      <w:r>
        <w:t>единиц,</w:t>
      </w:r>
      <w:r>
        <w:rPr>
          <w:spacing w:val="-15"/>
        </w:rPr>
        <w:t xml:space="preserve"> </w:t>
      </w:r>
      <w:r>
        <w:t>в</w:t>
      </w:r>
      <w:r>
        <w:rPr>
          <w:spacing w:val="-14"/>
        </w:rPr>
        <w:t xml:space="preserve"> </w:t>
      </w:r>
      <w:r>
        <w:t>заданное</w:t>
      </w:r>
      <w:r>
        <w:rPr>
          <w:spacing w:val="-13"/>
        </w:rPr>
        <w:t xml:space="preserve"> </w:t>
      </w:r>
      <w:r>
        <w:t>число</w:t>
      </w:r>
      <w:r>
        <w:rPr>
          <w:spacing w:val="-57"/>
        </w:rPr>
        <w:t xml:space="preserve"> </w:t>
      </w:r>
      <w:r>
        <w:t>раз.</w:t>
      </w:r>
    </w:p>
    <w:p w:rsidR="00F11B8F" w:rsidRDefault="00920C79">
      <w:pPr>
        <w:pStyle w:val="a3"/>
      </w:pPr>
      <w:r>
        <w:t>Величины:</w:t>
      </w:r>
      <w:r>
        <w:rPr>
          <w:spacing w:val="-3"/>
        </w:rPr>
        <w:t xml:space="preserve"> </w:t>
      </w:r>
      <w:r>
        <w:t>сравнение</w:t>
      </w:r>
      <w:r>
        <w:rPr>
          <w:spacing w:val="-3"/>
        </w:rPr>
        <w:t xml:space="preserve"> </w:t>
      </w:r>
      <w:r>
        <w:t>объектов</w:t>
      </w:r>
      <w:r>
        <w:rPr>
          <w:spacing w:val="-3"/>
        </w:rPr>
        <w:t xml:space="preserve"> </w:t>
      </w:r>
      <w:r>
        <w:t>по</w:t>
      </w:r>
      <w:r>
        <w:rPr>
          <w:spacing w:val="-3"/>
        </w:rPr>
        <w:t xml:space="preserve"> </w:t>
      </w:r>
      <w:r>
        <w:t>массе,</w:t>
      </w:r>
      <w:r>
        <w:rPr>
          <w:spacing w:val="-2"/>
        </w:rPr>
        <w:t xml:space="preserve"> </w:t>
      </w:r>
      <w:r>
        <w:t>длине,</w:t>
      </w:r>
      <w:r>
        <w:rPr>
          <w:spacing w:val="-3"/>
        </w:rPr>
        <w:t xml:space="preserve"> </w:t>
      </w:r>
      <w:r>
        <w:t>площади,</w:t>
      </w:r>
      <w:r>
        <w:rPr>
          <w:spacing w:val="-1"/>
        </w:rPr>
        <w:t xml:space="preserve"> </w:t>
      </w:r>
      <w:r>
        <w:t>вместимости.</w:t>
      </w:r>
    </w:p>
    <w:p w:rsidR="00F11B8F" w:rsidRDefault="00920C79">
      <w:pPr>
        <w:pStyle w:val="a3"/>
      </w:pPr>
      <w:r>
        <w:t>Единицы</w:t>
      </w:r>
      <w:r>
        <w:rPr>
          <w:spacing w:val="-3"/>
        </w:rPr>
        <w:t xml:space="preserve"> </w:t>
      </w:r>
      <w:r>
        <w:t>массы</w:t>
      </w:r>
      <w:r>
        <w:rPr>
          <w:spacing w:val="-2"/>
        </w:rPr>
        <w:t xml:space="preserve"> </w:t>
      </w:r>
      <w:r>
        <w:t>—</w:t>
      </w:r>
      <w:r>
        <w:rPr>
          <w:spacing w:val="-3"/>
        </w:rPr>
        <w:t xml:space="preserve"> </w:t>
      </w:r>
      <w:r>
        <w:t>центнер,</w:t>
      </w:r>
      <w:r>
        <w:rPr>
          <w:spacing w:val="-2"/>
        </w:rPr>
        <w:t xml:space="preserve"> </w:t>
      </w:r>
      <w:r>
        <w:t>тонна;</w:t>
      </w:r>
      <w:r>
        <w:rPr>
          <w:spacing w:val="-3"/>
        </w:rPr>
        <w:t xml:space="preserve"> </w:t>
      </w:r>
      <w:r>
        <w:t>соотношения</w:t>
      </w:r>
      <w:r>
        <w:rPr>
          <w:spacing w:val="-3"/>
        </w:rPr>
        <w:t xml:space="preserve"> </w:t>
      </w:r>
      <w:r>
        <w:t>между</w:t>
      </w:r>
      <w:r>
        <w:rPr>
          <w:spacing w:val="-2"/>
        </w:rPr>
        <w:t xml:space="preserve"> </w:t>
      </w:r>
      <w:r>
        <w:t>единицами</w:t>
      </w:r>
      <w:r>
        <w:rPr>
          <w:spacing w:val="-3"/>
        </w:rPr>
        <w:t xml:space="preserve"> </w:t>
      </w:r>
      <w:r>
        <w:t>массы.</w:t>
      </w:r>
    </w:p>
    <w:p w:rsidR="00F11B8F" w:rsidRDefault="00920C79">
      <w:pPr>
        <w:pStyle w:val="a3"/>
      </w:pPr>
      <w:r>
        <w:t>Единицы</w:t>
      </w:r>
      <w:r>
        <w:rPr>
          <w:spacing w:val="-3"/>
        </w:rPr>
        <w:t xml:space="preserve"> </w:t>
      </w:r>
      <w:r>
        <w:t>времени</w:t>
      </w:r>
      <w:r>
        <w:rPr>
          <w:spacing w:val="-4"/>
        </w:rPr>
        <w:t xml:space="preserve"> </w:t>
      </w:r>
      <w:r>
        <w:t>(сутки,</w:t>
      </w:r>
      <w:r>
        <w:rPr>
          <w:spacing w:val="-2"/>
        </w:rPr>
        <w:t xml:space="preserve"> </w:t>
      </w:r>
      <w:r>
        <w:t>неделя,</w:t>
      </w:r>
      <w:r>
        <w:rPr>
          <w:spacing w:val="-4"/>
        </w:rPr>
        <w:t xml:space="preserve"> </w:t>
      </w:r>
      <w:r>
        <w:t>месяц,</w:t>
      </w:r>
      <w:r>
        <w:rPr>
          <w:spacing w:val="-3"/>
        </w:rPr>
        <w:t xml:space="preserve"> </w:t>
      </w:r>
      <w:r>
        <w:t>год,</w:t>
      </w:r>
      <w:r>
        <w:rPr>
          <w:spacing w:val="-3"/>
        </w:rPr>
        <w:t xml:space="preserve"> </w:t>
      </w:r>
      <w:r>
        <w:t>век),</w:t>
      </w:r>
      <w:r>
        <w:rPr>
          <w:spacing w:val="-3"/>
        </w:rPr>
        <w:t xml:space="preserve"> </w:t>
      </w:r>
      <w:r>
        <w:t>соотношение</w:t>
      </w:r>
      <w:r>
        <w:rPr>
          <w:spacing w:val="-4"/>
        </w:rPr>
        <w:t xml:space="preserve"> </w:t>
      </w:r>
      <w:r>
        <w:t>между</w:t>
      </w:r>
      <w:r>
        <w:rPr>
          <w:spacing w:val="-2"/>
        </w:rPr>
        <w:t xml:space="preserve"> </w:t>
      </w:r>
      <w:r>
        <w:t>ними.</w:t>
      </w:r>
    </w:p>
    <w:p w:rsidR="00F11B8F" w:rsidRDefault="00920C79">
      <w:pPr>
        <w:pStyle w:val="a3"/>
        <w:ind w:right="690"/>
      </w:pPr>
      <w:r>
        <w:t>Единицы длины (миллиметр, сантиметр, дециметр, метр, километр), площади (квадратный</w:t>
      </w:r>
      <w:r>
        <w:rPr>
          <w:spacing w:val="-57"/>
        </w:rPr>
        <w:t xml:space="preserve"> </w:t>
      </w:r>
      <w:r>
        <w:t>метр, квадратный сантиметр), вместимости (литр), скорости (километры в час, метры в</w:t>
      </w:r>
      <w:r>
        <w:rPr>
          <w:spacing w:val="1"/>
        </w:rPr>
        <w:t xml:space="preserve"> </w:t>
      </w:r>
      <w:r>
        <w:t>минуту,</w:t>
      </w:r>
      <w:r>
        <w:rPr>
          <w:spacing w:val="-1"/>
        </w:rPr>
        <w:t xml:space="preserve"> </w:t>
      </w:r>
      <w:r>
        <w:t>метры в</w:t>
      </w:r>
      <w:r>
        <w:rPr>
          <w:spacing w:val="-1"/>
        </w:rPr>
        <w:t xml:space="preserve"> </w:t>
      </w:r>
      <w:r>
        <w:t>секунду);</w:t>
      </w:r>
      <w:r>
        <w:rPr>
          <w:spacing w:val="-1"/>
        </w:rPr>
        <w:t xml:space="preserve"> </w:t>
      </w:r>
      <w:r>
        <w:t>соотношение</w:t>
      </w:r>
      <w:r>
        <w:rPr>
          <w:spacing w:val="-2"/>
        </w:rPr>
        <w:t xml:space="preserve"> </w:t>
      </w:r>
      <w:r>
        <w:t>между единицами</w:t>
      </w:r>
      <w:r>
        <w:rPr>
          <w:spacing w:val="-2"/>
        </w:rPr>
        <w:t xml:space="preserve"> </w:t>
      </w:r>
      <w:r>
        <w:t>в</w:t>
      </w:r>
      <w:r>
        <w:rPr>
          <w:spacing w:val="-1"/>
        </w:rPr>
        <w:t xml:space="preserve"> </w:t>
      </w:r>
      <w:r>
        <w:t>пределах</w:t>
      </w:r>
      <w:r>
        <w:rPr>
          <w:spacing w:val="-1"/>
        </w:rPr>
        <w:t xml:space="preserve"> </w:t>
      </w:r>
      <w:r>
        <w:t>100 000.</w:t>
      </w:r>
    </w:p>
    <w:p w:rsidR="00F11B8F" w:rsidRDefault="00920C79">
      <w:pPr>
        <w:pStyle w:val="a3"/>
      </w:pPr>
      <w:r>
        <w:t>Доля</w:t>
      </w:r>
      <w:r>
        <w:rPr>
          <w:spacing w:val="-3"/>
        </w:rPr>
        <w:t xml:space="preserve"> </w:t>
      </w:r>
      <w:r>
        <w:t>величины</w:t>
      </w:r>
      <w:r>
        <w:rPr>
          <w:spacing w:val="-2"/>
        </w:rPr>
        <w:t xml:space="preserve"> </w:t>
      </w:r>
      <w:r>
        <w:t>времени,</w:t>
      </w:r>
      <w:r>
        <w:rPr>
          <w:spacing w:val="-2"/>
        </w:rPr>
        <w:t xml:space="preserve"> </w:t>
      </w:r>
      <w:r>
        <w:t>массы,</w:t>
      </w:r>
      <w:r>
        <w:rPr>
          <w:spacing w:val="-1"/>
        </w:rPr>
        <w:t xml:space="preserve"> </w:t>
      </w:r>
      <w:r>
        <w:t>длины.</w:t>
      </w:r>
    </w:p>
    <w:p w:rsidR="00F11B8F" w:rsidRDefault="00920C79">
      <w:pPr>
        <w:pStyle w:val="1"/>
        <w:ind w:left="542"/>
      </w:pPr>
      <w:r>
        <w:t>Арифметические</w:t>
      </w:r>
      <w:r>
        <w:rPr>
          <w:spacing w:val="-9"/>
        </w:rPr>
        <w:t xml:space="preserve"> </w:t>
      </w:r>
      <w:r>
        <w:t>действия</w:t>
      </w:r>
    </w:p>
    <w:p w:rsidR="00F11B8F" w:rsidRDefault="00920C79">
      <w:pPr>
        <w:pStyle w:val="a3"/>
        <w:ind w:right="687"/>
      </w:pPr>
      <w:r>
        <w:t>Письменное сложение, вычитание многозначных чисел в пределах миллиона. Письменное</w:t>
      </w:r>
      <w:r>
        <w:rPr>
          <w:spacing w:val="-57"/>
        </w:rPr>
        <w:t xml:space="preserve"> </w:t>
      </w:r>
      <w:r>
        <w:t>умножение, деление многозначных чисел на однозначное/двузначное число в пределах</w:t>
      </w:r>
      <w:r>
        <w:rPr>
          <w:spacing w:val="1"/>
        </w:rPr>
        <w:t xml:space="preserve"> </w:t>
      </w:r>
      <w:r>
        <w:t>100 000;</w:t>
      </w:r>
      <w:r>
        <w:rPr>
          <w:spacing w:val="-2"/>
        </w:rPr>
        <w:t xml:space="preserve"> </w:t>
      </w:r>
      <w:r>
        <w:t>деление с остатком. Умножение/деление на 10, 100,</w:t>
      </w:r>
      <w:r>
        <w:rPr>
          <w:spacing w:val="-1"/>
        </w:rPr>
        <w:t xml:space="preserve"> </w:t>
      </w:r>
      <w:r>
        <w:t>1000.</w:t>
      </w:r>
    </w:p>
    <w:p w:rsidR="00F11B8F" w:rsidRDefault="00920C79">
      <w:pPr>
        <w:pStyle w:val="a3"/>
        <w:ind w:right="691"/>
      </w:pPr>
      <w:r>
        <w:t>Свойства арифметических действий и их применение для вычислений. Поиск значения</w:t>
      </w:r>
      <w:r>
        <w:rPr>
          <w:spacing w:val="1"/>
        </w:rPr>
        <w:t xml:space="preserve"> </w:t>
      </w:r>
      <w:r>
        <w:t>числового выражения, содержащего несколько действий в пределах 100 000. Проверка</w:t>
      </w:r>
      <w:r>
        <w:rPr>
          <w:spacing w:val="1"/>
        </w:rPr>
        <w:t xml:space="preserve"> </w:t>
      </w:r>
      <w:r>
        <w:t>результата</w:t>
      </w:r>
      <w:r>
        <w:rPr>
          <w:spacing w:val="-1"/>
        </w:rPr>
        <w:t xml:space="preserve"> </w:t>
      </w:r>
      <w:r>
        <w:t>вычислений,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помощью</w:t>
      </w:r>
      <w:r>
        <w:rPr>
          <w:spacing w:val="-1"/>
        </w:rPr>
        <w:t xml:space="preserve"> </w:t>
      </w:r>
      <w:r>
        <w:t>калькулятора.</w:t>
      </w:r>
    </w:p>
    <w:p w:rsidR="00F11B8F" w:rsidRDefault="00920C79">
      <w:pPr>
        <w:pStyle w:val="a3"/>
        <w:spacing w:before="1"/>
        <w:ind w:right="691"/>
      </w:pPr>
      <w:r>
        <w:t>Равенство,</w:t>
      </w:r>
      <w:r>
        <w:rPr>
          <w:spacing w:val="1"/>
        </w:rPr>
        <w:t xml:space="preserve"> </w:t>
      </w:r>
      <w:r>
        <w:t>содержащее</w:t>
      </w:r>
      <w:r>
        <w:rPr>
          <w:spacing w:val="1"/>
        </w:rPr>
        <w:t xml:space="preserve"> </w:t>
      </w:r>
      <w:r>
        <w:t>неизвестный</w:t>
      </w:r>
      <w:r>
        <w:rPr>
          <w:spacing w:val="1"/>
        </w:rPr>
        <w:t xml:space="preserve"> </w:t>
      </w:r>
      <w:r>
        <w:t>компонент</w:t>
      </w:r>
      <w:r>
        <w:rPr>
          <w:spacing w:val="1"/>
        </w:rPr>
        <w:t xml:space="preserve"> </w:t>
      </w:r>
      <w:r>
        <w:t>арифметического</w:t>
      </w:r>
      <w:r>
        <w:rPr>
          <w:spacing w:val="1"/>
        </w:rPr>
        <w:t xml:space="preserve"> </w:t>
      </w:r>
      <w:r>
        <w:t>действия:</w:t>
      </w:r>
      <w:r>
        <w:rPr>
          <w:spacing w:val="1"/>
        </w:rPr>
        <w:t xml:space="preserve"> </w:t>
      </w:r>
      <w:r>
        <w:t>запись,</w:t>
      </w:r>
      <w:r>
        <w:rPr>
          <w:spacing w:val="-57"/>
        </w:rPr>
        <w:t xml:space="preserve"> </w:t>
      </w:r>
      <w:r>
        <w:t>нахождение</w:t>
      </w:r>
      <w:r>
        <w:rPr>
          <w:spacing w:val="-1"/>
        </w:rPr>
        <w:t xml:space="preserve"> </w:t>
      </w:r>
      <w:r>
        <w:t>неизвестного компонента.</w:t>
      </w:r>
    </w:p>
    <w:p w:rsidR="00F11B8F" w:rsidRDefault="00920C79">
      <w:pPr>
        <w:pStyle w:val="a3"/>
      </w:pPr>
      <w:r>
        <w:t>Умножение</w:t>
      </w:r>
      <w:r>
        <w:rPr>
          <w:spacing w:val="-3"/>
        </w:rPr>
        <w:t xml:space="preserve"> </w:t>
      </w:r>
      <w:r>
        <w:t>и</w:t>
      </w:r>
      <w:r>
        <w:rPr>
          <w:spacing w:val="-2"/>
        </w:rPr>
        <w:t xml:space="preserve"> </w:t>
      </w:r>
      <w:r>
        <w:t>деление</w:t>
      </w:r>
      <w:r>
        <w:rPr>
          <w:spacing w:val="-3"/>
        </w:rPr>
        <w:t xml:space="preserve"> </w:t>
      </w:r>
      <w:r>
        <w:t>величины</w:t>
      </w:r>
      <w:r>
        <w:rPr>
          <w:spacing w:val="-1"/>
        </w:rPr>
        <w:t xml:space="preserve"> </w:t>
      </w:r>
      <w:r>
        <w:t>на</w:t>
      </w:r>
      <w:r>
        <w:rPr>
          <w:spacing w:val="-2"/>
        </w:rPr>
        <w:t xml:space="preserve"> </w:t>
      </w:r>
      <w:r>
        <w:t>однозначное</w:t>
      </w:r>
      <w:r>
        <w:rPr>
          <w:spacing w:val="-2"/>
        </w:rPr>
        <w:t xml:space="preserve"> </w:t>
      </w:r>
      <w:r>
        <w:t>число.</w:t>
      </w:r>
    </w:p>
    <w:p w:rsidR="00F11B8F" w:rsidRDefault="00920C79">
      <w:pPr>
        <w:pStyle w:val="1"/>
        <w:ind w:left="542"/>
      </w:pPr>
      <w:r>
        <w:t>Текстовые</w:t>
      </w:r>
      <w:r>
        <w:rPr>
          <w:spacing w:val="-1"/>
        </w:rPr>
        <w:t xml:space="preserve"> </w:t>
      </w:r>
      <w:r>
        <w:t>задачи</w:t>
      </w:r>
    </w:p>
    <w:p w:rsidR="00F11B8F" w:rsidRDefault="00920C79">
      <w:pPr>
        <w:pStyle w:val="a3"/>
        <w:ind w:right="686"/>
      </w:pPr>
      <w:r>
        <w:t>Работа</w:t>
      </w:r>
      <w:r>
        <w:rPr>
          <w:spacing w:val="1"/>
        </w:rPr>
        <w:t xml:space="preserve"> </w:t>
      </w:r>
      <w:r>
        <w:t>с</w:t>
      </w:r>
      <w:r>
        <w:rPr>
          <w:spacing w:val="1"/>
        </w:rPr>
        <w:t xml:space="preserve"> </w:t>
      </w:r>
      <w:r>
        <w:t>текстовой</w:t>
      </w:r>
      <w:r>
        <w:rPr>
          <w:spacing w:val="1"/>
        </w:rPr>
        <w:t xml:space="preserve"> </w:t>
      </w:r>
      <w:r>
        <w:t>задачей,</w:t>
      </w:r>
      <w:r>
        <w:rPr>
          <w:spacing w:val="1"/>
        </w:rPr>
        <w:t xml:space="preserve"> </w:t>
      </w:r>
      <w:r>
        <w:t>решение</w:t>
      </w:r>
      <w:r>
        <w:rPr>
          <w:spacing w:val="1"/>
        </w:rPr>
        <w:t xml:space="preserve"> </w:t>
      </w:r>
      <w:r>
        <w:t>которой</w:t>
      </w:r>
      <w:r>
        <w:rPr>
          <w:spacing w:val="1"/>
        </w:rPr>
        <w:t xml:space="preserve"> </w:t>
      </w:r>
      <w:r>
        <w:t>содержит</w:t>
      </w:r>
      <w:r>
        <w:rPr>
          <w:spacing w:val="1"/>
        </w:rPr>
        <w:t xml:space="preserve"> </w:t>
      </w:r>
      <w:r>
        <w:t>2—3</w:t>
      </w:r>
      <w:r>
        <w:rPr>
          <w:spacing w:val="1"/>
        </w:rPr>
        <w:t xml:space="preserve"> </w:t>
      </w:r>
      <w:r>
        <w:t>действия:</w:t>
      </w:r>
      <w:r>
        <w:rPr>
          <w:spacing w:val="1"/>
        </w:rPr>
        <w:t xml:space="preserve"> </w:t>
      </w:r>
      <w:r>
        <w:t>анализ,</w:t>
      </w:r>
      <w:r>
        <w:rPr>
          <w:spacing w:val="1"/>
        </w:rPr>
        <w:t xml:space="preserve"> </w:t>
      </w:r>
      <w:r>
        <w:t>представление на модели; планирование и запись решения; проверка решения и ответа.</w:t>
      </w:r>
      <w:r>
        <w:rPr>
          <w:spacing w:val="1"/>
        </w:rPr>
        <w:t xml:space="preserve"> </w:t>
      </w:r>
      <w:r>
        <w:t>Анализ</w:t>
      </w:r>
      <w:r>
        <w:rPr>
          <w:spacing w:val="1"/>
        </w:rPr>
        <w:t xml:space="preserve"> </w:t>
      </w:r>
      <w:r>
        <w:t>зависимостей,</w:t>
      </w:r>
      <w:r>
        <w:rPr>
          <w:spacing w:val="1"/>
        </w:rPr>
        <w:t xml:space="preserve"> </w:t>
      </w:r>
      <w:r>
        <w:t>характеризующих</w:t>
      </w:r>
      <w:r>
        <w:rPr>
          <w:spacing w:val="1"/>
        </w:rPr>
        <w:t xml:space="preserve"> </w:t>
      </w:r>
      <w:r>
        <w:t>процессы:</w:t>
      </w:r>
      <w:r>
        <w:rPr>
          <w:spacing w:val="1"/>
        </w:rPr>
        <w:t xml:space="preserve"> </w:t>
      </w:r>
      <w:r>
        <w:t>движения</w:t>
      </w:r>
      <w:r>
        <w:rPr>
          <w:spacing w:val="1"/>
        </w:rPr>
        <w:t xml:space="preserve"> </w:t>
      </w:r>
      <w:r>
        <w:t>(скорость,</w:t>
      </w:r>
      <w:r>
        <w:rPr>
          <w:spacing w:val="1"/>
        </w:rPr>
        <w:t xml:space="preserve"> </w:t>
      </w:r>
      <w:r>
        <w:t>время,</w:t>
      </w:r>
      <w:r>
        <w:rPr>
          <w:spacing w:val="1"/>
        </w:rPr>
        <w:t xml:space="preserve"> </w:t>
      </w:r>
      <w:r>
        <w:t>пройденный путь), работы (производительность, время, объём работы), купли-продажи</w:t>
      </w:r>
      <w:r>
        <w:rPr>
          <w:spacing w:val="1"/>
        </w:rPr>
        <w:t xml:space="preserve"> </w:t>
      </w:r>
      <w:r>
        <w:t>(цена, количество, стоимость) и решение соответствующих задач. Задачи на установление</w:t>
      </w:r>
      <w:r>
        <w:rPr>
          <w:spacing w:val="1"/>
        </w:rPr>
        <w:t xml:space="preserve"> </w:t>
      </w:r>
      <w:r>
        <w:t>времени (начало, продолжительность и окончание события), расчёта количества, расхода,</w:t>
      </w:r>
      <w:r>
        <w:rPr>
          <w:spacing w:val="1"/>
        </w:rPr>
        <w:t xml:space="preserve"> </w:t>
      </w:r>
      <w:r>
        <w:t>изменения. Задачи на нахождение доли величины, величины по её доле. Разные способы</w:t>
      </w:r>
      <w:r>
        <w:rPr>
          <w:spacing w:val="1"/>
        </w:rPr>
        <w:t xml:space="preserve"> </w:t>
      </w:r>
      <w:r>
        <w:t>решения</w:t>
      </w:r>
      <w:r>
        <w:rPr>
          <w:spacing w:val="1"/>
        </w:rPr>
        <w:t xml:space="preserve"> </w:t>
      </w:r>
      <w:r>
        <w:t>некоторых</w:t>
      </w:r>
      <w:r>
        <w:rPr>
          <w:spacing w:val="1"/>
        </w:rPr>
        <w:t xml:space="preserve"> </w:t>
      </w:r>
      <w:r>
        <w:t>видов</w:t>
      </w:r>
      <w:r>
        <w:rPr>
          <w:spacing w:val="1"/>
        </w:rPr>
        <w:t xml:space="preserve"> </w:t>
      </w:r>
      <w:r>
        <w:t>изученных</w:t>
      </w:r>
      <w:r>
        <w:rPr>
          <w:spacing w:val="1"/>
        </w:rPr>
        <w:t xml:space="preserve"> </w:t>
      </w:r>
      <w:r>
        <w:t>задач.</w:t>
      </w:r>
      <w:r>
        <w:rPr>
          <w:spacing w:val="1"/>
        </w:rPr>
        <w:t xml:space="preserve"> </w:t>
      </w:r>
      <w:r>
        <w:t>Оформление</w:t>
      </w:r>
      <w:r>
        <w:rPr>
          <w:spacing w:val="1"/>
        </w:rPr>
        <w:t xml:space="preserve"> </w:t>
      </w:r>
      <w:r>
        <w:t>решения</w:t>
      </w:r>
      <w:r>
        <w:rPr>
          <w:spacing w:val="1"/>
        </w:rPr>
        <w:t xml:space="preserve"> </w:t>
      </w:r>
      <w:r>
        <w:t>по</w:t>
      </w:r>
      <w:r>
        <w:rPr>
          <w:spacing w:val="1"/>
        </w:rPr>
        <w:t xml:space="preserve"> </w:t>
      </w:r>
      <w:r>
        <w:t>действиям</w:t>
      </w:r>
      <w:r>
        <w:rPr>
          <w:spacing w:val="1"/>
        </w:rPr>
        <w:t xml:space="preserve"> </w:t>
      </w:r>
      <w:r>
        <w:t>с</w:t>
      </w:r>
      <w:r>
        <w:rPr>
          <w:spacing w:val="1"/>
        </w:rPr>
        <w:t xml:space="preserve"> </w:t>
      </w:r>
      <w:r>
        <w:t>пояснением,</w:t>
      </w:r>
      <w:r>
        <w:rPr>
          <w:spacing w:val="-1"/>
        </w:rPr>
        <w:t xml:space="preserve"> </w:t>
      </w:r>
      <w:r>
        <w:t>по</w:t>
      </w:r>
      <w:r>
        <w:rPr>
          <w:spacing w:val="-1"/>
        </w:rPr>
        <w:t xml:space="preserve"> </w:t>
      </w:r>
      <w:r>
        <w:t>вопросам, с</w:t>
      </w:r>
      <w:r>
        <w:rPr>
          <w:spacing w:val="-1"/>
        </w:rPr>
        <w:t xml:space="preserve"> </w:t>
      </w:r>
      <w:r>
        <w:t>помощью</w:t>
      </w:r>
      <w:r>
        <w:rPr>
          <w:spacing w:val="2"/>
        </w:rPr>
        <w:t xml:space="preserve"> </w:t>
      </w:r>
      <w:r>
        <w:t>числового выражения.</w:t>
      </w:r>
    </w:p>
    <w:p w:rsidR="00F11B8F" w:rsidRDefault="00920C79">
      <w:pPr>
        <w:pStyle w:val="a3"/>
        <w:ind w:right="4202"/>
      </w:pPr>
      <w:r>
        <w:t>Пространственные отношения и геометрические фигуры</w:t>
      </w:r>
      <w:r>
        <w:rPr>
          <w:spacing w:val="-57"/>
        </w:rPr>
        <w:t xml:space="preserve"> </w:t>
      </w:r>
      <w:r>
        <w:t>Наглядные</w:t>
      </w:r>
      <w:r>
        <w:rPr>
          <w:spacing w:val="-1"/>
        </w:rPr>
        <w:t xml:space="preserve"> </w:t>
      </w:r>
      <w:r>
        <w:t>представления о</w:t>
      </w:r>
      <w:r>
        <w:rPr>
          <w:spacing w:val="-1"/>
        </w:rPr>
        <w:t xml:space="preserve"> </w:t>
      </w:r>
      <w:r>
        <w:t>симметрии.</w:t>
      </w:r>
    </w:p>
    <w:p w:rsidR="00F11B8F" w:rsidRDefault="00920C79">
      <w:pPr>
        <w:pStyle w:val="a3"/>
        <w:spacing w:before="1"/>
        <w:ind w:right="689"/>
      </w:pPr>
      <w:r>
        <w:t>Окружность,</w:t>
      </w:r>
      <w:r>
        <w:rPr>
          <w:spacing w:val="1"/>
        </w:rPr>
        <w:t xml:space="preserve"> </w:t>
      </w:r>
      <w:r>
        <w:t>круг:</w:t>
      </w:r>
      <w:r>
        <w:rPr>
          <w:spacing w:val="1"/>
        </w:rPr>
        <w:t xml:space="preserve"> </w:t>
      </w:r>
      <w:r>
        <w:t>распознавание</w:t>
      </w:r>
      <w:r>
        <w:rPr>
          <w:spacing w:val="1"/>
        </w:rPr>
        <w:t xml:space="preserve"> </w:t>
      </w:r>
      <w:r>
        <w:t>и</w:t>
      </w:r>
      <w:r>
        <w:rPr>
          <w:spacing w:val="1"/>
        </w:rPr>
        <w:t xml:space="preserve"> </w:t>
      </w:r>
      <w:r>
        <w:t>изображение;</w:t>
      </w:r>
      <w:r>
        <w:rPr>
          <w:spacing w:val="1"/>
        </w:rPr>
        <w:t xml:space="preserve"> </w:t>
      </w:r>
      <w:r>
        <w:t>построение</w:t>
      </w:r>
      <w:r>
        <w:rPr>
          <w:spacing w:val="1"/>
        </w:rPr>
        <w:t xml:space="preserve"> </w:t>
      </w:r>
      <w:r>
        <w:t>окружности</w:t>
      </w:r>
      <w:r>
        <w:rPr>
          <w:spacing w:val="1"/>
        </w:rPr>
        <w:t xml:space="preserve"> </w:t>
      </w:r>
      <w:r>
        <w:t>заданного</w:t>
      </w:r>
      <w:r>
        <w:rPr>
          <w:spacing w:val="1"/>
        </w:rPr>
        <w:t xml:space="preserve"> </w:t>
      </w:r>
      <w:r>
        <w:t>радиуса. Построение изученных геометрических фигур с помощью линейки, угольника,</w:t>
      </w:r>
      <w:r>
        <w:rPr>
          <w:spacing w:val="1"/>
        </w:rPr>
        <w:t xml:space="preserve"> </w:t>
      </w:r>
      <w:r>
        <w:t>циркуля.</w:t>
      </w:r>
    </w:p>
    <w:p w:rsidR="00F11B8F" w:rsidRDefault="00920C79">
      <w:pPr>
        <w:pStyle w:val="a3"/>
        <w:ind w:right="685"/>
      </w:pPr>
      <w:r>
        <w:t>Пространственные геометрические фигуры (тела): шар, куб, цилиндр, конус, пирамида;</w:t>
      </w:r>
      <w:r>
        <w:rPr>
          <w:spacing w:val="1"/>
        </w:rPr>
        <w:t xml:space="preserve"> </w:t>
      </w:r>
      <w:r>
        <w:t>различение,</w:t>
      </w:r>
      <w:r>
        <w:rPr>
          <w:spacing w:val="-1"/>
        </w:rPr>
        <w:t xml:space="preserve"> </w:t>
      </w:r>
      <w:r>
        <w:t>называние.</w:t>
      </w:r>
    </w:p>
    <w:p w:rsidR="00F11B8F" w:rsidRDefault="00920C79">
      <w:pPr>
        <w:pStyle w:val="a3"/>
        <w:ind w:right="686"/>
      </w:pPr>
      <w:r>
        <w:t>Конструирование:</w:t>
      </w:r>
      <w:r>
        <w:rPr>
          <w:spacing w:val="-5"/>
        </w:rPr>
        <w:t xml:space="preserve"> </w:t>
      </w:r>
      <w:r>
        <w:t>разбиение</w:t>
      </w:r>
      <w:r>
        <w:rPr>
          <w:spacing w:val="-8"/>
        </w:rPr>
        <w:t xml:space="preserve"> </w:t>
      </w:r>
      <w:r>
        <w:t>фигуры</w:t>
      </w:r>
      <w:r>
        <w:rPr>
          <w:spacing w:val="-3"/>
        </w:rPr>
        <w:t xml:space="preserve"> </w:t>
      </w:r>
      <w:r>
        <w:t>на</w:t>
      </w:r>
      <w:r>
        <w:rPr>
          <w:spacing w:val="-8"/>
        </w:rPr>
        <w:t xml:space="preserve"> </w:t>
      </w:r>
      <w:r>
        <w:t>прямоугольники</w:t>
      </w:r>
      <w:r>
        <w:rPr>
          <w:spacing w:val="-6"/>
        </w:rPr>
        <w:t xml:space="preserve"> </w:t>
      </w:r>
      <w:r>
        <w:t>(квадраты),</w:t>
      </w:r>
      <w:r>
        <w:rPr>
          <w:spacing w:val="-6"/>
        </w:rPr>
        <w:t xml:space="preserve"> </w:t>
      </w:r>
      <w:r>
        <w:t>составление</w:t>
      </w:r>
      <w:r>
        <w:rPr>
          <w:spacing w:val="-7"/>
        </w:rPr>
        <w:t xml:space="preserve"> </w:t>
      </w:r>
      <w:r>
        <w:t>фигур</w:t>
      </w:r>
      <w:r>
        <w:rPr>
          <w:spacing w:val="-5"/>
        </w:rPr>
        <w:t xml:space="preserve"> </w:t>
      </w:r>
      <w:r>
        <w:t>из</w:t>
      </w:r>
      <w:r>
        <w:rPr>
          <w:spacing w:val="-57"/>
        </w:rPr>
        <w:t xml:space="preserve"> </w:t>
      </w:r>
      <w:r>
        <w:t>прямоугольников/квадратов.</w:t>
      </w:r>
      <w:r>
        <w:rPr>
          <w:spacing w:val="1"/>
        </w:rPr>
        <w:t xml:space="preserve"> </w:t>
      </w:r>
      <w:r>
        <w:t>Периметр,</w:t>
      </w:r>
      <w:r>
        <w:rPr>
          <w:spacing w:val="1"/>
        </w:rPr>
        <w:t xml:space="preserve"> </w:t>
      </w:r>
      <w:r>
        <w:t>площадь</w:t>
      </w:r>
      <w:r>
        <w:rPr>
          <w:spacing w:val="1"/>
        </w:rPr>
        <w:t xml:space="preserve"> </w:t>
      </w:r>
      <w:r>
        <w:t>фигуры,</w:t>
      </w:r>
      <w:r>
        <w:rPr>
          <w:spacing w:val="1"/>
        </w:rPr>
        <w:t xml:space="preserve"> </w:t>
      </w:r>
      <w:r>
        <w:t>составленной</w:t>
      </w:r>
      <w:r>
        <w:rPr>
          <w:spacing w:val="1"/>
        </w:rPr>
        <w:t xml:space="preserve"> </w:t>
      </w:r>
      <w:r>
        <w:t>из</w:t>
      </w:r>
      <w:r>
        <w:rPr>
          <w:spacing w:val="1"/>
        </w:rPr>
        <w:t xml:space="preserve"> </w:t>
      </w:r>
      <w:r>
        <w:t>двух-трёх</w:t>
      </w:r>
      <w:r>
        <w:rPr>
          <w:spacing w:val="1"/>
        </w:rPr>
        <w:t xml:space="preserve"> </w:t>
      </w:r>
      <w:r>
        <w:t>прямоугольников</w:t>
      </w:r>
      <w:r>
        <w:rPr>
          <w:spacing w:val="-1"/>
        </w:rPr>
        <w:t xml:space="preserve"> </w:t>
      </w:r>
      <w:r>
        <w:t>(квадратов).</w:t>
      </w:r>
    </w:p>
    <w:p w:rsidR="00F11B8F" w:rsidRDefault="00920C79">
      <w:pPr>
        <w:pStyle w:val="1"/>
        <w:ind w:left="542"/>
      </w:pPr>
      <w:r>
        <w:t>Математическая</w:t>
      </w:r>
      <w:r>
        <w:rPr>
          <w:spacing w:val="-5"/>
        </w:rPr>
        <w:t xml:space="preserve"> </w:t>
      </w:r>
      <w:r>
        <w:t>информация</w:t>
      </w:r>
    </w:p>
    <w:p w:rsidR="00F11B8F" w:rsidRDefault="00920C79">
      <w:pPr>
        <w:pStyle w:val="a3"/>
        <w:ind w:right="691"/>
      </w:pPr>
      <w:r>
        <w:t>Работа с утверждениями: конструирование, проверка истинности; составление и проверка</w:t>
      </w:r>
      <w:r>
        <w:rPr>
          <w:spacing w:val="1"/>
        </w:rPr>
        <w:t xml:space="preserve"> </w:t>
      </w:r>
      <w:r>
        <w:t>логических</w:t>
      </w:r>
      <w:r>
        <w:rPr>
          <w:spacing w:val="-2"/>
        </w:rPr>
        <w:t xml:space="preserve"> </w:t>
      </w:r>
      <w:r>
        <w:t>рассуждений</w:t>
      </w:r>
      <w:r>
        <w:rPr>
          <w:spacing w:val="-1"/>
        </w:rPr>
        <w:t xml:space="preserve"> </w:t>
      </w:r>
      <w:r>
        <w:t>при решении</w:t>
      </w:r>
      <w:r>
        <w:rPr>
          <w:spacing w:val="1"/>
        </w:rPr>
        <w:t xml:space="preserve"> </w:t>
      </w:r>
      <w:r>
        <w:t>задач.</w:t>
      </w:r>
    </w:p>
    <w:p w:rsidR="00F11B8F" w:rsidRDefault="00920C79">
      <w:pPr>
        <w:pStyle w:val="a3"/>
        <w:ind w:right="687"/>
      </w:pPr>
      <w:r>
        <w:t>Данные</w:t>
      </w:r>
      <w:r>
        <w:rPr>
          <w:spacing w:val="1"/>
        </w:rPr>
        <w:t xml:space="preserve"> </w:t>
      </w:r>
      <w:r>
        <w:t>о</w:t>
      </w:r>
      <w:r>
        <w:rPr>
          <w:spacing w:val="1"/>
        </w:rPr>
        <w:t xml:space="preserve"> </w:t>
      </w:r>
      <w:r>
        <w:t>реальных</w:t>
      </w:r>
      <w:r>
        <w:rPr>
          <w:spacing w:val="1"/>
        </w:rPr>
        <w:t xml:space="preserve"> </w:t>
      </w:r>
      <w:r>
        <w:t>процессах</w:t>
      </w:r>
      <w:r>
        <w:rPr>
          <w:spacing w:val="1"/>
        </w:rPr>
        <w:t xml:space="preserve"> </w:t>
      </w:r>
      <w:r>
        <w:t>и</w:t>
      </w:r>
      <w:r>
        <w:rPr>
          <w:spacing w:val="1"/>
        </w:rPr>
        <w:t xml:space="preserve"> </w:t>
      </w:r>
      <w:r>
        <w:t>явлениях</w:t>
      </w:r>
      <w:r>
        <w:rPr>
          <w:spacing w:val="1"/>
        </w:rPr>
        <w:t xml:space="preserve"> </w:t>
      </w:r>
      <w:r>
        <w:t>окружающего</w:t>
      </w:r>
      <w:r>
        <w:rPr>
          <w:spacing w:val="1"/>
        </w:rPr>
        <w:t xml:space="preserve"> </w:t>
      </w:r>
      <w:r>
        <w:t>мира,</w:t>
      </w:r>
      <w:r>
        <w:rPr>
          <w:spacing w:val="1"/>
        </w:rPr>
        <w:t xml:space="preserve"> </w:t>
      </w:r>
      <w:r>
        <w:t>представленные</w:t>
      </w:r>
      <w:r>
        <w:rPr>
          <w:spacing w:val="1"/>
        </w:rPr>
        <w:t xml:space="preserve"> </w:t>
      </w:r>
      <w:r>
        <w:t>на</w:t>
      </w:r>
      <w:r>
        <w:rPr>
          <w:spacing w:val="1"/>
        </w:rPr>
        <w:t xml:space="preserve"> </w:t>
      </w:r>
      <w:r>
        <w:t>диаграммах,</w:t>
      </w:r>
      <w:r>
        <w:rPr>
          <w:spacing w:val="-7"/>
        </w:rPr>
        <w:t xml:space="preserve"> </w:t>
      </w:r>
      <w:r>
        <w:t>схемах,</w:t>
      </w:r>
      <w:r>
        <w:rPr>
          <w:spacing w:val="-7"/>
        </w:rPr>
        <w:t xml:space="preserve"> </w:t>
      </w:r>
      <w:r>
        <w:t>в</w:t>
      </w:r>
      <w:r>
        <w:rPr>
          <w:spacing w:val="-7"/>
        </w:rPr>
        <w:t xml:space="preserve"> </w:t>
      </w:r>
      <w:r>
        <w:t>таблицах,</w:t>
      </w:r>
      <w:r>
        <w:rPr>
          <w:spacing w:val="-8"/>
        </w:rPr>
        <w:t xml:space="preserve"> </w:t>
      </w:r>
      <w:r>
        <w:t>текстах.</w:t>
      </w:r>
      <w:r>
        <w:rPr>
          <w:spacing w:val="-8"/>
        </w:rPr>
        <w:t xml:space="preserve"> </w:t>
      </w:r>
      <w:r>
        <w:t>Сбор</w:t>
      </w:r>
      <w:r>
        <w:rPr>
          <w:spacing w:val="-8"/>
        </w:rPr>
        <w:t xml:space="preserve"> </w:t>
      </w:r>
      <w:r>
        <w:t>математических</w:t>
      </w:r>
      <w:r>
        <w:rPr>
          <w:spacing w:val="-7"/>
        </w:rPr>
        <w:t xml:space="preserve"> </w:t>
      </w:r>
      <w:r>
        <w:t>данных</w:t>
      </w:r>
      <w:r>
        <w:rPr>
          <w:spacing w:val="-7"/>
        </w:rPr>
        <w:t xml:space="preserve"> </w:t>
      </w:r>
      <w:r>
        <w:t>о</w:t>
      </w:r>
      <w:r>
        <w:rPr>
          <w:spacing w:val="-7"/>
        </w:rPr>
        <w:t xml:space="preserve"> </w:t>
      </w:r>
      <w:r>
        <w:t>заданном</w:t>
      </w:r>
      <w:r>
        <w:rPr>
          <w:spacing w:val="-7"/>
        </w:rPr>
        <w:t xml:space="preserve"> </w:t>
      </w:r>
      <w:r>
        <w:t>объекте</w:t>
      </w:r>
      <w:r>
        <w:rPr>
          <w:spacing w:val="-58"/>
        </w:rPr>
        <w:t xml:space="preserve"> </w:t>
      </w:r>
      <w:r>
        <w:t>(числе, величине, геометрической фигуре). Поиск информации в справочной литературе,</w:t>
      </w:r>
      <w:r>
        <w:rPr>
          <w:spacing w:val="1"/>
        </w:rPr>
        <w:t xml:space="preserve"> </w:t>
      </w:r>
      <w:r>
        <w:t>сети</w:t>
      </w:r>
      <w:r>
        <w:rPr>
          <w:spacing w:val="-4"/>
        </w:rPr>
        <w:t xml:space="preserve"> </w:t>
      </w:r>
      <w:r>
        <w:t>Интернет.</w:t>
      </w:r>
      <w:r>
        <w:rPr>
          <w:spacing w:val="-2"/>
        </w:rPr>
        <w:t xml:space="preserve"> </w:t>
      </w:r>
      <w:r>
        <w:t>Запись</w:t>
      </w:r>
      <w:r>
        <w:rPr>
          <w:spacing w:val="-3"/>
        </w:rPr>
        <w:t xml:space="preserve"> </w:t>
      </w:r>
      <w:r>
        <w:t>информации</w:t>
      </w:r>
      <w:r>
        <w:rPr>
          <w:spacing w:val="-3"/>
        </w:rPr>
        <w:t xml:space="preserve"> </w:t>
      </w:r>
      <w:r>
        <w:t>в предложенной</w:t>
      </w:r>
      <w:r>
        <w:rPr>
          <w:spacing w:val="-2"/>
        </w:rPr>
        <w:t xml:space="preserve"> </w:t>
      </w:r>
      <w:r>
        <w:t>таблице,</w:t>
      </w:r>
      <w:r>
        <w:rPr>
          <w:spacing w:val="-3"/>
        </w:rPr>
        <w:t xml:space="preserve"> </w:t>
      </w:r>
      <w:r>
        <w:t>на</w:t>
      </w:r>
      <w:r>
        <w:rPr>
          <w:spacing w:val="-2"/>
        </w:rPr>
        <w:t xml:space="preserve"> </w:t>
      </w:r>
      <w:r>
        <w:t>столбчатой</w:t>
      </w:r>
      <w:r>
        <w:rPr>
          <w:spacing w:val="-1"/>
        </w:rPr>
        <w:t xml:space="preserve"> </w:t>
      </w:r>
      <w:r>
        <w:t>диаграмме.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7"/>
      </w:pPr>
      <w:r>
        <w:lastRenderedPageBreak/>
        <w:t>Доступные электронные средства обучения, пособия, тренажёры, их использование под</w:t>
      </w:r>
      <w:r>
        <w:rPr>
          <w:spacing w:val="1"/>
        </w:rPr>
        <w:t xml:space="preserve"> </w:t>
      </w:r>
      <w:r>
        <w:t>руководством педагога и самостоятельно. Правила безопасной работы с электронными</w:t>
      </w:r>
      <w:r>
        <w:rPr>
          <w:spacing w:val="1"/>
        </w:rPr>
        <w:t xml:space="preserve"> </w:t>
      </w:r>
      <w:r>
        <w:t>источниками</w:t>
      </w:r>
      <w:r>
        <w:rPr>
          <w:spacing w:val="1"/>
        </w:rPr>
        <w:t xml:space="preserve"> </w:t>
      </w:r>
      <w:r>
        <w:t>информации</w:t>
      </w:r>
      <w:r>
        <w:rPr>
          <w:spacing w:val="1"/>
        </w:rPr>
        <w:t xml:space="preserve"> </w:t>
      </w:r>
      <w:r>
        <w:t>(электронная</w:t>
      </w:r>
      <w:r>
        <w:rPr>
          <w:spacing w:val="1"/>
        </w:rPr>
        <w:t xml:space="preserve"> </w:t>
      </w:r>
      <w:r>
        <w:t>форма</w:t>
      </w:r>
      <w:r>
        <w:rPr>
          <w:spacing w:val="1"/>
        </w:rPr>
        <w:t xml:space="preserve"> </w:t>
      </w:r>
      <w:r>
        <w:t>учебника,</w:t>
      </w:r>
      <w:r>
        <w:rPr>
          <w:spacing w:val="1"/>
        </w:rPr>
        <w:t xml:space="preserve"> </w:t>
      </w:r>
      <w:r>
        <w:t>электронные</w:t>
      </w:r>
      <w:r>
        <w:rPr>
          <w:spacing w:val="1"/>
        </w:rPr>
        <w:t xml:space="preserve"> </w:t>
      </w:r>
      <w:r>
        <w:t>словари,</w:t>
      </w:r>
      <w:r>
        <w:rPr>
          <w:spacing w:val="1"/>
        </w:rPr>
        <w:t xml:space="preserve"> </w:t>
      </w:r>
      <w:r>
        <w:t>образовательные</w:t>
      </w:r>
      <w:r>
        <w:rPr>
          <w:spacing w:val="-2"/>
        </w:rPr>
        <w:t xml:space="preserve"> </w:t>
      </w:r>
      <w:r>
        <w:t>сайты,</w:t>
      </w:r>
      <w:r>
        <w:rPr>
          <w:spacing w:val="-1"/>
        </w:rPr>
        <w:t xml:space="preserve"> </w:t>
      </w:r>
      <w:r>
        <w:t>ориентированные</w:t>
      </w:r>
      <w:r>
        <w:rPr>
          <w:spacing w:val="-2"/>
        </w:rPr>
        <w:t xml:space="preserve"> </w:t>
      </w:r>
      <w:r>
        <w:t>на</w:t>
      </w:r>
      <w:r>
        <w:rPr>
          <w:spacing w:val="-3"/>
        </w:rPr>
        <w:t xml:space="preserve"> </w:t>
      </w:r>
      <w:r>
        <w:t>детей</w:t>
      </w:r>
      <w:r>
        <w:rPr>
          <w:spacing w:val="-2"/>
        </w:rPr>
        <w:t xml:space="preserve"> </w:t>
      </w:r>
      <w:r>
        <w:t>младшего</w:t>
      </w:r>
      <w:r>
        <w:rPr>
          <w:spacing w:val="-1"/>
        </w:rPr>
        <w:t xml:space="preserve"> </w:t>
      </w:r>
      <w:r>
        <w:t>школьного</w:t>
      </w:r>
      <w:r>
        <w:rPr>
          <w:spacing w:val="-1"/>
        </w:rPr>
        <w:t xml:space="preserve"> </w:t>
      </w:r>
      <w:r>
        <w:t>возраста).</w:t>
      </w:r>
    </w:p>
    <w:p w:rsidR="00F11B8F" w:rsidRDefault="00920C79">
      <w:pPr>
        <w:ind w:left="542" w:right="4661"/>
        <w:rPr>
          <w:sz w:val="24"/>
        </w:rPr>
      </w:pPr>
      <w:r>
        <w:rPr>
          <w:sz w:val="24"/>
        </w:rPr>
        <w:t>Алгоритмы решения учебных и практических задач.</w:t>
      </w:r>
      <w:r>
        <w:rPr>
          <w:spacing w:val="-58"/>
          <w:sz w:val="24"/>
        </w:rPr>
        <w:t xml:space="preserve"> </w:t>
      </w:r>
      <w:r>
        <w:rPr>
          <w:b/>
          <w:sz w:val="24"/>
        </w:rPr>
        <w:t>Универсальные</w:t>
      </w:r>
      <w:r>
        <w:rPr>
          <w:b/>
          <w:spacing w:val="7"/>
          <w:sz w:val="24"/>
        </w:rPr>
        <w:t xml:space="preserve"> </w:t>
      </w:r>
      <w:r>
        <w:rPr>
          <w:b/>
          <w:sz w:val="24"/>
        </w:rPr>
        <w:t>учебные</w:t>
      </w:r>
      <w:r>
        <w:rPr>
          <w:b/>
          <w:spacing w:val="9"/>
          <w:sz w:val="24"/>
        </w:rPr>
        <w:t xml:space="preserve"> </w:t>
      </w:r>
      <w:r>
        <w:rPr>
          <w:b/>
          <w:sz w:val="24"/>
        </w:rPr>
        <w:t>действия</w:t>
      </w:r>
      <w:r>
        <w:rPr>
          <w:b/>
          <w:spacing w:val="1"/>
          <w:sz w:val="24"/>
        </w:rPr>
        <w:t xml:space="preserve"> </w:t>
      </w:r>
      <w:r>
        <w:rPr>
          <w:sz w:val="24"/>
        </w:rPr>
        <w:t>Универсальные</w:t>
      </w:r>
      <w:r>
        <w:rPr>
          <w:spacing w:val="-5"/>
          <w:sz w:val="24"/>
        </w:rPr>
        <w:t xml:space="preserve"> </w:t>
      </w:r>
      <w:r>
        <w:rPr>
          <w:sz w:val="24"/>
        </w:rPr>
        <w:t>познавательные</w:t>
      </w:r>
      <w:r>
        <w:rPr>
          <w:spacing w:val="-4"/>
          <w:sz w:val="24"/>
        </w:rPr>
        <w:t xml:space="preserve"> </w:t>
      </w:r>
      <w:r>
        <w:rPr>
          <w:sz w:val="24"/>
        </w:rPr>
        <w:t>учебные</w:t>
      </w:r>
      <w:r>
        <w:rPr>
          <w:spacing w:val="-4"/>
          <w:sz w:val="24"/>
        </w:rPr>
        <w:t xml:space="preserve"> </w:t>
      </w:r>
      <w:r>
        <w:rPr>
          <w:sz w:val="24"/>
        </w:rPr>
        <w:t>действия:</w:t>
      </w:r>
    </w:p>
    <w:p w:rsidR="00F11B8F" w:rsidRDefault="00920C79" w:rsidP="004F177C">
      <w:pPr>
        <w:pStyle w:val="a4"/>
        <w:numPr>
          <w:ilvl w:val="0"/>
          <w:numId w:val="76"/>
        </w:numPr>
        <w:tabs>
          <w:tab w:val="left" w:pos="1250"/>
          <w:tab w:val="left" w:pos="1251"/>
        </w:tabs>
        <w:ind w:right="689" w:firstLine="0"/>
        <w:jc w:val="left"/>
        <w:rPr>
          <w:sz w:val="24"/>
        </w:rPr>
      </w:pPr>
      <w:r>
        <w:rPr>
          <w:sz w:val="24"/>
        </w:rPr>
        <w:t>ориентироваться</w:t>
      </w:r>
      <w:r>
        <w:rPr>
          <w:spacing w:val="1"/>
          <w:sz w:val="24"/>
        </w:rPr>
        <w:t xml:space="preserve"> </w:t>
      </w:r>
      <w:r>
        <w:rPr>
          <w:sz w:val="24"/>
        </w:rPr>
        <w:t>в</w:t>
      </w:r>
      <w:r>
        <w:rPr>
          <w:spacing w:val="1"/>
          <w:sz w:val="24"/>
        </w:rPr>
        <w:t xml:space="preserve"> </w:t>
      </w:r>
      <w:r>
        <w:rPr>
          <w:sz w:val="24"/>
        </w:rPr>
        <w:t>изученной</w:t>
      </w:r>
      <w:r>
        <w:rPr>
          <w:spacing w:val="1"/>
          <w:sz w:val="24"/>
        </w:rPr>
        <w:t xml:space="preserve"> </w:t>
      </w:r>
      <w:r>
        <w:rPr>
          <w:sz w:val="24"/>
        </w:rPr>
        <w:t>математической</w:t>
      </w:r>
      <w:r>
        <w:rPr>
          <w:spacing w:val="1"/>
          <w:sz w:val="24"/>
        </w:rPr>
        <w:t xml:space="preserve"> </w:t>
      </w:r>
      <w:r>
        <w:rPr>
          <w:sz w:val="24"/>
        </w:rPr>
        <w:t>терминологии,</w:t>
      </w:r>
      <w:r>
        <w:rPr>
          <w:spacing w:val="1"/>
          <w:sz w:val="24"/>
        </w:rPr>
        <w:t xml:space="preserve"> </w:t>
      </w:r>
      <w:r>
        <w:rPr>
          <w:sz w:val="24"/>
        </w:rPr>
        <w:t>использовать</w:t>
      </w:r>
      <w:r>
        <w:rPr>
          <w:spacing w:val="1"/>
          <w:sz w:val="24"/>
        </w:rPr>
        <w:t xml:space="preserve"> </w:t>
      </w:r>
      <w:r>
        <w:rPr>
          <w:sz w:val="24"/>
        </w:rPr>
        <w:t>её</w:t>
      </w:r>
      <w:r>
        <w:rPr>
          <w:spacing w:val="1"/>
          <w:sz w:val="24"/>
        </w:rPr>
        <w:t xml:space="preserve"> </w:t>
      </w:r>
      <w:r>
        <w:rPr>
          <w:sz w:val="24"/>
        </w:rPr>
        <w:t>в</w:t>
      </w:r>
      <w:r>
        <w:rPr>
          <w:spacing w:val="-57"/>
          <w:sz w:val="24"/>
        </w:rPr>
        <w:t xml:space="preserve"> </w:t>
      </w:r>
      <w:r>
        <w:rPr>
          <w:sz w:val="24"/>
        </w:rPr>
        <w:t>высказываниях</w:t>
      </w:r>
      <w:r>
        <w:rPr>
          <w:spacing w:val="-1"/>
          <w:sz w:val="24"/>
        </w:rPr>
        <w:t xml:space="preserve"> </w:t>
      </w:r>
      <w:r>
        <w:rPr>
          <w:sz w:val="24"/>
        </w:rPr>
        <w:t>и</w:t>
      </w:r>
      <w:r>
        <w:rPr>
          <w:spacing w:val="-1"/>
          <w:sz w:val="24"/>
        </w:rPr>
        <w:t xml:space="preserve"> </w:t>
      </w:r>
      <w:r>
        <w:rPr>
          <w:sz w:val="24"/>
        </w:rPr>
        <w:t>рассуждениях;</w:t>
      </w:r>
    </w:p>
    <w:p w:rsidR="00F11B8F" w:rsidRDefault="00920C79" w:rsidP="004F177C">
      <w:pPr>
        <w:pStyle w:val="a4"/>
        <w:numPr>
          <w:ilvl w:val="0"/>
          <w:numId w:val="76"/>
        </w:numPr>
        <w:tabs>
          <w:tab w:val="left" w:pos="1250"/>
          <w:tab w:val="left" w:pos="1251"/>
        </w:tabs>
        <w:ind w:right="688" w:firstLine="0"/>
        <w:jc w:val="left"/>
        <w:rPr>
          <w:sz w:val="24"/>
        </w:rPr>
      </w:pPr>
      <w:r>
        <w:rPr>
          <w:sz w:val="24"/>
        </w:rPr>
        <w:t>сравнивать</w:t>
      </w:r>
      <w:r>
        <w:rPr>
          <w:spacing w:val="47"/>
          <w:sz w:val="24"/>
        </w:rPr>
        <w:t xml:space="preserve"> </w:t>
      </w:r>
      <w:r>
        <w:rPr>
          <w:sz w:val="24"/>
        </w:rPr>
        <w:t>математические</w:t>
      </w:r>
      <w:r>
        <w:rPr>
          <w:spacing w:val="46"/>
          <w:sz w:val="24"/>
        </w:rPr>
        <w:t xml:space="preserve"> </w:t>
      </w:r>
      <w:r>
        <w:rPr>
          <w:sz w:val="24"/>
        </w:rPr>
        <w:t>объекты</w:t>
      </w:r>
      <w:r>
        <w:rPr>
          <w:spacing w:val="47"/>
          <w:sz w:val="24"/>
        </w:rPr>
        <w:t xml:space="preserve"> </w:t>
      </w:r>
      <w:r>
        <w:rPr>
          <w:sz w:val="24"/>
        </w:rPr>
        <w:t>(числа,</w:t>
      </w:r>
      <w:r>
        <w:rPr>
          <w:spacing w:val="46"/>
          <w:sz w:val="24"/>
        </w:rPr>
        <w:t xml:space="preserve"> </w:t>
      </w:r>
      <w:r>
        <w:rPr>
          <w:sz w:val="24"/>
        </w:rPr>
        <w:t>величины,</w:t>
      </w:r>
      <w:r>
        <w:rPr>
          <w:spacing w:val="49"/>
          <w:sz w:val="24"/>
        </w:rPr>
        <w:t xml:space="preserve"> </w:t>
      </w:r>
      <w:r>
        <w:rPr>
          <w:sz w:val="24"/>
        </w:rPr>
        <w:t>геометрические</w:t>
      </w:r>
      <w:r>
        <w:rPr>
          <w:spacing w:val="46"/>
          <w:sz w:val="24"/>
        </w:rPr>
        <w:t xml:space="preserve"> </w:t>
      </w:r>
      <w:r>
        <w:rPr>
          <w:sz w:val="24"/>
        </w:rPr>
        <w:t>фигуры),</w:t>
      </w:r>
      <w:r>
        <w:rPr>
          <w:spacing w:val="-57"/>
          <w:sz w:val="24"/>
        </w:rPr>
        <w:t xml:space="preserve"> </w:t>
      </w:r>
      <w:r>
        <w:rPr>
          <w:sz w:val="24"/>
        </w:rPr>
        <w:t>записывать</w:t>
      </w:r>
      <w:r>
        <w:rPr>
          <w:spacing w:val="-2"/>
          <w:sz w:val="24"/>
        </w:rPr>
        <w:t xml:space="preserve"> </w:t>
      </w:r>
      <w:r>
        <w:rPr>
          <w:sz w:val="24"/>
        </w:rPr>
        <w:t>признак</w:t>
      </w:r>
      <w:r>
        <w:rPr>
          <w:spacing w:val="1"/>
          <w:sz w:val="24"/>
        </w:rPr>
        <w:t xml:space="preserve"> </w:t>
      </w:r>
      <w:r>
        <w:rPr>
          <w:sz w:val="24"/>
        </w:rPr>
        <w:t>сравнения;</w:t>
      </w:r>
    </w:p>
    <w:p w:rsidR="00F11B8F" w:rsidRDefault="00920C79" w:rsidP="004F177C">
      <w:pPr>
        <w:pStyle w:val="a4"/>
        <w:numPr>
          <w:ilvl w:val="0"/>
          <w:numId w:val="76"/>
        </w:numPr>
        <w:tabs>
          <w:tab w:val="left" w:pos="1250"/>
          <w:tab w:val="left" w:pos="1251"/>
        </w:tabs>
        <w:ind w:right="690" w:firstLine="0"/>
        <w:jc w:val="left"/>
        <w:rPr>
          <w:sz w:val="24"/>
        </w:rPr>
      </w:pPr>
      <w:r>
        <w:rPr>
          <w:sz w:val="24"/>
        </w:rPr>
        <w:t>выбирать</w:t>
      </w:r>
      <w:r>
        <w:rPr>
          <w:spacing w:val="50"/>
          <w:sz w:val="24"/>
        </w:rPr>
        <w:t xml:space="preserve"> </w:t>
      </w:r>
      <w:r>
        <w:rPr>
          <w:sz w:val="24"/>
        </w:rPr>
        <w:t>метод</w:t>
      </w:r>
      <w:r>
        <w:rPr>
          <w:spacing w:val="49"/>
          <w:sz w:val="24"/>
        </w:rPr>
        <w:t xml:space="preserve"> </w:t>
      </w:r>
      <w:r>
        <w:rPr>
          <w:sz w:val="24"/>
        </w:rPr>
        <w:t>решения</w:t>
      </w:r>
      <w:r>
        <w:rPr>
          <w:spacing w:val="49"/>
          <w:sz w:val="24"/>
        </w:rPr>
        <w:t xml:space="preserve"> </w:t>
      </w:r>
      <w:r>
        <w:rPr>
          <w:sz w:val="24"/>
        </w:rPr>
        <w:t>математической</w:t>
      </w:r>
      <w:r>
        <w:rPr>
          <w:spacing w:val="50"/>
          <w:sz w:val="24"/>
        </w:rPr>
        <w:t xml:space="preserve"> </w:t>
      </w:r>
      <w:r>
        <w:rPr>
          <w:sz w:val="24"/>
        </w:rPr>
        <w:t>задачи</w:t>
      </w:r>
      <w:r>
        <w:rPr>
          <w:spacing w:val="49"/>
          <w:sz w:val="24"/>
        </w:rPr>
        <w:t xml:space="preserve"> </w:t>
      </w:r>
      <w:r>
        <w:rPr>
          <w:sz w:val="24"/>
        </w:rPr>
        <w:t>(алгоритм</w:t>
      </w:r>
      <w:r>
        <w:rPr>
          <w:spacing w:val="49"/>
          <w:sz w:val="24"/>
        </w:rPr>
        <w:t xml:space="preserve"> </w:t>
      </w:r>
      <w:r>
        <w:rPr>
          <w:sz w:val="24"/>
        </w:rPr>
        <w:t>действия,</w:t>
      </w:r>
      <w:r>
        <w:rPr>
          <w:spacing w:val="51"/>
          <w:sz w:val="24"/>
        </w:rPr>
        <w:t xml:space="preserve"> </w:t>
      </w:r>
      <w:r>
        <w:rPr>
          <w:sz w:val="24"/>
        </w:rPr>
        <w:t>приём</w:t>
      </w:r>
      <w:r>
        <w:rPr>
          <w:spacing w:val="-57"/>
          <w:sz w:val="24"/>
        </w:rPr>
        <w:t xml:space="preserve"> </w:t>
      </w:r>
      <w:r>
        <w:rPr>
          <w:sz w:val="24"/>
        </w:rPr>
        <w:t>вычисления,</w:t>
      </w:r>
      <w:r>
        <w:rPr>
          <w:spacing w:val="-1"/>
          <w:sz w:val="24"/>
        </w:rPr>
        <w:t xml:space="preserve"> </w:t>
      </w:r>
      <w:r>
        <w:rPr>
          <w:sz w:val="24"/>
        </w:rPr>
        <w:t>способ</w:t>
      </w:r>
      <w:r>
        <w:rPr>
          <w:spacing w:val="-1"/>
          <w:sz w:val="24"/>
        </w:rPr>
        <w:t xml:space="preserve"> </w:t>
      </w:r>
      <w:r>
        <w:rPr>
          <w:sz w:val="24"/>
        </w:rPr>
        <w:t>решения, моделирование</w:t>
      </w:r>
      <w:r>
        <w:rPr>
          <w:spacing w:val="-2"/>
          <w:sz w:val="24"/>
        </w:rPr>
        <w:t xml:space="preserve"> </w:t>
      </w:r>
      <w:r>
        <w:rPr>
          <w:sz w:val="24"/>
        </w:rPr>
        <w:t>ситуации,</w:t>
      </w:r>
      <w:r>
        <w:rPr>
          <w:spacing w:val="1"/>
          <w:sz w:val="24"/>
        </w:rPr>
        <w:t xml:space="preserve"> </w:t>
      </w:r>
      <w:r>
        <w:rPr>
          <w:sz w:val="24"/>
        </w:rPr>
        <w:t>перебор</w:t>
      </w:r>
      <w:r>
        <w:rPr>
          <w:spacing w:val="-1"/>
          <w:sz w:val="24"/>
        </w:rPr>
        <w:t xml:space="preserve"> </w:t>
      </w:r>
      <w:r>
        <w:rPr>
          <w:sz w:val="24"/>
        </w:rPr>
        <w:t>вариантов);</w:t>
      </w:r>
    </w:p>
    <w:p w:rsidR="00F11B8F" w:rsidRDefault="00920C79" w:rsidP="004F177C">
      <w:pPr>
        <w:pStyle w:val="a4"/>
        <w:numPr>
          <w:ilvl w:val="0"/>
          <w:numId w:val="76"/>
        </w:numPr>
        <w:tabs>
          <w:tab w:val="left" w:pos="1250"/>
          <w:tab w:val="left" w:pos="1251"/>
        </w:tabs>
        <w:ind w:left="1250" w:hanging="709"/>
        <w:jc w:val="left"/>
        <w:rPr>
          <w:sz w:val="24"/>
        </w:rPr>
      </w:pPr>
      <w:r>
        <w:rPr>
          <w:sz w:val="24"/>
        </w:rPr>
        <w:t>обнаруживать</w:t>
      </w:r>
      <w:r>
        <w:rPr>
          <w:spacing w:val="-3"/>
          <w:sz w:val="24"/>
        </w:rPr>
        <w:t xml:space="preserve"> </w:t>
      </w:r>
      <w:r>
        <w:rPr>
          <w:sz w:val="24"/>
        </w:rPr>
        <w:t>модели</w:t>
      </w:r>
      <w:r>
        <w:rPr>
          <w:spacing w:val="-3"/>
          <w:sz w:val="24"/>
        </w:rPr>
        <w:t xml:space="preserve"> </w:t>
      </w:r>
      <w:r>
        <w:rPr>
          <w:sz w:val="24"/>
        </w:rPr>
        <w:t>изученных</w:t>
      </w:r>
      <w:r>
        <w:rPr>
          <w:spacing w:val="-2"/>
          <w:sz w:val="24"/>
        </w:rPr>
        <w:t xml:space="preserve"> </w:t>
      </w:r>
      <w:r>
        <w:rPr>
          <w:sz w:val="24"/>
        </w:rPr>
        <w:t>геометрических</w:t>
      </w:r>
      <w:r>
        <w:rPr>
          <w:spacing w:val="-2"/>
          <w:sz w:val="24"/>
        </w:rPr>
        <w:t xml:space="preserve"> </w:t>
      </w:r>
      <w:r>
        <w:rPr>
          <w:sz w:val="24"/>
        </w:rPr>
        <w:t>фигур</w:t>
      </w:r>
      <w:r>
        <w:rPr>
          <w:spacing w:val="-3"/>
          <w:sz w:val="24"/>
        </w:rPr>
        <w:t xml:space="preserve"> </w:t>
      </w:r>
      <w:r>
        <w:rPr>
          <w:sz w:val="24"/>
        </w:rPr>
        <w:t>в</w:t>
      </w:r>
      <w:r>
        <w:rPr>
          <w:spacing w:val="-3"/>
          <w:sz w:val="24"/>
        </w:rPr>
        <w:t xml:space="preserve"> </w:t>
      </w:r>
      <w:r>
        <w:rPr>
          <w:sz w:val="24"/>
        </w:rPr>
        <w:t>окружающем</w:t>
      </w:r>
      <w:r>
        <w:rPr>
          <w:spacing w:val="-2"/>
          <w:sz w:val="24"/>
        </w:rPr>
        <w:t xml:space="preserve"> </w:t>
      </w:r>
      <w:r>
        <w:rPr>
          <w:sz w:val="24"/>
        </w:rPr>
        <w:t>мире;</w:t>
      </w:r>
    </w:p>
    <w:p w:rsidR="00F11B8F" w:rsidRDefault="00920C79" w:rsidP="004F177C">
      <w:pPr>
        <w:pStyle w:val="a4"/>
        <w:numPr>
          <w:ilvl w:val="0"/>
          <w:numId w:val="76"/>
        </w:numPr>
        <w:tabs>
          <w:tab w:val="left" w:pos="1250"/>
          <w:tab w:val="left" w:pos="1251"/>
          <w:tab w:val="left" w:pos="3089"/>
          <w:tab w:val="left" w:pos="4996"/>
          <w:tab w:val="left" w:pos="6021"/>
          <w:tab w:val="left" w:pos="7604"/>
          <w:tab w:val="left" w:pos="8826"/>
        </w:tabs>
        <w:ind w:right="693" w:firstLine="0"/>
        <w:jc w:val="left"/>
        <w:rPr>
          <w:sz w:val="24"/>
        </w:rPr>
      </w:pPr>
      <w:r>
        <w:rPr>
          <w:sz w:val="24"/>
        </w:rPr>
        <w:t>конструировать</w:t>
      </w:r>
      <w:r>
        <w:rPr>
          <w:sz w:val="24"/>
        </w:rPr>
        <w:tab/>
        <w:t>геометрическую</w:t>
      </w:r>
      <w:r>
        <w:rPr>
          <w:sz w:val="24"/>
        </w:rPr>
        <w:tab/>
        <w:t>фигуру,</w:t>
      </w:r>
      <w:r>
        <w:rPr>
          <w:sz w:val="24"/>
        </w:rPr>
        <w:tab/>
        <w:t>обладающую</w:t>
      </w:r>
      <w:r>
        <w:rPr>
          <w:sz w:val="24"/>
        </w:rPr>
        <w:tab/>
        <w:t>заданным</w:t>
      </w:r>
      <w:r>
        <w:rPr>
          <w:sz w:val="24"/>
        </w:rPr>
        <w:tab/>
      </w:r>
      <w:r>
        <w:rPr>
          <w:spacing w:val="-1"/>
          <w:sz w:val="24"/>
        </w:rPr>
        <w:t>свойством</w:t>
      </w:r>
      <w:r>
        <w:rPr>
          <w:spacing w:val="-57"/>
          <w:sz w:val="24"/>
        </w:rPr>
        <w:t xml:space="preserve"> </w:t>
      </w:r>
      <w:r>
        <w:rPr>
          <w:sz w:val="24"/>
        </w:rPr>
        <w:t>(отрезок</w:t>
      </w:r>
      <w:r>
        <w:rPr>
          <w:spacing w:val="-2"/>
          <w:sz w:val="24"/>
        </w:rPr>
        <w:t xml:space="preserve"> </w:t>
      </w:r>
      <w:r>
        <w:rPr>
          <w:sz w:val="24"/>
        </w:rPr>
        <w:t>заданной</w:t>
      </w:r>
      <w:r>
        <w:rPr>
          <w:spacing w:val="-3"/>
          <w:sz w:val="24"/>
        </w:rPr>
        <w:t xml:space="preserve"> </w:t>
      </w:r>
      <w:r>
        <w:rPr>
          <w:sz w:val="24"/>
        </w:rPr>
        <w:t>длины,</w:t>
      </w:r>
      <w:r>
        <w:rPr>
          <w:spacing w:val="-3"/>
          <w:sz w:val="24"/>
        </w:rPr>
        <w:t xml:space="preserve"> </w:t>
      </w:r>
      <w:r>
        <w:rPr>
          <w:sz w:val="24"/>
        </w:rPr>
        <w:t>ломаная</w:t>
      </w:r>
      <w:r>
        <w:rPr>
          <w:spacing w:val="-3"/>
          <w:sz w:val="24"/>
        </w:rPr>
        <w:t xml:space="preserve"> </w:t>
      </w:r>
      <w:r>
        <w:rPr>
          <w:sz w:val="24"/>
        </w:rPr>
        <w:t>определённой</w:t>
      </w:r>
      <w:r>
        <w:rPr>
          <w:spacing w:val="-2"/>
          <w:sz w:val="24"/>
        </w:rPr>
        <w:t xml:space="preserve"> </w:t>
      </w:r>
      <w:r>
        <w:rPr>
          <w:sz w:val="24"/>
        </w:rPr>
        <w:t>длины,</w:t>
      </w:r>
      <w:r>
        <w:rPr>
          <w:spacing w:val="-4"/>
          <w:sz w:val="24"/>
        </w:rPr>
        <w:t xml:space="preserve"> </w:t>
      </w:r>
      <w:r>
        <w:rPr>
          <w:sz w:val="24"/>
        </w:rPr>
        <w:t>квадрат</w:t>
      </w:r>
      <w:r>
        <w:rPr>
          <w:spacing w:val="-4"/>
          <w:sz w:val="24"/>
        </w:rPr>
        <w:t xml:space="preserve"> </w:t>
      </w:r>
      <w:r>
        <w:rPr>
          <w:sz w:val="24"/>
        </w:rPr>
        <w:t>с</w:t>
      </w:r>
      <w:r>
        <w:rPr>
          <w:spacing w:val="-2"/>
          <w:sz w:val="24"/>
        </w:rPr>
        <w:t xml:space="preserve"> </w:t>
      </w:r>
      <w:r>
        <w:rPr>
          <w:sz w:val="24"/>
        </w:rPr>
        <w:t>заданным</w:t>
      </w:r>
      <w:r>
        <w:rPr>
          <w:spacing w:val="-4"/>
          <w:sz w:val="24"/>
        </w:rPr>
        <w:t xml:space="preserve"> </w:t>
      </w:r>
      <w:r>
        <w:rPr>
          <w:sz w:val="24"/>
        </w:rPr>
        <w:t>периметром);</w:t>
      </w:r>
    </w:p>
    <w:p w:rsidR="00F11B8F" w:rsidRDefault="00920C79" w:rsidP="004F177C">
      <w:pPr>
        <w:pStyle w:val="a4"/>
        <w:numPr>
          <w:ilvl w:val="0"/>
          <w:numId w:val="76"/>
        </w:numPr>
        <w:tabs>
          <w:tab w:val="left" w:pos="1250"/>
          <w:tab w:val="left" w:pos="1251"/>
        </w:tabs>
        <w:ind w:left="1250" w:hanging="709"/>
        <w:jc w:val="left"/>
        <w:rPr>
          <w:sz w:val="24"/>
        </w:rPr>
      </w:pPr>
      <w:r>
        <w:rPr>
          <w:sz w:val="24"/>
        </w:rPr>
        <w:t>классифицировать</w:t>
      </w:r>
      <w:r>
        <w:rPr>
          <w:spacing w:val="-2"/>
          <w:sz w:val="24"/>
        </w:rPr>
        <w:t xml:space="preserve"> </w:t>
      </w:r>
      <w:r>
        <w:rPr>
          <w:sz w:val="24"/>
        </w:rPr>
        <w:t>объекты</w:t>
      </w:r>
      <w:r>
        <w:rPr>
          <w:spacing w:val="-3"/>
          <w:sz w:val="24"/>
        </w:rPr>
        <w:t xml:space="preserve"> </w:t>
      </w:r>
      <w:r>
        <w:rPr>
          <w:sz w:val="24"/>
        </w:rPr>
        <w:t>по</w:t>
      </w:r>
      <w:r>
        <w:rPr>
          <w:spacing w:val="-4"/>
          <w:sz w:val="24"/>
        </w:rPr>
        <w:t xml:space="preserve"> </w:t>
      </w:r>
      <w:r>
        <w:rPr>
          <w:sz w:val="24"/>
        </w:rPr>
        <w:t>1—2</w:t>
      </w:r>
      <w:r>
        <w:rPr>
          <w:spacing w:val="-4"/>
          <w:sz w:val="24"/>
        </w:rPr>
        <w:t xml:space="preserve"> </w:t>
      </w:r>
      <w:r>
        <w:rPr>
          <w:sz w:val="24"/>
        </w:rPr>
        <w:t>выбранным</w:t>
      </w:r>
      <w:r>
        <w:rPr>
          <w:spacing w:val="-3"/>
          <w:sz w:val="24"/>
        </w:rPr>
        <w:t xml:space="preserve"> </w:t>
      </w:r>
      <w:r>
        <w:rPr>
          <w:sz w:val="24"/>
        </w:rPr>
        <w:t>признакам.</w:t>
      </w:r>
    </w:p>
    <w:p w:rsidR="00F11B8F" w:rsidRDefault="00920C79" w:rsidP="004F177C">
      <w:pPr>
        <w:pStyle w:val="a4"/>
        <w:numPr>
          <w:ilvl w:val="0"/>
          <w:numId w:val="76"/>
        </w:numPr>
        <w:tabs>
          <w:tab w:val="left" w:pos="1250"/>
          <w:tab w:val="left" w:pos="1251"/>
        </w:tabs>
        <w:ind w:right="689" w:firstLine="0"/>
        <w:jc w:val="left"/>
        <w:rPr>
          <w:sz w:val="24"/>
        </w:rPr>
      </w:pPr>
      <w:r>
        <w:rPr>
          <w:sz w:val="24"/>
        </w:rPr>
        <w:t>составлять</w:t>
      </w:r>
      <w:r>
        <w:rPr>
          <w:spacing w:val="1"/>
          <w:sz w:val="24"/>
        </w:rPr>
        <w:t xml:space="preserve"> </w:t>
      </w:r>
      <w:r>
        <w:rPr>
          <w:sz w:val="24"/>
        </w:rPr>
        <w:t>модель</w:t>
      </w:r>
      <w:r>
        <w:rPr>
          <w:spacing w:val="1"/>
          <w:sz w:val="24"/>
        </w:rPr>
        <w:t xml:space="preserve"> </w:t>
      </w:r>
      <w:r>
        <w:rPr>
          <w:sz w:val="24"/>
        </w:rPr>
        <w:t>математической</w:t>
      </w:r>
      <w:r>
        <w:rPr>
          <w:spacing w:val="1"/>
          <w:sz w:val="24"/>
        </w:rPr>
        <w:t xml:space="preserve"> </w:t>
      </w:r>
      <w:r>
        <w:rPr>
          <w:sz w:val="24"/>
        </w:rPr>
        <w:t>задачи,</w:t>
      </w:r>
      <w:r>
        <w:rPr>
          <w:spacing w:val="1"/>
          <w:sz w:val="24"/>
        </w:rPr>
        <w:t xml:space="preserve"> </w:t>
      </w:r>
      <w:r>
        <w:rPr>
          <w:sz w:val="24"/>
        </w:rPr>
        <w:t>проверять</w:t>
      </w:r>
      <w:r>
        <w:rPr>
          <w:spacing w:val="1"/>
          <w:sz w:val="24"/>
        </w:rPr>
        <w:t xml:space="preserve"> </w:t>
      </w:r>
      <w:r>
        <w:rPr>
          <w:sz w:val="24"/>
        </w:rPr>
        <w:t>её</w:t>
      </w:r>
      <w:r>
        <w:rPr>
          <w:spacing w:val="1"/>
          <w:sz w:val="24"/>
        </w:rPr>
        <w:t xml:space="preserve"> </w:t>
      </w:r>
      <w:r>
        <w:rPr>
          <w:sz w:val="24"/>
        </w:rPr>
        <w:t>соответствие</w:t>
      </w:r>
      <w:r>
        <w:rPr>
          <w:spacing w:val="1"/>
          <w:sz w:val="24"/>
        </w:rPr>
        <w:t xml:space="preserve"> </w:t>
      </w:r>
      <w:r>
        <w:rPr>
          <w:sz w:val="24"/>
        </w:rPr>
        <w:t>условиям</w:t>
      </w:r>
      <w:r>
        <w:rPr>
          <w:spacing w:val="-57"/>
          <w:sz w:val="24"/>
        </w:rPr>
        <w:t xml:space="preserve"> </w:t>
      </w:r>
      <w:r>
        <w:rPr>
          <w:sz w:val="24"/>
        </w:rPr>
        <w:t>задачи;</w:t>
      </w:r>
    </w:p>
    <w:p w:rsidR="00F11B8F" w:rsidRDefault="00920C79" w:rsidP="004F177C">
      <w:pPr>
        <w:pStyle w:val="a4"/>
        <w:numPr>
          <w:ilvl w:val="0"/>
          <w:numId w:val="76"/>
        </w:numPr>
        <w:tabs>
          <w:tab w:val="left" w:pos="1251"/>
        </w:tabs>
        <w:ind w:right="688" w:firstLine="0"/>
        <w:rPr>
          <w:sz w:val="24"/>
        </w:rPr>
      </w:pP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массу</w:t>
      </w:r>
      <w:r>
        <w:rPr>
          <w:spacing w:val="1"/>
          <w:sz w:val="24"/>
        </w:rPr>
        <w:t xml:space="preserve"> </w:t>
      </w:r>
      <w:r>
        <w:rPr>
          <w:sz w:val="24"/>
        </w:rPr>
        <w:t>предмета</w:t>
      </w:r>
      <w:r>
        <w:rPr>
          <w:spacing w:val="-57"/>
          <w:sz w:val="24"/>
        </w:rPr>
        <w:t xml:space="preserve"> </w:t>
      </w:r>
      <w:r>
        <w:rPr>
          <w:sz w:val="24"/>
        </w:rPr>
        <w:t>(электронные</w:t>
      </w:r>
      <w:r>
        <w:rPr>
          <w:spacing w:val="-13"/>
          <w:sz w:val="24"/>
        </w:rPr>
        <w:t xml:space="preserve"> </w:t>
      </w:r>
      <w:r>
        <w:rPr>
          <w:sz w:val="24"/>
        </w:rPr>
        <w:t>и</w:t>
      </w:r>
      <w:r>
        <w:rPr>
          <w:spacing w:val="-14"/>
          <w:sz w:val="24"/>
        </w:rPr>
        <w:t xml:space="preserve"> </w:t>
      </w:r>
      <w:r>
        <w:rPr>
          <w:sz w:val="24"/>
        </w:rPr>
        <w:t>гиревые</w:t>
      </w:r>
      <w:r>
        <w:rPr>
          <w:spacing w:val="-13"/>
          <w:sz w:val="24"/>
        </w:rPr>
        <w:t xml:space="preserve"> </w:t>
      </w:r>
      <w:r>
        <w:rPr>
          <w:sz w:val="24"/>
        </w:rPr>
        <w:t>весы),</w:t>
      </w:r>
      <w:r>
        <w:rPr>
          <w:spacing w:val="-13"/>
          <w:sz w:val="24"/>
        </w:rPr>
        <w:t xml:space="preserve"> </w:t>
      </w:r>
      <w:r>
        <w:rPr>
          <w:sz w:val="24"/>
        </w:rPr>
        <w:t>температуру</w:t>
      </w:r>
      <w:r>
        <w:rPr>
          <w:spacing w:val="-14"/>
          <w:sz w:val="24"/>
        </w:rPr>
        <w:t xml:space="preserve"> </w:t>
      </w:r>
      <w:r>
        <w:rPr>
          <w:sz w:val="24"/>
        </w:rPr>
        <w:t>(градусник),</w:t>
      </w:r>
      <w:r>
        <w:rPr>
          <w:spacing w:val="-13"/>
          <w:sz w:val="24"/>
        </w:rPr>
        <w:t xml:space="preserve"> </w:t>
      </w:r>
      <w:r>
        <w:rPr>
          <w:sz w:val="24"/>
        </w:rPr>
        <w:t>скорость</w:t>
      </w:r>
      <w:r>
        <w:rPr>
          <w:spacing w:val="-12"/>
          <w:sz w:val="24"/>
        </w:rPr>
        <w:t xml:space="preserve"> </w:t>
      </w:r>
      <w:r>
        <w:rPr>
          <w:sz w:val="24"/>
        </w:rPr>
        <w:t>движения</w:t>
      </w:r>
      <w:r>
        <w:rPr>
          <w:spacing w:val="-12"/>
          <w:sz w:val="24"/>
        </w:rPr>
        <w:t xml:space="preserve"> </w:t>
      </w:r>
      <w:r>
        <w:rPr>
          <w:sz w:val="24"/>
        </w:rPr>
        <w:t>транспортного</w:t>
      </w:r>
      <w:r>
        <w:rPr>
          <w:spacing w:val="-58"/>
          <w:sz w:val="24"/>
        </w:rPr>
        <w:t xml:space="preserve"> </w:t>
      </w:r>
      <w:r>
        <w:rPr>
          <w:sz w:val="24"/>
        </w:rPr>
        <w:t>средства</w:t>
      </w:r>
      <w:r>
        <w:rPr>
          <w:spacing w:val="-2"/>
          <w:sz w:val="24"/>
        </w:rPr>
        <w:t xml:space="preserve"> </w:t>
      </w:r>
      <w:r>
        <w:rPr>
          <w:sz w:val="24"/>
        </w:rPr>
        <w:t>(макет</w:t>
      </w:r>
      <w:r>
        <w:rPr>
          <w:spacing w:val="-1"/>
          <w:sz w:val="24"/>
        </w:rPr>
        <w:t xml:space="preserve"> </w:t>
      </w:r>
      <w:r>
        <w:rPr>
          <w:sz w:val="24"/>
        </w:rPr>
        <w:t>спидометра),</w:t>
      </w:r>
      <w:r>
        <w:rPr>
          <w:spacing w:val="-1"/>
          <w:sz w:val="24"/>
        </w:rPr>
        <w:t xml:space="preserve"> </w:t>
      </w:r>
      <w:r>
        <w:rPr>
          <w:sz w:val="24"/>
        </w:rPr>
        <w:t>вместимость</w:t>
      </w:r>
      <w:r>
        <w:rPr>
          <w:spacing w:val="-2"/>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измерительных</w:t>
      </w:r>
      <w:r>
        <w:rPr>
          <w:spacing w:val="-1"/>
          <w:sz w:val="24"/>
        </w:rPr>
        <w:t xml:space="preserve"> </w:t>
      </w:r>
      <w:r>
        <w:rPr>
          <w:sz w:val="24"/>
        </w:rPr>
        <w:t>сосудов).</w:t>
      </w:r>
    </w:p>
    <w:p w:rsidR="00F11B8F" w:rsidRDefault="00920C79">
      <w:pPr>
        <w:pStyle w:val="a3"/>
        <w:spacing w:before="1"/>
      </w:pPr>
      <w:r>
        <w:t>Работа</w:t>
      </w:r>
      <w:r>
        <w:rPr>
          <w:spacing w:val="-3"/>
        </w:rPr>
        <w:t xml:space="preserve"> </w:t>
      </w:r>
      <w:r>
        <w:t>с</w:t>
      </w:r>
      <w:r>
        <w:rPr>
          <w:spacing w:val="-5"/>
        </w:rPr>
        <w:t xml:space="preserve"> </w:t>
      </w:r>
      <w:r>
        <w:t>информацией:</w:t>
      </w:r>
    </w:p>
    <w:p w:rsidR="00F11B8F" w:rsidRDefault="00920C79" w:rsidP="004F177C">
      <w:pPr>
        <w:pStyle w:val="a4"/>
        <w:numPr>
          <w:ilvl w:val="0"/>
          <w:numId w:val="76"/>
        </w:numPr>
        <w:tabs>
          <w:tab w:val="left" w:pos="1251"/>
        </w:tabs>
        <w:ind w:left="1250" w:hanging="709"/>
        <w:rPr>
          <w:sz w:val="24"/>
        </w:rPr>
      </w:pPr>
      <w:r>
        <w:rPr>
          <w:sz w:val="24"/>
        </w:rPr>
        <w:t>представлять</w:t>
      </w:r>
      <w:r>
        <w:rPr>
          <w:spacing w:val="-4"/>
          <w:sz w:val="24"/>
        </w:rPr>
        <w:t xml:space="preserve"> </w:t>
      </w:r>
      <w:r>
        <w:rPr>
          <w:sz w:val="24"/>
        </w:rPr>
        <w:t>информацию</w:t>
      </w:r>
      <w:r>
        <w:rPr>
          <w:spacing w:val="-3"/>
          <w:sz w:val="24"/>
        </w:rPr>
        <w:t xml:space="preserve"> </w:t>
      </w:r>
      <w:r>
        <w:rPr>
          <w:sz w:val="24"/>
        </w:rPr>
        <w:t>в</w:t>
      </w:r>
      <w:r>
        <w:rPr>
          <w:spacing w:val="-3"/>
          <w:sz w:val="24"/>
        </w:rPr>
        <w:t xml:space="preserve"> </w:t>
      </w:r>
      <w:r>
        <w:rPr>
          <w:sz w:val="24"/>
        </w:rPr>
        <w:t>разных</w:t>
      </w:r>
      <w:r>
        <w:rPr>
          <w:spacing w:val="-3"/>
          <w:sz w:val="24"/>
        </w:rPr>
        <w:t xml:space="preserve"> </w:t>
      </w:r>
      <w:r>
        <w:rPr>
          <w:sz w:val="24"/>
        </w:rPr>
        <w:t>формах;</w:t>
      </w:r>
    </w:p>
    <w:p w:rsidR="00F11B8F" w:rsidRDefault="00920C79" w:rsidP="004F177C">
      <w:pPr>
        <w:pStyle w:val="a4"/>
        <w:numPr>
          <w:ilvl w:val="0"/>
          <w:numId w:val="76"/>
        </w:numPr>
        <w:tabs>
          <w:tab w:val="left" w:pos="1251"/>
        </w:tabs>
        <w:ind w:right="691" w:firstLine="0"/>
        <w:rPr>
          <w:sz w:val="24"/>
        </w:rPr>
      </w:pPr>
      <w:r>
        <w:rPr>
          <w:sz w:val="24"/>
        </w:rPr>
        <w:t>извлекать</w:t>
      </w:r>
      <w:r>
        <w:rPr>
          <w:spacing w:val="1"/>
          <w:sz w:val="24"/>
        </w:rPr>
        <w:t xml:space="preserve"> </w:t>
      </w:r>
      <w:r>
        <w:rPr>
          <w:sz w:val="24"/>
        </w:rPr>
        <w:t>и</w:t>
      </w:r>
      <w:r>
        <w:rPr>
          <w:spacing w:val="1"/>
          <w:sz w:val="24"/>
        </w:rPr>
        <w:t xml:space="preserve"> </w:t>
      </w:r>
      <w:r>
        <w:rPr>
          <w:sz w:val="24"/>
        </w:rPr>
        <w:t>интерпретировать</w:t>
      </w:r>
      <w:r>
        <w:rPr>
          <w:spacing w:val="1"/>
          <w:sz w:val="24"/>
        </w:rPr>
        <w:t xml:space="preserve"> </w:t>
      </w:r>
      <w:r>
        <w:rPr>
          <w:sz w:val="24"/>
        </w:rPr>
        <w:t>информацию,</w:t>
      </w:r>
      <w:r>
        <w:rPr>
          <w:spacing w:val="1"/>
          <w:sz w:val="24"/>
        </w:rPr>
        <w:t xml:space="preserve"> </w:t>
      </w:r>
      <w:r>
        <w:rPr>
          <w:sz w:val="24"/>
        </w:rPr>
        <w:t>представленную</w:t>
      </w:r>
      <w:r>
        <w:rPr>
          <w:spacing w:val="1"/>
          <w:sz w:val="24"/>
        </w:rPr>
        <w:t xml:space="preserve"> </w:t>
      </w:r>
      <w:r>
        <w:rPr>
          <w:sz w:val="24"/>
        </w:rPr>
        <w:t>в</w:t>
      </w:r>
      <w:r>
        <w:rPr>
          <w:spacing w:val="1"/>
          <w:sz w:val="24"/>
        </w:rPr>
        <w:t xml:space="preserve"> </w:t>
      </w:r>
      <w:r>
        <w:rPr>
          <w:sz w:val="24"/>
        </w:rPr>
        <w:t>таблице,</w:t>
      </w:r>
      <w:r>
        <w:rPr>
          <w:spacing w:val="1"/>
          <w:sz w:val="24"/>
        </w:rPr>
        <w:t xml:space="preserve"> </w:t>
      </w:r>
      <w:r>
        <w:rPr>
          <w:sz w:val="24"/>
        </w:rPr>
        <w:t>на</w:t>
      </w:r>
      <w:r>
        <w:rPr>
          <w:spacing w:val="1"/>
          <w:sz w:val="24"/>
        </w:rPr>
        <w:t xml:space="preserve"> </w:t>
      </w:r>
      <w:r>
        <w:rPr>
          <w:sz w:val="24"/>
        </w:rPr>
        <w:t>диаграмме;</w:t>
      </w:r>
    </w:p>
    <w:p w:rsidR="00F11B8F" w:rsidRDefault="00920C79" w:rsidP="004F177C">
      <w:pPr>
        <w:pStyle w:val="a4"/>
        <w:numPr>
          <w:ilvl w:val="0"/>
          <w:numId w:val="76"/>
        </w:numPr>
        <w:tabs>
          <w:tab w:val="left" w:pos="1251"/>
        </w:tabs>
        <w:ind w:right="687" w:firstLine="0"/>
        <w:rPr>
          <w:sz w:val="24"/>
        </w:rPr>
      </w:pPr>
      <w:r>
        <w:rPr>
          <w:spacing w:val="-1"/>
          <w:sz w:val="24"/>
        </w:rPr>
        <w:t>использовать</w:t>
      </w:r>
      <w:r>
        <w:rPr>
          <w:spacing w:val="-13"/>
          <w:sz w:val="24"/>
        </w:rPr>
        <w:t xml:space="preserve"> </w:t>
      </w:r>
      <w:r>
        <w:rPr>
          <w:spacing w:val="-1"/>
          <w:sz w:val="24"/>
        </w:rPr>
        <w:t>справочную</w:t>
      </w:r>
      <w:r>
        <w:rPr>
          <w:spacing w:val="-13"/>
          <w:sz w:val="24"/>
        </w:rPr>
        <w:t xml:space="preserve"> </w:t>
      </w:r>
      <w:r>
        <w:rPr>
          <w:sz w:val="24"/>
        </w:rPr>
        <w:t>литературу</w:t>
      </w:r>
      <w:r>
        <w:rPr>
          <w:spacing w:val="-13"/>
          <w:sz w:val="24"/>
        </w:rPr>
        <w:t xml:space="preserve"> </w:t>
      </w:r>
      <w:r>
        <w:rPr>
          <w:sz w:val="24"/>
        </w:rPr>
        <w:t>для</w:t>
      </w:r>
      <w:r>
        <w:rPr>
          <w:spacing w:val="-14"/>
          <w:sz w:val="24"/>
        </w:rPr>
        <w:t xml:space="preserve"> </w:t>
      </w:r>
      <w:r>
        <w:rPr>
          <w:sz w:val="24"/>
        </w:rPr>
        <w:t>поиска</w:t>
      </w:r>
      <w:r>
        <w:rPr>
          <w:spacing w:val="-15"/>
          <w:sz w:val="24"/>
        </w:rPr>
        <w:t xml:space="preserve"> </w:t>
      </w:r>
      <w:r>
        <w:rPr>
          <w:sz w:val="24"/>
        </w:rPr>
        <w:t>информации,</w:t>
      </w:r>
      <w:r>
        <w:rPr>
          <w:spacing w:val="-14"/>
          <w:sz w:val="24"/>
        </w:rPr>
        <w:t xml:space="preserve"> </w:t>
      </w:r>
      <w:r>
        <w:rPr>
          <w:sz w:val="24"/>
        </w:rPr>
        <w:t>в</w:t>
      </w:r>
      <w:r>
        <w:rPr>
          <w:spacing w:val="-13"/>
          <w:sz w:val="24"/>
        </w:rPr>
        <w:t xml:space="preserve"> </w:t>
      </w:r>
      <w:r>
        <w:rPr>
          <w:sz w:val="24"/>
        </w:rPr>
        <w:t>том</w:t>
      </w:r>
      <w:r>
        <w:rPr>
          <w:spacing w:val="-13"/>
          <w:sz w:val="24"/>
        </w:rPr>
        <w:t xml:space="preserve"> </w:t>
      </w:r>
      <w:r>
        <w:rPr>
          <w:sz w:val="24"/>
        </w:rPr>
        <w:t>числе</w:t>
      </w:r>
      <w:r>
        <w:rPr>
          <w:spacing w:val="-14"/>
          <w:sz w:val="24"/>
        </w:rPr>
        <w:t xml:space="preserve"> </w:t>
      </w:r>
      <w:r>
        <w:rPr>
          <w:sz w:val="24"/>
        </w:rPr>
        <w:t>Интернет</w:t>
      </w:r>
      <w:r>
        <w:rPr>
          <w:spacing w:val="-57"/>
          <w:sz w:val="24"/>
        </w:rPr>
        <w:t xml:space="preserve"> </w:t>
      </w:r>
      <w:r>
        <w:rPr>
          <w:sz w:val="24"/>
        </w:rPr>
        <w:t>(в</w:t>
      </w:r>
      <w:r>
        <w:rPr>
          <w:spacing w:val="-1"/>
          <w:sz w:val="24"/>
        </w:rPr>
        <w:t xml:space="preserve"> </w:t>
      </w:r>
      <w:r>
        <w:rPr>
          <w:sz w:val="24"/>
        </w:rPr>
        <w:t>условиях контролируемого выхода).</w:t>
      </w:r>
    </w:p>
    <w:p w:rsidR="00F11B8F" w:rsidRDefault="00920C79">
      <w:pPr>
        <w:pStyle w:val="a3"/>
      </w:pPr>
      <w:r>
        <w:t>Универсальные</w:t>
      </w:r>
      <w:r>
        <w:rPr>
          <w:spacing w:val="-6"/>
        </w:rPr>
        <w:t xml:space="preserve"> </w:t>
      </w:r>
      <w:r>
        <w:t>коммуникативные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6"/>
        </w:numPr>
        <w:tabs>
          <w:tab w:val="left" w:pos="1251"/>
        </w:tabs>
        <w:ind w:right="691" w:firstLine="0"/>
        <w:rPr>
          <w:sz w:val="24"/>
        </w:rPr>
      </w:pPr>
      <w:r>
        <w:rPr>
          <w:sz w:val="24"/>
        </w:rPr>
        <w:t>использовать математическую терминологию для записи решения предметной или</w:t>
      </w:r>
      <w:r>
        <w:rPr>
          <w:spacing w:val="1"/>
          <w:sz w:val="24"/>
        </w:rPr>
        <w:t xml:space="preserve"> </w:t>
      </w:r>
      <w:r>
        <w:rPr>
          <w:sz w:val="24"/>
        </w:rPr>
        <w:t>практической</w:t>
      </w:r>
      <w:r>
        <w:rPr>
          <w:spacing w:val="-2"/>
          <w:sz w:val="24"/>
        </w:rPr>
        <w:t xml:space="preserve"> </w:t>
      </w:r>
      <w:r>
        <w:rPr>
          <w:sz w:val="24"/>
        </w:rPr>
        <w:t>задачи;</w:t>
      </w:r>
    </w:p>
    <w:p w:rsidR="00F11B8F" w:rsidRDefault="00920C79" w:rsidP="004F177C">
      <w:pPr>
        <w:pStyle w:val="a4"/>
        <w:numPr>
          <w:ilvl w:val="0"/>
          <w:numId w:val="76"/>
        </w:numPr>
        <w:tabs>
          <w:tab w:val="left" w:pos="1251"/>
        </w:tabs>
        <w:ind w:right="686" w:firstLine="0"/>
        <w:rPr>
          <w:sz w:val="24"/>
        </w:rPr>
      </w:pPr>
      <w:r>
        <w:rPr>
          <w:sz w:val="24"/>
        </w:rPr>
        <w:t>приводить</w:t>
      </w:r>
      <w:r>
        <w:rPr>
          <w:spacing w:val="1"/>
          <w:sz w:val="24"/>
        </w:rPr>
        <w:t xml:space="preserve"> </w:t>
      </w:r>
      <w:r>
        <w:rPr>
          <w:sz w:val="24"/>
        </w:rPr>
        <w:t>примеры</w:t>
      </w:r>
      <w:r>
        <w:rPr>
          <w:spacing w:val="1"/>
          <w:sz w:val="24"/>
        </w:rPr>
        <w:t xml:space="preserve"> </w:t>
      </w:r>
      <w:r>
        <w:rPr>
          <w:sz w:val="24"/>
        </w:rPr>
        <w:t>и</w:t>
      </w:r>
      <w:r>
        <w:rPr>
          <w:spacing w:val="1"/>
          <w:sz w:val="24"/>
        </w:rPr>
        <w:t xml:space="preserve"> </w:t>
      </w:r>
      <w:r>
        <w:rPr>
          <w:sz w:val="24"/>
        </w:rPr>
        <w:t>контрпримеры</w:t>
      </w:r>
      <w:r>
        <w:rPr>
          <w:spacing w:val="1"/>
          <w:sz w:val="24"/>
        </w:rPr>
        <w:t xml:space="preserve"> </w:t>
      </w:r>
      <w:r>
        <w:rPr>
          <w:sz w:val="24"/>
        </w:rPr>
        <w:t>для</w:t>
      </w:r>
      <w:r>
        <w:rPr>
          <w:spacing w:val="1"/>
          <w:sz w:val="24"/>
        </w:rPr>
        <w:t xml:space="preserve"> </w:t>
      </w:r>
      <w:r>
        <w:rPr>
          <w:sz w:val="24"/>
        </w:rPr>
        <w:t>подтверждения/опровержения</w:t>
      </w:r>
      <w:r>
        <w:rPr>
          <w:spacing w:val="1"/>
          <w:sz w:val="24"/>
        </w:rPr>
        <w:t xml:space="preserve"> </w:t>
      </w:r>
      <w:r>
        <w:rPr>
          <w:sz w:val="24"/>
        </w:rPr>
        <w:t>вывода,</w:t>
      </w:r>
      <w:r>
        <w:rPr>
          <w:spacing w:val="-57"/>
          <w:sz w:val="24"/>
        </w:rPr>
        <w:t xml:space="preserve"> </w:t>
      </w:r>
      <w:r>
        <w:rPr>
          <w:sz w:val="24"/>
        </w:rPr>
        <w:t>гипотезы;</w:t>
      </w:r>
    </w:p>
    <w:p w:rsidR="00F11B8F" w:rsidRDefault="00920C79" w:rsidP="004F177C">
      <w:pPr>
        <w:pStyle w:val="a4"/>
        <w:numPr>
          <w:ilvl w:val="0"/>
          <w:numId w:val="76"/>
        </w:numPr>
        <w:tabs>
          <w:tab w:val="left" w:pos="1251"/>
        </w:tabs>
        <w:ind w:left="1250" w:hanging="709"/>
        <w:rPr>
          <w:sz w:val="24"/>
        </w:rPr>
      </w:pPr>
      <w:r>
        <w:rPr>
          <w:sz w:val="24"/>
        </w:rPr>
        <w:t>конструировать,</w:t>
      </w:r>
      <w:r>
        <w:rPr>
          <w:spacing w:val="-4"/>
          <w:sz w:val="24"/>
        </w:rPr>
        <w:t xml:space="preserve"> </w:t>
      </w:r>
      <w:r>
        <w:rPr>
          <w:sz w:val="24"/>
        </w:rPr>
        <w:t>читать</w:t>
      </w:r>
      <w:r>
        <w:rPr>
          <w:spacing w:val="-3"/>
          <w:sz w:val="24"/>
        </w:rPr>
        <w:t xml:space="preserve"> </w:t>
      </w:r>
      <w:r>
        <w:rPr>
          <w:sz w:val="24"/>
        </w:rPr>
        <w:t>числовое</w:t>
      </w:r>
      <w:r>
        <w:rPr>
          <w:spacing w:val="-2"/>
          <w:sz w:val="24"/>
        </w:rPr>
        <w:t xml:space="preserve"> </w:t>
      </w:r>
      <w:r>
        <w:rPr>
          <w:sz w:val="24"/>
        </w:rPr>
        <w:t>выражение;</w:t>
      </w:r>
    </w:p>
    <w:p w:rsidR="00F11B8F" w:rsidRDefault="00920C79" w:rsidP="004F177C">
      <w:pPr>
        <w:pStyle w:val="a4"/>
        <w:numPr>
          <w:ilvl w:val="0"/>
          <w:numId w:val="76"/>
        </w:numPr>
        <w:tabs>
          <w:tab w:val="left" w:pos="1251"/>
        </w:tabs>
        <w:ind w:left="1250" w:hanging="709"/>
        <w:rPr>
          <w:sz w:val="24"/>
        </w:rPr>
      </w:pPr>
      <w:r>
        <w:rPr>
          <w:sz w:val="24"/>
        </w:rPr>
        <w:t>описывать</w:t>
      </w:r>
      <w:r>
        <w:rPr>
          <w:spacing w:val="-5"/>
          <w:sz w:val="24"/>
        </w:rPr>
        <w:t xml:space="preserve"> </w:t>
      </w:r>
      <w:r>
        <w:rPr>
          <w:sz w:val="24"/>
        </w:rPr>
        <w:t>практическую</w:t>
      </w:r>
      <w:r>
        <w:rPr>
          <w:spacing w:val="-4"/>
          <w:sz w:val="24"/>
        </w:rPr>
        <w:t xml:space="preserve"> </w:t>
      </w:r>
      <w:r>
        <w:rPr>
          <w:sz w:val="24"/>
        </w:rPr>
        <w:t>ситуацию</w:t>
      </w:r>
      <w:r>
        <w:rPr>
          <w:spacing w:val="-4"/>
          <w:sz w:val="24"/>
        </w:rPr>
        <w:t xml:space="preserve"> </w:t>
      </w:r>
      <w:r>
        <w:rPr>
          <w:sz w:val="24"/>
        </w:rPr>
        <w:t>с</w:t>
      </w:r>
      <w:r>
        <w:rPr>
          <w:spacing w:val="-4"/>
          <w:sz w:val="24"/>
        </w:rPr>
        <w:t xml:space="preserve"> </w:t>
      </w:r>
      <w:r>
        <w:rPr>
          <w:sz w:val="24"/>
        </w:rPr>
        <w:t>использованием</w:t>
      </w:r>
      <w:r>
        <w:rPr>
          <w:spacing w:val="-4"/>
          <w:sz w:val="24"/>
        </w:rPr>
        <w:t xml:space="preserve"> </w:t>
      </w:r>
      <w:r>
        <w:rPr>
          <w:sz w:val="24"/>
        </w:rPr>
        <w:t>изученной</w:t>
      </w:r>
      <w:r>
        <w:rPr>
          <w:spacing w:val="-4"/>
          <w:sz w:val="24"/>
        </w:rPr>
        <w:t xml:space="preserve"> </w:t>
      </w:r>
      <w:r>
        <w:rPr>
          <w:sz w:val="24"/>
        </w:rPr>
        <w:t>терминологии;</w:t>
      </w:r>
    </w:p>
    <w:p w:rsidR="00F11B8F" w:rsidRDefault="00920C79" w:rsidP="004F177C">
      <w:pPr>
        <w:pStyle w:val="a4"/>
        <w:numPr>
          <w:ilvl w:val="0"/>
          <w:numId w:val="76"/>
        </w:numPr>
        <w:tabs>
          <w:tab w:val="left" w:pos="1251"/>
        </w:tabs>
        <w:ind w:right="686" w:firstLine="0"/>
        <w:rPr>
          <w:sz w:val="24"/>
        </w:rPr>
      </w:pPr>
      <w:r>
        <w:rPr>
          <w:sz w:val="24"/>
        </w:rPr>
        <w:t>характеризовать</w:t>
      </w:r>
      <w:r>
        <w:rPr>
          <w:spacing w:val="-13"/>
          <w:sz w:val="24"/>
        </w:rPr>
        <w:t xml:space="preserve"> </w:t>
      </w:r>
      <w:r>
        <w:rPr>
          <w:sz w:val="24"/>
        </w:rPr>
        <w:t>математические</w:t>
      </w:r>
      <w:r>
        <w:rPr>
          <w:spacing w:val="-14"/>
          <w:sz w:val="24"/>
        </w:rPr>
        <w:t xml:space="preserve"> </w:t>
      </w:r>
      <w:r>
        <w:rPr>
          <w:sz w:val="24"/>
        </w:rPr>
        <w:t>объекты,</w:t>
      </w:r>
      <w:r>
        <w:rPr>
          <w:spacing w:val="-13"/>
          <w:sz w:val="24"/>
        </w:rPr>
        <w:t xml:space="preserve"> </w:t>
      </w:r>
      <w:r>
        <w:rPr>
          <w:sz w:val="24"/>
        </w:rPr>
        <w:t>явления</w:t>
      </w:r>
      <w:r>
        <w:rPr>
          <w:spacing w:val="-14"/>
          <w:sz w:val="24"/>
        </w:rPr>
        <w:t xml:space="preserve"> </w:t>
      </w:r>
      <w:r>
        <w:rPr>
          <w:sz w:val="24"/>
        </w:rPr>
        <w:t>и</w:t>
      </w:r>
      <w:r>
        <w:rPr>
          <w:spacing w:val="-13"/>
          <w:sz w:val="24"/>
        </w:rPr>
        <w:t xml:space="preserve"> </w:t>
      </w:r>
      <w:r>
        <w:rPr>
          <w:sz w:val="24"/>
        </w:rPr>
        <w:t>события</w:t>
      </w:r>
      <w:r>
        <w:rPr>
          <w:spacing w:val="-14"/>
          <w:sz w:val="24"/>
        </w:rPr>
        <w:t xml:space="preserve"> </w:t>
      </w:r>
      <w:r>
        <w:rPr>
          <w:sz w:val="24"/>
        </w:rPr>
        <w:t>с</w:t>
      </w:r>
      <w:r>
        <w:rPr>
          <w:spacing w:val="-14"/>
          <w:sz w:val="24"/>
        </w:rPr>
        <w:t xml:space="preserve"> </w:t>
      </w:r>
      <w:r>
        <w:rPr>
          <w:sz w:val="24"/>
        </w:rPr>
        <w:t>помощью</w:t>
      </w:r>
      <w:r>
        <w:rPr>
          <w:spacing w:val="-13"/>
          <w:sz w:val="24"/>
        </w:rPr>
        <w:t xml:space="preserve"> </w:t>
      </w:r>
      <w:r>
        <w:rPr>
          <w:sz w:val="24"/>
        </w:rPr>
        <w:t>изученных</w:t>
      </w:r>
      <w:r>
        <w:rPr>
          <w:spacing w:val="-57"/>
          <w:sz w:val="24"/>
        </w:rPr>
        <w:t xml:space="preserve"> </w:t>
      </w:r>
      <w:r>
        <w:rPr>
          <w:sz w:val="24"/>
        </w:rPr>
        <w:t>величин;</w:t>
      </w:r>
    </w:p>
    <w:p w:rsidR="00F11B8F" w:rsidRDefault="00920C79" w:rsidP="004F177C">
      <w:pPr>
        <w:pStyle w:val="a4"/>
        <w:numPr>
          <w:ilvl w:val="0"/>
          <w:numId w:val="76"/>
        </w:numPr>
        <w:tabs>
          <w:tab w:val="left" w:pos="1251"/>
        </w:tabs>
        <w:spacing w:before="1"/>
        <w:ind w:left="1250" w:hanging="709"/>
        <w:rPr>
          <w:sz w:val="24"/>
        </w:rPr>
      </w:pPr>
      <w:r>
        <w:rPr>
          <w:sz w:val="24"/>
        </w:rPr>
        <w:t>составлять</w:t>
      </w:r>
      <w:r>
        <w:rPr>
          <w:spacing w:val="-5"/>
          <w:sz w:val="24"/>
        </w:rPr>
        <w:t xml:space="preserve"> </w:t>
      </w:r>
      <w:r>
        <w:rPr>
          <w:sz w:val="24"/>
        </w:rPr>
        <w:t>инструкцию,</w:t>
      </w:r>
      <w:r>
        <w:rPr>
          <w:spacing w:val="-3"/>
          <w:sz w:val="24"/>
        </w:rPr>
        <w:t xml:space="preserve"> </w:t>
      </w:r>
      <w:r>
        <w:rPr>
          <w:sz w:val="24"/>
        </w:rPr>
        <w:t>записывать</w:t>
      </w:r>
      <w:r>
        <w:rPr>
          <w:spacing w:val="-4"/>
          <w:sz w:val="24"/>
        </w:rPr>
        <w:t xml:space="preserve"> </w:t>
      </w:r>
      <w:r>
        <w:rPr>
          <w:sz w:val="24"/>
        </w:rPr>
        <w:t>рассуждение;</w:t>
      </w:r>
    </w:p>
    <w:p w:rsidR="00F11B8F" w:rsidRDefault="00920C79" w:rsidP="004F177C">
      <w:pPr>
        <w:pStyle w:val="a4"/>
        <w:numPr>
          <w:ilvl w:val="0"/>
          <w:numId w:val="76"/>
        </w:numPr>
        <w:tabs>
          <w:tab w:val="left" w:pos="1251"/>
        </w:tabs>
        <w:ind w:right="692" w:firstLine="0"/>
        <w:rPr>
          <w:sz w:val="24"/>
        </w:rPr>
      </w:pPr>
      <w:r>
        <w:rPr>
          <w:sz w:val="24"/>
        </w:rPr>
        <w:t>инициировать обсуждение разных способов выполнения задания, поиск ошибок в</w:t>
      </w:r>
      <w:r>
        <w:rPr>
          <w:spacing w:val="1"/>
          <w:sz w:val="24"/>
        </w:rPr>
        <w:t xml:space="preserve"> </w:t>
      </w:r>
      <w:r>
        <w:rPr>
          <w:sz w:val="24"/>
        </w:rPr>
        <w:t>решении.</w:t>
      </w:r>
    </w:p>
    <w:p w:rsidR="00F11B8F" w:rsidRDefault="00920C79">
      <w:pPr>
        <w:pStyle w:val="a3"/>
      </w:pPr>
      <w:r>
        <w:t>Универсальные</w:t>
      </w:r>
      <w:r>
        <w:rPr>
          <w:spacing w:val="-6"/>
        </w:rPr>
        <w:t xml:space="preserve"> </w:t>
      </w:r>
      <w:r>
        <w:t>регулятивные</w:t>
      </w:r>
      <w:r>
        <w:rPr>
          <w:spacing w:val="-6"/>
        </w:rPr>
        <w:t xml:space="preserve"> </w:t>
      </w:r>
      <w:r>
        <w:t>учебные</w:t>
      </w:r>
      <w:r>
        <w:rPr>
          <w:spacing w:val="-3"/>
        </w:rPr>
        <w:t xml:space="preserve"> </w:t>
      </w:r>
      <w:r>
        <w:t>действия:</w:t>
      </w:r>
    </w:p>
    <w:p w:rsidR="00F11B8F" w:rsidRDefault="00920C79" w:rsidP="004F177C">
      <w:pPr>
        <w:pStyle w:val="a4"/>
        <w:numPr>
          <w:ilvl w:val="0"/>
          <w:numId w:val="76"/>
        </w:numPr>
        <w:tabs>
          <w:tab w:val="left" w:pos="1251"/>
        </w:tabs>
        <w:ind w:right="686" w:firstLine="0"/>
        <w:rPr>
          <w:sz w:val="24"/>
        </w:rPr>
      </w:pPr>
      <w:r>
        <w:rPr>
          <w:sz w:val="24"/>
        </w:rPr>
        <w:t>контролировать правильность и полноту выполнения алгоритма арифметического</w:t>
      </w:r>
      <w:r>
        <w:rPr>
          <w:spacing w:val="1"/>
          <w:sz w:val="24"/>
        </w:rPr>
        <w:t xml:space="preserve"> </w:t>
      </w:r>
      <w:r>
        <w:rPr>
          <w:sz w:val="24"/>
        </w:rPr>
        <w:t>действия,</w:t>
      </w:r>
      <w:r>
        <w:rPr>
          <w:spacing w:val="-3"/>
          <w:sz w:val="24"/>
        </w:rPr>
        <w:t xml:space="preserve"> </w:t>
      </w:r>
      <w:r>
        <w:rPr>
          <w:sz w:val="24"/>
        </w:rPr>
        <w:t>решения</w:t>
      </w:r>
      <w:r>
        <w:rPr>
          <w:spacing w:val="-2"/>
          <w:sz w:val="24"/>
        </w:rPr>
        <w:t xml:space="preserve"> </w:t>
      </w:r>
      <w:r>
        <w:rPr>
          <w:sz w:val="24"/>
        </w:rPr>
        <w:t>текстовой</w:t>
      </w:r>
      <w:r>
        <w:rPr>
          <w:spacing w:val="-2"/>
          <w:sz w:val="24"/>
        </w:rPr>
        <w:t xml:space="preserve"> </w:t>
      </w:r>
      <w:r>
        <w:rPr>
          <w:sz w:val="24"/>
        </w:rPr>
        <w:t>задачи,</w:t>
      </w:r>
      <w:r>
        <w:rPr>
          <w:spacing w:val="-3"/>
          <w:sz w:val="24"/>
        </w:rPr>
        <w:t xml:space="preserve"> </w:t>
      </w:r>
      <w:r>
        <w:rPr>
          <w:sz w:val="24"/>
        </w:rPr>
        <w:t>построения</w:t>
      </w:r>
      <w:r>
        <w:rPr>
          <w:spacing w:val="-2"/>
          <w:sz w:val="24"/>
        </w:rPr>
        <w:t xml:space="preserve"> </w:t>
      </w:r>
      <w:r>
        <w:rPr>
          <w:sz w:val="24"/>
        </w:rPr>
        <w:t>геометрической</w:t>
      </w:r>
      <w:r>
        <w:rPr>
          <w:spacing w:val="-3"/>
          <w:sz w:val="24"/>
        </w:rPr>
        <w:t xml:space="preserve"> </w:t>
      </w:r>
      <w:r>
        <w:rPr>
          <w:sz w:val="24"/>
        </w:rPr>
        <w:t>фигуры,</w:t>
      </w:r>
      <w:r>
        <w:rPr>
          <w:spacing w:val="-2"/>
          <w:sz w:val="24"/>
        </w:rPr>
        <w:t xml:space="preserve"> </w:t>
      </w:r>
      <w:r>
        <w:rPr>
          <w:sz w:val="24"/>
        </w:rPr>
        <w:t>измерения;</w:t>
      </w:r>
    </w:p>
    <w:p w:rsidR="00F11B8F" w:rsidRDefault="00920C79" w:rsidP="004F177C">
      <w:pPr>
        <w:pStyle w:val="a4"/>
        <w:numPr>
          <w:ilvl w:val="0"/>
          <w:numId w:val="76"/>
        </w:numPr>
        <w:tabs>
          <w:tab w:val="left" w:pos="1251"/>
        </w:tabs>
        <w:spacing w:line="274" w:lineRule="exact"/>
        <w:ind w:left="1250" w:hanging="709"/>
        <w:rPr>
          <w:sz w:val="24"/>
        </w:rPr>
      </w:pPr>
      <w:r>
        <w:rPr>
          <w:sz w:val="24"/>
        </w:rPr>
        <w:t>самостоятельно</w:t>
      </w:r>
      <w:r>
        <w:rPr>
          <w:spacing w:val="-4"/>
          <w:sz w:val="24"/>
        </w:rPr>
        <w:t xml:space="preserve"> </w:t>
      </w:r>
      <w:r>
        <w:rPr>
          <w:sz w:val="24"/>
        </w:rPr>
        <w:t>выполнять</w:t>
      </w:r>
      <w:r>
        <w:rPr>
          <w:spacing w:val="-5"/>
          <w:sz w:val="24"/>
        </w:rPr>
        <w:t xml:space="preserve"> </w:t>
      </w:r>
      <w:r>
        <w:rPr>
          <w:sz w:val="24"/>
        </w:rPr>
        <w:t>прикидку</w:t>
      </w:r>
      <w:r>
        <w:rPr>
          <w:spacing w:val="-3"/>
          <w:sz w:val="24"/>
        </w:rPr>
        <w:t xml:space="preserve"> </w:t>
      </w:r>
      <w:r>
        <w:rPr>
          <w:sz w:val="24"/>
        </w:rPr>
        <w:t>и</w:t>
      </w:r>
      <w:r>
        <w:rPr>
          <w:spacing w:val="-4"/>
          <w:sz w:val="24"/>
        </w:rPr>
        <w:t xml:space="preserve"> </w:t>
      </w:r>
      <w:r>
        <w:rPr>
          <w:sz w:val="24"/>
        </w:rPr>
        <w:t>оценку</w:t>
      </w:r>
      <w:r>
        <w:rPr>
          <w:spacing w:val="-4"/>
          <w:sz w:val="24"/>
        </w:rPr>
        <w:t xml:space="preserve"> </w:t>
      </w:r>
      <w:r>
        <w:rPr>
          <w:sz w:val="24"/>
        </w:rPr>
        <w:t>результата</w:t>
      </w:r>
      <w:r>
        <w:rPr>
          <w:spacing w:val="-4"/>
          <w:sz w:val="24"/>
        </w:rPr>
        <w:t xml:space="preserve"> </w:t>
      </w:r>
      <w:r>
        <w:rPr>
          <w:sz w:val="24"/>
        </w:rPr>
        <w:t>измерений;</w:t>
      </w:r>
    </w:p>
    <w:p w:rsidR="00F11B8F" w:rsidRDefault="00920C79" w:rsidP="004F177C">
      <w:pPr>
        <w:pStyle w:val="a4"/>
        <w:numPr>
          <w:ilvl w:val="0"/>
          <w:numId w:val="76"/>
        </w:numPr>
        <w:tabs>
          <w:tab w:val="left" w:pos="1251"/>
        </w:tabs>
        <w:ind w:right="692" w:firstLine="0"/>
        <w:rPr>
          <w:sz w:val="24"/>
        </w:rPr>
      </w:pPr>
      <w:r>
        <w:rPr>
          <w:sz w:val="24"/>
        </w:rPr>
        <w:t>находить, исправлять, прогнозировать трудности и ошибки и трудности в решении</w:t>
      </w:r>
      <w:r>
        <w:rPr>
          <w:spacing w:val="1"/>
          <w:sz w:val="24"/>
        </w:rPr>
        <w:t xml:space="preserve"> </w:t>
      </w:r>
      <w:r>
        <w:rPr>
          <w:sz w:val="24"/>
        </w:rPr>
        <w:t>учебной задачи.</w:t>
      </w:r>
    </w:p>
    <w:p w:rsidR="00F11B8F" w:rsidRDefault="00920C79">
      <w:pPr>
        <w:pStyle w:val="a3"/>
      </w:pPr>
      <w:r>
        <w:t>Совместная</w:t>
      </w:r>
      <w:r>
        <w:rPr>
          <w:spacing w:val="-6"/>
        </w:rPr>
        <w:t xml:space="preserve"> </w:t>
      </w:r>
      <w:r>
        <w:t>деятельность:</w:t>
      </w:r>
    </w:p>
    <w:p w:rsidR="00F11B8F" w:rsidRDefault="00920C79" w:rsidP="004F177C">
      <w:pPr>
        <w:pStyle w:val="a4"/>
        <w:numPr>
          <w:ilvl w:val="0"/>
          <w:numId w:val="76"/>
        </w:numPr>
        <w:tabs>
          <w:tab w:val="left" w:pos="1251"/>
        </w:tabs>
        <w:ind w:right="686" w:firstLine="0"/>
        <w:rPr>
          <w:sz w:val="24"/>
        </w:rPr>
      </w:pPr>
      <w:r>
        <w:rPr>
          <w:sz w:val="24"/>
        </w:rPr>
        <w:t>участвовать</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договариваться</w:t>
      </w:r>
      <w:r>
        <w:rPr>
          <w:spacing w:val="1"/>
          <w:sz w:val="24"/>
        </w:rPr>
        <w:t xml:space="preserve"> </w:t>
      </w:r>
      <w:r>
        <w:rPr>
          <w:sz w:val="24"/>
        </w:rPr>
        <w:t>о</w:t>
      </w:r>
      <w:r>
        <w:rPr>
          <w:spacing w:val="1"/>
          <w:sz w:val="24"/>
        </w:rPr>
        <w:t xml:space="preserve"> </w:t>
      </w:r>
      <w:r>
        <w:rPr>
          <w:sz w:val="24"/>
        </w:rPr>
        <w:t>способе</w:t>
      </w:r>
      <w:r>
        <w:rPr>
          <w:spacing w:val="1"/>
          <w:sz w:val="24"/>
        </w:rPr>
        <w:t xml:space="preserve"> </w:t>
      </w:r>
      <w:r>
        <w:rPr>
          <w:sz w:val="24"/>
        </w:rPr>
        <w:t>решения,</w:t>
      </w:r>
      <w:r>
        <w:rPr>
          <w:spacing w:val="1"/>
          <w:sz w:val="24"/>
        </w:rPr>
        <w:t xml:space="preserve"> </w:t>
      </w:r>
      <w:r>
        <w:rPr>
          <w:sz w:val="24"/>
        </w:rPr>
        <w:t>распределять</w:t>
      </w:r>
      <w:r>
        <w:rPr>
          <w:spacing w:val="1"/>
          <w:sz w:val="24"/>
        </w:rPr>
        <w:t xml:space="preserve"> </w:t>
      </w:r>
      <w:r>
        <w:rPr>
          <w:sz w:val="24"/>
        </w:rPr>
        <w:t>работу</w:t>
      </w:r>
      <w:r>
        <w:rPr>
          <w:spacing w:val="1"/>
          <w:sz w:val="24"/>
        </w:rPr>
        <w:t xml:space="preserve"> </w:t>
      </w:r>
      <w:r>
        <w:rPr>
          <w:sz w:val="24"/>
        </w:rPr>
        <w:t>между</w:t>
      </w:r>
      <w:r>
        <w:rPr>
          <w:spacing w:val="1"/>
          <w:sz w:val="24"/>
        </w:rPr>
        <w:t xml:space="preserve"> </w:t>
      </w:r>
      <w:r>
        <w:rPr>
          <w:sz w:val="24"/>
        </w:rPr>
        <w:t>членами</w:t>
      </w:r>
      <w:r>
        <w:rPr>
          <w:spacing w:val="1"/>
          <w:sz w:val="24"/>
        </w:rPr>
        <w:t xml:space="preserve"> </w:t>
      </w:r>
      <w:r>
        <w:rPr>
          <w:sz w:val="24"/>
        </w:rPr>
        <w:t>группы</w:t>
      </w:r>
      <w:r>
        <w:rPr>
          <w:spacing w:val="1"/>
          <w:sz w:val="24"/>
        </w:rPr>
        <w:t xml:space="preserve"> </w:t>
      </w:r>
      <w:r>
        <w:rPr>
          <w:sz w:val="24"/>
        </w:rPr>
        <w:t>(например,</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решения</w:t>
      </w:r>
      <w:r>
        <w:rPr>
          <w:spacing w:val="1"/>
          <w:sz w:val="24"/>
        </w:rPr>
        <w:t xml:space="preserve"> </w:t>
      </w:r>
      <w:r>
        <w:rPr>
          <w:sz w:val="24"/>
        </w:rPr>
        <w:t>задач,</w:t>
      </w:r>
      <w:r>
        <w:rPr>
          <w:spacing w:val="1"/>
          <w:sz w:val="24"/>
        </w:rPr>
        <w:t xml:space="preserve"> </w:t>
      </w:r>
      <w:r>
        <w:rPr>
          <w:sz w:val="24"/>
        </w:rPr>
        <w:t>требующих</w:t>
      </w:r>
      <w:r>
        <w:rPr>
          <w:spacing w:val="1"/>
          <w:sz w:val="24"/>
        </w:rPr>
        <w:t xml:space="preserve"> </w:t>
      </w:r>
      <w:r>
        <w:rPr>
          <w:sz w:val="24"/>
        </w:rPr>
        <w:t>перебора</w:t>
      </w:r>
      <w:r>
        <w:rPr>
          <w:spacing w:val="1"/>
          <w:sz w:val="24"/>
        </w:rPr>
        <w:t xml:space="preserve"> </w:t>
      </w:r>
      <w:r>
        <w:rPr>
          <w:sz w:val="24"/>
        </w:rPr>
        <w:t>большого</w:t>
      </w:r>
      <w:r>
        <w:rPr>
          <w:spacing w:val="1"/>
          <w:sz w:val="24"/>
        </w:rPr>
        <w:t xml:space="preserve"> </w:t>
      </w:r>
      <w:r>
        <w:rPr>
          <w:sz w:val="24"/>
        </w:rPr>
        <w:t>количества</w:t>
      </w:r>
      <w:r>
        <w:rPr>
          <w:spacing w:val="1"/>
          <w:sz w:val="24"/>
        </w:rPr>
        <w:t xml:space="preserve"> </w:t>
      </w:r>
      <w:r>
        <w:rPr>
          <w:sz w:val="24"/>
        </w:rPr>
        <w:t>вариантов),</w:t>
      </w:r>
      <w:r>
        <w:rPr>
          <w:spacing w:val="1"/>
          <w:sz w:val="24"/>
        </w:rPr>
        <w:t xml:space="preserve"> </w:t>
      </w:r>
      <w:r>
        <w:rPr>
          <w:sz w:val="24"/>
        </w:rPr>
        <w:t>согласовывать</w:t>
      </w:r>
      <w:r>
        <w:rPr>
          <w:spacing w:val="1"/>
          <w:sz w:val="24"/>
        </w:rPr>
        <w:t xml:space="preserve"> </w:t>
      </w:r>
      <w:r>
        <w:rPr>
          <w:sz w:val="24"/>
        </w:rPr>
        <w:t>мнения</w:t>
      </w:r>
      <w:r>
        <w:rPr>
          <w:spacing w:val="1"/>
          <w:sz w:val="24"/>
        </w:rPr>
        <w:t xml:space="preserve"> </w:t>
      </w:r>
      <w:r>
        <w:rPr>
          <w:sz w:val="24"/>
        </w:rPr>
        <w:t>в</w:t>
      </w:r>
      <w:r>
        <w:rPr>
          <w:spacing w:val="1"/>
          <w:sz w:val="24"/>
        </w:rPr>
        <w:t xml:space="preserve"> </w:t>
      </w:r>
      <w:r>
        <w:rPr>
          <w:sz w:val="24"/>
        </w:rPr>
        <w:t>ходе</w:t>
      </w:r>
      <w:r>
        <w:rPr>
          <w:spacing w:val="1"/>
          <w:sz w:val="24"/>
        </w:rPr>
        <w:t xml:space="preserve"> </w:t>
      </w:r>
      <w:r>
        <w:rPr>
          <w:sz w:val="24"/>
        </w:rPr>
        <w:t>поиска</w:t>
      </w:r>
      <w:r>
        <w:rPr>
          <w:spacing w:val="-1"/>
          <w:sz w:val="24"/>
        </w:rPr>
        <w:t xml:space="preserve"> </w:t>
      </w:r>
      <w:r>
        <w:rPr>
          <w:sz w:val="24"/>
        </w:rPr>
        <w:t>доказательств, выбора рационального</w:t>
      </w:r>
      <w:r>
        <w:rPr>
          <w:spacing w:val="-1"/>
          <w:sz w:val="24"/>
        </w:rPr>
        <w:t xml:space="preserve"> </w:t>
      </w:r>
      <w:r>
        <w:rPr>
          <w:sz w:val="24"/>
        </w:rPr>
        <w:t>способа;</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6"/>
        <w:ind w:right="687" w:firstLine="0"/>
        <w:rPr>
          <w:sz w:val="24"/>
        </w:rPr>
      </w:pPr>
      <w:r>
        <w:rPr>
          <w:sz w:val="24"/>
        </w:rPr>
        <w:lastRenderedPageBreak/>
        <w:t>договариваться</w:t>
      </w:r>
      <w:r>
        <w:rPr>
          <w:spacing w:val="1"/>
          <w:sz w:val="24"/>
        </w:rPr>
        <w:t xml:space="preserve"> </w:t>
      </w:r>
      <w:r>
        <w:rPr>
          <w:sz w:val="24"/>
        </w:rPr>
        <w:t>с</w:t>
      </w:r>
      <w:r>
        <w:rPr>
          <w:spacing w:val="1"/>
          <w:sz w:val="24"/>
        </w:rPr>
        <w:t xml:space="preserve"> </w:t>
      </w:r>
      <w:r>
        <w:rPr>
          <w:sz w:val="24"/>
        </w:rPr>
        <w:t>одноклассниками</w:t>
      </w:r>
      <w:r>
        <w:rPr>
          <w:spacing w:val="1"/>
          <w:sz w:val="24"/>
        </w:rPr>
        <w:t xml:space="preserve"> </w:t>
      </w:r>
      <w:r>
        <w:rPr>
          <w:sz w:val="24"/>
        </w:rPr>
        <w:t>в</w:t>
      </w:r>
      <w:r>
        <w:rPr>
          <w:spacing w:val="1"/>
          <w:sz w:val="24"/>
        </w:rPr>
        <w:t xml:space="preserve"> </w:t>
      </w:r>
      <w:r>
        <w:rPr>
          <w:sz w:val="24"/>
        </w:rPr>
        <w:t>ходе</w:t>
      </w:r>
      <w:r>
        <w:rPr>
          <w:spacing w:val="1"/>
          <w:sz w:val="24"/>
        </w:rPr>
        <w:t xml:space="preserve"> </w:t>
      </w:r>
      <w:r>
        <w:rPr>
          <w:sz w:val="24"/>
        </w:rPr>
        <w:t>организации</w:t>
      </w:r>
      <w:r>
        <w:rPr>
          <w:spacing w:val="1"/>
          <w:sz w:val="24"/>
        </w:rPr>
        <w:t xml:space="preserve"> </w:t>
      </w:r>
      <w:r>
        <w:rPr>
          <w:sz w:val="24"/>
        </w:rPr>
        <w:t>проектной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величинами (составление расписания, подсчёт денег, оценка стоимости и веса покупки,</w:t>
      </w:r>
      <w:r>
        <w:rPr>
          <w:spacing w:val="1"/>
          <w:sz w:val="24"/>
        </w:rPr>
        <w:t xml:space="preserve"> </w:t>
      </w:r>
      <w:r>
        <w:rPr>
          <w:sz w:val="24"/>
        </w:rPr>
        <w:t>рост</w:t>
      </w:r>
      <w:r>
        <w:rPr>
          <w:spacing w:val="1"/>
          <w:sz w:val="24"/>
        </w:rPr>
        <w:t xml:space="preserve"> </w:t>
      </w:r>
      <w:r>
        <w:rPr>
          <w:sz w:val="24"/>
        </w:rPr>
        <w:t>и</w:t>
      </w:r>
      <w:r>
        <w:rPr>
          <w:spacing w:val="1"/>
          <w:sz w:val="24"/>
        </w:rPr>
        <w:t xml:space="preserve"> </w:t>
      </w:r>
      <w:r>
        <w:rPr>
          <w:sz w:val="24"/>
        </w:rPr>
        <w:t>вес</w:t>
      </w:r>
      <w:r>
        <w:rPr>
          <w:spacing w:val="1"/>
          <w:sz w:val="24"/>
        </w:rPr>
        <w:t xml:space="preserve"> </w:t>
      </w:r>
      <w:r>
        <w:rPr>
          <w:sz w:val="24"/>
        </w:rPr>
        <w:t>человека,</w:t>
      </w:r>
      <w:r>
        <w:rPr>
          <w:spacing w:val="1"/>
          <w:sz w:val="24"/>
        </w:rPr>
        <w:t xml:space="preserve"> </w:t>
      </w:r>
      <w:r>
        <w:rPr>
          <w:sz w:val="24"/>
        </w:rPr>
        <w:t>приближённая</w:t>
      </w:r>
      <w:r>
        <w:rPr>
          <w:spacing w:val="1"/>
          <w:sz w:val="24"/>
        </w:rPr>
        <w:t xml:space="preserve"> </w:t>
      </w:r>
      <w:r>
        <w:rPr>
          <w:sz w:val="24"/>
        </w:rPr>
        <w:t>оценка</w:t>
      </w:r>
      <w:r>
        <w:rPr>
          <w:spacing w:val="1"/>
          <w:sz w:val="24"/>
        </w:rPr>
        <w:t xml:space="preserve"> </w:t>
      </w:r>
      <w:r>
        <w:rPr>
          <w:sz w:val="24"/>
        </w:rPr>
        <w:t>расстояний</w:t>
      </w:r>
      <w:r>
        <w:rPr>
          <w:spacing w:val="1"/>
          <w:sz w:val="24"/>
        </w:rPr>
        <w:t xml:space="preserve"> </w:t>
      </w:r>
      <w:r>
        <w:rPr>
          <w:sz w:val="24"/>
        </w:rPr>
        <w:t>и</w:t>
      </w:r>
      <w:r>
        <w:rPr>
          <w:spacing w:val="1"/>
          <w:sz w:val="24"/>
        </w:rPr>
        <w:t xml:space="preserve"> </w:t>
      </w:r>
      <w:r>
        <w:rPr>
          <w:sz w:val="24"/>
        </w:rPr>
        <w:t>временных</w:t>
      </w:r>
      <w:r>
        <w:rPr>
          <w:spacing w:val="1"/>
          <w:sz w:val="24"/>
        </w:rPr>
        <w:t xml:space="preserve"> </w:t>
      </w:r>
      <w:r>
        <w:rPr>
          <w:sz w:val="24"/>
        </w:rPr>
        <w:t>интервалов;</w:t>
      </w:r>
      <w:r>
        <w:rPr>
          <w:spacing w:val="-57"/>
          <w:sz w:val="24"/>
        </w:rPr>
        <w:t xml:space="preserve"> </w:t>
      </w:r>
      <w:r>
        <w:rPr>
          <w:sz w:val="24"/>
        </w:rPr>
        <w:t>взвешивание;</w:t>
      </w:r>
      <w:r>
        <w:rPr>
          <w:spacing w:val="-7"/>
          <w:sz w:val="24"/>
        </w:rPr>
        <w:t xml:space="preserve"> </w:t>
      </w:r>
      <w:r>
        <w:rPr>
          <w:sz w:val="24"/>
        </w:rPr>
        <w:t>измерение</w:t>
      </w:r>
      <w:r>
        <w:rPr>
          <w:spacing w:val="-6"/>
          <w:sz w:val="24"/>
        </w:rPr>
        <w:t xml:space="preserve"> </w:t>
      </w:r>
      <w:r>
        <w:rPr>
          <w:sz w:val="24"/>
        </w:rPr>
        <w:t>температуры</w:t>
      </w:r>
      <w:r>
        <w:rPr>
          <w:spacing w:val="-4"/>
          <w:sz w:val="24"/>
        </w:rPr>
        <w:t xml:space="preserve"> </w:t>
      </w:r>
      <w:r>
        <w:rPr>
          <w:sz w:val="24"/>
        </w:rPr>
        <w:t>воздуха</w:t>
      </w:r>
      <w:r>
        <w:rPr>
          <w:spacing w:val="-7"/>
          <w:sz w:val="24"/>
        </w:rPr>
        <w:t xml:space="preserve"> </w:t>
      </w:r>
      <w:r>
        <w:rPr>
          <w:sz w:val="24"/>
        </w:rPr>
        <w:t>и</w:t>
      </w:r>
      <w:r>
        <w:rPr>
          <w:spacing w:val="-6"/>
          <w:sz w:val="24"/>
        </w:rPr>
        <w:t xml:space="preserve"> </w:t>
      </w:r>
      <w:r>
        <w:rPr>
          <w:sz w:val="24"/>
        </w:rPr>
        <w:t>воды),</w:t>
      </w:r>
      <w:r>
        <w:rPr>
          <w:spacing w:val="-6"/>
          <w:sz w:val="24"/>
        </w:rPr>
        <w:t xml:space="preserve"> </w:t>
      </w:r>
      <w:r>
        <w:rPr>
          <w:sz w:val="24"/>
        </w:rPr>
        <w:t>геометрическими</w:t>
      </w:r>
      <w:r>
        <w:rPr>
          <w:spacing w:val="-6"/>
          <w:sz w:val="24"/>
        </w:rPr>
        <w:t xml:space="preserve"> </w:t>
      </w:r>
      <w:r>
        <w:rPr>
          <w:sz w:val="24"/>
        </w:rPr>
        <w:t>фигурами</w:t>
      </w:r>
      <w:r>
        <w:rPr>
          <w:spacing w:val="-6"/>
          <w:sz w:val="24"/>
        </w:rPr>
        <w:t xml:space="preserve"> </w:t>
      </w:r>
      <w:r>
        <w:rPr>
          <w:sz w:val="24"/>
        </w:rPr>
        <w:t>(выбор</w:t>
      </w:r>
      <w:r>
        <w:rPr>
          <w:spacing w:val="-58"/>
          <w:sz w:val="24"/>
        </w:rPr>
        <w:t xml:space="preserve"> </w:t>
      </w:r>
      <w:r>
        <w:rPr>
          <w:sz w:val="24"/>
        </w:rPr>
        <w:t>формы и деталей при конструировании, расчёт и разметка, прикидка и оценка конечного</w:t>
      </w:r>
      <w:r>
        <w:rPr>
          <w:spacing w:val="1"/>
          <w:sz w:val="24"/>
        </w:rPr>
        <w:t xml:space="preserve"> </w:t>
      </w:r>
      <w:r>
        <w:rPr>
          <w:sz w:val="24"/>
        </w:rPr>
        <w:t>результата).</w:t>
      </w:r>
    </w:p>
    <w:p w:rsidR="00F11B8F" w:rsidRDefault="00920C79">
      <w:pPr>
        <w:pStyle w:val="1"/>
        <w:ind w:left="3052" w:right="736" w:hanging="2461"/>
      </w:pPr>
      <w:r>
        <w:t>Планируемые результаты освоения программы учебного предмета «математика» на</w:t>
      </w:r>
      <w:r>
        <w:rPr>
          <w:spacing w:val="-57"/>
        </w:rPr>
        <w:t xml:space="preserve"> </w:t>
      </w:r>
      <w:r>
        <w:t>уровне</w:t>
      </w:r>
      <w:r>
        <w:rPr>
          <w:spacing w:val="-2"/>
        </w:rPr>
        <w:t xml:space="preserve"> </w:t>
      </w:r>
      <w:r>
        <w:t>начального общего образования</w:t>
      </w:r>
    </w:p>
    <w:p w:rsidR="00F11B8F" w:rsidRDefault="00920C79">
      <w:pPr>
        <w:pStyle w:val="a3"/>
        <w:ind w:right="689" w:firstLine="567"/>
      </w:pPr>
      <w:r>
        <w:t>Младший школьник достигает планируемых результатов обучения в соответствии со</w:t>
      </w:r>
      <w:r>
        <w:rPr>
          <w:spacing w:val="-57"/>
        </w:rPr>
        <w:t xml:space="preserve"> </w:t>
      </w:r>
      <w:r>
        <w:t>своими возможностями и способностями. На его успешность оказывают влияние темп</w:t>
      </w:r>
      <w:r>
        <w:rPr>
          <w:spacing w:val="1"/>
        </w:rPr>
        <w:t xml:space="preserve"> </w:t>
      </w:r>
      <w:r>
        <w:t>деятельности</w:t>
      </w:r>
      <w:r>
        <w:rPr>
          <w:spacing w:val="1"/>
        </w:rPr>
        <w:t xml:space="preserve"> </w:t>
      </w:r>
      <w:r>
        <w:t>ребенка,</w:t>
      </w:r>
      <w:r>
        <w:rPr>
          <w:spacing w:val="1"/>
        </w:rPr>
        <w:t xml:space="preserve"> </w:t>
      </w:r>
      <w:r>
        <w:t>скорость</w:t>
      </w:r>
      <w:r>
        <w:rPr>
          <w:spacing w:val="1"/>
        </w:rPr>
        <w:t xml:space="preserve"> </w:t>
      </w:r>
      <w:r>
        <w:t>психического</w:t>
      </w:r>
      <w:r>
        <w:rPr>
          <w:spacing w:val="1"/>
        </w:rPr>
        <w:t xml:space="preserve"> </w:t>
      </w:r>
      <w:r>
        <w:t>созревания,</w:t>
      </w:r>
      <w:r>
        <w:rPr>
          <w:spacing w:val="1"/>
        </w:rPr>
        <w:t xml:space="preserve"> </w:t>
      </w:r>
      <w:r>
        <w:t>особенности</w:t>
      </w:r>
      <w:r>
        <w:rPr>
          <w:spacing w:val="1"/>
        </w:rPr>
        <w:t xml:space="preserve"> </w:t>
      </w:r>
      <w:r>
        <w:t>формирования</w:t>
      </w:r>
      <w:r>
        <w:rPr>
          <w:spacing w:val="1"/>
        </w:rPr>
        <w:t xml:space="preserve"> </w:t>
      </w:r>
      <w:r>
        <w:t>учебной</w:t>
      </w:r>
      <w:r>
        <w:rPr>
          <w:spacing w:val="1"/>
        </w:rPr>
        <w:t xml:space="preserve"> </w:t>
      </w:r>
      <w:r>
        <w:t>деятельности</w:t>
      </w:r>
      <w:r>
        <w:rPr>
          <w:spacing w:val="1"/>
        </w:rPr>
        <w:t xml:space="preserve"> </w:t>
      </w:r>
      <w:r>
        <w:t>(способность</w:t>
      </w:r>
      <w:r>
        <w:rPr>
          <w:spacing w:val="1"/>
        </w:rPr>
        <w:t xml:space="preserve"> </w:t>
      </w:r>
      <w:r>
        <w:t>к</w:t>
      </w:r>
      <w:r>
        <w:rPr>
          <w:spacing w:val="1"/>
        </w:rPr>
        <w:t xml:space="preserve"> </w:t>
      </w:r>
      <w:r>
        <w:t>целеполаганию,</w:t>
      </w:r>
      <w:r>
        <w:rPr>
          <w:spacing w:val="1"/>
        </w:rPr>
        <w:t xml:space="preserve"> </w:t>
      </w:r>
      <w:r>
        <w:t>готовность</w:t>
      </w:r>
      <w:r>
        <w:rPr>
          <w:spacing w:val="1"/>
        </w:rPr>
        <w:t xml:space="preserve"> </w:t>
      </w:r>
      <w:r>
        <w:t>планировать</w:t>
      </w:r>
      <w:r>
        <w:rPr>
          <w:spacing w:val="1"/>
        </w:rPr>
        <w:t xml:space="preserve"> </w:t>
      </w:r>
      <w:r>
        <w:t>свою</w:t>
      </w:r>
      <w:r>
        <w:rPr>
          <w:spacing w:val="1"/>
        </w:rPr>
        <w:t xml:space="preserve"> </w:t>
      </w:r>
      <w:r>
        <w:t>работу,</w:t>
      </w:r>
      <w:r>
        <w:rPr>
          <w:spacing w:val="-1"/>
        </w:rPr>
        <w:t xml:space="preserve"> </w:t>
      </w:r>
      <w:r>
        <w:t>самоконтроль и</w:t>
      </w:r>
      <w:r>
        <w:rPr>
          <w:spacing w:val="-1"/>
        </w:rPr>
        <w:t xml:space="preserve"> </w:t>
      </w:r>
      <w:r>
        <w:t>т. д.).</w:t>
      </w:r>
    </w:p>
    <w:p w:rsidR="00F11B8F" w:rsidRDefault="00920C79">
      <w:pPr>
        <w:pStyle w:val="a3"/>
        <w:ind w:right="688" w:firstLine="567"/>
      </w:pPr>
      <w:r>
        <w:t>Планируемые результаты освоения программы по математике, представленные по</w:t>
      </w:r>
      <w:r>
        <w:rPr>
          <w:spacing w:val="1"/>
        </w:rPr>
        <w:t xml:space="preserve"> </w:t>
      </w:r>
      <w:r>
        <w:t>годам обучения, отражают, в первую очередь, предметные достижения обучающегося.</w:t>
      </w:r>
      <w:r>
        <w:rPr>
          <w:spacing w:val="1"/>
        </w:rPr>
        <w:t xml:space="preserve"> </w:t>
      </w:r>
      <w:r>
        <w:t>Также они включают отдельные результаты в области становления личностных качеств и</w:t>
      </w:r>
      <w:r>
        <w:rPr>
          <w:spacing w:val="1"/>
        </w:rPr>
        <w:t xml:space="preserve"> </w:t>
      </w:r>
      <w:r>
        <w:t>метапредметных</w:t>
      </w:r>
      <w:r>
        <w:rPr>
          <w:spacing w:val="1"/>
        </w:rPr>
        <w:t xml:space="preserve"> </w:t>
      </w:r>
      <w:r>
        <w:t>действий</w:t>
      </w:r>
      <w:r>
        <w:rPr>
          <w:spacing w:val="1"/>
        </w:rPr>
        <w:t xml:space="preserve"> </w:t>
      </w:r>
      <w:r>
        <w:t>и</w:t>
      </w:r>
      <w:r>
        <w:rPr>
          <w:spacing w:val="1"/>
        </w:rPr>
        <w:t xml:space="preserve"> </w:t>
      </w:r>
      <w:r>
        <w:t>умений,</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на</w:t>
      </w:r>
      <w:r>
        <w:rPr>
          <w:spacing w:val="1"/>
        </w:rPr>
        <w:t xml:space="preserve"> </w:t>
      </w:r>
      <w:r>
        <w:t>этом</w:t>
      </w:r>
      <w:r>
        <w:rPr>
          <w:spacing w:val="1"/>
        </w:rPr>
        <w:t xml:space="preserve"> </w:t>
      </w:r>
      <w:r>
        <w:t>этапе</w:t>
      </w:r>
      <w:r>
        <w:rPr>
          <w:spacing w:val="1"/>
        </w:rPr>
        <w:t xml:space="preserve"> </w:t>
      </w:r>
      <w:r>
        <w:t>обучения. Тем самым подчеркивается, что становление личностных новообразований и</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осуществляется</w:t>
      </w:r>
      <w:r>
        <w:rPr>
          <w:spacing w:val="1"/>
        </w:rPr>
        <w:t xml:space="preserve"> </w:t>
      </w:r>
      <w:r>
        <w:t>средствами</w:t>
      </w:r>
      <w:r>
        <w:rPr>
          <w:spacing w:val="1"/>
        </w:rPr>
        <w:t xml:space="preserve"> </w:t>
      </w:r>
      <w:r>
        <w:t>математического</w:t>
      </w:r>
      <w:r>
        <w:rPr>
          <w:spacing w:val="1"/>
        </w:rPr>
        <w:t xml:space="preserve"> </w:t>
      </w:r>
      <w:r>
        <w:t>содержания курса.</w:t>
      </w:r>
    </w:p>
    <w:p w:rsidR="00F11B8F" w:rsidRDefault="00920C79">
      <w:pPr>
        <w:pStyle w:val="1"/>
        <w:spacing w:before="1"/>
        <w:ind w:left="3876"/>
      </w:pPr>
      <w:r>
        <w:t>Личностные</w:t>
      </w:r>
      <w:r>
        <w:rPr>
          <w:spacing w:val="-8"/>
        </w:rPr>
        <w:t xml:space="preserve"> </w:t>
      </w:r>
      <w:r>
        <w:t>результаты</w:t>
      </w:r>
    </w:p>
    <w:p w:rsidR="00F11B8F" w:rsidRDefault="00920C79">
      <w:pPr>
        <w:pStyle w:val="a3"/>
        <w:ind w:right="691" w:firstLine="567"/>
      </w:pPr>
      <w:r>
        <w:t>В результате изучения предмета «Математика» в начальной школе у обучающегося</w:t>
      </w:r>
      <w:r>
        <w:rPr>
          <w:spacing w:val="1"/>
        </w:rPr>
        <w:t xml:space="preserve"> </w:t>
      </w:r>
      <w:r w:rsidR="00546923">
        <w:t xml:space="preserve"> </w:t>
      </w:r>
      <w:r w:rsidR="00BF38E3">
        <w:t xml:space="preserve">  МБОУ Михайловская СОШ</w:t>
      </w:r>
      <w:r>
        <w:rPr>
          <w:spacing w:val="-3"/>
        </w:rPr>
        <w:t xml:space="preserve"> </w:t>
      </w:r>
      <w:r>
        <w:t>будут</w:t>
      </w:r>
      <w:r>
        <w:rPr>
          <w:spacing w:val="-2"/>
        </w:rPr>
        <w:t xml:space="preserve"> </w:t>
      </w:r>
      <w:r>
        <w:t>сформированы</w:t>
      </w:r>
      <w:r>
        <w:rPr>
          <w:spacing w:val="-3"/>
        </w:rPr>
        <w:t xml:space="preserve"> </w:t>
      </w:r>
      <w:r>
        <w:t>следующие</w:t>
      </w:r>
      <w:r>
        <w:rPr>
          <w:spacing w:val="-1"/>
        </w:rPr>
        <w:t xml:space="preserve"> </w:t>
      </w:r>
      <w:r>
        <w:t>личностные</w:t>
      </w:r>
      <w:r>
        <w:rPr>
          <w:spacing w:val="-3"/>
        </w:rPr>
        <w:t xml:space="preserve"> </w:t>
      </w:r>
      <w:r>
        <w:t>результаты:</w:t>
      </w:r>
    </w:p>
    <w:p w:rsidR="00F11B8F" w:rsidRDefault="00920C79" w:rsidP="004F177C">
      <w:pPr>
        <w:pStyle w:val="a4"/>
        <w:numPr>
          <w:ilvl w:val="0"/>
          <w:numId w:val="76"/>
        </w:numPr>
        <w:tabs>
          <w:tab w:val="left" w:pos="1251"/>
        </w:tabs>
        <w:ind w:right="690" w:firstLine="0"/>
        <w:rPr>
          <w:sz w:val="24"/>
        </w:rPr>
      </w:pPr>
      <w:r>
        <w:rPr>
          <w:sz w:val="24"/>
        </w:rPr>
        <w:t>осознавать</w:t>
      </w:r>
      <w:r>
        <w:rPr>
          <w:spacing w:val="1"/>
          <w:sz w:val="24"/>
        </w:rPr>
        <w:t xml:space="preserve"> </w:t>
      </w:r>
      <w:r>
        <w:rPr>
          <w:sz w:val="24"/>
        </w:rPr>
        <w:t>необходимость</w:t>
      </w:r>
      <w:r>
        <w:rPr>
          <w:spacing w:val="1"/>
          <w:sz w:val="24"/>
        </w:rPr>
        <w:t xml:space="preserve"> </w:t>
      </w:r>
      <w:r>
        <w:rPr>
          <w:sz w:val="24"/>
        </w:rPr>
        <w:t>изучения</w:t>
      </w:r>
      <w:r>
        <w:rPr>
          <w:spacing w:val="1"/>
          <w:sz w:val="24"/>
        </w:rPr>
        <w:t xml:space="preserve"> </w:t>
      </w:r>
      <w:r>
        <w:rPr>
          <w:sz w:val="24"/>
        </w:rPr>
        <w:t>математики</w:t>
      </w:r>
      <w:r>
        <w:rPr>
          <w:spacing w:val="1"/>
          <w:sz w:val="24"/>
        </w:rPr>
        <w:t xml:space="preserve"> </w:t>
      </w:r>
      <w:r>
        <w:rPr>
          <w:sz w:val="24"/>
        </w:rPr>
        <w:t>для</w:t>
      </w:r>
      <w:r>
        <w:rPr>
          <w:spacing w:val="1"/>
          <w:sz w:val="24"/>
        </w:rPr>
        <w:t xml:space="preserve"> </w:t>
      </w:r>
      <w:r>
        <w:rPr>
          <w:sz w:val="24"/>
        </w:rPr>
        <w:t>адаптации</w:t>
      </w:r>
      <w:r>
        <w:rPr>
          <w:spacing w:val="1"/>
          <w:sz w:val="24"/>
        </w:rPr>
        <w:t xml:space="preserve"> </w:t>
      </w:r>
      <w:r>
        <w:rPr>
          <w:sz w:val="24"/>
        </w:rPr>
        <w:t>к</w:t>
      </w:r>
      <w:r>
        <w:rPr>
          <w:spacing w:val="1"/>
          <w:sz w:val="24"/>
        </w:rPr>
        <w:t xml:space="preserve"> </w:t>
      </w:r>
      <w:r>
        <w:rPr>
          <w:sz w:val="24"/>
        </w:rPr>
        <w:t>жизненным</w:t>
      </w:r>
      <w:r>
        <w:rPr>
          <w:spacing w:val="1"/>
          <w:sz w:val="24"/>
        </w:rPr>
        <w:t xml:space="preserve"> </w:t>
      </w:r>
      <w:r>
        <w:rPr>
          <w:sz w:val="24"/>
        </w:rPr>
        <w:t>ситуациям,</w:t>
      </w:r>
      <w:r>
        <w:rPr>
          <w:spacing w:val="1"/>
          <w:sz w:val="24"/>
        </w:rPr>
        <w:t xml:space="preserve"> </w:t>
      </w:r>
      <w:r>
        <w:rPr>
          <w:sz w:val="24"/>
        </w:rPr>
        <w:t>для</w:t>
      </w:r>
      <w:r>
        <w:rPr>
          <w:spacing w:val="1"/>
          <w:sz w:val="24"/>
        </w:rPr>
        <w:t xml:space="preserve"> </w:t>
      </w:r>
      <w:r>
        <w:rPr>
          <w:sz w:val="24"/>
        </w:rPr>
        <w:t>развития</w:t>
      </w:r>
      <w:r>
        <w:rPr>
          <w:spacing w:val="1"/>
          <w:sz w:val="24"/>
        </w:rPr>
        <w:t xml:space="preserve"> </w:t>
      </w:r>
      <w:r>
        <w:rPr>
          <w:sz w:val="24"/>
        </w:rPr>
        <w:t>общей</w:t>
      </w:r>
      <w:r>
        <w:rPr>
          <w:spacing w:val="1"/>
          <w:sz w:val="24"/>
        </w:rPr>
        <w:t xml:space="preserve"> </w:t>
      </w:r>
      <w:r>
        <w:rPr>
          <w:sz w:val="24"/>
        </w:rPr>
        <w:t>культуры</w:t>
      </w:r>
      <w:r>
        <w:rPr>
          <w:spacing w:val="1"/>
          <w:sz w:val="24"/>
        </w:rPr>
        <w:t xml:space="preserve"> </w:t>
      </w:r>
      <w:r>
        <w:rPr>
          <w:sz w:val="24"/>
        </w:rPr>
        <w:t>человека;</w:t>
      </w:r>
      <w:r>
        <w:rPr>
          <w:spacing w:val="1"/>
          <w:sz w:val="24"/>
        </w:rPr>
        <w:t xml:space="preserve"> </w:t>
      </w:r>
      <w:r>
        <w:rPr>
          <w:sz w:val="24"/>
        </w:rPr>
        <w:t>развития</w:t>
      </w:r>
      <w:r>
        <w:rPr>
          <w:spacing w:val="1"/>
          <w:sz w:val="24"/>
        </w:rPr>
        <w:t xml:space="preserve"> </w:t>
      </w:r>
      <w:r>
        <w:rPr>
          <w:sz w:val="24"/>
        </w:rPr>
        <w:t>способности</w:t>
      </w:r>
      <w:r>
        <w:rPr>
          <w:spacing w:val="1"/>
          <w:sz w:val="24"/>
        </w:rPr>
        <w:t xml:space="preserve"> </w:t>
      </w:r>
      <w:r>
        <w:rPr>
          <w:sz w:val="24"/>
        </w:rPr>
        <w:t>мыслить,</w:t>
      </w:r>
      <w:r>
        <w:rPr>
          <w:spacing w:val="1"/>
          <w:sz w:val="24"/>
        </w:rPr>
        <w:t xml:space="preserve"> </w:t>
      </w:r>
      <w:r>
        <w:rPr>
          <w:sz w:val="24"/>
        </w:rPr>
        <w:t>рассуждать,</w:t>
      </w:r>
      <w:r>
        <w:rPr>
          <w:spacing w:val="-2"/>
          <w:sz w:val="24"/>
        </w:rPr>
        <w:t xml:space="preserve"> </w:t>
      </w:r>
      <w:r>
        <w:rPr>
          <w:sz w:val="24"/>
        </w:rPr>
        <w:t>выдвигать</w:t>
      </w:r>
      <w:r>
        <w:rPr>
          <w:spacing w:val="-2"/>
          <w:sz w:val="24"/>
        </w:rPr>
        <w:t xml:space="preserve"> </w:t>
      </w:r>
      <w:r>
        <w:rPr>
          <w:sz w:val="24"/>
        </w:rPr>
        <w:t>предположения</w:t>
      </w:r>
      <w:r>
        <w:rPr>
          <w:spacing w:val="2"/>
          <w:sz w:val="24"/>
        </w:rPr>
        <w:t xml:space="preserve"> </w:t>
      </w:r>
      <w:r>
        <w:rPr>
          <w:sz w:val="24"/>
        </w:rPr>
        <w:t>и</w:t>
      </w:r>
      <w:r>
        <w:rPr>
          <w:spacing w:val="-2"/>
          <w:sz w:val="24"/>
        </w:rPr>
        <w:t xml:space="preserve"> </w:t>
      </w:r>
      <w:r>
        <w:rPr>
          <w:sz w:val="24"/>
        </w:rPr>
        <w:t>доказывать</w:t>
      </w:r>
      <w:r>
        <w:rPr>
          <w:spacing w:val="-2"/>
          <w:sz w:val="24"/>
        </w:rPr>
        <w:t xml:space="preserve"> </w:t>
      </w:r>
      <w:r>
        <w:rPr>
          <w:sz w:val="24"/>
        </w:rPr>
        <w:t>или</w:t>
      </w:r>
      <w:r>
        <w:rPr>
          <w:spacing w:val="-2"/>
          <w:sz w:val="24"/>
        </w:rPr>
        <w:t xml:space="preserve"> </w:t>
      </w:r>
      <w:r>
        <w:rPr>
          <w:sz w:val="24"/>
        </w:rPr>
        <w:t>опровергать</w:t>
      </w:r>
      <w:r>
        <w:rPr>
          <w:spacing w:val="-1"/>
          <w:sz w:val="24"/>
        </w:rPr>
        <w:t xml:space="preserve"> </w:t>
      </w:r>
      <w:r>
        <w:rPr>
          <w:sz w:val="24"/>
        </w:rPr>
        <w:t>их;</w:t>
      </w:r>
    </w:p>
    <w:p w:rsidR="00F11B8F" w:rsidRDefault="00920C79" w:rsidP="004F177C">
      <w:pPr>
        <w:pStyle w:val="a4"/>
        <w:numPr>
          <w:ilvl w:val="0"/>
          <w:numId w:val="76"/>
        </w:numPr>
        <w:tabs>
          <w:tab w:val="left" w:pos="1251"/>
        </w:tabs>
        <w:ind w:right="689" w:firstLine="0"/>
        <w:rPr>
          <w:sz w:val="24"/>
        </w:rPr>
      </w:pPr>
      <w:r>
        <w:rPr>
          <w:sz w:val="24"/>
        </w:rPr>
        <w:t>применять</w:t>
      </w:r>
      <w:r>
        <w:rPr>
          <w:spacing w:val="1"/>
          <w:sz w:val="24"/>
        </w:rPr>
        <w:t xml:space="preserve"> </w:t>
      </w:r>
      <w:r>
        <w:rPr>
          <w:sz w:val="24"/>
        </w:rPr>
        <w:t>правила</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со</w:t>
      </w:r>
      <w:r>
        <w:rPr>
          <w:spacing w:val="1"/>
          <w:sz w:val="24"/>
        </w:rPr>
        <w:t xml:space="preserve"> </w:t>
      </w:r>
      <w:r>
        <w:rPr>
          <w:sz w:val="24"/>
        </w:rPr>
        <w:t>сверстниками,</w:t>
      </w:r>
      <w:r>
        <w:rPr>
          <w:spacing w:val="1"/>
          <w:sz w:val="24"/>
        </w:rPr>
        <w:t xml:space="preserve"> </w:t>
      </w:r>
      <w:r>
        <w:rPr>
          <w:sz w:val="24"/>
        </w:rPr>
        <w:t>проявлять</w:t>
      </w:r>
      <w:r>
        <w:rPr>
          <w:spacing w:val="-57"/>
          <w:sz w:val="24"/>
        </w:rPr>
        <w:t xml:space="preserve"> </w:t>
      </w:r>
      <w:r>
        <w:rPr>
          <w:sz w:val="24"/>
        </w:rPr>
        <w:t>способность</w:t>
      </w:r>
      <w:r>
        <w:rPr>
          <w:spacing w:val="1"/>
          <w:sz w:val="24"/>
        </w:rPr>
        <w:t xml:space="preserve"> </w:t>
      </w:r>
      <w:r>
        <w:rPr>
          <w:sz w:val="24"/>
        </w:rPr>
        <w:t>договариваться,</w:t>
      </w:r>
      <w:r>
        <w:rPr>
          <w:spacing w:val="1"/>
          <w:sz w:val="24"/>
        </w:rPr>
        <w:t xml:space="preserve"> </w:t>
      </w:r>
      <w:r>
        <w:rPr>
          <w:sz w:val="24"/>
        </w:rPr>
        <w:t>лидировать,</w:t>
      </w:r>
      <w:r>
        <w:rPr>
          <w:spacing w:val="1"/>
          <w:sz w:val="24"/>
        </w:rPr>
        <w:t xml:space="preserve"> </w:t>
      </w:r>
      <w:r>
        <w:rPr>
          <w:sz w:val="24"/>
        </w:rPr>
        <w:t>следовать</w:t>
      </w:r>
      <w:r>
        <w:rPr>
          <w:spacing w:val="1"/>
          <w:sz w:val="24"/>
        </w:rPr>
        <w:t xml:space="preserve"> </w:t>
      </w:r>
      <w:r>
        <w:rPr>
          <w:sz w:val="24"/>
        </w:rPr>
        <w:t>указаниям,</w:t>
      </w:r>
      <w:r>
        <w:rPr>
          <w:spacing w:val="1"/>
          <w:sz w:val="24"/>
        </w:rPr>
        <w:t xml:space="preserve"> </w:t>
      </w:r>
      <w:r>
        <w:rPr>
          <w:sz w:val="24"/>
        </w:rPr>
        <w:t>осознавать</w:t>
      </w:r>
      <w:r>
        <w:rPr>
          <w:spacing w:val="1"/>
          <w:sz w:val="24"/>
        </w:rPr>
        <w:t xml:space="preserve"> </w:t>
      </w:r>
      <w:r>
        <w:rPr>
          <w:sz w:val="24"/>
        </w:rPr>
        <w:t>личную</w:t>
      </w:r>
      <w:r>
        <w:rPr>
          <w:spacing w:val="1"/>
          <w:sz w:val="24"/>
        </w:rPr>
        <w:t xml:space="preserve"> </w:t>
      </w:r>
      <w:r>
        <w:rPr>
          <w:sz w:val="24"/>
        </w:rPr>
        <w:t>ответственность</w:t>
      </w:r>
      <w:r>
        <w:rPr>
          <w:spacing w:val="-2"/>
          <w:sz w:val="24"/>
        </w:rPr>
        <w:t xml:space="preserve"> </w:t>
      </w:r>
      <w:r>
        <w:rPr>
          <w:sz w:val="24"/>
        </w:rPr>
        <w:t>и объективно</w:t>
      </w:r>
      <w:r>
        <w:rPr>
          <w:spacing w:val="-1"/>
          <w:sz w:val="24"/>
        </w:rPr>
        <w:t xml:space="preserve"> </w:t>
      </w:r>
      <w:r>
        <w:rPr>
          <w:sz w:val="24"/>
        </w:rPr>
        <w:t>оценивать</w:t>
      </w:r>
      <w:r>
        <w:rPr>
          <w:spacing w:val="-2"/>
          <w:sz w:val="24"/>
        </w:rPr>
        <w:t xml:space="preserve"> </w:t>
      </w:r>
      <w:r>
        <w:rPr>
          <w:sz w:val="24"/>
        </w:rPr>
        <w:t>свой вклад</w:t>
      </w:r>
      <w:r>
        <w:rPr>
          <w:spacing w:val="-2"/>
          <w:sz w:val="24"/>
        </w:rPr>
        <w:t xml:space="preserve"> </w:t>
      </w:r>
      <w:r>
        <w:rPr>
          <w:sz w:val="24"/>
        </w:rPr>
        <w:t>в</w:t>
      </w:r>
      <w:r>
        <w:rPr>
          <w:spacing w:val="-1"/>
          <w:sz w:val="24"/>
        </w:rPr>
        <w:t xml:space="preserve"> </w:t>
      </w:r>
      <w:r>
        <w:rPr>
          <w:sz w:val="24"/>
        </w:rPr>
        <w:t>общий</w:t>
      </w:r>
      <w:r>
        <w:rPr>
          <w:spacing w:val="-1"/>
          <w:sz w:val="24"/>
        </w:rPr>
        <w:t xml:space="preserve"> </w:t>
      </w:r>
      <w:r>
        <w:rPr>
          <w:sz w:val="24"/>
        </w:rPr>
        <w:t>результат;</w:t>
      </w:r>
    </w:p>
    <w:p w:rsidR="00F11B8F" w:rsidRDefault="00920C79" w:rsidP="004F177C">
      <w:pPr>
        <w:pStyle w:val="a4"/>
        <w:numPr>
          <w:ilvl w:val="0"/>
          <w:numId w:val="76"/>
        </w:numPr>
        <w:tabs>
          <w:tab w:val="left" w:pos="1251"/>
        </w:tabs>
        <w:ind w:left="1250" w:hanging="709"/>
        <w:rPr>
          <w:sz w:val="24"/>
        </w:rPr>
      </w:pPr>
      <w:r>
        <w:rPr>
          <w:sz w:val="24"/>
        </w:rPr>
        <w:t>осваивать</w:t>
      </w:r>
      <w:r>
        <w:rPr>
          <w:spacing w:val="-6"/>
          <w:sz w:val="24"/>
        </w:rPr>
        <w:t xml:space="preserve"> </w:t>
      </w:r>
      <w:r>
        <w:rPr>
          <w:sz w:val="24"/>
        </w:rPr>
        <w:t>навыки</w:t>
      </w:r>
      <w:r>
        <w:rPr>
          <w:spacing w:val="-6"/>
          <w:sz w:val="24"/>
        </w:rPr>
        <w:t xml:space="preserve"> </w:t>
      </w:r>
      <w:r>
        <w:rPr>
          <w:sz w:val="24"/>
        </w:rPr>
        <w:t>организации</w:t>
      </w:r>
      <w:r>
        <w:rPr>
          <w:spacing w:val="-5"/>
          <w:sz w:val="24"/>
        </w:rPr>
        <w:t xml:space="preserve"> </w:t>
      </w:r>
      <w:r>
        <w:rPr>
          <w:sz w:val="24"/>
        </w:rPr>
        <w:t>безопасного</w:t>
      </w:r>
      <w:r>
        <w:rPr>
          <w:spacing w:val="-5"/>
          <w:sz w:val="24"/>
        </w:rPr>
        <w:t xml:space="preserve"> </w:t>
      </w:r>
      <w:r>
        <w:rPr>
          <w:sz w:val="24"/>
        </w:rPr>
        <w:t>поведения</w:t>
      </w:r>
      <w:r>
        <w:rPr>
          <w:spacing w:val="-4"/>
          <w:sz w:val="24"/>
        </w:rPr>
        <w:t xml:space="preserve"> </w:t>
      </w:r>
      <w:r>
        <w:rPr>
          <w:sz w:val="24"/>
        </w:rPr>
        <w:t>в</w:t>
      </w:r>
      <w:r>
        <w:rPr>
          <w:spacing w:val="-6"/>
          <w:sz w:val="24"/>
        </w:rPr>
        <w:t xml:space="preserve"> </w:t>
      </w:r>
      <w:r>
        <w:rPr>
          <w:sz w:val="24"/>
        </w:rPr>
        <w:t>информационной</w:t>
      </w:r>
      <w:r>
        <w:rPr>
          <w:spacing w:val="-4"/>
          <w:sz w:val="24"/>
        </w:rPr>
        <w:t xml:space="preserve"> </w:t>
      </w:r>
      <w:r>
        <w:rPr>
          <w:sz w:val="24"/>
        </w:rPr>
        <w:t>среде;</w:t>
      </w:r>
    </w:p>
    <w:p w:rsidR="00F11B8F" w:rsidRDefault="00920C79" w:rsidP="004F177C">
      <w:pPr>
        <w:pStyle w:val="a4"/>
        <w:numPr>
          <w:ilvl w:val="0"/>
          <w:numId w:val="76"/>
        </w:numPr>
        <w:tabs>
          <w:tab w:val="left" w:pos="1251"/>
        </w:tabs>
        <w:ind w:right="692" w:firstLine="0"/>
        <w:rPr>
          <w:sz w:val="24"/>
        </w:rPr>
      </w:pPr>
      <w:r>
        <w:rPr>
          <w:sz w:val="24"/>
        </w:rPr>
        <w:t>применять математику для решения практических задач в повседневной жизни, в</w:t>
      </w:r>
      <w:r>
        <w:rPr>
          <w:spacing w:val="1"/>
          <w:sz w:val="24"/>
        </w:rPr>
        <w:t xml:space="preserve"> </w:t>
      </w:r>
      <w:r>
        <w:rPr>
          <w:sz w:val="24"/>
        </w:rPr>
        <w:t>том числе при оказании помощи одноклассникам, детям младшего возраста, взрослым и</w:t>
      </w:r>
      <w:r>
        <w:rPr>
          <w:spacing w:val="1"/>
          <w:sz w:val="24"/>
        </w:rPr>
        <w:t xml:space="preserve"> </w:t>
      </w:r>
      <w:r>
        <w:rPr>
          <w:sz w:val="24"/>
        </w:rPr>
        <w:t>пожилым</w:t>
      </w:r>
      <w:r>
        <w:rPr>
          <w:spacing w:val="-2"/>
          <w:sz w:val="24"/>
        </w:rPr>
        <w:t xml:space="preserve"> </w:t>
      </w:r>
      <w:r>
        <w:rPr>
          <w:sz w:val="24"/>
        </w:rPr>
        <w:t>людям;</w:t>
      </w:r>
    </w:p>
    <w:p w:rsidR="00F11B8F" w:rsidRDefault="00920C79" w:rsidP="004F177C">
      <w:pPr>
        <w:pStyle w:val="a4"/>
        <w:numPr>
          <w:ilvl w:val="0"/>
          <w:numId w:val="76"/>
        </w:numPr>
        <w:tabs>
          <w:tab w:val="left" w:pos="1251"/>
        </w:tabs>
        <w:ind w:right="691" w:firstLine="0"/>
        <w:rPr>
          <w:sz w:val="24"/>
        </w:rPr>
      </w:pPr>
      <w:r>
        <w:rPr>
          <w:sz w:val="24"/>
        </w:rPr>
        <w:t>работать в ситуациях, расширяющих опыт применения математических отношений</w:t>
      </w:r>
      <w:r>
        <w:rPr>
          <w:spacing w:val="-57"/>
          <w:sz w:val="24"/>
        </w:rPr>
        <w:t xml:space="preserve"> </w:t>
      </w:r>
      <w:r>
        <w:rPr>
          <w:sz w:val="24"/>
        </w:rPr>
        <w:t>в реальной жизни, повышающих интерес к интеллектуальному труду и уверенность своих</w:t>
      </w:r>
      <w:r>
        <w:rPr>
          <w:spacing w:val="1"/>
          <w:sz w:val="24"/>
        </w:rPr>
        <w:t xml:space="preserve"> </w:t>
      </w:r>
      <w:r>
        <w:rPr>
          <w:sz w:val="24"/>
        </w:rPr>
        <w:t>силах</w:t>
      </w:r>
      <w:r>
        <w:rPr>
          <w:spacing w:val="-2"/>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поставленных</w:t>
      </w:r>
      <w:r>
        <w:rPr>
          <w:spacing w:val="-1"/>
          <w:sz w:val="24"/>
        </w:rPr>
        <w:t xml:space="preserve"> </w:t>
      </w:r>
      <w:r>
        <w:rPr>
          <w:sz w:val="24"/>
        </w:rPr>
        <w:t>задач, умение</w:t>
      </w:r>
      <w:r>
        <w:rPr>
          <w:spacing w:val="-2"/>
          <w:sz w:val="24"/>
        </w:rPr>
        <w:t xml:space="preserve"> </w:t>
      </w:r>
      <w:r>
        <w:rPr>
          <w:sz w:val="24"/>
        </w:rPr>
        <w:t>преодолевать</w:t>
      </w:r>
      <w:r>
        <w:rPr>
          <w:spacing w:val="-1"/>
          <w:sz w:val="24"/>
        </w:rPr>
        <w:t xml:space="preserve"> </w:t>
      </w:r>
      <w:r>
        <w:rPr>
          <w:sz w:val="24"/>
        </w:rPr>
        <w:t>трудности;</w:t>
      </w:r>
    </w:p>
    <w:p w:rsidR="00F11B8F" w:rsidRDefault="00920C79" w:rsidP="004F177C">
      <w:pPr>
        <w:pStyle w:val="a4"/>
        <w:numPr>
          <w:ilvl w:val="0"/>
          <w:numId w:val="76"/>
        </w:numPr>
        <w:tabs>
          <w:tab w:val="left" w:pos="1251"/>
        </w:tabs>
        <w:ind w:right="688" w:firstLine="0"/>
        <w:rPr>
          <w:sz w:val="24"/>
        </w:rPr>
      </w:pPr>
      <w:r>
        <w:rPr>
          <w:sz w:val="24"/>
        </w:rPr>
        <w:t>оценивать</w:t>
      </w:r>
      <w:r>
        <w:rPr>
          <w:spacing w:val="1"/>
          <w:sz w:val="24"/>
        </w:rPr>
        <w:t xml:space="preserve"> </w:t>
      </w:r>
      <w:r>
        <w:rPr>
          <w:sz w:val="24"/>
        </w:rPr>
        <w:t>практические</w:t>
      </w:r>
      <w:r>
        <w:rPr>
          <w:spacing w:val="1"/>
          <w:sz w:val="24"/>
        </w:rPr>
        <w:t xml:space="preserve"> </w:t>
      </w:r>
      <w:r>
        <w:rPr>
          <w:sz w:val="24"/>
        </w:rPr>
        <w:t>и</w:t>
      </w:r>
      <w:r>
        <w:rPr>
          <w:spacing w:val="1"/>
          <w:sz w:val="24"/>
        </w:rPr>
        <w:t xml:space="preserve"> </w:t>
      </w:r>
      <w:r>
        <w:rPr>
          <w:sz w:val="24"/>
        </w:rPr>
        <w:t>учебные</w:t>
      </w:r>
      <w:r>
        <w:rPr>
          <w:spacing w:val="1"/>
          <w:sz w:val="24"/>
        </w:rPr>
        <w:t xml:space="preserve"> </w:t>
      </w:r>
      <w:r>
        <w:rPr>
          <w:sz w:val="24"/>
        </w:rPr>
        <w:t>ситуации</w:t>
      </w:r>
      <w:r>
        <w:rPr>
          <w:spacing w:val="1"/>
          <w:sz w:val="24"/>
        </w:rPr>
        <w:t xml:space="preserve"> </w:t>
      </w:r>
      <w:r>
        <w:rPr>
          <w:sz w:val="24"/>
        </w:rPr>
        <w:t>с</w:t>
      </w:r>
      <w:r>
        <w:rPr>
          <w:spacing w:val="1"/>
          <w:sz w:val="24"/>
        </w:rPr>
        <w:t xml:space="preserve"> </w:t>
      </w:r>
      <w:r>
        <w:rPr>
          <w:sz w:val="24"/>
        </w:rPr>
        <w:t>точки</w:t>
      </w:r>
      <w:r>
        <w:rPr>
          <w:spacing w:val="1"/>
          <w:sz w:val="24"/>
        </w:rPr>
        <w:t xml:space="preserve"> </w:t>
      </w:r>
      <w:r>
        <w:rPr>
          <w:sz w:val="24"/>
        </w:rPr>
        <w:t>зрения</w:t>
      </w:r>
      <w:r>
        <w:rPr>
          <w:spacing w:val="1"/>
          <w:sz w:val="24"/>
        </w:rPr>
        <w:t xml:space="preserve"> </w:t>
      </w:r>
      <w:r>
        <w:rPr>
          <w:sz w:val="24"/>
        </w:rPr>
        <w:t>возможности</w:t>
      </w:r>
      <w:r>
        <w:rPr>
          <w:spacing w:val="1"/>
          <w:sz w:val="24"/>
        </w:rPr>
        <w:t xml:space="preserve"> </w:t>
      </w:r>
      <w:r>
        <w:rPr>
          <w:sz w:val="24"/>
        </w:rPr>
        <w:t>применения</w:t>
      </w:r>
      <w:r>
        <w:rPr>
          <w:spacing w:val="1"/>
          <w:sz w:val="24"/>
        </w:rPr>
        <w:t xml:space="preserve"> </w:t>
      </w:r>
      <w:r>
        <w:rPr>
          <w:sz w:val="24"/>
        </w:rPr>
        <w:t>математики</w:t>
      </w:r>
      <w:r>
        <w:rPr>
          <w:spacing w:val="1"/>
          <w:sz w:val="24"/>
        </w:rPr>
        <w:t xml:space="preserve"> </w:t>
      </w:r>
      <w:r>
        <w:rPr>
          <w:sz w:val="24"/>
        </w:rPr>
        <w:t>для</w:t>
      </w:r>
      <w:r>
        <w:rPr>
          <w:spacing w:val="1"/>
          <w:sz w:val="24"/>
        </w:rPr>
        <w:t xml:space="preserve"> </w:t>
      </w:r>
      <w:r>
        <w:rPr>
          <w:sz w:val="24"/>
        </w:rPr>
        <w:t>рационального</w:t>
      </w:r>
      <w:r>
        <w:rPr>
          <w:spacing w:val="1"/>
          <w:sz w:val="24"/>
        </w:rPr>
        <w:t xml:space="preserve"> </w:t>
      </w:r>
      <w:r>
        <w:rPr>
          <w:sz w:val="24"/>
        </w:rPr>
        <w:t>и</w:t>
      </w:r>
      <w:r>
        <w:rPr>
          <w:spacing w:val="1"/>
          <w:sz w:val="24"/>
        </w:rPr>
        <w:t xml:space="preserve"> </w:t>
      </w:r>
      <w:r>
        <w:rPr>
          <w:sz w:val="24"/>
        </w:rPr>
        <w:t>эффективного</w:t>
      </w:r>
      <w:r>
        <w:rPr>
          <w:spacing w:val="1"/>
          <w:sz w:val="24"/>
        </w:rPr>
        <w:t xml:space="preserve"> </w:t>
      </w:r>
      <w:r>
        <w:rPr>
          <w:sz w:val="24"/>
        </w:rPr>
        <w:t>решения</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жизненных</w:t>
      </w:r>
      <w:r>
        <w:rPr>
          <w:spacing w:val="-1"/>
          <w:sz w:val="24"/>
        </w:rPr>
        <w:t xml:space="preserve"> </w:t>
      </w:r>
      <w:r>
        <w:rPr>
          <w:sz w:val="24"/>
        </w:rPr>
        <w:t>проблем;</w:t>
      </w:r>
    </w:p>
    <w:p w:rsidR="00F11B8F" w:rsidRDefault="00920C79" w:rsidP="004F177C">
      <w:pPr>
        <w:pStyle w:val="a4"/>
        <w:numPr>
          <w:ilvl w:val="0"/>
          <w:numId w:val="76"/>
        </w:numPr>
        <w:tabs>
          <w:tab w:val="left" w:pos="1251"/>
        </w:tabs>
        <w:spacing w:before="1"/>
        <w:ind w:right="691" w:firstLine="0"/>
        <w:rPr>
          <w:sz w:val="24"/>
        </w:rPr>
      </w:pPr>
      <w:r>
        <w:rPr>
          <w:sz w:val="24"/>
        </w:rPr>
        <w:t>оценивать</w:t>
      </w:r>
      <w:r>
        <w:rPr>
          <w:spacing w:val="1"/>
          <w:sz w:val="24"/>
        </w:rPr>
        <w:t xml:space="preserve"> </w:t>
      </w:r>
      <w:r>
        <w:rPr>
          <w:sz w:val="24"/>
        </w:rPr>
        <w:t>свои</w:t>
      </w:r>
      <w:r>
        <w:rPr>
          <w:spacing w:val="1"/>
          <w:sz w:val="24"/>
        </w:rPr>
        <w:t xml:space="preserve"> </w:t>
      </w:r>
      <w:r>
        <w:rPr>
          <w:sz w:val="24"/>
        </w:rPr>
        <w:t>успехи</w:t>
      </w:r>
      <w:r>
        <w:rPr>
          <w:spacing w:val="1"/>
          <w:sz w:val="24"/>
        </w:rPr>
        <w:t xml:space="preserve"> </w:t>
      </w:r>
      <w:r>
        <w:rPr>
          <w:sz w:val="24"/>
        </w:rPr>
        <w:t>в</w:t>
      </w:r>
      <w:r>
        <w:rPr>
          <w:spacing w:val="1"/>
          <w:sz w:val="24"/>
        </w:rPr>
        <w:t xml:space="preserve"> </w:t>
      </w:r>
      <w:r>
        <w:rPr>
          <w:sz w:val="24"/>
        </w:rPr>
        <w:t>изучении</w:t>
      </w:r>
      <w:r>
        <w:rPr>
          <w:spacing w:val="1"/>
          <w:sz w:val="24"/>
        </w:rPr>
        <w:t xml:space="preserve"> </w:t>
      </w:r>
      <w:r>
        <w:rPr>
          <w:sz w:val="24"/>
        </w:rPr>
        <w:t>математики,</w:t>
      </w:r>
      <w:r>
        <w:rPr>
          <w:spacing w:val="1"/>
          <w:sz w:val="24"/>
        </w:rPr>
        <w:t xml:space="preserve"> </w:t>
      </w:r>
      <w:r>
        <w:rPr>
          <w:sz w:val="24"/>
        </w:rPr>
        <w:t>намечать</w:t>
      </w:r>
      <w:r>
        <w:rPr>
          <w:spacing w:val="1"/>
          <w:sz w:val="24"/>
        </w:rPr>
        <w:t xml:space="preserve"> </w:t>
      </w:r>
      <w:r>
        <w:rPr>
          <w:sz w:val="24"/>
        </w:rPr>
        <w:t>пути</w:t>
      </w:r>
      <w:r>
        <w:rPr>
          <w:spacing w:val="1"/>
          <w:sz w:val="24"/>
        </w:rPr>
        <w:t xml:space="preserve"> </w:t>
      </w:r>
      <w:r>
        <w:rPr>
          <w:sz w:val="24"/>
        </w:rPr>
        <w:t>устранения</w:t>
      </w:r>
      <w:r>
        <w:rPr>
          <w:spacing w:val="1"/>
          <w:sz w:val="24"/>
        </w:rPr>
        <w:t xml:space="preserve"> </w:t>
      </w:r>
      <w:r>
        <w:rPr>
          <w:sz w:val="24"/>
        </w:rPr>
        <w:t>трудностей; стремиться</w:t>
      </w:r>
      <w:r>
        <w:rPr>
          <w:spacing w:val="-2"/>
          <w:sz w:val="24"/>
        </w:rPr>
        <w:t xml:space="preserve"> </w:t>
      </w:r>
      <w:r>
        <w:rPr>
          <w:sz w:val="24"/>
        </w:rPr>
        <w:t>углублять</w:t>
      </w:r>
      <w:r>
        <w:rPr>
          <w:spacing w:val="-1"/>
          <w:sz w:val="24"/>
        </w:rPr>
        <w:t xml:space="preserve"> </w:t>
      </w:r>
      <w:r>
        <w:rPr>
          <w:sz w:val="24"/>
        </w:rPr>
        <w:t>свои математические знания</w:t>
      </w:r>
      <w:r>
        <w:rPr>
          <w:spacing w:val="-1"/>
          <w:sz w:val="24"/>
        </w:rPr>
        <w:t xml:space="preserve"> </w:t>
      </w:r>
      <w:r>
        <w:rPr>
          <w:sz w:val="24"/>
        </w:rPr>
        <w:t>и</w:t>
      </w:r>
      <w:r>
        <w:rPr>
          <w:spacing w:val="-1"/>
          <w:sz w:val="24"/>
        </w:rPr>
        <w:t xml:space="preserve"> </w:t>
      </w:r>
      <w:r>
        <w:rPr>
          <w:sz w:val="24"/>
        </w:rPr>
        <w:t>умения;</w:t>
      </w:r>
    </w:p>
    <w:p w:rsidR="00F11B8F" w:rsidRDefault="00920C79" w:rsidP="004F177C">
      <w:pPr>
        <w:pStyle w:val="a4"/>
        <w:numPr>
          <w:ilvl w:val="0"/>
          <w:numId w:val="76"/>
        </w:numPr>
        <w:tabs>
          <w:tab w:val="left" w:pos="1251"/>
        </w:tabs>
        <w:ind w:right="690" w:firstLine="0"/>
        <w:rPr>
          <w:sz w:val="24"/>
        </w:rPr>
      </w:pPr>
      <w:r>
        <w:rPr>
          <w:sz w:val="24"/>
        </w:rPr>
        <w:t>пользоваться</w:t>
      </w:r>
      <w:r>
        <w:rPr>
          <w:spacing w:val="1"/>
          <w:sz w:val="24"/>
        </w:rPr>
        <w:t xml:space="preserve"> </w:t>
      </w:r>
      <w:r>
        <w:rPr>
          <w:sz w:val="24"/>
        </w:rPr>
        <w:t>разнообразными</w:t>
      </w:r>
      <w:r>
        <w:rPr>
          <w:spacing w:val="1"/>
          <w:sz w:val="24"/>
        </w:rPr>
        <w:t xml:space="preserve"> </w:t>
      </w:r>
      <w:r>
        <w:rPr>
          <w:sz w:val="24"/>
        </w:rPr>
        <w:t>информационными</w:t>
      </w:r>
      <w:r>
        <w:rPr>
          <w:spacing w:val="1"/>
          <w:sz w:val="24"/>
        </w:rPr>
        <w:t xml:space="preserve"> </w:t>
      </w:r>
      <w:r>
        <w:rPr>
          <w:sz w:val="24"/>
        </w:rPr>
        <w:t>средствами</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предложенных</w:t>
      </w:r>
      <w:r>
        <w:rPr>
          <w:spacing w:val="-2"/>
          <w:sz w:val="24"/>
        </w:rPr>
        <w:t xml:space="preserve"> </w:t>
      </w:r>
      <w:r>
        <w:rPr>
          <w:sz w:val="24"/>
        </w:rPr>
        <w:t>и</w:t>
      </w:r>
      <w:r>
        <w:rPr>
          <w:spacing w:val="-1"/>
          <w:sz w:val="24"/>
        </w:rPr>
        <w:t xml:space="preserve"> </w:t>
      </w:r>
      <w:r>
        <w:rPr>
          <w:sz w:val="24"/>
        </w:rPr>
        <w:t>самостоятельно</w:t>
      </w:r>
      <w:r>
        <w:rPr>
          <w:spacing w:val="-1"/>
          <w:sz w:val="24"/>
        </w:rPr>
        <w:t xml:space="preserve"> </w:t>
      </w:r>
      <w:r>
        <w:rPr>
          <w:sz w:val="24"/>
        </w:rPr>
        <w:t>выбранных учебных</w:t>
      </w:r>
      <w:r>
        <w:rPr>
          <w:spacing w:val="-1"/>
          <w:sz w:val="24"/>
        </w:rPr>
        <w:t xml:space="preserve"> </w:t>
      </w:r>
      <w:r>
        <w:rPr>
          <w:sz w:val="24"/>
        </w:rPr>
        <w:t>проблем, задач.</w:t>
      </w:r>
    </w:p>
    <w:p w:rsidR="00F11B8F" w:rsidRDefault="00920C79">
      <w:pPr>
        <w:pStyle w:val="1"/>
        <w:spacing w:line="274" w:lineRule="exact"/>
        <w:ind w:left="3614"/>
      </w:pPr>
      <w:r>
        <w:t>Метапредметные</w:t>
      </w:r>
      <w:r>
        <w:rPr>
          <w:spacing w:val="-8"/>
        </w:rPr>
        <w:t xml:space="preserve"> </w:t>
      </w:r>
      <w:r>
        <w:t>результаты</w:t>
      </w:r>
    </w:p>
    <w:p w:rsidR="00F11B8F" w:rsidRDefault="00920C79">
      <w:pPr>
        <w:pStyle w:val="a3"/>
        <w:ind w:right="691" w:firstLine="567"/>
      </w:pPr>
      <w:r>
        <w:t xml:space="preserve">К концу обучения в начальной школе у обучающегося </w:t>
      </w:r>
      <w:r w:rsidR="00546923">
        <w:t xml:space="preserve"> </w:t>
      </w:r>
      <w:r w:rsidR="00BF38E3">
        <w:t xml:space="preserve">  МБОУ Михайловская СОШ</w:t>
      </w:r>
      <w:r>
        <w:rPr>
          <w:spacing w:val="1"/>
        </w:rPr>
        <w:t xml:space="preserve"> </w:t>
      </w:r>
      <w:r>
        <w:t>формируются</w:t>
      </w:r>
      <w:r>
        <w:rPr>
          <w:spacing w:val="-2"/>
        </w:rPr>
        <w:t xml:space="preserve"> </w:t>
      </w:r>
      <w:r>
        <w:t>следующие</w:t>
      </w:r>
      <w:r>
        <w:rPr>
          <w:spacing w:val="-1"/>
        </w:rPr>
        <w:t xml:space="preserve"> </w:t>
      </w:r>
      <w:r>
        <w:t>универсальные</w:t>
      </w:r>
      <w:r>
        <w:rPr>
          <w:spacing w:val="-1"/>
        </w:rPr>
        <w:t xml:space="preserve"> </w:t>
      </w:r>
      <w:r>
        <w:t>учебные действия.</w:t>
      </w:r>
    </w:p>
    <w:p w:rsidR="00F11B8F" w:rsidRDefault="00920C79">
      <w:pPr>
        <w:pStyle w:val="a3"/>
        <w:jc w:val="left"/>
      </w:pPr>
      <w:r>
        <w:t>Универсальные</w:t>
      </w:r>
      <w:r>
        <w:rPr>
          <w:spacing w:val="-6"/>
        </w:rPr>
        <w:t xml:space="preserve"> </w:t>
      </w:r>
      <w:r>
        <w:t>познавательные</w:t>
      </w:r>
      <w:r>
        <w:rPr>
          <w:spacing w:val="-5"/>
        </w:rPr>
        <w:t xml:space="preserve"> </w:t>
      </w:r>
      <w:r>
        <w:t>учебные</w:t>
      </w:r>
      <w:r>
        <w:rPr>
          <w:spacing w:val="-5"/>
        </w:rPr>
        <w:t xml:space="preserve"> </w:t>
      </w:r>
      <w:r>
        <w:t>действия:</w:t>
      </w:r>
    </w:p>
    <w:p w:rsidR="00F11B8F" w:rsidRDefault="00920C79" w:rsidP="004F177C">
      <w:pPr>
        <w:pStyle w:val="a4"/>
        <w:numPr>
          <w:ilvl w:val="0"/>
          <w:numId w:val="75"/>
        </w:numPr>
        <w:tabs>
          <w:tab w:val="left" w:pos="803"/>
        </w:tabs>
        <w:ind w:hanging="261"/>
        <w:rPr>
          <w:sz w:val="24"/>
        </w:rPr>
      </w:pPr>
      <w:r>
        <w:rPr>
          <w:sz w:val="24"/>
        </w:rPr>
        <w:t>Базовые</w:t>
      </w:r>
      <w:r>
        <w:rPr>
          <w:spacing w:val="-5"/>
          <w:sz w:val="24"/>
        </w:rPr>
        <w:t xml:space="preserve"> </w:t>
      </w:r>
      <w:r>
        <w:rPr>
          <w:sz w:val="24"/>
        </w:rPr>
        <w:t>логические</w:t>
      </w:r>
      <w:r>
        <w:rPr>
          <w:spacing w:val="-4"/>
          <w:sz w:val="24"/>
        </w:rPr>
        <w:t xml:space="preserve"> </w:t>
      </w:r>
      <w:r>
        <w:rPr>
          <w:sz w:val="24"/>
        </w:rPr>
        <w:t>действия:</w:t>
      </w:r>
    </w:p>
    <w:p w:rsidR="00F11B8F" w:rsidRDefault="00920C79" w:rsidP="004F177C">
      <w:pPr>
        <w:pStyle w:val="a4"/>
        <w:numPr>
          <w:ilvl w:val="0"/>
          <w:numId w:val="76"/>
        </w:numPr>
        <w:tabs>
          <w:tab w:val="left" w:pos="1250"/>
          <w:tab w:val="left" w:pos="1251"/>
        </w:tabs>
        <w:ind w:right="688" w:firstLine="0"/>
        <w:jc w:val="left"/>
        <w:rPr>
          <w:sz w:val="24"/>
        </w:rPr>
      </w:pPr>
      <w:r>
        <w:rPr>
          <w:sz w:val="24"/>
        </w:rPr>
        <w:t>устанавливать</w:t>
      </w:r>
      <w:r>
        <w:rPr>
          <w:spacing w:val="10"/>
          <w:sz w:val="24"/>
        </w:rPr>
        <w:t xml:space="preserve"> </w:t>
      </w:r>
      <w:r>
        <w:rPr>
          <w:sz w:val="24"/>
        </w:rPr>
        <w:t>связи</w:t>
      </w:r>
      <w:r>
        <w:rPr>
          <w:spacing w:val="9"/>
          <w:sz w:val="24"/>
        </w:rPr>
        <w:t xml:space="preserve"> </w:t>
      </w:r>
      <w:r>
        <w:rPr>
          <w:sz w:val="24"/>
        </w:rPr>
        <w:t>и</w:t>
      </w:r>
      <w:r>
        <w:rPr>
          <w:spacing w:val="11"/>
          <w:sz w:val="24"/>
        </w:rPr>
        <w:t xml:space="preserve"> </w:t>
      </w:r>
      <w:r>
        <w:rPr>
          <w:sz w:val="24"/>
        </w:rPr>
        <w:t>зависимости</w:t>
      </w:r>
      <w:r>
        <w:rPr>
          <w:spacing w:val="13"/>
          <w:sz w:val="24"/>
        </w:rPr>
        <w:t xml:space="preserve"> </w:t>
      </w:r>
      <w:r>
        <w:rPr>
          <w:sz w:val="24"/>
        </w:rPr>
        <w:t>между</w:t>
      </w:r>
      <w:r>
        <w:rPr>
          <w:spacing w:val="9"/>
          <w:sz w:val="24"/>
        </w:rPr>
        <w:t xml:space="preserve"> </w:t>
      </w:r>
      <w:r>
        <w:rPr>
          <w:sz w:val="24"/>
        </w:rPr>
        <w:t>математическими</w:t>
      </w:r>
      <w:r>
        <w:rPr>
          <w:spacing w:val="9"/>
          <w:sz w:val="24"/>
        </w:rPr>
        <w:t xml:space="preserve"> </w:t>
      </w:r>
      <w:r>
        <w:rPr>
          <w:sz w:val="24"/>
        </w:rPr>
        <w:t>объектами</w:t>
      </w:r>
      <w:r>
        <w:rPr>
          <w:spacing w:val="10"/>
          <w:sz w:val="24"/>
        </w:rPr>
        <w:t xml:space="preserve"> </w:t>
      </w:r>
      <w:r>
        <w:rPr>
          <w:sz w:val="24"/>
        </w:rPr>
        <w:t>(часть-</w:t>
      </w:r>
      <w:r>
        <w:rPr>
          <w:spacing w:val="-57"/>
          <w:sz w:val="24"/>
        </w:rPr>
        <w:t xml:space="preserve"> </w:t>
      </w:r>
      <w:r>
        <w:rPr>
          <w:sz w:val="24"/>
        </w:rPr>
        <w:t>целое;</w:t>
      </w:r>
      <w:r>
        <w:rPr>
          <w:spacing w:val="-2"/>
          <w:sz w:val="24"/>
        </w:rPr>
        <w:t xml:space="preserve"> </w:t>
      </w:r>
      <w:r>
        <w:rPr>
          <w:sz w:val="24"/>
        </w:rPr>
        <w:t>причина-следствие;</w:t>
      </w:r>
      <w:r>
        <w:rPr>
          <w:spacing w:val="-1"/>
          <w:sz w:val="24"/>
        </w:rPr>
        <w:t xml:space="preserve"> </w:t>
      </w:r>
      <w:r>
        <w:rPr>
          <w:sz w:val="24"/>
        </w:rPr>
        <w:t>протяжённость);</w:t>
      </w:r>
    </w:p>
    <w:p w:rsidR="00F11B8F" w:rsidRDefault="00920C79" w:rsidP="004F177C">
      <w:pPr>
        <w:pStyle w:val="a4"/>
        <w:numPr>
          <w:ilvl w:val="0"/>
          <w:numId w:val="76"/>
        </w:numPr>
        <w:tabs>
          <w:tab w:val="left" w:pos="1250"/>
          <w:tab w:val="left" w:pos="1251"/>
        </w:tabs>
        <w:ind w:right="691" w:firstLine="0"/>
        <w:jc w:val="left"/>
        <w:rPr>
          <w:sz w:val="24"/>
        </w:rPr>
      </w:pPr>
      <w:r>
        <w:rPr>
          <w:sz w:val="24"/>
        </w:rPr>
        <w:t>применять</w:t>
      </w:r>
      <w:r>
        <w:rPr>
          <w:spacing w:val="14"/>
          <w:sz w:val="24"/>
        </w:rPr>
        <w:t xml:space="preserve"> </w:t>
      </w:r>
      <w:r>
        <w:rPr>
          <w:sz w:val="24"/>
        </w:rPr>
        <w:t>базовые</w:t>
      </w:r>
      <w:r>
        <w:rPr>
          <w:spacing w:val="14"/>
          <w:sz w:val="24"/>
        </w:rPr>
        <w:t xml:space="preserve"> </w:t>
      </w:r>
      <w:r>
        <w:rPr>
          <w:sz w:val="24"/>
        </w:rPr>
        <w:t>логические</w:t>
      </w:r>
      <w:r>
        <w:rPr>
          <w:spacing w:val="14"/>
          <w:sz w:val="24"/>
        </w:rPr>
        <w:t xml:space="preserve"> </w:t>
      </w:r>
      <w:r>
        <w:rPr>
          <w:sz w:val="24"/>
        </w:rPr>
        <w:t>универсальные</w:t>
      </w:r>
      <w:r>
        <w:rPr>
          <w:spacing w:val="13"/>
          <w:sz w:val="24"/>
        </w:rPr>
        <w:t xml:space="preserve"> </w:t>
      </w:r>
      <w:r>
        <w:rPr>
          <w:sz w:val="24"/>
        </w:rPr>
        <w:t>действия:</w:t>
      </w:r>
      <w:r>
        <w:rPr>
          <w:spacing w:val="13"/>
          <w:sz w:val="24"/>
        </w:rPr>
        <w:t xml:space="preserve"> </w:t>
      </w:r>
      <w:r>
        <w:rPr>
          <w:sz w:val="24"/>
        </w:rPr>
        <w:t>сравнение,</w:t>
      </w:r>
      <w:r>
        <w:rPr>
          <w:spacing w:val="13"/>
          <w:sz w:val="24"/>
        </w:rPr>
        <w:t xml:space="preserve"> </w:t>
      </w:r>
      <w:r>
        <w:rPr>
          <w:sz w:val="24"/>
        </w:rPr>
        <w:t>анализ,</w:t>
      </w:r>
      <w:r>
        <w:rPr>
          <w:spacing w:val="-57"/>
          <w:sz w:val="24"/>
        </w:rPr>
        <w:t xml:space="preserve"> </w:t>
      </w:r>
      <w:r>
        <w:rPr>
          <w:sz w:val="24"/>
        </w:rPr>
        <w:t>классификация</w:t>
      </w:r>
      <w:r>
        <w:rPr>
          <w:spacing w:val="-2"/>
          <w:sz w:val="24"/>
        </w:rPr>
        <w:t xml:space="preserve"> </w:t>
      </w:r>
      <w:r>
        <w:rPr>
          <w:sz w:val="24"/>
        </w:rPr>
        <w:t>(группировка), обобщение;</w:t>
      </w:r>
    </w:p>
    <w:p w:rsidR="00F11B8F" w:rsidRDefault="00F11B8F">
      <w:pPr>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0"/>
          <w:tab w:val="left" w:pos="1251"/>
        </w:tabs>
        <w:spacing w:before="76"/>
        <w:ind w:right="692" w:firstLine="0"/>
        <w:jc w:val="left"/>
        <w:rPr>
          <w:sz w:val="24"/>
        </w:rPr>
      </w:pPr>
      <w:r>
        <w:rPr>
          <w:sz w:val="24"/>
        </w:rPr>
        <w:lastRenderedPageBreak/>
        <w:t>приобретать</w:t>
      </w:r>
      <w:r>
        <w:rPr>
          <w:spacing w:val="46"/>
          <w:sz w:val="24"/>
        </w:rPr>
        <w:t xml:space="preserve"> </w:t>
      </w:r>
      <w:r>
        <w:rPr>
          <w:sz w:val="24"/>
        </w:rPr>
        <w:t>практические</w:t>
      </w:r>
      <w:r>
        <w:rPr>
          <w:spacing w:val="47"/>
          <w:sz w:val="24"/>
        </w:rPr>
        <w:t xml:space="preserve"> </w:t>
      </w:r>
      <w:r>
        <w:rPr>
          <w:sz w:val="24"/>
        </w:rPr>
        <w:t>графические</w:t>
      </w:r>
      <w:r>
        <w:rPr>
          <w:spacing w:val="45"/>
          <w:sz w:val="24"/>
        </w:rPr>
        <w:t xml:space="preserve"> </w:t>
      </w:r>
      <w:r>
        <w:rPr>
          <w:sz w:val="24"/>
        </w:rPr>
        <w:t>и</w:t>
      </w:r>
      <w:r>
        <w:rPr>
          <w:spacing w:val="48"/>
          <w:sz w:val="24"/>
        </w:rPr>
        <w:t xml:space="preserve"> </w:t>
      </w:r>
      <w:r>
        <w:rPr>
          <w:sz w:val="24"/>
        </w:rPr>
        <w:t>измерительные</w:t>
      </w:r>
      <w:r>
        <w:rPr>
          <w:spacing w:val="46"/>
          <w:sz w:val="24"/>
        </w:rPr>
        <w:t xml:space="preserve"> </w:t>
      </w:r>
      <w:r>
        <w:rPr>
          <w:sz w:val="24"/>
        </w:rPr>
        <w:t>навыки</w:t>
      </w:r>
      <w:r>
        <w:rPr>
          <w:spacing w:val="45"/>
          <w:sz w:val="24"/>
        </w:rPr>
        <w:t xml:space="preserve"> </w:t>
      </w:r>
      <w:r>
        <w:rPr>
          <w:sz w:val="24"/>
        </w:rPr>
        <w:t>для</w:t>
      </w:r>
      <w:r>
        <w:rPr>
          <w:spacing w:val="46"/>
          <w:sz w:val="24"/>
        </w:rPr>
        <w:t xml:space="preserve"> </w:t>
      </w:r>
      <w:r>
        <w:rPr>
          <w:sz w:val="24"/>
        </w:rPr>
        <w:t>успешного</w:t>
      </w:r>
      <w:r>
        <w:rPr>
          <w:spacing w:val="-57"/>
          <w:sz w:val="24"/>
        </w:rPr>
        <w:t xml:space="preserve"> </w:t>
      </w:r>
      <w:r>
        <w:rPr>
          <w:sz w:val="24"/>
        </w:rPr>
        <w:t>решения</w:t>
      </w:r>
      <w:r>
        <w:rPr>
          <w:spacing w:val="-1"/>
          <w:sz w:val="24"/>
        </w:rPr>
        <w:t xml:space="preserve"> </w:t>
      </w:r>
      <w:r>
        <w:rPr>
          <w:sz w:val="24"/>
        </w:rPr>
        <w:t>учебных и</w:t>
      </w:r>
      <w:r>
        <w:rPr>
          <w:spacing w:val="1"/>
          <w:sz w:val="24"/>
        </w:rPr>
        <w:t xml:space="preserve"> </w:t>
      </w:r>
      <w:r>
        <w:rPr>
          <w:sz w:val="24"/>
        </w:rPr>
        <w:t>житейских задач;</w:t>
      </w:r>
    </w:p>
    <w:p w:rsidR="00F11B8F" w:rsidRDefault="00920C79" w:rsidP="004F177C">
      <w:pPr>
        <w:pStyle w:val="a4"/>
        <w:numPr>
          <w:ilvl w:val="0"/>
          <w:numId w:val="76"/>
        </w:numPr>
        <w:tabs>
          <w:tab w:val="left" w:pos="1250"/>
          <w:tab w:val="left" w:pos="1251"/>
        </w:tabs>
        <w:ind w:right="689" w:firstLine="0"/>
        <w:jc w:val="left"/>
        <w:rPr>
          <w:sz w:val="24"/>
        </w:rPr>
      </w:pPr>
      <w:r>
        <w:rPr>
          <w:sz w:val="24"/>
        </w:rPr>
        <w:t>представлять</w:t>
      </w:r>
      <w:r>
        <w:rPr>
          <w:spacing w:val="3"/>
          <w:sz w:val="24"/>
        </w:rPr>
        <w:t xml:space="preserve"> </w:t>
      </w:r>
      <w:r>
        <w:rPr>
          <w:sz w:val="24"/>
        </w:rPr>
        <w:t>текстовую</w:t>
      </w:r>
      <w:r>
        <w:rPr>
          <w:spacing w:val="4"/>
          <w:sz w:val="24"/>
        </w:rPr>
        <w:t xml:space="preserve"> </w:t>
      </w:r>
      <w:r>
        <w:rPr>
          <w:sz w:val="24"/>
        </w:rPr>
        <w:t>задачу,</w:t>
      </w:r>
      <w:r>
        <w:rPr>
          <w:spacing w:val="3"/>
          <w:sz w:val="24"/>
        </w:rPr>
        <w:t xml:space="preserve"> </w:t>
      </w:r>
      <w:r>
        <w:rPr>
          <w:sz w:val="24"/>
        </w:rPr>
        <w:t>её</w:t>
      </w:r>
      <w:r>
        <w:rPr>
          <w:spacing w:val="6"/>
          <w:sz w:val="24"/>
        </w:rPr>
        <w:t xml:space="preserve"> </w:t>
      </w:r>
      <w:r>
        <w:rPr>
          <w:sz w:val="24"/>
        </w:rPr>
        <w:t>решение</w:t>
      </w:r>
      <w:r>
        <w:rPr>
          <w:spacing w:val="3"/>
          <w:sz w:val="24"/>
        </w:rPr>
        <w:t xml:space="preserve"> </w:t>
      </w:r>
      <w:r>
        <w:rPr>
          <w:sz w:val="24"/>
        </w:rPr>
        <w:t>в</w:t>
      </w:r>
      <w:r>
        <w:rPr>
          <w:spacing w:val="4"/>
          <w:sz w:val="24"/>
        </w:rPr>
        <w:t xml:space="preserve"> </w:t>
      </w:r>
      <w:r>
        <w:rPr>
          <w:sz w:val="24"/>
        </w:rPr>
        <w:t>виде</w:t>
      </w:r>
      <w:r>
        <w:rPr>
          <w:spacing w:val="3"/>
          <w:sz w:val="24"/>
        </w:rPr>
        <w:t xml:space="preserve"> </w:t>
      </w:r>
      <w:r>
        <w:rPr>
          <w:sz w:val="24"/>
        </w:rPr>
        <w:t>модели,</w:t>
      </w:r>
      <w:r>
        <w:rPr>
          <w:spacing w:val="3"/>
          <w:sz w:val="24"/>
        </w:rPr>
        <w:t xml:space="preserve"> </w:t>
      </w:r>
      <w:r>
        <w:rPr>
          <w:sz w:val="24"/>
        </w:rPr>
        <w:t>схемы,</w:t>
      </w:r>
      <w:r>
        <w:rPr>
          <w:spacing w:val="3"/>
          <w:sz w:val="24"/>
        </w:rPr>
        <w:t xml:space="preserve"> </w:t>
      </w:r>
      <w:r>
        <w:rPr>
          <w:sz w:val="24"/>
        </w:rPr>
        <w:t>арифметической</w:t>
      </w:r>
      <w:r>
        <w:rPr>
          <w:spacing w:val="-57"/>
          <w:sz w:val="24"/>
        </w:rPr>
        <w:t xml:space="preserve"> </w:t>
      </w:r>
      <w:r>
        <w:rPr>
          <w:sz w:val="24"/>
        </w:rPr>
        <w:t>записи,</w:t>
      </w:r>
      <w:r>
        <w:rPr>
          <w:spacing w:val="-2"/>
          <w:sz w:val="24"/>
        </w:rPr>
        <w:t xml:space="preserve"> </w:t>
      </w:r>
      <w:r>
        <w:rPr>
          <w:sz w:val="24"/>
        </w:rPr>
        <w:t>текста в</w:t>
      </w:r>
      <w:r>
        <w:rPr>
          <w:spacing w:val="-2"/>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предложенной</w:t>
      </w:r>
      <w:r>
        <w:rPr>
          <w:spacing w:val="-1"/>
          <w:sz w:val="24"/>
        </w:rPr>
        <w:t xml:space="preserve"> </w:t>
      </w:r>
      <w:r>
        <w:rPr>
          <w:sz w:val="24"/>
        </w:rPr>
        <w:t>учебной</w:t>
      </w:r>
      <w:r>
        <w:rPr>
          <w:spacing w:val="-2"/>
          <w:sz w:val="24"/>
        </w:rPr>
        <w:t xml:space="preserve"> </w:t>
      </w:r>
      <w:r>
        <w:rPr>
          <w:sz w:val="24"/>
        </w:rPr>
        <w:t>проблемой.</w:t>
      </w:r>
    </w:p>
    <w:p w:rsidR="00F11B8F" w:rsidRDefault="00920C79" w:rsidP="004F177C">
      <w:pPr>
        <w:pStyle w:val="a4"/>
        <w:numPr>
          <w:ilvl w:val="0"/>
          <w:numId w:val="75"/>
        </w:numPr>
        <w:tabs>
          <w:tab w:val="left" w:pos="803"/>
        </w:tabs>
        <w:ind w:hanging="261"/>
        <w:rPr>
          <w:sz w:val="24"/>
        </w:rPr>
      </w:pPr>
      <w:r>
        <w:rPr>
          <w:sz w:val="24"/>
        </w:rPr>
        <w:t>Базовые</w:t>
      </w:r>
      <w:r>
        <w:rPr>
          <w:spacing w:val="-5"/>
          <w:sz w:val="24"/>
        </w:rPr>
        <w:t xml:space="preserve"> </w:t>
      </w:r>
      <w:r>
        <w:rPr>
          <w:sz w:val="24"/>
        </w:rPr>
        <w:t>исследовательские</w:t>
      </w:r>
      <w:r>
        <w:rPr>
          <w:spacing w:val="-5"/>
          <w:sz w:val="24"/>
        </w:rPr>
        <w:t xml:space="preserve"> </w:t>
      </w:r>
      <w:r>
        <w:rPr>
          <w:sz w:val="24"/>
        </w:rPr>
        <w:t>действия:</w:t>
      </w:r>
    </w:p>
    <w:p w:rsidR="00F11B8F" w:rsidRDefault="00920C79" w:rsidP="004F177C">
      <w:pPr>
        <w:pStyle w:val="a4"/>
        <w:numPr>
          <w:ilvl w:val="0"/>
          <w:numId w:val="76"/>
        </w:numPr>
        <w:tabs>
          <w:tab w:val="left" w:pos="1250"/>
          <w:tab w:val="left" w:pos="1251"/>
        </w:tabs>
        <w:ind w:right="689" w:firstLine="0"/>
        <w:jc w:val="left"/>
        <w:rPr>
          <w:sz w:val="24"/>
        </w:rPr>
      </w:pPr>
      <w:r>
        <w:rPr>
          <w:spacing w:val="-1"/>
          <w:sz w:val="24"/>
        </w:rPr>
        <w:t>проявлять</w:t>
      </w:r>
      <w:r>
        <w:rPr>
          <w:spacing w:val="-13"/>
          <w:sz w:val="24"/>
        </w:rPr>
        <w:t xml:space="preserve"> </w:t>
      </w:r>
      <w:r>
        <w:rPr>
          <w:spacing w:val="-1"/>
          <w:sz w:val="24"/>
        </w:rPr>
        <w:t>способность</w:t>
      </w:r>
      <w:r>
        <w:rPr>
          <w:spacing w:val="-13"/>
          <w:sz w:val="24"/>
        </w:rPr>
        <w:t xml:space="preserve"> </w:t>
      </w:r>
      <w:r>
        <w:rPr>
          <w:spacing w:val="-1"/>
          <w:sz w:val="24"/>
        </w:rPr>
        <w:t>ориентироваться</w:t>
      </w:r>
      <w:r>
        <w:rPr>
          <w:spacing w:val="-13"/>
          <w:sz w:val="24"/>
        </w:rPr>
        <w:t xml:space="preserve"> </w:t>
      </w:r>
      <w:r>
        <w:rPr>
          <w:sz w:val="24"/>
        </w:rPr>
        <w:t>в</w:t>
      </w:r>
      <w:r>
        <w:rPr>
          <w:spacing w:val="-13"/>
          <w:sz w:val="24"/>
        </w:rPr>
        <w:t xml:space="preserve"> </w:t>
      </w:r>
      <w:r>
        <w:rPr>
          <w:sz w:val="24"/>
        </w:rPr>
        <w:t>учебном</w:t>
      </w:r>
      <w:r>
        <w:rPr>
          <w:spacing w:val="-13"/>
          <w:sz w:val="24"/>
        </w:rPr>
        <w:t xml:space="preserve"> </w:t>
      </w:r>
      <w:r>
        <w:rPr>
          <w:sz w:val="24"/>
        </w:rPr>
        <w:t>материале</w:t>
      </w:r>
      <w:r>
        <w:rPr>
          <w:spacing w:val="-13"/>
          <w:sz w:val="24"/>
        </w:rPr>
        <w:t xml:space="preserve"> </w:t>
      </w:r>
      <w:r>
        <w:rPr>
          <w:sz w:val="24"/>
        </w:rPr>
        <w:t>разных</w:t>
      </w:r>
      <w:r>
        <w:rPr>
          <w:spacing w:val="-13"/>
          <w:sz w:val="24"/>
        </w:rPr>
        <w:t xml:space="preserve"> </w:t>
      </w:r>
      <w:r>
        <w:rPr>
          <w:sz w:val="24"/>
        </w:rPr>
        <w:t>разделов</w:t>
      </w:r>
      <w:r>
        <w:rPr>
          <w:spacing w:val="-12"/>
          <w:sz w:val="24"/>
        </w:rPr>
        <w:t xml:space="preserve"> </w:t>
      </w:r>
      <w:r>
        <w:rPr>
          <w:sz w:val="24"/>
        </w:rPr>
        <w:t>курса</w:t>
      </w:r>
      <w:r>
        <w:rPr>
          <w:spacing w:val="-57"/>
          <w:sz w:val="24"/>
        </w:rPr>
        <w:t xml:space="preserve"> </w:t>
      </w:r>
      <w:r>
        <w:rPr>
          <w:sz w:val="24"/>
        </w:rPr>
        <w:t>математики;</w:t>
      </w:r>
    </w:p>
    <w:p w:rsidR="00F11B8F" w:rsidRDefault="00920C79" w:rsidP="004F177C">
      <w:pPr>
        <w:pStyle w:val="a4"/>
        <w:numPr>
          <w:ilvl w:val="0"/>
          <w:numId w:val="76"/>
        </w:numPr>
        <w:tabs>
          <w:tab w:val="left" w:pos="1250"/>
          <w:tab w:val="left" w:pos="1251"/>
        </w:tabs>
        <w:ind w:right="691" w:firstLine="0"/>
        <w:jc w:val="left"/>
        <w:rPr>
          <w:sz w:val="24"/>
        </w:rPr>
      </w:pPr>
      <w:r>
        <w:rPr>
          <w:sz w:val="24"/>
        </w:rPr>
        <w:t>понимать</w:t>
      </w:r>
      <w:r>
        <w:rPr>
          <w:spacing w:val="8"/>
          <w:sz w:val="24"/>
        </w:rPr>
        <w:t xml:space="preserve"> </w:t>
      </w:r>
      <w:r>
        <w:rPr>
          <w:sz w:val="24"/>
        </w:rPr>
        <w:t>и</w:t>
      </w:r>
      <w:r>
        <w:rPr>
          <w:spacing w:val="8"/>
          <w:sz w:val="24"/>
        </w:rPr>
        <w:t xml:space="preserve"> </w:t>
      </w:r>
      <w:r>
        <w:rPr>
          <w:sz w:val="24"/>
        </w:rPr>
        <w:t>адекватно</w:t>
      </w:r>
      <w:r>
        <w:rPr>
          <w:spacing w:val="7"/>
          <w:sz w:val="24"/>
        </w:rPr>
        <w:t xml:space="preserve"> </w:t>
      </w:r>
      <w:r>
        <w:rPr>
          <w:sz w:val="24"/>
        </w:rPr>
        <w:t>использовать</w:t>
      </w:r>
      <w:r>
        <w:rPr>
          <w:spacing w:val="9"/>
          <w:sz w:val="24"/>
        </w:rPr>
        <w:t xml:space="preserve"> </w:t>
      </w:r>
      <w:r>
        <w:rPr>
          <w:sz w:val="24"/>
        </w:rPr>
        <w:t>математическую</w:t>
      </w:r>
      <w:r>
        <w:rPr>
          <w:spacing w:val="8"/>
          <w:sz w:val="24"/>
        </w:rPr>
        <w:t xml:space="preserve"> </w:t>
      </w:r>
      <w:r>
        <w:rPr>
          <w:sz w:val="24"/>
        </w:rPr>
        <w:t>терминологию:</w:t>
      </w:r>
      <w:r>
        <w:rPr>
          <w:spacing w:val="7"/>
          <w:sz w:val="24"/>
        </w:rPr>
        <w:t xml:space="preserve"> </w:t>
      </w:r>
      <w:r>
        <w:rPr>
          <w:sz w:val="24"/>
        </w:rPr>
        <w:t>различать,</w:t>
      </w:r>
      <w:r>
        <w:rPr>
          <w:spacing w:val="-57"/>
          <w:sz w:val="24"/>
        </w:rPr>
        <w:t xml:space="preserve"> </w:t>
      </w:r>
      <w:r>
        <w:rPr>
          <w:sz w:val="24"/>
        </w:rPr>
        <w:t>характеризовать,</w:t>
      </w:r>
      <w:r>
        <w:rPr>
          <w:spacing w:val="-2"/>
          <w:sz w:val="24"/>
        </w:rPr>
        <w:t xml:space="preserve"> </w:t>
      </w:r>
      <w:r>
        <w:rPr>
          <w:sz w:val="24"/>
        </w:rPr>
        <w:t>использовать</w:t>
      </w:r>
      <w:r>
        <w:rPr>
          <w:spacing w:val="-2"/>
          <w:sz w:val="24"/>
        </w:rPr>
        <w:t xml:space="preserve"> </w:t>
      </w:r>
      <w:r>
        <w:rPr>
          <w:sz w:val="24"/>
        </w:rPr>
        <w:t>для</w:t>
      </w:r>
      <w:r>
        <w:rPr>
          <w:spacing w:val="-1"/>
          <w:sz w:val="24"/>
        </w:rPr>
        <w:t xml:space="preserve"> </w:t>
      </w:r>
      <w:r>
        <w:rPr>
          <w:sz w:val="24"/>
        </w:rPr>
        <w:t>решения</w:t>
      </w:r>
      <w:r>
        <w:rPr>
          <w:spacing w:val="-2"/>
          <w:sz w:val="24"/>
        </w:rPr>
        <w:t xml:space="preserve"> </w:t>
      </w:r>
      <w:r>
        <w:rPr>
          <w:sz w:val="24"/>
        </w:rPr>
        <w:t>учебных и</w:t>
      </w:r>
      <w:r>
        <w:rPr>
          <w:spacing w:val="-2"/>
          <w:sz w:val="24"/>
        </w:rPr>
        <w:t xml:space="preserve"> </w:t>
      </w:r>
      <w:r>
        <w:rPr>
          <w:sz w:val="24"/>
        </w:rPr>
        <w:t>практических задач;</w:t>
      </w:r>
    </w:p>
    <w:p w:rsidR="00F11B8F" w:rsidRDefault="00920C79" w:rsidP="004F177C">
      <w:pPr>
        <w:pStyle w:val="a4"/>
        <w:numPr>
          <w:ilvl w:val="0"/>
          <w:numId w:val="76"/>
        </w:numPr>
        <w:tabs>
          <w:tab w:val="left" w:pos="1250"/>
          <w:tab w:val="left" w:pos="1251"/>
        </w:tabs>
        <w:ind w:right="690" w:firstLine="0"/>
        <w:jc w:val="left"/>
        <w:rPr>
          <w:sz w:val="24"/>
        </w:rPr>
      </w:pPr>
      <w:r>
        <w:rPr>
          <w:sz w:val="24"/>
        </w:rPr>
        <w:t>применять</w:t>
      </w:r>
      <w:r>
        <w:rPr>
          <w:spacing w:val="1"/>
          <w:sz w:val="24"/>
        </w:rPr>
        <w:t xml:space="preserve"> </w:t>
      </w:r>
      <w:r>
        <w:rPr>
          <w:sz w:val="24"/>
        </w:rPr>
        <w:t>изученные</w:t>
      </w:r>
      <w:r>
        <w:rPr>
          <w:spacing w:val="1"/>
          <w:sz w:val="24"/>
        </w:rPr>
        <w:t xml:space="preserve"> </w:t>
      </w:r>
      <w:r>
        <w:rPr>
          <w:sz w:val="24"/>
        </w:rPr>
        <w:t>методы</w:t>
      </w:r>
      <w:r>
        <w:rPr>
          <w:spacing w:val="1"/>
          <w:sz w:val="24"/>
        </w:rPr>
        <w:t xml:space="preserve"> </w:t>
      </w:r>
      <w:r>
        <w:rPr>
          <w:sz w:val="24"/>
        </w:rPr>
        <w:t>познания</w:t>
      </w:r>
      <w:r>
        <w:rPr>
          <w:spacing w:val="1"/>
          <w:sz w:val="24"/>
        </w:rPr>
        <w:t xml:space="preserve"> </w:t>
      </w:r>
      <w:r>
        <w:rPr>
          <w:sz w:val="24"/>
        </w:rPr>
        <w:t>(измерение,</w:t>
      </w:r>
      <w:r>
        <w:rPr>
          <w:spacing w:val="1"/>
          <w:sz w:val="24"/>
        </w:rPr>
        <w:t xml:space="preserve"> </w:t>
      </w:r>
      <w:r>
        <w:rPr>
          <w:sz w:val="24"/>
        </w:rPr>
        <w:t>моделирование,</w:t>
      </w:r>
      <w:r>
        <w:rPr>
          <w:spacing w:val="1"/>
          <w:sz w:val="24"/>
        </w:rPr>
        <w:t xml:space="preserve"> </w:t>
      </w:r>
      <w:r>
        <w:rPr>
          <w:sz w:val="24"/>
        </w:rPr>
        <w:t>перебор</w:t>
      </w:r>
      <w:r>
        <w:rPr>
          <w:spacing w:val="-57"/>
          <w:sz w:val="24"/>
        </w:rPr>
        <w:t xml:space="preserve"> </w:t>
      </w:r>
      <w:r>
        <w:rPr>
          <w:sz w:val="24"/>
        </w:rPr>
        <w:t>вариантов)</w:t>
      </w:r>
    </w:p>
    <w:p w:rsidR="00F11B8F" w:rsidRDefault="00920C79" w:rsidP="004F177C">
      <w:pPr>
        <w:pStyle w:val="a4"/>
        <w:numPr>
          <w:ilvl w:val="0"/>
          <w:numId w:val="75"/>
        </w:numPr>
        <w:tabs>
          <w:tab w:val="left" w:pos="803"/>
        </w:tabs>
        <w:ind w:hanging="261"/>
        <w:rPr>
          <w:sz w:val="24"/>
        </w:rPr>
      </w:pPr>
      <w:r>
        <w:rPr>
          <w:sz w:val="24"/>
        </w:rPr>
        <w:t>Работа</w:t>
      </w:r>
      <w:r>
        <w:rPr>
          <w:spacing w:val="-3"/>
          <w:sz w:val="24"/>
        </w:rPr>
        <w:t xml:space="preserve"> </w:t>
      </w:r>
      <w:r>
        <w:rPr>
          <w:sz w:val="24"/>
        </w:rPr>
        <w:t>с</w:t>
      </w:r>
      <w:r>
        <w:rPr>
          <w:spacing w:val="-4"/>
          <w:sz w:val="24"/>
        </w:rPr>
        <w:t xml:space="preserve"> </w:t>
      </w:r>
      <w:r>
        <w:rPr>
          <w:sz w:val="24"/>
        </w:rPr>
        <w:t>информацией:</w:t>
      </w:r>
    </w:p>
    <w:p w:rsidR="00F11B8F" w:rsidRDefault="00920C79" w:rsidP="004F177C">
      <w:pPr>
        <w:pStyle w:val="a4"/>
        <w:numPr>
          <w:ilvl w:val="0"/>
          <w:numId w:val="76"/>
        </w:numPr>
        <w:tabs>
          <w:tab w:val="left" w:pos="1251"/>
        </w:tabs>
        <w:ind w:right="692" w:firstLine="0"/>
        <w:rPr>
          <w:sz w:val="24"/>
        </w:rPr>
      </w:pPr>
      <w:r>
        <w:rPr>
          <w:sz w:val="24"/>
        </w:rPr>
        <w:t>находить</w:t>
      </w:r>
      <w:r>
        <w:rPr>
          <w:spacing w:val="1"/>
          <w:sz w:val="24"/>
        </w:rPr>
        <w:t xml:space="preserve"> </w:t>
      </w:r>
      <w:r>
        <w:rPr>
          <w:sz w:val="24"/>
        </w:rPr>
        <w:t>и</w:t>
      </w:r>
      <w:r>
        <w:rPr>
          <w:spacing w:val="1"/>
          <w:sz w:val="24"/>
        </w:rPr>
        <w:t xml:space="preserve"> </w:t>
      </w:r>
      <w:r>
        <w:rPr>
          <w:sz w:val="24"/>
        </w:rPr>
        <w:t>использовать</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учебных</w:t>
      </w:r>
      <w:r>
        <w:rPr>
          <w:spacing w:val="1"/>
          <w:sz w:val="24"/>
        </w:rPr>
        <w:t xml:space="preserve"> </w:t>
      </w:r>
      <w:r>
        <w:rPr>
          <w:sz w:val="24"/>
        </w:rPr>
        <w:t>задач</w:t>
      </w:r>
      <w:r>
        <w:rPr>
          <w:spacing w:val="1"/>
          <w:sz w:val="24"/>
        </w:rPr>
        <w:t xml:space="preserve"> </w:t>
      </w:r>
      <w:r>
        <w:rPr>
          <w:sz w:val="24"/>
        </w:rPr>
        <w:t>текстовую,</w:t>
      </w:r>
      <w:r>
        <w:rPr>
          <w:spacing w:val="1"/>
          <w:sz w:val="24"/>
        </w:rPr>
        <w:t xml:space="preserve"> </w:t>
      </w:r>
      <w:r>
        <w:rPr>
          <w:sz w:val="24"/>
        </w:rPr>
        <w:t>графическую</w:t>
      </w:r>
      <w:r>
        <w:rPr>
          <w:spacing w:val="1"/>
          <w:sz w:val="24"/>
        </w:rPr>
        <w:t xml:space="preserve"> </w:t>
      </w:r>
      <w:r>
        <w:rPr>
          <w:sz w:val="24"/>
        </w:rPr>
        <w:t>информацию</w:t>
      </w:r>
      <w:r>
        <w:rPr>
          <w:spacing w:val="-1"/>
          <w:sz w:val="24"/>
        </w:rPr>
        <w:t xml:space="preserve"> </w:t>
      </w:r>
      <w:r>
        <w:rPr>
          <w:sz w:val="24"/>
        </w:rPr>
        <w:t>в разных источниках</w:t>
      </w:r>
      <w:r>
        <w:rPr>
          <w:spacing w:val="-1"/>
          <w:sz w:val="24"/>
        </w:rPr>
        <w:t xml:space="preserve"> </w:t>
      </w:r>
      <w:r>
        <w:rPr>
          <w:sz w:val="24"/>
        </w:rPr>
        <w:t>информационной среды;</w:t>
      </w:r>
    </w:p>
    <w:p w:rsidR="00F11B8F" w:rsidRDefault="00920C79" w:rsidP="004F177C">
      <w:pPr>
        <w:pStyle w:val="a4"/>
        <w:numPr>
          <w:ilvl w:val="0"/>
          <w:numId w:val="76"/>
        </w:numPr>
        <w:tabs>
          <w:tab w:val="left" w:pos="1251"/>
        </w:tabs>
        <w:ind w:right="691" w:firstLine="0"/>
        <w:rPr>
          <w:sz w:val="24"/>
        </w:rPr>
      </w:pPr>
      <w:r>
        <w:rPr>
          <w:sz w:val="24"/>
        </w:rPr>
        <w:t>читать,</w:t>
      </w:r>
      <w:r>
        <w:rPr>
          <w:spacing w:val="1"/>
          <w:sz w:val="24"/>
        </w:rPr>
        <w:t xml:space="preserve"> </w:t>
      </w:r>
      <w:r>
        <w:rPr>
          <w:sz w:val="24"/>
        </w:rPr>
        <w:t>интерпретировать</w:t>
      </w:r>
      <w:r>
        <w:rPr>
          <w:spacing w:val="1"/>
          <w:sz w:val="24"/>
        </w:rPr>
        <w:t xml:space="preserve"> </w:t>
      </w:r>
      <w:r>
        <w:rPr>
          <w:sz w:val="24"/>
        </w:rPr>
        <w:t>графически</w:t>
      </w:r>
      <w:r>
        <w:rPr>
          <w:spacing w:val="1"/>
          <w:sz w:val="24"/>
        </w:rPr>
        <w:t xml:space="preserve"> </w:t>
      </w:r>
      <w:r>
        <w:rPr>
          <w:sz w:val="24"/>
        </w:rPr>
        <w:t>представленную</w:t>
      </w:r>
      <w:r>
        <w:rPr>
          <w:spacing w:val="1"/>
          <w:sz w:val="24"/>
        </w:rPr>
        <w:t xml:space="preserve"> </w:t>
      </w:r>
      <w:r>
        <w:rPr>
          <w:sz w:val="24"/>
        </w:rPr>
        <w:t>информацию</w:t>
      </w:r>
      <w:r>
        <w:rPr>
          <w:spacing w:val="1"/>
          <w:sz w:val="24"/>
        </w:rPr>
        <w:t xml:space="preserve"> </w:t>
      </w:r>
      <w:r>
        <w:rPr>
          <w:sz w:val="24"/>
        </w:rPr>
        <w:t>(схему,</w:t>
      </w:r>
      <w:r>
        <w:rPr>
          <w:spacing w:val="1"/>
          <w:sz w:val="24"/>
        </w:rPr>
        <w:t xml:space="preserve"> </w:t>
      </w:r>
      <w:r>
        <w:rPr>
          <w:sz w:val="24"/>
        </w:rPr>
        <w:t>таблицу,</w:t>
      </w:r>
      <w:r>
        <w:rPr>
          <w:spacing w:val="-2"/>
          <w:sz w:val="24"/>
        </w:rPr>
        <w:t xml:space="preserve"> </w:t>
      </w:r>
      <w:r>
        <w:rPr>
          <w:sz w:val="24"/>
        </w:rPr>
        <w:t>диаграмму, другую модель);</w:t>
      </w:r>
    </w:p>
    <w:p w:rsidR="00F11B8F" w:rsidRDefault="00920C79" w:rsidP="004F177C">
      <w:pPr>
        <w:pStyle w:val="a4"/>
        <w:numPr>
          <w:ilvl w:val="0"/>
          <w:numId w:val="76"/>
        </w:numPr>
        <w:tabs>
          <w:tab w:val="left" w:pos="1251"/>
        </w:tabs>
        <w:ind w:right="689" w:firstLine="0"/>
        <w:rPr>
          <w:sz w:val="24"/>
        </w:rPr>
      </w:pPr>
      <w:r>
        <w:rPr>
          <w:sz w:val="24"/>
        </w:rPr>
        <w:t>представлять</w:t>
      </w:r>
      <w:r>
        <w:rPr>
          <w:spacing w:val="1"/>
          <w:sz w:val="24"/>
        </w:rPr>
        <w:t xml:space="preserve"> </w:t>
      </w:r>
      <w:r>
        <w:rPr>
          <w:sz w:val="24"/>
        </w:rPr>
        <w:t>информацию</w:t>
      </w:r>
      <w:r>
        <w:rPr>
          <w:spacing w:val="1"/>
          <w:sz w:val="24"/>
        </w:rPr>
        <w:t xml:space="preserve"> </w:t>
      </w:r>
      <w:r>
        <w:rPr>
          <w:sz w:val="24"/>
        </w:rPr>
        <w:t>в</w:t>
      </w:r>
      <w:r>
        <w:rPr>
          <w:spacing w:val="1"/>
          <w:sz w:val="24"/>
        </w:rPr>
        <w:t xml:space="preserve"> </w:t>
      </w:r>
      <w:r>
        <w:rPr>
          <w:sz w:val="24"/>
        </w:rPr>
        <w:t>заданной</w:t>
      </w:r>
      <w:r>
        <w:rPr>
          <w:spacing w:val="1"/>
          <w:sz w:val="24"/>
        </w:rPr>
        <w:t xml:space="preserve"> </w:t>
      </w:r>
      <w:r>
        <w:rPr>
          <w:sz w:val="24"/>
        </w:rPr>
        <w:t>форме</w:t>
      </w:r>
      <w:r>
        <w:rPr>
          <w:spacing w:val="1"/>
          <w:sz w:val="24"/>
        </w:rPr>
        <w:t xml:space="preserve"> </w:t>
      </w:r>
      <w:r>
        <w:rPr>
          <w:sz w:val="24"/>
        </w:rPr>
        <w:t>(дополнять</w:t>
      </w:r>
      <w:r>
        <w:rPr>
          <w:spacing w:val="1"/>
          <w:sz w:val="24"/>
        </w:rPr>
        <w:t xml:space="preserve"> </w:t>
      </w:r>
      <w:r>
        <w:rPr>
          <w:sz w:val="24"/>
        </w:rPr>
        <w:t>таблицу,</w:t>
      </w:r>
      <w:r>
        <w:rPr>
          <w:spacing w:val="1"/>
          <w:sz w:val="24"/>
        </w:rPr>
        <w:t xml:space="preserve"> </w:t>
      </w:r>
      <w:r>
        <w:rPr>
          <w:sz w:val="24"/>
        </w:rPr>
        <w:t>текст),</w:t>
      </w:r>
      <w:r>
        <w:rPr>
          <w:spacing w:val="1"/>
          <w:sz w:val="24"/>
        </w:rPr>
        <w:t xml:space="preserve"> </w:t>
      </w:r>
      <w:r>
        <w:rPr>
          <w:sz w:val="24"/>
        </w:rPr>
        <w:t>формулировать</w:t>
      </w:r>
      <w:r>
        <w:rPr>
          <w:spacing w:val="-4"/>
          <w:sz w:val="24"/>
        </w:rPr>
        <w:t xml:space="preserve"> </w:t>
      </w:r>
      <w:r>
        <w:rPr>
          <w:sz w:val="24"/>
        </w:rPr>
        <w:t>утверждение</w:t>
      </w:r>
      <w:r>
        <w:rPr>
          <w:spacing w:val="-2"/>
          <w:sz w:val="24"/>
        </w:rPr>
        <w:t xml:space="preserve"> </w:t>
      </w:r>
      <w:r>
        <w:rPr>
          <w:sz w:val="24"/>
        </w:rPr>
        <w:t>по</w:t>
      </w:r>
      <w:r>
        <w:rPr>
          <w:spacing w:val="-2"/>
          <w:sz w:val="24"/>
        </w:rPr>
        <w:t xml:space="preserve"> </w:t>
      </w:r>
      <w:r>
        <w:rPr>
          <w:sz w:val="24"/>
        </w:rPr>
        <w:t>образцу,</w:t>
      </w:r>
      <w:r>
        <w:rPr>
          <w:spacing w:val="-2"/>
          <w:sz w:val="24"/>
        </w:rPr>
        <w:t xml:space="preserve"> </w:t>
      </w:r>
      <w:r>
        <w:rPr>
          <w:sz w:val="24"/>
        </w:rPr>
        <w:t>в</w:t>
      </w:r>
      <w:r>
        <w:rPr>
          <w:spacing w:val="-2"/>
          <w:sz w:val="24"/>
        </w:rPr>
        <w:t xml:space="preserve"> </w:t>
      </w:r>
      <w:r>
        <w:rPr>
          <w:sz w:val="24"/>
        </w:rPr>
        <w:t>соответствии</w:t>
      </w:r>
      <w:r>
        <w:rPr>
          <w:spacing w:val="-4"/>
          <w:sz w:val="24"/>
        </w:rPr>
        <w:t xml:space="preserve"> </w:t>
      </w:r>
      <w:r>
        <w:rPr>
          <w:sz w:val="24"/>
        </w:rPr>
        <w:t>с</w:t>
      </w:r>
      <w:r>
        <w:rPr>
          <w:spacing w:val="-2"/>
          <w:sz w:val="24"/>
        </w:rPr>
        <w:t xml:space="preserve"> </w:t>
      </w:r>
      <w:r>
        <w:rPr>
          <w:sz w:val="24"/>
        </w:rPr>
        <w:t>требованиями</w:t>
      </w:r>
      <w:r>
        <w:rPr>
          <w:spacing w:val="-2"/>
          <w:sz w:val="24"/>
        </w:rPr>
        <w:t xml:space="preserve"> </w:t>
      </w:r>
      <w:r>
        <w:rPr>
          <w:sz w:val="24"/>
        </w:rPr>
        <w:t>учебной</w:t>
      </w:r>
      <w:r>
        <w:rPr>
          <w:spacing w:val="-3"/>
          <w:sz w:val="24"/>
        </w:rPr>
        <w:t xml:space="preserve"> </w:t>
      </w:r>
      <w:r>
        <w:rPr>
          <w:sz w:val="24"/>
        </w:rPr>
        <w:t>задачи;</w:t>
      </w:r>
    </w:p>
    <w:p w:rsidR="00F11B8F" w:rsidRDefault="00920C79" w:rsidP="004F177C">
      <w:pPr>
        <w:pStyle w:val="a4"/>
        <w:numPr>
          <w:ilvl w:val="0"/>
          <w:numId w:val="76"/>
        </w:numPr>
        <w:tabs>
          <w:tab w:val="left" w:pos="1251"/>
        </w:tabs>
        <w:ind w:right="688" w:firstLine="0"/>
        <w:rPr>
          <w:sz w:val="24"/>
        </w:rPr>
      </w:pPr>
      <w:r>
        <w:rPr>
          <w:sz w:val="24"/>
        </w:rPr>
        <w:t>принимать правила, безопасно использовать предлагаемые электронные средства и</w:t>
      </w:r>
      <w:r>
        <w:rPr>
          <w:spacing w:val="1"/>
          <w:sz w:val="24"/>
        </w:rPr>
        <w:t xml:space="preserve"> </w:t>
      </w:r>
      <w:r>
        <w:rPr>
          <w:sz w:val="24"/>
        </w:rPr>
        <w:t>источники</w:t>
      </w:r>
      <w:r>
        <w:rPr>
          <w:spacing w:val="-2"/>
          <w:sz w:val="24"/>
        </w:rPr>
        <w:t xml:space="preserve"> </w:t>
      </w:r>
      <w:r>
        <w:rPr>
          <w:sz w:val="24"/>
        </w:rPr>
        <w:t>информации.</w:t>
      </w:r>
    </w:p>
    <w:p w:rsidR="00F11B8F" w:rsidRDefault="00920C79">
      <w:pPr>
        <w:pStyle w:val="a3"/>
        <w:spacing w:before="1"/>
      </w:pPr>
      <w:r>
        <w:t>Универсальные</w:t>
      </w:r>
      <w:r>
        <w:rPr>
          <w:spacing w:val="-5"/>
        </w:rPr>
        <w:t xml:space="preserve"> </w:t>
      </w:r>
      <w:r>
        <w:t>коммуникативные</w:t>
      </w:r>
      <w:r>
        <w:rPr>
          <w:spacing w:val="-4"/>
        </w:rPr>
        <w:t xml:space="preserve"> </w:t>
      </w:r>
      <w:r>
        <w:t>учебные</w:t>
      </w:r>
      <w:r>
        <w:rPr>
          <w:spacing w:val="-4"/>
        </w:rPr>
        <w:t xml:space="preserve"> </w:t>
      </w:r>
      <w:r>
        <w:t>действия:</w:t>
      </w:r>
    </w:p>
    <w:p w:rsidR="00F11B8F" w:rsidRDefault="00920C79" w:rsidP="004F177C">
      <w:pPr>
        <w:pStyle w:val="a4"/>
        <w:numPr>
          <w:ilvl w:val="0"/>
          <w:numId w:val="76"/>
        </w:numPr>
        <w:tabs>
          <w:tab w:val="left" w:pos="1251"/>
        </w:tabs>
        <w:ind w:right="691" w:firstLine="0"/>
        <w:rPr>
          <w:sz w:val="24"/>
        </w:rPr>
      </w:pPr>
      <w:r>
        <w:rPr>
          <w:sz w:val="24"/>
        </w:rPr>
        <w:t>конструировать</w:t>
      </w:r>
      <w:r>
        <w:rPr>
          <w:spacing w:val="1"/>
          <w:sz w:val="24"/>
        </w:rPr>
        <w:t xml:space="preserve"> </w:t>
      </w:r>
      <w:r>
        <w:rPr>
          <w:sz w:val="24"/>
        </w:rPr>
        <w:t>утверждения,</w:t>
      </w:r>
      <w:r>
        <w:rPr>
          <w:spacing w:val="1"/>
          <w:sz w:val="24"/>
        </w:rPr>
        <w:t xml:space="preserve"> </w:t>
      </w:r>
      <w:r>
        <w:rPr>
          <w:sz w:val="24"/>
        </w:rPr>
        <w:t>проверять</w:t>
      </w:r>
      <w:r>
        <w:rPr>
          <w:spacing w:val="1"/>
          <w:sz w:val="24"/>
        </w:rPr>
        <w:t xml:space="preserve"> </w:t>
      </w:r>
      <w:r>
        <w:rPr>
          <w:sz w:val="24"/>
        </w:rPr>
        <w:t>их</w:t>
      </w:r>
      <w:r>
        <w:rPr>
          <w:spacing w:val="1"/>
          <w:sz w:val="24"/>
        </w:rPr>
        <w:t xml:space="preserve"> </w:t>
      </w:r>
      <w:r>
        <w:rPr>
          <w:sz w:val="24"/>
        </w:rPr>
        <w:t>истинность;</w:t>
      </w:r>
      <w:r>
        <w:rPr>
          <w:spacing w:val="1"/>
          <w:sz w:val="24"/>
        </w:rPr>
        <w:t xml:space="preserve"> </w:t>
      </w:r>
      <w:r>
        <w:rPr>
          <w:sz w:val="24"/>
        </w:rPr>
        <w:t>строить</w:t>
      </w:r>
      <w:r>
        <w:rPr>
          <w:spacing w:val="1"/>
          <w:sz w:val="24"/>
        </w:rPr>
        <w:t xml:space="preserve"> </w:t>
      </w:r>
      <w:r>
        <w:rPr>
          <w:sz w:val="24"/>
        </w:rPr>
        <w:t>логическое</w:t>
      </w:r>
      <w:r>
        <w:rPr>
          <w:spacing w:val="1"/>
          <w:sz w:val="24"/>
        </w:rPr>
        <w:t xml:space="preserve"> </w:t>
      </w:r>
      <w:r>
        <w:rPr>
          <w:sz w:val="24"/>
        </w:rPr>
        <w:t>рассуждение;</w:t>
      </w:r>
    </w:p>
    <w:p w:rsidR="00F11B8F" w:rsidRDefault="00920C79" w:rsidP="004F177C">
      <w:pPr>
        <w:pStyle w:val="a4"/>
        <w:numPr>
          <w:ilvl w:val="0"/>
          <w:numId w:val="76"/>
        </w:numPr>
        <w:tabs>
          <w:tab w:val="left" w:pos="1251"/>
        </w:tabs>
        <w:ind w:right="690" w:firstLine="0"/>
        <w:rPr>
          <w:sz w:val="24"/>
        </w:rPr>
      </w:pPr>
      <w:r>
        <w:rPr>
          <w:sz w:val="24"/>
        </w:rPr>
        <w:t>использовать</w:t>
      </w:r>
      <w:r>
        <w:rPr>
          <w:spacing w:val="-11"/>
          <w:sz w:val="24"/>
        </w:rPr>
        <w:t xml:space="preserve"> </w:t>
      </w:r>
      <w:r>
        <w:rPr>
          <w:sz w:val="24"/>
        </w:rPr>
        <w:t>текст</w:t>
      </w:r>
      <w:r>
        <w:rPr>
          <w:spacing w:val="-13"/>
          <w:sz w:val="24"/>
        </w:rPr>
        <w:t xml:space="preserve"> </w:t>
      </w:r>
      <w:r>
        <w:rPr>
          <w:sz w:val="24"/>
        </w:rPr>
        <w:t>задания</w:t>
      </w:r>
      <w:r>
        <w:rPr>
          <w:spacing w:val="-14"/>
          <w:sz w:val="24"/>
        </w:rPr>
        <w:t xml:space="preserve"> </w:t>
      </w:r>
      <w:r>
        <w:rPr>
          <w:sz w:val="24"/>
        </w:rPr>
        <w:t>для</w:t>
      </w:r>
      <w:r>
        <w:rPr>
          <w:spacing w:val="-12"/>
          <w:sz w:val="24"/>
        </w:rPr>
        <w:t xml:space="preserve"> </w:t>
      </w:r>
      <w:r>
        <w:rPr>
          <w:sz w:val="24"/>
        </w:rPr>
        <w:t>объяснения</w:t>
      </w:r>
      <w:r>
        <w:rPr>
          <w:spacing w:val="-12"/>
          <w:sz w:val="24"/>
        </w:rPr>
        <w:t xml:space="preserve"> </w:t>
      </w:r>
      <w:r>
        <w:rPr>
          <w:sz w:val="24"/>
        </w:rPr>
        <w:t>способа</w:t>
      </w:r>
      <w:r>
        <w:rPr>
          <w:spacing w:val="-12"/>
          <w:sz w:val="24"/>
        </w:rPr>
        <w:t xml:space="preserve"> </w:t>
      </w:r>
      <w:r>
        <w:rPr>
          <w:sz w:val="24"/>
        </w:rPr>
        <w:t>и</w:t>
      </w:r>
      <w:r>
        <w:rPr>
          <w:spacing w:val="-12"/>
          <w:sz w:val="24"/>
        </w:rPr>
        <w:t xml:space="preserve"> </w:t>
      </w:r>
      <w:r>
        <w:rPr>
          <w:sz w:val="24"/>
        </w:rPr>
        <w:t>хода</w:t>
      </w:r>
      <w:r>
        <w:rPr>
          <w:spacing w:val="-13"/>
          <w:sz w:val="24"/>
        </w:rPr>
        <w:t xml:space="preserve"> </w:t>
      </w:r>
      <w:r>
        <w:rPr>
          <w:sz w:val="24"/>
        </w:rPr>
        <w:t>решения</w:t>
      </w:r>
      <w:r>
        <w:rPr>
          <w:spacing w:val="-12"/>
          <w:sz w:val="24"/>
        </w:rPr>
        <w:t xml:space="preserve"> </w:t>
      </w:r>
      <w:r>
        <w:rPr>
          <w:sz w:val="24"/>
        </w:rPr>
        <w:t>математической</w:t>
      </w:r>
      <w:r>
        <w:rPr>
          <w:spacing w:val="-57"/>
          <w:sz w:val="24"/>
        </w:rPr>
        <w:t xml:space="preserve"> </w:t>
      </w:r>
      <w:r>
        <w:rPr>
          <w:sz w:val="24"/>
        </w:rPr>
        <w:t>задачи;</w:t>
      </w:r>
      <w:r>
        <w:rPr>
          <w:spacing w:val="-3"/>
          <w:sz w:val="24"/>
        </w:rPr>
        <w:t xml:space="preserve"> </w:t>
      </w:r>
      <w:r>
        <w:rPr>
          <w:sz w:val="24"/>
        </w:rPr>
        <w:t>формулировать</w:t>
      </w:r>
      <w:r>
        <w:rPr>
          <w:spacing w:val="-1"/>
          <w:sz w:val="24"/>
        </w:rPr>
        <w:t xml:space="preserve"> </w:t>
      </w:r>
      <w:r>
        <w:rPr>
          <w:sz w:val="24"/>
        </w:rPr>
        <w:t>ответ;</w:t>
      </w:r>
    </w:p>
    <w:p w:rsidR="00F11B8F" w:rsidRDefault="00920C79" w:rsidP="004F177C">
      <w:pPr>
        <w:pStyle w:val="a4"/>
        <w:numPr>
          <w:ilvl w:val="0"/>
          <w:numId w:val="76"/>
        </w:numPr>
        <w:tabs>
          <w:tab w:val="left" w:pos="1251"/>
        </w:tabs>
        <w:ind w:left="1250" w:hanging="709"/>
        <w:rPr>
          <w:sz w:val="24"/>
        </w:rPr>
      </w:pPr>
      <w:r>
        <w:rPr>
          <w:sz w:val="24"/>
        </w:rPr>
        <w:t>комментировать</w:t>
      </w:r>
      <w:r>
        <w:rPr>
          <w:spacing w:val="-5"/>
          <w:sz w:val="24"/>
        </w:rPr>
        <w:t xml:space="preserve"> </w:t>
      </w:r>
      <w:r>
        <w:rPr>
          <w:sz w:val="24"/>
        </w:rPr>
        <w:t>процесс</w:t>
      </w:r>
      <w:r>
        <w:rPr>
          <w:spacing w:val="-5"/>
          <w:sz w:val="24"/>
        </w:rPr>
        <w:t xml:space="preserve"> </w:t>
      </w:r>
      <w:r>
        <w:rPr>
          <w:sz w:val="24"/>
        </w:rPr>
        <w:t>вычисления,</w:t>
      </w:r>
      <w:r>
        <w:rPr>
          <w:spacing w:val="-1"/>
          <w:sz w:val="24"/>
        </w:rPr>
        <w:t xml:space="preserve"> </w:t>
      </w:r>
      <w:r>
        <w:rPr>
          <w:sz w:val="24"/>
        </w:rPr>
        <w:t>построения,</w:t>
      </w:r>
      <w:r>
        <w:rPr>
          <w:spacing w:val="-4"/>
          <w:sz w:val="24"/>
        </w:rPr>
        <w:t xml:space="preserve"> </w:t>
      </w:r>
      <w:r>
        <w:rPr>
          <w:sz w:val="24"/>
        </w:rPr>
        <w:t>решения;</w:t>
      </w:r>
    </w:p>
    <w:p w:rsidR="00F11B8F" w:rsidRDefault="00920C79" w:rsidP="004F177C">
      <w:pPr>
        <w:pStyle w:val="a4"/>
        <w:numPr>
          <w:ilvl w:val="0"/>
          <w:numId w:val="76"/>
        </w:numPr>
        <w:tabs>
          <w:tab w:val="left" w:pos="1251"/>
        </w:tabs>
        <w:ind w:left="1250" w:hanging="709"/>
        <w:rPr>
          <w:sz w:val="24"/>
        </w:rPr>
      </w:pPr>
      <w:r>
        <w:rPr>
          <w:sz w:val="24"/>
        </w:rPr>
        <w:t>объяснять</w:t>
      </w:r>
      <w:r>
        <w:rPr>
          <w:spacing w:val="-5"/>
          <w:sz w:val="24"/>
        </w:rPr>
        <w:t xml:space="preserve"> </w:t>
      </w:r>
      <w:r>
        <w:rPr>
          <w:sz w:val="24"/>
        </w:rPr>
        <w:t>полученный</w:t>
      </w:r>
      <w:r>
        <w:rPr>
          <w:spacing w:val="-5"/>
          <w:sz w:val="24"/>
        </w:rPr>
        <w:t xml:space="preserve"> </w:t>
      </w:r>
      <w:r>
        <w:rPr>
          <w:sz w:val="24"/>
        </w:rPr>
        <w:t>ответ</w:t>
      </w:r>
      <w:r>
        <w:rPr>
          <w:spacing w:val="-4"/>
          <w:sz w:val="24"/>
        </w:rPr>
        <w:t xml:space="preserve"> </w:t>
      </w:r>
      <w:r>
        <w:rPr>
          <w:sz w:val="24"/>
        </w:rPr>
        <w:t>с</w:t>
      </w:r>
      <w:r>
        <w:rPr>
          <w:spacing w:val="-4"/>
          <w:sz w:val="24"/>
        </w:rPr>
        <w:t xml:space="preserve"> </w:t>
      </w:r>
      <w:r>
        <w:rPr>
          <w:sz w:val="24"/>
        </w:rPr>
        <w:t>использованием</w:t>
      </w:r>
      <w:r>
        <w:rPr>
          <w:spacing w:val="-3"/>
          <w:sz w:val="24"/>
        </w:rPr>
        <w:t xml:space="preserve"> </w:t>
      </w:r>
      <w:r>
        <w:rPr>
          <w:sz w:val="24"/>
        </w:rPr>
        <w:t>изученной</w:t>
      </w:r>
      <w:r>
        <w:rPr>
          <w:spacing w:val="-5"/>
          <w:sz w:val="24"/>
        </w:rPr>
        <w:t xml:space="preserve"> </w:t>
      </w:r>
      <w:r>
        <w:rPr>
          <w:sz w:val="24"/>
        </w:rPr>
        <w:t>терминологии;</w:t>
      </w:r>
    </w:p>
    <w:p w:rsidR="00F11B8F" w:rsidRDefault="00920C79" w:rsidP="004F177C">
      <w:pPr>
        <w:pStyle w:val="a4"/>
        <w:numPr>
          <w:ilvl w:val="0"/>
          <w:numId w:val="76"/>
        </w:numPr>
        <w:tabs>
          <w:tab w:val="left" w:pos="1251"/>
        </w:tabs>
        <w:ind w:right="686" w:firstLine="0"/>
        <w:rPr>
          <w:sz w:val="24"/>
        </w:rPr>
      </w:pPr>
      <w:r>
        <w:rPr>
          <w:sz w:val="24"/>
        </w:rPr>
        <w:t>в процессе диалогов по обсуждению изученного материала — задавать вопросы,</w:t>
      </w:r>
      <w:r>
        <w:rPr>
          <w:spacing w:val="1"/>
          <w:sz w:val="24"/>
        </w:rPr>
        <w:t xml:space="preserve"> </w:t>
      </w:r>
      <w:r>
        <w:rPr>
          <w:sz w:val="24"/>
        </w:rPr>
        <w:t>высказывать</w:t>
      </w:r>
      <w:r>
        <w:rPr>
          <w:spacing w:val="1"/>
          <w:sz w:val="24"/>
        </w:rPr>
        <w:t xml:space="preserve"> </w:t>
      </w:r>
      <w:r>
        <w:rPr>
          <w:sz w:val="24"/>
        </w:rPr>
        <w:t>суждения,</w:t>
      </w:r>
      <w:r>
        <w:rPr>
          <w:spacing w:val="1"/>
          <w:sz w:val="24"/>
        </w:rPr>
        <w:t xml:space="preserve"> </w:t>
      </w:r>
      <w:r>
        <w:rPr>
          <w:sz w:val="24"/>
        </w:rPr>
        <w:t>оценивать</w:t>
      </w:r>
      <w:r>
        <w:rPr>
          <w:spacing w:val="1"/>
          <w:sz w:val="24"/>
        </w:rPr>
        <w:t xml:space="preserve"> </w:t>
      </w:r>
      <w:r>
        <w:rPr>
          <w:sz w:val="24"/>
        </w:rPr>
        <w:t>выступления</w:t>
      </w:r>
      <w:r>
        <w:rPr>
          <w:spacing w:val="1"/>
          <w:sz w:val="24"/>
        </w:rPr>
        <w:t xml:space="preserve"> </w:t>
      </w:r>
      <w:r>
        <w:rPr>
          <w:sz w:val="24"/>
        </w:rPr>
        <w:t>участников,</w:t>
      </w:r>
      <w:r>
        <w:rPr>
          <w:spacing w:val="1"/>
          <w:sz w:val="24"/>
        </w:rPr>
        <w:t xml:space="preserve"> </w:t>
      </w:r>
      <w:r>
        <w:rPr>
          <w:sz w:val="24"/>
        </w:rPr>
        <w:t>приводить</w:t>
      </w:r>
      <w:r>
        <w:rPr>
          <w:spacing w:val="1"/>
          <w:sz w:val="24"/>
        </w:rPr>
        <w:t xml:space="preserve"> </w:t>
      </w:r>
      <w:r>
        <w:rPr>
          <w:sz w:val="24"/>
        </w:rPr>
        <w:t>доказательства</w:t>
      </w:r>
      <w:r>
        <w:rPr>
          <w:spacing w:val="1"/>
          <w:sz w:val="24"/>
        </w:rPr>
        <w:t xml:space="preserve"> </w:t>
      </w:r>
      <w:r>
        <w:rPr>
          <w:sz w:val="24"/>
        </w:rPr>
        <w:t>своей</w:t>
      </w:r>
      <w:r>
        <w:rPr>
          <w:spacing w:val="-3"/>
          <w:sz w:val="24"/>
        </w:rPr>
        <w:t xml:space="preserve"> </w:t>
      </w:r>
      <w:r>
        <w:rPr>
          <w:sz w:val="24"/>
        </w:rPr>
        <w:t>правоты, проявлять</w:t>
      </w:r>
      <w:r>
        <w:rPr>
          <w:spacing w:val="-1"/>
          <w:sz w:val="24"/>
        </w:rPr>
        <w:t xml:space="preserve"> </w:t>
      </w:r>
      <w:r>
        <w:rPr>
          <w:sz w:val="24"/>
        </w:rPr>
        <w:t>этику общения;</w:t>
      </w:r>
    </w:p>
    <w:p w:rsidR="00F11B8F" w:rsidRDefault="00920C79" w:rsidP="004F177C">
      <w:pPr>
        <w:pStyle w:val="a4"/>
        <w:numPr>
          <w:ilvl w:val="0"/>
          <w:numId w:val="76"/>
        </w:numPr>
        <w:tabs>
          <w:tab w:val="left" w:pos="1251"/>
        </w:tabs>
        <w:ind w:right="686" w:firstLine="0"/>
        <w:rPr>
          <w:sz w:val="24"/>
        </w:rPr>
      </w:pPr>
      <w:r>
        <w:rPr>
          <w:sz w:val="24"/>
        </w:rPr>
        <w:t>создавать</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учебной</w:t>
      </w:r>
      <w:r>
        <w:rPr>
          <w:spacing w:val="1"/>
          <w:sz w:val="24"/>
        </w:rPr>
        <w:t xml:space="preserve"> </w:t>
      </w:r>
      <w:r>
        <w:rPr>
          <w:sz w:val="24"/>
        </w:rPr>
        <w:t>задачей</w:t>
      </w:r>
      <w:r>
        <w:rPr>
          <w:spacing w:val="1"/>
          <w:sz w:val="24"/>
        </w:rPr>
        <w:t xml:space="preserve"> </w:t>
      </w:r>
      <w:r>
        <w:rPr>
          <w:sz w:val="24"/>
        </w:rPr>
        <w:t>тексты</w:t>
      </w:r>
      <w:r>
        <w:rPr>
          <w:spacing w:val="1"/>
          <w:sz w:val="24"/>
        </w:rPr>
        <w:t xml:space="preserve"> </w:t>
      </w:r>
      <w:r>
        <w:rPr>
          <w:sz w:val="24"/>
        </w:rPr>
        <w:t>разного</w:t>
      </w:r>
      <w:r>
        <w:rPr>
          <w:spacing w:val="1"/>
          <w:sz w:val="24"/>
        </w:rPr>
        <w:t xml:space="preserve"> </w:t>
      </w:r>
      <w:r>
        <w:rPr>
          <w:sz w:val="24"/>
        </w:rPr>
        <w:t>вида</w:t>
      </w:r>
      <w:r>
        <w:rPr>
          <w:spacing w:val="1"/>
          <w:sz w:val="24"/>
        </w:rPr>
        <w:t xml:space="preserve"> </w:t>
      </w:r>
      <w:r>
        <w:rPr>
          <w:sz w:val="24"/>
        </w:rPr>
        <w:t>—</w:t>
      </w:r>
      <w:r>
        <w:rPr>
          <w:spacing w:val="1"/>
          <w:sz w:val="24"/>
        </w:rPr>
        <w:t xml:space="preserve"> </w:t>
      </w:r>
      <w:r>
        <w:rPr>
          <w:sz w:val="24"/>
        </w:rPr>
        <w:t>описание</w:t>
      </w:r>
      <w:r>
        <w:rPr>
          <w:spacing w:val="1"/>
          <w:sz w:val="24"/>
        </w:rPr>
        <w:t xml:space="preserve"> </w:t>
      </w:r>
      <w:r>
        <w:rPr>
          <w:sz w:val="24"/>
        </w:rPr>
        <w:t>(например,</w:t>
      </w:r>
      <w:r>
        <w:rPr>
          <w:spacing w:val="1"/>
          <w:sz w:val="24"/>
        </w:rPr>
        <w:t xml:space="preserve"> </w:t>
      </w:r>
      <w:r>
        <w:rPr>
          <w:sz w:val="24"/>
        </w:rPr>
        <w:t>геометрической</w:t>
      </w:r>
      <w:r>
        <w:rPr>
          <w:spacing w:val="1"/>
          <w:sz w:val="24"/>
        </w:rPr>
        <w:t xml:space="preserve"> </w:t>
      </w:r>
      <w:r>
        <w:rPr>
          <w:sz w:val="24"/>
        </w:rPr>
        <w:t>фигуры),</w:t>
      </w:r>
      <w:r>
        <w:rPr>
          <w:spacing w:val="1"/>
          <w:sz w:val="24"/>
        </w:rPr>
        <w:t xml:space="preserve"> </w:t>
      </w:r>
      <w:r>
        <w:rPr>
          <w:sz w:val="24"/>
        </w:rPr>
        <w:t>рассуждение</w:t>
      </w:r>
      <w:r>
        <w:rPr>
          <w:spacing w:val="1"/>
          <w:sz w:val="24"/>
        </w:rPr>
        <w:t xml:space="preserve"> </w:t>
      </w:r>
      <w:r>
        <w:rPr>
          <w:sz w:val="24"/>
        </w:rPr>
        <w:t>(к</w:t>
      </w:r>
      <w:r>
        <w:rPr>
          <w:spacing w:val="1"/>
          <w:sz w:val="24"/>
        </w:rPr>
        <w:t xml:space="preserve"> </w:t>
      </w:r>
      <w:r>
        <w:rPr>
          <w:sz w:val="24"/>
        </w:rPr>
        <w:t>примеру,</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задачи),</w:t>
      </w:r>
      <w:r>
        <w:rPr>
          <w:spacing w:val="1"/>
          <w:sz w:val="24"/>
        </w:rPr>
        <w:t xml:space="preserve"> </w:t>
      </w:r>
      <w:r>
        <w:rPr>
          <w:sz w:val="24"/>
        </w:rPr>
        <w:t>инструкция</w:t>
      </w:r>
      <w:r>
        <w:rPr>
          <w:spacing w:val="-1"/>
          <w:sz w:val="24"/>
        </w:rPr>
        <w:t xml:space="preserve"> </w:t>
      </w:r>
      <w:r>
        <w:rPr>
          <w:sz w:val="24"/>
        </w:rPr>
        <w:t>(например, измерение длины</w:t>
      </w:r>
      <w:r>
        <w:rPr>
          <w:spacing w:val="-1"/>
          <w:sz w:val="24"/>
        </w:rPr>
        <w:t xml:space="preserve"> </w:t>
      </w:r>
      <w:r>
        <w:rPr>
          <w:sz w:val="24"/>
        </w:rPr>
        <w:t>отрезка);</w:t>
      </w:r>
    </w:p>
    <w:p w:rsidR="00F11B8F" w:rsidRDefault="00920C79" w:rsidP="004F177C">
      <w:pPr>
        <w:pStyle w:val="a4"/>
        <w:numPr>
          <w:ilvl w:val="0"/>
          <w:numId w:val="76"/>
        </w:numPr>
        <w:tabs>
          <w:tab w:val="left" w:pos="1251"/>
        </w:tabs>
        <w:ind w:right="688" w:firstLine="0"/>
        <w:rPr>
          <w:sz w:val="24"/>
        </w:rPr>
      </w:pPr>
      <w:r>
        <w:rPr>
          <w:sz w:val="24"/>
        </w:rPr>
        <w:t>ориентироваться</w:t>
      </w:r>
      <w:r>
        <w:rPr>
          <w:spacing w:val="1"/>
          <w:sz w:val="24"/>
        </w:rPr>
        <w:t xml:space="preserve"> </w:t>
      </w:r>
      <w:r>
        <w:rPr>
          <w:sz w:val="24"/>
        </w:rPr>
        <w:t>в</w:t>
      </w:r>
      <w:r>
        <w:rPr>
          <w:spacing w:val="1"/>
          <w:sz w:val="24"/>
        </w:rPr>
        <w:t xml:space="preserve"> </w:t>
      </w:r>
      <w:r>
        <w:rPr>
          <w:sz w:val="24"/>
        </w:rPr>
        <w:t>алгоритмах:</w:t>
      </w:r>
      <w:r>
        <w:rPr>
          <w:spacing w:val="1"/>
          <w:sz w:val="24"/>
        </w:rPr>
        <w:t xml:space="preserve"> </w:t>
      </w:r>
      <w:r>
        <w:rPr>
          <w:sz w:val="24"/>
        </w:rPr>
        <w:t>воспроизводить,</w:t>
      </w:r>
      <w:r>
        <w:rPr>
          <w:spacing w:val="1"/>
          <w:sz w:val="24"/>
        </w:rPr>
        <w:t xml:space="preserve"> </w:t>
      </w:r>
      <w:r>
        <w:rPr>
          <w:sz w:val="24"/>
        </w:rPr>
        <w:t>дополнять,</w:t>
      </w:r>
      <w:r>
        <w:rPr>
          <w:spacing w:val="1"/>
          <w:sz w:val="24"/>
        </w:rPr>
        <w:t xml:space="preserve"> </w:t>
      </w:r>
      <w:r>
        <w:rPr>
          <w:sz w:val="24"/>
        </w:rPr>
        <w:t>исправлять</w:t>
      </w:r>
      <w:r>
        <w:rPr>
          <w:spacing w:val="1"/>
          <w:sz w:val="24"/>
        </w:rPr>
        <w:t xml:space="preserve"> </w:t>
      </w:r>
      <w:r>
        <w:rPr>
          <w:sz w:val="24"/>
        </w:rPr>
        <w:t>деформированные;</w:t>
      </w:r>
      <w:r>
        <w:rPr>
          <w:spacing w:val="-1"/>
          <w:sz w:val="24"/>
        </w:rPr>
        <w:t xml:space="preserve"> </w:t>
      </w:r>
      <w:r>
        <w:rPr>
          <w:sz w:val="24"/>
        </w:rPr>
        <w:t>составлять</w:t>
      </w:r>
      <w:r>
        <w:rPr>
          <w:spacing w:val="-1"/>
          <w:sz w:val="24"/>
        </w:rPr>
        <w:t xml:space="preserve"> </w:t>
      </w:r>
      <w:r>
        <w:rPr>
          <w:sz w:val="24"/>
        </w:rPr>
        <w:t>по</w:t>
      </w:r>
      <w:r>
        <w:rPr>
          <w:spacing w:val="1"/>
          <w:sz w:val="24"/>
        </w:rPr>
        <w:t xml:space="preserve"> </w:t>
      </w:r>
      <w:r>
        <w:rPr>
          <w:sz w:val="24"/>
        </w:rPr>
        <w:t>аналогии;</w:t>
      </w:r>
    </w:p>
    <w:p w:rsidR="00F11B8F" w:rsidRDefault="00920C79" w:rsidP="004F177C">
      <w:pPr>
        <w:pStyle w:val="a4"/>
        <w:numPr>
          <w:ilvl w:val="0"/>
          <w:numId w:val="76"/>
        </w:numPr>
        <w:tabs>
          <w:tab w:val="left" w:pos="1250"/>
          <w:tab w:val="left" w:pos="1251"/>
        </w:tabs>
        <w:ind w:right="1248" w:firstLine="0"/>
        <w:jc w:val="left"/>
        <w:rPr>
          <w:sz w:val="24"/>
        </w:rPr>
      </w:pPr>
      <w:r>
        <w:rPr>
          <w:sz w:val="24"/>
        </w:rPr>
        <w:t>самостоятельно составлять тексты заданий, аналогичные типовым изученным.</w:t>
      </w:r>
      <w:r>
        <w:rPr>
          <w:spacing w:val="-57"/>
          <w:sz w:val="24"/>
        </w:rPr>
        <w:t xml:space="preserve"> </w:t>
      </w:r>
      <w:r>
        <w:rPr>
          <w:sz w:val="24"/>
        </w:rPr>
        <w:t>Универсальные</w:t>
      </w:r>
      <w:r>
        <w:rPr>
          <w:spacing w:val="-2"/>
          <w:sz w:val="24"/>
        </w:rPr>
        <w:t xml:space="preserve"> </w:t>
      </w:r>
      <w:r>
        <w:rPr>
          <w:sz w:val="24"/>
        </w:rPr>
        <w:t>регулятивные</w:t>
      </w:r>
      <w:r>
        <w:rPr>
          <w:spacing w:val="-1"/>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74"/>
        </w:numPr>
        <w:tabs>
          <w:tab w:val="left" w:pos="803"/>
        </w:tabs>
        <w:spacing w:before="1"/>
        <w:ind w:hanging="261"/>
        <w:rPr>
          <w:sz w:val="24"/>
        </w:rPr>
      </w:pPr>
      <w:r>
        <w:rPr>
          <w:sz w:val="24"/>
        </w:rPr>
        <w:t>Самоорганизация:</w:t>
      </w:r>
    </w:p>
    <w:p w:rsidR="00F11B8F" w:rsidRDefault="00920C79" w:rsidP="004F177C">
      <w:pPr>
        <w:pStyle w:val="a4"/>
        <w:numPr>
          <w:ilvl w:val="0"/>
          <w:numId w:val="76"/>
        </w:numPr>
        <w:tabs>
          <w:tab w:val="left" w:pos="1250"/>
          <w:tab w:val="left" w:pos="1251"/>
        </w:tabs>
        <w:ind w:right="693" w:firstLine="0"/>
        <w:jc w:val="left"/>
        <w:rPr>
          <w:sz w:val="24"/>
        </w:rPr>
      </w:pPr>
      <w:r>
        <w:rPr>
          <w:sz w:val="24"/>
        </w:rPr>
        <w:t>планировать</w:t>
      </w:r>
      <w:r>
        <w:rPr>
          <w:spacing w:val="26"/>
          <w:sz w:val="24"/>
        </w:rPr>
        <w:t xml:space="preserve"> </w:t>
      </w:r>
      <w:r>
        <w:rPr>
          <w:sz w:val="24"/>
        </w:rPr>
        <w:t>этапы</w:t>
      </w:r>
      <w:r>
        <w:rPr>
          <w:spacing w:val="26"/>
          <w:sz w:val="24"/>
        </w:rPr>
        <w:t xml:space="preserve"> </w:t>
      </w:r>
      <w:r>
        <w:rPr>
          <w:sz w:val="24"/>
        </w:rPr>
        <w:t>предстоящей</w:t>
      </w:r>
      <w:r>
        <w:rPr>
          <w:spacing w:val="26"/>
          <w:sz w:val="24"/>
        </w:rPr>
        <w:t xml:space="preserve"> </w:t>
      </w:r>
      <w:r>
        <w:rPr>
          <w:sz w:val="24"/>
        </w:rPr>
        <w:t>работы,</w:t>
      </w:r>
      <w:r>
        <w:rPr>
          <w:spacing w:val="26"/>
          <w:sz w:val="24"/>
        </w:rPr>
        <w:t xml:space="preserve"> </w:t>
      </w:r>
      <w:r>
        <w:rPr>
          <w:sz w:val="24"/>
        </w:rPr>
        <w:t>определять</w:t>
      </w:r>
      <w:r>
        <w:rPr>
          <w:spacing w:val="27"/>
          <w:sz w:val="24"/>
        </w:rPr>
        <w:t xml:space="preserve"> </w:t>
      </w:r>
      <w:r>
        <w:rPr>
          <w:sz w:val="24"/>
        </w:rPr>
        <w:t>последовательность</w:t>
      </w:r>
      <w:r>
        <w:rPr>
          <w:spacing w:val="26"/>
          <w:sz w:val="24"/>
        </w:rPr>
        <w:t xml:space="preserve"> </w:t>
      </w:r>
      <w:r>
        <w:rPr>
          <w:sz w:val="24"/>
        </w:rPr>
        <w:t>учебных</w:t>
      </w:r>
      <w:r>
        <w:rPr>
          <w:spacing w:val="-57"/>
          <w:sz w:val="24"/>
        </w:rPr>
        <w:t xml:space="preserve"> </w:t>
      </w:r>
      <w:r>
        <w:rPr>
          <w:sz w:val="24"/>
        </w:rPr>
        <w:t>действий;</w:t>
      </w:r>
    </w:p>
    <w:p w:rsidR="00F11B8F" w:rsidRDefault="00920C79" w:rsidP="004F177C">
      <w:pPr>
        <w:pStyle w:val="a4"/>
        <w:numPr>
          <w:ilvl w:val="0"/>
          <w:numId w:val="76"/>
        </w:numPr>
        <w:tabs>
          <w:tab w:val="left" w:pos="1250"/>
          <w:tab w:val="left" w:pos="1251"/>
        </w:tabs>
        <w:ind w:right="688" w:firstLine="0"/>
        <w:jc w:val="left"/>
        <w:rPr>
          <w:sz w:val="24"/>
        </w:rPr>
      </w:pPr>
      <w:r>
        <w:rPr>
          <w:sz w:val="24"/>
        </w:rPr>
        <w:t>выполнять</w:t>
      </w:r>
      <w:r>
        <w:rPr>
          <w:spacing w:val="-7"/>
          <w:sz w:val="24"/>
        </w:rPr>
        <w:t xml:space="preserve"> </w:t>
      </w:r>
      <w:r>
        <w:rPr>
          <w:sz w:val="24"/>
        </w:rPr>
        <w:t>правила</w:t>
      </w:r>
      <w:r>
        <w:rPr>
          <w:spacing w:val="-7"/>
          <w:sz w:val="24"/>
        </w:rPr>
        <w:t xml:space="preserve"> </w:t>
      </w:r>
      <w:r>
        <w:rPr>
          <w:sz w:val="24"/>
        </w:rPr>
        <w:t>безопасного</w:t>
      </w:r>
      <w:r>
        <w:rPr>
          <w:spacing w:val="-7"/>
          <w:sz w:val="24"/>
        </w:rPr>
        <w:t xml:space="preserve"> </w:t>
      </w:r>
      <w:r>
        <w:rPr>
          <w:sz w:val="24"/>
        </w:rPr>
        <w:t>использования</w:t>
      </w:r>
      <w:r>
        <w:rPr>
          <w:spacing w:val="-8"/>
          <w:sz w:val="24"/>
        </w:rPr>
        <w:t xml:space="preserve"> </w:t>
      </w:r>
      <w:r>
        <w:rPr>
          <w:sz w:val="24"/>
        </w:rPr>
        <w:t>электронных</w:t>
      </w:r>
      <w:r>
        <w:rPr>
          <w:spacing w:val="-7"/>
          <w:sz w:val="24"/>
        </w:rPr>
        <w:t xml:space="preserve"> </w:t>
      </w:r>
      <w:r>
        <w:rPr>
          <w:sz w:val="24"/>
        </w:rPr>
        <w:t>средств,</w:t>
      </w:r>
      <w:r>
        <w:rPr>
          <w:spacing w:val="-7"/>
          <w:sz w:val="24"/>
        </w:rPr>
        <w:t xml:space="preserve"> </w:t>
      </w:r>
      <w:r>
        <w:rPr>
          <w:sz w:val="24"/>
        </w:rPr>
        <w:t>предлагаемых</w:t>
      </w:r>
      <w:r>
        <w:rPr>
          <w:spacing w:val="-57"/>
          <w:sz w:val="24"/>
        </w:rPr>
        <w:t xml:space="preserve"> </w:t>
      </w:r>
      <w:r>
        <w:rPr>
          <w:sz w:val="24"/>
        </w:rPr>
        <w:t>в</w:t>
      </w:r>
      <w:r>
        <w:rPr>
          <w:spacing w:val="-1"/>
          <w:sz w:val="24"/>
        </w:rPr>
        <w:t xml:space="preserve"> </w:t>
      </w:r>
      <w:r>
        <w:rPr>
          <w:sz w:val="24"/>
        </w:rPr>
        <w:t>процессе</w:t>
      </w:r>
      <w:r>
        <w:rPr>
          <w:spacing w:val="-2"/>
          <w:sz w:val="24"/>
        </w:rPr>
        <w:t xml:space="preserve"> </w:t>
      </w:r>
      <w:r>
        <w:rPr>
          <w:sz w:val="24"/>
        </w:rPr>
        <w:t>обучения.</w:t>
      </w:r>
    </w:p>
    <w:p w:rsidR="00F11B8F" w:rsidRDefault="00920C79" w:rsidP="004F177C">
      <w:pPr>
        <w:pStyle w:val="a4"/>
        <w:numPr>
          <w:ilvl w:val="0"/>
          <w:numId w:val="74"/>
        </w:numPr>
        <w:tabs>
          <w:tab w:val="left" w:pos="803"/>
        </w:tabs>
        <w:spacing w:line="274" w:lineRule="exact"/>
        <w:ind w:hanging="261"/>
        <w:rPr>
          <w:sz w:val="24"/>
        </w:rPr>
      </w:pPr>
      <w:r>
        <w:rPr>
          <w:sz w:val="24"/>
        </w:rPr>
        <w:t>Самоконтроль:</w:t>
      </w:r>
    </w:p>
    <w:p w:rsidR="00F11B8F" w:rsidRDefault="00920C79" w:rsidP="004F177C">
      <w:pPr>
        <w:pStyle w:val="a4"/>
        <w:numPr>
          <w:ilvl w:val="0"/>
          <w:numId w:val="76"/>
        </w:numPr>
        <w:tabs>
          <w:tab w:val="left" w:pos="1250"/>
          <w:tab w:val="left" w:pos="1251"/>
        </w:tabs>
        <w:ind w:right="691" w:firstLine="0"/>
        <w:jc w:val="left"/>
        <w:rPr>
          <w:sz w:val="24"/>
        </w:rPr>
      </w:pPr>
      <w:r>
        <w:rPr>
          <w:sz w:val="24"/>
        </w:rPr>
        <w:t>осуществлять</w:t>
      </w:r>
      <w:r>
        <w:rPr>
          <w:spacing w:val="15"/>
          <w:sz w:val="24"/>
        </w:rPr>
        <w:t xml:space="preserve"> </w:t>
      </w:r>
      <w:r>
        <w:rPr>
          <w:sz w:val="24"/>
        </w:rPr>
        <w:t>контроль</w:t>
      </w:r>
      <w:r>
        <w:rPr>
          <w:spacing w:val="15"/>
          <w:sz w:val="24"/>
        </w:rPr>
        <w:t xml:space="preserve"> </w:t>
      </w:r>
      <w:r>
        <w:rPr>
          <w:sz w:val="24"/>
        </w:rPr>
        <w:t>процесса</w:t>
      </w:r>
      <w:r>
        <w:rPr>
          <w:spacing w:val="13"/>
          <w:sz w:val="24"/>
        </w:rPr>
        <w:t xml:space="preserve"> </w:t>
      </w:r>
      <w:r>
        <w:rPr>
          <w:sz w:val="24"/>
        </w:rPr>
        <w:t>и</w:t>
      </w:r>
      <w:r>
        <w:rPr>
          <w:spacing w:val="14"/>
          <w:sz w:val="24"/>
        </w:rPr>
        <w:t xml:space="preserve"> </w:t>
      </w:r>
      <w:r>
        <w:rPr>
          <w:sz w:val="24"/>
        </w:rPr>
        <w:t>результата</w:t>
      </w:r>
      <w:r>
        <w:rPr>
          <w:spacing w:val="14"/>
          <w:sz w:val="24"/>
        </w:rPr>
        <w:t xml:space="preserve"> </w:t>
      </w:r>
      <w:r>
        <w:rPr>
          <w:sz w:val="24"/>
        </w:rPr>
        <w:t>своей</w:t>
      </w:r>
      <w:r>
        <w:rPr>
          <w:spacing w:val="16"/>
          <w:sz w:val="24"/>
        </w:rPr>
        <w:t xml:space="preserve"> </w:t>
      </w:r>
      <w:r>
        <w:rPr>
          <w:sz w:val="24"/>
        </w:rPr>
        <w:t>деятельности;</w:t>
      </w:r>
      <w:r>
        <w:rPr>
          <w:spacing w:val="13"/>
          <w:sz w:val="24"/>
        </w:rPr>
        <w:t xml:space="preserve"> </w:t>
      </w:r>
      <w:r>
        <w:rPr>
          <w:sz w:val="24"/>
        </w:rPr>
        <w:t>объективно</w:t>
      </w:r>
      <w:r>
        <w:rPr>
          <w:spacing w:val="-57"/>
          <w:sz w:val="24"/>
        </w:rPr>
        <w:t xml:space="preserve"> </w:t>
      </w:r>
      <w:r>
        <w:rPr>
          <w:sz w:val="24"/>
        </w:rPr>
        <w:t>оценивать</w:t>
      </w:r>
      <w:r>
        <w:rPr>
          <w:spacing w:val="-2"/>
          <w:sz w:val="24"/>
        </w:rPr>
        <w:t xml:space="preserve"> </w:t>
      </w:r>
      <w:r>
        <w:rPr>
          <w:sz w:val="24"/>
        </w:rPr>
        <w:t>их;</w:t>
      </w:r>
    </w:p>
    <w:p w:rsidR="00F11B8F" w:rsidRDefault="00920C79" w:rsidP="004F177C">
      <w:pPr>
        <w:pStyle w:val="a4"/>
        <w:numPr>
          <w:ilvl w:val="0"/>
          <w:numId w:val="76"/>
        </w:numPr>
        <w:tabs>
          <w:tab w:val="left" w:pos="1250"/>
          <w:tab w:val="left" w:pos="1251"/>
        </w:tabs>
        <w:ind w:left="1250" w:hanging="709"/>
        <w:jc w:val="left"/>
        <w:rPr>
          <w:sz w:val="24"/>
        </w:rPr>
      </w:pPr>
      <w:r>
        <w:rPr>
          <w:sz w:val="24"/>
        </w:rPr>
        <w:t>выбирать</w:t>
      </w:r>
      <w:r>
        <w:rPr>
          <w:spacing w:val="-4"/>
          <w:sz w:val="24"/>
        </w:rPr>
        <w:t xml:space="preserve"> </w:t>
      </w:r>
      <w:r>
        <w:rPr>
          <w:sz w:val="24"/>
        </w:rPr>
        <w:t>и</w:t>
      </w:r>
      <w:r>
        <w:rPr>
          <w:spacing w:val="-4"/>
          <w:sz w:val="24"/>
        </w:rPr>
        <w:t xml:space="preserve"> </w:t>
      </w:r>
      <w:r>
        <w:rPr>
          <w:sz w:val="24"/>
        </w:rPr>
        <w:t>при</w:t>
      </w:r>
      <w:r>
        <w:rPr>
          <w:spacing w:val="-4"/>
          <w:sz w:val="24"/>
        </w:rPr>
        <w:t xml:space="preserve"> </w:t>
      </w:r>
      <w:r>
        <w:rPr>
          <w:sz w:val="24"/>
        </w:rPr>
        <w:t>необходимости</w:t>
      </w:r>
      <w:r>
        <w:rPr>
          <w:spacing w:val="-3"/>
          <w:sz w:val="24"/>
        </w:rPr>
        <w:t xml:space="preserve"> </w:t>
      </w:r>
      <w:r>
        <w:rPr>
          <w:sz w:val="24"/>
        </w:rPr>
        <w:t>корректировать</w:t>
      </w:r>
      <w:r>
        <w:rPr>
          <w:spacing w:val="-4"/>
          <w:sz w:val="24"/>
        </w:rPr>
        <w:t xml:space="preserve"> </w:t>
      </w:r>
      <w:r>
        <w:rPr>
          <w:sz w:val="24"/>
        </w:rPr>
        <w:t>способы</w:t>
      </w:r>
      <w:r>
        <w:rPr>
          <w:spacing w:val="-3"/>
          <w:sz w:val="24"/>
        </w:rPr>
        <w:t xml:space="preserve"> </w:t>
      </w:r>
      <w:r>
        <w:rPr>
          <w:sz w:val="24"/>
        </w:rPr>
        <w:t>действий;</w:t>
      </w:r>
    </w:p>
    <w:p w:rsidR="00F11B8F" w:rsidRDefault="00920C79" w:rsidP="004F177C">
      <w:pPr>
        <w:pStyle w:val="a4"/>
        <w:numPr>
          <w:ilvl w:val="0"/>
          <w:numId w:val="76"/>
        </w:numPr>
        <w:tabs>
          <w:tab w:val="left" w:pos="1250"/>
          <w:tab w:val="left" w:pos="1251"/>
        </w:tabs>
        <w:ind w:right="690" w:firstLine="0"/>
        <w:jc w:val="left"/>
        <w:rPr>
          <w:sz w:val="24"/>
        </w:rPr>
      </w:pPr>
      <w:r>
        <w:rPr>
          <w:sz w:val="24"/>
        </w:rPr>
        <w:t>находить</w:t>
      </w:r>
      <w:r>
        <w:rPr>
          <w:spacing w:val="41"/>
          <w:sz w:val="24"/>
        </w:rPr>
        <w:t xml:space="preserve"> </w:t>
      </w:r>
      <w:r>
        <w:rPr>
          <w:sz w:val="24"/>
        </w:rPr>
        <w:t>ошибки</w:t>
      </w:r>
      <w:r>
        <w:rPr>
          <w:spacing w:val="42"/>
          <w:sz w:val="24"/>
        </w:rPr>
        <w:t xml:space="preserve"> </w:t>
      </w:r>
      <w:r>
        <w:rPr>
          <w:sz w:val="24"/>
        </w:rPr>
        <w:t>в</w:t>
      </w:r>
      <w:r>
        <w:rPr>
          <w:spacing w:val="41"/>
          <w:sz w:val="24"/>
        </w:rPr>
        <w:t xml:space="preserve"> </w:t>
      </w:r>
      <w:r>
        <w:rPr>
          <w:sz w:val="24"/>
        </w:rPr>
        <w:t>своей</w:t>
      </w:r>
      <w:r>
        <w:rPr>
          <w:spacing w:val="41"/>
          <w:sz w:val="24"/>
        </w:rPr>
        <w:t xml:space="preserve"> </w:t>
      </w:r>
      <w:r>
        <w:rPr>
          <w:sz w:val="24"/>
        </w:rPr>
        <w:t>работе,</w:t>
      </w:r>
      <w:r>
        <w:rPr>
          <w:spacing w:val="40"/>
          <w:sz w:val="24"/>
        </w:rPr>
        <w:t xml:space="preserve"> </w:t>
      </w:r>
      <w:r>
        <w:rPr>
          <w:sz w:val="24"/>
        </w:rPr>
        <w:t>устанавливать</w:t>
      </w:r>
      <w:r>
        <w:rPr>
          <w:spacing w:val="42"/>
          <w:sz w:val="24"/>
        </w:rPr>
        <w:t xml:space="preserve"> </w:t>
      </w:r>
      <w:r>
        <w:rPr>
          <w:sz w:val="24"/>
        </w:rPr>
        <w:t>их</w:t>
      </w:r>
      <w:r>
        <w:rPr>
          <w:spacing w:val="41"/>
          <w:sz w:val="24"/>
        </w:rPr>
        <w:t xml:space="preserve"> </w:t>
      </w:r>
      <w:r>
        <w:rPr>
          <w:sz w:val="24"/>
        </w:rPr>
        <w:t>причины,</w:t>
      </w:r>
      <w:r>
        <w:rPr>
          <w:spacing w:val="41"/>
          <w:sz w:val="24"/>
        </w:rPr>
        <w:t xml:space="preserve"> </w:t>
      </w:r>
      <w:r>
        <w:rPr>
          <w:sz w:val="24"/>
        </w:rPr>
        <w:t>вести</w:t>
      </w:r>
      <w:r>
        <w:rPr>
          <w:spacing w:val="41"/>
          <w:sz w:val="24"/>
        </w:rPr>
        <w:t xml:space="preserve"> </w:t>
      </w:r>
      <w:r>
        <w:rPr>
          <w:sz w:val="24"/>
        </w:rPr>
        <w:t>поиск</w:t>
      </w:r>
      <w:r>
        <w:rPr>
          <w:spacing w:val="40"/>
          <w:sz w:val="24"/>
        </w:rPr>
        <w:t xml:space="preserve"> </w:t>
      </w:r>
      <w:r>
        <w:rPr>
          <w:sz w:val="24"/>
        </w:rPr>
        <w:t>путей</w:t>
      </w:r>
      <w:r>
        <w:rPr>
          <w:spacing w:val="-57"/>
          <w:sz w:val="24"/>
        </w:rPr>
        <w:t xml:space="preserve"> </w:t>
      </w:r>
      <w:r>
        <w:rPr>
          <w:sz w:val="24"/>
        </w:rPr>
        <w:t>преодоления</w:t>
      </w:r>
      <w:r>
        <w:rPr>
          <w:spacing w:val="-1"/>
          <w:sz w:val="24"/>
        </w:rPr>
        <w:t xml:space="preserve"> </w:t>
      </w:r>
      <w:r>
        <w:rPr>
          <w:sz w:val="24"/>
        </w:rPr>
        <w:t>ошибок;</w:t>
      </w:r>
    </w:p>
    <w:p w:rsidR="00F11B8F" w:rsidRDefault="00920C79" w:rsidP="004F177C">
      <w:pPr>
        <w:pStyle w:val="a4"/>
        <w:numPr>
          <w:ilvl w:val="0"/>
          <w:numId w:val="74"/>
        </w:numPr>
        <w:tabs>
          <w:tab w:val="left" w:pos="803"/>
        </w:tabs>
        <w:ind w:hanging="261"/>
        <w:rPr>
          <w:sz w:val="24"/>
        </w:rPr>
      </w:pPr>
      <w:r>
        <w:rPr>
          <w:sz w:val="24"/>
        </w:rPr>
        <w:t>Самооценка:</w:t>
      </w:r>
    </w:p>
    <w:p w:rsidR="00F11B8F" w:rsidRDefault="00920C79" w:rsidP="004F177C">
      <w:pPr>
        <w:pStyle w:val="a4"/>
        <w:numPr>
          <w:ilvl w:val="0"/>
          <w:numId w:val="76"/>
        </w:numPr>
        <w:tabs>
          <w:tab w:val="left" w:pos="1251"/>
        </w:tabs>
        <w:ind w:right="689" w:firstLine="0"/>
        <w:rPr>
          <w:sz w:val="24"/>
        </w:rPr>
      </w:pPr>
      <w:r>
        <w:rPr>
          <w:sz w:val="24"/>
        </w:rPr>
        <w:t>предвидеть</w:t>
      </w:r>
      <w:r>
        <w:rPr>
          <w:spacing w:val="1"/>
          <w:sz w:val="24"/>
        </w:rPr>
        <w:t xml:space="preserve"> </w:t>
      </w:r>
      <w:r>
        <w:rPr>
          <w:sz w:val="24"/>
        </w:rPr>
        <w:t>возможность</w:t>
      </w:r>
      <w:r>
        <w:rPr>
          <w:spacing w:val="1"/>
          <w:sz w:val="24"/>
        </w:rPr>
        <w:t xml:space="preserve"> </w:t>
      </w:r>
      <w:r>
        <w:rPr>
          <w:sz w:val="24"/>
        </w:rPr>
        <w:t>возникновения трудностей и</w:t>
      </w:r>
      <w:r>
        <w:rPr>
          <w:spacing w:val="1"/>
          <w:sz w:val="24"/>
        </w:rPr>
        <w:t xml:space="preserve"> </w:t>
      </w:r>
      <w:r>
        <w:rPr>
          <w:sz w:val="24"/>
        </w:rPr>
        <w:t>ошибок, предусматривать</w:t>
      </w:r>
      <w:r>
        <w:rPr>
          <w:spacing w:val="1"/>
          <w:sz w:val="24"/>
        </w:rPr>
        <w:t xml:space="preserve"> </w:t>
      </w:r>
      <w:r>
        <w:rPr>
          <w:sz w:val="24"/>
        </w:rPr>
        <w:t>способы</w:t>
      </w:r>
      <w:r>
        <w:rPr>
          <w:spacing w:val="1"/>
          <w:sz w:val="24"/>
        </w:rPr>
        <w:t xml:space="preserve"> </w:t>
      </w:r>
      <w:r>
        <w:rPr>
          <w:sz w:val="24"/>
        </w:rPr>
        <w:t>их</w:t>
      </w:r>
      <w:r>
        <w:rPr>
          <w:spacing w:val="1"/>
          <w:sz w:val="24"/>
        </w:rPr>
        <w:t xml:space="preserve"> </w:t>
      </w:r>
      <w:r>
        <w:rPr>
          <w:sz w:val="24"/>
        </w:rPr>
        <w:t>предупреждения</w:t>
      </w:r>
      <w:r>
        <w:rPr>
          <w:spacing w:val="1"/>
          <w:sz w:val="24"/>
        </w:rPr>
        <w:t xml:space="preserve"> </w:t>
      </w:r>
      <w:r>
        <w:rPr>
          <w:sz w:val="24"/>
        </w:rPr>
        <w:t>(формулирование</w:t>
      </w:r>
      <w:r>
        <w:rPr>
          <w:spacing w:val="1"/>
          <w:sz w:val="24"/>
        </w:rPr>
        <w:t xml:space="preserve"> </w:t>
      </w:r>
      <w:r>
        <w:rPr>
          <w:sz w:val="24"/>
        </w:rPr>
        <w:t>вопросов,</w:t>
      </w:r>
      <w:r>
        <w:rPr>
          <w:spacing w:val="1"/>
          <w:sz w:val="24"/>
        </w:rPr>
        <w:t xml:space="preserve"> </w:t>
      </w:r>
      <w:r>
        <w:rPr>
          <w:sz w:val="24"/>
        </w:rPr>
        <w:t>обращение</w:t>
      </w:r>
      <w:r>
        <w:rPr>
          <w:spacing w:val="1"/>
          <w:sz w:val="24"/>
        </w:rPr>
        <w:t xml:space="preserve"> </w:t>
      </w:r>
      <w:r>
        <w:rPr>
          <w:sz w:val="24"/>
        </w:rPr>
        <w:t>к</w:t>
      </w:r>
      <w:r>
        <w:rPr>
          <w:spacing w:val="1"/>
          <w:sz w:val="24"/>
        </w:rPr>
        <w:t xml:space="preserve"> </w:t>
      </w:r>
      <w:r>
        <w:rPr>
          <w:sz w:val="24"/>
        </w:rPr>
        <w:t>учебнику,</w:t>
      </w:r>
      <w:r>
        <w:rPr>
          <w:spacing w:val="1"/>
          <w:sz w:val="24"/>
        </w:rPr>
        <w:t xml:space="preserve"> </w:t>
      </w:r>
      <w:r>
        <w:rPr>
          <w:sz w:val="24"/>
        </w:rPr>
        <w:t>дополнительным</w:t>
      </w:r>
      <w:r>
        <w:rPr>
          <w:spacing w:val="-1"/>
          <w:sz w:val="24"/>
        </w:rPr>
        <w:t xml:space="preserve"> </w:t>
      </w:r>
      <w:r>
        <w:rPr>
          <w:sz w:val="24"/>
        </w:rPr>
        <w:t>средствам</w:t>
      </w:r>
      <w:r>
        <w:rPr>
          <w:spacing w:val="-1"/>
          <w:sz w:val="24"/>
        </w:rPr>
        <w:t xml:space="preserve"> </w:t>
      </w:r>
      <w:r>
        <w:rPr>
          <w:sz w:val="24"/>
        </w:rPr>
        <w:t>обучения,</w:t>
      </w:r>
      <w:r>
        <w:rPr>
          <w:spacing w:val="1"/>
          <w:sz w:val="24"/>
        </w:rPr>
        <w:t xml:space="preserve"> </w:t>
      </w:r>
      <w:r>
        <w:rPr>
          <w:sz w:val="24"/>
        </w:rPr>
        <w:t>в</w:t>
      </w:r>
      <w:r>
        <w:rPr>
          <w:spacing w:val="-1"/>
          <w:sz w:val="24"/>
        </w:rPr>
        <w:t xml:space="preserve"> </w:t>
      </w:r>
      <w:r>
        <w:rPr>
          <w:sz w:val="24"/>
        </w:rPr>
        <w:t>том числе</w:t>
      </w:r>
      <w:r>
        <w:rPr>
          <w:spacing w:val="-1"/>
          <w:sz w:val="24"/>
        </w:rPr>
        <w:t xml:space="preserve"> </w:t>
      </w:r>
      <w:r>
        <w:rPr>
          <w:sz w:val="24"/>
        </w:rPr>
        <w:t>электронным);</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6"/>
        <w:ind w:right="691" w:firstLine="0"/>
        <w:rPr>
          <w:sz w:val="24"/>
        </w:rPr>
      </w:pPr>
      <w:r>
        <w:rPr>
          <w:spacing w:val="-1"/>
          <w:sz w:val="24"/>
        </w:rPr>
        <w:lastRenderedPageBreak/>
        <w:t>оценивать</w:t>
      </w:r>
      <w:r>
        <w:rPr>
          <w:spacing w:val="-14"/>
          <w:sz w:val="24"/>
        </w:rPr>
        <w:t xml:space="preserve"> </w:t>
      </w:r>
      <w:r>
        <w:rPr>
          <w:spacing w:val="-1"/>
          <w:sz w:val="24"/>
        </w:rPr>
        <w:t>рациональность</w:t>
      </w:r>
      <w:r>
        <w:rPr>
          <w:spacing w:val="-14"/>
          <w:sz w:val="24"/>
        </w:rPr>
        <w:t xml:space="preserve"> </w:t>
      </w:r>
      <w:r>
        <w:rPr>
          <w:sz w:val="24"/>
        </w:rPr>
        <w:t>своих</w:t>
      </w:r>
      <w:r>
        <w:rPr>
          <w:spacing w:val="-15"/>
          <w:sz w:val="24"/>
        </w:rPr>
        <w:t xml:space="preserve"> </w:t>
      </w:r>
      <w:r>
        <w:rPr>
          <w:sz w:val="24"/>
        </w:rPr>
        <w:t>действий,</w:t>
      </w:r>
      <w:r>
        <w:rPr>
          <w:spacing w:val="-15"/>
          <w:sz w:val="24"/>
        </w:rPr>
        <w:t xml:space="preserve"> </w:t>
      </w:r>
      <w:r>
        <w:rPr>
          <w:sz w:val="24"/>
        </w:rPr>
        <w:t>давать</w:t>
      </w:r>
      <w:r>
        <w:rPr>
          <w:spacing w:val="-14"/>
          <w:sz w:val="24"/>
        </w:rPr>
        <w:t xml:space="preserve"> </w:t>
      </w:r>
      <w:r>
        <w:rPr>
          <w:sz w:val="24"/>
        </w:rPr>
        <w:t>им</w:t>
      </w:r>
      <w:r>
        <w:rPr>
          <w:spacing w:val="-15"/>
          <w:sz w:val="24"/>
        </w:rPr>
        <w:t xml:space="preserve"> </w:t>
      </w:r>
      <w:r>
        <w:rPr>
          <w:sz w:val="24"/>
        </w:rPr>
        <w:t>качественную</w:t>
      </w:r>
      <w:r>
        <w:rPr>
          <w:spacing w:val="-15"/>
          <w:sz w:val="24"/>
        </w:rPr>
        <w:t xml:space="preserve"> </w:t>
      </w:r>
      <w:r>
        <w:rPr>
          <w:sz w:val="24"/>
        </w:rPr>
        <w:t>характеристику.</w:t>
      </w:r>
      <w:r>
        <w:rPr>
          <w:spacing w:val="-58"/>
          <w:sz w:val="24"/>
        </w:rPr>
        <w:t xml:space="preserve"> </w:t>
      </w:r>
      <w:r>
        <w:rPr>
          <w:sz w:val="24"/>
        </w:rPr>
        <w:t>Совместная</w:t>
      </w:r>
      <w:r>
        <w:rPr>
          <w:spacing w:val="-1"/>
          <w:sz w:val="24"/>
        </w:rPr>
        <w:t xml:space="preserve"> </w:t>
      </w:r>
      <w:r>
        <w:rPr>
          <w:sz w:val="24"/>
        </w:rPr>
        <w:t>деятельность:</w:t>
      </w:r>
    </w:p>
    <w:p w:rsidR="00F11B8F" w:rsidRDefault="00920C79" w:rsidP="004F177C">
      <w:pPr>
        <w:pStyle w:val="a4"/>
        <w:numPr>
          <w:ilvl w:val="0"/>
          <w:numId w:val="76"/>
        </w:numPr>
        <w:tabs>
          <w:tab w:val="left" w:pos="1251"/>
        </w:tabs>
        <w:ind w:right="689" w:firstLine="0"/>
        <w:rPr>
          <w:sz w:val="24"/>
        </w:rPr>
      </w:pPr>
      <w:r>
        <w:rPr>
          <w:sz w:val="24"/>
        </w:rPr>
        <w:t>участвовать</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распределять</w:t>
      </w:r>
      <w:r>
        <w:rPr>
          <w:spacing w:val="1"/>
          <w:sz w:val="24"/>
        </w:rPr>
        <w:t xml:space="preserve"> </w:t>
      </w:r>
      <w:r>
        <w:rPr>
          <w:sz w:val="24"/>
        </w:rPr>
        <w:t>работу</w:t>
      </w:r>
      <w:r>
        <w:rPr>
          <w:spacing w:val="1"/>
          <w:sz w:val="24"/>
        </w:rPr>
        <w:t xml:space="preserve"> </w:t>
      </w:r>
      <w:r>
        <w:rPr>
          <w:sz w:val="24"/>
        </w:rPr>
        <w:t>между</w:t>
      </w:r>
      <w:r>
        <w:rPr>
          <w:spacing w:val="1"/>
          <w:sz w:val="24"/>
        </w:rPr>
        <w:t xml:space="preserve"> </w:t>
      </w:r>
      <w:r>
        <w:rPr>
          <w:sz w:val="24"/>
        </w:rPr>
        <w:t>членами</w:t>
      </w:r>
      <w:r>
        <w:rPr>
          <w:spacing w:val="1"/>
          <w:sz w:val="24"/>
        </w:rPr>
        <w:t xml:space="preserve"> </w:t>
      </w:r>
      <w:r>
        <w:rPr>
          <w:sz w:val="24"/>
        </w:rPr>
        <w:t>группы (например, в случае решения задач, требующих перебора большого количества</w:t>
      </w:r>
      <w:r>
        <w:rPr>
          <w:spacing w:val="1"/>
          <w:sz w:val="24"/>
        </w:rPr>
        <w:t xml:space="preserve"> </w:t>
      </w:r>
      <w:r>
        <w:rPr>
          <w:sz w:val="24"/>
        </w:rPr>
        <w:t>вариантов, приведения примеров и контрпримеров); согласовывать мнения в ходе поиска</w:t>
      </w:r>
      <w:r>
        <w:rPr>
          <w:spacing w:val="1"/>
          <w:sz w:val="24"/>
        </w:rPr>
        <w:t xml:space="preserve"> </w:t>
      </w:r>
      <w:r>
        <w:rPr>
          <w:sz w:val="24"/>
        </w:rPr>
        <w:t>доказательств,</w:t>
      </w:r>
      <w:r>
        <w:rPr>
          <w:spacing w:val="-1"/>
          <w:sz w:val="24"/>
        </w:rPr>
        <w:t xml:space="preserve"> </w:t>
      </w:r>
      <w:r>
        <w:rPr>
          <w:sz w:val="24"/>
        </w:rPr>
        <w:t>выбора рационального способа, анализа информации;</w:t>
      </w:r>
    </w:p>
    <w:p w:rsidR="00F11B8F" w:rsidRDefault="00920C79" w:rsidP="004F177C">
      <w:pPr>
        <w:pStyle w:val="a4"/>
        <w:numPr>
          <w:ilvl w:val="0"/>
          <w:numId w:val="76"/>
        </w:numPr>
        <w:tabs>
          <w:tab w:val="left" w:pos="1251"/>
        </w:tabs>
        <w:ind w:right="688" w:firstLine="0"/>
        <w:rPr>
          <w:sz w:val="24"/>
        </w:rPr>
      </w:pPr>
      <w:r>
        <w:rPr>
          <w:sz w:val="24"/>
        </w:rPr>
        <w:t>осуществлять совместный контроль и оценку выполняемых действий, предвидеть</w:t>
      </w:r>
      <w:r>
        <w:rPr>
          <w:spacing w:val="1"/>
          <w:sz w:val="24"/>
        </w:rPr>
        <w:t xml:space="preserve"> </w:t>
      </w:r>
      <w:r>
        <w:rPr>
          <w:sz w:val="24"/>
        </w:rPr>
        <w:t>возможность</w:t>
      </w:r>
      <w:r>
        <w:rPr>
          <w:spacing w:val="1"/>
          <w:sz w:val="24"/>
        </w:rPr>
        <w:t xml:space="preserve"> </w:t>
      </w:r>
      <w:r>
        <w:rPr>
          <w:sz w:val="24"/>
        </w:rPr>
        <w:t>возникновения</w:t>
      </w:r>
      <w:r>
        <w:rPr>
          <w:spacing w:val="1"/>
          <w:sz w:val="24"/>
        </w:rPr>
        <w:t xml:space="preserve"> </w:t>
      </w:r>
      <w:r>
        <w:rPr>
          <w:sz w:val="24"/>
        </w:rPr>
        <w:t>ошибок</w:t>
      </w:r>
      <w:r>
        <w:rPr>
          <w:spacing w:val="1"/>
          <w:sz w:val="24"/>
        </w:rPr>
        <w:t xml:space="preserve"> </w:t>
      </w:r>
      <w:r>
        <w:rPr>
          <w:sz w:val="24"/>
        </w:rPr>
        <w:t>и</w:t>
      </w:r>
      <w:r>
        <w:rPr>
          <w:spacing w:val="1"/>
          <w:sz w:val="24"/>
        </w:rPr>
        <w:t xml:space="preserve"> </w:t>
      </w:r>
      <w:r>
        <w:rPr>
          <w:sz w:val="24"/>
        </w:rPr>
        <w:t>трудностей,</w:t>
      </w:r>
      <w:r>
        <w:rPr>
          <w:spacing w:val="1"/>
          <w:sz w:val="24"/>
        </w:rPr>
        <w:t xml:space="preserve"> </w:t>
      </w:r>
      <w:r>
        <w:rPr>
          <w:sz w:val="24"/>
        </w:rPr>
        <w:t>предусматривать</w:t>
      </w:r>
      <w:r>
        <w:rPr>
          <w:spacing w:val="1"/>
          <w:sz w:val="24"/>
        </w:rPr>
        <w:t xml:space="preserve"> </w:t>
      </w:r>
      <w:r>
        <w:rPr>
          <w:sz w:val="24"/>
        </w:rPr>
        <w:t>пути</w:t>
      </w:r>
      <w:r>
        <w:rPr>
          <w:spacing w:val="1"/>
          <w:sz w:val="24"/>
        </w:rPr>
        <w:t xml:space="preserve"> </w:t>
      </w:r>
      <w:r>
        <w:rPr>
          <w:sz w:val="24"/>
        </w:rPr>
        <w:t>их</w:t>
      </w:r>
      <w:r>
        <w:rPr>
          <w:spacing w:val="1"/>
          <w:sz w:val="24"/>
        </w:rPr>
        <w:t xml:space="preserve"> </w:t>
      </w:r>
      <w:r>
        <w:rPr>
          <w:sz w:val="24"/>
        </w:rPr>
        <w:t>предупреждения.</w:t>
      </w:r>
    </w:p>
    <w:p w:rsidR="00F11B8F" w:rsidRDefault="00920C79">
      <w:pPr>
        <w:pStyle w:val="1"/>
        <w:ind w:left="3874"/>
        <w:jc w:val="left"/>
      </w:pPr>
      <w:r>
        <w:t>Предметные</w:t>
      </w:r>
      <w:r>
        <w:rPr>
          <w:spacing w:val="-6"/>
        </w:rPr>
        <w:t xml:space="preserve"> </w:t>
      </w:r>
      <w:r>
        <w:t>результаты</w:t>
      </w:r>
    </w:p>
    <w:p w:rsidR="00F11B8F" w:rsidRDefault="00920C79">
      <w:pPr>
        <w:pStyle w:val="a3"/>
        <w:jc w:val="left"/>
      </w:pPr>
      <w:r>
        <w:t>К</w:t>
      </w:r>
      <w:r>
        <w:rPr>
          <w:spacing w:val="-3"/>
        </w:rPr>
        <w:t xml:space="preserve"> </w:t>
      </w:r>
      <w:r>
        <w:t>концу</w:t>
      </w:r>
      <w:r>
        <w:rPr>
          <w:spacing w:val="-3"/>
        </w:rPr>
        <w:t xml:space="preserve"> </w:t>
      </w:r>
      <w:r>
        <w:t>обучения</w:t>
      </w:r>
      <w:r>
        <w:rPr>
          <w:spacing w:val="-3"/>
        </w:rPr>
        <w:t xml:space="preserve"> </w:t>
      </w:r>
      <w:r>
        <w:rPr>
          <w:b/>
        </w:rPr>
        <w:t>в первом</w:t>
      </w:r>
      <w:r>
        <w:rPr>
          <w:b/>
          <w:spacing w:val="-1"/>
        </w:rPr>
        <w:t xml:space="preserve"> </w:t>
      </w:r>
      <w:r>
        <w:t>классе</w:t>
      </w:r>
      <w:r>
        <w:rPr>
          <w:spacing w:val="-2"/>
        </w:rPr>
        <w:t xml:space="preserve"> </w:t>
      </w:r>
      <w:r>
        <w:t>обучающийся</w:t>
      </w:r>
      <w:r>
        <w:rPr>
          <w:spacing w:val="-3"/>
        </w:rPr>
        <w:t xml:space="preserve"> </w:t>
      </w:r>
      <w:r>
        <w:t>научится:</w:t>
      </w:r>
    </w:p>
    <w:p w:rsidR="00F11B8F" w:rsidRDefault="00920C79" w:rsidP="004F177C">
      <w:pPr>
        <w:pStyle w:val="a4"/>
        <w:numPr>
          <w:ilvl w:val="0"/>
          <w:numId w:val="76"/>
        </w:numPr>
        <w:tabs>
          <w:tab w:val="left" w:pos="1250"/>
          <w:tab w:val="left" w:pos="1251"/>
        </w:tabs>
        <w:ind w:left="1250" w:hanging="709"/>
        <w:jc w:val="left"/>
        <w:rPr>
          <w:sz w:val="24"/>
        </w:rPr>
      </w:pPr>
      <w:r>
        <w:rPr>
          <w:sz w:val="24"/>
        </w:rPr>
        <w:t>читать,</w:t>
      </w:r>
      <w:r>
        <w:rPr>
          <w:spacing w:val="-4"/>
          <w:sz w:val="24"/>
        </w:rPr>
        <w:t xml:space="preserve"> </w:t>
      </w:r>
      <w:r>
        <w:rPr>
          <w:sz w:val="24"/>
        </w:rPr>
        <w:t>записывать,</w:t>
      </w:r>
      <w:r>
        <w:rPr>
          <w:spacing w:val="-1"/>
          <w:sz w:val="24"/>
        </w:rPr>
        <w:t xml:space="preserve"> </w:t>
      </w:r>
      <w:r>
        <w:rPr>
          <w:sz w:val="24"/>
        </w:rPr>
        <w:t>сравнивать,</w:t>
      </w:r>
      <w:r>
        <w:rPr>
          <w:spacing w:val="-3"/>
          <w:sz w:val="24"/>
        </w:rPr>
        <w:t xml:space="preserve"> </w:t>
      </w:r>
      <w:r>
        <w:rPr>
          <w:sz w:val="24"/>
        </w:rPr>
        <w:t>упорядочивать</w:t>
      </w:r>
      <w:r>
        <w:rPr>
          <w:spacing w:val="-4"/>
          <w:sz w:val="24"/>
        </w:rPr>
        <w:t xml:space="preserve"> </w:t>
      </w:r>
      <w:r>
        <w:rPr>
          <w:sz w:val="24"/>
        </w:rPr>
        <w:t>числа</w:t>
      </w:r>
      <w:r>
        <w:rPr>
          <w:spacing w:val="-2"/>
          <w:sz w:val="24"/>
        </w:rPr>
        <w:t xml:space="preserve"> </w:t>
      </w:r>
      <w:r>
        <w:rPr>
          <w:sz w:val="24"/>
        </w:rPr>
        <w:t>от</w:t>
      </w:r>
      <w:r>
        <w:rPr>
          <w:spacing w:val="-5"/>
          <w:sz w:val="24"/>
        </w:rPr>
        <w:t xml:space="preserve"> </w:t>
      </w:r>
      <w:r>
        <w:rPr>
          <w:sz w:val="24"/>
        </w:rPr>
        <w:t>0</w:t>
      </w:r>
      <w:r>
        <w:rPr>
          <w:spacing w:val="-1"/>
          <w:sz w:val="24"/>
        </w:rPr>
        <w:t xml:space="preserve"> </w:t>
      </w:r>
      <w:r>
        <w:rPr>
          <w:sz w:val="24"/>
        </w:rPr>
        <w:t>до</w:t>
      </w:r>
      <w:r>
        <w:rPr>
          <w:spacing w:val="-3"/>
          <w:sz w:val="24"/>
        </w:rPr>
        <w:t xml:space="preserve"> </w:t>
      </w:r>
      <w:r>
        <w:rPr>
          <w:sz w:val="24"/>
        </w:rPr>
        <w:t>20;</w:t>
      </w:r>
    </w:p>
    <w:p w:rsidR="00F11B8F" w:rsidRDefault="00920C79" w:rsidP="004F177C">
      <w:pPr>
        <w:pStyle w:val="a4"/>
        <w:numPr>
          <w:ilvl w:val="0"/>
          <w:numId w:val="76"/>
        </w:numPr>
        <w:tabs>
          <w:tab w:val="left" w:pos="1250"/>
          <w:tab w:val="left" w:pos="1251"/>
        </w:tabs>
        <w:ind w:left="1250" w:hanging="709"/>
        <w:jc w:val="left"/>
        <w:rPr>
          <w:sz w:val="24"/>
        </w:rPr>
      </w:pPr>
      <w:r>
        <w:rPr>
          <w:sz w:val="24"/>
        </w:rPr>
        <w:t>пересчитывать</w:t>
      </w:r>
      <w:r>
        <w:rPr>
          <w:spacing w:val="-5"/>
          <w:sz w:val="24"/>
        </w:rPr>
        <w:t xml:space="preserve"> </w:t>
      </w:r>
      <w:r>
        <w:rPr>
          <w:sz w:val="24"/>
        </w:rPr>
        <w:t>различные</w:t>
      </w:r>
      <w:r>
        <w:rPr>
          <w:spacing w:val="-5"/>
          <w:sz w:val="24"/>
        </w:rPr>
        <w:t xml:space="preserve"> </w:t>
      </w:r>
      <w:r>
        <w:rPr>
          <w:sz w:val="24"/>
        </w:rPr>
        <w:t>объекты,</w:t>
      </w:r>
      <w:r>
        <w:rPr>
          <w:spacing w:val="-3"/>
          <w:sz w:val="24"/>
        </w:rPr>
        <w:t xml:space="preserve"> </w:t>
      </w:r>
      <w:r>
        <w:rPr>
          <w:sz w:val="24"/>
        </w:rPr>
        <w:t>устанавливать</w:t>
      </w:r>
      <w:r>
        <w:rPr>
          <w:spacing w:val="-5"/>
          <w:sz w:val="24"/>
        </w:rPr>
        <w:t xml:space="preserve"> </w:t>
      </w:r>
      <w:r>
        <w:rPr>
          <w:sz w:val="24"/>
        </w:rPr>
        <w:t>порядковый</w:t>
      </w:r>
      <w:r>
        <w:rPr>
          <w:spacing w:val="-4"/>
          <w:sz w:val="24"/>
        </w:rPr>
        <w:t xml:space="preserve"> </w:t>
      </w:r>
      <w:r>
        <w:rPr>
          <w:sz w:val="24"/>
        </w:rPr>
        <w:t>номер</w:t>
      </w:r>
      <w:r>
        <w:rPr>
          <w:spacing w:val="-4"/>
          <w:sz w:val="24"/>
        </w:rPr>
        <w:t xml:space="preserve"> </w:t>
      </w:r>
      <w:r>
        <w:rPr>
          <w:sz w:val="24"/>
        </w:rPr>
        <w:t>объекта;</w:t>
      </w:r>
    </w:p>
    <w:p w:rsidR="00F11B8F" w:rsidRDefault="00920C79" w:rsidP="004F177C">
      <w:pPr>
        <w:pStyle w:val="a4"/>
        <w:numPr>
          <w:ilvl w:val="0"/>
          <w:numId w:val="76"/>
        </w:numPr>
        <w:tabs>
          <w:tab w:val="left" w:pos="1250"/>
          <w:tab w:val="left" w:pos="1251"/>
        </w:tabs>
        <w:ind w:left="1250" w:hanging="709"/>
        <w:jc w:val="left"/>
        <w:rPr>
          <w:sz w:val="24"/>
        </w:rPr>
      </w:pPr>
      <w:r>
        <w:rPr>
          <w:sz w:val="24"/>
        </w:rPr>
        <w:t>находить</w:t>
      </w:r>
      <w:r>
        <w:rPr>
          <w:spacing w:val="-4"/>
          <w:sz w:val="24"/>
        </w:rPr>
        <w:t xml:space="preserve"> </w:t>
      </w:r>
      <w:r>
        <w:rPr>
          <w:sz w:val="24"/>
        </w:rPr>
        <w:t>числа,</w:t>
      </w:r>
      <w:r>
        <w:rPr>
          <w:spacing w:val="-2"/>
          <w:sz w:val="24"/>
        </w:rPr>
        <w:t xml:space="preserve"> </w:t>
      </w:r>
      <w:r>
        <w:rPr>
          <w:sz w:val="24"/>
        </w:rPr>
        <w:t>большие/меньшие</w:t>
      </w:r>
      <w:r>
        <w:rPr>
          <w:spacing w:val="-3"/>
          <w:sz w:val="24"/>
        </w:rPr>
        <w:t xml:space="preserve"> </w:t>
      </w:r>
      <w:r>
        <w:rPr>
          <w:sz w:val="24"/>
        </w:rPr>
        <w:t>данного</w:t>
      </w:r>
      <w:r>
        <w:rPr>
          <w:spacing w:val="-3"/>
          <w:sz w:val="24"/>
        </w:rPr>
        <w:t xml:space="preserve"> </w:t>
      </w:r>
      <w:r>
        <w:rPr>
          <w:sz w:val="24"/>
        </w:rPr>
        <w:t>числа</w:t>
      </w:r>
      <w:r>
        <w:rPr>
          <w:spacing w:val="-2"/>
          <w:sz w:val="24"/>
        </w:rPr>
        <w:t xml:space="preserve"> </w:t>
      </w:r>
      <w:r>
        <w:rPr>
          <w:sz w:val="24"/>
        </w:rPr>
        <w:t>на</w:t>
      </w:r>
      <w:r>
        <w:rPr>
          <w:spacing w:val="-1"/>
          <w:sz w:val="24"/>
        </w:rPr>
        <w:t xml:space="preserve"> </w:t>
      </w:r>
      <w:r>
        <w:rPr>
          <w:sz w:val="24"/>
        </w:rPr>
        <w:t>заданное</w:t>
      </w:r>
      <w:r>
        <w:rPr>
          <w:spacing w:val="-2"/>
          <w:sz w:val="24"/>
        </w:rPr>
        <w:t xml:space="preserve"> </w:t>
      </w:r>
      <w:r>
        <w:rPr>
          <w:sz w:val="24"/>
        </w:rPr>
        <w:t>число;</w:t>
      </w:r>
    </w:p>
    <w:p w:rsidR="00F11B8F" w:rsidRDefault="00920C79" w:rsidP="004F177C">
      <w:pPr>
        <w:pStyle w:val="a4"/>
        <w:numPr>
          <w:ilvl w:val="0"/>
          <w:numId w:val="76"/>
        </w:numPr>
        <w:tabs>
          <w:tab w:val="left" w:pos="1250"/>
          <w:tab w:val="left" w:pos="1251"/>
        </w:tabs>
        <w:ind w:right="692" w:firstLine="0"/>
        <w:jc w:val="left"/>
        <w:rPr>
          <w:sz w:val="24"/>
        </w:rPr>
      </w:pPr>
      <w:r>
        <w:rPr>
          <w:sz w:val="24"/>
        </w:rPr>
        <w:t>выполнять</w:t>
      </w:r>
      <w:r>
        <w:rPr>
          <w:spacing w:val="3"/>
          <w:sz w:val="24"/>
        </w:rPr>
        <w:t xml:space="preserve"> </w:t>
      </w:r>
      <w:r>
        <w:rPr>
          <w:sz w:val="24"/>
        </w:rPr>
        <w:t>арифметические</w:t>
      </w:r>
      <w:r>
        <w:rPr>
          <w:spacing w:val="1"/>
          <w:sz w:val="24"/>
        </w:rPr>
        <w:t xml:space="preserve"> </w:t>
      </w:r>
      <w:r>
        <w:rPr>
          <w:sz w:val="24"/>
        </w:rPr>
        <w:t>действия</w:t>
      </w:r>
      <w:r>
        <w:rPr>
          <w:spacing w:val="3"/>
          <w:sz w:val="24"/>
        </w:rPr>
        <w:t xml:space="preserve"> </w:t>
      </w:r>
      <w:r>
        <w:rPr>
          <w:sz w:val="24"/>
        </w:rPr>
        <w:t>сложения</w:t>
      </w:r>
      <w:r>
        <w:rPr>
          <w:spacing w:val="2"/>
          <w:sz w:val="24"/>
        </w:rPr>
        <w:t xml:space="preserve"> </w:t>
      </w:r>
      <w:r>
        <w:rPr>
          <w:sz w:val="24"/>
        </w:rPr>
        <w:t>и</w:t>
      </w:r>
      <w:r>
        <w:rPr>
          <w:spacing w:val="2"/>
          <w:sz w:val="24"/>
        </w:rPr>
        <w:t xml:space="preserve"> </w:t>
      </w:r>
      <w:r>
        <w:rPr>
          <w:sz w:val="24"/>
        </w:rPr>
        <w:t>вычитания</w:t>
      </w:r>
      <w:r>
        <w:rPr>
          <w:spacing w:val="3"/>
          <w:sz w:val="24"/>
        </w:rPr>
        <w:t xml:space="preserve"> </w:t>
      </w:r>
      <w:r>
        <w:rPr>
          <w:sz w:val="24"/>
        </w:rPr>
        <w:t>в</w:t>
      </w:r>
      <w:r>
        <w:rPr>
          <w:spacing w:val="3"/>
          <w:sz w:val="24"/>
        </w:rPr>
        <w:t xml:space="preserve"> </w:t>
      </w:r>
      <w:r>
        <w:rPr>
          <w:sz w:val="24"/>
        </w:rPr>
        <w:t>пределах</w:t>
      </w:r>
      <w:r>
        <w:rPr>
          <w:spacing w:val="2"/>
          <w:sz w:val="24"/>
        </w:rPr>
        <w:t xml:space="preserve"> </w:t>
      </w:r>
      <w:r>
        <w:rPr>
          <w:sz w:val="24"/>
        </w:rPr>
        <w:t>20</w:t>
      </w:r>
      <w:r>
        <w:rPr>
          <w:spacing w:val="3"/>
          <w:sz w:val="24"/>
        </w:rPr>
        <w:t xml:space="preserve"> </w:t>
      </w:r>
      <w:r>
        <w:rPr>
          <w:sz w:val="24"/>
        </w:rPr>
        <w:t>(устно</w:t>
      </w:r>
      <w:r>
        <w:rPr>
          <w:spacing w:val="2"/>
          <w:sz w:val="24"/>
        </w:rPr>
        <w:t xml:space="preserve"> </w:t>
      </w:r>
      <w:r>
        <w:rPr>
          <w:sz w:val="24"/>
        </w:rPr>
        <w:t>и</w:t>
      </w:r>
      <w:r>
        <w:rPr>
          <w:spacing w:val="-57"/>
          <w:sz w:val="24"/>
        </w:rPr>
        <w:t xml:space="preserve"> </w:t>
      </w:r>
      <w:r>
        <w:rPr>
          <w:sz w:val="24"/>
        </w:rPr>
        <w:t>письменно)</w:t>
      </w:r>
      <w:r>
        <w:rPr>
          <w:spacing w:val="-2"/>
          <w:sz w:val="24"/>
        </w:rPr>
        <w:t xml:space="preserve"> </w:t>
      </w:r>
      <w:r>
        <w:rPr>
          <w:sz w:val="24"/>
        </w:rPr>
        <w:t>без</w:t>
      </w:r>
      <w:r>
        <w:rPr>
          <w:spacing w:val="-1"/>
          <w:sz w:val="24"/>
        </w:rPr>
        <w:t xml:space="preserve"> </w:t>
      </w:r>
      <w:r>
        <w:rPr>
          <w:sz w:val="24"/>
        </w:rPr>
        <w:t>перехода через</w:t>
      </w:r>
      <w:r>
        <w:rPr>
          <w:spacing w:val="-1"/>
          <w:sz w:val="24"/>
        </w:rPr>
        <w:t xml:space="preserve"> </w:t>
      </w:r>
      <w:r>
        <w:rPr>
          <w:sz w:val="24"/>
        </w:rPr>
        <w:t>десяток;</w:t>
      </w:r>
    </w:p>
    <w:p w:rsidR="00F11B8F" w:rsidRDefault="00920C79" w:rsidP="004F177C">
      <w:pPr>
        <w:pStyle w:val="a4"/>
        <w:numPr>
          <w:ilvl w:val="0"/>
          <w:numId w:val="76"/>
        </w:numPr>
        <w:tabs>
          <w:tab w:val="left" w:pos="1250"/>
          <w:tab w:val="left" w:pos="1251"/>
        </w:tabs>
        <w:ind w:right="686" w:firstLine="0"/>
        <w:jc w:val="left"/>
        <w:rPr>
          <w:sz w:val="24"/>
        </w:rPr>
      </w:pPr>
      <w:r>
        <w:rPr>
          <w:sz w:val="24"/>
        </w:rPr>
        <w:t>называть</w:t>
      </w:r>
      <w:r>
        <w:rPr>
          <w:spacing w:val="47"/>
          <w:sz w:val="24"/>
        </w:rPr>
        <w:t xml:space="preserve"> </w:t>
      </w:r>
      <w:r>
        <w:rPr>
          <w:sz w:val="24"/>
        </w:rPr>
        <w:t>и</w:t>
      </w:r>
      <w:r>
        <w:rPr>
          <w:spacing w:val="46"/>
          <w:sz w:val="24"/>
        </w:rPr>
        <w:t xml:space="preserve"> </w:t>
      </w:r>
      <w:r>
        <w:rPr>
          <w:sz w:val="24"/>
        </w:rPr>
        <w:t>различать</w:t>
      </w:r>
      <w:r>
        <w:rPr>
          <w:spacing w:val="47"/>
          <w:sz w:val="24"/>
        </w:rPr>
        <w:t xml:space="preserve"> </w:t>
      </w:r>
      <w:r>
        <w:rPr>
          <w:sz w:val="24"/>
        </w:rPr>
        <w:t>компоненты</w:t>
      </w:r>
      <w:r>
        <w:rPr>
          <w:spacing w:val="49"/>
          <w:sz w:val="24"/>
        </w:rPr>
        <w:t xml:space="preserve"> </w:t>
      </w:r>
      <w:r>
        <w:rPr>
          <w:sz w:val="24"/>
        </w:rPr>
        <w:t>действий</w:t>
      </w:r>
      <w:r>
        <w:rPr>
          <w:spacing w:val="46"/>
          <w:sz w:val="24"/>
        </w:rPr>
        <w:t xml:space="preserve"> </w:t>
      </w:r>
      <w:r>
        <w:rPr>
          <w:sz w:val="24"/>
        </w:rPr>
        <w:t>сложения</w:t>
      </w:r>
      <w:r>
        <w:rPr>
          <w:spacing w:val="46"/>
          <w:sz w:val="24"/>
        </w:rPr>
        <w:t xml:space="preserve"> </w:t>
      </w:r>
      <w:r>
        <w:rPr>
          <w:sz w:val="24"/>
        </w:rPr>
        <w:t>(слагаемые,</w:t>
      </w:r>
      <w:r>
        <w:rPr>
          <w:spacing w:val="46"/>
          <w:sz w:val="24"/>
        </w:rPr>
        <w:t xml:space="preserve"> </w:t>
      </w:r>
      <w:r>
        <w:rPr>
          <w:sz w:val="24"/>
        </w:rPr>
        <w:t>сумма)</w:t>
      </w:r>
      <w:r>
        <w:rPr>
          <w:spacing w:val="46"/>
          <w:sz w:val="24"/>
        </w:rPr>
        <w:t xml:space="preserve"> </w:t>
      </w:r>
      <w:r>
        <w:rPr>
          <w:sz w:val="24"/>
        </w:rPr>
        <w:t>и</w:t>
      </w:r>
      <w:r>
        <w:rPr>
          <w:spacing w:val="-57"/>
          <w:sz w:val="24"/>
        </w:rPr>
        <w:t xml:space="preserve"> </w:t>
      </w:r>
      <w:r>
        <w:rPr>
          <w:sz w:val="24"/>
        </w:rPr>
        <w:t>вычитания</w:t>
      </w:r>
      <w:r>
        <w:rPr>
          <w:spacing w:val="-2"/>
          <w:sz w:val="24"/>
        </w:rPr>
        <w:t xml:space="preserve"> </w:t>
      </w:r>
      <w:r>
        <w:rPr>
          <w:sz w:val="24"/>
        </w:rPr>
        <w:t>(уменьшаемое, вычитаемое,</w:t>
      </w:r>
      <w:r>
        <w:rPr>
          <w:spacing w:val="1"/>
          <w:sz w:val="24"/>
        </w:rPr>
        <w:t xml:space="preserve"> </w:t>
      </w:r>
      <w:r>
        <w:rPr>
          <w:sz w:val="24"/>
        </w:rPr>
        <w:t>разность);</w:t>
      </w:r>
    </w:p>
    <w:p w:rsidR="00F11B8F" w:rsidRDefault="00920C79" w:rsidP="004F177C">
      <w:pPr>
        <w:pStyle w:val="a4"/>
        <w:numPr>
          <w:ilvl w:val="0"/>
          <w:numId w:val="76"/>
        </w:numPr>
        <w:tabs>
          <w:tab w:val="left" w:pos="1250"/>
          <w:tab w:val="left" w:pos="1251"/>
        </w:tabs>
        <w:ind w:right="693" w:firstLine="0"/>
        <w:jc w:val="left"/>
        <w:rPr>
          <w:sz w:val="24"/>
        </w:rPr>
      </w:pPr>
      <w:r>
        <w:rPr>
          <w:sz w:val="24"/>
        </w:rPr>
        <w:t>решать</w:t>
      </w:r>
      <w:r>
        <w:rPr>
          <w:spacing w:val="1"/>
          <w:sz w:val="24"/>
        </w:rPr>
        <w:t xml:space="preserve"> </w:t>
      </w:r>
      <w:r>
        <w:rPr>
          <w:sz w:val="24"/>
        </w:rPr>
        <w:t>текстовые</w:t>
      </w:r>
      <w:r>
        <w:rPr>
          <w:spacing w:val="1"/>
          <w:sz w:val="24"/>
        </w:rPr>
        <w:t xml:space="preserve"> </w:t>
      </w:r>
      <w:r>
        <w:rPr>
          <w:sz w:val="24"/>
        </w:rPr>
        <w:t>задачи</w:t>
      </w:r>
      <w:r>
        <w:rPr>
          <w:spacing w:val="1"/>
          <w:sz w:val="24"/>
        </w:rPr>
        <w:t xml:space="preserve"> </w:t>
      </w:r>
      <w:r>
        <w:rPr>
          <w:sz w:val="24"/>
        </w:rPr>
        <w:t>в</w:t>
      </w:r>
      <w:r>
        <w:rPr>
          <w:spacing w:val="1"/>
          <w:sz w:val="24"/>
        </w:rPr>
        <w:t xml:space="preserve"> </w:t>
      </w:r>
      <w:r>
        <w:rPr>
          <w:sz w:val="24"/>
        </w:rPr>
        <w:t>одно</w:t>
      </w:r>
      <w:r>
        <w:rPr>
          <w:spacing w:val="1"/>
          <w:sz w:val="24"/>
        </w:rPr>
        <w:t xml:space="preserve"> </w:t>
      </w:r>
      <w:r>
        <w:rPr>
          <w:sz w:val="24"/>
        </w:rPr>
        <w:t>действие</w:t>
      </w:r>
      <w:r>
        <w:rPr>
          <w:spacing w:val="1"/>
          <w:sz w:val="24"/>
        </w:rPr>
        <w:t xml:space="preserve"> </w:t>
      </w:r>
      <w:r>
        <w:rPr>
          <w:sz w:val="24"/>
        </w:rPr>
        <w:t>на</w:t>
      </w:r>
      <w:r>
        <w:rPr>
          <w:spacing w:val="1"/>
          <w:sz w:val="24"/>
        </w:rPr>
        <w:t xml:space="preserve"> </w:t>
      </w:r>
      <w:r>
        <w:rPr>
          <w:sz w:val="24"/>
        </w:rPr>
        <w:t>сложение</w:t>
      </w:r>
      <w:r>
        <w:rPr>
          <w:spacing w:val="1"/>
          <w:sz w:val="24"/>
        </w:rPr>
        <w:t xml:space="preserve"> </w:t>
      </w:r>
      <w:r>
        <w:rPr>
          <w:sz w:val="24"/>
        </w:rPr>
        <w:t>и</w:t>
      </w:r>
      <w:r>
        <w:rPr>
          <w:spacing w:val="1"/>
          <w:sz w:val="24"/>
        </w:rPr>
        <w:t xml:space="preserve"> </w:t>
      </w:r>
      <w:r>
        <w:rPr>
          <w:sz w:val="24"/>
        </w:rPr>
        <w:t>вычитание:</w:t>
      </w:r>
      <w:r>
        <w:rPr>
          <w:spacing w:val="1"/>
          <w:sz w:val="24"/>
        </w:rPr>
        <w:t xml:space="preserve"> </w:t>
      </w:r>
      <w:r>
        <w:rPr>
          <w:sz w:val="24"/>
        </w:rPr>
        <w:t>выделять</w:t>
      </w:r>
      <w:r>
        <w:rPr>
          <w:spacing w:val="-57"/>
          <w:sz w:val="24"/>
        </w:rPr>
        <w:t xml:space="preserve"> </w:t>
      </w:r>
      <w:r>
        <w:rPr>
          <w:sz w:val="24"/>
        </w:rPr>
        <w:t>условие</w:t>
      </w:r>
      <w:r>
        <w:rPr>
          <w:spacing w:val="-1"/>
          <w:sz w:val="24"/>
        </w:rPr>
        <w:t xml:space="preserve"> </w:t>
      </w:r>
      <w:r>
        <w:rPr>
          <w:sz w:val="24"/>
        </w:rPr>
        <w:t>и</w:t>
      </w:r>
      <w:r>
        <w:rPr>
          <w:spacing w:val="-1"/>
          <w:sz w:val="24"/>
        </w:rPr>
        <w:t xml:space="preserve"> </w:t>
      </w:r>
      <w:r>
        <w:rPr>
          <w:sz w:val="24"/>
        </w:rPr>
        <w:t>требование</w:t>
      </w:r>
      <w:r>
        <w:rPr>
          <w:spacing w:val="-1"/>
          <w:sz w:val="24"/>
        </w:rPr>
        <w:t xml:space="preserve"> </w:t>
      </w:r>
      <w:r>
        <w:rPr>
          <w:sz w:val="24"/>
        </w:rPr>
        <w:t>(вопрос);</w:t>
      </w:r>
    </w:p>
    <w:p w:rsidR="00F11B8F" w:rsidRDefault="00920C79" w:rsidP="004F177C">
      <w:pPr>
        <w:pStyle w:val="a4"/>
        <w:numPr>
          <w:ilvl w:val="0"/>
          <w:numId w:val="76"/>
        </w:numPr>
        <w:tabs>
          <w:tab w:val="left" w:pos="1250"/>
          <w:tab w:val="left" w:pos="1251"/>
          <w:tab w:val="left" w:pos="2646"/>
          <w:tab w:val="left" w:pos="3761"/>
          <w:tab w:val="left" w:pos="4269"/>
          <w:tab w:val="left" w:pos="5193"/>
          <w:tab w:val="left" w:pos="6815"/>
          <w:tab w:val="left" w:pos="7742"/>
          <w:tab w:val="left" w:pos="8538"/>
        </w:tabs>
        <w:spacing w:before="1"/>
        <w:ind w:right="689" w:firstLine="0"/>
        <w:jc w:val="left"/>
        <w:rPr>
          <w:sz w:val="24"/>
        </w:rPr>
      </w:pPr>
      <w:r>
        <w:rPr>
          <w:sz w:val="24"/>
        </w:rPr>
        <w:t>сравнивать</w:t>
      </w:r>
      <w:r>
        <w:rPr>
          <w:sz w:val="24"/>
        </w:rPr>
        <w:tab/>
        <w:t>объекты</w:t>
      </w:r>
      <w:r>
        <w:rPr>
          <w:sz w:val="24"/>
        </w:rPr>
        <w:tab/>
        <w:t>по</w:t>
      </w:r>
      <w:r>
        <w:rPr>
          <w:sz w:val="24"/>
        </w:rPr>
        <w:tab/>
        <w:t>длине,</w:t>
      </w:r>
      <w:r>
        <w:rPr>
          <w:sz w:val="24"/>
        </w:rPr>
        <w:tab/>
        <w:t>устанавливая</w:t>
      </w:r>
      <w:r>
        <w:rPr>
          <w:sz w:val="24"/>
        </w:rPr>
        <w:tab/>
        <w:t>между</w:t>
      </w:r>
      <w:r>
        <w:rPr>
          <w:sz w:val="24"/>
        </w:rPr>
        <w:tab/>
        <w:t>ними</w:t>
      </w:r>
      <w:r>
        <w:rPr>
          <w:sz w:val="24"/>
        </w:rPr>
        <w:tab/>
        <w:t>соотношение</w:t>
      </w:r>
      <w:r>
        <w:rPr>
          <w:spacing w:val="-57"/>
          <w:sz w:val="24"/>
        </w:rPr>
        <w:t xml:space="preserve"> </w:t>
      </w:r>
      <w:r>
        <w:rPr>
          <w:sz w:val="24"/>
        </w:rPr>
        <w:t>длиннее/короче</w:t>
      </w:r>
      <w:r>
        <w:rPr>
          <w:spacing w:val="-1"/>
          <w:sz w:val="24"/>
        </w:rPr>
        <w:t xml:space="preserve"> </w:t>
      </w:r>
      <w:r>
        <w:rPr>
          <w:sz w:val="24"/>
        </w:rPr>
        <w:t>(выше/ниже, шире/уже);</w:t>
      </w:r>
    </w:p>
    <w:p w:rsidR="00F11B8F" w:rsidRDefault="00920C79" w:rsidP="004F177C">
      <w:pPr>
        <w:pStyle w:val="a4"/>
        <w:numPr>
          <w:ilvl w:val="0"/>
          <w:numId w:val="76"/>
        </w:numPr>
        <w:tabs>
          <w:tab w:val="left" w:pos="1250"/>
          <w:tab w:val="left" w:pos="1251"/>
        </w:tabs>
        <w:ind w:right="688" w:firstLine="0"/>
        <w:jc w:val="left"/>
        <w:rPr>
          <w:sz w:val="24"/>
        </w:rPr>
      </w:pPr>
      <w:r>
        <w:rPr>
          <w:sz w:val="24"/>
        </w:rPr>
        <w:t>знать</w:t>
      </w:r>
      <w:r>
        <w:rPr>
          <w:spacing w:val="-8"/>
          <w:sz w:val="24"/>
        </w:rPr>
        <w:t xml:space="preserve"> </w:t>
      </w:r>
      <w:r>
        <w:rPr>
          <w:sz w:val="24"/>
        </w:rPr>
        <w:t>и</w:t>
      </w:r>
      <w:r>
        <w:rPr>
          <w:spacing w:val="-7"/>
          <w:sz w:val="24"/>
        </w:rPr>
        <w:t xml:space="preserve"> </w:t>
      </w:r>
      <w:r>
        <w:rPr>
          <w:sz w:val="24"/>
        </w:rPr>
        <w:t>использовать</w:t>
      </w:r>
      <w:r>
        <w:rPr>
          <w:spacing w:val="-7"/>
          <w:sz w:val="24"/>
        </w:rPr>
        <w:t xml:space="preserve"> </w:t>
      </w:r>
      <w:r>
        <w:rPr>
          <w:sz w:val="24"/>
        </w:rPr>
        <w:t>единицу</w:t>
      </w:r>
      <w:r>
        <w:rPr>
          <w:spacing w:val="-8"/>
          <w:sz w:val="24"/>
        </w:rPr>
        <w:t xml:space="preserve"> </w:t>
      </w:r>
      <w:r>
        <w:rPr>
          <w:sz w:val="24"/>
        </w:rPr>
        <w:t>длины</w:t>
      </w:r>
      <w:r>
        <w:rPr>
          <w:spacing w:val="-7"/>
          <w:sz w:val="24"/>
        </w:rPr>
        <w:t xml:space="preserve"> </w:t>
      </w:r>
      <w:r>
        <w:rPr>
          <w:sz w:val="24"/>
        </w:rPr>
        <w:t>—</w:t>
      </w:r>
      <w:r>
        <w:rPr>
          <w:spacing w:val="-7"/>
          <w:sz w:val="24"/>
        </w:rPr>
        <w:t xml:space="preserve"> </w:t>
      </w:r>
      <w:r>
        <w:rPr>
          <w:sz w:val="24"/>
        </w:rPr>
        <w:t>сантиметр;</w:t>
      </w:r>
      <w:r>
        <w:rPr>
          <w:spacing w:val="-8"/>
          <w:sz w:val="24"/>
        </w:rPr>
        <w:t xml:space="preserve"> </w:t>
      </w:r>
      <w:r>
        <w:rPr>
          <w:sz w:val="24"/>
        </w:rPr>
        <w:t>измерять</w:t>
      </w:r>
      <w:r>
        <w:rPr>
          <w:spacing w:val="-7"/>
          <w:sz w:val="24"/>
        </w:rPr>
        <w:t xml:space="preserve"> </w:t>
      </w:r>
      <w:r>
        <w:rPr>
          <w:sz w:val="24"/>
        </w:rPr>
        <w:t>длину</w:t>
      </w:r>
      <w:r>
        <w:rPr>
          <w:spacing w:val="-8"/>
          <w:sz w:val="24"/>
        </w:rPr>
        <w:t xml:space="preserve"> </w:t>
      </w:r>
      <w:r>
        <w:rPr>
          <w:sz w:val="24"/>
        </w:rPr>
        <w:t>отрезка,</w:t>
      </w:r>
      <w:r>
        <w:rPr>
          <w:spacing w:val="-7"/>
          <w:sz w:val="24"/>
        </w:rPr>
        <w:t xml:space="preserve"> </w:t>
      </w:r>
      <w:r>
        <w:rPr>
          <w:sz w:val="24"/>
        </w:rPr>
        <w:t>чертить</w:t>
      </w:r>
      <w:r>
        <w:rPr>
          <w:spacing w:val="-57"/>
          <w:sz w:val="24"/>
        </w:rPr>
        <w:t xml:space="preserve"> </w:t>
      </w:r>
      <w:r>
        <w:rPr>
          <w:sz w:val="24"/>
        </w:rPr>
        <w:t>отрезок заданной длины</w:t>
      </w:r>
      <w:r>
        <w:rPr>
          <w:spacing w:val="-1"/>
          <w:sz w:val="24"/>
        </w:rPr>
        <w:t xml:space="preserve"> </w:t>
      </w:r>
      <w:r>
        <w:rPr>
          <w:sz w:val="24"/>
        </w:rPr>
        <w:t>(в см);</w:t>
      </w:r>
    </w:p>
    <w:p w:rsidR="00F11B8F" w:rsidRDefault="00920C79" w:rsidP="004F177C">
      <w:pPr>
        <w:pStyle w:val="a4"/>
        <w:numPr>
          <w:ilvl w:val="0"/>
          <w:numId w:val="76"/>
        </w:numPr>
        <w:tabs>
          <w:tab w:val="left" w:pos="1250"/>
          <w:tab w:val="left" w:pos="1251"/>
        </w:tabs>
        <w:ind w:left="1250" w:hanging="709"/>
        <w:jc w:val="left"/>
        <w:rPr>
          <w:sz w:val="24"/>
        </w:rPr>
      </w:pPr>
      <w:r>
        <w:rPr>
          <w:sz w:val="24"/>
        </w:rPr>
        <w:t>различать</w:t>
      </w:r>
      <w:r>
        <w:rPr>
          <w:spacing w:val="-4"/>
          <w:sz w:val="24"/>
        </w:rPr>
        <w:t xml:space="preserve"> </w:t>
      </w:r>
      <w:r>
        <w:rPr>
          <w:sz w:val="24"/>
        </w:rPr>
        <w:t>число</w:t>
      </w:r>
      <w:r>
        <w:rPr>
          <w:spacing w:val="-3"/>
          <w:sz w:val="24"/>
        </w:rPr>
        <w:t xml:space="preserve"> </w:t>
      </w:r>
      <w:r>
        <w:rPr>
          <w:sz w:val="24"/>
        </w:rPr>
        <w:t>и</w:t>
      </w:r>
      <w:r>
        <w:rPr>
          <w:spacing w:val="-1"/>
          <w:sz w:val="24"/>
        </w:rPr>
        <w:t xml:space="preserve"> </w:t>
      </w:r>
      <w:r>
        <w:rPr>
          <w:sz w:val="24"/>
        </w:rPr>
        <w:t>цифру;</w:t>
      </w:r>
    </w:p>
    <w:p w:rsidR="00F11B8F" w:rsidRDefault="00920C79" w:rsidP="004F177C">
      <w:pPr>
        <w:pStyle w:val="a4"/>
        <w:numPr>
          <w:ilvl w:val="0"/>
          <w:numId w:val="76"/>
        </w:numPr>
        <w:tabs>
          <w:tab w:val="left" w:pos="1250"/>
          <w:tab w:val="left" w:pos="1251"/>
        </w:tabs>
        <w:ind w:right="690" w:firstLine="0"/>
        <w:jc w:val="left"/>
        <w:rPr>
          <w:sz w:val="24"/>
        </w:rPr>
      </w:pPr>
      <w:r>
        <w:rPr>
          <w:sz w:val="24"/>
        </w:rPr>
        <w:t>распознавать</w:t>
      </w:r>
      <w:r>
        <w:rPr>
          <w:spacing w:val="3"/>
          <w:sz w:val="24"/>
        </w:rPr>
        <w:t xml:space="preserve"> </w:t>
      </w:r>
      <w:r>
        <w:rPr>
          <w:sz w:val="24"/>
        </w:rPr>
        <w:t>геометрические</w:t>
      </w:r>
      <w:r>
        <w:rPr>
          <w:spacing w:val="3"/>
          <w:sz w:val="24"/>
        </w:rPr>
        <w:t xml:space="preserve"> </w:t>
      </w:r>
      <w:r>
        <w:rPr>
          <w:sz w:val="24"/>
        </w:rPr>
        <w:t>фигуры:</w:t>
      </w:r>
      <w:r>
        <w:rPr>
          <w:spacing w:val="4"/>
          <w:sz w:val="24"/>
        </w:rPr>
        <w:t xml:space="preserve"> </w:t>
      </w:r>
      <w:r>
        <w:rPr>
          <w:sz w:val="24"/>
        </w:rPr>
        <w:t>круг,</w:t>
      </w:r>
      <w:r>
        <w:rPr>
          <w:spacing w:val="2"/>
          <w:sz w:val="24"/>
        </w:rPr>
        <w:t xml:space="preserve"> </w:t>
      </w:r>
      <w:r>
        <w:rPr>
          <w:sz w:val="24"/>
        </w:rPr>
        <w:t>треугольник,</w:t>
      </w:r>
      <w:r>
        <w:rPr>
          <w:spacing w:val="4"/>
          <w:sz w:val="24"/>
        </w:rPr>
        <w:t xml:space="preserve"> </w:t>
      </w:r>
      <w:r>
        <w:rPr>
          <w:sz w:val="24"/>
        </w:rPr>
        <w:t>прямоугольник</w:t>
      </w:r>
      <w:r>
        <w:rPr>
          <w:spacing w:val="1"/>
          <w:sz w:val="24"/>
        </w:rPr>
        <w:t xml:space="preserve"> </w:t>
      </w:r>
      <w:r>
        <w:rPr>
          <w:sz w:val="24"/>
        </w:rPr>
        <w:t>(квадрат),</w:t>
      </w:r>
      <w:r>
        <w:rPr>
          <w:spacing w:val="-57"/>
          <w:sz w:val="24"/>
        </w:rPr>
        <w:t xml:space="preserve"> </w:t>
      </w:r>
      <w:r>
        <w:rPr>
          <w:sz w:val="24"/>
        </w:rPr>
        <w:t>отрезок;</w:t>
      </w:r>
    </w:p>
    <w:p w:rsidR="00F11B8F" w:rsidRDefault="00920C79" w:rsidP="004F177C">
      <w:pPr>
        <w:pStyle w:val="a4"/>
        <w:numPr>
          <w:ilvl w:val="0"/>
          <w:numId w:val="76"/>
        </w:numPr>
        <w:tabs>
          <w:tab w:val="left" w:pos="1250"/>
          <w:tab w:val="left" w:pos="1251"/>
        </w:tabs>
        <w:ind w:right="690" w:firstLine="0"/>
        <w:jc w:val="left"/>
        <w:rPr>
          <w:sz w:val="24"/>
        </w:rPr>
      </w:pPr>
      <w:r>
        <w:rPr>
          <w:sz w:val="24"/>
        </w:rPr>
        <w:t>устанавливать</w:t>
      </w:r>
      <w:r>
        <w:rPr>
          <w:spacing w:val="3"/>
          <w:sz w:val="24"/>
        </w:rPr>
        <w:t xml:space="preserve"> </w:t>
      </w:r>
      <w:r>
        <w:rPr>
          <w:sz w:val="24"/>
        </w:rPr>
        <w:t>между</w:t>
      </w:r>
      <w:r>
        <w:rPr>
          <w:spacing w:val="3"/>
          <w:sz w:val="24"/>
        </w:rPr>
        <w:t xml:space="preserve"> </w:t>
      </w:r>
      <w:r>
        <w:rPr>
          <w:sz w:val="24"/>
        </w:rPr>
        <w:t>объектами</w:t>
      </w:r>
      <w:r>
        <w:rPr>
          <w:spacing w:val="3"/>
          <w:sz w:val="24"/>
        </w:rPr>
        <w:t xml:space="preserve"> </w:t>
      </w:r>
      <w:r>
        <w:rPr>
          <w:sz w:val="24"/>
        </w:rPr>
        <w:t>соотношения:</w:t>
      </w:r>
      <w:r>
        <w:rPr>
          <w:spacing w:val="3"/>
          <w:sz w:val="24"/>
        </w:rPr>
        <w:t xml:space="preserve"> </w:t>
      </w:r>
      <w:r>
        <w:rPr>
          <w:sz w:val="24"/>
        </w:rPr>
        <w:t>слева/справа,</w:t>
      </w:r>
      <w:r>
        <w:rPr>
          <w:spacing w:val="2"/>
          <w:sz w:val="24"/>
        </w:rPr>
        <w:t xml:space="preserve"> </w:t>
      </w:r>
      <w:r>
        <w:rPr>
          <w:sz w:val="24"/>
        </w:rPr>
        <w:t>дальше/ближе,</w:t>
      </w:r>
      <w:r>
        <w:rPr>
          <w:spacing w:val="4"/>
          <w:sz w:val="24"/>
        </w:rPr>
        <w:t xml:space="preserve"> </w:t>
      </w:r>
      <w:r>
        <w:rPr>
          <w:sz w:val="24"/>
        </w:rPr>
        <w:t>между,</w:t>
      </w:r>
      <w:r>
        <w:rPr>
          <w:spacing w:val="-57"/>
          <w:sz w:val="24"/>
        </w:rPr>
        <w:t xml:space="preserve"> </w:t>
      </w:r>
      <w:r>
        <w:rPr>
          <w:sz w:val="24"/>
        </w:rPr>
        <w:t>перед/за,</w:t>
      </w:r>
      <w:r>
        <w:rPr>
          <w:spacing w:val="-1"/>
          <w:sz w:val="24"/>
        </w:rPr>
        <w:t xml:space="preserve"> </w:t>
      </w:r>
      <w:r>
        <w:rPr>
          <w:sz w:val="24"/>
        </w:rPr>
        <w:t>над/под;</w:t>
      </w:r>
    </w:p>
    <w:p w:rsidR="00F11B8F" w:rsidRDefault="00920C79" w:rsidP="004F177C">
      <w:pPr>
        <w:pStyle w:val="a4"/>
        <w:numPr>
          <w:ilvl w:val="0"/>
          <w:numId w:val="76"/>
        </w:numPr>
        <w:tabs>
          <w:tab w:val="left" w:pos="1250"/>
          <w:tab w:val="left" w:pos="1251"/>
        </w:tabs>
        <w:ind w:right="691" w:firstLine="0"/>
        <w:jc w:val="left"/>
        <w:rPr>
          <w:sz w:val="24"/>
        </w:rPr>
      </w:pPr>
      <w:r>
        <w:rPr>
          <w:sz w:val="24"/>
        </w:rPr>
        <w:t>распознавать</w:t>
      </w:r>
      <w:r>
        <w:rPr>
          <w:spacing w:val="25"/>
          <w:sz w:val="24"/>
        </w:rPr>
        <w:t xml:space="preserve"> </w:t>
      </w:r>
      <w:r>
        <w:rPr>
          <w:sz w:val="24"/>
        </w:rPr>
        <w:t>верные</w:t>
      </w:r>
      <w:r>
        <w:rPr>
          <w:spacing w:val="26"/>
          <w:sz w:val="24"/>
        </w:rPr>
        <w:t xml:space="preserve"> </w:t>
      </w:r>
      <w:r>
        <w:rPr>
          <w:sz w:val="24"/>
        </w:rPr>
        <w:t>(истинные)</w:t>
      </w:r>
      <w:r>
        <w:rPr>
          <w:spacing w:val="25"/>
          <w:sz w:val="24"/>
        </w:rPr>
        <w:t xml:space="preserve"> </w:t>
      </w:r>
      <w:r>
        <w:rPr>
          <w:sz w:val="24"/>
        </w:rPr>
        <w:t>и</w:t>
      </w:r>
      <w:r>
        <w:rPr>
          <w:spacing w:val="25"/>
          <w:sz w:val="24"/>
        </w:rPr>
        <w:t xml:space="preserve"> </w:t>
      </w:r>
      <w:r>
        <w:rPr>
          <w:sz w:val="24"/>
        </w:rPr>
        <w:t>неверные</w:t>
      </w:r>
      <w:r>
        <w:rPr>
          <w:spacing w:val="26"/>
          <w:sz w:val="24"/>
        </w:rPr>
        <w:t xml:space="preserve"> </w:t>
      </w:r>
      <w:r>
        <w:rPr>
          <w:sz w:val="24"/>
        </w:rPr>
        <w:t>(ложные)</w:t>
      </w:r>
      <w:r>
        <w:rPr>
          <w:spacing w:val="25"/>
          <w:sz w:val="24"/>
        </w:rPr>
        <w:t xml:space="preserve"> </w:t>
      </w:r>
      <w:r>
        <w:rPr>
          <w:sz w:val="24"/>
        </w:rPr>
        <w:t>утверждения</w:t>
      </w:r>
      <w:r>
        <w:rPr>
          <w:spacing w:val="25"/>
          <w:sz w:val="24"/>
        </w:rPr>
        <w:t xml:space="preserve"> </w:t>
      </w:r>
      <w:r>
        <w:rPr>
          <w:sz w:val="24"/>
        </w:rPr>
        <w:t>относительно</w:t>
      </w:r>
      <w:r>
        <w:rPr>
          <w:spacing w:val="-57"/>
          <w:sz w:val="24"/>
        </w:rPr>
        <w:t xml:space="preserve"> </w:t>
      </w:r>
      <w:r>
        <w:rPr>
          <w:sz w:val="24"/>
        </w:rPr>
        <w:t>заданного</w:t>
      </w:r>
      <w:r>
        <w:rPr>
          <w:spacing w:val="-2"/>
          <w:sz w:val="24"/>
        </w:rPr>
        <w:t xml:space="preserve"> </w:t>
      </w:r>
      <w:r>
        <w:rPr>
          <w:sz w:val="24"/>
        </w:rPr>
        <w:t>набора объектов/предметов;</w:t>
      </w:r>
    </w:p>
    <w:p w:rsidR="00F11B8F" w:rsidRDefault="00920C79" w:rsidP="004F177C">
      <w:pPr>
        <w:pStyle w:val="a4"/>
        <w:numPr>
          <w:ilvl w:val="0"/>
          <w:numId w:val="76"/>
        </w:numPr>
        <w:tabs>
          <w:tab w:val="left" w:pos="1250"/>
          <w:tab w:val="left" w:pos="1251"/>
        </w:tabs>
        <w:ind w:right="688" w:firstLine="0"/>
        <w:jc w:val="left"/>
        <w:rPr>
          <w:sz w:val="24"/>
        </w:rPr>
      </w:pPr>
      <w:r>
        <w:rPr>
          <w:sz w:val="24"/>
        </w:rPr>
        <w:t>группировать</w:t>
      </w:r>
      <w:r>
        <w:rPr>
          <w:spacing w:val="-12"/>
          <w:sz w:val="24"/>
        </w:rPr>
        <w:t xml:space="preserve"> </w:t>
      </w:r>
      <w:r>
        <w:rPr>
          <w:sz w:val="24"/>
        </w:rPr>
        <w:t>объекты</w:t>
      </w:r>
      <w:r>
        <w:rPr>
          <w:spacing w:val="-12"/>
          <w:sz w:val="24"/>
        </w:rPr>
        <w:t xml:space="preserve"> </w:t>
      </w:r>
      <w:r>
        <w:rPr>
          <w:sz w:val="24"/>
        </w:rPr>
        <w:t>по</w:t>
      </w:r>
      <w:r>
        <w:rPr>
          <w:spacing w:val="-12"/>
          <w:sz w:val="24"/>
        </w:rPr>
        <w:t xml:space="preserve"> </w:t>
      </w:r>
      <w:r>
        <w:rPr>
          <w:sz w:val="24"/>
        </w:rPr>
        <w:t>заданному</w:t>
      </w:r>
      <w:r>
        <w:rPr>
          <w:spacing w:val="-11"/>
          <w:sz w:val="24"/>
        </w:rPr>
        <w:t xml:space="preserve"> </w:t>
      </w:r>
      <w:r>
        <w:rPr>
          <w:sz w:val="24"/>
        </w:rPr>
        <w:t>признаку;</w:t>
      </w:r>
      <w:r>
        <w:rPr>
          <w:spacing w:val="-13"/>
          <w:sz w:val="24"/>
        </w:rPr>
        <w:t xml:space="preserve"> </w:t>
      </w:r>
      <w:r>
        <w:rPr>
          <w:sz w:val="24"/>
        </w:rPr>
        <w:t>находить</w:t>
      </w:r>
      <w:r>
        <w:rPr>
          <w:spacing w:val="-11"/>
          <w:sz w:val="24"/>
        </w:rPr>
        <w:t xml:space="preserve"> </w:t>
      </w:r>
      <w:r>
        <w:rPr>
          <w:sz w:val="24"/>
        </w:rPr>
        <w:t>и</w:t>
      </w:r>
      <w:r>
        <w:rPr>
          <w:spacing w:val="-13"/>
          <w:sz w:val="24"/>
        </w:rPr>
        <w:t xml:space="preserve"> </w:t>
      </w:r>
      <w:r>
        <w:rPr>
          <w:sz w:val="24"/>
        </w:rPr>
        <w:t>называть</w:t>
      </w:r>
      <w:r>
        <w:rPr>
          <w:spacing w:val="-11"/>
          <w:sz w:val="24"/>
        </w:rPr>
        <w:t xml:space="preserve"> </w:t>
      </w:r>
      <w:r>
        <w:rPr>
          <w:sz w:val="24"/>
        </w:rPr>
        <w:t>закономерности</w:t>
      </w:r>
      <w:r>
        <w:rPr>
          <w:spacing w:val="-57"/>
          <w:sz w:val="24"/>
        </w:rPr>
        <w:t xml:space="preserve"> </w:t>
      </w:r>
      <w:r>
        <w:rPr>
          <w:sz w:val="24"/>
        </w:rPr>
        <w:t>в</w:t>
      </w:r>
      <w:r>
        <w:rPr>
          <w:spacing w:val="-1"/>
          <w:sz w:val="24"/>
        </w:rPr>
        <w:t xml:space="preserve"> </w:t>
      </w:r>
      <w:r>
        <w:rPr>
          <w:sz w:val="24"/>
        </w:rPr>
        <w:t>ряду объектов повседневной жизни;</w:t>
      </w:r>
    </w:p>
    <w:p w:rsidR="00F11B8F" w:rsidRDefault="00920C79" w:rsidP="004F177C">
      <w:pPr>
        <w:pStyle w:val="a4"/>
        <w:numPr>
          <w:ilvl w:val="0"/>
          <w:numId w:val="76"/>
        </w:numPr>
        <w:tabs>
          <w:tab w:val="left" w:pos="1250"/>
          <w:tab w:val="left" w:pos="1251"/>
        </w:tabs>
        <w:ind w:right="692" w:firstLine="0"/>
        <w:jc w:val="left"/>
        <w:rPr>
          <w:sz w:val="24"/>
        </w:rPr>
      </w:pPr>
      <w:r>
        <w:rPr>
          <w:sz w:val="24"/>
        </w:rPr>
        <w:t>различать</w:t>
      </w:r>
      <w:r>
        <w:rPr>
          <w:spacing w:val="44"/>
          <w:sz w:val="24"/>
        </w:rPr>
        <w:t xml:space="preserve"> </w:t>
      </w:r>
      <w:r>
        <w:rPr>
          <w:sz w:val="24"/>
        </w:rPr>
        <w:t>строки</w:t>
      </w:r>
      <w:r>
        <w:rPr>
          <w:spacing w:val="43"/>
          <w:sz w:val="24"/>
        </w:rPr>
        <w:t xml:space="preserve"> </w:t>
      </w:r>
      <w:r>
        <w:rPr>
          <w:sz w:val="24"/>
        </w:rPr>
        <w:t>и</w:t>
      </w:r>
      <w:r>
        <w:rPr>
          <w:spacing w:val="43"/>
          <w:sz w:val="24"/>
        </w:rPr>
        <w:t xml:space="preserve"> </w:t>
      </w:r>
      <w:r>
        <w:rPr>
          <w:sz w:val="24"/>
        </w:rPr>
        <w:t>столбцы</w:t>
      </w:r>
      <w:r>
        <w:rPr>
          <w:spacing w:val="44"/>
          <w:sz w:val="24"/>
        </w:rPr>
        <w:t xml:space="preserve"> </w:t>
      </w:r>
      <w:r>
        <w:rPr>
          <w:sz w:val="24"/>
        </w:rPr>
        <w:t>таблицы,</w:t>
      </w:r>
      <w:r>
        <w:rPr>
          <w:spacing w:val="44"/>
          <w:sz w:val="24"/>
        </w:rPr>
        <w:t xml:space="preserve"> </w:t>
      </w:r>
      <w:r>
        <w:rPr>
          <w:sz w:val="24"/>
        </w:rPr>
        <w:t>вносить</w:t>
      </w:r>
      <w:r>
        <w:rPr>
          <w:spacing w:val="44"/>
          <w:sz w:val="24"/>
        </w:rPr>
        <w:t xml:space="preserve"> </w:t>
      </w:r>
      <w:r>
        <w:rPr>
          <w:sz w:val="24"/>
        </w:rPr>
        <w:t>данное</w:t>
      </w:r>
      <w:r>
        <w:rPr>
          <w:spacing w:val="42"/>
          <w:sz w:val="24"/>
        </w:rPr>
        <w:t xml:space="preserve"> </w:t>
      </w:r>
      <w:r>
        <w:rPr>
          <w:sz w:val="24"/>
        </w:rPr>
        <w:t>в</w:t>
      </w:r>
      <w:r>
        <w:rPr>
          <w:spacing w:val="44"/>
          <w:sz w:val="24"/>
        </w:rPr>
        <w:t xml:space="preserve"> </w:t>
      </w:r>
      <w:r>
        <w:rPr>
          <w:sz w:val="24"/>
        </w:rPr>
        <w:t>таблицу,</w:t>
      </w:r>
      <w:r>
        <w:rPr>
          <w:spacing w:val="43"/>
          <w:sz w:val="24"/>
        </w:rPr>
        <w:t xml:space="preserve"> </w:t>
      </w:r>
      <w:r>
        <w:rPr>
          <w:sz w:val="24"/>
        </w:rPr>
        <w:t>извлекать</w:t>
      </w:r>
      <w:r>
        <w:rPr>
          <w:spacing w:val="-57"/>
          <w:sz w:val="24"/>
        </w:rPr>
        <w:t xml:space="preserve"> </w:t>
      </w:r>
      <w:r>
        <w:rPr>
          <w:sz w:val="24"/>
        </w:rPr>
        <w:t>данное/данные</w:t>
      </w:r>
      <w:r>
        <w:rPr>
          <w:spacing w:val="-2"/>
          <w:sz w:val="24"/>
        </w:rPr>
        <w:t xml:space="preserve"> </w:t>
      </w:r>
      <w:r>
        <w:rPr>
          <w:sz w:val="24"/>
        </w:rPr>
        <w:t>из</w:t>
      </w:r>
      <w:r>
        <w:rPr>
          <w:spacing w:val="-1"/>
          <w:sz w:val="24"/>
        </w:rPr>
        <w:t xml:space="preserve"> </w:t>
      </w:r>
      <w:r>
        <w:rPr>
          <w:sz w:val="24"/>
        </w:rPr>
        <w:t>таблицы;</w:t>
      </w:r>
    </w:p>
    <w:p w:rsidR="00F11B8F" w:rsidRDefault="00920C79" w:rsidP="004F177C">
      <w:pPr>
        <w:pStyle w:val="a4"/>
        <w:numPr>
          <w:ilvl w:val="0"/>
          <w:numId w:val="76"/>
        </w:numPr>
        <w:tabs>
          <w:tab w:val="left" w:pos="1250"/>
          <w:tab w:val="left" w:pos="1251"/>
        </w:tabs>
        <w:ind w:left="1250" w:hanging="709"/>
        <w:jc w:val="left"/>
        <w:rPr>
          <w:sz w:val="24"/>
        </w:rPr>
      </w:pPr>
      <w:r>
        <w:rPr>
          <w:sz w:val="24"/>
        </w:rPr>
        <w:t>сравнивать</w:t>
      </w:r>
      <w:r>
        <w:rPr>
          <w:spacing w:val="-4"/>
          <w:sz w:val="24"/>
        </w:rPr>
        <w:t xml:space="preserve"> </w:t>
      </w:r>
      <w:r>
        <w:rPr>
          <w:sz w:val="24"/>
        </w:rPr>
        <w:t>два</w:t>
      </w:r>
      <w:r>
        <w:rPr>
          <w:spacing w:val="-3"/>
          <w:sz w:val="24"/>
        </w:rPr>
        <w:t xml:space="preserve"> </w:t>
      </w:r>
      <w:r>
        <w:rPr>
          <w:sz w:val="24"/>
        </w:rPr>
        <w:t>объекта</w:t>
      </w:r>
      <w:r>
        <w:rPr>
          <w:spacing w:val="-4"/>
          <w:sz w:val="24"/>
        </w:rPr>
        <w:t xml:space="preserve"> </w:t>
      </w:r>
      <w:r>
        <w:rPr>
          <w:sz w:val="24"/>
        </w:rPr>
        <w:t>(числа,</w:t>
      </w:r>
      <w:r>
        <w:rPr>
          <w:spacing w:val="-3"/>
          <w:sz w:val="24"/>
        </w:rPr>
        <w:t xml:space="preserve"> </w:t>
      </w:r>
      <w:r>
        <w:rPr>
          <w:sz w:val="24"/>
        </w:rPr>
        <w:t>геометрические</w:t>
      </w:r>
      <w:r>
        <w:rPr>
          <w:spacing w:val="-4"/>
          <w:sz w:val="24"/>
        </w:rPr>
        <w:t xml:space="preserve"> </w:t>
      </w:r>
      <w:r>
        <w:rPr>
          <w:sz w:val="24"/>
        </w:rPr>
        <w:t>фигуры);</w:t>
      </w:r>
    </w:p>
    <w:p w:rsidR="00F11B8F" w:rsidRDefault="00920C79" w:rsidP="004F177C">
      <w:pPr>
        <w:pStyle w:val="a4"/>
        <w:numPr>
          <w:ilvl w:val="0"/>
          <w:numId w:val="76"/>
        </w:numPr>
        <w:tabs>
          <w:tab w:val="left" w:pos="1250"/>
          <w:tab w:val="left" w:pos="1251"/>
        </w:tabs>
        <w:ind w:left="1250" w:hanging="709"/>
        <w:jc w:val="left"/>
        <w:rPr>
          <w:sz w:val="24"/>
        </w:rPr>
      </w:pPr>
      <w:r>
        <w:rPr>
          <w:sz w:val="24"/>
        </w:rPr>
        <w:t>распределять</w:t>
      </w:r>
      <w:r>
        <w:rPr>
          <w:spacing w:val="-4"/>
          <w:sz w:val="24"/>
        </w:rPr>
        <w:t xml:space="preserve"> </w:t>
      </w:r>
      <w:r>
        <w:rPr>
          <w:sz w:val="24"/>
        </w:rPr>
        <w:t>объекты</w:t>
      </w:r>
      <w:r>
        <w:rPr>
          <w:spacing w:val="-2"/>
          <w:sz w:val="24"/>
        </w:rPr>
        <w:t xml:space="preserve"> </w:t>
      </w:r>
      <w:r>
        <w:rPr>
          <w:sz w:val="24"/>
        </w:rPr>
        <w:t>на</w:t>
      </w:r>
      <w:r>
        <w:rPr>
          <w:spacing w:val="-3"/>
          <w:sz w:val="24"/>
        </w:rPr>
        <w:t xml:space="preserve"> </w:t>
      </w:r>
      <w:r>
        <w:rPr>
          <w:sz w:val="24"/>
        </w:rPr>
        <w:t>две</w:t>
      </w:r>
      <w:r>
        <w:rPr>
          <w:spacing w:val="-2"/>
          <w:sz w:val="24"/>
        </w:rPr>
        <w:t xml:space="preserve"> </w:t>
      </w:r>
      <w:r>
        <w:rPr>
          <w:sz w:val="24"/>
        </w:rPr>
        <w:t>группы</w:t>
      </w:r>
      <w:r>
        <w:rPr>
          <w:spacing w:val="-3"/>
          <w:sz w:val="24"/>
        </w:rPr>
        <w:t xml:space="preserve"> </w:t>
      </w:r>
      <w:r>
        <w:rPr>
          <w:sz w:val="24"/>
        </w:rPr>
        <w:t>по</w:t>
      </w:r>
      <w:r>
        <w:rPr>
          <w:spacing w:val="-2"/>
          <w:sz w:val="24"/>
        </w:rPr>
        <w:t xml:space="preserve"> </w:t>
      </w:r>
      <w:r>
        <w:rPr>
          <w:sz w:val="24"/>
        </w:rPr>
        <w:t>заданному</w:t>
      </w:r>
      <w:r>
        <w:rPr>
          <w:spacing w:val="-2"/>
          <w:sz w:val="24"/>
        </w:rPr>
        <w:t xml:space="preserve"> </w:t>
      </w:r>
      <w:r>
        <w:rPr>
          <w:sz w:val="24"/>
        </w:rPr>
        <w:t>основанию.</w:t>
      </w:r>
    </w:p>
    <w:p w:rsidR="00F11B8F" w:rsidRDefault="00F11B8F">
      <w:pPr>
        <w:pStyle w:val="a3"/>
        <w:spacing w:before="1"/>
        <w:ind w:left="0"/>
        <w:jc w:val="left"/>
      </w:pPr>
    </w:p>
    <w:p w:rsidR="00F11B8F" w:rsidRDefault="00920C79">
      <w:pPr>
        <w:pStyle w:val="a3"/>
        <w:jc w:val="left"/>
      </w:pPr>
      <w:r>
        <w:t>К</w:t>
      </w:r>
      <w:r>
        <w:rPr>
          <w:spacing w:val="-3"/>
        </w:rPr>
        <w:t xml:space="preserve"> </w:t>
      </w:r>
      <w:r>
        <w:t>концу</w:t>
      </w:r>
      <w:r>
        <w:rPr>
          <w:spacing w:val="-4"/>
        </w:rPr>
        <w:t xml:space="preserve"> </w:t>
      </w:r>
      <w:r>
        <w:t>обучения</w:t>
      </w:r>
      <w:r>
        <w:rPr>
          <w:spacing w:val="-4"/>
        </w:rPr>
        <w:t xml:space="preserve"> </w:t>
      </w:r>
      <w:r>
        <w:rPr>
          <w:b/>
        </w:rPr>
        <w:t>во</w:t>
      </w:r>
      <w:r>
        <w:rPr>
          <w:b/>
          <w:spacing w:val="-2"/>
        </w:rPr>
        <w:t xml:space="preserve"> </w:t>
      </w:r>
      <w:r>
        <w:rPr>
          <w:b/>
        </w:rPr>
        <w:t>втором</w:t>
      </w:r>
      <w:r>
        <w:rPr>
          <w:b/>
          <w:spacing w:val="-2"/>
        </w:rPr>
        <w:t xml:space="preserve"> </w:t>
      </w:r>
      <w:r>
        <w:t>классе</w:t>
      </w:r>
      <w:r>
        <w:rPr>
          <w:spacing w:val="-3"/>
        </w:rPr>
        <w:t xml:space="preserve"> </w:t>
      </w:r>
      <w:r>
        <w:t>обучающийся</w:t>
      </w:r>
      <w:r>
        <w:rPr>
          <w:spacing w:val="-2"/>
        </w:rPr>
        <w:t xml:space="preserve"> </w:t>
      </w:r>
      <w:r w:rsidR="00546923">
        <w:t xml:space="preserve"> </w:t>
      </w:r>
      <w:r w:rsidR="00BF38E3">
        <w:t xml:space="preserve">  МБОУ Михайловская СОШ</w:t>
      </w:r>
      <w:r>
        <w:rPr>
          <w:spacing w:val="-3"/>
        </w:rPr>
        <w:t xml:space="preserve"> </w:t>
      </w:r>
      <w:r>
        <w:t>научится:</w:t>
      </w:r>
    </w:p>
    <w:p w:rsidR="00F11B8F" w:rsidRDefault="00920C79" w:rsidP="004F177C">
      <w:pPr>
        <w:pStyle w:val="a4"/>
        <w:numPr>
          <w:ilvl w:val="0"/>
          <w:numId w:val="76"/>
        </w:numPr>
        <w:tabs>
          <w:tab w:val="left" w:pos="1250"/>
          <w:tab w:val="left" w:pos="1251"/>
        </w:tabs>
        <w:ind w:left="1250" w:hanging="709"/>
        <w:jc w:val="left"/>
        <w:rPr>
          <w:sz w:val="24"/>
        </w:rPr>
      </w:pPr>
      <w:r>
        <w:rPr>
          <w:sz w:val="24"/>
        </w:rPr>
        <w:t>читать,</w:t>
      </w:r>
      <w:r>
        <w:rPr>
          <w:spacing w:val="-5"/>
          <w:sz w:val="24"/>
        </w:rPr>
        <w:t xml:space="preserve"> </w:t>
      </w:r>
      <w:r>
        <w:rPr>
          <w:sz w:val="24"/>
        </w:rPr>
        <w:t>записывать,</w:t>
      </w:r>
      <w:r>
        <w:rPr>
          <w:spacing w:val="-1"/>
          <w:sz w:val="24"/>
        </w:rPr>
        <w:t xml:space="preserve"> </w:t>
      </w:r>
      <w:r>
        <w:rPr>
          <w:sz w:val="24"/>
        </w:rPr>
        <w:t>сравнивать,</w:t>
      </w:r>
      <w:r>
        <w:rPr>
          <w:spacing w:val="-4"/>
          <w:sz w:val="24"/>
        </w:rPr>
        <w:t xml:space="preserve"> </w:t>
      </w:r>
      <w:r>
        <w:rPr>
          <w:sz w:val="24"/>
        </w:rPr>
        <w:t>упорядочивать</w:t>
      </w:r>
      <w:r>
        <w:rPr>
          <w:spacing w:val="-4"/>
          <w:sz w:val="24"/>
        </w:rPr>
        <w:t xml:space="preserve"> </w:t>
      </w:r>
      <w:r>
        <w:rPr>
          <w:sz w:val="24"/>
        </w:rPr>
        <w:t>числа</w:t>
      </w:r>
      <w:r>
        <w:rPr>
          <w:spacing w:val="-4"/>
          <w:sz w:val="24"/>
        </w:rPr>
        <w:t xml:space="preserve"> </w:t>
      </w:r>
      <w:r>
        <w:rPr>
          <w:sz w:val="24"/>
        </w:rPr>
        <w:t>в</w:t>
      </w:r>
      <w:r>
        <w:rPr>
          <w:spacing w:val="-4"/>
          <w:sz w:val="24"/>
        </w:rPr>
        <w:t xml:space="preserve"> </w:t>
      </w:r>
      <w:r>
        <w:rPr>
          <w:sz w:val="24"/>
        </w:rPr>
        <w:t>пределах</w:t>
      </w:r>
      <w:r>
        <w:rPr>
          <w:spacing w:val="-3"/>
          <w:sz w:val="24"/>
        </w:rPr>
        <w:t xml:space="preserve"> </w:t>
      </w:r>
      <w:r>
        <w:rPr>
          <w:sz w:val="24"/>
        </w:rPr>
        <w:t>100;</w:t>
      </w:r>
    </w:p>
    <w:p w:rsidR="00F11B8F" w:rsidRDefault="00920C79" w:rsidP="004F177C">
      <w:pPr>
        <w:pStyle w:val="a4"/>
        <w:numPr>
          <w:ilvl w:val="0"/>
          <w:numId w:val="76"/>
        </w:numPr>
        <w:tabs>
          <w:tab w:val="left" w:pos="1250"/>
          <w:tab w:val="left" w:pos="1251"/>
        </w:tabs>
        <w:ind w:right="686" w:firstLine="0"/>
        <w:jc w:val="left"/>
        <w:rPr>
          <w:sz w:val="24"/>
        </w:rPr>
      </w:pPr>
      <w:r>
        <w:rPr>
          <w:sz w:val="24"/>
        </w:rPr>
        <w:t>находить</w:t>
      </w:r>
      <w:r>
        <w:rPr>
          <w:spacing w:val="-13"/>
          <w:sz w:val="24"/>
        </w:rPr>
        <w:t xml:space="preserve"> </w:t>
      </w:r>
      <w:r>
        <w:rPr>
          <w:sz w:val="24"/>
        </w:rPr>
        <w:t>число</w:t>
      </w:r>
      <w:r>
        <w:rPr>
          <w:spacing w:val="-12"/>
          <w:sz w:val="24"/>
        </w:rPr>
        <w:t xml:space="preserve"> </w:t>
      </w:r>
      <w:r>
        <w:rPr>
          <w:sz w:val="24"/>
        </w:rPr>
        <w:t>большее/меньшее</w:t>
      </w:r>
      <w:r>
        <w:rPr>
          <w:spacing w:val="-14"/>
          <w:sz w:val="24"/>
        </w:rPr>
        <w:t xml:space="preserve"> </w:t>
      </w:r>
      <w:r>
        <w:rPr>
          <w:sz w:val="24"/>
        </w:rPr>
        <w:t>данного</w:t>
      </w:r>
      <w:r>
        <w:rPr>
          <w:spacing w:val="-13"/>
          <w:sz w:val="24"/>
        </w:rPr>
        <w:t xml:space="preserve"> </w:t>
      </w:r>
      <w:r>
        <w:rPr>
          <w:sz w:val="24"/>
        </w:rPr>
        <w:t>числа</w:t>
      </w:r>
      <w:r>
        <w:rPr>
          <w:spacing w:val="-11"/>
          <w:sz w:val="24"/>
        </w:rPr>
        <w:t xml:space="preserve"> </w:t>
      </w:r>
      <w:r>
        <w:rPr>
          <w:sz w:val="24"/>
        </w:rPr>
        <w:t>на</w:t>
      </w:r>
      <w:r>
        <w:rPr>
          <w:spacing w:val="-14"/>
          <w:sz w:val="24"/>
        </w:rPr>
        <w:t xml:space="preserve"> </w:t>
      </w:r>
      <w:r>
        <w:rPr>
          <w:sz w:val="24"/>
        </w:rPr>
        <w:t>заданное</w:t>
      </w:r>
      <w:r>
        <w:rPr>
          <w:spacing w:val="-13"/>
          <w:sz w:val="24"/>
        </w:rPr>
        <w:t xml:space="preserve"> </w:t>
      </w:r>
      <w:r>
        <w:rPr>
          <w:sz w:val="24"/>
        </w:rPr>
        <w:t>число</w:t>
      </w:r>
      <w:r>
        <w:rPr>
          <w:spacing w:val="-10"/>
          <w:sz w:val="24"/>
        </w:rPr>
        <w:t xml:space="preserve"> </w:t>
      </w:r>
      <w:r>
        <w:rPr>
          <w:sz w:val="24"/>
        </w:rPr>
        <w:t>(в</w:t>
      </w:r>
      <w:r>
        <w:rPr>
          <w:spacing w:val="-12"/>
          <w:sz w:val="24"/>
        </w:rPr>
        <w:t xml:space="preserve"> </w:t>
      </w:r>
      <w:r>
        <w:rPr>
          <w:sz w:val="24"/>
        </w:rPr>
        <w:t>пределах</w:t>
      </w:r>
      <w:r>
        <w:rPr>
          <w:spacing w:val="-13"/>
          <w:sz w:val="24"/>
        </w:rPr>
        <w:t xml:space="preserve"> </w:t>
      </w:r>
      <w:r>
        <w:rPr>
          <w:sz w:val="24"/>
        </w:rPr>
        <w:t>100);</w:t>
      </w:r>
      <w:r>
        <w:rPr>
          <w:spacing w:val="-57"/>
          <w:sz w:val="24"/>
        </w:rPr>
        <w:t xml:space="preserve"> </w:t>
      </w:r>
      <w:r>
        <w:rPr>
          <w:sz w:val="24"/>
        </w:rPr>
        <w:t>большее</w:t>
      </w:r>
      <w:r>
        <w:rPr>
          <w:spacing w:val="-1"/>
          <w:sz w:val="24"/>
        </w:rPr>
        <w:t xml:space="preserve"> </w:t>
      </w:r>
      <w:r>
        <w:rPr>
          <w:sz w:val="24"/>
        </w:rPr>
        <w:t>данного</w:t>
      </w:r>
      <w:r>
        <w:rPr>
          <w:spacing w:val="-1"/>
          <w:sz w:val="24"/>
        </w:rPr>
        <w:t xml:space="preserve"> </w:t>
      </w:r>
      <w:r>
        <w:rPr>
          <w:sz w:val="24"/>
        </w:rPr>
        <w:t>числа</w:t>
      </w:r>
      <w:r>
        <w:rPr>
          <w:spacing w:val="-1"/>
          <w:sz w:val="24"/>
        </w:rPr>
        <w:t xml:space="preserve"> </w:t>
      </w:r>
      <w:r>
        <w:rPr>
          <w:sz w:val="24"/>
        </w:rPr>
        <w:t>в</w:t>
      </w:r>
      <w:r>
        <w:rPr>
          <w:spacing w:val="-1"/>
          <w:sz w:val="24"/>
        </w:rPr>
        <w:t xml:space="preserve"> </w:t>
      </w:r>
      <w:r>
        <w:rPr>
          <w:sz w:val="24"/>
        </w:rPr>
        <w:t>заданное</w:t>
      </w:r>
      <w:r>
        <w:rPr>
          <w:spacing w:val="-2"/>
          <w:sz w:val="24"/>
        </w:rPr>
        <w:t xml:space="preserve"> </w:t>
      </w:r>
      <w:r>
        <w:rPr>
          <w:sz w:val="24"/>
        </w:rPr>
        <w:t>число</w:t>
      </w:r>
      <w:r>
        <w:rPr>
          <w:spacing w:val="-1"/>
          <w:sz w:val="24"/>
        </w:rPr>
        <w:t xml:space="preserve"> </w:t>
      </w:r>
      <w:r>
        <w:rPr>
          <w:sz w:val="24"/>
        </w:rPr>
        <w:t>раз</w:t>
      </w:r>
      <w:r>
        <w:rPr>
          <w:spacing w:val="-2"/>
          <w:sz w:val="24"/>
        </w:rPr>
        <w:t xml:space="preserve"> </w:t>
      </w:r>
      <w:r>
        <w:rPr>
          <w:sz w:val="24"/>
        </w:rPr>
        <w:t>(в пределах</w:t>
      </w:r>
      <w:r>
        <w:rPr>
          <w:spacing w:val="-1"/>
          <w:sz w:val="24"/>
        </w:rPr>
        <w:t xml:space="preserve"> </w:t>
      </w:r>
      <w:r>
        <w:rPr>
          <w:sz w:val="24"/>
        </w:rPr>
        <w:t>20);</w:t>
      </w:r>
    </w:p>
    <w:p w:rsidR="00F11B8F" w:rsidRDefault="00920C79" w:rsidP="004F177C">
      <w:pPr>
        <w:pStyle w:val="a4"/>
        <w:numPr>
          <w:ilvl w:val="0"/>
          <w:numId w:val="76"/>
        </w:numPr>
        <w:tabs>
          <w:tab w:val="left" w:pos="1250"/>
          <w:tab w:val="left" w:pos="1251"/>
        </w:tabs>
        <w:ind w:right="690" w:firstLine="0"/>
        <w:jc w:val="left"/>
        <w:rPr>
          <w:sz w:val="24"/>
        </w:rPr>
      </w:pPr>
      <w:r>
        <w:rPr>
          <w:spacing w:val="-1"/>
          <w:sz w:val="24"/>
        </w:rPr>
        <w:t>устанавливать</w:t>
      </w:r>
      <w:r>
        <w:rPr>
          <w:spacing w:val="-13"/>
          <w:sz w:val="24"/>
        </w:rPr>
        <w:t xml:space="preserve"> </w:t>
      </w:r>
      <w:r>
        <w:rPr>
          <w:sz w:val="24"/>
        </w:rPr>
        <w:t>и</w:t>
      </w:r>
      <w:r>
        <w:rPr>
          <w:spacing w:val="-12"/>
          <w:sz w:val="24"/>
        </w:rPr>
        <w:t xml:space="preserve"> </w:t>
      </w:r>
      <w:r>
        <w:rPr>
          <w:sz w:val="24"/>
        </w:rPr>
        <w:t>соблюдать</w:t>
      </w:r>
      <w:r>
        <w:rPr>
          <w:spacing w:val="-13"/>
          <w:sz w:val="24"/>
        </w:rPr>
        <w:t xml:space="preserve"> </w:t>
      </w:r>
      <w:r>
        <w:rPr>
          <w:sz w:val="24"/>
        </w:rPr>
        <w:t>порядок</w:t>
      </w:r>
      <w:r>
        <w:rPr>
          <w:spacing w:val="-11"/>
          <w:sz w:val="24"/>
        </w:rPr>
        <w:t xml:space="preserve"> </w:t>
      </w:r>
      <w:r>
        <w:rPr>
          <w:sz w:val="24"/>
        </w:rPr>
        <w:t>при</w:t>
      </w:r>
      <w:r>
        <w:rPr>
          <w:spacing w:val="-14"/>
          <w:sz w:val="24"/>
        </w:rPr>
        <w:t xml:space="preserve"> </w:t>
      </w:r>
      <w:r>
        <w:rPr>
          <w:sz w:val="24"/>
        </w:rPr>
        <w:t>вычислении</w:t>
      </w:r>
      <w:r>
        <w:rPr>
          <w:spacing w:val="-14"/>
          <w:sz w:val="24"/>
        </w:rPr>
        <w:t xml:space="preserve"> </w:t>
      </w:r>
      <w:r>
        <w:rPr>
          <w:sz w:val="24"/>
        </w:rPr>
        <w:t>значения</w:t>
      </w:r>
      <w:r>
        <w:rPr>
          <w:spacing w:val="-13"/>
          <w:sz w:val="24"/>
        </w:rPr>
        <w:t xml:space="preserve"> </w:t>
      </w:r>
      <w:r>
        <w:rPr>
          <w:sz w:val="24"/>
        </w:rPr>
        <w:t>числового</w:t>
      </w:r>
      <w:r>
        <w:rPr>
          <w:spacing w:val="-14"/>
          <w:sz w:val="24"/>
        </w:rPr>
        <w:t xml:space="preserve"> </w:t>
      </w:r>
      <w:r>
        <w:rPr>
          <w:sz w:val="24"/>
        </w:rPr>
        <w:t>выражения</w:t>
      </w:r>
      <w:r>
        <w:rPr>
          <w:spacing w:val="-57"/>
          <w:sz w:val="24"/>
        </w:rPr>
        <w:t xml:space="preserve"> </w:t>
      </w:r>
      <w:r>
        <w:rPr>
          <w:sz w:val="24"/>
        </w:rPr>
        <w:t>(со</w:t>
      </w:r>
      <w:r>
        <w:rPr>
          <w:spacing w:val="-2"/>
          <w:sz w:val="24"/>
        </w:rPr>
        <w:t xml:space="preserve"> </w:t>
      </w:r>
      <w:r>
        <w:rPr>
          <w:sz w:val="24"/>
        </w:rPr>
        <w:t>скобками/без</w:t>
      </w:r>
      <w:r>
        <w:rPr>
          <w:spacing w:val="-3"/>
          <w:sz w:val="24"/>
        </w:rPr>
        <w:t xml:space="preserve"> </w:t>
      </w:r>
      <w:r>
        <w:rPr>
          <w:sz w:val="24"/>
        </w:rPr>
        <w:t>скобок),</w:t>
      </w:r>
      <w:r>
        <w:rPr>
          <w:spacing w:val="-1"/>
          <w:sz w:val="24"/>
        </w:rPr>
        <w:t xml:space="preserve"> </w:t>
      </w:r>
      <w:r>
        <w:rPr>
          <w:sz w:val="24"/>
        </w:rPr>
        <w:t>содержащего</w:t>
      </w:r>
      <w:r>
        <w:rPr>
          <w:spacing w:val="-1"/>
          <w:sz w:val="24"/>
        </w:rPr>
        <w:t xml:space="preserve"> </w:t>
      </w:r>
      <w:r>
        <w:rPr>
          <w:sz w:val="24"/>
        </w:rPr>
        <w:t>действия</w:t>
      </w:r>
      <w:r>
        <w:rPr>
          <w:spacing w:val="-1"/>
          <w:sz w:val="24"/>
        </w:rPr>
        <w:t xml:space="preserve"> </w:t>
      </w:r>
      <w:r>
        <w:rPr>
          <w:sz w:val="24"/>
        </w:rPr>
        <w:t>сложения и</w:t>
      </w:r>
      <w:r>
        <w:rPr>
          <w:spacing w:val="-3"/>
          <w:sz w:val="24"/>
        </w:rPr>
        <w:t xml:space="preserve"> </w:t>
      </w:r>
      <w:r>
        <w:rPr>
          <w:sz w:val="24"/>
        </w:rPr>
        <w:t>вычитания</w:t>
      </w:r>
      <w:r>
        <w:rPr>
          <w:spacing w:val="-3"/>
          <w:sz w:val="24"/>
        </w:rPr>
        <w:t xml:space="preserve"> </w:t>
      </w:r>
      <w:r>
        <w:rPr>
          <w:sz w:val="24"/>
        </w:rPr>
        <w:t>в</w:t>
      </w:r>
      <w:r>
        <w:rPr>
          <w:spacing w:val="-1"/>
          <w:sz w:val="24"/>
        </w:rPr>
        <w:t xml:space="preserve"> </w:t>
      </w:r>
      <w:r>
        <w:rPr>
          <w:sz w:val="24"/>
        </w:rPr>
        <w:t>пределах</w:t>
      </w:r>
      <w:r>
        <w:rPr>
          <w:spacing w:val="-2"/>
          <w:sz w:val="24"/>
        </w:rPr>
        <w:t xml:space="preserve"> </w:t>
      </w:r>
      <w:r>
        <w:rPr>
          <w:sz w:val="24"/>
        </w:rPr>
        <w:t>100;</w:t>
      </w:r>
    </w:p>
    <w:p w:rsidR="00F11B8F" w:rsidRDefault="00920C79" w:rsidP="004F177C">
      <w:pPr>
        <w:pStyle w:val="a4"/>
        <w:numPr>
          <w:ilvl w:val="0"/>
          <w:numId w:val="76"/>
        </w:numPr>
        <w:tabs>
          <w:tab w:val="left" w:pos="1251"/>
        </w:tabs>
        <w:ind w:right="682" w:firstLine="0"/>
        <w:rPr>
          <w:sz w:val="24"/>
        </w:rPr>
      </w:pPr>
      <w:r>
        <w:rPr>
          <w:sz w:val="24"/>
        </w:rPr>
        <w:t>выполнять арифметические действия: сложение и вычитание, в пределах 100 —</w:t>
      </w:r>
      <w:r>
        <w:rPr>
          <w:spacing w:val="1"/>
          <w:sz w:val="24"/>
        </w:rPr>
        <w:t xml:space="preserve"> </w:t>
      </w:r>
      <w:r>
        <w:rPr>
          <w:sz w:val="24"/>
        </w:rPr>
        <w:t>устно</w:t>
      </w:r>
      <w:r>
        <w:rPr>
          <w:spacing w:val="1"/>
          <w:sz w:val="24"/>
        </w:rPr>
        <w:t xml:space="preserve"> </w:t>
      </w:r>
      <w:r>
        <w:rPr>
          <w:sz w:val="24"/>
        </w:rPr>
        <w:t>и</w:t>
      </w:r>
      <w:r>
        <w:rPr>
          <w:spacing w:val="1"/>
          <w:sz w:val="24"/>
        </w:rPr>
        <w:t xml:space="preserve"> </w:t>
      </w:r>
      <w:r>
        <w:rPr>
          <w:sz w:val="24"/>
        </w:rPr>
        <w:t>письменно;</w:t>
      </w:r>
      <w:r>
        <w:rPr>
          <w:spacing w:val="1"/>
          <w:sz w:val="24"/>
        </w:rPr>
        <w:t xml:space="preserve"> </w:t>
      </w:r>
      <w:r>
        <w:rPr>
          <w:sz w:val="24"/>
        </w:rPr>
        <w:t>умножение</w:t>
      </w:r>
      <w:r>
        <w:rPr>
          <w:spacing w:val="1"/>
          <w:sz w:val="24"/>
        </w:rPr>
        <w:t xml:space="preserve"> </w:t>
      </w:r>
      <w:r>
        <w:rPr>
          <w:sz w:val="24"/>
        </w:rPr>
        <w:t>и</w:t>
      </w:r>
      <w:r>
        <w:rPr>
          <w:spacing w:val="1"/>
          <w:sz w:val="24"/>
        </w:rPr>
        <w:t xml:space="preserve"> </w:t>
      </w:r>
      <w:r>
        <w:rPr>
          <w:sz w:val="24"/>
        </w:rPr>
        <w:t>деление</w:t>
      </w:r>
      <w:r>
        <w:rPr>
          <w:spacing w:val="1"/>
          <w:sz w:val="24"/>
        </w:rPr>
        <w:t xml:space="preserve"> </w:t>
      </w:r>
      <w:r>
        <w:rPr>
          <w:sz w:val="24"/>
        </w:rPr>
        <w:t>в</w:t>
      </w:r>
      <w:r>
        <w:rPr>
          <w:spacing w:val="1"/>
          <w:sz w:val="24"/>
        </w:rPr>
        <w:t xml:space="preserve"> </w:t>
      </w:r>
      <w:r>
        <w:rPr>
          <w:sz w:val="24"/>
        </w:rPr>
        <w:t>пределах</w:t>
      </w:r>
      <w:r>
        <w:rPr>
          <w:spacing w:val="1"/>
          <w:sz w:val="24"/>
        </w:rPr>
        <w:t xml:space="preserve"> </w:t>
      </w:r>
      <w:r>
        <w:rPr>
          <w:sz w:val="24"/>
        </w:rPr>
        <w:t>50</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таблицы</w:t>
      </w:r>
      <w:r>
        <w:rPr>
          <w:spacing w:val="1"/>
          <w:sz w:val="24"/>
        </w:rPr>
        <w:t xml:space="preserve"> </w:t>
      </w:r>
      <w:r>
        <w:rPr>
          <w:sz w:val="24"/>
        </w:rPr>
        <w:t>умножения;</w:t>
      </w:r>
    </w:p>
    <w:p w:rsidR="00F11B8F" w:rsidRDefault="00920C79" w:rsidP="004F177C">
      <w:pPr>
        <w:pStyle w:val="a4"/>
        <w:numPr>
          <w:ilvl w:val="0"/>
          <w:numId w:val="76"/>
        </w:numPr>
        <w:tabs>
          <w:tab w:val="left" w:pos="1251"/>
        </w:tabs>
        <w:ind w:right="688" w:firstLine="0"/>
        <w:rPr>
          <w:sz w:val="24"/>
        </w:rPr>
      </w:pPr>
      <w:r>
        <w:rPr>
          <w:sz w:val="24"/>
        </w:rPr>
        <w:t>называть</w:t>
      </w:r>
      <w:r>
        <w:rPr>
          <w:spacing w:val="-10"/>
          <w:sz w:val="24"/>
        </w:rPr>
        <w:t xml:space="preserve"> </w:t>
      </w:r>
      <w:r>
        <w:rPr>
          <w:sz w:val="24"/>
        </w:rPr>
        <w:t>и</w:t>
      </w:r>
      <w:r>
        <w:rPr>
          <w:spacing w:val="-11"/>
          <w:sz w:val="24"/>
        </w:rPr>
        <w:t xml:space="preserve"> </w:t>
      </w:r>
      <w:r>
        <w:rPr>
          <w:sz w:val="24"/>
        </w:rPr>
        <w:t>различать</w:t>
      </w:r>
      <w:r>
        <w:rPr>
          <w:spacing w:val="-10"/>
          <w:sz w:val="24"/>
        </w:rPr>
        <w:t xml:space="preserve"> </w:t>
      </w:r>
      <w:r>
        <w:rPr>
          <w:sz w:val="24"/>
        </w:rPr>
        <w:t>компоненты</w:t>
      </w:r>
      <w:r>
        <w:rPr>
          <w:spacing w:val="-9"/>
          <w:sz w:val="24"/>
        </w:rPr>
        <w:t xml:space="preserve"> </w:t>
      </w:r>
      <w:r>
        <w:rPr>
          <w:sz w:val="24"/>
        </w:rPr>
        <w:t>действий</w:t>
      </w:r>
      <w:r>
        <w:rPr>
          <w:spacing w:val="-11"/>
          <w:sz w:val="24"/>
        </w:rPr>
        <w:t xml:space="preserve"> </w:t>
      </w:r>
      <w:r>
        <w:rPr>
          <w:sz w:val="24"/>
        </w:rPr>
        <w:t>умножения</w:t>
      </w:r>
      <w:r>
        <w:rPr>
          <w:spacing w:val="-11"/>
          <w:sz w:val="24"/>
        </w:rPr>
        <w:t xml:space="preserve"> </w:t>
      </w:r>
      <w:r>
        <w:rPr>
          <w:sz w:val="24"/>
        </w:rPr>
        <w:t>(множители,</w:t>
      </w:r>
      <w:r>
        <w:rPr>
          <w:spacing w:val="-10"/>
          <w:sz w:val="24"/>
        </w:rPr>
        <w:t xml:space="preserve"> </w:t>
      </w:r>
      <w:r>
        <w:rPr>
          <w:sz w:val="24"/>
        </w:rPr>
        <w:t>произведение);</w:t>
      </w:r>
      <w:r>
        <w:rPr>
          <w:spacing w:val="-58"/>
          <w:sz w:val="24"/>
        </w:rPr>
        <w:t xml:space="preserve"> </w:t>
      </w:r>
      <w:r>
        <w:rPr>
          <w:sz w:val="24"/>
        </w:rPr>
        <w:t>деления</w:t>
      </w:r>
      <w:r>
        <w:rPr>
          <w:spacing w:val="-1"/>
          <w:sz w:val="24"/>
        </w:rPr>
        <w:t xml:space="preserve"> </w:t>
      </w:r>
      <w:r>
        <w:rPr>
          <w:sz w:val="24"/>
        </w:rPr>
        <w:t>(делимое,</w:t>
      </w:r>
      <w:r>
        <w:rPr>
          <w:spacing w:val="1"/>
          <w:sz w:val="24"/>
        </w:rPr>
        <w:t xml:space="preserve"> </w:t>
      </w:r>
      <w:r>
        <w:rPr>
          <w:sz w:val="24"/>
        </w:rPr>
        <w:t>делитель, частное);</w:t>
      </w:r>
    </w:p>
    <w:p w:rsidR="00F11B8F" w:rsidRDefault="00920C79" w:rsidP="004F177C">
      <w:pPr>
        <w:pStyle w:val="a4"/>
        <w:numPr>
          <w:ilvl w:val="0"/>
          <w:numId w:val="76"/>
        </w:numPr>
        <w:tabs>
          <w:tab w:val="left" w:pos="1251"/>
        </w:tabs>
        <w:ind w:left="1250" w:hanging="709"/>
        <w:rPr>
          <w:sz w:val="24"/>
        </w:rPr>
      </w:pPr>
      <w:r>
        <w:rPr>
          <w:sz w:val="24"/>
        </w:rPr>
        <w:t>находить</w:t>
      </w:r>
      <w:r>
        <w:rPr>
          <w:spacing w:val="-5"/>
          <w:sz w:val="24"/>
        </w:rPr>
        <w:t xml:space="preserve"> </w:t>
      </w:r>
      <w:r>
        <w:rPr>
          <w:sz w:val="24"/>
        </w:rPr>
        <w:t>неизвестный</w:t>
      </w:r>
      <w:r>
        <w:rPr>
          <w:spacing w:val="-4"/>
          <w:sz w:val="24"/>
        </w:rPr>
        <w:t xml:space="preserve"> </w:t>
      </w:r>
      <w:r>
        <w:rPr>
          <w:sz w:val="24"/>
        </w:rPr>
        <w:t>компонент</w:t>
      </w:r>
      <w:r>
        <w:rPr>
          <w:spacing w:val="-3"/>
          <w:sz w:val="24"/>
        </w:rPr>
        <w:t xml:space="preserve"> </w:t>
      </w:r>
      <w:r>
        <w:rPr>
          <w:sz w:val="24"/>
        </w:rPr>
        <w:t>сложения,</w:t>
      </w:r>
      <w:r>
        <w:rPr>
          <w:spacing w:val="-4"/>
          <w:sz w:val="24"/>
        </w:rPr>
        <w:t xml:space="preserve"> </w:t>
      </w:r>
      <w:r>
        <w:rPr>
          <w:sz w:val="24"/>
        </w:rPr>
        <w:t>вычитания;</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6"/>
        <w:ind w:right="687" w:firstLine="0"/>
        <w:rPr>
          <w:sz w:val="24"/>
        </w:rPr>
      </w:pPr>
      <w:r>
        <w:rPr>
          <w:sz w:val="24"/>
        </w:rPr>
        <w:lastRenderedPageBreak/>
        <w:t>использовать</w:t>
      </w:r>
      <w:r>
        <w:rPr>
          <w:spacing w:val="1"/>
          <w:sz w:val="24"/>
        </w:rPr>
        <w:t xml:space="preserve"> </w:t>
      </w:r>
      <w:r>
        <w:rPr>
          <w:sz w:val="24"/>
        </w:rPr>
        <w:t>при</w:t>
      </w:r>
      <w:r>
        <w:rPr>
          <w:spacing w:val="1"/>
          <w:sz w:val="24"/>
        </w:rPr>
        <w:t xml:space="preserve"> </w:t>
      </w:r>
      <w:r>
        <w:rPr>
          <w:sz w:val="24"/>
        </w:rPr>
        <w:t>выполнении</w:t>
      </w:r>
      <w:r>
        <w:rPr>
          <w:spacing w:val="1"/>
          <w:sz w:val="24"/>
        </w:rPr>
        <w:t xml:space="preserve"> </w:t>
      </w:r>
      <w:r>
        <w:rPr>
          <w:sz w:val="24"/>
        </w:rPr>
        <w:t>практических</w:t>
      </w:r>
      <w:r>
        <w:rPr>
          <w:spacing w:val="1"/>
          <w:sz w:val="24"/>
        </w:rPr>
        <w:t xml:space="preserve"> </w:t>
      </w:r>
      <w:r>
        <w:rPr>
          <w:sz w:val="24"/>
        </w:rPr>
        <w:t>заданий</w:t>
      </w:r>
      <w:r>
        <w:rPr>
          <w:spacing w:val="1"/>
          <w:sz w:val="24"/>
        </w:rPr>
        <w:t xml:space="preserve"> </w:t>
      </w:r>
      <w:r>
        <w:rPr>
          <w:sz w:val="24"/>
        </w:rPr>
        <w:t>единицы</w:t>
      </w:r>
      <w:r>
        <w:rPr>
          <w:spacing w:val="1"/>
          <w:sz w:val="24"/>
        </w:rPr>
        <w:t xml:space="preserve"> </w:t>
      </w:r>
      <w:r>
        <w:rPr>
          <w:sz w:val="24"/>
        </w:rPr>
        <w:t>величин</w:t>
      </w:r>
      <w:r>
        <w:rPr>
          <w:spacing w:val="1"/>
          <w:sz w:val="24"/>
        </w:rPr>
        <w:t xml:space="preserve"> </w:t>
      </w:r>
      <w:r>
        <w:rPr>
          <w:sz w:val="24"/>
        </w:rPr>
        <w:t>длины</w:t>
      </w:r>
      <w:r>
        <w:rPr>
          <w:spacing w:val="1"/>
          <w:sz w:val="24"/>
        </w:rPr>
        <w:t xml:space="preserve"> </w:t>
      </w:r>
      <w:r>
        <w:rPr>
          <w:sz w:val="24"/>
        </w:rPr>
        <w:t>(сантиметр,</w:t>
      </w:r>
      <w:r>
        <w:rPr>
          <w:spacing w:val="-5"/>
          <w:sz w:val="24"/>
        </w:rPr>
        <w:t xml:space="preserve"> </w:t>
      </w:r>
      <w:r>
        <w:rPr>
          <w:sz w:val="24"/>
        </w:rPr>
        <w:t>дециметр,</w:t>
      </w:r>
      <w:r>
        <w:rPr>
          <w:spacing w:val="-4"/>
          <w:sz w:val="24"/>
        </w:rPr>
        <w:t xml:space="preserve"> </w:t>
      </w:r>
      <w:r>
        <w:rPr>
          <w:sz w:val="24"/>
        </w:rPr>
        <w:t>метр),</w:t>
      </w:r>
      <w:r>
        <w:rPr>
          <w:spacing w:val="-4"/>
          <w:sz w:val="24"/>
        </w:rPr>
        <w:t xml:space="preserve"> </w:t>
      </w:r>
      <w:r>
        <w:rPr>
          <w:sz w:val="24"/>
        </w:rPr>
        <w:t>массы</w:t>
      </w:r>
      <w:r>
        <w:rPr>
          <w:spacing w:val="-4"/>
          <w:sz w:val="24"/>
        </w:rPr>
        <w:t xml:space="preserve"> </w:t>
      </w:r>
      <w:r>
        <w:rPr>
          <w:sz w:val="24"/>
        </w:rPr>
        <w:t>(килограмм),</w:t>
      </w:r>
      <w:r>
        <w:rPr>
          <w:spacing w:val="-4"/>
          <w:sz w:val="24"/>
        </w:rPr>
        <w:t xml:space="preserve"> </w:t>
      </w:r>
      <w:r>
        <w:rPr>
          <w:sz w:val="24"/>
        </w:rPr>
        <w:t>времени</w:t>
      </w:r>
      <w:r>
        <w:rPr>
          <w:spacing w:val="-3"/>
          <w:sz w:val="24"/>
        </w:rPr>
        <w:t xml:space="preserve"> </w:t>
      </w:r>
      <w:r>
        <w:rPr>
          <w:sz w:val="24"/>
        </w:rPr>
        <w:t>(минута,</w:t>
      </w:r>
      <w:r>
        <w:rPr>
          <w:spacing w:val="-5"/>
          <w:sz w:val="24"/>
        </w:rPr>
        <w:t xml:space="preserve"> </w:t>
      </w:r>
      <w:r>
        <w:rPr>
          <w:sz w:val="24"/>
        </w:rPr>
        <w:t>час);</w:t>
      </w:r>
      <w:r>
        <w:rPr>
          <w:spacing w:val="-5"/>
          <w:sz w:val="24"/>
        </w:rPr>
        <w:t xml:space="preserve"> </w:t>
      </w:r>
      <w:r>
        <w:rPr>
          <w:sz w:val="24"/>
        </w:rPr>
        <w:t>стоимости</w:t>
      </w:r>
      <w:r>
        <w:rPr>
          <w:spacing w:val="-6"/>
          <w:sz w:val="24"/>
        </w:rPr>
        <w:t xml:space="preserve"> </w:t>
      </w:r>
      <w:r>
        <w:rPr>
          <w:sz w:val="24"/>
        </w:rPr>
        <w:t>(рубль,</w:t>
      </w:r>
      <w:r>
        <w:rPr>
          <w:spacing w:val="-57"/>
          <w:sz w:val="24"/>
        </w:rPr>
        <w:t xml:space="preserve"> </w:t>
      </w:r>
      <w:r>
        <w:rPr>
          <w:sz w:val="24"/>
        </w:rPr>
        <w:t>копейка);</w:t>
      </w:r>
      <w:r>
        <w:rPr>
          <w:spacing w:val="-3"/>
          <w:sz w:val="24"/>
        </w:rPr>
        <w:t xml:space="preserve"> </w:t>
      </w:r>
      <w:r>
        <w:rPr>
          <w:sz w:val="24"/>
        </w:rPr>
        <w:t>преобразовывать одни</w:t>
      </w:r>
      <w:r>
        <w:rPr>
          <w:spacing w:val="-1"/>
          <w:sz w:val="24"/>
        </w:rPr>
        <w:t xml:space="preserve"> </w:t>
      </w:r>
      <w:r>
        <w:rPr>
          <w:sz w:val="24"/>
        </w:rPr>
        <w:t>единицы данных</w:t>
      </w:r>
      <w:r>
        <w:rPr>
          <w:spacing w:val="-1"/>
          <w:sz w:val="24"/>
        </w:rPr>
        <w:t xml:space="preserve"> </w:t>
      </w:r>
      <w:r>
        <w:rPr>
          <w:sz w:val="24"/>
        </w:rPr>
        <w:t>величин</w:t>
      </w:r>
      <w:r>
        <w:rPr>
          <w:spacing w:val="-1"/>
          <w:sz w:val="24"/>
        </w:rPr>
        <w:t xml:space="preserve"> </w:t>
      </w:r>
      <w:r>
        <w:rPr>
          <w:sz w:val="24"/>
        </w:rPr>
        <w:t>в</w:t>
      </w:r>
      <w:r>
        <w:rPr>
          <w:spacing w:val="-1"/>
          <w:sz w:val="24"/>
        </w:rPr>
        <w:t xml:space="preserve"> </w:t>
      </w:r>
      <w:r>
        <w:rPr>
          <w:sz w:val="24"/>
        </w:rPr>
        <w:t>другие;</w:t>
      </w:r>
    </w:p>
    <w:p w:rsidR="00F11B8F" w:rsidRDefault="00920C79" w:rsidP="004F177C">
      <w:pPr>
        <w:pStyle w:val="a4"/>
        <w:numPr>
          <w:ilvl w:val="0"/>
          <w:numId w:val="76"/>
        </w:numPr>
        <w:tabs>
          <w:tab w:val="left" w:pos="1251"/>
        </w:tabs>
        <w:ind w:right="686" w:firstLine="0"/>
        <w:rPr>
          <w:sz w:val="24"/>
        </w:rPr>
      </w:pPr>
      <w:r>
        <w:rPr>
          <w:sz w:val="24"/>
        </w:rPr>
        <w:t>определять с помощью измерительных инструментов длину; определять время с</w:t>
      </w:r>
      <w:r>
        <w:rPr>
          <w:spacing w:val="1"/>
          <w:sz w:val="24"/>
        </w:rPr>
        <w:t xml:space="preserve"> </w:t>
      </w:r>
      <w:r>
        <w:rPr>
          <w:sz w:val="24"/>
        </w:rPr>
        <w:t>помощью</w:t>
      </w:r>
      <w:r>
        <w:rPr>
          <w:spacing w:val="1"/>
          <w:sz w:val="24"/>
        </w:rPr>
        <w:t xml:space="preserve"> </w:t>
      </w:r>
      <w:r>
        <w:rPr>
          <w:sz w:val="24"/>
        </w:rPr>
        <w:t>часов;</w:t>
      </w:r>
      <w:r>
        <w:rPr>
          <w:spacing w:val="1"/>
          <w:sz w:val="24"/>
        </w:rPr>
        <w:t xml:space="preserve"> </w:t>
      </w:r>
      <w:r>
        <w:rPr>
          <w:sz w:val="24"/>
        </w:rPr>
        <w:t>выполнять</w:t>
      </w:r>
      <w:r>
        <w:rPr>
          <w:spacing w:val="1"/>
          <w:sz w:val="24"/>
        </w:rPr>
        <w:t xml:space="preserve"> </w:t>
      </w:r>
      <w:r>
        <w:rPr>
          <w:sz w:val="24"/>
        </w:rPr>
        <w:t>прикидку</w:t>
      </w:r>
      <w:r>
        <w:rPr>
          <w:spacing w:val="1"/>
          <w:sz w:val="24"/>
        </w:rPr>
        <w:t xml:space="preserve"> </w:t>
      </w:r>
      <w:r>
        <w:rPr>
          <w:sz w:val="24"/>
        </w:rPr>
        <w:t>и</w:t>
      </w:r>
      <w:r>
        <w:rPr>
          <w:spacing w:val="1"/>
          <w:sz w:val="24"/>
        </w:rPr>
        <w:t xml:space="preserve"> </w:t>
      </w:r>
      <w:r>
        <w:rPr>
          <w:sz w:val="24"/>
        </w:rPr>
        <w:t>оценку</w:t>
      </w:r>
      <w:r>
        <w:rPr>
          <w:spacing w:val="1"/>
          <w:sz w:val="24"/>
        </w:rPr>
        <w:t xml:space="preserve"> </w:t>
      </w:r>
      <w:r>
        <w:rPr>
          <w:sz w:val="24"/>
        </w:rPr>
        <w:t>результата</w:t>
      </w:r>
      <w:r>
        <w:rPr>
          <w:spacing w:val="1"/>
          <w:sz w:val="24"/>
        </w:rPr>
        <w:t xml:space="preserve"> </w:t>
      </w:r>
      <w:r>
        <w:rPr>
          <w:sz w:val="24"/>
        </w:rPr>
        <w:t>измерений;</w:t>
      </w:r>
      <w:r>
        <w:rPr>
          <w:spacing w:val="1"/>
          <w:sz w:val="24"/>
        </w:rPr>
        <w:t xml:space="preserve"> </w:t>
      </w:r>
      <w:r>
        <w:rPr>
          <w:sz w:val="24"/>
        </w:rPr>
        <w:t>сравнивать</w:t>
      </w:r>
      <w:r>
        <w:rPr>
          <w:spacing w:val="1"/>
          <w:sz w:val="24"/>
        </w:rPr>
        <w:t xml:space="preserve"> </w:t>
      </w:r>
      <w:r>
        <w:rPr>
          <w:sz w:val="24"/>
        </w:rPr>
        <w:t>величины</w:t>
      </w:r>
      <w:r>
        <w:rPr>
          <w:spacing w:val="57"/>
          <w:sz w:val="24"/>
        </w:rPr>
        <w:t xml:space="preserve"> </w:t>
      </w:r>
      <w:r>
        <w:rPr>
          <w:sz w:val="24"/>
        </w:rPr>
        <w:t>длины,  массы,</w:t>
      </w:r>
      <w:r>
        <w:rPr>
          <w:spacing w:val="58"/>
          <w:sz w:val="24"/>
        </w:rPr>
        <w:t xml:space="preserve"> </w:t>
      </w:r>
      <w:r>
        <w:rPr>
          <w:sz w:val="24"/>
        </w:rPr>
        <w:t>времени,</w:t>
      </w:r>
      <w:r>
        <w:rPr>
          <w:spacing w:val="58"/>
          <w:sz w:val="24"/>
        </w:rPr>
        <w:t xml:space="preserve"> </w:t>
      </w:r>
      <w:r>
        <w:rPr>
          <w:sz w:val="24"/>
        </w:rPr>
        <w:t>стоимости,</w:t>
      </w:r>
      <w:r>
        <w:rPr>
          <w:spacing w:val="57"/>
          <w:sz w:val="24"/>
        </w:rPr>
        <w:t xml:space="preserve"> </w:t>
      </w:r>
      <w:r>
        <w:rPr>
          <w:sz w:val="24"/>
        </w:rPr>
        <w:t>устанавливая</w:t>
      </w:r>
      <w:r>
        <w:rPr>
          <w:spacing w:val="57"/>
          <w:sz w:val="24"/>
        </w:rPr>
        <w:t xml:space="preserve"> </w:t>
      </w:r>
      <w:r>
        <w:rPr>
          <w:sz w:val="24"/>
        </w:rPr>
        <w:t>между</w:t>
      </w:r>
      <w:r>
        <w:rPr>
          <w:spacing w:val="56"/>
          <w:sz w:val="24"/>
        </w:rPr>
        <w:t xml:space="preserve"> </w:t>
      </w:r>
      <w:r>
        <w:rPr>
          <w:sz w:val="24"/>
        </w:rPr>
        <w:t>ними</w:t>
      </w:r>
      <w:r>
        <w:rPr>
          <w:spacing w:val="59"/>
          <w:sz w:val="24"/>
        </w:rPr>
        <w:t xml:space="preserve"> </w:t>
      </w:r>
      <w:r>
        <w:rPr>
          <w:sz w:val="24"/>
        </w:rPr>
        <w:t>соотношение</w:t>
      </w:r>
    </w:p>
    <w:p w:rsidR="00F11B8F" w:rsidRDefault="00920C79">
      <w:pPr>
        <w:pStyle w:val="a3"/>
      </w:pPr>
      <w:r>
        <w:t>«больше/меньше</w:t>
      </w:r>
      <w:r>
        <w:rPr>
          <w:spacing w:val="-3"/>
        </w:rPr>
        <w:t xml:space="preserve"> </w:t>
      </w:r>
      <w:r>
        <w:t>на»;</w:t>
      </w:r>
    </w:p>
    <w:p w:rsidR="00F11B8F" w:rsidRDefault="00920C79" w:rsidP="004F177C">
      <w:pPr>
        <w:pStyle w:val="a4"/>
        <w:numPr>
          <w:ilvl w:val="0"/>
          <w:numId w:val="76"/>
        </w:numPr>
        <w:tabs>
          <w:tab w:val="left" w:pos="1251"/>
        </w:tabs>
        <w:ind w:right="690" w:firstLine="0"/>
        <w:rPr>
          <w:sz w:val="24"/>
        </w:rPr>
      </w:pPr>
      <w:r>
        <w:rPr>
          <w:sz w:val="24"/>
        </w:rPr>
        <w:t>решать текстовые задачи в одно-два действия: представлять задачу (краткая запись,</w:t>
      </w:r>
      <w:r>
        <w:rPr>
          <w:spacing w:val="-57"/>
          <w:sz w:val="24"/>
        </w:rPr>
        <w:t xml:space="preserve"> </w:t>
      </w:r>
      <w:r>
        <w:rPr>
          <w:sz w:val="24"/>
        </w:rPr>
        <w:t>рисунок, таблица или другая модель); планировать ход решения текстовой задачи в два</w:t>
      </w:r>
      <w:r>
        <w:rPr>
          <w:spacing w:val="1"/>
          <w:sz w:val="24"/>
        </w:rPr>
        <w:t xml:space="preserve"> </w:t>
      </w:r>
      <w:r>
        <w:rPr>
          <w:sz w:val="24"/>
        </w:rPr>
        <w:t>действия,</w:t>
      </w:r>
      <w:r>
        <w:rPr>
          <w:spacing w:val="-3"/>
          <w:sz w:val="24"/>
        </w:rPr>
        <w:t xml:space="preserve"> </w:t>
      </w:r>
      <w:r>
        <w:rPr>
          <w:sz w:val="24"/>
        </w:rPr>
        <w:t>оформлять</w:t>
      </w:r>
      <w:r>
        <w:rPr>
          <w:spacing w:val="-3"/>
          <w:sz w:val="24"/>
        </w:rPr>
        <w:t xml:space="preserve"> </w:t>
      </w:r>
      <w:r>
        <w:rPr>
          <w:sz w:val="24"/>
        </w:rPr>
        <w:t>его</w:t>
      </w:r>
      <w:r>
        <w:rPr>
          <w:spacing w:val="-2"/>
          <w:sz w:val="24"/>
        </w:rPr>
        <w:t xml:space="preserve"> </w:t>
      </w:r>
      <w:r>
        <w:rPr>
          <w:sz w:val="24"/>
        </w:rPr>
        <w:t>в</w:t>
      </w:r>
      <w:r>
        <w:rPr>
          <w:spacing w:val="-2"/>
          <w:sz w:val="24"/>
        </w:rPr>
        <w:t xml:space="preserve"> </w:t>
      </w:r>
      <w:r>
        <w:rPr>
          <w:sz w:val="24"/>
        </w:rPr>
        <w:t>виде</w:t>
      </w:r>
      <w:r>
        <w:rPr>
          <w:spacing w:val="-4"/>
          <w:sz w:val="24"/>
        </w:rPr>
        <w:t xml:space="preserve"> </w:t>
      </w:r>
      <w:r>
        <w:rPr>
          <w:sz w:val="24"/>
        </w:rPr>
        <w:t>арифметического</w:t>
      </w:r>
      <w:r>
        <w:rPr>
          <w:spacing w:val="-2"/>
          <w:sz w:val="24"/>
        </w:rPr>
        <w:t xml:space="preserve"> </w:t>
      </w:r>
      <w:r>
        <w:rPr>
          <w:sz w:val="24"/>
        </w:rPr>
        <w:t>действия/действий,</w:t>
      </w:r>
      <w:r>
        <w:rPr>
          <w:spacing w:val="-2"/>
          <w:sz w:val="24"/>
        </w:rPr>
        <w:t xml:space="preserve"> </w:t>
      </w:r>
      <w:r>
        <w:rPr>
          <w:sz w:val="24"/>
        </w:rPr>
        <w:t>записывать</w:t>
      </w:r>
      <w:r>
        <w:rPr>
          <w:spacing w:val="-3"/>
          <w:sz w:val="24"/>
        </w:rPr>
        <w:t xml:space="preserve"> </w:t>
      </w:r>
      <w:r>
        <w:rPr>
          <w:sz w:val="24"/>
        </w:rPr>
        <w:t>ответ;</w:t>
      </w:r>
    </w:p>
    <w:p w:rsidR="00F11B8F" w:rsidRDefault="00920C79" w:rsidP="004F177C">
      <w:pPr>
        <w:pStyle w:val="a4"/>
        <w:numPr>
          <w:ilvl w:val="0"/>
          <w:numId w:val="76"/>
        </w:numPr>
        <w:tabs>
          <w:tab w:val="left" w:pos="1251"/>
        </w:tabs>
        <w:ind w:right="690" w:firstLine="0"/>
        <w:rPr>
          <w:sz w:val="24"/>
        </w:rPr>
      </w:pPr>
      <w:r>
        <w:rPr>
          <w:sz w:val="24"/>
        </w:rPr>
        <w:t>различать</w:t>
      </w:r>
      <w:r>
        <w:rPr>
          <w:spacing w:val="1"/>
          <w:sz w:val="24"/>
        </w:rPr>
        <w:t xml:space="preserve"> </w:t>
      </w:r>
      <w:r>
        <w:rPr>
          <w:sz w:val="24"/>
        </w:rPr>
        <w:t>и</w:t>
      </w:r>
      <w:r>
        <w:rPr>
          <w:spacing w:val="1"/>
          <w:sz w:val="24"/>
        </w:rPr>
        <w:t xml:space="preserve"> </w:t>
      </w:r>
      <w:r>
        <w:rPr>
          <w:sz w:val="24"/>
        </w:rPr>
        <w:t>называть</w:t>
      </w:r>
      <w:r>
        <w:rPr>
          <w:spacing w:val="1"/>
          <w:sz w:val="24"/>
        </w:rPr>
        <w:t xml:space="preserve"> </w:t>
      </w:r>
      <w:r>
        <w:rPr>
          <w:sz w:val="24"/>
        </w:rPr>
        <w:t>геометрические</w:t>
      </w:r>
      <w:r>
        <w:rPr>
          <w:spacing w:val="1"/>
          <w:sz w:val="24"/>
        </w:rPr>
        <w:t xml:space="preserve"> </w:t>
      </w:r>
      <w:r>
        <w:rPr>
          <w:sz w:val="24"/>
        </w:rPr>
        <w:t>фигуры:</w:t>
      </w:r>
      <w:r>
        <w:rPr>
          <w:spacing w:val="1"/>
          <w:sz w:val="24"/>
        </w:rPr>
        <w:t xml:space="preserve"> </w:t>
      </w:r>
      <w:r>
        <w:rPr>
          <w:sz w:val="24"/>
        </w:rPr>
        <w:t>прямой</w:t>
      </w:r>
      <w:r>
        <w:rPr>
          <w:spacing w:val="1"/>
          <w:sz w:val="24"/>
        </w:rPr>
        <w:t xml:space="preserve"> </w:t>
      </w:r>
      <w:r>
        <w:rPr>
          <w:sz w:val="24"/>
        </w:rPr>
        <w:t>угол;</w:t>
      </w:r>
      <w:r>
        <w:rPr>
          <w:spacing w:val="1"/>
          <w:sz w:val="24"/>
        </w:rPr>
        <w:t xml:space="preserve"> </w:t>
      </w:r>
      <w:r>
        <w:rPr>
          <w:sz w:val="24"/>
        </w:rPr>
        <w:t>ломаную,</w:t>
      </w:r>
      <w:r>
        <w:rPr>
          <w:spacing w:val="1"/>
          <w:sz w:val="24"/>
        </w:rPr>
        <w:t xml:space="preserve"> </w:t>
      </w:r>
      <w:r>
        <w:rPr>
          <w:sz w:val="24"/>
        </w:rPr>
        <w:t>многоугольник;</w:t>
      </w:r>
      <w:r>
        <w:rPr>
          <w:spacing w:val="-2"/>
          <w:sz w:val="24"/>
        </w:rPr>
        <w:t xml:space="preserve"> </w:t>
      </w:r>
      <w:r>
        <w:rPr>
          <w:sz w:val="24"/>
        </w:rPr>
        <w:t>выделять</w:t>
      </w:r>
      <w:r>
        <w:rPr>
          <w:spacing w:val="-2"/>
          <w:sz w:val="24"/>
        </w:rPr>
        <w:t xml:space="preserve"> </w:t>
      </w:r>
      <w:r>
        <w:rPr>
          <w:sz w:val="24"/>
        </w:rPr>
        <w:t>среди четырехугольников прямоугольники,</w:t>
      </w:r>
      <w:r>
        <w:rPr>
          <w:spacing w:val="-2"/>
          <w:sz w:val="24"/>
        </w:rPr>
        <w:t xml:space="preserve"> </w:t>
      </w:r>
      <w:r>
        <w:rPr>
          <w:sz w:val="24"/>
        </w:rPr>
        <w:t>квадраты;</w:t>
      </w:r>
    </w:p>
    <w:p w:rsidR="00F11B8F" w:rsidRDefault="00920C79" w:rsidP="004F177C">
      <w:pPr>
        <w:pStyle w:val="a4"/>
        <w:numPr>
          <w:ilvl w:val="0"/>
          <w:numId w:val="76"/>
        </w:numPr>
        <w:tabs>
          <w:tab w:val="left" w:pos="1251"/>
        </w:tabs>
        <w:ind w:right="689" w:firstLine="0"/>
        <w:rPr>
          <w:sz w:val="24"/>
        </w:rPr>
      </w:pPr>
      <w:r>
        <w:rPr>
          <w:sz w:val="24"/>
        </w:rPr>
        <w:t>на бумаге в клетку изображать ломаную, многоугольник; чертить прямой угол,</w:t>
      </w:r>
      <w:r>
        <w:rPr>
          <w:spacing w:val="1"/>
          <w:sz w:val="24"/>
        </w:rPr>
        <w:t xml:space="preserve"> </w:t>
      </w:r>
      <w:r>
        <w:rPr>
          <w:sz w:val="24"/>
        </w:rPr>
        <w:t>прямоугольник с заданными длинами сторон; использовать для выполнения построений</w:t>
      </w:r>
      <w:r>
        <w:rPr>
          <w:spacing w:val="1"/>
          <w:sz w:val="24"/>
        </w:rPr>
        <w:t xml:space="preserve"> </w:t>
      </w:r>
      <w:r>
        <w:rPr>
          <w:sz w:val="24"/>
        </w:rPr>
        <w:t>линейку,</w:t>
      </w:r>
      <w:r>
        <w:rPr>
          <w:spacing w:val="-1"/>
          <w:sz w:val="24"/>
        </w:rPr>
        <w:t xml:space="preserve"> </w:t>
      </w:r>
      <w:r>
        <w:rPr>
          <w:sz w:val="24"/>
        </w:rPr>
        <w:t>угольник;</w:t>
      </w:r>
    </w:p>
    <w:p w:rsidR="00F11B8F" w:rsidRDefault="00920C79" w:rsidP="004F177C">
      <w:pPr>
        <w:pStyle w:val="a4"/>
        <w:numPr>
          <w:ilvl w:val="0"/>
          <w:numId w:val="76"/>
        </w:numPr>
        <w:tabs>
          <w:tab w:val="left" w:pos="1251"/>
        </w:tabs>
        <w:ind w:left="1250" w:hanging="709"/>
        <w:rPr>
          <w:sz w:val="24"/>
        </w:rPr>
      </w:pPr>
      <w:r>
        <w:rPr>
          <w:sz w:val="24"/>
        </w:rPr>
        <w:t>выполнять</w:t>
      </w:r>
      <w:r>
        <w:rPr>
          <w:spacing w:val="-4"/>
          <w:sz w:val="24"/>
        </w:rPr>
        <w:t xml:space="preserve"> </w:t>
      </w:r>
      <w:r>
        <w:rPr>
          <w:sz w:val="24"/>
        </w:rPr>
        <w:t>измерение</w:t>
      </w:r>
      <w:r>
        <w:rPr>
          <w:spacing w:val="-4"/>
          <w:sz w:val="24"/>
        </w:rPr>
        <w:t xml:space="preserve"> </w:t>
      </w:r>
      <w:r>
        <w:rPr>
          <w:sz w:val="24"/>
        </w:rPr>
        <w:t>длин</w:t>
      </w:r>
      <w:r>
        <w:rPr>
          <w:spacing w:val="-3"/>
          <w:sz w:val="24"/>
        </w:rPr>
        <w:t xml:space="preserve"> </w:t>
      </w:r>
      <w:r>
        <w:rPr>
          <w:sz w:val="24"/>
        </w:rPr>
        <w:t>реальных</w:t>
      </w:r>
      <w:r>
        <w:rPr>
          <w:spacing w:val="-4"/>
          <w:sz w:val="24"/>
        </w:rPr>
        <w:t xml:space="preserve"> </w:t>
      </w:r>
      <w:r>
        <w:rPr>
          <w:sz w:val="24"/>
        </w:rPr>
        <w:t>объектов</w:t>
      </w:r>
      <w:r>
        <w:rPr>
          <w:spacing w:val="-3"/>
          <w:sz w:val="24"/>
        </w:rPr>
        <w:t xml:space="preserve"> </w:t>
      </w:r>
      <w:r>
        <w:rPr>
          <w:sz w:val="24"/>
        </w:rPr>
        <w:t>с</w:t>
      </w:r>
      <w:r>
        <w:rPr>
          <w:spacing w:val="-2"/>
          <w:sz w:val="24"/>
        </w:rPr>
        <w:t xml:space="preserve"> </w:t>
      </w:r>
      <w:r>
        <w:rPr>
          <w:sz w:val="24"/>
        </w:rPr>
        <w:t>помощью</w:t>
      </w:r>
      <w:r>
        <w:rPr>
          <w:spacing w:val="-3"/>
          <w:sz w:val="24"/>
        </w:rPr>
        <w:t xml:space="preserve"> </w:t>
      </w:r>
      <w:r>
        <w:rPr>
          <w:sz w:val="24"/>
        </w:rPr>
        <w:t>линейки;</w:t>
      </w:r>
    </w:p>
    <w:p w:rsidR="00F11B8F" w:rsidRDefault="00920C79" w:rsidP="004F177C">
      <w:pPr>
        <w:pStyle w:val="a4"/>
        <w:numPr>
          <w:ilvl w:val="0"/>
          <w:numId w:val="76"/>
        </w:numPr>
        <w:tabs>
          <w:tab w:val="left" w:pos="1251"/>
        </w:tabs>
        <w:ind w:right="688" w:firstLine="0"/>
        <w:rPr>
          <w:sz w:val="24"/>
        </w:rPr>
      </w:pPr>
      <w:r>
        <w:rPr>
          <w:sz w:val="24"/>
        </w:rPr>
        <w:t>находить</w:t>
      </w:r>
      <w:r>
        <w:rPr>
          <w:spacing w:val="1"/>
          <w:sz w:val="24"/>
        </w:rPr>
        <w:t xml:space="preserve"> </w:t>
      </w:r>
      <w:r>
        <w:rPr>
          <w:sz w:val="24"/>
        </w:rPr>
        <w:t>длину</w:t>
      </w:r>
      <w:r>
        <w:rPr>
          <w:spacing w:val="1"/>
          <w:sz w:val="24"/>
        </w:rPr>
        <w:t xml:space="preserve"> </w:t>
      </w:r>
      <w:r>
        <w:rPr>
          <w:sz w:val="24"/>
        </w:rPr>
        <w:t>ломаной,</w:t>
      </w:r>
      <w:r>
        <w:rPr>
          <w:spacing w:val="1"/>
          <w:sz w:val="24"/>
        </w:rPr>
        <w:t xml:space="preserve"> </w:t>
      </w:r>
      <w:r>
        <w:rPr>
          <w:sz w:val="24"/>
        </w:rPr>
        <w:t>состоящей</w:t>
      </w:r>
      <w:r>
        <w:rPr>
          <w:spacing w:val="1"/>
          <w:sz w:val="24"/>
        </w:rPr>
        <w:t xml:space="preserve"> </w:t>
      </w:r>
      <w:r>
        <w:rPr>
          <w:sz w:val="24"/>
        </w:rPr>
        <w:t>из</w:t>
      </w:r>
      <w:r>
        <w:rPr>
          <w:spacing w:val="1"/>
          <w:sz w:val="24"/>
        </w:rPr>
        <w:t xml:space="preserve"> </w:t>
      </w:r>
      <w:r>
        <w:rPr>
          <w:sz w:val="24"/>
        </w:rPr>
        <w:t>двух-трёх</w:t>
      </w:r>
      <w:r>
        <w:rPr>
          <w:spacing w:val="1"/>
          <w:sz w:val="24"/>
        </w:rPr>
        <w:t xml:space="preserve"> </w:t>
      </w:r>
      <w:r>
        <w:rPr>
          <w:sz w:val="24"/>
        </w:rPr>
        <w:t>звеньев,</w:t>
      </w:r>
      <w:r>
        <w:rPr>
          <w:spacing w:val="1"/>
          <w:sz w:val="24"/>
        </w:rPr>
        <w:t xml:space="preserve"> </w:t>
      </w:r>
      <w:r>
        <w:rPr>
          <w:sz w:val="24"/>
        </w:rPr>
        <w:t>периметр</w:t>
      </w:r>
      <w:r>
        <w:rPr>
          <w:spacing w:val="1"/>
          <w:sz w:val="24"/>
        </w:rPr>
        <w:t xml:space="preserve"> </w:t>
      </w:r>
      <w:r>
        <w:rPr>
          <w:sz w:val="24"/>
        </w:rPr>
        <w:t>прямоугольника</w:t>
      </w:r>
      <w:r>
        <w:rPr>
          <w:spacing w:val="-1"/>
          <w:sz w:val="24"/>
        </w:rPr>
        <w:t xml:space="preserve"> </w:t>
      </w:r>
      <w:r>
        <w:rPr>
          <w:sz w:val="24"/>
        </w:rPr>
        <w:t>(квадрата);</w:t>
      </w:r>
    </w:p>
    <w:p w:rsidR="00F11B8F" w:rsidRDefault="00920C79" w:rsidP="004F177C">
      <w:pPr>
        <w:pStyle w:val="a4"/>
        <w:numPr>
          <w:ilvl w:val="0"/>
          <w:numId w:val="76"/>
        </w:numPr>
        <w:tabs>
          <w:tab w:val="left" w:pos="1251"/>
        </w:tabs>
        <w:ind w:left="1250" w:hanging="709"/>
        <w:rPr>
          <w:sz w:val="24"/>
        </w:rPr>
      </w:pPr>
      <w:r>
        <w:rPr>
          <w:sz w:val="24"/>
        </w:rPr>
        <w:t>распознавать</w:t>
      </w:r>
      <w:r>
        <w:rPr>
          <w:spacing w:val="56"/>
          <w:sz w:val="24"/>
        </w:rPr>
        <w:t xml:space="preserve"> </w:t>
      </w:r>
      <w:r>
        <w:rPr>
          <w:sz w:val="24"/>
        </w:rPr>
        <w:t>верные</w:t>
      </w:r>
      <w:r>
        <w:rPr>
          <w:spacing w:val="55"/>
          <w:sz w:val="24"/>
        </w:rPr>
        <w:t xml:space="preserve"> </w:t>
      </w:r>
      <w:r>
        <w:rPr>
          <w:sz w:val="24"/>
        </w:rPr>
        <w:t>(истинные)</w:t>
      </w:r>
      <w:r>
        <w:rPr>
          <w:spacing w:val="55"/>
          <w:sz w:val="24"/>
        </w:rPr>
        <w:t xml:space="preserve"> </w:t>
      </w:r>
      <w:r>
        <w:rPr>
          <w:sz w:val="24"/>
        </w:rPr>
        <w:t>и</w:t>
      </w:r>
      <w:r>
        <w:rPr>
          <w:spacing w:val="55"/>
          <w:sz w:val="24"/>
        </w:rPr>
        <w:t xml:space="preserve"> </w:t>
      </w:r>
      <w:r>
        <w:rPr>
          <w:sz w:val="24"/>
        </w:rPr>
        <w:t>неверные</w:t>
      </w:r>
      <w:r>
        <w:rPr>
          <w:spacing w:val="55"/>
          <w:sz w:val="24"/>
        </w:rPr>
        <w:t xml:space="preserve"> </w:t>
      </w:r>
      <w:r>
        <w:rPr>
          <w:sz w:val="24"/>
        </w:rPr>
        <w:t>(ложные)</w:t>
      </w:r>
      <w:r>
        <w:rPr>
          <w:spacing w:val="53"/>
          <w:sz w:val="24"/>
        </w:rPr>
        <w:t xml:space="preserve"> </w:t>
      </w:r>
      <w:r>
        <w:rPr>
          <w:sz w:val="24"/>
        </w:rPr>
        <w:t>утверждения</w:t>
      </w:r>
      <w:r>
        <w:rPr>
          <w:spacing w:val="55"/>
          <w:sz w:val="24"/>
        </w:rPr>
        <w:t xml:space="preserve"> </w:t>
      </w:r>
      <w:r>
        <w:rPr>
          <w:sz w:val="24"/>
        </w:rPr>
        <w:t>со</w:t>
      </w:r>
      <w:r>
        <w:rPr>
          <w:spacing w:val="55"/>
          <w:sz w:val="24"/>
        </w:rPr>
        <w:t xml:space="preserve"> </w:t>
      </w:r>
      <w:r>
        <w:rPr>
          <w:sz w:val="24"/>
        </w:rPr>
        <w:t>словами</w:t>
      </w:r>
    </w:p>
    <w:p w:rsidR="00F11B8F" w:rsidRDefault="00920C79">
      <w:pPr>
        <w:pStyle w:val="a3"/>
      </w:pPr>
      <w:r>
        <w:t>«все»,</w:t>
      </w:r>
      <w:r>
        <w:rPr>
          <w:spacing w:val="-3"/>
        </w:rPr>
        <w:t xml:space="preserve"> </w:t>
      </w:r>
      <w:r>
        <w:t>«каждый»;</w:t>
      </w:r>
      <w:r>
        <w:rPr>
          <w:spacing w:val="-4"/>
        </w:rPr>
        <w:t xml:space="preserve"> </w:t>
      </w:r>
      <w:r>
        <w:t>проводить</w:t>
      </w:r>
      <w:r>
        <w:rPr>
          <w:spacing w:val="-3"/>
        </w:rPr>
        <w:t xml:space="preserve"> </w:t>
      </w:r>
      <w:r>
        <w:t>одно-двухшаговые</w:t>
      </w:r>
      <w:r>
        <w:rPr>
          <w:spacing w:val="-2"/>
        </w:rPr>
        <w:t xml:space="preserve"> </w:t>
      </w:r>
      <w:r>
        <w:t>логические</w:t>
      </w:r>
      <w:r>
        <w:rPr>
          <w:spacing w:val="-2"/>
        </w:rPr>
        <w:t xml:space="preserve"> </w:t>
      </w:r>
      <w:r>
        <w:t>рассуждения</w:t>
      </w:r>
      <w:r>
        <w:rPr>
          <w:spacing w:val="-3"/>
        </w:rPr>
        <w:t xml:space="preserve"> </w:t>
      </w:r>
      <w:r>
        <w:t>и</w:t>
      </w:r>
      <w:r>
        <w:rPr>
          <w:spacing w:val="-3"/>
        </w:rPr>
        <w:t xml:space="preserve"> </w:t>
      </w:r>
      <w:r>
        <w:t>делать</w:t>
      </w:r>
      <w:r>
        <w:rPr>
          <w:spacing w:val="-4"/>
        </w:rPr>
        <w:t xml:space="preserve"> </w:t>
      </w:r>
      <w:r>
        <w:t>выводы;</w:t>
      </w:r>
    </w:p>
    <w:p w:rsidR="00F11B8F" w:rsidRDefault="00920C79" w:rsidP="004F177C">
      <w:pPr>
        <w:pStyle w:val="a4"/>
        <w:numPr>
          <w:ilvl w:val="0"/>
          <w:numId w:val="76"/>
        </w:numPr>
        <w:tabs>
          <w:tab w:val="left" w:pos="1251"/>
        </w:tabs>
        <w:spacing w:before="1"/>
        <w:ind w:right="691" w:firstLine="0"/>
        <w:rPr>
          <w:sz w:val="24"/>
        </w:rPr>
      </w:pPr>
      <w:r>
        <w:rPr>
          <w:sz w:val="24"/>
        </w:rPr>
        <w:t>находить</w:t>
      </w:r>
      <w:r>
        <w:rPr>
          <w:spacing w:val="1"/>
          <w:sz w:val="24"/>
        </w:rPr>
        <w:t xml:space="preserve"> </w:t>
      </w:r>
      <w:r>
        <w:rPr>
          <w:sz w:val="24"/>
        </w:rPr>
        <w:t>общий</w:t>
      </w:r>
      <w:r>
        <w:rPr>
          <w:spacing w:val="1"/>
          <w:sz w:val="24"/>
        </w:rPr>
        <w:t xml:space="preserve"> </w:t>
      </w:r>
      <w:r>
        <w:rPr>
          <w:sz w:val="24"/>
        </w:rPr>
        <w:t>признак</w:t>
      </w:r>
      <w:r>
        <w:rPr>
          <w:spacing w:val="1"/>
          <w:sz w:val="24"/>
        </w:rPr>
        <w:t xml:space="preserve"> </w:t>
      </w:r>
      <w:r>
        <w:rPr>
          <w:sz w:val="24"/>
        </w:rPr>
        <w:t>группы</w:t>
      </w:r>
      <w:r>
        <w:rPr>
          <w:spacing w:val="1"/>
          <w:sz w:val="24"/>
        </w:rPr>
        <w:t xml:space="preserve"> </w:t>
      </w:r>
      <w:r>
        <w:rPr>
          <w:sz w:val="24"/>
        </w:rPr>
        <w:t>математических</w:t>
      </w:r>
      <w:r>
        <w:rPr>
          <w:spacing w:val="1"/>
          <w:sz w:val="24"/>
        </w:rPr>
        <w:t xml:space="preserve"> </w:t>
      </w:r>
      <w:r>
        <w:rPr>
          <w:sz w:val="24"/>
        </w:rPr>
        <w:t>объектов</w:t>
      </w:r>
      <w:r>
        <w:rPr>
          <w:spacing w:val="1"/>
          <w:sz w:val="24"/>
        </w:rPr>
        <w:t xml:space="preserve"> </w:t>
      </w:r>
      <w:r>
        <w:rPr>
          <w:sz w:val="24"/>
        </w:rPr>
        <w:t>(чисел,</w:t>
      </w:r>
      <w:r>
        <w:rPr>
          <w:spacing w:val="1"/>
          <w:sz w:val="24"/>
        </w:rPr>
        <w:t xml:space="preserve"> </w:t>
      </w:r>
      <w:r>
        <w:rPr>
          <w:sz w:val="24"/>
        </w:rPr>
        <w:t>величин,</w:t>
      </w:r>
      <w:r>
        <w:rPr>
          <w:spacing w:val="1"/>
          <w:sz w:val="24"/>
        </w:rPr>
        <w:t xml:space="preserve"> </w:t>
      </w:r>
      <w:r>
        <w:rPr>
          <w:sz w:val="24"/>
        </w:rPr>
        <w:t>геометрических</w:t>
      </w:r>
      <w:r>
        <w:rPr>
          <w:spacing w:val="-1"/>
          <w:sz w:val="24"/>
        </w:rPr>
        <w:t xml:space="preserve"> </w:t>
      </w:r>
      <w:r>
        <w:rPr>
          <w:sz w:val="24"/>
        </w:rPr>
        <w:t>фигур);</w:t>
      </w:r>
    </w:p>
    <w:p w:rsidR="00F11B8F" w:rsidRDefault="00920C79" w:rsidP="004F177C">
      <w:pPr>
        <w:pStyle w:val="a4"/>
        <w:numPr>
          <w:ilvl w:val="0"/>
          <w:numId w:val="76"/>
        </w:numPr>
        <w:tabs>
          <w:tab w:val="left" w:pos="1251"/>
        </w:tabs>
        <w:ind w:left="1250" w:hanging="709"/>
        <w:rPr>
          <w:sz w:val="24"/>
        </w:rPr>
      </w:pPr>
      <w:r>
        <w:rPr>
          <w:sz w:val="24"/>
        </w:rPr>
        <w:t>находить</w:t>
      </w:r>
      <w:r>
        <w:rPr>
          <w:spacing w:val="-4"/>
          <w:sz w:val="24"/>
        </w:rPr>
        <w:t xml:space="preserve"> </w:t>
      </w:r>
      <w:r>
        <w:rPr>
          <w:sz w:val="24"/>
        </w:rPr>
        <w:t>закономерность</w:t>
      </w:r>
      <w:r>
        <w:rPr>
          <w:spacing w:val="-3"/>
          <w:sz w:val="24"/>
        </w:rPr>
        <w:t xml:space="preserve"> </w:t>
      </w:r>
      <w:r>
        <w:rPr>
          <w:sz w:val="24"/>
        </w:rPr>
        <w:t>в</w:t>
      </w:r>
      <w:r>
        <w:rPr>
          <w:spacing w:val="-3"/>
          <w:sz w:val="24"/>
        </w:rPr>
        <w:t xml:space="preserve"> </w:t>
      </w:r>
      <w:r>
        <w:rPr>
          <w:sz w:val="24"/>
        </w:rPr>
        <w:t>ряду</w:t>
      </w:r>
      <w:r>
        <w:rPr>
          <w:spacing w:val="-3"/>
          <w:sz w:val="24"/>
        </w:rPr>
        <w:t xml:space="preserve"> </w:t>
      </w:r>
      <w:r>
        <w:rPr>
          <w:sz w:val="24"/>
        </w:rPr>
        <w:t>объектов</w:t>
      </w:r>
      <w:r>
        <w:rPr>
          <w:spacing w:val="-2"/>
          <w:sz w:val="24"/>
        </w:rPr>
        <w:t xml:space="preserve"> </w:t>
      </w:r>
      <w:r>
        <w:rPr>
          <w:sz w:val="24"/>
        </w:rPr>
        <w:t>(чисел,</w:t>
      </w:r>
      <w:r>
        <w:rPr>
          <w:spacing w:val="-4"/>
          <w:sz w:val="24"/>
        </w:rPr>
        <w:t xml:space="preserve"> </w:t>
      </w:r>
      <w:r>
        <w:rPr>
          <w:sz w:val="24"/>
        </w:rPr>
        <w:t>геометрических</w:t>
      </w:r>
      <w:r>
        <w:rPr>
          <w:spacing w:val="-3"/>
          <w:sz w:val="24"/>
        </w:rPr>
        <w:t xml:space="preserve"> </w:t>
      </w:r>
      <w:r>
        <w:rPr>
          <w:sz w:val="24"/>
        </w:rPr>
        <w:t>фигур);</w:t>
      </w:r>
    </w:p>
    <w:p w:rsidR="00F11B8F" w:rsidRDefault="00920C79" w:rsidP="004F177C">
      <w:pPr>
        <w:pStyle w:val="a4"/>
        <w:numPr>
          <w:ilvl w:val="0"/>
          <w:numId w:val="76"/>
        </w:numPr>
        <w:tabs>
          <w:tab w:val="left" w:pos="1251"/>
        </w:tabs>
        <w:ind w:right="690" w:firstLine="0"/>
        <w:rPr>
          <w:sz w:val="24"/>
        </w:rPr>
      </w:pPr>
      <w:r>
        <w:rPr>
          <w:sz w:val="24"/>
        </w:rPr>
        <w:t>представлять</w:t>
      </w:r>
      <w:r>
        <w:rPr>
          <w:spacing w:val="1"/>
          <w:sz w:val="24"/>
        </w:rPr>
        <w:t xml:space="preserve"> </w:t>
      </w:r>
      <w:r>
        <w:rPr>
          <w:sz w:val="24"/>
        </w:rPr>
        <w:t>информацию</w:t>
      </w:r>
      <w:r>
        <w:rPr>
          <w:spacing w:val="1"/>
          <w:sz w:val="24"/>
        </w:rPr>
        <w:t xml:space="preserve"> </w:t>
      </w:r>
      <w:r>
        <w:rPr>
          <w:sz w:val="24"/>
        </w:rPr>
        <w:t>в</w:t>
      </w:r>
      <w:r>
        <w:rPr>
          <w:spacing w:val="1"/>
          <w:sz w:val="24"/>
        </w:rPr>
        <w:t xml:space="preserve"> </w:t>
      </w:r>
      <w:r>
        <w:rPr>
          <w:sz w:val="24"/>
        </w:rPr>
        <w:t>заданной</w:t>
      </w:r>
      <w:r>
        <w:rPr>
          <w:spacing w:val="1"/>
          <w:sz w:val="24"/>
        </w:rPr>
        <w:t xml:space="preserve"> </w:t>
      </w:r>
      <w:r>
        <w:rPr>
          <w:sz w:val="24"/>
        </w:rPr>
        <w:t>форме:</w:t>
      </w:r>
      <w:r>
        <w:rPr>
          <w:spacing w:val="1"/>
          <w:sz w:val="24"/>
        </w:rPr>
        <w:t xml:space="preserve"> </w:t>
      </w:r>
      <w:r>
        <w:rPr>
          <w:sz w:val="24"/>
        </w:rPr>
        <w:t>дополнять</w:t>
      </w:r>
      <w:r>
        <w:rPr>
          <w:spacing w:val="1"/>
          <w:sz w:val="24"/>
        </w:rPr>
        <w:t xml:space="preserve"> </w:t>
      </w:r>
      <w:r>
        <w:rPr>
          <w:sz w:val="24"/>
        </w:rPr>
        <w:t>текст</w:t>
      </w:r>
      <w:r>
        <w:rPr>
          <w:spacing w:val="1"/>
          <w:sz w:val="24"/>
        </w:rPr>
        <w:t xml:space="preserve"> </w:t>
      </w:r>
      <w:r>
        <w:rPr>
          <w:sz w:val="24"/>
        </w:rPr>
        <w:t>задачи</w:t>
      </w:r>
      <w:r>
        <w:rPr>
          <w:spacing w:val="1"/>
          <w:sz w:val="24"/>
        </w:rPr>
        <w:t xml:space="preserve"> </w:t>
      </w:r>
      <w:r>
        <w:rPr>
          <w:sz w:val="24"/>
        </w:rPr>
        <w:t>числами,</w:t>
      </w:r>
      <w:r>
        <w:rPr>
          <w:spacing w:val="-57"/>
          <w:sz w:val="24"/>
        </w:rPr>
        <w:t xml:space="preserve"> </w:t>
      </w:r>
      <w:r>
        <w:rPr>
          <w:sz w:val="24"/>
        </w:rPr>
        <w:t>заполнять строку/столбец таблицы, указывать числовые данные на рисунке (изображении</w:t>
      </w:r>
      <w:r>
        <w:rPr>
          <w:spacing w:val="1"/>
          <w:sz w:val="24"/>
        </w:rPr>
        <w:t xml:space="preserve"> </w:t>
      </w:r>
      <w:r>
        <w:rPr>
          <w:sz w:val="24"/>
        </w:rPr>
        <w:t>геометрических</w:t>
      </w:r>
      <w:r>
        <w:rPr>
          <w:spacing w:val="-1"/>
          <w:sz w:val="24"/>
        </w:rPr>
        <w:t xml:space="preserve"> </w:t>
      </w:r>
      <w:r>
        <w:rPr>
          <w:sz w:val="24"/>
        </w:rPr>
        <w:t>фигур);</w:t>
      </w:r>
    </w:p>
    <w:p w:rsidR="00F11B8F" w:rsidRDefault="00920C79" w:rsidP="004F177C">
      <w:pPr>
        <w:pStyle w:val="a4"/>
        <w:numPr>
          <w:ilvl w:val="0"/>
          <w:numId w:val="76"/>
        </w:numPr>
        <w:tabs>
          <w:tab w:val="left" w:pos="1251"/>
        </w:tabs>
        <w:ind w:left="1250" w:hanging="709"/>
        <w:rPr>
          <w:sz w:val="24"/>
        </w:rPr>
      </w:pPr>
      <w:r>
        <w:rPr>
          <w:sz w:val="24"/>
        </w:rPr>
        <w:t>сравнивать</w:t>
      </w:r>
      <w:r>
        <w:rPr>
          <w:spacing w:val="-5"/>
          <w:sz w:val="24"/>
        </w:rPr>
        <w:t xml:space="preserve"> </w:t>
      </w:r>
      <w:r>
        <w:rPr>
          <w:sz w:val="24"/>
        </w:rPr>
        <w:t>группы</w:t>
      </w:r>
      <w:r>
        <w:rPr>
          <w:spacing w:val="-2"/>
          <w:sz w:val="24"/>
        </w:rPr>
        <w:t xml:space="preserve"> </w:t>
      </w:r>
      <w:r>
        <w:rPr>
          <w:sz w:val="24"/>
        </w:rPr>
        <w:t>объектов</w:t>
      </w:r>
      <w:r>
        <w:rPr>
          <w:spacing w:val="-3"/>
          <w:sz w:val="24"/>
        </w:rPr>
        <w:t xml:space="preserve"> </w:t>
      </w:r>
      <w:r>
        <w:rPr>
          <w:sz w:val="24"/>
        </w:rPr>
        <w:t>(находить</w:t>
      </w:r>
      <w:r>
        <w:rPr>
          <w:spacing w:val="-2"/>
          <w:sz w:val="24"/>
        </w:rPr>
        <w:t xml:space="preserve"> </w:t>
      </w:r>
      <w:r>
        <w:rPr>
          <w:sz w:val="24"/>
        </w:rPr>
        <w:t>общее,</w:t>
      </w:r>
      <w:r>
        <w:rPr>
          <w:spacing w:val="-3"/>
          <w:sz w:val="24"/>
        </w:rPr>
        <w:t xml:space="preserve"> </w:t>
      </w:r>
      <w:r>
        <w:rPr>
          <w:sz w:val="24"/>
        </w:rPr>
        <w:t>различное);</w:t>
      </w:r>
    </w:p>
    <w:p w:rsidR="00F11B8F" w:rsidRDefault="00920C79" w:rsidP="004F177C">
      <w:pPr>
        <w:pStyle w:val="a4"/>
        <w:numPr>
          <w:ilvl w:val="0"/>
          <w:numId w:val="76"/>
        </w:numPr>
        <w:tabs>
          <w:tab w:val="left" w:pos="1251"/>
        </w:tabs>
        <w:ind w:left="1250" w:hanging="709"/>
        <w:rPr>
          <w:sz w:val="24"/>
        </w:rPr>
      </w:pPr>
      <w:r>
        <w:rPr>
          <w:sz w:val="24"/>
        </w:rPr>
        <w:t>обнаруживать</w:t>
      </w:r>
      <w:r>
        <w:rPr>
          <w:spacing w:val="-3"/>
          <w:sz w:val="24"/>
        </w:rPr>
        <w:t xml:space="preserve"> </w:t>
      </w:r>
      <w:r>
        <w:rPr>
          <w:sz w:val="24"/>
        </w:rPr>
        <w:t>модели</w:t>
      </w:r>
      <w:r>
        <w:rPr>
          <w:spacing w:val="-3"/>
          <w:sz w:val="24"/>
        </w:rPr>
        <w:t xml:space="preserve"> </w:t>
      </w:r>
      <w:r>
        <w:rPr>
          <w:sz w:val="24"/>
        </w:rPr>
        <w:t>геометрических фигур</w:t>
      </w:r>
      <w:r>
        <w:rPr>
          <w:spacing w:val="-2"/>
          <w:sz w:val="24"/>
        </w:rPr>
        <w:t xml:space="preserve"> </w:t>
      </w:r>
      <w:r>
        <w:rPr>
          <w:sz w:val="24"/>
        </w:rPr>
        <w:t>в</w:t>
      </w:r>
      <w:r>
        <w:rPr>
          <w:spacing w:val="-3"/>
          <w:sz w:val="24"/>
        </w:rPr>
        <w:t xml:space="preserve"> </w:t>
      </w:r>
      <w:r>
        <w:rPr>
          <w:sz w:val="24"/>
        </w:rPr>
        <w:t>окружающем</w:t>
      </w:r>
      <w:r>
        <w:rPr>
          <w:spacing w:val="-1"/>
          <w:sz w:val="24"/>
        </w:rPr>
        <w:t xml:space="preserve"> </w:t>
      </w:r>
      <w:r>
        <w:rPr>
          <w:sz w:val="24"/>
        </w:rPr>
        <w:t>мире;</w:t>
      </w:r>
    </w:p>
    <w:p w:rsidR="00F11B8F" w:rsidRDefault="00920C79" w:rsidP="004F177C">
      <w:pPr>
        <w:pStyle w:val="a4"/>
        <w:numPr>
          <w:ilvl w:val="0"/>
          <w:numId w:val="76"/>
        </w:numPr>
        <w:tabs>
          <w:tab w:val="left" w:pos="1251"/>
        </w:tabs>
        <w:ind w:left="1250" w:hanging="709"/>
        <w:rPr>
          <w:sz w:val="24"/>
        </w:rPr>
      </w:pPr>
      <w:r>
        <w:rPr>
          <w:sz w:val="24"/>
        </w:rPr>
        <w:t>подбирать</w:t>
      </w:r>
      <w:r>
        <w:rPr>
          <w:spacing w:val="-7"/>
          <w:sz w:val="24"/>
        </w:rPr>
        <w:t xml:space="preserve"> </w:t>
      </w:r>
      <w:r>
        <w:rPr>
          <w:sz w:val="24"/>
        </w:rPr>
        <w:t>примеры,</w:t>
      </w:r>
      <w:r>
        <w:rPr>
          <w:spacing w:val="-6"/>
          <w:sz w:val="24"/>
        </w:rPr>
        <w:t xml:space="preserve"> </w:t>
      </w:r>
      <w:r>
        <w:rPr>
          <w:sz w:val="24"/>
        </w:rPr>
        <w:t>подтверждающие</w:t>
      </w:r>
      <w:r>
        <w:rPr>
          <w:spacing w:val="-5"/>
          <w:sz w:val="24"/>
        </w:rPr>
        <w:t xml:space="preserve"> </w:t>
      </w:r>
      <w:r>
        <w:rPr>
          <w:sz w:val="24"/>
        </w:rPr>
        <w:t>суждение,</w:t>
      </w:r>
      <w:r>
        <w:rPr>
          <w:spacing w:val="-6"/>
          <w:sz w:val="24"/>
        </w:rPr>
        <w:t xml:space="preserve"> </w:t>
      </w:r>
      <w:r>
        <w:rPr>
          <w:sz w:val="24"/>
        </w:rPr>
        <w:t>ответ;</w:t>
      </w:r>
    </w:p>
    <w:p w:rsidR="00F11B8F" w:rsidRDefault="00920C79" w:rsidP="004F177C">
      <w:pPr>
        <w:pStyle w:val="a4"/>
        <w:numPr>
          <w:ilvl w:val="0"/>
          <w:numId w:val="76"/>
        </w:numPr>
        <w:tabs>
          <w:tab w:val="left" w:pos="1251"/>
        </w:tabs>
        <w:ind w:left="1250" w:hanging="709"/>
        <w:rPr>
          <w:sz w:val="24"/>
        </w:rPr>
      </w:pPr>
      <w:r>
        <w:rPr>
          <w:sz w:val="24"/>
        </w:rPr>
        <w:t>составлять</w:t>
      </w:r>
      <w:r>
        <w:rPr>
          <w:spacing w:val="-4"/>
          <w:sz w:val="24"/>
        </w:rPr>
        <w:t xml:space="preserve"> </w:t>
      </w:r>
      <w:r>
        <w:rPr>
          <w:sz w:val="24"/>
        </w:rPr>
        <w:t>(дополнять)</w:t>
      </w:r>
      <w:r>
        <w:rPr>
          <w:spacing w:val="-3"/>
          <w:sz w:val="24"/>
        </w:rPr>
        <w:t xml:space="preserve"> </w:t>
      </w:r>
      <w:r>
        <w:rPr>
          <w:sz w:val="24"/>
        </w:rPr>
        <w:t>текстовую</w:t>
      </w:r>
      <w:r>
        <w:rPr>
          <w:spacing w:val="-2"/>
          <w:sz w:val="24"/>
        </w:rPr>
        <w:t xml:space="preserve"> </w:t>
      </w:r>
      <w:r>
        <w:rPr>
          <w:sz w:val="24"/>
        </w:rPr>
        <w:t>задачу;</w:t>
      </w:r>
    </w:p>
    <w:p w:rsidR="00F11B8F" w:rsidRDefault="00920C79" w:rsidP="004F177C">
      <w:pPr>
        <w:pStyle w:val="a4"/>
        <w:numPr>
          <w:ilvl w:val="0"/>
          <w:numId w:val="76"/>
        </w:numPr>
        <w:tabs>
          <w:tab w:val="left" w:pos="1251"/>
        </w:tabs>
        <w:ind w:left="1250" w:hanging="709"/>
        <w:rPr>
          <w:sz w:val="24"/>
        </w:rPr>
      </w:pPr>
      <w:r>
        <w:rPr>
          <w:sz w:val="24"/>
        </w:rPr>
        <w:t>проверять</w:t>
      </w:r>
      <w:r>
        <w:rPr>
          <w:spacing w:val="-9"/>
          <w:sz w:val="24"/>
        </w:rPr>
        <w:t xml:space="preserve"> </w:t>
      </w:r>
      <w:r>
        <w:rPr>
          <w:sz w:val="24"/>
        </w:rPr>
        <w:t>правильность</w:t>
      </w:r>
      <w:r>
        <w:rPr>
          <w:spacing w:val="-7"/>
          <w:sz w:val="24"/>
        </w:rPr>
        <w:t xml:space="preserve"> </w:t>
      </w:r>
      <w:r>
        <w:rPr>
          <w:sz w:val="24"/>
        </w:rPr>
        <w:t>вычислений.</w:t>
      </w:r>
    </w:p>
    <w:p w:rsidR="00F11B8F" w:rsidRDefault="00F11B8F">
      <w:pPr>
        <w:pStyle w:val="a3"/>
        <w:ind w:left="0"/>
        <w:jc w:val="left"/>
      </w:pPr>
    </w:p>
    <w:p w:rsidR="00F11B8F" w:rsidRDefault="00920C79">
      <w:pPr>
        <w:ind w:left="542"/>
        <w:rPr>
          <w:sz w:val="24"/>
        </w:rPr>
      </w:pPr>
      <w:r>
        <w:rPr>
          <w:sz w:val="24"/>
        </w:rPr>
        <w:t>К</w:t>
      </w:r>
      <w:r>
        <w:rPr>
          <w:spacing w:val="-3"/>
          <w:sz w:val="24"/>
        </w:rPr>
        <w:t xml:space="preserve"> </w:t>
      </w:r>
      <w:r>
        <w:rPr>
          <w:sz w:val="24"/>
        </w:rPr>
        <w:t>концу</w:t>
      </w:r>
      <w:r>
        <w:rPr>
          <w:spacing w:val="-4"/>
          <w:sz w:val="24"/>
        </w:rPr>
        <w:t xml:space="preserve"> </w:t>
      </w:r>
      <w:r>
        <w:rPr>
          <w:sz w:val="24"/>
        </w:rPr>
        <w:t>обучения</w:t>
      </w:r>
      <w:r>
        <w:rPr>
          <w:spacing w:val="-4"/>
          <w:sz w:val="24"/>
        </w:rPr>
        <w:t xml:space="preserve"> </w:t>
      </w:r>
      <w:r>
        <w:rPr>
          <w:b/>
          <w:sz w:val="24"/>
        </w:rPr>
        <w:t>в</w:t>
      </w:r>
      <w:r>
        <w:rPr>
          <w:b/>
          <w:spacing w:val="-1"/>
          <w:sz w:val="24"/>
        </w:rPr>
        <w:t xml:space="preserve"> </w:t>
      </w:r>
      <w:r>
        <w:rPr>
          <w:b/>
          <w:sz w:val="24"/>
        </w:rPr>
        <w:t>третьем</w:t>
      </w:r>
      <w:r>
        <w:rPr>
          <w:b/>
          <w:spacing w:val="-3"/>
          <w:sz w:val="24"/>
        </w:rPr>
        <w:t xml:space="preserve"> </w:t>
      </w:r>
      <w:r>
        <w:rPr>
          <w:b/>
          <w:sz w:val="24"/>
        </w:rPr>
        <w:t>классе</w:t>
      </w:r>
      <w:r>
        <w:rPr>
          <w:b/>
          <w:spacing w:val="-3"/>
          <w:sz w:val="24"/>
        </w:rPr>
        <w:t xml:space="preserve"> </w:t>
      </w:r>
      <w:r>
        <w:rPr>
          <w:sz w:val="24"/>
        </w:rPr>
        <w:t>обучающийся</w:t>
      </w:r>
      <w:r>
        <w:rPr>
          <w:spacing w:val="-3"/>
          <w:sz w:val="24"/>
        </w:rPr>
        <w:t xml:space="preserve"> </w:t>
      </w:r>
      <w:r w:rsidR="00546923">
        <w:rPr>
          <w:sz w:val="24"/>
        </w:rPr>
        <w:t xml:space="preserve"> </w:t>
      </w:r>
      <w:r w:rsidR="00BF38E3">
        <w:rPr>
          <w:sz w:val="24"/>
        </w:rPr>
        <w:t xml:space="preserve">  МБОУ Михайловская СОШ</w:t>
      </w:r>
      <w:r>
        <w:rPr>
          <w:spacing w:val="-3"/>
          <w:sz w:val="24"/>
        </w:rPr>
        <w:t xml:space="preserve"> </w:t>
      </w:r>
      <w:r>
        <w:rPr>
          <w:sz w:val="24"/>
        </w:rPr>
        <w:t>научится:</w:t>
      </w:r>
    </w:p>
    <w:p w:rsidR="00F11B8F" w:rsidRDefault="00920C79" w:rsidP="004F177C">
      <w:pPr>
        <w:pStyle w:val="a4"/>
        <w:numPr>
          <w:ilvl w:val="0"/>
          <w:numId w:val="76"/>
        </w:numPr>
        <w:tabs>
          <w:tab w:val="left" w:pos="1250"/>
          <w:tab w:val="left" w:pos="1251"/>
        </w:tabs>
        <w:ind w:left="1250" w:hanging="709"/>
        <w:jc w:val="left"/>
        <w:rPr>
          <w:sz w:val="24"/>
        </w:rPr>
      </w:pPr>
      <w:r>
        <w:rPr>
          <w:sz w:val="24"/>
        </w:rPr>
        <w:t>читать,</w:t>
      </w:r>
      <w:r>
        <w:rPr>
          <w:spacing w:val="-5"/>
          <w:sz w:val="24"/>
        </w:rPr>
        <w:t xml:space="preserve"> </w:t>
      </w:r>
      <w:r>
        <w:rPr>
          <w:sz w:val="24"/>
        </w:rPr>
        <w:t>записывать,</w:t>
      </w:r>
      <w:r>
        <w:rPr>
          <w:spacing w:val="-1"/>
          <w:sz w:val="24"/>
        </w:rPr>
        <w:t xml:space="preserve"> </w:t>
      </w:r>
      <w:r>
        <w:rPr>
          <w:sz w:val="24"/>
        </w:rPr>
        <w:t>сравнивать,</w:t>
      </w:r>
      <w:r>
        <w:rPr>
          <w:spacing w:val="-4"/>
          <w:sz w:val="24"/>
        </w:rPr>
        <w:t xml:space="preserve"> </w:t>
      </w:r>
      <w:r>
        <w:rPr>
          <w:sz w:val="24"/>
        </w:rPr>
        <w:t>упорядочивать</w:t>
      </w:r>
      <w:r>
        <w:rPr>
          <w:spacing w:val="-4"/>
          <w:sz w:val="24"/>
        </w:rPr>
        <w:t xml:space="preserve"> </w:t>
      </w:r>
      <w:r>
        <w:rPr>
          <w:sz w:val="24"/>
        </w:rPr>
        <w:t>числа</w:t>
      </w:r>
      <w:r>
        <w:rPr>
          <w:spacing w:val="-4"/>
          <w:sz w:val="24"/>
        </w:rPr>
        <w:t xml:space="preserve"> </w:t>
      </w:r>
      <w:r>
        <w:rPr>
          <w:sz w:val="24"/>
        </w:rPr>
        <w:t>в</w:t>
      </w:r>
      <w:r>
        <w:rPr>
          <w:spacing w:val="-4"/>
          <w:sz w:val="24"/>
        </w:rPr>
        <w:t xml:space="preserve"> </w:t>
      </w:r>
      <w:r>
        <w:rPr>
          <w:sz w:val="24"/>
        </w:rPr>
        <w:t>пределах</w:t>
      </w:r>
      <w:r>
        <w:rPr>
          <w:spacing w:val="-3"/>
          <w:sz w:val="24"/>
        </w:rPr>
        <w:t xml:space="preserve"> </w:t>
      </w:r>
      <w:r>
        <w:rPr>
          <w:sz w:val="24"/>
        </w:rPr>
        <w:t>1000;</w:t>
      </w:r>
    </w:p>
    <w:p w:rsidR="00F11B8F" w:rsidRDefault="00920C79" w:rsidP="004F177C">
      <w:pPr>
        <w:pStyle w:val="a4"/>
        <w:numPr>
          <w:ilvl w:val="0"/>
          <w:numId w:val="76"/>
        </w:numPr>
        <w:tabs>
          <w:tab w:val="left" w:pos="1250"/>
          <w:tab w:val="left" w:pos="1251"/>
        </w:tabs>
        <w:ind w:right="692" w:firstLine="0"/>
        <w:jc w:val="left"/>
        <w:rPr>
          <w:sz w:val="24"/>
        </w:rPr>
      </w:pPr>
      <w:r>
        <w:rPr>
          <w:sz w:val="24"/>
        </w:rPr>
        <w:t>находить</w:t>
      </w:r>
      <w:r>
        <w:rPr>
          <w:spacing w:val="53"/>
          <w:sz w:val="24"/>
        </w:rPr>
        <w:t xml:space="preserve"> </w:t>
      </w:r>
      <w:r>
        <w:rPr>
          <w:sz w:val="24"/>
        </w:rPr>
        <w:t>число</w:t>
      </w:r>
      <w:r>
        <w:rPr>
          <w:spacing w:val="52"/>
          <w:sz w:val="24"/>
        </w:rPr>
        <w:t xml:space="preserve"> </w:t>
      </w:r>
      <w:r>
        <w:rPr>
          <w:sz w:val="24"/>
        </w:rPr>
        <w:t>большее/меньшее</w:t>
      </w:r>
      <w:r>
        <w:rPr>
          <w:spacing w:val="52"/>
          <w:sz w:val="24"/>
        </w:rPr>
        <w:t xml:space="preserve"> </w:t>
      </w:r>
      <w:r>
        <w:rPr>
          <w:sz w:val="24"/>
        </w:rPr>
        <w:t>данного</w:t>
      </w:r>
      <w:r>
        <w:rPr>
          <w:spacing w:val="52"/>
          <w:sz w:val="24"/>
        </w:rPr>
        <w:t xml:space="preserve"> </w:t>
      </w:r>
      <w:r>
        <w:rPr>
          <w:sz w:val="24"/>
        </w:rPr>
        <w:t>числа</w:t>
      </w:r>
      <w:r>
        <w:rPr>
          <w:spacing w:val="52"/>
          <w:sz w:val="24"/>
        </w:rPr>
        <w:t xml:space="preserve"> </w:t>
      </w:r>
      <w:r>
        <w:rPr>
          <w:sz w:val="24"/>
        </w:rPr>
        <w:t>на</w:t>
      </w:r>
      <w:r>
        <w:rPr>
          <w:spacing w:val="53"/>
          <w:sz w:val="24"/>
        </w:rPr>
        <w:t xml:space="preserve"> </w:t>
      </w:r>
      <w:r>
        <w:rPr>
          <w:sz w:val="24"/>
        </w:rPr>
        <w:t>заданное</w:t>
      </w:r>
      <w:r>
        <w:rPr>
          <w:spacing w:val="51"/>
          <w:sz w:val="24"/>
        </w:rPr>
        <w:t xml:space="preserve"> </w:t>
      </w:r>
      <w:r>
        <w:rPr>
          <w:sz w:val="24"/>
        </w:rPr>
        <w:t>число,</w:t>
      </w:r>
      <w:r>
        <w:rPr>
          <w:spacing w:val="53"/>
          <w:sz w:val="24"/>
        </w:rPr>
        <w:t xml:space="preserve"> </w:t>
      </w:r>
      <w:r>
        <w:rPr>
          <w:sz w:val="24"/>
        </w:rPr>
        <w:t>в</w:t>
      </w:r>
      <w:r>
        <w:rPr>
          <w:spacing w:val="53"/>
          <w:sz w:val="24"/>
        </w:rPr>
        <w:t xml:space="preserve"> </w:t>
      </w:r>
      <w:r>
        <w:rPr>
          <w:sz w:val="24"/>
        </w:rPr>
        <w:t>заданное</w:t>
      </w:r>
      <w:r>
        <w:rPr>
          <w:spacing w:val="-57"/>
          <w:sz w:val="24"/>
        </w:rPr>
        <w:t xml:space="preserve"> </w:t>
      </w:r>
      <w:r>
        <w:rPr>
          <w:sz w:val="24"/>
        </w:rPr>
        <w:t>число</w:t>
      </w:r>
      <w:r>
        <w:rPr>
          <w:spacing w:val="-2"/>
          <w:sz w:val="24"/>
        </w:rPr>
        <w:t xml:space="preserve"> </w:t>
      </w:r>
      <w:r>
        <w:rPr>
          <w:sz w:val="24"/>
        </w:rPr>
        <w:t>раз</w:t>
      </w:r>
      <w:r>
        <w:rPr>
          <w:spacing w:val="-2"/>
          <w:sz w:val="24"/>
        </w:rPr>
        <w:t xml:space="preserve"> </w:t>
      </w:r>
      <w:r>
        <w:rPr>
          <w:sz w:val="24"/>
        </w:rPr>
        <w:t>(в пределах 1000);</w:t>
      </w:r>
    </w:p>
    <w:p w:rsidR="00F11B8F" w:rsidRDefault="00920C79" w:rsidP="004F177C">
      <w:pPr>
        <w:pStyle w:val="a4"/>
        <w:numPr>
          <w:ilvl w:val="0"/>
          <w:numId w:val="76"/>
        </w:numPr>
        <w:tabs>
          <w:tab w:val="left" w:pos="1250"/>
          <w:tab w:val="left" w:pos="1251"/>
        </w:tabs>
        <w:ind w:right="686" w:firstLine="0"/>
        <w:jc w:val="left"/>
        <w:rPr>
          <w:sz w:val="24"/>
        </w:rPr>
      </w:pPr>
      <w:r>
        <w:rPr>
          <w:sz w:val="24"/>
        </w:rPr>
        <w:t>выполнять</w:t>
      </w:r>
      <w:r>
        <w:rPr>
          <w:spacing w:val="40"/>
          <w:sz w:val="24"/>
        </w:rPr>
        <w:t xml:space="preserve"> </w:t>
      </w:r>
      <w:r>
        <w:rPr>
          <w:sz w:val="24"/>
        </w:rPr>
        <w:t>арифметические</w:t>
      </w:r>
      <w:r>
        <w:rPr>
          <w:spacing w:val="41"/>
          <w:sz w:val="24"/>
        </w:rPr>
        <w:t xml:space="preserve"> </w:t>
      </w:r>
      <w:r>
        <w:rPr>
          <w:sz w:val="24"/>
        </w:rPr>
        <w:t>действия:</w:t>
      </w:r>
      <w:r>
        <w:rPr>
          <w:spacing w:val="41"/>
          <w:sz w:val="24"/>
        </w:rPr>
        <w:t xml:space="preserve"> </w:t>
      </w:r>
      <w:r>
        <w:rPr>
          <w:sz w:val="24"/>
        </w:rPr>
        <w:t>сложение</w:t>
      </w:r>
      <w:r>
        <w:rPr>
          <w:spacing w:val="41"/>
          <w:sz w:val="24"/>
        </w:rPr>
        <w:t xml:space="preserve"> </w:t>
      </w:r>
      <w:r>
        <w:rPr>
          <w:sz w:val="24"/>
        </w:rPr>
        <w:t>и</w:t>
      </w:r>
      <w:r>
        <w:rPr>
          <w:spacing w:val="42"/>
          <w:sz w:val="24"/>
        </w:rPr>
        <w:t xml:space="preserve"> </w:t>
      </w:r>
      <w:r>
        <w:rPr>
          <w:sz w:val="24"/>
        </w:rPr>
        <w:t>вычитание</w:t>
      </w:r>
      <w:r>
        <w:rPr>
          <w:spacing w:val="41"/>
          <w:sz w:val="24"/>
        </w:rPr>
        <w:t xml:space="preserve"> </w:t>
      </w:r>
      <w:r>
        <w:rPr>
          <w:sz w:val="24"/>
        </w:rPr>
        <w:t>(в</w:t>
      </w:r>
      <w:r>
        <w:rPr>
          <w:spacing w:val="41"/>
          <w:sz w:val="24"/>
        </w:rPr>
        <w:t xml:space="preserve"> </w:t>
      </w:r>
      <w:r>
        <w:rPr>
          <w:sz w:val="24"/>
        </w:rPr>
        <w:t>пределах</w:t>
      </w:r>
      <w:r>
        <w:rPr>
          <w:spacing w:val="42"/>
          <w:sz w:val="24"/>
        </w:rPr>
        <w:t xml:space="preserve"> </w:t>
      </w:r>
      <w:r>
        <w:rPr>
          <w:sz w:val="24"/>
        </w:rPr>
        <w:t>100</w:t>
      </w:r>
      <w:r>
        <w:rPr>
          <w:spacing w:val="49"/>
          <w:sz w:val="24"/>
        </w:rPr>
        <w:t xml:space="preserve"> </w:t>
      </w:r>
      <w:r>
        <w:rPr>
          <w:sz w:val="24"/>
        </w:rPr>
        <w:t>—</w:t>
      </w:r>
      <w:r>
        <w:rPr>
          <w:spacing w:val="-57"/>
          <w:sz w:val="24"/>
        </w:rPr>
        <w:t xml:space="preserve"> </w:t>
      </w:r>
      <w:r>
        <w:rPr>
          <w:sz w:val="24"/>
        </w:rPr>
        <w:t>устно,</w:t>
      </w:r>
      <w:r>
        <w:rPr>
          <w:spacing w:val="-2"/>
          <w:sz w:val="24"/>
        </w:rPr>
        <w:t xml:space="preserve"> </w:t>
      </w:r>
      <w:r>
        <w:rPr>
          <w:sz w:val="24"/>
        </w:rPr>
        <w:t>в</w:t>
      </w:r>
      <w:r>
        <w:rPr>
          <w:spacing w:val="-1"/>
          <w:sz w:val="24"/>
        </w:rPr>
        <w:t xml:space="preserve"> </w:t>
      </w:r>
      <w:r>
        <w:rPr>
          <w:sz w:val="24"/>
        </w:rPr>
        <w:t>пределах 1000 — письменно);</w:t>
      </w:r>
    </w:p>
    <w:p w:rsidR="00F11B8F" w:rsidRDefault="00920C79">
      <w:pPr>
        <w:pStyle w:val="a3"/>
        <w:spacing w:before="1"/>
        <w:jc w:val="left"/>
      </w:pPr>
      <w:r>
        <w:t>умножение</w:t>
      </w:r>
      <w:r>
        <w:rPr>
          <w:spacing w:val="-2"/>
        </w:rPr>
        <w:t xml:space="preserve"> </w:t>
      </w:r>
      <w:r>
        <w:t>и</w:t>
      </w:r>
      <w:r>
        <w:rPr>
          <w:spacing w:val="-3"/>
        </w:rPr>
        <w:t xml:space="preserve"> </w:t>
      </w:r>
      <w:r>
        <w:t>деление</w:t>
      </w:r>
      <w:r>
        <w:rPr>
          <w:spacing w:val="-2"/>
        </w:rPr>
        <w:t xml:space="preserve"> </w:t>
      </w:r>
      <w:r>
        <w:t>на</w:t>
      </w:r>
      <w:r>
        <w:rPr>
          <w:spacing w:val="-3"/>
        </w:rPr>
        <w:t xml:space="preserve"> </w:t>
      </w:r>
      <w:r>
        <w:t>однозначное</w:t>
      </w:r>
      <w:r>
        <w:rPr>
          <w:spacing w:val="-2"/>
        </w:rPr>
        <w:t xml:space="preserve"> </w:t>
      </w:r>
      <w:r>
        <w:t>число</w:t>
      </w:r>
      <w:r>
        <w:rPr>
          <w:spacing w:val="-2"/>
        </w:rPr>
        <w:t xml:space="preserve"> </w:t>
      </w:r>
      <w:r>
        <w:t>(в</w:t>
      </w:r>
      <w:r>
        <w:rPr>
          <w:spacing w:val="-2"/>
        </w:rPr>
        <w:t xml:space="preserve"> </w:t>
      </w:r>
      <w:r>
        <w:t>пределах</w:t>
      </w:r>
      <w:r>
        <w:rPr>
          <w:spacing w:val="-2"/>
        </w:rPr>
        <w:t xml:space="preserve"> </w:t>
      </w:r>
      <w:r>
        <w:t>100</w:t>
      </w:r>
      <w:r>
        <w:rPr>
          <w:spacing w:val="1"/>
        </w:rPr>
        <w:t xml:space="preserve"> </w:t>
      </w:r>
      <w:r>
        <w:t>—</w:t>
      </w:r>
      <w:r>
        <w:rPr>
          <w:spacing w:val="-2"/>
        </w:rPr>
        <w:t xml:space="preserve"> </w:t>
      </w:r>
      <w:r>
        <w:t>устно</w:t>
      </w:r>
      <w:r>
        <w:rPr>
          <w:spacing w:val="-3"/>
        </w:rPr>
        <w:t xml:space="preserve"> </w:t>
      </w:r>
      <w:r>
        <w:t>и</w:t>
      </w:r>
      <w:r>
        <w:rPr>
          <w:spacing w:val="-2"/>
        </w:rPr>
        <w:t xml:space="preserve"> </w:t>
      </w:r>
      <w:r>
        <w:t>письменно);</w:t>
      </w:r>
    </w:p>
    <w:p w:rsidR="00F11B8F" w:rsidRDefault="00920C79" w:rsidP="004F177C">
      <w:pPr>
        <w:pStyle w:val="a4"/>
        <w:numPr>
          <w:ilvl w:val="0"/>
          <w:numId w:val="76"/>
        </w:numPr>
        <w:tabs>
          <w:tab w:val="left" w:pos="1250"/>
          <w:tab w:val="left" w:pos="1251"/>
        </w:tabs>
        <w:ind w:left="1250" w:hanging="709"/>
        <w:jc w:val="left"/>
        <w:rPr>
          <w:sz w:val="24"/>
        </w:rPr>
      </w:pPr>
      <w:r>
        <w:rPr>
          <w:sz w:val="24"/>
        </w:rPr>
        <w:t>выполнять</w:t>
      </w:r>
      <w:r>
        <w:rPr>
          <w:spacing w:val="-3"/>
          <w:sz w:val="24"/>
        </w:rPr>
        <w:t xml:space="preserve"> </w:t>
      </w:r>
      <w:r>
        <w:rPr>
          <w:sz w:val="24"/>
        </w:rPr>
        <w:t>действия</w:t>
      </w:r>
      <w:r>
        <w:rPr>
          <w:spacing w:val="-1"/>
          <w:sz w:val="24"/>
        </w:rPr>
        <w:t xml:space="preserve"> </w:t>
      </w:r>
      <w:r>
        <w:rPr>
          <w:sz w:val="24"/>
        </w:rPr>
        <w:t>умножение</w:t>
      </w:r>
      <w:r>
        <w:rPr>
          <w:spacing w:val="-2"/>
          <w:sz w:val="24"/>
        </w:rPr>
        <w:t xml:space="preserve"> </w:t>
      </w:r>
      <w:r>
        <w:rPr>
          <w:sz w:val="24"/>
        </w:rPr>
        <w:t>и</w:t>
      </w:r>
      <w:r>
        <w:rPr>
          <w:spacing w:val="-2"/>
          <w:sz w:val="24"/>
        </w:rPr>
        <w:t xml:space="preserve"> </w:t>
      </w:r>
      <w:r>
        <w:rPr>
          <w:sz w:val="24"/>
        </w:rPr>
        <w:t>деление</w:t>
      </w:r>
      <w:r>
        <w:rPr>
          <w:spacing w:val="-1"/>
          <w:sz w:val="24"/>
        </w:rPr>
        <w:t xml:space="preserve"> </w:t>
      </w:r>
      <w:r>
        <w:rPr>
          <w:sz w:val="24"/>
        </w:rPr>
        <w:t>с</w:t>
      </w:r>
      <w:r>
        <w:rPr>
          <w:spacing w:val="-3"/>
          <w:sz w:val="24"/>
        </w:rPr>
        <w:t xml:space="preserve"> </w:t>
      </w:r>
      <w:r>
        <w:rPr>
          <w:sz w:val="24"/>
        </w:rPr>
        <w:t>числами 0</w:t>
      </w:r>
      <w:r>
        <w:rPr>
          <w:spacing w:val="-1"/>
          <w:sz w:val="24"/>
        </w:rPr>
        <w:t xml:space="preserve"> </w:t>
      </w:r>
      <w:r>
        <w:rPr>
          <w:sz w:val="24"/>
        </w:rPr>
        <w:t>и</w:t>
      </w:r>
      <w:r>
        <w:rPr>
          <w:spacing w:val="-2"/>
          <w:sz w:val="24"/>
        </w:rPr>
        <w:t xml:space="preserve"> </w:t>
      </w:r>
      <w:r>
        <w:rPr>
          <w:sz w:val="24"/>
        </w:rPr>
        <w:t>1;</w:t>
      </w:r>
      <w:r>
        <w:rPr>
          <w:spacing w:val="-2"/>
          <w:sz w:val="24"/>
        </w:rPr>
        <w:t xml:space="preserve"> </w:t>
      </w:r>
      <w:r>
        <w:rPr>
          <w:sz w:val="24"/>
        </w:rPr>
        <w:t>деление</w:t>
      </w:r>
      <w:r>
        <w:rPr>
          <w:spacing w:val="-1"/>
          <w:sz w:val="24"/>
        </w:rPr>
        <w:t xml:space="preserve"> </w:t>
      </w:r>
      <w:r>
        <w:rPr>
          <w:sz w:val="24"/>
        </w:rPr>
        <w:t>с</w:t>
      </w:r>
      <w:r>
        <w:rPr>
          <w:spacing w:val="-3"/>
          <w:sz w:val="24"/>
        </w:rPr>
        <w:t xml:space="preserve"> </w:t>
      </w:r>
      <w:r>
        <w:rPr>
          <w:sz w:val="24"/>
        </w:rPr>
        <w:t>остатком;</w:t>
      </w:r>
    </w:p>
    <w:p w:rsidR="00F11B8F" w:rsidRDefault="00920C79" w:rsidP="004F177C">
      <w:pPr>
        <w:pStyle w:val="a4"/>
        <w:numPr>
          <w:ilvl w:val="0"/>
          <w:numId w:val="76"/>
        </w:numPr>
        <w:tabs>
          <w:tab w:val="left" w:pos="1251"/>
        </w:tabs>
        <w:ind w:right="689" w:firstLine="0"/>
        <w:rPr>
          <w:sz w:val="24"/>
        </w:rPr>
      </w:pPr>
      <w:r>
        <w:rPr>
          <w:sz w:val="24"/>
        </w:rPr>
        <w:t>устанавливать и соблюдать порядок действий при вычислении значения числового</w:t>
      </w:r>
      <w:r>
        <w:rPr>
          <w:spacing w:val="1"/>
          <w:sz w:val="24"/>
        </w:rPr>
        <w:t xml:space="preserve"> </w:t>
      </w:r>
      <w:r>
        <w:rPr>
          <w:sz w:val="24"/>
        </w:rPr>
        <w:t>выражения (со скобками/без скобок), содержащего арифметические действия сложения,</w:t>
      </w:r>
      <w:r>
        <w:rPr>
          <w:spacing w:val="1"/>
          <w:sz w:val="24"/>
        </w:rPr>
        <w:t xml:space="preserve"> </w:t>
      </w:r>
      <w:r>
        <w:rPr>
          <w:sz w:val="24"/>
        </w:rPr>
        <w:t>вычитания,</w:t>
      </w:r>
      <w:r>
        <w:rPr>
          <w:spacing w:val="-1"/>
          <w:sz w:val="24"/>
        </w:rPr>
        <w:t xml:space="preserve"> </w:t>
      </w:r>
      <w:r>
        <w:rPr>
          <w:sz w:val="24"/>
        </w:rPr>
        <w:t>умножения и</w:t>
      </w:r>
      <w:r>
        <w:rPr>
          <w:spacing w:val="-1"/>
          <w:sz w:val="24"/>
        </w:rPr>
        <w:t xml:space="preserve"> </w:t>
      </w:r>
      <w:r>
        <w:rPr>
          <w:sz w:val="24"/>
        </w:rPr>
        <w:t>деления;</w:t>
      </w:r>
    </w:p>
    <w:p w:rsidR="00F11B8F" w:rsidRDefault="00920C79" w:rsidP="004F177C">
      <w:pPr>
        <w:pStyle w:val="a4"/>
        <w:numPr>
          <w:ilvl w:val="0"/>
          <w:numId w:val="76"/>
        </w:numPr>
        <w:tabs>
          <w:tab w:val="left" w:pos="1251"/>
        </w:tabs>
        <w:ind w:right="688" w:firstLine="0"/>
        <w:rPr>
          <w:sz w:val="24"/>
        </w:rPr>
      </w:pPr>
      <w:r>
        <w:rPr>
          <w:sz w:val="24"/>
        </w:rPr>
        <w:t>использовать</w:t>
      </w:r>
      <w:r>
        <w:rPr>
          <w:spacing w:val="1"/>
          <w:sz w:val="24"/>
        </w:rPr>
        <w:t xml:space="preserve"> </w:t>
      </w:r>
      <w:r>
        <w:rPr>
          <w:sz w:val="24"/>
        </w:rPr>
        <w:t>при</w:t>
      </w:r>
      <w:r>
        <w:rPr>
          <w:spacing w:val="1"/>
          <w:sz w:val="24"/>
        </w:rPr>
        <w:t xml:space="preserve"> </w:t>
      </w:r>
      <w:r>
        <w:rPr>
          <w:sz w:val="24"/>
        </w:rPr>
        <w:t>вычислениях</w:t>
      </w:r>
      <w:r>
        <w:rPr>
          <w:spacing w:val="1"/>
          <w:sz w:val="24"/>
        </w:rPr>
        <w:t xml:space="preserve"> </w:t>
      </w:r>
      <w:r>
        <w:rPr>
          <w:sz w:val="24"/>
        </w:rPr>
        <w:t>переместительное</w:t>
      </w:r>
      <w:r>
        <w:rPr>
          <w:spacing w:val="1"/>
          <w:sz w:val="24"/>
        </w:rPr>
        <w:t xml:space="preserve"> </w:t>
      </w:r>
      <w:r>
        <w:rPr>
          <w:sz w:val="24"/>
        </w:rPr>
        <w:t>и</w:t>
      </w:r>
      <w:r>
        <w:rPr>
          <w:spacing w:val="1"/>
          <w:sz w:val="24"/>
        </w:rPr>
        <w:t xml:space="preserve"> </w:t>
      </w:r>
      <w:r>
        <w:rPr>
          <w:sz w:val="24"/>
        </w:rPr>
        <w:t>сочетательное</w:t>
      </w:r>
      <w:r>
        <w:rPr>
          <w:spacing w:val="1"/>
          <w:sz w:val="24"/>
        </w:rPr>
        <w:t xml:space="preserve"> </w:t>
      </w:r>
      <w:r>
        <w:rPr>
          <w:sz w:val="24"/>
        </w:rPr>
        <w:t>свойства</w:t>
      </w:r>
      <w:r>
        <w:rPr>
          <w:spacing w:val="1"/>
          <w:sz w:val="24"/>
        </w:rPr>
        <w:t xml:space="preserve"> </w:t>
      </w:r>
      <w:r>
        <w:rPr>
          <w:sz w:val="24"/>
        </w:rPr>
        <w:t>сложения;</w:t>
      </w:r>
    </w:p>
    <w:p w:rsidR="00F11B8F" w:rsidRDefault="00920C79" w:rsidP="004F177C">
      <w:pPr>
        <w:pStyle w:val="a4"/>
        <w:numPr>
          <w:ilvl w:val="0"/>
          <w:numId w:val="76"/>
        </w:numPr>
        <w:tabs>
          <w:tab w:val="left" w:pos="1251"/>
        </w:tabs>
        <w:ind w:left="1250" w:hanging="709"/>
        <w:rPr>
          <w:sz w:val="24"/>
        </w:rPr>
      </w:pPr>
      <w:r>
        <w:rPr>
          <w:sz w:val="24"/>
        </w:rPr>
        <w:t>находить</w:t>
      </w:r>
      <w:r>
        <w:rPr>
          <w:spacing w:val="-5"/>
          <w:sz w:val="24"/>
        </w:rPr>
        <w:t xml:space="preserve"> </w:t>
      </w:r>
      <w:r>
        <w:rPr>
          <w:sz w:val="24"/>
        </w:rPr>
        <w:t>неизвестный</w:t>
      </w:r>
      <w:r>
        <w:rPr>
          <w:spacing w:val="-3"/>
          <w:sz w:val="24"/>
        </w:rPr>
        <w:t xml:space="preserve"> </w:t>
      </w:r>
      <w:r>
        <w:rPr>
          <w:sz w:val="24"/>
        </w:rPr>
        <w:t>компонент</w:t>
      </w:r>
      <w:r>
        <w:rPr>
          <w:spacing w:val="-3"/>
          <w:sz w:val="24"/>
        </w:rPr>
        <w:t xml:space="preserve"> </w:t>
      </w:r>
      <w:r>
        <w:rPr>
          <w:sz w:val="24"/>
        </w:rPr>
        <w:t>арифметического</w:t>
      </w:r>
      <w:r>
        <w:rPr>
          <w:spacing w:val="-3"/>
          <w:sz w:val="24"/>
        </w:rPr>
        <w:t xml:space="preserve"> </w:t>
      </w:r>
      <w:r>
        <w:rPr>
          <w:sz w:val="24"/>
        </w:rPr>
        <w:t>действия;</w:t>
      </w:r>
    </w:p>
    <w:p w:rsidR="00F11B8F" w:rsidRDefault="00920C79" w:rsidP="004F177C">
      <w:pPr>
        <w:pStyle w:val="a4"/>
        <w:numPr>
          <w:ilvl w:val="0"/>
          <w:numId w:val="76"/>
        </w:numPr>
        <w:tabs>
          <w:tab w:val="left" w:pos="1251"/>
        </w:tabs>
        <w:ind w:right="686" w:firstLine="0"/>
        <w:rPr>
          <w:sz w:val="24"/>
        </w:rPr>
      </w:pPr>
      <w:r>
        <w:rPr>
          <w:sz w:val="24"/>
        </w:rPr>
        <w:t>использовать при выполнении практических заданий и решении задач единицы:</w:t>
      </w:r>
      <w:r>
        <w:rPr>
          <w:spacing w:val="1"/>
          <w:sz w:val="24"/>
        </w:rPr>
        <w:t xml:space="preserve"> </w:t>
      </w:r>
      <w:r>
        <w:rPr>
          <w:sz w:val="24"/>
        </w:rPr>
        <w:t>длины</w:t>
      </w:r>
      <w:r>
        <w:rPr>
          <w:spacing w:val="1"/>
          <w:sz w:val="24"/>
        </w:rPr>
        <w:t xml:space="preserve"> </w:t>
      </w:r>
      <w:r>
        <w:rPr>
          <w:sz w:val="24"/>
        </w:rPr>
        <w:t>(миллиметр,</w:t>
      </w:r>
      <w:r>
        <w:rPr>
          <w:spacing w:val="1"/>
          <w:sz w:val="24"/>
        </w:rPr>
        <w:t xml:space="preserve"> </w:t>
      </w:r>
      <w:r>
        <w:rPr>
          <w:sz w:val="24"/>
        </w:rPr>
        <w:t>сантиметр,</w:t>
      </w:r>
      <w:r>
        <w:rPr>
          <w:spacing w:val="1"/>
          <w:sz w:val="24"/>
        </w:rPr>
        <w:t xml:space="preserve"> </w:t>
      </w:r>
      <w:r>
        <w:rPr>
          <w:sz w:val="24"/>
        </w:rPr>
        <w:t>дециметр,</w:t>
      </w:r>
      <w:r>
        <w:rPr>
          <w:spacing w:val="1"/>
          <w:sz w:val="24"/>
        </w:rPr>
        <w:t xml:space="preserve"> </w:t>
      </w:r>
      <w:r>
        <w:rPr>
          <w:sz w:val="24"/>
        </w:rPr>
        <w:t>метр,</w:t>
      </w:r>
      <w:r>
        <w:rPr>
          <w:spacing w:val="1"/>
          <w:sz w:val="24"/>
        </w:rPr>
        <w:t xml:space="preserve"> </w:t>
      </w:r>
      <w:r>
        <w:rPr>
          <w:sz w:val="24"/>
        </w:rPr>
        <w:t>километр),</w:t>
      </w:r>
      <w:r>
        <w:rPr>
          <w:spacing w:val="1"/>
          <w:sz w:val="24"/>
        </w:rPr>
        <w:t xml:space="preserve"> </w:t>
      </w:r>
      <w:r>
        <w:rPr>
          <w:sz w:val="24"/>
        </w:rPr>
        <w:t>массы</w:t>
      </w:r>
      <w:r>
        <w:rPr>
          <w:spacing w:val="1"/>
          <w:sz w:val="24"/>
        </w:rPr>
        <w:t xml:space="preserve"> </w:t>
      </w:r>
      <w:r>
        <w:rPr>
          <w:sz w:val="24"/>
        </w:rPr>
        <w:t>(грамм,</w:t>
      </w:r>
      <w:r>
        <w:rPr>
          <w:spacing w:val="1"/>
          <w:sz w:val="24"/>
        </w:rPr>
        <w:t xml:space="preserve"> </w:t>
      </w:r>
      <w:r>
        <w:rPr>
          <w:sz w:val="24"/>
        </w:rPr>
        <w:t>килограмм),</w:t>
      </w:r>
      <w:r>
        <w:rPr>
          <w:spacing w:val="-57"/>
          <w:sz w:val="24"/>
        </w:rPr>
        <w:t xml:space="preserve"> </w:t>
      </w:r>
      <w:r>
        <w:rPr>
          <w:sz w:val="24"/>
        </w:rPr>
        <w:t>времени</w:t>
      </w:r>
      <w:r>
        <w:rPr>
          <w:spacing w:val="1"/>
          <w:sz w:val="24"/>
        </w:rPr>
        <w:t xml:space="preserve"> </w:t>
      </w:r>
      <w:r>
        <w:rPr>
          <w:sz w:val="24"/>
        </w:rPr>
        <w:t>(минута,</w:t>
      </w:r>
      <w:r>
        <w:rPr>
          <w:spacing w:val="1"/>
          <w:sz w:val="24"/>
        </w:rPr>
        <w:t xml:space="preserve"> </w:t>
      </w:r>
      <w:r>
        <w:rPr>
          <w:sz w:val="24"/>
        </w:rPr>
        <w:t>час,</w:t>
      </w:r>
      <w:r>
        <w:rPr>
          <w:spacing w:val="1"/>
          <w:sz w:val="24"/>
        </w:rPr>
        <w:t xml:space="preserve"> </w:t>
      </w:r>
      <w:r>
        <w:rPr>
          <w:sz w:val="24"/>
        </w:rPr>
        <w:t>секунда),</w:t>
      </w:r>
      <w:r>
        <w:rPr>
          <w:spacing w:val="1"/>
          <w:sz w:val="24"/>
        </w:rPr>
        <w:t xml:space="preserve"> </w:t>
      </w:r>
      <w:r>
        <w:rPr>
          <w:sz w:val="24"/>
        </w:rPr>
        <w:t>стоимости</w:t>
      </w:r>
      <w:r>
        <w:rPr>
          <w:spacing w:val="1"/>
          <w:sz w:val="24"/>
        </w:rPr>
        <w:t xml:space="preserve"> </w:t>
      </w:r>
      <w:r>
        <w:rPr>
          <w:sz w:val="24"/>
        </w:rPr>
        <w:t>(копейка,</w:t>
      </w:r>
      <w:r>
        <w:rPr>
          <w:spacing w:val="1"/>
          <w:sz w:val="24"/>
        </w:rPr>
        <w:t xml:space="preserve"> </w:t>
      </w:r>
      <w:r>
        <w:rPr>
          <w:sz w:val="24"/>
        </w:rPr>
        <w:t>рубль);</w:t>
      </w:r>
      <w:r>
        <w:rPr>
          <w:spacing w:val="1"/>
          <w:sz w:val="24"/>
        </w:rPr>
        <w:t xml:space="preserve"> </w:t>
      </w:r>
      <w:r>
        <w:rPr>
          <w:sz w:val="24"/>
        </w:rPr>
        <w:t>преобразовывать</w:t>
      </w:r>
      <w:r>
        <w:rPr>
          <w:spacing w:val="1"/>
          <w:sz w:val="24"/>
        </w:rPr>
        <w:t xml:space="preserve"> </w:t>
      </w:r>
      <w:r>
        <w:rPr>
          <w:sz w:val="24"/>
        </w:rPr>
        <w:t>одни</w:t>
      </w:r>
      <w:r>
        <w:rPr>
          <w:spacing w:val="1"/>
          <w:sz w:val="24"/>
        </w:rPr>
        <w:t xml:space="preserve"> </w:t>
      </w:r>
      <w:r>
        <w:rPr>
          <w:sz w:val="24"/>
        </w:rPr>
        <w:t>единицы</w:t>
      </w:r>
      <w:r>
        <w:rPr>
          <w:spacing w:val="-2"/>
          <w:sz w:val="24"/>
        </w:rPr>
        <w:t xml:space="preserve"> </w:t>
      </w:r>
      <w:r>
        <w:rPr>
          <w:sz w:val="24"/>
        </w:rPr>
        <w:t>данной</w:t>
      </w:r>
      <w:r>
        <w:rPr>
          <w:spacing w:val="-1"/>
          <w:sz w:val="24"/>
        </w:rPr>
        <w:t xml:space="preserve"> </w:t>
      </w:r>
      <w:r>
        <w:rPr>
          <w:sz w:val="24"/>
        </w:rPr>
        <w:t>величины в</w:t>
      </w:r>
      <w:r>
        <w:rPr>
          <w:spacing w:val="1"/>
          <w:sz w:val="24"/>
        </w:rPr>
        <w:t xml:space="preserve"> </w:t>
      </w:r>
      <w:r>
        <w:rPr>
          <w:sz w:val="24"/>
        </w:rPr>
        <w:t>другие;</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6"/>
        <w:ind w:right="686" w:firstLine="0"/>
        <w:rPr>
          <w:sz w:val="24"/>
        </w:rPr>
      </w:pPr>
      <w:r>
        <w:rPr>
          <w:sz w:val="24"/>
        </w:rPr>
        <w:lastRenderedPageBreak/>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измерительных</w:t>
      </w:r>
      <w:r>
        <w:rPr>
          <w:spacing w:val="1"/>
          <w:sz w:val="24"/>
        </w:rPr>
        <w:t xml:space="preserve"> </w:t>
      </w:r>
      <w:r>
        <w:rPr>
          <w:sz w:val="24"/>
        </w:rPr>
        <w:t>инструментов длину, массу, время; выполнять прикидку и оценку результата измерений;</w:t>
      </w:r>
      <w:r>
        <w:rPr>
          <w:spacing w:val="1"/>
          <w:sz w:val="24"/>
        </w:rPr>
        <w:t xml:space="preserve"> </w:t>
      </w:r>
      <w:r>
        <w:rPr>
          <w:sz w:val="24"/>
        </w:rPr>
        <w:t>определять</w:t>
      </w:r>
      <w:r>
        <w:rPr>
          <w:spacing w:val="-2"/>
          <w:sz w:val="24"/>
        </w:rPr>
        <w:t xml:space="preserve"> </w:t>
      </w:r>
      <w:r>
        <w:rPr>
          <w:sz w:val="24"/>
        </w:rPr>
        <w:t>продолжительность</w:t>
      </w:r>
      <w:r>
        <w:rPr>
          <w:spacing w:val="-1"/>
          <w:sz w:val="24"/>
        </w:rPr>
        <w:t xml:space="preserve"> </w:t>
      </w:r>
      <w:r>
        <w:rPr>
          <w:sz w:val="24"/>
        </w:rPr>
        <w:t>события;</w:t>
      </w:r>
    </w:p>
    <w:p w:rsidR="00F11B8F" w:rsidRDefault="00920C79" w:rsidP="004F177C">
      <w:pPr>
        <w:pStyle w:val="a4"/>
        <w:numPr>
          <w:ilvl w:val="0"/>
          <w:numId w:val="76"/>
        </w:numPr>
        <w:tabs>
          <w:tab w:val="left" w:pos="1251"/>
        </w:tabs>
        <w:ind w:right="690" w:firstLine="0"/>
        <w:rPr>
          <w:sz w:val="24"/>
        </w:rPr>
      </w:pPr>
      <w:r>
        <w:rPr>
          <w:sz w:val="24"/>
        </w:rPr>
        <w:t>сравнивать величины длины, площади, массы, времени, стоимости, устанавливая</w:t>
      </w:r>
      <w:r>
        <w:rPr>
          <w:spacing w:val="1"/>
          <w:sz w:val="24"/>
        </w:rPr>
        <w:t xml:space="preserve"> </w:t>
      </w:r>
      <w:r>
        <w:rPr>
          <w:sz w:val="24"/>
        </w:rPr>
        <w:t>между</w:t>
      </w:r>
      <w:r>
        <w:rPr>
          <w:spacing w:val="-1"/>
          <w:sz w:val="24"/>
        </w:rPr>
        <w:t xml:space="preserve"> </w:t>
      </w:r>
      <w:r>
        <w:rPr>
          <w:sz w:val="24"/>
        </w:rPr>
        <w:t>ними</w:t>
      </w:r>
      <w:r>
        <w:rPr>
          <w:spacing w:val="-1"/>
          <w:sz w:val="24"/>
        </w:rPr>
        <w:t xml:space="preserve"> </w:t>
      </w:r>
      <w:r>
        <w:rPr>
          <w:sz w:val="24"/>
        </w:rPr>
        <w:t>соотношение</w:t>
      </w:r>
      <w:r>
        <w:rPr>
          <w:spacing w:val="-1"/>
          <w:sz w:val="24"/>
        </w:rPr>
        <w:t xml:space="preserve"> </w:t>
      </w:r>
      <w:r>
        <w:rPr>
          <w:sz w:val="24"/>
        </w:rPr>
        <w:t>«больше/меньше</w:t>
      </w:r>
      <w:r>
        <w:rPr>
          <w:spacing w:val="-2"/>
          <w:sz w:val="24"/>
        </w:rPr>
        <w:t xml:space="preserve"> </w:t>
      </w:r>
      <w:r>
        <w:rPr>
          <w:sz w:val="24"/>
        </w:rPr>
        <w:t>на/в»;</w:t>
      </w:r>
    </w:p>
    <w:p w:rsidR="00F11B8F" w:rsidRDefault="00920C79" w:rsidP="004F177C">
      <w:pPr>
        <w:pStyle w:val="a4"/>
        <w:numPr>
          <w:ilvl w:val="0"/>
          <w:numId w:val="76"/>
        </w:numPr>
        <w:tabs>
          <w:tab w:val="left" w:pos="1251"/>
        </w:tabs>
        <w:ind w:left="1250" w:hanging="709"/>
        <w:rPr>
          <w:sz w:val="24"/>
        </w:rPr>
      </w:pPr>
      <w:r>
        <w:rPr>
          <w:sz w:val="24"/>
        </w:rPr>
        <w:t>называть,</w:t>
      </w:r>
      <w:r>
        <w:rPr>
          <w:spacing w:val="-6"/>
          <w:sz w:val="24"/>
        </w:rPr>
        <w:t xml:space="preserve"> </w:t>
      </w:r>
      <w:r>
        <w:rPr>
          <w:sz w:val="24"/>
        </w:rPr>
        <w:t>находить</w:t>
      </w:r>
      <w:r>
        <w:rPr>
          <w:spacing w:val="-3"/>
          <w:sz w:val="24"/>
        </w:rPr>
        <w:t xml:space="preserve"> </w:t>
      </w:r>
      <w:r>
        <w:rPr>
          <w:sz w:val="24"/>
        </w:rPr>
        <w:t>долю</w:t>
      </w:r>
      <w:r>
        <w:rPr>
          <w:spacing w:val="-5"/>
          <w:sz w:val="24"/>
        </w:rPr>
        <w:t xml:space="preserve"> </w:t>
      </w:r>
      <w:r>
        <w:rPr>
          <w:sz w:val="24"/>
        </w:rPr>
        <w:t>величины</w:t>
      </w:r>
      <w:r>
        <w:rPr>
          <w:spacing w:val="-5"/>
          <w:sz w:val="24"/>
        </w:rPr>
        <w:t xml:space="preserve"> </w:t>
      </w:r>
      <w:r>
        <w:rPr>
          <w:sz w:val="24"/>
        </w:rPr>
        <w:t>(половина,</w:t>
      </w:r>
      <w:r>
        <w:rPr>
          <w:spacing w:val="-5"/>
          <w:sz w:val="24"/>
        </w:rPr>
        <w:t xml:space="preserve"> </w:t>
      </w:r>
      <w:r>
        <w:rPr>
          <w:sz w:val="24"/>
        </w:rPr>
        <w:t>четверть);</w:t>
      </w:r>
    </w:p>
    <w:p w:rsidR="00F11B8F" w:rsidRDefault="00920C79" w:rsidP="004F177C">
      <w:pPr>
        <w:pStyle w:val="a4"/>
        <w:numPr>
          <w:ilvl w:val="0"/>
          <w:numId w:val="76"/>
        </w:numPr>
        <w:tabs>
          <w:tab w:val="left" w:pos="1251"/>
        </w:tabs>
        <w:ind w:left="1250" w:hanging="709"/>
        <w:rPr>
          <w:sz w:val="24"/>
        </w:rPr>
      </w:pPr>
      <w:r>
        <w:rPr>
          <w:sz w:val="24"/>
        </w:rPr>
        <w:t>сравнивать</w:t>
      </w:r>
      <w:r>
        <w:rPr>
          <w:spacing w:val="-4"/>
          <w:sz w:val="24"/>
        </w:rPr>
        <w:t xml:space="preserve"> </w:t>
      </w:r>
      <w:r>
        <w:rPr>
          <w:sz w:val="24"/>
        </w:rPr>
        <w:t>величины,</w:t>
      </w:r>
      <w:r>
        <w:rPr>
          <w:spacing w:val="-3"/>
          <w:sz w:val="24"/>
        </w:rPr>
        <w:t xml:space="preserve"> </w:t>
      </w:r>
      <w:r>
        <w:rPr>
          <w:sz w:val="24"/>
        </w:rPr>
        <w:t>выраженные</w:t>
      </w:r>
      <w:r>
        <w:rPr>
          <w:spacing w:val="-2"/>
          <w:sz w:val="24"/>
        </w:rPr>
        <w:t xml:space="preserve"> </w:t>
      </w:r>
      <w:r>
        <w:rPr>
          <w:sz w:val="24"/>
        </w:rPr>
        <w:t>долями;</w:t>
      </w:r>
    </w:p>
    <w:p w:rsidR="00F11B8F" w:rsidRDefault="00920C79" w:rsidP="004F177C">
      <w:pPr>
        <w:pStyle w:val="a4"/>
        <w:numPr>
          <w:ilvl w:val="0"/>
          <w:numId w:val="76"/>
        </w:numPr>
        <w:tabs>
          <w:tab w:val="left" w:pos="1251"/>
        </w:tabs>
        <w:ind w:right="685" w:firstLine="0"/>
        <w:rPr>
          <w:sz w:val="24"/>
        </w:rPr>
      </w:pPr>
      <w:r>
        <w:rPr>
          <w:sz w:val="24"/>
        </w:rPr>
        <w:t>знать и использовать при решении задач и в практических ситуациях (покупка</w:t>
      </w:r>
      <w:r>
        <w:rPr>
          <w:spacing w:val="1"/>
          <w:sz w:val="24"/>
        </w:rPr>
        <w:t xml:space="preserve"> </w:t>
      </w:r>
      <w:r>
        <w:rPr>
          <w:sz w:val="24"/>
        </w:rPr>
        <w:t>товара,</w:t>
      </w:r>
      <w:r>
        <w:rPr>
          <w:spacing w:val="1"/>
          <w:sz w:val="24"/>
        </w:rPr>
        <w:t xml:space="preserve"> </w:t>
      </w:r>
      <w:r>
        <w:rPr>
          <w:sz w:val="24"/>
        </w:rPr>
        <w:t>определение</w:t>
      </w:r>
      <w:r>
        <w:rPr>
          <w:spacing w:val="1"/>
          <w:sz w:val="24"/>
        </w:rPr>
        <w:t xml:space="preserve"> </w:t>
      </w:r>
      <w:r>
        <w:rPr>
          <w:sz w:val="24"/>
        </w:rPr>
        <w:t>времени,</w:t>
      </w:r>
      <w:r>
        <w:rPr>
          <w:spacing w:val="1"/>
          <w:sz w:val="24"/>
        </w:rPr>
        <w:t xml:space="preserve"> </w:t>
      </w:r>
      <w:r>
        <w:rPr>
          <w:sz w:val="24"/>
        </w:rPr>
        <w:t>выполнение</w:t>
      </w:r>
      <w:r>
        <w:rPr>
          <w:spacing w:val="1"/>
          <w:sz w:val="24"/>
        </w:rPr>
        <w:t xml:space="preserve"> </w:t>
      </w:r>
      <w:r>
        <w:rPr>
          <w:sz w:val="24"/>
        </w:rPr>
        <w:t>расчётов)</w:t>
      </w:r>
      <w:r>
        <w:rPr>
          <w:spacing w:val="1"/>
          <w:sz w:val="24"/>
        </w:rPr>
        <w:t xml:space="preserve"> </w:t>
      </w:r>
      <w:r>
        <w:rPr>
          <w:sz w:val="24"/>
        </w:rPr>
        <w:t>соотношение</w:t>
      </w:r>
      <w:r>
        <w:rPr>
          <w:spacing w:val="1"/>
          <w:sz w:val="24"/>
        </w:rPr>
        <w:t xml:space="preserve"> </w:t>
      </w:r>
      <w:r>
        <w:rPr>
          <w:sz w:val="24"/>
        </w:rPr>
        <w:t>между</w:t>
      </w:r>
      <w:r>
        <w:rPr>
          <w:spacing w:val="1"/>
          <w:sz w:val="24"/>
        </w:rPr>
        <w:t xml:space="preserve"> </w:t>
      </w:r>
      <w:r>
        <w:rPr>
          <w:sz w:val="24"/>
        </w:rPr>
        <w:t>величинами;</w:t>
      </w:r>
      <w:r>
        <w:rPr>
          <w:spacing w:val="-57"/>
          <w:sz w:val="24"/>
        </w:rPr>
        <w:t xml:space="preserve"> </w:t>
      </w:r>
      <w:r>
        <w:rPr>
          <w:sz w:val="24"/>
        </w:rPr>
        <w:t>выполнять</w:t>
      </w:r>
      <w:r>
        <w:rPr>
          <w:spacing w:val="-9"/>
          <w:sz w:val="24"/>
        </w:rPr>
        <w:t xml:space="preserve"> </w:t>
      </w:r>
      <w:r>
        <w:rPr>
          <w:sz w:val="24"/>
        </w:rPr>
        <w:t>сложение</w:t>
      </w:r>
      <w:r>
        <w:rPr>
          <w:spacing w:val="-10"/>
          <w:sz w:val="24"/>
        </w:rPr>
        <w:t xml:space="preserve"> </w:t>
      </w:r>
      <w:r>
        <w:rPr>
          <w:sz w:val="24"/>
        </w:rPr>
        <w:t>и</w:t>
      </w:r>
      <w:r>
        <w:rPr>
          <w:spacing w:val="-10"/>
          <w:sz w:val="24"/>
        </w:rPr>
        <w:t xml:space="preserve"> </w:t>
      </w:r>
      <w:r>
        <w:rPr>
          <w:sz w:val="24"/>
        </w:rPr>
        <w:t>вычитание</w:t>
      </w:r>
      <w:r>
        <w:rPr>
          <w:spacing w:val="-10"/>
          <w:sz w:val="24"/>
        </w:rPr>
        <w:t xml:space="preserve"> </w:t>
      </w:r>
      <w:r>
        <w:rPr>
          <w:sz w:val="24"/>
        </w:rPr>
        <w:t>однородных</w:t>
      </w:r>
      <w:r>
        <w:rPr>
          <w:spacing w:val="-8"/>
          <w:sz w:val="24"/>
        </w:rPr>
        <w:t xml:space="preserve"> </w:t>
      </w:r>
      <w:r>
        <w:rPr>
          <w:sz w:val="24"/>
        </w:rPr>
        <w:t>величин,</w:t>
      </w:r>
      <w:r>
        <w:rPr>
          <w:spacing w:val="-9"/>
          <w:sz w:val="24"/>
        </w:rPr>
        <w:t xml:space="preserve"> </w:t>
      </w:r>
      <w:r>
        <w:rPr>
          <w:sz w:val="24"/>
        </w:rPr>
        <w:t>умножение</w:t>
      </w:r>
      <w:r>
        <w:rPr>
          <w:spacing w:val="-10"/>
          <w:sz w:val="24"/>
        </w:rPr>
        <w:t xml:space="preserve"> </w:t>
      </w:r>
      <w:r>
        <w:rPr>
          <w:sz w:val="24"/>
        </w:rPr>
        <w:t>и</w:t>
      </w:r>
      <w:r>
        <w:rPr>
          <w:spacing w:val="-10"/>
          <w:sz w:val="24"/>
        </w:rPr>
        <w:t xml:space="preserve"> </w:t>
      </w:r>
      <w:r>
        <w:rPr>
          <w:sz w:val="24"/>
        </w:rPr>
        <w:t>деление</w:t>
      </w:r>
      <w:r>
        <w:rPr>
          <w:spacing w:val="-10"/>
          <w:sz w:val="24"/>
        </w:rPr>
        <w:t xml:space="preserve"> </w:t>
      </w:r>
      <w:r>
        <w:rPr>
          <w:sz w:val="24"/>
        </w:rPr>
        <w:t>величины</w:t>
      </w:r>
      <w:r>
        <w:rPr>
          <w:spacing w:val="-8"/>
          <w:sz w:val="24"/>
        </w:rPr>
        <w:t xml:space="preserve"> </w:t>
      </w:r>
      <w:r>
        <w:rPr>
          <w:sz w:val="24"/>
        </w:rPr>
        <w:t>на</w:t>
      </w:r>
      <w:r>
        <w:rPr>
          <w:spacing w:val="-58"/>
          <w:sz w:val="24"/>
        </w:rPr>
        <w:t xml:space="preserve"> </w:t>
      </w:r>
      <w:r>
        <w:rPr>
          <w:sz w:val="24"/>
        </w:rPr>
        <w:t>однозначное</w:t>
      </w:r>
      <w:r>
        <w:rPr>
          <w:spacing w:val="-2"/>
          <w:sz w:val="24"/>
        </w:rPr>
        <w:t xml:space="preserve"> </w:t>
      </w:r>
      <w:r>
        <w:rPr>
          <w:sz w:val="24"/>
        </w:rPr>
        <w:t>число;</w:t>
      </w:r>
    </w:p>
    <w:p w:rsidR="00F11B8F" w:rsidRDefault="00920C79" w:rsidP="004F177C">
      <w:pPr>
        <w:pStyle w:val="a4"/>
        <w:numPr>
          <w:ilvl w:val="0"/>
          <w:numId w:val="76"/>
        </w:numPr>
        <w:tabs>
          <w:tab w:val="left" w:pos="1251"/>
        </w:tabs>
        <w:ind w:right="688" w:firstLine="0"/>
        <w:rPr>
          <w:sz w:val="24"/>
        </w:rPr>
      </w:pPr>
      <w:r>
        <w:rPr>
          <w:sz w:val="24"/>
        </w:rPr>
        <w:t>решать задачи в одно-два действия: представлять текст задачи, планировать ход</w:t>
      </w:r>
      <w:r>
        <w:rPr>
          <w:spacing w:val="1"/>
          <w:sz w:val="24"/>
        </w:rPr>
        <w:t xml:space="preserve"> </w:t>
      </w:r>
      <w:r>
        <w:rPr>
          <w:sz w:val="24"/>
        </w:rPr>
        <w:t>решения,</w:t>
      </w:r>
      <w:r>
        <w:rPr>
          <w:spacing w:val="1"/>
          <w:sz w:val="24"/>
        </w:rPr>
        <w:t xml:space="preserve"> </w:t>
      </w:r>
      <w:r>
        <w:rPr>
          <w:sz w:val="24"/>
        </w:rPr>
        <w:t>записывать</w:t>
      </w:r>
      <w:r>
        <w:rPr>
          <w:spacing w:val="1"/>
          <w:sz w:val="24"/>
        </w:rPr>
        <w:t xml:space="preserve"> </w:t>
      </w:r>
      <w:r>
        <w:rPr>
          <w:sz w:val="24"/>
        </w:rPr>
        <w:t>решение</w:t>
      </w:r>
      <w:r>
        <w:rPr>
          <w:spacing w:val="1"/>
          <w:sz w:val="24"/>
        </w:rPr>
        <w:t xml:space="preserve"> </w:t>
      </w:r>
      <w:r>
        <w:rPr>
          <w:sz w:val="24"/>
        </w:rPr>
        <w:t>и</w:t>
      </w:r>
      <w:r>
        <w:rPr>
          <w:spacing w:val="1"/>
          <w:sz w:val="24"/>
        </w:rPr>
        <w:t xml:space="preserve"> </w:t>
      </w:r>
      <w:r>
        <w:rPr>
          <w:sz w:val="24"/>
        </w:rPr>
        <w:t>ответ,</w:t>
      </w:r>
      <w:r>
        <w:rPr>
          <w:spacing w:val="1"/>
          <w:sz w:val="24"/>
        </w:rPr>
        <w:t xml:space="preserve"> </w:t>
      </w:r>
      <w:r>
        <w:rPr>
          <w:sz w:val="24"/>
        </w:rPr>
        <w:t>анализировать</w:t>
      </w:r>
      <w:r>
        <w:rPr>
          <w:spacing w:val="1"/>
          <w:sz w:val="24"/>
        </w:rPr>
        <w:t xml:space="preserve"> </w:t>
      </w:r>
      <w:r>
        <w:rPr>
          <w:sz w:val="24"/>
        </w:rPr>
        <w:t>решение</w:t>
      </w:r>
      <w:r>
        <w:rPr>
          <w:spacing w:val="1"/>
          <w:sz w:val="24"/>
        </w:rPr>
        <w:t xml:space="preserve"> </w:t>
      </w:r>
      <w:r>
        <w:rPr>
          <w:sz w:val="24"/>
        </w:rPr>
        <w:t>(искать</w:t>
      </w:r>
      <w:r>
        <w:rPr>
          <w:spacing w:val="1"/>
          <w:sz w:val="24"/>
        </w:rPr>
        <w:t xml:space="preserve"> </w:t>
      </w:r>
      <w:r>
        <w:rPr>
          <w:sz w:val="24"/>
        </w:rPr>
        <w:t>другой</w:t>
      </w:r>
      <w:r>
        <w:rPr>
          <w:spacing w:val="1"/>
          <w:sz w:val="24"/>
        </w:rPr>
        <w:t xml:space="preserve"> </w:t>
      </w:r>
      <w:r>
        <w:rPr>
          <w:sz w:val="24"/>
        </w:rPr>
        <w:t>способ</w:t>
      </w:r>
      <w:r>
        <w:rPr>
          <w:spacing w:val="-57"/>
          <w:sz w:val="24"/>
        </w:rPr>
        <w:t xml:space="preserve"> </w:t>
      </w:r>
      <w:r>
        <w:rPr>
          <w:sz w:val="24"/>
        </w:rPr>
        <w:t>решения),</w:t>
      </w:r>
      <w:r>
        <w:rPr>
          <w:spacing w:val="-2"/>
          <w:sz w:val="24"/>
        </w:rPr>
        <w:t xml:space="preserve"> </w:t>
      </w:r>
      <w:r>
        <w:rPr>
          <w:sz w:val="24"/>
        </w:rPr>
        <w:t>оценивать</w:t>
      </w:r>
      <w:r>
        <w:rPr>
          <w:spacing w:val="-3"/>
          <w:sz w:val="24"/>
        </w:rPr>
        <w:t xml:space="preserve"> </w:t>
      </w:r>
      <w:r>
        <w:rPr>
          <w:sz w:val="24"/>
        </w:rPr>
        <w:t>ответ</w:t>
      </w:r>
      <w:r>
        <w:rPr>
          <w:spacing w:val="-3"/>
          <w:sz w:val="24"/>
        </w:rPr>
        <w:t xml:space="preserve"> </w:t>
      </w:r>
      <w:r>
        <w:rPr>
          <w:sz w:val="24"/>
        </w:rPr>
        <w:t>(устанавливать</w:t>
      </w:r>
      <w:r>
        <w:rPr>
          <w:spacing w:val="-2"/>
          <w:sz w:val="24"/>
        </w:rPr>
        <w:t xml:space="preserve"> </w:t>
      </w:r>
      <w:r>
        <w:rPr>
          <w:sz w:val="24"/>
        </w:rPr>
        <w:t>его</w:t>
      </w:r>
      <w:r>
        <w:rPr>
          <w:spacing w:val="-2"/>
          <w:sz w:val="24"/>
        </w:rPr>
        <w:t xml:space="preserve"> </w:t>
      </w:r>
      <w:r>
        <w:rPr>
          <w:sz w:val="24"/>
        </w:rPr>
        <w:t>реалистичность,</w:t>
      </w:r>
      <w:r>
        <w:rPr>
          <w:spacing w:val="-3"/>
          <w:sz w:val="24"/>
        </w:rPr>
        <w:t xml:space="preserve"> </w:t>
      </w:r>
      <w:r>
        <w:rPr>
          <w:sz w:val="24"/>
        </w:rPr>
        <w:t>проверять</w:t>
      </w:r>
      <w:r>
        <w:rPr>
          <w:spacing w:val="-2"/>
          <w:sz w:val="24"/>
        </w:rPr>
        <w:t xml:space="preserve"> </w:t>
      </w:r>
      <w:r>
        <w:rPr>
          <w:sz w:val="24"/>
        </w:rPr>
        <w:t>вычисления);</w:t>
      </w:r>
    </w:p>
    <w:p w:rsidR="00F11B8F" w:rsidRDefault="00920C79" w:rsidP="004F177C">
      <w:pPr>
        <w:pStyle w:val="a4"/>
        <w:numPr>
          <w:ilvl w:val="0"/>
          <w:numId w:val="76"/>
        </w:numPr>
        <w:tabs>
          <w:tab w:val="left" w:pos="1251"/>
        </w:tabs>
        <w:ind w:right="690" w:firstLine="0"/>
        <w:rPr>
          <w:sz w:val="24"/>
        </w:rPr>
      </w:pPr>
      <w:r>
        <w:rPr>
          <w:sz w:val="24"/>
        </w:rPr>
        <w:t>конструировать</w:t>
      </w:r>
      <w:r>
        <w:rPr>
          <w:spacing w:val="1"/>
          <w:sz w:val="24"/>
        </w:rPr>
        <w:t xml:space="preserve"> </w:t>
      </w:r>
      <w:r>
        <w:rPr>
          <w:sz w:val="24"/>
        </w:rPr>
        <w:t>прямоугольник</w:t>
      </w:r>
      <w:r>
        <w:rPr>
          <w:spacing w:val="1"/>
          <w:sz w:val="24"/>
        </w:rPr>
        <w:t xml:space="preserve"> </w:t>
      </w:r>
      <w:r>
        <w:rPr>
          <w:sz w:val="24"/>
        </w:rPr>
        <w:t>из</w:t>
      </w:r>
      <w:r>
        <w:rPr>
          <w:spacing w:val="1"/>
          <w:sz w:val="24"/>
        </w:rPr>
        <w:t xml:space="preserve"> </w:t>
      </w:r>
      <w:r>
        <w:rPr>
          <w:sz w:val="24"/>
        </w:rPr>
        <w:t>данных</w:t>
      </w:r>
      <w:r>
        <w:rPr>
          <w:spacing w:val="1"/>
          <w:sz w:val="24"/>
        </w:rPr>
        <w:t xml:space="preserve"> </w:t>
      </w:r>
      <w:r>
        <w:rPr>
          <w:sz w:val="24"/>
        </w:rPr>
        <w:t>фигур</w:t>
      </w:r>
      <w:r>
        <w:rPr>
          <w:spacing w:val="1"/>
          <w:sz w:val="24"/>
        </w:rPr>
        <w:t xml:space="preserve"> </w:t>
      </w:r>
      <w:r>
        <w:rPr>
          <w:sz w:val="24"/>
        </w:rPr>
        <w:t>(квадратов),</w:t>
      </w:r>
      <w:r>
        <w:rPr>
          <w:spacing w:val="1"/>
          <w:sz w:val="24"/>
        </w:rPr>
        <w:t xml:space="preserve"> </w:t>
      </w:r>
      <w:r>
        <w:rPr>
          <w:sz w:val="24"/>
        </w:rPr>
        <w:t>делить</w:t>
      </w:r>
      <w:r>
        <w:rPr>
          <w:spacing w:val="1"/>
          <w:sz w:val="24"/>
        </w:rPr>
        <w:t xml:space="preserve"> </w:t>
      </w:r>
      <w:r>
        <w:rPr>
          <w:sz w:val="24"/>
        </w:rPr>
        <w:t>прямоугольник,</w:t>
      </w:r>
      <w:r>
        <w:rPr>
          <w:spacing w:val="-1"/>
          <w:sz w:val="24"/>
        </w:rPr>
        <w:t xml:space="preserve"> </w:t>
      </w:r>
      <w:r>
        <w:rPr>
          <w:sz w:val="24"/>
        </w:rPr>
        <w:t>многоугольник на</w:t>
      </w:r>
      <w:r>
        <w:rPr>
          <w:spacing w:val="1"/>
          <w:sz w:val="24"/>
        </w:rPr>
        <w:t xml:space="preserve"> </w:t>
      </w:r>
      <w:r>
        <w:rPr>
          <w:sz w:val="24"/>
        </w:rPr>
        <w:t>заданные</w:t>
      </w:r>
      <w:r>
        <w:rPr>
          <w:spacing w:val="-1"/>
          <w:sz w:val="24"/>
        </w:rPr>
        <w:t xml:space="preserve"> </w:t>
      </w:r>
      <w:r>
        <w:rPr>
          <w:sz w:val="24"/>
        </w:rPr>
        <w:t>части;</w:t>
      </w:r>
    </w:p>
    <w:p w:rsidR="00F11B8F" w:rsidRDefault="00920C79" w:rsidP="004F177C">
      <w:pPr>
        <w:pStyle w:val="a4"/>
        <w:numPr>
          <w:ilvl w:val="0"/>
          <w:numId w:val="76"/>
        </w:numPr>
        <w:tabs>
          <w:tab w:val="left" w:pos="1251"/>
        </w:tabs>
        <w:ind w:left="1250" w:hanging="709"/>
        <w:rPr>
          <w:sz w:val="24"/>
        </w:rPr>
      </w:pPr>
      <w:r>
        <w:rPr>
          <w:sz w:val="24"/>
        </w:rPr>
        <w:t>сравнивать</w:t>
      </w:r>
      <w:r>
        <w:rPr>
          <w:spacing w:val="-5"/>
          <w:sz w:val="24"/>
        </w:rPr>
        <w:t xml:space="preserve"> </w:t>
      </w:r>
      <w:r>
        <w:rPr>
          <w:sz w:val="24"/>
        </w:rPr>
        <w:t>фигуры</w:t>
      </w:r>
      <w:r>
        <w:rPr>
          <w:spacing w:val="-1"/>
          <w:sz w:val="24"/>
        </w:rPr>
        <w:t xml:space="preserve"> </w:t>
      </w:r>
      <w:r>
        <w:rPr>
          <w:sz w:val="24"/>
        </w:rPr>
        <w:t>по</w:t>
      </w:r>
      <w:r>
        <w:rPr>
          <w:spacing w:val="-5"/>
          <w:sz w:val="24"/>
        </w:rPr>
        <w:t xml:space="preserve"> </w:t>
      </w:r>
      <w:r>
        <w:rPr>
          <w:sz w:val="24"/>
        </w:rPr>
        <w:t>площади</w:t>
      </w:r>
      <w:r>
        <w:rPr>
          <w:spacing w:val="-3"/>
          <w:sz w:val="24"/>
        </w:rPr>
        <w:t xml:space="preserve"> </w:t>
      </w:r>
      <w:r>
        <w:rPr>
          <w:sz w:val="24"/>
        </w:rPr>
        <w:t>(наложение,</w:t>
      </w:r>
      <w:r>
        <w:rPr>
          <w:spacing w:val="-3"/>
          <w:sz w:val="24"/>
        </w:rPr>
        <w:t xml:space="preserve"> </w:t>
      </w:r>
      <w:r>
        <w:rPr>
          <w:sz w:val="24"/>
        </w:rPr>
        <w:t>сопоставление</w:t>
      </w:r>
      <w:r>
        <w:rPr>
          <w:spacing w:val="-4"/>
          <w:sz w:val="24"/>
        </w:rPr>
        <w:t xml:space="preserve"> </w:t>
      </w:r>
      <w:r>
        <w:rPr>
          <w:sz w:val="24"/>
        </w:rPr>
        <w:t>числовых</w:t>
      </w:r>
      <w:r>
        <w:rPr>
          <w:spacing w:val="-3"/>
          <w:sz w:val="24"/>
        </w:rPr>
        <w:t xml:space="preserve"> </w:t>
      </w:r>
      <w:r>
        <w:rPr>
          <w:sz w:val="24"/>
        </w:rPr>
        <w:t>значений);</w:t>
      </w:r>
    </w:p>
    <w:p w:rsidR="00F11B8F" w:rsidRDefault="00920C79" w:rsidP="004F177C">
      <w:pPr>
        <w:pStyle w:val="a4"/>
        <w:numPr>
          <w:ilvl w:val="0"/>
          <w:numId w:val="76"/>
        </w:numPr>
        <w:tabs>
          <w:tab w:val="left" w:pos="1251"/>
        </w:tabs>
        <w:ind w:right="686" w:firstLine="0"/>
        <w:rPr>
          <w:sz w:val="24"/>
        </w:rPr>
      </w:pPr>
      <w:r>
        <w:rPr>
          <w:sz w:val="24"/>
        </w:rPr>
        <w:t>находить</w:t>
      </w:r>
      <w:r>
        <w:rPr>
          <w:spacing w:val="1"/>
          <w:sz w:val="24"/>
        </w:rPr>
        <w:t xml:space="preserve"> </w:t>
      </w:r>
      <w:r>
        <w:rPr>
          <w:sz w:val="24"/>
        </w:rPr>
        <w:t>периметр</w:t>
      </w:r>
      <w:r>
        <w:rPr>
          <w:spacing w:val="1"/>
          <w:sz w:val="24"/>
        </w:rPr>
        <w:t xml:space="preserve"> </w:t>
      </w:r>
      <w:r>
        <w:rPr>
          <w:sz w:val="24"/>
        </w:rPr>
        <w:t>прямоугольника</w:t>
      </w:r>
      <w:r>
        <w:rPr>
          <w:spacing w:val="1"/>
          <w:sz w:val="24"/>
        </w:rPr>
        <w:t xml:space="preserve"> </w:t>
      </w:r>
      <w:r>
        <w:rPr>
          <w:sz w:val="24"/>
        </w:rPr>
        <w:t>(квадрата),</w:t>
      </w:r>
      <w:r>
        <w:rPr>
          <w:spacing w:val="1"/>
          <w:sz w:val="24"/>
        </w:rPr>
        <w:t xml:space="preserve"> </w:t>
      </w:r>
      <w:r>
        <w:rPr>
          <w:sz w:val="24"/>
        </w:rPr>
        <w:t>площадь</w:t>
      </w:r>
      <w:r>
        <w:rPr>
          <w:spacing w:val="1"/>
          <w:sz w:val="24"/>
        </w:rPr>
        <w:t xml:space="preserve"> </w:t>
      </w:r>
      <w:r>
        <w:rPr>
          <w:sz w:val="24"/>
        </w:rPr>
        <w:t>прямоугольника</w:t>
      </w:r>
      <w:r>
        <w:rPr>
          <w:spacing w:val="1"/>
          <w:sz w:val="24"/>
        </w:rPr>
        <w:t xml:space="preserve"> </w:t>
      </w:r>
      <w:r>
        <w:rPr>
          <w:sz w:val="24"/>
        </w:rPr>
        <w:t>(квадрата),</w:t>
      </w:r>
      <w:r>
        <w:rPr>
          <w:spacing w:val="-1"/>
          <w:sz w:val="24"/>
        </w:rPr>
        <w:t xml:space="preserve"> </w:t>
      </w:r>
      <w:r>
        <w:rPr>
          <w:sz w:val="24"/>
        </w:rPr>
        <w:t>используя правило/алгоритм;</w:t>
      </w:r>
    </w:p>
    <w:p w:rsidR="00F11B8F" w:rsidRDefault="00920C79" w:rsidP="004F177C">
      <w:pPr>
        <w:pStyle w:val="a4"/>
        <w:numPr>
          <w:ilvl w:val="0"/>
          <w:numId w:val="76"/>
        </w:numPr>
        <w:tabs>
          <w:tab w:val="left" w:pos="1251"/>
        </w:tabs>
        <w:ind w:left="1250" w:hanging="709"/>
        <w:rPr>
          <w:sz w:val="24"/>
        </w:rPr>
      </w:pPr>
      <w:r>
        <w:rPr>
          <w:sz w:val="24"/>
        </w:rPr>
        <w:t>распознавать</w:t>
      </w:r>
      <w:r>
        <w:rPr>
          <w:spacing w:val="47"/>
          <w:sz w:val="24"/>
        </w:rPr>
        <w:t xml:space="preserve"> </w:t>
      </w:r>
      <w:r>
        <w:rPr>
          <w:sz w:val="24"/>
        </w:rPr>
        <w:t>верные</w:t>
      </w:r>
      <w:r>
        <w:rPr>
          <w:spacing w:val="47"/>
          <w:sz w:val="24"/>
        </w:rPr>
        <w:t xml:space="preserve"> </w:t>
      </w:r>
      <w:r>
        <w:rPr>
          <w:sz w:val="24"/>
        </w:rPr>
        <w:t>(истинные)</w:t>
      </w:r>
      <w:r>
        <w:rPr>
          <w:spacing w:val="46"/>
          <w:sz w:val="24"/>
        </w:rPr>
        <w:t xml:space="preserve"> </w:t>
      </w:r>
      <w:r>
        <w:rPr>
          <w:sz w:val="24"/>
        </w:rPr>
        <w:t>и</w:t>
      </w:r>
      <w:r>
        <w:rPr>
          <w:spacing w:val="49"/>
          <w:sz w:val="24"/>
        </w:rPr>
        <w:t xml:space="preserve"> </w:t>
      </w:r>
      <w:r>
        <w:rPr>
          <w:sz w:val="24"/>
        </w:rPr>
        <w:t>неверные</w:t>
      </w:r>
      <w:r>
        <w:rPr>
          <w:spacing w:val="46"/>
          <w:sz w:val="24"/>
        </w:rPr>
        <w:t xml:space="preserve"> </w:t>
      </w:r>
      <w:r>
        <w:rPr>
          <w:sz w:val="24"/>
        </w:rPr>
        <w:t>(ложные)</w:t>
      </w:r>
      <w:r>
        <w:rPr>
          <w:spacing w:val="49"/>
          <w:sz w:val="24"/>
        </w:rPr>
        <w:t xml:space="preserve"> </w:t>
      </w:r>
      <w:r>
        <w:rPr>
          <w:sz w:val="24"/>
        </w:rPr>
        <w:t>утверждения</w:t>
      </w:r>
      <w:r>
        <w:rPr>
          <w:spacing w:val="48"/>
          <w:sz w:val="24"/>
        </w:rPr>
        <w:t xml:space="preserve"> </w:t>
      </w:r>
      <w:r>
        <w:rPr>
          <w:sz w:val="24"/>
        </w:rPr>
        <w:t>со</w:t>
      </w:r>
      <w:r>
        <w:rPr>
          <w:spacing w:val="46"/>
          <w:sz w:val="24"/>
        </w:rPr>
        <w:t xml:space="preserve"> </w:t>
      </w:r>
      <w:r>
        <w:rPr>
          <w:sz w:val="24"/>
        </w:rPr>
        <w:t>словами:</w:t>
      </w:r>
    </w:p>
    <w:p w:rsidR="00F11B8F" w:rsidRDefault="00920C79">
      <w:pPr>
        <w:pStyle w:val="a3"/>
        <w:spacing w:before="1"/>
        <w:ind w:right="689"/>
      </w:pPr>
      <w:r>
        <w:t>«все», «некоторые», «и», «каждый», «если…, то…»; формулировать утверждение (вывод),</w:t>
      </w:r>
      <w:r>
        <w:rPr>
          <w:spacing w:val="-57"/>
        </w:rPr>
        <w:t xml:space="preserve"> </w:t>
      </w:r>
      <w:r>
        <w:t>строить</w:t>
      </w:r>
      <w:r>
        <w:rPr>
          <w:spacing w:val="1"/>
        </w:rPr>
        <w:t xml:space="preserve"> </w:t>
      </w:r>
      <w:r>
        <w:t>логические</w:t>
      </w:r>
      <w:r>
        <w:rPr>
          <w:spacing w:val="1"/>
        </w:rPr>
        <w:t xml:space="preserve"> </w:t>
      </w:r>
      <w:r>
        <w:t>рассуждения</w:t>
      </w:r>
      <w:r>
        <w:rPr>
          <w:spacing w:val="1"/>
        </w:rPr>
        <w:t xml:space="preserve"> </w:t>
      </w:r>
      <w:r>
        <w:t>(одно-двухшаговые),</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использованием</w:t>
      </w:r>
      <w:r>
        <w:rPr>
          <w:spacing w:val="1"/>
        </w:rPr>
        <w:t xml:space="preserve"> </w:t>
      </w:r>
      <w:r>
        <w:t>изученных</w:t>
      </w:r>
      <w:r>
        <w:rPr>
          <w:spacing w:val="-2"/>
        </w:rPr>
        <w:t xml:space="preserve"> </w:t>
      </w:r>
      <w:r>
        <w:t>связок;</w:t>
      </w:r>
    </w:p>
    <w:p w:rsidR="00F11B8F" w:rsidRDefault="00920C79" w:rsidP="004F177C">
      <w:pPr>
        <w:pStyle w:val="a4"/>
        <w:numPr>
          <w:ilvl w:val="0"/>
          <w:numId w:val="76"/>
        </w:numPr>
        <w:tabs>
          <w:tab w:val="left" w:pos="1251"/>
        </w:tabs>
        <w:ind w:left="1250" w:hanging="709"/>
        <w:rPr>
          <w:sz w:val="24"/>
        </w:rPr>
      </w:pPr>
      <w:r>
        <w:rPr>
          <w:sz w:val="24"/>
        </w:rPr>
        <w:t>классифицировать</w:t>
      </w:r>
      <w:r>
        <w:rPr>
          <w:spacing w:val="-3"/>
          <w:sz w:val="24"/>
        </w:rPr>
        <w:t xml:space="preserve"> </w:t>
      </w:r>
      <w:r>
        <w:rPr>
          <w:sz w:val="24"/>
        </w:rPr>
        <w:t>объекты</w:t>
      </w:r>
      <w:r>
        <w:rPr>
          <w:spacing w:val="-3"/>
          <w:sz w:val="24"/>
        </w:rPr>
        <w:t xml:space="preserve"> </w:t>
      </w:r>
      <w:r>
        <w:rPr>
          <w:sz w:val="24"/>
        </w:rPr>
        <w:t>по</w:t>
      </w:r>
      <w:r>
        <w:rPr>
          <w:spacing w:val="-5"/>
          <w:sz w:val="24"/>
        </w:rPr>
        <w:t xml:space="preserve"> </w:t>
      </w:r>
      <w:r>
        <w:rPr>
          <w:sz w:val="24"/>
        </w:rPr>
        <w:t>одному-двум</w:t>
      </w:r>
      <w:r>
        <w:rPr>
          <w:spacing w:val="-4"/>
          <w:sz w:val="24"/>
        </w:rPr>
        <w:t xml:space="preserve"> </w:t>
      </w:r>
      <w:r>
        <w:rPr>
          <w:sz w:val="24"/>
        </w:rPr>
        <w:t>признакам;</w:t>
      </w:r>
    </w:p>
    <w:p w:rsidR="00F11B8F" w:rsidRDefault="00920C79" w:rsidP="004F177C">
      <w:pPr>
        <w:pStyle w:val="a4"/>
        <w:numPr>
          <w:ilvl w:val="0"/>
          <w:numId w:val="76"/>
        </w:numPr>
        <w:tabs>
          <w:tab w:val="left" w:pos="1251"/>
        </w:tabs>
        <w:ind w:right="687" w:firstLine="0"/>
        <w:rPr>
          <w:sz w:val="24"/>
        </w:rPr>
      </w:pPr>
      <w:r>
        <w:rPr>
          <w:sz w:val="24"/>
        </w:rPr>
        <w:t>извлекать и использовать информацию, представленную в таблицах с данными о</w:t>
      </w:r>
      <w:r>
        <w:rPr>
          <w:spacing w:val="1"/>
          <w:sz w:val="24"/>
        </w:rPr>
        <w:t xml:space="preserve"> </w:t>
      </w:r>
      <w:r>
        <w:rPr>
          <w:spacing w:val="-1"/>
          <w:sz w:val="24"/>
        </w:rPr>
        <w:t>реальных</w:t>
      </w:r>
      <w:r>
        <w:rPr>
          <w:spacing w:val="-14"/>
          <w:sz w:val="24"/>
        </w:rPr>
        <w:t xml:space="preserve"> </w:t>
      </w:r>
      <w:r>
        <w:rPr>
          <w:sz w:val="24"/>
        </w:rPr>
        <w:t>процессах</w:t>
      </w:r>
      <w:r>
        <w:rPr>
          <w:spacing w:val="-14"/>
          <w:sz w:val="24"/>
        </w:rPr>
        <w:t xml:space="preserve"> </w:t>
      </w:r>
      <w:r>
        <w:rPr>
          <w:sz w:val="24"/>
        </w:rPr>
        <w:t>и</w:t>
      </w:r>
      <w:r>
        <w:rPr>
          <w:spacing w:val="-15"/>
          <w:sz w:val="24"/>
        </w:rPr>
        <w:t xml:space="preserve"> </w:t>
      </w:r>
      <w:r>
        <w:rPr>
          <w:sz w:val="24"/>
        </w:rPr>
        <w:t>явлениях</w:t>
      </w:r>
      <w:r>
        <w:rPr>
          <w:spacing w:val="-14"/>
          <w:sz w:val="24"/>
        </w:rPr>
        <w:t xml:space="preserve"> </w:t>
      </w:r>
      <w:r>
        <w:rPr>
          <w:sz w:val="24"/>
        </w:rPr>
        <w:t>окружающего</w:t>
      </w:r>
      <w:r>
        <w:rPr>
          <w:spacing w:val="-14"/>
          <w:sz w:val="24"/>
        </w:rPr>
        <w:t xml:space="preserve"> </w:t>
      </w:r>
      <w:r>
        <w:rPr>
          <w:sz w:val="24"/>
        </w:rPr>
        <w:t>мира</w:t>
      </w:r>
      <w:r>
        <w:rPr>
          <w:spacing w:val="-14"/>
          <w:sz w:val="24"/>
        </w:rPr>
        <w:t xml:space="preserve"> </w:t>
      </w:r>
      <w:r>
        <w:rPr>
          <w:sz w:val="24"/>
        </w:rPr>
        <w:t>(например,</w:t>
      </w:r>
      <w:r>
        <w:rPr>
          <w:spacing w:val="-14"/>
          <w:sz w:val="24"/>
        </w:rPr>
        <w:t xml:space="preserve"> </w:t>
      </w:r>
      <w:r>
        <w:rPr>
          <w:sz w:val="24"/>
        </w:rPr>
        <w:t>расписание,</w:t>
      </w:r>
      <w:r>
        <w:rPr>
          <w:spacing w:val="-14"/>
          <w:sz w:val="24"/>
        </w:rPr>
        <w:t xml:space="preserve"> </w:t>
      </w:r>
      <w:r>
        <w:rPr>
          <w:sz w:val="24"/>
        </w:rPr>
        <w:t>режим</w:t>
      </w:r>
      <w:r>
        <w:rPr>
          <w:spacing w:val="-14"/>
          <w:sz w:val="24"/>
        </w:rPr>
        <w:t xml:space="preserve"> </w:t>
      </w:r>
      <w:r>
        <w:rPr>
          <w:sz w:val="24"/>
        </w:rPr>
        <w:t>работы),</w:t>
      </w:r>
      <w:r>
        <w:rPr>
          <w:spacing w:val="-57"/>
          <w:sz w:val="24"/>
        </w:rPr>
        <w:t xml:space="preserve"> </w:t>
      </w:r>
      <w:r>
        <w:rPr>
          <w:sz w:val="24"/>
        </w:rPr>
        <w:t>в</w:t>
      </w:r>
      <w:r>
        <w:rPr>
          <w:spacing w:val="-1"/>
          <w:sz w:val="24"/>
        </w:rPr>
        <w:t xml:space="preserve"> </w:t>
      </w:r>
      <w:r>
        <w:rPr>
          <w:sz w:val="24"/>
        </w:rPr>
        <w:t>предметах повседневной</w:t>
      </w:r>
      <w:r>
        <w:rPr>
          <w:spacing w:val="-1"/>
          <w:sz w:val="24"/>
        </w:rPr>
        <w:t xml:space="preserve"> </w:t>
      </w:r>
      <w:r>
        <w:rPr>
          <w:sz w:val="24"/>
        </w:rPr>
        <w:t>жизни</w:t>
      </w:r>
      <w:r>
        <w:rPr>
          <w:spacing w:val="-2"/>
          <w:sz w:val="24"/>
        </w:rPr>
        <w:t xml:space="preserve"> </w:t>
      </w:r>
      <w:r>
        <w:rPr>
          <w:sz w:val="24"/>
        </w:rPr>
        <w:t>(например, ярлык, этикетка);</w:t>
      </w:r>
    </w:p>
    <w:p w:rsidR="00F11B8F" w:rsidRDefault="00920C79" w:rsidP="004F177C">
      <w:pPr>
        <w:pStyle w:val="a4"/>
        <w:numPr>
          <w:ilvl w:val="0"/>
          <w:numId w:val="76"/>
        </w:numPr>
        <w:tabs>
          <w:tab w:val="left" w:pos="1251"/>
        </w:tabs>
        <w:ind w:left="1250" w:hanging="709"/>
        <w:rPr>
          <w:sz w:val="24"/>
        </w:rPr>
      </w:pPr>
      <w:r>
        <w:rPr>
          <w:sz w:val="24"/>
        </w:rPr>
        <w:t>структурировать</w:t>
      </w:r>
      <w:r>
        <w:rPr>
          <w:spacing w:val="-5"/>
          <w:sz w:val="24"/>
        </w:rPr>
        <w:t xml:space="preserve"> </w:t>
      </w:r>
      <w:r>
        <w:rPr>
          <w:sz w:val="24"/>
        </w:rPr>
        <w:t>информацию:</w:t>
      </w:r>
      <w:r>
        <w:rPr>
          <w:spacing w:val="-5"/>
          <w:sz w:val="24"/>
        </w:rPr>
        <w:t xml:space="preserve"> </w:t>
      </w:r>
      <w:r>
        <w:rPr>
          <w:sz w:val="24"/>
        </w:rPr>
        <w:t>заполнять</w:t>
      </w:r>
      <w:r>
        <w:rPr>
          <w:spacing w:val="-4"/>
          <w:sz w:val="24"/>
        </w:rPr>
        <w:t xml:space="preserve"> </w:t>
      </w:r>
      <w:r>
        <w:rPr>
          <w:sz w:val="24"/>
        </w:rPr>
        <w:t>простейшие</w:t>
      </w:r>
      <w:r>
        <w:rPr>
          <w:spacing w:val="-4"/>
          <w:sz w:val="24"/>
        </w:rPr>
        <w:t xml:space="preserve"> </w:t>
      </w:r>
      <w:r>
        <w:rPr>
          <w:sz w:val="24"/>
        </w:rPr>
        <w:t>таблицы</w:t>
      </w:r>
      <w:r>
        <w:rPr>
          <w:spacing w:val="-3"/>
          <w:sz w:val="24"/>
        </w:rPr>
        <w:t xml:space="preserve"> </w:t>
      </w:r>
      <w:r>
        <w:rPr>
          <w:sz w:val="24"/>
        </w:rPr>
        <w:t>по</w:t>
      </w:r>
      <w:r>
        <w:rPr>
          <w:spacing w:val="-5"/>
          <w:sz w:val="24"/>
        </w:rPr>
        <w:t xml:space="preserve"> </w:t>
      </w:r>
      <w:r>
        <w:rPr>
          <w:sz w:val="24"/>
        </w:rPr>
        <w:t>образцу;</w:t>
      </w:r>
    </w:p>
    <w:p w:rsidR="00F11B8F" w:rsidRDefault="00920C79" w:rsidP="004F177C">
      <w:pPr>
        <w:pStyle w:val="a4"/>
        <w:numPr>
          <w:ilvl w:val="0"/>
          <w:numId w:val="76"/>
        </w:numPr>
        <w:tabs>
          <w:tab w:val="left" w:pos="1251"/>
        </w:tabs>
        <w:ind w:right="689" w:firstLine="0"/>
        <w:rPr>
          <w:sz w:val="24"/>
        </w:rPr>
      </w:pPr>
      <w:r>
        <w:rPr>
          <w:sz w:val="24"/>
        </w:rPr>
        <w:t>составлять</w:t>
      </w:r>
      <w:r>
        <w:rPr>
          <w:spacing w:val="-10"/>
          <w:sz w:val="24"/>
        </w:rPr>
        <w:t xml:space="preserve"> </w:t>
      </w:r>
      <w:r>
        <w:rPr>
          <w:sz w:val="24"/>
        </w:rPr>
        <w:t>план</w:t>
      </w:r>
      <w:r>
        <w:rPr>
          <w:spacing w:val="-10"/>
          <w:sz w:val="24"/>
        </w:rPr>
        <w:t xml:space="preserve"> </w:t>
      </w:r>
      <w:r>
        <w:rPr>
          <w:sz w:val="24"/>
        </w:rPr>
        <w:t>выполнения</w:t>
      </w:r>
      <w:r>
        <w:rPr>
          <w:spacing w:val="-10"/>
          <w:sz w:val="24"/>
        </w:rPr>
        <w:t xml:space="preserve"> </w:t>
      </w:r>
      <w:r>
        <w:rPr>
          <w:sz w:val="24"/>
        </w:rPr>
        <w:t>учебного</w:t>
      </w:r>
      <w:r>
        <w:rPr>
          <w:spacing w:val="-8"/>
          <w:sz w:val="24"/>
        </w:rPr>
        <w:t xml:space="preserve"> </w:t>
      </w:r>
      <w:r>
        <w:rPr>
          <w:sz w:val="24"/>
        </w:rPr>
        <w:t>задания</w:t>
      </w:r>
      <w:r>
        <w:rPr>
          <w:spacing w:val="-10"/>
          <w:sz w:val="24"/>
        </w:rPr>
        <w:t xml:space="preserve"> </w:t>
      </w:r>
      <w:r>
        <w:rPr>
          <w:sz w:val="24"/>
        </w:rPr>
        <w:t>и</w:t>
      </w:r>
      <w:r>
        <w:rPr>
          <w:spacing w:val="-11"/>
          <w:sz w:val="24"/>
        </w:rPr>
        <w:t xml:space="preserve"> </w:t>
      </w:r>
      <w:r>
        <w:rPr>
          <w:sz w:val="24"/>
        </w:rPr>
        <w:t>следовать</w:t>
      </w:r>
      <w:r>
        <w:rPr>
          <w:spacing w:val="-7"/>
          <w:sz w:val="24"/>
        </w:rPr>
        <w:t xml:space="preserve"> </w:t>
      </w:r>
      <w:r>
        <w:rPr>
          <w:sz w:val="24"/>
        </w:rPr>
        <w:t>ему;</w:t>
      </w:r>
      <w:r>
        <w:rPr>
          <w:spacing w:val="-11"/>
          <w:sz w:val="24"/>
        </w:rPr>
        <w:t xml:space="preserve"> </w:t>
      </w:r>
      <w:r>
        <w:rPr>
          <w:sz w:val="24"/>
        </w:rPr>
        <w:t>выполнять</w:t>
      </w:r>
      <w:r>
        <w:rPr>
          <w:spacing w:val="-9"/>
          <w:sz w:val="24"/>
        </w:rPr>
        <w:t xml:space="preserve"> </w:t>
      </w:r>
      <w:r>
        <w:rPr>
          <w:sz w:val="24"/>
        </w:rPr>
        <w:t>действия</w:t>
      </w:r>
      <w:r>
        <w:rPr>
          <w:spacing w:val="-58"/>
          <w:sz w:val="24"/>
        </w:rPr>
        <w:t xml:space="preserve"> </w:t>
      </w:r>
      <w:r>
        <w:rPr>
          <w:sz w:val="24"/>
        </w:rPr>
        <w:t>по</w:t>
      </w:r>
      <w:r>
        <w:rPr>
          <w:spacing w:val="-2"/>
          <w:sz w:val="24"/>
        </w:rPr>
        <w:t xml:space="preserve"> </w:t>
      </w:r>
      <w:r>
        <w:rPr>
          <w:sz w:val="24"/>
        </w:rPr>
        <w:t>алгоритму;</w:t>
      </w:r>
    </w:p>
    <w:p w:rsidR="00F11B8F" w:rsidRDefault="00920C79" w:rsidP="004F177C">
      <w:pPr>
        <w:pStyle w:val="a4"/>
        <w:numPr>
          <w:ilvl w:val="0"/>
          <w:numId w:val="76"/>
        </w:numPr>
        <w:tabs>
          <w:tab w:val="left" w:pos="1251"/>
        </w:tabs>
        <w:ind w:left="1250" w:hanging="709"/>
        <w:rPr>
          <w:sz w:val="24"/>
        </w:rPr>
      </w:pPr>
      <w:r>
        <w:rPr>
          <w:sz w:val="24"/>
        </w:rPr>
        <w:t>сравнивать</w:t>
      </w:r>
      <w:r>
        <w:rPr>
          <w:spacing w:val="-5"/>
          <w:sz w:val="24"/>
        </w:rPr>
        <w:t xml:space="preserve"> </w:t>
      </w:r>
      <w:r>
        <w:rPr>
          <w:sz w:val="24"/>
        </w:rPr>
        <w:t>математические</w:t>
      </w:r>
      <w:r>
        <w:rPr>
          <w:spacing w:val="-4"/>
          <w:sz w:val="24"/>
        </w:rPr>
        <w:t xml:space="preserve"> </w:t>
      </w:r>
      <w:r>
        <w:rPr>
          <w:sz w:val="24"/>
        </w:rPr>
        <w:t>объекты</w:t>
      </w:r>
      <w:r>
        <w:rPr>
          <w:spacing w:val="-3"/>
          <w:sz w:val="24"/>
        </w:rPr>
        <w:t xml:space="preserve"> </w:t>
      </w:r>
      <w:r>
        <w:rPr>
          <w:sz w:val="24"/>
        </w:rPr>
        <w:t>(находить</w:t>
      </w:r>
      <w:r>
        <w:rPr>
          <w:spacing w:val="-4"/>
          <w:sz w:val="24"/>
        </w:rPr>
        <w:t xml:space="preserve"> </w:t>
      </w:r>
      <w:r>
        <w:rPr>
          <w:sz w:val="24"/>
        </w:rPr>
        <w:t>общее,</w:t>
      </w:r>
      <w:r>
        <w:rPr>
          <w:spacing w:val="-3"/>
          <w:sz w:val="24"/>
        </w:rPr>
        <w:t xml:space="preserve"> </w:t>
      </w:r>
      <w:r>
        <w:rPr>
          <w:sz w:val="24"/>
        </w:rPr>
        <w:t>различное,</w:t>
      </w:r>
      <w:r>
        <w:rPr>
          <w:spacing w:val="-3"/>
          <w:sz w:val="24"/>
        </w:rPr>
        <w:t xml:space="preserve"> </w:t>
      </w:r>
      <w:r>
        <w:rPr>
          <w:sz w:val="24"/>
        </w:rPr>
        <w:t>уникальное);</w:t>
      </w:r>
    </w:p>
    <w:p w:rsidR="00F11B8F" w:rsidRDefault="00920C79" w:rsidP="004F177C">
      <w:pPr>
        <w:pStyle w:val="a4"/>
        <w:numPr>
          <w:ilvl w:val="0"/>
          <w:numId w:val="76"/>
        </w:numPr>
        <w:tabs>
          <w:tab w:val="left" w:pos="1251"/>
        </w:tabs>
        <w:ind w:left="1250" w:hanging="709"/>
        <w:rPr>
          <w:sz w:val="24"/>
        </w:rPr>
      </w:pPr>
      <w:r>
        <w:rPr>
          <w:sz w:val="24"/>
        </w:rPr>
        <w:t>выбирать</w:t>
      </w:r>
      <w:r>
        <w:rPr>
          <w:spacing w:val="-4"/>
          <w:sz w:val="24"/>
        </w:rPr>
        <w:t xml:space="preserve"> </w:t>
      </w:r>
      <w:r>
        <w:rPr>
          <w:sz w:val="24"/>
        </w:rPr>
        <w:t>верное</w:t>
      </w:r>
      <w:r>
        <w:rPr>
          <w:spacing w:val="-3"/>
          <w:sz w:val="24"/>
        </w:rPr>
        <w:t xml:space="preserve"> </w:t>
      </w:r>
      <w:r>
        <w:rPr>
          <w:sz w:val="24"/>
        </w:rPr>
        <w:t>решение</w:t>
      </w:r>
      <w:r>
        <w:rPr>
          <w:spacing w:val="-3"/>
          <w:sz w:val="24"/>
        </w:rPr>
        <w:t xml:space="preserve"> </w:t>
      </w:r>
      <w:r>
        <w:rPr>
          <w:sz w:val="24"/>
        </w:rPr>
        <w:t>математической</w:t>
      </w:r>
      <w:r>
        <w:rPr>
          <w:spacing w:val="-4"/>
          <w:sz w:val="24"/>
        </w:rPr>
        <w:t xml:space="preserve"> </w:t>
      </w:r>
      <w:r>
        <w:rPr>
          <w:sz w:val="24"/>
        </w:rPr>
        <w:t>задачи.</w:t>
      </w:r>
    </w:p>
    <w:p w:rsidR="00F11B8F" w:rsidRDefault="00F11B8F">
      <w:pPr>
        <w:pStyle w:val="a3"/>
        <w:ind w:left="0"/>
        <w:jc w:val="left"/>
      </w:pPr>
    </w:p>
    <w:p w:rsidR="00F11B8F" w:rsidRDefault="00920C79">
      <w:pPr>
        <w:ind w:left="542"/>
        <w:jc w:val="both"/>
        <w:rPr>
          <w:sz w:val="24"/>
        </w:rPr>
      </w:pPr>
      <w:r>
        <w:rPr>
          <w:sz w:val="24"/>
        </w:rPr>
        <w:t>К</w:t>
      </w:r>
      <w:r>
        <w:rPr>
          <w:spacing w:val="-3"/>
          <w:sz w:val="24"/>
        </w:rPr>
        <w:t xml:space="preserve"> </w:t>
      </w:r>
      <w:r>
        <w:rPr>
          <w:sz w:val="24"/>
        </w:rPr>
        <w:t>концу</w:t>
      </w:r>
      <w:r>
        <w:rPr>
          <w:spacing w:val="-4"/>
          <w:sz w:val="24"/>
        </w:rPr>
        <w:t xml:space="preserve"> </w:t>
      </w:r>
      <w:r>
        <w:rPr>
          <w:sz w:val="24"/>
        </w:rPr>
        <w:t>обучения</w:t>
      </w:r>
      <w:r>
        <w:rPr>
          <w:spacing w:val="-3"/>
          <w:sz w:val="24"/>
        </w:rPr>
        <w:t xml:space="preserve"> </w:t>
      </w:r>
      <w:r>
        <w:rPr>
          <w:b/>
          <w:sz w:val="24"/>
        </w:rPr>
        <w:t>в</w:t>
      </w:r>
      <w:r>
        <w:rPr>
          <w:b/>
          <w:spacing w:val="-1"/>
          <w:sz w:val="24"/>
        </w:rPr>
        <w:t xml:space="preserve"> </w:t>
      </w:r>
      <w:r>
        <w:rPr>
          <w:b/>
          <w:sz w:val="24"/>
        </w:rPr>
        <w:t>четвертом</w:t>
      </w:r>
      <w:r>
        <w:rPr>
          <w:b/>
          <w:spacing w:val="-3"/>
          <w:sz w:val="24"/>
        </w:rPr>
        <w:t xml:space="preserve"> </w:t>
      </w:r>
      <w:r>
        <w:rPr>
          <w:b/>
          <w:sz w:val="24"/>
        </w:rPr>
        <w:t xml:space="preserve">классе </w:t>
      </w:r>
      <w:r>
        <w:rPr>
          <w:sz w:val="24"/>
        </w:rPr>
        <w:t>обучающийся</w:t>
      </w:r>
      <w:r>
        <w:rPr>
          <w:spacing w:val="-3"/>
          <w:sz w:val="24"/>
        </w:rPr>
        <w:t xml:space="preserve"> </w:t>
      </w:r>
      <w:r w:rsidR="00546923">
        <w:rPr>
          <w:sz w:val="24"/>
        </w:rPr>
        <w:t xml:space="preserve"> </w:t>
      </w:r>
      <w:r w:rsidR="00BF38E3">
        <w:rPr>
          <w:sz w:val="24"/>
        </w:rPr>
        <w:t xml:space="preserve">  МБОУ Михайловская СОШ</w:t>
      </w:r>
      <w:r>
        <w:rPr>
          <w:spacing w:val="-4"/>
          <w:sz w:val="24"/>
        </w:rPr>
        <w:t xml:space="preserve"> </w:t>
      </w:r>
      <w:r>
        <w:rPr>
          <w:sz w:val="24"/>
        </w:rPr>
        <w:t>научится:</w:t>
      </w:r>
    </w:p>
    <w:p w:rsidR="00F11B8F" w:rsidRDefault="00920C79" w:rsidP="004F177C">
      <w:pPr>
        <w:pStyle w:val="a4"/>
        <w:numPr>
          <w:ilvl w:val="0"/>
          <w:numId w:val="76"/>
        </w:numPr>
        <w:tabs>
          <w:tab w:val="left" w:pos="1251"/>
        </w:tabs>
        <w:ind w:left="1250" w:hanging="709"/>
        <w:rPr>
          <w:sz w:val="24"/>
        </w:rPr>
      </w:pPr>
      <w:r>
        <w:rPr>
          <w:sz w:val="24"/>
        </w:rPr>
        <w:t>читать,</w:t>
      </w:r>
      <w:r>
        <w:rPr>
          <w:spacing w:val="-6"/>
          <w:sz w:val="24"/>
        </w:rPr>
        <w:t xml:space="preserve"> </w:t>
      </w:r>
      <w:r>
        <w:rPr>
          <w:sz w:val="24"/>
        </w:rPr>
        <w:t>записывать,</w:t>
      </w:r>
      <w:r>
        <w:rPr>
          <w:spacing w:val="-3"/>
          <w:sz w:val="24"/>
        </w:rPr>
        <w:t xml:space="preserve"> </w:t>
      </w:r>
      <w:r>
        <w:rPr>
          <w:sz w:val="24"/>
        </w:rPr>
        <w:t>сравнивать,</w:t>
      </w:r>
      <w:r>
        <w:rPr>
          <w:spacing w:val="-3"/>
          <w:sz w:val="24"/>
        </w:rPr>
        <w:t xml:space="preserve"> </w:t>
      </w:r>
      <w:r>
        <w:rPr>
          <w:sz w:val="24"/>
        </w:rPr>
        <w:t>упорядочивать</w:t>
      </w:r>
      <w:r>
        <w:rPr>
          <w:spacing w:val="-6"/>
          <w:sz w:val="24"/>
        </w:rPr>
        <w:t xml:space="preserve"> </w:t>
      </w:r>
      <w:r>
        <w:rPr>
          <w:sz w:val="24"/>
        </w:rPr>
        <w:t>многозначные</w:t>
      </w:r>
      <w:r>
        <w:rPr>
          <w:spacing w:val="-6"/>
          <w:sz w:val="24"/>
        </w:rPr>
        <w:t xml:space="preserve"> </w:t>
      </w:r>
      <w:r>
        <w:rPr>
          <w:sz w:val="24"/>
        </w:rPr>
        <w:t>числа;</w:t>
      </w:r>
    </w:p>
    <w:p w:rsidR="00F11B8F" w:rsidRDefault="00920C79" w:rsidP="004F177C">
      <w:pPr>
        <w:pStyle w:val="a4"/>
        <w:numPr>
          <w:ilvl w:val="0"/>
          <w:numId w:val="76"/>
        </w:numPr>
        <w:tabs>
          <w:tab w:val="left" w:pos="1251"/>
        </w:tabs>
        <w:ind w:right="692" w:firstLine="0"/>
        <w:rPr>
          <w:sz w:val="24"/>
        </w:rPr>
      </w:pPr>
      <w:r>
        <w:rPr>
          <w:sz w:val="24"/>
        </w:rPr>
        <w:t>находить число большее/меньшее данного числа на заданное число, в заданное</w:t>
      </w:r>
      <w:r>
        <w:rPr>
          <w:spacing w:val="1"/>
          <w:sz w:val="24"/>
        </w:rPr>
        <w:t xml:space="preserve"> </w:t>
      </w:r>
      <w:r>
        <w:rPr>
          <w:sz w:val="24"/>
        </w:rPr>
        <w:t>число</w:t>
      </w:r>
      <w:r>
        <w:rPr>
          <w:spacing w:val="-2"/>
          <w:sz w:val="24"/>
        </w:rPr>
        <w:t xml:space="preserve"> </w:t>
      </w:r>
      <w:r>
        <w:rPr>
          <w:sz w:val="24"/>
        </w:rPr>
        <w:t>раз;</w:t>
      </w:r>
    </w:p>
    <w:p w:rsidR="00F11B8F" w:rsidRDefault="00920C79" w:rsidP="004F177C">
      <w:pPr>
        <w:pStyle w:val="a4"/>
        <w:numPr>
          <w:ilvl w:val="0"/>
          <w:numId w:val="76"/>
        </w:numPr>
        <w:tabs>
          <w:tab w:val="left" w:pos="1251"/>
        </w:tabs>
        <w:spacing w:before="1"/>
        <w:ind w:right="687" w:firstLine="0"/>
        <w:rPr>
          <w:sz w:val="24"/>
        </w:rPr>
      </w:pPr>
      <w:r>
        <w:rPr>
          <w:sz w:val="24"/>
        </w:rPr>
        <w:t>выполнять</w:t>
      </w:r>
      <w:r>
        <w:rPr>
          <w:spacing w:val="1"/>
          <w:sz w:val="24"/>
        </w:rPr>
        <w:t xml:space="preserve"> </w:t>
      </w:r>
      <w:r>
        <w:rPr>
          <w:sz w:val="24"/>
        </w:rPr>
        <w:t>арифметические</w:t>
      </w:r>
      <w:r>
        <w:rPr>
          <w:spacing w:val="1"/>
          <w:sz w:val="24"/>
        </w:rPr>
        <w:t xml:space="preserve"> </w:t>
      </w:r>
      <w:r>
        <w:rPr>
          <w:sz w:val="24"/>
        </w:rPr>
        <w:t>действия:</w:t>
      </w:r>
      <w:r>
        <w:rPr>
          <w:spacing w:val="1"/>
          <w:sz w:val="24"/>
        </w:rPr>
        <w:t xml:space="preserve"> </w:t>
      </w:r>
      <w:r>
        <w:rPr>
          <w:sz w:val="24"/>
        </w:rPr>
        <w:t>сложение</w:t>
      </w:r>
      <w:r>
        <w:rPr>
          <w:spacing w:val="1"/>
          <w:sz w:val="24"/>
        </w:rPr>
        <w:t xml:space="preserve"> </w:t>
      </w:r>
      <w:r>
        <w:rPr>
          <w:sz w:val="24"/>
        </w:rPr>
        <w:t>и</w:t>
      </w:r>
      <w:r>
        <w:rPr>
          <w:spacing w:val="1"/>
          <w:sz w:val="24"/>
        </w:rPr>
        <w:t xml:space="preserve"> </w:t>
      </w:r>
      <w:r>
        <w:rPr>
          <w:sz w:val="24"/>
        </w:rPr>
        <w:t>вычитание</w:t>
      </w:r>
      <w:r>
        <w:rPr>
          <w:spacing w:val="1"/>
          <w:sz w:val="24"/>
        </w:rPr>
        <w:t xml:space="preserve"> </w:t>
      </w:r>
      <w:r>
        <w:rPr>
          <w:sz w:val="24"/>
        </w:rPr>
        <w:t>с</w:t>
      </w:r>
      <w:r>
        <w:rPr>
          <w:spacing w:val="1"/>
          <w:sz w:val="24"/>
        </w:rPr>
        <w:t xml:space="preserve"> </w:t>
      </w:r>
      <w:r>
        <w:rPr>
          <w:sz w:val="24"/>
        </w:rPr>
        <w:t>многозначными</w:t>
      </w:r>
      <w:r>
        <w:rPr>
          <w:spacing w:val="1"/>
          <w:sz w:val="24"/>
        </w:rPr>
        <w:t xml:space="preserve"> </w:t>
      </w:r>
      <w:r>
        <w:rPr>
          <w:sz w:val="24"/>
        </w:rPr>
        <w:t>числами письменно (в пределах 100 — устно); умножение и деление многозначного числа</w:t>
      </w:r>
      <w:r>
        <w:rPr>
          <w:spacing w:val="1"/>
          <w:sz w:val="24"/>
        </w:rPr>
        <w:t xml:space="preserve"> </w:t>
      </w:r>
      <w:r>
        <w:rPr>
          <w:sz w:val="24"/>
        </w:rPr>
        <w:t>на</w:t>
      </w:r>
      <w:r>
        <w:rPr>
          <w:spacing w:val="-15"/>
          <w:sz w:val="24"/>
        </w:rPr>
        <w:t xml:space="preserve"> </w:t>
      </w:r>
      <w:r>
        <w:rPr>
          <w:sz w:val="24"/>
        </w:rPr>
        <w:t>однозначное,</w:t>
      </w:r>
      <w:r>
        <w:rPr>
          <w:spacing w:val="-13"/>
          <w:sz w:val="24"/>
        </w:rPr>
        <w:t xml:space="preserve"> </w:t>
      </w:r>
      <w:r>
        <w:rPr>
          <w:sz w:val="24"/>
        </w:rPr>
        <w:t>двузначное</w:t>
      </w:r>
      <w:r>
        <w:rPr>
          <w:spacing w:val="-13"/>
          <w:sz w:val="24"/>
        </w:rPr>
        <w:t xml:space="preserve"> </w:t>
      </w:r>
      <w:r>
        <w:rPr>
          <w:sz w:val="24"/>
        </w:rPr>
        <w:t>число</w:t>
      </w:r>
      <w:r>
        <w:rPr>
          <w:spacing w:val="-12"/>
          <w:sz w:val="24"/>
        </w:rPr>
        <w:t xml:space="preserve"> </w:t>
      </w:r>
      <w:r>
        <w:rPr>
          <w:sz w:val="24"/>
        </w:rPr>
        <w:t>письменно</w:t>
      </w:r>
      <w:r>
        <w:rPr>
          <w:spacing w:val="-13"/>
          <w:sz w:val="24"/>
        </w:rPr>
        <w:t xml:space="preserve"> </w:t>
      </w:r>
      <w:r>
        <w:rPr>
          <w:sz w:val="24"/>
        </w:rPr>
        <w:t>(в</w:t>
      </w:r>
      <w:r>
        <w:rPr>
          <w:spacing w:val="-13"/>
          <w:sz w:val="24"/>
        </w:rPr>
        <w:t xml:space="preserve"> </w:t>
      </w:r>
      <w:r>
        <w:rPr>
          <w:sz w:val="24"/>
        </w:rPr>
        <w:t>пределах</w:t>
      </w:r>
      <w:r>
        <w:rPr>
          <w:spacing w:val="-13"/>
          <w:sz w:val="24"/>
        </w:rPr>
        <w:t xml:space="preserve"> </w:t>
      </w:r>
      <w:r>
        <w:rPr>
          <w:sz w:val="24"/>
        </w:rPr>
        <w:t>100</w:t>
      </w:r>
      <w:r>
        <w:rPr>
          <w:spacing w:val="-10"/>
          <w:sz w:val="24"/>
        </w:rPr>
        <w:t xml:space="preserve"> </w:t>
      </w:r>
      <w:r>
        <w:rPr>
          <w:sz w:val="24"/>
        </w:rPr>
        <w:t>—</w:t>
      </w:r>
      <w:r>
        <w:rPr>
          <w:spacing w:val="-12"/>
          <w:sz w:val="24"/>
        </w:rPr>
        <w:t xml:space="preserve"> </w:t>
      </w:r>
      <w:r>
        <w:rPr>
          <w:sz w:val="24"/>
        </w:rPr>
        <w:t>устно);</w:t>
      </w:r>
      <w:r>
        <w:rPr>
          <w:spacing w:val="-15"/>
          <w:sz w:val="24"/>
        </w:rPr>
        <w:t xml:space="preserve"> </w:t>
      </w:r>
      <w:r>
        <w:rPr>
          <w:sz w:val="24"/>
        </w:rPr>
        <w:t>деление</w:t>
      </w:r>
      <w:r>
        <w:rPr>
          <w:spacing w:val="-14"/>
          <w:sz w:val="24"/>
        </w:rPr>
        <w:t xml:space="preserve"> </w:t>
      </w:r>
      <w:r>
        <w:rPr>
          <w:sz w:val="24"/>
        </w:rPr>
        <w:t>с</w:t>
      </w:r>
      <w:r>
        <w:rPr>
          <w:spacing w:val="-13"/>
          <w:sz w:val="24"/>
        </w:rPr>
        <w:t xml:space="preserve"> </w:t>
      </w:r>
      <w:r>
        <w:rPr>
          <w:sz w:val="24"/>
        </w:rPr>
        <w:t>остатком</w:t>
      </w:r>
    </w:p>
    <w:p w:rsidR="00F11B8F" w:rsidRDefault="00920C79" w:rsidP="004F177C">
      <w:pPr>
        <w:pStyle w:val="a4"/>
        <w:numPr>
          <w:ilvl w:val="0"/>
          <w:numId w:val="76"/>
        </w:numPr>
        <w:tabs>
          <w:tab w:val="left" w:pos="843"/>
        </w:tabs>
        <w:ind w:left="842" w:hanging="301"/>
        <w:rPr>
          <w:sz w:val="24"/>
        </w:rPr>
      </w:pPr>
      <w:r>
        <w:rPr>
          <w:sz w:val="24"/>
        </w:rPr>
        <w:t>письменно</w:t>
      </w:r>
      <w:r>
        <w:rPr>
          <w:spacing w:val="-3"/>
          <w:sz w:val="24"/>
        </w:rPr>
        <w:t xml:space="preserve"> </w:t>
      </w:r>
      <w:r>
        <w:rPr>
          <w:sz w:val="24"/>
        </w:rPr>
        <w:t>(в</w:t>
      </w:r>
      <w:r>
        <w:rPr>
          <w:spacing w:val="-2"/>
          <w:sz w:val="24"/>
        </w:rPr>
        <w:t xml:space="preserve"> </w:t>
      </w:r>
      <w:r>
        <w:rPr>
          <w:sz w:val="24"/>
        </w:rPr>
        <w:t>пределах</w:t>
      </w:r>
      <w:r>
        <w:rPr>
          <w:spacing w:val="-3"/>
          <w:sz w:val="24"/>
        </w:rPr>
        <w:t xml:space="preserve"> </w:t>
      </w:r>
      <w:r>
        <w:rPr>
          <w:sz w:val="24"/>
        </w:rPr>
        <w:t>1000);</w:t>
      </w:r>
    </w:p>
    <w:p w:rsidR="00F11B8F" w:rsidRDefault="00920C79" w:rsidP="004F177C">
      <w:pPr>
        <w:pStyle w:val="a4"/>
        <w:numPr>
          <w:ilvl w:val="0"/>
          <w:numId w:val="76"/>
        </w:numPr>
        <w:tabs>
          <w:tab w:val="left" w:pos="1251"/>
        </w:tabs>
        <w:ind w:right="691" w:firstLine="0"/>
        <w:rPr>
          <w:sz w:val="24"/>
        </w:rPr>
      </w:pPr>
      <w:r>
        <w:rPr>
          <w:sz w:val="24"/>
        </w:rPr>
        <w:t>вычислять значение числового выражения (со скобками/без скобок), содержащего</w:t>
      </w:r>
      <w:r>
        <w:rPr>
          <w:spacing w:val="1"/>
          <w:sz w:val="24"/>
        </w:rPr>
        <w:t xml:space="preserve"> </w:t>
      </w:r>
      <w:r>
        <w:rPr>
          <w:sz w:val="24"/>
        </w:rPr>
        <w:t>действия</w:t>
      </w:r>
      <w:r>
        <w:rPr>
          <w:spacing w:val="-1"/>
          <w:sz w:val="24"/>
        </w:rPr>
        <w:t xml:space="preserve"> </w:t>
      </w:r>
      <w:r>
        <w:rPr>
          <w:sz w:val="24"/>
        </w:rPr>
        <w:t>сложения, вычитания,</w:t>
      </w:r>
      <w:r>
        <w:rPr>
          <w:spacing w:val="-1"/>
          <w:sz w:val="24"/>
        </w:rPr>
        <w:t xml:space="preserve"> </w:t>
      </w:r>
      <w:r>
        <w:rPr>
          <w:sz w:val="24"/>
        </w:rPr>
        <w:t>умножения,</w:t>
      </w:r>
      <w:r>
        <w:rPr>
          <w:spacing w:val="-2"/>
          <w:sz w:val="24"/>
        </w:rPr>
        <w:t xml:space="preserve"> </w:t>
      </w:r>
      <w:r>
        <w:rPr>
          <w:sz w:val="24"/>
        </w:rPr>
        <w:t>деления</w:t>
      </w:r>
      <w:r>
        <w:rPr>
          <w:spacing w:val="-1"/>
          <w:sz w:val="24"/>
        </w:rPr>
        <w:t xml:space="preserve"> </w:t>
      </w:r>
      <w:r>
        <w:rPr>
          <w:sz w:val="24"/>
        </w:rPr>
        <w:t>с</w:t>
      </w:r>
      <w:r>
        <w:rPr>
          <w:spacing w:val="-2"/>
          <w:sz w:val="24"/>
        </w:rPr>
        <w:t xml:space="preserve"> </w:t>
      </w:r>
      <w:r>
        <w:rPr>
          <w:sz w:val="24"/>
        </w:rPr>
        <w:t>многозначными</w:t>
      </w:r>
      <w:r>
        <w:rPr>
          <w:spacing w:val="-2"/>
          <w:sz w:val="24"/>
        </w:rPr>
        <w:t xml:space="preserve"> </w:t>
      </w:r>
      <w:r>
        <w:rPr>
          <w:sz w:val="24"/>
        </w:rPr>
        <w:t>числами;</w:t>
      </w:r>
    </w:p>
    <w:p w:rsidR="00F11B8F" w:rsidRDefault="00920C79" w:rsidP="004F177C">
      <w:pPr>
        <w:pStyle w:val="a4"/>
        <w:numPr>
          <w:ilvl w:val="0"/>
          <w:numId w:val="76"/>
        </w:numPr>
        <w:tabs>
          <w:tab w:val="left" w:pos="1251"/>
        </w:tabs>
        <w:spacing w:line="274" w:lineRule="exact"/>
        <w:ind w:left="1250" w:hanging="709"/>
        <w:rPr>
          <w:sz w:val="24"/>
        </w:rPr>
      </w:pPr>
      <w:r>
        <w:rPr>
          <w:sz w:val="24"/>
        </w:rPr>
        <w:t>использовать</w:t>
      </w:r>
      <w:r>
        <w:rPr>
          <w:spacing w:val="-6"/>
          <w:sz w:val="24"/>
        </w:rPr>
        <w:t xml:space="preserve"> </w:t>
      </w:r>
      <w:r>
        <w:rPr>
          <w:sz w:val="24"/>
        </w:rPr>
        <w:t>при</w:t>
      </w:r>
      <w:r>
        <w:rPr>
          <w:spacing w:val="-5"/>
          <w:sz w:val="24"/>
        </w:rPr>
        <w:t xml:space="preserve"> </w:t>
      </w:r>
      <w:r>
        <w:rPr>
          <w:sz w:val="24"/>
        </w:rPr>
        <w:t>вычислениях</w:t>
      </w:r>
      <w:r>
        <w:rPr>
          <w:spacing w:val="-4"/>
          <w:sz w:val="24"/>
        </w:rPr>
        <w:t xml:space="preserve"> </w:t>
      </w:r>
      <w:r>
        <w:rPr>
          <w:sz w:val="24"/>
        </w:rPr>
        <w:t>изученные</w:t>
      </w:r>
      <w:r>
        <w:rPr>
          <w:spacing w:val="-5"/>
          <w:sz w:val="24"/>
        </w:rPr>
        <w:t xml:space="preserve"> </w:t>
      </w:r>
      <w:r>
        <w:rPr>
          <w:sz w:val="24"/>
        </w:rPr>
        <w:t>свойства</w:t>
      </w:r>
      <w:r>
        <w:rPr>
          <w:spacing w:val="-6"/>
          <w:sz w:val="24"/>
        </w:rPr>
        <w:t xml:space="preserve"> </w:t>
      </w:r>
      <w:r>
        <w:rPr>
          <w:sz w:val="24"/>
        </w:rPr>
        <w:t>арифметических</w:t>
      </w:r>
      <w:r>
        <w:rPr>
          <w:spacing w:val="-5"/>
          <w:sz w:val="24"/>
        </w:rPr>
        <w:t xml:space="preserve"> </w:t>
      </w:r>
      <w:r>
        <w:rPr>
          <w:sz w:val="24"/>
        </w:rPr>
        <w:t>действий;</w:t>
      </w:r>
    </w:p>
    <w:p w:rsidR="00F11B8F" w:rsidRDefault="00920C79" w:rsidP="004F177C">
      <w:pPr>
        <w:pStyle w:val="a4"/>
        <w:numPr>
          <w:ilvl w:val="0"/>
          <w:numId w:val="76"/>
        </w:numPr>
        <w:tabs>
          <w:tab w:val="left" w:pos="1251"/>
        </w:tabs>
        <w:ind w:right="688" w:firstLine="0"/>
        <w:rPr>
          <w:sz w:val="24"/>
        </w:rPr>
      </w:pPr>
      <w:r>
        <w:rPr>
          <w:sz w:val="24"/>
        </w:rPr>
        <w:t>выполнять прикидку результата вычислений; осуществлять проверку полученного</w:t>
      </w:r>
      <w:r>
        <w:rPr>
          <w:spacing w:val="1"/>
          <w:sz w:val="24"/>
        </w:rPr>
        <w:t xml:space="preserve"> </w:t>
      </w:r>
      <w:r>
        <w:rPr>
          <w:sz w:val="24"/>
        </w:rPr>
        <w:t>результата по критериям: достоверность(реальность), соответствие правилу/алгоритму, а</w:t>
      </w:r>
      <w:r>
        <w:rPr>
          <w:spacing w:val="1"/>
          <w:sz w:val="24"/>
        </w:rPr>
        <w:t xml:space="preserve"> </w:t>
      </w:r>
      <w:r>
        <w:rPr>
          <w:sz w:val="24"/>
        </w:rPr>
        <w:t>также</w:t>
      </w:r>
      <w:r>
        <w:rPr>
          <w:spacing w:val="-1"/>
          <w:sz w:val="24"/>
        </w:rPr>
        <w:t xml:space="preserve"> </w:t>
      </w:r>
      <w:r>
        <w:rPr>
          <w:sz w:val="24"/>
        </w:rPr>
        <w:t>с помощью калькулятора;</w:t>
      </w:r>
    </w:p>
    <w:p w:rsidR="00F11B8F" w:rsidRDefault="00920C79" w:rsidP="004F177C">
      <w:pPr>
        <w:pStyle w:val="a4"/>
        <w:numPr>
          <w:ilvl w:val="0"/>
          <w:numId w:val="76"/>
        </w:numPr>
        <w:tabs>
          <w:tab w:val="left" w:pos="1251"/>
        </w:tabs>
        <w:ind w:left="1250" w:hanging="709"/>
        <w:rPr>
          <w:sz w:val="24"/>
        </w:rPr>
      </w:pPr>
      <w:r>
        <w:rPr>
          <w:sz w:val="24"/>
        </w:rPr>
        <w:t>находить</w:t>
      </w:r>
      <w:r>
        <w:rPr>
          <w:spacing w:val="-3"/>
          <w:sz w:val="24"/>
        </w:rPr>
        <w:t xml:space="preserve"> </w:t>
      </w:r>
      <w:r>
        <w:rPr>
          <w:sz w:val="24"/>
        </w:rPr>
        <w:t>долю</w:t>
      </w:r>
      <w:r>
        <w:rPr>
          <w:spacing w:val="-1"/>
          <w:sz w:val="24"/>
        </w:rPr>
        <w:t xml:space="preserve"> </w:t>
      </w:r>
      <w:r>
        <w:rPr>
          <w:sz w:val="24"/>
        </w:rPr>
        <w:t>величины,</w:t>
      </w:r>
      <w:r>
        <w:rPr>
          <w:spacing w:val="-2"/>
          <w:sz w:val="24"/>
        </w:rPr>
        <w:t xml:space="preserve"> </w:t>
      </w:r>
      <w:r>
        <w:rPr>
          <w:sz w:val="24"/>
        </w:rPr>
        <w:t>величину</w:t>
      </w:r>
      <w:r>
        <w:rPr>
          <w:spacing w:val="-1"/>
          <w:sz w:val="24"/>
        </w:rPr>
        <w:t xml:space="preserve"> </w:t>
      </w:r>
      <w:r>
        <w:rPr>
          <w:sz w:val="24"/>
        </w:rPr>
        <w:t>по</w:t>
      </w:r>
      <w:r>
        <w:rPr>
          <w:spacing w:val="-2"/>
          <w:sz w:val="24"/>
        </w:rPr>
        <w:t xml:space="preserve"> </w:t>
      </w:r>
      <w:r>
        <w:rPr>
          <w:sz w:val="24"/>
        </w:rPr>
        <w:t>ее</w:t>
      </w:r>
      <w:r>
        <w:rPr>
          <w:spacing w:val="-4"/>
          <w:sz w:val="24"/>
        </w:rPr>
        <w:t xml:space="preserve"> </w:t>
      </w:r>
      <w:r>
        <w:rPr>
          <w:sz w:val="24"/>
        </w:rPr>
        <w:t>доле;</w:t>
      </w:r>
    </w:p>
    <w:p w:rsidR="00F11B8F" w:rsidRDefault="00920C79" w:rsidP="004F177C">
      <w:pPr>
        <w:pStyle w:val="a4"/>
        <w:numPr>
          <w:ilvl w:val="0"/>
          <w:numId w:val="76"/>
        </w:numPr>
        <w:tabs>
          <w:tab w:val="left" w:pos="1251"/>
        </w:tabs>
        <w:ind w:left="1250" w:hanging="709"/>
        <w:rPr>
          <w:sz w:val="24"/>
        </w:rPr>
      </w:pPr>
      <w:r>
        <w:rPr>
          <w:sz w:val="24"/>
        </w:rPr>
        <w:t>находить</w:t>
      </w:r>
      <w:r>
        <w:rPr>
          <w:spacing w:val="-5"/>
          <w:sz w:val="24"/>
        </w:rPr>
        <w:t xml:space="preserve"> </w:t>
      </w:r>
      <w:r>
        <w:rPr>
          <w:sz w:val="24"/>
        </w:rPr>
        <w:t>неизвестный</w:t>
      </w:r>
      <w:r>
        <w:rPr>
          <w:spacing w:val="-3"/>
          <w:sz w:val="24"/>
        </w:rPr>
        <w:t xml:space="preserve"> </w:t>
      </w:r>
      <w:r>
        <w:rPr>
          <w:sz w:val="24"/>
        </w:rPr>
        <w:t>компонент</w:t>
      </w:r>
      <w:r>
        <w:rPr>
          <w:spacing w:val="-3"/>
          <w:sz w:val="24"/>
        </w:rPr>
        <w:t xml:space="preserve"> </w:t>
      </w:r>
      <w:r>
        <w:rPr>
          <w:sz w:val="24"/>
        </w:rPr>
        <w:t>арифметического</w:t>
      </w:r>
      <w:r>
        <w:rPr>
          <w:spacing w:val="-3"/>
          <w:sz w:val="24"/>
        </w:rPr>
        <w:t xml:space="preserve"> </w:t>
      </w:r>
      <w:r>
        <w:rPr>
          <w:sz w:val="24"/>
        </w:rPr>
        <w:t>действия;</w:t>
      </w:r>
    </w:p>
    <w:p w:rsidR="00F11B8F" w:rsidRDefault="00920C79" w:rsidP="004F177C">
      <w:pPr>
        <w:pStyle w:val="a4"/>
        <w:numPr>
          <w:ilvl w:val="0"/>
          <w:numId w:val="76"/>
        </w:numPr>
        <w:tabs>
          <w:tab w:val="left" w:pos="1251"/>
        </w:tabs>
        <w:ind w:right="691" w:firstLine="0"/>
        <w:rPr>
          <w:sz w:val="24"/>
        </w:rPr>
      </w:pPr>
      <w:r>
        <w:rPr>
          <w:sz w:val="24"/>
        </w:rPr>
        <w:t>использовать</w:t>
      </w:r>
      <w:r>
        <w:rPr>
          <w:spacing w:val="1"/>
          <w:sz w:val="24"/>
        </w:rPr>
        <w:t xml:space="preserve"> </w:t>
      </w:r>
      <w:r>
        <w:rPr>
          <w:sz w:val="24"/>
        </w:rPr>
        <w:t>единицы</w:t>
      </w:r>
      <w:r>
        <w:rPr>
          <w:spacing w:val="1"/>
          <w:sz w:val="24"/>
        </w:rPr>
        <w:t xml:space="preserve"> </w:t>
      </w:r>
      <w:r>
        <w:rPr>
          <w:sz w:val="24"/>
        </w:rPr>
        <w:t>величин</w:t>
      </w:r>
      <w:r>
        <w:rPr>
          <w:spacing w:val="1"/>
          <w:sz w:val="24"/>
        </w:rPr>
        <w:t xml:space="preserve"> </w:t>
      </w:r>
      <w:r>
        <w:rPr>
          <w:sz w:val="24"/>
        </w:rPr>
        <w:t>для</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задач</w:t>
      </w:r>
      <w:r>
        <w:rPr>
          <w:spacing w:val="1"/>
          <w:sz w:val="24"/>
        </w:rPr>
        <w:t xml:space="preserve"> </w:t>
      </w:r>
      <w:r>
        <w:rPr>
          <w:sz w:val="24"/>
        </w:rPr>
        <w:t>(длина,</w:t>
      </w:r>
      <w:r>
        <w:rPr>
          <w:spacing w:val="1"/>
          <w:sz w:val="24"/>
        </w:rPr>
        <w:t xml:space="preserve"> </w:t>
      </w:r>
      <w:r>
        <w:rPr>
          <w:sz w:val="24"/>
        </w:rPr>
        <w:t>масса,</w:t>
      </w:r>
      <w:r>
        <w:rPr>
          <w:spacing w:val="1"/>
          <w:sz w:val="24"/>
        </w:rPr>
        <w:t xml:space="preserve"> </w:t>
      </w:r>
      <w:r>
        <w:rPr>
          <w:sz w:val="24"/>
        </w:rPr>
        <w:t>время,</w:t>
      </w:r>
      <w:r>
        <w:rPr>
          <w:spacing w:val="1"/>
          <w:sz w:val="24"/>
        </w:rPr>
        <w:t xml:space="preserve"> </w:t>
      </w:r>
      <w:r>
        <w:rPr>
          <w:sz w:val="24"/>
        </w:rPr>
        <w:t>вместимость,</w:t>
      </w:r>
      <w:r>
        <w:rPr>
          <w:spacing w:val="-2"/>
          <w:sz w:val="24"/>
        </w:rPr>
        <w:t xml:space="preserve"> </w:t>
      </w:r>
      <w:r>
        <w:rPr>
          <w:sz w:val="24"/>
        </w:rPr>
        <w:t>стоимость,</w:t>
      </w:r>
      <w:r>
        <w:rPr>
          <w:spacing w:val="-1"/>
          <w:sz w:val="24"/>
        </w:rPr>
        <w:t xml:space="preserve"> </w:t>
      </w:r>
      <w:r>
        <w:rPr>
          <w:sz w:val="24"/>
        </w:rPr>
        <w:t>площадь, скорость);</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6"/>
        <w:ind w:right="687" w:firstLine="0"/>
        <w:rPr>
          <w:sz w:val="24"/>
        </w:rPr>
      </w:pPr>
      <w:r>
        <w:rPr>
          <w:sz w:val="24"/>
        </w:rPr>
        <w:lastRenderedPageBreak/>
        <w:t>использовать</w:t>
      </w:r>
      <w:r>
        <w:rPr>
          <w:spacing w:val="-6"/>
          <w:sz w:val="24"/>
        </w:rPr>
        <w:t xml:space="preserve"> </w:t>
      </w:r>
      <w:r>
        <w:rPr>
          <w:sz w:val="24"/>
        </w:rPr>
        <w:t>при</w:t>
      </w:r>
      <w:r>
        <w:rPr>
          <w:spacing w:val="-5"/>
          <w:sz w:val="24"/>
        </w:rPr>
        <w:t xml:space="preserve"> </w:t>
      </w:r>
      <w:r>
        <w:rPr>
          <w:sz w:val="24"/>
        </w:rPr>
        <w:t>решении</w:t>
      </w:r>
      <w:r>
        <w:rPr>
          <w:spacing w:val="-6"/>
          <w:sz w:val="24"/>
        </w:rPr>
        <w:t xml:space="preserve"> </w:t>
      </w:r>
      <w:r>
        <w:rPr>
          <w:sz w:val="24"/>
        </w:rPr>
        <w:t>задач</w:t>
      </w:r>
      <w:r>
        <w:rPr>
          <w:spacing w:val="-5"/>
          <w:sz w:val="24"/>
        </w:rPr>
        <w:t xml:space="preserve"> </w:t>
      </w:r>
      <w:r>
        <w:rPr>
          <w:sz w:val="24"/>
        </w:rPr>
        <w:t>единицы</w:t>
      </w:r>
      <w:r>
        <w:rPr>
          <w:spacing w:val="-4"/>
          <w:sz w:val="24"/>
        </w:rPr>
        <w:t xml:space="preserve"> </w:t>
      </w:r>
      <w:r>
        <w:rPr>
          <w:sz w:val="24"/>
        </w:rPr>
        <w:t>длины</w:t>
      </w:r>
      <w:r>
        <w:rPr>
          <w:spacing w:val="-5"/>
          <w:sz w:val="24"/>
        </w:rPr>
        <w:t xml:space="preserve"> </w:t>
      </w:r>
      <w:r>
        <w:rPr>
          <w:sz w:val="24"/>
        </w:rPr>
        <w:t>(миллиметр,</w:t>
      </w:r>
      <w:r>
        <w:rPr>
          <w:spacing w:val="-4"/>
          <w:sz w:val="24"/>
        </w:rPr>
        <w:t xml:space="preserve"> </w:t>
      </w:r>
      <w:r>
        <w:rPr>
          <w:sz w:val="24"/>
        </w:rPr>
        <w:t>сантиметр,</w:t>
      </w:r>
      <w:r>
        <w:rPr>
          <w:spacing w:val="-4"/>
          <w:sz w:val="24"/>
        </w:rPr>
        <w:t xml:space="preserve"> </w:t>
      </w:r>
      <w:r>
        <w:rPr>
          <w:sz w:val="24"/>
        </w:rPr>
        <w:t>дециметр,</w:t>
      </w:r>
      <w:r>
        <w:rPr>
          <w:spacing w:val="-58"/>
          <w:sz w:val="24"/>
        </w:rPr>
        <w:t xml:space="preserve"> </w:t>
      </w:r>
      <w:r>
        <w:rPr>
          <w:sz w:val="24"/>
        </w:rPr>
        <w:t>метр,</w:t>
      </w:r>
      <w:r>
        <w:rPr>
          <w:spacing w:val="-10"/>
          <w:sz w:val="24"/>
        </w:rPr>
        <w:t xml:space="preserve"> </w:t>
      </w:r>
      <w:r>
        <w:rPr>
          <w:sz w:val="24"/>
        </w:rPr>
        <w:t>километр),</w:t>
      </w:r>
      <w:r>
        <w:rPr>
          <w:spacing w:val="-10"/>
          <w:sz w:val="24"/>
        </w:rPr>
        <w:t xml:space="preserve"> </w:t>
      </w:r>
      <w:r>
        <w:rPr>
          <w:sz w:val="24"/>
        </w:rPr>
        <w:t>массы</w:t>
      </w:r>
      <w:r>
        <w:rPr>
          <w:spacing w:val="-10"/>
          <w:sz w:val="24"/>
        </w:rPr>
        <w:t xml:space="preserve"> </w:t>
      </w:r>
      <w:r>
        <w:rPr>
          <w:sz w:val="24"/>
        </w:rPr>
        <w:t>(грамм,</w:t>
      </w:r>
      <w:r>
        <w:rPr>
          <w:spacing w:val="-9"/>
          <w:sz w:val="24"/>
        </w:rPr>
        <w:t xml:space="preserve"> </w:t>
      </w:r>
      <w:r>
        <w:rPr>
          <w:sz w:val="24"/>
        </w:rPr>
        <w:t>килограмм,</w:t>
      </w:r>
      <w:r>
        <w:rPr>
          <w:spacing w:val="-11"/>
          <w:sz w:val="24"/>
        </w:rPr>
        <w:t xml:space="preserve"> </w:t>
      </w:r>
      <w:r>
        <w:rPr>
          <w:sz w:val="24"/>
        </w:rPr>
        <w:t>центнер,</w:t>
      </w:r>
      <w:r>
        <w:rPr>
          <w:spacing w:val="-11"/>
          <w:sz w:val="24"/>
        </w:rPr>
        <w:t xml:space="preserve"> </w:t>
      </w:r>
      <w:r>
        <w:rPr>
          <w:sz w:val="24"/>
        </w:rPr>
        <w:t>тонна),</w:t>
      </w:r>
      <w:r>
        <w:rPr>
          <w:spacing w:val="-10"/>
          <w:sz w:val="24"/>
        </w:rPr>
        <w:t xml:space="preserve"> </w:t>
      </w:r>
      <w:r>
        <w:rPr>
          <w:sz w:val="24"/>
        </w:rPr>
        <w:t>времени</w:t>
      </w:r>
      <w:r>
        <w:rPr>
          <w:spacing w:val="-10"/>
          <w:sz w:val="24"/>
        </w:rPr>
        <w:t xml:space="preserve"> </w:t>
      </w:r>
      <w:r>
        <w:rPr>
          <w:sz w:val="24"/>
        </w:rPr>
        <w:t>(секунда,</w:t>
      </w:r>
      <w:r>
        <w:rPr>
          <w:spacing w:val="-9"/>
          <w:sz w:val="24"/>
        </w:rPr>
        <w:t xml:space="preserve"> </w:t>
      </w:r>
      <w:r>
        <w:rPr>
          <w:sz w:val="24"/>
        </w:rPr>
        <w:t>минута,</w:t>
      </w:r>
      <w:r>
        <w:rPr>
          <w:spacing w:val="-11"/>
          <w:sz w:val="24"/>
        </w:rPr>
        <w:t xml:space="preserve"> </w:t>
      </w:r>
      <w:r>
        <w:rPr>
          <w:sz w:val="24"/>
        </w:rPr>
        <w:t>час;</w:t>
      </w:r>
      <w:r>
        <w:rPr>
          <w:spacing w:val="-57"/>
          <w:sz w:val="24"/>
        </w:rPr>
        <w:t xml:space="preserve"> </w:t>
      </w:r>
      <w:r>
        <w:rPr>
          <w:sz w:val="24"/>
        </w:rPr>
        <w:t>сутки, неделя, месяц, год, век), вместимости (литр), стоимости (копейка, рубль), площади</w:t>
      </w:r>
      <w:r>
        <w:rPr>
          <w:spacing w:val="1"/>
          <w:sz w:val="24"/>
        </w:rPr>
        <w:t xml:space="preserve"> </w:t>
      </w:r>
      <w:r>
        <w:rPr>
          <w:sz w:val="24"/>
        </w:rPr>
        <w:t>(квадратный метр, квадратный дециметр, квадратный сантиметр), скорости (километр в</w:t>
      </w:r>
      <w:r>
        <w:rPr>
          <w:spacing w:val="1"/>
          <w:sz w:val="24"/>
        </w:rPr>
        <w:t xml:space="preserve"> </w:t>
      </w:r>
      <w:r>
        <w:rPr>
          <w:sz w:val="24"/>
        </w:rPr>
        <w:t>час,</w:t>
      </w:r>
      <w:r>
        <w:rPr>
          <w:spacing w:val="-1"/>
          <w:sz w:val="24"/>
        </w:rPr>
        <w:t xml:space="preserve"> </w:t>
      </w:r>
      <w:r>
        <w:rPr>
          <w:sz w:val="24"/>
        </w:rPr>
        <w:t>метр в секунду);</w:t>
      </w:r>
    </w:p>
    <w:p w:rsidR="00F11B8F" w:rsidRDefault="00920C79" w:rsidP="004F177C">
      <w:pPr>
        <w:pStyle w:val="a4"/>
        <w:numPr>
          <w:ilvl w:val="0"/>
          <w:numId w:val="76"/>
        </w:numPr>
        <w:tabs>
          <w:tab w:val="left" w:pos="1251"/>
        </w:tabs>
        <w:ind w:right="687" w:firstLine="0"/>
        <w:rPr>
          <w:sz w:val="24"/>
        </w:rPr>
      </w:pPr>
      <w:r>
        <w:rPr>
          <w:sz w:val="24"/>
        </w:rPr>
        <w:t>использовать</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текстовых</w:t>
      </w:r>
      <w:r>
        <w:rPr>
          <w:spacing w:val="1"/>
          <w:sz w:val="24"/>
        </w:rPr>
        <w:t xml:space="preserve"> </w:t>
      </w:r>
      <w:r>
        <w:rPr>
          <w:sz w:val="24"/>
        </w:rPr>
        <w:t>задач</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практических</w:t>
      </w:r>
      <w:r>
        <w:rPr>
          <w:spacing w:val="1"/>
          <w:sz w:val="24"/>
        </w:rPr>
        <w:t xml:space="preserve"> </w:t>
      </w:r>
      <w:r>
        <w:rPr>
          <w:sz w:val="24"/>
        </w:rPr>
        <w:t>ситуациях</w:t>
      </w:r>
      <w:r>
        <w:rPr>
          <w:spacing w:val="1"/>
          <w:sz w:val="24"/>
        </w:rPr>
        <w:t xml:space="preserve"> </w:t>
      </w:r>
      <w:r>
        <w:rPr>
          <w:sz w:val="24"/>
        </w:rPr>
        <w:t>соотношения</w:t>
      </w:r>
      <w:r>
        <w:rPr>
          <w:spacing w:val="1"/>
          <w:sz w:val="24"/>
        </w:rPr>
        <w:t xml:space="preserve"> </w:t>
      </w:r>
      <w:r>
        <w:rPr>
          <w:sz w:val="24"/>
        </w:rPr>
        <w:t>между</w:t>
      </w:r>
      <w:r>
        <w:rPr>
          <w:spacing w:val="1"/>
          <w:sz w:val="24"/>
        </w:rPr>
        <w:t xml:space="preserve"> </w:t>
      </w:r>
      <w:r>
        <w:rPr>
          <w:sz w:val="24"/>
        </w:rPr>
        <w:t>скоростью,</w:t>
      </w:r>
      <w:r>
        <w:rPr>
          <w:spacing w:val="1"/>
          <w:sz w:val="24"/>
        </w:rPr>
        <w:t xml:space="preserve"> </w:t>
      </w:r>
      <w:r>
        <w:rPr>
          <w:sz w:val="24"/>
        </w:rPr>
        <w:t>временем</w:t>
      </w:r>
      <w:r>
        <w:rPr>
          <w:spacing w:val="1"/>
          <w:sz w:val="24"/>
        </w:rPr>
        <w:t xml:space="preserve"> </w:t>
      </w:r>
      <w:r>
        <w:rPr>
          <w:sz w:val="24"/>
        </w:rPr>
        <w:t>и</w:t>
      </w:r>
      <w:r>
        <w:rPr>
          <w:spacing w:val="1"/>
          <w:sz w:val="24"/>
        </w:rPr>
        <w:t xml:space="preserve"> </w:t>
      </w:r>
      <w:r>
        <w:rPr>
          <w:sz w:val="24"/>
        </w:rPr>
        <w:t>пройденным</w:t>
      </w:r>
      <w:r>
        <w:rPr>
          <w:spacing w:val="1"/>
          <w:sz w:val="24"/>
        </w:rPr>
        <w:t xml:space="preserve"> </w:t>
      </w:r>
      <w:r>
        <w:rPr>
          <w:sz w:val="24"/>
        </w:rPr>
        <w:t>путем,</w:t>
      </w:r>
      <w:r>
        <w:rPr>
          <w:spacing w:val="1"/>
          <w:sz w:val="24"/>
        </w:rPr>
        <w:t xml:space="preserve"> </w:t>
      </w:r>
      <w:r>
        <w:rPr>
          <w:sz w:val="24"/>
        </w:rPr>
        <w:t>между</w:t>
      </w:r>
      <w:r>
        <w:rPr>
          <w:spacing w:val="1"/>
          <w:sz w:val="24"/>
        </w:rPr>
        <w:t xml:space="preserve"> </w:t>
      </w:r>
      <w:r>
        <w:rPr>
          <w:sz w:val="24"/>
        </w:rPr>
        <w:t>производительностью,</w:t>
      </w:r>
      <w:r>
        <w:rPr>
          <w:spacing w:val="-1"/>
          <w:sz w:val="24"/>
        </w:rPr>
        <w:t xml:space="preserve"> </w:t>
      </w:r>
      <w:r>
        <w:rPr>
          <w:sz w:val="24"/>
        </w:rPr>
        <w:t>временем и</w:t>
      </w:r>
      <w:r>
        <w:rPr>
          <w:spacing w:val="-1"/>
          <w:sz w:val="24"/>
        </w:rPr>
        <w:t xml:space="preserve"> </w:t>
      </w:r>
      <w:r>
        <w:rPr>
          <w:sz w:val="24"/>
        </w:rPr>
        <w:t>объёмом работы;</w:t>
      </w:r>
    </w:p>
    <w:p w:rsidR="00F11B8F" w:rsidRDefault="00920C79" w:rsidP="004F177C">
      <w:pPr>
        <w:pStyle w:val="a4"/>
        <w:numPr>
          <w:ilvl w:val="0"/>
          <w:numId w:val="76"/>
        </w:numPr>
        <w:tabs>
          <w:tab w:val="left" w:pos="1251"/>
        </w:tabs>
        <w:ind w:right="687" w:firstLine="0"/>
        <w:rPr>
          <w:sz w:val="24"/>
        </w:rPr>
      </w:pP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цифровых</w:t>
      </w:r>
      <w:r>
        <w:rPr>
          <w:spacing w:val="1"/>
          <w:sz w:val="24"/>
        </w:rPr>
        <w:t xml:space="preserve"> </w:t>
      </w:r>
      <w:r>
        <w:rPr>
          <w:sz w:val="24"/>
        </w:rPr>
        <w:t>и</w:t>
      </w:r>
      <w:r>
        <w:rPr>
          <w:spacing w:val="1"/>
          <w:sz w:val="24"/>
        </w:rPr>
        <w:t xml:space="preserve"> </w:t>
      </w:r>
      <w:r>
        <w:rPr>
          <w:sz w:val="24"/>
        </w:rPr>
        <w:t>аналоговых</w:t>
      </w:r>
      <w:r>
        <w:rPr>
          <w:spacing w:val="1"/>
          <w:sz w:val="24"/>
        </w:rPr>
        <w:t xml:space="preserve"> </w:t>
      </w:r>
      <w:r>
        <w:rPr>
          <w:sz w:val="24"/>
        </w:rPr>
        <w:t>приборов</w:t>
      </w:r>
      <w:r>
        <w:rPr>
          <w:spacing w:val="1"/>
          <w:sz w:val="24"/>
        </w:rPr>
        <w:t xml:space="preserve"> </w:t>
      </w:r>
      <w:r>
        <w:rPr>
          <w:sz w:val="24"/>
        </w:rPr>
        <w:t>массу</w:t>
      </w:r>
      <w:r>
        <w:rPr>
          <w:spacing w:val="1"/>
          <w:sz w:val="24"/>
        </w:rPr>
        <w:t xml:space="preserve"> </w:t>
      </w:r>
      <w:r>
        <w:rPr>
          <w:sz w:val="24"/>
        </w:rPr>
        <w:t>предмета,</w:t>
      </w:r>
      <w:r>
        <w:rPr>
          <w:spacing w:val="-57"/>
          <w:sz w:val="24"/>
        </w:rPr>
        <w:t xml:space="preserve"> </w:t>
      </w:r>
      <w:r>
        <w:rPr>
          <w:sz w:val="24"/>
        </w:rPr>
        <w:t>температуру (например, воды, воздуха в помещении), скорость движения транспортного</w:t>
      </w:r>
      <w:r>
        <w:rPr>
          <w:spacing w:val="1"/>
          <w:sz w:val="24"/>
        </w:rPr>
        <w:t xml:space="preserve"> </w:t>
      </w:r>
      <w:r>
        <w:rPr>
          <w:sz w:val="24"/>
        </w:rPr>
        <w:t>средства;</w:t>
      </w:r>
      <w:r>
        <w:rPr>
          <w:spacing w:val="1"/>
          <w:sz w:val="24"/>
        </w:rPr>
        <w:t xml:space="preserve"> </w:t>
      </w:r>
      <w:r>
        <w:rPr>
          <w:sz w:val="24"/>
        </w:rPr>
        <w:t>определять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измерительных</w:t>
      </w:r>
      <w:r>
        <w:rPr>
          <w:spacing w:val="1"/>
          <w:sz w:val="24"/>
        </w:rPr>
        <w:t xml:space="preserve"> </w:t>
      </w:r>
      <w:r>
        <w:rPr>
          <w:sz w:val="24"/>
        </w:rPr>
        <w:t>сосудов</w:t>
      </w:r>
      <w:r>
        <w:rPr>
          <w:spacing w:val="1"/>
          <w:sz w:val="24"/>
        </w:rPr>
        <w:t xml:space="preserve"> </w:t>
      </w:r>
      <w:r>
        <w:rPr>
          <w:sz w:val="24"/>
        </w:rPr>
        <w:t>вместимость;</w:t>
      </w:r>
      <w:r>
        <w:rPr>
          <w:spacing w:val="1"/>
          <w:sz w:val="24"/>
        </w:rPr>
        <w:t xml:space="preserve"> </w:t>
      </w:r>
      <w:r>
        <w:rPr>
          <w:sz w:val="24"/>
        </w:rPr>
        <w:t>выполнять</w:t>
      </w:r>
      <w:r>
        <w:rPr>
          <w:spacing w:val="-57"/>
          <w:sz w:val="24"/>
        </w:rPr>
        <w:t xml:space="preserve"> </w:t>
      </w:r>
      <w:r>
        <w:rPr>
          <w:sz w:val="24"/>
        </w:rPr>
        <w:t>прикидку и</w:t>
      </w:r>
      <w:r>
        <w:rPr>
          <w:spacing w:val="-1"/>
          <w:sz w:val="24"/>
        </w:rPr>
        <w:t xml:space="preserve"> </w:t>
      </w:r>
      <w:r>
        <w:rPr>
          <w:sz w:val="24"/>
        </w:rPr>
        <w:t>оценку</w:t>
      </w:r>
      <w:r>
        <w:rPr>
          <w:spacing w:val="1"/>
          <w:sz w:val="24"/>
        </w:rPr>
        <w:t xml:space="preserve"> </w:t>
      </w:r>
      <w:r>
        <w:rPr>
          <w:sz w:val="24"/>
        </w:rPr>
        <w:t>результата измерений;</w:t>
      </w:r>
    </w:p>
    <w:p w:rsidR="00F11B8F" w:rsidRDefault="00920C79" w:rsidP="004F177C">
      <w:pPr>
        <w:pStyle w:val="a4"/>
        <w:numPr>
          <w:ilvl w:val="0"/>
          <w:numId w:val="76"/>
        </w:numPr>
        <w:tabs>
          <w:tab w:val="left" w:pos="1251"/>
        </w:tabs>
        <w:ind w:right="689" w:firstLine="0"/>
        <w:rPr>
          <w:sz w:val="24"/>
        </w:rPr>
      </w:pPr>
      <w:r>
        <w:rPr>
          <w:sz w:val="24"/>
        </w:rPr>
        <w:t>решать текстовые задачи в 1—3 действия, выполнять</w:t>
      </w:r>
      <w:r>
        <w:rPr>
          <w:spacing w:val="1"/>
          <w:sz w:val="24"/>
        </w:rPr>
        <w:t xml:space="preserve"> </w:t>
      </w:r>
      <w:r>
        <w:rPr>
          <w:sz w:val="24"/>
        </w:rPr>
        <w:t>преобразование заданных</w:t>
      </w:r>
      <w:r>
        <w:rPr>
          <w:spacing w:val="1"/>
          <w:sz w:val="24"/>
        </w:rPr>
        <w:t xml:space="preserve"> </w:t>
      </w:r>
      <w:r>
        <w:rPr>
          <w:sz w:val="24"/>
        </w:rPr>
        <w:t>величин,</w:t>
      </w:r>
      <w:r>
        <w:rPr>
          <w:spacing w:val="1"/>
          <w:sz w:val="24"/>
        </w:rPr>
        <w:t xml:space="preserve"> </w:t>
      </w:r>
      <w:r>
        <w:rPr>
          <w:sz w:val="24"/>
        </w:rPr>
        <w:t>выбирать</w:t>
      </w:r>
      <w:r>
        <w:rPr>
          <w:spacing w:val="1"/>
          <w:sz w:val="24"/>
        </w:rPr>
        <w:t xml:space="preserve"> </w:t>
      </w:r>
      <w:r>
        <w:rPr>
          <w:sz w:val="24"/>
        </w:rPr>
        <w:t>при</w:t>
      </w:r>
      <w:r>
        <w:rPr>
          <w:spacing w:val="1"/>
          <w:sz w:val="24"/>
        </w:rPr>
        <w:t xml:space="preserve"> </w:t>
      </w:r>
      <w:r>
        <w:rPr>
          <w:sz w:val="24"/>
        </w:rPr>
        <w:t>решении</w:t>
      </w:r>
      <w:r>
        <w:rPr>
          <w:spacing w:val="1"/>
          <w:sz w:val="24"/>
        </w:rPr>
        <w:t xml:space="preserve"> </w:t>
      </w:r>
      <w:r>
        <w:rPr>
          <w:sz w:val="24"/>
        </w:rPr>
        <w:t>подходящие</w:t>
      </w:r>
      <w:r>
        <w:rPr>
          <w:spacing w:val="1"/>
          <w:sz w:val="24"/>
        </w:rPr>
        <w:t xml:space="preserve"> </w:t>
      </w:r>
      <w:r>
        <w:rPr>
          <w:sz w:val="24"/>
        </w:rPr>
        <w:t>способы</w:t>
      </w:r>
      <w:r>
        <w:rPr>
          <w:spacing w:val="1"/>
          <w:sz w:val="24"/>
        </w:rPr>
        <w:t xml:space="preserve"> </w:t>
      </w:r>
      <w:r>
        <w:rPr>
          <w:sz w:val="24"/>
        </w:rPr>
        <w:t>вычисления,</w:t>
      </w:r>
      <w:r>
        <w:rPr>
          <w:spacing w:val="1"/>
          <w:sz w:val="24"/>
        </w:rPr>
        <w:t xml:space="preserve"> </w:t>
      </w:r>
      <w:r>
        <w:rPr>
          <w:sz w:val="24"/>
        </w:rPr>
        <w:t>сочетая</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 вычисления и используя, при необходимости, вычислительные устройства,</w:t>
      </w:r>
      <w:r>
        <w:rPr>
          <w:spacing w:val="1"/>
          <w:sz w:val="24"/>
        </w:rPr>
        <w:t xml:space="preserve"> </w:t>
      </w:r>
      <w:r>
        <w:rPr>
          <w:sz w:val="24"/>
        </w:rPr>
        <w:t>оценивать полученный результат по критериям: достоверность/реальность, соответствие</w:t>
      </w:r>
      <w:r>
        <w:rPr>
          <w:spacing w:val="1"/>
          <w:sz w:val="24"/>
        </w:rPr>
        <w:t xml:space="preserve"> </w:t>
      </w:r>
      <w:r>
        <w:rPr>
          <w:sz w:val="24"/>
        </w:rPr>
        <w:t>условию;</w:t>
      </w:r>
    </w:p>
    <w:p w:rsidR="00F11B8F" w:rsidRDefault="00920C79" w:rsidP="004F177C">
      <w:pPr>
        <w:pStyle w:val="a4"/>
        <w:numPr>
          <w:ilvl w:val="0"/>
          <w:numId w:val="76"/>
        </w:numPr>
        <w:tabs>
          <w:tab w:val="left" w:pos="1251"/>
        </w:tabs>
        <w:ind w:right="690" w:firstLine="0"/>
        <w:rPr>
          <w:sz w:val="24"/>
        </w:rPr>
      </w:pPr>
      <w:r>
        <w:rPr>
          <w:sz w:val="24"/>
        </w:rPr>
        <w:t>решать</w:t>
      </w:r>
      <w:r>
        <w:rPr>
          <w:spacing w:val="1"/>
          <w:sz w:val="24"/>
        </w:rPr>
        <w:t xml:space="preserve"> </w:t>
      </w:r>
      <w:r>
        <w:rPr>
          <w:sz w:val="24"/>
        </w:rPr>
        <w:t>практические</w:t>
      </w:r>
      <w:r>
        <w:rPr>
          <w:spacing w:val="1"/>
          <w:sz w:val="24"/>
        </w:rPr>
        <w:t xml:space="preserve"> </w:t>
      </w:r>
      <w:r>
        <w:rPr>
          <w:sz w:val="24"/>
        </w:rPr>
        <w:t>задачи,</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повседневной</w:t>
      </w:r>
      <w:r>
        <w:rPr>
          <w:spacing w:val="1"/>
          <w:sz w:val="24"/>
        </w:rPr>
        <w:t xml:space="preserve"> </w:t>
      </w:r>
      <w:r>
        <w:rPr>
          <w:sz w:val="24"/>
        </w:rPr>
        <w:t>жизнью</w:t>
      </w:r>
      <w:r>
        <w:rPr>
          <w:spacing w:val="1"/>
          <w:sz w:val="24"/>
        </w:rPr>
        <w:t xml:space="preserve"> </w:t>
      </w:r>
      <w:r>
        <w:rPr>
          <w:sz w:val="24"/>
        </w:rPr>
        <w:t>(на</w:t>
      </w:r>
      <w:r>
        <w:rPr>
          <w:spacing w:val="1"/>
          <w:sz w:val="24"/>
        </w:rPr>
        <w:t xml:space="preserve"> </w:t>
      </w:r>
      <w:r>
        <w:rPr>
          <w:sz w:val="24"/>
        </w:rPr>
        <w:t>покупки,</w:t>
      </w:r>
      <w:r>
        <w:rPr>
          <w:spacing w:val="1"/>
          <w:sz w:val="24"/>
        </w:rPr>
        <w:t xml:space="preserve"> </w:t>
      </w:r>
      <w:r>
        <w:rPr>
          <w:sz w:val="24"/>
        </w:rPr>
        <w:t>движение</w:t>
      </w:r>
      <w:r>
        <w:rPr>
          <w:spacing w:val="1"/>
          <w:sz w:val="24"/>
        </w:rPr>
        <w:t xml:space="preserve"> </w:t>
      </w:r>
      <w:r>
        <w:rPr>
          <w:sz w:val="24"/>
        </w:rPr>
        <w:t>и</w:t>
      </w:r>
      <w:r>
        <w:rPr>
          <w:spacing w:val="1"/>
          <w:sz w:val="24"/>
        </w:rPr>
        <w:t xml:space="preserve"> </w:t>
      </w:r>
      <w:r>
        <w:rPr>
          <w:sz w:val="24"/>
        </w:rPr>
        <w:t>т.п.),</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с</w:t>
      </w:r>
      <w:r>
        <w:rPr>
          <w:spacing w:val="1"/>
          <w:sz w:val="24"/>
        </w:rPr>
        <w:t xml:space="preserve"> </w:t>
      </w:r>
      <w:r>
        <w:rPr>
          <w:sz w:val="24"/>
        </w:rPr>
        <w:t>избыточными</w:t>
      </w:r>
      <w:r>
        <w:rPr>
          <w:spacing w:val="1"/>
          <w:sz w:val="24"/>
        </w:rPr>
        <w:t xml:space="preserve"> </w:t>
      </w:r>
      <w:r>
        <w:rPr>
          <w:sz w:val="24"/>
        </w:rPr>
        <w:t>данными,</w:t>
      </w:r>
      <w:r>
        <w:rPr>
          <w:spacing w:val="1"/>
          <w:sz w:val="24"/>
        </w:rPr>
        <w:t xml:space="preserve"> </w:t>
      </w:r>
      <w:r>
        <w:rPr>
          <w:sz w:val="24"/>
        </w:rPr>
        <w:t>находить</w:t>
      </w:r>
      <w:r>
        <w:rPr>
          <w:spacing w:val="1"/>
          <w:sz w:val="24"/>
        </w:rPr>
        <w:t xml:space="preserve"> </w:t>
      </w:r>
      <w:r>
        <w:rPr>
          <w:sz w:val="24"/>
        </w:rPr>
        <w:t>недостающую</w:t>
      </w:r>
      <w:r>
        <w:rPr>
          <w:spacing w:val="1"/>
          <w:sz w:val="24"/>
        </w:rPr>
        <w:t xml:space="preserve"> </w:t>
      </w:r>
      <w:r>
        <w:rPr>
          <w:sz w:val="24"/>
        </w:rPr>
        <w:t>информацию</w:t>
      </w:r>
      <w:r>
        <w:rPr>
          <w:spacing w:val="1"/>
          <w:sz w:val="24"/>
        </w:rPr>
        <w:t xml:space="preserve"> </w:t>
      </w:r>
      <w:r>
        <w:rPr>
          <w:sz w:val="24"/>
        </w:rPr>
        <w:t>(например,</w:t>
      </w:r>
      <w:r>
        <w:rPr>
          <w:spacing w:val="1"/>
          <w:sz w:val="24"/>
        </w:rPr>
        <w:t xml:space="preserve"> </w:t>
      </w:r>
      <w:r>
        <w:rPr>
          <w:sz w:val="24"/>
        </w:rPr>
        <w:t>из</w:t>
      </w:r>
      <w:r>
        <w:rPr>
          <w:spacing w:val="1"/>
          <w:sz w:val="24"/>
        </w:rPr>
        <w:t xml:space="preserve"> </w:t>
      </w:r>
      <w:r>
        <w:rPr>
          <w:sz w:val="24"/>
        </w:rPr>
        <w:t>таблиц,</w:t>
      </w:r>
      <w:r>
        <w:rPr>
          <w:spacing w:val="1"/>
          <w:sz w:val="24"/>
        </w:rPr>
        <w:t xml:space="preserve"> </w:t>
      </w:r>
      <w:r>
        <w:rPr>
          <w:sz w:val="24"/>
        </w:rPr>
        <w:t>схем),</w:t>
      </w:r>
      <w:r>
        <w:rPr>
          <w:spacing w:val="1"/>
          <w:sz w:val="24"/>
        </w:rPr>
        <w:t xml:space="preserve"> </w:t>
      </w:r>
      <w:r>
        <w:rPr>
          <w:sz w:val="24"/>
        </w:rPr>
        <w:t>находить</w:t>
      </w:r>
      <w:r>
        <w:rPr>
          <w:spacing w:val="1"/>
          <w:sz w:val="24"/>
        </w:rPr>
        <w:t xml:space="preserve"> </w:t>
      </w:r>
      <w:r>
        <w:rPr>
          <w:sz w:val="24"/>
        </w:rPr>
        <w:t>и</w:t>
      </w:r>
      <w:r>
        <w:rPr>
          <w:spacing w:val="1"/>
          <w:sz w:val="24"/>
        </w:rPr>
        <w:t xml:space="preserve"> </w:t>
      </w:r>
      <w:r>
        <w:rPr>
          <w:sz w:val="24"/>
        </w:rPr>
        <w:t>оценивать</w:t>
      </w:r>
      <w:r>
        <w:rPr>
          <w:spacing w:val="1"/>
          <w:sz w:val="24"/>
        </w:rPr>
        <w:t xml:space="preserve"> </w:t>
      </w:r>
      <w:r>
        <w:rPr>
          <w:sz w:val="24"/>
        </w:rPr>
        <w:t>различные</w:t>
      </w:r>
      <w:r>
        <w:rPr>
          <w:spacing w:val="1"/>
          <w:sz w:val="24"/>
        </w:rPr>
        <w:t xml:space="preserve"> </w:t>
      </w:r>
      <w:r>
        <w:rPr>
          <w:sz w:val="24"/>
        </w:rPr>
        <w:t>способы</w:t>
      </w:r>
      <w:r>
        <w:rPr>
          <w:spacing w:val="1"/>
          <w:sz w:val="24"/>
        </w:rPr>
        <w:t xml:space="preserve"> </w:t>
      </w:r>
      <w:r>
        <w:rPr>
          <w:sz w:val="24"/>
        </w:rPr>
        <w:t>решения,</w:t>
      </w:r>
      <w:r>
        <w:rPr>
          <w:spacing w:val="-1"/>
          <w:sz w:val="24"/>
        </w:rPr>
        <w:t xml:space="preserve"> </w:t>
      </w:r>
      <w:r>
        <w:rPr>
          <w:sz w:val="24"/>
        </w:rPr>
        <w:t>использовать</w:t>
      </w:r>
      <w:r>
        <w:rPr>
          <w:spacing w:val="-1"/>
          <w:sz w:val="24"/>
        </w:rPr>
        <w:t xml:space="preserve"> </w:t>
      </w:r>
      <w:r>
        <w:rPr>
          <w:sz w:val="24"/>
        </w:rPr>
        <w:t>подходящие</w:t>
      </w:r>
      <w:r>
        <w:rPr>
          <w:spacing w:val="-1"/>
          <w:sz w:val="24"/>
        </w:rPr>
        <w:t xml:space="preserve"> </w:t>
      </w:r>
      <w:r>
        <w:rPr>
          <w:sz w:val="24"/>
        </w:rPr>
        <w:t>способы</w:t>
      </w:r>
      <w:r>
        <w:rPr>
          <w:spacing w:val="-1"/>
          <w:sz w:val="24"/>
        </w:rPr>
        <w:t xml:space="preserve"> </w:t>
      </w:r>
      <w:r>
        <w:rPr>
          <w:sz w:val="24"/>
        </w:rPr>
        <w:t>проверки;</w:t>
      </w:r>
    </w:p>
    <w:p w:rsidR="00F11B8F" w:rsidRDefault="00920C79" w:rsidP="004F177C">
      <w:pPr>
        <w:pStyle w:val="a4"/>
        <w:numPr>
          <w:ilvl w:val="0"/>
          <w:numId w:val="76"/>
        </w:numPr>
        <w:tabs>
          <w:tab w:val="left" w:pos="1251"/>
        </w:tabs>
        <w:spacing w:before="1"/>
        <w:ind w:left="1250" w:hanging="709"/>
        <w:rPr>
          <w:sz w:val="24"/>
        </w:rPr>
      </w:pPr>
      <w:r>
        <w:rPr>
          <w:sz w:val="24"/>
        </w:rPr>
        <w:t>различать,</w:t>
      </w:r>
      <w:r>
        <w:rPr>
          <w:spacing w:val="-4"/>
          <w:sz w:val="24"/>
        </w:rPr>
        <w:t xml:space="preserve"> </w:t>
      </w:r>
      <w:r>
        <w:rPr>
          <w:sz w:val="24"/>
        </w:rPr>
        <w:t>называть</w:t>
      </w:r>
      <w:r>
        <w:rPr>
          <w:spacing w:val="-2"/>
          <w:sz w:val="24"/>
        </w:rPr>
        <w:t xml:space="preserve"> </w:t>
      </w:r>
      <w:r>
        <w:rPr>
          <w:sz w:val="24"/>
        </w:rPr>
        <w:t>геометрические</w:t>
      </w:r>
      <w:r>
        <w:rPr>
          <w:spacing w:val="-2"/>
          <w:sz w:val="24"/>
        </w:rPr>
        <w:t xml:space="preserve"> </w:t>
      </w:r>
      <w:r>
        <w:rPr>
          <w:sz w:val="24"/>
        </w:rPr>
        <w:t>фигуры:</w:t>
      </w:r>
      <w:r>
        <w:rPr>
          <w:spacing w:val="-4"/>
          <w:sz w:val="24"/>
        </w:rPr>
        <w:t xml:space="preserve"> </w:t>
      </w:r>
      <w:r>
        <w:rPr>
          <w:sz w:val="24"/>
        </w:rPr>
        <w:t>окружность,</w:t>
      </w:r>
      <w:r>
        <w:rPr>
          <w:spacing w:val="-3"/>
          <w:sz w:val="24"/>
        </w:rPr>
        <w:t xml:space="preserve"> </w:t>
      </w:r>
      <w:r>
        <w:rPr>
          <w:sz w:val="24"/>
        </w:rPr>
        <w:t>круг;</w:t>
      </w:r>
    </w:p>
    <w:p w:rsidR="00F11B8F" w:rsidRDefault="00920C79" w:rsidP="004F177C">
      <w:pPr>
        <w:pStyle w:val="a4"/>
        <w:numPr>
          <w:ilvl w:val="0"/>
          <w:numId w:val="76"/>
        </w:numPr>
        <w:tabs>
          <w:tab w:val="left" w:pos="1251"/>
        </w:tabs>
        <w:ind w:left="1250" w:hanging="709"/>
        <w:rPr>
          <w:sz w:val="24"/>
        </w:rPr>
      </w:pPr>
      <w:r>
        <w:rPr>
          <w:sz w:val="24"/>
        </w:rPr>
        <w:t>изображать</w:t>
      </w:r>
      <w:r>
        <w:rPr>
          <w:spacing w:val="-4"/>
          <w:sz w:val="24"/>
        </w:rPr>
        <w:t xml:space="preserve"> </w:t>
      </w:r>
      <w:r>
        <w:rPr>
          <w:sz w:val="24"/>
        </w:rPr>
        <w:t>с</w:t>
      </w:r>
      <w:r>
        <w:rPr>
          <w:spacing w:val="-2"/>
          <w:sz w:val="24"/>
        </w:rPr>
        <w:t xml:space="preserve"> </w:t>
      </w:r>
      <w:r>
        <w:rPr>
          <w:sz w:val="24"/>
        </w:rPr>
        <w:t>помощью</w:t>
      </w:r>
      <w:r>
        <w:rPr>
          <w:spacing w:val="-2"/>
          <w:sz w:val="24"/>
        </w:rPr>
        <w:t xml:space="preserve"> </w:t>
      </w:r>
      <w:r>
        <w:rPr>
          <w:sz w:val="24"/>
        </w:rPr>
        <w:t>циркуля</w:t>
      </w:r>
      <w:r>
        <w:rPr>
          <w:spacing w:val="-3"/>
          <w:sz w:val="24"/>
        </w:rPr>
        <w:t xml:space="preserve"> </w:t>
      </w:r>
      <w:r>
        <w:rPr>
          <w:sz w:val="24"/>
        </w:rPr>
        <w:t>и</w:t>
      </w:r>
      <w:r>
        <w:rPr>
          <w:spacing w:val="-3"/>
          <w:sz w:val="24"/>
        </w:rPr>
        <w:t xml:space="preserve"> </w:t>
      </w:r>
      <w:r>
        <w:rPr>
          <w:sz w:val="24"/>
        </w:rPr>
        <w:t>линейки</w:t>
      </w:r>
      <w:r>
        <w:rPr>
          <w:spacing w:val="-3"/>
          <w:sz w:val="24"/>
        </w:rPr>
        <w:t xml:space="preserve"> </w:t>
      </w:r>
      <w:r>
        <w:rPr>
          <w:sz w:val="24"/>
        </w:rPr>
        <w:t>окружность</w:t>
      </w:r>
      <w:r>
        <w:rPr>
          <w:spacing w:val="-3"/>
          <w:sz w:val="24"/>
        </w:rPr>
        <w:t xml:space="preserve"> </w:t>
      </w:r>
      <w:r>
        <w:rPr>
          <w:sz w:val="24"/>
        </w:rPr>
        <w:t>заданного</w:t>
      </w:r>
      <w:r>
        <w:rPr>
          <w:spacing w:val="-2"/>
          <w:sz w:val="24"/>
        </w:rPr>
        <w:t xml:space="preserve"> </w:t>
      </w:r>
      <w:r>
        <w:rPr>
          <w:sz w:val="24"/>
        </w:rPr>
        <w:t>радиуса;</w:t>
      </w:r>
    </w:p>
    <w:p w:rsidR="00F11B8F" w:rsidRDefault="00920C79" w:rsidP="004F177C">
      <w:pPr>
        <w:pStyle w:val="a4"/>
        <w:numPr>
          <w:ilvl w:val="0"/>
          <w:numId w:val="76"/>
        </w:numPr>
        <w:tabs>
          <w:tab w:val="left" w:pos="1251"/>
        </w:tabs>
        <w:ind w:right="690" w:firstLine="0"/>
        <w:rPr>
          <w:sz w:val="24"/>
        </w:rPr>
      </w:pPr>
      <w:r>
        <w:rPr>
          <w:spacing w:val="-1"/>
          <w:sz w:val="24"/>
        </w:rPr>
        <w:t>различать</w:t>
      </w:r>
      <w:r>
        <w:rPr>
          <w:spacing w:val="-13"/>
          <w:sz w:val="24"/>
        </w:rPr>
        <w:t xml:space="preserve"> </w:t>
      </w:r>
      <w:r>
        <w:rPr>
          <w:spacing w:val="-1"/>
          <w:sz w:val="24"/>
        </w:rPr>
        <w:t>изображения</w:t>
      </w:r>
      <w:r>
        <w:rPr>
          <w:spacing w:val="-13"/>
          <w:sz w:val="24"/>
        </w:rPr>
        <w:t xml:space="preserve"> </w:t>
      </w:r>
      <w:r>
        <w:rPr>
          <w:spacing w:val="-1"/>
          <w:sz w:val="24"/>
        </w:rPr>
        <w:t>простейших</w:t>
      </w:r>
      <w:r>
        <w:rPr>
          <w:spacing w:val="-13"/>
          <w:sz w:val="24"/>
        </w:rPr>
        <w:t xml:space="preserve"> </w:t>
      </w:r>
      <w:r>
        <w:rPr>
          <w:spacing w:val="-1"/>
          <w:sz w:val="24"/>
        </w:rPr>
        <w:t>пространственных</w:t>
      </w:r>
      <w:r>
        <w:rPr>
          <w:spacing w:val="-12"/>
          <w:sz w:val="24"/>
        </w:rPr>
        <w:t xml:space="preserve"> </w:t>
      </w:r>
      <w:r>
        <w:rPr>
          <w:sz w:val="24"/>
        </w:rPr>
        <w:t>фигур:</w:t>
      </w:r>
      <w:r>
        <w:rPr>
          <w:spacing w:val="-14"/>
          <w:sz w:val="24"/>
        </w:rPr>
        <w:t xml:space="preserve"> </w:t>
      </w:r>
      <w:r>
        <w:rPr>
          <w:sz w:val="24"/>
        </w:rPr>
        <w:t>шара,</w:t>
      </w:r>
      <w:r>
        <w:rPr>
          <w:spacing w:val="-12"/>
          <w:sz w:val="24"/>
        </w:rPr>
        <w:t xml:space="preserve"> </w:t>
      </w:r>
      <w:r>
        <w:rPr>
          <w:sz w:val="24"/>
        </w:rPr>
        <w:t>куба,</w:t>
      </w:r>
      <w:r>
        <w:rPr>
          <w:spacing w:val="-13"/>
          <w:sz w:val="24"/>
        </w:rPr>
        <w:t xml:space="preserve"> </w:t>
      </w:r>
      <w:r>
        <w:rPr>
          <w:sz w:val="24"/>
        </w:rPr>
        <w:t>цилиндра,</w:t>
      </w:r>
      <w:r>
        <w:rPr>
          <w:spacing w:val="-58"/>
          <w:sz w:val="24"/>
        </w:rPr>
        <w:t xml:space="preserve"> </w:t>
      </w:r>
      <w:r>
        <w:rPr>
          <w:sz w:val="24"/>
        </w:rPr>
        <w:t>конуса, пирамиды; распознавать в простейших случаях проекции предметов окружающего</w:t>
      </w:r>
      <w:r>
        <w:rPr>
          <w:spacing w:val="-57"/>
          <w:sz w:val="24"/>
        </w:rPr>
        <w:t xml:space="preserve"> </w:t>
      </w:r>
      <w:r>
        <w:rPr>
          <w:sz w:val="24"/>
        </w:rPr>
        <w:t>мира</w:t>
      </w:r>
      <w:r>
        <w:rPr>
          <w:spacing w:val="-2"/>
          <w:sz w:val="24"/>
        </w:rPr>
        <w:t xml:space="preserve"> </w:t>
      </w:r>
      <w:r>
        <w:rPr>
          <w:sz w:val="24"/>
        </w:rPr>
        <w:t>на</w:t>
      </w:r>
      <w:r>
        <w:rPr>
          <w:spacing w:val="-1"/>
          <w:sz w:val="24"/>
        </w:rPr>
        <w:t xml:space="preserve"> </w:t>
      </w:r>
      <w:r>
        <w:rPr>
          <w:sz w:val="24"/>
        </w:rPr>
        <w:t>плоскость</w:t>
      </w:r>
      <w:r>
        <w:rPr>
          <w:spacing w:val="-1"/>
          <w:sz w:val="24"/>
        </w:rPr>
        <w:t xml:space="preserve"> </w:t>
      </w:r>
      <w:r>
        <w:rPr>
          <w:sz w:val="24"/>
        </w:rPr>
        <w:t>(пол,</w:t>
      </w:r>
      <w:r>
        <w:rPr>
          <w:spacing w:val="-1"/>
          <w:sz w:val="24"/>
        </w:rPr>
        <w:t xml:space="preserve"> </w:t>
      </w:r>
      <w:r>
        <w:rPr>
          <w:sz w:val="24"/>
        </w:rPr>
        <w:t>стену);</w:t>
      </w:r>
    </w:p>
    <w:p w:rsidR="00F11B8F" w:rsidRDefault="00920C79" w:rsidP="004F177C">
      <w:pPr>
        <w:pStyle w:val="a4"/>
        <w:numPr>
          <w:ilvl w:val="0"/>
          <w:numId w:val="76"/>
        </w:numPr>
        <w:tabs>
          <w:tab w:val="left" w:pos="1251"/>
        </w:tabs>
        <w:ind w:right="689" w:firstLine="0"/>
        <w:rPr>
          <w:sz w:val="24"/>
        </w:rPr>
      </w:pPr>
      <w:r>
        <w:rPr>
          <w:sz w:val="24"/>
        </w:rPr>
        <w:t>выполнять</w:t>
      </w:r>
      <w:r>
        <w:rPr>
          <w:spacing w:val="1"/>
          <w:sz w:val="24"/>
        </w:rPr>
        <w:t xml:space="preserve"> </w:t>
      </w:r>
      <w:r>
        <w:rPr>
          <w:sz w:val="24"/>
        </w:rPr>
        <w:t>разбиение</w:t>
      </w:r>
      <w:r>
        <w:rPr>
          <w:spacing w:val="1"/>
          <w:sz w:val="24"/>
        </w:rPr>
        <w:t xml:space="preserve"> </w:t>
      </w:r>
      <w:r>
        <w:rPr>
          <w:sz w:val="24"/>
        </w:rPr>
        <w:t>(показывать</w:t>
      </w:r>
      <w:r>
        <w:rPr>
          <w:spacing w:val="1"/>
          <w:sz w:val="24"/>
        </w:rPr>
        <w:t xml:space="preserve"> </w:t>
      </w:r>
      <w:r>
        <w:rPr>
          <w:sz w:val="24"/>
        </w:rPr>
        <w:t>на</w:t>
      </w:r>
      <w:r>
        <w:rPr>
          <w:spacing w:val="1"/>
          <w:sz w:val="24"/>
        </w:rPr>
        <w:t xml:space="preserve"> </w:t>
      </w:r>
      <w:r>
        <w:rPr>
          <w:sz w:val="24"/>
        </w:rPr>
        <w:t>рисунке,</w:t>
      </w:r>
      <w:r>
        <w:rPr>
          <w:spacing w:val="1"/>
          <w:sz w:val="24"/>
        </w:rPr>
        <w:t xml:space="preserve"> </w:t>
      </w:r>
      <w:r>
        <w:rPr>
          <w:sz w:val="24"/>
        </w:rPr>
        <w:t>чертеже)</w:t>
      </w:r>
      <w:r>
        <w:rPr>
          <w:spacing w:val="1"/>
          <w:sz w:val="24"/>
        </w:rPr>
        <w:t xml:space="preserve"> </w:t>
      </w:r>
      <w:r>
        <w:rPr>
          <w:sz w:val="24"/>
        </w:rPr>
        <w:t>простейшей</w:t>
      </w:r>
      <w:r>
        <w:rPr>
          <w:spacing w:val="1"/>
          <w:sz w:val="24"/>
        </w:rPr>
        <w:t xml:space="preserve"> </w:t>
      </w:r>
      <w:r>
        <w:rPr>
          <w:sz w:val="24"/>
        </w:rPr>
        <w:t>составной</w:t>
      </w:r>
      <w:r>
        <w:rPr>
          <w:spacing w:val="1"/>
          <w:sz w:val="24"/>
        </w:rPr>
        <w:t xml:space="preserve"> </w:t>
      </w:r>
      <w:r>
        <w:rPr>
          <w:sz w:val="24"/>
        </w:rPr>
        <w:t>фигуры</w:t>
      </w:r>
      <w:r>
        <w:rPr>
          <w:spacing w:val="-14"/>
          <w:sz w:val="24"/>
        </w:rPr>
        <w:t xml:space="preserve"> </w:t>
      </w:r>
      <w:r>
        <w:rPr>
          <w:sz w:val="24"/>
        </w:rPr>
        <w:t>на</w:t>
      </w:r>
      <w:r>
        <w:rPr>
          <w:spacing w:val="-15"/>
          <w:sz w:val="24"/>
        </w:rPr>
        <w:t xml:space="preserve"> </w:t>
      </w:r>
      <w:r>
        <w:rPr>
          <w:sz w:val="24"/>
        </w:rPr>
        <w:t>прямоугольники</w:t>
      </w:r>
      <w:r>
        <w:rPr>
          <w:spacing w:val="-15"/>
          <w:sz w:val="24"/>
        </w:rPr>
        <w:t xml:space="preserve"> </w:t>
      </w:r>
      <w:r>
        <w:rPr>
          <w:sz w:val="24"/>
        </w:rPr>
        <w:t>(квадраты),</w:t>
      </w:r>
      <w:r>
        <w:rPr>
          <w:spacing w:val="-14"/>
          <w:sz w:val="24"/>
        </w:rPr>
        <w:t xml:space="preserve"> </w:t>
      </w:r>
      <w:r>
        <w:rPr>
          <w:sz w:val="24"/>
        </w:rPr>
        <w:t>находить</w:t>
      </w:r>
      <w:r>
        <w:rPr>
          <w:spacing w:val="-13"/>
          <w:sz w:val="24"/>
        </w:rPr>
        <w:t xml:space="preserve"> </w:t>
      </w:r>
      <w:r>
        <w:rPr>
          <w:sz w:val="24"/>
        </w:rPr>
        <w:t>периметр</w:t>
      </w:r>
      <w:r>
        <w:rPr>
          <w:spacing w:val="-14"/>
          <w:sz w:val="24"/>
        </w:rPr>
        <w:t xml:space="preserve"> </w:t>
      </w:r>
      <w:r>
        <w:rPr>
          <w:sz w:val="24"/>
        </w:rPr>
        <w:t>и</w:t>
      </w:r>
      <w:r>
        <w:rPr>
          <w:spacing w:val="-15"/>
          <w:sz w:val="24"/>
        </w:rPr>
        <w:t xml:space="preserve"> </w:t>
      </w:r>
      <w:r>
        <w:rPr>
          <w:sz w:val="24"/>
        </w:rPr>
        <w:t>площадь</w:t>
      </w:r>
      <w:r>
        <w:rPr>
          <w:spacing w:val="-15"/>
          <w:sz w:val="24"/>
        </w:rPr>
        <w:t xml:space="preserve"> </w:t>
      </w:r>
      <w:r>
        <w:rPr>
          <w:sz w:val="24"/>
        </w:rPr>
        <w:t>фигур,</w:t>
      </w:r>
      <w:r>
        <w:rPr>
          <w:spacing w:val="-11"/>
          <w:sz w:val="24"/>
        </w:rPr>
        <w:t xml:space="preserve"> </w:t>
      </w:r>
      <w:r>
        <w:rPr>
          <w:sz w:val="24"/>
        </w:rPr>
        <w:t>составленных</w:t>
      </w:r>
      <w:r>
        <w:rPr>
          <w:spacing w:val="-57"/>
          <w:sz w:val="24"/>
        </w:rPr>
        <w:t xml:space="preserve"> </w:t>
      </w:r>
      <w:r>
        <w:rPr>
          <w:sz w:val="24"/>
        </w:rPr>
        <w:t>из</w:t>
      </w:r>
      <w:r>
        <w:rPr>
          <w:spacing w:val="-3"/>
          <w:sz w:val="24"/>
        </w:rPr>
        <w:t xml:space="preserve"> </w:t>
      </w:r>
      <w:r>
        <w:rPr>
          <w:sz w:val="24"/>
        </w:rPr>
        <w:t>двух-трех прямоугольников (квадратов);</w:t>
      </w:r>
    </w:p>
    <w:p w:rsidR="00F11B8F" w:rsidRDefault="00920C79" w:rsidP="004F177C">
      <w:pPr>
        <w:pStyle w:val="a4"/>
        <w:numPr>
          <w:ilvl w:val="0"/>
          <w:numId w:val="76"/>
        </w:numPr>
        <w:tabs>
          <w:tab w:val="left" w:pos="1251"/>
        </w:tabs>
        <w:ind w:right="688" w:firstLine="0"/>
        <w:rPr>
          <w:sz w:val="24"/>
        </w:rPr>
      </w:pPr>
      <w:r>
        <w:rPr>
          <w:sz w:val="24"/>
        </w:rPr>
        <w:t>распознавать</w:t>
      </w:r>
      <w:r>
        <w:rPr>
          <w:spacing w:val="1"/>
          <w:sz w:val="24"/>
        </w:rPr>
        <w:t xml:space="preserve"> </w:t>
      </w:r>
      <w:r>
        <w:rPr>
          <w:sz w:val="24"/>
        </w:rPr>
        <w:t>верные</w:t>
      </w:r>
      <w:r>
        <w:rPr>
          <w:spacing w:val="1"/>
          <w:sz w:val="24"/>
        </w:rPr>
        <w:t xml:space="preserve"> </w:t>
      </w:r>
      <w:r>
        <w:rPr>
          <w:sz w:val="24"/>
        </w:rPr>
        <w:t>(истинные)</w:t>
      </w:r>
      <w:r>
        <w:rPr>
          <w:spacing w:val="1"/>
          <w:sz w:val="24"/>
        </w:rPr>
        <w:t xml:space="preserve"> </w:t>
      </w:r>
      <w:r>
        <w:rPr>
          <w:sz w:val="24"/>
        </w:rPr>
        <w:t>и</w:t>
      </w:r>
      <w:r>
        <w:rPr>
          <w:spacing w:val="1"/>
          <w:sz w:val="24"/>
        </w:rPr>
        <w:t xml:space="preserve"> </w:t>
      </w:r>
      <w:r>
        <w:rPr>
          <w:sz w:val="24"/>
        </w:rPr>
        <w:t>неверные</w:t>
      </w:r>
      <w:r>
        <w:rPr>
          <w:spacing w:val="1"/>
          <w:sz w:val="24"/>
        </w:rPr>
        <w:t xml:space="preserve"> </w:t>
      </w:r>
      <w:r>
        <w:rPr>
          <w:sz w:val="24"/>
        </w:rPr>
        <w:t>(ложные)</w:t>
      </w:r>
      <w:r>
        <w:rPr>
          <w:spacing w:val="1"/>
          <w:sz w:val="24"/>
        </w:rPr>
        <w:t xml:space="preserve"> </w:t>
      </w:r>
      <w:r>
        <w:rPr>
          <w:sz w:val="24"/>
        </w:rPr>
        <w:t>утверждения;</w:t>
      </w:r>
      <w:r>
        <w:rPr>
          <w:spacing w:val="1"/>
          <w:sz w:val="24"/>
        </w:rPr>
        <w:t xml:space="preserve"> </w:t>
      </w:r>
      <w:r>
        <w:rPr>
          <w:sz w:val="24"/>
        </w:rPr>
        <w:t>приводить</w:t>
      </w:r>
      <w:r>
        <w:rPr>
          <w:spacing w:val="-57"/>
          <w:sz w:val="24"/>
        </w:rPr>
        <w:t xml:space="preserve"> </w:t>
      </w:r>
      <w:r>
        <w:rPr>
          <w:sz w:val="24"/>
        </w:rPr>
        <w:t>пример,</w:t>
      </w:r>
      <w:r>
        <w:rPr>
          <w:spacing w:val="-1"/>
          <w:sz w:val="24"/>
        </w:rPr>
        <w:t xml:space="preserve"> </w:t>
      </w:r>
      <w:r>
        <w:rPr>
          <w:sz w:val="24"/>
        </w:rPr>
        <w:t>контрпример;</w:t>
      </w:r>
    </w:p>
    <w:p w:rsidR="00F11B8F" w:rsidRDefault="00920C79" w:rsidP="004F177C">
      <w:pPr>
        <w:pStyle w:val="a4"/>
        <w:numPr>
          <w:ilvl w:val="0"/>
          <w:numId w:val="76"/>
        </w:numPr>
        <w:tabs>
          <w:tab w:val="left" w:pos="1251"/>
        </w:tabs>
        <w:ind w:left="1250" w:hanging="709"/>
        <w:rPr>
          <w:sz w:val="24"/>
        </w:rPr>
      </w:pPr>
      <w:r>
        <w:rPr>
          <w:sz w:val="24"/>
        </w:rPr>
        <w:t>формулировать</w:t>
      </w:r>
      <w:r>
        <w:rPr>
          <w:spacing w:val="39"/>
          <w:sz w:val="24"/>
        </w:rPr>
        <w:t xml:space="preserve"> </w:t>
      </w:r>
      <w:r>
        <w:rPr>
          <w:sz w:val="24"/>
        </w:rPr>
        <w:t>утверждение</w:t>
      </w:r>
      <w:r>
        <w:rPr>
          <w:spacing w:val="96"/>
          <w:sz w:val="24"/>
        </w:rPr>
        <w:t xml:space="preserve"> </w:t>
      </w:r>
      <w:r>
        <w:rPr>
          <w:sz w:val="24"/>
        </w:rPr>
        <w:t>(вывод),</w:t>
      </w:r>
      <w:r>
        <w:rPr>
          <w:spacing w:val="97"/>
          <w:sz w:val="24"/>
        </w:rPr>
        <w:t xml:space="preserve"> </w:t>
      </w:r>
      <w:r>
        <w:rPr>
          <w:sz w:val="24"/>
        </w:rPr>
        <w:t>строить</w:t>
      </w:r>
      <w:r>
        <w:rPr>
          <w:spacing w:val="98"/>
          <w:sz w:val="24"/>
        </w:rPr>
        <w:t xml:space="preserve"> </w:t>
      </w:r>
      <w:r>
        <w:rPr>
          <w:sz w:val="24"/>
        </w:rPr>
        <w:t>логические</w:t>
      </w:r>
      <w:r>
        <w:rPr>
          <w:spacing w:val="96"/>
          <w:sz w:val="24"/>
        </w:rPr>
        <w:t xml:space="preserve"> </w:t>
      </w:r>
      <w:r>
        <w:rPr>
          <w:sz w:val="24"/>
        </w:rPr>
        <w:t>рассуждения</w:t>
      </w:r>
      <w:r>
        <w:rPr>
          <w:spacing w:val="98"/>
          <w:sz w:val="24"/>
        </w:rPr>
        <w:t xml:space="preserve"> </w:t>
      </w:r>
      <w:r>
        <w:rPr>
          <w:sz w:val="24"/>
        </w:rPr>
        <w:t>(одно-</w:t>
      </w:r>
    </w:p>
    <w:p w:rsidR="00F11B8F" w:rsidRDefault="00920C79">
      <w:pPr>
        <w:pStyle w:val="a3"/>
      </w:pPr>
      <w:r>
        <w:t>/двухшаговые)</w:t>
      </w:r>
      <w:r>
        <w:rPr>
          <w:spacing w:val="-4"/>
        </w:rPr>
        <w:t xml:space="preserve"> </w:t>
      </w:r>
      <w:r>
        <w:t>с</w:t>
      </w:r>
      <w:r>
        <w:rPr>
          <w:spacing w:val="-4"/>
        </w:rPr>
        <w:t xml:space="preserve"> </w:t>
      </w:r>
      <w:r>
        <w:t>использованием</w:t>
      </w:r>
      <w:r>
        <w:rPr>
          <w:spacing w:val="-3"/>
        </w:rPr>
        <w:t xml:space="preserve"> </w:t>
      </w:r>
      <w:r>
        <w:t>изученных</w:t>
      </w:r>
      <w:r>
        <w:rPr>
          <w:spacing w:val="-5"/>
        </w:rPr>
        <w:t xml:space="preserve"> </w:t>
      </w:r>
      <w:r>
        <w:t>связок;</w:t>
      </w:r>
    </w:p>
    <w:p w:rsidR="00F11B8F" w:rsidRDefault="00920C79" w:rsidP="004F177C">
      <w:pPr>
        <w:pStyle w:val="a4"/>
        <w:numPr>
          <w:ilvl w:val="0"/>
          <w:numId w:val="76"/>
        </w:numPr>
        <w:tabs>
          <w:tab w:val="left" w:pos="1251"/>
        </w:tabs>
        <w:ind w:right="684" w:firstLine="0"/>
        <w:rPr>
          <w:sz w:val="24"/>
        </w:rPr>
      </w:pPr>
      <w:r>
        <w:rPr>
          <w:sz w:val="24"/>
        </w:rPr>
        <w:t>классифицировать объекты по заданным/самостоятельно установленным одному-</w:t>
      </w:r>
      <w:r>
        <w:rPr>
          <w:spacing w:val="1"/>
          <w:sz w:val="24"/>
        </w:rPr>
        <w:t xml:space="preserve"> </w:t>
      </w:r>
      <w:r>
        <w:rPr>
          <w:sz w:val="24"/>
        </w:rPr>
        <w:t>двум</w:t>
      </w:r>
      <w:r>
        <w:rPr>
          <w:spacing w:val="-1"/>
          <w:sz w:val="24"/>
        </w:rPr>
        <w:t xml:space="preserve"> </w:t>
      </w:r>
      <w:r>
        <w:rPr>
          <w:sz w:val="24"/>
        </w:rPr>
        <w:t>признакам;</w:t>
      </w:r>
    </w:p>
    <w:p w:rsidR="00F11B8F" w:rsidRDefault="00920C79" w:rsidP="004F177C">
      <w:pPr>
        <w:pStyle w:val="a4"/>
        <w:numPr>
          <w:ilvl w:val="0"/>
          <w:numId w:val="76"/>
        </w:numPr>
        <w:tabs>
          <w:tab w:val="left" w:pos="1251"/>
        </w:tabs>
        <w:ind w:right="689" w:firstLine="0"/>
        <w:rPr>
          <w:sz w:val="24"/>
        </w:rPr>
      </w:pPr>
      <w:r>
        <w:rPr>
          <w:sz w:val="24"/>
        </w:rPr>
        <w:t>извлекать и использовать для выполнения заданий и решения задач информацию,</w:t>
      </w:r>
      <w:r>
        <w:rPr>
          <w:spacing w:val="1"/>
          <w:sz w:val="24"/>
        </w:rPr>
        <w:t xml:space="preserve"> </w:t>
      </w:r>
      <w:r>
        <w:rPr>
          <w:sz w:val="24"/>
        </w:rPr>
        <w:t>представленную в простейших столбчатых диаграммах, таблицах с данными о реальных</w:t>
      </w:r>
      <w:r>
        <w:rPr>
          <w:spacing w:val="1"/>
          <w:sz w:val="24"/>
        </w:rPr>
        <w:t xml:space="preserve"> </w:t>
      </w:r>
      <w:r>
        <w:rPr>
          <w:sz w:val="24"/>
        </w:rPr>
        <w:t>процессах и явлениях окружающего мира (например, календарь, расписание), в предметах</w:t>
      </w:r>
      <w:r>
        <w:rPr>
          <w:spacing w:val="-57"/>
          <w:sz w:val="24"/>
        </w:rPr>
        <w:t xml:space="preserve"> </w:t>
      </w:r>
      <w:r>
        <w:rPr>
          <w:sz w:val="24"/>
        </w:rPr>
        <w:t>повседневной</w:t>
      </w:r>
      <w:r>
        <w:rPr>
          <w:spacing w:val="-2"/>
          <w:sz w:val="24"/>
        </w:rPr>
        <w:t xml:space="preserve"> </w:t>
      </w:r>
      <w:r>
        <w:rPr>
          <w:sz w:val="24"/>
        </w:rPr>
        <w:t>жизни</w:t>
      </w:r>
      <w:r>
        <w:rPr>
          <w:spacing w:val="-1"/>
          <w:sz w:val="24"/>
        </w:rPr>
        <w:t xml:space="preserve"> </w:t>
      </w:r>
      <w:r>
        <w:rPr>
          <w:sz w:val="24"/>
        </w:rPr>
        <w:t>(например, счет,</w:t>
      </w:r>
      <w:r>
        <w:rPr>
          <w:spacing w:val="1"/>
          <w:sz w:val="24"/>
        </w:rPr>
        <w:t xml:space="preserve"> </w:t>
      </w:r>
      <w:r>
        <w:rPr>
          <w:sz w:val="24"/>
        </w:rPr>
        <w:t>меню,</w:t>
      </w:r>
      <w:r>
        <w:rPr>
          <w:spacing w:val="-1"/>
          <w:sz w:val="24"/>
        </w:rPr>
        <w:t xml:space="preserve"> </w:t>
      </w:r>
      <w:r>
        <w:rPr>
          <w:sz w:val="24"/>
        </w:rPr>
        <w:t>прайс-лист,</w:t>
      </w:r>
      <w:r>
        <w:rPr>
          <w:spacing w:val="1"/>
          <w:sz w:val="24"/>
        </w:rPr>
        <w:t xml:space="preserve"> </w:t>
      </w:r>
      <w:r>
        <w:rPr>
          <w:sz w:val="24"/>
        </w:rPr>
        <w:t>объявление);</w:t>
      </w:r>
    </w:p>
    <w:p w:rsidR="00F11B8F" w:rsidRDefault="00920C79" w:rsidP="004F177C">
      <w:pPr>
        <w:pStyle w:val="a4"/>
        <w:numPr>
          <w:ilvl w:val="0"/>
          <w:numId w:val="76"/>
        </w:numPr>
        <w:tabs>
          <w:tab w:val="left" w:pos="1251"/>
        </w:tabs>
        <w:spacing w:before="1"/>
        <w:ind w:left="1250" w:hanging="709"/>
        <w:rPr>
          <w:sz w:val="24"/>
        </w:rPr>
      </w:pPr>
      <w:r>
        <w:rPr>
          <w:sz w:val="24"/>
        </w:rPr>
        <w:t>заполнять</w:t>
      </w:r>
      <w:r>
        <w:rPr>
          <w:spacing w:val="-5"/>
          <w:sz w:val="24"/>
        </w:rPr>
        <w:t xml:space="preserve"> </w:t>
      </w:r>
      <w:r>
        <w:rPr>
          <w:sz w:val="24"/>
        </w:rPr>
        <w:t>данными</w:t>
      </w:r>
      <w:r>
        <w:rPr>
          <w:spacing w:val="-2"/>
          <w:sz w:val="24"/>
        </w:rPr>
        <w:t xml:space="preserve"> </w:t>
      </w:r>
      <w:r>
        <w:rPr>
          <w:sz w:val="24"/>
        </w:rPr>
        <w:t>предложенную</w:t>
      </w:r>
      <w:r>
        <w:rPr>
          <w:spacing w:val="-5"/>
          <w:sz w:val="24"/>
        </w:rPr>
        <w:t xml:space="preserve"> </w:t>
      </w:r>
      <w:r>
        <w:rPr>
          <w:sz w:val="24"/>
        </w:rPr>
        <w:t>таблицу,</w:t>
      </w:r>
      <w:r>
        <w:rPr>
          <w:spacing w:val="-4"/>
          <w:sz w:val="24"/>
        </w:rPr>
        <w:t xml:space="preserve"> </w:t>
      </w:r>
      <w:r>
        <w:rPr>
          <w:sz w:val="24"/>
        </w:rPr>
        <w:t>столбчатую</w:t>
      </w:r>
      <w:r>
        <w:rPr>
          <w:spacing w:val="-4"/>
          <w:sz w:val="24"/>
        </w:rPr>
        <w:t xml:space="preserve"> </w:t>
      </w:r>
      <w:r>
        <w:rPr>
          <w:sz w:val="24"/>
        </w:rPr>
        <w:t>диаграмму;</w:t>
      </w:r>
    </w:p>
    <w:p w:rsidR="00F11B8F" w:rsidRDefault="00920C79" w:rsidP="004F177C">
      <w:pPr>
        <w:pStyle w:val="a4"/>
        <w:numPr>
          <w:ilvl w:val="0"/>
          <w:numId w:val="76"/>
        </w:numPr>
        <w:tabs>
          <w:tab w:val="left" w:pos="1251"/>
        </w:tabs>
        <w:ind w:right="688" w:firstLine="0"/>
        <w:rPr>
          <w:sz w:val="24"/>
        </w:rPr>
      </w:pPr>
      <w:r>
        <w:rPr>
          <w:sz w:val="24"/>
        </w:rPr>
        <w:t>использовать формализованные описания последовательности действий (алгоритм,</w:t>
      </w:r>
      <w:r>
        <w:rPr>
          <w:spacing w:val="1"/>
          <w:sz w:val="24"/>
        </w:rPr>
        <w:t xml:space="preserve"> </w:t>
      </w:r>
      <w:r>
        <w:rPr>
          <w:sz w:val="24"/>
        </w:rPr>
        <w:t>план, схема) в практических и учебных ситуациях; дополнять алгоритм, упорядочивать</w:t>
      </w:r>
      <w:r>
        <w:rPr>
          <w:spacing w:val="1"/>
          <w:sz w:val="24"/>
        </w:rPr>
        <w:t xml:space="preserve"> </w:t>
      </w:r>
      <w:r>
        <w:rPr>
          <w:sz w:val="24"/>
        </w:rPr>
        <w:t>шаги</w:t>
      </w:r>
      <w:r>
        <w:rPr>
          <w:spacing w:val="-2"/>
          <w:sz w:val="24"/>
        </w:rPr>
        <w:t xml:space="preserve"> </w:t>
      </w:r>
      <w:r>
        <w:rPr>
          <w:sz w:val="24"/>
        </w:rPr>
        <w:t>алгоритма;</w:t>
      </w:r>
    </w:p>
    <w:p w:rsidR="00F11B8F" w:rsidRDefault="00920C79" w:rsidP="004F177C">
      <w:pPr>
        <w:pStyle w:val="a4"/>
        <w:numPr>
          <w:ilvl w:val="0"/>
          <w:numId w:val="76"/>
        </w:numPr>
        <w:tabs>
          <w:tab w:val="left" w:pos="1251"/>
        </w:tabs>
        <w:spacing w:line="274" w:lineRule="exact"/>
        <w:ind w:left="1250" w:hanging="709"/>
        <w:rPr>
          <w:sz w:val="24"/>
        </w:rPr>
      </w:pPr>
      <w:r>
        <w:rPr>
          <w:sz w:val="24"/>
        </w:rPr>
        <w:t>выбирать</w:t>
      </w:r>
      <w:r>
        <w:rPr>
          <w:spacing w:val="-5"/>
          <w:sz w:val="24"/>
        </w:rPr>
        <w:t xml:space="preserve"> </w:t>
      </w:r>
      <w:r>
        <w:rPr>
          <w:sz w:val="24"/>
        </w:rPr>
        <w:t>рациональное</w:t>
      </w:r>
      <w:r>
        <w:rPr>
          <w:spacing w:val="-4"/>
          <w:sz w:val="24"/>
        </w:rPr>
        <w:t xml:space="preserve"> </w:t>
      </w:r>
      <w:r>
        <w:rPr>
          <w:sz w:val="24"/>
        </w:rPr>
        <w:t>решение;</w:t>
      </w:r>
    </w:p>
    <w:p w:rsidR="00F11B8F" w:rsidRDefault="00920C79" w:rsidP="004F177C">
      <w:pPr>
        <w:pStyle w:val="a4"/>
        <w:numPr>
          <w:ilvl w:val="0"/>
          <w:numId w:val="76"/>
        </w:numPr>
        <w:tabs>
          <w:tab w:val="left" w:pos="1250"/>
          <w:tab w:val="left" w:pos="1251"/>
        </w:tabs>
        <w:ind w:left="1250" w:hanging="709"/>
        <w:jc w:val="left"/>
        <w:rPr>
          <w:sz w:val="24"/>
        </w:rPr>
      </w:pPr>
      <w:r>
        <w:rPr>
          <w:sz w:val="24"/>
        </w:rPr>
        <w:t>составлять</w:t>
      </w:r>
      <w:r>
        <w:rPr>
          <w:spacing w:val="-4"/>
          <w:sz w:val="24"/>
        </w:rPr>
        <w:t xml:space="preserve"> </w:t>
      </w:r>
      <w:r>
        <w:rPr>
          <w:sz w:val="24"/>
        </w:rPr>
        <w:t>модель</w:t>
      </w:r>
      <w:r>
        <w:rPr>
          <w:spacing w:val="-1"/>
          <w:sz w:val="24"/>
        </w:rPr>
        <w:t xml:space="preserve"> </w:t>
      </w:r>
      <w:r>
        <w:rPr>
          <w:sz w:val="24"/>
        </w:rPr>
        <w:t>текстовой</w:t>
      </w:r>
      <w:r>
        <w:rPr>
          <w:spacing w:val="-2"/>
          <w:sz w:val="24"/>
        </w:rPr>
        <w:t xml:space="preserve"> </w:t>
      </w:r>
      <w:r>
        <w:rPr>
          <w:sz w:val="24"/>
        </w:rPr>
        <w:t>задачи,</w:t>
      </w:r>
      <w:r>
        <w:rPr>
          <w:spacing w:val="-4"/>
          <w:sz w:val="24"/>
        </w:rPr>
        <w:t xml:space="preserve"> </w:t>
      </w:r>
      <w:r>
        <w:rPr>
          <w:sz w:val="24"/>
        </w:rPr>
        <w:t>числовое</w:t>
      </w:r>
      <w:r>
        <w:rPr>
          <w:spacing w:val="-2"/>
          <w:sz w:val="24"/>
        </w:rPr>
        <w:t xml:space="preserve"> </w:t>
      </w:r>
      <w:r>
        <w:rPr>
          <w:sz w:val="24"/>
        </w:rPr>
        <w:t>выражение;</w:t>
      </w:r>
    </w:p>
    <w:p w:rsidR="00F11B8F" w:rsidRDefault="00920C79" w:rsidP="004F177C">
      <w:pPr>
        <w:pStyle w:val="a4"/>
        <w:numPr>
          <w:ilvl w:val="0"/>
          <w:numId w:val="76"/>
        </w:numPr>
        <w:tabs>
          <w:tab w:val="left" w:pos="1250"/>
          <w:tab w:val="left" w:pos="1251"/>
        </w:tabs>
        <w:ind w:left="1250" w:hanging="709"/>
        <w:jc w:val="left"/>
        <w:rPr>
          <w:sz w:val="24"/>
        </w:rPr>
      </w:pPr>
      <w:r>
        <w:rPr>
          <w:sz w:val="24"/>
        </w:rPr>
        <w:t>конструировать</w:t>
      </w:r>
      <w:r>
        <w:rPr>
          <w:spacing w:val="-4"/>
          <w:sz w:val="24"/>
        </w:rPr>
        <w:t xml:space="preserve"> </w:t>
      </w:r>
      <w:r>
        <w:rPr>
          <w:sz w:val="24"/>
        </w:rPr>
        <w:t>ход</w:t>
      </w:r>
      <w:r>
        <w:rPr>
          <w:spacing w:val="-1"/>
          <w:sz w:val="24"/>
        </w:rPr>
        <w:t xml:space="preserve"> </w:t>
      </w:r>
      <w:r>
        <w:rPr>
          <w:sz w:val="24"/>
        </w:rPr>
        <w:t>решения</w:t>
      </w:r>
      <w:r>
        <w:rPr>
          <w:spacing w:val="-2"/>
          <w:sz w:val="24"/>
        </w:rPr>
        <w:t xml:space="preserve"> </w:t>
      </w:r>
      <w:r>
        <w:rPr>
          <w:sz w:val="24"/>
        </w:rPr>
        <w:t>математической</w:t>
      </w:r>
      <w:r>
        <w:rPr>
          <w:spacing w:val="-3"/>
          <w:sz w:val="24"/>
        </w:rPr>
        <w:t xml:space="preserve"> </w:t>
      </w:r>
      <w:r>
        <w:rPr>
          <w:sz w:val="24"/>
        </w:rPr>
        <w:t>задачи;</w:t>
      </w:r>
    </w:p>
    <w:p w:rsidR="00F11B8F" w:rsidRDefault="00920C79" w:rsidP="004F177C">
      <w:pPr>
        <w:pStyle w:val="a4"/>
        <w:numPr>
          <w:ilvl w:val="0"/>
          <w:numId w:val="76"/>
        </w:numPr>
        <w:tabs>
          <w:tab w:val="left" w:pos="1250"/>
          <w:tab w:val="left" w:pos="1251"/>
        </w:tabs>
        <w:ind w:left="1250" w:hanging="709"/>
        <w:jc w:val="left"/>
        <w:rPr>
          <w:sz w:val="24"/>
        </w:rPr>
      </w:pPr>
      <w:r>
        <w:rPr>
          <w:sz w:val="24"/>
        </w:rPr>
        <w:t>находить</w:t>
      </w:r>
      <w:r>
        <w:rPr>
          <w:spacing w:val="-4"/>
          <w:sz w:val="24"/>
        </w:rPr>
        <w:t xml:space="preserve"> </w:t>
      </w:r>
      <w:r>
        <w:rPr>
          <w:sz w:val="24"/>
        </w:rPr>
        <w:t>все</w:t>
      </w:r>
      <w:r>
        <w:rPr>
          <w:spacing w:val="-4"/>
          <w:sz w:val="24"/>
        </w:rPr>
        <w:t xml:space="preserve"> </w:t>
      </w:r>
      <w:r>
        <w:rPr>
          <w:sz w:val="24"/>
        </w:rPr>
        <w:t>верные</w:t>
      </w:r>
      <w:r>
        <w:rPr>
          <w:spacing w:val="-2"/>
          <w:sz w:val="24"/>
        </w:rPr>
        <w:t xml:space="preserve"> </w:t>
      </w:r>
      <w:r>
        <w:rPr>
          <w:sz w:val="24"/>
        </w:rPr>
        <w:t>решения</w:t>
      </w:r>
      <w:r>
        <w:rPr>
          <w:spacing w:val="-3"/>
          <w:sz w:val="24"/>
        </w:rPr>
        <w:t xml:space="preserve"> </w:t>
      </w:r>
      <w:r>
        <w:rPr>
          <w:sz w:val="24"/>
        </w:rPr>
        <w:t>задачи</w:t>
      </w:r>
      <w:r>
        <w:rPr>
          <w:spacing w:val="-1"/>
          <w:sz w:val="24"/>
        </w:rPr>
        <w:t xml:space="preserve"> </w:t>
      </w:r>
      <w:r>
        <w:rPr>
          <w:sz w:val="24"/>
        </w:rPr>
        <w:t>из</w:t>
      </w:r>
      <w:r>
        <w:rPr>
          <w:spacing w:val="-4"/>
          <w:sz w:val="24"/>
        </w:rPr>
        <w:t xml:space="preserve"> </w:t>
      </w:r>
      <w:r>
        <w:rPr>
          <w:sz w:val="24"/>
        </w:rPr>
        <w:t>предложенных.</w:t>
      </w:r>
    </w:p>
    <w:p w:rsidR="00F11B8F" w:rsidRDefault="00F11B8F">
      <w:pPr>
        <w:pStyle w:val="a3"/>
        <w:ind w:left="0"/>
        <w:jc w:val="left"/>
      </w:pPr>
    </w:p>
    <w:p w:rsidR="00F11B8F" w:rsidRDefault="00920C79" w:rsidP="004F177C">
      <w:pPr>
        <w:pStyle w:val="1"/>
        <w:numPr>
          <w:ilvl w:val="2"/>
          <w:numId w:val="89"/>
        </w:numPr>
        <w:tabs>
          <w:tab w:val="left" w:pos="1143"/>
        </w:tabs>
        <w:ind w:hanging="601"/>
        <w:jc w:val="both"/>
      </w:pPr>
      <w:r>
        <w:t>Окружающий</w:t>
      </w:r>
      <w:r>
        <w:rPr>
          <w:spacing w:val="-6"/>
        </w:rPr>
        <w:t xml:space="preserve"> </w:t>
      </w:r>
      <w:r>
        <w:t>мир</w:t>
      </w:r>
    </w:p>
    <w:p w:rsidR="00F11B8F" w:rsidRDefault="00920C79">
      <w:pPr>
        <w:pStyle w:val="a3"/>
        <w:ind w:right="686" w:firstLine="567"/>
      </w:pPr>
      <w:r>
        <w:t>Рабочая программа по учебному предмету "Окружающий мир" (предметная область</w:t>
      </w:r>
      <w:r>
        <w:rPr>
          <w:spacing w:val="1"/>
        </w:rPr>
        <w:t xml:space="preserve"> </w:t>
      </w:r>
      <w:r>
        <w:t>"Обществознание</w:t>
      </w:r>
      <w:r>
        <w:rPr>
          <w:spacing w:val="1"/>
        </w:rPr>
        <w:t xml:space="preserve"> </w:t>
      </w:r>
      <w:r>
        <w:t>и</w:t>
      </w:r>
      <w:r>
        <w:rPr>
          <w:spacing w:val="1"/>
        </w:rPr>
        <w:t xml:space="preserve"> </w:t>
      </w:r>
      <w:r>
        <w:t>естествознание"</w:t>
      </w:r>
      <w:r>
        <w:rPr>
          <w:spacing w:val="1"/>
        </w:rPr>
        <w:t xml:space="preserve"> </w:t>
      </w:r>
      <w:r>
        <w:t>("Окружающий</w:t>
      </w:r>
      <w:r>
        <w:rPr>
          <w:spacing w:val="1"/>
        </w:rPr>
        <w:t xml:space="preserve"> </w:t>
      </w:r>
      <w:r>
        <w:t>мир")</w:t>
      </w:r>
      <w:r>
        <w:rPr>
          <w:spacing w:val="1"/>
        </w:rPr>
        <w:t xml:space="preserve"> </w:t>
      </w:r>
      <w:r>
        <w:t>(далее</w:t>
      </w:r>
      <w:r>
        <w:rPr>
          <w:spacing w:val="1"/>
        </w:rPr>
        <w:t xml:space="preserve"> </w:t>
      </w:r>
      <w:r>
        <w:t>соответственно</w:t>
      </w:r>
      <w:r>
        <w:rPr>
          <w:spacing w:val="1"/>
        </w:rPr>
        <w:t xml:space="preserve"> </w:t>
      </w:r>
      <w:r>
        <w:t>-</w:t>
      </w:r>
      <w:r>
        <w:rPr>
          <w:spacing w:val="1"/>
        </w:rPr>
        <w:t xml:space="preserve"> </w:t>
      </w:r>
      <w:r>
        <w:t>программа</w:t>
      </w:r>
      <w:r>
        <w:rPr>
          <w:spacing w:val="18"/>
        </w:rPr>
        <w:t xml:space="preserve"> </w:t>
      </w:r>
      <w:r>
        <w:t>по</w:t>
      </w:r>
      <w:r>
        <w:rPr>
          <w:spacing w:val="21"/>
        </w:rPr>
        <w:t xml:space="preserve"> </w:t>
      </w:r>
      <w:r>
        <w:t>окружающему</w:t>
      </w:r>
      <w:r>
        <w:rPr>
          <w:spacing w:val="20"/>
        </w:rPr>
        <w:t xml:space="preserve"> </w:t>
      </w:r>
      <w:r>
        <w:t>миру,</w:t>
      </w:r>
      <w:r>
        <w:rPr>
          <w:spacing w:val="19"/>
        </w:rPr>
        <w:t xml:space="preserve"> </w:t>
      </w:r>
      <w:r>
        <w:t>окружающий</w:t>
      </w:r>
      <w:r>
        <w:rPr>
          <w:spacing w:val="19"/>
        </w:rPr>
        <w:t xml:space="preserve"> </w:t>
      </w:r>
      <w:r>
        <w:t>мир)</w:t>
      </w:r>
      <w:r>
        <w:rPr>
          <w:spacing w:val="20"/>
        </w:rPr>
        <w:t xml:space="preserve"> </w:t>
      </w:r>
      <w:r>
        <w:t>включает</w:t>
      </w:r>
      <w:r>
        <w:rPr>
          <w:spacing w:val="18"/>
        </w:rPr>
        <w:t xml:space="preserve"> </w:t>
      </w:r>
      <w:r>
        <w:t>пояснительную</w:t>
      </w:r>
      <w:r>
        <w:rPr>
          <w:spacing w:val="20"/>
        </w:rPr>
        <w:t xml:space="preserve"> </w:t>
      </w:r>
      <w:r>
        <w:t>записку,</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75"/>
        <w:jc w:val="left"/>
      </w:pPr>
      <w:r>
        <w:lastRenderedPageBreak/>
        <w:t>содержание</w:t>
      </w:r>
      <w:r>
        <w:rPr>
          <w:spacing w:val="46"/>
        </w:rPr>
        <w:t xml:space="preserve"> </w:t>
      </w:r>
      <w:r>
        <w:t>обучения,</w:t>
      </w:r>
      <w:r>
        <w:rPr>
          <w:spacing w:val="46"/>
        </w:rPr>
        <w:t xml:space="preserve"> </w:t>
      </w:r>
      <w:r>
        <w:t>планируемые</w:t>
      </w:r>
      <w:r>
        <w:rPr>
          <w:spacing w:val="46"/>
        </w:rPr>
        <w:t xml:space="preserve"> </w:t>
      </w:r>
      <w:r>
        <w:t>результаты</w:t>
      </w:r>
      <w:r>
        <w:rPr>
          <w:spacing w:val="47"/>
        </w:rPr>
        <w:t xml:space="preserve"> </w:t>
      </w:r>
      <w:r>
        <w:t>освоения</w:t>
      </w:r>
      <w:r>
        <w:rPr>
          <w:spacing w:val="47"/>
        </w:rPr>
        <w:t xml:space="preserve"> </w:t>
      </w:r>
      <w:r>
        <w:t>программы</w:t>
      </w:r>
      <w:r>
        <w:rPr>
          <w:spacing w:val="47"/>
        </w:rPr>
        <w:t xml:space="preserve"> </w:t>
      </w:r>
      <w:r>
        <w:t>по</w:t>
      </w:r>
      <w:r>
        <w:rPr>
          <w:spacing w:val="46"/>
        </w:rPr>
        <w:t xml:space="preserve"> </w:t>
      </w:r>
      <w:r>
        <w:t>окружающему</w:t>
      </w:r>
      <w:r>
        <w:rPr>
          <w:spacing w:val="-57"/>
        </w:rPr>
        <w:t xml:space="preserve"> </w:t>
      </w:r>
      <w:r>
        <w:t>миру.</w:t>
      </w:r>
    </w:p>
    <w:p w:rsidR="00F11B8F" w:rsidRDefault="00920C79">
      <w:pPr>
        <w:pStyle w:val="a3"/>
        <w:ind w:right="688" w:firstLine="627"/>
      </w:pPr>
      <w:r>
        <w:t>Пояснительная записка отражает общие цели и задачи изучения учебного предмета,</w:t>
      </w:r>
      <w:r>
        <w:rPr>
          <w:spacing w:val="1"/>
        </w:rPr>
        <w:t xml:space="preserve"> </w:t>
      </w:r>
      <w:r>
        <w:t>характеристику психологических предпосылок к его изучению обучающимися; место 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а</w:t>
      </w:r>
      <w:r>
        <w:rPr>
          <w:spacing w:val="1"/>
        </w:rPr>
        <w:t xml:space="preserve"> </w:t>
      </w:r>
      <w:r>
        <w:t>также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и</w:t>
      </w:r>
      <w:r>
        <w:rPr>
          <w:spacing w:val="1"/>
        </w:rPr>
        <w:t xml:space="preserve"> </w:t>
      </w:r>
      <w:r>
        <w:t>планируемым</w:t>
      </w:r>
      <w:r>
        <w:rPr>
          <w:spacing w:val="1"/>
        </w:rPr>
        <w:t xml:space="preserve"> </w:t>
      </w:r>
      <w:r>
        <w:t>результатам.</w:t>
      </w:r>
    </w:p>
    <w:p w:rsidR="00F11B8F" w:rsidRDefault="00920C79">
      <w:pPr>
        <w:pStyle w:val="a3"/>
        <w:ind w:right="686" w:firstLine="627"/>
      </w:pPr>
      <w:r>
        <w:t>Содержание</w:t>
      </w:r>
      <w:r>
        <w:rPr>
          <w:spacing w:val="1"/>
        </w:rPr>
        <w:t xml:space="preserve"> </w:t>
      </w:r>
      <w:r>
        <w:t>обучения</w:t>
      </w:r>
      <w:r>
        <w:rPr>
          <w:spacing w:val="1"/>
        </w:rPr>
        <w:t xml:space="preserve"> </w:t>
      </w:r>
      <w:r>
        <w:t>раскрывает</w:t>
      </w:r>
      <w:r>
        <w:rPr>
          <w:spacing w:val="1"/>
        </w:rPr>
        <w:t xml:space="preserve"> </w:t>
      </w:r>
      <w:r>
        <w:t>содержательные</w:t>
      </w:r>
      <w:r>
        <w:rPr>
          <w:spacing w:val="1"/>
        </w:rPr>
        <w:t xml:space="preserve"> </w:t>
      </w:r>
      <w:r>
        <w:t>линии</w:t>
      </w:r>
      <w:r>
        <w:rPr>
          <w:spacing w:val="1"/>
        </w:rPr>
        <w:t xml:space="preserve"> </w:t>
      </w:r>
      <w:r>
        <w:t>для</w:t>
      </w:r>
      <w:r>
        <w:rPr>
          <w:spacing w:val="1"/>
        </w:rPr>
        <w:t xml:space="preserve"> </w:t>
      </w:r>
      <w:r>
        <w:t>обязательного</w:t>
      </w:r>
      <w:r>
        <w:rPr>
          <w:spacing w:val="1"/>
        </w:rPr>
        <w:t xml:space="preserve"> </w:t>
      </w:r>
      <w:r>
        <w:t>изучения окружающего мира в каждом классе на уровне начального общего образования.</w:t>
      </w:r>
      <w:r>
        <w:rPr>
          <w:spacing w:val="1"/>
        </w:rPr>
        <w:t xml:space="preserve"> </w:t>
      </w:r>
      <w:r>
        <w:t>Содержание обучения в каждом классе завершается перечнем универсальных учебных</w:t>
      </w:r>
      <w:r>
        <w:rPr>
          <w:spacing w:val="1"/>
        </w:rPr>
        <w:t xml:space="preserve"> </w:t>
      </w:r>
      <w:r>
        <w:t>действий</w:t>
      </w:r>
      <w:r>
        <w:rPr>
          <w:spacing w:val="1"/>
        </w:rPr>
        <w:t xml:space="preserve"> </w:t>
      </w:r>
      <w:r>
        <w:t>-</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w:t>
      </w:r>
      <w:r>
        <w:rPr>
          <w:spacing w:val="1"/>
        </w:rPr>
        <w:t xml:space="preserve"> </w:t>
      </w:r>
      <w:r>
        <w:t>средствами</w:t>
      </w:r>
      <w:r>
        <w:rPr>
          <w:spacing w:val="1"/>
        </w:rPr>
        <w:t xml:space="preserve"> </w:t>
      </w:r>
      <w:r>
        <w:t>окружающего</w:t>
      </w:r>
      <w:r>
        <w:rPr>
          <w:spacing w:val="1"/>
        </w:rPr>
        <w:t xml:space="preserve"> </w:t>
      </w:r>
      <w:r>
        <w:t>мира</w:t>
      </w:r>
      <w:r>
        <w:rPr>
          <w:spacing w:val="1"/>
        </w:rPr>
        <w:t xml:space="preserve"> </w:t>
      </w:r>
      <w:r>
        <w:t>с</w:t>
      </w:r>
      <w:r>
        <w:rPr>
          <w:spacing w:val="1"/>
        </w:rPr>
        <w:t xml:space="preserve"> </w:t>
      </w:r>
      <w:r>
        <w:t>учетом</w:t>
      </w:r>
      <w:r>
        <w:rPr>
          <w:spacing w:val="1"/>
        </w:rPr>
        <w:t xml:space="preserve"> </w:t>
      </w:r>
      <w:r>
        <w:t>возрастных</w:t>
      </w:r>
      <w:r>
        <w:rPr>
          <w:spacing w:val="1"/>
        </w:rPr>
        <w:t xml:space="preserve"> </w:t>
      </w:r>
      <w:r>
        <w:t>особенностей</w:t>
      </w:r>
      <w:r>
        <w:rPr>
          <w:spacing w:val="1"/>
        </w:rPr>
        <w:t xml:space="preserve"> </w:t>
      </w:r>
      <w:r>
        <w:t>обучающихся. В 1 и 2 классах предлагается пропедевтический уровень формирования</w:t>
      </w:r>
      <w:r>
        <w:rPr>
          <w:spacing w:val="1"/>
        </w:rPr>
        <w:t xml:space="preserve"> </w:t>
      </w:r>
      <w:r>
        <w:t>универсальных учебных действий, так как их становление на уровне начального общего</w:t>
      </w:r>
      <w:r>
        <w:rPr>
          <w:spacing w:val="1"/>
        </w:rPr>
        <w:t xml:space="preserve"> </w:t>
      </w:r>
      <w:r>
        <w:t>образования</w:t>
      </w:r>
      <w:r>
        <w:rPr>
          <w:spacing w:val="-1"/>
        </w:rPr>
        <w:t xml:space="preserve"> </w:t>
      </w:r>
      <w:r>
        <w:t>только</w:t>
      </w:r>
      <w:r>
        <w:rPr>
          <w:spacing w:val="1"/>
        </w:rPr>
        <w:t xml:space="preserve"> </w:t>
      </w:r>
      <w:r>
        <w:t>начинается.</w:t>
      </w:r>
    </w:p>
    <w:p w:rsidR="00F11B8F" w:rsidRDefault="00920C79">
      <w:pPr>
        <w:pStyle w:val="a3"/>
        <w:ind w:right="687" w:firstLine="627"/>
      </w:pPr>
      <w:r>
        <w:t>Планируемые</w:t>
      </w:r>
      <w:r>
        <w:rPr>
          <w:spacing w:val="-5"/>
        </w:rPr>
        <w:t xml:space="preserve"> </w:t>
      </w:r>
      <w:r>
        <w:t>результаты</w:t>
      </w:r>
      <w:r>
        <w:rPr>
          <w:spacing w:val="-5"/>
        </w:rPr>
        <w:t xml:space="preserve"> </w:t>
      </w:r>
      <w:r>
        <w:t>программы</w:t>
      </w:r>
      <w:r>
        <w:rPr>
          <w:spacing w:val="-6"/>
        </w:rPr>
        <w:t xml:space="preserve"> </w:t>
      </w:r>
      <w:r>
        <w:t>по</w:t>
      </w:r>
      <w:r>
        <w:rPr>
          <w:spacing w:val="-5"/>
        </w:rPr>
        <w:t xml:space="preserve"> </w:t>
      </w:r>
      <w:r>
        <w:t>окружающему</w:t>
      </w:r>
      <w:r>
        <w:rPr>
          <w:spacing w:val="-5"/>
        </w:rPr>
        <w:t xml:space="preserve"> </w:t>
      </w:r>
      <w:r>
        <w:t>миру</w:t>
      </w:r>
      <w:r>
        <w:rPr>
          <w:spacing w:val="-5"/>
        </w:rPr>
        <w:t xml:space="preserve"> </w:t>
      </w:r>
      <w:r>
        <w:t>включают</w:t>
      </w:r>
      <w:r>
        <w:rPr>
          <w:spacing w:val="-5"/>
        </w:rPr>
        <w:t xml:space="preserve"> </w:t>
      </w:r>
      <w:r>
        <w:t>личностные,</w:t>
      </w:r>
      <w:r>
        <w:rPr>
          <w:spacing w:val="-57"/>
        </w:rPr>
        <w:t xml:space="preserve"> </w:t>
      </w:r>
      <w:r>
        <w:t>метапредметные</w:t>
      </w:r>
      <w:r>
        <w:rPr>
          <w:spacing w:val="1"/>
        </w:rPr>
        <w:t xml:space="preserve"> </w:t>
      </w:r>
      <w:r>
        <w:t>результаты</w:t>
      </w:r>
      <w:r>
        <w:rPr>
          <w:spacing w:val="1"/>
        </w:rPr>
        <w:t xml:space="preserve"> </w:t>
      </w:r>
      <w:r>
        <w:t>за</w:t>
      </w:r>
      <w:r>
        <w:rPr>
          <w:spacing w:val="1"/>
        </w:rPr>
        <w:t xml:space="preserve"> </w:t>
      </w:r>
      <w:r>
        <w:t>период</w:t>
      </w:r>
      <w:r>
        <w:rPr>
          <w:spacing w:val="1"/>
        </w:rPr>
        <w:t xml:space="preserve"> </w:t>
      </w:r>
      <w:r>
        <w:t>обучения,</w:t>
      </w:r>
      <w:r>
        <w:rPr>
          <w:spacing w:val="1"/>
        </w:rPr>
        <w:t xml:space="preserve"> </w:t>
      </w:r>
      <w:r>
        <w:t>а</w:t>
      </w:r>
      <w:r>
        <w:rPr>
          <w:spacing w:val="1"/>
        </w:rPr>
        <w:t xml:space="preserve"> </w:t>
      </w:r>
      <w:r>
        <w:t>также</w:t>
      </w:r>
      <w:r>
        <w:rPr>
          <w:spacing w:val="1"/>
        </w:rPr>
        <w:t xml:space="preserve"> </w:t>
      </w:r>
      <w:r>
        <w:t>предметные</w:t>
      </w:r>
      <w:r>
        <w:rPr>
          <w:spacing w:val="1"/>
        </w:rPr>
        <w:t xml:space="preserve"> </w:t>
      </w:r>
      <w:r>
        <w:t>достижения</w:t>
      </w:r>
      <w:r>
        <w:rPr>
          <w:spacing w:val="1"/>
        </w:rPr>
        <w:t xml:space="preserve"> </w:t>
      </w:r>
      <w:r>
        <w:t>обучающегося</w:t>
      </w:r>
      <w:r>
        <w:rPr>
          <w:spacing w:val="-1"/>
        </w:rPr>
        <w:t xml:space="preserve"> </w:t>
      </w:r>
      <w:r>
        <w:t>за каждый</w:t>
      </w:r>
      <w:r>
        <w:rPr>
          <w:spacing w:val="-2"/>
        </w:rPr>
        <w:t xml:space="preserve"> </w:t>
      </w:r>
      <w:r>
        <w:t>год</w:t>
      </w:r>
      <w:r>
        <w:rPr>
          <w:spacing w:val="-1"/>
        </w:rPr>
        <w:t xml:space="preserve"> </w:t>
      </w:r>
      <w:r>
        <w:t>обучения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p>
    <w:p w:rsidR="00F11B8F" w:rsidRDefault="00920C79">
      <w:pPr>
        <w:pStyle w:val="1"/>
        <w:ind w:left="3885"/>
      </w:pPr>
      <w:r>
        <w:t>Пояснительная</w:t>
      </w:r>
      <w:r>
        <w:rPr>
          <w:spacing w:val="-7"/>
        </w:rPr>
        <w:t xml:space="preserve"> </w:t>
      </w:r>
      <w:r>
        <w:t>записка.</w:t>
      </w:r>
    </w:p>
    <w:p w:rsidR="00F11B8F" w:rsidRDefault="00920C79">
      <w:pPr>
        <w:pStyle w:val="a3"/>
        <w:ind w:right="688" w:firstLine="627"/>
      </w:pPr>
      <w:r>
        <w:t>Программа</w:t>
      </w:r>
      <w:r>
        <w:rPr>
          <w:spacing w:val="1"/>
        </w:rPr>
        <w:t xml:space="preserve"> </w:t>
      </w:r>
      <w:r>
        <w:t>по</w:t>
      </w:r>
      <w:r>
        <w:rPr>
          <w:spacing w:val="1"/>
        </w:rPr>
        <w:t xml:space="preserve"> </w:t>
      </w:r>
      <w:r>
        <w:t>окружающему</w:t>
      </w:r>
      <w:r>
        <w:rPr>
          <w:spacing w:val="1"/>
        </w:rPr>
        <w:t xml:space="preserve"> </w:t>
      </w:r>
      <w:r>
        <w:t>миру</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составлена на основе требований к результатам освоения ООП НОО, представленных в</w:t>
      </w:r>
      <w:r>
        <w:rPr>
          <w:spacing w:val="1"/>
        </w:rPr>
        <w:t xml:space="preserve"> </w:t>
      </w:r>
      <w:r>
        <w:t>ФГОС</w:t>
      </w:r>
      <w:r>
        <w:rPr>
          <w:spacing w:val="-2"/>
        </w:rPr>
        <w:t xml:space="preserve"> </w:t>
      </w:r>
      <w:r>
        <w:t>НОО и</w:t>
      </w:r>
      <w:r>
        <w:rPr>
          <w:spacing w:val="-2"/>
        </w:rPr>
        <w:t xml:space="preserve"> </w:t>
      </w:r>
      <w:r>
        <w:t>ФОП</w:t>
      </w:r>
      <w:r>
        <w:rPr>
          <w:spacing w:val="-2"/>
        </w:rPr>
        <w:t xml:space="preserve"> </w:t>
      </w:r>
      <w:r>
        <w:t>и</w:t>
      </w:r>
      <w:r>
        <w:rPr>
          <w:spacing w:val="-2"/>
        </w:rPr>
        <w:t xml:space="preserve"> </w:t>
      </w:r>
      <w:r>
        <w:t>программы</w:t>
      </w:r>
      <w:r>
        <w:rPr>
          <w:spacing w:val="-1"/>
        </w:rPr>
        <w:t xml:space="preserve"> </w:t>
      </w:r>
      <w:r>
        <w:t>воспитания</w:t>
      </w:r>
      <w:r>
        <w:rPr>
          <w:spacing w:val="-1"/>
        </w:rPr>
        <w:t xml:space="preserve"> </w:t>
      </w:r>
      <w:r>
        <w:t>МБОУ  Михайловская СОШ</w:t>
      </w:r>
    </w:p>
    <w:p w:rsidR="00F11B8F" w:rsidRDefault="00920C79">
      <w:pPr>
        <w:pStyle w:val="a3"/>
        <w:spacing w:before="1"/>
        <w:ind w:right="687" w:firstLine="627"/>
      </w:pPr>
      <w:r>
        <w:t>Изучение</w:t>
      </w:r>
      <w:r>
        <w:rPr>
          <w:spacing w:val="-5"/>
        </w:rPr>
        <w:t xml:space="preserve"> </w:t>
      </w:r>
      <w:r>
        <w:t>окружающего</w:t>
      </w:r>
      <w:r>
        <w:rPr>
          <w:spacing w:val="-4"/>
        </w:rPr>
        <w:t xml:space="preserve"> </w:t>
      </w:r>
      <w:r>
        <w:t>мира,</w:t>
      </w:r>
      <w:r>
        <w:rPr>
          <w:spacing w:val="-5"/>
        </w:rPr>
        <w:t xml:space="preserve"> </w:t>
      </w:r>
      <w:r>
        <w:t>интегрирующего</w:t>
      </w:r>
      <w:r>
        <w:rPr>
          <w:spacing w:val="-4"/>
        </w:rPr>
        <w:t xml:space="preserve"> </w:t>
      </w:r>
      <w:r>
        <w:t>знания</w:t>
      </w:r>
      <w:r>
        <w:rPr>
          <w:spacing w:val="-4"/>
        </w:rPr>
        <w:t xml:space="preserve"> </w:t>
      </w:r>
      <w:r>
        <w:t>о</w:t>
      </w:r>
      <w:r>
        <w:rPr>
          <w:spacing w:val="-2"/>
        </w:rPr>
        <w:t xml:space="preserve"> </w:t>
      </w:r>
      <w:r>
        <w:t>природе,</w:t>
      </w:r>
      <w:r>
        <w:rPr>
          <w:spacing w:val="-4"/>
        </w:rPr>
        <w:t xml:space="preserve"> </w:t>
      </w:r>
      <w:r>
        <w:t>предметном</w:t>
      </w:r>
      <w:r>
        <w:rPr>
          <w:spacing w:val="-4"/>
        </w:rPr>
        <w:t xml:space="preserve"> </w:t>
      </w:r>
      <w:r>
        <w:t>мире,</w:t>
      </w:r>
      <w:r>
        <w:rPr>
          <w:spacing w:val="-58"/>
        </w:rPr>
        <w:t xml:space="preserve"> </w:t>
      </w:r>
      <w:r>
        <w:t>обществе</w:t>
      </w:r>
      <w:r>
        <w:rPr>
          <w:spacing w:val="1"/>
        </w:rPr>
        <w:t xml:space="preserve"> </w:t>
      </w:r>
      <w:r>
        <w:t>и</w:t>
      </w:r>
      <w:r>
        <w:rPr>
          <w:spacing w:val="1"/>
        </w:rPr>
        <w:t xml:space="preserve"> </w:t>
      </w:r>
      <w:r>
        <w:t>взаимодействии</w:t>
      </w:r>
      <w:r>
        <w:rPr>
          <w:spacing w:val="1"/>
        </w:rPr>
        <w:t xml:space="preserve"> </w:t>
      </w:r>
      <w:r>
        <w:t>людей</w:t>
      </w:r>
      <w:r>
        <w:rPr>
          <w:spacing w:val="1"/>
        </w:rPr>
        <w:t xml:space="preserve"> </w:t>
      </w:r>
      <w:r>
        <w:t>в</w:t>
      </w:r>
      <w:r>
        <w:rPr>
          <w:spacing w:val="1"/>
        </w:rPr>
        <w:t xml:space="preserve"> </w:t>
      </w:r>
      <w:r>
        <w:t>нем,</w:t>
      </w:r>
      <w:r>
        <w:rPr>
          <w:spacing w:val="1"/>
        </w:rPr>
        <w:t xml:space="preserve"> </w:t>
      </w:r>
      <w:r>
        <w:t>соответствует</w:t>
      </w:r>
      <w:r>
        <w:rPr>
          <w:spacing w:val="1"/>
        </w:rPr>
        <w:t xml:space="preserve"> </w:t>
      </w:r>
      <w:r>
        <w:t>потребностям</w:t>
      </w:r>
      <w:r>
        <w:rPr>
          <w:spacing w:val="1"/>
        </w:rPr>
        <w:t xml:space="preserve"> </w:t>
      </w:r>
      <w:r>
        <w:t>и</w:t>
      </w:r>
      <w:r>
        <w:rPr>
          <w:spacing w:val="1"/>
        </w:rPr>
        <w:t xml:space="preserve"> </w:t>
      </w:r>
      <w:r>
        <w:t>интересам</w:t>
      </w:r>
      <w:r>
        <w:rPr>
          <w:spacing w:val="1"/>
        </w:rPr>
        <w:t xml:space="preserve"> </w:t>
      </w:r>
      <w:r>
        <w:t>обучающихся на уровне начального общего образования и направлено на достижение</w:t>
      </w:r>
      <w:r>
        <w:rPr>
          <w:spacing w:val="1"/>
        </w:rPr>
        <w:t xml:space="preserve"> </w:t>
      </w:r>
      <w:r>
        <w:t>следующих</w:t>
      </w:r>
      <w:r>
        <w:rPr>
          <w:spacing w:val="-1"/>
        </w:rPr>
        <w:t xml:space="preserve"> </w:t>
      </w:r>
      <w:r>
        <w:t>целей:</w:t>
      </w:r>
    </w:p>
    <w:p w:rsidR="00F11B8F" w:rsidRDefault="00920C79">
      <w:pPr>
        <w:pStyle w:val="a3"/>
        <w:ind w:right="688"/>
      </w:pPr>
      <w:r>
        <w:t>-формирование целостного взгляда на мир, осознание места в нем человека на основе</w:t>
      </w:r>
      <w:r>
        <w:rPr>
          <w:spacing w:val="1"/>
        </w:rPr>
        <w:t xml:space="preserve"> </w:t>
      </w:r>
      <w:r>
        <w:t>целостного</w:t>
      </w:r>
      <w:r>
        <w:rPr>
          <w:spacing w:val="1"/>
        </w:rPr>
        <w:t xml:space="preserve"> </w:t>
      </w:r>
      <w:r>
        <w:t>взгляда</w:t>
      </w:r>
      <w:r>
        <w:rPr>
          <w:spacing w:val="1"/>
        </w:rPr>
        <w:t xml:space="preserve"> </w:t>
      </w:r>
      <w:r>
        <w:t>на</w:t>
      </w:r>
      <w:r>
        <w:rPr>
          <w:spacing w:val="1"/>
        </w:rPr>
        <w:t xml:space="preserve"> </w:t>
      </w:r>
      <w:r>
        <w:t>окружающий</w:t>
      </w:r>
      <w:r>
        <w:rPr>
          <w:spacing w:val="1"/>
        </w:rPr>
        <w:t xml:space="preserve"> </w:t>
      </w:r>
      <w:r>
        <w:t>мир</w:t>
      </w:r>
      <w:r>
        <w:rPr>
          <w:spacing w:val="1"/>
        </w:rPr>
        <w:t xml:space="preserve"> </w:t>
      </w:r>
      <w:r>
        <w:t>(природную</w:t>
      </w:r>
      <w:r>
        <w:rPr>
          <w:spacing w:val="1"/>
        </w:rPr>
        <w:t xml:space="preserve"> </w:t>
      </w:r>
      <w:r>
        <w:t>и</w:t>
      </w:r>
      <w:r>
        <w:rPr>
          <w:spacing w:val="1"/>
        </w:rPr>
        <w:t xml:space="preserve"> </w:t>
      </w:r>
      <w:r>
        <w:t>социальную</w:t>
      </w:r>
      <w:r>
        <w:rPr>
          <w:spacing w:val="1"/>
        </w:rPr>
        <w:t xml:space="preserve"> </w:t>
      </w:r>
      <w:r>
        <w:t>среду</w:t>
      </w:r>
      <w:r>
        <w:rPr>
          <w:spacing w:val="1"/>
        </w:rPr>
        <w:t xml:space="preserve"> </w:t>
      </w:r>
      <w:r>
        <w:t>обитания);</w:t>
      </w:r>
      <w:r>
        <w:rPr>
          <w:spacing w:val="1"/>
        </w:rPr>
        <w:t xml:space="preserve"> </w:t>
      </w:r>
      <w:r>
        <w:t>освоение</w:t>
      </w:r>
      <w:r>
        <w:rPr>
          <w:spacing w:val="1"/>
        </w:rPr>
        <w:t xml:space="preserve"> </w:t>
      </w:r>
      <w:r>
        <w:t>естественнонаучных,</w:t>
      </w:r>
      <w:r>
        <w:rPr>
          <w:spacing w:val="1"/>
        </w:rPr>
        <w:t xml:space="preserve"> </w:t>
      </w:r>
      <w:r>
        <w:t>обществоведческих,</w:t>
      </w:r>
      <w:r>
        <w:rPr>
          <w:spacing w:val="1"/>
        </w:rPr>
        <w:t xml:space="preserve"> </w:t>
      </w:r>
      <w:r>
        <w:t>нравственно-этических</w:t>
      </w:r>
      <w:r>
        <w:rPr>
          <w:spacing w:val="1"/>
        </w:rPr>
        <w:t xml:space="preserve"> </w:t>
      </w:r>
      <w:r>
        <w:t>понятий,</w:t>
      </w:r>
      <w:r>
        <w:rPr>
          <w:spacing w:val="1"/>
        </w:rPr>
        <w:t xml:space="preserve"> </w:t>
      </w:r>
      <w:r>
        <w:t>представленных</w:t>
      </w:r>
      <w:r>
        <w:rPr>
          <w:spacing w:val="-2"/>
        </w:rPr>
        <w:t xml:space="preserve"> </w:t>
      </w:r>
      <w:r>
        <w:t>в содержании</w:t>
      </w:r>
      <w:r>
        <w:rPr>
          <w:spacing w:val="-1"/>
        </w:rPr>
        <w:t xml:space="preserve"> </w:t>
      </w:r>
      <w:r>
        <w:t>данного учебного предмета;</w:t>
      </w:r>
    </w:p>
    <w:p w:rsidR="00F11B8F" w:rsidRDefault="00920C79">
      <w:pPr>
        <w:pStyle w:val="a3"/>
        <w:ind w:right="688"/>
      </w:pPr>
      <w:r>
        <w:rPr>
          <w:spacing w:val="-1"/>
        </w:rPr>
        <w:t>-формирование</w:t>
      </w:r>
      <w:r>
        <w:rPr>
          <w:spacing w:val="-15"/>
        </w:rPr>
        <w:t xml:space="preserve"> </w:t>
      </w:r>
      <w:r>
        <w:rPr>
          <w:spacing w:val="-1"/>
        </w:rPr>
        <w:t>ценности</w:t>
      </w:r>
      <w:r>
        <w:rPr>
          <w:spacing w:val="-15"/>
        </w:rPr>
        <w:t xml:space="preserve"> </w:t>
      </w:r>
      <w:r>
        <w:rPr>
          <w:spacing w:val="-1"/>
        </w:rPr>
        <w:t>здоровья</w:t>
      </w:r>
      <w:r>
        <w:rPr>
          <w:spacing w:val="-15"/>
        </w:rPr>
        <w:t xml:space="preserve"> </w:t>
      </w:r>
      <w:r>
        <w:t>человека,</w:t>
      </w:r>
      <w:r>
        <w:rPr>
          <w:spacing w:val="-15"/>
        </w:rPr>
        <w:t xml:space="preserve"> </w:t>
      </w:r>
      <w:r>
        <w:t>его</w:t>
      </w:r>
      <w:r>
        <w:rPr>
          <w:spacing w:val="-14"/>
        </w:rPr>
        <w:t xml:space="preserve"> </w:t>
      </w:r>
      <w:r>
        <w:t>сохранения</w:t>
      </w:r>
      <w:r>
        <w:rPr>
          <w:spacing w:val="-15"/>
        </w:rPr>
        <w:t xml:space="preserve"> </w:t>
      </w:r>
      <w:r>
        <w:t>и</w:t>
      </w:r>
      <w:r>
        <w:rPr>
          <w:spacing w:val="-15"/>
        </w:rPr>
        <w:t xml:space="preserve"> </w:t>
      </w:r>
      <w:r>
        <w:t>укрепления,</w:t>
      </w:r>
      <w:r>
        <w:rPr>
          <w:spacing w:val="-14"/>
        </w:rPr>
        <w:t xml:space="preserve"> </w:t>
      </w:r>
      <w:r>
        <w:t>приверженности</w:t>
      </w:r>
      <w:r>
        <w:rPr>
          <w:spacing w:val="-57"/>
        </w:rPr>
        <w:t xml:space="preserve"> </w:t>
      </w:r>
      <w:r>
        <w:t>здоровому</w:t>
      </w:r>
      <w:r>
        <w:rPr>
          <w:spacing w:val="-1"/>
        </w:rPr>
        <w:t xml:space="preserve"> </w:t>
      </w:r>
      <w:r>
        <w:t>образу</w:t>
      </w:r>
      <w:r>
        <w:rPr>
          <w:spacing w:val="1"/>
        </w:rPr>
        <w:t xml:space="preserve"> </w:t>
      </w:r>
      <w:r>
        <w:t>жизни;</w:t>
      </w:r>
    </w:p>
    <w:p w:rsidR="00F11B8F" w:rsidRDefault="00920C79">
      <w:pPr>
        <w:pStyle w:val="a3"/>
        <w:ind w:right="688"/>
      </w:pPr>
      <w:r>
        <w:t>-развитие</w:t>
      </w:r>
      <w:r>
        <w:rPr>
          <w:spacing w:val="1"/>
        </w:rPr>
        <w:t xml:space="preserve"> </w:t>
      </w:r>
      <w:r>
        <w:t>умений</w:t>
      </w:r>
      <w:r>
        <w:rPr>
          <w:spacing w:val="1"/>
        </w:rPr>
        <w:t xml:space="preserve"> </w:t>
      </w:r>
      <w:r>
        <w:t>и</w:t>
      </w:r>
      <w:r>
        <w:rPr>
          <w:spacing w:val="1"/>
        </w:rPr>
        <w:t xml:space="preserve"> </w:t>
      </w:r>
      <w:r>
        <w:t>навыков</w:t>
      </w:r>
      <w:r>
        <w:rPr>
          <w:spacing w:val="1"/>
        </w:rPr>
        <w:t xml:space="preserve"> </w:t>
      </w:r>
      <w:r>
        <w:t>применять</w:t>
      </w:r>
      <w:r>
        <w:rPr>
          <w:spacing w:val="1"/>
        </w:rPr>
        <w:t xml:space="preserve"> </w:t>
      </w:r>
      <w:r>
        <w:t>полученные</w:t>
      </w:r>
      <w:r>
        <w:rPr>
          <w:spacing w:val="1"/>
        </w:rPr>
        <w:t xml:space="preserve"> </w:t>
      </w:r>
      <w:r>
        <w:t>знания</w:t>
      </w:r>
      <w:r>
        <w:rPr>
          <w:spacing w:val="1"/>
        </w:rPr>
        <w:t xml:space="preserve"> </w:t>
      </w:r>
      <w:r>
        <w:t>в</w:t>
      </w:r>
      <w:r>
        <w:rPr>
          <w:spacing w:val="1"/>
        </w:rPr>
        <w:t xml:space="preserve"> </w:t>
      </w:r>
      <w:r>
        <w:t>реальной</w:t>
      </w:r>
      <w:r>
        <w:rPr>
          <w:spacing w:val="1"/>
        </w:rPr>
        <w:t xml:space="preserve"> </w:t>
      </w:r>
      <w:r>
        <w:t>учебной</w:t>
      </w:r>
      <w:r>
        <w:rPr>
          <w:spacing w:val="1"/>
        </w:rPr>
        <w:t xml:space="preserve"> </w:t>
      </w:r>
      <w:r>
        <w:t>и</w:t>
      </w:r>
      <w:r>
        <w:rPr>
          <w:spacing w:val="1"/>
        </w:rPr>
        <w:t xml:space="preserve"> </w:t>
      </w:r>
      <w:r>
        <w:t>жизненной</w:t>
      </w:r>
      <w:r>
        <w:rPr>
          <w:spacing w:val="1"/>
        </w:rPr>
        <w:t xml:space="preserve"> </w:t>
      </w:r>
      <w:r>
        <w:t>практике,</w:t>
      </w:r>
      <w:r>
        <w:rPr>
          <w:spacing w:val="1"/>
        </w:rPr>
        <w:t xml:space="preserve"> </w:t>
      </w:r>
      <w:r>
        <w:t>связанной</w:t>
      </w:r>
      <w:r>
        <w:rPr>
          <w:spacing w:val="1"/>
        </w:rPr>
        <w:t xml:space="preserve"> </w:t>
      </w:r>
      <w:r>
        <w:t>как</w:t>
      </w:r>
      <w:r>
        <w:rPr>
          <w:spacing w:val="1"/>
        </w:rPr>
        <w:t xml:space="preserve"> </w:t>
      </w:r>
      <w:r>
        <w:t>с</w:t>
      </w:r>
      <w:r>
        <w:rPr>
          <w:spacing w:val="1"/>
        </w:rPr>
        <w:t xml:space="preserve"> </w:t>
      </w:r>
      <w:r>
        <w:t>поисково-исследовательской</w:t>
      </w:r>
      <w:r>
        <w:rPr>
          <w:spacing w:val="1"/>
        </w:rPr>
        <w:t xml:space="preserve"> </w:t>
      </w:r>
      <w:r>
        <w:t>деятельностью</w:t>
      </w:r>
      <w:r>
        <w:rPr>
          <w:spacing w:val="1"/>
        </w:rPr>
        <w:t xml:space="preserve"> </w:t>
      </w:r>
      <w:r>
        <w:t>(наблюдения,</w:t>
      </w:r>
      <w:r>
        <w:rPr>
          <w:spacing w:val="1"/>
        </w:rPr>
        <w:t xml:space="preserve"> </w:t>
      </w:r>
      <w:r>
        <w:t>опыты,</w:t>
      </w:r>
      <w:r>
        <w:rPr>
          <w:spacing w:val="1"/>
        </w:rPr>
        <w:t xml:space="preserve"> </w:t>
      </w:r>
      <w:r>
        <w:t>трудовая</w:t>
      </w:r>
      <w:r>
        <w:rPr>
          <w:spacing w:val="1"/>
        </w:rPr>
        <w:t xml:space="preserve"> </w:t>
      </w:r>
      <w:r>
        <w:t>деятельность),</w:t>
      </w:r>
      <w:r>
        <w:rPr>
          <w:spacing w:val="1"/>
        </w:rPr>
        <w:t xml:space="preserve"> </w:t>
      </w:r>
      <w:r>
        <w:t>так</w:t>
      </w:r>
      <w:r>
        <w:rPr>
          <w:spacing w:val="1"/>
        </w:rPr>
        <w:t xml:space="preserve"> </w:t>
      </w:r>
      <w:r>
        <w:t>и</w:t>
      </w:r>
      <w:r>
        <w:rPr>
          <w:spacing w:val="1"/>
        </w:rPr>
        <w:t xml:space="preserve"> </w:t>
      </w:r>
      <w:r>
        <w:t>с</w:t>
      </w:r>
      <w:r>
        <w:rPr>
          <w:spacing w:val="1"/>
        </w:rPr>
        <w:t xml:space="preserve"> </w:t>
      </w:r>
      <w:r>
        <w:t>творческим</w:t>
      </w:r>
      <w:r>
        <w:rPr>
          <w:spacing w:val="1"/>
        </w:rPr>
        <w:t xml:space="preserve"> </w:t>
      </w:r>
      <w:r>
        <w:t>использованием</w:t>
      </w:r>
      <w:r>
        <w:rPr>
          <w:spacing w:val="1"/>
        </w:rPr>
        <w:t xml:space="preserve"> </w:t>
      </w:r>
      <w:r>
        <w:t>приобретенных</w:t>
      </w:r>
      <w:r>
        <w:rPr>
          <w:spacing w:val="-2"/>
        </w:rPr>
        <w:t xml:space="preserve"> </w:t>
      </w:r>
      <w:r>
        <w:t>знаний</w:t>
      </w:r>
      <w:r>
        <w:rPr>
          <w:spacing w:val="-2"/>
        </w:rPr>
        <w:t xml:space="preserve"> </w:t>
      </w:r>
      <w:r>
        <w:t>в</w:t>
      </w:r>
      <w:r>
        <w:rPr>
          <w:spacing w:val="-2"/>
        </w:rPr>
        <w:t xml:space="preserve"> </w:t>
      </w:r>
      <w:r>
        <w:t>речевой,</w:t>
      </w:r>
      <w:r>
        <w:rPr>
          <w:spacing w:val="-1"/>
        </w:rPr>
        <w:t xml:space="preserve"> </w:t>
      </w:r>
      <w:r>
        <w:t>изобразительной,</w:t>
      </w:r>
      <w:r>
        <w:rPr>
          <w:spacing w:val="-2"/>
        </w:rPr>
        <w:t xml:space="preserve"> </w:t>
      </w:r>
      <w:r>
        <w:t>художественной</w:t>
      </w:r>
      <w:r>
        <w:rPr>
          <w:spacing w:val="-3"/>
        </w:rPr>
        <w:t xml:space="preserve"> </w:t>
      </w:r>
      <w:r>
        <w:t>деятельности;</w:t>
      </w:r>
    </w:p>
    <w:p w:rsidR="00F11B8F" w:rsidRDefault="00920C79">
      <w:pPr>
        <w:pStyle w:val="a3"/>
        <w:ind w:right="692"/>
      </w:pPr>
      <w:r>
        <w:t>-духовно-нравственное развитие и воспитание личности гражданина России, понимание</w:t>
      </w:r>
      <w:r>
        <w:rPr>
          <w:spacing w:val="1"/>
        </w:rPr>
        <w:t xml:space="preserve"> </w:t>
      </w:r>
      <w:r>
        <w:t>своей</w:t>
      </w:r>
      <w:r>
        <w:rPr>
          <w:spacing w:val="-2"/>
        </w:rPr>
        <w:t xml:space="preserve"> </w:t>
      </w:r>
      <w:r>
        <w:t>принадлежности</w:t>
      </w:r>
      <w:r>
        <w:rPr>
          <w:spacing w:val="-2"/>
        </w:rPr>
        <w:t xml:space="preserve"> </w:t>
      </w:r>
      <w:r>
        <w:t>к</w:t>
      </w:r>
      <w:r>
        <w:rPr>
          <w:spacing w:val="-2"/>
        </w:rPr>
        <w:t xml:space="preserve"> </w:t>
      </w:r>
      <w:r>
        <w:t>Российскому</w:t>
      </w:r>
      <w:r>
        <w:rPr>
          <w:spacing w:val="1"/>
        </w:rPr>
        <w:t xml:space="preserve"> </w:t>
      </w:r>
      <w:r>
        <w:t>государству,</w:t>
      </w:r>
      <w:r>
        <w:rPr>
          <w:spacing w:val="-1"/>
        </w:rPr>
        <w:t xml:space="preserve"> </w:t>
      </w:r>
      <w:r>
        <w:t>определенному</w:t>
      </w:r>
      <w:r>
        <w:rPr>
          <w:spacing w:val="-1"/>
        </w:rPr>
        <w:t xml:space="preserve"> </w:t>
      </w:r>
      <w:r>
        <w:t>этносу;</w:t>
      </w:r>
    </w:p>
    <w:p w:rsidR="00F11B8F" w:rsidRDefault="00920C79">
      <w:pPr>
        <w:pStyle w:val="a3"/>
        <w:spacing w:before="1"/>
        <w:ind w:right="675"/>
        <w:jc w:val="left"/>
      </w:pPr>
      <w:r>
        <w:t>-проявление уважения к истории, культуре, традициям народов Российской Федерации;</w:t>
      </w:r>
      <w:r>
        <w:rPr>
          <w:spacing w:val="1"/>
        </w:rPr>
        <w:t xml:space="preserve"> </w:t>
      </w:r>
      <w:r>
        <w:t>освоение</w:t>
      </w:r>
      <w:r>
        <w:rPr>
          <w:spacing w:val="54"/>
        </w:rPr>
        <w:t xml:space="preserve"> </w:t>
      </w:r>
      <w:r>
        <w:t>обучающимися</w:t>
      </w:r>
      <w:r>
        <w:rPr>
          <w:spacing w:val="54"/>
        </w:rPr>
        <w:t xml:space="preserve"> </w:t>
      </w:r>
      <w:r>
        <w:t>мирового</w:t>
      </w:r>
      <w:r>
        <w:rPr>
          <w:spacing w:val="55"/>
        </w:rPr>
        <w:t xml:space="preserve"> </w:t>
      </w:r>
      <w:r>
        <w:t>культурного</w:t>
      </w:r>
      <w:r>
        <w:rPr>
          <w:spacing w:val="55"/>
        </w:rPr>
        <w:t xml:space="preserve"> </w:t>
      </w:r>
      <w:r>
        <w:t>опыта</w:t>
      </w:r>
      <w:r>
        <w:rPr>
          <w:spacing w:val="54"/>
        </w:rPr>
        <w:t xml:space="preserve"> </w:t>
      </w:r>
      <w:r>
        <w:t>по</w:t>
      </w:r>
      <w:r>
        <w:rPr>
          <w:spacing w:val="55"/>
        </w:rPr>
        <w:t xml:space="preserve"> </w:t>
      </w:r>
      <w:r>
        <w:t>созданию</w:t>
      </w:r>
      <w:r>
        <w:rPr>
          <w:spacing w:val="56"/>
        </w:rPr>
        <w:t xml:space="preserve"> </w:t>
      </w:r>
      <w:r>
        <w:t>общечеловеческих</w:t>
      </w:r>
      <w:r>
        <w:rPr>
          <w:spacing w:val="-57"/>
        </w:rPr>
        <w:t xml:space="preserve"> </w:t>
      </w:r>
      <w:r>
        <w:t>ценностей, законов</w:t>
      </w:r>
      <w:r>
        <w:rPr>
          <w:spacing w:val="1"/>
        </w:rPr>
        <w:t xml:space="preserve"> </w:t>
      </w:r>
      <w:r>
        <w:t>и</w:t>
      </w:r>
      <w:r>
        <w:rPr>
          <w:spacing w:val="-1"/>
        </w:rPr>
        <w:t xml:space="preserve"> </w:t>
      </w:r>
      <w:r>
        <w:t>правил</w:t>
      </w:r>
      <w:r>
        <w:rPr>
          <w:spacing w:val="-1"/>
        </w:rPr>
        <w:t xml:space="preserve"> </w:t>
      </w:r>
      <w:r>
        <w:t>построения</w:t>
      </w:r>
      <w:r>
        <w:rPr>
          <w:spacing w:val="-1"/>
        </w:rPr>
        <w:t xml:space="preserve"> </w:t>
      </w:r>
      <w:r>
        <w:t>взаимоотношений</w:t>
      </w:r>
      <w:r>
        <w:rPr>
          <w:spacing w:val="1"/>
        </w:rPr>
        <w:t xml:space="preserve"> </w:t>
      </w:r>
      <w:r>
        <w:t>в</w:t>
      </w:r>
      <w:r>
        <w:rPr>
          <w:spacing w:val="-1"/>
        </w:rPr>
        <w:t xml:space="preserve"> </w:t>
      </w:r>
      <w:r>
        <w:t>социуме;</w:t>
      </w:r>
    </w:p>
    <w:p w:rsidR="00F11B8F" w:rsidRDefault="00920C79">
      <w:pPr>
        <w:pStyle w:val="a3"/>
        <w:ind w:right="687"/>
      </w:pPr>
      <w:r>
        <w:t>-обогащение</w:t>
      </w:r>
      <w:r>
        <w:rPr>
          <w:spacing w:val="1"/>
        </w:rPr>
        <w:t xml:space="preserve"> </w:t>
      </w:r>
      <w:r>
        <w:t>духовного</w:t>
      </w:r>
      <w:r>
        <w:rPr>
          <w:spacing w:val="1"/>
        </w:rPr>
        <w:t xml:space="preserve"> </w:t>
      </w:r>
      <w:r>
        <w:t>опыта</w:t>
      </w:r>
      <w:r>
        <w:rPr>
          <w:spacing w:val="1"/>
        </w:rPr>
        <w:t xml:space="preserve"> </w:t>
      </w:r>
      <w:r>
        <w:t>обучающихся,</w:t>
      </w:r>
      <w:r>
        <w:rPr>
          <w:spacing w:val="1"/>
        </w:rPr>
        <w:t xml:space="preserve"> </w:t>
      </w:r>
      <w:r>
        <w:t>развитие</w:t>
      </w:r>
      <w:r>
        <w:rPr>
          <w:spacing w:val="1"/>
        </w:rPr>
        <w:t xml:space="preserve"> </w:t>
      </w:r>
      <w:r>
        <w:t>способности</w:t>
      </w:r>
      <w:r>
        <w:rPr>
          <w:spacing w:val="1"/>
        </w:rPr>
        <w:t xml:space="preserve"> </w:t>
      </w:r>
      <w:r>
        <w:t>ребенка</w:t>
      </w:r>
      <w:r>
        <w:rPr>
          <w:spacing w:val="1"/>
        </w:rPr>
        <w:t xml:space="preserve"> </w:t>
      </w:r>
      <w:r>
        <w:t>к</w:t>
      </w:r>
      <w:r>
        <w:rPr>
          <w:spacing w:val="1"/>
        </w:rPr>
        <w:t xml:space="preserve"> </w:t>
      </w:r>
      <w:r>
        <w:t>социализации</w:t>
      </w:r>
      <w:r>
        <w:rPr>
          <w:spacing w:val="1"/>
        </w:rPr>
        <w:t xml:space="preserve"> </w:t>
      </w:r>
      <w:r>
        <w:t>на</w:t>
      </w:r>
      <w:r>
        <w:rPr>
          <w:spacing w:val="1"/>
        </w:rPr>
        <w:t xml:space="preserve"> </w:t>
      </w:r>
      <w:r>
        <w:t>основе</w:t>
      </w:r>
      <w:r>
        <w:rPr>
          <w:spacing w:val="1"/>
        </w:rPr>
        <w:t xml:space="preserve"> </w:t>
      </w:r>
      <w:r>
        <w:t>принятия</w:t>
      </w:r>
      <w:r>
        <w:rPr>
          <w:spacing w:val="1"/>
        </w:rPr>
        <w:t xml:space="preserve"> </w:t>
      </w:r>
      <w:r>
        <w:t>гуманистических</w:t>
      </w:r>
      <w:r>
        <w:rPr>
          <w:spacing w:val="1"/>
        </w:rPr>
        <w:t xml:space="preserve"> </w:t>
      </w:r>
      <w:r>
        <w:t>норм</w:t>
      </w:r>
      <w:r>
        <w:rPr>
          <w:spacing w:val="1"/>
        </w:rPr>
        <w:t xml:space="preserve"> </w:t>
      </w:r>
      <w:r>
        <w:t>жизни,</w:t>
      </w:r>
      <w:r>
        <w:rPr>
          <w:spacing w:val="1"/>
        </w:rPr>
        <w:t xml:space="preserve"> </w:t>
      </w:r>
      <w:r>
        <w:t>приобретение</w:t>
      </w:r>
      <w:r>
        <w:rPr>
          <w:spacing w:val="1"/>
        </w:rPr>
        <w:t xml:space="preserve"> </w:t>
      </w:r>
      <w:r>
        <w:t>опыта</w:t>
      </w:r>
      <w:r>
        <w:rPr>
          <w:spacing w:val="-57"/>
        </w:rPr>
        <w:t xml:space="preserve"> </w:t>
      </w:r>
      <w:r>
        <w:t>эмоционально-положительного отношения к природе в соответствии с экологическими</w:t>
      </w:r>
      <w:r>
        <w:rPr>
          <w:spacing w:val="1"/>
        </w:rPr>
        <w:t xml:space="preserve"> </w:t>
      </w:r>
      <w:r>
        <w:t>нормами</w:t>
      </w:r>
      <w:r>
        <w:rPr>
          <w:spacing w:val="-1"/>
        </w:rPr>
        <w:t xml:space="preserve"> </w:t>
      </w:r>
      <w:r>
        <w:t>поведения;</w:t>
      </w:r>
    </w:p>
    <w:p w:rsidR="00F11B8F" w:rsidRDefault="00920C79">
      <w:pPr>
        <w:pStyle w:val="a3"/>
        <w:ind w:right="688"/>
      </w:pPr>
      <w:r>
        <w:t>-становление</w:t>
      </w:r>
      <w:r>
        <w:rPr>
          <w:spacing w:val="1"/>
        </w:rPr>
        <w:t xml:space="preserve"> </w:t>
      </w:r>
      <w:r>
        <w:t>навыков</w:t>
      </w:r>
      <w:r>
        <w:rPr>
          <w:spacing w:val="1"/>
        </w:rPr>
        <w:t xml:space="preserve"> </w:t>
      </w:r>
      <w:r>
        <w:t>повседневного</w:t>
      </w:r>
      <w:r>
        <w:rPr>
          <w:spacing w:val="1"/>
        </w:rPr>
        <w:t xml:space="preserve"> </w:t>
      </w:r>
      <w:r>
        <w:t>проявления</w:t>
      </w:r>
      <w:r>
        <w:rPr>
          <w:spacing w:val="1"/>
        </w:rPr>
        <w:t xml:space="preserve"> </w:t>
      </w:r>
      <w:r>
        <w:t>культуры</w:t>
      </w:r>
      <w:r>
        <w:rPr>
          <w:spacing w:val="1"/>
        </w:rPr>
        <w:t xml:space="preserve"> </w:t>
      </w:r>
      <w:r>
        <w:t>общения,</w:t>
      </w:r>
      <w:r>
        <w:rPr>
          <w:spacing w:val="1"/>
        </w:rPr>
        <w:t xml:space="preserve"> </w:t>
      </w:r>
      <w:r>
        <w:t>гуманного</w:t>
      </w:r>
      <w:r>
        <w:rPr>
          <w:spacing w:val="1"/>
        </w:rPr>
        <w:t xml:space="preserve"> </w:t>
      </w:r>
      <w:r>
        <w:t>отношения</w:t>
      </w:r>
      <w:r>
        <w:rPr>
          <w:spacing w:val="1"/>
        </w:rPr>
        <w:t xml:space="preserve"> </w:t>
      </w:r>
      <w:r>
        <w:t>к</w:t>
      </w:r>
      <w:r>
        <w:rPr>
          <w:spacing w:val="1"/>
        </w:rPr>
        <w:t xml:space="preserve"> </w:t>
      </w:r>
      <w:r>
        <w:t>людям,</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их</w:t>
      </w:r>
      <w:r>
        <w:rPr>
          <w:spacing w:val="1"/>
        </w:rPr>
        <w:t xml:space="preserve"> </w:t>
      </w:r>
      <w:r>
        <w:t>взглядам,</w:t>
      </w:r>
      <w:r>
        <w:rPr>
          <w:spacing w:val="1"/>
        </w:rPr>
        <w:t xml:space="preserve"> </w:t>
      </w:r>
      <w:r>
        <w:t>мнению</w:t>
      </w:r>
      <w:r>
        <w:rPr>
          <w:spacing w:val="1"/>
        </w:rPr>
        <w:t xml:space="preserve"> </w:t>
      </w:r>
      <w:r>
        <w:t>и</w:t>
      </w:r>
      <w:r>
        <w:rPr>
          <w:spacing w:val="1"/>
        </w:rPr>
        <w:t xml:space="preserve"> </w:t>
      </w:r>
      <w:r>
        <w:t>индивидуальности.</w:t>
      </w:r>
    </w:p>
    <w:p w:rsidR="00F11B8F" w:rsidRDefault="00920C79">
      <w:pPr>
        <w:pStyle w:val="a3"/>
        <w:ind w:right="688" w:firstLine="567"/>
      </w:pPr>
      <w:r>
        <w:t>Центральной</w:t>
      </w:r>
      <w:r>
        <w:rPr>
          <w:spacing w:val="1"/>
        </w:rPr>
        <w:t xml:space="preserve"> </w:t>
      </w:r>
      <w:r>
        <w:t>идеей</w:t>
      </w:r>
      <w:r>
        <w:rPr>
          <w:spacing w:val="1"/>
        </w:rPr>
        <w:t xml:space="preserve"> </w:t>
      </w:r>
      <w:r>
        <w:t>конструирования</w:t>
      </w:r>
      <w:r>
        <w:rPr>
          <w:spacing w:val="1"/>
        </w:rPr>
        <w:t xml:space="preserve"> </w:t>
      </w:r>
      <w:r>
        <w:t>содержания</w:t>
      </w:r>
      <w:r>
        <w:rPr>
          <w:spacing w:val="1"/>
        </w:rPr>
        <w:t xml:space="preserve"> </w:t>
      </w:r>
      <w:r>
        <w:t>и</w:t>
      </w:r>
      <w:r>
        <w:rPr>
          <w:spacing w:val="1"/>
        </w:rPr>
        <w:t xml:space="preserve"> </w:t>
      </w:r>
      <w:r>
        <w:t>планируемых</w:t>
      </w:r>
      <w:r>
        <w:rPr>
          <w:spacing w:val="1"/>
        </w:rPr>
        <w:t xml:space="preserve"> </w:t>
      </w:r>
      <w:r>
        <w:t>результатов</w:t>
      </w:r>
      <w:r>
        <w:rPr>
          <w:spacing w:val="-57"/>
        </w:rPr>
        <w:t xml:space="preserve"> </w:t>
      </w:r>
      <w:r>
        <w:t>обучения окружающему миру является раскрытие роли человека в природе и обществе,</w:t>
      </w:r>
      <w:r>
        <w:rPr>
          <w:spacing w:val="1"/>
        </w:rPr>
        <w:t xml:space="preserve"> </w:t>
      </w:r>
      <w:r>
        <w:t>ознакомление с правилами поведения в среде обитания и</w:t>
      </w:r>
      <w:r>
        <w:rPr>
          <w:spacing w:val="1"/>
        </w:rPr>
        <w:t xml:space="preserve"> </w:t>
      </w:r>
      <w:r>
        <w:t>освоение общечеловеческих</w:t>
      </w:r>
      <w:r>
        <w:rPr>
          <w:spacing w:val="1"/>
        </w:rPr>
        <w:t xml:space="preserve"> </w:t>
      </w:r>
      <w:r>
        <w:t>ценностей</w:t>
      </w:r>
      <w:r>
        <w:rPr>
          <w:spacing w:val="1"/>
        </w:rPr>
        <w:t xml:space="preserve"> </w:t>
      </w:r>
      <w:r>
        <w:t>взаимодействия</w:t>
      </w:r>
      <w:r>
        <w:rPr>
          <w:spacing w:val="1"/>
        </w:rPr>
        <w:t xml:space="preserve"> </w:t>
      </w:r>
      <w:r>
        <w:t>в</w:t>
      </w:r>
      <w:r>
        <w:rPr>
          <w:spacing w:val="1"/>
        </w:rPr>
        <w:t xml:space="preserve"> </w:t>
      </w:r>
      <w:r>
        <w:t>системах:</w:t>
      </w:r>
      <w:r>
        <w:rPr>
          <w:spacing w:val="1"/>
        </w:rPr>
        <w:t xml:space="preserve"> </w:t>
      </w:r>
      <w:r>
        <w:t>"Человек</w:t>
      </w:r>
      <w:r>
        <w:rPr>
          <w:spacing w:val="1"/>
        </w:rPr>
        <w:t xml:space="preserve"> </w:t>
      </w:r>
      <w:r>
        <w:t>и</w:t>
      </w:r>
      <w:r>
        <w:rPr>
          <w:spacing w:val="1"/>
        </w:rPr>
        <w:t xml:space="preserve"> </w:t>
      </w:r>
      <w:r>
        <w:t>природа",</w:t>
      </w:r>
      <w:r>
        <w:rPr>
          <w:spacing w:val="1"/>
        </w:rPr>
        <w:t xml:space="preserve"> </w:t>
      </w:r>
      <w:r>
        <w:t>"Человек</w:t>
      </w:r>
      <w:r>
        <w:rPr>
          <w:spacing w:val="1"/>
        </w:rPr>
        <w:t xml:space="preserve"> </w:t>
      </w:r>
      <w:r>
        <w:t>и</w:t>
      </w:r>
      <w:r>
        <w:rPr>
          <w:spacing w:val="1"/>
        </w:rPr>
        <w:t xml:space="preserve"> </w:t>
      </w:r>
      <w:r>
        <w:t>общество",</w:t>
      </w:r>
      <w:r>
        <w:rPr>
          <w:spacing w:val="1"/>
        </w:rPr>
        <w:t xml:space="preserve"> </w:t>
      </w:r>
      <w:r>
        <w:t>"Человек</w:t>
      </w:r>
      <w:r>
        <w:rPr>
          <w:spacing w:val="-15"/>
        </w:rPr>
        <w:t xml:space="preserve"> </w:t>
      </w:r>
      <w:r>
        <w:t>и</w:t>
      </w:r>
      <w:r>
        <w:rPr>
          <w:spacing w:val="-14"/>
        </w:rPr>
        <w:t xml:space="preserve"> </w:t>
      </w:r>
      <w:r>
        <w:t>другие</w:t>
      </w:r>
      <w:r>
        <w:rPr>
          <w:spacing w:val="-14"/>
        </w:rPr>
        <w:t xml:space="preserve"> </w:t>
      </w:r>
      <w:r>
        <w:t>люди",</w:t>
      </w:r>
      <w:r>
        <w:rPr>
          <w:spacing w:val="-14"/>
        </w:rPr>
        <w:t xml:space="preserve"> </w:t>
      </w:r>
      <w:r>
        <w:t>"Человек</w:t>
      </w:r>
      <w:r>
        <w:rPr>
          <w:spacing w:val="-14"/>
        </w:rPr>
        <w:t xml:space="preserve"> </w:t>
      </w:r>
      <w:r>
        <w:t>и</w:t>
      </w:r>
      <w:r>
        <w:rPr>
          <w:spacing w:val="-14"/>
        </w:rPr>
        <w:t xml:space="preserve"> </w:t>
      </w:r>
      <w:r>
        <w:t>познание".</w:t>
      </w:r>
      <w:r>
        <w:rPr>
          <w:spacing w:val="-14"/>
        </w:rPr>
        <w:t xml:space="preserve"> </w:t>
      </w:r>
      <w:r>
        <w:t>Важнейшей</w:t>
      </w:r>
      <w:r>
        <w:rPr>
          <w:spacing w:val="-14"/>
        </w:rPr>
        <w:t xml:space="preserve"> </w:t>
      </w:r>
      <w:r>
        <w:t>составляющей</w:t>
      </w:r>
      <w:r>
        <w:rPr>
          <w:spacing w:val="-14"/>
        </w:rPr>
        <w:t xml:space="preserve"> </w:t>
      </w:r>
      <w:r>
        <w:t>всех</w:t>
      </w:r>
      <w:r>
        <w:rPr>
          <w:spacing w:val="-14"/>
        </w:rPr>
        <w:t xml:space="preserve"> </w:t>
      </w:r>
      <w:r>
        <w:t>указанных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pPr>
      <w:r>
        <w:rPr>
          <w:spacing w:val="-1"/>
        </w:rPr>
        <w:lastRenderedPageBreak/>
        <w:t>систем</w:t>
      </w:r>
      <w:r>
        <w:rPr>
          <w:spacing w:val="-14"/>
        </w:rPr>
        <w:t xml:space="preserve"> </w:t>
      </w:r>
      <w:r>
        <w:rPr>
          <w:spacing w:val="-1"/>
        </w:rPr>
        <w:t>является</w:t>
      </w:r>
      <w:r>
        <w:rPr>
          <w:spacing w:val="-14"/>
        </w:rPr>
        <w:t xml:space="preserve"> </w:t>
      </w:r>
      <w:r>
        <w:rPr>
          <w:spacing w:val="-1"/>
        </w:rPr>
        <w:t>содержание,</w:t>
      </w:r>
      <w:r>
        <w:rPr>
          <w:spacing w:val="-14"/>
        </w:rPr>
        <w:t xml:space="preserve"> </w:t>
      </w:r>
      <w:r>
        <w:t>усвоение</w:t>
      </w:r>
      <w:r>
        <w:rPr>
          <w:spacing w:val="-11"/>
        </w:rPr>
        <w:t xml:space="preserve"> </w:t>
      </w:r>
      <w:r>
        <w:t>которого</w:t>
      </w:r>
      <w:r>
        <w:rPr>
          <w:spacing w:val="-14"/>
        </w:rPr>
        <w:t xml:space="preserve"> </w:t>
      </w:r>
      <w:r>
        <w:t>гарантирует</w:t>
      </w:r>
      <w:r>
        <w:rPr>
          <w:spacing w:val="-15"/>
        </w:rPr>
        <w:t xml:space="preserve"> </w:t>
      </w:r>
      <w:r>
        <w:t>формирование</w:t>
      </w:r>
      <w:r>
        <w:rPr>
          <w:spacing w:val="-13"/>
        </w:rPr>
        <w:t xml:space="preserve"> </w:t>
      </w:r>
      <w:r>
        <w:t>у</w:t>
      </w:r>
      <w:r>
        <w:rPr>
          <w:spacing w:val="-11"/>
        </w:rPr>
        <w:t xml:space="preserve"> </w:t>
      </w:r>
      <w:r>
        <w:t>обучающихся</w:t>
      </w:r>
      <w:r>
        <w:rPr>
          <w:spacing w:val="-58"/>
        </w:rPr>
        <w:t xml:space="preserve"> </w:t>
      </w:r>
      <w:r>
        <w:t>навыков здорового и безопасного образа жизни на основе развивающейся способности</w:t>
      </w:r>
      <w:r>
        <w:rPr>
          <w:spacing w:val="1"/>
        </w:rPr>
        <w:t xml:space="preserve"> </w:t>
      </w:r>
      <w:r>
        <w:t>предвидеть</w:t>
      </w:r>
      <w:r>
        <w:rPr>
          <w:spacing w:val="-2"/>
        </w:rPr>
        <w:t xml:space="preserve"> </w:t>
      </w:r>
      <w:r>
        <w:t>результаты своих</w:t>
      </w:r>
      <w:r>
        <w:rPr>
          <w:spacing w:val="-1"/>
        </w:rPr>
        <w:t xml:space="preserve"> </w:t>
      </w:r>
      <w:r>
        <w:t>поступков и</w:t>
      </w:r>
      <w:r>
        <w:rPr>
          <w:spacing w:val="-2"/>
        </w:rPr>
        <w:t xml:space="preserve"> </w:t>
      </w:r>
      <w:r>
        <w:t>оценки</w:t>
      </w:r>
      <w:r>
        <w:rPr>
          <w:spacing w:val="-1"/>
        </w:rPr>
        <w:t xml:space="preserve"> </w:t>
      </w:r>
      <w:r>
        <w:t>возникшей</w:t>
      </w:r>
      <w:r>
        <w:rPr>
          <w:spacing w:val="-2"/>
        </w:rPr>
        <w:t xml:space="preserve"> </w:t>
      </w:r>
      <w:r>
        <w:t>ситуации.</w:t>
      </w:r>
    </w:p>
    <w:p w:rsidR="00F11B8F" w:rsidRDefault="00920C79">
      <w:pPr>
        <w:pStyle w:val="a3"/>
        <w:ind w:right="689" w:firstLine="567"/>
      </w:pPr>
      <w:r>
        <w:t>Отбор</w:t>
      </w:r>
      <w:r>
        <w:rPr>
          <w:spacing w:val="1"/>
        </w:rPr>
        <w:t xml:space="preserve"> </w:t>
      </w:r>
      <w:r>
        <w:t>содержания</w:t>
      </w:r>
      <w:r>
        <w:rPr>
          <w:spacing w:val="1"/>
        </w:rPr>
        <w:t xml:space="preserve"> </w:t>
      </w:r>
      <w:r>
        <w:t>программы</w:t>
      </w:r>
      <w:r>
        <w:rPr>
          <w:spacing w:val="1"/>
        </w:rPr>
        <w:t xml:space="preserve"> </w:t>
      </w:r>
      <w:r>
        <w:t>по</w:t>
      </w:r>
      <w:r>
        <w:rPr>
          <w:spacing w:val="1"/>
        </w:rPr>
        <w:t xml:space="preserve"> </w:t>
      </w:r>
      <w:r>
        <w:t>окружающему</w:t>
      </w:r>
      <w:r>
        <w:rPr>
          <w:spacing w:val="1"/>
        </w:rPr>
        <w:t xml:space="preserve"> </w:t>
      </w:r>
      <w:r>
        <w:t>миру</w:t>
      </w:r>
      <w:r>
        <w:rPr>
          <w:spacing w:val="1"/>
        </w:rPr>
        <w:t xml:space="preserve"> </w:t>
      </w:r>
      <w:r>
        <w:t>осуществлен</w:t>
      </w:r>
      <w:r>
        <w:rPr>
          <w:spacing w:val="1"/>
        </w:rPr>
        <w:t xml:space="preserve"> </w:t>
      </w:r>
      <w:r>
        <w:t>на</w:t>
      </w:r>
      <w:r>
        <w:rPr>
          <w:spacing w:val="1"/>
        </w:rPr>
        <w:t xml:space="preserve"> </w:t>
      </w:r>
      <w:r>
        <w:t>основе</w:t>
      </w:r>
      <w:r>
        <w:rPr>
          <w:spacing w:val="1"/>
        </w:rPr>
        <w:t xml:space="preserve"> </w:t>
      </w:r>
      <w:r>
        <w:t>следующих</w:t>
      </w:r>
      <w:r>
        <w:rPr>
          <w:spacing w:val="-1"/>
        </w:rPr>
        <w:t xml:space="preserve"> </w:t>
      </w:r>
      <w:r>
        <w:t>ведущих</w:t>
      </w:r>
      <w:r>
        <w:rPr>
          <w:spacing w:val="-1"/>
        </w:rPr>
        <w:t xml:space="preserve"> </w:t>
      </w:r>
      <w:r>
        <w:t>идей:</w:t>
      </w:r>
    </w:p>
    <w:p w:rsidR="00F11B8F" w:rsidRDefault="00920C79">
      <w:pPr>
        <w:pStyle w:val="a3"/>
      </w:pPr>
      <w:r>
        <w:t>-раскрытие</w:t>
      </w:r>
      <w:r>
        <w:rPr>
          <w:spacing w:val="-4"/>
        </w:rPr>
        <w:t xml:space="preserve"> </w:t>
      </w:r>
      <w:r>
        <w:t>роли</w:t>
      </w:r>
      <w:r>
        <w:rPr>
          <w:spacing w:val="-1"/>
        </w:rPr>
        <w:t xml:space="preserve"> </w:t>
      </w:r>
      <w:r>
        <w:t>человека</w:t>
      </w:r>
      <w:r>
        <w:rPr>
          <w:spacing w:val="-2"/>
        </w:rPr>
        <w:t xml:space="preserve"> </w:t>
      </w:r>
      <w:r>
        <w:t>в</w:t>
      </w:r>
      <w:r>
        <w:rPr>
          <w:spacing w:val="-3"/>
        </w:rPr>
        <w:t xml:space="preserve"> </w:t>
      </w:r>
      <w:r>
        <w:t>природе</w:t>
      </w:r>
      <w:r>
        <w:rPr>
          <w:spacing w:val="-2"/>
        </w:rPr>
        <w:t xml:space="preserve"> </w:t>
      </w:r>
      <w:r>
        <w:t>и</w:t>
      </w:r>
      <w:r>
        <w:rPr>
          <w:spacing w:val="-3"/>
        </w:rPr>
        <w:t xml:space="preserve"> </w:t>
      </w:r>
      <w:r>
        <w:t>обществе;</w:t>
      </w:r>
    </w:p>
    <w:p w:rsidR="00F11B8F" w:rsidRDefault="00920C79">
      <w:pPr>
        <w:pStyle w:val="a3"/>
        <w:ind w:right="689"/>
      </w:pPr>
      <w:r>
        <w:t>-освоение общечеловеческих ценностей взаимодействия в системах: "Человек и природа",</w:t>
      </w:r>
      <w:r>
        <w:rPr>
          <w:spacing w:val="1"/>
        </w:rPr>
        <w:t xml:space="preserve"> </w:t>
      </w:r>
      <w:r>
        <w:t>"Человек и общество", "Человек и другие люди", "Человек и его самость", "Человек и</w:t>
      </w:r>
      <w:r>
        <w:rPr>
          <w:spacing w:val="1"/>
        </w:rPr>
        <w:t xml:space="preserve"> </w:t>
      </w:r>
      <w:r>
        <w:t>познание".</w:t>
      </w:r>
    </w:p>
    <w:p w:rsidR="00F11B8F" w:rsidRDefault="00920C79">
      <w:pPr>
        <w:pStyle w:val="a3"/>
        <w:ind w:right="686" w:firstLine="567"/>
      </w:pPr>
      <w:r>
        <w:t>Общее число часов, рекомендованных для изучения окружающего мира, - 270 часов</w:t>
      </w:r>
      <w:r>
        <w:rPr>
          <w:spacing w:val="1"/>
        </w:rPr>
        <w:t xml:space="preserve"> </w:t>
      </w:r>
      <w:r>
        <w:t>(два</w:t>
      </w:r>
      <w:r>
        <w:rPr>
          <w:spacing w:val="-11"/>
        </w:rPr>
        <w:t xml:space="preserve"> </w:t>
      </w:r>
      <w:r>
        <w:t>часа</w:t>
      </w:r>
      <w:r>
        <w:rPr>
          <w:spacing w:val="-12"/>
        </w:rPr>
        <w:t xml:space="preserve"> </w:t>
      </w:r>
      <w:r>
        <w:t>в</w:t>
      </w:r>
      <w:r>
        <w:rPr>
          <w:spacing w:val="-11"/>
        </w:rPr>
        <w:t xml:space="preserve"> </w:t>
      </w:r>
      <w:r>
        <w:t>неделю</w:t>
      </w:r>
      <w:r>
        <w:rPr>
          <w:spacing w:val="-11"/>
        </w:rPr>
        <w:t xml:space="preserve"> </w:t>
      </w:r>
      <w:r>
        <w:t>в</w:t>
      </w:r>
      <w:r>
        <w:rPr>
          <w:spacing w:val="-11"/>
        </w:rPr>
        <w:t xml:space="preserve"> </w:t>
      </w:r>
      <w:r>
        <w:t>каждом</w:t>
      </w:r>
      <w:r>
        <w:rPr>
          <w:spacing w:val="-11"/>
        </w:rPr>
        <w:t xml:space="preserve"> </w:t>
      </w:r>
      <w:r>
        <w:t>классе):</w:t>
      </w:r>
      <w:r>
        <w:rPr>
          <w:spacing w:val="-13"/>
        </w:rPr>
        <w:t xml:space="preserve"> </w:t>
      </w:r>
      <w:r>
        <w:t>1</w:t>
      </w:r>
      <w:r>
        <w:rPr>
          <w:spacing w:val="-9"/>
        </w:rPr>
        <w:t xml:space="preserve"> </w:t>
      </w:r>
      <w:r>
        <w:t>класс</w:t>
      </w:r>
      <w:r>
        <w:rPr>
          <w:spacing w:val="-11"/>
        </w:rPr>
        <w:t xml:space="preserve"> </w:t>
      </w:r>
      <w:r>
        <w:t>-</w:t>
      </w:r>
      <w:r>
        <w:rPr>
          <w:spacing w:val="-11"/>
        </w:rPr>
        <w:t xml:space="preserve"> </w:t>
      </w:r>
      <w:r>
        <w:t>66</w:t>
      </w:r>
      <w:r>
        <w:rPr>
          <w:spacing w:val="-12"/>
        </w:rPr>
        <w:t xml:space="preserve"> </w:t>
      </w:r>
      <w:r>
        <w:t>часов,</w:t>
      </w:r>
      <w:r>
        <w:rPr>
          <w:spacing w:val="-12"/>
        </w:rPr>
        <w:t xml:space="preserve"> </w:t>
      </w:r>
      <w:r>
        <w:t>2</w:t>
      </w:r>
      <w:r>
        <w:rPr>
          <w:spacing w:val="-12"/>
        </w:rPr>
        <w:t xml:space="preserve"> </w:t>
      </w:r>
      <w:r>
        <w:t>класс</w:t>
      </w:r>
      <w:r>
        <w:rPr>
          <w:spacing w:val="-11"/>
        </w:rPr>
        <w:t xml:space="preserve"> </w:t>
      </w:r>
      <w:r>
        <w:t>-</w:t>
      </w:r>
      <w:r>
        <w:rPr>
          <w:spacing w:val="-11"/>
        </w:rPr>
        <w:t xml:space="preserve"> </w:t>
      </w:r>
      <w:r>
        <w:t>68</w:t>
      </w:r>
      <w:r>
        <w:rPr>
          <w:spacing w:val="-12"/>
        </w:rPr>
        <w:t xml:space="preserve"> </w:t>
      </w:r>
      <w:r>
        <w:t>часов,</w:t>
      </w:r>
      <w:r>
        <w:rPr>
          <w:spacing w:val="-11"/>
        </w:rPr>
        <w:t xml:space="preserve"> </w:t>
      </w:r>
      <w:r>
        <w:t>3</w:t>
      </w:r>
      <w:r>
        <w:rPr>
          <w:spacing w:val="-12"/>
        </w:rPr>
        <w:t xml:space="preserve"> </w:t>
      </w:r>
      <w:r>
        <w:t>класс</w:t>
      </w:r>
      <w:r>
        <w:rPr>
          <w:spacing w:val="-11"/>
        </w:rPr>
        <w:t xml:space="preserve"> </w:t>
      </w:r>
      <w:r>
        <w:t>-</w:t>
      </w:r>
      <w:r>
        <w:rPr>
          <w:spacing w:val="-11"/>
        </w:rPr>
        <w:t xml:space="preserve"> </w:t>
      </w:r>
      <w:r>
        <w:t>68</w:t>
      </w:r>
      <w:r>
        <w:rPr>
          <w:spacing w:val="-12"/>
        </w:rPr>
        <w:t xml:space="preserve"> </w:t>
      </w:r>
      <w:r>
        <w:t>часов,</w:t>
      </w:r>
      <w:r>
        <w:rPr>
          <w:spacing w:val="-58"/>
        </w:rPr>
        <w:t xml:space="preserve"> </w:t>
      </w:r>
      <w:r>
        <w:t>4</w:t>
      </w:r>
      <w:r>
        <w:rPr>
          <w:spacing w:val="-1"/>
        </w:rPr>
        <w:t xml:space="preserve"> </w:t>
      </w:r>
      <w:r>
        <w:t>класс</w:t>
      </w:r>
      <w:r>
        <w:rPr>
          <w:spacing w:val="-2"/>
        </w:rPr>
        <w:t xml:space="preserve"> </w:t>
      </w:r>
      <w:r>
        <w:t>- 68 часов.</w:t>
      </w:r>
    </w:p>
    <w:p w:rsidR="00F11B8F" w:rsidRDefault="00920C79">
      <w:pPr>
        <w:pStyle w:val="1"/>
        <w:ind w:left="523" w:right="669"/>
        <w:jc w:val="center"/>
      </w:pPr>
      <w:r>
        <w:t>Содержание</w:t>
      </w:r>
      <w:r>
        <w:rPr>
          <w:spacing w:val="-3"/>
        </w:rPr>
        <w:t xml:space="preserve"> </w:t>
      </w:r>
      <w:r>
        <w:t>обучения</w:t>
      </w:r>
      <w:r>
        <w:rPr>
          <w:spacing w:val="-1"/>
        </w:rPr>
        <w:t xml:space="preserve"> </w:t>
      </w:r>
      <w:r>
        <w:t>в</w:t>
      </w:r>
      <w:r>
        <w:rPr>
          <w:spacing w:val="-2"/>
        </w:rPr>
        <w:t xml:space="preserve"> </w:t>
      </w:r>
      <w:r>
        <w:t>1</w:t>
      </w:r>
      <w:r>
        <w:rPr>
          <w:spacing w:val="-1"/>
        </w:rPr>
        <w:t xml:space="preserve"> </w:t>
      </w:r>
      <w:r>
        <w:t>классе.</w:t>
      </w:r>
    </w:p>
    <w:p w:rsidR="00F11B8F" w:rsidRDefault="00920C79">
      <w:pPr>
        <w:ind w:left="476" w:right="7602"/>
        <w:jc w:val="center"/>
        <w:rPr>
          <w:b/>
          <w:sz w:val="24"/>
        </w:rPr>
      </w:pPr>
      <w:r>
        <w:rPr>
          <w:b/>
          <w:sz w:val="24"/>
        </w:rPr>
        <w:t>Человек</w:t>
      </w:r>
      <w:r>
        <w:rPr>
          <w:b/>
          <w:spacing w:val="-1"/>
          <w:sz w:val="24"/>
        </w:rPr>
        <w:t xml:space="preserve"> </w:t>
      </w:r>
      <w:r>
        <w:rPr>
          <w:b/>
          <w:sz w:val="24"/>
        </w:rPr>
        <w:t>и</w:t>
      </w:r>
      <w:r>
        <w:rPr>
          <w:b/>
          <w:spacing w:val="-2"/>
          <w:sz w:val="24"/>
        </w:rPr>
        <w:t xml:space="preserve"> </w:t>
      </w:r>
      <w:r>
        <w:rPr>
          <w:b/>
          <w:sz w:val="24"/>
        </w:rPr>
        <w:t>общество.</w:t>
      </w:r>
    </w:p>
    <w:p w:rsidR="00F11B8F" w:rsidRDefault="00920C79">
      <w:pPr>
        <w:pStyle w:val="a3"/>
        <w:ind w:right="688" w:firstLine="627"/>
      </w:pPr>
      <w:r>
        <w:t>Школа.</w:t>
      </w:r>
      <w:r>
        <w:rPr>
          <w:spacing w:val="1"/>
        </w:rPr>
        <w:t xml:space="preserve"> </w:t>
      </w:r>
      <w:r>
        <w:t>Школьные</w:t>
      </w:r>
      <w:r>
        <w:rPr>
          <w:spacing w:val="1"/>
        </w:rPr>
        <w:t xml:space="preserve"> </w:t>
      </w:r>
      <w:r>
        <w:t>традиции</w:t>
      </w:r>
      <w:r>
        <w:rPr>
          <w:spacing w:val="1"/>
        </w:rPr>
        <w:t xml:space="preserve"> </w:t>
      </w:r>
      <w:r>
        <w:t>и</w:t>
      </w:r>
      <w:r>
        <w:rPr>
          <w:spacing w:val="1"/>
        </w:rPr>
        <w:t xml:space="preserve"> </w:t>
      </w:r>
      <w:r>
        <w:t>праздники.</w:t>
      </w:r>
      <w:r>
        <w:rPr>
          <w:spacing w:val="1"/>
        </w:rPr>
        <w:t xml:space="preserve"> </w:t>
      </w:r>
      <w:r>
        <w:t>Адрес</w:t>
      </w:r>
      <w:r>
        <w:rPr>
          <w:spacing w:val="1"/>
        </w:rPr>
        <w:t xml:space="preserve"> </w:t>
      </w:r>
      <w:r>
        <w:t>школы.</w:t>
      </w:r>
      <w:r>
        <w:rPr>
          <w:spacing w:val="1"/>
        </w:rPr>
        <w:t xml:space="preserve"> </w:t>
      </w:r>
      <w:r>
        <w:t>Классный,</w:t>
      </w:r>
      <w:r>
        <w:rPr>
          <w:spacing w:val="1"/>
        </w:rPr>
        <w:t xml:space="preserve"> </w:t>
      </w:r>
      <w:r>
        <w:t>школьный</w:t>
      </w:r>
      <w:r>
        <w:rPr>
          <w:spacing w:val="1"/>
        </w:rPr>
        <w:t xml:space="preserve"> </w:t>
      </w:r>
      <w:r>
        <w:t>коллектив. Друзья, взаимоотношения между ними; ценность дружбы, согласия, взаимной</w:t>
      </w:r>
      <w:r>
        <w:rPr>
          <w:spacing w:val="1"/>
        </w:rPr>
        <w:t xml:space="preserve"> </w:t>
      </w:r>
      <w:r>
        <w:t>помощи.</w:t>
      </w:r>
    </w:p>
    <w:p w:rsidR="00F11B8F" w:rsidRDefault="00920C79">
      <w:pPr>
        <w:pStyle w:val="a3"/>
        <w:ind w:right="688" w:firstLine="627"/>
      </w:pPr>
      <w:r>
        <w:t>Совместная деятельность с одноклассниками - учеба, игры, отдых. Рабочее место</w:t>
      </w:r>
      <w:r>
        <w:rPr>
          <w:spacing w:val="1"/>
        </w:rPr>
        <w:t xml:space="preserve"> </w:t>
      </w:r>
      <w:r>
        <w:t>школьника: удобное размещение учебных материалов</w:t>
      </w:r>
      <w:r>
        <w:rPr>
          <w:spacing w:val="1"/>
        </w:rPr>
        <w:t xml:space="preserve"> </w:t>
      </w:r>
      <w:r>
        <w:t>и учебного оборудования; поза;</w:t>
      </w:r>
      <w:r>
        <w:rPr>
          <w:spacing w:val="1"/>
        </w:rPr>
        <w:t xml:space="preserve"> </w:t>
      </w:r>
      <w:r>
        <w:t>освещение</w:t>
      </w:r>
      <w:r>
        <w:rPr>
          <w:spacing w:val="-1"/>
        </w:rPr>
        <w:t xml:space="preserve"> </w:t>
      </w:r>
      <w:r>
        <w:t>рабочего</w:t>
      </w:r>
      <w:r>
        <w:rPr>
          <w:spacing w:val="-1"/>
        </w:rPr>
        <w:t xml:space="preserve"> </w:t>
      </w:r>
      <w:r>
        <w:t>места. Правила</w:t>
      </w:r>
      <w:r>
        <w:rPr>
          <w:spacing w:val="-2"/>
        </w:rPr>
        <w:t xml:space="preserve"> </w:t>
      </w:r>
      <w:r>
        <w:t>безопасной</w:t>
      </w:r>
      <w:r>
        <w:rPr>
          <w:spacing w:val="-1"/>
        </w:rPr>
        <w:t xml:space="preserve"> </w:t>
      </w:r>
      <w:r>
        <w:t>работы</w:t>
      </w:r>
      <w:r>
        <w:rPr>
          <w:spacing w:val="-1"/>
        </w:rPr>
        <w:t xml:space="preserve"> </w:t>
      </w:r>
      <w:r>
        <w:t>на</w:t>
      </w:r>
      <w:r>
        <w:rPr>
          <w:spacing w:val="1"/>
        </w:rPr>
        <w:t xml:space="preserve"> </w:t>
      </w:r>
      <w:r>
        <w:t>учебном</w:t>
      </w:r>
      <w:r>
        <w:rPr>
          <w:spacing w:val="-1"/>
        </w:rPr>
        <w:t xml:space="preserve"> </w:t>
      </w:r>
      <w:r>
        <w:t>месте.</w:t>
      </w:r>
    </w:p>
    <w:p w:rsidR="00F11B8F" w:rsidRDefault="00920C79">
      <w:pPr>
        <w:pStyle w:val="a3"/>
        <w:spacing w:before="1"/>
        <w:ind w:left="1170"/>
      </w:pPr>
      <w:r>
        <w:t>Режим</w:t>
      </w:r>
      <w:r>
        <w:rPr>
          <w:spacing w:val="-2"/>
        </w:rPr>
        <w:t xml:space="preserve"> </w:t>
      </w:r>
      <w:r>
        <w:t>труда</w:t>
      </w:r>
      <w:r>
        <w:rPr>
          <w:spacing w:val="-2"/>
        </w:rPr>
        <w:t xml:space="preserve"> </w:t>
      </w:r>
      <w:r>
        <w:t>и</w:t>
      </w:r>
      <w:r>
        <w:rPr>
          <w:spacing w:val="-2"/>
        </w:rPr>
        <w:t xml:space="preserve"> </w:t>
      </w:r>
      <w:r>
        <w:t>отдыха.</w:t>
      </w:r>
    </w:p>
    <w:p w:rsidR="00F11B8F" w:rsidRDefault="00920C79">
      <w:pPr>
        <w:pStyle w:val="a3"/>
        <w:ind w:right="686" w:firstLine="627"/>
      </w:pPr>
      <w:r>
        <w:t>Семья. Моя семья в прошлом и настоящем. Имена и фамилии членов семьи, их</w:t>
      </w:r>
      <w:r>
        <w:rPr>
          <w:spacing w:val="1"/>
        </w:rPr>
        <w:t xml:space="preserve"> </w:t>
      </w:r>
      <w:r>
        <w:t>профессии.</w:t>
      </w:r>
      <w:r>
        <w:rPr>
          <w:spacing w:val="1"/>
        </w:rPr>
        <w:t xml:space="preserve"> </w:t>
      </w:r>
      <w:r>
        <w:t>Взаимоотношения</w:t>
      </w:r>
      <w:r>
        <w:rPr>
          <w:spacing w:val="1"/>
        </w:rPr>
        <w:t xml:space="preserve"> </w:t>
      </w:r>
      <w:r>
        <w:t>и</w:t>
      </w:r>
      <w:r>
        <w:rPr>
          <w:spacing w:val="1"/>
        </w:rPr>
        <w:t xml:space="preserve"> </w:t>
      </w:r>
      <w:r>
        <w:t>взаимопомощь</w:t>
      </w:r>
      <w:r>
        <w:rPr>
          <w:spacing w:val="1"/>
        </w:rPr>
        <w:t xml:space="preserve"> </w:t>
      </w:r>
      <w:r>
        <w:t>в</w:t>
      </w:r>
      <w:r>
        <w:rPr>
          <w:spacing w:val="1"/>
        </w:rPr>
        <w:t xml:space="preserve"> </w:t>
      </w:r>
      <w:r>
        <w:t>семье.</w:t>
      </w:r>
      <w:r>
        <w:rPr>
          <w:spacing w:val="1"/>
        </w:rPr>
        <w:t xml:space="preserve"> </w:t>
      </w:r>
      <w:r>
        <w:t>Совместный</w:t>
      </w:r>
      <w:r>
        <w:rPr>
          <w:spacing w:val="1"/>
        </w:rPr>
        <w:t xml:space="preserve"> </w:t>
      </w:r>
      <w:r>
        <w:t>труд</w:t>
      </w:r>
      <w:r>
        <w:rPr>
          <w:spacing w:val="1"/>
        </w:rPr>
        <w:t xml:space="preserve"> </w:t>
      </w:r>
      <w:r>
        <w:t>и</w:t>
      </w:r>
      <w:r>
        <w:rPr>
          <w:spacing w:val="1"/>
        </w:rPr>
        <w:t xml:space="preserve"> </w:t>
      </w:r>
      <w:r>
        <w:t>отдых.</w:t>
      </w:r>
      <w:r>
        <w:rPr>
          <w:spacing w:val="1"/>
        </w:rPr>
        <w:t xml:space="preserve"> </w:t>
      </w:r>
      <w:r>
        <w:t>Домашний</w:t>
      </w:r>
      <w:r>
        <w:rPr>
          <w:spacing w:val="-2"/>
        </w:rPr>
        <w:t xml:space="preserve"> </w:t>
      </w:r>
      <w:r>
        <w:t>адрес.</w:t>
      </w:r>
    </w:p>
    <w:p w:rsidR="00F11B8F" w:rsidRDefault="00920C79">
      <w:pPr>
        <w:pStyle w:val="a3"/>
        <w:ind w:right="687" w:firstLine="627"/>
      </w:pPr>
      <w:r>
        <w:t>Россия</w:t>
      </w:r>
      <w:r>
        <w:rPr>
          <w:spacing w:val="-4"/>
        </w:rPr>
        <w:t xml:space="preserve"> </w:t>
      </w:r>
      <w:r>
        <w:t>-</w:t>
      </w:r>
      <w:r>
        <w:rPr>
          <w:spacing w:val="-3"/>
        </w:rPr>
        <w:t xml:space="preserve"> </w:t>
      </w:r>
      <w:r>
        <w:t>наша</w:t>
      </w:r>
      <w:r>
        <w:rPr>
          <w:spacing w:val="-3"/>
        </w:rPr>
        <w:t xml:space="preserve"> </w:t>
      </w:r>
      <w:r>
        <w:t>Родина.</w:t>
      </w:r>
      <w:r>
        <w:rPr>
          <w:spacing w:val="-3"/>
        </w:rPr>
        <w:t xml:space="preserve"> </w:t>
      </w:r>
      <w:r>
        <w:t>Москва</w:t>
      </w:r>
      <w:r>
        <w:rPr>
          <w:spacing w:val="-3"/>
        </w:rPr>
        <w:t xml:space="preserve"> </w:t>
      </w:r>
      <w:r>
        <w:t>-</w:t>
      </w:r>
      <w:r>
        <w:rPr>
          <w:spacing w:val="-3"/>
        </w:rPr>
        <w:t xml:space="preserve"> </w:t>
      </w:r>
      <w:r>
        <w:t>столица</w:t>
      </w:r>
      <w:r>
        <w:rPr>
          <w:spacing w:val="-5"/>
        </w:rPr>
        <w:t xml:space="preserve"> </w:t>
      </w:r>
      <w:r>
        <w:t>России.</w:t>
      </w:r>
      <w:r>
        <w:rPr>
          <w:spacing w:val="-4"/>
        </w:rPr>
        <w:t xml:space="preserve"> </w:t>
      </w:r>
      <w:r>
        <w:t>Символы</w:t>
      </w:r>
      <w:r>
        <w:rPr>
          <w:spacing w:val="-3"/>
        </w:rPr>
        <w:t xml:space="preserve"> </w:t>
      </w:r>
      <w:r>
        <w:t>России</w:t>
      </w:r>
      <w:r>
        <w:rPr>
          <w:spacing w:val="-3"/>
        </w:rPr>
        <w:t xml:space="preserve"> </w:t>
      </w:r>
      <w:r>
        <w:t>(герб,</w:t>
      </w:r>
      <w:r>
        <w:rPr>
          <w:spacing w:val="-4"/>
        </w:rPr>
        <w:t xml:space="preserve"> </w:t>
      </w:r>
      <w:r>
        <w:t>флаг,</w:t>
      </w:r>
      <w:r>
        <w:rPr>
          <w:spacing w:val="-3"/>
        </w:rPr>
        <w:t xml:space="preserve"> </w:t>
      </w:r>
      <w:r>
        <w:t>гимн).</w:t>
      </w:r>
      <w:r>
        <w:rPr>
          <w:spacing w:val="-57"/>
        </w:rPr>
        <w:t xml:space="preserve"> </w:t>
      </w:r>
      <w:r>
        <w:t>Народы России. Первоначальные сведения о родном крае. Название своего населенного</w:t>
      </w:r>
      <w:r>
        <w:rPr>
          <w:spacing w:val="1"/>
        </w:rPr>
        <w:t xml:space="preserve"> </w:t>
      </w:r>
      <w:r>
        <w:t>пункта</w:t>
      </w:r>
      <w:r>
        <w:rPr>
          <w:spacing w:val="-1"/>
        </w:rPr>
        <w:t xml:space="preserve"> </w:t>
      </w:r>
      <w:r>
        <w:t>(города, села),</w:t>
      </w:r>
      <w:r>
        <w:rPr>
          <w:spacing w:val="-1"/>
        </w:rPr>
        <w:t xml:space="preserve"> </w:t>
      </w:r>
      <w:r>
        <w:t>региона. Культурные</w:t>
      </w:r>
      <w:r>
        <w:rPr>
          <w:spacing w:val="-1"/>
        </w:rPr>
        <w:t xml:space="preserve"> </w:t>
      </w:r>
      <w:r>
        <w:t>объекты родного края.</w:t>
      </w:r>
    </w:p>
    <w:p w:rsidR="00F11B8F" w:rsidRDefault="00920C79">
      <w:pPr>
        <w:pStyle w:val="a3"/>
        <w:ind w:left="1170"/>
      </w:pPr>
      <w:r>
        <w:t>Ценность</w:t>
      </w:r>
      <w:r>
        <w:rPr>
          <w:spacing w:val="-4"/>
        </w:rPr>
        <w:t xml:space="preserve"> </w:t>
      </w:r>
      <w:r>
        <w:t>и</w:t>
      </w:r>
      <w:r>
        <w:rPr>
          <w:spacing w:val="-4"/>
        </w:rPr>
        <w:t xml:space="preserve"> </w:t>
      </w:r>
      <w:r>
        <w:t>красота</w:t>
      </w:r>
      <w:r>
        <w:rPr>
          <w:spacing w:val="-3"/>
        </w:rPr>
        <w:t xml:space="preserve"> </w:t>
      </w:r>
      <w:r>
        <w:t>рукотворного</w:t>
      </w:r>
      <w:r>
        <w:rPr>
          <w:spacing w:val="-3"/>
        </w:rPr>
        <w:t xml:space="preserve"> </w:t>
      </w:r>
      <w:r>
        <w:t>мира.</w:t>
      </w:r>
      <w:r>
        <w:rPr>
          <w:spacing w:val="-3"/>
        </w:rPr>
        <w:t xml:space="preserve"> </w:t>
      </w:r>
      <w:r>
        <w:t>Правила</w:t>
      </w:r>
      <w:r>
        <w:rPr>
          <w:spacing w:val="-4"/>
        </w:rPr>
        <w:t xml:space="preserve"> </w:t>
      </w:r>
      <w:r>
        <w:t>поведения</w:t>
      </w:r>
      <w:r>
        <w:rPr>
          <w:spacing w:val="-4"/>
        </w:rPr>
        <w:t xml:space="preserve"> </w:t>
      </w:r>
      <w:r>
        <w:t>в</w:t>
      </w:r>
      <w:r>
        <w:rPr>
          <w:spacing w:val="-3"/>
        </w:rPr>
        <w:t xml:space="preserve"> </w:t>
      </w:r>
      <w:r>
        <w:t>социуме.</w:t>
      </w:r>
    </w:p>
    <w:p w:rsidR="00F11B8F" w:rsidRDefault="00920C79">
      <w:pPr>
        <w:pStyle w:val="1"/>
        <w:ind w:left="602"/>
      </w:pPr>
      <w:r>
        <w:t>Человек</w:t>
      </w:r>
      <w:r>
        <w:rPr>
          <w:spacing w:val="-2"/>
        </w:rPr>
        <w:t xml:space="preserve"> </w:t>
      </w:r>
      <w:r>
        <w:t>и</w:t>
      </w:r>
      <w:r>
        <w:rPr>
          <w:spacing w:val="-2"/>
        </w:rPr>
        <w:t xml:space="preserve"> </w:t>
      </w:r>
      <w:r>
        <w:t>природа.</w:t>
      </w:r>
    </w:p>
    <w:p w:rsidR="00F11B8F" w:rsidRDefault="00920C79">
      <w:pPr>
        <w:pStyle w:val="a3"/>
        <w:ind w:right="688" w:firstLine="627"/>
      </w:pPr>
      <w:r>
        <w:t>Природа - среда обитания человека. Природа и предметы, созданные человеком.</w:t>
      </w:r>
      <w:r>
        <w:rPr>
          <w:spacing w:val="1"/>
        </w:rPr>
        <w:t xml:space="preserve"> </w:t>
      </w:r>
      <w:r>
        <w:t>Природные материалы. Бережное отношение к предметам, вещам, уход за ними. Неживая</w:t>
      </w:r>
      <w:r>
        <w:rPr>
          <w:spacing w:val="1"/>
        </w:rPr>
        <w:t xml:space="preserve"> </w:t>
      </w:r>
      <w:r>
        <w:t>и живая природа. Наблюдение за погодой своего края. Погода и термометр. Определение</w:t>
      </w:r>
      <w:r>
        <w:rPr>
          <w:spacing w:val="1"/>
        </w:rPr>
        <w:t xml:space="preserve"> </w:t>
      </w:r>
      <w:r>
        <w:t>температуры</w:t>
      </w:r>
      <w:r>
        <w:rPr>
          <w:spacing w:val="-1"/>
        </w:rPr>
        <w:t xml:space="preserve"> </w:t>
      </w:r>
      <w:r>
        <w:t>воздуха (воды) по</w:t>
      </w:r>
      <w:r>
        <w:rPr>
          <w:spacing w:val="-1"/>
        </w:rPr>
        <w:t xml:space="preserve"> </w:t>
      </w:r>
      <w:r>
        <w:t>термометру.</w:t>
      </w:r>
    </w:p>
    <w:p w:rsidR="00F11B8F" w:rsidRDefault="00920C79">
      <w:pPr>
        <w:pStyle w:val="a3"/>
        <w:ind w:right="685" w:firstLine="627"/>
      </w:pPr>
      <w:r>
        <w:t>Сезонные</w:t>
      </w:r>
      <w:r>
        <w:rPr>
          <w:spacing w:val="-5"/>
        </w:rPr>
        <w:t xml:space="preserve"> </w:t>
      </w:r>
      <w:r>
        <w:t>изменения</w:t>
      </w:r>
      <w:r>
        <w:rPr>
          <w:spacing w:val="-6"/>
        </w:rPr>
        <w:t xml:space="preserve"> </w:t>
      </w:r>
      <w:r>
        <w:t>в</w:t>
      </w:r>
      <w:r>
        <w:rPr>
          <w:spacing w:val="-4"/>
        </w:rPr>
        <w:t xml:space="preserve"> </w:t>
      </w:r>
      <w:r>
        <w:t>природе.</w:t>
      </w:r>
      <w:r>
        <w:rPr>
          <w:spacing w:val="-5"/>
        </w:rPr>
        <w:t xml:space="preserve"> </w:t>
      </w:r>
      <w:r>
        <w:t>Взаимосвязи</w:t>
      </w:r>
      <w:r>
        <w:rPr>
          <w:spacing w:val="-5"/>
        </w:rPr>
        <w:t xml:space="preserve"> </w:t>
      </w:r>
      <w:r>
        <w:t>между</w:t>
      </w:r>
      <w:r>
        <w:rPr>
          <w:spacing w:val="-6"/>
        </w:rPr>
        <w:t xml:space="preserve"> </w:t>
      </w:r>
      <w:r>
        <w:t>человеком</w:t>
      </w:r>
      <w:r>
        <w:rPr>
          <w:spacing w:val="-4"/>
        </w:rPr>
        <w:t xml:space="preserve"> </w:t>
      </w:r>
      <w:r>
        <w:t>и</w:t>
      </w:r>
      <w:r>
        <w:rPr>
          <w:spacing w:val="-6"/>
        </w:rPr>
        <w:t xml:space="preserve"> </w:t>
      </w:r>
      <w:r>
        <w:t>природой.</w:t>
      </w:r>
      <w:r>
        <w:rPr>
          <w:spacing w:val="-3"/>
        </w:rPr>
        <w:t xml:space="preserve"> </w:t>
      </w:r>
      <w:r>
        <w:t>Правила</w:t>
      </w:r>
      <w:r>
        <w:rPr>
          <w:spacing w:val="-58"/>
        </w:rPr>
        <w:t xml:space="preserve"> </w:t>
      </w:r>
      <w:r>
        <w:t>нравственного и</w:t>
      </w:r>
      <w:r>
        <w:rPr>
          <w:spacing w:val="-1"/>
        </w:rPr>
        <w:t xml:space="preserve"> </w:t>
      </w:r>
      <w:r>
        <w:t>безопасного</w:t>
      </w:r>
      <w:r>
        <w:rPr>
          <w:spacing w:val="-2"/>
        </w:rPr>
        <w:t xml:space="preserve"> </w:t>
      </w:r>
      <w:r>
        <w:t>поведения в</w:t>
      </w:r>
      <w:r>
        <w:rPr>
          <w:spacing w:val="-1"/>
        </w:rPr>
        <w:t xml:space="preserve"> </w:t>
      </w:r>
      <w:r>
        <w:t>природе.</w:t>
      </w:r>
    </w:p>
    <w:p w:rsidR="00F11B8F" w:rsidRDefault="00920C79">
      <w:pPr>
        <w:pStyle w:val="a3"/>
        <w:ind w:right="685" w:firstLine="567"/>
      </w:pPr>
      <w:r>
        <w:t>Растительный мир. Растения ближайшего окружения (узнавание, называние, краткое</w:t>
      </w:r>
      <w:r>
        <w:rPr>
          <w:spacing w:val="-57"/>
        </w:rPr>
        <w:t xml:space="preserve"> </w:t>
      </w:r>
      <w:r>
        <w:t>описание). Лиственные и хвойные растения. Дикорастущие и культурные растения. Части</w:t>
      </w:r>
      <w:r>
        <w:rPr>
          <w:spacing w:val="1"/>
        </w:rPr>
        <w:t xml:space="preserve"> </w:t>
      </w:r>
      <w:r>
        <w:rPr>
          <w:spacing w:val="-1"/>
        </w:rPr>
        <w:t>растения</w:t>
      </w:r>
      <w:r>
        <w:rPr>
          <w:spacing w:val="-14"/>
        </w:rPr>
        <w:t xml:space="preserve"> </w:t>
      </w:r>
      <w:r>
        <w:rPr>
          <w:spacing w:val="-1"/>
        </w:rPr>
        <w:t>(название,</w:t>
      </w:r>
      <w:r>
        <w:rPr>
          <w:spacing w:val="-12"/>
        </w:rPr>
        <w:t xml:space="preserve"> </w:t>
      </w:r>
      <w:r>
        <w:t>краткая</w:t>
      </w:r>
      <w:r>
        <w:rPr>
          <w:spacing w:val="-12"/>
        </w:rPr>
        <w:t xml:space="preserve"> </w:t>
      </w:r>
      <w:r>
        <w:t>характеристика</w:t>
      </w:r>
      <w:r>
        <w:rPr>
          <w:spacing w:val="-12"/>
        </w:rPr>
        <w:t xml:space="preserve"> </w:t>
      </w:r>
      <w:r>
        <w:t>значения</w:t>
      </w:r>
      <w:r>
        <w:rPr>
          <w:spacing w:val="-14"/>
        </w:rPr>
        <w:t xml:space="preserve"> </w:t>
      </w:r>
      <w:r>
        <w:t>для</w:t>
      </w:r>
      <w:r>
        <w:rPr>
          <w:spacing w:val="-12"/>
        </w:rPr>
        <w:t xml:space="preserve"> </w:t>
      </w:r>
      <w:r>
        <w:t>жизни</w:t>
      </w:r>
      <w:r>
        <w:rPr>
          <w:spacing w:val="-10"/>
        </w:rPr>
        <w:t xml:space="preserve"> </w:t>
      </w:r>
      <w:r>
        <w:t>растения):</w:t>
      </w:r>
      <w:r>
        <w:rPr>
          <w:spacing w:val="-14"/>
        </w:rPr>
        <w:t xml:space="preserve"> </w:t>
      </w:r>
      <w:r>
        <w:t>корень,</w:t>
      </w:r>
      <w:r>
        <w:rPr>
          <w:spacing w:val="-13"/>
        </w:rPr>
        <w:t xml:space="preserve"> </w:t>
      </w:r>
      <w:r>
        <w:t>стебель,</w:t>
      </w:r>
      <w:r>
        <w:rPr>
          <w:spacing w:val="-57"/>
        </w:rPr>
        <w:t xml:space="preserve"> </w:t>
      </w:r>
      <w:r>
        <w:t>лист,</w:t>
      </w:r>
      <w:r>
        <w:rPr>
          <w:spacing w:val="-1"/>
        </w:rPr>
        <w:t xml:space="preserve"> </w:t>
      </w:r>
      <w:r>
        <w:t>цветок,</w:t>
      </w:r>
      <w:r>
        <w:rPr>
          <w:spacing w:val="-1"/>
        </w:rPr>
        <w:t xml:space="preserve"> </w:t>
      </w:r>
      <w:r>
        <w:t>плод, семя.</w:t>
      </w:r>
      <w:r>
        <w:rPr>
          <w:spacing w:val="-1"/>
        </w:rPr>
        <w:t xml:space="preserve"> </w:t>
      </w:r>
      <w:r>
        <w:t>Комнатные</w:t>
      </w:r>
      <w:r>
        <w:rPr>
          <w:spacing w:val="-1"/>
        </w:rPr>
        <w:t xml:space="preserve"> </w:t>
      </w:r>
      <w:r>
        <w:t>растения,</w:t>
      </w:r>
      <w:r>
        <w:rPr>
          <w:spacing w:val="-1"/>
        </w:rPr>
        <w:t xml:space="preserve"> </w:t>
      </w:r>
      <w:r>
        <w:t>правила содержания</w:t>
      </w:r>
      <w:r>
        <w:rPr>
          <w:spacing w:val="-1"/>
        </w:rPr>
        <w:t xml:space="preserve"> </w:t>
      </w:r>
      <w:r>
        <w:t>и</w:t>
      </w:r>
      <w:r>
        <w:rPr>
          <w:spacing w:val="-2"/>
        </w:rPr>
        <w:t xml:space="preserve"> </w:t>
      </w:r>
      <w:r>
        <w:t>ухода.</w:t>
      </w:r>
    </w:p>
    <w:p w:rsidR="00F11B8F" w:rsidRDefault="00920C79">
      <w:pPr>
        <w:pStyle w:val="a3"/>
        <w:spacing w:before="1"/>
        <w:ind w:firstLine="567"/>
        <w:jc w:val="left"/>
        <w:rPr>
          <w:b/>
        </w:rPr>
      </w:pPr>
      <w:r>
        <w:t>Мир</w:t>
      </w:r>
      <w:r>
        <w:rPr>
          <w:spacing w:val="-5"/>
        </w:rPr>
        <w:t xml:space="preserve"> </w:t>
      </w:r>
      <w:r>
        <w:t>животных.</w:t>
      </w:r>
      <w:r>
        <w:rPr>
          <w:spacing w:val="-4"/>
        </w:rPr>
        <w:t xml:space="preserve"> </w:t>
      </w:r>
      <w:r>
        <w:t>Разные</w:t>
      </w:r>
      <w:r>
        <w:rPr>
          <w:spacing w:val="-5"/>
        </w:rPr>
        <w:t xml:space="preserve"> </w:t>
      </w:r>
      <w:r>
        <w:t>группы</w:t>
      </w:r>
      <w:r>
        <w:rPr>
          <w:spacing w:val="-4"/>
        </w:rPr>
        <w:t xml:space="preserve"> </w:t>
      </w:r>
      <w:r>
        <w:t>животных</w:t>
      </w:r>
      <w:r>
        <w:rPr>
          <w:spacing w:val="-4"/>
        </w:rPr>
        <w:t xml:space="preserve"> </w:t>
      </w:r>
      <w:r>
        <w:t>(звери,</w:t>
      </w:r>
      <w:r>
        <w:rPr>
          <w:spacing w:val="-5"/>
        </w:rPr>
        <w:t xml:space="preserve"> </w:t>
      </w:r>
      <w:r>
        <w:t>насекомые,</w:t>
      </w:r>
      <w:r>
        <w:rPr>
          <w:spacing w:val="-5"/>
        </w:rPr>
        <w:t xml:space="preserve"> </w:t>
      </w:r>
      <w:r>
        <w:t>птицы,</w:t>
      </w:r>
      <w:r>
        <w:rPr>
          <w:spacing w:val="-4"/>
        </w:rPr>
        <w:t xml:space="preserve"> </w:t>
      </w:r>
      <w:r>
        <w:t>рыбы</w:t>
      </w:r>
      <w:r>
        <w:rPr>
          <w:spacing w:val="-4"/>
        </w:rPr>
        <w:t xml:space="preserve"> </w:t>
      </w:r>
      <w:r>
        <w:t>и</w:t>
      </w:r>
      <w:r>
        <w:rPr>
          <w:spacing w:val="-1"/>
        </w:rPr>
        <w:t xml:space="preserve"> </w:t>
      </w:r>
      <w:r>
        <w:t>другие).</w:t>
      </w:r>
      <w:r>
        <w:rPr>
          <w:spacing w:val="-57"/>
        </w:rPr>
        <w:t xml:space="preserve"> </w:t>
      </w:r>
      <w:r>
        <w:t>Домашние и дикие животные (различия в условиях жизни). Забота о домашних питомцах.</w:t>
      </w:r>
      <w:r>
        <w:rPr>
          <w:spacing w:val="1"/>
        </w:rPr>
        <w:t xml:space="preserve"> </w:t>
      </w:r>
      <w:r>
        <w:rPr>
          <w:b/>
        </w:rPr>
        <w:t>Правила</w:t>
      </w:r>
      <w:r>
        <w:rPr>
          <w:b/>
          <w:spacing w:val="-1"/>
        </w:rPr>
        <w:t xml:space="preserve"> </w:t>
      </w:r>
      <w:r>
        <w:rPr>
          <w:b/>
        </w:rPr>
        <w:t>безопасной жизнедеятельности.</w:t>
      </w:r>
    </w:p>
    <w:p w:rsidR="00F11B8F" w:rsidRDefault="00920C79">
      <w:pPr>
        <w:pStyle w:val="a3"/>
        <w:ind w:right="689" w:firstLine="567"/>
      </w:pPr>
      <w:r>
        <w:t>Понимание необходимости соблюдения режима дня, правил здорового питания и</w:t>
      </w:r>
      <w:r>
        <w:rPr>
          <w:spacing w:val="1"/>
        </w:rPr>
        <w:t xml:space="preserve"> </w:t>
      </w:r>
      <w:r>
        <w:t>личной</w:t>
      </w:r>
      <w:r>
        <w:rPr>
          <w:spacing w:val="-6"/>
        </w:rPr>
        <w:t xml:space="preserve"> </w:t>
      </w:r>
      <w:r>
        <w:t>гигиены.</w:t>
      </w:r>
      <w:r>
        <w:rPr>
          <w:spacing w:val="-7"/>
        </w:rPr>
        <w:t xml:space="preserve"> </w:t>
      </w:r>
      <w:r>
        <w:t>Правила</w:t>
      </w:r>
      <w:r>
        <w:rPr>
          <w:spacing w:val="-8"/>
        </w:rPr>
        <w:t xml:space="preserve"> </w:t>
      </w:r>
      <w:r>
        <w:t>безопасности</w:t>
      </w:r>
      <w:r>
        <w:rPr>
          <w:spacing w:val="-7"/>
        </w:rPr>
        <w:t xml:space="preserve"> </w:t>
      </w:r>
      <w:r>
        <w:t>в</w:t>
      </w:r>
      <w:r>
        <w:rPr>
          <w:spacing w:val="-7"/>
        </w:rPr>
        <w:t xml:space="preserve"> </w:t>
      </w:r>
      <w:r>
        <w:t>быту:</w:t>
      </w:r>
      <w:r>
        <w:rPr>
          <w:spacing w:val="-7"/>
        </w:rPr>
        <w:t xml:space="preserve"> </w:t>
      </w:r>
      <w:r>
        <w:t>пользование</w:t>
      </w:r>
      <w:r>
        <w:rPr>
          <w:spacing w:val="-9"/>
        </w:rPr>
        <w:t xml:space="preserve"> </w:t>
      </w:r>
      <w:r>
        <w:t>бытовыми</w:t>
      </w:r>
      <w:r>
        <w:rPr>
          <w:spacing w:val="-7"/>
        </w:rPr>
        <w:t xml:space="preserve"> </w:t>
      </w:r>
      <w:r>
        <w:t>электроприборами,</w:t>
      </w:r>
      <w:r>
        <w:rPr>
          <w:spacing w:val="-58"/>
        </w:rPr>
        <w:t xml:space="preserve"> </w:t>
      </w:r>
      <w:r>
        <w:t>газовыми</w:t>
      </w:r>
      <w:r>
        <w:rPr>
          <w:spacing w:val="-2"/>
        </w:rPr>
        <w:t xml:space="preserve"> </w:t>
      </w:r>
      <w:r>
        <w:t>плитами.</w:t>
      </w:r>
    </w:p>
    <w:p w:rsidR="00F11B8F" w:rsidRDefault="00920C79">
      <w:pPr>
        <w:pStyle w:val="a3"/>
        <w:ind w:right="688" w:firstLine="567"/>
      </w:pPr>
      <w:r>
        <w:t>Дорога от дома до школы. Правила безопасного поведения пешехода (дорожные</w:t>
      </w:r>
      <w:r>
        <w:rPr>
          <w:spacing w:val="1"/>
        </w:rPr>
        <w:t xml:space="preserve"> </w:t>
      </w:r>
      <w:r>
        <w:t>знаки,</w:t>
      </w:r>
      <w:r>
        <w:rPr>
          <w:spacing w:val="-1"/>
        </w:rPr>
        <w:t xml:space="preserve"> </w:t>
      </w:r>
      <w:r>
        <w:t>дорожная разметка, дорожные сигналы).</w:t>
      </w:r>
    </w:p>
    <w:p w:rsidR="00F11B8F" w:rsidRDefault="00920C79">
      <w:pPr>
        <w:pStyle w:val="a3"/>
        <w:ind w:right="688" w:firstLine="567"/>
      </w:pPr>
      <w:r>
        <w:t>Безопасность</w:t>
      </w:r>
      <w:r>
        <w:rPr>
          <w:spacing w:val="1"/>
        </w:rPr>
        <w:t xml:space="preserve"> </w:t>
      </w:r>
      <w:r>
        <w:t>в</w:t>
      </w:r>
      <w:r>
        <w:rPr>
          <w:spacing w:val="1"/>
        </w:rPr>
        <w:t xml:space="preserve"> </w:t>
      </w:r>
      <w:r>
        <w:t>информационно-телекоммуникационной</w:t>
      </w:r>
      <w:r>
        <w:rPr>
          <w:spacing w:val="1"/>
        </w:rPr>
        <w:t xml:space="preserve"> </w:t>
      </w:r>
      <w:r>
        <w:t>сети</w:t>
      </w:r>
      <w:r>
        <w:rPr>
          <w:spacing w:val="1"/>
        </w:rPr>
        <w:t xml:space="preserve"> </w:t>
      </w:r>
      <w:r>
        <w:t>"Интернет"</w:t>
      </w:r>
      <w:r>
        <w:rPr>
          <w:spacing w:val="-57"/>
        </w:rPr>
        <w:t xml:space="preserve"> </w:t>
      </w:r>
      <w:r>
        <w:t>(электронный</w:t>
      </w:r>
      <w:r>
        <w:rPr>
          <w:spacing w:val="1"/>
        </w:rPr>
        <w:t xml:space="preserve"> </w:t>
      </w:r>
      <w:r>
        <w:t>дневник</w:t>
      </w:r>
      <w:r>
        <w:rPr>
          <w:spacing w:val="1"/>
        </w:rPr>
        <w:t xml:space="preserve"> </w:t>
      </w:r>
      <w:r>
        <w:t>и</w:t>
      </w:r>
      <w:r>
        <w:rPr>
          <w:spacing w:val="1"/>
        </w:rPr>
        <w:t xml:space="preserve"> </w:t>
      </w:r>
      <w:r>
        <w:t>электронные</w:t>
      </w:r>
      <w:r>
        <w:rPr>
          <w:spacing w:val="1"/>
        </w:rPr>
        <w:t xml:space="preserve"> </w:t>
      </w:r>
      <w:r>
        <w:t>ресурсы</w:t>
      </w:r>
      <w:r>
        <w:rPr>
          <w:spacing w:val="1"/>
        </w:rPr>
        <w:t xml:space="preserve"> </w:t>
      </w:r>
      <w:r>
        <w:t>школы)</w:t>
      </w:r>
      <w:r>
        <w:rPr>
          <w:spacing w:val="1"/>
        </w:rPr>
        <w:t xml:space="preserve"> </w:t>
      </w:r>
      <w:r>
        <w:t>в</w:t>
      </w:r>
      <w:r>
        <w:rPr>
          <w:spacing w:val="1"/>
        </w:rPr>
        <w:t xml:space="preserve"> </w:t>
      </w:r>
      <w:r>
        <w:t>условиях</w:t>
      </w:r>
      <w:r>
        <w:rPr>
          <w:spacing w:val="1"/>
        </w:rPr>
        <w:t xml:space="preserve"> </w:t>
      </w:r>
      <w:r>
        <w:t>контролируемого</w:t>
      </w:r>
      <w:r>
        <w:rPr>
          <w:spacing w:val="1"/>
        </w:rPr>
        <w:t xml:space="preserve"> </w:t>
      </w:r>
      <w:r>
        <w:t>доступа</w:t>
      </w:r>
      <w:r>
        <w:rPr>
          <w:spacing w:val="-2"/>
        </w:rPr>
        <w:t xml:space="preserve"> </w:t>
      </w:r>
      <w:r>
        <w:t>в</w:t>
      </w:r>
      <w:r>
        <w:rPr>
          <w:spacing w:val="-1"/>
        </w:rPr>
        <w:t xml:space="preserve"> </w:t>
      </w:r>
      <w:r>
        <w:t>информационно-телекоммуникационную сеть</w:t>
      </w:r>
      <w:r>
        <w:rPr>
          <w:spacing w:val="1"/>
        </w:rPr>
        <w:t xml:space="preserve"> </w:t>
      </w:r>
      <w:r>
        <w:t>"Интернет".</w:t>
      </w:r>
    </w:p>
    <w:p w:rsidR="00F11B8F" w:rsidRDefault="00920C79">
      <w:pPr>
        <w:pStyle w:val="a3"/>
        <w:ind w:right="689" w:firstLine="567"/>
      </w:pPr>
      <w:r>
        <w:t>Изучение</w:t>
      </w:r>
      <w:r>
        <w:rPr>
          <w:spacing w:val="-10"/>
        </w:rPr>
        <w:t xml:space="preserve"> </w:t>
      </w:r>
      <w:r>
        <w:t>окружающего</w:t>
      </w:r>
      <w:r>
        <w:rPr>
          <w:spacing w:val="-10"/>
        </w:rPr>
        <w:t xml:space="preserve"> </w:t>
      </w:r>
      <w:r>
        <w:t>мира</w:t>
      </w:r>
      <w:r>
        <w:rPr>
          <w:spacing w:val="-10"/>
        </w:rPr>
        <w:t xml:space="preserve"> </w:t>
      </w:r>
      <w:r>
        <w:t>в</w:t>
      </w:r>
      <w:r>
        <w:rPr>
          <w:spacing w:val="-10"/>
        </w:rPr>
        <w:t xml:space="preserve"> </w:t>
      </w:r>
      <w:r>
        <w:t>1</w:t>
      </w:r>
      <w:r>
        <w:rPr>
          <w:spacing w:val="-10"/>
        </w:rPr>
        <w:t xml:space="preserve"> </w:t>
      </w:r>
      <w:r>
        <w:t>классе</w:t>
      </w:r>
      <w:r>
        <w:rPr>
          <w:spacing w:val="-11"/>
        </w:rPr>
        <w:t xml:space="preserve"> </w:t>
      </w:r>
      <w:r>
        <w:t>способствует</w:t>
      </w:r>
      <w:r>
        <w:rPr>
          <w:spacing w:val="-11"/>
        </w:rPr>
        <w:t xml:space="preserve"> </w:t>
      </w:r>
      <w:r>
        <w:t>освоению</w:t>
      </w:r>
      <w:r>
        <w:rPr>
          <w:spacing w:val="-10"/>
        </w:rPr>
        <w:t xml:space="preserve"> </w:t>
      </w:r>
      <w:r>
        <w:t>на</w:t>
      </w:r>
      <w:r>
        <w:rPr>
          <w:spacing w:val="-11"/>
        </w:rPr>
        <w:t xml:space="preserve"> </w:t>
      </w:r>
      <w:r>
        <w:t>пропедевтическом</w:t>
      </w:r>
      <w:r>
        <w:rPr>
          <w:spacing w:val="-58"/>
        </w:rPr>
        <w:t xml:space="preserve"> </w:t>
      </w:r>
      <w:r>
        <w:t>уровне</w:t>
      </w:r>
      <w:r>
        <w:rPr>
          <w:spacing w:val="25"/>
        </w:rPr>
        <w:t xml:space="preserve"> </w:t>
      </w:r>
      <w:r>
        <w:t>ряда</w:t>
      </w:r>
      <w:r>
        <w:rPr>
          <w:spacing w:val="25"/>
        </w:rPr>
        <w:t xml:space="preserve"> </w:t>
      </w:r>
      <w:r>
        <w:t>универсальных</w:t>
      </w:r>
      <w:r>
        <w:rPr>
          <w:spacing w:val="28"/>
        </w:rPr>
        <w:t xml:space="preserve"> </w:t>
      </w:r>
      <w:r>
        <w:t>учебных</w:t>
      </w:r>
      <w:r>
        <w:rPr>
          <w:spacing w:val="27"/>
        </w:rPr>
        <w:t xml:space="preserve"> </w:t>
      </w:r>
      <w:r>
        <w:t>действий:</w:t>
      </w:r>
      <w:r>
        <w:rPr>
          <w:spacing w:val="27"/>
        </w:rPr>
        <w:t xml:space="preserve"> </w:t>
      </w:r>
      <w:r>
        <w:t>познавательных</w:t>
      </w:r>
      <w:r>
        <w:rPr>
          <w:spacing w:val="27"/>
        </w:rPr>
        <w:t xml:space="preserve"> </w:t>
      </w:r>
      <w:r>
        <w:t>универсальных</w:t>
      </w:r>
      <w:r>
        <w:rPr>
          <w:spacing w:val="27"/>
        </w:rPr>
        <w:t xml:space="preserve"> </w:t>
      </w:r>
      <w:r>
        <w:t>учебных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pPr>
      <w:r>
        <w:lastRenderedPageBreak/>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2"/>
        </w:rPr>
        <w:t xml:space="preserve"> </w:t>
      </w:r>
      <w:r>
        <w:t>учебных действий,</w:t>
      </w:r>
      <w:r>
        <w:rPr>
          <w:spacing w:val="-2"/>
        </w:rPr>
        <w:t xml:space="preserve"> </w:t>
      </w:r>
      <w:r>
        <w:t>совместной</w:t>
      </w:r>
      <w:r>
        <w:rPr>
          <w:spacing w:val="-1"/>
        </w:rPr>
        <w:t xml:space="preserve"> </w:t>
      </w:r>
      <w:r>
        <w:t>деятельности.</w:t>
      </w:r>
    </w:p>
    <w:p w:rsidR="00F11B8F" w:rsidRDefault="00920C79">
      <w:pPr>
        <w:pStyle w:val="a3"/>
        <w:ind w:right="691" w:firstLine="567"/>
      </w:pPr>
      <w:r>
        <w:t>Базовые</w:t>
      </w:r>
      <w:r>
        <w:rPr>
          <w:spacing w:val="1"/>
        </w:rPr>
        <w:t xml:space="preserve"> </w:t>
      </w:r>
      <w:r>
        <w:t>логические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57"/>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ind w:right="685"/>
      </w:pPr>
      <w:r>
        <w:t>-сравнивать</w:t>
      </w:r>
      <w:r>
        <w:rPr>
          <w:spacing w:val="1"/>
        </w:rPr>
        <w:t xml:space="preserve"> </w:t>
      </w:r>
      <w:r>
        <w:t>происходящие в</w:t>
      </w:r>
      <w:r>
        <w:rPr>
          <w:spacing w:val="1"/>
        </w:rPr>
        <w:t xml:space="preserve"> </w:t>
      </w:r>
      <w:r>
        <w:t>природе изменения, наблюдать</w:t>
      </w:r>
      <w:r>
        <w:rPr>
          <w:spacing w:val="1"/>
        </w:rPr>
        <w:t xml:space="preserve"> </w:t>
      </w:r>
      <w:r>
        <w:t>зависимость</w:t>
      </w:r>
      <w:r>
        <w:rPr>
          <w:spacing w:val="1"/>
        </w:rPr>
        <w:t xml:space="preserve"> </w:t>
      </w:r>
      <w:r>
        <w:t>изменений в</w:t>
      </w:r>
      <w:r>
        <w:rPr>
          <w:spacing w:val="1"/>
        </w:rPr>
        <w:t xml:space="preserve"> </w:t>
      </w:r>
      <w:r>
        <w:t>живой</w:t>
      </w:r>
      <w:r>
        <w:rPr>
          <w:spacing w:val="-1"/>
        </w:rPr>
        <w:t xml:space="preserve"> </w:t>
      </w:r>
      <w:r>
        <w:t>природе</w:t>
      </w:r>
      <w:r>
        <w:rPr>
          <w:spacing w:val="-1"/>
        </w:rPr>
        <w:t xml:space="preserve"> </w:t>
      </w:r>
      <w:r>
        <w:t>от</w:t>
      </w:r>
      <w:r>
        <w:rPr>
          <w:spacing w:val="-1"/>
        </w:rPr>
        <w:t xml:space="preserve"> </w:t>
      </w:r>
      <w:r>
        <w:t>состояния неживой</w:t>
      </w:r>
      <w:r>
        <w:rPr>
          <w:spacing w:val="1"/>
        </w:rPr>
        <w:t xml:space="preserve"> </w:t>
      </w:r>
      <w:r>
        <w:t>природы;</w:t>
      </w:r>
    </w:p>
    <w:p w:rsidR="00F11B8F" w:rsidRDefault="00920C79">
      <w:pPr>
        <w:pStyle w:val="a3"/>
        <w:ind w:right="692"/>
      </w:pPr>
      <w:r>
        <w:t>-приводить примеры представителей разных групп животных (звери, насекомые, рыбы,</w:t>
      </w:r>
      <w:r>
        <w:rPr>
          <w:spacing w:val="1"/>
        </w:rPr>
        <w:t xml:space="preserve"> </w:t>
      </w:r>
      <w:r>
        <w:t>птицы),</w:t>
      </w:r>
      <w:r>
        <w:rPr>
          <w:spacing w:val="1"/>
        </w:rPr>
        <w:t xml:space="preserve"> </w:t>
      </w:r>
      <w:r>
        <w:t>называть</w:t>
      </w:r>
      <w:r>
        <w:rPr>
          <w:spacing w:val="1"/>
        </w:rPr>
        <w:t xml:space="preserve"> </w:t>
      </w:r>
      <w:r>
        <w:t>главную</w:t>
      </w:r>
      <w:r>
        <w:rPr>
          <w:spacing w:val="1"/>
        </w:rPr>
        <w:t xml:space="preserve"> </w:t>
      </w:r>
      <w:r>
        <w:t>особенность</w:t>
      </w:r>
      <w:r>
        <w:rPr>
          <w:spacing w:val="1"/>
        </w:rPr>
        <w:t xml:space="preserve"> </w:t>
      </w:r>
      <w:r>
        <w:t>представителей</w:t>
      </w:r>
      <w:r>
        <w:rPr>
          <w:spacing w:val="1"/>
        </w:rPr>
        <w:t xml:space="preserve"> </w:t>
      </w:r>
      <w:r>
        <w:t>одной</w:t>
      </w:r>
      <w:r>
        <w:rPr>
          <w:spacing w:val="1"/>
        </w:rPr>
        <w:t xml:space="preserve"> </w:t>
      </w:r>
      <w:r>
        <w:t>группы</w:t>
      </w:r>
      <w:r>
        <w:rPr>
          <w:spacing w:val="1"/>
        </w:rPr>
        <w:t xml:space="preserve"> </w:t>
      </w:r>
      <w:r>
        <w:t>(в</w:t>
      </w:r>
      <w:r>
        <w:rPr>
          <w:spacing w:val="1"/>
        </w:rPr>
        <w:t xml:space="preserve"> </w:t>
      </w:r>
      <w:r>
        <w:t>пределах</w:t>
      </w:r>
      <w:r>
        <w:rPr>
          <w:spacing w:val="1"/>
        </w:rPr>
        <w:t xml:space="preserve"> </w:t>
      </w:r>
      <w:r>
        <w:t>изученного);</w:t>
      </w:r>
    </w:p>
    <w:p w:rsidR="00F11B8F" w:rsidRDefault="00920C79">
      <w:pPr>
        <w:pStyle w:val="a3"/>
        <w:ind w:right="690"/>
      </w:pPr>
      <w:r>
        <w:t>-приводить</w:t>
      </w:r>
      <w:r>
        <w:rPr>
          <w:spacing w:val="1"/>
        </w:rPr>
        <w:t xml:space="preserve"> </w:t>
      </w:r>
      <w:r>
        <w:t>примеры</w:t>
      </w:r>
      <w:r>
        <w:rPr>
          <w:spacing w:val="1"/>
        </w:rPr>
        <w:t xml:space="preserve"> </w:t>
      </w:r>
      <w:r>
        <w:t>лиственных</w:t>
      </w:r>
      <w:r>
        <w:rPr>
          <w:spacing w:val="1"/>
        </w:rPr>
        <w:t xml:space="preserve"> </w:t>
      </w:r>
      <w:r>
        <w:t>и</w:t>
      </w:r>
      <w:r>
        <w:rPr>
          <w:spacing w:val="1"/>
        </w:rPr>
        <w:t xml:space="preserve"> </w:t>
      </w:r>
      <w:r>
        <w:t>хвойных</w:t>
      </w:r>
      <w:r>
        <w:rPr>
          <w:spacing w:val="1"/>
        </w:rPr>
        <w:t xml:space="preserve"> </w:t>
      </w:r>
      <w:r>
        <w:t>растений,</w:t>
      </w:r>
      <w:r>
        <w:rPr>
          <w:spacing w:val="1"/>
        </w:rPr>
        <w:t xml:space="preserve"> </w:t>
      </w:r>
      <w:r>
        <w:t>сравнивать</w:t>
      </w:r>
      <w:r>
        <w:rPr>
          <w:spacing w:val="1"/>
        </w:rPr>
        <w:t xml:space="preserve"> </w:t>
      </w:r>
      <w:r>
        <w:t>их,</w:t>
      </w:r>
      <w:r>
        <w:rPr>
          <w:spacing w:val="1"/>
        </w:rPr>
        <w:t xml:space="preserve"> </w:t>
      </w:r>
      <w:r>
        <w:t>устанавливать</w:t>
      </w:r>
      <w:r>
        <w:rPr>
          <w:spacing w:val="1"/>
        </w:rPr>
        <w:t xml:space="preserve"> </w:t>
      </w:r>
      <w:r>
        <w:t>различия</w:t>
      </w:r>
      <w:r>
        <w:rPr>
          <w:spacing w:val="-1"/>
        </w:rPr>
        <w:t xml:space="preserve"> </w:t>
      </w:r>
      <w:r>
        <w:t>во</w:t>
      </w:r>
      <w:r>
        <w:rPr>
          <w:spacing w:val="-1"/>
        </w:rPr>
        <w:t xml:space="preserve"> </w:t>
      </w:r>
      <w:r>
        <w:t>внешнем виде.</w:t>
      </w:r>
    </w:p>
    <w:p w:rsidR="00F11B8F" w:rsidRDefault="00920C79">
      <w:pPr>
        <w:pStyle w:val="a3"/>
        <w:ind w:right="690" w:firstLine="567"/>
      </w:pPr>
      <w:r>
        <w:t>Работа с информацией как часть познавательных универсальных учебных действий</w:t>
      </w:r>
      <w:r>
        <w:rPr>
          <w:spacing w:val="1"/>
        </w:rPr>
        <w:t xml:space="preserve"> </w:t>
      </w:r>
      <w:r>
        <w:t>способствует</w:t>
      </w:r>
      <w:r>
        <w:rPr>
          <w:spacing w:val="-3"/>
        </w:rPr>
        <w:t xml:space="preserve"> </w:t>
      </w:r>
      <w:r>
        <w:t>формированию умений:</w:t>
      </w:r>
    </w:p>
    <w:p w:rsidR="00F11B8F" w:rsidRDefault="00920C79">
      <w:pPr>
        <w:pStyle w:val="a3"/>
        <w:ind w:right="689"/>
      </w:pPr>
      <w:r>
        <w:t>-понимать,</w:t>
      </w:r>
      <w:r>
        <w:rPr>
          <w:spacing w:val="1"/>
        </w:rPr>
        <w:t xml:space="preserve"> </w:t>
      </w:r>
      <w:r>
        <w:t>что</w:t>
      </w:r>
      <w:r>
        <w:rPr>
          <w:spacing w:val="1"/>
        </w:rPr>
        <w:t xml:space="preserve"> </w:t>
      </w:r>
      <w:r>
        <w:t>информация</w:t>
      </w:r>
      <w:r>
        <w:rPr>
          <w:spacing w:val="1"/>
        </w:rPr>
        <w:t xml:space="preserve"> </w:t>
      </w:r>
      <w:r>
        <w:t>может</w:t>
      </w:r>
      <w:r>
        <w:rPr>
          <w:spacing w:val="1"/>
        </w:rPr>
        <w:t xml:space="preserve"> </w:t>
      </w:r>
      <w:r>
        <w:t>быть</w:t>
      </w:r>
      <w:r>
        <w:rPr>
          <w:spacing w:val="1"/>
        </w:rPr>
        <w:t xml:space="preserve"> </w:t>
      </w:r>
      <w:r>
        <w:t>представлена</w:t>
      </w:r>
      <w:r>
        <w:rPr>
          <w:spacing w:val="1"/>
        </w:rPr>
        <w:t xml:space="preserve"> </w:t>
      </w:r>
      <w:r>
        <w:t>в</w:t>
      </w:r>
      <w:r>
        <w:rPr>
          <w:spacing w:val="1"/>
        </w:rPr>
        <w:t xml:space="preserve"> </w:t>
      </w:r>
      <w:r>
        <w:t>разной</w:t>
      </w:r>
      <w:r>
        <w:rPr>
          <w:spacing w:val="1"/>
        </w:rPr>
        <w:t xml:space="preserve"> </w:t>
      </w:r>
      <w:r>
        <w:t>форме:</w:t>
      </w:r>
      <w:r>
        <w:rPr>
          <w:spacing w:val="1"/>
        </w:rPr>
        <w:t xml:space="preserve"> </w:t>
      </w:r>
      <w:r>
        <w:t>текста,</w:t>
      </w:r>
      <w:r>
        <w:rPr>
          <w:spacing w:val="1"/>
        </w:rPr>
        <w:t xml:space="preserve"> </w:t>
      </w:r>
      <w:r>
        <w:t>иллюстраций,</w:t>
      </w:r>
      <w:r>
        <w:rPr>
          <w:spacing w:val="-1"/>
        </w:rPr>
        <w:t xml:space="preserve"> </w:t>
      </w:r>
      <w:r>
        <w:t>видео, таблицы;</w:t>
      </w:r>
    </w:p>
    <w:p w:rsidR="00F11B8F" w:rsidRDefault="00920C79">
      <w:pPr>
        <w:pStyle w:val="a3"/>
      </w:pPr>
      <w:r>
        <w:t>с-оотносить</w:t>
      </w:r>
      <w:r>
        <w:rPr>
          <w:spacing w:val="-5"/>
        </w:rPr>
        <w:t xml:space="preserve"> </w:t>
      </w:r>
      <w:r>
        <w:t>иллюстрацию</w:t>
      </w:r>
      <w:r>
        <w:rPr>
          <w:spacing w:val="-4"/>
        </w:rPr>
        <w:t xml:space="preserve"> </w:t>
      </w:r>
      <w:r>
        <w:t>явления</w:t>
      </w:r>
      <w:r>
        <w:rPr>
          <w:spacing w:val="-4"/>
        </w:rPr>
        <w:t xml:space="preserve"> </w:t>
      </w:r>
      <w:r>
        <w:t>(объекта,</w:t>
      </w:r>
      <w:r>
        <w:rPr>
          <w:spacing w:val="-2"/>
        </w:rPr>
        <w:t xml:space="preserve"> </w:t>
      </w:r>
      <w:r>
        <w:t>предмета)</w:t>
      </w:r>
      <w:r>
        <w:rPr>
          <w:spacing w:val="-3"/>
        </w:rPr>
        <w:t xml:space="preserve"> </w:t>
      </w:r>
      <w:r>
        <w:t>с</w:t>
      </w:r>
      <w:r>
        <w:rPr>
          <w:spacing w:val="-3"/>
        </w:rPr>
        <w:t xml:space="preserve"> </w:t>
      </w:r>
      <w:r>
        <w:t>его</w:t>
      </w:r>
      <w:r>
        <w:rPr>
          <w:spacing w:val="-4"/>
        </w:rPr>
        <w:t xml:space="preserve"> </w:t>
      </w:r>
      <w:r>
        <w:t>названием.</w:t>
      </w:r>
    </w:p>
    <w:p w:rsidR="00F11B8F" w:rsidRDefault="00920C79">
      <w:pPr>
        <w:pStyle w:val="a3"/>
        <w:ind w:right="689" w:firstLine="567"/>
      </w:pPr>
      <w:r>
        <w:t>Коммуникативные универсальные учебные действия способствуют формированию</w:t>
      </w:r>
      <w:r>
        <w:rPr>
          <w:spacing w:val="1"/>
        </w:rPr>
        <w:t xml:space="preserve"> </w:t>
      </w:r>
      <w:r>
        <w:t>умений:</w:t>
      </w:r>
    </w:p>
    <w:p w:rsidR="00F11B8F" w:rsidRDefault="00920C79">
      <w:pPr>
        <w:pStyle w:val="a3"/>
        <w:jc w:val="left"/>
      </w:pPr>
      <w:r>
        <w:t>-в</w:t>
      </w:r>
      <w:r>
        <w:rPr>
          <w:spacing w:val="-7"/>
        </w:rPr>
        <w:t xml:space="preserve"> </w:t>
      </w:r>
      <w:r>
        <w:t>процессе</w:t>
      </w:r>
      <w:r>
        <w:rPr>
          <w:spacing w:val="-6"/>
        </w:rPr>
        <w:t xml:space="preserve"> </w:t>
      </w:r>
      <w:r>
        <w:t>учебного</w:t>
      </w:r>
      <w:r>
        <w:rPr>
          <w:spacing w:val="-7"/>
        </w:rPr>
        <w:t xml:space="preserve"> </w:t>
      </w:r>
      <w:r>
        <w:t>диалога</w:t>
      </w:r>
      <w:r>
        <w:rPr>
          <w:spacing w:val="-5"/>
        </w:rPr>
        <w:t xml:space="preserve"> </w:t>
      </w:r>
      <w:r>
        <w:t>слушать</w:t>
      </w:r>
      <w:r>
        <w:rPr>
          <w:spacing w:val="-6"/>
        </w:rPr>
        <w:t xml:space="preserve"> </w:t>
      </w:r>
      <w:r>
        <w:t>говорящего;</w:t>
      </w:r>
      <w:r>
        <w:rPr>
          <w:spacing w:val="-7"/>
        </w:rPr>
        <w:t xml:space="preserve"> </w:t>
      </w:r>
      <w:r>
        <w:t>отвечать</w:t>
      </w:r>
      <w:r>
        <w:rPr>
          <w:spacing w:val="-6"/>
        </w:rPr>
        <w:t xml:space="preserve"> </w:t>
      </w:r>
      <w:r>
        <w:t>на</w:t>
      </w:r>
      <w:r>
        <w:rPr>
          <w:spacing w:val="-8"/>
        </w:rPr>
        <w:t xml:space="preserve"> </w:t>
      </w:r>
      <w:r>
        <w:t>вопросы,</w:t>
      </w:r>
      <w:r>
        <w:rPr>
          <w:spacing w:val="-6"/>
        </w:rPr>
        <w:t xml:space="preserve"> </w:t>
      </w:r>
      <w:r>
        <w:t>дополнять</w:t>
      </w:r>
      <w:r>
        <w:rPr>
          <w:spacing w:val="-6"/>
        </w:rPr>
        <w:t xml:space="preserve"> </w:t>
      </w:r>
      <w:r>
        <w:t>ответы</w:t>
      </w:r>
      <w:r>
        <w:rPr>
          <w:spacing w:val="-57"/>
        </w:rPr>
        <w:t xml:space="preserve"> </w:t>
      </w:r>
      <w:r>
        <w:t>участников;</w:t>
      </w:r>
      <w:r>
        <w:rPr>
          <w:spacing w:val="-1"/>
        </w:rPr>
        <w:t xml:space="preserve"> </w:t>
      </w:r>
      <w:r>
        <w:t>уважительно относиться</w:t>
      </w:r>
      <w:r>
        <w:rPr>
          <w:spacing w:val="-1"/>
        </w:rPr>
        <w:t xml:space="preserve"> </w:t>
      </w:r>
      <w:r>
        <w:t>к</w:t>
      </w:r>
      <w:r>
        <w:rPr>
          <w:spacing w:val="-1"/>
        </w:rPr>
        <w:t xml:space="preserve"> </w:t>
      </w:r>
      <w:r>
        <w:t>разным</w:t>
      </w:r>
      <w:r>
        <w:rPr>
          <w:spacing w:val="-1"/>
        </w:rPr>
        <w:t xml:space="preserve"> </w:t>
      </w:r>
      <w:r>
        <w:t>мнениям;</w:t>
      </w:r>
    </w:p>
    <w:p w:rsidR="00F11B8F" w:rsidRDefault="00920C79">
      <w:pPr>
        <w:pStyle w:val="a3"/>
        <w:spacing w:before="1"/>
        <w:jc w:val="left"/>
      </w:pPr>
      <w:r>
        <w:t>-воспроизводить</w:t>
      </w:r>
      <w:r>
        <w:rPr>
          <w:spacing w:val="-5"/>
        </w:rPr>
        <w:t xml:space="preserve"> </w:t>
      </w:r>
      <w:r>
        <w:t>названия</w:t>
      </w:r>
      <w:r>
        <w:rPr>
          <w:spacing w:val="-4"/>
        </w:rPr>
        <w:t xml:space="preserve"> </w:t>
      </w:r>
      <w:r>
        <w:t>своего</w:t>
      </w:r>
      <w:r>
        <w:rPr>
          <w:spacing w:val="-2"/>
        </w:rPr>
        <w:t xml:space="preserve"> </w:t>
      </w:r>
      <w:r>
        <w:t>населенного</w:t>
      </w:r>
      <w:r>
        <w:rPr>
          <w:spacing w:val="-3"/>
        </w:rPr>
        <w:t xml:space="preserve"> </w:t>
      </w:r>
      <w:r>
        <w:t>пункта,</w:t>
      </w:r>
      <w:r>
        <w:rPr>
          <w:spacing w:val="-2"/>
        </w:rPr>
        <w:t xml:space="preserve"> </w:t>
      </w:r>
      <w:r>
        <w:t>название</w:t>
      </w:r>
      <w:r>
        <w:rPr>
          <w:spacing w:val="-4"/>
        </w:rPr>
        <w:t xml:space="preserve"> </w:t>
      </w:r>
      <w:r>
        <w:t>страны,</w:t>
      </w:r>
      <w:r>
        <w:rPr>
          <w:spacing w:val="-3"/>
        </w:rPr>
        <w:t xml:space="preserve"> </w:t>
      </w:r>
      <w:r>
        <w:t>ее</w:t>
      </w:r>
      <w:r>
        <w:rPr>
          <w:spacing w:val="-3"/>
        </w:rPr>
        <w:t xml:space="preserve"> </w:t>
      </w:r>
      <w:r>
        <w:t>столицы;</w:t>
      </w:r>
    </w:p>
    <w:p w:rsidR="00F11B8F" w:rsidRDefault="00920C79">
      <w:pPr>
        <w:pStyle w:val="a3"/>
        <w:jc w:val="left"/>
      </w:pPr>
      <w:r>
        <w:t>-воспроизводить</w:t>
      </w:r>
      <w:r>
        <w:rPr>
          <w:spacing w:val="-6"/>
        </w:rPr>
        <w:t xml:space="preserve"> </w:t>
      </w:r>
      <w:r>
        <w:t>наизусть</w:t>
      </w:r>
      <w:r>
        <w:rPr>
          <w:spacing w:val="-5"/>
        </w:rPr>
        <w:t xml:space="preserve"> </w:t>
      </w:r>
      <w:r>
        <w:t>слова</w:t>
      </w:r>
      <w:r>
        <w:rPr>
          <w:spacing w:val="-4"/>
        </w:rPr>
        <w:t xml:space="preserve"> </w:t>
      </w:r>
      <w:r>
        <w:t>гимна</w:t>
      </w:r>
      <w:r>
        <w:rPr>
          <w:spacing w:val="-3"/>
        </w:rPr>
        <w:t xml:space="preserve"> </w:t>
      </w:r>
      <w:r>
        <w:t>России;</w:t>
      </w:r>
    </w:p>
    <w:p w:rsidR="00F11B8F" w:rsidRDefault="00920C79">
      <w:pPr>
        <w:pStyle w:val="a3"/>
        <w:jc w:val="left"/>
      </w:pPr>
      <w:r>
        <w:t>-соотносить</w:t>
      </w:r>
      <w:r>
        <w:rPr>
          <w:spacing w:val="1"/>
        </w:rPr>
        <w:t xml:space="preserve"> </w:t>
      </w:r>
      <w:r>
        <w:t>предметы</w:t>
      </w:r>
      <w:r>
        <w:rPr>
          <w:spacing w:val="1"/>
        </w:rPr>
        <w:t xml:space="preserve"> </w:t>
      </w:r>
      <w:r>
        <w:t>декоративно-прикладного</w:t>
      </w:r>
      <w:r>
        <w:rPr>
          <w:spacing w:val="1"/>
        </w:rPr>
        <w:t xml:space="preserve"> </w:t>
      </w:r>
      <w:r>
        <w:t>искусства</w:t>
      </w:r>
      <w:r>
        <w:rPr>
          <w:spacing w:val="1"/>
        </w:rPr>
        <w:t xml:space="preserve"> </w:t>
      </w:r>
      <w:r>
        <w:t>с</w:t>
      </w:r>
      <w:r>
        <w:rPr>
          <w:spacing w:val="1"/>
        </w:rPr>
        <w:t xml:space="preserve"> </w:t>
      </w:r>
      <w:r>
        <w:t>принадлежностью</w:t>
      </w:r>
      <w:r>
        <w:rPr>
          <w:spacing w:val="1"/>
        </w:rPr>
        <w:t xml:space="preserve"> </w:t>
      </w:r>
      <w:r>
        <w:t>народу</w:t>
      </w:r>
      <w:r>
        <w:rPr>
          <w:spacing w:val="-57"/>
        </w:rPr>
        <w:t xml:space="preserve"> </w:t>
      </w:r>
      <w:r>
        <w:t>Российской</w:t>
      </w:r>
      <w:r>
        <w:rPr>
          <w:spacing w:val="-2"/>
        </w:rPr>
        <w:t xml:space="preserve"> </w:t>
      </w:r>
      <w:r>
        <w:t>Федерации,</w:t>
      </w:r>
      <w:r>
        <w:rPr>
          <w:spacing w:val="-1"/>
        </w:rPr>
        <w:t xml:space="preserve"> </w:t>
      </w:r>
      <w:r>
        <w:t>описывать</w:t>
      </w:r>
      <w:r>
        <w:rPr>
          <w:spacing w:val="-2"/>
        </w:rPr>
        <w:t xml:space="preserve"> </w:t>
      </w:r>
      <w:r>
        <w:t>предмет</w:t>
      </w:r>
      <w:r>
        <w:rPr>
          <w:spacing w:val="-2"/>
        </w:rPr>
        <w:t xml:space="preserve"> </w:t>
      </w:r>
      <w:r>
        <w:t>по</w:t>
      </w:r>
      <w:r>
        <w:rPr>
          <w:spacing w:val="-2"/>
        </w:rPr>
        <w:t xml:space="preserve"> </w:t>
      </w:r>
      <w:r>
        <w:t>предложенному</w:t>
      </w:r>
      <w:r>
        <w:rPr>
          <w:spacing w:val="-1"/>
        </w:rPr>
        <w:t xml:space="preserve"> </w:t>
      </w:r>
      <w:r>
        <w:t>плану;</w:t>
      </w:r>
    </w:p>
    <w:p w:rsidR="00F11B8F" w:rsidRDefault="00920C79">
      <w:pPr>
        <w:pStyle w:val="a3"/>
        <w:jc w:val="left"/>
      </w:pPr>
      <w:r>
        <w:t>-описывать</w:t>
      </w:r>
      <w:r>
        <w:rPr>
          <w:spacing w:val="10"/>
        </w:rPr>
        <w:t xml:space="preserve"> </w:t>
      </w:r>
      <w:r>
        <w:t>по</w:t>
      </w:r>
      <w:r>
        <w:rPr>
          <w:spacing w:val="10"/>
        </w:rPr>
        <w:t xml:space="preserve"> </w:t>
      </w:r>
      <w:r>
        <w:t>предложенному</w:t>
      </w:r>
      <w:r>
        <w:rPr>
          <w:spacing w:val="10"/>
        </w:rPr>
        <w:t xml:space="preserve"> </w:t>
      </w:r>
      <w:r>
        <w:t>плану</w:t>
      </w:r>
      <w:r>
        <w:rPr>
          <w:spacing w:val="10"/>
        </w:rPr>
        <w:t xml:space="preserve"> </w:t>
      </w:r>
      <w:r>
        <w:t>время</w:t>
      </w:r>
      <w:r>
        <w:rPr>
          <w:spacing w:val="8"/>
        </w:rPr>
        <w:t xml:space="preserve"> </w:t>
      </w:r>
      <w:r>
        <w:t>года,</w:t>
      </w:r>
      <w:r>
        <w:rPr>
          <w:spacing w:val="10"/>
        </w:rPr>
        <w:t xml:space="preserve"> </w:t>
      </w:r>
      <w:r>
        <w:t>передавать</w:t>
      </w:r>
      <w:r>
        <w:rPr>
          <w:spacing w:val="11"/>
        </w:rPr>
        <w:t xml:space="preserve"> </w:t>
      </w:r>
      <w:r>
        <w:t>в</w:t>
      </w:r>
      <w:r>
        <w:rPr>
          <w:spacing w:val="11"/>
        </w:rPr>
        <w:t xml:space="preserve"> </w:t>
      </w:r>
      <w:r>
        <w:t>рассказе</w:t>
      </w:r>
      <w:r>
        <w:rPr>
          <w:spacing w:val="9"/>
        </w:rPr>
        <w:t xml:space="preserve"> </w:t>
      </w:r>
      <w:r>
        <w:t>свое</w:t>
      </w:r>
      <w:r>
        <w:rPr>
          <w:spacing w:val="12"/>
        </w:rPr>
        <w:t xml:space="preserve"> </w:t>
      </w:r>
      <w:r>
        <w:t>отношение</w:t>
      </w:r>
      <w:r>
        <w:rPr>
          <w:spacing w:val="10"/>
        </w:rPr>
        <w:t xml:space="preserve"> </w:t>
      </w:r>
      <w:r>
        <w:t>к</w:t>
      </w:r>
      <w:r>
        <w:rPr>
          <w:spacing w:val="-57"/>
        </w:rPr>
        <w:t xml:space="preserve"> </w:t>
      </w:r>
      <w:r>
        <w:t>природным</w:t>
      </w:r>
      <w:r>
        <w:rPr>
          <w:spacing w:val="-1"/>
        </w:rPr>
        <w:t xml:space="preserve"> </w:t>
      </w:r>
      <w:r>
        <w:t>явлениям;</w:t>
      </w:r>
    </w:p>
    <w:p w:rsidR="00F11B8F" w:rsidRDefault="00920C79">
      <w:pPr>
        <w:pStyle w:val="a3"/>
        <w:jc w:val="left"/>
      </w:pPr>
      <w:r>
        <w:t>-сравнивать</w:t>
      </w:r>
      <w:r>
        <w:rPr>
          <w:spacing w:val="-4"/>
        </w:rPr>
        <w:t xml:space="preserve"> </w:t>
      </w:r>
      <w:r>
        <w:t>домашних</w:t>
      </w:r>
      <w:r>
        <w:rPr>
          <w:spacing w:val="-2"/>
        </w:rPr>
        <w:t xml:space="preserve"> </w:t>
      </w:r>
      <w:r>
        <w:t>и</w:t>
      </w:r>
      <w:r>
        <w:rPr>
          <w:spacing w:val="-4"/>
        </w:rPr>
        <w:t xml:space="preserve"> </w:t>
      </w:r>
      <w:r>
        <w:t>диких</w:t>
      </w:r>
      <w:r>
        <w:rPr>
          <w:spacing w:val="-3"/>
        </w:rPr>
        <w:t xml:space="preserve"> </w:t>
      </w:r>
      <w:r>
        <w:t>животных,</w:t>
      </w:r>
      <w:r>
        <w:rPr>
          <w:spacing w:val="-3"/>
        </w:rPr>
        <w:t xml:space="preserve"> </w:t>
      </w:r>
      <w:r>
        <w:t>объяснять,</w:t>
      </w:r>
      <w:r>
        <w:rPr>
          <w:spacing w:val="-4"/>
        </w:rPr>
        <w:t xml:space="preserve"> </w:t>
      </w:r>
      <w:r>
        <w:t>чем</w:t>
      </w:r>
      <w:r>
        <w:rPr>
          <w:spacing w:val="-2"/>
        </w:rPr>
        <w:t xml:space="preserve"> </w:t>
      </w:r>
      <w:r>
        <w:t>они</w:t>
      </w:r>
      <w:r>
        <w:rPr>
          <w:spacing w:val="-3"/>
        </w:rPr>
        <w:t xml:space="preserve"> </w:t>
      </w:r>
      <w:r>
        <w:t>различаются.</w:t>
      </w:r>
    </w:p>
    <w:p w:rsidR="00F11B8F" w:rsidRDefault="00920C79">
      <w:pPr>
        <w:pStyle w:val="a3"/>
        <w:tabs>
          <w:tab w:val="left" w:pos="2741"/>
          <w:tab w:val="left" w:pos="4498"/>
          <w:tab w:val="left" w:pos="5565"/>
          <w:tab w:val="left" w:pos="6687"/>
          <w:tab w:val="left" w:pos="8320"/>
        </w:tabs>
        <w:ind w:right="689" w:firstLine="567"/>
        <w:jc w:val="left"/>
      </w:pPr>
      <w:r>
        <w:t>Регулятивные</w:t>
      </w:r>
      <w:r>
        <w:tab/>
        <w:t>универсальные</w:t>
      </w:r>
      <w:r>
        <w:tab/>
        <w:t>учебные</w:t>
      </w:r>
      <w:r>
        <w:tab/>
        <w:t>действия</w:t>
      </w:r>
      <w:r>
        <w:tab/>
        <w:t>способствуют</w:t>
      </w:r>
      <w:r>
        <w:tab/>
        <w:t>формированию</w:t>
      </w:r>
      <w:r>
        <w:rPr>
          <w:spacing w:val="-57"/>
        </w:rPr>
        <w:t xml:space="preserve"> </w:t>
      </w:r>
      <w:r>
        <w:t>умений:</w:t>
      </w:r>
    </w:p>
    <w:p w:rsidR="00F11B8F" w:rsidRDefault="00920C79">
      <w:pPr>
        <w:pStyle w:val="a3"/>
        <w:ind w:right="687"/>
      </w:pPr>
      <w:r>
        <w:t>-сравнивать организацию своей жизни с установленными правилами здорового образа</w:t>
      </w:r>
      <w:r>
        <w:rPr>
          <w:spacing w:val="1"/>
        </w:rPr>
        <w:t xml:space="preserve"> </w:t>
      </w:r>
      <w:r>
        <w:t>жизни</w:t>
      </w:r>
      <w:r>
        <w:rPr>
          <w:spacing w:val="1"/>
        </w:rPr>
        <w:t xml:space="preserve"> </w:t>
      </w:r>
      <w:r>
        <w:t>(выполнение</w:t>
      </w:r>
      <w:r>
        <w:rPr>
          <w:spacing w:val="1"/>
        </w:rPr>
        <w:t xml:space="preserve"> </w:t>
      </w:r>
      <w:r>
        <w:t>режима,</w:t>
      </w:r>
      <w:r>
        <w:rPr>
          <w:spacing w:val="1"/>
        </w:rPr>
        <w:t xml:space="preserve"> </w:t>
      </w:r>
      <w:r>
        <w:t>двигательная</w:t>
      </w:r>
      <w:r>
        <w:rPr>
          <w:spacing w:val="1"/>
        </w:rPr>
        <w:t xml:space="preserve"> </w:t>
      </w:r>
      <w:r>
        <w:t>активность,</w:t>
      </w:r>
      <w:r>
        <w:rPr>
          <w:spacing w:val="1"/>
        </w:rPr>
        <w:t xml:space="preserve"> </w:t>
      </w:r>
      <w:r>
        <w:t>закаливание,</w:t>
      </w:r>
      <w:r>
        <w:rPr>
          <w:spacing w:val="1"/>
        </w:rPr>
        <w:t xml:space="preserve"> </w:t>
      </w:r>
      <w:r>
        <w:t>безопасность</w:t>
      </w:r>
      <w:r>
        <w:rPr>
          <w:spacing w:val="1"/>
        </w:rPr>
        <w:t xml:space="preserve"> </w:t>
      </w:r>
      <w:r>
        <w:t>использования</w:t>
      </w:r>
      <w:r>
        <w:rPr>
          <w:spacing w:val="-1"/>
        </w:rPr>
        <w:t xml:space="preserve"> </w:t>
      </w:r>
      <w:r>
        <w:t>бытовых электроприборов);</w:t>
      </w:r>
    </w:p>
    <w:p w:rsidR="00F11B8F" w:rsidRDefault="00920C79">
      <w:pPr>
        <w:pStyle w:val="a3"/>
        <w:ind w:right="691"/>
      </w:pPr>
      <w:r>
        <w:t>-оценивать</w:t>
      </w:r>
      <w:r>
        <w:rPr>
          <w:spacing w:val="1"/>
        </w:rPr>
        <w:t xml:space="preserve"> </w:t>
      </w:r>
      <w:r>
        <w:t>выполнение</w:t>
      </w:r>
      <w:r>
        <w:rPr>
          <w:spacing w:val="1"/>
        </w:rPr>
        <w:t xml:space="preserve"> </w:t>
      </w:r>
      <w:r>
        <w:t>правил</w:t>
      </w:r>
      <w:r>
        <w:rPr>
          <w:spacing w:val="1"/>
        </w:rPr>
        <w:t xml:space="preserve"> </w:t>
      </w:r>
      <w:r>
        <w:t>безопасного</w:t>
      </w:r>
      <w:r>
        <w:rPr>
          <w:spacing w:val="1"/>
        </w:rPr>
        <w:t xml:space="preserve"> </w:t>
      </w:r>
      <w:r>
        <w:t>поведения</w:t>
      </w:r>
      <w:r>
        <w:rPr>
          <w:spacing w:val="1"/>
        </w:rPr>
        <w:t xml:space="preserve"> </w:t>
      </w:r>
      <w:r>
        <w:t>на</w:t>
      </w:r>
      <w:r>
        <w:rPr>
          <w:spacing w:val="1"/>
        </w:rPr>
        <w:t xml:space="preserve"> </w:t>
      </w:r>
      <w:r>
        <w:t>дорогах</w:t>
      </w:r>
      <w:r>
        <w:rPr>
          <w:spacing w:val="1"/>
        </w:rPr>
        <w:t xml:space="preserve"> </w:t>
      </w:r>
      <w:r>
        <w:t>и</w:t>
      </w:r>
      <w:r>
        <w:rPr>
          <w:spacing w:val="1"/>
        </w:rPr>
        <w:t xml:space="preserve"> </w:t>
      </w:r>
      <w:r>
        <w:t>улицах</w:t>
      </w:r>
      <w:r>
        <w:rPr>
          <w:spacing w:val="1"/>
        </w:rPr>
        <w:t xml:space="preserve"> </w:t>
      </w:r>
      <w:r>
        <w:t>другими</w:t>
      </w:r>
      <w:r>
        <w:rPr>
          <w:spacing w:val="1"/>
        </w:rPr>
        <w:t xml:space="preserve"> </w:t>
      </w:r>
      <w:r>
        <w:t>детьми,</w:t>
      </w:r>
      <w:r>
        <w:rPr>
          <w:spacing w:val="-2"/>
        </w:rPr>
        <w:t xml:space="preserve"> </w:t>
      </w:r>
      <w:r>
        <w:t>выполнять</w:t>
      </w:r>
      <w:r>
        <w:rPr>
          <w:spacing w:val="2"/>
        </w:rPr>
        <w:t xml:space="preserve"> </w:t>
      </w:r>
      <w:r>
        <w:t>самооценку;</w:t>
      </w:r>
    </w:p>
    <w:p w:rsidR="00F11B8F" w:rsidRDefault="00920C79">
      <w:pPr>
        <w:pStyle w:val="a3"/>
        <w:ind w:right="685"/>
      </w:pPr>
      <w:r>
        <w:t>-анализировать</w:t>
      </w:r>
      <w:r>
        <w:rPr>
          <w:spacing w:val="1"/>
        </w:rPr>
        <w:t xml:space="preserve"> </w:t>
      </w:r>
      <w:r>
        <w:t>предложенные</w:t>
      </w:r>
      <w:r>
        <w:rPr>
          <w:spacing w:val="1"/>
        </w:rPr>
        <w:t xml:space="preserve"> </w:t>
      </w:r>
      <w:r>
        <w:t>ситуации:</w:t>
      </w:r>
      <w:r>
        <w:rPr>
          <w:spacing w:val="1"/>
        </w:rPr>
        <w:t xml:space="preserve"> </w:t>
      </w:r>
      <w:r>
        <w:t>устанавливать</w:t>
      </w:r>
      <w:r>
        <w:rPr>
          <w:spacing w:val="1"/>
        </w:rPr>
        <w:t xml:space="preserve"> </w:t>
      </w:r>
      <w:r>
        <w:t>нарушения</w:t>
      </w:r>
      <w:r>
        <w:rPr>
          <w:spacing w:val="1"/>
        </w:rPr>
        <w:t xml:space="preserve"> </w:t>
      </w:r>
      <w:r>
        <w:t>режима</w:t>
      </w:r>
      <w:r>
        <w:rPr>
          <w:spacing w:val="1"/>
        </w:rPr>
        <w:t xml:space="preserve"> </w:t>
      </w:r>
      <w:r>
        <w:t>дня,</w:t>
      </w:r>
      <w:r>
        <w:rPr>
          <w:spacing w:val="-57"/>
        </w:rPr>
        <w:t xml:space="preserve"> </w:t>
      </w:r>
      <w:r>
        <w:t>организации</w:t>
      </w:r>
      <w:r>
        <w:rPr>
          <w:spacing w:val="-15"/>
        </w:rPr>
        <w:t xml:space="preserve"> </w:t>
      </w:r>
      <w:r>
        <w:t>учебной</w:t>
      </w:r>
      <w:r>
        <w:rPr>
          <w:spacing w:val="-14"/>
        </w:rPr>
        <w:t xml:space="preserve"> </w:t>
      </w:r>
      <w:r>
        <w:t>работы;</w:t>
      </w:r>
      <w:r>
        <w:rPr>
          <w:spacing w:val="-14"/>
        </w:rPr>
        <w:t xml:space="preserve"> </w:t>
      </w:r>
      <w:r>
        <w:t>нарушения</w:t>
      </w:r>
      <w:r>
        <w:rPr>
          <w:spacing w:val="-14"/>
        </w:rPr>
        <w:t xml:space="preserve"> </w:t>
      </w:r>
      <w:r>
        <w:t>правил</w:t>
      </w:r>
      <w:r>
        <w:rPr>
          <w:spacing w:val="-14"/>
        </w:rPr>
        <w:t xml:space="preserve"> </w:t>
      </w:r>
      <w:r>
        <w:t>дорожного</w:t>
      </w:r>
      <w:r>
        <w:rPr>
          <w:spacing w:val="-14"/>
        </w:rPr>
        <w:t xml:space="preserve"> </w:t>
      </w:r>
      <w:r>
        <w:t>движения,</w:t>
      </w:r>
      <w:r>
        <w:rPr>
          <w:spacing w:val="-14"/>
        </w:rPr>
        <w:t xml:space="preserve"> </w:t>
      </w:r>
      <w:r>
        <w:t>правил</w:t>
      </w:r>
      <w:r>
        <w:rPr>
          <w:spacing w:val="-13"/>
        </w:rPr>
        <w:t xml:space="preserve"> </w:t>
      </w:r>
      <w:r>
        <w:t>пользования</w:t>
      </w:r>
      <w:r>
        <w:rPr>
          <w:spacing w:val="-58"/>
        </w:rPr>
        <w:t xml:space="preserve"> </w:t>
      </w:r>
      <w:r>
        <w:t>электро-</w:t>
      </w:r>
      <w:r>
        <w:rPr>
          <w:spacing w:val="-1"/>
        </w:rPr>
        <w:t xml:space="preserve"> </w:t>
      </w:r>
      <w:r>
        <w:t>и</w:t>
      </w:r>
      <w:r>
        <w:rPr>
          <w:spacing w:val="-1"/>
        </w:rPr>
        <w:t xml:space="preserve"> </w:t>
      </w:r>
      <w:r>
        <w:t>газовыми</w:t>
      </w:r>
      <w:r>
        <w:rPr>
          <w:spacing w:val="-1"/>
        </w:rPr>
        <w:t xml:space="preserve"> </w:t>
      </w:r>
      <w:r>
        <w:t>приборами.</w:t>
      </w:r>
    </w:p>
    <w:p w:rsidR="00F11B8F" w:rsidRDefault="00920C79">
      <w:pPr>
        <w:pStyle w:val="a3"/>
        <w:spacing w:before="1"/>
        <w:ind w:right="686" w:firstLine="567"/>
      </w:pPr>
      <w:r>
        <w:t>Совместная деятельность способствует формированию умений соблюдать правила</w:t>
      </w:r>
      <w:r>
        <w:rPr>
          <w:spacing w:val="1"/>
        </w:rPr>
        <w:t xml:space="preserve"> </w:t>
      </w:r>
      <w:r>
        <w:t>общения в совместной деятельности: договариваться, справедливо распределять работу,</w:t>
      </w:r>
      <w:r>
        <w:rPr>
          <w:spacing w:val="1"/>
        </w:rPr>
        <w:t xml:space="preserve"> </w:t>
      </w:r>
      <w:r>
        <w:t>определять</w:t>
      </w:r>
      <w:r>
        <w:rPr>
          <w:spacing w:val="1"/>
        </w:rPr>
        <w:t xml:space="preserve"> </w:t>
      </w:r>
      <w:r>
        <w:t>нарушение</w:t>
      </w:r>
      <w:r>
        <w:rPr>
          <w:spacing w:val="1"/>
        </w:rPr>
        <w:t xml:space="preserve"> </w:t>
      </w:r>
      <w:r>
        <w:t>правил</w:t>
      </w:r>
      <w:r>
        <w:rPr>
          <w:spacing w:val="1"/>
        </w:rPr>
        <w:t xml:space="preserve"> </w:t>
      </w:r>
      <w:r>
        <w:t>взаимоотношений,</w:t>
      </w:r>
      <w:r>
        <w:rPr>
          <w:spacing w:val="1"/>
        </w:rPr>
        <w:t xml:space="preserve"> </w:t>
      </w:r>
      <w:r>
        <w:t>при</w:t>
      </w:r>
      <w:r>
        <w:rPr>
          <w:spacing w:val="1"/>
        </w:rPr>
        <w:t xml:space="preserve"> </w:t>
      </w:r>
      <w:r>
        <w:t>участии</w:t>
      </w:r>
      <w:r>
        <w:rPr>
          <w:spacing w:val="1"/>
        </w:rPr>
        <w:t xml:space="preserve"> </w:t>
      </w:r>
      <w:r>
        <w:t>учителя</w:t>
      </w:r>
      <w:r>
        <w:rPr>
          <w:spacing w:val="1"/>
        </w:rPr>
        <w:t xml:space="preserve"> </w:t>
      </w:r>
      <w:r>
        <w:t>устранять</w:t>
      </w:r>
      <w:r>
        <w:rPr>
          <w:spacing w:val="1"/>
        </w:rPr>
        <w:t xml:space="preserve"> </w:t>
      </w:r>
      <w:r>
        <w:t>возникающие</w:t>
      </w:r>
      <w:r>
        <w:rPr>
          <w:spacing w:val="-1"/>
        </w:rPr>
        <w:t xml:space="preserve"> </w:t>
      </w:r>
      <w:r>
        <w:t>конфликты.</w:t>
      </w:r>
    </w:p>
    <w:p w:rsidR="00F11B8F" w:rsidRDefault="00920C79">
      <w:pPr>
        <w:pStyle w:val="1"/>
        <w:spacing w:line="275" w:lineRule="exact"/>
        <w:ind w:left="523" w:right="669"/>
        <w:jc w:val="center"/>
      </w:pPr>
      <w:r>
        <w:t>Содержание</w:t>
      </w:r>
      <w:r>
        <w:rPr>
          <w:spacing w:val="-3"/>
        </w:rPr>
        <w:t xml:space="preserve"> </w:t>
      </w:r>
      <w:r>
        <w:t>обучения</w:t>
      </w:r>
      <w:r>
        <w:rPr>
          <w:spacing w:val="-1"/>
        </w:rPr>
        <w:t xml:space="preserve"> </w:t>
      </w:r>
      <w:r>
        <w:t>во</w:t>
      </w:r>
      <w:r>
        <w:rPr>
          <w:spacing w:val="-2"/>
        </w:rPr>
        <w:t xml:space="preserve"> </w:t>
      </w:r>
      <w:r>
        <w:t>2</w:t>
      </w:r>
      <w:r>
        <w:rPr>
          <w:spacing w:val="-2"/>
        </w:rPr>
        <w:t xml:space="preserve"> </w:t>
      </w:r>
      <w:r>
        <w:t>классе.</w:t>
      </w:r>
    </w:p>
    <w:p w:rsidR="00F11B8F" w:rsidRDefault="00920C79">
      <w:pPr>
        <w:spacing w:line="275" w:lineRule="exact"/>
        <w:ind w:left="478" w:right="7602"/>
        <w:jc w:val="center"/>
        <w:rPr>
          <w:sz w:val="24"/>
        </w:rPr>
      </w:pPr>
      <w:r>
        <w:rPr>
          <w:b/>
          <w:sz w:val="24"/>
        </w:rPr>
        <w:t>Человек</w:t>
      </w:r>
      <w:r>
        <w:rPr>
          <w:b/>
          <w:spacing w:val="-1"/>
          <w:sz w:val="24"/>
        </w:rPr>
        <w:t xml:space="preserve"> </w:t>
      </w:r>
      <w:r>
        <w:rPr>
          <w:b/>
          <w:sz w:val="24"/>
        </w:rPr>
        <w:t>и</w:t>
      </w:r>
      <w:r>
        <w:rPr>
          <w:b/>
          <w:spacing w:val="-2"/>
          <w:sz w:val="24"/>
        </w:rPr>
        <w:t xml:space="preserve"> </w:t>
      </w:r>
      <w:r>
        <w:rPr>
          <w:b/>
          <w:sz w:val="24"/>
        </w:rPr>
        <w:t>общество</w:t>
      </w:r>
      <w:r>
        <w:rPr>
          <w:sz w:val="24"/>
        </w:rPr>
        <w:t>.</w:t>
      </w:r>
    </w:p>
    <w:p w:rsidR="00F11B8F" w:rsidRDefault="00920C79">
      <w:pPr>
        <w:pStyle w:val="a3"/>
        <w:ind w:right="684" w:firstLine="707"/>
      </w:pPr>
      <w:r>
        <w:t>Наша</w:t>
      </w:r>
      <w:r>
        <w:rPr>
          <w:spacing w:val="1"/>
        </w:rPr>
        <w:t xml:space="preserve"> </w:t>
      </w:r>
      <w:r>
        <w:t>Родина</w:t>
      </w:r>
      <w:r>
        <w:rPr>
          <w:spacing w:val="1"/>
        </w:rPr>
        <w:t xml:space="preserve"> </w:t>
      </w:r>
      <w:r>
        <w:t>-</w:t>
      </w:r>
      <w:r>
        <w:rPr>
          <w:spacing w:val="1"/>
        </w:rPr>
        <w:t xml:space="preserve"> </w:t>
      </w:r>
      <w:r>
        <w:t>Россия,</w:t>
      </w:r>
      <w:r>
        <w:rPr>
          <w:spacing w:val="1"/>
        </w:rPr>
        <w:t xml:space="preserve"> </w:t>
      </w:r>
      <w:r>
        <w:t>Российская</w:t>
      </w:r>
      <w:r>
        <w:rPr>
          <w:spacing w:val="1"/>
        </w:rPr>
        <w:t xml:space="preserve"> </w:t>
      </w:r>
      <w:r>
        <w:t>Федерация.</w:t>
      </w:r>
      <w:r>
        <w:rPr>
          <w:spacing w:val="1"/>
        </w:rPr>
        <w:t xml:space="preserve"> </w:t>
      </w:r>
      <w:r>
        <w:t>Россия</w:t>
      </w:r>
      <w:r>
        <w:rPr>
          <w:spacing w:val="1"/>
        </w:rPr>
        <w:t xml:space="preserve"> </w:t>
      </w:r>
      <w:r>
        <w:t>и</w:t>
      </w:r>
      <w:r>
        <w:rPr>
          <w:spacing w:val="1"/>
        </w:rPr>
        <w:t xml:space="preserve"> </w:t>
      </w:r>
      <w:r>
        <w:t>ее</w:t>
      </w:r>
      <w:r>
        <w:rPr>
          <w:spacing w:val="1"/>
        </w:rPr>
        <w:t xml:space="preserve"> </w:t>
      </w:r>
      <w:r>
        <w:t>столица</w:t>
      </w:r>
      <w:r>
        <w:rPr>
          <w:spacing w:val="1"/>
        </w:rPr>
        <w:t xml:space="preserve"> </w:t>
      </w:r>
      <w:r>
        <w:t>на</w:t>
      </w:r>
      <w:r>
        <w:rPr>
          <w:spacing w:val="1"/>
        </w:rPr>
        <w:t xml:space="preserve"> </w:t>
      </w:r>
      <w:r>
        <w:t>карте.</w:t>
      </w:r>
      <w:r>
        <w:rPr>
          <w:spacing w:val="1"/>
        </w:rPr>
        <w:t xml:space="preserve"> </w:t>
      </w:r>
      <w:r>
        <w:t>Государственные символы России. Москва - столица России. Святыни Москвы - святыни</w:t>
      </w:r>
      <w:r>
        <w:rPr>
          <w:spacing w:val="1"/>
        </w:rPr>
        <w:t xml:space="preserve"> </w:t>
      </w:r>
      <w:r>
        <w:t>России: Кремль, Красная площадь, Большой театр и другие. Характеристика отдельных</w:t>
      </w:r>
      <w:r>
        <w:rPr>
          <w:spacing w:val="1"/>
        </w:rPr>
        <w:t xml:space="preserve"> </w:t>
      </w:r>
      <w:r>
        <w:t>исторических</w:t>
      </w:r>
      <w:r>
        <w:rPr>
          <w:spacing w:val="-6"/>
        </w:rPr>
        <w:t xml:space="preserve"> </w:t>
      </w:r>
      <w:r>
        <w:t>событий,</w:t>
      </w:r>
      <w:r>
        <w:rPr>
          <w:spacing w:val="-2"/>
        </w:rPr>
        <w:t xml:space="preserve"> </w:t>
      </w:r>
      <w:r>
        <w:t>связанных</w:t>
      </w:r>
      <w:r>
        <w:rPr>
          <w:spacing w:val="-5"/>
        </w:rPr>
        <w:t xml:space="preserve"> </w:t>
      </w:r>
      <w:r>
        <w:t>с</w:t>
      </w:r>
      <w:r>
        <w:rPr>
          <w:spacing w:val="-5"/>
        </w:rPr>
        <w:t xml:space="preserve"> </w:t>
      </w:r>
      <w:r>
        <w:t>Москвой</w:t>
      </w:r>
      <w:r>
        <w:rPr>
          <w:spacing w:val="-5"/>
        </w:rPr>
        <w:t xml:space="preserve"> </w:t>
      </w:r>
      <w:r>
        <w:t>(основание</w:t>
      </w:r>
      <w:r>
        <w:rPr>
          <w:spacing w:val="-4"/>
        </w:rPr>
        <w:t xml:space="preserve"> </w:t>
      </w:r>
      <w:r>
        <w:t>Москвы,</w:t>
      </w:r>
      <w:r>
        <w:rPr>
          <w:spacing w:val="-4"/>
        </w:rPr>
        <w:t xml:space="preserve"> </w:t>
      </w:r>
      <w:r>
        <w:t>строительство</w:t>
      </w:r>
      <w:r>
        <w:rPr>
          <w:spacing w:val="-4"/>
        </w:rPr>
        <w:t xml:space="preserve"> </w:t>
      </w:r>
      <w:r>
        <w:t>Кремля</w:t>
      </w:r>
      <w:r>
        <w:rPr>
          <w:spacing w:val="-3"/>
        </w:rPr>
        <w:t xml:space="preserve"> </w:t>
      </w:r>
      <w:r>
        <w:t>и</w:t>
      </w:r>
      <w:r>
        <w:rPr>
          <w:spacing w:val="-58"/>
        </w:rPr>
        <w:t xml:space="preserve"> </w:t>
      </w:r>
      <w:r>
        <w:t>другие).</w:t>
      </w:r>
      <w:r>
        <w:rPr>
          <w:spacing w:val="1"/>
        </w:rPr>
        <w:t xml:space="preserve"> </w:t>
      </w:r>
      <w:r>
        <w:t>Герб</w:t>
      </w:r>
      <w:r>
        <w:rPr>
          <w:spacing w:val="1"/>
        </w:rPr>
        <w:t xml:space="preserve"> </w:t>
      </w:r>
      <w:r>
        <w:t>Москвы.</w:t>
      </w:r>
      <w:r>
        <w:rPr>
          <w:spacing w:val="1"/>
        </w:rPr>
        <w:t xml:space="preserve"> </w:t>
      </w:r>
      <w:r>
        <w:t>Расположение</w:t>
      </w:r>
      <w:r>
        <w:rPr>
          <w:spacing w:val="1"/>
        </w:rPr>
        <w:t xml:space="preserve"> </w:t>
      </w:r>
      <w:r>
        <w:t>Москвы</w:t>
      </w:r>
      <w:r>
        <w:rPr>
          <w:spacing w:val="1"/>
        </w:rPr>
        <w:t xml:space="preserve"> </w:t>
      </w:r>
      <w:r>
        <w:t>на</w:t>
      </w:r>
      <w:r>
        <w:rPr>
          <w:spacing w:val="1"/>
        </w:rPr>
        <w:t xml:space="preserve"> </w:t>
      </w:r>
      <w:r>
        <w:t>карте.</w:t>
      </w:r>
      <w:r>
        <w:rPr>
          <w:spacing w:val="1"/>
        </w:rPr>
        <w:t xml:space="preserve"> </w:t>
      </w:r>
      <w:r>
        <w:t>Города</w:t>
      </w:r>
      <w:r>
        <w:rPr>
          <w:spacing w:val="1"/>
        </w:rPr>
        <w:t xml:space="preserve"> </w:t>
      </w:r>
      <w:r>
        <w:t>России.</w:t>
      </w:r>
      <w:r>
        <w:rPr>
          <w:spacing w:val="1"/>
        </w:rPr>
        <w:t xml:space="preserve"> </w:t>
      </w:r>
      <w:r>
        <w:t>Россия</w:t>
      </w:r>
      <w:r>
        <w:rPr>
          <w:spacing w:val="1"/>
        </w:rPr>
        <w:t xml:space="preserve"> </w:t>
      </w:r>
      <w:r>
        <w:t>-</w:t>
      </w:r>
      <w:r>
        <w:rPr>
          <w:spacing w:val="1"/>
        </w:rPr>
        <w:t xml:space="preserve"> </w:t>
      </w:r>
      <w:r>
        <w:t>многонациональное</w:t>
      </w:r>
      <w:r>
        <w:rPr>
          <w:spacing w:val="-11"/>
        </w:rPr>
        <w:t xml:space="preserve"> </w:t>
      </w:r>
      <w:r>
        <w:t>государство.</w:t>
      </w:r>
      <w:r>
        <w:rPr>
          <w:spacing w:val="-9"/>
        </w:rPr>
        <w:t xml:space="preserve"> </w:t>
      </w:r>
      <w:r>
        <w:t>Народы</w:t>
      </w:r>
      <w:r>
        <w:rPr>
          <w:spacing w:val="-10"/>
        </w:rPr>
        <w:t xml:space="preserve"> </w:t>
      </w:r>
      <w:r>
        <w:t>России,</w:t>
      </w:r>
      <w:r>
        <w:rPr>
          <w:spacing w:val="-8"/>
        </w:rPr>
        <w:t xml:space="preserve"> </w:t>
      </w:r>
      <w:r>
        <w:t>их</w:t>
      </w:r>
      <w:r>
        <w:rPr>
          <w:spacing w:val="-11"/>
        </w:rPr>
        <w:t xml:space="preserve"> </w:t>
      </w:r>
      <w:r>
        <w:t>традиции,</w:t>
      </w:r>
      <w:r>
        <w:rPr>
          <w:spacing w:val="-9"/>
        </w:rPr>
        <w:t xml:space="preserve"> </w:t>
      </w:r>
      <w:r>
        <w:t>обычаи,</w:t>
      </w:r>
      <w:r>
        <w:rPr>
          <w:spacing w:val="-9"/>
        </w:rPr>
        <w:t xml:space="preserve"> </w:t>
      </w:r>
      <w:r>
        <w:t>праздники.</w:t>
      </w:r>
      <w:r>
        <w:rPr>
          <w:spacing w:val="-9"/>
        </w:rPr>
        <w:t xml:space="preserve"> </w:t>
      </w:r>
      <w:r>
        <w:t>Родной</w:t>
      </w:r>
      <w:r>
        <w:rPr>
          <w:spacing w:val="-58"/>
        </w:rPr>
        <w:t xml:space="preserve"> </w:t>
      </w:r>
      <w:r>
        <w:t>край, его природные и культурные достопримечательности. Значимые события истории</w:t>
      </w:r>
      <w:r>
        <w:rPr>
          <w:spacing w:val="1"/>
        </w:rPr>
        <w:t xml:space="preserve"> </w:t>
      </w:r>
      <w:r>
        <w:t>родного</w:t>
      </w:r>
      <w:r>
        <w:rPr>
          <w:spacing w:val="-1"/>
        </w:rPr>
        <w:t xml:space="preserve"> </w:t>
      </w:r>
      <w:r>
        <w:t>края.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firstLine="567"/>
      </w:pPr>
      <w:r>
        <w:lastRenderedPageBreak/>
        <w:t>Свой</w:t>
      </w:r>
      <w:r>
        <w:rPr>
          <w:spacing w:val="-7"/>
        </w:rPr>
        <w:t xml:space="preserve"> </w:t>
      </w:r>
      <w:r>
        <w:t>регион</w:t>
      </w:r>
      <w:r>
        <w:rPr>
          <w:spacing w:val="-7"/>
        </w:rPr>
        <w:t xml:space="preserve"> </w:t>
      </w:r>
      <w:r>
        <w:t>и</w:t>
      </w:r>
      <w:r>
        <w:rPr>
          <w:spacing w:val="-7"/>
        </w:rPr>
        <w:t xml:space="preserve"> </w:t>
      </w:r>
      <w:r>
        <w:t>его</w:t>
      </w:r>
      <w:r>
        <w:rPr>
          <w:spacing w:val="-7"/>
        </w:rPr>
        <w:t xml:space="preserve"> </w:t>
      </w:r>
      <w:r>
        <w:t>главный</w:t>
      </w:r>
      <w:r>
        <w:rPr>
          <w:spacing w:val="-7"/>
        </w:rPr>
        <w:t xml:space="preserve"> </w:t>
      </w:r>
      <w:r>
        <w:t>город</w:t>
      </w:r>
      <w:r>
        <w:rPr>
          <w:spacing w:val="-7"/>
        </w:rPr>
        <w:t xml:space="preserve"> </w:t>
      </w:r>
      <w:r>
        <w:t>на</w:t>
      </w:r>
      <w:r>
        <w:rPr>
          <w:spacing w:val="-8"/>
        </w:rPr>
        <w:t xml:space="preserve"> </w:t>
      </w:r>
      <w:r>
        <w:t>карте;</w:t>
      </w:r>
      <w:r>
        <w:rPr>
          <w:spacing w:val="-8"/>
        </w:rPr>
        <w:t xml:space="preserve"> </w:t>
      </w:r>
      <w:r>
        <w:t>символика</w:t>
      </w:r>
      <w:r>
        <w:rPr>
          <w:spacing w:val="-7"/>
        </w:rPr>
        <w:t xml:space="preserve"> </w:t>
      </w:r>
      <w:r>
        <w:t>своего</w:t>
      </w:r>
      <w:r>
        <w:rPr>
          <w:spacing w:val="-7"/>
        </w:rPr>
        <w:t xml:space="preserve"> </w:t>
      </w:r>
      <w:r>
        <w:t>региона.</w:t>
      </w:r>
      <w:r>
        <w:rPr>
          <w:spacing w:val="-7"/>
        </w:rPr>
        <w:t xml:space="preserve"> </w:t>
      </w:r>
      <w:r>
        <w:t>Хозяйственные</w:t>
      </w:r>
      <w:r>
        <w:rPr>
          <w:spacing w:val="-58"/>
        </w:rPr>
        <w:t xml:space="preserve"> </w:t>
      </w:r>
      <w:r>
        <w:t>занятия,</w:t>
      </w:r>
      <w:r>
        <w:rPr>
          <w:spacing w:val="-2"/>
        </w:rPr>
        <w:t xml:space="preserve"> </w:t>
      </w:r>
      <w:r>
        <w:t>профессии</w:t>
      </w:r>
      <w:r>
        <w:rPr>
          <w:spacing w:val="-1"/>
        </w:rPr>
        <w:t xml:space="preserve"> </w:t>
      </w:r>
      <w:r>
        <w:t>жителей</w:t>
      </w:r>
      <w:r>
        <w:rPr>
          <w:spacing w:val="-3"/>
        </w:rPr>
        <w:t xml:space="preserve"> </w:t>
      </w:r>
      <w:r>
        <w:t>родного</w:t>
      </w:r>
      <w:r>
        <w:rPr>
          <w:spacing w:val="-3"/>
        </w:rPr>
        <w:t xml:space="preserve"> </w:t>
      </w:r>
      <w:r>
        <w:t>края.</w:t>
      </w:r>
      <w:r>
        <w:rPr>
          <w:spacing w:val="-2"/>
        </w:rPr>
        <w:t xml:space="preserve"> </w:t>
      </w:r>
      <w:r>
        <w:t>Значение</w:t>
      </w:r>
      <w:r>
        <w:rPr>
          <w:spacing w:val="-2"/>
        </w:rPr>
        <w:t xml:space="preserve"> </w:t>
      </w:r>
      <w:r>
        <w:t>труда</w:t>
      </w:r>
      <w:r>
        <w:rPr>
          <w:spacing w:val="-2"/>
        </w:rPr>
        <w:t xml:space="preserve"> </w:t>
      </w:r>
      <w:r>
        <w:t>в</w:t>
      </w:r>
      <w:r>
        <w:rPr>
          <w:spacing w:val="-2"/>
        </w:rPr>
        <w:t xml:space="preserve"> </w:t>
      </w:r>
      <w:r>
        <w:t>жизни</w:t>
      </w:r>
      <w:r>
        <w:rPr>
          <w:spacing w:val="-3"/>
        </w:rPr>
        <w:t xml:space="preserve"> </w:t>
      </w:r>
      <w:r>
        <w:t>человека</w:t>
      </w:r>
      <w:r>
        <w:rPr>
          <w:spacing w:val="-2"/>
        </w:rPr>
        <w:t xml:space="preserve"> </w:t>
      </w:r>
      <w:r>
        <w:t>и</w:t>
      </w:r>
      <w:r>
        <w:rPr>
          <w:spacing w:val="-2"/>
        </w:rPr>
        <w:t xml:space="preserve"> </w:t>
      </w:r>
      <w:r>
        <w:t>общества.</w:t>
      </w:r>
    </w:p>
    <w:p w:rsidR="00F11B8F" w:rsidRDefault="00920C79">
      <w:pPr>
        <w:pStyle w:val="a3"/>
        <w:ind w:right="690" w:firstLine="567"/>
      </w:pPr>
      <w:r>
        <w:t>Семья.</w:t>
      </w:r>
      <w:r>
        <w:rPr>
          <w:spacing w:val="1"/>
        </w:rPr>
        <w:t xml:space="preserve"> </w:t>
      </w:r>
      <w:r>
        <w:t>Семейные</w:t>
      </w:r>
      <w:r>
        <w:rPr>
          <w:spacing w:val="1"/>
        </w:rPr>
        <w:t xml:space="preserve"> </w:t>
      </w:r>
      <w:r>
        <w:t>ценности</w:t>
      </w:r>
      <w:r>
        <w:rPr>
          <w:spacing w:val="1"/>
        </w:rPr>
        <w:t xml:space="preserve"> </w:t>
      </w:r>
      <w:r>
        <w:t>и</w:t>
      </w:r>
      <w:r>
        <w:rPr>
          <w:spacing w:val="1"/>
        </w:rPr>
        <w:t xml:space="preserve"> </w:t>
      </w:r>
      <w:r>
        <w:t>традиции.</w:t>
      </w:r>
      <w:r>
        <w:rPr>
          <w:spacing w:val="1"/>
        </w:rPr>
        <w:t xml:space="preserve"> </w:t>
      </w:r>
      <w:r>
        <w:t>Родословная.</w:t>
      </w:r>
      <w:r>
        <w:rPr>
          <w:spacing w:val="1"/>
        </w:rPr>
        <w:t xml:space="preserve"> </w:t>
      </w:r>
      <w:r>
        <w:t>Составление</w:t>
      </w:r>
      <w:r>
        <w:rPr>
          <w:spacing w:val="1"/>
        </w:rPr>
        <w:t xml:space="preserve"> </w:t>
      </w:r>
      <w:r>
        <w:t>схемы</w:t>
      </w:r>
      <w:r>
        <w:rPr>
          <w:spacing w:val="1"/>
        </w:rPr>
        <w:t xml:space="preserve"> </w:t>
      </w:r>
      <w:r>
        <w:t>родословного</w:t>
      </w:r>
      <w:r>
        <w:rPr>
          <w:spacing w:val="-1"/>
        </w:rPr>
        <w:t xml:space="preserve"> </w:t>
      </w:r>
      <w:r>
        <w:t>древа, истории семьи.</w:t>
      </w:r>
    </w:p>
    <w:p w:rsidR="00F11B8F" w:rsidRDefault="00920C79">
      <w:pPr>
        <w:pStyle w:val="a3"/>
        <w:ind w:right="685" w:firstLine="567"/>
      </w:pPr>
      <w:r>
        <w:t>Правила культурного поведения в общественных местах. Доброта, справедливость,</w:t>
      </w:r>
      <w:r>
        <w:rPr>
          <w:spacing w:val="1"/>
        </w:rPr>
        <w:t xml:space="preserve"> </w:t>
      </w:r>
      <w:r>
        <w:t>честность, уважение к чужому мнению и особенностям других людей - главные правила</w:t>
      </w:r>
      <w:r>
        <w:rPr>
          <w:spacing w:val="1"/>
        </w:rPr>
        <w:t xml:space="preserve"> </w:t>
      </w:r>
      <w:r>
        <w:t>взаимоотношений</w:t>
      </w:r>
      <w:r>
        <w:rPr>
          <w:spacing w:val="-1"/>
        </w:rPr>
        <w:t xml:space="preserve"> </w:t>
      </w:r>
      <w:r>
        <w:t>членов</w:t>
      </w:r>
      <w:r>
        <w:rPr>
          <w:spacing w:val="-1"/>
        </w:rPr>
        <w:t xml:space="preserve"> </w:t>
      </w:r>
      <w:r>
        <w:t>общества.</w:t>
      </w:r>
    </w:p>
    <w:p w:rsidR="00F11B8F" w:rsidRDefault="00920C79">
      <w:pPr>
        <w:pStyle w:val="1"/>
        <w:ind w:left="542"/>
      </w:pPr>
      <w:r>
        <w:t>Человек</w:t>
      </w:r>
      <w:r>
        <w:rPr>
          <w:spacing w:val="-2"/>
        </w:rPr>
        <w:t xml:space="preserve"> </w:t>
      </w:r>
      <w:r>
        <w:t>и</w:t>
      </w:r>
      <w:r>
        <w:rPr>
          <w:spacing w:val="-2"/>
        </w:rPr>
        <w:t xml:space="preserve"> </w:t>
      </w:r>
      <w:r>
        <w:t>природа.</w:t>
      </w:r>
    </w:p>
    <w:p w:rsidR="00F11B8F" w:rsidRDefault="00920C79">
      <w:pPr>
        <w:pStyle w:val="a3"/>
        <w:ind w:left="1170"/>
      </w:pPr>
      <w:r>
        <w:t>Методы</w:t>
      </w:r>
      <w:r>
        <w:rPr>
          <w:spacing w:val="-3"/>
        </w:rPr>
        <w:t xml:space="preserve"> </w:t>
      </w:r>
      <w:r>
        <w:t>познания</w:t>
      </w:r>
      <w:r>
        <w:rPr>
          <w:spacing w:val="-3"/>
        </w:rPr>
        <w:t xml:space="preserve"> </w:t>
      </w:r>
      <w:r>
        <w:t>природы:</w:t>
      </w:r>
      <w:r>
        <w:rPr>
          <w:spacing w:val="-3"/>
        </w:rPr>
        <w:t xml:space="preserve"> </w:t>
      </w:r>
      <w:r>
        <w:t>наблюдения,</w:t>
      </w:r>
      <w:r>
        <w:rPr>
          <w:spacing w:val="-3"/>
        </w:rPr>
        <w:t xml:space="preserve"> </w:t>
      </w:r>
      <w:r>
        <w:t>опыты,</w:t>
      </w:r>
      <w:r>
        <w:rPr>
          <w:spacing w:val="-3"/>
        </w:rPr>
        <w:t xml:space="preserve"> </w:t>
      </w:r>
      <w:r>
        <w:t>измерения.</w:t>
      </w:r>
    </w:p>
    <w:p w:rsidR="00F11B8F" w:rsidRDefault="00920C79">
      <w:pPr>
        <w:pStyle w:val="a3"/>
        <w:ind w:right="690" w:firstLine="567"/>
      </w:pPr>
      <w:r>
        <w:t>Звезды и созвездия, наблюдения звездного неба. Планеты. Чем Земля отличается от</w:t>
      </w:r>
      <w:r>
        <w:rPr>
          <w:spacing w:val="1"/>
        </w:rPr>
        <w:t xml:space="preserve"> </w:t>
      </w:r>
      <w:r>
        <w:t>других планет; условия жизни на Земле. Изображения Земли: глобус, карта, план. Карта</w:t>
      </w:r>
      <w:r>
        <w:rPr>
          <w:spacing w:val="1"/>
        </w:rPr>
        <w:t xml:space="preserve"> </w:t>
      </w:r>
      <w:r>
        <w:t>мира.</w:t>
      </w:r>
      <w:r>
        <w:rPr>
          <w:spacing w:val="1"/>
        </w:rPr>
        <w:t xml:space="preserve"> </w:t>
      </w:r>
      <w:r>
        <w:t>Материки,</w:t>
      </w:r>
      <w:r>
        <w:rPr>
          <w:spacing w:val="1"/>
        </w:rPr>
        <w:t xml:space="preserve"> </w:t>
      </w:r>
      <w:r>
        <w:t>океаны.</w:t>
      </w:r>
      <w:r>
        <w:rPr>
          <w:spacing w:val="1"/>
        </w:rPr>
        <w:t xml:space="preserve"> </w:t>
      </w:r>
      <w:r>
        <w:t>Определение</w:t>
      </w:r>
      <w:r>
        <w:rPr>
          <w:spacing w:val="1"/>
        </w:rPr>
        <w:t xml:space="preserve"> </w:t>
      </w:r>
      <w:r>
        <w:t>сторон</w:t>
      </w:r>
      <w:r>
        <w:rPr>
          <w:spacing w:val="1"/>
        </w:rPr>
        <w:t xml:space="preserve"> </w:t>
      </w:r>
      <w:r>
        <w:t>горизонта</w:t>
      </w:r>
      <w:r>
        <w:rPr>
          <w:spacing w:val="1"/>
        </w:rPr>
        <w:t xml:space="preserve"> </w:t>
      </w:r>
      <w:r>
        <w:t>при</w:t>
      </w:r>
      <w:r>
        <w:rPr>
          <w:spacing w:val="1"/>
        </w:rPr>
        <w:t xml:space="preserve"> </w:t>
      </w:r>
      <w:r>
        <w:t>помощи</w:t>
      </w:r>
      <w:r>
        <w:rPr>
          <w:spacing w:val="1"/>
        </w:rPr>
        <w:t xml:space="preserve"> </w:t>
      </w:r>
      <w:r>
        <w:t>компаса.</w:t>
      </w:r>
      <w:r>
        <w:rPr>
          <w:spacing w:val="1"/>
        </w:rPr>
        <w:t xml:space="preserve"> </w:t>
      </w:r>
      <w:r>
        <w:t>Ориентирование</w:t>
      </w:r>
      <w:r>
        <w:rPr>
          <w:spacing w:val="1"/>
        </w:rPr>
        <w:t xml:space="preserve"> </w:t>
      </w:r>
      <w:r>
        <w:t>на</w:t>
      </w:r>
      <w:r>
        <w:rPr>
          <w:spacing w:val="1"/>
        </w:rPr>
        <w:t xml:space="preserve"> </w:t>
      </w:r>
      <w:r>
        <w:t>местности</w:t>
      </w:r>
      <w:r>
        <w:rPr>
          <w:spacing w:val="1"/>
        </w:rPr>
        <w:t xml:space="preserve"> </w:t>
      </w:r>
      <w:r>
        <w:t>по</w:t>
      </w:r>
      <w:r>
        <w:rPr>
          <w:spacing w:val="1"/>
        </w:rPr>
        <w:t xml:space="preserve"> </w:t>
      </w:r>
      <w:r>
        <w:t>местным</w:t>
      </w:r>
      <w:r>
        <w:rPr>
          <w:spacing w:val="1"/>
        </w:rPr>
        <w:t xml:space="preserve"> </w:t>
      </w:r>
      <w:r>
        <w:t>природным</w:t>
      </w:r>
      <w:r>
        <w:rPr>
          <w:spacing w:val="1"/>
        </w:rPr>
        <w:t xml:space="preserve"> </w:t>
      </w:r>
      <w:r>
        <w:t>признакам,</w:t>
      </w:r>
      <w:r>
        <w:rPr>
          <w:spacing w:val="1"/>
        </w:rPr>
        <w:t xml:space="preserve"> </w:t>
      </w:r>
      <w:r>
        <w:t>Солнцу.</w:t>
      </w:r>
      <w:r>
        <w:rPr>
          <w:spacing w:val="1"/>
        </w:rPr>
        <w:t xml:space="preserve"> </w:t>
      </w:r>
      <w:r>
        <w:t>Компас,</w:t>
      </w:r>
      <w:r>
        <w:rPr>
          <w:spacing w:val="1"/>
        </w:rPr>
        <w:t xml:space="preserve"> </w:t>
      </w:r>
      <w:r>
        <w:t>устройство;</w:t>
      </w:r>
      <w:r>
        <w:rPr>
          <w:spacing w:val="-2"/>
        </w:rPr>
        <w:t xml:space="preserve"> </w:t>
      </w:r>
      <w:r>
        <w:t>ориентирование с</w:t>
      </w:r>
      <w:r>
        <w:rPr>
          <w:spacing w:val="-2"/>
        </w:rPr>
        <w:t xml:space="preserve"> </w:t>
      </w:r>
      <w:r>
        <w:t>помощью компаса.</w:t>
      </w:r>
    </w:p>
    <w:p w:rsidR="00F11B8F" w:rsidRDefault="00920C79">
      <w:pPr>
        <w:pStyle w:val="a3"/>
        <w:ind w:right="686" w:firstLine="567"/>
      </w:pPr>
      <w:r>
        <w:t>Многообразие растений. Деревья, кустарники, травы. Дикорастущие и культурные</w:t>
      </w:r>
      <w:r>
        <w:rPr>
          <w:spacing w:val="1"/>
        </w:rPr>
        <w:t xml:space="preserve"> </w:t>
      </w:r>
      <w:r>
        <w:t>растения.</w:t>
      </w:r>
      <w:r>
        <w:rPr>
          <w:spacing w:val="1"/>
        </w:rPr>
        <w:t xml:space="preserve"> </w:t>
      </w:r>
      <w:r>
        <w:t>Связи</w:t>
      </w:r>
      <w:r>
        <w:rPr>
          <w:spacing w:val="1"/>
        </w:rPr>
        <w:t xml:space="preserve"> </w:t>
      </w:r>
      <w:r>
        <w:t>в</w:t>
      </w:r>
      <w:r>
        <w:rPr>
          <w:spacing w:val="1"/>
        </w:rPr>
        <w:t xml:space="preserve"> </w:t>
      </w:r>
      <w:r>
        <w:t>природе.</w:t>
      </w:r>
      <w:r>
        <w:rPr>
          <w:spacing w:val="1"/>
        </w:rPr>
        <w:t xml:space="preserve"> </w:t>
      </w:r>
      <w:r>
        <w:t>Годовой</w:t>
      </w:r>
      <w:r>
        <w:rPr>
          <w:spacing w:val="1"/>
        </w:rPr>
        <w:t xml:space="preserve"> </w:t>
      </w:r>
      <w:r>
        <w:t>ход</w:t>
      </w:r>
      <w:r>
        <w:rPr>
          <w:spacing w:val="1"/>
        </w:rPr>
        <w:t xml:space="preserve"> </w:t>
      </w:r>
      <w:r>
        <w:t>изменений</w:t>
      </w:r>
      <w:r>
        <w:rPr>
          <w:spacing w:val="1"/>
        </w:rPr>
        <w:t xml:space="preserve"> </w:t>
      </w:r>
      <w:r>
        <w:t>в</w:t>
      </w:r>
      <w:r>
        <w:rPr>
          <w:spacing w:val="1"/>
        </w:rPr>
        <w:t xml:space="preserve"> </w:t>
      </w:r>
      <w:r>
        <w:t>жизни</w:t>
      </w:r>
      <w:r>
        <w:rPr>
          <w:spacing w:val="1"/>
        </w:rPr>
        <w:t xml:space="preserve"> </w:t>
      </w:r>
      <w:r>
        <w:t>растений.</w:t>
      </w:r>
      <w:r>
        <w:rPr>
          <w:spacing w:val="1"/>
        </w:rPr>
        <w:t xml:space="preserve"> </w:t>
      </w:r>
      <w:r>
        <w:t>Многообразие</w:t>
      </w:r>
      <w:r>
        <w:rPr>
          <w:spacing w:val="-57"/>
        </w:rPr>
        <w:t xml:space="preserve"> </w:t>
      </w:r>
      <w:r>
        <w:t>животных.</w:t>
      </w:r>
      <w:r>
        <w:rPr>
          <w:spacing w:val="1"/>
        </w:rPr>
        <w:t xml:space="preserve"> </w:t>
      </w:r>
      <w:r>
        <w:t>Насекомые,</w:t>
      </w:r>
      <w:r>
        <w:rPr>
          <w:spacing w:val="1"/>
        </w:rPr>
        <w:t xml:space="preserve"> </w:t>
      </w:r>
      <w:r>
        <w:t>рыбы,</w:t>
      </w:r>
      <w:r>
        <w:rPr>
          <w:spacing w:val="1"/>
        </w:rPr>
        <w:t xml:space="preserve"> </w:t>
      </w:r>
      <w:r>
        <w:t>птицы,</w:t>
      </w:r>
      <w:r>
        <w:rPr>
          <w:spacing w:val="1"/>
        </w:rPr>
        <w:t xml:space="preserve"> </w:t>
      </w:r>
      <w:r>
        <w:t>звери,</w:t>
      </w:r>
      <w:r>
        <w:rPr>
          <w:spacing w:val="1"/>
        </w:rPr>
        <w:t xml:space="preserve"> </w:t>
      </w:r>
      <w:r>
        <w:t>земноводные,</w:t>
      </w:r>
      <w:r>
        <w:rPr>
          <w:spacing w:val="1"/>
        </w:rPr>
        <w:t xml:space="preserve"> </w:t>
      </w:r>
      <w:r>
        <w:t>пресмыкающиеся:</w:t>
      </w:r>
      <w:r>
        <w:rPr>
          <w:spacing w:val="1"/>
        </w:rPr>
        <w:t xml:space="preserve"> </w:t>
      </w:r>
      <w:r>
        <w:t>общая</w:t>
      </w:r>
      <w:r>
        <w:rPr>
          <w:spacing w:val="1"/>
        </w:rPr>
        <w:t xml:space="preserve"> </w:t>
      </w:r>
      <w:r>
        <w:t>характеристика внешних признаков. Связи в природе. Годовой ход изменений в жизни</w:t>
      </w:r>
      <w:r>
        <w:rPr>
          <w:spacing w:val="1"/>
        </w:rPr>
        <w:t xml:space="preserve"> </w:t>
      </w:r>
      <w:r>
        <w:t>животных.</w:t>
      </w:r>
    </w:p>
    <w:p w:rsidR="00F11B8F" w:rsidRDefault="00920C79">
      <w:pPr>
        <w:pStyle w:val="a3"/>
        <w:ind w:right="685" w:firstLine="567"/>
      </w:pPr>
      <w:r>
        <w:t>Красная книга России, ее значение, отдельные представители растений и животных</w:t>
      </w:r>
      <w:r>
        <w:rPr>
          <w:spacing w:val="1"/>
        </w:rPr>
        <w:t xml:space="preserve"> </w:t>
      </w:r>
      <w:r>
        <w:t>Красной книги. Заповедники, природные парки. Охрана природы. Правила нравственного</w:t>
      </w:r>
      <w:r>
        <w:rPr>
          <w:spacing w:val="1"/>
        </w:rPr>
        <w:t xml:space="preserve"> </w:t>
      </w:r>
      <w:r>
        <w:t>поведения</w:t>
      </w:r>
      <w:r>
        <w:rPr>
          <w:spacing w:val="-1"/>
        </w:rPr>
        <w:t xml:space="preserve"> </w:t>
      </w:r>
      <w:r>
        <w:t>на природе.</w:t>
      </w:r>
    </w:p>
    <w:p w:rsidR="00F11B8F" w:rsidRDefault="00920C79">
      <w:pPr>
        <w:pStyle w:val="a3"/>
        <w:spacing w:before="1"/>
        <w:ind w:left="1110"/>
      </w:pPr>
      <w:r>
        <w:t>Правила</w:t>
      </w:r>
      <w:r>
        <w:rPr>
          <w:spacing w:val="-5"/>
        </w:rPr>
        <w:t xml:space="preserve"> </w:t>
      </w:r>
      <w:r>
        <w:t>безопасной</w:t>
      </w:r>
      <w:r>
        <w:rPr>
          <w:spacing w:val="-5"/>
        </w:rPr>
        <w:t xml:space="preserve"> </w:t>
      </w:r>
      <w:r>
        <w:t>жизнедеятельности.</w:t>
      </w:r>
    </w:p>
    <w:p w:rsidR="00F11B8F" w:rsidRDefault="00920C79">
      <w:pPr>
        <w:pStyle w:val="a3"/>
        <w:ind w:right="687" w:firstLine="567"/>
      </w:pPr>
      <w:r>
        <w:t>Здоровый образ жизни: режим дня (чередование сна, учебных занятий, двигательной</w:t>
      </w:r>
      <w:r>
        <w:rPr>
          <w:spacing w:val="-57"/>
        </w:rPr>
        <w:t xml:space="preserve"> </w:t>
      </w:r>
      <w:r>
        <w:t>активности)</w:t>
      </w:r>
      <w:r>
        <w:rPr>
          <w:spacing w:val="1"/>
        </w:rPr>
        <w:t xml:space="preserve"> </w:t>
      </w:r>
      <w:r>
        <w:t>и</w:t>
      </w:r>
      <w:r>
        <w:rPr>
          <w:spacing w:val="1"/>
        </w:rPr>
        <w:t xml:space="preserve"> </w:t>
      </w:r>
      <w:r>
        <w:t>рациональное</w:t>
      </w:r>
      <w:r>
        <w:rPr>
          <w:spacing w:val="1"/>
        </w:rPr>
        <w:t xml:space="preserve"> </w:t>
      </w:r>
      <w:r>
        <w:t>питание</w:t>
      </w:r>
      <w:r>
        <w:rPr>
          <w:spacing w:val="1"/>
        </w:rPr>
        <w:t xml:space="preserve"> </w:t>
      </w:r>
      <w:r>
        <w:t>(количество</w:t>
      </w:r>
      <w:r>
        <w:rPr>
          <w:spacing w:val="1"/>
        </w:rPr>
        <w:t xml:space="preserve"> </w:t>
      </w:r>
      <w:r>
        <w:t>приемов</w:t>
      </w:r>
      <w:r>
        <w:rPr>
          <w:spacing w:val="1"/>
        </w:rPr>
        <w:t xml:space="preserve"> </w:t>
      </w:r>
      <w:r>
        <w:t>пищи</w:t>
      </w:r>
      <w:r>
        <w:rPr>
          <w:spacing w:val="1"/>
        </w:rPr>
        <w:t xml:space="preserve"> </w:t>
      </w:r>
      <w:r>
        <w:t>и</w:t>
      </w:r>
      <w:r>
        <w:rPr>
          <w:spacing w:val="1"/>
        </w:rPr>
        <w:t xml:space="preserve"> </w:t>
      </w:r>
      <w:r>
        <w:t>рацион</w:t>
      </w:r>
      <w:r>
        <w:rPr>
          <w:spacing w:val="1"/>
        </w:rPr>
        <w:t xml:space="preserve"> </w:t>
      </w:r>
      <w:r>
        <w:t>питания).</w:t>
      </w:r>
      <w:r>
        <w:rPr>
          <w:spacing w:val="1"/>
        </w:rPr>
        <w:t xml:space="preserve"> </w:t>
      </w:r>
      <w:r>
        <w:t>Физическая культура, закаливание, игры на воздухе как условие сохранения и укрепления</w:t>
      </w:r>
      <w:r>
        <w:rPr>
          <w:spacing w:val="1"/>
        </w:rPr>
        <w:t xml:space="preserve"> </w:t>
      </w:r>
      <w:r>
        <w:t>здоровья.</w:t>
      </w:r>
      <w:r>
        <w:rPr>
          <w:spacing w:val="1"/>
        </w:rPr>
        <w:t xml:space="preserve"> </w:t>
      </w:r>
      <w:r>
        <w:t>Правила</w:t>
      </w:r>
      <w:r>
        <w:rPr>
          <w:spacing w:val="1"/>
        </w:rPr>
        <w:t xml:space="preserve"> </w:t>
      </w:r>
      <w:r>
        <w:t>безопасности</w:t>
      </w:r>
      <w:r>
        <w:rPr>
          <w:spacing w:val="1"/>
        </w:rPr>
        <w:t xml:space="preserve"> </w:t>
      </w:r>
      <w:r>
        <w:t>в</w:t>
      </w:r>
      <w:r>
        <w:rPr>
          <w:spacing w:val="1"/>
        </w:rPr>
        <w:t xml:space="preserve"> </w:t>
      </w:r>
      <w:r>
        <w:t>школе</w:t>
      </w:r>
      <w:r>
        <w:rPr>
          <w:spacing w:val="1"/>
        </w:rPr>
        <w:t xml:space="preserve"> </w:t>
      </w:r>
      <w:r>
        <w:t>(маршрут</w:t>
      </w:r>
      <w:r>
        <w:rPr>
          <w:spacing w:val="1"/>
        </w:rPr>
        <w:t xml:space="preserve"> </w:t>
      </w:r>
      <w:r>
        <w:t>до</w:t>
      </w:r>
      <w:r>
        <w:rPr>
          <w:spacing w:val="1"/>
        </w:rPr>
        <w:t xml:space="preserve"> </w:t>
      </w:r>
      <w:r>
        <w:t>школы,</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занятиях,</w:t>
      </w:r>
      <w:r>
        <w:rPr>
          <w:spacing w:val="1"/>
        </w:rPr>
        <w:t xml:space="preserve"> </w:t>
      </w:r>
      <w:r>
        <w:t>переменах,</w:t>
      </w:r>
      <w:r>
        <w:rPr>
          <w:spacing w:val="1"/>
        </w:rPr>
        <w:t xml:space="preserve"> </w:t>
      </w:r>
      <w:r>
        <w:t>при</w:t>
      </w:r>
      <w:r>
        <w:rPr>
          <w:spacing w:val="1"/>
        </w:rPr>
        <w:t xml:space="preserve"> </w:t>
      </w:r>
      <w:r>
        <w:t>приемах</w:t>
      </w:r>
      <w:r>
        <w:rPr>
          <w:spacing w:val="1"/>
        </w:rPr>
        <w:t xml:space="preserve"> </w:t>
      </w:r>
      <w:r>
        <w:t>пищи</w:t>
      </w:r>
      <w:r>
        <w:rPr>
          <w:spacing w:val="1"/>
        </w:rPr>
        <w:t xml:space="preserve"> </w:t>
      </w:r>
      <w:r>
        <w:t>и</w:t>
      </w:r>
      <w:r>
        <w:rPr>
          <w:spacing w:val="1"/>
        </w:rPr>
        <w:t xml:space="preserve"> </w:t>
      </w:r>
      <w:r>
        <w:t>на</w:t>
      </w:r>
      <w:r>
        <w:rPr>
          <w:spacing w:val="1"/>
        </w:rPr>
        <w:t xml:space="preserve"> </w:t>
      </w:r>
      <w:r>
        <w:t>пришкольной</w:t>
      </w:r>
      <w:r>
        <w:rPr>
          <w:spacing w:val="1"/>
        </w:rPr>
        <w:t xml:space="preserve"> </w:t>
      </w:r>
      <w:r>
        <w:t>территории),</w:t>
      </w:r>
      <w:r>
        <w:rPr>
          <w:spacing w:val="1"/>
        </w:rPr>
        <w:t xml:space="preserve"> </w:t>
      </w:r>
      <w:r>
        <w:t>в</w:t>
      </w:r>
      <w:r>
        <w:rPr>
          <w:spacing w:val="1"/>
        </w:rPr>
        <w:t xml:space="preserve"> </w:t>
      </w:r>
      <w:r>
        <w:t>быту,</w:t>
      </w:r>
      <w:r>
        <w:rPr>
          <w:spacing w:val="1"/>
        </w:rPr>
        <w:t xml:space="preserve"> </w:t>
      </w:r>
      <w:r>
        <w:t>на</w:t>
      </w:r>
      <w:r>
        <w:rPr>
          <w:spacing w:val="1"/>
        </w:rPr>
        <w:t xml:space="preserve"> </w:t>
      </w:r>
      <w:r>
        <w:t>прогулках.</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пассажира</w:t>
      </w:r>
      <w:r>
        <w:rPr>
          <w:spacing w:val="1"/>
        </w:rPr>
        <w:t xml:space="preserve"> </w:t>
      </w:r>
      <w:r>
        <w:t>наземного</w:t>
      </w:r>
      <w:r>
        <w:rPr>
          <w:spacing w:val="1"/>
        </w:rPr>
        <w:t xml:space="preserve"> </w:t>
      </w:r>
      <w:r>
        <w:t>транспорта</w:t>
      </w:r>
      <w:r>
        <w:rPr>
          <w:spacing w:val="1"/>
        </w:rPr>
        <w:t xml:space="preserve"> </w:t>
      </w:r>
      <w:r>
        <w:t>и</w:t>
      </w:r>
      <w:r>
        <w:rPr>
          <w:spacing w:val="1"/>
        </w:rPr>
        <w:t xml:space="preserve"> </w:t>
      </w:r>
      <w:r>
        <w:t>метро</w:t>
      </w:r>
      <w:r>
        <w:rPr>
          <w:spacing w:val="1"/>
        </w:rPr>
        <w:t xml:space="preserve"> </w:t>
      </w:r>
      <w:r>
        <w:t>(ожидание</w:t>
      </w:r>
      <w:r>
        <w:rPr>
          <w:spacing w:val="1"/>
        </w:rPr>
        <w:t xml:space="preserve"> </w:t>
      </w:r>
      <w:r>
        <w:t>на</w:t>
      </w:r>
      <w:r>
        <w:rPr>
          <w:spacing w:val="1"/>
        </w:rPr>
        <w:t xml:space="preserve"> </w:t>
      </w:r>
      <w:r>
        <w:t>остановке,</w:t>
      </w:r>
      <w:r>
        <w:rPr>
          <w:spacing w:val="1"/>
        </w:rPr>
        <w:t xml:space="preserve"> </w:t>
      </w:r>
      <w:r>
        <w:t>посадка,</w:t>
      </w:r>
      <w:r>
        <w:rPr>
          <w:spacing w:val="1"/>
        </w:rPr>
        <w:t xml:space="preserve"> </w:t>
      </w:r>
      <w:r>
        <w:t>размещение</w:t>
      </w:r>
      <w:r>
        <w:rPr>
          <w:spacing w:val="1"/>
        </w:rPr>
        <w:t xml:space="preserve"> </w:t>
      </w:r>
      <w:r>
        <w:t>в</w:t>
      </w:r>
      <w:r>
        <w:rPr>
          <w:spacing w:val="1"/>
        </w:rPr>
        <w:t xml:space="preserve"> </w:t>
      </w:r>
      <w:r>
        <w:t>салоне</w:t>
      </w:r>
      <w:r>
        <w:rPr>
          <w:spacing w:val="1"/>
        </w:rPr>
        <w:t xml:space="preserve"> </w:t>
      </w:r>
      <w:r>
        <w:t>или</w:t>
      </w:r>
      <w:r>
        <w:rPr>
          <w:spacing w:val="1"/>
        </w:rPr>
        <w:t xml:space="preserve"> </w:t>
      </w:r>
      <w:r>
        <w:t>вагоне,</w:t>
      </w:r>
      <w:r>
        <w:rPr>
          <w:spacing w:val="1"/>
        </w:rPr>
        <w:t xml:space="preserve"> </w:t>
      </w:r>
      <w:r>
        <w:t>высадка,</w:t>
      </w:r>
      <w:r>
        <w:rPr>
          <w:spacing w:val="1"/>
        </w:rPr>
        <w:t xml:space="preserve"> </w:t>
      </w:r>
      <w:r>
        <w:t>знаки</w:t>
      </w:r>
      <w:r>
        <w:rPr>
          <w:spacing w:val="1"/>
        </w:rPr>
        <w:t xml:space="preserve"> </w:t>
      </w:r>
      <w:r>
        <w:t>безопасности</w:t>
      </w:r>
      <w:r>
        <w:rPr>
          <w:spacing w:val="1"/>
        </w:rPr>
        <w:t xml:space="preserve"> </w:t>
      </w:r>
      <w:r>
        <w:t>на</w:t>
      </w:r>
      <w:r>
        <w:rPr>
          <w:spacing w:val="1"/>
        </w:rPr>
        <w:t xml:space="preserve"> </w:t>
      </w:r>
      <w:r>
        <w:t>общественном</w:t>
      </w:r>
      <w:r>
        <w:rPr>
          <w:spacing w:val="1"/>
        </w:rPr>
        <w:t xml:space="preserve"> </w:t>
      </w:r>
      <w:r>
        <w:t>транспорте).</w:t>
      </w:r>
      <w:r>
        <w:rPr>
          <w:spacing w:val="1"/>
        </w:rPr>
        <w:t xml:space="preserve"> </w:t>
      </w:r>
      <w:r>
        <w:t>Номера</w:t>
      </w:r>
      <w:r>
        <w:rPr>
          <w:spacing w:val="1"/>
        </w:rPr>
        <w:t xml:space="preserve"> </w:t>
      </w:r>
      <w:r>
        <w:t>телефонов</w:t>
      </w:r>
      <w:r>
        <w:rPr>
          <w:spacing w:val="1"/>
        </w:rPr>
        <w:t xml:space="preserve"> </w:t>
      </w:r>
      <w:r>
        <w:t>экстренной</w:t>
      </w:r>
      <w:r>
        <w:rPr>
          <w:spacing w:val="1"/>
        </w:rPr>
        <w:t xml:space="preserve"> </w:t>
      </w:r>
      <w:r>
        <w:t>помощи.</w:t>
      </w:r>
      <w:r>
        <w:rPr>
          <w:spacing w:val="1"/>
        </w:rPr>
        <w:t xml:space="preserve"> </w:t>
      </w:r>
      <w:r>
        <w:t>Правила</w:t>
      </w:r>
      <w:r>
        <w:rPr>
          <w:spacing w:val="1"/>
        </w:rPr>
        <w:t xml:space="preserve"> </w:t>
      </w:r>
      <w:r>
        <w:t>поведения</w:t>
      </w:r>
      <w:r>
        <w:rPr>
          <w:spacing w:val="1"/>
        </w:rPr>
        <w:t xml:space="preserve"> </w:t>
      </w:r>
      <w:r>
        <w:t>при</w:t>
      </w:r>
      <w:r>
        <w:rPr>
          <w:spacing w:val="1"/>
        </w:rPr>
        <w:t xml:space="preserve"> </w:t>
      </w:r>
      <w:r>
        <w:t>пользовании</w:t>
      </w:r>
      <w:r>
        <w:rPr>
          <w:spacing w:val="1"/>
        </w:rPr>
        <w:t xml:space="preserve"> </w:t>
      </w:r>
      <w:r>
        <w:t>компьютером.</w:t>
      </w:r>
      <w:r>
        <w:rPr>
          <w:spacing w:val="1"/>
        </w:rPr>
        <w:t xml:space="preserve"> </w:t>
      </w:r>
      <w:r>
        <w:t>Безопасность</w:t>
      </w:r>
      <w:r>
        <w:rPr>
          <w:spacing w:val="1"/>
        </w:rPr>
        <w:t xml:space="preserve"> </w:t>
      </w:r>
      <w:r>
        <w:t>в</w:t>
      </w:r>
      <w:r>
        <w:rPr>
          <w:spacing w:val="1"/>
        </w:rPr>
        <w:t xml:space="preserve"> </w:t>
      </w:r>
      <w:r>
        <w:t>информационно-</w:t>
      </w:r>
      <w:r>
        <w:rPr>
          <w:spacing w:val="1"/>
        </w:rPr>
        <w:t xml:space="preserve"> </w:t>
      </w:r>
      <w:r>
        <w:t>коммуникационной</w:t>
      </w:r>
      <w:r>
        <w:rPr>
          <w:spacing w:val="1"/>
        </w:rPr>
        <w:t xml:space="preserve"> </w:t>
      </w:r>
      <w:r>
        <w:t>сети</w:t>
      </w:r>
      <w:r>
        <w:rPr>
          <w:spacing w:val="1"/>
        </w:rPr>
        <w:t xml:space="preserve"> </w:t>
      </w:r>
      <w:r>
        <w:t>"Интернет"</w:t>
      </w:r>
      <w:r>
        <w:rPr>
          <w:spacing w:val="1"/>
        </w:rPr>
        <w:t xml:space="preserve"> </w:t>
      </w:r>
      <w:r>
        <w:t>(коммуникация</w:t>
      </w:r>
      <w:r>
        <w:rPr>
          <w:spacing w:val="1"/>
        </w:rPr>
        <w:t xml:space="preserve"> </w:t>
      </w:r>
      <w:r>
        <w:t>в</w:t>
      </w:r>
      <w:r>
        <w:rPr>
          <w:spacing w:val="1"/>
        </w:rPr>
        <w:t xml:space="preserve"> </w:t>
      </w:r>
      <w:r>
        <w:t>мессенджерах</w:t>
      </w:r>
      <w:r>
        <w:rPr>
          <w:spacing w:val="1"/>
        </w:rPr>
        <w:t xml:space="preserve"> </w:t>
      </w:r>
      <w:r>
        <w:t>и</w:t>
      </w:r>
      <w:r>
        <w:rPr>
          <w:spacing w:val="1"/>
        </w:rPr>
        <w:t xml:space="preserve"> </w:t>
      </w:r>
      <w:r>
        <w:t>социальных</w:t>
      </w:r>
      <w:r>
        <w:rPr>
          <w:spacing w:val="1"/>
        </w:rPr>
        <w:t xml:space="preserve"> </w:t>
      </w:r>
      <w:r>
        <w:t>группах) в условиях контролируемого доступа в информационно-телекоммуникационную</w:t>
      </w:r>
      <w:r>
        <w:rPr>
          <w:spacing w:val="1"/>
        </w:rPr>
        <w:t xml:space="preserve"> </w:t>
      </w:r>
      <w:r>
        <w:t>сеть</w:t>
      </w:r>
      <w:r>
        <w:rPr>
          <w:spacing w:val="-1"/>
        </w:rPr>
        <w:t xml:space="preserve"> </w:t>
      </w:r>
      <w:r>
        <w:t>"Интернет".</w:t>
      </w:r>
    </w:p>
    <w:p w:rsidR="00F11B8F" w:rsidRDefault="00920C79">
      <w:pPr>
        <w:pStyle w:val="a3"/>
        <w:ind w:right="688" w:firstLine="567"/>
      </w:pPr>
      <w:r>
        <w:t>Изучение</w:t>
      </w:r>
      <w:r>
        <w:rPr>
          <w:spacing w:val="1"/>
        </w:rPr>
        <w:t xml:space="preserve"> </w:t>
      </w:r>
      <w:r>
        <w:t>окружающего</w:t>
      </w:r>
      <w:r>
        <w:rPr>
          <w:spacing w:val="1"/>
        </w:rPr>
        <w:t xml:space="preserve"> </w:t>
      </w:r>
      <w:r>
        <w:t>мира</w:t>
      </w:r>
      <w:r>
        <w:rPr>
          <w:spacing w:val="1"/>
        </w:rPr>
        <w:t xml:space="preserve"> </w:t>
      </w:r>
      <w:r>
        <w:t>во</w:t>
      </w:r>
      <w:r>
        <w:rPr>
          <w:spacing w:val="1"/>
        </w:rPr>
        <w:t xml:space="preserve"> </w:t>
      </w:r>
      <w:r>
        <w:t>2</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на</w:t>
      </w:r>
      <w:r>
        <w:rPr>
          <w:spacing w:val="1"/>
        </w:rPr>
        <w:t xml:space="preserve"> </w:t>
      </w:r>
      <w:r>
        <w:t>пропедевтическом</w:t>
      </w:r>
      <w:r>
        <w:rPr>
          <w:spacing w:val="1"/>
        </w:rPr>
        <w:t xml:space="preserve"> </w:t>
      </w:r>
      <w:r>
        <w:t>уровне</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 учебных действий, коммуникативных универсальных учебных действий,</w:t>
      </w:r>
      <w:r>
        <w:rPr>
          <w:spacing w:val="1"/>
        </w:rPr>
        <w:t xml:space="preserve"> </w:t>
      </w:r>
      <w:r>
        <w:t>регулятивных</w:t>
      </w:r>
      <w:r>
        <w:rPr>
          <w:spacing w:val="-2"/>
        </w:rPr>
        <w:t xml:space="preserve"> </w:t>
      </w:r>
      <w:r>
        <w:t>универсальных</w:t>
      </w:r>
      <w:r>
        <w:rPr>
          <w:spacing w:val="-1"/>
        </w:rPr>
        <w:t xml:space="preserve"> </w:t>
      </w:r>
      <w:r>
        <w:t>учебных</w:t>
      </w:r>
      <w:r>
        <w:rPr>
          <w:spacing w:val="1"/>
        </w:rPr>
        <w:t xml:space="preserve"> </w:t>
      </w:r>
      <w:r>
        <w:t>действий, совместной</w:t>
      </w:r>
      <w:r>
        <w:rPr>
          <w:spacing w:val="-1"/>
        </w:rPr>
        <w:t xml:space="preserve"> </w:t>
      </w:r>
      <w:r>
        <w:t>деятельности.</w:t>
      </w:r>
    </w:p>
    <w:p w:rsidR="00F11B8F" w:rsidRDefault="00920C79">
      <w:pPr>
        <w:pStyle w:val="a3"/>
        <w:spacing w:before="1"/>
        <w:ind w:right="691" w:firstLine="567"/>
      </w:pPr>
      <w:r>
        <w:t>Базовые</w:t>
      </w:r>
      <w:r>
        <w:rPr>
          <w:spacing w:val="1"/>
        </w:rPr>
        <w:t xml:space="preserve"> </w:t>
      </w:r>
      <w:r>
        <w:t>логические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57"/>
        </w:rPr>
        <w:t xml:space="preserve"> </w:t>
      </w:r>
      <w:r>
        <w:t>действий способствуют</w:t>
      </w:r>
      <w:r>
        <w:rPr>
          <w:spacing w:val="-1"/>
        </w:rPr>
        <w:t xml:space="preserve"> </w:t>
      </w:r>
      <w:r>
        <w:t>формированию</w:t>
      </w:r>
      <w:r>
        <w:rPr>
          <w:spacing w:val="-1"/>
        </w:rPr>
        <w:t xml:space="preserve"> </w:t>
      </w:r>
      <w:r>
        <w:t>умений:</w:t>
      </w:r>
    </w:p>
    <w:p w:rsidR="00F11B8F" w:rsidRDefault="00920C79">
      <w:pPr>
        <w:pStyle w:val="a3"/>
        <w:spacing w:line="275" w:lineRule="exact"/>
        <w:jc w:val="left"/>
      </w:pPr>
      <w:r>
        <w:t>-ориентироваться</w:t>
      </w:r>
      <w:r>
        <w:rPr>
          <w:spacing w:val="-7"/>
        </w:rPr>
        <w:t xml:space="preserve"> </w:t>
      </w:r>
      <w:r>
        <w:t>в</w:t>
      </w:r>
      <w:r>
        <w:rPr>
          <w:spacing w:val="-3"/>
        </w:rPr>
        <w:t xml:space="preserve"> </w:t>
      </w:r>
      <w:r>
        <w:t>методах</w:t>
      </w:r>
      <w:r>
        <w:rPr>
          <w:spacing w:val="-4"/>
        </w:rPr>
        <w:t xml:space="preserve"> </w:t>
      </w:r>
      <w:r>
        <w:t>познания</w:t>
      </w:r>
      <w:r>
        <w:rPr>
          <w:spacing w:val="-4"/>
        </w:rPr>
        <w:t xml:space="preserve"> </w:t>
      </w:r>
      <w:r>
        <w:t>природы</w:t>
      </w:r>
      <w:r>
        <w:rPr>
          <w:spacing w:val="-5"/>
        </w:rPr>
        <w:t xml:space="preserve"> </w:t>
      </w:r>
      <w:r>
        <w:t>(наблюдение,</w:t>
      </w:r>
      <w:r>
        <w:rPr>
          <w:spacing w:val="-5"/>
        </w:rPr>
        <w:t xml:space="preserve"> </w:t>
      </w:r>
      <w:r>
        <w:t>опыт,</w:t>
      </w:r>
      <w:r>
        <w:rPr>
          <w:spacing w:val="-5"/>
        </w:rPr>
        <w:t xml:space="preserve"> </w:t>
      </w:r>
      <w:r>
        <w:t>сравнение,</w:t>
      </w:r>
      <w:r>
        <w:rPr>
          <w:spacing w:val="-5"/>
        </w:rPr>
        <w:t xml:space="preserve"> </w:t>
      </w:r>
      <w:r>
        <w:t>измерение);</w:t>
      </w:r>
    </w:p>
    <w:p w:rsidR="00F11B8F" w:rsidRDefault="00920C79">
      <w:pPr>
        <w:pStyle w:val="a3"/>
        <w:spacing w:line="275" w:lineRule="exact"/>
        <w:jc w:val="left"/>
      </w:pPr>
      <w:r>
        <w:t>-определять</w:t>
      </w:r>
      <w:r>
        <w:rPr>
          <w:spacing w:val="-4"/>
        </w:rPr>
        <w:t xml:space="preserve"> </w:t>
      </w:r>
      <w:r>
        <w:t>на</w:t>
      </w:r>
      <w:r>
        <w:rPr>
          <w:spacing w:val="-3"/>
        </w:rPr>
        <w:t xml:space="preserve"> </w:t>
      </w:r>
      <w:r>
        <w:t>основе</w:t>
      </w:r>
      <w:r>
        <w:rPr>
          <w:spacing w:val="-3"/>
        </w:rPr>
        <w:t xml:space="preserve"> </w:t>
      </w:r>
      <w:r>
        <w:t>наблюдения</w:t>
      </w:r>
      <w:r>
        <w:rPr>
          <w:spacing w:val="-3"/>
        </w:rPr>
        <w:t xml:space="preserve"> </w:t>
      </w:r>
      <w:r>
        <w:t>состояние</w:t>
      </w:r>
      <w:r>
        <w:rPr>
          <w:spacing w:val="-4"/>
        </w:rPr>
        <w:t xml:space="preserve"> </w:t>
      </w:r>
      <w:r>
        <w:t>вещества</w:t>
      </w:r>
      <w:r>
        <w:rPr>
          <w:spacing w:val="-3"/>
        </w:rPr>
        <w:t xml:space="preserve"> </w:t>
      </w:r>
      <w:r>
        <w:t>(жидкое,</w:t>
      </w:r>
      <w:r>
        <w:rPr>
          <w:spacing w:val="-3"/>
        </w:rPr>
        <w:t xml:space="preserve"> </w:t>
      </w:r>
      <w:r>
        <w:t>твердое,</w:t>
      </w:r>
      <w:r>
        <w:rPr>
          <w:spacing w:val="-2"/>
        </w:rPr>
        <w:t xml:space="preserve"> </w:t>
      </w:r>
      <w:r>
        <w:t>газообразное);</w:t>
      </w:r>
    </w:p>
    <w:p w:rsidR="00F11B8F" w:rsidRDefault="00920C79">
      <w:pPr>
        <w:pStyle w:val="a3"/>
        <w:jc w:val="left"/>
      </w:pPr>
      <w:r>
        <w:t>-различать</w:t>
      </w:r>
      <w:r>
        <w:rPr>
          <w:spacing w:val="-4"/>
        </w:rPr>
        <w:t xml:space="preserve"> </w:t>
      </w:r>
      <w:r>
        <w:t>символы</w:t>
      </w:r>
      <w:r>
        <w:rPr>
          <w:spacing w:val="-3"/>
        </w:rPr>
        <w:t xml:space="preserve"> </w:t>
      </w:r>
      <w:r>
        <w:t>Российской</w:t>
      </w:r>
      <w:r>
        <w:rPr>
          <w:spacing w:val="-4"/>
        </w:rPr>
        <w:t xml:space="preserve"> </w:t>
      </w:r>
      <w:r>
        <w:t>Федерации;</w:t>
      </w:r>
    </w:p>
    <w:p w:rsidR="00F11B8F" w:rsidRDefault="00920C79">
      <w:pPr>
        <w:pStyle w:val="a3"/>
        <w:jc w:val="left"/>
      </w:pPr>
      <w:r>
        <w:t>-различать</w:t>
      </w:r>
      <w:r>
        <w:rPr>
          <w:spacing w:val="-5"/>
        </w:rPr>
        <w:t xml:space="preserve"> </w:t>
      </w:r>
      <w:r>
        <w:t>деревья,</w:t>
      </w:r>
      <w:r>
        <w:rPr>
          <w:spacing w:val="-2"/>
        </w:rPr>
        <w:t xml:space="preserve"> </w:t>
      </w:r>
      <w:r>
        <w:t>кустарники,</w:t>
      </w:r>
      <w:r>
        <w:rPr>
          <w:spacing w:val="-3"/>
        </w:rPr>
        <w:t xml:space="preserve"> </w:t>
      </w:r>
      <w:r>
        <w:t>травы;</w:t>
      </w:r>
      <w:r>
        <w:rPr>
          <w:spacing w:val="-2"/>
        </w:rPr>
        <w:t xml:space="preserve"> </w:t>
      </w:r>
      <w:r>
        <w:t>приводить</w:t>
      </w:r>
      <w:r>
        <w:rPr>
          <w:spacing w:val="-4"/>
        </w:rPr>
        <w:t xml:space="preserve"> </w:t>
      </w:r>
      <w:r>
        <w:t>примеры</w:t>
      </w:r>
      <w:r>
        <w:rPr>
          <w:spacing w:val="-4"/>
        </w:rPr>
        <w:t xml:space="preserve"> </w:t>
      </w:r>
      <w:r>
        <w:t>(в</w:t>
      </w:r>
      <w:r>
        <w:rPr>
          <w:spacing w:val="-3"/>
        </w:rPr>
        <w:t xml:space="preserve"> </w:t>
      </w:r>
      <w:r>
        <w:t>пределах</w:t>
      </w:r>
      <w:r>
        <w:rPr>
          <w:spacing w:val="-3"/>
        </w:rPr>
        <w:t xml:space="preserve"> </w:t>
      </w:r>
      <w:r>
        <w:t>изученного);</w:t>
      </w:r>
    </w:p>
    <w:p w:rsidR="00F11B8F" w:rsidRDefault="00920C79">
      <w:pPr>
        <w:pStyle w:val="a3"/>
        <w:ind w:right="714"/>
        <w:jc w:val="left"/>
      </w:pPr>
      <w:r>
        <w:t>-группировать</w:t>
      </w:r>
      <w:r>
        <w:rPr>
          <w:spacing w:val="29"/>
        </w:rPr>
        <w:t xml:space="preserve"> </w:t>
      </w:r>
      <w:r>
        <w:t>растения:</w:t>
      </w:r>
      <w:r>
        <w:rPr>
          <w:spacing w:val="28"/>
        </w:rPr>
        <w:t xml:space="preserve"> </w:t>
      </w:r>
      <w:r>
        <w:t>дикорастущие</w:t>
      </w:r>
      <w:r>
        <w:rPr>
          <w:spacing w:val="27"/>
        </w:rPr>
        <w:t xml:space="preserve"> </w:t>
      </w:r>
      <w:r>
        <w:t>и</w:t>
      </w:r>
      <w:r>
        <w:rPr>
          <w:spacing w:val="31"/>
        </w:rPr>
        <w:t xml:space="preserve"> </w:t>
      </w:r>
      <w:r>
        <w:t>культурные;</w:t>
      </w:r>
      <w:r>
        <w:rPr>
          <w:spacing w:val="29"/>
        </w:rPr>
        <w:t xml:space="preserve"> </w:t>
      </w:r>
      <w:r>
        <w:t>лекарственные</w:t>
      </w:r>
      <w:r>
        <w:rPr>
          <w:spacing w:val="28"/>
        </w:rPr>
        <w:t xml:space="preserve"> </w:t>
      </w:r>
      <w:r>
        <w:t>и</w:t>
      </w:r>
      <w:r>
        <w:rPr>
          <w:spacing w:val="30"/>
        </w:rPr>
        <w:t xml:space="preserve"> </w:t>
      </w:r>
      <w:r>
        <w:t>ядовитые</w:t>
      </w:r>
      <w:r>
        <w:rPr>
          <w:spacing w:val="28"/>
        </w:rPr>
        <w:t xml:space="preserve"> </w:t>
      </w:r>
      <w:r>
        <w:t>(в</w:t>
      </w:r>
      <w:r>
        <w:rPr>
          <w:spacing w:val="-57"/>
        </w:rPr>
        <w:t xml:space="preserve"> </w:t>
      </w:r>
      <w:r>
        <w:t>пределах</w:t>
      </w:r>
      <w:r>
        <w:rPr>
          <w:spacing w:val="-1"/>
        </w:rPr>
        <w:t xml:space="preserve"> </w:t>
      </w:r>
      <w:r>
        <w:t>изученного);</w:t>
      </w:r>
    </w:p>
    <w:p w:rsidR="00F11B8F" w:rsidRDefault="00920C79">
      <w:pPr>
        <w:pStyle w:val="a3"/>
        <w:jc w:val="left"/>
      </w:pPr>
      <w:r>
        <w:t>-различать</w:t>
      </w:r>
      <w:r>
        <w:rPr>
          <w:spacing w:val="-5"/>
        </w:rPr>
        <w:t xml:space="preserve"> </w:t>
      </w:r>
      <w:r>
        <w:t>прошлое,</w:t>
      </w:r>
      <w:r>
        <w:rPr>
          <w:spacing w:val="-3"/>
        </w:rPr>
        <w:t xml:space="preserve"> </w:t>
      </w:r>
      <w:r>
        <w:t>настоящее,</w:t>
      </w:r>
      <w:r>
        <w:rPr>
          <w:spacing w:val="-3"/>
        </w:rPr>
        <w:t xml:space="preserve"> </w:t>
      </w:r>
      <w:r>
        <w:t>будущее.</w:t>
      </w:r>
    </w:p>
    <w:p w:rsidR="00F11B8F" w:rsidRDefault="00920C79">
      <w:pPr>
        <w:pStyle w:val="a3"/>
        <w:ind w:firstLine="567"/>
        <w:jc w:val="left"/>
      </w:pPr>
      <w:r>
        <w:t>Работа</w:t>
      </w:r>
      <w:r>
        <w:rPr>
          <w:spacing w:val="18"/>
        </w:rPr>
        <w:t xml:space="preserve"> </w:t>
      </w:r>
      <w:r>
        <w:t>с</w:t>
      </w:r>
      <w:r>
        <w:rPr>
          <w:spacing w:val="20"/>
        </w:rPr>
        <w:t xml:space="preserve"> </w:t>
      </w:r>
      <w:r>
        <w:t>информацией</w:t>
      </w:r>
      <w:r>
        <w:rPr>
          <w:spacing w:val="19"/>
        </w:rPr>
        <w:t xml:space="preserve"> </w:t>
      </w:r>
      <w:r>
        <w:t>как</w:t>
      </w:r>
      <w:r>
        <w:rPr>
          <w:spacing w:val="20"/>
        </w:rPr>
        <w:t xml:space="preserve"> </w:t>
      </w:r>
      <w:r>
        <w:t>часть</w:t>
      </w:r>
      <w:r>
        <w:rPr>
          <w:spacing w:val="19"/>
        </w:rPr>
        <w:t xml:space="preserve"> </w:t>
      </w:r>
      <w:r>
        <w:t>познавательных</w:t>
      </w:r>
      <w:r>
        <w:rPr>
          <w:spacing w:val="19"/>
        </w:rPr>
        <w:t xml:space="preserve"> </w:t>
      </w:r>
      <w:r>
        <w:t>универсальных</w:t>
      </w:r>
      <w:r>
        <w:rPr>
          <w:spacing w:val="20"/>
        </w:rPr>
        <w:t xml:space="preserve"> </w:t>
      </w:r>
      <w:r>
        <w:t>учебных</w:t>
      </w:r>
      <w:r>
        <w:rPr>
          <w:spacing w:val="19"/>
        </w:rPr>
        <w:t xml:space="preserve"> </w:t>
      </w:r>
      <w:r>
        <w:t>действий</w:t>
      </w:r>
      <w:r>
        <w:rPr>
          <w:spacing w:val="-57"/>
        </w:rPr>
        <w:t xml:space="preserve"> </w:t>
      </w:r>
      <w:r>
        <w:t>способствует</w:t>
      </w:r>
      <w:r>
        <w:rPr>
          <w:spacing w:val="-3"/>
        </w:rPr>
        <w:t xml:space="preserve"> </w:t>
      </w:r>
      <w:r>
        <w:t>формированию умений:</w:t>
      </w:r>
    </w:p>
    <w:p w:rsidR="00F11B8F" w:rsidRDefault="00920C79">
      <w:pPr>
        <w:pStyle w:val="a3"/>
        <w:jc w:val="left"/>
      </w:pPr>
      <w:r>
        <w:t>-различать</w:t>
      </w:r>
      <w:r>
        <w:rPr>
          <w:spacing w:val="-6"/>
        </w:rPr>
        <w:t xml:space="preserve"> </w:t>
      </w:r>
      <w:r>
        <w:t>информацию,</w:t>
      </w:r>
      <w:r>
        <w:rPr>
          <w:spacing w:val="-5"/>
        </w:rPr>
        <w:t xml:space="preserve"> </w:t>
      </w:r>
      <w:r>
        <w:t>представленную</w:t>
      </w:r>
      <w:r>
        <w:rPr>
          <w:spacing w:val="-5"/>
        </w:rPr>
        <w:t xml:space="preserve"> </w:t>
      </w:r>
      <w:r>
        <w:t>в</w:t>
      </w:r>
      <w:r>
        <w:rPr>
          <w:spacing w:val="-4"/>
        </w:rPr>
        <w:t xml:space="preserve"> </w:t>
      </w:r>
      <w:r>
        <w:t>тексте,</w:t>
      </w:r>
      <w:r>
        <w:rPr>
          <w:spacing w:val="-4"/>
        </w:rPr>
        <w:t xml:space="preserve"> </w:t>
      </w:r>
      <w:r>
        <w:t>графически,</w:t>
      </w:r>
      <w:r>
        <w:rPr>
          <w:spacing w:val="-3"/>
        </w:rPr>
        <w:t xml:space="preserve"> </w:t>
      </w:r>
      <w:r>
        <w:t>аудиовизуально;</w:t>
      </w:r>
    </w:p>
    <w:p w:rsidR="00F11B8F" w:rsidRDefault="00920C79">
      <w:pPr>
        <w:pStyle w:val="a3"/>
        <w:jc w:val="left"/>
      </w:pPr>
      <w:r>
        <w:t>-читать</w:t>
      </w:r>
      <w:r>
        <w:rPr>
          <w:spacing w:val="-5"/>
        </w:rPr>
        <w:t xml:space="preserve"> </w:t>
      </w:r>
      <w:r>
        <w:t>информацию,</w:t>
      </w:r>
      <w:r>
        <w:rPr>
          <w:spacing w:val="-3"/>
        </w:rPr>
        <w:t xml:space="preserve"> </w:t>
      </w:r>
      <w:r>
        <w:t>представленную</w:t>
      </w:r>
      <w:r>
        <w:rPr>
          <w:spacing w:val="-2"/>
        </w:rPr>
        <w:t xml:space="preserve"> </w:t>
      </w:r>
      <w:r>
        <w:t>в</w:t>
      </w:r>
      <w:r>
        <w:rPr>
          <w:spacing w:val="-3"/>
        </w:rPr>
        <w:t xml:space="preserve"> </w:t>
      </w:r>
      <w:r>
        <w:t>схеме,</w:t>
      </w:r>
      <w:r>
        <w:rPr>
          <w:spacing w:val="-4"/>
        </w:rPr>
        <w:t xml:space="preserve"> </w:t>
      </w:r>
      <w:r>
        <w:t>таблице;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-используя</w:t>
      </w:r>
      <w:r>
        <w:rPr>
          <w:spacing w:val="-4"/>
        </w:rPr>
        <w:t xml:space="preserve"> </w:t>
      </w:r>
      <w:r>
        <w:t>текстовую</w:t>
      </w:r>
      <w:r>
        <w:rPr>
          <w:spacing w:val="-4"/>
        </w:rPr>
        <w:t xml:space="preserve"> </w:t>
      </w:r>
      <w:r>
        <w:t>информацию,</w:t>
      </w:r>
      <w:r>
        <w:rPr>
          <w:spacing w:val="-3"/>
        </w:rPr>
        <w:t xml:space="preserve"> </w:t>
      </w:r>
      <w:r>
        <w:t>заполнять</w:t>
      </w:r>
      <w:r>
        <w:rPr>
          <w:spacing w:val="-4"/>
        </w:rPr>
        <w:t xml:space="preserve"> </w:t>
      </w:r>
      <w:r>
        <w:t>таблицы;</w:t>
      </w:r>
      <w:r>
        <w:rPr>
          <w:spacing w:val="-3"/>
        </w:rPr>
        <w:t xml:space="preserve"> </w:t>
      </w:r>
      <w:r>
        <w:t>дополнять</w:t>
      </w:r>
      <w:r>
        <w:rPr>
          <w:spacing w:val="-4"/>
        </w:rPr>
        <w:t xml:space="preserve"> </w:t>
      </w:r>
      <w:r>
        <w:t>схемы;</w:t>
      </w:r>
    </w:p>
    <w:p w:rsidR="00F11B8F" w:rsidRDefault="00920C79">
      <w:pPr>
        <w:pStyle w:val="a3"/>
      </w:pPr>
      <w:r>
        <w:t>-соотносить</w:t>
      </w:r>
      <w:r>
        <w:rPr>
          <w:spacing w:val="-5"/>
        </w:rPr>
        <w:t xml:space="preserve"> </w:t>
      </w:r>
      <w:r>
        <w:t>пример</w:t>
      </w:r>
      <w:r>
        <w:rPr>
          <w:spacing w:val="-3"/>
        </w:rPr>
        <w:t xml:space="preserve"> </w:t>
      </w:r>
      <w:r>
        <w:t>(рисунок,</w:t>
      </w:r>
      <w:r>
        <w:rPr>
          <w:spacing w:val="-3"/>
        </w:rPr>
        <w:t xml:space="preserve"> </w:t>
      </w:r>
      <w:r>
        <w:t>предложенную</w:t>
      </w:r>
      <w:r>
        <w:rPr>
          <w:spacing w:val="-4"/>
        </w:rPr>
        <w:t xml:space="preserve"> </w:t>
      </w:r>
      <w:r>
        <w:t>ситуацию)</w:t>
      </w:r>
      <w:r>
        <w:rPr>
          <w:spacing w:val="-5"/>
        </w:rPr>
        <w:t xml:space="preserve"> </w:t>
      </w:r>
      <w:r>
        <w:t>со</w:t>
      </w:r>
      <w:r>
        <w:rPr>
          <w:spacing w:val="-3"/>
        </w:rPr>
        <w:t xml:space="preserve"> </w:t>
      </w:r>
      <w:r>
        <w:t>временем</w:t>
      </w:r>
      <w:r>
        <w:rPr>
          <w:spacing w:val="-4"/>
        </w:rPr>
        <w:t xml:space="preserve"> </w:t>
      </w:r>
      <w:r>
        <w:t>протекания.</w:t>
      </w:r>
    </w:p>
    <w:p w:rsidR="00F11B8F" w:rsidRDefault="00920C79">
      <w:pPr>
        <w:pStyle w:val="a3"/>
        <w:ind w:right="687" w:firstLine="567"/>
      </w:pPr>
      <w:r>
        <w:t>Коммуникативные универсальные учебные действия способствуют формированию</w:t>
      </w:r>
      <w:r>
        <w:rPr>
          <w:spacing w:val="1"/>
        </w:rPr>
        <w:t xml:space="preserve"> </w:t>
      </w:r>
      <w:r>
        <w:t>умений:</w:t>
      </w:r>
    </w:p>
    <w:p w:rsidR="00F11B8F" w:rsidRDefault="00920C79">
      <w:pPr>
        <w:pStyle w:val="a3"/>
        <w:ind w:right="690"/>
      </w:pPr>
      <w:r>
        <w:t>-ориентироваться</w:t>
      </w:r>
      <w:r>
        <w:rPr>
          <w:spacing w:val="1"/>
        </w:rPr>
        <w:t xml:space="preserve"> </w:t>
      </w:r>
      <w:r>
        <w:t>в</w:t>
      </w:r>
      <w:r>
        <w:rPr>
          <w:spacing w:val="1"/>
        </w:rPr>
        <w:t xml:space="preserve"> </w:t>
      </w:r>
      <w:r>
        <w:t>терминах</w:t>
      </w:r>
      <w:r>
        <w:rPr>
          <w:spacing w:val="1"/>
        </w:rPr>
        <w:t xml:space="preserve"> </w:t>
      </w:r>
      <w:r>
        <w:t>(понятиях),</w:t>
      </w:r>
      <w:r>
        <w:rPr>
          <w:spacing w:val="1"/>
        </w:rPr>
        <w:t xml:space="preserve"> </w:t>
      </w:r>
      <w:r>
        <w:t>соотносить</w:t>
      </w:r>
      <w:r>
        <w:rPr>
          <w:spacing w:val="1"/>
        </w:rPr>
        <w:t xml:space="preserve"> </w:t>
      </w:r>
      <w:r>
        <w:t>их</w:t>
      </w:r>
      <w:r>
        <w:rPr>
          <w:spacing w:val="1"/>
        </w:rPr>
        <w:t xml:space="preserve"> </w:t>
      </w:r>
      <w:r>
        <w:t>с</w:t>
      </w:r>
      <w:r>
        <w:rPr>
          <w:spacing w:val="1"/>
        </w:rPr>
        <w:t xml:space="preserve"> </w:t>
      </w:r>
      <w:r>
        <w:t>краткой</w:t>
      </w:r>
      <w:r>
        <w:rPr>
          <w:spacing w:val="1"/>
        </w:rPr>
        <w:t xml:space="preserve"> </w:t>
      </w:r>
      <w:r>
        <w:t>характеристикой:</w:t>
      </w:r>
      <w:r>
        <w:rPr>
          <w:spacing w:val="1"/>
        </w:rPr>
        <w:t xml:space="preserve"> </w:t>
      </w:r>
      <w:r>
        <w:t>понятия и термины, связанные с социальным миром (индивидуальность человека, органы</w:t>
      </w:r>
      <w:r>
        <w:rPr>
          <w:spacing w:val="1"/>
        </w:rPr>
        <w:t xml:space="preserve"> </w:t>
      </w:r>
      <w:r>
        <w:t>чувств,</w:t>
      </w:r>
      <w:r>
        <w:rPr>
          <w:spacing w:val="-1"/>
        </w:rPr>
        <w:t xml:space="preserve"> </w:t>
      </w:r>
      <w:r>
        <w:t>жизнедеятельность;</w:t>
      </w:r>
    </w:p>
    <w:p w:rsidR="00F11B8F" w:rsidRDefault="00920C79">
      <w:pPr>
        <w:pStyle w:val="a3"/>
        <w:ind w:right="689"/>
      </w:pPr>
      <w:r>
        <w:t>-поколение,</w:t>
      </w:r>
      <w:r>
        <w:rPr>
          <w:spacing w:val="1"/>
        </w:rPr>
        <w:t xml:space="preserve"> </w:t>
      </w:r>
      <w:r>
        <w:t>старшее</w:t>
      </w:r>
      <w:r>
        <w:rPr>
          <w:spacing w:val="1"/>
        </w:rPr>
        <w:t xml:space="preserve"> </w:t>
      </w:r>
      <w:r>
        <w:t>поколение,</w:t>
      </w:r>
      <w:r>
        <w:rPr>
          <w:spacing w:val="1"/>
        </w:rPr>
        <w:t xml:space="preserve"> </w:t>
      </w:r>
      <w:r>
        <w:t>культура</w:t>
      </w:r>
      <w:r>
        <w:rPr>
          <w:spacing w:val="1"/>
        </w:rPr>
        <w:t xml:space="preserve"> </w:t>
      </w:r>
      <w:r>
        <w:t>поведения;</w:t>
      </w:r>
      <w:r>
        <w:rPr>
          <w:spacing w:val="1"/>
        </w:rPr>
        <w:t xml:space="preserve"> </w:t>
      </w:r>
      <w:r>
        <w:t>Родина,</w:t>
      </w:r>
      <w:r>
        <w:rPr>
          <w:spacing w:val="1"/>
        </w:rPr>
        <w:t xml:space="preserve"> </w:t>
      </w:r>
      <w:r>
        <w:t>столица,</w:t>
      </w:r>
      <w:r>
        <w:rPr>
          <w:spacing w:val="1"/>
        </w:rPr>
        <w:t xml:space="preserve"> </w:t>
      </w:r>
      <w:r>
        <w:t>родной</w:t>
      </w:r>
      <w:r>
        <w:rPr>
          <w:spacing w:val="1"/>
        </w:rPr>
        <w:t xml:space="preserve"> </w:t>
      </w:r>
      <w:r>
        <w:t>край,</w:t>
      </w:r>
      <w:r>
        <w:rPr>
          <w:spacing w:val="1"/>
        </w:rPr>
        <w:t xml:space="preserve"> </w:t>
      </w:r>
      <w:r>
        <w:t>регион);</w:t>
      </w:r>
    </w:p>
    <w:p w:rsidR="00F11B8F" w:rsidRDefault="00920C79">
      <w:pPr>
        <w:pStyle w:val="a3"/>
        <w:ind w:right="686"/>
      </w:pPr>
      <w:r>
        <w:t>-понятия</w:t>
      </w:r>
      <w:r>
        <w:rPr>
          <w:spacing w:val="-12"/>
        </w:rPr>
        <w:t xml:space="preserve"> </w:t>
      </w:r>
      <w:r>
        <w:t>и</w:t>
      </w:r>
      <w:r>
        <w:rPr>
          <w:spacing w:val="-11"/>
        </w:rPr>
        <w:t xml:space="preserve"> </w:t>
      </w:r>
      <w:r>
        <w:t>термины,</w:t>
      </w:r>
      <w:r>
        <w:rPr>
          <w:spacing w:val="-10"/>
        </w:rPr>
        <w:t xml:space="preserve"> </w:t>
      </w:r>
      <w:r>
        <w:t>связанные</w:t>
      </w:r>
      <w:r>
        <w:rPr>
          <w:spacing w:val="-12"/>
        </w:rPr>
        <w:t xml:space="preserve"> </w:t>
      </w:r>
      <w:r>
        <w:t>с</w:t>
      </w:r>
      <w:r>
        <w:rPr>
          <w:spacing w:val="-11"/>
        </w:rPr>
        <w:t xml:space="preserve"> </w:t>
      </w:r>
      <w:r>
        <w:t>миром</w:t>
      </w:r>
      <w:r>
        <w:rPr>
          <w:spacing w:val="-11"/>
        </w:rPr>
        <w:t xml:space="preserve"> </w:t>
      </w:r>
      <w:r>
        <w:t>природы</w:t>
      </w:r>
      <w:r>
        <w:rPr>
          <w:spacing w:val="-10"/>
        </w:rPr>
        <w:t xml:space="preserve"> </w:t>
      </w:r>
      <w:r>
        <w:t>(среда</w:t>
      </w:r>
      <w:r>
        <w:rPr>
          <w:spacing w:val="-12"/>
        </w:rPr>
        <w:t xml:space="preserve"> </w:t>
      </w:r>
      <w:r>
        <w:t>обитания,</w:t>
      </w:r>
      <w:r>
        <w:rPr>
          <w:spacing w:val="-11"/>
        </w:rPr>
        <w:t xml:space="preserve"> </w:t>
      </w:r>
      <w:r>
        <w:t>тело,</w:t>
      </w:r>
      <w:r>
        <w:rPr>
          <w:spacing w:val="-11"/>
        </w:rPr>
        <w:t xml:space="preserve"> </w:t>
      </w:r>
      <w:r>
        <w:t>явление,</w:t>
      </w:r>
      <w:r>
        <w:rPr>
          <w:spacing w:val="-11"/>
        </w:rPr>
        <w:t xml:space="preserve"> </w:t>
      </w:r>
      <w:r>
        <w:t>вещество;</w:t>
      </w:r>
      <w:r>
        <w:rPr>
          <w:spacing w:val="-58"/>
        </w:rPr>
        <w:t xml:space="preserve"> </w:t>
      </w:r>
      <w:r>
        <w:t>заповедник);</w:t>
      </w:r>
    </w:p>
    <w:p w:rsidR="00F11B8F" w:rsidRDefault="00920C79">
      <w:pPr>
        <w:pStyle w:val="a3"/>
        <w:ind w:right="684"/>
      </w:pPr>
      <w:r>
        <w:t>-понятия и термины, связанные с организацией своей жизни и охраны здоровья (режим,</w:t>
      </w:r>
      <w:r>
        <w:rPr>
          <w:spacing w:val="1"/>
        </w:rPr>
        <w:t xml:space="preserve"> </w:t>
      </w:r>
      <w:r>
        <w:t>правильное</w:t>
      </w:r>
      <w:r>
        <w:rPr>
          <w:spacing w:val="-2"/>
        </w:rPr>
        <w:t xml:space="preserve"> </w:t>
      </w:r>
      <w:r>
        <w:t>питание,</w:t>
      </w:r>
      <w:r>
        <w:rPr>
          <w:spacing w:val="-1"/>
        </w:rPr>
        <w:t xml:space="preserve"> </w:t>
      </w:r>
      <w:r>
        <w:t>закаливание, безопасность,</w:t>
      </w:r>
      <w:r>
        <w:rPr>
          <w:spacing w:val="-2"/>
        </w:rPr>
        <w:t xml:space="preserve"> </w:t>
      </w:r>
      <w:r>
        <w:t>опасная</w:t>
      </w:r>
      <w:r>
        <w:rPr>
          <w:spacing w:val="-1"/>
        </w:rPr>
        <w:t xml:space="preserve"> </w:t>
      </w:r>
      <w:r>
        <w:t>ситуация);</w:t>
      </w:r>
    </w:p>
    <w:p w:rsidR="00F11B8F" w:rsidRDefault="00920C79">
      <w:pPr>
        <w:pStyle w:val="a3"/>
        <w:ind w:right="692"/>
      </w:pPr>
      <w:r>
        <w:t>-описывать условия жизни на Земле, отличие нашей планеты от других планет Солнечной</w:t>
      </w:r>
      <w:r>
        <w:rPr>
          <w:spacing w:val="1"/>
        </w:rPr>
        <w:t xml:space="preserve"> </w:t>
      </w:r>
      <w:r>
        <w:t>системы;</w:t>
      </w:r>
    </w:p>
    <w:p w:rsidR="00F11B8F" w:rsidRDefault="00920C79">
      <w:pPr>
        <w:pStyle w:val="a3"/>
        <w:ind w:right="688"/>
      </w:pPr>
      <w:r>
        <w:t>-создавать небольшие описания на предложенную тему (например, "Моя семья", "Какие</w:t>
      </w:r>
      <w:r>
        <w:rPr>
          <w:spacing w:val="1"/>
        </w:rPr>
        <w:t xml:space="preserve"> </w:t>
      </w:r>
      <w:r>
        <w:t>бывают профессии?", "Что "умеют" органы чувств?", "Лес - природное сообщество" и</w:t>
      </w:r>
      <w:r>
        <w:rPr>
          <w:spacing w:val="1"/>
        </w:rPr>
        <w:t xml:space="preserve"> </w:t>
      </w:r>
      <w:r>
        <w:t>другие);</w:t>
      </w:r>
    </w:p>
    <w:p w:rsidR="00F11B8F" w:rsidRDefault="00920C79">
      <w:pPr>
        <w:pStyle w:val="a3"/>
        <w:ind w:right="690"/>
      </w:pPr>
      <w:r>
        <w:t>-создавать</w:t>
      </w:r>
      <w:r>
        <w:rPr>
          <w:spacing w:val="1"/>
        </w:rPr>
        <w:t xml:space="preserve"> </w:t>
      </w:r>
      <w:r>
        <w:t>высказывания-рассуждения</w:t>
      </w:r>
      <w:r>
        <w:rPr>
          <w:spacing w:val="1"/>
        </w:rPr>
        <w:t xml:space="preserve"> </w:t>
      </w:r>
      <w:r>
        <w:t>(например,</w:t>
      </w:r>
      <w:r>
        <w:rPr>
          <w:spacing w:val="1"/>
        </w:rPr>
        <w:t xml:space="preserve"> </w:t>
      </w:r>
      <w:r>
        <w:t>признаки</w:t>
      </w:r>
      <w:r>
        <w:rPr>
          <w:spacing w:val="1"/>
        </w:rPr>
        <w:t xml:space="preserve"> </w:t>
      </w:r>
      <w:r>
        <w:t>животного</w:t>
      </w:r>
      <w:r>
        <w:rPr>
          <w:spacing w:val="1"/>
        </w:rPr>
        <w:t xml:space="preserve"> </w:t>
      </w:r>
      <w:r>
        <w:t>и</w:t>
      </w:r>
      <w:r>
        <w:rPr>
          <w:spacing w:val="1"/>
        </w:rPr>
        <w:t xml:space="preserve"> </w:t>
      </w:r>
      <w:r>
        <w:t>растения</w:t>
      </w:r>
      <w:r>
        <w:rPr>
          <w:spacing w:val="1"/>
        </w:rPr>
        <w:t xml:space="preserve"> </w:t>
      </w:r>
      <w:r>
        <w:t>как</w:t>
      </w:r>
      <w:r>
        <w:rPr>
          <w:spacing w:val="-57"/>
        </w:rPr>
        <w:t xml:space="preserve"> </w:t>
      </w:r>
      <w:r>
        <w:t>живого</w:t>
      </w:r>
      <w:r>
        <w:rPr>
          <w:spacing w:val="-2"/>
        </w:rPr>
        <w:t xml:space="preserve"> </w:t>
      </w:r>
      <w:r>
        <w:t>существа;</w:t>
      </w:r>
      <w:r>
        <w:rPr>
          <w:spacing w:val="-2"/>
        </w:rPr>
        <w:t xml:space="preserve"> </w:t>
      </w:r>
      <w:r>
        <w:t>связь</w:t>
      </w:r>
      <w:r>
        <w:rPr>
          <w:spacing w:val="-3"/>
        </w:rPr>
        <w:t xml:space="preserve"> </w:t>
      </w:r>
      <w:r>
        <w:t>изменений</w:t>
      </w:r>
      <w:r>
        <w:rPr>
          <w:spacing w:val="-2"/>
        </w:rPr>
        <w:t xml:space="preserve"> </w:t>
      </w:r>
      <w:r>
        <w:t>в</w:t>
      </w:r>
      <w:r>
        <w:rPr>
          <w:spacing w:val="-3"/>
        </w:rPr>
        <w:t xml:space="preserve"> </w:t>
      </w:r>
      <w:r>
        <w:t>живой</w:t>
      </w:r>
      <w:r>
        <w:rPr>
          <w:spacing w:val="-2"/>
        </w:rPr>
        <w:t xml:space="preserve"> </w:t>
      </w:r>
      <w:r>
        <w:t>природе</w:t>
      </w:r>
      <w:r>
        <w:rPr>
          <w:spacing w:val="-2"/>
        </w:rPr>
        <w:t xml:space="preserve"> </w:t>
      </w:r>
      <w:r>
        <w:t>с</w:t>
      </w:r>
      <w:r>
        <w:rPr>
          <w:spacing w:val="-2"/>
        </w:rPr>
        <w:t xml:space="preserve"> </w:t>
      </w:r>
      <w:r>
        <w:t>явлениями</w:t>
      </w:r>
      <w:r>
        <w:rPr>
          <w:spacing w:val="-1"/>
        </w:rPr>
        <w:t xml:space="preserve"> </w:t>
      </w:r>
      <w:r>
        <w:t>неживой</w:t>
      </w:r>
      <w:r>
        <w:rPr>
          <w:spacing w:val="-3"/>
        </w:rPr>
        <w:t xml:space="preserve"> </w:t>
      </w:r>
      <w:r>
        <w:t>природы);</w:t>
      </w:r>
    </w:p>
    <w:p w:rsidR="00F11B8F" w:rsidRDefault="00920C79">
      <w:pPr>
        <w:pStyle w:val="a3"/>
        <w:spacing w:before="1"/>
        <w:ind w:right="687"/>
      </w:pPr>
      <w:r>
        <w:t>-приводить</w:t>
      </w:r>
      <w:r>
        <w:rPr>
          <w:spacing w:val="1"/>
        </w:rPr>
        <w:t xml:space="preserve"> </w:t>
      </w:r>
      <w:r>
        <w:t>примеры</w:t>
      </w:r>
      <w:r>
        <w:rPr>
          <w:spacing w:val="1"/>
        </w:rPr>
        <w:t xml:space="preserve"> </w:t>
      </w:r>
      <w:r>
        <w:t>растений</w:t>
      </w:r>
      <w:r>
        <w:rPr>
          <w:spacing w:val="1"/>
        </w:rPr>
        <w:t xml:space="preserve"> </w:t>
      </w:r>
      <w:r>
        <w:t>и</w:t>
      </w:r>
      <w:r>
        <w:rPr>
          <w:spacing w:val="1"/>
        </w:rPr>
        <w:t xml:space="preserve"> </w:t>
      </w:r>
      <w:r>
        <w:t>животных,</w:t>
      </w:r>
      <w:r>
        <w:rPr>
          <w:spacing w:val="1"/>
        </w:rPr>
        <w:t xml:space="preserve"> </w:t>
      </w:r>
      <w:r>
        <w:t>занесенных</w:t>
      </w:r>
      <w:r>
        <w:rPr>
          <w:spacing w:val="1"/>
        </w:rPr>
        <w:t xml:space="preserve"> </w:t>
      </w:r>
      <w:r>
        <w:t>в</w:t>
      </w:r>
      <w:r>
        <w:rPr>
          <w:spacing w:val="1"/>
        </w:rPr>
        <w:t xml:space="preserve"> </w:t>
      </w:r>
      <w:r>
        <w:t>Красную</w:t>
      </w:r>
      <w:r>
        <w:rPr>
          <w:spacing w:val="1"/>
        </w:rPr>
        <w:t xml:space="preserve"> </w:t>
      </w:r>
      <w:r>
        <w:t>книгу</w:t>
      </w:r>
      <w:r>
        <w:rPr>
          <w:spacing w:val="1"/>
        </w:rPr>
        <w:t xml:space="preserve"> </w:t>
      </w:r>
      <w:r>
        <w:t>России</w:t>
      </w:r>
      <w:r>
        <w:rPr>
          <w:spacing w:val="1"/>
        </w:rPr>
        <w:t xml:space="preserve"> </w:t>
      </w:r>
      <w:r>
        <w:t>(на</w:t>
      </w:r>
      <w:r>
        <w:rPr>
          <w:spacing w:val="1"/>
        </w:rPr>
        <w:t xml:space="preserve"> </w:t>
      </w:r>
      <w:r>
        <w:t>примере</w:t>
      </w:r>
      <w:r>
        <w:rPr>
          <w:spacing w:val="-2"/>
        </w:rPr>
        <w:t xml:space="preserve"> </w:t>
      </w:r>
      <w:r>
        <w:t>своей</w:t>
      </w:r>
      <w:r>
        <w:rPr>
          <w:spacing w:val="-1"/>
        </w:rPr>
        <w:t xml:space="preserve"> </w:t>
      </w:r>
      <w:r>
        <w:t>местности);</w:t>
      </w:r>
    </w:p>
    <w:p w:rsidR="00F11B8F" w:rsidRDefault="00920C79">
      <w:pPr>
        <w:pStyle w:val="a3"/>
      </w:pPr>
      <w:r>
        <w:t>-описывать</w:t>
      </w:r>
      <w:r>
        <w:rPr>
          <w:spacing w:val="-3"/>
        </w:rPr>
        <w:t xml:space="preserve"> </w:t>
      </w:r>
      <w:r>
        <w:t>современные</w:t>
      </w:r>
      <w:r>
        <w:rPr>
          <w:spacing w:val="-1"/>
        </w:rPr>
        <w:t xml:space="preserve"> </w:t>
      </w:r>
      <w:r>
        <w:t>события</w:t>
      </w:r>
      <w:r>
        <w:rPr>
          <w:spacing w:val="-3"/>
        </w:rPr>
        <w:t xml:space="preserve"> </w:t>
      </w:r>
      <w:r>
        <w:t>от</w:t>
      </w:r>
      <w:r>
        <w:rPr>
          <w:spacing w:val="-2"/>
        </w:rPr>
        <w:t xml:space="preserve"> </w:t>
      </w:r>
      <w:r>
        <w:t>имени</w:t>
      </w:r>
      <w:r>
        <w:rPr>
          <w:spacing w:val="-2"/>
        </w:rPr>
        <w:t xml:space="preserve"> </w:t>
      </w:r>
      <w:r>
        <w:t>их</w:t>
      </w:r>
      <w:r>
        <w:rPr>
          <w:spacing w:val="-2"/>
        </w:rPr>
        <w:t xml:space="preserve"> </w:t>
      </w:r>
      <w:r>
        <w:t>участника.</w:t>
      </w:r>
    </w:p>
    <w:p w:rsidR="00F11B8F" w:rsidRDefault="00920C79">
      <w:pPr>
        <w:pStyle w:val="a3"/>
        <w:ind w:right="689" w:firstLine="567"/>
      </w:pP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способствуют</w:t>
      </w:r>
      <w:r>
        <w:rPr>
          <w:spacing w:val="1"/>
        </w:rPr>
        <w:t xml:space="preserve"> </w:t>
      </w:r>
      <w:r>
        <w:t>формированию</w:t>
      </w:r>
      <w:r>
        <w:rPr>
          <w:spacing w:val="1"/>
        </w:rPr>
        <w:t xml:space="preserve"> </w:t>
      </w:r>
      <w:r>
        <w:t>умений:</w:t>
      </w:r>
    </w:p>
    <w:p w:rsidR="00F11B8F" w:rsidRDefault="00920C79">
      <w:pPr>
        <w:pStyle w:val="a3"/>
        <w:jc w:val="left"/>
      </w:pPr>
      <w:r>
        <w:t>-следовать</w:t>
      </w:r>
      <w:r>
        <w:rPr>
          <w:spacing w:val="-4"/>
        </w:rPr>
        <w:t xml:space="preserve"> </w:t>
      </w:r>
      <w:r>
        <w:t>образцу,</w:t>
      </w:r>
      <w:r>
        <w:rPr>
          <w:spacing w:val="-1"/>
        </w:rPr>
        <w:t xml:space="preserve"> </w:t>
      </w:r>
      <w:r>
        <w:t>предложенному</w:t>
      </w:r>
      <w:r>
        <w:rPr>
          <w:spacing w:val="-2"/>
        </w:rPr>
        <w:t xml:space="preserve"> </w:t>
      </w:r>
      <w:r>
        <w:t>плану</w:t>
      </w:r>
      <w:r>
        <w:rPr>
          <w:spacing w:val="-3"/>
        </w:rPr>
        <w:t xml:space="preserve"> </w:t>
      </w:r>
      <w:r>
        <w:t>и</w:t>
      </w:r>
      <w:r>
        <w:rPr>
          <w:spacing w:val="-3"/>
        </w:rPr>
        <w:t xml:space="preserve"> </w:t>
      </w:r>
      <w:r>
        <w:t>инструкции</w:t>
      </w:r>
      <w:r>
        <w:rPr>
          <w:spacing w:val="-3"/>
        </w:rPr>
        <w:t xml:space="preserve"> </w:t>
      </w:r>
      <w:r>
        <w:t>при</w:t>
      </w:r>
      <w:r>
        <w:rPr>
          <w:spacing w:val="-2"/>
        </w:rPr>
        <w:t xml:space="preserve"> </w:t>
      </w:r>
      <w:r>
        <w:t>решении</w:t>
      </w:r>
      <w:r>
        <w:rPr>
          <w:spacing w:val="-3"/>
        </w:rPr>
        <w:t xml:space="preserve"> </w:t>
      </w:r>
      <w:r>
        <w:t>учебной</w:t>
      </w:r>
      <w:r>
        <w:rPr>
          <w:spacing w:val="-4"/>
        </w:rPr>
        <w:t xml:space="preserve"> </w:t>
      </w:r>
      <w:r>
        <w:t>задачи;</w:t>
      </w:r>
    </w:p>
    <w:p w:rsidR="00F11B8F" w:rsidRDefault="00920C79">
      <w:pPr>
        <w:pStyle w:val="a3"/>
        <w:jc w:val="left"/>
      </w:pPr>
      <w:r>
        <w:t>-контролировать</w:t>
      </w:r>
      <w:r>
        <w:rPr>
          <w:spacing w:val="-13"/>
        </w:rPr>
        <w:t xml:space="preserve"> </w:t>
      </w:r>
      <w:r>
        <w:t>с</w:t>
      </w:r>
      <w:r>
        <w:rPr>
          <w:spacing w:val="-14"/>
        </w:rPr>
        <w:t xml:space="preserve"> </w:t>
      </w:r>
      <w:r>
        <w:t>небольшой</w:t>
      </w:r>
      <w:r>
        <w:rPr>
          <w:spacing w:val="-14"/>
        </w:rPr>
        <w:t xml:space="preserve"> </w:t>
      </w:r>
      <w:r>
        <w:t>помощью</w:t>
      </w:r>
      <w:r>
        <w:rPr>
          <w:spacing w:val="-13"/>
        </w:rPr>
        <w:t xml:space="preserve"> </w:t>
      </w:r>
      <w:r>
        <w:t>учителя</w:t>
      </w:r>
      <w:r>
        <w:rPr>
          <w:spacing w:val="-14"/>
        </w:rPr>
        <w:t xml:space="preserve"> </w:t>
      </w:r>
      <w:r>
        <w:t>последовательность</w:t>
      </w:r>
      <w:r>
        <w:rPr>
          <w:spacing w:val="-12"/>
        </w:rPr>
        <w:t xml:space="preserve"> </w:t>
      </w:r>
      <w:r>
        <w:t>действий</w:t>
      </w:r>
      <w:r>
        <w:rPr>
          <w:spacing w:val="-14"/>
        </w:rPr>
        <w:t xml:space="preserve"> </w:t>
      </w:r>
      <w:r>
        <w:t>по</w:t>
      </w:r>
      <w:r>
        <w:rPr>
          <w:spacing w:val="-14"/>
        </w:rPr>
        <w:t xml:space="preserve"> </w:t>
      </w:r>
      <w:r>
        <w:t>решению</w:t>
      </w:r>
      <w:r>
        <w:rPr>
          <w:spacing w:val="-57"/>
        </w:rPr>
        <w:t xml:space="preserve"> </w:t>
      </w:r>
      <w:r>
        <w:t>учебной задачи;</w:t>
      </w:r>
    </w:p>
    <w:p w:rsidR="00F11B8F" w:rsidRDefault="00920C79">
      <w:pPr>
        <w:pStyle w:val="a3"/>
        <w:jc w:val="left"/>
      </w:pPr>
      <w:r>
        <w:t>-оценивать</w:t>
      </w:r>
      <w:r>
        <w:rPr>
          <w:spacing w:val="43"/>
        </w:rPr>
        <w:t xml:space="preserve"> </w:t>
      </w:r>
      <w:r>
        <w:t>результаты</w:t>
      </w:r>
      <w:r>
        <w:rPr>
          <w:spacing w:val="44"/>
        </w:rPr>
        <w:t xml:space="preserve"> </w:t>
      </w:r>
      <w:r>
        <w:t>своей</w:t>
      </w:r>
      <w:r>
        <w:rPr>
          <w:spacing w:val="43"/>
        </w:rPr>
        <w:t xml:space="preserve"> </w:t>
      </w:r>
      <w:r>
        <w:t>работы,</w:t>
      </w:r>
      <w:r>
        <w:rPr>
          <w:spacing w:val="45"/>
        </w:rPr>
        <w:t xml:space="preserve"> </w:t>
      </w:r>
      <w:r>
        <w:t>анализировать</w:t>
      </w:r>
      <w:r>
        <w:rPr>
          <w:spacing w:val="44"/>
        </w:rPr>
        <w:t xml:space="preserve"> </w:t>
      </w:r>
      <w:r>
        <w:t>оценку</w:t>
      </w:r>
      <w:r>
        <w:rPr>
          <w:spacing w:val="43"/>
        </w:rPr>
        <w:t xml:space="preserve"> </w:t>
      </w:r>
      <w:r>
        <w:t>учителя</w:t>
      </w:r>
      <w:r>
        <w:rPr>
          <w:spacing w:val="43"/>
        </w:rPr>
        <w:t xml:space="preserve"> </w:t>
      </w:r>
      <w:r>
        <w:t>и</w:t>
      </w:r>
      <w:r>
        <w:rPr>
          <w:spacing w:val="43"/>
        </w:rPr>
        <w:t xml:space="preserve"> </w:t>
      </w:r>
      <w:r>
        <w:t>одноклассников,</w:t>
      </w:r>
      <w:r>
        <w:rPr>
          <w:spacing w:val="-57"/>
        </w:rPr>
        <w:t xml:space="preserve"> </w:t>
      </w:r>
      <w:r>
        <w:t>спокойно,</w:t>
      </w:r>
      <w:r>
        <w:rPr>
          <w:spacing w:val="-2"/>
        </w:rPr>
        <w:t xml:space="preserve"> </w:t>
      </w:r>
      <w:r>
        <w:t>без</w:t>
      </w:r>
      <w:r>
        <w:rPr>
          <w:spacing w:val="-2"/>
        </w:rPr>
        <w:t xml:space="preserve"> </w:t>
      </w:r>
      <w:r>
        <w:t>обид принимать</w:t>
      </w:r>
      <w:r>
        <w:rPr>
          <w:spacing w:val="-1"/>
        </w:rPr>
        <w:t xml:space="preserve"> </w:t>
      </w:r>
      <w:r>
        <w:t>советы и</w:t>
      </w:r>
      <w:r>
        <w:rPr>
          <w:spacing w:val="-2"/>
        </w:rPr>
        <w:t xml:space="preserve"> </w:t>
      </w:r>
      <w:r>
        <w:t>замечания.</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ind w:right="691"/>
      </w:pPr>
      <w:r>
        <w:t>-строить свою учебную и игровую деятельность, житейские ситуации в соответствии с</w:t>
      </w:r>
      <w:r>
        <w:rPr>
          <w:spacing w:val="1"/>
        </w:rPr>
        <w:t xml:space="preserve"> </w:t>
      </w:r>
      <w:r>
        <w:t>правилами</w:t>
      </w:r>
      <w:r>
        <w:rPr>
          <w:spacing w:val="-2"/>
        </w:rPr>
        <w:t xml:space="preserve"> </w:t>
      </w:r>
      <w:r>
        <w:t>поведения, принятыми</w:t>
      </w:r>
      <w:r>
        <w:rPr>
          <w:spacing w:val="-1"/>
        </w:rPr>
        <w:t xml:space="preserve"> </w:t>
      </w:r>
      <w:r>
        <w:t>в</w:t>
      </w:r>
      <w:r>
        <w:rPr>
          <w:spacing w:val="-2"/>
        </w:rPr>
        <w:t xml:space="preserve"> </w:t>
      </w:r>
      <w:r>
        <w:t>обществе;</w:t>
      </w:r>
    </w:p>
    <w:p w:rsidR="00F11B8F" w:rsidRDefault="00920C79">
      <w:pPr>
        <w:pStyle w:val="a3"/>
        <w:ind w:right="688"/>
      </w:pPr>
      <w:r>
        <w:t>-оценивать жизненные ситуации с точки зрения правил поведения, культуры общения,</w:t>
      </w:r>
      <w:r>
        <w:rPr>
          <w:spacing w:val="1"/>
        </w:rPr>
        <w:t xml:space="preserve"> </w:t>
      </w:r>
      <w:r>
        <w:t>проявления</w:t>
      </w:r>
      <w:r>
        <w:rPr>
          <w:spacing w:val="-2"/>
        </w:rPr>
        <w:t xml:space="preserve"> </w:t>
      </w:r>
      <w:r>
        <w:t>терпения</w:t>
      </w:r>
      <w:r>
        <w:rPr>
          <w:spacing w:val="-1"/>
        </w:rPr>
        <w:t xml:space="preserve"> </w:t>
      </w:r>
      <w:r>
        <w:t>и</w:t>
      </w:r>
      <w:r>
        <w:rPr>
          <w:spacing w:val="-1"/>
        </w:rPr>
        <w:t xml:space="preserve"> </w:t>
      </w:r>
      <w:r>
        <w:t>уважения к собеседнику;</w:t>
      </w:r>
    </w:p>
    <w:p w:rsidR="00F11B8F" w:rsidRDefault="00920C79">
      <w:pPr>
        <w:pStyle w:val="a3"/>
        <w:ind w:right="688"/>
      </w:pPr>
      <w:r>
        <w:t>-проводить в парах (группах) простые опыты по определению свойств разных веществ</w:t>
      </w:r>
      <w:r>
        <w:rPr>
          <w:spacing w:val="1"/>
        </w:rPr>
        <w:t xml:space="preserve"> </w:t>
      </w:r>
      <w:r>
        <w:t>(вода,</w:t>
      </w:r>
      <w:r>
        <w:rPr>
          <w:spacing w:val="-9"/>
        </w:rPr>
        <w:t xml:space="preserve"> </w:t>
      </w:r>
      <w:r>
        <w:t>молоко,</w:t>
      </w:r>
      <w:r>
        <w:rPr>
          <w:spacing w:val="-9"/>
        </w:rPr>
        <w:t xml:space="preserve"> </w:t>
      </w:r>
      <w:r>
        <w:t>сахар,</w:t>
      </w:r>
      <w:r>
        <w:rPr>
          <w:spacing w:val="-8"/>
        </w:rPr>
        <w:t xml:space="preserve"> </w:t>
      </w:r>
      <w:r>
        <w:t>соль,</w:t>
      </w:r>
      <w:r>
        <w:rPr>
          <w:spacing w:val="-8"/>
        </w:rPr>
        <w:t xml:space="preserve"> </w:t>
      </w:r>
      <w:r>
        <w:t>железо),</w:t>
      </w:r>
      <w:r>
        <w:rPr>
          <w:spacing w:val="-8"/>
        </w:rPr>
        <w:t xml:space="preserve"> </w:t>
      </w:r>
      <w:r>
        <w:t>совместно</w:t>
      </w:r>
      <w:r>
        <w:rPr>
          <w:spacing w:val="-10"/>
        </w:rPr>
        <w:t xml:space="preserve"> </w:t>
      </w:r>
      <w:r>
        <w:t>намечать</w:t>
      </w:r>
      <w:r>
        <w:rPr>
          <w:spacing w:val="-8"/>
        </w:rPr>
        <w:t xml:space="preserve"> </w:t>
      </w:r>
      <w:r>
        <w:t>план</w:t>
      </w:r>
      <w:r>
        <w:rPr>
          <w:spacing w:val="-9"/>
        </w:rPr>
        <w:t xml:space="preserve"> </w:t>
      </w:r>
      <w:r>
        <w:t>работы,</w:t>
      </w:r>
      <w:r>
        <w:rPr>
          <w:spacing w:val="-8"/>
        </w:rPr>
        <w:t xml:space="preserve"> </w:t>
      </w:r>
      <w:r>
        <w:t>оценивать</w:t>
      </w:r>
      <w:r>
        <w:rPr>
          <w:spacing w:val="-8"/>
        </w:rPr>
        <w:t xml:space="preserve"> </w:t>
      </w:r>
      <w:r>
        <w:t>свой</w:t>
      </w:r>
      <w:r>
        <w:rPr>
          <w:spacing w:val="-9"/>
        </w:rPr>
        <w:t xml:space="preserve"> </w:t>
      </w:r>
      <w:r>
        <w:t>вклад</w:t>
      </w:r>
      <w:r>
        <w:rPr>
          <w:spacing w:val="-58"/>
        </w:rPr>
        <w:t xml:space="preserve"> </w:t>
      </w:r>
      <w:r>
        <w:t>в общее</w:t>
      </w:r>
      <w:r>
        <w:rPr>
          <w:spacing w:val="-2"/>
        </w:rPr>
        <w:t xml:space="preserve"> </w:t>
      </w:r>
      <w:r>
        <w:t>дело;</w:t>
      </w:r>
    </w:p>
    <w:p w:rsidR="00F11B8F" w:rsidRDefault="00920C79">
      <w:pPr>
        <w:pStyle w:val="a3"/>
        <w:spacing w:before="1"/>
        <w:ind w:right="688"/>
      </w:pPr>
      <w:r>
        <w:t>-определять причины возможных конфликтов, выбирать (из предложенных) способы их</w:t>
      </w:r>
      <w:r>
        <w:rPr>
          <w:spacing w:val="1"/>
        </w:rPr>
        <w:t xml:space="preserve"> </w:t>
      </w:r>
      <w:r>
        <w:t>разрешения.</w:t>
      </w:r>
    </w:p>
    <w:p w:rsidR="00F11B8F" w:rsidRDefault="00920C79">
      <w:pPr>
        <w:pStyle w:val="1"/>
        <w:ind w:left="523" w:right="669"/>
        <w:jc w:val="center"/>
      </w:pPr>
      <w:r>
        <w:t>Содержание</w:t>
      </w:r>
      <w:r>
        <w:rPr>
          <w:spacing w:val="-3"/>
        </w:rPr>
        <w:t xml:space="preserve"> </w:t>
      </w:r>
      <w:r>
        <w:t>обучения</w:t>
      </w:r>
      <w:r>
        <w:rPr>
          <w:spacing w:val="-1"/>
        </w:rPr>
        <w:t xml:space="preserve"> </w:t>
      </w:r>
      <w:r>
        <w:t>в</w:t>
      </w:r>
      <w:r>
        <w:rPr>
          <w:spacing w:val="-2"/>
        </w:rPr>
        <w:t xml:space="preserve"> </w:t>
      </w:r>
      <w:r>
        <w:t>3</w:t>
      </w:r>
      <w:r>
        <w:rPr>
          <w:spacing w:val="-1"/>
        </w:rPr>
        <w:t xml:space="preserve"> </w:t>
      </w:r>
      <w:r>
        <w:t>классе.</w:t>
      </w:r>
    </w:p>
    <w:p w:rsidR="00F11B8F" w:rsidRDefault="00920C79">
      <w:pPr>
        <w:ind w:left="358" w:right="7602"/>
        <w:jc w:val="center"/>
        <w:rPr>
          <w:sz w:val="24"/>
        </w:rPr>
      </w:pPr>
      <w:r>
        <w:rPr>
          <w:b/>
          <w:sz w:val="24"/>
        </w:rPr>
        <w:t>Человек</w:t>
      </w:r>
      <w:r>
        <w:rPr>
          <w:b/>
          <w:spacing w:val="-1"/>
          <w:sz w:val="24"/>
        </w:rPr>
        <w:t xml:space="preserve"> </w:t>
      </w:r>
      <w:r>
        <w:rPr>
          <w:b/>
          <w:sz w:val="24"/>
        </w:rPr>
        <w:t>и</w:t>
      </w:r>
      <w:r>
        <w:rPr>
          <w:b/>
          <w:spacing w:val="-2"/>
          <w:sz w:val="24"/>
        </w:rPr>
        <w:t xml:space="preserve"> </w:t>
      </w:r>
      <w:r>
        <w:rPr>
          <w:b/>
          <w:sz w:val="24"/>
        </w:rPr>
        <w:t>общество</w:t>
      </w:r>
      <w:r>
        <w:rPr>
          <w:sz w:val="24"/>
        </w:rPr>
        <w:t>.</w:t>
      </w:r>
    </w:p>
    <w:p w:rsidR="00F11B8F" w:rsidRDefault="00920C79">
      <w:pPr>
        <w:pStyle w:val="a3"/>
        <w:ind w:right="686" w:firstLine="567"/>
      </w:pPr>
      <w:r>
        <w:t>Общество как совокупность людей, которые объединены общей культурой и связаны</w:t>
      </w:r>
      <w:r>
        <w:rPr>
          <w:spacing w:val="-57"/>
        </w:rPr>
        <w:t xml:space="preserve"> </w:t>
      </w:r>
      <w:r>
        <w:t>друг с другом совместной деятельностью во имя общей цели. Наша Родина - Российская</w:t>
      </w:r>
      <w:r>
        <w:rPr>
          <w:spacing w:val="1"/>
        </w:rPr>
        <w:t xml:space="preserve"> </w:t>
      </w:r>
      <w:r>
        <w:t>Федерация.</w:t>
      </w:r>
      <w:r>
        <w:rPr>
          <w:spacing w:val="1"/>
        </w:rPr>
        <w:t xml:space="preserve"> </w:t>
      </w:r>
      <w:r>
        <w:t>Уникальные</w:t>
      </w:r>
      <w:r>
        <w:rPr>
          <w:spacing w:val="1"/>
        </w:rPr>
        <w:t xml:space="preserve"> </w:t>
      </w:r>
      <w:r>
        <w:t>памятники</w:t>
      </w:r>
      <w:r>
        <w:rPr>
          <w:spacing w:val="1"/>
        </w:rPr>
        <w:t xml:space="preserve"> </w:t>
      </w:r>
      <w:r>
        <w:t>культуры</w:t>
      </w:r>
      <w:r>
        <w:rPr>
          <w:spacing w:val="1"/>
        </w:rPr>
        <w:t xml:space="preserve"> </w:t>
      </w:r>
      <w:r>
        <w:t>России,</w:t>
      </w:r>
      <w:r>
        <w:rPr>
          <w:spacing w:val="1"/>
        </w:rPr>
        <w:t xml:space="preserve"> </w:t>
      </w:r>
      <w:r>
        <w:t>родного</w:t>
      </w:r>
      <w:r>
        <w:rPr>
          <w:spacing w:val="1"/>
        </w:rPr>
        <w:t xml:space="preserve"> </w:t>
      </w:r>
      <w:r>
        <w:t>края.</w:t>
      </w:r>
      <w:r>
        <w:rPr>
          <w:spacing w:val="1"/>
        </w:rPr>
        <w:t xml:space="preserve"> </w:t>
      </w:r>
      <w:r>
        <w:t>Государственная</w:t>
      </w:r>
      <w:r>
        <w:rPr>
          <w:spacing w:val="1"/>
        </w:rPr>
        <w:t xml:space="preserve"> </w:t>
      </w:r>
      <w:r>
        <w:t>символика</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своего</w:t>
      </w:r>
      <w:r>
        <w:rPr>
          <w:spacing w:val="1"/>
        </w:rPr>
        <w:t xml:space="preserve"> </w:t>
      </w:r>
      <w:r>
        <w:t>региона.</w:t>
      </w:r>
      <w:r>
        <w:rPr>
          <w:spacing w:val="1"/>
        </w:rPr>
        <w:t xml:space="preserve"> </w:t>
      </w:r>
      <w:r>
        <w:t>Города</w:t>
      </w:r>
      <w:r>
        <w:rPr>
          <w:spacing w:val="1"/>
        </w:rPr>
        <w:t xml:space="preserve"> </w:t>
      </w:r>
      <w:r>
        <w:t>Золотого</w:t>
      </w:r>
      <w:r>
        <w:rPr>
          <w:spacing w:val="1"/>
        </w:rPr>
        <w:t xml:space="preserve"> </w:t>
      </w:r>
      <w:r>
        <w:t>кольца</w:t>
      </w:r>
      <w:r>
        <w:rPr>
          <w:spacing w:val="1"/>
        </w:rPr>
        <w:t xml:space="preserve"> </w:t>
      </w:r>
      <w:r>
        <w:t>России.</w:t>
      </w:r>
      <w:r>
        <w:rPr>
          <w:spacing w:val="1"/>
        </w:rPr>
        <w:t xml:space="preserve"> </w:t>
      </w:r>
      <w:r>
        <w:t>Народы</w:t>
      </w:r>
      <w:r>
        <w:rPr>
          <w:spacing w:val="1"/>
        </w:rPr>
        <w:t xml:space="preserve"> </w:t>
      </w:r>
      <w:r>
        <w:t>России.</w:t>
      </w:r>
      <w:r>
        <w:rPr>
          <w:spacing w:val="1"/>
        </w:rPr>
        <w:t xml:space="preserve"> </w:t>
      </w:r>
      <w:r>
        <w:t>Уважение</w:t>
      </w:r>
      <w:r>
        <w:rPr>
          <w:spacing w:val="1"/>
        </w:rPr>
        <w:t xml:space="preserve"> </w:t>
      </w:r>
      <w:r>
        <w:t>к</w:t>
      </w:r>
      <w:r>
        <w:rPr>
          <w:spacing w:val="1"/>
        </w:rPr>
        <w:t xml:space="preserve"> </w:t>
      </w:r>
      <w:r>
        <w:t>культуре,</w:t>
      </w:r>
      <w:r>
        <w:rPr>
          <w:spacing w:val="1"/>
        </w:rPr>
        <w:t xml:space="preserve"> </w:t>
      </w:r>
      <w:r>
        <w:t>традициям</w:t>
      </w:r>
      <w:r>
        <w:rPr>
          <w:spacing w:val="1"/>
        </w:rPr>
        <w:t xml:space="preserve"> </w:t>
      </w:r>
      <w:r>
        <w:t>своего</w:t>
      </w:r>
      <w:r>
        <w:rPr>
          <w:spacing w:val="1"/>
        </w:rPr>
        <w:t xml:space="preserve"> </w:t>
      </w:r>
      <w:r>
        <w:t>народа</w:t>
      </w:r>
      <w:r>
        <w:rPr>
          <w:spacing w:val="1"/>
        </w:rPr>
        <w:t xml:space="preserve"> </w:t>
      </w:r>
      <w:r>
        <w:t>и</w:t>
      </w:r>
      <w:r>
        <w:rPr>
          <w:spacing w:val="1"/>
        </w:rPr>
        <w:t xml:space="preserve"> </w:t>
      </w:r>
      <w:r>
        <w:t>других</w:t>
      </w:r>
      <w:r>
        <w:rPr>
          <w:spacing w:val="1"/>
        </w:rPr>
        <w:t xml:space="preserve"> </w:t>
      </w:r>
      <w:r>
        <w:t>народов,</w:t>
      </w:r>
      <w:r>
        <w:rPr>
          <w:spacing w:val="1"/>
        </w:rPr>
        <w:t xml:space="preserve"> </w:t>
      </w:r>
      <w:r>
        <w:t>государственным</w:t>
      </w:r>
      <w:r>
        <w:rPr>
          <w:spacing w:val="-2"/>
        </w:rPr>
        <w:t xml:space="preserve"> </w:t>
      </w:r>
      <w:r>
        <w:t>символам</w:t>
      </w:r>
      <w:r>
        <w:rPr>
          <w:spacing w:val="-1"/>
        </w:rPr>
        <w:t xml:space="preserve"> </w:t>
      </w:r>
      <w:r>
        <w:t>России.</w:t>
      </w:r>
    </w:p>
    <w:p w:rsidR="00F11B8F" w:rsidRDefault="00920C79">
      <w:pPr>
        <w:pStyle w:val="a3"/>
        <w:ind w:right="690" w:firstLine="567"/>
      </w:pPr>
      <w:r>
        <w:t>Семья - коллектив близких, родных людей. Семейный бюджет, доходы и расходы</w:t>
      </w:r>
      <w:r>
        <w:rPr>
          <w:spacing w:val="1"/>
        </w:rPr>
        <w:t xml:space="preserve"> </w:t>
      </w:r>
      <w:r>
        <w:t>семьи.</w:t>
      </w:r>
      <w:r>
        <w:rPr>
          <w:spacing w:val="-1"/>
        </w:rPr>
        <w:t xml:space="preserve"> </w:t>
      </w:r>
      <w:r>
        <w:t>Уважение к семейным</w:t>
      </w:r>
      <w:r>
        <w:rPr>
          <w:spacing w:val="-1"/>
        </w:rPr>
        <w:t xml:space="preserve"> </w:t>
      </w:r>
      <w:r>
        <w:t>ценностям.</w:t>
      </w:r>
    </w:p>
    <w:p w:rsidR="00F11B8F" w:rsidRDefault="00920C79">
      <w:pPr>
        <w:pStyle w:val="a3"/>
        <w:ind w:right="686" w:firstLine="567"/>
      </w:pPr>
      <w:r>
        <w:t>Правила нравственного поведения в социуме. Внимание, уважительное отношение к</w:t>
      </w:r>
      <w:r>
        <w:rPr>
          <w:spacing w:val="1"/>
        </w:rPr>
        <w:t xml:space="preserve"> </w:t>
      </w:r>
      <w:r>
        <w:t>людям</w:t>
      </w:r>
      <w:r>
        <w:rPr>
          <w:spacing w:val="-1"/>
        </w:rPr>
        <w:t xml:space="preserve"> </w:t>
      </w:r>
      <w:r>
        <w:t>с</w:t>
      </w:r>
      <w:r>
        <w:rPr>
          <w:spacing w:val="-1"/>
        </w:rPr>
        <w:t xml:space="preserve"> </w:t>
      </w:r>
      <w:r>
        <w:t>ограниченными</w:t>
      </w:r>
      <w:r>
        <w:rPr>
          <w:spacing w:val="-2"/>
        </w:rPr>
        <w:t xml:space="preserve"> </w:t>
      </w:r>
      <w:r>
        <w:t>возможностями здоровья, забота о них.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firstLine="567"/>
      </w:pPr>
      <w:r>
        <w:lastRenderedPageBreak/>
        <w:t>Значение</w:t>
      </w:r>
      <w:r>
        <w:rPr>
          <w:spacing w:val="-10"/>
        </w:rPr>
        <w:t xml:space="preserve"> </w:t>
      </w:r>
      <w:r>
        <w:t>труда</w:t>
      </w:r>
      <w:r>
        <w:rPr>
          <w:spacing w:val="-9"/>
        </w:rPr>
        <w:t xml:space="preserve"> </w:t>
      </w:r>
      <w:r>
        <w:t>в</w:t>
      </w:r>
      <w:r>
        <w:rPr>
          <w:spacing w:val="-9"/>
        </w:rPr>
        <w:t xml:space="preserve"> </w:t>
      </w:r>
      <w:r>
        <w:t>жизни</w:t>
      </w:r>
      <w:r>
        <w:rPr>
          <w:spacing w:val="-9"/>
        </w:rPr>
        <w:t xml:space="preserve"> </w:t>
      </w:r>
      <w:r>
        <w:t>человека</w:t>
      </w:r>
      <w:r>
        <w:rPr>
          <w:spacing w:val="-10"/>
        </w:rPr>
        <w:t xml:space="preserve"> </w:t>
      </w:r>
      <w:r>
        <w:t>и</w:t>
      </w:r>
      <w:r>
        <w:rPr>
          <w:spacing w:val="-9"/>
        </w:rPr>
        <w:t xml:space="preserve"> </w:t>
      </w:r>
      <w:r>
        <w:t>общества.</w:t>
      </w:r>
      <w:r>
        <w:rPr>
          <w:spacing w:val="-9"/>
        </w:rPr>
        <w:t xml:space="preserve"> </w:t>
      </w:r>
      <w:r>
        <w:t>Трудолюбие</w:t>
      </w:r>
      <w:r>
        <w:rPr>
          <w:spacing w:val="-9"/>
        </w:rPr>
        <w:t xml:space="preserve"> </w:t>
      </w:r>
      <w:r>
        <w:t>как</w:t>
      </w:r>
      <w:r>
        <w:rPr>
          <w:spacing w:val="-10"/>
        </w:rPr>
        <w:t xml:space="preserve"> </w:t>
      </w:r>
      <w:r>
        <w:t>общественно</w:t>
      </w:r>
      <w:r>
        <w:rPr>
          <w:spacing w:val="-9"/>
        </w:rPr>
        <w:t xml:space="preserve"> </w:t>
      </w:r>
      <w:r>
        <w:t>значимая</w:t>
      </w:r>
      <w:r>
        <w:rPr>
          <w:spacing w:val="-58"/>
        </w:rPr>
        <w:t xml:space="preserve"> </w:t>
      </w:r>
      <w:r>
        <w:t>ценность</w:t>
      </w:r>
      <w:r>
        <w:rPr>
          <w:spacing w:val="1"/>
        </w:rPr>
        <w:t xml:space="preserve"> </w:t>
      </w:r>
      <w:r>
        <w:t>в</w:t>
      </w:r>
      <w:r>
        <w:rPr>
          <w:spacing w:val="1"/>
        </w:rPr>
        <w:t xml:space="preserve"> </w:t>
      </w:r>
      <w:r>
        <w:t>культуре</w:t>
      </w:r>
      <w:r>
        <w:rPr>
          <w:spacing w:val="1"/>
        </w:rPr>
        <w:t xml:space="preserve"> </w:t>
      </w:r>
      <w:r>
        <w:t>народов</w:t>
      </w:r>
      <w:r>
        <w:rPr>
          <w:spacing w:val="1"/>
        </w:rPr>
        <w:t xml:space="preserve"> </w:t>
      </w:r>
      <w:r>
        <w:t>России.</w:t>
      </w:r>
      <w:r>
        <w:rPr>
          <w:spacing w:val="1"/>
        </w:rPr>
        <w:t xml:space="preserve"> </w:t>
      </w:r>
      <w:r>
        <w:t>Особенности</w:t>
      </w:r>
      <w:r>
        <w:rPr>
          <w:spacing w:val="1"/>
        </w:rPr>
        <w:t xml:space="preserve"> </w:t>
      </w:r>
      <w:r>
        <w:t>труда</w:t>
      </w:r>
      <w:r>
        <w:rPr>
          <w:spacing w:val="1"/>
        </w:rPr>
        <w:t xml:space="preserve"> </w:t>
      </w:r>
      <w:r>
        <w:t>людей</w:t>
      </w:r>
      <w:r>
        <w:rPr>
          <w:spacing w:val="1"/>
        </w:rPr>
        <w:t xml:space="preserve"> </w:t>
      </w:r>
      <w:r>
        <w:t>родного</w:t>
      </w:r>
      <w:r>
        <w:rPr>
          <w:spacing w:val="1"/>
        </w:rPr>
        <w:t xml:space="preserve"> </w:t>
      </w:r>
      <w:r>
        <w:t>края,</w:t>
      </w:r>
      <w:r>
        <w:rPr>
          <w:spacing w:val="1"/>
        </w:rPr>
        <w:t xml:space="preserve"> </w:t>
      </w:r>
      <w:r>
        <w:t>их</w:t>
      </w:r>
      <w:r>
        <w:rPr>
          <w:spacing w:val="1"/>
        </w:rPr>
        <w:t xml:space="preserve"> </w:t>
      </w:r>
      <w:r>
        <w:t>профессии.</w:t>
      </w:r>
    </w:p>
    <w:p w:rsidR="00F11B8F" w:rsidRDefault="00920C79">
      <w:pPr>
        <w:pStyle w:val="a3"/>
        <w:ind w:right="686" w:firstLine="567"/>
      </w:pPr>
      <w:r>
        <w:t>Страны и народы мира. Памятники природы и культуры - символы стран, в которых</w:t>
      </w:r>
      <w:r>
        <w:rPr>
          <w:spacing w:val="1"/>
        </w:rPr>
        <w:t xml:space="preserve"> </w:t>
      </w:r>
      <w:r>
        <w:t>они</w:t>
      </w:r>
      <w:r>
        <w:rPr>
          <w:spacing w:val="-2"/>
        </w:rPr>
        <w:t xml:space="preserve"> </w:t>
      </w:r>
      <w:r>
        <w:t>находятся.</w:t>
      </w:r>
    </w:p>
    <w:p w:rsidR="00F11B8F" w:rsidRDefault="00920C79">
      <w:pPr>
        <w:pStyle w:val="a3"/>
        <w:ind w:left="1110"/>
      </w:pPr>
      <w:r>
        <w:t>Человек</w:t>
      </w:r>
      <w:r>
        <w:rPr>
          <w:spacing w:val="-2"/>
        </w:rPr>
        <w:t xml:space="preserve"> </w:t>
      </w:r>
      <w:r>
        <w:t>и</w:t>
      </w:r>
      <w:r>
        <w:rPr>
          <w:spacing w:val="-2"/>
        </w:rPr>
        <w:t xml:space="preserve"> </w:t>
      </w:r>
      <w:r>
        <w:t>природа.</w:t>
      </w:r>
    </w:p>
    <w:p w:rsidR="00F11B8F" w:rsidRDefault="00920C79">
      <w:pPr>
        <w:pStyle w:val="a3"/>
        <w:ind w:left="1110"/>
      </w:pPr>
      <w:r>
        <w:t>Методы</w:t>
      </w:r>
      <w:r>
        <w:rPr>
          <w:spacing w:val="47"/>
        </w:rPr>
        <w:t xml:space="preserve"> </w:t>
      </w:r>
      <w:r>
        <w:t>изучения</w:t>
      </w:r>
      <w:r>
        <w:rPr>
          <w:spacing w:val="105"/>
        </w:rPr>
        <w:t xml:space="preserve"> </w:t>
      </w:r>
      <w:r>
        <w:t>природы.</w:t>
      </w:r>
      <w:r>
        <w:rPr>
          <w:spacing w:val="106"/>
        </w:rPr>
        <w:t xml:space="preserve"> </w:t>
      </w:r>
      <w:r>
        <w:t>Карта</w:t>
      </w:r>
      <w:r>
        <w:rPr>
          <w:spacing w:val="106"/>
        </w:rPr>
        <w:t xml:space="preserve"> </w:t>
      </w:r>
      <w:r>
        <w:t>мира.</w:t>
      </w:r>
      <w:r>
        <w:rPr>
          <w:spacing w:val="105"/>
        </w:rPr>
        <w:t xml:space="preserve"> </w:t>
      </w:r>
      <w:r>
        <w:t>Материки</w:t>
      </w:r>
      <w:r>
        <w:rPr>
          <w:spacing w:val="105"/>
        </w:rPr>
        <w:t xml:space="preserve"> </w:t>
      </w:r>
      <w:r>
        <w:t>и</w:t>
      </w:r>
      <w:r>
        <w:rPr>
          <w:spacing w:val="105"/>
        </w:rPr>
        <w:t xml:space="preserve"> </w:t>
      </w:r>
      <w:r>
        <w:t>части</w:t>
      </w:r>
      <w:r>
        <w:rPr>
          <w:spacing w:val="107"/>
        </w:rPr>
        <w:t xml:space="preserve"> </w:t>
      </w:r>
      <w:r>
        <w:t>света.</w:t>
      </w:r>
      <w:r>
        <w:rPr>
          <w:spacing w:val="107"/>
        </w:rPr>
        <w:t xml:space="preserve"> </w:t>
      </w:r>
      <w:r>
        <w:t>Вещество.</w:t>
      </w:r>
    </w:p>
    <w:p w:rsidR="00F11B8F" w:rsidRDefault="00920C79">
      <w:pPr>
        <w:pStyle w:val="a3"/>
      </w:pPr>
      <w:r>
        <w:t>Разнообразие</w:t>
      </w:r>
      <w:r>
        <w:rPr>
          <w:spacing w:val="-5"/>
        </w:rPr>
        <w:t xml:space="preserve"> </w:t>
      </w:r>
      <w:r>
        <w:t>веществ</w:t>
      </w:r>
      <w:r>
        <w:rPr>
          <w:spacing w:val="-3"/>
        </w:rPr>
        <w:t xml:space="preserve"> </w:t>
      </w:r>
      <w:r>
        <w:t>в</w:t>
      </w:r>
      <w:r>
        <w:rPr>
          <w:spacing w:val="-3"/>
        </w:rPr>
        <w:t xml:space="preserve"> </w:t>
      </w:r>
      <w:r>
        <w:t>окружающем</w:t>
      </w:r>
      <w:r>
        <w:rPr>
          <w:spacing w:val="-2"/>
        </w:rPr>
        <w:t xml:space="preserve"> </w:t>
      </w:r>
      <w:r>
        <w:t>мире.</w:t>
      </w:r>
    </w:p>
    <w:p w:rsidR="00F11B8F" w:rsidRDefault="00920C79">
      <w:pPr>
        <w:pStyle w:val="a3"/>
        <w:ind w:right="684" w:firstLine="567"/>
        <w:jc w:val="right"/>
      </w:pPr>
      <w:r>
        <w:t>Примеры</w:t>
      </w:r>
      <w:r>
        <w:rPr>
          <w:spacing w:val="17"/>
        </w:rPr>
        <w:t xml:space="preserve"> </w:t>
      </w:r>
      <w:r>
        <w:t>веществ:</w:t>
      </w:r>
      <w:r>
        <w:rPr>
          <w:spacing w:val="19"/>
        </w:rPr>
        <w:t xml:space="preserve"> </w:t>
      </w:r>
      <w:r>
        <w:t>соль,</w:t>
      </w:r>
      <w:r>
        <w:rPr>
          <w:spacing w:val="18"/>
        </w:rPr>
        <w:t xml:space="preserve"> </w:t>
      </w:r>
      <w:r>
        <w:t>сахар,</w:t>
      </w:r>
      <w:r>
        <w:rPr>
          <w:spacing w:val="17"/>
        </w:rPr>
        <w:t xml:space="preserve"> </w:t>
      </w:r>
      <w:r>
        <w:t>вода,</w:t>
      </w:r>
      <w:r>
        <w:rPr>
          <w:spacing w:val="17"/>
        </w:rPr>
        <w:t xml:space="preserve"> </w:t>
      </w:r>
      <w:r>
        <w:t>природный</w:t>
      </w:r>
      <w:r>
        <w:rPr>
          <w:spacing w:val="17"/>
        </w:rPr>
        <w:t xml:space="preserve"> </w:t>
      </w:r>
      <w:r>
        <w:t>газ.</w:t>
      </w:r>
      <w:r>
        <w:rPr>
          <w:spacing w:val="19"/>
        </w:rPr>
        <w:t xml:space="preserve"> </w:t>
      </w:r>
      <w:r>
        <w:t>Твердые</w:t>
      </w:r>
      <w:r>
        <w:rPr>
          <w:spacing w:val="17"/>
        </w:rPr>
        <w:t xml:space="preserve"> </w:t>
      </w:r>
      <w:r>
        <w:t>тела,</w:t>
      </w:r>
      <w:r>
        <w:rPr>
          <w:spacing w:val="17"/>
        </w:rPr>
        <w:t xml:space="preserve"> </w:t>
      </w:r>
      <w:r>
        <w:t>жидкости,</w:t>
      </w:r>
      <w:r>
        <w:rPr>
          <w:spacing w:val="17"/>
        </w:rPr>
        <w:t xml:space="preserve"> </w:t>
      </w:r>
      <w:r>
        <w:t>газы.</w:t>
      </w:r>
      <w:r>
        <w:rPr>
          <w:spacing w:val="-57"/>
        </w:rPr>
        <w:t xml:space="preserve"> </w:t>
      </w:r>
      <w:r>
        <w:t>Простейшие</w:t>
      </w:r>
      <w:r>
        <w:rPr>
          <w:spacing w:val="-14"/>
        </w:rPr>
        <w:t xml:space="preserve"> </w:t>
      </w:r>
      <w:r>
        <w:t>практические</w:t>
      </w:r>
      <w:r>
        <w:rPr>
          <w:spacing w:val="-13"/>
        </w:rPr>
        <w:t xml:space="preserve"> </w:t>
      </w:r>
      <w:r>
        <w:t>работы</w:t>
      </w:r>
      <w:r>
        <w:rPr>
          <w:spacing w:val="-12"/>
        </w:rPr>
        <w:t xml:space="preserve"> </w:t>
      </w:r>
      <w:r>
        <w:t>с</w:t>
      </w:r>
      <w:r>
        <w:rPr>
          <w:spacing w:val="-12"/>
        </w:rPr>
        <w:t xml:space="preserve"> </w:t>
      </w:r>
      <w:r>
        <w:t>веществами,</w:t>
      </w:r>
      <w:r>
        <w:rPr>
          <w:spacing w:val="-11"/>
        </w:rPr>
        <w:t xml:space="preserve"> </w:t>
      </w:r>
      <w:r>
        <w:t>жидкостями,</w:t>
      </w:r>
      <w:r>
        <w:rPr>
          <w:spacing w:val="-12"/>
        </w:rPr>
        <w:t xml:space="preserve"> </w:t>
      </w:r>
      <w:r>
        <w:t>газами.</w:t>
      </w:r>
      <w:r>
        <w:rPr>
          <w:spacing w:val="-12"/>
        </w:rPr>
        <w:t xml:space="preserve"> </w:t>
      </w:r>
      <w:r>
        <w:t>Воздух</w:t>
      </w:r>
      <w:r>
        <w:rPr>
          <w:spacing w:val="-7"/>
        </w:rPr>
        <w:t xml:space="preserve"> </w:t>
      </w:r>
      <w:r>
        <w:t>-</w:t>
      </w:r>
      <w:r>
        <w:rPr>
          <w:spacing w:val="-12"/>
        </w:rPr>
        <w:t xml:space="preserve"> </w:t>
      </w:r>
      <w:r>
        <w:t>смесь</w:t>
      </w:r>
      <w:r>
        <w:rPr>
          <w:spacing w:val="-13"/>
        </w:rPr>
        <w:t xml:space="preserve"> </w:t>
      </w:r>
      <w:r>
        <w:t>газов.</w:t>
      </w:r>
      <w:r>
        <w:rPr>
          <w:spacing w:val="-57"/>
        </w:rPr>
        <w:t xml:space="preserve"> </w:t>
      </w:r>
      <w:r>
        <w:t>Свойства</w:t>
      </w:r>
      <w:r>
        <w:rPr>
          <w:spacing w:val="32"/>
        </w:rPr>
        <w:t xml:space="preserve"> </w:t>
      </w:r>
      <w:r>
        <w:t>воздуха.</w:t>
      </w:r>
      <w:r>
        <w:rPr>
          <w:spacing w:val="34"/>
        </w:rPr>
        <w:t xml:space="preserve"> </w:t>
      </w:r>
      <w:r>
        <w:t>Значение</w:t>
      </w:r>
      <w:r>
        <w:rPr>
          <w:spacing w:val="32"/>
        </w:rPr>
        <w:t xml:space="preserve"> </w:t>
      </w:r>
      <w:r>
        <w:t>воздуха</w:t>
      </w:r>
      <w:r>
        <w:rPr>
          <w:spacing w:val="35"/>
        </w:rPr>
        <w:t xml:space="preserve"> </w:t>
      </w:r>
      <w:r>
        <w:t>для</w:t>
      </w:r>
      <w:r>
        <w:rPr>
          <w:spacing w:val="32"/>
        </w:rPr>
        <w:t xml:space="preserve"> </w:t>
      </w:r>
      <w:r>
        <w:t>растений,</w:t>
      </w:r>
      <w:r>
        <w:rPr>
          <w:spacing w:val="33"/>
        </w:rPr>
        <w:t xml:space="preserve"> </w:t>
      </w:r>
      <w:r>
        <w:t>животных,</w:t>
      </w:r>
      <w:r>
        <w:rPr>
          <w:spacing w:val="32"/>
        </w:rPr>
        <w:t xml:space="preserve"> </w:t>
      </w:r>
      <w:r>
        <w:t>человека.</w:t>
      </w:r>
      <w:r>
        <w:rPr>
          <w:spacing w:val="34"/>
        </w:rPr>
        <w:t xml:space="preserve"> </w:t>
      </w:r>
      <w:r>
        <w:t>Вода.</w:t>
      </w:r>
      <w:r>
        <w:rPr>
          <w:spacing w:val="33"/>
        </w:rPr>
        <w:t xml:space="preserve"> </w:t>
      </w:r>
      <w:r>
        <w:t>Свойства</w:t>
      </w:r>
      <w:r>
        <w:rPr>
          <w:spacing w:val="-57"/>
        </w:rPr>
        <w:t xml:space="preserve"> </w:t>
      </w:r>
      <w:r>
        <w:t>воды.</w:t>
      </w:r>
      <w:r>
        <w:rPr>
          <w:spacing w:val="17"/>
        </w:rPr>
        <w:t xml:space="preserve"> </w:t>
      </w:r>
      <w:r>
        <w:t>Состояния</w:t>
      </w:r>
      <w:r>
        <w:rPr>
          <w:spacing w:val="16"/>
        </w:rPr>
        <w:t xml:space="preserve"> </w:t>
      </w:r>
      <w:r>
        <w:t>воды,</w:t>
      </w:r>
      <w:r>
        <w:rPr>
          <w:spacing w:val="18"/>
        </w:rPr>
        <w:t xml:space="preserve"> </w:t>
      </w:r>
      <w:r>
        <w:t>ее</w:t>
      </w:r>
      <w:r>
        <w:rPr>
          <w:spacing w:val="15"/>
        </w:rPr>
        <w:t xml:space="preserve"> </w:t>
      </w:r>
      <w:r>
        <w:t>распространение</w:t>
      </w:r>
      <w:r>
        <w:rPr>
          <w:spacing w:val="17"/>
        </w:rPr>
        <w:t xml:space="preserve"> </w:t>
      </w:r>
      <w:r>
        <w:t>в</w:t>
      </w:r>
      <w:r>
        <w:rPr>
          <w:spacing w:val="18"/>
        </w:rPr>
        <w:t xml:space="preserve"> </w:t>
      </w:r>
      <w:r>
        <w:t>природе,</w:t>
      </w:r>
      <w:r>
        <w:rPr>
          <w:spacing w:val="17"/>
        </w:rPr>
        <w:t xml:space="preserve"> </w:t>
      </w:r>
      <w:r>
        <w:t>значение</w:t>
      </w:r>
      <w:r>
        <w:rPr>
          <w:spacing w:val="15"/>
        </w:rPr>
        <w:t xml:space="preserve"> </w:t>
      </w:r>
      <w:r>
        <w:t>для</w:t>
      </w:r>
      <w:r>
        <w:rPr>
          <w:spacing w:val="17"/>
        </w:rPr>
        <w:t xml:space="preserve"> </w:t>
      </w:r>
      <w:r>
        <w:t>живых</w:t>
      </w:r>
      <w:r>
        <w:rPr>
          <w:spacing w:val="17"/>
        </w:rPr>
        <w:t xml:space="preserve"> </w:t>
      </w:r>
      <w:r>
        <w:t>организмов</w:t>
      </w:r>
      <w:r>
        <w:rPr>
          <w:spacing w:val="18"/>
        </w:rPr>
        <w:t xml:space="preserve"> </w:t>
      </w:r>
      <w:r>
        <w:t>и</w:t>
      </w:r>
      <w:r>
        <w:rPr>
          <w:spacing w:val="-57"/>
        </w:rPr>
        <w:t xml:space="preserve"> </w:t>
      </w:r>
      <w:r>
        <w:t>хозяйственной</w:t>
      </w:r>
      <w:r>
        <w:rPr>
          <w:spacing w:val="-10"/>
        </w:rPr>
        <w:t xml:space="preserve"> </w:t>
      </w:r>
      <w:r>
        <w:t>жизни</w:t>
      </w:r>
      <w:r>
        <w:rPr>
          <w:spacing w:val="-9"/>
        </w:rPr>
        <w:t xml:space="preserve"> </w:t>
      </w:r>
      <w:r>
        <w:t>человека.</w:t>
      </w:r>
      <w:r>
        <w:rPr>
          <w:spacing w:val="-9"/>
        </w:rPr>
        <w:t xml:space="preserve"> </w:t>
      </w:r>
      <w:r>
        <w:t>Круговорот</w:t>
      </w:r>
      <w:r>
        <w:rPr>
          <w:spacing w:val="-10"/>
        </w:rPr>
        <w:t xml:space="preserve"> </w:t>
      </w:r>
      <w:r>
        <w:t>воды</w:t>
      </w:r>
      <w:r>
        <w:rPr>
          <w:spacing w:val="-10"/>
        </w:rPr>
        <w:t xml:space="preserve"> </w:t>
      </w:r>
      <w:r>
        <w:t>в</w:t>
      </w:r>
      <w:r>
        <w:rPr>
          <w:spacing w:val="-8"/>
        </w:rPr>
        <w:t xml:space="preserve"> </w:t>
      </w:r>
      <w:r>
        <w:t>природе.</w:t>
      </w:r>
      <w:r>
        <w:rPr>
          <w:spacing w:val="-9"/>
        </w:rPr>
        <w:t xml:space="preserve"> </w:t>
      </w:r>
      <w:r>
        <w:t>Охрана</w:t>
      </w:r>
      <w:r>
        <w:rPr>
          <w:spacing w:val="-9"/>
        </w:rPr>
        <w:t xml:space="preserve"> </w:t>
      </w:r>
      <w:r>
        <w:t>воздуха,</w:t>
      </w:r>
      <w:r>
        <w:rPr>
          <w:spacing w:val="-9"/>
        </w:rPr>
        <w:t xml:space="preserve"> </w:t>
      </w:r>
      <w:r>
        <w:t>воды.</w:t>
      </w:r>
      <w:r>
        <w:rPr>
          <w:spacing w:val="-8"/>
        </w:rPr>
        <w:t xml:space="preserve"> </w:t>
      </w:r>
      <w:r>
        <w:t>Горные</w:t>
      </w:r>
      <w:r>
        <w:rPr>
          <w:spacing w:val="-57"/>
        </w:rPr>
        <w:t xml:space="preserve"> </w:t>
      </w:r>
      <w:r>
        <w:t>породы</w:t>
      </w:r>
      <w:r>
        <w:rPr>
          <w:spacing w:val="20"/>
        </w:rPr>
        <w:t xml:space="preserve"> </w:t>
      </w:r>
      <w:r>
        <w:t>и</w:t>
      </w:r>
      <w:r>
        <w:rPr>
          <w:spacing w:val="20"/>
        </w:rPr>
        <w:t xml:space="preserve"> </w:t>
      </w:r>
      <w:r>
        <w:t>минералы.</w:t>
      </w:r>
      <w:r>
        <w:rPr>
          <w:spacing w:val="20"/>
        </w:rPr>
        <w:t xml:space="preserve"> </w:t>
      </w:r>
      <w:r>
        <w:t>Полезные</w:t>
      </w:r>
      <w:r>
        <w:rPr>
          <w:spacing w:val="20"/>
        </w:rPr>
        <w:t xml:space="preserve"> </w:t>
      </w:r>
      <w:r>
        <w:t>ископаемые,</w:t>
      </w:r>
      <w:r>
        <w:rPr>
          <w:spacing w:val="20"/>
        </w:rPr>
        <w:t xml:space="preserve"> </w:t>
      </w:r>
      <w:r>
        <w:t>их</w:t>
      </w:r>
      <w:r>
        <w:rPr>
          <w:spacing w:val="20"/>
        </w:rPr>
        <w:t xml:space="preserve"> </w:t>
      </w:r>
      <w:r>
        <w:t>значение</w:t>
      </w:r>
      <w:r>
        <w:rPr>
          <w:spacing w:val="21"/>
        </w:rPr>
        <w:t xml:space="preserve"> </w:t>
      </w:r>
      <w:r>
        <w:t>в</w:t>
      </w:r>
      <w:r>
        <w:rPr>
          <w:spacing w:val="21"/>
        </w:rPr>
        <w:t xml:space="preserve"> </w:t>
      </w:r>
      <w:r>
        <w:t>хозяйстве</w:t>
      </w:r>
      <w:r>
        <w:rPr>
          <w:spacing w:val="20"/>
        </w:rPr>
        <w:t xml:space="preserve"> </w:t>
      </w:r>
      <w:r>
        <w:t>человека,</w:t>
      </w:r>
      <w:r>
        <w:rPr>
          <w:spacing w:val="20"/>
        </w:rPr>
        <w:t xml:space="preserve"> </w:t>
      </w:r>
      <w:r>
        <w:t>бережное</w:t>
      </w:r>
      <w:r>
        <w:rPr>
          <w:spacing w:val="-57"/>
        </w:rPr>
        <w:t xml:space="preserve"> </w:t>
      </w:r>
      <w:r>
        <w:t>отношение</w:t>
      </w:r>
      <w:r>
        <w:rPr>
          <w:spacing w:val="44"/>
        </w:rPr>
        <w:t xml:space="preserve"> </w:t>
      </w:r>
      <w:r>
        <w:t>людей</w:t>
      </w:r>
      <w:r>
        <w:rPr>
          <w:spacing w:val="44"/>
        </w:rPr>
        <w:t xml:space="preserve"> </w:t>
      </w:r>
      <w:r>
        <w:t>к</w:t>
      </w:r>
      <w:r>
        <w:rPr>
          <w:spacing w:val="45"/>
        </w:rPr>
        <w:t xml:space="preserve"> </w:t>
      </w:r>
      <w:r>
        <w:t>полезным</w:t>
      </w:r>
      <w:r>
        <w:rPr>
          <w:spacing w:val="46"/>
        </w:rPr>
        <w:t xml:space="preserve"> </w:t>
      </w:r>
      <w:r>
        <w:t>ископаемым.</w:t>
      </w:r>
      <w:r>
        <w:rPr>
          <w:spacing w:val="44"/>
        </w:rPr>
        <w:t xml:space="preserve"> </w:t>
      </w:r>
      <w:r>
        <w:t>Полезные</w:t>
      </w:r>
      <w:r>
        <w:rPr>
          <w:spacing w:val="45"/>
        </w:rPr>
        <w:t xml:space="preserve"> </w:t>
      </w:r>
      <w:r>
        <w:t>ископаемые</w:t>
      </w:r>
      <w:r>
        <w:rPr>
          <w:spacing w:val="45"/>
        </w:rPr>
        <w:t xml:space="preserve"> </w:t>
      </w:r>
      <w:r>
        <w:t>родного</w:t>
      </w:r>
      <w:r>
        <w:rPr>
          <w:spacing w:val="45"/>
        </w:rPr>
        <w:t xml:space="preserve"> </w:t>
      </w:r>
      <w:r>
        <w:t>края</w:t>
      </w:r>
      <w:r>
        <w:rPr>
          <w:spacing w:val="45"/>
        </w:rPr>
        <w:t xml:space="preserve"> </w:t>
      </w:r>
      <w:r>
        <w:t>(2</w:t>
      </w:r>
      <w:r>
        <w:rPr>
          <w:spacing w:val="46"/>
        </w:rPr>
        <w:t xml:space="preserve"> </w:t>
      </w:r>
      <w:r>
        <w:t>-</w:t>
      </w:r>
      <w:r>
        <w:rPr>
          <w:spacing w:val="46"/>
        </w:rPr>
        <w:t xml:space="preserve"> </w:t>
      </w:r>
      <w:r>
        <w:t>3</w:t>
      </w:r>
      <w:r>
        <w:rPr>
          <w:spacing w:val="-57"/>
        </w:rPr>
        <w:t xml:space="preserve"> </w:t>
      </w:r>
      <w:r>
        <w:t>примера).</w:t>
      </w:r>
      <w:r>
        <w:rPr>
          <w:spacing w:val="-5"/>
        </w:rPr>
        <w:t xml:space="preserve"> </w:t>
      </w:r>
      <w:r>
        <w:t>Почва,</w:t>
      </w:r>
      <w:r>
        <w:rPr>
          <w:spacing w:val="-3"/>
        </w:rPr>
        <w:t xml:space="preserve"> </w:t>
      </w:r>
      <w:r>
        <w:t>ее</w:t>
      </w:r>
      <w:r>
        <w:rPr>
          <w:spacing w:val="-5"/>
        </w:rPr>
        <w:t xml:space="preserve"> </w:t>
      </w:r>
      <w:r>
        <w:t>состав,</w:t>
      </w:r>
      <w:r>
        <w:rPr>
          <w:spacing w:val="-4"/>
        </w:rPr>
        <w:t xml:space="preserve"> </w:t>
      </w:r>
      <w:r>
        <w:t>значение</w:t>
      </w:r>
      <w:r>
        <w:rPr>
          <w:spacing w:val="-5"/>
        </w:rPr>
        <w:t xml:space="preserve"> </w:t>
      </w:r>
      <w:r>
        <w:t>для</w:t>
      </w:r>
      <w:r>
        <w:rPr>
          <w:spacing w:val="-6"/>
        </w:rPr>
        <w:t xml:space="preserve"> </w:t>
      </w:r>
      <w:r>
        <w:t>живой</w:t>
      </w:r>
      <w:r>
        <w:rPr>
          <w:spacing w:val="-4"/>
        </w:rPr>
        <w:t xml:space="preserve"> </w:t>
      </w:r>
      <w:r>
        <w:t>природы</w:t>
      </w:r>
      <w:r>
        <w:rPr>
          <w:spacing w:val="-3"/>
        </w:rPr>
        <w:t xml:space="preserve"> </w:t>
      </w:r>
      <w:r>
        <w:t>и</w:t>
      </w:r>
      <w:r>
        <w:rPr>
          <w:spacing w:val="-4"/>
        </w:rPr>
        <w:t xml:space="preserve"> </w:t>
      </w:r>
      <w:r>
        <w:t>хозяйственной</w:t>
      </w:r>
      <w:r>
        <w:rPr>
          <w:spacing w:val="-5"/>
        </w:rPr>
        <w:t xml:space="preserve"> </w:t>
      </w:r>
      <w:r>
        <w:t>жизни</w:t>
      </w:r>
      <w:r>
        <w:rPr>
          <w:spacing w:val="-4"/>
        </w:rPr>
        <w:t xml:space="preserve"> </w:t>
      </w:r>
      <w:r>
        <w:t>человека.</w:t>
      </w:r>
      <w:r>
        <w:rPr>
          <w:spacing w:val="-57"/>
        </w:rPr>
        <w:t xml:space="preserve"> </w:t>
      </w:r>
      <w:r>
        <w:t>Первоначальные</w:t>
      </w:r>
      <w:r>
        <w:rPr>
          <w:spacing w:val="33"/>
        </w:rPr>
        <w:t xml:space="preserve"> </w:t>
      </w:r>
      <w:r>
        <w:t>представления</w:t>
      </w:r>
      <w:r>
        <w:rPr>
          <w:spacing w:val="34"/>
        </w:rPr>
        <w:t xml:space="preserve"> </w:t>
      </w:r>
      <w:r>
        <w:t>о</w:t>
      </w:r>
      <w:r>
        <w:rPr>
          <w:spacing w:val="34"/>
        </w:rPr>
        <w:t xml:space="preserve"> </w:t>
      </w:r>
      <w:r>
        <w:t>бактериях.</w:t>
      </w:r>
      <w:r>
        <w:rPr>
          <w:spacing w:val="36"/>
        </w:rPr>
        <w:t xml:space="preserve"> </w:t>
      </w:r>
      <w:r>
        <w:t>Грибы:</w:t>
      </w:r>
      <w:r>
        <w:rPr>
          <w:spacing w:val="33"/>
        </w:rPr>
        <w:t xml:space="preserve"> </w:t>
      </w:r>
      <w:r>
        <w:t>строение</w:t>
      </w:r>
      <w:r>
        <w:rPr>
          <w:spacing w:val="35"/>
        </w:rPr>
        <w:t xml:space="preserve"> </w:t>
      </w:r>
      <w:r>
        <w:t>шляпочных</w:t>
      </w:r>
      <w:r>
        <w:rPr>
          <w:spacing w:val="37"/>
        </w:rPr>
        <w:t xml:space="preserve"> </w:t>
      </w:r>
      <w:r>
        <w:t>грибов.</w:t>
      </w:r>
    </w:p>
    <w:p w:rsidR="00F11B8F" w:rsidRDefault="00920C79">
      <w:pPr>
        <w:pStyle w:val="a3"/>
        <w:tabs>
          <w:tab w:val="left" w:pos="1934"/>
          <w:tab w:val="left" w:pos="2369"/>
          <w:tab w:val="left" w:pos="3419"/>
          <w:tab w:val="left" w:pos="4978"/>
          <w:tab w:val="left" w:pos="5866"/>
          <w:tab w:val="left" w:pos="7448"/>
          <w:tab w:val="left" w:pos="7788"/>
          <w:tab w:val="left" w:pos="8903"/>
        </w:tabs>
        <w:ind w:right="686"/>
        <w:jc w:val="right"/>
      </w:pPr>
      <w:r>
        <w:t>Грибы</w:t>
      </w:r>
      <w:r>
        <w:rPr>
          <w:spacing w:val="8"/>
        </w:rPr>
        <w:t xml:space="preserve"> </w:t>
      </w:r>
      <w:r>
        <w:t>съедобные</w:t>
      </w:r>
      <w:r>
        <w:rPr>
          <w:spacing w:val="10"/>
        </w:rPr>
        <w:t xml:space="preserve"> </w:t>
      </w:r>
      <w:r>
        <w:t>и</w:t>
      </w:r>
      <w:r>
        <w:rPr>
          <w:spacing w:val="10"/>
        </w:rPr>
        <w:t xml:space="preserve"> </w:t>
      </w:r>
      <w:r>
        <w:t>несъедобные.</w:t>
      </w:r>
      <w:r>
        <w:rPr>
          <w:spacing w:val="8"/>
        </w:rPr>
        <w:t xml:space="preserve"> </w:t>
      </w:r>
      <w:r>
        <w:t>Разнообразие</w:t>
      </w:r>
      <w:r>
        <w:rPr>
          <w:spacing w:val="7"/>
        </w:rPr>
        <w:t xml:space="preserve"> </w:t>
      </w:r>
      <w:r>
        <w:t>растений.</w:t>
      </w:r>
      <w:r>
        <w:rPr>
          <w:spacing w:val="10"/>
        </w:rPr>
        <w:t xml:space="preserve"> </w:t>
      </w:r>
      <w:r>
        <w:t>Зависимость</w:t>
      </w:r>
      <w:r>
        <w:rPr>
          <w:spacing w:val="9"/>
        </w:rPr>
        <w:t xml:space="preserve"> </w:t>
      </w:r>
      <w:r>
        <w:t>жизненного</w:t>
      </w:r>
      <w:r>
        <w:rPr>
          <w:spacing w:val="8"/>
        </w:rPr>
        <w:t xml:space="preserve"> </w:t>
      </w:r>
      <w:r>
        <w:t>цикла</w:t>
      </w:r>
      <w:r>
        <w:rPr>
          <w:spacing w:val="-57"/>
        </w:rPr>
        <w:t xml:space="preserve"> </w:t>
      </w:r>
      <w:r>
        <w:t>организмов</w:t>
      </w:r>
      <w:r>
        <w:tab/>
        <w:t>от</w:t>
      </w:r>
      <w:r>
        <w:tab/>
        <w:t>условий</w:t>
      </w:r>
      <w:r>
        <w:tab/>
        <w:t>окружающей</w:t>
      </w:r>
      <w:r>
        <w:tab/>
        <w:t>среды.</w:t>
      </w:r>
      <w:r>
        <w:tab/>
        <w:t>Размножение</w:t>
      </w:r>
      <w:r>
        <w:tab/>
        <w:t>и</w:t>
      </w:r>
      <w:r>
        <w:tab/>
        <w:t>развитие</w:t>
      </w:r>
      <w:r>
        <w:tab/>
        <w:t>растений.</w:t>
      </w:r>
      <w:r>
        <w:rPr>
          <w:spacing w:val="-57"/>
        </w:rPr>
        <w:t xml:space="preserve"> </w:t>
      </w:r>
      <w:r>
        <w:t>Особенности</w:t>
      </w:r>
      <w:r>
        <w:rPr>
          <w:spacing w:val="1"/>
        </w:rPr>
        <w:t xml:space="preserve"> </w:t>
      </w:r>
      <w:r>
        <w:t>питания</w:t>
      </w:r>
      <w:r>
        <w:rPr>
          <w:spacing w:val="1"/>
        </w:rPr>
        <w:t xml:space="preserve"> </w:t>
      </w:r>
      <w:r>
        <w:t>и</w:t>
      </w:r>
      <w:r>
        <w:rPr>
          <w:spacing w:val="1"/>
        </w:rPr>
        <w:t xml:space="preserve"> </w:t>
      </w:r>
      <w:r>
        <w:t>дыхания</w:t>
      </w:r>
      <w:r>
        <w:rPr>
          <w:spacing w:val="1"/>
        </w:rPr>
        <w:t xml:space="preserve"> </w:t>
      </w:r>
      <w:r>
        <w:t>растений.</w:t>
      </w:r>
      <w:r>
        <w:rPr>
          <w:spacing w:val="1"/>
        </w:rPr>
        <w:t xml:space="preserve"> </w:t>
      </w:r>
      <w:r>
        <w:t>Роль</w:t>
      </w:r>
      <w:r>
        <w:rPr>
          <w:spacing w:val="1"/>
        </w:rPr>
        <w:t xml:space="preserve"> </w:t>
      </w:r>
      <w:r>
        <w:t>растений</w:t>
      </w:r>
      <w:r>
        <w:rPr>
          <w:spacing w:val="1"/>
        </w:rPr>
        <w:t xml:space="preserve"> </w:t>
      </w:r>
      <w:r>
        <w:t>в</w:t>
      </w:r>
      <w:r>
        <w:rPr>
          <w:spacing w:val="1"/>
        </w:rPr>
        <w:t xml:space="preserve"> </w:t>
      </w:r>
      <w:r>
        <w:t>природе</w:t>
      </w:r>
      <w:r>
        <w:rPr>
          <w:spacing w:val="1"/>
        </w:rPr>
        <w:t xml:space="preserve"> </w:t>
      </w:r>
      <w:r>
        <w:t>и</w:t>
      </w:r>
      <w:r>
        <w:rPr>
          <w:spacing w:val="1"/>
        </w:rPr>
        <w:t xml:space="preserve"> </w:t>
      </w:r>
      <w:r>
        <w:t>жизни</w:t>
      </w:r>
      <w:r>
        <w:rPr>
          <w:spacing w:val="1"/>
        </w:rPr>
        <w:t xml:space="preserve"> </w:t>
      </w:r>
      <w:r>
        <w:t>людей,</w:t>
      </w:r>
      <w:r>
        <w:rPr>
          <w:spacing w:val="-57"/>
        </w:rPr>
        <w:t xml:space="preserve"> </w:t>
      </w:r>
      <w:r>
        <w:t>бережное</w:t>
      </w:r>
      <w:r>
        <w:rPr>
          <w:spacing w:val="34"/>
        </w:rPr>
        <w:t xml:space="preserve"> </w:t>
      </w:r>
      <w:r>
        <w:t>отношение</w:t>
      </w:r>
      <w:r>
        <w:rPr>
          <w:spacing w:val="34"/>
        </w:rPr>
        <w:t xml:space="preserve"> </w:t>
      </w:r>
      <w:r>
        <w:t>человека</w:t>
      </w:r>
      <w:r>
        <w:rPr>
          <w:spacing w:val="35"/>
        </w:rPr>
        <w:t xml:space="preserve"> </w:t>
      </w:r>
      <w:r>
        <w:t>к</w:t>
      </w:r>
      <w:r>
        <w:rPr>
          <w:spacing w:val="35"/>
        </w:rPr>
        <w:t xml:space="preserve"> </w:t>
      </w:r>
      <w:r>
        <w:t>растениям.</w:t>
      </w:r>
      <w:r>
        <w:rPr>
          <w:spacing w:val="36"/>
        </w:rPr>
        <w:t xml:space="preserve"> </w:t>
      </w:r>
      <w:r>
        <w:t>Условия,</w:t>
      </w:r>
      <w:r>
        <w:rPr>
          <w:spacing w:val="35"/>
        </w:rPr>
        <w:t xml:space="preserve"> </w:t>
      </w:r>
      <w:r>
        <w:t>необходимые</w:t>
      </w:r>
      <w:r>
        <w:rPr>
          <w:spacing w:val="35"/>
        </w:rPr>
        <w:t xml:space="preserve"> </w:t>
      </w:r>
      <w:r>
        <w:t>для</w:t>
      </w:r>
      <w:r>
        <w:rPr>
          <w:spacing w:val="35"/>
        </w:rPr>
        <w:t xml:space="preserve"> </w:t>
      </w:r>
      <w:r>
        <w:t>жизни</w:t>
      </w:r>
      <w:r>
        <w:rPr>
          <w:spacing w:val="34"/>
        </w:rPr>
        <w:t xml:space="preserve"> </w:t>
      </w:r>
      <w:r>
        <w:t>растения</w:t>
      </w:r>
      <w:r>
        <w:rPr>
          <w:spacing w:val="-57"/>
        </w:rPr>
        <w:t xml:space="preserve"> </w:t>
      </w:r>
      <w:r>
        <w:t>(свет,</w:t>
      </w:r>
      <w:r>
        <w:rPr>
          <w:spacing w:val="33"/>
        </w:rPr>
        <w:t xml:space="preserve"> </w:t>
      </w:r>
      <w:r>
        <w:t>тепло,</w:t>
      </w:r>
      <w:r>
        <w:rPr>
          <w:spacing w:val="34"/>
        </w:rPr>
        <w:t xml:space="preserve"> </w:t>
      </w:r>
      <w:r>
        <w:t>воздух,</w:t>
      </w:r>
      <w:r>
        <w:rPr>
          <w:spacing w:val="34"/>
        </w:rPr>
        <w:t xml:space="preserve"> </w:t>
      </w:r>
      <w:r>
        <w:t>вода).</w:t>
      </w:r>
      <w:r>
        <w:rPr>
          <w:spacing w:val="34"/>
        </w:rPr>
        <w:t xml:space="preserve"> </w:t>
      </w:r>
      <w:r>
        <w:t>Наблюдение</w:t>
      </w:r>
      <w:r>
        <w:rPr>
          <w:spacing w:val="33"/>
        </w:rPr>
        <w:t xml:space="preserve"> </w:t>
      </w:r>
      <w:r>
        <w:t>роста</w:t>
      </w:r>
      <w:r>
        <w:rPr>
          <w:spacing w:val="34"/>
        </w:rPr>
        <w:t xml:space="preserve"> </w:t>
      </w:r>
      <w:r>
        <w:t>растений,</w:t>
      </w:r>
      <w:r>
        <w:rPr>
          <w:spacing w:val="35"/>
        </w:rPr>
        <w:t xml:space="preserve"> </w:t>
      </w:r>
      <w:r>
        <w:t>фиксация</w:t>
      </w:r>
      <w:r>
        <w:rPr>
          <w:spacing w:val="34"/>
        </w:rPr>
        <w:t xml:space="preserve"> </w:t>
      </w:r>
      <w:r>
        <w:t>изменений.</w:t>
      </w:r>
      <w:r>
        <w:rPr>
          <w:spacing w:val="34"/>
        </w:rPr>
        <w:t xml:space="preserve"> </w:t>
      </w:r>
      <w:r>
        <w:t>Растения</w:t>
      </w:r>
      <w:r>
        <w:rPr>
          <w:spacing w:val="-57"/>
        </w:rPr>
        <w:t xml:space="preserve"> </w:t>
      </w:r>
      <w:r>
        <w:t>родного</w:t>
      </w:r>
      <w:r>
        <w:rPr>
          <w:spacing w:val="-4"/>
        </w:rPr>
        <w:t xml:space="preserve"> </w:t>
      </w:r>
      <w:r>
        <w:t>края,</w:t>
      </w:r>
      <w:r>
        <w:rPr>
          <w:spacing w:val="-5"/>
        </w:rPr>
        <w:t xml:space="preserve"> </w:t>
      </w:r>
      <w:r>
        <w:t>названия</w:t>
      </w:r>
      <w:r>
        <w:rPr>
          <w:spacing w:val="-5"/>
        </w:rPr>
        <w:t xml:space="preserve"> </w:t>
      </w:r>
      <w:r>
        <w:t>и</w:t>
      </w:r>
      <w:r>
        <w:rPr>
          <w:spacing w:val="-3"/>
        </w:rPr>
        <w:t xml:space="preserve"> </w:t>
      </w:r>
      <w:r>
        <w:t>краткая</w:t>
      </w:r>
      <w:r>
        <w:rPr>
          <w:spacing w:val="-2"/>
        </w:rPr>
        <w:t xml:space="preserve"> </w:t>
      </w:r>
      <w:r>
        <w:t>характеристика</w:t>
      </w:r>
      <w:r>
        <w:rPr>
          <w:spacing w:val="-3"/>
        </w:rPr>
        <w:t xml:space="preserve"> </w:t>
      </w:r>
      <w:r>
        <w:t>на</w:t>
      </w:r>
      <w:r>
        <w:rPr>
          <w:spacing w:val="-4"/>
        </w:rPr>
        <w:t xml:space="preserve"> </w:t>
      </w:r>
      <w:r>
        <w:t>основе</w:t>
      </w:r>
      <w:r>
        <w:rPr>
          <w:spacing w:val="-5"/>
        </w:rPr>
        <w:t xml:space="preserve"> </w:t>
      </w:r>
      <w:r>
        <w:t>наблюдений.</w:t>
      </w:r>
      <w:r>
        <w:rPr>
          <w:spacing w:val="-4"/>
        </w:rPr>
        <w:t xml:space="preserve"> </w:t>
      </w:r>
      <w:r>
        <w:t>Охрана</w:t>
      </w:r>
      <w:r>
        <w:rPr>
          <w:spacing w:val="-4"/>
        </w:rPr>
        <w:t xml:space="preserve"> </w:t>
      </w:r>
      <w:r>
        <w:t>растений.</w:t>
      </w:r>
      <w:r>
        <w:rPr>
          <w:spacing w:val="-57"/>
        </w:rPr>
        <w:t xml:space="preserve"> </w:t>
      </w:r>
      <w:r>
        <w:t>Разнообразие</w:t>
      </w:r>
      <w:r>
        <w:rPr>
          <w:spacing w:val="2"/>
        </w:rPr>
        <w:t xml:space="preserve"> </w:t>
      </w:r>
      <w:r>
        <w:t>животных.</w:t>
      </w:r>
      <w:r>
        <w:rPr>
          <w:spacing w:val="3"/>
        </w:rPr>
        <w:t xml:space="preserve"> </w:t>
      </w:r>
      <w:r>
        <w:t>Зависимость</w:t>
      </w:r>
      <w:r>
        <w:rPr>
          <w:spacing w:val="4"/>
        </w:rPr>
        <w:t xml:space="preserve"> </w:t>
      </w:r>
      <w:r>
        <w:t>жизненного</w:t>
      </w:r>
      <w:r>
        <w:rPr>
          <w:spacing w:val="3"/>
        </w:rPr>
        <w:t xml:space="preserve"> </w:t>
      </w:r>
      <w:r>
        <w:t>цикла</w:t>
      </w:r>
      <w:r>
        <w:rPr>
          <w:spacing w:val="3"/>
        </w:rPr>
        <w:t xml:space="preserve"> </w:t>
      </w:r>
      <w:r>
        <w:t>организмов</w:t>
      </w:r>
      <w:r>
        <w:rPr>
          <w:spacing w:val="4"/>
        </w:rPr>
        <w:t xml:space="preserve"> </w:t>
      </w:r>
      <w:r>
        <w:t>от</w:t>
      </w:r>
      <w:r>
        <w:rPr>
          <w:spacing w:val="4"/>
        </w:rPr>
        <w:t xml:space="preserve"> </w:t>
      </w:r>
      <w:r>
        <w:t>условий</w:t>
      </w:r>
      <w:r>
        <w:rPr>
          <w:spacing w:val="1"/>
        </w:rPr>
        <w:t xml:space="preserve"> </w:t>
      </w:r>
      <w:r>
        <w:rPr>
          <w:spacing w:val="-1"/>
        </w:rPr>
        <w:t>окружающей</w:t>
      </w:r>
      <w:r>
        <w:rPr>
          <w:spacing w:val="-13"/>
        </w:rPr>
        <w:t xml:space="preserve"> </w:t>
      </w:r>
      <w:r>
        <w:rPr>
          <w:spacing w:val="-1"/>
        </w:rPr>
        <w:t>среды.</w:t>
      </w:r>
      <w:r>
        <w:rPr>
          <w:spacing w:val="-14"/>
        </w:rPr>
        <w:t xml:space="preserve"> </w:t>
      </w:r>
      <w:r>
        <w:rPr>
          <w:spacing w:val="-1"/>
        </w:rPr>
        <w:t>Размножение</w:t>
      </w:r>
      <w:r>
        <w:rPr>
          <w:spacing w:val="-13"/>
        </w:rPr>
        <w:t xml:space="preserve"> </w:t>
      </w:r>
      <w:r>
        <w:rPr>
          <w:spacing w:val="-1"/>
        </w:rPr>
        <w:t>и</w:t>
      </w:r>
      <w:r>
        <w:rPr>
          <w:spacing w:val="-15"/>
        </w:rPr>
        <w:t xml:space="preserve"> </w:t>
      </w:r>
      <w:r>
        <w:t>развитие</w:t>
      </w:r>
      <w:r>
        <w:rPr>
          <w:spacing w:val="-15"/>
        </w:rPr>
        <w:t xml:space="preserve"> </w:t>
      </w:r>
      <w:r>
        <w:t>животных</w:t>
      </w:r>
      <w:r>
        <w:rPr>
          <w:spacing w:val="-14"/>
        </w:rPr>
        <w:t xml:space="preserve"> </w:t>
      </w:r>
      <w:r>
        <w:t>(рыбы,</w:t>
      </w:r>
      <w:r>
        <w:rPr>
          <w:spacing w:val="-14"/>
        </w:rPr>
        <w:t xml:space="preserve"> </w:t>
      </w:r>
      <w:r>
        <w:t>птицы,</w:t>
      </w:r>
      <w:r>
        <w:rPr>
          <w:spacing w:val="-14"/>
        </w:rPr>
        <w:t xml:space="preserve"> </w:t>
      </w:r>
      <w:r>
        <w:t>звери).</w:t>
      </w:r>
      <w:r>
        <w:rPr>
          <w:spacing w:val="-13"/>
        </w:rPr>
        <w:t xml:space="preserve"> </w:t>
      </w:r>
      <w:r>
        <w:t>Особенности</w:t>
      </w:r>
      <w:r>
        <w:rPr>
          <w:spacing w:val="-57"/>
        </w:rPr>
        <w:t xml:space="preserve"> </w:t>
      </w:r>
      <w:r>
        <w:t>питания</w:t>
      </w:r>
      <w:r>
        <w:rPr>
          <w:spacing w:val="25"/>
        </w:rPr>
        <w:t xml:space="preserve"> </w:t>
      </w:r>
      <w:r>
        <w:t>животных.</w:t>
      </w:r>
      <w:r>
        <w:rPr>
          <w:spacing w:val="26"/>
        </w:rPr>
        <w:t xml:space="preserve"> </w:t>
      </w:r>
      <w:r>
        <w:t>Цепи</w:t>
      </w:r>
      <w:r>
        <w:rPr>
          <w:spacing w:val="25"/>
        </w:rPr>
        <w:t xml:space="preserve"> </w:t>
      </w:r>
      <w:r>
        <w:t>питания.</w:t>
      </w:r>
      <w:r>
        <w:rPr>
          <w:spacing w:val="25"/>
        </w:rPr>
        <w:t xml:space="preserve"> </w:t>
      </w:r>
      <w:r>
        <w:t>Условия,</w:t>
      </w:r>
      <w:r>
        <w:rPr>
          <w:spacing w:val="26"/>
        </w:rPr>
        <w:t xml:space="preserve"> </w:t>
      </w:r>
      <w:r>
        <w:t>необходимые</w:t>
      </w:r>
      <w:r>
        <w:rPr>
          <w:spacing w:val="25"/>
        </w:rPr>
        <w:t xml:space="preserve"> </w:t>
      </w:r>
      <w:r>
        <w:t>для</w:t>
      </w:r>
      <w:r>
        <w:rPr>
          <w:spacing w:val="25"/>
        </w:rPr>
        <w:t xml:space="preserve"> </w:t>
      </w:r>
      <w:r>
        <w:t>жизни</w:t>
      </w:r>
      <w:r>
        <w:rPr>
          <w:spacing w:val="26"/>
        </w:rPr>
        <w:t xml:space="preserve"> </w:t>
      </w:r>
      <w:r>
        <w:t>животных</w:t>
      </w:r>
      <w:r>
        <w:rPr>
          <w:spacing w:val="26"/>
        </w:rPr>
        <w:t xml:space="preserve"> </w:t>
      </w:r>
      <w:r>
        <w:t>(воздух,</w:t>
      </w:r>
      <w:r>
        <w:rPr>
          <w:spacing w:val="-57"/>
        </w:rPr>
        <w:t xml:space="preserve"> </w:t>
      </w:r>
      <w:r>
        <w:t>вода,</w:t>
      </w:r>
      <w:r>
        <w:rPr>
          <w:spacing w:val="8"/>
        </w:rPr>
        <w:t xml:space="preserve"> </w:t>
      </w:r>
      <w:r>
        <w:t>тепло,</w:t>
      </w:r>
      <w:r>
        <w:rPr>
          <w:spacing w:val="9"/>
        </w:rPr>
        <w:t xml:space="preserve"> </w:t>
      </w:r>
      <w:r>
        <w:t>пища).</w:t>
      </w:r>
      <w:r>
        <w:rPr>
          <w:spacing w:val="8"/>
        </w:rPr>
        <w:t xml:space="preserve"> </w:t>
      </w:r>
      <w:r>
        <w:t>Роль</w:t>
      </w:r>
      <w:r>
        <w:rPr>
          <w:spacing w:val="9"/>
        </w:rPr>
        <w:t xml:space="preserve"> </w:t>
      </w:r>
      <w:r>
        <w:t>животных</w:t>
      </w:r>
      <w:r>
        <w:rPr>
          <w:spacing w:val="7"/>
        </w:rPr>
        <w:t xml:space="preserve"> </w:t>
      </w:r>
      <w:r>
        <w:t>в</w:t>
      </w:r>
      <w:r>
        <w:rPr>
          <w:spacing w:val="9"/>
        </w:rPr>
        <w:t xml:space="preserve"> </w:t>
      </w:r>
      <w:r>
        <w:t>природе</w:t>
      </w:r>
      <w:r>
        <w:rPr>
          <w:spacing w:val="8"/>
        </w:rPr>
        <w:t xml:space="preserve"> </w:t>
      </w:r>
      <w:r>
        <w:t>и</w:t>
      </w:r>
      <w:r>
        <w:rPr>
          <w:spacing w:val="8"/>
        </w:rPr>
        <w:t xml:space="preserve"> </w:t>
      </w:r>
      <w:r>
        <w:t>жизни</w:t>
      </w:r>
      <w:r>
        <w:rPr>
          <w:spacing w:val="8"/>
        </w:rPr>
        <w:t xml:space="preserve"> </w:t>
      </w:r>
      <w:r>
        <w:t>людей,</w:t>
      </w:r>
      <w:r>
        <w:rPr>
          <w:spacing w:val="8"/>
        </w:rPr>
        <w:t xml:space="preserve"> </w:t>
      </w:r>
      <w:r>
        <w:t>бережное</w:t>
      </w:r>
      <w:r>
        <w:rPr>
          <w:spacing w:val="8"/>
        </w:rPr>
        <w:t xml:space="preserve"> </w:t>
      </w:r>
      <w:r>
        <w:t>отношение</w:t>
      </w:r>
      <w:r>
        <w:rPr>
          <w:spacing w:val="-57"/>
        </w:rPr>
        <w:t xml:space="preserve"> </w:t>
      </w:r>
      <w:r>
        <w:t>человека</w:t>
      </w:r>
      <w:r>
        <w:rPr>
          <w:spacing w:val="27"/>
        </w:rPr>
        <w:t xml:space="preserve"> </w:t>
      </w:r>
      <w:r>
        <w:t>к</w:t>
      </w:r>
      <w:r>
        <w:rPr>
          <w:spacing w:val="28"/>
        </w:rPr>
        <w:t xml:space="preserve"> </w:t>
      </w:r>
      <w:r>
        <w:t>животным.</w:t>
      </w:r>
      <w:r>
        <w:rPr>
          <w:spacing w:val="28"/>
        </w:rPr>
        <w:t xml:space="preserve"> </w:t>
      </w:r>
      <w:r>
        <w:t>Охрана</w:t>
      </w:r>
      <w:r>
        <w:rPr>
          <w:spacing w:val="27"/>
        </w:rPr>
        <w:t xml:space="preserve"> </w:t>
      </w:r>
      <w:r>
        <w:t>животных.</w:t>
      </w:r>
      <w:r>
        <w:rPr>
          <w:spacing w:val="29"/>
        </w:rPr>
        <w:t xml:space="preserve"> </w:t>
      </w:r>
      <w:r>
        <w:t>Животные</w:t>
      </w:r>
      <w:r>
        <w:rPr>
          <w:spacing w:val="28"/>
        </w:rPr>
        <w:t xml:space="preserve"> </w:t>
      </w:r>
      <w:r>
        <w:t>родного</w:t>
      </w:r>
      <w:r>
        <w:rPr>
          <w:spacing w:val="28"/>
        </w:rPr>
        <w:t xml:space="preserve"> </w:t>
      </w:r>
      <w:r>
        <w:t>края,</w:t>
      </w:r>
      <w:r>
        <w:rPr>
          <w:spacing w:val="28"/>
        </w:rPr>
        <w:t xml:space="preserve"> </w:t>
      </w:r>
      <w:r>
        <w:t>их</w:t>
      </w:r>
      <w:r>
        <w:rPr>
          <w:spacing w:val="28"/>
        </w:rPr>
        <w:t xml:space="preserve"> </w:t>
      </w:r>
      <w:r>
        <w:t>названия,</w:t>
      </w:r>
      <w:r>
        <w:rPr>
          <w:spacing w:val="28"/>
        </w:rPr>
        <w:t xml:space="preserve"> </w:t>
      </w:r>
      <w:r>
        <w:t>краткая</w:t>
      </w:r>
    </w:p>
    <w:p w:rsidR="00F11B8F" w:rsidRDefault="00920C79">
      <w:pPr>
        <w:pStyle w:val="a3"/>
        <w:spacing w:before="1"/>
      </w:pPr>
      <w:r>
        <w:t>характеристика</w:t>
      </w:r>
      <w:r>
        <w:rPr>
          <w:spacing w:val="-3"/>
        </w:rPr>
        <w:t xml:space="preserve"> </w:t>
      </w:r>
      <w:r>
        <w:t>на</w:t>
      </w:r>
      <w:r>
        <w:rPr>
          <w:spacing w:val="-1"/>
        </w:rPr>
        <w:t xml:space="preserve"> </w:t>
      </w:r>
      <w:r>
        <w:t>основе</w:t>
      </w:r>
      <w:r>
        <w:rPr>
          <w:spacing w:val="-2"/>
        </w:rPr>
        <w:t xml:space="preserve"> </w:t>
      </w:r>
      <w:r>
        <w:t>наблюдений.</w:t>
      </w:r>
    </w:p>
    <w:p w:rsidR="00F11B8F" w:rsidRDefault="00920C79">
      <w:pPr>
        <w:pStyle w:val="a3"/>
        <w:ind w:right="689" w:firstLine="567"/>
      </w:pPr>
      <w:r>
        <w:t>Природные</w:t>
      </w:r>
      <w:r>
        <w:rPr>
          <w:spacing w:val="1"/>
        </w:rPr>
        <w:t xml:space="preserve"> </w:t>
      </w:r>
      <w:r>
        <w:t>сообщества:</w:t>
      </w:r>
      <w:r>
        <w:rPr>
          <w:spacing w:val="1"/>
        </w:rPr>
        <w:t xml:space="preserve"> </w:t>
      </w:r>
      <w:r>
        <w:t>лес,</w:t>
      </w:r>
      <w:r>
        <w:rPr>
          <w:spacing w:val="1"/>
        </w:rPr>
        <w:t xml:space="preserve"> </w:t>
      </w:r>
      <w:r>
        <w:t>луг,</w:t>
      </w:r>
      <w:r>
        <w:rPr>
          <w:spacing w:val="1"/>
        </w:rPr>
        <w:t xml:space="preserve"> </w:t>
      </w:r>
      <w:r>
        <w:t>пруд.</w:t>
      </w:r>
      <w:r>
        <w:rPr>
          <w:spacing w:val="1"/>
        </w:rPr>
        <w:t xml:space="preserve"> </w:t>
      </w:r>
      <w:r>
        <w:t>Взаимосвязи</w:t>
      </w:r>
      <w:r>
        <w:rPr>
          <w:spacing w:val="1"/>
        </w:rPr>
        <w:t xml:space="preserve"> </w:t>
      </w:r>
      <w:r>
        <w:t>в</w:t>
      </w:r>
      <w:r>
        <w:rPr>
          <w:spacing w:val="1"/>
        </w:rPr>
        <w:t xml:space="preserve"> </w:t>
      </w:r>
      <w:r>
        <w:t>природном</w:t>
      </w:r>
      <w:r>
        <w:rPr>
          <w:spacing w:val="1"/>
        </w:rPr>
        <w:t xml:space="preserve"> </w:t>
      </w:r>
      <w:r>
        <w:t>сообществе:</w:t>
      </w:r>
      <w:r>
        <w:rPr>
          <w:spacing w:val="1"/>
        </w:rPr>
        <w:t xml:space="preserve"> </w:t>
      </w:r>
      <w:r>
        <w:t>растения - пища и укрытие для животных; животные - распространители плодов и семян</w:t>
      </w:r>
      <w:r>
        <w:rPr>
          <w:spacing w:val="1"/>
        </w:rPr>
        <w:t xml:space="preserve"> </w:t>
      </w:r>
      <w:r>
        <w:t>растений. Влияние человека на природные сообщества. Природные сообщества родного</w:t>
      </w:r>
      <w:r>
        <w:rPr>
          <w:spacing w:val="1"/>
        </w:rPr>
        <w:t xml:space="preserve"> </w:t>
      </w:r>
      <w:r>
        <w:t>края</w:t>
      </w:r>
      <w:r>
        <w:rPr>
          <w:spacing w:val="-14"/>
        </w:rPr>
        <w:t xml:space="preserve"> </w:t>
      </w:r>
      <w:r>
        <w:t>(2</w:t>
      </w:r>
      <w:r>
        <w:rPr>
          <w:spacing w:val="-10"/>
        </w:rPr>
        <w:t xml:space="preserve"> </w:t>
      </w:r>
      <w:r>
        <w:t>-</w:t>
      </w:r>
      <w:r>
        <w:rPr>
          <w:spacing w:val="-13"/>
        </w:rPr>
        <w:t xml:space="preserve"> </w:t>
      </w:r>
      <w:r>
        <w:t>3</w:t>
      </w:r>
      <w:r>
        <w:rPr>
          <w:spacing w:val="-11"/>
        </w:rPr>
        <w:t xml:space="preserve"> </w:t>
      </w:r>
      <w:r>
        <w:t>примера</w:t>
      </w:r>
      <w:r>
        <w:rPr>
          <w:spacing w:val="-10"/>
        </w:rPr>
        <w:t xml:space="preserve"> </w:t>
      </w:r>
      <w:r>
        <w:t>на</w:t>
      </w:r>
      <w:r>
        <w:rPr>
          <w:spacing w:val="-15"/>
        </w:rPr>
        <w:t xml:space="preserve"> </w:t>
      </w:r>
      <w:r>
        <w:t>основе</w:t>
      </w:r>
      <w:r>
        <w:rPr>
          <w:spacing w:val="-11"/>
        </w:rPr>
        <w:t xml:space="preserve"> </w:t>
      </w:r>
      <w:r>
        <w:t>наблюдений).</w:t>
      </w:r>
      <w:r>
        <w:rPr>
          <w:spacing w:val="-12"/>
        </w:rPr>
        <w:t xml:space="preserve"> </w:t>
      </w:r>
      <w:r>
        <w:t>Правила</w:t>
      </w:r>
      <w:r>
        <w:rPr>
          <w:spacing w:val="-14"/>
        </w:rPr>
        <w:t xml:space="preserve"> </w:t>
      </w:r>
      <w:r>
        <w:t>нравственного</w:t>
      </w:r>
      <w:r>
        <w:rPr>
          <w:spacing w:val="-13"/>
        </w:rPr>
        <w:t xml:space="preserve"> </w:t>
      </w:r>
      <w:r>
        <w:t>поведения</w:t>
      </w:r>
      <w:r>
        <w:rPr>
          <w:spacing w:val="-9"/>
        </w:rPr>
        <w:t xml:space="preserve"> </w:t>
      </w:r>
      <w:r>
        <w:t>в</w:t>
      </w:r>
      <w:r>
        <w:rPr>
          <w:spacing w:val="-13"/>
        </w:rPr>
        <w:t xml:space="preserve"> </w:t>
      </w:r>
      <w:r>
        <w:t>природных</w:t>
      </w:r>
      <w:r>
        <w:rPr>
          <w:spacing w:val="-57"/>
        </w:rPr>
        <w:t xml:space="preserve"> </w:t>
      </w:r>
      <w:r>
        <w:t>сообществах.</w:t>
      </w:r>
    </w:p>
    <w:p w:rsidR="00F11B8F" w:rsidRDefault="00920C79">
      <w:pPr>
        <w:pStyle w:val="a3"/>
        <w:ind w:right="689" w:firstLine="567"/>
      </w:pPr>
      <w:r>
        <w:t>Человек - часть природы. Общее представление о строении тела человека. Системы</w:t>
      </w:r>
      <w:r>
        <w:rPr>
          <w:spacing w:val="1"/>
        </w:rPr>
        <w:t xml:space="preserve"> </w:t>
      </w:r>
      <w:r>
        <w:t>органов</w:t>
      </w:r>
      <w:r>
        <w:rPr>
          <w:spacing w:val="1"/>
        </w:rPr>
        <w:t xml:space="preserve"> </w:t>
      </w:r>
      <w:r>
        <w:t>(опорно-двигательная,</w:t>
      </w:r>
      <w:r>
        <w:rPr>
          <w:spacing w:val="1"/>
        </w:rPr>
        <w:t xml:space="preserve"> </w:t>
      </w:r>
      <w:r>
        <w:t>пищеварительная,</w:t>
      </w:r>
      <w:r>
        <w:rPr>
          <w:spacing w:val="1"/>
        </w:rPr>
        <w:t xml:space="preserve"> </w:t>
      </w:r>
      <w:r>
        <w:t>дыхательная,</w:t>
      </w:r>
      <w:r>
        <w:rPr>
          <w:spacing w:val="1"/>
        </w:rPr>
        <w:t xml:space="preserve"> </w:t>
      </w:r>
      <w:r>
        <w:t>кровеносная,</w:t>
      </w:r>
      <w:r>
        <w:rPr>
          <w:spacing w:val="1"/>
        </w:rPr>
        <w:t xml:space="preserve"> </w:t>
      </w:r>
      <w:r>
        <w:t>нервная,</w:t>
      </w:r>
      <w:r>
        <w:rPr>
          <w:spacing w:val="1"/>
        </w:rPr>
        <w:t xml:space="preserve"> </w:t>
      </w:r>
      <w:r>
        <w:t>органы чувств), их роль в жизнедеятельности организма. Измерение температуры тела</w:t>
      </w:r>
      <w:r>
        <w:rPr>
          <w:spacing w:val="1"/>
        </w:rPr>
        <w:t xml:space="preserve"> </w:t>
      </w:r>
      <w:r>
        <w:t>человека,</w:t>
      </w:r>
      <w:r>
        <w:rPr>
          <w:spacing w:val="-1"/>
        </w:rPr>
        <w:t xml:space="preserve"> </w:t>
      </w:r>
      <w:r>
        <w:t>частоты пульса.</w:t>
      </w:r>
    </w:p>
    <w:p w:rsidR="00F11B8F" w:rsidRDefault="00920C79">
      <w:pPr>
        <w:pStyle w:val="1"/>
        <w:spacing w:before="1"/>
        <w:ind w:left="542"/>
      </w:pPr>
      <w:r>
        <w:t>Правила</w:t>
      </w:r>
      <w:r>
        <w:rPr>
          <w:spacing w:val="-3"/>
        </w:rPr>
        <w:t xml:space="preserve"> </w:t>
      </w:r>
      <w:r>
        <w:t>безопасной</w:t>
      </w:r>
      <w:r>
        <w:rPr>
          <w:spacing w:val="-3"/>
        </w:rPr>
        <w:t xml:space="preserve"> </w:t>
      </w:r>
      <w:r>
        <w:t>жизнедеятельности.</w:t>
      </w:r>
    </w:p>
    <w:p w:rsidR="00F11B8F" w:rsidRDefault="00920C79">
      <w:pPr>
        <w:pStyle w:val="a3"/>
        <w:ind w:right="686" w:firstLine="627"/>
      </w:pPr>
      <w:r>
        <w:t>Здоровый образ жизни: двигательная активность (утренняя зарядка, динамические</w:t>
      </w:r>
      <w:r>
        <w:rPr>
          <w:spacing w:val="1"/>
        </w:rPr>
        <w:t xml:space="preserve"> </w:t>
      </w:r>
      <w:r>
        <w:t>паузы),</w:t>
      </w:r>
      <w:r>
        <w:rPr>
          <w:spacing w:val="1"/>
        </w:rPr>
        <w:t xml:space="preserve"> </w:t>
      </w:r>
      <w:r>
        <w:t>закаливание</w:t>
      </w:r>
      <w:r>
        <w:rPr>
          <w:spacing w:val="1"/>
        </w:rPr>
        <w:t xml:space="preserve"> </w:t>
      </w:r>
      <w:r>
        <w:t>и</w:t>
      </w:r>
      <w:r>
        <w:rPr>
          <w:spacing w:val="1"/>
        </w:rPr>
        <w:t xml:space="preserve"> </w:t>
      </w:r>
      <w:r>
        <w:t>профилактика</w:t>
      </w:r>
      <w:r>
        <w:rPr>
          <w:spacing w:val="1"/>
        </w:rPr>
        <w:t xml:space="preserve"> </w:t>
      </w:r>
      <w:r>
        <w:t>заболеваний.</w:t>
      </w:r>
      <w:r>
        <w:rPr>
          <w:spacing w:val="1"/>
        </w:rPr>
        <w:t xml:space="preserve"> </w:t>
      </w:r>
      <w:r>
        <w:t>Забота</w:t>
      </w:r>
      <w:r>
        <w:rPr>
          <w:spacing w:val="1"/>
        </w:rPr>
        <w:t xml:space="preserve"> </w:t>
      </w:r>
      <w:r>
        <w:t>о</w:t>
      </w:r>
      <w:r>
        <w:rPr>
          <w:spacing w:val="1"/>
        </w:rPr>
        <w:t xml:space="preserve"> </w:t>
      </w:r>
      <w:r>
        <w:t>здоровье</w:t>
      </w:r>
      <w:r>
        <w:rPr>
          <w:spacing w:val="1"/>
        </w:rPr>
        <w:t xml:space="preserve"> </w:t>
      </w:r>
      <w:r>
        <w:t>и</w:t>
      </w:r>
      <w:r>
        <w:rPr>
          <w:spacing w:val="1"/>
        </w:rPr>
        <w:t xml:space="preserve"> </w:t>
      </w:r>
      <w:r>
        <w:t>безопасности</w:t>
      </w:r>
      <w:r>
        <w:rPr>
          <w:spacing w:val="1"/>
        </w:rPr>
        <w:t xml:space="preserve"> </w:t>
      </w:r>
      <w:r>
        <w:t>окружающих людей. Безопасность во дворе жилого дома (правила перемещения внутри</w:t>
      </w:r>
      <w:r>
        <w:rPr>
          <w:spacing w:val="1"/>
        </w:rPr>
        <w:t xml:space="preserve"> </w:t>
      </w:r>
      <w:r>
        <w:t>двора и пересечения дворовой проезжей части, безопасные зоны электрических, газовых,</w:t>
      </w:r>
      <w:r>
        <w:rPr>
          <w:spacing w:val="1"/>
        </w:rPr>
        <w:t xml:space="preserve"> </w:t>
      </w:r>
      <w:r>
        <w:t>тепловых подстанций и других опасных объектов инженерной инфраструктуры жилого</w:t>
      </w:r>
      <w:r>
        <w:rPr>
          <w:spacing w:val="1"/>
        </w:rPr>
        <w:t xml:space="preserve"> </w:t>
      </w:r>
      <w:r>
        <w:t>дома, предупреждающие знаки безопасности). Правила безопасного поведения пассажира</w:t>
      </w:r>
      <w:r>
        <w:rPr>
          <w:spacing w:val="1"/>
        </w:rPr>
        <w:t xml:space="preserve"> </w:t>
      </w:r>
      <w:r>
        <w:t>железнодорожного,</w:t>
      </w:r>
      <w:r>
        <w:rPr>
          <w:spacing w:val="-9"/>
        </w:rPr>
        <w:t xml:space="preserve"> </w:t>
      </w:r>
      <w:r>
        <w:t>водного</w:t>
      </w:r>
      <w:r>
        <w:rPr>
          <w:spacing w:val="-9"/>
        </w:rPr>
        <w:t xml:space="preserve"> </w:t>
      </w:r>
      <w:r>
        <w:t>и</w:t>
      </w:r>
      <w:r>
        <w:rPr>
          <w:spacing w:val="-10"/>
        </w:rPr>
        <w:t xml:space="preserve"> </w:t>
      </w:r>
      <w:r>
        <w:t>авиатранспорта</w:t>
      </w:r>
      <w:r>
        <w:rPr>
          <w:spacing w:val="-10"/>
        </w:rPr>
        <w:t xml:space="preserve"> </w:t>
      </w:r>
      <w:r>
        <w:t>(правила</w:t>
      </w:r>
      <w:r>
        <w:rPr>
          <w:spacing w:val="-10"/>
        </w:rPr>
        <w:t xml:space="preserve"> </w:t>
      </w:r>
      <w:r>
        <w:t>безопасного</w:t>
      </w:r>
      <w:r>
        <w:rPr>
          <w:spacing w:val="-8"/>
        </w:rPr>
        <w:t xml:space="preserve"> </w:t>
      </w:r>
      <w:r>
        <w:t>поведения</w:t>
      </w:r>
      <w:r>
        <w:rPr>
          <w:spacing w:val="-8"/>
        </w:rPr>
        <w:t xml:space="preserve"> </w:t>
      </w:r>
      <w:r>
        <w:t>на</w:t>
      </w:r>
      <w:r>
        <w:rPr>
          <w:spacing w:val="-10"/>
        </w:rPr>
        <w:t xml:space="preserve"> </w:t>
      </w:r>
      <w:r>
        <w:t>вокзалах</w:t>
      </w:r>
      <w:r>
        <w:rPr>
          <w:spacing w:val="-58"/>
        </w:rPr>
        <w:t xml:space="preserve"> </w:t>
      </w:r>
      <w:r>
        <w:t>и</w:t>
      </w:r>
      <w:r>
        <w:rPr>
          <w:spacing w:val="1"/>
        </w:rPr>
        <w:t xml:space="preserve"> </w:t>
      </w:r>
      <w:r>
        <w:t>в</w:t>
      </w:r>
      <w:r>
        <w:rPr>
          <w:spacing w:val="1"/>
        </w:rPr>
        <w:t xml:space="preserve"> </w:t>
      </w:r>
      <w:r>
        <w:t>аэропортах,</w:t>
      </w:r>
      <w:r>
        <w:rPr>
          <w:spacing w:val="1"/>
        </w:rPr>
        <w:t xml:space="preserve"> </w:t>
      </w:r>
      <w:r>
        <w:t>безопасное</w:t>
      </w:r>
      <w:r>
        <w:rPr>
          <w:spacing w:val="1"/>
        </w:rPr>
        <w:t xml:space="preserve"> </w:t>
      </w:r>
      <w:r>
        <w:t>поведение</w:t>
      </w:r>
      <w:r>
        <w:rPr>
          <w:spacing w:val="1"/>
        </w:rPr>
        <w:t xml:space="preserve"> </w:t>
      </w:r>
      <w:r>
        <w:t>в</w:t>
      </w:r>
      <w:r>
        <w:rPr>
          <w:spacing w:val="1"/>
        </w:rPr>
        <w:t xml:space="preserve"> </w:t>
      </w:r>
      <w:r>
        <w:t>вагоне,</w:t>
      </w:r>
      <w:r>
        <w:rPr>
          <w:spacing w:val="1"/>
        </w:rPr>
        <w:t xml:space="preserve"> </w:t>
      </w:r>
      <w:r>
        <w:t>на</w:t>
      </w:r>
      <w:r>
        <w:rPr>
          <w:spacing w:val="1"/>
        </w:rPr>
        <w:t xml:space="preserve"> </w:t>
      </w:r>
      <w:r>
        <w:t>борту</w:t>
      </w:r>
      <w:r>
        <w:rPr>
          <w:spacing w:val="1"/>
        </w:rPr>
        <w:t xml:space="preserve"> </w:t>
      </w:r>
      <w:r>
        <w:t>самолета,</w:t>
      </w:r>
      <w:r>
        <w:rPr>
          <w:spacing w:val="1"/>
        </w:rPr>
        <w:t xml:space="preserve"> </w:t>
      </w:r>
      <w:r>
        <w:t>судна;</w:t>
      </w:r>
      <w:r>
        <w:rPr>
          <w:spacing w:val="1"/>
        </w:rPr>
        <w:t xml:space="preserve"> </w:t>
      </w:r>
      <w:r>
        <w:t>знаки</w:t>
      </w:r>
      <w:r>
        <w:rPr>
          <w:spacing w:val="1"/>
        </w:rPr>
        <w:t xml:space="preserve"> </w:t>
      </w:r>
      <w:r>
        <w:t>безопасности). Безопасность в информационно-телекоммуникационной сети "Интернет"</w:t>
      </w:r>
      <w:r>
        <w:rPr>
          <w:spacing w:val="1"/>
        </w:rPr>
        <w:t xml:space="preserve"> </w:t>
      </w:r>
      <w:r>
        <w:t>(ориентирование</w:t>
      </w:r>
      <w:r>
        <w:rPr>
          <w:spacing w:val="1"/>
        </w:rPr>
        <w:t xml:space="preserve"> </w:t>
      </w:r>
      <w:r>
        <w:t>в</w:t>
      </w:r>
      <w:r>
        <w:rPr>
          <w:spacing w:val="1"/>
        </w:rPr>
        <w:t xml:space="preserve"> </w:t>
      </w:r>
      <w:r>
        <w:t>признаках</w:t>
      </w:r>
      <w:r>
        <w:rPr>
          <w:spacing w:val="1"/>
        </w:rPr>
        <w:t xml:space="preserve"> </w:t>
      </w:r>
      <w:r>
        <w:t>мошеннических</w:t>
      </w:r>
      <w:r>
        <w:rPr>
          <w:spacing w:val="1"/>
        </w:rPr>
        <w:t xml:space="preserve"> </w:t>
      </w:r>
      <w:r>
        <w:t>действий,</w:t>
      </w:r>
      <w:r>
        <w:rPr>
          <w:spacing w:val="1"/>
        </w:rPr>
        <w:t xml:space="preserve"> </w:t>
      </w:r>
      <w:r>
        <w:t>защита</w:t>
      </w:r>
      <w:r>
        <w:rPr>
          <w:spacing w:val="1"/>
        </w:rPr>
        <w:t xml:space="preserve"> </w:t>
      </w:r>
      <w:r>
        <w:t>персональной</w:t>
      </w:r>
      <w:r>
        <w:rPr>
          <w:spacing w:val="1"/>
        </w:rPr>
        <w:t xml:space="preserve"> </w:t>
      </w:r>
      <w:r>
        <w:t>информации, правила коммуникации в мессенджерах и социальных группах) в условиях</w:t>
      </w:r>
      <w:r>
        <w:rPr>
          <w:spacing w:val="1"/>
        </w:rPr>
        <w:t xml:space="preserve"> </w:t>
      </w:r>
      <w:r>
        <w:t>контролируемого</w:t>
      </w:r>
      <w:r>
        <w:rPr>
          <w:spacing w:val="-1"/>
        </w:rPr>
        <w:t xml:space="preserve"> </w:t>
      </w:r>
      <w:r>
        <w:t>доступа</w:t>
      </w:r>
      <w:r>
        <w:rPr>
          <w:spacing w:val="-3"/>
        </w:rPr>
        <w:t xml:space="preserve"> </w:t>
      </w:r>
      <w:r>
        <w:t>в</w:t>
      </w:r>
      <w:r>
        <w:rPr>
          <w:spacing w:val="-2"/>
        </w:rPr>
        <w:t xml:space="preserve"> </w:t>
      </w:r>
      <w:r>
        <w:t>информационно-телекоммуникационную</w:t>
      </w:r>
      <w:r>
        <w:rPr>
          <w:spacing w:val="-3"/>
        </w:rPr>
        <w:t xml:space="preserve"> </w:t>
      </w:r>
      <w:r>
        <w:t>сеть</w:t>
      </w:r>
      <w:r>
        <w:rPr>
          <w:spacing w:val="-3"/>
        </w:rPr>
        <w:t xml:space="preserve"> </w:t>
      </w:r>
      <w:r>
        <w:t>"Интернет".</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firstLine="567"/>
      </w:pPr>
      <w:r>
        <w:lastRenderedPageBreak/>
        <w:t>Изучение окружающего мира в 3 классе способствует освоению ряда универсальных</w:t>
      </w:r>
      <w:r>
        <w:rPr>
          <w:spacing w:val="-57"/>
        </w:rPr>
        <w:t xml:space="preserve"> </w:t>
      </w:r>
      <w:r>
        <w:t>учебных действий: познавательных универсальных учебных действий, 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2"/>
        </w:rPr>
        <w:t xml:space="preserve"> </w:t>
      </w:r>
      <w:r>
        <w:t>деятельности.</w:t>
      </w:r>
    </w:p>
    <w:p w:rsidR="00F11B8F" w:rsidRDefault="00920C79">
      <w:pPr>
        <w:pStyle w:val="a3"/>
        <w:ind w:right="691" w:firstLine="567"/>
      </w:pPr>
      <w:r>
        <w:t>Базовые</w:t>
      </w:r>
      <w:r>
        <w:rPr>
          <w:spacing w:val="1"/>
        </w:rPr>
        <w:t xml:space="preserve"> </w:t>
      </w:r>
      <w:r>
        <w:t>логические</w:t>
      </w:r>
      <w:r>
        <w:rPr>
          <w:spacing w:val="1"/>
        </w:rPr>
        <w:t xml:space="preserve"> </w:t>
      </w:r>
      <w:r>
        <w:t>и</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57"/>
        </w:rPr>
        <w:t xml:space="preserve"> </w:t>
      </w:r>
      <w:r>
        <w:t>универсальных</w:t>
      </w:r>
      <w:r>
        <w:rPr>
          <w:spacing w:val="-1"/>
        </w:rPr>
        <w:t xml:space="preserve"> </w:t>
      </w:r>
      <w:r>
        <w:t>учебных действий</w:t>
      </w:r>
      <w:r>
        <w:rPr>
          <w:spacing w:val="-2"/>
        </w:rPr>
        <w:t xml:space="preserve"> </w:t>
      </w:r>
      <w:r>
        <w:t>способствуют</w:t>
      </w:r>
      <w:r>
        <w:rPr>
          <w:spacing w:val="-1"/>
        </w:rPr>
        <w:t xml:space="preserve"> </w:t>
      </w:r>
      <w:r>
        <w:t>формированию</w:t>
      </w:r>
      <w:r>
        <w:rPr>
          <w:spacing w:val="-2"/>
        </w:rPr>
        <w:t xml:space="preserve"> </w:t>
      </w:r>
      <w:r>
        <w:t>умений:</w:t>
      </w:r>
    </w:p>
    <w:p w:rsidR="00F11B8F" w:rsidRDefault="00920C79">
      <w:pPr>
        <w:pStyle w:val="a3"/>
        <w:ind w:right="689"/>
      </w:pPr>
      <w:r>
        <w:t>-проводить несложные наблюдения в природе (сезонные изменения, поведение животных)</w:t>
      </w:r>
      <w:r>
        <w:rPr>
          <w:spacing w:val="-57"/>
        </w:rPr>
        <w:t xml:space="preserve"> </w:t>
      </w:r>
      <w:r>
        <w:t>по</w:t>
      </w:r>
      <w:r>
        <w:rPr>
          <w:spacing w:val="1"/>
        </w:rPr>
        <w:t xml:space="preserve"> </w:t>
      </w:r>
      <w:r>
        <w:t>предложенному</w:t>
      </w:r>
      <w:r>
        <w:rPr>
          <w:spacing w:val="1"/>
        </w:rPr>
        <w:t xml:space="preserve"> </w:t>
      </w:r>
      <w:r>
        <w:t>и</w:t>
      </w:r>
      <w:r>
        <w:rPr>
          <w:spacing w:val="1"/>
        </w:rPr>
        <w:t xml:space="preserve"> </w:t>
      </w:r>
      <w:r>
        <w:t>самостоятельно</w:t>
      </w:r>
      <w:r>
        <w:rPr>
          <w:spacing w:val="1"/>
        </w:rPr>
        <w:t xml:space="preserve"> </w:t>
      </w:r>
      <w:r>
        <w:t>составленному</w:t>
      </w:r>
      <w:r>
        <w:rPr>
          <w:spacing w:val="1"/>
        </w:rPr>
        <w:t xml:space="preserve"> </w:t>
      </w:r>
      <w:r>
        <w:t>плану;</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совместных</w:t>
      </w:r>
      <w:r>
        <w:rPr>
          <w:spacing w:val="-2"/>
        </w:rPr>
        <w:t xml:space="preserve"> </w:t>
      </w:r>
      <w:r>
        <w:t>с</w:t>
      </w:r>
      <w:r>
        <w:rPr>
          <w:spacing w:val="-1"/>
        </w:rPr>
        <w:t xml:space="preserve"> </w:t>
      </w:r>
      <w:r>
        <w:t>одноклассниками</w:t>
      </w:r>
      <w:r>
        <w:rPr>
          <w:spacing w:val="-1"/>
        </w:rPr>
        <w:t xml:space="preserve"> </w:t>
      </w:r>
      <w:r>
        <w:t>наблюдений</w:t>
      </w:r>
      <w:r>
        <w:rPr>
          <w:spacing w:val="-1"/>
        </w:rPr>
        <w:t xml:space="preserve"> </w:t>
      </w:r>
      <w:r>
        <w:t>(в</w:t>
      </w:r>
      <w:r>
        <w:rPr>
          <w:spacing w:val="1"/>
        </w:rPr>
        <w:t xml:space="preserve"> </w:t>
      </w:r>
      <w:r>
        <w:t>парах, группах)</w:t>
      </w:r>
      <w:r>
        <w:rPr>
          <w:spacing w:val="-1"/>
        </w:rPr>
        <w:t xml:space="preserve"> </w:t>
      </w:r>
      <w:r>
        <w:t>делать</w:t>
      </w:r>
      <w:r>
        <w:rPr>
          <w:spacing w:val="-1"/>
        </w:rPr>
        <w:t xml:space="preserve"> </w:t>
      </w:r>
      <w:r>
        <w:t>выводы;</w:t>
      </w:r>
    </w:p>
    <w:p w:rsidR="00F11B8F" w:rsidRDefault="00920C79">
      <w:pPr>
        <w:pStyle w:val="a3"/>
        <w:ind w:right="689"/>
      </w:pPr>
      <w:r>
        <w:rPr>
          <w:spacing w:val="-1"/>
        </w:rPr>
        <w:t>-устанавливать</w:t>
      </w:r>
      <w:r>
        <w:rPr>
          <w:spacing w:val="-13"/>
        </w:rPr>
        <w:t xml:space="preserve"> </w:t>
      </w:r>
      <w:r>
        <w:t>зависимость</w:t>
      </w:r>
      <w:r>
        <w:rPr>
          <w:spacing w:val="-13"/>
        </w:rPr>
        <w:t xml:space="preserve"> </w:t>
      </w:r>
      <w:r>
        <w:t>между</w:t>
      </w:r>
      <w:r>
        <w:rPr>
          <w:spacing w:val="-14"/>
        </w:rPr>
        <w:t xml:space="preserve"> </w:t>
      </w:r>
      <w:r>
        <w:t>внешним</w:t>
      </w:r>
      <w:r>
        <w:rPr>
          <w:spacing w:val="-13"/>
        </w:rPr>
        <w:t xml:space="preserve"> </w:t>
      </w:r>
      <w:r>
        <w:t>видом,</w:t>
      </w:r>
      <w:r>
        <w:rPr>
          <w:spacing w:val="-13"/>
        </w:rPr>
        <w:t xml:space="preserve"> </w:t>
      </w:r>
      <w:r>
        <w:t>особенностями</w:t>
      </w:r>
      <w:r>
        <w:rPr>
          <w:spacing w:val="-13"/>
        </w:rPr>
        <w:t xml:space="preserve"> </w:t>
      </w:r>
      <w:r>
        <w:t>поведения</w:t>
      </w:r>
      <w:r>
        <w:rPr>
          <w:spacing w:val="-14"/>
        </w:rPr>
        <w:t xml:space="preserve"> </w:t>
      </w:r>
      <w:r>
        <w:t>и</w:t>
      </w:r>
      <w:r>
        <w:rPr>
          <w:spacing w:val="-14"/>
        </w:rPr>
        <w:t xml:space="preserve"> </w:t>
      </w:r>
      <w:r>
        <w:t>условиями</w:t>
      </w:r>
      <w:r>
        <w:rPr>
          <w:spacing w:val="-58"/>
        </w:rPr>
        <w:t xml:space="preserve"> </w:t>
      </w:r>
      <w:r>
        <w:t>жизни</w:t>
      </w:r>
      <w:r>
        <w:rPr>
          <w:spacing w:val="-2"/>
        </w:rPr>
        <w:t xml:space="preserve"> </w:t>
      </w:r>
      <w:r>
        <w:t>животного;</w:t>
      </w:r>
    </w:p>
    <w:p w:rsidR="00F11B8F" w:rsidRDefault="00920C79">
      <w:pPr>
        <w:pStyle w:val="a3"/>
        <w:ind w:right="692"/>
      </w:pPr>
      <w:r>
        <w:t>-определять (в процессе рассматривания объектов и явлений) существенные признаки и</w:t>
      </w:r>
      <w:r>
        <w:rPr>
          <w:spacing w:val="1"/>
        </w:rPr>
        <w:t xml:space="preserve"> </w:t>
      </w:r>
      <w:r>
        <w:t>отношения</w:t>
      </w:r>
      <w:r>
        <w:rPr>
          <w:spacing w:val="-1"/>
        </w:rPr>
        <w:t xml:space="preserve"> </w:t>
      </w:r>
      <w:r>
        <w:t>между объектами</w:t>
      </w:r>
      <w:r>
        <w:rPr>
          <w:spacing w:val="-1"/>
        </w:rPr>
        <w:t xml:space="preserve"> </w:t>
      </w:r>
      <w:r>
        <w:t>и</w:t>
      </w:r>
      <w:r>
        <w:rPr>
          <w:spacing w:val="-1"/>
        </w:rPr>
        <w:t xml:space="preserve"> </w:t>
      </w:r>
      <w:r>
        <w:t>явлениями;</w:t>
      </w:r>
    </w:p>
    <w:p w:rsidR="00F11B8F" w:rsidRDefault="00920C79">
      <w:pPr>
        <w:pStyle w:val="a3"/>
      </w:pPr>
      <w:r>
        <w:t>-моделировать</w:t>
      </w:r>
      <w:r>
        <w:rPr>
          <w:spacing w:val="-5"/>
        </w:rPr>
        <w:t xml:space="preserve"> </w:t>
      </w:r>
      <w:r>
        <w:t>цепи</w:t>
      </w:r>
      <w:r>
        <w:rPr>
          <w:spacing w:val="-4"/>
        </w:rPr>
        <w:t xml:space="preserve"> </w:t>
      </w:r>
      <w:r>
        <w:t>питания</w:t>
      </w:r>
      <w:r>
        <w:rPr>
          <w:spacing w:val="-4"/>
        </w:rPr>
        <w:t xml:space="preserve"> </w:t>
      </w:r>
      <w:r>
        <w:t>в</w:t>
      </w:r>
      <w:r>
        <w:rPr>
          <w:spacing w:val="-4"/>
        </w:rPr>
        <w:t xml:space="preserve"> </w:t>
      </w:r>
      <w:r>
        <w:t>природном</w:t>
      </w:r>
      <w:r>
        <w:rPr>
          <w:spacing w:val="-5"/>
        </w:rPr>
        <w:t xml:space="preserve"> </w:t>
      </w:r>
      <w:r>
        <w:t>сообществе;</w:t>
      </w:r>
    </w:p>
    <w:p w:rsidR="00F11B8F" w:rsidRDefault="00920C79">
      <w:pPr>
        <w:pStyle w:val="a3"/>
      </w:pPr>
      <w:r>
        <w:t>-различать</w:t>
      </w:r>
      <w:r>
        <w:rPr>
          <w:spacing w:val="-6"/>
        </w:rPr>
        <w:t xml:space="preserve"> </w:t>
      </w:r>
      <w:r>
        <w:t>понятия</w:t>
      </w:r>
      <w:r>
        <w:rPr>
          <w:spacing w:val="-4"/>
        </w:rPr>
        <w:t xml:space="preserve"> </w:t>
      </w:r>
      <w:r>
        <w:t>"век",</w:t>
      </w:r>
      <w:r>
        <w:rPr>
          <w:spacing w:val="-6"/>
        </w:rPr>
        <w:t xml:space="preserve"> </w:t>
      </w:r>
      <w:r>
        <w:t>"столетие",</w:t>
      </w:r>
      <w:r>
        <w:rPr>
          <w:spacing w:val="-5"/>
        </w:rPr>
        <w:t xml:space="preserve"> </w:t>
      </w:r>
      <w:r>
        <w:t>"историческое</w:t>
      </w:r>
      <w:r>
        <w:rPr>
          <w:spacing w:val="-5"/>
        </w:rPr>
        <w:t xml:space="preserve"> </w:t>
      </w:r>
      <w:r>
        <w:t>время";</w:t>
      </w:r>
    </w:p>
    <w:p w:rsidR="00F11B8F" w:rsidRDefault="00920C79">
      <w:pPr>
        <w:pStyle w:val="a3"/>
      </w:pPr>
      <w:r>
        <w:t>-соотносить</w:t>
      </w:r>
      <w:r>
        <w:rPr>
          <w:spacing w:val="-4"/>
        </w:rPr>
        <w:t xml:space="preserve"> </w:t>
      </w:r>
      <w:r>
        <w:t>историческое</w:t>
      </w:r>
      <w:r>
        <w:rPr>
          <w:spacing w:val="-3"/>
        </w:rPr>
        <w:t xml:space="preserve"> </w:t>
      </w:r>
      <w:r>
        <w:t>событие</w:t>
      </w:r>
      <w:r>
        <w:rPr>
          <w:spacing w:val="-2"/>
        </w:rPr>
        <w:t xml:space="preserve"> </w:t>
      </w:r>
      <w:r>
        <w:t>с</w:t>
      </w:r>
      <w:r>
        <w:rPr>
          <w:spacing w:val="-3"/>
        </w:rPr>
        <w:t xml:space="preserve"> </w:t>
      </w:r>
      <w:r>
        <w:t>датой</w:t>
      </w:r>
      <w:r>
        <w:rPr>
          <w:spacing w:val="-2"/>
        </w:rPr>
        <w:t xml:space="preserve"> </w:t>
      </w:r>
      <w:r>
        <w:t>(историческим</w:t>
      </w:r>
      <w:r>
        <w:rPr>
          <w:spacing w:val="-2"/>
        </w:rPr>
        <w:t xml:space="preserve"> </w:t>
      </w:r>
      <w:r>
        <w:t>периодом).</w:t>
      </w:r>
    </w:p>
    <w:p w:rsidR="00F11B8F" w:rsidRDefault="00920C79">
      <w:pPr>
        <w:pStyle w:val="a3"/>
        <w:ind w:right="690" w:firstLine="567"/>
      </w:pPr>
      <w:r>
        <w:t>Работа с информацией как часть познавательных универсальных учебных действий</w:t>
      </w:r>
      <w:r>
        <w:rPr>
          <w:spacing w:val="1"/>
        </w:rPr>
        <w:t xml:space="preserve"> </w:t>
      </w:r>
      <w:r>
        <w:t>способствует</w:t>
      </w:r>
      <w:r>
        <w:rPr>
          <w:spacing w:val="-3"/>
        </w:rPr>
        <w:t xml:space="preserve"> </w:t>
      </w:r>
      <w:r>
        <w:t>формированию умений:</w:t>
      </w:r>
    </w:p>
    <w:p w:rsidR="00F11B8F" w:rsidRDefault="00920C79">
      <w:pPr>
        <w:pStyle w:val="a3"/>
        <w:ind w:right="689"/>
      </w:pPr>
      <w:r>
        <w:rPr>
          <w:spacing w:val="-1"/>
        </w:rPr>
        <w:t>-понимать,</w:t>
      </w:r>
      <w:r>
        <w:rPr>
          <w:spacing w:val="-12"/>
        </w:rPr>
        <w:t xml:space="preserve"> </w:t>
      </w:r>
      <w:r>
        <w:rPr>
          <w:spacing w:val="-1"/>
        </w:rPr>
        <w:t>что</w:t>
      </w:r>
      <w:r>
        <w:rPr>
          <w:spacing w:val="-13"/>
        </w:rPr>
        <w:t xml:space="preserve"> </w:t>
      </w:r>
      <w:r>
        <w:rPr>
          <w:spacing w:val="-1"/>
        </w:rPr>
        <w:t>работа</w:t>
      </w:r>
      <w:r>
        <w:rPr>
          <w:spacing w:val="-15"/>
        </w:rPr>
        <w:t xml:space="preserve"> </w:t>
      </w:r>
      <w:r>
        <w:rPr>
          <w:spacing w:val="-1"/>
        </w:rPr>
        <w:t>с</w:t>
      </w:r>
      <w:r>
        <w:rPr>
          <w:spacing w:val="-12"/>
        </w:rPr>
        <w:t xml:space="preserve"> </w:t>
      </w:r>
      <w:r>
        <w:rPr>
          <w:spacing w:val="-1"/>
        </w:rPr>
        <w:t>моделями</w:t>
      </w:r>
      <w:r>
        <w:rPr>
          <w:spacing w:val="-14"/>
        </w:rPr>
        <w:t xml:space="preserve"> </w:t>
      </w:r>
      <w:r>
        <w:t>Земли</w:t>
      </w:r>
      <w:r>
        <w:rPr>
          <w:spacing w:val="-15"/>
        </w:rPr>
        <w:t xml:space="preserve"> </w:t>
      </w:r>
      <w:r>
        <w:t>(глобус,</w:t>
      </w:r>
      <w:r>
        <w:rPr>
          <w:spacing w:val="-13"/>
        </w:rPr>
        <w:t xml:space="preserve"> </w:t>
      </w:r>
      <w:r>
        <w:t>карта)</w:t>
      </w:r>
      <w:r>
        <w:rPr>
          <w:spacing w:val="-13"/>
        </w:rPr>
        <w:t xml:space="preserve"> </w:t>
      </w:r>
      <w:r>
        <w:t>может</w:t>
      </w:r>
      <w:r>
        <w:rPr>
          <w:spacing w:val="-15"/>
        </w:rPr>
        <w:t xml:space="preserve"> </w:t>
      </w:r>
      <w:r>
        <w:t>дать</w:t>
      </w:r>
      <w:r>
        <w:rPr>
          <w:spacing w:val="-13"/>
        </w:rPr>
        <w:t xml:space="preserve"> </w:t>
      </w:r>
      <w:r>
        <w:t>полезную</w:t>
      </w:r>
      <w:r>
        <w:rPr>
          <w:spacing w:val="-12"/>
        </w:rPr>
        <w:t xml:space="preserve"> </w:t>
      </w:r>
      <w:r>
        <w:t>и</w:t>
      </w:r>
      <w:r>
        <w:rPr>
          <w:spacing w:val="-14"/>
        </w:rPr>
        <w:t xml:space="preserve"> </w:t>
      </w:r>
      <w:r>
        <w:t>интересную</w:t>
      </w:r>
      <w:r>
        <w:rPr>
          <w:spacing w:val="-58"/>
        </w:rPr>
        <w:t xml:space="preserve"> </w:t>
      </w:r>
      <w:r>
        <w:t>информацию</w:t>
      </w:r>
      <w:r>
        <w:rPr>
          <w:spacing w:val="1"/>
        </w:rPr>
        <w:t xml:space="preserve"> </w:t>
      </w:r>
      <w:r>
        <w:t>о</w:t>
      </w:r>
      <w:r>
        <w:rPr>
          <w:spacing w:val="1"/>
        </w:rPr>
        <w:t xml:space="preserve"> </w:t>
      </w:r>
      <w:r>
        <w:t>природе</w:t>
      </w:r>
      <w:r>
        <w:rPr>
          <w:spacing w:val="1"/>
        </w:rPr>
        <w:t xml:space="preserve"> </w:t>
      </w:r>
      <w:r>
        <w:t>нашей</w:t>
      </w:r>
      <w:r>
        <w:rPr>
          <w:spacing w:val="1"/>
        </w:rPr>
        <w:t xml:space="preserve"> </w:t>
      </w:r>
      <w:r>
        <w:t>планеты;</w:t>
      </w:r>
      <w:r>
        <w:rPr>
          <w:spacing w:val="1"/>
        </w:rPr>
        <w:t xml:space="preserve"> </w:t>
      </w:r>
      <w:r>
        <w:t>находить</w:t>
      </w:r>
      <w:r>
        <w:rPr>
          <w:spacing w:val="1"/>
        </w:rPr>
        <w:t xml:space="preserve"> </w:t>
      </w:r>
      <w:r>
        <w:t>на</w:t>
      </w:r>
      <w:r>
        <w:rPr>
          <w:spacing w:val="1"/>
        </w:rPr>
        <w:t xml:space="preserve"> </w:t>
      </w:r>
      <w:r>
        <w:t>глобусе</w:t>
      </w:r>
      <w:r>
        <w:rPr>
          <w:spacing w:val="1"/>
        </w:rPr>
        <w:t xml:space="preserve"> </w:t>
      </w:r>
      <w:r>
        <w:t>материки</w:t>
      </w:r>
      <w:r>
        <w:rPr>
          <w:spacing w:val="1"/>
        </w:rPr>
        <w:t xml:space="preserve"> </w:t>
      </w:r>
      <w:r>
        <w:t>и</w:t>
      </w:r>
      <w:r>
        <w:rPr>
          <w:spacing w:val="1"/>
        </w:rPr>
        <w:t xml:space="preserve"> </w:t>
      </w:r>
      <w:r>
        <w:t>океаны,</w:t>
      </w:r>
      <w:r>
        <w:rPr>
          <w:spacing w:val="1"/>
        </w:rPr>
        <w:t xml:space="preserve"> </w:t>
      </w:r>
      <w:r>
        <w:t>воспроизводить</w:t>
      </w:r>
      <w:r>
        <w:rPr>
          <w:spacing w:val="-3"/>
        </w:rPr>
        <w:t xml:space="preserve"> </w:t>
      </w:r>
      <w:r>
        <w:t>их названия;</w:t>
      </w:r>
      <w:r>
        <w:rPr>
          <w:spacing w:val="-2"/>
        </w:rPr>
        <w:t xml:space="preserve"> </w:t>
      </w:r>
      <w:r>
        <w:t>находить на</w:t>
      </w:r>
      <w:r>
        <w:rPr>
          <w:spacing w:val="-2"/>
        </w:rPr>
        <w:t xml:space="preserve"> </w:t>
      </w:r>
      <w:r>
        <w:t>карте</w:t>
      </w:r>
      <w:r>
        <w:rPr>
          <w:spacing w:val="-1"/>
        </w:rPr>
        <w:t xml:space="preserve"> </w:t>
      </w:r>
      <w:r>
        <w:t>нашу страну,</w:t>
      </w:r>
      <w:r>
        <w:rPr>
          <w:spacing w:val="-2"/>
        </w:rPr>
        <w:t xml:space="preserve"> </w:t>
      </w:r>
      <w:r>
        <w:t>столицу, свой</w:t>
      </w:r>
      <w:r>
        <w:rPr>
          <w:spacing w:val="-2"/>
        </w:rPr>
        <w:t xml:space="preserve"> </w:t>
      </w:r>
      <w:r>
        <w:t>регион;</w:t>
      </w:r>
    </w:p>
    <w:p w:rsidR="00F11B8F" w:rsidRDefault="00920C79">
      <w:pPr>
        <w:pStyle w:val="a3"/>
        <w:spacing w:before="1"/>
      </w:pPr>
      <w:r>
        <w:t>-читать</w:t>
      </w:r>
      <w:r>
        <w:rPr>
          <w:spacing w:val="-9"/>
        </w:rPr>
        <w:t xml:space="preserve"> </w:t>
      </w:r>
      <w:r>
        <w:t>несложные</w:t>
      </w:r>
      <w:r>
        <w:rPr>
          <w:spacing w:val="-10"/>
        </w:rPr>
        <w:t xml:space="preserve"> </w:t>
      </w:r>
      <w:r>
        <w:t>планы,</w:t>
      </w:r>
      <w:r>
        <w:rPr>
          <w:spacing w:val="-9"/>
        </w:rPr>
        <w:t xml:space="preserve"> </w:t>
      </w:r>
      <w:r>
        <w:t>соотносить</w:t>
      </w:r>
      <w:r>
        <w:rPr>
          <w:spacing w:val="-9"/>
        </w:rPr>
        <w:t xml:space="preserve"> </w:t>
      </w:r>
      <w:r>
        <w:t>условные</w:t>
      </w:r>
      <w:r>
        <w:rPr>
          <w:spacing w:val="-10"/>
        </w:rPr>
        <w:t xml:space="preserve"> </w:t>
      </w:r>
      <w:r>
        <w:t>обозначения</w:t>
      </w:r>
      <w:r>
        <w:rPr>
          <w:spacing w:val="-10"/>
        </w:rPr>
        <w:t xml:space="preserve"> </w:t>
      </w:r>
      <w:r>
        <w:t>с</w:t>
      </w:r>
      <w:r>
        <w:rPr>
          <w:spacing w:val="-10"/>
        </w:rPr>
        <w:t xml:space="preserve"> </w:t>
      </w:r>
      <w:r>
        <w:t>изображенными</w:t>
      </w:r>
      <w:r>
        <w:rPr>
          <w:spacing w:val="-9"/>
        </w:rPr>
        <w:t xml:space="preserve"> </w:t>
      </w:r>
      <w:r>
        <w:t>объектами;</w:t>
      </w:r>
    </w:p>
    <w:p w:rsidR="00F11B8F" w:rsidRDefault="00920C79">
      <w:pPr>
        <w:pStyle w:val="a3"/>
        <w:ind w:right="687"/>
      </w:pPr>
      <w:r>
        <w:t>-находить по предложению учителя информацию в разных источниках: текстах, таблицах,</w:t>
      </w:r>
      <w:r>
        <w:rPr>
          <w:spacing w:val="-57"/>
        </w:rPr>
        <w:t xml:space="preserve"> </w:t>
      </w:r>
      <w:r>
        <w:t>схемах, в том числе в информационно-коммуникационной сети "Интернет" (в условиях</w:t>
      </w:r>
      <w:r>
        <w:rPr>
          <w:spacing w:val="1"/>
        </w:rPr>
        <w:t xml:space="preserve"> </w:t>
      </w:r>
      <w:r>
        <w:t>контролируемого</w:t>
      </w:r>
      <w:r>
        <w:rPr>
          <w:spacing w:val="-1"/>
        </w:rPr>
        <w:t xml:space="preserve"> </w:t>
      </w:r>
      <w:r>
        <w:t>входа);</w:t>
      </w:r>
    </w:p>
    <w:p w:rsidR="00F11B8F" w:rsidRDefault="00920C79">
      <w:pPr>
        <w:pStyle w:val="a3"/>
      </w:pPr>
      <w:r>
        <w:t>-соблюдать</w:t>
      </w:r>
      <w:r>
        <w:rPr>
          <w:spacing w:val="-5"/>
        </w:rPr>
        <w:t xml:space="preserve"> </w:t>
      </w:r>
      <w:r>
        <w:t>правила</w:t>
      </w:r>
      <w:r>
        <w:rPr>
          <w:spacing w:val="-3"/>
        </w:rPr>
        <w:t xml:space="preserve"> </w:t>
      </w:r>
      <w:r>
        <w:t>безопасности</w:t>
      </w:r>
      <w:r>
        <w:rPr>
          <w:spacing w:val="-4"/>
        </w:rPr>
        <w:t xml:space="preserve"> </w:t>
      </w:r>
      <w:r>
        <w:t>при</w:t>
      </w:r>
      <w:r>
        <w:rPr>
          <w:spacing w:val="-3"/>
        </w:rPr>
        <w:t xml:space="preserve"> </w:t>
      </w:r>
      <w:r>
        <w:t>работе</w:t>
      </w:r>
      <w:r>
        <w:rPr>
          <w:spacing w:val="-3"/>
        </w:rPr>
        <w:t xml:space="preserve"> </w:t>
      </w:r>
      <w:r>
        <w:t>в</w:t>
      </w:r>
      <w:r>
        <w:rPr>
          <w:spacing w:val="-4"/>
        </w:rPr>
        <w:t xml:space="preserve"> </w:t>
      </w:r>
      <w:r>
        <w:t>информационной</w:t>
      </w:r>
      <w:r>
        <w:rPr>
          <w:spacing w:val="-4"/>
        </w:rPr>
        <w:t xml:space="preserve"> </w:t>
      </w:r>
      <w:r>
        <w:t>среде.</w:t>
      </w:r>
    </w:p>
    <w:p w:rsidR="00F11B8F" w:rsidRDefault="00920C79">
      <w:pPr>
        <w:pStyle w:val="a3"/>
        <w:ind w:right="689" w:firstLine="567"/>
      </w:pPr>
      <w:r>
        <w:t>Коммуникативные универсальные учебные действия способствуют формированию</w:t>
      </w:r>
      <w:r>
        <w:rPr>
          <w:spacing w:val="1"/>
        </w:rPr>
        <w:t xml:space="preserve"> </w:t>
      </w:r>
      <w:r>
        <w:t>умений:</w:t>
      </w:r>
    </w:p>
    <w:p w:rsidR="00F11B8F" w:rsidRDefault="00920C79">
      <w:pPr>
        <w:pStyle w:val="a3"/>
        <w:tabs>
          <w:tab w:val="left" w:pos="2599"/>
          <w:tab w:val="left" w:pos="2963"/>
          <w:tab w:val="left" w:pos="4221"/>
          <w:tab w:val="left" w:pos="5620"/>
          <w:tab w:val="left" w:pos="6700"/>
          <w:tab w:val="left" w:pos="7077"/>
          <w:tab w:val="left" w:pos="8227"/>
          <w:tab w:val="left" w:pos="8585"/>
          <w:tab w:val="left" w:pos="9087"/>
        </w:tabs>
        <w:ind w:right="685"/>
        <w:jc w:val="left"/>
      </w:pPr>
      <w:r>
        <w:t>-ориентироваться</w:t>
      </w:r>
      <w:r>
        <w:tab/>
        <w:t>в</w:t>
      </w:r>
      <w:r>
        <w:tab/>
        <w:t>понятиях,</w:t>
      </w:r>
      <w:r>
        <w:tab/>
        <w:t>соотносить</w:t>
      </w:r>
      <w:r>
        <w:tab/>
        <w:t>понятия</w:t>
      </w:r>
      <w:r>
        <w:tab/>
        <w:t>и</w:t>
      </w:r>
      <w:r>
        <w:tab/>
        <w:t>термины</w:t>
      </w:r>
      <w:r>
        <w:tab/>
        <w:t>с</w:t>
      </w:r>
      <w:r>
        <w:tab/>
        <w:t>их</w:t>
      </w:r>
      <w:r>
        <w:tab/>
      </w:r>
      <w:r>
        <w:rPr>
          <w:spacing w:val="-1"/>
        </w:rPr>
        <w:t>краткой</w:t>
      </w:r>
      <w:r>
        <w:rPr>
          <w:spacing w:val="-57"/>
        </w:rPr>
        <w:t xml:space="preserve"> </w:t>
      </w:r>
      <w:r>
        <w:t>характеристикой:</w:t>
      </w:r>
    </w:p>
    <w:p w:rsidR="00F11B8F" w:rsidRDefault="00920C79">
      <w:pPr>
        <w:pStyle w:val="a3"/>
        <w:jc w:val="left"/>
      </w:pPr>
      <w:r>
        <w:t>-понятия</w:t>
      </w:r>
      <w:r>
        <w:rPr>
          <w:spacing w:val="35"/>
        </w:rPr>
        <w:t xml:space="preserve"> </w:t>
      </w:r>
      <w:r>
        <w:t>и</w:t>
      </w:r>
      <w:r>
        <w:rPr>
          <w:spacing w:val="36"/>
        </w:rPr>
        <w:t xml:space="preserve"> </w:t>
      </w:r>
      <w:r>
        <w:t>термины,</w:t>
      </w:r>
      <w:r>
        <w:rPr>
          <w:spacing w:val="36"/>
        </w:rPr>
        <w:t xml:space="preserve"> </w:t>
      </w:r>
      <w:r>
        <w:t>связанные</w:t>
      </w:r>
      <w:r>
        <w:rPr>
          <w:spacing w:val="34"/>
        </w:rPr>
        <w:t xml:space="preserve"> </w:t>
      </w:r>
      <w:r>
        <w:t>с</w:t>
      </w:r>
      <w:r>
        <w:rPr>
          <w:spacing w:val="36"/>
        </w:rPr>
        <w:t xml:space="preserve"> </w:t>
      </w:r>
      <w:r>
        <w:t>социальным</w:t>
      </w:r>
      <w:r>
        <w:rPr>
          <w:spacing w:val="35"/>
        </w:rPr>
        <w:t xml:space="preserve"> </w:t>
      </w:r>
      <w:r>
        <w:t>миром</w:t>
      </w:r>
      <w:r>
        <w:rPr>
          <w:spacing w:val="34"/>
        </w:rPr>
        <w:t xml:space="preserve"> </w:t>
      </w:r>
      <w:r>
        <w:t>(безопасность,</w:t>
      </w:r>
      <w:r>
        <w:rPr>
          <w:spacing w:val="38"/>
        </w:rPr>
        <w:t xml:space="preserve"> </w:t>
      </w:r>
      <w:r>
        <w:t>семейный</w:t>
      </w:r>
      <w:r>
        <w:rPr>
          <w:spacing w:val="34"/>
        </w:rPr>
        <w:t xml:space="preserve"> </w:t>
      </w:r>
      <w:r>
        <w:t>бюджет,</w:t>
      </w:r>
      <w:r>
        <w:rPr>
          <w:spacing w:val="-57"/>
        </w:rPr>
        <w:t xml:space="preserve"> </w:t>
      </w:r>
      <w:r>
        <w:t>памятник</w:t>
      </w:r>
      <w:r>
        <w:rPr>
          <w:spacing w:val="-1"/>
        </w:rPr>
        <w:t xml:space="preserve"> </w:t>
      </w:r>
      <w:r>
        <w:t>культуры);</w:t>
      </w:r>
    </w:p>
    <w:p w:rsidR="00F11B8F" w:rsidRDefault="00920C79">
      <w:pPr>
        <w:pStyle w:val="a3"/>
        <w:jc w:val="left"/>
      </w:pPr>
      <w:r>
        <w:t>-понятия</w:t>
      </w:r>
      <w:r>
        <w:rPr>
          <w:spacing w:val="4"/>
        </w:rPr>
        <w:t xml:space="preserve"> </w:t>
      </w:r>
      <w:r>
        <w:t>и</w:t>
      </w:r>
      <w:r>
        <w:rPr>
          <w:spacing w:val="4"/>
        </w:rPr>
        <w:t xml:space="preserve"> </w:t>
      </w:r>
      <w:r>
        <w:t>термины,</w:t>
      </w:r>
      <w:r>
        <w:rPr>
          <w:spacing w:val="4"/>
        </w:rPr>
        <w:t xml:space="preserve"> </w:t>
      </w:r>
      <w:r>
        <w:t>связанные</w:t>
      </w:r>
      <w:r>
        <w:rPr>
          <w:spacing w:val="4"/>
        </w:rPr>
        <w:t xml:space="preserve"> </w:t>
      </w:r>
      <w:r>
        <w:t>с</w:t>
      </w:r>
      <w:r>
        <w:rPr>
          <w:spacing w:val="3"/>
        </w:rPr>
        <w:t xml:space="preserve"> </w:t>
      </w:r>
      <w:r>
        <w:t>миром</w:t>
      </w:r>
      <w:r>
        <w:rPr>
          <w:spacing w:val="4"/>
        </w:rPr>
        <w:t xml:space="preserve"> </w:t>
      </w:r>
      <w:r>
        <w:t>природы</w:t>
      </w:r>
      <w:r>
        <w:rPr>
          <w:spacing w:val="4"/>
        </w:rPr>
        <w:t xml:space="preserve"> </w:t>
      </w:r>
      <w:r>
        <w:t>(планета,</w:t>
      </w:r>
      <w:r>
        <w:rPr>
          <w:spacing w:val="4"/>
        </w:rPr>
        <w:t xml:space="preserve"> </w:t>
      </w:r>
      <w:r>
        <w:t>материк,</w:t>
      </w:r>
      <w:r>
        <w:rPr>
          <w:spacing w:val="3"/>
        </w:rPr>
        <w:t xml:space="preserve"> </w:t>
      </w:r>
      <w:r>
        <w:t>океан,</w:t>
      </w:r>
      <w:r>
        <w:rPr>
          <w:spacing w:val="7"/>
        </w:rPr>
        <w:t xml:space="preserve"> </w:t>
      </w:r>
      <w:r>
        <w:t>модель</w:t>
      </w:r>
      <w:r>
        <w:rPr>
          <w:spacing w:val="5"/>
        </w:rPr>
        <w:t xml:space="preserve"> </w:t>
      </w:r>
      <w:r>
        <w:t>Земли,</w:t>
      </w:r>
      <w:r>
        <w:rPr>
          <w:spacing w:val="-57"/>
        </w:rPr>
        <w:t xml:space="preserve"> </w:t>
      </w:r>
      <w:r>
        <w:t>царство</w:t>
      </w:r>
      <w:r>
        <w:rPr>
          <w:spacing w:val="-1"/>
        </w:rPr>
        <w:t xml:space="preserve"> </w:t>
      </w:r>
      <w:r>
        <w:t>природы,</w:t>
      </w:r>
      <w:r>
        <w:rPr>
          <w:spacing w:val="-1"/>
        </w:rPr>
        <w:t xml:space="preserve"> </w:t>
      </w:r>
      <w:r>
        <w:t>природное сообщество,</w:t>
      </w:r>
      <w:r>
        <w:rPr>
          <w:spacing w:val="-1"/>
        </w:rPr>
        <w:t xml:space="preserve"> </w:t>
      </w:r>
      <w:r>
        <w:t>цепь</w:t>
      </w:r>
      <w:r>
        <w:rPr>
          <w:spacing w:val="-2"/>
        </w:rPr>
        <w:t xml:space="preserve"> </w:t>
      </w:r>
      <w:r>
        <w:t>питания, Красная книга);</w:t>
      </w:r>
    </w:p>
    <w:p w:rsidR="00F11B8F" w:rsidRDefault="00920C79">
      <w:pPr>
        <w:pStyle w:val="a3"/>
        <w:ind w:right="714"/>
        <w:jc w:val="left"/>
      </w:pPr>
      <w:r>
        <w:t>-понятия</w:t>
      </w:r>
      <w:r>
        <w:rPr>
          <w:spacing w:val="16"/>
        </w:rPr>
        <w:t xml:space="preserve"> </w:t>
      </w:r>
      <w:r>
        <w:t>и</w:t>
      </w:r>
      <w:r>
        <w:rPr>
          <w:spacing w:val="17"/>
        </w:rPr>
        <w:t xml:space="preserve"> </w:t>
      </w:r>
      <w:r>
        <w:t>термины,</w:t>
      </w:r>
      <w:r>
        <w:rPr>
          <w:spacing w:val="15"/>
        </w:rPr>
        <w:t xml:space="preserve"> </w:t>
      </w:r>
      <w:r>
        <w:t>связанные</w:t>
      </w:r>
      <w:r>
        <w:rPr>
          <w:spacing w:val="17"/>
        </w:rPr>
        <w:t xml:space="preserve"> </w:t>
      </w:r>
      <w:r>
        <w:t>с</w:t>
      </w:r>
      <w:r>
        <w:rPr>
          <w:spacing w:val="17"/>
        </w:rPr>
        <w:t xml:space="preserve"> </w:t>
      </w:r>
      <w:r>
        <w:t>безопасной</w:t>
      </w:r>
      <w:r>
        <w:rPr>
          <w:spacing w:val="15"/>
        </w:rPr>
        <w:t xml:space="preserve"> </w:t>
      </w:r>
      <w:r>
        <w:t>жизнедеятельностью</w:t>
      </w:r>
      <w:r>
        <w:rPr>
          <w:spacing w:val="16"/>
        </w:rPr>
        <w:t xml:space="preserve"> </w:t>
      </w:r>
      <w:r>
        <w:t>(знаки</w:t>
      </w:r>
      <w:r>
        <w:rPr>
          <w:spacing w:val="14"/>
        </w:rPr>
        <w:t xml:space="preserve"> </w:t>
      </w:r>
      <w:r>
        <w:t>дорожного</w:t>
      </w:r>
      <w:r>
        <w:rPr>
          <w:spacing w:val="-57"/>
        </w:rPr>
        <w:t xml:space="preserve"> </w:t>
      </w:r>
      <w:r>
        <w:t>движения,</w:t>
      </w:r>
      <w:r>
        <w:rPr>
          <w:spacing w:val="-1"/>
        </w:rPr>
        <w:t xml:space="preserve"> </w:t>
      </w:r>
      <w:r>
        <w:t>дорожные ловушки, опасные</w:t>
      </w:r>
      <w:r>
        <w:rPr>
          <w:spacing w:val="-1"/>
        </w:rPr>
        <w:t xml:space="preserve"> </w:t>
      </w:r>
      <w:r>
        <w:t>ситуации, предвидение);</w:t>
      </w:r>
    </w:p>
    <w:p w:rsidR="00F11B8F" w:rsidRDefault="00920C79">
      <w:pPr>
        <w:pStyle w:val="a3"/>
        <w:jc w:val="left"/>
      </w:pPr>
      <w:r>
        <w:t>-описывать</w:t>
      </w:r>
      <w:r>
        <w:rPr>
          <w:spacing w:val="-4"/>
        </w:rPr>
        <w:t xml:space="preserve"> </w:t>
      </w:r>
      <w:r>
        <w:t>(характеризовать)</w:t>
      </w:r>
      <w:r>
        <w:rPr>
          <w:spacing w:val="-3"/>
        </w:rPr>
        <w:t xml:space="preserve"> </w:t>
      </w:r>
      <w:r>
        <w:t>условия</w:t>
      </w:r>
      <w:r>
        <w:rPr>
          <w:spacing w:val="-2"/>
        </w:rPr>
        <w:t xml:space="preserve"> </w:t>
      </w:r>
      <w:r>
        <w:t>жизни</w:t>
      </w:r>
      <w:r>
        <w:rPr>
          <w:spacing w:val="-3"/>
        </w:rPr>
        <w:t xml:space="preserve"> </w:t>
      </w:r>
      <w:r>
        <w:t>на</w:t>
      </w:r>
      <w:r>
        <w:rPr>
          <w:spacing w:val="-2"/>
        </w:rPr>
        <w:t xml:space="preserve"> </w:t>
      </w:r>
      <w:r>
        <w:t>Земле;</w:t>
      </w:r>
    </w:p>
    <w:p w:rsidR="00F11B8F" w:rsidRDefault="00920C79">
      <w:pPr>
        <w:pStyle w:val="a3"/>
        <w:spacing w:before="1"/>
        <w:jc w:val="left"/>
      </w:pPr>
      <w:r>
        <w:t>-описывать</w:t>
      </w:r>
      <w:r>
        <w:rPr>
          <w:spacing w:val="19"/>
        </w:rPr>
        <w:t xml:space="preserve"> </w:t>
      </w:r>
      <w:r>
        <w:t>схожие,</w:t>
      </w:r>
      <w:r>
        <w:rPr>
          <w:spacing w:val="19"/>
        </w:rPr>
        <w:t xml:space="preserve"> </w:t>
      </w:r>
      <w:r>
        <w:t>различные,</w:t>
      </w:r>
      <w:r>
        <w:rPr>
          <w:spacing w:val="19"/>
        </w:rPr>
        <w:t xml:space="preserve"> </w:t>
      </w:r>
      <w:r>
        <w:t>индивидуальные</w:t>
      </w:r>
      <w:r>
        <w:rPr>
          <w:spacing w:val="19"/>
        </w:rPr>
        <w:t xml:space="preserve"> </w:t>
      </w:r>
      <w:r>
        <w:t>признаки</w:t>
      </w:r>
      <w:r>
        <w:rPr>
          <w:spacing w:val="19"/>
        </w:rPr>
        <w:t xml:space="preserve"> </w:t>
      </w:r>
      <w:r>
        <w:t>на</w:t>
      </w:r>
      <w:r>
        <w:rPr>
          <w:spacing w:val="18"/>
        </w:rPr>
        <w:t xml:space="preserve"> </w:t>
      </w:r>
      <w:r>
        <w:t>основе</w:t>
      </w:r>
      <w:r>
        <w:rPr>
          <w:spacing w:val="19"/>
        </w:rPr>
        <w:t xml:space="preserve"> </w:t>
      </w:r>
      <w:r>
        <w:t>сравнения</w:t>
      </w:r>
      <w:r>
        <w:rPr>
          <w:spacing w:val="19"/>
        </w:rPr>
        <w:t xml:space="preserve"> </w:t>
      </w:r>
      <w:r>
        <w:t>объектов</w:t>
      </w:r>
      <w:r>
        <w:rPr>
          <w:spacing w:val="-57"/>
        </w:rPr>
        <w:t xml:space="preserve"> </w:t>
      </w:r>
      <w:r>
        <w:t>природы;</w:t>
      </w:r>
    </w:p>
    <w:p w:rsidR="00F11B8F" w:rsidRDefault="00920C79">
      <w:pPr>
        <w:pStyle w:val="a3"/>
        <w:jc w:val="left"/>
      </w:pPr>
      <w:r>
        <w:t>-приводить</w:t>
      </w:r>
      <w:r>
        <w:rPr>
          <w:spacing w:val="-6"/>
        </w:rPr>
        <w:t xml:space="preserve"> </w:t>
      </w:r>
      <w:r>
        <w:t>примеры,</w:t>
      </w:r>
      <w:r>
        <w:rPr>
          <w:spacing w:val="-4"/>
        </w:rPr>
        <w:t xml:space="preserve"> </w:t>
      </w:r>
      <w:r>
        <w:t>кратко</w:t>
      </w:r>
      <w:r>
        <w:rPr>
          <w:spacing w:val="-4"/>
        </w:rPr>
        <w:t xml:space="preserve"> </w:t>
      </w:r>
      <w:r>
        <w:t>характеризовать</w:t>
      </w:r>
      <w:r>
        <w:rPr>
          <w:spacing w:val="-6"/>
        </w:rPr>
        <w:t xml:space="preserve"> </w:t>
      </w:r>
      <w:r>
        <w:t>представителей</w:t>
      </w:r>
      <w:r>
        <w:rPr>
          <w:spacing w:val="-5"/>
        </w:rPr>
        <w:t xml:space="preserve"> </w:t>
      </w:r>
      <w:r>
        <w:t>разных</w:t>
      </w:r>
      <w:r>
        <w:rPr>
          <w:spacing w:val="-5"/>
        </w:rPr>
        <w:t xml:space="preserve"> </w:t>
      </w:r>
      <w:r>
        <w:t>царств</w:t>
      </w:r>
      <w:r>
        <w:rPr>
          <w:spacing w:val="-3"/>
        </w:rPr>
        <w:t xml:space="preserve"> </w:t>
      </w:r>
      <w:r>
        <w:t>природы;</w:t>
      </w:r>
    </w:p>
    <w:p w:rsidR="00F11B8F" w:rsidRDefault="00920C79">
      <w:pPr>
        <w:pStyle w:val="a3"/>
        <w:jc w:val="left"/>
      </w:pPr>
      <w:r>
        <w:t>-называть</w:t>
      </w:r>
      <w:r>
        <w:rPr>
          <w:spacing w:val="-4"/>
        </w:rPr>
        <w:t xml:space="preserve"> </w:t>
      </w:r>
      <w:r>
        <w:t>признаки</w:t>
      </w:r>
      <w:r>
        <w:rPr>
          <w:spacing w:val="-3"/>
        </w:rPr>
        <w:t xml:space="preserve"> </w:t>
      </w:r>
      <w:r>
        <w:t>(характеризовать)</w:t>
      </w:r>
      <w:r>
        <w:rPr>
          <w:spacing w:val="-1"/>
        </w:rPr>
        <w:t xml:space="preserve"> </w:t>
      </w:r>
      <w:r>
        <w:t>животного</w:t>
      </w:r>
      <w:r>
        <w:rPr>
          <w:spacing w:val="-2"/>
        </w:rPr>
        <w:t xml:space="preserve"> </w:t>
      </w:r>
      <w:r>
        <w:t>(растения)</w:t>
      </w:r>
      <w:r>
        <w:rPr>
          <w:spacing w:val="-3"/>
        </w:rPr>
        <w:t xml:space="preserve"> </w:t>
      </w:r>
      <w:r>
        <w:t>как</w:t>
      </w:r>
      <w:r>
        <w:rPr>
          <w:spacing w:val="-4"/>
        </w:rPr>
        <w:t xml:space="preserve"> </w:t>
      </w:r>
      <w:r>
        <w:t>живого</w:t>
      </w:r>
      <w:r>
        <w:rPr>
          <w:spacing w:val="-3"/>
        </w:rPr>
        <w:t xml:space="preserve"> </w:t>
      </w:r>
      <w:r>
        <w:t>организма;</w:t>
      </w:r>
    </w:p>
    <w:p w:rsidR="00F11B8F" w:rsidRDefault="00920C79">
      <w:pPr>
        <w:pStyle w:val="a3"/>
        <w:jc w:val="left"/>
      </w:pPr>
      <w:r>
        <w:t>-описывать</w:t>
      </w:r>
      <w:r>
        <w:rPr>
          <w:spacing w:val="57"/>
        </w:rPr>
        <w:t xml:space="preserve"> </w:t>
      </w:r>
      <w:r>
        <w:t>(характеризовать)</w:t>
      </w:r>
      <w:r>
        <w:rPr>
          <w:spacing w:val="57"/>
        </w:rPr>
        <w:t xml:space="preserve"> </w:t>
      </w:r>
      <w:r>
        <w:t>отдельные</w:t>
      </w:r>
      <w:r>
        <w:rPr>
          <w:spacing w:val="57"/>
        </w:rPr>
        <w:t xml:space="preserve"> </w:t>
      </w:r>
      <w:r>
        <w:t>страницы</w:t>
      </w:r>
      <w:r>
        <w:rPr>
          <w:spacing w:val="57"/>
        </w:rPr>
        <w:t xml:space="preserve"> </w:t>
      </w:r>
      <w:r>
        <w:t>истории</w:t>
      </w:r>
      <w:r>
        <w:rPr>
          <w:spacing w:val="56"/>
        </w:rPr>
        <w:t xml:space="preserve"> </w:t>
      </w:r>
      <w:r>
        <w:t>нашей</w:t>
      </w:r>
      <w:r>
        <w:rPr>
          <w:spacing w:val="56"/>
        </w:rPr>
        <w:t xml:space="preserve"> </w:t>
      </w:r>
      <w:r>
        <w:t>страны</w:t>
      </w:r>
      <w:r>
        <w:rPr>
          <w:spacing w:val="59"/>
        </w:rPr>
        <w:t xml:space="preserve"> </w:t>
      </w:r>
      <w:r>
        <w:t>(в</w:t>
      </w:r>
      <w:r>
        <w:rPr>
          <w:spacing w:val="57"/>
        </w:rPr>
        <w:t xml:space="preserve"> </w:t>
      </w:r>
      <w:r>
        <w:t>пределах</w:t>
      </w:r>
      <w:r>
        <w:rPr>
          <w:spacing w:val="-57"/>
        </w:rPr>
        <w:t xml:space="preserve"> </w:t>
      </w:r>
      <w:r>
        <w:t>изученного).</w:t>
      </w:r>
    </w:p>
    <w:p w:rsidR="00F11B8F" w:rsidRDefault="00920C79">
      <w:pPr>
        <w:pStyle w:val="a3"/>
        <w:tabs>
          <w:tab w:val="left" w:pos="2741"/>
          <w:tab w:val="left" w:pos="4498"/>
          <w:tab w:val="left" w:pos="5565"/>
          <w:tab w:val="left" w:pos="6687"/>
          <w:tab w:val="left" w:pos="8320"/>
        </w:tabs>
        <w:ind w:right="689" w:firstLine="567"/>
        <w:jc w:val="left"/>
      </w:pPr>
      <w:r>
        <w:t>Регулятивные</w:t>
      </w:r>
      <w:r>
        <w:tab/>
        <w:t>универсальные</w:t>
      </w:r>
      <w:r>
        <w:tab/>
        <w:t>учебные</w:t>
      </w:r>
      <w:r>
        <w:tab/>
        <w:t>действия</w:t>
      </w:r>
      <w:r>
        <w:tab/>
        <w:t>способствуют</w:t>
      </w:r>
      <w:r>
        <w:tab/>
        <w:t>формированию</w:t>
      </w:r>
      <w:r>
        <w:rPr>
          <w:spacing w:val="-57"/>
        </w:rPr>
        <w:t xml:space="preserve"> </w:t>
      </w:r>
      <w:r>
        <w:t>умений:</w:t>
      </w:r>
    </w:p>
    <w:p w:rsidR="00F11B8F" w:rsidRDefault="00920C79">
      <w:pPr>
        <w:pStyle w:val="a3"/>
        <w:ind w:right="714"/>
        <w:jc w:val="left"/>
      </w:pPr>
      <w:r>
        <w:t>-планировать</w:t>
      </w:r>
      <w:r>
        <w:rPr>
          <w:spacing w:val="12"/>
        </w:rPr>
        <w:t xml:space="preserve"> </w:t>
      </w:r>
      <w:r>
        <w:t>шаги</w:t>
      </w:r>
      <w:r>
        <w:rPr>
          <w:spacing w:val="12"/>
        </w:rPr>
        <w:t xml:space="preserve"> </w:t>
      </w:r>
      <w:r>
        <w:t>по</w:t>
      </w:r>
      <w:r>
        <w:rPr>
          <w:spacing w:val="11"/>
        </w:rPr>
        <w:t xml:space="preserve"> </w:t>
      </w:r>
      <w:r>
        <w:t>решению</w:t>
      </w:r>
      <w:r>
        <w:rPr>
          <w:spacing w:val="12"/>
        </w:rPr>
        <w:t xml:space="preserve"> </w:t>
      </w:r>
      <w:r>
        <w:t>учебной</w:t>
      </w:r>
      <w:r>
        <w:rPr>
          <w:spacing w:val="10"/>
        </w:rPr>
        <w:t xml:space="preserve"> </w:t>
      </w:r>
      <w:r>
        <w:t>задачи,</w:t>
      </w:r>
      <w:r>
        <w:rPr>
          <w:spacing w:val="11"/>
        </w:rPr>
        <w:t xml:space="preserve"> </w:t>
      </w:r>
      <w:r>
        <w:t>контролировать</w:t>
      </w:r>
      <w:r>
        <w:rPr>
          <w:spacing w:val="12"/>
        </w:rPr>
        <w:t xml:space="preserve"> </w:t>
      </w:r>
      <w:r>
        <w:t>свои</w:t>
      </w:r>
      <w:r>
        <w:rPr>
          <w:spacing w:val="11"/>
        </w:rPr>
        <w:t xml:space="preserve"> </w:t>
      </w:r>
      <w:r>
        <w:t>действия</w:t>
      </w:r>
      <w:r>
        <w:rPr>
          <w:spacing w:val="11"/>
        </w:rPr>
        <w:t xml:space="preserve"> </w:t>
      </w:r>
      <w:r>
        <w:t>(при</w:t>
      </w:r>
      <w:r>
        <w:rPr>
          <w:spacing w:val="-57"/>
        </w:rPr>
        <w:t xml:space="preserve"> </w:t>
      </w:r>
      <w:r>
        <w:t>небольшой</w:t>
      </w:r>
      <w:r>
        <w:rPr>
          <w:spacing w:val="-1"/>
        </w:rPr>
        <w:t xml:space="preserve"> </w:t>
      </w:r>
      <w:r>
        <w:t>помощи</w:t>
      </w:r>
      <w:r>
        <w:rPr>
          <w:spacing w:val="1"/>
        </w:rPr>
        <w:t xml:space="preserve"> </w:t>
      </w:r>
      <w:r>
        <w:t>учителя);</w:t>
      </w:r>
    </w:p>
    <w:p w:rsidR="00F11B8F" w:rsidRDefault="00920C79">
      <w:pPr>
        <w:pStyle w:val="a3"/>
        <w:ind w:right="714"/>
        <w:jc w:val="left"/>
      </w:pPr>
      <w:r>
        <w:t>-устанавливать</w:t>
      </w:r>
      <w:r>
        <w:rPr>
          <w:spacing w:val="42"/>
        </w:rPr>
        <w:t xml:space="preserve"> </w:t>
      </w:r>
      <w:r>
        <w:t>причину</w:t>
      </w:r>
      <w:r>
        <w:rPr>
          <w:spacing w:val="41"/>
        </w:rPr>
        <w:t xml:space="preserve"> </w:t>
      </w:r>
      <w:r>
        <w:t>возникающей</w:t>
      </w:r>
      <w:r>
        <w:rPr>
          <w:spacing w:val="40"/>
        </w:rPr>
        <w:t xml:space="preserve"> </w:t>
      </w:r>
      <w:r>
        <w:t>трудности</w:t>
      </w:r>
      <w:r>
        <w:rPr>
          <w:spacing w:val="41"/>
        </w:rPr>
        <w:t xml:space="preserve"> </w:t>
      </w:r>
      <w:r>
        <w:t>или</w:t>
      </w:r>
      <w:r>
        <w:rPr>
          <w:spacing w:val="43"/>
        </w:rPr>
        <w:t xml:space="preserve"> </w:t>
      </w:r>
      <w:r>
        <w:t>ошибки,</w:t>
      </w:r>
      <w:r>
        <w:rPr>
          <w:spacing w:val="41"/>
        </w:rPr>
        <w:t xml:space="preserve"> </w:t>
      </w:r>
      <w:r>
        <w:t>корректировать</w:t>
      </w:r>
      <w:r>
        <w:rPr>
          <w:spacing w:val="42"/>
        </w:rPr>
        <w:t xml:space="preserve"> </w:t>
      </w:r>
      <w:r>
        <w:t>свои</w:t>
      </w:r>
      <w:r>
        <w:rPr>
          <w:spacing w:val="-57"/>
        </w:rPr>
        <w:t xml:space="preserve"> </w:t>
      </w:r>
      <w:r>
        <w:t>действия.</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5"/>
        </w:rPr>
        <w:t xml:space="preserve"> </w:t>
      </w:r>
      <w:r>
        <w:t>формированию</w:t>
      </w:r>
      <w:r>
        <w:rPr>
          <w:spacing w:val="-4"/>
        </w:rPr>
        <w:t xml:space="preserve"> </w:t>
      </w:r>
      <w:r>
        <w:t>умений:</w:t>
      </w:r>
    </w:p>
    <w:p w:rsidR="00F11B8F" w:rsidRDefault="00920C79">
      <w:pPr>
        <w:pStyle w:val="a3"/>
        <w:tabs>
          <w:tab w:val="left" w:pos="1769"/>
          <w:tab w:val="left" w:pos="2131"/>
          <w:tab w:val="left" w:pos="3565"/>
          <w:tab w:val="left" w:pos="5240"/>
          <w:tab w:val="left" w:pos="6585"/>
          <w:tab w:val="left" w:pos="7321"/>
          <w:tab w:val="left" w:pos="8969"/>
        </w:tabs>
        <w:ind w:right="690"/>
        <w:jc w:val="left"/>
      </w:pPr>
      <w:r>
        <w:t>-участвуя</w:t>
      </w:r>
      <w:r>
        <w:tab/>
        <w:t>в</w:t>
      </w:r>
      <w:r>
        <w:tab/>
        <w:t>совместной</w:t>
      </w:r>
      <w:r>
        <w:tab/>
        <w:t>деятельности,</w:t>
      </w:r>
      <w:r>
        <w:tab/>
        <w:t>выполнять</w:t>
      </w:r>
      <w:r>
        <w:tab/>
        <w:t>роли</w:t>
      </w:r>
      <w:r>
        <w:tab/>
        <w:t>руководителя</w:t>
      </w:r>
      <w:r>
        <w:tab/>
      </w:r>
      <w:r>
        <w:rPr>
          <w:spacing w:val="-1"/>
        </w:rPr>
        <w:t>(лидера),</w:t>
      </w:r>
      <w:r>
        <w:rPr>
          <w:spacing w:val="-57"/>
        </w:rPr>
        <w:t xml:space="preserve"> </w:t>
      </w:r>
      <w:r>
        <w:t>подчиненного;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-оценивать результаты деятельности участников, положительно реагировать на советы и</w:t>
      </w:r>
      <w:r>
        <w:rPr>
          <w:spacing w:val="1"/>
        </w:rPr>
        <w:t xml:space="preserve"> </w:t>
      </w:r>
      <w:r>
        <w:t>замечания</w:t>
      </w:r>
      <w:r>
        <w:rPr>
          <w:spacing w:val="-1"/>
        </w:rPr>
        <w:t xml:space="preserve"> </w:t>
      </w:r>
      <w:r>
        <w:t>в</w:t>
      </w:r>
      <w:r>
        <w:rPr>
          <w:spacing w:val="-1"/>
        </w:rPr>
        <w:t xml:space="preserve"> </w:t>
      </w:r>
      <w:r>
        <w:t>свой адрес;</w:t>
      </w:r>
    </w:p>
    <w:p w:rsidR="00F11B8F" w:rsidRDefault="00920C79">
      <w:pPr>
        <w:pStyle w:val="a3"/>
        <w:ind w:right="690"/>
      </w:pPr>
      <w:r>
        <w:t>-выполнять правила совместной деятельности, признавать право другого человека иметь</w:t>
      </w:r>
      <w:r>
        <w:rPr>
          <w:spacing w:val="1"/>
        </w:rPr>
        <w:t xml:space="preserve"> </w:t>
      </w:r>
      <w:r>
        <w:t>собственное</w:t>
      </w:r>
      <w:r>
        <w:rPr>
          <w:spacing w:val="1"/>
        </w:rPr>
        <w:t xml:space="preserve"> </w:t>
      </w:r>
      <w:r>
        <w:t>суждение,</w:t>
      </w:r>
      <w:r>
        <w:rPr>
          <w:spacing w:val="1"/>
        </w:rPr>
        <w:t xml:space="preserve"> </w:t>
      </w:r>
      <w:r>
        <w:t>мнение;</w:t>
      </w:r>
      <w:r>
        <w:rPr>
          <w:spacing w:val="1"/>
        </w:rPr>
        <w:t xml:space="preserve"> </w:t>
      </w:r>
      <w:r>
        <w:t>самостоятельно</w:t>
      </w:r>
      <w:r>
        <w:rPr>
          <w:spacing w:val="1"/>
        </w:rPr>
        <w:t xml:space="preserve"> </w:t>
      </w:r>
      <w:r>
        <w:t>разрешать</w:t>
      </w:r>
      <w:r>
        <w:rPr>
          <w:spacing w:val="1"/>
        </w:rPr>
        <w:t xml:space="preserve"> </w:t>
      </w:r>
      <w:r>
        <w:t>возникающие</w:t>
      </w:r>
      <w:r>
        <w:rPr>
          <w:spacing w:val="1"/>
        </w:rPr>
        <w:t xml:space="preserve"> </w:t>
      </w:r>
      <w:r>
        <w:t>конфликты</w:t>
      </w:r>
      <w:r>
        <w:rPr>
          <w:spacing w:val="1"/>
        </w:rPr>
        <w:t xml:space="preserve"> </w:t>
      </w:r>
      <w:r>
        <w:t>с</w:t>
      </w:r>
      <w:r>
        <w:rPr>
          <w:spacing w:val="-57"/>
        </w:rPr>
        <w:t xml:space="preserve"> </w:t>
      </w:r>
      <w:r>
        <w:t>учетом</w:t>
      </w:r>
      <w:r>
        <w:rPr>
          <w:spacing w:val="-1"/>
        </w:rPr>
        <w:t xml:space="preserve"> </w:t>
      </w:r>
      <w:r>
        <w:t>этики</w:t>
      </w:r>
      <w:r>
        <w:rPr>
          <w:spacing w:val="-1"/>
        </w:rPr>
        <w:t xml:space="preserve"> </w:t>
      </w:r>
      <w:r>
        <w:t>общения.</w:t>
      </w:r>
    </w:p>
    <w:p w:rsidR="00F11B8F" w:rsidRDefault="00920C79">
      <w:pPr>
        <w:pStyle w:val="1"/>
        <w:ind w:left="523" w:right="669"/>
        <w:jc w:val="center"/>
      </w:pPr>
      <w:r>
        <w:t>Содержание</w:t>
      </w:r>
      <w:r>
        <w:rPr>
          <w:spacing w:val="-3"/>
        </w:rPr>
        <w:t xml:space="preserve"> </w:t>
      </w:r>
      <w:r>
        <w:t>обучения</w:t>
      </w:r>
      <w:r>
        <w:rPr>
          <w:spacing w:val="-1"/>
        </w:rPr>
        <w:t xml:space="preserve"> </w:t>
      </w:r>
      <w:r>
        <w:t>в</w:t>
      </w:r>
      <w:r>
        <w:rPr>
          <w:spacing w:val="-2"/>
        </w:rPr>
        <w:t xml:space="preserve"> </w:t>
      </w:r>
      <w:r>
        <w:t>4</w:t>
      </w:r>
      <w:r>
        <w:rPr>
          <w:spacing w:val="-1"/>
        </w:rPr>
        <w:t xml:space="preserve"> </w:t>
      </w:r>
      <w:r>
        <w:t>классе.</w:t>
      </w:r>
    </w:p>
    <w:p w:rsidR="00F11B8F" w:rsidRDefault="00920C79">
      <w:pPr>
        <w:ind w:left="476" w:right="7602"/>
        <w:jc w:val="center"/>
        <w:rPr>
          <w:b/>
          <w:sz w:val="24"/>
        </w:rPr>
      </w:pPr>
      <w:r>
        <w:rPr>
          <w:b/>
          <w:sz w:val="24"/>
        </w:rPr>
        <w:t>Человек</w:t>
      </w:r>
      <w:r>
        <w:rPr>
          <w:b/>
          <w:spacing w:val="-1"/>
          <w:sz w:val="24"/>
        </w:rPr>
        <w:t xml:space="preserve"> </w:t>
      </w:r>
      <w:r>
        <w:rPr>
          <w:b/>
          <w:sz w:val="24"/>
        </w:rPr>
        <w:t>и</w:t>
      </w:r>
      <w:r>
        <w:rPr>
          <w:b/>
          <w:spacing w:val="-2"/>
          <w:sz w:val="24"/>
        </w:rPr>
        <w:t xml:space="preserve"> </w:t>
      </w:r>
      <w:r>
        <w:rPr>
          <w:b/>
          <w:sz w:val="24"/>
        </w:rPr>
        <w:t>общество.</w:t>
      </w:r>
    </w:p>
    <w:p w:rsidR="00F11B8F" w:rsidRDefault="00920C79">
      <w:pPr>
        <w:pStyle w:val="a3"/>
        <w:ind w:left="1110"/>
      </w:pPr>
      <w:r>
        <w:t>Конституция</w:t>
      </w:r>
      <w:r>
        <w:rPr>
          <w:spacing w:val="-4"/>
        </w:rPr>
        <w:t xml:space="preserve"> </w:t>
      </w:r>
      <w:r>
        <w:t>-</w:t>
      </w:r>
      <w:r>
        <w:rPr>
          <w:spacing w:val="-4"/>
        </w:rPr>
        <w:t xml:space="preserve"> </w:t>
      </w:r>
      <w:r>
        <w:t>Основной</w:t>
      </w:r>
      <w:r>
        <w:rPr>
          <w:spacing w:val="-3"/>
        </w:rPr>
        <w:t xml:space="preserve"> </w:t>
      </w:r>
      <w:r>
        <w:t>закон</w:t>
      </w:r>
      <w:r>
        <w:rPr>
          <w:spacing w:val="-3"/>
        </w:rPr>
        <w:t xml:space="preserve"> </w:t>
      </w:r>
      <w:r>
        <w:t>Российской</w:t>
      </w:r>
      <w:r>
        <w:rPr>
          <w:spacing w:val="-3"/>
        </w:rPr>
        <w:t xml:space="preserve"> </w:t>
      </w:r>
      <w:r>
        <w:t>Федерации.</w:t>
      </w:r>
    </w:p>
    <w:p w:rsidR="00F11B8F" w:rsidRDefault="00920C79">
      <w:pPr>
        <w:pStyle w:val="a3"/>
        <w:ind w:right="687" w:firstLine="567"/>
      </w:pPr>
      <w:r>
        <w:t>Права</w:t>
      </w:r>
      <w:r>
        <w:rPr>
          <w:spacing w:val="1"/>
        </w:rPr>
        <w:t xml:space="preserve"> </w:t>
      </w:r>
      <w:r>
        <w:t>и</w:t>
      </w:r>
      <w:r>
        <w:rPr>
          <w:spacing w:val="1"/>
        </w:rPr>
        <w:t xml:space="preserve"> </w:t>
      </w:r>
      <w:r>
        <w:t>обязанности</w:t>
      </w:r>
      <w:r>
        <w:rPr>
          <w:spacing w:val="1"/>
        </w:rPr>
        <w:t xml:space="preserve"> </w:t>
      </w:r>
      <w:r>
        <w:t>гражданина</w:t>
      </w:r>
      <w:r>
        <w:rPr>
          <w:spacing w:val="1"/>
        </w:rPr>
        <w:t xml:space="preserve"> </w:t>
      </w:r>
      <w:r>
        <w:t>Российской</w:t>
      </w:r>
      <w:r>
        <w:rPr>
          <w:spacing w:val="1"/>
        </w:rPr>
        <w:t xml:space="preserve"> </w:t>
      </w:r>
      <w:r>
        <w:t>Федерации.</w:t>
      </w:r>
      <w:r>
        <w:rPr>
          <w:spacing w:val="1"/>
        </w:rPr>
        <w:t xml:space="preserve"> </w:t>
      </w:r>
      <w:r>
        <w:t>Президент</w:t>
      </w:r>
      <w:r>
        <w:rPr>
          <w:spacing w:val="1"/>
        </w:rPr>
        <w:t xml:space="preserve"> </w:t>
      </w:r>
      <w:r>
        <w:t>Российской</w:t>
      </w:r>
      <w:r>
        <w:rPr>
          <w:spacing w:val="-57"/>
        </w:rPr>
        <w:t xml:space="preserve"> </w:t>
      </w:r>
      <w:r>
        <w:t>Федерации</w:t>
      </w:r>
      <w:r>
        <w:rPr>
          <w:spacing w:val="1"/>
        </w:rPr>
        <w:t xml:space="preserve"> </w:t>
      </w:r>
      <w:r>
        <w:t>-</w:t>
      </w:r>
      <w:r>
        <w:rPr>
          <w:spacing w:val="1"/>
        </w:rPr>
        <w:t xml:space="preserve"> </w:t>
      </w:r>
      <w:r>
        <w:t>глава</w:t>
      </w:r>
      <w:r>
        <w:rPr>
          <w:spacing w:val="1"/>
        </w:rPr>
        <w:t xml:space="preserve"> </w:t>
      </w:r>
      <w:r>
        <w:t>государства.</w:t>
      </w:r>
      <w:r>
        <w:rPr>
          <w:spacing w:val="1"/>
        </w:rPr>
        <w:t xml:space="preserve"> </w:t>
      </w:r>
      <w:r>
        <w:t>Политико-административная</w:t>
      </w:r>
      <w:r>
        <w:rPr>
          <w:spacing w:val="1"/>
        </w:rPr>
        <w:t xml:space="preserve"> </w:t>
      </w:r>
      <w:r>
        <w:t>карта</w:t>
      </w:r>
      <w:r>
        <w:rPr>
          <w:spacing w:val="1"/>
        </w:rPr>
        <w:t xml:space="preserve"> </w:t>
      </w:r>
      <w:r>
        <w:t>России.</w:t>
      </w:r>
      <w:r>
        <w:rPr>
          <w:spacing w:val="1"/>
        </w:rPr>
        <w:t xml:space="preserve"> </w:t>
      </w:r>
      <w:r>
        <w:t>Общая</w:t>
      </w:r>
      <w:r>
        <w:rPr>
          <w:spacing w:val="-57"/>
        </w:rPr>
        <w:t xml:space="preserve"> </w:t>
      </w:r>
      <w:r>
        <w:t>характеристика</w:t>
      </w:r>
      <w:r>
        <w:rPr>
          <w:spacing w:val="1"/>
        </w:rPr>
        <w:t xml:space="preserve"> </w:t>
      </w:r>
      <w:r>
        <w:t>родного</w:t>
      </w:r>
      <w:r>
        <w:rPr>
          <w:spacing w:val="1"/>
        </w:rPr>
        <w:t xml:space="preserve"> </w:t>
      </w:r>
      <w:r>
        <w:t>края,</w:t>
      </w:r>
      <w:r>
        <w:rPr>
          <w:spacing w:val="1"/>
        </w:rPr>
        <w:t xml:space="preserve"> </w:t>
      </w:r>
      <w:r>
        <w:t>важнейшие</w:t>
      </w:r>
      <w:r>
        <w:rPr>
          <w:spacing w:val="1"/>
        </w:rPr>
        <w:t xml:space="preserve"> </w:t>
      </w:r>
      <w:r>
        <w:t>достопримечательности,</w:t>
      </w:r>
      <w:r>
        <w:rPr>
          <w:spacing w:val="1"/>
        </w:rPr>
        <w:t xml:space="preserve"> </w:t>
      </w:r>
      <w:r>
        <w:t>знаменитые</w:t>
      </w:r>
      <w:r>
        <w:rPr>
          <w:spacing w:val="-57"/>
        </w:rPr>
        <w:t xml:space="preserve"> </w:t>
      </w:r>
      <w:r>
        <w:t>соотечественники.</w:t>
      </w:r>
    </w:p>
    <w:p w:rsidR="00F11B8F" w:rsidRDefault="00920C79">
      <w:pPr>
        <w:pStyle w:val="a3"/>
        <w:ind w:right="690" w:firstLine="627"/>
      </w:pPr>
      <w:r>
        <w:t>Города</w:t>
      </w:r>
      <w:r>
        <w:rPr>
          <w:spacing w:val="1"/>
        </w:rPr>
        <w:t xml:space="preserve"> </w:t>
      </w:r>
      <w:r>
        <w:t>России.</w:t>
      </w:r>
      <w:r>
        <w:rPr>
          <w:spacing w:val="1"/>
        </w:rPr>
        <w:t xml:space="preserve"> </w:t>
      </w:r>
      <w:r>
        <w:t>Святыни</w:t>
      </w:r>
      <w:r>
        <w:rPr>
          <w:spacing w:val="1"/>
        </w:rPr>
        <w:t xml:space="preserve"> </w:t>
      </w:r>
      <w:r>
        <w:t>городов</w:t>
      </w:r>
      <w:r>
        <w:rPr>
          <w:spacing w:val="1"/>
        </w:rPr>
        <w:t xml:space="preserve"> </w:t>
      </w:r>
      <w:r>
        <w:t>России.</w:t>
      </w:r>
      <w:r>
        <w:rPr>
          <w:spacing w:val="1"/>
        </w:rPr>
        <w:t xml:space="preserve"> </w:t>
      </w:r>
      <w:r>
        <w:t>Главный</w:t>
      </w:r>
      <w:r>
        <w:rPr>
          <w:spacing w:val="1"/>
        </w:rPr>
        <w:t xml:space="preserve"> </w:t>
      </w:r>
      <w:r>
        <w:t>город</w:t>
      </w:r>
      <w:r>
        <w:rPr>
          <w:spacing w:val="1"/>
        </w:rPr>
        <w:t xml:space="preserve"> </w:t>
      </w:r>
      <w:r>
        <w:t>родного</w:t>
      </w:r>
      <w:r>
        <w:rPr>
          <w:spacing w:val="1"/>
        </w:rPr>
        <w:t xml:space="preserve"> </w:t>
      </w:r>
      <w:r>
        <w:t>края:</w:t>
      </w:r>
      <w:r>
        <w:rPr>
          <w:spacing w:val="1"/>
        </w:rPr>
        <w:t xml:space="preserve"> </w:t>
      </w:r>
      <w:r>
        <w:t>достопримечательности,</w:t>
      </w:r>
      <w:r>
        <w:rPr>
          <w:spacing w:val="1"/>
        </w:rPr>
        <w:t xml:space="preserve"> </w:t>
      </w:r>
      <w:r>
        <w:t>история</w:t>
      </w:r>
      <w:r>
        <w:rPr>
          <w:spacing w:val="1"/>
        </w:rPr>
        <w:t xml:space="preserve"> </w:t>
      </w:r>
      <w:r>
        <w:t>и</w:t>
      </w:r>
      <w:r>
        <w:rPr>
          <w:spacing w:val="1"/>
        </w:rPr>
        <w:t xml:space="preserve"> </w:t>
      </w:r>
      <w:r>
        <w:t>характеристика</w:t>
      </w:r>
      <w:r>
        <w:rPr>
          <w:spacing w:val="1"/>
        </w:rPr>
        <w:t xml:space="preserve"> </w:t>
      </w:r>
      <w:r>
        <w:t>отдельных</w:t>
      </w:r>
      <w:r>
        <w:rPr>
          <w:spacing w:val="1"/>
        </w:rPr>
        <w:t xml:space="preserve"> </w:t>
      </w:r>
      <w:r>
        <w:t>исторических</w:t>
      </w:r>
      <w:r>
        <w:rPr>
          <w:spacing w:val="1"/>
        </w:rPr>
        <w:t xml:space="preserve"> </w:t>
      </w:r>
      <w:r>
        <w:t>событий,</w:t>
      </w:r>
      <w:r>
        <w:rPr>
          <w:spacing w:val="1"/>
        </w:rPr>
        <w:t xml:space="preserve"> </w:t>
      </w:r>
      <w:r>
        <w:t>связанных</w:t>
      </w:r>
      <w:r>
        <w:rPr>
          <w:spacing w:val="-2"/>
        </w:rPr>
        <w:t xml:space="preserve"> </w:t>
      </w:r>
      <w:r>
        <w:t>с ним.</w:t>
      </w:r>
    </w:p>
    <w:p w:rsidR="00F11B8F" w:rsidRDefault="00920C79">
      <w:pPr>
        <w:pStyle w:val="a3"/>
        <w:ind w:right="686" w:firstLine="567"/>
      </w:pPr>
      <w:r>
        <w:t>Праздник в жизни общества как средство укрепления общественной солидарности и</w:t>
      </w:r>
      <w:r>
        <w:rPr>
          <w:spacing w:val="1"/>
        </w:rPr>
        <w:t xml:space="preserve"> </w:t>
      </w:r>
      <w:r>
        <w:t>упрочения</w:t>
      </w:r>
      <w:r>
        <w:rPr>
          <w:spacing w:val="1"/>
        </w:rPr>
        <w:t xml:space="preserve"> </w:t>
      </w:r>
      <w:r>
        <w:t>духовных</w:t>
      </w:r>
      <w:r>
        <w:rPr>
          <w:spacing w:val="1"/>
        </w:rPr>
        <w:t xml:space="preserve"> </w:t>
      </w:r>
      <w:r>
        <w:t>связей</w:t>
      </w:r>
      <w:r>
        <w:rPr>
          <w:spacing w:val="1"/>
        </w:rPr>
        <w:t xml:space="preserve"> </w:t>
      </w:r>
      <w:r>
        <w:t>между</w:t>
      </w:r>
      <w:r>
        <w:rPr>
          <w:spacing w:val="1"/>
        </w:rPr>
        <w:t xml:space="preserve"> </w:t>
      </w:r>
      <w:r>
        <w:t>соотечественниками.</w:t>
      </w:r>
      <w:r>
        <w:rPr>
          <w:spacing w:val="1"/>
        </w:rPr>
        <w:t xml:space="preserve"> </w:t>
      </w:r>
      <w:r>
        <w:t>Новый</w:t>
      </w:r>
      <w:r>
        <w:rPr>
          <w:spacing w:val="1"/>
        </w:rPr>
        <w:t xml:space="preserve"> </w:t>
      </w:r>
      <w:r>
        <w:t>год,</w:t>
      </w:r>
      <w:r>
        <w:rPr>
          <w:spacing w:val="1"/>
        </w:rPr>
        <w:t xml:space="preserve"> </w:t>
      </w:r>
      <w:r>
        <w:t>День</w:t>
      </w:r>
      <w:r>
        <w:rPr>
          <w:spacing w:val="1"/>
        </w:rPr>
        <w:t xml:space="preserve"> </w:t>
      </w:r>
      <w:r>
        <w:t>защитника</w:t>
      </w:r>
      <w:r>
        <w:rPr>
          <w:spacing w:val="1"/>
        </w:rPr>
        <w:t xml:space="preserve"> </w:t>
      </w:r>
      <w:r>
        <w:t>Отечества,</w:t>
      </w:r>
      <w:r>
        <w:rPr>
          <w:spacing w:val="-14"/>
        </w:rPr>
        <w:t xml:space="preserve"> </w:t>
      </w:r>
      <w:r>
        <w:t>Международный</w:t>
      </w:r>
      <w:r>
        <w:rPr>
          <w:spacing w:val="-15"/>
        </w:rPr>
        <w:t xml:space="preserve"> </w:t>
      </w:r>
      <w:r>
        <w:t>женский</w:t>
      </w:r>
      <w:r>
        <w:rPr>
          <w:spacing w:val="-14"/>
        </w:rPr>
        <w:t xml:space="preserve"> </w:t>
      </w:r>
      <w:r>
        <w:t>день,</w:t>
      </w:r>
      <w:r>
        <w:rPr>
          <w:spacing w:val="-14"/>
        </w:rPr>
        <w:t xml:space="preserve"> </w:t>
      </w:r>
      <w:r>
        <w:t>День</w:t>
      </w:r>
      <w:r>
        <w:rPr>
          <w:spacing w:val="-15"/>
        </w:rPr>
        <w:t xml:space="preserve"> </w:t>
      </w:r>
      <w:r>
        <w:t>весны</w:t>
      </w:r>
      <w:r>
        <w:rPr>
          <w:spacing w:val="-13"/>
        </w:rPr>
        <w:t xml:space="preserve"> </w:t>
      </w:r>
      <w:r>
        <w:t>и</w:t>
      </w:r>
      <w:r>
        <w:rPr>
          <w:spacing w:val="-15"/>
        </w:rPr>
        <w:t xml:space="preserve"> </w:t>
      </w:r>
      <w:r>
        <w:t>труда,</w:t>
      </w:r>
      <w:r>
        <w:rPr>
          <w:spacing w:val="-14"/>
        </w:rPr>
        <w:t xml:space="preserve"> </w:t>
      </w:r>
      <w:r>
        <w:t>День</w:t>
      </w:r>
      <w:r>
        <w:rPr>
          <w:spacing w:val="-15"/>
        </w:rPr>
        <w:t xml:space="preserve"> </w:t>
      </w:r>
      <w:r>
        <w:t>Победы,</w:t>
      </w:r>
      <w:r>
        <w:rPr>
          <w:spacing w:val="-14"/>
        </w:rPr>
        <w:t xml:space="preserve"> </w:t>
      </w:r>
      <w:r>
        <w:t>День</w:t>
      </w:r>
      <w:r>
        <w:rPr>
          <w:spacing w:val="-10"/>
        </w:rPr>
        <w:t xml:space="preserve"> </w:t>
      </w:r>
      <w:r>
        <w:t>России,</w:t>
      </w:r>
      <w:r>
        <w:rPr>
          <w:spacing w:val="-57"/>
        </w:rPr>
        <w:t xml:space="preserve"> </w:t>
      </w:r>
      <w:r>
        <w:t>День народного единства, День Конституции. Праздники и памятные даты своего региона.</w:t>
      </w:r>
      <w:r>
        <w:rPr>
          <w:spacing w:val="-57"/>
        </w:rPr>
        <w:t xml:space="preserve"> </w:t>
      </w:r>
      <w:r>
        <w:t>Уважение</w:t>
      </w:r>
      <w:r>
        <w:rPr>
          <w:spacing w:val="1"/>
        </w:rPr>
        <w:t xml:space="preserve"> </w:t>
      </w:r>
      <w:r>
        <w:t>к</w:t>
      </w:r>
      <w:r>
        <w:rPr>
          <w:spacing w:val="1"/>
        </w:rPr>
        <w:t xml:space="preserve"> </w:t>
      </w:r>
      <w:r>
        <w:t>культуре,</w:t>
      </w:r>
      <w:r>
        <w:rPr>
          <w:spacing w:val="1"/>
        </w:rPr>
        <w:t xml:space="preserve"> </w:t>
      </w:r>
      <w:r>
        <w:t>истории,</w:t>
      </w:r>
      <w:r>
        <w:rPr>
          <w:spacing w:val="1"/>
        </w:rPr>
        <w:t xml:space="preserve"> </w:t>
      </w:r>
      <w:r>
        <w:t>традициям</w:t>
      </w:r>
      <w:r>
        <w:rPr>
          <w:spacing w:val="1"/>
        </w:rPr>
        <w:t xml:space="preserve"> </w:t>
      </w:r>
      <w:r>
        <w:t>своего</w:t>
      </w:r>
      <w:r>
        <w:rPr>
          <w:spacing w:val="1"/>
        </w:rPr>
        <w:t xml:space="preserve"> </w:t>
      </w:r>
      <w:r>
        <w:t>народа</w:t>
      </w:r>
      <w:r>
        <w:rPr>
          <w:spacing w:val="1"/>
        </w:rPr>
        <w:t xml:space="preserve"> </w:t>
      </w:r>
      <w:r>
        <w:t>и</w:t>
      </w:r>
      <w:r>
        <w:rPr>
          <w:spacing w:val="1"/>
        </w:rPr>
        <w:t xml:space="preserve"> </w:t>
      </w:r>
      <w:r>
        <w:t>других</w:t>
      </w:r>
      <w:r>
        <w:rPr>
          <w:spacing w:val="1"/>
        </w:rPr>
        <w:t xml:space="preserve"> </w:t>
      </w:r>
      <w:r>
        <w:t>народов,</w:t>
      </w:r>
      <w:r>
        <w:rPr>
          <w:spacing w:val="1"/>
        </w:rPr>
        <w:t xml:space="preserve"> </w:t>
      </w:r>
      <w:r>
        <w:t>государственным</w:t>
      </w:r>
      <w:r>
        <w:rPr>
          <w:spacing w:val="-2"/>
        </w:rPr>
        <w:t xml:space="preserve"> </w:t>
      </w:r>
      <w:r>
        <w:t>символам</w:t>
      </w:r>
      <w:r>
        <w:rPr>
          <w:spacing w:val="-1"/>
        </w:rPr>
        <w:t xml:space="preserve"> </w:t>
      </w:r>
      <w:r>
        <w:t>России.</w:t>
      </w:r>
    </w:p>
    <w:p w:rsidR="00F11B8F" w:rsidRDefault="00920C79">
      <w:pPr>
        <w:pStyle w:val="a3"/>
        <w:spacing w:before="1"/>
        <w:ind w:left="1110"/>
      </w:pPr>
      <w:r>
        <w:t>История</w:t>
      </w:r>
      <w:r>
        <w:rPr>
          <w:spacing w:val="-5"/>
        </w:rPr>
        <w:t xml:space="preserve"> </w:t>
      </w:r>
      <w:r>
        <w:t>Отечества.</w:t>
      </w:r>
      <w:r>
        <w:rPr>
          <w:spacing w:val="-3"/>
        </w:rPr>
        <w:t xml:space="preserve"> </w:t>
      </w:r>
      <w:r>
        <w:t>"Лента</w:t>
      </w:r>
      <w:r>
        <w:rPr>
          <w:spacing w:val="-4"/>
        </w:rPr>
        <w:t xml:space="preserve"> </w:t>
      </w:r>
      <w:r>
        <w:t>времени"</w:t>
      </w:r>
      <w:r>
        <w:rPr>
          <w:spacing w:val="-5"/>
        </w:rPr>
        <w:t xml:space="preserve"> </w:t>
      </w:r>
      <w:r>
        <w:t>и</w:t>
      </w:r>
      <w:r>
        <w:rPr>
          <w:spacing w:val="-3"/>
        </w:rPr>
        <w:t xml:space="preserve"> </w:t>
      </w:r>
      <w:r>
        <w:t>историческая</w:t>
      </w:r>
      <w:r>
        <w:rPr>
          <w:spacing w:val="-4"/>
        </w:rPr>
        <w:t xml:space="preserve"> </w:t>
      </w:r>
      <w:r>
        <w:t>карта.</w:t>
      </w:r>
    </w:p>
    <w:p w:rsidR="00F11B8F" w:rsidRDefault="00920C79">
      <w:pPr>
        <w:pStyle w:val="a3"/>
        <w:ind w:right="686" w:firstLine="567"/>
      </w:pPr>
      <w:r>
        <w:t>Наиболее важные</w:t>
      </w:r>
      <w:r>
        <w:rPr>
          <w:spacing w:val="1"/>
        </w:rPr>
        <w:t xml:space="preserve"> </w:t>
      </w:r>
      <w:r>
        <w:t>и яркие</w:t>
      </w:r>
      <w:r>
        <w:rPr>
          <w:spacing w:val="1"/>
        </w:rPr>
        <w:t xml:space="preserve"> </w:t>
      </w:r>
      <w:r>
        <w:t>события общественной</w:t>
      </w:r>
      <w:r>
        <w:rPr>
          <w:spacing w:val="1"/>
        </w:rPr>
        <w:t xml:space="preserve"> </w:t>
      </w:r>
      <w:r>
        <w:t>и культурной жизни страны</w:t>
      </w:r>
      <w:r>
        <w:rPr>
          <w:spacing w:val="1"/>
        </w:rPr>
        <w:t xml:space="preserve"> </w:t>
      </w:r>
      <w:r>
        <w:t>в</w:t>
      </w:r>
      <w:r>
        <w:rPr>
          <w:spacing w:val="1"/>
        </w:rPr>
        <w:t xml:space="preserve"> </w:t>
      </w:r>
      <w:r>
        <w:t>разные исторические периоды: Государство Русь, Московское государство, Российская</w:t>
      </w:r>
      <w:r>
        <w:rPr>
          <w:spacing w:val="1"/>
        </w:rPr>
        <w:t xml:space="preserve"> </w:t>
      </w:r>
      <w:r>
        <w:t>империя, СССР, Российская Федерация. Картины быта, труда, духовно-нравственные и</w:t>
      </w:r>
      <w:r>
        <w:rPr>
          <w:spacing w:val="1"/>
        </w:rPr>
        <w:t xml:space="preserve"> </w:t>
      </w:r>
      <w:r>
        <w:t>культурные традиции людей в разные исторические времена. Выдающиеся люди разных</w:t>
      </w:r>
      <w:r>
        <w:rPr>
          <w:spacing w:val="1"/>
        </w:rPr>
        <w:t xml:space="preserve"> </w:t>
      </w:r>
      <w:r>
        <w:t>эпох как носители базовых национальных ценностей. Наиболее значимые объекты списка</w:t>
      </w:r>
      <w:r>
        <w:rPr>
          <w:spacing w:val="1"/>
        </w:rPr>
        <w:t xml:space="preserve"> </w:t>
      </w:r>
      <w:r>
        <w:t>Всемирного культурного наследия в России и за рубежом. Охрана памятников истории и</w:t>
      </w:r>
      <w:r>
        <w:rPr>
          <w:spacing w:val="1"/>
        </w:rPr>
        <w:t xml:space="preserve"> </w:t>
      </w:r>
      <w:r>
        <w:t>культуры.</w:t>
      </w:r>
      <w:r>
        <w:rPr>
          <w:spacing w:val="-1"/>
        </w:rPr>
        <w:t xml:space="preserve"> </w:t>
      </w:r>
      <w:r>
        <w:t>Посильное</w:t>
      </w:r>
      <w:r>
        <w:rPr>
          <w:spacing w:val="-2"/>
        </w:rPr>
        <w:t xml:space="preserve"> </w:t>
      </w:r>
      <w:r>
        <w:t>участие</w:t>
      </w:r>
      <w:r>
        <w:rPr>
          <w:spacing w:val="-2"/>
        </w:rPr>
        <w:t xml:space="preserve"> </w:t>
      </w:r>
      <w:r>
        <w:t>в</w:t>
      </w:r>
      <w:r>
        <w:rPr>
          <w:spacing w:val="-1"/>
        </w:rPr>
        <w:t xml:space="preserve"> </w:t>
      </w:r>
      <w:r>
        <w:t>охране памятников</w:t>
      </w:r>
      <w:r>
        <w:rPr>
          <w:spacing w:val="-1"/>
        </w:rPr>
        <w:t xml:space="preserve"> </w:t>
      </w:r>
      <w:r>
        <w:t>истории</w:t>
      </w:r>
      <w:r>
        <w:rPr>
          <w:spacing w:val="-2"/>
        </w:rPr>
        <w:t xml:space="preserve"> </w:t>
      </w:r>
      <w:r>
        <w:t>и</w:t>
      </w:r>
      <w:r>
        <w:rPr>
          <w:spacing w:val="-2"/>
        </w:rPr>
        <w:t xml:space="preserve"> </w:t>
      </w:r>
      <w:r>
        <w:t>культуры</w:t>
      </w:r>
      <w:r>
        <w:rPr>
          <w:spacing w:val="-1"/>
        </w:rPr>
        <w:t xml:space="preserve"> </w:t>
      </w:r>
      <w:r>
        <w:t>своего</w:t>
      </w:r>
      <w:r>
        <w:rPr>
          <w:spacing w:val="-1"/>
        </w:rPr>
        <w:t xml:space="preserve"> </w:t>
      </w:r>
      <w:r>
        <w:t>края.</w:t>
      </w:r>
    </w:p>
    <w:p w:rsidR="00F11B8F" w:rsidRDefault="00920C79">
      <w:pPr>
        <w:pStyle w:val="a3"/>
        <w:ind w:right="686" w:firstLine="567"/>
      </w:pPr>
      <w:r>
        <w:t>Личная</w:t>
      </w:r>
      <w:r>
        <w:rPr>
          <w:spacing w:val="1"/>
        </w:rPr>
        <w:t xml:space="preserve"> </w:t>
      </w:r>
      <w:r>
        <w:t>ответственность</w:t>
      </w:r>
      <w:r>
        <w:rPr>
          <w:spacing w:val="1"/>
        </w:rPr>
        <w:t xml:space="preserve"> </w:t>
      </w:r>
      <w:r>
        <w:t>каждого</w:t>
      </w:r>
      <w:r>
        <w:rPr>
          <w:spacing w:val="1"/>
        </w:rPr>
        <w:t xml:space="preserve"> </w:t>
      </w:r>
      <w:r>
        <w:t>человека</w:t>
      </w:r>
      <w:r>
        <w:rPr>
          <w:spacing w:val="1"/>
        </w:rPr>
        <w:t xml:space="preserve"> </w:t>
      </w:r>
      <w:r>
        <w:t>за</w:t>
      </w:r>
      <w:r>
        <w:rPr>
          <w:spacing w:val="1"/>
        </w:rPr>
        <w:t xml:space="preserve"> </w:t>
      </w:r>
      <w:r>
        <w:t>сохранность</w:t>
      </w:r>
      <w:r>
        <w:rPr>
          <w:spacing w:val="1"/>
        </w:rPr>
        <w:t xml:space="preserve"> </w:t>
      </w:r>
      <w:r>
        <w:t>историко-культурного</w:t>
      </w:r>
      <w:r>
        <w:rPr>
          <w:spacing w:val="1"/>
        </w:rPr>
        <w:t xml:space="preserve"> </w:t>
      </w:r>
      <w:r>
        <w:t>наследия</w:t>
      </w:r>
      <w:r>
        <w:rPr>
          <w:spacing w:val="-1"/>
        </w:rPr>
        <w:t xml:space="preserve"> </w:t>
      </w:r>
      <w:r>
        <w:t>своего края.</w:t>
      </w:r>
    </w:p>
    <w:p w:rsidR="00F11B8F" w:rsidRDefault="00920C79">
      <w:pPr>
        <w:pStyle w:val="a3"/>
        <w:ind w:right="692" w:firstLine="567"/>
      </w:pPr>
      <w:r>
        <w:t>Правила нравственного поведения в социуме, отношение к людям независимо от их</w:t>
      </w:r>
      <w:r>
        <w:rPr>
          <w:spacing w:val="1"/>
        </w:rPr>
        <w:t xml:space="preserve"> </w:t>
      </w:r>
      <w:r>
        <w:t>национальности,</w:t>
      </w:r>
      <w:r>
        <w:rPr>
          <w:spacing w:val="-2"/>
        </w:rPr>
        <w:t xml:space="preserve"> </w:t>
      </w:r>
      <w:r>
        <w:t>социального</w:t>
      </w:r>
      <w:r>
        <w:rPr>
          <w:spacing w:val="-1"/>
        </w:rPr>
        <w:t xml:space="preserve"> </w:t>
      </w:r>
      <w:r>
        <w:t>статуса,</w:t>
      </w:r>
      <w:r>
        <w:rPr>
          <w:spacing w:val="1"/>
        </w:rPr>
        <w:t xml:space="preserve"> </w:t>
      </w:r>
      <w:r>
        <w:t>религиозной</w:t>
      </w:r>
      <w:r>
        <w:rPr>
          <w:spacing w:val="-2"/>
        </w:rPr>
        <w:t xml:space="preserve"> </w:t>
      </w:r>
      <w:r>
        <w:t>принадлежности.</w:t>
      </w:r>
    </w:p>
    <w:p w:rsidR="00F11B8F" w:rsidRDefault="00920C79">
      <w:pPr>
        <w:pStyle w:val="1"/>
        <w:ind w:left="542"/>
        <w:rPr>
          <w:b w:val="0"/>
        </w:rPr>
      </w:pPr>
      <w:r>
        <w:t>Человек</w:t>
      </w:r>
      <w:r>
        <w:rPr>
          <w:spacing w:val="-2"/>
        </w:rPr>
        <w:t xml:space="preserve"> </w:t>
      </w:r>
      <w:r>
        <w:t>и</w:t>
      </w:r>
      <w:r>
        <w:rPr>
          <w:spacing w:val="-2"/>
        </w:rPr>
        <w:t xml:space="preserve"> </w:t>
      </w:r>
      <w:r>
        <w:t>природа</w:t>
      </w:r>
      <w:r>
        <w:rPr>
          <w:b w:val="0"/>
        </w:rPr>
        <w:t>.</w:t>
      </w:r>
    </w:p>
    <w:p w:rsidR="00F11B8F" w:rsidRDefault="00920C79">
      <w:pPr>
        <w:pStyle w:val="a3"/>
        <w:ind w:right="687" w:firstLine="567"/>
      </w:pPr>
      <w:r>
        <w:t>Методы познания окружающей природы: наблюдения, сравнения, измерения, опыты</w:t>
      </w:r>
      <w:r>
        <w:rPr>
          <w:spacing w:val="-57"/>
        </w:rPr>
        <w:t xml:space="preserve"> </w:t>
      </w:r>
      <w:r>
        <w:t>по</w:t>
      </w:r>
      <w:r>
        <w:rPr>
          <w:spacing w:val="1"/>
        </w:rPr>
        <w:t xml:space="preserve"> </w:t>
      </w:r>
      <w:r>
        <w:t>исследованию</w:t>
      </w:r>
      <w:r>
        <w:rPr>
          <w:spacing w:val="1"/>
        </w:rPr>
        <w:t xml:space="preserve"> </w:t>
      </w:r>
      <w:r>
        <w:t>природных</w:t>
      </w:r>
      <w:r>
        <w:rPr>
          <w:spacing w:val="1"/>
        </w:rPr>
        <w:t xml:space="preserve"> </w:t>
      </w:r>
      <w:r>
        <w:t>объектов</w:t>
      </w:r>
      <w:r>
        <w:rPr>
          <w:spacing w:val="1"/>
        </w:rPr>
        <w:t xml:space="preserve"> </w:t>
      </w:r>
      <w:r>
        <w:t>и</w:t>
      </w:r>
      <w:r>
        <w:rPr>
          <w:spacing w:val="1"/>
        </w:rPr>
        <w:t xml:space="preserve"> </w:t>
      </w:r>
      <w:r>
        <w:t>явлений.</w:t>
      </w:r>
      <w:r>
        <w:rPr>
          <w:spacing w:val="1"/>
        </w:rPr>
        <w:t xml:space="preserve"> </w:t>
      </w:r>
      <w:r>
        <w:t>Солнце</w:t>
      </w:r>
      <w:r>
        <w:rPr>
          <w:spacing w:val="1"/>
        </w:rPr>
        <w:t xml:space="preserve"> </w:t>
      </w:r>
      <w:r>
        <w:t>-</w:t>
      </w:r>
      <w:r>
        <w:rPr>
          <w:spacing w:val="1"/>
        </w:rPr>
        <w:t xml:space="preserve"> </w:t>
      </w:r>
      <w:r>
        <w:t>ближайшая</w:t>
      </w:r>
      <w:r>
        <w:rPr>
          <w:spacing w:val="1"/>
        </w:rPr>
        <w:t xml:space="preserve"> </w:t>
      </w:r>
      <w:r>
        <w:t>к</w:t>
      </w:r>
      <w:r>
        <w:rPr>
          <w:spacing w:val="1"/>
        </w:rPr>
        <w:t xml:space="preserve"> </w:t>
      </w:r>
      <w:r>
        <w:t>нам</w:t>
      </w:r>
      <w:r>
        <w:rPr>
          <w:spacing w:val="1"/>
        </w:rPr>
        <w:t xml:space="preserve"> </w:t>
      </w:r>
      <w:r>
        <w:t>звезда,</w:t>
      </w:r>
      <w:r>
        <w:rPr>
          <w:spacing w:val="-57"/>
        </w:rPr>
        <w:t xml:space="preserve"> </w:t>
      </w:r>
      <w:r>
        <w:t>источник света и тепла для всего живого на Земле. Характеристика планет Солнечной</w:t>
      </w:r>
      <w:r>
        <w:rPr>
          <w:spacing w:val="1"/>
        </w:rPr>
        <w:t xml:space="preserve"> </w:t>
      </w:r>
      <w:r>
        <w:t>системы. Естественные спутники планет. Смена дня и ночи на Земле. Вращение Земли как</w:t>
      </w:r>
      <w:r>
        <w:rPr>
          <w:spacing w:val="-57"/>
        </w:rPr>
        <w:t xml:space="preserve"> </w:t>
      </w:r>
      <w:r>
        <w:t>причина смены дня и ночи. Обращение Земли вокруг Солнца и смена времен года. Формы</w:t>
      </w:r>
      <w:r>
        <w:rPr>
          <w:spacing w:val="-57"/>
        </w:rPr>
        <w:t xml:space="preserve"> </w:t>
      </w:r>
      <w:r>
        <w:t>земной</w:t>
      </w:r>
      <w:r>
        <w:rPr>
          <w:spacing w:val="1"/>
        </w:rPr>
        <w:t xml:space="preserve"> </w:t>
      </w:r>
      <w:r>
        <w:t>поверхности:</w:t>
      </w:r>
      <w:r>
        <w:rPr>
          <w:spacing w:val="1"/>
        </w:rPr>
        <w:t xml:space="preserve"> </w:t>
      </w:r>
      <w:r>
        <w:t>равнины,</w:t>
      </w:r>
      <w:r>
        <w:rPr>
          <w:spacing w:val="1"/>
        </w:rPr>
        <w:t xml:space="preserve"> </w:t>
      </w:r>
      <w:r>
        <w:t>горы,</w:t>
      </w:r>
      <w:r>
        <w:rPr>
          <w:spacing w:val="1"/>
        </w:rPr>
        <w:t xml:space="preserve"> </w:t>
      </w:r>
      <w:r>
        <w:t>холмы,</w:t>
      </w:r>
      <w:r>
        <w:rPr>
          <w:spacing w:val="1"/>
        </w:rPr>
        <w:t xml:space="preserve"> </w:t>
      </w:r>
      <w:r>
        <w:t>овраги</w:t>
      </w:r>
      <w:r>
        <w:rPr>
          <w:spacing w:val="1"/>
        </w:rPr>
        <w:t xml:space="preserve"> </w:t>
      </w:r>
      <w:r>
        <w:t>(общее</w:t>
      </w:r>
      <w:r>
        <w:rPr>
          <w:spacing w:val="1"/>
        </w:rPr>
        <w:t xml:space="preserve"> </w:t>
      </w:r>
      <w:r>
        <w:t>представление,</w:t>
      </w:r>
      <w:r>
        <w:rPr>
          <w:spacing w:val="1"/>
        </w:rPr>
        <w:t xml:space="preserve"> </w:t>
      </w:r>
      <w:r>
        <w:t>условное</w:t>
      </w:r>
      <w:r>
        <w:rPr>
          <w:spacing w:val="1"/>
        </w:rPr>
        <w:t xml:space="preserve"> </w:t>
      </w:r>
      <w:r>
        <w:t>обозначение равнин и гор на карте). Равнины и горы России. Особенности поверхности</w:t>
      </w:r>
      <w:r>
        <w:rPr>
          <w:spacing w:val="1"/>
        </w:rPr>
        <w:t xml:space="preserve"> </w:t>
      </w:r>
      <w:r>
        <w:t>родного края (краткая характеристика на основе наблюдений). Водоемы, их разнообразие</w:t>
      </w:r>
      <w:r>
        <w:rPr>
          <w:spacing w:val="1"/>
        </w:rPr>
        <w:t xml:space="preserve"> </w:t>
      </w:r>
      <w:r>
        <w:t>(океан, море, озеро, пруд, болото); река как водный поток; использование рек и водоемов</w:t>
      </w:r>
      <w:r>
        <w:rPr>
          <w:spacing w:val="1"/>
        </w:rPr>
        <w:t xml:space="preserve"> </w:t>
      </w:r>
      <w:r>
        <w:t>человеком.</w:t>
      </w:r>
      <w:r>
        <w:rPr>
          <w:spacing w:val="1"/>
        </w:rPr>
        <w:t xml:space="preserve"> </w:t>
      </w:r>
      <w:r>
        <w:t>Крупнейшие</w:t>
      </w:r>
      <w:r>
        <w:rPr>
          <w:spacing w:val="1"/>
        </w:rPr>
        <w:t xml:space="preserve"> </w:t>
      </w:r>
      <w:r>
        <w:t>реки</w:t>
      </w:r>
      <w:r>
        <w:rPr>
          <w:spacing w:val="1"/>
        </w:rPr>
        <w:t xml:space="preserve"> </w:t>
      </w:r>
      <w:r>
        <w:t>и</w:t>
      </w:r>
      <w:r>
        <w:rPr>
          <w:spacing w:val="1"/>
        </w:rPr>
        <w:t xml:space="preserve"> </w:t>
      </w:r>
      <w:r>
        <w:t>озера</w:t>
      </w:r>
      <w:r>
        <w:rPr>
          <w:spacing w:val="1"/>
        </w:rPr>
        <w:t xml:space="preserve"> </w:t>
      </w:r>
      <w:r>
        <w:t>России,</w:t>
      </w:r>
      <w:r>
        <w:rPr>
          <w:spacing w:val="1"/>
        </w:rPr>
        <w:t xml:space="preserve"> </w:t>
      </w:r>
      <w:r>
        <w:t>моря,</w:t>
      </w:r>
      <w:r>
        <w:rPr>
          <w:spacing w:val="1"/>
        </w:rPr>
        <w:t xml:space="preserve"> </w:t>
      </w:r>
      <w:r>
        <w:t>омывающие</w:t>
      </w:r>
      <w:r>
        <w:rPr>
          <w:spacing w:val="1"/>
        </w:rPr>
        <w:t xml:space="preserve"> </w:t>
      </w:r>
      <w:r>
        <w:t>ее</w:t>
      </w:r>
      <w:r>
        <w:rPr>
          <w:spacing w:val="1"/>
        </w:rPr>
        <w:t xml:space="preserve"> </w:t>
      </w:r>
      <w:r>
        <w:t>берега,</w:t>
      </w:r>
      <w:r>
        <w:rPr>
          <w:spacing w:val="1"/>
        </w:rPr>
        <w:t xml:space="preserve"> </w:t>
      </w:r>
      <w:r>
        <w:t>океаны.</w:t>
      </w:r>
      <w:r>
        <w:rPr>
          <w:spacing w:val="1"/>
        </w:rPr>
        <w:t xml:space="preserve"> </w:t>
      </w:r>
      <w:r>
        <w:t>Водоемы</w:t>
      </w:r>
      <w:r>
        <w:rPr>
          <w:spacing w:val="-3"/>
        </w:rPr>
        <w:t xml:space="preserve"> </w:t>
      </w:r>
      <w:r>
        <w:t>и</w:t>
      </w:r>
      <w:r>
        <w:rPr>
          <w:spacing w:val="-3"/>
        </w:rPr>
        <w:t xml:space="preserve"> </w:t>
      </w:r>
      <w:r>
        <w:t>реки</w:t>
      </w:r>
      <w:r>
        <w:rPr>
          <w:spacing w:val="-3"/>
        </w:rPr>
        <w:t xml:space="preserve"> </w:t>
      </w:r>
      <w:r>
        <w:t>родного</w:t>
      </w:r>
      <w:r>
        <w:rPr>
          <w:spacing w:val="-2"/>
        </w:rPr>
        <w:t xml:space="preserve"> </w:t>
      </w:r>
      <w:r>
        <w:t>края</w:t>
      </w:r>
      <w:r>
        <w:rPr>
          <w:spacing w:val="-2"/>
        </w:rPr>
        <w:t xml:space="preserve"> </w:t>
      </w:r>
      <w:r>
        <w:t>(названия,</w:t>
      </w:r>
      <w:r>
        <w:rPr>
          <w:spacing w:val="-2"/>
        </w:rPr>
        <w:t xml:space="preserve"> </w:t>
      </w:r>
      <w:r>
        <w:t>краткая</w:t>
      </w:r>
      <w:r>
        <w:rPr>
          <w:spacing w:val="-2"/>
        </w:rPr>
        <w:t xml:space="preserve"> </w:t>
      </w:r>
      <w:r>
        <w:t>характеристика</w:t>
      </w:r>
      <w:r>
        <w:rPr>
          <w:spacing w:val="-2"/>
        </w:rPr>
        <w:t xml:space="preserve"> </w:t>
      </w:r>
      <w:r>
        <w:t>на</w:t>
      </w:r>
      <w:r>
        <w:rPr>
          <w:spacing w:val="-2"/>
        </w:rPr>
        <w:t xml:space="preserve"> </w:t>
      </w:r>
      <w:r>
        <w:t>основе</w:t>
      </w:r>
      <w:r>
        <w:rPr>
          <w:spacing w:val="-1"/>
        </w:rPr>
        <w:t xml:space="preserve"> </w:t>
      </w:r>
      <w:r>
        <w:t>наблюдений).</w:t>
      </w:r>
    </w:p>
    <w:p w:rsidR="00F11B8F" w:rsidRDefault="00920C79">
      <w:pPr>
        <w:pStyle w:val="a3"/>
        <w:ind w:right="687" w:firstLine="567"/>
      </w:pPr>
      <w:r>
        <w:t>Наиболее значимые природные объекты списка Всемирного наследия в России и за</w:t>
      </w:r>
      <w:r>
        <w:rPr>
          <w:spacing w:val="1"/>
        </w:rPr>
        <w:t xml:space="preserve"> </w:t>
      </w:r>
      <w:r>
        <w:t>рубежом</w:t>
      </w:r>
      <w:r>
        <w:rPr>
          <w:spacing w:val="-1"/>
        </w:rPr>
        <w:t xml:space="preserve"> </w:t>
      </w:r>
      <w:r>
        <w:t>(2 - 3 объекта).</w:t>
      </w:r>
    </w:p>
    <w:p w:rsidR="00F11B8F" w:rsidRDefault="00920C79">
      <w:pPr>
        <w:pStyle w:val="a3"/>
        <w:ind w:right="691" w:firstLine="567"/>
      </w:pPr>
      <w:r>
        <w:t>Природные зоны России: общее представление, основные природные зоны (климат,</w:t>
      </w:r>
      <w:r>
        <w:rPr>
          <w:spacing w:val="1"/>
        </w:rPr>
        <w:t xml:space="preserve"> </w:t>
      </w:r>
      <w:r>
        <w:t>растительный и животный мир, особенности труда и быта людей, влияние человека на</w:t>
      </w:r>
      <w:r>
        <w:rPr>
          <w:spacing w:val="1"/>
        </w:rPr>
        <w:t xml:space="preserve"> </w:t>
      </w:r>
      <w:r>
        <w:t>природу</w:t>
      </w:r>
      <w:r>
        <w:rPr>
          <w:spacing w:val="-1"/>
        </w:rPr>
        <w:t xml:space="preserve"> </w:t>
      </w:r>
      <w:r>
        <w:t>изучаемых</w:t>
      </w:r>
      <w:r>
        <w:rPr>
          <w:spacing w:val="1"/>
        </w:rPr>
        <w:t xml:space="preserve"> </w:t>
      </w:r>
      <w:r>
        <w:t>зон, охрана</w:t>
      </w:r>
      <w:r>
        <w:rPr>
          <w:spacing w:val="-1"/>
        </w:rPr>
        <w:t xml:space="preserve"> </w:t>
      </w:r>
      <w:r>
        <w:t>природы). Связи</w:t>
      </w:r>
      <w:r>
        <w:rPr>
          <w:spacing w:val="-1"/>
        </w:rPr>
        <w:t xml:space="preserve"> </w:t>
      </w:r>
      <w:r>
        <w:t>в</w:t>
      </w:r>
      <w:r>
        <w:rPr>
          <w:spacing w:val="-1"/>
        </w:rPr>
        <w:t xml:space="preserve"> </w:t>
      </w:r>
      <w:r>
        <w:t>природных зонах.</w:t>
      </w:r>
    </w:p>
    <w:p w:rsidR="00F11B8F" w:rsidRDefault="00920C79">
      <w:pPr>
        <w:pStyle w:val="a3"/>
        <w:ind w:right="689" w:firstLine="567"/>
      </w:pPr>
      <w:r>
        <w:t>Некоторые</w:t>
      </w:r>
      <w:r>
        <w:rPr>
          <w:spacing w:val="1"/>
        </w:rPr>
        <w:t xml:space="preserve"> </w:t>
      </w:r>
      <w:r>
        <w:t>доступные</w:t>
      </w:r>
      <w:r>
        <w:rPr>
          <w:spacing w:val="1"/>
        </w:rPr>
        <w:t xml:space="preserve"> </w:t>
      </w:r>
      <w:r>
        <w:t>для</w:t>
      </w:r>
      <w:r>
        <w:rPr>
          <w:spacing w:val="1"/>
        </w:rPr>
        <w:t xml:space="preserve"> </w:t>
      </w:r>
      <w:r>
        <w:t>понимания</w:t>
      </w:r>
      <w:r>
        <w:rPr>
          <w:spacing w:val="1"/>
        </w:rPr>
        <w:t xml:space="preserve"> </w:t>
      </w:r>
      <w:r>
        <w:t>экологические</w:t>
      </w:r>
      <w:r>
        <w:rPr>
          <w:spacing w:val="1"/>
        </w:rPr>
        <w:t xml:space="preserve"> </w:t>
      </w:r>
      <w:r>
        <w:t>проблемы</w:t>
      </w:r>
      <w:r>
        <w:rPr>
          <w:spacing w:val="1"/>
        </w:rPr>
        <w:t xml:space="preserve"> </w:t>
      </w:r>
      <w:r>
        <w:t>взаимодействия</w:t>
      </w:r>
      <w:r>
        <w:rPr>
          <w:spacing w:val="1"/>
        </w:rPr>
        <w:t xml:space="preserve"> </w:t>
      </w:r>
      <w:r>
        <w:t>человека</w:t>
      </w:r>
      <w:r>
        <w:rPr>
          <w:spacing w:val="23"/>
        </w:rPr>
        <w:t xml:space="preserve"> </w:t>
      </w:r>
      <w:r>
        <w:t>и</w:t>
      </w:r>
      <w:r>
        <w:rPr>
          <w:spacing w:val="24"/>
        </w:rPr>
        <w:t xml:space="preserve"> </w:t>
      </w:r>
      <w:r>
        <w:t>природы.</w:t>
      </w:r>
      <w:r>
        <w:rPr>
          <w:spacing w:val="24"/>
        </w:rPr>
        <w:t xml:space="preserve"> </w:t>
      </w:r>
      <w:r>
        <w:t>Охрана</w:t>
      </w:r>
      <w:r>
        <w:rPr>
          <w:spacing w:val="24"/>
        </w:rPr>
        <w:t xml:space="preserve"> </w:t>
      </w:r>
      <w:r>
        <w:t>природных</w:t>
      </w:r>
      <w:r>
        <w:rPr>
          <w:spacing w:val="25"/>
        </w:rPr>
        <w:t xml:space="preserve"> </w:t>
      </w:r>
      <w:r>
        <w:t>богатств:</w:t>
      </w:r>
      <w:r>
        <w:rPr>
          <w:spacing w:val="23"/>
        </w:rPr>
        <w:t xml:space="preserve"> </w:t>
      </w:r>
      <w:r>
        <w:t>воды,</w:t>
      </w:r>
      <w:r>
        <w:rPr>
          <w:spacing w:val="27"/>
        </w:rPr>
        <w:t xml:space="preserve"> </w:t>
      </w:r>
      <w:r>
        <w:t>воздуха,</w:t>
      </w:r>
      <w:r>
        <w:rPr>
          <w:spacing w:val="23"/>
        </w:rPr>
        <w:t xml:space="preserve"> </w:t>
      </w:r>
      <w:r>
        <w:t>полезных</w:t>
      </w:r>
      <w:r>
        <w:rPr>
          <w:spacing w:val="26"/>
        </w:rPr>
        <w:t xml:space="preserve"> </w:t>
      </w:r>
      <w:r>
        <w:t>ископаемых,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8"/>
      </w:pPr>
      <w:r>
        <w:lastRenderedPageBreak/>
        <w:t>растительного</w:t>
      </w:r>
      <w:r>
        <w:rPr>
          <w:spacing w:val="1"/>
        </w:rPr>
        <w:t xml:space="preserve"> </w:t>
      </w:r>
      <w:r>
        <w:t>и</w:t>
      </w:r>
      <w:r>
        <w:rPr>
          <w:spacing w:val="1"/>
        </w:rPr>
        <w:t xml:space="preserve"> </w:t>
      </w:r>
      <w:r>
        <w:t>животного</w:t>
      </w:r>
      <w:r>
        <w:rPr>
          <w:spacing w:val="1"/>
        </w:rPr>
        <w:t xml:space="preserve"> </w:t>
      </w:r>
      <w:r>
        <w:t>мира.</w:t>
      </w:r>
      <w:r>
        <w:rPr>
          <w:spacing w:val="1"/>
        </w:rPr>
        <w:t xml:space="preserve"> </w:t>
      </w:r>
      <w:r>
        <w:t>Правила</w:t>
      </w:r>
      <w:r>
        <w:rPr>
          <w:spacing w:val="1"/>
        </w:rPr>
        <w:t xml:space="preserve"> </w:t>
      </w:r>
      <w:r>
        <w:t>нравственного</w:t>
      </w:r>
      <w:r>
        <w:rPr>
          <w:spacing w:val="1"/>
        </w:rPr>
        <w:t xml:space="preserve"> </w:t>
      </w:r>
      <w:r>
        <w:t>поведения</w:t>
      </w:r>
      <w:r>
        <w:rPr>
          <w:spacing w:val="1"/>
        </w:rPr>
        <w:t xml:space="preserve"> </w:t>
      </w:r>
      <w:r>
        <w:t>в</w:t>
      </w:r>
      <w:r>
        <w:rPr>
          <w:spacing w:val="1"/>
        </w:rPr>
        <w:t xml:space="preserve"> </w:t>
      </w:r>
      <w:r>
        <w:t>природе.</w:t>
      </w:r>
      <w:r>
        <w:rPr>
          <w:spacing w:val="1"/>
        </w:rPr>
        <w:t xml:space="preserve"> </w:t>
      </w:r>
      <w:r>
        <w:t>Международная</w:t>
      </w:r>
      <w:r>
        <w:rPr>
          <w:spacing w:val="-1"/>
        </w:rPr>
        <w:t xml:space="preserve"> </w:t>
      </w:r>
      <w:r>
        <w:t>Красная</w:t>
      </w:r>
      <w:r>
        <w:rPr>
          <w:spacing w:val="1"/>
        </w:rPr>
        <w:t xml:space="preserve"> </w:t>
      </w:r>
      <w:r>
        <w:t>книга (отдельные</w:t>
      </w:r>
      <w:r>
        <w:rPr>
          <w:spacing w:val="-2"/>
        </w:rPr>
        <w:t xml:space="preserve"> </w:t>
      </w:r>
      <w:r>
        <w:t>примеры).</w:t>
      </w:r>
    </w:p>
    <w:p w:rsidR="00F11B8F" w:rsidRDefault="00920C79">
      <w:pPr>
        <w:pStyle w:val="1"/>
        <w:ind w:left="542"/>
      </w:pPr>
      <w:r>
        <w:t>Правила</w:t>
      </w:r>
      <w:r>
        <w:rPr>
          <w:spacing w:val="-3"/>
        </w:rPr>
        <w:t xml:space="preserve"> </w:t>
      </w:r>
      <w:r>
        <w:t>безопасной</w:t>
      </w:r>
      <w:r>
        <w:rPr>
          <w:spacing w:val="-3"/>
        </w:rPr>
        <w:t xml:space="preserve"> </w:t>
      </w:r>
      <w:r>
        <w:t>жизнедеятельности.</w:t>
      </w:r>
    </w:p>
    <w:p w:rsidR="00F11B8F" w:rsidRDefault="00920C79">
      <w:pPr>
        <w:pStyle w:val="a3"/>
        <w:ind w:left="1170"/>
      </w:pPr>
      <w:r>
        <w:t>Здоровый</w:t>
      </w:r>
      <w:r>
        <w:rPr>
          <w:spacing w:val="-4"/>
        </w:rPr>
        <w:t xml:space="preserve"> </w:t>
      </w:r>
      <w:r>
        <w:t>образ</w:t>
      </w:r>
      <w:r>
        <w:rPr>
          <w:spacing w:val="-4"/>
        </w:rPr>
        <w:t xml:space="preserve"> </w:t>
      </w:r>
      <w:r>
        <w:t>жизни:</w:t>
      </w:r>
      <w:r>
        <w:rPr>
          <w:spacing w:val="-4"/>
        </w:rPr>
        <w:t xml:space="preserve"> </w:t>
      </w:r>
      <w:r>
        <w:t>профилактика</w:t>
      </w:r>
      <w:r>
        <w:rPr>
          <w:spacing w:val="-3"/>
        </w:rPr>
        <w:t xml:space="preserve"> </w:t>
      </w:r>
      <w:r>
        <w:t>вредных</w:t>
      </w:r>
      <w:r>
        <w:rPr>
          <w:spacing w:val="-3"/>
        </w:rPr>
        <w:t xml:space="preserve"> </w:t>
      </w:r>
      <w:r>
        <w:t>привычек.</w:t>
      </w:r>
    </w:p>
    <w:p w:rsidR="00F11B8F" w:rsidRDefault="00920C79">
      <w:pPr>
        <w:pStyle w:val="a3"/>
        <w:ind w:right="686" w:firstLine="567"/>
      </w:pPr>
      <w:r>
        <w:t>Безопасность</w:t>
      </w:r>
      <w:r>
        <w:rPr>
          <w:spacing w:val="1"/>
        </w:rPr>
        <w:t xml:space="preserve"> </w:t>
      </w:r>
      <w:r>
        <w:t>в</w:t>
      </w:r>
      <w:r>
        <w:rPr>
          <w:spacing w:val="1"/>
        </w:rPr>
        <w:t xml:space="preserve"> </w:t>
      </w:r>
      <w:r>
        <w:t>городе</w:t>
      </w:r>
      <w:r>
        <w:rPr>
          <w:spacing w:val="1"/>
        </w:rPr>
        <w:t xml:space="preserve"> </w:t>
      </w:r>
      <w:r>
        <w:t>(планирование</w:t>
      </w:r>
      <w:r>
        <w:rPr>
          <w:spacing w:val="1"/>
        </w:rPr>
        <w:t xml:space="preserve"> </w:t>
      </w:r>
      <w:r>
        <w:t>маршрутов</w:t>
      </w:r>
      <w:r>
        <w:rPr>
          <w:spacing w:val="1"/>
        </w:rPr>
        <w:t xml:space="preserve"> </w:t>
      </w:r>
      <w:r>
        <w:t>с</w:t>
      </w:r>
      <w:r>
        <w:rPr>
          <w:spacing w:val="1"/>
        </w:rPr>
        <w:t xml:space="preserve"> </w:t>
      </w:r>
      <w:r>
        <w:t>учетом</w:t>
      </w:r>
      <w:r>
        <w:rPr>
          <w:spacing w:val="1"/>
        </w:rPr>
        <w:t xml:space="preserve"> </w:t>
      </w:r>
      <w:r>
        <w:t>транспортной</w:t>
      </w:r>
      <w:r>
        <w:rPr>
          <w:spacing w:val="-57"/>
        </w:rPr>
        <w:t xml:space="preserve"> </w:t>
      </w:r>
      <w:r>
        <w:t>инфраструктуры города; правила безопасного поведения в общественных местах, зонах</w:t>
      </w:r>
      <w:r>
        <w:rPr>
          <w:spacing w:val="1"/>
        </w:rPr>
        <w:t xml:space="preserve"> </w:t>
      </w:r>
      <w:r>
        <w:t>отдыха, учреждениях культуры). Правила безопасного поведения велосипедиста с учетом</w:t>
      </w:r>
      <w:r>
        <w:rPr>
          <w:spacing w:val="1"/>
        </w:rPr>
        <w:t xml:space="preserve"> </w:t>
      </w:r>
      <w:r>
        <w:t>дорожных</w:t>
      </w:r>
      <w:r>
        <w:rPr>
          <w:spacing w:val="1"/>
        </w:rPr>
        <w:t xml:space="preserve"> </w:t>
      </w:r>
      <w:r>
        <w:t>знаков</w:t>
      </w:r>
      <w:r>
        <w:rPr>
          <w:spacing w:val="1"/>
        </w:rPr>
        <w:t xml:space="preserve"> </w:t>
      </w:r>
      <w:r>
        <w:t>и</w:t>
      </w:r>
      <w:r>
        <w:rPr>
          <w:spacing w:val="1"/>
        </w:rPr>
        <w:t xml:space="preserve"> </w:t>
      </w:r>
      <w:r>
        <w:t>разметки,</w:t>
      </w:r>
      <w:r>
        <w:rPr>
          <w:spacing w:val="1"/>
        </w:rPr>
        <w:t xml:space="preserve"> </w:t>
      </w:r>
      <w:r>
        <w:t>сигналов</w:t>
      </w:r>
      <w:r>
        <w:rPr>
          <w:spacing w:val="1"/>
        </w:rPr>
        <w:t xml:space="preserve"> </w:t>
      </w:r>
      <w:r>
        <w:t>и</w:t>
      </w:r>
      <w:r>
        <w:rPr>
          <w:spacing w:val="1"/>
        </w:rPr>
        <w:t xml:space="preserve"> </w:t>
      </w:r>
      <w:r>
        <w:t>средств</w:t>
      </w:r>
      <w:r>
        <w:rPr>
          <w:spacing w:val="1"/>
        </w:rPr>
        <w:t xml:space="preserve"> </w:t>
      </w:r>
      <w:r>
        <w:t>защиты</w:t>
      </w:r>
      <w:r>
        <w:rPr>
          <w:spacing w:val="1"/>
        </w:rPr>
        <w:t xml:space="preserve"> </w:t>
      </w:r>
      <w:r>
        <w:t>велосипедиста,</w:t>
      </w:r>
      <w:r>
        <w:rPr>
          <w:spacing w:val="1"/>
        </w:rPr>
        <w:t xml:space="preserve"> </w:t>
      </w:r>
      <w:r>
        <w:t>правила</w:t>
      </w:r>
      <w:r>
        <w:rPr>
          <w:spacing w:val="1"/>
        </w:rPr>
        <w:t xml:space="preserve"> </w:t>
      </w:r>
      <w:r>
        <w:t>использования самоката и других средств индивидуальной мобильности. Безопасность в</w:t>
      </w:r>
      <w:r>
        <w:rPr>
          <w:spacing w:val="1"/>
        </w:rPr>
        <w:t xml:space="preserve"> </w:t>
      </w:r>
      <w:r>
        <w:t>информационно-телекоммуникационной</w:t>
      </w:r>
      <w:r>
        <w:rPr>
          <w:spacing w:val="1"/>
        </w:rPr>
        <w:t xml:space="preserve"> </w:t>
      </w:r>
      <w:r>
        <w:t>сети</w:t>
      </w:r>
      <w:r>
        <w:rPr>
          <w:spacing w:val="1"/>
        </w:rPr>
        <w:t xml:space="preserve"> </w:t>
      </w:r>
      <w:r>
        <w:t>"Интернет"</w:t>
      </w:r>
      <w:r>
        <w:rPr>
          <w:spacing w:val="1"/>
        </w:rPr>
        <w:t xml:space="preserve"> </w:t>
      </w:r>
      <w:r>
        <w:t>(поиск</w:t>
      </w:r>
      <w:r>
        <w:rPr>
          <w:spacing w:val="1"/>
        </w:rPr>
        <w:t xml:space="preserve"> </w:t>
      </w:r>
      <w:r>
        <w:t>достоверной</w:t>
      </w:r>
      <w:r>
        <w:rPr>
          <w:spacing w:val="1"/>
        </w:rPr>
        <w:t xml:space="preserve"> </w:t>
      </w:r>
      <w:r>
        <w:t>информации,</w:t>
      </w:r>
      <w:r>
        <w:rPr>
          <w:spacing w:val="1"/>
        </w:rPr>
        <w:t xml:space="preserve"> </w:t>
      </w:r>
      <w:r>
        <w:t>опознавание</w:t>
      </w:r>
      <w:r>
        <w:rPr>
          <w:spacing w:val="1"/>
        </w:rPr>
        <w:t xml:space="preserve"> </w:t>
      </w:r>
      <w:r>
        <w:t>государственных</w:t>
      </w:r>
      <w:r>
        <w:rPr>
          <w:spacing w:val="1"/>
        </w:rPr>
        <w:t xml:space="preserve"> </w:t>
      </w:r>
      <w:r>
        <w:t>образовательных</w:t>
      </w:r>
      <w:r>
        <w:rPr>
          <w:spacing w:val="1"/>
        </w:rPr>
        <w:t xml:space="preserve"> </w:t>
      </w:r>
      <w:r>
        <w:t>ресурсов</w:t>
      </w:r>
      <w:r>
        <w:rPr>
          <w:spacing w:val="1"/>
        </w:rPr>
        <w:t xml:space="preserve"> </w:t>
      </w:r>
      <w:r>
        <w:t>и</w:t>
      </w:r>
      <w:r>
        <w:rPr>
          <w:spacing w:val="1"/>
        </w:rPr>
        <w:t xml:space="preserve"> </w:t>
      </w:r>
      <w:r>
        <w:t>детских</w:t>
      </w:r>
      <w:r>
        <w:rPr>
          <w:spacing w:val="1"/>
        </w:rPr>
        <w:t xml:space="preserve"> </w:t>
      </w:r>
      <w:r>
        <w:t>развлекательных</w:t>
      </w:r>
      <w:r>
        <w:rPr>
          <w:spacing w:val="1"/>
        </w:rPr>
        <w:t xml:space="preserve"> </w:t>
      </w:r>
      <w:r>
        <w:t>порталов)</w:t>
      </w:r>
      <w:r>
        <w:rPr>
          <w:spacing w:val="1"/>
        </w:rPr>
        <w:t xml:space="preserve"> </w:t>
      </w:r>
      <w:r>
        <w:t>в</w:t>
      </w:r>
      <w:r>
        <w:rPr>
          <w:spacing w:val="1"/>
        </w:rPr>
        <w:t xml:space="preserve"> </w:t>
      </w:r>
      <w:r>
        <w:t>условиях</w:t>
      </w:r>
      <w:r>
        <w:rPr>
          <w:spacing w:val="1"/>
        </w:rPr>
        <w:t xml:space="preserve"> </w:t>
      </w:r>
      <w:r>
        <w:t>контролируемого</w:t>
      </w:r>
      <w:r>
        <w:rPr>
          <w:spacing w:val="1"/>
        </w:rPr>
        <w:t xml:space="preserve"> </w:t>
      </w:r>
      <w:r>
        <w:t>доступа</w:t>
      </w:r>
      <w:r>
        <w:rPr>
          <w:spacing w:val="1"/>
        </w:rPr>
        <w:t xml:space="preserve"> </w:t>
      </w:r>
      <w:r>
        <w:t>в</w:t>
      </w:r>
      <w:r>
        <w:rPr>
          <w:spacing w:val="1"/>
        </w:rPr>
        <w:t xml:space="preserve"> </w:t>
      </w:r>
      <w:r>
        <w:t>информационно-</w:t>
      </w:r>
      <w:r>
        <w:rPr>
          <w:spacing w:val="1"/>
        </w:rPr>
        <w:t xml:space="preserve"> </w:t>
      </w:r>
      <w:r>
        <w:t>телекоммуникационную</w:t>
      </w:r>
      <w:r>
        <w:rPr>
          <w:spacing w:val="-1"/>
        </w:rPr>
        <w:t xml:space="preserve"> </w:t>
      </w:r>
      <w:r>
        <w:t>сеть</w:t>
      </w:r>
      <w:r>
        <w:rPr>
          <w:spacing w:val="-1"/>
        </w:rPr>
        <w:t xml:space="preserve"> </w:t>
      </w:r>
      <w:r>
        <w:t>"Интернет".</w:t>
      </w:r>
    </w:p>
    <w:p w:rsidR="00F11B8F" w:rsidRDefault="00920C79">
      <w:pPr>
        <w:pStyle w:val="a3"/>
        <w:ind w:right="688" w:firstLine="567"/>
      </w:pPr>
      <w:r>
        <w:t>Изучение окружающего мира в 4 классе способствует освоению ряда универсальных</w:t>
      </w:r>
      <w:r>
        <w:rPr>
          <w:spacing w:val="-57"/>
        </w:rPr>
        <w:t xml:space="preserve"> </w:t>
      </w:r>
      <w:r>
        <w:t>учебных действий: познавательных универсальных учебных действий, 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совместной</w:t>
      </w:r>
      <w:r>
        <w:rPr>
          <w:spacing w:val="-2"/>
        </w:rPr>
        <w:t xml:space="preserve"> </w:t>
      </w:r>
      <w:r>
        <w:t>деятельности.</w:t>
      </w:r>
    </w:p>
    <w:p w:rsidR="00F11B8F" w:rsidRDefault="00920C79">
      <w:pPr>
        <w:pStyle w:val="a3"/>
        <w:ind w:right="691" w:firstLine="567"/>
      </w:pPr>
      <w:r>
        <w:t>Базовые</w:t>
      </w:r>
      <w:r>
        <w:rPr>
          <w:spacing w:val="1"/>
        </w:rPr>
        <w:t xml:space="preserve"> </w:t>
      </w:r>
      <w:r>
        <w:t>логические</w:t>
      </w:r>
      <w:r>
        <w:rPr>
          <w:spacing w:val="1"/>
        </w:rPr>
        <w:t xml:space="preserve"> </w:t>
      </w:r>
      <w:r>
        <w:t>и</w:t>
      </w:r>
      <w:r>
        <w:rPr>
          <w:spacing w:val="1"/>
        </w:rPr>
        <w:t xml:space="preserve"> </w:t>
      </w:r>
      <w:r>
        <w:t>исследовательские</w:t>
      </w:r>
      <w:r>
        <w:rPr>
          <w:spacing w:val="1"/>
        </w:rPr>
        <w:t xml:space="preserve"> </w:t>
      </w:r>
      <w:r>
        <w:t>действия</w:t>
      </w:r>
      <w:r>
        <w:rPr>
          <w:spacing w:val="1"/>
        </w:rPr>
        <w:t xml:space="preserve"> </w:t>
      </w:r>
      <w:r>
        <w:t>как</w:t>
      </w:r>
      <w:r>
        <w:rPr>
          <w:spacing w:val="1"/>
        </w:rPr>
        <w:t xml:space="preserve"> </w:t>
      </w:r>
      <w:r>
        <w:t>часть</w:t>
      </w:r>
      <w:r>
        <w:rPr>
          <w:spacing w:val="1"/>
        </w:rPr>
        <w:t xml:space="preserve"> </w:t>
      </w:r>
      <w:r>
        <w:t>познавательных</w:t>
      </w:r>
      <w:r>
        <w:rPr>
          <w:spacing w:val="-57"/>
        </w:rPr>
        <w:t xml:space="preserve"> </w:t>
      </w:r>
      <w:r>
        <w:t>универсальных</w:t>
      </w:r>
      <w:r>
        <w:rPr>
          <w:spacing w:val="-2"/>
        </w:rPr>
        <w:t xml:space="preserve"> </w:t>
      </w:r>
      <w:r>
        <w:t>учебных</w:t>
      </w:r>
      <w:r>
        <w:rPr>
          <w:spacing w:val="-1"/>
        </w:rPr>
        <w:t xml:space="preserve"> </w:t>
      </w:r>
      <w:r>
        <w:t>действий</w:t>
      </w:r>
      <w:r>
        <w:rPr>
          <w:spacing w:val="-1"/>
        </w:rPr>
        <w:t xml:space="preserve"> </w:t>
      </w:r>
      <w:r>
        <w:t>способствуют</w:t>
      </w:r>
      <w:r>
        <w:rPr>
          <w:spacing w:val="-2"/>
        </w:rPr>
        <w:t xml:space="preserve"> </w:t>
      </w:r>
      <w:r>
        <w:t>формированию</w:t>
      </w:r>
      <w:r>
        <w:rPr>
          <w:spacing w:val="-1"/>
        </w:rPr>
        <w:t xml:space="preserve"> </w:t>
      </w:r>
      <w:r>
        <w:t>умений:</w:t>
      </w:r>
    </w:p>
    <w:p w:rsidR="00F11B8F" w:rsidRDefault="00920C79">
      <w:pPr>
        <w:pStyle w:val="a3"/>
        <w:jc w:val="left"/>
      </w:pPr>
      <w:r>
        <w:t>-устанавливать</w:t>
      </w:r>
      <w:r>
        <w:rPr>
          <w:spacing w:val="-4"/>
        </w:rPr>
        <w:t xml:space="preserve"> </w:t>
      </w:r>
      <w:r>
        <w:t>последовательность</w:t>
      </w:r>
      <w:r>
        <w:rPr>
          <w:spacing w:val="-4"/>
        </w:rPr>
        <w:t xml:space="preserve"> </w:t>
      </w:r>
      <w:r>
        <w:t>этапов</w:t>
      </w:r>
      <w:r>
        <w:rPr>
          <w:spacing w:val="-4"/>
        </w:rPr>
        <w:t xml:space="preserve"> </w:t>
      </w:r>
      <w:r>
        <w:t>возрастного</w:t>
      </w:r>
      <w:r>
        <w:rPr>
          <w:spacing w:val="-4"/>
        </w:rPr>
        <w:t xml:space="preserve"> </w:t>
      </w:r>
      <w:r>
        <w:t>развития</w:t>
      </w:r>
      <w:r>
        <w:rPr>
          <w:spacing w:val="-2"/>
        </w:rPr>
        <w:t xml:space="preserve"> </w:t>
      </w:r>
      <w:r>
        <w:t>человека;</w:t>
      </w:r>
    </w:p>
    <w:p w:rsidR="00F11B8F" w:rsidRDefault="00920C79">
      <w:pPr>
        <w:pStyle w:val="a3"/>
        <w:spacing w:before="1"/>
        <w:jc w:val="left"/>
      </w:pPr>
      <w:r>
        <w:t>-конструировать</w:t>
      </w:r>
      <w:r>
        <w:rPr>
          <w:spacing w:val="17"/>
        </w:rPr>
        <w:t xml:space="preserve"> </w:t>
      </w:r>
      <w:r>
        <w:t>в</w:t>
      </w:r>
      <w:r>
        <w:rPr>
          <w:spacing w:val="20"/>
        </w:rPr>
        <w:t xml:space="preserve"> </w:t>
      </w:r>
      <w:r>
        <w:t>учебных</w:t>
      </w:r>
      <w:r>
        <w:rPr>
          <w:spacing w:val="17"/>
        </w:rPr>
        <w:t xml:space="preserve"> </w:t>
      </w:r>
      <w:r>
        <w:t>и</w:t>
      </w:r>
      <w:r>
        <w:rPr>
          <w:spacing w:val="19"/>
        </w:rPr>
        <w:t xml:space="preserve"> </w:t>
      </w:r>
      <w:r>
        <w:t>игровых</w:t>
      </w:r>
      <w:r>
        <w:rPr>
          <w:spacing w:val="17"/>
        </w:rPr>
        <w:t xml:space="preserve"> </w:t>
      </w:r>
      <w:r>
        <w:t>ситуациях</w:t>
      </w:r>
      <w:r>
        <w:rPr>
          <w:spacing w:val="19"/>
        </w:rPr>
        <w:t xml:space="preserve"> </w:t>
      </w:r>
      <w:r>
        <w:t>правила</w:t>
      </w:r>
      <w:r>
        <w:rPr>
          <w:spacing w:val="18"/>
        </w:rPr>
        <w:t xml:space="preserve"> </w:t>
      </w:r>
      <w:r>
        <w:t>безопасного</w:t>
      </w:r>
      <w:r>
        <w:rPr>
          <w:spacing w:val="19"/>
        </w:rPr>
        <w:t xml:space="preserve"> </w:t>
      </w:r>
      <w:r>
        <w:t>поведения</w:t>
      </w:r>
      <w:r>
        <w:rPr>
          <w:spacing w:val="16"/>
        </w:rPr>
        <w:t xml:space="preserve"> </w:t>
      </w:r>
      <w:r>
        <w:t>в</w:t>
      </w:r>
      <w:r>
        <w:rPr>
          <w:spacing w:val="17"/>
        </w:rPr>
        <w:t xml:space="preserve"> </w:t>
      </w:r>
      <w:r>
        <w:t>среде</w:t>
      </w:r>
      <w:r>
        <w:rPr>
          <w:spacing w:val="-57"/>
        </w:rPr>
        <w:t xml:space="preserve"> </w:t>
      </w:r>
      <w:r>
        <w:t>обитания;</w:t>
      </w:r>
    </w:p>
    <w:p w:rsidR="00F11B8F" w:rsidRDefault="00920C79">
      <w:pPr>
        <w:pStyle w:val="a3"/>
        <w:jc w:val="left"/>
      </w:pPr>
      <w:r>
        <w:t>-моделировать</w:t>
      </w:r>
      <w:r>
        <w:rPr>
          <w:spacing w:val="32"/>
        </w:rPr>
        <w:t xml:space="preserve"> </w:t>
      </w:r>
      <w:r>
        <w:t>схемы</w:t>
      </w:r>
      <w:r>
        <w:rPr>
          <w:spacing w:val="32"/>
        </w:rPr>
        <w:t xml:space="preserve"> </w:t>
      </w:r>
      <w:r>
        <w:t>природных</w:t>
      </w:r>
      <w:r>
        <w:rPr>
          <w:spacing w:val="31"/>
        </w:rPr>
        <w:t xml:space="preserve"> </w:t>
      </w:r>
      <w:r>
        <w:t>объектов</w:t>
      </w:r>
      <w:r>
        <w:rPr>
          <w:spacing w:val="32"/>
        </w:rPr>
        <w:t xml:space="preserve"> </w:t>
      </w:r>
      <w:r>
        <w:t>(строение</w:t>
      </w:r>
      <w:r>
        <w:rPr>
          <w:spacing w:val="32"/>
        </w:rPr>
        <w:t xml:space="preserve"> </w:t>
      </w:r>
      <w:r>
        <w:t>почвы;</w:t>
      </w:r>
      <w:r>
        <w:rPr>
          <w:spacing w:val="31"/>
        </w:rPr>
        <w:t xml:space="preserve"> </w:t>
      </w:r>
      <w:r>
        <w:t>движение</w:t>
      </w:r>
      <w:r>
        <w:rPr>
          <w:spacing w:val="33"/>
        </w:rPr>
        <w:t xml:space="preserve"> </w:t>
      </w:r>
      <w:r>
        <w:t>реки,</w:t>
      </w:r>
      <w:r>
        <w:rPr>
          <w:spacing w:val="31"/>
        </w:rPr>
        <w:t xml:space="preserve"> </w:t>
      </w:r>
      <w:r>
        <w:t>форма</w:t>
      </w:r>
      <w:r>
        <w:rPr>
          <w:spacing w:val="-57"/>
        </w:rPr>
        <w:t xml:space="preserve"> </w:t>
      </w:r>
      <w:r>
        <w:t>поверхности);</w:t>
      </w:r>
    </w:p>
    <w:p w:rsidR="00F11B8F" w:rsidRDefault="00920C79">
      <w:pPr>
        <w:pStyle w:val="a3"/>
        <w:jc w:val="left"/>
      </w:pPr>
      <w:r>
        <w:t>-соотносить</w:t>
      </w:r>
      <w:r>
        <w:rPr>
          <w:spacing w:val="-5"/>
        </w:rPr>
        <w:t xml:space="preserve"> </w:t>
      </w:r>
      <w:r>
        <w:t>объекты</w:t>
      </w:r>
      <w:r>
        <w:rPr>
          <w:spacing w:val="-3"/>
        </w:rPr>
        <w:t xml:space="preserve"> </w:t>
      </w:r>
      <w:r>
        <w:t>природы</w:t>
      </w:r>
      <w:r>
        <w:rPr>
          <w:spacing w:val="-4"/>
        </w:rPr>
        <w:t xml:space="preserve"> </w:t>
      </w:r>
      <w:r>
        <w:t>с</w:t>
      </w:r>
      <w:r>
        <w:rPr>
          <w:spacing w:val="-3"/>
        </w:rPr>
        <w:t xml:space="preserve"> </w:t>
      </w:r>
      <w:r>
        <w:t>принадлежностью</w:t>
      </w:r>
      <w:r>
        <w:rPr>
          <w:spacing w:val="-3"/>
        </w:rPr>
        <w:t xml:space="preserve"> </w:t>
      </w:r>
      <w:r>
        <w:t>к</w:t>
      </w:r>
      <w:r>
        <w:rPr>
          <w:spacing w:val="-3"/>
        </w:rPr>
        <w:t xml:space="preserve"> </w:t>
      </w:r>
      <w:r>
        <w:t>определенной</w:t>
      </w:r>
      <w:r>
        <w:rPr>
          <w:spacing w:val="-3"/>
        </w:rPr>
        <w:t xml:space="preserve"> </w:t>
      </w:r>
      <w:r>
        <w:t>природной</w:t>
      </w:r>
      <w:r>
        <w:rPr>
          <w:spacing w:val="-4"/>
        </w:rPr>
        <w:t xml:space="preserve"> </w:t>
      </w:r>
      <w:r>
        <w:t>зоне;</w:t>
      </w:r>
    </w:p>
    <w:p w:rsidR="00F11B8F" w:rsidRDefault="00920C79">
      <w:pPr>
        <w:pStyle w:val="a3"/>
        <w:jc w:val="left"/>
      </w:pPr>
      <w:r>
        <w:t>-классифицировать</w:t>
      </w:r>
      <w:r>
        <w:rPr>
          <w:spacing w:val="-2"/>
        </w:rPr>
        <w:t xml:space="preserve"> </w:t>
      </w:r>
      <w:r>
        <w:t>природные</w:t>
      </w:r>
      <w:r>
        <w:rPr>
          <w:spacing w:val="-3"/>
        </w:rPr>
        <w:t xml:space="preserve"> </w:t>
      </w:r>
      <w:r>
        <w:t>объекты</w:t>
      </w:r>
      <w:r>
        <w:rPr>
          <w:spacing w:val="-3"/>
        </w:rPr>
        <w:t xml:space="preserve"> </w:t>
      </w:r>
      <w:r>
        <w:t>по</w:t>
      </w:r>
      <w:r>
        <w:rPr>
          <w:spacing w:val="-4"/>
        </w:rPr>
        <w:t xml:space="preserve"> </w:t>
      </w:r>
      <w:r>
        <w:t>принадлежности</w:t>
      </w:r>
      <w:r>
        <w:rPr>
          <w:spacing w:val="-4"/>
        </w:rPr>
        <w:t xml:space="preserve"> </w:t>
      </w:r>
      <w:r>
        <w:t>к</w:t>
      </w:r>
      <w:r>
        <w:rPr>
          <w:spacing w:val="-4"/>
        </w:rPr>
        <w:t xml:space="preserve"> </w:t>
      </w:r>
      <w:r>
        <w:t>природной</w:t>
      </w:r>
      <w:r>
        <w:rPr>
          <w:spacing w:val="-4"/>
        </w:rPr>
        <w:t xml:space="preserve"> </w:t>
      </w:r>
      <w:r>
        <w:t>зоне;</w:t>
      </w:r>
    </w:p>
    <w:p w:rsidR="00F11B8F" w:rsidRDefault="00920C79">
      <w:pPr>
        <w:pStyle w:val="a3"/>
        <w:ind w:right="675"/>
        <w:jc w:val="left"/>
      </w:pPr>
      <w:r>
        <w:t>-определять</w:t>
      </w:r>
      <w:r>
        <w:rPr>
          <w:spacing w:val="38"/>
        </w:rPr>
        <w:t xml:space="preserve"> </w:t>
      </w:r>
      <w:r>
        <w:t>разрыв</w:t>
      </w:r>
      <w:r>
        <w:rPr>
          <w:spacing w:val="38"/>
        </w:rPr>
        <w:t xml:space="preserve"> </w:t>
      </w:r>
      <w:r>
        <w:t>между</w:t>
      </w:r>
      <w:r>
        <w:rPr>
          <w:spacing w:val="37"/>
        </w:rPr>
        <w:t xml:space="preserve"> </w:t>
      </w:r>
      <w:r>
        <w:t>реальным</w:t>
      </w:r>
      <w:r>
        <w:rPr>
          <w:spacing w:val="38"/>
        </w:rPr>
        <w:t xml:space="preserve"> </w:t>
      </w:r>
      <w:r>
        <w:t>и</w:t>
      </w:r>
      <w:r>
        <w:rPr>
          <w:spacing w:val="38"/>
        </w:rPr>
        <w:t xml:space="preserve"> </w:t>
      </w:r>
      <w:r>
        <w:t>желательным</w:t>
      </w:r>
      <w:r>
        <w:rPr>
          <w:spacing w:val="38"/>
        </w:rPr>
        <w:t xml:space="preserve"> </w:t>
      </w:r>
      <w:r>
        <w:t>состоянием</w:t>
      </w:r>
      <w:r>
        <w:rPr>
          <w:spacing w:val="37"/>
        </w:rPr>
        <w:t xml:space="preserve"> </w:t>
      </w:r>
      <w:r>
        <w:t>объекта</w:t>
      </w:r>
      <w:r>
        <w:rPr>
          <w:spacing w:val="37"/>
        </w:rPr>
        <w:t xml:space="preserve"> </w:t>
      </w:r>
      <w:r>
        <w:t>(ситуации)</w:t>
      </w:r>
      <w:r>
        <w:rPr>
          <w:spacing w:val="38"/>
        </w:rPr>
        <w:t xml:space="preserve"> </w:t>
      </w:r>
      <w:r>
        <w:t>на</w:t>
      </w:r>
      <w:r>
        <w:rPr>
          <w:spacing w:val="-57"/>
        </w:rPr>
        <w:t xml:space="preserve"> </w:t>
      </w:r>
      <w:r>
        <w:t>основе</w:t>
      </w:r>
      <w:r>
        <w:rPr>
          <w:spacing w:val="-1"/>
        </w:rPr>
        <w:t xml:space="preserve"> </w:t>
      </w:r>
      <w:r>
        <w:t>предложенных учителем вопросов.</w:t>
      </w:r>
    </w:p>
    <w:p w:rsidR="00F11B8F" w:rsidRDefault="00920C79">
      <w:pPr>
        <w:pStyle w:val="a3"/>
        <w:ind w:firstLine="567"/>
        <w:jc w:val="left"/>
      </w:pPr>
      <w:r>
        <w:t>Работа</w:t>
      </w:r>
      <w:r>
        <w:rPr>
          <w:spacing w:val="18"/>
        </w:rPr>
        <w:t xml:space="preserve"> </w:t>
      </w:r>
      <w:r>
        <w:t>с</w:t>
      </w:r>
      <w:r>
        <w:rPr>
          <w:spacing w:val="20"/>
        </w:rPr>
        <w:t xml:space="preserve"> </w:t>
      </w:r>
      <w:r>
        <w:t>информацией</w:t>
      </w:r>
      <w:r>
        <w:rPr>
          <w:spacing w:val="19"/>
        </w:rPr>
        <w:t xml:space="preserve"> </w:t>
      </w:r>
      <w:r>
        <w:t>как</w:t>
      </w:r>
      <w:r>
        <w:rPr>
          <w:spacing w:val="20"/>
        </w:rPr>
        <w:t xml:space="preserve"> </w:t>
      </w:r>
      <w:r>
        <w:t>часть</w:t>
      </w:r>
      <w:r>
        <w:rPr>
          <w:spacing w:val="19"/>
        </w:rPr>
        <w:t xml:space="preserve"> </w:t>
      </w:r>
      <w:r>
        <w:t>познавательных</w:t>
      </w:r>
      <w:r>
        <w:rPr>
          <w:spacing w:val="19"/>
        </w:rPr>
        <w:t xml:space="preserve"> </w:t>
      </w:r>
      <w:r>
        <w:t>универсальных</w:t>
      </w:r>
      <w:r>
        <w:rPr>
          <w:spacing w:val="20"/>
        </w:rPr>
        <w:t xml:space="preserve"> </w:t>
      </w:r>
      <w:r>
        <w:t>учебных</w:t>
      </w:r>
      <w:r>
        <w:rPr>
          <w:spacing w:val="19"/>
        </w:rPr>
        <w:t xml:space="preserve"> </w:t>
      </w:r>
      <w:r>
        <w:t>действий</w:t>
      </w:r>
      <w:r>
        <w:rPr>
          <w:spacing w:val="-57"/>
        </w:rPr>
        <w:t xml:space="preserve"> </w:t>
      </w:r>
      <w:r>
        <w:t>способствует</w:t>
      </w:r>
      <w:r>
        <w:rPr>
          <w:spacing w:val="-3"/>
        </w:rPr>
        <w:t xml:space="preserve"> </w:t>
      </w:r>
      <w:r>
        <w:t>формированию</w:t>
      </w:r>
      <w:r>
        <w:rPr>
          <w:spacing w:val="-1"/>
        </w:rPr>
        <w:t xml:space="preserve"> </w:t>
      </w:r>
      <w:r>
        <w:t>умений:</w:t>
      </w:r>
    </w:p>
    <w:p w:rsidR="00F11B8F" w:rsidRDefault="00920C79">
      <w:pPr>
        <w:pStyle w:val="a3"/>
        <w:ind w:right="690"/>
      </w:pPr>
      <w:r>
        <w:t>-использовать</w:t>
      </w:r>
      <w:r>
        <w:rPr>
          <w:spacing w:val="1"/>
        </w:rPr>
        <w:t xml:space="preserve"> </w:t>
      </w:r>
      <w:r>
        <w:t>умения</w:t>
      </w:r>
      <w:r>
        <w:rPr>
          <w:spacing w:val="1"/>
        </w:rPr>
        <w:t xml:space="preserve"> </w:t>
      </w:r>
      <w:r>
        <w:t>работать</w:t>
      </w:r>
      <w:r>
        <w:rPr>
          <w:spacing w:val="1"/>
        </w:rPr>
        <w:t xml:space="preserve"> </w:t>
      </w:r>
      <w:r>
        <w:t>с</w:t>
      </w:r>
      <w:r>
        <w:rPr>
          <w:spacing w:val="1"/>
        </w:rPr>
        <w:t xml:space="preserve"> </w:t>
      </w:r>
      <w:r>
        <w:t>информацией,</w:t>
      </w:r>
      <w:r>
        <w:rPr>
          <w:spacing w:val="1"/>
        </w:rPr>
        <w:t xml:space="preserve"> </w:t>
      </w:r>
      <w:r>
        <w:t>представленной</w:t>
      </w:r>
      <w:r>
        <w:rPr>
          <w:spacing w:val="1"/>
        </w:rPr>
        <w:t xml:space="preserve"> </w:t>
      </w:r>
      <w:r>
        <w:t>в</w:t>
      </w:r>
      <w:r>
        <w:rPr>
          <w:spacing w:val="1"/>
        </w:rPr>
        <w:t xml:space="preserve"> </w:t>
      </w:r>
      <w:r>
        <w:t>разных</w:t>
      </w:r>
      <w:r>
        <w:rPr>
          <w:spacing w:val="1"/>
        </w:rPr>
        <w:t xml:space="preserve"> </w:t>
      </w:r>
      <w:r>
        <w:t>формах;</w:t>
      </w:r>
      <w:r>
        <w:rPr>
          <w:spacing w:val="1"/>
        </w:rPr>
        <w:t xml:space="preserve"> </w:t>
      </w:r>
      <w:r>
        <w:t>оценивать</w:t>
      </w:r>
      <w:r>
        <w:rPr>
          <w:spacing w:val="1"/>
        </w:rPr>
        <w:t xml:space="preserve"> </w:t>
      </w:r>
      <w:r>
        <w:t>объективность</w:t>
      </w:r>
      <w:r>
        <w:rPr>
          <w:spacing w:val="1"/>
        </w:rPr>
        <w:t xml:space="preserve"> </w:t>
      </w:r>
      <w:r>
        <w:t>информации,</w:t>
      </w:r>
      <w:r>
        <w:rPr>
          <w:spacing w:val="1"/>
        </w:rPr>
        <w:t xml:space="preserve"> </w:t>
      </w:r>
      <w:r>
        <w:t>учитывать</w:t>
      </w:r>
      <w:r>
        <w:rPr>
          <w:spacing w:val="1"/>
        </w:rPr>
        <w:t xml:space="preserve"> </w:t>
      </w:r>
      <w:r>
        <w:t>правила</w:t>
      </w:r>
      <w:r>
        <w:rPr>
          <w:spacing w:val="1"/>
        </w:rPr>
        <w:t xml:space="preserve"> </w:t>
      </w:r>
      <w:r>
        <w:t>безопасного</w:t>
      </w:r>
      <w:r>
        <w:rPr>
          <w:spacing w:val="1"/>
        </w:rPr>
        <w:t xml:space="preserve"> </w:t>
      </w:r>
      <w:r>
        <w:t>использования</w:t>
      </w:r>
      <w:r>
        <w:rPr>
          <w:spacing w:val="1"/>
        </w:rPr>
        <w:t xml:space="preserve"> </w:t>
      </w:r>
      <w:r>
        <w:t>электронных</w:t>
      </w:r>
      <w:r>
        <w:rPr>
          <w:spacing w:val="-1"/>
        </w:rPr>
        <w:t xml:space="preserve"> </w:t>
      </w:r>
      <w:r>
        <w:t>образовательных и</w:t>
      </w:r>
      <w:r>
        <w:rPr>
          <w:spacing w:val="-2"/>
        </w:rPr>
        <w:t xml:space="preserve"> </w:t>
      </w:r>
      <w:r>
        <w:t>информационных</w:t>
      </w:r>
      <w:r>
        <w:rPr>
          <w:spacing w:val="-1"/>
        </w:rPr>
        <w:t xml:space="preserve"> </w:t>
      </w:r>
      <w:r>
        <w:t>ресурсов;</w:t>
      </w:r>
    </w:p>
    <w:p w:rsidR="00F11B8F" w:rsidRDefault="00920C79">
      <w:pPr>
        <w:pStyle w:val="a3"/>
        <w:ind w:right="688"/>
      </w:pPr>
      <w:r>
        <w:t>-использовать для уточнения и расширения своих знаний об окружающем мире словари,</w:t>
      </w:r>
      <w:r>
        <w:rPr>
          <w:spacing w:val="1"/>
        </w:rPr>
        <w:t xml:space="preserve"> </w:t>
      </w:r>
      <w:r>
        <w:t>справочники, энциклопедии, в том числе и информационно-телекомуникационную сеть</w:t>
      </w:r>
      <w:r>
        <w:rPr>
          <w:spacing w:val="1"/>
        </w:rPr>
        <w:t xml:space="preserve"> </w:t>
      </w:r>
      <w:r>
        <w:t>"Интернет"</w:t>
      </w:r>
      <w:r>
        <w:rPr>
          <w:spacing w:val="-2"/>
        </w:rPr>
        <w:t xml:space="preserve"> </w:t>
      </w:r>
      <w:r>
        <w:t>(в условиях</w:t>
      </w:r>
      <w:r>
        <w:rPr>
          <w:spacing w:val="-1"/>
        </w:rPr>
        <w:t xml:space="preserve"> </w:t>
      </w:r>
      <w:r>
        <w:t>контролируемого выхода);</w:t>
      </w:r>
    </w:p>
    <w:p w:rsidR="00F11B8F" w:rsidRDefault="00920C79">
      <w:pPr>
        <w:pStyle w:val="a3"/>
        <w:ind w:right="690"/>
      </w:pPr>
      <w:r>
        <w:t>-делать</w:t>
      </w:r>
      <w:r>
        <w:rPr>
          <w:spacing w:val="1"/>
        </w:rPr>
        <w:t xml:space="preserve"> </w:t>
      </w:r>
      <w:r>
        <w:t>сообщения</w:t>
      </w:r>
      <w:r>
        <w:rPr>
          <w:spacing w:val="1"/>
        </w:rPr>
        <w:t xml:space="preserve"> </w:t>
      </w:r>
      <w:r>
        <w:t>(доклады)</w:t>
      </w:r>
      <w:r>
        <w:rPr>
          <w:spacing w:val="1"/>
        </w:rPr>
        <w:t xml:space="preserve"> </w:t>
      </w:r>
      <w:r>
        <w:t>на</w:t>
      </w:r>
      <w:r>
        <w:rPr>
          <w:spacing w:val="1"/>
        </w:rPr>
        <w:t xml:space="preserve"> </w:t>
      </w:r>
      <w:r>
        <w:t>предложенную</w:t>
      </w:r>
      <w:r>
        <w:rPr>
          <w:spacing w:val="1"/>
        </w:rPr>
        <w:t xml:space="preserve"> </w:t>
      </w:r>
      <w:r>
        <w:t>тему</w:t>
      </w:r>
      <w:r>
        <w:rPr>
          <w:spacing w:val="1"/>
        </w:rPr>
        <w:t xml:space="preserve"> </w:t>
      </w:r>
      <w:r>
        <w:t>на</w:t>
      </w:r>
      <w:r>
        <w:rPr>
          <w:spacing w:val="1"/>
        </w:rPr>
        <w:t xml:space="preserve"> </w:t>
      </w:r>
      <w:r>
        <w:t>основе</w:t>
      </w:r>
      <w:r>
        <w:rPr>
          <w:spacing w:val="1"/>
        </w:rPr>
        <w:t xml:space="preserve"> </w:t>
      </w:r>
      <w:r>
        <w:t>дополнительной</w:t>
      </w:r>
      <w:r>
        <w:rPr>
          <w:spacing w:val="1"/>
        </w:rPr>
        <w:t xml:space="preserve"> </w:t>
      </w:r>
      <w:r>
        <w:t>информации,</w:t>
      </w:r>
      <w:r>
        <w:rPr>
          <w:spacing w:val="1"/>
        </w:rPr>
        <w:t xml:space="preserve"> </w:t>
      </w:r>
      <w:r>
        <w:t>подготавливать</w:t>
      </w:r>
      <w:r>
        <w:rPr>
          <w:spacing w:val="1"/>
        </w:rPr>
        <w:t xml:space="preserve"> </w:t>
      </w:r>
      <w:r>
        <w:t>презентацию,</w:t>
      </w:r>
      <w:r>
        <w:rPr>
          <w:spacing w:val="1"/>
        </w:rPr>
        <w:t xml:space="preserve"> </w:t>
      </w:r>
      <w:r>
        <w:t>включая</w:t>
      </w:r>
      <w:r>
        <w:rPr>
          <w:spacing w:val="1"/>
        </w:rPr>
        <w:t xml:space="preserve"> </w:t>
      </w:r>
      <w:r>
        <w:t>в</w:t>
      </w:r>
      <w:r>
        <w:rPr>
          <w:spacing w:val="1"/>
        </w:rPr>
        <w:t xml:space="preserve"> </w:t>
      </w:r>
      <w:r>
        <w:t>нее</w:t>
      </w:r>
      <w:r>
        <w:rPr>
          <w:spacing w:val="1"/>
        </w:rPr>
        <w:t xml:space="preserve"> </w:t>
      </w:r>
      <w:r>
        <w:t>иллюстрации,</w:t>
      </w:r>
      <w:r>
        <w:rPr>
          <w:spacing w:val="1"/>
        </w:rPr>
        <w:t xml:space="preserve"> </w:t>
      </w:r>
      <w:r>
        <w:t>таблицы,</w:t>
      </w:r>
      <w:r>
        <w:rPr>
          <w:spacing w:val="1"/>
        </w:rPr>
        <w:t xml:space="preserve"> </w:t>
      </w:r>
      <w:r>
        <w:t>диаграммы.</w:t>
      </w:r>
    </w:p>
    <w:p w:rsidR="00F11B8F" w:rsidRDefault="00920C79">
      <w:pPr>
        <w:pStyle w:val="a3"/>
        <w:spacing w:before="1"/>
        <w:ind w:right="689" w:firstLine="567"/>
      </w:pPr>
      <w:r>
        <w:t>Коммуникативные универсальные учебные действия способствуют формированию</w:t>
      </w:r>
      <w:r>
        <w:rPr>
          <w:spacing w:val="1"/>
        </w:rPr>
        <w:t xml:space="preserve"> </w:t>
      </w:r>
      <w:r>
        <w:t>умений:</w:t>
      </w:r>
    </w:p>
    <w:p w:rsidR="00F11B8F" w:rsidRDefault="00920C79">
      <w:pPr>
        <w:pStyle w:val="a3"/>
        <w:ind w:right="691"/>
      </w:pPr>
      <w:r>
        <w:t>-ориентироваться</w:t>
      </w:r>
      <w:r>
        <w:rPr>
          <w:spacing w:val="1"/>
        </w:rPr>
        <w:t xml:space="preserve"> </w:t>
      </w:r>
      <w:r>
        <w:t>в</w:t>
      </w:r>
      <w:r>
        <w:rPr>
          <w:spacing w:val="1"/>
        </w:rPr>
        <w:t xml:space="preserve"> </w:t>
      </w:r>
      <w:r>
        <w:t>понятиях:</w:t>
      </w:r>
      <w:r>
        <w:rPr>
          <w:spacing w:val="1"/>
        </w:rPr>
        <w:t xml:space="preserve"> </w:t>
      </w:r>
      <w:r>
        <w:t>организм,</w:t>
      </w:r>
      <w:r>
        <w:rPr>
          <w:spacing w:val="1"/>
        </w:rPr>
        <w:t xml:space="preserve"> </w:t>
      </w:r>
      <w:r>
        <w:t>возраст,</w:t>
      </w:r>
      <w:r>
        <w:rPr>
          <w:spacing w:val="1"/>
        </w:rPr>
        <w:t xml:space="preserve"> </w:t>
      </w:r>
      <w:r>
        <w:t>система</w:t>
      </w:r>
      <w:r>
        <w:rPr>
          <w:spacing w:val="1"/>
        </w:rPr>
        <w:t xml:space="preserve"> </w:t>
      </w:r>
      <w:r>
        <w:t>органов;</w:t>
      </w:r>
      <w:r>
        <w:rPr>
          <w:spacing w:val="1"/>
        </w:rPr>
        <w:t xml:space="preserve"> </w:t>
      </w:r>
      <w:r>
        <w:t>культура,</w:t>
      </w:r>
      <w:r>
        <w:rPr>
          <w:spacing w:val="1"/>
        </w:rPr>
        <w:t xml:space="preserve"> </w:t>
      </w:r>
      <w:r>
        <w:t>долг,</w:t>
      </w:r>
      <w:r>
        <w:rPr>
          <w:spacing w:val="1"/>
        </w:rPr>
        <w:t xml:space="preserve"> </w:t>
      </w:r>
      <w:r>
        <w:t>соотечественник,</w:t>
      </w:r>
      <w:r>
        <w:rPr>
          <w:spacing w:val="1"/>
        </w:rPr>
        <w:t xml:space="preserve"> </w:t>
      </w:r>
      <w:r>
        <w:t>берестяная</w:t>
      </w:r>
      <w:r>
        <w:rPr>
          <w:spacing w:val="1"/>
        </w:rPr>
        <w:t xml:space="preserve"> </w:t>
      </w:r>
      <w:r>
        <w:t>грамота,</w:t>
      </w:r>
      <w:r>
        <w:rPr>
          <w:spacing w:val="1"/>
        </w:rPr>
        <w:t xml:space="preserve"> </w:t>
      </w:r>
      <w:r>
        <w:t>первопечатник,</w:t>
      </w:r>
      <w:r>
        <w:rPr>
          <w:spacing w:val="1"/>
        </w:rPr>
        <w:t xml:space="preserve"> </w:t>
      </w:r>
      <w:r>
        <w:t>иконопись,</w:t>
      </w:r>
      <w:r>
        <w:rPr>
          <w:spacing w:val="1"/>
        </w:rPr>
        <w:t xml:space="preserve"> </w:t>
      </w:r>
      <w:r>
        <w:t>объект</w:t>
      </w:r>
      <w:r>
        <w:rPr>
          <w:spacing w:val="1"/>
        </w:rPr>
        <w:t xml:space="preserve"> </w:t>
      </w:r>
      <w:r>
        <w:t>Всемирного</w:t>
      </w:r>
      <w:r>
        <w:rPr>
          <w:spacing w:val="1"/>
        </w:rPr>
        <w:t xml:space="preserve"> </w:t>
      </w:r>
      <w:r>
        <w:t>природного</w:t>
      </w:r>
      <w:r>
        <w:rPr>
          <w:spacing w:val="-1"/>
        </w:rPr>
        <w:t xml:space="preserve"> </w:t>
      </w:r>
      <w:r>
        <w:t>и</w:t>
      </w:r>
      <w:r>
        <w:rPr>
          <w:spacing w:val="-1"/>
        </w:rPr>
        <w:t xml:space="preserve"> </w:t>
      </w:r>
      <w:r>
        <w:t>культурного наследия;</w:t>
      </w:r>
    </w:p>
    <w:p w:rsidR="00F11B8F" w:rsidRDefault="00920C79">
      <w:pPr>
        <w:pStyle w:val="a3"/>
        <w:ind w:right="688"/>
      </w:pPr>
      <w:r>
        <w:t>-характеризовать человека как живой организм: раскрывать функции различных систем</w:t>
      </w:r>
      <w:r>
        <w:rPr>
          <w:spacing w:val="1"/>
        </w:rPr>
        <w:t xml:space="preserve"> </w:t>
      </w:r>
      <w:r>
        <w:t>органов;</w:t>
      </w:r>
      <w:r>
        <w:rPr>
          <w:spacing w:val="-2"/>
        </w:rPr>
        <w:t xml:space="preserve"> </w:t>
      </w:r>
      <w:r>
        <w:t>объяснять</w:t>
      </w:r>
      <w:r>
        <w:rPr>
          <w:spacing w:val="1"/>
        </w:rPr>
        <w:t xml:space="preserve"> </w:t>
      </w:r>
      <w:r>
        <w:t>особую</w:t>
      </w:r>
      <w:r>
        <w:rPr>
          <w:spacing w:val="-1"/>
        </w:rPr>
        <w:t xml:space="preserve"> </w:t>
      </w:r>
      <w:r>
        <w:t>роль нервной</w:t>
      </w:r>
      <w:r>
        <w:rPr>
          <w:spacing w:val="-2"/>
        </w:rPr>
        <w:t xml:space="preserve"> </w:t>
      </w:r>
      <w:r>
        <w:t>системы</w:t>
      </w:r>
      <w:r>
        <w:rPr>
          <w:spacing w:val="-1"/>
        </w:rPr>
        <w:t xml:space="preserve"> </w:t>
      </w:r>
      <w:r>
        <w:t>в</w:t>
      </w:r>
      <w:r>
        <w:rPr>
          <w:spacing w:val="2"/>
        </w:rPr>
        <w:t xml:space="preserve"> </w:t>
      </w:r>
      <w:r>
        <w:t>деятельности</w:t>
      </w:r>
      <w:r>
        <w:rPr>
          <w:spacing w:val="-2"/>
        </w:rPr>
        <w:t xml:space="preserve"> </w:t>
      </w:r>
      <w:r>
        <w:t>организма;</w:t>
      </w:r>
    </w:p>
    <w:p w:rsidR="00F11B8F" w:rsidRDefault="00920C79">
      <w:pPr>
        <w:pStyle w:val="a3"/>
        <w:ind w:right="689"/>
      </w:pPr>
      <w:r>
        <w:t>-создавать текст-рассуждение: объяснять вред для здоровья и самочувствия организма</w:t>
      </w:r>
      <w:r>
        <w:rPr>
          <w:spacing w:val="1"/>
        </w:rPr>
        <w:t xml:space="preserve"> </w:t>
      </w:r>
      <w:r>
        <w:t>вредных</w:t>
      </w:r>
      <w:r>
        <w:rPr>
          <w:spacing w:val="-1"/>
        </w:rPr>
        <w:t xml:space="preserve"> </w:t>
      </w:r>
      <w:r>
        <w:t>привычек;</w:t>
      </w:r>
    </w:p>
    <w:p w:rsidR="00F11B8F" w:rsidRDefault="00920C79">
      <w:pPr>
        <w:pStyle w:val="a3"/>
        <w:ind w:right="692"/>
      </w:pPr>
      <w:r>
        <w:t>-описывать</w:t>
      </w:r>
      <w:r>
        <w:rPr>
          <w:spacing w:val="1"/>
        </w:rPr>
        <w:t xml:space="preserve"> </w:t>
      </w:r>
      <w:r>
        <w:t>ситуации</w:t>
      </w:r>
      <w:r>
        <w:rPr>
          <w:spacing w:val="1"/>
        </w:rPr>
        <w:t xml:space="preserve"> </w:t>
      </w:r>
      <w:r>
        <w:t>проявления</w:t>
      </w:r>
      <w:r>
        <w:rPr>
          <w:spacing w:val="1"/>
        </w:rPr>
        <w:t xml:space="preserve"> </w:t>
      </w:r>
      <w:r>
        <w:t>нравственных</w:t>
      </w:r>
      <w:r>
        <w:rPr>
          <w:spacing w:val="1"/>
        </w:rPr>
        <w:t xml:space="preserve"> </w:t>
      </w:r>
      <w:r>
        <w:t>качеств:</w:t>
      </w:r>
      <w:r>
        <w:rPr>
          <w:spacing w:val="1"/>
        </w:rPr>
        <w:t xml:space="preserve"> </w:t>
      </w:r>
      <w:r>
        <w:t>отзывчивости,</w:t>
      </w:r>
      <w:r>
        <w:rPr>
          <w:spacing w:val="1"/>
        </w:rPr>
        <w:t xml:space="preserve"> </w:t>
      </w:r>
      <w:r>
        <w:t>доброты,</w:t>
      </w:r>
      <w:r>
        <w:rPr>
          <w:spacing w:val="1"/>
        </w:rPr>
        <w:t xml:space="preserve"> </w:t>
      </w:r>
      <w:r>
        <w:t>справедливости и</w:t>
      </w:r>
      <w:r>
        <w:rPr>
          <w:spacing w:val="-1"/>
        </w:rPr>
        <w:t xml:space="preserve"> </w:t>
      </w:r>
      <w:r>
        <w:t>других;</w:t>
      </w:r>
    </w:p>
    <w:p w:rsidR="00F11B8F" w:rsidRDefault="00920C79">
      <w:pPr>
        <w:pStyle w:val="a3"/>
        <w:ind w:right="690"/>
      </w:pPr>
      <w:r>
        <w:t>-составлять краткие суждения о связях и зависимостях в природе (на основе сезонных</w:t>
      </w:r>
      <w:r>
        <w:rPr>
          <w:spacing w:val="1"/>
        </w:rPr>
        <w:t xml:space="preserve"> </w:t>
      </w:r>
      <w:r>
        <w:t>изменений,</w:t>
      </w:r>
      <w:r>
        <w:rPr>
          <w:spacing w:val="-2"/>
        </w:rPr>
        <w:t xml:space="preserve"> </w:t>
      </w:r>
      <w:r>
        <w:t>особенностей</w:t>
      </w:r>
      <w:r>
        <w:rPr>
          <w:spacing w:val="-2"/>
        </w:rPr>
        <w:t xml:space="preserve"> </w:t>
      </w:r>
      <w:r>
        <w:t>жизни природных</w:t>
      </w:r>
      <w:r>
        <w:rPr>
          <w:spacing w:val="-1"/>
        </w:rPr>
        <w:t xml:space="preserve"> </w:t>
      </w:r>
      <w:r>
        <w:t>зон, пищевых</w:t>
      </w:r>
      <w:r>
        <w:rPr>
          <w:spacing w:val="-1"/>
        </w:rPr>
        <w:t xml:space="preserve"> </w:t>
      </w:r>
      <w:r>
        <w:t>цепей);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-составлять</w:t>
      </w:r>
      <w:r>
        <w:rPr>
          <w:spacing w:val="-5"/>
        </w:rPr>
        <w:t xml:space="preserve"> </w:t>
      </w:r>
      <w:r>
        <w:t>небольшие</w:t>
      </w:r>
      <w:r>
        <w:rPr>
          <w:spacing w:val="-4"/>
        </w:rPr>
        <w:t xml:space="preserve"> </w:t>
      </w:r>
      <w:r>
        <w:t>тексты</w:t>
      </w:r>
      <w:r>
        <w:rPr>
          <w:spacing w:val="-4"/>
        </w:rPr>
        <w:t xml:space="preserve"> </w:t>
      </w:r>
      <w:r>
        <w:t>"Права</w:t>
      </w:r>
      <w:r>
        <w:rPr>
          <w:spacing w:val="-3"/>
        </w:rPr>
        <w:t xml:space="preserve"> </w:t>
      </w:r>
      <w:r>
        <w:t>и</w:t>
      </w:r>
      <w:r>
        <w:rPr>
          <w:spacing w:val="-5"/>
        </w:rPr>
        <w:t xml:space="preserve"> </w:t>
      </w:r>
      <w:r>
        <w:t>обязанности</w:t>
      </w:r>
      <w:r>
        <w:rPr>
          <w:spacing w:val="-2"/>
        </w:rPr>
        <w:t xml:space="preserve"> </w:t>
      </w:r>
      <w:r>
        <w:t>гражданина</w:t>
      </w:r>
      <w:r>
        <w:rPr>
          <w:spacing w:val="-4"/>
        </w:rPr>
        <w:t xml:space="preserve"> </w:t>
      </w:r>
      <w:r>
        <w:t>Российской</w:t>
      </w:r>
      <w:r>
        <w:rPr>
          <w:spacing w:val="-2"/>
        </w:rPr>
        <w:t xml:space="preserve"> </w:t>
      </w:r>
      <w:r>
        <w:t>Федерации";</w:t>
      </w:r>
    </w:p>
    <w:p w:rsidR="00F11B8F" w:rsidRDefault="00920C79">
      <w:pPr>
        <w:pStyle w:val="a3"/>
        <w:jc w:val="left"/>
      </w:pPr>
      <w:r>
        <w:rPr>
          <w:spacing w:val="-1"/>
        </w:rPr>
        <w:t>-создавать</w:t>
      </w:r>
      <w:r>
        <w:rPr>
          <w:spacing w:val="-12"/>
        </w:rPr>
        <w:t xml:space="preserve"> </w:t>
      </w:r>
      <w:r>
        <w:t>небольшие</w:t>
      </w:r>
      <w:r>
        <w:rPr>
          <w:spacing w:val="-14"/>
        </w:rPr>
        <w:t xml:space="preserve"> </w:t>
      </w:r>
      <w:r>
        <w:t>тексты</w:t>
      </w:r>
      <w:r>
        <w:rPr>
          <w:spacing w:val="-13"/>
        </w:rPr>
        <w:t xml:space="preserve"> </w:t>
      </w:r>
      <w:r>
        <w:t>о</w:t>
      </w:r>
      <w:r>
        <w:rPr>
          <w:spacing w:val="-13"/>
        </w:rPr>
        <w:t xml:space="preserve"> </w:t>
      </w:r>
      <w:r>
        <w:t>знаменательных</w:t>
      </w:r>
      <w:r>
        <w:rPr>
          <w:spacing w:val="-14"/>
        </w:rPr>
        <w:t xml:space="preserve"> </w:t>
      </w:r>
      <w:r>
        <w:t>страницах</w:t>
      </w:r>
      <w:r>
        <w:rPr>
          <w:spacing w:val="-10"/>
        </w:rPr>
        <w:t xml:space="preserve"> </w:t>
      </w:r>
      <w:r>
        <w:t>истории</w:t>
      </w:r>
      <w:r>
        <w:rPr>
          <w:spacing w:val="-13"/>
        </w:rPr>
        <w:t xml:space="preserve"> </w:t>
      </w:r>
      <w:r>
        <w:t>нашей</w:t>
      </w:r>
      <w:r>
        <w:rPr>
          <w:spacing w:val="-12"/>
        </w:rPr>
        <w:t xml:space="preserve"> </w:t>
      </w:r>
      <w:r>
        <w:t>страны</w:t>
      </w:r>
      <w:r>
        <w:rPr>
          <w:spacing w:val="-14"/>
        </w:rPr>
        <w:t xml:space="preserve"> </w:t>
      </w:r>
      <w:r>
        <w:t>(в</w:t>
      </w:r>
      <w:r>
        <w:rPr>
          <w:spacing w:val="-13"/>
        </w:rPr>
        <w:t xml:space="preserve"> </w:t>
      </w:r>
      <w:r>
        <w:t>рамках</w:t>
      </w:r>
      <w:r>
        <w:rPr>
          <w:spacing w:val="-57"/>
        </w:rPr>
        <w:t xml:space="preserve"> </w:t>
      </w:r>
      <w:r>
        <w:t>изученного).</w:t>
      </w:r>
    </w:p>
    <w:p w:rsidR="00F11B8F" w:rsidRDefault="00920C79">
      <w:pPr>
        <w:pStyle w:val="a3"/>
        <w:tabs>
          <w:tab w:val="left" w:pos="2741"/>
          <w:tab w:val="left" w:pos="4498"/>
          <w:tab w:val="left" w:pos="5565"/>
          <w:tab w:val="left" w:pos="6687"/>
          <w:tab w:val="left" w:pos="8320"/>
        </w:tabs>
        <w:ind w:right="689" w:firstLine="567"/>
        <w:jc w:val="left"/>
      </w:pPr>
      <w:r>
        <w:t>Регулятивные</w:t>
      </w:r>
      <w:r>
        <w:tab/>
        <w:t>универсальные</w:t>
      </w:r>
      <w:r>
        <w:tab/>
        <w:t>учебные</w:t>
      </w:r>
      <w:r>
        <w:tab/>
        <w:t>действия</w:t>
      </w:r>
      <w:r>
        <w:tab/>
        <w:t>способствуют</w:t>
      </w:r>
      <w:r>
        <w:tab/>
        <w:t>формированию</w:t>
      </w:r>
      <w:r>
        <w:rPr>
          <w:spacing w:val="-57"/>
        </w:rPr>
        <w:t xml:space="preserve"> </w:t>
      </w:r>
      <w:r>
        <w:t>умений:</w:t>
      </w:r>
    </w:p>
    <w:p w:rsidR="00F11B8F" w:rsidRDefault="00920C79">
      <w:pPr>
        <w:pStyle w:val="a3"/>
        <w:jc w:val="left"/>
      </w:pPr>
      <w:r>
        <w:t>-самостоятельно</w:t>
      </w:r>
      <w:r>
        <w:rPr>
          <w:spacing w:val="-4"/>
        </w:rPr>
        <w:t xml:space="preserve"> </w:t>
      </w:r>
      <w:r>
        <w:t>планировать</w:t>
      </w:r>
      <w:r>
        <w:rPr>
          <w:spacing w:val="-4"/>
        </w:rPr>
        <w:t xml:space="preserve"> </w:t>
      </w:r>
      <w:r>
        <w:t>алгоритм</w:t>
      </w:r>
      <w:r>
        <w:rPr>
          <w:spacing w:val="-3"/>
        </w:rPr>
        <w:t xml:space="preserve"> </w:t>
      </w:r>
      <w:r>
        <w:t>решения</w:t>
      </w:r>
      <w:r>
        <w:rPr>
          <w:spacing w:val="-5"/>
        </w:rPr>
        <w:t xml:space="preserve"> </w:t>
      </w:r>
      <w:r>
        <w:t>учебной</w:t>
      </w:r>
      <w:r>
        <w:rPr>
          <w:spacing w:val="-2"/>
        </w:rPr>
        <w:t xml:space="preserve"> </w:t>
      </w:r>
      <w:r>
        <w:t>задачи;</w:t>
      </w:r>
    </w:p>
    <w:p w:rsidR="00F11B8F" w:rsidRDefault="00920C79">
      <w:pPr>
        <w:pStyle w:val="a3"/>
        <w:jc w:val="left"/>
      </w:pPr>
      <w:r>
        <w:t>-предвидеть</w:t>
      </w:r>
      <w:r>
        <w:rPr>
          <w:spacing w:val="-3"/>
        </w:rPr>
        <w:t xml:space="preserve"> </w:t>
      </w:r>
      <w:r>
        <w:t>трудности</w:t>
      </w:r>
      <w:r>
        <w:rPr>
          <w:spacing w:val="-3"/>
        </w:rPr>
        <w:t xml:space="preserve"> </w:t>
      </w:r>
      <w:r>
        <w:t>и</w:t>
      </w:r>
      <w:r>
        <w:rPr>
          <w:spacing w:val="-3"/>
        </w:rPr>
        <w:t xml:space="preserve"> </w:t>
      </w:r>
      <w:r>
        <w:t>возможные</w:t>
      </w:r>
      <w:r>
        <w:rPr>
          <w:spacing w:val="-2"/>
        </w:rPr>
        <w:t xml:space="preserve"> </w:t>
      </w:r>
      <w:r>
        <w:t>ошибки;</w:t>
      </w:r>
    </w:p>
    <w:p w:rsidR="00F11B8F" w:rsidRDefault="00920C79">
      <w:pPr>
        <w:pStyle w:val="a3"/>
        <w:ind w:right="714"/>
        <w:jc w:val="left"/>
      </w:pPr>
      <w:r>
        <w:t>-контролировать</w:t>
      </w:r>
      <w:r>
        <w:rPr>
          <w:spacing w:val="39"/>
        </w:rPr>
        <w:t xml:space="preserve"> </w:t>
      </w:r>
      <w:r>
        <w:t>процесс</w:t>
      </w:r>
      <w:r>
        <w:rPr>
          <w:spacing w:val="37"/>
        </w:rPr>
        <w:t xml:space="preserve"> </w:t>
      </w:r>
      <w:r>
        <w:t>и</w:t>
      </w:r>
      <w:r>
        <w:rPr>
          <w:spacing w:val="41"/>
        </w:rPr>
        <w:t xml:space="preserve"> </w:t>
      </w:r>
      <w:r>
        <w:t>результат</w:t>
      </w:r>
      <w:r>
        <w:rPr>
          <w:spacing w:val="37"/>
        </w:rPr>
        <w:t xml:space="preserve"> </w:t>
      </w:r>
      <w:r>
        <w:t>выполнения</w:t>
      </w:r>
      <w:r>
        <w:rPr>
          <w:spacing w:val="40"/>
        </w:rPr>
        <w:t xml:space="preserve"> </w:t>
      </w:r>
      <w:r>
        <w:t>задания,</w:t>
      </w:r>
      <w:r>
        <w:rPr>
          <w:spacing w:val="38"/>
        </w:rPr>
        <w:t xml:space="preserve"> </w:t>
      </w:r>
      <w:r>
        <w:t>корректировать</w:t>
      </w:r>
      <w:r>
        <w:rPr>
          <w:spacing w:val="39"/>
        </w:rPr>
        <w:t xml:space="preserve"> </w:t>
      </w:r>
      <w:r>
        <w:t>учебные</w:t>
      </w:r>
      <w:r>
        <w:rPr>
          <w:spacing w:val="-57"/>
        </w:rPr>
        <w:t xml:space="preserve"> </w:t>
      </w:r>
      <w:r>
        <w:t>действия при</w:t>
      </w:r>
      <w:r>
        <w:rPr>
          <w:spacing w:val="-1"/>
        </w:rPr>
        <w:t xml:space="preserve"> </w:t>
      </w:r>
      <w:r>
        <w:t>необходимости;</w:t>
      </w:r>
    </w:p>
    <w:p w:rsidR="00F11B8F" w:rsidRDefault="00920C79">
      <w:pPr>
        <w:pStyle w:val="a3"/>
        <w:jc w:val="left"/>
      </w:pPr>
      <w:r>
        <w:t>-адекватно</w:t>
      </w:r>
      <w:r>
        <w:rPr>
          <w:spacing w:val="-2"/>
        </w:rPr>
        <w:t xml:space="preserve"> </w:t>
      </w:r>
      <w:r>
        <w:t>принимать</w:t>
      </w:r>
      <w:r>
        <w:rPr>
          <w:spacing w:val="-3"/>
        </w:rPr>
        <w:t xml:space="preserve"> </w:t>
      </w:r>
      <w:r>
        <w:t>оценку</w:t>
      </w:r>
      <w:r>
        <w:rPr>
          <w:spacing w:val="-1"/>
        </w:rPr>
        <w:t xml:space="preserve"> </w:t>
      </w:r>
      <w:r>
        <w:t>своей</w:t>
      </w:r>
      <w:r>
        <w:rPr>
          <w:spacing w:val="-4"/>
        </w:rPr>
        <w:t xml:space="preserve"> </w:t>
      </w:r>
      <w:r>
        <w:t>работы;</w:t>
      </w:r>
      <w:r>
        <w:rPr>
          <w:spacing w:val="-2"/>
        </w:rPr>
        <w:t xml:space="preserve"> </w:t>
      </w:r>
      <w:r>
        <w:t>планировать</w:t>
      </w:r>
      <w:r>
        <w:rPr>
          <w:spacing w:val="-3"/>
        </w:rPr>
        <w:t xml:space="preserve"> </w:t>
      </w:r>
      <w:r>
        <w:t>работу</w:t>
      </w:r>
      <w:r>
        <w:rPr>
          <w:spacing w:val="-2"/>
        </w:rPr>
        <w:t xml:space="preserve"> </w:t>
      </w:r>
      <w:r>
        <w:t>над</w:t>
      </w:r>
      <w:r>
        <w:rPr>
          <w:spacing w:val="-3"/>
        </w:rPr>
        <w:t xml:space="preserve"> </w:t>
      </w:r>
      <w:r>
        <w:t>ошибками;</w:t>
      </w:r>
    </w:p>
    <w:p w:rsidR="00F11B8F" w:rsidRDefault="00920C79">
      <w:pPr>
        <w:pStyle w:val="a3"/>
        <w:jc w:val="left"/>
      </w:pPr>
      <w:r>
        <w:t>-находить</w:t>
      </w:r>
      <w:r>
        <w:rPr>
          <w:spacing w:val="-4"/>
        </w:rPr>
        <w:t xml:space="preserve"> </w:t>
      </w:r>
      <w:r>
        <w:t>ошибки</w:t>
      </w:r>
      <w:r>
        <w:rPr>
          <w:spacing w:val="-1"/>
        </w:rPr>
        <w:t xml:space="preserve"> </w:t>
      </w:r>
      <w:r>
        <w:t>в</w:t>
      </w:r>
      <w:r>
        <w:rPr>
          <w:spacing w:val="-2"/>
        </w:rPr>
        <w:t xml:space="preserve"> </w:t>
      </w:r>
      <w:r>
        <w:t>своей</w:t>
      </w:r>
      <w:r>
        <w:rPr>
          <w:spacing w:val="-3"/>
        </w:rPr>
        <w:t xml:space="preserve"> </w:t>
      </w:r>
      <w:r>
        <w:t>и</w:t>
      </w:r>
      <w:r>
        <w:rPr>
          <w:spacing w:val="-3"/>
        </w:rPr>
        <w:t xml:space="preserve"> </w:t>
      </w:r>
      <w:r>
        <w:t>чужих</w:t>
      </w:r>
      <w:r>
        <w:rPr>
          <w:spacing w:val="-2"/>
        </w:rPr>
        <w:t xml:space="preserve"> </w:t>
      </w:r>
      <w:r>
        <w:t>работах,</w:t>
      </w:r>
      <w:r>
        <w:rPr>
          <w:spacing w:val="-2"/>
        </w:rPr>
        <w:t xml:space="preserve"> </w:t>
      </w:r>
      <w:r>
        <w:t>устанавливать</w:t>
      </w:r>
      <w:r>
        <w:rPr>
          <w:spacing w:val="-3"/>
        </w:rPr>
        <w:t xml:space="preserve"> </w:t>
      </w:r>
      <w:r>
        <w:t>их</w:t>
      </w:r>
      <w:r>
        <w:rPr>
          <w:spacing w:val="-3"/>
        </w:rPr>
        <w:t xml:space="preserve"> </w:t>
      </w:r>
      <w:r>
        <w:t>причины.</w:t>
      </w:r>
    </w:p>
    <w:p w:rsidR="00F11B8F" w:rsidRDefault="00920C79">
      <w:pPr>
        <w:pStyle w:val="a3"/>
        <w:ind w:left="1110"/>
        <w:jc w:val="left"/>
      </w:pPr>
      <w:r>
        <w:t>Совместная</w:t>
      </w:r>
      <w:r>
        <w:rPr>
          <w:spacing w:val="-4"/>
        </w:rPr>
        <w:t xml:space="preserve"> </w:t>
      </w:r>
      <w:r>
        <w:t>деятельность</w:t>
      </w:r>
      <w:r>
        <w:rPr>
          <w:spacing w:val="-4"/>
        </w:rPr>
        <w:t xml:space="preserve"> </w:t>
      </w:r>
      <w:r>
        <w:t>способствует</w:t>
      </w:r>
      <w:r>
        <w:rPr>
          <w:spacing w:val="-4"/>
        </w:rPr>
        <w:t xml:space="preserve"> </w:t>
      </w:r>
      <w:r>
        <w:t>формированию</w:t>
      </w:r>
      <w:r>
        <w:rPr>
          <w:spacing w:val="-4"/>
        </w:rPr>
        <w:t xml:space="preserve"> </w:t>
      </w:r>
      <w:r>
        <w:t>умений:</w:t>
      </w:r>
    </w:p>
    <w:p w:rsidR="00F11B8F" w:rsidRDefault="00920C79">
      <w:pPr>
        <w:pStyle w:val="a3"/>
        <w:tabs>
          <w:tab w:val="left" w:pos="1969"/>
          <w:tab w:val="left" w:pos="3045"/>
          <w:tab w:val="left" w:pos="4482"/>
          <w:tab w:val="left" w:pos="6104"/>
          <w:tab w:val="left" w:pos="6733"/>
          <w:tab w:val="left" w:pos="8246"/>
          <w:tab w:val="left" w:pos="9231"/>
        </w:tabs>
        <w:ind w:right="691"/>
        <w:jc w:val="left"/>
      </w:pPr>
      <w:r>
        <w:t>-выполнять</w:t>
      </w:r>
      <w:r>
        <w:tab/>
        <w:t>правила</w:t>
      </w:r>
      <w:r>
        <w:tab/>
        <w:t>совместной</w:t>
      </w:r>
      <w:r>
        <w:tab/>
        <w:t>деятельности</w:t>
      </w:r>
      <w:r>
        <w:tab/>
        <w:t>при</w:t>
      </w:r>
      <w:r>
        <w:tab/>
        <w:t>выполнении</w:t>
      </w:r>
      <w:r>
        <w:tab/>
        <w:t>разных</w:t>
      </w:r>
      <w:r>
        <w:tab/>
      </w:r>
      <w:r>
        <w:rPr>
          <w:spacing w:val="-1"/>
        </w:rPr>
        <w:t>ролей:</w:t>
      </w:r>
      <w:r>
        <w:rPr>
          <w:spacing w:val="-57"/>
        </w:rPr>
        <w:t xml:space="preserve"> </w:t>
      </w:r>
      <w:r>
        <w:t>руководителя,</w:t>
      </w:r>
      <w:r>
        <w:rPr>
          <w:spacing w:val="-1"/>
        </w:rPr>
        <w:t xml:space="preserve"> </w:t>
      </w:r>
      <w:r>
        <w:t>подчиненного, напарника, члена</w:t>
      </w:r>
      <w:r>
        <w:rPr>
          <w:spacing w:val="-3"/>
        </w:rPr>
        <w:t xml:space="preserve"> </w:t>
      </w:r>
      <w:r>
        <w:t>большого</w:t>
      </w:r>
      <w:r>
        <w:rPr>
          <w:spacing w:val="-1"/>
        </w:rPr>
        <w:t xml:space="preserve"> </w:t>
      </w:r>
      <w:r>
        <w:t>коллектива;</w:t>
      </w:r>
    </w:p>
    <w:p w:rsidR="00F11B8F" w:rsidRDefault="00920C79">
      <w:pPr>
        <w:pStyle w:val="a3"/>
        <w:ind w:right="714"/>
        <w:jc w:val="left"/>
      </w:pPr>
      <w:r>
        <w:t>-ответственно</w:t>
      </w:r>
      <w:r>
        <w:rPr>
          <w:spacing w:val="1"/>
        </w:rPr>
        <w:t xml:space="preserve"> </w:t>
      </w:r>
      <w:r>
        <w:t>относиться</w:t>
      </w:r>
      <w:r>
        <w:rPr>
          <w:spacing w:val="1"/>
        </w:rPr>
        <w:t xml:space="preserve"> </w:t>
      </w:r>
      <w:r>
        <w:t>к</w:t>
      </w:r>
      <w:r>
        <w:rPr>
          <w:spacing w:val="1"/>
        </w:rPr>
        <w:t xml:space="preserve"> </w:t>
      </w:r>
      <w:r>
        <w:t>своим</w:t>
      </w:r>
      <w:r>
        <w:rPr>
          <w:spacing w:val="1"/>
        </w:rPr>
        <w:t xml:space="preserve"> </w:t>
      </w:r>
      <w:r>
        <w:t>обязанностям</w:t>
      </w:r>
      <w:r>
        <w:rPr>
          <w:spacing w:val="1"/>
        </w:rPr>
        <w:t xml:space="preserve"> </w:t>
      </w:r>
      <w:r>
        <w:t>в</w:t>
      </w:r>
      <w:r>
        <w:rPr>
          <w:spacing w:val="1"/>
        </w:rPr>
        <w:t xml:space="preserve"> </w:t>
      </w:r>
      <w:r>
        <w:t>процессе</w:t>
      </w:r>
      <w:r>
        <w:rPr>
          <w:spacing w:val="1"/>
        </w:rPr>
        <w:t xml:space="preserve"> </w:t>
      </w:r>
      <w:r>
        <w:t>совместной</w:t>
      </w:r>
      <w:r>
        <w:rPr>
          <w:spacing w:val="1"/>
        </w:rPr>
        <w:t xml:space="preserve"> </w:t>
      </w:r>
      <w:r>
        <w:t>деятельности,</w:t>
      </w:r>
      <w:r>
        <w:rPr>
          <w:spacing w:val="-57"/>
        </w:rPr>
        <w:t xml:space="preserve"> </w:t>
      </w:r>
      <w:r>
        <w:t>объективно</w:t>
      </w:r>
      <w:r>
        <w:rPr>
          <w:spacing w:val="-2"/>
        </w:rPr>
        <w:t xml:space="preserve"> </w:t>
      </w:r>
      <w:r>
        <w:t>оценивать</w:t>
      </w:r>
      <w:r>
        <w:rPr>
          <w:spacing w:val="-1"/>
        </w:rPr>
        <w:t xml:space="preserve"> </w:t>
      </w:r>
      <w:r>
        <w:t>свой вклад</w:t>
      </w:r>
      <w:r>
        <w:rPr>
          <w:spacing w:val="-1"/>
        </w:rPr>
        <w:t xml:space="preserve"> </w:t>
      </w:r>
      <w:r>
        <w:t>в общее</w:t>
      </w:r>
      <w:r>
        <w:rPr>
          <w:spacing w:val="-2"/>
        </w:rPr>
        <w:t xml:space="preserve"> </w:t>
      </w:r>
      <w:r>
        <w:t>дело;</w:t>
      </w:r>
    </w:p>
    <w:p w:rsidR="00F11B8F" w:rsidRDefault="00920C79">
      <w:pPr>
        <w:pStyle w:val="a3"/>
        <w:jc w:val="left"/>
      </w:pPr>
      <w:r>
        <w:t>-анализировать</w:t>
      </w:r>
      <w:r>
        <w:rPr>
          <w:spacing w:val="6"/>
        </w:rPr>
        <w:t xml:space="preserve"> </w:t>
      </w:r>
      <w:r>
        <w:t>ситуации,</w:t>
      </w:r>
      <w:r>
        <w:rPr>
          <w:spacing w:val="6"/>
        </w:rPr>
        <w:t xml:space="preserve"> </w:t>
      </w:r>
      <w:r>
        <w:t>возникающие</w:t>
      </w:r>
      <w:r>
        <w:rPr>
          <w:spacing w:val="6"/>
        </w:rPr>
        <w:t xml:space="preserve"> </w:t>
      </w:r>
      <w:r>
        <w:t>в</w:t>
      </w:r>
      <w:r>
        <w:rPr>
          <w:spacing w:val="6"/>
        </w:rPr>
        <w:t xml:space="preserve"> </w:t>
      </w:r>
      <w:r>
        <w:t>процессе</w:t>
      </w:r>
      <w:r>
        <w:rPr>
          <w:spacing w:val="5"/>
        </w:rPr>
        <w:t xml:space="preserve"> </w:t>
      </w:r>
      <w:r>
        <w:t>совместных</w:t>
      </w:r>
      <w:r>
        <w:rPr>
          <w:spacing w:val="7"/>
        </w:rPr>
        <w:t xml:space="preserve"> </w:t>
      </w:r>
      <w:r>
        <w:t>игр,</w:t>
      </w:r>
      <w:r>
        <w:rPr>
          <w:spacing w:val="5"/>
        </w:rPr>
        <w:t xml:space="preserve"> </w:t>
      </w:r>
      <w:r>
        <w:t>труда,</w:t>
      </w:r>
      <w:r>
        <w:rPr>
          <w:spacing w:val="6"/>
        </w:rPr>
        <w:t xml:space="preserve"> </w:t>
      </w:r>
      <w:r>
        <w:t>использования</w:t>
      </w:r>
      <w:r>
        <w:rPr>
          <w:spacing w:val="-57"/>
        </w:rPr>
        <w:t xml:space="preserve"> </w:t>
      </w:r>
      <w:r>
        <w:t>инструментов,</w:t>
      </w:r>
      <w:r>
        <w:rPr>
          <w:spacing w:val="-1"/>
        </w:rPr>
        <w:t xml:space="preserve"> </w:t>
      </w:r>
      <w:r>
        <w:t>которые</w:t>
      </w:r>
      <w:r>
        <w:rPr>
          <w:spacing w:val="-1"/>
        </w:rPr>
        <w:t xml:space="preserve"> </w:t>
      </w:r>
      <w:r>
        <w:t>могут</w:t>
      </w:r>
      <w:r>
        <w:rPr>
          <w:spacing w:val="-2"/>
        </w:rPr>
        <w:t xml:space="preserve"> </w:t>
      </w:r>
      <w:r>
        <w:t>стать</w:t>
      </w:r>
      <w:r>
        <w:rPr>
          <w:spacing w:val="-2"/>
        </w:rPr>
        <w:t xml:space="preserve"> </w:t>
      </w:r>
      <w:r>
        <w:t>опасными</w:t>
      </w:r>
      <w:r>
        <w:rPr>
          <w:spacing w:val="-2"/>
        </w:rPr>
        <w:t xml:space="preserve"> </w:t>
      </w:r>
      <w:r>
        <w:t>для</w:t>
      </w:r>
      <w:r>
        <w:rPr>
          <w:spacing w:val="-1"/>
        </w:rPr>
        <w:t xml:space="preserve"> </w:t>
      </w:r>
      <w:r>
        <w:t>здоровья</w:t>
      </w:r>
      <w:r>
        <w:rPr>
          <w:spacing w:val="-1"/>
        </w:rPr>
        <w:t xml:space="preserve"> </w:t>
      </w:r>
      <w:r>
        <w:t>и</w:t>
      </w:r>
      <w:r>
        <w:rPr>
          <w:spacing w:val="-2"/>
        </w:rPr>
        <w:t xml:space="preserve"> </w:t>
      </w:r>
      <w:r>
        <w:t>жизни</w:t>
      </w:r>
      <w:r>
        <w:rPr>
          <w:spacing w:val="-2"/>
        </w:rPr>
        <w:t xml:space="preserve"> </w:t>
      </w:r>
      <w:r>
        <w:t>других людей.</w:t>
      </w:r>
    </w:p>
    <w:p w:rsidR="00F11B8F" w:rsidRDefault="00920C79">
      <w:pPr>
        <w:pStyle w:val="1"/>
        <w:ind w:left="3426" w:right="883" w:hanging="2675"/>
        <w:jc w:val="left"/>
      </w:pPr>
      <w:r>
        <w:t>Планируемые результаты освоения программы по окружающему миру на уровне</w:t>
      </w:r>
      <w:r>
        <w:rPr>
          <w:spacing w:val="-57"/>
        </w:rPr>
        <w:t xml:space="preserve"> </w:t>
      </w:r>
      <w:r>
        <w:t>начального</w:t>
      </w:r>
      <w:r>
        <w:rPr>
          <w:spacing w:val="-1"/>
        </w:rPr>
        <w:t xml:space="preserve"> </w:t>
      </w:r>
      <w:r>
        <w:t>общего образования.</w:t>
      </w:r>
    </w:p>
    <w:p w:rsidR="00F11B8F" w:rsidRDefault="00920C79">
      <w:pPr>
        <w:pStyle w:val="a3"/>
        <w:spacing w:before="1"/>
        <w:ind w:right="686" w:firstLine="567"/>
      </w:pPr>
      <w:r>
        <w:t>Личностные результаты освоения программы по окружающему миру характеризуют</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1"/>
        </w:rPr>
        <w:t xml:space="preserve"> </w:t>
      </w:r>
      <w:r>
        <w:t>ценностями,</w:t>
      </w:r>
      <w:r>
        <w:rPr>
          <w:spacing w:val="1"/>
        </w:rPr>
        <w:t xml:space="preserve"> </w:t>
      </w:r>
      <w:r>
        <w:t>принятыми</w:t>
      </w:r>
      <w:r>
        <w:rPr>
          <w:spacing w:val="1"/>
        </w:rPr>
        <w:t xml:space="preserve"> </w:t>
      </w:r>
      <w:r>
        <w:t>в</w:t>
      </w:r>
      <w:r>
        <w:rPr>
          <w:spacing w:val="1"/>
        </w:rPr>
        <w:t xml:space="preserve"> </w:t>
      </w:r>
      <w:r>
        <w:t>обществе</w:t>
      </w:r>
      <w:r>
        <w:rPr>
          <w:spacing w:val="1"/>
        </w:rPr>
        <w:t xml:space="preserve"> </w:t>
      </w:r>
      <w:r>
        <w:t>правилами</w:t>
      </w:r>
      <w:r>
        <w:rPr>
          <w:spacing w:val="-11"/>
        </w:rPr>
        <w:t xml:space="preserve"> </w:t>
      </w:r>
      <w:r>
        <w:t>и</w:t>
      </w:r>
      <w:r>
        <w:rPr>
          <w:spacing w:val="-10"/>
        </w:rPr>
        <w:t xml:space="preserve"> </w:t>
      </w:r>
      <w:r>
        <w:t>нормами</w:t>
      </w:r>
      <w:r>
        <w:rPr>
          <w:spacing w:val="-10"/>
        </w:rPr>
        <w:t xml:space="preserve"> </w:t>
      </w:r>
      <w:r>
        <w:t>поведения</w:t>
      </w:r>
      <w:r>
        <w:rPr>
          <w:spacing w:val="-11"/>
        </w:rPr>
        <w:t xml:space="preserve"> </w:t>
      </w:r>
      <w:r>
        <w:t>и</w:t>
      </w:r>
      <w:r>
        <w:rPr>
          <w:spacing w:val="-10"/>
        </w:rPr>
        <w:t xml:space="preserve"> </w:t>
      </w:r>
      <w:r>
        <w:t>должны</w:t>
      </w:r>
      <w:r>
        <w:rPr>
          <w:spacing w:val="-9"/>
        </w:rPr>
        <w:t xml:space="preserve"> </w:t>
      </w:r>
      <w:r>
        <w:t>отражать</w:t>
      </w:r>
      <w:r>
        <w:rPr>
          <w:spacing w:val="-9"/>
        </w:rPr>
        <w:t xml:space="preserve"> </w:t>
      </w:r>
      <w:r>
        <w:t>приобретение</w:t>
      </w:r>
      <w:r>
        <w:rPr>
          <w:spacing w:val="-11"/>
        </w:rPr>
        <w:t xml:space="preserve"> </w:t>
      </w:r>
      <w:r>
        <w:t>первоначального</w:t>
      </w:r>
      <w:r>
        <w:rPr>
          <w:spacing w:val="-9"/>
        </w:rPr>
        <w:t xml:space="preserve"> </w:t>
      </w:r>
      <w:r>
        <w:t>опыта</w:t>
      </w:r>
      <w:r>
        <w:rPr>
          <w:spacing w:val="-58"/>
        </w:rPr>
        <w:t xml:space="preserve"> </w:t>
      </w:r>
      <w:r>
        <w:t>деятельности</w:t>
      </w:r>
      <w:r>
        <w:rPr>
          <w:spacing w:val="-2"/>
        </w:rPr>
        <w:t xml:space="preserve"> </w:t>
      </w:r>
      <w:r>
        <w:t>обучающихся, в</w:t>
      </w:r>
      <w:r>
        <w:rPr>
          <w:spacing w:val="-1"/>
        </w:rPr>
        <w:t xml:space="preserve"> </w:t>
      </w:r>
      <w:r>
        <w:t>части:</w:t>
      </w:r>
    </w:p>
    <w:p w:rsidR="00F11B8F" w:rsidRDefault="00920C79" w:rsidP="004F177C">
      <w:pPr>
        <w:pStyle w:val="a4"/>
        <w:numPr>
          <w:ilvl w:val="0"/>
          <w:numId w:val="73"/>
        </w:numPr>
        <w:tabs>
          <w:tab w:val="left" w:pos="803"/>
        </w:tabs>
        <w:ind w:hanging="261"/>
        <w:rPr>
          <w:sz w:val="24"/>
        </w:rPr>
      </w:pPr>
      <w:r>
        <w:rPr>
          <w:sz w:val="24"/>
        </w:rPr>
        <w:t>гражданско-патриотического</w:t>
      </w:r>
      <w:r>
        <w:rPr>
          <w:spacing w:val="-9"/>
          <w:sz w:val="24"/>
        </w:rPr>
        <w:t xml:space="preserve"> </w:t>
      </w:r>
      <w:r>
        <w:rPr>
          <w:sz w:val="24"/>
        </w:rPr>
        <w:t>воспитания:</w:t>
      </w:r>
    </w:p>
    <w:p w:rsidR="00F11B8F" w:rsidRDefault="00920C79">
      <w:pPr>
        <w:pStyle w:val="a3"/>
        <w:jc w:val="left"/>
      </w:pPr>
      <w:r>
        <w:t>-становление</w:t>
      </w:r>
      <w:r>
        <w:rPr>
          <w:spacing w:val="31"/>
        </w:rPr>
        <w:t xml:space="preserve"> </w:t>
      </w:r>
      <w:r>
        <w:t>ценностного</w:t>
      </w:r>
      <w:r>
        <w:rPr>
          <w:spacing w:val="32"/>
        </w:rPr>
        <w:t xml:space="preserve"> </w:t>
      </w:r>
      <w:r>
        <w:t>отношения</w:t>
      </w:r>
      <w:r>
        <w:rPr>
          <w:spacing w:val="34"/>
        </w:rPr>
        <w:t xml:space="preserve"> </w:t>
      </w:r>
      <w:r>
        <w:t>к</w:t>
      </w:r>
      <w:r>
        <w:rPr>
          <w:spacing w:val="32"/>
        </w:rPr>
        <w:t xml:space="preserve"> </w:t>
      </w:r>
      <w:r>
        <w:t>своей</w:t>
      </w:r>
      <w:r>
        <w:rPr>
          <w:spacing w:val="32"/>
        </w:rPr>
        <w:t xml:space="preserve"> </w:t>
      </w:r>
      <w:r>
        <w:t>Родине</w:t>
      </w:r>
      <w:r>
        <w:rPr>
          <w:spacing w:val="34"/>
        </w:rPr>
        <w:t xml:space="preserve"> </w:t>
      </w:r>
      <w:r>
        <w:t>-</w:t>
      </w:r>
      <w:r>
        <w:rPr>
          <w:spacing w:val="31"/>
        </w:rPr>
        <w:t xml:space="preserve"> </w:t>
      </w:r>
      <w:r>
        <w:t>России;</w:t>
      </w:r>
      <w:r>
        <w:rPr>
          <w:spacing w:val="31"/>
        </w:rPr>
        <w:t xml:space="preserve"> </w:t>
      </w:r>
      <w:r>
        <w:t>понимание</w:t>
      </w:r>
      <w:r>
        <w:rPr>
          <w:spacing w:val="34"/>
        </w:rPr>
        <w:t xml:space="preserve"> </w:t>
      </w:r>
      <w:r>
        <w:t>особой</w:t>
      </w:r>
      <w:r>
        <w:rPr>
          <w:spacing w:val="31"/>
        </w:rPr>
        <w:t xml:space="preserve"> </w:t>
      </w:r>
      <w:r>
        <w:t>роли</w:t>
      </w:r>
      <w:r>
        <w:rPr>
          <w:spacing w:val="-57"/>
        </w:rPr>
        <w:t xml:space="preserve"> </w:t>
      </w:r>
      <w:r>
        <w:t>многонациональной</w:t>
      </w:r>
      <w:r>
        <w:rPr>
          <w:spacing w:val="-2"/>
        </w:rPr>
        <w:t xml:space="preserve"> </w:t>
      </w:r>
      <w:r>
        <w:t>России</w:t>
      </w:r>
      <w:r>
        <w:rPr>
          <w:spacing w:val="-1"/>
        </w:rPr>
        <w:t xml:space="preserve"> </w:t>
      </w:r>
      <w:r>
        <w:t>в современном мире;</w:t>
      </w:r>
    </w:p>
    <w:p w:rsidR="00F11B8F" w:rsidRDefault="00920C79">
      <w:pPr>
        <w:pStyle w:val="a3"/>
        <w:tabs>
          <w:tab w:val="left" w:pos="1975"/>
          <w:tab w:val="left" w:pos="2869"/>
          <w:tab w:val="left" w:pos="4828"/>
          <w:tab w:val="left" w:pos="5272"/>
          <w:tab w:val="left" w:pos="6771"/>
          <w:tab w:val="left" w:pos="8406"/>
        </w:tabs>
        <w:ind w:right="691"/>
        <w:jc w:val="left"/>
      </w:pPr>
      <w:r>
        <w:t>-осознание</w:t>
      </w:r>
      <w:r>
        <w:tab/>
        <w:t>своей</w:t>
      </w:r>
      <w:r>
        <w:tab/>
        <w:t>этнокультурной</w:t>
      </w:r>
      <w:r>
        <w:tab/>
        <w:t>и</w:t>
      </w:r>
      <w:r>
        <w:tab/>
        <w:t>российской</w:t>
      </w:r>
      <w:r>
        <w:tab/>
        <w:t>гражданской</w:t>
      </w:r>
      <w:r>
        <w:tab/>
      </w:r>
      <w:r>
        <w:rPr>
          <w:spacing w:val="-1"/>
        </w:rPr>
        <w:t>идентичности,</w:t>
      </w:r>
      <w:r>
        <w:rPr>
          <w:spacing w:val="-57"/>
        </w:rPr>
        <w:t xml:space="preserve"> </w:t>
      </w:r>
      <w:r>
        <w:t>принадлежности</w:t>
      </w:r>
      <w:r>
        <w:rPr>
          <w:spacing w:val="-2"/>
        </w:rPr>
        <w:t xml:space="preserve"> </w:t>
      </w:r>
      <w:r>
        <w:t>к</w:t>
      </w:r>
      <w:r>
        <w:rPr>
          <w:spacing w:val="-1"/>
        </w:rPr>
        <w:t xml:space="preserve"> </w:t>
      </w:r>
      <w:r>
        <w:t>российскому</w:t>
      </w:r>
      <w:r>
        <w:rPr>
          <w:spacing w:val="-1"/>
        </w:rPr>
        <w:t xml:space="preserve"> </w:t>
      </w:r>
      <w:r>
        <w:t>народу, к</w:t>
      </w:r>
      <w:r>
        <w:rPr>
          <w:spacing w:val="-1"/>
        </w:rPr>
        <w:t xml:space="preserve"> </w:t>
      </w:r>
      <w:r>
        <w:t>своей</w:t>
      </w:r>
      <w:r>
        <w:rPr>
          <w:spacing w:val="-2"/>
        </w:rPr>
        <w:t xml:space="preserve"> </w:t>
      </w:r>
      <w:r>
        <w:t>национальной</w:t>
      </w:r>
      <w:r>
        <w:rPr>
          <w:spacing w:val="-1"/>
        </w:rPr>
        <w:t xml:space="preserve"> </w:t>
      </w:r>
      <w:r>
        <w:t>общности;</w:t>
      </w:r>
    </w:p>
    <w:p w:rsidR="00F11B8F" w:rsidRDefault="00920C79">
      <w:pPr>
        <w:pStyle w:val="a3"/>
        <w:jc w:val="left"/>
      </w:pPr>
      <w:r>
        <w:t>-сопричастность</w:t>
      </w:r>
      <w:r>
        <w:rPr>
          <w:spacing w:val="-4"/>
        </w:rPr>
        <w:t xml:space="preserve"> </w:t>
      </w:r>
      <w:r>
        <w:t>к</w:t>
      </w:r>
      <w:r>
        <w:rPr>
          <w:spacing w:val="-1"/>
        </w:rPr>
        <w:t xml:space="preserve"> </w:t>
      </w:r>
      <w:r>
        <w:t>прошлому,</w:t>
      </w:r>
      <w:r>
        <w:rPr>
          <w:spacing w:val="-3"/>
        </w:rPr>
        <w:t xml:space="preserve"> </w:t>
      </w:r>
      <w:r>
        <w:t>настоящему</w:t>
      </w:r>
      <w:r>
        <w:rPr>
          <w:spacing w:val="-2"/>
        </w:rPr>
        <w:t xml:space="preserve"> </w:t>
      </w:r>
      <w:r>
        <w:t>и</w:t>
      </w:r>
      <w:r>
        <w:rPr>
          <w:spacing w:val="-3"/>
        </w:rPr>
        <w:t xml:space="preserve"> </w:t>
      </w:r>
      <w:r>
        <w:t>будущему</w:t>
      </w:r>
      <w:r>
        <w:rPr>
          <w:spacing w:val="-2"/>
        </w:rPr>
        <w:t xml:space="preserve"> </w:t>
      </w:r>
      <w:r>
        <w:t>своей</w:t>
      </w:r>
      <w:r>
        <w:rPr>
          <w:spacing w:val="-3"/>
        </w:rPr>
        <w:t xml:space="preserve"> </w:t>
      </w:r>
      <w:r>
        <w:t>страны</w:t>
      </w:r>
      <w:r>
        <w:rPr>
          <w:spacing w:val="-4"/>
        </w:rPr>
        <w:t xml:space="preserve"> </w:t>
      </w:r>
      <w:r>
        <w:t>и</w:t>
      </w:r>
      <w:r>
        <w:rPr>
          <w:spacing w:val="-3"/>
        </w:rPr>
        <w:t xml:space="preserve"> </w:t>
      </w:r>
      <w:r>
        <w:t>родного</w:t>
      </w:r>
      <w:r>
        <w:rPr>
          <w:spacing w:val="-3"/>
        </w:rPr>
        <w:t xml:space="preserve"> </w:t>
      </w:r>
      <w:r>
        <w:t>края;</w:t>
      </w:r>
    </w:p>
    <w:p w:rsidR="00F11B8F" w:rsidRDefault="00920C79">
      <w:pPr>
        <w:pStyle w:val="a3"/>
        <w:ind w:right="675"/>
        <w:jc w:val="left"/>
      </w:pPr>
      <w:r>
        <w:t>-проявление</w:t>
      </w:r>
      <w:r>
        <w:rPr>
          <w:spacing w:val="2"/>
        </w:rPr>
        <w:t xml:space="preserve"> </w:t>
      </w:r>
      <w:r>
        <w:t>интереса</w:t>
      </w:r>
      <w:r>
        <w:rPr>
          <w:spacing w:val="2"/>
        </w:rPr>
        <w:t xml:space="preserve"> </w:t>
      </w:r>
      <w:r>
        <w:t>к</w:t>
      </w:r>
      <w:r>
        <w:rPr>
          <w:spacing w:val="3"/>
        </w:rPr>
        <w:t xml:space="preserve"> </w:t>
      </w:r>
      <w:r>
        <w:t>истории</w:t>
      </w:r>
      <w:r>
        <w:rPr>
          <w:spacing w:val="3"/>
        </w:rPr>
        <w:t xml:space="preserve"> </w:t>
      </w:r>
      <w:r>
        <w:t>и</w:t>
      </w:r>
      <w:r>
        <w:rPr>
          <w:spacing w:val="3"/>
        </w:rPr>
        <w:t xml:space="preserve"> </w:t>
      </w:r>
      <w:r>
        <w:t>многонациональной</w:t>
      </w:r>
      <w:r>
        <w:rPr>
          <w:spacing w:val="3"/>
        </w:rPr>
        <w:t xml:space="preserve"> </w:t>
      </w:r>
      <w:r>
        <w:t>культуре</w:t>
      </w:r>
      <w:r>
        <w:rPr>
          <w:spacing w:val="3"/>
        </w:rPr>
        <w:t xml:space="preserve"> </w:t>
      </w:r>
      <w:r>
        <w:t>своей</w:t>
      </w:r>
      <w:r>
        <w:rPr>
          <w:spacing w:val="3"/>
        </w:rPr>
        <w:t xml:space="preserve"> </w:t>
      </w:r>
      <w:r>
        <w:t>страны,</w:t>
      </w:r>
      <w:r>
        <w:rPr>
          <w:spacing w:val="4"/>
        </w:rPr>
        <w:t xml:space="preserve"> </w:t>
      </w:r>
      <w:r>
        <w:t>уважения</w:t>
      </w:r>
      <w:r>
        <w:rPr>
          <w:spacing w:val="3"/>
        </w:rPr>
        <w:t xml:space="preserve"> </w:t>
      </w:r>
      <w:r>
        <w:t>к</w:t>
      </w:r>
      <w:r>
        <w:rPr>
          <w:spacing w:val="-57"/>
        </w:rPr>
        <w:t xml:space="preserve"> </w:t>
      </w:r>
      <w:r>
        <w:t>своему</w:t>
      </w:r>
      <w:r>
        <w:rPr>
          <w:spacing w:val="-1"/>
        </w:rPr>
        <w:t xml:space="preserve"> </w:t>
      </w:r>
      <w:r>
        <w:t>и</w:t>
      </w:r>
      <w:r>
        <w:rPr>
          <w:spacing w:val="-1"/>
        </w:rPr>
        <w:t xml:space="preserve"> </w:t>
      </w:r>
      <w:r>
        <w:t>другим народам;</w:t>
      </w:r>
    </w:p>
    <w:p w:rsidR="00F11B8F" w:rsidRDefault="00920C79">
      <w:pPr>
        <w:pStyle w:val="a3"/>
        <w:jc w:val="left"/>
      </w:pPr>
      <w:r>
        <w:t>-первоначальные</w:t>
      </w:r>
      <w:r>
        <w:rPr>
          <w:spacing w:val="43"/>
        </w:rPr>
        <w:t xml:space="preserve"> </w:t>
      </w:r>
      <w:r>
        <w:t>представления</w:t>
      </w:r>
      <w:r>
        <w:rPr>
          <w:spacing w:val="40"/>
        </w:rPr>
        <w:t xml:space="preserve"> </w:t>
      </w:r>
      <w:r>
        <w:t>о</w:t>
      </w:r>
      <w:r>
        <w:rPr>
          <w:spacing w:val="45"/>
        </w:rPr>
        <w:t xml:space="preserve"> </w:t>
      </w:r>
      <w:r>
        <w:t>человеке</w:t>
      </w:r>
      <w:r>
        <w:rPr>
          <w:spacing w:val="43"/>
        </w:rPr>
        <w:t xml:space="preserve"> </w:t>
      </w:r>
      <w:r>
        <w:t>как</w:t>
      </w:r>
      <w:r>
        <w:rPr>
          <w:spacing w:val="42"/>
        </w:rPr>
        <w:t xml:space="preserve"> </w:t>
      </w:r>
      <w:r>
        <w:t>члене</w:t>
      </w:r>
      <w:r>
        <w:rPr>
          <w:spacing w:val="40"/>
        </w:rPr>
        <w:t xml:space="preserve"> </w:t>
      </w:r>
      <w:r>
        <w:t>общества,</w:t>
      </w:r>
      <w:r>
        <w:rPr>
          <w:spacing w:val="43"/>
        </w:rPr>
        <w:t xml:space="preserve"> </w:t>
      </w:r>
      <w:r>
        <w:t>осознание</w:t>
      </w:r>
      <w:r>
        <w:rPr>
          <w:spacing w:val="42"/>
        </w:rPr>
        <w:t xml:space="preserve"> </w:t>
      </w:r>
      <w:r>
        <w:t>прав</w:t>
      </w:r>
      <w:r>
        <w:rPr>
          <w:spacing w:val="46"/>
        </w:rPr>
        <w:t xml:space="preserve"> </w:t>
      </w:r>
      <w:r>
        <w:t>и</w:t>
      </w:r>
      <w:r>
        <w:rPr>
          <w:spacing w:val="-57"/>
        </w:rPr>
        <w:t xml:space="preserve"> </w:t>
      </w:r>
      <w:r>
        <w:t>ответственности</w:t>
      </w:r>
      <w:r>
        <w:rPr>
          <w:spacing w:val="-2"/>
        </w:rPr>
        <w:t xml:space="preserve"> </w:t>
      </w:r>
      <w:r>
        <w:t>человека как члена</w:t>
      </w:r>
      <w:r>
        <w:rPr>
          <w:spacing w:val="-2"/>
        </w:rPr>
        <w:t xml:space="preserve"> </w:t>
      </w:r>
      <w:r>
        <w:t>общества;</w:t>
      </w:r>
    </w:p>
    <w:p w:rsidR="00F11B8F" w:rsidRDefault="00920C79" w:rsidP="004F177C">
      <w:pPr>
        <w:pStyle w:val="a4"/>
        <w:numPr>
          <w:ilvl w:val="0"/>
          <w:numId w:val="73"/>
        </w:numPr>
        <w:tabs>
          <w:tab w:val="left" w:pos="803"/>
        </w:tabs>
        <w:ind w:hanging="261"/>
        <w:rPr>
          <w:sz w:val="24"/>
        </w:rPr>
      </w:pPr>
      <w:r>
        <w:rPr>
          <w:sz w:val="24"/>
        </w:rPr>
        <w:t>духовно-нравственного</w:t>
      </w:r>
      <w:r>
        <w:rPr>
          <w:spacing w:val="-14"/>
          <w:sz w:val="24"/>
        </w:rPr>
        <w:t xml:space="preserve"> </w:t>
      </w:r>
      <w:r>
        <w:rPr>
          <w:sz w:val="24"/>
        </w:rPr>
        <w:t>воспитания:</w:t>
      </w:r>
    </w:p>
    <w:p w:rsidR="00F11B8F" w:rsidRDefault="00920C79">
      <w:pPr>
        <w:pStyle w:val="a3"/>
        <w:ind w:right="689"/>
      </w:pPr>
      <w:r>
        <w:t>-проявление</w:t>
      </w:r>
      <w:r>
        <w:rPr>
          <w:spacing w:val="1"/>
        </w:rPr>
        <w:t xml:space="preserve"> </w:t>
      </w:r>
      <w:r>
        <w:t>культуры</w:t>
      </w:r>
      <w:r>
        <w:rPr>
          <w:spacing w:val="1"/>
        </w:rPr>
        <w:t xml:space="preserve"> </w:t>
      </w:r>
      <w:r>
        <w:t>общения,</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людям,</w:t>
      </w:r>
      <w:r>
        <w:rPr>
          <w:spacing w:val="1"/>
        </w:rPr>
        <w:t xml:space="preserve"> </w:t>
      </w:r>
      <w:r>
        <w:t>их</w:t>
      </w:r>
      <w:r>
        <w:rPr>
          <w:spacing w:val="1"/>
        </w:rPr>
        <w:t xml:space="preserve"> </w:t>
      </w:r>
      <w:r>
        <w:t>взглядам,</w:t>
      </w:r>
      <w:r>
        <w:rPr>
          <w:spacing w:val="1"/>
        </w:rPr>
        <w:t xml:space="preserve"> </w:t>
      </w:r>
      <w:r>
        <w:t>признанию</w:t>
      </w:r>
      <w:r>
        <w:rPr>
          <w:spacing w:val="-1"/>
        </w:rPr>
        <w:t xml:space="preserve"> </w:t>
      </w:r>
      <w:r>
        <w:t>их</w:t>
      </w:r>
      <w:r>
        <w:rPr>
          <w:spacing w:val="-1"/>
        </w:rPr>
        <w:t xml:space="preserve"> </w:t>
      </w:r>
      <w:r>
        <w:t>индивидуальности;</w:t>
      </w:r>
    </w:p>
    <w:p w:rsidR="00F11B8F" w:rsidRDefault="00920C79">
      <w:pPr>
        <w:pStyle w:val="a3"/>
        <w:spacing w:before="1"/>
        <w:ind w:right="688"/>
      </w:pPr>
      <w:r>
        <w:t>-принятие существующих в обществе нравственно-этических норм поведения и правил</w:t>
      </w:r>
      <w:r>
        <w:rPr>
          <w:spacing w:val="1"/>
        </w:rPr>
        <w:t xml:space="preserve"> </w:t>
      </w:r>
      <w:r>
        <w:t>межличностных отношений, которые строятся на проявлении гуманизма, сопереживания,</w:t>
      </w:r>
      <w:r>
        <w:rPr>
          <w:spacing w:val="1"/>
        </w:rPr>
        <w:t xml:space="preserve"> </w:t>
      </w:r>
      <w:r>
        <w:t>уважения</w:t>
      </w:r>
      <w:r>
        <w:rPr>
          <w:spacing w:val="-1"/>
        </w:rPr>
        <w:t xml:space="preserve"> </w:t>
      </w:r>
      <w:r>
        <w:t>и</w:t>
      </w:r>
      <w:r>
        <w:rPr>
          <w:spacing w:val="-1"/>
        </w:rPr>
        <w:t xml:space="preserve"> </w:t>
      </w:r>
      <w:r>
        <w:t>доброжелательности;</w:t>
      </w:r>
    </w:p>
    <w:p w:rsidR="00F11B8F" w:rsidRDefault="00920C79">
      <w:pPr>
        <w:pStyle w:val="a3"/>
        <w:ind w:right="690"/>
      </w:pPr>
      <w:r>
        <w:t>-применение правил совместной деятельности, проявление способности договариваться,</w:t>
      </w:r>
      <w:r>
        <w:rPr>
          <w:spacing w:val="1"/>
        </w:rPr>
        <w:t xml:space="preserve"> </w:t>
      </w:r>
      <w:r>
        <w:t>неприятие</w:t>
      </w:r>
      <w:r>
        <w:rPr>
          <w:spacing w:val="1"/>
        </w:rPr>
        <w:t xml:space="preserve"> </w:t>
      </w:r>
      <w:r>
        <w:t>любых</w:t>
      </w:r>
      <w:r>
        <w:rPr>
          <w:spacing w:val="1"/>
        </w:rPr>
        <w:t xml:space="preserve"> </w:t>
      </w:r>
      <w:r>
        <w:t>форм</w:t>
      </w:r>
      <w:r>
        <w:rPr>
          <w:spacing w:val="1"/>
        </w:rPr>
        <w:t xml:space="preserve"> </w:t>
      </w:r>
      <w:r>
        <w:t>поведения,</w:t>
      </w:r>
      <w:r>
        <w:rPr>
          <w:spacing w:val="1"/>
        </w:rPr>
        <w:t xml:space="preserve"> </w:t>
      </w:r>
      <w:r>
        <w:t>направленных</w:t>
      </w:r>
      <w:r>
        <w:rPr>
          <w:spacing w:val="1"/>
        </w:rPr>
        <w:t xml:space="preserve"> </w:t>
      </w:r>
      <w:r>
        <w:t>на</w:t>
      </w:r>
      <w:r>
        <w:rPr>
          <w:spacing w:val="1"/>
        </w:rPr>
        <w:t xml:space="preserve"> </w:t>
      </w:r>
      <w:r>
        <w:t>причинение</w:t>
      </w:r>
      <w:r>
        <w:rPr>
          <w:spacing w:val="1"/>
        </w:rPr>
        <w:t xml:space="preserve"> </w:t>
      </w:r>
      <w:r>
        <w:t>физического</w:t>
      </w:r>
      <w:r>
        <w:rPr>
          <w:spacing w:val="1"/>
        </w:rPr>
        <w:t xml:space="preserve"> </w:t>
      </w:r>
      <w:r>
        <w:t>и</w:t>
      </w:r>
      <w:r>
        <w:rPr>
          <w:spacing w:val="1"/>
        </w:rPr>
        <w:t xml:space="preserve"> </w:t>
      </w:r>
      <w:r>
        <w:t>морального</w:t>
      </w:r>
      <w:r>
        <w:rPr>
          <w:spacing w:val="-1"/>
        </w:rPr>
        <w:t xml:space="preserve"> </w:t>
      </w:r>
      <w:r>
        <w:t>вреда</w:t>
      </w:r>
      <w:r>
        <w:rPr>
          <w:spacing w:val="-1"/>
        </w:rPr>
        <w:t xml:space="preserve"> </w:t>
      </w:r>
      <w:r>
        <w:t>другим людям;</w:t>
      </w:r>
    </w:p>
    <w:p w:rsidR="00F11B8F" w:rsidRDefault="00920C79" w:rsidP="004F177C">
      <w:pPr>
        <w:pStyle w:val="a4"/>
        <w:numPr>
          <w:ilvl w:val="0"/>
          <w:numId w:val="73"/>
        </w:numPr>
        <w:tabs>
          <w:tab w:val="left" w:pos="803"/>
        </w:tabs>
        <w:spacing w:line="274" w:lineRule="exact"/>
        <w:ind w:hanging="261"/>
        <w:jc w:val="both"/>
        <w:rPr>
          <w:sz w:val="24"/>
        </w:rPr>
      </w:pPr>
      <w:r>
        <w:rPr>
          <w:sz w:val="24"/>
        </w:rPr>
        <w:t>эстетического</w:t>
      </w:r>
      <w:r>
        <w:rPr>
          <w:spacing w:val="-6"/>
          <w:sz w:val="24"/>
        </w:rPr>
        <w:t xml:space="preserve"> </w:t>
      </w:r>
      <w:r>
        <w:rPr>
          <w:sz w:val="24"/>
        </w:rPr>
        <w:t>воспитания:</w:t>
      </w:r>
    </w:p>
    <w:p w:rsidR="00F11B8F" w:rsidRDefault="00920C79">
      <w:pPr>
        <w:pStyle w:val="a3"/>
        <w:ind w:right="689"/>
      </w:pPr>
      <w:r>
        <w:t>-понимание</w:t>
      </w:r>
      <w:r>
        <w:rPr>
          <w:spacing w:val="1"/>
        </w:rPr>
        <w:t xml:space="preserve"> </w:t>
      </w:r>
      <w:r>
        <w:t>особой</w:t>
      </w:r>
      <w:r>
        <w:rPr>
          <w:spacing w:val="1"/>
        </w:rPr>
        <w:t xml:space="preserve"> </w:t>
      </w:r>
      <w:r>
        <w:t>роли</w:t>
      </w:r>
      <w:r>
        <w:rPr>
          <w:spacing w:val="1"/>
        </w:rPr>
        <w:t xml:space="preserve"> </w:t>
      </w:r>
      <w:r>
        <w:t>России</w:t>
      </w:r>
      <w:r>
        <w:rPr>
          <w:spacing w:val="1"/>
        </w:rPr>
        <w:t xml:space="preserve"> </w:t>
      </w:r>
      <w:r>
        <w:t>в</w:t>
      </w:r>
      <w:r>
        <w:rPr>
          <w:spacing w:val="1"/>
        </w:rPr>
        <w:t xml:space="preserve"> </w:t>
      </w:r>
      <w:r>
        <w:t>развитии</w:t>
      </w:r>
      <w:r>
        <w:rPr>
          <w:spacing w:val="1"/>
        </w:rPr>
        <w:t xml:space="preserve"> </w:t>
      </w:r>
      <w:r>
        <w:t>общемировой</w:t>
      </w:r>
      <w:r>
        <w:rPr>
          <w:spacing w:val="1"/>
        </w:rPr>
        <w:t xml:space="preserve"> </w:t>
      </w:r>
      <w:r>
        <w:t>художественной</w:t>
      </w:r>
      <w:r>
        <w:rPr>
          <w:spacing w:val="1"/>
        </w:rPr>
        <w:t xml:space="preserve"> </w:t>
      </w:r>
      <w:r>
        <w:t>культуры,</w:t>
      </w:r>
      <w:r>
        <w:rPr>
          <w:spacing w:val="1"/>
        </w:rPr>
        <w:t xml:space="preserve"> </w:t>
      </w:r>
      <w:r>
        <w:t>проявление</w:t>
      </w:r>
      <w:r>
        <w:rPr>
          <w:spacing w:val="1"/>
        </w:rPr>
        <w:t xml:space="preserve"> </w:t>
      </w:r>
      <w:r>
        <w:t>уважительного</w:t>
      </w:r>
      <w:r>
        <w:rPr>
          <w:spacing w:val="1"/>
        </w:rPr>
        <w:t xml:space="preserve"> </w:t>
      </w:r>
      <w:r>
        <w:t>отношения,</w:t>
      </w:r>
      <w:r>
        <w:rPr>
          <w:spacing w:val="1"/>
        </w:rPr>
        <w:t xml:space="preserve"> </w:t>
      </w:r>
      <w:r>
        <w:t>восприимчивости</w:t>
      </w:r>
      <w:r>
        <w:rPr>
          <w:spacing w:val="1"/>
        </w:rPr>
        <w:t xml:space="preserve"> </w:t>
      </w:r>
      <w:r>
        <w:t>и</w:t>
      </w:r>
      <w:r>
        <w:rPr>
          <w:spacing w:val="1"/>
        </w:rPr>
        <w:t xml:space="preserve"> </w:t>
      </w:r>
      <w:r>
        <w:t>интереса</w:t>
      </w:r>
      <w:r>
        <w:rPr>
          <w:spacing w:val="1"/>
        </w:rPr>
        <w:t xml:space="preserve"> </w:t>
      </w:r>
      <w:r>
        <w:t>к</w:t>
      </w:r>
      <w:r>
        <w:rPr>
          <w:spacing w:val="1"/>
        </w:rPr>
        <w:t xml:space="preserve"> </w:t>
      </w:r>
      <w:r>
        <w:t>разным</w:t>
      </w:r>
      <w:r>
        <w:rPr>
          <w:spacing w:val="1"/>
        </w:rPr>
        <w:t xml:space="preserve"> </w:t>
      </w:r>
      <w:r>
        <w:t>видам</w:t>
      </w:r>
      <w:r>
        <w:rPr>
          <w:spacing w:val="1"/>
        </w:rPr>
        <w:t xml:space="preserve"> </w:t>
      </w:r>
      <w:r>
        <w:t>искусства,</w:t>
      </w:r>
      <w:r>
        <w:rPr>
          <w:spacing w:val="-2"/>
        </w:rPr>
        <w:t xml:space="preserve"> </w:t>
      </w:r>
      <w:r>
        <w:t>традициям и</w:t>
      </w:r>
      <w:r>
        <w:rPr>
          <w:spacing w:val="-1"/>
        </w:rPr>
        <w:t xml:space="preserve"> </w:t>
      </w:r>
      <w:r>
        <w:t>творчеству своего</w:t>
      </w:r>
      <w:r>
        <w:rPr>
          <w:spacing w:val="-1"/>
        </w:rPr>
        <w:t xml:space="preserve"> </w:t>
      </w:r>
      <w:r>
        <w:t>и</w:t>
      </w:r>
      <w:r>
        <w:rPr>
          <w:spacing w:val="-1"/>
        </w:rPr>
        <w:t xml:space="preserve"> </w:t>
      </w:r>
      <w:r>
        <w:t>других</w:t>
      </w:r>
      <w:r>
        <w:rPr>
          <w:spacing w:val="-1"/>
        </w:rPr>
        <w:t xml:space="preserve"> </w:t>
      </w:r>
      <w:r>
        <w:t>народов;</w:t>
      </w:r>
    </w:p>
    <w:p w:rsidR="00F11B8F" w:rsidRDefault="00920C79">
      <w:pPr>
        <w:pStyle w:val="a3"/>
        <w:ind w:right="689"/>
      </w:pPr>
      <w:r>
        <w:t>-использование полученных знаний в продуктивной и преобразующей деятельности, в</w:t>
      </w:r>
      <w:r>
        <w:rPr>
          <w:spacing w:val="1"/>
        </w:rPr>
        <w:t xml:space="preserve"> </w:t>
      </w:r>
      <w:r>
        <w:t>разных</w:t>
      </w:r>
      <w:r>
        <w:rPr>
          <w:spacing w:val="-2"/>
        </w:rPr>
        <w:t xml:space="preserve"> </w:t>
      </w:r>
      <w:r>
        <w:t>видах художественной деятельности.</w:t>
      </w:r>
    </w:p>
    <w:p w:rsidR="00F11B8F" w:rsidRDefault="00920C79" w:rsidP="004F177C">
      <w:pPr>
        <w:pStyle w:val="a4"/>
        <w:numPr>
          <w:ilvl w:val="0"/>
          <w:numId w:val="73"/>
        </w:numPr>
        <w:tabs>
          <w:tab w:val="left" w:pos="947"/>
        </w:tabs>
        <w:ind w:left="542" w:right="690" w:firstLine="0"/>
        <w:jc w:val="both"/>
        <w:rPr>
          <w:sz w:val="24"/>
        </w:rPr>
      </w:pPr>
      <w:r>
        <w:rPr>
          <w:sz w:val="24"/>
        </w:rPr>
        <w:t>физического</w:t>
      </w:r>
      <w:r>
        <w:rPr>
          <w:spacing w:val="1"/>
          <w:sz w:val="24"/>
        </w:rPr>
        <w:t xml:space="preserve"> </w:t>
      </w:r>
      <w:r>
        <w:rPr>
          <w:sz w:val="24"/>
        </w:rPr>
        <w:t>воспитания,</w:t>
      </w:r>
      <w:r>
        <w:rPr>
          <w:spacing w:val="1"/>
          <w:sz w:val="24"/>
        </w:rPr>
        <w:t xml:space="preserve"> </w:t>
      </w:r>
      <w:r>
        <w:rPr>
          <w:sz w:val="24"/>
        </w:rPr>
        <w:t>формирования</w:t>
      </w:r>
      <w:r>
        <w:rPr>
          <w:spacing w:val="1"/>
          <w:sz w:val="24"/>
        </w:rPr>
        <w:t xml:space="preserve"> </w:t>
      </w:r>
      <w:r>
        <w:rPr>
          <w:sz w:val="24"/>
        </w:rPr>
        <w:t>культуры</w:t>
      </w:r>
      <w:r>
        <w:rPr>
          <w:spacing w:val="1"/>
          <w:sz w:val="24"/>
        </w:rPr>
        <w:t xml:space="preserve"> </w:t>
      </w:r>
      <w:r>
        <w:rPr>
          <w:sz w:val="24"/>
        </w:rPr>
        <w:t>здоровья</w:t>
      </w:r>
      <w:r>
        <w:rPr>
          <w:spacing w:val="1"/>
          <w:sz w:val="24"/>
        </w:rPr>
        <w:t xml:space="preserve"> </w:t>
      </w:r>
      <w:r>
        <w:rPr>
          <w:sz w:val="24"/>
        </w:rPr>
        <w:t>и</w:t>
      </w:r>
      <w:r>
        <w:rPr>
          <w:spacing w:val="1"/>
          <w:sz w:val="24"/>
        </w:rPr>
        <w:t xml:space="preserve"> </w:t>
      </w:r>
      <w:r>
        <w:rPr>
          <w:sz w:val="24"/>
        </w:rPr>
        <w:t>эмоционального</w:t>
      </w:r>
      <w:r>
        <w:rPr>
          <w:spacing w:val="1"/>
          <w:sz w:val="24"/>
        </w:rPr>
        <w:t xml:space="preserve"> </w:t>
      </w:r>
      <w:r>
        <w:rPr>
          <w:sz w:val="24"/>
        </w:rPr>
        <w:t>благополучия:</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a3"/>
        <w:spacing w:before="76"/>
        <w:ind w:right="686"/>
      </w:pPr>
      <w:r>
        <w:rPr>
          <w:spacing w:val="-1"/>
        </w:rPr>
        <w:lastRenderedPageBreak/>
        <w:t>-соблюдение</w:t>
      </w:r>
      <w:r>
        <w:rPr>
          <w:spacing w:val="-15"/>
        </w:rPr>
        <w:t xml:space="preserve"> </w:t>
      </w:r>
      <w:r>
        <w:rPr>
          <w:spacing w:val="-1"/>
        </w:rPr>
        <w:t>правил</w:t>
      </w:r>
      <w:r>
        <w:rPr>
          <w:spacing w:val="-13"/>
        </w:rPr>
        <w:t xml:space="preserve"> </w:t>
      </w:r>
      <w:r>
        <w:rPr>
          <w:spacing w:val="-1"/>
        </w:rPr>
        <w:t>организации</w:t>
      </w:r>
      <w:r>
        <w:rPr>
          <w:spacing w:val="-14"/>
        </w:rPr>
        <w:t xml:space="preserve"> </w:t>
      </w:r>
      <w:r>
        <w:t>здорового</w:t>
      </w:r>
      <w:r>
        <w:rPr>
          <w:spacing w:val="-15"/>
        </w:rPr>
        <w:t xml:space="preserve"> </w:t>
      </w:r>
      <w:r>
        <w:t>и</w:t>
      </w:r>
      <w:r>
        <w:rPr>
          <w:spacing w:val="-14"/>
        </w:rPr>
        <w:t xml:space="preserve"> </w:t>
      </w:r>
      <w:r>
        <w:t>безопасного</w:t>
      </w:r>
      <w:r>
        <w:rPr>
          <w:spacing w:val="-12"/>
        </w:rPr>
        <w:t xml:space="preserve"> </w:t>
      </w:r>
      <w:r>
        <w:t>(для</w:t>
      </w:r>
      <w:r>
        <w:rPr>
          <w:spacing w:val="-15"/>
        </w:rPr>
        <w:t xml:space="preserve"> </w:t>
      </w:r>
      <w:r>
        <w:t>себя</w:t>
      </w:r>
      <w:r>
        <w:rPr>
          <w:spacing w:val="-14"/>
        </w:rPr>
        <w:t xml:space="preserve"> </w:t>
      </w:r>
      <w:r>
        <w:t>и</w:t>
      </w:r>
      <w:r>
        <w:rPr>
          <w:spacing w:val="-14"/>
        </w:rPr>
        <w:t xml:space="preserve"> </w:t>
      </w:r>
      <w:r>
        <w:t>других</w:t>
      </w:r>
      <w:r>
        <w:rPr>
          <w:spacing w:val="-14"/>
        </w:rPr>
        <w:t xml:space="preserve"> </w:t>
      </w:r>
      <w:r>
        <w:t>людей)</w:t>
      </w:r>
      <w:r>
        <w:rPr>
          <w:spacing w:val="-13"/>
        </w:rPr>
        <w:t xml:space="preserve"> </w:t>
      </w:r>
      <w:r>
        <w:t>образа</w:t>
      </w:r>
      <w:r>
        <w:rPr>
          <w:spacing w:val="-58"/>
        </w:rPr>
        <w:t xml:space="preserve"> </w:t>
      </w:r>
      <w:r>
        <w:t>жизни;</w:t>
      </w:r>
      <w:r>
        <w:rPr>
          <w:spacing w:val="1"/>
        </w:rPr>
        <w:t xml:space="preserve"> </w:t>
      </w:r>
      <w:r>
        <w:t>выполнение</w:t>
      </w:r>
      <w:r>
        <w:rPr>
          <w:spacing w:val="1"/>
        </w:rPr>
        <w:t xml:space="preserve"> </w:t>
      </w:r>
      <w:r>
        <w:t>правил</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окружающей среде</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информационной);</w:t>
      </w:r>
    </w:p>
    <w:p w:rsidR="00F11B8F" w:rsidRDefault="00920C79">
      <w:pPr>
        <w:pStyle w:val="a3"/>
        <w:ind w:right="689"/>
      </w:pPr>
      <w:r>
        <w:t>-приобретение</w:t>
      </w:r>
      <w:r>
        <w:rPr>
          <w:spacing w:val="-8"/>
        </w:rPr>
        <w:t xml:space="preserve"> </w:t>
      </w:r>
      <w:r>
        <w:t>опыта</w:t>
      </w:r>
      <w:r>
        <w:rPr>
          <w:spacing w:val="-9"/>
        </w:rPr>
        <w:t xml:space="preserve"> </w:t>
      </w:r>
      <w:r>
        <w:t>эмоционального</w:t>
      </w:r>
      <w:r>
        <w:rPr>
          <w:spacing w:val="-3"/>
        </w:rPr>
        <w:t xml:space="preserve"> </w:t>
      </w:r>
      <w:r>
        <w:t>отношения</w:t>
      </w:r>
      <w:r>
        <w:rPr>
          <w:spacing w:val="-6"/>
        </w:rPr>
        <w:t xml:space="preserve"> </w:t>
      </w:r>
      <w:r>
        <w:t>к</w:t>
      </w:r>
      <w:r>
        <w:rPr>
          <w:spacing w:val="-8"/>
        </w:rPr>
        <w:t xml:space="preserve"> </w:t>
      </w:r>
      <w:r>
        <w:t>среде</w:t>
      </w:r>
      <w:r>
        <w:rPr>
          <w:spacing w:val="-6"/>
        </w:rPr>
        <w:t xml:space="preserve"> </w:t>
      </w:r>
      <w:r>
        <w:t>обитания,</w:t>
      </w:r>
      <w:r>
        <w:rPr>
          <w:spacing w:val="-8"/>
        </w:rPr>
        <w:t xml:space="preserve"> </w:t>
      </w:r>
      <w:r>
        <w:t>бережное</w:t>
      </w:r>
      <w:r>
        <w:rPr>
          <w:spacing w:val="-5"/>
        </w:rPr>
        <w:t xml:space="preserve"> </w:t>
      </w:r>
      <w:r>
        <w:t>отношение</w:t>
      </w:r>
      <w:r>
        <w:rPr>
          <w:spacing w:val="-5"/>
        </w:rPr>
        <w:t xml:space="preserve"> </w:t>
      </w:r>
      <w:r>
        <w:t>к</w:t>
      </w:r>
      <w:r>
        <w:rPr>
          <w:spacing w:val="-58"/>
        </w:rPr>
        <w:t xml:space="preserve"> </w:t>
      </w:r>
      <w:r>
        <w:t>физическому</w:t>
      </w:r>
      <w:r>
        <w:rPr>
          <w:spacing w:val="-1"/>
        </w:rPr>
        <w:t xml:space="preserve"> </w:t>
      </w:r>
      <w:r>
        <w:t>и</w:t>
      </w:r>
      <w:r>
        <w:rPr>
          <w:spacing w:val="-1"/>
        </w:rPr>
        <w:t xml:space="preserve"> </w:t>
      </w:r>
      <w:r>
        <w:t>психическому</w:t>
      </w:r>
      <w:r>
        <w:rPr>
          <w:spacing w:val="1"/>
        </w:rPr>
        <w:t xml:space="preserve"> </w:t>
      </w:r>
      <w:r>
        <w:t>здоровью;</w:t>
      </w:r>
    </w:p>
    <w:p w:rsidR="00F11B8F" w:rsidRDefault="00920C79" w:rsidP="004F177C">
      <w:pPr>
        <w:pStyle w:val="a4"/>
        <w:numPr>
          <w:ilvl w:val="0"/>
          <w:numId w:val="73"/>
        </w:numPr>
        <w:tabs>
          <w:tab w:val="left" w:pos="803"/>
        </w:tabs>
        <w:ind w:hanging="261"/>
        <w:jc w:val="both"/>
        <w:rPr>
          <w:sz w:val="24"/>
        </w:rPr>
      </w:pPr>
      <w:r>
        <w:rPr>
          <w:sz w:val="24"/>
        </w:rPr>
        <w:t>трудового</w:t>
      </w:r>
      <w:r>
        <w:rPr>
          <w:spacing w:val="-4"/>
          <w:sz w:val="24"/>
        </w:rPr>
        <w:t xml:space="preserve"> </w:t>
      </w:r>
      <w:r>
        <w:rPr>
          <w:sz w:val="24"/>
        </w:rPr>
        <w:t>воспитания:</w:t>
      </w:r>
    </w:p>
    <w:p w:rsidR="00F11B8F" w:rsidRDefault="00920C79">
      <w:pPr>
        <w:pStyle w:val="a3"/>
        <w:ind w:right="692"/>
      </w:pPr>
      <w:r>
        <w:t>-осознание ценности трудовой деятельности в жизни человека и общества, ответственное</w:t>
      </w:r>
      <w:r>
        <w:rPr>
          <w:spacing w:val="1"/>
        </w:rPr>
        <w:t xml:space="preserve"> </w:t>
      </w:r>
      <w:r>
        <w:t>потребление и бережное отношение к результатам труда, навыки участия в различных</w:t>
      </w:r>
      <w:r>
        <w:rPr>
          <w:spacing w:val="1"/>
        </w:rPr>
        <w:t xml:space="preserve"> </w:t>
      </w:r>
      <w:r>
        <w:t>видах</w:t>
      </w:r>
      <w:r>
        <w:rPr>
          <w:spacing w:val="-2"/>
        </w:rPr>
        <w:t xml:space="preserve"> </w:t>
      </w:r>
      <w:r>
        <w:t>трудовой</w:t>
      </w:r>
      <w:r>
        <w:rPr>
          <w:spacing w:val="-1"/>
        </w:rPr>
        <w:t xml:space="preserve"> </w:t>
      </w:r>
      <w:r>
        <w:t>деятельности,</w:t>
      </w:r>
      <w:r>
        <w:rPr>
          <w:spacing w:val="1"/>
        </w:rPr>
        <w:t xml:space="preserve"> </w:t>
      </w:r>
      <w:r>
        <w:t>интерес к различным</w:t>
      </w:r>
      <w:r>
        <w:rPr>
          <w:spacing w:val="-2"/>
        </w:rPr>
        <w:t xml:space="preserve"> </w:t>
      </w:r>
      <w:r>
        <w:t>профессиям;</w:t>
      </w:r>
    </w:p>
    <w:p w:rsidR="00F11B8F" w:rsidRDefault="00920C79" w:rsidP="004F177C">
      <w:pPr>
        <w:pStyle w:val="a4"/>
        <w:numPr>
          <w:ilvl w:val="0"/>
          <w:numId w:val="73"/>
        </w:numPr>
        <w:tabs>
          <w:tab w:val="left" w:pos="803"/>
        </w:tabs>
        <w:ind w:hanging="261"/>
        <w:jc w:val="both"/>
        <w:rPr>
          <w:sz w:val="24"/>
        </w:rPr>
      </w:pPr>
      <w:r>
        <w:rPr>
          <w:sz w:val="24"/>
        </w:rPr>
        <w:t>экологического</w:t>
      </w:r>
      <w:r>
        <w:rPr>
          <w:spacing w:val="-4"/>
          <w:sz w:val="24"/>
        </w:rPr>
        <w:t xml:space="preserve"> </w:t>
      </w:r>
      <w:r>
        <w:rPr>
          <w:sz w:val="24"/>
        </w:rPr>
        <w:t>воспитания:</w:t>
      </w:r>
    </w:p>
    <w:p w:rsidR="00F11B8F" w:rsidRDefault="00920C79">
      <w:pPr>
        <w:pStyle w:val="a3"/>
        <w:ind w:right="692"/>
      </w:pPr>
      <w:r>
        <w:t>-осознание роли человека в природе и обществе, принятие экологических норм поведения,</w:t>
      </w:r>
      <w:r>
        <w:rPr>
          <w:spacing w:val="-57"/>
        </w:rPr>
        <w:t xml:space="preserve"> </w:t>
      </w:r>
      <w:r>
        <w:t>бережного</w:t>
      </w:r>
      <w:r>
        <w:rPr>
          <w:spacing w:val="-1"/>
        </w:rPr>
        <w:t xml:space="preserve"> </w:t>
      </w:r>
      <w:r>
        <w:t>отношения</w:t>
      </w:r>
      <w:r>
        <w:rPr>
          <w:spacing w:val="-2"/>
        </w:rPr>
        <w:t xml:space="preserve"> </w:t>
      </w:r>
      <w:r>
        <w:t>к</w:t>
      </w:r>
      <w:r>
        <w:rPr>
          <w:spacing w:val="-1"/>
        </w:rPr>
        <w:t xml:space="preserve"> </w:t>
      </w:r>
      <w:r>
        <w:t>природе, неприятие</w:t>
      </w:r>
      <w:r>
        <w:rPr>
          <w:spacing w:val="-2"/>
        </w:rPr>
        <w:t xml:space="preserve"> </w:t>
      </w:r>
      <w:r>
        <w:t>действий,</w:t>
      </w:r>
      <w:r>
        <w:rPr>
          <w:spacing w:val="-2"/>
        </w:rPr>
        <w:t xml:space="preserve"> </w:t>
      </w:r>
      <w:r>
        <w:t>приносящих</w:t>
      </w:r>
      <w:r>
        <w:rPr>
          <w:spacing w:val="-1"/>
        </w:rPr>
        <w:t xml:space="preserve"> </w:t>
      </w:r>
      <w:r>
        <w:t>ей</w:t>
      </w:r>
      <w:r>
        <w:rPr>
          <w:spacing w:val="-2"/>
        </w:rPr>
        <w:t xml:space="preserve"> </w:t>
      </w:r>
      <w:r>
        <w:t>вред;</w:t>
      </w:r>
    </w:p>
    <w:p w:rsidR="00F11B8F" w:rsidRDefault="00920C79" w:rsidP="004F177C">
      <w:pPr>
        <w:pStyle w:val="a4"/>
        <w:numPr>
          <w:ilvl w:val="0"/>
          <w:numId w:val="73"/>
        </w:numPr>
        <w:tabs>
          <w:tab w:val="left" w:pos="803"/>
        </w:tabs>
        <w:ind w:hanging="261"/>
        <w:jc w:val="both"/>
        <w:rPr>
          <w:sz w:val="24"/>
        </w:rPr>
      </w:pPr>
      <w:r>
        <w:rPr>
          <w:sz w:val="24"/>
        </w:rPr>
        <w:t>ценности</w:t>
      </w:r>
      <w:r>
        <w:rPr>
          <w:spacing w:val="-5"/>
          <w:sz w:val="24"/>
        </w:rPr>
        <w:t xml:space="preserve"> </w:t>
      </w:r>
      <w:r>
        <w:rPr>
          <w:sz w:val="24"/>
        </w:rPr>
        <w:t>научного</w:t>
      </w:r>
      <w:r>
        <w:rPr>
          <w:spacing w:val="-4"/>
          <w:sz w:val="24"/>
        </w:rPr>
        <w:t xml:space="preserve"> </w:t>
      </w:r>
      <w:r>
        <w:rPr>
          <w:sz w:val="24"/>
        </w:rPr>
        <w:t>познания:</w:t>
      </w:r>
    </w:p>
    <w:p w:rsidR="00F11B8F" w:rsidRDefault="00920C79">
      <w:pPr>
        <w:pStyle w:val="a3"/>
        <w:ind w:right="688"/>
      </w:pPr>
      <w:r>
        <w:t>-осознание ценности познания для развития человека, необходимости самообразования и</w:t>
      </w:r>
      <w:r>
        <w:rPr>
          <w:spacing w:val="1"/>
        </w:rPr>
        <w:t xml:space="preserve"> </w:t>
      </w:r>
      <w:r>
        <w:t>саморазвития;</w:t>
      </w:r>
    </w:p>
    <w:p w:rsidR="00F11B8F" w:rsidRDefault="00920C79">
      <w:pPr>
        <w:pStyle w:val="a3"/>
        <w:ind w:right="692"/>
      </w:pPr>
      <w:r>
        <w:t>-проявление познавательного интереса, активности, инициативности, любознательности и</w:t>
      </w:r>
      <w:r>
        <w:rPr>
          <w:spacing w:val="1"/>
        </w:rPr>
        <w:t xml:space="preserve"> </w:t>
      </w:r>
      <w:r>
        <w:t>самостоятельности в расширении своих знаний, в том числе с использованием различных</w:t>
      </w:r>
      <w:r>
        <w:rPr>
          <w:spacing w:val="1"/>
        </w:rPr>
        <w:t xml:space="preserve"> </w:t>
      </w:r>
      <w:r>
        <w:t>информационных</w:t>
      </w:r>
      <w:r>
        <w:rPr>
          <w:spacing w:val="-1"/>
        </w:rPr>
        <w:t xml:space="preserve"> </w:t>
      </w:r>
      <w:r>
        <w:t>средств.</w:t>
      </w:r>
    </w:p>
    <w:p w:rsidR="00F11B8F" w:rsidRDefault="00920C79">
      <w:pPr>
        <w:pStyle w:val="a3"/>
        <w:ind w:right="688" w:firstLine="567"/>
      </w:pPr>
      <w:r>
        <w:t>В</w:t>
      </w:r>
      <w:r>
        <w:rPr>
          <w:spacing w:val="-5"/>
        </w:rPr>
        <w:t xml:space="preserve"> </w:t>
      </w:r>
      <w:r>
        <w:t>результате</w:t>
      </w:r>
      <w:r>
        <w:rPr>
          <w:spacing w:val="-1"/>
        </w:rPr>
        <w:t xml:space="preserve"> </w:t>
      </w:r>
      <w:r>
        <w:t>изучения</w:t>
      </w:r>
      <w:r>
        <w:rPr>
          <w:spacing w:val="-5"/>
        </w:rPr>
        <w:t xml:space="preserve"> </w:t>
      </w:r>
      <w:r>
        <w:t>окружающего</w:t>
      </w:r>
      <w:r>
        <w:rPr>
          <w:spacing w:val="-1"/>
        </w:rPr>
        <w:t xml:space="preserve"> </w:t>
      </w:r>
      <w:r>
        <w:t>мира</w:t>
      </w:r>
      <w:r>
        <w:rPr>
          <w:spacing w:val="-5"/>
        </w:rPr>
        <w:t xml:space="preserve"> </w:t>
      </w:r>
      <w:r>
        <w:t>на</w:t>
      </w:r>
      <w:r>
        <w:rPr>
          <w:spacing w:val="-3"/>
        </w:rPr>
        <w:t xml:space="preserve"> </w:t>
      </w:r>
      <w:r>
        <w:t>уровне</w:t>
      </w:r>
      <w:r>
        <w:rPr>
          <w:spacing w:val="-5"/>
        </w:rPr>
        <w:t xml:space="preserve"> </w:t>
      </w:r>
      <w:r>
        <w:t>начального</w:t>
      </w:r>
      <w:r>
        <w:rPr>
          <w:spacing w:val="-4"/>
        </w:rPr>
        <w:t xml:space="preserve"> </w:t>
      </w:r>
      <w:r>
        <w:t>общего</w:t>
      </w:r>
      <w:r>
        <w:rPr>
          <w:spacing w:val="-5"/>
        </w:rPr>
        <w:t xml:space="preserve"> </w:t>
      </w:r>
      <w:r>
        <w:t>образования</w:t>
      </w:r>
      <w:r>
        <w:rPr>
          <w:spacing w:val="-57"/>
        </w:rPr>
        <w:t xml:space="preserve"> </w:t>
      </w:r>
      <w:r>
        <w:t>у обучающегося будут сформированы познавательные универсальные учебные 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совместная деятельность.</w:t>
      </w:r>
    </w:p>
    <w:p w:rsidR="00F11B8F" w:rsidRDefault="00920C79">
      <w:pPr>
        <w:pStyle w:val="a3"/>
        <w:spacing w:before="1"/>
        <w:ind w:right="689" w:firstLine="627"/>
      </w:pPr>
      <w:r>
        <w:t>У обучающегося будут сформированы следующие базовые логические действия как</w:t>
      </w:r>
      <w:r>
        <w:rPr>
          <w:spacing w:val="-57"/>
        </w:rPr>
        <w:t xml:space="preserve"> </w:t>
      </w:r>
      <w:r>
        <w:t>часть</w:t>
      </w:r>
      <w:r>
        <w:rPr>
          <w:spacing w:val="-2"/>
        </w:rPr>
        <w:t xml:space="preserve"> </w:t>
      </w:r>
      <w:r>
        <w:t>познавательных универсальных</w:t>
      </w:r>
      <w:r>
        <w:rPr>
          <w:spacing w:val="-1"/>
        </w:rPr>
        <w:t xml:space="preserve"> </w:t>
      </w:r>
      <w:r>
        <w:t>учебных</w:t>
      </w:r>
      <w:r>
        <w:rPr>
          <w:spacing w:val="-1"/>
        </w:rPr>
        <w:t xml:space="preserve"> </w:t>
      </w:r>
      <w:r>
        <w:t>действий:</w:t>
      </w:r>
    </w:p>
    <w:p w:rsidR="00F11B8F" w:rsidRDefault="00920C79">
      <w:pPr>
        <w:pStyle w:val="a3"/>
        <w:ind w:right="691"/>
      </w:pPr>
      <w:r>
        <w:t>-понимать целостность окружающего мира (взаимосвязь природной и социальной среды</w:t>
      </w:r>
      <w:r>
        <w:rPr>
          <w:spacing w:val="1"/>
        </w:rPr>
        <w:t xml:space="preserve"> </w:t>
      </w:r>
      <w:r>
        <w:t>обитания),</w:t>
      </w:r>
      <w:r>
        <w:rPr>
          <w:spacing w:val="-2"/>
        </w:rPr>
        <w:t xml:space="preserve"> </w:t>
      </w:r>
      <w:r>
        <w:t>проявлять</w:t>
      </w:r>
      <w:r>
        <w:rPr>
          <w:spacing w:val="-3"/>
        </w:rPr>
        <w:t xml:space="preserve"> </w:t>
      </w:r>
      <w:r>
        <w:t>способность</w:t>
      </w:r>
      <w:r>
        <w:rPr>
          <w:spacing w:val="-3"/>
        </w:rPr>
        <w:t xml:space="preserve"> </w:t>
      </w:r>
      <w:r>
        <w:t>ориентироваться</w:t>
      </w:r>
      <w:r>
        <w:rPr>
          <w:spacing w:val="-2"/>
        </w:rPr>
        <w:t xml:space="preserve"> </w:t>
      </w:r>
      <w:r>
        <w:t>в</w:t>
      </w:r>
      <w:r>
        <w:rPr>
          <w:spacing w:val="-3"/>
        </w:rPr>
        <w:t xml:space="preserve"> </w:t>
      </w:r>
      <w:r>
        <w:t>изменяющейся</w:t>
      </w:r>
      <w:r>
        <w:rPr>
          <w:spacing w:val="-2"/>
        </w:rPr>
        <w:t xml:space="preserve"> </w:t>
      </w:r>
      <w:r>
        <w:t>действительности;</w:t>
      </w:r>
    </w:p>
    <w:p w:rsidR="00F11B8F" w:rsidRDefault="00920C79">
      <w:pPr>
        <w:pStyle w:val="a3"/>
        <w:ind w:right="688"/>
      </w:pPr>
      <w:r>
        <w:t>на основе наблюдений доступных объектов окружающего мира устанавливать связи и</w:t>
      </w:r>
      <w:r>
        <w:rPr>
          <w:spacing w:val="1"/>
        </w:rPr>
        <w:t xml:space="preserve"> </w:t>
      </w:r>
      <w:r>
        <w:t>зависимости между объектами (часть - целое; причина - следствие; изменения во времени</w:t>
      </w:r>
      <w:r>
        <w:rPr>
          <w:spacing w:val="1"/>
        </w:rPr>
        <w:t xml:space="preserve"> </w:t>
      </w:r>
      <w:r>
        <w:t>и</w:t>
      </w:r>
      <w:r>
        <w:rPr>
          <w:spacing w:val="-2"/>
        </w:rPr>
        <w:t xml:space="preserve"> </w:t>
      </w:r>
      <w:r>
        <w:t>в</w:t>
      </w:r>
      <w:r>
        <w:rPr>
          <w:spacing w:val="-1"/>
        </w:rPr>
        <w:t xml:space="preserve"> </w:t>
      </w:r>
      <w:r>
        <w:t>пространстве);</w:t>
      </w:r>
    </w:p>
    <w:p w:rsidR="00F11B8F" w:rsidRDefault="00920C79">
      <w:pPr>
        <w:pStyle w:val="a3"/>
        <w:ind w:right="688"/>
      </w:pPr>
      <w:r>
        <w:t>-сравнивать</w:t>
      </w:r>
      <w:r>
        <w:rPr>
          <w:spacing w:val="1"/>
        </w:rPr>
        <w:t xml:space="preserve"> </w:t>
      </w:r>
      <w:r>
        <w:t>объекты</w:t>
      </w:r>
      <w:r>
        <w:rPr>
          <w:spacing w:val="1"/>
        </w:rPr>
        <w:t xml:space="preserve"> </w:t>
      </w:r>
      <w:r>
        <w:t>окружающего</w:t>
      </w:r>
      <w:r>
        <w:rPr>
          <w:spacing w:val="1"/>
        </w:rPr>
        <w:t xml:space="preserve"> </w:t>
      </w:r>
      <w:r>
        <w:t>мира,</w:t>
      </w:r>
      <w:r>
        <w:rPr>
          <w:spacing w:val="1"/>
        </w:rPr>
        <w:t xml:space="preserve"> </w:t>
      </w: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57"/>
        </w:rPr>
        <w:t xml:space="preserve"> </w:t>
      </w:r>
      <w:r>
        <w:t>устанавливать</w:t>
      </w:r>
      <w:r>
        <w:rPr>
          <w:spacing w:val="-2"/>
        </w:rPr>
        <w:t xml:space="preserve"> </w:t>
      </w:r>
      <w:r>
        <w:t>аналогии;</w:t>
      </w:r>
    </w:p>
    <w:p w:rsidR="00F11B8F" w:rsidRDefault="00920C79">
      <w:pPr>
        <w:pStyle w:val="a3"/>
      </w:pPr>
      <w:r>
        <w:t>-объединять</w:t>
      </w:r>
      <w:r>
        <w:rPr>
          <w:spacing w:val="-2"/>
        </w:rPr>
        <w:t xml:space="preserve"> </w:t>
      </w:r>
      <w:r>
        <w:t>части</w:t>
      </w:r>
      <w:r>
        <w:rPr>
          <w:spacing w:val="-2"/>
        </w:rPr>
        <w:t xml:space="preserve"> </w:t>
      </w:r>
      <w:r>
        <w:t>объекта</w:t>
      </w:r>
      <w:r>
        <w:rPr>
          <w:spacing w:val="-3"/>
        </w:rPr>
        <w:t xml:space="preserve"> </w:t>
      </w:r>
      <w:r>
        <w:t>(объекты)</w:t>
      </w:r>
      <w:r>
        <w:rPr>
          <w:spacing w:val="-1"/>
        </w:rPr>
        <w:t xml:space="preserve"> </w:t>
      </w:r>
      <w:r>
        <w:t>по</w:t>
      </w:r>
      <w:r>
        <w:rPr>
          <w:spacing w:val="-4"/>
        </w:rPr>
        <w:t xml:space="preserve"> </w:t>
      </w:r>
      <w:r>
        <w:t>определенному</w:t>
      </w:r>
      <w:r>
        <w:rPr>
          <w:spacing w:val="-2"/>
        </w:rPr>
        <w:t xml:space="preserve"> </w:t>
      </w:r>
      <w:r>
        <w:t>признаку;</w:t>
      </w:r>
    </w:p>
    <w:p w:rsidR="00F11B8F" w:rsidRDefault="00920C79">
      <w:pPr>
        <w:pStyle w:val="a3"/>
        <w:ind w:right="689"/>
      </w:pPr>
      <w:r>
        <w:t>-определять существенный признак для классификации, классифицировать предложенные</w:t>
      </w:r>
      <w:r>
        <w:rPr>
          <w:spacing w:val="-57"/>
        </w:rPr>
        <w:t xml:space="preserve"> </w:t>
      </w:r>
      <w:r>
        <w:t>объекты;</w:t>
      </w:r>
    </w:p>
    <w:p w:rsidR="00F11B8F" w:rsidRDefault="00920C79">
      <w:pPr>
        <w:pStyle w:val="a3"/>
        <w:ind w:right="689"/>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в</w:t>
      </w:r>
      <w:r>
        <w:rPr>
          <w:spacing w:val="1"/>
        </w:rPr>
        <w:t xml:space="preserve"> </w:t>
      </w:r>
      <w:r>
        <w:t>рассматриваемых</w:t>
      </w:r>
      <w:r>
        <w:rPr>
          <w:spacing w:val="1"/>
        </w:rPr>
        <w:t xml:space="preserve"> </w:t>
      </w:r>
      <w:r>
        <w:t>фактах,</w:t>
      </w:r>
      <w:r>
        <w:rPr>
          <w:spacing w:val="1"/>
        </w:rPr>
        <w:t xml:space="preserve"> </w:t>
      </w:r>
      <w:r>
        <w:t>данных</w:t>
      </w:r>
      <w:r>
        <w:rPr>
          <w:spacing w:val="1"/>
        </w:rPr>
        <w:t xml:space="preserve"> </w:t>
      </w:r>
      <w:r>
        <w:t>и</w:t>
      </w:r>
      <w:r>
        <w:rPr>
          <w:spacing w:val="1"/>
        </w:rPr>
        <w:t xml:space="preserve"> </w:t>
      </w:r>
      <w:r>
        <w:t>наблюдениях</w:t>
      </w:r>
      <w:r>
        <w:rPr>
          <w:spacing w:val="-1"/>
        </w:rPr>
        <w:t xml:space="preserve"> </w:t>
      </w:r>
      <w:r>
        <w:t>на</w:t>
      </w:r>
      <w:r>
        <w:rPr>
          <w:spacing w:val="-1"/>
        </w:rPr>
        <w:t xml:space="preserve"> </w:t>
      </w:r>
      <w:r>
        <w:t>основе</w:t>
      </w:r>
      <w:r>
        <w:rPr>
          <w:spacing w:val="-1"/>
        </w:rPr>
        <w:t xml:space="preserve"> </w:t>
      </w:r>
      <w:r>
        <w:t>предложенного алгоритма;</w:t>
      </w:r>
    </w:p>
    <w:p w:rsidR="00F11B8F" w:rsidRDefault="00920C79">
      <w:pPr>
        <w:pStyle w:val="a3"/>
        <w:ind w:right="690"/>
      </w:pPr>
      <w:r>
        <w:t>-выявлять недостаток информации для решения учебной (практической) задачи на основе</w:t>
      </w:r>
      <w:r>
        <w:rPr>
          <w:spacing w:val="1"/>
        </w:rPr>
        <w:t xml:space="preserve"> </w:t>
      </w:r>
      <w:r>
        <w:t>предложенного алгоритма.</w:t>
      </w:r>
    </w:p>
    <w:p w:rsidR="00F11B8F" w:rsidRDefault="00920C79">
      <w:pPr>
        <w:pStyle w:val="a3"/>
        <w:spacing w:before="1"/>
        <w:ind w:right="685" w:firstLine="567"/>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базовые</w:t>
      </w:r>
      <w:r>
        <w:rPr>
          <w:spacing w:val="1"/>
        </w:rPr>
        <w:t xml:space="preserve"> </w:t>
      </w:r>
      <w:r>
        <w:t>исследовательские</w:t>
      </w:r>
      <w:r>
        <w:rPr>
          <w:spacing w:val="-58"/>
        </w:rPr>
        <w:t xml:space="preserve"> </w:t>
      </w:r>
      <w:r>
        <w:t>действия как 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p>
    <w:p w:rsidR="00F11B8F" w:rsidRDefault="00920C79">
      <w:pPr>
        <w:pStyle w:val="a3"/>
        <w:ind w:right="691"/>
      </w:pPr>
      <w:r>
        <w:t>-проводить (по предложенному и самостоятельно составленному плану или выдвинутому</w:t>
      </w:r>
      <w:r>
        <w:rPr>
          <w:spacing w:val="1"/>
        </w:rPr>
        <w:t xml:space="preserve"> </w:t>
      </w:r>
      <w:r>
        <w:t>предположению)</w:t>
      </w:r>
      <w:r>
        <w:rPr>
          <w:spacing w:val="-1"/>
        </w:rPr>
        <w:t xml:space="preserve"> </w:t>
      </w:r>
      <w:r>
        <w:t>наблюдения, несложные опыты;</w:t>
      </w:r>
    </w:p>
    <w:p w:rsidR="00F11B8F" w:rsidRDefault="00920C79">
      <w:pPr>
        <w:pStyle w:val="a3"/>
        <w:spacing w:line="274" w:lineRule="exact"/>
      </w:pPr>
      <w:r>
        <w:t>-проявлять</w:t>
      </w:r>
      <w:r>
        <w:rPr>
          <w:spacing w:val="-4"/>
        </w:rPr>
        <w:t xml:space="preserve"> </w:t>
      </w:r>
      <w:r>
        <w:t>интерес</w:t>
      </w:r>
      <w:r>
        <w:rPr>
          <w:spacing w:val="-3"/>
        </w:rPr>
        <w:t xml:space="preserve"> </w:t>
      </w:r>
      <w:r>
        <w:t>к</w:t>
      </w:r>
      <w:r>
        <w:rPr>
          <w:spacing w:val="-2"/>
        </w:rPr>
        <w:t xml:space="preserve"> </w:t>
      </w:r>
      <w:r>
        <w:t>экспериментам,</w:t>
      </w:r>
      <w:r>
        <w:rPr>
          <w:spacing w:val="-2"/>
        </w:rPr>
        <w:t xml:space="preserve"> </w:t>
      </w:r>
      <w:r>
        <w:t>проводимым</w:t>
      </w:r>
      <w:r>
        <w:rPr>
          <w:spacing w:val="-3"/>
        </w:rPr>
        <w:t xml:space="preserve"> </w:t>
      </w:r>
      <w:r>
        <w:t>под</w:t>
      </w:r>
      <w:r>
        <w:rPr>
          <w:spacing w:val="-3"/>
        </w:rPr>
        <w:t xml:space="preserve"> </w:t>
      </w:r>
      <w:r>
        <w:t>руководством</w:t>
      </w:r>
      <w:r>
        <w:rPr>
          <w:spacing w:val="-3"/>
        </w:rPr>
        <w:t xml:space="preserve"> </w:t>
      </w:r>
      <w:r>
        <w:t>учителя;</w:t>
      </w:r>
    </w:p>
    <w:p w:rsidR="00F11B8F" w:rsidRDefault="00920C79">
      <w:pPr>
        <w:pStyle w:val="a3"/>
        <w:ind w:right="689"/>
      </w:pPr>
      <w:r>
        <w:t>определять разницу между реальным и желательным состоянием объекта (ситуации) на</w:t>
      </w:r>
      <w:r>
        <w:rPr>
          <w:spacing w:val="1"/>
        </w:rPr>
        <w:t xml:space="preserve"> </w:t>
      </w:r>
      <w:r>
        <w:t>основе</w:t>
      </w:r>
      <w:r>
        <w:rPr>
          <w:spacing w:val="-1"/>
        </w:rPr>
        <w:t xml:space="preserve"> </w:t>
      </w:r>
      <w:r>
        <w:t>предложенных вопросов;</w:t>
      </w:r>
    </w:p>
    <w:p w:rsidR="00F11B8F" w:rsidRDefault="00920C79">
      <w:pPr>
        <w:pStyle w:val="a3"/>
        <w:ind w:right="687"/>
      </w:pPr>
      <w:r>
        <w:t>-формулировать</w:t>
      </w:r>
      <w:r>
        <w:rPr>
          <w:spacing w:val="-9"/>
        </w:rPr>
        <w:t xml:space="preserve"> </w:t>
      </w:r>
      <w:r>
        <w:t>с</w:t>
      </w:r>
      <w:r>
        <w:rPr>
          <w:spacing w:val="-10"/>
        </w:rPr>
        <w:t xml:space="preserve"> </w:t>
      </w:r>
      <w:r>
        <w:t>помощью</w:t>
      </w:r>
      <w:r>
        <w:rPr>
          <w:spacing w:val="-9"/>
        </w:rPr>
        <w:t xml:space="preserve"> </w:t>
      </w:r>
      <w:r>
        <w:t>учителя</w:t>
      </w:r>
      <w:r>
        <w:rPr>
          <w:spacing w:val="-9"/>
        </w:rPr>
        <w:t xml:space="preserve"> </w:t>
      </w:r>
      <w:r>
        <w:t>цель</w:t>
      </w:r>
      <w:r>
        <w:rPr>
          <w:spacing w:val="-9"/>
        </w:rPr>
        <w:t xml:space="preserve"> </w:t>
      </w:r>
      <w:r>
        <w:t>предстоящей</w:t>
      </w:r>
      <w:r>
        <w:rPr>
          <w:spacing w:val="-9"/>
        </w:rPr>
        <w:t xml:space="preserve"> </w:t>
      </w:r>
      <w:r>
        <w:t>работы,</w:t>
      </w:r>
      <w:r>
        <w:rPr>
          <w:spacing w:val="-9"/>
        </w:rPr>
        <w:t xml:space="preserve"> </w:t>
      </w:r>
      <w:r>
        <w:t>прогнозировать</w:t>
      </w:r>
      <w:r>
        <w:rPr>
          <w:spacing w:val="-9"/>
        </w:rPr>
        <w:t xml:space="preserve"> </w:t>
      </w:r>
      <w:r>
        <w:t>возможное</w:t>
      </w:r>
      <w:r>
        <w:rPr>
          <w:spacing w:val="-57"/>
        </w:rPr>
        <w:t xml:space="preserve"> </w:t>
      </w:r>
      <w:r>
        <w:t>развитие</w:t>
      </w:r>
      <w:r>
        <w:rPr>
          <w:spacing w:val="-1"/>
        </w:rPr>
        <w:t xml:space="preserve"> </w:t>
      </w:r>
      <w:r>
        <w:t>процессов,</w:t>
      </w:r>
      <w:r>
        <w:rPr>
          <w:spacing w:val="-1"/>
        </w:rPr>
        <w:t xml:space="preserve"> </w:t>
      </w:r>
      <w:r>
        <w:t>событий</w:t>
      </w:r>
      <w:r>
        <w:rPr>
          <w:spacing w:val="-2"/>
        </w:rPr>
        <w:t xml:space="preserve"> </w:t>
      </w:r>
      <w:r>
        <w:t>и</w:t>
      </w:r>
      <w:r>
        <w:rPr>
          <w:spacing w:val="-2"/>
        </w:rPr>
        <w:t xml:space="preserve"> </w:t>
      </w:r>
      <w:r>
        <w:t>последствия</w:t>
      </w:r>
      <w:r>
        <w:rPr>
          <w:spacing w:val="-3"/>
        </w:rPr>
        <w:t xml:space="preserve"> </w:t>
      </w:r>
      <w:r>
        <w:t>в</w:t>
      </w:r>
      <w:r>
        <w:rPr>
          <w:spacing w:val="-2"/>
        </w:rPr>
        <w:t xml:space="preserve"> </w:t>
      </w:r>
      <w:r>
        <w:t>аналогичных</w:t>
      </w:r>
      <w:r>
        <w:rPr>
          <w:spacing w:val="-1"/>
        </w:rPr>
        <w:t xml:space="preserve"> </w:t>
      </w:r>
      <w:r>
        <w:t>или</w:t>
      </w:r>
      <w:r>
        <w:rPr>
          <w:spacing w:val="-2"/>
        </w:rPr>
        <w:t xml:space="preserve"> </w:t>
      </w:r>
      <w:r>
        <w:t>сходных</w:t>
      </w:r>
      <w:r>
        <w:rPr>
          <w:spacing w:val="-1"/>
        </w:rPr>
        <w:t xml:space="preserve"> </w:t>
      </w:r>
      <w:r>
        <w:t>ситуациях;</w:t>
      </w:r>
    </w:p>
    <w:p w:rsidR="00F11B8F" w:rsidRDefault="00920C79">
      <w:pPr>
        <w:pStyle w:val="a3"/>
        <w:ind w:right="690"/>
      </w:pPr>
      <w:r>
        <w:t>-моделировать ситуации на основе изученного материала о связях в природе (живая и</w:t>
      </w:r>
      <w:r>
        <w:rPr>
          <w:spacing w:val="1"/>
        </w:rPr>
        <w:t xml:space="preserve"> </w:t>
      </w:r>
      <w:r>
        <w:t>неживая природа, цепи питания; природные зоны), а также в социуме (лента времени;</w:t>
      </w:r>
      <w:r>
        <w:rPr>
          <w:spacing w:val="1"/>
        </w:rPr>
        <w:t xml:space="preserve"> </w:t>
      </w:r>
      <w:r>
        <w:t>поведение</w:t>
      </w:r>
      <w:r>
        <w:rPr>
          <w:spacing w:val="-1"/>
        </w:rPr>
        <w:t xml:space="preserve"> </w:t>
      </w:r>
      <w:r>
        <w:t>и</w:t>
      </w:r>
      <w:r>
        <w:rPr>
          <w:spacing w:val="-1"/>
        </w:rPr>
        <w:t xml:space="preserve"> </w:t>
      </w:r>
      <w:r>
        <w:t>его последствия;</w:t>
      </w:r>
      <w:r>
        <w:rPr>
          <w:spacing w:val="-2"/>
        </w:rPr>
        <w:t xml:space="preserve"> </w:t>
      </w:r>
      <w:r>
        <w:t>коллективный</w:t>
      </w:r>
      <w:r>
        <w:rPr>
          <w:spacing w:val="-2"/>
        </w:rPr>
        <w:t xml:space="preserve"> </w:t>
      </w:r>
      <w:r>
        <w:t>труд</w:t>
      </w:r>
      <w:r>
        <w:rPr>
          <w:spacing w:val="-1"/>
        </w:rPr>
        <w:t xml:space="preserve"> </w:t>
      </w:r>
      <w:r>
        <w:t>и</w:t>
      </w:r>
      <w:r>
        <w:rPr>
          <w:spacing w:val="-2"/>
        </w:rPr>
        <w:t xml:space="preserve"> </w:t>
      </w:r>
      <w:r>
        <w:t>его</w:t>
      </w:r>
      <w:r>
        <w:rPr>
          <w:spacing w:val="-2"/>
        </w:rPr>
        <w:t xml:space="preserve"> </w:t>
      </w:r>
      <w:r>
        <w:t>результаты и</w:t>
      </w:r>
      <w:r>
        <w:rPr>
          <w:spacing w:val="-2"/>
        </w:rPr>
        <w:t xml:space="preserve"> </w:t>
      </w:r>
      <w:r>
        <w:t>другое);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6"/>
      </w:pPr>
      <w:r>
        <w:lastRenderedPageBreak/>
        <w:t>-проводить по предложенному плану опыт, несложное исследование по установлению</w:t>
      </w:r>
      <w:r>
        <w:rPr>
          <w:spacing w:val="1"/>
        </w:rPr>
        <w:t xml:space="preserve"> </w:t>
      </w:r>
      <w:r>
        <w:t>особенностей</w:t>
      </w:r>
      <w:r>
        <w:rPr>
          <w:spacing w:val="1"/>
        </w:rPr>
        <w:t xml:space="preserve"> </w:t>
      </w:r>
      <w:r>
        <w:t>объекта</w:t>
      </w:r>
      <w:r>
        <w:rPr>
          <w:spacing w:val="1"/>
        </w:rPr>
        <w:t xml:space="preserve"> </w:t>
      </w:r>
      <w:r>
        <w:t>изучения</w:t>
      </w:r>
      <w:r>
        <w:rPr>
          <w:spacing w:val="1"/>
        </w:rPr>
        <w:t xml:space="preserve"> </w:t>
      </w:r>
      <w:r>
        <w:t>и</w:t>
      </w:r>
      <w:r>
        <w:rPr>
          <w:spacing w:val="1"/>
        </w:rPr>
        <w:t xml:space="preserve"> </w:t>
      </w:r>
      <w:r>
        <w:t>связей</w:t>
      </w:r>
      <w:r>
        <w:rPr>
          <w:spacing w:val="1"/>
        </w:rPr>
        <w:t xml:space="preserve"> </w:t>
      </w:r>
      <w:r>
        <w:t>между</w:t>
      </w:r>
      <w:r>
        <w:rPr>
          <w:spacing w:val="1"/>
        </w:rPr>
        <w:t xml:space="preserve"> </w:t>
      </w:r>
      <w:r>
        <w:t>объектами</w:t>
      </w:r>
      <w:r>
        <w:rPr>
          <w:spacing w:val="1"/>
        </w:rPr>
        <w:t xml:space="preserve"> </w:t>
      </w:r>
      <w:r>
        <w:t>(часть</w:t>
      </w:r>
      <w:r>
        <w:rPr>
          <w:spacing w:val="1"/>
        </w:rPr>
        <w:t xml:space="preserve"> </w:t>
      </w:r>
      <w:r>
        <w:t>-</w:t>
      </w:r>
      <w:r>
        <w:rPr>
          <w:spacing w:val="1"/>
        </w:rPr>
        <w:t xml:space="preserve"> </w:t>
      </w:r>
      <w:r>
        <w:t>целое,</w:t>
      </w:r>
      <w:r>
        <w:rPr>
          <w:spacing w:val="1"/>
        </w:rPr>
        <w:t xml:space="preserve"> </w:t>
      </w:r>
      <w:r>
        <w:t>причина</w:t>
      </w:r>
      <w:r>
        <w:rPr>
          <w:spacing w:val="1"/>
        </w:rPr>
        <w:t xml:space="preserve"> </w:t>
      </w:r>
      <w:r>
        <w:t>-</w:t>
      </w:r>
      <w:r>
        <w:rPr>
          <w:spacing w:val="1"/>
        </w:rPr>
        <w:t xml:space="preserve"> </w:t>
      </w:r>
      <w:r>
        <w:t>следствие);</w:t>
      </w:r>
    </w:p>
    <w:p w:rsidR="00F11B8F" w:rsidRDefault="00920C79">
      <w:pPr>
        <w:pStyle w:val="a3"/>
        <w:ind w:right="69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проведенного</w:t>
      </w:r>
      <w:r>
        <w:rPr>
          <w:spacing w:val="-1"/>
        </w:rPr>
        <w:t xml:space="preserve"> </w:t>
      </w:r>
      <w:r>
        <w:t>наблюдения</w:t>
      </w:r>
      <w:r>
        <w:rPr>
          <w:spacing w:val="-1"/>
        </w:rPr>
        <w:t xml:space="preserve"> </w:t>
      </w:r>
      <w:r>
        <w:t>(опыта,</w:t>
      </w:r>
      <w:r>
        <w:rPr>
          <w:spacing w:val="-1"/>
        </w:rPr>
        <w:t xml:space="preserve"> </w:t>
      </w:r>
      <w:r>
        <w:t>измерения, исследования).</w:t>
      </w:r>
    </w:p>
    <w:p w:rsidR="00F11B8F" w:rsidRDefault="00920C79">
      <w:pPr>
        <w:pStyle w:val="a3"/>
        <w:ind w:right="690" w:firstLine="567"/>
      </w:pPr>
      <w:r>
        <w:t>У обучающегося будут сформированы следующие умения работать с информацией</w:t>
      </w:r>
      <w:r>
        <w:rPr>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 действий:</w:t>
      </w:r>
    </w:p>
    <w:p w:rsidR="00F11B8F" w:rsidRDefault="00920C79">
      <w:pPr>
        <w:pStyle w:val="a3"/>
        <w:tabs>
          <w:tab w:val="left" w:pos="2183"/>
          <w:tab w:val="left" w:pos="3472"/>
          <w:tab w:val="left" w:pos="4755"/>
          <w:tab w:val="left" w:pos="5309"/>
          <w:tab w:val="left" w:pos="6214"/>
          <w:tab w:val="left" w:pos="7772"/>
          <w:tab w:val="left" w:pos="8939"/>
        </w:tabs>
        <w:ind w:right="690"/>
        <w:jc w:val="left"/>
      </w:pPr>
      <w:r>
        <w:t>-использовать</w:t>
      </w:r>
      <w:r>
        <w:tab/>
        <w:t>различные</w:t>
      </w:r>
      <w:r>
        <w:tab/>
        <w:t>источники</w:t>
      </w:r>
      <w:r>
        <w:tab/>
        <w:t>для</w:t>
      </w:r>
      <w:r>
        <w:tab/>
        <w:t>поиска</w:t>
      </w:r>
      <w:r>
        <w:tab/>
        <w:t>информации,</w:t>
      </w:r>
      <w:r>
        <w:tab/>
        <w:t>выбирать</w:t>
      </w:r>
      <w:r>
        <w:tab/>
      </w:r>
      <w:r>
        <w:rPr>
          <w:spacing w:val="-1"/>
        </w:rPr>
        <w:t>источник</w:t>
      </w:r>
      <w:r>
        <w:rPr>
          <w:spacing w:val="-57"/>
        </w:rPr>
        <w:t xml:space="preserve"> </w:t>
      </w:r>
      <w:r>
        <w:t>получения</w:t>
      </w:r>
      <w:r>
        <w:rPr>
          <w:spacing w:val="-1"/>
        </w:rPr>
        <w:t xml:space="preserve"> </w:t>
      </w:r>
      <w:r>
        <w:t>информации</w:t>
      </w:r>
      <w:r>
        <w:rPr>
          <w:spacing w:val="-1"/>
        </w:rPr>
        <w:t xml:space="preserve"> </w:t>
      </w:r>
      <w:r>
        <w:t>с</w:t>
      </w:r>
      <w:r>
        <w:rPr>
          <w:spacing w:val="-1"/>
        </w:rPr>
        <w:t xml:space="preserve"> </w:t>
      </w:r>
      <w:r>
        <w:t>учетом учебной</w:t>
      </w:r>
      <w:r>
        <w:rPr>
          <w:spacing w:val="-2"/>
        </w:rPr>
        <w:t xml:space="preserve"> </w:t>
      </w:r>
      <w:r>
        <w:t>задачи;</w:t>
      </w:r>
    </w:p>
    <w:p w:rsidR="00F11B8F" w:rsidRDefault="00920C79">
      <w:pPr>
        <w:pStyle w:val="a3"/>
        <w:ind w:right="714"/>
        <w:jc w:val="left"/>
      </w:pPr>
      <w:r>
        <w:t>-находить</w:t>
      </w:r>
      <w:r>
        <w:rPr>
          <w:spacing w:val="37"/>
        </w:rPr>
        <w:t xml:space="preserve"> </w:t>
      </w:r>
      <w:r>
        <w:t>в</w:t>
      </w:r>
      <w:r>
        <w:rPr>
          <w:spacing w:val="37"/>
        </w:rPr>
        <w:t xml:space="preserve"> </w:t>
      </w:r>
      <w:r>
        <w:t>предложенном</w:t>
      </w:r>
      <w:r>
        <w:rPr>
          <w:spacing w:val="36"/>
        </w:rPr>
        <w:t xml:space="preserve"> </w:t>
      </w:r>
      <w:r>
        <w:t>источнике</w:t>
      </w:r>
      <w:r>
        <w:rPr>
          <w:spacing w:val="35"/>
        </w:rPr>
        <w:t xml:space="preserve"> </w:t>
      </w:r>
      <w:r>
        <w:t>информацию,</w:t>
      </w:r>
      <w:r>
        <w:rPr>
          <w:spacing w:val="38"/>
        </w:rPr>
        <w:t xml:space="preserve"> </w:t>
      </w:r>
      <w:r>
        <w:t>представленную</w:t>
      </w:r>
      <w:r>
        <w:rPr>
          <w:spacing w:val="37"/>
        </w:rPr>
        <w:t xml:space="preserve"> </w:t>
      </w:r>
      <w:r>
        <w:t>в</w:t>
      </w:r>
      <w:r>
        <w:rPr>
          <w:spacing w:val="37"/>
        </w:rPr>
        <w:t xml:space="preserve"> </w:t>
      </w:r>
      <w:r>
        <w:t>явном</w:t>
      </w:r>
      <w:r>
        <w:rPr>
          <w:spacing w:val="36"/>
        </w:rPr>
        <w:t xml:space="preserve"> </w:t>
      </w:r>
      <w:r>
        <w:t>виде,</w:t>
      </w:r>
      <w:r>
        <w:rPr>
          <w:spacing w:val="-57"/>
        </w:rPr>
        <w:t xml:space="preserve"> </w:t>
      </w:r>
      <w:r>
        <w:t>согласно заданному</w:t>
      </w:r>
      <w:r>
        <w:rPr>
          <w:spacing w:val="-1"/>
        </w:rPr>
        <w:t xml:space="preserve"> </w:t>
      </w:r>
      <w:r>
        <w:t>алгоритму;</w:t>
      </w:r>
    </w:p>
    <w:p w:rsidR="00F11B8F" w:rsidRDefault="00920C79">
      <w:pPr>
        <w:pStyle w:val="a3"/>
        <w:jc w:val="left"/>
      </w:pPr>
      <w:r>
        <w:t>-распознавать</w:t>
      </w:r>
      <w:r>
        <w:rPr>
          <w:spacing w:val="13"/>
        </w:rPr>
        <w:t xml:space="preserve"> </w:t>
      </w:r>
      <w:r>
        <w:t>достоверную</w:t>
      </w:r>
      <w:r>
        <w:rPr>
          <w:spacing w:val="14"/>
        </w:rPr>
        <w:t xml:space="preserve"> </w:t>
      </w:r>
      <w:r>
        <w:t>и</w:t>
      </w:r>
      <w:r>
        <w:rPr>
          <w:spacing w:val="12"/>
        </w:rPr>
        <w:t xml:space="preserve"> </w:t>
      </w:r>
      <w:r>
        <w:t>недостоверную</w:t>
      </w:r>
      <w:r>
        <w:rPr>
          <w:spacing w:val="14"/>
        </w:rPr>
        <w:t xml:space="preserve"> </w:t>
      </w:r>
      <w:r>
        <w:t>информацию</w:t>
      </w:r>
      <w:r>
        <w:rPr>
          <w:spacing w:val="14"/>
        </w:rPr>
        <w:t xml:space="preserve"> </w:t>
      </w:r>
      <w:r>
        <w:t>самостоятельно</w:t>
      </w:r>
      <w:r>
        <w:rPr>
          <w:spacing w:val="14"/>
        </w:rPr>
        <w:t xml:space="preserve"> </w:t>
      </w:r>
      <w:r>
        <w:t>или</w:t>
      </w:r>
      <w:r>
        <w:rPr>
          <w:spacing w:val="13"/>
        </w:rPr>
        <w:t xml:space="preserve"> </w:t>
      </w:r>
      <w:r>
        <w:t>на</w:t>
      </w:r>
      <w:r>
        <w:rPr>
          <w:spacing w:val="13"/>
        </w:rPr>
        <w:t xml:space="preserve"> </w:t>
      </w:r>
      <w:r>
        <w:t>основе</w:t>
      </w:r>
      <w:r>
        <w:rPr>
          <w:spacing w:val="-57"/>
        </w:rPr>
        <w:t xml:space="preserve"> </w:t>
      </w:r>
      <w:r>
        <w:t>предложенного</w:t>
      </w:r>
      <w:r>
        <w:rPr>
          <w:spacing w:val="-1"/>
        </w:rPr>
        <w:t xml:space="preserve"> </w:t>
      </w:r>
      <w:r>
        <w:t>учителем способа ее</w:t>
      </w:r>
      <w:r>
        <w:rPr>
          <w:spacing w:val="1"/>
        </w:rPr>
        <w:t xml:space="preserve"> </w:t>
      </w:r>
      <w:r>
        <w:t>проверки;</w:t>
      </w:r>
    </w:p>
    <w:p w:rsidR="00F11B8F" w:rsidRDefault="00920C79">
      <w:pPr>
        <w:pStyle w:val="a3"/>
        <w:tabs>
          <w:tab w:val="left" w:pos="1763"/>
          <w:tab w:val="left" w:pos="2095"/>
          <w:tab w:val="left" w:pos="3660"/>
          <w:tab w:val="left" w:pos="4216"/>
          <w:tab w:val="left" w:pos="5302"/>
          <w:tab w:val="left" w:pos="6385"/>
          <w:tab w:val="left" w:pos="7139"/>
          <w:tab w:val="left" w:pos="8474"/>
        </w:tabs>
        <w:ind w:right="691"/>
        <w:jc w:val="left"/>
      </w:pPr>
      <w:r>
        <w:t>-находить</w:t>
      </w:r>
      <w:r>
        <w:tab/>
        <w:t>и</w:t>
      </w:r>
      <w:r>
        <w:tab/>
        <w:t>использовать</w:t>
      </w:r>
      <w:r>
        <w:tab/>
        <w:t>для</w:t>
      </w:r>
      <w:r>
        <w:tab/>
        <w:t>решения</w:t>
      </w:r>
      <w:r>
        <w:tab/>
        <w:t>учебных</w:t>
      </w:r>
      <w:r>
        <w:tab/>
        <w:t>задач</w:t>
      </w:r>
      <w:r>
        <w:tab/>
        <w:t>текстовую,</w:t>
      </w:r>
      <w:r>
        <w:tab/>
      </w:r>
      <w:r>
        <w:rPr>
          <w:spacing w:val="-1"/>
        </w:rPr>
        <w:t>графическую,</w:t>
      </w:r>
      <w:r>
        <w:rPr>
          <w:spacing w:val="-57"/>
        </w:rPr>
        <w:t xml:space="preserve"> </w:t>
      </w:r>
      <w:r>
        <w:t>аудиовизуальную</w:t>
      </w:r>
      <w:r>
        <w:rPr>
          <w:spacing w:val="-1"/>
        </w:rPr>
        <w:t xml:space="preserve"> </w:t>
      </w:r>
      <w:r>
        <w:t>информацию;</w:t>
      </w:r>
    </w:p>
    <w:p w:rsidR="00F11B8F" w:rsidRDefault="00920C79">
      <w:pPr>
        <w:pStyle w:val="a3"/>
        <w:jc w:val="left"/>
      </w:pPr>
      <w:r>
        <w:t>-читать</w:t>
      </w:r>
      <w:r>
        <w:rPr>
          <w:spacing w:val="46"/>
        </w:rPr>
        <w:t xml:space="preserve"> </w:t>
      </w:r>
      <w:r>
        <w:t>и</w:t>
      </w:r>
      <w:r>
        <w:rPr>
          <w:spacing w:val="46"/>
        </w:rPr>
        <w:t xml:space="preserve"> </w:t>
      </w:r>
      <w:r>
        <w:t>интерпретировать</w:t>
      </w:r>
      <w:r>
        <w:rPr>
          <w:spacing w:val="49"/>
        </w:rPr>
        <w:t xml:space="preserve"> </w:t>
      </w:r>
      <w:r>
        <w:t>графически</w:t>
      </w:r>
      <w:r>
        <w:rPr>
          <w:spacing w:val="46"/>
        </w:rPr>
        <w:t xml:space="preserve"> </w:t>
      </w:r>
      <w:r>
        <w:t>представленную</w:t>
      </w:r>
      <w:r>
        <w:rPr>
          <w:spacing w:val="47"/>
        </w:rPr>
        <w:t xml:space="preserve"> </w:t>
      </w:r>
      <w:r>
        <w:t>информацию:</w:t>
      </w:r>
      <w:r>
        <w:rPr>
          <w:spacing w:val="46"/>
        </w:rPr>
        <w:t xml:space="preserve"> </w:t>
      </w:r>
      <w:r>
        <w:t>схему,</w:t>
      </w:r>
      <w:r>
        <w:rPr>
          <w:spacing w:val="46"/>
        </w:rPr>
        <w:t xml:space="preserve"> </w:t>
      </w:r>
      <w:r>
        <w:t>таблицу,</w:t>
      </w:r>
      <w:r>
        <w:rPr>
          <w:spacing w:val="-57"/>
        </w:rPr>
        <w:t xml:space="preserve"> </w:t>
      </w:r>
      <w:r>
        <w:t>иллюстрацию;</w:t>
      </w:r>
    </w:p>
    <w:p w:rsidR="00F11B8F" w:rsidRDefault="00920C79">
      <w:pPr>
        <w:pStyle w:val="a3"/>
        <w:ind w:right="689"/>
        <w:jc w:val="left"/>
      </w:pPr>
      <w:r>
        <w:t>-соблюдать</w:t>
      </w:r>
      <w:r>
        <w:rPr>
          <w:spacing w:val="-9"/>
        </w:rPr>
        <w:t xml:space="preserve"> </w:t>
      </w:r>
      <w:r>
        <w:t>правила</w:t>
      </w:r>
      <w:r>
        <w:rPr>
          <w:spacing w:val="-10"/>
        </w:rPr>
        <w:t xml:space="preserve"> </w:t>
      </w:r>
      <w:r>
        <w:t>информационной</w:t>
      </w:r>
      <w:r>
        <w:rPr>
          <w:spacing w:val="-9"/>
        </w:rPr>
        <w:t xml:space="preserve"> </w:t>
      </w:r>
      <w:r>
        <w:t>безопасности</w:t>
      </w:r>
      <w:r>
        <w:rPr>
          <w:spacing w:val="-9"/>
        </w:rPr>
        <w:t xml:space="preserve"> </w:t>
      </w:r>
      <w:r>
        <w:t>в</w:t>
      </w:r>
      <w:r>
        <w:rPr>
          <w:spacing w:val="-9"/>
        </w:rPr>
        <w:t xml:space="preserve"> </w:t>
      </w:r>
      <w:r>
        <w:t>условиях</w:t>
      </w:r>
      <w:r>
        <w:rPr>
          <w:spacing w:val="-9"/>
        </w:rPr>
        <w:t xml:space="preserve"> </w:t>
      </w:r>
      <w:r>
        <w:t>контролируемого</w:t>
      </w:r>
      <w:r>
        <w:rPr>
          <w:spacing w:val="-10"/>
        </w:rPr>
        <w:t xml:space="preserve"> </w:t>
      </w:r>
      <w:r>
        <w:t>доступа</w:t>
      </w:r>
      <w:r>
        <w:rPr>
          <w:spacing w:val="-9"/>
        </w:rPr>
        <w:t xml:space="preserve"> </w:t>
      </w:r>
      <w:r>
        <w:t>в</w:t>
      </w:r>
      <w:r>
        <w:rPr>
          <w:spacing w:val="-57"/>
        </w:rPr>
        <w:t xml:space="preserve"> </w:t>
      </w:r>
      <w:r>
        <w:t>информационно-телекоммуникационную</w:t>
      </w:r>
      <w:r>
        <w:rPr>
          <w:spacing w:val="-1"/>
        </w:rPr>
        <w:t xml:space="preserve"> </w:t>
      </w:r>
      <w:r>
        <w:t>сеть</w:t>
      </w:r>
      <w:r>
        <w:rPr>
          <w:spacing w:val="-2"/>
        </w:rPr>
        <w:t xml:space="preserve"> </w:t>
      </w:r>
      <w:r>
        <w:t>"Интернет" (с помощью</w:t>
      </w:r>
      <w:r>
        <w:rPr>
          <w:spacing w:val="-1"/>
        </w:rPr>
        <w:t xml:space="preserve"> </w:t>
      </w:r>
      <w:r>
        <w:t>учителя);</w:t>
      </w:r>
    </w:p>
    <w:p w:rsidR="00F11B8F" w:rsidRDefault="00920C79">
      <w:pPr>
        <w:pStyle w:val="a3"/>
        <w:jc w:val="left"/>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58"/>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tabs>
          <w:tab w:val="left" w:pos="2173"/>
          <w:tab w:val="left" w:pos="3657"/>
          <w:tab w:val="left" w:pos="5050"/>
          <w:tab w:val="left" w:pos="5408"/>
          <w:tab w:val="left" w:pos="6671"/>
          <w:tab w:val="left" w:pos="7569"/>
          <w:tab w:val="left" w:pos="8508"/>
        </w:tabs>
        <w:spacing w:before="1"/>
        <w:ind w:right="691"/>
        <w:jc w:val="left"/>
      </w:pPr>
      <w:r>
        <w:t>-фиксировать</w:t>
      </w:r>
      <w:r>
        <w:tab/>
        <w:t>полученные</w:t>
      </w:r>
      <w:r>
        <w:tab/>
        <w:t>результаты</w:t>
      </w:r>
      <w:r>
        <w:tab/>
        <w:t>в</w:t>
      </w:r>
      <w:r>
        <w:tab/>
        <w:t>текстовой</w:t>
      </w:r>
      <w:r>
        <w:tab/>
        <w:t>форме</w:t>
      </w:r>
      <w:r>
        <w:tab/>
        <w:t>(отчет,</w:t>
      </w:r>
      <w:r>
        <w:tab/>
      </w:r>
      <w:r>
        <w:rPr>
          <w:spacing w:val="-1"/>
        </w:rPr>
        <w:t>выступление,</w:t>
      </w:r>
      <w:r>
        <w:rPr>
          <w:spacing w:val="-57"/>
        </w:rPr>
        <w:t xml:space="preserve"> </w:t>
      </w:r>
      <w:r>
        <w:t>высказывание)</w:t>
      </w:r>
      <w:r>
        <w:rPr>
          <w:spacing w:val="-1"/>
        </w:rPr>
        <w:t xml:space="preserve"> </w:t>
      </w:r>
      <w:r>
        <w:t>и</w:t>
      </w:r>
      <w:r>
        <w:rPr>
          <w:spacing w:val="-1"/>
        </w:rPr>
        <w:t xml:space="preserve"> </w:t>
      </w:r>
      <w:r>
        <w:t>графическом</w:t>
      </w:r>
      <w:r>
        <w:rPr>
          <w:spacing w:val="-1"/>
        </w:rPr>
        <w:t xml:space="preserve"> </w:t>
      </w:r>
      <w:r>
        <w:t>виде (рисунок, схема,</w:t>
      </w:r>
      <w:r>
        <w:rPr>
          <w:spacing w:val="-1"/>
        </w:rPr>
        <w:t xml:space="preserve"> </w:t>
      </w:r>
      <w:r>
        <w:t>диаграмма).</w:t>
      </w:r>
    </w:p>
    <w:p w:rsidR="00F11B8F" w:rsidRDefault="00920C79">
      <w:pPr>
        <w:pStyle w:val="a3"/>
        <w:ind w:firstLine="567"/>
        <w:jc w:val="left"/>
      </w:pPr>
      <w:r>
        <w:t>У</w:t>
      </w:r>
      <w:r>
        <w:rPr>
          <w:spacing w:val="40"/>
        </w:rPr>
        <w:t xml:space="preserve"> </w:t>
      </w:r>
      <w:r>
        <w:t>обучающегося</w:t>
      </w:r>
      <w:r>
        <w:rPr>
          <w:spacing w:val="42"/>
        </w:rPr>
        <w:t xml:space="preserve"> </w:t>
      </w:r>
      <w:r>
        <w:t>будут</w:t>
      </w:r>
      <w:r>
        <w:rPr>
          <w:spacing w:val="39"/>
        </w:rPr>
        <w:t xml:space="preserve"> </w:t>
      </w:r>
      <w:r>
        <w:t>сформированы</w:t>
      </w:r>
      <w:r>
        <w:rPr>
          <w:spacing w:val="40"/>
        </w:rPr>
        <w:t xml:space="preserve"> </w:t>
      </w:r>
      <w:r>
        <w:t>следующие</w:t>
      </w:r>
      <w:r>
        <w:rPr>
          <w:spacing w:val="39"/>
        </w:rPr>
        <w:t xml:space="preserve"> </w:t>
      </w:r>
      <w:r>
        <w:t>умения</w:t>
      </w:r>
      <w:r>
        <w:rPr>
          <w:spacing w:val="40"/>
        </w:rPr>
        <w:t xml:space="preserve"> </w:t>
      </w:r>
      <w:r>
        <w:t>общения</w:t>
      </w:r>
      <w:r>
        <w:rPr>
          <w:spacing w:val="40"/>
        </w:rPr>
        <w:t xml:space="preserve"> </w:t>
      </w:r>
      <w:r>
        <w:t>как</w:t>
      </w:r>
      <w:r>
        <w:rPr>
          <w:spacing w:val="39"/>
        </w:rPr>
        <w:t xml:space="preserve"> </w:t>
      </w:r>
      <w:r>
        <w:t>часть</w:t>
      </w:r>
      <w:r>
        <w:rPr>
          <w:spacing w:val="-57"/>
        </w:rPr>
        <w:t xml:space="preserve"> </w:t>
      </w:r>
      <w:r>
        <w:t>коммуникативных</w:t>
      </w:r>
      <w:r>
        <w:rPr>
          <w:spacing w:val="-2"/>
        </w:rPr>
        <w:t xml:space="preserve"> </w:t>
      </w:r>
      <w:r>
        <w:t>универсальных учебных действий:</w:t>
      </w:r>
    </w:p>
    <w:p w:rsidR="00F11B8F" w:rsidRDefault="00920C79">
      <w:pPr>
        <w:pStyle w:val="a3"/>
        <w:jc w:val="left"/>
      </w:pPr>
      <w:r>
        <w:t>-в</w:t>
      </w:r>
      <w:r>
        <w:rPr>
          <w:spacing w:val="36"/>
        </w:rPr>
        <w:t xml:space="preserve"> </w:t>
      </w:r>
      <w:r>
        <w:t>процессе</w:t>
      </w:r>
      <w:r>
        <w:rPr>
          <w:spacing w:val="34"/>
        </w:rPr>
        <w:t xml:space="preserve"> </w:t>
      </w:r>
      <w:r>
        <w:t>диалогов</w:t>
      </w:r>
      <w:r>
        <w:rPr>
          <w:spacing w:val="36"/>
        </w:rPr>
        <w:t xml:space="preserve"> </w:t>
      </w:r>
      <w:r>
        <w:t>задавать</w:t>
      </w:r>
      <w:r>
        <w:rPr>
          <w:spacing w:val="36"/>
        </w:rPr>
        <w:t xml:space="preserve"> </w:t>
      </w:r>
      <w:r>
        <w:t>вопросы,</w:t>
      </w:r>
      <w:r>
        <w:rPr>
          <w:spacing w:val="36"/>
        </w:rPr>
        <w:t xml:space="preserve"> </w:t>
      </w:r>
      <w:r>
        <w:t>высказывать</w:t>
      </w:r>
      <w:r>
        <w:rPr>
          <w:spacing w:val="36"/>
        </w:rPr>
        <w:t xml:space="preserve"> </w:t>
      </w:r>
      <w:r>
        <w:t>суждения,</w:t>
      </w:r>
      <w:r>
        <w:rPr>
          <w:spacing w:val="35"/>
        </w:rPr>
        <w:t xml:space="preserve"> </w:t>
      </w:r>
      <w:r>
        <w:t>оценивать</w:t>
      </w:r>
      <w:r>
        <w:rPr>
          <w:spacing w:val="38"/>
        </w:rPr>
        <w:t xml:space="preserve"> </w:t>
      </w:r>
      <w:r>
        <w:t>выступления</w:t>
      </w:r>
      <w:r>
        <w:rPr>
          <w:spacing w:val="-57"/>
        </w:rPr>
        <w:t xml:space="preserve"> </w:t>
      </w:r>
      <w:r>
        <w:t>участников;</w:t>
      </w:r>
    </w:p>
    <w:p w:rsidR="00F11B8F" w:rsidRDefault="00920C79">
      <w:pPr>
        <w:pStyle w:val="a3"/>
        <w:tabs>
          <w:tab w:val="left" w:pos="2049"/>
          <w:tab w:val="left" w:pos="3671"/>
          <w:tab w:val="left" w:pos="5508"/>
          <w:tab w:val="left" w:pos="6527"/>
          <w:tab w:val="left" w:pos="7383"/>
          <w:tab w:val="left" w:pos="8425"/>
          <w:tab w:val="left" w:pos="9764"/>
        </w:tabs>
        <w:ind w:right="691"/>
        <w:jc w:val="left"/>
      </w:pPr>
      <w:r>
        <w:t>-признавать</w:t>
      </w:r>
      <w:r>
        <w:tab/>
        <w:t>возможность</w:t>
      </w:r>
      <w:r>
        <w:tab/>
        <w:t>существования</w:t>
      </w:r>
      <w:r>
        <w:tab/>
        <w:t>разных</w:t>
      </w:r>
      <w:r>
        <w:tab/>
        <w:t>точек</w:t>
      </w:r>
      <w:r>
        <w:tab/>
        <w:t>зрения;</w:t>
      </w:r>
      <w:r>
        <w:tab/>
        <w:t>корректно</w:t>
      </w:r>
      <w:r>
        <w:tab/>
      </w:r>
      <w:r>
        <w:rPr>
          <w:spacing w:val="-2"/>
        </w:rPr>
        <w:t>и</w:t>
      </w:r>
      <w:r>
        <w:rPr>
          <w:spacing w:val="-57"/>
        </w:rPr>
        <w:t xml:space="preserve"> </w:t>
      </w:r>
      <w:r>
        <w:t>аргументированно</w:t>
      </w:r>
      <w:r>
        <w:rPr>
          <w:spacing w:val="-1"/>
        </w:rPr>
        <w:t xml:space="preserve"> </w:t>
      </w:r>
      <w:r>
        <w:t>высказывать</w:t>
      </w:r>
      <w:r>
        <w:rPr>
          <w:spacing w:val="-3"/>
        </w:rPr>
        <w:t xml:space="preserve"> </w:t>
      </w:r>
      <w:r>
        <w:t>свое</w:t>
      </w:r>
      <w:r>
        <w:rPr>
          <w:spacing w:val="-2"/>
        </w:rPr>
        <w:t xml:space="preserve"> </w:t>
      </w:r>
      <w:r>
        <w:t>мнение;</w:t>
      </w:r>
      <w:r>
        <w:rPr>
          <w:spacing w:val="-3"/>
        </w:rPr>
        <w:t xml:space="preserve"> </w:t>
      </w:r>
      <w:r>
        <w:t>приводить</w:t>
      </w:r>
      <w:r>
        <w:rPr>
          <w:spacing w:val="-2"/>
        </w:rPr>
        <w:t xml:space="preserve"> </w:t>
      </w:r>
      <w:r>
        <w:t>доказательства</w:t>
      </w:r>
      <w:r>
        <w:rPr>
          <w:spacing w:val="-3"/>
        </w:rPr>
        <w:t xml:space="preserve"> </w:t>
      </w:r>
      <w:r>
        <w:t>своей</w:t>
      </w:r>
      <w:r>
        <w:rPr>
          <w:spacing w:val="-3"/>
        </w:rPr>
        <w:t xml:space="preserve"> </w:t>
      </w:r>
      <w:r>
        <w:t>правоты;</w:t>
      </w:r>
    </w:p>
    <w:p w:rsidR="00F11B8F" w:rsidRDefault="00920C79">
      <w:pPr>
        <w:pStyle w:val="a3"/>
        <w:jc w:val="left"/>
      </w:pPr>
      <w:r>
        <w:t>-соблюдать</w:t>
      </w:r>
      <w:r>
        <w:rPr>
          <w:spacing w:val="22"/>
        </w:rPr>
        <w:t xml:space="preserve"> </w:t>
      </w:r>
      <w:r>
        <w:t>правила</w:t>
      </w:r>
      <w:r>
        <w:rPr>
          <w:spacing w:val="22"/>
        </w:rPr>
        <w:t xml:space="preserve"> </w:t>
      </w:r>
      <w:r>
        <w:t>ведения</w:t>
      </w:r>
      <w:r>
        <w:rPr>
          <w:spacing w:val="21"/>
        </w:rPr>
        <w:t xml:space="preserve"> </w:t>
      </w:r>
      <w:r>
        <w:t>диалога</w:t>
      </w:r>
      <w:r>
        <w:rPr>
          <w:spacing w:val="23"/>
        </w:rPr>
        <w:t xml:space="preserve"> </w:t>
      </w:r>
      <w:r>
        <w:t>и</w:t>
      </w:r>
      <w:r>
        <w:rPr>
          <w:spacing w:val="22"/>
        </w:rPr>
        <w:t xml:space="preserve"> </w:t>
      </w:r>
      <w:r>
        <w:t>дискуссии;</w:t>
      </w:r>
      <w:r>
        <w:rPr>
          <w:spacing w:val="23"/>
        </w:rPr>
        <w:t xml:space="preserve"> </w:t>
      </w:r>
      <w:r>
        <w:t>проявлять</w:t>
      </w:r>
      <w:r>
        <w:rPr>
          <w:spacing w:val="22"/>
        </w:rPr>
        <w:t xml:space="preserve"> </w:t>
      </w:r>
      <w:r>
        <w:t>уважительное</w:t>
      </w:r>
      <w:r>
        <w:rPr>
          <w:spacing w:val="24"/>
        </w:rPr>
        <w:t xml:space="preserve"> </w:t>
      </w:r>
      <w:r>
        <w:t>отношение</w:t>
      </w:r>
      <w:r>
        <w:rPr>
          <w:spacing w:val="24"/>
        </w:rPr>
        <w:t xml:space="preserve"> </w:t>
      </w:r>
      <w:r>
        <w:t>к</w:t>
      </w:r>
      <w:r>
        <w:rPr>
          <w:spacing w:val="-57"/>
        </w:rPr>
        <w:t xml:space="preserve"> </w:t>
      </w:r>
      <w:r>
        <w:t>собеседнику;</w:t>
      </w:r>
    </w:p>
    <w:p w:rsidR="00F11B8F" w:rsidRDefault="00920C79">
      <w:pPr>
        <w:pStyle w:val="a3"/>
        <w:jc w:val="left"/>
      </w:pPr>
      <w:r>
        <w:t>-использовать</w:t>
      </w:r>
      <w:r>
        <w:rPr>
          <w:spacing w:val="9"/>
        </w:rPr>
        <w:t xml:space="preserve"> </w:t>
      </w:r>
      <w:r>
        <w:t>смысловое</w:t>
      </w:r>
      <w:r>
        <w:rPr>
          <w:spacing w:val="8"/>
        </w:rPr>
        <w:t xml:space="preserve"> </w:t>
      </w:r>
      <w:r>
        <w:t>чтение</w:t>
      </w:r>
      <w:r>
        <w:rPr>
          <w:spacing w:val="9"/>
        </w:rPr>
        <w:t xml:space="preserve"> </w:t>
      </w:r>
      <w:r>
        <w:t>для</w:t>
      </w:r>
      <w:r>
        <w:rPr>
          <w:spacing w:val="8"/>
        </w:rPr>
        <w:t xml:space="preserve"> </w:t>
      </w:r>
      <w:r>
        <w:t>определения</w:t>
      </w:r>
      <w:r>
        <w:rPr>
          <w:spacing w:val="9"/>
        </w:rPr>
        <w:t xml:space="preserve"> </w:t>
      </w:r>
      <w:r>
        <w:t>темы,</w:t>
      </w:r>
      <w:r>
        <w:rPr>
          <w:spacing w:val="9"/>
        </w:rPr>
        <w:t xml:space="preserve"> </w:t>
      </w:r>
      <w:r>
        <w:t>главной</w:t>
      </w:r>
      <w:r>
        <w:rPr>
          <w:spacing w:val="8"/>
        </w:rPr>
        <w:t xml:space="preserve"> </w:t>
      </w:r>
      <w:r>
        <w:t>мысли</w:t>
      </w:r>
      <w:r>
        <w:rPr>
          <w:spacing w:val="9"/>
        </w:rPr>
        <w:t xml:space="preserve"> </w:t>
      </w:r>
      <w:r>
        <w:t>текста</w:t>
      </w:r>
      <w:r>
        <w:rPr>
          <w:spacing w:val="8"/>
        </w:rPr>
        <w:t xml:space="preserve"> </w:t>
      </w:r>
      <w:r>
        <w:t>о</w:t>
      </w:r>
      <w:r>
        <w:rPr>
          <w:spacing w:val="9"/>
        </w:rPr>
        <w:t xml:space="preserve"> </w:t>
      </w:r>
      <w:r>
        <w:t>природе,</w:t>
      </w:r>
      <w:r>
        <w:rPr>
          <w:spacing w:val="-57"/>
        </w:rPr>
        <w:t xml:space="preserve"> </w:t>
      </w:r>
      <w:r>
        <w:t>социальной</w:t>
      </w:r>
      <w:r>
        <w:rPr>
          <w:spacing w:val="-2"/>
        </w:rPr>
        <w:t xml:space="preserve"> </w:t>
      </w:r>
      <w:r>
        <w:t>жизни,</w:t>
      </w:r>
      <w:r>
        <w:rPr>
          <w:spacing w:val="1"/>
        </w:rPr>
        <w:t xml:space="preserve"> </w:t>
      </w:r>
      <w:r>
        <w:t>взаимоотношениях и</w:t>
      </w:r>
      <w:r>
        <w:rPr>
          <w:spacing w:val="-1"/>
        </w:rPr>
        <w:t xml:space="preserve"> </w:t>
      </w:r>
      <w:r>
        <w:t>поступках людей;</w:t>
      </w:r>
    </w:p>
    <w:p w:rsidR="00F11B8F" w:rsidRDefault="00920C79">
      <w:pPr>
        <w:pStyle w:val="a3"/>
        <w:jc w:val="left"/>
      </w:pPr>
      <w:r>
        <w:t>-создавать</w:t>
      </w:r>
      <w:r>
        <w:rPr>
          <w:spacing w:val="-5"/>
        </w:rPr>
        <w:t xml:space="preserve"> </w:t>
      </w:r>
      <w:r>
        <w:t>устные</w:t>
      </w:r>
      <w:r>
        <w:rPr>
          <w:spacing w:val="-5"/>
        </w:rPr>
        <w:t xml:space="preserve"> </w:t>
      </w:r>
      <w:r>
        <w:t>и</w:t>
      </w:r>
      <w:r>
        <w:rPr>
          <w:spacing w:val="-3"/>
        </w:rPr>
        <w:t xml:space="preserve"> </w:t>
      </w:r>
      <w:r>
        <w:t>письменные</w:t>
      </w:r>
      <w:r>
        <w:rPr>
          <w:spacing w:val="-5"/>
        </w:rPr>
        <w:t xml:space="preserve"> </w:t>
      </w:r>
      <w:r>
        <w:t>тексты</w:t>
      </w:r>
      <w:r>
        <w:rPr>
          <w:spacing w:val="-4"/>
        </w:rPr>
        <w:t xml:space="preserve"> </w:t>
      </w:r>
      <w:r>
        <w:t>(описание,</w:t>
      </w:r>
      <w:r>
        <w:rPr>
          <w:spacing w:val="-4"/>
        </w:rPr>
        <w:t xml:space="preserve"> </w:t>
      </w:r>
      <w:r>
        <w:t>рассуждение,</w:t>
      </w:r>
      <w:r>
        <w:rPr>
          <w:spacing w:val="-3"/>
        </w:rPr>
        <w:t xml:space="preserve"> </w:t>
      </w:r>
      <w:r>
        <w:t>повествование);</w:t>
      </w:r>
    </w:p>
    <w:p w:rsidR="00F11B8F" w:rsidRDefault="00920C79">
      <w:pPr>
        <w:pStyle w:val="a3"/>
        <w:jc w:val="left"/>
      </w:pPr>
      <w:r>
        <w:t>-конструировать</w:t>
      </w:r>
      <w:r>
        <w:rPr>
          <w:spacing w:val="25"/>
        </w:rPr>
        <w:t xml:space="preserve"> </w:t>
      </w:r>
      <w:r>
        <w:t>обобщения</w:t>
      </w:r>
      <w:r>
        <w:rPr>
          <w:spacing w:val="26"/>
        </w:rPr>
        <w:t xml:space="preserve"> </w:t>
      </w:r>
      <w:r>
        <w:t>и</w:t>
      </w:r>
      <w:r>
        <w:rPr>
          <w:spacing w:val="25"/>
        </w:rPr>
        <w:t xml:space="preserve"> </w:t>
      </w:r>
      <w:r>
        <w:t>выводы</w:t>
      </w:r>
      <w:r>
        <w:rPr>
          <w:spacing w:val="24"/>
        </w:rPr>
        <w:t xml:space="preserve"> </w:t>
      </w:r>
      <w:r>
        <w:t>на</w:t>
      </w:r>
      <w:r>
        <w:rPr>
          <w:spacing w:val="23"/>
        </w:rPr>
        <w:t xml:space="preserve"> </w:t>
      </w:r>
      <w:r>
        <w:t>основе</w:t>
      </w:r>
      <w:r>
        <w:rPr>
          <w:spacing w:val="25"/>
        </w:rPr>
        <w:t xml:space="preserve"> </w:t>
      </w:r>
      <w:r>
        <w:t>полученных</w:t>
      </w:r>
      <w:r>
        <w:rPr>
          <w:spacing w:val="25"/>
        </w:rPr>
        <w:t xml:space="preserve"> </w:t>
      </w:r>
      <w:r>
        <w:t>результатов</w:t>
      </w:r>
      <w:r>
        <w:rPr>
          <w:spacing w:val="26"/>
        </w:rPr>
        <w:t xml:space="preserve"> </w:t>
      </w:r>
      <w:r>
        <w:t>наблюдений</w:t>
      </w:r>
      <w:r>
        <w:rPr>
          <w:spacing w:val="24"/>
        </w:rPr>
        <w:t xml:space="preserve"> </w:t>
      </w:r>
      <w:r>
        <w:t>и</w:t>
      </w:r>
      <w:r>
        <w:rPr>
          <w:spacing w:val="-57"/>
        </w:rPr>
        <w:t xml:space="preserve"> </w:t>
      </w:r>
      <w:r>
        <w:t>опытной</w:t>
      </w:r>
      <w:r>
        <w:rPr>
          <w:spacing w:val="-1"/>
        </w:rPr>
        <w:t xml:space="preserve"> </w:t>
      </w:r>
      <w:r>
        <w:t>работы, подкреплять</w:t>
      </w:r>
      <w:r>
        <w:rPr>
          <w:spacing w:val="-1"/>
        </w:rPr>
        <w:t xml:space="preserve"> </w:t>
      </w:r>
      <w:r>
        <w:t>их</w:t>
      </w:r>
      <w:r>
        <w:rPr>
          <w:spacing w:val="-1"/>
        </w:rPr>
        <w:t xml:space="preserve"> </w:t>
      </w:r>
      <w:r>
        <w:t>доказательствами;</w:t>
      </w:r>
    </w:p>
    <w:p w:rsidR="00F11B8F" w:rsidRDefault="00920C79">
      <w:pPr>
        <w:pStyle w:val="a3"/>
        <w:jc w:val="left"/>
      </w:pPr>
      <w:r>
        <w:t>-находить</w:t>
      </w:r>
      <w:r>
        <w:rPr>
          <w:spacing w:val="33"/>
        </w:rPr>
        <w:t xml:space="preserve"> </w:t>
      </w:r>
      <w:r>
        <w:t>ошибки</w:t>
      </w:r>
      <w:r>
        <w:rPr>
          <w:spacing w:val="36"/>
        </w:rPr>
        <w:t xml:space="preserve"> </w:t>
      </w:r>
      <w:r>
        <w:t>и</w:t>
      </w:r>
      <w:r>
        <w:rPr>
          <w:spacing w:val="33"/>
        </w:rPr>
        <w:t xml:space="preserve"> </w:t>
      </w:r>
      <w:r>
        <w:t>восстанавливать</w:t>
      </w:r>
      <w:r>
        <w:rPr>
          <w:spacing w:val="35"/>
        </w:rPr>
        <w:t xml:space="preserve"> </w:t>
      </w:r>
      <w:r>
        <w:t>деформированный</w:t>
      </w:r>
      <w:r>
        <w:rPr>
          <w:spacing w:val="35"/>
        </w:rPr>
        <w:t xml:space="preserve"> </w:t>
      </w:r>
      <w:r>
        <w:t>текст</w:t>
      </w:r>
      <w:r>
        <w:rPr>
          <w:spacing w:val="32"/>
        </w:rPr>
        <w:t xml:space="preserve"> </w:t>
      </w:r>
      <w:r>
        <w:t>об</w:t>
      </w:r>
      <w:r>
        <w:rPr>
          <w:spacing w:val="32"/>
        </w:rPr>
        <w:t xml:space="preserve"> </w:t>
      </w:r>
      <w:r>
        <w:t>изученных</w:t>
      </w:r>
      <w:r>
        <w:rPr>
          <w:spacing w:val="34"/>
        </w:rPr>
        <w:t xml:space="preserve"> </w:t>
      </w:r>
      <w:r>
        <w:t>объектах</w:t>
      </w:r>
      <w:r>
        <w:rPr>
          <w:spacing w:val="32"/>
        </w:rPr>
        <w:t xml:space="preserve"> </w:t>
      </w:r>
      <w:r>
        <w:t>и</w:t>
      </w:r>
      <w:r>
        <w:rPr>
          <w:spacing w:val="-57"/>
        </w:rPr>
        <w:t xml:space="preserve"> </w:t>
      </w:r>
      <w:r>
        <w:t>явлениях</w:t>
      </w:r>
      <w:r>
        <w:rPr>
          <w:spacing w:val="-1"/>
        </w:rPr>
        <w:t xml:space="preserve"> </w:t>
      </w:r>
      <w:r>
        <w:t>природы,</w:t>
      </w:r>
      <w:r>
        <w:rPr>
          <w:spacing w:val="1"/>
        </w:rPr>
        <w:t xml:space="preserve"> </w:t>
      </w:r>
      <w:r>
        <w:t>событиях социальной жизни;</w:t>
      </w:r>
    </w:p>
    <w:p w:rsidR="00F11B8F" w:rsidRDefault="00920C79">
      <w:pPr>
        <w:pStyle w:val="a3"/>
        <w:spacing w:before="1"/>
        <w:ind w:right="675"/>
        <w:jc w:val="left"/>
      </w:pPr>
      <w:r>
        <w:t>-готовить</w:t>
      </w:r>
      <w:r>
        <w:rPr>
          <w:spacing w:val="6"/>
        </w:rPr>
        <w:t xml:space="preserve"> </w:t>
      </w:r>
      <w:r>
        <w:t>небольшие</w:t>
      </w:r>
      <w:r>
        <w:rPr>
          <w:spacing w:val="4"/>
        </w:rPr>
        <w:t xml:space="preserve"> </w:t>
      </w:r>
      <w:r>
        <w:t>публичные</w:t>
      </w:r>
      <w:r>
        <w:rPr>
          <w:spacing w:val="6"/>
        </w:rPr>
        <w:t xml:space="preserve"> </w:t>
      </w:r>
      <w:r>
        <w:t>выступления</w:t>
      </w:r>
      <w:r>
        <w:rPr>
          <w:spacing w:val="5"/>
        </w:rPr>
        <w:t xml:space="preserve"> </w:t>
      </w:r>
      <w:r>
        <w:t>с</w:t>
      </w:r>
      <w:r>
        <w:rPr>
          <w:spacing w:val="5"/>
        </w:rPr>
        <w:t xml:space="preserve"> </w:t>
      </w:r>
      <w:r>
        <w:t>возможной</w:t>
      </w:r>
      <w:r>
        <w:rPr>
          <w:spacing w:val="6"/>
        </w:rPr>
        <w:t xml:space="preserve"> </w:t>
      </w:r>
      <w:r>
        <w:t>презентацией</w:t>
      </w:r>
      <w:r>
        <w:rPr>
          <w:spacing w:val="4"/>
        </w:rPr>
        <w:t xml:space="preserve"> </w:t>
      </w:r>
      <w:r>
        <w:t>(текст,</w:t>
      </w:r>
      <w:r>
        <w:rPr>
          <w:spacing w:val="6"/>
        </w:rPr>
        <w:t xml:space="preserve"> </w:t>
      </w:r>
      <w:r>
        <w:t>рисунки,</w:t>
      </w:r>
      <w:r>
        <w:rPr>
          <w:spacing w:val="-57"/>
        </w:rPr>
        <w:t xml:space="preserve"> </w:t>
      </w:r>
      <w:r>
        <w:t>фото,</w:t>
      </w:r>
      <w:r>
        <w:rPr>
          <w:spacing w:val="-1"/>
        </w:rPr>
        <w:t xml:space="preserve"> </w:t>
      </w:r>
      <w:r>
        <w:t>плакаты и</w:t>
      </w:r>
      <w:r>
        <w:rPr>
          <w:spacing w:val="-1"/>
        </w:rPr>
        <w:t xml:space="preserve"> </w:t>
      </w:r>
      <w:r>
        <w:t>другое) к тексту выступления.</w:t>
      </w:r>
    </w:p>
    <w:p w:rsidR="00F11B8F" w:rsidRDefault="00920C79">
      <w:pPr>
        <w:pStyle w:val="a3"/>
        <w:ind w:firstLine="567"/>
        <w:jc w:val="left"/>
      </w:pPr>
      <w:r>
        <w:t>У</w:t>
      </w:r>
      <w:r>
        <w:rPr>
          <w:spacing w:val="-12"/>
        </w:rPr>
        <w:t xml:space="preserve"> </w:t>
      </w:r>
      <w:r>
        <w:t>обучающегося</w:t>
      </w:r>
      <w:r>
        <w:rPr>
          <w:spacing w:val="-12"/>
        </w:rPr>
        <w:t xml:space="preserve"> </w:t>
      </w:r>
      <w:r>
        <w:t>будут</w:t>
      </w:r>
      <w:r>
        <w:rPr>
          <w:spacing w:val="-12"/>
        </w:rPr>
        <w:t xml:space="preserve"> </w:t>
      </w:r>
      <w:r>
        <w:t>сформированы</w:t>
      </w:r>
      <w:r>
        <w:rPr>
          <w:spacing w:val="-10"/>
        </w:rPr>
        <w:t xml:space="preserve"> </w:t>
      </w:r>
      <w:r>
        <w:t>следующие</w:t>
      </w:r>
      <w:r>
        <w:rPr>
          <w:spacing w:val="-13"/>
        </w:rPr>
        <w:t xml:space="preserve"> </w:t>
      </w:r>
      <w:r>
        <w:t>умения</w:t>
      </w:r>
      <w:r>
        <w:rPr>
          <w:spacing w:val="-10"/>
        </w:rPr>
        <w:t xml:space="preserve"> </w:t>
      </w:r>
      <w:r>
        <w:t>самоорганизации</w:t>
      </w:r>
      <w:r>
        <w:rPr>
          <w:spacing w:val="-13"/>
        </w:rPr>
        <w:t xml:space="preserve"> </w:t>
      </w:r>
      <w:r>
        <w:t>как</w:t>
      </w:r>
      <w:r>
        <w:rPr>
          <w:spacing w:val="-12"/>
        </w:rPr>
        <w:t xml:space="preserve"> </w:t>
      </w:r>
      <w:r>
        <w:t>части</w:t>
      </w:r>
      <w:r>
        <w:rPr>
          <w:spacing w:val="-57"/>
        </w:rPr>
        <w:t xml:space="preserve"> </w:t>
      </w:r>
      <w:r>
        <w:t>регулятивных</w:t>
      </w:r>
      <w:r>
        <w:rPr>
          <w:spacing w:val="-2"/>
        </w:rPr>
        <w:t xml:space="preserve"> </w:t>
      </w:r>
      <w:r>
        <w:t>универсальных учебных</w:t>
      </w:r>
      <w:r>
        <w:rPr>
          <w:spacing w:val="1"/>
        </w:rPr>
        <w:t xml:space="preserve"> </w:t>
      </w:r>
      <w:r>
        <w:t>действий:</w:t>
      </w:r>
    </w:p>
    <w:p w:rsidR="00F11B8F" w:rsidRDefault="00920C79">
      <w:pPr>
        <w:pStyle w:val="a3"/>
        <w:ind w:right="714"/>
        <w:jc w:val="left"/>
      </w:pPr>
      <w:r>
        <w:t>-планировать</w:t>
      </w:r>
      <w:r>
        <w:rPr>
          <w:spacing w:val="1"/>
        </w:rPr>
        <w:t xml:space="preserve"> </w:t>
      </w:r>
      <w:r>
        <w:t>самостоятельно</w:t>
      </w:r>
      <w:r>
        <w:rPr>
          <w:spacing w:val="59"/>
        </w:rPr>
        <w:t xml:space="preserve"> </w:t>
      </w:r>
      <w:r>
        <w:t>или  с</w:t>
      </w:r>
      <w:r>
        <w:rPr>
          <w:spacing w:val="2"/>
        </w:rPr>
        <w:t xml:space="preserve"> </w:t>
      </w:r>
      <w:r>
        <w:t>помощью</w:t>
      </w:r>
      <w:r>
        <w:rPr>
          <w:spacing w:val="1"/>
        </w:rPr>
        <w:t xml:space="preserve"> </w:t>
      </w:r>
      <w:r>
        <w:t>учителя</w:t>
      </w:r>
      <w:r>
        <w:rPr>
          <w:spacing w:val="1"/>
        </w:rPr>
        <w:t xml:space="preserve"> </w:t>
      </w:r>
      <w:r>
        <w:t>действия</w:t>
      </w:r>
      <w:r>
        <w:rPr>
          <w:spacing w:val="2"/>
        </w:rPr>
        <w:t xml:space="preserve"> </w:t>
      </w:r>
      <w:r>
        <w:t>по</w:t>
      </w:r>
      <w:r>
        <w:rPr>
          <w:spacing w:val="60"/>
        </w:rPr>
        <w:t xml:space="preserve"> </w:t>
      </w:r>
      <w:r>
        <w:t>решению</w:t>
      </w:r>
      <w:r>
        <w:rPr>
          <w:spacing w:val="1"/>
        </w:rPr>
        <w:t xml:space="preserve"> </w:t>
      </w:r>
      <w:r>
        <w:t>учебной</w:t>
      </w:r>
      <w:r>
        <w:rPr>
          <w:spacing w:val="-57"/>
        </w:rPr>
        <w:t xml:space="preserve"> </w:t>
      </w:r>
      <w:r>
        <w:t>задачи;</w:t>
      </w:r>
    </w:p>
    <w:p w:rsidR="00F11B8F" w:rsidRDefault="00920C79">
      <w:pPr>
        <w:pStyle w:val="a3"/>
        <w:jc w:val="left"/>
      </w:pPr>
      <w:r>
        <w:t>-выстраивать</w:t>
      </w:r>
      <w:r>
        <w:rPr>
          <w:spacing w:val="-5"/>
        </w:rPr>
        <w:t xml:space="preserve"> </w:t>
      </w:r>
      <w:r>
        <w:t>последовательность</w:t>
      </w:r>
      <w:r>
        <w:rPr>
          <w:spacing w:val="-5"/>
        </w:rPr>
        <w:t xml:space="preserve"> </w:t>
      </w:r>
      <w:r>
        <w:t>выбранных</w:t>
      </w:r>
      <w:r>
        <w:rPr>
          <w:spacing w:val="-3"/>
        </w:rPr>
        <w:t xml:space="preserve"> </w:t>
      </w:r>
      <w:r>
        <w:t>действий</w:t>
      </w:r>
      <w:r>
        <w:rPr>
          <w:spacing w:val="-5"/>
        </w:rPr>
        <w:t xml:space="preserve"> </w:t>
      </w:r>
      <w:r>
        <w:t>и</w:t>
      </w:r>
      <w:r>
        <w:rPr>
          <w:spacing w:val="-3"/>
        </w:rPr>
        <w:t xml:space="preserve"> </w:t>
      </w:r>
      <w:r>
        <w:t>операций.</w:t>
      </w:r>
    </w:p>
    <w:p w:rsidR="00F11B8F" w:rsidRDefault="00920C79">
      <w:pPr>
        <w:pStyle w:val="a3"/>
        <w:tabs>
          <w:tab w:val="left" w:pos="1498"/>
          <w:tab w:val="left" w:pos="3211"/>
          <w:tab w:val="left" w:pos="4017"/>
          <w:tab w:val="left" w:pos="5770"/>
          <w:tab w:val="left" w:pos="7162"/>
          <w:tab w:val="left" w:pos="8124"/>
          <w:tab w:val="left" w:pos="9767"/>
        </w:tabs>
        <w:ind w:right="688" w:firstLine="567"/>
        <w:jc w:val="left"/>
      </w:pPr>
      <w:r>
        <w:t>У</w:t>
      </w:r>
      <w:r>
        <w:tab/>
        <w:t>обучающегося</w:t>
      </w:r>
      <w:r>
        <w:tab/>
        <w:t>будут</w:t>
      </w:r>
      <w:r>
        <w:tab/>
        <w:t>сформированы</w:t>
      </w:r>
      <w:r>
        <w:tab/>
        <w:t>следующие</w:t>
      </w:r>
      <w:r>
        <w:tab/>
        <w:t>умения</w:t>
      </w:r>
      <w:r>
        <w:tab/>
        <w:t>самоконтроля</w:t>
      </w:r>
      <w:r>
        <w:tab/>
      </w:r>
      <w:r>
        <w:rPr>
          <w:spacing w:val="-2"/>
        </w:rPr>
        <w:t>и</w:t>
      </w:r>
      <w:r>
        <w:rPr>
          <w:spacing w:val="-57"/>
        </w:rPr>
        <w:t xml:space="preserve"> </w:t>
      </w:r>
      <w:r>
        <w:t>самооценки</w:t>
      </w:r>
      <w:r>
        <w:rPr>
          <w:spacing w:val="-2"/>
        </w:rPr>
        <w:t xml:space="preserve"> </w:t>
      </w:r>
      <w:r>
        <w:t>как</w:t>
      </w:r>
      <w:r>
        <w:rPr>
          <w:spacing w:val="-1"/>
        </w:rPr>
        <w:t xml:space="preserve"> </w:t>
      </w:r>
      <w:r>
        <w:t>части</w:t>
      </w:r>
      <w:r>
        <w:rPr>
          <w:spacing w:val="-2"/>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p>
    <w:p w:rsidR="00F11B8F" w:rsidRDefault="00920C79">
      <w:pPr>
        <w:pStyle w:val="a3"/>
        <w:jc w:val="left"/>
      </w:pPr>
      <w:r>
        <w:t>-осуществлять</w:t>
      </w:r>
      <w:r>
        <w:rPr>
          <w:spacing w:val="-5"/>
        </w:rPr>
        <w:t xml:space="preserve"> </w:t>
      </w:r>
      <w:r>
        <w:t>контроль</w:t>
      </w:r>
      <w:r>
        <w:rPr>
          <w:spacing w:val="-4"/>
        </w:rPr>
        <w:t xml:space="preserve"> </w:t>
      </w:r>
      <w:r>
        <w:t>процесса</w:t>
      </w:r>
      <w:r>
        <w:rPr>
          <w:spacing w:val="-3"/>
        </w:rPr>
        <w:t xml:space="preserve"> </w:t>
      </w:r>
      <w:r>
        <w:t>и</w:t>
      </w:r>
      <w:r>
        <w:rPr>
          <w:spacing w:val="-5"/>
        </w:rPr>
        <w:t xml:space="preserve"> </w:t>
      </w:r>
      <w:r>
        <w:t>результата</w:t>
      </w:r>
      <w:r>
        <w:rPr>
          <w:spacing w:val="-3"/>
        </w:rPr>
        <w:t xml:space="preserve"> </w:t>
      </w:r>
      <w:r>
        <w:t>своей</w:t>
      </w:r>
      <w:r>
        <w:rPr>
          <w:spacing w:val="-4"/>
        </w:rPr>
        <w:t xml:space="preserve"> </w:t>
      </w:r>
      <w:r>
        <w:t>деятельности;</w:t>
      </w:r>
    </w:p>
    <w:p w:rsidR="00F11B8F" w:rsidRDefault="00920C79">
      <w:pPr>
        <w:pStyle w:val="a3"/>
        <w:jc w:val="left"/>
      </w:pPr>
      <w:r>
        <w:t>-находить</w:t>
      </w:r>
      <w:r>
        <w:rPr>
          <w:spacing w:val="-3"/>
        </w:rPr>
        <w:t xml:space="preserve"> </w:t>
      </w:r>
      <w:r>
        <w:t>ошибки</w:t>
      </w:r>
      <w:r>
        <w:rPr>
          <w:spacing w:val="-1"/>
        </w:rPr>
        <w:t xml:space="preserve"> </w:t>
      </w:r>
      <w:r>
        <w:t>в</w:t>
      </w:r>
      <w:r>
        <w:rPr>
          <w:spacing w:val="-1"/>
        </w:rPr>
        <w:t xml:space="preserve"> </w:t>
      </w:r>
      <w:r>
        <w:t>своей</w:t>
      </w:r>
      <w:r>
        <w:rPr>
          <w:spacing w:val="-3"/>
        </w:rPr>
        <w:t xml:space="preserve"> </w:t>
      </w:r>
      <w:r>
        <w:t>работе</w:t>
      </w:r>
      <w:r>
        <w:rPr>
          <w:spacing w:val="-1"/>
        </w:rPr>
        <w:t xml:space="preserve"> </w:t>
      </w:r>
      <w:r>
        <w:t>и</w:t>
      </w:r>
      <w:r>
        <w:rPr>
          <w:spacing w:val="-3"/>
        </w:rPr>
        <w:t xml:space="preserve"> </w:t>
      </w:r>
      <w:r>
        <w:t>устанавливать</w:t>
      </w:r>
      <w:r>
        <w:rPr>
          <w:spacing w:val="-2"/>
        </w:rPr>
        <w:t xml:space="preserve"> </w:t>
      </w:r>
      <w:r>
        <w:t>их</w:t>
      </w:r>
      <w:r>
        <w:rPr>
          <w:spacing w:val="-3"/>
        </w:rPr>
        <w:t xml:space="preserve"> </w:t>
      </w:r>
      <w:r>
        <w:t>причины;</w:t>
      </w:r>
    </w:p>
    <w:p w:rsidR="00F11B8F" w:rsidRDefault="00920C79">
      <w:pPr>
        <w:pStyle w:val="a3"/>
        <w:jc w:val="left"/>
      </w:pPr>
      <w:r>
        <w:t>-корректировать</w:t>
      </w:r>
      <w:r>
        <w:rPr>
          <w:spacing w:val="-4"/>
        </w:rPr>
        <w:t xml:space="preserve"> </w:t>
      </w:r>
      <w:r>
        <w:t>свои</w:t>
      </w:r>
      <w:r>
        <w:rPr>
          <w:spacing w:val="-2"/>
        </w:rPr>
        <w:t xml:space="preserve"> </w:t>
      </w:r>
      <w:r>
        <w:t>действия</w:t>
      </w:r>
      <w:r>
        <w:rPr>
          <w:spacing w:val="-2"/>
        </w:rPr>
        <w:t xml:space="preserve"> </w:t>
      </w:r>
      <w:r>
        <w:t>при</w:t>
      </w:r>
      <w:r>
        <w:rPr>
          <w:spacing w:val="-2"/>
        </w:rPr>
        <w:t xml:space="preserve"> </w:t>
      </w:r>
      <w:r>
        <w:t>необходимости</w:t>
      </w:r>
      <w:r>
        <w:rPr>
          <w:spacing w:val="-3"/>
        </w:rPr>
        <w:t xml:space="preserve"> </w:t>
      </w:r>
      <w:r>
        <w:t>(с</w:t>
      </w:r>
      <w:r>
        <w:rPr>
          <w:spacing w:val="-2"/>
        </w:rPr>
        <w:t xml:space="preserve"> </w:t>
      </w:r>
      <w:r>
        <w:t>небольшой</w:t>
      </w:r>
      <w:r>
        <w:rPr>
          <w:spacing w:val="-2"/>
        </w:rPr>
        <w:t xml:space="preserve"> </w:t>
      </w:r>
      <w:r>
        <w:t>помощью</w:t>
      </w:r>
      <w:r>
        <w:rPr>
          <w:spacing w:val="-2"/>
        </w:rPr>
        <w:t xml:space="preserve"> </w:t>
      </w:r>
      <w:r>
        <w:t>учителя);</w:t>
      </w:r>
    </w:p>
    <w:p w:rsidR="00F11B8F" w:rsidRDefault="00920C79">
      <w:pPr>
        <w:pStyle w:val="a3"/>
        <w:ind w:right="675"/>
        <w:jc w:val="left"/>
      </w:pPr>
      <w:r>
        <w:t>-предвидеть</w:t>
      </w:r>
      <w:r>
        <w:rPr>
          <w:spacing w:val="5"/>
        </w:rPr>
        <w:t xml:space="preserve"> </w:t>
      </w:r>
      <w:r>
        <w:t>возможность</w:t>
      </w:r>
      <w:r>
        <w:rPr>
          <w:spacing w:val="6"/>
        </w:rPr>
        <w:t xml:space="preserve"> </w:t>
      </w:r>
      <w:r>
        <w:t>возникновения</w:t>
      </w:r>
      <w:r>
        <w:rPr>
          <w:spacing w:val="4"/>
        </w:rPr>
        <w:t xml:space="preserve"> </w:t>
      </w:r>
      <w:r>
        <w:t>трудностей</w:t>
      </w:r>
      <w:r>
        <w:rPr>
          <w:spacing w:val="4"/>
        </w:rPr>
        <w:t xml:space="preserve"> </w:t>
      </w:r>
      <w:r>
        <w:t>и</w:t>
      </w:r>
      <w:r>
        <w:rPr>
          <w:spacing w:val="4"/>
        </w:rPr>
        <w:t xml:space="preserve"> </w:t>
      </w:r>
      <w:r>
        <w:t>ошибок,</w:t>
      </w:r>
      <w:r>
        <w:rPr>
          <w:spacing w:val="5"/>
        </w:rPr>
        <w:t xml:space="preserve"> </w:t>
      </w:r>
      <w:r>
        <w:t>предусматривать</w:t>
      </w:r>
      <w:r>
        <w:rPr>
          <w:spacing w:val="6"/>
        </w:rPr>
        <w:t xml:space="preserve"> </w:t>
      </w:r>
      <w:r>
        <w:t>способы</w:t>
      </w:r>
      <w:r>
        <w:rPr>
          <w:spacing w:val="-57"/>
        </w:rPr>
        <w:t xml:space="preserve"> </w:t>
      </w:r>
      <w:r>
        <w:t>их</w:t>
      </w:r>
      <w:r>
        <w:rPr>
          <w:spacing w:val="-3"/>
        </w:rPr>
        <w:t xml:space="preserve"> </w:t>
      </w:r>
      <w:r>
        <w:t>предупреждения,</w:t>
      </w:r>
      <w:r>
        <w:rPr>
          <w:spacing w:val="-1"/>
        </w:rPr>
        <w:t xml:space="preserve"> </w:t>
      </w:r>
      <w:r>
        <w:t>в</w:t>
      </w:r>
      <w:r>
        <w:rPr>
          <w:spacing w:val="-1"/>
        </w:rPr>
        <w:t xml:space="preserve"> </w:t>
      </w:r>
      <w:r>
        <w:t>том</w:t>
      </w:r>
      <w:r>
        <w:rPr>
          <w:spacing w:val="-1"/>
        </w:rPr>
        <w:t xml:space="preserve"> </w:t>
      </w:r>
      <w:r>
        <w:t>числе</w:t>
      </w:r>
      <w:r>
        <w:rPr>
          <w:spacing w:val="-3"/>
        </w:rPr>
        <w:t xml:space="preserve"> </w:t>
      </w:r>
      <w:r>
        <w:t>в</w:t>
      </w:r>
      <w:r>
        <w:rPr>
          <w:spacing w:val="-1"/>
        </w:rPr>
        <w:t xml:space="preserve"> </w:t>
      </w:r>
      <w:r>
        <w:t>житейских ситуациях, опасных</w:t>
      </w:r>
      <w:r>
        <w:rPr>
          <w:spacing w:val="-2"/>
        </w:rPr>
        <w:t xml:space="preserve"> </w:t>
      </w:r>
      <w:r>
        <w:t>для</w:t>
      </w:r>
      <w:r>
        <w:rPr>
          <w:spacing w:val="-1"/>
        </w:rPr>
        <w:t xml:space="preserve"> </w:t>
      </w:r>
      <w:r>
        <w:t>здоровья</w:t>
      </w:r>
      <w:r>
        <w:rPr>
          <w:spacing w:val="-2"/>
        </w:rPr>
        <w:t xml:space="preserve"> </w:t>
      </w:r>
      <w:r>
        <w:t>и</w:t>
      </w:r>
      <w:r>
        <w:rPr>
          <w:spacing w:val="-2"/>
        </w:rPr>
        <w:t xml:space="preserve"> </w:t>
      </w:r>
      <w:r>
        <w:t>жизни;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89"/>
      </w:pPr>
      <w:r>
        <w:lastRenderedPageBreak/>
        <w:t>-объективно оценивать результаты своей деятельности, соотносить свою оценку с оценкой</w:t>
      </w:r>
      <w:r>
        <w:rPr>
          <w:spacing w:val="-57"/>
        </w:rPr>
        <w:t xml:space="preserve"> </w:t>
      </w:r>
      <w:r>
        <w:t>учителя;</w:t>
      </w:r>
    </w:p>
    <w:p w:rsidR="00F11B8F" w:rsidRDefault="00920C79">
      <w:pPr>
        <w:pStyle w:val="a3"/>
        <w:ind w:right="691"/>
      </w:pPr>
      <w:r>
        <w:t>-оценивать</w:t>
      </w:r>
      <w:r>
        <w:rPr>
          <w:spacing w:val="1"/>
        </w:rPr>
        <w:t xml:space="preserve"> </w:t>
      </w:r>
      <w:r>
        <w:t>целесообразность</w:t>
      </w:r>
      <w:r>
        <w:rPr>
          <w:spacing w:val="1"/>
        </w:rPr>
        <w:t xml:space="preserve"> </w:t>
      </w:r>
      <w:r>
        <w:t>выбранных</w:t>
      </w:r>
      <w:r>
        <w:rPr>
          <w:spacing w:val="1"/>
        </w:rPr>
        <w:t xml:space="preserve"> </w:t>
      </w:r>
      <w:r>
        <w:t>способов</w:t>
      </w:r>
      <w:r>
        <w:rPr>
          <w:spacing w:val="1"/>
        </w:rPr>
        <w:t xml:space="preserve"> </w:t>
      </w:r>
      <w:r>
        <w:t>действия,</w:t>
      </w:r>
      <w:r>
        <w:rPr>
          <w:spacing w:val="1"/>
        </w:rPr>
        <w:t xml:space="preserve"> </w:t>
      </w:r>
      <w:r>
        <w:t>при</w:t>
      </w:r>
      <w:r>
        <w:rPr>
          <w:spacing w:val="1"/>
        </w:rPr>
        <w:t xml:space="preserve"> </w:t>
      </w:r>
      <w:r>
        <w:t>необходимости</w:t>
      </w:r>
      <w:r>
        <w:rPr>
          <w:spacing w:val="1"/>
        </w:rPr>
        <w:t xml:space="preserve"> </w:t>
      </w:r>
      <w:r>
        <w:t>корректировать</w:t>
      </w:r>
      <w:r>
        <w:rPr>
          <w:spacing w:val="-2"/>
        </w:rPr>
        <w:t xml:space="preserve"> </w:t>
      </w:r>
      <w:r>
        <w:t>их.</w:t>
      </w:r>
    </w:p>
    <w:p w:rsidR="00F11B8F" w:rsidRDefault="00920C79">
      <w:pPr>
        <w:pStyle w:val="a3"/>
        <w:ind w:left="1110"/>
      </w:pPr>
      <w:r>
        <w:t>У</w:t>
      </w:r>
      <w:r>
        <w:rPr>
          <w:spacing w:val="-2"/>
        </w:rPr>
        <w:t xml:space="preserve"> </w:t>
      </w:r>
      <w:r>
        <w:t>обучающегося</w:t>
      </w:r>
      <w:r>
        <w:rPr>
          <w:spacing w:val="-2"/>
        </w:rPr>
        <w:t xml:space="preserve"> </w:t>
      </w:r>
      <w:r>
        <w:t>будут</w:t>
      </w:r>
      <w:r>
        <w:rPr>
          <w:spacing w:val="-3"/>
        </w:rPr>
        <w:t xml:space="preserve"> </w:t>
      </w:r>
      <w:r>
        <w:t>сформированы</w:t>
      </w:r>
      <w:r>
        <w:rPr>
          <w:spacing w:val="-2"/>
        </w:rPr>
        <w:t xml:space="preserve"> </w:t>
      </w:r>
      <w:r>
        <w:t>следующие</w:t>
      </w:r>
      <w:r>
        <w:rPr>
          <w:spacing w:val="-4"/>
        </w:rPr>
        <w:t xml:space="preserve"> </w:t>
      </w:r>
      <w:r>
        <w:t>умения</w:t>
      </w:r>
      <w:r>
        <w:rPr>
          <w:spacing w:val="-2"/>
        </w:rPr>
        <w:t xml:space="preserve"> </w:t>
      </w:r>
      <w:r>
        <w:t>совместной</w:t>
      </w:r>
      <w:r>
        <w:rPr>
          <w:spacing w:val="-3"/>
        </w:rPr>
        <w:t xml:space="preserve"> </w:t>
      </w:r>
      <w:r>
        <w:t>деятельности:</w:t>
      </w:r>
    </w:p>
    <w:p w:rsidR="00F11B8F" w:rsidRDefault="00920C79">
      <w:pPr>
        <w:pStyle w:val="a3"/>
        <w:ind w:right="690"/>
      </w:pPr>
      <w:r>
        <w:t>-понимать</w:t>
      </w:r>
      <w:r>
        <w:rPr>
          <w:spacing w:val="1"/>
        </w:rPr>
        <w:t xml:space="preserve"> </w:t>
      </w:r>
      <w:r>
        <w:t>значение</w:t>
      </w:r>
      <w:r>
        <w:rPr>
          <w:spacing w:val="1"/>
        </w:rPr>
        <w:t xml:space="preserve"> </w:t>
      </w:r>
      <w:r>
        <w:t>коллективной</w:t>
      </w:r>
      <w:r>
        <w:rPr>
          <w:spacing w:val="1"/>
        </w:rPr>
        <w:t xml:space="preserve"> </w:t>
      </w:r>
      <w:r>
        <w:t>деятельности</w:t>
      </w:r>
      <w:r>
        <w:rPr>
          <w:spacing w:val="1"/>
        </w:rPr>
        <w:t xml:space="preserve"> </w:t>
      </w:r>
      <w:r>
        <w:t>для</w:t>
      </w:r>
      <w:r>
        <w:rPr>
          <w:spacing w:val="1"/>
        </w:rPr>
        <w:t xml:space="preserve"> </w:t>
      </w:r>
      <w:r>
        <w:t>успешного</w:t>
      </w:r>
      <w:r>
        <w:rPr>
          <w:spacing w:val="1"/>
        </w:rPr>
        <w:t xml:space="preserve"> </w:t>
      </w:r>
      <w:r>
        <w:t>решения</w:t>
      </w:r>
      <w:r>
        <w:rPr>
          <w:spacing w:val="1"/>
        </w:rPr>
        <w:t xml:space="preserve"> </w:t>
      </w:r>
      <w:r>
        <w:t>учебной</w:t>
      </w:r>
      <w:r>
        <w:rPr>
          <w:spacing w:val="1"/>
        </w:rPr>
        <w:t xml:space="preserve"> </w:t>
      </w:r>
      <w:r>
        <w:t>(практической)</w:t>
      </w:r>
      <w:r>
        <w:rPr>
          <w:spacing w:val="1"/>
        </w:rPr>
        <w:t xml:space="preserve"> </w:t>
      </w:r>
      <w:r>
        <w:t>задачи;</w:t>
      </w:r>
      <w:r>
        <w:rPr>
          <w:spacing w:val="1"/>
        </w:rPr>
        <w:t xml:space="preserve"> </w:t>
      </w:r>
      <w:r>
        <w:t>активно</w:t>
      </w:r>
      <w:r>
        <w:rPr>
          <w:spacing w:val="1"/>
        </w:rPr>
        <w:t xml:space="preserve"> </w:t>
      </w:r>
      <w:r>
        <w:t>участвовать</w:t>
      </w:r>
      <w:r>
        <w:rPr>
          <w:spacing w:val="1"/>
        </w:rPr>
        <w:t xml:space="preserve"> </w:t>
      </w:r>
      <w:r>
        <w:t>в</w:t>
      </w:r>
      <w:r>
        <w:rPr>
          <w:spacing w:val="1"/>
        </w:rPr>
        <w:t xml:space="preserve"> </w:t>
      </w:r>
      <w:r>
        <w:t>формулировании</w:t>
      </w:r>
      <w:r>
        <w:rPr>
          <w:spacing w:val="1"/>
        </w:rPr>
        <w:t xml:space="preserve"> </w:t>
      </w:r>
      <w:r>
        <w:t>краткосрочных</w:t>
      </w:r>
      <w:r>
        <w:rPr>
          <w:spacing w:val="1"/>
        </w:rPr>
        <w:t xml:space="preserve"> </w:t>
      </w:r>
      <w:r>
        <w:t>и</w:t>
      </w:r>
      <w:r>
        <w:rPr>
          <w:spacing w:val="1"/>
        </w:rPr>
        <w:t xml:space="preserve"> </w:t>
      </w:r>
      <w:r>
        <w:t>долгосрочных</w:t>
      </w:r>
      <w:r>
        <w:rPr>
          <w:spacing w:val="1"/>
        </w:rPr>
        <w:t xml:space="preserve"> </w:t>
      </w:r>
      <w:r>
        <w:t>целей</w:t>
      </w:r>
      <w:r>
        <w:rPr>
          <w:spacing w:val="1"/>
        </w:rPr>
        <w:t xml:space="preserve"> </w:t>
      </w:r>
      <w:r>
        <w:t>совместной</w:t>
      </w:r>
      <w:r>
        <w:rPr>
          <w:spacing w:val="1"/>
        </w:rPr>
        <w:t xml:space="preserve"> </w:t>
      </w:r>
      <w:r>
        <w:t>деятельности</w:t>
      </w:r>
      <w:r>
        <w:rPr>
          <w:spacing w:val="1"/>
        </w:rPr>
        <w:t xml:space="preserve"> </w:t>
      </w:r>
      <w:r>
        <w:t>(на</w:t>
      </w:r>
      <w:r>
        <w:rPr>
          <w:spacing w:val="1"/>
        </w:rPr>
        <w:t xml:space="preserve"> </w:t>
      </w:r>
      <w:r>
        <w:t>основе</w:t>
      </w:r>
      <w:r>
        <w:rPr>
          <w:spacing w:val="1"/>
        </w:rPr>
        <w:t xml:space="preserve"> </w:t>
      </w:r>
      <w:r>
        <w:t>изученного</w:t>
      </w:r>
      <w:r>
        <w:rPr>
          <w:spacing w:val="1"/>
        </w:rPr>
        <w:t xml:space="preserve"> </w:t>
      </w:r>
      <w:r>
        <w:t>материала</w:t>
      </w:r>
      <w:r>
        <w:rPr>
          <w:spacing w:val="1"/>
        </w:rPr>
        <w:t xml:space="preserve"> </w:t>
      </w:r>
      <w:r>
        <w:t>по</w:t>
      </w:r>
      <w:r>
        <w:rPr>
          <w:spacing w:val="1"/>
        </w:rPr>
        <w:t xml:space="preserve"> </w:t>
      </w:r>
      <w:r>
        <w:t>окружающему</w:t>
      </w:r>
      <w:r>
        <w:rPr>
          <w:spacing w:val="-1"/>
        </w:rPr>
        <w:t xml:space="preserve"> </w:t>
      </w:r>
      <w:r>
        <w:t>миру);</w:t>
      </w:r>
    </w:p>
    <w:p w:rsidR="00F11B8F" w:rsidRDefault="00920C79">
      <w:pPr>
        <w:pStyle w:val="a3"/>
        <w:ind w:right="689"/>
      </w:pP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достижению</w:t>
      </w:r>
      <w:r>
        <w:rPr>
          <w:spacing w:val="1"/>
        </w:rPr>
        <w:t xml:space="preserve"> </w:t>
      </w:r>
      <w:r>
        <w:t>общей</w:t>
      </w:r>
      <w:r>
        <w:rPr>
          <w:spacing w:val="1"/>
        </w:rPr>
        <w:t xml:space="preserve"> </w:t>
      </w:r>
      <w:r>
        <w:t>цели:</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2"/>
        </w:rPr>
        <w:t xml:space="preserve"> </w:t>
      </w:r>
      <w:r>
        <w:t>обсуждать</w:t>
      </w:r>
      <w:r>
        <w:rPr>
          <w:spacing w:val="-1"/>
        </w:rPr>
        <w:t xml:space="preserve"> </w:t>
      </w:r>
      <w:r>
        <w:t>процесс</w:t>
      </w:r>
      <w:r>
        <w:rPr>
          <w:spacing w:val="-3"/>
        </w:rPr>
        <w:t xml:space="preserve"> </w:t>
      </w:r>
      <w:r>
        <w:t>и</w:t>
      </w:r>
      <w:r>
        <w:rPr>
          <w:spacing w:val="1"/>
        </w:rPr>
        <w:t xml:space="preserve"> </w:t>
      </w:r>
      <w:r>
        <w:t>результат</w:t>
      </w:r>
      <w:r>
        <w:rPr>
          <w:spacing w:val="-1"/>
        </w:rPr>
        <w:t xml:space="preserve"> </w:t>
      </w:r>
      <w:r>
        <w:t>совместной работы;</w:t>
      </w:r>
    </w:p>
    <w:p w:rsidR="00F11B8F" w:rsidRDefault="00920C79">
      <w:pPr>
        <w:pStyle w:val="a3"/>
      </w:pPr>
      <w:r>
        <w:t>-проявлять</w:t>
      </w:r>
      <w:r>
        <w:rPr>
          <w:spacing w:val="-7"/>
        </w:rPr>
        <w:t xml:space="preserve"> </w:t>
      </w:r>
      <w:r>
        <w:t>готовность</w:t>
      </w:r>
      <w:r>
        <w:rPr>
          <w:spacing w:val="-6"/>
        </w:rPr>
        <w:t xml:space="preserve"> </w:t>
      </w:r>
      <w:r>
        <w:t>руководить,</w:t>
      </w:r>
      <w:r>
        <w:rPr>
          <w:spacing w:val="-6"/>
        </w:rPr>
        <w:t xml:space="preserve"> </w:t>
      </w:r>
      <w:r>
        <w:t>выполнять</w:t>
      </w:r>
      <w:r>
        <w:rPr>
          <w:spacing w:val="-6"/>
        </w:rPr>
        <w:t xml:space="preserve"> </w:t>
      </w:r>
      <w:r>
        <w:t>поручения,</w:t>
      </w:r>
      <w:r>
        <w:rPr>
          <w:spacing w:val="-5"/>
        </w:rPr>
        <w:t xml:space="preserve"> </w:t>
      </w:r>
      <w:r>
        <w:t>подчиняться;</w:t>
      </w:r>
    </w:p>
    <w:p w:rsidR="00F11B8F" w:rsidRDefault="00920C79">
      <w:pPr>
        <w:pStyle w:val="a3"/>
        <w:ind w:right="687"/>
      </w:pPr>
      <w:r>
        <w:t>-выполнять</w:t>
      </w:r>
      <w:r>
        <w:rPr>
          <w:spacing w:val="1"/>
        </w:rPr>
        <w:t xml:space="preserve"> </w:t>
      </w:r>
      <w:r>
        <w:t>правила</w:t>
      </w:r>
      <w:r>
        <w:rPr>
          <w:spacing w:val="1"/>
        </w:rPr>
        <w:t xml:space="preserve"> </w:t>
      </w:r>
      <w:r>
        <w:t>совместной</w:t>
      </w:r>
      <w:r>
        <w:rPr>
          <w:spacing w:val="1"/>
        </w:rPr>
        <w:t xml:space="preserve"> </w:t>
      </w:r>
      <w:r>
        <w:t>деятельности:</w:t>
      </w:r>
      <w:r>
        <w:rPr>
          <w:spacing w:val="1"/>
        </w:rPr>
        <w:t xml:space="preserve"> </w:t>
      </w:r>
      <w:r>
        <w:t>справедливо</w:t>
      </w:r>
      <w:r>
        <w:rPr>
          <w:spacing w:val="1"/>
        </w:rPr>
        <w:t xml:space="preserve"> </w:t>
      </w:r>
      <w:r>
        <w:t>распределять</w:t>
      </w:r>
      <w:r>
        <w:rPr>
          <w:spacing w:val="1"/>
        </w:rPr>
        <w:t xml:space="preserve"> </w:t>
      </w:r>
      <w:r>
        <w:t>и</w:t>
      </w:r>
      <w:r>
        <w:rPr>
          <w:spacing w:val="1"/>
        </w:rPr>
        <w:t xml:space="preserve"> </w:t>
      </w:r>
      <w:r>
        <w:t>оценивать</w:t>
      </w:r>
      <w:r>
        <w:rPr>
          <w:spacing w:val="1"/>
        </w:rPr>
        <w:t xml:space="preserve"> </w:t>
      </w:r>
      <w:r>
        <w:rPr>
          <w:spacing w:val="-1"/>
        </w:rPr>
        <w:t>работу</w:t>
      </w:r>
      <w:r>
        <w:rPr>
          <w:spacing w:val="-14"/>
        </w:rPr>
        <w:t xml:space="preserve"> </w:t>
      </w:r>
      <w:r>
        <w:t>каждого</w:t>
      </w:r>
      <w:r>
        <w:rPr>
          <w:spacing w:val="-14"/>
        </w:rPr>
        <w:t xml:space="preserve"> </w:t>
      </w:r>
      <w:r>
        <w:t>участника;</w:t>
      </w:r>
      <w:r>
        <w:rPr>
          <w:spacing w:val="-14"/>
        </w:rPr>
        <w:t xml:space="preserve"> </w:t>
      </w:r>
      <w:r>
        <w:t>считаться</w:t>
      </w:r>
      <w:r>
        <w:rPr>
          <w:spacing w:val="-14"/>
        </w:rPr>
        <w:t xml:space="preserve"> </w:t>
      </w:r>
      <w:r>
        <w:t>с</w:t>
      </w:r>
      <w:r>
        <w:rPr>
          <w:spacing w:val="-11"/>
        </w:rPr>
        <w:t xml:space="preserve"> </w:t>
      </w:r>
      <w:r>
        <w:t>наличием</w:t>
      </w:r>
      <w:r>
        <w:rPr>
          <w:spacing w:val="-13"/>
        </w:rPr>
        <w:t xml:space="preserve"> </w:t>
      </w:r>
      <w:r>
        <w:t>разных</w:t>
      </w:r>
      <w:r>
        <w:rPr>
          <w:spacing w:val="-13"/>
        </w:rPr>
        <w:t xml:space="preserve"> </w:t>
      </w:r>
      <w:r>
        <w:t>мнений;</w:t>
      </w:r>
      <w:r>
        <w:rPr>
          <w:spacing w:val="-14"/>
        </w:rPr>
        <w:t xml:space="preserve"> </w:t>
      </w:r>
      <w:r>
        <w:t>не</w:t>
      </w:r>
      <w:r>
        <w:rPr>
          <w:spacing w:val="-14"/>
        </w:rPr>
        <w:t xml:space="preserve"> </w:t>
      </w:r>
      <w:r>
        <w:t>допускать</w:t>
      </w:r>
      <w:r>
        <w:rPr>
          <w:spacing w:val="-13"/>
        </w:rPr>
        <w:t xml:space="preserve"> </w:t>
      </w:r>
      <w:r>
        <w:t>конфликтов,</w:t>
      </w:r>
      <w:r>
        <w:rPr>
          <w:spacing w:val="-58"/>
        </w:rPr>
        <w:t xml:space="preserve"> </w:t>
      </w:r>
      <w:r>
        <w:t>при</w:t>
      </w:r>
      <w:r>
        <w:rPr>
          <w:spacing w:val="-2"/>
        </w:rPr>
        <w:t xml:space="preserve"> </w:t>
      </w:r>
      <w:r>
        <w:t>их</w:t>
      </w:r>
      <w:r>
        <w:rPr>
          <w:spacing w:val="-1"/>
        </w:rPr>
        <w:t xml:space="preserve"> </w:t>
      </w:r>
      <w:r>
        <w:t>возникновении</w:t>
      </w:r>
      <w:r>
        <w:rPr>
          <w:spacing w:val="-2"/>
        </w:rPr>
        <w:t xml:space="preserve"> </w:t>
      </w:r>
      <w:r>
        <w:t>мирно разрешать</w:t>
      </w:r>
      <w:r>
        <w:rPr>
          <w:spacing w:val="-1"/>
        </w:rPr>
        <w:t xml:space="preserve"> </w:t>
      </w:r>
      <w:r>
        <w:t>их</w:t>
      </w:r>
      <w:r>
        <w:rPr>
          <w:spacing w:val="-2"/>
        </w:rPr>
        <w:t xml:space="preserve"> </w:t>
      </w:r>
      <w:r>
        <w:t>без</w:t>
      </w:r>
      <w:r>
        <w:rPr>
          <w:spacing w:val="-2"/>
        </w:rPr>
        <w:t xml:space="preserve"> </w:t>
      </w:r>
      <w:r>
        <w:t>участия</w:t>
      </w:r>
      <w:r>
        <w:rPr>
          <w:spacing w:val="-2"/>
        </w:rPr>
        <w:t xml:space="preserve"> </w:t>
      </w:r>
      <w:r>
        <w:t>взрослого;</w:t>
      </w:r>
    </w:p>
    <w:p w:rsidR="00F11B8F" w:rsidRDefault="00920C79">
      <w:pPr>
        <w:pStyle w:val="a3"/>
      </w:pPr>
      <w:r>
        <w:t>ответственно</w:t>
      </w:r>
      <w:r>
        <w:rPr>
          <w:spacing w:val="-5"/>
        </w:rPr>
        <w:t xml:space="preserve"> </w:t>
      </w:r>
      <w:r>
        <w:t>выполнять</w:t>
      </w:r>
      <w:r>
        <w:rPr>
          <w:spacing w:val="-5"/>
        </w:rPr>
        <w:t xml:space="preserve"> </w:t>
      </w:r>
      <w:r>
        <w:t>свою</w:t>
      </w:r>
      <w:r>
        <w:rPr>
          <w:spacing w:val="-3"/>
        </w:rPr>
        <w:t xml:space="preserve"> </w:t>
      </w:r>
      <w:r>
        <w:t>часть</w:t>
      </w:r>
      <w:r>
        <w:rPr>
          <w:spacing w:val="-5"/>
        </w:rPr>
        <w:t xml:space="preserve"> </w:t>
      </w:r>
      <w:r>
        <w:t>работы.</w:t>
      </w:r>
    </w:p>
    <w:p w:rsidR="00F11B8F" w:rsidRDefault="00920C79">
      <w:pPr>
        <w:pStyle w:val="a3"/>
        <w:ind w:left="1110"/>
        <w:rPr>
          <w:b/>
        </w:rPr>
      </w:pPr>
      <w:r>
        <w:t>Предметные</w:t>
      </w:r>
      <w:r>
        <w:rPr>
          <w:spacing w:val="9"/>
        </w:rPr>
        <w:t xml:space="preserve"> </w:t>
      </w:r>
      <w:r>
        <w:t>результаты</w:t>
      </w:r>
      <w:r>
        <w:rPr>
          <w:spacing w:val="10"/>
        </w:rPr>
        <w:t xml:space="preserve"> </w:t>
      </w:r>
      <w:r>
        <w:t>изучения</w:t>
      </w:r>
      <w:r>
        <w:rPr>
          <w:spacing w:val="10"/>
        </w:rPr>
        <w:t xml:space="preserve"> </w:t>
      </w:r>
      <w:r>
        <w:t>окружающего</w:t>
      </w:r>
      <w:r>
        <w:rPr>
          <w:spacing w:val="9"/>
        </w:rPr>
        <w:t xml:space="preserve"> </w:t>
      </w:r>
      <w:r>
        <w:t>мира.</w:t>
      </w:r>
      <w:r>
        <w:rPr>
          <w:spacing w:val="12"/>
        </w:rPr>
        <w:t xml:space="preserve"> </w:t>
      </w:r>
      <w:r>
        <w:t>К</w:t>
      </w:r>
      <w:r>
        <w:rPr>
          <w:spacing w:val="9"/>
        </w:rPr>
        <w:t xml:space="preserve"> </w:t>
      </w:r>
      <w:r>
        <w:t>концу</w:t>
      </w:r>
      <w:r>
        <w:rPr>
          <w:spacing w:val="10"/>
        </w:rPr>
        <w:t xml:space="preserve"> </w:t>
      </w:r>
      <w:r>
        <w:t>обучения</w:t>
      </w:r>
      <w:r>
        <w:rPr>
          <w:spacing w:val="9"/>
        </w:rPr>
        <w:t xml:space="preserve"> </w:t>
      </w:r>
      <w:r>
        <w:rPr>
          <w:b/>
        </w:rPr>
        <w:t>в</w:t>
      </w:r>
      <w:r>
        <w:rPr>
          <w:b/>
          <w:spacing w:val="11"/>
        </w:rPr>
        <w:t xml:space="preserve"> </w:t>
      </w:r>
      <w:r>
        <w:rPr>
          <w:b/>
        </w:rPr>
        <w:t>1</w:t>
      </w:r>
      <w:r>
        <w:rPr>
          <w:b/>
          <w:spacing w:val="11"/>
        </w:rPr>
        <w:t xml:space="preserve"> </w:t>
      </w:r>
      <w:r>
        <w:rPr>
          <w:b/>
        </w:rPr>
        <w:t>классе</w:t>
      </w:r>
    </w:p>
    <w:p w:rsidR="00F11B8F" w:rsidRDefault="00920C79">
      <w:pPr>
        <w:pStyle w:val="a3"/>
      </w:pPr>
      <w:r>
        <w:t>обучающийся</w:t>
      </w:r>
      <w:r>
        <w:rPr>
          <w:spacing w:val="-4"/>
        </w:rPr>
        <w:t xml:space="preserve"> </w:t>
      </w:r>
      <w:r>
        <w:t>научится:</w:t>
      </w:r>
    </w:p>
    <w:p w:rsidR="00F11B8F" w:rsidRDefault="00920C79">
      <w:pPr>
        <w:pStyle w:val="a3"/>
        <w:ind w:right="687"/>
      </w:pPr>
      <w:r>
        <w:t>-называть</w:t>
      </w:r>
      <w:r>
        <w:rPr>
          <w:spacing w:val="-11"/>
        </w:rPr>
        <w:t xml:space="preserve"> </w:t>
      </w:r>
      <w:r>
        <w:t>себя</w:t>
      </w:r>
      <w:r>
        <w:rPr>
          <w:spacing w:val="-11"/>
        </w:rPr>
        <w:t xml:space="preserve"> </w:t>
      </w:r>
      <w:r>
        <w:t>и</w:t>
      </w:r>
      <w:r>
        <w:rPr>
          <w:spacing w:val="-12"/>
        </w:rPr>
        <w:t xml:space="preserve"> </w:t>
      </w:r>
      <w:r>
        <w:t>членов</w:t>
      </w:r>
      <w:r>
        <w:rPr>
          <w:spacing w:val="-10"/>
        </w:rPr>
        <w:t xml:space="preserve"> </w:t>
      </w:r>
      <w:r>
        <w:t>своей</w:t>
      </w:r>
      <w:r>
        <w:rPr>
          <w:spacing w:val="-12"/>
        </w:rPr>
        <w:t xml:space="preserve"> </w:t>
      </w:r>
      <w:r>
        <w:t>семьи</w:t>
      </w:r>
      <w:r>
        <w:rPr>
          <w:spacing w:val="-10"/>
        </w:rPr>
        <w:t xml:space="preserve"> </w:t>
      </w:r>
      <w:r>
        <w:t>по</w:t>
      </w:r>
      <w:r>
        <w:rPr>
          <w:spacing w:val="-12"/>
        </w:rPr>
        <w:t xml:space="preserve"> </w:t>
      </w:r>
      <w:r>
        <w:t>фамилии,</w:t>
      </w:r>
      <w:r>
        <w:rPr>
          <w:spacing w:val="-10"/>
        </w:rPr>
        <w:t xml:space="preserve"> </w:t>
      </w:r>
      <w:r>
        <w:t>имени,</w:t>
      </w:r>
      <w:r>
        <w:rPr>
          <w:spacing w:val="-9"/>
        </w:rPr>
        <w:t xml:space="preserve"> </w:t>
      </w:r>
      <w:r>
        <w:t>отчеству,</w:t>
      </w:r>
      <w:r>
        <w:rPr>
          <w:spacing w:val="-10"/>
        </w:rPr>
        <w:t xml:space="preserve"> </w:t>
      </w:r>
      <w:r>
        <w:t>профессии</w:t>
      </w:r>
      <w:r>
        <w:rPr>
          <w:spacing w:val="-12"/>
        </w:rPr>
        <w:t xml:space="preserve"> </w:t>
      </w:r>
      <w:r>
        <w:t>членов</w:t>
      </w:r>
      <w:r>
        <w:rPr>
          <w:spacing w:val="-10"/>
        </w:rPr>
        <w:t xml:space="preserve"> </w:t>
      </w:r>
      <w:r>
        <w:t>своей</w:t>
      </w:r>
      <w:r>
        <w:rPr>
          <w:spacing w:val="-58"/>
        </w:rPr>
        <w:t xml:space="preserve"> </w:t>
      </w:r>
      <w:r>
        <w:t>семьи, домашний адрес и адрес своей школы; проявлять уважение к семейным ценностям</w:t>
      </w:r>
      <w:r>
        <w:rPr>
          <w:spacing w:val="1"/>
        </w:rPr>
        <w:t xml:space="preserve"> </w:t>
      </w:r>
      <w:r>
        <w:t>и</w:t>
      </w:r>
      <w:r>
        <w:rPr>
          <w:spacing w:val="-3"/>
        </w:rPr>
        <w:t xml:space="preserve"> </w:t>
      </w:r>
      <w:r>
        <w:t>традициям,</w:t>
      </w:r>
      <w:r>
        <w:rPr>
          <w:spacing w:val="-1"/>
        </w:rPr>
        <w:t xml:space="preserve"> </w:t>
      </w:r>
      <w:r>
        <w:t>соблюдать</w:t>
      </w:r>
      <w:r>
        <w:rPr>
          <w:spacing w:val="-3"/>
        </w:rPr>
        <w:t xml:space="preserve"> </w:t>
      </w:r>
      <w:r>
        <w:t>правила</w:t>
      </w:r>
      <w:r>
        <w:rPr>
          <w:spacing w:val="-2"/>
        </w:rPr>
        <w:t xml:space="preserve"> </w:t>
      </w:r>
      <w:r>
        <w:t>нравственного</w:t>
      </w:r>
      <w:r>
        <w:rPr>
          <w:spacing w:val="-1"/>
        </w:rPr>
        <w:t xml:space="preserve"> </w:t>
      </w:r>
      <w:r>
        <w:t>поведения</w:t>
      </w:r>
      <w:r>
        <w:rPr>
          <w:spacing w:val="-1"/>
        </w:rPr>
        <w:t xml:space="preserve"> </w:t>
      </w:r>
      <w:r>
        <w:t>в</w:t>
      </w:r>
      <w:r>
        <w:rPr>
          <w:spacing w:val="-3"/>
        </w:rPr>
        <w:t xml:space="preserve"> </w:t>
      </w:r>
      <w:r>
        <w:t>социуме</w:t>
      </w:r>
      <w:r>
        <w:rPr>
          <w:spacing w:val="-1"/>
        </w:rPr>
        <w:t xml:space="preserve"> </w:t>
      </w:r>
      <w:r>
        <w:t>и</w:t>
      </w:r>
      <w:r>
        <w:rPr>
          <w:spacing w:val="-2"/>
        </w:rPr>
        <w:t xml:space="preserve"> </w:t>
      </w:r>
      <w:r>
        <w:t>на</w:t>
      </w:r>
      <w:r>
        <w:rPr>
          <w:spacing w:val="-2"/>
        </w:rPr>
        <w:t xml:space="preserve"> </w:t>
      </w:r>
      <w:r>
        <w:t>природе;</w:t>
      </w:r>
    </w:p>
    <w:p w:rsidR="00F11B8F" w:rsidRDefault="00920C79">
      <w:pPr>
        <w:pStyle w:val="a3"/>
        <w:spacing w:before="1"/>
      </w:pPr>
      <w:r>
        <w:t>-воспроизводить</w:t>
      </w:r>
      <w:r>
        <w:rPr>
          <w:spacing w:val="-5"/>
        </w:rPr>
        <w:t xml:space="preserve"> </w:t>
      </w:r>
      <w:r>
        <w:t>название</w:t>
      </w:r>
      <w:r>
        <w:rPr>
          <w:spacing w:val="-6"/>
        </w:rPr>
        <w:t xml:space="preserve"> </w:t>
      </w:r>
      <w:r>
        <w:t>своего</w:t>
      </w:r>
      <w:r>
        <w:rPr>
          <w:spacing w:val="-3"/>
        </w:rPr>
        <w:t xml:space="preserve"> </w:t>
      </w:r>
      <w:r>
        <w:t>населенного</w:t>
      </w:r>
      <w:r>
        <w:rPr>
          <w:spacing w:val="-4"/>
        </w:rPr>
        <w:t xml:space="preserve"> </w:t>
      </w:r>
      <w:r>
        <w:t>пункта,</w:t>
      </w:r>
      <w:r>
        <w:rPr>
          <w:spacing w:val="-4"/>
        </w:rPr>
        <w:t xml:space="preserve"> </w:t>
      </w:r>
      <w:r>
        <w:t>региона,</w:t>
      </w:r>
      <w:r>
        <w:rPr>
          <w:spacing w:val="-3"/>
        </w:rPr>
        <w:t xml:space="preserve"> </w:t>
      </w:r>
      <w:r>
        <w:t>страны;</w:t>
      </w:r>
    </w:p>
    <w:p w:rsidR="00F11B8F" w:rsidRDefault="00920C79">
      <w:pPr>
        <w:pStyle w:val="a3"/>
        <w:ind w:right="689"/>
      </w:pPr>
      <w:r>
        <w:t>-приводить</w:t>
      </w:r>
      <w:r>
        <w:rPr>
          <w:spacing w:val="1"/>
        </w:rPr>
        <w:t xml:space="preserve"> </w:t>
      </w:r>
      <w:r>
        <w:t>примеры</w:t>
      </w:r>
      <w:r>
        <w:rPr>
          <w:spacing w:val="1"/>
        </w:rPr>
        <w:t xml:space="preserve"> </w:t>
      </w:r>
      <w:r>
        <w:t>культурных</w:t>
      </w:r>
      <w:r>
        <w:rPr>
          <w:spacing w:val="1"/>
        </w:rPr>
        <w:t xml:space="preserve"> </w:t>
      </w:r>
      <w:r>
        <w:t>объектов</w:t>
      </w:r>
      <w:r>
        <w:rPr>
          <w:spacing w:val="1"/>
        </w:rPr>
        <w:t xml:space="preserve"> </w:t>
      </w:r>
      <w:r>
        <w:t>родного</w:t>
      </w:r>
      <w:r>
        <w:rPr>
          <w:spacing w:val="1"/>
        </w:rPr>
        <w:t xml:space="preserve"> </w:t>
      </w:r>
      <w:r>
        <w:t>края,</w:t>
      </w:r>
      <w:r>
        <w:rPr>
          <w:spacing w:val="1"/>
        </w:rPr>
        <w:t xml:space="preserve"> </w:t>
      </w:r>
      <w:r>
        <w:t>школьных</w:t>
      </w:r>
      <w:r>
        <w:rPr>
          <w:spacing w:val="1"/>
        </w:rPr>
        <w:t xml:space="preserve"> </w:t>
      </w:r>
      <w:r>
        <w:t>традиций</w:t>
      </w:r>
      <w:r>
        <w:rPr>
          <w:spacing w:val="1"/>
        </w:rPr>
        <w:t xml:space="preserve"> </w:t>
      </w:r>
      <w:r>
        <w:t>и</w:t>
      </w:r>
      <w:r>
        <w:rPr>
          <w:spacing w:val="1"/>
        </w:rPr>
        <w:t xml:space="preserve"> </w:t>
      </w:r>
      <w:r>
        <w:t>праздников,</w:t>
      </w:r>
      <w:r>
        <w:rPr>
          <w:spacing w:val="-1"/>
        </w:rPr>
        <w:t xml:space="preserve"> </w:t>
      </w:r>
      <w:r>
        <w:t>традиций</w:t>
      </w:r>
      <w:r>
        <w:rPr>
          <w:spacing w:val="-1"/>
        </w:rPr>
        <w:t xml:space="preserve"> </w:t>
      </w:r>
      <w:r>
        <w:t>и</w:t>
      </w:r>
      <w:r>
        <w:rPr>
          <w:spacing w:val="-1"/>
        </w:rPr>
        <w:t xml:space="preserve"> </w:t>
      </w:r>
      <w:r>
        <w:t>ценностей</w:t>
      </w:r>
      <w:r>
        <w:rPr>
          <w:spacing w:val="-2"/>
        </w:rPr>
        <w:t xml:space="preserve"> </w:t>
      </w:r>
      <w:r>
        <w:t>своей</w:t>
      </w:r>
      <w:r>
        <w:rPr>
          <w:spacing w:val="-1"/>
        </w:rPr>
        <w:t xml:space="preserve"> </w:t>
      </w:r>
      <w:r>
        <w:t>семьи, профессий;</w:t>
      </w:r>
    </w:p>
    <w:p w:rsidR="00F11B8F" w:rsidRDefault="00920C79">
      <w:pPr>
        <w:pStyle w:val="a3"/>
        <w:ind w:right="690"/>
      </w:pPr>
      <w:r>
        <w:t>-различать</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объекты,</w:t>
      </w:r>
      <w:r>
        <w:rPr>
          <w:spacing w:val="1"/>
        </w:rPr>
        <w:t xml:space="preserve"> </w:t>
      </w:r>
      <w:r>
        <w:t>созданные</w:t>
      </w:r>
      <w:r>
        <w:rPr>
          <w:spacing w:val="1"/>
        </w:rPr>
        <w:t xml:space="preserve"> </w:t>
      </w:r>
      <w:r>
        <w:t>человеком,</w:t>
      </w:r>
      <w:r>
        <w:rPr>
          <w:spacing w:val="1"/>
        </w:rPr>
        <w:t xml:space="preserve"> </w:t>
      </w:r>
      <w:r>
        <w:t>и</w:t>
      </w:r>
      <w:r>
        <w:rPr>
          <w:spacing w:val="1"/>
        </w:rPr>
        <w:t xml:space="preserve"> </w:t>
      </w:r>
      <w:r>
        <w:t>природные материалы, части растений (корень, стебель, лист, цветок, плод, семя), группы</w:t>
      </w:r>
      <w:r>
        <w:rPr>
          <w:spacing w:val="1"/>
        </w:rPr>
        <w:t xml:space="preserve"> </w:t>
      </w:r>
      <w:r>
        <w:t>животных</w:t>
      </w:r>
      <w:r>
        <w:rPr>
          <w:spacing w:val="-1"/>
        </w:rPr>
        <w:t xml:space="preserve"> </w:t>
      </w:r>
      <w:r>
        <w:t>(насекомые, рыбы, птицы, звери);</w:t>
      </w:r>
    </w:p>
    <w:p w:rsidR="00F11B8F" w:rsidRDefault="00920C79">
      <w:pPr>
        <w:pStyle w:val="a3"/>
        <w:ind w:right="686"/>
      </w:pPr>
      <w:r>
        <w:t>-описывать</w:t>
      </w:r>
      <w:r>
        <w:rPr>
          <w:spacing w:val="1"/>
        </w:rPr>
        <w:t xml:space="preserve"> </w:t>
      </w:r>
      <w:r>
        <w:t>на</w:t>
      </w:r>
      <w:r>
        <w:rPr>
          <w:spacing w:val="1"/>
        </w:rPr>
        <w:t xml:space="preserve"> </w:t>
      </w:r>
      <w:r>
        <w:t>основе</w:t>
      </w:r>
      <w:r>
        <w:rPr>
          <w:spacing w:val="1"/>
        </w:rPr>
        <w:t xml:space="preserve"> </w:t>
      </w:r>
      <w:r>
        <w:t>опорных</w:t>
      </w:r>
      <w:r>
        <w:rPr>
          <w:spacing w:val="1"/>
        </w:rPr>
        <w:t xml:space="preserve"> </w:t>
      </w:r>
      <w:r>
        <w:t>слов</w:t>
      </w:r>
      <w:r>
        <w:rPr>
          <w:spacing w:val="1"/>
        </w:rPr>
        <w:t xml:space="preserve"> </w:t>
      </w:r>
      <w:r>
        <w:t>наиболее</w:t>
      </w:r>
      <w:r>
        <w:rPr>
          <w:spacing w:val="1"/>
        </w:rPr>
        <w:t xml:space="preserve"> </w:t>
      </w:r>
      <w:r>
        <w:t>распространенные</w:t>
      </w:r>
      <w:r>
        <w:rPr>
          <w:spacing w:val="1"/>
        </w:rPr>
        <w:t xml:space="preserve"> </w:t>
      </w:r>
      <w:r>
        <w:t>в</w:t>
      </w:r>
      <w:r>
        <w:rPr>
          <w:spacing w:val="1"/>
        </w:rPr>
        <w:t xml:space="preserve"> </w:t>
      </w:r>
      <w:r>
        <w:t>родном</w:t>
      </w:r>
      <w:r>
        <w:rPr>
          <w:spacing w:val="1"/>
        </w:rPr>
        <w:t xml:space="preserve"> </w:t>
      </w:r>
      <w:r>
        <w:t>крае</w:t>
      </w:r>
      <w:r>
        <w:rPr>
          <w:spacing w:val="1"/>
        </w:rPr>
        <w:t xml:space="preserve"> </w:t>
      </w:r>
      <w:r>
        <w:t>дикорастущие и культурные растения, диких и домашних животных; сезонные явления в</w:t>
      </w:r>
      <w:r>
        <w:rPr>
          <w:spacing w:val="1"/>
        </w:rPr>
        <w:t xml:space="preserve"> </w:t>
      </w:r>
      <w:r>
        <w:t>разные</w:t>
      </w:r>
      <w:r>
        <w:rPr>
          <w:spacing w:val="-8"/>
        </w:rPr>
        <w:t xml:space="preserve"> </w:t>
      </w:r>
      <w:r>
        <w:t>времена</w:t>
      </w:r>
      <w:r>
        <w:rPr>
          <w:spacing w:val="-6"/>
        </w:rPr>
        <w:t xml:space="preserve"> </w:t>
      </w:r>
      <w:r>
        <w:t>года;</w:t>
      </w:r>
      <w:r>
        <w:rPr>
          <w:spacing w:val="-8"/>
        </w:rPr>
        <w:t xml:space="preserve"> </w:t>
      </w:r>
      <w:r>
        <w:t>деревья,</w:t>
      </w:r>
      <w:r>
        <w:rPr>
          <w:spacing w:val="-7"/>
        </w:rPr>
        <w:t xml:space="preserve"> </w:t>
      </w:r>
      <w:r>
        <w:t>кустарники,</w:t>
      </w:r>
      <w:r>
        <w:rPr>
          <w:spacing w:val="-7"/>
        </w:rPr>
        <w:t xml:space="preserve"> </w:t>
      </w:r>
      <w:r>
        <w:t>травы;</w:t>
      </w:r>
      <w:r>
        <w:rPr>
          <w:spacing w:val="-8"/>
        </w:rPr>
        <w:t xml:space="preserve"> </w:t>
      </w:r>
      <w:r>
        <w:t>основные</w:t>
      </w:r>
      <w:r>
        <w:rPr>
          <w:spacing w:val="-6"/>
        </w:rPr>
        <w:t xml:space="preserve"> </w:t>
      </w:r>
      <w:r>
        <w:t>группы</w:t>
      </w:r>
      <w:r>
        <w:rPr>
          <w:spacing w:val="-6"/>
        </w:rPr>
        <w:t xml:space="preserve"> </w:t>
      </w:r>
      <w:r>
        <w:t>животных</w:t>
      </w:r>
      <w:r>
        <w:rPr>
          <w:spacing w:val="-6"/>
        </w:rPr>
        <w:t xml:space="preserve"> </w:t>
      </w:r>
      <w:r>
        <w:t>(насекомые,</w:t>
      </w:r>
      <w:r>
        <w:rPr>
          <w:spacing w:val="-58"/>
        </w:rPr>
        <w:t xml:space="preserve"> </w:t>
      </w:r>
      <w:r>
        <w:t>рыбы,</w:t>
      </w:r>
      <w:r>
        <w:rPr>
          <w:spacing w:val="-1"/>
        </w:rPr>
        <w:t xml:space="preserve"> </w:t>
      </w:r>
      <w:r>
        <w:t>птицы,</w:t>
      </w:r>
      <w:r>
        <w:rPr>
          <w:spacing w:val="-1"/>
        </w:rPr>
        <w:t xml:space="preserve"> </w:t>
      </w:r>
      <w:r>
        <w:t>звери); выделять</w:t>
      </w:r>
      <w:r>
        <w:rPr>
          <w:spacing w:val="-2"/>
        </w:rPr>
        <w:t xml:space="preserve"> </w:t>
      </w:r>
      <w:r>
        <w:t>их</w:t>
      </w:r>
      <w:r>
        <w:rPr>
          <w:spacing w:val="-1"/>
        </w:rPr>
        <w:t xml:space="preserve"> </w:t>
      </w:r>
      <w:r>
        <w:t>наиболее</w:t>
      </w:r>
      <w:r>
        <w:rPr>
          <w:spacing w:val="-2"/>
        </w:rPr>
        <w:t xml:space="preserve"> </w:t>
      </w:r>
      <w:r>
        <w:t>существенные признаки;</w:t>
      </w:r>
    </w:p>
    <w:p w:rsidR="00F11B8F" w:rsidRDefault="00920C79">
      <w:pPr>
        <w:pStyle w:val="a3"/>
      </w:pPr>
      <w:r>
        <w:t>-применять</w:t>
      </w:r>
      <w:r>
        <w:rPr>
          <w:spacing w:val="-3"/>
        </w:rPr>
        <w:t xml:space="preserve"> </w:t>
      </w:r>
      <w:r>
        <w:t>правила</w:t>
      </w:r>
      <w:r>
        <w:rPr>
          <w:spacing w:val="-3"/>
        </w:rPr>
        <w:t xml:space="preserve"> </w:t>
      </w:r>
      <w:r>
        <w:t>ухода</w:t>
      </w:r>
      <w:r>
        <w:rPr>
          <w:spacing w:val="-2"/>
        </w:rPr>
        <w:t xml:space="preserve"> </w:t>
      </w:r>
      <w:r>
        <w:t>за</w:t>
      </w:r>
      <w:r>
        <w:rPr>
          <w:spacing w:val="-1"/>
        </w:rPr>
        <w:t xml:space="preserve"> </w:t>
      </w:r>
      <w:r>
        <w:t>комнатными</w:t>
      </w:r>
      <w:r>
        <w:rPr>
          <w:spacing w:val="-3"/>
        </w:rPr>
        <w:t xml:space="preserve"> </w:t>
      </w:r>
      <w:r>
        <w:t>растениями</w:t>
      </w:r>
      <w:r>
        <w:rPr>
          <w:spacing w:val="-2"/>
        </w:rPr>
        <w:t xml:space="preserve"> </w:t>
      </w:r>
      <w:r>
        <w:t>и</w:t>
      </w:r>
      <w:r>
        <w:rPr>
          <w:spacing w:val="-1"/>
        </w:rPr>
        <w:t xml:space="preserve"> </w:t>
      </w:r>
      <w:r>
        <w:t>домашними</w:t>
      </w:r>
      <w:r>
        <w:rPr>
          <w:spacing w:val="-1"/>
        </w:rPr>
        <w:t xml:space="preserve"> </w:t>
      </w:r>
      <w:r>
        <w:t>животными;</w:t>
      </w:r>
    </w:p>
    <w:p w:rsidR="00F11B8F" w:rsidRDefault="00920C79">
      <w:pPr>
        <w:pStyle w:val="a3"/>
        <w:ind w:right="687"/>
      </w:pPr>
      <w:r>
        <w:rPr>
          <w:spacing w:val="-1"/>
        </w:rPr>
        <w:t>-проводить,</w:t>
      </w:r>
      <w:r>
        <w:rPr>
          <w:spacing w:val="-14"/>
        </w:rPr>
        <w:t xml:space="preserve"> </w:t>
      </w:r>
      <w:r>
        <w:rPr>
          <w:spacing w:val="-1"/>
        </w:rPr>
        <w:t>соблюдая</w:t>
      </w:r>
      <w:r>
        <w:rPr>
          <w:spacing w:val="-16"/>
        </w:rPr>
        <w:t xml:space="preserve"> </w:t>
      </w:r>
      <w:r>
        <w:rPr>
          <w:spacing w:val="-1"/>
        </w:rPr>
        <w:t>правила</w:t>
      </w:r>
      <w:r>
        <w:rPr>
          <w:spacing w:val="-14"/>
        </w:rPr>
        <w:t xml:space="preserve"> </w:t>
      </w:r>
      <w:r>
        <w:rPr>
          <w:spacing w:val="-1"/>
        </w:rPr>
        <w:t>безопасного</w:t>
      </w:r>
      <w:r>
        <w:rPr>
          <w:spacing w:val="-15"/>
        </w:rPr>
        <w:t xml:space="preserve"> </w:t>
      </w:r>
      <w:r>
        <w:t>труда,</w:t>
      </w:r>
      <w:r>
        <w:rPr>
          <w:spacing w:val="-13"/>
        </w:rPr>
        <w:t xml:space="preserve"> </w:t>
      </w:r>
      <w:r>
        <w:t>несложные</w:t>
      </w:r>
      <w:r>
        <w:rPr>
          <w:spacing w:val="-14"/>
        </w:rPr>
        <w:t xml:space="preserve"> </w:t>
      </w:r>
      <w:r>
        <w:t>групповые</w:t>
      </w:r>
      <w:r>
        <w:rPr>
          <w:spacing w:val="-15"/>
        </w:rPr>
        <w:t xml:space="preserve"> </w:t>
      </w:r>
      <w:r>
        <w:t>и</w:t>
      </w:r>
      <w:r>
        <w:rPr>
          <w:spacing w:val="-15"/>
        </w:rPr>
        <w:t xml:space="preserve"> </w:t>
      </w:r>
      <w:r>
        <w:t>индивидуальные</w:t>
      </w:r>
      <w:r>
        <w:rPr>
          <w:spacing w:val="-57"/>
        </w:rPr>
        <w:t xml:space="preserve"> </w:t>
      </w:r>
      <w:r>
        <w:t>наблюдения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за</w:t>
      </w:r>
      <w:r>
        <w:rPr>
          <w:spacing w:val="1"/>
        </w:rPr>
        <w:t xml:space="preserve"> </w:t>
      </w:r>
      <w:r>
        <w:t>сезонными</w:t>
      </w:r>
      <w:r>
        <w:rPr>
          <w:spacing w:val="1"/>
        </w:rPr>
        <w:t xml:space="preserve"> </w:t>
      </w:r>
      <w:r>
        <w:t>изменениями</w:t>
      </w:r>
      <w:r>
        <w:rPr>
          <w:spacing w:val="1"/>
        </w:rPr>
        <w:t xml:space="preserve"> </w:t>
      </w:r>
      <w:r>
        <w:t>в</w:t>
      </w:r>
      <w:r>
        <w:rPr>
          <w:spacing w:val="1"/>
        </w:rPr>
        <w:t xml:space="preserve"> </w:t>
      </w:r>
      <w:r>
        <w:t>природе</w:t>
      </w:r>
      <w:r>
        <w:rPr>
          <w:spacing w:val="1"/>
        </w:rPr>
        <w:t xml:space="preserve"> </w:t>
      </w:r>
      <w:r>
        <w:t>своей</w:t>
      </w:r>
      <w:r>
        <w:rPr>
          <w:spacing w:val="1"/>
        </w:rPr>
        <w:t xml:space="preserve"> </w:t>
      </w:r>
      <w:r>
        <w:t>местности),</w:t>
      </w:r>
      <w:r>
        <w:rPr>
          <w:spacing w:val="1"/>
        </w:rPr>
        <w:t xml:space="preserve"> </w:t>
      </w:r>
      <w:r>
        <w:t>измерения (в том числе вести счет времени, измерять температуру воздуха) и опыты под</w:t>
      </w:r>
      <w:r>
        <w:rPr>
          <w:spacing w:val="1"/>
        </w:rPr>
        <w:t xml:space="preserve"> </w:t>
      </w:r>
      <w:r>
        <w:t>руководством</w:t>
      </w:r>
      <w:r>
        <w:rPr>
          <w:spacing w:val="-1"/>
        </w:rPr>
        <w:t xml:space="preserve"> </w:t>
      </w:r>
      <w:r>
        <w:t>учителя;</w:t>
      </w:r>
    </w:p>
    <w:p w:rsidR="00F11B8F" w:rsidRDefault="00920C79">
      <w:pPr>
        <w:pStyle w:val="a3"/>
      </w:pPr>
      <w:r>
        <w:t>-использовать</w:t>
      </w:r>
      <w:r>
        <w:rPr>
          <w:spacing w:val="-4"/>
        </w:rPr>
        <w:t xml:space="preserve"> </w:t>
      </w:r>
      <w:r>
        <w:t>для</w:t>
      </w:r>
      <w:r>
        <w:rPr>
          <w:spacing w:val="-2"/>
        </w:rPr>
        <w:t xml:space="preserve"> </w:t>
      </w:r>
      <w:r>
        <w:t>ответов</w:t>
      </w:r>
      <w:r>
        <w:rPr>
          <w:spacing w:val="-2"/>
        </w:rPr>
        <w:t xml:space="preserve"> </w:t>
      </w:r>
      <w:r>
        <w:t>на</w:t>
      </w:r>
      <w:r>
        <w:rPr>
          <w:spacing w:val="-3"/>
        </w:rPr>
        <w:t xml:space="preserve"> </w:t>
      </w:r>
      <w:r>
        <w:t>вопросы небольшие</w:t>
      </w:r>
      <w:r>
        <w:rPr>
          <w:spacing w:val="-4"/>
        </w:rPr>
        <w:t xml:space="preserve"> </w:t>
      </w:r>
      <w:r>
        <w:t>тексты</w:t>
      </w:r>
      <w:r>
        <w:rPr>
          <w:spacing w:val="-2"/>
        </w:rPr>
        <w:t xml:space="preserve"> </w:t>
      </w:r>
      <w:r>
        <w:t>о</w:t>
      </w:r>
      <w:r>
        <w:rPr>
          <w:spacing w:val="-2"/>
        </w:rPr>
        <w:t xml:space="preserve"> </w:t>
      </w:r>
      <w:r>
        <w:t>природе</w:t>
      </w:r>
      <w:r>
        <w:rPr>
          <w:spacing w:val="-3"/>
        </w:rPr>
        <w:t xml:space="preserve"> </w:t>
      </w:r>
      <w:r>
        <w:t>и</w:t>
      </w:r>
      <w:r>
        <w:rPr>
          <w:spacing w:val="-3"/>
        </w:rPr>
        <w:t xml:space="preserve"> </w:t>
      </w:r>
      <w:r>
        <w:t>обществе;</w:t>
      </w:r>
    </w:p>
    <w:p w:rsidR="00F11B8F" w:rsidRDefault="00920C79">
      <w:pPr>
        <w:pStyle w:val="a3"/>
        <w:spacing w:before="1"/>
        <w:ind w:right="691"/>
      </w:pPr>
      <w:r>
        <w:t>-оценивать ситуации, раскрывающие положительное и негативное отношение к природе;</w:t>
      </w:r>
      <w:r>
        <w:rPr>
          <w:spacing w:val="1"/>
        </w:rPr>
        <w:t xml:space="preserve"> </w:t>
      </w:r>
      <w:r>
        <w:t>правила</w:t>
      </w:r>
      <w:r>
        <w:rPr>
          <w:spacing w:val="-2"/>
        </w:rPr>
        <w:t xml:space="preserve"> </w:t>
      </w:r>
      <w:r>
        <w:t>поведения</w:t>
      </w:r>
      <w:r>
        <w:rPr>
          <w:spacing w:val="1"/>
        </w:rPr>
        <w:t xml:space="preserve"> </w:t>
      </w:r>
      <w:r>
        <w:t>в быту,</w:t>
      </w:r>
      <w:r>
        <w:rPr>
          <w:spacing w:val="-1"/>
        </w:rPr>
        <w:t xml:space="preserve"> </w:t>
      </w:r>
      <w:r>
        <w:t>в</w:t>
      </w:r>
      <w:r>
        <w:rPr>
          <w:spacing w:val="-1"/>
        </w:rPr>
        <w:t xml:space="preserve"> </w:t>
      </w:r>
      <w:r>
        <w:t>общественных местах;</w:t>
      </w:r>
    </w:p>
    <w:p w:rsidR="00F11B8F" w:rsidRDefault="00920C79">
      <w:pPr>
        <w:pStyle w:val="a3"/>
        <w:ind w:right="691"/>
      </w:pPr>
      <w:r>
        <w:t>-соблюдать правила безопасности на учебном месте школьника; во время наблюдений и</w:t>
      </w:r>
      <w:r>
        <w:rPr>
          <w:spacing w:val="1"/>
        </w:rPr>
        <w:t xml:space="preserve"> </w:t>
      </w:r>
      <w:r>
        <w:t>опытов;</w:t>
      </w:r>
      <w:r>
        <w:rPr>
          <w:spacing w:val="-1"/>
        </w:rPr>
        <w:t xml:space="preserve"> </w:t>
      </w:r>
      <w:r>
        <w:t>безопасно</w:t>
      </w:r>
      <w:r>
        <w:rPr>
          <w:spacing w:val="1"/>
        </w:rPr>
        <w:t xml:space="preserve"> </w:t>
      </w:r>
      <w:r>
        <w:t>пользоваться</w:t>
      </w:r>
      <w:r>
        <w:rPr>
          <w:spacing w:val="-2"/>
        </w:rPr>
        <w:t xml:space="preserve"> </w:t>
      </w:r>
      <w:r>
        <w:t>бытовыми</w:t>
      </w:r>
      <w:r>
        <w:rPr>
          <w:spacing w:val="-1"/>
        </w:rPr>
        <w:t xml:space="preserve"> </w:t>
      </w:r>
      <w:r>
        <w:t>электроприборами;</w:t>
      </w:r>
    </w:p>
    <w:p w:rsidR="00F11B8F" w:rsidRDefault="00920C79">
      <w:pPr>
        <w:pStyle w:val="a3"/>
        <w:spacing w:line="275" w:lineRule="exact"/>
      </w:pPr>
      <w:r>
        <w:t>-соблюдать</w:t>
      </w:r>
      <w:r>
        <w:rPr>
          <w:spacing w:val="-5"/>
        </w:rPr>
        <w:t xml:space="preserve"> </w:t>
      </w:r>
      <w:r>
        <w:t>правила</w:t>
      </w:r>
      <w:r>
        <w:rPr>
          <w:spacing w:val="-3"/>
        </w:rPr>
        <w:t xml:space="preserve"> </w:t>
      </w:r>
      <w:r>
        <w:t>здорового</w:t>
      </w:r>
      <w:r>
        <w:rPr>
          <w:spacing w:val="-3"/>
        </w:rPr>
        <w:t xml:space="preserve"> </w:t>
      </w:r>
      <w:r>
        <w:t>питания</w:t>
      </w:r>
      <w:r>
        <w:rPr>
          <w:spacing w:val="-3"/>
        </w:rPr>
        <w:t xml:space="preserve"> </w:t>
      </w:r>
      <w:r>
        <w:t>и</w:t>
      </w:r>
      <w:r>
        <w:rPr>
          <w:spacing w:val="-4"/>
        </w:rPr>
        <w:t xml:space="preserve"> </w:t>
      </w:r>
      <w:r>
        <w:t>личной</w:t>
      </w:r>
      <w:r>
        <w:rPr>
          <w:spacing w:val="-3"/>
        </w:rPr>
        <w:t xml:space="preserve"> </w:t>
      </w:r>
      <w:r>
        <w:t>гигиены;</w:t>
      </w:r>
    </w:p>
    <w:p w:rsidR="00F11B8F" w:rsidRDefault="00920C79">
      <w:pPr>
        <w:pStyle w:val="a3"/>
        <w:spacing w:line="275" w:lineRule="exact"/>
      </w:pPr>
      <w:r>
        <w:t>-соблюдать</w:t>
      </w:r>
      <w:r>
        <w:rPr>
          <w:spacing w:val="-5"/>
        </w:rPr>
        <w:t xml:space="preserve"> </w:t>
      </w:r>
      <w:r>
        <w:t>правила</w:t>
      </w:r>
      <w:r>
        <w:rPr>
          <w:spacing w:val="-3"/>
        </w:rPr>
        <w:t xml:space="preserve"> </w:t>
      </w:r>
      <w:r>
        <w:t>безопасного</w:t>
      </w:r>
      <w:r>
        <w:rPr>
          <w:spacing w:val="-3"/>
        </w:rPr>
        <w:t xml:space="preserve"> </w:t>
      </w:r>
      <w:r>
        <w:t>поведения</w:t>
      </w:r>
      <w:r>
        <w:rPr>
          <w:spacing w:val="-5"/>
        </w:rPr>
        <w:t xml:space="preserve"> </w:t>
      </w:r>
      <w:r>
        <w:t>пешехода;</w:t>
      </w:r>
    </w:p>
    <w:p w:rsidR="00F11B8F" w:rsidRDefault="00920C79">
      <w:pPr>
        <w:pStyle w:val="a3"/>
        <w:jc w:val="left"/>
      </w:pPr>
      <w:r>
        <w:t>-соблюдать</w:t>
      </w:r>
      <w:r>
        <w:rPr>
          <w:spacing w:val="-5"/>
        </w:rPr>
        <w:t xml:space="preserve"> </w:t>
      </w:r>
      <w:r>
        <w:t>правила</w:t>
      </w:r>
      <w:r>
        <w:rPr>
          <w:spacing w:val="-3"/>
        </w:rPr>
        <w:t xml:space="preserve"> </w:t>
      </w:r>
      <w:r>
        <w:t>безопасного</w:t>
      </w:r>
      <w:r>
        <w:rPr>
          <w:spacing w:val="-4"/>
        </w:rPr>
        <w:t xml:space="preserve"> </w:t>
      </w:r>
      <w:r>
        <w:t>поведения</w:t>
      </w:r>
      <w:r>
        <w:rPr>
          <w:spacing w:val="-4"/>
        </w:rPr>
        <w:t xml:space="preserve"> </w:t>
      </w:r>
      <w:r>
        <w:t>в</w:t>
      </w:r>
      <w:r>
        <w:rPr>
          <w:spacing w:val="-4"/>
        </w:rPr>
        <w:t xml:space="preserve"> </w:t>
      </w:r>
      <w:r>
        <w:t>природе;</w:t>
      </w:r>
    </w:p>
    <w:p w:rsidR="00F11B8F" w:rsidRDefault="00920C79">
      <w:pPr>
        <w:pStyle w:val="a3"/>
        <w:jc w:val="left"/>
      </w:pPr>
      <w:r>
        <w:t>-с</w:t>
      </w:r>
      <w:r>
        <w:rPr>
          <w:spacing w:val="23"/>
        </w:rPr>
        <w:t xml:space="preserve"> </w:t>
      </w:r>
      <w:r>
        <w:t>помощью</w:t>
      </w:r>
      <w:r>
        <w:rPr>
          <w:spacing w:val="24"/>
        </w:rPr>
        <w:t xml:space="preserve"> </w:t>
      </w:r>
      <w:r>
        <w:t>взрослых</w:t>
      </w:r>
      <w:r>
        <w:rPr>
          <w:spacing w:val="24"/>
        </w:rPr>
        <w:t xml:space="preserve"> </w:t>
      </w:r>
      <w:r>
        <w:t>(учителя,</w:t>
      </w:r>
      <w:r>
        <w:rPr>
          <w:spacing w:val="23"/>
        </w:rPr>
        <w:t xml:space="preserve"> </w:t>
      </w:r>
      <w:r>
        <w:t>родителей)</w:t>
      </w:r>
      <w:r>
        <w:rPr>
          <w:spacing w:val="23"/>
        </w:rPr>
        <w:t xml:space="preserve"> </w:t>
      </w:r>
      <w:r>
        <w:t>пользоваться</w:t>
      </w:r>
      <w:r>
        <w:rPr>
          <w:spacing w:val="23"/>
        </w:rPr>
        <w:t xml:space="preserve"> </w:t>
      </w:r>
      <w:r>
        <w:t>электронным</w:t>
      </w:r>
      <w:r>
        <w:rPr>
          <w:spacing w:val="24"/>
        </w:rPr>
        <w:t xml:space="preserve"> </w:t>
      </w:r>
      <w:r>
        <w:t>дневником</w:t>
      </w:r>
      <w:r>
        <w:rPr>
          <w:spacing w:val="25"/>
        </w:rPr>
        <w:t xml:space="preserve"> </w:t>
      </w:r>
      <w:r>
        <w:t>и</w:t>
      </w:r>
      <w:r>
        <w:rPr>
          <w:spacing w:val="-57"/>
        </w:rPr>
        <w:t xml:space="preserve"> </w:t>
      </w:r>
      <w:r>
        <w:t>электронными</w:t>
      </w:r>
      <w:r>
        <w:rPr>
          <w:spacing w:val="-2"/>
        </w:rPr>
        <w:t xml:space="preserve"> </w:t>
      </w:r>
      <w:r>
        <w:t>образовательными и</w:t>
      </w:r>
      <w:r>
        <w:rPr>
          <w:spacing w:val="-1"/>
        </w:rPr>
        <w:t xml:space="preserve"> </w:t>
      </w:r>
      <w:r>
        <w:t>информационными</w:t>
      </w:r>
      <w:r>
        <w:rPr>
          <w:spacing w:val="-2"/>
        </w:rPr>
        <w:t xml:space="preserve"> </w:t>
      </w:r>
      <w:r>
        <w:t>ресурсами.</w:t>
      </w:r>
    </w:p>
    <w:p w:rsidR="00F11B8F" w:rsidRDefault="00920C79">
      <w:pPr>
        <w:pStyle w:val="a3"/>
        <w:jc w:val="left"/>
        <w:rPr>
          <w:b/>
        </w:rPr>
      </w:pPr>
      <w:r>
        <w:t>Предметные</w:t>
      </w:r>
      <w:r>
        <w:rPr>
          <w:spacing w:val="54"/>
        </w:rPr>
        <w:t xml:space="preserve"> </w:t>
      </w:r>
      <w:r>
        <w:t>результаты</w:t>
      </w:r>
      <w:r>
        <w:rPr>
          <w:spacing w:val="55"/>
        </w:rPr>
        <w:t xml:space="preserve"> </w:t>
      </w:r>
      <w:r>
        <w:t>изучения</w:t>
      </w:r>
      <w:r>
        <w:rPr>
          <w:spacing w:val="54"/>
        </w:rPr>
        <w:t xml:space="preserve"> </w:t>
      </w:r>
      <w:r>
        <w:t>окружающего</w:t>
      </w:r>
      <w:r>
        <w:rPr>
          <w:spacing w:val="54"/>
        </w:rPr>
        <w:t xml:space="preserve"> </w:t>
      </w:r>
      <w:r>
        <w:t>мира.</w:t>
      </w:r>
      <w:r>
        <w:rPr>
          <w:spacing w:val="54"/>
        </w:rPr>
        <w:t xml:space="preserve"> </w:t>
      </w:r>
      <w:r>
        <w:t>К</w:t>
      </w:r>
      <w:r>
        <w:rPr>
          <w:spacing w:val="54"/>
        </w:rPr>
        <w:t xml:space="preserve"> </w:t>
      </w:r>
      <w:r>
        <w:t>концу</w:t>
      </w:r>
      <w:r>
        <w:rPr>
          <w:spacing w:val="54"/>
        </w:rPr>
        <w:t xml:space="preserve"> </w:t>
      </w:r>
      <w:r>
        <w:t>обучения</w:t>
      </w:r>
      <w:r>
        <w:rPr>
          <w:spacing w:val="59"/>
        </w:rPr>
        <w:t xml:space="preserve"> </w:t>
      </w:r>
      <w:r>
        <w:rPr>
          <w:b/>
        </w:rPr>
        <w:t>во</w:t>
      </w:r>
      <w:r>
        <w:rPr>
          <w:b/>
          <w:spacing w:val="55"/>
        </w:rPr>
        <w:t xml:space="preserve"> </w:t>
      </w:r>
      <w:r>
        <w:rPr>
          <w:b/>
        </w:rPr>
        <w:t>2</w:t>
      </w:r>
      <w:r>
        <w:rPr>
          <w:b/>
          <w:spacing w:val="53"/>
        </w:rPr>
        <w:t xml:space="preserve"> </w:t>
      </w:r>
      <w:r>
        <w:rPr>
          <w:b/>
        </w:rPr>
        <w:t>классе</w:t>
      </w:r>
    </w:p>
    <w:p w:rsidR="00F11B8F" w:rsidRDefault="00920C79">
      <w:pPr>
        <w:pStyle w:val="a3"/>
        <w:jc w:val="left"/>
      </w:pPr>
      <w:r>
        <w:t>обучающийся</w:t>
      </w:r>
      <w:r>
        <w:rPr>
          <w:spacing w:val="-4"/>
        </w:rPr>
        <w:t xml:space="preserve"> </w:t>
      </w:r>
      <w:r>
        <w:t>научится:</w:t>
      </w:r>
    </w:p>
    <w:p w:rsidR="00F11B8F" w:rsidRDefault="00920C79">
      <w:pPr>
        <w:pStyle w:val="a3"/>
        <w:ind w:right="675"/>
        <w:jc w:val="left"/>
      </w:pPr>
      <w:r>
        <w:t>-находить</w:t>
      </w:r>
      <w:r>
        <w:rPr>
          <w:spacing w:val="29"/>
        </w:rPr>
        <w:t xml:space="preserve"> </w:t>
      </w:r>
      <w:r>
        <w:t>Россию</w:t>
      </w:r>
      <w:r>
        <w:rPr>
          <w:spacing w:val="32"/>
        </w:rPr>
        <w:t xml:space="preserve"> </w:t>
      </w:r>
      <w:r>
        <w:t>на</w:t>
      </w:r>
      <w:r>
        <w:rPr>
          <w:spacing w:val="27"/>
        </w:rPr>
        <w:t xml:space="preserve"> </w:t>
      </w:r>
      <w:r>
        <w:t>карте</w:t>
      </w:r>
      <w:r>
        <w:rPr>
          <w:spacing w:val="29"/>
        </w:rPr>
        <w:t xml:space="preserve"> </w:t>
      </w:r>
      <w:r>
        <w:t>мира,</w:t>
      </w:r>
      <w:r>
        <w:rPr>
          <w:spacing w:val="28"/>
        </w:rPr>
        <w:t xml:space="preserve"> </w:t>
      </w:r>
      <w:r>
        <w:t>на</w:t>
      </w:r>
      <w:r>
        <w:rPr>
          <w:spacing w:val="30"/>
        </w:rPr>
        <w:t xml:space="preserve"> </w:t>
      </w:r>
      <w:r>
        <w:t>карте</w:t>
      </w:r>
      <w:r>
        <w:rPr>
          <w:spacing w:val="28"/>
        </w:rPr>
        <w:t xml:space="preserve"> </w:t>
      </w:r>
      <w:r>
        <w:t>России</w:t>
      </w:r>
      <w:r>
        <w:rPr>
          <w:spacing w:val="32"/>
        </w:rPr>
        <w:t xml:space="preserve"> </w:t>
      </w:r>
      <w:r>
        <w:t>-</w:t>
      </w:r>
      <w:r>
        <w:rPr>
          <w:spacing w:val="30"/>
        </w:rPr>
        <w:t xml:space="preserve"> </w:t>
      </w:r>
      <w:r>
        <w:t>Москву,</w:t>
      </w:r>
      <w:r>
        <w:rPr>
          <w:spacing w:val="28"/>
        </w:rPr>
        <w:t xml:space="preserve"> </w:t>
      </w:r>
      <w:r>
        <w:t>свой</w:t>
      </w:r>
      <w:r>
        <w:rPr>
          <w:spacing w:val="29"/>
        </w:rPr>
        <w:t xml:space="preserve"> </w:t>
      </w:r>
      <w:r>
        <w:t>регион</w:t>
      </w:r>
      <w:r>
        <w:rPr>
          <w:spacing w:val="30"/>
        </w:rPr>
        <w:t xml:space="preserve"> </w:t>
      </w:r>
      <w:r>
        <w:t>и</w:t>
      </w:r>
      <w:r>
        <w:rPr>
          <w:spacing w:val="29"/>
        </w:rPr>
        <w:t xml:space="preserve"> </w:t>
      </w:r>
      <w:r>
        <w:t>его</w:t>
      </w:r>
      <w:r>
        <w:rPr>
          <w:spacing w:val="28"/>
        </w:rPr>
        <w:t xml:space="preserve"> </w:t>
      </w:r>
      <w:r>
        <w:t>главный</w:t>
      </w:r>
      <w:r>
        <w:rPr>
          <w:spacing w:val="-57"/>
        </w:rPr>
        <w:t xml:space="preserve"> </w:t>
      </w:r>
      <w:r>
        <w:t>город;</w:t>
      </w:r>
    </w:p>
    <w:p w:rsidR="00F11B8F" w:rsidRDefault="00920C79">
      <w:pPr>
        <w:pStyle w:val="a3"/>
        <w:jc w:val="left"/>
      </w:pPr>
      <w:r>
        <w:t>-узнавать</w:t>
      </w:r>
      <w:r>
        <w:rPr>
          <w:spacing w:val="11"/>
        </w:rPr>
        <w:t xml:space="preserve"> </w:t>
      </w:r>
      <w:r>
        <w:t>государственную</w:t>
      </w:r>
      <w:r>
        <w:rPr>
          <w:spacing w:val="11"/>
        </w:rPr>
        <w:t xml:space="preserve"> </w:t>
      </w:r>
      <w:r>
        <w:t>символику</w:t>
      </w:r>
      <w:r>
        <w:rPr>
          <w:spacing w:val="11"/>
        </w:rPr>
        <w:t xml:space="preserve"> </w:t>
      </w:r>
      <w:r>
        <w:t>Российской</w:t>
      </w:r>
      <w:r>
        <w:rPr>
          <w:spacing w:val="10"/>
        </w:rPr>
        <w:t xml:space="preserve"> </w:t>
      </w:r>
      <w:r>
        <w:t>Федерации</w:t>
      </w:r>
      <w:r>
        <w:rPr>
          <w:spacing w:val="10"/>
        </w:rPr>
        <w:t xml:space="preserve"> </w:t>
      </w:r>
      <w:r>
        <w:t>(гимн,</w:t>
      </w:r>
      <w:r>
        <w:rPr>
          <w:spacing w:val="11"/>
        </w:rPr>
        <w:t xml:space="preserve"> </w:t>
      </w:r>
      <w:r>
        <w:t>герб,</w:t>
      </w:r>
      <w:r>
        <w:rPr>
          <w:spacing w:val="11"/>
        </w:rPr>
        <w:t xml:space="preserve"> </w:t>
      </w:r>
      <w:r>
        <w:t>флаг)</w:t>
      </w:r>
      <w:r>
        <w:rPr>
          <w:spacing w:val="11"/>
        </w:rPr>
        <w:t xml:space="preserve"> </w:t>
      </w:r>
      <w:r>
        <w:t>и</w:t>
      </w:r>
      <w:r>
        <w:rPr>
          <w:spacing w:val="10"/>
        </w:rPr>
        <w:t xml:space="preserve"> </w:t>
      </w:r>
      <w:r>
        <w:t>своего</w:t>
      </w:r>
      <w:r>
        <w:rPr>
          <w:spacing w:val="-57"/>
        </w:rPr>
        <w:t xml:space="preserve"> </w:t>
      </w:r>
      <w:r>
        <w:t>региона;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691"/>
      </w:pPr>
      <w:r>
        <w:lastRenderedPageBreak/>
        <w:t>-проявлять уважение к семейным ценностям и традициям, традициям своего народа и</w:t>
      </w:r>
      <w:r>
        <w:rPr>
          <w:spacing w:val="1"/>
        </w:rPr>
        <w:t xml:space="preserve"> </w:t>
      </w:r>
      <w:r>
        <w:t>других народов, государственным символам России; соблюдать правила нравственного</w:t>
      </w:r>
      <w:r>
        <w:rPr>
          <w:spacing w:val="1"/>
        </w:rPr>
        <w:t xml:space="preserve"> </w:t>
      </w:r>
      <w:r>
        <w:t>поведения</w:t>
      </w:r>
      <w:r>
        <w:rPr>
          <w:spacing w:val="-1"/>
        </w:rPr>
        <w:t xml:space="preserve"> </w:t>
      </w:r>
      <w:r>
        <w:t>в</w:t>
      </w:r>
      <w:r>
        <w:rPr>
          <w:spacing w:val="-1"/>
        </w:rPr>
        <w:t xml:space="preserve"> </w:t>
      </w:r>
      <w:r>
        <w:t>социуме и</w:t>
      </w:r>
      <w:r>
        <w:rPr>
          <w:spacing w:val="-1"/>
        </w:rPr>
        <w:t xml:space="preserve"> </w:t>
      </w:r>
      <w:r>
        <w:t>на</w:t>
      </w:r>
      <w:r>
        <w:rPr>
          <w:spacing w:val="-1"/>
        </w:rPr>
        <w:t xml:space="preserve"> </w:t>
      </w:r>
      <w:r>
        <w:t>природе;</w:t>
      </w:r>
    </w:p>
    <w:p w:rsidR="00F11B8F" w:rsidRDefault="00920C79">
      <w:pPr>
        <w:pStyle w:val="a3"/>
        <w:ind w:right="688"/>
      </w:pPr>
      <w:r>
        <w:t>-распознавать</w:t>
      </w:r>
      <w:r>
        <w:rPr>
          <w:spacing w:val="1"/>
        </w:rPr>
        <w:t xml:space="preserve"> </w:t>
      </w:r>
      <w:r>
        <w:t>изученные</w:t>
      </w:r>
      <w:r>
        <w:rPr>
          <w:spacing w:val="1"/>
        </w:rPr>
        <w:t xml:space="preserve"> </w:t>
      </w:r>
      <w:r>
        <w:t>объекты</w:t>
      </w:r>
      <w:r>
        <w:rPr>
          <w:spacing w:val="1"/>
        </w:rPr>
        <w:t xml:space="preserve"> </w:t>
      </w:r>
      <w:r>
        <w:t>окружающего</w:t>
      </w:r>
      <w:r>
        <w:rPr>
          <w:spacing w:val="1"/>
        </w:rPr>
        <w:t xml:space="preserve"> </w:t>
      </w:r>
      <w:r>
        <w:t>мира</w:t>
      </w:r>
      <w:r>
        <w:rPr>
          <w:spacing w:val="1"/>
        </w:rPr>
        <w:t xml:space="preserve"> </w:t>
      </w:r>
      <w:r>
        <w:t>по</w:t>
      </w:r>
      <w:r>
        <w:rPr>
          <w:spacing w:val="1"/>
        </w:rPr>
        <w:t xml:space="preserve"> </w:t>
      </w:r>
      <w:r>
        <w:t>их</w:t>
      </w:r>
      <w:r>
        <w:rPr>
          <w:spacing w:val="1"/>
        </w:rPr>
        <w:t xml:space="preserve"> </w:t>
      </w:r>
      <w:r>
        <w:t>описанию,</w:t>
      </w:r>
      <w:r>
        <w:rPr>
          <w:spacing w:val="1"/>
        </w:rPr>
        <w:t xml:space="preserve"> </w:t>
      </w:r>
      <w:r>
        <w:t>рисункам</w:t>
      </w:r>
      <w:r>
        <w:rPr>
          <w:spacing w:val="1"/>
        </w:rPr>
        <w:t xml:space="preserve"> </w:t>
      </w:r>
      <w:r>
        <w:t>и</w:t>
      </w:r>
      <w:r>
        <w:rPr>
          <w:spacing w:val="1"/>
        </w:rPr>
        <w:t xml:space="preserve"> </w:t>
      </w:r>
      <w:r>
        <w:t>фотографиям,</w:t>
      </w:r>
      <w:r>
        <w:rPr>
          <w:spacing w:val="-1"/>
        </w:rPr>
        <w:t xml:space="preserve"> </w:t>
      </w:r>
      <w:r>
        <w:t>различать</w:t>
      </w:r>
      <w:r>
        <w:rPr>
          <w:spacing w:val="-1"/>
        </w:rPr>
        <w:t xml:space="preserve"> </w:t>
      </w:r>
      <w:r>
        <w:t>их</w:t>
      </w:r>
      <w:r>
        <w:rPr>
          <w:spacing w:val="-1"/>
        </w:rPr>
        <w:t xml:space="preserve"> </w:t>
      </w:r>
      <w:r>
        <w:t>в окружающем мире;</w:t>
      </w:r>
    </w:p>
    <w:p w:rsidR="00F11B8F" w:rsidRDefault="00920C79">
      <w:pPr>
        <w:pStyle w:val="a3"/>
      </w:pPr>
      <w:r>
        <w:t>-приводить</w:t>
      </w:r>
      <w:r>
        <w:rPr>
          <w:spacing w:val="-4"/>
        </w:rPr>
        <w:t xml:space="preserve"> </w:t>
      </w:r>
      <w:r>
        <w:t>примеры</w:t>
      </w:r>
      <w:r>
        <w:rPr>
          <w:spacing w:val="-2"/>
        </w:rPr>
        <w:t xml:space="preserve"> </w:t>
      </w:r>
      <w:r>
        <w:t>изученных</w:t>
      </w:r>
      <w:r>
        <w:rPr>
          <w:spacing w:val="-4"/>
        </w:rPr>
        <w:t xml:space="preserve"> </w:t>
      </w:r>
      <w:r>
        <w:t>традиций,</w:t>
      </w:r>
      <w:r>
        <w:rPr>
          <w:spacing w:val="-3"/>
        </w:rPr>
        <w:t xml:space="preserve"> </w:t>
      </w:r>
      <w:r>
        <w:t>обычаев</w:t>
      </w:r>
      <w:r>
        <w:rPr>
          <w:spacing w:val="-3"/>
        </w:rPr>
        <w:t xml:space="preserve"> </w:t>
      </w:r>
      <w:r>
        <w:t>и</w:t>
      </w:r>
      <w:r>
        <w:rPr>
          <w:spacing w:val="-3"/>
        </w:rPr>
        <w:t xml:space="preserve"> </w:t>
      </w:r>
      <w:r>
        <w:t>праздников</w:t>
      </w:r>
      <w:r>
        <w:rPr>
          <w:spacing w:val="-2"/>
        </w:rPr>
        <w:t xml:space="preserve"> </w:t>
      </w:r>
      <w:r>
        <w:t>народов</w:t>
      </w:r>
      <w:r>
        <w:rPr>
          <w:spacing w:val="-3"/>
        </w:rPr>
        <w:t xml:space="preserve"> </w:t>
      </w:r>
      <w:r>
        <w:t>родного</w:t>
      </w:r>
      <w:r>
        <w:rPr>
          <w:spacing w:val="-2"/>
        </w:rPr>
        <w:t xml:space="preserve"> </w:t>
      </w:r>
      <w:r>
        <w:t>края;</w:t>
      </w:r>
    </w:p>
    <w:p w:rsidR="00F11B8F" w:rsidRDefault="00920C79">
      <w:pPr>
        <w:pStyle w:val="a3"/>
      </w:pPr>
      <w:r>
        <w:t>-важных</w:t>
      </w:r>
      <w:r>
        <w:rPr>
          <w:spacing w:val="-3"/>
        </w:rPr>
        <w:t xml:space="preserve"> </w:t>
      </w:r>
      <w:r>
        <w:t>событий</w:t>
      </w:r>
      <w:r>
        <w:rPr>
          <w:spacing w:val="-2"/>
        </w:rPr>
        <w:t xml:space="preserve"> </w:t>
      </w:r>
      <w:r>
        <w:t>прошлого</w:t>
      </w:r>
      <w:r>
        <w:rPr>
          <w:spacing w:val="-3"/>
        </w:rPr>
        <w:t xml:space="preserve"> </w:t>
      </w:r>
      <w:r>
        <w:t>и</w:t>
      </w:r>
      <w:r>
        <w:rPr>
          <w:spacing w:val="-3"/>
        </w:rPr>
        <w:t xml:space="preserve"> </w:t>
      </w:r>
      <w:r>
        <w:t>настоящего</w:t>
      </w:r>
      <w:r>
        <w:rPr>
          <w:spacing w:val="-1"/>
        </w:rPr>
        <w:t xml:space="preserve"> </w:t>
      </w:r>
      <w:r>
        <w:t>родного</w:t>
      </w:r>
      <w:r>
        <w:rPr>
          <w:spacing w:val="-2"/>
        </w:rPr>
        <w:t xml:space="preserve"> </w:t>
      </w:r>
      <w:r>
        <w:t>края;</w:t>
      </w:r>
    </w:p>
    <w:p w:rsidR="00F11B8F" w:rsidRDefault="00920C79">
      <w:pPr>
        <w:pStyle w:val="a3"/>
      </w:pPr>
      <w:r>
        <w:t>-трудовой</w:t>
      </w:r>
      <w:r>
        <w:rPr>
          <w:spacing w:val="-2"/>
        </w:rPr>
        <w:t xml:space="preserve"> </w:t>
      </w:r>
      <w:r>
        <w:t>деятельности</w:t>
      </w:r>
      <w:r>
        <w:rPr>
          <w:spacing w:val="-3"/>
        </w:rPr>
        <w:t xml:space="preserve"> </w:t>
      </w:r>
      <w:r>
        <w:t>и</w:t>
      </w:r>
      <w:r>
        <w:rPr>
          <w:spacing w:val="-3"/>
        </w:rPr>
        <w:t xml:space="preserve"> </w:t>
      </w:r>
      <w:r>
        <w:t>профессий</w:t>
      </w:r>
      <w:r>
        <w:rPr>
          <w:spacing w:val="-3"/>
        </w:rPr>
        <w:t xml:space="preserve"> </w:t>
      </w:r>
      <w:r>
        <w:t>жителей</w:t>
      </w:r>
      <w:r>
        <w:rPr>
          <w:spacing w:val="-3"/>
        </w:rPr>
        <w:t xml:space="preserve"> </w:t>
      </w:r>
      <w:r>
        <w:t>родного</w:t>
      </w:r>
      <w:r>
        <w:rPr>
          <w:spacing w:val="-2"/>
        </w:rPr>
        <w:t xml:space="preserve"> </w:t>
      </w:r>
      <w:r>
        <w:t>края;</w:t>
      </w:r>
    </w:p>
    <w:p w:rsidR="00F11B8F" w:rsidRDefault="00920C79">
      <w:pPr>
        <w:pStyle w:val="a3"/>
        <w:ind w:right="689"/>
      </w:pPr>
      <w:r>
        <w:t>-проводить,</w:t>
      </w:r>
      <w:r>
        <w:rPr>
          <w:spacing w:val="1"/>
        </w:rPr>
        <w:t xml:space="preserve"> </w:t>
      </w:r>
      <w:r>
        <w:t>соблюдая</w:t>
      </w:r>
      <w:r>
        <w:rPr>
          <w:spacing w:val="1"/>
        </w:rPr>
        <w:t xml:space="preserve"> </w:t>
      </w:r>
      <w:r>
        <w:t>правила</w:t>
      </w:r>
      <w:r>
        <w:rPr>
          <w:spacing w:val="1"/>
        </w:rPr>
        <w:t xml:space="preserve"> </w:t>
      </w:r>
      <w:r>
        <w:t>безопасного</w:t>
      </w:r>
      <w:r>
        <w:rPr>
          <w:spacing w:val="1"/>
        </w:rPr>
        <w:t xml:space="preserve"> </w:t>
      </w:r>
      <w:r>
        <w:t>труда,</w:t>
      </w:r>
      <w:r>
        <w:rPr>
          <w:spacing w:val="1"/>
        </w:rPr>
        <w:t xml:space="preserve"> </w:t>
      </w:r>
      <w:r>
        <w:t>несложные</w:t>
      </w:r>
      <w:r>
        <w:rPr>
          <w:spacing w:val="1"/>
        </w:rPr>
        <w:t xml:space="preserve"> </w:t>
      </w:r>
      <w:r>
        <w:t>наблюдения</w:t>
      </w:r>
      <w:r>
        <w:rPr>
          <w:spacing w:val="1"/>
        </w:rPr>
        <w:t xml:space="preserve"> </w:t>
      </w:r>
      <w:r>
        <w:t>и</w:t>
      </w:r>
      <w:r>
        <w:rPr>
          <w:spacing w:val="1"/>
        </w:rPr>
        <w:t xml:space="preserve"> </w:t>
      </w:r>
      <w:r>
        <w:t>опыты</w:t>
      </w:r>
      <w:r>
        <w:rPr>
          <w:spacing w:val="1"/>
        </w:rPr>
        <w:t xml:space="preserve"> </w:t>
      </w:r>
      <w:r>
        <w:t>с</w:t>
      </w:r>
      <w:r>
        <w:rPr>
          <w:spacing w:val="1"/>
        </w:rPr>
        <w:t xml:space="preserve"> </w:t>
      </w:r>
      <w:r>
        <w:t>природными</w:t>
      </w:r>
      <w:r>
        <w:rPr>
          <w:spacing w:val="-1"/>
        </w:rPr>
        <w:t xml:space="preserve"> </w:t>
      </w:r>
      <w:r>
        <w:t>объектами, измерения;</w:t>
      </w:r>
    </w:p>
    <w:p w:rsidR="00F11B8F" w:rsidRDefault="00920C79">
      <w:pPr>
        <w:pStyle w:val="a3"/>
        <w:ind w:right="690"/>
      </w:pPr>
      <w:r>
        <w:t>-приводить</w:t>
      </w:r>
      <w:r>
        <w:rPr>
          <w:spacing w:val="1"/>
        </w:rPr>
        <w:t xml:space="preserve"> </w:t>
      </w:r>
      <w:r>
        <w:t>примеры</w:t>
      </w:r>
      <w:r>
        <w:rPr>
          <w:spacing w:val="1"/>
        </w:rPr>
        <w:t xml:space="preserve"> </w:t>
      </w:r>
      <w:r>
        <w:t>изученных</w:t>
      </w:r>
      <w:r>
        <w:rPr>
          <w:spacing w:val="1"/>
        </w:rPr>
        <w:t xml:space="preserve"> </w:t>
      </w:r>
      <w:r>
        <w:t>взаимосвязей</w:t>
      </w:r>
      <w:r>
        <w:rPr>
          <w:spacing w:val="1"/>
        </w:rPr>
        <w:t xml:space="preserve"> </w:t>
      </w:r>
      <w:r>
        <w:t>в</w:t>
      </w:r>
      <w:r>
        <w:rPr>
          <w:spacing w:val="1"/>
        </w:rPr>
        <w:t xml:space="preserve"> </w:t>
      </w:r>
      <w:r>
        <w:t>природе,</w:t>
      </w:r>
      <w:r>
        <w:rPr>
          <w:spacing w:val="1"/>
        </w:rPr>
        <w:t xml:space="preserve"> </w:t>
      </w:r>
      <w:r>
        <w:t>примеры,</w:t>
      </w:r>
      <w:r>
        <w:rPr>
          <w:spacing w:val="1"/>
        </w:rPr>
        <w:t xml:space="preserve"> </w:t>
      </w:r>
      <w:r>
        <w:t>иллюстрирующие</w:t>
      </w:r>
      <w:r>
        <w:rPr>
          <w:spacing w:val="1"/>
        </w:rPr>
        <w:t xml:space="preserve"> </w:t>
      </w:r>
      <w:r>
        <w:t>значение</w:t>
      </w:r>
      <w:r>
        <w:rPr>
          <w:spacing w:val="-1"/>
        </w:rPr>
        <w:t xml:space="preserve"> </w:t>
      </w:r>
      <w:r>
        <w:t>природы</w:t>
      </w:r>
      <w:r>
        <w:rPr>
          <w:spacing w:val="-1"/>
        </w:rPr>
        <w:t xml:space="preserve"> </w:t>
      </w:r>
      <w:r>
        <w:t>в жизни</w:t>
      </w:r>
      <w:r>
        <w:rPr>
          <w:spacing w:val="-1"/>
        </w:rPr>
        <w:t xml:space="preserve"> </w:t>
      </w:r>
      <w:r>
        <w:t>человека;</w:t>
      </w:r>
    </w:p>
    <w:p w:rsidR="00F11B8F" w:rsidRDefault="00920C79">
      <w:pPr>
        <w:pStyle w:val="a3"/>
        <w:ind w:right="688"/>
      </w:pPr>
      <w:r>
        <w:t>-описывать на основе предложенного</w:t>
      </w:r>
      <w:r>
        <w:rPr>
          <w:spacing w:val="1"/>
        </w:rPr>
        <w:t xml:space="preserve"> </w:t>
      </w:r>
      <w:r>
        <w:t>плана или опорных слов изученные культурные</w:t>
      </w:r>
      <w:r>
        <w:rPr>
          <w:spacing w:val="1"/>
        </w:rPr>
        <w:t xml:space="preserve"> </w:t>
      </w:r>
      <w:r>
        <w:t>объекты</w:t>
      </w:r>
      <w:r>
        <w:rPr>
          <w:spacing w:val="-1"/>
        </w:rPr>
        <w:t xml:space="preserve"> </w:t>
      </w:r>
      <w:r>
        <w:t>(достопримечательности</w:t>
      </w:r>
      <w:r>
        <w:rPr>
          <w:spacing w:val="-2"/>
        </w:rPr>
        <w:t xml:space="preserve"> </w:t>
      </w:r>
      <w:r>
        <w:t>родного края,</w:t>
      </w:r>
      <w:r>
        <w:rPr>
          <w:spacing w:val="-1"/>
        </w:rPr>
        <w:t xml:space="preserve"> </w:t>
      </w:r>
      <w:r>
        <w:t>музейные экспонаты);</w:t>
      </w:r>
    </w:p>
    <w:p w:rsidR="00F11B8F" w:rsidRDefault="00920C79">
      <w:pPr>
        <w:pStyle w:val="a3"/>
        <w:ind w:right="687"/>
      </w:pPr>
      <w:r>
        <w:t>-описывать</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плана</w:t>
      </w:r>
      <w:r>
        <w:rPr>
          <w:spacing w:val="1"/>
        </w:rPr>
        <w:t xml:space="preserve"> </w:t>
      </w:r>
      <w:r>
        <w:t>или</w:t>
      </w:r>
      <w:r>
        <w:rPr>
          <w:spacing w:val="1"/>
        </w:rPr>
        <w:t xml:space="preserve"> </w:t>
      </w:r>
      <w:r>
        <w:t>опорных</w:t>
      </w:r>
      <w:r>
        <w:rPr>
          <w:spacing w:val="1"/>
        </w:rPr>
        <w:t xml:space="preserve"> </w:t>
      </w:r>
      <w:r>
        <w:t>слов</w:t>
      </w:r>
      <w:r>
        <w:rPr>
          <w:spacing w:val="1"/>
        </w:rPr>
        <w:t xml:space="preserve"> </w:t>
      </w:r>
      <w:r>
        <w:t>изученные</w:t>
      </w:r>
      <w:r>
        <w:rPr>
          <w:spacing w:val="1"/>
        </w:rPr>
        <w:t xml:space="preserve"> </w:t>
      </w:r>
      <w:r>
        <w:t>природные</w:t>
      </w:r>
      <w:r>
        <w:rPr>
          <w:spacing w:val="-57"/>
        </w:rPr>
        <w:t xml:space="preserve"> </w:t>
      </w:r>
      <w:r>
        <w:t>объекты</w:t>
      </w:r>
      <w:r>
        <w:rPr>
          <w:spacing w:val="-1"/>
        </w:rPr>
        <w:t xml:space="preserve"> </w:t>
      </w:r>
      <w:r>
        <w:t>и</w:t>
      </w:r>
      <w:r>
        <w:rPr>
          <w:spacing w:val="-1"/>
        </w:rPr>
        <w:t xml:space="preserve"> </w:t>
      </w:r>
      <w:r>
        <w:t>явления,</w:t>
      </w:r>
      <w:r>
        <w:rPr>
          <w:spacing w:val="1"/>
        </w:rPr>
        <w:t xml:space="preserve"> </w:t>
      </w:r>
      <w:r>
        <w:t>в</w:t>
      </w:r>
      <w:r>
        <w:rPr>
          <w:spacing w:val="-1"/>
        </w:rPr>
        <w:t xml:space="preserve"> </w:t>
      </w:r>
      <w:r>
        <w:t>том числе</w:t>
      </w:r>
      <w:r>
        <w:rPr>
          <w:spacing w:val="-1"/>
        </w:rPr>
        <w:t xml:space="preserve"> </w:t>
      </w:r>
      <w:r>
        <w:t>звезды,</w:t>
      </w:r>
      <w:r>
        <w:rPr>
          <w:spacing w:val="-1"/>
        </w:rPr>
        <w:t xml:space="preserve"> </w:t>
      </w:r>
      <w:r>
        <w:t>созвездия,</w:t>
      </w:r>
      <w:r>
        <w:rPr>
          <w:spacing w:val="1"/>
        </w:rPr>
        <w:t xml:space="preserve"> </w:t>
      </w:r>
      <w:r>
        <w:t>планеты;</w:t>
      </w:r>
    </w:p>
    <w:p w:rsidR="00F11B8F" w:rsidRDefault="00920C79">
      <w:pPr>
        <w:pStyle w:val="a3"/>
        <w:ind w:right="692"/>
      </w:pPr>
      <w:r>
        <w:t>-группировать</w:t>
      </w:r>
      <w:r>
        <w:rPr>
          <w:spacing w:val="1"/>
        </w:rPr>
        <w:t xml:space="preserve"> </w:t>
      </w:r>
      <w:r>
        <w:t>изученные</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по</w:t>
      </w:r>
      <w:r>
        <w:rPr>
          <w:spacing w:val="1"/>
        </w:rPr>
        <w:t xml:space="preserve"> </w:t>
      </w:r>
      <w:r>
        <w:t>предложенным</w:t>
      </w:r>
      <w:r>
        <w:rPr>
          <w:spacing w:val="1"/>
        </w:rPr>
        <w:t xml:space="preserve"> </w:t>
      </w:r>
      <w:r>
        <w:t>признакам;</w:t>
      </w:r>
    </w:p>
    <w:p w:rsidR="00F11B8F" w:rsidRDefault="00920C79">
      <w:pPr>
        <w:pStyle w:val="a3"/>
      </w:pPr>
      <w:r>
        <w:t>-сравнивать</w:t>
      </w:r>
      <w:r>
        <w:rPr>
          <w:spacing w:val="-4"/>
        </w:rPr>
        <w:t xml:space="preserve"> </w:t>
      </w:r>
      <w:r>
        <w:t>объекты</w:t>
      </w:r>
      <w:r>
        <w:rPr>
          <w:spacing w:val="-3"/>
        </w:rPr>
        <w:t xml:space="preserve"> </w:t>
      </w:r>
      <w:r>
        <w:t>живой</w:t>
      </w:r>
      <w:r>
        <w:rPr>
          <w:spacing w:val="-3"/>
        </w:rPr>
        <w:t xml:space="preserve"> </w:t>
      </w:r>
      <w:r>
        <w:t>и</w:t>
      </w:r>
      <w:r>
        <w:rPr>
          <w:spacing w:val="-4"/>
        </w:rPr>
        <w:t xml:space="preserve"> </w:t>
      </w:r>
      <w:r>
        <w:t>неживой</w:t>
      </w:r>
      <w:r>
        <w:rPr>
          <w:spacing w:val="-4"/>
        </w:rPr>
        <w:t xml:space="preserve"> </w:t>
      </w:r>
      <w:r>
        <w:t>природы</w:t>
      </w:r>
      <w:r>
        <w:rPr>
          <w:spacing w:val="-2"/>
        </w:rPr>
        <w:t xml:space="preserve"> </w:t>
      </w:r>
      <w:r>
        <w:t>на</w:t>
      </w:r>
      <w:r>
        <w:rPr>
          <w:spacing w:val="-4"/>
        </w:rPr>
        <w:t xml:space="preserve"> </w:t>
      </w:r>
      <w:r>
        <w:t>основе</w:t>
      </w:r>
      <w:r>
        <w:rPr>
          <w:spacing w:val="-1"/>
        </w:rPr>
        <w:t xml:space="preserve"> </w:t>
      </w:r>
      <w:r>
        <w:t>внешних</w:t>
      </w:r>
      <w:r>
        <w:rPr>
          <w:spacing w:val="-3"/>
        </w:rPr>
        <w:t xml:space="preserve"> </w:t>
      </w:r>
      <w:r>
        <w:t>признаков;</w:t>
      </w:r>
    </w:p>
    <w:p w:rsidR="00F11B8F" w:rsidRDefault="00920C79">
      <w:pPr>
        <w:pStyle w:val="a3"/>
      </w:pPr>
      <w:r>
        <w:t>-ориентироваться</w:t>
      </w:r>
      <w:r>
        <w:rPr>
          <w:spacing w:val="-5"/>
        </w:rPr>
        <w:t xml:space="preserve"> </w:t>
      </w:r>
      <w:r>
        <w:t>на</w:t>
      </w:r>
      <w:r>
        <w:rPr>
          <w:spacing w:val="-4"/>
        </w:rPr>
        <w:t xml:space="preserve"> </w:t>
      </w:r>
      <w:r>
        <w:t>местности</w:t>
      </w:r>
      <w:r>
        <w:rPr>
          <w:spacing w:val="-2"/>
        </w:rPr>
        <w:t xml:space="preserve"> </w:t>
      </w:r>
      <w:r>
        <w:t>по</w:t>
      </w:r>
      <w:r>
        <w:rPr>
          <w:spacing w:val="-5"/>
        </w:rPr>
        <w:t xml:space="preserve"> </w:t>
      </w:r>
      <w:r>
        <w:t>местным</w:t>
      </w:r>
      <w:r>
        <w:rPr>
          <w:spacing w:val="-5"/>
        </w:rPr>
        <w:t xml:space="preserve"> </w:t>
      </w:r>
      <w:r>
        <w:t>природным</w:t>
      </w:r>
      <w:r>
        <w:rPr>
          <w:spacing w:val="-3"/>
        </w:rPr>
        <w:t xml:space="preserve"> </w:t>
      </w:r>
      <w:r>
        <w:t>признакам,</w:t>
      </w:r>
      <w:r>
        <w:rPr>
          <w:spacing w:val="-4"/>
        </w:rPr>
        <w:t xml:space="preserve"> </w:t>
      </w:r>
      <w:r>
        <w:t>Солнцу,</w:t>
      </w:r>
      <w:r>
        <w:rPr>
          <w:spacing w:val="-3"/>
        </w:rPr>
        <w:t xml:space="preserve"> </w:t>
      </w:r>
      <w:r>
        <w:t>компасу;</w:t>
      </w:r>
    </w:p>
    <w:p w:rsidR="00F11B8F" w:rsidRDefault="00920C79">
      <w:pPr>
        <w:pStyle w:val="a3"/>
        <w:spacing w:before="1"/>
      </w:pPr>
      <w:r>
        <w:t>-создавать</w:t>
      </w:r>
      <w:r>
        <w:rPr>
          <w:spacing w:val="-4"/>
        </w:rPr>
        <w:t xml:space="preserve"> </w:t>
      </w:r>
      <w:r>
        <w:t>по</w:t>
      </w:r>
      <w:r>
        <w:rPr>
          <w:spacing w:val="-2"/>
        </w:rPr>
        <w:t xml:space="preserve"> </w:t>
      </w:r>
      <w:r>
        <w:t>заданному</w:t>
      </w:r>
      <w:r>
        <w:rPr>
          <w:spacing w:val="-3"/>
        </w:rPr>
        <w:t xml:space="preserve"> </w:t>
      </w:r>
      <w:r>
        <w:t>плану</w:t>
      </w:r>
      <w:r>
        <w:rPr>
          <w:spacing w:val="-4"/>
        </w:rPr>
        <w:t xml:space="preserve"> </w:t>
      </w:r>
      <w:r>
        <w:t>развернутые</w:t>
      </w:r>
      <w:r>
        <w:rPr>
          <w:spacing w:val="-2"/>
        </w:rPr>
        <w:t xml:space="preserve"> </w:t>
      </w:r>
      <w:r>
        <w:t>высказывания</w:t>
      </w:r>
      <w:r>
        <w:rPr>
          <w:spacing w:val="-3"/>
        </w:rPr>
        <w:t xml:space="preserve"> </w:t>
      </w:r>
      <w:r>
        <w:t>о</w:t>
      </w:r>
      <w:r>
        <w:rPr>
          <w:spacing w:val="-2"/>
        </w:rPr>
        <w:t xml:space="preserve"> </w:t>
      </w:r>
      <w:r>
        <w:t>природе</w:t>
      </w:r>
      <w:r>
        <w:rPr>
          <w:spacing w:val="-4"/>
        </w:rPr>
        <w:t xml:space="preserve"> </w:t>
      </w:r>
      <w:r>
        <w:t>и</w:t>
      </w:r>
      <w:r>
        <w:rPr>
          <w:spacing w:val="-3"/>
        </w:rPr>
        <w:t xml:space="preserve"> </w:t>
      </w:r>
      <w:r>
        <w:t>обществе;</w:t>
      </w:r>
    </w:p>
    <w:p w:rsidR="00F11B8F" w:rsidRDefault="00920C79">
      <w:pPr>
        <w:pStyle w:val="a3"/>
      </w:pPr>
      <w:r>
        <w:t>-использовать</w:t>
      </w:r>
      <w:r>
        <w:rPr>
          <w:spacing w:val="-4"/>
        </w:rPr>
        <w:t xml:space="preserve"> </w:t>
      </w:r>
      <w:r>
        <w:t>для</w:t>
      </w:r>
      <w:r>
        <w:rPr>
          <w:spacing w:val="-2"/>
        </w:rPr>
        <w:t xml:space="preserve"> </w:t>
      </w:r>
      <w:r>
        <w:t>ответов</w:t>
      </w:r>
      <w:r>
        <w:rPr>
          <w:spacing w:val="-2"/>
        </w:rPr>
        <w:t xml:space="preserve"> </w:t>
      </w:r>
      <w:r>
        <w:t>на</w:t>
      </w:r>
      <w:r>
        <w:rPr>
          <w:spacing w:val="-3"/>
        </w:rPr>
        <w:t xml:space="preserve"> </w:t>
      </w:r>
      <w:r>
        <w:t>вопросы небольшие</w:t>
      </w:r>
      <w:r>
        <w:rPr>
          <w:spacing w:val="-4"/>
        </w:rPr>
        <w:t xml:space="preserve"> </w:t>
      </w:r>
      <w:r>
        <w:t>тексты</w:t>
      </w:r>
      <w:r>
        <w:rPr>
          <w:spacing w:val="-2"/>
        </w:rPr>
        <w:t xml:space="preserve"> </w:t>
      </w:r>
      <w:r>
        <w:t>о</w:t>
      </w:r>
      <w:r>
        <w:rPr>
          <w:spacing w:val="-2"/>
        </w:rPr>
        <w:t xml:space="preserve"> </w:t>
      </w:r>
      <w:r>
        <w:t>природе</w:t>
      </w:r>
      <w:r>
        <w:rPr>
          <w:spacing w:val="-3"/>
        </w:rPr>
        <w:t xml:space="preserve"> </w:t>
      </w:r>
      <w:r>
        <w:t>и</w:t>
      </w:r>
      <w:r>
        <w:rPr>
          <w:spacing w:val="-3"/>
        </w:rPr>
        <w:t xml:space="preserve"> </w:t>
      </w:r>
      <w:r>
        <w:t>обществе;</w:t>
      </w:r>
    </w:p>
    <w:p w:rsidR="00F11B8F" w:rsidRDefault="00920C79">
      <w:pPr>
        <w:pStyle w:val="a3"/>
        <w:ind w:right="690"/>
      </w:pPr>
      <w:r>
        <w:t>-соблюдать правила нравственного поведения в социуме и в природе, оценивать примеры</w:t>
      </w:r>
      <w:r>
        <w:rPr>
          <w:spacing w:val="1"/>
        </w:rPr>
        <w:t xml:space="preserve"> </w:t>
      </w:r>
      <w:r>
        <w:t>положительного и негативного отношения к объектам природы, проявления внимания,</w:t>
      </w:r>
      <w:r>
        <w:rPr>
          <w:spacing w:val="1"/>
        </w:rPr>
        <w:t xml:space="preserve"> </w:t>
      </w:r>
      <w:r>
        <w:t>помощи</w:t>
      </w:r>
      <w:r>
        <w:rPr>
          <w:spacing w:val="-2"/>
        </w:rPr>
        <w:t xml:space="preserve"> </w:t>
      </w:r>
      <w:r>
        <w:t>людям,</w:t>
      </w:r>
      <w:r>
        <w:rPr>
          <w:spacing w:val="-1"/>
        </w:rPr>
        <w:t xml:space="preserve"> </w:t>
      </w:r>
      <w:r>
        <w:t>нуждающимся</w:t>
      </w:r>
      <w:r>
        <w:rPr>
          <w:spacing w:val="-1"/>
        </w:rPr>
        <w:t xml:space="preserve"> </w:t>
      </w:r>
      <w:r>
        <w:t>в ней;</w:t>
      </w:r>
    </w:p>
    <w:p w:rsidR="00F11B8F" w:rsidRDefault="00920C79">
      <w:pPr>
        <w:pStyle w:val="a3"/>
        <w:ind w:right="690"/>
      </w:pP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школе,</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пассажира</w:t>
      </w:r>
      <w:r>
        <w:rPr>
          <w:spacing w:val="-1"/>
        </w:rPr>
        <w:t xml:space="preserve"> </w:t>
      </w:r>
      <w:r>
        <w:t>наземного</w:t>
      </w:r>
      <w:r>
        <w:rPr>
          <w:spacing w:val="-1"/>
        </w:rPr>
        <w:t xml:space="preserve"> </w:t>
      </w:r>
      <w:r>
        <w:t>транспорта</w:t>
      </w:r>
      <w:r>
        <w:rPr>
          <w:spacing w:val="1"/>
        </w:rPr>
        <w:t xml:space="preserve"> </w:t>
      </w:r>
      <w:r>
        <w:t>и</w:t>
      </w:r>
      <w:r>
        <w:rPr>
          <w:spacing w:val="-1"/>
        </w:rPr>
        <w:t xml:space="preserve"> </w:t>
      </w:r>
      <w:r>
        <w:t>метро;</w:t>
      </w:r>
    </w:p>
    <w:p w:rsidR="00F11B8F" w:rsidRDefault="00920C79">
      <w:pPr>
        <w:pStyle w:val="a3"/>
      </w:pPr>
      <w:r>
        <w:t>-соблюдать</w:t>
      </w:r>
      <w:r>
        <w:rPr>
          <w:spacing w:val="-3"/>
        </w:rPr>
        <w:t xml:space="preserve"> </w:t>
      </w:r>
      <w:r>
        <w:t>режим дня</w:t>
      </w:r>
      <w:r>
        <w:rPr>
          <w:spacing w:val="-2"/>
        </w:rPr>
        <w:t xml:space="preserve"> </w:t>
      </w:r>
      <w:r>
        <w:t>и</w:t>
      </w:r>
      <w:r>
        <w:rPr>
          <w:spacing w:val="-2"/>
        </w:rPr>
        <w:t xml:space="preserve"> </w:t>
      </w:r>
      <w:r>
        <w:t>питания;</w:t>
      </w:r>
    </w:p>
    <w:p w:rsidR="00F11B8F" w:rsidRDefault="00920C79">
      <w:pPr>
        <w:pStyle w:val="a3"/>
        <w:ind w:right="688"/>
      </w:pPr>
      <w:r>
        <w:t>-безопасно</w:t>
      </w:r>
      <w:r>
        <w:rPr>
          <w:spacing w:val="1"/>
        </w:rPr>
        <w:t xml:space="preserve"> </w:t>
      </w:r>
      <w:r>
        <w:t>использовать</w:t>
      </w:r>
      <w:r>
        <w:rPr>
          <w:spacing w:val="1"/>
        </w:rPr>
        <w:t xml:space="preserve"> </w:t>
      </w:r>
      <w:r>
        <w:t>мессенджеры</w:t>
      </w:r>
      <w:r>
        <w:rPr>
          <w:spacing w:val="1"/>
        </w:rPr>
        <w:t xml:space="preserve"> </w:t>
      </w:r>
      <w:r>
        <w:t>в</w:t>
      </w:r>
      <w:r>
        <w:rPr>
          <w:spacing w:val="1"/>
        </w:rPr>
        <w:t xml:space="preserve"> </w:t>
      </w:r>
      <w:r>
        <w:t>условиях</w:t>
      </w:r>
      <w:r>
        <w:rPr>
          <w:spacing w:val="1"/>
        </w:rPr>
        <w:t xml:space="preserve"> </w:t>
      </w:r>
      <w:r>
        <w:t>контролируемого</w:t>
      </w:r>
      <w:r>
        <w:rPr>
          <w:spacing w:val="1"/>
        </w:rPr>
        <w:t xml:space="preserve"> </w:t>
      </w:r>
      <w:r>
        <w:t>доступа</w:t>
      </w:r>
      <w:r>
        <w:rPr>
          <w:spacing w:val="1"/>
        </w:rPr>
        <w:t xml:space="preserve"> </w:t>
      </w:r>
      <w:r>
        <w:t>в</w:t>
      </w:r>
      <w:r>
        <w:rPr>
          <w:spacing w:val="-57"/>
        </w:rPr>
        <w:t xml:space="preserve"> </w:t>
      </w:r>
      <w:r>
        <w:t>информационно-коммуникационную</w:t>
      </w:r>
      <w:r>
        <w:rPr>
          <w:spacing w:val="-1"/>
        </w:rPr>
        <w:t xml:space="preserve"> </w:t>
      </w:r>
      <w:r>
        <w:t>сеть</w:t>
      </w:r>
      <w:r>
        <w:rPr>
          <w:spacing w:val="-1"/>
        </w:rPr>
        <w:t xml:space="preserve"> </w:t>
      </w:r>
      <w:r>
        <w:t>"Интернет";</w:t>
      </w:r>
    </w:p>
    <w:p w:rsidR="00F11B8F" w:rsidRDefault="00920C79">
      <w:pPr>
        <w:pStyle w:val="a3"/>
        <w:ind w:right="687"/>
      </w:pPr>
      <w:r>
        <w:rPr>
          <w:spacing w:val="-1"/>
        </w:rPr>
        <w:t>-безопасно</w:t>
      </w:r>
      <w:r>
        <w:rPr>
          <w:spacing w:val="-15"/>
        </w:rPr>
        <w:t xml:space="preserve"> </w:t>
      </w:r>
      <w:r>
        <w:rPr>
          <w:spacing w:val="-1"/>
        </w:rPr>
        <w:t>осуществлять</w:t>
      </w:r>
      <w:r>
        <w:rPr>
          <w:spacing w:val="-14"/>
        </w:rPr>
        <w:t xml:space="preserve"> </w:t>
      </w:r>
      <w:r>
        <w:rPr>
          <w:spacing w:val="-1"/>
        </w:rPr>
        <w:t>коммуникацию</w:t>
      </w:r>
      <w:r>
        <w:rPr>
          <w:spacing w:val="-14"/>
        </w:rPr>
        <w:t xml:space="preserve"> </w:t>
      </w:r>
      <w:r>
        <w:t>в</w:t>
      </w:r>
      <w:r>
        <w:rPr>
          <w:spacing w:val="-16"/>
        </w:rPr>
        <w:t xml:space="preserve"> </w:t>
      </w:r>
      <w:r>
        <w:t>школьных</w:t>
      </w:r>
      <w:r>
        <w:rPr>
          <w:spacing w:val="-14"/>
        </w:rPr>
        <w:t xml:space="preserve"> </w:t>
      </w:r>
      <w:r>
        <w:t>сообществах</w:t>
      </w:r>
      <w:r>
        <w:rPr>
          <w:spacing w:val="-13"/>
        </w:rPr>
        <w:t xml:space="preserve"> </w:t>
      </w:r>
      <w:r>
        <w:t>с</w:t>
      </w:r>
      <w:r>
        <w:rPr>
          <w:spacing w:val="-15"/>
        </w:rPr>
        <w:t xml:space="preserve"> </w:t>
      </w:r>
      <w:r>
        <w:t>помощью</w:t>
      </w:r>
      <w:r>
        <w:rPr>
          <w:spacing w:val="-11"/>
        </w:rPr>
        <w:t xml:space="preserve"> </w:t>
      </w:r>
      <w:r>
        <w:t>учителя</w:t>
      </w:r>
      <w:r>
        <w:rPr>
          <w:spacing w:val="-15"/>
        </w:rPr>
        <w:t xml:space="preserve"> </w:t>
      </w:r>
      <w:r>
        <w:t>(при</w:t>
      </w:r>
      <w:r>
        <w:rPr>
          <w:spacing w:val="-57"/>
        </w:rPr>
        <w:t xml:space="preserve"> </w:t>
      </w:r>
      <w:r>
        <w:t>необходимости).</w:t>
      </w:r>
    </w:p>
    <w:p w:rsidR="00F11B8F" w:rsidRDefault="00920C79">
      <w:pPr>
        <w:pStyle w:val="a3"/>
        <w:ind w:left="1110"/>
        <w:rPr>
          <w:b/>
        </w:rPr>
      </w:pPr>
      <w:r>
        <w:t>Предметные</w:t>
      </w:r>
      <w:r>
        <w:rPr>
          <w:spacing w:val="9"/>
        </w:rPr>
        <w:t xml:space="preserve"> </w:t>
      </w:r>
      <w:r>
        <w:t>результаты</w:t>
      </w:r>
      <w:r>
        <w:rPr>
          <w:spacing w:val="10"/>
        </w:rPr>
        <w:t xml:space="preserve"> </w:t>
      </w:r>
      <w:r>
        <w:t>изучения</w:t>
      </w:r>
      <w:r>
        <w:rPr>
          <w:spacing w:val="9"/>
        </w:rPr>
        <w:t xml:space="preserve"> </w:t>
      </w:r>
      <w:r>
        <w:t>окружающего</w:t>
      </w:r>
      <w:r>
        <w:rPr>
          <w:spacing w:val="9"/>
        </w:rPr>
        <w:t xml:space="preserve"> </w:t>
      </w:r>
      <w:r>
        <w:t>мира.</w:t>
      </w:r>
      <w:r>
        <w:rPr>
          <w:spacing w:val="15"/>
        </w:rPr>
        <w:t xml:space="preserve"> </w:t>
      </w:r>
      <w:r>
        <w:t>К</w:t>
      </w:r>
      <w:r>
        <w:rPr>
          <w:spacing w:val="9"/>
        </w:rPr>
        <w:t xml:space="preserve"> </w:t>
      </w:r>
      <w:r>
        <w:t>концу</w:t>
      </w:r>
      <w:r>
        <w:rPr>
          <w:spacing w:val="9"/>
        </w:rPr>
        <w:t xml:space="preserve"> </w:t>
      </w:r>
      <w:r>
        <w:t>обучения</w:t>
      </w:r>
      <w:r>
        <w:rPr>
          <w:spacing w:val="10"/>
        </w:rPr>
        <w:t xml:space="preserve"> </w:t>
      </w:r>
      <w:r>
        <w:rPr>
          <w:b/>
        </w:rPr>
        <w:t>в</w:t>
      </w:r>
      <w:r>
        <w:rPr>
          <w:b/>
          <w:spacing w:val="11"/>
        </w:rPr>
        <w:t xml:space="preserve"> </w:t>
      </w:r>
      <w:r>
        <w:rPr>
          <w:b/>
        </w:rPr>
        <w:t>3</w:t>
      </w:r>
      <w:r>
        <w:rPr>
          <w:b/>
          <w:spacing w:val="11"/>
        </w:rPr>
        <w:t xml:space="preserve"> </w:t>
      </w:r>
      <w:r>
        <w:rPr>
          <w:b/>
        </w:rPr>
        <w:t>классе</w:t>
      </w:r>
    </w:p>
    <w:p w:rsidR="00F11B8F" w:rsidRDefault="00920C79">
      <w:pPr>
        <w:pStyle w:val="a3"/>
        <w:jc w:val="left"/>
      </w:pPr>
      <w:r>
        <w:t>обучающийся</w:t>
      </w:r>
      <w:r>
        <w:rPr>
          <w:spacing w:val="-4"/>
        </w:rPr>
        <w:t xml:space="preserve"> </w:t>
      </w:r>
      <w:r>
        <w:t>научится:</w:t>
      </w:r>
    </w:p>
    <w:p w:rsidR="00F11B8F" w:rsidRDefault="00920C79">
      <w:pPr>
        <w:pStyle w:val="a3"/>
        <w:jc w:val="left"/>
      </w:pPr>
      <w:r>
        <w:t>-различать</w:t>
      </w:r>
      <w:r>
        <w:rPr>
          <w:spacing w:val="-5"/>
        </w:rPr>
        <w:t xml:space="preserve"> </w:t>
      </w:r>
      <w:r>
        <w:t>государственную</w:t>
      </w:r>
      <w:r>
        <w:rPr>
          <w:spacing w:val="-4"/>
        </w:rPr>
        <w:t xml:space="preserve"> </w:t>
      </w:r>
      <w:r>
        <w:t>символику</w:t>
      </w:r>
      <w:r>
        <w:rPr>
          <w:spacing w:val="-4"/>
        </w:rPr>
        <w:t xml:space="preserve"> </w:t>
      </w:r>
      <w:r>
        <w:t>Российской</w:t>
      </w:r>
      <w:r>
        <w:rPr>
          <w:spacing w:val="-4"/>
        </w:rPr>
        <w:t xml:space="preserve"> </w:t>
      </w:r>
      <w:r>
        <w:t>Федерации</w:t>
      </w:r>
      <w:r>
        <w:rPr>
          <w:spacing w:val="-4"/>
        </w:rPr>
        <w:t xml:space="preserve"> </w:t>
      </w:r>
      <w:r>
        <w:t>(гимн,</w:t>
      </w:r>
      <w:r>
        <w:rPr>
          <w:spacing w:val="-3"/>
        </w:rPr>
        <w:t xml:space="preserve"> </w:t>
      </w:r>
      <w:r>
        <w:t>герб,</w:t>
      </w:r>
      <w:r>
        <w:rPr>
          <w:spacing w:val="-2"/>
        </w:rPr>
        <w:t xml:space="preserve"> </w:t>
      </w:r>
      <w:r>
        <w:t>флаг);</w:t>
      </w:r>
    </w:p>
    <w:p w:rsidR="00F11B8F" w:rsidRDefault="00920C79">
      <w:pPr>
        <w:pStyle w:val="a3"/>
        <w:jc w:val="left"/>
      </w:pPr>
      <w:r>
        <w:t>-проявлять</w:t>
      </w:r>
      <w:r>
        <w:rPr>
          <w:spacing w:val="-5"/>
        </w:rPr>
        <w:t xml:space="preserve"> </w:t>
      </w:r>
      <w:r>
        <w:t>уважение</w:t>
      </w:r>
      <w:r>
        <w:rPr>
          <w:spacing w:val="-3"/>
        </w:rPr>
        <w:t xml:space="preserve"> </w:t>
      </w:r>
      <w:r>
        <w:t>к</w:t>
      </w:r>
      <w:r>
        <w:rPr>
          <w:spacing w:val="-5"/>
        </w:rPr>
        <w:t xml:space="preserve"> </w:t>
      </w:r>
      <w:r>
        <w:t>государственным</w:t>
      </w:r>
      <w:r>
        <w:rPr>
          <w:spacing w:val="-3"/>
        </w:rPr>
        <w:t xml:space="preserve"> </w:t>
      </w:r>
      <w:r>
        <w:t>символам</w:t>
      </w:r>
      <w:r>
        <w:rPr>
          <w:spacing w:val="-3"/>
        </w:rPr>
        <w:t xml:space="preserve"> </w:t>
      </w:r>
      <w:r>
        <w:t>России</w:t>
      </w:r>
      <w:r>
        <w:rPr>
          <w:spacing w:val="-3"/>
        </w:rPr>
        <w:t xml:space="preserve"> </w:t>
      </w:r>
      <w:r>
        <w:t>и</w:t>
      </w:r>
      <w:r>
        <w:rPr>
          <w:spacing w:val="-4"/>
        </w:rPr>
        <w:t xml:space="preserve"> </w:t>
      </w:r>
      <w:r>
        <w:t>своего</w:t>
      </w:r>
      <w:r>
        <w:rPr>
          <w:spacing w:val="-3"/>
        </w:rPr>
        <w:t xml:space="preserve"> </w:t>
      </w:r>
      <w:r>
        <w:t>региона;</w:t>
      </w:r>
    </w:p>
    <w:p w:rsidR="00F11B8F" w:rsidRDefault="00920C79">
      <w:pPr>
        <w:pStyle w:val="a3"/>
        <w:ind w:right="675"/>
        <w:jc w:val="left"/>
      </w:pPr>
      <w:r>
        <w:t>-проявлять</w:t>
      </w:r>
      <w:r>
        <w:rPr>
          <w:spacing w:val="51"/>
        </w:rPr>
        <w:t xml:space="preserve"> </w:t>
      </w:r>
      <w:r>
        <w:t>уважение</w:t>
      </w:r>
      <w:r>
        <w:rPr>
          <w:spacing w:val="50"/>
        </w:rPr>
        <w:t xml:space="preserve"> </w:t>
      </w:r>
      <w:r>
        <w:t>к</w:t>
      </w:r>
      <w:r>
        <w:rPr>
          <w:spacing w:val="51"/>
        </w:rPr>
        <w:t xml:space="preserve"> </w:t>
      </w:r>
      <w:r>
        <w:t>семейным</w:t>
      </w:r>
      <w:r>
        <w:rPr>
          <w:spacing w:val="51"/>
        </w:rPr>
        <w:t xml:space="preserve"> </w:t>
      </w:r>
      <w:r>
        <w:t>ценностям</w:t>
      </w:r>
      <w:r>
        <w:rPr>
          <w:spacing w:val="51"/>
        </w:rPr>
        <w:t xml:space="preserve"> </w:t>
      </w:r>
      <w:r>
        <w:t>и</w:t>
      </w:r>
      <w:r>
        <w:rPr>
          <w:spacing w:val="50"/>
        </w:rPr>
        <w:t xml:space="preserve"> </w:t>
      </w:r>
      <w:r>
        <w:t>традициям,</w:t>
      </w:r>
      <w:r>
        <w:rPr>
          <w:spacing w:val="51"/>
        </w:rPr>
        <w:t xml:space="preserve"> </w:t>
      </w:r>
      <w:r>
        <w:t>традициям</w:t>
      </w:r>
      <w:r>
        <w:rPr>
          <w:spacing w:val="50"/>
        </w:rPr>
        <w:t xml:space="preserve"> </w:t>
      </w:r>
      <w:r>
        <w:t>своего</w:t>
      </w:r>
      <w:r>
        <w:rPr>
          <w:spacing w:val="51"/>
        </w:rPr>
        <w:t xml:space="preserve"> </w:t>
      </w:r>
      <w:r>
        <w:t>народа</w:t>
      </w:r>
      <w:r>
        <w:rPr>
          <w:spacing w:val="50"/>
        </w:rPr>
        <w:t xml:space="preserve"> </w:t>
      </w:r>
      <w:r>
        <w:t>и</w:t>
      </w:r>
      <w:r>
        <w:rPr>
          <w:spacing w:val="-57"/>
        </w:rPr>
        <w:t xml:space="preserve"> </w:t>
      </w:r>
      <w:r>
        <w:t>других</w:t>
      </w:r>
      <w:r>
        <w:rPr>
          <w:spacing w:val="-1"/>
        </w:rPr>
        <w:t xml:space="preserve"> </w:t>
      </w:r>
      <w:r>
        <w:t>народов;</w:t>
      </w:r>
      <w:r>
        <w:rPr>
          <w:spacing w:val="-1"/>
        </w:rPr>
        <w:t xml:space="preserve"> </w:t>
      </w:r>
      <w:r>
        <w:t>соблюдать</w:t>
      </w:r>
      <w:r>
        <w:rPr>
          <w:spacing w:val="-2"/>
        </w:rPr>
        <w:t xml:space="preserve"> </w:t>
      </w:r>
      <w:r>
        <w:t>правила</w:t>
      </w:r>
      <w:r>
        <w:rPr>
          <w:spacing w:val="-1"/>
        </w:rPr>
        <w:t xml:space="preserve"> </w:t>
      </w:r>
      <w:r>
        <w:t>нравственного</w:t>
      </w:r>
      <w:r>
        <w:rPr>
          <w:spacing w:val="-1"/>
        </w:rPr>
        <w:t xml:space="preserve"> </w:t>
      </w:r>
      <w:r>
        <w:t>поведения</w:t>
      </w:r>
      <w:r>
        <w:rPr>
          <w:spacing w:val="-2"/>
        </w:rPr>
        <w:t xml:space="preserve"> </w:t>
      </w:r>
      <w:r>
        <w:t>в</w:t>
      </w:r>
      <w:r>
        <w:rPr>
          <w:spacing w:val="-1"/>
        </w:rPr>
        <w:t xml:space="preserve"> </w:t>
      </w:r>
      <w:r>
        <w:t>социуме;</w:t>
      </w:r>
    </w:p>
    <w:p w:rsidR="00F11B8F" w:rsidRDefault="00920C79">
      <w:pPr>
        <w:pStyle w:val="a3"/>
        <w:spacing w:before="1"/>
        <w:ind w:right="689"/>
      </w:pPr>
      <w:r>
        <w:t>-приводить</w:t>
      </w:r>
      <w:r>
        <w:rPr>
          <w:spacing w:val="1"/>
        </w:rPr>
        <w:t xml:space="preserve"> </w:t>
      </w:r>
      <w:r>
        <w:t>примеры</w:t>
      </w:r>
      <w:r>
        <w:rPr>
          <w:spacing w:val="1"/>
        </w:rPr>
        <w:t xml:space="preserve"> </w:t>
      </w:r>
      <w:r>
        <w:t>памятников</w:t>
      </w:r>
      <w:r>
        <w:rPr>
          <w:spacing w:val="1"/>
        </w:rPr>
        <w:t xml:space="preserve"> </w:t>
      </w:r>
      <w:r>
        <w:t>природы,</w:t>
      </w:r>
      <w:r>
        <w:rPr>
          <w:spacing w:val="1"/>
        </w:rPr>
        <w:t xml:space="preserve"> </w:t>
      </w:r>
      <w:r>
        <w:t>культурных</w:t>
      </w:r>
      <w:r>
        <w:rPr>
          <w:spacing w:val="1"/>
        </w:rPr>
        <w:t xml:space="preserve"> </w:t>
      </w:r>
      <w:r>
        <w:t>объектов</w:t>
      </w:r>
      <w:r>
        <w:rPr>
          <w:spacing w:val="1"/>
        </w:rPr>
        <w:t xml:space="preserve"> </w:t>
      </w:r>
      <w:r>
        <w:t>и</w:t>
      </w:r>
      <w:r>
        <w:rPr>
          <w:spacing w:val="1"/>
        </w:rPr>
        <w:t xml:space="preserve"> </w:t>
      </w:r>
      <w:r>
        <w:t>достопримечательностей родного края; столицы России, городов РФ с богатой историей и</w:t>
      </w:r>
      <w:r>
        <w:rPr>
          <w:spacing w:val="1"/>
        </w:rPr>
        <w:t xml:space="preserve"> </w:t>
      </w:r>
      <w:r>
        <w:t>культурой; российских центров декоративно-прикладного искусства; проявлять интерес и</w:t>
      </w:r>
      <w:r>
        <w:rPr>
          <w:spacing w:val="1"/>
        </w:rPr>
        <w:t xml:space="preserve"> </w:t>
      </w:r>
      <w:r>
        <w:t>уважение</w:t>
      </w:r>
      <w:r>
        <w:rPr>
          <w:spacing w:val="-1"/>
        </w:rPr>
        <w:t xml:space="preserve"> </w:t>
      </w:r>
      <w:r>
        <w:t>к</w:t>
      </w:r>
      <w:r>
        <w:rPr>
          <w:spacing w:val="-2"/>
        </w:rPr>
        <w:t xml:space="preserve"> </w:t>
      </w:r>
      <w:r>
        <w:t>истории</w:t>
      </w:r>
      <w:r>
        <w:rPr>
          <w:spacing w:val="-1"/>
        </w:rPr>
        <w:t xml:space="preserve"> </w:t>
      </w:r>
      <w:r>
        <w:t>и</w:t>
      </w:r>
      <w:r>
        <w:rPr>
          <w:spacing w:val="-1"/>
        </w:rPr>
        <w:t xml:space="preserve"> </w:t>
      </w:r>
      <w:r>
        <w:t>культуре народов России;</w:t>
      </w:r>
    </w:p>
    <w:p w:rsidR="00F11B8F" w:rsidRDefault="00920C79">
      <w:pPr>
        <w:pStyle w:val="a3"/>
        <w:spacing w:line="274" w:lineRule="exact"/>
      </w:pPr>
      <w:r>
        <w:t>-показывать</w:t>
      </w:r>
      <w:r>
        <w:rPr>
          <w:spacing w:val="-4"/>
        </w:rPr>
        <w:t xml:space="preserve"> </w:t>
      </w:r>
      <w:r>
        <w:t>на</w:t>
      </w:r>
      <w:r>
        <w:rPr>
          <w:spacing w:val="-1"/>
        </w:rPr>
        <w:t xml:space="preserve"> </w:t>
      </w:r>
      <w:r>
        <w:t>карте</w:t>
      </w:r>
      <w:r>
        <w:rPr>
          <w:spacing w:val="-2"/>
        </w:rPr>
        <w:t xml:space="preserve"> </w:t>
      </w:r>
      <w:r>
        <w:t>мира</w:t>
      </w:r>
      <w:r>
        <w:rPr>
          <w:spacing w:val="-2"/>
        </w:rPr>
        <w:t xml:space="preserve"> </w:t>
      </w:r>
      <w:r>
        <w:t>материки,</w:t>
      </w:r>
      <w:r>
        <w:rPr>
          <w:spacing w:val="-1"/>
        </w:rPr>
        <w:t xml:space="preserve"> </w:t>
      </w:r>
      <w:r>
        <w:t>изученные</w:t>
      </w:r>
      <w:r>
        <w:rPr>
          <w:spacing w:val="-4"/>
        </w:rPr>
        <w:t xml:space="preserve"> </w:t>
      </w:r>
      <w:r>
        <w:t>страны</w:t>
      </w:r>
      <w:r>
        <w:rPr>
          <w:spacing w:val="-2"/>
        </w:rPr>
        <w:t xml:space="preserve"> </w:t>
      </w:r>
      <w:r>
        <w:t>мира;</w:t>
      </w:r>
    </w:p>
    <w:p w:rsidR="00F11B8F" w:rsidRDefault="00920C79">
      <w:pPr>
        <w:pStyle w:val="a3"/>
      </w:pPr>
      <w:r>
        <w:t>-различать</w:t>
      </w:r>
      <w:r>
        <w:rPr>
          <w:spacing w:val="-3"/>
        </w:rPr>
        <w:t xml:space="preserve"> </w:t>
      </w:r>
      <w:r>
        <w:t>расходы</w:t>
      </w:r>
      <w:r>
        <w:rPr>
          <w:spacing w:val="1"/>
        </w:rPr>
        <w:t xml:space="preserve"> </w:t>
      </w:r>
      <w:r>
        <w:t>и</w:t>
      </w:r>
      <w:r>
        <w:rPr>
          <w:spacing w:val="-2"/>
        </w:rPr>
        <w:t xml:space="preserve"> </w:t>
      </w:r>
      <w:r>
        <w:t>доходы</w:t>
      </w:r>
      <w:r>
        <w:rPr>
          <w:spacing w:val="-2"/>
        </w:rPr>
        <w:t xml:space="preserve"> </w:t>
      </w:r>
      <w:r>
        <w:t>семейного</w:t>
      </w:r>
      <w:r>
        <w:rPr>
          <w:spacing w:val="-1"/>
        </w:rPr>
        <w:t xml:space="preserve"> </w:t>
      </w:r>
      <w:r>
        <w:t>бюджета;</w:t>
      </w:r>
    </w:p>
    <w:p w:rsidR="00F11B8F" w:rsidRDefault="00920C79">
      <w:pPr>
        <w:pStyle w:val="a3"/>
        <w:ind w:right="690"/>
      </w:pPr>
      <w:r>
        <w:t>-распознавать изученные объекты природы по их описанию, рисункам и фотографиям,</w:t>
      </w:r>
      <w:r>
        <w:rPr>
          <w:spacing w:val="1"/>
        </w:rPr>
        <w:t xml:space="preserve"> </w:t>
      </w:r>
      <w:r>
        <w:t>различать</w:t>
      </w:r>
      <w:r>
        <w:rPr>
          <w:spacing w:val="-2"/>
        </w:rPr>
        <w:t xml:space="preserve"> </w:t>
      </w:r>
      <w:r>
        <w:t>их</w:t>
      </w:r>
      <w:r>
        <w:rPr>
          <w:spacing w:val="-1"/>
        </w:rPr>
        <w:t xml:space="preserve"> </w:t>
      </w:r>
      <w:r>
        <w:t>в окружающем мире;</w:t>
      </w:r>
    </w:p>
    <w:p w:rsidR="00F11B8F" w:rsidRDefault="00920C79">
      <w:pPr>
        <w:pStyle w:val="a3"/>
        <w:ind w:right="689"/>
      </w:pPr>
      <w:r>
        <w:t>-проводить по предложенному плану или инструкции небольшие опыты с природными</w:t>
      </w:r>
      <w:r>
        <w:rPr>
          <w:spacing w:val="1"/>
        </w:rPr>
        <w:t xml:space="preserve"> </w:t>
      </w:r>
      <w:r>
        <w:t>объектами с использованием простейшего лабораторного оборудования и измерительных</w:t>
      </w:r>
      <w:r>
        <w:rPr>
          <w:spacing w:val="1"/>
        </w:rPr>
        <w:t xml:space="preserve"> </w:t>
      </w:r>
      <w:r>
        <w:t>приборов;</w:t>
      </w:r>
      <w:r>
        <w:rPr>
          <w:spacing w:val="-2"/>
        </w:rPr>
        <w:t xml:space="preserve"> </w:t>
      </w:r>
      <w:r>
        <w:t>соблюдать</w:t>
      </w:r>
      <w:r>
        <w:rPr>
          <w:spacing w:val="-1"/>
        </w:rPr>
        <w:t xml:space="preserve"> </w:t>
      </w:r>
      <w:r>
        <w:t>безопасность</w:t>
      </w:r>
      <w:r>
        <w:rPr>
          <w:spacing w:val="-1"/>
        </w:rPr>
        <w:t xml:space="preserve"> </w:t>
      </w:r>
      <w:r>
        <w:t>проведения опытов;</w:t>
      </w:r>
    </w:p>
    <w:p w:rsidR="00F11B8F" w:rsidRDefault="00920C79">
      <w:pPr>
        <w:pStyle w:val="a3"/>
        <w:ind w:right="691"/>
      </w:pPr>
      <w:r>
        <w:t>-группировать изученные объекты живой и неживой природы, проводить простейшую</w:t>
      </w:r>
      <w:r>
        <w:rPr>
          <w:spacing w:val="1"/>
        </w:rPr>
        <w:t xml:space="preserve"> </w:t>
      </w:r>
      <w:r>
        <w:t>классификацию;</w:t>
      </w:r>
    </w:p>
    <w:p w:rsidR="00F11B8F" w:rsidRDefault="00920C79">
      <w:pPr>
        <w:pStyle w:val="a3"/>
      </w:pPr>
      <w:r>
        <w:t>-сравнивать</w:t>
      </w:r>
      <w:r>
        <w:rPr>
          <w:spacing w:val="-4"/>
        </w:rPr>
        <w:t xml:space="preserve"> </w:t>
      </w:r>
      <w:r>
        <w:t>по</w:t>
      </w:r>
      <w:r>
        <w:rPr>
          <w:spacing w:val="-3"/>
        </w:rPr>
        <w:t xml:space="preserve"> </w:t>
      </w:r>
      <w:r>
        <w:t>заданному</w:t>
      </w:r>
      <w:r>
        <w:rPr>
          <w:spacing w:val="-2"/>
        </w:rPr>
        <w:t xml:space="preserve"> </w:t>
      </w:r>
      <w:r>
        <w:t>количеству</w:t>
      </w:r>
      <w:r>
        <w:rPr>
          <w:spacing w:val="-1"/>
        </w:rPr>
        <w:t xml:space="preserve"> </w:t>
      </w:r>
      <w:r>
        <w:t>признаков</w:t>
      </w:r>
      <w:r>
        <w:rPr>
          <w:spacing w:val="-2"/>
        </w:rPr>
        <w:t xml:space="preserve"> </w:t>
      </w:r>
      <w:r>
        <w:t>объекты</w:t>
      </w:r>
      <w:r>
        <w:rPr>
          <w:spacing w:val="-1"/>
        </w:rPr>
        <w:t xml:space="preserve"> </w:t>
      </w:r>
      <w:r>
        <w:t>живой</w:t>
      </w:r>
      <w:r>
        <w:rPr>
          <w:spacing w:val="-2"/>
        </w:rPr>
        <w:t xml:space="preserve"> </w:t>
      </w:r>
      <w:r>
        <w:t>и</w:t>
      </w:r>
      <w:r>
        <w:rPr>
          <w:spacing w:val="-3"/>
        </w:rPr>
        <w:t xml:space="preserve"> </w:t>
      </w:r>
      <w:r>
        <w:t>неживой</w:t>
      </w:r>
      <w:r>
        <w:rPr>
          <w:spacing w:val="-3"/>
        </w:rPr>
        <w:t xml:space="preserve"> </w:t>
      </w:r>
      <w:r>
        <w:t>природы;</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ind w:right="714"/>
        <w:jc w:val="left"/>
      </w:pPr>
      <w:r>
        <w:lastRenderedPageBreak/>
        <w:t>-описывать</w:t>
      </w:r>
      <w:r>
        <w:rPr>
          <w:spacing w:val="16"/>
        </w:rPr>
        <w:t xml:space="preserve"> </w:t>
      </w:r>
      <w:r>
        <w:t>на</w:t>
      </w:r>
      <w:r>
        <w:rPr>
          <w:spacing w:val="14"/>
        </w:rPr>
        <w:t xml:space="preserve"> </w:t>
      </w:r>
      <w:r>
        <w:t>основе</w:t>
      </w:r>
      <w:r>
        <w:rPr>
          <w:spacing w:val="16"/>
        </w:rPr>
        <w:t xml:space="preserve"> </w:t>
      </w:r>
      <w:r>
        <w:t>предложенного</w:t>
      </w:r>
      <w:r>
        <w:rPr>
          <w:spacing w:val="15"/>
        </w:rPr>
        <w:t xml:space="preserve"> </w:t>
      </w:r>
      <w:r>
        <w:t>плана</w:t>
      </w:r>
      <w:r>
        <w:rPr>
          <w:spacing w:val="14"/>
        </w:rPr>
        <w:t xml:space="preserve"> </w:t>
      </w:r>
      <w:r>
        <w:t>изученные</w:t>
      </w:r>
      <w:r>
        <w:rPr>
          <w:spacing w:val="16"/>
        </w:rPr>
        <w:t xml:space="preserve"> </w:t>
      </w:r>
      <w:r>
        <w:t>объекты</w:t>
      </w:r>
      <w:r>
        <w:rPr>
          <w:spacing w:val="16"/>
        </w:rPr>
        <w:t xml:space="preserve"> </w:t>
      </w:r>
      <w:r>
        <w:t>и</w:t>
      </w:r>
      <w:r>
        <w:rPr>
          <w:spacing w:val="15"/>
        </w:rPr>
        <w:t xml:space="preserve"> </w:t>
      </w:r>
      <w:r>
        <w:t>явления</w:t>
      </w:r>
      <w:r>
        <w:rPr>
          <w:spacing w:val="15"/>
        </w:rPr>
        <w:t xml:space="preserve"> </w:t>
      </w:r>
      <w:r>
        <w:t>природы,</w:t>
      </w:r>
      <w:r>
        <w:rPr>
          <w:spacing w:val="-57"/>
        </w:rPr>
        <w:t xml:space="preserve"> </w:t>
      </w:r>
      <w:r>
        <w:t>выделяя</w:t>
      </w:r>
      <w:r>
        <w:rPr>
          <w:spacing w:val="-1"/>
        </w:rPr>
        <w:t xml:space="preserve"> </w:t>
      </w:r>
      <w:r>
        <w:t>их существенные</w:t>
      </w:r>
      <w:r>
        <w:rPr>
          <w:spacing w:val="-2"/>
        </w:rPr>
        <w:t xml:space="preserve"> </w:t>
      </w:r>
      <w:r>
        <w:t>признаки</w:t>
      </w:r>
      <w:r>
        <w:rPr>
          <w:spacing w:val="-1"/>
        </w:rPr>
        <w:t xml:space="preserve"> </w:t>
      </w:r>
      <w:r>
        <w:t>и характерные</w:t>
      </w:r>
      <w:r>
        <w:rPr>
          <w:spacing w:val="-1"/>
        </w:rPr>
        <w:t xml:space="preserve"> </w:t>
      </w:r>
      <w:r>
        <w:t>свойства;</w:t>
      </w:r>
    </w:p>
    <w:p w:rsidR="00F11B8F" w:rsidRDefault="00920C79">
      <w:pPr>
        <w:pStyle w:val="a3"/>
        <w:ind w:right="714"/>
        <w:jc w:val="left"/>
      </w:pPr>
      <w:r>
        <w:t>-использовать</w:t>
      </w:r>
      <w:r>
        <w:rPr>
          <w:spacing w:val="1"/>
        </w:rPr>
        <w:t xml:space="preserve"> </w:t>
      </w:r>
      <w:r>
        <w:t>различные</w:t>
      </w:r>
      <w:r>
        <w:rPr>
          <w:spacing w:val="1"/>
        </w:rPr>
        <w:t xml:space="preserve"> </w:t>
      </w:r>
      <w:r>
        <w:t>источники</w:t>
      </w:r>
      <w:r>
        <w:rPr>
          <w:spacing w:val="1"/>
        </w:rPr>
        <w:t xml:space="preserve"> </w:t>
      </w:r>
      <w:r>
        <w:t>информации</w:t>
      </w:r>
      <w:r>
        <w:rPr>
          <w:spacing w:val="1"/>
        </w:rPr>
        <w:t xml:space="preserve"> </w:t>
      </w:r>
      <w:r>
        <w:t>о</w:t>
      </w:r>
      <w:r>
        <w:rPr>
          <w:spacing w:val="1"/>
        </w:rPr>
        <w:t xml:space="preserve"> </w:t>
      </w:r>
      <w:r>
        <w:t>природе</w:t>
      </w:r>
      <w:r>
        <w:rPr>
          <w:spacing w:val="1"/>
        </w:rPr>
        <w:t xml:space="preserve"> </w:t>
      </w:r>
      <w:r>
        <w:t>и</w:t>
      </w:r>
      <w:r>
        <w:rPr>
          <w:spacing w:val="1"/>
        </w:rPr>
        <w:t xml:space="preserve"> </w:t>
      </w:r>
      <w:r>
        <w:t>обществе</w:t>
      </w:r>
      <w:r>
        <w:rPr>
          <w:spacing w:val="1"/>
        </w:rPr>
        <w:t xml:space="preserve"> </w:t>
      </w:r>
      <w:r>
        <w:t>для</w:t>
      </w:r>
      <w:r>
        <w:rPr>
          <w:spacing w:val="1"/>
        </w:rPr>
        <w:t xml:space="preserve"> </w:t>
      </w:r>
      <w:r>
        <w:t>поиска</w:t>
      </w:r>
      <w:r>
        <w:rPr>
          <w:spacing w:val="1"/>
        </w:rPr>
        <w:t xml:space="preserve"> </w:t>
      </w:r>
      <w:r>
        <w:t>и</w:t>
      </w:r>
      <w:r>
        <w:rPr>
          <w:spacing w:val="-57"/>
        </w:rPr>
        <w:t xml:space="preserve"> </w:t>
      </w:r>
      <w:r>
        <w:t>извлечения</w:t>
      </w:r>
      <w:r>
        <w:rPr>
          <w:spacing w:val="-1"/>
        </w:rPr>
        <w:t xml:space="preserve"> </w:t>
      </w:r>
      <w:r>
        <w:t>информации, ответов на</w:t>
      </w:r>
      <w:r>
        <w:rPr>
          <w:spacing w:val="-1"/>
        </w:rPr>
        <w:t xml:space="preserve"> </w:t>
      </w:r>
      <w:r>
        <w:t>вопросы;</w:t>
      </w:r>
    </w:p>
    <w:p w:rsidR="00F11B8F" w:rsidRDefault="00920C79">
      <w:pPr>
        <w:pStyle w:val="a3"/>
        <w:jc w:val="left"/>
      </w:pPr>
      <w:r>
        <w:t>-использовать знания о взаимосвязях в природе, связи человека и природы для объяснения</w:t>
      </w:r>
      <w:r>
        <w:rPr>
          <w:spacing w:val="-57"/>
        </w:rPr>
        <w:t xml:space="preserve"> </w:t>
      </w:r>
      <w:r>
        <w:t>простейших</w:t>
      </w:r>
      <w:r>
        <w:rPr>
          <w:spacing w:val="-2"/>
        </w:rPr>
        <w:t xml:space="preserve"> </w:t>
      </w:r>
      <w:r>
        <w:t>явлений</w:t>
      </w:r>
      <w:r>
        <w:rPr>
          <w:spacing w:val="-1"/>
        </w:rPr>
        <w:t xml:space="preserve"> </w:t>
      </w:r>
      <w:r>
        <w:t>и</w:t>
      </w:r>
      <w:r>
        <w:rPr>
          <w:spacing w:val="-2"/>
        </w:rPr>
        <w:t xml:space="preserve"> </w:t>
      </w:r>
      <w:r>
        <w:t>процессов в</w:t>
      </w:r>
      <w:r>
        <w:rPr>
          <w:spacing w:val="-1"/>
        </w:rPr>
        <w:t xml:space="preserve"> </w:t>
      </w:r>
      <w:r>
        <w:t>природе, организме</w:t>
      </w:r>
      <w:r>
        <w:rPr>
          <w:spacing w:val="-1"/>
        </w:rPr>
        <w:t xml:space="preserve"> </w:t>
      </w:r>
      <w:r>
        <w:t>человека;</w:t>
      </w:r>
    </w:p>
    <w:p w:rsidR="00F11B8F" w:rsidRDefault="00920C79">
      <w:pPr>
        <w:pStyle w:val="a3"/>
        <w:ind w:right="714"/>
        <w:jc w:val="left"/>
      </w:pPr>
      <w:r>
        <w:t>-фиксировать</w:t>
      </w:r>
      <w:r>
        <w:rPr>
          <w:spacing w:val="9"/>
        </w:rPr>
        <w:t xml:space="preserve"> </w:t>
      </w:r>
      <w:r>
        <w:t>результаты</w:t>
      </w:r>
      <w:r>
        <w:rPr>
          <w:spacing w:val="9"/>
        </w:rPr>
        <w:t xml:space="preserve"> </w:t>
      </w:r>
      <w:r>
        <w:t>наблюдений,</w:t>
      </w:r>
      <w:r>
        <w:rPr>
          <w:spacing w:val="8"/>
        </w:rPr>
        <w:t xml:space="preserve"> </w:t>
      </w:r>
      <w:r>
        <w:t>опытной</w:t>
      </w:r>
      <w:r>
        <w:rPr>
          <w:spacing w:val="8"/>
        </w:rPr>
        <w:t xml:space="preserve"> </w:t>
      </w:r>
      <w:r>
        <w:t>работы,</w:t>
      </w:r>
      <w:r>
        <w:rPr>
          <w:spacing w:val="9"/>
        </w:rPr>
        <w:t xml:space="preserve"> </w:t>
      </w:r>
      <w:r>
        <w:t>в</w:t>
      </w:r>
      <w:r>
        <w:rPr>
          <w:spacing w:val="9"/>
        </w:rPr>
        <w:t xml:space="preserve"> </w:t>
      </w:r>
      <w:r>
        <w:t>процессе</w:t>
      </w:r>
      <w:r>
        <w:rPr>
          <w:spacing w:val="7"/>
        </w:rPr>
        <w:t xml:space="preserve"> </w:t>
      </w:r>
      <w:r>
        <w:t>коллективной</w:t>
      </w:r>
      <w:r>
        <w:rPr>
          <w:spacing w:val="-57"/>
        </w:rPr>
        <w:t xml:space="preserve"> </w:t>
      </w:r>
      <w:r>
        <w:t>деятельности</w:t>
      </w:r>
      <w:r>
        <w:rPr>
          <w:spacing w:val="-2"/>
        </w:rPr>
        <w:t xml:space="preserve"> </w:t>
      </w:r>
      <w:r>
        <w:t>обобщать</w:t>
      </w:r>
      <w:r>
        <w:rPr>
          <w:spacing w:val="-1"/>
        </w:rPr>
        <w:t xml:space="preserve"> </w:t>
      </w:r>
      <w:r>
        <w:t>полученные</w:t>
      </w:r>
      <w:r>
        <w:rPr>
          <w:spacing w:val="-1"/>
        </w:rPr>
        <w:t xml:space="preserve"> </w:t>
      </w:r>
      <w:r>
        <w:t>результаты</w:t>
      </w:r>
      <w:r>
        <w:rPr>
          <w:spacing w:val="-1"/>
        </w:rPr>
        <w:t xml:space="preserve"> </w:t>
      </w:r>
      <w:r>
        <w:t>и</w:t>
      </w:r>
      <w:r>
        <w:rPr>
          <w:spacing w:val="-1"/>
        </w:rPr>
        <w:t xml:space="preserve"> </w:t>
      </w:r>
      <w:r>
        <w:t>делать</w:t>
      </w:r>
      <w:r>
        <w:rPr>
          <w:spacing w:val="2"/>
        </w:rPr>
        <w:t xml:space="preserve"> </w:t>
      </w:r>
      <w:r>
        <w:t>выводы;</w:t>
      </w:r>
    </w:p>
    <w:p w:rsidR="00F11B8F" w:rsidRDefault="00920C79">
      <w:pPr>
        <w:pStyle w:val="a3"/>
        <w:ind w:right="714"/>
        <w:jc w:val="left"/>
      </w:pPr>
      <w:r>
        <w:t>-создавать</w:t>
      </w:r>
      <w:r>
        <w:rPr>
          <w:spacing w:val="41"/>
        </w:rPr>
        <w:t xml:space="preserve"> </w:t>
      </w:r>
      <w:r>
        <w:t>по</w:t>
      </w:r>
      <w:r>
        <w:rPr>
          <w:spacing w:val="38"/>
        </w:rPr>
        <w:t xml:space="preserve"> </w:t>
      </w:r>
      <w:r>
        <w:t>заданному</w:t>
      </w:r>
      <w:r>
        <w:rPr>
          <w:spacing w:val="38"/>
        </w:rPr>
        <w:t xml:space="preserve"> </w:t>
      </w:r>
      <w:r>
        <w:t>плану</w:t>
      </w:r>
      <w:r>
        <w:rPr>
          <w:spacing w:val="38"/>
        </w:rPr>
        <w:t xml:space="preserve"> </w:t>
      </w:r>
      <w:r>
        <w:t>собственные</w:t>
      </w:r>
      <w:r>
        <w:rPr>
          <w:spacing w:val="38"/>
        </w:rPr>
        <w:t xml:space="preserve"> </w:t>
      </w:r>
      <w:r>
        <w:t>развернутые</w:t>
      </w:r>
      <w:r>
        <w:rPr>
          <w:spacing w:val="39"/>
        </w:rPr>
        <w:t xml:space="preserve"> </w:t>
      </w:r>
      <w:r>
        <w:t>высказывания</w:t>
      </w:r>
      <w:r>
        <w:rPr>
          <w:spacing w:val="39"/>
        </w:rPr>
        <w:t xml:space="preserve"> </w:t>
      </w:r>
      <w:r>
        <w:t>о</w:t>
      </w:r>
      <w:r>
        <w:rPr>
          <w:spacing w:val="38"/>
        </w:rPr>
        <w:t xml:space="preserve"> </w:t>
      </w:r>
      <w:r>
        <w:t>природе,</w:t>
      </w:r>
      <w:r>
        <w:rPr>
          <w:spacing w:val="-57"/>
        </w:rPr>
        <w:t xml:space="preserve"> </w:t>
      </w:r>
      <w:r>
        <w:t>человеке</w:t>
      </w:r>
      <w:r>
        <w:rPr>
          <w:spacing w:val="-1"/>
        </w:rPr>
        <w:t xml:space="preserve"> </w:t>
      </w:r>
      <w:r>
        <w:t>и</w:t>
      </w:r>
      <w:r>
        <w:rPr>
          <w:spacing w:val="-2"/>
        </w:rPr>
        <w:t xml:space="preserve"> </w:t>
      </w:r>
      <w:r>
        <w:t>обществе,</w:t>
      </w:r>
      <w:r>
        <w:rPr>
          <w:spacing w:val="-1"/>
        </w:rPr>
        <w:t xml:space="preserve"> </w:t>
      </w:r>
      <w:r>
        <w:t>сопровождая</w:t>
      </w:r>
      <w:r>
        <w:rPr>
          <w:spacing w:val="-2"/>
        </w:rPr>
        <w:t xml:space="preserve"> </w:t>
      </w:r>
      <w:r>
        <w:t>выступление</w:t>
      </w:r>
      <w:r>
        <w:rPr>
          <w:spacing w:val="-1"/>
        </w:rPr>
        <w:t xml:space="preserve"> </w:t>
      </w:r>
      <w:r>
        <w:t>иллюстрациями</w:t>
      </w:r>
      <w:r>
        <w:rPr>
          <w:spacing w:val="-1"/>
        </w:rPr>
        <w:t xml:space="preserve"> </w:t>
      </w:r>
      <w:r>
        <w:t>(презентацией);</w:t>
      </w:r>
    </w:p>
    <w:p w:rsidR="00F11B8F" w:rsidRDefault="00920C79">
      <w:pPr>
        <w:pStyle w:val="a3"/>
        <w:jc w:val="left"/>
      </w:pPr>
      <w:r>
        <w:t>-соблюдать</w:t>
      </w:r>
      <w:r>
        <w:rPr>
          <w:spacing w:val="19"/>
        </w:rPr>
        <w:t xml:space="preserve"> </w:t>
      </w:r>
      <w:r>
        <w:t>правила</w:t>
      </w:r>
      <w:r>
        <w:rPr>
          <w:spacing w:val="18"/>
        </w:rPr>
        <w:t xml:space="preserve"> </w:t>
      </w:r>
      <w:r>
        <w:t>безопасного</w:t>
      </w:r>
      <w:r>
        <w:rPr>
          <w:spacing w:val="18"/>
        </w:rPr>
        <w:t xml:space="preserve"> </w:t>
      </w:r>
      <w:r>
        <w:t>поведения</w:t>
      </w:r>
      <w:r>
        <w:rPr>
          <w:spacing w:val="18"/>
        </w:rPr>
        <w:t xml:space="preserve"> </w:t>
      </w:r>
      <w:r>
        <w:t>пассажира</w:t>
      </w:r>
      <w:r>
        <w:rPr>
          <w:spacing w:val="19"/>
        </w:rPr>
        <w:t xml:space="preserve"> </w:t>
      </w:r>
      <w:r>
        <w:t>железнодорожного,</w:t>
      </w:r>
      <w:r>
        <w:rPr>
          <w:spacing w:val="18"/>
        </w:rPr>
        <w:t xml:space="preserve"> </w:t>
      </w:r>
      <w:r>
        <w:t>водного</w:t>
      </w:r>
      <w:r>
        <w:rPr>
          <w:spacing w:val="18"/>
        </w:rPr>
        <w:t xml:space="preserve"> </w:t>
      </w:r>
      <w:r>
        <w:t>и</w:t>
      </w:r>
      <w:r>
        <w:rPr>
          <w:spacing w:val="-57"/>
        </w:rPr>
        <w:t xml:space="preserve"> </w:t>
      </w:r>
      <w:r>
        <w:t>авиатранспорта;</w:t>
      </w:r>
    </w:p>
    <w:p w:rsidR="00F11B8F" w:rsidRDefault="00920C79">
      <w:pPr>
        <w:pStyle w:val="a3"/>
        <w:ind w:right="714"/>
        <w:jc w:val="left"/>
      </w:pPr>
      <w:r>
        <w:t>-соблюдать</w:t>
      </w:r>
      <w:r>
        <w:rPr>
          <w:spacing w:val="9"/>
        </w:rPr>
        <w:t xml:space="preserve"> </w:t>
      </w:r>
      <w:r>
        <w:t>основы</w:t>
      </w:r>
      <w:r>
        <w:rPr>
          <w:spacing w:val="9"/>
        </w:rPr>
        <w:t xml:space="preserve"> </w:t>
      </w:r>
      <w:r>
        <w:t>здорового</w:t>
      </w:r>
      <w:r>
        <w:rPr>
          <w:spacing w:val="8"/>
        </w:rPr>
        <w:t xml:space="preserve"> </w:t>
      </w:r>
      <w:r>
        <w:t>образа</w:t>
      </w:r>
      <w:r>
        <w:rPr>
          <w:spacing w:val="8"/>
        </w:rPr>
        <w:t xml:space="preserve"> </w:t>
      </w:r>
      <w:r>
        <w:t>жизни,</w:t>
      </w:r>
      <w:r>
        <w:rPr>
          <w:spacing w:val="8"/>
        </w:rPr>
        <w:t xml:space="preserve"> </w:t>
      </w:r>
      <w:r>
        <w:t>в</w:t>
      </w:r>
      <w:r>
        <w:rPr>
          <w:spacing w:val="9"/>
        </w:rPr>
        <w:t xml:space="preserve"> </w:t>
      </w:r>
      <w:r>
        <w:t>том</w:t>
      </w:r>
      <w:r>
        <w:rPr>
          <w:spacing w:val="8"/>
        </w:rPr>
        <w:t xml:space="preserve"> </w:t>
      </w:r>
      <w:r>
        <w:t>числе</w:t>
      </w:r>
      <w:r>
        <w:rPr>
          <w:spacing w:val="8"/>
        </w:rPr>
        <w:t xml:space="preserve"> </w:t>
      </w:r>
      <w:r>
        <w:t>требования</w:t>
      </w:r>
      <w:r>
        <w:rPr>
          <w:spacing w:val="8"/>
        </w:rPr>
        <w:t xml:space="preserve"> </w:t>
      </w:r>
      <w:r>
        <w:t>к</w:t>
      </w:r>
      <w:r>
        <w:rPr>
          <w:spacing w:val="10"/>
        </w:rPr>
        <w:t xml:space="preserve"> </w:t>
      </w:r>
      <w:r>
        <w:t>двигательной</w:t>
      </w:r>
      <w:r>
        <w:rPr>
          <w:spacing w:val="-57"/>
        </w:rPr>
        <w:t xml:space="preserve"> </w:t>
      </w:r>
      <w:r>
        <w:t>активности</w:t>
      </w:r>
      <w:r>
        <w:rPr>
          <w:spacing w:val="-2"/>
        </w:rPr>
        <w:t xml:space="preserve"> </w:t>
      </w:r>
      <w:r>
        <w:t>и</w:t>
      </w:r>
      <w:r>
        <w:rPr>
          <w:spacing w:val="-1"/>
        </w:rPr>
        <w:t xml:space="preserve"> </w:t>
      </w:r>
      <w:r>
        <w:t>принципы здорового питания;</w:t>
      </w:r>
    </w:p>
    <w:p w:rsidR="00F11B8F" w:rsidRDefault="00920C79">
      <w:pPr>
        <w:pStyle w:val="a3"/>
        <w:jc w:val="left"/>
      </w:pPr>
      <w:r>
        <w:t>-соблюдать</w:t>
      </w:r>
      <w:r>
        <w:rPr>
          <w:spacing w:val="-5"/>
        </w:rPr>
        <w:t xml:space="preserve"> </w:t>
      </w:r>
      <w:r>
        <w:t>основы</w:t>
      </w:r>
      <w:r>
        <w:rPr>
          <w:spacing w:val="-3"/>
        </w:rPr>
        <w:t xml:space="preserve"> </w:t>
      </w:r>
      <w:r>
        <w:t>профилактики</w:t>
      </w:r>
      <w:r>
        <w:rPr>
          <w:spacing w:val="-4"/>
        </w:rPr>
        <w:t xml:space="preserve"> </w:t>
      </w:r>
      <w:r>
        <w:t>заболеваний;</w:t>
      </w:r>
    </w:p>
    <w:p w:rsidR="00F11B8F" w:rsidRDefault="00920C79">
      <w:pPr>
        <w:pStyle w:val="a3"/>
        <w:jc w:val="left"/>
      </w:pPr>
      <w:r>
        <w:t>-соблюдать</w:t>
      </w:r>
      <w:r>
        <w:rPr>
          <w:spacing w:val="-3"/>
        </w:rPr>
        <w:t xml:space="preserve"> </w:t>
      </w:r>
      <w:r>
        <w:t>правила</w:t>
      </w:r>
      <w:r>
        <w:rPr>
          <w:spacing w:val="-2"/>
        </w:rPr>
        <w:t xml:space="preserve"> </w:t>
      </w:r>
      <w:r>
        <w:t>безопасного</w:t>
      </w:r>
      <w:r>
        <w:rPr>
          <w:spacing w:val="-2"/>
        </w:rPr>
        <w:t xml:space="preserve"> </w:t>
      </w:r>
      <w:r>
        <w:t>поведения</w:t>
      </w:r>
      <w:r>
        <w:rPr>
          <w:spacing w:val="-2"/>
        </w:rPr>
        <w:t xml:space="preserve"> </w:t>
      </w:r>
      <w:r>
        <w:t>во</w:t>
      </w:r>
      <w:r>
        <w:rPr>
          <w:spacing w:val="-2"/>
        </w:rPr>
        <w:t xml:space="preserve"> </w:t>
      </w:r>
      <w:r>
        <w:t>дворе</w:t>
      </w:r>
      <w:r>
        <w:rPr>
          <w:spacing w:val="-2"/>
        </w:rPr>
        <w:t xml:space="preserve"> </w:t>
      </w:r>
      <w:r>
        <w:t>жилого</w:t>
      </w:r>
      <w:r>
        <w:rPr>
          <w:spacing w:val="-1"/>
        </w:rPr>
        <w:t xml:space="preserve"> </w:t>
      </w:r>
      <w:r>
        <w:t>дома;</w:t>
      </w:r>
    </w:p>
    <w:p w:rsidR="00F11B8F" w:rsidRDefault="00920C79">
      <w:pPr>
        <w:pStyle w:val="a3"/>
        <w:jc w:val="left"/>
      </w:pPr>
      <w:r>
        <w:t>-соблюдать</w:t>
      </w:r>
      <w:r>
        <w:rPr>
          <w:spacing w:val="-5"/>
        </w:rPr>
        <w:t xml:space="preserve"> </w:t>
      </w:r>
      <w:r>
        <w:t>правила</w:t>
      </w:r>
      <w:r>
        <w:rPr>
          <w:spacing w:val="-3"/>
        </w:rPr>
        <w:t xml:space="preserve"> </w:t>
      </w:r>
      <w:r>
        <w:t>нравственного</w:t>
      </w:r>
      <w:r>
        <w:rPr>
          <w:spacing w:val="-4"/>
        </w:rPr>
        <w:t xml:space="preserve"> </w:t>
      </w:r>
      <w:r>
        <w:t>поведения</w:t>
      </w:r>
      <w:r>
        <w:rPr>
          <w:spacing w:val="-5"/>
        </w:rPr>
        <w:t xml:space="preserve"> </w:t>
      </w:r>
      <w:r>
        <w:t>на</w:t>
      </w:r>
      <w:r>
        <w:rPr>
          <w:spacing w:val="-3"/>
        </w:rPr>
        <w:t xml:space="preserve"> </w:t>
      </w:r>
      <w:r>
        <w:t>природе;</w:t>
      </w:r>
    </w:p>
    <w:p w:rsidR="00F11B8F" w:rsidRDefault="00920C79">
      <w:pPr>
        <w:pStyle w:val="a3"/>
        <w:ind w:right="691"/>
        <w:jc w:val="left"/>
      </w:pPr>
      <w:r>
        <w:t>-безопасно</w:t>
      </w:r>
      <w:r>
        <w:rPr>
          <w:spacing w:val="50"/>
        </w:rPr>
        <w:t xml:space="preserve"> </w:t>
      </w:r>
      <w:r>
        <w:t>использовать</w:t>
      </w:r>
      <w:r>
        <w:rPr>
          <w:spacing w:val="52"/>
        </w:rPr>
        <w:t xml:space="preserve"> </w:t>
      </w:r>
      <w:r>
        <w:t>персональные</w:t>
      </w:r>
      <w:r>
        <w:rPr>
          <w:spacing w:val="51"/>
        </w:rPr>
        <w:t xml:space="preserve"> </w:t>
      </w:r>
      <w:r>
        <w:t>данные</w:t>
      </w:r>
      <w:r>
        <w:rPr>
          <w:spacing w:val="50"/>
        </w:rPr>
        <w:t xml:space="preserve"> </w:t>
      </w:r>
      <w:r>
        <w:t>в</w:t>
      </w:r>
      <w:r>
        <w:rPr>
          <w:spacing w:val="52"/>
        </w:rPr>
        <w:t xml:space="preserve"> </w:t>
      </w:r>
      <w:r>
        <w:t>условиях</w:t>
      </w:r>
      <w:r>
        <w:rPr>
          <w:spacing w:val="51"/>
        </w:rPr>
        <w:t xml:space="preserve"> </w:t>
      </w:r>
      <w:r>
        <w:t>контролируемого</w:t>
      </w:r>
      <w:r>
        <w:rPr>
          <w:spacing w:val="50"/>
        </w:rPr>
        <w:t xml:space="preserve"> </w:t>
      </w:r>
      <w:r>
        <w:t>доступа</w:t>
      </w:r>
      <w:r>
        <w:rPr>
          <w:spacing w:val="51"/>
        </w:rPr>
        <w:t xml:space="preserve"> </w:t>
      </w:r>
      <w:r>
        <w:t>в</w:t>
      </w:r>
      <w:r>
        <w:rPr>
          <w:spacing w:val="-57"/>
        </w:rPr>
        <w:t xml:space="preserve"> </w:t>
      </w:r>
      <w:r>
        <w:t>информационно-коммуникационную</w:t>
      </w:r>
      <w:r>
        <w:rPr>
          <w:spacing w:val="-1"/>
        </w:rPr>
        <w:t xml:space="preserve"> </w:t>
      </w:r>
      <w:r>
        <w:t>сеть</w:t>
      </w:r>
      <w:r>
        <w:rPr>
          <w:spacing w:val="-1"/>
        </w:rPr>
        <w:t xml:space="preserve"> </w:t>
      </w:r>
      <w:r>
        <w:t>"Интернет";</w:t>
      </w:r>
    </w:p>
    <w:p w:rsidR="00F11B8F" w:rsidRDefault="00920C79">
      <w:pPr>
        <w:pStyle w:val="a3"/>
        <w:jc w:val="left"/>
      </w:pPr>
      <w:r>
        <w:t>-ориентироваться</w:t>
      </w:r>
      <w:r>
        <w:rPr>
          <w:spacing w:val="-4"/>
        </w:rPr>
        <w:t xml:space="preserve"> </w:t>
      </w:r>
      <w:r>
        <w:t>в</w:t>
      </w:r>
      <w:r>
        <w:rPr>
          <w:spacing w:val="-1"/>
        </w:rPr>
        <w:t xml:space="preserve"> </w:t>
      </w:r>
      <w:r>
        <w:t>возможных</w:t>
      </w:r>
      <w:r>
        <w:rPr>
          <w:spacing w:val="-3"/>
        </w:rPr>
        <w:t xml:space="preserve"> </w:t>
      </w:r>
      <w:r>
        <w:t>мошеннических</w:t>
      </w:r>
      <w:r>
        <w:rPr>
          <w:spacing w:val="-3"/>
        </w:rPr>
        <w:t xml:space="preserve"> </w:t>
      </w:r>
      <w:r>
        <w:t>действиях</w:t>
      </w:r>
      <w:r>
        <w:rPr>
          <w:spacing w:val="-3"/>
        </w:rPr>
        <w:t xml:space="preserve"> </w:t>
      </w:r>
      <w:r>
        <w:t>при</w:t>
      </w:r>
      <w:r>
        <w:rPr>
          <w:spacing w:val="-4"/>
        </w:rPr>
        <w:t xml:space="preserve"> </w:t>
      </w:r>
      <w:r>
        <w:t>общении</w:t>
      </w:r>
      <w:r>
        <w:rPr>
          <w:spacing w:val="-4"/>
        </w:rPr>
        <w:t xml:space="preserve"> </w:t>
      </w:r>
      <w:r>
        <w:t>в</w:t>
      </w:r>
      <w:r>
        <w:rPr>
          <w:spacing w:val="-3"/>
        </w:rPr>
        <w:t xml:space="preserve"> </w:t>
      </w:r>
      <w:r>
        <w:t>мессенджерах.</w:t>
      </w:r>
    </w:p>
    <w:p w:rsidR="00F11B8F" w:rsidRDefault="00920C79">
      <w:pPr>
        <w:pStyle w:val="a3"/>
        <w:spacing w:before="1"/>
        <w:ind w:firstLine="567"/>
        <w:jc w:val="left"/>
      </w:pPr>
      <w:r>
        <w:t>Предметные</w:t>
      </w:r>
      <w:r>
        <w:rPr>
          <w:spacing w:val="15"/>
        </w:rPr>
        <w:t xml:space="preserve"> </w:t>
      </w:r>
      <w:r>
        <w:t>результаты</w:t>
      </w:r>
      <w:r>
        <w:rPr>
          <w:spacing w:val="16"/>
        </w:rPr>
        <w:t xml:space="preserve"> </w:t>
      </w:r>
      <w:r>
        <w:t>изучения</w:t>
      </w:r>
      <w:r>
        <w:rPr>
          <w:spacing w:val="17"/>
        </w:rPr>
        <w:t xml:space="preserve"> </w:t>
      </w:r>
      <w:r>
        <w:t>окружающего</w:t>
      </w:r>
      <w:r>
        <w:rPr>
          <w:spacing w:val="15"/>
        </w:rPr>
        <w:t xml:space="preserve"> </w:t>
      </w:r>
      <w:r>
        <w:t>мира.</w:t>
      </w:r>
      <w:r>
        <w:rPr>
          <w:spacing w:val="15"/>
        </w:rPr>
        <w:t xml:space="preserve"> </w:t>
      </w:r>
      <w:r>
        <w:t>К</w:t>
      </w:r>
      <w:r>
        <w:rPr>
          <w:spacing w:val="20"/>
        </w:rPr>
        <w:t xml:space="preserve"> </w:t>
      </w:r>
      <w:r>
        <w:t>концу</w:t>
      </w:r>
      <w:r>
        <w:rPr>
          <w:spacing w:val="15"/>
        </w:rPr>
        <w:t xml:space="preserve"> </w:t>
      </w:r>
      <w:r>
        <w:t>обучения</w:t>
      </w:r>
      <w:r>
        <w:rPr>
          <w:spacing w:val="15"/>
        </w:rPr>
        <w:t xml:space="preserve"> </w:t>
      </w:r>
      <w:r>
        <w:t>в</w:t>
      </w:r>
      <w:r>
        <w:rPr>
          <w:spacing w:val="17"/>
        </w:rPr>
        <w:t xml:space="preserve"> </w:t>
      </w:r>
      <w:r>
        <w:t>4</w:t>
      </w:r>
      <w:r>
        <w:rPr>
          <w:spacing w:val="17"/>
        </w:rPr>
        <w:t xml:space="preserve"> </w:t>
      </w:r>
      <w:r>
        <w:t>классе</w:t>
      </w:r>
      <w:r>
        <w:rPr>
          <w:spacing w:val="-57"/>
        </w:rPr>
        <w:t xml:space="preserve"> </w:t>
      </w:r>
      <w:r>
        <w:t>обучающийся</w:t>
      </w:r>
      <w:r>
        <w:rPr>
          <w:spacing w:val="-1"/>
        </w:rPr>
        <w:t xml:space="preserve"> </w:t>
      </w:r>
      <w:r>
        <w:t>научится:</w:t>
      </w:r>
    </w:p>
    <w:p w:rsidR="00F11B8F" w:rsidRDefault="00920C79">
      <w:pPr>
        <w:pStyle w:val="a3"/>
        <w:ind w:right="691"/>
      </w:pPr>
      <w:r>
        <w:t>-проявлять уважение к семейным ценностям и традициям, традициям своего народа и</w:t>
      </w:r>
      <w:r>
        <w:rPr>
          <w:spacing w:val="1"/>
        </w:rPr>
        <w:t xml:space="preserve"> </w:t>
      </w:r>
      <w:r>
        <w:t>других</w:t>
      </w:r>
      <w:r>
        <w:rPr>
          <w:spacing w:val="-1"/>
        </w:rPr>
        <w:t xml:space="preserve"> </w:t>
      </w:r>
      <w:r>
        <w:t>народов, государственным</w:t>
      </w:r>
      <w:r>
        <w:rPr>
          <w:spacing w:val="-1"/>
        </w:rPr>
        <w:t xml:space="preserve"> </w:t>
      </w:r>
      <w:r>
        <w:t>символам России;</w:t>
      </w:r>
    </w:p>
    <w:p w:rsidR="00F11B8F" w:rsidRDefault="00920C79">
      <w:pPr>
        <w:pStyle w:val="a3"/>
      </w:pPr>
      <w:r>
        <w:t>-соблюдать</w:t>
      </w:r>
      <w:r>
        <w:rPr>
          <w:spacing w:val="-5"/>
        </w:rPr>
        <w:t xml:space="preserve"> </w:t>
      </w:r>
      <w:r>
        <w:t>правила</w:t>
      </w:r>
      <w:r>
        <w:rPr>
          <w:spacing w:val="-4"/>
        </w:rPr>
        <w:t xml:space="preserve"> </w:t>
      </w:r>
      <w:r>
        <w:t>нравственного</w:t>
      </w:r>
      <w:r>
        <w:rPr>
          <w:spacing w:val="-5"/>
        </w:rPr>
        <w:t xml:space="preserve"> </w:t>
      </w:r>
      <w:r>
        <w:t>поведения</w:t>
      </w:r>
      <w:r>
        <w:rPr>
          <w:spacing w:val="-5"/>
        </w:rPr>
        <w:t xml:space="preserve"> </w:t>
      </w:r>
      <w:r>
        <w:t>в</w:t>
      </w:r>
      <w:r>
        <w:rPr>
          <w:spacing w:val="-2"/>
        </w:rPr>
        <w:t xml:space="preserve"> </w:t>
      </w:r>
      <w:r>
        <w:t>социуме;</w:t>
      </w:r>
    </w:p>
    <w:p w:rsidR="00F11B8F" w:rsidRDefault="00920C79">
      <w:pPr>
        <w:pStyle w:val="a3"/>
        <w:ind w:right="691"/>
      </w:pPr>
      <w:r>
        <w:t>-показывать на физической карте изученные крупные географические объекты России</w:t>
      </w:r>
      <w:r>
        <w:rPr>
          <w:spacing w:val="1"/>
        </w:rPr>
        <w:t xml:space="preserve"> </w:t>
      </w:r>
      <w:r>
        <w:t>(горы,</w:t>
      </w:r>
      <w:r>
        <w:rPr>
          <w:spacing w:val="-1"/>
        </w:rPr>
        <w:t xml:space="preserve"> </w:t>
      </w:r>
      <w:r>
        <w:t>равнины, реки,</w:t>
      </w:r>
      <w:r>
        <w:rPr>
          <w:spacing w:val="-1"/>
        </w:rPr>
        <w:t xml:space="preserve"> </w:t>
      </w:r>
      <w:r>
        <w:t>озера,</w:t>
      </w:r>
      <w:r>
        <w:rPr>
          <w:spacing w:val="-1"/>
        </w:rPr>
        <w:t xml:space="preserve"> </w:t>
      </w:r>
      <w:r>
        <w:t>моря, омывающие территорию</w:t>
      </w:r>
      <w:r>
        <w:rPr>
          <w:spacing w:val="-2"/>
        </w:rPr>
        <w:t xml:space="preserve"> </w:t>
      </w:r>
      <w:r>
        <w:t>России);</w:t>
      </w:r>
    </w:p>
    <w:p w:rsidR="00F11B8F" w:rsidRDefault="00920C79">
      <w:pPr>
        <w:pStyle w:val="a3"/>
      </w:pPr>
      <w:r>
        <w:t>-показывать</w:t>
      </w:r>
      <w:r>
        <w:rPr>
          <w:spacing w:val="-5"/>
        </w:rPr>
        <w:t xml:space="preserve"> </w:t>
      </w:r>
      <w:r>
        <w:t>на</w:t>
      </w:r>
      <w:r>
        <w:rPr>
          <w:spacing w:val="-2"/>
        </w:rPr>
        <w:t xml:space="preserve"> </w:t>
      </w:r>
      <w:r>
        <w:t>исторической</w:t>
      </w:r>
      <w:r>
        <w:rPr>
          <w:spacing w:val="-4"/>
        </w:rPr>
        <w:t xml:space="preserve"> </w:t>
      </w:r>
      <w:r>
        <w:t>карте</w:t>
      </w:r>
      <w:r>
        <w:rPr>
          <w:spacing w:val="-4"/>
        </w:rPr>
        <w:t xml:space="preserve"> </w:t>
      </w:r>
      <w:r>
        <w:t>места</w:t>
      </w:r>
      <w:r>
        <w:rPr>
          <w:spacing w:val="-3"/>
        </w:rPr>
        <w:t xml:space="preserve"> </w:t>
      </w:r>
      <w:r>
        <w:t>изученных</w:t>
      </w:r>
      <w:r>
        <w:rPr>
          <w:spacing w:val="-4"/>
        </w:rPr>
        <w:t xml:space="preserve"> </w:t>
      </w:r>
      <w:r>
        <w:t>исторических</w:t>
      </w:r>
      <w:r>
        <w:rPr>
          <w:spacing w:val="-4"/>
        </w:rPr>
        <w:t xml:space="preserve"> </w:t>
      </w:r>
      <w:r>
        <w:t>событий;</w:t>
      </w:r>
    </w:p>
    <w:p w:rsidR="00F11B8F" w:rsidRDefault="00920C79">
      <w:pPr>
        <w:pStyle w:val="a3"/>
      </w:pPr>
      <w:r>
        <w:t>-находить</w:t>
      </w:r>
      <w:r>
        <w:rPr>
          <w:spacing w:val="-5"/>
        </w:rPr>
        <w:t xml:space="preserve"> </w:t>
      </w:r>
      <w:r>
        <w:t>место</w:t>
      </w:r>
      <w:r>
        <w:rPr>
          <w:spacing w:val="-3"/>
        </w:rPr>
        <w:t xml:space="preserve"> </w:t>
      </w:r>
      <w:r>
        <w:t>изученных</w:t>
      </w:r>
      <w:r>
        <w:rPr>
          <w:spacing w:val="-4"/>
        </w:rPr>
        <w:t xml:space="preserve"> </w:t>
      </w:r>
      <w:r>
        <w:t>событий</w:t>
      </w:r>
      <w:r>
        <w:rPr>
          <w:spacing w:val="-3"/>
        </w:rPr>
        <w:t xml:space="preserve"> </w:t>
      </w:r>
      <w:r>
        <w:t>на</w:t>
      </w:r>
      <w:r>
        <w:rPr>
          <w:spacing w:val="-3"/>
        </w:rPr>
        <w:t xml:space="preserve"> </w:t>
      </w:r>
      <w:r>
        <w:t>"ленте</w:t>
      </w:r>
      <w:r>
        <w:rPr>
          <w:spacing w:val="-3"/>
        </w:rPr>
        <w:t xml:space="preserve"> </w:t>
      </w:r>
      <w:r>
        <w:t>времени";</w:t>
      </w:r>
    </w:p>
    <w:p w:rsidR="00F11B8F" w:rsidRDefault="00920C79">
      <w:pPr>
        <w:pStyle w:val="a3"/>
      </w:pPr>
      <w:r>
        <w:t>-знать</w:t>
      </w:r>
      <w:r>
        <w:rPr>
          <w:spacing w:val="-4"/>
        </w:rPr>
        <w:t xml:space="preserve"> </w:t>
      </w:r>
      <w:r>
        <w:t>основные</w:t>
      </w:r>
      <w:r>
        <w:rPr>
          <w:spacing w:val="-2"/>
        </w:rPr>
        <w:t xml:space="preserve"> </w:t>
      </w:r>
      <w:r>
        <w:t>права</w:t>
      </w:r>
      <w:r>
        <w:rPr>
          <w:spacing w:val="-2"/>
        </w:rPr>
        <w:t xml:space="preserve"> </w:t>
      </w:r>
      <w:r>
        <w:t>и</w:t>
      </w:r>
      <w:r>
        <w:rPr>
          <w:spacing w:val="-3"/>
        </w:rPr>
        <w:t xml:space="preserve"> </w:t>
      </w:r>
      <w:r>
        <w:t>обязанности</w:t>
      </w:r>
      <w:r>
        <w:rPr>
          <w:spacing w:val="-2"/>
        </w:rPr>
        <w:t xml:space="preserve"> </w:t>
      </w:r>
      <w:r>
        <w:t>гражданина</w:t>
      </w:r>
      <w:r>
        <w:rPr>
          <w:spacing w:val="-3"/>
        </w:rPr>
        <w:t xml:space="preserve"> </w:t>
      </w:r>
      <w:r>
        <w:t>Российской</w:t>
      </w:r>
      <w:r>
        <w:rPr>
          <w:spacing w:val="-3"/>
        </w:rPr>
        <w:t xml:space="preserve"> </w:t>
      </w:r>
      <w:r>
        <w:t>Федерации;</w:t>
      </w:r>
    </w:p>
    <w:p w:rsidR="00F11B8F" w:rsidRDefault="00920C79">
      <w:pPr>
        <w:pStyle w:val="a3"/>
        <w:ind w:right="692"/>
      </w:pPr>
      <w:r>
        <w:t>-соотносить</w:t>
      </w:r>
      <w:r>
        <w:rPr>
          <w:spacing w:val="1"/>
        </w:rPr>
        <w:t xml:space="preserve"> </w:t>
      </w:r>
      <w:r>
        <w:t>изученные</w:t>
      </w:r>
      <w:r>
        <w:rPr>
          <w:spacing w:val="1"/>
        </w:rPr>
        <w:t xml:space="preserve"> </w:t>
      </w:r>
      <w:r>
        <w:t>исторические</w:t>
      </w:r>
      <w:r>
        <w:rPr>
          <w:spacing w:val="1"/>
        </w:rPr>
        <w:t xml:space="preserve"> </w:t>
      </w:r>
      <w:r>
        <w:t>события</w:t>
      </w:r>
      <w:r>
        <w:rPr>
          <w:spacing w:val="1"/>
        </w:rPr>
        <w:t xml:space="preserve"> </w:t>
      </w:r>
      <w:r>
        <w:t>и</w:t>
      </w:r>
      <w:r>
        <w:rPr>
          <w:spacing w:val="1"/>
        </w:rPr>
        <w:t xml:space="preserve"> </w:t>
      </w:r>
      <w:r>
        <w:t>исторических</w:t>
      </w:r>
      <w:r>
        <w:rPr>
          <w:spacing w:val="1"/>
        </w:rPr>
        <w:t xml:space="preserve"> </w:t>
      </w:r>
      <w:r>
        <w:t>деятелей</w:t>
      </w:r>
      <w:r>
        <w:rPr>
          <w:spacing w:val="1"/>
        </w:rPr>
        <w:t xml:space="preserve"> </w:t>
      </w:r>
      <w:r>
        <w:t>веками</w:t>
      </w:r>
      <w:r>
        <w:rPr>
          <w:spacing w:val="1"/>
        </w:rPr>
        <w:t xml:space="preserve"> </w:t>
      </w:r>
      <w:r>
        <w:t>и</w:t>
      </w:r>
      <w:r>
        <w:rPr>
          <w:spacing w:val="-57"/>
        </w:rPr>
        <w:t xml:space="preserve"> </w:t>
      </w:r>
      <w:r>
        <w:t>периодами</w:t>
      </w:r>
      <w:r>
        <w:rPr>
          <w:spacing w:val="-1"/>
        </w:rPr>
        <w:t xml:space="preserve"> </w:t>
      </w:r>
      <w:r>
        <w:t>истории</w:t>
      </w:r>
      <w:r>
        <w:rPr>
          <w:spacing w:val="1"/>
        </w:rPr>
        <w:t xml:space="preserve"> </w:t>
      </w:r>
      <w:r>
        <w:t>России;</w:t>
      </w:r>
    </w:p>
    <w:p w:rsidR="00F11B8F" w:rsidRDefault="00920C79">
      <w:pPr>
        <w:pStyle w:val="a3"/>
        <w:ind w:right="687"/>
      </w:pPr>
      <w:r>
        <w:t>-рассказывать о государственных праздниках России, наиболее важных событиях истории</w:t>
      </w:r>
      <w:r>
        <w:rPr>
          <w:spacing w:val="1"/>
        </w:rPr>
        <w:t xml:space="preserve"> </w:t>
      </w:r>
      <w:r>
        <w:t>России,</w:t>
      </w:r>
      <w:r>
        <w:rPr>
          <w:spacing w:val="1"/>
        </w:rPr>
        <w:t xml:space="preserve"> </w:t>
      </w:r>
      <w:r>
        <w:t>наиболее</w:t>
      </w:r>
      <w:r>
        <w:rPr>
          <w:spacing w:val="1"/>
        </w:rPr>
        <w:t xml:space="preserve"> </w:t>
      </w:r>
      <w:r>
        <w:t>известных</w:t>
      </w:r>
      <w:r>
        <w:rPr>
          <w:spacing w:val="1"/>
        </w:rPr>
        <w:t xml:space="preserve"> </w:t>
      </w:r>
      <w:r>
        <w:t>российских</w:t>
      </w:r>
      <w:r>
        <w:rPr>
          <w:spacing w:val="1"/>
        </w:rPr>
        <w:t xml:space="preserve"> </w:t>
      </w:r>
      <w:r>
        <w:t>исторических</w:t>
      </w:r>
      <w:r>
        <w:rPr>
          <w:spacing w:val="1"/>
        </w:rPr>
        <w:t xml:space="preserve"> </w:t>
      </w:r>
      <w:r>
        <w:t>деятелях</w:t>
      </w:r>
      <w:r>
        <w:rPr>
          <w:spacing w:val="1"/>
        </w:rPr>
        <w:t xml:space="preserve"> </w:t>
      </w:r>
      <w:r>
        <w:t>разных</w:t>
      </w:r>
      <w:r>
        <w:rPr>
          <w:spacing w:val="1"/>
        </w:rPr>
        <w:t xml:space="preserve"> </w:t>
      </w:r>
      <w:r>
        <w:t>периодов,</w:t>
      </w:r>
      <w:r>
        <w:rPr>
          <w:spacing w:val="1"/>
        </w:rPr>
        <w:t xml:space="preserve"> </w:t>
      </w:r>
      <w:r>
        <w:t>достопримечательностях</w:t>
      </w:r>
      <w:r>
        <w:rPr>
          <w:spacing w:val="-1"/>
        </w:rPr>
        <w:t xml:space="preserve"> </w:t>
      </w:r>
      <w:r>
        <w:t>столицы России</w:t>
      </w:r>
      <w:r>
        <w:rPr>
          <w:spacing w:val="-1"/>
        </w:rPr>
        <w:t xml:space="preserve"> </w:t>
      </w:r>
      <w:r>
        <w:t>и</w:t>
      </w:r>
      <w:r>
        <w:rPr>
          <w:spacing w:val="-1"/>
        </w:rPr>
        <w:t xml:space="preserve"> </w:t>
      </w:r>
      <w:r>
        <w:t>родного края;</w:t>
      </w:r>
    </w:p>
    <w:p w:rsidR="00F11B8F" w:rsidRDefault="00920C79">
      <w:pPr>
        <w:pStyle w:val="a3"/>
        <w:ind w:right="689"/>
      </w:pPr>
      <w:r>
        <w:t>-описывать</w:t>
      </w:r>
      <w:r>
        <w:rPr>
          <w:spacing w:val="-6"/>
        </w:rPr>
        <w:t xml:space="preserve"> </w:t>
      </w:r>
      <w:r>
        <w:t>на</w:t>
      </w:r>
      <w:r>
        <w:rPr>
          <w:spacing w:val="-7"/>
        </w:rPr>
        <w:t xml:space="preserve"> </w:t>
      </w:r>
      <w:r>
        <w:t>основе</w:t>
      </w:r>
      <w:r>
        <w:rPr>
          <w:spacing w:val="-5"/>
        </w:rPr>
        <w:t xml:space="preserve"> </w:t>
      </w:r>
      <w:r>
        <w:t>предложенного</w:t>
      </w:r>
      <w:r>
        <w:rPr>
          <w:spacing w:val="-6"/>
        </w:rPr>
        <w:t xml:space="preserve"> </w:t>
      </w:r>
      <w:r>
        <w:t>плана</w:t>
      </w:r>
      <w:r>
        <w:rPr>
          <w:spacing w:val="-7"/>
        </w:rPr>
        <w:t xml:space="preserve"> </w:t>
      </w:r>
      <w:r>
        <w:t>изученные</w:t>
      </w:r>
      <w:r>
        <w:rPr>
          <w:spacing w:val="-6"/>
        </w:rPr>
        <w:t xml:space="preserve"> </w:t>
      </w:r>
      <w:r>
        <w:t>объекты,</w:t>
      </w:r>
      <w:r>
        <w:rPr>
          <w:spacing w:val="-6"/>
        </w:rPr>
        <w:t xml:space="preserve"> </w:t>
      </w:r>
      <w:r>
        <w:t>выделяя</w:t>
      </w:r>
      <w:r>
        <w:rPr>
          <w:spacing w:val="-7"/>
        </w:rPr>
        <w:t xml:space="preserve"> </w:t>
      </w:r>
      <w:r>
        <w:t>их</w:t>
      </w:r>
      <w:r>
        <w:rPr>
          <w:spacing w:val="-6"/>
        </w:rPr>
        <w:t xml:space="preserve"> </w:t>
      </w:r>
      <w:r>
        <w:t>существенные</w:t>
      </w:r>
      <w:r>
        <w:rPr>
          <w:spacing w:val="-58"/>
        </w:rPr>
        <w:t xml:space="preserve"> </w:t>
      </w:r>
      <w:r>
        <w:t>признаки,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государственную</w:t>
      </w:r>
      <w:r>
        <w:rPr>
          <w:spacing w:val="-1"/>
        </w:rPr>
        <w:t xml:space="preserve"> </w:t>
      </w:r>
      <w:r>
        <w:t>символику</w:t>
      </w:r>
      <w:r>
        <w:rPr>
          <w:spacing w:val="-1"/>
        </w:rPr>
        <w:t xml:space="preserve"> </w:t>
      </w:r>
      <w:r>
        <w:t>России</w:t>
      </w:r>
      <w:r>
        <w:rPr>
          <w:spacing w:val="-1"/>
        </w:rPr>
        <w:t xml:space="preserve"> </w:t>
      </w:r>
      <w:r>
        <w:t>и</w:t>
      </w:r>
      <w:r>
        <w:rPr>
          <w:spacing w:val="-2"/>
        </w:rPr>
        <w:t xml:space="preserve"> </w:t>
      </w:r>
      <w:r>
        <w:t>своего</w:t>
      </w:r>
      <w:r>
        <w:rPr>
          <w:spacing w:val="-1"/>
        </w:rPr>
        <w:t xml:space="preserve"> </w:t>
      </w:r>
      <w:r>
        <w:t>региона;</w:t>
      </w:r>
    </w:p>
    <w:p w:rsidR="00F11B8F" w:rsidRDefault="00920C79">
      <w:pPr>
        <w:pStyle w:val="a3"/>
        <w:spacing w:before="1"/>
        <w:ind w:right="687"/>
      </w:pPr>
      <w:r>
        <w:t>-проводить по предложенному (самостоятельно составленному) плану или выдвинутому</w:t>
      </w:r>
      <w:r>
        <w:rPr>
          <w:spacing w:val="1"/>
        </w:rPr>
        <w:t xml:space="preserve"> </w:t>
      </w:r>
      <w:r>
        <w:t>предположению несложные наблюдения, опыты с объектами природы с использованием</w:t>
      </w:r>
      <w:r>
        <w:rPr>
          <w:spacing w:val="1"/>
        </w:rPr>
        <w:t xml:space="preserve"> </w:t>
      </w:r>
      <w:r>
        <w:t>простейшего лабораторного оборудования и измерительных приборов, следуя правилам</w:t>
      </w:r>
      <w:r>
        <w:rPr>
          <w:spacing w:val="1"/>
        </w:rPr>
        <w:t xml:space="preserve"> </w:t>
      </w:r>
      <w:r>
        <w:t>безопасного</w:t>
      </w:r>
      <w:r>
        <w:rPr>
          <w:spacing w:val="-1"/>
        </w:rPr>
        <w:t xml:space="preserve"> </w:t>
      </w:r>
      <w:r>
        <w:t>труда;</w:t>
      </w:r>
    </w:p>
    <w:p w:rsidR="00F11B8F" w:rsidRDefault="00920C79">
      <w:pPr>
        <w:pStyle w:val="a3"/>
        <w:ind w:right="690"/>
      </w:pPr>
      <w:r>
        <w:t>-распознавать изученные объекты и явления живой и неживой природы по их описанию,</w:t>
      </w:r>
      <w:r>
        <w:rPr>
          <w:spacing w:val="1"/>
        </w:rPr>
        <w:t xml:space="preserve"> </w:t>
      </w:r>
      <w:r>
        <w:t>рисункам</w:t>
      </w:r>
      <w:r>
        <w:rPr>
          <w:spacing w:val="-1"/>
        </w:rPr>
        <w:t xml:space="preserve"> </w:t>
      </w:r>
      <w:r>
        <w:t>и</w:t>
      </w:r>
      <w:r>
        <w:rPr>
          <w:spacing w:val="-1"/>
        </w:rPr>
        <w:t xml:space="preserve"> </w:t>
      </w:r>
      <w:r>
        <w:t>фотографиям, различать</w:t>
      </w:r>
      <w:r>
        <w:rPr>
          <w:spacing w:val="-1"/>
        </w:rPr>
        <w:t xml:space="preserve"> </w:t>
      </w:r>
      <w:r>
        <w:t>их в окружающем мире;</w:t>
      </w:r>
    </w:p>
    <w:p w:rsidR="00F11B8F" w:rsidRDefault="00920C79">
      <w:pPr>
        <w:pStyle w:val="a3"/>
        <w:ind w:right="685"/>
      </w:pPr>
      <w:r>
        <w:t>-группировать изученные объекты живой и неживой природы, самостоятельно выбирая</w:t>
      </w:r>
      <w:r>
        <w:rPr>
          <w:spacing w:val="1"/>
        </w:rPr>
        <w:t xml:space="preserve"> </w:t>
      </w:r>
      <w:r>
        <w:t>признак</w:t>
      </w:r>
      <w:r>
        <w:rPr>
          <w:spacing w:val="-1"/>
        </w:rPr>
        <w:t xml:space="preserve"> </w:t>
      </w:r>
      <w:r>
        <w:t>для</w:t>
      </w:r>
      <w:r>
        <w:rPr>
          <w:spacing w:val="-2"/>
        </w:rPr>
        <w:t xml:space="preserve"> </w:t>
      </w:r>
      <w:r>
        <w:t>группировки;</w:t>
      </w:r>
      <w:r>
        <w:rPr>
          <w:spacing w:val="-1"/>
        </w:rPr>
        <w:t xml:space="preserve"> </w:t>
      </w:r>
      <w:r>
        <w:t>проводить</w:t>
      </w:r>
      <w:r>
        <w:rPr>
          <w:spacing w:val="-2"/>
        </w:rPr>
        <w:t xml:space="preserve"> </w:t>
      </w:r>
      <w:r>
        <w:t>простейшие</w:t>
      </w:r>
      <w:r>
        <w:rPr>
          <w:spacing w:val="-1"/>
        </w:rPr>
        <w:t xml:space="preserve"> </w:t>
      </w:r>
      <w:r>
        <w:t>классификации;</w:t>
      </w:r>
    </w:p>
    <w:p w:rsidR="00F11B8F" w:rsidRDefault="00920C79">
      <w:pPr>
        <w:pStyle w:val="a3"/>
        <w:ind w:right="689"/>
      </w:pPr>
      <w:r>
        <w:t>-сравнивать</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на</w:t>
      </w:r>
      <w:r>
        <w:rPr>
          <w:spacing w:val="1"/>
        </w:rPr>
        <w:t xml:space="preserve"> </w:t>
      </w:r>
      <w:r>
        <w:t>основе</w:t>
      </w:r>
      <w:r>
        <w:rPr>
          <w:spacing w:val="1"/>
        </w:rPr>
        <w:t xml:space="preserve"> </w:t>
      </w:r>
      <w:r>
        <w:t>их</w:t>
      </w:r>
      <w:r>
        <w:rPr>
          <w:spacing w:val="1"/>
        </w:rPr>
        <w:t xml:space="preserve"> </w:t>
      </w:r>
      <w:r>
        <w:t>внешних</w:t>
      </w:r>
      <w:r>
        <w:rPr>
          <w:spacing w:val="1"/>
        </w:rPr>
        <w:t xml:space="preserve"> </w:t>
      </w:r>
      <w:r>
        <w:t>признаков</w:t>
      </w:r>
      <w:r>
        <w:rPr>
          <w:spacing w:val="1"/>
        </w:rPr>
        <w:t xml:space="preserve"> </w:t>
      </w:r>
      <w:r>
        <w:t>и</w:t>
      </w:r>
      <w:r>
        <w:rPr>
          <w:spacing w:val="1"/>
        </w:rPr>
        <w:t xml:space="preserve"> </w:t>
      </w:r>
      <w:r>
        <w:t>известных</w:t>
      </w:r>
      <w:r>
        <w:rPr>
          <w:spacing w:val="-2"/>
        </w:rPr>
        <w:t xml:space="preserve"> </w:t>
      </w:r>
      <w:r>
        <w:t>характерных</w:t>
      </w:r>
      <w:r>
        <w:rPr>
          <w:spacing w:val="-1"/>
        </w:rPr>
        <w:t xml:space="preserve"> </w:t>
      </w:r>
      <w:r>
        <w:t>свойств;</w:t>
      </w:r>
    </w:p>
    <w:p w:rsidR="00F11B8F" w:rsidRDefault="00920C79">
      <w:pPr>
        <w:pStyle w:val="a3"/>
        <w:ind w:right="686"/>
      </w:pPr>
      <w:r>
        <w:t>-использовать знания о взаимосвязях в природе для объяснения простейших явлений и</w:t>
      </w:r>
      <w:r>
        <w:rPr>
          <w:spacing w:val="1"/>
        </w:rPr>
        <w:t xml:space="preserve"> </w:t>
      </w:r>
      <w:r>
        <w:t>процессов</w:t>
      </w:r>
      <w:r>
        <w:rPr>
          <w:spacing w:val="1"/>
        </w:rPr>
        <w:t xml:space="preserve"> </w:t>
      </w:r>
      <w:r>
        <w:t>в</w:t>
      </w:r>
      <w:r>
        <w:rPr>
          <w:spacing w:val="1"/>
        </w:rPr>
        <w:t xml:space="preserve"> </w:t>
      </w:r>
      <w:r>
        <w:t>природе</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смены</w:t>
      </w:r>
      <w:r>
        <w:rPr>
          <w:spacing w:val="1"/>
        </w:rPr>
        <w:t xml:space="preserve"> </w:t>
      </w:r>
      <w:r>
        <w:t>дня</w:t>
      </w:r>
      <w:r>
        <w:rPr>
          <w:spacing w:val="1"/>
        </w:rPr>
        <w:t xml:space="preserve"> </w:t>
      </w:r>
      <w:r>
        <w:t>и</w:t>
      </w:r>
      <w:r>
        <w:rPr>
          <w:spacing w:val="1"/>
        </w:rPr>
        <w:t xml:space="preserve"> </w:t>
      </w:r>
      <w:r>
        <w:t>ночи,</w:t>
      </w:r>
      <w:r>
        <w:rPr>
          <w:spacing w:val="1"/>
        </w:rPr>
        <w:t xml:space="preserve"> </w:t>
      </w:r>
      <w:r>
        <w:t>смены</w:t>
      </w:r>
      <w:r>
        <w:rPr>
          <w:spacing w:val="1"/>
        </w:rPr>
        <w:t xml:space="preserve"> </w:t>
      </w:r>
      <w:r>
        <w:t>времен</w:t>
      </w:r>
      <w:r>
        <w:rPr>
          <w:spacing w:val="1"/>
        </w:rPr>
        <w:t xml:space="preserve"> </w:t>
      </w:r>
      <w:r>
        <w:t>года,</w:t>
      </w:r>
      <w:r>
        <w:rPr>
          <w:spacing w:val="1"/>
        </w:rPr>
        <w:t xml:space="preserve"> </w:t>
      </w:r>
      <w:r>
        <w:t>сезонных</w:t>
      </w:r>
      <w:r>
        <w:rPr>
          <w:spacing w:val="1"/>
        </w:rPr>
        <w:t xml:space="preserve"> </w:t>
      </w:r>
      <w:r>
        <w:t>изменений</w:t>
      </w:r>
      <w:r>
        <w:rPr>
          <w:spacing w:val="-2"/>
        </w:rPr>
        <w:t xml:space="preserve"> </w:t>
      </w:r>
      <w:r>
        <w:t>в</w:t>
      </w:r>
      <w:r>
        <w:rPr>
          <w:spacing w:val="-2"/>
        </w:rPr>
        <w:t xml:space="preserve"> </w:t>
      </w:r>
      <w:r>
        <w:t>природе</w:t>
      </w:r>
      <w:r>
        <w:rPr>
          <w:spacing w:val="-1"/>
        </w:rPr>
        <w:t xml:space="preserve"> </w:t>
      </w:r>
      <w:r>
        <w:t>своей</w:t>
      </w:r>
      <w:r>
        <w:rPr>
          <w:spacing w:val="-2"/>
        </w:rPr>
        <w:t xml:space="preserve"> </w:t>
      </w:r>
      <w:r>
        <w:t>местности, причины смены</w:t>
      </w:r>
      <w:r>
        <w:rPr>
          <w:spacing w:val="-2"/>
        </w:rPr>
        <w:t xml:space="preserve"> </w:t>
      </w:r>
      <w:r>
        <w:t>природных</w:t>
      </w:r>
      <w:r>
        <w:rPr>
          <w:spacing w:val="-1"/>
        </w:rPr>
        <w:t xml:space="preserve"> </w:t>
      </w:r>
      <w:r>
        <w:t>зон);</w:t>
      </w:r>
    </w:p>
    <w:p w:rsidR="00F11B8F" w:rsidRDefault="00920C79">
      <w:pPr>
        <w:pStyle w:val="a3"/>
        <w:ind w:right="692"/>
      </w:pPr>
      <w:r>
        <w:t>-называть наиболее значимые природные объекты Всемирного наследия в России и за</w:t>
      </w:r>
      <w:r>
        <w:rPr>
          <w:spacing w:val="1"/>
        </w:rPr>
        <w:t xml:space="preserve"> </w:t>
      </w:r>
      <w:r>
        <w:t>рубежом</w:t>
      </w:r>
      <w:r>
        <w:rPr>
          <w:spacing w:val="-1"/>
        </w:rPr>
        <w:t xml:space="preserve"> </w:t>
      </w:r>
      <w:r>
        <w:t>(в пределах изученного);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pPr>
      <w:r>
        <w:lastRenderedPageBreak/>
        <w:t>-называть</w:t>
      </w:r>
      <w:r>
        <w:rPr>
          <w:spacing w:val="-4"/>
        </w:rPr>
        <w:t xml:space="preserve"> </w:t>
      </w:r>
      <w:r>
        <w:t>экологические</w:t>
      </w:r>
      <w:r>
        <w:rPr>
          <w:spacing w:val="-2"/>
        </w:rPr>
        <w:t xml:space="preserve"> </w:t>
      </w:r>
      <w:r>
        <w:t>проблемы</w:t>
      </w:r>
      <w:r>
        <w:rPr>
          <w:spacing w:val="-2"/>
        </w:rPr>
        <w:t xml:space="preserve"> </w:t>
      </w:r>
      <w:r>
        <w:t>и</w:t>
      </w:r>
      <w:r>
        <w:rPr>
          <w:spacing w:val="-4"/>
        </w:rPr>
        <w:t xml:space="preserve"> </w:t>
      </w:r>
      <w:r>
        <w:t>определять</w:t>
      </w:r>
      <w:r>
        <w:rPr>
          <w:spacing w:val="-4"/>
        </w:rPr>
        <w:t xml:space="preserve"> </w:t>
      </w:r>
      <w:r>
        <w:t>пути</w:t>
      </w:r>
      <w:r>
        <w:rPr>
          <w:spacing w:val="-3"/>
        </w:rPr>
        <w:t xml:space="preserve"> </w:t>
      </w:r>
      <w:r>
        <w:t>их</w:t>
      </w:r>
      <w:r>
        <w:rPr>
          <w:spacing w:val="-2"/>
        </w:rPr>
        <w:t xml:space="preserve"> </w:t>
      </w:r>
      <w:r>
        <w:t>решения;</w:t>
      </w:r>
    </w:p>
    <w:p w:rsidR="00F11B8F" w:rsidRDefault="00920C79">
      <w:pPr>
        <w:pStyle w:val="a3"/>
        <w:ind w:right="691"/>
      </w:pPr>
      <w:r>
        <w:t>-создавать</w:t>
      </w:r>
      <w:r>
        <w:rPr>
          <w:spacing w:val="1"/>
        </w:rPr>
        <w:t xml:space="preserve"> </w:t>
      </w:r>
      <w:r>
        <w:t>по</w:t>
      </w:r>
      <w:r>
        <w:rPr>
          <w:spacing w:val="1"/>
        </w:rPr>
        <w:t xml:space="preserve"> </w:t>
      </w:r>
      <w:r>
        <w:t>заданному</w:t>
      </w:r>
      <w:r>
        <w:rPr>
          <w:spacing w:val="1"/>
        </w:rPr>
        <w:t xml:space="preserve"> </w:t>
      </w:r>
      <w:r>
        <w:t>плану</w:t>
      </w:r>
      <w:r>
        <w:rPr>
          <w:spacing w:val="1"/>
        </w:rPr>
        <w:t xml:space="preserve"> </w:t>
      </w:r>
      <w:r>
        <w:t>собственные</w:t>
      </w:r>
      <w:r>
        <w:rPr>
          <w:spacing w:val="1"/>
        </w:rPr>
        <w:t xml:space="preserve"> </w:t>
      </w:r>
      <w:r>
        <w:t>развернутые</w:t>
      </w:r>
      <w:r>
        <w:rPr>
          <w:spacing w:val="1"/>
        </w:rPr>
        <w:t xml:space="preserve"> </w:t>
      </w:r>
      <w:r>
        <w:t>высказывания</w:t>
      </w:r>
      <w:r>
        <w:rPr>
          <w:spacing w:val="1"/>
        </w:rPr>
        <w:t xml:space="preserve"> </w:t>
      </w:r>
      <w:r>
        <w:t>о</w:t>
      </w:r>
      <w:r>
        <w:rPr>
          <w:spacing w:val="1"/>
        </w:rPr>
        <w:t xml:space="preserve"> </w:t>
      </w:r>
      <w:r>
        <w:t>природе</w:t>
      </w:r>
      <w:r>
        <w:rPr>
          <w:spacing w:val="1"/>
        </w:rPr>
        <w:t xml:space="preserve"> </w:t>
      </w:r>
      <w:r>
        <w:t>и</w:t>
      </w:r>
      <w:r>
        <w:rPr>
          <w:spacing w:val="1"/>
        </w:rPr>
        <w:t xml:space="preserve"> </w:t>
      </w:r>
      <w:r>
        <w:t>обществе;</w:t>
      </w:r>
    </w:p>
    <w:p w:rsidR="00F11B8F" w:rsidRDefault="00920C79">
      <w:pPr>
        <w:pStyle w:val="a3"/>
        <w:ind w:right="691"/>
      </w:pPr>
      <w:r>
        <w:t>-использовать различные источники информации для поиска и извлечения информации,</w:t>
      </w:r>
      <w:r>
        <w:rPr>
          <w:spacing w:val="1"/>
        </w:rPr>
        <w:t xml:space="preserve"> </w:t>
      </w:r>
      <w:r>
        <w:t>ответов</w:t>
      </w:r>
      <w:r>
        <w:rPr>
          <w:spacing w:val="-1"/>
        </w:rPr>
        <w:t xml:space="preserve"> </w:t>
      </w:r>
      <w:r>
        <w:t>на</w:t>
      </w:r>
      <w:r>
        <w:rPr>
          <w:spacing w:val="-1"/>
        </w:rPr>
        <w:t xml:space="preserve"> </w:t>
      </w:r>
      <w:r>
        <w:t>вопросы;</w:t>
      </w:r>
    </w:p>
    <w:p w:rsidR="00F11B8F" w:rsidRDefault="00920C79">
      <w:pPr>
        <w:pStyle w:val="a3"/>
      </w:pPr>
      <w:r>
        <w:t>-соблюдать</w:t>
      </w:r>
      <w:r>
        <w:rPr>
          <w:spacing w:val="-5"/>
        </w:rPr>
        <w:t xml:space="preserve"> </w:t>
      </w:r>
      <w:r>
        <w:t>правила</w:t>
      </w:r>
      <w:r>
        <w:rPr>
          <w:spacing w:val="-4"/>
        </w:rPr>
        <w:t xml:space="preserve"> </w:t>
      </w:r>
      <w:r>
        <w:t>нравственного</w:t>
      </w:r>
      <w:r>
        <w:rPr>
          <w:spacing w:val="-5"/>
        </w:rPr>
        <w:t xml:space="preserve"> </w:t>
      </w:r>
      <w:r>
        <w:t>поведения</w:t>
      </w:r>
      <w:r>
        <w:rPr>
          <w:spacing w:val="-5"/>
        </w:rPr>
        <w:t xml:space="preserve"> </w:t>
      </w:r>
      <w:r>
        <w:t>на</w:t>
      </w:r>
      <w:r>
        <w:rPr>
          <w:spacing w:val="-3"/>
        </w:rPr>
        <w:t xml:space="preserve"> </w:t>
      </w:r>
      <w:r>
        <w:t>природе;</w:t>
      </w:r>
    </w:p>
    <w:p w:rsidR="00F11B8F" w:rsidRDefault="00920C79">
      <w:pPr>
        <w:pStyle w:val="a3"/>
      </w:pPr>
      <w:r>
        <w:t>-осознавать</w:t>
      </w:r>
      <w:r>
        <w:rPr>
          <w:spacing w:val="-4"/>
        </w:rPr>
        <w:t xml:space="preserve"> </w:t>
      </w:r>
      <w:r>
        <w:t>возможные</w:t>
      </w:r>
      <w:r>
        <w:rPr>
          <w:spacing w:val="-4"/>
        </w:rPr>
        <w:t xml:space="preserve"> </w:t>
      </w:r>
      <w:r>
        <w:t>последствия</w:t>
      </w:r>
      <w:r>
        <w:rPr>
          <w:spacing w:val="-2"/>
        </w:rPr>
        <w:t xml:space="preserve"> </w:t>
      </w:r>
      <w:r>
        <w:t>вредных</w:t>
      </w:r>
      <w:r>
        <w:rPr>
          <w:spacing w:val="-3"/>
        </w:rPr>
        <w:t xml:space="preserve"> </w:t>
      </w:r>
      <w:r>
        <w:t>привычек</w:t>
      </w:r>
      <w:r>
        <w:rPr>
          <w:spacing w:val="-5"/>
        </w:rPr>
        <w:t xml:space="preserve"> </w:t>
      </w:r>
      <w:r>
        <w:t>для</w:t>
      </w:r>
      <w:r>
        <w:rPr>
          <w:spacing w:val="-2"/>
        </w:rPr>
        <w:t xml:space="preserve"> </w:t>
      </w:r>
      <w:r>
        <w:t>здоровья</w:t>
      </w:r>
      <w:r>
        <w:rPr>
          <w:spacing w:val="-3"/>
        </w:rPr>
        <w:t xml:space="preserve"> </w:t>
      </w:r>
      <w:r>
        <w:t>и</w:t>
      </w:r>
      <w:r>
        <w:rPr>
          <w:spacing w:val="-3"/>
        </w:rPr>
        <w:t xml:space="preserve"> </w:t>
      </w:r>
      <w:r>
        <w:t>жизни</w:t>
      </w:r>
      <w:r>
        <w:rPr>
          <w:spacing w:val="-3"/>
        </w:rPr>
        <w:t xml:space="preserve"> </w:t>
      </w:r>
      <w:r>
        <w:t>человека;</w:t>
      </w:r>
    </w:p>
    <w:p w:rsidR="00F11B8F" w:rsidRDefault="00920C79">
      <w:pPr>
        <w:pStyle w:val="a3"/>
        <w:ind w:right="690"/>
      </w:pPr>
      <w:r>
        <w:t>-соблюдать правила безопасного поведения при использовании объектов транспортной</w:t>
      </w:r>
      <w:r>
        <w:rPr>
          <w:spacing w:val="1"/>
        </w:rPr>
        <w:t xml:space="preserve"> </w:t>
      </w:r>
      <w:r>
        <w:t>инфраструктуры населенного пункта, в театрах, кинотеатрах, торговых центрах, парках и</w:t>
      </w:r>
      <w:r>
        <w:rPr>
          <w:spacing w:val="1"/>
        </w:rPr>
        <w:t xml:space="preserve"> </w:t>
      </w:r>
      <w:r>
        <w:t>зонах</w:t>
      </w:r>
      <w:r>
        <w:rPr>
          <w:spacing w:val="-1"/>
        </w:rPr>
        <w:t xml:space="preserve"> </w:t>
      </w:r>
      <w:r>
        <w:t>отдыха, учреждениях культуры</w:t>
      </w:r>
      <w:r>
        <w:rPr>
          <w:spacing w:val="2"/>
        </w:rPr>
        <w:t xml:space="preserve"> </w:t>
      </w:r>
      <w:r>
        <w:t>(музеях,</w:t>
      </w:r>
      <w:r>
        <w:rPr>
          <w:spacing w:val="-1"/>
        </w:rPr>
        <w:t xml:space="preserve"> </w:t>
      </w:r>
      <w:r>
        <w:t>библиотеках и</w:t>
      </w:r>
      <w:r>
        <w:rPr>
          <w:spacing w:val="-1"/>
        </w:rPr>
        <w:t xml:space="preserve"> </w:t>
      </w:r>
      <w:r>
        <w:t>других);</w:t>
      </w:r>
    </w:p>
    <w:p w:rsidR="00F11B8F" w:rsidRDefault="00920C79">
      <w:pPr>
        <w:pStyle w:val="a3"/>
        <w:ind w:right="692"/>
      </w:pPr>
      <w:r>
        <w:t>-соблюдать правила безопасного поведения при езде на велосипеде, самокате и других</w:t>
      </w:r>
      <w:r>
        <w:rPr>
          <w:spacing w:val="1"/>
        </w:rPr>
        <w:t xml:space="preserve"> </w:t>
      </w:r>
      <w:r>
        <w:t>средствах</w:t>
      </w:r>
      <w:r>
        <w:rPr>
          <w:spacing w:val="-2"/>
        </w:rPr>
        <w:t xml:space="preserve"> </w:t>
      </w:r>
      <w:r>
        <w:t>индивидуальной мобильности;</w:t>
      </w:r>
    </w:p>
    <w:p w:rsidR="00F11B8F" w:rsidRDefault="00920C79">
      <w:pPr>
        <w:pStyle w:val="a3"/>
        <w:ind w:right="689"/>
      </w:pPr>
      <w:r>
        <w:t>-осуществлять</w:t>
      </w:r>
      <w:r>
        <w:rPr>
          <w:spacing w:val="1"/>
        </w:rPr>
        <w:t xml:space="preserve"> </w:t>
      </w:r>
      <w:r>
        <w:t>безопасный</w:t>
      </w:r>
      <w:r>
        <w:rPr>
          <w:spacing w:val="1"/>
        </w:rPr>
        <w:t xml:space="preserve"> </w:t>
      </w:r>
      <w:r>
        <w:t>поиск</w:t>
      </w:r>
      <w:r>
        <w:rPr>
          <w:spacing w:val="1"/>
        </w:rPr>
        <w:t xml:space="preserve"> </w:t>
      </w:r>
      <w:r>
        <w:t>образовательных</w:t>
      </w:r>
      <w:r>
        <w:rPr>
          <w:spacing w:val="1"/>
        </w:rPr>
        <w:t xml:space="preserve"> </w:t>
      </w:r>
      <w:r>
        <w:t>ресурсов</w:t>
      </w:r>
      <w:r>
        <w:rPr>
          <w:spacing w:val="1"/>
        </w:rPr>
        <w:t xml:space="preserve"> </w:t>
      </w:r>
      <w:r>
        <w:t>и</w:t>
      </w:r>
      <w:r>
        <w:rPr>
          <w:spacing w:val="1"/>
        </w:rPr>
        <w:t xml:space="preserve"> </w:t>
      </w:r>
      <w:r>
        <w:t>верифицированной</w:t>
      </w:r>
      <w:r>
        <w:rPr>
          <w:spacing w:val="1"/>
        </w:rPr>
        <w:t xml:space="preserve"> </w:t>
      </w:r>
      <w:r>
        <w:t>информации</w:t>
      </w:r>
      <w:r>
        <w:rPr>
          <w:spacing w:val="-2"/>
        </w:rPr>
        <w:t xml:space="preserve"> </w:t>
      </w:r>
      <w:r>
        <w:t>в</w:t>
      </w:r>
      <w:r>
        <w:rPr>
          <w:spacing w:val="-2"/>
        </w:rPr>
        <w:t xml:space="preserve"> </w:t>
      </w:r>
      <w:r>
        <w:t>информационно-телекоммуникационной сети</w:t>
      </w:r>
      <w:r>
        <w:rPr>
          <w:spacing w:val="-2"/>
        </w:rPr>
        <w:t xml:space="preserve"> </w:t>
      </w:r>
      <w:r>
        <w:t>"Интернет";</w:t>
      </w:r>
    </w:p>
    <w:p w:rsidR="00F11B8F" w:rsidRDefault="00920C79">
      <w:pPr>
        <w:pStyle w:val="a3"/>
        <w:ind w:right="690"/>
      </w:pPr>
      <w:r>
        <w:t>-соблюдать</w:t>
      </w:r>
      <w:r>
        <w:rPr>
          <w:spacing w:val="1"/>
        </w:rPr>
        <w:t xml:space="preserve"> </w:t>
      </w:r>
      <w:r>
        <w:t>правила</w:t>
      </w:r>
      <w:r>
        <w:rPr>
          <w:spacing w:val="1"/>
        </w:rPr>
        <w:t xml:space="preserve"> </w:t>
      </w:r>
      <w:r>
        <w:t>безопасного</w:t>
      </w:r>
      <w:r>
        <w:rPr>
          <w:spacing w:val="1"/>
        </w:rPr>
        <w:t xml:space="preserve"> </w:t>
      </w:r>
      <w:r>
        <w:t>для</w:t>
      </w:r>
      <w:r>
        <w:rPr>
          <w:spacing w:val="1"/>
        </w:rPr>
        <w:t xml:space="preserve"> </w:t>
      </w:r>
      <w:r>
        <w:t>здоровья</w:t>
      </w:r>
      <w:r>
        <w:rPr>
          <w:spacing w:val="1"/>
        </w:rPr>
        <w:t xml:space="preserve"> </w:t>
      </w:r>
      <w:r>
        <w:t>использования</w:t>
      </w:r>
      <w:r>
        <w:rPr>
          <w:spacing w:val="1"/>
        </w:rPr>
        <w:t xml:space="preserve"> </w:t>
      </w:r>
      <w:r>
        <w:t>электронных</w:t>
      </w:r>
      <w:r>
        <w:rPr>
          <w:spacing w:val="1"/>
        </w:rPr>
        <w:t xml:space="preserve"> </w:t>
      </w:r>
      <w:r>
        <w:t>образовательных</w:t>
      </w:r>
      <w:r>
        <w:rPr>
          <w:spacing w:val="-1"/>
        </w:rPr>
        <w:t xml:space="preserve"> </w:t>
      </w:r>
      <w:r>
        <w:t>и</w:t>
      </w:r>
      <w:r>
        <w:rPr>
          <w:spacing w:val="1"/>
        </w:rPr>
        <w:t xml:space="preserve"> </w:t>
      </w:r>
      <w:r>
        <w:t>информационных ресурсов.</w:t>
      </w:r>
    </w:p>
    <w:p w:rsidR="00F11B8F" w:rsidRDefault="00F11B8F">
      <w:pPr>
        <w:pStyle w:val="a3"/>
        <w:ind w:left="0"/>
        <w:jc w:val="left"/>
      </w:pPr>
    </w:p>
    <w:p w:rsidR="00F11B8F" w:rsidRDefault="00920C79" w:rsidP="004F177C">
      <w:pPr>
        <w:pStyle w:val="1"/>
        <w:numPr>
          <w:ilvl w:val="2"/>
          <w:numId w:val="89"/>
        </w:numPr>
        <w:tabs>
          <w:tab w:val="left" w:pos="1711"/>
        </w:tabs>
        <w:ind w:left="1710" w:hanging="601"/>
        <w:jc w:val="both"/>
      </w:pPr>
      <w:r>
        <w:t>Основы</w:t>
      </w:r>
      <w:r>
        <w:rPr>
          <w:spacing w:val="-4"/>
        </w:rPr>
        <w:t xml:space="preserve"> </w:t>
      </w:r>
      <w:r>
        <w:t>религиозных</w:t>
      </w:r>
      <w:r>
        <w:rPr>
          <w:spacing w:val="-4"/>
        </w:rPr>
        <w:t xml:space="preserve"> </w:t>
      </w:r>
      <w:r>
        <w:t>культур</w:t>
      </w:r>
      <w:r>
        <w:rPr>
          <w:spacing w:val="-3"/>
        </w:rPr>
        <w:t xml:space="preserve"> </w:t>
      </w:r>
      <w:r>
        <w:t>и</w:t>
      </w:r>
      <w:r>
        <w:rPr>
          <w:spacing w:val="-5"/>
        </w:rPr>
        <w:t xml:space="preserve"> </w:t>
      </w:r>
      <w:r>
        <w:t>светской</w:t>
      </w:r>
      <w:r>
        <w:rPr>
          <w:spacing w:val="-4"/>
        </w:rPr>
        <w:t xml:space="preserve"> </w:t>
      </w:r>
      <w:r>
        <w:t>этики</w:t>
      </w:r>
    </w:p>
    <w:p w:rsidR="00F11B8F" w:rsidRDefault="00920C79">
      <w:pPr>
        <w:pStyle w:val="a3"/>
        <w:spacing w:before="20"/>
        <w:ind w:right="688" w:firstLine="228"/>
      </w:pPr>
      <w:r>
        <w:t>Рабочая программа по предметной области (учебному предмету) «Основы религиозных</w:t>
      </w:r>
      <w:r>
        <w:rPr>
          <w:spacing w:val="1"/>
        </w:rPr>
        <w:t xml:space="preserve"> </w:t>
      </w:r>
      <w:r>
        <w:t>культур</w:t>
      </w:r>
      <w:r>
        <w:rPr>
          <w:spacing w:val="-11"/>
        </w:rPr>
        <w:t xml:space="preserve"> </w:t>
      </w:r>
      <w:r>
        <w:t>и</w:t>
      </w:r>
      <w:r>
        <w:rPr>
          <w:spacing w:val="-12"/>
        </w:rPr>
        <w:t xml:space="preserve"> </w:t>
      </w:r>
      <w:r>
        <w:t>светской</w:t>
      </w:r>
      <w:r>
        <w:rPr>
          <w:spacing w:val="-10"/>
        </w:rPr>
        <w:t xml:space="preserve"> </w:t>
      </w:r>
      <w:r>
        <w:t>этики»</w:t>
      </w:r>
      <w:r>
        <w:rPr>
          <w:spacing w:val="-11"/>
        </w:rPr>
        <w:t xml:space="preserve"> </w:t>
      </w:r>
      <w:r>
        <w:t>МБОУ</w:t>
      </w:r>
      <w:r>
        <w:rPr>
          <w:spacing w:val="-11"/>
        </w:rPr>
        <w:t xml:space="preserve"> </w:t>
      </w:r>
      <w:r w:rsidR="00546923">
        <w:t xml:space="preserve"> Михайловская СОШ</w:t>
      </w:r>
      <w:r>
        <w:rPr>
          <w:spacing w:val="-11"/>
        </w:rPr>
        <w:t xml:space="preserve"> </w:t>
      </w:r>
      <w:r>
        <w:t>на</w:t>
      </w:r>
      <w:r>
        <w:rPr>
          <w:spacing w:val="-11"/>
        </w:rPr>
        <w:t xml:space="preserve"> </w:t>
      </w:r>
      <w:r>
        <w:t>уровне</w:t>
      </w:r>
      <w:r>
        <w:rPr>
          <w:spacing w:val="-12"/>
        </w:rPr>
        <w:t xml:space="preserve"> </w:t>
      </w:r>
      <w:r>
        <w:t>начального</w:t>
      </w:r>
      <w:r>
        <w:rPr>
          <w:spacing w:val="-12"/>
        </w:rPr>
        <w:t xml:space="preserve"> </w:t>
      </w:r>
      <w:r>
        <w:t>общего</w:t>
      </w:r>
      <w:r>
        <w:rPr>
          <w:spacing w:val="-57"/>
        </w:rPr>
        <w:t xml:space="preserve"> </w:t>
      </w:r>
      <w:r>
        <w:t>образования</w:t>
      </w:r>
      <w:r>
        <w:rPr>
          <w:spacing w:val="1"/>
        </w:rPr>
        <w:t xml:space="preserve"> </w:t>
      </w:r>
      <w:r>
        <w:t>составлена</w:t>
      </w:r>
      <w:r>
        <w:rPr>
          <w:spacing w:val="1"/>
        </w:rPr>
        <w:t xml:space="preserve"> </w:t>
      </w:r>
      <w:r>
        <w:t>на</w:t>
      </w:r>
      <w:r>
        <w:rPr>
          <w:spacing w:val="1"/>
        </w:rPr>
        <w:t xml:space="preserve"> </w:t>
      </w:r>
      <w:r>
        <w:t>основе</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представленных</w:t>
      </w:r>
      <w:r>
        <w:rPr>
          <w:spacing w:val="1"/>
        </w:rPr>
        <w:t xml:space="preserve"> </w:t>
      </w:r>
      <w:r>
        <w:t>в</w:t>
      </w:r>
      <w:r>
        <w:rPr>
          <w:spacing w:val="-57"/>
        </w:rPr>
        <w:t xml:space="preserve"> </w:t>
      </w:r>
      <w:r>
        <w:rPr>
          <w:spacing w:val="-1"/>
        </w:rPr>
        <w:t>Федеральном</w:t>
      </w:r>
      <w:r>
        <w:rPr>
          <w:spacing w:val="-14"/>
        </w:rPr>
        <w:t xml:space="preserve"> </w:t>
      </w:r>
      <w:r>
        <w:t>государственном</w:t>
      </w:r>
      <w:r>
        <w:rPr>
          <w:spacing w:val="-14"/>
        </w:rPr>
        <w:t xml:space="preserve"> </w:t>
      </w:r>
      <w:r>
        <w:t>образовательном</w:t>
      </w:r>
      <w:r>
        <w:rPr>
          <w:spacing w:val="-13"/>
        </w:rPr>
        <w:t xml:space="preserve"> </w:t>
      </w:r>
      <w:r>
        <w:t>стандарте</w:t>
      </w:r>
      <w:r>
        <w:rPr>
          <w:spacing w:val="-12"/>
        </w:rPr>
        <w:t xml:space="preserve"> </w:t>
      </w:r>
      <w:r>
        <w:t>начального</w:t>
      </w:r>
      <w:r>
        <w:rPr>
          <w:spacing w:val="-15"/>
        </w:rPr>
        <w:t xml:space="preserve"> </w:t>
      </w:r>
      <w:r>
        <w:t>общего</w:t>
      </w:r>
      <w:r>
        <w:rPr>
          <w:spacing w:val="-12"/>
        </w:rPr>
        <w:t xml:space="preserve"> </w:t>
      </w:r>
      <w:r>
        <w:t>образования</w:t>
      </w:r>
      <w:r>
        <w:rPr>
          <w:spacing w:val="-57"/>
        </w:rPr>
        <w:t xml:space="preserve"> </w:t>
      </w:r>
      <w:r>
        <w:t>(Приказ Минпросвещения России от 31.05.2021 № 286), а также Программы воспитания</w:t>
      </w:r>
      <w:r>
        <w:rPr>
          <w:spacing w:val="1"/>
        </w:rPr>
        <w:t xml:space="preserve"> </w:t>
      </w:r>
      <w:r>
        <w:t>МБОУ</w:t>
      </w:r>
      <w:r>
        <w:rPr>
          <w:spacing w:val="-1"/>
        </w:rPr>
        <w:t xml:space="preserve"> </w:t>
      </w:r>
      <w:r>
        <w:t xml:space="preserve"> Михайловская СОШ</w:t>
      </w:r>
    </w:p>
    <w:p w:rsidR="00F11B8F" w:rsidRDefault="00920C79">
      <w:pPr>
        <w:pStyle w:val="a3"/>
        <w:spacing w:before="1"/>
        <w:ind w:right="688" w:firstLine="228"/>
      </w:pPr>
      <w:r>
        <w:t>Программа по предметной области (учебному предмету) «Основы религиозных культур</w:t>
      </w:r>
      <w:r>
        <w:rPr>
          <w:spacing w:val="1"/>
        </w:rPr>
        <w:t xml:space="preserve"> </w:t>
      </w:r>
      <w:r>
        <w:t>и</w:t>
      </w:r>
      <w:r>
        <w:rPr>
          <w:spacing w:val="1"/>
        </w:rPr>
        <w:t xml:space="preserve"> </w:t>
      </w:r>
      <w:r>
        <w:t>светской</w:t>
      </w:r>
      <w:r>
        <w:rPr>
          <w:spacing w:val="1"/>
        </w:rPr>
        <w:t xml:space="preserve"> </w:t>
      </w:r>
      <w:r>
        <w:t>этики»</w:t>
      </w:r>
      <w:r>
        <w:rPr>
          <w:spacing w:val="1"/>
        </w:rPr>
        <w:t xml:space="preserve"> </w:t>
      </w:r>
      <w:r>
        <w:t>(далее</w:t>
      </w:r>
      <w:r>
        <w:rPr>
          <w:spacing w:val="1"/>
        </w:rPr>
        <w:t xml:space="preserve"> </w:t>
      </w:r>
      <w:r>
        <w:t>—</w:t>
      </w:r>
      <w:r>
        <w:rPr>
          <w:spacing w:val="1"/>
        </w:rPr>
        <w:t xml:space="preserve"> </w:t>
      </w:r>
      <w:r>
        <w:t>ОРКСЭ)</w:t>
      </w:r>
      <w:r>
        <w:rPr>
          <w:spacing w:val="1"/>
        </w:rPr>
        <w:t xml:space="preserve"> </w:t>
      </w:r>
      <w:r>
        <w:t>включает</w:t>
      </w:r>
      <w:r>
        <w:rPr>
          <w:spacing w:val="1"/>
        </w:rPr>
        <w:t xml:space="preserve"> </w:t>
      </w:r>
      <w:r>
        <w:t>пояснительную</w:t>
      </w:r>
      <w:r>
        <w:rPr>
          <w:spacing w:val="1"/>
        </w:rPr>
        <w:t xml:space="preserve"> </w:t>
      </w:r>
      <w:r>
        <w:t>записку,</w:t>
      </w:r>
      <w:r>
        <w:rPr>
          <w:spacing w:val="1"/>
        </w:rPr>
        <w:t xml:space="preserve"> </w:t>
      </w:r>
      <w:r>
        <w:t>содержание</w:t>
      </w:r>
      <w:r>
        <w:rPr>
          <w:spacing w:val="1"/>
        </w:rPr>
        <w:t xml:space="preserve"> </w:t>
      </w:r>
      <w:r>
        <w:t>обучения,</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ОРКСЭ,</w:t>
      </w:r>
      <w:r>
        <w:rPr>
          <w:spacing w:val="1"/>
        </w:rPr>
        <w:t xml:space="preserve"> </w:t>
      </w:r>
      <w:r>
        <w:t>тематическое</w:t>
      </w:r>
      <w:r>
        <w:rPr>
          <w:spacing w:val="1"/>
        </w:rPr>
        <w:t xml:space="preserve"> </w:t>
      </w:r>
      <w:r>
        <w:t>планирование.</w:t>
      </w:r>
    </w:p>
    <w:p w:rsidR="00F11B8F" w:rsidRDefault="00920C79">
      <w:pPr>
        <w:pStyle w:val="a3"/>
        <w:ind w:right="689" w:firstLine="228"/>
      </w:pPr>
      <w:r>
        <w:t>Пояснительная</w:t>
      </w:r>
      <w:r>
        <w:rPr>
          <w:spacing w:val="-7"/>
        </w:rPr>
        <w:t xml:space="preserve"> </w:t>
      </w:r>
      <w:r>
        <w:t>записка</w:t>
      </w:r>
      <w:r>
        <w:rPr>
          <w:spacing w:val="-8"/>
        </w:rPr>
        <w:t xml:space="preserve"> </w:t>
      </w:r>
      <w:r>
        <w:t>отражает</w:t>
      </w:r>
      <w:r>
        <w:rPr>
          <w:spacing w:val="-8"/>
        </w:rPr>
        <w:t xml:space="preserve"> </w:t>
      </w:r>
      <w:r>
        <w:t>общие</w:t>
      </w:r>
      <w:r>
        <w:rPr>
          <w:spacing w:val="-8"/>
        </w:rPr>
        <w:t xml:space="preserve"> </w:t>
      </w:r>
      <w:r>
        <w:t>цели</w:t>
      </w:r>
      <w:r>
        <w:rPr>
          <w:spacing w:val="-5"/>
        </w:rPr>
        <w:t xml:space="preserve"> </w:t>
      </w:r>
      <w:r>
        <w:t>и</w:t>
      </w:r>
      <w:r>
        <w:rPr>
          <w:spacing w:val="-5"/>
        </w:rPr>
        <w:t xml:space="preserve"> </w:t>
      </w:r>
      <w:r>
        <w:t>задачи</w:t>
      </w:r>
      <w:r>
        <w:rPr>
          <w:spacing w:val="-7"/>
        </w:rPr>
        <w:t xml:space="preserve"> </w:t>
      </w:r>
      <w:r>
        <w:t>изучения</w:t>
      </w:r>
      <w:r>
        <w:rPr>
          <w:spacing w:val="-5"/>
        </w:rPr>
        <w:t xml:space="preserve"> </w:t>
      </w:r>
      <w:r>
        <w:t>ОРКСЭ,</w:t>
      </w:r>
      <w:r>
        <w:rPr>
          <w:spacing w:val="-7"/>
        </w:rPr>
        <w:t xml:space="preserve"> </w:t>
      </w:r>
      <w:r>
        <w:t>характеристику</w:t>
      </w:r>
      <w:r>
        <w:rPr>
          <w:spacing w:val="-58"/>
        </w:rPr>
        <w:t xml:space="preserve"> </w:t>
      </w:r>
      <w:r>
        <w:t>психологических предпосылок к его изучению младшими школьниками, место ОРКСЭ в</w:t>
      </w:r>
      <w:r>
        <w:rPr>
          <w:spacing w:val="1"/>
        </w:rPr>
        <w:t xml:space="preserve"> </w:t>
      </w:r>
      <w:r>
        <w:t>структуре</w:t>
      </w:r>
      <w:r>
        <w:rPr>
          <w:spacing w:val="-1"/>
        </w:rPr>
        <w:t xml:space="preserve"> </w:t>
      </w:r>
      <w:r>
        <w:t>учебного</w:t>
      </w:r>
      <w:r>
        <w:rPr>
          <w:spacing w:val="1"/>
        </w:rPr>
        <w:t xml:space="preserve"> </w:t>
      </w:r>
      <w:r>
        <w:t>плана.</w:t>
      </w:r>
    </w:p>
    <w:p w:rsidR="00F11B8F" w:rsidRDefault="00920C79">
      <w:pPr>
        <w:pStyle w:val="a3"/>
        <w:ind w:right="687" w:firstLine="228"/>
      </w:pP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ОРКСЭ</w:t>
      </w:r>
      <w:r>
        <w:rPr>
          <w:spacing w:val="1"/>
        </w:rPr>
        <w:t xml:space="preserve"> </w:t>
      </w:r>
      <w:r>
        <w:t>включают</w:t>
      </w:r>
      <w:r>
        <w:rPr>
          <w:spacing w:val="1"/>
        </w:rPr>
        <w:t xml:space="preserve"> </w:t>
      </w:r>
      <w:r>
        <w:t>личностные,</w:t>
      </w:r>
      <w:r>
        <w:rPr>
          <w:spacing w:val="1"/>
        </w:rPr>
        <w:t xml:space="preserve"> </w:t>
      </w:r>
      <w:r>
        <w:t>метапредметные,</w:t>
      </w:r>
      <w:r>
        <w:rPr>
          <w:spacing w:val="1"/>
        </w:rPr>
        <w:t xml:space="preserve"> </w:t>
      </w:r>
      <w:r>
        <w:t>предметные</w:t>
      </w:r>
      <w:r>
        <w:rPr>
          <w:spacing w:val="1"/>
        </w:rPr>
        <w:t xml:space="preserve"> </w:t>
      </w:r>
      <w:r>
        <w:t>результаты</w:t>
      </w:r>
      <w:r>
        <w:rPr>
          <w:spacing w:val="1"/>
        </w:rPr>
        <w:t xml:space="preserve"> </w:t>
      </w:r>
      <w:r>
        <w:t>за</w:t>
      </w:r>
      <w:r>
        <w:rPr>
          <w:spacing w:val="1"/>
        </w:rPr>
        <w:t xml:space="preserve"> </w:t>
      </w:r>
      <w:r>
        <w:t>период</w:t>
      </w:r>
      <w:r>
        <w:rPr>
          <w:spacing w:val="1"/>
        </w:rPr>
        <w:t xml:space="preserve"> </w:t>
      </w:r>
      <w:r>
        <w:t>обучения.</w:t>
      </w:r>
      <w:r>
        <w:rPr>
          <w:spacing w:val="1"/>
        </w:rPr>
        <w:t xml:space="preserve"> </w:t>
      </w:r>
      <w:r>
        <w:t>Здесь</w:t>
      </w:r>
      <w:r>
        <w:rPr>
          <w:spacing w:val="1"/>
        </w:rPr>
        <w:t xml:space="preserve"> </w:t>
      </w:r>
      <w:r>
        <w:t>же</w:t>
      </w:r>
      <w:r>
        <w:rPr>
          <w:spacing w:val="1"/>
        </w:rPr>
        <w:t xml:space="preserve"> </w:t>
      </w:r>
      <w:r>
        <w:t>представлен</w:t>
      </w:r>
      <w:r>
        <w:rPr>
          <w:spacing w:val="1"/>
        </w:rPr>
        <w:t xml:space="preserve"> </w:t>
      </w:r>
      <w:r>
        <w:t>перечень универсальных учебных действий (УУД) — познавательных, 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w:t>
      </w:r>
      <w:r>
        <w:rPr>
          <w:spacing w:val="1"/>
        </w:rPr>
        <w:t xml:space="preserve"> </w:t>
      </w:r>
      <w:r>
        <w:t>средствами</w:t>
      </w:r>
      <w:r>
        <w:rPr>
          <w:spacing w:val="1"/>
        </w:rPr>
        <w:t xml:space="preserve"> </w:t>
      </w:r>
      <w:r>
        <w:t>предметной</w:t>
      </w:r>
      <w:r>
        <w:rPr>
          <w:spacing w:val="1"/>
        </w:rPr>
        <w:t xml:space="preserve"> </w:t>
      </w:r>
      <w:r>
        <w:t>области</w:t>
      </w:r>
      <w:r>
        <w:rPr>
          <w:spacing w:val="1"/>
        </w:rPr>
        <w:t xml:space="preserve"> </w:t>
      </w:r>
      <w:r>
        <w:t>(учебного</w:t>
      </w:r>
      <w:r>
        <w:rPr>
          <w:spacing w:val="-11"/>
        </w:rPr>
        <w:t xml:space="preserve"> </w:t>
      </w:r>
      <w:r>
        <w:t>предмета)</w:t>
      </w:r>
      <w:r>
        <w:rPr>
          <w:spacing w:val="-11"/>
        </w:rPr>
        <w:t xml:space="preserve"> </w:t>
      </w:r>
      <w:r>
        <w:t>«Основы</w:t>
      </w:r>
      <w:r>
        <w:rPr>
          <w:spacing w:val="-10"/>
        </w:rPr>
        <w:t xml:space="preserve"> </w:t>
      </w:r>
      <w:r>
        <w:t>религиозных</w:t>
      </w:r>
      <w:r>
        <w:rPr>
          <w:spacing w:val="-10"/>
        </w:rPr>
        <w:t xml:space="preserve"> </w:t>
      </w:r>
      <w:r>
        <w:t>культур</w:t>
      </w:r>
      <w:r>
        <w:rPr>
          <w:spacing w:val="-11"/>
        </w:rPr>
        <w:t xml:space="preserve"> </w:t>
      </w:r>
      <w:r>
        <w:t>и</w:t>
      </w:r>
      <w:r>
        <w:rPr>
          <w:spacing w:val="-11"/>
        </w:rPr>
        <w:t xml:space="preserve"> </w:t>
      </w:r>
      <w:r>
        <w:t>светской</w:t>
      </w:r>
      <w:r>
        <w:rPr>
          <w:spacing w:val="-12"/>
        </w:rPr>
        <w:t xml:space="preserve"> </w:t>
      </w:r>
      <w:r>
        <w:t>этики»</w:t>
      </w:r>
      <w:r>
        <w:rPr>
          <w:spacing w:val="-12"/>
        </w:rPr>
        <w:t xml:space="preserve"> </w:t>
      </w:r>
      <w:r>
        <w:t>с</w:t>
      </w:r>
      <w:r>
        <w:rPr>
          <w:spacing w:val="-11"/>
        </w:rPr>
        <w:t xml:space="preserve"> </w:t>
      </w:r>
      <w:r>
        <w:t>учётом</w:t>
      </w:r>
      <w:r>
        <w:rPr>
          <w:spacing w:val="-11"/>
        </w:rPr>
        <w:t xml:space="preserve"> </w:t>
      </w:r>
      <w:r>
        <w:t>возрастных</w:t>
      </w:r>
      <w:r>
        <w:rPr>
          <w:spacing w:val="-58"/>
        </w:rPr>
        <w:t xml:space="preserve"> </w:t>
      </w:r>
      <w:r>
        <w:t>особенностей</w:t>
      </w:r>
      <w:r>
        <w:rPr>
          <w:spacing w:val="-1"/>
        </w:rPr>
        <w:t xml:space="preserve"> </w:t>
      </w:r>
      <w:r>
        <w:t>четвероклассников.</w:t>
      </w:r>
    </w:p>
    <w:p w:rsidR="00F11B8F" w:rsidRDefault="00920C79">
      <w:pPr>
        <w:pStyle w:val="a3"/>
        <w:ind w:right="690" w:firstLine="228"/>
      </w:pPr>
      <w:r>
        <w:t>Содержание обучения раскрывает содержательные линии, которые предлагаются для</w:t>
      </w:r>
      <w:r>
        <w:rPr>
          <w:spacing w:val="1"/>
        </w:rPr>
        <w:t xml:space="preserve"> </w:t>
      </w:r>
      <w:r>
        <w:t>обязательного</w:t>
      </w:r>
      <w:r>
        <w:rPr>
          <w:spacing w:val="-1"/>
        </w:rPr>
        <w:t xml:space="preserve"> </w:t>
      </w:r>
      <w:r>
        <w:t>изучения</w:t>
      </w:r>
      <w:r>
        <w:rPr>
          <w:spacing w:val="-1"/>
        </w:rPr>
        <w:t xml:space="preserve"> </w:t>
      </w:r>
      <w:r>
        <w:t>в 4 классе</w:t>
      </w:r>
      <w:r>
        <w:rPr>
          <w:spacing w:val="-2"/>
        </w:rPr>
        <w:t xml:space="preserve"> </w:t>
      </w:r>
      <w:r>
        <w:t>начальной</w:t>
      </w:r>
      <w:r>
        <w:rPr>
          <w:spacing w:val="-1"/>
        </w:rPr>
        <w:t xml:space="preserve"> </w:t>
      </w:r>
      <w:r>
        <w:t>школы.</w:t>
      </w:r>
    </w:p>
    <w:p w:rsidR="00F11B8F" w:rsidRDefault="00920C79">
      <w:pPr>
        <w:pStyle w:val="a3"/>
        <w:ind w:right="688" w:firstLine="228"/>
      </w:pPr>
      <w:r>
        <w:t>В тематическом планировании отражено программное</w:t>
      </w:r>
      <w:r>
        <w:rPr>
          <w:spacing w:val="1"/>
        </w:rPr>
        <w:t xml:space="preserve"> </w:t>
      </w:r>
      <w:r>
        <w:t>содержание по всем разделам</w:t>
      </w:r>
      <w:r>
        <w:rPr>
          <w:spacing w:val="1"/>
        </w:rPr>
        <w:t xml:space="preserve"> </w:t>
      </w:r>
      <w:r>
        <w:t>(темам) курса; раскрывается характеристика основных видов деятельности обучающихся</w:t>
      </w:r>
      <w:r>
        <w:rPr>
          <w:spacing w:val="1"/>
        </w:rPr>
        <w:t xml:space="preserve"> </w:t>
      </w:r>
      <w:r>
        <w:t>при</w:t>
      </w:r>
      <w:r>
        <w:rPr>
          <w:spacing w:val="-2"/>
        </w:rPr>
        <w:t xml:space="preserve"> </w:t>
      </w:r>
      <w:r>
        <w:t>изучении той или</w:t>
      </w:r>
      <w:r>
        <w:rPr>
          <w:spacing w:val="-1"/>
        </w:rPr>
        <w:t xml:space="preserve"> </w:t>
      </w:r>
      <w:r>
        <w:t>иной темы.</w:t>
      </w:r>
    </w:p>
    <w:p w:rsidR="00F11B8F" w:rsidRDefault="00920C79">
      <w:pPr>
        <w:pStyle w:val="1"/>
        <w:spacing w:before="5"/>
        <w:ind w:left="586" w:right="505"/>
        <w:jc w:val="center"/>
      </w:pPr>
      <w:r>
        <w:t>Пояснительная</w:t>
      </w:r>
      <w:r>
        <w:rPr>
          <w:spacing w:val="-6"/>
        </w:rPr>
        <w:t xml:space="preserve"> </w:t>
      </w:r>
      <w:r>
        <w:t>записка</w:t>
      </w:r>
    </w:p>
    <w:p w:rsidR="00F11B8F" w:rsidRDefault="00920C79">
      <w:pPr>
        <w:pStyle w:val="a3"/>
        <w:spacing w:before="164"/>
        <w:ind w:right="686" w:firstLine="228"/>
      </w:pPr>
      <w:r>
        <w:t>Рабочая</w:t>
      </w:r>
      <w:r>
        <w:rPr>
          <w:spacing w:val="1"/>
        </w:rPr>
        <w:t xml:space="preserve"> </w:t>
      </w:r>
      <w:r>
        <w:t>программа</w:t>
      </w:r>
      <w:r>
        <w:rPr>
          <w:spacing w:val="1"/>
        </w:rPr>
        <w:t xml:space="preserve"> </w:t>
      </w:r>
      <w:r>
        <w:t>представляет</w:t>
      </w:r>
      <w:r>
        <w:rPr>
          <w:spacing w:val="1"/>
        </w:rPr>
        <w:t xml:space="preserve"> </w:t>
      </w:r>
      <w:r>
        <w:t>соответствует</w:t>
      </w:r>
      <w:r>
        <w:rPr>
          <w:spacing w:val="1"/>
        </w:rPr>
        <w:t xml:space="preserve"> </w:t>
      </w:r>
      <w:r>
        <w:t>требованиям</w:t>
      </w:r>
      <w:r>
        <w:rPr>
          <w:spacing w:val="1"/>
        </w:rPr>
        <w:t xml:space="preserve"> </w:t>
      </w:r>
      <w:r>
        <w:t>Федерального</w:t>
      </w:r>
      <w:r>
        <w:rPr>
          <w:spacing w:val="1"/>
        </w:rPr>
        <w:t xml:space="preserve"> </w:t>
      </w:r>
      <w:r>
        <w:t>государственного образовательного стандарта начального общего образования (далее —</w:t>
      </w:r>
      <w:r>
        <w:rPr>
          <w:spacing w:val="1"/>
        </w:rPr>
        <w:t xml:space="preserve"> </w:t>
      </w:r>
      <w:r>
        <w:t>ФГОС НОО) по ОРКСЭ и обеспечивает содержательную составляющую ФГОС НОО.</w:t>
      </w:r>
      <w:r>
        <w:rPr>
          <w:spacing w:val="1"/>
        </w:rPr>
        <w:t xml:space="preserve"> </w:t>
      </w:r>
      <w:r>
        <w:t>Предметная</w:t>
      </w:r>
      <w:r>
        <w:rPr>
          <w:spacing w:val="1"/>
        </w:rPr>
        <w:t xml:space="preserve"> </w:t>
      </w:r>
      <w:r>
        <w:t>область</w:t>
      </w:r>
      <w:r>
        <w:rPr>
          <w:spacing w:val="1"/>
        </w:rPr>
        <w:t xml:space="preserve"> </w:t>
      </w:r>
      <w:r>
        <w:t>ОРКСЭ</w:t>
      </w:r>
      <w:r>
        <w:rPr>
          <w:spacing w:val="1"/>
        </w:rPr>
        <w:t xml:space="preserve"> </w:t>
      </w:r>
      <w:r>
        <w:t>состоит</w:t>
      </w:r>
      <w:r>
        <w:rPr>
          <w:spacing w:val="1"/>
        </w:rPr>
        <w:t xml:space="preserve"> </w:t>
      </w:r>
      <w:r>
        <w:t>из</w:t>
      </w:r>
      <w:r>
        <w:rPr>
          <w:spacing w:val="1"/>
        </w:rPr>
        <w:t xml:space="preserve"> </w:t>
      </w:r>
      <w:r>
        <w:t>учебных</w:t>
      </w:r>
      <w:r>
        <w:rPr>
          <w:spacing w:val="1"/>
        </w:rPr>
        <w:t xml:space="preserve"> </w:t>
      </w:r>
      <w:r>
        <w:t>модулей</w:t>
      </w:r>
      <w:r>
        <w:rPr>
          <w:spacing w:val="1"/>
        </w:rPr>
        <w:t xml:space="preserve"> </w:t>
      </w:r>
      <w:r>
        <w:t>по</w:t>
      </w:r>
      <w:r>
        <w:rPr>
          <w:spacing w:val="1"/>
        </w:rPr>
        <w:t xml:space="preserve"> </w:t>
      </w:r>
      <w:r>
        <w:t>выбору</w:t>
      </w:r>
      <w:r>
        <w:rPr>
          <w:spacing w:val="1"/>
        </w:rPr>
        <w:t xml:space="preserve"> </w:t>
      </w:r>
      <w:r>
        <w:t>«Основы</w:t>
      </w:r>
      <w:r>
        <w:rPr>
          <w:spacing w:val="1"/>
        </w:rPr>
        <w:t xml:space="preserve"> </w:t>
      </w:r>
      <w:r>
        <w:t>православной</w:t>
      </w:r>
      <w:r>
        <w:rPr>
          <w:spacing w:val="-15"/>
        </w:rPr>
        <w:t xml:space="preserve"> </w:t>
      </w:r>
      <w:r>
        <w:t>культуры»,</w:t>
      </w:r>
      <w:r>
        <w:rPr>
          <w:spacing w:val="-14"/>
        </w:rPr>
        <w:t xml:space="preserve"> </w:t>
      </w:r>
      <w:r>
        <w:t>«Основы</w:t>
      </w:r>
      <w:r>
        <w:rPr>
          <w:spacing w:val="-14"/>
        </w:rPr>
        <w:t xml:space="preserve"> </w:t>
      </w:r>
      <w:r>
        <w:t>исламской</w:t>
      </w:r>
      <w:r>
        <w:rPr>
          <w:spacing w:val="-13"/>
        </w:rPr>
        <w:t xml:space="preserve"> </w:t>
      </w:r>
      <w:r>
        <w:t>культуры»,</w:t>
      </w:r>
      <w:r>
        <w:rPr>
          <w:spacing w:val="-13"/>
        </w:rPr>
        <w:t xml:space="preserve"> </w:t>
      </w:r>
      <w:r>
        <w:t>«Основы</w:t>
      </w:r>
      <w:r>
        <w:rPr>
          <w:spacing w:val="-14"/>
        </w:rPr>
        <w:t xml:space="preserve"> </w:t>
      </w:r>
      <w:r>
        <w:t>буддийской</w:t>
      </w:r>
      <w:r>
        <w:rPr>
          <w:spacing w:val="-14"/>
        </w:rPr>
        <w:t xml:space="preserve"> </w:t>
      </w:r>
      <w:r>
        <w:t>культуры»,</w:t>
      </w:r>
    </w:p>
    <w:p w:rsidR="00F11B8F" w:rsidRDefault="00920C79">
      <w:pPr>
        <w:pStyle w:val="a3"/>
        <w:ind w:right="686"/>
      </w:pPr>
      <w:r>
        <w:t>«Основы иудейской культуры», «Основы религиозных культур народов России», «Основы</w:t>
      </w:r>
      <w:r>
        <w:rPr>
          <w:spacing w:val="-57"/>
        </w:rPr>
        <w:t xml:space="preserve"> </w:t>
      </w:r>
      <w:r>
        <w:t>светской</w:t>
      </w:r>
      <w:r>
        <w:rPr>
          <w:spacing w:val="-4"/>
        </w:rPr>
        <w:t xml:space="preserve"> </w:t>
      </w:r>
      <w:r>
        <w:t>этики».</w:t>
      </w:r>
      <w:r>
        <w:rPr>
          <w:spacing w:val="-6"/>
        </w:rPr>
        <w:t xml:space="preserve"> </w:t>
      </w:r>
      <w:r>
        <w:t>В соответствии</w:t>
      </w:r>
      <w:r>
        <w:rPr>
          <w:spacing w:val="-4"/>
        </w:rPr>
        <w:t xml:space="preserve"> </w:t>
      </w:r>
      <w:r>
        <w:t>с</w:t>
      </w:r>
      <w:r>
        <w:rPr>
          <w:spacing w:val="-6"/>
        </w:rPr>
        <w:t xml:space="preserve"> </w:t>
      </w:r>
      <w:r>
        <w:t>федеральным</w:t>
      </w:r>
      <w:r>
        <w:rPr>
          <w:spacing w:val="-4"/>
        </w:rPr>
        <w:t xml:space="preserve"> </w:t>
      </w:r>
      <w:r>
        <w:t>законом</w:t>
      </w:r>
      <w:r>
        <w:rPr>
          <w:spacing w:val="-3"/>
        </w:rPr>
        <w:t xml:space="preserve"> </w:t>
      </w:r>
      <w:r>
        <w:t>выбор</w:t>
      </w:r>
      <w:r>
        <w:rPr>
          <w:spacing w:val="-4"/>
        </w:rPr>
        <w:t xml:space="preserve"> </w:t>
      </w:r>
      <w:r>
        <w:t>модуля</w:t>
      </w:r>
      <w:r>
        <w:rPr>
          <w:spacing w:val="-6"/>
        </w:rPr>
        <w:t xml:space="preserve"> </w:t>
      </w:r>
      <w:r>
        <w:t>осуществляется</w:t>
      </w:r>
      <w:r>
        <w:rPr>
          <w:spacing w:val="-3"/>
        </w:rPr>
        <w:t xml:space="preserve"> </w:t>
      </w:r>
      <w:r>
        <w:t>по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2"/>
      </w:pPr>
      <w:r>
        <w:lastRenderedPageBreak/>
        <w:t>заявлению</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1"/>
        </w:rPr>
        <w:t xml:space="preserve"> </w:t>
      </w:r>
      <w:r>
        <w:t>Выбор</w:t>
      </w:r>
      <w:r>
        <w:rPr>
          <w:spacing w:val="-1"/>
        </w:rPr>
        <w:t xml:space="preserve"> </w:t>
      </w:r>
      <w:r>
        <w:t>установлен в ФЗ</w:t>
      </w:r>
      <w:r>
        <w:rPr>
          <w:spacing w:val="-1"/>
        </w:rPr>
        <w:t xml:space="preserve"> </w:t>
      </w:r>
      <w:r>
        <w:t>«Об</w:t>
      </w:r>
      <w:r>
        <w:rPr>
          <w:spacing w:val="-1"/>
        </w:rPr>
        <w:t xml:space="preserve"> </w:t>
      </w:r>
      <w:r>
        <w:t>образовании</w:t>
      </w:r>
      <w:r>
        <w:rPr>
          <w:spacing w:val="-1"/>
        </w:rPr>
        <w:t xml:space="preserve"> </w:t>
      </w:r>
      <w:r>
        <w:t>в РФ» (ч. 2</w:t>
      </w:r>
      <w:r>
        <w:rPr>
          <w:spacing w:val="-1"/>
        </w:rPr>
        <w:t xml:space="preserve"> </w:t>
      </w:r>
      <w:r>
        <w:t>ст.</w:t>
      </w:r>
      <w:r>
        <w:rPr>
          <w:spacing w:val="1"/>
        </w:rPr>
        <w:t xml:space="preserve"> </w:t>
      </w:r>
      <w:r>
        <w:t>87.).</w:t>
      </w:r>
    </w:p>
    <w:p w:rsidR="00F11B8F" w:rsidRDefault="00920C79">
      <w:pPr>
        <w:pStyle w:val="a3"/>
        <w:ind w:right="682" w:firstLine="228"/>
      </w:pPr>
      <w:r>
        <w:rPr>
          <w:i/>
        </w:rPr>
        <w:t xml:space="preserve">Планируемые результаты </w:t>
      </w:r>
      <w:r>
        <w:t>освоения курса ОРКСЭ включают результаты по каждому</w:t>
      </w:r>
      <w:r>
        <w:rPr>
          <w:spacing w:val="1"/>
        </w:rPr>
        <w:t xml:space="preserve"> </w:t>
      </w:r>
      <w:r>
        <w:t>учебному модулю.</w:t>
      </w:r>
      <w:r>
        <w:rPr>
          <w:spacing w:val="1"/>
        </w:rPr>
        <w:t xml:space="preserve"> </w:t>
      </w:r>
      <w:r>
        <w:t>При конструировании планируемых</w:t>
      </w:r>
      <w:r>
        <w:rPr>
          <w:spacing w:val="1"/>
        </w:rPr>
        <w:t xml:space="preserve"> </w:t>
      </w:r>
      <w:r>
        <w:t>результатов</w:t>
      </w:r>
      <w:r>
        <w:rPr>
          <w:spacing w:val="1"/>
        </w:rPr>
        <w:t xml:space="preserve"> </w:t>
      </w:r>
      <w:r>
        <w:t>учитываются цели</w:t>
      </w:r>
      <w:r>
        <w:rPr>
          <w:spacing w:val="1"/>
        </w:rPr>
        <w:t xml:space="preserve"> </w:t>
      </w:r>
      <w:r>
        <w:rPr>
          <w:spacing w:val="-2"/>
        </w:rPr>
        <w:t>обучения,</w:t>
      </w:r>
      <w:r>
        <w:rPr>
          <w:spacing w:val="-11"/>
        </w:rPr>
        <w:t xml:space="preserve"> </w:t>
      </w:r>
      <w:r>
        <w:rPr>
          <w:spacing w:val="-1"/>
        </w:rPr>
        <w:t>требования,</w:t>
      </w:r>
      <w:r>
        <w:rPr>
          <w:spacing w:val="-12"/>
        </w:rPr>
        <w:t xml:space="preserve"> </w:t>
      </w:r>
      <w:r>
        <w:rPr>
          <w:spacing w:val="-1"/>
        </w:rPr>
        <w:t>которые</w:t>
      </w:r>
      <w:r>
        <w:rPr>
          <w:spacing w:val="-13"/>
        </w:rPr>
        <w:t xml:space="preserve"> </w:t>
      </w:r>
      <w:r>
        <w:rPr>
          <w:spacing w:val="-1"/>
        </w:rPr>
        <w:t>представлены</w:t>
      </w:r>
      <w:r>
        <w:rPr>
          <w:spacing w:val="-13"/>
        </w:rPr>
        <w:t xml:space="preserve"> </w:t>
      </w:r>
      <w:r>
        <w:rPr>
          <w:spacing w:val="-1"/>
        </w:rPr>
        <w:t>в</w:t>
      </w:r>
      <w:r>
        <w:rPr>
          <w:spacing w:val="-12"/>
        </w:rPr>
        <w:t xml:space="preserve"> </w:t>
      </w:r>
      <w:r>
        <w:rPr>
          <w:spacing w:val="-1"/>
        </w:rPr>
        <w:t>стандарте,</w:t>
      </w:r>
      <w:r>
        <w:rPr>
          <w:spacing w:val="-10"/>
        </w:rPr>
        <w:t xml:space="preserve"> </w:t>
      </w:r>
      <w:r>
        <w:rPr>
          <w:spacing w:val="-1"/>
        </w:rPr>
        <w:t>и</w:t>
      </w:r>
      <w:r>
        <w:rPr>
          <w:spacing w:val="-13"/>
        </w:rPr>
        <w:t xml:space="preserve"> </w:t>
      </w:r>
      <w:r>
        <w:rPr>
          <w:spacing w:val="-1"/>
        </w:rPr>
        <w:t>специфика</w:t>
      </w:r>
      <w:r>
        <w:rPr>
          <w:spacing w:val="-14"/>
        </w:rPr>
        <w:t xml:space="preserve"> </w:t>
      </w:r>
      <w:r>
        <w:rPr>
          <w:spacing w:val="-1"/>
        </w:rPr>
        <w:t>содержания</w:t>
      </w:r>
      <w:r>
        <w:rPr>
          <w:spacing w:val="-13"/>
        </w:rPr>
        <w:t xml:space="preserve"> </w:t>
      </w:r>
      <w:r>
        <w:rPr>
          <w:spacing w:val="-1"/>
        </w:rPr>
        <w:t>каждого</w:t>
      </w:r>
      <w:r>
        <w:rPr>
          <w:spacing w:val="-57"/>
        </w:rPr>
        <w:t xml:space="preserve"> </w:t>
      </w:r>
      <w:r>
        <w:t>учебного модуля. Общие результаты содержат перечень личностных и метапредметных</w:t>
      </w:r>
      <w:r>
        <w:rPr>
          <w:spacing w:val="1"/>
        </w:rPr>
        <w:t xml:space="preserve"> </w:t>
      </w:r>
      <w:r>
        <w:rPr>
          <w:spacing w:val="-2"/>
        </w:rPr>
        <w:t>достижений,</w:t>
      </w:r>
      <w:r>
        <w:rPr>
          <w:spacing w:val="-12"/>
        </w:rPr>
        <w:t xml:space="preserve"> </w:t>
      </w:r>
      <w:r>
        <w:rPr>
          <w:spacing w:val="-2"/>
        </w:rPr>
        <w:t>которые</w:t>
      </w:r>
      <w:r>
        <w:rPr>
          <w:spacing w:val="-13"/>
        </w:rPr>
        <w:t xml:space="preserve"> </w:t>
      </w:r>
      <w:r>
        <w:rPr>
          <w:spacing w:val="-2"/>
        </w:rPr>
        <w:t>приобретает</w:t>
      </w:r>
      <w:r>
        <w:rPr>
          <w:spacing w:val="-10"/>
        </w:rPr>
        <w:t xml:space="preserve"> </w:t>
      </w:r>
      <w:r>
        <w:rPr>
          <w:spacing w:val="-2"/>
        </w:rPr>
        <w:t>каждый</w:t>
      </w:r>
      <w:r>
        <w:rPr>
          <w:spacing w:val="-13"/>
        </w:rPr>
        <w:t xml:space="preserve"> </w:t>
      </w:r>
      <w:r>
        <w:rPr>
          <w:spacing w:val="-2"/>
        </w:rPr>
        <w:t>обучающийся,</w:t>
      </w:r>
      <w:r>
        <w:rPr>
          <w:spacing w:val="-10"/>
        </w:rPr>
        <w:t xml:space="preserve"> </w:t>
      </w:r>
      <w:r>
        <w:rPr>
          <w:spacing w:val="-2"/>
        </w:rPr>
        <w:t>независимо</w:t>
      </w:r>
      <w:r>
        <w:rPr>
          <w:spacing w:val="-9"/>
        </w:rPr>
        <w:t xml:space="preserve"> </w:t>
      </w:r>
      <w:r>
        <w:rPr>
          <w:spacing w:val="-2"/>
        </w:rPr>
        <w:t>от</w:t>
      </w:r>
      <w:r>
        <w:rPr>
          <w:spacing w:val="-11"/>
        </w:rPr>
        <w:t xml:space="preserve"> </w:t>
      </w:r>
      <w:r>
        <w:rPr>
          <w:spacing w:val="-2"/>
        </w:rPr>
        <w:t>изучаемого</w:t>
      </w:r>
      <w:r>
        <w:rPr>
          <w:spacing w:val="-11"/>
        </w:rPr>
        <w:t xml:space="preserve"> </w:t>
      </w:r>
      <w:r>
        <w:rPr>
          <w:spacing w:val="-1"/>
        </w:rPr>
        <w:t>модуля.</w:t>
      </w:r>
      <w:r>
        <w:rPr>
          <w:spacing w:val="-58"/>
        </w:rPr>
        <w:t xml:space="preserve"> </w:t>
      </w:r>
      <w:r>
        <w:rPr>
          <w:spacing w:val="-2"/>
        </w:rPr>
        <w:t>Поскольку</w:t>
      </w:r>
      <w:r>
        <w:rPr>
          <w:spacing w:val="-14"/>
        </w:rPr>
        <w:t xml:space="preserve"> </w:t>
      </w:r>
      <w:r>
        <w:rPr>
          <w:spacing w:val="-2"/>
        </w:rPr>
        <w:t>предмет</w:t>
      </w:r>
      <w:r>
        <w:rPr>
          <w:spacing w:val="-13"/>
        </w:rPr>
        <w:t xml:space="preserve"> </w:t>
      </w:r>
      <w:r>
        <w:rPr>
          <w:spacing w:val="-2"/>
        </w:rPr>
        <w:t>изучается</w:t>
      </w:r>
      <w:r>
        <w:rPr>
          <w:spacing w:val="-15"/>
        </w:rPr>
        <w:t xml:space="preserve"> </w:t>
      </w:r>
      <w:r>
        <w:rPr>
          <w:spacing w:val="-2"/>
        </w:rPr>
        <w:t>один</w:t>
      </w:r>
      <w:r>
        <w:rPr>
          <w:spacing w:val="-15"/>
        </w:rPr>
        <w:t xml:space="preserve"> </w:t>
      </w:r>
      <w:r>
        <w:rPr>
          <w:spacing w:val="-2"/>
        </w:rPr>
        <w:t>год</w:t>
      </w:r>
      <w:r>
        <w:rPr>
          <w:spacing w:val="-15"/>
        </w:rPr>
        <w:t xml:space="preserve"> </w:t>
      </w:r>
      <w:r>
        <w:rPr>
          <w:spacing w:val="-2"/>
        </w:rPr>
        <w:t>(4</w:t>
      </w:r>
      <w:r>
        <w:rPr>
          <w:spacing w:val="-3"/>
        </w:rPr>
        <w:t xml:space="preserve"> </w:t>
      </w:r>
      <w:r>
        <w:rPr>
          <w:spacing w:val="-2"/>
        </w:rPr>
        <w:t>класс),</w:t>
      </w:r>
      <w:r>
        <w:rPr>
          <w:spacing w:val="-14"/>
        </w:rPr>
        <w:t xml:space="preserve"> </w:t>
      </w:r>
      <w:r>
        <w:rPr>
          <w:spacing w:val="-2"/>
        </w:rPr>
        <w:t>то</w:t>
      </w:r>
      <w:r>
        <w:rPr>
          <w:spacing w:val="-14"/>
        </w:rPr>
        <w:t xml:space="preserve"> </w:t>
      </w:r>
      <w:r>
        <w:rPr>
          <w:spacing w:val="-2"/>
        </w:rPr>
        <w:t>все</w:t>
      </w:r>
      <w:r>
        <w:rPr>
          <w:spacing w:val="-16"/>
        </w:rPr>
        <w:t xml:space="preserve"> </w:t>
      </w:r>
      <w:r>
        <w:rPr>
          <w:spacing w:val="-2"/>
        </w:rPr>
        <w:t>результаты</w:t>
      </w:r>
      <w:r>
        <w:rPr>
          <w:spacing w:val="-14"/>
        </w:rPr>
        <w:t xml:space="preserve"> </w:t>
      </w:r>
      <w:r>
        <w:rPr>
          <w:spacing w:val="-2"/>
        </w:rPr>
        <w:t>обучения</w:t>
      </w:r>
      <w:r>
        <w:rPr>
          <w:spacing w:val="-15"/>
        </w:rPr>
        <w:t xml:space="preserve"> </w:t>
      </w:r>
      <w:r>
        <w:rPr>
          <w:spacing w:val="-2"/>
        </w:rPr>
        <w:t>представляются</w:t>
      </w:r>
      <w:r>
        <w:rPr>
          <w:spacing w:val="-57"/>
        </w:rPr>
        <w:t xml:space="preserve"> </w:t>
      </w:r>
      <w:r>
        <w:t>за</w:t>
      </w:r>
      <w:r>
        <w:rPr>
          <w:spacing w:val="1"/>
        </w:rPr>
        <w:t xml:space="preserve"> </w:t>
      </w:r>
      <w:r>
        <w:t>этот</w:t>
      </w:r>
      <w:r>
        <w:rPr>
          <w:spacing w:val="1"/>
        </w:rPr>
        <w:t xml:space="preserve"> </w:t>
      </w:r>
      <w:r>
        <w:t>период.</w:t>
      </w:r>
      <w:r>
        <w:rPr>
          <w:spacing w:val="1"/>
        </w:rPr>
        <w:t xml:space="preserve"> </w:t>
      </w:r>
      <w:r>
        <w:t>Целью</w:t>
      </w:r>
      <w:r>
        <w:rPr>
          <w:spacing w:val="1"/>
        </w:rPr>
        <w:t xml:space="preserve"> </w:t>
      </w:r>
      <w:r>
        <w:t>ОРКСЭ</w:t>
      </w:r>
      <w:r>
        <w:rPr>
          <w:spacing w:val="1"/>
        </w:rPr>
        <w:t xml:space="preserve"> </w:t>
      </w:r>
      <w:r>
        <w:t>является</w:t>
      </w:r>
      <w:r>
        <w:rPr>
          <w:spacing w:val="1"/>
        </w:rPr>
        <w:t xml:space="preserve"> </w:t>
      </w:r>
      <w:r>
        <w:t>формирование</w:t>
      </w:r>
      <w:r>
        <w:rPr>
          <w:spacing w:val="1"/>
        </w:rPr>
        <w:t xml:space="preserve"> </w:t>
      </w:r>
      <w:r>
        <w:t>у</w:t>
      </w:r>
      <w:r>
        <w:rPr>
          <w:spacing w:val="1"/>
        </w:rPr>
        <w:t xml:space="preserve"> </w:t>
      </w:r>
      <w:r>
        <w:t>обучающегося</w:t>
      </w:r>
      <w:r>
        <w:rPr>
          <w:spacing w:val="1"/>
        </w:rPr>
        <w:t xml:space="preserve"> </w:t>
      </w:r>
      <w:r>
        <w:t>мотивации</w:t>
      </w:r>
      <w:r>
        <w:rPr>
          <w:spacing w:val="1"/>
        </w:rPr>
        <w:t xml:space="preserve"> </w:t>
      </w:r>
      <w:r>
        <w:t>к</w:t>
      </w:r>
      <w:r>
        <w:rPr>
          <w:spacing w:val="-57"/>
        </w:rPr>
        <w:t xml:space="preserve"> </w:t>
      </w:r>
      <w:r>
        <w:t>осознанному</w:t>
      </w:r>
      <w:r>
        <w:rPr>
          <w:spacing w:val="-5"/>
        </w:rPr>
        <w:t xml:space="preserve"> </w:t>
      </w:r>
      <w:r>
        <w:t>нравственному</w:t>
      </w:r>
      <w:r>
        <w:rPr>
          <w:spacing w:val="-4"/>
        </w:rPr>
        <w:t xml:space="preserve"> </w:t>
      </w:r>
      <w:r>
        <w:t>поведению,</w:t>
      </w:r>
      <w:r>
        <w:rPr>
          <w:spacing w:val="-5"/>
        </w:rPr>
        <w:t xml:space="preserve"> </w:t>
      </w:r>
      <w:r>
        <w:t>основанному</w:t>
      </w:r>
      <w:r>
        <w:rPr>
          <w:spacing w:val="-5"/>
        </w:rPr>
        <w:t xml:space="preserve"> </w:t>
      </w:r>
      <w:r>
        <w:t>на</w:t>
      </w:r>
      <w:r>
        <w:rPr>
          <w:spacing w:val="-3"/>
        </w:rPr>
        <w:t xml:space="preserve"> </w:t>
      </w:r>
      <w:r>
        <w:t>знании</w:t>
      </w:r>
      <w:r>
        <w:rPr>
          <w:spacing w:val="-5"/>
        </w:rPr>
        <w:t xml:space="preserve"> </w:t>
      </w:r>
      <w:r>
        <w:t>и</w:t>
      </w:r>
      <w:r>
        <w:rPr>
          <w:spacing w:val="-5"/>
        </w:rPr>
        <w:t xml:space="preserve"> </w:t>
      </w:r>
      <w:r>
        <w:t>уважении</w:t>
      </w:r>
      <w:r>
        <w:rPr>
          <w:spacing w:val="-3"/>
        </w:rPr>
        <w:t xml:space="preserve"> </w:t>
      </w:r>
      <w:r>
        <w:t>культурных</w:t>
      </w:r>
      <w:r>
        <w:rPr>
          <w:spacing w:val="-5"/>
        </w:rPr>
        <w:t xml:space="preserve"> </w:t>
      </w:r>
      <w:r>
        <w:t>и</w:t>
      </w:r>
      <w:r>
        <w:rPr>
          <w:spacing w:val="-57"/>
        </w:rPr>
        <w:t xml:space="preserve"> </w:t>
      </w:r>
      <w:r>
        <w:t>религиозных</w:t>
      </w:r>
      <w:r>
        <w:rPr>
          <w:spacing w:val="1"/>
        </w:rPr>
        <w:t xml:space="preserve"> </w:t>
      </w:r>
      <w:r>
        <w:t>традиций</w:t>
      </w:r>
      <w:r>
        <w:rPr>
          <w:spacing w:val="1"/>
        </w:rPr>
        <w:t xml:space="preserve"> </w:t>
      </w:r>
      <w:r>
        <w:t>многонационального</w:t>
      </w:r>
      <w:r>
        <w:rPr>
          <w:spacing w:val="1"/>
        </w:rPr>
        <w:t xml:space="preserve"> </w:t>
      </w:r>
      <w:r>
        <w:t>народа</w:t>
      </w:r>
      <w:r>
        <w:rPr>
          <w:spacing w:val="1"/>
        </w:rPr>
        <w:t xml:space="preserve"> </w:t>
      </w:r>
      <w:r>
        <w:t>России,</w:t>
      </w:r>
      <w:r>
        <w:rPr>
          <w:spacing w:val="1"/>
        </w:rPr>
        <w:t xml:space="preserve"> </w:t>
      </w:r>
      <w:r>
        <w:t>а</w:t>
      </w:r>
      <w:r>
        <w:rPr>
          <w:spacing w:val="1"/>
        </w:rPr>
        <w:t xml:space="preserve"> </w:t>
      </w:r>
      <w:r>
        <w:t>также</w:t>
      </w:r>
      <w:r>
        <w:rPr>
          <w:spacing w:val="1"/>
        </w:rPr>
        <w:t xml:space="preserve"> </w:t>
      </w:r>
      <w:r>
        <w:t>к</w:t>
      </w:r>
      <w:r>
        <w:rPr>
          <w:spacing w:val="1"/>
        </w:rPr>
        <w:t xml:space="preserve"> </w:t>
      </w:r>
      <w:r>
        <w:t>диалогу</w:t>
      </w:r>
      <w:r>
        <w:rPr>
          <w:spacing w:val="1"/>
        </w:rPr>
        <w:t xml:space="preserve"> </w:t>
      </w:r>
      <w:r>
        <w:t>с</w:t>
      </w:r>
      <w:r>
        <w:rPr>
          <w:spacing w:val="-57"/>
        </w:rPr>
        <w:t xml:space="preserve"> </w:t>
      </w:r>
      <w:r>
        <w:t>представителями</w:t>
      </w:r>
      <w:r>
        <w:rPr>
          <w:spacing w:val="-7"/>
        </w:rPr>
        <w:t xml:space="preserve"> </w:t>
      </w:r>
      <w:r>
        <w:t>других</w:t>
      </w:r>
      <w:r>
        <w:rPr>
          <w:spacing w:val="-5"/>
        </w:rPr>
        <w:t xml:space="preserve"> </w:t>
      </w:r>
      <w:r>
        <w:t>культур</w:t>
      </w:r>
      <w:r>
        <w:rPr>
          <w:spacing w:val="-5"/>
        </w:rPr>
        <w:t xml:space="preserve"> </w:t>
      </w:r>
      <w:r>
        <w:t>и</w:t>
      </w:r>
      <w:r>
        <w:rPr>
          <w:spacing w:val="-6"/>
        </w:rPr>
        <w:t xml:space="preserve"> </w:t>
      </w:r>
      <w:r>
        <w:t>мировоззрений.</w:t>
      </w:r>
    </w:p>
    <w:p w:rsidR="00F11B8F" w:rsidRDefault="00920C79">
      <w:pPr>
        <w:pStyle w:val="a3"/>
        <w:ind w:left="770"/>
      </w:pPr>
      <w:r>
        <w:t>Основными</w:t>
      </w:r>
      <w:r>
        <w:rPr>
          <w:spacing w:val="-4"/>
        </w:rPr>
        <w:t xml:space="preserve"> </w:t>
      </w:r>
      <w:r>
        <w:t>задачами</w:t>
      </w:r>
      <w:r>
        <w:rPr>
          <w:spacing w:val="-3"/>
        </w:rPr>
        <w:t xml:space="preserve"> </w:t>
      </w:r>
      <w:r>
        <w:t>ОРКСЭ</w:t>
      </w:r>
      <w:r>
        <w:rPr>
          <w:spacing w:val="-4"/>
        </w:rPr>
        <w:t xml:space="preserve"> </w:t>
      </w:r>
      <w:r>
        <w:t>являются:</w:t>
      </w:r>
    </w:p>
    <w:p w:rsidR="00F11B8F" w:rsidRDefault="00920C79" w:rsidP="004F177C">
      <w:pPr>
        <w:pStyle w:val="a4"/>
        <w:numPr>
          <w:ilvl w:val="0"/>
          <w:numId w:val="72"/>
        </w:numPr>
        <w:tabs>
          <w:tab w:val="left" w:pos="1129"/>
        </w:tabs>
        <w:ind w:right="687" w:firstLine="228"/>
        <w:rPr>
          <w:sz w:val="24"/>
        </w:rPr>
      </w:pPr>
      <w:r>
        <w:rPr>
          <w:sz w:val="24"/>
        </w:rPr>
        <w:t>знакомство обучающихся с</w:t>
      </w:r>
      <w:r>
        <w:rPr>
          <w:spacing w:val="1"/>
          <w:sz w:val="24"/>
        </w:rPr>
        <w:t xml:space="preserve"> </w:t>
      </w:r>
      <w:r>
        <w:rPr>
          <w:sz w:val="24"/>
        </w:rPr>
        <w:t>основами православной,</w:t>
      </w:r>
      <w:r>
        <w:rPr>
          <w:spacing w:val="1"/>
          <w:sz w:val="24"/>
        </w:rPr>
        <w:t xml:space="preserve"> </w:t>
      </w:r>
      <w:r>
        <w:rPr>
          <w:sz w:val="24"/>
        </w:rPr>
        <w:t>мусульманской,</w:t>
      </w:r>
      <w:r>
        <w:rPr>
          <w:spacing w:val="1"/>
          <w:sz w:val="24"/>
        </w:rPr>
        <w:t xml:space="preserve"> </w:t>
      </w:r>
      <w:r>
        <w:rPr>
          <w:sz w:val="24"/>
        </w:rPr>
        <w:t>буддийской,</w:t>
      </w:r>
      <w:r>
        <w:rPr>
          <w:spacing w:val="1"/>
          <w:sz w:val="24"/>
        </w:rPr>
        <w:t xml:space="preserve"> </w:t>
      </w:r>
      <w:r>
        <w:rPr>
          <w:sz w:val="24"/>
        </w:rPr>
        <w:t>иудейской культур, основами мировых религиозных культур и светской этики по выбору</w:t>
      </w:r>
      <w:r>
        <w:rPr>
          <w:spacing w:val="1"/>
          <w:sz w:val="24"/>
        </w:rPr>
        <w:t xml:space="preserve"> </w:t>
      </w:r>
      <w:r>
        <w:rPr>
          <w:sz w:val="24"/>
        </w:rPr>
        <w:t>родителей</w:t>
      </w:r>
      <w:r>
        <w:rPr>
          <w:spacing w:val="-2"/>
          <w:sz w:val="24"/>
        </w:rPr>
        <w:t xml:space="preserve"> </w:t>
      </w:r>
      <w:r>
        <w:rPr>
          <w:sz w:val="24"/>
        </w:rPr>
        <w:t>(законных представителей);</w:t>
      </w:r>
    </w:p>
    <w:p w:rsidR="00F11B8F" w:rsidRDefault="00920C79" w:rsidP="004F177C">
      <w:pPr>
        <w:pStyle w:val="a4"/>
        <w:numPr>
          <w:ilvl w:val="0"/>
          <w:numId w:val="72"/>
        </w:numPr>
        <w:tabs>
          <w:tab w:val="left" w:pos="1079"/>
        </w:tabs>
        <w:ind w:right="707" w:firstLine="228"/>
        <w:rPr>
          <w:sz w:val="24"/>
        </w:rPr>
      </w:pPr>
      <w:r>
        <w:rPr>
          <w:sz w:val="24"/>
        </w:rPr>
        <w:t>развитие</w:t>
      </w:r>
      <w:r>
        <w:rPr>
          <w:spacing w:val="28"/>
          <w:sz w:val="24"/>
        </w:rPr>
        <w:t xml:space="preserve"> </w:t>
      </w:r>
      <w:r>
        <w:rPr>
          <w:sz w:val="24"/>
        </w:rPr>
        <w:t>представлений</w:t>
      </w:r>
      <w:r>
        <w:rPr>
          <w:spacing w:val="29"/>
          <w:sz w:val="24"/>
        </w:rPr>
        <w:t xml:space="preserve"> </w:t>
      </w:r>
      <w:r>
        <w:rPr>
          <w:sz w:val="24"/>
        </w:rPr>
        <w:t>обучающихся</w:t>
      </w:r>
      <w:r>
        <w:rPr>
          <w:spacing w:val="29"/>
          <w:sz w:val="24"/>
        </w:rPr>
        <w:t xml:space="preserve"> </w:t>
      </w:r>
      <w:r>
        <w:rPr>
          <w:sz w:val="24"/>
        </w:rPr>
        <w:t>о</w:t>
      </w:r>
      <w:r>
        <w:rPr>
          <w:spacing w:val="29"/>
          <w:sz w:val="24"/>
        </w:rPr>
        <w:t xml:space="preserve"> </w:t>
      </w:r>
      <w:r>
        <w:rPr>
          <w:sz w:val="24"/>
        </w:rPr>
        <w:t>значении</w:t>
      </w:r>
      <w:r>
        <w:rPr>
          <w:spacing w:val="29"/>
          <w:sz w:val="24"/>
        </w:rPr>
        <w:t xml:space="preserve"> </w:t>
      </w:r>
      <w:r>
        <w:rPr>
          <w:sz w:val="24"/>
        </w:rPr>
        <w:t>нравственных</w:t>
      </w:r>
      <w:r>
        <w:rPr>
          <w:spacing w:val="29"/>
          <w:sz w:val="24"/>
        </w:rPr>
        <w:t xml:space="preserve"> </w:t>
      </w:r>
      <w:r>
        <w:rPr>
          <w:sz w:val="24"/>
        </w:rPr>
        <w:t>норм</w:t>
      </w:r>
      <w:r>
        <w:rPr>
          <w:spacing w:val="28"/>
          <w:sz w:val="24"/>
        </w:rPr>
        <w:t xml:space="preserve"> </w:t>
      </w:r>
      <w:r>
        <w:rPr>
          <w:sz w:val="24"/>
        </w:rPr>
        <w:t>и</w:t>
      </w:r>
      <w:r>
        <w:rPr>
          <w:spacing w:val="27"/>
          <w:sz w:val="24"/>
        </w:rPr>
        <w:t xml:space="preserve"> </w:t>
      </w:r>
      <w:r>
        <w:rPr>
          <w:sz w:val="24"/>
        </w:rPr>
        <w:t>ценностей</w:t>
      </w:r>
      <w:r>
        <w:rPr>
          <w:spacing w:val="-58"/>
          <w:sz w:val="24"/>
        </w:rPr>
        <w:t xml:space="preserve"> </w:t>
      </w:r>
      <w:r>
        <w:rPr>
          <w:sz w:val="24"/>
        </w:rPr>
        <w:t>в</w:t>
      </w:r>
      <w:r>
        <w:rPr>
          <w:spacing w:val="8"/>
          <w:sz w:val="24"/>
        </w:rPr>
        <w:t xml:space="preserve"> </w:t>
      </w:r>
      <w:r>
        <w:rPr>
          <w:sz w:val="24"/>
        </w:rPr>
        <w:t>жизни</w:t>
      </w:r>
      <w:r>
        <w:rPr>
          <w:spacing w:val="8"/>
          <w:sz w:val="24"/>
        </w:rPr>
        <w:t xml:space="preserve"> </w:t>
      </w:r>
      <w:r>
        <w:rPr>
          <w:sz w:val="24"/>
        </w:rPr>
        <w:t>личности,</w:t>
      </w:r>
      <w:r>
        <w:rPr>
          <w:spacing w:val="10"/>
          <w:sz w:val="24"/>
        </w:rPr>
        <w:t xml:space="preserve"> </w:t>
      </w:r>
      <w:r>
        <w:rPr>
          <w:sz w:val="24"/>
        </w:rPr>
        <w:t>семьи,</w:t>
      </w:r>
      <w:r>
        <w:rPr>
          <w:spacing w:val="8"/>
          <w:sz w:val="24"/>
        </w:rPr>
        <w:t xml:space="preserve"> </w:t>
      </w:r>
      <w:r>
        <w:rPr>
          <w:sz w:val="24"/>
        </w:rPr>
        <w:t>общества;</w:t>
      </w:r>
    </w:p>
    <w:p w:rsidR="00F11B8F" w:rsidRDefault="00920C79" w:rsidP="004F177C">
      <w:pPr>
        <w:pStyle w:val="a4"/>
        <w:numPr>
          <w:ilvl w:val="0"/>
          <w:numId w:val="72"/>
        </w:numPr>
        <w:tabs>
          <w:tab w:val="left" w:pos="1099"/>
        </w:tabs>
        <w:ind w:right="684" w:firstLine="228"/>
        <w:rPr>
          <w:sz w:val="24"/>
        </w:rPr>
      </w:pPr>
      <w:r>
        <w:rPr>
          <w:sz w:val="24"/>
        </w:rPr>
        <w:t>обобщение знаний, понятий и представлений о духовной культуре и морали, ранее</w:t>
      </w:r>
      <w:r>
        <w:rPr>
          <w:spacing w:val="1"/>
          <w:sz w:val="24"/>
        </w:rPr>
        <w:t xml:space="preserve"> </w:t>
      </w:r>
      <w:r>
        <w:rPr>
          <w:sz w:val="24"/>
        </w:rPr>
        <w:t>полученных в начальной школе, формирование ценностно-смысловой сферы личности с</w:t>
      </w:r>
      <w:r>
        <w:rPr>
          <w:spacing w:val="1"/>
          <w:sz w:val="24"/>
        </w:rPr>
        <w:t xml:space="preserve"> </w:t>
      </w:r>
      <w:r>
        <w:rPr>
          <w:sz w:val="24"/>
        </w:rPr>
        <w:t>учётом</w:t>
      </w:r>
      <w:r>
        <w:rPr>
          <w:spacing w:val="-1"/>
          <w:sz w:val="24"/>
        </w:rPr>
        <w:t xml:space="preserve"> </w:t>
      </w:r>
      <w:r>
        <w:rPr>
          <w:sz w:val="24"/>
        </w:rPr>
        <w:t>мировоззренческих</w:t>
      </w:r>
      <w:r>
        <w:rPr>
          <w:spacing w:val="-2"/>
          <w:sz w:val="24"/>
        </w:rPr>
        <w:t xml:space="preserve"> </w:t>
      </w:r>
      <w:r>
        <w:rPr>
          <w:sz w:val="24"/>
        </w:rPr>
        <w:t>и</w:t>
      </w:r>
      <w:r>
        <w:rPr>
          <w:spacing w:val="-2"/>
          <w:sz w:val="24"/>
        </w:rPr>
        <w:t xml:space="preserve"> </w:t>
      </w:r>
      <w:r>
        <w:rPr>
          <w:sz w:val="24"/>
        </w:rPr>
        <w:t>культурных</w:t>
      </w:r>
      <w:r>
        <w:rPr>
          <w:spacing w:val="-1"/>
          <w:sz w:val="24"/>
        </w:rPr>
        <w:t xml:space="preserve"> </w:t>
      </w:r>
      <w:r>
        <w:rPr>
          <w:sz w:val="24"/>
        </w:rPr>
        <w:t>особенностей</w:t>
      </w:r>
      <w:r>
        <w:rPr>
          <w:spacing w:val="-1"/>
          <w:sz w:val="24"/>
        </w:rPr>
        <w:t xml:space="preserve"> </w:t>
      </w:r>
      <w:r>
        <w:rPr>
          <w:sz w:val="24"/>
        </w:rPr>
        <w:t>и потребностей</w:t>
      </w:r>
      <w:r>
        <w:rPr>
          <w:spacing w:val="-1"/>
          <w:sz w:val="24"/>
        </w:rPr>
        <w:t xml:space="preserve"> </w:t>
      </w:r>
      <w:r>
        <w:rPr>
          <w:sz w:val="24"/>
        </w:rPr>
        <w:t>семьи;</w:t>
      </w:r>
    </w:p>
    <w:p w:rsidR="00F11B8F" w:rsidRDefault="00920C79" w:rsidP="004F177C">
      <w:pPr>
        <w:pStyle w:val="a4"/>
        <w:numPr>
          <w:ilvl w:val="0"/>
          <w:numId w:val="72"/>
        </w:numPr>
        <w:tabs>
          <w:tab w:val="left" w:pos="1361"/>
        </w:tabs>
        <w:spacing w:before="1"/>
        <w:ind w:right="686" w:firstLine="228"/>
        <w:rPr>
          <w:sz w:val="24"/>
        </w:rPr>
      </w:pPr>
      <w:r>
        <w:rPr>
          <w:sz w:val="24"/>
        </w:rPr>
        <w:t>развитие</w:t>
      </w:r>
      <w:r>
        <w:rPr>
          <w:spacing w:val="1"/>
          <w:sz w:val="24"/>
        </w:rPr>
        <w:t xml:space="preserve"> </w:t>
      </w:r>
      <w:r>
        <w:rPr>
          <w:sz w:val="24"/>
        </w:rPr>
        <w:t>способностей</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общению</w:t>
      </w:r>
      <w:r>
        <w:rPr>
          <w:spacing w:val="1"/>
          <w:sz w:val="24"/>
        </w:rPr>
        <w:t xml:space="preserve"> </w:t>
      </w:r>
      <w:r>
        <w:rPr>
          <w:sz w:val="24"/>
        </w:rPr>
        <w:t>в</w:t>
      </w:r>
      <w:r>
        <w:rPr>
          <w:spacing w:val="1"/>
          <w:sz w:val="24"/>
        </w:rPr>
        <w:t xml:space="preserve"> </w:t>
      </w:r>
      <w:r>
        <w:rPr>
          <w:sz w:val="24"/>
        </w:rPr>
        <w:t>полиэтничной,</w:t>
      </w:r>
      <w:r>
        <w:rPr>
          <w:spacing w:val="1"/>
          <w:sz w:val="24"/>
        </w:rPr>
        <w:t xml:space="preserve"> </w:t>
      </w:r>
      <w:r>
        <w:rPr>
          <w:sz w:val="24"/>
        </w:rPr>
        <w:t>разномировоззренческой</w:t>
      </w:r>
      <w:r>
        <w:rPr>
          <w:spacing w:val="-8"/>
          <w:sz w:val="24"/>
        </w:rPr>
        <w:t xml:space="preserve"> </w:t>
      </w:r>
      <w:r>
        <w:rPr>
          <w:sz w:val="24"/>
        </w:rPr>
        <w:t>и</w:t>
      </w:r>
      <w:r>
        <w:rPr>
          <w:spacing w:val="-5"/>
          <w:sz w:val="24"/>
        </w:rPr>
        <w:t xml:space="preserve"> </w:t>
      </w:r>
      <w:r>
        <w:rPr>
          <w:sz w:val="24"/>
        </w:rPr>
        <w:t>многоконфессиональной</w:t>
      </w:r>
      <w:r>
        <w:rPr>
          <w:spacing w:val="-7"/>
          <w:sz w:val="24"/>
        </w:rPr>
        <w:t xml:space="preserve"> </w:t>
      </w:r>
      <w:r>
        <w:rPr>
          <w:sz w:val="24"/>
        </w:rPr>
        <w:t>среде</w:t>
      </w:r>
      <w:r>
        <w:rPr>
          <w:spacing w:val="-6"/>
          <w:sz w:val="24"/>
        </w:rPr>
        <w:t xml:space="preserve"> </w:t>
      </w:r>
      <w:r>
        <w:rPr>
          <w:sz w:val="24"/>
        </w:rPr>
        <w:t>на</w:t>
      </w:r>
      <w:r>
        <w:rPr>
          <w:spacing w:val="-8"/>
          <w:sz w:val="24"/>
        </w:rPr>
        <w:t xml:space="preserve"> </w:t>
      </w:r>
      <w:r>
        <w:rPr>
          <w:sz w:val="24"/>
        </w:rPr>
        <w:t>основе</w:t>
      </w:r>
      <w:r>
        <w:rPr>
          <w:spacing w:val="-7"/>
          <w:sz w:val="24"/>
        </w:rPr>
        <w:t xml:space="preserve"> </w:t>
      </w:r>
      <w:r>
        <w:rPr>
          <w:sz w:val="24"/>
        </w:rPr>
        <w:t>взаимного</w:t>
      </w:r>
      <w:r>
        <w:rPr>
          <w:spacing w:val="-8"/>
          <w:sz w:val="24"/>
        </w:rPr>
        <w:t xml:space="preserve"> </w:t>
      </w:r>
      <w:r>
        <w:rPr>
          <w:sz w:val="24"/>
        </w:rPr>
        <w:t>уважения</w:t>
      </w:r>
      <w:r>
        <w:rPr>
          <w:spacing w:val="-5"/>
          <w:sz w:val="24"/>
        </w:rPr>
        <w:t xml:space="preserve"> </w:t>
      </w:r>
      <w:r>
        <w:rPr>
          <w:sz w:val="24"/>
        </w:rPr>
        <w:t>и</w:t>
      </w:r>
      <w:r>
        <w:rPr>
          <w:spacing w:val="-58"/>
          <w:sz w:val="24"/>
        </w:rPr>
        <w:t xml:space="preserve"> </w:t>
      </w:r>
      <w:r>
        <w:rPr>
          <w:sz w:val="24"/>
        </w:rPr>
        <w:t>диалога.</w:t>
      </w:r>
      <w:r>
        <w:rPr>
          <w:spacing w:val="-9"/>
          <w:sz w:val="24"/>
        </w:rPr>
        <w:t xml:space="preserve"> </w:t>
      </w:r>
      <w:r>
        <w:rPr>
          <w:sz w:val="24"/>
        </w:rPr>
        <w:t>Основной</w:t>
      </w:r>
      <w:r>
        <w:rPr>
          <w:spacing w:val="-9"/>
          <w:sz w:val="24"/>
        </w:rPr>
        <w:t xml:space="preserve"> </w:t>
      </w:r>
      <w:r>
        <w:rPr>
          <w:sz w:val="24"/>
        </w:rPr>
        <w:t>методологический</w:t>
      </w:r>
      <w:r>
        <w:rPr>
          <w:spacing w:val="-9"/>
          <w:sz w:val="24"/>
        </w:rPr>
        <w:t xml:space="preserve"> </w:t>
      </w:r>
      <w:r>
        <w:rPr>
          <w:sz w:val="24"/>
        </w:rPr>
        <w:t>принцип</w:t>
      </w:r>
      <w:r>
        <w:rPr>
          <w:spacing w:val="-9"/>
          <w:sz w:val="24"/>
        </w:rPr>
        <w:t xml:space="preserve"> </w:t>
      </w:r>
      <w:r>
        <w:rPr>
          <w:sz w:val="24"/>
        </w:rPr>
        <w:t>реализации</w:t>
      </w:r>
      <w:r>
        <w:rPr>
          <w:spacing w:val="-9"/>
          <w:sz w:val="24"/>
        </w:rPr>
        <w:t xml:space="preserve"> </w:t>
      </w:r>
      <w:r>
        <w:rPr>
          <w:sz w:val="24"/>
        </w:rPr>
        <w:t>ОРКСЭ</w:t>
      </w:r>
      <w:r>
        <w:rPr>
          <w:spacing w:val="-6"/>
          <w:sz w:val="24"/>
        </w:rPr>
        <w:t xml:space="preserve"> </w:t>
      </w:r>
      <w:r>
        <w:rPr>
          <w:sz w:val="24"/>
        </w:rPr>
        <w:t>—</w:t>
      </w:r>
      <w:r>
        <w:rPr>
          <w:spacing w:val="-9"/>
          <w:sz w:val="24"/>
        </w:rPr>
        <w:t xml:space="preserve"> </w:t>
      </w:r>
      <w:r>
        <w:rPr>
          <w:sz w:val="24"/>
        </w:rPr>
        <w:t>культурологический</w:t>
      </w:r>
      <w:r>
        <w:rPr>
          <w:spacing w:val="-58"/>
          <w:sz w:val="24"/>
        </w:rPr>
        <w:t xml:space="preserve"> </w:t>
      </w:r>
      <w:r>
        <w:rPr>
          <w:sz w:val="24"/>
        </w:rPr>
        <w:t>подход,</w:t>
      </w:r>
      <w:r>
        <w:rPr>
          <w:spacing w:val="1"/>
          <w:sz w:val="24"/>
        </w:rPr>
        <w:t xml:space="preserve"> </w:t>
      </w:r>
      <w:r>
        <w:rPr>
          <w:sz w:val="24"/>
        </w:rPr>
        <w:t>способствующий</w:t>
      </w:r>
      <w:r>
        <w:rPr>
          <w:spacing w:val="1"/>
          <w:sz w:val="24"/>
        </w:rPr>
        <w:t xml:space="preserve"> </w:t>
      </w:r>
      <w:r>
        <w:rPr>
          <w:sz w:val="24"/>
        </w:rPr>
        <w:t>формированию</w:t>
      </w:r>
      <w:r>
        <w:rPr>
          <w:spacing w:val="1"/>
          <w:sz w:val="24"/>
        </w:rPr>
        <w:t xml:space="preserve"> </w:t>
      </w:r>
      <w:r>
        <w:rPr>
          <w:sz w:val="24"/>
        </w:rPr>
        <w:t>у</w:t>
      </w:r>
      <w:r>
        <w:rPr>
          <w:spacing w:val="1"/>
          <w:sz w:val="24"/>
        </w:rPr>
        <w:t xml:space="preserve"> </w:t>
      </w:r>
      <w:r>
        <w:rPr>
          <w:sz w:val="24"/>
        </w:rPr>
        <w:t>младших</w:t>
      </w:r>
      <w:r>
        <w:rPr>
          <w:spacing w:val="1"/>
          <w:sz w:val="24"/>
        </w:rPr>
        <w:t xml:space="preserve"> </w:t>
      </w:r>
      <w:r>
        <w:rPr>
          <w:sz w:val="24"/>
        </w:rPr>
        <w:t>школьников</w:t>
      </w:r>
      <w:r>
        <w:rPr>
          <w:spacing w:val="1"/>
          <w:sz w:val="24"/>
        </w:rPr>
        <w:t xml:space="preserve"> </w:t>
      </w:r>
      <w:r>
        <w:rPr>
          <w:sz w:val="24"/>
        </w:rPr>
        <w:t>первоначальных</w:t>
      </w:r>
      <w:r>
        <w:rPr>
          <w:spacing w:val="1"/>
          <w:sz w:val="24"/>
        </w:rPr>
        <w:t xml:space="preserve"> </w:t>
      </w:r>
      <w:r>
        <w:rPr>
          <w:sz w:val="24"/>
        </w:rPr>
        <w:t>представлений о культуре традиционных религий народов России (православия, ислама,</w:t>
      </w:r>
      <w:r>
        <w:rPr>
          <w:spacing w:val="1"/>
          <w:sz w:val="24"/>
        </w:rPr>
        <w:t xml:space="preserve"> </w:t>
      </w:r>
      <w:r>
        <w:rPr>
          <w:sz w:val="24"/>
        </w:rPr>
        <w:t>буддизма,</w:t>
      </w:r>
      <w:r>
        <w:rPr>
          <w:spacing w:val="1"/>
          <w:sz w:val="24"/>
        </w:rPr>
        <w:t xml:space="preserve"> </w:t>
      </w:r>
      <w:r>
        <w:rPr>
          <w:sz w:val="24"/>
        </w:rPr>
        <w:t>иудаизма),</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(гражданской)</w:t>
      </w:r>
      <w:r>
        <w:rPr>
          <w:spacing w:val="1"/>
          <w:sz w:val="24"/>
        </w:rPr>
        <w:t xml:space="preserve"> </w:t>
      </w:r>
      <w:r>
        <w:rPr>
          <w:sz w:val="24"/>
        </w:rPr>
        <w:t>этике,</w:t>
      </w:r>
      <w:r>
        <w:rPr>
          <w:spacing w:val="1"/>
          <w:sz w:val="24"/>
        </w:rPr>
        <w:t xml:space="preserve"> </w:t>
      </w:r>
      <w:r>
        <w:rPr>
          <w:sz w:val="24"/>
        </w:rPr>
        <w:t>основанной</w:t>
      </w:r>
      <w:r>
        <w:rPr>
          <w:spacing w:val="1"/>
          <w:sz w:val="24"/>
        </w:rPr>
        <w:t xml:space="preserve"> </w:t>
      </w:r>
      <w:r>
        <w:rPr>
          <w:sz w:val="24"/>
        </w:rPr>
        <w:t>на</w:t>
      </w:r>
      <w:r>
        <w:rPr>
          <w:spacing w:val="1"/>
          <w:sz w:val="24"/>
        </w:rPr>
        <w:t xml:space="preserve"> </w:t>
      </w:r>
      <w:r>
        <w:rPr>
          <w:sz w:val="24"/>
        </w:rPr>
        <w:t>конституционных правах, свободах и обязанностях человека и гражданина в Российской</w:t>
      </w:r>
      <w:r>
        <w:rPr>
          <w:spacing w:val="1"/>
          <w:sz w:val="24"/>
        </w:rPr>
        <w:t xml:space="preserve"> </w:t>
      </w:r>
      <w:r>
        <w:rPr>
          <w:sz w:val="24"/>
        </w:rPr>
        <w:t>Федерации.</w:t>
      </w:r>
    </w:p>
    <w:p w:rsidR="00F11B8F" w:rsidRDefault="00920C79">
      <w:pPr>
        <w:pStyle w:val="a3"/>
        <w:ind w:right="686" w:firstLine="228"/>
      </w:pPr>
      <w:r>
        <w:t>Культурологическая направленность предмета способствует развитию у обучающихся</w:t>
      </w:r>
      <w:r>
        <w:rPr>
          <w:spacing w:val="1"/>
        </w:rPr>
        <w:t xml:space="preserve"> </w:t>
      </w:r>
      <w:r>
        <w:t>представлений о нравственных идеалах и ценностях религиозных и светских традиций</w:t>
      </w:r>
      <w:r>
        <w:rPr>
          <w:spacing w:val="1"/>
        </w:rPr>
        <w:t xml:space="preserve"> </w:t>
      </w:r>
      <w:r>
        <w:t>народов</w:t>
      </w:r>
      <w:r>
        <w:rPr>
          <w:spacing w:val="1"/>
        </w:rPr>
        <w:t xml:space="preserve"> </w:t>
      </w:r>
      <w:r>
        <w:t>России,</w:t>
      </w:r>
      <w:r>
        <w:rPr>
          <w:spacing w:val="1"/>
        </w:rPr>
        <w:t xml:space="preserve"> </w:t>
      </w:r>
      <w:r>
        <w:t>формированию</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социальной</w:t>
      </w:r>
      <w:r>
        <w:rPr>
          <w:spacing w:val="1"/>
        </w:rPr>
        <w:t xml:space="preserve"> </w:t>
      </w:r>
      <w:r>
        <w:t>реальности,</w:t>
      </w:r>
      <w:r>
        <w:rPr>
          <w:spacing w:val="1"/>
        </w:rPr>
        <w:t xml:space="preserve"> </w:t>
      </w:r>
      <w:r>
        <w:t>осознанию роли буддизма, православия, ислама, иудаизма, светской этики в истории и</w:t>
      </w:r>
      <w:r>
        <w:rPr>
          <w:spacing w:val="1"/>
        </w:rPr>
        <w:t xml:space="preserve"> </w:t>
      </w:r>
      <w:r>
        <w:t>культуре</w:t>
      </w:r>
      <w:r>
        <w:rPr>
          <w:spacing w:val="1"/>
        </w:rPr>
        <w:t xml:space="preserve"> </w:t>
      </w:r>
      <w:r>
        <w:t>нашей</w:t>
      </w:r>
      <w:r>
        <w:rPr>
          <w:spacing w:val="1"/>
        </w:rPr>
        <w:t xml:space="preserve"> </w:t>
      </w:r>
      <w:r>
        <w:t>страны.</w:t>
      </w:r>
      <w:r>
        <w:rPr>
          <w:spacing w:val="1"/>
        </w:rPr>
        <w:t xml:space="preserve"> </w:t>
      </w:r>
      <w:r>
        <w:t>Коммуникативный</w:t>
      </w:r>
      <w:r>
        <w:rPr>
          <w:spacing w:val="1"/>
        </w:rPr>
        <w:t xml:space="preserve"> </w:t>
      </w:r>
      <w:r>
        <w:t>подход</w:t>
      </w:r>
      <w:r>
        <w:rPr>
          <w:spacing w:val="1"/>
        </w:rPr>
        <w:t xml:space="preserve"> </w:t>
      </w:r>
      <w:r>
        <w:t>к</w:t>
      </w:r>
      <w:r>
        <w:rPr>
          <w:spacing w:val="1"/>
        </w:rPr>
        <w:t xml:space="preserve"> </w:t>
      </w:r>
      <w:r>
        <w:t>преподаванию</w:t>
      </w:r>
      <w:r>
        <w:rPr>
          <w:spacing w:val="1"/>
        </w:rPr>
        <w:t xml:space="preserve"> </w:t>
      </w:r>
      <w:r>
        <w:t>предмета</w:t>
      </w:r>
      <w:r>
        <w:rPr>
          <w:spacing w:val="1"/>
        </w:rPr>
        <w:t xml:space="preserve"> </w:t>
      </w:r>
      <w:r>
        <w:t>ОРКСЭ</w:t>
      </w:r>
      <w:r>
        <w:rPr>
          <w:spacing w:val="-57"/>
        </w:rPr>
        <w:t xml:space="preserve"> </w:t>
      </w:r>
      <w:r>
        <w:t>предполагает организацию коммуникативной деятельности обучающихся, требующей от</w:t>
      </w:r>
      <w:r>
        <w:rPr>
          <w:spacing w:val="1"/>
        </w:rPr>
        <w:t xml:space="preserve"> </w:t>
      </w:r>
      <w:r>
        <w:t>них</w:t>
      </w:r>
      <w:r>
        <w:rPr>
          <w:spacing w:val="-9"/>
        </w:rPr>
        <w:t xml:space="preserve"> </w:t>
      </w:r>
      <w:r>
        <w:t>умения</w:t>
      </w:r>
      <w:r>
        <w:rPr>
          <w:spacing w:val="-10"/>
        </w:rPr>
        <w:t xml:space="preserve"> </w:t>
      </w:r>
      <w:r>
        <w:t>выслушивать</w:t>
      </w:r>
      <w:r>
        <w:rPr>
          <w:spacing w:val="-8"/>
        </w:rPr>
        <w:t xml:space="preserve"> </w:t>
      </w:r>
      <w:r>
        <w:t>позицию</w:t>
      </w:r>
      <w:r>
        <w:rPr>
          <w:spacing w:val="-9"/>
        </w:rPr>
        <w:t xml:space="preserve"> </w:t>
      </w:r>
      <w:r>
        <w:t>партнёра</w:t>
      </w:r>
      <w:r>
        <w:rPr>
          <w:spacing w:val="-10"/>
        </w:rPr>
        <w:t xml:space="preserve"> </w:t>
      </w:r>
      <w:r>
        <w:t>по</w:t>
      </w:r>
      <w:r>
        <w:rPr>
          <w:spacing w:val="-7"/>
        </w:rPr>
        <w:t xml:space="preserve"> </w:t>
      </w:r>
      <w:r>
        <w:t>деятельности,</w:t>
      </w:r>
      <w:r>
        <w:rPr>
          <w:spacing w:val="-10"/>
        </w:rPr>
        <w:t xml:space="preserve"> </w:t>
      </w:r>
      <w:r>
        <w:t>принимать</w:t>
      </w:r>
      <w:r>
        <w:rPr>
          <w:spacing w:val="-9"/>
        </w:rPr>
        <w:t xml:space="preserve"> </w:t>
      </w:r>
      <w:r>
        <w:t>её,</w:t>
      </w:r>
      <w:r>
        <w:rPr>
          <w:spacing w:val="-7"/>
        </w:rPr>
        <w:t xml:space="preserve"> </w:t>
      </w:r>
      <w:r>
        <w:t>согласовывать</w:t>
      </w:r>
      <w:r>
        <w:rPr>
          <w:spacing w:val="-58"/>
        </w:rPr>
        <w:t xml:space="preserve"> </w:t>
      </w:r>
      <w:r>
        <w:t>усилия для достижения поставленной цели, находить адекватные вербальные средства</w:t>
      </w:r>
      <w:r>
        <w:rPr>
          <w:spacing w:val="1"/>
        </w:rPr>
        <w:t xml:space="preserve"> </w:t>
      </w:r>
      <w:r>
        <w:t>передачи</w:t>
      </w:r>
      <w:r>
        <w:rPr>
          <w:spacing w:val="1"/>
        </w:rPr>
        <w:t xml:space="preserve"> </w:t>
      </w:r>
      <w:r>
        <w:t>информации</w:t>
      </w:r>
      <w:r>
        <w:rPr>
          <w:spacing w:val="1"/>
        </w:rPr>
        <w:t xml:space="preserve"> </w:t>
      </w:r>
      <w:r>
        <w:t>и</w:t>
      </w:r>
      <w:r>
        <w:rPr>
          <w:spacing w:val="1"/>
        </w:rPr>
        <w:t xml:space="preserve"> </w:t>
      </w:r>
      <w:r>
        <w:t>рефлексии.</w:t>
      </w:r>
      <w:r>
        <w:rPr>
          <w:spacing w:val="1"/>
        </w:rPr>
        <w:t xml:space="preserve"> </w:t>
      </w:r>
      <w:r>
        <w:t>Деятельностный</w:t>
      </w:r>
      <w:r>
        <w:rPr>
          <w:spacing w:val="1"/>
        </w:rPr>
        <w:t xml:space="preserve"> </w:t>
      </w:r>
      <w:r>
        <w:t>подход,</w:t>
      </w:r>
      <w:r>
        <w:rPr>
          <w:spacing w:val="1"/>
        </w:rPr>
        <w:t xml:space="preserve"> </w:t>
      </w:r>
      <w:r>
        <w:t>основывающийся</w:t>
      </w:r>
      <w:r>
        <w:rPr>
          <w:spacing w:val="1"/>
        </w:rPr>
        <w:t xml:space="preserve"> </w:t>
      </w:r>
      <w:r>
        <w:t>на</w:t>
      </w:r>
      <w:r>
        <w:rPr>
          <w:spacing w:val="-57"/>
        </w:rPr>
        <w:t xml:space="preserve"> </w:t>
      </w:r>
      <w:r>
        <w:t>принципе</w:t>
      </w:r>
      <w:r>
        <w:rPr>
          <w:spacing w:val="1"/>
        </w:rPr>
        <w:t xml:space="preserve"> </w:t>
      </w:r>
      <w:r>
        <w:t>диалогичности,</w:t>
      </w:r>
      <w:r>
        <w:rPr>
          <w:spacing w:val="1"/>
        </w:rPr>
        <w:t xml:space="preserve"> </w:t>
      </w:r>
      <w:r>
        <w:t>осуществляется</w:t>
      </w:r>
      <w:r>
        <w:rPr>
          <w:spacing w:val="1"/>
        </w:rPr>
        <w:t xml:space="preserve"> </w:t>
      </w:r>
      <w:r>
        <w:t>в</w:t>
      </w:r>
      <w:r>
        <w:rPr>
          <w:spacing w:val="1"/>
        </w:rPr>
        <w:t xml:space="preserve"> </w:t>
      </w:r>
      <w:r>
        <w:t>процессе</w:t>
      </w:r>
      <w:r>
        <w:rPr>
          <w:spacing w:val="1"/>
        </w:rPr>
        <w:t xml:space="preserve"> </w:t>
      </w:r>
      <w:r>
        <w:t>активного</w:t>
      </w:r>
      <w:r>
        <w:rPr>
          <w:spacing w:val="1"/>
        </w:rPr>
        <w:t xml:space="preserve"> </w:t>
      </w:r>
      <w:r>
        <w:t>взаимодействия</w:t>
      </w:r>
      <w:r>
        <w:rPr>
          <w:spacing w:val="1"/>
        </w:rPr>
        <w:t xml:space="preserve"> </w:t>
      </w:r>
      <w:r>
        <w:t>обучающихся,</w:t>
      </w:r>
      <w:r>
        <w:rPr>
          <w:spacing w:val="50"/>
        </w:rPr>
        <w:t xml:space="preserve"> </w:t>
      </w:r>
      <w:r>
        <w:t>сотрудничества,</w:t>
      </w:r>
      <w:r>
        <w:rPr>
          <w:spacing w:val="48"/>
        </w:rPr>
        <w:t xml:space="preserve"> </w:t>
      </w:r>
      <w:r>
        <w:t>обмена</w:t>
      </w:r>
      <w:r>
        <w:rPr>
          <w:spacing w:val="48"/>
        </w:rPr>
        <w:t xml:space="preserve"> </w:t>
      </w:r>
      <w:r>
        <w:t>информацией,</w:t>
      </w:r>
      <w:r>
        <w:rPr>
          <w:spacing w:val="51"/>
        </w:rPr>
        <w:t xml:space="preserve"> </w:t>
      </w:r>
      <w:r>
        <w:t>обсуждения</w:t>
      </w:r>
      <w:r>
        <w:rPr>
          <w:spacing w:val="50"/>
        </w:rPr>
        <w:t xml:space="preserve"> </w:t>
      </w:r>
      <w:r>
        <w:t>разных</w:t>
      </w:r>
      <w:r>
        <w:rPr>
          <w:spacing w:val="52"/>
        </w:rPr>
        <w:t xml:space="preserve"> </w:t>
      </w:r>
      <w:r>
        <w:t>точек</w:t>
      </w:r>
      <w:r>
        <w:rPr>
          <w:spacing w:val="49"/>
        </w:rPr>
        <w:t xml:space="preserve"> </w:t>
      </w:r>
      <w:r>
        <w:t>зрения</w:t>
      </w:r>
      <w:r>
        <w:rPr>
          <w:spacing w:val="-57"/>
        </w:rPr>
        <w:t xml:space="preserve"> </w:t>
      </w:r>
      <w:r>
        <w:t>и</w:t>
      </w:r>
      <w:r>
        <w:rPr>
          <w:spacing w:val="-2"/>
        </w:rPr>
        <w:t xml:space="preserve"> </w:t>
      </w:r>
      <w:r>
        <w:t>т.</w:t>
      </w:r>
      <w:r>
        <w:rPr>
          <w:spacing w:val="-1"/>
        </w:rPr>
        <w:t xml:space="preserve"> </w:t>
      </w:r>
      <w:r>
        <w:t>п.</w:t>
      </w:r>
    </w:p>
    <w:p w:rsidR="00F11B8F" w:rsidRDefault="00920C79">
      <w:pPr>
        <w:pStyle w:val="a3"/>
        <w:spacing w:before="1"/>
        <w:ind w:right="687" w:firstLine="228"/>
      </w:pPr>
      <w:r>
        <w:t>Предпосылками</w:t>
      </w:r>
      <w:r>
        <w:rPr>
          <w:spacing w:val="1"/>
        </w:rPr>
        <w:t xml:space="preserve"> </w:t>
      </w:r>
      <w:r>
        <w:t>усвоения</w:t>
      </w:r>
      <w:r>
        <w:rPr>
          <w:spacing w:val="1"/>
        </w:rPr>
        <w:t xml:space="preserve"> </w:t>
      </w:r>
      <w:r>
        <w:t>младшими</w:t>
      </w:r>
      <w:r>
        <w:rPr>
          <w:spacing w:val="1"/>
        </w:rPr>
        <w:t xml:space="preserve"> </w:t>
      </w:r>
      <w:r>
        <w:t>школьниками</w:t>
      </w:r>
      <w:r>
        <w:rPr>
          <w:spacing w:val="1"/>
        </w:rPr>
        <w:t xml:space="preserve"> </w:t>
      </w:r>
      <w:r>
        <w:t>содержания</w:t>
      </w:r>
      <w:r>
        <w:rPr>
          <w:spacing w:val="1"/>
        </w:rPr>
        <w:t xml:space="preserve"> </w:t>
      </w:r>
      <w:r>
        <w:t>курса</w:t>
      </w:r>
      <w:r>
        <w:rPr>
          <w:spacing w:val="1"/>
        </w:rPr>
        <w:t xml:space="preserve"> </w:t>
      </w:r>
      <w:r>
        <w:t>являются</w:t>
      </w:r>
      <w:r>
        <w:rPr>
          <w:spacing w:val="1"/>
        </w:rPr>
        <w:t xml:space="preserve"> </w:t>
      </w:r>
      <w:r>
        <w:t>психологические особенности детей, завершающих обучение в начальной школе: интерес</w:t>
      </w:r>
      <w:r>
        <w:rPr>
          <w:spacing w:val="1"/>
        </w:rPr>
        <w:t xml:space="preserve"> </w:t>
      </w:r>
      <w:r>
        <w:t>к</w:t>
      </w:r>
      <w:r>
        <w:rPr>
          <w:spacing w:val="1"/>
        </w:rPr>
        <w:t xml:space="preserve"> </w:t>
      </w:r>
      <w:r>
        <w:t>социальной</w:t>
      </w:r>
      <w:r>
        <w:rPr>
          <w:spacing w:val="1"/>
        </w:rPr>
        <w:t xml:space="preserve"> </w:t>
      </w:r>
      <w:r>
        <w:t>жизни,</w:t>
      </w:r>
      <w:r>
        <w:rPr>
          <w:spacing w:val="1"/>
        </w:rPr>
        <w:t xml:space="preserve"> </w:t>
      </w:r>
      <w:r>
        <w:t>любознательность,</w:t>
      </w:r>
      <w:r>
        <w:rPr>
          <w:spacing w:val="1"/>
        </w:rPr>
        <w:t xml:space="preserve"> </w:t>
      </w:r>
      <w:r>
        <w:t>принятие</w:t>
      </w:r>
      <w:r>
        <w:rPr>
          <w:spacing w:val="1"/>
        </w:rPr>
        <w:t xml:space="preserve"> </w:t>
      </w:r>
      <w:r>
        <w:t>авторитета</w:t>
      </w:r>
      <w:r>
        <w:rPr>
          <w:spacing w:val="1"/>
        </w:rPr>
        <w:t xml:space="preserve"> </w:t>
      </w:r>
      <w:r>
        <w:t>взрослого.</w:t>
      </w:r>
      <w:r>
        <w:rPr>
          <w:spacing w:val="1"/>
        </w:rPr>
        <w:t xml:space="preserve"> </w:t>
      </w:r>
      <w:r>
        <w:t>Психологи</w:t>
      </w:r>
      <w:r>
        <w:rPr>
          <w:spacing w:val="1"/>
        </w:rPr>
        <w:t xml:space="preserve"> </w:t>
      </w:r>
      <w:r>
        <w:t>подчёркивают естественную открытость детей этого возраста, способность эмоционально</w:t>
      </w:r>
      <w:r>
        <w:rPr>
          <w:spacing w:val="1"/>
        </w:rPr>
        <w:t xml:space="preserve"> </w:t>
      </w:r>
      <w:r>
        <w:t>реагировать</w:t>
      </w:r>
      <w:r>
        <w:rPr>
          <w:spacing w:val="1"/>
        </w:rPr>
        <w:t xml:space="preserve"> </w:t>
      </w:r>
      <w:r>
        <w:t>на</w:t>
      </w:r>
      <w:r>
        <w:rPr>
          <w:spacing w:val="1"/>
        </w:rPr>
        <w:t xml:space="preserve"> </w:t>
      </w:r>
      <w:r>
        <w:t>окружающую</w:t>
      </w:r>
      <w:r>
        <w:rPr>
          <w:spacing w:val="1"/>
        </w:rPr>
        <w:t xml:space="preserve"> </w:t>
      </w:r>
      <w:r>
        <w:t>действительность,</w:t>
      </w:r>
      <w:r>
        <w:rPr>
          <w:spacing w:val="1"/>
        </w:rPr>
        <w:t xml:space="preserve"> </w:t>
      </w:r>
      <w:r>
        <w:t>остро</w:t>
      </w:r>
      <w:r>
        <w:rPr>
          <w:spacing w:val="1"/>
        </w:rPr>
        <w:t xml:space="preserve"> </w:t>
      </w:r>
      <w:r>
        <w:t>реагировать</w:t>
      </w:r>
      <w:r>
        <w:rPr>
          <w:spacing w:val="1"/>
        </w:rPr>
        <w:t xml:space="preserve"> </w:t>
      </w:r>
      <w:r>
        <w:t>как</w:t>
      </w:r>
      <w:r>
        <w:rPr>
          <w:spacing w:val="1"/>
        </w:rPr>
        <w:t xml:space="preserve"> </w:t>
      </w:r>
      <w:r>
        <w:t>на</w:t>
      </w:r>
      <w:r>
        <w:rPr>
          <w:spacing w:val="1"/>
        </w:rPr>
        <w:t xml:space="preserve"> </w:t>
      </w:r>
      <w:r>
        <w:t>доброжелательность,</w:t>
      </w:r>
      <w:r>
        <w:rPr>
          <w:spacing w:val="1"/>
        </w:rPr>
        <w:t xml:space="preserve"> </w:t>
      </w:r>
      <w:r>
        <w:t>отзывчивость,</w:t>
      </w:r>
      <w:r>
        <w:rPr>
          <w:spacing w:val="1"/>
        </w:rPr>
        <w:t xml:space="preserve"> </w:t>
      </w:r>
      <w:r>
        <w:t>доброту</w:t>
      </w:r>
      <w:r>
        <w:rPr>
          <w:spacing w:val="1"/>
        </w:rPr>
        <w:t xml:space="preserve"> </w:t>
      </w:r>
      <w:r>
        <w:t>других</w:t>
      </w:r>
      <w:r>
        <w:rPr>
          <w:spacing w:val="1"/>
        </w:rPr>
        <w:t xml:space="preserve"> </w:t>
      </w:r>
      <w:r>
        <w:t>людей,</w:t>
      </w:r>
      <w:r>
        <w:rPr>
          <w:spacing w:val="1"/>
        </w:rPr>
        <w:t xml:space="preserve"> </w:t>
      </w:r>
      <w:r>
        <w:t>так</w:t>
      </w:r>
      <w:r>
        <w:rPr>
          <w:spacing w:val="1"/>
        </w:rPr>
        <w:t xml:space="preserve"> </w:t>
      </w:r>
      <w:r>
        <w:t>и</w:t>
      </w:r>
      <w:r>
        <w:rPr>
          <w:spacing w:val="1"/>
        </w:rPr>
        <w:t xml:space="preserve"> </w:t>
      </w:r>
      <w:r>
        <w:t>на</w:t>
      </w:r>
      <w:r>
        <w:rPr>
          <w:spacing w:val="1"/>
        </w:rPr>
        <w:t xml:space="preserve"> </w:t>
      </w:r>
      <w:r>
        <w:t>проявление</w:t>
      </w:r>
      <w:r>
        <w:rPr>
          <w:spacing w:val="1"/>
        </w:rPr>
        <w:t xml:space="preserve"> </w:t>
      </w:r>
      <w:r>
        <w:t>несправедливости, нанесение обид и оскорблений. Всё это становится предпосылкой к</w:t>
      </w:r>
      <w:r>
        <w:rPr>
          <w:spacing w:val="1"/>
        </w:rPr>
        <w:t xml:space="preserve"> </w:t>
      </w:r>
      <w:r>
        <w:t>пониманию</w:t>
      </w:r>
      <w:r>
        <w:rPr>
          <w:spacing w:val="82"/>
        </w:rPr>
        <w:t xml:space="preserve"> </w:t>
      </w:r>
      <w:r>
        <w:t xml:space="preserve">законов  </w:t>
      </w:r>
      <w:r>
        <w:rPr>
          <w:spacing w:val="18"/>
        </w:rPr>
        <w:t xml:space="preserve"> </w:t>
      </w:r>
      <w:r>
        <w:t xml:space="preserve">существования  </w:t>
      </w:r>
      <w:r>
        <w:rPr>
          <w:spacing w:val="19"/>
        </w:rPr>
        <w:t xml:space="preserve"> </w:t>
      </w:r>
      <w:r>
        <w:t xml:space="preserve">в  </w:t>
      </w:r>
      <w:r>
        <w:rPr>
          <w:spacing w:val="19"/>
        </w:rPr>
        <w:t xml:space="preserve"> </w:t>
      </w:r>
      <w:r>
        <w:t xml:space="preserve">социуме  </w:t>
      </w:r>
      <w:r>
        <w:rPr>
          <w:spacing w:val="18"/>
        </w:rPr>
        <w:t xml:space="preserve"> </w:t>
      </w:r>
      <w:r>
        <w:t xml:space="preserve">и  </w:t>
      </w:r>
      <w:r>
        <w:rPr>
          <w:spacing w:val="18"/>
        </w:rPr>
        <w:t xml:space="preserve"> </w:t>
      </w:r>
      <w:r>
        <w:t xml:space="preserve">принятию  </w:t>
      </w:r>
      <w:r>
        <w:rPr>
          <w:spacing w:val="19"/>
        </w:rPr>
        <w:t xml:space="preserve"> </w:t>
      </w:r>
      <w:r>
        <w:t xml:space="preserve">их  </w:t>
      </w:r>
      <w:r>
        <w:rPr>
          <w:spacing w:val="20"/>
        </w:rPr>
        <w:t xml:space="preserve"> </w:t>
      </w:r>
      <w:r>
        <w:t xml:space="preserve">как  </w:t>
      </w:r>
      <w:r>
        <w:rPr>
          <w:spacing w:val="19"/>
        </w:rPr>
        <w:t xml:space="preserve"> </w:t>
      </w:r>
      <w:r>
        <w:t>руководства</w:t>
      </w:r>
      <w:r>
        <w:rPr>
          <w:spacing w:val="-58"/>
        </w:rPr>
        <w:t xml:space="preserve"> </w:t>
      </w:r>
      <w:r>
        <w:t>к собственному поведению. Вместе с тем в процессе обучения необходимо учитывать, что</w:t>
      </w:r>
      <w:r>
        <w:rPr>
          <w:spacing w:val="-57"/>
        </w:rPr>
        <w:t xml:space="preserve"> </w:t>
      </w:r>
      <w:r>
        <w:t>младшие</w:t>
      </w:r>
      <w:r>
        <w:rPr>
          <w:spacing w:val="1"/>
        </w:rPr>
        <w:t xml:space="preserve"> </w:t>
      </w:r>
      <w:r>
        <w:t>школьники</w:t>
      </w:r>
      <w:r>
        <w:rPr>
          <w:spacing w:val="1"/>
        </w:rPr>
        <w:t xml:space="preserve"> </w:t>
      </w:r>
      <w:r>
        <w:t>с</w:t>
      </w:r>
      <w:r>
        <w:rPr>
          <w:spacing w:val="1"/>
        </w:rPr>
        <w:t xml:space="preserve"> </w:t>
      </w:r>
      <w:r>
        <w:t>трудом</w:t>
      </w:r>
      <w:r>
        <w:rPr>
          <w:spacing w:val="1"/>
        </w:rPr>
        <w:t xml:space="preserve"> </w:t>
      </w:r>
      <w:r>
        <w:t>усваивают</w:t>
      </w:r>
      <w:r>
        <w:rPr>
          <w:spacing w:val="1"/>
        </w:rPr>
        <w:t xml:space="preserve"> </w:t>
      </w:r>
      <w:r>
        <w:t>абстрактные</w:t>
      </w:r>
      <w:r>
        <w:rPr>
          <w:spacing w:val="1"/>
        </w:rPr>
        <w:t xml:space="preserve"> </w:t>
      </w:r>
      <w:r>
        <w:t>философские</w:t>
      </w:r>
      <w:r>
        <w:rPr>
          <w:spacing w:val="1"/>
        </w:rPr>
        <w:t xml:space="preserve"> </w:t>
      </w:r>
      <w:r>
        <w:t>сентенции,</w:t>
      </w:r>
      <w:r>
        <w:rPr>
          <w:spacing w:val="1"/>
        </w:rPr>
        <w:t xml:space="preserve"> </w:t>
      </w:r>
      <w:r>
        <w:t>нравственные</w:t>
      </w:r>
      <w:r>
        <w:rPr>
          <w:spacing w:val="20"/>
        </w:rPr>
        <w:t xml:space="preserve"> </w:t>
      </w:r>
      <w:r>
        <w:t>поучения,</w:t>
      </w:r>
      <w:r>
        <w:rPr>
          <w:spacing w:val="20"/>
        </w:rPr>
        <w:t xml:space="preserve"> </w:t>
      </w:r>
      <w:r>
        <w:t>поэтому</w:t>
      </w:r>
      <w:r>
        <w:rPr>
          <w:spacing w:val="21"/>
        </w:rPr>
        <w:t xml:space="preserve"> </w:t>
      </w:r>
      <w:r>
        <w:t>особое</w:t>
      </w:r>
      <w:r>
        <w:rPr>
          <w:spacing w:val="20"/>
        </w:rPr>
        <w:t xml:space="preserve"> </w:t>
      </w:r>
      <w:r>
        <w:t>внимание</w:t>
      </w:r>
      <w:r>
        <w:rPr>
          <w:spacing w:val="19"/>
        </w:rPr>
        <w:t xml:space="preserve"> </w:t>
      </w:r>
      <w:r>
        <w:t>должно</w:t>
      </w:r>
      <w:r>
        <w:rPr>
          <w:spacing w:val="21"/>
        </w:rPr>
        <w:t xml:space="preserve"> </w:t>
      </w:r>
      <w:r>
        <w:t>быть</w:t>
      </w:r>
      <w:r>
        <w:rPr>
          <w:spacing w:val="21"/>
        </w:rPr>
        <w:t xml:space="preserve"> </w:t>
      </w:r>
      <w:r>
        <w:t>уделено</w:t>
      </w:r>
      <w:r>
        <w:rPr>
          <w:spacing w:val="19"/>
        </w:rPr>
        <w:t xml:space="preserve"> </w:t>
      </w:r>
      <w:r>
        <w:t>эмоциональной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5"/>
      </w:pPr>
      <w:r>
        <w:lastRenderedPageBreak/>
        <w:t>стороне</w:t>
      </w:r>
      <w:r>
        <w:rPr>
          <w:spacing w:val="-9"/>
        </w:rPr>
        <w:t xml:space="preserve"> </w:t>
      </w:r>
      <w:r>
        <w:t>восприятия</w:t>
      </w:r>
      <w:r>
        <w:rPr>
          <w:spacing w:val="-5"/>
        </w:rPr>
        <w:t xml:space="preserve"> </w:t>
      </w:r>
      <w:r>
        <w:t>явлений</w:t>
      </w:r>
      <w:r>
        <w:rPr>
          <w:spacing w:val="-8"/>
        </w:rPr>
        <w:t xml:space="preserve"> </w:t>
      </w:r>
      <w:r>
        <w:t>социальной</w:t>
      </w:r>
      <w:r>
        <w:rPr>
          <w:spacing w:val="-7"/>
        </w:rPr>
        <w:t xml:space="preserve"> </w:t>
      </w:r>
      <w:r>
        <w:t>жизни,</w:t>
      </w:r>
      <w:r>
        <w:rPr>
          <w:spacing w:val="-5"/>
        </w:rPr>
        <w:t xml:space="preserve"> </w:t>
      </w:r>
      <w:r>
        <w:t>связанной</w:t>
      </w:r>
      <w:r>
        <w:rPr>
          <w:spacing w:val="-6"/>
        </w:rPr>
        <w:t xml:space="preserve"> </w:t>
      </w:r>
      <w:r>
        <w:t>с</w:t>
      </w:r>
      <w:r>
        <w:rPr>
          <w:spacing w:val="-7"/>
        </w:rPr>
        <w:t xml:space="preserve"> </w:t>
      </w:r>
      <w:r>
        <w:t>проявлением</w:t>
      </w:r>
      <w:r>
        <w:rPr>
          <w:spacing w:val="-6"/>
        </w:rPr>
        <w:t xml:space="preserve"> </w:t>
      </w:r>
      <w:r>
        <w:t>или</w:t>
      </w:r>
      <w:r>
        <w:rPr>
          <w:spacing w:val="-6"/>
        </w:rPr>
        <w:t xml:space="preserve"> </w:t>
      </w:r>
      <w:r>
        <w:t>нарушением</w:t>
      </w:r>
      <w:r>
        <w:rPr>
          <w:spacing w:val="-58"/>
        </w:rPr>
        <w:t xml:space="preserve"> </w:t>
      </w:r>
      <w:r>
        <w:t>нравственных, этических норм, обсуждение конкретных жизненных ситуаций, дающих</w:t>
      </w:r>
      <w:r>
        <w:rPr>
          <w:spacing w:val="1"/>
        </w:rPr>
        <w:t xml:space="preserve"> </w:t>
      </w:r>
      <w:r>
        <w:t>образцы</w:t>
      </w:r>
      <w:r>
        <w:rPr>
          <w:spacing w:val="-2"/>
        </w:rPr>
        <w:t xml:space="preserve"> </w:t>
      </w:r>
      <w:r>
        <w:t>нравственно</w:t>
      </w:r>
      <w:r>
        <w:rPr>
          <w:spacing w:val="-1"/>
        </w:rPr>
        <w:t xml:space="preserve"> </w:t>
      </w:r>
      <w:r>
        <w:t>ценного</w:t>
      </w:r>
      <w:r>
        <w:rPr>
          <w:spacing w:val="1"/>
        </w:rPr>
        <w:t xml:space="preserve"> </w:t>
      </w:r>
      <w:r>
        <w:t>поведения.</w:t>
      </w:r>
    </w:p>
    <w:p w:rsidR="00F11B8F" w:rsidRDefault="00920C79">
      <w:pPr>
        <w:pStyle w:val="a3"/>
        <w:ind w:right="690" w:firstLine="228"/>
      </w:pPr>
      <w:r>
        <w:t>В</w:t>
      </w:r>
      <w:r>
        <w:rPr>
          <w:spacing w:val="1"/>
        </w:rPr>
        <w:t xml:space="preserve"> </w:t>
      </w:r>
      <w:r>
        <w:t>рамках</w:t>
      </w:r>
      <w:r>
        <w:rPr>
          <w:spacing w:val="1"/>
        </w:rPr>
        <w:t xml:space="preserve"> </w:t>
      </w:r>
      <w:r>
        <w:t>реализации</w:t>
      </w:r>
      <w:r>
        <w:rPr>
          <w:spacing w:val="1"/>
        </w:rPr>
        <w:t xml:space="preserve"> </w:t>
      </w:r>
      <w:r>
        <w:t>ОРКСЭ</w:t>
      </w:r>
      <w:r>
        <w:rPr>
          <w:spacing w:val="1"/>
        </w:rPr>
        <w:t xml:space="preserve"> </w:t>
      </w:r>
      <w:r>
        <w:t>в</w:t>
      </w:r>
      <w:r>
        <w:rPr>
          <w:spacing w:val="1"/>
        </w:rPr>
        <w:t xml:space="preserve"> </w:t>
      </w:r>
      <w:r>
        <w:t>части</w:t>
      </w:r>
      <w:r>
        <w:rPr>
          <w:spacing w:val="1"/>
        </w:rPr>
        <w:t xml:space="preserve"> </w:t>
      </w:r>
      <w:r>
        <w:t>преподавания</w:t>
      </w:r>
      <w:r>
        <w:rPr>
          <w:spacing w:val="1"/>
        </w:rPr>
        <w:t xml:space="preserve"> </w:t>
      </w:r>
      <w:r>
        <w:t>учебных</w:t>
      </w:r>
      <w:r>
        <w:rPr>
          <w:spacing w:val="1"/>
        </w:rPr>
        <w:t xml:space="preserve"> </w:t>
      </w:r>
      <w:r>
        <w:t>модулей</w:t>
      </w:r>
      <w:r>
        <w:rPr>
          <w:spacing w:val="1"/>
        </w:rPr>
        <w:t xml:space="preserve"> </w:t>
      </w:r>
      <w:r>
        <w:t>по</w:t>
      </w:r>
      <w:r>
        <w:rPr>
          <w:spacing w:val="1"/>
        </w:rPr>
        <w:t xml:space="preserve"> </w:t>
      </w:r>
      <w:r>
        <w:t>основам</w:t>
      </w:r>
      <w:r>
        <w:rPr>
          <w:spacing w:val="1"/>
        </w:rPr>
        <w:t xml:space="preserve"> </w:t>
      </w:r>
      <w:r>
        <w:t>религиозных</w:t>
      </w:r>
      <w:r>
        <w:rPr>
          <w:spacing w:val="1"/>
        </w:rPr>
        <w:t xml:space="preserve"> </w:t>
      </w:r>
      <w:r>
        <w:t>культур</w:t>
      </w:r>
      <w:r>
        <w:rPr>
          <w:spacing w:val="1"/>
        </w:rPr>
        <w:t xml:space="preserve"> </w:t>
      </w:r>
      <w:r>
        <w:t>не</w:t>
      </w:r>
      <w:r>
        <w:rPr>
          <w:spacing w:val="1"/>
        </w:rPr>
        <w:t xml:space="preserve"> </w:t>
      </w:r>
      <w:r>
        <w:t>предусматривается</w:t>
      </w:r>
      <w:r>
        <w:rPr>
          <w:spacing w:val="1"/>
        </w:rPr>
        <w:t xml:space="preserve"> </w:t>
      </w:r>
      <w:r>
        <w:t>подготовка</w:t>
      </w:r>
      <w:r>
        <w:rPr>
          <w:spacing w:val="1"/>
        </w:rPr>
        <w:t xml:space="preserve"> </w:t>
      </w:r>
      <w:r>
        <w:t>обучающихся</w:t>
      </w:r>
      <w:r>
        <w:rPr>
          <w:spacing w:val="1"/>
        </w:rPr>
        <w:t xml:space="preserve"> </w:t>
      </w:r>
      <w:r>
        <w:t>к</w:t>
      </w:r>
      <w:r>
        <w:rPr>
          <w:spacing w:val="1"/>
        </w:rPr>
        <w:t xml:space="preserve"> </w:t>
      </w:r>
      <w:r>
        <w:t>участию</w:t>
      </w:r>
      <w:r>
        <w:rPr>
          <w:spacing w:val="1"/>
        </w:rPr>
        <w:t xml:space="preserve"> </w:t>
      </w:r>
      <w:r>
        <w:t>в</w:t>
      </w:r>
      <w:r>
        <w:rPr>
          <w:spacing w:val="1"/>
        </w:rPr>
        <w:t xml:space="preserve"> </w:t>
      </w:r>
      <w:r>
        <w:t>богослужениях,</w:t>
      </w:r>
      <w:r>
        <w:rPr>
          <w:spacing w:val="1"/>
        </w:rPr>
        <w:t xml:space="preserve"> </w:t>
      </w:r>
      <w:r>
        <w:t>обучение</w:t>
      </w:r>
      <w:r>
        <w:rPr>
          <w:spacing w:val="1"/>
        </w:rPr>
        <w:t xml:space="preserve"> </w:t>
      </w:r>
      <w:r>
        <w:t>религиозной</w:t>
      </w:r>
      <w:r>
        <w:rPr>
          <w:spacing w:val="1"/>
        </w:rPr>
        <w:t xml:space="preserve"> </w:t>
      </w:r>
      <w:r>
        <w:t>практике</w:t>
      </w:r>
      <w:r>
        <w:rPr>
          <w:spacing w:val="1"/>
        </w:rPr>
        <w:t xml:space="preserve"> </w:t>
      </w:r>
      <w:r>
        <w:t>в</w:t>
      </w:r>
      <w:r>
        <w:rPr>
          <w:spacing w:val="1"/>
        </w:rPr>
        <w:t xml:space="preserve"> </w:t>
      </w:r>
      <w:r>
        <w:t>религиозной</w:t>
      </w:r>
      <w:r>
        <w:rPr>
          <w:spacing w:val="1"/>
        </w:rPr>
        <w:t xml:space="preserve"> </w:t>
      </w:r>
      <w:r>
        <w:t>общине</w:t>
      </w:r>
      <w:r>
        <w:rPr>
          <w:spacing w:val="1"/>
        </w:rPr>
        <w:t xml:space="preserve"> </w:t>
      </w:r>
      <w:r>
        <w:t>(Письмо</w:t>
      </w:r>
      <w:r>
        <w:rPr>
          <w:spacing w:val="1"/>
        </w:rPr>
        <w:t xml:space="preserve"> </w:t>
      </w:r>
      <w:r>
        <w:t>Минобрнауки</w:t>
      </w:r>
      <w:r>
        <w:rPr>
          <w:spacing w:val="-3"/>
        </w:rPr>
        <w:t xml:space="preserve"> </w:t>
      </w:r>
      <w:r>
        <w:t>России</w:t>
      </w:r>
      <w:r>
        <w:rPr>
          <w:spacing w:val="-2"/>
        </w:rPr>
        <w:t xml:space="preserve"> </w:t>
      </w:r>
      <w:r>
        <w:t>от</w:t>
      </w:r>
      <w:r>
        <w:rPr>
          <w:spacing w:val="-2"/>
        </w:rPr>
        <w:t xml:space="preserve"> </w:t>
      </w:r>
      <w:r>
        <w:t>22.08.2012</w:t>
      </w:r>
      <w:r>
        <w:rPr>
          <w:spacing w:val="-1"/>
        </w:rPr>
        <w:t xml:space="preserve"> </w:t>
      </w:r>
      <w:r>
        <w:t>№08-250</w:t>
      </w:r>
      <w:r>
        <w:rPr>
          <w:spacing w:val="-1"/>
        </w:rPr>
        <w:t xml:space="preserve"> </w:t>
      </w:r>
      <w:r>
        <w:t>«О</w:t>
      </w:r>
      <w:r>
        <w:rPr>
          <w:spacing w:val="-1"/>
        </w:rPr>
        <w:t xml:space="preserve"> </w:t>
      </w:r>
      <w:r>
        <w:t>введении</w:t>
      </w:r>
      <w:r>
        <w:rPr>
          <w:spacing w:val="-2"/>
        </w:rPr>
        <w:t xml:space="preserve"> </w:t>
      </w:r>
      <w:r>
        <w:t>учебного</w:t>
      </w:r>
      <w:r>
        <w:rPr>
          <w:spacing w:val="-1"/>
        </w:rPr>
        <w:t xml:space="preserve"> </w:t>
      </w:r>
      <w:r>
        <w:t>курса</w:t>
      </w:r>
      <w:r>
        <w:rPr>
          <w:spacing w:val="-3"/>
        </w:rPr>
        <w:t xml:space="preserve"> </w:t>
      </w:r>
      <w:r>
        <w:t>ОРКСЭ»).</w:t>
      </w:r>
    </w:p>
    <w:p w:rsidR="00F11B8F" w:rsidRDefault="00920C79">
      <w:pPr>
        <w:pStyle w:val="a3"/>
        <w:ind w:right="686" w:firstLine="228"/>
      </w:pPr>
      <w:r>
        <w:rPr>
          <w:i/>
        </w:rPr>
        <w:t xml:space="preserve">Тематическое планирование </w:t>
      </w:r>
      <w:r>
        <w:t>включает название раздела (темы) с указание количества</w:t>
      </w:r>
      <w:r>
        <w:rPr>
          <w:spacing w:val="1"/>
        </w:rPr>
        <w:t xml:space="preserve"> </w:t>
      </w:r>
      <w:r>
        <w:t>академических</w:t>
      </w:r>
      <w:r>
        <w:rPr>
          <w:spacing w:val="1"/>
        </w:rPr>
        <w:t xml:space="preserve"> </w:t>
      </w:r>
      <w:r>
        <w:t>часов,</w:t>
      </w:r>
      <w:r>
        <w:rPr>
          <w:spacing w:val="1"/>
        </w:rPr>
        <w:t xml:space="preserve"> </w:t>
      </w:r>
      <w:r>
        <w:t>отводимых</w:t>
      </w:r>
      <w:r>
        <w:rPr>
          <w:spacing w:val="1"/>
        </w:rPr>
        <w:t xml:space="preserve"> </w:t>
      </w:r>
      <w:r>
        <w:t>на</w:t>
      </w:r>
      <w:r>
        <w:rPr>
          <w:spacing w:val="1"/>
        </w:rPr>
        <w:t xml:space="preserve"> </w:t>
      </w:r>
      <w:r>
        <w:t>освоение</w:t>
      </w:r>
      <w:r>
        <w:rPr>
          <w:spacing w:val="1"/>
        </w:rPr>
        <w:t xml:space="preserve"> </w:t>
      </w:r>
      <w:r>
        <w:t>каждой</w:t>
      </w:r>
      <w:r>
        <w:rPr>
          <w:spacing w:val="1"/>
        </w:rPr>
        <w:t xml:space="preserve"> </w:t>
      </w:r>
      <w:r>
        <w:t>темы</w:t>
      </w:r>
      <w:r>
        <w:rPr>
          <w:spacing w:val="1"/>
        </w:rPr>
        <w:t xml:space="preserve"> </w:t>
      </w:r>
      <w:r>
        <w:t>учебного</w:t>
      </w:r>
      <w:r>
        <w:rPr>
          <w:spacing w:val="1"/>
        </w:rPr>
        <w:t xml:space="preserve"> </w:t>
      </w:r>
      <w:r>
        <w:t>модуля,</w:t>
      </w:r>
      <w:r>
        <w:rPr>
          <w:spacing w:val="1"/>
        </w:rPr>
        <w:t xml:space="preserve"> </w:t>
      </w:r>
      <w:r>
        <w:t>характеристику основных видов деятельности учащихся, в том числе с учётом рабочей</w:t>
      </w:r>
      <w:r>
        <w:rPr>
          <w:spacing w:val="1"/>
        </w:rPr>
        <w:t xml:space="preserve"> </w:t>
      </w:r>
      <w:r>
        <w:t>программы</w:t>
      </w:r>
      <w:r>
        <w:rPr>
          <w:spacing w:val="-13"/>
        </w:rPr>
        <w:t xml:space="preserve"> </w:t>
      </w:r>
      <w:r>
        <w:t>воспитания,</w:t>
      </w:r>
      <w:r>
        <w:rPr>
          <w:spacing w:val="-13"/>
        </w:rPr>
        <w:t xml:space="preserve"> </w:t>
      </w:r>
      <w:r>
        <w:t>возможность</w:t>
      </w:r>
      <w:r>
        <w:rPr>
          <w:spacing w:val="-12"/>
        </w:rPr>
        <w:t xml:space="preserve"> </w:t>
      </w:r>
      <w:r>
        <w:t>использования</w:t>
      </w:r>
      <w:r>
        <w:rPr>
          <w:spacing w:val="-13"/>
        </w:rPr>
        <w:t xml:space="preserve"> </w:t>
      </w:r>
      <w:r>
        <w:t>по</w:t>
      </w:r>
      <w:r>
        <w:rPr>
          <w:spacing w:val="-13"/>
        </w:rPr>
        <w:t xml:space="preserve"> </w:t>
      </w:r>
      <w:r>
        <w:t>этой</w:t>
      </w:r>
      <w:r>
        <w:rPr>
          <w:spacing w:val="-13"/>
        </w:rPr>
        <w:t xml:space="preserve"> </w:t>
      </w:r>
      <w:r>
        <w:t>теме</w:t>
      </w:r>
      <w:r>
        <w:rPr>
          <w:spacing w:val="-11"/>
        </w:rPr>
        <w:t xml:space="preserve"> </w:t>
      </w:r>
      <w:r>
        <w:t>электронных</w:t>
      </w:r>
      <w:r>
        <w:rPr>
          <w:spacing w:val="-13"/>
        </w:rPr>
        <w:t xml:space="preserve"> </w:t>
      </w:r>
      <w:r>
        <w:t>(цифровых)</w:t>
      </w:r>
      <w:r>
        <w:rPr>
          <w:spacing w:val="-58"/>
        </w:rPr>
        <w:t xml:space="preserve"> </w:t>
      </w:r>
      <w:r>
        <w:t>образовательных</w:t>
      </w:r>
      <w:r>
        <w:rPr>
          <w:spacing w:val="1"/>
        </w:rPr>
        <w:t xml:space="preserve"> </w:t>
      </w:r>
      <w:r>
        <w:t>ресурсов,</w:t>
      </w:r>
      <w:r>
        <w:rPr>
          <w:spacing w:val="1"/>
        </w:rPr>
        <w:t xml:space="preserve"> </w:t>
      </w:r>
      <w:r>
        <w:t>являющихся</w:t>
      </w:r>
      <w:r>
        <w:rPr>
          <w:spacing w:val="1"/>
        </w:rPr>
        <w:t xml:space="preserve"> </w:t>
      </w:r>
      <w:r>
        <w:t>учебно-методическими</w:t>
      </w:r>
      <w:r>
        <w:rPr>
          <w:spacing w:val="1"/>
        </w:rPr>
        <w:t xml:space="preserve"> </w:t>
      </w:r>
      <w:r>
        <w:t>материалами</w:t>
      </w:r>
      <w:r>
        <w:rPr>
          <w:spacing w:val="1"/>
        </w:rPr>
        <w:t xml:space="preserve"> </w:t>
      </w:r>
      <w:r>
        <w:t>в</w:t>
      </w:r>
      <w:r>
        <w:rPr>
          <w:spacing w:val="-57"/>
        </w:rPr>
        <w:t xml:space="preserve"> </w:t>
      </w:r>
      <w:r>
        <w:t>электронном</w:t>
      </w:r>
      <w:r>
        <w:rPr>
          <w:spacing w:val="1"/>
        </w:rPr>
        <w:t xml:space="preserve"> </w:t>
      </w:r>
      <w:r>
        <w:t>(цифровом)</w:t>
      </w:r>
      <w:r>
        <w:rPr>
          <w:spacing w:val="1"/>
        </w:rPr>
        <w:t xml:space="preserve"> </w:t>
      </w:r>
      <w:r>
        <w:t>виде</w:t>
      </w:r>
      <w:r>
        <w:rPr>
          <w:spacing w:val="1"/>
        </w:rPr>
        <w:t xml:space="preserve"> </w:t>
      </w:r>
      <w:r>
        <w:t>и</w:t>
      </w:r>
      <w:r>
        <w:rPr>
          <w:spacing w:val="1"/>
        </w:rPr>
        <w:t xml:space="preserve"> </w:t>
      </w:r>
      <w:r>
        <w:t>реализующими</w:t>
      </w:r>
      <w:r>
        <w:rPr>
          <w:spacing w:val="1"/>
        </w:rPr>
        <w:t xml:space="preserve"> </w:t>
      </w:r>
      <w:r>
        <w:t>дидактические</w:t>
      </w:r>
      <w:r>
        <w:rPr>
          <w:spacing w:val="1"/>
        </w:rPr>
        <w:t xml:space="preserve"> </w:t>
      </w:r>
      <w:r>
        <w:t>возможности</w:t>
      </w:r>
      <w:r>
        <w:rPr>
          <w:spacing w:val="1"/>
        </w:rPr>
        <w:t xml:space="preserve"> </w:t>
      </w:r>
      <w:r>
        <w:t>ИКТ,</w:t>
      </w:r>
      <w:r>
        <w:rPr>
          <w:spacing w:val="1"/>
        </w:rPr>
        <w:t xml:space="preserve"> </w:t>
      </w:r>
      <w:r>
        <w:t>содержание которых соответствует</w:t>
      </w:r>
      <w:r>
        <w:rPr>
          <w:spacing w:val="-1"/>
        </w:rPr>
        <w:t xml:space="preserve"> </w:t>
      </w:r>
      <w:r>
        <w:t>законодательству об</w:t>
      </w:r>
      <w:r>
        <w:rPr>
          <w:spacing w:val="-1"/>
        </w:rPr>
        <w:t xml:space="preserve"> </w:t>
      </w:r>
      <w:r>
        <w:t>образовании.</w:t>
      </w:r>
    </w:p>
    <w:p w:rsidR="00F11B8F" w:rsidRDefault="00920C79">
      <w:pPr>
        <w:spacing w:before="7" w:line="237" w:lineRule="auto"/>
        <w:ind w:left="542" w:right="685" w:firstLine="228"/>
        <w:jc w:val="both"/>
        <w:rPr>
          <w:sz w:val="24"/>
        </w:rPr>
      </w:pPr>
      <w:r w:rsidRPr="003F23D6">
        <w:rPr>
          <w:i/>
          <w:spacing w:val="-1"/>
          <w:sz w:val="24"/>
        </w:rPr>
        <w:t>Место</w:t>
      </w:r>
      <w:r w:rsidRPr="003F23D6">
        <w:rPr>
          <w:i/>
          <w:spacing w:val="-14"/>
          <w:sz w:val="24"/>
        </w:rPr>
        <w:t xml:space="preserve"> </w:t>
      </w:r>
      <w:r w:rsidRPr="003F23D6">
        <w:rPr>
          <w:i/>
          <w:spacing w:val="-1"/>
          <w:sz w:val="24"/>
        </w:rPr>
        <w:t>ОРКСЭ</w:t>
      </w:r>
      <w:r w:rsidRPr="003F23D6">
        <w:rPr>
          <w:i/>
          <w:spacing w:val="-13"/>
          <w:sz w:val="24"/>
        </w:rPr>
        <w:t xml:space="preserve"> </w:t>
      </w:r>
      <w:r w:rsidRPr="003F23D6">
        <w:rPr>
          <w:i/>
          <w:spacing w:val="-1"/>
          <w:sz w:val="24"/>
        </w:rPr>
        <w:t>в</w:t>
      </w:r>
      <w:r w:rsidRPr="003F23D6">
        <w:rPr>
          <w:i/>
          <w:spacing w:val="-12"/>
          <w:sz w:val="24"/>
        </w:rPr>
        <w:t xml:space="preserve"> </w:t>
      </w:r>
      <w:r w:rsidRPr="003F23D6">
        <w:rPr>
          <w:i/>
          <w:spacing w:val="-1"/>
          <w:sz w:val="24"/>
        </w:rPr>
        <w:t>учебном</w:t>
      </w:r>
      <w:r w:rsidRPr="003F23D6">
        <w:rPr>
          <w:i/>
          <w:spacing w:val="-13"/>
          <w:sz w:val="24"/>
        </w:rPr>
        <w:t xml:space="preserve"> </w:t>
      </w:r>
      <w:r w:rsidRPr="003F23D6">
        <w:rPr>
          <w:i/>
          <w:spacing w:val="-1"/>
          <w:sz w:val="24"/>
        </w:rPr>
        <w:t>плане</w:t>
      </w:r>
      <w:r w:rsidRPr="003F23D6">
        <w:rPr>
          <w:i/>
          <w:spacing w:val="-14"/>
          <w:sz w:val="24"/>
        </w:rPr>
        <w:t xml:space="preserve"> </w:t>
      </w:r>
      <w:r w:rsidRPr="003F23D6">
        <w:rPr>
          <w:i/>
          <w:spacing w:val="-1"/>
          <w:sz w:val="24"/>
        </w:rPr>
        <w:t>МБОУ</w:t>
      </w:r>
      <w:r w:rsidRPr="003F23D6">
        <w:rPr>
          <w:i/>
          <w:spacing w:val="-14"/>
          <w:sz w:val="24"/>
        </w:rPr>
        <w:t xml:space="preserve"> </w:t>
      </w:r>
      <w:r w:rsidR="00546923" w:rsidRPr="003F23D6">
        <w:rPr>
          <w:i/>
          <w:spacing w:val="-1"/>
          <w:sz w:val="24"/>
        </w:rPr>
        <w:t xml:space="preserve"> Михайловская СОШ</w:t>
      </w:r>
      <w:r>
        <w:rPr>
          <w:b/>
          <w:i/>
          <w:spacing w:val="-10"/>
          <w:sz w:val="24"/>
        </w:rPr>
        <w:t xml:space="preserve"> </w:t>
      </w:r>
      <w:r>
        <w:rPr>
          <w:i/>
          <w:sz w:val="24"/>
        </w:rPr>
        <w:t>:</w:t>
      </w:r>
      <w:r>
        <w:rPr>
          <w:i/>
          <w:spacing w:val="-14"/>
          <w:sz w:val="24"/>
        </w:rPr>
        <w:t xml:space="preserve"> </w:t>
      </w:r>
      <w:r>
        <w:rPr>
          <w:sz w:val="24"/>
        </w:rPr>
        <w:t>ОРКСЭ</w:t>
      </w:r>
      <w:r>
        <w:rPr>
          <w:spacing w:val="-13"/>
          <w:sz w:val="24"/>
        </w:rPr>
        <w:t xml:space="preserve"> </w:t>
      </w:r>
      <w:r>
        <w:rPr>
          <w:sz w:val="24"/>
        </w:rPr>
        <w:t>изучается</w:t>
      </w:r>
      <w:r>
        <w:rPr>
          <w:spacing w:val="-15"/>
          <w:sz w:val="24"/>
        </w:rPr>
        <w:t xml:space="preserve"> </w:t>
      </w:r>
      <w:r>
        <w:rPr>
          <w:sz w:val="24"/>
        </w:rPr>
        <w:t>в</w:t>
      </w:r>
      <w:r>
        <w:rPr>
          <w:spacing w:val="-58"/>
          <w:sz w:val="24"/>
        </w:rPr>
        <w:t xml:space="preserve"> </w:t>
      </w:r>
      <w:r>
        <w:rPr>
          <w:sz w:val="24"/>
        </w:rPr>
        <w:t>4</w:t>
      </w:r>
      <w:r>
        <w:rPr>
          <w:spacing w:val="-7"/>
          <w:sz w:val="24"/>
        </w:rPr>
        <w:t xml:space="preserve"> </w:t>
      </w:r>
      <w:r>
        <w:rPr>
          <w:sz w:val="24"/>
        </w:rPr>
        <w:t>классе,</w:t>
      </w:r>
      <w:r>
        <w:rPr>
          <w:spacing w:val="-7"/>
          <w:sz w:val="24"/>
        </w:rPr>
        <w:t xml:space="preserve"> </w:t>
      </w:r>
      <w:r>
        <w:rPr>
          <w:sz w:val="24"/>
        </w:rPr>
        <w:t>один</w:t>
      </w:r>
      <w:r>
        <w:rPr>
          <w:spacing w:val="-7"/>
          <w:sz w:val="24"/>
        </w:rPr>
        <w:t xml:space="preserve"> </w:t>
      </w:r>
      <w:r>
        <w:rPr>
          <w:sz w:val="24"/>
        </w:rPr>
        <w:t>час</w:t>
      </w:r>
      <w:r>
        <w:rPr>
          <w:spacing w:val="-10"/>
          <w:sz w:val="24"/>
        </w:rPr>
        <w:t xml:space="preserve"> </w:t>
      </w:r>
      <w:r>
        <w:rPr>
          <w:sz w:val="24"/>
        </w:rPr>
        <w:t>в</w:t>
      </w:r>
      <w:r>
        <w:rPr>
          <w:spacing w:val="-5"/>
          <w:sz w:val="24"/>
        </w:rPr>
        <w:t xml:space="preserve"> </w:t>
      </w:r>
      <w:r>
        <w:rPr>
          <w:sz w:val="24"/>
        </w:rPr>
        <w:t>неделю</w:t>
      </w:r>
      <w:r>
        <w:rPr>
          <w:spacing w:val="-6"/>
          <w:sz w:val="24"/>
        </w:rPr>
        <w:t xml:space="preserve"> </w:t>
      </w:r>
      <w:r>
        <w:rPr>
          <w:sz w:val="24"/>
        </w:rPr>
        <w:t>(34</w:t>
      </w:r>
      <w:r>
        <w:rPr>
          <w:spacing w:val="-5"/>
          <w:sz w:val="24"/>
        </w:rPr>
        <w:t xml:space="preserve"> </w:t>
      </w:r>
      <w:r>
        <w:rPr>
          <w:sz w:val="24"/>
        </w:rPr>
        <w:t>ч).</w:t>
      </w:r>
    </w:p>
    <w:p w:rsidR="00F11B8F" w:rsidRDefault="00F11B8F">
      <w:pPr>
        <w:pStyle w:val="a3"/>
        <w:spacing w:before="5"/>
        <w:ind w:left="0"/>
        <w:jc w:val="left"/>
      </w:pPr>
    </w:p>
    <w:p w:rsidR="00F11B8F" w:rsidRDefault="00920C79">
      <w:pPr>
        <w:pStyle w:val="1"/>
        <w:ind w:left="816"/>
      </w:pPr>
      <w:r>
        <w:rPr>
          <w:spacing w:val="-3"/>
        </w:rPr>
        <w:t>Содержание</w:t>
      </w:r>
      <w:r>
        <w:rPr>
          <w:spacing w:val="-12"/>
        </w:rPr>
        <w:t xml:space="preserve"> </w:t>
      </w:r>
      <w:r>
        <w:rPr>
          <w:spacing w:val="-3"/>
        </w:rPr>
        <w:t>предметной</w:t>
      </w:r>
      <w:r>
        <w:rPr>
          <w:spacing w:val="-12"/>
        </w:rPr>
        <w:t xml:space="preserve"> </w:t>
      </w:r>
      <w:r>
        <w:rPr>
          <w:spacing w:val="-3"/>
        </w:rPr>
        <w:t>области</w:t>
      </w:r>
      <w:r>
        <w:rPr>
          <w:spacing w:val="-12"/>
        </w:rPr>
        <w:t xml:space="preserve"> </w:t>
      </w:r>
      <w:r>
        <w:rPr>
          <w:spacing w:val="-3"/>
        </w:rPr>
        <w:t>(учебного</w:t>
      </w:r>
      <w:r>
        <w:rPr>
          <w:spacing w:val="-11"/>
        </w:rPr>
        <w:t xml:space="preserve"> </w:t>
      </w:r>
      <w:r>
        <w:rPr>
          <w:spacing w:val="-2"/>
        </w:rPr>
        <w:t>предмета)</w:t>
      </w:r>
      <w:r>
        <w:rPr>
          <w:spacing w:val="-11"/>
        </w:rPr>
        <w:t xml:space="preserve"> </w:t>
      </w:r>
      <w:r>
        <w:rPr>
          <w:spacing w:val="-2"/>
        </w:rPr>
        <w:t>«основы</w:t>
      </w:r>
      <w:r>
        <w:rPr>
          <w:spacing w:val="-11"/>
        </w:rPr>
        <w:t xml:space="preserve"> </w:t>
      </w:r>
      <w:r>
        <w:rPr>
          <w:spacing w:val="-2"/>
        </w:rPr>
        <w:t>религиозных</w:t>
      </w:r>
      <w:r>
        <w:rPr>
          <w:spacing w:val="-11"/>
        </w:rPr>
        <w:t xml:space="preserve"> </w:t>
      </w:r>
      <w:r>
        <w:rPr>
          <w:spacing w:val="-2"/>
        </w:rPr>
        <w:t>культур</w:t>
      </w:r>
    </w:p>
    <w:p w:rsidR="00F11B8F" w:rsidRDefault="00920C79">
      <w:pPr>
        <w:spacing w:line="388" w:lineRule="auto"/>
        <w:ind w:left="542" w:right="4386" w:firstLine="3714"/>
        <w:rPr>
          <w:b/>
          <w:sz w:val="24"/>
        </w:rPr>
      </w:pPr>
      <w:r>
        <w:rPr>
          <w:b/>
          <w:spacing w:val="-3"/>
          <w:sz w:val="24"/>
        </w:rPr>
        <w:t>и светской этики»</w:t>
      </w:r>
      <w:r>
        <w:rPr>
          <w:b/>
          <w:spacing w:val="-57"/>
          <w:sz w:val="24"/>
        </w:rPr>
        <w:t xml:space="preserve"> </w:t>
      </w:r>
      <w:r>
        <w:rPr>
          <w:b/>
          <w:sz w:val="24"/>
        </w:rPr>
        <w:t>Модуль</w:t>
      </w:r>
      <w:r>
        <w:rPr>
          <w:b/>
          <w:spacing w:val="-3"/>
          <w:sz w:val="24"/>
        </w:rPr>
        <w:t xml:space="preserve"> </w:t>
      </w:r>
      <w:r>
        <w:rPr>
          <w:b/>
          <w:sz w:val="24"/>
        </w:rPr>
        <w:t>«Основы</w:t>
      </w:r>
      <w:r>
        <w:rPr>
          <w:b/>
          <w:spacing w:val="1"/>
          <w:sz w:val="24"/>
        </w:rPr>
        <w:t xml:space="preserve"> </w:t>
      </w:r>
      <w:r>
        <w:rPr>
          <w:b/>
          <w:sz w:val="24"/>
        </w:rPr>
        <w:t>православной культуры»</w:t>
      </w:r>
    </w:p>
    <w:p w:rsidR="00F11B8F" w:rsidRDefault="00920C79">
      <w:pPr>
        <w:pStyle w:val="a3"/>
        <w:spacing w:line="210" w:lineRule="exact"/>
        <w:ind w:left="770"/>
      </w:pPr>
      <w:r>
        <w:t>Россия</w:t>
      </w:r>
      <w:r>
        <w:rPr>
          <w:spacing w:val="-10"/>
        </w:rPr>
        <w:t xml:space="preserve"> </w:t>
      </w:r>
      <w:r>
        <w:t>—</w:t>
      </w:r>
      <w:r>
        <w:rPr>
          <w:spacing w:val="-8"/>
        </w:rPr>
        <w:t xml:space="preserve"> </w:t>
      </w:r>
      <w:r>
        <w:t>наша</w:t>
      </w:r>
      <w:r>
        <w:rPr>
          <w:spacing w:val="-9"/>
        </w:rPr>
        <w:t xml:space="preserve"> </w:t>
      </w:r>
      <w:r>
        <w:t>Родина.</w:t>
      </w:r>
      <w:r>
        <w:rPr>
          <w:spacing w:val="-8"/>
        </w:rPr>
        <w:t xml:space="preserve"> </w:t>
      </w:r>
      <w:r>
        <w:t>Введение</w:t>
      </w:r>
      <w:r>
        <w:rPr>
          <w:spacing w:val="-9"/>
        </w:rPr>
        <w:t xml:space="preserve"> </w:t>
      </w:r>
      <w:r>
        <w:t>в</w:t>
      </w:r>
      <w:r>
        <w:rPr>
          <w:spacing w:val="-8"/>
        </w:rPr>
        <w:t xml:space="preserve"> </w:t>
      </w:r>
      <w:r>
        <w:t>православную</w:t>
      </w:r>
      <w:r>
        <w:rPr>
          <w:spacing w:val="-8"/>
        </w:rPr>
        <w:t xml:space="preserve"> </w:t>
      </w:r>
      <w:r>
        <w:t>традицию.</w:t>
      </w:r>
      <w:r>
        <w:rPr>
          <w:spacing w:val="-8"/>
        </w:rPr>
        <w:t xml:space="preserve"> </w:t>
      </w:r>
      <w:r>
        <w:t>Культура</w:t>
      </w:r>
      <w:r>
        <w:rPr>
          <w:spacing w:val="-9"/>
        </w:rPr>
        <w:t xml:space="preserve"> </w:t>
      </w:r>
      <w:r>
        <w:t>и</w:t>
      </w:r>
      <w:r>
        <w:rPr>
          <w:spacing w:val="-9"/>
        </w:rPr>
        <w:t xml:space="preserve"> </w:t>
      </w:r>
      <w:r>
        <w:t>религия.</w:t>
      </w:r>
      <w:r>
        <w:rPr>
          <w:spacing w:val="-9"/>
        </w:rPr>
        <w:t xml:space="preserve"> </w:t>
      </w:r>
      <w:r>
        <w:t>Во</w:t>
      </w:r>
      <w:r>
        <w:rPr>
          <w:spacing w:val="-8"/>
        </w:rPr>
        <w:t xml:space="preserve"> </w:t>
      </w:r>
      <w:r>
        <w:t>что</w:t>
      </w:r>
    </w:p>
    <w:p w:rsidR="00F11B8F" w:rsidRDefault="00920C79">
      <w:pPr>
        <w:pStyle w:val="a3"/>
        <w:ind w:right="690"/>
      </w:pPr>
      <w:r>
        <w:t>верят православные христиане. Добро и зло в православной традиции. Золотое правило</w:t>
      </w:r>
      <w:r>
        <w:rPr>
          <w:spacing w:val="1"/>
        </w:rPr>
        <w:t xml:space="preserve"> </w:t>
      </w:r>
      <w:r>
        <w:t>нравственности.</w:t>
      </w:r>
      <w:r>
        <w:rPr>
          <w:spacing w:val="1"/>
        </w:rPr>
        <w:t xml:space="preserve"> </w:t>
      </w:r>
      <w:r>
        <w:t>Любовь</w:t>
      </w:r>
      <w:r>
        <w:rPr>
          <w:spacing w:val="1"/>
        </w:rPr>
        <w:t xml:space="preserve"> </w:t>
      </w:r>
      <w:r>
        <w:t>к</w:t>
      </w:r>
      <w:r>
        <w:rPr>
          <w:spacing w:val="1"/>
        </w:rPr>
        <w:t xml:space="preserve"> </w:t>
      </w:r>
      <w:r>
        <w:t>ближнему.</w:t>
      </w:r>
      <w:r>
        <w:rPr>
          <w:spacing w:val="1"/>
        </w:rPr>
        <w:t xml:space="preserve"> </w:t>
      </w:r>
      <w:r>
        <w:t>Отношение</w:t>
      </w:r>
      <w:r>
        <w:rPr>
          <w:spacing w:val="1"/>
        </w:rPr>
        <w:t xml:space="preserve"> </w:t>
      </w:r>
      <w:r>
        <w:t>к</w:t>
      </w:r>
      <w:r>
        <w:rPr>
          <w:spacing w:val="1"/>
        </w:rPr>
        <w:t xml:space="preserve"> </w:t>
      </w:r>
      <w:r>
        <w:t>труду.</w:t>
      </w:r>
      <w:r>
        <w:rPr>
          <w:spacing w:val="1"/>
        </w:rPr>
        <w:t xml:space="preserve"> </w:t>
      </w:r>
      <w:r>
        <w:t>Долг</w:t>
      </w:r>
      <w:r>
        <w:rPr>
          <w:spacing w:val="1"/>
        </w:rPr>
        <w:t xml:space="preserve"> </w:t>
      </w:r>
      <w:r>
        <w:t>и</w:t>
      </w:r>
      <w:r>
        <w:rPr>
          <w:spacing w:val="1"/>
        </w:rPr>
        <w:t xml:space="preserve"> </w:t>
      </w:r>
      <w:r>
        <w:t>ответственность.</w:t>
      </w:r>
      <w:r>
        <w:rPr>
          <w:spacing w:val="1"/>
        </w:rPr>
        <w:t xml:space="preserve"> </w:t>
      </w:r>
      <w:r>
        <w:t>Милосердие и сострадание. Православие в России. Православный храм и другие святыни.</w:t>
      </w:r>
      <w:r>
        <w:rPr>
          <w:spacing w:val="1"/>
        </w:rPr>
        <w:t xml:space="preserve"> </w:t>
      </w:r>
      <w:r>
        <w:t>Символический язык православной культуры: христианское искусство (иконы, фрески,</w:t>
      </w:r>
      <w:r>
        <w:rPr>
          <w:spacing w:val="1"/>
        </w:rPr>
        <w:t xml:space="preserve"> </w:t>
      </w:r>
      <w:r>
        <w:t>церковное</w:t>
      </w:r>
      <w:r>
        <w:rPr>
          <w:spacing w:val="1"/>
        </w:rPr>
        <w:t xml:space="preserve"> </w:t>
      </w:r>
      <w:r>
        <w:t>пение,</w:t>
      </w:r>
      <w:r>
        <w:rPr>
          <w:spacing w:val="1"/>
        </w:rPr>
        <w:t xml:space="preserve"> </w:t>
      </w:r>
      <w:r>
        <w:t>прикладное</w:t>
      </w:r>
      <w:r>
        <w:rPr>
          <w:spacing w:val="1"/>
        </w:rPr>
        <w:t xml:space="preserve"> </w:t>
      </w:r>
      <w:r>
        <w:t>искусство),</w:t>
      </w:r>
      <w:r>
        <w:rPr>
          <w:spacing w:val="1"/>
        </w:rPr>
        <w:t xml:space="preserve"> </w:t>
      </w:r>
      <w:r>
        <w:t>православный</w:t>
      </w:r>
      <w:r>
        <w:rPr>
          <w:spacing w:val="1"/>
        </w:rPr>
        <w:t xml:space="preserve"> </w:t>
      </w:r>
      <w:r>
        <w:t>календарь.</w:t>
      </w:r>
      <w:r>
        <w:rPr>
          <w:spacing w:val="1"/>
        </w:rPr>
        <w:t xml:space="preserve"> </w:t>
      </w:r>
      <w:r>
        <w:t>Праздники.</w:t>
      </w:r>
      <w:r>
        <w:rPr>
          <w:spacing w:val="1"/>
        </w:rPr>
        <w:t xml:space="preserve"> </w:t>
      </w:r>
      <w:r>
        <w:t>Христианская</w:t>
      </w:r>
      <w:r>
        <w:rPr>
          <w:spacing w:val="-1"/>
        </w:rPr>
        <w:t xml:space="preserve"> </w:t>
      </w:r>
      <w:r>
        <w:t>семья и</w:t>
      </w:r>
      <w:r>
        <w:rPr>
          <w:spacing w:val="-1"/>
        </w:rPr>
        <w:t xml:space="preserve"> </w:t>
      </w:r>
      <w:r>
        <w:t>её ценности.</w:t>
      </w:r>
    </w:p>
    <w:p w:rsidR="00F11B8F" w:rsidRDefault="00920C79">
      <w:pPr>
        <w:pStyle w:val="a3"/>
        <w:ind w:right="690" w:firstLine="228"/>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F11B8F">
      <w:pPr>
        <w:pStyle w:val="a3"/>
        <w:spacing w:before="3"/>
        <w:ind w:left="0"/>
        <w:jc w:val="left"/>
        <w:rPr>
          <w:sz w:val="25"/>
        </w:rPr>
      </w:pPr>
    </w:p>
    <w:p w:rsidR="00F11B8F" w:rsidRDefault="00920C79">
      <w:pPr>
        <w:pStyle w:val="1"/>
        <w:ind w:left="542"/>
      </w:pPr>
      <w:r>
        <w:t>Модуль</w:t>
      </w:r>
      <w:r>
        <w:rPr>
          <w:spacing w:val="-4"/>
        </w:rPr>
        <w:t xml:space="preserve"> </w:t>
      </w:r>
      <w:r>
        <w:t>«Основы</w:t>
      </w:r>
      <w:r>
        <w:rPr>
          <w:spacing w:val="-1"/>
        </w:rPr>
        <w:t xml:space="preserve"> </w:t>
      </w:r>
      <w:r>
        <w:t>исламской</w:t>
      </w:r>
      <w:r>
        <w:rPr>
          <w:spacing w:val="-2"/>
        </w:rPr>
        <w:t xml:space="preserve"> </w:t>
      </w:r>
      <w:r>
        <w:t>культуры»</w:t>
      </w:r>
    </w:p>
    <w:p w:rsidR="00F11B8F" w:rsidRDefault="00920C79">
      <w:pPr>
        <w:pStyle w:val="a3"/>
        <w:spacing w:before="106"/>
        <w:ind w:right="687" w:firstLine="228"/>
      </w:pPr>
      <w:r>
        <w:t>Россия — наша Родина. Введение в исламскую традицию. Культура и религия. Пророк</w:t>
      </w:r>
      <w:r>
        <w:rPr>
          <w:spacing w:val="1"/>
        </w:rPr>
        <w:t xml:space="preserve"> </w:t>
      </w:r>
      <w:r>
        <w:t>Мухаммад — образец человека и учитель нравственности в исламской традиции. Во что</w:t>
      </w:r>
      <w:r>
        <w:rPr>
          <w:spacing w:val="1"/>
        </w:rPr>
        <w:t xml:space="preserve"> </w:t>
      </w:r>
      <w:r>
        <w:t>верят</w:t>
      </w:r>
      <w:r>
        <w:rPr>
          <w:spacing w:val="1"/>
        </w:rPr>
        <w:t xml:space="preserve"> </w:t>
      </w:r>
      <w:r>
        <w:t>мусульмане.</w:t>
      </w:r>
      <w:r>
        <w:rPr>
          <w:spacing w:val="1"/>
        </w:rPr>
        <w:t xml:space="preserve"> </w:t>
      </w:r>
      <w:r>
        <w:t>Добро</w:t>
      </w:r>
      <w:r>
        <w:rPr>
          <w:spacing w:val="1"/>
        </w:rPr>
        <w:t xml:space="preserve"> </w:t>
      </w:r>
      <w:r>
        <w:t>и</w:t>
      </w:r>
      <w:r>
        <w:rPr>
          <w:spacing w:val="1"/>
        </w:rPr>
        <w:t xml:space="preserve"> </w:t>
      </w:r>
      <w:r>
        <w:t>зло</w:t>
      </w:r>
      <w:r>
        <w:rPr>
          <w:spacing w:val="1"/>
        </w:rPr>
        <w:t xml:space="preserve"> </w:t>
      </w:r>
      <w:r>
        <w:t>в</w:t>
      </w:r>
      <w:r>
        <w:rPr>
          <w:spacing w:val="1"/>
        </w:rPr>
        <w:t xml:space="preserve"> </w:t>
      </w:r>
      <w:r>
        <w:t>исламкой</w:t>
      </w:r>
      <w:r>
        <w:rPr>
          <w:spacing w:val="1"/>
        </w:rPr>
        <w:t xml:space="preserve"> </w:t>
      </w:r>
      <w:r>
        <w:t>традиции.</w:t>
      </w:r>
      <w:r>
        <w:rPr>
          <w:spacing w:val="1"/>
        </w:rPr>
        <w:t xml:space="preserve"> </w:t>
      </w:r>
      <w:r>
        <w:t>Нравственные</w:t>
      </w:r>
      <w:r>
        <w:rPr>
          <w:spacing w:val="1"/>
        </w:rPr>
        <w:t xml:space="preserve"> </w:t>
      </w:r>
      <w:r>
        <w:t>основы</w:t>
      </w:r>
      <w:r>
        <w:rPr>
          <w:spacing w:val="1"/>
        </w:rPr>
        <w:t xml:space="preserve"> </w:t>
      </w:r>
      <w:r>
        <w:t>ислама.</w:t>
      </w:r>
      <w:r>
        <w:rPr>
          <w:spacing w:val="1"/>
        </w:rPr>
        <w:t xml:space="preserve"> </w:t>
      </w:r>
      <w:r>
        <w:t>Любовь</w:t>
      </w:r>
      <w:r>
        <w:rPr>
          <w:spacing w:val="1"/>
        </w:rPr>
        <w:t xml:space="preserve"> </w:t>
      </w:r>
      <w:r>
        <w:t>к</w:t>
      </w:r>
      <w:r>
        <w:rPr>
          <w:spacing w:val="1"/>
        </w:rPr>
        <w:t xml:space="preserve"> </w:t>
      </w:r>
      <w:r>
        <w:t>ближнему.</w:t>
      </w:r>
      <w:r>
        <w:rPr>
          <w:spacing w:val="1"/>
        </w:rPr>
        <w:t xml:space="preserve"> </w:t>
      </w:r>
      <w:r>
        <w:t>Отношение</w:t>
      </w:r>
      <w:r>
        <w:rPr>
          <w:spacing w:val="1"/>
        </w:rPr>
        <w:t xml:space="preserve"> </w:t>
      </w:r>
      <w:r>
        <w:t>к</w:t>
      </w:r>
      <w:r>
        <w:rPr>
          <w:spacing w:val="1"/>
        </w:rPr>
        <w:t xml:space="preserve"> </w:t>
      </w:r>
      <w:r>
        <w:t>труду.</w:t>
      </w:r>
      <w:r>
        <w:rPr>
          <w:spacing w:val="1"/>
        </w:rPr>
        <w:t xml:space="preserve"> </w:t>
      </w:r>
      <w:r>
        <w:t>Долг</w:t>
      </w:r>
      <w:r>
        <w:rPr>
          <w:spacing w:val="1"/>
        </w:rPr>
        <w:t xml:space="preserve"> </w:t>
      </w:r>
      <w:r>
        <w:t>и</w:t>
      </w:r>
      <w:r>
        <w:rPr>
          <w:spacing w:val="1"/>
        </w:rPr>
        <w:t xml:space="preserve"> </w:t>
      </w:r>
      <w:r>
        <w:t>ответственность.</w:t>
      </w:r>
      <w:r>
        <w:rPr>
          <w:spacing w:val="1"/>
        </w:rPr>
        <w:t xml:space="preserve"> </w:t>
      </w:r>
      <w:r>
        <w:t>Милосердие</w:t>
      </w:r>
      <w:r>
        <w:rPr>
          <w:spacing w:val="1"/>
        </w:rPr>
        <w:t xml:space="preserve"> </w:t>
      </w:r>
      <w:r>
        <w:t>и</w:t>
      </w:r>
      <w:r>
        <w:rPr>
          <w:spacing w:val="1"/>
        </w:rPr>
        <w:t xml:space="preserve"> </w:t>
      </w:r>
      <w:r>
        <w:t>сострадание. Столпы ислама. Обязанности мусульман. Для чего построена и как устроена</w:t>
      </w:r>
      <w:r>
        <w:rPr>
          <w:spacing w:val="1"/>
        </w:rPr>
        <w:t xml:space="preserve"> </w:t>
      </w:r>
      <w:r>
        <w:t>мечеть. Мусульманское летоисчисление и календарь. Ислам в России. Семья в исламе.</w:t>
      </w:r>
      <w:r>
        <w:rPr>
          <w:spacing w:val="1"/>
        </w:rPr>
        <w:t xml:space="preserve"> </w:t>
      </w:r>
      <w:r>
        <w:t>Праздники</w:t>
      </w:r>
      <w:r>
        <w:rPr>
          <w:spacing w:val="1"/>
        </w:rPr>
        <w:t xml:space="preserve"> </w:t>
      </w:r>
      <w:r>
        <w:t>исламских</w:t>
      </w:r>
      <w:r>
        <w:rPr>
          <w:spacing w:val="1"/>
        </w:rPr>
        <w:t xml:space="preserve"> </w:t>
      </w:r>
      <w:r>
        <w:t>народов</w:t>
      </w:r>
      <w:r>
        <w:rPr>
          <w:spacing w:val="1"/>
        </w:rPr>
        <w:t xml:space="preserve"> </w:t>
      </w:r>
      <w:r>
        <w:t>России:</w:t>
      </w:r>
      <w:r>
        <w:rPr>
          <w:spacing w:val="1"/>
        </w:rPr>
        <w:t xml:space="preserve"> </w:t>
      </w:r>
      <w:r>
        <w:t>их</w:t>
      </w:r>
      <w:r>
        <w:rPr>
          <w:spacing w:val="1"/>
        </w:rPr>
        <w:t xml:space="preserve"> </w:t>
      </w:r>
      <w:r>
        <w:t>происхождение</w:t>
      </w:r>
      <w:r>
        <w:rPr>
          <w:spacing w:val="1"/>
        </w:rPr>
        <w:t xml:space="preserve"> </w:t>
      </w:r>
      <w:r>
        <w:t>и</w:t>
      </w:r>
      <w:r>
        <w:rPr>
          <w:spacing w:val="1"/>
        </w:rPr>
        <w:t xml:space="preserve"> </w:t>
      </w:r>
      <w:r>
        <w:t>особенности</w:t>
      </w:r>
      <w:r>
        <w:rPr>
          <w:spacing w:val="1"/>
        </w:rPr>
        <w:t xml:space="preserve"> </w:t>
      </w:r>
      <w:r>
        <w:t>проведения.</w:t>
      </w:r>
      <w:r>
        <w:rPr>
          <w:spacing w:val="1"/>
        </w:rPr>
        <w:t xml:space="preserve"> </w:t>
      </w:r>
      <w:r>
        <w:t>Искусство</w:t>
      </w:r>
      <w:r>
        <w:rPr>
          <w:spacing w:val="-1"/>
        </w:rPr>
        <w:t xml:space="preserve"> </w:t>
      </w:r>
      <w:r>
        <w:t>ислама.</w:t>
      </w:r>
    </w:p>
    <w:p w:rsidR="00F11B8F" w:rsidRDefault="00920C79">
      <w:pPr>
        <w:pStyle w:val="a3"/>
        <w:ind w:right="687" w:firstLine="228"/>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F11B8F">
      <w:pPr>
        <w:pStyle w:val="a3"/>
        <w:spacing w:before="3"/>
        <w:ind w:left="0"/>
        <w:jc w:val="left"/>
        <w:rPr>
          <w:sz w:val="25"/>
        </w:rPr>
      </w:pPr>
    </w:p>
    <w:p w:rsidR="00F11B8F" w:rsidRDefault="00920C79">
      <w:pPr>
        <w:pStyle w:val="1"/>
        <w:ind w:left="542"/>
      </w:pPr>
      <w:r>
        <w:t>Модуль</w:t>
      </w:r>
      <w:r>
        <w:rPr>
          <w:spacing w:val="-5"/>
        </w:rPr>
        <w:t xml:space="preserve"> </w:t>
      </w:r>
      <w:r>
        <w:t>«Основы</w:t>
      </w:r>
      <w:r>
        <w:rPr>
          <w:spacing w:val="-1"/>
        </w:rPr>
        <w:t xml:space="preserve"> </w:t>
      </w:r>
      <w:r>
        <w:t>буддийской</w:t>
      </w:r>
      <w:r>
        <w:rPr>
          <w:spacing w:val="-3"/>
        </w:rPr>
        <w:t xml:space="preserve"> </w:t>
      </w:r>
      <w:r>
        <w:t>культуры»</w:t>
      </w:r>
    </w:p>
    <w:p w:rsidR="00F11B8F" w:rsidRDefault="00920C79">
      <w:pPr>
        <w:pStyle w:val="a3"/>
        <w:spacing w:before="106"/>
        <w:ind w:right="686" w:firstLine="228"/>
      </w:pPr>
      <w:r>
        <w:t>Россия</w:t>
      </w:r>
      <w:r>
        <w:rPr>
          <w:spacing w:val="1"/>
        </w:rPr>
        <w:t xml:space="preserve"> </w:t>
      </w:r>
      <w:r>
        <w:t>—</w:t>
      </w:r>
      <w:r>
        <w:rPr>
          <w:spacing w:val="1"/>
        </w:rPr>
        <w:t xml:space="preserve"> </w:t>
      </w:r>
      <w:r>
        <w:t>наша</w:t>
      </w:r>
      <w:r>
        <w:rPr>
          <w:spacing w:val="1"/>
        </w:rPr>
        <w:t xml:space="preserve"> </w:t>
      </w:r>
      <w:r>
        <w:t>Родина.</w:t>
      </w:r>
      <w:r>
        <w:rPr>
          <w:spacing w:val="1"/>
        </w:rPr>
        <w:t xml:space="preserve"> </w:t>
      </w:r>
      <w:r>
        <w:t>Введение</w:t>
      </w:r>
      <w:r>
        <w:rPr>
          <w:spacing w:val="1"/>
        </w:rPr>
        <w:t xml:space="preserve"> </w:t>
      </w:r>
      <w:r>
        <w:t>в</w:t>
      </w:r>
      <w:r>
        <w:rPr>
          <w:spacing w:val="1"/>
        </w:rPr>
        <w:t xml:space="preserve"> </w:t>
      </w:r>
      <w:r>
        <w:t>буддийскую</w:t>
      </w:r>
      <w:r>
        <w:rPr>
          <w:spacing w:val="1"/>
        </w:rPr>
        <w:t xml:space="preserve"> </w:t>
      </w:r>
      <w:r>
        <w:t>духовную</w:t>
      </w:r>
      <w:r>
        <w:rPr>
          <w:spacing w:val="1"/>
        </w:rPr>
        <w:t xml:space="preserve"> </w:t>
      </w:r>
      <w:r>
        <w:t>традицию.</w:t>
      </w:r>
      <w:r>
        <w:rPr>
          <w:spacing w:val="1"/>
        </w:rPr>
        <w:t xml:space="preserve"> </w:t>
      </w:r>
      <w:r>
        <w:t>Культура</w:t>
      </w:r>
      <w:r>
        <w:rPr>
          <w:spacing w:val="1"/>
        </w:rPr>
        <w:t xml:space="preserve"> </w:t>
      </w:r>
      <w:r>
        <w:t>и</w:t>
      </w:r>
      <w:r>
        <w:rPr>
          <w:spacing w:val="1"/>
        </w:rPr>
        <w:t xml:space="preserve"> </w:t>
      </w:r>
      <w:r>
        <w:t>религия.</w:t>
      </w:r>
      <w:r>
        <w:rPr>
          <w:spacing w:val="1"/>
        </w:rPr>
        <w:t xml:space="preserve"> </w:t>
      </w:r>
      <w:r>
        <w:t>Будда</w:t>
      </w:r>
      <w:r>
        <w:rPr>
          <w:spacing w:val="1"/>
        </w:rPr>
        <w:t xml:space="preserve"> </w:t>
      </w:r>
      <w:r>
        <w:t>и</w:t>
      </w:r>
      <w:r>
        <w:rPr>
          <w:spacing w:val="1"/>
        </w:rPr>
        <w:t xml:space="preserve"> </w:t>
      </w:r>
      <w:r>
        <w:t>его</w:t>
      </w:r>
      <w:r>
        <w:rPr>
          <w:spacing w:val="1"/>
        </w:rPr>
        <w:t xml:space="preserve"> </w:t>
      </w:r>
      <w:r>
        <w:t>учение.</w:t>
      </w:r>
      <w:r>
        <w:rPr>
          <w:spacing w:val="1"/>
        </w:rPr>
        <w:t xml:space="preserve"> </w:t>
      </w:r>
      <w:r>
        <w:t>Буддийские</w:t>
      </w:r>
      <w:r>
        <w:rPr>
          <w:spacing w:val="1"/>
        </w:rPr>
        <w:t xml:space="preserve"> </w:t>
      </w:r>
      <w:r>
        <w:t>святыни.</w:t>
      </w:r>
      <w:r>
        <w:rPr>
          <w:spacing w:val="1"/>
        </w:rPr>
        <w:t xml:space="preserve"> </w:t>
      </w:r>
      <w:r>
        <w:t>Будды</w:t>
      </w:r>
      <w:r>
        <w:rPr>
          <w:spacing w:val="1"/>
        </w:rPr>
        <w:t xml:space="preserve"> </w:t>
      </w:r>
      <w:r>
        <w:t>и</w:t>
      </w:r>
      <w:r>
        <w:rPr>
          <w:spacing w:val="1"/>
        </w:rPr>
        <w:t xml:space="preserve"> </w:t>
      </w:r>
      <w:r>
        <w:t>бодхисатвы.</w:t>
      </w:r>
      <w:r>
        <w:rPr>
          <w:spacing w:val="1"/>
        </w:rPr>
        <w:t xml:space="preserve"> </w:t>
      </w:r>
      <w:r>
        <w:t>Семья</w:t>
      </w:r>
      <w:r>
        <w:rPr>
          <w:spacing w:val="1"/>
        </w:rPr>
        <w:t xml:space="preserve"> </w:t>
      </w:r>
      <w:r>
        <w:t>в</w:t>
      </w:r>
      <w:r>
        <w:rPr>
          <w:spacing w:val="1"/>
        </w:rPr>
        <w:t xml:space="preserve"> </w:t>
      </w:r>
      <w:r>
        <w:rPr>
          <w:spacing w:val="-1"/>
        </w:rPr>
        <w:t>буддийской</w:t>
      </w:r>
      <w:r>
        <w:rPr>
          <w:spacing w:val="-13"/>
        </w:rPr>
        <w:t xml:space="preserve"> </w:t>
      </w:r>
      <w:r>
        <w:rPr>
          <w:spacing w:val="-1"/>
        </w:rPr>
        <w:t>культуре</w:t>
      </w:r>
      <w:r>
        <w:rPr>
          <w:spacing w:val="-15"/>
        </w:rPr>
        <w:t xml:space="preserve"> </w:t>
      </w:r>
      <w:r>
        <w:rPr>
          <w:spacing w:val="-1"/>
        </w:rPr>
        <w:t>и</w:t>
      </w:r>
      <w:r>
        <w:rPr>
          <w:spacing w:val="-15"/>
        </w:rPr>
        <w:t xml:space="preserve"> </w:t>
      </w:r>
      <w:r>
        <w:rPr>
          <w:spacing w:val="-1"/>
        </w:rPr>
        <w:t>её</w:t>
      </w:r>
      <w:r>
        <w:rPr>
          <w:spacing w:val="-16"/>
        </w:rPr>
        <w:t xml:space="preserve"> </w:t>
      </w:r>
      <w:r>
        <w:t>ценности.</w:t>
      </w:r>
      <w:r>
        <w:rPr>
          <w:spacing w:val="-14"/>
        </w:rPr>
        <w:t xml:space="preserve"> </w:t>
      </w:r>
      <w:r>
        <w:t>Буддизм</w:t>
      </w:r>
      <w:r>
        <w:rPr>
          <w:spacing w:val="-14"/>
        </w:rPr>
        <w:t xml:space="preserve"> </w:t>
      </w:r>
      <w:r>
        <w:t>в</w:t>
      </w:r>
      <w:r>
        <w:rPr>
          <w:spacing w:val="-14"/>
        </w:rPr>
        <w:t xml:space="preserve"> </w:t>
      </w:r>
      <w:r>
        <w:t>России.</w:t>
      </w:r>
      <w:r>
        <w:rPr>
          <w:spacing w:val="-15"/>
        </w:rPr>
        <w:t xml:space="preserve"> </w:t>
      </w:r>
      <w:r>
        <w:t>Человек</w:t>
      </w:r>
      <w:r>
        <w:rPr>
          <w:spacing w:val="-16"/>
        </w:rPr>
        <w:t xml:space="preserve"> </w:t>
      </w:r>
      <w:r>
        <w:t>в</w:t>
      </w:r>
      <w:r>
        <w:rPr>
          <w:spacing w:val="-14"/>
        </w:rPr>
        <w:t xml:space="preserve"> </w:t>
      </w:r>
      <w:r>
        <w:t>буддийской</w:t>
      </w:r>
      <w:r>
        <w:rPr>
          <w:spacing w:val="-15"/>
        </w:rPr>
        <w:t xml:space="preserve"> </w:t>
      </w:r>
      <w:r>
        <w:t>картине</w:t>
      </w:r>
      <w:r>
        <w:rPr>
          <w:spacing w:val="-15"/>
        </w:rPr>
        <w:t xml:space="preserve"> </w:t>
      </w:r>
      <w:r>
        <w:t>мира.</w:t>
      </w:r>
      <w:r>
        <w:rPr>
          <w:spacing w:val="-58"/>
        </w:rPr>
        <w:t xml:space="preserve"> </w:t>
      </w:r>
      <w:r>
        <w:t>Буддийские символы. Буддийские ритуалы. Буддийские святыни. Буддийские священные</w:t>
      </w:r>
      <w:r>
        <w:rPr>
          <w:spacing w:val="1"/>
        </w:rPr>
        <w:t xml:space="preserve"> </w:t>
      </w:r>
      <w:r>
        <w:t>сооружения. Буддийский храм. Буддийский календарь. Праздники в буддийской культуре.</w:t>
      </w:r>
      <w:r>
        <w:rPr>
          <w:spacing w:val="-57"/>
        </w:rPr>
        <w:t xml:space="preserve"> </w:t>
      </w:r>
      <w:r>
        <w:t>Искусство</w:t>
      </w:r>
      <w:r>
        <w:rPr>
          <w:spacing w:val="-1"/>
        </w:rPr>
        <w:t xml:space="preserve"> </w:t>
      </w:r>
      <w:r>
        <w:t>в буддийской культуре.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0" w:firstLine="228"/>
      </w:pPr>
      <w:r>
        <w:lastRenderedPageBreak/>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920C79">
      <w:pPr>
        <w:pStyle w:val="1"/>
        <w:spacing w:before="234"/>
        <w:ind w:left="542"/>
        <w:jc w:val="left"/>
      </w:pPr>
      <w:r>
        <w:t>Модуль</w:t>
      </w:r>
      <w:r>
        <w:rPr>
          <w:spacing w:val="-6"/>
        </w:rPr>
        <w:t xml:space="preserve"> </w:t>
      </w:r>
      <w:r>
        <w:t>«Основы</w:t>
      </w:r>
      <w:r>
        <w:rPr>
          <w:spacing w:val="-1"/>
        </w:rPr>
        <w:t xml:space="preserve"> </w:t>
      </w:r>
      <w:r>
        <w:t>иудейской</w:t>
      </w:r>
      <w:r>
        <w:rPr>
          <w:spacing w:val="-5"/>
        </w:rPr>
        <w:t xml:space="preserve"> </w:t>
      </w:r>
      <w:r>
        <w:t>культуры»</w:t>
      </w:r>
    </w:p>
    <w:p w:rsidR="00F11B8F" w:rsidRDefault="00920C79">
      <w:pPr>
        <w:pStyle w:val="a3"/>
        <w:spacing w:before="232"/>
        <w:ind w:right="687" w:firstLine="228"/>
      </w:pPr>
      <w:r>
        <w:t>Россия</w:t>
      </w:r>
      <w:r>
        <w:rPr>
          <w:spacing w:val="-11"/>
        </w:rPr>
        <w:t xml:space="preserve"> </w:t>
      </w:r>
      <w:r>
        <w:t>—</w:t>
      </w:r>
      <w:r>
        <w:rPr>
          <w:spacing w:val="-9"/>
        </w:rPr>
        <w:t xml:space="preserve"> </w:t>
      </w:r>
      <w:r>
        <w:t>наша</w:t>
      </w:r>
      <w:r>
        <w:rPr>
          <w:spacing w:val="-11"/>
        </w:rPr>
        <w:t xml:space="preserve"> </w:t>
      </w:r>
      <w:r>
        <w:t>Родина.</w:t>
      </w:r>
      <w:r>
        <w:rPr>
          <w:spacing w:val="-11"/>
        </w:rPr>
        <w:t xml:space="preserve"> </w:t>
      </w:r>
      <w:r>
        <w:t>Введение</w:t>
      </w:r>
      <w:r>
        <w:rPr>
          <w:spacing w:val="-8"/>
        </w:rPr>
        <w:t xml:space="preserve"> </w:t>
      </w:r>
      <w:r>
        <w:t>в</w:t>
      </w:r>
      <w:r>
        <w:rPr>
          <w:spacing w:val="-10"/>
        </w:rPr>
        <w:t xml:space="preserve"> </w:t>
      </w:r>
      <w:r>
        <w:t>иудейскую</w:t>
      </w:r>
      <w:r>
        <w:rPr>
          <w:spacing w:val="-10"/>
        </w:rPr>
        <w:t xml:space="preserve"> </w:t>
      </w:r>
      <w:r>
        <w:t>духовную</w:t>
      </w:r>
      <w:r>
        <w:rPr>
          <w:spacing w:val="-8"/>
        </w:rPr>
        <w:t xml:space="preserve"> </w:t>
      </w:r>
      <w:r>
        <w:t>традицию.</w:t>
      </w:r>
      <w:r>
        <w:rPr>
          <w:spacing w:val="-10"/>
        </w:rPr>
        <w:t xml:space="preserve"> </w:t>
      </w:r>
      <w:r>
        <w:t>Культура</w:t>
      </w:r>
      <w:r>
        <w:rPr>
          <w:spacing w:val="-8"/>
        </w:rPr>
        <w:t xml:space="preserve"> </w:t>
      </w:r>
      <w:r>
        <w:t>и</w:t>
      </w:r>
      <w:r>
        <w:rPr>
          <w:spacing w:val="-10"/>
        </w:rPr>
        <w:t xml:space="preserve"> </w:t>
      </w:r>
      <w:r>
        <w:t>религия.</w:t>
      </w:r>
      <w:r>
        <w:rPr>
          <w:spacing w:val="-58"/>
        </w:rPr>
        <w:t xml:space="preserve"> </w:t>
      </w:r>
      <w:r>
        <w:t>Тора — главная книга иудаизма. Классические тексты иудаизма. Патриархи еврейского</w:t>
      </w:r>
      <w:r>
        <w:rPr>
          <w:spacing w:val="1"/>
        </w:rPr>
        <w:t xml:space="preserve"> </w:t>
      </w:r>
      <w:r>
        <w:t>народа. Пророки и праведники в иудейской культуре. Храм в жизни иудеев. Назначение</w:t>
      </w:r>
      <w:r>
        <w:rPr>
          <w:spacing w:val="1"/>
        </w:rPr>
        <w:t xml:space="preserve"> </w:t>
      </w:r>
      <w:r>
        <w:t>синагоги и её устройство. Суббота (Шабат) в иудейской традиции. Иудаизм в России.</w:t>
      </w:r>
      <w:r>
        <w:rPr>
          <w:spacing w:val="1"/>
        </w:rPr>
        <w:t xml:space="preserve"> </w:t>
      </w:r>
      <w:r>
        <w:t>Традиции иудаизма в повседневной жизни евреев. Ответственное принятие заповедей.</w:t>
      </w:r>
      <w:r>
        <w:rPr>
          <w:spacing w:val="1"/>
        </w:rPr>
        <w:t xml:space="preserve"> </w:t>
      </w:r>
      <w:r>
        <w:t>Еврейский</w:t>
      </w:r>
      <w:r>
        <w:rPr>
          <w:spacing w:val="-14"/>
        </w:rPr>
        <w:t xml:space="preserve"> </w:t>
      </w:r>
      <w:r>
        <w:t>дом.</w:t>
      </w:r>
      <w:r>
        <w:rPr>
          <w:spacing w:val="-12"/>
        </w:rPr>
        <w:t xml:space="preserve"> </w:t>
      </w:r>
      <w:r>
        <w:t>Еврейский</w:t>
      </w:r>
      <w:r>
        <w:rPr>
          <w:spacing w:val="-12"/>
        </w:rPr>
        <w:t xml:space="preserve"> </w:t>
      </w:r>
      <w:r>
        <w:t>календарь:</w:t>
      </w:r>
      <w:r>
        <w:rPr>
          <w:spacing w:val="-14"/>
        </w:rPr>
        <w:t xml:space="preserve"> </w:t>
      </w:r>
      <w:r>
        <w:t>его</w:t>
      </w:r>
      <w:r>
        <w:rPr>
          <w:spacing w:val="-13"/>
        </w:rPr>
        <w:t xml:space="preserve"> </w:t>
      </w:r>
      <w:r>
        <w:t>устройство</w:t>
      </w:r>
      <w:r>
        <w:rPr>
          <w:spacing w:val="-13"/>
        </w:rPr>
        <w:t xml:space="preserve"> </w:t>
      </w:r>
      <w:r>
        <w:t>и</w:t>
      </w:r>
      <w:r>
        <w:rPr>
          <w:spacing w:val="-13"/>
        </w:rPr>
        <w:t xml:space="preserve"> </w:t>
      </w:r>
      <w:r>
        <w:t>особенности.</w:t>
      </w:r>
      <w:r>
        <w:rPr>
          <w:spacing w:val="-13"/>
        </w:rPr>
        <w:t xml:space="preserve"> </w:t>
      </w:r>
      <w:r>
        <w:t>Еврейские</w:t>
      </w:r>
      <w:r>
        <w:rPr>
          <w:spacing w:val="-14"/>
        </w:rPr>
        <w:t xml:space="preserve"> </w:t>
      </w:r>
      <w:r>
        <w:t>праздники:</w:t>
      </w:r>
      <w:r>
        <w:rPr>
          <w:spacing w:val="-58"/>
        </w:rPr>
        <w:t xml:space="preserve"> </w:t>
      </w:r>
      <w:r>
        <w:t>их</w:t>
      </w:r>
      <w:r>
        <w:rPr>
          <w:spacing w:val="-2"/>
        </w:rPr>
        <w:t xml:space="preserve"> </w:t>
      </w:r>
      <w:r>
        <w:t>история</w:t>
      </w:r>
      <w:r>
        <w:rPr>
          <w:spacing w:val="-1"/>
        </w:rPr>
        <w:t xml:space="preserve"> </w:t>
      </w:r>
      <w:r>
        <w:t>и</w:t>
      </w:r>
      <w:r>
        <w:rPr>
          <w:spacing w:val="-1"/>
        </w:rPr>
        <w:t xml:space="preserve"> </w:t>
      </w:r>
      <w:r>
        <w:t>традиции.</w:t>
      </w:r>
      <w:r>
        <w:rPr>
          <w:spacing w:val="-2"/>
        </w:rPr>
        <w:t xml:space="preserve"> </w:t>
      </w:r>
      <w:r>
        <w:t>Ценности</w:t>
      </w:r>
      <w:r>
        <w:rPr>
          <w:spacing w:val="-1"/>
        </w:rPr>
        <w:t xml:space="preserve"> </w:t>
      </w:r>
      <w:r>
        <w:t>семейной</w:t>
      </w:r>
      <w:r>
        <w:rPr>
          <w:spacing w:val="-1"/>
        </w:rPr>
        <w:t xml:space="preserve"> </w:t>
      </w:r>
      <w:r>
        <w:t>жизни</w:t>
      </w:r>
      <w:r>
        <w:rPr>
          <w:spacing w:val="-1"/>
        </w:rPr>
        <w:t xml:space="preserve"> </w:t>
      </w:r>
      <w:r>
        <w:t>в</w:t>
      </w:r>
      <w:r>
        <w:rPr>
          <w:spacing w:val="-2"/>
        </w:rPr>
        <w:t xml:space="preserve"> </w:t>
      </w:r>
      <w:r>
        <w:t>иудейской</w:t>
      </w:r>
      <w:r>
        <w:rPr>
          <w:spacing w:val="-1"/>
        </w:rPr>
        <w:t xml:space="preserve"> </w:t>
      </w:r>
      <w:r>
        <w:t>традиции.</w:t>
      </w:r>
    </w:p>
    <w:p w:rsidR="00F11B8F" w:rsidRDefault="00920C79">
      <w:pPr>
        <w:pStyle w:val="a3"/>
        <w:ind w:right="686" w:firstLine="228"/>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F11B8F">
      <w:pPr>
        <w:pStyle w:val="a3"/>
        <w:spacing w:before="4"/>
        <w:ind w:left="0"/>
        <w:jc w:val="left"/>
        <w:rPr>
          <w:sz w:val="20"/>
        </w:rPr>
      </w:pPr>
    </w:p>
    <w:p w:rsidR="00F11B8F" w:rsidRDefault="00920C79">
      <w:pPr>
        <w:pStyle w:val="1"/>
        <w:spacing w:before="1"/>
        <w:ind w:left="542"/>
        <w:jc w:val="left"/>
      </w:pPr>
      <w:r>
        <w:t>Модуль</w:t>
      </w:r>
      <w:r>
        <w:rPr>
          <w:spacing w:val="-6"/>
        </w:rPr>
        <w:t xml:space="preserve"> </w:t>
      </w:r>
      <w:r>
        <w:t>«Основы</w:t>
      </w:r>
      <w:r>
        <w:rPr>
          <w:spacing w:val="-2"/>
        </w:rPr>
        <w:t xml:space="preserve"> </w:t>
      </w:r>
      <w:r>
        <w:t>религиозных</w:t>
      </w:r>
      <w:r>
        <w:rPr>
          <w:spacing w:val="-3"/>
        </w:rPr>
        <w:t xml:space="preserve"> </w:t>
      </w:r>
      <w:r>
        <w:t>культур</w:t>
      </w:r>
      <w:r>
        <w:rPr>
          <w:spacing w:val="-4"/>
        </w:rPr>
        <w:t xml:space="preserve"> </w:t>
      </w:r>
      <w:r>
        <w:t>народов</w:t>
      </w:r>
      <w:r>
        <w:rPr>
          <w:spacing w:val="-4"/>
        </w:rPr>
        <w:t xml:space="preserve"> </w:t>
      </w:r>
      <w:r>
        <w:t>России»</w:t>
      </w:r>
    </w:p>
    <w:p w:rsidR="00F11B8F" w:rsidRDefault="00920C79">
      <w:pPr>
        <w:pStyle w:val="a3"/>
        <w:spacing w:before="233"/>
        <w:ind w:right="686" w:firstLine="228"/>
      </w:pPr>
      <w:r>
        <w:t>Россия — наша Родина. Культура и религия. Религиозная культура народов России.</w:t>
      </w:r>
      <w:r>
        <w:rPr>
          <w:spacing w:val="1"/>
        </w:rPr>
        <w:t xml:space="preserve"> </w:t>
      </w:r>
      <w:r>
        <w:t>Мировые религии и иудаизм. Их основатели. Священные книги христианства, ислама,</w:t>
      </w:r>
      <w:r>
        <w:rPr>
          <w:spacing w:val="1"/>
        </w:rPr>
        <w:t xml:space="preserve"> </w:t>
      </w:r>
      <w:r>
        <w:t>иудаизма, буддизма. Хранители предания в религиях. Человек в религиозных традициях</w:t>
      </w:r>
      <w:r>
        <w:rPr>
          <w:spacing w:val="1"/>
        </w:rPr>
        <w:t xml:space="preserve"> </w:t>
      </w:r>
      <w:r>
        <w:t>народов России. Добро и зло. Священные сооружения. Искусство в религиозной культуре.</w:t>
      </w:r>
      <w:r>
        <w:rPr>
          <w:spacing w:val="-57"/>
        </w:rPr>
        <w:t xml:space="preserve"> </w:t>
      </w:r>
      <w:r>
        <w:t>Религия</w:t>
      </w:r>
      <w:r>
        <w:rPr>
          <w:spacing w:val="1"/>
        </w:rPr>
        <w:t xml:space="preserve"> </w:t>
      </w:r>
      <w:r>
        <w:t>и</w:t>
      </w:r>
      <w:r>
        <w:rPr>
          <w:spacing w:val="1"/>
        </w:rPr>
        <w:t xml:space="preserve"> </w:t>
      </w:r>
      <w:r>
        <w:t>мораль.</w:t>
      </w:r>
      <w:r>
        <w:rPr>
          <w:spacing w:val="1"/>
        </w:rPr>
        <w:t xml:space="preserve"> </w:t>
      </w:r>
      <w:r>
        <w:t>Нравственные</w:t>
      </w:r>
      <w:r>
        <w:rPr>
          <w:spacing w:val="1"/>
        </w:rPr>
        <w:t xml:space="preserve"> </w:t>
      </w:r>
      <w:r>
        <w:t>заповеди христианства,</w:t>
      </w:r>
      <w:r>
        <w:rPr>
          <w:spacing w:val="1"/>
        </w:rPr>
        <w:t xml:space="preserve"> </w:t>
      </w:r>
      <w:r>
        <w:t>ислама,</w:t>
      </w:r>
      <w:r>
        <w:rPr>
          <w:spacing w:val="1"/>
        </w:rPr>
        <w:t xml:space="preserve"> </w:t>
      </w:r>
      <w:r>
        <w:t>иудаизма,</w:t>
      </w:r>
      <w:r>
        <w:rPr>
          <w:spacing w:val="1"/>
        </w:rPr>
        <w:t xml:space="preserve"> </w:t>
      </w:r>
      <w:r>
        <w:t>буддизма.</w:t>
      </w:r>
      <w:r>
        <w:rPr>
          <w:spacing w:val="1"/>
        </w:rPr>
        <w:t xml:space="preserve"> </w:t>
      </w:r>
      <w:r>
        <w:t>Обычаи и обряды. Праздники и календари в религиях. Семья, семейные ценности. Долг,</w:t>
      </w:r>
      <w:r>
        <w:rPr>
          <w:spacing w:val="1"/>
        </w:rPr>
        <w:t xml:space="preserve"> </w:t>
      </w:r>
      <w:r>
        <w:t>свобода, ответственность, труд. Милосердие, забота о слабых, взаимопомощь, социальные</w:t>
      </w:r>
      <w:r>
        <w:rPr>
          <w:spacing w:val="-57"/>
        </w:rPr>
        <w:t xml:space="preserve"> </w:t>
      </w:r>
      <w:r>
        <w:t>проблемы</w:t>
      </w:r>
      <w:r>
        <w:rPr>
          <w:spacing w:val="-1"/>
        </w:rPr>
        <w:t xml:space="preserve"> </w:t>
      </w:r>
      <w:r>
        <w:t>общества и</w:t>
      </w:r>
      <w:r>
        <w:rPr>
          <w:spacing w:val="-1"/>
        </w:rPr>
        <w:t xml:space="preserve"> </w:t>
      </w:r>
      <w:r>
        <w:t>отношение</w:t>
      </w:r>
      <w:r>
        <w:rPr>
          <w:spacing w:val="-1"/>
        </w:rPr>
        <w:t xml:space="preserve"> </w:t>
      </w:r>
      <w:r>
        <w:t>к</w:t>
      </w:r>
      <w:r>
        <w:rPr>
          <w:spacing w:val="-2"/>
        </w:rPr>
        <w:t xml:space="preserve"> </w:t>
      </w:r>
      <w:r>
        <w:t>ним разных</w:t>
      </w:r>
      <w:r>
        <w:rPr>
          <w:spacing w:val="-1"/>
        </w:rPr>
        <w:t xml:space="preserve"> </w:t>
      </w:r>
      <w:r>
        <w:t>религий.</w:t>
      </w:r>
    </w:p>
    <w:p w:rsidR="00F11B8F" w:rsidRDefault="00920C79">
      <w:pPr>
        <w:pStyle w:val="a3"/>
        <w:spacing w:before="1"/>
        <w:ind w:right="687" w:firstLine="228"/>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F11B8F">
      <w:pPr>
        <w:pStyle w:val="a3"/>
        <w:spacing w:before="4"/>
        <w:ind w:left="0"/>
        <w:jc w:val="left"/>
        <w:rPr>
          <w:sz w:val="20"/>
        </w:rPr>
      </w:pPr>
    </w:p>
    <w:p w:rsidR="00F11B8F" w:rsidRDefault="00920C79">
      <w:pPr>
        <w:pStyle w:val="1"/>
        <w:ind w:left="542"/>
        <w:jc w:val="left"/>
      </w:pPr>
      <w:r>
        <w:t>Модуль</w:t>
      </w:r>
      <w:r>
        <w:rPr>
          <w:spacing w:val="-5"/>
        </w:rPr>
        <w:t xml:space="preserve"> </w:t>
      </w:r>
      <w:r>
        <w:t>«Основы</w:t>
      </w:r>
      <w:r>
        <w:rPr>
          <w:spacing w:val="-1"/>
        </w:rPr>
        <w:t xml:space="preserve"> </w:t>
      </w:r>
      <w:r>
        <w:t>светской</w:t>
      </w:r>
      <w:r>
        <w:rPr>
          <w:spacing w:val="-4"/>
        </w:rPr>
        <w:t xml:space="preserve"> </w:t>
      </w:r>
      <w:r>
        <w:t>этики»</w:t>
      </w:r>
    </w:p>
    <w:p w:rsidR="00F11B8F" w:rsidRDefault="00920C79">
      <w:pPr>
        <w:pStyle w:val="a3"/>
        <w:spacing w:before="232"/>
        <w:ind w:right="685" w:firstLine="228"/>
      </w:pPr>
      <w:r>
        <w:t>Россия — наша Родина. Этика и её значение в жизни человека. Праздники как одна из</w:t>
      </w:r>
      <w:r>
        <w:rPr>
          <w:spacing w:val="1"/>
        </w:rPr>
        <w:t xml:space="preserve"> </w:t>
      </w:r>
      <w:r>
        <w:t>форм исторической памяти. Образцы нравственности в культуре Отечества, в культурах</w:t>
      </w:r>
      <w:r>
        <w:rPr>
          <w:spacing w:val="1"/>
        </w:rPr>
        <w:t xml:space="preserve"> </w:t>
      </w:r>
      <w:r>
        <w:t>разных</w:t>
      </w:r>
      <w:r>
        <w:rPr>
          <w:spacing w:val="-7"/>
        </w:rPr>
        <w:t xml:space="preserve"> </w:t>
      </w:r>
      <w:r>
        <w:t>народов</w:t>
      </w:r>
      <w:r>
        <w:rPr>
          <w:spacing w:val="-7"/>
        </w:rPr>
        <w:t xml:space="preserve"> </w:t>
      </w:r>
      <w:r>
        <w:t>России.</w:t>
      </w:r>
      <w:r>
        <w:rPr>
          <w:spacing w:val="-7"/>
        </w:rPr>
        <w:t xml:space="preserve"> </w:t>
      </w:r>
      <w:r>
        <w:t>Государство</w:t>
      </w:r>
      <w:r>
        <w:rPr>
          <w:spacing w:val="-7"/>
        </w:rPr>
        <w:t xml:space="preserve"> </w:t>
      </w:r>
      <w:r>
        <w:t>и</w:t>
      </w:r>
      <w:r>
        <w:rPr>
          <w:spacing w:val="-5"/>
        </w:rPr>
        <w:t xml:space="preserve"> </w:t>
      </w:r>
      <w:r>
        <w:t>мораль</w:t>
      </w:r>
      <w:r>
        <w:rPr>
          <w:spacing w:val="-7"/>
        </w:rPr>
        <w:t xml:space="preserve"> </w:t>
      </w:r>
      <w:r>
        <w:t>гражданина,</w:t>
      </w:r>
      <w:r>
        <w:rPr>
          <w:spacing w:val="-7"/>
        </w:rPr>
        <w:t xml:space="preserve"> </w:t>
      </w:r>
      <w:r>
        <w:t>основной</w:t>
      </w:r>
      <w:r>
        <w:rPr>
          <w:spacing w:val="-6"/>
        </w:rPr>
        <w:t xml:space="preserve"> </w:t>
      </w:r>
      <w:r>
        <w:t>закон</w:t>
      </w:r>
      <w:r>
        <w:rPr>
          <w:spacing w:val="-5"/>
        </w:rPr>
        <w:t xml:space="preserve"> </w:t>
      </w:r>
      <w:r>
        <w:t>(Контитуция)</w:t>
      </w:r>
      <w:r>
        <w:rPr>
          <w:spacing w:val="-8"/>
        </w:rPr>
        <w:t xml:space="preserve"> </w:t>
      </w:r>
      <w:r>
        <w:t>в</w:t>
      </w:r>
      <w:r>
        <w:rPr>
          <w:spacing w:val="-57"/>
        </w:rPr>
        <w:t xml:space="preserve"> </w:t>
      </w:r>
      <w:r>
        <w:t>государстве как источник российской светской (гражданской) этики. Трудовая мораль.</w:t>
      </w:r>
      <w:r>
        <w:rPr>
          <w:spacing w:val="1"/>
        </w:rPr>
        <w:t xml:space="preserve"> </w:t>
      </w:r>
      <w:r>
        <w:t>Нравственные традиции предпринимательства. Что значит быть нравственным в наше</w:t>
      </w:r>
      <w:r>
        <w:rPr>
          <w:spacing w:val="1"/>
        </w:rPr>
        <w:t xml:space="preserve"> </w:t>
      </w:r>
      <w:r>
        <w:t>время.</w:t>
      </w:r>
      <w:r>
        <w:rPr>
          <w:spacing w:val="1"/>
        </w:rPr>
        <w:t xml:space="preserve"> </w:t>
      </w:r>
      <w:r>
        <w:t>Нравственные</w:t>
      </w:r>
      <w:r>
        <w:rPr>
          <w:spacing w:val="1"/>
        </w:rPr>
        <w:t xml:space="preserve"> </w:t>
      </w:r>
      <w:r>
        <w:t>ценности,</w:t>
      </w:r>
      <w:r>
        <w:rPr>
          <w:spacing w:val="1"/>
        </w:rPr>
        <w:t xml:space="preserve"> </w:t>
      </w:r>
      <w:r>
        <w:t>идеалы,</w:t>
      </w:r>
      <w:r>
        <w:rPr>
          <w:spacing w:val="1"/>
        </w:rPr>
        <w:t xml:space="preserve"> </w:t>
      </w:r>
      <w:r>
        <w:t>принципы</w:t>
      </w:r>
      <w:r>
        <w:rPr>
          <w:spacing w:val="1"/>
        </w:rPr>
        <w:t xml:space="preserve"> </w:t>
      </w:r>
      <w:r>
        <w:t>морали.</w:t>
      </w:r>
      <w:r>
        <w:rPr>
          <w:spacing w:val="1"/>
        </w:rPr>
        <w:t xml:space="preserve"> </w:t>
      </w:r>
      <w:r>
        <w:t>Нормы</w:t>
      </w:r>
      <w:r>
        <w:rPr>
          <w:spacing w:val="1"/>
        </w:rPr>
        <w:t xml:space="preserve"> </w:t>
      </w:r>
      <w:r>
        <w:t>морали.</w:t>
      </w:r>
      <w:r>
        <w:rPr>
          <w:spacing w:val="1"/>
        </w:rPr>
        <w:t xml:space="preserve"> </w:t>
      </w:r>
      <w:r>
        <w:t>Семейные</w:t>
      </w:r>
      <w:r>
        <w:rPr>
          <w:spacing w:val="-57"/>
        </w:rPr>
        <w:t xml:space="preserve"> </w:t>
      </w:r>
      <w:r>
        <w:t>ценности и этика семейных отношений. Этикет. Образование как нравственная норма.</w:t>
      </w:r>
      <w:r>
        <w:rPr>
          <w:spacing w:val="1"/>
        </w:rPr>
        <w:t xml:space="preserve"> </w:t>
      </w:r>
      <w:r>
        <w:t>Методы</w:t>
      </w:r>
      <w:r>
        <w:rPr>
          <w:spacing w:val="-1"/>
        </w:rPr>
        <w:t xml:space="preserve"> </w:t>
      </w:r>
      <w:r>
        <w:t>нравственного самосовершенствования.</w:t>
      </w:r>
    </w:p>
    <w:p w:rsidR="00F11B8F" w:rsidRDefault="00920C79">
      <w:pPr>
        <w:pStyle w:val="a3"/>
        <w:ind w:right="687" w:firstLine="228"/>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1"/>
        </w:rPr>
        <w:t xml:space="preserve"> </w:t>
      </w:r>
      <w:r>
        <w:t>народа</w:t>
      </w:r>
      <w:r>
        <w:rPr>
          <w:spacing w:val="-1"/>
        </w:rPr>
        <w:t xml:space="preserve"> </w:t>
      </w:r>
      <w:r>
        <w:t>России.</w:t>
      </w:r>
    </w:p>
    <w:p w:rsidR="00F11B8F" w:rsidRDefault="00F11B8F">
      <w:pPr>
        <w:pStyle w:val="a3"/>
        <w:spacing w:before="7"/>
        <w:ind w:left="0"/>
        <w:jc w:val="left"/>
      </w:pPr>
    </w:p>
    <w:p w:rsidR="00F11B8F" w:rsidRDefault="00920C79">
      <w:pPr>
        <w:pStyle w:val="1"/>
        <w:ind w:left="1400" w:right="1004" w:hanging="301"/>
        <w:jc w:val="left"/>
      </w:pPr>
      <w:r>
        <w:t>Планируемые результаты освоения учебного предмета «основы религиозных</w:t>
      </w:r>
      <w:r>
        <w:rPr>
          <w:spacing w:val="-57"/>
        </w:rPr>
        <w:t xml:space="preserve"> </w:t>
      </w:r>
      <w:r>
        <w:t>культур</w:t>
      </w:r>
      <w:r>
        <w:rPr>
          <w:spacing w:val="-2"/>
        </w:rPr>
        <w:t xml:space="preserve"> </w:t>
      </w:r>
      <w:r>
        <w:t>и</w:t>
      </w:r>
      <w:r>
        <w:rPr>
          <w:spacing w:val="-2"/>
        </w:rPr>
        <w:t xml:space="preserve"> </w:t>
      </w:r>
      <w:r>
        <w:t>светской</w:t>
      </w:r>
      <w:r>
        <w:rPr>
          <w:spacing w:val="-2"/>
        </w:rPr>
        <w:t xml:space="preserve"> </w:t>
      </w:r>
      <w:r>
        <w:t>этики»</w:t>
      </w:r>
      <w:r>
        <w:rPr>
          <w:spacing w:val="-3"/>
        </w:rPr>
        <w:t xml:space="preserve"> </w:t>
      </w:r>
      <w:r>
        <w:t>на</w:t>
      </w:r>
      <w:r>
        <w:rPr>
          <w:spacing w:val="-1"/>
        </w:rPr>
        <w:t xml:space="preserve"> </w:t>
      </w:r>
      <w:r>
        <w:t>уровне</w:t>
      </w:r>
      <w:r>
        <w:rPr>
          <w:spacing w:val="-2"/>
        </w:rPr>
        <w:t xml:space="preserve"> </w:t>
      </w:r>
      <w:r>
        <w:t>начального</w:t>
      </w:r>
      <w:r>
        <w:rPr>
          <w:spacing w:val="-2"/>
        </w:rPr>
        <w:t xml:space="preserve"> </w:t>
      </w:r>
      <w:r>
        <w:t>общего</w:t>
      </w:r>
      <w:r>
        <w:rPr>
          <w:spacing w:val="-1"/>
        </w:rPr>
        <w:t xml:space="preserve"> </w:t>
      </w:r>
      <w:r>
        <w:t>образования</w:t>
      </w:r>
    </w:p>
    <w:p w:rsidR="00F11B8F" w:rsidRDefault="00F11B8F">
      <w:pPr>
        <w:pStyle w:val="a3"/>
        <w:spacing w:before="6"/>
        <w:ind w:left="0"/>
        <w:jc w:val="left"/>
        <w:rPr>
          <w:b/>
          <w:sz w:val="28"/>
        </w:rPr>
      </w:pPr>
    </w:p>
    <w:p w:rsidR="00F11B8F" w:rsidRDefault="00920C79">
      <w:pPr>
        <w:ind w:left="542"/>
        <w:rPr>
          <w:b/>
          <w:sz w:val="24"/>
        </w:rPr>
      </w:pPr>
      <w:r>
        <w:rPr>
          <w:b/>
          <w:sz w:val="24"/>
        </w:rPr>
        <w:t>Личностные</w:t>
      </w:r>
      <w:r>
        <w:rPr>
          <w:b/>
          <w:spacing w:val="-8"/>
          <w:sz w:val="24"/>
        </w:rPr>
        <w:t xml:space="preserve"> </w:t>
      </w:r>
      <w:r>
        <w:rPr>
          <w:b/>
          <w:sz w:val="24"/>
        </w:rPr>
        <w:t>результаты</w:t>
      </w:r>
    </w:p>
    <w:p w:rsidR="00F11B8F" w:rsidRDefault="00F11B8F">
      <w:pPr>
        <w:pStyle w:val="a3"/>
        <w:spacing w:before="6"/>
        <w:ind w:left="0"/>
        <w:jc w:val="left"/>
        <w:rPr>
          <w:b/>
          <w:sz w:val="20"/>
        </w:rPr>
      </w:pPr>
    </w:p>
    <w:p w:rsidR="00F11B8F" w:rsidRDefault="00920C79">
      <w:pPr>
        <w:pStyle w:val="a3"/>
        <w:ind w:right="689" w:firstLine="228"/>
      </w:pPr>
      <w:r>
        <w:t>В результате изучения предмета «Основы религиозных культур и светской этики» в 4</w:t>
      </w:r>
      <w:r>
        <w:rPr>
          <w:spacing w:val="1"/>
        </w:rPr>
        <w:t xml:space="preserve"> </w:t>
      </w:r>
      <w:r>
        <w:t>классе</w:t>
      </w:r>
      <w:r>
        <w:rPr>
          <w:spacing w:val="1"/>
        </w:rPr>
        <w:t xml:space="preserve"> </w:t>
      </w:r>
      <w:r>
        <w:t>у</w:t>
      </w:r>
      <w:r>
        <w:rPr>
          <w:spacing w:val="1"/>
        </w:rPr>
        <w:t xml:space="preserve"> </w:t>
      </w:r>
      <w:r>
        <w:t>обучающегося</w:t>
      </w:r>
      <w:r>
        <w:rPr>
          <w:spacing w:val="1"/>
        </w:rPr>
        <w:t xml:space="preserve"> </w:t>
      </w:r>
      <w:r w:rsidR="00546923">
        <w:t xml:space="preserve"> </w:t>
      </w:r>
      <w:r w:rsidR="00BF38E3">
        <w:t xml:space="preserve">  МБОУ Михайловская СОШ</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личностные</w:t>
      </w:r>
      <w:r>
        <w:rPr>
          <w:spacing w:val="-2"/>
        </w:rPr>
        <w:t xml:space="preserve"> </w:t>
      </w:r>
      <w:r>
        <w:t>результаты:</w:t>
      </w:r>
    </w:p>
    <w:p w:rsidR="00F11B8F" w:rsidRDefault="00920C79" w:rsidP="004F177C">
      <w:pPr>
        <w:pStyle w:val="a4"/>
        <w:numPr>
          <w:ilvl w:val="0"/>
          <w:numId w:val="76"/>
        </w:numPr>
        <w:tabs>
          <w:tab w:val="left" w:pos="1251"/>
        </w:tabs>
        <w:ind w:left="770" w:right="689" w:hanging="228"/>
        <w:rPr>
          <w:sz w:val="24"/>
        </w:rPr>
      </w:pPr>
      <w:r>
        <w:rPr>
          <w:sz w:val="24"/>
        </w:rPr>
        <w:t>понимать</w:t>
      </w:r>
      <w:r>
        <w:rPr>
          <w:spacing w:val="1"/>
          <w:sz w:val="24"/>
        </w:rPr>
        <w:t xml:space="preserve"> </w:t>
      </w:r>
      <w:r>
        <w:rPr>
          <w:sz w:val="24"/>
        </w:rPr>
        <w:t>основы</w:t>
      </w:r>
      <w:r>
        <w:rPr>
          <w:spacing w:val="1"/>
          <w:sz w:val="24"/>
        </w:rPr>
        <w:t xml:space="preserve"> </w:t>
      </w:r>
      <w:r>
        <w:rPr>
          <w:sz w:val="24"/>
        </w:rPr>
        <w:t>российской</w:t>
      </w:r>
      <w:r>
        <w:rPr>
          <w:spacing w:val="1"/>
          <w:sz w:val="24"/>
        </w:rPr>
        <w:t xml:space="preserve"> </w:t>
      </w:r>
      <w:r>
        <w:rPr>
          <w:sz w:val="24"/>
        </w:rPr>
        <w:t>гражданской</w:t>
      </w:r>
      <w:r>
        <w:rPr>
          <w:spacing w:val="1"/>
          <w:sz w:val="24"/>
        </w:rPr>
        <w:t xml:space="preserve"> </w:t>
      </w:r>
      <w:r>
        <w:rPr>
          <w:sz w:val="24"/>
        </w:rPr>
        <w:t>идентичности,</w:t>
      </w:r>
      <w:r>
        <w:rPr>
          <w:spacing w:val="1"/>
          <w:sz w:val="24"/>
        </w:rPr>
        <w:t xml:space="preserve"> </w:t>
      </w:r>
      <w:r>
        <w:rPr>
          <w:sz w:val="24"/>
        </w:rPr>
        <w:t>испытывать</w:t>
      </w:r>
      <w:r>
        <w:rPr>
          <w:spacing w:val="1"/>
          <w:sz w:val="24"/>
        </w:rPr>
        <w:t xml:space="preserve"> </w:t>
      </w:r>
      <w:r>
        <w:rPr>
          <w:sz w:val="24"/>
        </w:rPr>
        <w:t>чувство</w:t>
      </w:r>
      <w:r>
        <w:rPr>
          <w:spacing w:val="1"/>
          <w:sz w:val="24"/>
        </w:rPr>
        <w:t xml:space="preserve"> </w:t>
      </w:r>
      <w:r>
        <w:rPr>
          <w:sz w:val="24"/>
        </w:rPr>
        <w:t>гордости за свою Родину;</w:t>
      </w:r>
    </w:p>
    <w:p w:rsidR="00F11B8F" w:rsidRDefault="00920C79" w:rsidP="004F177C">
      <w:pPr>
        <w:pStyle w:val="a4"/>
        <w:numPr>
          <w:ilvl w:val="0"/>
          <w:numId w:val="76"/>
        </w:numPr>
        <w:tabs>
          <w:tab w:val="left" w:pos="1251"/>
        </w:tabs>
        <w:ind w:left="770" w:right="690" w:hanging="228"/>
        <w:rPr>
          <w:sz w:val="24"/>
        </w:rPr>
      </w:pPr>
      <w:r>
        <w:rPr>
          <w:sz w:val="24"/>
        </w:rPr>
        <w:t>формировать национальную и гражданскую самоидентичность, осознавать свою</w:t>
      </w:r>
      <w:r>
        <w:rPr>
          <w:spacing w:val="1"/>
          <w:sz w:val="24"/>
        </w:rPr>
        <w:t xml:space="preserve"> </w:t>
      </w:r>
      <w:r>
        <w:rPr>
          <w:sz w:val="24"/>
        </w:rPr>
        <w:t>этническую</w:t>
      </w:r>
      <w:r>
        <w:rPr>
          <w:spacing w:val="-1"/>
          <w:sz w:val="24"/>
        </w:rPr>
        <w:t xml:space="preserve"> </w:t>
      </w:r>
      <w:r>
        <w:rPr>
          <w:sz w:val="24"/>
        </w:rPr>
        <w:t>и</w:t>
      </w:r>
      <w:r>
        <w:rPr>
          <w:spacing w:val="-1"/>
          <w:sz w:val="24"/>
        </w:rPr>
        <w:t xml:space="preserve"> </w:t>
      </w:r>
      <w:r>
        <w:rPr>
          <w:sz w:val="24"/>
        </w:rPr>
        <w:t>национальную</w:t>
      </w:r>
      <w:r>
        <w:rPr>
          <w:spacing w:val="-1"/>
          <w:sz w:val="24"/>
        </w:rPr>
        <w:t xml:space="preserve"> </w:t>
      </w:r>
      <w:r>
        <w:rPr>
          <w:sz w:val="24"/>
        </w:rPr>
        <w:t>принадлежность;</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4"/>
        <w:ind w:left="770" w:right="688" w:hanging="228"/>
        <w:rPr>
          <w:sz w:val="24"/>
        </w:rPr>
      </w:pPr>
      <w:r>
        <w:rPr>
          <w:sz w:val="24"/>
        </w:rPr>
        <w:lastRenderedPageBreak/>
        <w:t>понимать значение гуманистических и демократических ценностных ориентаций;</w:t>
      </w:r>
      <w:r>
        <w:rPr>
          <w:spacing w:val="1"/>
          <w:sz w:val="24"/>
        </w:rPr>
        <w:t xml:space="preserve"> </w:t>
      </w:r>
      <w:r>
        <w:rPr>
          <w:sz w:val="24"/>
        </w:rPr>
        <w:t>осознавать</w:t>
      </w:r>
      <w:r>
        <w:rPr>
          <w:spacing w:val="-2"/>
          <w:sz w:val="24"/>
        </w:rPr>
        <w:t xml:space="preserve"> </w:t>
      </w:r>
      <w:r>
        <w:rPr>
          <w:sz w:val="24"/>
        </w:rPr>
        <w:t>ценность</w:t>
      </w:r>
      <w:r>
        <w:rPr>
          <w:spacing w:val="-1"/>
          <w:sz w:val="24"/>
        </w:rPr>
        <w:t xml:space="preserve"> </w:t>
      </w:r>
      <w:r>
        <w:rPr>
          <w:sz w:val="24"/>
        </w:rPr>
        <w:t>человеческой</w:t>
      </w:r>
      <w:r>
        <w:rPr>
          <w:spacing w:val="-1"/>
          <w:sz w:val="24"/>
        </w:rPr>
        <w:t xml:space="preserve"> </w:t>
      </w:r>
      <w:r>
        <w:rPr>
          <w:sz w:val="24"/>
        </w:rPr>
        <w:t>жизни;</w:t>
      </w:r>
    </w:p>
    <w:p w:rsidR="00F11B8F" w:rsidRDefault="00920C79" w:rsidP="004F177C">
      <w:pPr>
        <w:pStyle w:val="a4"/>
        <w:numPr>
          <w:ilvl w:val="0"/>
          <w:numId w:val="76"/>
        </w:numPr>
        <w:tabs>
          <w:tab w:val="left" w:pos="1251"/>
        </w:tabs>
        <w:ind w:left="770" w:right="691" w:hanging="228"/>
        <w:rPr>
          <w:sz w:val="24"/>
        </w:rPr>
      </w:pPr>
      <w:r>
        <w:rPr>
          <w:sz w:val="24"/>
        </w:rPr>
        <w:t>понимать значение нравственных норм и ценностей как условия жизни личности,</w:t>
      </w:r>
      <w:r>
        <w:rPr>
          <w:spacing w:val="1"/>
          <w:sz w:val="24"/>
        </w:rPr>
        <w:t xml:space="preserve"> </w:t>
      </w:r>
      <w:r>
        <w:rPr>
          <w:sz w:val="24"/>
        </w:rPr>
        <w:t>семьи,</w:t>
      </w:r>
      <w:r>
        <w:rPr>
          <w:spacing w:val="-1"/>
          <w:sz w:val="24"/>
        </w:rPr>
        <w:t xml:space="preserve"> </w:t>
      </w:r>
      <w:r>
        <w:rPr>
          <w:sz w:val="24"/>
        </w:rPr>
        <w:t>общества;</w:t>
      </w:r>
    </w:p>
    <w:p w:rsidR="00F11B8F" w:rsidRDefault="00920C79" w:rsidP="004F177C">
      <w:pPr>
        <w:pStyle w:val="a4"/>
        <w:numPr>
          <w:ilvl w:val="0"/>
          <w:numId w:val="76"/>
        </w:numPr>
        <w:tabs>
          <w:tab w:val="left" w:pos="1251"/>
        </w:tabs>
        <w:ind w:left="770" w:right="691" w:hanging="228"/>
        <w:rPr>
          <w:sz w:val="24"/>
        </w:rPr>
      </w:pPr>
      <w:r>
        <w:rPr>
          <w:sz w:val="24"/>
        </w:rPr>
        <w:t>осознавать право гражданина РФ исповедовать любую традиционную религию или</w:t>
      </w:r>
      <w:r>
        <w:rPr>
          <w:spacing w:val="1"/>
          <w:sz w:val="24"/>
        </w:rPr>
        <w:t xml:space="preserve"> </w:t>
      </w:r>
      <w:r>
        <w:rPr>
          <w:sz w:val="24"/>
        </w:rPr>
        <w:t>не</w:t>
      </w:r>
      <w:r>
        <w:rPr>
          <w:spacing w:val="-2"/>
          <w:sz w:val="24"/>
        </w:rPr>
        <w:t xml:space="preserve"> </w:t>
      </w:r>
      <w:r>
        <w:rPr>
          <w:sz w:val="24"/>
        </w:rPr>
        <w:t>исповедовать</w:t>
      </w:r>
      <w:r>
        <w:rPr>
          <w:spacing w:val="-1"/>
          <w:sz w:val="24"/>
        </w:rPr>
        <w:t xml:space="preserve"> </w:t>
      </w:r>
      <w:r>
        <w:rPr>
          <w:sz w:val="24"/>
        </w:rPr>
        <w:t>никакой</w:t>
      </w:r>
      <w:r>
        <w:rPr>
          <w:spacing w:val="-1"/>
          <w:sz w:val="24"/>
        </w:rPr>
        <w:t xml:space="preserve"> </w:t>
      </w:r>
      <w:r>
        <w:rPr>
          <w:sz w:val="24"/>
        </w:rPr>
        <w:t>религии;</w:t>
      </w:r>
    </w:p>
    <w:p w:rsidR="00F11B8F" w:rsidRDefault="00920C79" w:rsidP="004F177C">
      <w:pPr>
        <w:pStyle w:val="a4"/>
        <w:numPr>
          <w:ilvl w:val="0"/>
          <w:numId w:val="76"/>
        </w:numPr>
        <w:tabs>
          <w:tab w:val="left" w:pos="1251"/>
        </w:tabs>
        <w:ind w:left="770" w:right="688" w:hanging="228"/>
        <w:rPr>
          <w:sz w:val="24"/>
        </w:rPr>
      </w:pPr>
      <w:r>
        <w:rPr>
          <w:sz w:val="24"/>
        </w:rPr>
        <w:t>строить своё общение, совместную деятельность на основе правил коммуникации:</w:t>
      </w:r>
      <w:r>
        <w:rPr>
          <w:spacing w:val="1"/>
          <w:sz w:val="24"/>
        </w:rPr>
        <w:t xml:space="preserve"> </w:t>
      </w:r>
      <w:r>
        <w:rPr>
          <w:sz w:val="24"/>
        </w:rPr>
        <w:t>умения</w:t>
      </w:r>
      <w:r>
        <w:rPr>
          <w:spacing w:val="1"/>
          <w:sz w:val="24"/>
        </w:rPr>
        <w:t xml:space="preserve"> </w:t>
      </w:r>
      <w:r>
        <w:rPr>
          <w:sz w:val="24"/>
        </w:rPr>
        <w:t>договариваться,</w:t>
      </w:r>
      <w:r>
        <w:rPr>
          <w:spacing w:val="1"/>
          <w:sz w:val="24"/>
        </w:rPr>
        <w:t xml:space="preserve"> </w:t>
      </w:r>
      <w:r>
        <w:rPr>
          <w:sz w:val="24"/>
        </w:rPr>
        <w:t>мирно</w:t>
      </w:r>
      <w:r>
        <w:rPr>
          <w:spacing w:val="1"/>
          <w:sz w:val="24"/>
        </w:rPr>
        <w:t xml:space="preserve"> </w:t>
      </w:r>
      <w:r>
        <w:rPr>
          <w:sz w:val="24"/>
        </w:rPr>
        <w:t>разрешать</w:t>
      </w:r>
      <w:r>
        <w:rPr>
          <w:spacing w:val="1"/>
          <w:sz w:val="24"/>
        </w:rPr>
        <w:t xml:space="preserve"> </w:t>
      </w:r>
      <w:r>
        <w:rPr>
          <w:sz w:val="24"/>
        </w:rPr>
        <w:t>конфликты,</w:t>
      </w:r>
      <w:r>
        <w:rPr>
          <w:spacing w:val="1"/>
          <w:sz w:val="24"/>
        </w:rPr>
        <w:t xml:space="preserve"> </w:t>
      </w:r>
      <w:r>
        <w:rPr>
          <w:sz w:val="24"/>
        </w:rPr>
        <w:t>уважать</w:t>
      </w:r>
      <w:r>
        <w:rPr>
          <w:spacing w:val="1"/>
          <w:sz w:val="24"/>
        </w:rPr>
        <w:t xml:space="preserve"> </w:t>
      </w:r>
      <w:r>
        <w:rPr>
          <w:sz w:val="24"/>
        </w:rPr>
        <w:t>другое</w:t>
      </w:r>
      <w:r>
        <w:rPr>
          <w:spacing w:val="1"/>
          <w:sz w:val="24"/>
        </w:rPr>
        <w:t xml:space="preserve"> </w:t>
      </w:r>
      <w:r>
        <w:rPr>
          <w:sz w:val="24"/>
        </w:rPr>
        <w:t>мнение,</w:t>
      </w:r>
      <w:r>
        <w:rPr>
          <w:spacing w:val="1"/>
          <w:sz w:val="24"/>
        </w:rPr>
        <w:t xml:space="preserve"> </w:t>
      </w:r>
      <w:r>
        <w:rPr>
          <w:sz w:val="24"/>
        </w:rPr>
        <w:t>независимо</w:t>
      </w:r>
      <w:r>
        <w:rPr>
          <w:spacing w:val="4"/>
          <w:sz w:val="24"/>
        </w:rPr>
        <w:t xml:space="preserve"> </w:t>
      </w:r>
      <w:r>
        <w:rPr>
          <w:sz w:val="24"/>
        </w:rPr>
        <w:t>от</w:t>
      </w:r>
      <w:r>
        <w:rPr>
          <w:spacing w:val="4"/>
          <w:sz w:val="24"/>
        </w:rPr>
        <w:t xml:space="preserve"> </w:t>
      </w:r>
      <w:r>
        <w:rPr>
          <w:sz w:val="24"/>
        </w:rPr>
        <w:t>принадлежности</w:t>
      </w:r>
      <w:r>
        <w:rPr>
          <w:spacing w:val="5"/>
          <w:sz w:val="24"/>
        </w:rPr>
        <w:t xml:space="preserve"> </w:t>
      </w:r>
      <w:r>
        <w:rPr>
          <w:sz w:val="24"/>
        </w:rPr>
        <w:t>собеседников</w:t>
      </w:r>
      <w:r>
        <w:rPr>
          <w:spacing w:val="5"/>
          <w:sz w:val="24"/>
        </w:rPr>
        <w:t xml:space="preserve"> </w:t>
      </w:r>
      <w:r>
        <w:rPr>
          <w:sz w:val="24"/>
        </w:rPr>
        <w:t>к</w:t>
      </w:r>
      <w:r>
        <w:rPr>
          <w:spacing w:val="4"/>
          <w:sz w:val="24"/>
        </w:rPr>
        <w:t xml:space="preserve"> </w:t>
      </w:r>
      <w:r>
        <w:rPr>
          <w:sz w:val="24"/>
        </w:rPr>
        <w:t>религии</w:t>
      </w:r>
      <w:r>
        <w:rPr>
          <w:spacing w:val="7"/>
          <w:sz w:val="24"/>
        </w:rPr>
        <w:t xml:space="preserve"> </w:t>
      </w:r>
      <w:r>
        <w:rPr>
          <w:sz w:val="24"/>
        </w:rPr>
        <w:t>или</w:t>
      </w:r>
      <w:r>
        <w:rPr>
          <w:spacing w:val="4"/>
          <w:sz w:val="24"/>
        </w:rPr>
        <w:t xml:space="preserve"> </w:t>
      </w:r>
      <w:r>
        <w:rPr>
          <w:sz w:val="24"/>
        </w:rPr>
        <w:t>к</w:t>
      </w:r>
      <w:r>
        <w:rPr>
          <w:spacing w:val="4"/>
          <w:sz w:val="24"/>
        </w:rPr>
        <w:t xml:space="preserve"> </w:t>
      </w:r>
      <w:r>
        <w:rPr>
          <w:sz w:val="24"/>
        </w:rPr>
        <w:t>атеизму;</w:t>
      </w:r>
    </w:p>
    <w:p w:rsidR="00F11B8F" w:rsidRDefault="00920C79" w:rsidP="004F177C">
      <w:pPr>
        <w:pStyle w:val="a4"/>
        <w:numPr>
          <w:ilvl w:val="0"/>
          <w:numId w:val="76"/>
        </w:numPr>
        <w:tabs>
          <w:tab w:val="left" w:pos="1251"/>
        </w:tabs>
        <w:ind w:left="770" w:right="688" w:hanging="228"/>
        <w:rPr>
          <w:sz w:val="24"/>
        </w:rPr>
      </w:pPr>
      <w:r>
        <w:rPr>
          <w:sz w:val="24"/>
        </w:rPr>
        <w:t>соотносить свои поступки с нравственными ценностями, принятыми в российском</w:t>
      </w:r>
      <w:r>
        <w:rPr>
          <w:spacing w:val="1"/>
          <w:sz w:val="24"/>
        </w:rPr>
        <w:t xml:space="preserve"> </w:t>
      </w:r>
      <w:r>
        <w:rPr>
          <w:sz w:val="24"/>
        </w:rPr>
        <w:t>обществе, проявлять уважение к духовным традициям народов России, терпимость к</w:t>
      </w:r>
      <w:r>
        <w:rPr>
          <w:spacing w:val="1"/>
          <w:sz w:val="24"/>
        </w:rPr>
        <w:t xml:space="preserve"> </w:t>
      </w:r>
      <w:r>
        <w:rPr>
          <w:sz w:val="24"/>
        </w:rPr>
        <w:t>представителям</w:t>
      </w:r>
      <w:r>
        <w:rPr>
          <w:spacing w:val="-1"/>
          <w:sz w:val="24"/>
        </w:rPr>
        <w:t xml:space="preserve"> </w:t>
      </w:r>
      <w:r>
        <w:rPr>
          <w:sz w:val="24"/>
        </w:rPr>
        <w:t>разного вероисповедания;</w:t>
      </w:r>
    </w:p>
    <w:p w:rsidR="00F11B8F" w:rsidRDefault="00920C79" w:rsidP="004F177C">
      <w:pPr>
        <w:pStyle w:val="a4"/>
        <w:numPr>
          <w:ilvl w:val="0"/>
          <w:numId w:val="76"/>
        </w:numPr>
        <w:tabs>
          <w:tab w:val="left" w:pos="1251"/>
        </w:tabs>
        <w:ind w:left="770" w:right="689" w:hanging="228"/>
        <w:rPr>
          <w:sz w:val="24"/>
        </w:rPr>
      </w:pPr>
      <w:r>
        <w:rPr>
          <w:sz w:val="24"/>
        </w:rPr>
        <w:t>строить</w:t>
      </w:r>
      <w:r>
        <w:rPr>
          <w:spacing w:val="1"/>
          <w:sz w:val="24"/>
        </w:rPr>
        <w:t xml:space="preserve"> </w:t>
      </w:r>
      <w:r>
        <w:rPr>
          <w:sz w:val="24"/>
        </w:rPr>
        <w:t>своё</w:t>
      </w:r>
      <w:r>
        <w:rPr>
          <w:spacing w:val="1"/>
          <w:sz w:val="24"/>
        </w:rPr>
        <w:t xml:space="preserve"> </w:t>
      </w:r>
      <w:r>
        <w:rPr>
          <w:sz w:val="24"/>
        </w:rPr>
        <w:t>поведение</w:t>
      </w:r>
      <w:r>
        <w:rPr>
          <w:spacing w:val="1"/>
          <w:sz w:val="24"/>
        </w:rPr>
        <w:t xml:space="preserve"> </w:t>
      </w:r>
      <w:r>
        <w:rPr>
          <w:sz w:val="24"/>
        </w:rPr>
        <w:t>с</w:t>
      </w:r>
      <w:r>
        <w:rPr>
          <w:spacing w:val="1"/>
          <w:sz w:val="24"/>
        </w:rPr>
        <w:t xml:space="preserve"> </w:t>
      </w:r>
      <w:r>
        <w:rPr>
          <w:sz w:val="24"/>
        </w:rPr>
        <w:t>учётом</w:t>
      </w:r>
      <w:r>
        <w:rPr>
          <w:spacing w:val="1"/>
          <w:sz w:val="24"/>
        </w:rPr>
        <w:t xml:space="preserve"> </w:t>
      </w:r>
      <w:r>
        <w:rPr>
          <w:sz w:val="24"/>
        </w:rPr>
        <w:t>нравственных</w:t>
      </w:r>
      <w:r>
        <w:rPr>
          <w:spacing w:val="1"/>
          <w:sz w:val="24"/>
        </w:rPr>
        <w:t xml:space="preserve"> </w:t>
      </w:r>
      <w:r>
        <w:rPr>
          <w:sz w:val="24"/>
        </w:rPr>
        <w:t>норм</w:t>
      </w:r>
      <w:r>
        <w:rPr>
          <w:spacing w:val="1"/>
          <w:sz w:val="24"/>
        </w:rPr>
        <w:t xml:space="preserve"> </w:t>
      </w:r>
      <w:r>
        <w:rPr>
          <w:sz w:val="24"/>
        </w:rPr>
        <w:t>и</w:t>
      </w:r>
      <w:r>
        <w:rPr>
          <w:spacing w:val="1"/>
          <w:sz w:val="24"/>
        </w:rPr>
        <w:t xml:space="preserve"> </w:t>
      </w:r>
      <w:r>
        <w:rPr>
          <w:sz w:val="24"/>
        </w:rPr>
        <w:t>правил;</w:t>
      </w:r>
      <w:r>
        <w:rPr>
          <w:spacing w:val="1"/>
          <w:sz w:val="24"/>
        </w:rPr>
        <w:t xml:space="preserve"> </w:t>
      </w:r>
      <w:r>
        <w:rPr>
          <w:sz w:val="24"/>
        </w:rPr>
        <w:t>проявлять</w:t>
      </w:r>
      <w:r>
        <w:rPr>
          <w:spacing w:val="1"/>
          <w:sz w:val="24"/>
        </w:rPr>
        <w:t xml:space="preserve"> </w:t>
      </w:r>
      <w:r>
        <w:rPr>
          <w:sz w:val="24"/>
        </w:rPr>
        <w:t>в</w:t>
      </w:r>
      <w:r>
        <w:rPr>
          <w:spacing w:val="1"/>
          <w:sz w:val="24"/>
        </w:rPr>
        <w:t xml:space="preserve"> </w:t>
      </w:r>
      <w:r>
        <w:rPr>
          <w:sz w:val="24"/>
        </w:rPr>
        <w:t>повседневной жизни доброту, справедливость, доброжелательность в общении, желание</w:t>
      </w:r>
      <w:r>
        <w:rPr>
          <w:spacing w:val="-57"/>
          <w:sz w:val="24"/>
        </w:rPr>
        <w:t xml:space="preserve"> </w:t>
      </w:r>
      <w:r>
        <w:rPr>
          <w:sz w:val="24"/>
        </w:rPr>
        <w:t>при</w:t>
      </w:r>
      <w:r>
        <w:rPr>
          <w:spacing w:val="-2"/>
          <w:sz w:val="24"/>
        </w:rPr>
        <w:t xml:space="preserve"> </w:t>
      </w:r>
      <w:r>
        <w:rPr>
          <w:sz w:val="24"/>
        </w:rPr>
        <w:t>необходимости</w:t>
      </w:r>
      <w:r>
        <w:rPr>
          <w:spacing w:val="1"/>
          <w:sz w:val="24"/>
        </w:rPr>
        <w:t xml:space="preserve"> </w:t>
      </w:r>
      <w:r>
        <w:rPr>
          <w:sz w:val="24"/>
        </w:rPr>
        <w:t>прийти</w:t>
      </w:r>
      <w:r>
        <w:rPr>
          <w:spacing w:val="1"/>
          <w:sz w:val="24"/>
        </w:rPr>
        <w:t xml:space="preserve"> </w:t>
      </w:r>
      <w:r>
        <w:rPr>
          <w:sz w:val="24"/>
        </w:rPr>
        <w:t>на</w:t>
      </w:r>
      <w:r>
        <w:rPr>
          <w:spacing w:val="-1"/>
          <w:sz w:val="24"/>
        </w:rPr>
        <w:t xml:space="preserve"> </w:t>
      </w:r>
      <w:r>
        <w:rPr>
          <w:sz w:val="24"/>
        </w:rPr>
        <w:t>помощь;</w:t>
      </w:r>
    </w:p>
    <w:p w:rsidR="00F11B8F" w:rsidRDefault="00920C79" w:rsidP="004F177C">
      <w:pPr>
        <w:pStyle w:val="a4"/>
        <w:numPr>
          <w:ilvl w:val="0"/>
          <w:numId w:val="76"/>
        </w:numPr>
        <w:tabs>
          <w:tab w:val="left" w:pos="1251"/>
        </w:tabs>
        <w:ind w:left="770" w:right="687" w:hanging="228"/>
        <w:rPr>
          <w:sz w:val="24"/>
        </w:rPr>
      </w:pPr>
      <w:r>
        <w:rPr>
          <w:sz w:val="24"/>
        </w:rPr>
        <w:t>понимать необходимость обогащать свои знания о духовно-нравственной культуре,</w:t>
      </w:r>
      <w:r>
        <w:rPr>
          <w:spacing w:val="-57"/>
          <w:sz w:val="24"/>
        </w:rPr>
        <w:t xml:space="preserve"> </w:t>
      </w:r>
      <w:r>
        <w:rPr>
          <w:sz w:val="24"/>
        </w:rPr>
        <w:t>стремиться анализировать своё поведение, избегать негативных поступков и действий,</w:t>
      </w:r>
      <w:r>
        <w:rPr>
          <w:spacing w:val="1"/>
          <w:sz w:val="24"/>
        </w:rPr>
        <w:t xml:space="preserve"> </w:t>
      </w:r>
      <w:r>
        <w:rPr>
          <w:sz w:val="24"/>
        </w:rPr>
        <w:t>оскорбляющих</w:t>
      </w:r>
      <w:r>
        <w:rPr>
          <w:spacing w:val="-1"/>
          <w:sz w:val="24"/>
        </w:rPr>
        <w:t xml:space="preserve"> </w:t>
      </w:r>
      <w:r>
        <w:rPr>
          <w:sz w:val="24"/>
        </w:rPr>
        <w:t>других людей;</w:t>
      </w:r>
    </w:p>
    <w:p w:rsidR="00F11B8F" w:rsidRDefault="00920C79" w:rsidP="004F177C">
      <w:pPr>
        <w:pStyle w:val="a4"/>
        <w:numPr>
          <w:ilvl w:val="0"/>
          <w:numId w:val="76"/>
        </w:numPr>
        <w:tabs>
          <w:tab w:val="left" w:pos="1251"/>
        </w:tabs>
        <w:ind w:left="770" w:right="684" w:hanging="228"/>
        <w:rPr>
          <w:sz w:val="24"/>
        </w:rPr>
      </w:pPr>
      <w:r>
        <w:rPr>
          <w:sz w:val="24"/>
        </w:rPr>
        <w:t>понимать</w:t>
      </w:r>
      <w:r>
        <w:rPr>
          <w:spacing w:val="1"/>
          <w:sz w:val="24"/>
        </w:rPr>
        <w:t xml:space="preserve"> </w:t>
      </w:r>
      <w:r>
        <w:rPr>
          <w:sz w:val="24"/>
        </w:rPr>
        <w:t>необходимость</w:t>
      </w:r>
      <w:r>
        <w:rPr>
          <w:spacing w:val="1"/>
          <w:sz w:val="24"/>
        </w:rPr>
        <w:t xml:space="preserve"> </w:t>
      </w:r>
      <w:r>
        <w:rPr>
          <w:sz w:val="24"/>
        </w:rPr>
        <w:t>бережного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материальным</w:t>
      </w:r>
      <w:r>
        <w:rPr>
          <w:spacing w:val="1"/>
          <w:sz w:val="24"/>
        </w:rPr>
        <w:t xml:space="preserve"> </w:t>
      </w:r>
      <w:r>
        <w:rPr>
          <w:sz w:val="24"/>
        </w:rPr>
        <w:t>и</w:t>
      </w:r>
      <w:r>
        <w:rPr>
          <w:spacing w:val="1"/>
          <w:sz w:val="24"/>
        </w:rPr>
        <w:t xml:space="preserve"> </w:t>
      </w:r>
      <w:r>
        <w:rPr>
          <w:sz w:val="24"/>
        </w:rPr>
        <w:t>духовным</w:t>
      </w:r>
      <w:r>
        <w:rPr>
          <w:spacing w:val="1"/>
          <w:sz w:val="24"/>
        </w:rPr>
        <w:t xml:space="preserve"> </w:t>
      </w:r>
      <w:r>
        <w:rPr>
          <w:sz w:val="24"/>
        </w:rPr>
        <w:t>ценностям.</w:t>
      </w:r>
    </w:p>
    <w:p w:rsidR="00F11B8F" w:rsidRDefault="00F11B8F">
      <w:pPr>
        <w:pStyle w:val="a3"/>
        <w:spacing w:before="10"/>
        <w:ind w:left="0"/>
        <w:jc w:val="left"/>
        <w:rPr>
          <w:sz w:val="31"/>
        </w:rPr>
      </w:pPr>
    </w:p>
    <w:p w:rsidR="00F11B8F" w:rsidRDefault="00920C79">
      <w:pPr>
        <w:pStyle w:val="1"/>
        <w:spacing w:before="1"/>
        <w:ind w:left="542"/>
        <w:jc w:val="left"/>
      </w:pPr>
      <w:r>
        <w:t>Метапредметные</w:t>
      </w:r>
      <w:r>
        <w:rPr>
          <w:spacing w:val="-8"/>
        </w:rPr>
        <w:t xml:space="preserve"> </w:t>
      </w:r>
      <w:r>
        <w:t>результаты:</w:t>
      </w:r>
    </w:p>
    <w:p w:rsidR="00F11B8F" w:rsidRDefault="00920C79" w:rsidP="004F177C">
      <w:pPr>
        <w:pStyle w:val="a4"/>
        <w:numPr>
          <w:ilvl w:val="0"/>
          <w:numId w:val="76"/>
        </w:numPr>
        <w:tabs>
          <w:tab w:val="left" w:pos="1251"/>
        </w:tabs>
        <w:spacing w:before="234"/>
        <w:ind w:left="770" w:right="691" w:hanging="228"/>
        <w:rPr>
          <w:sz w:val="24"/>
        </w:rPr>
      </w:pPr>
      <w:r>
        <w:rPr>
          <w:sz w:val="24"/>
        </w:rPr>
        <w:t>овладевать</w:t>
      </w:r>
      <w:r>
        <w:rPr>
          <w:spacing w:val="1"/>
          <w:sz w:val="24"/>
        </w:rPr>
        <w:t xml:space="preserve"> </w:t>
      </w:r>
      <w:r>
        <w:rPr>
          <w:sz w:val="24"/>
        </w:rPr>
        <w:t>способностью</w:t>
      </w:r>
      <w:r>
        <w:rPr>
          <w:spacing w:val="1"/>
          <w:sz w:val="24"/>
        </w:rPr>
        <w:t xml:space="preserve"> </w:t>
      </w:r>
      <w:r>
        <w:rPr>
          <w:sz w:val="24"/>
        </w:rPr>
        <w:t>понимания</w:t>
      </w:r>
      <w:r>
        <w:rPr>
          <w:spacing w:val="1"/>
          <w:sz w:val="24"/>
        </w:rPr>
        <w:t xml:space="preserve"> </w:t>
      </w:r>
      <w:r>
        <w:rPr>
          <w:sz w:val="24"/>
        </w:rPr>
        <w:t>и</w:t>
      </w:r>
      <w:r>
        <w:rPr>
          <w:spacing w:val="1"/>
          <w:sz w:val="24"/>
        </w:rPr>
        <w:t xml:space="preserve"> </w:t>
      </w:r>
      <w:r>
        <w:rPr>
          <w:sz w:val="24"/>
        </w:rPr>
        <w:t>сохранения</w:t>
      </w:r>
      <w:r>
        <w:rPr>
          <w:spacing w:val="1"/>
          <w:sz w:val="24"/>
        </w:rPr>
        <w:t xml:space="preserve"> </w:t>
      </w:r>
      <w:r>
        <w:rPr>
          <w:sz w:val="24"/>
        </w:rPr>
        <w:t>целей</w:t>
      </w:r>
      <w:r>
        <w:rPr>
          <w:spacing w:val="1"/>
          <w:sz w:val="24"/>
        </w:rPr>
        <w:t xml:space="preserve"> </w:t>
      </w:r>
      <w:r>
        <w:rPr>
          <w:sz w:val="24"/>
        </w:rPr>
        <w:t>и</w:t>
      </w:r>
      <w:r>
        <w:rPr>
          <w:spacing w:val="1"/>
          <w:sz w:val="24"/>
        </w:rPr>
        <w:t xml:space="preserve"> </w:t>
      </w:r>
      <w:r>
        <w:rPr>
          <w:sz w:val="24"/>
        </w:rPr>
        <w:t>задач</w:t>
      </w:r>
      <w:r>
        <w:rPr>
          <w:spacing w:val="1"/>
          <w:sz w:val="24"/>
        </w:rPr>
        <w:t xml:space="preserve"> </w:t>
      </w:r>
      <w:r>
        <w:rPr>
          <w:sz w:val="24"/>
        </w:rPr>
        <w:t>учебной</w:t>
      </w:r>
      <w:r>
        <w:rPr>
          <w:spacing w:val="1"/>
          <w:sz w:val="24"/>
        </w:rPr>
        <w:t xml:space="preserve"> </w:t>
      </w:r>
      <w:r>
        <w:rPr>
          <w:sz w:val="24"/>
        </w:rPr>
        <w:t>деятельности,</w:t>
      </w:r>
      <w:r>
        <w:rPr>
          <w:spacing w:val="-2"/>
          <w:sz w:val="24"/>
        </w:rPr>
        <w:t xml:space="preserve"> </w:t>
      </w:r>
      <w:r>
        <w:rPr>
          <w:sz w:val="24"/>
        </w:rPr>
        <w:t>поиска</w:t>
      </w:r>
      <w:r>
        <w:rPr>
          <w:spacing w:val="-2"/>
          <w:sz w:val="24"/>
        </w:rPr>
        <w:t xml:space="preserve"> </w:t>
      </w:r>
      <w:r>
        <w:rPr>
          <w:sz w:val="24"/>
        </w:rPr>
        <w:t>оптимальных средств их</w:t>
      </w:r>
      <w:r>
        <w:rPr>
          <w:spacing w:val="-2"/>
          <w:sz w:val="24"/>
        </w:rPr>
        <w:t xml:space="preserve"> </w:t>
      </w:r>
      <w:r>
        <w:rPr>
          <w:sz w:val="24"/>
        </w:rPr>
        <w:t>достижения;</w:t>
      </w:r>
    </w:p>
    <w:p w:rsidR="00F11B8F" w:rsidRDefault="00920C79" w:rsidP="004F177C">
      <w:pPr>
        <w:pStyle w:val="a4"/>
        <w:numPr>
          <w:ilvl w:val="0"/>
          <w:numId w:val="76"/>
        </w:numPr>
        <w:tabs>
          <w:tab w:val="left" w:pos="1251"/>
        </w:tabs>
        <w:ind w:left="770" w:right="688" w:hanging="228"/>
        <w:rPr>
          <w:sz w:val="24"/>
        </w:rPr>
      </w:pPr>
      <w:r>
        <w:rPr>
          <w:sz w:val="24"/>
        </w:rPr>
        <w:t>формировать умения планировать, контролировать и оценивать учебные действия в</w:t>
      </w:r>
      <w:r>
        <w:rPr>
          <w:spacing w:val="-57"/>
          <w:sz w:val="24"/>
        </w:rPr>
        <w:t xml:space="preserve"> </w:t>
      </w:r>
      <w:r>
        <w:rPr>
          <w:sz w:val="24"/>
        </w:rPr>
        <w:t>соответствии</w:t>
      </w:r>
      <w:r>
        <w:rPr>
          <w:spacing w:val="-6"/>
          <w:sz w:val="24"/>
        </w:rPr>
        <w:t xml:space="preserve"> </w:t>
      </w:r>
      <w:r>
        <w:rPr>
          <w:sz w:val="24"/>
        </w:rPr>
        <w:t>с</w:t>
      </w:r>
      <w:r>
        <w:rPr>
          <w:spacing w:val="-2"/>
          <w:sz w:val="24"/>
        </w:rPr>
        <w:t xml:space="preserve"> </w:t>
      </w:r>
      <w:r>
        <w:rPr>
          <w:sz w:val="24"/>
        </w:rPr>
        <w:t>поставленной</w:t>
      </w:r>
      <w:r>
        <w:rPr>
          <w:spacing w:val="-5"/>
          <w:sz w:val="24"/>
        </w:rPr>
        <w:t xml:space="preserve"> </w:t>
      </w:r>
      <w:r>
        <w:rPr>
          <w:sz w:val="24"/>
        </w:rPr>
        <w:t>задачей</w:t>
      </w:r>
      <w:r>
        <w:rPr>
          <w:spacing w:val="-5"/>
          <w:sz w:val="24"/>
        </w:rPr>
        <w:t xml:space="preserve"> </w:t>
      </w:r>
      <w:r>
        <w:rPr>
          <w:sz w:val="24"/>
        </w:rPr>
        <w:t>и</w:t>
      </w:r>
      <w:r>
        <w:rPr>
          <w:spacing w:val="-3"/>
          <w:sz w:val="24"/>
        </w:rPr>
        <w:t xml:space="preserve"> </w:t>
      </w:r>
      <w:r>
        <w:rPr>
          <w:sz w:val="24"/>
        </w:rPr>
        <w:t>условиями</w:t>
      </w:r>
      <w:r>
        <w:rPr>
          <w:spacing w:val="-6"/>
          <w:sz w:val="24"/>
        </w:rPr>
        <w:t xml:space="preserve"> </w:t>
      </w:r>
      <w:r>
        <w:rPr>
          <w:sz w:val="24"/>
        </w:rPr>
        <w:t>её</w:t>
      </w:r>
      <w:r>
        <w:rPr>
          <w:spacing w:val="-6"/>
          <w:sz w:val="24"/>
        </w:rPr>
        <w:t xml:space="preserve"> </w:t>
      </w:r>
      <w:r>
        <w:rPr>
          <w:sz w:val="24"/>
        </w:rPr>
        <w:t>реализации,</w:t>
      </w:r>
      <w:r>
        <w:rPr>
          <w:spacing w:val="-4"/>
          <w:sz w:val="24"/>
        </w:rPr>
        <w:t xml:space="preserve"> </w:t>
      </w:r>
      <w:r>
        <w:rPr>
          <w:sz w:val="24"/>
        </w:rPr>
        <w:t>определять</w:t>
      </w:r>
      <w:r>
        <w:rPr>
          <w:spacing w:val="-4"/>
          <w:sz w:val="24"/>
        </w:rPr>
        <w:t xml:space="preserve"> </w:t>
      </w:r>
      <w:r>
        <w:rPr>
          <w:sz w:val="24"/>
        </w:rPr>
        <w:t>и</w:t>
      </w:r>
      <w:r>
        <w:rPr>
          <w:spacing w:val="-3"/>
          <w:sz w:val="24"/>
        </w:rPr>
        <w:t xml:space="preserve"> </w:t>
      </w:r>
      <w:r>
        <w:rPr>
          <w:sz w:val="24"/>
        </w:rPr>
        <w:t>находить</w:t>
      </w:r>
      <w:r>
        <w:rPr>
          <w:spacing w:val="-58"/>
          <w:sz w:val="24"/>
        </w:rPr>
        <w:t xml:space="preserve"> </w:t>
      </w:r>
      <w:r>
        <w:rPr>
          <w:sz w:val="24"/>
        </w:rPr>
        <w:t>наиболее</w:t>
      </w:r>
      <w:r>
        <w:rPr>
          <w:spacing w:val="1"/>
          <w:sz w:val="24"/>
        </w:rPr>
        <w:t xml:space="preserve"> </w:t>
      </w:r>
      <w:r>
        <w:rPr>
          <w:sz w:val="24"/>
        </w:rPr>
        <w:t>эффективные</w:t>
      </w:r>
      <w:r>
        <w:rPr>
          <w:spacing w:val="1"/>
          <w:sz w:val="24"/>
        </w:rPr>
        <w:t xml:space="preserve"> </w:t>
      </w:r>
      <w:r>
        <w:rPr>
          <w:sz w:val="24"/>
        </w:rPr>
        <w:t>способы</w:t>
      </w:r>
      <w:r>
        <w:rPr>
          <w:spacing w:val="1"/>
          <w:sz w:val="24"/>
        </w:rPr>
        <w:t xml:space="preserve"> </w:t>
      </w:r>
      <w:r>
        <w:rPr>
          <w:sz w:val="24"/>
        </w:rPr>
        <w:t>достижения</w:t>
      </w:r>
      <w:r>
        <w:rPr>
          <w:spacing w:val="1"/>
          <w:sz w:val="24"/>
        </w:rPr>
        <w:t xml:space="preserve"> </w:t>
      </w:r>
      <w:r>
        <w:rPr>
          <w:sz w:val="24"/>
        </w:rPr>
        <w:t>результата,</w:t>
      </w:r>
      <w:r>
        <w:rPr>
          <w:spacing w:val="1"/>
          <w:sz w:val="24"/>
        </w:rPr>
        <w:t xml:space="preserve"> </w:t>
      </w:r>
      <w:r>
        <w:rPr>
          <w:sz w:val="24"/>
        </w:rPr>
        <w:t>вносить</w:t>
      </w:r>
      <w:r>
        <w:rPr>
          <w:spacing w:val="1"/>
          <w:sz w:val="24"/>
        </w:rPr>
        <w:t xml:space="preserve"> </w:t>
      </w:r>
      <w:r>
        <w:rPr>
          <w:sz w:val="24"/>
        </w:rPr>
        <w:t>соответствующие</w:t>
      </w:r>
      <w:r>
        <w:rPr>
          <w:spacing w:val="1"/>
          <w:sz w:val="24"/>
        </w:rPr>
        <w:t xml:space="preserve"> </w:t>
      </w:r>
      <w:r>
        <w:rPr>
          <w:sz w:val="24"/>
        </w:rPr>
        <w:t>коррективы</w:t>
      </w:r>
      <w:r>
        <w:rPr>
          <w:spacing w:val="1"/>
          <w:sz w:val="24"/>
        </w:rPr>
        <w:t xml:space="preserve"> </w:t>
      </w:r>
      <w:r>
        <w:rPr>
          <w:sz w:val="24"/>
        </w:rPr>
        <w:t>в</w:t>
      </w:r>
      <w:r>
        <w:rPr>
          <w:spacing w:val="1"/>
          <w:sz w:val="24"/>
        </w:rPr>
        <w:t xml:space="preserve"> </w:t>
      </w:r>
      <w:r>
        <w:rPr>
          <w:sz w:val="24"/>
        </w:rPr>
        <w:t>процесс</w:t>
      </w:r>
      <w:r>
        <w:rPr>
          <w:spacing w:val="1"/>
          <w:sz w:val="24"/>
        </w:rPr>
        <w:t xml:space="preserve"> </w:t>
      </w:r>
      <w:r>
        <w:rPr>
          <w:sz w:val="24"/>
        </w:rPr>
        <w:t>их</w:t>
      </w:r>
      <w:r>
        <w:rPr>
          <w:spacing w:val="1"/>
          <w:sz w:val="24"/>
        </w:rPr>
        <w:t xml:space="preserve"> </w:t>
      </w:r>
      <w:r>
        <w:rPr>
          <w:sz w:val="24"/>
        </w:rPr>
        <w:t>реализации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оценки</w:t>
      </w:r>
      <w:r>
        <w:rPr>
          <w:spacing w:val="1"/>
          <w:sz w:val="24"/>
        </w:rPr>
        <w:t xml:space="preserve"> </w:t>
      </w:r>
      <w:r>
        <w:rPr>
          <w:sz w:val="24"/>
        </w:rPr>
        <w:t>и</w:t>
      </w:r>
      <w:r>
        <w:rPr>
          <w:spacing w:val="1"/>
          <w:sz w:val="24"/>
        </w:rPr>
        <w:t xml:space="preserve"> </w:t>
      </w:r>
      <w:r>
        <w:rPr>
          <w:sz w:val="24"/>
        </w:rPr>
        <w:t>учёта</w:t>
      </w:r>
      <w:r>
        <w:rPr>
          <w:spacing w:val="1"/>
          <w:sz w:val="24"/>
        </w:rPr>
        <w:t xml:space="preserve"> </w:t>
      </w:r>
      <w:r>
        <w:rPr>
          <w:sz w:val="24"/>
        </w:rPr>
        <w:t>характера</w:t>
      </w:r>
      <w:r>
        <w:rPr>
          <w:spacing w:val="1"/>
          <w:sz w:val="24"/>
        </w:rPr>
        <w:t xml:space="preserve"> </w:t>
      </w:r>
      <w:r>
        <w:rPr>
          <w:sz w:val="24"/>
        </w:rPr>
        <w:t>ошибок,</w:t>
      </w:r>
      <w:r>
        <w:rPr>
          <w:spacing w:val="-57"/>
          <w:sz w:val="24"/>
        </w:rPr>
        <w:t xml:space="preserve"> </w:t>
      </w:r>
      <w:r>
        <w:rPr>
          <w:sz w:val="24"/>
        </w:rPr>
        <w:t>понимать</w:t>
      </w:r>
      <w:r>
        <w:rPr>
          <w:spacing w:val="-2"/>
          <w:sz w:val="24"/>
        </w:rPr>
        <w:t xml:space="preserve"> </w:t>
      </w:r>
      <w:r>
        <w:rPr>
          <w:sz w:val="24"/>
        </w:rPr>
        <w:t>причины</w:t>
      </w:r>
      <w:r>
        <w:rPr>
          <w:spacing w:val="2"/>
          <w:sz w:val="24"/>
        </w:rPr>
        <w:t xml:space="preserve"> </w:t>
      </w:r>
      <w:r>
        <w:rPr>
          <w:sz w:val="24"/>
        </w:rPr>
        <w:t>успеха/неуспеха</w:t>
      </w:r>
      <w:r>
        <w:rPr>
          <w:spacing w:val="-2"/>
          <w:sz w:val="24"/>
        </w:rPr>
        <w:t xml:space="preserve"> </w:t>
      </w:r>
      <w:r>
        <w:rPr>
          <w:sz w:val="24"/>
        </w:rPr>
        <w:t>учебной</w:t>
      </w:r>
      <w:r>
        <w:rPr>
          <w:spacing w:val="-1"/>
          <w:sz w:val="24"/>
        </w:rPr>
        <w:t xml:space="preserve"> </w:t>
      </w:r>
      <w:r>
        <w:rPr>
          <w:sz w:val="24"/>
        </w:rPr>
        <w:t>деятельности;</w:t>
      </w:r>
    </w:p>
    <w:p w:rsidR="00F11B8F" w:rsidRDefault="00920C79" w:rsidP="004F177C">
      <w:pPr>
        <w:pStyle w:val="a4"/>
        <w:numPr>
          <w:ilvl w:val="0"/>
          <w:numId w:val="76"/>
        </w:numPr>
        <w:tabs>
          <w:tab w:val="left" w:pos="1251"/>
        </w:tabs>
        <w:ind w:left="770" w:right="687" w:hanging="228"/>
        <w:rPr>
          <w:sz w:val="24"/>
        </w:rPr>
      </w:pPr>
      <w:r>
        <w:rPr>
          <w:sz w:val="24"/>
        </w:rPr>
        <w:t>совершенствовать</w:t>
      </w:r>
      <w:r>
        <w:rPr>
          <w:spacing w:val="1"/>
          <w:sz w:val="24"/>
        </w:rPr>
        <w:t xml:space="preserve"> </w:t>
      </w:r>
      <w:r>
        <w:rPr>
          <w:sz w:val="24"/>
        </w:rPr>
        <w:t>умения</w:t>
      </w:r>
      <w:r>
        <w:rPr>
          <w:spacing w:val="1"/>
          <w:sz w:val="24"/>
        </w:rPr>
        <w:t xml:space="preserve"> </w:t>
      </w:r>
      <w:r>
        <w:rPr>
          <w:sz w:val="24"/>
        </w:rPr>
        <w:t>в</w:t>
      </w:r>
      <w:r>
        <w:rPr>
          <w:spacing w:val="1"/>
          <w:sz w:val="24"/>
        </w:rPr>
        <w:t xml:space="preserve"> </w:t>
      </w:r>
      <w:r>
        <w:rPr>
          <w:sz w:val="24"/>
        </w:rPr>
        <w:t>различных</w:t>
      </w:r>
      <w:r>
        <w:rPr>
          <w:spacing w:val="1"/>
          <w:sz w:val="24"/>
        </w:rPr>
        <w:t xml:space="preserve"> </w:t>
      </w:r>
      <w:r>
        <w:rPr>
          <w:sz w:val="24"/>
        </w:rPr>
        <w:t>видах</w:t>
      </w:r>
      <w:r>
        <w:rPr>
          <w:spacing w:val="1"/>
          <w:sz w:val="24"/>
        </w:rPr>
        <w:t xml:space="preserve"> </w:t>
      </w:r>
      <w:r>
        <w:rPr>
          <w:sz w:val="24"/>
        </w:rPr>
        <w:t>речевой</w:t>
      </w:r>
      <w:r>
        <w:rPr>
          <w:spacing w:val="1"/>
          <w:sz w:val="24"/>
        </w:rPr>
        <w:t xml:space="preserve"> </w:t>
      </w:r>
      <w:r>
        <w:rPr>
          <w:sz w:val="24"/>
        </w:rPr>
        <w:t>деятельности</w:t>
      </w:r>
      <w:r>
        <w:rPr>
          <w:spacing w:val="1"/>
          <w:sz w:val="24"/>
        </w:rPr>
        <w:t xml:space="preserve"> </w:t>
      </w:r>
      <w:r>
        <w:rPr>
          <w:sz w:val="24"/>
        </w:rPr>
        <w:t>и</w:t>
      </w:r>
      <w:r>
        <w:rPr>
          <w:spacing w:val="1"/>
          <w:sz w:val="24"/>
        </w:rPr>
        <w:t xml:space="preserve"> </w:t>
      </w:r>
      <w:r>
        <w:rPr>
          <w:sz w:val="24"/>
        </w:rPr>
        <w:t>коммуникативных</w:t>
      </w:r>
      <w:r>
        <w:rPr>
          <w:spacing w:val="1"/>
          <w:sz w:val="24"/>
        </w:rPr>
        <w:t xml:space="preserve"> </w:t>
      </w:r>
      <w:r>
        <w:rPr>
          <w:sz w:val="24"/>
        </w:rPr>
        <w:t>ситуациях;</w:t>
      </w:r>
      <w:r>
        <w:rPr>
          <w:spacing w:val="1"/>
          <w:sz w:val="24"/>
        </w:rPr>
        <w:t xml:space="preserve"> </w:t>
      </w:r>
      <w:r>
        <w:rPr>
          <w:sz w:val="24"/>
        </w:rPr>
        <w:t>адекватное</w:t>
      </w:r>
      <w:r>
        <w:rPr>
          <w:spacing w:val="1"/>
          <w:sz w:val="24"/>
        </w:rPr>
        <w:t xml:space="preserve"> </w:t>
      </w:r>
      <w:r>
        <w:rPr>
          <w:sz w:val="24"/>
        </w:rPr>
        <w:t>использование</w:t>
      </w:r>
      <w:r>
        <w:rPr>
          <w:spacing w:val="1"/>
          <w:sz w:val="24"/>
        </w:rPr>
        <w:t xml:space="preserve"> </w:t>
      </w:r>
      <w:r>
        <w:rPr>
          <w:sz w:val="24"/>
        </w:rPr>
        <w:t>речевых</w:t>
      </w:r>
      <w:r>
        <w:rPr>
          <w:spacing w:val="1"/>
          <w:sz w:val="24"/>
        </w:rPr>
        <w:t xml:space="preserve"> </w:t>
      </w:r>
      <w:r>
        <w:rPr>
          <w:sz w:val="24"/>
        </w:rPr>
        <w:t>средств</w:t>
      </w:r>
      <w:r>
        <w:rPr>
          <w:spacing w:val="1"/>
          <w:sz w:val="24"/>
        </w:rPr>
        <w:t xml:space="preserve"> </w:t>
      </w:r>
      <w:r>
        <w:rPr>
          <w:sz w:val="24"/>
        </w:rPr>
        <w:t>и</w:t>
      </w:r>
      <w:r>
        <w:rPr>
          <w:spacing w:val="1"/>
          <w:sz w:val="24"/>
        </w:rPr>
        <w:t xml:space="preserve"> </w:t>
      </w:r>
      <w:r>
        <w:rPr>
          <w:sz w:val="24"/>
        </w:rPr>
        <w:t>средств</w:t>
      </w:r>
      <w:r>
        <w:rPr>
          <w:spacing w:val="1"/>
          <w:sz w:val="24"/>
        </w:rPr>
        <w:t xml:space="preserve"> </w:t>
      </w:r>
      <w:r>
        <w:rPr>
          <w:sz w:val="24"/>
        </w:rPr>
        <w:t>информационно-коммуникационных</w:t>
      </w:r>
      <w:r>
        <w:rPr>
          <w:spacing w:val="1"/>
          <w:sz w:val="24"/>
        </w:rPr>
        <w:t xml:space="preserve"> </w:t>
      </w:r>
      <w:r>
        <w:rPr>
          <w:sz w:val="24"/>
        </w:rPr>
        <w:t>технологий</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различных</w:t>
      </w:r>
      <w:r>
        <w:rPr>
          <w:spacing w:val="1"/>
          <w:sz w:val="24"/>
        </w:rPr>
        <w:t xml:space="preserve"> </w:t>
      </w:r>
      <w:r>
        <w:rPr>
          <w:sz w:val="24"/>
        </w:rPr>
        <w:t>коммуникативных</w:t>
      </w:r>
      <w:r>
        <w:rPr>
          <w:spacing w:val="-2"/>
          <w:sz w:val="24"/>
        </w:rPr>
        <w:t xml:space="preserve"> </w:t>
      </w:r>
      <w:r>
        <w:rPr>
          <w:sz w:val="24"/>
        </w:rPr>
        <w:t>и</w:t>
      </w:r>
      <w:r>
        <w:rPr>
          <w:spacing w:val="-1"/>
          <w:sz w:val="24"/>
        </w:rPr>
        <w:t xml:space="preserve"> </w:t>
      </w:r>
      <w:r>
        <w:rPr>
          <w:sz w:val="24"/>
        </w:rPr>
        <w:t>познавательных задач;</w:t>
      </w:r>
    </w:p>
    <w:p w:rsidR="00F11B8F" w:rsidRDefault="00920C79" w:rsidP="004F177C">
      <w:pPr>
        <w:pStyle w:val="a4"/>
        <w:numPr>
          <w:ilvl w:val="0"/>
          <w:numId w:val="76"/>
        </w:numPr>
        <w:tabs>
          <w:tab w:val="left" w:pos="1251"/>
        </w:tabs>
        <w:ind w:left="770" w:right="690" w:hanging="228"/>
        <w:rPr>
          <w:sz w:val="24"/>
        </w:rPr>
      </w:pPr>
      <w:r>
        <w:rPr>
          <w:sz w:val="24"/>
        </w:rPr>
        <w:t>совершенствовать</w:t>
      </w:r>
      <w:r>
        <w:rPr>
          <w:spacing w:val="58"/>
          <w:sz w:val="24"/>
        </w:rPr>
        <w:t xml:space="preserve"> </w:t>
      </w:r>
      <w:r>
        <w:rPr>
          <w:sz w:val="24"/>
        </w:rPr>
        <w:t>умения</w:t>
      </w:r>
      <w:r>
        <w:rPr>
          <w:spacing w:val="57"/>
          <w:sz w:val="24"/>
        </w:rPr>
        <w:t xml:space="preserve"> </w:t>
      </w:r>
      <w:r>
        <w:rPr>
          <w:sz w:val="24"/>
        </w:rPr>
        <w:t>в</w:t>
      </w:r>
      <w:r>
        <w:rPr>
          <w:spacing w:val="58"/>
          <w:sz w:val="24"/>
        </w:rPr>
        <w:t xml:space="preserve"> </w:t>
      </w:r>
      <w:r>
        <w:rPr>
          <w:sz w:val="24"/>
        </w:rPr>
        <w:t>области</w:t>
      </w:r>
      <w:r>
        <w:rPr>
          <w:spacing w:val="59"/>
          <w:sz w:val="24"/>
        </w:rPr>
        <w:t xml:space="preserve"> </w:t>
      </w:r>
      <w:r>
        <w:rPr>
          <w:sz w:val="24"/>
        </w:rPr>
        <w:t>работы</w:t>
      </w:r>
      <w:r>
        <w:rPr>
          <w:spacing w:val="58"/>
          <w:sz w:val="24"/>
        </w:rPr>
        <w:t xml:space="preserve"> </w:t>
      </w:r>
      <w:r>
        <w:rPr>
          <w:sz w:val="24"/>
        </w:rPr>
        <w:t>с</w:t>
      </w:r>
      <w:r>
        <w:rPr>
          <w:spacing w:val="57"/>
          <w:sz w:val="24"/>
        </w:rPr>
        <w:t xml:space="preserve"> </w:t>
      </w:r>
      <w:r>
        <w:rPr>
          <w:sz w:val="24"/>
        </w:rPr>
        <w:t>информацией,</w:t>
      </w:r>
      <w:r>
        <w:rPr>
          <w:spacing w:val="57"/>
          <w:sz w:val="24"/>
        </w:rPr>
        <w:t xml:space="preserve"> </w:t>
      </w:r>
      <w:r>
        <w:rPr>
          <w:sz w:val="24"/>
        </w:rPr>
        <w:t>осуществления</w:t>
      </w:r>
      <w:r>
        <w:rPr>
          <w:spacing w:val="-58"/>
          <w:sz w:val="24"/>
        </w:rPr>
        <w:t xml:space="preserve"> </w:t>
      </w:r>
      <w:r>
        <w:rPr>
          <w:sz w:val="24"/>
        </w:rPr>
        <w:t>информационного поиска для</w:t>
      </w:r>
      <w:r>
        <w:rPr>
          <w:spacing w:val="-2"/>
          <w:sz w:val="24"/>
        </w:rPr>
        <w:t xml:space="preserve"> </w:t>
      </w:r>
      <w:r>
        <w:rPr>
          <w:sz w:val="24"/>
        </w:rPr>
        <w:t>выполнения</w:t>
      </w:r>
      <w:r>
        <w:rPr>
          <w:spacing w:val="-1"/>
          <w:sz w:val="24"/>
        </w:rPr>
        <w:t xml:space="preserve"> </w:t>
      </w:r>
      <w:r>
        <w:rPr>
          <w:sz w:val="24"/>
        </w:rPr>
        <w:t>учебных заданий;</w:t>
      </w:r>
    </w:p>
    <w:p w:rsidR="00F11B8F" w:rsidRDefault="00920C79" w:rsidP="004F177C">
      <w:pPr>
        <w:pStyle w:val="a4"/>
        <w:numPr>
          <w:ilvl w:val="0"/>
          <w:numId w:val="76"/>
        </w:numPr>
        <w:tabs>
          <w:tab w:val="left" w:pos="1251"/>
        </w:tabs>
        <w:ind w:left="770" w:right="690" w:hanging="228"/>
        <w:rPr>
          <w:sz w:val="24"/>
        </w:rPr>
      </w:pPr>
      <w:r>
        <w:rPr>
          <w:sz w:val="24"/>
        </w:rPr>
        <w:t>овладевать</w:t>
      </w:r>
      <w:r>
        <w:rPr>
          <w:spacing w:val="1"/>
          <w:sz w:val="24"/>
        </w:rPr>
        <w:t xml:space="preserve"> </w:t>
      </w:r>
      <w:r>
        <w:rPr>
          <w:sz w:val="24"/>
        </w:rPr>
        <w:t>навыками</w:t>
      </w:r>
      <w:r>
        <w:rPr>
          <w:spacing w:val="1"/>
          <w:sz w:val="24"/>
        </w:rPr>
        <w:t xml:space="preserve"> </w:t>
      </w:r>
      <w:r>
        <w:rPr>
          <w:sz w:val="24"/>
        </w:rPr>
        <w:t>смыслового</w:t>
      </w:r>
      <w:r>
        <w:rPr>
          <w:spacing w:val="1"/>
          <w:sz w:val="24"/>
        </w:rPr>
        <w:t xml:space="preserve"> </w:t>
      </w:r>
      <w:r>
        <w:rPr>
          <w:sz w:val="24"/>
        </w:rPr>
        <w:t>чтения</w:t>
      </w:r>
      <w:r>
        <w:rPr>
          <w:spacing w:val="1"/>
          <w:sz w:val="24"/>
        </w:rPr>
        <w:t xml:space="preserve"> </w:t>
      </w:r>
      <w:r>
        <w:rPr>
          <w:sz w:val="24"/>
        </w:rPr>
        <w:t>текстов</w:t>
      </w:r>
      <w:r>
        <w:rPr>
          <w:spacing w:val="1"/>
          <w:sz w:val="24"/>
        </w:rPr>
        <w:t xml:space="preserve"> </w:t>
      </w:r>
      <w:r>
        <w:rPr>
          <w:sz w:val="24"/>
        </w:rPr>
        <w:t>различных</w:t>
      </w:r>
      <w:r>
        <w:rPr>
          <w:spacing w:val="1"/>
          <w:sz w:val="24"/>
        </w:rPr>
        <w:t xml:space="preserve"> </w:t>
      </w:r>
      <w:r>
        <w:rPr>
          <w:sz w:val="24"/>
        </w:rPr>
        <w:t>стилей</w:t>
      </w:r>
      <w:r>
        <w:rPr>
          <w:spacing w:val="1"/>
          <w:sz w:val="24"/>
        </w:rPr>
        <w:t xml:space="preserve"> </w:t>
      </w:r>
      <w:r>
        <w:rPr>
          <w:sz w:val="24"/>
        </w:rPr>
        <w:t>и</w:t>
      </w:r>
      <w:r>
        <w:rPr>
          <w:spacing w:val="1"/>
          <w:sz w:val="24"/>
        </w:rPr>
        <w:t xml:space="preserve"> </w:t>
      </w:r>
      <w:r>
        <w:rPr>
          <w:sz w:val="24"/>
        </w:rPr>
        <w:t>жанров,</w:t>
      </w:r>
      <w:r>
        <w:rPr>
          <w:spacing w:val="1"/>
          <w:sz w:val="24"/>
        </w:rPr>
        <w:t xml:space="preserve"> </w:t>
      </w:r>
      <w:r>
        <w:rPr>
          <w:sz w:val="24"/>
        </w:rPr>
        <w:t>осознанного</w:t>
      </w:r>
      <w:r>
        <w:rPr>
          <w:spacing w:val="1"/>
          <w:sz w:val="24"/>
        </w:rPr>
        <w:t xml:space="preserve"> </w:t>
      </w:r>
      <w:r>
        <w:rPr>
          <w:sz w:val="24"/>
        </w:rPr>
        <w:t>построения</w:t>
      </w:r>
      <w:r>
        <w:rPr>
          <w:spacing w:val="1"/>
          <w:sz w:val="24"/>
        </w:rPr>
        <w:t xml:space="preserve"> </w:t>
      </w:r>
      <w:r>
        <w:rPr>
          <w:sz w:val="24"/>
        </w:rPr>
        <w:t>речевых</w:t>
      </w:r>
      <w:r>
        <w:rPr>
          <w:spacing w:val="1"/>
          <w:sz w:val="24"/>
        </w:rPr>
        <w:t xml:space="preserve"> </w:t>
      </w:r>
      <w:r>
        <w:rPr>
          <w:sz w:val="24"/>
        </w:rPr>
        <w:t>высказываний</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задачами</w:t>
      </w:r>
      <w:r>
        <w:rPr>
          <w:spacing w:val="1"/>
          <w:sz w:val="24"/>
        </w:rPr>
        <w:t xml:space="preserve"> </w:t>
      </w:r>
      <w:r>
        <w:rPr>
          <w:sz w:val="24"/>
        </w:rPr>
        <w:t>коммуникации;</w:t>
      </w:r>
    </w:p>
    <w:p w:rsidR="00F11B8F" w:rsidRDefault="00920C79" w:rsidP="004F177C">
      <w:pPr>
        <w:pStyle w:val="a4"/>
        <w:numPr>
          <w:ilvl w:val="0"/>
          <w:numId w:val="76"/>
        </w:numPr>
        <w:tabs>
          <w:tab w:val="left" w:pos="1251"/>
        </w:tabs>
        <w:ind w:left="770" w:right="687" w:hanging="228"/>
        <w:rPr>
          <w:sz w:val="24"/>
        </w:rPr>
      </w:pPr>
      <w:r>
        <w:rPr>
          <w:sz w:val="24"/>
        </w:rPr>
        <w:t>овладевать</w:t>
      </w:r>
      <w:r>
        <w:rPr>
          <w:spacing w:val="1"/>
          <w:sz w:val="24"/>
        </w:rPr>
        <w:t xml:space="preserve"> </w:t>
      </w:r>
      <w:r>
        <w:rPr>
          <w:sz w:val="24"/>
        </w:rPr>
        <w:t>логическими</w:t>
      </w:r>
      <w:r>
        <w:rPr>
          <w:spacing w:val="1"/>
          <w:sz w:val="24"/>
        </w:rPr>
        <w:t xml:space="preserve"> </w:t>
      </w:r>
      <w:r>
        <w:rPr>
          <w:sz w:val="24"/>
        </w:rPr>
        <w:t>действиями</w:t>
      </w:r>
      <w:r>
        <w:rPr>
          <w:spacing w:val="1"/>
          <w:sz w:val="24"/>
        </w:rPr>
        <w:t xml:space="preserve"> </w:t>
      </w:r>
      <w:r>
        <w:rPr>
          <w:sz w:val="24"/>
        </w:rPr>
        <w:t>анализа,</w:t>
      </w:r>
      <w:r>
        <w:rPr>
          <w:spacing w:val="1"/>
          <w:sz w:val="24"/>
        </w:rPr>
        <w:t xml:space="preserve"> </w:t>
      </w:r>
      <w:r>
        <w:rPr>
          <w:sz w:val="24"/>
        </w:rPr>
        <w:t>синтеза,</w:t>
      </w:r>
      <w:r>
        <w:rPr>
          <w:spacing w:val="1"/>
          <w:sz w:val="24"/>
        </w:rPr>
        <w:t xml:space="preserve"> </w:t>
      </w:r>
      <w:r>
        <w:rPr>
          <w:sz w:val="24"/>
        </w:rPr>
        <w:t>сравнения,</w:t>
      </w:r>
      <w:r>
        <w:rPr>
          <w:spacing w:val="1"/>
          <w:sz w:val="24"/>
        </w:rPr>
        <w:t xml:space="preserve"> </w:t>
      </w:r>
      <w:r>
        <w:rPr>
          <w:sz w:val="24"/>
        </w:rPr>
        <w:t>обобщения,</w:t>
      </w:r>
      <w:r>
        <w:rPr>
          <w:spacing w:val="1"/>
          <w:sz w:val="24"/>
        </w:rPr>
        <w:t xml:space="preserve"> </w:t>
      </w:r>
      <w:r>
        <w:rPr>
          <w:sz w:val="24"/>
        </w:rPr>
        <w:t>классификации, установления аналогий и причинно-следственных связей, построения</w:t>
      </w:r>
      <w:r>
        <w:rPr>
          <w:spacing w:val="1"/>
          <w:sz w:val="24"/>
        </w:rPr>
        <w:t xml:space="preserve"> </w:t>
      </w:r>
      <w:r>
        <w:rPr>
          <w:sz w:val="24"/>
        </w:rPr>
        <w:t>рассуждений,</w:t>
      </w:r>
      <w:r>
        <w:rPr>
          <w:spacing w:val="-2"/>
          <w:sz w:val="24"/>
        </w:rPr>
        <w:t xml:space="preserve"> </w:t>
      </w:r>
      <w:r>
        <w:rPr>
          <w:sz w:val="24"/>
        </w:rPr>
        <w:t>отнесения</w:t>
      </w:r>
      <w:r>
        <w:rPr>
          <w:spacing w:val="-1"/>
          <w:sz w:val="24"/>
        </w:rPr>
        <w:t xml:space="preserve"> </w:t>
      </w:r>
      <w:r>
        <w:rPr>
          <w:sz w:val="24"/>
        </w:rPr>
        <w:t>к известным</w:t>
      </w:r>
      <w:r>
        <w:rPr>
          <w:spacing w:val="-2"/>
          <w:sz w:val="24"/>
        </w:rPr>
        <w:t xml:space="preserve"> </w:t>
      </w:r>
      <w:r>
        <w:rPr>
          <w:sz w:val="24"/>
        </w:rPr>
        <w:t>понятиям;</w:t>
      </w:r>
    </w:p>
    <w:p w:rsidR="00F11B8F" w:rsidRDefault="00920C79" w:rsidP="004F177C">
      <w:pPr>
        <w:pStyle w:val="a4"/>
        <w:numPr>
          <w:ilvl w:val="0"/>
          <w:numId w:val="76"/>
        </w:numPr>
        <w:tabs>
          <w:tab w:val="left" w:pos="1251"/>
        </w:tabs>
        <w:spacing w:before="1"/>
        <w:ind w:left="770" w:right="689" w:hanging="228"/>
        <w:rPr>
          <w:sz w:val="24"/>
        </w:rPr>
      </w:pPr>
      <w:r>
        <w:rPr>
          <w:sz w:val="24"/>
        </w:rPr>
        <w:t>формировать</w:t>
      </w:r>
      <w:r>
        <w:rPr>
          <w:spacing w:val="1"/>
          <w:sz w:val="24"/>
        </w:rPr>
        <w:t xml:space="preserve"> </w:t>
      </w:r>
      <w:r>
        <w:rPr>
          <w:sz w:val="24"/>
        </w:rPr>
        <w:t>готовность</w:t>
      </w:r>
      <w:r>
        <w:rPr>
          <w:spacing w:val="1"/>
          <w:sz w:val="24"/>
        </w:rPr>
        <w:t xml:space="preserve"> </w:t>
      </w:r>
      <w:r>
        <w:rPr>
          <w:sz w:val="24"/>
        </w:rPr>
        <w:t>слушать</w:t>
      </w:r>
      <w:r>
        <w:rPr>
          <w:spacing w:val="1"/>
          <w:sz w:val="24"/>
        </w:rPr>
        <w:t xml:space="preserve"> </w:t>
      </w:r>
      <w:r>
        <w:rPr>
          <w:sz w:val="24"/>
        </w:rPr>
        <w:t>собеседника</w:t>
      </w:r>
      <w:r>
        <w:rPr>
          <w:spacing w:val="1"/>
          <w:sz w:val="24"/>
        </w:rPr>
        <w:t xml:space="preserve"> </w:t>
      </w:r>
      <w:r>
        <w:rPr>
          <w:sz w:val="24"/>
        </w:rPr>
        <w:t>и</w:t>
      </w:r>
      <w:r>
        <w:rPr>
          <w:spacing w:val="1"/>
          <w:sz w:val="24"/>
        </w:rPr>
        <w:t xml:space="preserve"> </w:t>
      </w:r>
      <w:r>
        <w:rPr>
          <w:sz w:val="24"/>
        </w:rPr>
        <w:t>вести</w:t>
      </w:r>
      <w:r>
        <w:rPr>
          <w:spacing w:val="1"/>
          <w:sz w:val="24"/>
        </w:rPr>
        <w:t xml:space="preserve"> </w:t>
      </w:r>
      <w:r>
        <w:rPr>
          <w:sz w:val="24"/>
        </w:rPr>
        <w:t>диалог,</w:t>
      </w:r>
      <w:r>
        <w:rPr>
          <w:spacing w:val="1"/>
          <w:sz w:val="24"/>
        </w:rPr>
        <w:t xml:space="preserve"> </w:t>
      </w:r>
      <w:r>
        <w:rPr>
          <w:sz w:val="24"/>
        </w:rPr>
        <w:t>признавать</w:t>
      </w:r>
      <w:r>
        <w:rPr>
          <w:spacing w:val="1"/>
          <w:sz w:val="24"/>
        </w:rPr>
        <w:t xml:space="preserve"> </w:t>
      </w:r>
      <w:r>
        <w:rPr>
          <w:sz w:val="24"/>
        </w:rPr>
        <w:t>возможность</w:t>
      </w:r>
      <w:r>
        <w:rPr>
          <w:spacing w:val="1"/>
          <w:sz w:val="24"/>
        </w:rPr>
        <w:t xml:space="preserve"> </w:t>
      </w:r>
      <w:r>
        <w:rPr>
          <w:sz w:val="24"/>
        </w:rPr>
        <w:t>существования</w:t>
      </w:r>
      <w:r>
        <w:rPr>
          <w:spacing w:val="1"/>
          <w:sz w:val="24"/>
        </w:rPr>
        <w:t xml:space="preserve"> </w:t>
      </w:r>
      <w:r>
        <w:rPr>
          <w:sz w:val="24"/>
        </w:rPr>
        <w:t>различных</w:t>
      </w:r>
      <w:r>
        <w:rPr>
          <w:spacing w:val="1"/>
          <w:sz w:val="24"/>
        </w:rPr>
        <w:t xml:space="preserve"> </w:t>
      </w:r>
      <w:r>
        <w:rPr>
          <w:sz w:val="24"/>
        </w:rPr>
        <w:t>точек</w:t>
      </w:r>
      <w:r>
        <w:rPr>
          <w:spacing w:val="1"/>
          <w:sz w:val="24"/>
        </w:rPr>
        <w:t xml:space="preserve"> </w:t>
      </w:r>
      <w:r>
        <w:rPr>
          <w:sz w:val="24"/>
        </w:rPr>
        <w:t>зрения</w:t>
      </w:r>
      <w:r>
        <w:rPr>
          <w:spacing w:val="1"/>
          <w:sz w:val="24"/>
        </w:rPr>
        <w:t xml:space="preserve"> </w:t>
      </w:r>
      <w:r>
        <w:rPr>
          <w:sz w:val="24"/>
        </w:rPr>
        <w:t>и</w:t>
      </w:r>
      <w:r>
        <w:rPr>
          <w:spacing w:val="1"/>
          <w:sz w:val="24"/>
        </w:rPr>
        <w:t xml:space="preserve"> </w:t>
      </w:r>
      <w:r>
        <w:rPr>
          <w:sz w:val="24"/>
        </w:rPr>
        <w:t>право</w:t>
      </w:r>
      <w:r>
        <w:rPr>
          <w:spacing w:val="1"/>
          <w:sz w:val="24"/>
        </w:rPr>
        <w:t xml:space="preserve"> </w:t>
      </w:r>
      <w:r>
        <w:rPr>
          <w:sz w:val="24"/>
        </w:rPr>
        <w:t>каждого</w:t>
      </w:r>
      <w:r>
        <w:rPr>
          <w:spacing w:val="1"/>
          <w:sz w:val="24"/>
        </w:rPr>
        <w:t xml:space="preserve"> </w:t>
      </w:r>
      <w:r>
        <w:rPr>
          <w:sz w:val="24"/>
        </w:rPr>
        <w:t>иметь</w:t>
      </w:r>
      <w:r>
        <w:rPr>
          <w:spacing w:val="1"/>
          <w:sz w:val="24"/>
        </w:rPr>
        <w:t xml:space="preserve"> </w:t>
      </w:r>
      <w:r>
        <w:rPr>
          <w:sz w:val="24"/>
        </w:rPr>
        <w:t>свою</w:t>
      </w:r>
      <w:r>
        <w:rPr>
          <w:spacing w:val="1"/>
          <w:sz w:val="24"/>
        </w:rPr>
        <w:t xml:space="preserve"> </w:t>
      </w:r>
      <w:r>
        <w:rPr>
          <w:sz w:val="24"/>
        </w:rPr>
        <w:t>собственную, умений излагать своё мнение и аргументировать свою точку зрения и</w:t>
      </w:r>
      <w:r>
        <w:rPr>
          <w:spacing w:val="1"/>
          <w:sz w:val="24"/>
        </w:rPr>
        <w:t xml:space="preserve"> </w:t>
      </w:r>
      <w:r>
        <w:rPr>
          <w:sz w:val="24"/>
        </w:rPr>
        <w:t>оценку</w:t>
      </w:r>
      <w:r>
        <w:rPr>
          <w:spacing w:val="-1"/>
          <w:sz w:val="24"/>
        </w:rPr>
        <w:t xml:space="preserve"> </w:t>
      </w:r>
      <w:r>
        <w:rPr>
          <w:sz w:val="24"/>
        </w:rPr>
        <w:t>событий;</w:t>
      </w:r>
    </w:p>
    <w:p w:rsidR="00F11B8F" w:rsidRDefault="00920C79" w:rsidP="004F177C">
      <w:pPr>
        <w:pStyle w:val="a4"/>
        <w:numPr>
          <w:ilvl w:val="0"/>
          <w:numId w:val="76"/>
        </w:numPr>
        <w:tabs>
          <w:tab w:val="left" w:pos="1251"/>
        </w:tabs>
        <w:ind w:left="770" w:right="689" w:hanging="228"/>
        <w:rPr>
          <w:sz w:val="24"/>
        </w:rPr>
      </w:pPr>
      <w:r>
        <w:rPr>
          <w:sz w:val="24"/>
        </w:rPr>
        <w:t>совершенствовать организационные умения в области коллективной деятельности,</w:t>
      </w:r>
      <w:r>
        <w:rPr>
          <w:spacing w:val="1"/>
          <w:sz w:val="24"/>
        </w:rPr>
        <w:t xml:space="preserve"> </w:t>
      </w:r>
      <w:r>
        <w:rPr>
          <w:sz w:val="24"/>
        </w:rPr>
        <w:t>умения</w:t>
      </w:r>
      <w:r>
        <w:rPr>
          <w:spacing w:val="1"/>
          <w:sz w:val="24"/>
        </w:rPr>
        <w:t xml:space="preserve"> </w:t>
      </w:r>
      <w:r>
        <w:rPr>
          <w:sz w:val="24"/>
        </w:rPr>
        <w:t>определять</w:t>
      </w:r>
      <w:r>
        <w:rPr>
          <w:spacing w:val="1"/>
          <w:sz w:val="24"/>
        </w:rPr>
        <w:t xml:space="preserve"> </w:t>
      </w:r>
      <w:r>
        <w:rPr>
          <w:sz w:val="24"/>
        </w:rPr>
        <w:t>общую</w:t>
      </w:r>
      <w:r>
        <w:rPr>
          <w:spacing w:val="1"/>
          <w:sz w:val="24"/>
        </w:rPr>
        <w:t xml:space="preserve"> </w:t>
      </w:r>
      <w:r>
        <w:rPr>
          <w:sz w:val="24"/>
        </w:rPr>
        <w:t>цель</w:t>
      </w:r>
      <w:r>
        <w:rPr>
          <w:spacing w:val="1"/>
          <w:sz w:val="24"/>
        </w:rPr>
        <w:t xml:space="preserve"> </w:t>
      </w:r>
      <w:r>
        <w:rPr>
          <w:sz w:val="24"/>
        </w:rPr>
        <w:t>и</w:t>
      </w:r>
      <w:r>
        <w:rPr>
          <w:spacing w:val="1"/>
          <w:sz w:val="24"/>
        </w:rPr>
        <w:t xml:space="preserve"> </w:t>
      </w:r>
      <w:r>
        <w:rPr>
          <w:sz w:val="24"/>
        </w:rPr>
        <w:t>пути</w:t>
      </w:r>
      <w:r>
        <w:rPr>
          <w:spacing w:val="1"/>
          <w:sz w:val="24"/>
        </w:rPr>
        <w:t xml:space="preserve"> </w:t>
      </w:r>
      <w:r>
        <w:rPr>
          <w:sz w:val="24"/>
        </w:rPr>
        <w:t>её</w:t>
      </w:r>
      <w:r>
        <w:rPr>
          <w:spacing w:val="1"/>
          <w:sz w:val="24"/>
        </w:rPr>
        <w:t xml:space="preserve"> </w:t>
      </w:r>
      <w:r>
        <w:rPr>
          <w:sz w:val="24"/>
        </w:rPr>
        <w:t>достижения,</w:t>
      </w:r>
      <w:r>
        <w:rPr>
          <w:spacing w:val="1"/>
          <w:sz w:val="24"/>
        </w:rPr>
        <w:t xml:space="preserve"> </w:t>
      </w:r>
      <w:r>
        <w:rPr>
          <w:sz w:val="24"/>
        </w:rPr>
        <w:t>умений</w:t>
      </w:r>
      <w:r>
        <w:rPr>
          <w:spacing w:val="1"/>
          <w:sz w:val="24"/>
        </w:rPr>
        <w:t xml:space="preserve"> </w:t>
      </w:r>
      <w:r>
        <w:rPr>
          <w:sz w:val="24"/>
        </w:rPr>
        <w:t>договариваться</w:t>
      </w:r>
      <w:r>
        <w:rPr>
          <w:spacing w:val="1"/>
          <w:sz w:val="24"/>
        </w:rPr>
        <w:t xml:space="preserve"> </w:t>
      </w:r>
      <w:r>
        <w:rPr>
          <w:sz w:val="24"/>
        </w:rPr>
        <w:t>о</w:t>
      </w:r>
      <w:r>
        <w:rPr>
          <w:spacing w:val="1"/>
          <w:sz w:val="24"/>
        </w:rPr>
        <w:t xml:space="preserve"> </w:t>
      </w:r>
      <w:r>
        <w:rPr>
          <w:sz w:val="24"/>
        </w:rPr>
        <w:t>распределении</w:t>
      </w:r>
      <w:r>
        <w:rPr>
          <w:spacing w:val="1"/>
          <w:sz w:val="24"/>
        </w:rPr>
        <w:t xml:space="preserve"> </w:t>
      </w:r>
      <w:r>
        <w:rPr>
          <w:sz w:val="24"/>
        </w:rPr>
        <w:t>ролей</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адекватно</w:t>
      </w:r>
      <w:r>
        <w:rPr>
          <w:spacing w:val="1"/>
          <w:sz w:val="24"/>
        </w:rPr>
        <w:t xml:space="preserve"> </w:t>
      </w:r>
      <w:r>
        <w:rPr>
          <w:sz w:val="24"/>
        </w:rPr>
        <w:t>оценивать</w:t>
      </w:r>
      <w:r>
        <w:rPr>
          <w:spacing w:val="1"/>
          <w:sz w:val="24"/>
        </w:rPr>
        <w:t xml:space="preserve"> </w:t>
      </w:r>
      <w:r>
        <w:rPr>
          <w:sz w:val="24"/>
        </w:rPr>
        <w:t>собственное</w:t>
      </w:r>
      <w:r>
        <w:rPr>
          <w:spacing w:val="1"/>
          <w:sz w:val="24"/>
        </w:rPr>
        <w:t xml:space="preserve"> </w:t>
      </w:r>
      <w:r>
        <w:rPr>
          <w:sz w:val="24"/>
        </w:rPr>
        <w:t>поведение</w:t>
      </w:r>
      <w:r>
        <w:rPr>
          <w:spacing w:val="-2"/>
          <w:sz w:val="24"/>
        </w:rPr>
        <w:t xml:space="preserve"> </w:t>
      </w:r>
      <w:r>
        <w:rPr>
          <w:sz w:val="24"/>
        </w:rPr>
        <w:t>и</w:t>
      </w:r>
      <w:r>
        <w:rPr>
          <w:spacing w:val="1"/>
          <w:sz w:val="24"/>
        </w:rPr>
        <w:t xml:space="preserve"> </w:t>
      </w:r>
      <w:r>
        <w:rPr>
          <w:sz w:val="24"/>
        </w:rPr>
        <w:t>поведение окружающих.</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1"/>
        <w:spacing w:before="60"/>
        <w:ind w:left="542"/>
        <w:jc w:val="left"/>
      </w:pPr>
      <w:r>
        <w:lastRenderedPageBreak/>
        <w:t>Универсальные</w:t>
      </w:r>
      <w:r>
        <w:rPr>
          <w:spacing w:val="-5"/>
        </w:rPr>
        <w:t xml:space="preserve"> </w:t>
      </w:r>
      <w:r>
        <w:t>учебные</w:t>
      </w:r>
      <w:r>
        <w:rPr>
          <w:spacing w:val="-4"/>
        </w:rPr>
        <w:t xml:space="preserve"> </w:t>
      </w:r>
      <w:r>
        <w:t>действия</w:t>
      </w:r>
    </w:p>
    <w:p w:rsidR="00F11B8F" w:rsidRDefault="00F11B8F">
      <w:pPr>
        <w:pStyle w:val="a3"/>
        <w:spacing w:before="9"/>
        <w:ind w:left="0"/>
        <w:jc w:val="left"/>
        <w:rPr>
          <w:b/>
          <w:sz w:val="20"/>
        </w:rPr>
      </w:pPr>
    </w:p>
    <w:p w:rsidR="00F11B8F" w:rsidRDefault="00920C79">
      <w:pPr>
        <w:spacing w:before="1" w:line="273" w:lineRule="exact"/>
        <w:ind w:left="542"/>
        <w:jc w:val="both"/>
        <w:rPr>
          <w:b/>
          <w:sz w:val="24"/>
        </w:rPr>
      </w:pPr>
      <w:r>
        <w:rPr>
          <w:b/>
          <w:sz w:val="24"/>
        </w:rPr>
        <w:t>Познавательные УУД:</w:t>
      </w:r>
    </w:p>
    <w:p w:rsidR="00F11B8F" w:rsidRDefault="00920C79" w:rsidP="004F177C">
      <w:pPr>
        <w:pStyle w:val="a4"/>
        <w:numPr>
          <w:ilvl w:val="0"/>
          <w:numId w:val="76"/>
        </w:numPr>
        <w:tabs>
          <w:tab w:val="left" w:pos="1251"/>
        </w:tabs>
        <w:ind w:left="770" w:right="684" w:hanging="228"/>
        <w:rPr>
          <w:sz w:val="24"/>
        </w:rPr>
      </w:pPr>
      <w:r>
        <w:rPr>
          <w:sz w:val="24"/>
        </w:rPr>
        <w:t>ориентироваться</w:t>
      </w:r>
      <w:r>
        <w:rPr>
          <w:spacing w:val="1"/>
          <w:sz w:val="24"/>
        </w:rPr>
        <w:t xml:space="preserve"> </w:t>
      </w:r>
      <w:r>
        <w:rPr>
          <w:sz w:val="24"/>
        </w:rPr>
        <w:t>в</w:t>
      </w:r>
      <w:r>
        <w:rPr>
          <w:spacing w:val="1"/>
          <w:sz w:val="24"/>
        </w:rPr>
        <w:t xml:space="preserve"> </w:t>
      </w:r>
      <w:r>
        <w:rPr>
          <w:sz w:val="24"/>
        </w:rPr>
        <w:t>понятиях,</w:t>
      </w:r>
      <w:r>
        <w:rPr>
          <w:spacing w:val="1"/>
          <w:sz w:val="24"/>
        </w:rPr>
        <w:t xml:space="preserve"> </w:t>
      </w:r>
      <w:r>
        <w:rPr>
          <w:sz w:val="24"/>
        </w:rPr>
        <w:t>отражающих</w:t>
      </w:r>
      <w:r>
        <w:rPr>
          <w:spacing w:val="1"/>
          <w:sz w:val="24"/>
        </w:rPr>
        <w:t xml:space="preserve"> </w:t>
      </w:r>
      <w:r>
        <w:rPr>
          <w:sz w:val="24"/>
        </w:rPr>
        <w:t>нравственные</w:t>
      </w:r>
      <w:r>
        <w:rPr>
          <w:spacing w:val="1"/>
          <w:sz w:val="24"/>
        </w:rPr>
        <w:t xml:space="preserve"> </w:t>
      </w:r>
      <w:r>
        <w:rPr>
          <w:sz w:val="24"/>
        </w:rPr>
        <w:t>ценности</w:t>
      </w:r>
      <w:r>
        <w:rPr>
          <w:spacing w:val="1"/>
          <w:sz w:val="24"/>
        </w:rPr>
        <w:t xml:space="preserve"> </w:t>
      </w:r>
      <w:r>
        <w:rPr>
          <w:sz w:val="24"/>
        </w:rPr>
        <w:t>общества —</w:t>
      </w:r>
      <w:r>
        <w:rPr>
          <w:spacing w:val="1"/>
          <w:sz w:val="24"/>
        </w:rPr>
        <w:t xml:space="preserve"> </w:t>
      </w:r>
      <w:r>
        <w:rPr>
          <w:sz w:val="24"/>
        </w:rPr>
        <w:t>мораль,</w:t>
      </w:r>
      <w:r>
        <w:rPr>
          <w:spacing w:val="1"/>
          <w:sz w:val="24"/>
        </w:rPr>
        <w:t xml:space="preserve"> </w:t>
      </w:r>
      <w:r>
        <w:rPr>
          <w:sz w:val="24"/>
        </w:rPr>
        <w:t>этика,</w:t>
      </w:r>
      <w:r>
        <w:rPr>
          <w:spacing w:val="1"/>
          <w:sz w:val="24"/>
        </w:rPr>
        <w:t xml:space="preserve"> </w:t>
      </w:r>
      <w:r>
        <w:rPr>
          <w:sz w:val="24"/>
        </w:rPr>
        <w:t>этикет,</w:t>
      </w:r>
      <w:r>
        <w:rPr>
          <w:spacing w:val="1"/>
          <w:sz w:val="24"/>
        </w:rPr>
        <w:t xml:space="preserve"> </w:t>
      </w:r>
      <w:r>
        <w:rPr>
          <w:sz w:val="24"/>
        </w:rPr>
        <w:t>справедливость,</w:t>
      </w:r>
      <w:r>
        <w:rPr>
          <w:spacing w:val="1"/>
          <w:sz w:val="24"/>
        </w:rPr>
        <w:t xml:space="preserve"> </w:t>
      </w:r>
      <w:r>
        <w:rPr>
          <w:sz w:val="24"/>
        </w:rPr>
        <w:t>гуманизм,</w:t>
      </w:r>
      <w:r>
        <w:rPr>
          <w:spacing w:val="1"/>
          <w:sz w:val="24"/>
        </w:rPr>
        <w:t xml:space="preserve"> </w:t>
      </w:r>
      <w:r>
        <w:rPr>
          <w:sz w:val="24"/>
        </w:rPr>
        <w:t>благотворительность,</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используемых</w:t>
      </w:r>
      <w:r>
        <w:rPr>
          <w:spacing w:val="-1"/>
          <w:sz w:val="24"/>
        </w:rPr>
        <w:t xml:space="preserve"> </w:t>
      </w:r>
      <w:r>
        <w:rPr>
          <w:sz w:val="24"/>
        </w:rPr>
        <w:t>в</w:t>
      </w:r>
      <w:r>
        <w:rPr>
          <w:spacing w:val="1"/>
          <w:sz w:val="24"/>
        </w:rPr>
        <w:t xml:space="preserve"> </w:t>
      </w:r>
      <w:r>
        <w:rPr>
          <w:sz w:val="24"/>
        </w:rPr>
        <w:t>разных</w:t>
      </w:r>
      <w:r>
        <w:rPr>
          <w:spacing w:val="-1"/>
          <w:sz w:val="24"/>
        </w:rPr>
        <w:t xml:space="preserve"> </w:t>
      </w:r>
      <w:r>
        <w:rPr>
          <w:sz w:val="24"/>
        </w:rPr>
        <w:t>религиях (в пределах</w:t>
      </w:r>
      <w:r>
        <w:rPr>
          <w:spacing w:val="-2"/>
          <w:sz w:val="24"/>
        </w:rPr>
        <w:t xml:space="preserve"> </w:t>
      </w:r>
      <w:r>
        <w:rPr>
          <w:sz w:val="24"/>
        </w:rPr>
        <w:t>изученного);</w:t>
      </w:r>
    </w:p>
    <w:p w:rsidR="00F11B8F" w:rsidRDefault="00920C79" w:rsidP="004F177C">
      <w:pPr>
        <w:pStyle w:val="a4"/>
        <w:numPr>
          <w:ilvl w:val="0"/>
          <w:numId w:val="76"/>
        </w:numPr>
        <w:tabs>
          <w:tab w:val="left" w:pos="1250"/>
          <w:tab w:val="left" w:pos="1251"/>
        </w:tabs>
        <w:ind w:left="770" w:right="689" w:hanging="228"/>
        <w:jc w:val="left"/>
        <w:rPr>
          <w:sz w:val="24"/>
        </w:rPr>
      </w:pPr>
      <w:r>
        <w:rPr>
          <w:spacing w:val="-1"/>
          <w:sz w:val="24"/>
        </w:rPr>
        <w:t>использовать</w:t>
      </w:r>
      <w:r>
        <w:rPr>
          <w:spacing w:val="-13"/>
          <w:sz w:val="24"/>
        </w:rPr>
        <w:t xml:space="preserve"> </w:t>
      </w:r>
      <w:r>
        <w:rPr>
          <w:spacing w:val="-1"/>
          <w:sz w:val="24"/>
        </w:rPr>
        <w:t>разные</w:t>
      </w:r>
      <w:r>
        <w:rPr>
          <w:spacing w:val="-13"/>
          <w:sz w:val="24"/>
        </w:rPr>
        <w:t xml:space="preserve"> </w:t>
      </w:r>
      <w:r>
        <w:rPr>
          <w:spacing w:val="-1"/>
          <w:sz w:val="24"/>
        </w:rPr>
        <w:t>методы</w:t>
      </w:r>
      <w:r>
        <w:rPr>
          <w:spacing w:val="-13"/>
          <w:sz w:val="24"/>
        </w:rPr>
        <w:t xml:space="preserve"> </w:t>
      </w:r>
      <w:r>
        <w:rPr>
          <w:spacing w:val="-1"/>
          <w:sz w:val="24"/>
        </w:rPr>
        <w:t>получения</w:t>
      </w:r>
      <w:r>
        <w:rPr>
          <w:spacing w:val="-13"/>
          <w:sz w:val="24"/>
        </w:rPr>
        <w:t xml:space="preserve"> </w:t>
      </w:r>
      <w:r>
        <w:rPr>
          <w:sz w:val="24"/>
        </w:rPr>
        <w:t>знаний</w:t>
      </w:r>
      <w:r>
        <w:rPr>
          <w:spacing w:val="-14"/>
          <w:sz w:val="24"/>
        </w:rPr>
        <w:t xml:space="preserve"> </w:t>
      </w:r>
      <w:r>
        <w:rPr>
          <w:sz w:val="24"/>
        </w:rPr>
        <w:t>о</w:t>
      </w:r>
      <w:r>
        <w:rPr>
          <w:spacing w:val="-12"/>
          <w:sz w:val="24"/>
        </w:rPr>
        <w:t xml:space="preserve"> </w:t>
      </w:r>
      <w:r>
        <w:rPr>
          <w:sz w:val="24"/>
        </w:rPr>
        <w:t>традиционных</w:t>
      </w:r>
      <w:r>
        <w:rPr>
          <w:spacing w:val="-12"/>
          <w:sz w:val="24"/>
        </w:rPr>
        <w:t xml:space="preserve"> </w:t>
      </w:r>
      <w:r>
        <w:rPr>
          <w:sz w:val="24"/>
        </w:rPr>
        <w:t>религиях</w:t>
      </w:r>
      <w:r>
        <w:rPr>
          <w:spacing w:val="-14"/>
          <w:sz w:val="24"/>
        </w:rPr>
        <w:t xml:space="preserve"> </w:t>
      </w:r>
      <w:r>
        <w:rPr>
          <w:sz w:val="24"/>
        </w:rPr>
        <w:t>и</w:t>
      </w:r>
      <w:r>
        <w:rPr>
          <w:spacing w:val="-13"/>
          <w:sz w:val="24"/>
        </w:rPr>
        <w:t xml:space="preserve"> </w:t>
      </w:r>
      <w:r>
        <w:rPr>
          <w:sz w:val="24"/>
        </w:rPr>
        <w:t>светской</w:t>
      </w:r>
      <w:r>
        <w:rPr>
          <w:spacing w:val="-57"/>
          <w:sz w:val="24"/>
        </w:rPr>
        <w:t xml:space="preserve"> </w:t>
      </w:r>
      <w:r>
        <w:rPr>
          <w:sz w:val="24"/>
        </w:rPr>
        <w:t>этике</w:t>
      </w:r>
      <w:r>
        <w:rPr>
          <w:spacing w:val="-1"/>
          <w:sz w:val="24"/>
        </w:rPr>
        <w:t xml:space="preserve"> </w:t>
      </w:r>
      <w:r>
        <w:rPr>
          <w:sz w:val="24"/>
        </w:rPr>
        <w:t>(наблюдение,</w:t>
      </w:r>
      <w:r>
        <w:rPr>
          <w:spacing w:val="1"/>
          <w:sz w:val="24"/>
        </w:rPr>
        <w:t xml:space="preserve"> </w:t>
      </w:r>
      <w:r>
        <w:rPr>
          <w:sz w:val="24"/>
        </w:rPr>
        <w:t>чтение, сравнение,</w:t>
      </w:r>
      <w:r>
        <w:rPr>
          <w:spacing w:val="1"/>
          <w:sz w:val="24"/>
        </w:rPr>
        <w:t xml:space="preserve"> </w:t>
      </w:r>
      <w:r>
        <w:rPr>
          <w:sz w:val="24"/>
        </w:rPr>
        <w:t>вычисление);</w:t>
      </w:r>
    </w:p>
    <w:p w:rsidR="00F11B8F" w:rsidRDefault="00920C79" w:rsidP="004F177C">
      <w:pPr>
        <w:pStyle w:val="a4"/>
        <w:numPr>
          <w:ilvl w:val="0"/>
          <w:numId w:val="76"/>
        </w:numPr>
        <w:tabs>
          <w:tab w:val="left" w:pos="1250"/>
          <w:tab w:val="left" w:pos="1251"/>
        </w:tabs>
        <w:ind w:left="770" w:right="688" w:hanging="228"/>
        <w:jc w:val="left"/>
        <w:rPr>
          <w:sz w:val="24"/>
        </w:rPr>
      </w:pPr>
      <w:r>
        <w:rPr>
          <w:sz w:val="24"/>
        </w:rPr>
        <w:t>применять</w:t>
      </w:r>
      <w:r>
        <w:rPr>
          <w:spacing w:val="-11"/>
          <w:sz w:val="24"/>
        </w:rPr>
        <w:t xml:space="preserve"> </w:t>
      </w:r>
      <w:r>
        <w:rPr>
          <w:sz w:val="24"/>
        </w:rPr>
        <w:t>логические</w:t>
      </w:r>
      <w:r>
        <w:rPr>
          <w:spacing w:val="-12"/>
          <w:sz w:val="24"/>
        </w:rPr>
        <w:t xml:space="preserve"> </w:t>
      </w:r>
      <w:r>
        <w:rPr>
          <w:sz w:val="24"/>
        </w:rPr>
        <w:t>действия</w:t>
      </w:r>
      <w:r>
        <w:rPr>
          <w:spacing w:val="-12"/>
          <w:sz w:val="24"/>
        </w:rPr>
        <w:t xml:space="preserve"> </w:t>
      </w:r>
      <w:r>
        <w:rPr>
          <w:sz w:val="24"/>
        </w:rPr>
        <w:t>и</w:t>
      </w:r>
      <w:r>
        <w:rPr>
          <w:spacing w:val="-12"/>
          <w:sz w:val="24"/>
        </w:rPr>
        <w:t xml:space="preserve"> </w:t>
      </w:r>
      <w:r>
        <w:rPr>
          <w:sz w:val="24"/>
        </w:rPr>
        <w:t>операции</w:t>
      </w:r>
      <w:r>
        <w:rPr>
          <w:spacing w:val="-12"/>
          <w:sz w:val="24"/>
        </w:rPr>
        <w:t xml:space="preserve"> </w:t>
      </w:r>
      <w:r>
        <w:rPr>
          <w:sz w:val="24"/>
        </w:rPr>
        <w:t>для</w:t>
      </w:r>
      <w:r>
        <w:rPr>
          <w:spacing w:val="-11"/>
          <w:sz w:val="24"/>
        </w:rPr>
        <w:t xml:space="preserve"> </w:t>
      </w:r>
      <w:r>
        <w:rPr>
          <w:sz w:val="24"/>
        </w:rPr>
        <w:t>решения</w:t>
      </w:r>
      <w:r>
        <w:rPr>
          <w:spacing w:val="-12"/>
          <w:sz w:val="24"/>
        </w:rPr>
        <w:t xml:space="preserve"> </w:t>
      </w:r>
      <w:r>
        <w:rPr>
          <w:sz w:val="24"/>
        </w:rPr>
        <w:t>учебных</w:t>
      </w:r>
      <w:r>
        <w:rPr>
          <w:spacing w:val="-11"/>
          <w:sz w:val="24"/>
        </w:rPr>
        <w:t xml:space="preserve"> </w:t>
      </w:r>
      <w:r>
        <w:rPr>
          <w:sz w:val="24"/>
        </w:rPr>
        <w:t>задач:</w:t>
      </w:r>
      <w:r>
        <w:rPr>
          <w:spacing w:val="-12"/>
          <w:sz w:val="24"/>
        </w:rPr>
        <w:t xml:space="preserve"> </w:t>
      </w:r>
      <w:r>
        <w:rPr>
          <w:sz w:val="24"/>
        </w:rPr>
        <w:t>сравнивать,</w:t>
      </w:r>
      <w:r>
        <w:rPr>
          <w:spacing w:val="-57"/>
          <w:sz w:val="24"/>
        </w:rPr>
        <w:t xml:space="preserve"> </w:t>
      </w:r>
      <w:r>
        <w:rPr>
          <w:sz w:val="24"/>
        </w:rPr>
        <w:t>анализировать,</w:t>
      </w:r>
      <w:r>
        <w:rPr>
          <w:spacing w:val="-8"/>
          <w:sz w:val="24"/>
        </w:rPr>
        <w:t xml:space="preserve"> </w:t>
      </w:r>
      <w:r>
        <w:rPr>
          <w:sz w:val="24"/>
        </w:rPr>
        <w:t>обобщать,</w:t>
      </w:r>
      <w:r>
        <w:rPr>
          <w:spacing w:val="-7"/>
          <w:sz w:val="24"/>
        </w:rPr>
        <w:t xml:space="preserve"> </w:t>
      </w:r>
      <w:r>
        <w:rPr>
          <w:sz w:val="24"/>
        </w:rPr>
        <w:t>делать</w:t>
      </w:r>
      <w:r>
        <w:rPr>
          <w:spacing w:val="-7"/>
          <w:sz w:val="24"/>
        </w:rPr>
        <w:t xml:space="preserve"> </w:t>
      </w:r>
      <w:r>
        <w:rPr>
          <w:sz w:val="24"/>
        </w:rPr>
        <w:t>выводы</w:t>
      </w:r>
      <w:r>
        <w:rPr>
          <w:spacing w:val="-7"/>
          <w:sz w:val="24"/>
        </w:rPr>
        <w:t xml:space="preserve"> </w:t>
      </w:r>
      <w:r>
        <w:rPr>
          <w:sz w:val="24"/>
        </w:rPr>
        <w:t>на</w:t>
      </w:r>
      <w:r>
        <w:rPr>
          <w:spacing w:val="-9"/>
          <w:sz w:val="24"/>
        </w:rPr>
        <w:t xml:space="preserve"> </w:t>
      </w:r>
      <w:r>
        <w:rPr>
          <w:sz w:val="24"/>
        </w:rPr>
        <w:t>основе</w:t>
      </w:r>
      <w:r>
        <w:rPr>
          <w:spacing w:val="-8"/>
          <w:sz w:val="24"/>
        </w:rPr>
        <w:t xml:space="preserve"> </w:t>
      </w:r>
      <w:r>
        <w:rPr>
          <w:sz w:val="24"/>
        </w:rPr>
        <w:t>изучаемого</w:t>
      </w:r>
      <w:r>
        <w:rPr>
          <w:spacing w:val="-8"/>
          <w:sz w:val="24"/>
        </w:rPr>
        <w:t xml:space="preserve"> </w:t>
      </w:r>
      <w:r>
        <w:rPr>
          <w:sz w:val="24"/>
        </w:rPr>
        <w:t>фактического</w:t>
      </w:r>
      <w:r>
        <w:rPr>
          <w:spacing w:val="-8"/>
          <w:sz w:val="24"/>
        </w:rPr>
        <w:t xml:space="preserve"> </w:t>
      </w:r>
      <w:r>
        <w:rPr>
          <w:sz w:val="24"/>
        </w:rPr>
        <w:t>материала;</w:t>
      </w:r>
    </w:p>
    <w:p w:rsidR="00F11B8F" w:rsidRDefault="00920C79" w:rsidP="004F177C">
      <w:pPr>
        <w:pStyle w:val="a4"/>
        <w:numPr>
          <w:ilvl w:val="0"/>
          <w:numId w:val="76"/>
        </w:numPr>
        <w:tabs>
          <w:tab w:val="left" w:pos="1250"/>
          <w:tab w:val="left" w:pos="1251"/>
        </w:tabs>
        <w:ind w:left="770" w:right="691" w:hanging="228"/>
        <w:jc w:val="left"/>
        <w:rPr>
          <w:sz w:val="24"/>
        </w:rPr>
      </w:pPr>
      <w:r>
        <w:rPr>
          <w:sz w:val="24"/>
        </w:rPr>
        <w:t>признавать</w:t>
      </w:r>
      <w:r>
        <w:rPr>
          <w:spacing w:val="32"/>
          <w:sz w:val="24"/>
        </w:rPr>
        <w:t xml:space="preserve"> </w:t>
      </w:r>
      <w:r>
        <w:rPr>
          <w:sz w:val="24"/>
        </w:rPr>
        <w:t>возможность</w:t>
      </w:r>
      <w:r>
        <w:rPr>
          <w:spacing w:val="33"/>
          <w:sz w:val="24"/>
        </w:rPr>
        <w:t xml:space="preserve"> </w:t>
      </w:r>
      <w:r>
        <w:rPr>
          <w:sz w:val="24"/>
        </w:rPr>
        <w:t>существования</w:t>
      </w:r>
      <w:r>
        <w:rPr>
          <w:spacing w:val="31"/>
          <w:sz w:val="24"/>
        </w:rPr>
        <w:t xml:space="preserve"> </w:t>
      </w:r>
      <w:r>
        <w:rPr>
          <w:sz w:val="24"/>
        </w:rPr>
        <w:t>разных</w:t>
      </w:r>
      <w:r>
        <w:rPr>
          <w:spacing w:val="32"/>
          <w:sz w:val="24"/>
        </w:rPr>
        <w:t xml:space="preserve"> </w:t>
      </w:r>
      <w:r>
        <w:rPr>
          <w:sz w:val="24"/>
        </w:rPr>
        <w:t>точек</w:t>
      </w:r>
      <w:r>
        <w:rPr>
          <w:spacing w:val="32"/>
          <w:sz w:val="24"/>
        </w:rPr>
        <w:t xml:space="preserve"> </w:t>
      </w:r>
      <w:r>
        <w:rPr>
          <w:sz w:val="24"/>
        </w:rPr>
        <w:t>зрения;</w:t>
      </w:r>
      <w:r>
        <w:rPr>
          <w:spacing w:val="32"/>
          <w:sz w:val="24"/>
        </w:rPr>
        <w:t xml:space="preserve"> </w:t>
      </w:r>
      <w:r>
        <w:rPr>
          <w:sz w:val="24"/>
        </w:rPr>
        <w:t>обосновывать</w:t>
      </w:r>
      <w:r>
        <w:rPr>
          <w:spacing w:val="33"/>
          <w:sz w:val="24"/>
        </w:rPr>
        <w:t xml:space="preserve"> </w:t>
      </w:r>
      <w:r>
        <w:rPr>
          <w:sz w:val="24"/>
        </w:rPr>
        <w:t>свои</w:t>
      </w:r>
      <w:r>
        <w:rPr>
          <w:spacing w:val="-57"/>
          <w:sz w:val="24"/>
        </w:rPr>
        <w:t xml:space="preserve"> </w:t>
      </w:r>
      <w:r>
        <w:rPr>
          <w:sz w:val="24"/>
        </w:rPr>
        <w:t>суждения,</w:t>
      </w:r>
      <w:r>
        <w:rPr>
          <w:spacing w:val="-1"/>
          <w:sz w:val="24"/>
        </w:rPr>
        <w:t xml:space="preserve"> </w:t>
      </w:r>
      <w:r>
        <w:rPr>
          <w:sz w:val="24"/>
        </w:rPr>
        <w:t>приводить</w:t>
      </w:r>
      <w:r>
        <w:rPr>
          <w:spacing w:val="-1"/>
          <w:sz w:val="24"/>
        </w:rPr>
        <w:t xml:space="preserve"> </w:t>
      </w:r>
      <w:r>
        <w:rPr>
          <w:sz w:val="24"/>
        </w:rPr>
        <w:t>убедительные доказательства;</w:t>
      </w:r>
    </w:p>
    <w:p w:rsidR="00F11B8F" w:rsidRDefault="00920C79" w:rsidP="004F177C">
      <w:pPr>
        <w:pStyle w:val="a4"/>
        <w:numPr>
          <w:ilvl w:val="0"/>
          <w:numId w:val="76"/>
        </w:numPr>
        <w:tabs>
          <w:tab w:val="left" w:pos="1250"/>
          <w:tab w:val="left" w:pos="1251"/>
        </w:tabs>
        <w:ind w:left="1250" w:hanging="709"/>
        <w:jc w:val="left"/>
        <w:rPr>
          <w:sz w:val="24"/>
        </w:rPr>
      </w:pPr>
      <w:r>
        <w:rPr>
          <w:sz w:val="24"/>
        </w:rPr>
        <w:t>выполнять</w:t>
      </w:r>
      <w:r>
        <w:rPr>
          <w:spacing w:val="-4"/>
          <w:sz w:val="24"/>
        </w:rPr>
        <w:t xml:space="preserve"> </w:t>
      </w:r>
      <w:r>
        <w:rPr>
          <w:sz w:val="24"/>
        </w:rPr>
        <w:t>совместные</w:t>
      </w:r>
      <w:r>
        <w:rPr>
          <w:spacing w:val="-4"/>
          <w:sz w:val="24"/>
        </w:rPr>
        <w:t xml:space="preserve"> </w:t>
      </w:r>
      <w:r>
        <w:rPr>
          <w:sz w:val="24"/>
        </w:rPr>
        <w:t>проектные</w:t>
      </w:r>
      <w:r>
        <w:rPr>
          <w:spacing w:val="-2"/>
          <w:sz w:val="24"/>
        </w:rPr>
        <w:t xml:space="preserve"> </w:t>
      </w:r>
      <w:r>
        <w:rPr>
          <w:sz w:val="24"/>
        </w:rPr>
        <w:t>задания</w:t>
      </w:r>
      <w:r>
        <w:rPr>
          <w:spacing w:val="-3"/>
          <w:sz w:val="24"/>
        </w:rPr>
        <w:t xml:space="preserve"> </w:t>
      </w:r>
      <w:r>
        <w:rPr>
          <w:sz w:val="24"/>
        </w:rPr>
        <w:t>с</w:t>
      </w:r>
      <w:r>
        <w:rPr>
          <w:spacing w:val="-3"/>
          <w:sz w:val="24"/>
        </w:rPr>
        <w:t xml:space="preserve"> </w:t>
      </w:r>
      <w:r>
        <w:rPr>
          <w:sz w:val="24"/>
        </w:rPr>
        <w:t>опорой</w:t>
      </w:r>
      <w:r>
        <w:rPr>
          <w:spacing w:val="-2"/>
          <w:sz w:val="24"/>
        </w:rPr>
        <w:t xml:space="preserve"> </w:t>
      </w:r>
      <w:r>
        <w:rPr>
          <w:sz w:val="24"/>
        </w:rPr>
        <w:t>на</w:t>
      </w:r>
      <w:r>
        <w:rPr>
          <w:spacing w:val="-3"/>
          <w:sz w:val="24"/>
        </w:rPr>
        <w:t xml:space="preserve"> </w:t>
      </w:r>
      <w:r>
        <w:rPr>
          <w:sz w:val="24"/>
        </w:rPr>
        <w:t>предложенные</w:t>
      </w:r>
      <w:r>
        <w:rPr>
          <w:spacing w:val="-4"/>
          <w:sz w:val="24"/>
        </w:rPr>
        <w:t xml:space="preserve"> </w:t>
      </w:r>
      <w:r>
        <w:rPr>
          <w:sz w:val="24"/>
        </w:rPr>
        <w:t>образцы.</w:t>
      </w:r>
    </w:p>
    <w:p w:rsidR="00F11B8F" w:rsidRDefault="00F11B8F">
      <w:pPr>
        <w:pStyle w:val="a3"/>
        <w:spacing w:before="2"/>
        <w:ind w:left="0"/>
        <w:jc w:val="left"/>
        <w:rPr>
          <w:sz w:val="21"/>
        </w:rPr>
      </w:pPr>
    </w:p>
    <w:p w:rsidR="00F11B8F" w:rsidRDefault="00920C79">
      <w:pPr>
        <w:pStyle w:val="1"/>
        <w:spacing w:line="273" w:lineRule="exact"/>
        <w:ind w:left="542"/>
      </w:pPr>
      <w:r>
        <w:t>Работа</w:t>
      </w:r>
      <w:r>
        <w:rPr>
          <w:spacing w:val="-4"/>
        </w:rPr>
        <w:t xml:space="preserve"> </w:t>
      </w:r>
      <w:r>
        <w:t>с</w:t>
      </w:r>
      <w:r>
        <w:rPr>
          <w:spacing w:val="-4"/>
        </w:rPr>
        <w:t xml:space="preserve"> </w:t>
      </w:r>
      <w:r>
        <w:t>информацией:</w:t>
      </w:r>
    </w:p>
    <w:p w:rsidR="00F11B8F" w:rsidRDefault="00920C79" w:rsidP="004F177C">
      <w:pPr>
        <w:pStyle w:val="a4"/>
        <w:numPr>
          <w:ilvl w:val="0"/>
          <w:numId w:val="76"/>
        </w:numPr>
        <w:tabs>
          <w:tab w:val="left" w:pos="1251"/>
        </w:tabs>
        <w:ind w:left="770" w:right="691" w:hanging="228"/>
        <w:rPr>
          <w:sz w:val="24"/>
        </w:rPr>
      </w:pPr>
      <w:r>
        <w:rPr>
          <w:sz w:val="24"/>
        </w:rPr>
        <w:t>воспроизводить</w:t>
      </w:r>
      <w:r>
        <w:rPr>
          <w:spacing w:val="1"/>
          <w:sz w:val="24"/>
        </w:rPr>
        <w:t xml:space="preserve"> </w:t>
      </w:r>
      <w:r>
        <w:rPr>
          <w:sz w:val="24"/>
        </w:rPr>
        <w:t>прослушанную</w:t>
      </w:r>
      <w:r>
        <w:rPr>
          <w:spacing w:val="1"/>
          <w:sz w:val="24"/>
        </w:rPr>
        <w:t xml:space="preserve"> </w:t>
      </w:r>
      <w:r>
        <w:rPr>
          <w:sz w:val="24"/>
        </w:rPr>
        <w:t>(прочитанную)</w:t>
      </w:r>
      <w:r>
        <w:rPr>
          <w:spacing w:val="1"/>
          <w:sz w:val="24"/>
        </w:rPr>
        <w:t xml:space="preserve"> </w:t>
      </w:r>
      <w:r>
        <w:rPr>
          <w:sz w:val="24"/>
        </w:rPr>
        <w:t>информацию,</w:t>
      </w:r>
      <w:r>
        <w:rPr>
          <w:spacing w:val="1"/>
          <w:sz w:val="24"/>
        </w:rPr>
        <w:t xml:space="preserve"> </w:t>
      </w:r>
      <w:r>
        <w:rPr>
          <w:sz w:val="24"/>
        </w:rPr>
        <w:t>подчёркивать</w:t>
      </w:r>
      <w:r>
        <w:rPr>
          <w:spacing w:val="1"/>
          <w:sz w:val="24"/>
        </w:rPr>
        <w:t xml:space="preserve"> </w:t>
      </w:r>
      <w:r>
        <w:rPr>
          <w:sz w:val="24"/>
        </w:rPr>
        <w:t>её</w:t>
      </w:r>
      <w:r>
        <w:rPr>
          <w:spacing w:val="1"/>
          <w:sz w:val="24"/>
        </w:rPr>
        <w:t xml:space="preserve"> </w:t>
      </w:r>
      <w:r>
        <w:rPr>
          <w:sz w:val="24"/>
        </w:rPr>
        <w:t>принадлежность</w:t>
      </w:r>
      <w:r>
        <w:rPr>
          <w:spacing w:val="-2"/>
          <w:sz w:val="24"/>
        </w:rPr>
        <w:t xml:space="preserve"> </w:t>
      </w:r>
      <w:r>
        <w:rPr>
          <w:sz w:val="24"/>
        </w:rPr>
        <w:t>к</w:t>
      </w:r>
      <w:r>
        <w:rPr>
          <w:spacing w:val="1"/>
          <w:sz w:val="24"/>
        </w:rPr>
        <w:t xml:space="preserve"> </w:t>
      </w:r>
      <w:r>
        <w:rPr>
          <w:sz w:val="24"/>
        </w:rPr>
        <w:t>определённой</w:t>
      </w:r>
      <w:r>
        <w:rPr>
          <w:spacing w:val="-2"/>
          <w:sz w:val="24"/>
        </w:rPr>
        <w:t xml:space="preserve"> </w:t>
      </w:r>
      <w:r>
        <w:rPr>
          <w:sz w:val="24"/>
        </w:rPr>
        <w:t>религии</w:t>
      </w:r>
      <w:r>
        <w:rPr>
          <w:spacing w:val="-1"/>
          <w:sz w:val="24"/>
        </w:rPr>
        <w:t xml:space="preserve"> </w:t>
      </w:r>
      <w:r>
        <w:rPr>
          <w:sz w:val="24"/>
        </w:rPr>
        <w:t>и/или</w:t>
      </w:r>
      <w:r>
        <w:rPr>
          <w:spacing w:val="-2"/>
          <w:sz w:val="24"/>
        </w:rPr>
        <w:t xml:space="preserve"> </w:t>
      </w:r>
      <w:r>
        <w:rPr>
          <w:sz w:val="24"/>
        </w:rPr>
        <w:t>к</w:t>
      </w:r>
      <w:r>
        <w:rPr>
          <w:spacing w:val="-1"/>
          <w:sz w:val="24"/>
        </w:rPr>
        <w:t xml:space="preserve"> </w:t>
      </w:r>
      <w:r>
        <w:rPr>
          <w:sz w:val="24"/>
        </w:rPr>
        <w:t>гражданской</w:t>
      </w:r>
      <w:r>
        <w:rPr>
          <w:spacing w:val="-2"/>
          <w:sz w:val="24"/>
        </w:rPr>
        <w:t xml:space="preserve"> </w:t>
      </w:r>
      <w:r>
        <w:rPr>
          <w:sz w:val="24"/>
        </w:rPr>
        <w:t>этике;</w:t>
      </w:r>
    </w:p>
    <w:p w:rsidR="00F11B8F" w:rsidRDefault="00920C79" w:rsidP="004F177C">
      <w:pPr>
        <w:pStyle w:val="a4"/>
        <w:numPr>
          <w:ilvl w:val="0"/>
          <w:numId w:val="76"/>
        </w:numPr>
        <w:tabs>
          <w:tab w:val="left" w:pos="1251"/>
        </w:tabs>
        <w:ind w:left="770" w:right="686" w:hanging="228"/>
        <w:rPr>
          <w:sz w:val="24"/>
        </w:rPr>
      </w:pPr>
      <w:r>
        <w:rPr>
          <w:sz w:val="24"/>
        </w:rPr>
        <w:t>использовать</w:t>
      </w:r>
      <w:r>
        <w:rPr>
          <w:spacing w:val="1"/>
          <w:sz w:val="24"/>
        </w:rPr>
        <w:t xml:space="preserve"> </w:t>
      </w:r>
      <w:r>
        <w:rPr>
          <w:sz w:val="24"/>
        </w:rPr>
        <w:t>разные</w:t>
      </w:r>
      <w:r>
        <w:rPr>
          <w:spacing w:val="1"/>
          <w:sz w:val="24"/>
        </w:rPr>
        <w:t xml:space="preserve"> </w:t>
      </w:r>
      <w:r>
        <w:rPr>
          <w:sz w:val="24"/>
        </w:rPr>
        <w:t>средства</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поставленной</w:t>
      </w:r>
      <w:r>
        <w:rPr>
          <w:spacing w:val="-2"/>
          <w:sz w:val="24"/>
        </w:rPr>
        <w:t xml:space="preserve"> </w:t>
      </w:r>
      <w:r>
        <w:rPr>
          <w:sz w:val="24"/>
        </w:rPr>
        <w:t>учебной</w:t>
      </w:r>
      <w:r>
        <w:rPr>
          <w:spacing w:val="-2"/>
          <w:sz w:val="24"/>
        </w:rPr>
        <w:t xml:space="preserve"> </w:t>
      </w:r>
      <w:r>
        <w:rPr>
          <w:sz w:val="24"/>
        </w:rPr>
        <w:t>задачей</w:t>
      </w:r>
      <w:r>
        <w:rPr>
          <w:spacing w:val="-1"/>
          <w:sz w:val="24"/>
        </w:rPr>
        <w:t xml:space="preserve"> </w:t>
      </w:r>
      <w:r>
        <w:rPr>
          <w:sz w:val="24"/>
        </w:rPr>
        <w:t>(текстовую,</w:t>
      </w:r>
      <w:r>
        <w:rPr>
          <w:spacing w:val="-1"/>
          <w:sz w:val="24"/>
        </w:rPr>
        <w:t xml:space="preserve"> </w:t>
      </w:r>
      <w:r>
        <w:rPr>
          <w:sz w:val="24"/>
        </w:rPr>
        <w:t>графическую,</w:t>
      </w:r>
      <w:r>
        <w:rPr>
          <w:spacing w:val="1"/>
          <w:sz w:val="24"/>
        </w:rPr>
        <w:t xml:space="preserve"> </w:t>
      </w:r>
      <w:r>
        <w:rPr>
          <w:sz w:val="24"/>
        </w:rPr>
        <w:t>видео);</w:t>
      </w:r>
    </w:p>
    <w:p w:rsidR="00F11B8F" w:rsidRDefault="00920C79" w:rsidP="004F177C">
      <w:pPr>
        <w:pStyle w:val="a4"/>
        <w:numPr>
          <w:ilvl w:val="0"/>
          <w:numId w:val="76"/>
        </w:numPr>
        <w:tabs>
          <w:tab w:val="left" w:pos="1251"/>
        </w:tabs>
        <w:ind w:left="770" w:right="687" w:hanging="228"/>
        <w:rPr>
          <w:sz w:val="24"/>
        </w:rPr>
      </w:pPr>
      <w:r>
        <w:rPr>
          <w:sz w:val="24"/>
        </w:rPr>
        <w:t>находить дополнительную информацию к основному учебному материалу в разных</w:t>
      </w:r>
      <w:r>
        <w:rPr>
          <w:spacing w:val="-57"/>
          <w:sz w:val="24"/>
        </w:rPr>
        <w:t xml:space="preserve"> </w:t>
      </w:r>
      <w:r>
        <w:rPr>
          <w:sz w:val="24"/>
        </w:rPr>
        <w:t>информационных источниках, в том числе в Интернете (в условиях контролируемого</w:t>
      </w:r>
      <w:r>
        <w:rPr>
          <w:spacing w:val="1"/>
          <w:sz w:val="24"/>
        </w:rPr>
        <w:t xml:space="preserve"> </w:t>
      </w:r>
      <w:r>
        <w:rPr>
          <w:sz w:val="24"/>
        </w:rPr>
        <w:t>входа);</w:t>
      </w:r>
    </w:p>
    <w:p w:rsidR="00F11B8F" w:rsidRDefault="00920C79" w:rsidP="004F177C">
      <w:pPr>
        <w:pStyle w:val="a4"/>
        <w:numPr>
          <w:ilvl w:val="0"/>
          <w:numId w:val="76"/>
        </w:numPr>
        <w:tabs>
          <w:tab w:val="left" w:pos="1251"/>
        </w:tabs>
        <w:ind w:left="770" w:right="690" w:hanging="228"/>
        <w:rPr>
          <w:sz w:val="24"/>
        </w:rPr>
      </w:pPr>
      <w:r>
        <w:rPr>
          <w:sz w:val="24"/>
        </w:rPr>
        <w:t>анализировать, сравнивать информацию, представленную в разных источниках, с</w:t>
      </w:r>
      <w:r>
        <w:rPr>
          <w:spacing w:val="1"/>
          <w:sz w:val="24"/>
        </w:rPr>
        <w:t xml:space="preserve"> </w:t>
      </w:r>
      <w:r>
        <w:rPr>
          <w:sz w:val="24"/>
        </w:rPr>
        <w:t>помощью</w:t>
      </w:r>
      <w:r>
        <w:rPr>
          <w:spacing w:val="-1"/>
          <w:sz w:val="24"/>
        </w:rPr>
        <w:t xml:space="preserve"> </w:t>
      </w:r>
      <w:r>
        <w:rPr>
          <w:sz w:val="24"/>
        </w:rPr>
        <w:t>учителя, оценивать</w:t>
      </w:r>
      <w:r>
        <w:rPr>
          <w:spacing w:val="-1"/>
          <w:sz w:val="24"/>
        </w:rPr>
        <w:t xml:space="preserve"> </w:t>
      </w:r>
      <w:r>
        <w:rPr>
          <w:sz w:val="24"/>
        </w:rPr>
        <w:t>её</w:t>
      </w:r>
      <w:r>
        <w:rPr>
          <w:spacing w:val="-1"/>
          <w:sz w:val="24"/>
        </w:rPr>
        <w:t xml:space="preserve"> </w:t>
      </w:r>
      <w:r>
        <w:rPr>
          <w:sz w:val="24"/>
        </w:rPr>
        <w:t>объективность</w:t>
      </w:r>
      <w:r>
        <w:rPr>
          <w:spacing w:val="-2"/>
          <w:sz w:val="24"/>
        </w:rPr>
        <w:t xml:space="preserve"> </w:t>
      </w:r>
      <w:r>
        <w:rPr>
          <w:sz w:val="24"/>
        </w:rPr>
        <w:t>и</w:t>
      </w:r>
      <w:r>
        <w:rPr>
          <w:spacing w:val="-1"/>
          <w:sz w:val="24"/>
        </w:rPr>
        <w:t xml:space="preserve"> </w:t>
      </w:r>
      <w:r>
        <w:rPr>
          <w:sz w:val="24"/>
        </w:rPr>
        <w:t>правильность.</w:t>
      </w:r>
    </w:p>
    <w:p w:rsidR="00F11B8F" w:rsidRDefault="00F11B8F">
      <w:pPr>
        <w:pStyle w:val="a3"/>
        <w:spacing w:before="2"/>
        <w:ind w:left="0"/>
        <w:jc w:val="left"/>
        <w:rPr>
          <w:sz w:val="21"/>
        </w:rPr>
      </w:pPr>
    </w:p>
    <w:p w:rsidR="00F11B8F" w:rsidRDefault="00920C79">
      <w:pPr>
        <w:pStyle w:val="1"/>
        <w:spacing w:line="273" w:lineRule="exact"/>
        <w:ind w:left="542"/>
      </w:pPr>
      <w:r>
        <w:t>Коммуникативные</w:t>
      </w:r>
      <w:r>
        <w:rPr>
          <w:spacing w:val="-3"/>
        </w:rPr>
        <w:t xml:space="preserve"> </w:t>
      </w:r>
      <w:r>
        <w:t>УУД:</w:t>
      </w:r>
    </w:p>
    <w:p w:rsidR="00F11B8F" w:rsidRDefault="00920C79" w:rsidP="004F177C">
      <w:pPr>
        <w:pStyle w:val="a4"/>
        <w:numPr>
          <w:ilvl w:val="0"/>
          <w:numId w:val="76"/>
        </w:numPr>
        <w:tabs>
          <w:tab w:val="left" w:pos="1251"/>
        </w:tabs>
        <w:ind w:left="770" w:right="689" w:hanging="228"/>
        <w:rPr>
          <w:sz w:val="24"/>
        </w:rPr>
      </w:pPr>
      <w:r>
        <w:rPr>
          <w:sz w:val="24"/>
        </w:rPr>
        <w:t>использовать смысловое чтение для выделения главной мысли религиозных притч,</w:t>
      </w:r>
      <w:r>
        <w:rPr>
          <w:spacing w:val="1"/>
          <w:sz w:val="24"/>
        </w:rPr>
        <w:t xml:space="preserve"> </w:t>
      </w:r>
      <w:r>
        <w:rPr>
          <w:sz w:val="24"/>
        </w:rPr>
        <w:t>сказаний, произведений фольклора и художественной литературы, анализа и оценки</w:t>
      </w:r>
      <w:r>
        <w:rPr>
          <w:spacing w:val="1"/>
          <w:sz w:val="24"/>
        </w:rPr>
        <w:t xml:space="preserve"> </w:t>
      </w:r>
      <w:r>
        <w:rPr>
          <w:sz w:val="24"/>
        </w:rPr>
        <w:t>жизненных</w:t>
      </w:r>
      <w:r>
        <w:rPr>
          <w:spacing w:val="1"/>
          <w:sz w:val="24"/>
        </w:rPr>
        <w:t xml:space="preserve"> </w:t>
      </w:r>
      <w:r>
        <w:rPr>
          <w:sz w:val="24"/>
        </w:rPr>
        <w:t>ситуаций,</w:t>
      </w:r>
      <w:r>
        <w:rPr>
          <w:spacing w:val="1"/>
          <w:sz w:val="24"/>
        </w:rPr>
        <w:t xml:space="preserve"> </w:t>
      </w:r>
      <w:r>
        <w:rPr>
          <w:sz w:val="24"/>
        </w:rPr>
        <w:t>раскрывающих</w:t>
      </w:r>
      <w:r>
        <w:rPr>
          <w:spacing w:val="1"/>
          <w:sz w:val="24"/>
        </w:rPr>
        <w:t xml:space="preserve"> </w:t>
      </w:r>
      <w:r>
        <w:rPr>
          <w:sz w:val="24"/>
        </w:rPr>
        <w:t>проблемы</w:t>
      </w:r>
      <w:r>
        <w:rPr>
          <w:spacing w:val="1"/>
          <w:sz w:val="24"/>
        </w:rPr>
        <w:t xml:space="preserve"> </w:t>
      </w:r>
      <w:r>
        <w:rPr>
          <w:sz w:val="24"/>
        </w:rPr>
        <w:t>нравственности,</w:t>
      </w:r>
      <w:r>
        <w:rPr>
          <w:spacing w:val="1"/>
          <w:sz w:val="24"/>
        </w:rPr>
        <w:t xml:space="preserve"> </w:t>
      </w:r>
      <w:r>
        <w:rPr>
          <w:sz w:val="24"/>
        </w:rPr>
        <w:t>этики,</w:t>
      </w:r>
      <w:r>
        <w:rPr>
          <w:spacing w:val="1"/>
          <w:sz w:val="24"/>
        </w:rPr>
        <w:t xml:space="preserve"> </w:t>
      </w:r>
      <w:r>
        <w:rPr>
          <w:sz w:val="24"/>
        </w:rPr>
        <w:t>речевого</w:t>
      </w:r>
      <w:r>
        <w:rPr>
          <w:spacing w:val="1"/>
          <w:sz w:val="24"/>
        </w:rPr>
        <w:t xml:space="preserve"> </w:t>
      </w:r>
      <w:r>
        <w:rPr>
          <w:sz w:val="24"/>
        </w:rPr>
        <w:t>этикета;</w:t>
      </w:r>
    </w:p>
    <w:p w:rsidR="00F11B8F" w:rsidRDefault="00920C79" w:rsidP="004F177C">
      <w:pPr>
        <w:pStyle w:val="a4"/>
        <w:numPr>
          <w:ilvl w:val="0"/>
          <w:numId w:val="76"/>
        </w:numPr>
        <w:tabs>
          <w:tab w:val="left" w:pos="1251"/>
        </w:tabs>
        <w:ind w:left="770" w:right="687" w:hanging="228"/>
        <w:rPr>
          <w:sz w:val="24"/>
        </w:rPr>
      </w:pPr>
      <w:r>
        <w:rPr>
          <w:sz w:val="24"/>
        </w:rPr>
        <w:t>соблюдать правила ведения диалога и дискуссии; корректно задавать вопросы и</w:t>
      </w:r>
      <w:r>
        <w:rPr>
          <w:spacing w:val="1"/>
          <w:sz w:val="24"/>
        </w:rPr>
        <w:t xml:space="preserve"> </w:t>
      </w:r>
      <w:r>
        <w:rPr>
          <w:sz w:val="24"/>
        </w:rPr>
        <w:t>высказывать своё мнение; проявлять уважительное отношение к собеседнику с учётом</w:t>
      </w:r>
      <w:r>
        <w:rPr>
          <w:spacing w:val="1"/>
          <w:sz w:val="24"/>
        </w:rPr>
        <w:t xml:space="preserve"> </w:t>
      </w:r>
      <w:r>
        <w:rPr>
          <w:sz w:val="24"/>
        </w:rPr>
        <w:t>особенностей</w:t>
      </w:r>
      <w:r>
        <w:rPr>
          <w:spacing w:val="-2"/>
          <w:sz w:val="24"/>
        </w:rPr>
        <w:t xml:space="preserve"> </w:t>
      </w:r>
      <w:r>
        <w:rPr>
          <w:sz w:val="24"/>
        </w:rPr>
        <w:t>участников общения;</w:t>
      </w:r>
    </w:p>
    <w:p w:rsidR="00F11B8F" w:rsidRDefault="00920C79" w:rsidP="004F177C">
      <w:pPr>
        <w:pStyle w:val="a4"/>
        <w:numPr>
          <w:ilvl w:val="0"/>
          <w:numId w:val="76"/>
        </w:numPr>
        <w:tabs>
          <w:tab w:val="left" w:pos="1251"/>
        </w:tabs>
        <w:ind w:left="770" w:right="688" w:hanging="228"/>
        <w:rPr>
          <w:sz w:val="24"/>
        </w:rPr>
      </w:pPr>
      <w:r>
        <w:rPr>
          <w:sz w:val="24"/>
        </w:rPr>
        <w:t>создавать</w:t>
      </w:r>
      <w:r>
        <w:rPr>
          <w:spacing w:val="1"/>
          <w:sz w:val="24"/>
        </w:rPr>
        <w:t xml:space="preserve"> </w:t>
      </w:r>
      <w:r>
        <w:rPr>
          <w:sz w:val="24"/>
        </w:rPr>
        <w:t>небольшие</w:t>
      </w:r>
      <w:r>
        <w:rPr>
          <w:spacing w:val="1"/>
          <w:sz w:val="24"/>
        </w:rPr>
        <w:t xml:space="preserve"> </w:t>
      </w:r>
      <w:r>
        <w:rPr>
          <w:sz w:val="24"/>
        </w:rPr>
        <w:t>тексты-описания,</w:t>
      </w:r>
      <w:r>
        <w:rPr>
          <w:spacing w:val="1"/>
          <w:sz w:val="24"/>
        </w:rPr>
        <w:t xml:space="preserve"> </w:t>
      </w:r>
      <w:r>
        <w:rPr>
          <w:sz w:val="24"/>
        </w:rPr>
        <w:t>тексты-рассуждения</w:t>
      </w:r>
      <w:r>
        <w:rPr>
          <w:spacing w:val="1"/>
          <w:sz w:val="24"/>
        </w:rPr>
        <w:t xml:space="preserve"> </w:t>
      </w:r>
      <w:r>
        <w:rPr>
          <w:sz w:val="24"/>
        </w:rPr>
        <w:t>для</w:t>
      </w:r>
      <w:r>
        <w:rPr>
          <w:spacing w:val="1"/>
          <w:sz w:val="24"/>
        </w:rPr>
        <w:t xml:space="preserve"> </w:t>
      </w:r>
      <w:r>
        <w:rPr>
          <w:sz w:val="24"/>
        </w:rPr>
        <w:t>воссоздания,</w:t>
      </w:r>
      <w:r>
        <w:rPr>
          <w:spacing w:val="1"/>
          <w:sz w:val="24"/>
        </w:rPr>
        <w:t xml:space="preserve"> </w:t>
      </w:r>
      <w:r>
        <w:rPr>
          <w:sz w:val="24"/>
        </w:rPr>
        <w:t>анализа и оценки нравственно-этических идей, представленных в религиозных учениях</w:t>
      </w:r>
      <w:r>
        <w:rPr>
          <w:spacing w:val="1"/>
          <w:sz w:val="24"/>
        </w:rPr>
        <w:t xml:space="preserve"> </w:t>
      </w:r>
      <w:r>
        <w:rPr>
          <w:sz w:val="24"/>
        </w:rPr>
        <w:t>и</w:t>
      </w:r>
      <w:r>
        <w:rPr>
          <w:spacing w:val="-2"/>
          <w:sz w:val="24"/>
        </w:rPr>
        <w:t xml:space="preserve"> </w:t>
      </w:r>
      <w:r>
        <w:rPr>
          <w:sz w:val="24"/>
        </w:rPr>
        <w:t>светской</w:t>
      </w:r>
      <w:r>
        <w:rPr>
          <w:spacing w:val="-1"/>
          <w:sz w:val="24"/>
        </w:rPr>
        <w:t xml:space="preserve"> </w:t>
      </w:r>
      <w:r>
        <w:rPr>
          <w:sz w:val="24"/>
        </w:rPr>
        <w:t>этике.</w:t>
      </w:r>
    </w:p>
    <w:p w:rsidR="00F11B8F" w:rsidRDefault="00F11B8F">
      <w:pPr>
        <w:pStyle w:val="a3"/>
        <w:spacing w:before="2"/>
        <w:ind w:left="0"/>
        <w:jc w:val="left"/>
        <w:rPr>
          <w:sz w:val="21"/>
        </w:rPr>
      </w:pPr>
    </w:p>
    <w:p w:rsidR="00F11B8F" w:rsidRDefault="00920C79">
      <w:pPr>
        <w:pStyle w:val="1"/>
        <w:spacing w:line="273" w:lineRule="exact"/>
        <w:ind w:left="542"/>
      </w:pPr>
      <w:r>
        <w:t>Регулятивные</w:t>
      </w:r>
      <w:r>
        <w:rPr>
          <w:spacing w:val="-2"/>
        </w:rPr>
        <w:t xml:space="preserve"> </w:t>
      </w:r>
      <w:r>
        <w:t>УУД:</w:t>
      </w:r>
    </w:p>
    <w:p w:rsidR="00F11B8F" w:rsidRDefault="00920C79" w:rsidP="004F177C">
      <w:pPr>
        <w:pStyle w:val="a4"/>
        <w:numPr>
          <w:ilvl w:val="0"/>
          <w:numId w:val="76"/>
        </w:numPr>
        <w:tabs>
          <w:tab w:val="left" w:pos="1251"/>
        </w:tabs>
        <w:ind w:left="770" w:right="687" w:hanging="228"/>
        <w:rPr>
          <w:sz w:val="24"/>
        </w:rPr>
      </w:pPr>
      <w:r>
        <w:rPr>
          <w:sz w:val="24"/>
        </w:rPr>
        <w:t>проявлять самостоятельность, инициативность, организованность в осуществлении</w:t>
      </w:r>
      <w:r>
        <w:rPr>
          <w:spacing w:val="1"/>
          <w:sz w:val="24"/>
        </w:rPr>
        <w:t xml:space="preserve"> </w:t>
      </w:r>
      <w:r>
        <w:rPr>
          <w:sz w:val="24"/>
        </w:rPr>
        <w:t>учебной деятельности и в конкретных жизненных ситуациях; контролировать состояние</w:t>
      </w:r>
      <w:r>
        <w:rPr>
          <w:spacing w:val="-57"/>
          <w:sz w:val="24"/>
        </w:rPr>
        <w:t xml:space="preserve"> </w:t>
      </w:r>
      <w:r>
        <w:rPr>
          <w:sz w:val="24"/>
        </w:rPr>
        <w:t>своего здоровья и эмоционального благополучия, предвидеть опасные для здоровья и</w:t>
      </w:r>
      <w:r>
        <w:rPr>
          <w:spacing w:val="1"/>
          <w:sz w:val="24"/>
        </w:rPr>
        <w:t xml:space="preserve"> </w:t>
      </w:r>
      <w:r>
        <w:rPr>
          <w:sz w:val="24"/>
        </w:rPr>
        <w:t>жизни</w:t>
      </w:r>
      <w:r>
        <w:rPr>
          <w:spacing w:val="-2"/>
          <w:sz w:val="24"/>
        </w:rPr>
        <w:t xml:space="preserve"> </w:t>
      </w:r>
      <w:r>
        <w:rPr>
          <w:sz w:val="24"/>
        </w:rPr>
        <w:t>ситуации</w:t>
      </w:r>
      <w:r>
        <w:rPr>
          <w:spacing w:val="-1"/>
          <w:sz w:val="24"/>
        </w:rPr>
        <w:t xml:space="preserve"> </w:t>
      </w:r>
      <w:r>
        <w:rPr>
          <w:sz w:val="24"/>
        </w:rPr>
        <w:t>и</w:t>
      </w:r>
      <w:r>
        <w:rPr>
          <w:spacing w:val="-1"/>
          <w:sz w:val="24"/>
        </w:rPr>
        <w:t xml:space="preserve"> </w:t>
      </w:r>
      <w:r>
        <w:rPr>
          <w:sz w:val="24"/>
        </w:rPr>
        <w:t>способы их</w:t>
      </w:r>
      <w:r>
        <w:rPr>
          <w:spacing w:val="-1"/>
          <w:sz w:val="24"/>
        </w:rPr>
        <w:t xml:space="preserve"> </w:t>
      </w:r>
      <w:r>
        <w:rPr>
          <w:sz w:val="24"/>
        </w:rPr>
        <w:t>предупреждения;</w:t>
      </w:r>
    </w:p>
    <w:p w:rsidR="00F11B8F" w:rsidRDefault="00920C79" w:rsidP="004F177C">
      <w:pPr>
        <w:pStyle w:val="a4"/>
        <w:numPr>
          <w:ilvl w:val="0"/>
          <w:numId w:val="76"/>
        </w:numPr>
        <w:tabs>
          <w:tab w:val="left" w:pos="1251"/>
        </w:tabs>
        <w:ind w:left="770" w:right="690" w:hanging="228"/>
        <w:rPr>
          <w:sz w:val="24"/>
        </w:rPr>
      </w:pPr>
      <w:r>
        <w:rPr>
          <w:sz w:val="24"/>
        </w:rPr>
        <w:t>проявлять готовность изменять себя, оценивать свои поступки, ориентируясь на</w:t>
      </w:r>
      <w:r>
        <w:rPr>
          <w:spacing w:val="1"/>
          <w:sz w:val="24"/>
        </w:rPr>
        <w:t xml:space="preserve"> </w:t>
      </w:r>
      <w:r>
        <w:rPr>
          <w:sz w:val="24"/>
        </w:rPr>
        <w:t>нравственные</w:t>
      </w:r>
      <w:r>
        <w:rPr>
          <w:spacing w:val="1"/>
          <w:sz w:val="24"/>
        </w:rPr>
        <w:t xml:space="preserve"> </w:t>
      </w:r>
      <w:r>
        <w:rPr>
          <w:sz w:val="24"/>
        </w:rPr>
        <w:t>правила</w:t>
      </w:r>
      <w:r>
        <w:rPr>
          <w:spacing w:val="1"/>
          <w:sz w:val="24"/>
        </w:rPr>
        <w:t xml:space="preserve"> </w:t>
      </w:r>
      <w:r>
        <w:rPr>
          <w:sz w:val="24"/>
        </w:rPr>
        <w:t>и</w:t>
      </w:r>
      <w:r>
        <w:rPr>
          <w:spacing w:val="1"/>
          <w:sz w:val="24"/>
        </w:rPr>
        <w:t xml:space="preserve"> </w:t>
      </w:r>
      <w:r>
        <w:rPr>
          <w:sz w:val="24"/>
        </w:rPr>
        <w:t>нормы</w:t>
      </w:r>
      <w:r>
        <w:rPr>
          <w:spacing w:val="1"/>
          <w:sz w:val="24"/>
        </w:rPr>
        <w:t xml:space="preserve"> </w:t>
      </w:r>
      <w:r>
        <w:rPr>
          <w:sz w:val="24"/>
        </w:rPr>
        <w:t>современного</w:t>
      </w:r>
      <w:r>
        <w:rPr>
          <w:spacing w:val="1"/>
          <w:sz w:val="24"/>
        </w:rPr>
        <w:t xml:space="preserve"> </w:t>
      </w:r>
      <w:r>
        <w:rPr>
          <w:sz w:val="24"/>
        </w:rPr>
        <w:t>российского</w:t>
      </w:r>
      <w:r>
        <w:rPr>
          <w:spacing w:val="1"/>
          <w:sz w:val="24"/>
        </w:rPr>
        <w:t xml:space="preserve"> </w:t>
      </w:r>
      <w:r>
        <w:rPr>
          <w:sz w:val="24"/>
        </w:rPr>
        <w:t>общества;</w:t>
      </w:r>
      <w:r>
        <w:rPr>
          <w:spacing w:val="1"/>
          <w:sz w:val="24"/>
        </w:rPr>
        <w:t xml:space="preserve"> </w:t>
      </w:r>
      <w:r>
        <w:rPr>
          <w:sz w:val="24"/>
        </w:rPr>
        <w:t>проявлять</w:t>
      </w:r>
      <w:r>
        <w:rPr>
          <w:spacing w:val="-57"/>
          <w:sz w:val="24"/>
        </w:rPr>
        <w:t xml:space="preserve"> </w:t>
      </w:r>
      <w:r>
        <w:rPr>
          <w:sz w:val="24"/>
        </w:rPr>
        <w:t>способность</w:t>
      </w:r>
      <w:r>
        <w:rPr>
          <w:spacing w:val="-2"/>
          <w:sz w:val="24"/>
        </w:rPr>
        <w:t xml:space="preserve"> </w:t>
      </w:r>
      <w:r>
        <w:rPr>
          <w:sz w:val="24"/>
        </w:rPr>
        <w:t>к сознательному</w:t>
      </w:r>
      <w:r>
        <w:rPr>
          <w:spacing w:val="-1"/>
          <w:sz w:val="24"/>
        </w:rPr>
        <w:t xml:space="preserve"> </w:t>
      </w:r>
      <w:r>
        <w:rPr>
          <w:sz w:val="24"/>
        </w:rPr>
        <w:t>самоограничению в поведении;</w:t>
      </w:r>
    </w:p>
    <w:p w:rsidR="00F11B8F" w:rsidRDefault="00920C79" w:rsidP="004F177C">
      <w:pPr>
        <w:pStyle w:val="a4"/>
        <w:numPr>
          <w:ilvl w:val="0"/>
          <w:numId w:val="76"/>
        </w:numPr>
        <w:tabs>
          <w:tab w:val="left" w:pos="1251"/>
        </w:tabs>
        <w:spacing w:line="237" w:lineRule="auto"/>
        <w:ind w:left="770" w:right="688" w:hanging="228"/>
        <w:rPr>
          <w:sz w:val="24"/>
        </w:rPr>
      </w:pPr>
      <w:r>
        <w:rPr>
          <w:sz w:val="24"/>
        </w:rPr>
        <w:t>анализировать</w:t>
      </w:r>
      <w:r>
        <w:rPr>
          <w:spacing w:val="1"/>
          <w:sz w:val="24"/>
        </w:rPr>
        <w:t xml:space="preserve"> </w:t>
      </w:r>
      <w:r>
        <w:rPr>
          <w:sz w:val="24"/>
        </w:rPr>
        <w:t>ситуации,</w:t>
      </w:r>
      <w:r>
        <w:rPr>
          <w:spacing w:val="1"/>
          <w:sz w:val="24"/>
        </w:rPr>
        <w:t xml:space="preserve"> </w:t>
      </w:r>
      <w:r>
        <w:rPr>
          <w:sz w:val="24"/>
        </w:rPr>
        <w:t>отражающие</w:t>
      </w:r>
      <w:r>
        <w:rPr>
          <w:spacing w:val="1"/>
          <w:sz w:val="24"/>
        </w:rPr>
        <w:t xml:space="preserve"> </w:t>
      </w:r>
      <w:r>
        <w:rPr>
          <w:sz w:val="24"/>
        </w:rPr>
        <w:t>примеры</w:t>
      </w:r>
      <w:r>
        <w:rPr>
          <w:spacing w:val="1"/>
          <w:sz w:val="24"/>
        </w:rPr>
        <w:t xml:space="preserve"> </w:t>
      </w:r>
      <w:r>
        <w:rPr>
          <w:sz w:val="24"/>
        </w:rPr>
        <w:t>положительного</w:t>
      </w:r>
      <w:r>
        <w:rPr>
          <w:spacing w:val="1"/>
          <w:sz w:val="24"/>
        </w:rPr>
        <w:t xml:space="preserve"> </w:t>
      </w:r>
      <w:r>
        <w:rPr>
          <w:sz w:val="24"/>
        </w:rPr>
        <w:t>и</w:t>
      </w:r>
      <w:r>
        <w:rPr>
          <w:spacing w:val="1"/>
          <w:sz w:val="24"/>
        </w:rPr>
        <w:t xml:space="preserve"> </w:t>
      </w:r>
      <w:r>
        <w:rPr>
          <w:sz w:val="24"/>
        </w:rPr>
        <w:t>негативного</w:t>
      </w:r>
      <w:r>
        <w:rPr>
          <w:spacing w:val="1"/>
          <w:sz w:val="24"/>
        </w:rPr>
        <w:t xml:space="preserve"> </w:t>
      </w:r>
      <w:r>
        <w:rPr>
          <w:sz w:val="24"/>
        </w:rPr>
        <w:t>отношения</w:t>
      </w:r>
      <w:r>
        <w:rPr>
          <w:spacing w:val="-2"/>
          <w:sz w:val="24"/>
        </w:rPr>
        <w:t xml:space="preserve"> </w:t>
      </w:r>
      <w:r>
        <w:rPr>
          <w:sz w:val="24"/>
        </w:rPr>
        <w:t>к</w:t>
      </w:r>
      <w:r>
        <w:rPr>
          <w:spacing w:val="-3"/>
          <w:sz w:val="24"/>
        </w:rPr>
        <w:t xml:space="preserve"> </w:t>
      </w:r>
      <w:r>
        <w:rPr>
          <w:sz w:val="24"/>
        </w:rPr>
        <w:t>окружающему</w:t>
      </w:r>
      <w:r>
        <w:rPr>
          <w:spacing w:val="-2"/>
          <w:sz w:val="24"/>
        </w:rPr>
        <w:t xml:space="preserve"> </w:t>
      </w:r>
      <w:r>
        <w:rPr>
          <w:sz w:val="24"/>
        </w:rPr>
        <w:t>миру</w:t>
      </w:r>
      <w:r>
        <w:rPr>
          <w:spacing w:val="-2"/>
          <w:sz w:val="24"/>
        </w:rPr>
        <w:t xml:space="preserve"> </w:t>
      </w:r>
      <w:r>
        <w:rPr>
          <w:sz w:val="24"/>
        </w:rPr>
        <w:t>(природе,</w:t>
      </w:r>
      <w:r>
        <w:rPr>
          <w:spacing w:val="-2"/>
          <w:sz w:val="24"/>
        </w:rPr>
        <w:t xml:space="preserve"> </w:t>
      </w:r>
      <w:r>
        <w:rPr>
          <w:sz w:val="24"/>
        </w:rPr>
        <w:t>людям,</w:t>
      </w:r>
      <w:r>
        <w:rPr>
          <w:spacing w:val="-2"/>
          <w:sz w:val="24"/>
        </w:rPr>
        <w:t xml:space="preserve"> </w:t>
      </w:r>
      <w:r>
        <w:rPr>
          <w:sz w:val="24"/>
        </w:rPr>
        <w:t>предметам</w:t>
      </w:r>
      <w:r>
        <w:rPr>
          <w:spacing w:val="-2"/>
          <w:sz w:val="24"/>
        </w:rPr>
        <w:t xml:space="preserve"> </w:t>
      </w:r>
      <w:r>
        <w:rPr>
          <w:sz w:val="24"/>
        </w:rPr>
        <w:t>трудовой</w:t>
      </w:r>
      <w:r>
        <w:rPr>
          <w:spacing w:val="-2"/>
          <w:sz w:val="24"/>
        </w:rPr>
        <w:t xml:space="preserve"> </w:t>
      </w:r>
      <w:r>
        <w:rPr>
          <w:sz w:val="24"/>
        </w:rPr>
        <w:t>деятельности);</w:t>
      </w:r>
    </w:p>
    <w:p w:rsidR="00F11B8F" w:rsidRDefault="00920C79" w:rsidP="004F177C">
      <w:pPr>
        <w:pStyle w:val="a4"/>
        <w:numPr>
          <w:ilvl w:val="0"/>
          <w:numId w:val="76"/>
        </w:numPr>
        <w:tabs>
          <w:tab w:val="left" w:pos="1251"/>
        </w:tabs>
        <w:spacing w:before="1"/>
        <w:ind w:left="770" w:right="685" w:hanging="228"/>
        <w:rPr>
          <w:sz w:val="24"/>
        </w:rPr>
      </w:pPr>
      <w:r>
        <w:rPr>
          <w:sz w:val="24"/>
        </w:rPr>
        <w:t>выражать</w:t>
      </w:r>
      <w:r>
        <w:rPr>
          <w:spacing w:val="1"/>
          <w:sz w:val="24"/>
        </w:rPr>
        <w:t xml:space="preserve"> </w:t>
      </w:r>
      <w:r>
        <w:rPr>
          <w:sz w:val="24"/>
        </w:rPr>
        <w:t>своё</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анализируемым</w:t>
      </w:r>
      <w:r>
        <w:rPr>
          <w:spacing w:val="1"/>
          <w:sz w:val="24"/>
        </w:rPr>
        <w:t xml:space="preserve"> </w:t>
      </w:r>
      <w:r>
        <w:rPr>
          <w:sz w:val="24"/>
        </w:rPr>
        <w:t>событиям,</w:t>
      </w:r>
      <w:r>
        <w:rPr>
          <w:spacing w:val="1"/>
          <w:sz w:val="24"/>
        </w:rPr>
        <w:t xml:space="preserve"> </w:t>
      </w:r>
      <w:r>
        <w:rPr>
          <w:sz w:val="24"/>
        </w:rPr>
        <w:t>поступкам,</w:t>
      </w:r>
      <w:r>
        <w:rPr>
          <w:spacing w:val="1"/>
          <w:sz w:val="24"/>
        </w:rPr>
        <w:t xml:space="preserve"> </w:t>
      </w:r>
      <w:r>
        <w:rPr>
          <w:sz w:val="24"/>
        </w:rPr>
        <w:t>действиям:</w:t>
      </w:r>
      <w:r>
        <w:rPr>
          <w:spacing w:val="1"/>
          <w:sz w:val="24"/>
        </w:rPr>
        <w:t xml:space="preserve"> </w:t>
      </w:r>
      <w:r>
        <w:rPr>
          <w:sz w:val="24"/>
        </w:rPr>
        <w:t>одобрять</w:t>
      </w:r>
      <w:r>
        <w:rPr>
          <w:spacing w:val="1"/>
          <w:sz w:val="24"/>
        </w:rPr>
        <w:t xml:space="preserve"> </w:t>
      </w:r>
      <w:r>
        <w:rPr>
          <w:sz w:val="24"/>
        </w:rPr>
        <w:t>нравственные</w:t>
      </w:r>
      <w:r>
        <w:rPr>
          <w:spacing w:val="1"/>
          <w:sz w:val="24"/>
        </w:rPr>
        <w:t xml:space="preserve"> </w:t>
      </w:r>
      <w:r>
        <w:rPr>
          <w:sz w:val="24"/>
        </w:rPr>
        <w:t>нормы</w:t>
      </w:r>
      <w:r>
        <w:rPr>
          <w:spacing w:val="1"/>
          <w:sz w:val="24"/>
        </w:rPr>
        <w:t xml:space="preserve"> </w:t>
      </w:r>
      <w:r>
        <w:rPr>
          <w:sz w:val="24"/>
        </w:rPr>
        <w:t>поведения;</w:t>
      </w:r>
      <w:r>
        <w:rPr>
          <w:spacing w:val="1"/>
          <w:sz w:val="24"/>
        </w:rPr>
        <w:t xml:space="preserve"> </w:t>
      </w:r>
      <w:r>
        <w:rPr>
          <w:sz w:val="24"/>
        </w:rPr>
        <w:t>осуждать</w:t>
      </w:r>
      <w:r>
        <w:rPr>
          <w:spacing w:val="1"/>
          <w:sz w:val="24"/>
        </w:rPr>
        <w:t xml:space="preserve"> </w:t>
      </w:r>
      <w:r>
        <w:rPr>
          <w:sz w:val="24"/>
        </w:rPr>
        <w:t>проявление</w:t>
      </w:r>
      <w:r>
        <w:rPr>
          <w:spacing w:val="1"/>
          <w:sz w:val="24"/>
        </w:rPr>
        <w:t xml:space="preserve"> </w:t>
      </w:r>
      <w:r>
        <w:rPr>
          <w:sz w:val="24"/>
        </w:rPr>
        <w:t>несправедливости,</w:t>
      </w:r>
      <w:r>
        <w:rPr>
          <w:spacing w:val="1"/>
          <w:sz w:val="24"/>
        </w:rPr>
        <w:t xml:space="preserve"> </w:t>
      </w:r>
      <w:r>
        <w:rPr>
          <w:sz w:val="24"/>
        </w:rPr>
        <w:t>жадности, нечестности,</w:t>
      </w:r>
      <w:r>
        <w:rPr>
          <w:spacing w:val="-1"/>
          <w:sz w:val="24"/>
        </w:rPr>
        <w:t xml:space="preserve"> </w:t>
      </w:r>
      <w:r>
        <w:rPr>
          <w:sz w:val="24"/>
        </w:rPr>
        <w:t>зла;</w:t>
      </w:r>
    </w:p>
    <w:p w:rsidR="00F11B8F" w:rsidRDefault="00920C79" w:rsidP="004F177C">
      <w:pPr>
        <w:pStyle w:val="a4"/>
        <w:numPr>
          <w:ilvl w:val="0"/>
          <w:numId w:val="76"/>
        </w:numPr>
        <w:tabs>
          <w:tab w:val="left" w:pos="1251"/>
        </w:tabs>
        <w:ind w:left="770" w:right="691" w:hanging="228"/>
        <w:rPr>
          <w:sz w:val="24"/>
        </w:rPr>
      </w:pPr>
      <w:r>
        <w:rPr>
          <w:sz w:val="24"/>
        </w:rPr>
        <w:t>проявлять</w:t>
      </w:r>
      <w:r>
        <w:rPr>
          <w:spacing w:val="1"/>
          <w:sz w:val="24"/>
        </w:rPr>
        <w:t xml:space="preserve"> </w:t>
      </w:r>
      <w:r>
        <w:rPr>
          <w:sz w:val="24"/>
        </w:rPr>
        <w:t>высокий</w:t>
      </w:r>
      <w:r>
        <w:rPr>
          <w:spacing w:val="1"/>
          <w:sz w:val="24"/>
        </w:rPr>
        <w:t xml:space="preserve"> </w:t>
      </w:r>
      <w:r>
        <w:rPr>
          <w:sz w:val="24"/>
        </w:rPr>
        <w:t>уровень</w:t>
      </w:r>
      <w:r>
        <w:rPr>
          <w:spacing w:val="1"/>
          <w:sz w:val="24"/>
        </w:rPr>
        <w:t xml:space="preserve"> </w:t>
      </w:r>
      <w:r>
        <w:rPr>
          <w:sz w:val="24"/>
        </w:rPr>
        <w:t>познавательной</w:t>
      </w:r>
      <w:r>
        <w:rPr>
          <w:spacing w:val="1"/>
          <w:sz w:val="24"/>
        </w:rPr>
        <w:t xml:space="preserve"> </w:t>
      </w:r>
      <w:r>
        <w:rPr>
          <w:sz w:val="24"/>
        </w:rPr>
        <w:t>мотивации,</w:t>
      </w:r>
      <w:r>
        <w:rPr>
          <w:spacing w:val="1"/>
          <w:sz w:val="24"/>
        </w:rPr>
        <w:t xml:space="preserve"> </w:t>
      </w:r>
      <w:r>
        <w:rPr>
          <w:sz w:val="24"/>
        </w:rPr>
        <w:t>интерес</w:t>
      </w:r>
      <w:r>
        <w:rPr>
          <w:spacing w:val="1"/>
          <w:sz w:val="24"/>
        </w:rPr>
        <w:t xml:space="preserve"> </w:t>
      </w:r>
      <w:r>
        <w:rPr>
          <w:sz w:val="24"/>
        </w:rPr>
        <w:t>к</w:t>
      </w:r>
      <w:r>
        <w:rPr>
          <w:spacing w:val="1"/>
          <w:sz w:val="24"/>
        </w:rPr>
        <w:t xml:space="preserve"> </w:t>
      </w:r>
      <w:r>
        <w:rPr>
          <w:sz w:val="24"/>
        </w:rPr>
        <w:t>предмету,</w:t>
      </w:r>
      <w:r>
        <w:rPr>
          <w:spacing w:val="1"/>
          <w:sz w:val="24"/>
        </w:rPr>
        <w:t xml:space="preserve"> </w:t>
      </w:r>
      <w:r>
        <w:rPr>
          <w:sz w:val="24"/>
        </w:rPr>
        <w:t>желание</w:t>
      </w:r>
      <w:r>
        <w:rPr>
          <w:spacing w:val="-1"/>
          <w:sz w:val="24"/>
        </w:rPr>
        <w:t xml:space="preserve"> </w:t>
      </w:r>
      <w:r>
        <w:rPr>
          <w:sz w:val="24"/>
        </w:rPr>
        <w:t>больше</w:t>
      </w:r>
      <w:r>
        <w:rPr>
          <w:spacing w:val="-1"/>
          <w:sz w:val="24"/>
        </w:rPr>
        <w:t xml:space="preserve"> </w:t>
      </w:r>
      <w:r>
        <w:rPr>
          <w:sz w:val="24"/>
        </w:rPr>
        <w:t>узнать</w:t>
      </w:r>
      <w:r>
        <w:rPr>
          <w:spacing w:val="-2"/>
          <w:sz w:val="24"/>
        </w:rPr>
        <w:t xml:space="preserve"> </w:t>
      </w:r>
      <w:r>
        <w:rPr>
          <w:sz w:val="24"/>
        </w:rPr>
        <w:t>о</w:t>
      </w:r>
      <w:r>
        <w:rPr>
          <w:spacing w:val="-1"/>
          <w:sz w:val="24"/>
        </w:rPr>
        <w:t xml:space="preserve"> </w:t>
      </w:r>
      <w:r>
        <w:rPr>
          <w:sz w:val="24"/>
        </w:rPr>
        <w:t>других</w:t>
      </w:r>
      <w:r>
        <w:rPr>
          <w:spacing w:val="-1"/>
          <w:sz w:val="24"/>
        </w:rPr>
        <w:t xml:space="preserve"> </w:t>
      </w:r>
      <w:r>
        <w:rPr>
          <w:sz w:val="24"/>
        </w:rPr>
        <w:t>религиях</w:t>
      </w:r>
      <w:r>
        <w:rPr>
          <w:spacing w:val="-1"/>
          <w:sz w:val="24"/>
        </w:rPr>
        <w:t xml:space="preserve"> </w:t>
      </w:r>
      <w:r>
        <w:rPr>
          <w:sz w:val="24"/>
        </w:rPr>
        <w:t>и</w:t>
      </w:r>
      <w:r>
        <w:rPr>
          <w:spacing w:val="-2"/>
          <w:sz w:val="24"/>
        </w:rPr>
        <w:t xml:space="preserve"> </w:t>
      </w:r>
      <w:r>
        <w:rPr>
          <w:sz w:val="24"/>
        </w:rPr>
        <w:t>правилах</w:t>
      </w:r>
      <w:r>
        <w:rPr>
          <w:spacing w:val="-1"/>
          <w:sz w:val="24"/>
        </w:rPr>
        <w:t xml:space="preserve"> </w:t>
      </w:r>
      <w:r>
        <w:rPr>
          <w:sz w:val="24"/>
        </w:rPr>
        <w:t>светской</w:t>
      </w:r>
      <w:r>
        <w:rPr>
          <w:spacing w:val="-1"/>
          <w:sz w:val="24"/>
        </w:rPr>
        <w:t xml:space="preserve"> </w:t>
      </w:r>
      <w:r>
        <w:rPr>
          <w:sz w:val="24"/>
        </w:rPr>
        <w:t>этики и</w:t>
      </w:r>
      <w:r>
        <w:rPr>
          <w:spacing w:val="-1"/>
          <w:sz w:val="24"/>
        </w:rPr>
        <w:t xml:space="preserve"> </w:t>
      </w:r>
      <w:r>
        <w:rPr>
          <w:sz w:val="24"/>
        </w:rPr>
        <w:t>этикета.</w:t>
      </w:r>
    </w:p>
    <w:p w:rsidR="00F11B8F" w:rsidRDefault="00F11B8F">
      <w:pPr>
        <w:jc w:val="both"/>
        <w:rPr>
          <w:sz w:val="24"/>
        </w:rPr>
        <w:sectPr w:rsidR="00F11B8F">
          <w:pgSz w:w="11910" w:h="16840"/>
          <w:pgMar w:top="1060" w:right="160" w:bottom="1140" w:left="1160" w:header="0" w:footer="879" w:gutter="0"/>
          <w:cols w:space="720"/>
        </w:sectPr>
      </w:pPr>
    </w:p>
    <w:p w:rsidR="00F11B8F" w:rsidRDefault="00920C79">
      <w:pPr>
        <w:pStyle w:val="1"/>
        <w:spacing w:before="60" w:line="273" w:lineRule="exact"/>
        <w:ind w:left="542"/>
      </w:pPr>
      <w:r>
        <w:lastRenderedPageBreak/>
        <w:t>Совместная</w:t>
      </w:r>
      <w:r>
        <w:rPr>
          <w:spacing w:val="-7"/>
        </w:rPr>
        <w:t xml:space="preserve"> </w:t>
      </w:r>
      <w:r>
        <w:t>деятельность:</w:t>
      </w:r>
    </w:p>
    <w:p w:rsidR="00F11B8F" w:rsidRDefault="00920C79" w:rsidP="004F177C">
      <w:pPr>
        <w:pStyle w:val="a4"/>
        <w:numPr>
          <w:ilvl w:val="0"/>
          <w:numId w:val="76"/>
        </w:numPr>
        <w:tabs>
          <w:tab w:val="left" w:pos="1251"/>
        </w:tabs>
        <w:ind w:left="770" w:right="687" w:hanging="228"/>
        <w:rPr>
          <w:sz w:val="24"/>
        </w:rPr>
      </w:pPr>
      <w:r>
        <w:rPr>
          <w:sz w:val="24"/>
        </w:rPr>
        <w:t>выбирать партнёра не только по личным симпатиям, но и по деловым качествам,</w:t>
      </w:r>
      <w:r>
        <w:rPr>
          <w:spacing w:val="1"/>
          <w:sz w:val="24"/>
        </w:rPr>
        <w:t xml:space="preserve"> </w:t>
      </w:r>
      <w:r>
        <w:rPr>
          <w:sz w:val="24"/>
        </w:rPr>
        <w:t>корректно</w:t>
      </w:r>
      <w:r>
        <w:rPr>
          <w:spacing w:val="-10"/>
          <w:sz w:val="24"/>
        </w:rPr>
        <w:t xml:space="preserve"> </w:t>
      </w:r>
      <w:r>
        <w:rPr>
          <w:sz w:val="24"/>
        </w:rPr>
        <w:t>высказывать</w:t>
      </w:r>
      <w:r>
        <w:rPr>
          <w:spacing w:val="-10"/>
          <w:sz w:val="24"/>
        </w:rPr>
        <w:t xml:space="preserve"> </w:t>
      </w:r>
      <w:r>
        <w:rPr>
          <w:sz w:val="24"/>
        </w:rPr>
        <w:t>свои</w:t>
      </w:r>
      <w:r>
        <w:rPr>
          <w:spacing w:val="-11"/>
          <w:sz w:val="24"/>
        </w:rPr>
        <w:t xml:space="preserve"> </w:t>
      </w:r>
      <w:r>
        <w:rPr>
          <w:sz w:val="24"/>
        </w:rPr>
        <w:t>пожелания</w:t>
      </w:r>
      <w:r>
        <w:rPr>
          <w:spacing w:val="-11"/>
          <w:sz w:val="24"/>
        </w:rPr>
        <w:t xml:space="preserve"> </w:t>
      </w:r>
      <w:r>
        <w:rPr>
          <w:sz w:val="24"/>
        </w:rPr>
        <w:t>к</w:t>
      </w:r>
      <w:r>
        <w:rPr>
          <w:spacing w:val="-11"/>
          <w:sz w:val="24"/>
        </w:rPr>
        <w:t xml:space="preserve"> </w:t>
      </w:r>
      <w:r>
        <w:rPr>
          <w:sz w:val="24"/>
        </w:rPr>
        <w:t>работе,</w:t>
      </w:r>
      <w:r>
        <w:rPr>
          <w:spacing w:val="-11"/>
          <w:sz w:val="24"/>
        </w:rPr>
        <w:t xml:space="preserve"> </w:t>
      </w:r>
      <w:r>
        <w:rPr>
          <w:sz w:val="24"/>
        </w:rPr>
        <w:t>спокойно</w:t>
      </w:r>
      <w:r>
        <w:rPr>
          <w:spacing w:val="-10"/>
          <w:sz w:val="24"/>
        </w:rPr>
        <w:t xml:space="preserve"> </w:t>
      </w:r>
      <w:r>
        <w:rPr>
          <w:sz w:val="24"/>
        </w:rPr>
        <w:t>принимать</w:t>
      </w:r>
      <w:r>
        <w:rPr>
          <w:spacing w:val="-10"/>
          <w:sz w:val="24"/>
        </w:rPr>
        <w:t xml:space="preserve"> </w:t>
      </w:r>
      <w:r>
        <w:rPr>
          <w:sz w:val="24"/>
        </w:rPr>
        <w:t>замечания</w:t>
      </w:r>
      <w:r>
        <w:rPr>
          <w:spacing w:val="-11"/>
          <w:sz w:val="24"/>
        </w:rPr>
        <w:t xml:space="preserve"> </w:t>
      </w:r>
      <w:r>
        <w:rPr>
          <w:sz w:val="24"/>
        </w:rPr>
        <w:t>к</w:t>
      </w:r>
      <w:r>
        <w:rPr>
          <w:spacing w:val="-11"/>
          <w:sz w:val="24"/>
        </w:rPr>
        <w:t xml:space="preserve"> </w:t>
      </w:r>
      <w:r>
        <w:rPr>
          <w:sz w:val="24"/>
        </w:rPr>
        <w:t>своей</w:t>
      </w:r>
      <w:r>
        <w:rPr>
          <w:spacing w:val="-58"/>
          <w:sz w:val="24"/>
        </w:rPr>
        <w:t xml:space="preserve"> </w:t>
      </w:r>
      <w:r>
        <w:rPr>
          <w:sz w:val="24"/>
        </w:rPr>
        <w:t>работе,</w:t>
      </w:r>
      <w:r>
        <w:rPr>
          <w:spacing w:val="-1"/>
          <w:sz w:val="24"/>
        </w:rPr>
        <w:t xml:space="preserve"> </w:t>
      </w:r>
      <w:r>
        <w:rPr>
          <w:sz w:val="24"/>
        </w:rPr>
        <w:t>объективно</w:t>
      </w:r>
      <w:r>
        <w:rPr>
          <w:spacing w:val="1"/>
          <w:sz w:val="24"/>
        </w:rPr>
        <w:t xml:space="preserve"> </w:t>
      </w:r>
      <w:r>
        <w:rPr>
          <w:sz w:val="24"/>
        </w:rPr>
        <w:t>их</w:t>
      </w:r>
      <w:r>
        <w:rPr>
          <w:spacing w:val="-1"/>
          <w:sz w:val="24"/>
        </w:rPr>
        <w:t xml:space="preserve"> </w:t>
      </w:r>
      <w:r>
        <w:rPr>
          <w:sz w:val="24"/>
        </w:rPr>
        <w:t>оценивать;</w:t>
      </w:r>
    </w:p>
    <w:p w:rsidR="00F11B8F" w:rsidRDefault="00920C79" w:rsidP="004F177C">
      <w:pPr>
        <w:pStyle w:val="a4"/>
        <w:numPr>
          <w:ilvl w:val="0"/>
          <w:numId w:val="76"/>
        </w:numPr>
        <w:tabs>
          <w:tab w:val="left" w:pos="1251"/>
        </w:tabs>
        <w:ind w:left="770" w:right="690" w:hanging="228"/>
        <w:rPr>
          <w:sz w:val="24"/>
        </w:rPr>
      </w:pPr>
      <w:r>
        <w:rPr>
          <w:sz w:val="24"/>
        </w:rPr>
        <w:t>владеть</w:t>
      </w:r>
      <w:r>
        <w:rPr>
          <w:spacing w:val="1"/>
          <w:sz w:val="24"/>
        </w:rPr>
        <w:t xml:space="preserve"> </w:t>
      </w:r>
      <w:r>
        <w:rPr>
          <w:sz w:val="24"/>
        </w:rPr>
        <w:t>умениями</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подчиняться,</w:t>
      </w:r>
      <w:r>
        <w:rPr>
          <w:spacing w:val="1"/>
          <w:sz w:val="24"/>
        </w:rPr>
        <w:t xml:space="preserve"> </w:t>
      </w:r>
      <w:r>
        <w:rPr>
          <w:sz w:val="24"/>
        </w:rPr>
        <w:t>договариваться,</w:t>
      </w:r>
      <w:r>
        <w:rPr>
          <w:spacing w:val="-57"/>
          <w:sz w:val="24"/>
        </w:rPr>
        <w:t xml:space="preserve"> </w:t>
      </w:r>
      <w:r>
        <w:rPr>
          <w:sz w:val="24"/>
        </w:rPr>
        <w:t>руководить;</w:t>
      </w:r>
      <w:r>
        <w:rPr>
          <w:spacing w:val="-2"/>
          <w:sz w:val="24"/>
        </w:rPr>
        <w:t xml:space="preserve"> </w:t>
      </w:r>
      <w:r>
        <w:rPr>
          <w:sz w:val="24"/>
        </w:rPr>
        <w:t>терпеливо</w:t>
      </w:r>
      <w:r>
        <w:rPr>
          <w:spacing w:val="-1"/>
          <w:sz w:val="24"/>
        </w:rPr>
        <w:t xml:space="preserve"> </w:t>
      </w:r>
      <w:r>
        <w:rPr>
          <w:sz w:val="24"/>
        </w:rPr>
        <w:t>и</w:t>
      </w:r>
      <w:r>
        <w:rPr>
          <w:spacing w:val="-2"/>
          <w:sz w:val="24"/>
        </w:rPr>
        <w:t xml:space="preserve"> </w:t>
      </w:r>
      <w:r>
        <w:rPr>
          <w:sz w:val="24"/>
        </w:rPr>
        <w:t>спокойно</w:t>
      </w:r>
      <w:r>
        <w:rPr>
          <w:spacing w:val="-1"/>
          <w:sz w:val="24"/>
        </w:rPr>
        <w:t xml:space="preserve"> </w:t>
      </w:r>
      <w:r>
        <w:rPr>
          <w:sz w:val="24"/>
        </w:rPr>
        <w:t>разрешать</w:t>
      </w:r>
      <w:r>
        <w:rPr>
          <w:spacing w:val="-2"/>
          <w:sz w:val="24"/>
        </w:rPr>
        <w:t xml:space="preserve"> </w:t>
      </w:r>
      <w:r>
        <w:rPr>
          <w:sz w:val="24"/>
        </w:rPr>
        <w:t>возникающие</w:t>
      </w:r>
      <w:r>
        <w:rPr>
          <w:spacing w:val="-1"/>
          <w:sz w:val="24"/>
        </w:rPr>
        <w:t xml:space="preserve"> </w:t>
      </w:r>
      <w:r>
        <w:rPr>
          <w:sz w:val="24"/>
        </w:rPr>
        <w:t>конфликты;</w:t>
      </w:r>
    </w:p>
    <w:p w:rsidR="00F11B8F" w:rsidRDefault="00920C79" w:rsidP="004F177C">
      <w:pPr>
        <w:pStyle w:val="a4"/>
        <w:numPr>
          <w:ilvl w:val="0"/>
          <w:numId w:val="76"/>
        </w:numPr>
        <w:tabs>
          <w:tab w:val="left" w:pos="1251"/>
        </w:tabs>
        <w:ind w:left="770" w:right="692" w:hanging="228"/>
        <w:rPr>
          <w:sz w:val="24"/>
        </w:rPr>
      </w:pPr>
      <w:r>
        <w:rPr>
          <w:sz w:val="24"/>
        </w:rPr>
        <w:t>готовить</w:t>
      </w:r>
      <w:r>
        <w:rPr>
          <w:spacing w:val="1"/>
          <w:sz w:val="24"/>
        </w:rPr>
        <w:t xml:space="preserve"> </w:t>
      </w:r>
      <w:r>
        <w:rPr>
          <w:sz w:val="24"/>
        </w:rPr>
        <w:t>индивидуально,</w:t>
      </w:r>
      <w:r>
        <w:rPr>
          <w:spacing w:val="1"/>
          <w:sz w:val="24"/>
        </w:rPr>
        <w:t xml:space="preserve"> </w:t>
      </w:r>
      <w:r>
        <w:rPr>
          <w:sz w:val="24"/>
        </w:rPr>
        <w:t>в</w:t>
      </w:r>
      <w:r>
        <w:rPr>
          <w:spacing w:val="1"/>
          <w:sz w:val="24"/>
        </w:rPr>
        <w:t xml:space="preserve"> </w:t>
      </w:r>
      <w:r>
        <w:rPr>
          <w:sz w:val="24"/>
        </w:rPr>
        <w:t>парах,</w:t>
      </w:r>
      <w:r>
        <w:rPr>
          <w:spacing w:val="1"/>
          <w:sz w:val="24"/>
        </w:rPr>
        <w:t xml:space="preserve"> </w:t>
      </w:r>
      <w:r>
        <w:rPr>
          <w:sz w:val="24"/>
        </w:rPr>
        <w:t>в</w:t>
      </w:r>
      <w:r>
        <w:rPr>
          <w:spacing w:val="1"/>
          <w:sz w:val="24"/>
        </w:rPr>
        <w:t xml:space="preserve"> </w:t>
      </w:r>
      <w:r>
        <w:rPr>
          <w:sz w:val="24"/>
        </w:rPr>
        <w:t>группах</w:t>
      </w:r>
      <w:r>
        <w:rPr>
          <w:spacing w:val="1"/>
          <w:sz w:val="24"/>
        </w:rPr>
        <w:t xml:space="preserve"> </w:t>
      </w:r>
      <w:r>
        <w:rPr>
          <w:sz w:val="24"/>
        </w:rPr>
        <w:t>сообщения</w:t>
      </w:r>
      <w:r>
        <w:rPr>
          <w:spacing w:val="1"/>
          <w:sz w:val="24"/>
        </w:rPr>
        <w:t xml:space="preserve"> </w:t>
      </w:r>
      <w:r>
        <w:rPr>
          <w:sz w:val="24"/>
        </w:rPr>
        <w:t>по</w:t>
      </w:r>
      <w:r>
        <w:rPr>
          <w:spacing w:val="1"/>
          <w:sz w:val="24"/>
        </w:rPr>
        <w:t xml:space="preserve"> </w:t>
      </w:r>
      <w:r>
        <w:rPr>
          <w:sz w:val="24"/>
        </w:rPr>
        <w:t>изученному</w:t>
      </w:r>
      <w:r>
        <w:rPr>
          <w:spacing w:val="1"/>
          <w:sz w:val="24"/>
        </w:rPr>
        <w:t xml:space="preserve"> </w:t>
      </w:r>
      <w:r>
        <w:rPr>
          <w:sz w:val="24"/>
        </w:rPr>
        <w:t>и</w:t>
      </w:r>
      <w:r>
        <w:rPr>
          <w:spacing w:val="1"/>
          <w:sz w:val="24"/>
        </w:rPr>
        <w:t xml:space="preserve"> </w:t>
      </w:r>
      <w:r>
        <w:rPr>
          <w:sz w:val="24"/>
        </w:rPr>
        <w:t>дополнительному</w:t>
      </w:r>
      <w:r>
        <w:rPr>
          <w:spacing w:val="-2"/>
          <w:sz w:val="24"/>
        </w:rPr>
        <w:t xml:space="preserve"> </w:t>
      </w:r>
      <w:r>
        <w:rPr>
          <w:sz w:val="24"/>
        </w:rPr>
        <w:t>материалу</w:t>
      </w:r>
      <w:r>
        <w:rPr>
          <w:spacing w:val="-1"/>
          <w:sz w:val="24"/>
        </w:rPr>
        <w:t xml:space="preserve"> </w:t>
      </w:r>
      <w:r>
        <w:rPr>
          <w:sz w:val="24"/>
        </w:rPr>
        <w:t>с</w:t>
      </w:r>
      <w:r>
        <w:rPr>
          <w:spacing w:val="-1"/>
          <w:sz w:val="24"/>
        </w:rPr>
        <w:t xml:space="preserve"> </w:t>
      </w:r>
      <w:r>
        <w:rPr>
          <w:sz w:val="24"/>
        </w:rPr>
        <w:t>иллюстративным</w:t>
      </w:r>
      <w:r>
        <w:rPr>
          <w:spacing w:val="-3"/>
          <w:sz w:val="24"/>
        </w:rPr>
        <w:t xml:space="preserve"> </w:t>
      </w:r>
      <w:r>
        <w:rPr>
          <w:sz w:val="24"/>
        </w:rPr>
        <w:t>материалом</w:t>
      </w:r>
      <w:r>
        <w:rPr>
          <w:spacing w:val="-1"/>
          <w:sz w:val="24"/>
        </w:rPr>
        <w:t xml:space="preserve"> </w:t>
      </w:r>
      <w:r>
        <w:rPr>
          <w:sz w:val="24"/>
        </w:rPr>
        <w:t>и</w:t>
      </w:r>
      <w:r>
        <w:rPr>
          <w:spacing w:val="-2"/>
          <w:sz w:val="24"/>
        </w:rPr>
        <w:t xml:space="preserve"> </w:t>
      </w:r>
      <w:r>
        <w:rPr>
          <w:sz w:val="24"/>
        </w:rPr>
        <w:t>видеопрезентацией.</w:t>
      </w:r>
    </w:p>
    <w:p w:rsidR="00F11B8F" w:rsidRDefault="00F11B8F">
      <w:pPr>
        <w:pStyle w:val="a3"/>
        <w:spacing w:before="4"/>
        <w:ind w:left="0"/>
        <w:jc w:val="left"/>
        <w:rPr>
          <w:sz w:val="37"/>
        </w:rPr>
      </w:pPr>
    </w:p>
    <w:p w:rsidR="00F11B8F" w:rsidRDefault="00920C79">
      <w:pPr>
        <w:pStyle w:val="1"/>
        <w:ind w:left="542"/>
      </w:pPr>
      <w:r>
        <w:t>Предметные</w:t>
      </w:r>
      <w:r>
        <w:rPr>
          <w:spacing w:val="-6"/>
        </w:rPr>
        <w:t xml:space="preserve"> </w:t>
      </w:r>
      <w:r>
        <w:t>результаты</w:t>
      </w:r>
    </w:p>
    <w:p w:rsidR="00F11B8F" w:rsidRDefault="00F11B8F">
      <w:pPr>
        <w:pStyle w:val="a3"/>
        <w:spacing w:before="8"/>
        <w:ind w:left="0"/>
        <w:jc w:val="left"/>
        <w:rPr>
          <w:b/>
          <w:sz w:val="20"/>
        </w:rPr>
      </w:pPr>
    </w:p>
    <w:p w:rsidR="00F11B8F" w:rsidRDefault="00920C79">
      <w:pPr>
        <w:ind w:left="542"/>
        <w:rPr>
          <w:b/>
          <w:sz w:val="24"/>
        </w:rPr>
      </w:pPr>
      <w:r>
        <w:rPr>
          <w:b/>
          <w:sz w:val="24"/>
        </w:rPr>
        <w:t>Модуль</w:t>
      </w:r>
      <w:r>
        <w:rPr>
          <w:b/>
          <w:spacing w:val="-5"/>
          <w:sz w:val="24"/>
        </w:rPr>
        <w:t xml:space="preserve"> </w:t>
      </w:r>
      <w:r>
        <w:rPr>
          <w:b/>
          <w:sz w:val="24"/>
        </w:rPr>
        <w:t>«Основы</w:t>
      </w:r>
      <w:r>
        <w:rPr>
          <w:b/>
          <w:spacing w:val="-1"/>
          <w:sz w:val="24"/>
        </w:rPr>
        <w:t xml:space="preserve"> </w:t>
      </w:r>
      <w:r>
        <w:rPr>
          <w:b/>
          <w:sz w:val="24"/>
        </w:rPr>
        <w:t>православной</w:t>
      </w:r>
      <w:r>
        <w:rPr>
          <w:b/>
          <w:spacing w:val="-3"/>
          <w:sz w:val="24"/>
        </w:rPr>
        <w:t xml:space="preserve"> </w:t>
      </w:r>
      <w:r>
        <w:rPr>
          <w:b/>
          <w:sz w:val="24"/>
        </w:rPr>
        <w:t>культуры»</w:t>
      </w:r>
    </w:p>
    <w:p w:rsidR="00F11B8F" w:rsidRDefault="00F11B8F">
      <w:pPr>
        <w:pStyle w:val="a3"/>
        <w:spacing w:before="4"/>
        <w:ind w:left="0"/>
        <w:jc w:val="left"/>
        <w:rPr>
          <w:b/>
          <w:sz w:val="20"/>
        </w:rPr>
      </w:pPr>
    </w:p>
    <w:p w:rsidR="00F11B8F" w:rsidRDefault="00920C79">
      <w:pPr>
        <w:pStyle w:val="a3"/>
        <w:ind w:right="689" w:firstLine="228"/>
      </w:pPr>
      <w:r>
        <w:t>Предметные</w:t>
      </w:r>
      <w:r>
        <w:rPr>
          <w:spacing w:val="1"/>
        </w:rPr>
        <w:t xml:space="preserve"> </w:t>
      </w:r>
      <w:r>
        <w:t>результаты</w:t>
      </w:r>
      <w:r>
        <w:rPr>
          <w:spacing w:val="1"/>
        </w:rPr>
        <w:t xml:space="preserve"> </w:t>
      </w:r>
      <w:r>
        <w:t>обучения</w:t>
      </w:r>
      <w:r>
        <w:rPr>
          <w:spacing w:val="1"/>
        </w:rPr>
        <w:t xml:space="preserve"> </w:t>
      </w:r>
      <w:r>
        <w:t>по</w:t>
      </w:r>
      <w:r>
        <w:rPr>
          <w:spacing w:val="1"/>
        </w:rPr>
        <w:t xml:space="preserve"> </w:t>
      </w:r>
      <w:r>
        <w:t>модулю</w:t>
      </w:r>
      <w:r>
        <w:rPr>
          <w:spacing w:val="1"/>
        </w:rPr>
        <w:t xml:space="preserve"> </w:t>
      </w:r>
      <w:r>
        <w:t>«Основы</w:t>
      </w:r>
      <w:r>
        <w:rPr>
          <w:spacing w:val="1"/>
        </w:rPr>
        <w:t xml:space="preserve"> </w:t>
      </w:r>
      <w:r>
        <w:t>православной</w:t>
      </w:r>
      <w:r>
        <w:rPr>
          <w:spacing w:val="1"/>
        </w:rPr>
        <w:t xml:space="preserve"> </w:t>
      </w:r>
      <w:r>
        <w:t>культуры»</w:t>
      </w:r>
      <w:r>
        <w:rPr>
          <w:spacing w:val="1"/>
        </w:rPr>
        <w:t xml:space="preserve"> </w:t>
      </w:r>
      <w:r>
        <w:t>обеспечат</w:t>
      </w:r>
      <w:r>
        <w:rPr>
          <w:spacing w:val="-3"/>
        </w:rPr>
        <w:t xml:space="preserve"> </w:t>
      </w:r>
      <w:r>
        <w:t>следующие</w:t>
      </w:r>
      <w:r>
        <w:rPr>
          <w:spacing w:val="-2"/>
        </w:rPr>
        <w:t xml:space="preserve"> </w:t>
      </w:r>
      <w:r>
        <w:t>достижения</w:t>
      </w:r>
      <w:r>
        <w:rPr>
          <w:spacing w:val="-2"/>
        </w:rPr>
        <w:t xml:space="preserve"> </w:t>
      </w:r>
      <w:r>
        <w:t>обучающегося</w:t>
      </w:r>
      <w:r>
        <w:rPr>
          <w:spacing w:val="-1"/>
        </w:rPr>
        <w:t xml:space="preserve"> </w:t>
      </w:r>
      <w:r w:rsidR="00546923">
        <w:t xml:space="preserve"> </w:t>
      </w:r>
      <w:r w:rsidR="00BF38E3">
        <w:t xml:space="preserve">  МБОУ Михайловская СОШ</w:t>
      </w:r>
      <w:r>
        <w:t>:</w:t>
      </w:r>
    </w:p>
    <w:p w:rsidR="00F11B8F" w:rsidRDefault="00920C79" w:rsidP="004F177C">
      <w:pPr>
        <w:pStyle w:val="a4"/>
        <w:numPr>
          <w:ilvl w:val="0"/>
          <w:numId w:val="76"/>
        </w:numPr>
        <w:tabs>
          <w:tab w:val="left" w:pos="1251"/>
        </w:tabs>
        <w:ind w:left="770" w:right="687"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5"/>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совершенствования</w:t>
      </w:r>
      <w:r>
        <w:rPr>
          <w:spacing w:val="-2"/>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w:t>
      </w:r>
      <w:r>
        <w:rPr>
          <w:spacing w:val="-1"/>
          <w:sz w:val="24"/>
        </w:rPr>
        <w:t xml:space="preserve"> </w:t>
      </w:r>
      <w:r>
        <w:rPr>
          <w:sz w:val="24"/>
        </w:rPr>
        <w:t>личных</w:t>
      </w:r>
      <w:r>
        <w:rPr>
          <w:spacing w:val="-1"/>
          <w:sz w:val="24"/>
        </w:rPr>
        <w:t xml:space="preserve"> </w:t>
      </w:r>
      <w:r>
        <w:rPr>
          <w:sz w:val="24"/>
        </w:rPr>
        <w:t>усилий</w:t>
      </w:r>
      <w:r>
        <w:rPr>
          <w:spacing w:val="-2"/>
          <w:sz w:val="24"/>
        </w:rPr>
        <w:t xml:space="preserve"> </w:t>
      </w:r>
      <w:r>
        <w:rPr>
          <w:sz w:val="24"/>
        </w:rPr>
        <w:t>человека,</w:t>
      </w:r>
      <w:r>
        <w:rPr>
          <w:spacing w:val="-1"/>
          <w:sz w:val="24"/>
        </w:rPr>
        <w:t xml:space="preserve"> </w:t>
      </w:r>
      <w:r>
        <w:rPr>
          <w:sz w:val="24"/>
        </w:rPr>
        <w:t>приводить</w:t>
      </w:r>
      <w:r>
        <w:rPr>
          <w:spacing w:val="-2"/>
          <w:sz w:val="24"/>
        </w:rPr>
        <w:t xml:space="preserve"> </w:t>
      </w:r>
      <w:r>
        <w:rPr>
          <w:sz w:val="24"/>
        </w:rPr>
        <w:t>примеры;</w:t>
      </w:r>
    </w:p>
    <w:p w:rsidR="00F11B8F" w:rsidRDefault="00920C79" w:rsidP="004F177C">
      <w:pPr>
        <w:pStyle w:val="a4"/>
        <w:numPr>
          <w:ilvl w:val="0"/>
          <w:numId w:val="76"/>
        </w:numPr>
        <w:tabs>
          <w:tab w:val="left" w:pos="1251"/>
        </w:tabs>
        <w:ind w:left="770" w:right="688" w:hanging="228"/>
        <w:rPr>
          <w:sz w:val="24"/>
        </w:rPr>
      </w:pPr>
      <w:r>
        <w:rPr>
          <w:sz w:val="24"/>
        </w:rPr>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s>
        <w:spacing w:before="1"/>
        <w:ind w:left="770" w:right="688" w:hanging="228"/>
        <w:rPr>
          <w:sz w:val="24"/>
        </w:rPr>
      </w:pPr>
      <w:r>
        <w:rPr>
          <w:sz w:val="24"/>
        </w:rPr>
        <w:t>рассказывать о нравственных заповедях, нормах христианской морали, их значении</w:t>
      </w:r>
      <w:r>
        <w:rPr>
          <w:spacing w:val="-57"/>
          <w:sz w:val="24"/>
        </w:rPr>
        <w:t xml:space="preserve"> </w:t>
      </w:r>
      <w:r>
        <w:rPr>
          <w:sz w:val="24"/>
        </w:rPr>
        <w:t>в</w:t>
      </w:r>
      <w:r>
        <w:rPr>
          <w:spacing w:val="-1"/>
          <w:sz w:val="24"/>
        </w:rPr>
        <w:t xml:space="preserve"> </w:t>
      </w:r>
      <w:r>
        <w:rPr>
          <w:sz w:val="24"/>
        </w:rPr>
        <w:t>выстраивании</w:t>
      </w:r>
      <w:r>
        <w:rPr>
          <w:spacing w:val="-2"/>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семье, между</w:t>
      </w:r>
      <w:r>
        <w:rPr>
          <w:spacing w:val="-1"/>
          <w:sz w:val="24"/>
        </w:rPr>
        <w:t xml:space="preserve"> </w:t>
      </w:r>
      <w:r>
        <w:rPr>
          <w:sz w:val="24"/>
        </w:rPr>
        <w:t>людьми,</w:t>
      </w:r>
      <w:r>
        <w:rPr>
          <w:spacing w:val="-1"/>
          <w:sz w:val="24"/>
        </w:rPr>
        <w:t xml:space="preserve"> </w:t>
      </w:r>
      <w:r>
        <w:rPr>
          <w:sz w:val="24"/>
        </w:rPr>
        <w:t>в общении</w:t>
      </w:r>
      <w:r>
        <w:rPr>
          <w:spacing w:val="-2"/>
          <w:sz w:val="24"/>
        </w:rPr>
        <w:t xml:space="preserve"> </w:t>
      </w:r>
      <w:r>
        <w:rPr>
          <w:sz w:val="24"/>
        </w:rPr>
        <w:t>и</w:t>
      </w:r>
      <w:r>
        <w:rPr>
          <w:spacing w:val="-1"/>
          <w:sz w:val="24"/>
        </w:rPr>
        <w:t xml:space="preserve"> </w:t>
      </w:r>
      <w:r>
        <w:rPr>
          <w:sz w:val="24"/>
        </w:rPr>
        <w:t>деятельности;</w:t>
      </w:r>
    </w:p>
    <w:p w:rsidR="00F11B8F" w:rsidRDefault="00920C79" w:rsidP="004F177C">
      <w:pPr>
        <w:pStyle w:val="a4"/>
        <w:numPr>
          <w:ilvl w:val="0"/>
          <w:numId w:val="76"/>
        </w:numPr>
        <w:tabs>
          <w:tab w:val="left" w:pos="1251"/>
        </w:tabs>
        <w:ind w:left="770" w:right="681" w:hanging="228"/>
        <w:rPr>
          <w:sz w:val="24"/>
        </w:rPr>
      </w:pPr>
      <w:r>
        <w:rPr>
          <w:sz w:val="24"/>
        </w:rPr>
        <w:t>раскрывать</w:t>
      </w:r>
      <w:r>
        <w:rPr>
          <w:spacing w:val="-12"/>
          <w:sz w:val="24"/>
        </w:rPr>
        <w:t xml:space="preserve"> </w:t>
      </w:r>
      <w:r>
        <w:rPr>
          <w:sz w:val="24"/>
        </w:rPr>
        <w:t>основное</w:t>
      </w:r>
      <w:r>
        <w:rPr>
          <w:spacing w:val="-11"/>
          <w:sz w:val="24"/>
        </w:rPr>
        <w:t xml:space="preserve"> </w:t>
      </w:r>
      <w:r>
        <w:rPr>
          <w:sz w:val="24"/>
        </w:rPr>
        <w:t>содержание</w:t>
      </w:r>
      <w:r>
        <w:rPr>
          <w:spacing w:val="-10"/>
          <w:sz w:val="24"/>
        </w:rPr>
        <w:t xml:space="preserve"> </w:t>
      </w:r>
      <w:r>
        <w:rPr>
          <w:sz w:val="24"/>
        </w:rPr>
        <w:t>нравственных</w:t>
      </w:r>
      <w:r>
        <w:rPr>
          <w:spacing w:val="-11"/>
          <w:sz w:val="24"/>
        </w:rPr>
        <w:t xml:space="preserve"> </w:t>
      </w:r>
      <w:r>
        <w:rPr>
          <w:sz w:val="24"/>
        </w:rPr>
        <w:t>категорий</w:t>
      </w:r>
      <w:r>
        <w:rPr>
          <w:spacing w:val="-12"/>
          <w:sz w:val="24"/>
        </w:rPr>
        <w:t xml:space="preserve"> </w:t>
      </w:r>
      <w:r>
        <w:rPr>
          <w:sz w:val="24"/>
        </w:rPr>
        <w:t>в</w:t>
      </w:r>
      <w:r>
        <w:rPr>
          <w:spacing w:val="-8"/>
          <w:sz w:val="24"/>
        </w:rPr>
        <w:t xml:space="preserve"> </w:t>
      </w:r>
      <w:r>
        <w:rPr>
          <w:sz w:val="24"/>
        </w:rPr>
        <w:t>православной</w:t>
      </w:r>
      <w:r>
        <w:rPr>
          <w:spacing w:val="-15"/>
          <w:sz w:val="24"/>
        </w:rPr>
        <w:t xml:space="preserve"> </w:t>
      </w:r>
      <w:r>
        <w:rPr>
          <w:sz w:val="24"/>
        </w:rPr>
        <w:t>культуре,</w:t>
      </w:r>
      <w:r>
        <w:rPr>
          <w:spacing w:val="-58"/>
          <w:sz w:val="24"/>
        </w:rPr>
        <w:t xml:space="preserve"> </w:t>
      </w:r>
      <w:r>
        <w:rPr>
          <w:spacing w:val="-1"/>
          <w:sz w:val="24"/>
        </w:rPr>
        <w:t>традиции</w:t>
      </w:r>
      <w:r>
        <w:rPr>
          <w:spacing w:val="-14"/>
          <w:sz w:val="24"/>
        </w:rPr>
        <w:t xml:space="preserve"> </w:t>
      </w:r>
      <w:r>
        <w:rPr>
          <w:spacing w:val="-1"/>
          <w:sz w:val="24"/>
        </w:rPr>
        <w:t>(любовь,</w:t>
      </w:r>
      <w:r>
        <w:rPr>
          <w:spacing w:val="-12"/>
          <w:sz w:val="24"/>
        </w:rPr>
        <w:t xml:space="preserve"> </w:t>
      </w:r>
      <w:r>
        <w:rPr>
          <w:spacing w:val="-1"/>
          <w:sz w:val="24"/>
        </w:rPr>
        <w:t>вера,</w:t>
      </w:r>
      <w:r>
        <w:rPr>
          <w:spacing w:val="-13"/>
          <w:sz w:val="24"/>
        </w:rPr>
        <w:t xml:space="preserve"> </w:t>
      </w:r>
      <w:r>
        <w:rPr>
          <w:sz w:val="24"/>
        </w:rPr>
        <w:t>милосердие,</w:t>
      </w:r>
      <w:r>
        <w:rPr>
          <w:spacing w:val="-11"/>
          <w:sz w:val="24"/>
        </w:rPr>
        <w:t xml:space="preserve"> </w:t>
      </w:r>
      <w:r>
        <w:rPr>
          <w:sz w:val="24"/>
        </w:rPr>
        <w:t>прощение,</w:t>
      </w:r>
      <w:r>
        <w:rPr>
          <w:spacing w:val="-11"/>
          <w:sz w:val="24"/>
        </w:rPr>
        <w:t xml:space="preserve"> </w:t>
      </w:r>
      <w:r>
        <w:rPr>
          <w:sz w:val="24"/>
        </w:rPr>
        <w:t>покаяние,</w:t>
      </w:r>
      <w:r>
        <w:rPr>
          <w:spacing w:val="-8"/>
          <w:sz w:val="24"/>
        </w:rPr>
        <w:t xml:space="preserve"> </w:t>
      </w:r>
      <w:r>
        <w:rPr>
          <w:sz w:val="24"/>
        </w:rPr>
        <w:t>сострадание,</w:t>
      </w:r>
      <w:r>
        <w:rPr>
          <w:spacing w:val="-11"/>
          <w:sz w:val="24"/>
        </w:rPr>
        <w:t xml:space="preserve"> </w:t>
      </w:r>
      <w:r>
        <w:rPr>
          <w:sz w:val="24"/>
        </w:rPr>
        <w:t>ответственность,</w:t>
      </w:r>
      <w:r>
        <w:rPr>
          <w:spacing w:val="-58"/>
          <w:sz w:val="24"/>
        </w:rPr>
        <w:t xml:space="preserve"> </w:t>
      </w:r>
      <w:r>
        <w:rPr>
          <w:sz w:val="24"/>
        </w:rPr>
        <w:t>послушание,</w:t>
      </w:r>
      <w:r>
        <w:rPr>
          <w:spacing w:val="1"/>
          <w:sz w:val="24"/>
        </w:rPr>
        <w:t xml:space="preserve"> </w:t>
      </w:r>
      <w:r>
        <w:rPr>
          <w:sz w:val="24"/>
        </w:rPr>
        <w:t>грех</w:t>
      </w:r>
      <w:r>
        <w:rPr>
          <w:spacing w:val="1"/>
          <w:sz w:val="24"/>
        </w:rPr>
        <w:t xml:space="preserve"> </w:t>
      </w:r>
      <w:r>
        <w:rPr>
          <w:sz w:val="24"/>
        </w:rPr>
        <w:t>как</w:t>
      </w:r>
      <w:r>
        <w:rPr>
          <w:spacing w:val="1"/>
          <w:sz w:val="24"/>
        </w:rPr>
        <w:t xml:space="preserve"> </w:t>
      </w:r>
      <w:r>
        <w:rPr>
          <w:sz w:val="24"/>
        </w:rPr>
        <w:t>нарушение</w:t>
      </w:r>
      <w:r>
        <w:rPr>
          <w:spacing w:val="1"/>
          <w:sz w:val="24"/>
        </w:rPr>
        <w:t xml:space="preserve"> </w:t>
      </w:r>
      <w:r>
        <w:rPr>
          <w:sz w:val="24"/>
        </w:rPr>
        <w:t>заповедей,</w:t>
      </w:r>
      <w:r>
        <w:rPr>
          <w:spacing w:val="1"/>
          <w:sz w:val="24"/>
        </w:rPr>
        <w:t xml:space="preserve"> </w:t>
      </w:r>
      <w:r>
        <w:rPr>
          <w:sz w:val="24"/>
        </w:rPr>
        <w:t>борьба</w:t>
      </w:r>
      <w:r>
        <w:rPr>
          <w:spacing w:val="1"/>
          <w:sz w:val="24"/>
        </w:rPr>
        <w:t xml:space="preserve"> </w:t>
      </w:r>
      <w:r>
        <w:rPr>
          <w:sz w:val="24"/>
        </w:rPr>
        <w:t>с</w:t>
      </w:r>
      <w:r>
        <w:rPr>
          <w:spacing w:val="1"/>
          <w:sz w:val="24"/>
        </w:rPr>
        <w:t xml:space="preserve"> </w:t>
      </w:r>
      <w:r>
        <w:rPr>
          <w:sz w:val="24"/>
        </w:rPr>
        <w:t>грехом,</w:t>
      </w:r>
      <w:r>
        <w:rPr>
          <w:spacing w:val="1"/>
          <w:sz w:val="24"/>
        </w:rPr>
        <w:t xml:space="preserve"> </w:t>
      </w:r>
      <w:r>
        <w:rPr>
          <w:sz w:val="24"/>
        </w:rPr>
        <w:t>спасение),</w:t>
      </w:r>
      <w:r>
        <w:rPr>
          <w:spacing w:val="1"/>
          <w:sz w:val="24"/>
        </w:rPr>
        <w:t xml:space="preserve"> </w:t>
      </w:r>
      <w:r>
        <w:rPr>
          <w:sz w:val="24"/>
        </w:rPr>
        <w:t>основное</w:t>
      </w:r>
      <w:r>
        <w:rPr>
          <w:spacing w:val="1"/>
          <w:sz w:val="24"/>
        </w:rPr>
        <w:t xml:space="preserve"> </w:t>
      </w:r>
      <w:r>
        <w:rPr>
          <w:sz w:val="24"/>
        </w:rPr>
        <w:t>содержание и соотношение ветхозаветных Десяти заповедей и Евангельских заповедей</w:t>
      </w:r>
      <w:r>
        <w:rPr>
          <w:spacing w:val="1"/>
          <w:sz w:val="24"/>
        </w:rPr>
        <w:t xml:space="preserve"> </w:t>
      </w:r>
      <w:r>
        <w:rPr>
          <w:sz w:val="24"/>
        </w:rPr>
        <w:t>Блаженств,</w:t>
      </w:r>
      <w:r>
        <w:rPr>
          <w:spacing w:val="1"/>
          <w:sz w:val="24"/>
        </w:rPr>
        <w:t xml:space="preserve"> </w:t>
      </w:r>
      <w:r>
        <w:rPr>
          <w:sz w:val="24"/>
        </w:rPr>
        <w:t>христианского</w:t>
      </w:r>
      <w:r>
        <w:rPr>
          <w:spacing w:val="1"/>
          <w:sz w:val="24"/>
        </w:rPr>
        <w:t xml:space="preserve"> </w:t>
      </w:r>
      <w:r>
        <w:rPr>
          <w:sz w:val="24"/>
        </w:rPr>
        <w:t>нравственного</w:t>
      </w:r>
      <w:r>
        <w:rPr>
          <w:spacing w:val="1"/>
          <w:sz w:val="24"/>
        </w:rPr>
        <w:t xml:space="preserve"> </w:t>
      </w:r>
      <w:r>
        <w:rPr>
          <w:sz w:val="24"/>
        </w:rPr>
        <w:t>идеала;</w:t>
      </w:r>
      <w:r>
        <w:rPr>
          <w:spacing w:val="1"/>
          <w:sz w:val="24"/>
        </w:rPr>
        <w:t xml:space="preserve"> </w:t>
      </w:r>
      <w:r>
        <w:rPr>
          <w:sz w:val="24"/>
        </w:rPr>
        <w:t>объяснять</w:t>
      </w:r>
      <w:r>
        <w:rPr>
          <w:spacing w:val="1"/>
          <w:sz w:val="24"/>
        </w:rPr>
        <w:t xml:space="preserve"> </w:t>
      </w:r>
      <w:r>
        <w:rPr>
          <w:sz w:val="24"/>
        </w:rPr>
        <w:t>«золотое</w:t>
      </w:r>
      <w:r>
        <w:rPr>
          <w:spacing w:val="1"/>
          <w:sz w:val="24"/>
        </w:rPr>
        <w:t xml:space="preserve"> </w:t>
      </w:r>
      <w:r>
        <w:rPr>
          <w:sz w:val="24"/>
        </w:rPr>
        <w:t>правило</w:t>
      </w:r>
      <w:r>
        <w:rPr>
          <w:spacing w:val="1"/>
          <w:sz w:val="24"/>
        </w:rPr>
        <w:t xml:space="preserve"> </w:t>
      </w:r>
      <w:r>
        <w:rPr>
          <w:sz w:val="24"/>
        </w:rPr>
        <w:t>нравственности»</w:t>
      </w:r>
      <w:r>
        <w:rPr>
          <w:spacing w:val="-2"/>
          <w:sz w:val="24"/>
        </w:rPr>
        <w:t xml:space="preserve"> </w:t>
      </w:r>
      <w:r>
        <w:rPr>
          <w:sz w:val="24"/>
        </w:rPr>
        <w:t>в</w:t>
      </w:r>
      <w:r>
        <w:rPr>
          <w:spacing w:val="1"/>
          <w:sz w:val="24"/>
        </w:rPr>
        <w:t xml:space="preserve"> </w:t>
      </w:r>
      <w:r>
        <w:rPr>
          <w:sz w:val="24"/>
        </w:rPr>
        <w:t>православной</w:t>
      </w:r>
      <w:r>
        <w:rPr>
          <w:spacing w:val="-1"/>
          <w:sz w:val="24"/>
        </w:rPr>
        <w:t xml:space="preserve"> </w:t>
      </w:r>
      <w:r>
        <w:rPr>
          <w:sz w:val="24"/>
        </w:rPr>
        <w:t>христианской</w:t>
      </w:r>
      <w:r>
        <w:rPr>
          <w:spacing w:val="-2"/>
          <w:sz w:val="24"/>
        </w:rPr>
        <w:t xml:space="preserve"> </w:t>
      </w:r>
      <w:r>
        <w:rPr>
          <w:sz w:val="24"/>
        </w:rPr>
        <w:t>традиции;</w:t>
      </w:r>
    </w:p>
    <w:p w:rsidR="00F11B8F" w:rsidRDefault="00920C79" w:rsidP="004F177C">
      <w:pPr>
        <w:pStyle w:val="a4"/>
        <w:numPr>
          <w:ilvl w:val="0"/>
          <w:numId w:val="76"/>
        </w:numPr>
        <w:tabs>
          <w:tab w:val="left" w:pos="1251"/>
        </w:tabs>
        <w:ind w:left="770" w:right="690" w:hanging="228"/>
        <w:rPr>
          <w:sz w:val="24"/>
        </w:rPr>
      </w:pPr>
      <w:r>
        <w:rPr>
          <w:sz w:val="24"/>
        </w:rPr>
        <w:t>первоначальный опыт осмысления и нравственной оценки поступков, поведения</w:t>
      </w:r>
      <w:r>
        <w:rPr>
          <w:spacing w:val="1"/>
          <w:sz w:val="24"/>
        </w:rPr>
        <w:t xml:space="preserve"> </w:t>
      </w:r>
      <w:r>
        <w:rPr>
          <w:sz w:val="24"/>
        </w:rPr>
        <w:t>(своих</w:t>
      </w:r>
      <w:r>
        <w:rPr>
          <w:spacing w:val="-1"/>
          <w:sz w:val="24"/>
        </w:rPr>
        <w:t xml:space="preserve"> </w:t>
      </w:r>
      <w:r>
        <w:rPr>
          <w:sz w:val="24"/>
        </w:rPr>
        <w:t>и</w:t>
      </w:r>
      <w:r>
        <w:rPr>
          <w:spacing w:val="-1"/>
          <w:sz w:val="24"/>
        </w:rPr>
        <w:t xml:space="preserve"> </w:t>
      </w:r>
      <w:r>
        <w:rPr>
          <w:sz w:val="24"/>
        </w:rPr>
        <w:t>других людей)</w:t>
      </w:r>
      <w:r>
        <w:rPr>
          <w:spacing w:val="-1"/>
          <w:sz w:val="24"/>
        </w:rPr>
        <w:t xml:space="preserve"> </w:t>
      </w:r>
      <w:r>
        <w:rPr>
          <w:sz w:val="24"/>
        </w:rPr>
        <w:t>с позиций</w:t>
      </w:r>
      <w:r>
        <w:rPr>
          <w:spacing w:val="-1"/>
          <w:sz w:val="24"/>
        </w:rPr>
        <w:t xml:space="preserve"> </w:t>
      </w:r>
      <w:r>
        <w:rPr>
          <w:sz w:val="24"/>
        </w:rPr>
        <w:t>православной</w:t>
      </w:r>
      <w:r>
        <w:rPr>
          <w:spacing w:val="-1"/>
          <w:sz w:val="24"/>
        </w:rPr>
        <w:t xml:space="preserve"> </w:t>
      </w:r>
      <w:r>
        <w:rPr>
          <w:sz w:val="24"/>
        </w:rPr>
        <w:t>этики;</w:t>
      </w:r>
    </w:p>
    <w:p w:rsidR="00F11B8F" w:rsidRDefault="00920C79" w:rsidP="004F177C">
      <w:pPr>
        <w:pStyle w:val="a4"/>
        <w:numPr>
          <w:ilvl w:val="0"/>
          <w:numId w:val="76"/>
        </w:numPr>
        <w:tabs>
          <w:tab w:val="left" w:pos="1251"/>
        </w:tabs>
        <w:ind w:left="770" w:right="684" w:hanging="228"/>
        <w:rPr>
          <w:sz w:val="24"/>
        </w:rPr>
      </w:pPr>
      <w:r>
        <w:rPr>
          <w:sz w:val="24"/>
        </w:rPr>
        <w:t>раскрывать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мировоззрении</w:t>
      </w:r>
      <w:r>
        <w:rPr>
          <w:spacing w:val="1"/>
          <w:sz w:val="24"/>
        </w:rPr>
        <w:t xml:space="preserve"> </w:t>
      </w:r>
      <w:r>
        <w:rPr>
          <w:sz w:val="24"/>
        </w:rPr>
        <w:t>(картине</w:t>
      </w:r>
      <w:r>
        <w:rPr>
          <w:spacing w:val="1"/>
          <w:sz w:val="24"/>
        </w:rPr>
        <w:t xml:space="preserve"> </w:t>
      </w:r>
      <w:r>
        <w:rPr>
          <w:sz w:val="24"/>
        </w:rPr>
        <w:t>мира)</w:t>
      </w:r>
      <w:r>
        <w:rPr>
          <w:spacing w:val="1"/>
          <w:sz w:val="24"/>
        </w:rPr>
        <w:t xml:space="preserve"> </w:t>
      </w:r>
      <w:r>
        <w:rPr>
          <w:sz w:val="24"/>
        </w:rPr>
        <w:t>в</w:t>
      </w:r>
      <w:r>
        <w:rPr>
          <w:spacing w:val="1"/>
          <w:sz w:val="24"/>
        </w:rPr>
        <w:t xml:space="preserve"> </w:t>
      </w:r>
      <w:r>
        <w:rPr>
          <w:sz w:val="24"/>
        </w:rPr>
        <w:t>православии,</w:t>
      </w:r>
      <w:r>
        <w:rPr>
          <w:spacing w:val="1"/>
          <w:sz w:val="24"/>
        </w:rPr>
        <w:t xml:space="preserve"> </w:t>
      </w:r>
      <w:r>
        <w:rPr>
          <w:sz w:val="24"/>
        </w:rPr>
        <w:t>вероучении</w:t>
      </w:r>
      <w:r>
        <w:rPr>
          <w:spacing w:val="1"/>
          <w:sz w:val="24"/>
        </w:rPr>
        <w:t xml:space="preserve"> </w:t>
      </w:r>
      <w:r>
        <w:rPr>
          <w:sz w:val="24"/>
        </w:rPr>
        <w:t>о</w:t>
      </w:r>
      <w:r>
        <w:rPr>
          <w:spacing w:val="1"/>
          <w:sz w:val="24"/>
        </w:rPr>
        <w:t xml:space="preserve"> </w:t>
      </w:r>
      <w:r>
        <w:rPr>
          <w:sz w:val="24"/>
        </w:rPr>
        <w:t>Боге-Троице,</w:t>
      </w:r>
      <w:r>
        <w:rPr>
          <w:spacing w:val="1"/>
          <w:sz w:val="24"/>
        </w:rPr>
        <w:t xml:space="preserve"> </w:t>
      </w:r>
      <w:r>
        <w:rPr>
          <w:sz w:val="24"/>
        </w:rPr>
        <w:t>Творении,</w:t>
      </w:r>
      <w:r>
        <w:rPr>
          <w:spacing w:val="1"/>
          <w:sz w:val="24"/>
        </w:rPr>
        <w:t xml:space="preserve"> </w:t>
      </w:r>
      <w:r>
        <w:rPr>
          <w:sz w:val="24"/>
        </w:rPr>
        <w:t>человеке,</w:t>
      </w:r>
      <w:r>
        <w:rPr>
          <w:spacing w:val="1"/>
          <w:sz w:val="24"/>
        </w:rPr>
        <w:t xml:space="preserve"> </w:t>
      </w:r>
      <w:r>
        <w:rPr>
          <w:sz w:val="24"/>
        </w:rPr>
        <w:t>Богочеловеке</w:t>
      </w:r>
      <w:r>
        <w:rPr>
          <w:spacing w:val="-1"/>
          <w:sz w:val="24"/>
        </w:rPr>
        <w:t xml:space="preserve"> </w:t>
      </w:r>
      <w:r>
        <w:rPr>
          <w:sz w:val="24"/>
        </w:rPr>
        <w:t>Иисусе</w:t>
      </w:r>
      <w:r>
        <w:rPr>
          <w:spacing w:val="-2"/>
          <w:sz w:val="24"/>
        </w:rPr>
        <w:t xml:space="preserve"> </w:t>
      </w:r>
      <w:r>
        <w:rPr>
          <w:sz w:val="24"/>
        </w:rPr>
        <w:t>Христе как Спасителе, Церкви;</w:t>
      </w:r>
    </w:p>
    <w:p w:rsidR="00F11B8F" w:rsidRDefault="00920C79" w:rsidP="004F177C">
      <w:pPr>
        <w:pStyle w:val="a4"/>
        <w:numPr>
          <w:ilvl w:val="0"/>
          <w:numId w:val="76"/>
        </w:numPr>
        <w:tabs>
          <w:tab w:val="left" w:pos="1251"/>
        </w:tabs>
        <w:ind w:left="770" w:right="687" w:hanging="228"/>
        <w:rPr>
          <w:sz w:val="24"/>
        </w:rPr>
      </w:pPr>
      <w:r>
        <w:rPr>
          <w:sz w:val="24"/>
        </w:rPr>
        <w:t>рассказывать</w:t>
      </w:r>
      <w:r>
        <w:rPr>
          <w:spacing w:val="-7"/>
          <w:sz w:val="24"/>
        </w:rPr>
        <w:t xml:space="preserve"> </w:t>
      </w:r>
      <w:r>
        <w:rPr>
          <w:sz w:val="24"/>
        </w:rPr>
        <w:t>о</w:t>
      </w:r>
      <w:r>
        <w:rPr>
          <w:spacing w:val="-8"/>
          <w:sz w:val="24"/>
        </w:rPr>
        <w:t xml:space="preserve"> </w:t>
      </w:r>
      <w:r>
        <w:rPr>
          <w:sz w:val="24"/>
        </w:rPr>
        <w:t>Священном</w:t>
      </w:r>
      <w:r>
        <w:rPr>
          <w:spacing w:val="-7"/>
          <w:sz w:val="24"/>
        </w:rPr>
        <w:t xml:space="preserve"> </w:t>
      </w:r>
      <w:r>
        <w:rPr>
          <w:sz w:val="24"/>
        </w:rPr>
        <w:t>Писании</w:t>
      </w:r>
      <w:r>
        <w:rPr>
          <w:spacing w:val="-8"/>
          <w:sz w:val="24"/>
        </w:rPr>
        <w:t xml:space="preserve"> </w:t>
      </w:r>
      <w:r>
        <w:rPr>
          <w:sz w:val="24"/>
        </w:rPr>
        <w:t>Церкви</w:t>
      </w:r>
      <w:r>
        <w:rPr>
          <w:spacing w:val="-3"/>
          <w:sz w:val="24"/>
        </w:rPr>
        <w:t xml:space="preserve"> </w:t>
      </w:r>
      <w:r>
        <w:rPr>
          <w:sz w:val="24"/>
        </w:rPr>
        <w:t>—</w:t>
      </w:r>
      <w:r>
        <w:rPr>
          <w:spacing w:val="-7"/>
          <w:sz w:val="24"/>
        </w:rPr>
        <w:t xml:space="preserve"> </w:t>
      </w:r>
      <w:r>
        <w:rPr>
          <w:sz w:val="24"/>
        </w:rPr>
        <w:t>Библии</w:t>
      </w:r>
      <w:r>
        <w:rPr>
          <w:spacing w:val="-9"/>
          <w:sz w:val="24"/>
        </w:rPr>
        <w:t xml:space="preserve"> </w:t>
      </w:r>
      <w:r>
        <w:rPr>
          <w:sz w:val="24"/>
        </w:rPr>
        <w:t>(Ветхий</w:t>
      </w:r>
      <w:r>
        <w:rPr>
          <w:spacing w:val="-7"/>
          <w:sz w:val="24"/>
        </w:rPr>
        <w:t xml:space="preserve"> </w:t>
      </w:r>
      <w:r>
        <w:rPr>
          <w:sz w:val="24"/>
        </w:rPr>
        <w:t>Завет,</w:t>
      </w:r>
      <w:r>
        <w:rPr>
          <w:spacing w:val="-8"/>
          <w:sz w:val="24"/>
        </w:rPr>
        <w:t xml:space="preserve"> </w:t>
      </w:r>
      <w:r>
        <w:rPr>
          <w:sz w:val="24"/>
        </w:rPr>
        <w:t>Новый</w:t>
      </w:r>
      <w:r>
        <w:rPr>
          <w:spacing w:val="-7"/>
          <w:sz w:val="24"/>
        </w:rPr>
        <w:t xml:space="preserve"> </w:t>
      </w:r>
      <w:r>
        <w:rPr>
          <w:sz w:val="24"/>
        </w:rPr>
        <w:t>Завет,</w:t>
      </w:r>
      <w:r>
        <w:rPr>
          <w:spacing w:val="-58"/>
          <w:sz w:val="24"/>
        </w:rPr>
        <w:t xml:space="preserve"> </w:t>
      </w:r>
      <w:r>
        <w:rPr>
          <w:sz w:val="24"/>
        </w:rPr>
        <w:t>Евангелия и евангелисты), апостолах, святых и житиях святых, священнослужителях,</w:t>
      </w:r>
      <w:r>
        <w:rPr>
          <w:spacing w:val="1"/>
          <w:sz w:val="24"/>
        </w:rPr>
        <w:t xml:space="preserve"> </w:t>
      </w:r>
      <w:r>
        <w:rPr>
          <w:sz w:val="24"/>
        </w:rPr>
        <w:t>богослужениях, молитвах, Таинствах (общее число Таинств, смысл Таинств Крещения,</w:t>
      </w:r>
      <w:r>
        <w:rPr>
          <w:spacing w:val="1"/>
          <w:sz w:val="24"/>
        </w:rPr>
        <w:t xml:space="preserve"> </w:t>
      </w:r>
      <w:r>
        <w:rPr>
          <w:sz w:val="24"/>
        </w:rPr>
        <w:t>Причастия,</w:t>
      </w:r>
      <w:r>
        <w:rPr>
          <w:spacing w:val="-4"/>
          <w:sz w:val="24"/>
        </w:rPr>
        <w:t xml:space="preserve"> </w:t>
      </w:r>
      <w:r>
        <w:rPr>
          <w:sz w:val="24"/>
        </w:rPr>
        <w:t>Венчания,</w:t>
      </w:r>
      <w:r>
        <w:rPr>
          <w:spacing w:val="-3"/>
          <w:sz w:val="24"/>
        </w:rPr>
        <w:t xml:space="preserve"> </w:t>
      </w:r>
      <w:r>
        <w:rPr>
          <w:sz w:val="24"/>
        </w:rPr>
        <w:t>Исповеди),</w:t>
      </w:r>
      <w:r>
        <w:rPr>
          <w:spacing w:val="-5"/>
          <w:sz w:val="24"/>
        </w:rPr>
        <w:t xml:space="preserve"> </w:t>
      </w:r>
      <w:r>
        <w:rPr>
          <w:sz w:val="24"/>
        </w:rPr>
        <w:t>монашестве</w:t>
      </w:r>
      <w:r>
        <w:rPr>
          <w:spacing w:val="-4"/>
          <w:sz w:val="24"/>
        </w:rPr>
        <w:t xml:space="preserve"> </w:t>
      </w:r>
      <w:r>
        <w:rPr>
          <w:sz w:val="24"/>
        </w:rPr>
        <w:t>и</w:t>
      </w:r>
      <w:r>
        <w:rPr>
          <w:spacing w:val="-4"/>
          <w:sz w:val="24"/>
        </w:rPr>
        <w:t xml:space="preserve"> </w:t>
      </w:r>
      <w:r>
        <w:rPr>
          <w:sz w:val="24"/>
        </w:rPr>
        <w:t>монастырях</w:t>
      </w:r>
      <w:r>
        <w:rPr>
          <w:spacing w:val="-4"/>
          <w:sz w:val="24"/>
        </w:rPr>
        <w:t xml:space="preserve"> </w:t>
      </w:r>
      <w:r>
        <w:rPr>
          <w:sz w:val="24"/>
        </w:rPr>
        <w:t>в</w:t>
      </w:r>
      <w:r>
        <w:rPr>
          <w:spacing w:val="-4"/>
          <w:sz w:val="24"/>
        </w:rPr>
        <w:t xml:space="preserve"> </w:t>
      </w:r>
      <w:r>
        <w:rPr>
          <w:sz w:val="24"/>
        </w:rPr>
        <w:t>православной</w:t>
      </w:r>
      <w:r>
        <w:rPr>
          <w:spacing w:val="-2"/>
          <w:sz w:val="24"/>
        </w:rPr>
        <w:t xml:space="preserve"> </w:t>
      </w:r>
      <w:r>
        <w:rPr>
          <w:sz w:val="24"/>
        </w:rPr>
        <w:t>традиции;</w:t>
      </w:r>
    </w:p>
    <w:p w:rsidR="00F11B8F" w:rsidRDefault="00920C79" w:rsidP="004F177C">
      <w:pPr>
        <w:pStyle w:val="a4"/>
        <w:numPr>
          <w:ilvl w:val="0"/>
          <w:numId w:val="76"/>
        </w:numPr>
        <w:tabs>
          <w:tab w:val="left" w:pos="1251"/>
        </w:tabs>
        <w:spacing w:before="1"/>
        <w:ind w:left="770" w:right="685" w:hanging="228"/>
        <w:rPr>
          <w:sz w:val="24"/>
        </w:rPr>
      </w:pPr>
      <w:r>
        <w:rPr>
          <w:sz w:val="24"/>
        </w:rPr>
        <w:t>рассказывать о назначении и устройстве православного храма (собственно храм,</w:t>
      </w:r>
      <w:r>
        <w:rPr>
          <w:spacing w:val="1"/>
          <w:sz w:val="24"/>
        </w:rPr>
        <w:t xml:space="preserve"> </w:t>
      </w:r>
      <w:r>
        <w:rPr>
          <w:sz w:val="24"/>
        </w:rPr>
        <w:t>притвор, алтарь, иконы, иконостас), нормах поведения в храме, общения с мирянами и</w:t>
      </w:r>
      <w:r>
        <w:rPr>
          <w:spacing w:val="1"/>
          <w:sz w:val="24"/>
        </w:rPr>
        <w:t xml:space="preserve"> </w:t>
      </w:r>
      <w:r>
        <w:rPr>
          <w:sz w:val="24"/>
        </w:rPr>
        <w:t>священнослужителями;</w:t>
      </w:r>
    </w:p>
    <w:p w:rsidR="00F11B8F" w:rsidRDefault="00920C79" w:rsidP="004F177C">
      <w:pPr>
        <w:pStyle w:val="a4"/>
        <w:numPr>
          <w:ilvl w:val="0"/>
          <w:numId w:val="76"/>
        </w:numPr>
        <w:tabs>
          <w:tab w:val="left" w:pos="1251"/>
        </w:tabs>
        <w:ind w:left="770" w:right="690"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православных</w:t>
      </w:r>
      <w:r>
        <w:rPr>
          <w:spacing w:val="1"/>
          <w:sz w:val="24"/>
        </w:rPr>
        <w:t xml:space="preserve"> </w:t>
      </w:r>
      <w:r>
        <w:rPr>
          <w:sz w:val="24"/>
        </w:rPr>
        <w:t>праздниках</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трёх,</w:t>
      </w:r>
      <w:r>
        <w:rPr>
          <w:spacing w:val="1"/>
          <w:sz w:val="24"/>
        </w:rPr>
        <w:t xml:space="preserve"> </w:t>
      </w:r>
      <w:r>
        <w:rPr>
          <w:sz w:val="24"/>
        </w:rPr>
        <w:t>включая</w:t>
      </w:r>
      <w:r>
        <w:rPr>
          <w:spacing w:val="1"/>
          <w:sz w:val="24"/>
        </w:rPr>
        <w:t xml:space="preserve"> </w:t>
      </w:r>
      <w:r>
        <w:rPr>
          <w:sz w:val="24"/>
        </w:rPr>
        <w:t>Воскресение</w:t>
      </w:r>
      <w:r>
        <w:rPr>
          <w:spacing w:val="-58"/>
          <w:sz w:val="24"/>
        </w:rPr>
        <w:t xml:space="preserve"> </w:t>
      </w:r>
      <w:r>
        <w:rPr>
          <w:sz w:val="24"/>
        </w:rPr>
        <w:t>Христово</w:t>
      </w:r>
      <w:r>
        <w:rPr>
          <w:spacing w:val="-2"/>
          <w:sz w:val="24"/>
        </w:rPr>
        <w:t xml:space="preserve"> </w:t>
      </w:r>
      <w:r>
        <w:rPr>
          <w:sz w:val="24"/>
        </w:rPr>
        <w:t>и</w:t>
      </w:r>
      <w:r>
        <w:rPr>
          <w:spacing w:val="-2"/>
          <w:sz w:val="24"/>
        </w:rPr>
        <w:t xml:space="preserve"> </w:t>
      </w:r>
      <w:r>
        <w:rPr>
          <w:sz w:val="24"/>
        </w:rPr>
        <w:t>Рождество</w:t>
      </w:r>
      <w:r>
        <w:rPr>
          <w:spacing w:val="-1"/>
          <w:sz w:val="24"/>
        </w:rPr>
        <w:t xml:space="preserve"> </w:t>
      </w:r>
      <w:r>
        <w:rPr>
          <w:sz w:val="24"/>
        </w:rPr>
        <w:t>Христово),</w:t>
      </w:r>
      <w:r>
        <w:rPr>
          <w:spacing w:val="-1"/>
          <w:sz w:val="24"/>
        </w:rPr>
        <w:t xml:space="preserve"> </w:t>
      </w:r>
      <w:r>
        <w:rPr>
          <w:sz w:val="24"/>
        </w:rPr>
        <w:t>православных</w:t>
      </w:r>
      <w:r>
        <w:rPr>
          <w:spacing w:val="-1"/>
          <w:sz w:val="24"/>
        </w:rPr>
        <w:t xml:space="preserve"> </w:t>
      </w:r>
      <w:r>
        <w:rPr>
          <w:sz w:val="24"/>
        </w:rPr>
        <w:t>постах,</w:t>
      </w:r>
      <w:r>
        <w:rPr>
          <w:spacing w:val="4"/>
          <w:sz w:val="24"/>
        </w:rPr>
        <w:t xml:space="preserve"> </w:t>
      </w:r>
      <w:r>
        <w:rPr>
          <w:sz w:val="24"/>
        </w:rPr>
        <w:t>назначении</w:t>
      </w:r>
      <w:r>
        <w:rPr>
          <w:spacing w:val="-3"/>
          <w:sz w:val="24"/>
        </w:rPr>
        <w:t xml:space="preserve"> </w:t>
      </w:r>
      <w:r>
        <w:rPr>
          <w:sz w:val="24"/>
        </w:rPr>
        <w:t>поста;</w:t>
      </w:r>
    </w:p>
    <w:p w:rsidR="00F11B8F" w:rsidRDefault="00920C79" w:rsidP="004F177C">
      <w:pPr>
        <w:pStyle w:val="a4"/>
        <w:numPr>
          <w:ilvl w:val="0"/>
          <w:numId w:val="76"/>
        </w:numPr>
        <w:tabs>
          <w:tab w:val="left" w:pos="1251"/>
        </w:tabs>
        <w:ind w:left="770" w:right="690"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норм</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православной</w:t>
      </w:r>
      <w:r>
        <w:rPr>
          <w:spacing w:val="1"/>
          <w:sz w:val="24"/>
        </w:rPr>
        <w:t xml:space="preserve"> </w:t>
      </w:r>
      <w:r>
        <w:rPr>
          <w:sz w:val="24"/>
        </w:rPr>
        <w:t>семье,</w:t>
      </w:r>
      <w:r>
        <w:rPr>
          <w:spacing w:val="1"/>
          <w:sz w:val="24"/>
        </w:rPr>
        <w:t xml:space="preserve"> </w:t>
      </w:r>
      <w:r>
        <w:rPr>
          <w:sz w:val="24"/>
        </w:rPr>
        <w:t>обязанностей</w:t>
      </w:r>
      <w:r>
        <w:rPr>
          <w:spacing w:val="-6"/>
          <w:sz w:val="24"/>
        </w:rPr>
        <w:t xml:space="preserve"> </w:t>
      </w:r>
      <w:r>
        <w:rPr>
          <w:sz w:val="24"/>
        </w:rPr>
        <w:t>и</w:t>
      </w:r>
      <w:r>
        <w:rPr>
          <w:spacing w:val="-5"/>
          <w:sz w:val="24"/>
        </w:rPr>
        <w:t xml:space="preserve"> </w:t>
      </w:r>
      <w:r>
        <w:rPr>
          <w:sz w:val="24"/>
        </w:rPr>
        <w:t>ответственности</w:t>
      </w:r>
      <w:r>
        <w:rPr>
          <w:spacing w:val="-5"/>
          <w:sz w:val="24"/>
        </w:rPr>
        <w:t xml:space="preserve"> </w:t>
      </w:r>
      <w:r>
        <w:rPr>
          <w:sz w:val="24"/>
        </w:rPr>
        <w:t>членов</w:t>
      </w:r>
      <w:r>
        <w:rPr>
          <w:spacing w:val="-4"/>
          <w:sz w:val="24"/>
        </w:rPr>
        <w:t xml:space="preserve"> </w:t>
      </w:r>
      <w:r>
        <w:rPr>
          <w:sz w:val="24"/>
        </w:rPr>
        <w:t>семьи,</w:t>
      </w:r>
      <w:r>
        <w:rPr>
          <w:spacing w:val="-5"/>
          <w:sz w:val="24"/>
        </w:rPr>
        <w:t xml:space="preserve"> </w:t>
      </w:r>
      <w:r>
        <w:rPr>
          <w:sz w:val="24"/>
        </w:rPr>
        <w:t>отношении</w:t>
      </w:r>
      <w:r>
        <w:rPr>
          <w:spacing w:val="-3"/>
          <w:sz w:val="24"/>
        </w:rPr>
        <w:t xml:space="preserve"> </w:t>
      </w:r>
      <w:r>
        <w:rPr>
          <w:sz w:val="24"/>
        </w:rPr>
        <w:t>детей</w:t>
      </w:r>
      <w:r>
        <w:rPr>
          <w:spacing w:val="-4"/>
          <w:sz w:val="24"/>
        </w:rPr>
        <w:t xml:space="preserve"> </w:t>
      </w:r>
      <w:r>
        <w:rPr>
          <w:sz w:val="24"/>
        </w:rPr>
        <w:t>к</w:t>
      </w:r>
      <w:r>
        <w:rPr>
          <w:spacing w:val="-5"/>
          <w:sz w:val="24"/>
        </w:rPr>
        <w:t xml:space="preserve"> </w:t>
      </w:r>
      <w:r>
        <w:rPr>
          <w:sz w:val="24"/>
        </w:rPr>
        <w:t>отцу,</w:t>
      </w:r>
      <w:r>
        <w:rPr>
          <w:spacing w:val="-4"/>
          <w:sz w:val="24"/>
        </w:rPr>
        <w:t xml:space="preserve"> </w:t>
      </w:r>
      <w:r>
        <w:rPr>
          <w:sz w:val="24"/>
        </w:rPr>
        <w:t>матери,</w:t>
      </w:r>
      <w:r>
        <w:rPr>
          <w:spacing w:val="-5"/>
          <w:sz w:val="24"/>
        </w:rPr>
        <w:t xml:space="preserve"> </w:t>
      </w:r>
      <w:r>
        <w:rPr>
          <w:sz w:val="24"/>
        </w:rPr>
        <w:t>братьям</w:t>
      </w:r>
      <w:r>
        <w:rPr>
          <w:spacing w:val="-58"/>
          <w:sz w:val="24"/>
        </w:rPr>
        <w:t xml:space="preserve"> </w:t>
      </w:r>
      <w:r>
        <w:rPr>
          <w:sz w:val="24"/>
        </w:rPr>
        <w:t>и</w:t>
      </w:r>
      <w:r>
        <w:rPr>
          <w:spacing w:val="-2"/>
          <w:sz w:val="24"/>
        </w:rPr>
        <w:t xml:space="preserve"> </w:t>
      </w:r>
      <w:r>
        <w:rPr>
          <w:sz w:val="24"/>
        </w:rPr>
        <w:t>сёстрам,</w:t>
      </w:r>
      <w:r>
        <w:rPr>
          <w:spacing w:val="-1"/>
          <w:sz w:val="24"/>
        </w:rPr>
        <w:t xml:space="preserve"> </w:t>
      </w:r>
      <w:r>
        <w:rPr>
          <w:sz w:val="24"/>
        </w:rPr>
        <w:t>старшим по</w:t>
      </w:r>
      <w:r>
        <w:rPr>
          <w:spacing w:val="-2"/>
          <w:sz w:val="24"/>
        </w:rPr>
        <w:t xml:space="preserve"> </w:t>
      </w:r>
      <w:r>
        <w:rPr>
          <w:sz w:val="24"/>
        </w:rPr>
        <w:t>возрасту,</w:t>
      </w:r>
      <w:r>
        <w:rPr>
          <w:spacing w:val="-1"/>
          <w:sz w:val="24"/>
        </w:rPr>
        <w:t xml:space="preserve"> </w:t>
      </w:r>
      <w:r>
        <w:rPr>
          <w:sz w:val="24"/>
        </w:rPr>
        <w:t>предкам;</w:t>
      </w:r>
      <w:r>
        <w:rPr>
          <w:spacing w:val="-1"/>
          <w:sz w:val="24"/>
        </w:rPr>
        <w:t xml:space="preserve"> </w:t>
      </w:r>
      <w:r>
        <w:rPr>
          <w:sz w:val="24"/>
        </w:rPr>
        <w:t>православных</w:t>
      </w:r>
      <w:r>
        <w:rPr>
          <w:spacing w:val="-1"/>
          <w:sz w:val="24"/>
        </w:rPr>
        <w:t xml:space="preserve"> </w:t>
      </w:r>
      <w:r>
        <w:rPr>
          <w:sz w:val="24"/>
        </w:rPr>
        <w:t>семейных</w:t>
      </w:r>
      <w:r>
        <w:rPr>
          <w:spacing w:val="-1"/>
          <w:sz w:val="24"/>
        </w:rPr>
        <w:t xml:space="preserve"> </w:t>
      </w:r>
      <w:r>
        <w:rPr>
          <w:sz w:val="24"/>
        </w:rPr>
        <w:t>ценностей;</w:t>
      </w:r>
    </w:p>
    <w:p w:rsidR="00F11B8F" w:rsidRDefault="00920C79" w:rsidP="004F177C">
      <w:pPr>
        <w:pStyle w:val="a4"/>
        <w:numPr>
          <w:ilvl w:val="0"/>
          <w:numId w:val="76"/>
        </w:numPr>
        <w:tabs>
          <w:tab w:val="left" w:pos="1251"/>
        </w:tabs>
        <w:ind w:left="770" w:right="688" w:hanging="228"/>
        <w:rPr>
          <w:sz w:val="24"/>
        </w:rPr>
      </w:pPr>
      <w:r>
        <w:rPr>
          <w:sz w:val="24"/>
        </w:rPr>
        <w:t>распознавать</w:t>
      </w:r>
      <w:r>
        <w:rPr>
          <w:spacing w:val="1"/>
          <w:sz w:val="24"/>
        </w:rPr>
        <w:t xml:space="preserve"> </w:t>
      </w:r>
      <w:r>
        <w:rPr>
          <w:sz w:val="24"/>
        </w:rPr>
        <w:t>христианскую</w:t>
      </w:r>
      <w:r>
        <w:rPr>
          <w:spacing w:val="1"/>
          <w:sz w:val="24"/>
        </w:rPr>
        <w:t xml:space="preserve"> </w:t>
      </w:r>
      <w:r>
        <w:rPr>
          <w:sz w:val="24"/>
        </w:rPr>
        <w:t>символику,</w:t>
      </w:r>
      <w:r>
        <w:rPr>
          <w:spacing w:val="1"/>
          <w:sz w:val="24"/>
        </w:rPr>
        <w:t xml:space="preserve"> </w:t>
      </w:r>
      <w:r>
        <w:rPr>
          <w:sz w:val="24"/>
        </w:rPr>
        <w:t>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её</w:t>
      </w:r>
      <w:r>
        <w:rPr>
          <w:spacing w:val="1"/>
          <w:sz w:val="24"/>
        </w:rPr>
        <w:t xml:space="preserve"> </w:t>
      </w:r>
      <w:r>
        <w:rPr>
          <w:sz w:val="24"/>
        </w:rPr>
        <w:t>смысл</w:t>
      </w:r>
      <w:r>
        <w:rPr>
          <w:spacing w:val="1"/>
          <w:sz w:val="24"/>
        </w:rPr>
        <w:t xml:space="preserve"> </w:t>
      </w:r>
      <w:r>
        <w:rPr>
          <w:sz w:val="24"/>
        </w:rPr>
        <w:t>(православный</w:t>
      </w:r>
      <w:r>
        <w:rPr>
          <w:spacing w:val="-2"/>
          <w:sz w:val="24"/>
        </w:rPr>
        <w:t xml:space="preserve"> </w:t>
      </w:r>
      <w:r>
        <w:rPr>
          <w:sz w:val="24"/>
        </w:rPr>
        <w:t>крест) и</w:t>
      </w:r>
      <w:r>
        <w:rPr>
          <w:spacing w:val="-1"/>
          <w:sz w:val="24"/>
        </w:rPr>
        <w:t xml:space="preserve"> </w:t>
      </w:r>
      <w:r>
        <w:rPr>
          <w:sz w:val="24"/>
        </w:rPr>
        <w:t>значение</w:t>
      </w:r>
      <w:r>
        <w:rPr>
          <w:spacing w:val="-2"/>
          <w:sz w:val="24"/>
        </w:rPr>
        <w:t xml:space="preserve"> </w:t>
      </w:r>
      <w:r>
        <w:rPr>
          <w:sz w:val="24"/>
        </w:rPr>
        <w:t>в православной</w:t>
      </w:r>
      <w:r>
        <w:rPr>
          <w:spacing w:val="-1"/>
          <w:sz w:val="24"/>
        </w:rPr>
        <w:t xml:space="preserve"> </w:t>
      </w:r>
      <w:r>
        <w:rPr>
          <w:sz w:val="24"/>
        </w:rPr>
        <w:t>культуре;</w:t>
      </w:r>
    </w:p>
    <w:p w:rsidR="00F11B8F" w:rsidRDefault="00F11B8F">
      <w:pPr>
        <w:jc w:val="both"/>
        <w:rPr>
          <w:sz w:val="24"/>
        </w:rPr>
        <w:sectPr w:rsidR="00F11B8F">
          <w:pgSz w:w="11910" w:h="16840"/>
          <w:pgMar w:top="1060" w:right="160" w:bottom="1140" w:left="1160" w:header="0" w:footer="879" w:gutter="0"/>
          <w:cols w:space="720"/>
        </w:sectPr>
      </w:pPr>
    </w:p>
    <w:p w:rsidR="00F11B8F" w:rsidRDefault="00920C79" w:rsidP="004F177C">
      <w:pPr>
        <w:pStyle w:val="a4"/>
        <w:numPr>
          <w:ilvl w:val="0"/>
          <w:numId w:val="76"/>
        </w:numPr>
        <w:tabs>
          <w:tab w:val="left" w:pos="1251"/>
        </w:tabs>
        <w:spacing w:before="74"/>
        <w:ind w:left="770" w:right="692" w:hanging="228"/>
        <w:rPr>
          <w:sz w:val="24"/>
        </w:rPr>
      </w:pPr>
      <w:r>
        <w:rPr>
          <w:sz w:val="24"/>
        </w:rPr>
        <w:lastRenderedPageBreak/>
        <w:t>рассказывать о художественной культуре в православной традиции, об иконописи;</w:t>
      </w:r>
      <w:r>
        <w:rPr>
          <w:spacing w:val="1"/>
          <w:sz w:val="24"/>
        </w:rPr>
        <w:t xml:space="preserve"> </w:t>
      </w:r>
      <w:r>
        <w:rPr>
          <w:sz w:val="24"/>
        </w:rPr>
        <w:t>выделять</w:t>
      </w:r>
      <w:r>
        <w:rPr>
          <w:spacing w:val="-2"/>
          <w:sz w:val="24"/>
        </w:rPr>
        <w:t xml:space="preserve"> </w:t>
      </w:r>
      <w:r>
        <w:rPr>
          <w:sz w:val="24"/>
        </w:rPr>
        <w:t>и</w:t>
      </w:r>
      <w:r>
        <w:rPr>
          <w:spacing w:val="-1"/>
          <w:sz w:val="24"/>
        </w:rPr>
        <w:t xml:space="preserve"> </w:t>
      </w:r>
      <w:r>
        <w:rPr>
          <w:sz w:val="24"/>
        </w:rPr>
        <w:t>объяснять</w:t>
      </w:r>
      <w:r>
        <w:rPr>
          <w:spacing w:val="-1"/>
          <w:sz w:val="24"/>
        </w:rPr>
        <w:t xml:space="preserve"> </w:t>
      </w:r>
      <w:r>
        <w:rPr>
          <w:sz w:val="24"/>
        </w:rPr>
        <w:t>особенности</w:t>
      </w:r>
      <w:r>
        <w:rPr>
          <w:spacing w:val="-2"/>
          <w:sz w:val="24"/>
        </w:rPr>
        <w:t xml:space="preserve"> </w:t>
      </w:r>
      <w:r>
        <w:rPr>
          <w:sz w:val="24"/>
        </w:rPr>
        <w:t>икон</w:t>
      </w:r>
      <w:r>
        <w:rPr>
          <w:spacing w:val="-1"/>
          <w:sz w:val="24"/>
        </w:rPr>
        <w:t xml:space="preserve"> </w:t>
      </w:r>
      <w:r>
        <w:rPr>
          <w:sz w:val="24"/>
        </w:rPr>
        <w:t>в</w:t>
      </w:r>
      <w:r>
        <w:rPr>
          <w:spacing w:val="-1"/>
          <w:sz w:val="24"/>
        </w:rPr>
        <w:t xml:space="preserve"> </w:t>
      </w:r>
      <w:r>
        <w:rPr>
          <w:sz w:val="24"/>
        </w:rPr>
        <w:t>сравнении</w:t>
      </w:r>
      <w:r>
        <w:rPr>
          <w:spacing w:val="-1"/>
          <w:sz w:val="24"/>
        </w:rPr>
        <w:t xml:space="preserve"> </w:t>
      </w:r>
      <w:r>
        <w:rPr>
          <w:sz w:val="24"/>
        </w:rPr>
        <w:t>с</w:t>
      </w:r>
      <w:r>
        <w:rPr>
          <w:spacing w:val="-1"/>
          <w:sz w:val="24"/>
        </w:rPr>
        <w:t xml:space="preserve"> </w:t>
      </w:r>
      <w:r>
        <w:rPr>
          <w:sz w:val="24"/>
        </w:rPr>
        <w:t>картинами;</w:t>
      </w:r>
    </w:p>
    <w:p w:rsidR="00F11B8F" w:rsidRDefault="00920C79" w:rsidP="004F177C">
      <w:pPr>
        <w:pStyle w:val="a4"/>
        <w:numPr>
          <w:ilvl w:val="0"/>
          <w:numId w:val="76"/>
        </w:numPr>
        <w:tabs>
          <w:tab w:val="left" w:pos="1251"/>
        </w:tabs>
        <w:ind w:left="770" w:right="688" w:hanging="228"/>
        <w:rPr>
          <w:sz w:val="24"/>
        </w:rPr>
      </w:pPr>
      <w:r>
        <w:rPr>
          <w:sz w:val="24"/>
        </w:rPr>
        <w:t>излагать</w:t>
      </w:r>
      <w:r>
        <w:rPr>
          <w:spacing w:val="1"/>
          <w:sz w:val="24"/>
        </w:rPr>
        <w:t xml:space="preserve"> </w:t>
      </w:r>
      <w:r>
        <w:rPr>
          <w:sz w:val="24"/>
        </w:rPr>
        <w:t>основные</w:t>
      </w:r>
      <w:r>
        <w:rPr>
          <w:spacing w:val="1"/>
          <w:sz w:val="24"/>
        </w:rPr>
        <w:t xml:space="preserve"> </w:t>
      </w:r>
      <w:r>
        <w:rPr>
          <w:sz w:val="24"/>
        </w:rPr>
        <w:t>исторические</w:t>
      </w:r>
      <w:r>
        <w:rPr>
          <w:spacing w:val="1"/>
          <w:sz w:val="24"/>
        </w:rPr>
        <w:t xml:space="preserve"> </w:t>
      </w:r>
      <w:r>
        <w:rPr>
          <w:sz w:val="24"/>
        </w:rPr>
        <w:t>сведения</w:t>
      </w:r>
      <w:r>
        <w:rPr>
          <w:spacing w:val="1"/>
          <w:sz w:val="24"/>
        </w:rPr>
        <w:t xml:space="preserve"> </w:t>
      </w:r>
      <w:r>
        <w:rPr>
          <w:sz w:val="24"/>
        </w:rPr>
        <w:t>о</w:t>
      </w:r>
      <w:r>
        <w:rPr>
          <w:spacing w:val="1"/>
          <w:sz w:val="24"/>
        </w:rPr>
        <w:t xml:space="preserve"> </w:t>
      </w:r>
      <w:r>
        <w:rPr>
          <w:sz w:val="24"/>
        </w:rPr>
        <w:t>возникновении</w:t>
      </w:r>
      <w:r>
        <w:rPr>
          <w:spacing w:val="1"/>
          <w:sz w:val="24"/>
        </w:rPr>
        <w:t xml:space="preserve"> </w:t>
      </w:r>
      <w:r>
        <w:rPr>
          <w:sz w:val="24"/>
        </w:rPr>
        <w:t>православной</w:t>
      </w:r>
      <w:r>
        <w:rPr>
          <w:spacing w:val="1"/>
          <w:sz w:val="24"/>
        </w:rPr>
        <w:t xml:space="preserve"> </w:t>
      </w:r>
      <w:r>
        <w:rPr>
          <w:sz w:val="24"/>
        </w:rPr>
        <w:t>религиозной</w:t>
      </w:r>
      <w:r>
        <w:rPr>
          <w:spacing w:val="1"/>
          <w:sz w:val="24"/>
        </w:rPr>
        <w:t xml:space="preserve"> </w:t>
      </w:r>
      <w:r>
        <w:rPr>
          <w:sz w:val="24"/>
        </w:rPr>
        <w:t>традиции</w:t>
      </w:r>
      <w:r>
        <w:rPr>
          <w:spacing w:val="1"/>
          <w:sz w:val="24"/>
        </w:rPr>
        <w:t xml:space="preserve"> </w:t>
      </w:r>
      <w:r>
        <w:rPr>
          <w:sz w:val="24"/>
        </w:rPr>
        <w:t>в</w:t>
      </w:r>
      <w:r>
        <w:rPr>
          <w:spacing w:val="1"/>
          <w:sz w:val="24"/>
        </w:rPr>
        <w:t xml:space="preserve"> </w:t>
      </w:r>
      <w:r>
        <w:rPr>
          <w:sz w:val="24"/>
        </w:rPr>
        <w:t>России</w:t>
      </w:r>
      <w:r>
        <w:rPr>
          <w:spacing w:val="1"/>
          <w:sz w:val="24"/>
        </w:rPr>
        <w:t xml:space="preserve"> </w:t>
      </w:r>
      <w:r>
        <w:rPr>
          <w:sz w:val="24"/>
        </w:rPr>
        <w:t>(Крещение</w:t>
      </w:r>
      <w:r>
        <w:rPr>
          <w:spacing w:val="1"/>
          <w:sz w:val="24"/>
        </w:rPr>
        <w:t xml:space="preserve"> </w:t>
      </w:r>
      <w:r>
        <w:rPr>
          <w:sz w:val="24"/>
        </w:rPr>
        <w:t>Руси),</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объяснять</w:t>
      </w:r>
      <w:r>
        <w:rPr>
          <w:spacing w:val="1"/>
          <w:sz w:val="24"/>
        </w:rPr>
        <w:t xml:space="preserve"> </w:t>
      </w:r>
      <w:r>
        <w:rPr>
          <w:sz w:val="24"/>
        </w:rPr>
        <w:t>роль</w:t>
      </w:r>
      <w:r>
        <w:rPr>
          <w:spacing w:val="1"/>
          <w:sz w:val="24"/>
        </w:rPr>
        <w:t xml:space="preserve"> </w:t>
      </w:r>
      <w:r>
        <w:rPr>
          <w:sz w:val="24"/>
        </w:rPr>
        <w:t>православия</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российской</w:t>
      </w:r>
      <w:r>
        <w:rPr>
          <w:spacing w:val="1"/>
          <w:sz w:val="24"/>
        </w:rPr>
        <w:t xml:space="preserve"> </w:t>
      </w:r>
      <w:r>
        <w:rPr>
          <w:sz w:val="24"/>
        </w:rPr>
        <w:t>культуры</w:t>
      </w:r>
      <w:r>
        <w:rPr>
          <w:spacing w:val="1"/>
          <w:sz w:val="24"/>
        </w:rPr>
        <w:t xml:space="preserve"> </w:t>
      </w:r>
      <w:r>
        <w:rPr>
          <w:sz w:val="24"/>
        </w:rPr>
        <w:t>и</w:t>
      </w:r>
      <w:r>
        <w:rPr>
          <w:spacing w:val="1"/>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90" w:hanging="228"/>
        <w:rPr>
          <w:sz w:val="24"/>
        </w:rPr>
      </w:pPr>
      <w:r>
        <w:rPr>
          <w:sz w:val="24"/>
        </w:rPr>
        <w:t>первоначальный</w:t>
      </w:r>
      <w:r>
        <w:rPr>
          <w:spacing w:val="1"/>
          <w:sz w:val="24"/>
        </w:rPr>
        <w:t xml:space="preserve"> </w:t>
      </w:r>
      <w:r>
        <w:rPr>
          <w:sz w:val="24"/>
        </w:rPr>
        <w:t>опыт</w:t>
      </w:r>
      <w:r>
        <w:rPr>
          <w:spacing w:val="1"/>
          <w:sz w:val="24"/>
        </w:rPr>
        <w:t xml:space="preserve"> </w:t>
      </w:r>
      <w:r>
        <w:rPr>
          <w:sz w:val="24"/>
        </w:rPr>
        <w:t>поисковой,</w:t>
      </w:r>
      <w:r>
        <w:rPr>
          <w:spacing w:val="1"/>
          <w:sz w:val="24"/>
        </w:rPr>
        <w:t xml:space="preserve"> </w:t>
      </w:r>
      <w:r>
        <w:rPr>
          <w:sz w:val="24"/>
        </w:rPr>
        <w:t>проектной</w:t>
      </w:r>
      <w:r>
        <w:rPr>
          <w:spacing w:val="1"/>
          <w:sz w:val="24"/>
        </w:rPr>
        <w:t xml:space="preserve"> </w:t>
      </w:r>
      <w:r>
        <w:rPr>
          <w:sz w:val="24"/>
        </w:rPr>
        <w:t>деятельности</w:t>
      </w:r>
      <w:r>
        <w:rPr>
          <w:spacing w:val="1"/>
          <w:sz w:val="24"/>
        </w:rPr>
        <w:t xml:space="preserve"> </w:t>
      </w:r>
      <w:r>
        <w:rPr>
          <w:sz w:val="24"/>
        </w:rPr>
        <w:t>по</w:t>
      </w:r>
      <w:r>
        <w:rPr>
          <w:spacing w:val="1"/>
          <w:sz w:val="24"/>
        </w:rPr>
        <w:t xml:space="preserve"> </w:t>
      </w:r>
      <w:r>
        <w:rPr>
          <w:sz w:val="24"/>
        </w:rPr>
        <w:t>изучению</w:t>
      </w:r>
      <w:r>
        <w:rPr>
          <w:spacing w:val="1"/>
          <w:sz w:val="24"/>
        </w:rPr>
        <w:t xml:space="preserve"> </w:t>
      </w:r>
      <w:r>
        <w:rPr>
          <w:sz w:val="24"/>
        </w:rPr>
        <w:t>православного</w:t>
      </w:r>
      <w:r>
        <w:rPr>
          <w:spacing w:val="1"/>
          <w:sz w:val="24"/>
        </w:rPr>
        <w:t xml:space="preserve"> </w:t>
      </w:r>
      <w:r>
        <w:rPr>
          <w:sz w:val="24"/>
        </w:rPr>
        <w:t>исторического</w:t>
      </w:r>
      <w:r>
        <w:rPr>
          <w:spacing w:val="1"/>
          <w:sz w:val="24"/>
        </w:rPr>
        <w:t xml:space="preserve"> </w:t>
      </w:r>
      <w:r>
        <w:rPr>
          <w:sz w:val="24"/>
        </w:rPr>
        <w:t>и</w:t>
      </w:r>
      <w:r>
        <w:rPr>
          <w:spacing w:val="1"/>
          <w:sz w:val="24"/>
        </w:rPr>
        <w:t xml:space="preserve"> </w:t>
      </w:r>
      <w:r>
        <w:rPr>
          <w:sz w:val="24"/>
        </w:rPr>
        <w:t>культурного</w:t>
      </w:r>
      <w:r>
        <w:rPr>
          <w:spacing w:val="1"/>
          <w:sz w:val="24"/>
        </w:rPr>
        <w:t xml:space="preserve"> </w:t>
      </w:r>
      <w:r>
        <w:rPr>
          <w:sz w:val="24"/>
        </w:rPr>
        <w:t>наследия</w:t>
      </w:r>
      <w:r>
        <w:rPr>
          <w:spacing w:val="1"/>
          <w:sz w:val="24"/>
        </w:rPr>
        <w:t xml:space="preserve"> </w:t>
      </w:r>
      <w:r>
        <w:rPr>
          <w:sz w:val="24"/>
        </w:rPr>
        <w:t>в</w:t>
      </w:r>
      <w:r>
        <w:rPr>
          <w:spacing w:val="1"/>
          <w:sz w:val="24"/>
        </w:rPr>
        <w:t xml:space="preserve"> </w:t>
      </w:r>
      <w:r>
        <w:rPr>
          <w:sz w:val="24"/>
        </w:rPr>
        <w:t>своей</w:t>
      </w:r>
      <w:r>
        <w:rPr>
          <w:spacing w:val="1"/>
          <w:sz w:val="24"/>
        </w:rPr>
        <w:t xml:space="preserve"> </w:t>
      </w:r>
      <w:r>
        <w:rPr>
          <w:sz w:val="24"/>
        </w:rPr>
        <w:t>местности,</w:t>
      </w:r>
      <w:r>
        <w:rPr>
          <w:spacing w:val="1"/>
          <w:sz w:val="24"/>
        </w:rPr>
        <w:t xml:space="preserve"> </w:t>
      </w:r>
      <w:r>
        <w:rPr>
          <w:sz w:val="24"/>
        </w:rPr>
        <w:t>регионе</w:t>
      </w:r>
      <w:r>
        <w:rPr>
          <w:spacing w:val="1"/>
          <w:sz w:val="24"/>
        </w:rPr>
        <w:t xml:space="preserve"> </w:t>
      </w:r>
      <w:r>
        <w:rPr>
          <w:sz w:val="24"/>
        </w:rPr>
        <w:t>(храмы, монастыри, святыни, памятные и святые места), оформлению и представлению</w:t>
      </w:r>
      <w:r>
        <w:rPr>
          <w:spacing w:val="1"/>
          <w:sz w:val="24"/>
        </w:rPr>
        <w:t xml:space="preserve"> </w:t>
      </w:r>
      <w:r>
        <w:rPr>
          <w:sz w:val="24"/>
        </w:rPr>
        <w:t>её</w:t>
      </w:r>
      <w:r>
        <w:rPr>
          <w:spacing w:val="-3"/>
          <w:sz w:val="24"/>
        </w:rPr>
        <w:t xml:space="preserve"> </w:t>
      </w:r>
      <w:r>
        <w:rPr>
          <w:sz w:val="24"/>
        </w:rPr>
        <w:t>результатов;</w:t>
      </w:r>
    </w:p>
    <w:p w:rsidR="00F11B8F" w:rsidRDefault="00920C79" w:rsidP="004F177C">
      <w:pPr>
        <w:pStyle w:val="a4"/>
        <w:numPr>
          <w:ilvl w:val="0"/>
          <w:numId w:val="76"/>
        </w:numPr>
        <w:tabs>
          <w:tab w:val="left" w:pos="1251"/>
        </w:tabs>
        <w:ind w:left="770" w:right="690"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религиозной культуры и внутреннюю установку личности, поступать согласно</w:t>
      </w:r>
      <w:r>
        <w:rPr>
          <w:spacing w:val="1"/>
          <w:sz w:val="24"/>
        </w:rPr>
        <w:t xml:space="preserve"> </w:t>
      </w:r>
      <w:r>
        <w:rPr>
          <w:sz w:val="24"/>
        </w:rPr>
        <w:t>своей</w:t>
      </w:r>
      <w:r>
        <w:rPr>
          <w:spacing w:val="-2"/>
          <w:sz w:val="24"/>
        </w:rPr>
        <w:t xml:space="preserve"> </w:t>
      </w:r>
      <w:r>
        <w:rPr>
          <w:sz w:val="24"/>
        </w:rPr>
        <w:t>совести;</w:t>
      </w:r>
    </w:p>
    <w:p w:rsidR="00F11B8F" w:rsidRDefault="00920C79" w:rsidP="004F177C">
      <w:pPr>
        <w:pStyle w:val="a4"/>
        <w:numPr>
          <w:ilvl w:val="0"/>
          <w:numId w:val="76"/>
        </w:numPr>
        <w:tabs>
          <w:tab w:val="left" w:pos="1251"/>
        </w:tabs>
        <w:ind w:left="770" w:right="683"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z w:val="24"/>
        </w:rPr>
        <w:t>отношения</w:t>
      </w:r>
      <w:r>
        <w:rPr>
          <w:spacing w:val="-13"/>
          <w:sz w:val="24"/>
        </w:rPr>
        <w:t xml:space="preserve"> </w:t>
      </w:r>
      <w:r>
        <w:rPr>
          <w:sz w:val="24"/>
        </w:rPr>
        <w:t>человека,</w:t>
      </w:r>
      <w:r>
        <w:rPr>
          <w:spacing w:val="-12"/>
          <w:sz w:val="24"/>
        </w:rPr>
        <w:t xml:space="preserve"> </w:t>
      </w:r>
      <w:r>
        <w:rPr>
          <w:sz w:val="24"/>
        </w:rPr>
        <w:t>людей</w:t>
      </w:r>
      <w:r>
        <w:rPr>
          <w:spacing w:val="-13"/>
          <w:sz w:val="24"/>
        </w:rPr>
        <w:t xml:space="preserve"> </w:t>
      </w:r>
      <w:r>
        <w:rPr>
          <w:sz w:val="24"/>
        </w:rPr>
        <w:t>в</w:t>
      </w:r>
      <w:r>
        <w:rPr>
          <w:spacing w:val="-10"/>
          <w:sz w:val="24"/>
        </w:rPr>
        <w:t xml:space="preserve"> </w:t>
      </w:r>
      <w:r>
        <w:rPr>
          <w:sz w:val="24"/>
        </w:rPr>
        <w:t>обществе</w:t>
      </w:r>
      <w:r>
        <w:rPr>
          <w:spacing w:val="-13"/>
          <w:sz w:val="24"/>
        </w:rPr>
        <w:t xml:space="preserve"> </w:t>
      </w:r>
      <w:r>
        <w:rPr>
          <w:sz w:val="24"/>
        </w:rPr>
        <w:t>к</w:t>
      </w:r>
      <w:r>
        <w:rPr>
          <w:spacing w:val="-12"/>
          <w:sz w:val="24"/>
        </w:rPr>
        <w:t xml:space="preserve"> </w:t>
      </w:r>
      <w:r>
        <w:rPr>
          <w:sz w:val="24"/>
        </w:rPr>
        <w:t>религии,</w:t>
      </w:r>
      <w:r>
        <w:rPr>
          <w:spacing w:val="-10"/>
          <w:sz w:val="24"/>
        </w:rPr>
        <w:t xml:space="preserve"> </w:t>
      </w:r>
      <w:r>
        <w:rPr>
          <w:sz w:val="24"/>
        </w:rPr>
        <w:t>свободы</w:t>
      </w:r>
      <w:r>
        <w:rPr>
          <w:spacing w:val="-11"/>
          <w:sz w:val="24"/>
        </w:rPr>
        <w:t xml:space="preserve"> </w:t>
      </w:r>
      <w:r>
        <w:rPr>
          <w:sz w:val="24"/>
        </w:rPr>
        <w:t>вероисповедания;</w:t>
      </w:r>
      <w:r>
        <w:rPr>
          <w:spacing w:val="-12"/>
          <w:sz w:val="24"/>
        </w:rPr>
        <w:t xml:space="preserve"> </w:t>
      </w:r>
      <w:r>
        <w:rPr>
          <w:sz w:val="24"/>
        </w:rPr>
        <w:t>понимание</w:t>
      </w:r>
      <w:r>
        <w:rPr>
          <w:spacing w:val="-57"/>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2"/>
          <w:sz w:val="24"/>
        </w:rPr>
        <w:t xml:space="preserve"> </w:t>
      </w:r>
      <w:r>
        <w:rPr>
          <w:sz w:val="24"/>
        </w:rPr>
        <w:t>последователей</w:t>
      </w:r>
      <w:r>
        <w:rPr>
          <w:spacing w:val="1"/>
          <w:sz w:val="24"/>
        </w:rPr>
        <w:t xml:space="preserve"> </w:t>
      </w:r>
      <w:r>
        <w:rPr>
          <w:sz w:val="24"/>
        </w:rPr>
        <w:t>традиционных</w:t>
      </w:r>
      <w:r>
        <w:rPr>
          <w:spacing w:val="-1"/>
          <w:sz w:val="24"/>
        </w:rPr>
        <w:t xml:space="preserve"> </w:t>
      </w:r>
      <w:r>
        <w:rPr>
          <w:sz w:val="24"/>
        </w:rPr>
        <w:t>религий;</w:t>
      </w:r>
    </w:p>
    <w:p w:rsidR="00F11B8F" w:rsidRDefault="00920C79" w:rsidP="004F177C">
      <w:pPr>
        <w:pStyle w:val="a4"/>
        <w:numPr>
          <w:ilvl w:val="0"/>
          <w:numId w:val="76"/>
        </w:numPr>
        <w:tabs>
          <w:tab w:val="left" w:pos="1251"/>
        </w:tabs>
        <w:ind w:left="770" w:right="687" w:hanging="228"/>
        <w:rPr>
          <w:sz w:val="24"/>
        </w:rPr>
      </w:pPr>
      <w:r>
        <w:rPr>
          <w:sz w:val="24"/>
        </w:rPr>
        <w:t>называть</w:t>
      </w:r>
      <w:r>
        <w:rPr>
          <w:spacing w:val="-7"/>
          <w:sz w:val="24"/>
        </w:rPr>
        <w:t xml:space="preserve"> </w:t>
      </w:r>
      <w:r>
        <w:rPr>
          <w:sz w:val="24"/>
        </w:rPr>
        <w:t>традиционные</w:t>
      </w:r>
      <w:r>
        <w:rPr>
          <w:spacing w:val="-6"/>
          <w:sz w:val="24"/>
        </w:rPr>
        <w:t xml:space="preserve"> </w:t>
      </w:r>
      <w:r>
        <w:rPr>
          <w:sz w:val="24"/>
        </w:rPr>
        <w:t>религии</w:t>
      </w:r>
      <w:r>
        <w:rPr>
          <w:spacing w:val="-7"/>
          <w:sz w:val="24"/>
        </w:rPr>
        <w:t xml:space="preserve"> </w:t>
      </w:r>
      <w:r>
        <w:rPr>
          <w:sz w:val="24"/>
        </w:rPr>
        <w:t>в</w:t>
      </w:r>
      <w:r>
        <w:rPr>
          <w:spacing w:val="-6"/>
          <w:sz w:val="24"/>
        </w:rPr>
        <w:t xml:space="preserve"> </w:t>
      </w:r>
      <w:r>
        <w:rPr>
          <w:sz w:val="24"/>
        </w:rPr>
        <w:t>России</w:t>
      </w:r>
      <w:r>
        <w:rPr>
          <w:spacing w:val="-7"/>
          <w:sz w:val="24"/>
        </w:rPr>
        <w:t xml:space="preserve"> </w:t>
      </w:r>
      <w:r>
        <w:rPr>
          <w:sz w:val="24"/>
        </w:rPr>
        <w:t>(не</w:t>
      </w:r>
      <w:r>
        <w:rPr>
          <w:spacing w:val="-9"/>
          <w:sz w:val="24"/>
        </w:rPr>
        <w:t xml:space="preserve"> </w:t>
      </w:r>
      <w:r>
        <w:rPr>
          <w:sz w:val="24"/>
        </w:rPr>
        <w:t>менее</w:t>
      </w:r>
      <w:r>
        <w:rPr>
          <w:spacing w:val="-7"/>
          <w:sz w:val="24"/>
        </w:rPr>
        <w:t xml:space="preserve"> </w:t>
      </w:r>
      <w:r>
        <w:rPr>
          <w:sz w:val="24"/>
        </w:rPr>
        <w:t>трёх,</w:t>
      </w:r>
      <w:r>
        <w:rPr>
          <w:spacing w:val="-5"/>
          <w:sz w:val="24"/>
        </w:rPr>
        <w:t xml:space="preserve"> </w:t>
      </w:r>
      <w:r>
        <w:rPr>
          <w:sz w:val="24"/>
        </w:rPr>
        <w:t>кроме</w:t>
      </w:r>
      <w:r>
        <w:rPr>
          <w:spacing w:val="-8"/>
          <w:sz w:val="24"/>
        </w:rPr>
        <w:t xml:space="preserve"> </w:t>
      </w:r>
      <w:r>
        <w:rPr>
          <w:sz w:val="24"/>
        </w:rPr>
        <w:t>изучаемой),</w:t>
      </w:r>
      <w:r>
        <w:rPr>
          <w:spacing w:val="-4"/>
          <w:sz w:val="24"/>
        </w:rPr>
        <w:t xml:space="preserve"> </w:t>
      </w:r>
      <w:r>
        <w:rPr>
          <w:sz w:val="24"/>
        </w:rPr>
        <w:t>народы</w:t>
      </w:r>
      <w:r>
        <w:rPr>
          <w:spacing w:val="-58"/>
          <w:sz w:val="24"/>
        </w:rPr>
        <w:t xml:space="preserve"> </w:t>
      </w:r>
      <w:r>
        <w:rPr>
          <w:sz w:val="24"/>
        </w:rPr>
        <w:t>России, для которых традиционными религиями исторически являются православие,</w:t>
      </w:r>
      <w:r>
        <w:rPr>
          <w:spacing w:val="1"/>
          <w:sz w:val="24"/>
        </w:rPr>
        <w:t xml:space="preserve"> </w:t>
      </w:r>
      <w:r>
        <w:rPr>
          <w:sz w:val="24"/>
        </w:rPr>
        <w:t>ислам,</w:t>
      </w:r>
      <w:r>
        <w:rPr>
          <w:spacing w:val="-2"/>
          <w:sz w:val="24"/>
        </w:rPr>
        <w:t xml:space="preserve"> </w:t>
      </w:r>
      <w:r>
        <w:rPr>
          <w:sz w:val="24"/>
        </w:rPr>
        <w:t>буддизм,</w:t>
      </w:r>
      <w:r>
        <w:rPr>
          <w:spacing w:val="2"/>
          <w:sz w:val="24"/>
        </w:rPr>
        <w:t xml:space="preserve"> </w:t>
      </w:r>
      <w:r>
        <w:rPr>
          <w:sz w:val="24"/>
        </w:rPr>
        <w:t>иудаизм;</w:t>
      </w:r>
    </w:p>
    <w:p w:rsidR="00F11B8F" w:rsidRDefault="00920C79" w:rsidP="004F177C">
      <w:pPr>
        <w:pStyle w:val="a4"/>
        <w:numPr>
          <w:ilvl w:val="0"/>
          <w:numId w:val="76"/>
        </w:numPr>
        <w:tabs>
          <w:tab w:val="left" w:pos="1251"/>
        </w:tabs>
        <w:spacing w:before="1"/>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3"/>
          <w:sz w:val="24"/>
        </w:rPr>
        <w:t xml:space="preserve"> </w:t>
      </w:r>
      <w:r>
        <w:rPr>
          <w:sz w:val="24"/>
        </w:rPr>
        <w:t>жизни</w:t>
      </w:r>
      <w:r>
        <w:rPr>
          <w:spacing w:val="-2"/>
          <w:sz w:val="24"/>
        </w:rPr>
        <w:t xml:space="preserve"> </w:t>
      </w:r>
      <w:r>
        <w:rPr>
          <w:sz w:val="24"/>
        </w:rPr>
        <w:t>в</w:t>
      </w:r>
      <w:r>
        <w:rPr>
          <w:spacing w:val="-2"/>
          <w:sz w:val="24"/>
        </w:rPr>
        <w:t xml:space="preserve"> </w:t>
      </w:r>
      <w:r>
        <w:rPr>
          <w:sz w:val="24"/>
        </w:rPr>
        <w:t>православной</w:t>
      </w:r>
      <w:r>
        <w:rPr>
          <w:spacing w:val="-2"/>
          <w:sz w:val="24"/>
        </w:rPr>
        <w:t xml:space="preserve"> </w:t>
      </w:r>
      <w:r>
        <w:rPr>
          <w:sz w:val="24"/>
        </w:rPr>
        <w:t>духовно-нравственной</w:t>
      </w:r>
      <w:r>
        <w:rPr>
          <w:spacing w:val="-2"/>
          <w:sz w:val="24"/>
        </w:rPr>
        <w:t xml:space="preserve"> </w:t>
      </w:r>
      <w:r>
        <w:rPr>
          <w:sz w:val="24"/>
        </w:rPr>
        <w:t>культуре,</w:t>
      </w:r>
      <w:r>
        <w:rPr>
          <w:spacing w:val="-1"/>
          <w:sz w:val="24"/>
        </w:rPr>
        <w:t xml:space="preserve"> </w:t>
      </w:r>
      <w:r>
        <w:rPr>
          <w:sz w:val="24"/>
        </w:rPr>
        <w:t>традиции.</w:t>
      </w:r>
    </w:p>
    <w:p w:rsidR="00F11B8F" w:rsidRDefault="00F11B8F">
      <w:pPr>
        <w:pStyle w:val="a3"/>
        <w:spacing w:before="10"/>
        <w:ind w:left="0"/>
        <w:jc w:val="left"/>
        <w:rPr>
          <w:sz w:val="31"/>
        </w:rPr>
      </w:pPr>
    </w:p>
    <w:p w:rsidR="00F11B8F" w:rsidRDefault="00920C79">
      <w:pPr>
        <w:pStyle w:val="1"/>
        <w:ind w:left="542"/>
        <w:jc w:val="left"/>
      </w:pPr>
      <w:r>
        <w:t>Модуль</w:t>
      </w:r>
      <w:r>
        <w:rPr>
          <w:spacing w:val="-4"/>
        </w:rPr>
        <w:t xml:space="preserve"> </w:t>
      </w:r>
      <w:r>
        <w:t>«Основы</w:t>
      </w:r>
      <w:r>
        <w:rPr>
          <w:spacing w:val="-1"/>
        </w:rPr>
        <w:t xml:space="preserve"> </w:t>
      </w:r>
      <w:r>
        <w:t>исламской</w:t>
      </w:r>
      <w:r>
        <w:rPr>
          <w:spacing w:val="-2"/>
        </w:rPr>
        <w:t xml:space="preserve"> </w:t>
      </w:r>
      <w:r>
        <w:t>культуры»</w:t>
      </w:r>
    </w:p>
    <w:p w:rsidR="00F11B8F" w:rsidRDefault="00F11B8F">
      <w:pPr>
        <w:pStyle w:val="a3"/>
        <w:spacing w:before="4"/>
        <w:ind w:left="0"/>
        <w:jc w:val="left"/>
        <w:rPr>
          <w:b/>
          <w:sz w:val="20"/>
        </w:rPr>
      </w:pPr>
    </w:p>
    <w:p w:rsidR="00F11B8F" w:rsidRDefault="00920C79">
      <w:pPr>
        <w:pStyle w:val="a3"/>
        <w:ind w:right="683" w:firstLine="228"/>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исламской</w:t>
      </w:r>
      <w:r>
        <w:rPr>
          <w:spacing w:val="-1"/>
        </w:rPr>
        <w:t xml:space="preserve"> </w:t>
      </w:r>
      <w:r>
        <w:t>культуры» отражают</w:t>
      </w:r>
      <w:r>
        <w:rPr>
          <w:spacing w:val="-1"/>
        </w:rPr>
        <w:t xml:space="preserve"> </w:t>
      </w:r>
      <w:r>
        <w:t>сформированность</w:t>
      </w:r>
      <w:r>
        <w:rPr>
          <w:spacing w:val="-1"/>
        </w:rPr>
        <w:t xml:space="preserve"> </w:t>
      </w:r>
      <w:r>
        <w:t>умений:</w:t>
      </w:r>
    </w:p>
    <w:p w:rsidR="00F11B8F" w:rsidRDefault="00920C79" w:rsidP="004F177C">
      <w:pPr>
        <w:pStyle w:val="a4"/>
        <w:numPr>
          <w:ilvl w:val="0"/>
          <w:numId w:val="76"/>
        </w:numPr>
        <w:tabs>
          <w:tab w:val="left" w:pos="1251"/>
        </w:tabs>
        <w:ind w:left="770" w:right="687"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5"/>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совершенствования</w:t>
      </w:r>
      <w:r>
        <w:rPr>
          <w:spacing w:val="-2"/>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w:t>
      </w:r>
      <w:r>
        <w:rPr>
          <w:spacing w:val="-1"/>
          <w:sz w:val="24"/>
        </w:rPr>
        <w:t xml:space="preserve"> </w:t>
      </w:r>
      <w:r>
        <w:rPr>
          <w:sz w:val="24"/>
        </w:rPr>
        <w:t>личных</w:t>
      </w:r>
      <w:r>
        <w:rPr>
          <w:spacing w:val="-1"/>
          <w:sz w:val="24"/>
        </w:rPr>
        <w:t xml:space="preserve"> </w:t>
      </w:r>
      <w:r>
        <w:rPr>
          <w:sz w:val="24"/>
        </w:rPr>
        <w:t>усилий</w:t>
      </w:r>
      <w:r>
        <w:rPr>
          <w:spacing w:val="-2"/>
          <w:sz w:val="24"/>
        </w:rPr>
        <w:t xml:space="preserve"> </w:t>
      </w:r>
      <w:r>
        <w:rPr>
          <w:sz w:val="24"/>
        </w:rPr>
        <w:t>человека,</w:t>
      </w:r>
      <w:r>
        <w:rPr>
          <w:spacing w:val="-1"/>
          <w:sz w:val="24"/>
        </w:rPr>
        <w:t xml:space="preserve"> </w:t>
      </w:r>
      <w:r>
        <w:rPr>
          <w:sz w:val="24"/>
        </w:rPr>
        <w:t>приводить</w:t>
      </w:r>
      <w:r>
        <w:rPr>
          <w:spacing w:val="-2"/>
          <w:sz w:val="24"/>
        </w:rPr>
        <w:t xml:space="preserve"> </w:t>
      </w:r>
      <w:r>
        <w:rPr>
          <w:sz w:val="24"/>
        </w:rPr>
        <w:t>примеры;</w:t>
      </w:r>
    </w:p>
    <w:p w:rsidR="00F11B8F" w:rsidRDefault="00920C79" w:rsidP="004F177C">
      <w:pPr>
        <w:pStyle w:val="a4"/>
        <w:numPr>
          <w:ilvl w:val="0"/>
          <w:numId w:val="76"/>
        </w:numPr>
        <w:tabs>
          <w:tab w:val="left" w:pos="1251"/>
        </w:tabs>
        <w:ind w:left="770" w:right="688" w:hanging="228"/>
        <w:rPr>
          <w:sz w:val="24"/>
        </w:rPr>
      </w:pPr>
      <w:r>
        <w:rPr>
          <w:sz w:val="24"/>
        </w:rPr>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s>
        <w:ind w:left="770" w:right="684" w:hanging="228"/>
        <w:rPr>
          <w:sz w:val="24"/>
        </w:rPr>
      </w:pPr>
      <w:r>
        <w:rPr>
          <w:sz w:val="24"/>
        </w:rPr>
        <w:t>рассказывать о нравственных заповедях, нормах исламской религиозной морали, их</w:t>
      </w:r>
      <w:r>
        <w:rPr>
          <w:spacing w:val="-57"/>
          <w:sz w:val="24"/>
        </w:rPr>
        <w:t xml:space="preserve"> </w:t>
      </w:r>
      <w:r>
        <w:rPr>
          <w:sz w:val="24"/>
        </w:rPr>
        <w:t>значении</w:t>
      </w:r>
      <w:r>
        <w:rPr>
          <w:spacing w:val="-10"/>
          <w:sz w:val="24"/>
        </w:rPr>
        <w:t xml:space="preserve"> </w:t>
      </w:r>
      <w:r>
        <w:rPr>
          <w:sz w:val="24"/>
        </w:rPr>
        <w:t>в</w:t>
      </w:r>
      <w:r>
        <w:rPr>
          <w:spacing w:val="-8"/>
          <w:sz w:val="24"/>
        </w:rPr>
        <w:t xml:space="preserve"> </w:t>
      </w:r>
      <w:r>
        <w:rPr>
          <w:sz w:val="24"/>
        </w:rPr>
        <w:t>выстраивании</w:t>
      </w:r>
      <w:r>
        <w:rPr>
          <w:spacing w:val="-9"/>
          <w:sz w:val="24"/>
        </w:rPr>
        <w:t xml:space="preserve"> </w:t>
      </w:r>
      <w:r>
        <w:rPr>
          <w:sz w:val="24"/>
        </w:rPr>
        <w:t>отношений</w:t>
      </w:r>
      <w:r>
        <w:rPr>
          <w:spacing w:val="-9"/>
          <w:sz w:val="24"/>
        </w:rPr>
        <w:t xml:space="preserve"> </w:t>
      </w:r>
      <w:r>
        <w:rPr>
          <w:sz w:val="24"/>
        </w:rPr>
        <w:t>в</w:t>
      </w:r>
      <w:r>
        <w:rPr>
          <w:spacing w:val="-6"/>
          <w:sz w:val="24"/>
        </w:rPr>
        <w:t xml:space="preserve"> </w:t>
      </w:r>
      <w:r>
        <w:rPr>
          <w:sz w:val="24"/>
        </w:rPr>
        <w:t>семье,</w:t>
      </w:r>
      <w:r>
        <w:rPr>
          <w:spacing w:val="-8"/>
          <w:sz w:val="24"/>
        </w:rPr>
        <w:t xml:space="preserve"> </w:t>
      </w:r>
      <w:r>
        <w:rPr>
          <w:sz w:val="24"/>
        </w:rPr>
        <w:t>между</w:t>
      </w:r>
      <w:r>
        <w:rPr>
          <w:spacing w:val="-9"/>
          <w:sz w:val="24"/>
        </w:rPr>
        <w:t xml:space="preserve"> </w:t>
      </w:r>
      <w:r>
        <w:rPr>
          <w:sz w:val="24"/>
        </w:rPr>
        <w:t>людьми,</w:t>
      </w:r>
      <w:r>
        <w:rPr>
          <w:spacing w:val="-8"/>
          <w:sz w:val="24"/>
        </w:rPr>
        <w:t xml:space="preserve"> </w:t>
      </w:r>
      <w:r>
        <w:rPr>
          <w:sz w:val="24"/>
        </w:rPr>
        <w:t>в</w:t>
      </w:r>
      <w:r>
        <w:rPr>
          <w:spacing w:val="-8"/>
          <w:sz w:val="24"/>
        </w:rPr>
        <w:t xml:space="preserve"> </w:t>
      </w:r>
      <w:r>
        <w:rPr>
          <w:sz w:val="24"/>
        </w:rPr>
        <w:t>общении</w:t>
      </w:r>
      <w:r>
        <w:rPr>
          <w:spacing w:val="-9"/>
          <w:sz w:val="24"/>
        </w:rPr>
        <w:t xml:space="preserve"> </w:t>
      </w:r>
      <w:r>
        <w:rPr>
          <w:sz w:val="24"/>
        </w:rPr>
        <w:t>и</w:t>
      </w:r>
      <w:r>
        <w:rPr>
          <w:spacing w:val="-9"/>
          <w:sz w:val="24"/>
        </w:rPr>
        <w:t xml:space="preserve"> </w:t>
      </w:r>
      <w:r>
        <w:rPr>
          <w:sz w:val="24"/>
        </w:rPr>
        <w:t>деятельности;</w:t>
      </w:r>
    </w:p>
    <w:p w:rsidR="00F11B8F" w:rsidRDefault="00920C79" w:rsidP="004F177C">
      <w:pPr>
        <w:pStyle w:val="a4"/>
        <w:numPr>
          <w:ilvl w:val="0"/>
          <w:numId w:val="76"/>
        </w:numPr>
        <w:tabs>
          <w:tab w:val="left" w:pos="1251"/>
        </w:tabs>
        <w:ind w:left="770" w:right="687" w:hanging="228"/>
        <w:rPr>
          <w:sz w:val="24"/>
        </w:rPr>
      </w:pPr>
      <w:r>
        <w:rPr>
          <w:sz w:val="24"/>
        </w:rPr>
        <w:t>раскрывать основное содержание нравственных категорий в исламской культуре,</w:t>
      </w:r>
      <w:r>
        <w:rPr>
          <w:spacing w:val="1"/>
          <w:sz w:val="24"/>
        </w:rPr>
        <w:t xml:space="preserve"> </w:t>
      </w:r>
      <w:r>
        <w:rPr>
          <w:sz w:val="24"/>
        </w:rPr>
        <w:t>традиции (вера, искренность, милосердие, ответственность, справедливость, честность,</w:t>
      </w:r>
      <w:r>
        <w:rPr>
          <w:spacing w:val="1"/>
          <w:sz w:val="24"/>
        </w:rPr>
        <w:t xml:space="preserve"> </w:t>
      </w:r>
      <w:r>
        <w:rPr>
          <w:sz w:val="24"/>
        </w:rPr>
        <w:t>великодушие,</w:t>
      </w:r>
      <w:r>
        <w:rPr>
          <w:spacing w:val="1"/>
          <w:sz w:val="24"/>
        </w:rPr>
        <w:t xml:space="preserve"> </w:t>
      </w:r>
      <w:r>
        <w:rPr>
          <w:sz w:val="24"/>
        </w:rPr>
        <w:t>скромность,</w:t>
      </w:r>
      <w:r>
        <w:rPr>
          <w:spacing w:val="1"/>
          <w:sz w:val="24"/>
        </w:rPr>
        <w:t xml:space="preserve"> </w:t>
      </w:r>
      <w:r>
        <w:rPr>
          <w:sz w:val="24"/>
        </w:rPr>
        <w:t>верность,</w:t>
      </w:r>
      <w:r>
        <w:rPr>
          <w:spacing w:val="1"/>
          <w:sz w:val="24"/>
        </w:rPr>
        <w:t xml:space="preserve"> </w:t>
      </w:r>
      <w:r>
        <w:rPr>
          <w:sz w:val="24"/>
        </w:rPr>
        <w:t>терпение,</w:t>
      </w:r>
      <w:r>
        <w:rPr>
          <w:spacing w:val="1"/>
          <w:sz w:val="24"/>
        </w:rPr>
        <w:t xml:space="preserve"> </w:t>
      </w:r>
      <w:r>
        <w:rPr>
          <w:sz w:val="24"/>
        </w:rPr>
        <w:t>выдержка,</w:t>
      </w:r>
      <w:r>
        <w:rPr>
          <w:spacing w:val="1"/>
          <w:sz w:val="24"/>
        </w:rPr>
        <w:t xml:space="preserve"> </w:t>
      </w:r>
      <w:r>
        <w:rPr>
          <w:sz w:val="24"/>
        </w:rPr>
        <w:t>достойное</w:t>
      </w:r>
      <w:r>
        <w:rPr>
          <w:spacing w:val="1"/>
          <w:sz w:val="24"/>
        </w:rPr>
        <w:t xml:space="preserve"> </w:t>
      </w:r>
      <w:r>
        <w:rPr>
          <w:sz w:val="24"/>
        </w:rPr>
        <w:t>поведение,</w:t>
      </w:r>
      <w:r>
        <w:rPr>
          <w:spacing w:val="1"/>
          <w:sz w:val="24"/>
        </w:rPr>
        <w:t xml:space="preserve"> </w:t>
      </w:r>
      <w:r>
        <w:rPr>
          <w:sz w:val="24"/>
        </w:rPr>
        <w:t>стремление</w:t>
      </w:r>
      <w:r>
        <w:rPr>
          <w:spacing w:val="-1"/>
          <w:sz w:val="24"/>
        </w:rPr>
        <w:t xml:space="preserve"> </w:t>
      </w:r>
      <w:r>
        <w:rPr>
          <w:sz w:val="24"/>
        </w:rPr>
        <w:t>к</w:t>
      </w:r>
      <w:r>
        <w:rPr>
          <w:spacing w:val="-2"/>
          <w:sz w:val="24"/>
        </w:rPr>
        <w:t xml:space="preserve"> </w:t>
      </w:r>
      <w:r>
        <w:rPr>
          <w:sz w:val="24"/>
        </w:rPr>
        <w:t>знаниям);</w:t>
      </w:r>
    </w:p>
    <w:p w:rsidR="00F11B8F" w:rsidRDefault="00920C79" w:rsidP="004F177C">
      <w:pPr>
        <w:pStyle w:val="a4"/>
        <w:numPr>
          <w:ilvl w:val="0"/>
          <w:numId w:val="76"/>
        </w:numPr>
        <w:tabs>
          <w:tab w:val="left" w:pos="1251"/>
        </w:tabs>
        <w:ind w:left="770" w:right="690" w:hanging="228"/>
        <w:rPr>
          <w:sz w:val="24"/>
        </w:rPr>
      </w:pPr>
      <w:r>
        <w:rPr>
          <w:sz w:val="24"/>
        </w:rPr>
        <w:t>первоначальный опыт осмысления и нравственной оценки поступков, поведения</w:t>
      </w:r>
      <w:r>
        <w:rPr>
          <w:spacing w:val="1"/>
          <w:sz w:val="24"/>
        </w:rPr>
        <w:t xml:space="preserve"> </w:t>
      </w:r>
      <w:r>
        <w:rPr>
          <w:sz w:val="24"/>
        </w:rPr>
        <w:t>(своих</w:t>
      </w:r>
      <w:r>
        <w:rPr>
          <w:spacing w:val="-1"/>
          <w:sz w:val="24"/>
        </w:rPr>
        <w:t xml:space="preserve"> </w:t>
      </w:r>
      <w:r>
        <w:rPr>
          <w:sz w:val="24"/>
        </w:rPr>
        <w:t>и</w:t>
      </w:r>
      <w:r>
        <w:rPr>
          <w:spacing w:val="-1"/>
          <w:sz w:val="24"/>
        </w:rPr>
        <w:t xml:space="preserve"> </w:t>
      </w:r>
      <w:r>
        <w:rPr>
          <w:sz w:val="24"/>
        </w:rPr>
        <w:t>других людей) с позиций</w:t>
      </w:r>
      <w:r>
        <w:rPr>
          <w:spacing w:val="-2"/>
          <w:sz w:val="24"/>
        </w:rPr>
        <w:t xml:space="preserve"> </w:t>
      </w:r>
      <w:r>
        <w:rPr>
          <w:sz w:val="24"/>
        </w:rPr>
        <w:t>исламской этики;</w:t>
      </w:r>
    </w:p>
    <w:p w:rsidR="00F11B8F" w:rsidRDefault="00920C79" w:rsidP="004F177C">
      <w:pPr>
        <w:pStyle w:val="a4"/>
        <w:numPr>
          <w:ilvl w:val="0"/>
          <w:numId w:val="76"/>
        </w:numPr>
        <w:tabs>
          <w:tab w:val="left" w:pos="1251"/>
        </w:tabs>
        <w:ind w:left="770" w:right="688" w:hanging="228"/>
        <w:rPr>
          <w:sz w:val="24"/>
        </w:rPr>
      </w:pPr>
      <w:r>
        <w:rPr>
          <w:sz w:val="24"/>
        </w:rPr>
        <w:t>раскрывать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мировоззрении</w:t>
      </w:r>
      <w:r>
        <w:rPr>
          <w:spacing w:val="1"/>
          <w:sz w:val="24"/>
        </w:rPr>
        <w:t xml:space="preserve"> </w:t>
      </w:r>
      <w:r>
        <w:rPr>
          <w:sz w:val="24"/>
        </w:rPr>
        <w:t>(картине</w:t>
      </w:r>
      <w:r>
        <w:rPr>
          <w:spacing w:val="-1"/>
          <w:sz w:val="24"/>
        </w:rPr>
        <w:t xml:space="preserve"> </w:t>
      </w:r>
      <w:r>
        <w:rPr>
          <w:sz w:val="24"/>
        </w:rPr>
        <w:t>мира) в</w:t>
      </w:r>
      <w:r>
        <w:rPr>
          <w:spacing w:val="-2"/>
          <w:sz w:val="24"/>
        </w:rPr>
        <w:t xml:space="preserve"> </w:t>
      </w:r>
      <w:r>
        <w:rPr>
          <w:sz w:val="24"/>
        </w:rPr>
        <w:t>исламской</w:t>
      </w:r>
      <w:r>
        <w:rPr>
          <w:spacing w:val="-1"/>
          <w:sz w:val="24"/>
        </w:rPr>
        <w:t xml:space="preserve"> </w:t>
      </w:r>
      <w:r>
        <w:rPr>
          <w:sz w:val="24"/>
        </w:rPr>
        <w:t>культуре, единобожии,</w:t>
      </w:r>
      <w:r>
        <w:rPr>
          <w:spacing w:val="-1"/>
          <w:sz w:val="24"/>
        </w:rPr>
        <w:t xml:space="preserve"> </w:t>
      </w:r>
      <w:r>
        <w:rPr>
          <w:sz w:val="24"/>
        </w:rPr>
        <w:t>вере</w:t>
      </w:r>
      <w:r>
        <w:rPr>
          <w:spacing w:val="-1"/>
          <w:sz w:val="24"/>
        </w:rPr>
        <w:t xml:space="preserve"> </w:t>
      </w:r>
      <w:r>
        <w:rPr>
          <w:sz w:val="24"/>
        </w:rPr>
        <w:t>и</w:t>
      </w:r>
      <w:r>
        <w:rPr>
          <w:spacing w:val="1"/>
          <w:sz w:val="24"/>
        </w:rPr>
        <w:t xml:space="preserve"> </w:t>
      </w:r>
      <w:r>
        <w:rPr>
          <w:sz w:val="24"/>
        </w:rPr>
        <w:t>её</w:t>
      </w:r>
      <w:r>
        <w:rPr>
          <w:spacing w:val="-3"/>
          <w:sz w:val="24"/>
        </w:rPr>
        <w:t xml:space="preserve"> </w:t>
      </w:r>
      <w:r>
        <w:rPr>
          <w:sz w:val="24"/>
        </w:rPr>
        <w:t>основах;</w:t>
      </w:r>
    </w:p>
    <w:p w:rsidR="00F11B8F" w:rsidRDefault="00920C79" w:rsidP="004F177C">
      <w:pPr>
        <w:pStyle w:val="a4"/>
        <w:numPr>
          <w:ilvl w:val="0"/>
          <w:numId w:val="76"/>
        </w:numPr>
        <w:tabs>
          <w:tab w:val="left" w:pos="1251"/>
        </w:tabs>
        <w:ind w:left="770" w:right="687"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Священном</w:t>
      </w:r>
      <w:r>
        <w:rPr>
          <w:spacing w:val="1"/>
          <w:sz w:val="24"/>
        </w:rPr>
        <w:t xml:space="preserve"> </w:t>
      </w:r>
      <w:r>
        <w:rPr>
          <w:sz w:val="24"/>
        </w:rPr>
        <w:t>Коране</w:t>
      </w:r>
      <w:r>
        <w:rPr>
          <w:spacing w:val="1"/>
          <w:sz w:val="24"/>
        </w:rPr>
        <w:t xml:space="preserve"> </w:t>
      </w:r>
      <w:r>
        <w:rPr>
          <w:sz w:val="24"/>
        </w:rPr>
        <w:t>и</w:t>
      </w:r>
      <w:r>
        <w:rPr>
          <w:spacing w:val="1"/>
          <w:sz w:val="24"/>
        </w:rPr>
        <w:t xml:space="preserve"> </w:t>
      </w:r>
      <w:r>
        <w:rPr>
          <w:sz w:val="24"/>
        </w:rPr>
        <w:t>сунне —</w:t>
      </w:r>
      <w:r>
        <w:rPr>
          <w:spacing w:val="1"/>
          <w:sz w:val="24"/>
        </w:rPr>
        <w:t xml:space="preserve"> </w:t>
      </w:r>
      <w:r>
        <w:rPr>
          <w:sz w:val="24"/>
        </w:rPr>
        <w:t>примерах</w:t>
      </w:r>
      <w:r>
        <w:rPr>
          <w:spacing w:val="1"/>
          <w:sz w:val="24"/>
        </w:rPr>
        <w:t xml:space="preserve"> </w:t>
      </w:r>
      <w:r>
        <w:rPr>
          <w:sz w:val="24"/>
        </w:rPr>
        <w:t>из</w:t>
      </w:r>
      <w:r>
        <w:rPr>
          <w:spacing w:val="1"/>
          <w:sz w:val="24"/>
        </w:rPr>
        <w:t xml:space="preserve"> </w:t>
      </w:r>
      <w:r>
        <w:rPr>
          <w:sz w:val="24"/>
        </w:rPr>
        <w:t>жизни</w:t>
      </w:r>
      <w:r>
        <w:rPr>
          <w:spacing w:val="1"/>
          <w:sz w:val="24"/>
        </w:rPr>
        <w:t xml:space="preserve"> </w:t>
      </w:r>
      <w:r>
        <w:rPr>
          <w:sz w:val="24"/>
        </w:rPr>
        <w:t>пророка</w:t>
      </w:r>
      <w:r>
        <w:rPr>
          <w:spacing w:val="1"/>
          <w:sz w:val="24"/>
        </w:rPr>
        <w:t xml:space="preserve"> </w:t>
      </w:r>
      <w:r>
        <w:rPr>
          <w:sz w:val="24"/>
        </w:rPr>
        <w:t>Мухаммада; о праведных предках, о ритуальной практике в исламе (намаз, хадж, пост,</w:t>
      </w:r>
      <w:r>
        <w:rPr>
          <w:spacing w:val="1"/>
          <w:sz w:val="24"/>
        </w:rPr>
        <w:t xml:space="preserve"> </w:t>
      </w:r>
      <w:r>
        <w:rPr>
          <w:sz w:val="24"/>
        </w:rPr>
        <w:t>закят,</w:t>
      </w:r>
      <w:r>
        <w:rPr>
          <w:spacing w:val="-1"/>
          <w:sz w:val="24"/>
        </w:rPr>
        <w:t xml:space="preserve"> </w:t>
      </w:r>
      <w:r>
        <w:rPr>
          <w:sz w:val="24"/>
        </w:rPr>
        <w:t>дуа, зикр);</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4"/>
        <w:ind w:left="770" w:right="687" w:hanging="228"/>
        <w:rPr>
          <w:sz w:val="24"/>
        </w:rPr>
      </w:pPr>
      <w:r>
        <w:rPr>
          <w:spacing w:val="-1"/>
          <w:sz w:val="24"/>
        </w:rPr>
        <w:lastRenderedPageBreak/>
        <w:t>рассказывать</w:t>
      </w:r>
      <w:r>
        <w:rPr>
          <w:spacing w:val="-14"/>
          <w:sz w:val="24"/>
        </w:rPr>
        <w:t xml:space="preserve"> </w:t>
      </w:r>
      <w:r>
        <w:rPr>
          <w:spacing w:val="-1"/>
          <w:sz w:val="24"/>
        </w:rPr>
        <w:t>о</w:t>
      </w:r>
      <w:r>
        <w:rPr>
          <w:spacing w:val="-14"/>
          <w:sz w:val="24"/>
        </w:rPr>
        <w:t xml:space="preserve"> </w:t>
      </w:r>
      <w:r>
        <w:rPr>
          <w:spacing w:val="-1"/>
          <w:sz w:val="24"/>
        </w:rPr>
        <w:t>назначении</w:t>
      </w:r>
      <w:r>
        <w:rPr>
          <w:spacing w:val="-15"/>
          <w:sz w:val="24"/>
        </w:rPr>
        <w:t xml:space="preserve"> </w:t>
      </w:r>
      <w:r>
        <w:rPr>
          <w:spacing w:val="-1"/>
          <w:sz w:val="24"/>
        </w:rPr>
        <w:t>и</w:t>
      </w:r>
      <w:r>
        <w:rPr>
          <w:spacing w:val="-13"/>
          <w:sz w:val="24"/>
        </w:rPr>
        <w:t xml:space="preserve"> </w:t>
      </w:r>
      <w:r>
        <w:rPr>
          <w:sz w:val="24"/>
        </w:rPr>
        <w:t>устройстве</w:t>
      </w:r>
      <w:r>
        <w:rPr>
          <w:spacing w:val="-15"/>
          <w:sz w:val="24"/>
        </w:rPr>
        <w:t xml:space="preserve"> </w:t>
      </w:r>
      <w:r>
        <w:rPr>
          <w:sz w:val="24"/>
        </w:rPr>
        <w:t>мечети</w:t>
      </w:r>
      <w:r>
        <w:rPr>
          <w:spacing w:val="-13"/>
          <w:sz w:val="24"/>
        </w:rPr>
        <w:t xml:space="preserve"> </w:t>
      </w:r>
      <w:r>
        <w:rPr>
          <w:sz w:val="24"/>
        </w:rPr>
        <w:t>(минбар,</w:t>
      </w:r>
      <w:r>
        <w:rPr>
          <w:spacing w:val="-13"/>
          <w:sz w:val="24"/>
        </w:rPr>
        <w:t xml:space="preserve"> </w:t>
      </w:r>
      <w:r>
        <w:rPr>
          <w:sz w:val="24"/>
        </w:rPr>
        <w:t>михраб),</w:t>
      </w:r>
      <w:r>
        <w:rPr>
          <w:spacing w:val="-15"/>
          <w:sz w:val="24"/>
        </w:rPr>
        <w:t xml:space="preserve"> </w:t>
      </w:r>
      <w:r>
        <w:rPr>
          <w:sz w:val="24"/>
        </w:rPr>
        <w:t>нормах</w:t>
      </w:r>
      <w:r>
        <w:rPr>
          <w:spacing w:val="-13"/>
          <w:sz w:val="24"/>
        </w:rPr>
        <w:t xml:space="preserve"> </w:t>
      </w:r>
      <w:r>
        <w:rPr>
          <w:sz w:val="24"/>
        </w:rPr>
        <w:t>поведения</w:t>
      </w:r>
      <w:r>
        <w:rPr>
          <w:spacing w:val="-57"/>
          <w:sz w:val="24"/>
        </w:rPr>
        <w:t xml:space="preserve"> </w:t>
      </w:r>
      <w:r>
        <w:rPr>
          <w:sz w:val="24"/>
        </w:rPr>
        <w:t>в</w:t>
      </w:r>
      <w:r>
        <w:rPr>
          <w:spacing w:val="-1"/>
          <w:sz w:val="24"/>
        </w:rPr>
        <w:t xml:space="preserve"> </w:t>
      </w:r>
      <w:r>
        <w:rPr>
          <w:sz w:val="24"/>
        </w:rPr>
        <w:t>мечети,</w:t>
      </w:r>
      <w:r>
        <w:rPr>
          <w:spacing w:val="-1"/>
          <w:sz w:val="24"/>
        </w:rPr>
        <w:t xml:space="preserve"> </w:t>
      </w:r>
      <w:r>
        <w:rPr>
          <w:sz w:val="24"/>
        </w:rPr>
        <w:t>общения с верующими</w:t>
      </w:r>
      <w:r>
        <w:rPr>
          <w:spacing w:val="-1"/>
          <w:sz w:val="24"/>
        </w:rPr>
        <w:t xml:space="preserve"> </w:t>
      </w:r>
      <w:r>
        <w:rPr>
          <w:sz w:val="24"/>
        </w:rPr>
        <w:t>и</w:t>
      </w:r>
      <w:r>
        <w:rPr>
          <w:spacing w:val="-1"/>
          <w:sz w:val="24"/>
        </w:rPr>
        <w:t xml:space="preserve"> </w:t>
      </w:r>
      <w:r>
        <w:rPr>
          <w:sz w:val="24"/>
        </w:rPr>
        <w:t>служителями</w:t>
      </w:r>
      <w:r>
        <w:rPr>
          <w:spacing w:val="-1"/>
          <w:sz w:val="24"/>
        </w:rPr>
        <w:t xml:space="preserve"> </w:t>
      </w:r>
      <w:r>
        <w:rPr>
          <w:sz w:val="24"/>
        </w:rPr>
        <w:t>ислама;</w:t>
      </w:r>
    </w:p>
    <w:p w:rsidR="00F11B8F" w:rsidRDefault="00920C79" w:rsidP="004F177C">
      <w:pPr>
        <w:pStyle w:val="a4"/>
        <w:numPr>
          <w:ilvl w:val="0"/>
          <w:numId w:val="76"/>
        </w:numPr>
        <w:tabs>
          <w:tab w:val="left" w:pos="1251"/>
        </w:tabs>
        <w:ind w:left="1250" w:hanging="709"/>
        <w:rPr>
          <w:sz w:val="24"/>
        </w:rPr>
      </w:pPr>
      <w:r>
        <w:rPr>
          <w:sz w:val="24"/>
        </w:rPr>
        <w:t>рассказывать</w:t>
      </w:r>
      <w:r>
        <w:rPr>
          <w:spacing w:val="-4"/>
          <w:sz w:val="24"/>
        </w:rPr>
        <w:t xml:space="preserve"> </w:t>
      </w:r>
      <w:r>
        <w:rPr>
          <w:sz w:val="24"/>
        </w:rPr>
        <w:t>о</w:t>
      </w:r>
      <w:r>
        <w:rPr>
          <w:spacing w:val="-3"/>
          <w:sz w:val="24"/>
        </w:rPr>
        <w:t xml:space="preserve"> </w:t>
      </w:r>
      <w:r>
        <w:rPr>
          <w:sz w:val="24"/>
        </w:rPr>
        <w:t>праздниках</w:t>
      </w:r>
      <w:r>
        <w:rPr>
          <w:spacing w:val="-3"/>
          <w:sz w:val="24"/>
        </w:rPr>
        <w:t xml:space="preserve"> </w:t>
      </w:r>
      <w:r>
        <w:rPr>
          <w:sz w:val="24"/>
        </w:rPr>
        <w:t>в</w:t>
      </w:r>
      <w:r>
        <w:rPr>
          <w:spacing w:val="-3"/>
          <w:sz w:val="24"/>
        </w:rPr>
        <w:t xml:space="preserve"> </w:t>
      </w:r>
      <w:r>
        <w:rPr>
          <w:sz w:val="24"/>
        </w:rPr>
        <w:t>исламе</w:t>
      </w:r>
      <w:r>
        <w:rPr>
          <w:spacing w:val="-3"/>
          <w:sz w:val="24"/>
        </w:rPr>
        <w:t xml:space="preserve"> </w:t>
      </w:r>
      <w:r>
        <w:rPr>
          <w:sz w:val="24"/>
        </w:rPr>
        <w:t>(Ураза-байрам,</w:t>
      </w:r>
      <w:r>
        <w:rPr>
          <w:spacing w:val="-3"/>
          <w:sz w:val="24"/>
        </w:rPr>
        <w:t xml:space="preserve"> </w:t>
      </w:r>
      <w:r>
        <w:rPr>
          <w:sz w:val="24"/>
        </w:rPr>
        <w:t>Курбан-байрам,</w:t>
      </w:r>
      <w:r>
        <w:rPr>
          <w:spacing w:val="-3"/>
          <w:sz w:val="24"/>
        </w:rPr>
        <w:t xml:space="preserve"> </w:t>
      </w:r>
      <w:r>
        <w:rPr>
          <w:sz w:val="24"/>
        </w:rPr>
        <w:t>Маулид);</w:t>
      </w:r>
    </w:p>
    <w:p w:rsidR="00F11B8F" w:rsidRDefault="00920C79" w:rsidP="004F177C">
      <w:pPr>
        <w:pStyle w:val="a4"/>
        <w:numPr>
          <w:ilvl w:val="0"/>
          <w:numId w:val="76"/>
        </w:numPr>
        <w:tabs>
          <w:tab w:val="left" w:pos="1251"/>
        </w:tabs>
        <w:ind w:left="770" w:right="686" w:hanging="228"/>
        <w:rPr>
          <w:sz w:val="24"/>
        </w:rPr>
      </w:pPr>
      <w:r>
        <w:rPr>
          <w:sz w:val="24"/>
        </w:rPr>
        <w:t>раскрывать</w:t>
      </w:r>
      <w:r>
        <w:rPr>
          <w:spacing w:val="-7"/>
          <w:sz w:val="24"/>
        </w:rPr>
        <w:t xml:space="preserve"> </w:t>
      </w:r>
      <w:r>
        <w:rPr>
          <w:sz w:val="24"/>
        </w:rPr>
        <w:t>основное</w:t>
      </w:r>
      <w:r>
        <w:rPr>
          <w:spacing w:val="-9"/>
          <w:sz w:val="24"/>
        </w:rPr>
        <w:t xml:space="preserve"> </w:t>
      </w:r>
      <w:r>
        <w:rPr>
          <w:sz w:val="24"/>
        </w:rPr>
        <w:t>содержание</w:t>
      </w:r>
      <w:r>
        <w:rPr>
          <w:spacing w:val="-8"/>
          <w:sz w:val="24"/>
        </w:rPr>
        <w:t xml:space="preserve"> </w:t>
      </w:r>
      <w:r>
        <w:rPr>
          <w:sz w:val="24"/>
        </w:rPr>
        <w:t>норм</w:t>
      </w:r>
      <w:r>
        <w:rPr>
          <w:spacing w:val="-7"/>
          <w:sz w:val="24"/>
        </w:rPr>
        <w:t xml:space="preserve"> </w:t>
      </w:r>
      <w:r>
        <w:rPr>
          <w:sz w:val="24"/>
        </w:rPr>
        <w:t>отношений</w:t>
      </w:r>
      <w:r>
        <w:rPr>
          <w:spacing w:val="-8"/>
          <w:sz w:val="24"/>
        </w:rPr>
        <w:t xml:space="preserve"> </w:t>
      </w:r>
      <w:r>
        <w:rPr>
          <w:sz w:val="24"/>
        </w:rPr>
        <w:t>в</w:t>
      </w:r>
      <w:r>
        <w:rPr>
          <w:spacing w:val="-6"/>
          <w:sz w:val="24"/>
        </w:rPr>
        <w:t xml:space="preserve"> </w:t>
      </w:r>
      <w:r>
        <w:rPr>
          <w:sz w:val="24"/>
        </w:rPr>
        <w:t>исламской</w:t>
      </w:r>
      <w:r>
        <w:rPr>
          <w:spacing w:val="-8"/>
          <w:sz w:val="24"/>
        </w:rPr>
        <w:t xml:space="preserve"> </w:t>
      </w:r>
      <w:r>
        <w:rPr>
          <w:sz w:val="24"/>
        </w:rPr>
        <w:t>семье,</w:t>
      </w:r>
      <w:r>
        <w:rPr>
          <w:spacing w:val="-7"/>
          <w:sz w:val="24"/>
        </w:rPr>
        <w:t xml:space="preserve"> </w:t>
      </w:r>
      <w:r>
        <w:rPr>
          <w:sz w:val="24"/>
        </w:rPr>
        <w:t>обязанностей</w:t>
      </w:r>
      <w:r>
        <w:rPr>
          <w:spacing w:val="-58"/>
          <w:sz w:val="24"/>
        </w:rPr>
        <w:t xml:space="preserve"> </w:t>
      </w:r>
      <w:r>
        <w:rPr>
          <w:sz w:val="24"/>
        </w:rPr>
        <w:t>и ответственности</w:t>
      </w:r>
      <w:r>
        <w:rPr>
          <w:spacing w:val="1"/>
          <w:sz w:val="24"/>
        </w:rPr>
        <w:t xml:space="preserve"> </w:t>
      </w:r>
      <w:r>
        <w:rPr>
          <w:sz w:val="24"/>
        </w:rPr>
        <w:t>членов семьи; норм отношений детей к отцу, матери,</w:t>
      </w:r>
      <w:r>
        <w:rPr>
          <w:spacing w:val="1"/>
          <w:sz w:val="24"/>
        </w:rPr>
        <w:t xml:space="preserve"> </w:t>
      </w:r>
      <w:r>
        <w:rPr>
          <w:sz w:val="24"/>
        </w:rPr>
        <w:t>братьям</w:t>
      </w:r>
      <w:r>
        <w:rPr>
          <w:spacing w:val="1"/>
          <w:sz w:val="24"/>
        </w:rPr>
        <w:t xml:space="preserve"> </w:t>
      </w:r>
      <w:r>
        <w:rPr>
          <w:sz w:val="24"/>
        </w:rPr>
        <w:t>и</w:t>
      </w:r>
      <w:r>
        <w:rPr>
          <w:spacing w:val="1"/>
          <w:sz w:val="24"/>
        </w:rPr>
        <w:t xml:space="preserve"> </w:t>
      </w:r>
      <w:r>
        <w:rPr>
          <w:sz w:val="24"/>
        </w:rPr>
        <w:t>сёстрам, старшим по возрасту, предкам; норм отношений с дальними родственниками,</w:t>
      </w:r>
      <w:r>
        <w:rPr>
          <w:spacing w:val="1"/>
          <w:sz w:val="24"/>
        </w:rPr>
        <w:t xml:space="preserve"> </w:t>
      </w:r>
      <w:r>
        <w:rPr>
          <w:sz w:val="24"/>
        </w:rPr>
        <w:t>соседями;</w:t>
      </w:r>
      <w:r>
        <w:rPr>
          <w:spacing w:val="-4"/>
          <w:sz w:val="24"/>
        </w:rPr>
        <w:t xml:space="preserve"> </w:t>
      </w:r>
      <w:r>
        <w:rPr>
          <w:sz w:val="24"/>
        </w:rPr>
        <w:t>исламских</w:t>
      </w:r>
      <w:r>
        <w:rPr>
          <w:spacing w:val="-4"/>
          <w:sz w:val="24"/>
        </w:rPr>
        <w:t xml:space="preserve"> </w:t>
      </w:r>
      <w:r>
        <w:rPr>
          <w:sz w:val="24"/>
        </w:rPr>
        <w:t>семейных</w:t>
      </w:r>
      <w:r>
        <w:rPr>
          <w:spacing w:val="-2"/>
          <w:sz w:val="24"/>
        </w:rPr>
        <w:t xml:space="preserve"> </w:t>
      </w:r>
      <w:r>
        <w:rPr>
          <w:sz w:val="24"/>
        </w:rPr>
        <w:t>ценностей;</w:t>
      </w:r>
    </w:p>
    <w:p w:rsidR="00F11B8F" w:rsidRDefault="00920C79" w:rsidP="004F177C">
      <w:pPr>
        <w:pStyle w:val="a4"/>
        <w:numPr>
          <w:ilvl w:val="0"/>
          <w:numId w:val="76"/>
        </w:numPr>
        <w:tabs>
          <w:tab w:val="left" w:pos="1251"/>
        </w:tabs>
        <w:ind w:left="770" w:right="687" w:hanging="228"/>
        <w:rPr>
          <w:sz w:val="24"/>
        </w:rPr>
      </w:pPr>
      <w:r>
        <w:rPr>
          <w:sz w:val="24"/>
        </w:rPr>
        <w:t>распознавать</w:t>
      </w:r>
      <w:r>
        <w:rPr>
          <w:spacing w:val="1"/>
          <w:sz w:val="24"/>
        </w:rPr>
        <w:t xml:space="preserve"> </w:t>
      </w:r>
      <w:r>
        <w:rPr>
          <w:sz w:val="24"/>
        </w:rPr>
        <w:t>исламскую</w:t>
      </w:r>
      <w:r>
        <w:rPr>
          <w:spacing w:val="1"/>
          <w:sz w:val="24"/>
        </w:rPr>
        <w:t xml:space="preserve"> </w:t>
      </w:r>
      <w:r>
        <w:rPr>
          <w:sz w:val="24"/>
        </w:rPr>
        <w:t>символику,</w:t>
      </w:r>
      <w:r>
        <w:rPr>
          <w:spacing w:val="1"/>
          <w:sz w:val="24"/>
        </w:rPr>
        <w:t xml:space="preserve"> </w:t>
      </w:r>
      <w:r>
        <w:rPr>
          <w:sz w:val="24"/>
        </w:rPr>
        <w:t>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её</w:t>
      </w:r>
      <w:r>
        <w:rPr>
          <w:spacing w:val="1"/>
          <w:sz w:val="24"/>
        </w:rPr>
        <w:t xml:space="preserve"> </w:t>
      </w:r>
      <w:r>
        <w:rPr>
          <w:sz w:val="24"/>
        </w:rPr>
        <w:t>смысл</w:t>
      </w:r>
      <w:r>
        <w:rPr>
          <w:spacing w:val="1"/>
          <w:sz w:val="24"/>
        </w:rPr>
        <w:t xml:space="preserve"> </w:t>
      </w:r>
      <w:r>
        <w:rPr>
          <w:sz w:val="24"/>
        </w:rPr>
        <w:t>и</w:t>
      </w:r>
      <w:r>
        <w:rPr>
          <w:spacing w:val="1"/>
          <w:sz w:val="24"/>
        </w:rPr>
        <w:t xml:space="preserve"> </w:t>
      </w:r>
      <w:r>
        <w:rPr>
          <w:sz w:val="24"/>
        </w:rPr>
        <w:t>охарактеризовать</w:t>
      </w:r>
      <w:r>
        <w:rPr>
          <w:spacing w:val="-2"/>
          <w:sz w:val="24"/>
        </w:rPr>
        <w:t xml:space="preserve"> </w:t>
      </w:r>
      <w:r>
        <w:rPr>
          <w:sz w:val="24"/>
        </w:rPr>
        <w:t>назначение исламского</w:t>
      </w:r>
      <w:r>
        <w:rPr>
          <w:spacing w:val="-1"/>
          <w:sz w:val="24"/>
        </w:rPr>
        <w:t xml:space="preserve"> </w:t>
      </w:r>
      <w:r>
        <w:rPr>
          <w:sz w:val="24"/>
        </w:rPr>
        <w:t>орнамента;</w:t>
      </w:r>
    </w:p>
    <w:p w:rsidR="00F11B8F" w:rsidRDefault="00920C79" w:rsidP="004F177C">
      <w:pPr>
        <w:pStyle w:val="a4"/>
        <w:numPr>
          <w:ilvl w:val="0"/>
          <w:numId w:val="76"/>
        </w:numPr>
        <w:tabs>
          <w:tab w:val="left" w:pos="1251"/>
        </w:tabs>
        <w:ind w:left="770" w:right="690"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художественной</w:t>
      </w:r>
      <w:r>
        <w:rPr>
          <w:spacing w:val="1"/>
          <w:sz w:val="24"/>
        </w:rPr>
        <w:t xml:space="preserve"> </w:t>
      </w:r>
      <w:r>
        <w:rPr>
          <w:sz w:val="24"/>
        </w:rPr>
        <w:t>культуре</w:t>
      </w:r>
      <w:r>
        <w:rPr>
          <w:spacing w:val="1"/>
          <w:sz w:val="24"/>
        </w:rPr>
        <w:t xml:space="preserve"> </w:t>
      </w:r>
      <w:r>
        <w:rPr>
          <w:sz w:val="24"/>
        </w:rPr>
        <w:t>в</w:t>
      </w:r>
      <w:r>
        <w:rPr>
          <w:spacing w:val="1"/>
          <w:sz w:val="24"/>
        </w:rPr>
        <w:t xml:space="preserve"> </w:t>
      </w:r>
      <w:r>
        <w:rPr>
          <w:sz w:val="24"/>
        </w:rPr>
        <w:t>исламской</w:t>
      </w:r>
      <w:r>
        <w:rPr>
          <w:spacing w:val="1"/>
          <w:sz w:val="24"/>
        </w:rPr>
        <w:t xml:space="preserve"> </w:t>
      </w:r>
      <w:r>
        <w:rPr>
          <w:sz w:val="24"/>
        </w:rPr>
        <w:t>традиции,</w:t>
      </w:r>
      <w:r>
        <w:rPr>
          <w:spacing w:val="1"/>
          <w:sz w:val="24"/>
        </w:rPr>
        <w:t xml:space="preserve"> </w:t>
      </w:r>
      <w:r>
        <w:rPr>
          <w:sz w:val="24"/>
        </w:rPr>
        <w:t>религиозных</w:t>
      </w:r>
      <w:r>
        <w:rPr>
          <w:spacing w:val="1"/>
          <w:sz w:val="24"/>
        </w:rPr>
        <w:t xml:space="preserve"> </w:t>
      </w:r>
      <w:r>
        <w:rPr>
          <w:sz w:val="24"/>
        </w:rPr>
        <w:t>напевах,</w:t>
      </w:r>
      <w:r>
        <w:rPr>
          <w:spacing w:val="1"/>
          <w:sz w:val="24"/>
        </w:rPr>
        <w:t xml:space="preserve"> </w:t>
      </w:r>
      <w:r>
        <w:rPr>
          <w:sz w:val="24"/>
        </w:rPr>
        <w:t>каллиграфии,</w:t>
      </w:r>
      <w:r>
        <w:rPr>
          <w:spacing w:val="1"/>
          <w:sz w:val="24"/>
        </w:rPr>
        <w:t xml:space="preserve"> </w:t>
      </w:r>
      <w:r>
        <w:rPr>
          <w:sz w:val="24"/>
        </w:rPr>
        <w:t>архитектуре,</w:t>
      </w:r>
      <w:r>
        <w:rPr>
          <w:spacing w:val="1"/>
          <w:sz w:val="24"/>
        </w:rPr>
        <w:t xml:space="preserve"> </w:t>
      </w:r>
      <w:r>
        <w:rPr>
          <w:sz w:val="24"/>
        </w:rPr>
        <w:t>книжной</w:t>
      </w:r>
      <w:r>
        <w:rPr>
          <w:spacing w:val="1"/>
          <w:sz w:val="24"/>
        </w:rPr>
        <w:t xml:space="preserve"> </w:t>
      </w:r>
      <w:r>
        <w:rPr>
          <w:sz w:val="24"/>
        </w:rPr>
        <w:t>миниатюре,</w:t>
      </w:r>
      <w:r>
        <w:rPr>
          <w:spacing w:val="1"/>
          <w:sz w:val="24"/>
        </w:rPr>
        <w:t xml:space="preserve"> </w:t>
      </w:r>
      <w:r>
        <w:rPr>
          <w:sz w:val="24"/>
        </w:rPr>
        <w:t>религиозной</w:t>
      </w:r>
      <w:r>
        <w:rPr>
          <w:spacing w:val="1"/>
          <w:sz w:val="24"/>
        </w:rPr>
        <w:t xml:space="preserve"> </w:t>
      </w:r>
      <w:r>
        <w:rPr>
          <w:sz w:val="24"/>
        </w:rPr>
        <w:t>атрибутике,</w:t>
      </w:r>
      <w:r>
        <w:rPr>
          <w:spacing w:val="1"/>
          <w:sz w:val="24"/>
        </w:rPr>
        <w:t xml:space="preserve"> </w:t>
      </w:r>
      <w:r>
        <w:rPr>
          <w:sz w:val="24"/>
        </w:rPr>
        <w:t>одежде;</w:t>
      </w:r>
    </w:p>
    <w:p w:rsidR="00F11B8F" w:rsidRDefault="00920C79" w:rsidP="004F177C">
      <w:pPr>
        <w:pStyle w:val="a4"/>
        <w:numPr>
          <w:ilvl w:val="0"/>
          <w:numId w:val="76"/>
        </w:numPr>
        <w:tabs>
          <w:tab w:val="left" w:pos="1251"/>
        </w:tabs>
        <w:ind w:left="770" w:right="687" w:hanging="228"/>
        <w:rPr>
          <w:sz w:val="24"/>
        </w:rPr>
      </w:pPr>
      <w:r>
        <w:rPr>
          <w:sz w:val="24"/>
        </w:rPr>
        <w:t>излагать основные исторические сведения о возникновении исламской религиозной</w:t>
      </w:r>
      <w:r>
        <w:rPr>
          <w:spacing w:val="-57"/>
          <w:sz w:val="24"/>
        </w:rPr>
        <w:t xml:space="preserve"> </w:t>
      </w:r>
      <w:r>
        <w:rPr>
          <w:sz w:val="24"/>
        </w:rPr>
        <w:t>традиции в России, своими словами объяснять роль ислама в становлении культуры</w:t>
      </w:r>
      <w:r>
        <w:rPr>
          <w:spacing w:val="1"/>
          <w:sz w:val="24"/>
        </w:rPr>
        <w:t xml:space="preserve"> </w:t>
      </w:r>
      <w:r>
        <w:rPr>
          <w:sz w:val="24"/>
        </w:rPr>
        <w:t>народов</w:t>
      </w:r>
      <w:r>
        <w:rPr>
          <w:spacing w:val="-1"/>
          <w:sz w:val="24"/>
        </w:rPr>
        <w:t xml:space="preserve"> </w:t>
      </w:r>
      <w:r>
        <w:rPr>
          <w:sz w:val="24"/>
        </w:rPr>
        <w:t>России, российской</w:t>
      </w:r>
      <w:r>
        <w:rPr>
          <w:spacing w:val="-2"/>
          <w:sz w:val="24"/>
        </w:rPr>
        <w:t xml:space="preserve"> </w:t>
      </w:r>
      <w:r>
        <w:rPr>
          <w:sz w:val="24"/>
        </w:rPr>
        <w:t>культуры</w:t>
      </w:r>
      <w:r>
        <w:rPr>
          <w:spacing w:val="2"/>
          <w:sz w:val="24"/>
        </w:rPr>
        <w:t xml:space="preserve"> </w:t>
      </w:r>
      <w:r>
        <w:rPr>
          <w:sz w:val="24"/>
        </w:rPr>
        <w:t>и</w:t>
      </w:r>
      <w:r>
        <w:rPr>
          <w:spacing w:val="-1"/>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85" w:hanging="228"/>
        <w:rPr>
          <w:sz w:val="24"/>
        </w:rPr>
      </w:pPr>
      <w:r>
        <w:rPr>
          <w:sz w:val="24"/>
        </w:rPr>
        <w:t>первоначальный опыт поисковой, проектной деятельности по изучению исламского</w:t>
      </w:r>
      <w:r>
        <w:rPr>
          <w:spacing w:val="-57"/>
          <w:sz w:val="24"/>
        </w:rPr>
        <w:t xml:space="preserve"> </w:t>
      </w:r>
      <w:r>
        <w:rPr>
          <w:sz w:val="24"/>
        </w:rPr>
        <w:t>исторического и культурного наследия в своей местности, регионе (мечети, медресе,</w:t>
      </w:r>
      <w:r>
        <w:rPr>
          <w:spacing w:val="1"/>
          <w:sz w:val="24"/>
        </w:rPr>
        <w:t xml:space="preserve"> </w:t>
      </w:r>
      <w:r>
        <w:rPr>
          <w:sz w:val="24"/>
        </w:rPr>
        <w:t>памятные</w:t>
      </w:r>
      <w:r>
        <w:rPr>
          <w:spacing w:val="-2"/>
          <w:sz w:val="24"/>
        </w:rPr>
        <w:t xml:space="preserve"> </w:t>
      </w:r>
      <w:r>
        <w:rPr>
          <w:sz w:val="24"/>
        </w:rPr>
        <w:t>и святые</w:t>
      </w:r>
      <w:r>
        <w:rPr>
          <w:spacing w:val="1"/>
          <w:sz w:val="24"/>
        </w:rPr>
        <w:t xml:space="preserve"> </w:t>
      </w:r>
      <w:r>
        <w:rPr>
          <w:sz w:val="24"/>
        </w:rPr>
        <w:t>места),</w:t>
      </w:r>
      <w:r>
        <w:rPr>
          <w:spacing w:val="-1"/>
          <w:sz w:val="24"/>
        </w:rPr>
        <w:t xml:space="preserve"> </w:t>
      </w:r>
      <w:r>
        <w:rPr>
          <w:sz w:val="24"/>
        </w:rPr>
        <w:t>оформлению и</w:t>
      </w:r>
      <w:r>
        <w:rPr>
          <w:spacing w:val="-2"/>
          <w:sz w:val="24"/>
        </w:rPr>
        <w:t xml:space="preserve"> </w:t>
      </w:r>
      <w:r>
        <w:rPr>
          <w:sz w:val="24"/>
        </w:rPr>
        <w:t>представлению</w:t>
      </w:r>
      <w:r>
        <w:rPr>
          <w:spacing w:val="-1"/>
          <w:sz w:val="24"/>
        </w:rPr>
        <w:t xml:space="preserve"> </w:t>
      </w:r>
      <w:r>
        <w:rPr>
          <w:sz w:val="24"/>
        </w:rPr>
        <w:t>её</w:t>
      </w:r>
      <w:r>
        <w:rPr>
          <w:spacing w:val="-2"/>
          <w:sz w:val="24"/>
        </w:rPr>
        <w:t xml:space="preserve"> </w:t>
      </w:r>
      <w:r>
        <w:rPr>
          <w:sz w:val="24"/>
        </w:rPr>
        <w:t>результатов;</w:t>
      </w:r>
    </w:p>
    <w:p w:rsidR="00F11B8F" w:rsidRDefault="00920C79" w:rsidP="004F177C">
      <w:pPr>
        <w:pStyle w:val="a4"/>
        <w:numPr>
          <w:ilvl w:val="0"/>
          <w:numId w:val="76"/>
        </w:numPr>
        <w:tabs>
          <w:tab w:val="left" w:pos="1251"/>
        </w:tabs>
        <w:ind w:left="770" w:right="690"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религиозной культуры и внутреннюю установку личности поступать согласно</w:t>
      </w:r>
      <w:r>
        <w:rPr>
          <w:spacing w:val="1"/>
          <w:sz w:val="24"/>
        </w:rPr>
        <w:t xml:space="preserve"> </w:t>
      </w:r>
      <w:r>
        <w:rPr>
          <w:sz w:val="24"/>
        </w:rPr>
        <w:t>своей</w:t>
      </w:r>
      <w:r>
        <w:rPr>
          <w:spacing w:val="-2"/>
          <w:sz w:val="24"/>
        </w:rPr>
        <w:t xml:space="preserve"> </w:t>
      </w:r>
      <w:r>
        <w:rPr>
          <w:sz w:val="24"/>
        </w:rPr>
        <w:t>совести;</w:t>
      </w:r>
    </w:p>
    <w:p w:rsidR="00F11B8F" w:rsidRDefault="00920C79" w:rsidP="004F177C">
      <w:pPr>
        <w:pStyle w:val="a4"/>
        <w:numPr>
          <w:ilvl w:val="0"/>
          <w:numId w:val="76"/>
        </w:numPr>
        <w:tabs>
          <w:tab w:val="left" w:pos="1251"/>
        </w:tabs>
        <w:spacing w:before="1"/>
        <w:ind w:left="770" w:right="684"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z w:val="24"/>
        </w:rPr>
        <w:t>отношения</w:t>
      </w:r>
      <w:r>
        <w:rPr>
          <w:spacing w:val="-13"/>
          <w:sz w:val="24"/>
        </w:rPr>
        <w:t xml:space="preserve"> </w:t>
      </w:r>
      <w:r>
        <w:rPr>
          <w:sz w:val="24"/>
        </w:rPr>
        <w:t>человека,</w:t>
      </w:r>
      <w:r>
        <w:rPr>
          <w:spacing w:val="-12"/>
          <w:sz w:val="24"/>
        </w:rPr>
        <w:t xml:space="preserve"> </w:t>
      </w:r>
      <w:r>
        <w:rPr>
          <w:sz w:val="24"/>
        </w:rPr>
        <w:t>людей</w:t>
      </w:r>
      <w:r>
        <w:rPr>
          <w:spacing w:val="-13"/>
          <w:sz w:val="24"/>
        </w:rPr>
        <w:t xml:space="preserve"> </w:t>
      </w:r>
      <w:r>
        <w:rPr>
          <w:sz w:val="24"/>
        </w:rPr>
        <w:t>в</w:t>
      </w:r>
      <w:r>
        <w:rPr>
          <w:spacing w:val="-11"/>
          <w:sz w:val="24"/>
        </w:rPr>
        <w:t xml:space="preserve"> </w:t>
      </w:r>
      <w:r>
        <w:rPr>
          <w:sz w:val="24"/>
        </w:rPr>
        <w:t>обществе</w:t>
      </w:r>
      <w:r>
        <w:rPr>
          <w:spacing w:val="-13"/>
          <w:sz w:val="24"/>
        </w:rPr>
        <w:t xml:space="preserve"> </w:t>
      </w:r>
      <w:r>
        <w:rPr>
          <w:sz w:val="24"/>
        </w:rPr>
        <w:t>к</w:t>
      </w:r>
      <w:r>
        <w:rPr>
          <w:spacing w:val="-12"/>
          <w:sz w:val="24"/>
        </w:rPr>
        <w:t xml:space="preserve"> </w:t>
      </w:r>
      <w:r>
        <w:rPr>
          <w:sz w:val="24"/>
        </w:rPr>
        <w:t>религии,</w:t>
      </w:r>
      <w:r>
        <w:rPr>
          <w:spacing w:val="-10"/>
          <w:sz w:val="24"/>
        </w:rPr>
        <w:t xml:space="preserve"> </w:t>
      </w:r>
      <w:r>
        <w:rPr>
          <w:sz w:val="24"/>
        </w:rPr>
        <w:t>свободы</w:t>
      </w:r>
      <w:r>
        <w:rPr>
          <w:spacing w:val="-11"/>
          <w:sz w:val="24"/>
        </w:rPr>
        <w:t xml:space="preserve"> </w:t>
      </w:r>
      <w:r>
        <w:rPr>
          <w:sz w:val="24"/>
        </w:rPr>
        <w:t>вероисповедания;</w:t>
      </w:r>
      <w:r>
        <w:rPr>
          <w:spacing w:val="-12"/>
          <w:sz w:val="24"/>
        </w:rPr>
        <w:t xml:space="preserve"> </w:t>
      </w:r>
      <w:r>
        <w:rPr>
          <w:sz w:val="24"/>
        </w:rPr>
        <w:t>понимание</w:t>
      </w:r>
      <w:r>
        <w:rPr>
          <w:spacing w:val="-57"/>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2"/>
          <w:sz w:val="24"/>
        </w:rPr>
        <w:t xml:space="preserve"> </w:t>
      </w:r>
      <w:r>
        <w:rPr>
          <w:sz w:val="24"/>
        </w:rPr>
        <w:t>последователей</w:t>
      </w:r>
      <w:r>
        <w:rPr>
          <w:spacing w:val="1"/>
          <w:sz w:val="24"/>
        </w:rPr>
        <w:t xml:space="preserve"> </w:t>
      </w:r>
      <w:r>
        <w:rPr>
          <w:sz w:val="24"/>
        </w:rPr>
        <w:t>традиционных</w:t>
      </w:r>
      <w:r>
        <w:rPr>
          <w:spacing w:val="-2"/>
          <w:sz w:val="24"/>
        </w:rPr>
        <w:t xml:space="preserve"> </w:t>
      </w:r>
      <w:r>
        <w:rPr>
          <w:sz w:val="24"/>
        </w:rPr>
        <w:t>религий;</w:t>
      </w:r>
    </w:p>
    <w:p w:rsidR="00F11B8F" w:rsidRDefault="00920C79" w:rsidP="004F177C">
      <w:pPr>
        <w:pStyle w:val="a4"/>
        <w:numPr>
          <w:ilvl w:val="0"/>
          <w:numId w:val="76"/>
        </w:numPr>
        <w:tabs>
          <w:tab w:val="left" w:pos="1251"/>
        </w:tabs>
        <w:ind w:left="770" w:right="687" w:hanging="228"/>
        <w:rPr>
          <w:sz w:val="24"/>
        </w:rPr>
      </w:pPr>
      <w:r>
        <w:rPr>
          <w:sz w:val="24"/>
        </w:rPr>
        <w:t>называть</w:t>
      </w:r>
      <w:r>
        <w:rPr>
          <w:spacing w:val="-7"/>
          <w:sz w:val="24"/>
        </w:rPr>
        <w:t xml:space="preserve"> </w:t>
      </w:r>
      <w:r>
        <w:rPr>
          <w:sz w:val="24"/>
        </w:rPr>
        <w:t>традиционные</w:t>
      </w:r>
      <w:r>
        <w:rPr>
          <w:spacing w:val="-6"/>
          <w:sz w:val="24"/>
        </w:rPr>
        <w:t xml:space="preserve"> </w:t>
      </w:r>
      <w:r>
        <w:rPr>
          <w:sz w:val="24"/>
        </w:rPr>
        <w:t>религии</w:t>
      </w:r>
      <w:r>
        <w:rPr>
          <w:spacing w:val="-7"/>
          <w:sz w:val="24"/>
        </w:rPr>
        <w:t xml:space="preserve"> </w:t>
      </w:r>
      <w:r>
        <w:rPr>
          <w:sz w:val="24"/>
        </w:rPr>
        <w:t>в</w:t>
      </w:r>
      <w:r>
        <w:rPr>
          <w:spacing w:val="-6"/>
          <w:sz w:val="24"/>
        </w:rPr>
        <w:t xml:space="preserve"> </w:t>
      </w:r>
      <w:r>
        <w:rPr>
          <w:sz w:val="24"/>
        </w:rPr>
        <w:t>России</w:t>
      </w:r>
      <w:r>
        <w:rPr>
          <w:spacing w:val="-7"/>
          <w:sz w:val="24"/>
        </w:rPr>
        <w:t xml:space="preserve"> </w:t>
      </w:r>
      <w:r>
        <w:rPr>
          <w:sz w:val="24"/>
        </w:rPr>
        <w:t>(не</w:t>
      </w:r>
      <w:r>
        <w:rPr>
          <w:spacing w:val="-9"/>
          <w:sz w:val="24"/>
        </w:rPr>
        <w:t xml:space="preserve"> </w:t>
      </w:r>
      <w:r>
        <w:rPr>
          <w:sz w:val="24"/>
        </w:rPr>
        <w:t>менее</w:t>
      </w:r>
      <w:r>
        <w:rPr>
          <w:spacing w:val="-7"/>
          <w:sz w:val="24"/>
        </w:rPr>
        <w:t xml:space="preserve"> </w:t>
      </w:r>
      <w:r>
        <w:rPr>
          <w:sz w:val="24"/>
        </w:rPr>
        <w:t>трёх,</w:t>
      </w:r>
      <w:r>
        <w:rPr>
          <w:spacing w:val="-5"/>
          <w:sz w:val="24"/>
        </w:rPr>
        <w:t xml:space="preserve"> </w:t>
      </w:r>
      <w:r>
        <w:rPr>
          <w:sz w:val="24"/>
        </w:rPr>
        <w:t>кроме</w:t>
      </w:r>
      <w:r>
        <w:rPr>
          <w:spacing w:val="-8"/>
          <w:sz w:val="24"/>
        </w:rPr>
        <w:t xml:space="preserve"> </w:t>
      </w:r>
      <w:r>
        <w:rPr>
          <w:sz w:val="24"/>
        </w:rPr>
        <w:t>изучаемой),</w:t>
      </w:r>
      <w:r>
        <w:rPr>
          <w:spacing w:val="-4"/>
          <w:sz w:val="24"/>
        </w:rPr>
        <w:t xml:space="preserve"> </w:t>
      </w:r>
      <w:r>
        <w:rPr>
          <w:sz w:val="24"/>
        </w:rPr>
        <w:t>народы</w:t>
      </w:r>
      <w:r>
        <w:rPr>
          <w:spacing w:val="-58"/>
          <w:sz w:val="24"/>
        </w:rPr>
        <w:t xml:space="preserve"> </w:t>
      </w:r>
      <w:r>
        <w:rPr>
          <w:sz w:val="24"/>
        </w:rPr>
        <w:t>России, для которых традиционными религиями исторически являются православие,</w:t>
      </w:r>
      <w:r>
        <w:rPr>
          <w:spacing w:val="1"/>
          <w:sz w:val="24"/>
        </w:rPr>
        <w:t xml:space="preserve"> </w:t>
      </w:r>
      <w:r>
        <w:rPr>
          <w:sz w:val="24"/>
        </w:rPr>
        <w:t>ислам,</w:t>
      </w:r>
      <w:r>
        <w:rPr>
          <w:spacing w:val="-2"/>
          <w:sz w:val="24"/>
        </w:rPr>
        <w:t xml:space="preserve"> </w:t>
      </w:r>
      <w:r>
        <w:rPr>
          <w:sz w:val="24"/>
        </w:rPr>
        <w:t>буддизм,</w:t>
      </w:r>
      <w:r>
        <w:rPr>
          <w:spacing w:val="2"/>
          <w:sz w:val="24"/>
        </w:rPr>
        <w:t xml:space="preserve"> </w:t>
      </w:r>
      <w:r>
        <w:rPr>
          <w:sz w:val="24"/>
        </w:rPr>
        <w:t>иудаизм;</w:t>
      </w:r>
    </w:p>
    <w:p w:rsidR="00F11B8F" w:rsidRDefault="00920C79" w:rsidP="004F177C">
      <w:pPr>
        <w:pStyle w:val="a4"/>
        <w:numPr>
          <w:ilvl w:val="0"/>
          <w:numId w:val="76"/>
        </w:numPr>
        <w:tabs>
          <w:tab w:val="left" w:pos="1251"/>
        </w:tabs>
        <w:ind w:left="770" w:right="686"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2"/>
          <w:sz w:val="24"/>
        </w:rPr>
        <w:t xml:space="preserve"> </w:t>
      </w:r>
      <w:r>
        <w:rPr>
          <w:sz w:val="24"/>
        </w:rPr>
        <w:t>жизни</w:t>
      </w:r>
      <w:r>
        <w:rPr>
          <w:spacing w:val="-2"/>
          <w:sz w:val="24"/>
        </w:rPr>
        <w:t xml:space="preserve"> </w:t>
      </w:r>
      <w:r>
        <w:rPr>
          <w:sz w:val="24"/>
        </w:rPr>
        <w:t>в</w:t>
      </w:r>
      <w:r>
        <w:rPr>
          <w:spacing w:val="-2"/>
          <w:sz w:val="24"/>
        </w:rPr>
        <w:t xml:space="preserve"> </w:t>
      </w:r>
      <w:r>
        <w:rPr>
          <w:sz w:val="24"/>
        </w:rPr>
        <w:t>исламской</w:t>
      </w:r>
      <w:r>
        <w:rPr>
          <w:spacing w:val="-1"/>
          <w:sz w:val="24"/>
        </w:rPr>
        <w:t xml:space="preserve"> </w:t>
      </w:r>
      <w:r>
        <w:rPr>
          <w:sz w:val="24"/>
        </w:rPr>
        <w:t>духовно-нравственной</w:t>
      </w:r>
      <w:r>
        <w:rPr>
          <w:spacing w:val="-1"/>
          <w:sz w:val="24"/>
        </w:rPr>
        <w:t xml:space="preserve"> </w:t>
      </w:r>
      <w:r>
        <w:rPr>
          <w:sz w:val="24"/>
        </w:rPr>
        <w:t>культуре,</w:t>
      </w:r>
      <w:r>
        <w:rPr>
          <w:spacing w:val="-1"/>
          <w:sz w:val="24"/>
        </w:rPr>
        <w:t xml:space="preserve"> </w:t>
      </w:r>
      <w:r>
        <w:rPr>
          <w:sz w:val="24"/>
        </w:rPr>
        <w:t>традиции.</w:t>
      </w:r>
    </w:p>
    <w:p w:rsidR="00F11B8F" w:rsidRDefault="00F11B8F">
      <w:pPr>
        <w:pStyle w:val="a3"/>
        <w:spacing w:before="10"/>
        <w:ind w:left="0"/>
        <w:jc w:val="left"/>
        <w:rPr>
          <w:sz w:val="31"/>
        </w:rPr>
      </w:pPr>
    </w:p>
    <w:p w:rsidR="00F11B8F" w:rsidRDefault="00920C79">
      <w:pPr>
        <w:pStyle w:val="1"/>
        <w:ind w:left="542"/>
      </w:pPr>
      <w:r>
        <w:t>Модуль</w:t>
      </w:r>
      <w:r>
        <w:rPr>
          <w:spacing w:val="-5"/>
        </w:rPr>
        <w:t xml:space="preserve"> </w:t>
      </w:r>
      <w:r>
        <w:t>«Основы</w:t>
      </w:r>
      <w:r>
        <w:rPr>
          <w:spacing w:val="-1"/>
        </w:rPr>
        <w:t xml:space="preserve"> </w:t>
      </w:r>
      <w:r>
        <w:t>буддийской</w:t>
      </w:r>
      <w:r>
        <w:rPr>
          <w:spacing w:val="-3"/>
        </w:rPr>
        <w:t xml:space="preserve"> </w:t>
      </w:r>
      <w:r>
        <w:t>культуры»</w:t>
      </w:r>
    </w:p>
    <w:p w:rsidR="00F11B8F" w:rsidRDefault="00F11B8F">
      <w:pPr>
        <w:pStyle w:val="a3"/>
        <w:spacing w:before="4"/>
        <w:ind w:left="0"/>
        <w:jc w:val="left"/>
        <w:rPr>
          <w:b/>
          <w:sz w:val="20"/>
        </w:rPr>
      </w:pPr>
    </w:p>
    <w:p w:rsidR="00F11B8F" w:rsidRDefault="00920C79">
      <w:pPr>
        <w:pStyle w:val="a3"/>
        <w:ind w:right="686" w:firstLine="228"/>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буддийской</w:t>
      </w:r>
      <w:r>
        <w:rPr>
          <w:spacing w:val="-1"/>
        </w:rPr>
        <w:t xml:space="preserve"> </w:t>
      </w:r>
      <w:r>
        <w:t>культуры»  отражают</w:t>
      </w:r>
      <w:r>
        <w:rPr>
          <w:spacing w:val="-1"/>
        </w:rPr>
        <w:t xml:space="preserve"> </w:t>
      </w:r>
      <w:r>
        <w:t>сформированность</w:t>
      </w:r>
      <w:r>
        <w:rPr>
          <w:spacing w:val="-1"/>
        </w:rPr>
        <w:t xml:space="preserve"> </w:t>
      </w:r>
      <w:r>
        <w:t>умений:</w:t>
      </w:r>
    </w:p>
    <w:p w:rsidR="00F11B8F" w:rsidRDefault="00920C79" w:rsidP="004F177C">
      <w:pPr>
        <w:pStyle w:val="a4"/>
        <w:numPr>
          <w:ilvl w:val="0"/>
          <w:numId w:val="76"/>
        </w:numPr>
        <w:tabs>
          <w:tab w:val="left" w:pos="1251"/>
        </w:tabs>
        <w:ind w:left="770" w:right="687"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5"/>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самосовершенствования</w:t>
      </w:r>
      <w:r>
        <w:rPr>
          <w:spacing w:val="-2"/>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 личных</w:t>
      </w:r>
      <w:r>
        <w:rPr>
          <w:spacing w:val="-2"/>
          <w:sz w:val="24"/>
        </w:rPr>
        <w:t xml:space="preserve"> </w:t>
      </w:r>
      <w:r>
        <w:rPr>
          <w:sz w:val="24"/>
        </w:rPr>
        <w:t>усилий</w:t>
      </w:r>
      <w:r>
        <w:rPr>
          <w:spacing w:val="-2"/>
          <w:sz w:val="24"/>
        </w:rPr>
        <w:t xml:space="preserve"> </w:t>
      </w:r>
      <w:r>
        <w:rPr>
          <w:sz w:val="24"/>
        </w:rPr>
        <w:t>человека,</w:t>
      </w:r>
      <w:r>
        <w:rPr>
          <w:spacing w:val="-1"/>
          <w:sz w:val="24"/>
        </w:rPr>
        <w:t xml:space="preserve"> </w:t>
      </w:r>
      <w:r>
        <w:rPr>
          <w:sz w:val="24"/>
        </w:rPr>
        <w:t>приводить</w:t>
      </w:r>
      <w:r>
        <w:rPr>
          <w:spacing w:val="-2"/>
          <w:sz w:val="24"/>
        </w:rPr>
        <w:t xml:space="preserve"> </w:t>
      </w:r>
      <w:r>
        <w:rPr>
          <w:sz w:val="24"/>
        </w:rPr>
        <w:t>примеры;</w:t>
      </w:r>
    </w:p>
    <w:p w:rsidR="00F11B8F" w:rsidRDefault="00920C79" w:rsidP="004F177C">
      <w:pPr>
        <w:pStyle w:val="a4"/>
        <w:numPr>
          <w:ilvl w:val="0"/>
          <w:numId w:val="76"/>
        </w:numPr>
        <w:tabs>
          <w:tab w:val="left" w:pos="1251"/>
        </w:tabs>
        <w:spacing w:before="1"/>
        <w:ind w:left="770" w:right="685" w:hanging="228"/>
        <w:rPr>
          <w:sz w:val="24"/>
        </w:rPr>
      </w:pPr>
      <w:r>
        <w:rPr>
          <w:sz w:val="24"/>
        </w:rPr>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 w:val="left" w:pos="3144"/>
          <w:tab w:val="left" w:pos="6212"/>
          <w:tab w:val="left" w:pos="8452"/>
        </w:tabs>
        <w:ind w:left="770" w:right="686" w:hanging="228"/>
        <w:rPr>
          <w:sz w:val="24"/>
        </w:rPr>
      </w:pPr>
      <w:r>
        <w:rPr>
          <w:sz w:val="24"/>
        </w:rPr>
        <w:t>рассказывать о нравственных заповедях, нормах буддийской религиозной морали,</w:t>
      </w:r>
      <w:r>
        <w:rPr>
          <w:spacing w:val="1"/>
          <w:sz w:val="24"/>
        </w:rPr>
        <w:t xml:space="preserve"> </w:t>
      </w:r>
      <w:r>
        <w:rPr>
          <w:sz w:val="24"/>
        </w:rPr>
        <w:t>их</w:t>
      </w:r>
      <w:r>
        <w:rPr>
          <w:sz w:val="24"/>
        </w:rPr>
        <w:tab/>
        <w:t>значении</w:t>
      </w:r>
      <w:r>
        <w:rPr>
          <w:sz w:val="24"/>
        </w:rPr>
        <w:tab/>
        <w:t>в</w:t>
      </w:r>
      <w:r>
        <w:rPr>
          <w:sz w:val="24"/>
        </w:rPr>
        <w:tab/>
        <w:t>выстраивании отношений в семье,</w:t>
      </w:r>
      <w:r>
        <w:rPr>
          <w:spacing w:val="1"/>
          <w:sz w:val="24"/>
        </w:rPr>
        <w:t xml:space="preserve"> </w:t>
      </w:r>
      <w:r>
        <w:rPr>
          <w:sz w:val="24"/>
        </w:rPr>
        <w:t>между</w:t>
      </w:r>
      <w:r>
        <w:rPr>
          <w:spacing w:val="-1"/>
          <w:sz w:val="24"/>
        </w:rPr>
        <w:t xml:space="preserve"> </w:t>
      </w:r>
      <w:r>
        <w:rPr>
          <w:sz w:val="24"/>
        </w:rPr>
        <w:t>людьми, в</w:t>
      </w:r>
      <w:r>
        <w:rPr>
          <w:spacing w:val="-1"/>
          <w:sz w:val="24"/>
        </w:rPr>
        <w:t xml:space="preserve"> </w:t>
      </w:r>
      <w:r>
        <w:rPr>
          <w:sz w:val="24"/>
        </w:rPr>
        <w:t>общении и</w:t>
      </w:r>
      <w:r>
        <w:rPr>
          <w:spacing w:val="-1"/>
          <w:sz w:val="24"/>
        </w:rPr>
        <w:t xml:space="preserve"> </w:t>
      </w:r>
      <w:r>
        <w:rPr>
          <w:sz w:val="24"/>
        </w:rPr>
        <w:t>деятельности;</w:t>
      </w:r>
    </w:p>
    <w:p w:rsidR="00F11B8F" w:rsidRDefault="00920C79" w:rsidP="004F177C">
      <w:pPr>
        <w:pStyle w:val="a4"/>
        <w:numPr>
          <w:ilvl w:val="0"/>
          <w:numId w:val="76"/>
        </w:numPr>
        <w:tabs>
          <w:tab w:val="left" w:pos="1251"/>
        </w:tabs>
        <w:ind w:left="770" w:right="687" w:hanging="228"/>
        <w:rPr>
          <w:sz w:val="24"/>
        </w:rPr>
      </w:pPr>
      <w:r>
        <w:rPr>
          <w:sz w:val="24"/>
        </w:rPr>
        <w:t>раскрывать основное содержание нравственных категорий в буддийской культуре,</w:t>
      </w:r>
      <w:r>
        <w:rPr>
          <w:spacing w:val="1"/>
          <w:sz w:val="24"/>
        </w:rPr>
        <w:t xml:space="preserve"> </w:t>
      </w:r>
      <w:r>
        <w:rPr>
          <w:sz w:val="24"/>
        </w:rPr>
        <w:t>традиции</w:t>
      </w:r>
      <w:r>
        <w:rPr>
          <w:spacing w:val="-15"/>
          <w:sz w:val="24"/>
        </w:rPr>
        <w:t xml:space="preserve"> </w:t>
      </w:r>
      <w:r>
        <w:rPr>
          <w:sz w:val="24"/>
        </w:rPr>
        <w:t>(сострадание,</w:t>
      </w:r>
      <w:r>
        <w:rPr>
          <w:spacing w:val="-15"/>
          <w:sz w:val="24"/>
        </w:rPr>
        <w:t xml:space="preserve"> </w:t>
      </w:r>
      <w:r>
        <w:rPr>
          <w:sz w:val="24"/>
        </w:rPr>
        <w:t>милосердие,</w:t>
      </w:r>
      <w:r>
        <w:rPr>
          <w:spacing w:val="-14"/>
          <w:sz w:val="24"/>
        </w:rPr>
        <w:t xml:space="preserve"> </w:t>
      </w:r>
      <w:r>
        <w:rPr>
          <w:sz w:val="24"/>
        </w:rPr>
        <w:t>любовь,</w:t>
      </w:r>
      <w:r>
        <w:rPr>
          <w:spacing w:val="-14"/>
          <w:sz w:val="24"/>
        </w:rPr>
        <w:t xml:space="preserve"> </w:t>
      </w:r>
      <w:r>
        <w:rPr>
          <w:sz w:val="24"/>
        </w:rPr>
        <w:t>ответственность,</w:t>
      </w:r>
      <w:r>
        <w:rPr>
          <w:spacing w:val="-14"/>
          <w:sz w:val="24"/>
        </w:rPr>
        <w:t xml:space="preserve"> </w:t>
      </w:r>
      <w:r>
        <w:rPr>
          <w:sz w:val="24"/>
        </w:rPr>
        <w:t>благие</w:t>
      </w:r>
      <w:r>
        <w:rPr>
          <w:spacing w:val="-15"/>
          <w:sz w:val="24"/>
        </w:rPr>
        <w:t xml:space="preserve"> </w:t>
      </w:r>
      <w:r>
        <w:rPr>
          <w:sz w:val="24"/>
        </w:rPr>
        <w:t>и</w:t>
      </w:r>
      <w:r>
        <w:rPr>
          <w:spacing w:val="-13"/>
          <w:sz w:val="24"/>
        </w:rPr>
        <w:t xml:space="preserve"> </w:t>
      </w:r>
      <w:r>
        <w:rPr>
          <w:sz w:val="24"/>
        </w:rPr>
        <w:t>не</w:t>
      </w:r>
      <w:r>
        <w:rPr>
          <w:spacing w:val="-15"/>
          <w:sz w:val="24"/>
        </w:rPr>
        <w:t xml:space="preserve"> </w:t>
      </w:r>
      <w:r>
        <w:rPr>
          <w:sz w:val="24"/>
        </w:rPr>
        <w:t>благие</w:t>
      </w:r>
      <w:r>
        <w:rPr>
          <w:spacing w:val="-15"/>
          <w:sz w:val="24"/>
        </w:rPr>
        <w:t xml:space="preserve"> </w:t>
      </w:r>
      <w:r>
        <w:rPr>
          <w:sz w:val="24"/>
        </w:rPr>
        <w:t>деяния,</w:t>
      </w:r>
      <w:r>
        <w:rPr>
          <w:spacing w:val="-58"/>
          <w:sz w:val="24"/>
        </w:rPr>
        <w:t xml:space="preserve"> </w:t>
      </w:r>
      <w:r>
        <w:rPr>
          <w:sz w:val="24"/>
        </w:rPr>
        <w:t>освобождение,</w:t>
      </w:r>
      <w:r>
        <w:rPr>
          <w:spacing w:val="3"/>
          <w:sz w:val="24"/>
        </w:rPr>
        <w:t xml:space="preserve"> </w:t>
      </w:r>
      <w:r>
        <w:rPr>
          <w:sz w:val="24"/>
        </w:rPr>
        <w:t>борьба</w:t>
      </w:r>
      <w:r>
        <w:rPr>
          <w:spacing w:val="3"/>
          <w:sz w:val="24"/>
        </w:rPr>
        <w:t xml:space="preserve"> </w:t>
      </w:r>
      <w:r>
        <w:rPr>
          <w:sz w:val="24"/>
        </w:rPr>
        <w:t>с</w:t>
      </w:r>
      <w:r>
        <w:rPr>
          <w:spacing w:val="3"/>
          <w:sz w:val="24"/>
        </w:rPr>
        <w:t xml:space="preserve"> </w:t>
      </w:r>
      <w:r>
        <w:rPr>
          <w:sz w:val="24"/>
        </w:rPr>
        <w:t>неведением,</w:t>
      </w:r>
      <w:r>
        <w:rPr>
          <w:spacing w:val="3"/>
          <w:sz w:val="24"/>
        </w:rPr>
        <w:t xml:space="preserve"> </w:t>
      </w:r>
      <w:r>
        <w:rPr>
          <w:sz w:val="24"/>
        </w:rPr>
        <w:t>уверенность</w:t>
      </w:r>
      <w:r>
        <w:rPr>
          <w:spacing w:val="4"/>
          <w:sz w:val="24"/>
        </w:rPr>
        <w:t xml:space="preserve"> </w:t>
      </w:r>
      <w:r>
        <w:rPr>
          <w:sz w:val="24"/>
        </w:rPr>
        <w:t>в</w:t>
      </w:r>
      <w:r>
        <w:rPr>
          <w:spacing w:val="4"/>
          <w:sz w:val="24"/>
        </w:rPr>
        <w:t xml:space="preserve"> </w:t>
      </w:r>
      <w:r>
        <w:rPr>
          <w:sz w:val="24"/>
        </w:rPr>
        <w:t>себе,</w:t>
      </w:r>
      <w:r>
        <w:rPr>
          <w:spacing w:val="5"/>
          <w:sz w:val="24"/>
        </w:rPr>
        <w:t xml:space="preserve"> </w:t>
      </w:r>
      <w:r>
        <w:rPr>
          <w:sz w:val="24"/>
        </w:rPr>
        <w:t>постоянство</w:t>
      </w:r>
      <w:r>
        <w:rPr>
          <w:spacing w:val="3"/>
          <w:sz w:val="24"/>
        </w:rPr>
        <w:t xml:space="preserve"> </w:t>
      </w:r>
      <w:r>
        <w:rPr>
          <w:sz w:val="24"/>
        </w:rPr>
        <w:t>перемен,</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a3"/>
        <w:spacing w:before="74"/>
        <w:ind w:left="770" w:right="687"/>
      </w:pPr>
      <w:r>
        <w:lastRenderedPageBreak/>
        <w:t>внимательность);</w:t>
      </w:r>
      <w:r>
        <w:rPr>
          <w:spacing w:val="1"/>
        </w:rPr>
        <w:t xml:space="preserve"> </w:t>
      </w:r>
      <w:r>
        <w:t>основных</w:t>
      </w:r>
      <w:r>
        <w:rPr>
          <w:spacing w:val="1"/>
        </w:rPr>
        <w:t xml:space="preserve"> </w:t>
      </w:r>
      <w:r>
        <w:t>идей</w:t>
      </w:r>
      <w:r>
        <w:rPr>
          <w:spacing w:val="1"/>
        </w:rPr>
        <w:t xml:space="preserve"> </w:t>
      </w:r>
      <w:r>
        <w:t>(учения)</w:t>
      </w:r>
      <w:r>
        <w:rPr>
          <w:spacing w:val="1"/>
        </w:rPr>
        <w:t xml:space="preserve"> </w:t>
      </w:r>
      <w:r>
        <w:t>Будды</w:t>
      </w:r>
      <w:r>
        <w:rPr>
          <w:spacing w:val="1"/>
        </w:rPr>
        <w:t xml:space="preserve"> </w:t>
      </w:r>
      <w:r>
        <w:t>о</w:t>
      </w:r>
      <w:r>
        <w:rPr>
          <w:spacing w:val="1"/>
        </w:rPr>
        <w:t xml:space="preserve"> </w:t>
      </w:r>
      <w:r>
        <w:t>сущности</w:t>
      </w:r>
      <w:r>
        <w:rPr>
          <w:spacing w:val="1"/>
        </w:rPr>
        <w:t xml:space="preserve"> </w:t>
      </w:r>
      <w:r>
        <w:t>человеческой</w:t>
      </w:r>
      <w:r>
        <w:rPr>
          <w:spacing w:val="1"/>
        </w:rPr>
        <w:t xml:space="preserve"> </w:t>
      </w:r>
      <w:r>
        <w:t>жизни,</w:t>
      </w:r>
      <w:r>
        <w:rPr>
          <w:spacing w:val="1"/>
        </w:rPr>
        <w:t xml:space="preserve"> </w:t>
      </w:r>
      <w:r>
        <w:rPr>
          <w:spacing w:val="-1"/>
        </w:rPr>
        <w:t>цикличности</w:t>
      </w:r>
      <w:r>
        <w:rPr>
          <w:spacing w:val="-13"/>
        </w:rPr>
        <w:t xml:space="preserve"> </w:t>
      </w:r>
      <w:r>
        <w:t>и</w:t>
      </w:r>
      <w:r>
        <w:rPr>
          <w:spacing w:val="-15"/>
        </w:rPr>
        <w:t xml:space="preserve"> </w:t>
      </w:r>
      <w:r>
        <w:t>значения</w:t>
      </w:r>
      <w:r>
        <w:rPr>
          <w:spacing w:val="-15"/>
        </w:rPr>
        <w:t xml:space="preserve"> </w:t>
      </w:r>
      <w:r>
        <w:t>сансары;</w:t>
      </w:r>
      <w:r>
        <w:rPr>
          <w:spacing w:val="-13"/>
        </w:rPr>
        <w:t xml:space="preserve"> </w:t>
      </w:r>
      <w:r>
        <w:t>понимание</w:t>
      </w:r>
      <w:r>
        <w:rPr>
          <w:spacing w:val="-15"/>
        </w:rPr>
        <w:t xml:space="preserve"> </w:t>
      </w:r>
      <w:r>
        <w:t>личности</w:t>
      </w:r>
      <w:r>
        <w:rPr>
          <w:spacing w:val="-14"/>
        </w:rPr>
        <w:t xml:space="preserve"> </w:t>
      </w:r>
      <w:r>
        <w:t>как</w:t>
      </w:r>
      <w:r>
        <w:rPr>
          <w:spacing w:val="-13"/>
        </w:rPr>
        <w:t xml:space="preserve"> </w:t>
      </w:r>
      <w:r>
        <w:t>совокупности</w:t>
      </w:r>
      <w:r>
        <w:rPr>
          <w:spacing w:val="-15"/>
        </w:rPr>
        <w:t xml:space="preserve"> </w:t>
      </w:r>
      <w:r>
        <w:t>всех</w:t>
      </w:r>
      <w:r>
        <w:rPr>
          <w:spacing w:val="-13"/>
        </w:rPr>
        <w:t xml:space="preserve"> </w:t>
      </w:r>
      <w:r>
        <w:t>поступков;</w:t>
      </w:r>
      <w:r>
        <w:rPr>
          <w:spacing w:val="-58"/>
        </w:rPr>
        <w:t xml:space="preserve"> </w:t>
      </w:r>
      <w:r>
        <w:t>значение</w:t>
      </w:r>
      <w:r>
        <w:rPr>
          <w:spacing w:val="-1"/>
        </w:rPr>
        <w:t xml:space="preserve"> </w:t>
      </w:r>
      <w:r>
        <w:t>понятий</w:t>
      </w:r>
      <w:r>
        <w:rPr>
          <w:spacing w:val="-2"/>
        </w:rPr>
        <w:t xml:space="preserve"> </w:t>
      </w:r>
      <w:r>
        <w:t>«правильное</w:t>
      </w:r>
      <w:r>
        <w:rPr>
          <w:spacing w:val="-1"/>
        </w:rPr>
        <w:t xml:space="preserve"> </w:t>
      </w:r>
      <w:r>
        <w:t>воззрение»</w:t>
      </w:r>
      <w:r>
        <w:rPr>
          <w:spacing w:val="-1"/>
        </w:rPr>
        <w:t xml:space="preserve"> </w:t>
      </w:r>
      <w:r>
        <w:t>и</w:t>
      </w:r>
      <w:r>
        <w:rPr>
          <w:spacing w:val="-2"/>
        </w:rPr>
        <w:t xml:space="preserve"> </w:t>
      </w:r>
      <w:r>
        <w:t>«правильное</w:t>
      </w:r>
      <w:r>
        <w:rPr>
          <w:spacing w:val="1"/>
        </w:rPr>
        <w:t xml:space="preserve"> </w:t>
      </w:r>
      <w:r>
        <w:t>действие»;</w:t>
      </w:r>
    </w:p>
    <w:p w:rsidR="00F11B8F" w:rsidRDefault="00920C79" w:rsidP="004F177C">
      <w:pPr>
        <w:pStyle w:val="a4"/>
        <w:numPr>
          <w:ilvl w:val="0"/>
          <w:numId w:val="76"/>
        </w:numPr>
        <w:tabs>
          <w:tab w:val="left" w:pos="1251"/>
        </w:tabs>
        <w:ind w:left="770" w:right="690" w:hanging="228"/>
        <w:rPr>
          <w:sz w:val="24"/>
        </w:rPr>
      </w:pPr>
      <w:r>
        <w:rPr>
          <w:sz w:val="24"/>
        </w:rPr>
        <w:t>первоначальный опыт осмысления и нравственной оценки поступков, поведения</w:t>
      </w:r>
      <w:r>
        <w:rPr>
          <w:spacing w:val="1"/>
          <w:sz w:val="24"/>
        </w:rPr>
        <w:t xml:space="preserve"> </w:t>
      </w:r>
      <w:r>
        <w:rPr>
          <w:sz w:val="24"/>
        </w:rPr>
        <w:t>(своих</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людей) с позиций</w:t>
      </w:r>
      <w:r>
        <w:rPr>
          <w:spacing w:val="-2"/>
          <w:sz w:val="24"/>
        </w:rPr>
        <w:t xml:space="preserve"> </w:t>
      </w:r>
      <w:r>
        <w:rPr>
          <w:sz w:val="24"/>
        </w:rPr>
        <w:t>буддийской этики;</w:t>
      </w:r>
    </w:p>
    <w:p w:rsidR="00F11B8F" w:rsidRDefault="00920C79" w:rsidP="004F177C">
      <w:pPr>
        <w:pStyle w:val="a4"/>
        <w:numPr>
          <w:ilvl w:val="0"/>
          <w:numId w:val="76"/>
        </w:numPr>
        <w:tabs>
          <w:tab w:val="left" w:pos="1251"/>
        </w:tabs>
        <w:ind w:left="770" w:right="686" w:hanging="228"/>
        <w:rPr>
          <w:sz w:val="24"/>
        </w:rPr>
      </w:pPr>
      <w:r>
        <w:rPr>
          <w:sz w:val="24"/>
        </w:rPr>
        <w:t>раскрывать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мировоззрении</w:t>
      </w:r>
      <w:r>
        <w:rPr>
          <w:spacing w:val="1"/>
          <w:sz w:val="24"/>
        </w:rPr>
        <w:t xml:space="preserve"> </w:t>
      </w:r>
      <w:r>
        <w:rPr>
          <w:sz w:val="24"/>
        </w:rPr>
        <w:t>(картине</w:t>
      </w:r>
      <w:r>
        <w:rPr>
          <w:spacing w:val="1"/>
          <w:sz w:val="24"/>
        </w:rPr>
        <w:t xml:space="preserve"> </w:t>
      </w:r>
      <w:r>
        <w:rPr>
          <w:sz w:val="24"/>
        </w:rPr>
        <w:t>мира)</w:t>
      </w:r>
      <w:r>
        <w:rPr>
          <w:spacing w:val="1"/>
          <w:sz w:val="24"/>
        </w:rPr>
        <w:t xml:space="preserve"> </w:t>
      </w:r>
      <w:r>
        <w:rPr>
          <w:sz w:val="24"/>
        </w:rPr>
        <w:t>в</w:t>
      </w:r>
      <w:r>
        <w:rPr>
          <w:spacing w:val="1"/>
          <w:sz w:val="24"/>
        </w:rPr>
        <w:t xml:space="preserve"> </w:t>
      </w:r>
      <w:r>
        <w:rPr>
          <w:sz w:val="24"/>
        </w:rPr>
        <w:t>буддийской</w:t>
      </w:r>
      <w:r>
        <w:rPr>
          <w:spacing w:val="1"/>
          <w:sz w:val="24"/>
        </w:rPr>
        <w:t xml:space="preserve"> </w:t>
      </w:r>
      <w:r>
        <w:rPr>
          <w:sz w:val="24"/>
        </w:rPr>
        <w:t>культуре,</w:t>
      </w:r>
      <w:r>
        <w:rPr>
          <w:spacing w:val="1"/>
          <w:sz w:val="24"/>
        </w:rPr>
        <w:t xml:space="preserve"> </w:t>
      </w:r>
      <w:r>
        <w:rPr>
          <w:sz w:val="24"/>
        </w:rPr>
        <w:t>учении</w:t>
      </w:r>
      <w:r>
        <w:rPr>
          <w:spacing w:val="1"/>
          <w:sz w:val="24"/>
        </w:rPr>
        <w:t xml:space="preserve"> </w:t>
      </w:r>
      <w:r>
        <w:rPr>
          <w:sz w:val="24"/>
        </w:rPr>
        <w:t>о</w:t>
      </w:r>
      <w:r>
        <w:rPr>
          <w:spacing w:val="1"/>
          <w:sz w:val="24"/>
        </w:rPr>
        <w:t xml:space="preserve"> </w:t>
      </w:r>
      <w:r>
        <w:rPr>
          <w:sz w:val="24"/>
        </w:rPr>
        <w:t>Будде</w:t>
      </w:r>
      <w:r>
        <w:rPr>
          <w:spacing w:val="1"/>
          <w:sz w:val="24"/>
        </w:rPr>
        <w:t xml:space="preserve"> </w:t>
      </w:r>
      <w:r>
        <w:rPr>
          <w:sz w:val="24"/>
        </w:rPr>
        <w:t>(буддах),</w:t>
      </w:r>
      <w:r>
        <w:rPr>
          <w:spacing w:val="1"/>
          <w:sz w:val="24"/>
        </w:rPr>
        <w:t xml:space="preserve"> </w:t>
      </w:r>
      <w:r>
        <w:rPr>
          <w:sz w:val="24"/>
        </w:rPr>
        <w:t>бодхисаттвах,</w:t>
      </w:r>
      <w:r>
        <w:rPr>
          <w:spacing w:val="1"/>
          <w:sz w:val="24"/>
        </w:rPr>
        <w:t xml:space="preserve"> </w:t>
      </w:r>
      <w:r>
        <w:rPr>
          <w:sz w:val="24"/>
        </w:rPr>
        <w:t>Вселенной, человеке, обществе, сангхе, сансаре и нирване; понимание ценности любой</w:t>
      </w:r>
      <w:r>
        <w:rPr>
          <w:spacing w:val="1"/>
          <w:sz w:val="24"/>
        </w:rPr>
        <w:t xml:space="preserve"> </w:t>
      </w:r>
      <w:r>
        <w:rPr>
          <w:sz w:val="24"/>
        </w:rPr>
        <w:t>формы</w:t>
      </w:r>
      <w:r>
        <w:rPr>
          <w:spacing w:val="-1"/>
          <w:sz w:val="24"/>
        </w:rPr>
        <w:t xml:space="preserve"> </w:t>
      </w:r>
      <w:r>
        <w:rPr>
          <w:sz w:val="24"/>
        </w:rPr>
        <w:t>жизни</w:t>
      </w:r>
      <w:r>
        <w:rPr>
          <w:spacing w:val="-2"/>
          <w:sz w:val="24"/>
        </w:rPr>
        <w:t xml:space="preserve"> </w:t>
      </w:r>
      <w:r>
        <w:rPr>
          <w:sz w:val="24"/>
        </w:rPr>
        <w:t>как связанной</w:t>
      </w:r>
      <w:r>
        <w:rPr>
          <w:spacing w:val="-1"/>
          <w:sz w:val="24"/>
        </w:rPr>
        <w:t xml:space="preserve"> </w:t>
      </w:r>
      <w:r>
        <w:rPr>
          <w:sz w:val="24"/>
        </w:rPr>
        <w:t>с ценностью</w:t>
      </w:r>
      <w:r>
        <w:rPr>
          <w:spacing w:val="-1"/>
          <w:sz w:val="24"/>
        </w:rPr>
        <w:t xml:space="preserve"> </w:t>
      </w:r>
      <w:r>
        <w:rPr>
          <w:sz w:val="24"/>
        </w:rPr>
        <w:t>человеческой</w:t>
      </w:r>
      <w:r>
        <w:rPr>
          <w:spacing w:val="-1"/>
          <w:sz w:val="24"/>
        </w:rPr>
        <w:t xml:space="preserve"> </w:t>
      </w:r>
      <w:r>
        <w:rPr>
          <w:sz w:val="24"/>
        </w:rPr>
        <w:t>жизни</w:t>
      </w:r>
      <w:r>
        <w:rPr>
          <w:spacing w:val="-2"/>
          <w:sz w:val="24"/>
        </w:rPr>
        <w:t xml:space="preserve"> </w:t>
      </w:r>
      <w:r>
        <w:rPr>
          <w:sz w:val="24"/>
        </w:rPr>
        <w:t>и</w:t>
      </w:r>
      <w:r>
        <w:rPr>
          <w:spacing w:val="-1"/>
          <w:sz w:val="24"/>
        </w:rPr>
        <w:t xml:space="preserve"> </w:t>
      </w:r>
      <w:r>
        <w:rPr>
          <w:sz w:val="24"/>
        </w:rPr>
        <w:t>бытия;</w:t>
      </w:r>
    </w:p>
    <w:p w:rsidR="00F11B8F" w:rsidRDefault="00920C79" w:rsidP="004F177C">
      <w:pPr>
        <w:pStyle w:val="a4"/>
        <w:numPr>
          <w:ilvl w:val="0"/>
          <w:numId w:val="76"/>
        </w:numPr>
        <w:tabs>
          <w:tab w:val="left" w:pos="1251"/>
        </w:tabs>
        <w:ind w:left="770" w:right="689"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буддийских</w:t>
      </w:r>
      <w:r>
        <w:rPr>
          <w:spacing w:val="1"/>
          <w:sz w:val="24"/>
        </w:rPr>
        <w:t xml:space="preserve"> </w:t>
      </w:r>
      <w:r>
        <w:rPr>
          <w:sz w:val="24"/>
        </w:rPr>
        <w:t>писаниях,</w:t>
      </w:r>
      <w:r>
        <w:rPr>
          <w:spacing w:val="1"/>
          <w:sz w:val="24"/>
        </w:rPr>
        <w:t xml:space="preserve"> </w:t>
      </w:r>
      <w:r>
        <w:rPr>
          <w:sz w:val="24"/>
        </w:rPr>
        <w:t>ламах,</w:t>
      </w:r>
      <w:r>
        <w:rPr>
          <w:spacing w:val="1"/>
          <w:sz w:val="24"/>
        </w:rPr>
        <w:t xml:space="preserve"> </w:t>
      </w:r>
      <w:r>
        <w:rPr>
          <w:sz w:val="24"/>
        </w:rPr>
        <w:t>службах;</w:t>
      </w:r>
      <w:r>
        <w:rPr>
          <w:spacing w:val="1"/>
          <w:sz w:val="24"/>
        </w:rPr>
        <w:t xml:space="preserve"> </w:t>
      </w:r>
      <w:r>
        <w:rPr>
          <w:sz w:val="24"/>
        </w:rPr>
        <w:t>смысле</w:t>
      </w:r>
      <w:r>
        <w:rPr>
          <w:spacing w:val="1"/>
          <w:sz w:val="24"/>
        </w:rPr>
        <w:t xml:space="preserve"> </w:t>
      </w:r>
      <w:r>
        <w:rPr>
          <w:sz w:val="24"/>
        </w:rPr>
        <w:t>принятия,</w:t>
      </w:r>
      <w:r>
        <w:rPr>
          <w:spacing w:val="1"/>
          <w:sz w:val="24"/>
        </w:rPr>
        <w:t xml:space="preserve"> </w:t>
      </w:r>
      <w:r>
        <w:rPr>
          <w:sz w:val="24"/>
        </w:rPr>
        <w:t>восьмеричном</w:t>
      </w:r>
      <w:r>
        <w:rPr>
          <w:spacing w:val="-2"/>
          <w:sz w:val="24"/>
        </w:rPr>
        <w:t xml:space="preserve"> </w:t>
      </w:r>
      <w:r>
        <w:rPr>
          <w:sz w:val="24"/>
        </w:rPr>
        <w:t>пути</w:t>
      </w:r>
      <w:r>
        <w:rPr>
          <w:spacing w:val="1"/>
          <w:sz w:val="24"/>
        </w:rPr>
        <w:t xml:space="preserve"> </w:t>
      </w:r>
      <w:r>
        <w:rPr>
          <w:sz w:val="24"/>
        </w:rPr>
        <w:t>и</w:t>
      </w:r>
      <w:r>
        <w:rPr>
          <w:spacing w:val="-1"/>
          <w:sz w:val="24"/>
        </w:rPr>
        <w:t xml:space="preserve"> </w:t>
      </w:r>
      <w:r>
        <w:rPr>
          <w:sz w:val="24"/>
        </w:rPr>
        <w:t>карме;</w:t>
      </w:r>
    </w:p>
    <w:p w:rsidR="00F11B8F" w:rsidRDefault="00920C79" w:rsidP="004F177C">
      <w:pPr>
        <w:pStyle w:val="a4"/>
        <w:numPr>
          <w:ilvl w:val="0"/>
          <w:numId w:val="76"/>
        </w:numPr>
        <w:tabs>
          <w:tab w:val="left" w:pos="1251"/>
        </w:tabs>
        <w:ind w:left="770" w:right="693" w:hanging="228"/>
        <w:rPr>
          <w:sz w:val="24"/>
        </w:rPr>
      </w:pPr>
      <w:r>
        <w:rPr>
          <w:sz w:val="24"/>
        </w:rPr>
        <w:t>рассказывать о назначении и устройстве буддийского храма, нормах поведения в</w:t>
      </w:r>
      <w:r>
        <w:rPr>
          <w:spacing w:val="1"/>
          <w:sz w:val="24"/>
        </w:rPr>
        <w:t xml:space="preserve"> </w:t>
      </w:r>
      <w:r>
        <w:rPr>
          <w:sz w:val="24"/>
        </w:rPr>
        <w:t>храме,</w:t>
      </w:r>
      <w:r>
        <w:rPr>
          <w:spacing w:val="-1"/>
          <w:sz w:val="24"/>
        </w:rPr>
        <w:t xml:space="preserve"> </w:t>
      </w:r>
      <w:r>
        <w:rPr>
          <w:sz w:val="24"/>
        </w:rPr>
        <w:t>общения</w:t>
      </w:r>
      <w:r>
        <w:rPr>
          <w:spacing w:val="-1"/>
          <w:sz w:val="24"/>
        </w:rPr>
        <w:t xml:space="preserve"> </w:t>
      </w:r>
      <w:r>
        <w:rPr>
          <w:sz w:val="24"/>
        </w:rPr>
        <w:t>с мирскими последователями</w:t>
      </w:r>
      <w:r>
        <w:rPr>
          <w:spacing w:val="-1"/>
          <w:sz w:val="24"/>
        </w:rPr>
        <w:t xml:space="preserve"> </w:t>
      </w:r>
      <w:r>
        <w:rPr>
          <w:sz w:val="24"/>
        </w:rPr>
        <w:t>и</w:t>
      </w:r>
      <w:r>
        <w:rPr>
          <w:spacing w:val="-1"/>
          <w:sz w:val="24"/>
        </w:rPr>
        <w:t xml:space="preserve"> </w:t>
      </w:r>
      <w:r>
        <w:rPr>
          <w:sz w:val="24"/>
        </w:rPr>
        <w:t>ламами;</w:t>
      </w:r>
    </w:p>
    <w:p w:rsidR="00F11B8F" w:rsidRDefault="00920C79" w:rsidP="004F177C">
      <w:pPr>
        <w:pStyle w:val="a4"/>
        <w:numPr>
          <w:ilvl w:val="0"/>
          <w:numId w:val="76"/>
        </w:numPr>
        <w:tabs>
          <w:tab w:val="left" w:pos="1251"/>
        </w:tabs>
        <w:ind w:left="1250" w:hanging="709"/>
        <w:rPr>
          <w:sz w:val="24"/>
        </w:rPr>
      </w:pPr>
      <w:r>
        <w:rPr>
          <w:sz w:val="24"/>
        </w:rPr>
        <w:t>рассказывать</w:t>
      </w:r>
      <w:r>
        <w:rPr>
          <w:spacing w:val="-4"/>
          <w:sz w:val="24"/>
        </w:rPr>
        <w:t xml:space="preserve"> </w:t>
      </w:r>
      <w:r>
        <w:rPr>
          <w:sz w:val="24"/>
        </w:rPr>
        <w:t>о</w:t>
      </w:r>
      <w:r>
        <w:rPr>
          <w:spacing w:val="-3"/>
          <w:sz w:val="24"/>
        </w:rPr>
        <w:t xml:space="preserve"> </w:t>
      </w:r>
      <w:r>
        <w:rPr>
          <w:sz w:val="24"/>
        </w:rPr>
        <w:t>праздниках</w:t>
      </w:r>
      <w:r>
        <w:rPr>
          <w:spacing w:val="-3"/>
          <w:sz w:val="24"/>
        </w:rPr>
        <w:t xml:space="preserve"> </w:t>
      </w:r>
      <w:r>
        <w:rPr>
          <w:sz w:val="24"/>
        </w:rPr>
        <w:t>в</w:t>
      </w:r>
      <w:r>
        <w:rPr>
          <w:spacing w:val="-3"/>
          <w:sz w:val="24"/>
        </w:rPr>
        <w:t xml:space="preserve"> </w:t>
      </w:r>
      <w:r>
        <w:rPr>
          <w:sz w:val="24"/>
        </w:rPr>
        <w:t>буддизме,</w:t>
      </w:r>
      <w:r>
        <w:rPr>
          <w:spacing w:val="-2"/>
          <w:sz w:val="24"/>
        </w:rPr>
        <w:t xml:space="preserve"> </w:t>
      </w:r>
      <w:r>
        <w:rPr>
          <w:sz w:val="24"/>
        </w:rPr>
        <w:t>аскезе;</w:t>
      </w:r>
    </w:p>
    <w:p w:rsidR="00F11B8F" w:rsidRDefault="00920C79" w:rsidP="004F177C">
      <w:pPr>
        <w:pStyle w:val="a4"/>
        <w:numPr>
          <w:ilvl w:val="0"/>
          <w:numId w:val="76"/>
        </w:numPr>
        <w:tabs>
          <w:tab w:val="left" w:pos="1251"/>
        </w:tabs>
        <w:ind w:left="770" w:right="686" w:hanging="228"/>
        <w:rPr>
          <w:sz w:val="24"/>
        </w:rPr>
      </w:pPr>
      <w:r>
        <w:rPr>
          <w:spacing w:val="-1"/>
          <w:sz w:val="24"/>
        </w:rPr>
        <w:t>раскрывать</w:t>
      </w:r>
      <w:r>
        <w:rPr>
          <w:spacing w:val="-18"/>
          <w:sz w:val="24"/>
        </w:rPr>
        <w:t xml:space="preserve"> </w:t>
      </w:r>
      <w:r>
        <w:rPr>
          <w:spacing w:val="-1"/>
          <w:sz w:val="24"/>
        </w:rPr>
        <w:t>основное</w:t>
      </w:r>
      <w:r>
        <w:rPr>
          <w:spacing w:val="-16"/>
          <w:sz w:val="24"/>
        </w:rPr>
        <w:t xml:space="preserve"> </w:t>
      </w:r>
      <w:r>
        <w:rPr>
          <w:spacing w:val="-1"/>
          <w:sz w:val="24"/>
        </w:rPr>
        <w:t>содержание</w:t>
      </w:r>
      <w:r>
        <w:rPr>
          <w:spacing w:val="-16"/>
          <w:sz w:val="24"/>
        </w:rPr>
        <w:t xml:space="preserve"> </w:t>
      </w:r>
      <w:r>
        <w:rPr>
          <w:spacing w:val="-1"/>
          <w:sz w:val="24"/>
        </w:rPr>
        <w:t>норм</w:t>
      </w:r>
      <w:r>
        <w:rPr>
          <w:spacing w:val="-16"/>
          <w:sz w:val="24"/>
        </w:rPr>
        <w:t xml:space="preserve"> </w:t>
      </w:r>
      <w:r>
        <w:rPr>
          <w:spacing w:val="-1"/>
          <w:sz w:val="24"/>
        </w:rPr>
        <w:t>отношений</w:t>
      </w:r>
      <w:r>
        <w:rPr>
          <w:spacing w:val="-16"/>
          <w:sz w:val="24"/>
        </w:rPr>
        <w:t xml:space="preserve"> </w:t>
      </w:r>
      <w:r>
        <w:rPr>
          <w:spacing w:val="-1"/>
          <w:sz w:val="24"/>
        </w:rPr>
        <w:t>в</w:t>
      </w:r>
      <w:r>
        <w:rPr>
          <w:spacing w:val="-15"/>
          <w:sz w:val="24"/>
        </w:rPr>
        <w:t xml:space="preserve"> </w:t>
      </w:r>
      <w:r>
        <w:rPr>
          <w:spacing w:val="-1"/>
          <w:sz w:val="24"/>
        </w:rPr>
        <w:t>буддийской</w:t>
      </w:r>
      <w:r>
        <w:rPr>
          <w:spacing w:val="-13"/>
          <w:sz w:val="24"/>
        </w:rPr>
        <w:t xml:space="preserve"> </w:t>
      </w:r>
      <w:r>
        <w:rPr>
          <w:spacing w:val="-1"/>
          <w:sz w:val="24"/>
        </w:rPr>
        <w:t>семье,</w:t>
      </w:r>
      <w:r>
        <w:rPr>
          <w:spacing w:val="-13"/>
          <w:sz w:val="24"/>
        </w:rPr>
        <w:t xml:space="preserve"> </w:t>
      </w:r>
      <w:r>
        <w:rPr>
          <w:spacing w:val="-1"/>
          <w:sz w:val="24"/>
        </w:rPr>
        <w:t>обязанностей</w:t>
      </w:r>
      <w:r>
        <w:rPr>
          <w:spacing w:val="-58"/>
          <w:sz w:val="24"/>
        </w:rPr>
        <w:t xml:space="preserve"> </w:t>
      </w:r>
      <w:r>
        <w:rPr>
          <w:sz w:val="24"/>
        </w:rPr>
        <w:t>и ответственности членов семьи, отношении детей к отцу, матери, братьям и сёстрам,</w:t>
      </w:r>
      <w:r>
        <w:rPr>
          <w:spacing w:val="1"/>
          <w:sz w:val="24"/>
        </w:rPr>
        <w:t xml:space="preserve"> </w:t>
      </w:r>
      <w:r>
        <w:rPr>
          <w:sz w:val="24"/>
        </w:rPr>
        <w:t>старшим</w:t>
      </w:r>
      <w:r>
        <w:rPr>
          <w:spacing w:val="-4"/>
          <w:sz w:val="24"/>
        </w:rPr>
        <w:t xml:space="preserve"> </w:t>
      </w:r>
      <w:r>
        <w:rPr>
          <w:sz w:val="24"/>
        </w:rPr>
        <w:t>по</w:t>
      </w:r>
      <w:r>
        <w:rPr>
          <w:spacing w:val="-6"/>
          <w:sz w:val="24"/>
        </w:rPr>
        <w:t xml:space="preserve"> </w:t>
      </w:r>
      <w:r>
        <w:rPr>
          <w:sz w:val="24"/>
        </w:rPr>
        <w:t>возрасту,</w:t>
      </w:r>
      <w:r>
        <w:rPr>
          <w:spacing w:val="-3"/>
          <w:sz w:val="24"/>
        </w:rPr>
        <w:t xml:space="preserve"> </w:t>
      </w:r>
      <w:r>
        <w:rPr>
          <w:sz w:val="24"/>
        </w:rPr>
        <w:t>предкам;</w:t>
      </w:r>
      <w:r>
        <w:rPr>
          <w:spacing w:val="-4"/>
          <w:sz w:val="24"/>
        </w:rPr>
        <w:t xml:space="preserve"> </w:t>
      </w:r>
      <w:r>
        <w:rPr>
          <w:sz w:val="24"/>
        </w:rPr>
        <w:t>буддийских</w:t>
      </w:r>
      <w:r>
        <w:rPr>
          <w:spacing w:val="-5"/>
          <w:sz w:val="24"/>
        </w:rPr>
        <w:t xml:space="preserve"> </w:t>
      </w:r>
      <w:r>
        <w:rPr>
          <w:sz w:val="24"/>
        </w:rPr>
        <w:t>семейных</w:t>
      </w:r>
      <w:r>
        <w:rPr>
          <w:spacing w:val="-3"/>
          <w:sz w:val="24"/>
        </w:rPr>
        <w:t xml:space="preserve"> </w:t>
      </w:r>
      <w:r>
        <w:rPr>
          <w:sz w:val="24"/>
        </w:rPr>
        <w:t>ценностей;</w:t>
      </w:r>
    </w:p>
    <w:p w:rsidR="00F11B8F" w:rsidRDefault="00920C79" w:rsidP="004F177C">
      <w:pPr>
        <w:pStyle w:val="a4"/>
        <w:numPr>
          <w:ilvl w:val="0"/>
          <w:numId w:val="76"/>
        </w:numPr>
        <w:tabs>
          <w:tab w:val="left" w:pos="1251"/>
        </w:tabs>
        <w:spacing w:before="1"/>
        <w:ind w:left="770" w:right="690" w:hanging="228"/>
        <w:rPr>
          <w:sz w:val="24"/>
        </w:rPr>
      </w:pPr>
      <w:r>
        <w:rPr>
          <w:sz w:val="24"/>
        </w:rPr>
        <w:t>распознавать</w:t>
      </w:r>
      <w:r>
        <w:rPr>
          <w:spacing w:val="1"/>
          <w:sz w:val="24"/>
        </w:rPr>
        <w:t xml:space="preserve"> </w:t>
      </w:r>
      <w:r>
        <w:rPr>
          <w:sz w:val="24"/>
        </w:rPr>
        <w:t>буддийскую</w:t>
      </w:r>
      <w:r>
        <w:rPr>
          <w:spacing w:val="1"/>
          <w:sz w:val="24"/>
        </w:rPr>
        <w:t xml:space="preserve"> </w:t>
      </w:r>
      <w:r>
        <w:rPr>
          <w:sz w:val="24"/>
        </w:rPr>
        <w:t>символику,</w:t>
      </w:r>
      <w:r>
        <w:rPr>
          <w:spacing w:val="1"/>
          <w:sz w:val="24"/>
        </w:rPr>
        <w:t xml:space="preserve"> </w:t>
      </w:r>
      <w:r>
        <w:rPr>
          <w:sz w:val="24"/>
        </w:rPr>
        <w:t>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её</w:t>
      </w:r>
      <w:r>
        <w:rPr>
          <w:spacing w:val="1"/>
          <w:sz w:val="24"/>
        </w:rPr>
        <w:t xml:space="preserve"> </w:t>
      </w:r>
      <w:r>
        <w:rPr>
          <w:sz w:val="24"/>
        </w:rPr>
        <w:t>смысл</w:t>
      </w:r>
      <w:r>
        <w:rPr>
          <w:spacing w:val="1"/>
          <w:sz w:val="24"/>
        </w:rPr>
        <w:t xml:space="preserve"> </w:t>
      </w:r>
      <w:r>
        <w:rPr>
          <w:sz w:val="24"/>
        </w:rPr>
        <w:t>и</w:t>
      </w:r>
      <w:r>
        <w:rPr>
          <w:spacing w:val="1"/>
          <w:sz w:val="24"/>
        </w:rPr>
        <w:t xml:space="preserve"> </w:t>
      </w:r>
      <w:r>
        <w:rPr>
          <w:sz w:val="24"/>
        </w:rPr>
        <w:t>значение</w:t>
      </w:r>
      <w:r>
        <w:rPr>
          <w:spacing w:val="-1"/>
          <w:sz w:val="24"/>
        </w:rPr>
        <w:t xml:space="preserve"> </w:t>
      </w:r>
      <w:r>
        <w:rPr>
          <w:sz w:val="24"/>
        </w:rPr>
        <w:t>в</w:t>
      </w:r>
      <w:r>
        <w:rPr>
          <w:spacing w:val="-1"/>
          <w:sz w:val="24"/>
        </w:rPr>
        <w:t xml:space="preserve"> </w:t>
      </w:r>
      <w:r>
        <w:rPr>
          <w:sz w:val="24"/>
        </w:rPr>
        <w:t>буддийской</w:t>
      </w:r>
      <w:r>
        <w:rPr>
          <w:spacing w:val="-1"/>
          <w:sz w:val="24"/>
        </w:rPr>
        <w:t xml:space="preserve"> </w:t>
      </w:r>
      <w:r>
        <w:rPr>
          <w:sz w:val="24"/>
        </w:rPr>
        <w:t>культуре;</w:t>
      </w:r>
    </w:p>
    <w:p w:rsidR="00F11B8F" w:rsidRDefault="00920C79" w:rsidP="004F177C">
      <w:pPr>
        <w:pStyle w:val="a4"/>
        <w:numPr>
          <w:ilvl w:val="0"/>
          <w:numId w:val="76"/>
        </w:numPr>
        <w:tabs>
          <w:tab w:val="left" w:pos="1251"/>
        </w:tabs>
        <w:ind w:left="1250" w:hanging="709"/>
        <w:rPr>
          <w:sz w:val="24"/>
        </w:rPr>
      </w:pPr>
      <w:r>
        <w:rPr>
          <w:sz w:val="24"/>
        </w:rPr>
        <w:t>рассказывать</w:t>
      </w:r>
      <w:r>
        <w:rPr>
          <w:spacing w:val="-4"/>
          <w:sz w:val="24"/>
        </w:rPr>
        <w:t xml:space="preserve"> </w:t>
      </w:r>
      <w:r>
        <w:rPr>
          <w:sz w:val="24"/>
        </w:rPr>
        <w:t>о</w:t>
      </w:r>
      <w:r>
        <w:rPr>
          <w:spacing w:val="-2"/>
          <w:sz w:val="24"/>
        </w:rPr>
        <w:t xml:space="preserve"> </w:t>
      </w:r>
      <w:r>
        <w:rPr>
          <w:sz w:val="24"/>
        </w:rPr>
        <w:t>художественной</w:t>
      </w:r>
      <w:r>
        <w:rPr>
          <w:spacing w:val="-2"/>
          <w:sz w:val="24"/>
        </w:rPr>
        <w:t xml:space="preserve"> </w:t>
      </w:r>
      <w:r>
        <w:rPr>
          <w:sz w:val="24"/>
        </w:rPr>
        <w:t>культуре</w:t>
      </w:r>
      <w:r>
        <w:rPr>
          <w:spacing w:val="-3"/>
          <w:sz w:val="24"/>
        </w:rPr>
        <w:t xml:space="preserve"> </w:t>
      </w:r>
      <w:r>
        <w:rPr>
          <w:sz w:val="24"/>
        </w:rPr>
        <w:t>в</w:t>
      </w:r>
      <w:r>
        <w:rPr>
          <w:spacing w:val="-3"/>
          <w:sz w:val="24"/>
        </w:rPr>
        <w:t xml:space="preserve"> </w:t>
      </w:r>
      <w:r>
        <w:rPr>
          <w:sz w:val="24"/>
        </w:rPr>
        <w:t>буддийской</w:t>
      </w:r>
      <w:r>
        <w:rPr>
          <w:spacing w:val="-1"/>
          <w:sz w:val="24"/>
        </w:rPr>
        <w:t xml:space="preserve"> </w:t>
      </w:r>
      <w:r>
        <w:rPr>
          <w:sz w:val="24"/>
        </w:rPr>
        <w:t>традиции;</w:t>
      </w:r>
    </w:p>
    <w:p w:rsidR="00F11B8F" w:rsidRDefault="00920C79" w:rsidP="004F177C">
      <w:pPr>
        <w:pStyle w:val="a4"/>
        <w:numPr>
          <w:ilvl w:val="0"/>
          <w:numId w:val="76"/>
        </w:numPr>
        <w:tabs>
          <w:tab w:val="left" w:pos="1251"/>
        </w:tabs>
        <w:ind w:left="770" w:right="688" w:hanging="228"/>
        <w:rPr>
          <w:sz w:val="24"/>
        </w:rPr>
      </w:pPr>
      <w:r>
        <w:rPr>
          <w:sz w:val="24"/>
        </w:rPr>
        <w:t>излагать</w:t>
      </w:r>
      <w:r>
        <w:rPr>
          <w:spacing w:val="1"/>
          <w:sz w:val="24"/>
        </w:rPr>
        <w:t xml:space="preserve"> </w:t>
      </w:r>
      <w:r>
        <w:rPr>
          <w:sz w:val="24"/>
        </w:rPr>
        <w:t>основные</w:t>
      </w:r>
      <w:r>
        <w:rPr>
          <w:spacing w:val="1"/>
          <w:sz w:val="24"/>
        </w:rPr>
        <w:t xml:space="preserve"> </w:t>
      </w:r>
      <w:r>
        <w:rPr>
          <w:sz w:val="24"/>
        </w:rPr>
        <w:t>исторические</w:t>
      </w:r>
      <w:r>
        <w:rPr>
          <w:spacing w:val="1"/>
          <w:sz w:val="24"/>
        </w:rPr>
        <w:t xml:space="preserve"> </w:t>
      </w:r>
      <w:r>
        <w:rPr>
          <w:sz w:val="24"/>
        </w:rPr>
        <w:t>сведения</w:t>
      </w:r>
      <w:r>
        <w:rPr>
          <w:spacing w:val="1"/>
          <w:sz w:val="24"/>
        </w:rPr>
        <w:t xml:space="preserve"> </w:t>
      </w:r>
      <w:r>
        <w:rPr>
          <w:sz w:val="24"/>
        </w:rPr>
        <w:t>о</w:t>
      </w:r>
      <w:r>
        <w:rPr>
          <w:spacing w:val="1"/>
          <w:sz w:val="24"/>
        </w:rPr>
        <w:t xml:space="preserve"> </w:t>
      </w:r>
      <w:r>
        <w:rPr>
          <w:sz w:val="24"/>
        </w:rPr>
        <w:t>возникновении</w:t>
      </w:r>
      <w:r>
        <w:rPr>
          <w:spacing w:val="1"/>
          <w:sz w:val="24"/>
        </w:rPr>
        <w:t xml:space="preserve"> </w:t>
      </w:r>
      <w:r>
        <w:rPr>
          <w:sz w:val="24"/>
        </w:rPr>
        <w:t>буддийской</w:t>
      </w:r>
      <w:r>
        <w:rPr>
          <w:spacing w:val="1"/>
          <w:sz w:val="24"/>
        </w:rPr>
        <w:t xml:space="preserve"> </w:t>
      </w:r>
      <w:r>
        <w:rPr>
          <w:sz w:val="24"/>
        </w:rPr>
        <w:t>религиозной</w:t>
      </w:r>
      <w:r>
        <w:rPr>
          <w:spacing w:val="-4"/>
          <w:sz w:val="24"/>
        </w:rPr>
        <w:t xml:space="preserve"> </w:t>
      </w:r>
      <w:r>
        <w:rPr>
          <w:sz w:val="24"/>
        </w:rPr>
        <w:t>традиции</w:t>
      </w:r>
      <w:r>
        <w:rPr>
          <w:spacing w:val="-3"/>
          <w:sz w:val="24"/>
        </w:rPr>
        <w:t xml:space="preserve"> </w:t>
      </w:r>
      <w:r>
        <w:rPr>
          <w:sz w:val="24"/>
        </w:rPr>
        <w:t>в</w:t>
      </w:r>
      <w:r>
        <w:rPr>
          <w:spacing w:val="-3"/>
          <w:sz w:val="24"/>
        </w:rPr>
        <w:t xml:space="preserve"> </w:t>
      </w:r>
      <w:r>
        <w:rPr>
          <w:sz w:val="24"/>
        </w:rPr>
        <w:t>истории</w:t>
      </w:r>
      <w:r>
        <w:rPr>
          <w:spacing w:val="-3"/>
          <w:sz w:val="24"/>
        </w:rPr>
        <w:t xml:space="preserve"> </w:t>
      </w:r>
      <w:r>
        <w:rPr>
          <w:sz w:val="24"/>
        </w:rPr>
        <w:t>и</w:t>
      </w:r>
      <w:r>
        <w:rPr>
          <w:spacing w:val="-3"/>
          <w:sz w:val="24"/>
        </w:rPr>
        <w:t xml:space="preserve"> </w:t>
      </w:r>
      <w:r>
        <w:rPr>
          <w:sz w:val="24"/>
        </w:rPr>
        <w:t>в</w:t>
      </w:r>
      <w:r>
        <w:rPr>
          <w:spacing w:val="-3"/>
          <w:sz w:val="24"/>
        </w:rPr>
        <w:t xml:space="preserve"> </w:t>
      </w:r>
      <w:r>
        <w:rPr>
          <w:sz w:val="24"/>
        </w:rPr>
        <w:t>России,</w:t>
      </w:r>
      <w:r>
        <w:rPr>
          <w:spacing w:val="-3"/>
          <w:sz w:val="24"/>
        </w:rPr>
        <w:t xml:space="preserve"> </w:t>
      </w:r>
      <w:r>
        <w:rPr>
          <w:sz w:val="24"/>
        </w:rPr>
        <w:t>своими</w:t>
      </w:r>
      <w:r>
        <w:rPr>
          <w:spacing w:val="-2"/>
          <w:sz w:val="24"/>
        </w:rPr>
        <w:t xml:space="preserve"> </w:t>
      </w:r>
      <w:r>
        <w:rPr>
          <w:sz w:val="24"/>
        </w:rPr>
        <w:t>словами</w:t>
      </w:r>
      <w:r>
        <w:rPr>
          <w:spacing w:val="-3"/>
          <w:sz w:val="24"/>
        </w:rPr>
        <w:t xml:space="preserve"> </w:t>
      </w:r>
      <w:r>
        <w:rPr>
          <w:sz w:val="24"/>
        </w:rPr>
        <w:t>объяснять</w:t>
      </w:r>
      <w:r>
        <w:rPr>
          <w:spacing w:val="-3"/>
          <w:sz w:val="24"/>
        </w:rPr>
        <w:t xml:space="preserve"> </w:t>
      </w:r>
      <w:r>
        <w:rPr>
          <w:sz w:val="24"/>
        </w:rPr>
        <w:t>роль</w:t>
      </w:r>
      <w:r>
        <w:rPr>
          <w:spacing w:val="-3"/>
          <w:sz w:val="24"/>
        </w:rPr>
        <w:t xml:space="preserve"> </w:t>
      </w:r>
      <w:r>
        <w:rPr>
          <w:sz w:val="24"/>
        </w:rPr>
        <w:t>буддизма</w:t>
      </w:r>
      <w:r>
        <w:rPr>
          <w:spacing w:val="-2"/>
          <w:sz w:val="24"/>
        </w:rPr>
        <w:t xml:space="preserve"> </w:t>
      </w:r>
      <w:r>
        <w:rPr>
          <w:sz w:val="24"/>
        </w:rPr>
        <w:t>в</w:t>
      </w:r>
      <w:r>
        <w:rPr>
          <w:spacing w:val="-58"/>
          <w:sz w:val="24"/>
        </w:rPr>
        <w:t xml:space="preserve"> </w:t>
      </w:r>
      <w:r>
        <w:rPr>
          <w:sz w:val="24"/>
        </w:rPr>
        <w:t>становлении</w:t>
      </w:r>
      <w:r>
        <w:rPr>
          <w:spacing w:val="-3"/>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российской</w:t>
      </w:r>
      <w:r>
        <w:rPr>
          <w:spacing w:val="-2"/>
          <w:sz w:val="24"/>
        </w:rPr>
        <w:t xml:space="preserve"> </w:t>
      </w:r>
      <w:r>
        <w:rPr>
          <w:sz w:val="24"/>
        </w:rPr>
        <w:t>культуры</w:t>
      </w:r>
      <w:r>
        <w:rPr>
          <w:spacing w:val="-1"/>
          <w:sz w:val="24"/>
        </w:rPr>
        <w:t xml:space="preserve"> </w:t>
      </w:r>
      <w:r>
        <w:rPr>
          <w:sz w:val="24"/>
        </w:rPr>
        <w:t>и</w:t>
      </w:r>
      <w:r>
        <w:rPr>
          <w:spacing w:val="-3"/>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88" w:hanging="228"/>
        <w:rPr>
          <w:sz w:val="24"/>
        </w:rPr>
      </w:pPr>
      <w:r>
        <w:rPr>
          <w:sz w:val="24"/>
        </w:rPr>
        <w:t>первоначальный</w:t>
      </w:r>
      <w:r>
        <w:rPr>
          <w:spacing w:val="1"/>
          <w:sz w:val="24"/>
        </w:rPr>
        <w:t xml:space="preserve"> </w:t>
      </w:r>
      <w:r>
        <w:rPr>
          <w:sz w:val="24"/>
        </w:rPr>
        <w:t>опыт</w:t>
      </w:r>
      <w:r>
        <w:rPr>
          <w:spacing w:val="1"/>
          <w:sz w:val="24"/>
        </w:rPr>
        <w:t xml:space="preserve"> </w:t>
      </w:r>
      <w:r>
        <w:rPr>
          <w:sz w:val="24"/>
        </w:rPr>
        <w:t>поисковой,</w:t>
      </w:r>
      <w:r>
        <w:rPr>
          <w:spacing w:val="1"/>
          <w:sz w:val="24"/>
        </w:rPr>
        <w:t xml:space="preserve"> </w:t>
      </w:r>
      <w:r>
        <w:rPr>
          <w:sz w:val="24"/>
        </w:rPr>
        <w:t>проектной</w:t>
      </w:r>
      <w:r>
        <w:rPr>
          <w:spacing w:val="1"/>
          <w:sz w:val="24"/>
        </w:rPr>
        <w:t xml:space="preserve"> </w:t>
      </w:r>
      <w:r>
        <w:rPr>
          <w:sz w:val="24"/>
        </w:rPr>
        <w:t>деятельности</w:t>
      </w:r>
      <w:r>
        <w:rPr>
          <w:spacing w:val="1"/>
          <w:sz w:val="24"/>
        </w:rPr>
        <w:t xml:space="preserve"> </w:t>
      </w:r>
      <w:r>
        <w:rPr>
          <w:sz w:val="24"/>
        </w:rPr>
        <w:t>по</w:t>
      </w:r>
      <w:r>
        <w:rPr>
          <w:spacing w:val="1"/>
          <w:sz w:val="24"/>
        </w:rPr>
        <w:t xml:space="preserve"> </w:t>
      </w:r>
      <w:r>
        <w:rPr>
          <w:sz w:val="24"/>
        </w:rPr>
        <w:t>изучению</w:t>
      </w:r>
      <w:r>
        <w:rPr>
          <w:spacing w:val="1"/>
          <w:sz w:val="24"/>
        </w:rPr>
        <w:t xml:space="preserve"> </w:t>
      </w:r>
      <w:r>
        <w:rPr>
          <w:sz w:val="24"/>
        </w:rPr>
        <w:t>буддийского исторического и культурного наследия в своей местности, регионе (храмы,</w:t>
      </w:r>
      <w:r>
        <w:rPr>
          <w:spacing w:val="-57"/>
          <w:sz w:val="24"/>
        </w:rPr>
        <w:t xml:space="preserve"> </w:t>
      </w:r>
      <w:r>
        <w:rPr>
          <w:sz w:val="24"/>
        </w:rPr>
        <w:t>монастыри,</w:t>
      </w:r>
      <w:r>
        <w:rPr>
          <w:spacing w:val="1"/>
          <w:sz w:val="24"/>
        </w:rPr>
        <w:t xml:space="preserve"> </w:t>
      </w:r>
      <w:r>
        <w:rPr>
          <w:sz w:val="24"/>
        </w:rPr>
        <w:t>святыни,</w:t>
      </w:r>
      <w:r>
        <w:rPr>
          <w:spacing w:val="1"/>
          <w:sz w:val="24"/>
        </w:rPr>
        <w:t xml:space="preserve"> </w:t>
      </w:r>
      <w:r>
        <w:rPr>
          <w:sz w:val="24"/>
        </w:rPr>
        <w:t>памятные</w:t>
      </w:r>
      <w:r>
        <w:rPr>
          <w:spacing w:val="1"/>
          <w:sz w:val="24"/>
        </w:rPr>
        <w:t xml:space="preserve"> </w:t>
      </w:r>
      <w:r>
        <w:rPr>
          <w:sz w:val="24"/>
        </w:rPr>
        <w:t>и</w:t>
      </w:r>
      <w:r>
        <w:rPr>
          <w:spacing w:val="1"/>
          <w:sz w:val="24"/>
        </w:rPr>
        <w:t xml:space="preserve"> </w:t>
      </w:r>
      <w:r>
        <w:rPr>
          <w:sz w:val="24"/>
        </w:rPr>
        <w:t>святые</w:t>
      </w:r>
      <w:r>
        <w:rPr>
          <w:spacing w:val="1"/>
          <w:sz w:val="24"/>
        </w:rPr>
        <w:t xml:space="preserve"> </w:t>
      </w:r>
      <w:r>
        <w:rPr>
          <w:sz w:val="24"/>
        </w:rPr>
        <w:t>места),</w:t>
      </w:r>
      <w:r>
        <w:rPr>
          <w:spacing w:val="1"/>
          <w:sz w:val="24"/>
        </w:rPr>
        <w:t xml:space="preserve"> </w:t>
      </w:r>
      <w:r>
        <w:rPr>
          <w:sz w:val="24"/>
        </w:rPr>
        <w:t>оформлению</w:t>
      </w:r>
      <w:r>
        <w:rPr>
          <w:spacing w:val="1"/>
          <w:sz w:val="24"/>
        </w:rPr>
        <w:t xml:space="preserve"> </w:t>
      </w:r>
      <w:r>
        <w:rPr>
          <w:sz w:val="24"/>
        </w:rPr>
        <w:t>и</w:t>
      </w:r>
      <w:r>
        <w:rPr>
          <w:spacing w:val="1"/>
          <w:sz w:val="24"/>
        </w:rPr>
        <w:t xml:space="preserve"> </w:t>
      </w:r>
      <w:r>
        <w:rPr>
          <w:sz w:val="24"/>
        </w:rPr>
        <w:t>представлению</w:t>
      </w:r>
      <w:r>
        <w:rPr>
          <w:spacing w:val="1"/>
          <w:sz w:val="24"/>
        </w:rPr>
        <w:t xml:space="preserve"> </w:t>
      </w:r>
      <w:r>
        <w:rPr>
          <w:sz w:val="24"/>
        </w:rPr>
        <w:t>её</w:t>
      </w:r>
      <w:r>
        <w:rPr>
          <w:spacing w:val="1"/>
          <w:sz w:val="24"/>
        </w:rPr>
        <w:t xml:space="preserve"> </w:t>
      </w:r>
      <w:r>
        <w:rPr>
          <w:sz w:val="24"/>
        </w:rPr>
        <w:t>результатов;</w:t>
      </w:r>
    </w:p>
    <w:p w:rsidR="00F11B8F" w:rsidRDefault="00920C79" w:rsidP="004F177C">
      <w:pPr>
        <w:pStyle w:val="a4"/>
        <w:numPr>
          <w:ilvl w:val="0"/>
          <w:numId w:val="76"/>
        </w:numPr>
        <w:tabs>
          <w:tab w:val="left" w:pos="1251"/>
        </w:tabs>
        <w:ind w:left="770" w:right="686"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религиозной культуры и внутреннюю установку личности, поступать согласно</w:t>
      </w:r>
      <w:r>
        <w:rPr>
          <w:spacing w:val="1"/>
          <w:sz w:val="24"/>
        </w:rPr>
        <w:t xml:space="preserve"> </w:t>
      </w:r>
      <w:r>
        <w:rPr>
          <w:sz w:val="24"/>
        </w:rPr>
        <w:t>своей</w:t>
      </w:r>
      <w:r>
        <w:rPr>
          <w:spacing w:val="-2"/>
          <w:sz w:val="24"/>
        </w:rPr>
        <w:t xml:space="preserve"> </w:t>
      </w:r>
      <w:r>
        <w:rPr>
          <w:sz w:val="24"/>
        </w:rPr>
        <w:t>совести;</w:t>
      </w:r>
    </w:p>
    <w:p w:rsidR="00F11B8F" w:rsidRDefault="00920C79" w:rsidP="004F177C">
      <w:pPr>
        <w:pStyle w:val="a4"/>
        <w:numPr>
          <w:ilvl w:val="0"/>
          <w:numId w:val="76"/>
        </w:numPr>
        <w:tabs>
          <w:tab w:val="left" w:pos="1251"/>
        </w:tabs>
        <w:ind w:left="770" w:right="686"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z w:val="24"/>
        </w:rPr>
        <w:t>отношения</w:t>
      </w:r>
      <w:r>
        <w:rPr>
          <w:spacing w:val="-13"/>
          <w:sz w:val="24"/>
        </w:rPr>
        <w:t xml:space="preserve"> </w:t>
      </w:r>
      <w:r>
        <w:rPr>
          <w:sz w:val="24"/>
        </w:rPr>
        <w:t>человека,</w:t>
      </w:r>
      <w:r>
        <w:rPr>
          <w:spacing w:val="-12"/>
          <w:sz w:val="24"/>
        </w:rPr>
        <w:t xml:space="preserve"> </w:t>
      </w:r>
      <w:r>
        <w:rPr>
          <w:sz w:val="24"/>
        </w:rPr>
        <w:t>людей</w:t>
      </w:r>
      <w:r>
        <w:rPr>
          <w:spacing w:val="-13"/>
          <w:sz w:val="24"/>
        </w:rPr>
        <w:t xml:space="preserve"> </w:t>
      </w:r>
      <w:r>
        <w:rPr>
          <w:sz w:val="24"/>
        </w:rPr>
        <w:t>в</w:t>
      </w:r>
      <w:r>
        <w:rPr>
          <w:spacing w:val="-11"/>
          <w:sz w:val="24"/>
        </w:rPr>
        <w:t xml:space="preserve"> </w:t>
      </w:r>
      <w:r>
        <w:rPr>
          <w:sz w:val="24"/>
        </w:rPr>
        <w:t>обществе</w:t>
      </w:r>
      <w:r>
        <w:rPr>
          <w:spacing w:val="-12"/>
          <w:sz w:val="24"/>
        </w:rPr>
        <w:t xml:space="preserve"> </w:t>
      </w:r>
      <w:r>
        <w:rPr>
          <w:sz w:val="24"/>
        </w:rPr>
        <w:t>к</w:t>
      </w:r>
      <w:r>
        <w:rPr>
          <w:spacing w:val="-12"/>
          <w:sz w:val="24"/>
        </w:rPr>
        <w:t xml:space="preserve"> </w:t>
      </w:r>
      <w:r>
        <w:rPr>
          <w:sz w:val="24"/>
        </w:rPr>
        <w:t>религии,</w:t>
      </w:r>
      <w:r>
        <w:rPr>
          <w:spacing w:val="-10"/>
          <w:sz w:val="24"/>
        </w:rPr>
        <w:t xml:space="preserve"> </w:t>
      </w:r>
      <w:r>
        <w:rPr>
          <w:sz w:val="24"/>
        </w:rPr>
        <w:t>свободы</w:t>
      </w:r>
      <w:r>
        <w:rPr>
          <w:spacing w:val="-11"/>
          <w:sz w:val="24"/>
        </w:rPr>
        <w:t xml:space="preserve"> </w:t>
      </w:r>
      <w:r>
        <w:rPr>
          <w:sz w:val="24"/>
        </w:rPr>
        <w:t>вероисповедания;</w:t>
      </w:r>
      <w:r>
        <w:rPr>
          <w:spacing w:val="-10"/>
          <w:sz w:val="24"/>
        </w:rPr>
        <w:t xml:space="preserve"> </w:t>
      </w:r>
      <w:r>
        <w:rPr>
          <w:sz w:val="24"/>
        </w:rPr>
        <w:t>понимание</w:t>
      </w:r>
      <w:r>
        <w:rPr>
          <w:spacing w:val="-58"/>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1"/>
          <w:sz w:val="24"/>
        </w:rPr>
        <w:t xml:space="preserve"> </w:t>
      </w:r>
      <w:r>
        <w:rPr>
          <w:sz w:val="24"/>
        </w:rPr>
        <w:t>последователей</w:t>
      </w:r>
      <w:r>
        <w:rPr>
          <w:spacing w:val="1"/>
          <w:sz w:val="24"/>
        </w:rPr>
        <w:t xml:space="preserve"> </w:t>
      </w:r>
      <w:r>
        <w:rPr>
          <w:sz w:val="24"/>
        </w:rPr>
        <w:t>традиционных</w:t>
      </w:r>
      <w:r>
        <w:rPr>
          <w:spacing w:val="-2"/>
          <w:sz w:val="24"/>
        </w:rPr>
        <w:t xml:space="preserve"> </w:t>
      </w:r>
      <w:r>
        <w:rPr>
          <w:sz w:val="24"/>
        </w:rPr>
        <w:t>религий;</w:t>
      </w:r>
    </w:p>
    <w:p w:rsidR="00F11B8F" w:rsidRDefault="00920C79" w:rsidP="004F177C">
      <w:pPr>
        <w:pStyle w:val="a4"/>
        <w:numPr>
          <w:ilvl w:val="0"/>
          <w:numId w:val="76"/>
        </w:numPr>
        <w:tabs>
          <w:tab w:val="left" w:pos="1251"/>
        </w:tabs>
        <w:ind w:left="770" w:right="687" w:hanging="228"/>
        <w:rPr>
          <w:sz w:val="24"/>
        </w:rPr>
      </w:pPr>
      <w:r>
        <w:rPr>
          <w:sz w:val="24"/>
        </w:rPr>
        <w:t>называть</w:t>
      </w:r>
      <w:r>
        <w:rPr>
          <w:spacing w:val="-7"/>
          <w:sz w:val="24"/>
        </w:rPr>
        <w:t xml:space="preserve"> </w:t>
      </w:r>
      <w:r>
        <w:rPr>
          <w:sz w:val="24"/>
        </w:rPr>
        <w:t>традиционные</w:t>
      </w:r>
      <w:r>
        <w:rPr>
          <w:spacing w:val="-6"/>
          <w:sz w:val="24"/>
        </w:rPr>
        <w:t xml:space="preserve"> </w:t>
      </w:r>
      <w:r>
        <w:rPr>
          <w:sz w:val="24"/>
        </w:rPr>
        <w:t>религии</w:t>
      </w:r>
      <w:r>
        <w:rPr>
          <w:spacing w:val="-7"/>
          <w:sz w:val="24"/>
        </w:rPr>
        <w:t xml:space="preserve"> </w:t>
      </w:r>
      <w:r>
        <w:rPr>
          <w:sz w:val="24"/>
        </w:rPr>
        <w:t>в</w:t>
      </w:r>
      <w:r>
        <w:rPr>
          <w:spacing w:val="-6"/>
          <w:sz w:val="24"/>
        </w:rPr>
        <w:t xml:space="preserve"> </w:t>
      </w:r>
      <w:r>
        <w:rPr>
          <w:sz w:val="24"/>
        </w:rPr>
        <w:t>России</w:t>
      </w:r>
      <w:r>
        <w:rPr>
          <w:spacing w:val="-7"/>
          <w:sz w:val="24"/>
        </w:rPr>
        <w:t xml:space="preserve"> </w:t>
      </w:r>
      <w:r>
        <w:rPr>
          <w:sz w:val="24"/>
        </w:rPr>
        <w:t>(не</w:t>
      </w:r>
      <w:r>
        <w:rPr>
          <w:spacing w:val="-9"/>
          <w:sz w:val="24"/>
        </w:rPr>
        <w:t xml:space="preserve"> </w:t>
      </w:r>
      <w:r>
        <w:rPr>
          <w:sz w:val="24"/>
        </w:rPr>
        <w:t>менее</w:t>
      </w:r>
      <w:r>
        <w:rPr>
          <w:spacing w:val="-7"/>
          <w:sz w:val="24"/>
        </w:rPr>
        <w:t xml:space="preserve"> </w:t>
      </w:r>
      <w:r>
        <w:rPr>
          <w:sz w:val="24"/>
        </w:rPr>
        <w:t>трёх,</w:t>
      </w:r>
      <w:r>
        <w:rPr>
          <w:spacing w:val="-5"/>
          <w:sz w:val="24"/>
        </w:rPr>
        <w:t xml:space="preserve"> </w:t>
      </w:r>
      <w:r>
        <w:rPr>
          <w:sz w:val="24"/>
        </w:rPr>
        <w:t>кроме</w:t>
      </w:r>
      <w:r>
        <w:rPr>
          <w:spacing w:val="-8"/>
          <w:sz w:val="24"/>
        </w:rPr>
        <w:t xml:space="preserve"> </w:t>
      </w:r>
      <w:r>
        <w:rPr>
          <w:sz w:val="24"/>
        </w:rPr>
        <w:t>изучаемой),</w:t>
      </w:r>
      <w:r>
        <w:rPr>
          <w:spacing w:val="-4"/>
          <w:sz w:val="24"/>
        </w:rPr>
        <w:t xml:space="preserve"> </w:t>
      </w:r>
      <w:r>
        <w:rPr>
          <w:sz w:val="24"/>
        </w:rPr>
        <w:t>народы</w:t>
      </w:r>
      <w:r>
        <w:rPr>
          <w:spacing w:val="-58"/>
          <w:sz w:val="24"/>
        </w:rPr>
        <w:t xml:space="preserve"> </w:t>
      </w:r>
      <w:r>
        <w:rPr>
          <w:sz w:val="24"/>
        </w:rPr>
        <w:t>России, для которых традиционными религиями исторически являются православие,</w:t>
      </w:r>
      <w:r>
        <w:rPr>
          <w:spacing w:val="1"/>
          <w:sz w:val="24"/>
        </w:rPr>
        <w:t xml:space="preserve"> </w:t>
      </w:r>
      <w:r>
        <w:rPr>
          <w:sz w:val="24"/>
        </w:rPr>
        <w:t>ислам,</w:t>
      </w:r>
      <w:r>
        <w:rPr>
          <w:spacing w:val="-2"/>
          <w:sz w:val="24"/>
        </w:rPr>
        <w:t xml:space="preserve"> </w:t>
      </w:r>
      <w:r>
        <w:rPr>
          <w:sz w:val="24"/>
        </w:rPr>
        <w:t>буддизм,</w:t>
      </w:r>
      <w:r>
        <w:rPr>
          <w:spacing w:val="2"/>
          <w:sz w:val="24"/>
        </w:rPr>
        <w:t xml:space="preserve"> </w:t>
      </w:r>
      <w:r>
        <w:rPr>
          <w:sz w:val="24"/>
        </w:rPr>
        <w:t>иудаизм;</w:t>
      </w:r>
    </w:p>
    <w:p w:rsidR="00F11B8F" w:rsidRDefault="00920C79" w:rsidP="004F177C">
      <w:pPr>
        <w:pStyle w:val="a4"/>
        <w:numPr>
          <w:ilvl w:val="0"/>
          <w:numId w:val="76"/>
        </w:numPr>
        <w:tabs>
          <w:tab w:val="left" w:pos="1251"/>
        </w:tabs>
        <w:spacing w:before="1"/>
        <w:ind w:left="770" w:right="688"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2"/>
          <w:sz w:val="24"/>
        </w:rPr>
        <w:t xml:space="preserve"> </w:t>
      </w:r>
      <w:r>
        <w:rPr>
          <w:sz w:val="24"/>
        </w:rPr>
        <w:t>жизни</w:t>
      </w:r>
      <w:r>
        <w:rPr>
          <w:spacing w:val="-2"/>
          <w:sz w:val="24"/>
        </w:rPr>
        <w:t xml:space="preserve"> </w:t>
      </w:r>
      <w:r>
        <w:rPr>
          <w:sz w:val="24"/>
        </w:rPr>
        <w:t>в</w:t>
      </w:r>
      <w:r>
        <w:rPr>
          <w:spacing w:val="-2"/>
          <w:sz w:val="24"/>
        </w:rPr>
        <w:t xml:space="preserve"> </w:t>
      </w:r>
      <w:r>
        <w:rPr>
          <w:sz w:val="24"/>
        </w:rPr>
        <w:t>буддийской</w:t>
      </w:r>
      <w:r>
        <w:rPr>
          <w:spacing w:val="-1"/>
          <w:sz w:val="24"/>
        </w:rPr>
        <w:t xml:space="preserve"> </w:t>
      </w:r>
      <w:r>
        <w:rPr>
          <w:sz w:val="24"/>
        </w:rPr>
        <w:t>духовно-нравственной</w:t>
      </w:r>
      <w:r>
        <w:rPr>
          <w:spacing w:val="-1"/>
          <w:sz w:val="24"/>
        </w:rPr>
        <w:t xml:space="preserve"> </w:t>
      </w:r>
      <w:r>
        <w:rPr>
          <w:sz w:val="24"/>
        </w:rPr>
        <w:t>культуре,</w:t>
      </w:r>
      <w:r>
        <w:rPr>
          <w:spacing w:val="-1"/>
          <w:sz w:val="24"/>
        </w:rPr>
        <w:t xml:space="preserve"> </w:t>
      </w:r>
      <w:r>
        <w:rPr>
          <w:sz w:val="24"/>
        </w:rPr>
        <w:t>традиции.</w:t>
      </w:r>
    </w:p>
    <w:p w:rsidR="00F11B8F" w:rsidRDefault="00F11B8F">
      <w:pPr>
        <w:pStyle w:val="a3"/>
        <w:spacing w:before="9"/>
        <w:ind w:left="0"/>
        <w:jc w:val="left"/>
        <w:rPr>
          <w:sz w:val="31"/>
        </w:rPr>
      </w:pPr>
    </w:p>
    <w:p w:rsidR="00F11B8F" w:rsidRDefault="00920C79">
      <w:pPr>
        <w:pStyle w:val="1"/>
        <w:spacing w:before="1"/>
        <w:ind w:left="542"/>
      </w:pPr>
      <w:r>
        <w:t>Модуль</w:t>
      </w:r>
      <w:r>
        <w:rPr>
          <w:spacing w:val="-6"/>
        </w:rPr>
        <w:t xml:space="preserve"> </w:t>
      </w:r>
      <w:r>
        <w:t>«Основы</w:t>
      </w:r>
      <w:r>
        <w:rPr>
          <w:spacing w:val="-1"/>
        </w:rPr>
        <w:t xml:space="preserve"> </w:t>
      </w:r>
      <w:r>
        <w:t>иудейской</w:t>
      </w:r>
      <w:r>
        <w:rPr>
          <w:spacing w:val="-5"/>
        </w:rPr>
        <w:t xml:space="preserve"> </w:t>
      </w:r>
      <w:r>
        <w:t>культуры»</w:t>
      </w:r>
    </w:p>
    <w:p w:rsidR="00F11B8F" w:rsidRDefault="00920C79">
      <w:pPr>
        <w:pStyle w:val="a3"/>
        <w:spacing w:before="232"/>
        <w:ind w:right="686" w:firstLine="228"/>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иудейской</w:t>
      </w:r>
      <w:r>
        <w:rPr>
          <w:spacing w:val="-2"/>
        </w:rPr>
        <w:t xml:space="preserve"> </w:t>
      </w:r>
      <w:r>
        <w:t>культуры»  отражают</w:t>
      </w:r>
      <w:r>
        <w:rPr>
          <w:spacing w:val="1"/>
        </w:rPr>
        <w:t xml:space="preserve"> </w:t>
      </w:r>
      <w:r>
        <w:t>сформированность</w:t>
      </w:r>
      <w:r>
        <w:rPr>
          <w:spacing w:val="-2"/>
        </w:rPr>
        <w:t xml:space="preserve"> </w:t>
      </w:r>
      <w:r>
        <w:t>умений:</w:t>
      </w:r>
    </w:p>
    <w:p w:rsidR="00F11B8F" w:rsidRDefault="00920C79" w:rsidP="004F177C">
      <w:pPr>
        <w:pStyle w:val="a4"/>
        <w:numPr>
          <w:ilvl w:val="0"/>
          <w:numId w:val="76"/>
        </w:numPr>
        <w:tabs>
          <w:tab w:val="left" w:pos="1251"/>
        </w:tabs>
        <w:ind w:left="770" w:right="687"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5"/>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7"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совершенствования</w:t>
      </w:r>
      <w:r>
        <w:rPr>
          <w:spacing w:val="-2"/>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w:t>
      </w:r>
      <w:r>
        <w:rPr>
          <w:spacing w:val="-1"/>
          <w:sz w:val="24"/>
        </w:rPr>
        <w:t xml:space="preserve"> </w:t>
      </w:r>
      <w:r>
        <w:rPr>
          <w:sz w:val="24"/>
        </w:rPr>
        <w:t>личных</w:t>
      </w:r>
      <w:r>
        <w:rPr>
          <w:spacing w:val="-1"/>
          <w:sz w:val="24"/>
        </w:rPr>
        <w:t xml:space="preserve"> </w:t>
      </w:r>
      <w:r>
        <w:rPr>
          <w:sz w:val="24"/>
        </w:rPr>
        <w:t>усилий</w:t>
      </w:r>
      <w:r>
        <w:rPr>
          <w:spacing w:val="-2"/>
          <w:sz w:val="24"/>
        </w:rPr>
        <w:t xml:space="preserve"> </w:t>
      </w:r>
      <w:r>
        <w:rPr>
          <w:sz w:val="24"/>
        </w:rPr>
        <w:t>человека,</w:t>
      </w:r>
      <w:r>
        <w:rPr>
          <w:spacing w:val="-1"/>
          <w:sz w:val="24"/>
        </w:rPr>
        <w:t xml:space="preserve"> </w:t>
      </w:r>
      <w:r>
        <w:rPr>
          <w:sz w:val="24"/>
        </w:rPr>
        <w:t>приводить</w:t>
      </w:r>
      <w:r>
        <w:rPr>
          <w:spacing w:val="-2"/>
          <w:sz w:val="24"/>
        </w:rPr>
        <w:t xml:space="preserve"> </w:t>
      </w:r>
      <w:r>
        <w:rPr>
          <w:sz w:val="24"/>
        </w:rPr>
        <w:t>примеры;</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76"/>
        </w:numPr>
        <w:tabs>
          <w:tab w:val="left" w:pos="1251"/>
        </w:tabs>
        <w:spacing w:before="74"/>
        <w:ind w:left="770" w:right="688" w:hanging="228"/>
        <w:rPr>
          <w:sz w:val="24"/>
        </w:rPr>
      </w:pPr>
      <w:r>
        <w:rPr>
          <w:sz w:val="24"/>
        </w:rPr>
        <w:lastRenderedPageBreak/>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s>
        <w:ind w:left="770" w:right="692" w:hanging="228"/>
        <w:rPr>
          <w:sz w:val="24"/>
        </w:rPr>
      </w:pPr>
      <w:r>
        <w:rPr>
          <w:sz w:val="24"/>
        </w:rPr>
        <w:t>рассказывать о нравственных заповедях, нормах иудейской морали, их значении в</w:t>
      </w:r>
      <w:r>
        <w:rPr>
          <w:spacing w:val="1"/>
          <w:sz w:val="24"/>
        </w:rPr>
        <w:t xml:space="preserve"> </w:t>
      </w:r>
      <w:r>
        <w:rPr>
          <w:sz w:val="24"/>
        </w:rPr>
        <w:t>выстраивании</w:t>
      </w:r>
      <w:r>
        <w:rPr>
          <w:spacing w:val="-2"/>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семье, между</w:t>
      </w:r>
      <w:r>
        <w:rPr>
          <w:spacing w:val="-1"/>
          <w:sz w:val="24"/>
        </w:rPr>
        <w:t xml:space="preserve"> </w:t>
      </w:r>
      <w:r>
        <w:rPr>
          <w:sz w:val="24"/>
        </w:rPr>
        <w:t>людьми, в</w:t>
      </w:r>
      <w:r>
        <w:rPr>
          <w:spacing w:val="-1"/>
          <w:sz w:val="24"/>
        </w:rPr>
        <w:t xml:space="preserve"> </w:t>
      </w:r>
      <w:r>
        <w:rPr>
          <w:sz w:val="24"/>
        </w:rPr>
        <w:t>общении</w:t>
      </w:r>
      <w:r>
        <w:rPr>
          <w:spacing w:val="-1"/>
          <w:sz w:val="24"/>
        </w:rPr>
        <w:t xml:space="preserve"> </w:t>
      </w:r>
      <w:r>
        <w:rPr>
          <w:sz w:val="24"/>
        </w:rPr>
        <w:t>и</w:t>
      </w:r>
      <w:r>
        <w:rPr>
          <w:spacing w:val="-2"/>
          <w:sz w:val="24"/>
        </w:rPr>
        <w:t xml:space="preserve"> </w:t>
      </w:r>
      <w:r>
        <w:rPr>
          <w:sz w:val="24"/>
        </w:rPr>
        <w:t>деятельности;</w:t>
      </w:r>
    </w:p>
    <w:p w:rsidR="00F11B8F" w:rsidRDefault="00920C79" w:rsidP="004F177C">
      <w:pPr>
        <w:pStyle w:val="a4"/>
        <w:numPr>
          <w:ilvl w:val="0"/>
          <w:numId w:val="76"/>
        </w:numPr>
        <w:tabs>
          <w:tab w:val="left" w:pos="1251"/>
        </w:tabs>
        <w:ind w:left="770" w:right="684" w:hanging="228"/>
        <w:rPr>
          <w:sz w:val="24"/>
        </w:rPr>
      </w:pPr>
      <w:r>
        <w:rPr>
          <w:sz w:val="24"/>
        </w:rPr>
        <w:t>раскрывать основное содержание нравственных категорий в иудейской культуре,</w:t>
      </w:r>
      <w:r>
        <w:rPr>
          <w:spacing w:val="1"/>
          <w:sz w:val="24"/>
        </w:rPr>
        <w:t xml:space="preserve"> </w:t>
      </w:r>
      <w:r>
        <w:rPr>
          <w:spacing w:val="-1"/>
          <w:sz w:val="24"/>
        </w:rPr>
        <w:t>традиции</w:t>
      </w:r>
      <w:r>
        <w:rPr>
          <w:spacing w:val="-14"/>
          <w:sz w:val="24"/>
        </w:rPr>
        <w:t xml:space="preserve"> </w:t>
      </w:r>
      <w:r>
        <w:rPr>
          <w:spacing w:val="-1"/>
          <w:sz w:val="24"/>
        </w:rPr>
        <w:t>(любовь,</w:t>
      </w:r>
      <w:r>
        <w:rPr>
          <w:spacing w:val="-12"/>
          <w:sz w:val="24"/>
        </w:rPr>
        <w:t xml:space="preserve"> </w:t>
      </w:r>
      <w:r>
        <w:rPr>
          <w:spacing w:val="-1"/>
          <w:sz w:val="24"/>
        </w:rPr>
        <w:t>вера,</w:t>
      </w:r>
      <w:r>
        <w:rPr>
          <w:spacing w:val="-14"/>
          <w:sz w:val="24"/>
        </w:rPr>
        <w:t xml:space="preserve"> </w:t>
      </w:r>
      <w:r>
        <w:rPr>
          <w:spacing w:val="-1"/>
          <w:sz w:val="24"/>
        </w:rPr>
        <w:t>милосердие,</w:t>
      </w:r>
      <w:r>
        <w:rPr>
          <w:spacing w:val="-11"/>
          <w:sz w:val="24"/>
        </w:rPr>
        <w:t xml:space="preserve"> </w:t>
      </w:r>
      <w:r>
        <w:rPr>
          <w:sz w:val="24"/>
        </w:rPr>
        <w:t>прощение,</w:t>
      </w:r>
      <w:r>
        <w:rPr>
          <w:spacing w:val="-12"/>
          <w:sz w:val="24"/>
        </w:rPr>
        <w:t xml:space="preserve"> </w:t>
      </w:r>
      <w:r>
        <w:rPr>
          <w:sz w:val="24"/>
        </w:rPr>
        <w:t>покаяние,</w:t>
      </w:r>
      <w:r>
        <w:rPr>
          <w:spacing w:val="-12"/>
          <w:sz w:val="24"/>
        </w:rPr>
        <w:t xml:space="preserve"> </w:t>
      </w:r>
      <w:r>
        <w:rPr>
          <w:sz w:val="24"/>
        </w:rPr>
        <w:t>сострадание,</w:t>
      </w:r>
      <w:r>
        <w:rPr>
          <w:spacing w:val="-12"/>
          <w:sz w:val="24"/>
        </w:rPr>
        <w:t xml:space="preserve"> </w:t>
      </w:r>
      <w:r>
        <w:rPr>
          <w:sz w:val="24"/>
        </w:rPr>
        <w:t>ответственность,</w:t>
      </w:r>
      <w:r>
        <w:rPr>
          <w:spacing w:val="-58"/>
          <w:sz w:val="24"/>
        </w:rPr>
        <w:t xml:space="preserve"> </w:t>
      </w:r>
      <w:r>
        <w:rPr>
          <w:sz w:val="24"/>
        </w:rPr>
        <w:t>послушание,</w:t>
      </w:r>
      <w:r>
        <w:rPr>
          <w:spacing w:val="-10"/>
          <w:sz w:val="24"/>
        </w:rPr>
        <w:t xml:space="preserve"> </w:t>
      </w:r>
      <w:r>
        <w:rPr>
          <w:sz w:val="24"/>
        </w:rPr>
        <w:t>исполнение</w:t>
      </w:r>
      <w:r>
        <w:rPr>
          <w:spacing w:val="-10"/>
          <w:sz w:val="24"/>
        </w:rPr>
        <w:t xml:space="preserve"> </w:t>
      </w:r>
      <w:r>
        <w:rPr>
          <w:sz w:val="24"/>
        </w:rPr>
        <w:t>заповедей,</w:t>
      </w:r>
      <w:r>
        <w:rPr>
          <w:spacing w:val="-10"/>
          <w:sz w:val="24"/>
        </w:rPr>
        <w:t xml:space="preserve"> </w:t>
      </w:r>
      <w:r>
        <w:rPr>
          <w:sz w:val="24"/>
        </w:rPr>
        <w:t>борьба</w:t>
      </w:r>
      <w:r>
        <w:rPr>
          <w:spacing w:val="-9"/>
          <w:sz w:val="24"/>
        </w:rPr>
        <w:t xml:space="preserve"> </w:t>
      </w:r>
      <w:r>
        <w:rPr>
          <w:sz w:val="24"/>
        </w:rPr>
        <w:t>с</w:t>
      </w:r>
      <w:r>
        <w:rPr>
          <w:spacing w:val="-10"/>
          <w:sz w:val="24"/>
        </w:rPr>
        <w:t xml:space="preserve"> </w:t>
      </w:r>
      <w:r>
        <w:rPr>
          <w:sz w:val="24"/>
        </w:rPr>
        <w:t>грехом</w:t>
      </w:r>
      <w:r>
        <w:rPr>
          <w:spacing w:val="-9"/>
          <w:sz w:val="24"/>
        </w:rPr>
        <w:t xml:space="preserve"> </w:t>
      </w:r>
      <w:r>
        <w:rPr>
          <w:sz w:val="24"/>
        </w:rPr>
        <w:t>и</w:t>
      </w:r>
      <w:r>
        <w:rPr>
          <w:spacing w:val="-9"/>
          <w:sz w:val="24"/>
        </w:rPr>
        <w:t xml:space="preserve"> </w:t>
      </w:r>
      <w:r>
        <w:rPr>
          <w:sz w:val="24"/>
        </w:rPr>
        <w:t>спасение),</w:t>
      </w:r>
      <w:r>
        <w:rPr>
          <w:spacing w:val="-10"/>
          <w:sz w:val="24"/>
        </w:rPr>
        <w:t xml:space="preserve"> </w:t>
      </w:r>
      <w:r>
        <w:rPr>
          <w:sz w:val="24"/>
        </w:rPr>
        <w:t>основное</w:t>
      </w:r>
      <w:r>
        <w:rPr>
          <w:spacing w:val="-10"/>
          <w:sz w:val="24"/>
        </w:rPr>
        <w:t xml:space="preserve"> </w:t>
      </w:r>
      <w:r>
        <w:rPr>
          <w:sz w:val="24"/>
        </w:rPr>
        <w:t>содержание</w:t>
      </w:r>
      <w:r>
        <w:rPr>
          <w:spacing w:val="-8"/>
          <w:sz w:val="24"/>
        </w:rPr>
        <w:t xml:space="preserve"> </w:t>
      </w:r>
      <w:r>
        <w:rPr>
          <w:sz w:val="24"/>
        </w:rPr>
        <w:t>и</w:t>
      </w:r>
      <w:r>
        <w:rPr>
          <w:spacing w:val="-58"/>
          <w:sz w:val="24"/>
        </w:rPr>
        <w:t xml:space="preserve"> </w:t>
      </w:r>
      <w:r>
        <w:rPr>
          <w:sz w:val="24"/>
        </w:rPr>
        <w:t>место</w:t>
      </w:r>
      <w:r>
        <w:rPr>
          <w:spacing w:val="-4"/>
          <w:sz w:val="24"/>
        </w:rPr>
        <w:t xml:space="preserve"> </w:t>
      </w:r>
      <w:r>
        <w:rPr>
          <w:sz w:val="24"/>
        </w:rPr>
        <w:t>заповедей</w:t>
      </w:r>
      <w:r>
        <w:rPr>
          <w:spacing w:val="-5"/>
          <w:sz w:val="24"/>
        </w:rPr>
        <w:t xml:space="preserve"> </w:t>
      </w:r>
      <w:r>
        <w:rPr>
          <w:sz w:val="24"/>
        </w:rPr>
        <w:t>(прежде</w:t>
      </w:r>
      <w:r>
        <w:rPr>
          <w:spacing w:val="-6"/>
          <w:sz w:val="24"/>
        </w:rPr>
        <w:t xml:space="preserve"> </w:t>
      </w:r>
      <w:r>
        <w:rPr>
          <w:sz w:val="24"/>
        </w:rPr>
        <w:t>всего,</w:t>
      </w:r>
      <w:r>
        <w:rPr>
          <w:spacing w:val="-4"/>
          <w:sz w:val="24"/>
        </w:rPr>
        <w:t xml:space="preserve"> </w:t>
      </w:r>
      <w:r>
        <w:rPr>
          <w:sz w:val="24"/>
        </w:rPr>
        <w:t>Десяти</w:t>
      </w:r>
      <w:r>
        <w:rPr>
          <w:spacing w:val="-5"/>
          <w:sz w:val="24"/>
        </w:rPr>
        <w:t xml:space="preserve"> </w:t>
      </w:r>
      <w:r>
        <w:rPr>
          <w:sz w:val="24"/>
        </w:rPr>
        <w:t>заповедей)</w:t>
      </w:r>
      <w:r>
        <w:rPr>
          <w:spacing w:val="-4"/>
          <w:sz w:val="24"/>
        </w:rPr>
        <w:t xml:space="preserve"> </w:t>
      </w:r>
      <w:r>
        <w:rPr>
          <w:sz w:val="24"/>
        </w:rPr>
        <w:t>в</w:t>
      </w:r>
      <w:r>
        <w:rPr>
          <w:spacing w:val="-4"/>
          <w:sz w:val="24"/>
        </w:rPr>
        <w:t xml:space="preserve"> </w:t>
      </w:r>
      <w:r>
        <w:rPr>
          <w:sz w:val="24"/>
        </w:rPr>
        <w:t>жизни</w:t>
      </w:r>
      <w:r>
        <w:rPr>
          <w:spacing w:val="-5"/>
          <w:sz w:val="24"/>
        </w:rPr>
        <w:t xml:space="preserve"> </w:t>
      </w:r>
      <w:r>
        <w:rPr>
          <w:sz w:val="24"/>
        </w:rPr>
        <w:t>человека;</w:t>
      </w:r>
      <w:r>
        <w:rPr>
          <w:spacing w:val="-6"/>
          <w:sz w:val="24"/>
        </w:rPr>
        <w:t xml:space="preserve"> </w:t>
      </w:r>
      <w:r>
        <w:rPr>
          <w:sz w:val="24"/>
        </w:rPr>
        <w:t>объяснять</w:t>
      </w:r>
      <w:r>
        <w:rPr>
          <w:spacing w:val="-4"/>
          <w:sz w:val="24"/>
        </w:rPr>
        <w:t xml:space="preserve"> </w:t>
      </w:r>
      <w:r>
        <w:rPr>
          <w:sz w:val="24"/>
        </w:rPr>
        <w:t>«золотое</w:t>
      </w:r>
      <w:r>
        <w:rPr>
          <w:spacing w:val="-57"/>
          <w:sz w:val="24"/>
        </w:rPr>
        <w:t xml:space="preserve"> </w:t>
      </w:r>
      <w:r>
        <w:rPr>
          <w:sz w:val="24"/>
        </w:rPr>
        <w:t>правило</w:t>
      </w:r>
      <w:r>
        <w:rPr>
          <w:spacing w:val="-2"/>
          <w:sz w:val="24"/>
        </w:rPr>
        <w:t xml:space="preserve"> </w:t>
      </w:r>
      <w:r>
        <w:rPr>
          <w:sz w:val="24"/>
        </w:rPr>
        <w:t>нравственности»</w:t>
      </w:r>
      <w:r>
        <w:rPr>
          <w:spacing w:val="-2"/>
          <w:sz w:val="24"/>
        </w:rPr>
        <w:t xml:space="preserve"> </w:t>
      </w:r>
      <w:r>
        <w:rPr>
          <w:sz w:val="24"/>
        </w:rPr>
        <w:t>в</w:t>
      </w:r>
      <w:r>
        <w:rPr>
          <w:spacing w:val="-1"/>
          <w:sz w:val="24"/>
        </w:rPr>
        <w:t xml:space="preserve"> </w:t>
      </w:r>
      <w:r>
        <w:rPr>
          <w:sz w:val="24"/>
        </w:rPr>
        <w:t>иудейской</w:t>
      </w:r>
      <w:r>
        <w:rPr>
          <w:spacing w:val="-1"/>
          <w:sz w:val="24"/>
        </w:rPr>
        <w:t xml:space="preserve"> </w:t>
      </w:r>
      <w:r>
        <w:rPr>
          <w:sz w:val="24"/>
        </w:rPr>
        <w:t>религиозной</w:t>
      </w:r>
      <w:r>
        <w:rPr>
          <w:spacing w:val="-2"/>
          <w:sz w:val="24"/>
        </w:rPr>
        <w:t xml:space="preserve"> </w:t>
      </w:r>
      <w:r>
        <w:rPr>
          <w:sz w:val="24"/>
        </w:rPr>
        <w:t>традиции;</w:t>
      </w:r>
    </w:p>
    <w:p w:rsidR="00F11B8F" w:rsidRDefault="00920C79" w:rsidP="004F177C">
      <w:pPr>
        <w:pStyle w:val="a4"/>
        <w:numPr>
          <w:ilvl w:val="0"/>
          <w:numId w:val="76"/>
        </w:numPr>
        <w:tabs>
          <w:tab w:val="left" w:pos="1251"/>
          <w:tab w:val="left" w:pos="2622"/>
          <w:tab w:val="left" w:pos="3935"/>
          <w:tab w:val="left" w:pos="5829"/>
          <w:tab w:val="left" w:pos="7749"/>
          <w:tab w:val="left" w:pos="9040"/>
        </w:tabs>
        <w:ind w:left="770" w:right="686" w:hanging="228"/>
        <w:rPr>
          <w:sz w:val="24"/>
        </w:rPr>
      </w:pPr>
      <w:r>
        <w:rPr>
          <w:sz w:val="24"/>
        </w:rPr>
        <w:t>первоначальный опыт осмысления и нравственной оценки поступков, поведения</w:t>
      </w:r>
      <w:r>
        <w:rPr>
          <w:spacing w:val="1"/>
          <w:sz w:val="24"/>
        </w:rPr>
        <w:t xml:space="preserve"> </w:t>
      </w:r>
      <w:r>
        <w:rPr>
          <w:sz w:val="24"/>
        </w:rPr>
        <w:t>(своих</w:t>
      </w:r>
      <w:r>
        <w:rPr>
          <w:sz w:val="24"/>
        </w:rPr>
        <w:tab/>
        <w:t>и</w:t>
      </w:r>
      <w:r>
        <w:rPr>
          <w:sz w:val="24"/>
        </w:rPr>
        <w:tab/>
        <w:t>других</w:t>
      </w:r>
      <w:r>
        <w:rPr>
          <w:sz w:val="24"/>
        </w:rPr>
        <w:tab/>
        <w:t>людей)</w:t>
      </w:r>
      <w:r>
        <w:rPr>
          <w:sz w:val="24"/>
        </w:rPr>
        <w:tab/>
        <w:t>с</w:t>
      </w:r>
      <w:r>
        <w:rPr>
          <w:sz w:val="24"/>
        </w:rPr>
        <w:tab/>
        <w:t>позиций</w:t>
      </w:r>
      <w:r>
        <w:rPr>
          <w:spacing w:val="-58"/>
          <w:sz w:val="24"/>
        </w:rPr>
        <w:t xml:space="preserve"> </w:t>
      </w:r>
      <w:r>
        <w:rPr>
          <w:sz w:val="24"/>
        </w:rPr>
        <w:t>иудейской</w:t>
      </w:r>
      <w:r>
        <w:rPr>
          <w:spacing w:val="-2"/>
          <w:sz w:val="24"/>
        </w:rPr>
        <w:t xml:space="preserve"> </w:t>
      </w:r>
      <w:r>
        <w:rPr>
          <w:sz w:val="24"/>
        </w:rPr>
        <w:t>этики;</w:t>
      </w:r>
    </w:p>
    <w:p w:rsidR="00F11B8F" w:rsidRDefault="00920C79" w:rsidP="004F177C">
      <w:pPr>
        <w:pStyle w:val="a4"/>
        <w:numPr>
          <w:ilvl w:val="0"/>
          <w:numId w:val="76"/>
        </w:numPr>
        <w:tabs>
          <w:tab w:val="left" w:pos="1251"/>
        </w:tabs>
        <w:ind w:left="770" w:right="688" w:hanging="228"/>
        <w:rPr>
          <w:sz w:val="24"/>
        </w:rPr>
      </w:pPr>
      <w:r>
        <w:rPr>
          <w:sz w:val="24"/>
        </w:rPr>
        <w:t>раскрывать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мировоззрении</w:t>
      </w:r>
      <w:r>
        <w:rPr>
          <w:spacing w:val="1"/>
          <w:sz w:val="24"/>
        </w:rPr>
        <w:t xml:space="preserve"> </w:t>
      </w:r>
      <w:r>
        <w:rPr>
          <w:sz w:val="24"/>
        </w:rPr>
        <w:t>(картине</w:t>
      </w:r>
      <w:r>
        <w:rPr>
          <w:spacing w:val="-2"/>
          <w:sz w:val="24"/>
        </w:rPr>
        <w:t xml:space="preserve"> </w:t>
      </w:r>
      <w:r>
        <w:rPr>
          <w:sz w:val="24"/>
        </w:rPr>
        <w:t>мира)</w:t>
      </w:r>
      <w:r>
        <w:rPr>
          <w:spacing w:val="-1"/>
          <w:sz w:val="24"/>
        </w:rPr>
        <w:t xml:space="preserve"> </w:t>
      </w:r>
      <w:r>
        <w:rPr>
          <w:sz w:val="24"/>
        </w:rPr>
        <w:t>в</w:t>
      </w:r>
      <w:r>
        <w:rPr>
          <w:spacing w:val="-3"/>
          <w:sz w:val="24"/>
        </w:rPr>
        <w:t xml:space="preserve"> </w:t>
      </w:r>
      <w:r>
        <w:rPr>
          <w:sz w:val="24"/>
        </w:rPr>
        <w:t>иудаизме,</w:t>
      </w:r>
      <w:r>
        <w:rPr>
          <w:spacing w:val="-1"/>
          <w:sz w:val="24"/>
        </w:rPr>
        <w:t xml:space="preserve"> </w:t>
      </w:r>
      <w:r>
        <w:rPr>
          <w:sz w:val="24"/>
        </w:rPr>
        <w:t>учение</w:t>
      </w:r>
      <w:r>
        <w:rPr>
          <w:spacing w:val="-3"/>
          <w:sz w:val="24"/>
        </w:rPr>
        <w:t xml:space="preserve"> </w:t>
      </w:r>
      <w:r>
        <w:rPr>
          <w:sz w:val="24"/>
        </w:rPr>
        <w:t>о единобожии,</w:t>
      </w:r>
      <w:r>
        <w:rPr>
          <w:spacing w:val="-2"/>
          <w:sz w:val="24"/>
        </w:rPr>
        <w:t xml:space="preserve"> </w:t>
      </w:r>
      <w:r>
        <w:rPr>
          <w:sz w:val="24"/>
        </w:rPr>
        <w:t>об</w:t>
      </w:r>
      <w:r>
        <w:rPr>
          <w:spacing w:val="-1"/>
          <w:sz w:val="24"/>
        </w:rPr>
        <w:t xml:space="preserve"> </w:t>
      </w:r>
      <w:r>
        <w:rPr>
          <w:sz w:val="24"/>
        </w:rPr>
        <w:t>основных</w:t>
      </w:r>
      <w:r>
        <w:rPr>
          <w:spacing w:val="-2"/>
          <w:sz w:val="24"/>
        </w:rPr>
        <w:t xml:space="preserve"> </w:t>
      </w:r>
      <w:r>
        <w:rPr>
          <w:sz w:val="24"/>
        </w:rPr>
        <w:t>принципах</w:t>
      </w:r>
      <w:r>
        <w:rPr>
          <w:spacing w:val="-1"/>
          <w:sz w:val="24"/>
        </w:rPr>
        <w:t xml:space="preserve"> </w:t>
      </w:r>
      <w:r>
        <w:rPr>
          <w:sz w:val="24"/>
        </w:rPr>
        <w:t>иудаизма;</w:t>
      </w:r>
    </w:p>
    <w:p w:rsidR="00F11B8F" w:rsidRDefault="00920C79" w:rsidP="004F177C">
      <w:pPr>
        <w:pStyle w:val="a4"/>
        <w:numPr>
          <w:ilvl w:val="0"/>
          <w:numId w:val="76"/>
        </w:numPr>
        <w:tabs>
          <w:tab w:val="left" w:pos="1251"/>
          <w:tab w:val="left" w:pos="2249"/>
          <w:tab w:val="left" w:pos="3077"/>
          <w:tab w:val="left" w:pos="4716"/>
          <w:tab w:val="left" w:pos="6950"/>
          <w:tab w:val="left" w:pos="8989"/>
        </w:tabs>
        <w:ind w:left="770" w:right="684" w:hanging="228"/>
        <w:rPr>
          <w:sz w:val="24"/>
        </w:rPr>
      </w:pPr>
      <w:r>
        <w:rPr>
          <w:sz w:val="24"/>
        </w:rPr>
        <w:t xml:space="preserve">рассказывать      </w:t>
      </w:r>
      <w:r>
        <w:rPr>
          <w:spacing w:val="1"/>
          <w:sz w:val="24"/>
        </w:rPr>
        <w:t xml:space="preserve"> </w:t>
      </w:r>
      <w:r>
        <w:rPr>
          <w:sz w:val="24"/>
        </w:rPr>
        <w:t xml:space="preserve">о      </w:t>
      </w:r>
      <w:r>
        <w:rPr>
          <w:spacing w:val="1"/>
          <w:sz w:val="24"/>
        </w:rPr>
        <w:t xml:space="preserve"> </w:t>
      </w:r>
      <w:r>
        <w:rPr>
          <w:sz w:val="24"/>
        </w:rPr>
        <w:t xml:space="preserve">священных      </w:t>
      </w:r>
      <w:r>
        <w:rPr>
          <w:spacing w:val="1"/>
          <w:sz w:val="24"/>
        </w:rPr>
        <w:t xml:space="preserve"> </w:t>
      </w:r>
      <w:r>
        <w:rPr>
          <w:sz w:val="24"/>
        </w:rPr>
        <w:t xml:space="preserve">текстах      </w:t>
      </w:r>
      <w:r>
        <w:rPr>
          <w:spacing w:val="1"/>
          <w:sz w:val="24"/>
        </w:rPr>
        <w:t xml:space="preserve"> </w:t>
      </w:r>
      <w:r>
        <w:rPr>
          <w:sz w:val="24"/>
        </w:rPr>
        <w:t xml:space="preserve">иудаизма —       </w:t>
      </w:r>
      <w:r>
        <w:rPr>
          <w:spacing w:val="1"/>
          <w:sz w:val="24"/>
        </w:rPr>
        <w:t xml:space="preserve"> </w:t>
      </w:r>
      <w:r>
        <w:rPr>
          <w:sz w:val="24"/>
        </w:rPr>
        <w:t xml:space="preserve">Торе       </w:t>
      </w:r>
      <w:r>
        <w:rPr>
          <w:spacing w:val="1"/>
          <w:sz w:val="24"/>
        </w:rPr>
        <w:t xml:space="preserve"> </w:t>
      </w:r>
      <w:r>
        <w:rPr>
          <w:sz w:val="24"/>
        </w:rPr>
        <w:t>и</w:t>
      </w:r>
      <w:r>
        <w:rPr>
          <w:spacing w:val="1"/>
          <w:sz w:val="24"/>
        </w:rPr>
        <w:t xml:space="preserve"> </w:t>
      </w:r>
      <w:r>
        <w:rPr>
          <w:sz w:val="24"/>
        </w:rPr>
        <w:t>Танахе,</w:t>
      </w:r>
      <w:r>
        <w:rPr>
          <w:sz w:val="24"/>
        </w:rPr>
        <w:tab/>
        <w:t>о</w:t>
      </w:r>
      <w:r>
        <w:rPr>
          <w:sz w:val="24"/>
        </w:rPr>
        <w:tab/>
        <w:t>Талмуде,</w:t>
      </w:r>
      <w:r>
        <w:rPr>
          <w:sz w:val="24"/>
        </w:rPr>
        <w:tab/>
        <w:t>произведениях</w:t>
      </w:r>
      <w:r>
        <w:rPr>
          <w:sz w:val="24"/>
        </w:rPr>
        <w:tab/>
        <w:t>выдающихся</w:t>
      </w:r>
      <w:r>
        <w:rPr>
          <w:sz w:val="24"/>
        </w:rPr>
        <w:tab/>
        <w:t>деятелей</w:t>
      </w:r>
      <w:r>
        <w:rPr>
          <w:spacing w:val="-58"/>
          <w:sz w:val="24"/>
        </w:rPr>
        <w:t xml:space="preserve"> </w:t>
      </w:r>
      <w:r>
        <w:rPr>
          <w:sz w:val="24"/>
        </w:rPr>
        <w:t>иудаизма,</w:t>
      </w:r>
      <w:r>
        <w:rPr>
          <w:spacing w:val="-1"/>
          <w:sz w:val="24"/>
        </w:rPr>
        <w:t xml:space="preserve"> </w:t>
      </w:r>
      <w:r>
        <w:rPr>
          <w:sz w:val="24"/>
        </w:rPr>
        <w:t>богослужениях, молитвах;</w:t>
      </w:r>
    </w:p>
    <w:p w:rsidR="00F11B8F" w:rsidRDefault="00920C79" w:rsidP="004F177C">
      <w:pPr>
        <w:pStyle w:val="a4"/>
        <w:numPr>
          <w:ilvl w:val="0"/>
          <w:numId w:val="76"/>
        </w:numPr>
        <w:tabs>
          <w:tab w:val="left" w:pos="1251"/>
        </w:tabs>
        <w:ind w:left="770" w:right="693" w:hanging="228"/>
        <w:rPr>
          <w:sz w:val="24"/>
        </w:rPr>
      </w:pPr>
      <w:r>
        <w:rPr>
          <w:sz w:val="24"/>
        </w:rPr>
        <w:t>рассказывать о назначении и устройстве синагоги, о раввинах, нормах поведения в</w:t>
      </w:r>
      <w:r>
        <w:rPr>
          <w:spacing w:val="1"/>
          <w:sz w:val="24"/>
        </w:rPr>
        <w:t xml:space="preserve"> </w:t>
      </w:r>
      <w:r>
        <w:rPr>
          <w:sz w:val="24"/>
        </w:rPr>
        <w:t>синагоге,</w:t>
      </w:r>
      <w:r>
        <w:rPr>
          <w:spacing w:val="-1"/>
          <w:sz w:val="24"/>
        </w:rPr>
        <w:t xml:space="preserve"> </w:t>
      </w:r>
      <w:r>
        <w:rPr>
          <w:sz w:val="24"/>
        </w:rPr>
        <w:t>общения</w:t>
      </w:r>
      <w:r>
        <w:rPr>
          <w:spacing w:val="1"/>
          <w:sz w:val="24"/>
        </w:rPr>
        <w:t xml:space="preserve"> </w:t>
      </w:r>
      <w:r>
        <w:rPr>
          <w:sz w:val="24"/>
        </w:rPr>
        <w:t>с мирянами</w:t>
      </w:r>
      <w:r>
        <w:rPr>
          <w:spacing w:val="-1"/>
          <w:sz w:val="24"/>
        </w:rPr>
        <w:t xml:space="preserve"> </w:t>
      </w:r>
      <w:r>
        <w:rPr>
          <w:sz w:val="24"/>
        </w:rPr>
        <w:t>и</w:t>
      </w:r>
      <w:r>
        <w:rPr>
          <w:spacing w:val="-1"/>
          <w:sz w:val="24"/>
        </w:rPr>
        <w:t xml:space="preserve"> </w:t>
      </w:r>
      <w:r>
        <w:rPr>
          <w:sz w:val="24"/>
        </w:rPr>
        <w:t>раввинами;</w:t>
      </w:r>
    </w:p>
    <w:p w:rsidR="00F11B8F" w:rsidRDefault="00920C79" w:rsidP="004F177C">
      <w:pPr>
        <w:pStyle w:val="a4"/>
        <w:numPr>
          <w:ilvl w:val="0"/>
          <w:numId w:val="76"/>
        </w:numPr>
        <w:tabs>
          <w:tab w:val="left" w:pos="1251"/>
        </w:tabs>
        <w:spacing w:before="1"/>
        <w:ind w:left="770" w:right="686" w:hanging="228"/>
        <w:rPr>
          <w:sz w:val="24"/>
        </w:rPr>
      </w:pPr>
      <w:r>
        <w:rPr>
          <w:sz w:val="24"/>
        </w:rPr>
        <w:t>рассказывать об иудейских праздниках (не менее четырёх, включая Рош-а-Шана,</w:t>
      </w:r>
      <w:r>
        <w:rPr>
          <w:spacing w:val="1"/>
          <w:sz w:val="24"/>
        </w:rPr>
        <w:t xml:space="preserve"> </w:t>
      </w:r>
      <w:r>
        <w:rPr>
          <w:sz w:val="24"/>
        </w:rPr>
        <w:t>Йом-Киппур,</w:t>
      </w:r>
      <w:r>
        <w:rPr>
          <w:spacing w:val="-2"/>
          <w:sz w:val="24"/>
        </w:rPr>
        <w:t xml:space="preserve"> </w:t>
      </w:r>
      <w:r>
        <w:rPr>
          <w:sz w:val="24"/>
        </w:rPr>
        <w:t>Суккот, Песах), постах, назначении</w:t>
      </w:r>
      <w:r>
        <w:rPr>
          <w:spacing w:val="-1"/>
          <w:sz w:val="24"/>
        </w:rPr>
        <w:t xml:space="preserve"> </w:t>
      </w:r>
      <w:r>
        <w:rPr>
          <w:sz w:val="24"/>
        </w:rPr>
        <w:t>поста;</w:t>
      </w:r>
    </w:p>
    <w:p w:rsidR="00F11B8F" w:rsidRDefault="00920C79" w:rsidP="004F177C">
      <w:pPr>
        <w:pStyle w:val="a4"/>
        <w:numPr>
          <w:ilvl w:val="0"/>
          <w:numId w:val="76"/>
        </w:numPr>
        <w:tabs>
          <w:tab w:val="left" w:pos="1251"/>
        </w:tabs>
        <w:ind w:left="770" w:right="688" w:hanging="228"/>
        <w:rPr>
          <w:sz w:val="24"/>
        </w:rPr>
      </w:pPr>
      <w:r>
        <w:rPr>
          <w:sz w:val="24"/>
        </w:rPr>
        <w:t>раскрывать основное содержание норм отношений в еврейской семье, обязанностей</w:t>
      </w:r>
      <w:r>
        <w:rPr>
          <w:spacing w:val="-57"/>
          <w:sz w:val="24"/>
        </w:rPr>
        <w:t xml:space="preserve"> </w:t>
      </w:r>
      <w:r>
        <w:rPr>
          <w:sz w:val="24"/>
        </w:rPr>
        <w:t>и ответственности членов семьи, отношений детей к отцу, матери, братьям и сёстрам,</w:t>
      </w:r>
      <w:r>
        <w:rPr>
          <w:spacing w:val="1"/>
          <w:sz w:val="24"/>
        </w:rPr>
        <w:t xml:space="preserve"> </w:t>
      </w:r>
      <w:r>
        <w:rPr>
          <w:sz w:val="24"/>
        </w:rPr>
        <w:t>старшим</w:t>
      </w:r>
      <w:r>
        <w:rPr>
          <w:spacing w:val="-2"/>
          <w:sz w:val="24"/>
        </w:rPr>
        <w:t xml:space="preserve"> </w:t>
      </w:r>
      <w:r>
        <w:rPr>
          <w:sz w:val="24"/>
        </w:rPr>
        <w:t>по</w:t>
      </w:r>
      <w:r>
        <w:rPr>
          <w:spacing w:val="-2"/>
          <w:sz w:val="24"/>
        </w:rPr>
        <w:t xml:space="preserve"> </w:t>
      </w:r>
      <w:r>
        <w:rPr>
          <w:sz w:val="24"/>
        </w:rPr>
        <w:t>возрасту,</w:t>
      </w:r>
      <w:r>
        <w:rPr>
          <w:spacing w:val="-1"/>
          <w:sz w:val="24"/>
        </w:rPr>
        <w:t xml:space="preserve"> </w:t>
      </w:r>
      <w:r>
        <w:rPr>
          <w:sz w:val="24"/>
        </w:rPr>
        <w:t>предкам;</w:t>
      </w:r>
      <w:r>
        <w:rPr>
          <w:spacing w:val="-1"/>
          <w:sz w:val="24"/>
        </w:rPr>
        <w:t xml:space="preserve"> </w:t>
      </w:r>
      <w:r>
        <w:rPr>
          <w:sz w:val="24"/>
        </w:rPr>
        <w:t>иудейских</w:t>
      </w:r>
      <w:r>
        <w:rPr>
          <w:spacing w:val="-2"/>
          <w:sz w:val="24"/>
        </w:rPr>
        <w:t xml:space="preserve"> </w:t>
      </w:r>
      <w:r>
        <w:rPr>
          <w:sz w:val="24"/>
        </w:rPr>
        <w:t>традиционных</w:t>
      </w:r>
      <w:r>
        <w:rPr>
          <w:spacing w:val="1"/>
          <w:sz w:val="24"/>
        </w:rPr>
        <w:t xml:space="preserve"> </w:t>
      </w:r>
      <w:r>
        <w:rPr>
          <w:sz w:val="24"/>
        </w:rPr>
        <w:t>семейных</w:t>
      </w:r>
      <w:r>
        <w:rPr>
          <w:spacing w:val="-2"/>
          <w:sz w:val="24"/>
        </w:rPr>
        <w:t xml:space="preserve"> </w:t>
      </w:r>
      <w:r>
        <w:rPr>
          <w:sz w:val="24"/>
        </w:rPr>
        <w:t>ценностей;</w:t>
      </w:r>
    </w:p>
    <w:p w:rsidR="00F11B8F" w:rsidRDefault="00920C79" w:rsidP="004F177C">
      <w:pPr>
        <w:pStyle w:val="a4"/>
        <w:numPr>
          <w:ilvl w:val="0"/>
          <w:numId w:val="76"/>
        </w:numPr>
        <w:tabs>
          <w:tab w:val="left" w:pos="1251"/>
        </w:tabs>
        <w:ind w:left="770" w:right="687" w:hanging="228"/>
        <w:rPr>
          <w:sz w:val="24"/>
        </w:rPr>
      </w:pPr>
      <w:r>
        <w:rPr>
          <w:sz w:val="24"/>
        </w:rPr>
        <w:t>распознавать</w:t>
      </w:r>
      <w:r>
        <w:rPr>
          <w:spacing w:val="1"/>
          <w:sz w:val="24"/>
        </w:rPr>
        <w:t xml:space="preserve"> </w:t>
      </w:r>
      <w:r>
        <w:rPr>
          <w:sz w:val="24"/>
        </w:rPr>
        <w:t>иудейскую</w:t>
      </w:r>
      <w:r>
        <w:rPr>
          <w:spacing w:val="1"/>
          <w:sz w:val="24"/>
        </w:rPr>
        <w:t xml:space="preserve"> </w:t>
      </w:r>
      <w:r>
        <w:rPr>
          <w:sz w:val="24"/>
        </w:rPr>
        <w:t>символику,</w:t>
      </w:r>
      <w:r>
        <w:rPr>
          <w:spacing w:val="1"/>
          <w:sz w:val="24"/>
        </w:rPr>
        <w:t xml:space="preserve"> </w:t>
      </w:r>
      <w:r>
        <w:rPr>
          <w:sz w:val="24"/>
        </w:rPr>
        <w:t>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её</w:t>
      </w:r>
      <w:r>
        <w:rPr>
          <w:spacing w:val="1"/>
          <w:sz w:val="24"/>
        </w:rPr>
        <w:t xml:space="preserve"> </w:t>
      </w:r>
      <w:r>
        <w:rPr>
          <w:sz w:val="24"/>
        </w:rPr>
        <w:t>смысл</w:t>
      </w:r>
      <w:r>
        <w:rPr>
          <w:spacing w:val="1"/>
          <w:sz w:val="24"/>
        </w:rPr>
        <w:t xml:space="preserve"> </w:t>
      </w:r>
      <w:r>
        <w:rPr>
          <w:sz w:val="24"/>
        </w:rPr>
        <w:t>(магендовид)</w:t>
      </w:r>
      <w:r>
        <w:rPr>
          <w:spacing w:val="-1"/>
          <w:sz w:val="24"/>
        </w:rPr>
        <w:t xml:space="preserve"> </w:t>
      </w:r>
      <w:r>
        <w:rPr>
          <w:sz w:val="24"/>
        </w:rPr>
        <w:t>и</w:t>
      </w:r>
      <w:r>
        <w:rPr>
          <w:spacing w:val="-1"/>
          <w:sz w:val="24"/>
        </w:rPr>
        <w:t xml:space="preserve"> </w:t>
      </w:r>
      <w:r>
        <w:rPr>
          <w:sz w:val="24"/>
        </w:rPr>
        <w:t>значение</w:t>
      </w:r>
      <w:r>
        <w:rPr>
          <w:spacing w:val="-1"/>
          <w:sz w:val="24"/>
        </w:rPr>
        <w:t xml:space="preserve"> </w:t>
      </w:r>
      <w:r>
        <w:rPr>
          <w:sz w:val="24"/>
        </w:rPr>
        <w:t>в еврейской культуре;</w:t>
      </w:r>
    </w:p>
    <w:p w:rsidR="00F11B8F" w:rsidRDefault="00920C79" w:rsidP="004F177C">
      <w:pPr>
        <w:pStyle w:val="a4"/>
        <w:numPr>
          <w:ilvl w:val="0"/>
          <w:numId w:val="76"/>
        </w:numPr>
        <w:tabs>
          <w:tab w:val="left" w:pos="1251"/>
        </w:tabs>
        <w:ind w:left="770" w:right="687"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художественной</w:t>
      </w:r>
      <w:r>
        <w:rPr>
          <w:spacing w:val="1"/>
          <w:sz w:val="24"/>
        </w:rPr>
        <w:t xml:space="preserve"> </w:t>
      </w:r>
      <w:r>
        <w:rPr>
          <w:sz w:val="24"/>
        </w:rPr>
        <w:t>культуре</w:t>
      </w:r>
      <w:r>
        <w:rPr>
          <w:spacing w:val="1"/>
          <w:sz w:val="24"/>
        </w:rPr>
        <w:t xml:space="preserve"> </w:t>
      </w:r>
      <w:r>
        <w:rPr>
          <w:sz w:val="24"/>
        </w:rPr>
        <w:t>в</w:t>
      </w:r>
      <w:r>
        <w:rPr>
          <w:spacing w:val="1"/>
          <w:sz w:val="24"/>
        </w:rPr>
        <w:t xml:space="preserve"> </w:t>
      </w:r>
      <w:r>
        <w:rPr>
          <w:sz w:val="24"/>
        </w:rPr>
        <w:t>иудейской</w:t>
      </w:r>
      <w:r>
        <w:rPr>
          <w:spacing w:val="1"/>
          <w:sz w:val="24"/>
        </w:rPr>
        <w:t xml:space="preserve"> </w:t>
      </w:r>
      <w:r>
        <w:rPr>
          <w:sz w:val="24"/>
        </w:rPr>
        <w:t>традиции,</w:t>
      </w:r>
      <w:r>
        <w:rPr>
          <w:spacing w:val="1"/>
          <w:sz w:val="24"/>
        </w:rPr>
        <w:t xml:space="preserve"> </w:t>
      </w:r>
      <w:r>
        <w:rPr>
          <w:sz w:val="24"/>
        </w:rPr>
        <w:t>каллиграфии,</w:t>
      </w:r>
      <w:r>
        <w:rPr>
          <w:spacing w:val="1"/>
          <w:sz w:val="24"/>
        </w:rPr>
        <w:t xml:space="preserve"> </w:t>
      </w:r>
      <w:r>
        <w:rPr>
          <w:sz w:val="24"/>
        </w:rPr>
        <w:t>религиозных</w:t>
      </w:r>
      <w:r>
        <w:rPr>
          <w:spacing w:val="1"/>
          <w:sz w:val="24"/>
        </w:rPr>
        <w:t xml:space="preserve"> </w:t>
      </w:r>
      <w:r>
        <w:rPr>
          <w:sz w:val="24"/>
        </w:rPr>
        <w:t>напевах,</w:t>
      </w:r>
      <w:r>
        <w:rPr>
          <w:spacing w:val="1"/>
          <w:sz w:val="24"/>
        </w:rPr>
        <w:t xml:space="preserve"> </w:t>
      </w:r>
      <w:r>
        <w:rPr>
          <w:sz w:val="24"/>
        </w:rPr>
        <w:t>архитектуре,</w:t>
      </w:r>
      <w:r>
        <w:rPr>
          <w:spacing w:val="1"/>
          <w:sz w:val="24"/>
        </w:rPr>
        <w:t xml:space="preserve"> </w:t>
      </w:r>
      <w:r>
        <w:rPr>
          <w:sz w:val="24"/>
        </w:rPr>
        <w:t>книжной</w:t>
      </w:r>
      <w:r>
        <w:rPr>
          <w:spacing w:val="1"/>
          <w:sz w:val="24"/>
        </w:rPr>
        <w:t xml:space="preserve"> </w:t>
      </w:r>
      <w:r>
        <w:rPr>
          <w:sz w:val="24"/>
        </w:rPr>
        <w:t>миниатюре,</w:t>
      </w:r>
      <w:r>
        <w:rPr>
          <w:spacing w:val="1"/>
          <w:sz w:val="24"/>
        </w:rPr>
        <w:t xml:space="preserve"> </w:t>
      </w:r>
      <w:r>
        <w:rPr>
          <w:sz w:val="24"/>
        </w:rPr>
        <w:t>религиозной</w:t>
      </w:r>
      <w:r>
        <w:rPr>
          <w:spacing w:val="1"/>
          <w:sz w:val="24"/>
        </w:rPr>
        <w:t xml:space="preserve"> </w:t>
      </w:r>
      <w:r>
        <w:rPr>
          <w:sz w:val="24"/>
        </w:rPr>
        <w:t>атрибутике,</w:t>
      </w:r>
      <w:r>
        <w:rPr>
          <w:spacing w:val="1"/>
          <w:sz w:val="24"/>
        </w:rPr>
        <w:t xml:space="preserve"> </w:t>
      </w:r>
      <w:r>
        <w:rPr>
          <w:sz w:val="24"/>
        </w:rPr>
        <w:t>одежде;</w:t>
      </w:r>
    </w:p>
    <w:p w:rsidR="00F11B8F" w:rsidRDefault="00920C79" w:rsidP="004F177C">
      <w:pPr>
        <w:pStyle w:val="a4"/>
        <w:numPr>
          <w:ilvl w:val="0"/>
          <w:numId w:val="76"/>
        </w:numPr>
        <w:tabs>
          <w:tab w:val="left" w:pos="1251"/>
          <w:tab w:val="left" w:pos="2771"/>
          <w:tab w:val="left" w:pos="4410"/>
          <w:tab w:val="left" w:pos="6457"/>
          <w:tab w:val="left" w:pos="8035"/>
          <w:tab w:val="left" w:pos="8808"/>
        </w:tabs>
        <w:ind w:left="770" w:right="690" w:hanging="228"/>
        <w:rPr>
          <w:sz w:val="24"/>
        </w:rPr>
      </w:pPr>
      <w:r>
        <w:rPr>
          <w:sz w:val="24"/>
        </w:rPr>
        <w:t>излагать</w:t>
      </w:r>
      <w:r>
        <w:rPr>
          <w:sz w:val="24"/>
        </w:rPr>
        <w:tab/>
        <w:t>основные</w:t>
      </w:r>
      <w:r>
        <w:rPr>
          <w:sz w:val="24"/>
        </w:rPr>
        <w:tab/>
        <w:t>исторические</w:t>
      </w:r>
      <w:r>
        <w:rPr>
          <w:sz w:val="24"/>
        </w:rPr>
        <w:tab/>
        <w:t>сведения</w:t>
      </w:r>
      <w:r>
        <w:rPr>
          <w:sz w:val="24"/>
        </w:rPr>
        <w:tab/>
        <w:t>о</w:t>
      </w:r>
      <w:r>
        <w:rPr>
          <w:sz w:val="24"/>
        </w:rPr>
        <w:tab/>
        <w:t>появлении</w:t>
      </w:r>
      <w:r>
        <w:rPr>
          <w:spacing w:val="-58"/>
          <w:sz w:val="24"/>
        </w:rPr>
        <w:t xml:space="preserve"> </w:t>
      </w:r>
      <w:r>
        <w:rPr>
          <w:sz w:val="24"/>
        </w:rPr>
        <w:t>иудаизма</w:t>
      </w:r>
      <w:r>
        <w:rPr>
          <w:spacing w:val="-12"/>
          <w:sz w:val="24"/>
        </w:rPr>
        <w:t xml:space="preserve"> </w:t>
      </w:r>
      <w:r>
        <w:rPr>
          <w:sz w:val="24"/>
        </w:rPr>
        <w:t>на</w:t>
      </w:r>
      <w:r>
        <w:rPr>
          <w:spacing w:val="-11"/>
          <w:sz w:val="24"/>
        </w:rPr>
        <w:t xml:space="preserve"> </w:t>
      </w:r>
      <w:r>
        <w:rPr>
          <w:sz w:val="24"/>
        </w:rPr>
        <w:t>территории</w:t>
      </w:r>
      <w:r>
        <w:rPr>
          <w:spacing w:val="-14"/>
          <w:sz w:val="24"/>
        </w:rPr>
        <w:t xml:space="preserve"> </w:t>
      </w:r>
      <w:r>
        <w:rPr>
          <w:sz w:val="24"/>
        </w:rPr>
        <w:t>России,</w:t>
      </w:r>
      <w:r>
        <w:rPr>
          <w:spacing w:val="-11"/>
          <w:sz w:val="24"/>
        </w:rPr>
        <w:t xml:space="preserve"> </w:t>
      </w:r>
      <w:r>
        <w:rPr>
          <w:sz w:val="24"/>
        </w:rPr>
        <w:t>своими</w:t>
      </w:r>
      <w:r>
        <w:rPr>
          <w:spacing w:val="-14"/>
          <w:sz w:val="24"/>
        </w:rPr>
        <w:t xml:space="preserve"> </w:t>
      </w:r>
      <w:r>
        <w:rPr>
          <w:sz w:val="24"/>
        </w:rPr>
        <w:t>словами</w:t>
      </w:r>
      <w:r>
        <w:rPr>
          <w:spacing w:val="-13"/>
          <w:sz w:val="24"/>
        </w:rPr>
        <w:t xml:space="preserve"> </w:t>
      </w:r>
      <w:r>
        <w:rPr>
          <w:sz w:val="24"/>
        </w:rPr>
        <w:t>объяснять</w:t>
      </w:r>
      <w:r>
        <w:rPr>
          <w:spacing w:val="-13"/>
          <w:sz w:val="24"/>
        </w:rPr>
        <w:t xml:space="preserve"> </w:t>
      </w:r>
      <w:r>
        <w:rPr>
          <w:sz w:val="24"/>
        </w:rPr>
        <w:t>роль</w:t>
      </w:r>
      <w:r>
        <w:rPr>
          <w:spacing w:val="-12"/>
          <w:sz w:val="24"/>
        </w:rPr>
        <w:t xml:space="preserve"> </w:t>
      </w:r>
      <w:r>
        <w:rPr>
          <w:sz w:val="24"/>
        </w:rPr>
        <w:t>иудаизма</w:t>
      </w:r>
      <w:r>
        <w:rPr>
          <w:spacing w:val="-11"/>
          <w:sz w:val="24"/>
        </w:rPr>
        <w:t xml:space="preserve"> </w:t>
      </w:r>
      <w:r>
        <w:rPr>
          <w:sz w:val="24"/>
        </w:rPr>
        <w:t>в</w:t>
      </w:r>
      <w:r>
        <w:rPr>
          <w:spacing w:val="-13"/>
          <w:sz w:val="24"/>
        </w:rPr>
        <w:t xml:space="preserve"> </w:t>
      </w:r>
      <w:r>
        <w:rPr>
          <w:sz w:val="24"/>
        </w:rPr>
        <w:t>становлении</w:t>
      </w:r>
      <w:r>
        <w:rPr>
          <w:spacing w:val="-58"/>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 российской</w:t>
      </w:r>
      <w:r>
        <w:rPr>
          <w:spacing w:val="-1"/>
          <w:sz w:val="24"/>
        </w:rPr>
        <w:t xml:space="preserve"> </w:t>
      </w:r>
      <w:r>
        <w:rPr>
          <w:sz w:val="24"/>
        </w:rPr>
        <w:t>культуры и</w:t>
      </w:r>
      <w:r>
        <w:rPr>
          <w:spacing w:val="-2"/>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89" w:hanging="228"/>
        <w:rPr>
          <w:sz w:val="24"/>
        </w:rPr>
      </w:pPr>
      <w:r>
        <w:rPr>
          <w:sz w:val="24"/>
        </w:rPr>
        <w:t>первоначальный опыт поисковой, проектной деятельности по изучению иудейского</w:t>
      </w:r>
      <w:r>
        <w:rPr>
          <w:spacing w:val="-57"/>
          <w:sz w:val="24"/>
        </w:rPr>
        <w:t xml:space="preserve"> </w:t>
      </w:r>
      <w:r>
        <w:rPr>
          <w:sz w:val="24"/>
        </w:rPr>
        <w:t>исторического и культурного наследия в своей местности, регионе (синагоги, кладбища,</w:t>
      </w:r>
      <w:r>
        <w:rPr>
          <w:spacing w:val="-57"/>
          <w:sz w:val="24"/>
        </w:rPr>
        <w:t xml:space="preserve"> </w:t>
      </w:r>
      <w:r>
        <w:rPr>
          <w:sz w:val="24"/>
        </w:rPr>
        <w:t>памятные</w:t>
      </w:r>
      <w:r>
        <w:rPr>
          <w:spacing w:val="-2"/>
          <w:sz w:val="24"/>
        </w:rPr>
        <w:t xml:space="preserve"> </w:t>
      </w:r>
      <w:r>
        <w:rPr>
          <w:sz w:val="24"/>
        </w:rPr>
        <w:t>и святые</w:t>
      </w:r>
      <w:r>
        <w:rPr>
          <w:spacing w:val="1"/>
          <w:sz w:val="24"/>
        </w:rPr>
        <w:t xml:space="preserve"> </w:t>
      </w:r>
      <w:r>
        <w:rPr>
          <w:sz w:val="24"/>
        </w:rPr>
        <w:t>места),</w:t>
      </w:r>
      <w:r>
        <w:rPr>
          <w:spacing w:val="-1"/>
          <w:sz w:val="24"/>
        </w:rPr>
        <w:t xml:space="preserve"> </w:t>
      </w:r>
      <w:r>
        <w:rPr>
          <w:sz w:val="24"/>
        </w:rPr>
        <w:t>оформлению и</w:t>
      </w:r>
      <w:r>
        <w:rPr>
          <w:spacing w:val="-2"/>
          <w:sz w:val="24"/>
        </w:rPr>
        <w:t xml:space="preserve"> </w:t>
      </w:r>
      <w:r>
        <w:rPr>
          <w:sz w:val="24"/>
        </w:rPr>
        <w:t>представлению</w:t>
      </w:r>
      <w:r>
        <w:rPr>
          <w:spacing w:val="-1"/>
          <w:sz w:val="24"/>
        </w:rPr>
        <w:t xml:space="preserve"> </w:t>
      </w:r>
      <w:r>
        <w:rPr>
          <w:sz w:val="24"/>
        </w:rPr>
        <w:t>её</w:t>
      </w:r>
      <w:r>
        <w:rPr>
          <w:spacing w:val="-2"/>
          <w:sz w:val="24"/>
        </w:rPr>
        <w:t xml:space="preserve"> </w:t>
      </w:r>
      <w:r>
        <w:rPr>
          <w:sz w:val="24"/>
        </w:rPr>
        <w:t>результатов;</w:t>
      </w:r>
    </w:p>
    <w:p w:rsidR="00F11B8F" w:rsidRDefault="00920C79" w:rsidP="004F177C">
      <w:pPr>
        <w:pStyle w:val="a4"/>
        <w:numPr>
          <w:ilvl w:val="0"/>
          <w:numId w:val="76"/>
        </w:numPr>
        <w:tabs>
          <w:tab w:val="left" w:pos="1251"/>
        </w:tabs>
        <w:spacing w:before="1"/>
        <w:ind w:left="770" w:right="688"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религиозной культуры и внутреннюю установку личности, поступать согласно</w:t>
      </w:r>
      <w:r>
        <w:rPr>
          <w:spacing w:val="1"/>
          <w:sz w:val="24"/>
        </w:rPr>
        <w:t xml:space="preserve"> </w:t>
      </w:r>
      <w:r>
        <w:rPr>
          <w:sz w:val="24"/>
        </w:rPr>
        <w:t>своей</w:t>
      </w:r>
      <w:r>
        <w:rPr>
          <w:spacing w:val="-2"/>
          <w:sz w:val="24"/>
        </w:rPr>
        <w:t xml:space="preserve"> </w:t>
      </w:r>
      <w:r>
        <w:rPr>
          <w:sz w:val="24"/>
        </w:rPr>
        <w:t>совести;</w:t>
      </w:r>
    </w:p>
    <w:p w:rsidR="00F11B8F" w:rsidRDefault="00920C79" w:rsidP="004F177C">
      <w:pPr>
        <w:pStyle w:val="a4"/>
        <w:numPr>
          <w:ilvl w:val="0"/>
          <w:numId w:val="76"/>
        </w:numPr>
        <w:tabs>
          <w:tab w:val="left" w:pos="1251"/>
        </w:tabs>
        <w:ind w:left="770" w:right="683"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z w:val="24"/>
        </w:rPr>
        <w:t>отношения</w:t>
      </w:r>
      <w:r>
        <w:rPr>
          <w:spacing w:val="-9"/>
          <w:sz w:val="24"/>
        </w:rPr>
        <w:t xml:space="preserve"> </w:t>
      </w:r>
      <w:r>
        <w:rPr>
          <w:sz w:val="24"/>
        </w:rPr>
        <w:t>человека,</w:t>
      </w:r>
      <w:r>
        <w:rPr>
          <w:spacing w:val="-11"/>
          <w:sz w:val="24"/>
        </w:rPr>
        <w:t xml:space="preserve"> </w:t>
      </w:r>
      <w:r>
        <w:rPr>
          <w:sz w:val="24"/>
        </w:rPr>
        <w:t>людей</w:t>
      </w:r>
      <w:r>
        <w:rPr>
          <w:spacing w:val="-12"/>
          <w:sz w:val="24"/>
        </w:rPr>
        <w:t xml:space="preserve"> </w:t>
      </w:r>
      <w:r>
        <w:rPr>
          <w:sz w:val="24"/>
        </w:rPr>
        <w:t>в</w:t>
      </w:r>
      <w:r>
        <w:rPr>
          <w:spacing w:val="-10"/>
          <w:sz w:val="24"/>
        </w:rPr>
        <w:t xml:space="preserve"> </w:t>
      </w:r>
      <w:r>
        <w:rPr>
          <w:sz w:val="24"/>
        </w:rPr>
        <w:t>обществе</w:t>
      </w:r>
      <w:r>
        <w:rPr>
          <w:spacing w:val="-11"/>
          <w:sz w:val="24"/>
        </w:rPr>
        <w:t xml:space="preserve"> </w:t>
      </w:r>
      <w:r>
        <w:rPr>
          <w:sz w:val="24"/>
        </w:rPr>
        <w:t>к</w:t>
      </w:r>
      <w:r>
        <w:rPr>
          <w:spacing w:val="-7"/>
          <w:sz w:val="24"/>
        </w:rPr>
        <w:t xml:space="preserve"> </w:t>
      </w:r>
      <w:r>
        <w:rPr>
          <w:sz w:val="24"/>
        </w:rPr>
        <w:t>религии,</w:t>
      </w:r>
      <w:r>
        <w:rPr>
          <w:spacing w:val="-11"/>
          <w:sz w:val="24"/>
        </w:rPr>
        <w:t xml:space="preserve"> </w:t>
      </w:r>
      <w:r>
        <w:rPr>
          <w:sz w:val="24"/>
        </w:rPr>
        <w:t>свободы</w:t>
      </w:r>
      <w:r>
        <w:rPr>
          <w:spacing w:val="-13"/>
          <w:sz w:val="24"/>
        </w:rPr>
        <w:t xml:space="preserve"> </w:t>
      </w:r>
      <w:r>
        <w:rPr>
          <w:sz w:val="24"/>
        </w:rPr>
        <w:t>вероисповедания;</w:t>
      </w:r>
      <w:r>
        <w:rPr>
          <w:spacing w:val="-11"/>
          <w:sz w:val="24"/>
        </w:rPr>
        <w:t xml:space="preserve"> </w:t>
      </w:r>
      <w:r>
        <w:rPr>
          <w:sz w:val="24"/>
        </w:rPr>
        <w:t>понимание</w:t>
      </w:r>
      <w:r>
        <w:rPr>
          <w:spacing w:val="-57"/>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1"/>
          <w:sz w:val="24"/>
        </w:rPr>
        <w:t xml:space="preserve"> </w:t>
      </w:r>
      <w:r>
        <w:rPr>
          <w:sz w:val="24"/>
        </w:rPr>
        <w:t>последователей</w:t>
      </w:r>
      <w:r>
        <w:rPr>
          <w:spacing w:val="-4"/>
          <w:sz w:val="24"/>
        </w:rPr>
        <w:t xml:space="preserve"> </w:t>
      </w:r>
      <w:r>
        <w:rPr>
          <w:sz w:val="24"/>
        </w:rPr>
        <w:t>традиционных</w:t>
      </w:r>
      <w:r>
        <w:rPr>
          <w:spacing w:val="-3"/>
          <w:sz w:val="24"/>
        </w:rPr>
        <w:t xml:space="preserve"> </w:t>
      </w:r>
      <w:r>
        <w:rPr>
          <w:sz w:val="24"/>
        </w:rPr>
        <w:t>религий;</w:t>
      </w:r>
    </w:p>
    <w:p w:rsidR="00F11B8F" w:rsidRDefault="00920C79" w:rsidP="004F177C">
      <w:pPr>
        <w:pStyle w:val="a4"/>
        <w:numPr>
          <w:ilvl w:val="0"/>
          <w:numId w:val="76"/>
        </w:numPr>
        <w:tabs>
          <w:tab w:val="left" w:pos="1251"/>
        </w:tabs>
        <w:ind w:left="770" w:right="687" w:hanging="228"/>
        <w:rPr>
          <w:sz w:val="24"/>
        </w:rPr>
      </w:pPr>
      <w:r>
        <w:rPr>
          <w:sz w:val="24"/>
        </w:rPr>
        <w:t>называть</w:t>
      </w:r>
      <w:r>
        <w:rPr>
          <w:spacing w:val="-7"/>
          <w:sz w:val="24"/>
        </w:rPr>
        <w:t xml:space="preserve"> </w:t>
      </w:r>
      <w:r>
        <w:rPr>
          <w:sz w:val="24"/>
        </w:rPr>
        <w:t>традиционные</w:t>
      </w:r>
      <w:r>
        <w:rPr>
          <w:spacing w:val="-6"/>
          <w:sz w:val="24"/>
        </w:rPr>
        <w:t xml:space="preserve"> </w:t>
      </w:r>
      <w:r>
        <w:rPr>
          <w:sz w:val="24"/>
        </w:rPr>
        <w:t>религии</w:t>
      </w:r>
      <w:r>
        <w:rPr>
          <w:spacing w:val="-7"/>
          <w:sz w:val="24"/>
        </w:rPr>
        <w:t xml:space="preserve"> </w:t>
      </w:r>
      <w:r>
        <w:rPr>
          <w:sz w:val="24"/>
        </w:rPr>
        <w:t>в</w:t>
      </w:r>
      <w:r>
        <w:rPr>
          <w:spacing w:val="-6"/>
          <w:sz w:val="24"/>
        </w:rPr>
        <w:t xml:space="preserve"> </w:t>
      </w:r>
      <w:r>
        <w:rPr>
          <w:sz w:val="24"/>
        </w:rPr>
        <w:t>России</w:t>
      </w:r>
      <w:r>
        <w:rPr>
          <w:spacing w:val="-7"/>
          <w:sz w:val="24"/>
        </w:rPr>
        <w:t xml:space="preserve"> </w:t>
      </w:r>
      <w:r>
        <w:rPr>
          <w:sz w:val="24"/>
        </w:rPr>
        <w:t>(не</w:t>
      </w:r>
      <w:r>
        <w:rPr>
          <w:spacing w:val="-9"/>
          <w:sz w:val="24"/>
        </w:rPr>
        <w:t xml:space="preserve"> </w:t>
      </w:r>
      <w:r>
        <w:rPr>
          <w:sz w:val="24"/>
        </w:rPr>
        <w:t>менее</w:t>
      </w:r>
      <w:r>
        <w:rPr>
          <w:spacing w:val="-7"/>
          <w:sz w:val="24"/>
        </w:rPr>
        <w:t xml:space="preserve"> </w:t>
      </w:r>
      <w:r>
        <w:rPr>
          <w:sz w:val="24"/>
        </w:rPr>
        <w:t>трёх,</w:t>
      </w:r>
      <w:r>
        <w:rPr>
          <w:spacing w:val="-5"/>
          <w:sz w:val="24"/>
        </w:rPr>
        <w:t xml:space="preserve"> </w:t>
      </w:r>
      <w:r>
        <w:rPr>
          <w:sz w:val="24"/>
        </w:rPr>
        <w:t>кроме</w:t>
      </w:r>
      <w:r>
        <w:rPr>
          <w:spacing w:val="-8"/>
          <w:sz w:val="24"/>
        </w:rPr>
        <w:t xml:space="preserve"> </w:t>
      </w:r>
      <w:r>
        <w:rPr>
          <w:sz w:val="24"/>
        </w:rPr>
        <w:t>изучаемой),</w:t>
      </w:r>
      <w:r>
        <w:rPr>
          <w:spacing w:val="-4"/>
          <w:sz w:val="24"/>
        </w:rPr>
        <w:t xml:space="preserve"> </w:t>
      </w:r>
      <w:r>
        <w:rPr>
          <w:sz w:val="24"/>
        </w:rPr>
        <w:t>народы</w:t>
      </w:r>
      <w:r>
        <w:rPr>
          <w:spacing w:val="-58"/>
          <w:sz w:val="24"/>
        </w:rPr>
        <w:t xml:space="preserve"> </w:t>
      </w:r>
      <w:r>
        <w:rPr>
          <w:sz w:val="24"/>
        </w:rPr>
        <w:t>России, для которых традиционными религиями исторически являются православие,</w:t>
      </w:r>
      <w:r>
        <w:rPr>
          <w:spacing w:val="1"/>
          <w:sz w:val="24"/>
        </w:rPr>
        <w:t xml:space="preserve"> </w:t>
      </w:r>
      <w:r>
        <w:rPr>
          <w:sz w:val="24"/>
        </w:rPr>
        <w:t>ислам,</w:t>
      </w:r>
      <w:r>
        <w:rPr>
          <w:spacing w:val="-2"/>
          <w:sz w:val="24"/>
        </w:rPr>
        <w:t xml:space="preserve"> </w:t>
      </w:r>
      <w:r>
        <w:rPr>
          <w:sz w:val="24"/>
        </w:rPr>
        <w:t>буддизм,</w:t>
      </w:r>
      <w:r>
        <w:rPr>
          <w:spacing w:val="2"/>
          <w:sz w:val="24"/>
        </w:rPr>
        <w:t xml:space="preserve"> </w:t>
      </w:r>
      <w:r>
        <w:rPr>
          <w:sz w:val="24"/>
        </w:rPr>
        <w:t>иудаизм;</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2"/>
          <w:sz w:val="24"/>
        </w:rPr>
        <w:t xml:space="preserve"> </w:t>
      </w:r>
      <w:r>
        <w:rPr>
          <w:sz w:val="24"/>
        </w:rPr>
        <w:t>жизни</w:t>
      </w:r>
      <w:r>
        <w:rPr>
          <w:spacing w:val="-2"/>
          <w:sz w:val="24"/>
        </w:rPr>
        <w:t xml:space="preserve"> </w:t>
      </w:r>
      <w:r>
        <w:rPr>
          <w:sz w:val="24"/>
        </w:rPr>
        <w:t>в</w:t>
      </w:r>
      <w:r>
        <w:rPr>
          <w:spacing w:val="-2"/>
          <w:sz w:val="24"/>
        </w:rPr>
        <w:t xml:space="preserve"> </w:t>
      </w:r>
      <w:r>
        <w:rPr>
          <w:sz w:val="24"/>
        </w:rPr>
        <w:t>иудейской</w:t>
      </w:r>
      <w:r>
        <w:rPr>
          <w:spacing w:val="-2"/>
          <w:sz w:val="24"/>
        </w:rPr>
        <w:t xml:space="preserve"> </w:t>
      </w:r>
      <w:r>
        <w:rPr>
          <w:sz w:val="24"/>
        </w:rPr>
        <w:t>духовно-нравственной</w:t>
      </w:r>
      <w:r>
        <w:rPr>
          <w:spacing w:val="-1"/>
          <w:sz w:val="24"/>
        </w:rPr>
        <w:t xml:space="preserve"> </w:t>
      </w:r>
      <w:r>
        <w:rPr>
          <w:sz w:val="24"/>
        </w:rPr>
        <w:t>культуре,</w:t>
      </w:r>
      <w:r>
        <w:rPr>
          <w:spacing w:val="-1"/>
          <w:sz w:val="24"/>
        </w:rPr>
        <w:t xml:space="preserve"> </w:t>
      </w:r>
      <w:r>
        <w:rPr>
          <w:sz w:val="24"/>
        </w:rPr>
        <w:t>традиции.</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1"/>
        <w:spacing w:before="60"/>
        <w:ind w:left="542"/>
        <w:jc w:val="left"/>
      </w:pPr>
      <w:r>
        <w:lastRenderedPageBreak/>
        <w:t>Модуль</w:t>
      </w:r>
      <w:r>
        <w:rPr>
          <w:spacing w:val="-6"/>
        </w:rPr>
        <w:t xml:space="preserve"> </w:t>
      </w:r>
      <w:r>
        <w:t>«Основы</w:t>
      </w:r>
      <w:r>
        <w:rPr>
          <w:spacing w:val="-2"/>
        </w:rPr>
        <w:t xml:space="preserve"> </w:t>
      </w:r>
      <w:r>
        <w:t>религиозных</w:t>
      </w:r>
      <w:r>
        <w:rPr>
          <w:spacing w:val="-3"/>
        </w:rPr>
        <w:t xml:space="preserve"> </w:t>
      </w:r>
      <w:r>
        <w:t>культур</w:t>
      </w:r>
      <w:r>
        <w:rPr>
          <w:spacing w:val="-4"/>
        </w:rPr>
        <w:t xml:space="preserve"> </w:t>
      </w:r>
      <w:r>
        <w:t>народов</w:t>
      </w:r>
      <w:r>
        <w:rPr>
          <w:spacing w:val="-4"/>
        </w:rPr>
        <w:t xml:space="preserve"> </w:t>
      </w:r>
      <w:r>
        <w:t>России»</w:t>
      </w:r>
    </w:p>
    <w:p w:rsidR="00F11B8F" w:rsidRDefault="00920C79">
      <w:pPr>
        <w:pStyle w:val="a3"/>
        <w:spacing w:before="234"/>
        <w:ind w:right="686" w:firstLine="228"/>
      </w:pPr>
      <w:r>
        <w:t>Предметные</w:t>
      </w:r>
      <w:r>
        <w:rPr>
          <w:spacing w:val="1"/>
        </w:rPr>
        <w:t xml:space="preserve"> </w:t>
      </w:r>
      <w:r>
        <w:t>результаты</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модуля</w:t>
      </w:r>
      <w:r>
        <w:rPr>
          <w:spacing w:val="1"/>
        </w:rPr>
        <w:t xml:space="preserve"> </w:t>
      </w:r>
      <w:r>
        <w:t>«Основы</w:t>
      </w:r>
      <w:r>
        <w:rPr>
          <w:spacing w:val="1"/>
        </w:rPr>
        <w:t xml:space="preserve"> </w:t>
      </w:r>
      <w:r>
        <w:t>религиозных</w:t>
      </w:r>
      <w:r>
        <w:rPr>
          <w:spacing w:val="-2"/>
        </w:rPr>
        <w:t xml:space="preserve"> </w:t>
      </w:r>
      <w:r>
        <w:t>культур</w:t>
      </w:r>
      <w:r>
        <w:rPr>
          <w:spacing w:val="-1"/>
        </w:rPr>
        <w:t xml:space="preserve"> </w:t>
      </w:r>
      <w:r>
        <w:t>народов России»  отражают</w:t>
      </w:r>
      <w:r>
        <w:rPr>
          <w:spacing w:val="-2"/>
        </w:rPr>
        <w:t xml:space="preserve"> </w:t>
      </w:r>
      <w:r>
        <w:t>сформированность</w:t>
      </w:r>
      <w:r>
        <w:rPr>
          <w:spacing w:val="-1"/>
        </w:rPr>
        <w:t xml:space="preserve"> </w:t>
      </w:r>
      <w:r>
        <w:t>умений:</w:t>
      </w:r>
    </w:p>
    <w:p w:rsidR="00F11B8F" w:rsidRDefault="00920C79" w:rsidP="004F177C">
      <w:pPr>
        <w:pStyle w:val="a4"/>
        <w:numPr>
          <w:ilvl w:val="0"/>
          <w:numId w:val="76"/>
        </w:numPr>
        <w:tabs>
          <w:tab w:val="left" w:pos="1251"/>
        </w:tabs>
        <w:ind w:left="770" w:right="687"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5"/>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самосовершенствования</w:t>
      </w:r>
      <w:r>
        <w:rPr>
          <w:spacing w:val="-3"/>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 личных</w:t>
      </w:r>
      <w:r>
        <w:rPr>
          <w:spacing w:val="-2"/>
          <w:sz w:val="24"/>
        </w:rPr>
        <w:t xml:space="preserve"> </w:t>
      </w:r>
      <w:r>
        <w:rPr>
          <w:sz w:val="24"/>
        </w:rPr>
        <w:t>усилий</w:t>
      </w:r>
      <w:r>
        <w:rPr>
          <w:spacing w:val="-2"/>
          <w:sz w:val="24"/>
        </w:rPr>
        <w:t xml:space="preserve"> </w:t>
      </w:r>
      <w:r>
        <w:rPr>
          <w:sz w:val="24"/>
        </w:rPr>
        <w:t>человека,</w:t>
      </w:r>
      <w:r>
        <w:rPr>
          <w:spacing w:val="-1"/>
          <w:sz w:val="24"/>
        </w:rPr>
        <w:t xml:space="preserve"> </w:t>
      </w:r>
      <w:r>
        <w:rPr>
          <w:sz w:val="24"/>
        </w:rPr>
        <w:t>приводить</w:t>
      </w:r>
      <w:r>
        <w:rPr>
          <w:spacing w:val="-2"/>
          <w:sz w:val="24"/>
        </w:rPr>
        <w:t xml:space="preserve"> </w:t>
      </w:r>
      <w:r>
        <w:rPr>
          <w:sz w:val="24"/>
        </w:rPr>
        <w:t>примеры;</w:t>
      </w:r>
    </w:p>
    <w:p w:rsidR="00F11B8F" w:rsidRDefault="00920C79" w:rsidP="004F177C">
      <w:pPr>
        <w:pStyle w:val="a4"/>
        <w:numPr>
          <w:ilvl w:val="0"/>
          <w:numId w:val="76"/>
        </w:numPr>
        <w:tabs>
          <w:tab w:val="left" w:pos="1251"/>
        </w:tabs>
        <w:ind w:left="770" w:right="688" w:hanging="228"/>
        <w:rPr>
          <w:sz w:val="24"/>
        </w:rPr>
      </w:pPr>
      <w:r>
        <w:rPr>
          <w:sz w:val="24"/>
        </w:rPr>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s>
        <w:ind w:left="770" w:right="687" w:hanging="228"/>
        <w:rPr>
          <w:sz w:val="24"/>
        </w:rPr>
      </w:pPr>
      <w:r>
        <w:rPr>
          <w:sz w:val="24"/>
        </w:rPr>
        <w:t>рассказывать о нравственных заповедях, нормах морали в традиционных религиях</w:t>
      </w:r>
      <w:r>
        <w:rPr>
          <w:spacing w:val="1"/>
          <w:sz w:val="24"/>
        </w:rPr>
        <w:t xml:space="preserve"> </w:t>
      </w:r>
      <w:r>
        <w:rPr>
          <w:sz w:val="24"/>
        </w:rPr>
        <w:t>России</w:t>
      </w:r>
      <w:r>
        <w:rPr>
          <w:spacing w:val="-9"/>
          <w:sz w:val="24"/>
        </w:rPr>
        <w:t xml:space="preserve"> </w:t>
      </w:r>
      <w:r>
        <w:rPr>
          <w:sz w:val="24"/>
        </w:rPr>
        <w:t>(православие,</w:t>
      </w:r>
      <w:r>
        <w:rPr>
          <w:spacing w:val="-9"/>
          <w:sz w:val="24"/>
        </w:rPr>
        <w:t xml:space="preserve"> </w:t>
      </w:r>
      <w:r>
        <w:rPr>
          <w:sz w:val="24"/>
        </w:rPr>
        <w:t>ислам,</w:t>
      </w:r>
      <w:r>
        <w:rPr>
          <w:spacing w:val="-9"/>
          <w:sz w:val="24"/>
        </w:rPr>
        <w:t xml:space="preserve"> </w:t>
      </w:r>
      <w:r>
        <w:rPr>
          <w:sz w:val="24"/>
        </w:rPr>
        <w:t>буддизм,</w:t>
      </w:r>
      <w:r>
        <w:rPr>
          <w:spacing w:val="-5"/>
          <w:sz w:val="24"/>
        </w:rPr>
        <w:t xml:space="preserve"> </w:t>
      </w:r>
      <w:r>
        <w:rPr>
          <w:sz w:val="24"/>
        </w:rPr>
        <w:t>иудаизм),</w:t>
      </w:r>
      <w:r>
        <w:rPr>
          <w:spacing w:val="-8"/>
          <w:sz w:val="24"/>
        </w:rPr>
        <w:t xml:space="preserve"> </w:t>
      </w:r>
      <w:r>
        <w:rPr>
          <w:sz w:val="24"/>
        </w:rPr>
        <w:t>их</w:t>
      </w:r>
      <w:r>
        <w:rPr>
          <w:spacing w:val="-7"/>
          <w:sz w:val="24"/>
        </w:rPr>
        <w:t xml:space="preserve"> </w:t>
      </w:r>
      <w:r>
        <w:rPr>
          <w:sz w:val="24"/>
        </w:rPr>
        <w:t>значении</w:t>
      </w:r>
      <w:r>
        <w:rPr>
          <w:spacing w:val="-9"/>
          <w:sz w:val="24"/>
        </w:rPr>
        <w:t xml:space="preserve"> </w:t>
      </w:r>
      <w:r>
        <w:rPr>
          <w:sz w:val="24"/>
        </w:rPr>
        <w:t>в</w:t>
      </w:r>
      <w:r>
        <w:rPr>
          <w:spacing w:val="-3"/>
          <w:sz w:val="24"/>
        </w:rPr>
        <w:t xml:space="preserve"> </w:t>
      </w:r>
      <w:r>
        <w:rPr>
          <w:sz w:val="24"/>
        </w:rPr>
        <w:t>выстраивании</w:t>
      </w:r>
      <w:r>
        <w:rPr>
          <w:spacing w:val="-7"/>
          <w:sz w:val="24"/>
        </w:rPr>
        <w:t xml:space="preserve"> </w:t>
      </w:r>
      <w:r>
        <w:rPr>
          <w:sz w:val="24"/>
        </w:rPr>
        <w:t>отношений</w:t>
      </w:r>
      <w:r>
        <w:rPr>
          <w:spacing w:val="-57"/>
          <w:sz w:val="24"/>
        </w:rPr>
        <w:t xml:space="preserve"> </w:t>
      </w:r>
      <w:r>
        <w:rPr>
          <w:sz w:val="24"/>
        </w:rPr>
        <w:t>в</w:t>
      </w:r>
      <w:r>
        <w:rPr>
          <w:spacing w:val="-1"/>
          <w:sz w:val="24"/>
        </w:rPr>
        <w:t xml:space="preserve"> </w:t>
      </w:r>
      <w:r>
        <w:rPr>
          <w:sz w:val="24"/>
        </w:rPr>
        <w:t>семье, между людьми;</w:t>
      </w:r>
    </w:p>
    <w:p w:rsidR="00F11B8F" w:rsidRDefault="00920C79" w:rsidP="004F177C">
      <w:pPr>
        <w:pStyle w:val="a4"/>
        <w:numPr>
          <w:ilvl w:val="0"/>
          <w:numId w:val="76"/>
        </w:numPr>
        <w:tabs>
          <w:tab w:val="left" w:pos="1251"/>
        </w:tabs>
        <w:ind w:left="770" w:right="687"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нравственных</w:t>
      </w:r>
      <w:r>
        <w:rPr>
          <w:spacing w:val="1"/>
          <w:sz w:val="24"/>
        </w:rPr>
        <w:t xml:space="preserve"> </w:t>
      </w:r>
      <w:r>
        <w:rPr>
          <w:sz w:val="24"/>
        </w:rPr>
        <w:t>категорий</w:t>
      </w:r>
      <w:r>
        <w:rPr>
          <w:spacing w:val="1"/>
          <w:sz w:val="24"/>
        </w:rPr>
        <w:t xml:space="preserve"> </w:t>
      </w:r>
      <w:r>
        <w:rPr>
          <w:sz w:val="24"/>
        </w:rPr>
        <w:t>(долг,</w:t>
      </w:r>
      <w:r>
        <w:rPr>
          <w:spacing w:val="1"/>
          <w:sz w:val="24"/>
        </w:rPr>
        <w:t xml:space="preserve"> </w:t>
      </w:r>
      <w:r>
        <w:rPr>
          <w:sz w:val="24"/>
        </w:rPr>
        <w:t>свобода,</w:t>
      </w:r>
      <w:r>
        <w:rPr>
          <w:spacing w:val="1"/>
          <w:sz w:val="24"/>
        </w:rPr>
        <w:t xml:space="preserve"> </w:t>
      </w:r>
      <w:r>
        <w:rPr>
          <w:sz w:val="24"/>
        </w:rPr>
        <w:t>ответственность, милосердие, забота о слабых, взаимопомощь) в религиозной культуре</w:t>
      </w:r>
      <w:r>
        <w:rPr>
          <w:spacing w:val="1"/>
          <w:sz w:val="24"/>
        </w:rPr>
        <w:t xml:space="preserve"> </w:t>
      </w:r>
      <w:r>
        <w:rPr>
          <w:sz w:val="24"/>
        </w:rPr>
        <w:t>народов</w:t>
      </w:r>
      <w:r>
        <w:rPr>
          <w:spacing w:val="-7"/>
          <w:sz w:val="24"/>
        </w:rPr>
        <w:t xml:space="preserve"> </w:t>
      </w:r>
      <w:r>
        <w:rPr>
          <w:sz w:val="24"/>
        </w:rPr>
        <w:t>России</w:t>
      </w:r>
      <w:r>
        <w:rPr>
          <w:spacing w:val="-8"/>
          <w:sz w:val="24"/>
        </w:rPr>
        <w:t xml:space="preserve"> </w:t>
      </w:r>
      <w:r>
        <w:rPr>
          <w:sz w:val="24"/>
        </w:rPr>
        <w:t>(православии,</w:t>
      </w:r>
      <w:r>
        <w:rPr>
          <w:spacing w:val="-8"/>
          <w:sz w:val="24"/>
        </w:rPr>
        <w:t xml:space="preserve"> </w:t>
      </w:r>
      <w:r>
        <w:rPr>
          <w:sz w:val="24"/>
        </w:rPr>
        <w:t>исламе,</w:t>
      </w:r>
      <w:r>
        <w:rPr>
          <w:spacing w:val="-4"/>
          <w:sz w:val="24"/>
        </w:rPr>
        <w:t xml:space="preserve"> </w:t>
      </w:r>
      <w:r>
        <w:rPr>
          <w:sz w:val="24"/>
        </w:rPr>
        <w:t>буддизме,</w:t>
      </w:r>
      <w:r>
        <w:rPr>
          <w:spacing w:val="-7"/>
          <w:sz w:val="24"/>
        </w:rPr>
        <w:t xml:space="preserve"> </w:t>
      </w:r>
      <w:r>
        <w:rPr>
          <w:sz w:val="24"/>
        </w:rPr>
        <w:t>иудаизме);</w:t>
      </w:r>
      <w:r>
        <w:rPr>
          <w:spacing w:val="-8"/>
          <w:sz w:val="24"/>
        </w:rPr>
        <w:t xml:space="preserve"> </w:t>
      </w:r>
      <w:r>
        <w:rPr>
          <w:sz w:val="24"/>
        </w:rPr>
        <w:t>объяснять</w:t>
      </w:r>
      <w:r>
        <w:rPr>
          <w:spacing w:val="-7"/>
          <w:sz w:val="24"/>
        </w:rPr>
        <w:t xml:space="preserve"> </w:t>
      </w:r>
      <w:r>
        <w:rPr>
          <w:sz w:val="24"/>
        </w:rPr>
        <w:t>«золотое</w:t>
      </w:r>
      <w:r>
        <w:rPr>
          <w:spacing w:val="-8"/>
          <w:sz w:val="24"/>
        </w:rPr>
        <w:t xml:space="preserve"> </w:t>
      </w:r>
      <w:r>
        <w:rPr>
          <w:sz w:val="24"/>
        </w:rPr>
        <w:t>правило</w:t>
      </w:r>
      <w:r>
        <w:rPr>
          <w:spacing w:val="-57"/>
          <w:sz w:val="24"/>
        </w:rPr>
        <w:t xml:space="preserve"> </w:t>
      </w:r>
      <w:r>
        <w:rPr>
          <w:sz w:val="24"/>
        </w:rPr>
        <w:t>нравственности»</w:t>
      </w:r>
      <w:r>
        <w:rPr>
          <w:spacing w:val="-2"/>
          <w:sz w:val="24"/>
        </w:rPr>
        <w:t xml:space="preserve"> </w:t>
      </w:r>
      <w:r>
        <w:rPr>
          <w:sz w:val="24"/>
        </w:rPr>
        <w:t>в</w:t>
      </w:r>
      <w:r>
        <w:rPr>
          <w:spacing w:val="2"/>
          <w:sz w:val="24"/>
        </w:rPr>
        <w:t xml:space="preserve"> </w:t>
      </w:r>
      <w:r>
        <w:rPr>
          <w:sz w:val="24"/>
        </w:rPr>
        <w:t>религиозных</w:t>
      </w:r>
      <w:r>
        <w:rPr>
          <w:spacing w:val="-1"/>
          <w:sz w:val="24"/>
        </w:rPr>
        <w:t xml:space="preserve"> </w:t>
      </w:r>
      <w:r>
        <w:rPr>
          <w:sz w:val="24"/>
        </w:rPr>
        <w:t>традициях;</w:t>
      </w:r>
    </w:p>
    <w:p w:rsidR="00F11B8F" w:rsidRDefault="00920C79" w:rsidP="004F177C">
      <w:pPr>
        <w:pStyle w:val="a4"/>
        <w:numPr>
          <w:ilvl w:val="0"/>
          <w:numId w:val="76"/>
        </w:numPr>
        <w:tabs>
          <w:tab w:val="left" w:pos="1251"/>
        </w:tabs>
        <w:ind w:left="770" w:right="691" w:hanging="228"/>
        <w:rPr>
          <w:sz w:val="24"/>
        </w:rPr>
      </w:pPr>
      <w:r>
        <w:rPr>
          <w:sz w:val="24"/>
        </w:rPr>
        <w:t>соотносить нравственные формы поведения с нравственными нормами, заповедями</w:t>
      </w:r>
      <w:r>
        <w:rPr>
          <w:spacing w:val="-57"/>
          <w:sz w:val="24"/>
        </w:rPr>
        <w:t xml:space="preserve"> </w:t>
      </w:r>
      <w:r>
        <w:rPr>
          <w:sz w:val="24"/>
        </w:rPr>
        <w:t>в</w:t>
      </w:r>
      <w:r>
        <w:rPr>
          <w:spacing w:val="-1"/>
          <w:sz w:val="24"/>
        </w:rPr>
        <w:t xml:space="preserve"> </w:t>
      </w:r>
      <w:r>
        <w:rPr>
          <w:sz w:val="24"/>
        </w:rPr>
        <w:t>традиционных</w:t>
      </w:r>
      <w:r>
        <w:rPr>
          <w:spacing w:val="-1"/>
          <w:sz w:val="24"/>
        </w:rPr>
        <w:t xml:space="preserve"> </w:t>
      </w:r>
      <w:r>
        <w:rPr>
          <w:sz w:val="24"/>
        </w:rPr>
        <w:t>религиях народов России;</w:t>
      </w:r>
    </w:p>
    <w:p w:rsidR="00F11B8F" w:rsidRDefault="00920C79" w:rsidP="004F177C">
      <w:pPr>
        <w:pStyle w:val="a4"/>
        <w:numPr>
          <w:ilvl w:val="0"/>
          <w:numId w:val="76"/>
        </w:numPr>
        <w:tabs>
          <w:tab w:val="left" w:pos="1251"/>
        </w:tabs>
        <w:spacing w:before="1"/>
        <w:ind w:left="770" w:right="687" w:hanging="228"/>
        <w:rPr>
          <w:sz w:val="24"/>
        </w:rPr>
      </w:pPr>
      <w:r>
        <w:rPr>
          <w:sz w:val="24"/>
        </w:rPr>
        <w:t>раскрывать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первоначальные</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мировоззрении</w:t>
      </w:r>
      <w:r>
        <w:rPr>
          <w:spacing w:val="1"/>
          <w:sz w:val="24"/>
        </w:rPr>
        <w:t xml:space="preserve"> </w:t>
      </w:r>
      <w:r>
        <w:rPr>
          <w:sz w:val="24"/>
        </w:rPr>
        <w:t>(картине мира) в вероучении православия, ислама, буддизма, иудаизма; об основателях</w:t>
      </w:r>
      <w:r>
        <w:rPr>
          <w:spacing w:val="1"/>
          <w:sz w:val="24"/>
        </w:rPr>
        <w:t xml:space="preserve"> </w:t>
      </w:r>
      <w:r>
        <w:rPr>
          <w:sz w:val="24"/>
        </w:rPr>
        <w:t>религий;</w:t>
      </w:r>
    </w:p>
    <w:p w:rsidR="00F11B8F" w:rsidRDefault="00920C79" w:rsidP="004F177C">
      <w:pPr>
        <w:pStyle w:val="a4"/>
        <w:numPr>
          <w:ilvl w:val="0"/>
          <w:numId w:val="76"/>
        </w:numPr>
        <w:tabs>
          <w:tab w:val="left" w:pos="1251"/>
        </w:tabs>
        <w:ind w:left="770" w:right="686"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священных</w:t>
      </w:r>
      <w:r>
        <w:rPr>
          <w:spacing w:val="1"/>
          <w:sz w:val="24"/>
        </w:rPr>
        <w:t xml:space="preserve"> </w:t>
      </w:r>
      <w:r>
        <w:rPr>
          <w:sz w:val="24"/>
        </w:rPr>
        <w:t>писаниях</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(Библия,</w:t>
      </w:r>
      <w:r>
        <w:rPr>
          <w:spacing w:val="1"/>
          <w:sz w:val="24"/>
        </w:rPr>
        <w:t xml:space="preserve"> </w:t>
      </w:r>
      <w:r>
        <w:rPr>
          <w:sz w:val="24"/>
        </w:rPr>
        <w:t>Коран,</w:t>
      </w:r>
      <w:r>
        <w:rPr>
          <w:spacing w:val="1"/>
          <w:sz w:val="24"/>
        </w:rPr>
        <w:t xml:space="preserve"> </w:t>
      </w:r>
      <w:r>
        <w:rPr>
          <w:sz w:val="24"/>
        </w:rPr>
        <w:t>Трипитака</w:t>
      </w:r>
      <w:r>
        <w:rPr>
          <w:spacing w:val="1"/>
          <w:sz w:val="24"/>
        </w:rPr>
        <w:t xml:space="preserve"> </w:t>
      </w:r>
      <w:r>
        <w:rPr>
          <w:sz w:val="24"/>
        </w:rPr>
        <w:t>(Ганджур),</w:t>
      </w:r>
      <w:r>
        <w:rPr>
          <w:spacing w:val="1"/>
          <w:sz w:val="24"/>
        </w:rPr>
        <w:t xml:space="preserve"> </w:t>
      </w:r>
      <w:r>
        <w:rPr>
          <w:sz w:val="24"/>
        </w:rPr>
        <w:t>Танах),</w:t>
      </w:r>
      <w:r>
        <w:rPr>
          <w:spacing w:val="1"/>
          <w:sz w:val="24"/>
        </w:rPr>
        <w:t xml:space="preserve"> </w:t>
      </w:r>
      <w:r>
        <w:rPr>
          <w:sz w:val="24"/>
        </w:rPr>
        <w:t>хранителях</w:t>
      </w:r>
      <w:r>
        <w:rPr>
          <w:spacing w:val="1"/>
          <w:sz w:val="24"/>
        </w:rPr>
        <w:t xml:space="preserve"> </w:t>
      </w:r>
      <w:r>
        <w:rPr>
          <w:sz w:val="24"/>
        </w:rPr>
        <w:t>предания</w:t>
      </w:r>
      <w:r>
        <w:rPr>
          <w:spacing w:val="1"/>
          <w:sz w:val="24"/>
        </w:rPr>
        <w:t xml:space="preserve"> </w:t>
      </w:r>
      <w:r>
        <w:rPr>
          <w:sz w:val="24"/>
        </w:rPr>
        <w:t>и</w:t>
      </w:r>
      <w:r>
        <w:rPr>
          <w:spacing w:val="1"/>
          <w:sz w:val="24"/>
        </w:rPr>
        <w:t xml:space="preserve"> </w:t>
      </w:r>
      <w:r>
        <w:rPr>
          <w:sz w:val="24"/>
        </w:rPr>
        <w:t>служителях</w:t>
      </w:r>
      <w:r>
        <w:rPr>
          <w:spacing w:val="1"/>
          <w:sz w:val="24"/>
        </w:rPr>
        <w:t xml:space="preserve"> </w:t>
      </w:r>
      <w:r>
        <w:rPr>
          <w:sz w:val="24"/>
        </w:rPr>
        <w:t>религиозного</w:t>
      </w:r>
      <w:r>
        <w:rPr>
          <w:spacing w:val="1"/>
          <w:sz w:val="24"/>
        </w:rPr>
        <w:t xml:space="preserve"> </w:t>
      </w:r>
      <w:r>
        <w:rPr>
          <w:sz w:val="24"/>
        </w:rPr>
        <w:t>культа</w:t>
      </w:r>
      <w:r>
        <w:rPr>
          <w:spacing w:val="1"/>
          <w:sz w:val="24"/>
        </w:rPr>
        <w:t xml:space="preserve"> </w:t>
      </w:r>
      <w:r>
        <w:rPr>
          <w:sz w:val="24"/>
        </w:rPr>
        <w:t>(священники,</w:t>
      </w:r>
      <w:r>
        <w:rPr>
          <w:spacing w:val="1"/>
          <w:sz w:val="24"/>
        </w:rPr>
        <w:t xml:space="preserve"> </w:t>
      </w:r>
      <w:r>
        <w:rPr>
          <w:sz w:val="24"/>
        </w:rPr>
        <w:t>муллы,</w:t>
      </w:r>
      <w:r>
        <w:rPr>
          <w:spacing w:val="1"/>
          <w:sz w:val="24"/>
        </w:rPr>
        <w:t xml:space="preserve"> </w:t>
      </w:r>
      <w:r>
        <w:rPr>
          <w:sz w:val="24"/>
        </w:rPr>
        <w:t>ламы,</w:t>
      </w:r>
      <w:r>
        <w:rPr>
          <w:spacing w:val="1"/>
          <w:sz w:val="24"/>
        </w:rPr>
        <w:t xml:space="preserve"> </w:t>
      </w:r>
      <w:r>
        <w:rPr>
          <w:sz w:val="24"/>
        </w:rPr>
        <w:t>раввины),</w:t>
      </w:r>
      <w:r>
        <w:rPr>
          <w:spacing w:val="1"/>
          <w:sz w:val="24"/>
        </w:rPr>
        <w:t xml:space="preserve"> </w:t>
      </w:r>
      <w:r>
        <w:rPr>
          <w:sz w:val="24"/>
        </w:rPr>
        <w:t>религиозных</w:t>
      </w:r>
      <w:r>
        <w:rPr>
          <w:spacing w:val="1"/>
          <w:sz w:val="24"/>
        </w:rPr>
        <w:t xml:space="preserve"> </w:t>
      </w:r>
      <w:r>
        <w:rPr>
          <w:sz w:val="24"/>
        </w:rPr>
        <w:t>обрядах,</w:t>
      </w:r>
      <w:r>
        <w:rPr>
          <w:spacing w:val="1"/>
          <w:sz w:val="24"/>
        </w:rPr>
        <w:t xml:space="preserve"> </w:t>
      </w:r>
      <w:r>
        <w:rPr>
          <w:sz w:val="24"/>
        </w:rPr>
        <w:t>ритуалах,</w:t>
      </w:r>
      <w:r>
        <w:rPr>
          <w:spacing w:val="-1"/>
          <w:sz w:val="24"/>
        </w:rPr>
        <w:t xml:space="preserve"> </w:t>
      </w:r>
      <w:r>
        <w:rPr>
          <w:sz w:val="24"/>
        </w:rPr>
        <w:t>обычаях</w:t>
      </w:r>
      <w:r>
        <w:rPr>
          <w:spacing w:val="1"/>
          <w:sz w:val="24"/>
        </w:rPr>
        <w:t xml:space="preserve"> </w:t>
      </w:r>
      <w:r>
        <w:rPr>
          <w:sz w:val="24"/>
        </w:rPr>
        <w:t>(1—2 примера);</w:t>
      </w:r>
    </w:p>
    <w:p w:rsidR="00F11B8F" w:rsidRDefault="00920C79" w:rsidP="004F177C">
      <w:pPr>
        <w:pStyle w:val="a4"/>
        <w:numPr>
          <w:ilvl w:val="0"/>
          <w:numId w:val="76"/>
        </w:numPr>
        <w:tabs>
          <w:tab w:val="left" w:pos="1251"/>
        </w:tabs>
        <w:ind w:left="770" w:right="684"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назначении</w:t>
      </w:r>
      <w:r>
        <w:rPr>
          <w:spacing w:val="1"/>
          <w:sz w:val="24"/>
        </w:rPr>
        <w:t xml:space="preserve"> </w:t>
      </w:r>
      <w:r>
        <w:rPr>
          <w:sz w:val="24"/>
        </w:rPr>
        <w:t>и</w:t>
      </w:r>
      <w:r>
        <w:rPr>
          <w:spacing w:val="1"/>
          <w:sz w:val="24"/>
        </w:rPr>
        <w:t xml:space="preserve"> </w:t>
      </w:r>
      <w:r>
        <w:rPr>
          <w:sz w:val="24"/>
        </w:rPr>
        <w:t>устройстве</w:t>
      </w:r>
      <w:r>
        <w:rPr>
          <w:spacing w:val="1"/>
          <w:sz w:val="24"/>
        </w:rPr>
        <w:t xml:space="preserve"> </w:t>
      </w:r>
      <w:r>
        <w:rPr>
          <w:sz w:val="24"/>
        </w:rPr>
        <w:t>священных</w:t>
      </w:r>
      <w:r>
        <w:rPr>
          <w:spacing w:val="1"/>
          <w:sz w:val="24"/>
        </w:rPr>
        <w:t xml:space="preserve"> </w:t>
      </w:r>
      <w:r>
        <w:rPr>
          <w:sz w:val="24"/>
        </w:rPr>
        <w:t>сооружений</w:t>
      </w:r>
      <w:r>
        <w:rPr>
          <w:spacing w:val="1"/>
          <w:sz w:val="24"/>
        </w:rPr>
        <w:t xml:space="preserve"> </w:t>
      </w:r>
      <w:r>
        <w:rPr>
          <w:sz w:val="24"/>
        </w:rPr>
        <w:t>(храмов)</w:t>
      </w:r>
      <w:r>
        <w:rPr>
          <w:spacing w:val="1"/>
          <w:sz w:val="24"/>
        </w:rPr>
        <w:t xml:space="preserve"> </w:t>
      </w:r>
      <w:r>
        <w:rPr>
          <w:sz w:val="24"/>
        </w:rPr>
        <w:t>традиционных религий народов России, основных нормах поведения в храмах, общения</w:t>
      </w:r>
      <w:r>
        <w:rPr>
          <w:spacing w:val="-57"/>
          <w:sz w:val="24"/>
        </w:rPr>
        <w:t xml:space="preserve"> </w:t>
      </w:r>
      <w:r>
        <w:rPr>
          <w:sz w:val="24"/>
        </w:rPr>
        <w:t>с</w:t>
      </w:r>
      <w:r>
        <w:rPr>
          <w:spacing w:val="-1"/>
          <w:sz w:val="24"/>
        </w:rPr>
        <w:t xml:space="preserve"> </w:t>
      </w:r>
      <w:r>
        <w:rPr>
          <w:sz w:val="24"/>
        </w:rPr>
        <w:t>верующими;</w:t>
      </w:r>
    </w:p>
    <w:p w:rsidR="00F11B8F" w:rsidRDefault="00920C79" w:rsidP="004F177C">
      <w:pPr>
        <w:pStyle w:val="a4"/>
        <w:numPr>
          <w:ilvl w:val="0"/>
          <w:numId w:val="76"/>
        </w:numPr>
        <w:tabs>
          <w:tab w:val="left" w:pos="1251"/>
        </w:tabs>
        <w:ind w:left="770" w:right="688"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религиозных</w:t>
      </w:r>
      <w:r>
        <w:rPr>
          <w:spacing w:val="1"/>
          <w:sz w:val="24"/>
        </w:rPr>
        <w:t xml:space="preserve"> </w:t>
      </w:r>
      <w:r>
        <w:rPr>
          <w:sz w:val="24"/>
        </w:rPr>
        <w:t>календарях</w:t>
      </w:r>
      <w:r>
        <w:rPr>
          <w:spacing w:val="1"/>
          <w:sz w:val="24"/>
        </w:rPr>
        <w:t xml:space="preserve"> </w:t>
      </w:r>
      <w:r>
        <w:rPr>
          <w:sz w:val="24"/>
        </w:rPr>
        <w:t>и</w:t>
      </w:r>
      <w:r>
        <w:rPr>
          <w:spacing w:val="1"/>
          <w:sz w:val="24"/>
        </w:rPr>
        <w:t xml:space="preserve"> </w:t>
      </w:r>
      <w:r>
        <w:rPr>
          <w:sz w:val="24"/>
        </w:rPr>
        <w:t>праздниках</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pacing w:val="-1"/>
          <w:sz w:val="24"/>
        </w:rPr>
        <w:t>народов</w:t>
      </w:r>
      <w:r>
        <w:rPr>
          <w:spacing w:val="-14"/>
          <w:sz w:val="24"/>
        </w:rPr>
        <w:t xml:space="preserve"> </w:t>
      </w:r>
      <w:r>
        <w:rPr>
          <w:spacing w:val="-1"/>
          <w:sz w:val="24"/>
        </w:rPr>
        <w:t>России</w:t>
      </w:r>
      <w:r>
        <w:rPr>
          <w:spacing w:val="-15"/>
          <w:sz w:val="24"/>
        </w:rPr>
        <w:t xml:space="preserve"> </w:t>
      </w:r>
      <w:r>
        <w:rPr>
          <w:spacing w:val="-1"/>
          <w:sz w:val="24"/>
        </w:rPr>
        <w:t>(православия,</w:t>
      </w:r>
      <w:r>
        <w:rPr>
          <w:spacing w:val="-14"/>
          <w:sz w:val="24"/>
        </w:rPr>
        <w:t xml:space="preserve"> </w:t>
      </w:r>
      <w:r>
        <w:rPr>
          <w:spacing w:val="-1"/>
          <w:sz w:val="24"/>
        </w:rPr>
        <w:t>ислама,</w:t>
      </w:r>
      <w:r>
        <w:rPr>
          <w:spacing w:val="-12"/>
          <w:sz w:val="24"/>
        </w:rPr>
        <w:t xml:space="preserve"> </w:t>
      </w:r>
      <w:r>
        <w:rPr>
          <w:sz w:val="24"/>
        </w:rPr>
        <w:t>буддизма,</w:t>
      </w:r>
      <w:r>
        <w:rPr>
          <w:spacing w:val="-14"/>
          <w:sz w:val="24"/>
        </w:rPr>
        <w:t xml:space="preserve"> </w:t>
      </w:r>
      <w:r>
        <w:rPr>
          <w:sz w:val="24"/>
        </w:rPr>
        <w:t>иудаизма,</w:t>
      </w:r>
      <w:r>
        <w:rPr>
          <w:spacing w:val="-14"/>
          <w:sz w:val="24"/>
        </w:rPr>
        <w:t xml:space="preserve"> </w:t>
      </w:r>
      <w:r>
        <w:rPr>
          <w:sz w:val="24"/>
        </w:rPr>
        <w:t>не</w:t>
      </w:r>
      <w:r>
        <w:rPr>
          <w:spacing w:val="-15"/>
          <w:sz w:val="24"/>
        </w:rPr>
        <w:t xml:space="preserve"> </w:t>
      </w:r>
      <w:r>
        <w:rPr>
          <w:sz w:val="24"/>
        </w:rPr>
        <w:t>менее</w:t>
      </w:r>
      <w:r>
        <w:rPr>
          <w:spacing w:val="-15"/>
          <w:sz w:val="24"/>
        </w:rPr>
        <w:t xml:space="preserve"> </w:t>
      </w:r>
      <w:r>
        <w:rPr>
          <w:sz w:val="24"/>
        </w:rPr>
        <w:t>одного</w:t>
      </w:r>
      <w:r>
        <w:rPr>
          <w:spacing w:val="-14"/>
          <w:sz w:val="24"/>
        </w:rPr>
        <w:t xml:space="preserve"> </w:t>
      </w:r>
      <w:r>
        <w:rPr>
          <w:sz w:val="24"/>
        </w:rPr>
        <w:t>религиозного</w:t>
      </w:r>
      <w:r>
        <w:rPr>
          <w:spacing w:val="-57"/>
          <w:sz w:val="24"/>
        </w:rPr>
        <w:t xml:space="preserve"> </w:t>
      </w:r>
      <w:r>
        <w:rPr>
          <w:sz w:val="24"/>
        </w:rPr>
        <w:t>праздника</w:t>
      </w:r>
      <w:r>
        <w:rPr>
          <w:spacing w:val="-3"/>
          <w:sz w:val="24"/>
        </w:rPr>
        <w:t xml:space="preserve"> </w:t>
      </w:r>
      <w:r>
        <w:rPr>
          <w:sz w:val="24"/>
        </w:rPr>
        <w:t>каждой</w:t>
      </w:r>
      <w:r>
        <w:rPr>
          <w:spacing w:val="-1"/>
          <w:sz w:val="24"/>
        </w:rPr>
        <w:t xml:space="preserve"> </w:t>
      </w:r>
      <w:r>
        <w:rPr>
          <w:sz w:val="24"/>
        </w:rPr>
        <w:t>традиции);</w:t>
      </w:r>
    </w:p>
    <w:p w:rsidR="00F11B8F" w:rsidRDefault="00920C79" w:rsidP="004F177C">
      <w:pPr>
        <w:pStyle w:val="a4"/>
        <w:numPr>
          <w:ilvl w:val="0"/>
          <w:numId w:val="76"/>
        </w:numPr>
        <w:tabs>
          <w:tab w:val="left" w:pos="1251"/>
        </w:tabs>
        <w:ind w:left="770" w:right="688"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норм</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религиозной</w:t>
      </w:r>
      <w:r>
        <w:rPr>
          <w:spacing w:val="1"/>
          <w:sz w:val="24"/>
        </w:rPr>
        <w:t xml:space="preserve"> </w:t>
      </w:r>
      <w:r>
        <w:rPr>
          <w:sz w:val="24"/>
        </w:rPr>
        <w:t>семье</w:t>
      </w:r>
      <w:r>
        <w:rPr>
          <w:spacing w:val="1"/>
          <w:sz w:val="24"/>
        </w:rPr>
        <w:t xml:space="preserve"> </w:t>
      </w:r>
      <w:r>
        <w:rPr>
          <w:sz w:val="24"/>
        </w:rPr>
        <w:t>(православие, ислам, буддизм, иудаизм), общее представление о семейных ценностях в</w:t>
      </w:r>
      <w:r>
        <w:rPr>
          <w:spacing w:val="1"/>
          <w:sz w:val="24"/>
        </w:rPr>
        <w:t xml:space="preserve"> </w:t>
      </w:r>
      <w:r>
        <w:rPr>
          <w:sz w:val="24"/>
        </w:rPr>
        <w:t>традиционных</w:t>
      </w:r>
      <w:r>
        <w:rPr>
          <w:spacing w:val="1"/>
          <w:sz w:val="24"/>
        </w:rPr>
        <w:t xml:space="preserve"> </w:t>
      </w:r>
      <w:r>
        <w:rPr>
          <w:sz w:val="24"/>
        </w:rPr>
        <w:t>религиях</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понимание</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труду,</w:t>
      </w:r>
      <w:r>
        <w:rPr>
          <w:spacing w:val="1"/>
          <w:sz w:val="24"/>
        </w:rPr>
        <w:t xml:space="preserve"> </w:t>
      </w:r>
      <w:r>
        <w:rPr>
          <w:sz w:val="24"/>
        </w:rPr>
        <w:t>учению</w:t>
      </w:r>
      <w:r>
        <w:rPr>
          <w:spacing w:val="1"/>
          <w:sz w:val="24"/>
        </w:rPr>
        <w:t xml:space="preserve"> </w:t>
      </w:r>
      <w:r>
        <w:rPr>
          <w:sz w:val="24"/>
        </w:rPr>
        <w:t>в</w:t>
      </w:r>
      <w:r>
        <w:rPr>
          <w:spacing w:val="1"/>
          <w:sz w:val="24"/>
        </w:rPr>
        <w:t xml:space="preserve"> </w:t>
      </w:r>
      <w:r>
        <w:rPr>
          <w:sz w:val="24"/>
        </w:rPr>
        <w:t>традиционных</w:t>
      </w:r>
      <w:r>
        <w:rPr>
          <w:spacing w:val="-1"/>
          <w:sz w:val="24"/>
        </w:rPr>
        <w:t xml:space="preserve"> </w:t>
      </w:r>
      <w:r>
        <w:rPr>
          <w:sz w:val="24"/>
        </w:rPr>
        <w:t>религиях народов России;</w:t>
      </w:r>
    </w:p>
    <w:p w:rsidR="00F11B8F" w:rsidRDefault="00920C79" w:rsidP="004F177C">
      <w:pPr>
        <w:pStyle w:val="a4"/>
        <w:numPr>
          <w:ilvl w:val="0"/>
          <w:numId w:val="76"/>
        </w:numPr>
        <w:tabs>
          <w:tab w:val="left" w:pos="1251"/>
        </w:tabs>
        <w:spacing w:before="1"/>
        <w:ind w:left="770" w:right="689" w:hanging="228"/>
        <w:rPr>
          <w:sz w:val="24"/>
        </w:rPr>
      </w:pPr>
      <w:r>
        <w:rPr>
          <w:sz w:val="24"/>
        </w:rPr>
        <w:t>распознавать</w:t>
      </w:r>
      <w:r>
        <w:rPr>
          <w:spacing w:val="1"/>
          <w:sz w:val="24"/>
        </w:rPr>
        <w:t xml:space="preserve"> </w:t>
      </w:r>
      <w:r>
        <w:rPr>
          <w:sz w:val="24"/>
        </w:rPr>
        <w:t>религиозную</w:t>
      </w:r>
      <w:r>
        <w:rPr>
          <w:spacing w:val="1"/>
          <w:sz w:val="24"/>
        </w:rPr>
        <w:t xml:space="preserve"> </w:t>
      </w:r>
      <w:r>
        <w:rPr>
          <w:sz w:val="24"/>
        </w:rPr>
        <w:t>символику</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(православия, ислама, буддизма, иудаизма минимально по одному символу), 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её значение в</w:t>
      </w:r>
      <w:r>
        <w:rPr>
          <w:spacing w:val="-1"/>
          <w:sz w:val="24"/>
        </w:rPr>
        <w:t xml:space="preserve"> </w:t>
      </w:r>
      <w:r>
        <w:rPr>
          <w:sz w:val="24"/>
        </w:rPr>
        <w:t>религиозной</w:t>
      </w:r>
      <w:r>
        <w:rPr>
          <w:spacing w:val="-1"/>
          <w:sz w:val="24"/>
        </w:rPr>
        <w:t xml:space="preserve"> </w:t>
      </w:r>
      <w:r>
        <w:rPr>
          <w:sz w:val="24"/>
        </w:rPr>
        <w:t>культуре;</w:t>
      </w:r>
    </w:p>
    <w:p w:rsidR="00F11B8F" w:rsidRDefault="00920C79" w:rsidP="004F177C">
      <w:pPr>
        <w:pStyle w:val="a4"/>
        <w:numPr>
          <w:ilvl w:val="0"/>
          <w:numId w:val="76"/>
        </w:numPr>
        <w:tabs>
          <w:tab w:val="left" w:pos="1251"/>
        </w:tabs>
        <w:ind w:left="770" w:right="688" w:hanging="228"/>
        <w:rPr>
          <w:sz w:val="24"/>
        </w:rPr>
      </w:pPr>
      <w:r>
        <w:rPr>
          <w:sz w:val="24"/>
        </w:rPr>
        <w:t>рассказывать о художественной культуре традиционных религий народов России</w:t>
      </w:r>
      <w:r>
        <w:rPr>
          <w:spacing w:val="1"/>
          <w:sz w:val="24"/>
        </w:rPr>
        <w:t xml:space="preserve"> </w:t>
      </w:r>
      <w:r>
        <w:rPr>
          <w:sz w:val="24"/>
        </w:rPr>
        <w:t>(православные</w:t>
      </w:r>
      <w:r>
        <w:rPr>
          <w:spacing w:val="1"/>
          <w:sz w:val="24"/>
        </w:rPr>
        <w:t xml:space="preserve"> </w:t>
      </w:r>
      <w:r>
        <w:rPr>
          <w:sz w:val="24"/>
        </w:rPr>
        <w:t>иконы,</w:t>
      </w:r>
      <w:r>
        <w:rPr>
          <w:spacing w:val="1"/>
          <w:sz w:val="24"/>
        </w:rPr>
        <w:t xml:space="preserve"> </w:t>
      </w:r>
      <w:r>
        <w:rPr>
          <w:sz w:val="24"/>
        </w:rPr>
        <w:t>исламская</w:t>
      </w:r>
      <w:r>
        <w:rPr>
          <w:spacing w:val="1"/>
          <w:sz w:val="24"/>
        </w:rPr>
        <w:t xml:space="preserve"> </w:t>
      </w:r>
      <w:r>
        <w:rPr>
          <w:sz w:val="24"/>
        </w:rPr>
        <w:t>каллиграфия,</w:t>
      </w:r>
      <w:r>
        <w:rPr>
          <w:spacing w:val="1"/>
          <w:sz w:val="24"/>
        </w:rPr>
        <w:t xml:space="preserve"> </w:t>
      </w:r>
      <w:r>
        <w:rPr>
          <w:sz w:val="24"/>
        </w:rPr>
        <w:t>буддийская</w:t>
      </w:r>
      <w:r>
        <w:rPr>
          <w:spacing w:val="1"/>
          <w:sz w:val="24"/>
        </w:rPr>
        <w:t xml:space="preserve"> </w:t>
      </w:r>
      <w:r>
        <w:rPr>
          <w:sz w:val="24"/>
        </w:rPr>
        <w:t>танкопись);</w:t>
      </w:r>
      <w:r>
        <w:rPr>
          <w:spacing w:val="1"/>
          <w:sz w:val="24"/>
        </w:rPr>
        <w:t xml:space="preserve"> </w:t>
      </w:r>
      <w:r>
        <w:rPr>
          <w:sz w:val="24"/>
        </w:rPr>
        <w:t>главных</w:t>
      </w:r>
      <w:r>
        <w:rPr>
          <w:spacing w:val="1"/>
          <w:sz w:val="24"/>
        </w:rPr>
        <w:t xml:space="preserve"> </w:t>
      </w:r>
      <w:r>
        <w:rPr>
          <w:sz w:val="24"/>
        </w:rPr>
        <w:t>особенностях</w:t>
      </w:r>
      <w:r>
        <w:rPr>
          <w:spacing w:val="1"/>
          <w:sz w:val="24"/>
        </w:rPr>
        <w:t xml:space="preserve"> </w:t>
      </w:r>
      <w:r>
        <w:rPr>
          <w:sz w:val="24"/>
        </w:rPr>
        <w:t>религиозного</w:t>
      </w:r>
      <w:r>
        <w:rPr>
          <w:spacing w:val="1"/>
          <w:sz w:val="24"/>
        </w:rPr>
        <w:t xml:space="preserve"> </w:t>
      </w:r>
      <w:r>
        <w:rPr>
          <w:sz w:val="24"/>
        </w:rPr>
        <w:t>искусства</w:t>
      </w:r>
      <w:r>
        <w:rPr>
          <w:spacing w:val="1"/>
          <w:sz w:val="24"/>
        </w:rPr>
        <w:t xml:space="preserve"> </w:t>
      </w:r>
      <w:r>
        <w:rPr>
          <w:sz w:val="24"/>
        </w:rPr>
        <w:t>православия,</w:t>
      </w:r>
      <w:r>
        <w:rPr>
          <w:spacing w:val="1"/>
          <w:sz w:val="24"/>
        </w:rPr>
        <w:t xml:space="preserve"> </w:t>
      </w:r>
      <w:r>
        <w:rPr>
          <w:sz w:val="24"/>
        </w:rPr>
        <w:t>ислама,</w:t>
      </w:r>
      <w:r>
        <w:rPr>
          <w:spacing w:val="1"/>
          <w:sz w:val="24"/>
        </w:rPr>
        <w:t xml:space="preserve"> </w:t>
      </w:r>
      <w:r>
        <w:rPr>
          <w:sz w:val="24"/>
        </w:rPr>
        <w:t>буддизма,</w:t>
      </w:r>
      <w:r>
        <w:rPr>
          <w:spacing w:val="1"/>
          <w:sz w:val="24"/>
        </w:rPr>
        <w:t xml:space="preserve"> </w:t>
      </w:r>
      <w:r>
        <w:rPr>
          <w:sz w:val="24"/>
        </w:rPr>
        <w:t>иудаизма</w:t>
      </w:r>
      <w:r>
        <w:rPr>
          <w:spacing w:val="1"/>
          <w:sz w:val="24"/>
        </w:rPr>
        <w:t xml:space="preserve"> </w:t>
      </w:r>
      <w:r>
        <w:rPr>
          <w:sz w:val="24"/>
        </w:rPr>
        <w:t>(архитектура, изобразительное искусство, язык и поэтика религиозных текстов, музыки</w:t>
      </w:r>
      <w:r>
        <w:rPr>
          <w:spacing w:val="1"/>
          <w:sz w:val="24"/>
        </w:rPr>
        <w:t xml:space="preserve"> </w:t>
      </w:r>
      <w:r>
        <w:rPr>
          <w:sz w:val="24"/>
        </w:rPr>
        <w:t>или</w:t>
      </w:r>
      <w:r>
        <w:rPr>
          <w:spacing w:val="-2"/>
          <w:sz w:val="24"/>
        </w:rPr>
        <w:t xml:space="preserve"> </w:t>
      </w:r>
      <w:r>
        <w:rPr>
          <w:sz w:val="24"/>
        </w:rPr>
        <w:t>звуковой среды);</w:t>
      </w:r>
    </w:p>
    <w:p w:rsidR="00F11B8F" w:rsidRDefault="00920C79" w:rsidP="004F177C">
      <w:pPr>
        <w:pStyle w:val="a4"/>
        <w:numPr>
          <w:ilvl w:val="0"/>
          <w:numId w:val="76"/>
        </w:numPr>
        <w:tabs>
          <w:tab w:val="left" w:pos="1251"/>
        </w:tabs>
        <w:ind w:left="770" w:right="687" w:hanging="228"/>
        <w:rPr>
          <w:sz w:val="24"/>
        </w:rPr>
      </w:pPr>
      <w:r>
        <w:rPr>
          <w:sz w:val="24"/>
        </w:rPr>
        <w:t>излагать</w:t>
      </w:r>
      <w:r>
        <w:rPr>
          <w:spacing w:val="1"/>
          <w:sz w:val="24"/>
        </w:rPr>
        <w:t xml:space="preserve"> </w:t>
      </w:r>
      <w:r>
        <w:rPr>
          <w:sz w:val="24"/>
        </w:rPr>
        <w:t>основные</w:t>
      </w:r>
      <w:r>
        <w:rPr>
          <w:spacing w:val="1"/>
          <w:sz w:val="24"/>
        </w:rPr>
        <w:t xml:space="preserve"> </w:t>
      </w:r>
      <w:r>
        <w:rPr>
          <w:sz w:val="24"/>
        </w:rPr>
        <w:t>исторические</w:t>
      </w:r>
      <w:r>
        <w:rPr>
          <w:spacing w:val="1"/>
          <w:sz w:val="24"/>
        </w:rPr>
        <w:t xml:space="preserve"> </w:t>
      </w:r>
      <w:r>
        <w:rPr>
          <w:sz w:val="24"/>
        </w:rPr>
        <w:t>сведения</w:t>
      </w:r>
      <w:r>
        <w:rPr>
          <w:spacing w:val="1"/>
          <w:sz w:val="24"/>
        </w:rPr>
        <w:t xml:space="preserve"> </w:t>
      </w:r>
      <w:r>
        <w:rPr>
          <w:sz w:val="24"/>
        </w:rPr>
        <w:t>о</w:t>
      </w:r>
      <w:r>
        <w:rPr>
          <w:spacing w:val="1"/>
          <w:sz w:val="24"/>
        </w:rPr>
        <w:t xml:space="preserve"> </w:t>
      </w:r>
      <w:r>
        <w:rPr>
          <w:sz w:val="24"/>
        </w:rPr>
        <w:t>роли</w:t>
      </w:r>
      <w:r>
        <w:rPr>
          <w:spacing w:val="1"/>
          <w:sz w:val="24"/>
        </w:rPr>
        <w:t xml:space="preserve"> </w:t>
      </w:r>
      <w:r>
        <w:rPr>
          <w:sz w:val="24"/>
        </w:rPr>
        <w:t>традиционных</w:t>
      </w:r>
      <w:r>
        <w:rPr>
          <w:spacing w:val="1"/>
          <w:sz w:val="24"/>
        </w:rPr>
        <w:t xml:space="preserve"> </w:t>
      </w:r>
      <w:r>
        <w:rPr>
          <w:sz w:val="24"/>
        </w:rPr>
        <w:t>религий</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культуры</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российского</w:t>
      </w:r>
      <w:r>
        <w:rPr>
          <w:spacing w:val="1"/>
          <w:sz w:val="24"/>
        </w:rPr>
        <w:t xml:space="preserve"> </w:t>
      </w:r>
      <w:r>
        <w:rPr>
          <w:sz w:val="24"/>
        </w:rPr>
        <w:t>общества,</w:t>
      </w:r>
      <w:r>
        <w:rPr>
          <w:spacing w:val="1"/>
          <w:sz w:val="24"/>
        </w:rPr>
        <w:t xml:space="preserve"> </w:t>
      </w:r>
      <w:r>
        <w:rPr>
          <w:sz w:val="24"/>
        </w:rPr>
        <w:t>российской</w:t>
      </w:r>
      <w:r>
        <w:rPr>
          <w:spacing w:val="1"/>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87" w:hanging="228"/>
        <w:rPr>
          <w:sz w:val="24"/>
        </w:rPr>
      </w:pPr>
      <w:r>
        <w:rPr>
          <w:sz w:val="24"/>
        </w:rPr>
        <w:t>первоначальный</w:t>
      </w:r>
      <w:r>
        <w:rPr>
          <w:spacing w:val="1"/>
          <w:sz w:val="24"/>
        </w:rPr>
        <w:t xml:space="preserve"> </w:t>
      </w:r>
      <w:r>
        <w:rPr>
          <w:sz w:val="24"/>
        </w:rPr>
        <w:t>опыт</w:t>
      </w:r>
      <w:r>
        <w:rPr>
          <w:spacing w:val="1"/>
          <w:sz w:val="24"/>
        </w:rPr>
        <w:t xml:space="preserve"> </w:t>
      </w:r>
      <w:r>
        <w:rPr>
          <w:sz w:val="24"/>
        </w:rPr>
        <w:t>поисковой,</w:t>
      </w:r>
      <w:r>
        <w:rPr>
          <w:spacing w:val="1"/>
          <w:sz w:val="24"/>
        </w:rPr>
        <w:t xml:space="preserve"> </w:t>
      </w:r>
      <w:r>
        <w:rPr>
          <w:sz w:val="24"/>
        </w:rPr>
        <w:t>проектной</w:t>
      </w:r>
      <w:r>
        <w:rPr>
          <w:spacing w:val="1"/>
          <w:sz w:val="24"/>
        </w:rPr>
        <w:t xml:space="preserve"> </w:t>
      </w:r>
      <w:r>
        <w:rPr>
          <w:sz w:val="24"/>
        </w:rPr>
        <w:t>деятельности</w:t>
      </w:r>
      <w:r>
        <w:rPr>
          <w:spacing w:val="1"/>
          <w:sz w:val="24"/>
        </w:rPr>
        <w:t xml:space="preserve"> </w:t>
      </w:r>
      <w:r>
        <w:rPr>
          <w:sz w:val="24"/>
        </w:rPr>
        <w:t>по</w:t>
      </w:r>
      <w:r>
        <w:rPr>
          <w:spacing w:val="1"/>
          <w:sz w:val="24"/>
        </w:rPr>
        <w:t xml:space="preserve"> </w:t>
      </w:r>
      <w:r>
        <w:rPr>
          <w:sz w:val="24"/>
        </w:rPr>
        <w:t>изучению</w:t>
      </w:r>
      <w:r>
        <w:rPr>
          <w:spacing w:val="1"/>
          <w:sz w:val="24"/>
        </w:rPr>
        <w:t xml:space="preserve"> </w:t>
      </w:r>
      <w:r>
        <w:rPr>
          <w:sz w:val="24"/>
        </w:rPr>
        <w:t>исторического</w:t>
      </w:r>
      <w:r>
        <w:rPr>
          <w:spacing w:val="17"/>
          <w:sz w:val="24"/>
        </w:rPr>
        <w:t xml:space="preserve"> </w:t>
      </w:r>
      <w:r>
        <w:rPr>
          <w:sz w:val="24"/>
        </w:rPr>
        <w:t>и</w:t>
      </w:r>
      <w:r>
        <w:rPr>
          <w:spacing w:val="20"/>
          <w:sz w:val="24"/>
        </w:rPr>
        <w:t xml:space="preserve"> </w:t>
      </w:r>
      <w:r>
        <w:rPr>
          <w:sz w:val="24"/>
        </w:rPr>
        <w:t>культурного</w:t>
      </w:r>
      <w:r>
        <w:rPr>
          <w:spacing w:val="18"/>
          <w:sz w:val="24"/>
        </w:rPr>
        <w:t xml:space="preserve"> </w:t>
      </w:r>
      <w:r>
        <w:rPr>
          <w:sz w:val="24"/>
        </w:rPr>
        <w:t>наследия</w:t>
      </w:r>
      <w:r>
        <w:rPr>
          <w:spacing w:val="17"/>
          <w:sz w:val="24"/>
        </w:rPr>
        <w:t xml:space="preserve"> </w:t>
      </w:r>
      <w:r>
        <w:rPr>
          <w:sz w:val="24"/>
        </w:rPr>
        <w:t>традиционных</w:t>
      </w:r>
      <w:r>
        <w:rPr>
          <w:spacing w:val="19"/>
          <w:sz w:val="24"/>
        </w:rPr>
        <w:t xml:space="preserve"> </w:t>
      </w:r>
      <w:r>
        <w:rPr>
          <w:sz w:val="24"/>
        </w:rPr>
        <w:t>религий</w:t>
      </w:r>
      <w:r>
        <w:rPr>
          <w:spacing w:val="18"/>
          <w:sz w:val="24"/>
        </w:rPr>
        <w:t xml:space="preserve"> </w:t>
      </w:r>
      <w:r>
        <w:rPr>
          <w:sz w:val="24"/>
        </w:rPr>
        <w:t>народов</w:t>
      </w:r>
      <w:r>
        <w:rPr>
          <w:spacing w:val="19"/>
          <w:sz w:val="24"/>
        </w:rPr>
        <w:t xml:space="preserve"> </w:t>
      </w:r>
      <w:r>
        <w:rPr>
          <w:sz w:val="24"/>
        </w:rPr>
        <w:t>России</w:t>
      </w:r>
      <w:r>
        <w:rPr>
          <w:spacing w:val="17"/>
          <w:sz w:val="24"/>
        </w:rPr>
        <w:t xml:space="preserve"> </w:t>
      </w:r>
      <w:r>
        <w:rPr>
          <w:sz w:val="24"/>
        </w:rPr>
        <w:t>в</w:t>
      </w:r>
      <w:r>
        <w:rPr>
          <w:spacing w:val="19"/>
          <w:sz w:val="24"/>
        </w:rPr>
        <w:t xml:space="preserve"> </w:t>
      </w:r>
      <w:r>
        <w:rPr>
          <w:sz w:val="24"/>
        </w:rPr>
        <w:t>своей</w:t>
      </w:r>
    </w:p>
    <w:p w:rsidR="00F11B8F" w:rsidRDefault="00F11B8F">
      <w:pPr>
        <w:jc w:val="both"/>
        <w:rPr>
          <w:sz w:val="24"/>
        </w:rPr>
        <w:sectPr w:rsidR="00F11B8F">
          <w:pgSz w:w="11910" w:h="16840"/>
          <w:pgMar w:top="1060" w:right="160" w:bottom="1140" w:left="1160" w:header="0" w:footer="879" w:gutter="0"/>
          <w:cols w:space="720"/>
        </w:sectPr>
      </w:pPr>
    </w:p>
    <w:p w:rsidR="00F11B8F" w:rsidRDefault="00920C79">
      <w:pPr>
        <w:pStyle w:val="a3"/>
        <w:spacing w:before="74"/>
        <w:ind w:left="770" w:right="689"/>
      </w:pPr>
      <w:r>
        <w:rPr>
          <w:spacing w:val="-1"/>
        </w:rPr>
        <w:lastRenderedPageBreak/>
        <w:t>местности,</w:t>
      </w:r>
      <w:r>
        <w:rPr>
          <w:spacing w:val="-14"/>
        </w:rPr>
        <w:t xml:space="preserve"> </w:t>
      </w:r>
      <w:r>
        <w:rPr>
          <w:spacing w:val="-1"/>
        </w:rPr>
        <w:t>регионе</w:t>
      </w:r>
      <w:r>
        <w:rPr>
          <w:spacing w:val="-13"/>
        </w:rPr>
        <w:t xml:space="preserve"> </w:t>
      </w:r>
      <w:r>
        <w:rPr>
          <w:spacing w:val="-1"/>
        </w:rPr>
        <w:t>(храмы,</w:t>
      </w:r>
      <w:r>
        <w:rPr>
          <w:spacing w:val="-12"/>
        </w:rPr>
        <w:t xml:space="preserve"> </w:t>
      </w:r>
      <w:r>
        <w:t>монастыри,</w:t>
      </w:r>
      <w:r>
        <w:rPr>
          <w:spacing w:val="-14"/>
        </w:rPr>
        <w:t xml:space="preserve"> </w:t>
      </w:r>
      <w:r>
        <w:t>святыни,</w:t>
      </w:r>
      <w:r>
        <w:rPr>
          <w:spacing w:val="-12"/>
        </w:rPr>
        <w:t xml:space="preserve"> </w:t>
      </w:r>
      <w:r>
        <w:t>памятные</w:t>
      </w:r>
      <w:r>
        <w:rPr>
          <w:spacing w:val="-11"/>
        </w:rPr>
        <w:t xml:space="preserve"> </w:t>
      </w:r>
      <w:r>
        <w:t>и</w:t>
      </w:r>
      <w:r>
        <w:rPr>
          <w:spacing w:val="-14"/>
        </w:rPr>
        <w:t xml:space="preserve"> </w:t>
      </w:r>
      <w:r>
        <w:t>святые</w:t>
      </w:r>
      <w:r>
        <w:rPr>
          <w:spacing w:val="-12"/>
        </w:rPr>
        <w:t xml:space="preserve"> </w:t>
      </w:r>
      <w:r>
        <w:t>места),</w:t>
      </w:r>
      <w:r>
        <w:rPr>
          <w:spacing w:val="-13"/>
        </w:rPr>
        <w:t xml:space="preserve"> </w:t>
      </w:r>
      <w:r>
        <w:t>оформлению</w:t>
      </w:r>
      <w:r>
        <w:rPr>
          <w:spacing w:val="-58"/>
        </w:rPr>
        <w:t xml:space="preserve"> </w:t>
      </w:r>
      <w:r>
        <w:t>и</w:t>
      </w:r>
      <w:r>
        <w:rPr>
          <w:spacing w:val="-2"/>
        </w:rPr>
        <w:t xml:space="preserve"> </w:t>
      </w:r>
      <w:r>
        <w:t>представлению её результатов;</w:t>
      </w:r>
    </w:p>
    <w:p w:rsidR="00F11B8F" w:rsidRDefault="00920C79" w:rsidP="004F177C">
      <w:pPr>
        <w:pStyle w:val="a4"/>
        <w:numPr>
          <w:ilvl w:val="0"/>
          <w:numId w:val="76"/>
        </w:numPr>
        <w:tabs>
          <w:tab w:val="left" w:pos="1251"/>
        </w:tabs>
        <w:ind w:left="770" w:right="690"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религиозной культуры и внутреннюю установку личности поступать согласно</w:t>
      </w:r>
      <w:r>
        <w:rPr>
          <w:spacing w:val="1"/>
          <w:sz w:val="24"/>
        </w:rPr>
        <w:t xml:space="preserve"> </w:t>
      </w:r>
      <w:r>
        <w:rPr>
          <w:sz w:val="24"/>
        </w:rPr>
        <w:t>своей</w:t>
      </w:r>
      <w:r>
        <w:rPr>
          <w:spacing w:val="-2"/>
          <w:sz w:val="24"/>
        </w:rPr>
        <w:t xml:space="preserve"> </w:t>
      </w:r>
      <w:r>
        <w:rPr>
          <w:sz w:val="24"/>
        </w:rPr>
        <w:t>совести;</w:t>
      </w:r>
    </w:p>
    <w:p w:rsidR="00F11B8F" w:rsidRDefault="00920C79" w:rsidP="004F177C">
      <w:pPr>
        <w:pStyle w:val="a4"/>
        <w:numPr>
          <w:ilvl w:val="0"/>
          <w:numId w:val="76"/>
        </w:numPr>
        <w:tabs>
          <w:tab w:val="left" w:pos="1251"/>
        </w:tabs>
        <w:ind w:left="770" w:right="687"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z w:val="24"/>
        </w:rPr>
        <w:t>отношения</w:t>
      </w:r>
      <w:r>
        <w:rPr>
          <w:spacing w:val="-13"/>
          <w:sz w:val="24"/>
        </w:rPr>
        <w:t xml:space="preserve"> </w:t>
      </w:r>
      <w:r>
        <w:rPr>
          <w:sz w:val="24"/>
        </w:rPr>
        <w:t>человека,</w:t>
      </w:r>
      <w:r>
        <w:rPr>
          <w:spacing w:val="-12"/>
          <w:sz w:val="24"/>
        </w:rPr>
        <w:t xml:space="preserve"> </w:t>
      </w:r>
      <w:r>
        <w:rPr>
          <w:sz w:val="24"/>
        </w:rPr>
        <w:t>людей</w:t>
      </w:r>
      <w:r>
        <w:rPr>
          <w:spacing w:val="-13"/>
          <w:sz w:val="24"/>
        </w:rPr>
        <w:t xml:space="preserve"> </w:t>
      </w:r>
      <w:r>
        <w:rPr>
          <w:sz w:val="24"/>
        </w:rPr>
        <w:t>в</w:t>
      </w:r>
      <w:r>
        <w:rPr>
          <w:spacing w:val="-11"/>
          <w:sz w:val="24"/>
        </w:rPr>
        <w:t xml:space="preserve"> </w:t>
      </w:r>
      <w:r>
        <w:rPr>
          <w:sz w:val="24"/>
        </w:rPr>
        <w:t>обществе</w:t>
      </w:r>
      <w:r>
        <w:rPr>
          <w:spacing w:val="-13"/>
          <w:sz w:val="24"/>
        </w:rPr>
        <w:t xml:space="preserve"> </w:t>
      </w:r>
      <w:r>
        <w:rPr>
          <w:sz w:val="24"/>
        </w:rPr>
        <w:t>к</w:t>
      </w:r>
      <w:r>
        <w:rPr>
          <w:spacing w:val="-12"/>
          <w:sz w:val="24"/>
        </w:rPr>
        <w:t xml:space="preserve"> </w:t>
      </w:r>
      <w:r>
        <w:rPr>
          <w:sz w:val="24"/>
        </w:rPr>
        <w:t>религии,</w:t>
      </w:r>
      <w:r>
        <w:rPr>
          <w:spacing w:val="-10"/>
          <w:sz w:val="24"/>
        </w:rPr>
        <w:t xml:space="preserve"> </w:t>
      </w:r>
      <w:r>
        <w:rPr>
          <w:sz w:val="24"/>
        </w:rPr>
        <w:t>свободы</w:t>
      </w:r>
      <w:r>
        <w:rPr>
          <w:spacing w:val="-12"/>
          <w:sz w:val="24"/>
        </w:rPr>
        <w:t xml:space="preserve"> </w:t>
      </w:r>
      <w:r>
        <w:rPr>
          <w:sz w:val="24"/>
        </w:rPr>
        <w:t>вероисповедания;</w:t>
      </w:r>
      <w:r>
        <w:rPr>
          <w:spacing w:val="-11"/>
          <w:sz w:val="24"/>
        </w:rPr>
        <w:t xml:space="preserve"> </w:t>
      </w:r>
      <w:r>
        <w:rPr>
          <w:sz w:val="24"/>
        </w:rPr>
        <w:t>понимание</w:t>
      </w:r>
      <w:r>
        <w:rPr>
          <w:spacing w:val="-57"/>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2"/>
          <w:sz w:val="24"/>
        </w:rPr>
        <w:t xml:space="preserve"> </w:t>
      </w:r>
      <w:r>
        <w:rPr>
          <w:sz w:val="24"/>
        </w:rPr>
        <w:t>последователей</w:t>
      </w:r>
      <w:r>
        <w:rPr>
          <w:spacing w:val="1"/>
          <w:sz w:val="24"/>
        </w:rPr>
        <w:t xml:space="preserve"> </w:t>
      </w:r>
      <w:r>
        <w:rPr>
          <w:sz w:val="24"/>
        </w:rPr>
        <w:t>традиционных</w:t>
      </w:r>
      <w:r>
        <w:rPr>
          <w:spacing w:val="-1"/>
          <w:sz w:val="24"/>
        </w:rPr>
        <w:t xml:space="preserve"> </w:t>
      </w:r>
      <w:r>
        <w:rPr>
          <w:sz w:val="24"/>
        </w:rPr>
        <w:t>религий;</w:t>
      </w:r>
    </w:p>
    <w:p w:rsidR="00F11B8F" w:rsidRDefault="00920C79" w:rsidP="004F177C">
      <w:pPr>
        <w:pStyle w:val="a4"/>
        <w:numPr>
          <w:ilvl w:val="0"/>
          <w:numId w:val="76"/>
        </w:numPr>
        <w:tabs>
          <w:tab w:val="left" w:pos="1251"/>
        </w:tabs>
        <w:ind w:left="770" w:right="689" w:hanging="228"/>
        <w:rPr>
          <w:sz w:val="24"/>
        </w:rPr>
      </w:pPr>
      <w:r>
        <w:rPr>
          <w:sz w:val="24"/>
        </w:rPr>
        <w:t>называть</w:t>
      </w:r>
      <w:r>
        <w:rPr>
          <w:spacing w:val="1"/>
          <w:sz w:val="24"/>
        </w:rPr>
        <w:t xml:space="preserve"> </w:t>
      </w:r>
      <w:r>
        <w:rPr>
          <w:sz w:val="24"/>
        </w:rPr>
        <w:t>традиционные</w:t>
      </w:r>
      <w:r>
        <w:rPr>
          <w:spacing w:val="1"/>
          <w:sz w:val="24"/>
        </w:rPr>
        <w:t xml:space="preserve"> </w:t>
      </w:r>
      <w:r>
        <w:rPr>
          <w:sz w:val="24"/>
        </w:rPr>
        <w:t>религии</w:t>
      </w:r>
      <w:r>
        <w:rPr>
          <w:spacing w:val="1"/>
          <w:sz w:val="24"/>
        </w:rPr>
        <w:t xml:space="preserve"> </w:t>
      </w:r>
      <w:r>
        <w:rPr>
          <w:sz w:val="24"/>
        </w:rPr>
        <w:t>в</w:t>
      </w:r>
      <w:r>
        <w:rPr>
          <w:spacing w:val="1"/>
          <w:sz w:val="24"/>
        </w:rPr>
        <w:t xml:space="preserve"> </w:t>
      </w:r>
      <w:r>
        <w:rPr>
          <w:sz w:val="24"/>
        </w:rPr>
        <w:t>России,</w:t>
      </w:r>
      <w:r>
        <w:rPr>
          <w:spacing w:val="1"/>
          <w:sz w:val="24"/>
        </w:rPr>
        <w:t xml:space="preserve"> </w:t>
      </w:r>
      <w:r>
        <w:rPr>
          <w:sz w:val="24"/>
        </w:rPr>
        <w:t>народы</w:t>
      </w:r>
      <w:r>
        <w:rPr>
          <w:spacing w:val="1"/>
          <w:sz w:val="24"/>
        </w:rPr>
        <w:t xml:space="preserve"> </w:t>
      </w:r>
      <w:r>
        <w:rPr>
          <w:sz w:val="24"/>
        </w:rPr>
        <w:t>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w:t>
      </w:r>
      <w:r>
        <w:rPr>
          <w:spacing w:val="1"/>
          <w:sz w:val="24"/>
        </w:rPr>
        <w:t xml:space="preserve"> </w:t>
      </w:r>
      <w:r>
        <w:rPr>
          <w:sz w:val="24"/>
        </w:rPr>
        <w:t>православие,</w:t>
      </w:r>
      <w:r>
        <w:rPr>
          <w:spacing w:val="1"/>
          <w:sz w:val="24"/>
        </w:rPr>
        <w:t xml:space="preserve"> </w:t>
      </w:r>
      <w:r>
        <w:rPr>
          <w:sz w:val="24"/>
        </w:rPr>
        <w:t>ислам,</w:t>
      </w:r>
      <w:r>
        <w:rPr>
          <w:spacing w:val="1"/>
          <w:sz w:val="24"/>
        </w:rPr>
        <w:t xml:space="preserve"> </w:t>
      </w:r>
      <w:r>
        <w:rPr>
          <w:sz w:val="24"/>
        </w:rPr>
        <w:t>буддизм,</w:t>
      </w:r>
      <w:r>
        <w:rPr>
          <w:spacing w:val="1"/>
          <w:sz w:val="24"/>
        </w:rPr>
        <w:t xml:space="preserve"> </w:t>
      </w:r>
      <w:r>
        <w:rPr>
          <w:sz w:val="24"/>
        </w:rPr>
        <w:t>иудаизм;</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2"/>
          <w:sz w:val="24"/>
        </w:rPr>
        <w:t xml:space="preserve"> </w:t>
      </w:r>
      <w:r>
        <w:rPr>
          <w:sz w:val="24"/>
        </w:rPr>
        <w:t>жизни</w:t>
      </w:r>
      <w:r>
        <w:rPr>
          <w:spacing w:val="-1"/>
          <w:sz w:val="24"/>
        </w:rPr>
        <w:t xml:space="preserve"> </w:t>
      </w:r>
      <w:r>
        <w:rPr>
          <w:sz w:val="24"/>
        </w:rPr>
        <w:t>в</w:t>
      </w:r>
      <w:r>
        <w:rPr>
          <w:spacing w:val="-1"/>
          <w:sz w:val="24"/>
        </w:rPr>
        <w:t xml:space="preserve"> </w:t>
      </w:r>
      <w:r>
        <w:rPr>
          <w:sz w:val="24"/>
        </w:rPr>
        <w:t>традиционных</w:t>
      </w:r>
      <w:r>
        <w:rPr>
          <w:spacing w:val="-1"/>
          <w:sz w:val="24"/>
        </w:rPr>
        <w:t xml:space="preserve"> </w:t>
      </w:r>
      <w:r>
        <w:rPr>
          <w:sz w:val="24"/>
        </w:rPr>
        <w:t>религиях народов России.</w:t>
      </w:r>
    </w:p>
    <w:p w:rsidR="00F11B8F" w:rsidRDefault="00F11B8F">
      <w:pPr>
        <w:pStyle w:val="a3"/>
        <w:spacing w:before="10"/>
        <w:ind w:left="0"/>
        <w:jc w:val="left"/>
        <w:rPr>
          <w:sz w:val="31"/>
        </w:rPr>
      </w:pPr>
    </w:p>
    <w:p w:rsidR="00F11B8F" w:rsidRDefault="00920C79">
      <w:pPr>
        <w:pStyle w:val="1"/>
        <w:ind w:left="542"/>
        <w:jc w:val="left"/>
      </w:pPr>
      <w:r>
        <w:t>Модуль</w:t>
      </w:r>
      <w:r>
        <w:rPr>
          <w:spacing w:val="-5"/>
        </w:rPr>
        <w:t xml:space="preserve"> </w:t>
      </w:r>
      <w:r>
        <w:t>«Основы</w:t>
      </w:r>
      <w:r>
        <w:rPr>
          <w:spacing w:val="-1"/>
        </w:rPr>
        <w:t xml:space="preserve"> </w:t>
      </w:r>
      <w:r>
        <w:t>светской</w:t>
      </w:r>
      <w:r>
        <w:rPr>
          <w:spacing w:val="-4"/>
        </w:rPr>
        <w:t xml:space="preserve"> </w:t>
      </w:r>
      <w:r>
        <w:t>этики»</w:t>
      </w:r>
    </w:p>
    <w:p w:rsidR="00F11B8F" w:rsidRDefault="00F11B8F">
      <w:pPr>
        <w:pStyle w:val="a3"/>
        <w:spacing w:before="4"/>
        <w:ind w:left="0"/>
        <w:jc w:val="left"/>
        <w:rPr>
          <w:b/>
          <w:sz w:val="20"/>
        </w:rPr>
      </w:pPr>
    </w:p>
    <w:p w:rsidR="00F11B8F" w:rsidRDefault="00920C79">
      <w:pPr>
        <w:pStyle w:val="a3"/>
        <w:ind w:right="685" w:firstLine="228"/>
      </w:pPr>
      <w:r>
        <w:rPr>
          <w:spacing w:val="-1"/>
        </w:rPr>
        <w:t>Предметные</w:t>
      </w:r>
      <w:r>
        <w:rPr>
          <w:spacing w:val="-14"/>
        </w:rPr>
        <w:t xml:space="preserve"> </w:t>
      </w:r>
      <w:r>
        <w:rPr>
          <w:spacing w:val="-1"/>
        </w:rPr>
        <w:t>результаты</w:t>
      </w:r>
      <w:r>
        <w:rPr>
          <w:spacing w:val="-13"/>
        </w:rPr>
        <w:t xml:space="preserve"> </w:t>
      </w:r>
      <w:r>
        <w:rPr>
          <w:spacing w:val="-1"/>
        </w:rPr>
        <w:t>освоения</w:t>
      </w:r>
      <w:r>
        <w:rPr>
          <w:spacing w:val="-13"/>
        </w:rPr>
        <w:t xml:space="preserve"> </w:t>
      </w:r>
      <w:r>
        <w:rPr>
          <w:spacing w:val="-1"/>
        </w:rPr>
        <w:t>образовательной</w:t>
      </w:r>
      <w:r>
        <w:rPr>
          <w:spacing w:val="-14"/>
        </w:rPr>
        <w:t xml:space="preserve"> </w:t>
      </w:r>
      <w:r>
        <w:t>программы</w:t>
      </w:r>
      <w:r>
        <w:rPr>
          <w:spacing w:val="-12"/>
        </w:rPr>
        <w:t xml:space="preserve"> </w:t>
      </w:r>
      <w:r>
        <w:t>модуля</w:t>
      </w:r>
      <w:r>
        <w:rPr>
          <w:spacing w:val="-14"/>
        </w:rPr>
        <w:t xml:space="preserve"> </w:t>
      </w:r>
      <w:r>
        <w:t>«Основы</w:t>
      </w:r>
      <w:r>
        <w:rPr>
          <w:spacing w:val="-12"/>
        </w:rPr>
        <w:t xml:space="preserve"> </w:t>
      </w:r>
      <w:r>
        <w:t>светской</w:t>
      </w:r>
      <w:r>
        <w:rPr>
          <w:spacing w:val="-57"/>
        </w:rPr>
        <w:t xml:space="preserve"> </w:t>
      </w:r>
      <w:r>
        <w:t>этики»</w:t>
      </w:r>
      <w:r>
        <w:rPr>
          <w:spacing w:val="58"/>
        </w:rPr>
        <w:t xml:space="preserve"> </w:t>
      </w:r>
      <w:r>
        <w:t>отражают сформированность</w:t>
      </w:r>
      <w:r>
        <w:rPr>
          <w:spacing w:val="-1"/>
        </w:rPr>
        <w:t xml:space="preserve"> </w:t>
      </w:r>
      <w:r>
        <w:t>умений:</w:t>
      </w:r>
    </w:p>
    <w:p w:rsidR="00F11B8F" w:rsidRDefault="00920C79" w:rsidP="004F177C">
      <w:pPr>
        <w:pStyle w:val="a4"/>
        <w:numPr>
          <w:ilvl w:val="0"/>
          <w:numId w:val="76"/>
        </w:numPr>
        <w:tabs>
          <w:tab w:val="left" w:pos="1251"/>
        </w:tabs>
        <w:spacing w:before="1"/>
        <w:ind w:left="770" w:right="686" w:hanging="228"/>
        <w:rPr>
          <w:sz w:val="24"/>
        </w:rPr>
      </w:pPr>
      <w:r>
        <w:rPr>
          <w:spacing w:val="-1"/>
          <w:sz w:val="24"/>
        </w:rPr>
        <w:t>выражать</w:t>
      </w:r>
      <w:r>
        <w:rPr>
          <w:spacing w:val="-14"/>
          <w:sz w:val="24"/>
        </w:rPr>
        <w:t xml:space="preserve"> </w:t>
      </w:r>
      <w:r>
        <w:rPr>
          <w:sz w:val="24"/>
        </w:rPr>
        <w:t>своими</w:t>
      </w:r>
      <w:r>
        <w:rPr>
          <w:spacing w:val="-15"/>
          <w:sz w:val="24"/>
        </w:rPr>
        <w:t xml:space="preserve"> </w:t>
      </w:r>
      <w:r>
        <w:rPr>
          <w:sz w:val="24"/>
        </w:rPr>
        <w:t>словами</w:t>
      </w:r>
      <w:r>
        <w:rPr>
          <w:spacing w:val="-15"/>
          <w:sz w:val="24"/>
        </w:rPr>
        <w:t xml:space="preserve"> </w:t>
      </w:r>
      <w:r>
        <w:rPr>
          <w:sz w:val="24"/>
        </w:rPr>
        <w:t>первоначальное</w:t>
      </w:r>
      <w:r>
        <w:rPr>
          <w:spacing w:val="-15"/>
          <w:sz w:val="24"/>
        </w:rPr>
        <w:t xml:space="preserve"> </w:t>
      </w:r>
      <w:r>
        <w:rPr>
          <w:sz w:val="24"/>
        </w:rPr>
        <w:t>понимание</w:t>
      </w:r>
      <w:r>
        <w:rPr>
          <w:spacing w:val="-15"/>
          <w:sz w:val="24"/>
        </w:rPr>
        <w:t xml:space="preserve"> </w:t>
      </w:r>
      <w:r>
        <w:rPr>
          <w:sz w:val="24"/>
        </w:rPr>
        <w:t>сущности</w:t>
      </w:r>
      <w:r>
        <w:rPr>
          <w:spacing w:val="-15"/>
          <w:sz w:val="24"/>
        </w:rPr>
        <w:t xml:space="preserve"> </w:t>
      </w:r>
      <w:r>
        <w:rPr>
          <w:sz w:val="24"/>
        </w:rPr>
        <w:t>духовного</w:t>
      </w:r>
      <w:r>
        <w:rPr>
          <w:spacing w:val="-13"/>
          <w:sz w:val="24"/>
        </w:rPr>
        <w:t xml:space="preserve"> </w:t>
      </w:r>
      <w:r>
        <w:rPr>
          <w:sz w:val="24"/>
        </w:rPr>
        <w:t>развития</w:t>
      </w:r>
      <w:r>
        <w:rPr>
          <w:spacing w:val="-58"/>
          <w:sz w:val="24"/>
        </w:rPr>
        <w:t xml:space="preserve"> </w:t>
      </w:r>
      <w:r>
        <w:rPr>
          <w:sz w:val="24"/>
        </w:rPr>
        <w:t>как осознания и усвоения человеком значимых для жизни представлений о себе, людях,</w:t>
      </w:r>
      <w:r>
        <w:rPr>
          <w:spacing w:val="1"/>
          <w:sz w:val="24"/>
        </w:rPr>
        <w:t xml:space="preserve"> </w:t>
      </w:r>
      <w:r>
        <w:rPr>
          <w:sz w:val="24"/>
        </w:rPr>
        <w:t>окружающей</w:t>
      </w:r>
      <w:r>
        <w:rPr>
          <w:spacing w:val="-2"/>
          <w:sz w:val="24"/>
        </w:rPr>
        <w:t xml:space="preserve"> </w:t>
      </w:r>
      <w:r>
        <w:rPr>
          <w:sz w:val="24"/>
        </w:rPr>
        <w:t>действительности;</w:t>
      </w:r>
    </w:p>
    <w:p w:rsidR="00F11B8F" w:rsidRDefault="00920C79" w:rsidP="004F177C">
      <w:pPr>
        <w:pStyle w:val="a4"/>
        <w:numPr>
          <w:ilvl w:val="0"/>
          <w:numId w:val="76"/>
        </w:numPr>
        <w:tabs>
          <w:tab w:val="left" w:pos="1251"/>
        </w:tabs>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значимости</w:t>
      </w:r>
      <w:r>
        <w:rPr>
          <w:spacing w:val="1"/>
          <w:sz w:val="24"/>
        </w:rPr>
        <w:t xml:space="preserve"> </w:t>
      </w:r>
      <w:r>
        <w:rPr>
          <w:sz w:val="24"/>
        </w:rPr>
        <w:t>нравственного</w:t>
      </w:r>
      <w:r>
        <w:rPr>
          <w:spacing w:val="1"/>
          <w:sz w:val="24"/>
        </w:rPr>
        <w:t xml:space="preserve"> </w:t>
      </w:r>
      <w:r>
        <w:rPr>
          <w:sz w:val="24"/>
        </w:rPr>
        <w:t>самосовершенствования</w:t>
      </w:r>
      <w:r>
        <w:rPr>
          <w:spacing w:val="-3"/>
          <w:sz w:val="24"/>
        </w:rPr>
        <w:t xml:space="preserve"> </w:t>
      </w:r>
      <w:r>
        <w:rPr>
          <w:sz w:val="24"/>
        </w:rPr>
        <w:t>и</w:t>
      </w:r>
      <w:r>
        <w:rPr>
          <w:spacing w:val="-2"/>
          <w:sz w:val="24"/>
        </w:rPr>
        <w:t xml:space="preserve"> </w:t>
      </w:r>
      <w:r>
        <w:rPr>
          <w:sz w:val="24"/>
        </w:rPr>
        <w:t>роли</w:t>
      </w:r>
      <w:r>
        <w:rPr>
          <w:spacing w:val="-1"/>
          <w:sz w:val="24"/>
        </w:rPr>
        <w:t xml:space="preserve"> </w:t>
      </w:r>
      <w:r>
        <w:rPr>
          <w:sz w:val="24"/>
        </w:rPr>
        <w:t>в</w:t>
      </w:r>
      <w:r>
        <w:rPr>
          <w:spacing w:val="-2"/>
          <w:sz w:val="24"/>
        </w:rPr>
        <w:t xml:space="preserve"> </w:t>
      </w:r>
      <w:r>
        <w:rPr>
          <w:sz w:val="24"/>
        </w:rPr>
        <w:t>этом</w:t>
      </w:r>
      <w:r>
        <w:rPr>
          <w:spacing w:val="-1"/>
          <w:sz w:val="24"/>
        </w:rPr>
        <w:t xml:space="preserve"> </w:t>
      </w:r>
      <w:r>
        <w:rPr>
          <w:sz w:val="24"/>
        </w:rPr>
        <w:t>личных</w:t>
      </w:r>
      <w:r>
        <w:rPr>
          <w:spacing w:val="-2"/>
          <w:sz w:val="24"/>
        </w:rPr>
        <w:t xml:space="preserve"> </w:t>
      </w:r>
      <w:r>
        <w:rPr>
          <w:sz w:val="24"/>
        </w:rPr>
        <w:t>усилий</w:t>
      </w:r>
      <w:r>
        <w:rPr>
          <w:spacing w:val="-2"/>
          <w:sz w:val="24"/>
        </w:rPr>
        <w:t xml:space="preserve"> </w:t>
      </w:r>
      <w:r>
        <w:rPr>
          <w:sz w:val="24"/>
        </w:rPr>
        <w:t>человека, приводить</w:t>
      </w:r>
      <w:r>
        <w:rPr>
          <w:spacing w:val="-2"/>
          <w:sz w:val="24"/>
        </w:rPr>
        <w:t xml:space="preserve"> </w:t>
      </w:r>
      <w:r>
        <w:rPr>
          <w:sz w:val="24"/>
        </w:rPr>
        <w:t>примеры;</w:t>
      </w:r>
    </w:p>
    <w:p w:rsidR="00F11B8F" w:rsidRDefault="00920C79" w:rsidP="004F177C">
      <w:pPr>
        <w:pStyle w:val="a4"/>
        <w:numPr>
          <w:ilvl w:val="0"/>
          <w:numId w:val="76"/>
        </w:numPr>
        <w:tabs>
          <w:tab w:val="left" w:pos="1251"/>
        </w:tabs>
        <w:ind w:left="770" w:right="688" w:hanging="228"/>
        <w:rPr>
          <w:sz w:val="24"/>
        </w:rPr>
      </w:pPr>
      <w:r>
        <w:rPr>
          <w:sz w:val="24"/>
        </w:rPr>
        <w:t>выражать понимание и принятие значения российских традиционных духовных и</w:t>
      </w:r>
      <w:r>
        <w:rPr>
          <w:spacing w:val="1"/>
          <w:sz w:val="24"/>
        </w:rPr>
        <w:t xml:space="preserve"> </w:t>
      </w:r>
      <w:r>
        <w:rPr>
          <w:sz w:val="24"/>
        </w:rPr>
        <w:t>нравственных ценностей, духовно-нравственной культуры народов России, российского</w:t>
      </w:r>
      <w:r>
        <w:rPr>
          <w:spacing w:val="-57"/>
          <w:sz w:val="24"/>
        </w:rPr>
        <w:t xml:space="preserve"> </w:t>
      </w:r>
      <w:r>
        <w:rPr>
          <w:sz w:val="24"/>
        </w:rPr>
        <w:t>общества</w:t>
      </w:r>
      <w:r>
        <w:rPr>
          <w:spacing w:val="1"/>
          <w:sz w:val="24"/>
        </w:rPr>
        <w:t xml:space="preserve"> </w:t>
      </w:r>
      <w:r>
        <w:rPr>
          <w:sz w:val="24"/>
        </w:rPr>
        <w:t>как</w:t>
      </w:r>
      <w:r>
        <w:rPr>
          <w:spacing w:val="1"/>
          <w:sz w:val="24"/>
        </w:rPr>
        <w:t xml:space="preserve"> </w:t>
      </w:r>
      <w:r>
        <w:rPr>
          <w:sz w:val="24"/>
        </w:rPr>
        <w:t>источника</w:t>
      </w:r>
      <w:r>
        <w:rPr>
          <w:spacing w:val="1"/>
          <w:sz w:val="24"/>
        </w:rPr>
        <w:t xml:space="preserve"> </w:t>
      </w:r>
      <w:r>
        <w:rPr>
          <w:sz w:val="24"/>
        </w:rPr>
        <w:t>и</w:t>
      </w:r>
      <w:r>
        <w:rPr>
          <w:spacing w:val="1"/>
          <w:sz w:val="24"/>
        </w:rPr>
        <w:t xml:space="preserve"> </w:t>
      </w:r>
      <w:r>
        <w:rPr>
          <w:sz w:val="24"/>
        </w:rPr>
        <w:t>основы</w:t>
      </w:r>
      <w:r>
        <w:rPr>
          <w:spacing w:val="1"/>
          <w:sz w:val="24"/>
        </w:rPr>
        <w:t xml:space="preserve"> </w:t>
      </w:r>
      <w:r>
        <w:rPr>
          <w:sz w:val="24"/>
        </w:rPr>
        <w:t>духовного</w:t>
      </w:r>
      <w:r>
        <w:rPr>
          <w:spacing w:val="1"/>
          <w:sz w:val="24"/>
        </w:rPr>
        <w:t xml:space="preserve"> </w:t>
      </w:r>
      <w:r>
        <w:rPr>
          <w:sz w:val="24"/>
        </w:rPr>
        <w:t>развития,</w:t>
      </w:r>
      <w:r>
        <w:rPr>
          <w:spacing w:val="1"/>
          <w:sz w:val="24"/>
        </w:rPr>
        <w:t xml:space="preserve"> </w:t>
      </w:r>
      <w:r>
        <w:rPr>
          <w:sz w:val="24"/>
        </w:rPr>
        <w:t>нравственного</w:t>
      </w:r>
      <w:r>
        <w:rPr>
          <w:spacing w:val="1"/>
          <w:sz w:val="24"/>
        </w:rPr>
        <w:t xml:space="preserve"> </w:t>
      </w:r>
      <w:r>
        <w:rPr>
          <w:sz w:val="24"/>
        </w:rPr>
        <w:t>совершенствования;</w:t>
      </w:r>
    </w:p>
    <w:p w:rsidR="00F11B8F" w:rsidRDefault="00920C79" w:rsidP="004F177C">
      <w:pPr>
        <w:pStyle w:val="a4"/>
        <w:numPr>
          <w:ilvl w:val="0"/>
          <w:numId w:val="76"/>
        </w:numPr>
        <w:tabs>
          <w:tab w:val="left" w:pos="1251"/>
        </w:tabs>
        <w:ind w:left="770" w:right="684"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(гражданской)</w:t>
      </w:r>
      <w:r>
        <w:rPr>
          <w:spacing w:val="1"/>
          <w:sz w:val="24"/>
        </w:rPr>
        <w:t xml:space="preserve"> </w:t>
      </w:r>
      <w:r>
        <w:rPr>
          <w:sz w:val="24"/>
        </w:rPr>
        <w:t>этике</w:t>
      </w:r>
      <w:r>
        <w:rPr>
          <w:spacing w:val="1"/>
          <w:sz w:val="24"/>
        </w:rPr>
        <w:t xml:space="preserve"> </w:t>
      </w:r>
      <w:r>
        <w:rPr>
          <w:sz w:val="24"/>
        </w:rPr>
        <w:t>как</w:t>
      </w:r>
      <w:r>
        <w:rPr>
          <w:spacing w:val="1"/>
          <w:sz w:val="24"/>
        </w:rPr>
        <w:t xml:space="preserve"> </w:t>
      </w:r>
      <w:r>
        <w:rPr>
          <w:sz w:val="24"/>
        </w:rPr>
        <w:t>общепринятых</w:t>
      </w:r>
      <w:r>
        <w:rPr>
          <w:spacing w:val="1"/>
          <w:sz w:val="24"/>
        </w:rPr>
        <w:t xml:space="preserve"> </w:t>
      </w:r>
      <w:r>
        <w:rPr>
          <w:sz w:val="24"/>
        </w:rPr>
        <w:t>в</w:t>
      </w:r>
      <w:r>
        <w:rPr>
          <w:spacing w:val="1"/>
          <w:sz w:val="24"/>
        </w:rPr>
        <w:t xml:space="preserve"> </w:t>
      </w:r>
      <w:r>
        <w:rPr>
          <w:sz w:val="24"/>
        </w:rPr>
        <w:t>российском обществе нормах морали, отношений и поведения людей, основанных на</w:t>
      </w:r>
      <w:r>
        <w:rPr>
          <w:spacing w:val="1"/>
          <w:sz w:val="24"/>
        </w:rPr>
        <w:t xml:space="preserve"> </w:t>
      </w:r>
      <w:r>
        <w:rPr>
          <w:sz w:val="24"/>
        </w:rPr>
        <w:t>российских традиционных духовных ценностях, конституционных правах, свободах и</w:t>
      </w:r>
      <w:r>
        <w:rPr>
          <w:spacing w:val="1"/>
          <w:sz w:val="24"/>
        </w:rPr>
        <w:t xml:space="preserve"> </w:t>
      </w:r>
      <w:r>
        <w:rPr>
          <w:sz w:val="24"/>
        </w:rPr>
        <w:t>обязанностях человека</w:t>
      </w:r>
      <w:r>
        <w:rPr>
          <w:spacing w:val="-1"/>
          <w:sz w:val="24"/>
        </w:rPr>
        <w:t xml:space="preserve"> </w:t>
      </w:r>
      <w:r>
        <w:rPr>
          <w:sz w:val="24"/>
        </w:rPr>
        <w:t>и</w:t>
      </w:r>
      <w:r>
        <w:rPr>
          <w:spacing w:val="-1"/>
          <w:sz w:val="24"/>
        </w:rPr>
        <w:t xml:space="preserve"> </w:t>
      </w:r>
      <w:r>
        <w:rPr>
          <w:sz w:val="24"/>
        </w:rPr>
        <w:t>гражданина в</w:t>
      </w:r>
      <w:r>
        <w:rPr>
          <w:spacing w:val="-2"/>
          <w:sz w:val="24"/>
        </w:rPr>
        <w:t xml:space="preserve"> </w:t>
      </w:r>
      <w:r>
        <w:rPr>
          <w:sz w:val="24"/>
        </w:rPr>
        <w:t>России;</w:t>
      </w:r>
    </w:p>
    <w:p w:rsidR="00F11B8F" w:rsidRDefault="00920C79" w:rsidP="004F177C">
      <w:pPr>
        <w:pStyle w:val="a4"/>
        <w:numPr>
          <w:ilvl w:val="0"/>
          <w:numId w:val="76"/>
        </w:numPr>
        <w:tabs>
          <w:tab w:val="left" w:pos="1251"/>
        </w:tabs>
        <w:ind w:left="770" w:right="686"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нравственных</w:t>
      </w:r>
      <w:r>
        <w:rPr>
          <w:spacing w:val="1"/>
          <w:sz w:val="24"/>
        </w:rPr>
        <w:t xml:space="preserve"> </w:t>
      </w:r>
      <w:r>
        <w:rPr>
          <w:sz w:val="24"/>
        </w:rPr>
        <w:t>категорий</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этики (справедливость, совесть, ответственность, сострадание, ценность и достоинство</w:t>
      </w:r>
      <w:r>
        <w:rPr>
          <w:spacing w:val="1"/>
          <w:sz w:val="24"/>
        </w:rPr>
        <w:t xml:space="preserve"> </w:t>
      </w:r>
      <w:r>
        <w:rPr>
          <w:sz w:val="24"/>
        </w:rPr>
        <w:t>человеческой</w:t>
      </w:r>
      <w:r>
        <w:rPr>
          <w:spacing w:val="1"/>
          <w:sz w:val="24"/>
        </w:rPr>
        <w:t xml:space="preserve"> </w:t>
      </w:r>
      <w:r>
        <w:rPr>
          <w:sz w:val="24"/>
        </w:rPr>
        <w:t>жизни,</w:t>
      </w:r>
      <w:r>
        <w:rPr>
          <w:spacing w:val="1"/>
          <w:sz w:val="24"/>
        </w:rPr>
        <w:t xml:space="preserve"> </w:t>
      </w:r>
      <w:r>
        <w:rPr>
          <w:sz w:val="24"/>
        </w:rPr>
        <w:t>взаимоуважение,</w:t>
      </w:r>
      <w:r>
        <w:rPr>
          <w:spacing w:val="1"/>
          <w:sz w:val="24"/>
        </w:rPr>
        <w:t xml:space="preserve"> </w:t>
      </w:r>
      <w:r>
        <w:rPr>
          <w:sz w:val="24"/>
        </w:rPr>
        <w:t>вера</w:t>
      </w:r>
      <w:r>
        <w:rPr>
          <w:spacing w:val="1"/>
          <w:sz w:val="24"/>
        </w:rPr>
        <w:t xml:space="preserve"> </w:t>
      </w:r>
      <w:r>
        <w:rPr>
          <w:sz w:val="24"/>
        </w:rPr>
        <w:t>в</w:t>
      </w:r>
      <w:r>
        <w:rPr>
          <w:spacing w:val="1"/>
          <w:sz w:val="24"/>
        </w:rPr>
        <w:t xml:space="preserve"> </w:t>
      </w:r>
      <w:r>
        <w:rPr>
          <w:sz w:val="24"/>
        </w:rPr>
        <w:t>добро,</w:t>
      </w:r>
      <w:r>
        <w:rPr>
          <w:spacing w:val="1"/>
          <w:sz w:val="24"/>
        </w:rPr>
        <w:t xml:space="preserve"> </w:t>
      </w:r>
      <w:r>
        <w:rPr>
          <w:sz w:val="24"/>
        </w:rPr>
        <w:t>человеколюбие,</w:t>
      </w:r>
      <w:r>
        <w:rPr>
          <w:spacing w:val="1"/>
          <w:sz w:val="24"/>
        </w:rPr>
        <w:t xml:space="preserve"> </w:t>
      </w:r>
      <w:r>
        <w:rPr>
          <w:sz w:val="24"/>
        </w:rPr>
        <w:t>милосердие,</w:t>
      </w:r>
      <w:r>
        <w:rPr>
          <w:spacing w:val="1"/>
          <w:sz w:val="24"/>
        </w:rPr>
        <w:t xml:space="preserve"> </w:t>
      </w:r>
      <w:r>
        <w:rPr>
          <w:sz w:val="24"/>
        </w:rPr>
        <w:t>добродетели, патриотизм, труд) в отношениях между людьми в российском обществе;</w:t>
      </w:r>
      <w:r>
        <w:rPr>
          <w:spacing w:val="1"/>
          <w:sz w:val="24"/>
        </w:rPr>
        <w:t xml:space="preserve"> </w:t>
      </w:r>
      <w:r>
        <w:rPr>
          <w:sz w:val="24"/>
        </w:rPr>
        <w:t>объяснять</w:t>
      </w:r>
      <w:r>
        <w:rPr>
          <w:spacing w:val="-2"/>
          <w:sz w:val="24"/>
        </w:rPr>
        <w:t xml:space="preserve"> </w:t>
      </w:r>
      <w:r>
        <w:rPr>
          <w:sz w:val="24"/>
        </w:rPr>
        <w:t>«золотое правило</w:t>
      </w:r>
      <w:r>
        <w:rPr>
          <w:spacing w:val="-1"/>
          <w:sz w:val="24"/>
        </w:rPr>
        <w:t xml:space="preserve"> </w:t>
      </w:r>
      <w:r>
        <w:rPr>
          <w:sz w:val="24"/>
        </w:rPr>
        <w:t>нравственности»;</w:t>
      </w:r>
    </w:p>
    <w:p w:rsidR="00F11B8F" w:rsidRDefault="00920C79" w:rsidP="004F177C">
      <w:pPr>
        <w:pStyle w:val="a4"/>
        <w:numPr>
          <w:ilvl w:val="0"/>
          <w:numId w:val="76"/>
        </w:numPr>
        <w:tabs>
          <w:tab w:val="left" w:pos="1251"/>
        </w:tabs>
        <w:ind w:left="770" w:right="688" w:hanging="228"/>
        <w:rPr>
          <w:sz w:val="24"/>
        </w:rPr>
      </w:pPr>
      <w:r>
        <w:rPr>
          <w:sz w:val="24"/>
        </w:rPr>
        <w:t>высказывать суждения оценочного характера о значении нравственности в жизни</w:t>
      </w:r>
      <w:r>
        <w:rPr>
          <w:spacing w:val="1"/>
          <w:sz w:val="24"/>
        </w:rPr>
        <w:t xml:space="preserve"> </w:t>
      </w:r>
      <w:r>
        <w:rPr>
          <w:sz w:val="24"/>
        </w:rPr>
        <w:t>человека,</w:t>
      </w:r>
      <w:r>
        <w:rPr>
          <w:spacing w:val="-10"/>
          <w:sz w:val="24"/>
        </w:rPr>
        <w:t xml:space="preserve"> </w:t>
      </w:r>
      <w:r>
        <w:rPr>
          <w:sz w:val="24"/>
        </w:rPr>
        <w:t>семьи,</w:t>
      </w:r>
      <w:r>
        <w:rPr>
          <w:spacing w:val="-9"/>
          <w:sz w:val="24"/>
        </w:rPr>
        <w:t xml:space="preserve"> </w:t>
      </w:r>
      <w:r>
        <w:rPr>
          <w:sz w:val="24"/>
        </w:rPr>
        <w:t>народа,</w:t>
      </w:r>
      <w:r>
        <w:rPr>
          <w:spacing w:val="-9"/>
          <w:sz w:val="24"/>
        </w:rPr>
        <w:t xml:space="preserve"> </w:t>
      </w:r>
      <w:r>
        <w:rPr>
          <w:sz w:val="24"/>
        </w:rPr>
        <w:t>общества</w:t>
      </w:r>
      <w:r>
        <w:rPr>
          <w:spacing w:val="-8"/>
          <w:sz w:val="24"/>
        </w:rPr>
        <w:t xml:space="preserve"> </w:t>
      </w:r>
      <w:r>
        <w:rPr>
          <w:sz w:val="24"/>
        </w:rPr>
        <w:t>и</w:t>
      </w:r>
      <w:r>
        <w:rPr>
          <w:spacing w:val="-9"/>
          <w:sz w:val="24"/>
        </w:rPr>
        <w:t xml:space="preserve"> </w:t>
      </w:r>
      <w:r>
        <w:rPr>
          <w:sz w:val="24"/>
        </w:rPr>
        <w:t>государства;</w:t>
      </w:r>
      <w:r>
        <w:rPr>
          <w:spacing w:val="-9"/>
          <w:sz w:val="24"/>
        </w:rPr>
        <w:t xml:space="preserve"> </w:t>
      </w:r>
      <w:r>
        <w:rPr>
          <w:sz w:val="24"/>
        </w:rPr>
        <w:t>умение</w:t>
      </w:r>
      <w:r>
        <w:rPr>
          <w:spacing w:val="-10"/>
          <w:sz w:val="24"/>
        </w:rPr>
        <w:t xml:space="preserve"> </w:t>
      </w:r>
      <w:r>
        <w:rPr>
          <w:sz w:val="24"/>
        </w:rPr>
        <w:t>различать</w:t>
      </w:r>
      <w:r>
        <w:rPr>
          <w:spacing w:val="-8"/>
          <w:sz w:val="24"/>
        </w:rPr>
        <w:t xml:space="preserve"> </w:t>
      </w:r>
      <w:r>
        <w:rPr>
          <w:sz w:val="24"/>
        </w:rPr>
        <w:t>нравственные</w:t>
      </w:r>
      <w:r>
        <w:rPr>
          <w:spacing w:val="-10"/>
          <w:sz w:val="24"/>
        </w:rPr>
        <w:t xml:space="preserve"> </w:t>
      </w:r>
      <w:r>
        <w:rPr>
          <w:sz w:val="24"/>
        </w:rPr>
        <w:t>нормы</w:t>
      </w:r>
      <w:r>
        <w:rPr>
          <w:spacing w:val="-57"/>
          <w:sz w:val="24"/>
        </w:rPr>
        <w:t xml:space="preserve"> </w:t>
      </w:r>
      <w:r>
        <w:rPr>
          <w:sz w:val="24"/>
        </w:rPr>
        <w:t>и</w:t>
      </w:r>
      <w:r>
        <w:rPr>
          <w:spacing w:val="-2"/>
          <w:sz w:val="24"/>
        </w:rPr>
        <w:t xml:space="preserve"> </w:t>
      </w:r>
      <w:r>
        <w:rPr>
          <w:sz w:val="24"/>
        </w:rPr>
        <w:t>нормы этикета,</w:t>
      </w:r>
      <w:r>
        <w:rPr>
          <w:spacing w:val="1"/>
          <w:sz w:val="24"/>
        </w:rPr>
        <w:t xml:space="preserve"> </w:t>
      </w:r>
      <w:r>
        <w:rPr>
          <w:sz w:val="24"/>
        </w:rPr>
        <w:t>приводить</w:t>
      </w:r>
      <w:r>
        <w:rPr>
          <w:spacing w:val="-1"/>
          <w:sz w:val="24"/>
        </w:rPr>
        <w:t xml:space="preserve"> </w:t>
      </w:r>
      <w:r>
        <w:rPr>
          <w:sz w:val="24"/>
        </w:rPr>
        <w:t>примеры;</w:t>
      </w:r>
    </w:p>
    <w:p w:rsidR="00F11B8F" w:rsidRDefault="00920C79" w:rsidP="004F177C">
      <w:pPr>
        <w:pStyle w:val="a4"/>
        <w:numPr>
          <w:ilvl w:val="0"/>
          <w:numId w:val="76"/>
        </w:numPr>
        <w:tabs>
          <w:tab w:val="left" w:pos="1251"/>
        </w:tabs>
        <w:spacing w:before="1"/>
        <w:ind w:left="770" w:right="690" w:hanging="228"/>
        <w:rPr>
          <w:sz w:val="24"/>
        </w:rPr>
      </w:pPr>
      <w:r>
        <w:rPr>
          <w:sz w:val="24"/>
        </w:rPr>
        <w:t>первоначальный опыт осмысления и нравственной оценки поступков, поведения</w:t>
      </w:r>
      <w:r>
        <w:rPr>
          <w:spacing w:val="1"/>
          <w:sz w:val="24"/>
        </w:rPr>
        <w:t xml:space="preserve"> </w:t>
      </w:r>
      <w:r>
        <w:rPr>
          <w:sz w:val="24"/>
        </w:rPr>
        <w:t>(своих</w:t>
      </w:r>
      <w:r>
        <w:rPr>
          <w:spacing w:val="-1"/>
          <w:sz w:val="24"/>
        </w:rPr>
        <w:t xml:space="preserve"> </w:t>
      </w:r>
      <w:r>
        <w:rPr>
          <w:sz w:val="24"/>
        </w:rPr>
        <w:t>и</w:t>
      </w:r>
      <w:r>
        <w:rPr>
          <w:spacing w:val="-2"/>
          <w:sz w:val="24"/>
        </w:rPr>
        <w:t xml:space="preserve"> </w:t>
      </w:r>
      <w:r>
        <w:rPr>
          <w:sz w:val="24"/>
        </w:rPr>
        <w:t>других</w:t>
      </w:r>
      <w:r>
        <w:rPr>
          <w:spacing w:val="-1"/>
          <w:sz w:val="24"/>
        </w:rPr>
        <w:t xml:space="preserve"> </w:t>
      </w:r>
      <w:r>
        <w:rPr>
          <w:sz w:val="24"/>
        </w:rPr>
        <w:t>людей)</w:t>
      </w:r>
      <w:r>
        <w:rPr>
          <w:spacing w:val="-1"/>
          <w:sz w:val="24"/>
        </w:rPr>
        <w:t xml:space="preserve"> </w:t>
      </w:r>
      <w:r>
        <w:rPr>
          <w:sz w:val="24"/>
        </w:rPr>
        <w:t>с позиций</w:t>
      </w:r>
      <w:r>
        <w:rPr>
          <w:spacing w:val="-2"/>
          <w:sz w:val="24"/>
        </w:rPr>
        <w:t xml:space="preserve"> </w:t>
      </w:r>
      <w:r>
        <w:rPr>
          <w:sz w:val="24"/>
        </w:rPr>
        <w:t>российской</w:t>
      </w:r>
      <w:r>
        <w:rPr>
          <w:spacing w:val="-1"/>
          <w:sz w:val="24"/>
        </w:rPr>
        <w:t xml:space="preserve"> </w:t>
      </w:r>
      <w:r>
        <w:rPr>
          <w:sz w:val="24"/>
        </w:rPr>
        <w:t>светской</w:t>
      </w:r>
      <w:r>
        <w:rPr>
          <w:spacing w:val="-2"/>
          <w:sz w:val="24"/>
        </w:rPr>
        <w:t xml:space="preserve"> </w:t>
      </w:r>
      <w:r>
        <w:rPr>
          <w:sz w:val="24"/>
        </w:rPr>
        <w:t>(гражданской)</w:t>
      </w:r>
      <w:r>
        <w:rPr>
          <w:spacing w:val="-1"/>
          <w:sz w:val="24"/>
        </w:rPr>
        <w:t xml:space="preserve"> </w:t>
      </w:r>
      <w:r>
        <w:rPr>
          <w:sz w:val="24"/>
        </w:rPr>
        <w:t>этики;</w:t>
      </w:r>
    </w:p>
    <w:p w:rsidR="00F11B8F" w:rsidRDefault="00920C79" w:rsidP="004F177C">
      <w:pPr>
        <w:pStyle w:val="a4"/>
        <w:numPr>
          <w:ilvl w:val="0"/>
          <w:numId w:val="76"/>
        </w:numPr>
        <w:tabs>
          <w:tab w:val="left" w:pos="1251"/>
        </w:tabs>
        <w:ind w:left="770" w:right="687" w:hanging="228"/>
        <w:rPr>
          <w:sz w:val="24"/>
        </w:rPr>
      </w:pPr>
      <w:r>
        <w:rPr>
          <w:sz w:val="24"/>
        </w:rPr>
        <w:t>раскрывать своими словами первоначальные представления об основных нормах</w:t>
      </w:r>
      <w:r>
        <w:rPr>
          <w:spacing w:val="1"/>
          <w:sz w:val="24"/>
        </w:rPr>
        <w:t xml:space="preserve"> </w:t>
      </w:r>
      <w:r>
        <w:rPr>
          <w:sz w:val="24"/>
        </w:rPr>
        <w:t>российской светской (гражданской) этики: любовь к Родине, российский патриотизм и</w:t>
      </w:r>
      <w:r>
        <w:rPr>
          <w:spacing w:val="1"/>
          <w:sz w:val="24"/>
        </w:rPr>
        <w:t xml:space="preserve"> </w:t>
      </w:r>
      <w:r>
        <w:rPr>
          <w:sz w:val="24"/>
        </w:rPr>
        <w:t>гражданственность,</w:t>
      </w:r>
      <w:r>
        <w:rPr>
          <w:spacing w:val="1"/>
          <w:sz w:val="24"/>
        </w:rPr>
        <w:t xml:space="preserve"> </w:t>
      </w:r>
      <w:r>
        <w:rPr>
          <w:sz w:val="24"/>
        </w:rPr>
        <w:t>защита</w:t>
      </w:r>
      <w:r>
        <w:rPr>
          <w:spacing w:val="1"/>
          <w:sz w:val="24"/>
        </w:rPr>
        <w:t xml:space="preserve"> </w:t>
      </w:r>
      <w:r>
        <w:rPr>
          <w:sz w:val="24"/>
        </w:rPr>
        <w:t>Отечества;</w:t>
      </w:r>
      <w:r>
        <w:rPr>
          <w:spacing w:val="1"/>
          <w:sz w:val="24"/>
        </w:rPr>
        <w:t xml:space="preserve"> </w:t>
      </w:r>
      <w:r>
        <w:rPr>
          <w:sz w:val="24"/>
        </w:rPr>
        <w:t>уважение</w:t>
      </w:r>
      <w:r>
        <w:rPr>
          <w:spacing w:val="1"/>
          <w:sz w:val="24"/>
        </w:rPr>
        <w:t xml:space="preserve"> </w:t>
      </w:r>
      <w:r>
        <w:rPr>
          <w:sz w:val="24"/>
        </w:rPr>
        <w:t>памяти</w:t>
      </w:r>
      <w:r>
        <w:rPr>
          <w:spacing w:val="1"/>
          <w:sz w:val="24"/>
        </w:rPr>
        <w:t xml:space="preserve"> </w:t>
      </w:r>
      <w:r>
        <w:rPr>
          <w:sz w:val="24"/>
        </w:rPr>
        <w:t>предков,</w:t>
      </w:r>
      <w:r>
        <w:rPr>
          <w:spacing w:val="1"/>
          <w:sz w:val="24"/>
        </w:rPr>
        <w:t xml:space="preserve"> </w:t>
      </w:r>
      <w:r>
        <w:rPr>
          <w:sz w:val="24"/>
        </w:rPr>
        <w:t>исторического</w:t>
      </w:r>
      <w:r>
        <w:rPr>
          <w:spacing w:val="1"/>
          <w:sz w:val="24"/>
        </w:rPr>
        <w:t xml:space="preserve"> </w:t>
      </w:r>
      <w:r>
        <w:rPr>
          <w:sz w:val="24"/>
        </w:rPr>
        <w:t>и</w:t>
      </w:r>
      <w:r>
        <w:rPr>
          <w:spacing w:val="1"/>
          <w:sz w:val="24"/>
        </w:rPr>
        <w:t xml:space="preserve"> </w:t>
      </w:r>
      <w:r>
        <w:rPr>
          <w:sz w:val="24"/>
        </w:rPr>
        <w:t>культурного наследия и особенностей народов России, российского общества; уважение</w:t>
      </w:r>
      <w:r>
        <w:rPr>
          <w:spacing w:val="-57"/>
          <w:sz w:val="24"/>
        </w:rPr>
        <w:t xml:space="preserve"> </w:t>
      </w:r>
      <w:r>
        <w:rPr>
          <w:sz w:val="24"/>
        </w:rPr>
        <w:t>чести,</w:t>
      </w:r>
      <w:r>
        <w:rPr>
          <w:spacing w:val="1"/>
          <w:sz w:val="24"/>
        </w:rPr>
        <w:t xml:space="preserve"> </w:t>
      </w:r>
      <w:r>
        <w:rPr>
          <w:sz w:val="24"/>
        </w:rPr>
        <w:t>достоинства,</w:t>
      </w:r>
      <w:r>
        <w:rPr>
          <w:spacing w:val="1"/>
          <w:sz w:val="24"/>
        </w:rPr>
        <w:t xml:space="preserve"> </w:t>
      </w:r>
      <w:r>
        <w:rPr>
          <w:sz w:val="24"/>
        </w:rPr>
        <w:t>доброго</w:t>
      </w:r>
      <w:r>
        <w:rPr>
          <w:spacing w:val="1"/>
          <w:sz w:val="24"/>
        </w:rPr>
        <w:t xml:space="preserve"> </w:t>
      </w:r>
      <w:r>
        <w:rPr>
          <w:sz w:val="24"/>
        </w:rPr>
        <w:t>имени</w:t>
      </w:r>
      <w:r>
        <w:rPr>
          <w:spacing w:val="1"/>
          <w:sz w:val="24"/>
        </w:rPr>
        <w:t xml:space="preserve"> </w:t>
      </w:r>
      <w:r>
        <w:rPr>
          <w:sz w:val="24"/>
        </w:rPr>
        <w:t>любого</w:t>
      </w:r>
      <w:r>
        <w:rPr>
          <w:spacing w:val="1"/>
          <w:sz w:val="24"/>
        </w:rPr>
        <w:t xml:space="preserve"> </w:t>
      </w:r>
      <w:r>
        <w:rPr>
          <w:sz w:val="24"/>
        </w:rPr>
        <w:t>человека;</w:t>
      </w:r>
      <w:r>
        <w:rPr>
          <w:spacing w:val="1"/>
          <w:sz w:val="24"/>
        </w:rPr>
        <w:t xml:space="preserve"> </w:t>
      </w:r>
      <w:r>
        <w:rPr>
          <w:sz w:val="24"/>
        </w:rPr>
        <w:t>любовь</w:t>
      </w:r>
      <w:r>
        <w:rPr>
          <w:spacing w:val="1"/>
          <w:sz w:val="24"/>
        </w:rPr>
        <w:t xml:space="preserve"> </w:t>
      </w:r>
      <w:r>
        <w:rPr>
          <w:sz w:val="24"/>
        </w:rPr>
        <w:t>к природе,</w:t>
      </w:r>
      <w:r>
        <w:rPr>
          <w:spacing w:val="1"/>
          <w:sz w:val="24"/>
        </w:rPr>
        <w:t xml:space="preserve"> </w:t>
      </w:r>
      <w:r>
        <w:rPr>
          <w:sz w:val="24"/>
        </w:rPr>
        <w:t>забота</w:t>
      </w:r>
      <w:r>
        <w:rPr>
          <w:spacing w:val="1"/>
          <w:sz w:val="24"/>
        </w:rPr>
        <w:t xml:space="preserve"> </w:t>
      </w:r>
      <w:r>
        <w:rPr>
          <w:sz w:val="24"/>
        </w:rPr>
        <w:t>о</w:t>
      </w:r>
      <w:r>
        <w:rPr>
          <w:spacing w:val="1"/>
          <w:sz w:val="24"/>
        </w:rPr>
        <w:t xml:space="preserve"> </w:t>
      </w:r>
      <w:r>
        <w:rPr>
          <w:sz w:val="24"/>
        </w:rPr>
        <w:t>животных,</w:t>
      </w:r>
      <w:r>
        <w:rPr>
          <w:spacing w:val="-1"/>
          <w:sz w:val="24"/>
        </w:rPr>
        <w:t xml:space="preserve"> </w:t>
      </w:r>
      <w:r>
        <w:rPr>
          <w:sz w:val="24"/>
        </w:rPr>
        <w:t>охрана окружающей</w:t>
      </w:r>
      <w:r>
        <w:rPr>
          <w:spacing w:val="-1"/>
          <w:sz w:val="24"/>
        </w:rPr>
        <w:t xml:space="preserve"> </w:t>
      </w:r>
      <w:r>
        <w:rPr>
          <w:sz w:val="24"/>
        </w:rPr>
        <w:t>среды;</w:t>
      </w:r>
    </w:p>
    <w:p w:rsidR="00F11B8F" w:rsidRDefault="00920C79" w:rsidP="004F177C">
      <w:pPr>
        <w:pStyle w:val="a4"/>
        <w:numPr>
          <w:ilvl w:val="0"/>
          <w:numId w:val="76"/>
        </w:numPr>
        <w:tabs>
          <w:tab w:val="left" w:pos="1251"/>
        </w:tabs>
        <w:ind w:left="770" w:right="689" w:hanging="228"/>
        <w:rPr>
          <w:sz w:val="24"/>
        </w:rPr>
      </w:pPr>
      <w:r>
        <w:rPr>
          <w:sz w:val="24"/>
        </w:rPr>
        <w:t>рассказывать</w:t>
      </w:r>
      <w:r>
        <w:rPr>
          <w:spacing w:val="1"/>
          <w:sz w:val="24"/>
        </w:rPr>
        <w:t xml:space="preserve"> </w:t>
      </w:r>
      <w:r>
        <w:rPr>
          <w:sz w:val="24"/>
        </w:rPr>
        <w:t>о</w:t>
      </w:r>
      <w:r>
        <w:rPr>
          <w:spacing w:val="1"/>
          <w:sz w:val="24"/>
        </w:rPr>
        <w:t xml:space="preserve"> </w:t>
      </w:r>
      <w:r>
        <w:rPr>
          <w:sz w:val="24"/>
        </w:rPr>
        <w:t>праздниках</w:t>
      </w:r>
      <w:r>
        <w:rPr>
          <w:spacing w:val="1"/>
          <w:sz w:val="24"/>
        </w:rPr>
        <w:t xml:space="preserve"> </w:t>
      </w:r>
      <w:r>
        <w:rPr>
          <w:sz w:val="24"/>
        </w:rPr>
        <w:t>как</w:t>
      </w:r>
      <w:r>
        <w:rPr>
          <w:spacing w:val="1"/>
          <w:sz w:val="24"/>
        </w:rPr>
        <w:t xml:space="preserve"> </w:t>
      </w:r>
      <w:r>
        <w:rPr>
          <w:sz w:val="24"/>
        </w:rPr>
        <w:t>одной</w:t>
      </w:r>
      <w:r>
        <w:rPr>
          <w:spacing w:val="1"/>
          <w:sz w:val="24"/>
        </w:rPr>
        <w:t xml:space="preserve"> </w:t>
      </w:r>
      <w:r>
        <w:rPr>
          <w:sz w:val="24"/>
        </w:rPr>
        <w:t>из</w:t>
      </w:r>
      <w:r>
        <w:rPr>
          <w:spacing w:val="1"/>
          <w:sz w:val="24"/>
        </w:rPr>
        <w:t xml:space="preserve"> </w:t>
      </w:r>
      <w:r>
        <w:rPr>
          <w:sz w:val="24"/>
        </w:rPr>
        <w:t>форм</w:t>
      </w:r>
      <w:r>
        <w:rPr>
          <w:spacing w:val="1"/>
          <w:sz w:val="24"/>
        </w:rPr>
        <w:t xml:space="preserve"> </w:t>
      </w:r>
      <w:r>
        <w:rPr>
          <w:sz w:val="24"/>
        </w:rPr>
        <w:t>исторической</w:t>
      </w:r>
      <w:r>
        <w:rPr>
          <w:spacing w:val="1"/>
          <w:sz w:val="24"/>
        </w:rPr>
        <w:t xml:space="preserve"> </w:t>
      </w:r>
      <w:r>
        <w:rPr>
          <w:sz w:val="24"/>
        </w:rPr>
        <w:t>памяти</w:t>
      </w:r>
      <w:r>
        <w:rPr>
          <w:spacing w:val="1"/>
          <w:sz w:val="24"/>
        </w:rPr>
        <w:t xml:space="preserve"> </w:t>
      </w:r>
      <w:r>
        <w:rPr>
          <w:sz w:val="24"/>
        </w:rPr>
        <w:t>народа,</w:t>
      </w:r>
      <w:r>
        <w:rPr>
          <w:spacing w:val="1"/>
          <w:sz w:val="24"/>
        </w:rPr>
        <w:t xml:space="preserve"> </w:t>
      </w:r>
      <w:r>
        <w:rPr>
          <w:sz w:val="24"/>
        </w:rPr>
        <w:t>общества;</w:t>
      </w:r>
      <w:r>
        <w:rPr>
          <w:spacing w:val="6"/>
          <w:sz w:val="24"/>
        </w:rPr>
        <w:t xml:space="preserve"> </w:t>
      </w:r>
      <w:r>
        <w:rPr>
          <w:sz w:val="24"/>
        </w:rPr>
        <w:t>российских</w:t>
      </w:r>
      <w:r>
        <w:rPr>
          <w:spacing w:val="7"/>
          <w:sz w:val="24"/>
        </w:rPr>
        <w:t xml:space="preserve"> </w:t>
      </w:r>
      <w:r>
        <w:rPr>
          <w:sz w:val="24"/>
        </w:rPr>
        <w:t>праздниках</w:t>
      </w:r>
      <w:r>
        <w:rPr>
          <w:spacing w:val="7"/>
          <w:sz w:val="24"/>
        </w:rPr>
        <w:t xml:space="preserve"> </w:t>
      </w:r>
      <w:r>
        <w:rPr>
          <w:sz w:val="24"/>
        </w:rPr>
        <w:t>(государственные,</w:t>
      </w:r>
      <w:r>
        <w:rPr>
          <w:spacing w:val="7"/>
          <w:sz w:val="24"/>
        </w:rPr>
        <w:t xml:space="preserve"> </w:t>
      </w:r>
      <w:r>
        <w:rPr>
          <w:sz w:val="24"/>
        </w:rPr>
        <w:t>народные,</w:t>
      </w:r>
      <w:r>
        <w:rPr>
          <w:spacing w:val="7"/>
          <w:sz w:val="24"/>
        </w:rPr>
        <w:t xml:space="preserve"> </w:t>
      </w:r>
      <w:r>
        <w:rPr>
          <w:sz w:val="24"/>
        </w:rPr>
        <w:t>религиозные,</w:t>
      </w:r>
      <w:r>
        <w:rPr>
          <w:spacing w:val="7"/>
          <w:sz w:val="24"/>
        </w:rPr>
        <w:t xml:space="preserve"> </w:t>
      </w:r>
      <w:r>
        <w:rPr>
          <w:sz w:val="24"/>
        </w:rPr>
        <w:t>семейные</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a3"/>
        <w:spacing w:before="74"/>
        <w:ind w:left="770" w:right="688"/>
      </w:pPr>
      <w:r>
        <w:lastRenderedPageBreak/>
        <w:t>праздники);</w:t>
      </w:r>
      <w:r>
        <w:rPr>
          <w:spacing w:val="-4"/>
        </w:rPr>
        <w:t xml:space="preserve"> </w:t>
      </w:r>
      <w:r>
        <w:t>российских</w:t>
      </w:r>
      <w:r>
        <w:rPr>
          <w:spacing w:val="-4"/>
        </w:rPr>
        <w:t xml:space="preserve"> </w:t>
      </w:r>
      <w:r>
        <w:t>государственных</w:t>
      </w:r>
      <w:r>
        <w:rPr>
          <w:spacing w:val="-3"/>
        </w:rPr>
        <w:t xml:space="preserve"> </w:t>
      </w:r>
      <w:r>
        <w:t>праздниках,</w:t>
      </w:r>
      <w:r>
        <w:rPr>
          <w:spacing w:val="-4"/>
        </w:rPr>
        <w:t xml:space="preserve"> </w:t>
      </w:r>
      <w:r>
        <w:t>их</w:t>
      </w:r>
      <w:r>
        <w:rPr>
          <w:spacing w:val="-2"/>
        </w:rPr>
        <w:t xml:space="preserve"> </w:t>
      </w:r>
      <w:r>
        <w:t>истории</w:t>
      </w:r>
      <w:r>
        <w:rPr>
          <w:spacing w:val="-4"/>
        </w:rPr>
        <w:t xml:space="preserve"> </w:t>
      </w:r>
      <w:r>
        <w:t>и</w:t>
      </w:r>
      <w:r>
        <w:rPr>
          <w:spacing w:val="-4"/>
        </w:rPr>
        <w:t xml:space="preserve"> </w:t>
      </w:r>
      <w:r>
        <w:t>традициях</w:t>
      </w:r>
      <w:r>
        <w:rPr>
          <w:spacing w:val="-4"/>
        </w:rPr>
        <w:t xml:space="preserve"> </w:t>
      </w:r>
      <w:r>
        <w:t>(не</w:t>
      </w:r>
      <w:r>
        <w:rPr>
          <w:spacing w:val="-4"/>
        </w:rPr>
        <w:t xml:space="preserve"> </w:t>
      </w:r>
      <w:r>
        <w:t>менее</w:t>
      </w:r>
      <w:r>
        <w:rPr>
          <w:spacing w:val="-57"/>
        </w:rPr>
        <w:t xml:space="preserve"> </w:t>
      </w:r>
      <w:r>
        <w:t>трёх), религиозных праздниках (не менее двух разных традиционных религий народов</w:t>
      </w:r>
      <w:r>
        <w:rPr>
          <w:spacing w:val="1"/>
        </w:rPr>
        <w:t xml:space="preserve"> </w:t>
      </w:r>
      <w:r>
        <w:t>России), праздниках в своём регионе (не менее одного), о роли семейных праздников в</w:t>
      </w:r>
      <w:r>
        <w:rPr>
          <w:spacing w:val="1"/>
        </w:rPr>
        <w:t xml:space="preserve"> </w:t>
      </w:r>
      <w:r>
        <w:t>жизни</w:t>
      </w:r>
      <w:r>
        <w:rPr>
          <w:spacing w:val="-2"/>
        </w:rPr>
        <w:t xml:space="preserve"> </w:t>
      </w:r>
      <w:r>
        <w:t>человека, семьи;</w:t>
      </w:r>
    </w:p>
    <w:p w:rsidR="00F11B8F" w:rsidRDefault="00920C79" w:rsidP="004F177C">
      <w:pPr>
        <w:pStyle w:val="a4"/>
        <w:numPr>
          <w:ilvl w:val="0"/>
          <w:numId w:val="76"/>
        </w:numPr>
        <w:tabs>
          <w:tab w:val="left" w:pos="1251"/>
        </w:tabs>
        <w:ind w:left="770" w:right="686" w:hanging="228"/>
        <w:rPr>
          <w:sz w:val="24"/>
        </w:rPr>
      </w:pPr>
      <w:r>
        <w:rPr>
          <w:sz w:val="24"/>
        </w:rPr>
        <w:t>раскрывать основное содержание понимания семьи, отношений в семье на основе</w:t>
      </w:r>
      <w:r>
        <w:rPr>
          <w:spacing w:val="1"/>
          <w:sz w:val="24"/>
        </w:rPr>
        <w:t xml:space="preserve"> </w:t>
      </w:r>
      <w:r>
        <w:rPr>
          <w:sz w:val="24"/>
        </w:rPr>
        <w:t>российских традиционных духовных ценностей (семья — союз мужчины и женщины на</w:t>
      </w:r>
      <w:r>
        <w:rPr>
          <w:spacing w:val="-57"/>
          <w:sz w:val="24"/>
        </w:rPr>
        <w:t xml:space="preserve"> </w:t>
      </w:r>
      <w:r>
        <w:rPr>
          <w:sz w:val="24"/>
        </w:rPr>
        <w:t>основе взаимной любви для совместной жизни, рождения и воспитания детей; любовь и</w:t>
      </w:r>
      <w:r>
        <w:rPr>
          <w:spacing w:val="1"/>
          <w:sz w:val="24"/>
        </w:rPr>
        <w:t xml:space="preserve"> </w:t>
      </w:r>
      <w:r>
        <w:rPr>
          <w:sz w:val="24"/>
        </w:rPr>
        <w:t>забота родителей о детях; любовь и забота детей о нуждающихся в помощи родителях;</w:t>
      </w:r>
      <w:r>
        <w:rPr>
          <w:spacing w:val="1"/>
          <w:sz w:val="24"/>
        </w:rPr>
        <w:t xml:space="preserve"> </w:t>
      </w:r>
      <w:r>
        <w:rPr>
          <w:sz w:val="24"/>
        </w:rPr>
        <w:t>уважение</w:t>
      </w:r>
      <w:r>
        <w:rPr>
          <w:spacing w:val="1"/>
          <w:sz w:val="24"/>
        </w:rPr>
        <w:t xml:space="preserve"> </w:t>
      </w:r>
      <w:r>
        <w:rPr>
          <w:sz w:val="24"/>
        </w:rPr>
        <w:t>старших</w:t>
      </w:r>
      <w:r>
        <w:rPr>
          <w:spacing w:val="1"/>
          <w:sz w:val="24"/>
        </w:rPr>
        <w:t xml:space="preserve"> </w:t>
      </w:r>
      <w:r>
        <w:rPr>
          <w:sz w:val="24"/>
        </w:rPr>
        <w:t>по</w:t>
      </w:r>
      <w:r>
        <w:rPr>
          <w:spacing w:val="1"/>
          <w:sz w:val="24"/>
        </w:rPr>
        <w:t xml:space="preserve"> </w:t>
      </w:r>
      <w:r>
        <w:rPr>
          <w:sz w:val="24"/>
        </w:rPr>
        <w:t>возрасту,</w:t>
      </w:r>
      <w:r>
        <w:rPr>
          <w:spacing w:val="1"/>
          <w:sz w:val="24"/>
        </w:rPr>
        <w:t xml:space="preserve"> </w:t>
      </w:r>
      <w:r>
        <w:rPr>
          <w:sz w:val="24"/>
        </w:rPr>
        <w:t>предков);</w:t>
      </w:r>
      <w:r>
        <w:rPr>
          <w:spacing w:val="1"/>
          <w:sz w:val="24"/>
        </w:rPr>
        <w:t xml:space="preserve"> </w:t>
      </w:r>
      <w:r>
        <w:rPr>
          <w:sz w:val="24"/>
        </w:rPr>
        <w:t>российских</w:t>
      </w:r>
      <w:r>
        <w:rPr>
          <w:spacing w:val="1"/>
          <w:sz w:val="24"/>
        </w:rPr>
        <w:t xml:space="preserve"> </w:t>
      </w:r>
      <w:r>
        <w:rPr>
          <w:sz w:val="24"/>
        </w:rPr>
        <w:t>традиционных</w:t>
      </w:r>
      <w:r>
        <w:rPr>
          <w:spacing w:val="1"/>
          <w:sz w:val="24"/>
        </w:rPr>
        <w:t xml:space="preserve"> </w:t>
      </w:r>
      <w:r>
        <w:rPr>
          <w:sz w:val="24"/>
        </w:rPr>
        <w:t>семейных</w:t>
      </w:r>
      <w:r>
        <w:rPr>
          <w:spacing w:val="1"/>
          <w:sz w:val="24"/>
        </w:rPr>
        <w:t xml:space="preserve"> </w:t>
      </w:r>
      <w:r>
        <w:rPr>
          <w:sz w:val="24"/>
        </w:rPr>
        <w:t>ценностей;</w:t>
      </w:r>
    </w:p>
    <w:p w:rsidR="00F11B8F" w:rsidRDefault="00920C79" w:rsidP="004F177C">
      <w:pPr>
        <w:pStyle w:val="a4"/>
        <w:numPr>
          <w:ilvl w:val="0"/>
          <w:numId w:val="76"/>
        </w:numPr>
        <w:tabs>
          <w:tab w:val="left" w:pos="1251"/>
        </w:tabs>
        <w:ind w:left="770" w:right="689" w:hanging="228"/>
        <w:rPr>
          <w:sz w:val="24"/>
        </w:rPr>
      </w:pPr>
      <w:r>
        <w:rPr>
          <w:sz w:val="24"/>
        </w:rPr>
        <w:t>распознавать российскую государственную символику, символику своего региона,</w:t>
      </w:r>
      <w:r>
        <w:rPr>
          <w:spacing w:val="1"/>
          <w:sz w:val="24"/>
        </w:rPr>
        <w:t xml:space="preserve"> </w:t>
      </w:r>
      <w:r>
        <w:rPr>
          <w:sz w:val="24"/>
        </w:rPr>
        <w:t>объяснять её значение; выражать уважение российской государственности, законов в</w:t>
      </w:r>
      <w:r>
        <w:rPr>
          <w:spacing w:val="1"/>
          <w:sz w:val="24"/>
        </w:rPr>
        <w:t xml:space="preserve"> </w:t>
      </w:r>
      <w:r>
        <w:rPr>
          <w:sz w:val="24"/>
        </w:rPr>
        <w:t>российском</w:t>
      </w:r>
      <w:r>
        <w:rPr>
          <w:spacing w:val="-1"/>
          <w:sz w:val="24"/>
        </w:rPr>
        <w:t xml:space="preserve"> </w:t>
      </w:r>
      <w:r>
        <w:rPr>
          <w:sz w:val="24"/>
        </w:rPr>
        <w:t>обществе,</w:t>
      </w:r>
      <w:r>
        <w:rPr>
          <w:spacing w:val="-1"/>
          <w:sz w:val="24"/>
        </w:rPr>
        <w:t xml:space="preserve"> </w:t>
      </w:r>
      <w:r>
        <w:rPr>
          <w:sz w:val="24"/>
        </w:rPr>
        <w:t>законных</w:t>
      </w:r>
      <w:r>
        <w:rPr>
          <w:spacing w:val="-2"/>
          <w:sz w:val="24"/>
        </w:rPr>
        <w:t xml:space="preserve"> </w:t>
      </w:r>
      <w:r>
        <w:rPr>
          <w:sz w:val="24"/>
        </w:rPr>
        <w:t>интересов и</w:t>
      </w:r>
      <w:r>
        <w:rPr>
          <w:spacing w:val="-2"/>
          <w:sz w:val="24"/>
        </w:rPr>
        <w:t xml:space="preserve"> </w:t>
      </w:r>
      <w:r>
        <w:rPr>
          <w:sz w:val="24"/>
        </w:rPr>
        <w:t>прав людей, сограждан;</w:t>
      </w:r>
    </w:p>
    <w:p w:rsidR="00F11B8F" w:rsidRDefault="00920C79" w:rsidP="004F177C">
      <w:pPr>
        <w:pStyle w:val="a4"/>
        <w:numPr>
          <w:ilvl w:val="0"/>
          <w:numId w:val="76"/>
        </w:numPr>
        <w:tabs>
          <w:tab w:val="left" w:pos="1251"/>
        </w:tabs>
        <w:ind w:left="770" w:right="686" w:hanging="228"/>
        <w:rPr>
          <w:sz w:val="24"/>
        </w:rPr>
      </w:pPr>
      <w:r>
        <w:rPr>
          <w:sz w:val="24"/>
        </w:rPr>
        <w:t>рассказывать о трудовой морали, нравственных традициях трудовой деятельности,</w:t>
      </w:r>
      <w:r>
        <w:rPr>
          <w:spacing w:val="1"/>
          <w:sz w:val="24"/>
        </w:rPr>
        <w:t xml:space="preserve"> </w:t>
      </w:r>
      <w:r>
        <w:rPr>
          <w:sz w:val="24"/>
        </w:rPr>
        <w:t>предпринимательства в России; выражать нравственную ориентацию на трудолюбие,</w:t>
      </w:r>
      <w:r>
        <w:rPr>
          <w:spacing w:val="1"/>
          <w:sz w:val="24"/>
        </w:rPr>
        <w:t xml:space="preserve"> </w:t>
      </w:r>
      <w:r>
        <w:rPr>
          <w:sz w:val="24"/>
        </w:rPr>
        <w:t>честный</w:t>
      </w:r>
      <w:r>
        <w:rPr>
          <w:spacing w:val="-2"/>
          <w:sz w:val="24"/>
        </w:rPr>
        <w:t xml:space="preserve"> </w:t>
      </w:r>
      <w:r>
        <w:rPr>
          <w:sz w:val="24"/>
        </w:rPr>
        <w:t>труд, уважение</w:t>
      </w:r>
      <w:r>
        <w:rPr>
          <w:spacing w:val="-1"/>
          <w:sz w:val="24"/>
        </w:rPr>
        <w:t xml:space="preserve"> </w:t>
      </w:r>
      <w:r>
        <w:rPr>
          <w:sz w:val="24"/>
        </w:rPr>
        <w:t>к труду, трудящимся, результатам</w:t>
      </w:r>
      <w:r>
        <w:rPr>
          <w:spacing w:val="-1"/>
          <w:sz w:val="24"/>
        </w:rPr>
        <w:t xml:space="preserve"> </w:t>
      </w:r>
      <w:r>
        <w:rPr>
          <w:sz w:val="24"/>
        </w:rPr>
        <w:t>труда;</w:t>
      </w:r>
    </w:p>
    <w:p w:rsidR="00F11B8F" w:rsidRDefault="00920C79" w:rsidP="004F177C">
      <w:pPr>
        <w:pStyle w:val="a4"/>
        <w:numPr>
          <w:ilvl w:val="0"/>
          <w:numId w:val="76"/>
        </w:numPr>
        <w:tabs>
          <w:tab w:val="left" w:pos="1251"/>
        </w:tabs>
        <w:ind w:left="770" w:right="692" w:hanging="228"/>
        <w:rPr>
          <w:sz w:val="24"/>
        </w:rPr>
      </w:pPr>
      <w:r>
        <w:rPr>
          <w:sz w:val="24"/>
        </w:rPr>
        <w:t>рассказывать о российских культурных и природных памятниках, о культурных и</w:t>
      </w:r>
      <w:r>
        <w:rPr>
          <w:spacing w:val="1"/>
          <w:sz w:val="24"/>
        </w:rPr>
        <w:t xml:space="preserve"> </w:t>
      </w:r>
      <w:r>
        <w:rPr>
          <w:sz w:val="24"/>
        </w:rPr>
        <w:t>природных</w:t>
      </w:r>
      <w:r>
        <w:rPr>
          <w:spacing w:val="-1"/>
          <w:sz w:val="24"/>
        </w:rPr>
        <w:t xml:space="preserve"> </w:t>
      </w:r>
      <w:r>
        <w:rPr>
          <w:sz w:val="24"/>
        </w:rPr>
        <w:t>достопримечательностях</w:t>
      </w:r>
      <w:r>
        <w:rPr>
          <w:spacing w:val="1"/>
          <w:sz w:val="24"/>
        </w:rPr>
        <w:t xml:space="preserve"> </w:t>
      </w:r>
      <w:r>
        <w:rPr>
          <w:sz w:val="24"/>
        </w:rPr>
        <w:t>своего региона;</w:t>
      </w:r>
    </w:p>
    <w:p w:rsidR="00F11B8F" w:rsidRDefault="00920C79" w:rsidP="004F177C">
      <w:pPr>
        <w:pStyle w:val="a4"/>
        <w:numPr>
          <w:ilvl w:val="0"/>
          <w:numId w:val="76"/>
        </w:numPr>
        <w:tabs>
          <w:tab w:val="left" w:pos="1251"/>
        </w:tabs>
        <w:ind w:left="770" w:right="690" w:hanging="228"/>
        <w:rPr>
          <w:sz w:val="24"/>
        </w:rPr>
      </w:pPr>
      <w:r>
        <w:rPr>
          <w:sz w:val="24"/>
        </w:rPr>
        <w:t>раскрывать</w:t>
      </w:r>
      <w:r>
        <w:rPr>
          <w:spacing w:val="1"/>
          <w:sz w:val="24"/>
        </w:rPr>
        <w:t xml:space="preserve"> </w:t>
      </w:r>
      <w:r>
        <w:rPr>
          <w:sz w:val="24"/>
        </w:rPr>
        <w:t>основное</w:t>
      </w:r>
      <w:r>
        <w:rPr>
          <w:spacing w:val="1"/>
          <w:sz w:val="24"/>
        </w:rPr>
        <w:t xml:space="preserve"> </w:t>
      </w:r>
      <w:r>
        <w:rPr>
          <w:sz w:val="24"/>
        </w:rPr>
        <w:t>содержание</w:t>
      </w:r>
      <w:r>
        <w:rPr>
          <w:spacing w:val="1"/>
          <w:sz w:val="24"/>
        </w:rPr>
        <w:t xml:space="preserve"> </w:t>
      </w:r>
      <w:r>
        <w:rPr>
          <w:sz w:val="24"/>
        </w:rPr>
        <w:t>российской</w:t>
      </w:r>
      <w:r>
        <w:rPr>
          <w:spacing w:val="1"/>
          <w:sz w:val="24"/>
        </w:rPr>
        <w:t xml:space="preserve"> </w:t>
      </w:r>
      <w:r>
        <w:rPr>
          <w:sz w:val="24"/>
        </w:rPr>
        <w:t>светской</w:t>
      </w:r>
      <w:r>
        <w:rPr>
          <w:spacing w:val="1"/>
          <w:sz w:val="24"/>
        </w:rPr>
        <w:t xml:space="preserve"> </w:t>
      </w:r>
      <w:r>
        <w:rPr>
          <w:sz w:val="24"/>
        </w:rPr>
        <w:t>(гражданской)</w:t>
      </w:r>
      <w:r>
        <w:rPr>
          <w:spacing w:val="1"/>
          <w:sz w:val="24"/>
        </w:rPr>
        <w:t xml:space="preserve"> </w:t>
      </w:r>
      <w:r>
        <w:rPr>
          <w:sz w:val="24"/>
        </w:rPr>
        <w:t>этики</w:t>
      </w:r>
      <w:r>
        <w:rPr>
          <w:spacing w:val="1"/>
          <w:sz w:val="24"/>
        </w:rPr>
        <w:t xml:space="preserve"> </w:t>
      </w:r>
      <w:r>
        <w:rPr>
          <w:sz w:val="24"/>
        </w:rPr>
        <w:t>на</w:t>
      </w:r>
      <w:r>
        <w:rPr>
          <w:spacing w:val="1"/>
          <w:sz w:val="24"/>
        </w:rPr>
        <w:t xml:space="preserve"> </w:t>
      </w:r>
      <w:r>
        <w:rPr>
          <w:sz w:val="24"/>
        </w:rPr>
        <w:t>примерах образцов нравственности, российской гражданственности и патриотизма в</w:t>
      </w:r>
      <w:r>
        <w:rPr>
          <w:spacing w:val="1"/>
          <w:sz w:val="24"/>
        </w:rPr>
        <w:t xml:space="preserve"> </w:t>
      </w:r>
      <w:r>
        <w:rPr>
          <w:sz w:val="24"/>
        </w:rPr>
        <w:t>истории</w:t>
      </w:r>
      <w:r>
        <w:rPr>
          <w:spacing w:val="-2"/>
          <w:sz w:val="24"/>
        </w:rPr>
        <w:t xml:space="preserve"> </w:t>
      </w:r>
      <w:r>
        <w:rPr>
          <w:sz w:val="24"/>
        </w:rPr>
        <w:t>России;</w:t>
      </w:r>
    </w:p>
    <w:p w:rsidR="00F11B8F" w:rsidRDefault="00920C79" w:rsidP="004F177C">
      <w:pPr>
        <w:pStyle w:val="a4"/>
        <w:numPr>
          <w:ilvl w:val="0"/>
          <w:numId w:val="76"/>
        </w:numPr>
        <w:tabs>
          <w:tab w:val="left" w:pos="1251"/>
        </w:tabs>
        <w:spacing w:before="1"/>
        <w:ind w:left="770" w:right="684" w:hanging="228"/>
        <w:rPr>
          <w:sz w:val="24"/>
        </w:rPr>
      </w:pPr>
      <w:r>
        <w:rPr>
          <w:sz w:val="24"/>
        </w:rPr>
        <w:t>объяснять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роль</w:t>
      </w:r>
      <w:r>
        <w:rPr>
          <w:spacing w:val="1"/>
          <w:sz w:val="24"/>
        </w:rPr>
        <w:t xml:space="preserve"> </w:t>
      </w:r>
      <w:r>
        <w:rPr>
          <w:sz w:val="24"/>
        </w:rPr>
        <w:t>светской</w:t>
      </w:r>
      <w:r>
        <w:rPr>
          <w:spacing w:val="1"/>
          <w:sz w:val="24"/>
        </w:rPr>
        <w:t xml:space="preserve"> </w:t>
      </w:r>
      <w:r>
        <w:rPr>
          <w:sz w:val="24"/>
        </w:rPr>
        <w:t>(гражданской)</w:t>
      </w:r>
      <w:r>
        <w:rPr>
          <w:spacing w:val="1"/>
          <w:sz w:val="24"/>
        </w:rPr>
        <w:t xml:space="preserve"> </w:t>
      </w:r>
      <w:r>
        <w:rPr>
          <w:sz w:val="24"/>
        </w:rPr>
        <w:t>этики</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российской</w:t>
      </w:r>
      <w:r>
        <w:rPr>
          <w:spacing w:val="-2"/>
          <w:sz w:val="24"/>
        </w:rPr>
        <w:t xml:space="preserve"> </w:t>
      </w:r>
      <w:r>
        <w:rPr>
          <w:sz w:val="24"/>
        </w:rPr>
        <w:t>государственности;</w:t>
      </w:r>
    </w:p>
    <w:p w:rsidR="00F11B8F" w:rsidRDefault="00920C79" w:rsidP="004F177C">
      <w:pPr>
        <w:pStyle w:val="a4"/>
        <w:numPr>
          <w:ilvl w:val="0"/>
          <w:numId w:val="76"/>
        </w:numPr>
        <w:tabs>
          <w:tab w:val="left" w:pos="1251"/>
        </w:tabs>
        <w:ind w:left="770" w:right="690" w:hanging="228"/>
        <w:rPr>
          <w:sz w:val="24"/>
        </w:rPr>
      </w:pPr>
      <w:r>
        <w:rPr>
          <w:sz w:val="24"/>
        </w:rPr>
        <w:t>первоначальный</w:t>
      </w:r>
      <w:r>
        <w:rPr>
          <w:spacing w:val="1"/>
          <w:sz w:val="24"/>
        </w:rPr>
        <w:t xml:space="preserve"> </w:t>
      </w:r>
      <w:r>
        <w:rPr>
          <w:sz w:val="24"/>
        </w:rPr>
        <w:t>опыт</w:t>
      </w:r>
      <w:r>
        <w:rPr>
          <w:spacing w:val="1"/>
          <w:sz w:val="24"/>
        </w:rPr>
        <w:t xml:space="preserve"> </w:t>
      </w:r>
      <w:r>
        <w:rPr>
          <w:sz w:val="24"/>
        </w:rPr>
        <w:t>поисковой,</w:t>
      </w:r>
      <w:r>
        <w:rPr>
          <w:spacing w:val="1"/>
          <w:sz w:val="24"/>
        </w:rPr>
        <w:t xml:space="preserve"> </w:t>
      </w:r>
      <w:r>
        <w:rPr>
          <w:sz w:val="24"/>
        </w:rPr>
        <w:t>проектной</w:t>
      </w:r>
      <w:r>
        <w:rPr>
          <w:spacing w:val="1"/>
          <w:sz w:val="24"/>
        </w:rPr>
        <w:t xml:space="preserve"> </w:t>
      </w:r>
      <w:r>
        <w:rPr>
          <w:sz w:val="24"/>
        </w:rPr>
        <w:t>деятельности</w:t>
      </w:r>
      <w:r>
        <w:rPr>
          <w:spacing w:val="1"/>
          <w:sz w:val="24"/>
        </w:rPr>
        <w:t xml:space="preserve"> </w:t>
      </w:r>
      <w:r>
        <w:rPr>
          <w:sz w:val="24"/>
        </w:rPr>
        <w:t>по</w:t>
      </w:r>
      <w:r>
        <w:rPr>
          <w:spacing w:val="1"/>
          <w:sz w:val="24"/>
        </w:rPr>
        <w:t xml:space="preserve"> </w:t>
      </w:r>
      <w:r>
        <w:rPr>
          <w:sz w:val="24"/>
        </w:rPr>
        <w:t>изучению</w:t>
      </w:r>
      <w:r>
        <w:rPr>
          <w:spacing w:val="1"/>
          <w:sz w:val="24"/>
        </w:rPr>
        <w:t xml:space="preserve"> </w:t>
      </w:r>
      <w:r>
        <w:rPr>
          <w:sz w:val="24"/>
        </w:rPr>
        <w:t>исторического и культурного наследия народов России, российского общества в своей</w:t>
      </w:r>
      <w:r>
        <w:rPr>
          <w:spacing w:val="1"/>
          <w:sz w:val="24"/>
        </w:rPr>
        <w:t xml:space="preserve"> </w:t>
      </w:r>
      <w:r>
        <w:rPr>
          <w:sz w:val="24"/>
        </w:rPr>
        <w:t>местности,</w:t>
      </w:r>
      <w:r>
        <w:rPr>
          <w:spacing w:val="-2"/>
          <w:sz w:val="24"/>
        </w:rPr>
        <w:t xml:space="preserve"> </w:t>
      </w:r>
      <w:r>
        <w:rPr>
          <w:sz w:val="24"/>
        </w:rPr>
        <w:t>регионе,</w:t>
      </w:r>
      <w:r>
        <w:rPr>
          <w:spacing w:val="1"/>
          <w:sz w:val="24"/>
        </w:rPr>
        <w:t xml:space="preserve"> </w:t>
      </w:r>
      <w:r>
        <w:rPr>
          <w:sz w:val="24"/>
        </w:rPr>
        <w:t>оформлению</w:t>
      </w:r>
      <w:r>
        <w:rPr>
          <w:spacing w:val="-2"/>
          <w:sz w:val="24"/>
        </w:rPr>
        <w:t xml:space="preserve"> </w:t>
      </w:r>
      <w:r>
        <w:rPr>
          <w:sz w:val="24"/>
        </w:rPr>
        <w:t>и</w:t>
      </w:r>
      <w:r>
        <w:rPr>
          <w:spacing w:val="-1"/>
          <w:sz w:val="24"/>
        </w:rPr>
        <w:t xml:space="preserve"> </w:t>
      </w:r>
      <w:r>
        <w:rPr>
          <w:sz w:val="24"/>
        </w:rPr>
        <w:t>представлению</w:t>
      </w:r>
      <w:r>
        <w:rPr>
          <w:spacing w:val="-1"/>
          <w:sz w:val="24"/>
        </w:rPr>
        <w:t xml:space="preserve"> </w:t>
      </w:r>
      <w:r>
        <w:rPr>
          <w:sz w:val="24"/>
        </w:rPr>
        <w:t>её</w:t>
      </w:r>
      <w:r>
        <w:rPr>
          <w:spacing w:val="-2"/>
          <w:sz w:val="24"/>
        </w:rPr>
        <w:t xml:space="preserve"> </w:t>
      </w:r>
      <w:r>
        <w:rPr>
          <w:sz w:val="24"/>
        </w:rPr>
        <w:t>результатов;</w:t>
      </w:r>
    </w:p>
    <w:p w:rsidR="00F11B8F" w:rsidRDefault="00920C79" w:rsidP="004F177C">
      <w:pPr>
        <w:pStyle w:val="a4"/>
        <w:numPr>
          <w:ilvl w:val="0"/>
          <w:numId w:val="76"/>
        </w:numPr>
        <w:tabs>
          <w:tab w:val="left" w:pos="1251"/>
        </w:tabs>
        <w:ind w:left="770" w:right="690" w:hanging="228"/>
        <w:rPr>
          <w:sz w:val="24"/>
        </w:rPr>
      </w:pPr>
      <w:r>
        <w:rPr>
          <w:sz w:val="24"/>
        </w:rPr>
        <w:t>приводить примеры нравственных поступков, совершаемых с опорой на этические</w:t>
      </w:r>
      <w:r>
        <w:rPr>
          <w:spacing w:val="1"/>
          <w:sz w:val="24"/>
        </w:rPr>
        <w:t xml:space="preserve"> </w:t>
      </w:r>
      <w:r>
        <w:rPr>
          <w:sz w:val="24"/>
        </w:rPr>
        <w:t>нормы российской светской (гражданской) этики и внутреннюю установку личности</w:t>
      </w:r>
      <w:r>
        <w:rPr>
          <w:spacing w:val="1"/>
          <w:sz w:val="24"/>
        </w:rPr>
        <w:t xml:space="preserve"> </w:t>
      </w:r>
      <w:r>
        <w:rPr>
          <w:sz w:val="24"/>
        </w:rPr>
        <w:t>поступать</w:t>
      </w:r>
      <w:r>
        <w:rPr>
          <w:spacing w:val="-2"/>
          <w:sz w:val="24"/>
        </w:rPr>
        <w:t xml:space="preserve"> </w:t>
      </w:r>
      <w:r>
        <w:rPr>
          <w:sz w:val="24"/>
        </w:rPr>
        <w:t>согласно</w:t>
      </w:r>
      <w:r>
        <w:rPr>
          <w:spacing w:val="1"/>
          <w:sz w:val="24"/>
        </w:rPr>
        <w:t xml:space="preserve"> </w:t>
      </w:r>
      <w:r>
        <w:rPr>
          <w:sz w:val="24"/>
        </w:rPr>
        <w:t>своей</w:t>
      </w:r>
      <w:r>
        <w:rPr>
          <w:spacing w:val="-1"/>
          <w:sz w:val="24"/>
        </w:rPr>
        <w:t xml:space="preserve"> </w:t>
      </w:r>
      <w:r>
        <w:rPr>
          <w:sz w:val="24"/>
        </w:rPr>
        <w:t>совести;</w:t>
      </w:r>
    </w:p>
    <w:p w:rsidR="00F11B8F" w:rsidRDefault="00920C79" w:rsidP="004F177C">
      <w:pPr>
        <w:pStyle w:val="a4"/>
        <w:numPr>
          <w:ilvl w:val="0"/>
          <w:numId w:val="76"/>
        </w:numPr>
        <w:tabs>
          <w:tab w:val="left" w:pos="1251"/>
        </w:tabs>
        <w:ind w:left="770" w:right="684"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свободы</w:t>
      </w:r>
      <w:r>
        <w:rPr>
          <w:spacing w:val="1"/>
          <w:sz w:val="24"/>
        </w:rPr>
        <w:t xml:space="preserve"> </w:t>
      </w:r>
      <w:r>
        <w:rPr>
          <w:sz w:val="24"/>
        </w:rPr>
        <w:t>мировоззренческого</w:t>
      </w:r>
      <w:r>
        <w:rPr>
          <w:spacing w:val="1"/>
          <w:sz w:val="24"/>
        </w:rPr>
        <w:t xml:space="preserve"> </w:t>
      </w:r>
      <w:r>
        <w:rPr>
          <w:sz w:val="24"/>
        </w:rPr>
        <w:t>выбора,</w:t>
      </w:r>
      <w:r>
        <w:rPr>
          <w:spacing w:val="1"/>
          <w:sz w:val="24"/>
        </w:rPr>
        <w:t xml:space="preserve"> </w:t>
      </w:r>
      <w:r>
        <w:rPr>
          <w:spacing w:val="-1"/>
          <w:sz w:val="24"/>
        </w:rPr>
        <w:t>отношения</w:t>
      </w:r>
      <w:r>
        <w:rPr>
          <w:spacing w:val="-11"/>
          <w:sz w:val="24"/>
        </w:rPr>
        <w:t xml:space="preserve"> </w:t>
      </w:r>
      <w:r>
        <w:rPr>
          <w:sz w:val="24"/>
        </w:rPr>
        <w:t>человека,</w:t>
      </w:r>
      <w:r>
        <w:rPr>
          <w:spacing w:val="-12"/>
          <w:sz w:val="24"/>
        </w:rPr>
        <w:t xml:space="preserve"> </w:t>
      </w:r>
      <w:r>
        <w:rPr>
          <w:sz w:val="24"/>
        </w:rPr>
        <w:t>людей</w:t>
      </w:r>
      <w:r>
        <w:rPr>
          <w:spacing w:val="-14"/>
          <w:sz w:val="24"/>
        </w:rPr>
        <w:t xml:space="preserve"> </w:t>
      </w:r>
      <w:r>
        <w:rPr>
          <w:sz w:val="24"/>
        </w:rPr>
        <w:t>в</w:t>
      </w:r>
      <w:r>
        <w:rPr>
          <w:spacing w:val="-12"/>
          <w:sz w:val="24"/>
        </w:rPr>
        <w:t xml:space="preserve"> </w:t>
      </w:r>
      <w:r>
        <w:rPr>
          <w:sz w:val="24"/>
        </w:rPr>
        <w:t>обществе</w:t>
      </w:r>
      <w:r>
        <w:rPr>
          <w:spacing w:val="-11"/>
          <w:sz w:val="24"/>
        </w:rPr>
        <w:t xml:space="preserve"> </w:t>
      </w:r>
      <w:r>
        <w:rPr>
          <w:sz w:val="24"/>
        </w:rPr>
        <w:t>к</w:t>
      </w:r>
      <w:r>
        <w:rPr>
          <w:spacing w:val="-7"/>
          <w:sz w:val="24"/>
        </w:rPr>
        <w:t xml:space="preserve"> </w:t>
      </w:r>
      <w:r>
        <w:rPr>
          <w:sz w:val="24"/>
        </w:rPr>
        <w:t>религии,</w:t>
      </w:r>
      <w:r>
        <w:rPr>
          <w:spacing w:val="-11"/>
          <w:sz w:val="24"/>
        </w:rPr>
        <w:t xml:space="preserve"> </w:t>
      </w:r>
      <w:r>
        <w:rPr>
          <w:sz w:val="24"/>
        </w:rPr>
        <w:t>свободы</w:t>
      </w:r>
      <w:r>
        <w:rPr>
          <w:spacing w:val="-10"/>
          <w:sz w:val="24"/>
        </w:rPr>
        <w:t xml:space="preserve"> </w:t>
      </w:r>
      <w:r>
        <w:rPr>
          <w:sz w:val="24"/>
        </w:rPr>
        <w:t>вероисповедания;</w:t>
      </w:r>
      <w:r>
        <w:rPr>
          <w:spacing w:val="-10"/>
          <w:sz w:val="24"/>
        </w:rPr>
        <w:t xml:space="preserve"> </w:t>
      </w:r>
      <w:r>
        <w:rPr>
          <w:sz w:val="24"/>
        </w:rPr>
        <w:t>понимание</w:t>
      </w:r>
      <w:r>
        <w:rPr>
          <w:spacing w:val="-57"/>
          <w:sz w:val="24"/>
        </w:rPr>
        <w:t xml:space="preserve"> </w:t>
      </w:r>
      <w:r>
        <w:rPr>
          <w:sz w:val="24"/>
        </w:rPr>
        <w:t>российского общества как многоэтничного и многорелигиозного (приводить примеры),</w:t>
      </w:r>
      <w:r>
        <w:rPr>
          <w:spacing w:val="1"/>
          <w:sz w:val="24"/>
        </w:rPr>
        <w:t xml:space="preserve"> </w:t>
      </w:r>
      <w:r>
        <w:rPr>
          <w:sz w:val="24"/>
        </w:rPr>
        <w:t>понимание</w:t>
      </w:r>
      <w:r>
        <w:rPr>
          <w:spacing w:val="1"/>
          <w:sz w:val="24"/>
        </w:rPr>
        <w:t xml:space="preserve"> </w:t>
      </w:r>
      <w:r>
        <w:rPr>
          <w:sz w:val="24"/>
        </w:rPr>
        <w:t>российского</w:t>
      </w:r>
      <w:r>
        <w:rPr>
          <w:spacing w:val="1"/>
          <w:sz w:val="24"/>
        </w:rPr>
        <w:t xml:space="preserve"> </w:t>
      </w:r>
      <w:r>
        <w:rPr>
          <w:sz w:val="24"/>
        </w:rPr>
        <w:t>общенародного</w:t>
      </w:r>
      <w:r>
        <w:rPr>
          <w:spacing w:val="1"/>
          <w:sz w:val="24"/>
        </w:rPr>
        <w:t xml:space="preserve"> </w:t>
      </w:r>
      <w:r>
        <w:rPr>
          <w:sz w:val="24"/>
        </w:rPr>
        <w:t>(общенационального,</w:t>
      </w:r>
      <w:r>
        <w:rPr>
          <w:spacing w:val="1"/>
          <w:sz w:val="24"/>
        </w:rPr>
        <w:t xml:space="preserve"> </w:t>
      </w:r>
      <w:r>
        <w:rPr>
          <w:sz w:val="24"/>
        </w:rPr>
        <w:t>гражданского)</w:t>
      </w:r>
      <w:r>
        <w:rPr>
          <w:spacing w:val="1"/>
          <w:sz w:val="24"/>
        </w:rPr>
        <w:t xml:space="preserve"> </w:t>
      </w:r>
      <w:r>
        <w:rPr>
          <w:sz w:val="24"/>
        </w:rPr>
        <w:t>патриотизма, любви к Отечеству, нашей общей Родине — России; приводить примеры</w:t>
      </w:r>
      <w:r>
        <w:rPr>
          <w:spacing w:val="1"/>
          <w:sz w:val="24"/>
        </w:rPr>
        <w:t xml:space="preserve"> </w:t>
      </w:r>
      <w:r>
        <w:rPr>
          <w:sz w:val="24"/>
        </w:rPr>
        <w:t>сотрудничества</w:t>
      </w:r>
      <w:r>
        <w:rPr>
          <w:spacing w:val="-2"/>
          <w:sz w:val="24"/>
        </w:rPr>
        <w:t xml:space="preserve"> </w:t>
      </w:r>
      <w:r>
        <w:rPr>
          <w:sz w:val="24"/>
        </w:rPr>
        <w:t>последователей</w:t>
      </w:r>
      <w:r>
        <w:rPr>
          <w:spacing w:val="1"/>
          <w:sz w:val="24"/>
        </w:rPr>
        <w:t xml:space="preserve"> </w:t>
      </w:r>
      <w:r>
        <w:rPr>
          <w:sz w:val="24"/>
        </w:rPr>
        <w:t>традиционных</w:t>
      </w:r>
      <w:r>
        <w:rPr>
          <w:spacing w:val="-2"/>
          <w:sz w:val="24"/>
        </w:rPr>
        <w:t xml:space="preserve"> </w:t>
      </w:r>
      <w:r>
        <w:rPr>
          <w:sz w:val="24"/>
        </w:rPr>
        <w:t>религий;</w:t>
      </w:r>
    </w:p>
    <w:p w:rsidR="00F11B8F" w:rsidRDefault="00920C79" w:rsidP="004F177C">
      <w:pPr>
        <w:pStyle w:val="a4"/>
        <w:numPr>
          <w:ilvl w:val="0"/>
          <w:numId w:val="76"/>
        </w:numPr>
        <w:tabs>
          <w:tab w:val="left" w:pos="1251"/>
        </w:tabs>
        <w:ind w:left="770" w:right="684" w:hanging="228"/>
        <w:rPr>
          <w:sz w:val="24"/>
        </w:rPr>
      </w:pPr>
      <w:r>
        <w:rPr>
          <w:sz w:val="24"/>
        </w:rPr>
        <w:t>называть</w:t>
      </w:r>
      <w:r>
        <w:rPr>
          <w:spacing w:val="1"/>
          <w:sz w:val="24"/>
        </w:rPr>
        <w:t xml:space="preserve"> </w:t>
      </w:r>
      <w:r>
        <w:rPr>
          <w:sz w:val="24"/>
        </w:rPr>
        <w:t>традиционные</w:t>
      </w:r>
      <w:r>
        <w:rPr>
          <w:spacing w:val="1"/>
          <w:sz w:val="24"/>
        </w:rPr>
        <w:t xml:space="preserve"> </w:t>
      </w:r>
      <w:r>
        <w:rPr>
          <w:sz w:val="24"/>
        </w:rPr>
        <w:t>религии</w:t>
      </w:r>
      <w:r>
        <w:rPr>
          <w:spacing w:val="1"/>
          <w:sz w:val="24"/>
        </w:rPr>
        <w:t xml:space="preserve"> </w:t>
      </w:r>
      <w:r>
        <w:rPr>
          <w:sz w:val="24"/>
        </w:rPr>
        <w:t>в</w:t>
      </w:r>
      <w:r>
        <w:rPr>
          <w:spacing w:val="1"/>
          <w:sz w:val="24"/>
        </w:rPr>
        <w:t xml:space="preserve"> </w:t>
      </w:r>
      <w:r>
        <w:rPr>
          <w:sz w:val="24"/>
        </w:rPr>
        <w:t>России,</w:t>
      </w:r>
      <w:r>
        <w:rPr>
          <w:spacing w:val="1"/>
          <w:sz w:val="24"/>
        </w:rPr>
        <w:t xml:space="preserve"> </w:t>
      </w:r>
      <w:r>
        <w:rPr>
          <w:sz w:val="24"/>
        </w:rPr>
        <w:t>народы</w:t>
      </w:r>
      <w:r>
        <w:rPr>
          <w:spacing w:val="1"/>
          <w:sz w:val="24"/>
        </w:rPr>
        <w:t xml:space="preserve"> </w:t>
      </w:r>
      <w:r>
        <w:rPr>
          <w:sz w:val="24"/>
        </w:rPr>
        <w:t>России,</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традиционными</w:t>
      </w:r>
      <w:r>
        <w:rPr>
          <w:spacing w:val="1"/>
          <w:sz w:val="24"/>
        </w:rPr>
        <w:t xml:space="preserve"> </w:t>
      </w:r>
      <w:r>
        <w:rPr>
          <w:sz w:val="24"/>
        </w:rPr>
        <w:t>религиями</w:t>
      </w:r>
      <w:r>
        <w:rPr>
          <w:spacing w:val="1"/>
          <w:sz w:val="24"/>
        </w:rPr>
        <w:t xml:space="preserve"> </w:t>
      </w:r>
      <w:r>
        <w:rPr>
          <w:sz w:val="24"/>
        </w:rPr>
        <w:t>исторически</w:t>
      </w:r>
      <w:r>
        <w:rPr>
          <w:spacing w:val="1"/>
          <w:sz w:val="24"/>
        </w:rPr>
        <w:t xml:space="preserve"> </w:t>
      </w:r>
      <w:r>
        <w:rPr>
          <w:sz w:val="24"/>
        </w:rPr>
        <w:t>являются</w:t>
      </w:r>
      <w:r>
        <w:rPr>
          <w:spacing w:val="1"/>
          <w:sz w:val="24"/>
        </w:rPr>
        <w:t xml:space="preserve"> </w:t>
      </w:r>
      <w:r>
        <w:rPr>
          <w:sz w:val="24"/>
        </w:rPr>
        <w:t>православие,</w:t>
      </w:r>
      <w:r>
        <w:rPr>
          <w:spacing w:val="1"/>
          <w:sz w:val="24"/>
        </w:rPr>
        <w:t xml:space="preserve"> </w:t>
      </w:r>
      <w:r>
        <w:rPr>
          <w:sz w:val="24"/>
        </w:rPr>
        <w:t>ислам,</w:t>
      </w:r>
      <w:r>
        <w:rPr>
          <w:spacing w:val="1"/>
          <w:sz w:val="24"/>
        </w:rPr>
        <w:t xml:space="preserve"> </w:t>
      </w:r>
      <w:r>
        <w:rPr>
          <w:sz w:val="24"/>
        </w:rPr>
        <w:t>буддизм,</w:t>
      </w:r>
      <w:r>
        <w:rPr>
          <w:spacing w:val="1"/>
          <w:sz w:val="24"/>
        </w:rPr>
        <w:t xml:space="preserve"> </w:t>
      </w:r>
      <w:r>
        <w:rPr>
          <w:sz w:val="24"/>
        </w:rPr>
        <w:t>иудаизм;</w:t>
      </w:r>
    </w:p>
    <w:p w:rsidR="00F11B8F" w:rsidRDefault="00920C79" w:rsidP="004F177C">
      <w:pPr>
        <w:pStyle w:val="a4"/>
        <w:numPr>
          <w:ilvl w:val="0"/>
          <w:numId w:val="76"/>
        </w:numPr>
        <w:tabs>
          <w:tab w:val="left" w:pos="1251"/>
        </w:tabs>
        <w:spacing w:before="1"/>
        <w:ind w:left="770" w:right="689" w:hanging="228"/>
        <w:rPr>
          <w:sz w:val="24"/>
        </w:rPr>
      </w:pPr>
      <w:r>
        <w:rPr>
          <w:sz w:val="24"/>
        </w:rPr>
        <w:t>выражать</w:t>
      </w:r>
      <w:r>
        <w:rPr>
          <w:spacing w:val="1"/>
          <w:sz w:val="24"/>
        </w:rPr>
        <w:t xml:space="preserve"> </w:t>
      </w:r>
      <w:r>
        <w:rPr>
          <w:sz w:val="24"/>
        </w:rPr>
        <w:t>своими</w:t>
      </w:r>
      <w:r>
        <w:rPr>
          <w:spacing w:val="1"/>
          <w:sz w:val="24"/>
        </w:rPr>
        <w:t xml:space="preserve"> </w:t>
      </w:r>
      <w:r>
        <w:rPr>
          <w:sz w:val="24"/>
        </w:rPr>
        <w:t>словами</w:t>
      </w:r>
      <w:r>
        <w:rPr>
          <w:spacing w:val="1"/>
          <w:sz w:val="24"/>
        </w:rPr>
        <w:t xml:space="preserve"> </w:t>
      </w:r>
      <w:r>
        <w:rPr>
          <w:sz w:val="24"/>
        </w:rPr>
        <w:t>понимание</w:t>
      </w:r>
      <w:r>
        <w:rPr>
          <w:spacing w:val="1"/>
          <w:sz w:val="24"/>
        </w:rPr>
        <w:t xml:space="preserve"> </w:t>
      </w:r>
      <w:r>
        <w:rPr>
          <w:sz w:val="24"/>
        </w:rPr>
        <w:t>человеческого</w:t>
      </w:r>
      <w:r>
        <w:rPr>
          <w:spacing w:val="1"/>
          <w:sz w:val="24"/>
        </w:rPr>
        <w:t xml:space="preserve"> </w:t>
      </w:r>
      <w:r>
        <w:rPr>
          <w:sz w:val="24"/>
        </w:rPr>
        <w:t>достоинства,</w:t>
      </w:r>
      <w:r>
        <w:rPr>
          <w:spacing w:val="1"/>
          <w:sz w:val="24"/>
        </w:rPr>
        <w:t xml:space="preserve"> </w:t>
      </w:r>
      <w:r>
        <w:rPr>
          <w:sz w:val="24"/>
        </w:rPr>
        <w:t>ценности</w:t>
      </w:r>
      <w:r>
        <w:rPr>
          <w:spacing w:val="1"/>
          <w:sz w:val="24"/>
        </w:rPr>
        <w:t xml:space="preserve"> </w:t>
      </w:r>
      <w:r>
        <w:rPr>
          <w:sz w:val="24"/>
        </w:rPr>
        <w:t>человеческой</w:t>
      </w:r>
      <w:r>
        <w:rPr>
          <w:spacing w:val="-2"/>
          <w:sz w:val="24"/>
        </w:rPr>
        <w:t xml:space="preserve"> </w:t>
      </w:r>
      <w:r>
        <w:rPr>
          <w:sz w:val="24"/>
        </w:rPr>
        <w:t>жизни</w:t>
      </w:r>
      <w:r>
        <w:rPr>
          <w:spacing w:val="-1"/>
          <w:sz w:val="24"/>
        </w:rPr>
        <w:t xml:space="preserve"> </w:t>
      </w:r>
      <w:r>
        <w:rPr>
          <w:sz w:val="24"/>
        </w:rPr>
        <w:t>в</w:t>
      </w:r>
      <w:r>
        <w:rPr>
          <w:spacing w:val="-2"/>
          <w:sz w:val="24"/>
        </w:rPr>
        <w:t xml:space="preserve"> </w:t>
      </w:r>
      <w:r>
        <w:rPr>
          <w:sz w:val="24"/>
        </w:rPr>
        <w:t>российской</w:t>
      </w:r>
      <w:r>
        <w:rPr>
          <w:spacing w:val="-1"/>
          <w:sz w:val="24"/>
        </w:rPr>
        <w:t xml:space="preserve"> </w:t>
      </w:r>
      <w:r>
        <w:rPr>
          <w:sz w:val="24"/>
        </w:rPr>
        <w:t>светской (гражданской) этике.</w:t>
      </w:r>
    </w:p>
    <w:p w:rsidR="00F11B8F" w:rsidRDefault="00F11B8F">
      <w:pPr>
        <w:pStyle w:val="a3"/>
        <w:spacing w:before="6"/>
        <w:ind w:left="0"/>
        <w:jc w:val="left"/>
      </w:pPr>
    </w:p>
    <w:p w:rsidR="00F11B8F" w:rsidRDefault="00920C79" w:rsidP="004F177C">
      <w:pPr>
        <w:pStyle w:val="1"/>
        <w:numPr>
          <w:ilvl w:val="2"/>
          <w:numId w:val="89"/>
        </w:numPr>
        <w:tabs>
          <w:tab w:val="left" w:pos="1143"/>
        </w:tabs>
        <w:ind w:hanging="601"/>
        <w:jc w:val="left"/>
      </w:pPr>
      <w:r>
        <w:t>Изобразительное</w:t>
      </w:r>
      <w:r>
        <w:rPr>
          <w:spacing w:val="-6"/>
        </w:rPr>
        <w:t xml:space="preserve"> </w:t>
      </w:r>
      <w:r>
        <w:t>искусство</w:t>
      </w:r>
    </w:p>
    <w:p w:rsidR="00F11B8F" w:rsidRDefault="00F11B8F">
      <w:pPr>
        <w:pStyle w:val="a3"/>
        <w:spacing w:before="3"/>
        <w:ind w:left="0"/>
        <w:jc w:val="left"/>
        <w:rPr>
          <w:b/>
          <w:sz w:val="23"/>
        </w:rPr>
      </w:pPr>
    </w:p>
    <w:p w:rsidR="00F11B8F" w:rsidRDefault="00920C79">
      <w:pPr>
        <w:pStyle w:val="a3"/>
        <w:spacing w:before="1"/>
        <w:ind w:right="688" w:firstLine="567"/>
      </w:pPr>
      <w:r>
        <w:t>Рабочая</w:t>
      </w:r>
      <w:r>
        <w:rPr>
          <w:spacing w:val="1"/>
        </w:rPr>
        <w:t xml:space="preserve"> </w:t>
      </w:r>
      <w:r>
        <w:t>программа</w:t>
      </w:r>
      <w:r>
        <w:rPr>
          <w:spacing w:val="1"/>
        </w:rPr>
        <w:t xml:space="preserve"> </w:t>
      </w:r>
      <w:r>
        <w:t>по</w:t>
      </w:r>
      <w:r>
        <w:rPr>
          <w:spacing w:val="1"/>
        </w:rPr>
        <w:t xml:space="preserve"> </w:t>
      </w:r>
      <w:r>
        <w:t>изобразительному</w:t>
      </w:r>
      <w:r>
        <w:rPr>
          <w:spacing w:val="1"/>
        </w:rPr>
        <w:t xml:space="preserve"> </w:t>
      </w:r>
      <w:r>
        <w:t>искусству</w:t>
      </w:r>
      <w:r>
        <w:rPr>
          <w:spacing w:val="1"/>
        </w:rPr>
        <w:t xml:space="preserve"> </w:t>
      </w:r>
      <w:r>
        <w:t>МБОУ</w:t>
      </w:r>
      <w:r>
        <w:rPr>
          <w:spacing w:val="1"/>
        </w:rPr>
        <w:t xml:space="preserve"> </w:t>
      </w:r>
      <w:r w:rsidR="00546923">
        <w:t xml:space="preserve"> Михайловская СОШ</w:t>
      </w:r>
      <w:r>
        <w:t xml:space="preserve"> на уровне начального общего образования составлена на основе «Требований 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представленных</w:t>
      </w:r>
      <w:r>
        <w:rPr>
          <w:spacing w:val="1"/>
        </w:rPr>
        <w:t xml:space="preserve"> </w:t>
      </w:r>
      <w:r>
        <w:t>в</w:t>
      </w:r>
      <w:r>
        <w:rPr>
          <w:spacing w:val="1"/>
        </w:rPr>
        <w:t xml:space="preserve"> </w:t>
      </w:r>
      <w:r>
        <w:t>Федеральном</w:t>
      </w:r>
      <w:r>
        <w:rPr>
          <w:spacing w:val="1"/>
        </w:rPr>
        <w:t xml:space="preserve"> </w:t>
      </w:r>
      <w:r>
        <w:t>государственном</w:t>
      </w:r>
      <w:r>
        <w:rPr>
          <w:spacing w:val="1"/>
        </w:rPr>
        <w:t xml:space="preserve"> </w:t>
      </w:r>
      <w:r>
        <w:t>образовательном</w:t>
      </w:r>
      <w:r>
        <w:rPr>
          <w:spacing w:val="1"/>
        </w:rPr>
        <w:t xml:space="preserve"> </w:t>
      </w:r>
      <w:r>
        <w:t>стандарте</w:t>
      </w:r>
      <w:r>
        <w:rPr>
          <w:spacing w:val="1"/>
        </w:rPr>
        <w:t xml:space="preserve"> </w:t>
      </w:r>
      <w:r>
        <w:t>начального</w:t>
      </w:r>
      <w:r>
        <w:rPr>
          <w:spacing w:val="1"/>
        </w:rPr>
        <w:t xml:space="preserve"> </w:t>
      </w:r>
      <w:r>
        <w:t>общего</w:t>
      </w:r>
      <w:r>
        <w:rPr>
          <w:spacing w:val="1"/>
        </w:rPr>
        <w:t xml:space="preserve"> </w:t>
      </w:r>
      <w:r>
        <w:t>образования.</w:t>
      </w:r>
    </w:p>
    <w:p w:rsidR="00F11B8F" w:rsidRDefault="00920C79">
      <w:pPr>
        <w:pStyle w:val="a3"/>
        <w:ind w:right="685" w:firstLine="567"/>
      </w:pPr>
      <w:r>
        <w:t>Содержание</w:t>
      </w:r>
      <w:r>
        <w:rPr>
          <w:spacing w:val="-6"/>
        </w:rPr>
        <w:t xml:space="preserve"> </w:t>
      </w:r>
      <w:r>
        <w:t>программы</w:t>
      </w:r>
      <w:r>
        <w:rPr>
          <w:spacing w:val="-6"/>
        </w:rPr>
        <w:t xml:space="preserve"> </w:t>
      </w:r>
      <w:r>
        <w:t>распределено</w:t>
      </w:r>
      <w:r>
        <w:rPr>
          <w:spacing w:val="-4"/>
        </w:rPr>
        <w:t xml:space="preserve"> </w:t>
      </w:r>
      <w:r>
        <w:t>по</w:t>
      </w:r>
      <w:r>
        <w:rPr>
          <w:spacing w:val="-5"/>
        </w:rPr>
        <w:t xml:space="preserve"> </w:t>
      </w:r>
      <w:r>
        <w:t>модулям</w:t>
      </w:r>
      <w:r>
        <w:rPr>
          <w:spacing w:val="-6"/>
        </w:rPr>
        <w:t xml:space="preserve"> </w:t>
      </w:r>
      <w:r>
        <w:t>с</w:t>
      </w:r>
      <w:r>
        <w:rPr>
          <w:spacing w:val="-6"/>
        </w:rPr>
        <w:t xml:space="preserve"> </w:t>
      </w:r>
      <w:r>
        <w:t>учётом</w:t>
      </w:r>
      <w:r>
        <w:rPr>
          <w:spacing w:val="-5"/>
        </w:rPr>
        <w:t xml:space="preserve"> </w:t>
      </w:r>
      <w:r>
        <w:t>проверяемых</w:t>
      </w:r>
      <w:r>
        <w:rPr>
          <w:spacing w:val="-5"/>
        </w:rPr>
        <w:t xml:space="preserve"> </w:t>
      </w:r>
      <w:r>
        <w:t>требований</w:t>
      </w:r>
      <w:r>
        <w:rPr>
          <w:spacing w:val="-57"/>
        </w:rPr>
        <w:t xml:space="preserve"> </w:t>
      </w:r>
      <w:r>
        <w:t>к</w:t>
      </w:r>
      <w:r>
        <w:rPr>
          <w:spacing w:val="-2"/>
        </w:rPr>
        <w:t xml:space="preserve"> </w:t>
      </w:r>
      <w:r>
        <w:t>результатам</w:t>
      </w:r>
      <w:r>
        <w:rPr>
          <w:spacing w:val="-2"/>
        </w:rPr>
        <w:t xml:space="preserve"> </w:t>
      </w:r>
      <w:r>
        <w:t>освоения</w:t>
      </w:r>
      <w:r>
        <w:rPr>
          <w:spacing w:val="-3"/>
        </w:rPr>
        <w:t xml:space="preserve"> </w:t>
      </w:r>
      <w:r>
        <w:t>учебного</w:t>
      </w:r>
      <w:r>
        <w:rPr>
          <w:spacing w:val="-2"/>
        </w:rPr>
        <w:t xml:space="preserve"> </w:t>
      </w:r>
      <w:r>
        <w:t>предмета,</w:t>
      </w:r>
      <w:r>
        <w:rPr>
          <w:spacing w:val="-2"/>
        </w:rPr>
        <w:t xml:space="preserve"> </w:t>
      </w:r>
      <w:r>
        <w:t>выносимым</w:t>
      </w:r>
      <w:r>
        <w:rPr>
          <w:spacing w:val="-3"/>
        </w:rPr>
        <w:t xml:space="preserve"> </w:t>
      </w:r>
      <w:r>
        <w:t>на</w:t>
      </w:r>
      <w:r>
        <w:rPr>
          <w:spacing w:val="-2"/>
        </w:rPr>
        <w:t xml:space="preserve"> </w:t>
      </w:r>
      <w:r>
        <w:t>промежуточную</w:t>
      </w:r>
      <w:r>
        <w:rPr>
          <w:spacing w:val="-3"/>
        </w:rPr>
        <w:t xml:space="preserve"> </w:t>
      </w:r>
      <w:r>
        <w:t>аттестацию.</w:t>
      </w:r>
    </w:p>
    <w:p w:rsidR="00F11B8F" w:rsidRDefault="00F11B8F">
      <w:pPr>
        <w:pStyle w:val="a3"/>
        <w:spacing w:before="6"/>
        <w:ind w:left="0"/>
        <w:jc w:val="left"/>
      </w:pPr>
    </w:p>
    <w:p w:rsidR="00F11B8F" w:rsidRDefault="00920C79">
      <w:pPr>
        <w:pStyle w:val="1"/>
        <w:ind w:left="586" w:right="165"/>
        <w:jc w:val="center"/>
      </w:pPr>
      <w:r>
        <w:t>Пояснительная</w:t>
      </w:r>
      <w:r>
        <w:rPr>
          <w:spacing w:val="-6"/>
        </w:rPr>
        <w:t xml:space="preserve"> </w:t>
      </w:r>
      <w:r>
        <w:t>записка</w:t>
      </w:r>
    </w:p>
    <w:p w:rsidR="00F11B8F" w:rsidRDefault="00F11B8F">
      <w:pPr>
        <w:jc w:val="center"/>
        <w:sectPr w:rsidR="00F11B8F">
          <w:pgSz w:w="11910" w:h="16840"/>
          <w:pgMar w:top="1040" w:right="160" w:bottom="1140" w:left="1160" w:header="0" w:footer="879" w:gutter="0"/>
          <w:cols w:space="720"/>
        </w:sectPr>
      </w:pPr>
    </w:p>
    <w:p w:rsidR="00F11B8F" w:rsidRDefault="00920C79">
      <w:pPr>
        <w:pStyle w:val="a3"/>
        <w:spacing w:before="74"/>
        <w:ind w:right="687" w:firstLine="567"/>
      </w:pPr>
      <w:r>
        <w:lastRenderedPageBreak/>
        <w:t>Цель преподавания предмета «Изобразительное искусство» состоит в формировании</w:t>
      </w:r>
      <w:r>
        <w:rPr>
          <w:spacing w:val="-57"/>
        </w:rPr>
        <w:t xml:space="preserve"> </w:t>
      </w:r>
      <w:r>
        <w:t>художественной</w:t>
      </w:r>
      <w:r>
        <w:rPr>
          <w:spacing w:val="1"/>
        </w:rPr>
        <w:t xml:space="preserve"> </w:t>
      </w:r>
      <w:r>
        <w:t>культуры</w:t>
      </w:r>
      <w:r>
        <w:rPr>
          <w:spacing w:val="1"/>
        </w:rPr>
        <w:t xml:space="preserve"> </w:t>
      </w:r>
      <w:r>
        <w:t>учащихся,</w:t>
      </w:r>
      <w:r>
        <w:rPr>
          <w:spacing w:val="1"/>
        </w:rPr>
        <w:t xml:space="preserve"> </w:t>
      </w:r>
      <w:r>
        <w:t>развитии</w:t>
      </w:r>
      <w:r>
        <w:rPr>
          <w:spacing w:val="1"/>
        </w:rPr>
        <w:t xml:space="preserve"> </w:t>
      </w:r>
      <w:r>
        <w:t>художественно-образного</w:t>
      </w:r>
      <w:r>
        <w:rPr>
          <w:spacing w:val="1"/>
        </w:rPr>
        <w:t xml:space="preserve"> </w:t>
      </w:r>
      <w:r>
        <w:t>мышления</w:t>
      </w:r>
      <w:r>
        <w:rPr>
          <w:spacing w:val="1"/>
        </w:rPr>
        <w:t xml:space="preserve"> </w:t>
      </w:r>
      <w:r>
        <w:t>и</w:t>
      </w:r>
      <w:r>
        <w:rPr>
          <w:spacing w:val="1"/>
        </w:rPr>
        <w:t xml:space="preserve"> </w:t>
      </w:r>
      <w:r>
        <w:t>эстетического отношения к явлениям действительности путём освоения начальных основ</w:t>
      </w:r>
      <w:r>
        <w:rPr>
          <w:spacing w:val="1"/>
        </w:rPr>
        <w:t xml:space="preserve"> </w:t>
      </w:r>
      <w:r>
        <w:t>художественных</w:t>
      </w:r>
      <w:r>
        <w:rPr>
          <w:spacing w:val="-4"/>
        </w:rPr>
        <w:t xml:space="preserve"> </w:t>
      </w:r>
      <w:r>
        <w:t>знаний,</w:t>
      </w:r>
      <w:r>
        <w:rPr>
          <w:spacing w:val="-3"/>
        </w:rPr>
        <w:t xml:space="preserve"> </w:t>
      </w:r>
      <w:r>
        <w:t>умений,</w:t>
      </w:r>
      <w:r>
        <w:rPr>
          <w:spacing w:val="-3"/>
        </w:rPr>
        <w:t xml:space="preserve"> </w:t>
      </w:r>
      <w:r>
        <w:t>навыков</w:t>
      </w:r>
      <w:r>
        <w:rPr>
          <w:spacing w:val="-3"/>
        </w:rPr>
        <w:t xml:space="preserve"> </w:t>
      </w:r>
      <w:r>
        <w:t>и</w:t>
      </w:r>
      <w:r>
        <w:rPr>
          <w:spacing w:val="-4"/>
        </w:rPr>
        <w:t xml:space="preserve"> </w:t>
      </w:r>
      <w:r>
        <w:t>развития</w:t>
      </w:r>
      <w:r>
        <w:rPr>
          <w:spacing w:val="-3"/>
        </w:rPr>
        <w:t xml:space="preserve"> </w:t>
      </w:r>
      <w:r>
        <w:t>творческого</w:t>
      </w:r>
      <w:r>
        <w:rPr>
          <w:spacing w:val="-2"/>
        </w:rPr>
        <w:t xml:space="preserve"> </w:t>
      </w:r>
      <w:r>
        <w:t>потенциала</w:t>
      </w:r>
      <w:r>
        <w:rPr>
          <w:spacing w:val="-2"/>
        </w:rPr>
        <w:t xml:space="preserve"> </w:t>
      </w:r>
      <w:r>
        <w:t>учащихся.</w:t>
      </w:r>
    </w:p>
    <w:p w:rsidR="00F11B8F" w:rsidRDefault="00920C79">
      <w:pPr>
        <w:pStyle w:val="a3"/>
        <w:ind w:right="689" w:firstLine="567"/>
      </w:pPr>
      <w:r>
        <w:t>Преподавание</w:t>
      </w:r>
      <w:r>
        <w:rPr>
          <w:spacing w:val="1"/>
        </w:rPr>
        <w:t xml:space="preserve"> </w:t>
      </w:r>
      <w:r>
        <w:t>предмета</w:t>
      </w:r>
      <w:r>
        <w:rPr>
          <w:spacing w:val="1"/>
        </w:rPr>
        <w:t xml:space="preserve"> </w:t>
      </w:r>
      <w:r>
        <w:t>направлено</w:t>
      </w:r>
      <w:r>
        <w:rPr>
          <w:spacing w:val="1"/>
        </w:rPr>
        <w:t xml:space="preserve"> </w:t>
      </w:r>
      <w:r>
        <w:t>на</w:t>
      </w:r>
      <w:r>
        <w:rPr>
          <w:spacing w:val="1"/>
        </w:rPr>
        <w:t xml:space="preserve"> </w:t>
      </w:r>
      <w:r>
        <w:t>развитие</w:t>
      </w:r>
      <w:r>
        <w:rPr>
          <w:spacing w:val="1"/>
        </w:rPr>
        <w:t xml:space="preserve"> </w:t>
      </w:r>
      <w:r>
        <w:t>духовной</w:t>
      </w:r>
      <w:r>
        <w:rPr>
          <w:spacing w:val="1"/>
        </w:rPr>
        <w:t xml:space="preserve"> </w:t>
      </w:r>
      <w:r>
        <w:t>культуры</w:t>
      </w:r>
      <w:r>
        <w:rPr>
          <w:spacing w:val="1"/>
        </w:rPr>
        <w:t xml:space="preserve"> </w:t>
      </w:r>
      <w:r>
        <w:t>учащихся,</w:t>
      </w:r>
      <w:r>
        <w:rPr>
          <w:spacing w:val="1"/>
        </w:rPr>
        <w:t xml:space="preserve"> </w:t>
      </w:r>
      <w:r>
        <w:t>формирование</w:t>
      </w:r>
      <w:r>
        <w:rPr>
          <w:spacing w:val="1"/>
        </w:rPr>
        <w:t xml:space="preserve"> </w:t>
      </w:r>
      <w:r>
        <w:t>активной</w:t>
      </w:r>
      <w:r>
        <w:rPr>
          <w:spacing w:val="1"/>
        </w:rPr>
        <w:t xml:space="preserve"> </w:t>
      </w:r>
      <w:r>
        <w:t>эстетической</w:t>
      </w:r>
      <w:r>
        <w:rPr>
          <w:spacing w:val="1"/>
        </w:rPr>
        <w:t xml:space="preserve"> </w:t>
      </w:r>
      <w:r>
        <w:t>позиции</w:t>
      </w:r>
      <w:r>
        <w:rPr>
          <w:spacing w:val="1"/>
        </w:rPr>
        <w:t xml:space="preserve"> </w:t>
      </w:r>
      <w:r>
        <w:t>по</w:t>
      </w:r>
      <w:r>
        <w:rPr>
          <w:spacing w:val="1"/>
        </w:rPr>
        <w:t xml:space="preserve"> </w:t>
      </w:r>
      <w:r>
        <w:t>отношению</w:t>
      </w:r>
      <w:r>
        <w:rPr>
          <w:spacing w:val="1"/>
        </w:rPr>
        <w:t xml:space="preserve"> </w:t>
      </w:r>
      <w:r>
        <w:t>к</w:t>
      </w:r>
      <w:r>
        <w:rPr>
          <w:spacing w:val="1"/>
        </w:rPr>
        <w:t xml:space="preserve"> </w:t>
      </w:r>
      <w:r>
        <w:t>действительности</w:t>
      </w:r>
      <w:r>
        <w:rPr>
          <w:spacing w:val="1"/>
        </w:rPr>
        <w:t xml:space="preserve"> </w:t>
      </w:r>
      <w:r>
        <w:t>и</w:t>
      </w:r>
      <w:r>
        <w:rPr>
          <w:spacing w:val="1"/>
        </w:rPr>
        <w:t xml:space="preserve"> </w:t>
      </w:r>
      <w:r>
        <w:t>произведениям искусства, понимание роли и значения художественной деятельности в</w:t>
      </w:r>
      <w:r>
        <w:rPr>
          <w:spacing w:val="1"/>
        </w:rPr>
        <w:t xml:space="preserve"> </w:t>
      </w:r>
      <w:r>
        <w:t>жизни</w:t>
      </w:r>
      <w:r>
        <w:rPr>
          <w:spacing w:val="-2"/>
        </w:rPr>
        <w:t xml:space="preserve"> </w:t>
      </w:r>
      <w:r>
        <w:t>людей.</w:t>
      </w:r>
    </w:p>
    <w:p w:rsidR="00F11B8F" w:rsidRDefault="00920C79">
      <w:pPr>
        <w:pStyle w:val="a3"/>
        <w:ind w:right="685" w:firstLine="425"/>
      </w:pPr>
      <w:r>
        <w:t>Содержание</w:t>
      </w:r>
      <w:r>
        <w:rPr>
          <w:spacing w:val="1"/>
        </w:rPr>
        <w:t xml:space="preserve"> </w:t>
      </w:r>
      <w:r>
        <w:t>предмета</w:t>
      </w:r>
      <w:r>
        <w:rPr>
          <w:spacing w:val="1"/>
        </w:rPr>
        <w:t xml:space="preserve"> </w:t>
      </w:r>
      <w:r>
        <w:t>охватывает</w:t>
      </w:r>
      <w:r>
        <w:rPr>
          <w:spacing w:val="1"/>
        </w:rPr>
        <w:t xml:space="preserve"> </w:t>
      </w:r>
      <w:r>
        <w:t>все</w:t>
      </w:r>
      <w:r>
        <w:rPr>
          <w:spacing w:val="1"/>
        </w:rPr>
        <w:t xml:space="preserve"> </w:t>
      </w:r>
      <w:r>
        <w:t>основные</w:t>
      </w:r>
      <w:r>
        <w:rPr>
          <w:spacing w:val="1"/>
        </w:rPr>
        <w:t xml:space="preserve"> </w:t>
      </w:r>
      <w:r>
        <w:t>вида</w:t>
      </w:r>
      <w:r>
        <w:rPr>
          <w:spacing w:val="1"/>
        </w:rPr>
        <w:t xml:space="preserve"> </w:t>
      </w:r>
      <w:r>
        <w:t>визуально-пространственных</w:t>
      </w:r>
      <w:r>
        <w:rPr>
          <w:spacing w:val="-57"/>
        </w:rPr>
        <w:t xml:space="preserve"> </w:t>
      </w:r>
      <w:r>
        <w:t>искусств</w:t>
      </w:r>
      <w:r>
        <w:rPr>
          <w:spacing w:val="1"/>
        </w:rPr>
        <w:t xml:space="preserve"> </w:t>
      </w:r>
      <w:r>
        <w:t>(собственно</w:t>
      </w:r>
      <w:r>
        <w:rPr>
          <w:spacing w:val="1"/>
        </w:rPr>
        <w:t xml:space="preserve"> </w:t>
      </w:r>
      <w:r>
        <w:t>изобразительных):</w:t>
      </w:r>
      <w:r>
        <w:rPr>
          <w:spacing w:val="1"/>
        </w:rPr>
        <w:t xml:space="preserve"> </w:t>
      </w:r>
      <w:r>
        <w:t>начальные</w:t>
      </w:r>
      <w:r>
        <w:rPr>
          <w:spacing w:val="1"/>
        </w:rPr>
        <w:t xml:space="preserve"> </w:t>
      </w:r>
      <w:r>
        <w:t>основы</w:t>
      </w:r>
      <w:r>
        <w:rPr>
          <w:spacing w:val="1"/>
        </w:rPr>
        <w:t xml:space="preserve"> </w:t>
      </w:r>
      <w:r>
        <w:t>графики,</w:t>
      </w:r>
      <w:r>
        <w:rPr>
          <w:spacing w:val="1"/>
        </w:rPr>
        <w:t xml:space="preserve"> </w:t>
      </w:r>
      <w:r>
        <w:t>живописи</w:t>
      </w:r>
      <w:r>
        <w:rPr>
          <w:spacing w:val="1"/>
        </w:rPr>
        <w:t xml:space="preserve"> </w:t>
      </w:r>
      <w:r>
        <w:t>и</w:t>
      </w:r>
      <w:r>
        <w:rPr>
          <w:spacing w:val="1"/>
        </w:rPr>
        <w:t xml:space="preserve"> </w:t>
      </w:r>
      <w:r>
        <w:t>скульптуры, декоративно-прикладные и народные виды искусства, архитектуру и дизайн.</w:t>
      </w:r>
      <w:r>
        <w:rPr>
          <w:spacing w:val="1"/>
        </w:rPr>
        <w:t xml:space="preserve"> </w:t>
      </w:r>
      <w:r>
        <w:t>Особое</w:t>
      </w:r>
      <w:r>
        <w:rPr>
          <w:spacing w:val="1"/>
        </w:rPr>
        <w:t xml:space="preserve"> </w:t>
      </w:r>
      <w:r>
        <w:t>внимание</w:t>
      </w:r>
      <w:r>
        <w:rPr>
          <w:spacing w:val="1"/>
        </w:rPr>
        <w:t xml:space="preserve"> </w:t>
      </w:r>
      <w:r>
        <w:t>уделено</w:t>
      </w:r>
      <w:r>
        <w:rPr>
          <w:spacing w:val="1"/>
        </w:rPr>
        <w:t xml:space="preserve"> </w:t>
      </w:r>
      <w:r>
        <w:t>развитию</w:t>
      </w:r>
      <w:r>
        <w:rPr>
          <w:spacing w:val="1"/>
        </w:rPr>
        <w:t xml:space="preserve"> </w:t>
      </w:r>
      <w:r>
        <w:t>эстетического</w:t>
      </w:r>
      <w:r>
        <w:rPr>
          <w:spacing w:val="1"/>
        </w:rPr>
        <w:t xml:space="preserve"> </w:t>
      </w:r>
      <w:r>
        <w:t>восприятия</w:t>
      </w:r>
      <w:r>
        <w:rPr>
          <w:spacing w:val="1"/>
        </w:rPr>
        <w:t xml:space="preserve"> </w:t>
      </w:r>
      <w:r>
        <w:t>природы,</w:t>
      </w:r>
      <w:r>
        <w:rPr>
          <w:spacing w:val="1"/>
        </w:rPr>
        <w:t xml:space="preserve"> </w:t>
      </w:r>
      <w:r>
        <w:t>восприятию</w:t>
      </w:r>
      <w:r>
        <w:rPr>
          <w:spacing w:val="1"/>
        </w:rPr>
        <w:t xml:space="preserve"> </w:t>
      </w:r>
      <w:r>
        <w:t>произведений</w:t>
      </w:r>
      <w:r>
        <w:rPr>
          <w:spacing w:val="1"/>
        </w:rPr>
        <w:t xml:space="preserve"> </w:t>
      </w:r>
      <w:r>
        <w:t>искусства</w:t>
      </w:r>
      <w:r>
        <w:rPr>
          <w:spacing w:val="1"/>
        </w:rPr>
        <w:t xml:space="preserve"> </w:t>
      </w:r>
      <w:r>
        <w:t>и</w:t>
      </w:r>
      <w:r>
        <w:rPr>
          <w:spacing w:val="1"/>
        </w:rPr>
        <w:t xml:space="preserve"> </w:t>
      </w:r>
      <w:r>
        <w:t>формированию</w:t>
      </w:r>
      <w:r>
        <w:rPr>
          <w:spacing w:val="1"/>
        </w:rPr>
        <w:t xml:space="preserve"> </w:t>
      </w:r>
      <w:r>
        <w:t>зрительских</w:t>
      </w:r>
      <w:r>
        <w:rPr>
          <w:spacing w:val="1"/>
        </w:rPr>
        <w:t xml:space="preserve"> </w:t>
      </w:r>
      <w:r>
        <w:t>навыков,</w:t>
      </w:r>
      <w:r>
        <w:rPr>
          <w:spacing w:val="1"/>
        </w:rPr>
        <w:t xml:space="preserve"> </w:t>
      </w:r>
      <w:r>
        <w:t>художественному</w:t>
      </w:r>
      <w:r>
        <w:rPr>
          <w:spacing w:val="1"/>
        </w:rPr>
        <w:t xml:space="preserve"> </w:t>
      </w:r>
      <w:r>
        <w:t>восприятию</w:t>
      </w:r>
      <w:r>
        <w:rPr>
          <w:spacing w:val="1"/>
        </w:rPr>
        <w:t xml:space="preserve"> </w:t>
      </w:r>
      <w:r>
        <w:t>предметно-бытовой</w:t>
      </w:r>
      <w:r>
        <w:rPr>
          <w:spacing w:val="1"/>
        </w:rPr>
        <w:t xml:space="preserve"> </w:t>
      </w:r>
      <w:r>
        <w:t>культуры.</w:t>
      </w:r>
      <w:r>
        <w:rPr>
          <w:spacing w:val="1"/>
        </w:rPr>
        <w:t xml:space="preserve"> </w:t>
      </w:r>
      <w:r>
        <w:t>Для</w:t>
      </w:r>
      <w:r>
        <w:rPr>
          <w:spacing w:val="1"/>
        </w:rPr>
        <w:t xml:space="preserve"> </w:t>
      </w:r>
      <w:r>
        <w:t>учащихся</w:t>
      </w:r>
      <w:r>
        <w:rPr>
          <w:spacing w:val="1"/>
        </w:rPr>
        <w:t xml:space="preserve"> </w:t>
      </w:r>
      <w:r>
        <w:t>начальной</w:t>
      </w:r>
      <w:r>
        <w:rPr>
          <w:spacing w:val="1"/>
        </w:rPr>
        <w:t xml:space="preserve"> </w:t>
      </w:r>
      <w:r>
        <w:t>школы</w:t>
      </w:r>
      <w:r>
        <w:rPr>
          <w:spacing w:val="1"/>
        </w:rPr>
        <w:t xml:space="preserve"> </w:t>
      </w:r>
      <w:r>
        <w:t>большое</w:t>
      </w:r>
      <w:r>
        <w:rPr>
          <w:spacing w:val="1"/>
        </w:rPr>
        <w:t xml:space="preserve"> </w:t>
      </w:r>
      <w:r>
        <w:t>значение также имеет восприятие произведений детского творчества, умение обсуждать и</w:t>
      </w:r>
      <w:r>
        <w:rPr>
          <w:spacing w:val="1"/>
        </w:rPr>
        <w:t xml:space="preserve"> </w:t>
      </w:r>
      <w:r>
        <w:rPr>
          <w:spacing w:val="-1"/>
        </w:rPr>
        <w:t>анализировать</w:t>
      </w:r>
      <w:r>
        <w:rPr>
          <w:spacing w:val="-14"/>
        </w:rPr>
        <w:t xml:space="preserve"> </w:t>
      </w:r>
      <w:r>
        <w:rPr>
          <w:spacing w:val="-1"/>
        </w:rPr>
        <w:t>детские</w:t>
      </w:r>
      <w:r>
        <w:rPr>
          <w:spacing w:val="-15"/>
        </w:rPr>
        <w:t xml:space="preserve"> </w:t>
      </w:r>
      <w:r>
        <w:rPr>
          <w:spacing w:val="-1"/>
        </w:rPr>
        <w:t>рисунки</w:t>
      </w:r>
      <w:r>
        <w:rPr>
          <w:spacing w:val="-14"/>
        </w:rPr>
        <w:t xml:space="preserve"> </w:t>
      </w:r>
      <w:r>
        <w:rPr>
          <w:spacing w:val="-1"/>
        </w:rPr>
        <w:t>с</w:t>
      </w:r>
      <w:r>
        <w:rPr>
          <w:spacing w:val="-15"/>
        </w:rPr>
        <w:t xml:space="preserve"> </w:t>
      </w:r>
      <w:r>
        <w:rPr>
          <w:spacing w:val="-1"/>
        </w:rPr>
        <w:t>позиций</w:t>
      </w:r>
      <w:r>
        <w:rPr>
          <w:spacing w:val="-14"/>
        </w:rPr>
        <w:t xml:space="preserve"> </w:t>
      </w:r>
      <w:r>
        <w:t>выраженного</w:t>
      </w:r>
      <w:r>
        <w:rPr>
          <w:spacing w:val="-15"/>
        </w:rPr>
        <w:t xml:space="preserve"> </w:t>
      </w:r>
      <w:r>
        <w:t>в</w:t>
      </w:r>
      <w:r>
        <w:rPr>
          <w:spacing w:val="-14"/>
        </w:rPr>
        <w:t xml:space="preserve"> </w:t>
      </w:r>
      <w:r>
        <w:t>них</w:t>
      </w:r>
      <w:r>
        <w:rPr>
          <w:spacing w:val="-14"/>
        </w:rPr>
        <w:t xml:space="preserve"> </w:t>
      </w:r>
      <w:r>
        <w:t>содержания,</w:t>
      </w:r>
      <w:r>
        <w:rPr>
          <w:spacing w:val="-15"/>
        </w:rPr>
        <w:t xml:space="preserve"> </w:t>
      </w:r>
      <w:r>
        <w:t>художественных</w:t>
      </w:r>
      <w:r>
        <w:rPr>
          <w:spacing w:val="-57"/>
        </w:rPr>
        <w:t xml:space="preserve"> </w:t>
      </w:r>
      <w:r>
        <w:t>средств выразительности, соответствия учебной задачи, поставленной учителем.</w:t>
      </w:r>
      <w:r>
        <w:rPr>
          <w:spacing w:val="1"/>
        </w:rPr>
        <w:t xml:space="preserve"> </w:t>
      </w:r>
      <w:r>
        <w:t>Такая</w:t>
      </w:r>
      <w:r>
        <w:rPr>
          <w:spacing w:val="1"/>
        </w:rPr>
        <w:t xml:space="preserve"> </w:t>
      </w:r>
      <w:r>
        <w:t>рефлексия</w:t>
      </w:r>
      <w:r>
        <w:rPr>
          <w:spacing w:val="-1"/>
        </w:rPr>
        <w:t xml:space="preserve"> </w:t>
      </w:r>
      <w:r>
        <w:t>детского творчества</w:t>
      </w:r>
      <w:r>
        <w:rPr>
          <w:spacing w:val="1"/>
        </w:rPr>
        <w:t xml:space="preserve"> </w:t>
      </w:r>
      <w:r>
        <w:t>имеет</w:t>
      </w:r>
      <w:r>
        <w:rPr>
          <w:spacing w:val="-1"/>
        </w:rPr>
        <w:t xml:space="preserve"> </w:t>
      </w:r>
      <w:r>
        <w:t>позитивный</w:t>
      </w:r>
      <w:r>
        <w:rPr>
          <w:spacing w:val="-2"/>
        </w:rPr>
        <w:t xml:space="preserve"> </w:t>
      </w:r>
      <w:r>
        <w:t>обучающий</w:t>
      </w:r>
      <w:r>
        <w:rPr>
          <w:spacing w:val="-1"/>
        </w:rPr>
        <w:t xml:space="preserve"> </w:t>
      </w:r>
      <w:r>
        <w:t>характер.</w:t>
      </w:r>
    </w:p>
    <w:p w:rsidR="00F11B8F" w:rsidRDefault="00920C79">
      <w:pPr>
        <w:pStyle w:val="a3"/>
        <w:ind w:right="687" w:firstLine="425"/>
      </w:pPr>
      <w:r>
        <w:t>Важнейшей</w:t>
      </w:r>
      <w:r>
        <w:rPr>
          <w:spacing w:val="1"/>
        </w:rPr>
        <w:t xml:space="preserve"> </w:t>
      </w:r>
      <w:r>
        <w:t>задачей</w:t>
      </w:r>
      <w:r>
        <w:rPr>
          <w:spacing w:val="1"/>
        </w:rPr>
        <w:t xml:space="preserve"> </w:t>
      </w:r>
      <w:r>
        <w:t>является</w:t>
      </w:r>
      <w:r>
        <w:rPr>
          <w:spacing w:val="1"/>
        </w:rPr>
        <w:t xml:space="preserve"> </w:t>
      </w:r>
      <w:r>
        <w:t>формирование</w:t>
      </w:r>
      <w:r>
        <w:rPr>
          <w:spacing w:val="1"/>
        </w:rPr>
        <w:t xml:space="preserve"> </w:t>
      </w:r>
      <w:r>
        <w:t>активного,</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истории</w:t>
      </w:r>
      <w:r>
        <w:rPr>
          <w:spacing w:val="1"/>
        </w:rPr>
        <w:t xml:space="preserve"> </w:t>
      </w:r>
      <w:r>
        <w:t>отечественной</w:t>
      </w:r>
      <w:r>
        <w:rPr>
          <w:spacing w:val="1"/>
        </w:rPr>
        <w:t xml:space="preserve"> </w:t>
      </w:r>
      <w:r>
        <w:t>культуры,</w:t>
      </w:r>
      <w:r>
        <w:rPr>
          <w:spacing w:val="1"/>
        </w:rPr>
        <w:t xml:space="preserve"> </w:t>
      </w:r>
      <w:r>
        <w:t>выраженной</w:t>
      </w:r>
      <w:r>
        <w:rPr>
          <w:spacing w:val="1"/>
        </w:rPr>
        <w:t xml:space="preserve"> </w:t>
      </w:r>
      <w:r>
        <w:t>в</w:t>
      </w:r>
      <w:r>
        <w:rPr>
          <w:spacing w:val="1"/>
        </w:rPr>
        <w:t xml:space="preserve"> </w:t>
      </w:r>
      <w:r>
        <w:t>её</w:t>
      </w:r>
      <w:r>
        <w:rPr>
          <w:spacing w:val="1"/>
        </w:rPr>
        <w:t xml:space="preserve"> </w:t>
      </w:r>
      <w:r>
        <w:t>архитектуре,</w:t>
      </w:r>
      <w:r>
        <w:rPr>
          <w:spacing w:val="1"/>
        </w:rPr>
        <w:t xml:space="preserve"> </w:t>
      </w:r>
      <w:r>
        <w:t>изобразительном</w:t>
      </w:r>
      <w:r>
        <w:rPr>
          <w:spacing w:val="1"/>
        </w:rPr>
        <w:t xml:space="preserve"> </w:t>
      </w:r>
      <w:r>
        <w:t>искусстве, в национальных образах предметно-материальной и пространственной среды, в</w:t>
      </w:r>
      <w:r>
        <w:rPr>
          <w:spacing w:val="-57"/>
        </w:rPr>
        <w:t xml:space="preserve"> </w:t>
      </w:r>
      <w:r>
        <w:t>понимании</w:t>
      </w:r>
      <w:r>
        <w:rPr>
          <w:spacing w:val="-2"/>
        </w:rPr>
        <w:t xml:space="preserve"> </w:t>
      </w:r>
      <w:r>
        <w:t>красоты человека.</w:t>
      </w:r>
    </w:p>
    <w:p w:rsidR="00F11B8F" w:rsidRDefault="00920C79">
      <w:pPr>
        <w:pStyle w:val="a3"/>
        <w:spacing w:before="1"/>
        <w:ind w:right="688" w:firstLine="425"/>
      </w:pPr>
      <w:r>
        <w:t>Учебные</w:t>
      </w:r>
      <w:r>
        <w:rPr>
          <w:spacing w:val="1"/>
        </w:rPr>
        <w:t xml:space="preserve"> </w:t>
      </w:r>
      <w:r>
        <w:t>темы,</w:t>
      </w:r>
      <w:r>
        <w:rPr>
          <w:spacing w:val="1"/>
        </w:rPr>
        <w:t xml:space="preserve"> </w:t>
      </w:r>
      <w:r>
        <w:t>связанные</w:t>
      </w:r>
      <w:r>
        <w:rPr>
          <w:spacing w:val="1"/>
        </w:rPr>
        <w:t xml:space="preserve"> </w:t>
      </w:r>
      <w:r>
        <w:t>с восприятием, могут быть</w:t>
      </w:r>
      <w:r>
        <w:rPr>
          <w:spacing w:val="1"/>
        </w:rPr>
        <w:t xml:space="preserve"> </w:t>
      </w:r>
      <w:r>
        <w:t>реализованы</w:t>
      </w:r>
      <w:r>
        <w:rPr>
          <w:spacing w:val="1"/>
        </w:rPr>
        <w:t xml:space="preserve"> </w:t>
      </w:r>
      <w:r>
        <w:t>как</w:t>
      </w:r>
      <w:r>
        <w:rPr>
          <w:spacing w:val="1"/>
        </w:rPr>
        <w:t xml:space="preserve"> </w:t>
      </w:r>
      <w:r>
        <w:t>отдельные</w:t>
      </w:r>
      <w:r>
        <w:rPr>
          <w:spacing w:val="1"/>
        </w:rPr>
        <w:t xml:space="preserve"> </w:t>
      </w:r>
      <w:r>
        <w:t>уроки, но чаще всего следует объединять задачи восприятия с задачами практической</w:t>
      </w:r>
      <w:r>
        <w:rPr>
          <w:spacing w:val="1"/>
        </w:rPr>
        <w:t xml:space="preserve"> </w:t>
      </w:r>
      <w:r>
        <w:t>творческой</w:t>
      </w:r>
      <w:r>
        <w:rPr>
          <w:spacing w:val="1"/>
        </w:rPr>
        <w:t xml:space="preserve"> </w:t>
      </w:r>
      <w:r>
        <w:t>работы</w:t>
      </w:r>
      <w:r>
        <w:rPr>
          <w:spacing w:val="1"/>
        </w:rPr>
        <w:t xml:space="preserve"> </w:t>
      </w:r>
      <w:r>
        <w:t>(при</w:t>
      </w:r>
      <w:r>
        <w:rPr>
          <w:spacing w:val="1"/>
        </w:rPr>
        <w:t xml:space="preserve"> </w:t>
      </w:r>
      <w:r>
        <w:t>сохранении</w:t>
      </w:r>
      <w:r>
        <w:rPr>
          <w:spacing w:val="1"/>
        </w:rPr>
        <w:t xml:space="preserve"> </w:t>
      </w:r>
      <w:r>
        <w:t>учебного</w:t>
      </w:r>
      <w:r>
        <w:rPr>
          <w:spacing w:val="1"/>
        </w:rPr>
        <w:t xml:space="preserve"> </w:t>
      </w:r>
      <w:r>
        <w:t>времени</w:t>
      </w:r>
      <w:r>
        <w:rPr>
          <w:spacing w:val="1"/>
        </w:rPr>
        <w:t xml:space="preserve"> </w:t>
      </w:r>
      <w:r>
        <w:t>на</w:t>
      </w:r>
      <w:r>
        <w:rPr>
          <w:spacing w:val="1"/>
        </w:rPr>
        <w:t xml:space="preserve"> </w:t>
      </w:r>
      <w:r>
        <w:t>восприятие</w:t>
      </w:r>
      <w:r>
        <w:rPr>
          <w:spacing w:val="1"/>
        </w:rPr>
        <w:t xml:space="preserve"> </w:t>
      </w:r>
      <w:r>
        <w:t>произведений</w:t>
      </w:r>
      <w:r>
        <w:rPr>
          <w:spacing w:val="1"/>
        </w:rPr>
        <w:t xml:space="preserve"> </w:t>
      </w:r>
      <w:r>
        <w:t>искусства</w:t>
      </w:r>
      <w:r>
        <w:rPr>
          <w:spacing w:val="-2"/>
        </w:rPr>
        <w:t xml:space="preserve"> </w:t>
      </w:r>
      <w:r>
        <w:t>и</w:t>
      </w:r>
      <w:r>
        <w:rPr>
          <w:spacing w:val="-2"/>
        </w:rPr>
        <w:t xml:space="preserve"> </w:t>
      </w:r>
      <w:r>
        <w:t>эстетического</w:t>
      </w:r>
      <w:r>
        <w:rPr>
          <w:spacing w:val="-1"/>
        </w:rPr>
        <w:t xml:space="preserve"> </w:t>
      </w:r>
      <w:r>
        <w:t>наблюдения окружающей</w:t>
      </w:r>
      <w:r>
        <w:rPr>
          <w:spacing w:val="-2"/>
        </w:rPr>
        <w:t xml:space="preserve"> </w:t>
      </w:r>
      <w:r>
        <w:t>действительности).</w:t>
      </w:r>
    </w:p>
    <w:p w:rsidR="00F11B8F" w:rsidRDefault="00920C79">
      <w:pPr>
        <w:pStyle w:val="a3"/>
        <w:ind w:right="687" w:firstLine="425"/>
      </w:pPr>
      <w:r>
        <w:t>На</w:t>
      </w:r>
      <w:r>
        <w:rPr>
          <w:spacing w:val="1"/>
        </w:rPr>
        <w:t xml:space="preserve"> </w:t>
      </w:r>
      <w:r>
        <w:t>занятиях</w:t>
      </w:r>
      <w:r>
        <w:rPr>
          <w:spacing w:val="1"/>
        </w:rPr>
        <w:t xml:space="preserve"> </w:t>
      </w:r>
      <w:r>
        <w:t>учащиеся</w:t>
      </w:r>
      <w:r>
        <w:rPr>
          <w:spacing w:val="1"/>
        </w:rPr>
        <w:t xml:space="preserve"> </w:t>
      </w:r>
      <w:r>
        <w:t>знакомятся</w:t>
      </w:r>
      <w:r>
        <w:rPr>
          <w:spacing w:val="1"/>
        </w:rPr>
        <w:t xml:space="preserve"> </w:t>
      </w:r>
      <w:r>
        <w:t>с</w:t>
      </w:r>
      <w:r>
        <w:rPr>
          <w:spacing w:val="1"/>
        </w:rPr>
        <w:t xml:space="preserve"> </w:t>
      </w:r>
      <w:r>
        <w:t>многообразием</w:t>
      </w:r>
      <w:r>
        <w:rPr>
          <w:spacing w:val="1"/>
        </w:rPr>
        <w:t xml:space="preserve"> </w:t>
      </w:r>
      <w:r>
        <w:t>видов</w:t>
      </w:r>
      <w:r>
        <w:rPr>
          <w:spacing w:val="1"/>
        </w:rPr>
        <w:t xml:space="preserve"> </w:t>
      </w:r>
      <w:r>
        <w:t>художественной</w:t>
      </w:r>
      <w:r>
        <w:rPr>
          <w:spacing w:val="1"/>
        </w:rPr>
        <w:t xml:space="preserve"> </w:t>
      </w:r>
      <w:r>
        <w:t>деятельности</w:t>
      </w:r>
      <w:r>
        <w:rPr>
          <w:spacing w:val="1"/>
        </w:rPr>
        <w:t xml:space="preserve"> </w:t>
      </w:r>
      <w:r>
        <w:t>и</w:t>
      </w:r>
      <w:r>
        <w:rPr>
          <w:spacing w:val="1"/>
        </w:rPr>
        <w:t xml:space="preserve"> </w:t>
      </w:r>
      <w:r>
        <w:t>технически</w:t>
      </w:r>
      <w:r>
        <w:rPr>
          <w:spacing w:val="1"/>
        </w:rPr>
        <w:t xml:space="preserve"> </w:t>
      </w:r>
      <w:r>
        <w:t>доступным</w:t>
      </w:r>
      <w:r>
        <w:rPr>
          <w:spacing w:val="1"/>
        </w:rPr>
        <w:t xml:space="preserve"> </w:t>
      </w:r>
      <w:r>
        <w:t>разнообразием</w:t>
      </w:r>
      <w:r>
        <w:rPr>
          <w:spacing w:val="1"/>
        </w:rPr>
        <w:t xml:space="preserve"> </w:t>
      </w:r>
      <w:r>
        <w:t>художественных</w:t>
      </w:r>
      <w:r>
        <w:rPr>
          <w:spacing w:val="1"/>
        </w:rPr>
        <w:t xml:space="preserve"> </w:t>
      </w:r>
      <w:r>
        <w:t>материалов.</w:t>
      </w:r>
      <w:r>
        <w:rPr>
          <w:spacing w:val="1"/>
        </w:rPr>
        <w:t xml:space="preserve"> </w:t>
      </w:r>
      <w:r>
        <w:t>Практическая</w:t>
      </w:r>
      <w:r>
        <w:rPr>
          <w:spacing w:val="1"/>
        </w:rPr>
        <w:t xml:space="preserve"> </w:t>
      </w:r>
      <w:r>
        <w:t>художественно-творческая</w:t>
      </w:r>
      <w:r>
        <w:rPr>
          <w:spacing w:val="1"/>
        </w:rPr>
        <w:t xml:space="preserve"> </w:t>
      </w:r>
      <w:r>
        <w:t>деятельность</w:t>
      </w:r>
      <w:r>
        <w:rPr>
          <w:spacing w:val="1"/>
        </w:rPr>
        <w:t xml:space="preserve"> </w:t>
      </w:r>
      <w:r>
        <w:t>занимает</w:t>
      </w:r>
      <w:r>
        <w:rPr>
          <w:spacing w:val="1"/>
        </w:rPr>
        <w:t xml:space="preserve"> </w:t>
      </w:r>
      <w:r>
        <w:t>приоритетное</w:t>
      </w:r>
      <w:r>
        <w:rPr>
          <w:spacing w:val="-57"/>
        </w:rPr>
        <w:t xml:space="preserve"> </w:t>
      </w:r>
      <w:r>
        <w:t>пространство</w:t>
      </w:r>
      <w:r>
        <w:rPr>
          <w:spacing w:val="1"/>
        </w:rPr>
        <w:t xml:space="preserve"> </w:t>
      </w:r>
      <w:r>
        <w:t>учебного</w:t>
      </w:r>
      <w:r>
        <w:rPr>
          <w:spacing w:val="1"/>
        </w:rPr>
        <w:t xml:space="preserve"> </w:t>
      </w:r>
      <w:r>
        <w:t>времени.</w:t>
      </w:r>
      <w:r>
        <w:rPr>
          <w:spacing w:val="1"/>
        </w:rPr>
        <w:t xml:space="preserve"> </w:t>
      </w:r>
      <w:r>
        <w:t>При</w:t>
      </w:r>
      <w:r>
        <w:rPr>
          <w:spacing w:val="1"/>
        </w:rPr>
        <w:t xml:space="preserve"> </w:t>
      </w:r>
      <w:r>
        <w:t>опоре</w:t>
      </w:r>
      <w:r>
        <w:rPr>
          <w:spacing w:val="1"/>
        </w:rPr>
        <w:t xml:space="preserve"> </w:t>
      </w:r>
      <w:r>
        <w:t>на</w:t>
      </w:r>
      <w:r>
        <w:rPr>
          <w:spacing w:val="1"/>
        </w:rPr>
        <w:t xml:space="preserve"> </w:t>
      </w:r>
      <w:r>
        <w:t>восприятие</w:t>
      </w:r>
      <w:r>
        <w:rPr>
          <w:spacing w:val="1"/>
        </w:rPr>
        <w:t xml:space="preserve"> </w:t>
      </w:r>
      <w:r>
        <w:t>произведений</w:t>
      </w:r>
      <w:r>
        <w:rPr>
          <w:spacing w:val="1"/>
        </w:rPr>
        <w:t xml:space="preserve"> </w:t>
      </w:r>
      <w:r>
        <w:t>искусства</w:t>
      </w:r>
      <w:r>
        <w:rPr>
          <w:spacing w:val="1"/>
        </w:rPr>
        <w:t xml:space="preserve"> </w:t>
      </w:r>
      <w:r>
        <w:t>художественно-эстетическое отношение к миру формируется прежде всего в собственной</w:t>
      </w:r>
      <w:r>
        <w:rPr>
          <w:spacing w:val="1"/>
        </w:rPr>
        <w:t xml:space="preserve"> </w:t>
      </w:r>
      <w:r>
        <w:t>художественной</w:t>
      </w:r>
      <w:r>
        <w:rPr>
          <w:spacing w:val="1"/>
        </w:rPr>
        <w:t xml:space="preserve"> </w:t>
      </w:r>
      <w:r>
        <w:t>деятельности,</w:t>
      </w:r>
      <w:r>
        <w:rPr>
          <w:spacing w:val="1"/>
        </w:rPr>
        <w:t xml:space="preserve"> </w:t>
      </w:r>
      <w:r>
        <w:t>в</w:t>
      </w:r>
      <w:r>
        <w:rPr>
          <w:spacing w:val="1"/>
        </w:rPr>
        <w:t xml:space="preserve"> </w:t>
      </w:r>
      <w:r>
        <w:t>процессе</w:t>
      </w:r>
      <w:r>
        <w:rPr>
          <w:spacing w:val="1"/>
        </w:rPr>
        <w:t xml:space="preserve"> </w:t>
      </w:r>
      <w:r>
        <w:t>практического</w:t>
      </w:r>
      <w:r>
        <w:rPr>
          <w:spacing w:val="1"/>
        </w:rPr>
        <w:t xml:space="preserve"> </w:t>
      </w:r>
      <w:r>
        <w:t>решения</w:t>
      </w:r>
      <w:r>
        <w:rPr>
          <w:spacing w:val="1"/>
        </w:rPr>
        <w:t xml:space="preserve"> </w:t>
      </w:r>
      <w:r>
        <w:t>художественно-</w:t>
      </w:r>
      <w:r>
        <w:rPr>
          <w:spacing w:val="1"/>
        </w:rPr>
        <w:t xml:space="preserve"> </w:t>
      </w:r>
      <w:r>
        <w:t>творческих задач.</w:t>
      </w:r>
    </w:p>
    <w:p w:rsidR="00F11B8F" w:rsidRDefault="00920C79">
      <w:pPr>
        <w:pStyle w:val="a3"/>
        <w:ind w:right="686" w:firstLine="425"/>
      </w:pPr>
      <w:r>
        <w:t>Рабочая программа учитывает психолого-возрастные особенности развития детей 7—</w:t>
      </w:r>
      <w:r>
        <w:rPr>
          <w:spacing w:val="1"/>
        </w:rPr>
        <w:t xml:space="preserve"> </w:t>
      </w:r>
      <w:r>
        <w:t>10 лет, при этом содержание занятий может быть адаптировано с учётом индивидуальных</w:t>
      </w:r>
      <w:r>
        <w:rPr>
          <w:spacing w:val="1"/>
        </w:rPr>
        <w:t xml:space="preserve"> </w:t>
      </w:r>
      <w:r>
        <w:t>качеств обучающихся, как для детей, проявляющих выдающиеся способности, так и для</w:t>
      </w:r>
      <w:r>
        <w:rPr>
          <w:spacing w:val="1"/>
        </w:rPr>
        <w:t xml:space="preserve"> </w:t>
      </w:r>
      <w:r>
        <w:t>детей-инвалидов</w:t>
      </w:r>
      <w:r>
        <w:rPr>
          <w:spacing w:val="-2"/>
        </w:rPr>
        <w:t xml:space="preserve"> </w:t>
      </w:r>
      <w:r>
        <w:t>и</w:t>
      </w:r>
      <w:r>
        <w:rPr>
          <w:spacing w:val="1"/>
        </w:rPr>
        <w:t xml:space="preserve"> </w:t>
      </w:r>
      <w:r>
        <w:t>детей с ОВЗ.</w:t>
      </w:r>
    </w:p>
    <w:p w:rsidR="00F11B8F" w:rsidRDefault="00920C79">
      <w:pPr>
        <w:pStyle w:val="a3"/>
        <w:spacing w:before="1"/>
        <w:ind w:right="685" w:firstLine="425"/>
      </w:pPr>
      <w:r>
        <w:t>В урочное время деятельность обучающихся организуется как в индивидуальном, так</w:t>
      </w:r>
      <w:r>
        <w:rPr>
          <w:spacing w:val="1"/>
        </w:rPr>
        <w:t xml:space="preserve"> </w:t>
      </w:r>
      <w:r>
        <w:rPr>
          <w:spacing w:val="-1"/>
        </w:rPr>
        <w:t>и</w:t>
      </w:r>
      <w:r>
        <w:rPr>
          <w:spacing w:val="-14"/>
        </w:rPr>
        <w:t xml:space="preserve"> </w:t>
      </w:r>
      <w:r>
        <w:rPr>
          <w:spacing w:val="-1"/>
        </w:rPr>
        <w:t>в</w:t>
      </w:r>
      <w:r>
        <w:rPr>
          <w:spacing w:val="-12"/>
        </w:rPr>
        <w:t xml:space="preserve"> </w:t>
      </w:r>
      <w:r>
        <w:rPr>
          <w:spacing w:val="-1"/>
        </w:rPr>
        <w:t>групповом</w:t>
      </w:r>
      <w:r>
        <w:rPr>
          <w:spacing w:val="-13"/>
        </w:rPr>
        <w:t xml:space="preserve"> </w:t>
      </w:r>
      <w:r>
        <w:rPr>
          <w:spacing w:val="-1"/>
        </w:rPr>
        <w:t>формате</w:t>
      </w:r>
      <w:r>
        <w:rPr>
          <w:spacing w:val="-13"/>
        </w:rPr>
        <w:t xml:space="preserve"> </w:t>
      </w:r>
      <w:r>
        <w:t>с</w:t>
      </w:r>
      <w:r>
        <w:rPr>
          <w:spacing w:val="-12"/>
        </w:rPr>
        <w:t xml:space="preserve"> </w:t>
      </w:r>
      <w:r>
        <w:t>задачей</w:t>
      </w:r>
      <w:r>
        <w:rPr>
          <w:spacing w:val="-13"/>
        </w:rPr>
        <w:t xml:space="preserve"> </w:t>
      </w:r>
      <w:r>
        <w:t>формирования</w:t>
      </w:r>
      <w:r>
        <w:rPr>
          <w:spacing w:val="-14"/>
        </w:rPr>
        <w:t xml:space="preserve"> </w:t>
      </w:r>
      <w:r>
        <w:t>навыков</w:t>
      </w:r>
      <w:r>
        <w:rPr>
          <w:spacing w:val="-12"/>
        </w:rPr>
        <w:t xml:space="preserve"> </w:t>
      </w:r>
      <w:r>
        <w:t>сотрудничества</w:t>
      </w:r>
      <w:r>
        <w:rPr>
          <w:spacing w:val="-13"/>
        </w:rPr>
        <w:t xml:space="preserve"> </w:t>
      </w:r>
      <w:r>
        <w:t>в</w:t>
      </w:r>
      <w:r>
        <w:rPr>
          <w:spacing w:val="-12"/>
        </w:rPr>
        <w:t xml:space="preserve"> </w:t>
      </w:r>
      <w:r>
        <w:t>художественной</w:t>
      </w:r>
      <w:r>
        <w:rPr>
          <w:spacing w:val="-58"/>
        </w:rPr>
        <w:t xml:space="preserve"> </w:t>
      </w:r>
      <w:r>
        <w:t>деятельности.</w:t>
      </w:r>
    </w:p>
    <w:p w:rsidR="00F11B8F" w:rsidRDefault="00920C79">
      <w:pPr>
        <w:pStyle w:val="1"/>
        <w:spacing w:before="6" w:line="273" w:lineRule="exact"/>
        <w:ind w:left="1280"/>
      </w:pPr>
      <w:r>
        <w:t>Место</w:t>
      </w:r>
      <w:r>
        <w:rPr>
          <w:spacing w:val="-3"/>
        </w:rPr>
        <w:t xml:space="preserve"> </w:t>
      </w:r>
      <w:r>
        <w:t>учебного</w:t>
      </w:r>
      <w:r>
        <w:rPr>
          <w:spacing w:val="-3"/>
        </w:rPr>
        <w:t xml:space="preserve"> </w:t>
      </w:r>
      <w:r>
        <w:t>предмета</w:t>
      </w:r>
      <w:r>
        <w:rPr>
          <w:spacing w:val="-2"/>
        </w:rPr>
        <w:t xml:space="preserve"> </w:t>
      </w:r>
      <w:r>
        <w:t>«изобразительное</w:t>
      </w:r>
      <w:r>
        <w:rPr>
          <w:spacing w:val="-3"/>
        </w:rPr>
        <w:t xml:space="preserve"> </w:t>
      </w:r>
      <w:r>
        <w:t>искусство»</w:t>
      </w:r>
      <w:r>
        <w:rPr>
          <w:spacing w:val="-2"/>
        </w:rPr>
        <w:t xml:space="preserve"> </w:t>
      </w:r>
      <w:r>
        <w:t>в</w:t>
      </w:r>
      <w:r>
        <w:rPr>
          <w:spacing w:val="-4"/>
        </w:rPr>
        <w:t xml:space="preserve"> </w:t>
      </w:r>
      <w:r>
        <w:t>учебном</w:t>
      </w:r>
      <w:r>
        <w:rPr>
          <w:spacing w:val="-2"/>
        </w:rPr>
        <w:t xml:space="preserve"> </w:t>
      </w:r>
      <w:r>
        <w:t>плане</w:t>
      </w:r>
    </w:p>
    <w:p w:rsidR="00F11B8F" w:rsidRDefault="00920C79">
      <w:pPr>
        <w:pStyle w:val="a3"/>
        <w:ind w:right="684" w:firstLine="567"/>
      </w:pPr>
      <w:r>
        <w:t>В</w:t>
      </w:r>
      <w:r>
        <w:rPr>
          <w:spacing w:val="1"/>
        </w:rPr>
        <w:t xml:space="preserve"> </w:t>
      </w:r>
      <w:r>
        <w:t>соответствии</w:t>
      </w:r>
      <w:r>
        <w:rPr>
          <w:spacing w:val="1"/>
        </w:rPr>
        <w:t xml:space="preserve"> </w:t>
      </w:r>
      <w:r>
        <w:t>с</w:t>
      </w:r>
      <w:r>
        <w:rPr>
          <w:spacing w:val="1"/>
        </w:rPr>
        <w:t xml:space="preserve"> </w:t>
      </w:r>
      <w:r>
        <w:t>Федеральным</w:t>
      </w:r>
      <w:r>
        <w:rPr>
          <w:spacing w:val="1"/>
        </w:rPr>
        <w:t xml:space="preserve"> </w:t>
      </w:r>
      <w:r>
        <w:t>государственным</w:t>
      </w:r>
      <w:r>
        <w:rPr>
          <w:spacing w:val="1"/>
        </w:rPr>
        <w:t xml:space="preserve"> </w:t>
      </w:r>
      <w:r>
        <w:t>образовательным</w:t>
      </w:r>
      <w:r>
        <w:rPr>
          <w:spacing w:val="1"/>
        </w:rPr>
        <w:t xml:space="preserve"> </w:t>
      </w:r>
      <w:r>
        <w:t>стандартом</w:t>
      </w:r>
      <w:r>
        <w:rPr>
          <w:spacing w:val="1"/>
        </w:rPr>
        <w:t xml:space="preserve"> </w:t>
      </w:r>
      <w:r>
        <w:t>начального общего образования учебный предмет «Изобразительное искусство» входит в</w:t>
      </w:r>
      <w:r>
        <w:rPr>
          <w:spacing w:val="1"/>
        </w:rPr>
        <w:t xml:space="preserve"> </w:t>
      </w:r>
      <w:r>
        <w:t>предметную область «Искусство» и является обязательным для изучения. Содержание</w:t>
      </w:r>
      <w:r>
        <w:rPr>
          <w:spacing w:val="1"/>
        </w:rPr>
        <w:t xml:space="preserve"> </w:t>
      </w:r>
      <w:r>
        <w:t>предмета</w:t>
      </w:r>
      <w:r>
        <w:rPr>
          <w:spacing w:val="1"/>
        </w:rPr>
        <w:t xml:space="preserve"> </w:t>
      </w:r>
      <w:r>
        <w:t>«Изобразительное</w:t>
      </w:r>
      <w:r>
        <w:rPr>
          <w:spacing w:val="1"/>
        </w:rPr>
        <w:t xml:space="preserve"> </w:t>
      </w:r>
      <w:r>
        <w:t>искусство»</w:t>
      </w:r>
      <w:r>
        <w:rPr>
          <w:spacing w:val="1"/>
        </w:rPr>
        <w:t xml:space="preserve"> </w:t>
      </w:r>
      <w:r>
        <w:t>структурировано</w:t>
      </w:r>
      <w:r>
        <w:rPr>
          <w:spacing w:val="1"/>
        </w:rPr>
        <w:t xml:space="preserve"> </w:t>
      </w:r>
      <w:r>
        <w:t>как</w:t>
      </w:r>
      <w:r>
        <w:rPr>
          <w:spacing w:val="1"/>
        </w:rPr>
        <w:t xml:space="preserve"> </w:t>
      </w:r>
      <w:r>
        <w:t>система</w:t>
      </w:r>
      <w:r>
        <w:rPr>
          <w:spacing w:val="1"/>
        </w:rPr>
        <w:t xml:space="preserve"> </w:t>
      </w:r>
      <w:r>
        <w:t>тематических</w:t>
      </w:r>
      <w:r>
        <w:rPr>
          <w:spacing w:val="-57"/>
        </w:rPr>
        <w:t xml:space="preserve"> </w:t>
      </w:r>
      <w:r>
        <w:t>модулей</w:t>
      </w:r>
      <w:r>
        <w:rPr>
          <w:spacing w:val="-13"/>
        </w:rPr>
        <w:t xml:space="preserve"> </w:t>
      </w:r>
      <w:r>
        <w:t>и</w:t>
      </w:r>
      <w:r>
        <w:rPr>
          <w:spacing w:val="-12"/>
        </w:rPr>
        <w:t xml:space="preserve"> </w:t>
      </w:r>
      <w:r>
        <w:t>входит</w:t>
      </w:r>
      <w:r>
        <w:rPr>
          <w:spacing w:val="-14"/>
        </w:rPr>
        <w:t xml:space="preserve"> </w:t>
      </w:r>
      <w:r>
        <w:t>в</w:t>
      </w:r>
      <w:r>
        <w:rPr>
          <w:spacing w:val="-9"/>
        </w:rPr>
        <w:t xml:space="preserve"> </w:t>
      </w:r>
      <w:r>
        <w:t>учебный</w:t>
      </w:r>
      <w:r>
        <w:rPr>
          <w:spacing w:val="-11"/>
        </w:rPr>
        <w:t xml:space="preserve"> </w:t>
      </w:r>
      <w:r>
        <w:t>план</w:t>
      </w:r>
      <w:r>
        <w:rPr>
          <w:spacing w:val="-13"/>
        </w:rPr>
        <w:t xml:space="preserve"> </w:t>
      </w:r>
      <w:r>
        <w:t>1—4</w:t>
      </w:r>
      <w:r>
        <w:rPr>
          <w:spacing w:val="-9"/>
        </w:rPr>
        <w:t xml:space="preserve"> </w:t>
      </w:r>
      <w:r>
        <w:t>классов</w:t>
      </w:r>
      <w:r>
        <w:rPr>
          <w:spacing w:val="-11"/>
        </w:rPr>
        <w:t xml:space="preserve"> </w:t>
      </w:r>
      <w:r>
        <w:t>программы</w:t>
      </w:r>
      <w:r>
        <w:rPr>
          <w:spacing w:val="-12"/>
        </w:rPr>
        <w:t xml:space="preserve"> </w:t>
      </w:r>
      <w:r>
        <w:t>начального</w:t>
      </w:r>
      <w:r>
        <w:rPr>
          <w:spacing w:val="-10"/>
        </w:rPr>
        <w:t xml:space="preserve"> </w:t>
      </w:r>
      <w:r>
        <w:t>общего</w:t>
      </w:r>
      <w:r>
        <w:rPr>
          <w:spacing w:val="-11"/>
        </w:rPr>
        <w:t xml:space="preserve"> </w:t>
      </w:r>
      <w:r>
        <w:t>образования</w:t>
      </w:r>
      <w:r>
        <w:rPr>
          <w:spacing w:val="-57"/>
        </w:rPr>
        <w:t xml:space="preserve"> </w:t>
      </w:r>
      <w:r>
        <w:t>в объёме 1 ч одного учебного часа в неделю. Изучение содержания всех модулей в 1—4</w:t>
      </w:r>
      <w:r>
        <w:rPr>
          <w:spacing w:val="1"/>
        </w:rPr>
        <w:t xml:space="preserve"> </w:t>
      </w:r>
      <w:r>
        <w:t>классах</w:t>
      </w:r>
      <w:r>
        <w:rPr>
          <w:spacing w:val="-1"/>
        </w:rPr>
        <w:t xml:space="preserve"> </w:t>
      </w:r>
      <w:r>
        <w:t>обязательно.</w:t>
      </w:r>
    </w:p>
    <w:p w:rsidR="00F11B8F" w:rsidRDefault="00920C79">
      <w:pPr>
        <w:pStyle w:val="a3"/>
        <w:ind w:right="691" w:firstLine="567"/>
      </w:pPr>
      <w:r>
        <w:t>Общее число часов, отведённых на изучение учебного предмета «Изобразительное</w:t>
      </w:r>
      <w:r>
        <w:rPr>
          <w:spacing w:val="1"/>
        </w:rPr>
        <w:t xml:space="preserve"> </w:t>
      </w:r>
      <w:r>
        <w:t>искусство»,</w:t>
      </w:r>
      <w:r>
        <w:rPr>
          <w:spacing w:val="-1"/>
        </w:rPr>
        <w:t xml:space="preserve"> </w:t>
      </w:r>
      <w:r>
        <w:t>—</w:t>
      </w:r>
      <w:r>
        <w:rPr>
          <w:spacing w:val="-1"/>
        </w:rPr>
        <w:t xml:space="preserve"> </w:t>
      </w:r>
      <w:r>
        <w:t>135 ч</w:t>
      </w:r>
      <w:r>
        <w:rPr>
          <w:spacing w:val="-1"/>
        </w:rPr>
        <w:t xml:space="preserve"> </w:t>
      </w:r>
      <w:r>
        <w:t>(один</w:t>
      </w:r>
      <w:r>
        <w:rPr>
          <w:spacing w:val="-1"/>
        </w:rPr>
        <w:t xml:space="preserve"> </w:t>
      </w:r>
      <w:r>
        <w:t>час в</w:t>
      </w:r>
      <w:r>
        <w:rPr>
          <w:spacing w:val="-2"/>
        </w:rPr>
        <w:t xml:space="preserve"> </w:t>
      </w:r>
      <w:r>
        <w:t>неделю в каждом классе).</w:t>
      </w:r>
    </w:p>
    <w:p w:rsidR="00F11B8F" w:rsidRDefault="00920C79" w:rsidP="004F177C">
      <w:pPr>
        <w:pStyle w:val="a4"/>
        <w:numPr>
          <w:ilvl w:val="3"/>
          <w:numId w:val="89"/>
        </w:numPr>
        <w:tabs>
          <w:tab w:val="left" w:pos="1291"/>
        </w:tabs>
        <w:ind w:hanging="181"/>
        <w:jc w:val="both"/>
        <w:rPr>
          <w:sz w:val="24"/>
        </w:rPr>
      </w:pPr>
      <w:r>
        <w:rPr>
          <w:sz w:val="24"/>
        </w:rPr>
        <w:t>класс</w:t>
      </w:r>
      <w:r>
        <w:rPr>
          <w:spacing w:val="-3"/>
          <w:sz w:val="24"/>
        </w:rPr>
        <w:t xml:space="preserve"> </w:t>
      </w:r>
      <w:r>
        <w:rPr>
          <w:sz w:val="24"/>
        </w:rPr>
        <w:t>— 33 ч, 2 класс — 34 ч, 3</w:t>
      </w:r>
      <w:r>
        <w:rPr>
          <w:spacing w:val="-1"/>
          <w:sz w:val="24"/>
        </w:rPr>
        <w:t xml:space="preserve"> </w:t>
      </w:r>
      <w:r>
        <w:rPr>
          <w:sz w:val="24"/>
        </w:rPr>
        <w:t>класс — 34 ч, 4</w:t>
      </w:r>
      <w:r>
        <w:rPr>
          <w:spacing w:val="-1"/>
          <w:sz w:val="24"/>
        </w:rPr>
        <w:t xml:space="preserve"> </w:t>
      </w:r>
      <w:r>
        <w:rPr>
          <w:sz w:val="24"/>
        </w:rPr>
        <w:t>класс</w:t>
      </w:r>
      <w:r>
        <w:rPr>
          <w:spacing w:val="-1"/>
          <w:sz w:val="24"/>
        </w:rPr>
        <w:t xml:space="preserve"> </w:t>
      </w:r>
      <w:r>
        <w:rPr>
          <w:sz w:val="24"/>
        </w:rPr>
        <w:t>—</w:t>
      </w:r>
      <w:r>
        <w:rPr>
          <w:spacing w:val="2"/>
          <w:sz w:val="24"/>
        </w:rPr>
        <w:t xml:space="preserve"> </w:t>
      </w:r>
      <w:r>
        <w:rPr>
          <w:sz w:val="24"/>
        </w:rPr>
        <w:t>34 ч.</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1"/>
        <w:spacing w:before="82" w:line="232" w:lineRule="auto"/>
        <w:ind w:left="542" w:right="2008" w:firstLine="1334"/>
        <w:jc w:val="left"/>
        <w:rPr>
          <w:b w:val="0"/>
        </w:rPr>
      </w:pPr>
      <w:r>
        <w:lastRenderedPageBreak/>
        <w:t>Содержание учебного предмета «изобразительное искусство»</w:t>
      </w:r>
      <w:r>
        <w:rPr>
          <w:spacing w:val="-57"/>
        </w:rPr>
        <w:t xml:space="preserve"> </w:t>
      </w:r>
      <w:r>
        <w:t>1</w:t>
      </w:r>
      <w:r>
        <w:rPr>
          <w:spacing w:val="-1"/>
        </w:rPr>
        <w:t xml:space="preserve"> </w:t>
      </w:r>
      <w:r>
        <w:t xml:space="preserve">КЛАСС </w:t>
      </w:r>
      <w:r>
        <w:rPr>
          <w:b w:val="0"/>
          <w:position w:val="1"/>
        </w:rPr>
        <w:t>(33 ч)</w:t>
      </w:r>
    </w:p>
    <w:p w:rsidR="00F11B8F" w:rsidRDefault="00920C79">
      <w:pPr>
        <w:spacing w:line="273" w:lineRule="exact"/>
        <w:ind w:left="542"/>
        <w:rPr>
          <w:b/>
          <w:sz w:val="24"/>
        </w:rPr>
      </w:pPr>
      <w:r>
        <w:rPr>
          <w:b/>
          <w:sz w:val="24"/>
        </w:rPr>
        <w:t>Модуль</w:t>
      </w:r>
      <w:r>
        <w:rPr>
          <w:b/>
          <w:spacing w:val="-2"/>
          <w:sz w:val="24"/>
        </w:rPr>
        <w:t xml:space="preserve"> </w:t>
      </w:r>
      <w:r>
        <w:rPr>
          <w:b/>
          <w:sz w:val="24"/>
        </w:rPr>
        <w:t>«Графика»</w:t>
      </w:r>
    </w:p>
    <w:p w:rsidR="00F11B8F" w:rsidRDefault="00920C79">
      <w:pPr>
        <w:pStyle w:val="a3"/>
        <w:ind w:right="714" w:firstLine="567"/>
        <w:jc w:val="left"/>
      </w:pPr>
      <w:r>
        <w:t>Расположение</w:t>
      </w:r>
      <w:r>
        <w:rPr>
          <w:spacing w:val="1"/>
        </w:rPr>
        <w:t xml:space="preserve"> </w:t>
      </w:r>
      <w:r>
        <w:t>изображения</w:t>
      </w:r>
      <w:r>
        <w:rPr>
          <w:spacing w:val="1"/>
        </w:rPr>
        <w:t xml:space="preserve"> </w:t>
      </w:r>
      <w:r>
        <w:t>на</w:t>
      </w:r>
      <w:r>
        <w:rPr>
          <w:spacing w:val="1"/>
        </w:rPr>
        <w:t xml:space="preserve"> </w:t>
      </w:r>
      <w:r>
        <w:t>листе.</w:t>
      </w:r>
      <w:r>
        <w:rPr>
          <w:spacing w:val="1"/>
        </w:rPr>
        <w:t xml:space="preserve"> </w:t>
      </w:r>
      <w:r>
        <w:t>Выбор</w:t>
      </w:r>
      <w:r>
        <w:rPr>
          <w:spacing w:val="1"/>
        </w:rPr>
        <w:t xml:space="preserve"> </w:t>
      </w:r>
      <w:r>
        <w:t>вертикального</w:t>
      </w:r>
      <w:r>
        <w:rPr>
          <w:spacing w:val="1"/>
        </w:rPr>
        <w:t xml:space="preserve"> </w:t>
      </w:r>
      <w:r>
        <w:t>или</w:t>
      </w:r>
      <w:r>
        <w:rPr>
          <w:spacing w:val="1"/>
        </w:rPr>
        <w:t xml:space="preserve"> </w:t>
      </w:r>
      <w:r>
        <w:t>горизонтального</w:t>
      </w:r>
      <w:r>
        <w:rPr>
          <w:spacing w:val="-57"/>
        </w:rPr>
        <w:t xml:space="preserve"> </w:t>
      </w:r>
      <w:r>
        <w:t>формата</w:t>
      </w:r>
      <w:r>
        <w:rPr>
          <w:spacing w:val="-1"/>
        </w:rPr>
        <w:t xml:space="preserve"> </w:t>
      </w:r>
      <w:r>
        <w:t>листа в зависимости</w:t>
      </w:r>
      <w:r>
        <w:rPr>
          <w:spacing w:val="-1"/>
        </w:rPr>
        <w:t xml:space="preserve"> </w:t>
      </w:r>
      <w:r>
        <w:t>от</w:t>
      </w:r>
      <w:r>
        <w:rPr>
          <w:spacing w:val="-2"/>
        </w:rPr>
        <w:t xml:space="preserve"> </w:t>
      </w:r>
      <w:r>
        <w:t>содержания</w:t>
      </w:r>
      <w:r>
        <w:rPr>
          <w:spacing w:val="-2"/>
        </w:rPr>
        <w:t xml:space="preserve"> </w:t>
      </w:r>
      <w:r>
        <w:t>изображения.</w:t>
      </w:r>
    </w:p>
    <w:p w:rsidR="00F11B8F" w:rsidRDefault="00920C79">
      <w:pPr>
        <w:pStyle w:val="a3"/>
        <w:ind w:right="714" w:firstLine="567"/>
        <w:jc w:val="left"/>
      </w:pPr>
      <w:r>
        <w:t>Разные</w:t>
      </w:r>
      <w:r>
        <w:rPr>
          <w:spacing w:val="1"/>
        </w:rPr>
        <w:t xml:space="preserve"> </w:t>
      </w:r>
      <w:r>
        <w:t>виды</w:t>
      </w:r>
      <w:r>
        <w:rPr>
          <w:spacing w:val="2"/>
        </w:rPr>
        <w:t xml:space="preserve"> </w:t>
      </w:r>
      <w:r>
        <w:t>линий.</w:t>
      </w:r>
      <w:r>
        <w:rPr>
          <w:spacing w:val="1"/>
        </w:rPr>
        <w:t xml:space="preserve"> </w:t>
      </w:r>
      <w:r>
        <w:t>Линейный</w:t>
      </w:r>
      <w:r>
        <w:rPr>
          <w:spacing w:val="2"/>
        </w:rPr>
        <w:t xml:space="preserve"> </w:t>
      </w:r>
      <w:r>
        <w:t>рисунок.</w:t>
      </w:r>
      <w:r>
        <w:rPr>
          <w:spacing w:val="1"/>
        </w:rPr>
        <w:t xml:space="preserve"> </w:t>
      </w:r>
      <w:r>
        <w:t>Графические</w:t>
      </w:r>
      <w:r>
        <w:rPr>
          <w:spacing w:val="2"/>
        </w:rPr>
        <w:t xml:space="preserve"> </w:t>
      </w:r>
      <w:r>
        <w:t>материалы</w:t>
      </w:r>
      <w:r>
        <w:rPr>
          <w:spacing w:val="2"/>
        </w:rPr>
        <w:t xml:space="preserve"> </w:t>
      </w:r>
      <w:r>
        <w:t>для</w:t>
      </w:r>
      <w:r>
        <w:rPr>
          <w:spacing w:val="1"/>
        </w:rPr>
        <w:t xml:space="preserve"> </w:t>
      </w:r>
      <w:r>
        <w:t>линейного</w:t>
      </w:r>
      <w:r>
        <w:rPr>
          <w:spacing w:val="-57"/>
        </w:rPr>
        <w:t xml:space="preserve"> </w:t>
      </w:r>
      <w:r>
        <w:t>рисунка</w:t>
      </w:r>
      <w:r>
        <w:rPr>
          <w:spacing w:val="-1"/>
        </w:rPr>
        <w:t xml:space="preserve"> </w:t>
      </w:r>
      <w:r>
        <w:t>и их</w:t>
      </w:r>
      <w:r>
        <w:rPr>
          <w:spacing w:val="-1"/>
        </w:rPr>
        <w:t xml:space="preserve"> </w:t>
      </w:r>
      <w:r>
        <w:t>особенности.</w:t>
      </w:r>
      <w:r>
        <w:rPr>
          <w:spacing w:val="-1"/>
        </w:rPr>
        <w:t xml:space="preserve"> </w:t>
      </w:r>
      <w:r>
        <w:t>Приёмы</w:t>
      </w:r>
      <w:r>
        <w:rPr>
          <w:spacing w:val="-1"/>
        </w:rPr>
        <w:t xml:space="preserve"> </w:t>
      </w:r>
      <w:r>
        <w:t>рисования</w:t>
      </w:r>
      <w:r>
        <w:rPr>
          <w:spacing w:val="-1"/>
        </w:rPr>
        <w:t xml:space="preserve"> </w:t>
      </w:r>
      <w:r>
        <w:t>линией.</w:t>
      </w:r>
    </w:p>
    <w:p w:rsidR="00F11B8F" w:rsidRDefault="00920C79">
      <w:pPr>
        <w:pStyle w:val="a3"/>
        <w:ind w:left="1110"/>
        <w:jc w:val="left"/>
      </w:pPr>
      <w:r>
        <w:t>Рисование</w:t>
      </w:r>
      <w:r>
        <w:rPr>
          <w:spacing w:val="-3"/>
        </w:rPr>
        <w:t xml:space="preserve"> </w:t>
      </w:r>
      <w:r>
        <w:t>с</w:t>
      </w:r>
      <w:r>
        <w:rPr>
          <w:spacing w:val="-1"/>
        </w:rPr>
        <w:t xml:space="preserve"> </w:t>
      </w:r>
      <w:r>
        <w:t>натуры:</w:t>
      </w:r>
      <w:r>
        <w:rPr>
          <w:spacing w:val="-2"/>
        </w:rPr>
        <w:t xml:space="preserve"> </w:t>
      </w:r>
      <w:r>
        <w:t>разные</w:t>
      </w:r>
      <w:r>
        <w:rPr>
          <w:spacing w:val="-2"/>
        </w:rPr>
        <w:t xml:space="preserve"> </w:t>
      </w:r>
      <w:r>
        <w:t>листья</w:t>
      </w:r>
      <w:r>
        <w:rPr>
          <w:spacing w:val="-2"/>
        </w:rPr>
        <w:t xml:space="preserve"> </w:t>
      </w:r>
      <w:r>
        <w:t>и</w:t>
      </w:r>
      <w:r>
        <w:rPr>
          <w:spacing w:val="-2"/>
        </w:rPr>
        <w:t xml:space="preserve"> </w:t>
      </w:r>
      <w:r>
        <w:t>их</w:t>
      </w:r>
      <w:r>
        <w:rPr>
          <w:spacing w:val="-1"/>
        </w:rPr>
        <w:t xml:space="preserve"> </w:t>
      </w:r>
      <w:r>
        <w:t>форма.</w:t>
      </w:r>
    </w:p>
    <w:p w:rsidR="00F11B8F" w:rsidRDefault="00920C79">
      <w:pPr>
        <w:pStyle w:val="a3"/>
        <w:ind w:firstLine="567"/>
        <w:jc w:val="left"/>
      </w:pPr>
      <w:r>
        <w:t>Представление</w:t>
      </w:r>
      <w:r>
        <w:rPr>
          <w:spacing w:val="35"/>
        </w:rPr>
        <w:t xml:space="preserve"> </w:t>
      </w:r>
      <w:r>
        <w:t>о</w:t>
      </w:r>
      <w:r>
        <w:rPr>
          <w:spacing w:val="36"/>
        </w:rPr>
        <w:t xml:space="preserve"> </w:t>
      </w:r>
      <w:r>
        <w:t>пропорциях:</w:t>
      </w:r>
      <w:r>
        <w:rPr>
          <w:spacing w:val="35"/>
        </w:rPr>
        <w:t xml:space="preserve"> </w:t>
      </w:r>
      <w:r>
        <w:t>короткое</w:t>
      </w:r>
      <w:r>
        <w:rPr>
          <w:spacing w:val="35"/>
        </w:rPr>
        <w:t xml:space="preserve"> </w:t>
      </w:r>
      <w:r>
        <w:t>—</w:t>
      </w:r>
      <w:r>
        <w:rPr>
          <w:spacing w:val="35"/>
        </w:rPr>
        <w:t xml:space="preserve"> </w:t>
      </w:r>
      <w:r>
        <w:t>длинное.</w:t>
      </w:r>
      <w:r>
        <w:rPr>
          <w:spacing w:val="36"/>
        </w:rPr>
        <w:t xml:space="preserve"> </w:t>
      </w:r>
      <w:r>
        <w:t>Развитие</w:t>
      </w:r>
      <w:r>
        <w:rPr>
          <w:spacing w:val="35"/>
        </w:rPr>
        <w:t xml:space="preserve"> </w:t>
      </w:r>
      <w:r>
        <w:t>навыка</w:t>
      </w:r>
      <w:r>
        <w:rPr>
          <w:spacing w:val="35"/>
        </w:rPr>
        <w:t xml:space="preserve"> </w:t>
      </w:r>
      <w:r>
        <w:t>видения</w:t>
      </w:r>
      <w:r>
        <w:rPr>
          <w:spacing w:val="-57"/>
        </w:rPr>
        <w:t xml:space="preserve"> </w:t>
      </w:r>
      <w:r>
        <w:t>соотношения</w:t>
      </w:r>
      <w:r>
        <w:rPr>
          <w:spacing w:val="-1"/>
        </w:rPr>
        <w:t xml:space="preserve"> </w:t>
      </w:r>
      <w:r>
        <w:t>частей</w:t>
      </w:r>
      <w:r>
        <w:rPr>
          <w:spacing w:val="-1"/>
        </w:rPr>
        <w:t xml:space="preserve"> </w:t>
      </w:r>
      <w:r>
        <w:t>целого (на</w:t>
      </w:r>
      <w:r>
        <w:rPr>
          <w:spacing w:val="-1"/>
        </w:rPr>
        <w:t xml:space="preserve"> </w:t>
      </w:r>
      <w:r>
        <w:t>основе</w:t>
      </w:r>
      <w:r>
        <w:rPr>
          <w:spacing w:val="1"/>
        </w:rPr>
        <w:t xml:space="preserve"> </w:t>
      </w:r>
      <w:r>
        <w:t>рисунков</w:t>
      </w:r>
      <w:r>
        <w:rPr>
          <w:spacing w:val="-1"/>
        </w:rPr>
        <w:t xml:space="preserve"> </w:t>
      </w:r>
      <w:r>
        <w:t>животных).</w:t>
      </w:r>
    </w:p>
    <w:p w:rsidR="00F11B8F" w:rsidRDefault="00920C79">
      <w:pPr>
        <w:pStyle w:val="a3"/>
        <w:ind w:right="714" w:firstLine="567"/>
        <w:jc w:val="left"/>
      </w:pPr>
      <w:r>
        <w:t>Графическое</w:t>
      </w:r>
      <w:r>
        <w:rPr>
          <w:spacing w:val="11"/>
        </w:rPr>
        <w:t xml:space="preserve"> </w:t>
      </w:r>
      <w:r>
        <w:t>пятно</w:t>
      </w:r>
      <w:r>
        <w:rPr>
          <w:spacing w:val="12"/>
        </w:rPr>
        <w:t xml:space="preserve"> </w:t>
      </w:r>
      <w:r>
        <w:t>(ахроматическое)</w:t>
      </w:r>
      <w:r>
        <w:rPr>
          <w:spacing w:val="12"/>
        </w:rPr>
        <w:t xml:space="preserve"> </w:t>
      </w:r>
      <w:r>
        <w:t>и</w:t>
      </w:r>
      <w:r>
        <w:rPr>
          <w:spacing w:val="12"/>
        </w:rPr>
        <w:t xml:space="preserve"> </w:t>
      </w:r>
      <w:r>
        <w:t>представление</w:t>
      </w:r>
      <w:r>
        <w:rPr>
          <w:spacing w:val="14"/>
        </w:rPr>
        <w:t xml:space="preserve"> </w:t>
      </w:r>
      <w:r>
        <w:t>о</w:t>
      </w:r>
      <w:r>
        <w:rPr>
          <w:spacing w:val="12"/>
        </w:rPr>
        <w:t xml:space="preserve"> </w:t>
      </w:r>
      <w:r>
        <w:t>силуэте.</w:t>
      </w:r>
      <w:r>
        <w:rPr>
          <w:spacing w:val="12"/>
        </w:rPr>
        <w:t xml:space="preserve"> </w:t>
      </w:r>
      <w:r>
        <w:t>Формирование</w:t>
      </w:r>
      <w:r>
        <w:rPr>
          <w:spacing w:val="-57"/>
        </w:rPr>
        <w:t xml:space="preserve"> </w:t>
      </w:r>
      <w:r>
        <w:t>навыка</w:t>
      </w:r>
      <w:r>
        <w:rPr>
          <w:spacing w:val="-2"/>
        </w:rPr>
        <w:t xml:space="preserve"> </w:t>
      </w:r>
      <w:r>
        <w:t>видения</w:t>
      </w:r>
      <w:r>
        <w:rPr>
          <w:spacing w:val="-1"/>
        </w:rPr>
        <w:t xml:space="preserve"> </w:t>
      </w:r>
      <w:r>
        <w:t>целостности.</w:t>
      </w:r>
      <w:r>
        <w:rPr>
          <w:spacing w:val="-2"/>
        </w:rPr>
        <w:t xml:space="preserve"> </w:t>
      </w:r>
      <w:r>
        <w:t>Цельная форма и</w:t>
      </w:r>
      <w:r>
        <w:rPr>
          <w:spacing w:val="-2"/>
        </w:rPr>
        <w:t xml:space="preserve"> </w:t>
      </w:r>
      <w:r>
        <w:t>её части.</w:t>
      </w:r>
    </w:p>
    <w:p w:rsidR="00F11B8F" w:rsidRDefault="00920C79">
      <w:pPr>
        <w:pStyle w:val="1"/>
        <w:spacing w:before="4" w:line="273" w:lineRule="exact"/>
        <w:ind w:left="542"/>
        <w:jc w:val="left"/>
      </w:pPr>
      <w:r>
        <w:t>Модуль</w:t>
      </w:r>
      <w:r>
        <w:rPr>
          <w:spacing w:val="-3"/>
        </w:rPr>
        <w:t xml:space="preserve"> </w:t>
      </w:r>
      <w:r>
        <w:t>«Живопись»</w:t>
      </w:r>
    </w:p>
    <w:p w:rsidR="00F11B8F" w:rsidRDefault="00920C79">
      <w:pPr>
        <w:pStyle w:val="a3"/>
        <w:ind w:right="675" w:firstLine="567"/>
        <w:jc w:val="left"/>
      </w:pPr>
      <w:r>
        <w:t>Цвет</w:t>
      </w:r>
      <w:r>
        <w:rPr>
          <w:spacing w:val="8"/>
        </w:rPr>
        <w:t xml:space="preserve"> </w:t>
      </w:r>
      <w:r>
        <w:t>как</w:t>
      </w:r>
      <w:r>
        <w:rPr>
          <w:spacing w:val="11"/>
        </w:rPr>
        <w:t xml:space="preserve"> </w:t>
      </w:r>
      <w:r>
        <w:t>одно</w:t>
      </w:r>
      <w:r>
        <w:rPr>
          <w:spacing w:val="10"/>
        </w:rPr>
        <w:t xml:space="preserve"> </w:t>
      </w:r>
      <w:r>
        <w:t>из</w:t>
      </w:r>
      <w:r>
        <w:rPr>
          <w:spacing w:val="10"/>
        </w:rPr>
        <w:t xml:space="preserve"> </w:t>
      </w:r>
      <w:r>
        <w:t>главных</w:t>
      </w:r>
      <w:r>
        <w:rPr>
          <w:spacing w:val="9"/>
        </w:rPr>
        <w:t xml:space="preserve"> </w:t>
      </w:r>
      <w:r>
        <w:t>средств</w:t>
      </w:r>
      <w:r>
        <w:rPr>
          <w:spacing w:val="12"/>
        </w:rPr>
        <w:t xml:space="preserve"> </w:t>
      </w:r>
      <w:r>
        <w:t>выражения</w:t>
      </w:r>
      <w:r>
        <w:rPr>
          <w:spacing w:val="11"/>
        </w:rPr>
        <w:t xml:space="preserve"> </w:t>
      </w:r>
      <w:r>
        <w:t>в</w:t>
      </w:r>
      <w:r>
        <w:rPr>
          <w:spacing w:val="10"/>
        </w:rPr>
        <w:t xml:space="preserve"> </w:t>
      </w:r>
      <w:r>
        <w:t>изобразительном</w:t>
      </w:r>
      <w:r>
        <w:rPr>
          <w:spacing w:val="9"/>
        </w:rPr>
        <w:t xml:space="preserve"> </w:t>
      </w:r>
      <w:r>
        <w:t>искусстве.</w:t>
      </w:r>
      <w:r>
        <w:rPr>
          <w:spacing w:val="11"/>
        </w:rPr>
        <w:t xml:space="preserve"> </w:t>
      </w:r>
      <w:r>
        <w:t>Навыки</w:t>
      </w:r>
      <w:r>
        <w:rPr>
          <w:spacing w:val="-57"/>
        </w:rPr>
        <w:t xml:space="preserve"> </w:t>
      </w:r>
      <w:r>
        <w:t>работы</w:t>
      </w:r>
      <w:r>
        <w:rPr>
          <w:spacing w:val="-1"/>
        </w:rPr>
        <w:t xml:space="preserve"> </w:t>
      </w:r>
      <w:r>
        <w:t>гуашью</w:t>
      </w:r>
      <w:r>
        <w:rPr>
          <w:spacing w:val="-1"/>
        </w:rPr>
        <w:t xml:space="preserve"> </w:t>
      </w:r>
      <w:r>
        <w:t>в</w:t>
      </w:r>
      <w:r>
        <w:rPr>
          <w:spacing w:val="-1"/>
        </w:rPr>
        <w:t xml:space="preserve"> </w:t>
      </w:r>
      <w:r>
        <w:t>условиях</w:t>
      </w:r>
      <w:r>
        <w:rPr>
          <w:spacing w:val="-1"/>
        </w:rPr>
        <w:t xml:space="preserve"> </w:t>
      </w:r>
      <w:r>
        <w:t>урока. Краски</w:t>
      </w:r>
      <w:r>
        <w:rPr>
          <w:spacing w:val="-2"/>
        </w:rPr>
        <w:t xml:space="preserve"> </w:t>
      </w:r>
      <w:r>
        <w:t>«гуашь»,</w:t>
      </w:r>
      <w:r>
        <w:rPr>
          <w:spacing w:val="-2"/>
        </w:rPr>
        <w:t xml:space="preserve"> </w:t>
      </w:r>
      <w:r>
        <w:t>кисти, бумага</w:t>
      </w:r>
      <w:r>
        <w:rPr>
          <w:spacing w:val="-1"/>
        </w:rPr>
        <w:t xml:space="preserve"> </w:t>
      </w:r>
      <w:r>
        <w:t>цветная и</w:t>
      </w:r>
      <w:r>
        <w:rPr>
          <w:spacing w:val="-2"/>
        </w:rPr>
        <w:t xml:space="preserve"> </w:t>
      </w:r>
      <w:r>
        <w:t>белая.</w:t>
      </w:r>
    </w:p>
    <w:p w:rsidR="00F11B8F" w:rsidRDefault="00920C79">
      <w:pPr>
        <w:pStyle w:val="a3"/>
        <w:ind w:left="1110"/>
        <w:jc w:val="left"/>
      </w:pPr>
      <w:r>
        <w:t>Три</w:t>
      </w:r>
      <w:r>
        <w:rPr>
          <w:spacing w:val="38"/>
        </w:rPr>
        <w:t xml:space="preserve"> </w:t>
      </w:r>
      <w:r>
        <w:t>основных</w:t>
      </w:r>
      <w:r>
        <w:rPr>
          <w:spacing w:val="41"/>
        </w:rPr>
        <w:t xml:space="preserve"> </w:t>
      </w:r>
      <w:r>
        <w:t>цвета.</w:t>
      </w:r>
      <w:r>
        <w:rPr>
          <w:spacing w:val="39"/>
        </w:rPr>
        <w:t xml:space="preserve"> </w:t>
      </w:r>
      <w:r>
        <w:t>Ассоциативные</w:t>
      </w:r>
      <w:r>
        <w:rPr>
          <w:spacing w:val="41"/>
        </w:rPr>
        <w:t xml:space="preserve"> </w:t>
      </w:r>
      <w:r>
        <w:t>представления,</w:t>
      </w:r>
      <w:r>
        <w:rPr>
          <w:spacing w:val="39"/>
        </w:rPr>
        <w:t xml:space="preserve"> </w:t>
      </w:r>
      <w:r>
        <w:t>связанные</w:t>
      </w:r>
      <w:r>
        <w:rPr>
          <w:spacing w:val="40"/>
        </w:rPr>
        <w:t xml:space="preserve"> </w:t>
      </w:r>
      <w:r>
        <w:t>с</w:t>
      </w:r>
      <w:r>
        <w:rPr>
          <w:spacing w:val="40"/>
        </w:rPr>
        <w:t xml:space="preserve"> </w:t>
      </w:r>
      <w:r>
        <w:t>каждым</w:t>
      </w:r>
      <w:r>
        <w:rPr>
          <w:spacing w:val="40"/>
        </w:rPr>
        <w:t xml:space="preserve"> </w:t>
      </w:r>
      <w:r>
        <w:t>цветом.</w:t>
      </w:r>
    </w:p>
    <w:p w:rsidR="00F11B8F" w:rsidRDefault="00920C79">
      <w:pPr>
        <w:pStyle w:val="a3"/>
        <w:jc w:val="left"/>
      </w:pPr>
      <w:r>
        <w:t>Навыки</w:t>
      </w:r>
      <w:r>
        <w:rPr>
          <w:spacing w:val="-4"/>
        </w:rPr>
        <w:t xml:space="preserve"> </w:t>
      </w:r>
      <w:r>
        <w:t>смешения</w:t>
      </w:r>
      <w:r>
        <w:rPr>
          <w:spacing w:val="-3"/>
        </w:rPr>
        <w:t xml:space="preserve"> </w:t>
      </w:r>
      <w:r>
        <w:t>красок</w:t>
      </w:r>
      <w:r>
        <w:rPr>
          <w:spacing w:val="-5"/>
        </w:rPr>
        <w:t xml:space="preserve"> </w:t>
      </w:r>
      <w:r>
        <w:t>и</w:t>
      </w:r>
      <w:r>
        <w:rPr>
          <w:spacing w:val="-3"/>
        </w:rPr>
        <w:t xml:space="preserve"> </w:t>
      </w:r>
      <w:r>
        <w:t>получение</w:t>
      </w:r>
      <w:r>
        <w:rPr>
          <w:spacing w:val="-2"/>
        </w:rPr>
        <w:t xml:space="preserve"> </w:t>
      </w:r>
      <w:r>
        <w:t>нового</w:t>
      </w:r>
      <w:r>
        <w:rPr>
          <w:spacing w:val="-4"/>
        </w:rPr>
        <w:t xml:space="preserve"> </w:t>
      </w:r>
      <w:r>
        <w:t>цвета.</w:t>
      </w:r>
    </w:p>
    <w:p w:rsidR="00F11B8F" w:rsidRDefault="00920C79">
      <w:pPr>
        <w:pStyle w:val="a3"/>
        <w:tabs>
          <w:tab w:val="left" w:pos="2982"/>
          <w:tab w:val="left" w:pos="4975"/>
          <w:tab w:val="left" w:pos="5850"/>
          <w:tab w:val="left" w:pos="6972"/>
          <w:tab w:val="left" w:pos="8366"/>
          <w:tab w:val="left" w:pos="9781"/>
        </w:tabs>
        <w:ind w:right="688" w:firstLine="567"/>
        <w:jc w:val="left"/>
      </w:pPr>
      <w:r>
        <w:t>Эмоциональная</w:t>
      </w:r>
      <w:r>
        <w:tab/>
        <w:t>выразительность</w:t>
      </w:r>
      <w:r>
        <w:tab/>
        <w:t>цвета,</w:t>
      </w:r>
      <w:r>
        <w:tab/>
        <w:t>способы</w:t>
      </w:r>
      <w:r>
        <w:tab/>
        <w:t>выражение</w:t>
      </w:r>
      <w:r>
        <w:tab/>
        <w:t>настроения</w:t>
      </w:r>
      <w:r>
        <w:tab/>
      </w:r>
      <w:r>
        <w:rPr>
          <w:spacing w:val="-1"/>
        </w:rPr>
        <w:t>в</w:t>
      </w:r>
      <w:r>
        <w:rPr>
          <w:spacing w:val="-57"/>
        </w:rPr>
        <w:t xml:space="preserve"> </w:t>
      </w:r>
      <w:r>
        <w:t>изображаемом</w:t>
      </w:r>
      <w:r>
        <w:rPr>
          <w:spacing w:val="1"/>
        </w:rPr>
        <w:t xml:space="preserve"> </w:t>
      </w:r>
      <w:r>
        <w:t>сюжете.</w:t>
      </w:r>
    </w:p>
    <w:p w:rsidR="00F11B8F" w:rsidRDefault="00920C79">
      <w:pPr>
        <w:pStyle w:val="a3"/>
        <w:ind w:firstLine="567"/>
        <w:jc w:val="left"/>
      </w:pPr>
      <w:r>
        <w:t>Живописное</w:t>
      </w:r>
      <w:r>
        <w:rPr>
          <w:spacing w:val="-6"/>
        </w:rPr>
        <w:t xml:space="preserve"> </w:t>
      </w:r>
      <w:r>
        <w:t>изображение</w:t>
      </w:r>
      <w:r>
        <w:rPr>
          <w:spacing w:val="-6"/>
        </w:rPr>
        <w:t xml:space="preserve"> </w:t>
      </w:r>
      <w:r>
        <w:t>разных</w:t>
      </w:r>
      <w:r>
        <w:rPr>
          <w:spacing w:val="-5"/>
        </w:rPr>
        <w:t xml:space="preserve"> </w:t>
      </w:r>
      <w:r>
        <w:t>цветков</w:t>
      </w:r>
      <w:r>
        <w:rPr>
          <w:spacing w:val="-5"/>
        </w:rPr>
        <w:t xml:space="preserve"> </w:t>
      </w:r>
      <w:r>
        <w:t>по</w:t>
      </w:r>
      <w:r>
        <w:rPr>
          <w:spacing w:val="-6"/>
        </w:rPr>
        <w:t xml:space="preserve"> </w:t>
      </w:r>
      <w:r>
        <w:t>представлению</w:t>
      </w:r>
      <w:r>
        <w:rPr>
          <w:spacing w:val="-5"/>
        </w:rPr>
        <w:t xml:space="preserve"> </w:t>
      </w:r>
      <w:r>
        <w:t>и</w:t>
      </w:r>
      <w:r>
        <w:rPr>
          <w:spacing w:val="-6"/>
        </w:rPr>
        <w:t xml:space="preserve"> </w:t>
      </w:r>
      <w:r>
        <w:t>восприятию.</w:t>
      </w:r>
      <w:r>
        <w:rPr>
          <w:spacing w:val="-5"/>
        </w:rPr>
        <w:t xml:space="preserve"> </w:t>
      </w:r>
      <w:r>
        <w:t>Развитие</w:t>
      </w:r>
      <w:r>
        <w:rPr>
          <w:spacing w:val="-57"/>
        </w:rPr>
        <w:t xml:space="preserve"> </w:t>
      </w:r>
      <w:r>
        <w:t>навыков</w:t>
      </w:r>
      <w:r>
        <w:rPr>
          <w:spacing w:val="-1"/>
        </w:rPr>
        <w:t xml:space="preserve"> </w:t>
      </w:r>
      <w:r>
        <w:t>работы гуашью.</w:t>
      </w:r>
      <w:r>
        <w:rPr>
          <w:spacing w:val="-1"/>
        </w:rPr>
        <w:t xml:space="preserve"> </w:t>
      </w:r>
      <w:r>
        <w:t>Эмоциональная</w:t>
      </w:r>
      <w:r>
        <w:rPr>
          <w:spacing w:val="-1"/>
        </w:rPr>
        <w:t xml:space="preserve"> </w:t>
      </w:r>
      <w:r>
        <w:t>выразительность</w:t>
      </w:r>
      <w:r>
        <w:rPr>
          <w:spacing w:val="1"/>
        </w:rPr>
        <w:t xml:space="preserve"> </w:t>
      </w:r>
      <w:r>
        <w:t>цвета.</w:t>
      </w:r>
    </w:p>
    <w:p w:rsidR="00F11B8F" w:rsidRDefault="00920C79">
      <w:pPr>
        <w:pStyle w:val="a3"/>
        <w:ind w:right="675" w:firstLine="567"/>
        <w:jc w:val="left"/>
      </w:pPr>
      <w:r>
        <w:t>Тематическая</w:t>
      </w:r>
      <w:r>
        <w:rPr>
          <w:spacing w:val="1"/>
        </w:rPr>
        <w:t xml:space="preserve"> </w:t>
      </w:r>
      <w:r>
        <w:t>композиция</w:t>
      </w:r>
      <w:r>
        <w:rPr>
          <w:spacing w:val="2"/>
        </w:rPr>
        <w:t xml:space="preserve"> </w:t>
      </w:r>
      <w:r>
        <w:t>«Времена года».</w:t>
      </w:r>
      <w:r>
        <w:rPr>
          <w:spacing w:val="2"/>
        </w:rPr>
        <w:t xml:space="preserve"> </w:t>
      </w:r>
      <w:r>
        <w:t>Контрастные</w:t>
      </w:r>
      <w:r>
        <w:rPr>
          <w:spacing w:val="1"/>
        </w:rPr>
        <w:t xml:space="preserve"> </w:t>
      </w:r>
      <w:r>
        <w:t>цветовые</w:t>
      </w:r>
      <w:r>
        <w:rPr>
          <w:spacing w:val="3"/>
        </w:rPr>
        <w:t xml:space="preserve"> </w:t>
      </w:r>
      <w:r>
        <w:t>состояния</w:t>
      </w:r>
      <w:r>
        <w:rPr>
          <w:spacing w:val="1"/>
        </w:rPr>
        <w:t xml:space="preserve"> </w:t>
      </w:r>
      <w:r>
        <w:t>времён</w:t>
      </w:r>
      <w:r>
        <w:rPr>
          <w:spacing w:val="-57"/>
        </w:rPr>
        <w:t xml:space="preserve"> </w:t>
      </w:r>
      <w:r>
        <w:t>года.</w:t>
      </w:r>
      <w:r>
        <w:rPr>
          <w:spacing w:val="-1"/>
        </w:rPr>
        <w:t xml:space="preserve"> </w:t>
      </w:r>
      <w:r>
        <w:t>Живопись</w:t>
      </w:r>
      <w:r>
        <w:rPr>
          <w:spacing w:val="-1"/>
        </w:rPr>
        <w:t xml:space="preserve"> </w:t>
      </w:r>
      <w:r>
        <w:t>(гуашь),</w:t>
      </w:r>
      <w:r>
        <w:rPr>
          <w:spacing w:val="-2"/>
        </w:rPr>
        <w:t xml:space="preserve"> </w:t>
      </w:r>
      <w:r>
        <w:t>аппликация или</w:t>
      </w:r>
      <w:r>
        <w:rPr>
          <w:spacing w:val="-2"/>
        </w:rPr>
        <w:t xml:space="preserve"> </w:t>
      </w:r>
      <w:r>
        <w:t>смешанная</w:t>
      </w:r>
      <w:r>
        <w:rPr>
          <w:spacing w:val="1"/>
        </w:rPr>
        <w:t xml:space="preserve"> </w:t>
      </w:r>
      <w:r>
        <w:t>техника.</w:t>
      </w:r>
    </w:p>
    <w:p w:rsidR="00F11B8F" w:rsidRDefault="00920C79">
      <w:pPr>
        <w:pStyle w:val="a3"/>
        <w:ind w:left="1110"/>
        <w:jc w:val="left"/>
      </w:pPr>
      <w:r>
        <w:t>Техника</w:t>
      </w:r>
      <w:r>
        <w:rPr>
          <w:spacing w:val="-4"/>
        </w:rPr>
        <w:t xml:space="preserve"> </w:t>
      </w:r>
      <w:r>
        <w:t>монотипии.</w:t>
      </w:r>
      <w:r>
        <w:rPr>
          <w:spacing w:val="-4"/>
        </w:rPr>
        <w:t xml:space="preserve"> </w:t>
      </w:r>
      <w:r>
        <w:t>Представления</w:t>
      </w:r>
      <w:r>
        <w:rPr>
          <w:spacing w:val="-3"/>
        </w:rPr>
        <w:t xml:space="preserve"> </w:t>
      </w:r>
      <w:r>
        <w:t>о</w:t>
      </w:r>
      <w:r>
        <w:rPr>
          <w:spacing w:val="-2"/>
        </w:rPr>
        <w:t xml:space="preserve"> </w:t>
      </w:r>
      <w:r>
        <w:t>симметрии.</w:t>
      </w:r>
      <w:r>
        <w:rPr>
          <w:spacing w:val="-3"/>
        </w:rPr>
        <w:t xml:space="preserve"> </w:t>
      </w:r>
      <w:r>
        <w:t>Развитие</w:t>
      </w:r>
      <w:r>
        <w:rPr>
          <w:spacing w:val="-3"/>
        </w:rPr>
        <w:t xml:space="preserve"> </w:t>
      </w:r>
      <w:r>
        <w:t>воображения.</w:t>
      </w:r>
    </w:p>
    <w:p w:rsidR="00F11B8F" w:rsidRDefault="00920C79">
      <w:pPr>
        <w:pStyle w:val="1"/>
        <w:spacing w:before="4" w:line="273" w:lineRule="exact"/>
        <w:ind w:left="542"/>
        <w:jc w:val="left"/>
      </w:pPr>
      <w:r>
        <w:t>Модуль</w:t>
      </w:r>
      <w:r>
        <w:rPr>
          <w:spacing w:val="-3"/>
        </w:rPr>
        <w:t xml:space="preserve"> </w:t>
      </w:r>
      <w:r>
        <w:t>«Скульптура»</w:t>
      </w:r>
    </w:p>
    <w:p w:rsidR="00F11B8F" w:rsidRDefault="00920C79">
      <w:pPr>
        <w:pStyle w:val="a3"/>
        <w:spacing w:line="273" w:lineRule="exact"/>
        <w:ind w:left="1110"/>
        <w:jc w:val="left"/>
      </w:pPr>
      <w:r>
        <w:t>Изображение</w:t>
      </w:r>
      <w:r>
        <w:rPr>
          <w:spacing w:val="-4"/>
        </w:rPr>
        <w:t xml:space="preserve"> </w:t>
      </w:r>
      <w:r>
        <w:t>в</w:t>
      </w:r>
      <w:r>
        <w:rPr>
          <w:spacing w:val="-3"/>
        </w:rPr>
        <w:t xml:space="preserve"> </w:t>
      </w:r>
      <w:r>
        <w:t>объёме.</w:t>
      </w:r>
      <w:r>
        <w:rPr>
          <w:spacing w:val="-3"/>
        </w:rPr>
        <w:t xml:space="preserve"> </w:t>
      </w:r>
      <w:r>
        <w:t>Приёмы</w:t>
      </w:r>
      <w:r>
        <w:rPr>
          <w:spacing w:val="-4"/>
        </w:rPr>
        <w:t xml:space="preserve"> </w:t>
      </w:r>
      <w:r>
        <w:t>работы</w:t>
      </w:r>
      <w:r>
        <w:rPr>
          <w:spacing w:val="-3"/>
        </w:rPr>
        <w:t xml:space="preserve"> </w:t>
      </w:r>
      <w:r>
        <w:t>с</w:t>
      </w:r>
      <w:r>
        <w:rPr>
          <w:spacing w:val="-3"/>
        </w:rPr>
        <w:t xml:space="preserve"> </w:t>
      </w:r>
      <w:r>
        <w:t>пластилином;</w:t>
      </w:r>
      <w:r>
        <w:rPr>
          <w:spacing w:val="-4"/>
        </w:rPr>
        <w:t xml:space="preserve"> </w:t>
      </w:r>
      <w:r>
        <w:t>дощечка,</w:t>
      </w:r>
      <w:r>
        <w:rPr>
          <w:spacing w:val="-3"/>
        </w:rPr>
        <w:t xml:space="preserve"> </w:t>
      </w:r>
      <w:r>
        <w:t>стек,</w:t>
      </w:r>
      <w:r>
        <w:rPr>
          <w:spacing w:val="-3"/>
        </w:rPr>
        <w:t xml:space="preserve"> </w:t>
      </w:r>
      <w:r>
        <w:t>тряпочка.</w:t>
      </w:r>
    </w:p>
    <w:p w:rsidR="00F11B8F" w:rsidRDefault="00920C79">
      <w:pPr>
        <w:pStyle w:val="a3"/>
        <w:ind w:left="1110"/>
        <w:jc w:val="left"/>
      </w:pPr>
      <w:r>
        <w:t>Лепка</w:t>
      </w:r>
      <w:r>
        <w:rPr>
          <w:spacing w:val="12"/>
        </w:rPr>
        <w:t xml:space="preserve"> </w:t>
      </w:r>
      <w:r>
        <w:t>зверушек</w:t>
      </w:r>
      <w:r>
        <w:rPr>
          <w:spacing w:val="70"/>
        </w:rPr>
        <w:t xml:space="preserve"> </w:t>
      </w:r>
      <w:r>
        <w:t>из</w:t>
      </w:r>
      <w:r>
        <w:rPr>
          <w:spacing w:val="69"/>
        </w:rPr>
        <w:t xml:space="preserve"> </w:t>
      </w:r>
      <w:r>
        <w:t>цельной</w:t>
      </w:r>
      <w:r>
        <w:rPr>
          <w:spacing w:val="70"/>
        </w:rPr>
        <w:t xml:space="preserve"> </w:t>
      </w:r>
      <w:r>
        <w:t>формы</w:t>
      </w:r>
      <w:r>
        <w:rPr>
          <w:spacing w:val="73"/>
        </w:rPr>
        <w:t xml:space="preserve"> </w:t>
      </w:r>
      <w:r>
        <w:t>(черепашки,</w:t>
      </w:r>
      <w:r>
        <w:rPr>
          <w:spacing w:val="71"/>
        </w:rPr>
        <w:t xml:space="preserve"> </w:t>
      </w:r>
      <w:r>
        <w:t>ёжика,</w:t>
      </w:r>
      <w:r>
        <w:rPr>
          <w:spacing w:val="69"/>
        </w:rPr>
        <w:t xml:space="preserve"> </w:t>
      </w:r>
      <w:r>
        <w:t>зайчика,</w:t>
      </w:r>
      <w:r>
        <w:rPr>
          <w:spacing w:val="72"/>
        </w:rPr>
        <w:t xml:space="preserve"> </w:t>
      </w:r>
      <w:r>
        <w:t>птички</w:t>
      </w:r>
      <w:r>
        <w:rPr>
          <w:spacing w:val="71"/>
        </w:rPr>
        <w:t xml:space="preserve"> </w:t>
      </w:r>
      <w:r>
        <w:t>и</w:t>
      </w:r>
      <w:r>
        <w:rPr>
          <w:spacing w:val="69"/>
        </w:rPr>
        <w:t xml:space="preserve"> </w:t>
      </w:r>
      <w:r>
        <w:t>др.).</w:t>
      </w:r>
    </w:p>
    <w:p w:rsidR="00F11B8F" w:rsidRDefault="00920C79">
      <w:pPr>
        <w:pStyle w:val="a3"/>
        <w:jc w:val="left"/>
      </w:pPr>
      <w:r>
        <w:t>Приёмы</w:t>
      </w:r>
      <w:r>
        <w:rPr>
          <w:spacing w:val="-7"/>
        </w:rPr>
        <w:t xml:space="preserve"> </w:t>
      </w:r>
      <w:r>
        <w:t>вытягивания,</w:t>
      </w:r>
      <w:r>
        <w:rPr>
          <w:spacing w:val="-5"/>
        </w:rPr>
        <w:t xml:space="preserve"> </w:t>
      </w:r>
      <w:r>
        <w:t>вдавливания,</w:t>
      </w:r>
      <w:r>
        <w:rPr>
          <w:spacing w:val="-6"/>
        </w:rPr>
        <w:t xml:space="preserve"> </w:t>
      </w:r>
      <w:r>
        <w:t>сгибания,</w:t>
      </w:r>
      <w:r>
        <w:rPr>
          <w:spacing w:val="-5"/>
        </w:rPr>
        <w:t xml:space="preserve"> </w:t>
      </w:r>
      <w:r>
        <w:t>скручивания.</w:t>
      </w:r>
    </w:p>
    <w:p w:rsidR="00F11B8F" w:rsidRDefault="00920C79">
      <w:pPr>
        <w:pStyle w:val="a3"/>
        <w:ind w:right="687" w:firstLine="567"/>
      </w:pPr>
      <w:r>
        <w:t>Лепка</w:t>
      </w:r>
      <w:r>
        <w:rPr>
          <w:spacing w:val="1"/>
        </w:rPr>
        <w:t xml:space="preserve"> </w:t>
      </w:r>
      <w:r>
        <w:t>игрушки,</w:t>
      </w:r>
      <w:r>
        <w:rPr>
          <w:spacing w:val="1"/>
        </w:rPr>
        <w:t xml:space="preserve"> </w:t>
      </w:r>
      <w:r>
        <w:t>характерной</w:t>
      </w:r>
      <w:r>
        <w:rPr>
          <w:spacing w:val="1"/>
        </w:rPr>
        <w:t xml:space="preserve"> </w:t>
      </w:r>
      <w:r>
        <w:t>для</w:t>
      </w:r>
      <w:r>
        <w:rPr>
          <w:spacing w:val="1"/>
        </w:rPr>
        <w:t xml:space="preserve"> </w:t>
      </w:r>
      <w:r>
        <w:t>одного</w:t>
      </w:r>
      <w:r>
        <w:rPr>
          <w:spacing w:val="1"/>
        </w:rPr>
        <w:t xml:space="preserve"> </w:t>
      </w:r>
      <w:r>
        <w:t>из</w:t>
      </w:r>
      <w:r>
        <w:rPr>
          <w:spacing w:val="1"/>
        </w:rPr>
        <w:t xml:space="preserve"> </w:t>
      </w:r>
      <w:r>
        <w:t>наиболее</w:t>
      </w:r>
      <w:r>
        <w:rPr>
          <w:spacing w:val="1"/>
        </w:rPr>
        <w:t xml:space="preserve"> </w:t>
      </w:r>
      <w:r>
        <w:t>известных</w:t>
      </w:r>
      <w:r>
        <w:rPr>
          <w:spacing w:val="1"/>
        </w:rPr>
        <w:t xml:space="preserve"> </w:t>
      </w:r>
      <w:r>
        <w:t>народных</w:t>
      </w:r>
      <w:r>
        <w:rPr>
          <w:spacing w:val="1"/>
        </w:rPr>
        <w:t xml:space="preserve"> </w:t>
      </w:r>
      <w:r>
        <w:t>художественных</w:t>
      </w:r>
      <w:r>
        <w:rPr>
          <w:spacing w:val="1"/>
        </w:rPr>
        <w:t xml:space="preserve"> </w:t>
      </w:r>
      <w:r>
        <w:t>промыслов</w:t>
      </w:r>
      <w:r>
        <w:rPr>
          <w:spacing w:val="1"/>
        </w:rPr>
        <w:t xml:space="preserve"> </w:t>
      </w:r>
      <w:r>
        <w:t>(дымковская</w:t>
      </w:r>
      <w:r>
        <w:rPr>
          <w:spacing w:val="1"/>
        </w:rPr>
        <w:t xml:space="preserve"> </w:t>
      </w:r>
      <w:r>
        <w:t>или</w:t>
      </w:r>
      <w:r>
        <w:rPr>
          <w:spacing w:val="1"/>
        </w:rPr>
        <w:t xml:space="preserve"> </w:t>
      </w:r>
      <w:r>
        <w:t>каргопольская</w:t>
      </w:r>
      <w:r>
        <w:rPr>
          <w:spacing w:val="1"/>
        </w:rPr>
        <w:t xml:space="preserve"> </w:t>
      </w:r>
      <w:r>
        <w:t>игрушка</w:t>
      </w:r>
      <w:r>
        <w:rPr>
          <w:spacing w:val="1"/>
        </w:rPr>
        <w:t xml:space="preserve"> </w:t>
      </w:r>
      <w:r>
        <w:t>или</w:t>
      </w:r>
      <w:r>
        <w:rPr>
          <w:spacing w:val="1"/>
        </w:rPr>
        <w:t xml:space="preserve"> </w:t>
      </w:r>
      <w:r>
        <w:t>по</w:t>
      </w:r>
      <w:r>
        <w:rPr>
          <w:spacing w:val="1"/>
        </w:rPr>
        <w:t xml:space="preserve"> </w:t>
      </w:r>
      <w:r>
        <w:t>выбору</w:t>
      </w:r>
      <w:r>
        <w:rPr>
          <w:spacing w:val="1"/>
        </w:rPr>
        <w:t xml:space="preserve"> </w:t>
      </w:r>
      <w:r>
        <w:t>учителя с учётом местных</w:t>
      </w:r>
      <w:r>
        <w:rPr>
          <w:spacing w:val="-1"/>
        </w:rPr>
        <w:t xml:space="preserve"> </w:t>
      </w:r>
      <w:r>
        <w:t>промыслов).</w:t>
      </w:r>
    </w:p>
    <w:p w:rsidR="00F11B8F" w:rsidRDefault="00920C79">
      <w:pPr>
        <w:pStyle w:val="a3"/>
        <w:ind w:right="690" w:firstLine="567"/>
      </w:pPr>
      <w:r>
        <w:t>Бумажная пластика. Овладение первичными приёмами надрезания, закручивания,</w:t>
      </w:r>
      <w:r>
        <w:rPr>
          <w:spacing w:val="1"/>
        </w:rPr>
        <w:t xml:space="preserve"> </w:t>
      </w:r>
      <w:r>
        <w:t>складывания.</w:t>
      </w:r>
    </w:p>
    <w:p w:rsidR="00F11B8F" w:rsidRDefault="00920C79">
      <w:pPr>
        <w:pStyle w:val="a3"/>
        <w:ind w:left="1110"/>
      </w:pPr>
      <w:r>
        <w:t>Объёмная</w:t>
      </w:r>
      <w:r>
        <w:rPr>
          <w:spacing w:val="-2"/>
        </w:rPr>
        <w:t xml:space="preserve"> </w:t>
      </w:r>
      <w:r>
        <w:t>аппликация</w:t>
      </w:r>
      <w:r>
        <w:rPr>
          <w:spacing w:val="-3"/>
        </w:rPr>
        <w:t xml:space="preserve"> </w:t>
      </w:r>
      <w:r>
        <w:t>из</w:t>
      </w:r>
      <w:r>
        <w:rPr>
          <w:spacing w:val="-4"/>
        </w:rPr>
        <w:t xml:space="preserve"> </w:t>
      </w:r>
      <w:r>
        <w:t>бумаги</w:t>
      </w:r>
      <w:r>
        <w:rPr>
          <w:spacing w:val="-3"/>
        </w:rPr>
        <w:t xml:space="preserve"> </w:t>
      </w:r>
      <w:r>
        <w:t>и</w:t>
      </w:r>
      <w:r>
        <w:rPr>
          <w:spacing w:val="-3"/>
        </w:rPr>
        <w:t xml:space="preserve"> </w:t>
      </w:r>
      <w:r>
        <w:t>картона.</w:t>
      </w:r>
    </w:p>
    <w:p w:rsidR="00F11B8F" w:rsidRDefault="00920C79">
      <w:pPr>
        <w:pStyle w:val="1"/>
        <w:spacing w:before="6" w:line="273" w:lineRule="exact"/>
        <w:ind w:left="542"/>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686" w:firstLine="567"/>
      </w:pPr>
      <w:r>
        <w:t>Узоры в природе. Наблюдение узоров в живой природе (в условиях урока на основе</w:t>
      </w:r>
      <w:r>
        <w:rPr>
          <w:spacing w:val="1"/>
        </w:rPr>
        <w:t xml:space="preserve"> </w:t>
      </w:r>
      <w:r>
        <w:t>фотографий).</w:t>
      </w:r>
      <w:r>
        <w:rPr>
          <w:spacing w:val="1"/>
        </w:rPr>
        <w:t xml:space="preserve"> </w:t>
      </w:r>
      <w:r>
        <w:t>Эмоционально-эстетическое</w:t>
      </w:r>
      <w:r>
        <w:rPr>
          <w:spacing w:val="1"/>
        </w:rPr>
        <w:t xml:space="preserve"> </w:t>
      </w:r>
      <w:r>
        <w:t>восприятие</w:t>
      </w:r>
      <w:r>
        <w:rPr>
          <w:spacing w:val="1"/>
        </w:rPr>
        <w:t xml:space="preserve"> </w:t>
      </w:r>
      <w:r>
        <w:t>объектов</w:t>
      </w:r>
      <w:r>
        <w:rPr>
          <w:spacing w:val="1"/>
        </w:rPr>
        <w:t xml:space="preserve"> </w:t>
      </w:r>
      <w:r>
        <w:t>действительности.</w:t>
      </w:r>
      <w:r>
        <w:rPr>
          <w:spacing w:val="1"/>
        </w:rPr>
        <w:t xml:space="preserve"> </w:t>
      </w:r>
      <w:r>
        <w:t>Ассоциативное</w:t>
      </w:r>
      <w:r>
        <w:rPr>
          <w:spacing w:val="1"/>
        </w:rPr>
        <w:t xml:space="preserve"> </w:t>
      </w:r>
      <w:r>
        <w:t>сопоставление</w:t>
      </w:r>
      <w:r>
        <w:rPr>
          <w:spacing w:val="1"/>
        </w:rPr>
        <w:t xml:space="preserve"> </w:t>
      </w:r>
      <w:r>
        <w:t>с</w:t>
      </w:r>
      <w:r>
        <w:rPr>
          <w:spacing w:val="1"/>
        </w:rPr>
        <w:t xml:space="preserve"> </w:t>
      </w:r>
      <w:r>
        <w:t>орнаментами</w:t>
      </w:r>
      <w:r>
        <w:rPr>
          <w:spacing w:val="1"/>
        </w:rPr>
        <w:t xml:space="preserve"> </w:t>
      </w:r>
      <w:r>
        <w:t>в</w:t>
      </w:r>
      <w:r>
        <w:rPr>
          <w:spacing w:val="1"/>
        </w:rPr>
        <w:t xml:space="preserve"> </w:t>
      </w:r>
      <w:r>
        <w:t>предметах</w:t>
      </w:r>
      <w:r>
        <w:rPr>
          <w:spacing w:val="1"/>
        </w:rPr>
        <w:t xml:space="preserve"> </w:t>
      </w:r>
      <w:r>
        <w:t>декоративно-прикладного</w:t>
      </w:r>
      <w:r>
        <w:rPr>
          <w:spacing w:val="1"/>
        </w:rPr>
        <w:t xml:space="preserve"> </w:t>
      </w:r>
      <w:r>
        <w:t>искусства.</w:t>
      </w:r>
    </w:p>
    <w:p w:rsidR="00F11B8F" w:rsidRDefault="00920C79">
      <w:pPr>
        <w:pStyle w:val="a3"/>
        <w:ind w:right="691" w:firstLine="567"/>
      </w:pPr>
      <w:r>
        <w:t>Узоры и орнаменты, создаваемые людьми, и разнообразие их видов. Орнаменты</w:t>
      </w:r>
      <w:r>
        <w:rPr>
          <w:spacing w:val="1"/>
        </w:rPr>
        <w:t xml:space="preserve"> </w:t>
      </w:r>
      <w:r>
        <w:t>геометрические</w:t>
      </w:r>
      <w:r>
        <w:rPr>
          <w:spacing w:val="-1"/>
        </w:rPr>
        <w:t xml:space="preserve"> </w:t>
      </w:r>
      <w:r>
        <w:t>и</w:t>
      </w:r>
      <w:r>
        <w:rPr>
          <w:spacing w:val="-2"/>
        </w:rPr>
        <w:t xml:space="preserve"> </w:t>
      </w:r>
      <w:r>
        <w:t>растительные.</w:t>
      </w:r>
      <w:r>
        <w:rPr>
          <w:spacing w:val="-1"/>
        </w:rPr>
        <w:t xml:space="preserve"> </w:t>
      </w:r>
      <w:r>
        <w:t>Декоративная</w:t>
      </w:r>
      <w:r>
        <w:rPr>
          <w:spacing w:val="-1"/>
        </w:rPr>
        <w:t xml:space="preserve"> </w:t>
      </w:r>
      <w:r>
        <w:t>композиция в</w:t>
      </w:r>
      <w:r>
        <w:rPr>
          <w:spacing w:val="-2"/>
        </w:rPr>
        <w:t xml:space="preserve"> </w:t>
      </w:r>
      <w:r>
        <w:t>круге</w:t>
      </w:r>
      <w:r>
        <w:rPr>
          <w:spacing w:val="-1"/>
        </w:rPr>
        <w:t xml:space="preserve"> </w:t>
      </w:r>
      <w:r>
        <w:t>или</w:t>
      </w:r>
      <w:r>
        <w:rPr>
          <w:spacing w:val="-2"/>
        </w:rPr>
        <w:t xml:space="preserve"> </w:t>
      </w:r>
      <w:r>
        <w:t>в</w:t>
      </w:r>
      <w:r>
        <w:rPr>
          <w:spacing w:val="-2"/>
        </w:rPr>
        <w:t xml:space="preserve"> </w:t>
      </w:r>
      <w:r>
        <w:t>полосе.</w:t>
      </w:r>
    </w:p>
    <w:p w:rsidR="00F11B8F" w:rsidRDefault="00920C79">
      <w:pPr>
        <w:pStyle w:val="a3"/>
        <w:ind w:right="688" w:firstLine="567"/>
      </w:pPr>
      <w:r>
        <w:t>Представления о симметрии и наблюдение её в природе. Последовательное ведение</w:t>
      </w:r>
      <w:r>
        <w:rPr>
          <w:spacing w:val="1"/>
        </w:rPr>
        <w:t xml:space="preserve"> </w:t>
      </w:r>
      <w:r>
        <w:rPr>
          <w:spacing w:val="-1"/>
        </w:rPr>
        <w:t>работы</w:t>
      </w:r>
      <w:r>
        <w:rPr>
          <w:spacing w:val="-14"/>
        </w:rPr>
        <w:t xml:space="preserve"> </w:t>
      </w:r>
      <w:r>
        <w:rPr>
          <w:spacing w:val="-1"/>
        </w:rPr>
        <w:t>над</w:t>
      </w:r>
      <w:r>
        <w:rPr>
          <w:spacing w:val="-12"/>
        </w:rPr>
        <w:t xml:space="preserve"> </w:t>
      </w:r>
      <w:r>
        <w:rPr>
          <w:spacing w:val="-1"/>
        </w:rPr>
        <w:t>изображением</w:t>
      </w:r>
      <w:r>
        <w:rPr>
          <w:spacing w:val="-15"/>
        </w:rPr>
        <w:t xml:space="preserve"> </w:t>
      </w:r>
      <w:r>
        <w:rPr>
          <w:spacing w:val="-1"/>
        </w:rPr>
        <w:t>бабочки</w:t>
      </w:r>
      <w:r>
        <w:rPr>
          <w:spacing w:val="-13"/>
        </w:rPr>
        <w:t xml:space="preserve"> </w:t>
      </w:r>
      <w:r>
        <w:t>по</w:t>
      </w:r>
      <w:r>
        <w:rPr>
          <w:spacing w:val="-12"/>
        </w:rPr>
        <w:t xml:space="preserve"> </w:t>
      </w:r>
      <w:r>
        <w:t>представлению,</w:t>
      </w:r>
      <w:r>
        <w:rPr>
          <w:spacing w:val="-14"/>
        </w:rPr>
        <w:t xml:space="preserve"> </w:t>
      </w:r>
      <w:r>
        <w:t>использование</w:t>
      </w:r>
      <w:r>
        <w:rPr>
          <w:spacing w:val="-14"/>
        </w:rPr>
        <w:t xml:space="preserve"> </w:t>
      </w:r>
      <w:r>
        <w:t>линии</w:t>
      </w:r>
      <w:r>
        <w:rPr>
          <w:spacing w:val="-15"/>
        </w:rPr>
        <w:t xml:space="preserve"> </w:t>
      </w:r>
      <w:r>
        <w:t>симметрии</w:t>
      </w:r>
      <w:r>
        <w:rPr>
          <w:spacing w:val="-12"/>
        </w:rPr>
        <w:t xml:space="preserve"> </w:t>
      </w:r>
      <w:r>
        <w:t>при</w:t>
      </w:r>
      <w:r>
        <w:rPr>
          <w:spacing w:val="-58"/>
        </w:rPr>
        <w:t xml:space="preserve"> </w:t>
      </w:r>
      <w:r>
        <w:t>составлении</w:t>
      </w:r>
      <w:r>
        <w:rPr>
          <w:spacing w:val="-2"/>
        </w:rPr>
        <w:t xml:space="preserve"> </w:t>
      </w:r>
      <w:r>
        <w:t>узора</w:t>
      </w:r>
      <w:r>
        <w:rPr>
          <w:spacing w:val="1"/>
        </w:rPr>
        <w:t xml:space="preserve"> </w:t>
      </w:r>
      <w:r>
        <w:t>крыльев.</w:t>
      </w:r>
    </w:p>
    <w:p w:rsidR="00F11B8F" w:rsidRDefault="00920C79">
      <w:pPr>
        <w:pStyle w:val="a3"/>
        <w:ind w:right="689" w:firstLine="567"/>
      </w:pPr>
      <w:r>
        <w:t>Орнамент,</w:t>
      </w:r>
      <w:r>
        <w:rPr>
          <w:spacing w:val="1"/>
        </w:rPr>
        <w:t xml:space="preserve"> </w:t>
      </w:r>
      <w:r>
        <w:t>характерный</w:t>
      </w:r>
      <w:r>
        <w:rPr>
          <w:spacing w:val="1"/>
        </w:rPr>
        <w:t xml:space="preserve"> </w:t>
      </w:r>
      <w:r>
        <w:t>для</w:t>
      </w:r>
      <w:r>
        <w:rPr>
          <w:spacing w:val="1"/>
        </w:rPr>
        <w:t xml:space="preserve"> </w:t>
      </w:r>
      <w:r>
        <w:t>игрушек</w:t>
      </w:r>
      <w:r>
        <w:rPr>
          <w:spacing w:val="1"/>
        </w:rPr>
        <w:t xml:space="preserve"> </w:t>
      </w:r>
      <w:r>
        <w:t>одного</w:t>
      </w:r>
      <w:r>
        <w:rPr>
          <w:spacing w:val="1"/>
        </w:rPr>
        <w:t xml:space="preserve"> </w:t>
      </w:r>
      <w:r>
        <w:t>из</w:t>
      </w:r>
      <w:r>
        <w:rPr>
          <w:spacing w:val="1"/>
        </w:rPr>
        <w:t xml:space="preserve"> </w:t>
      </w:r>
      <w:r>
        <w:t>наиболее</w:t>
      </w:r>
      <w:r>
        <w:rPr>
          <w:spacing w:val="1"/>
        </w:rPr>
        <w:t xml:space="preserve"> </w:t>
      </w:r>
      <w:r>
        <w:t>известных</w:t>
      </w:r>
      <w:r>
        <w:rPr>
          <w:spacing w:val="1"/>
        </w:rPr>
        <w:t xml:space="preserve"> </w:t>
      </w:r>
      <w:r>
        <w:t>народных</w:t>
      </w:r>
      <w:r>
        <w:rPr>
          <w:spacing w:val="1"/>
        </w:rPr>
        <w:t xml:space="preserve"> </w:t>
      </w:r>
      <w:r>
        <w:t>художественных</w:t>
      </w:r>
      <w:r>
        <w:rPr>
          <w:spacing w:val="1"/>
        </w:rPr>
        <w:t xml:space="preserve"> </w:t>
      </w:r>
      <w:r>
        <w:t>промыслов:</w:t>
      </w:r>
      <w:r>
        <w:rPr>
          <w:spacing w:val="1"/>
        </w:rPr>
        <w:t xml:space="preserve"> </w:t>
      </w:r>
      <w:r>
        <w:t>дымковская</w:t>
      </w:r>
      <w:r>
        <w:rPr>
          <w:spacing w:val="1"/>
        </w:rPr>
        <w:t xml:space="preserve"> </w:t>
      </w:r>
      <w:r>
        <w:t>или</w:t>
      </w:r>
      <w:r>
        <w:rPr>
          <w:spacing w:val="1"/>
        </w:rPr>
        <w:t xml:space="preserve"> </w:t>
      </w:r>
      <w:r>
        <w:t>каргопольская</w:t>
      </w:r>
      <w:r>
        <w:rPr>
          <w:spacing w:val="1"/>
        </w:rPr>
        <w:t xml:space="preserve"> </w:t>
      </w:r>
      <w:r>
        <w:t>игрушка</w:t>
      </w:r>
      <w:r>
        <w:rPr>
          <w:spacing w:val="1"/>
        </w:rPr>
        <w:t xml:space="preserve"> </w:t>
      </w:r>
      <w:r>
        <w:t>(или</w:t>
      </w:r>
      <w:r>
        <w:rPr>
          <w:spacing w:val="1"/>
        </w:rPr>
        <w:t xml:space="preserve"> </w:t>
      </w:r>
      <w:r>
        <w:t>по</w:t>
      </w:r>
      <w:r>
        <w:rPr>
          <w:spacing w:val="1"/>
        </w:rPr>
        <w:t xml:space="preserve"> </w:t>
      </w:r>
      <w:r>
        <w:t>выбору</w:t>
      </w:r>
      <w:r>
        <w:rPr>
          <w:spacing w:val="-57"/>
        </w:rPr>
        <w:t xml:space="preserve"> </w:t>
      </w:r>
      <w:r>
        <w:t>учителя с учётом местных</w:t>
      </w:r>
      <w:r>
        <w:rPr>
          <w:spacing w:val="-1"/>
        </w:rPr>
        <w:t xml:space="preserve"> </w:t>
      </w:r>
      <w:r>
        <w:t>промыслов).</w:t>
      </w:r>
    </w:p>
    <w:p w:rsidR="00F11B8F" w:rsidRDefault="00920C79">
      <w:pPr>
        <w:pStyle w:val="a3"/>
        <w:ind w:right="692" w:firstLine="627"/>
      </w:pPr>
      <w:r>
        <w:t>Дизайн предмета: изготовление нарядной упаковки путём складывания бумаги и</w:t>
      </w:r>
      <w:r>
        <w:rPr>
          <w:spacing w:val="1"/>
        </w:rPr>
        <w:t xml:space="preserve"> </w:t>
      </w:r>
      <w:r>
        <w:t>аппликации.</w:t>
      </w:r>
    </w:p>
    <w:p w:rsidR="00F11B8F" w:rsidRDefault="00920C79">
      <w:pPr>
        <w:pStyle w:val="a3"/>
        <w:ind w:left="1110"/>
      </w:pPr>
      <w:r>
        <w:t>Оригами</w:t>
      </w:r>
      <w:r>
        <w:rPr>
          <w:spacing w:val="-3"/>
        </w:rPr>
        <w:t xml:space="preserve"> </w:t>
      </w:r>
      <w:r>
        <w:t>—</w:t>
      </w:r>
      <w:r>
        <w:rPr>
          <w:spacing w:val="-2"/>
        </w:rPr>
        <w:t xml:space="preserve"> </w:t>
      </w:r>
      <w:r>
        <w:t>создание</w:t>
      </w:r>
      <w:r>
        <w:rPr>
          <w:spacing w:val="-3"/>
        </w:rPr>
        <w:t xml:space="preserve"> </w:t>
      </w:r>
      <w:r>
        <w:t>игрушки</w:t>
      </w:r>
      <w:r>
        <w:rPr>
          <w:spacing w:val="-2"/>
        </w:rPr>
        <w:t xml:space="preserve"> </w:t>
      </w:r>
      <w:r>
        <w:t>для</w:t>
      </w:r>
      <w:r>
        <w:rPr>
          <w:spacing w:val="-2"/>
        </w:rPr>
        <w:t xml:space="preserve"> </w:t>
      </w:r>
      <w:r>
        <w:t>новогодней</w:t>
      </w:r>
      <w:r>
        <w:rPr>
          <w:spacing w:val="-3"/>
        </w:rPr>
        <w:t xml:space="preserve"> </w:t>
      </w:r>
      <w:r>
        <w:t>ёлки.</w:t>
      </w:r>
      <w:r>
        <w:rPr>
          <w:spacing w:val="-3"/>
        </w:rPr>
        <w:t xml:space="preserve"> </w:t>
      </w:r>
      <w:r>
        <w:t>Приёмы</w:t>
      </w:r>
      <w:r>
        <w:rPr>
          <w:spacing w:val="-1"/>
        </w:rPr>
        <w:t xml:space="preserve"> </w:t>
      </w:r>
      <w:r>
        <w:t>складывания</w:t>
      </w:r>
      <w:r>
        <w:rPr>
          <w:spacing w:val="-3"/>
        </w:rPr>
        <w:t xml:space="preserve"> </w:t>
      </w:r>
      <w:r>
        <w:t>бумаги.</w:t>
      </w:r>
    </w:p>
    <w:p w:rsidR="00F11B8F" w:rsidRDefault="00920C79">
      <w:pPr>
        <w:pStyle w:val="1"/>
        <w:spacing w:before="2"/>
        <w:ind w:left="542"/>
      </w:pPr>
      <w:r>
        <w:t>Модуль</w:t>
      </w:r>
      <w:r>
        <w:rPr>
          <w:spacing w:val="-3"/>
        </w:rPr>
        <w:t xml:space="preserve"> </w:t>
      </w:r>
      <w:r>
        <w:t>«Архитектура»</w:t>
      </w:r>
    </w:p>
    <w:p w:rsidR="00F11B8F" w:rsidRDefault="00F11B8F">
      <w:pPr>
        <w:sectPr w:rsidR="00F11B8F">
          <w:pgSz w:w="11910" w:h="16840"/>
          <w:pgMar w:top="1320" w:right="160" w:bottom="1140" w:left="1160" w:header="0" w:footer="879" w:gutter="0"/>
          <w:cols w:space="720"/>
        </w:sectPr>
      </w:pPr>
    </w:p>
    <w:p w:rsidR="00F11B8F" w:rsidRDefault="00920C79">
      <w:pPr>
        <w:pStyle w:val="a3"/>
        <w:spacing w:before="74"/>
        <w:ind w:right="690" w:firstLine="567"/>
      </w:pPr>
      <w:r>
        <w:lastRenderedPageBreak/>
        <w:t>Наблюдение</w:t>
      </w:r>
      <w:r>
        <w:rPr>
          <w:spacing w:val="1"/>
        </w:rPr>
        <w:t xml:space="preserve"> </w:t>
      </w:r>
      <w:r>
        <w:t>разнообразных</w:t>
      </w:r>
      <w:r>
        <w:rPr>
          <w:spacing w:val="1"/>
        </w:rPr>
        <w:t xml:space="preserve"> </w:t>
      </w:r>
      <w:r>
        <w:t>архитектурных</w:t>
      </w:r>
      <w:r>
        <w:rPr>
          <w:spacing w:val="1"/>
        </w:rPr>
        <w:t xml:space="preserve"> </w:t>
      </w:r>
      <w:r>
        <w:t>зданий</w:t>
      </w:r>
      <w:r>
        <w:rPr>
          <w:spacing w:val="1"/>
        </w:rPr>
        <w:t xml:space="preserve"> </w:t>
      </w:r>
      <w:r>
        <w:t>в</w:t>
      </w:r>
      <w:r>
        <w:rPr>
          <w:spacing w:val="1"/>
        </w:rPr>
        <w:t xml:space="preserve"> </w:t>
      </w:r>
      <w:r>
        <w:t>окружающем</w:t>
      </w:r>
      <w:r>
        <w:rPr>
          <w:spacing w:val="1"/>
        </w:rPr>
        <w:t xml:space="preserve"> </w:t>
      </w:r>
      <w:r>
        <w:t>мире</w:t>
      </w:r>
      <w:r>
        <w:rPr>
          <w:spacing w:val="1"/>
        </w:rPr>
        <w:t xml:space="preserve"> </w:t>
      </w:r>
      <w:r>
        <w:t>(по</w:t>
      </w:r>
      <w:r>
        <w:rPr>
          <w:spacing w:val="1"/>
        </w:rPr>
        <w:t xml:space="preserve"> </w:t>
      </w:r>
      <w:r>
        <w:t>фотографиям),</w:t>
      </w:r>
      <w:r>
        <w:rPr>
          <w:spacing w:val="-1"/>
        </w:rPr>
        <w:t xml:space="preserve"> </w:t>
      </w:r>
      <w:r>
        <w:t>обсуждение</w:t>
      </w:r>
      <w:r>
        <w:rPr>
          <w:spacing w:val="-1"/>
        </w:rPr>
        <w:t xml:space="preserve"> </w:t>
      </w:r>
      <w:r>
        <w:t>особенностей</w:t>
      </w:r>
      <w:r>
        <w:rPr>
          <w:spacing w:val="-1"/>
        </w:rPr>
        <w:t xml:space="preserve"> </w:t>
      </w:r>
      <w:r>
        <w:t>и</w:t>
      </w:r>
      <w:r>
        <w:rPr>
          <w:spacing w:val="-1"/>
        </w:rPr>
        <w:t xml:space="preserve"> </w:t>
      </w:r>
      <w:r>
        <w:t>составных</w:t>
      </w:r>
      <w:r>
        <w:rPr>
          <w:spacing w:val="-1"/>
        </w:rPr>
        <w:t xml:space="preserve"> </w:t>
      </w:r>
      <w:r>
        <w:t>частей</w:t>
      </w:r>
      <w:r>
        <w:rPr>
          <w:spacing w:val="-1"/>
        </w:rPr>
        <w:t xml:space="preserve"> </w:t>
      </w:r>
      <w:r>
        <w:t>зданий.</w:t>
      </w:r>
    </w:p>
    <w:p w:rsidR="00F11B8F" w:rsidRDefault="00920C79">
      <w:pPr>
        <w:pStyle w:val="a3"/>
        <w:ind w:right="689" w:firstLine="567"/>
      </w:pPr>
      <w:r>
        <w:t>Освоение</w:t>
      </w:r>
      <w:r>
        <w:rPr>
          <w:spacing w:val="1"/>
        </w:rPr>
        <w:t xml:space="preserve"> </w:t>
      </w:r>
      <w:r>
        <w:t>приёмов</w:t>
      </w:r>
      <w:r>
        <w:rPr>
          <w:spacing w:val="1"/>
        </w:rPr>
        <w:t xml:space="preserve"> </w:t>
      </w:r>
      <w:r>
        <w:t>конструирования</w:t>
      </w:r>
      <w:r>
        <w:rPr>
          <w:spacing w:val="1"/>
        </w:rPr>
        <w:t xml:space="preserve"> </w:t>
      </w:r>
      <w:r>
        <w:t>из</w:t>
      </w:r>
      <w:r>
        <w:rPr>
          <w:spacing w:val="1"/>
        </w:rPr>
        <w:t xml:space="preserve"> </w:t>
      </w:r>
      <w:r>
        <w:t>бумаги.</w:t>
      </w:r>
      <w:r>
        <w:rPr>
          <w:spacing w:val="1"/>
        </w:rPr>
        <w:t xml:space="preserve"> </w:t>
      </w:r>
      <w:r>
        <w:t>Складывание</w:t>
      </w:r>
      <w:r>
        <w:rPr>
          <w:spacing w:val="1"/>
        </w:rPr>
        <w:t xml:space="preserve"> </w:t>
      </w:r>
      <w:r>
        <w:t>объёмных</w:t>
      </w:r>
      <w:r>
        <w:rPr>
          <w:spacing w:val="1"/>
        </w:rPr>
        <w:t xml:space="preserve"> </w:t>
      </w:r>
      <w:r>
        <w:t>простых</w:t>
      </w:r>
      <w:r>
        <w:rPr>
          <w:spacing w:val="-57"/>
        </w:rPr>
        <w:t xml:space="preserve"> </w:t>
      </w:r>
      <w:r>
        <w:t>геометрических тел. Овладение приёмами склеивания, надрезания и вырезания деталей;</w:t>
      </w:r>
      <w:r>
        <w:rPr>
          <w:spacing w:val="1"/>
        </w:rPr>
        <w:t xml:space="preserve"> </w:t>
      </w:r>
      <w:r>
        <w:t>использование приёма</w:t>
      </w:r>
      <w:r>
        <w:rPr>
          <w:spacing w:val="-1"/>
        </w:rPr>
        <w:t xml:space="preserve"> </w:t>
      </w:r>
      <w:r>
        <w:t>симметрии.</w:t>
      </w:r>
    </w:p>
    <w:p w:rsidR="00F11B8F" w:rsidRDefault="00920C79">
      <w:pPr>
        <w:pStyle w:val="a3"/>
        <w:ind w:right="688" w:firstLine="567"/>
      </w:pPr>
      <w:r>
        <w:t>Макетирование</w:t>
      </w:r>
      <w:r>
        <w:rPr>
          <w:spacing w:val="1"/>
        </w:rPr>
        <w:t xml:space="preserve"> </w:t>
      </w:r>
      <w:r>
        <w:t>(или</w:t>
      </w:r>
      <w:r>
        <w:rPr>
          <w:spacing w:val="1"/>
        </w:rPr>
        <w:t xml:space="preserve"> </w:t>
      </w:r>
      <w:r>
        <w:t>аппликация)</w:t>
      </w:r>
      <w:r>
        <w:rPr>
          <w:spacing w:val="1"/>
        </w:rPr>
        <w:t xml:space="preserve"> </w:t>
      </w:r>
      <w:r>
        <w:t>пространственной</w:t>
      </w:r>
      <w:r>
        <w:rPr>
          <w:spacing w:val="1"/>
        </w:rPr>
        <w:t xml:space="preserve"> </w:t>
      </w:r>
      <w:r>
        <w:t>среды</w:t>
      </w:r>
      <w:r>
        <w:rPr>
          <w:spacing w:val="1"/>
        </w:rPr>
        <w:t xml:space="preserve"> </w:t>
      </w:r>
      <w:r>
        <w:t>сказочного</w:t>
      </w:r>
      <w:r>
        <w:rPr>
          <w:spacing w:val="1"/>
        </w:rPr>
        <w:t xml:space="preserve"> </w:t>
      </w:r>
      <w:r>
        <w:t>города</w:t>
      </w:r>
      <w:r>
        <w:rPr>
          <w:spacing w:val="1"/>
        </w:rPr>
        <w:t xml:space="preserve"> </w:t>
      </w:r>
      <w:r>
        <w:t>из</w:t>
      </w:r>
      <w:r>
        <w:rPr>
          <w:spacing w:val="1"/>
        </w:rPr>
        <w:t xml:space="preserve"> </w:t>
      </w:r>
      <w:r>
        <w:t>бумаги,</w:t>
      </w:r>
      <w:r>
        <w:rPr>
          <w:spacing w:val="-2"/>
        </w:rPr>
        <w:t xml:space="preserve"> </w:t>
      </w:r>
      <w:r>
        <w:t>картона</w:t>
      </w:r>
      <w:r>
        <w:rPr>
          <w:spacing w:val="-1"/>
        </w:rPr>
        <w:t xml:space="preserve"> </w:t>
      </w:r>
      <w:r>
        <w:t>или</w:t>
      </w:r>
      <w:r>
        <w:rPr>
          <w:spacing w:val="-1"/>
        </w:rPr>
        <w:t xml:space="preserve"> </w:t>
      </w:r>
      <w:r>
        <w:t>пластилина.</w:t>
      </w:r>
    </w:p>
    <w:p w:rsidR="00F11B8F" w:rsidRDefault="00920C79">
      <w:pPr>
        <w:pStyle w:val="1"/>
        <w:spacing w:before="6" w:line="273" w:lineRule="exact"/>
        <w:ind w:left="542"/>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0" w:firstLine="567"/>
      </w:pPr>
      <w:r>
        <w:t>Восприятие</w:t>
      </w:r>
      <w:r>
        <w:rPr>
          <w:spacing w:val="1"/>
        </w:rPr>
        <w:t xml:space="preserve"> </w:t>
      </w:r>
      <w:r>
        <w:t>произведений</w:t>
      </w:r>
      <w:r>
        <w:rPr>
          <w:spacing w:val="1"/>
        </w:rPr>
        <w:t xml:space="preserve"> </w:t>
      </w:r>
      <w:r>
        <w:t>детского</w:t>
      </w:r>
      <w:r>
        <w:rPr>
          <w:spacing w:val="1"/>
        </w:rPr>
        <w:t xml:space="preserve"> </w:t>
      </w:r>
      <w:r>
        <w:t>творчества.</w:t>
      </w:r>
      <w:r>
        <w:rPr>
          <w:spacing w:val="1"/>
        </w:rPr>
        <w:t xml:space="preserve"> </w:t>
      </w:r>
      <w:r>
        <w:t>Обсуждение</w:t>
      </w:r>
      <w:r>
        <w:rPr>
          <w:spacing w:val="1"/>
        </w:rPr>
        <w:t xml:space="preserve"> </w:t>
      </w:r>
      <w:r>
        <w:t>сюжетного</w:t>
      </w:r>
      <w:r>
        <w:rPr>
          <w:spacing w:val="1"/>
        </w:rPr>
        <w:t xml:space="preserve"> </w:t>
      </w:r>
      <w:r>
        <w:t>и</w:t>
      </w:r>
      <w:r>
        <w:rPr>
          <w:spacing w:val="1"/>
        </w:rPr>
        <w:t xml:space="preserve"> </w:t>
      </w:r>
      <w:r>
        <w:t>эмоционального</w:t>
      </w:r>
      <w:r>
        <w:rPr>
          <w:spacing w:val="-1"/>
        </w:rPr>
        <w:t xml:space="preserve"> </w:t>
      </w:r>
      <w:r>
        <w:t>содержания</w:t>
      </w:r>
      <w:r>
        <w:rPr>
          <w:spacing w:val="-1"/>
        </w:rPr>
        <w:t xml:space="preserve"> </w:t>
      </w:r>
      <w:r>
        <w:t>детских</w:t>
      </w:r>
      <w:r>
        <w:rPr>
          <w:spacing w:val="-1"/>
        </w:rPr>
        <w:t xml:space="preserve"> </w:t>
      </w:r>
      <w:r>
        <w:t>работ.</w:t>
      </w:r>
    </w:p>
    <w:p w:rsidR="00F11B8F" w:rsidRDefault="00920C79">
      <w:pPr>
        <w:pStyle w:val="a3"/>
        <w:ind w:right="687" w:firstLine="567"/>
      </w:pPr>
      <w:r>
        <w:rPr>
          <w:spacing w:val="-1"/>
        </w:rPr>
        <w:t>Художественное</w:t>
      </w:r>
      <w:r>
        <w:rPr>
          <w:spacing w:val="-16"/>
        </w:rPr>
        <w:t xml:space="preserve"> </w:t>
      </w:r>
      <w:r>
        <w:rPr>
          <w:spacing w:val="-1"/>
        </w:rPr>
        <w:t>наблюдение</w:t>
      </w:r>
      <w:r>
        <w:rPr>
          <w:spacing w:val="-15"/>
        </w:rPr>
        <w:t xml:space="preserve"> </w:t>
      </w:r>
      <w:r>
        <w:rPr>
          <w:spacing w:val="-1"/>
        </w:rPr>
        <w:t>окружающего</w:t>
      </w:r>
      <w:r>
        <w:rPr>
          <w:spacing w:val="-13"/>
        </w:rPr>
        <w:t xml:space="preserve"> </w:t>
      </w:r>
      <w:r>
        <w:t>мира</w:t>
      </w:r>
      <w:r>
        <w:rPr>
          <w:spacing w:val="-15"/>
        </w:rPr>
        <w:t xml:space="preserve"> </w:t>
      </w:r>
      <w:r>
        <w:t>природы</w:t>
      </w:r>
      <w:r>
        <w:rPr>
          <w:spacing w:val="-12"/>
        </w:rPr>
        <w:t xml:space="preserve"> </w:t>
      </w:r>
      <w:r>
        <w:t>и</w:t>
      </w:r>
      <w:r>
        <w:rPr>
          <w:spacing w:val="-14"/>
        </w:rPr>
        <w:t xml:space="preserve"> </w:t>
      </w:r>
      <w:r>
        <w:t>предметной</w:t>
      </w:r>
      <w:r>
        <w:rPr>
          <w:spacing w:val="-15"/>
        </w:rPr>
        <w:t xml:space="preserve"> </w:t>
      </w:r>
      <w:r>
        <w:t>среды</w:t>
      </w:r>
      <w:r>
        <w:rPr>
          <w:spacing w:val="-14"/>
        </w:rPr>
        <w:t xml:space="preserve"> </w:t>
      </w:r>
      <w:r>
        <w:t>жизни</w:t>
      </w:r>
      <w:r>
        <w:rPr>
          <w:spacing w:val="-57"/>
        </w:rPr>
        <w:t xml:space="preserve"> </w:t>
      </w:r>
      <w:r>
        <w:t>человека</w:t>
      </w:r>
      <w:r>
        <w:rPr>
          <w:spacing w:val="-12"/>
        </w:rPr>
        <w:t xml:space="preserve"> </w:t>
      </w:r>
      <w:r>
        <w:t>в</w:t>
      </w:r>
      <w:r>
        <w:rPr>
          <w:spacing w:val="-10"/>
        </w:rPr>
        <w:t xml:space="preserve"> </w:t>
      </w:r>
      <w:r>
        <w:t>зависимости</w:t>
      </w:r>
      <w:r>
        <w:rPr>
          <w:spacing w:val="-12"/>
        </w:rPr>
        <w:t xml:space="preserve"> </w:t>
      </w:r>
      <w:r>
        <w:t>от</w:t>
      </w:r>
      <w:r>
        <w:rPr>
          <w:spacing w:val="-11"/>
        </w:rPr>
        <w:t xml:space="preserve"> </w:t>
      </w:r>
      <w:r>
        <w:t>поставленной</w:t>
      </w:r>
      <w:r>
        <w:rPr>
          <w:spacing w:val="-11"/>
        </w:rPr>
        <w:t xml:space="preserve"> </w:t>
      </w:r>
      <w:r>
        <w:t>аналитической</w:t>
      </w:r>
      <w:r>
        <w:rPr>
          <w:spacing w:val="-10"/>
        </w:rPr>
        <w:t xml:space="preserve"> </w:t>
      </w:r>
      <w:r>
        <w:t>и</w:t>
      </w:r>
      <w:r>
        <w:rPr>
          <w:spacing w:val="-9"/>
        </w:rPr>
        <w:t xml:space="preserve"> </w:t>
      </w:r>
      <w:r>
        <w:t>эстетической</w:t>
      </w:r>
      <w:r>
        <w:rPr>
          <w:spacing w:val="-11"/>
        </w:rPr>
        <w:t xml:space="preserve"> </w:t>
      </w:r>
      <w:r>
        <w:t>задачи</w:t>
      </w:r>
      <w:r>
        <w:rPr>
          <w:spacing w:val="-12"/>
        </w:rPr>
        <w:t xml:space="preserve"> </w:t>
      </w:r>
      <w:r>
        <w:t>наблюдения</w:t>
      </w:r>
      <w:r>
        <w:rPr>
          <w:spacing w:val="-57"/>
        </w:rPr>
        <w:t xml:space="preserve"> </w:t>
      </w:r>
      <w:r>
        <w:t>(установки).</w:t>
      </w:r>
    </w:p>
    <w:p w:rsidR="00F11B8F" w:rsidRDefault="00920C79">
      <w:pPr>
        <w:pStyle w:val="a3"/>
        <w:ind w:right="690" w:firstLine="567"/>
      </w:pPr>
      <w:r>
        <w:t>Рассматривание иллюстраций детской книги на основе содержательных установок</w:t>
      </w:r>
      <w:r>
        <w:rPr>
          <w:spacing w:val="1"/>
        </w:rPr>
        <w:t xml:space="preserve"> </w:t>
      </w:r>
      <w:r>
        <w:t>учителя</w:t>
      </w:r>
      <w:r>
        <w:rPr>
          <w:spacing w:val="-1"/>
        </w:rPr>
        <w:t xml:space="preserve"> </w:t>
      </w:r>
      <w:r>
        <w:t>в</w:t>
      </w:r>
      <w:r>
        <w:rPr>
          <w:spacing w:val="-1"/>
        </w:rPr>
        <w:t xml:space="preserve"> </w:t>
      </w:r>
      <w:r>
        <w:t>соответствии</w:t>
      </w:r>
      <w:r>
        <w:rPr>
          <w:spacing w:val="-1"/>
        </w:rPr>
        <w:t xml:space="preserve"> </w:t>
      </w:r>
      <w:r>
        <w:t>с изучаемой темой.</w:t>
      </w:r>
    </w:p>
    <w:p w:rsidR="00F11B8F" w:rsidRDefault="00920C79">
      <w:pPr>
        <w:pStyle w:val="a3"/>
        <w:ind w:right="688" w:firstLine="567"/>
      </w:pPr>
      <w:r>
        <w:t>Знакомство с картиной, в которой ярко выражено эмоциональное состояние, или с</w:t>
      </w:r>
      <w:r>
        <w:rPr>
          <w:spacing w:val="1"/>
        </w:rPr>
        <w:t xml:space="preserve"> </w:t>
      </w:r>
      <w:r>
        <w:t>картиной, написанной на сказочный сюжет (произведения В. М. Васнецова, М. А. Врубеля</w:t>
      </w:r>
      <w:r>
        <w:rPr>
          <w:spacing w:val="-57"/>
        </w:rPr>
        <w:t xml:space="preserve"> </w:t>
      </w:r>
      <w:r>
        <w:t>и</w:t>
      </w:r>
      <w:r>
        <w:rPr>
          <w:spacing w:val="-2"/>
        </w:rPr>
        <w:t xml:space="preserve"> </w:t>
      </w:r>
      <w:r>
        <w:t>другие</w:t>
      </w:r>
      <w:r>
        <w:rPr>
          <w:spacing w:val="-1"/>
        </w:rPr>
        <w:t xml:space="preserve"> </w:t>
      </w:r>
      <w:r>
        <w:t>по</w:t>
      </w:r>
      <w:r>
        <w:rPr>
          <w:spacing w:val="-1"/>
        </w:rPr>
        <w:t xml:space="preserve"> </w:t>
      </w:r>
      <w:r>
        <w:t>выбору</w:t>
      </w:r>
      <w:r>
        <w:rPr>
          <w:spacing w:val="1"/>
        </w:rPr>
        <w:t xml:space="preserve"> </w:t>
      </w:r>
      <w:r>
        <w:t>учителя).</w:t>
      </w:r>
    </w:p>
    <w:p w:rsidR="00F11B8F" w:rsidRDefault="00920C79">
      <w:pPr>
        <w:pStyle w:val="a3"/>
        <w:ind w:right="689" w:firstLine="567"/>
      </w:pPr>
      <w:r>
        <w:t>Художник и зритель. Освоение зрительских умений на основе получаемых знаний и</w:t>
      </w:r>
      <w:r>
        <w:rPr>
          <w:spacing w:val="1"/>
        </w:rPr>
        <w:t xml:space="preserve"> </w:t>
      </w:r>
      <w:r>
        <w:t>творческих практических задач — установок наблюдения. Ассоциации из личного опыта</w:t>
      </w:r>
      <w:r>
        <w:rPr>
          <w:spacing w:val="1"/>
        </w:rPr>
        <w:t xml:space="preserve"> </w:t>
      </w:r>
      <w:r>
        <w:t>учащихся</w:t>
      </w:r>
      <w:r>
        <w:rPr>
          <w:spacing w:val="-1"/>
        </w:rPr>
        <w:t xml:space="preserve"> </w:t>
      </w:r>
      <w:r>
        <w:t>и</w:t>
      </w:r>
      <w:r>
        <w:rPr>
          <w:spacing w:val="-1"/>
        </w:rPr>
        <w:t xml:space="preserve"> </w:t>
      </w:r>
      <w:r>
        <w:t>оценка эмоционального содержания</w:t>
      </w:r>
      <w:r>
        <w:rPr>
          <w:spacing w:val="-2"/>
        </w:rPr>
        <w:t xml:space="preserve"> </w:t>
      </w:r>
      <w:r>
        <w:t>произведений.</w:t>
      </w:r>
    </w:p>
    <w:p w:rsidR="00F11B8F" w:rsidRDefault="00920C79">
      <w:pPr>
        <w:pStyle w:val="1"/>
        <w:spacing w:before="4" w:line="273" w:lineRule="exact"/>
        <w:ind w:left="542"/>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88" w:firstLine="567"/>
      </w:pPr>
      <w:r>
        <w:t>Фотографирование</w:t>
      </w:r>
      <w:r>
        <w:rPr>
          <w:spacing w:val="1"/>
        </w:rPr>
        <w:t xml:space="preserve"> </w:t>
      </w:r>
      <w:r>
        <w:t>мелких</w:t>
      </w:r>
      <w:r>
        <w:rPr>
          <w:spacing w:val="1"/>
        </w:rPr>
        <w:t xml:space="preserve"> </w:t>
      </w:r>
      <w:r>
        <w:t>деталей</w:t>
      </w:r>
      <w:r>
        <w:rPr>
          <w:spacing w:val="1"/>
        </w:rPr>
        <w:t xml:space="preserve"> </w:t>
      </w:r>
      <w:r>
        <w:t>природы,</w:t>
      </w:r>
      <w:r>
        <w:rPr>
          <w:spacing w:val="1"/>
        </w:rPr>
        <w:t xml:space="preserve"> </w:t>
      </w:r>
      <w:r>
        <w:t>выражение</w:t>
      </w:r>
      <w:r>
        <w:rPr>
          <w:spacing w:val="1"/>
        </w:rPr>
        <w:t xml:space="preserve"> </w:t>
      </w:r>
      <w:r>
        <w:t>ярких</w:t>
      </w:r>
      <w:r>
        <w:rPr>
          <w:spacing w:val="1"/>
        </w:rPr>
        <w:t xml:space="preserve"> </w:t>
      </w:r>
      <w:r>
        <w:t>зрительных</w:t>
      </w:r>
      <w:r>
        <w:rPr>
          <w:spacing w:val="1"/>
        </w:rPr>
        <w:t xml:space="preserve"> </w:t>
      </w:r>
      <w:r>
        <w:t>впечатлений.</w:t>
      </w:r>
    </w:p>
    <w:p w:rsidR="00F11B8F" w:rsidRDefault="00920C79">
      <w:pPr>
        <w:pStyle w:val="a3"/>
        <w:ind w:left="1110"/>
      </w:pPr>
      <w:r>
        <w:t>Обсуждение</w:t>
      </w:r>
      <w:r>
        <w:rPr>
          <w:spacing w:val="-12"/>
        </w:rPr>
        <w:t xml:space="preserve"> </w:t>
      </w:r>
      <w:r>
        <w:t>в</w:t>
      </w:r>
      <w:r>
        <w:rPr>
          <w:spacing w:val="-11"/>
        </w:rPr>
        <w:t xml:space="preserve"> </w:t>
      </w:r>
      <w:r>
        <w:t>условиях</w:t>
      </w:r>
      <w:r>
        <w:rPr>
          <w:spacing w:val="-12"/>
        </w:rPr>
        <w:t xml:space="preserve"> </w:t>
      </w:r>
      <w:r>
        <w:t>урока</w:t>
      </w:r>
      <w:r>
        <w:rPr>
          <w:spacing w:val="-13"/>
        </w:rPr>
        <w:t xml:space="preserve"> </w:t>
      </w:r>
      <w:r>
        <w:t>ученических</w:t>
      </w:r>
      <w:r>
        <w:rPr>
          <w:spacing w:val="-11"/>
        </w:rPr>
        <w:t xml:space="preserve"> </w:t>
      </w:r>
      <w:r>
        <w:t>фотографий,</w:t>
      </w:r>
      <w:r>
        <w:rPr>
          <w:spacing w:val="-12"/>
        </w:rPr>
        <w:t xml:space="preserve"> </w:t>
      </w:r>
      <w:r>
        <w:t>соответствующих</w:t>
      </w:r>
      <w:r>
        <w:rPr>
          <w:spacing w:val="-12"/>
        </w:rPr>
        <w:t xml:space="preserve"> </w:t>
      </w:r>
      <w:r>
        <w:t>изучаемой</w:t>
      </w:r>
    </w:p>
    <w:p w:rsidR="00F11B8F" w:rsidRDefault="00920C79">
      <w:pPr>
        <w:pStyle w:val="a3"/>
        <w:spacing w:line="273" w:lineRule="exact"/>
        <w:jc w:val="left"/>
      </w:pPr>
      <w:r>
        <w:t>теме.</w:t>
      </w:r>
    </w:p>
    <w:p w:rsidR="00F11B8F" w:rsidRDefault="00920C79" w:rsidP="004F177C">
      <w:pPr>
        <w:pStyle w:val="1"/>
        <w:numPr>
          <w:ilvl w:val="3"/>
          <w:numId w:val="89"/>
        </w:numPr>
        <w:tabs>
          <w:tab w:val="left" w:pos="1291"/>
        </w:tabs>
        <w:spacing w:before="6"/>
        <w:ind w:hanging="181"/>
      </w:pPr>
      <w:r>
        <w:t>КЛАСС</w:t>
      </w:r>
      <w:r>
        <w:rPr>
          <w:spacing w:val="-2"/>
        </w:rPr>
        <w:t xml:space="preserve"> </w:t>
      </w:r>
      <w:r>
        <w:t>(34</w:t>
      </w:r>
      <w:r>
        <w:rPr>
          <w:spacing w:val="-1"/>
        </w:rPr>
        <w:t xml:space="preserve"> </w:t>
      </w:r>
      <w:r>
        <w:t>ч)</w:t>
      </w:r>
    </w:p>
    <w:p w:rsidR="00F11B8F" w:rsidRDefault="00920C79">
      <w:pPr>
        <w:spacing w:line="273" w:lineRule="exact"/>
        <w:ind w:left="542"/>
        <w:jc w:val="both"/>
        <w:rPr>
          <w:b/>
          <w:sz w:val="24"/>
        </w:rPr>
      </w:pPr>
      <w:r>
        <w:rPr>
          <w:b/>
          <w:sz w:val="24"/>
        </w:rPr>
        <w:t>Модуль</w:t>
      </w:r>
      <w:r>
        <w:rPr>
          <w:b/>
          <w:spacing w:val="-2"/>
          <w:sz w:val="24"/>
        </w:rPr>
        <w:t xml:space="preserve"> </w:t>
      </w:r>
      <w:r>
        <w:rPr>
          <w:b/>
          <w:sz w:val="24"/>
        </w:rPr>
        <w:t>«Графика»</w:t>
      </w:r>
    </w:p>
    <w:p w:rsidR="00F11B8F" w:rsidRDefault="00920C79">
      <w:pPr>
        <w:pStyle w:val="a3"/>
        <w:ind w:right="690" w:firstLine="567"/>
      </w:pPr>
      <w:r>
        <w:t>Ритм линий. Выразительность линии. Художественные материалы для линейного</w:t>
      </w:r>
      <w:r>
        <w:rPr>
          <w:spacing w:val="1"/>
        </w:rPr>
        <w:t xml:space="preserve"> </w:t>
      </w:r>
      <w:r>
        <w:t>рисунка</w:t>
      </w:r>
      <w:r>
        <w:rPr>
          <w:spacing w:val="-1"/>
        </w:rPr>
        <w:t xml:space="preserve"> </w:t>
      </w:r>
      <w:r>
        <w:t>и их</w:t>
      </w:r>
      <w:r>
        <w:rPr>
          <w:spacing w:val="-1"/>
        </w:rPr>
        <w:t xml:space="preserve"> </w:t>
      </w:r>
      <w:r>
        <w:t>свойства.</w:t>
      </w:r>
      <w:r>
        <w:rPr>
          <w:spacing w:val="-2"/>
        </w:rPr>
        <w:t xml:space="preserve"> </w:t>
      </w:r>
      <w:r>
        <w:t>Развитие навыков линейного</w:t>
      </w:r>
      <w:r>
        <w:rPr>
          <w:spacing w:val="-1"/>
        </w:rPr>
        <w:t xml:space="preserve"> </w:t>
      </w:r>
      <w:r>
        <w:t>рисунка.</w:t>
      </w:r>
    </w:p>
    <w:p w:rsidR="00F11B8F" w:rsidRDefault="00920C79">
      <w:pPr>
        <w:pStyle w:val="a3"/>
        <w:ind w:right="687" w:firstLine="567"/>
      </w:pPr>
      <w:r>
        <w:t>Пастель и мелки — особенности и выразительные свойства графических материалов,</w:t>
      </w:r>
      <w:r>
        <w:rPr>
          <w:spacing w:val="-57"/>
        </w:rPr>
        <w:t xml:space="preserve"> </w:t>
      </w:r>
      <w:r>
        <w:t>приёмы</w:t>
      </w:r>
      <w:r>
        <w:rPr>
          <w:spacing w:val="-1"/>
        </w:rPr>
        <w:t xml:space="preserve"> </w:t>
      </w:r>
      <w:r>
        <w:t>работы.</w:t>
      </w:r>
    </w:p>
    <w:p w:rsidR="00F11B8F" w:rsidRDefault="00920C79">
      <w:pPr>
        <w:pStyle w:val="a3"/>
        <w:ind w:right="689" w:firstLine="567"/>
      </w:pPr>
      <w:r>
        <w:t>Ритм пятен: освоение основ композиции. Расположение пятна на плоскости листа:</w:t>
      </w:r>
      <w:r>
        <w:rPr>
          <w:spacing w:val="1"/>
        </w:rPr>
        <w:t xml:space="preserve"> </w:t>
      </w:r>
      <w:r>
        <w:t>сгущение,</w:t>
      </w:r>
      <w:r>
        <w:rPr>
          <w:spacing w:val="-1"/>
        </w:rPr>
        <w:t xml:space="preserve"> </w:t>
      </w:r>
      <w:r>
        <w:t>разброс,</w:t>
      </w:r>
      <w:r>
        <w:rPr>
          <w:spacing w:val="1"/>
        </w:rPr>
        <w:t xml:space="preserve"> </w:t>
      </w:r>
      <w:r>
        <w:t>доминанта,</w:t>
      </w:r>
      <w:r>
        <w:rPr>
          <w:spacing w:val="-1"/>
        </w:rPr>
        <w:t xml:space="preserve"> </w:t>
      </w:r>
      <w:r>
        <w:t>равновесие, спокойствие и</w:t>
      </w:r>
      <w:r>
        <w:rPr>
          <w:spacing w:val="-1"/>
        </w:rPr>
        <w:t xml:space="preserve"> </w:t>
      </w:r>
      <w:r>
        <w:t>движение.</w:t>
      </w:r>
    </w:p>
    <w:p w:rsidR="00F11B8F" w:rsidRDefault="00920C79">
      <w:pPr>
        <w:pStyle w:val="a3"/>
        <w:ind w:right="689" w:firstLine="567"/>
      </w:pPr>
      <w:r>
        <w:t>Пропорции</w:t>
      </w:r>
      <w:r>
        <w:rPr>
          <w:spacing w:val="1"/>
        </w:rPr>
        <w:t xml:space="preserve"> </w:t>
      </w:r>
      <w:r>
        <w:t>—</w:t>
      </w:r>
      <w:r>
        <w:rPr>
          <w:spacing w:val="1"/>
        </w:rPr>
        <w:t xml:space="preserve"> </w:t>
      </w:r>
      <w:r>
        <w:t>соотношение</w:t>
      </w:r>
      <w:r>
        <w:rPr>
          <w:spacing w:val="1"/>
        </w:rPr>
        <w:t xml:space="preserve"> </w:t>
      </w:r>
      <w:r>
        <w:t>частей</w:t>
      </w:r>
      <w:r>
        <w:rPr>
          <w:spacing w:val="1"/>
        </w:rPr>
        <w:t xml:space="preserve"> </w:t>
      </w:r>
      <w:r>
        <w:t>и</w:t>
      </w:r>
      <w:r>
        <w:rPr>
          <w:spacing w:val="1"/>
        </w:rPr>
        <w:t xml:space="preserve"> </w:t>
      </w:r>
      <w:r>
        <w:t>целого.</w:t>
      </w:r>
      <w:r>
        <w:rPr>
          <w:spacing w:val="1"/>
        </w:rPr>
        <w:t xml:space="preserve"> </w:t>
      </w:r>
      <w:r>
        <w:t>Развитие</w:t>
      </w:r>
      <w:r>
        <w:rPr>
          <w:spacing w:val="1"/>
        </w:rPr>
        <w:t xml:space="preserve"> </w:t>
      </w:r>
      <w:r>
        <w:t>аналитических</w:t>
      </w:r>
      <w:r>
        <w:rPr>
          <w:spacing w:val="1"/>
        </w:rPr>
        <w:t xml:space="preserve"> </w:t>
      </w:r>
      <w:r>
        <w:t>навыков</w:t>
      </w:r>
      <w:r>
        <w:rPr>
          <w:spacing w:val="1"/>
        </w:rPr>
        <w:t xml:space="preserve"> </w:t>
      </w:r>
      <w:r>
        <w:t>видения</w:t>
      </w:r>
      <w:r>
        <w:rPr>
          <w:spacing w:val="-3"/>
        </w:rPr>
        <w:t xml:space="preserve"> </w:t>
      </w:r>
      <w:r>
        <w:t>пропорций.</w:t>
      </w:r>
      <w:r>
        <w:rPr>
          <w:spacing w:val="-2"/>
        </w:rPr>
        <w:t xml:space="preserve"> </w:t>
      </w:r>
      <w:r>
        <w:t>Выразительные</w:t>
      </w:r>
      <w:r>
        <w:rPr>
          <w:spacing w:val="-1"/>
        </w:rPr>
        <w:t xml:space="preserve"> </w:t>
      </w:r>
      <w:r>
        <w:t>свойства</w:t>
      </w:r>
      <w:r>
        <w:rPr>
          <w:spacing w:val="-3"/>
        </w:rPr>
        <w:t xml:space="preserve"> </w:t>
      </w:r>
      <w:r>
        <w:t>пропорций</w:t>
      </w:r>
      <w:r>
        <w:rPr>
          <w:spacing w:val="-2"/>
        </w:rPr>
        <w:t xml:space="preserve"> </w:t>
      </w:r>
      <w:r>
        <w:t>(на</w:t>
      </w:r>
      <w:r>
        <w:rPr>
          <w:spacing w:val="-3"/>
        </w:rPr>
        <w:t xml:space="preserve"> </w:t>
      </w:r>
      <w:r>
        <w:t>основе</w:t>
      </w:r>
      <w:r>
        <w:rPr>
          <w:spacing w:val="-1"/>
        </w:rPr>
        <w:t xml:space="preserve"> </w:t>
      </w:r>
      <w:r>
        <w:t>рисунков птиц).</w:t>
      </w:r>
    </w:p>
    <w:p w:rsidR="00F11B8F" w:rsidRDefault="00920C79">
      <w:pPr>
        <w:pStyle w:val="a3"/>
        <w:ind w:right="689" w:firstLine="567"/>
      </w:pPr>
      <w:r>
        <w:t>Рисунок</w:t>
      </w:r>
      <w:r>
        <w:rPr>
          <w:spacing w:val="1"/>
        </w:rPr>
        <w:t xml:space="preserve"> </w:t>
      </w:r>
      <w:r>
        <w:t>с</w:t>
      </w:r>
      <w:r>
        <w:rPr>
          <w:spacing w:val="1"/>
        </w:rPr>
        <w:t xml:space="preserve"> </w:t>
      </w:r>
      <w:r>
        <w:t>натуры</w:t>
      </w:r>
      <w:r>
        <w:rPr>
          <w:spacing w:val="1"/>
        </w:rPr>
        <w:t xml:space="preserve"> </w:t>
      </w:r>
      <w:r>
        <w:t>простого</w:t>
      </w:r>
      <w:r>
        <w:rPr>
          <w:spacing w:val="1"/>
        </w:rPr>
        <w:t xml:space="preserve"> </w:t>
      </w:r>
      <w:r>
        <w:t>предмета.</w:t>
      </w:r>
      <w:r>
        <w:rPr>
          <w:spacing w:val="1"/>
        </w:rPr>
        <w:t xml:space="preserve"> </w:t>
      </w:r>
      <w:r>
        <w:t>Расположение</w:t>
      </w:r>
      <w:r>
        <w:rPr>
          <w:spacing w:val="1"/>
        </w:rPr>
        <w:t xml:space="preserve"> </w:t>
      </w:r>
      <w:r>
        <w:t>предмета</w:t>
      </w:r>
      <w:r>
        <w:rPr>
          <w:spacing w:val="1"/>
        </w:rPr>
        <w:t xml:space="preserve"> </w:t>
      </w:r>
      <w:r>
        <w:t>на</w:t>
      </w:r>
      <w:r>
        <w:rPr>
          <w:spacing w:val="1"/>
        </w:rPr>
        <w:t xml:space="preserve"> </w:t>
      </w:r>
      <w:r>
        <w:t>листе</w:t>
      </w:r>
      <w:r>
        <w:rPr>
          <w:spacing w:val="1"/>
        </w:rPr>
        <w:t xml:space="preserve"> </w:t>
      </w:r>
      <w:r>
        <w:t>бумаги.</w:t>
      </w:r>
      <w:r>
        <w:rPr>
          <w:spacing w:val="1"/>
        </w:rPr>
        <w:t xml:space="preserve"> </w:t>
      </w:r>
      <w:r>
        <w:t>Определение формы предмета. Соотношение частей предмета. Светлые и тёмные части</w:t>
      </w:r>
      <w:r>
        <w:rPr>
          <w:spacing w:val="1"/>
        </w:rPr>
        <w:t xml:space="preserve"> </w:t>
      </w:r>
      <w:r>
        <w:t>предмета,</w:t>
      </w:r>
      <w:r>
        <w:rPr>
          <w:spacing w:val="1"/>
        </w:rPr>
        <w:t xml:space="preserve"> </w:t>
      </w:r>
      <w:r>
        <w:t>тень</w:t>
      </w:r>
      <w:r>
        <w:rPr>
          <w:spacing w:val="1"/>
        </w:rPr>
        <w:t xml:space="preserve"> </w:t>
      </w:r>
      <w:r>
        <w:t>под</w:t>
      </w:r>
      <w:r>
        <w:rPr>
          <w:spacing w:val="1"/>
        </w:rPr>
        <w:t xml:space="preserve"> </w:t>
      </w:r>
      <w:r>
        <w:t>предметом.</w:t>
      </w:r>
      <w:r>
        <w:rPr>
          <w:spacing w:val="1"/>
        </w:rPr>
        <w:t xml:space="preserve"> </w:t>
      </w:r>
      <w:r>
        <w:t>Штриховка.</w:t>
      </w:r>
      <w:r>
        <w:rPr>
          <w:spacing w:val="1"/>
        </w:rPr>
        <w:t xml:space="preserve"> </w:t>
      </w:r>
      <w:r>
        <w:t>Умение</w:t>
      </w:r>
      <w:r>
        <w:rPr>
          <w:spacing w:val="1"/>
        </w:rPr>
        <w:t xml:space="preserve"> </w:t>
      </w:r>
      <w:r>
        <w:t>внимательно</w:t>
      </w:r>
      <w:r>
        <w:rPr>
          <w:spacing w:val="1"/>
        </w:rPr>
        <w:t xml:space="preserve"> </w:t>
      </w:r>
      <w:r>
        <w:t>рассматривать</w:t>
      </w:r>
      <w:r>
        <w:rPr>
          <w:spacing w:val="1"/>
        </w:rPr>
        <w:t xml:space="preserve"> </w:t>
      </w:r>
      <w:r>
        <w:t>и</w:t>
      </w:r>
      <w:r>
        <w:rPr>
          <w:spacing w:val="1"/>
        </w:rPr>
        <w:t xml:space="preserve"> </w:t>
      </w:r>
      <w:r>
        <w:t>анализировать</w:t>
      </w:r>
      <w:r>
        <w:rPr>
          <w:spacing w:val="-2"/>
        </w:rPr>
        <w:t xml:space="preserve"> </w:t>
      </w:r>
      <w:r>
        <w:t>форму натурного</w:t>
      </w:r>
      <w:r>
        <w:rPr>
          <w:spacing w:val="1"/>
        </w:rPr>
        <w:t xml:space="preserve"> </w:t>
      </w:r>
      <w:r>
        <w:t>предмета.</w:t>
      </w:r>
    </w:p>
    <w:p w:rsidR="00F11B8F" w:rsidRDefault="00920C79">
      <w:pPr>
        <w:pStyle w:val="a3"/>
        <w:ind w:left="1110"/>
      </w:pPr>
      <w:r>
        <w:t xml:space="preserve">Графический  </w:t>
      </w:r>
      <w:r>
        <w:rPr>
          <w:spacing w:val="58"/>
        </w:rPr>
        <w:t xml:space="preserve"> </w:t>
      </w:r>
      <w:r>
        <w:t xml:space="preserve">рисунок  </w:t>
      </w:r>
      <w:r>
        <w:rPr>
          <w:spacing w:val="58"/>
        </w:rPr>
        <w:t xml:space="preserve"> </w:t>
      </w:r>
      <w:r>
        <w:t xml:space="preserve">животного  </w:t>
      </w:r>
      <w:r>
        <w:rPr>
          <w:spacing w:val="2"/>
        </w:rPr>
        <w:t xml:space="preserve"> </w:t>
      </w:r>
      <w:r>
        <w:t xml:space="preserve">с  </w:t>
      </w:r>
      <w:r>
        <w:rPr>
          <w:spacing w:val="59"/>
        </w:rPr>
        <w:t xml:space="preserve"> </w:t>
      </w:r>
      <w:r>
        <w:t xml:space="preserve">активным    выражением  </w:t>
      </w:r>
      <w:r>
        <w:rPr>
          <w:spacing w:val="59"/>
        </w:rPr>
        <w:t xml:space="preserve"> </w:t>
      </w:r>
      <w:r>
        <w:t>его    характера.</w:t>
      </w:r>
    </w:p>
    <w:p w:rsidR="00F11B8F" w:rsidRDefault="00920C79">
      <w:pPr>
        <w:pStyle w:val="a3"/>
      </w:pPr>
      <w:r>
        <w:t>Аналитическое</w:t>
      </w:r>
      <w:r>
        <w:rPr>
          <w:spacing w:val="-7"/>
        </w:rPr>
        <w:t xml:space="preserve"> </w:t>
      </w:r>
      <w:r>
        <w:t>рассматривание</w:t>
      </w:r>
      <w:r>
        <w:rPr>
          <w:spacing w:val="-5"/>
        </w:rPr>
        <w:t xml:space="preserve"> </w:t>
      </w:r>
      <w:r>
        <w:t>графических</w:t>
      </w:r>
      <w:r>
        <w:rPr>
          <w:spacing w:val="-4"/>
        </w:rPr>
        <w:t xml:space="preserve"> </w:t>
      </w:r>
      <w:r>
        <w:t>произведений</w:t>
      </w:r>
      <w:r>
        <w:rPr>
          <w:spacing w:val="-5"/>
        </w:rPr>
        <w:t xml:space="preserve"> </w:t>
      </w:r>
      <w:r>
        <w:t>анималистического</w:t>
      </w:r>
      <w:r>
        <w:rPr>
          <w:spacing w:val="-5"/>
        </w:rPr>
        <w:t xml:space="preserve"> </w:t>
      </w:r>
      <w:r>
        <w:t>жанра.</w:t>
      </w:r>
    </w:p>
    <w:p w:rsidR="00F11B8F" w:rsidRDefault="00920C79">
      <w:pPr>
        <w:pStyle w:val="1"/>
        <w:spacing w:before="1" w:line="273" w:lineRule="exact"/>
        <w:ind w:left="542"/>
      </w:pPr>
      <w:r>
        <w:t>Модуль</w:t>
      </w:r>
      <w:r>
        <w:rPr>
          <w:spacing w:val="-3"/>
        </w:rPr>
        <w:t xml:space="preserve"> </w:t>
      </w:r>
      <w:r>
        <w:t>«Живопись»</w:t>
      </w:r>
    </w:p>
    <w:p w:rsidR="00F11B8F" w:rsidRDefault="00920C79">
      <w:pPr>
        <w:pStyle w:val="a3"/>
        <w:ind w:right="686" w:firstLine="567"/>
      </w:pPr>
      <w:r>
        <w:t>Цвета основные и составные. Развитие навыков смешивания красок и получения</w:t>
      </w:r>
      <w:r>
        <w:rPr>
          <w:spacing w:val="1"/>
        </w:rPr>
        <w:t xml:space="preserve"> </w:t>
      </w:r>
      <w:r>
        <w:t>нового</w:t>
      </w:r>
      <w:r>
        <w:rPr>
          <w:spacing w:val="1"/>
        </w:rPr>
        <w:t xml:space="preserve"> </w:t>
      </w:r>
      <w:r>
        <w:t>цвета.</w:t>
      </w:r>
      <w:r>
        <w:rPr>
          <w:spacing w:val="1"/>
        </w:rPr>
        <w:t xml:space="preserve"> </w:t>
      </w:r>
      <w:r>
        <w:t>Приёмы</w:t>
      </w:r>
      <w:r>
        <w:rPr>
          <w:spacing w:val="1"/>
        </w:rPr>
        <w:t xml:space="preserve"> </w:t>
      </w:r>
      <w:r>
        <w:t>работы</w:t>
      </w:r>
      <w:r>
        <w:rPr>
          <w:spacing w:val="1"/>
        </w:rPr>
        <w:t xml:space="preserve"> </w:t>
      </w:r>
      <w:r>
        <w:t>гуашью.</w:t>
      </w:r>
      <w:r>
        <w:rPr>
          <w:spacing w:val="1"/>
        </w:rPr>
        <w:t xml:space="preserve"> </w:t>
      </w:r>
      <w:r>
        <w:t>Разный</w:t>
      </w:r>
      <w:r>
        <w:rPr>
          <w:spacing w:val="1"/>
        </w:rPr>
        <w:t xml:space="preserve"> </w:t>
      </w:r>
      <w:r>
        <w:t>характер</w:t>
      </w:r>
      <w:r>
        <w:rPr>
          <w:spacing w:val="1"/>
        </w:rPr>
        <w:t xml:space="preserve"> </w:t>
      </w:r>
      <w:r>
        <w:t>мазков</w:t>
      </w:r>
      <w:r>
        <w:rPr>
          <w:spacing w:val="1"/>
        </w:rPr>
        <w:t xml:space="preserve"> </w:t>
      </w:r>
      <w:r>
        <w:t>и</w:t>
      </w:r>
      <w:r>
        <w:rPr>
          <w:spacing w:val="1"/>
        </w:rPr>
        <w:t xml:space="preserve"> </w:t>
      </w:r>
      <w:r>
        <w:t>движений</w:t>
      </w:r>
      <w:r>
        <w:rPr>
          <w:spacing w:val="1"/>
        </w:rPr>
        <w:t xml:space="preserve"> </w:t>
      </w:r>
      <w:r>
        <w:t>кистью.</w:t>
      </w:r>
      <w:r>
        <w:rPr>
          <w:spacing w:val="1"/>
        </w:rPr>
        <w:t xml:space="preserve"> </w:t>
      </w:r>
      <w:r>
        <w:t>Пастозное,</w:t>
      </w:r>
      <w:r>
        <w:rPr>
          <w:spacing w:val="-1"/>
        </w:rPr>
        <w:t xml:space="preserve"> </w:t>
      </w:r>
      <w:r>
        <w:t>плотное</w:t>
      </w:r>
      <w:r>
        <w:rPr>
          <w:spacing w:val="1"/>
        </w:rPr>
        <w:t xml:space="preserve"> </w:t>
      </w:r>
      <w:r>
        <w:t>и</w:t>
      </w:r>
      <w:r>
        <w:rPr>
          <w:spacing w:val="-1"/>
        </w:rPr>
        <w:t xml:space="preserve"> </w:t>
      </w:r>
      <w:r>
        <w:t>прозрачное</w:t>
      </w:r>
      <w:r>
        <w:rPr>
          <w:spacing w:val="-2"/>
        </w:rPr>
        <w:t xml:space="preserve"> </w:t>
      </w:r>
      <w:r>
        <w:t>нанесение</w:t>
      </w:r>
      <w:r>
        <w:rPr>
          <w:spacing w:val="1"/>
        </w:rPr>
        <w:t xml:space="preserve"> </w:t>
      </w:r>
      <w:r>
        <w:t>краски.</w:t>
      </w:r>
    </w:p>
    <w:p w:rsidR="00F11B8F" w:rsidRDefault="00920C79">
      <w:pPr>
        <w:pStyle w:val="a3"/>
        <w:ind w:left="1110" w:right="2010"/>
      </w:pPr>
      <w:r>
        <w:t>Акварель и её свойства. Акварельные кисти. Приёмы работы акварелью.</w:t>
      </w:r>
      <w:r>
        <w:rPr>
          <w:spacing w:val="-58"/>
        </w:rPr>
        <w:t xml:space="preserve"> </w:t>
      </w:r>
      <w:r>
        <w:t>Цвет</w:t>
      </w:r>
      <w:r>
        <w:rPr>
          <w:spacing w:val="-3"/>
        </w:rPr>
        <w:t xml:space="preserve"> </w:t>
      </w:r>
      <w:r>
        <w:t>тёплый</w:t>
      </w:r>
      <w:r>
        <w:rPr>
          <w:spacing w:val="-1"/>
        </w:rPr>
        <w:t xml:space="preserve"> </w:t>
      </w:r>
      <w:r>
        <w:t>и</w:t>
      </w:r>
      <w:r>
        <w:rPr>
          <w:spacing w:val="-1"/>
        </w:rPr>
        <w:t xml:space="preserve"> </w:t>
      </w:r>
      <w:r>
        <w:t>холодный — цветовой</w:t>
      </w:r>
      <w:r>
        <w:rPr>
          <w:spacing w:val="-1"/>
        </w:rPr>
        <w:t xml:space="preserve"> </w:t>
      </w:r>
      <w:r>
        <w:t>контраст.</w:t>
      </w:r>
    </w:p>
    <w:p w:rsidR="00F11B8F" w:rsidRDefault="00920C79">
      <w:pPr>
        <w:pStyle w:val="a3"/>
        <w:ind w:right="687" w:firstLine="567"/>
      </w:pPr>
      <w:r>
        <w:t>Цвет</w:t>
      </w:r>
      <w:r>
        <w:rPr>
          <w:spacing w:val="-12"/>
        </w:rPr>
        <w:t xml:space="preserve"> </w:t>
      </w:r>
      <w:r>
        <w:t>тёмный</w:t>
      </w:r>
      <w:r>
        <w:rPr>
          <w:spacing w:val="-11"/>
        </w:rPr>
        <w:t xml:space="preserve"> </w:t>
      </w:r>
      <w:r>
        <w:t>и</w:t>
      </w:r>
      <w:r>
        <w:rPr>
          <w:spacing w:val="-11"/>
        </w:rPr>
        <w:t xml:space="preserve"> </w:t>
      </w:r>
      <w:r>
        <w:t>светлый</w:t>
      </w:r>
      <w:r>
        <w:rPr>
          <w:spacing w:val="-12"/>
        </w:rPr>
        <w:t xml:space="preserve"> </w:t>
      </w:r>
      <w:r>
        <w:t>(тональные</w:t>
      </w:r>
      <w:r>
        <w:rPr>
          <w:spacing w:val="-12"/>
        </w:rPr>
        <w:t xml:space="preserve"> </w:t>
      </w:r>
      <w:r>
        <w:t>отношения).</w:t>
      </w:r>
      <w:r>
        <w:rPr>
          <w:spacing w:val="-10"/>
        </w:rPr>
        <w:t xml:space="preserve"> </w:t>
      </w:r>
      <w:r>
        <w:t>Затемнение</w:t>
      </w:r>
      <w:r>
        <w:rPr>
          <w:spacing w:val="-12"/>
        </w:rPr>
        <w:t xml:space="preserve"> </w:t>
      </w:r>
      <w:r>
        <w:t>цвета</w:t>
      </w:r>
      <w:r>
        <w:rPr>
          <w:spacing w:val="-11"/>
        </w:rPr>
        <w:t xml:space="preserve"> </w:t>
      </w:r>
      <w:r>
        <w:t>с</w:t>
      </w:r>
      <w:r>
        <w:rPr>
          <w:spacing w:val="-12"/>
        </w:rPr>
        <w:t xml:space="preserve"> </w:t>
      </w:r>
      <w:r>
        <w:t>помощью</w:t>
      </w:r>
      <w:r>
        <w:rPr>
          <w:spacing w:val="-11"/>
        </w:rPr>
        <w:t xml:space="preserve"> </w:t>
      </w:r>
      <w:r>
        <w:t>тёмной</w:t>
      </w:r>
      <w:r>
        <w:rPr>
          <w:spacing w:val="-57"/>
        </w:rPr>
        <w:t xml:space="preserve"> </w:t>
      </w:r>
      <w:r>
        <w:t>краски</w:t>
      </w:r>
      <w:r>
        <w:rPr>
          <w:spacing w:val="1"/>
        </w:rPr>
        <w:t xml:space="preserve"> </w:t>
      </w:r>
      <w:r>
        <w:t>и</w:t>
      </w:r>
      <w:r>
        <w:rPr>
          <w:spacing w:val="1"/>
        </w:rPr>
        <w:t xml:space="preserve"> </w:t>
      </w:r>
      <w:r>
        <w:t>осветление</w:t>
      </w:r>
      <w:r>
        <w:rPr>
          <w:spacing w:val="1"/>
        </w:rPr>
        <w:t xml:space="preserve"> </w:t>
      </w:r>
      <w:r>
        <w:t>цвета.</w:t>
      </w:r>
      <w:r>
        <w:rPr>
          <w:spacing w:val="1"/>
        </w:rPr>
        <w:t xml:space="preserve"> </w:t>
      </w:r>
      <w:r>
        <w:t>Эмоциональная</w:t>
      </w:r>
      <w:r>
        <w:rPr>
          <w:spacing w:val="1"/>
        </w:rPr>
        <w:t xml:space="preserve"> </w:t>
      </w:r>
      <w:r>
        <w:t>выразительность</w:t>
      </w:r>
      <w:r>
        <w:rPr>
          <w:spacing w:val="1"/>
        </w:rPr>
        <w:t xml:space="preserve"> </w:t>
      </w:r>
      <w:r>
        <w:t>цветовых</w:t>
      </w:r>
      <w:r>
        <w:rPr>
          <w:spacing w:val="1"/>
        </w:rPr>
        <w:t xml:space="preserve"> </w:t>
      </w:r>
      <w:r>
        <w:t>состояний</w:t>
      </w:r>
      <w:r>
        <w:rPr>
          <w:spacing w:val="1"/>
        </w:rPr>
        <w:t xml:space="preserve"> </w:t>
      </w:r>
      <w:r>
        <w:t>и</w:t>
      </w:r>
      <w:r>
        <w:rPr>
          <w:spacing w:val="1"/>
        </w:rPr>
        <w:t xml:space="preserve"> </w:t>
      </w:r>
      <w:r>
        <w:t>отношений.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6" w:firstLine="567"/>
      </w:pPr>
      <w:r>
        <w:lastRenderedPageBreak/>
        <w:t>Цвет</w:t>
      </w:r>
      <w:r>
        <w:rPr>
          <w:spacing w:val="-10"/>
        </w:rPr>
        <w:t xml:space="preserve"> </w:t>
      </w:r>
      <w:r>
        <w:t>открытый</w:t>
      </w:r>
      <w:r>
        <w:rPr>
          <w:spacing w:val="-8"/>
        </w:rPr>
        <w:t xml:space="preserve"> </w:t>
      </w:r>
      <w:r>
        <w:t>—</w:t>
      </w:r>
      <w:r>
        <w:rPr>
          <w:spacing w:val="-8"/>
        </w:rPr>
        <w:t xml:space="preserve"> </w:t>
      </w:r>
      <w:r>
        <w:t>звонкий</w:t>
      </w:r>
      <w:r>
        <w:rPr>
          <w:spacing w:val="-8"/>
        </w:rPr>
        <w:t xml:space="preserve"> </w:t>
      </w:r>
      <w:r>
        <w:t>и</w:t>
      </w:r>
      <w:r>
        <w:rPr>
          <w:spacing w:val="-9"/>
        </w:rPr>
        <w:t xml:space="preserve"> </w:t>
      </w:r>
      <w:r>
        <w:t>приглушённый,</w:t>
      </w:r>
      <w:r>
        <w:rPr>
          <w:spacing w:val="-8"/>
        </w:rPr>
        <w:t xml:space="preserve"> </w:t>
      </w:r>
      <w:r>
        <w:t>тихий.</w:t>
      </w:r>
      <w:r>
        <w:rPr>
          <w:spacing w:val="-8"/>
        </w:rPr>
        <w:t xml:space="preserve"> </w:t>
      </w:r>
      <w:r>
        <w:t>Эмоциональная</w:t>
      </w:r>
      <w:r>
        <w:rPr>
          <w:spacing w:val="-9"/>
        </w:rPr>
        <w:t xml:space="preserve"> </w:t>
      </w:r>
      <w:r>
        <w:t>выразительность</w:t>
      </w:r>
      <w:r>
        <w:rPr>
          <w:spacing w:val="-58"/>
        </w:rPr>
        <w:t xml:space="preserve"> </w:t>
      </w:r>
      <w:r>
        <w:t>цвета.</w:t>
      </w:r>
    </w:p>
    <w:p w:rsidR="00F11B8F" w:rsidRDefault="00920C79">
      <w:pPr>
        <w:pStyle w:val="a3"/>
        <w:ind w:right="686" w:firstLine="567"/>
      </w:pPr>
      <w:r>
        <w:t>Изображение</w:t>
      </w:r>
      <w:r>
        <w:rPr>
          <w:spacing w:val="1"/>
        </w:rPr>
        <w:t xml:space="preserve"> </w:t>
      </w:r>
      <w:r>
        <w:t>природы</w:t>
      </w:r>
      <w:r>
        <w:rPr>
          <w:spacing w:val="1"/>
        </w:rPr>
        <w:t xml:space="preserve"> </w:t>
      </w:r>
      <w:r>
        <w:t>(моря)</w:t>
      </w:r>
      <w:r>
        <w:rPr>
          <w:spacing w:val="1"/>
        </w:rPr>
        <w:t xml:space="preserve"> </w:t>
      </w:r>
      <w:r>
        <w:t>в</w:t>
      </w:r>
      <w:r>
        <w:rPr>
          <w:spacing w:val="1"/>
        </w:rPr>
        <w:t xml:space="preserve"> </w:t>
      </w:r>
      <w:r>
        <w:t>разных</w:t>
      </w:r>
      <w:r>
        <w:rPr>
          <w:spacing w:val="1"/>
        </w:rPr>
        <w:t xml:space="preserve"> </w:t>
      </w:r>
      <w:r>
        <w:t>контрастных</w:t>
      </w:r>
      <w:r>
        <w:rPr>
          <w:spacing w:val="1"/>
        </w:rPr>
        <w:t xml:space="preserve"> </w:t>
      </w:r>
      <w:r>
        <w:t>состояниях</w:t>
      </w:r>
      <w:r>
        <w:rPr>
          <w:spacing w:val="1"/>
        </w:rPr>
        <w:t xml:space="preserve"> </w:t>
      </w:r>
      <w:r>
        <w:t>погоды</w:t>
      </w:r>
      <w:r>
        <w:rPr>
          <w:spacing w:val="1"/>
        </w:rPr>
        <w:t xml:space="preserve"> </w:t>
      </w:r>
      <w:r>
        <w:t>и</w:t>
      </w:r>
      <w:r>
        <w:rPr>
          <w:spacing w:val="1"/>
        </w:rPr>
        <w:t xml:space="preserve"> </w:t>
      </w:r>
      <w:r>
        <w:t>соответствующих</w:t>
      </w:r>
      <w:r>
        <w:rPr>
          <w:spacing w:val="1"/>
        </w:rPr>
        <w:t xml:space="preserve"> </w:t>
      </w:r>
      <w:r>
        <w:t>цветовых</w:t>
      </w:r>
      <w:r>
        <w:rPr>
          <w:spacing w:val="1"/>
        </w:rPr>
        <w:t xml:space="preserve"> </w:t>
      </w:r>
      <w:r>
        <w:t>состояниях</w:t>
      </w:r>
      <w:r>
        <w:rPr>
          <w:spacing w:val="1"/>
        </w:rPr>
        <w:t xml:space="preserve"> </w:t>
      </w:r>
      <w:r>
        <w:t>(туман,</w:t>
      </w:r>
      <w:r>
        <w:rPr>
          <w:spacing w:val="1"/>
        </w:rPr>
        <w:t xml:space="preserve"> </w:t>
      </w:r>
      <w:r>
        <w:t>нежное</w:t>
      </w:r>
      <w:r>
        <w:rPr>
          <w:spacing w:val="1"/>
        </w:rPr>
        <w:t xml:space="preserve"> </w:t>
      </w:r>
      <w:r>
        <w:t>утро,</w:t>
      </w:r>
      <w:r>
        <w:rPr>
          <w:spacing w:val="1"/>
        </w:rPr>
        <w:t xml:space="preserve"> </w:t>
      </w:r>
      <w:r>
        <w:t>гроза,</w:t>
      </w:r>
      <w:r>
        <w:rPr>
          <w:spacing w:val="1"/>
        </w:rPr>
        <w:t xml:space="preserve"> </w:t>
      </w:r>
      <w:r>
        <w:t>буря,</w:t>
      </w:r>
      <w:r>
        <w:rPr>
          <w:spacing w:val="1"/>
        </w:rPr>
        <w:t xml:space="preserve"> </w:t>
      </w:r>
      <w:r>
        <w:t>ветер</w:t>
      </w:r>
      <w:r>
        <w:rPr>
          <w:spacing w:val="1"/>
        </w:rPr>
        <w:t xml:space="preserve"> </w:t>
      </w:r>
      <w:r>
        <w:t>—</w:t>
      </w:r>
      <w:r>
        <w:rPr>
          <w:spacing w:val="1"/>
        </w:rPr>
        <w:t xml:space="preserve"> </w:t>
      </w:r>
      <w:r>
        <w:t>по</w:t>
      </w:r>
      <w:r>
        <w:rPr>
          <w:spacing w:val="-58"/>
        </w:rPr>
        <w:t xml:space="preserve"> </w:t>
      </w:r>
      <w:r>
        <w:t>выбору</w:t>
      </w:r>
      <w:r>
        <w:rPr>
          <w:spacing w:val="-1"/>
        </w:rPr>
        <w:t xml:space="preserve"> </w:t>
      </w:r>
      <w:r>
        <w:t>учителя). Произведения</w:t>
      </w:r>
      <w:r>
        <w:rPr>
          <w:spacing w:val="-1"/>
        </w:rPr>
        <w:t xml:space="preserve"> </w:t>
      </w:r>
      <w:r>
        <w:t>И.</w:t>
      </w:r>
      <w:r>
        <w:rPr>
          <w:spacing w:val="-2"/>
        </w:rPr>
        <w:t xml:space="preserve"> </w:t>
      </w:r>
      <w:r>
        <w:t>К.</w:t>
      </w:r>
      <w:r>
        <w:rPr>
          <w:spacing w:val="2"/>
        </w:rPr>
        <w:t xml:space="preserve"> </w:t>
      </w:r>
      <w:r>
        <w:t>Айвазовского.</w:t>
      </w:r>
    </w:p>
    <w:p w:rsidR="00F11B8F" w:rsidRDefault="00920C79">
      <w:pPr>
        <w:pStyle w:val="a3"/>
        <w:ind w:right="686" w:firstLine="567"/>
      </w:pPr>
      <w:r>
        <w:t>Изображение сказочного персонажа с ярко выраженным характером (образ мужской</w:t>
      </w:r>
      <w:r>
        <w:rPr>
          <w:spacing w:val="1"/>
        </w:rPr>
        <w:t xml:space="preserve"> </w:t>
      </w:r>
      <w:r>
        <w:t>или</w:t>
      </w:r>
      <w:r>
        <w:rPr>
          <w:spacing w:val="-2"/>
        </w:rPr>
        <w:t xml:space="preserve"> </w:t>
      </w:r>
      <w:r>
        <w:t>женский).</w:t>
      </w:r>
    </w:p>
    <w:p w:rsidR="00F11B8F" w:rsidRDefault="00920C79">
      <w:pPr>
        <w:pStyle w:val="1"/>
        <w:spacing w:before="6" w:line="273" w:lineRule="exact"/>
        <w:ind w:left="542"/>
      </w:pPr>
      <w:r>
        <w:t>Модуль</w:t>
      </w:r>
      <w:r>
        <w:rPr>
          <w:spacing w:val="-3"/>
        </w:rPr>
        <w:t xml:space="preserve"> </w:t>
      </w:r>
      <w:r>
        <w:t>«Скульптура»</w:t>
      </w:r>
    </w:p>
    <w:p w:rsidR="00F11B8F" w:rsidRDefault="00920C79">
      <w:pPr>
        <w:pStyle w:val="a3"/>
        <w:ind w:right="686" w:firstLine="567"/>
      </w:pPr>
      <w:r>
        <w:t>Лепка</w:t>
      </w:r>
      <w:r>
        <w:rPr>
          <w:spacing w:val="1"/>
        </w:rPr>
        <w:t xml:space="preserve"> </w:t>
      </w:r>
      <w:r>
        <w:t>из</w:t>
      </w:r>
      <w:r>
        <w:rPr>
          <w:spacing w:val="1"/>
        </w:rPr>
        <w:t xml:space="preserve"> </w:t>
      </w:r>
      <w:r>
        <w:t>пластилины</w:t>
      </w:r>
      <w:r>
        <w:rPr>
          <w:spacing w:val="1"/>
        </w:rPr>
        <w:t xml:space="preserve"> </w:t>
      </w:r>
      <w:r>
        <w:t>или</w:t>
      </w:r>
      <w:r>
        <w:rPr>
          <w:spacing w:val="1"/>
        </w:rPr>
        <w:t xml:space="preserve"> </w:t>
      </w:r>
      <w:r>
        <w:t>глины</w:t>
      </w:r>
      <w:r>
        <w:rPr>
          <w:spacing w:val="1"/>
        </w:rPr>
        <w:t xml:space="preserve"> </w:t>
      </w:r>
      <w:r>
        <w:t>игрушки</w:t>
      </w:r>
      <w:r>
        <w:rPr>
          <w:spacing w:val="1"/>
        </w:rPr>
        <w:t xml:space="preserve"> </w:t>
      </w:r>
      <w:r>
        <w:t>—</w:t>
      </w:r>
      <w:r>
        <w:rPr>
          <w:spacing w:val="1"/>
        </w:rPr>
        <w:t xml:space="preserve"> </w:t>
      </w:r>
      <w:r>
        <w:t>сказочного</w:t>
      </w:r>
      <w:r>
        <w:rPr>
          <w:spacing w:val="1"/>
        </w:rPr>
        <w:t xml:space="preserve"> </w:t>
      </w:r>
      <w:r>
        <w:t>животного</w:t>
      </w:r>
      <w:r>
        <w:rPr>
          <w:spacing w:val="1"/>
        </w:rPr>
        <w:t xml:space="preserve"> </w:t>
      </w:r>
      <w:r>
        <w:t>по</w:t>
      </w:r>
      <w:r>
        <w:rPr>
          <w:spacing w:val="1"/>
        </w:rPr>
        <w:t xml:space="preserve"> </w:t>
      </w:r>
      <w:r>
        <w:t>мотивам</w:t>
      </w:r>
      <w:r>
        <w:rPr>
          <w:spacing w:val="-57"/>
        </w:rPr>
        <w:t xml:space="preserve"> </w:t>
      </w:r>
      <w:r>
        <w:t>выбранного художественного народного промысла (филимоновская игрушка, дымковский</w:t>
      </w:r>
      <w:r>
        <w:rPr>
          <w:spacing w:val="-57"/>
        </w:rPr>
        <w:t xml:space="preserve"> </w:t>
      </w:r>
      <w:r>
        <w:t>петух, каргопольский Полкан и другие по выбору учителя с учётом местных промыслов).</w:t>
      </w:r>
      <w:r>
        <w:rPr>
          <w:spacing w:val="1"/>
        </w:rPr>
        <w:t xml:space="preserve"> </w:t>
      </w:r>
      <w:r>
        <w:t>Способ</w:t>
      </w:r>
      <w:r>
        <w:rPr>
          <w:spacing w:val="-1"/>
        </w:rPr>
        <w:t xml:space="preserve"> </w:t>
      </w:r>
      <w:r>
        <w:t>лепки</w:t>
      </w:r>
      <w:r>
        <w:rPr>
          <w:spacing w:val="-1"/>
        </w:rPr>
        <w:t xml:space="preserve"> </w:t>
      </w:r>
      <w:r>
        <w:t>в соответствии</w:t>
      </w:r>
      <w:r>
        <w:rPr>
          <w:spacing w:val="-1"/>
        </w:rPr>
        <w:t xml:space="preserve"> </w:t>
      </w:r>
      <w:r>
        <w:t>с традициями</w:t>
      </w:r>
      <w:r>
        <w:rPr>
          <w:spacing w:val="-1"/>
        </w:rPr>
        <w:t xml:space="preserve"> </w:t>
      </w:r>
      <w:r>
        <w:t>промысла.</w:t>
      </w:r>
    </w:p>
    <w:p w:rsidR="00F11B8F" w:rsidRDefault="00920C79">
      <w:pPr>
        <w:pStyle w:val="a3"/>
        <w:ind w:right="687" w:firstLine="567"/>
      </w:pPr>
      <w:r>
        <w:rPr>
          <w:spacing w:val="-1"/>
        </w:rPr>
        <w:t>Лепка</w:t>
      </w:r>
      <w:r>
        <w:rPr>
          <w:spacing w:val="-14"/>
        </w:rPr>
        <w:t xml:space="preserve"> </w:t>
      </w:r>
      <w:r>
        <w:rPr>
          <w:spacing w:val="-1"/>
        </w:rPr>
        <w:t>животных</w:t>
      </w:r>
      <w:r>
        <w:rPr>
          <w:spacing w:val="-11"/>
        </w:rPr>
        <w:t xml:space="preserve"> </w:t>
      </w:r>
      <w:r>
        <w:rPr>
          <w:spacing w:val="-1"/>
        </w:rPr>
        <w:t>(кошка,</w:t>
      </w:r>
      <w:r>
        <w:rPr>
          <w:spacing w:val="-11"/>
        </w:rPr>
        <w:t xml:space="preserve"> </w:t>
      </w:r>
      <w:r>
        <w:rPr>
          <w:spacing w:val="-1"/>
        </w:rPr>
        <w:t>собака,</w:t>
      </w:r>
      <w:r>
        <w:rPr>
          <w:spacing w:val="-13"/>
        </w:rPr>
        <w:t xml:space="preserve"> </w:t>
      </w:r>
      <w:r>
        <w:t>медвежонок</w:t>
      </w:r>
      <w:r>
        <w:rPr>
          <w:spacing w:val="-12"/>
        </w:rPr>
        <w:t xml:space="preserve"> </w:t>
      </w:r>
      <w:r>
        <w:t>и</w:t>
      </w:r>
      <w:r>
        <w:rPr>
          <w:spacing w:val="-13"/>
        </w:rPr>
        <w:t xml:space="preserve"> </w:t>
      </w:r>
      <w:r>
        <w:t>др.)</w:t>
      </w:r>
      <w:r>
        <w:rPr>
          <w:spacing w:val="-11"/>
        </w:rPr>
        <w:t xml:space="preserve"> </w:t>
      </w:r>
      <w:r>
        <w:t>с</w:t>
      </w:r>
      <w:r>
        <w:rPr>
          <w:spacing w:val="-12"/>
        </w:rPr>
        <w:t xml:space="preserve"> </w:t>
      </w:r>
      <w:r>
        <w:t>передачей</w:t>
      </w:r>
      <w:r>
        <w:rPr>
          <w:spacing w:val="-13"/>
        </w:rPr>
        <w:t xml:space="preserve"> </w:t>
      </w:r>
      <w:r>
        <w:t>характерной</w:t>
      </w:r>
      <w:r>
        <w:rPr>
          <w:spacing w:val="-12"/>
        </w:rPr>
        <w:t xml:space="preserve"> </w:t>
      </w:r>
      <w:r>
        <w:t>пластики</w:t>
      </w:r>
      <w:r>
        <w:rPr>
          <w:spacing w:val="-57"/>
        </w:rPr>
        <w:t xml:space="preserve"> </w:t>
      </w:r>
      <w:r>
        <w:t>движения.</w:t>
      </w:r>
      <w:r>
        <w:rPr>
          <w:spacing w:val="-1"/>
        </w:rPr>
        <w:t xml:space="preserve"> </w:t>
      </w:r>
      <w:r>
        <w:t>Соблюдение</w:t>
      </w:r>
      <w:r>
        <w:rPr>
          <w:spacing w:val="-2"/>
        </w:rPr>
        <w:t xml:space="preserve"> </w:t>
      </w:r>
      <w:r>
        <w:t>цельности</w:t>
      </w:r>
      <w:r>
        <w:rPr>
          <w:spacing w:val="-2"/>
        </w:rPr>
        <w:t xml:space="preserve"> </w:t>
      </w:r>
      <w:r>
        <w:t>формы,</w:t>
      </w:r>
      <w:r>
        <w:rPr>
          <w:spacing w:val="-1"/>
        </w:rPr>
        <w:t xml:space="preserve"> </w:t>
      </w:r>
      <w:r>
        <w:t>её</w:t>
      </w:r>
      <w:r>
        <w:rPr>
          <w:spacing w:val="-3"/>
        </w:rPr>
        <w:t xml:space="preserve"> </w:t>
      </w:r>
      <w:r>
        <w:t>преобразование</w:t>
      </w:r>
      <w:r>
        <w:rPr>
          <w:spacing w:val="-1"/>
        </w:rPr>
        <w:t xml:space="preserve"> </w:t>
      </w:r>
      <w:r>
        <w:t>и</w:t>
      </w:r>
      <w:r>
        <w:rPr>
          <w:spacing w:val="-2"/>
        </w:rPr>
        <w:t xml:space="preserve"> </w:t>
      </w:r>
      <w:r>
        <w:t>добавление</w:t>
      </w:r>
      <w:r>
        <w:rPr>
          <w:spacing w:val="-2"/>
        </w:rPr>
        <w:t xml:space="preserve"> </w:t>
      </w:r>
      <w:r>
        <w:t>деталей.</w:t>
      </w:r>
    </w:p>
    <w:p w:rsidR="00F11B8F" w:rsidRDefault="00920C79">
      <w:pPr>
        <w:pStyle w:val="a3"/>
        <w:ind w:right="691" w:firstLine="567"/>
      </w:pPr>
      <w:r>
        <w:t>Изображение</w:t>
      </w:r>
      <w:r>
        <w:rPr>
          <w:spacing w:val="1"/>
        </w:rPr>
        <w:t xml:space="preserve"> </w:t>
      </w:r>
      <w:r>
        <w:t>движения</w:t>
      </w:r>
      <w:r>
        <w:rPr>
          <w:spacing w:val="1"/>
        </w:rPr>
        <w:t xml:space="preserve"> </w:t>
      </w:r>
      <w:r>
        <w:t>и</w:t>
      </w:r>
      <w:r>
        <w:rPr>
          <w:spacing w:val="1"/>
        </w:rPr>
        <w:t xml:space="preserve"> </w:t>
      </w:r>
      <w:r>
        <w:t>статики</w:t>
      </w:r>
      <w:r>
        <w:rPr>
          <w:spacing w:val="1"/>
        </w:rPr>
        <w:t xml:space="preserve"> </w:t>
      </w:r>
      <w:r>
        <w:t>в</w:t>
      </w:r>
      <w:r>
        <w:rPr>
          <w:spacing w:val="1"/>
        </w:rPr>
        <w:t xml:space="preserve"> </w:t>
      </w:r>
      <w:r>
        <w:t>скульптуре:</w:t>
      </w:r>
      <w:r>
        <w:rPr>
          <w:spacing w:val="1"/>
        </w:rPr>
        <w:t xml:space="preserve"> </w:t>
      </w:r>
      <w:r>
        <w:t>лепка</w:t>
      </w:r>
      <w:r>
        <w:rPr>
          <w:spacing w:val="1"/>
        </w:rPr>
        <w:t xml:space="preserve"> </w:t>
      </w:r>
      <w:r>
        <w:t>из</w:t>
      </w:r>
      <w:r>
        <w:rPr>
          <w:spacing w:val="1"/>
        </w:rPr>
        <w:t xml:space="preserve"> </w:t>
      </w:r>
      <w:r>
        <w:t>пластилина</w:t>
      </w:r>
      <w:r>
        <w:rPr>
          <w:spacing w:val="1"/>
        </w:rPr>
        <w:t xml:space="preserve"> </w:t>
      </w:r>
      <w:r>
        <w:t>тяжёлой,</w:t>
      </w:r>
      <w:r>
        <w:rPr>
          <w:spacing w:val="1"/>
        </w:rPr>
        <w:t xml:space="preserve"> </w:t>
      </w:r>
      <w:r>
        <w:t>неповоротливой</w:t>
      </w:r>
      <w:r>
        <w:rPr>
          <w:spacing w:val="-2"/>
        </w:rPr>
        <w:t xml:space="preserve"> </w:t>
      </w:r>
      <w:r>
        <w:t>и</w:t>
      </w:r>
      <w:r>
        <w:rPr>
          <w:spacing w:val="-1"/>
        </w:rPr>
        <w:t xml:space="preserve"> </w:t>
      </w:r>
      <w:r>
        <w:t>лёгкой, стремительной формы.</w:t>
      </w:r>
    </w:p>
    <w:p w:rsidR="00F11B8F" w:rsidRDefault="00920C79">
      <w:pPr>
        <w:pStyle w:val="1"/>
        <w:spacing w:before="4" w:line="273" w:lineRule="exact"/>
        <w:ind w:left="542"/>
      </w:pPr>
      <w:r>
        <w:t>Модуль</w:t>
      </w:r>
      <w:r>
        <w:rPr>
          <w:spacing w:val="-9"/>
        </w:rPr>
        <w:t xml:space="preserve"> </w:t>
      </w:r>
      <w:r>
        <w:t>«Декоративно-прикладное</w:t>
      </w:r>
      <w:r>
        <w:rPr>
          <w:spacing w:val="-6"/>
        </w:rPr>
        <w:t xml:space="preserve"> </w:t>
      </w:r>
      <w:r>
        <w:t>искусство»</w:t>
      </w:r>
    </w:p>
    <w:p w:rsidR="00F11B8F" w:rsidRDefault="00920C79">
      <w:pPr>
        <w:pStyle w:val="a3"/>
        <w:ind w:right="690" w:firstLine="567"/>
      </w:pPr>
      <w:r>
        <w:t>Наблюдение узоров в природе (на основе фотографий в условиях урока): снежинки,</w:t>
      </w:r>
      <w:r>
        <w:rPr>
          <w:spacing w:val="1"/>
        </w:rPr>
        <w:t xml:space="preserve"> </w:t>
      </w:r>
      <w:r>
        <w:t>паутинки, роса на листьях и др. Ассоциативное сопоставление с орнаментами в предметах</w:t>
      </w:r>
      <w:r>
        <w:rPr>
          <w:spacing w:val="-57"/>
        </w:rPr>
        <w:t xml:space="preserve"> </w:t>
      </w:r>
      <w:r>
        <w:t>декоративно-прикладного</w:t>
      </w:r>
      <w:r>
        <w:rPr>
          <w:spacing w:val="-2"/>
        </w:rPr>
        <w:t xml:space="preserve"> </w:t>
      </w:r>
      <w:r>
        <w:t>искусства</w:t>
      </w:r>
      <w:r>
        <w:rPr>
          <w:spacing w:val="-2"/>
        </w:rPr>
        <w:t xml:space="preserve"> </w:t>
      </w:r>
      <w:r>
        <w:t>(кружево,</w:t>
      </w:r>
      <w:r>
        <w:rPr>
          <w:spacing w:val="-1"/>
        </w:rPr>
        <w:t xml:space="preserve"> </w:t>
      </w:r>
      <w:r>
        <w:t>вышивка,</w:t>
      </w:r>
      <w:r>
        <w:rPr>
          <w:spacing w:val="-1"/>
        </w:rPr>
        <w:t xml:space="preserve"> </w:t>
      </w:r>
      <w:r>
        <w:t>ювелирные</w:t>
      </w:r>
      <w:r>
        <w:rPr>
          <w:spacing w:val="-2"/>
        </w:rPr>
        <w:t xml:space="preserve"> </w:t>
      </w:r>
      <w:r>
        <w:t>изделия и</w:t>
      </w:r>
      <w:r>
        <w:rPr>
          <w:spacing w:val="-2"/>
        </w:rPr>
        <w:t xml:space="preserve"> </w:t>
      </w:r>
      <w:r>
        <w:t>др.).</w:t>
      </w:r>
    </w:p>
    <w:p w:rsidR="00F11B8F" w:rsidRDefault="00920C79">
      <w:pPr>
        <w:pStyle w:val="a3"/>
        <w:ind w:left="1110" w:right="2481"/>
        <w:jc w:val="left"/>
      </w:pPr>
      <w:r>
        <w:t>Рисунок геометрического орнамента кружева или вышивки.</w:t>
      </w:r>
      <w:r>
        <w:rPr>
          <w:spacing w:val="1"/>
        </w:rPr>
        <w:t xml:space="preserve"> </w:t>
      </w:r>
      <w:r>
        <w:t>Декоративная композиция. Ритм пятен в декоративной аппликации.</w:t>
      </w:r>
      <w:r>
        <w:rPr>
          <w:spacing w:val="-57"/>
        </w:rPr>
        <w:t xml:space="preserve"> </w:t>
      </w:r>
      <w:r>
        <w:t>Поделки</w:t>
      </w:r>
      <w:r>
        <w:rPr>
          <w:spacing w:val="-2"/>
        </w:rPr>
        <w:t xml:space="preserve"> </w:t>
      </w:r>
      <w:r>
        <w:t>из</w:t>
      </w:r>
      <w:r>
        <w:rPr>
          <w:spacing w:val="-3"/>
        </w:rPr>
        <w:t xml:space="preserve"> </w:t>
      </w:r>
      <w:r>
        <w:t>подручных</w:t>
      </w:r>
      <w:r>
        <w:rPr>
          <w:spacing w:val="-2"/>
        </w:rPr>
        <w:t xml:space="preserve"> </w:t>
      </w:r>
      <w:r>
        <w:t>нехудожественных</w:t>
      </w:r>
      <w:r>
        <w:rPr>
          <w:spacing w:val="-2"/>
        </w:rPr>
        <w:t xml:space="preserve"> </w:t>
      </w:r>
      <w:r>
        <w:t>материалов.</w:t>
      </w:r>
    </w:p>
    <w:p w:rsidR="00F11B8F" w:rsidRDefault="00920C79">
      <w:pPr>
        <w:pStyle w:val="a3"/>
        <w:ind w:right="685" w:firstLine="567"/>
      </w:pPr>
      <w:r>
        <w:t>Декоративные</w:t>
      </w:r>
      <w:r>
        <w:rPr>
          <w:spacing w:val="1"/>
        </w:rPr>
        <w:t xml:space="preserve"> </w:t>
      </w:r>
      <w:r>
        <w:t>изображения</w:t>
      </w:r>
      <w:r>
        <w:rPr>
          <w:spacing w:val="1"/>
        </w:rPr>
        <w:t xml:space="preserve"> </w:t>
      </w:r>
      <w:r>
        <w:t>животных</w:t>
      </w:r>
      <w:r>
        <w:rPr>
          <w:spacing w:val="1"/>
        </w:rPr>
        <w:t xml:space="preserve"> </w:t>
      </w:r>
      <w:r>
        <w:t>в</w:t>
      </w:r>
      <w:r>
        <w:rPr>
          <w:spacing w:val="1"/>
        </w:rPr>
        <w:t xml:space="preserve"> </w:t>
      </w:r>
      <w:r>
        <w:t>игрушках</w:t>
      </w:r>
      <w:r>
        <w:rPr>
          <w:spacing w:val="1"/>
        </w:rPr>
        <w:t xml:space="preserve"> </w:t>
      </w:r>
      <w:r>
        <w:t>народных</w:t>
      </w:r>
      <w:r>
        <w:rPr>
          <w:spacing w:val="1"/>
        </w:rPr>
        <w:t xml:space="preserve"> </w:t>
      </w:r>
      <w:r>
        <w:t>промыслов;</w:t>
      </w:r>
      <w:r>
        <w:rPr>
          <w:spacing w:val="1"/>
        </w:rPr>
        <w:t xml:space="preserve"> </w:t>
      </w:r>
      <w:r>
        <w:t>филимоновские,</w:t>
      </w:r>
      <w:r>
        <w:rPr>
          <w:spacing w:val="1"/>
        </w:rPr>
        <w:t xml:space="preserve"> </w:t>
      </w:r>
      <w:r>
        <w:t>дымковские,</w:t>
      </w:r>
      <w:r>
        <w:rPr>
          <w:spacing w:val="1"/>
        </w:rPr>
        <w:t xml:space="preserve"> </w:t>
      </w:r>
      <w:r>
        <w:t>каргопольские</w:t>
      </w:r>
      <w:r>
        <w:rPr>
          <w:spacing w:val="1"/>
        </w:rPr>
        <w:t xml:space="preserve"> </w:t>
      </w:r>
      <w:r>
        <w:t>игрушки</w:t>
      </w:r>
      <w:r>
        <w:rPr>
          <w:spacing w:val="1"/>
        </w:rPr>
        <w:t xml:space="preserve"> </w:t>
      </w:r>
      <w:r>
        <w:t>(и</w:t>
      </w:r>
      <w:r>
        <w:rPr>
          <w:spacing w:val="1"/>
        </w:rPr>
        <w:t xml:space="preserve"> </w:t>
      </w:r>
      <w:r>
        <w:t>другие</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с</w:t>
      </w:r>
      <w:r>
        <w:rPr>
          <w:spacing w:val="1"/>
        </w:rPr>
        <w:t xml:space="preserve"> </w:t>
      </w:r>
      <w:r>
        <w:t>учётом</w:t>
      </w:r>
      <w:r>
        <w:rPr>
          <w:spacing w:val="-1"/>
        </w:rPr>
        <w:t xml:space="preserve"> </w:t>
      </w:r>
      <w:r>
        <w:t>местных</w:t>
      </w:r>
      <w:r>
        <w:rPr>
          <w:spacing w:val="-1"/>
        </w:rPr>
        <w:t xml:space="preserve"> </w:t>
      </w:r>
      <w:r>
        <w:t>художественных</w:t>
      </w:r>
      <w:r>
        <w:rPr>
          <w:spacing w:val="-1"/>
        </w:rPr>
        <w:t xml:space="preserve"> </w:t>
      </w:r>
      <w:r>
        <w:t>промыслов).</w:t>
      </w:r>
    </w:p>
    <w:p w:rsidR="00F11B8F" w:rsidRDefault="00920C79">
      <w:pPr>
        <w:pStyle w:val="a3"/>
        <w:ind w:right="691" w:firstLine="567"/>
      </w:pPr>
      <w:r>
        <w:t>Декор одежды человека. Разнообразие украшений. Традиционные народные женские</w:t>
      </w:r>
      <w:r>
        <w:rPr>
          <w:spacing w:val="-57"/>
        </w:rPr>
        <w:t xml:space="preserve"> </w:t>
      </w:r>
      <w:r>
        <w:t>и</w:t>
      </w:r>
      <w:r>
        <w:rPr>
          <w:spacing w:val="-2"/>
        </w:rPr>
        <w:t xml:space="preserve"> </w:t>
      </w:r>
      <w:r>
        <w:t>мужские украшения.</w:t>
      </w:r>
      <w:r>
        <w:rPr>
          <w:spacing w:val="-1"/>
        </w:rPr>
        <w:t xml:space="preserve"> </w:t>
      </w:r>
      <w:r>
        <w:t>Назначение украшений</w:t>
      </w:r>
      <w:r>
        <w:rPr>
          <w:spacing w:val="-2"/>
        </w:rPr>
        <w:t xml:space="preserve"> </w:t>
      </w:r>
      <w:r>
        <w:t>и</w:t>
      </w:r>
      <w:r>
        <w:rPr>
          <w:spacing w:val="-1"/>
        </w:rPr>
        <w:t xml:space="preserve"> </w:t>
      </w:r>
      <w:r>
        <w:t>их</w:t>
      </w:r>
      <w:r>
        <w:rPr>
          <w:spacing w:val="-1"/>
        </w:rPr>
        <w:t xml:space="preserve"> </w:t>
      </w:r>
      <w:r>
        <w:t>роль</w:t>
      </w:r>
      <w:r>
        <w:rPr>
          <w:spacing w:val="-1"/>
        </w:rPr>
        <w:t xml:space="preserve"> </w:t>
      </w:r>
      <w:r>
        <w:t>в жизни</w:t>
      </w:r>
      <w:r>
        <w:rPr>
          <w:spacing w:val="-2"/>
        </w:rPr>
        <w:t xml:space="preserve"> </w:t>
      </w:r>
      <w:r>
        <w:t>людей.</w:t>
      </w:r>
    </w:p>
    <w:p w:rsidR="00F11B8F" w:rsidRDefault="00920C79">
      <w:pPr>
        <w:pStyle w:val="1"/>
        <w:spacing w:before="3" w:line="273" w:lineRule="exact"/>
        <w:ind w:left="542"/>
      </w:pPr>
      <w:r>
        <w:t>Модуль</w:t>
      </w:r>
      <w:r>
        <w:rPr>
          <w:spacing w:val="-3"/>
        </w:rPr>
        <w:t xml:space="preserve"> </w:t>
      </w:r>
      <w:r>
        <w:t>«Архитектура»</w:t>
      </w:r>
    </w:p>
    <w:p w:rsidR="00F11B8F" w:rsidRDefault="00920C79">
      <w:pPr>
        <w:pStyle w:val="a3"/>
        <w:ind w:right="686" w:firstLine="567"/>
      </w:pPr>
      <w:r>
        <w:t>Конструирование из бумаги. Приёмы работы с полосой бумаги, разные варианты</w:t>
      </w:r>
      <w:r>
        <w:rPr>
          <w:spacing w:val="1"/>
        </w:rPr>
        <w:t xml:space="preserve"> </w:t>
      </w:r>
      <w:r>
        <w:t>складывания,</w:t>
      </w:r>
      <w:r>
        <w:rPr>
          <w:spacing w:val="-4"/>
        </w:rPr>
        <w:t xml:space="preserve"> </w:t>
      </w:r>
      <w:r>
        <w:t>закручивания,</w:t>
      </w:r>
      <w:r>
        <w:rPr>
          <w:spacing w:val="-4"/>
        </w:rPr>
        <w:t xml:space="preserve"> </w:t>
      </w:r>
      <w:r>
        <w:t>надрезания.</w:t>
      </w:r>
      <w:r>
        <w:rPr>
          <w:spacing w:val="-4"/>
        </w:rPr>
        <w:t xml:space="preserve"> </w:t>
      </w:r>
      <w:r>
        <w:t>Макетирование</w:t>
      </w:r>
      <w:r>
        <w:rPr>
          <w:spacing w:val="-4"/>
        </w:rPr>
        <w:t xml:space="preserve"> </w:t>
      </w:r>
      <w:r>
        <w:t>пространства</w:t>
      </w:r>
      <w:r>
        <w:rPr>
          <w:spacing w:val="-4"/>
        </w:rPr>
        <w:t xml:space="preserve"> </w:t>
      </w:r>
      <w:r>
        <w:t>детской</w:t>
      </w:r>
      <w:r>
        <w:rPr>
          <w:spacing w:val="-5"/>
        </w:rPr>
        <w:t xml:space="preserve"> </w:t>
      </w:r>
      <w:r>
        <w:t>площадки.</w:t>
      </w:r>
    </w:p>
    <w:p w:rsidR="00F11B8F" w:rsidRDefault="00920C79">
      <w:pPr>
        <w:pStyle w:val="a3"/>
        <w:ind w:right="686" w:firstLine="567"/>
      </w:pPr>
      <w:r>
        <w:t>Построение</w:t>
      </w:r>
      <w:r>
        <w:rPr>
          <w:spacing w:val="1"/>
        </w:rPr>
        <w:t xml:space="preserve"> </w:t>
      </w:r>
      <w:r>
        <w:t>игрового</w:t>
      </w:r>
      <w:r>
        <w:rPr>
          <w:spacing w:val="1"/>
        </w:rPr>
        <w:t xml:space="preserve"> </w:t>
      </w:r>
      <w:r>
        <w:t>сказочного</w:t>
      </w:r>
      <w:r>
        <w:rPr>
          <w:spacing w:val="1"/>
        </w:rPr>
        <w:t xml:space="preserve"> </w:t>
      </w:r>
      <w:r>
        <w:t>города</w:t>
      </w:r>
      <w:r>
        <w:rPr>
          <w:spacing w:val="1"/>
        </w:rPr>
        <w:t xml:space="preserve"> </w:t>
      </w:r>
      <w:r>
        <w:t>из</w:t>
      </w:r>
      <w:r>
        <w:rPr>
          <w:spacing w:val="1"/>
        </w:rPr>
        <w:t xml:space="preserve"> </w:t>
      </w:r>
      <w:r>
        <w:t>бумаги</w:t>
      </w:r>
      <w:r>
        <w:rPr>
          <w:spacing w:val="1"/>
        </w:rPr>
        <w:t xml:space="preserve"> </w:t>
      </w:r>
      <w:r>
        <w:t>(на</w:t>
      </w:r>
      <w:r>
        <w:rPr>
          <w:spacing w:val="1"/>
        </w:rPr>
        <w:t xml:space="preserve"> </w:t>
      </w:r>
      <w:r>
        <w:t>основе</w:t>
      </w:r>
      <w:r>
        <w:rPr>
          <w:spacing w:val="1"/>
        </w:rPr>
        <w:t xml:space="preserve"> </w:t>
      </w:r>
      <w:r>
        <w:t>сворачивания</w:t>
      </w:r>
      <w:r>
        <w:rPr>
          <w:spacing w:val="-57"/>
        </w:rPr>
        <w:t xml:space="preserve"> </w:t>
      </w:r>
      <w:r>
        <w:t>геометрических</w:t>
      </w:r>
      <w:r>
        <w:rPr>
          <w:spacing w:val="1"/>
        </w:rPr>
        <w:t xml:space="preserve"> </w:t>
      </w:r>
      <w:r>
        <w:t>тел</w:t>
      </w:r>
      <w:r>
        <w:rPr>
          <w:spacing w:val="1"/>
        </w:rPr>
        <w:t xml:space="preserve"> </w:t>
      </w:r>
      <w:r>
        <w:t>—</w:t>
      </w:r>
      <w:r>
        <w:rPr>
          <w:spacing w:val="1"/>
        </w:rPr>
        <w:t xml:space="preserve"> </w:t>
      </w:r>
      <w:r>
        <w:t>параллелепипедов</w:t>
      </w:r>
      <w:r>
        <w:rPr>
          <w:spacing w:val="1"/>
        </w:rPr>
        <w:t xml:space="preserve"> </w:t>
      </w:r>
      <w:r>
        <w:t>разной</w:t>
      </w:r>
      <w:r>
        <w:rPr>
          <w:spacing w:val="1"/>
        </w:rPr>
        <w:t xml:space="preserve"> </w:t>
      </w:r>
      <w:r>
        <w:t>высоты,</w:t>
      </w:r>
      <w:r>
        <w:rPr>
          <w:spacing w:val="1"/>
        </w:rPr>
        <w:t xml:space="preserve"> </w:t>
      </w:r>
      <w:r>
        <w:t>цилиндров</w:t>
      </w:r>
      <w:r>
        <w:rPr>
          <w:spacing w:val="1"/>
        </w:rPr>
        <w:t xml:space="preserve"> </w:t>
      </w:r>
      <w:r>
        <w:t>с</w:t>
      </w:r>
      <w:r>
        <w:rPr>
          <w:spacing w:val="1"/>
        </w:rPr>
        <w:t xml:space="preserve"> </w:t>
      </w:r>
      <w:r>
        <w:t>прорезями</w:t>
      </w:r>
      <w:r>
        <w:rPr>
          <w:spacing w:val="1"/>
        </w:rPr>
        <w:t xml:space="preserve"> </w:t>
      </w:r>
      <w:r>
        <w:t>и</w:t>
      </w:r>
      <w:r>
        <w:rPr>
          <w:spacing w:val="1"/>
        </w:rPr>
        <w:t xml:space="preserve"> </w:t>
      </w:r>
      <w:r>
        <w:t>наклейками);</w:t>
      </w:r>
      <w:r>
        <w:rPr>
          <w:spacing w:val="1"/>
        </w:rPr>
        <w:t xml:space="preserve"> </w:t>
      </w:r>
      <w:r>
        <w:t>завивание,</w:t>
      </w:r>
      <w:r>
        <w:rPr>
          <w:spacing w:val="1"/>
        </w:rPr>
        <w:t xml:space="preserve"> </w:t>
      </w:r>
      <w:r>
        <w:t>скручивание</w:t>
      </w:r>
      <w:r>
        <w:rPr>
          <w:spacing w:val="1"/>
        </w:rPr>
        <w:t xml:space="preserve"> </w:t>
      </w:r>
      <w:r>
        <w:t>и</w:t>
      </w:r>
      <w:r>
        <w:rPr>
          <w:spacing w:val="1"/>
        </w:rPr>
        <w:t xml:space="preserve"> </w:t>
      </w:r>
      <w:r>
        <w:t>складывание</w:t>
      </w:r>
      <w:r>
        <w:rPr>
          <w:spacing w:val="1"/>
        </w:rPr>
        <w:t xml:space="preserve"> </w:t>
      </w:r>
      <w:r>
        <w:t>полоски</w:t>
      </w:r>
      <w:r>
        <w:rPr>
          <w:spacing w:val="1"/>
        </w:rPr>
        <w:t xml:space="preserve"> </w:t>
      </w:r>
      <w:r>
        <w:t>бумаги</w:t>
      </w:r>
      <w:r>
        <w:rPr>
          <w:spacing w:val="1"/>
        </w:rPr>
        <w:t xml:space="preserve"> </w:t>
      </w:r>
      <w:r>
        <w:t>(например,</w:t>
      </w:r>
      <w:r>
        <w:rPr>
          <w:spacing w:val="1"/>
        </w:rPr>
        <w:t xml:space="preserve"> </w:t>
      </w:r>
      <w:r>
        <w:t>гармошкой).</w:t>
      </w:r>
    </w:p>
    <w:p w:rsidR="00F11B8F" w:rsidRDefault="00920C79">
      <w:pPr>
        <w:pStyle w:val="a3"/>
        <w:ind w:right="688" w:firstLine="567"/>
      </w:pPr>
      <w:r>
        <w:t>Образ</w:t>
      </w:r>
      <w:r>
        <w:rPr>
          <w:spacing w:val="-12"/>
        </w:rPr>
        <w:t xml:space="preserve"> </w:t>
      </w:r>
      <w:r>
        <w:t>здания.</w:t>
      </w:r>
      <w:r>
        <w:rPr>
          <w:spacing w:val="-11"/>
        </w:rPr>
        <w:t xml:space="preserve"> </w:t>
      </w:r>
      <w:r>
        <w:t>Памятники</w:t>
      </w:r>
      <w:r>
        <w:rPr>
          <w:spacing w:val="-12"/>
        </w:rPr>
        <w:t xml:space="preserve"> </w:t>
      </w:r>
      <w:r>
        <w:t>отечественной</w:t>
      </w:r>
      <w:r>
        <w:rPr>
          <w:spacing w:val="-12"/>
        </w:rPr>
        <w:t xml:space="preserve"> </w:t>
      </w:r>
      <w:r>
        <w:t>или</w:t>
      </w:r>
      <w:r>
        <w:rPr>
          <w:spacing w:val="-12"/>
        </w:rPr>
        <w:t xml:space="preserve"> </w:t>
      </w:r>
      <w:r>
        <w:t>западноевропейской</w:t>
      </w:r>
      <w:r>
        <w:rPr>
          <w:spacing w:val="-12"/>
        </w:rPr>
        <w:t xml:space="preserve"> </w:t>
      </w:r>
      <w:r>
        <w:t>архитектуры</w:t>
      </w:r>
      <w:r>
        <w:rPr>
          <w:spacing w:val="-11"/>
        </w:rPr>
        <w:t xml:space="preserve"> </w:t>
      </w:r>
      <w:r>
        <w:t>с</w:t>
      </w:r>
      <w:r>
        <w:rPr>
          <w:spacing w:val="-12"/>
        </w:rPr>
        <w:t xml:space="preserve"> </w:t>
      </w:r>
      <w:r>
        <w:t>ярко</w:t>
      </w:r>
      <w:r>
        <w:rPr>
          <w:spacing w:val="-58"/>
        </w:rPr>
        <w:t xml:space="preserve"> </w:t>
      </w:r>
      <w:r>
        <w:t>выраженным</w:t>
      </w:r>
      <w:r>
        <w:rPr>
          <w:spacing w:val="1"/>
        </w:rPr>
        <w:t xml:space="preserve"> </w:t>
      </w:r>
      <w:r>
        <w:t>характером</w:t>
      </w:r>
      <w:r>
        <w:rPr>
          <w:spacing w:val="1"/>
        </w:rPr>
        <w:t xml:space="preserve"> </w:t>
      </w:r>
      <w:r>
        <w:t>здания.</w:t>
      </w:r>
      <w:r>
        <w:rPr>
          <w:spacing w:val="1"/>
        </w:rPr>
        <w:t xml:space="preserve"> </w:t>
      </w:r>
      <w:r>
        <w:t>Рисунок</w:t>
      </w:r>
      <w:r>
        <w:rPr>
          <w:spacing w:val="1"/>
        </w:rPr>
        <w:t xml:space="preserve"> </w:t>
      </w:r>
      <w:r>
        <w:t>дома</w:t>
      </w:r>
      <w:r>
        <w:rPr>
          <w:spacing w:val="1"/>
        </w:rPr>
        <w:t xml:space="preserve"> </w:t>
      </w:r>
      <w:r>
        <w:t>для</w:t>
      </w:r>
      <w:r>
        <w:rPr>
          <w:spacing w:val="1"/>
        </w:rPr>
        <w:t xml:space="preserve"> </w:t>
      </w:r>
      <w:r>
        <w:t>доброго</w:t>
      </w:r>
      <w:r>
        <w:rPr>
          <w:spacing w:val="1"/>
        </w:rPr>
        <w:t xml:space="preserve"> </w:t>
      </w:r>
      <w:r>
        <w:t>или</w:t>
      </w:r>
      <w:r>
        <w:rPr>
          <w:spacing w:val="1"/>
        </w:rPr>
        <w:t xml:space="preserve"> </w:t>
      </w:r>
      <w:r>
        <w:t>злого</w:t>
      </w:r>
      <w:r>
        <w:rPr>
          <w:spacing w:val="1"/>
        </w:rPr>
        <w:t xml:space="preserve"> </w:t>
      </w:r>
      <w:r>
        <w:t>сказочного</w:t>
      </w:r>
      <w:r>
        <w:rPr>
          <w:spacing w:val="1"/>
        </w:rPr>
        <w:t xml:space="preserve"> </w:t>
      </w:r>
      <w:r>
        <w:t>персонажа</w:t>
      </w:r>
      <w:r>
        <w:rPr>
          <w:spacing w:val="-1"/>
        </w:rPr>
        <w:t xml:space="preserve"> </w:t>
      </w:r>
      <w:r>
        <w:t>(иллюстрация сказки</w:t>
      </w:r>
      <w:r>
        <w:rPr>
          <w:spacing w:val="-1"/>
        </w:rPr>
        <w:t xml:space="preserve"> </w:t>
      </w:r>
      <w:r>
        <w:t>по выбору учителя).</w:t>
      </w:r>
    </w:p>
    <w:p w:rsidR="00F11B8F" w:rsidRDefault="00920C79">
      <w:pPr>
        <w:pStyle w:val="1"/>
        <w:spacing w:before="4"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0" w:firstLine="567"/>
      </w:pPr>
      <w:r>
        <w:t>Восприятие</w:t>
      </w:r>
      <w:r>
        <w:rPr>
          <w:spacing w:val="1"/>
        </w:rPr>
        <w:t xml:space="preserve"> </w:t>
      </w:r>
      <w:r>
        <w:t>произведений</w:t>
      </w:r>
      <w:r>
        <w:rPr>
          <w:spacing w:val="1"/>
        </w:rPr>
        <w:t xml:space="preserve"> </w:t>
      </w:r>
      <w:r>
        <w:t>детского</w:t>
      </w:r>
      <w:r>
        <w:rPr>
          <w:spacing w:val="1"/>
        </w:rPr>
        <w:t xml:space="preserve"> </w:t>
      </w:r>
      <w:r>
        <w:t>творчества.</w:t>
      </w:r>
      <w:r>
        <w:rPr>
          <w:spacing w:val="1"/>
        </w:rPr>
        <w:t xml:space="preserve"> </w:t>
      </w:r>
      <w:r>
        <w:t>Обсуждение</w:t>
      </w:r>
      <w:r>
        <w:rPr>
          <w:spacing w:val="1"/>
        </w:rPr>
        <w:t xml:space="preserve"> </w:t>
      </w:r>
      <w:r>
        <w:t>сюжетного</w:t>
      </w:r>
      <w:r>
        <w:rPr>
          <w:spacing w:val="1"/>
        </w:rPr>
        <w:t xml:space="preserve"> </w:t>
      </w:r>
      <w:r>
        <w:t>и</w:t>
      </w:r>
      <w:r>
        <w:rPr>
          <w:spacing w:val="1"/>
        </w:rPr>
        <w:t xml:space="preserve"> </w:t>
      </w:r>
      <w:r>
        <w:t>эмоционального</w:t>
      </w:r>
      <w:r>
        <w:rPr>
          <w:spacing w:val="-1"/>
        </w:rPr>
        <w:t xml:space="preserve"> </w:t>
      </w:r>
      <w:r>
        <w:t>содержания</w:t>
      </w:r>
      <w:r>
        <w:rPr>
          <w:spacing w:val="-1"/>
        </w:rPr>
        <w:t xml:space="preserve"> </w:t>
      </w:r>
      <w:r>
        <w:t>детских</w:t>
      </w:r>
      <w:r>
        <w:rPr>
          <w:spacing w:val="-1"/>
        </w:rPr>
        <w:t xml:space="preserve"> </w:t>
      </w:r>
      <w:r>
        <w:t>работ.</w:t>
      </w:r>
    </w:p>
    <w:p w:rsidR="00F11B8F" w:rsidRDefault="00920C79">
      <w:pPr>
        <w:pStyle w:val="a3"/>
        <w:ind w:right="687" w:firstLine="567"/>
      </w:pPr>
      <w:r>
        <w:t>Художественное наблюдение природы и красивых природных деталей, анализ их</w:t>
      </w:r>
      <w:r>
        <w:rPr>
          <w:spacing w:val="1"/>
        </w:rPr>
        <w:t xml:space="preserve"> </w:t>
      </w:r>
      <w:r>
        <w:t>конструкции</w:t>
      </w:r>
      <w:r>
        <w:rPr>
          <w:spacing w:val="1"/>
        </w:rPr>
        <w:t xml:space="preserve"> </w:t>
      </w:r>
      <w:r>
        <w:t>и</w:t>
      </w:r>
      <w:r>
        <w:rPr>
          <w:spacing w:val="1"/>
        </w:rPr>
        <w:t xml:space="preserve"> </w:t>
      </w:r>
      <w:r>
        <w:t>эмоционального</w:t>
      </w:r>
      <w:r>
        <w:rPr>
          <w:spacing w:val="1"/>
        </w:rPr>
        <w:t xml:space="preserve"> </w:t>
      </w:r>
      <w:r>
        <w:t>воздействия.</w:t>
      </w:r>
      <w:r>
        <w:rPr>
          <w:spacing w:val="1"/>
        </w:rPr>
        <w:t xml:space="preserve"> </w:t>
      </w:r>
      <w:r>
        <w:t>Сопоставление</w:t>
      </w:r>
      <w:r>
        <w:rPr>
          <w:spacing w:val="1"/>
        </w:rPr>
        <w:t xml:space="preserve"> </w:t>
      </w:r>
      <w:r>
        <w:t>их</w:t>
      </w:r>
      <w:r>
        <w:rPr>
          <w:spacing w:val="1"/>
        </w:rPr>
        <w:t xml:space="preserve"> </w:t>
      </w:r>
      <w:r>
        <w:t>с</w:t>
      </w:r>
      <w:r>
        <w:rPr>
          <w:spacing w:val="1"/>
        </w:rPr>
        <w:t xml:space="preserve"> </w:t>
      </w:r>
      <w:r>
        <w:t>рукотворными</w:t>
      </w:r>
      <w:r>
        <w:rPr>
          <w:spacing w:val="1"/>
        </w:rPr>
        <w:t xml:space="preserve"> </w:t>
      </w:r>
      <w:r>
        <w:t>произведениями.</w:t>
      </w:r>
    </w:p>
    <w:p w:rsidR="00F11B8F" w:rsidRDefault="00920C79">
      <w:pPr>
        <w:pStyle w:val="a3"/>
        <w:ind w:right="690" w:firstLine="567"/>
      </w:pPr>
      <w:r>
        <w:t>Восприятие орнаментальных произведений прикладного искусства (кружево, шитьё,</w:t>
      </w:r>
      <w:r>
        <w:rPr>
          <w:spacing w:val="1"/>
        </w:rPr>
        <w:t xml:space="preserve"> </w:t>
      </w:r>
      <w:r>
        <w:t>резьба</w:t>
      </w:r>
      <w:r>
        <w:rPr>
          <w:spacing w:val="-2"/>
        </w:rPr>
        <w:t xml:space="preserve"> </w:t>
      </w:r>
      <w:r>
        <w:t>и</w:t>
      </w:r>
      <w:r>
        <w:rPr>
          <w:spacing w:val="-1"/>
        </w:rPr>
        <w:t xml:space="preserve"> </w:t>
      </w:r>
      <w:r>
        <w:t>роспись</w:t>
      </w:r>
      <w:r>
        <w:rPr>
          <w:spacing w:val="-1"/>
        </w:rPr>
        <w:t xml:space="preserve"> </w:t>
      </w:r>
      <w:r>
        <w:t>и</w:t>
      </w:r>
      <w:r>
        <w:rPr>
          <w:spacing w:val="1"/>
        </w:rPr>
        <w:t xml:space="preserve"> </w:t>
      </w:r>
      <w:r>
        <w:t>др.).</w:t>
      </w:r>
    </w:p>
    <w:p w:rsidR="00F11B8F" w:rsidRDefault="00920C79">
      <w:pPr>
        <w:pStyle w:val="a3"/>
        <w:ind w:right="691" w:firstLine="567"/>
      </w:pPr>
      <w:r>
        <w:t>Восприятие произведений живописи с активным выражением цветового состояния в</w:t>
      </w:r>
      <w:r>
        <w:rPr>
          <w:spacing w:val="1"/>
        </w:rPr>
        <w:t xml:space="preserve"> </w:t>
      </w:r>
      <w:r>
        <w:t>природе.</w:t>
      </w:r>
      <w:r>
        <w:rPr>
          <w:spacing w:val="-1"/>
        </w:rPr>
        <w:t xml:space="preserve"> </w:t>
      </w:r>
      <w:r>
        <w:t>Произведения</w:t>
      </w:r>
      <w:r>
        <w:rPr>
          <w:spacing w:val="-1"/>
        </w:rPr>
        <w:t xml:space="preserve"> </w:t>
      </w:r>
      <w:r>
        <w:t>И.</w:t>
      </w:r>
      <w:r>
        <w:rPr>
          <w:spacing w:val="-2"/>
        </w:rPr>
        <w:t xml:space="preserve"> </w:t>
      </w:r>
      <w:r>
        <w:t>И. Левитана, А.</w:t>
      </w:r>
      <w:r>
        <w:rPr>
          <w:spacing w:val="-2"/>
        </w:rPr>
        <w:t xml:space="preserve"> </w:t>
      </w:r>
      <w:r>
        <w:t>И. Куинджи, Н.</w:t>
      </w:r>
      <w:r>
        <w:rPr>
          <w:spacing w:val="-2"/>
        </w:rPr>
        <w:t xml:space="preserve"> </w:t>
      </w:r>
      <w:r>
        <w:t>П. Крымова.</w:t>
      </w:r>
    </w:p>
    <w:p w:rsidR="00F11B8F" w:rsidRDefault="00920C79">
      <w:pPr>
        <w:pStyle w:val="a3"/>
        <w:ind w:right="687" w:firstLine="567"/>
      </w:pPr>
      <w:r>
        <w:t>Восприятие произведений анималистического жанра в графике (произведения В. В.</w:t>
      </w:r>
      <w:r>
        <w:rPr>
          <w:spacing w:val="1"/>
        </w:rPr>
        <w:t xml:space="preserve"> </w:t>
      </w:r>
      <w:r>
        <w:t>Ватагина,</w:t>
      </w:r>
      <w:r>
        <w:rPr>
          <w:spacing w:val="-10"/>
        </w:rPr>
        <w:t xml:space="preserve"> </w:t>
      </w:r>
      <w:r>
        <w:t>Е.</w:t>
      </w:r>
      <w:r>
        <w:rPr>
          <w:spacing w:val="-13"/>
        </w:rPr>
        <w:t xml:space="preserve"> </w:t>
      </w:r>
      <w:r>
        <w:t>И.</w:t>
      </w:r>
      <w:r>
        <w:rPr>
          <w:spacing w:val="-12"/>
        </w:rPr>
        <w:t xml:space="preserve"> </w:t>
      </w:r>
      <w:r>
        <w:t>Чарушина</w:t>
      </w:r>
      <w:r>
        <w:rPr>
          <w:spacing w:val="-10"/>
        </w:rPr>
        <w:t xml:space="preserve"> </w:t>
      </w:r>
      <w:r>
        <w:t>и</w:t>
      </w:r>
      <w:r>
        <w:rPr>
          <w:spacing w:val="-13"/>
        </w:rPr>
        <w:t xml:space="preserve"> </w:t>
      </w:r>
      <w:r>
        <w:t>др.)</w:t>
      </w:r>
      <w:r>
        <w:rPr>
          <w:spacing w:val="-11"/>
        </w:rPr>
        <w:t xml:space="preserve"> </w:t>
      </w:r>
      <w:r>
        <w:t>и</w:t>
      </w:r>
      <w:r>
        <w:rPr>
          <w:spacing w:val="-12"/>
        </w:rPr>
        <w:t xml:space="preserve"> </w:t>
      </w:r>
      <w:r>
        <w:t>в</w:t>
      </w:r>
      <w:r>
        <w:rPr>
          <w:spacing w:val="-12"/>
        </w:rPr>
        <w:t xml:space="preserve"> </w:t>
      </w:r>
      <w:r>
        <w:t>скульптуре</w:t>
      </w:r>
      <w:r>
        <w:rPr>
          <w:spacing w:val="-13"/>
        </w:rPr>
        <w:t xml:space="preserve"> </w:t>
      </w:r>
      <w:r>
        <w:t>(произведения</w:t>
      </w:r>
      <w:r>
        <w:rPr>
          <w:spacing w:val="-12"/>
        </w:rPr>
        <w:t xml:space="preserve"> </w:t>
      </w:r>
      <w:r>
        <w:t>В.</w:t>
      </w:r>
      <w:r>
        <w:rPr>
          <w:spacing w:val="-13"/>
        </w:rPr>
        <w:t xml:space="preserve"> </w:t>
      </w:r>
      <w:r>
        <w:t>В.</w:t>
      </w:r>
      <w:r>
        <w:rPr>
          <w:spacing w:val="-10"/>
        </w:rPr>
        <w:t xml:space="preserve"> </w:t>
      </w:r>
      <w:r>
        <w:t>Ватагина).</w:t>
      </w:r>
      <w:r>
        <w:rPr>
          <w:spacing w:val="-11"/>
        </w:rPr>
        <w:t xml:space="preserve"> </w:t>
      </w:r>
      <w:r>
        <w:t>Наблюдение</w:t>
      </w:r>
      <w:r>
        <w:rPr>
          <w:spacing w:val="-58"/>
        </w:rPr>
        <w:t xml:space="preserve"> </w:t>
      </w:r>
      <w:r>
        <w:t>животных</w:t>
      </w:r>
      <w:r>
        <w:rPr>
          <w:spacing w:val="-1"/>
        </w:rPr>
        <w:t xml:space="preserve"> </w:t>
      </w:r>
      <w:r>
        <w:t>с точки</w:t>
      </w:r>
      <w:r>
        <w:rPr>
          <w:spacing w:val="-2"/>
        </w:rPr>
        <w:t xml:space="preserve"> </w:t>
      </w:r>
      <w:r>
        <w:t>зрения</w:t>
      </w:r>
      <w:r>
        <w:rPr>
          <w:spacing w:val="-1"/>
        </w:rPr>
        <w:t xml:space="preserve"> </w:t>
      </w:r>
      <w:r>
        <w:t>их</w:t>
      </w:r>
      <w:r>
        <w:rPr>
          <w:spacing w:val="-2"/>
        </w:rPr>
        <w:t xml:space="preserve"> </w:t>
      </w:r>
      <w:r>
        <w:t>пропорций,</w:t>
      </w:r>
      <w:r>
        <w:rPr>
          <w:spacing w:val="-1"/>
        </w:rPr>
        <w:t xml:space="preserve"> </w:t>
      </w:r>
      <w:r>
        <w:t>характера</w:t>
      </w:r>
      <w:r>
        <w:rPr>
          <w:spacing w:val="-3"/>
        </w:rPr>
        <w:t xml:space="preserve"> </w:t>
      </w:r>
      <w:r>
        <w:t>движения, пластики.</w:t>
      </w:r>
    </w:p>
    <w:p w:rsidR="00F11B8F" w:rsidRDefault="00920C79">
      <w:pPr>
        <w:pStyle w:val="1"/>
        <w:spacing w:before="1"/>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firstLine="567"/>
        <w:jc w:val="left"/>
      </w:pPr>
      <w:r>
        <w:lastRenderedPageBreak/>
        <w:t>Компьютерные</w:t>
      </w:r>
      <w:r>
        <w:rPr>
          <w:spacing w:val="29"/>
        </w:rPr>
        <w:t xml:space="preserve"> </w:t>
      </w:r>
      <w:r>
        <w:t>средства</w:t>
      </w:r>
      <w:r>
        <w:rPr>
          <w:spacing w:val="29"/>
        </w:rPr>
        <w:t xml:space="preserve"> </w:t>
      </w:r>
      <w:r>
        <w:t>изображения.</w:t>
      </w:r>
      <w:r>
        <w:rPr>
          <w:spacing w:val="31"/>
        </w:rPr>
        <w:t xml:space="preserve"> </w:t>
      </w:r>
      <w:r>
        <w:t>Виды</w:t>
      </w:r>
      <w:r>
        <w:rPr>
          <w:spacing w:val="29"/>
        </w:rPr>
        <w:t xml:space="preserve"> </w:t>
      </w:r>
      <w:r>
        <w:t>линий</w:t>
      </w:r>
      <w:r>
        <w:rPr>
          <w:spacing w:val="29"/>
        </w:rPr>
        <w:t xml:space="preserve"> </w:t>
      </w:r>
      <w:r>
        <w:t>(в</w:t>
      </w:r>
      <w:r>
        <w:rPr>
          <w:spacing w:val="31"/>
        </w:rPr>
        <w:t xml:space="preserve"> </w:t>
      </w:r>
      <w:r>
        <w:t>программе</w:t>
      </w:r>
      <w:r>
        <w:rPr>
          <w:spacing w:val="29"/>
        </w:rPr>
        <w:t xml:space="preserve"> </w:t>
      </w:r>
      <w:r>
        <w:t>Paint</w:t>
      </w:r>
      <w:r>
        <w:rPr>
          <w:spacing w:val="31"/>
        </w:rPr>
        <w:t xml:space="preserve"> </w:t>
      </w:r>
      <w:r>
        <w:t>или</w:t>
      </w:r>
      <w:r>
        <w:rPr>
          <w:spacing w:val="31"/>
        </w:rPr>
        <w:t xml:space="preserve"> </w:t>
      </w:r>
      <w:r>
        <w:t>другом</w:t>
      </w:r>
      <w:r>
        <w:rPr>
          <w:spacing w:val="-57"/>
        </w:rPr>
        <w:t xml:space="preserve"> </w:t>
      </w:r>
      <w:r>
        <w:t>графическом</w:t>
      </w:r>
      <w:r>
        <w:rPr>
          <w:spacing w:val="-1"/>
        </w:rPr>
        <w:t xml:space="preserve"> </w:t>
      </w:r>
      <w:r>
        <w:t>редакторе).</w:t>
      </w:r>
    </w:p>
    <w:p w:rsidR="00F11B8F" w:rsidRDefault="00920C79">
      <w:pPr>
        <w:pStyle w:val="a3"/>
        <w:tabs>
          <w:tab w:val="left" w:pos="2898"/>
          <w:tab w:val="left" w:pos="3993"/>
          <w:tab w:val="left" w:pos="5596"/>
          <w:tab w:val="left" w:pos="6500"/>
          <w:tab w:val="left" w:pos="6818"/>
          <w:tab w:val="left" w:pos="8823"/>
        </w:tabs>
        <w:ind w:left="1110"/>
        <w:jc w:val="left"/>
      </w:pPr>
      <w:r>
        <w:t>Компьютерные</w:t>
      </w:r>
      <w:r>
        <w:tab/>
        <w:t>средства</w:t>
      </w:r>
      <w:r>
        <w:tab/>
        <w:t>изображения.</w:t>
      </w:r>
      <w:r>
        <w:tab/>
        <w:t>Работа</w:t>
      </w:r>
      <w:r>
        <w:tab/>
        <w:t>с</w:t>
      </w:r>
      <w:r>
        <w:tab/>
        <w:t>геометрическими</w:t>
      </w:r>
      <w:r>
        <w:tab/>
        <w:t>фигурами.</w:t>
      </w:r>
    </w:p>
    <w:p w:rsidR="00F11B8F" w:rsidRDefault="00920C79">
      <w:pPr>
        <w:pStyle w:val="a3"/>
        <w:jc w:val="left"/>
      </w:pPr>
      <w:r>
        <w:t>Трансформация</w:t>
      </w:r>
      <w:r>
        <w:rPr>
          <w:spacing w:val="-2"/>
        </w:rPr>
        <w:t xml:space="preserve"> </w:t>
      </w:r>
      <w:r>
        <w:t>и</w:t>
      </w:r>
      <w:r>
        <w:rPr>
          <w:spacing w:val="-3"/>
        </w:rPr>
        <w:t xml:space="preserve"> </w:t>
      </w:r>
      <w:r>
        <w:t>копирование</w:t>
      </w:r>
      <w:r>
        <w:rPr>
          <w:spacing w:val="-3"/>
        </w:rPr>
        <w:t xml:space="preserve"> </w:t>
      </w:r>
      <w:r>
        <w:t>геометрических</w:t>
      </w:r>
      <w:r>
        <w:rPr>
          <w:spacing w:val="-3"/>
        </w:rPr>
        <w:t xml:space="preserve"> </w:t>
      </w:r>
      <w:r>
        <w:t>фигур</w:t>
      </w:r>
      <w:r>
        <w:rPr>
          <w:spacing w:val="-2"/>
        </w:rPr>
        <w:t xml:space="preserve"> </w:t>
      </w:r>
      <w:r>
        <w:t>в</w:t>
      </w:r>
      <w:r>
        <w:rPr>
          <w:spacing w:val="-2"/>
        </w:rPr>
        <w:t xml:space="preserve"> </w:t>
      </w:r>
      <w:r>
        <w:t>программе</w:t>
      </w:r>
      <w:r>
        <w:rPr>
          <w:spacing w:val="-2"/>
        </w:rPr>
        <w:t xml:space="preserve"> </w:t>
      </w:r>
      <w:r>
        <w:t>Paint.</w:t>
      </w:r>
    </w:p>
    <w:p w:rsidR="00F11B8F" w:rsidRDefault="00920C79">
      <w:pPr>
        <w:pStyle w:val="a3"/>
        <w:ind w:right="714" w:firstLine="567"/>
        <w:jc w:val="left"/>
      </w:pPr>
      <w:r>
        <w:t>Освоение</w:t>
      </w:r>
      <w:r>
        <w:rPr>
          <w:spacing w:val="25"/>
        </w:rPr>
        <w:t xml:space="preserve"> </w:t>
      </w:r>
      <w:r>
        <w:t>инструментов</w:t>
      </w:r>
      <w:r>
        <w:rPr>
          <w:spacing w:val="27"/>
        </w:rPr>
        <w:t xml:space="preserve"> </w:t>
      </w:r>
      <w:r>
        <w:t>традиционного</w:t>
      </w:r>
      <w:r>
        <w:rPr>
          <w:spacing w:val="26"/>
        </w:rPr>
        <w:t xml:space="preserve"> </w:t>
      </w:r>
      <w:r>
        <w:t>рисования</w:t>
      </w:r>
      <w:r>
        <w:rPr>
          <w:spacing w:val="26"/>
        </w:rPr>
        <w:t xml:space="preserve"> </w:t>
      </w:r>
      <w:r>
        <w:t>(карандаш,</w:t>
      </w:r>
      <w:r>
        <w:rPr>
          <w:spacing w:val="28"/>
        </w:rPr>
        <w:t xml:space="preserve"> </w:t>
      </w:r>
      <w:r>
        <w:t>кисточка,</w:t>
      </w:r>
      <w:r>
        <w:rPr>
          <w:spacing w:val="28"/>
        </w:rPr>
        <w:t xml:space="preserve"> </w:t>
      </w:r>
      <w:r>
        <w:t>ластик,</w:t>
      </w:r>
      <w:r>
        <w:rPr>
          <w:spacing w:val="-57"/>
        </w:rPr>
        <w:t xml:space="preserve"> </w:t>
      </w:r>
      <w:r>
        <w:t>заливка</w:t>
      </w:r>
      <w:r>
        <w:rPr>
          <w:spacing w:val="-3"/>
        </w:rPr>
        <w:t xml:space="preserve"> </w:t>
      </w:r>
      <w:r>
        <w:t>и</w:t>
      </w:r>
      <w:r>
        <w:rPr>
          <w:spacing w:val="-2"/>
        </w:rPr>
        <w:t xml:space="preserve"> </w:t>
      </w:r>
      <w:r>
        <w:t>др.)</w:t>
      </w:r>
      <w:r>
        <w:rPr>
          <w:spacing w:val="-1"/>
        </w:rPr>
        <w:t xml:space="preserve"> </w:t>
      </w:r>
      <w:r>
        <w:t>в</w:t>
      </w:r>
      <w:r>
        <w:rPr>
          <w:spacing w:val="-2"/>
        </w:rPr>
        <w:t xml:space="preserve"> </w:t>
      </w:r>
      <w:r>
        <w:t>программе</w:t>
      </w:r>
      <w:r>
        <w:rPr>
          <w:spacing w:val="-1"/>
        </w:rPr>
        <w:t xml:space="preserve"> </w:t>
      </w:r>
      <w:r>
        <w:t>Paint</w:t>
      </w:r>
      <w:r>
        <w:rPr>
          <w:spacing w:val="-1"/>
        </w:rPr>
        <w:t xml:space="preserve"> </w:t>
      </w:r>
      <w:r>
        <w:t>на</w:t>
      </w:r>
      <w:r>
        <w:rPr>
          <w:spacing w:val="-2"/>
        </w:rPr>
        <w:t xml:space="preserve"> </w:t>
      </w:r>
      <w:r>
        <w:t>основе</w:t>
      </w:r>
      <w:r>
        <w:rPr>
          <w:spacing w:val="-1"/>
        </w:rPr>
        <w:t xml:space="preserve"> </w:t>
      </w:r>
      <w:r>
        <w:t>простых</w:t>
      </w:r>
      <w:r>
        <w:rPr>
          <w:spacing w:val="-1"/>
        </w:rPr>
        <w:t xml:space="preserve"> </w:t>
      </w:r>
      <w:r>
        <w:t>сюжетов</w:t>
      </w:r>
      <w:r>
        <w:rPr>
          <w:spacing w:val="-1"/>
        </w:rPr>
        <w:t xml:space="preserve"> </w:t>
      </w:r>
      <w:r>
        <w:t>(например,</w:t>
      </w:r>
      <w:r>
        <w:rPr>
          <w:spacing w:val="-1"/>
        </w:rPr>
        <w:t xml:space="preserve"> </w:t>
      </w:r>
      <w:r>
        <w:t>образ</w:t>
      </w:r>
      <w:r>
        <w:rPr>
          <w:spacing w:val="-1"/>
        </w:rPr>
        <w:t xml:space="preserve"> </w:t>
      </w:r>
      <w:r>
        <w:t>дерева).</w:t>
      </w:r>
    </w:p>
    <w:p w:rsidR="00F11B8F" w:rsidRDefault="00920C79">
      <w:pPr>
        <w:pStyle w:val="a3"/>
        <w:ind w:left="1110"/>
        <w:jc w:val="left"/>
      </w:pPr>
      <w:r>
        <w:t>Освоение</w:t>
      </w:r>
      <w:r>
        <w:rPr>
          <w:spacing w:val="1"/>
        </w:rPr>
        <w:t xml:space="preserve"> </w:t>
      </w:r>
      <w:r>
        <w:t>инструментов</w:t>
      </w:r>
      <w:r>
        <w:rPr>
          <w:spacing w:val="3"/>
        </w:rPr>
        <w:t xml:space="preserve"> </w:t>
      </w:r>
      <w:r>
        <w:t>традиционного</w:t>
      </w:r>
      <w:r>
        <w:rPr>
          <w:spacing w:val="2"/>
        </w:rPr>
        <w:t xml:space="preserve"> </w:t>
      </w:r>
      <w:r>
        <w:t>рисования</w:t>
      </w:r>
      <w:r>
        <w:rPr>
          <w:spacing w:val="3"/>
        </w:rPr>
        <w:t xml:space="preserve"> </w:t>
      </w:r>
      <w:r>
        <w:t>в</w:t>
      </w:r>
      <w:r>
        <w:rPr>
          <w:spacing w:val="3"/>
        </w:rPr>
        <w:t xml:space="preserve"> </w:t>
      </w:r>
      <w:r>
        <w:t>программе</w:t>
      </w:r>
      <w:r>
        <w:rPr>
          <w:spacing w:val="1"/>
        </w:rPr>
        <w:t xml:space="preserve"> </w:t>
      </w:r>
      <w:r>
        <w:t>Paint</w:t>
      </w:r>
      <w:r>
        <w:rPr>
          <w:spacing w:val="2"/>
        </w:rPr>
        <w:t xml:space="preserve"> </w:t>
      </w:r>
      <w:r>
        <w:t>на</w:t>
      </w:r>
      <w:r>
        <w:rPr>
          <w:spacing w:val="2"/>
        </w:rPr>
        <w:t xml:space="preserve"> </w:t>
      </w:r>
      <w:r>
        <w:t>основе</w:t>
      </w:r>
      <w:r>
        <w:rPr>
          <w:spacing w:val="2"/>
        </w:rPr>
        <w:t xml:space="preserve"> </w:t>
      </w:r>
      <w:r>
        <w:t>темы</w:t>
      </w:r>
    </w:p>
    <w:p w:rsidR="00F11B8F" w:rsidRDefault="00920C79">
      <w:pPr>
        <w:pStyle w:val="a3"/>
        <w:jc w:val="left"/>
      </w:pPr>
      <w:r>
        <w:t>«Тёплый</w:t>
      </w:r>
      <w:r>
        <w:rPr>
          <w:spacing w:val="52"/>
        </w:rPr>
        <w:t xml:space="preserve"> </w:t>
      </w:r>
      <w:r>
        <w:t>и</w:t>
      </w:r>
      <w:r>
        <w:rPr>
          <w:spacing w:val="52"/>
        </w:rPr>
        <w:t xml:space="preserve"> </w:t>
      </w:r>
      <w:r>
        <w:t>холодный</w:t>
      </w:r>
      <w:r>
        <w:rPr>
          <w:spacing w:val="53"/>
        </w:rPr>
        <w:t xml:space="preserve"> </w:t>
      </w:r>
      <w:r>
        <w:t>цвета»</w:t>
      </w:r>
      <w:r>
        <w:rPr>
          <w:spacing w:val="52"/>
        </w:rPr>
        <w:t xml:space="preserve"> </w:t>
      </w:r>
      <w:r>
        <w:t>(например,</w:t>
      </w:r>
      <w:r>
        <w:rPr>
          <w:spacing w:val="52"/>
        </w:rPr>
        <w:t xml:space="preserve"> </w:t>
      </w:r>
      <w:r>
        <w:t>«Горящий</w:t>
      </w:r>
      <w:r>
        <w:rPr>
          <w:spacing w:val="52"/>
        </w:rPr>
        <w:t xml:space="preserve"> </w:t>
      </w:r>
      <w:r>
        <w:t>костёр</w:t>
      </w:r>
      <w:r>
        <w:rPr>
          <w:spacing w:val="52"/>
        </w:rPr>
        <w:t xml:space="preserve"> </w:t>
      </w:r>
      <w:r>
        <w:t>в</w:t>
      </w:r>
      <w:r>
        <w:rPr>
          <w:spacing w:val="53"/>
        </w:rPr>
        <w:t xml:space="preserve"> </w:t>
      </w:r>
      <w:r>
        <w:t>синей</w:t>
      </w:r>
      <w:r>
        <w:rPr>
          <w:spacing w:val="53"/>
        </w:rPr>
        <w:t xml:space="preserve"> </w:t>
      </w:r>
      <w:r>
        <w:t>ночи»,</w:t>
      </w:r>
      <w:r>
        <w:rPr>
          <w:spacing w:val="54"/>
        </w:rPr>
        <w:t xml:space="preserve"> </w:t>
      </w:r>
      <w:r>
        <w:t>«Перо</w:t>
      </w:r>
      <w:r>
        <w:rPr>
          <w:spacing w:val="53"/>
        </w:rPr>
        <w:t xml:space="preserve"> </w:t>
      </w:r>
      <w:r>
        <w:t>жар-</w:t>
      </w:r>
      <w:r>
        <w:rPr>
          <w:spacing w:val="-57"/>
        </w:rPr>
        <w:t xml:space="preserve"> </w:t>
      </w:r>
      <w:r>
        <w:t>птицы»</w:t>
      </w:r>
      <w:r>
        <w:rPr>
          <w:spacing w:val="-1"/>
        </w:rPr>
        <w:t xml:space="preserve"> </w:t>
      </w:r>
      <w:r>
        <w:t>и</w:t>
      </w:r>
      <w:r>
        <w:rPr>
          <w:spacing w:val="-1"/>
        </w:rPr>
        <w:t xml:space="preserve"> </w:t>
      </w:r>
      <w:r>
        <w:t>др.).</w:t>
      </w:r>
    </w:p>
    <w:p w:rsidR="00F11B8F" w:rsidRDefault="00920C79">
      <w:pPr>
        <w:pStyle w:val="a3"/>
        <w:ind w:firstLine="567"/>
        <w:jc w:val="left"/>
      </w:pPr>
      <w:r>
        <w:t>Художественная</w:t>
      </w:r>
      <w:r>
        <w:rPr>
          <w:spacing w:val="18"/>
        </w:rPr>
        <w:t xml:space="preserve"> </w:t>
      </w:r>
      <w:r>
        <w:t>фотография.</w:t>
      </w:r>
      <w:r>
        <w:rPr>
          <w:spacing w:val="17"/>
        </w:rPr>
        <w:t xml:space="preserve"> </w:t>
      </w:r>
      <w:r>
        <w:t>Расположение</w:t>
      </w:r>
      <w:r>
        <w:rPr>
          <w:spacing w:val="16"/>
        </w:rPr>
        <w:t xml:space="preserve"> </w:t>
      </w:r>
      <w:r>
        <w:t>объекта</w:t>
      </w:r>
      <w:r>
        <w:rPr>
          <w:spacing w:val="17"/>
        </w:rPr>
        <w:t xml:space="preserve"> </w:t>
      </w:r>
      <w:r>
        <w:t>в</w:t>
      </w:r>
      <w:r>
        <w:rPr>
          <w:spacing w:val="20"/>
        </w:rPr>
        <w:t xml:space="preserve"> </w:t>
      </w:r>
      <w:r>
        <w:t>кадре.</w:t>
      </w:r>
      <w:r>
        <w:rPr>
          <w:spacing w:val="17"/>
        </w:rPr>
        <w:t xml:space="preserve"> </w:t>
      </w:r>
      <w:r>
        <w:t>Масштаб.</w:t>
      </w:r>
      <w:r>
        <w:rPr>
          <w:spacing w:val="17"/>
        </w:rPr>
        <w:t xml:space="preserve"> </w:t>
      </w:r>
      <w:r>
        <w:t>Доминанта.</w:t>
      </w:r>
      <w:r>
        <w:rPr>
          <w:spacing w:val="-57"/>
        </w:rPr>
        <w:t xml:space="preserve"> </w:t>
      </w:r>
      <w:r>
        <w:rPr>
          <w:spacing w:val="-1"/>
        </w:rPr>
        <w:t>Обсуждение</w:t>
      </w:r>
      <w:r>
        <w:rPr>
          <w:spacing w:val="-14"/>
        </w:rPr>
        <w:t xml:space="preserve"> </w:t>
      </w:r>
      <w:r>
        <w:rPr>
          <w:spacing w:val="-1"/>
        </w:rPr>
        <w:t>в</w:t>
      </w:r>
      <w:r>
        <w:rPr>
          <w:spacing w:val="-13"/>
        </w:rPr>
        <w:t xml:space="preserve"> </w:t>
      </w:r>
      <w:r>
        <w:t>условиях</w:t>
      </w:r>
      <w:r>
        <w:rPr>
          <w:spacing w:val="-13"/>
        </w:rPr>
        <w:t xml:space="preserve"> </w:t>
      </w:r>
      <w:r>
        <w:t>урока</w:t>
      </w:r>
      <w:r>
        <w:rPr>
          <w:spacing w:val="-14"/>
        </w:rPr>
        <w:t xml:space="preserve"> </w:t>
      </w:r>
      <w:r>
        <w:t>ученических</w:t>
      </w:r>
      <w:r>
        <w:rPr>
          <w:spacing w:val="-13"/>
        </w:rPr>
        <w:t xml:space="preserve"> </w:t>
      </w:r>
      <w:r>
        <w:t>фотографий,</w:t>
      </w:r>
      <w:r>
        <w:rPr>
          <w:spacing w:val="-13"/>
        </w:rPr>
        <w:t xml:space="preserve"> </w:t>
      </w:r>
      <w:r>
        <w:t>соответствующих</w:t>
      </w:r>
      <w:r>
        <w:rPr>
          <w:spacing w:val="-13"/>
        </w:rPr>
        <w:t xml:space="preserve"> </w:t>
      </w:r>
      <w:r>
        <w:t>изучаемой</w:t>
      </w:r>
      <w:r>
        <w:rPr>
          <w:spacing w:val="-13"/>
        </w:rPr>
        <w:t xml:space="preserve"> </w:t>
      </w:r>
      <w:r>
        <w:t>теме.</w:t>
      </w:r>
    </w:p>
    <w:p w:rsidR="00F11B8F" w:rsidRDefault="00920C79" w:rsidP="004F177C">
      <w:pPr>
        <w:pStyle w:val="1"/>
        <w:numPr>
          <w:ilvl w:val="3"/>
          <w:numId w:val="89"/>
        </w:numPr>
        <w:tabs>
          <w:tab w:val="left" w:pos="1291"/>
        </w:tabs>
        <w:spacing w:before="6"/>
        <w:ind w:hanging="181"/>
      </w:pPr>
      <w:r>
        <w:t>КЛАСС</w:t>
      </w:r>
      <w:r>
        <w:rPr>
          <w:spacing w:val="-2"/>
        </w:rPr>
        <w:t xml:space="preserve"> </w:t>
      </w:r>
      <w:r>
        <w:t>(34</w:t>
      </w:r>
      <w:r>
        <w:rPr>
          <w:spacing w:val="-1"/>
        </w:rPr>
        <w:t xml:space="preserve"> </w:t>
      </w:r>
      <w:r>
        <w:t>ч)</w:t>
      </w:r>
    </w:p>
    <w:p w:rsidR="00F11B8F" w:rsidRDefault="00920C79">
      <w:pPr>
        <w:spacing w:line="273" w:lineRule="exact"/>
        <w:ind w:left="1110"/>
        <w:jc w:val="both"/>
        <w:rPr>
          <w:b/>
          <w:sz w:val="24"/>
        </w:rPr>
      </w:pPr>
      <w:r>
        <w:rPr>
          <w:b/>
          <w:sz w:val="24"/>
        </w:rPr>
        <w:t>Модуль</w:t>
      </w:r>
      <w:r>
        <w:rPr>
          <w:b/>
          <w:spacing w:val="-2"/>
          <w:sz w:val="24"/>
        </w:rPr>
        <w:t xml:space="preserve"> </w:t>
      </w:r>
      <w:r>
        <w:rPr>
          <w:b/>
          <w:sz w:val="24"/>
        </w:rPr>
        <w:t>«Графика»</w:t>
      </w:r>
    </w:p>
    <w:p w:rsidR="00F11B8F" w:rsidRDefault="00920C79">
      <w:pPr>
        <w:pStyle w:val="a3"/>
        <w:ind w:right="688" w:firstLine="567"/>
      </w:pPr>
      <w:r>
        <w:t>Эскизы обложки и иллюстраций к детской книге сказок (сказка по выбору). Рисунок</w:t>
      </w:r>
      <w:r>
        <w:rPr>
          <w:spacing w:val="1"/>
        </w:rPr>
        <w:t xml:space="preserve"> </w:t>
      </w:r>
      <w:r>
        <w:t>буквицы.</w:t>
      </w:r>
      <w:r>
        <w:rPr>
          <w:spacing w:val="1"/>
        </w:rPr>
        <w:t xml:space="preserve"> </w:t>
      </w:r>
      <w:r>
        <w:t>Макет</w:t>
      </w:r>
      <w:r>
        <w:rPr>
          <w:spacing w:val="1"/>
        </w:rPr>
        <w:t xml:space="preserve"> </w:t>
      </w:r>
      <w:r>
        <w:t>книги-игрушки.</w:t>
      </w:r>
      <w:r>
        <w:rPr>
          <w:spacing w:val="1"/>
        </w:rPr>
        <w:t xml:space="preserve"> </w:t>
      </w:r>
      <w:r>
        <w:t>Совмещение</w:t>
      </w:r>
      <w:r>
        <w:rPr>
          <w:spacing w:val="1"/>
        </w:rPr>
        <w:t xml:space="preserve"> </w:t>
      </w:r>
      <w:r>
        <w:t>изображения</w:t>
      </w:r>
      <w:r>
        <w:rPr>
          <w:spacing w:val="1"/>
        </w:rPr>
        <w:t xml:space="preserve"> </w:t>
      </w:r>
      <w:r>
        <w:t>и</w:t>
      </w:r>
      <w:r>
        <w:rPr>
          <w:spacing w:val="1"/>
        </w:rPr>
        <w:t xml:space="preserve"> </w:t>
      </w:r>
      <w:r>
        <w:t>текста.</w:t>
      </w:r>
      <w:r>
        <w:rPr>
          <w:spacing w:val="1"/>
        </w:rPr>
        <w:t xml:space="preserve"> </w:t>
      </w:r>
      <w:r>
        <w:t>Расположение</w:t>
      </w:r>
      <w:r>
        <w:rPr>
          <w:spacing w:val="1"/>
        </w:rPr>
        <w:t xml:space="preserve"> </w:t>
      </w:r>
      <w:r>
        <w:t>иллюстраций</w:t>
      </w:r>
      <w:r>
        <w:rPr>
          <w:spacing w:val="-2"/>
        </w:rPr>
        <w:t xml:space="preserve"> </w:t>
      </w:r>
      <w:r>
        <w:t>и</w:t>
      </w:r>
      <w:r>
        <w:rPr>
          <w:spacing w:val="1"/>
        </w:rPr>
        <w:t xml:space="preserve"> </w:t>
      </w:r>
      <w:r>
        <w:t>текста на развороте книги.</w:t>
      </w:r>
    </w:p>
    <w:p w:rsidR="00F11B8F" w:rsidRDefault="00920C79">
      <w:pPr>
        <w:pStyle w:val="a3"/>
        <w:tabs>
          <w:tab w:val="left" w:pos="3281"/>
          <w:tab w:val="left" w:pos="4636"/>
          <w:tab w:val="left" w:pos="7240"/>
          <w:tab w:val="left" w:pos="8856"/>
        </w:tabs>
        <w:ind w:right="687" w:firstLine="627"/>
        <w:jc w:val="left"/>
      </w:pPr>
      <w:r>
        <w:t>Поздравительная</w:t>
      </w:r>
      <w:r>
        <w:tab/>
        <w:t>открытка.</w:t>
      </w:r>
      <w:r>
        <w:tab/>
        <w:t>Открытка-пожелание.</w:t>
      </w:r>
      <w:r>
        <w:tab/>
        <w:t>Композиция</w:t>
      </w:r>
      <w:r>
        <w:tab/>
      </w:r>
      <w:r>
        <w:rPr>
          <w:spacing w:val="-1"/>
        </w:rPr>
        <w:t>открытки:</w:t>
      </w:r>
      <w:r>
        <w:rPr>
          <w:spacing w:val="-57"/>
        </w:rPr>
        <w:t xml:space="preserve"> </w:t>
      </w:r>
      <w:r>
        <w:t>совмещение</w:t>
      </w:r>
      <w:r>
        <w:rPr>
          <w:spacing w:val="-2"/>
        </w:rPr>
        <w:t xml:space="preserve"> </w:t>
      </w:r>
      <w:r>
        <w:t>текста (шрифта)</w:t>
      </w:r>
      <w:r>
        <w:rPr>
          <w:spacing w:val="-1"/>
        </w:rPr>
        <w:t xml:space="preserve"> </w:t>
      </w:r>
      <w:r>
        <w:t>и</w:t>
      </w:r>
      <w:r>
        <w:rPr>
          <w:spacing w:val="-2"/>
        </w:rPr>
        <w:t xml:space="preserve"> </w:t>
      </w:r>
      <w:r>
        <w:t>изображения.</w:t>
      </w:r>
      <w:r>
        <w:rPr>
          <w:spacing w:val="-1"/>
        </w:rPr>
        <w:t xml:space="preserve"> </w:t>
      </w:r>
      <w:r>
        <w:t>Рисунок</w:t>
      </w:r>
      <w:r>
        <w:rPr>
          <w:spacing w:val="-1"/>
        </w:rPr>
        <w:t xml:space="preserve"> </w:t>
      </w:r>
      <w:r>
        <w:t>открытки</w:t>
      </w:r>
      <w:r>
        <w:rPr>
          <w:spacing w:val="-2"/>
        </w:rPr>
        <w:t xml:space="preserve"> </w:t>
      </w:r>
      <w:r>
        <w:t>или</w:t>
      </w:r>
      <w:r>
        <w:rPr>
          <w:spacing w:val="-2"/>
        </w:rPr>
        <w:t xml:space="preserve"> </w:t>
      </w:r>
      <w:r>
        <w:t>аппликация.</w:t>
      </w:r>
    </w:p>
    <w:p w:rsidR="00F11B8F" w:rsidRDefault="00920C79">
      <w:pPr>
        <w:pStyle w:val="a3"/>
        <w:ind w:firstLine="567"/>
        <w:jc w:val="left"/>
      </w:pPr>
      <w:r>
        <w:t>Эскиз</w:t>
      </w:r>
      <w:r>
        <w:rPr>
          <w:spacing w:val="38"/>
        </w:rPr>
        <w:t xml:space="preserve"> </w:t>
      </w:r>
      <w:r>
        <w:t>плаката</w:t>
      </w:r>
      <w:r>
        <w:rPr>
          <w:spacing w:val="37"/>
        </w:rPr>
        <w:t xml:space="preserve"> </w:t>
      </w:r>
      <w:r>
        <w:t>или</w:t>
      </w:r>
      <w:r>
        <w:rPr>
          <w:spacing w:val="37"/>
        </w:rPr>
        <w:t xml:space="preserve"> </w:t>
      </w:r>
      <w:r>
        <w:t>афиши.</w:t>
      </w:r>
      <w:r>
        <w:rPr>
          <w:spacing w:val="37"/>
        </w:rPr>
        <w:t xml:space="preserve"> </w:t>
      </w:r>
      <w:r>
        <w:t>Совмещение</w:t>
      </w:r>
      <w:r>
        <w:rPr>
          <w:spacing w:val="38"/>
        </w:rPr>
        <w:t xml:space="preserve"> </w:t>
      </w:r>
      <w:r>
        <w:t>шрифта</w:t>
      </w:r>
      <w:r>
        <w:rPr>
          <w:spacing w:val="37"/>
        </w:rPr>
        <w:t xml:space="preserve"> </w:t>
      </w:r>
      <w:r>
        <w:t>и</w:t>
      </w:r>
      <w:r>
        <w:rPr>
          <w:spacing w:val="39"/>
        </w:rPr>
        <w:t xml:space="preserve"> </w:t>
      </w:r>
      <w:r>
        <w:t>изображения.</w:t>
      </w:r>
      <w:r>
        <w:rPr>
          <w:spacing w:val="37"/>
        </w:rPr>
        <w:t xml:space="preserve"> </w:t>
      </w:r>
      <w:r>
        <w:t>Особенности</w:t>
      </w:r>
      <w:r>
        <w:rPr>
          <w:spacing w:val="-57"/>
        </w:rPr>
        <w:t xml:space="preserve"> </w:t>
      </w:r>
      <w:r>
        <w:t>композиции</w:t>
      </w:r>
      <w:r>
        <w:rPr>
          <w:spacing w:val="-2"/>
        </w:rPr>
        <w:t xml:space="preserve"> </w:t>
      </w:r>
      <w:r>
        <w:t>плаката.</w:t>
      </w:r>
    </w:p>
    <w:p w:rsidR="00F11B8F" w:rsidRDefault="00920C79">
      <w:pPr>
        <w:pStyle w:val="a3"/>
        <w:ind w:right="714" w:firstLine="567"/>
        <w:jc w:val="left"/>
      </w:pPr>
      <w:r>
        <w:t>Графические</w:t>
      </w:r>
      <w:r>
        <w:rPr>
          <w:spacing w:val="29"/>
        </w:rPr>
        <w:t xml:space="preserve"> </w:t>
      </w:r>
      <w:r>
        <w:t>зарисовки</w:t>
      </w:r>
      <w:r>
        <w:rPr>
          <w:spacing w:val="28"/>
        </w:rPr>
        <w:t xml:space="preserve"> </w:t>
      </w:r>
      <w:r>
        <w:t>карандашами</w:t>
      </w:r>
      <w:r>
        <w:rPr>
          <w:spacing w:val="28"/>
        </w:rPr>
        <w:t xml:space="preserve"> </w:t>
      </w:r>
      <w:r>
        <w:t>по</w:t>
      </w:r>
      <w:r>
        <w:rPr>
          <w:spacing w:val="27"/>
        </w:rPr>
        <w:t xml:space="preserve"> </w:t>
      </w:r>
      <w:r>
        <w:t>памяти</w:t>
      </w:r>
      <w:r>
        <w:rPr>
          <w:spacing w:val="29"/>
        </w:rPr>
        <w:t xml:space="preserve"> </w:t>
      </w:r>
      <w:r>
        <w:t>или</w:t>
      </w:r>
      <w:r>
        <w:rPr>
          <w:spacing w:val="29"/>
        </w:rPr>
        <w:t xml:space="preserve"> </w:t>
      </w:r>
      <w:r>
        <w:t>на</w:t>
      </w:r>
      <w:r>
        <w:rPr>
          <w:spacing w:val="26"/>
        </w:rPr>
        <w:t xml:space="preserve"> </w:t>
      </w:r>
      <w:r>
        <w:t>основе</w:t>
      </w:r>
      <w:r>
        <w:rPr>
          <w:spacing w:val="29"/>
        </w:rPr>
        <w:t xml:space="preserve"> </w:t>
      </w:r>
      <w:r>
        <w:t>наблюдений</w:t>
      </w:r>
      <w:r>
        <w:rPr>
          <w:spacing w:val="28"/>
        </w:rPr>
        <w:t xml:space="preserve"> </w:t>
      </w:r>
      <w:r>
        <w:t>и</w:t>
      </w:r>
      <w:r>
        <w:rPr>
          <w:spacing w:val="-57"/>
        </w:rPr>
        <w:t xml:space="preserve"> </w:t>
      </w:r>
      <w:r>
        <w:t>фотографий</w:t>
      </w:r>
      <w:r>
        <w:rPr>
          <w:spacing w:val="-2"/>
        </w:rPr>
        <w:t xml:space="preserve"> </w:t>
      </w:r>
      <w:r>
        <w:t>архитектурных достопримечательностей</w:t>
      </w:r>
      <w:r>
        <w:rPr>
          <w:spacing w:val="-2"/>
        </w:rPr>
        <w:t xml:space="preserve"> </w:t>
      </w:r>
      <w:r>
        <w:t>своего</w:t>
      </w:r>
      <w:r>
        <w:rPr>
          <w:spacing w:val="-1"/>
        </w:rPr>
        <w:t xml:space="preserve"> </w:t>
      </w:r>
      <w:r>
        <w:t>города.</w:t>
      </w:r>
    </w:p>
    <w:p w:rsidR="00F11B8F" w:rsidRDefault="00920C79">
      <w:pPr>
        <w:pStyle w:val="a3"/>
        <w:ind w:left="1110"/>
        <w:jc w:val="left"/>
      </w:pPr>
      <w:r>
        <w:t>Транспорт</w:t>
      </w:r>
      <w:r>
        <w:rPr>
          <w:spacing w:val="-5"/>
        </w:rPr>
        <w:t xml:space="preserve"> </w:t>
      </w:r>
      <w:r>
        <w:t>в</w:t>
      </w:r>
      <w:r>
        <w:rPr>
          <w:spacing w:val="-3"/>
        </w:rPr>
        <w:t xml:space="preserve"> </w:t>
      </w:r>
      <w:r>
        <w:t>городе.</w:t>
      </w:r>
      <w:r>
        <w:rPr>
          <w:spacing w:val="-4"/>
        </w:rPr>
        <w:t xml:space="preserve"> </w:t>
      </w:r>
      <w:r>
        <w:t>Рисунки</w:t>
      </w:r>
      <w:r>
        <w:rPr>
          <w:spacing w:val="-4"/>
        </w:rPr>
        <w:t xml:space="preserve"> </w:t>
      </w:r>
      <w:r>
        <w:t>реальных</w:t>
      </w:r>
      <w:r>
        <w:rPr>
          <w:spacing w:val="-1"/>
        </w:rPr>
        <w:t xml:space="preserve"> </w:t>
      </w:r>
      <w:r>
        <w:t>или</w:t>
      </w:r>
      <w:r>
        <w:rPr>
          <w:spacing w:val="-5"/>
        </w:rPr>
        <w:t xml:space="preserve"> </w:t>
      </w:r>
      <w:r>
        <w:t>фантастических</w:t>
      </w:r>
      <w:r>
        <w:rPr>
          <w:spacing w:val="-3"/>
        </w:rPr>
        <w:t xml:space="preserve"> </w:t>
      </w:r>
      <w:r>
        <w:t>машин.</w:t>
      </w:r>
    </w:p>
    <w:p w:rsidR="00F11B8F" w:rsidRDefault="00920C79">
      <w:pPr>
        <w:pStyle w:val="a3"/>
        <w:ind w:left="1110"/>
        <w:jc w:val="left"/>
      </w:pPr>
      <w:r>
        <w:t>Изображение</w:t>
      </w:r>
      <w:r>
        <w:rPr>
          <w:spacing w:val="-14"/>
        </w:rPr>
        <w:t xml:space="preserve"> </w:t>
      </w:r>
      <w:r>
        <w:t>лица</w:t>
      </w:r>
      <w:r>
        <w:rPr>
          <w:spacing w:val="-11"/>
        </w:rPr>
        <w:t xml:space="preserve"> </w:t>
      </w:r>
      <w:r>
        <w:t>человека.</w:t>
      </w:r>
      <w:r>
        <w:rPr>
          <w:spacing w:val="-15"/>
        </w:rPr>
        <w:t xml:space="preserve"> </w:t>
      </w:r>
      <w:r>
        <w:t>Строение,</w:t>
      </w:r>
      <w:r>
        <w:rPr>
          <w:spacing w:val="-14"/>
        </w:rPr>
        <w:t xml:space="preserve"> </w:t>
      </w:r>
      <w:r>
        <w:t>пропорции,</w:t>
      </w:r>
      <w:r>
        <w:rPr>
          <w:spacing w:val="-14"/>
        </w:rPr>
        <w:t xml:space="preserve"> </w:t>
      </w:r>
      <w:r>
        <w:t>взаиморасположение</w:t>
      </w:r>
      <w:r>
        <w:rPr>
          <w:spacing w:val="-14"/>
        </w:rPr>
        <w:t xml:space="preserve"> </w:t>
      </w:r>
      <w:r>
        <w:t>частей</w:t>
      </w:r>
      <w:r>
        <w:rPr>
          <w:spacing w:val="-14"/>
        </w:rPr>
        <w:t xml:space="preserve"> </w:t>
      </w:r>
      <w:r>
        <w:t>лица.</w:t>
      </w:r>
    </w:p>
    <w:p w:rsidR="00F11B8F" w:rsidRDefault="00920C79">
      <w:pPr>
        <w:pStyle w:val="a3"/>
        <w:ind w:firstLine="567"/>
        <w:jc w:val="left"/>
      </w:pPr>
      <w:r>
        <w:t>Эскиз</w:t>
      </w:r>
      <w:r>
        <w:rPr>
          <w:spacing w:val="57"/>
        </w:rPr>
        <w:t xml:space="preserve"> </w:t>
      </w:r>
      <w:r>
        <w:t>маски</w:t>
      </w:r>
      <w:r>
        <w:rPr>
          <w:spacing w:val="55"/>
        </w:rPr>
        <w:t xml:space="preserve"> </w:t>
      </w:r>
      <w:r>
        <w:t>для</w:t>
      </w:r>
      <w:r>
        <w:rPr>
          <w:spacing w:val="58"/>
        </w:rPr>
        <w:t xml:space="preserve"> </w:t>
      </w:r>
      <w:r>
        <w:t>маскарада:</w:t>
      </w:r>
      <w:r>
        <w:rPr>
          <w:spacing w:val="57"/>
        </w:rPr>
        <w:t xml:space="preserve"> </w:t>
      </w:r>
      <w:r>
        <w:t>изображение</w:t>
      </w:r>
      <w:r>
        <w:rPr>
          <w:spacing w:val="58"/>
        </w:rPr>
        <w:t xml:space="preserve"> </w:t>
      </w:r>
      <w:r>
        <w:t>лица</w:t>
      </w:r>
      <w:r>
        <w:rPr>
          <w:spacing w:val="60"/>
        </w:rPr>
        <w:t xml:space="preserve"> </w:t>
      </w:r>
      <w:r>
        <w:t>—</w:t>
      </w:r>
      <w:r>
        <w:rPr>
          <w:spacing w:val="59"/>
        </w:rPr>
        <w:t xml:space="preserve"> </w:t>
      </w:r>
      <w:r>
        <w:t>маски</w:t>
      </w:r>
      <w:r>
        <w:rPr>
          <w:spacing w:val="57"/>
        </w:rPr>
        <w:t xml:space="preserve"> </w:t>
      </w:r>
      <w:r>
        <w:t>персонажа</w:t>
      </w:r>
      <w:r>
        <w:rPr>
          <w:spacing w:val="56"/>
        </w:rPr>
        <w:t xml:space="preserve"> </w:t>
      </w:r>
      <w:r>
        <w:t>с</w:t>
      </w:r>
      <w:r>
        <w:rPr>
          <w:spacing w:val="58"/>
        </w:rPr>
        <w:t xml:space="preserve"> </w:t>
      </w:r>
      <w:r>
        <w:t>ярко</w:t>
      </w:r>
      <w:r>
        <w:rPr>
          <w:spacing w:val="-57"/>
        </w:rPr>
        <w:t xml:space="preserve"> </w:t>
      </w:r>
      <w:r>
        <w:t>выраженным</w:t>
      </w:r>
      <w:r>
        <w:rPr>
          <w:spacing w:val="-1"/>
        </w:rPr>
        <w:t xml:space="preserve"> </w:t>
      </w:r>
      <w:r>
        <w:t>характером. Аппликация из</w:t>
      </w:r>
      <w:r>
        <w:rPr>
          <w:spacing w:val="-2"/>
        </w:rPr>
        <w:t xml:space="preserve"> </w:t>
      </w:r>
      <w:r>
        <w:t>цветной</w:t>
      </w:r>
      <w:r>
        <w:rPr>
          <w:spacing w:val="-1"/>
        </w:rPr>
        <w:t xml:space="preserve"> </w:t>
      </w:r>
      <w:r>
        <w:t>бумаги.</w:t>
      </w:r>
    </w:p>
    <w:p w:rsidR="00F11B8F" w:rsidRDefault="00920C79">
      <w:pPr>
        <w:pStyle w:val="1"/>
        <w:spacing w:before="4" w:line="273" w:lineRule="exact"/>
        <w:jc w:val="left"/>
      </w:pPr>
      <w:r>
        <w:t>Модуль</w:t>
      </w:r>
      <w:r>
        <w:rPr>
          <w:spacing w:val="-3"/>
        </w:rPr>
        <w:t xml:space="preserve"> </w:t>
      </w:r>
      <w:r>
        <w:t>«Живопись»</w:t>
      </w:r>
    </w:p>
    <w:p w:rsidR="00F11B8F" w:rsidRDefault="00920C79">
      <w:pPr>
        <w:pStyle w:val="a3"/>
        <w:ind w:firstLine="567"/>
        <w:jc w:val="left"/>
      </w:pPr>
      <w:r>
        <w:t>Создание</w:t>
      </w:r>
      <w:r>
        <w:rPr>
          <w:spacing w:val="16"/>
        </w:rPr>
        <w:t xml:space="preserve"> </w:t>
      </w:r>
      <w:r>
        <w:t>сюжетной</w:t>
      </w:r>
      <w:r>
        <w:rPr>
          <w:spacing w:val="16"/>
        </w:rPr>
        <w:t xml:space="preserve"> </w:t>
      </w:r>
      <w:r>
        <w:t>композиции</w:t>
      </w:r>
      <w:r>
        <w:rPr>
          <w:spacing w:val="16"/>
        </w:rPr>
        <w:t xml:space="preserve"> </w:t>
      </w:r>
      <w:r>
        <w:t>«В</w:t>
      </w:r>
      <w:r>
        <w:rPr>
          <w:spacing w:val="17"/>
        </w:rPr>
        <w:t xml:space="preserve"> </w:t>
      </w:r>
      <w:r>
        <w:t>цирке»,</w:t>
      </w:r>
      <w:r>
        <w:rPr>
          <w:spacing w:val="16"/>
        </w:rPr>
        <w:t xml:space="preserve"> </w:t>
      </w:r>
      <w:r>
        <w:t>использование</w:t>
      </w:r>
      <w:r>
        <w:rPr>
          <w:spacing w:val="15"/>
        </w:rPr>
        <w:t xml:space="preserve"> </w:t>
      </w:r>
      <w:r>
        <w:t>гуаши</w:t>
      </w:r>
      <w:r>
        <w:rPr>
          <w:spacing w:val="16"/>
        </w:rPr>
        <w:t xml:space="preserve"> </w:t>
      </w:r>
      <w:r>
        <w:t>или</w:t>
      </w:r>
      <w:r>
        <w:rPr>
          <w:spacing w:val="16"/>
        </w:rPr>
        <w:t xml:space="preserve"> </w:t>
      </w:r>
      <w:r>
        <w:t>карандаша</w:t>
      </w:r>
      <w:r>
        <w:rPr>
          <w:spacing w:val="18"/>
        </w:rPr>
        <w:t xml:space="preserve"> </w:t>
      </w:r>
      <w:r>
        <w:t>и</w:t>
      </w:r>
      <w:r>
        <w:rPr>
          <w:spacing w:val="-57"/>
        </w:rPr>
        <w:t xml:space="preserve"> </w:t>
      </w:r>
      <w:r>
        <w:t>акварели</w:t>
      </w:r>
      <w:r>
        <w:rPr>
          <w:spacing w:val="-2"/>
        </w:rPr>
        <w:t xml:space="preserve"> </w:t>
      </w:r>
      <w:r>
        <w:t>(по памяти</w:t>
      </w:r>
      <w:r>
        <w:rPr>
          <w:spacing w:val="-1"/>
        </w:rPr>
        <w:t xml:space="preserve"> </w:t>
      </w:r>
      <w:r>
        <w:t>и</w:t>
      </w:r>
      <w:r>
        <w:rPr>
          <w:spacing w:val="-1"/>
        </w:rPr>
        <w:t xml:space="preserve"> </w:t>
      </w:r>
      <w:r>
        <w:t>представлению).</w:t>
      </w:r>
    </w:p>
    <w:p w:rsidR="00F11B8F" w:rsidRDefault="00920C79">
      <w:pPr>
        <w:pStyle w:val="a3"/>
        <w:ind w:right="688" w:firstLine="567"/>
      </w:pPr>
      <w:r>
        <w:rPr>
          <w:spacing w:val="-1"/>
        </w:rPr>
        <w:t>Художник</w:t>
      </w:r>
      <w:r>
        <w:rPr>
          <w:spacing w:val="-14"/>
        </w:rPr>
        <w:t xml:space="preserve"> </w:t>
      </w:r>
      <w:r>
        <w:rPr>
          <w:spacing w:val="-1"/>
        </w:rPr>
        <w:t>в</w:t>
      </w:r>
      <w:r>
        <w:rPr>
          <w:spacing w:val="-13"/>
        </w:rPr>
        <w:t xml:space="preserve"> </w:t>
      </w:r>
      <w:r>
        <w:rPr>
          <w:spacing w:val="-1"/>
        </w:rPr>
        <w:t>театре:</w:t>
      </w:r>
      <w:r>
        <w:rPr>
          <w:spacing w:val="-13"/>
        </w:rPr>
        <w:t xml:space="preserve"> </w:t>
      </w:r>
      <w:r>
        <w:t>эскиз</w:t>
      </w:r>
      <w:r>
        <w:rPr>
          <w:spacing w:val="-14"/>
        </w:rPr>
        <w:t xml:space="preserve"> </w:t>
      </w:r>
      <w:r>
        <w:t>занавеса</w:t>
      </w:r>
      <w:r>
        <w:rPr>
          <w:spacing w:val="-15"/>
        </w:rPr>
        <w:t xml:space="preserve"> </w:t>
      </w:r>
      <w:r>
        <w:t>(или</w:t>
      </w:r>
      <w:r>
        <w:rPr>
          <w:spacing w:val="-14"/>
        </w:rPr>
        <w:t xml:space="preserve"> </w:t>
      </w:r>
      <w:r>
        <w:t>декораций</w:t>
      </w:r>
      <w:r>
        <w:rPr>
          <w:spacing w:val="-13"/>
        </w:rPr>
        <w:t xml:space="preserve"> </w:t>
      </w:r>
      <w:r>
        <w:t>сцены)</w:t>
      </w:r>
      <w:r>
        <w:rPr>
          <w:spacing w:val="-13"/>
        </w:rPr>
        <w:t xml:space="preserve"> </w:t>
      </w:r>
      <w:r>
        <w:t>для</w:t>
      </w:r>
      <w:r>
        <w:rPr>
          <w:spacing w:val="-14"/>
        </w:rPr>
        <w:t xml:space="preserve"> </w:t>
      </w:r>
      <w:r>
        <w:t>спектакля</w:t>
      </w:r>
      <w:r>
        <w:rPr>
          <w:spacing w:val="-13"/>
        </w:rPr>
        <w:t xml:space="preserve"> </w:t>
      </w:r>
      <w:r>
        <w:t>со</w:t>
      </w:r>
      <w:r>
        <w:rPr>
          <w:spacing w:val="-14"/>
        </w:rPr>
        <w:t xml:space="preserve"> </w:t>
      </w:r>
      <w:r>
        <w:t>сказочным</w:t>
      </w:r>
      <w:r>
        <w:rPr>
          <w:spacing w:val="-58"/>
        </w:rPr>
        <w:t xml:space="preserve"> </w:t>
      </w:r>
      <w:r>
        <w:t>сюжетом</w:t>
      </w:r>
      <w:r>
        <w:rPr>
          <w:spacing w:val="-1"/>
        </w:rPr>
        <w:t xml:space="preserve"> </w:t>
      </w:r>
      <w:r>
        <w:t>(сказка</w:t>
      </w:r>
      <w:r>
        <w:rPr>
          <w:spacing w:val="-2"/>
        </w:rPr>
        <w:t xml:space="preserve"> </w:t>
      </w:r>
      <w:r>
        <w:t>по</w:t>
      </w:r>
      <w:r>
        <w:rPr>
          <w:spacing w:val="1"/>
        </w:rPr>
        <w:t xml:space="preserve"> </w:t>
      </w:r>
      <w:r>
        <w:t>выбору).</w:t>
      </w:r>
    </w:p>
    <w:p w:rsidR="00F11B8F" w:rsidRDefault="00920C79">
      <w:pPr>
        <w:pStyle w:val="a3"/>
        <w:ind w:right="689" w:firstLine="567"/>
      </w:pPr>
      <w:r>
        <w:t>Тематическая композиция «Праздник в городе». Гуашь по цветной бумаге, возможно</w:t>
      </w:r>
      <w:r>
        <w:rPr>
          <w:spacing w:val="-57"/>
        </w:rPr>
        <w:t xml:space="preserve"> </w:t>
      </w:r>
      <w:r>
        <w:t>совмещение</w:t>
      </w:r>
      <w:r>
        <w:rPr>
          <w:spacing w:val="-1"/>
        </w:rPr>
        <w:t xml:space="preserve"> </w:t>
      </w:r>
      <w:r>
        <w:t>с наклейками</w:t>
      </w:r>
      <w:r>
        <w:rPr>
          <w:spacing w:val="-1"/>
        </w:rPr>
        <w:t xml:space="preserve"> </w:t>
      </w:r>
      <w:r>
        <w:t>в</w:t>
      </w:r>
      <w:r>
        <w:rPr>
          <w:spacing w:val="-1"/>
        </w:rPr>
        <w:t xml:space="preserve"> </w:t>
      </w:r>
      <w:r>
        <w:t>виде</w:t>
      </w:r>
      <w:r>
        <w:rPr>
          <w:spacing w:val="-2"/>
        </w:rPr>
        <w:t xml:space="preserve"> </w:t>
      </w:r>
      <w:r>
        <w:t>коллажа</w:t>
      </w:r>
      <w:r>
        <w:rPr>
          <w:spacing w:val="-1"/>
        </w:rPr>
        <w:t xml:space="preserve"> </w:t>
      </w:r>
      <w:r>
        <w:t>или</w:t>
      </w:r>
      <w:r>
        <w:rPr>
          <w:spacing w:val="-1"/>
        </w:rPr>
        <w:t xml:space="preserve"> </w:t>
      </w:r>
      <w:r>
        <w:t>аппликации.</w:t>
      </w:r>
    </w:p>
    <w:p w:rsidR="00F11B8F" w:rsidRDefault="00920C79">
      <w:pPr>
        <w:pStyle w:val="a3"/>
        <w:ind w:right="686" w:firstLine="567"/>
      </w:pPr>
      <w:r>
        <w:t>Натюрморт из простых предметов с натуры или по представлению. «Натюрморт-</w:t>
      </w:r>
      <w:r>
        <w:rPr>
          <w:spacing w:val="1"/>
        </w:rPr>
        <w:t xml:space="preserve"> </w:t>
      </w:r>
      <w:r>
        <w:t>автопортрет»</w:t>
      </w:r>
      <w:r>
        <w:rPr>
          <w:spacing w:val="-1"/>
        </w:rPr>
        <w:t xml:space="preserve"> </w:t>
      </w:r>
      <w:r>
        <w:t>из предметов,</w:t>
      </w:r>
      <w:r>
        <w:rPr>
          <w:spacing w:val="-1"/>
        </w:rPr>
        <w:t xml:space="preserve"> </w:t>
      </w:r>
      <w:r>
        <w:t>характеризующих</w:t>
      </w:r>
      <w:r>
        <w:rPr>
          <w:spacing w:val="-1"/>
        </w:rPr>
        <w:t xml:space="preserve"> </w:t>
      </w:r>
      <w:r>
        <w:t>личность</w:t>
      </w:r>
      <w:r>
        <w:rPr>
          <w:spacing w:val="-1"/>
        </w:rPr>
        <w:t xml:space="preserve"> </w:t>
      </w:r>
      <w:r>
        <w:t>ученика.</w:t>
      </w:r>
    </w:p>
    <w:p w:rsidR="00F11B8F" w:rsidRDefault="00920C79">
      <w:pPr>
        <w:pStyle w:val="a3"/>
        <w:ind w:right="686" w:firstLine="567"/>
      </w:pPr>
      <w:r>
        <w:t>Пейзаж</w:t>
      </w:r>
      <w:r>
        <w:rPr>
          <w:spacing w:val="1"/>
        </w:rPr>
        <w:t xml:space="preserve"> </w:t>
      </w:r>
      <w:r>
        <w:t>в</w:t>
      </w:r>
      <w:r>
        <w:rPr>
          <w:spacing w:val="1"/>
        </w:rPr>
        <w:t xml:space="preserve"> </w:t>
      </w:r>
      <w:r>
        <w:t>живописи.</w:t>
      </w:r>
      <w:r>
        <w:rPr>
          <w:spacing w:val="1"/>
        </w:rPr>
        <w:t xml:space="preserve"> </w:t>
      </w:r>
      <w:r>
        <w:t>Передача</w:t>
      </w:r>
      <w:r>
        <w:rPr>
          <w:spacing w:val="1"/>
        </w:rPr>
        <w:t xml:space="preserve"> </w:t>
      </w:r>
      <w:r>
        <w:t>в</w:t>
      </w:r>
      <w:r>
        <w:rPr>
          <w:spacing w:val="1"/>
        </w:rPr>
        <w:t xml:space="preserve"> </w:t>
      </w:r>
      <w:r>
        <w:t>пейзаже</w:t>
      </w:r>
      <w:r>
        <w:rPr>
          <w:spacing w:val="1"/>
        </w:rPr>
        <w:t xml:space="preserve"> </w:t>
      </w:r>
      <w:r>
        <w:t>состояний</w:t>
      </w:r>
      <w:r>
        <w:rPr>
          <w:spacing w:val="1"/>
        </w:rPr>
        <w:t xml:space="preserve"> </w:t>
      </w:r>
      <w:r>
        <w:t>в</w:t>
      </w:r>
      <w:r>
        <w:rPr>
          <w:spacing w:val="1"/>
        </w:rPr>
        <w:t xml:space="preserve"> </w:t>
      </w:r>
      <w:r>
        <w:t>природе.</w:t>
      </w:r>
      <w:r>
        <w:rPr>
          <w:spacing w:val="1"/>
        </w:rPr>
        <w:t xml:space="preserve"> </w:t>
      </w:r>
      <w:r>
        <w:t>Выбор</w:t>
      </w:r>
      <w:r>
        <w:rPr>
          <w:spacing w:val="1"/>
        </w:rPr>
        <w:t xml:space="preserve"> </w:t>
      </w:r>
      <w:r>
        <w:t>для</w:t>
      </w:r>
      <w:r>
        <w:rPr>
          <w:spacing w:val="-57"/>
        </w:rPr>
        <w:t xml:space="preserve"> </w:t>
      </w:r>
      <w:r>
        <w:t>изображения</w:t>
      </w:r>
      <w:r>
        <w:rPr>
          <w:spacing w:val="-8"/>
        </w:rPr>
        <w:t xml:space="preserve"> </w:t>
      </w:r>
      <w:r>
        <w:t>времени</w:t>
      </w:r>
      <w:r>
        <w:rPr>
          <w:spacing w:val="-7"/>
        </w:rPr>
        <w:t xml:space="preserve"> </w:t>
      </w:r>
      <w:r>
        <w:t>года,</w:t>
      </w:r>
      <w:r>
        <w:rPr>
          <w:spacing w:val="-7"/>
        </w:rPr>
        <w:t xml:space="preserve"> </w:t>
      </w:r>
      <w:r>
        <w:t>времени</w:t>
      </w:r>
      <w:r>
        <w:rPr>
          <w:spacing w:val="-8"/>
        </w:rPr>
        <w:t xml:space="preserve"> </w:t>
      </w:r>
      <w:r>
        <w:t>дня,</w:t>
      </w:r>
      <w:r>
        <w:rPr>
          <w:spacing w:val="-7"/>
        </w:rPr>
        <w:t xml:space="preserve"> </w:t>
      </w:r>
      <w:r>
        <w:t>характера</w:t>
      </w:r>
      <w:r>
        <w:rPr>
          <w:spacing w:val="-7"/>
        </w:rPr>
        <w:t xml:space="preserve"> </w:t>
      </w:r>
      <w:r>
        <w:t>погоды</w:t>
      </w:r>
      <w:r>
        <w:rPr>
          <w:spacing w:val="-6"/>
        </w:rPr>
        <w:t xml:space="preserve"> </w:t>
      </w:r>
      <w:r>
        <w:t>и</w:t>
      </w:r>
      <w:r>
        <w:rPr>
          <w:spacing w:val="-8"/>
        </w:rPr>
        <w:t xml:space="preserve"> </w:t>
      </w:r>
      <w:r>
        <w:t>особенностей</w:t>
      </w:r>
      <w:r>
        <w:rPr>
          <w:spacing w:val="-7"/>
        </w:rPr>
        <w:t xml:space="preserve"> </w:t>
      </w:r>
      <w:r>
        <w:t>ландшафта</w:t>
      </w:r>
      <w:r>
        <w:rPr>
          <w:spacing w:val="-7"/>
        </w:rPr>
        <w:t xml:space="preserve"> </w:t>
      </w:r>
      <w:r>
        <w:t>(лес</w:t>
      </w:r>
      <w:r>
        <w:rPr>
          <w:spacing w:val="-58"/>
        </w:rPr>
        <w:t xml:space="preserve"> </w:t>
      </w:r>
      <w:r>
        <w:t>или</w:t>
      </w:r>
      <w:r>
        <w:rPr>
          <w:spacing w:val="-2"/>
        </w:rPr>
        <w:t xml:space="preserve"> </w:t>
      </w:r>
      <w:r>
        <w:t>поле, река</w:t>
      </w:r>
      <w:r>
        <w:rPr>
          <w:spacing w:val="-1"/>
        </w:rPr>
        <w:t xml:space="preserve"> </w:t>
      </w:r>
      <w:r>
        <w:t>или</w:t>
      </w:r>
      <w:r>
        <w:rPr>
          <w:spacing w:val="1"/>
        </w:rPr>
        <w:t xml:space="preserve"> </w:t>
      </w:r>
      <w:r>
        <w:t>озеро);</w:t>
      </w:r>
      <w:r>
        <w:rPr>
          <w:spacing w:val="-3"/>
        </w:rPr>
        <w:t xml:space="preserve"> </w:t>
      </w:r>
      <w:r>
        <w:t>количество и</w:t>
      </w:r>
      <w:r>
        <w:rPr>
          <w:spacing w:val="-1"/>
        </w:rPr>
        <w:t xml:space="preserve"> </w:t>
      </w:r>
      <w:r>
        <w:t>состояние</w:t>
      </w:r>
      <w:r>
        <w:rPr>
          <w:spacing w:val="-1"/>
        </w:rPr>
        <w:t xml:space="preserve"> </w:t>
      </w:r>
      <w:r>
        <w:t>неба</w:t>
      </w:r>
      <w:r>
        <w:rPr>
          <w:spacing w:val="-2"/>
        </w:rPr>
        <w:t xml:space="preserve"> </w:t>
      </w:r>
      <w:r>
        <w:t>в</w:t>
      </w:r>
      <w:r>
        <w:rPr>
          <w:spacing w:val="1"/>
        </w:rPr>
        <w:t xml:space="preserve"> </w:t>
      </w:r>
      <w:r>
        <w:t>изображении.</w:t>
      </w:r>
    </w:p>
    <w:p w:rsidR="00F11B8F" w:rsidRDefault="00920C79">
      <w:pPr>
        <w:pStyle w:val="a3"/>
        <w:ind w:right="689" w:firstLine="567"/>
      </w:pPr>
      <w:r>
        <w:t>Портрет человека по памяти и представлению с опорой на натуру. Выражение в</w:t>
      </w:r>
      <w:r>
        <w:rPr>
          <w:spacing w:val="1"/>
        </w:rPr>
        <w:t xml:space="preserve"> </w:t>
      </w:r>
      <w:r>
        <w:t>портрете (автопортрете) характера человека, особенностей его личности с использованием</w:t>
      </w:r>
      <w:r>
        <w:rPr>
          <w:spacing w:val="-57"/>
        </w:rPr>
        <w:t xml:space="preserve"> </w:t>
      </w:r>
      <w:r>
        <w:t>выразительных</w:t>
      </w:r>
      <w:r>
        <w:rPr>
          <w:spacing w:val="1"/>
        </w:rPr>
        <w:t xml:space="preserve"> </w:t>
      </w:r>
      <w:r>
        <w:t>возможностей</w:t>
      </w:r>
      <w:r>
        <w:rPr>
          <w:spacing w:val="1"/>
        </w:rPr>
        <w:t xml:space="preserve"> </w:t>
      </w:r>
      <w:r>
        <w:t>композиционного</w:t>
      </w:r>
      <w:r>
        <w:rPr>
          <w:spacing w:val="1"/>
        </w:rPr>
        <w:t xml:space="preserve"> </w:t>
      </w:r>
      <w:r>
        <w:t>размещения</w:t>
      </w:r>
      <w:r>
        <w:rPr>
          <w:spacing w:val="1"/>
        </w:rPr>
        <w:t xml:space="preserve"> </w:t>
      </w:r>
      <w:r>
        <w:t>в</w:t>
      </w:r>
      <w:r>
        <w:rPr>
          <w:spacing w:val="1"/>
        </w:rPr>
        <w:t xml:space="preserve"> </w:t>
      </w:r>
      <w:r>
        <w:t>плоскости</w:t>
      </w:r>
      <w:r>
        <w:rPr>
          <w:spacing w:val="1"/>
        </w:rPr>
        <w:t xml:space="preserve"> </w:t>
      </w:r>
      <w:r>
        <w:t>листа,</w:t>
      </w:r>
      <w:r>
        <w:rPr>
          <w:spacing w:val="-57"/>
        </w:rPr>
        <w:t xml:space="preserve"> </w:t>
      </w:r>
      <w:r>
        <w:t>особенностей пропорций и мимики лица, характера цветового решения, сильного или</w:t>
      </w:r>
      <w:r>
        <w:rPr>
          <w:spacing w:val="1"/>
        </w:rPr>
        <w:t xml:space="preserve"> </w:t>
      </w:r>
      <w:r>
        <w:t>мягкого</w:t>
      </w:r>
      <w:r>
        <w:rPr>
          <w:spacing w:val="-1"/>
        </w:rPr>
        <w:t xml:space="preserve"> </w:t>
      </w:r>
      <w:r>
        <w:t>контраста, включения</w:t>
      </w:r>
      <w:r>
        <w:rPr>
          <w:spacing w:val="-1"/>
        </w:rPr>
        <w:t xml:space="preserve"> </w:t>
      </w:r>
      <w:r>
        <w:t>в</w:t>
      </w:r>
      <w:r>
        <w:rPr>
          <w:spacing w:val="-1"/>
        </w:rPr>
        <w:t xml:space="preserve"> </w:t>
      </w:r>
      <w:r>
        <w:t>композицию</w:t>
      </w:r>
      <w:r>
        <w:rPr>
          <w:spacing w:val="-1"/>
        </w:rPr>
        <w:t xml:space="preserve"> </w:t>
      </w:r>
      <w:r>
        <w:t>дополнительных</w:t>
      </w:r>
      <w:r>
        <w:rPr>
          <w:spacing w:val="-2"/>
        </w:rPr>
        <w:t xml:space="preserve"> </w:t>
      </w:r>
      <w:r>
        <w:t>предметов.</w:t>
      </w:r>
    </w:p>
    <w:p w:rsidR="00F11B8F" w:rsidRDefault="00920C79">
      <w:pPr>
        <w:pStyle w:val="1"/>
        <w:spacing w:before="2" w:line="273" w:lineRule="exact"/>
      </w:pPr>
      <w:r>
        <w:t>Модуль</w:t>
      </w:r>
      <w:r>
        <w:rPr>
          <w:spacing w:val="-3"/>
        </w:rPr>
        <w:t xml:space="preserve"> </w:t>
      </w:r>
      <w:r>
        <w:t>«Скульптура»</w:t>
      </w:r>
    </w:p>
    <w:p w:rsidR="00F11B8F" w:rsidRDefault="00920C79">
      <w:pPr>
        <w:pStyle w:val="a3"/>
        <w:ind w:right="689" w:firstLine="567"/>
      </w:pPr>
      <w:r>
        <w:t>Создание</w:t>
      </w:r>
      <w:r>
        <w:rPr>
          <w:spacing w:val="1"/>
        </w:rPr>
        <w:t xml:space="preserve"> </w:t>
      </w:r>
      <w:r>
        <w:t>игрушки</w:t>
      </w:r>
      <w:r>
        <w:rPr>
          <w:spacing w:val="1"/>
        </w:rPr>
        <w:t xml:space="preserve"> </w:t>
      </w:r>
      <w:r>
        <w:t>из</w:t>
      </w:r>
      <w:r>
        <w:rPr>
          <w:spacing w:val="1"/>
        </w:rPr>
        <w:t xml:space="preserve"> </w:t>
      </w:r>
      <w:r>
        <w:t>подручного</w:t>
      </w:r>
      <w:r>
        <w:rPr>
          <w:spacing w:val="1"/>
        </w:rPr>
        <w:t xml:space="preserve"> </w:t>
      </w:r>
      <w:r>
        <w:t>нехудожественного</w:t>
      </w:r>
      <w:r>
        <w:rPr>
          <w:spacing w:val="1"/>
        </w:rPr>
        <w:t xml:space="preserve"> </w:t>
      </w:r>
      <w:r>
        <w:t>материала,</w:t>
      </w:r>
      <w:r>
        <w:rPr>
          <w:spacing w:val="1"/>
        </w:rPr>
        <w:t xml:space="preserve"> </w:t>
      </w:r>
      <w:r>
        <w:t>придание</w:t>
      </w:r>
      <w:r>
        <w:rPr>
          <w:spacing w:val="1"/>
        </w:rPr>
        <w:t xml:space="preserve"> </w:t>
      </w:r>
      <w:r>
        <w:t>ей</w:t>
      </w:r>
      <w:r>
        <w:rPr>
          <w:spacing w:val="1"/>
        </w:rPr>
        <w:t xml:space="preserve"> </w:t>
      </w:r>
      <w:r>
        <w:t>одушевлённого</w:t>
      </w:r>
      <w:r>
        <w:rPr>
          <w:spacing w:val="1"/>
        </w:rPr>
        <w:t xml:space="preserve"> </w:t>
      </w:r>
      <w:r>
        <w:t>образа</w:t>
      </w:r>
      <w:r>
        <w:rPr>
          <w:spacing w:val="1"/>
        </w:rPr>
        <w:t xml:space="preserve"> </w:t>
      </w:r>
      <w:r>
        <w:t>(добавления</w:t>
      </w:r>
      <w:r>
        <w:rPr>
          <w:spacing w:val="1"/>
        </w:rPr>
        <w:t xml:space="preserve"> </w:t>
      </w:r>
      <w:r>
        <w:t>деталей</w:t>
      </w:r>
      <w:r>
        <w:rPr>
          <w:spacing w:val="1"/>
        </w:rPr>
        <w:t xml:space="preserve"> </w:t>
      </w:r>
      <w:r>
        <w:t>лепных</w:t>
      </w:r>
      <w:r>
        <w:rPr>
          <w:spacing w:val="1"/>
        </w:rPr>
        <w:t xml:space="preserve"> </w:t>
      </w:r>
      <w:r>
        <w:t>или</w:t>
      </w:r>
      <w:r>
        <w:rPr>
          <w:spacing w:val="1"/>
        </w:rPr>
        <w:t xml:space="preserve"> </w:t>
      </w:r>
      <w:r>
        <w:t>из</w:t>
      </w:r>
      <w:r>
        <w:rPr>
          <w:spacing w:val="1"/>
        </w:rPr>
        <w:t xml:space="preserve"> </w:t>
      </w:r>
      <w:r>
        <w:t>бумаги,</w:t>
      </w:r>
      <w:r>
        <w:rPr>
          <w:spacing w:val="1"/>
        </w:rPr>
        <w:t xml:space="preserve"> </w:t>
      </w:r>
      <w:r>
        <w:t>ниток</w:t>
      </w:r>
      <w:r>
        <w:rPr>
          <w:spacing w:val="1"/>
        </w:rPr>
        <w:t xml:space="preserve"> </w:t>
      </w:r>
      <w:r>
        <w:t>или</w:t>
      </w:r>
      <w:r>
        <w:rPr>
          <w:spacing w:val="1"/>
        </w:rPr>
        <w:t xml:space="preserve"> </w:t>
      </w:r>
      <w:r>
        <w:t>других</w:t>
      </w:r>
      <w:r>
        <w:rPr>
          <w:spacing w:val="-57"/>
        </w:rPr>
        <w:t xml:space="preserve"> </w:t>
      </w:r>
      <w:r>
        <w:t>материалов).</w:t>
      </w:r>
    </w:p>
    <w:p w:rsidR="00F11B8F" w:rsidRDefault="00920C79">
      <w:pPr>
        <w:pStyle w:val="a3"/>
        <w:ind w:right="692" w:firstLine="567"/>
      </w:pPr>
      <w:r>
        <w:t>Лепка сказочного персонажа на основе сюжета известной сказки или создание этого</w:t>
      </w:r>
      <w:r>
        <w:rPr>
          <w:spacing w:val="1"/>
        </w:rPr>
        <w:t xml:space="preserve"> </w:t>
      </w:r>
      <w:r>
        <w:t>персонажа</w:t>
      </w:r>
      <w:r>
        <w:rPr>
          <w:spacing w:val="-1"/>
        </w:rPr>
        <w:t xml:space="preserve"> </w:t>
      </w:r>
      <w:r>
        <w:t>путём бумагопластики.</w:t>
      </w:r>
    </w:p>
    <w:p w:rsidR="00F11B8F" w:rsidRDefault="00920C79">
      <w:pPr>
        <w:pStyle w:val="a3"/>
        <w:ind w:right="690" w:firstLine="567"/>
      </w:pPr>
      <w:r>
        <w:t>Освоение знаний о видах скульптуры (по назначению) и жанрах скульптуры (по</w:t>
      </w:r>
      <w:r>
        <w:rPr>
          <w:spacing w:val="1"/>
        </w:rPr>
        <w:t xml:space="preserve"> </w:t>
      </w:r>
      <w:r>
        <w:t>сюжету</w:t>
      </w:r>
      <w:r>
        <w:rPr>
          <w:spacing w:val="-1"/>
        </w:rPr>
        <w:t xml:space="preserve"> </w:t>
      </w:r>
      <w:r>
        <w:t>изображения).</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1110"/>
      </w:pPr>
      <w:r>
        <w:lastRenderedPageBreak/>
        <w:t>Лепка</w:t>
      </w:r>
      <w:r>
        <w:rPr>
          <w:spacing w:val="42"/>
        </w:rPr>
        <w:t xml:space="preserve"> </w:t>
      </w:r>
      <w:r>
        <w:t>эскиза</w:t>
      </w:r>
      <w:r>
        <w:rPr>
          <w:spacing w:val="42"/>
        </w:rPr>
        <w:t xml:space="preserve"> </w:t>
      </w:r>
      <w:r>
        <w:t>парковой</w:t>
      </w:r>
      <w:r>
        <w:rPr>
          <w:spacing w:val="41"/>
        </w:rPr>
        <w:t xml:space="preserve"> </w:t>
      </w:r>
      <w:r>
        <w:t>скульптуры.</w:t>
      </w:r>
      <w:r>
        <w:rPr>
          <w:spacing w:val="44"/>
        </w:rPr>
        <w:t xml:space="preserve"> </w:t>
      </w:r>
      <w:r>
        <w:t>Выражение</w:t>
      </w:r>
      <w:r>
        <w:rPr>
          <w:spacing w:val="41"/>
        </w:rPr>
        <w:t xml:space="preserve"> </w:t>
      </w:r>
      <w:r>
        <w:t>пластики</w:t>
      </w:r>
      <w:r>
        <w:rPr>
          <w:spacing w:val="40"/>
        </w:rPr>
        <w:t xml:space="preserve"> </w:t>
      </w:r>
      <w:r>
        <w:t>движения</w:t>
      </w:r>
      <w:r>
        <w:rPr>
          <w:spacing w:val="42"/>
        </w:rPr>
        <w:t xml:space="preserve"> </w:t>
      </w:r>
      <w:r>
        <w:t>в</w:t>
      </w:r>
      <w:r>
        <w:rPr>
          <w:spacing w:val="43"/>
        </w:rPr>
        <w:t xml:space="preserve"> </w:t>
      </w:r>
      <w:r>
        <w:t>скульптуре.</w:t>
      </w:r>
    </w:p>
    <w:p w:rsidR="00F11B8F" w:rsidRDefault="00920C79">
      <w:pPr>
        <w:pStyle w:val="a3"/>
      </w:pPr>
      <w:r>
        <w:t>Работа</w:t>
      </w:r>
      <w:r>
        <w:rPr>
          <w:spacing w:val="-3"/>
        </w:rPr>
        <w:t xml:space="preserve"> </w:t>
      </w:r>
      <w:r>
        <w:t>с</w:t>
      </w:r>
      <w:r>
        <w:rPr>
          <w:spacing w:val="-4"/>
        </w:rPr>
        <w:t xml:space="preserve"> </w:t>
      </w:r>
      <w:r>
        <w:t>пластилином</w:t>
      </w:r>
      <w:r>
        <w:rPr>
          <w:spacing w:val="-3"/>
        </w:rPr>
        <w:t xml:space="preserve"> </w:t>
      </w:r>
      <w:r>
        <w:t>или</w:t>
      </w:r>
      <w:r>
        <w:rPr>
          <w:spacing w:val="-3"/>
        </w:rPr>
        <w:t xml:space="preserve"> </w:t>
      </w:r>
      <w:r>
        <w:t>глиной.</w:t>
      </w:r>
    </w:p>
    <w:p w:rsidR="00F11B8F" w:rsidRDefault="00920C79">
      <w:pPr>
        <w:pStyle w:val="1"/>
        <w:spacing w:before="6" w:line="273" w:lineRule="exact"/>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689" w:firstLine="567"/>
      </w:pPr>
      <w:r>
        <w:t>Приёмы исполнения орнаментов и выполнение эскизов украшения посуды из дерева</w:t>
      </w:r>
      <w:r>
        <w:rPr>
          <w:spacing w:val="1"/>
        </w:rPr>
        <w:t xml:space="preserve"> </w:t>
      </w:r>
      <w:r>
        <w:t>и глины в традициях народных художественных промыслов Хохломы и Гжели (или в</w:t>
      </w:r>
      <w:r>
        <w:rPr>
          <w:spacing w:val="1"/>
        </w:rPr>
        <w:t xml:space="preserve"> </w:t>
      </w:r>
      <w:r>
        <w:t>традициях</w:t>
      </w:r>
      <w:r>
        <w:rPr>
          <w:spacing w:val="-1"/>
        </w:rPr>
        <w:t xml:space="preserve"> </w:t>
      </w:r>
      <w:r>
        <w:t>других</w:t>
      </w:r>
      <w:r>
        <w:rPr>
          <w:spacing w:val="-1"/>
        </w:rPr>
        <w:t xml:space="preserve"> </w:t>
      </w:r>
      <w:r>
        <w:t>промыслов по</w:t>
      </w:r>
      <w:r>
        <w:rPr>
          <w:spacing w:val="-1"/>
        </w:rPr>
        <w:t xml:space="preserve"> </w:t>
      </w:r>
      <w:r>
        <w:t>выбору учителя).</w:t>
      </w:r>
    </w:p>
    <w:p w:rsidR="00F11B8F" w:rsidRDefault="00920C79">
      <w:pPr>
        <w:pStyle w:val="a3"/>
        <w:ind w:right="686" w:firstLine="567"/>
      </w:pPr>
      <w:r>
        <w:t>Эскизы</w:t>
      </w:r>
      <w:r>
        <w:rPr>
          <w:spacing w:val="-11"/>
        </w:rPr>
        <w:t xml:space="preserve"> </w:t>
      </w:r>
      <w:r>
        <w:t>орнаментов</w:t>
      </w:r>
      <w:r>
        <w:rPr>
          <w:spacing w:val="-8"/>
        </w:rPr>
        <w:t xml:space="preserve"> </w:t>
      </w:r>
      <w:r>
        <w:t>для</w:t>
      </w:r>
      <w:r>
        <w:rPr>
          <w:spacing w:val="-12"/>
        </w:rPr>
        <w:t xml:space="preserve"> </w:t>
      </w:r>
      <w:r>
        <w:t>росписи</w:t>
      </w:r>
      <w:r>
        <w:rPr>
          <w:spacing w:val="-9"/>
        </w:rPr>
        <w:t xml:space="preserve"> </w:t>
      </w:r>
      <w:r>
        <w:t>тканей.</w:t>
      </w:r>
      <w:r>
        <w:rPr>
          <w:spacing w:val="-10"/>
        </w:rPr>
        <w:t xml:space="preserve"> </w:t>
      </w:r>
      <w:r>
        <w:t>Раппорт.</w:t>
      </w:r>
      <w:r>
        <w:rPr>
          <w:spacing w:val="-11"/>
        </w:rPr>
        <w:t xml:space="preserve"> </w:t>
      </w:r>
      <w:r>
        <w:t>Трафарет</w:t>
      </w:r>
      <w:r>
        <w:rPr>
          <w:spacing w:val="-10"/>
        </w:rPr>
        <w:t xml:space="preserve"> </w:t>
      </w:r>
      <w:r>
        <w:t>и</w:t>
      </w:r>
      <w:r>
        <w:rPr>
          <w:spacing w:val="-9"/>
        </w:rPr>
        <w:t xml:space="preserve"> </w:t>
      </w:r>
      <w:r>
        <w:t>создание</w:t>
      </w:r>
      <w:r>
        <w:rPr>
          <w:spacing w:val="-12"/>
        </w:rPr>
        <w:t xml:space="preserve"> </w:t>
      </w:r>
      <w:r>
        <w:t>орнамента</w:t>
      </w:r>
      <w:r>
        <w:rPr>
          <w:spacing w:val="-11"/>
        </w:rPr>
        <w:t xml:space="preserve"> </w:t>
      </w:r>
      <w:r>
        <w:t>при</w:t>
      </w:r>
      <w:r>
        <w:rPr>
          <w:spacing w:val="-58"/>
        </w:rPr>
        <w:t xml:space="preserve"> </w:t>
      </w:r>
      <w:r>
        <w:t>помощи</w:t>
      </w:r>
      <w:r>
        <w:rPr>
          <w:spacing w:val="-2"/>
        </w:rPr>
        <w:t xml:space="preserve"> </w:t>
      </w:r>
      <w:r>
        <w:t>печаток или</w:t>
      </w:r>
      <w:r>
        <w:rPr>
          <w:spacing w:val="-1"/>
        </w:rPr>
        <w:t xml:space="preserve"> </w:t>
      </w:r>
      <w:r>
        <w:t>штампов.</w:t>
      </w:r>
    </w:p>
    <w:p w:rsidR="00F11B8F" w:rsidRDefault="00920C79">
      <w:pPr>
        <w:pStyle w:val="a3"/>
        <w:ind w:right="690" w:firstLine="567"/>
      </w:pPr>
      <w:r>
        <w:t>Эскизы</w:t>
      </w:r>
      <w:r>
        <w:rPr>
          <w:spacing w:val="1"/>
        </w:rPr>
        <w:t xml:space="preserve"> </w:t>
      </w:r>
      <w:r>
        <w:t>орнамента</w:t>
      </w:r>
      <w:r>
        <w:rPr>
          <w:spacing w:val="1"/>
        </w:rPr>
        <w:t xml:space="preserve"> </w:t>
      </w:r>
      <w:r>
        <w:t>для</w:t>
      </w:r>
      <w:r>
        <w:rPr>
          <w:spacing w:val="1"/>
        </w:rPr>
        <w:t xml:space="preserve"> </w:t>
      </w:r>
      <w:r>
        <w:t>росписи</w:t>
      </w:r>
      <w:r>
        <w:rPr>
          <w:spacing w:val="1"/>
        </w:rPr>
        <w:t xml:space="preserve"> </w:t>
      </w:r>
      <w:r>
        <w:t>платка:</w:t>
      </w:r>
      <w:r>
        <w:rPr>
          <w:spacing w:val="1"/>
        </w:rPr>
        <w:t xml:space="preserve"> </w:t>
      </w:r>
      <w:r>
        <w:t>симметрия</w:t>
      </w:r>
      <w:r>
        <w:rPr>
          <w:spacing w:val="1"/>
        </w:rPr>
        <w:t xml:space="preserve"> </w:t>
      </w:r>
      <w:r>
        <w:t>или</w:t>
      </w:r>
      <w:r>
        <w:rPr>
          <w:spacing w:val="1"/>
        </w:rPr>
        <w:t xml:space="preserve"> </w:t>
      </w:r>
      <w:r>
        <w:t>асимметрия</w:t>
      </w:r>
      <w:r>
        <w:rPr>
          <w:spacing w:val="1"/>
        </w:rPr>
        <w:t xml:space="preserve"> </w:t>
      </w:r>
      <w:r>
        <w:t>построения</w:t>
      </w:r>
      <w:r>
        <w:rPr>
          <w:spacing w:val="1"/>
        </w:rPr>
        <w:t xml:space="preserve"> </w:t>
      </w:r>
      <w:r>
        <w:t>композиции,</w:t>
      </w:r>
      <w:r>
        <w:rPr>
          <w:spacing w:val="1"/>
        </w:rPr>
        <w:t xml:space="preserve"> </w:t>
      </w:r>
      <w:r>
        <w:t>статика</w:t>
      </w:r>
      <w:r>
        <w:rPr>
          <w:spacing w:val="1"/>
        </w:rPr>
        <w:t xml:space="preserve"> </w:t>
      </w:r>
      <w:r>
        <w:t>и</w:t>
      </w:r>
      <w:r>
        <w:rPr>
          <w:spacing w:val="1"/>
        </w:rPr>
        <w:t xml:space="preserve"> </w:t>
      </w:r>
      <w:r>
        <w:t>динамика</w:t>
      </w:r>
      <w:r>
        <w:rPr>
          <w:spacing w:val="1"/>
        </w:rPr>
        <w:t xml:space="preserve"> </w:t>
      </w:r>
      <w:r>
        <w:t>узора,</w:t>
      </w:r>
      <w:r>
        <w:rPr>
          <w:spacing w:val="1"/>
        </w:rPr>
        <w:t xml:space="preserve"> </w:t>
      </w:r>
      <w:r>
        <w:t>ритмические</w:t>
      </w:r>
      <w:r>
        <w:rPr>
          <w:spacing w:val="1"/>
        </w:rPr>
        <w:t xml:space="preserve"> </w:t>
      </w:r>
      <w:r>
        <w:t>чередования</w:t>
      </w:r>
      <w:r>
        <w:rPr>
          <w:spacing w:val="1"/>
        </w:rPr>
        <w:t xml:space="preserve"> </w:t>
      </w:r>
      <w:r>
        <w:t>мотивов,</w:t>
      </w:r>
      <w:r>
        <w:rPr>
          <w:spacing w:val="1"/>
        </w:rPr>
        <w:t xml:space="preserve"> </w:t>
      </w:r>
      <w:r>
        <w:t>наличие</w:t>
      </w:r>
      <w:r>
        <w:rPr>
          <w:spacing w:val="1"/>
        </w:rPr>
        <w:t xml:space="preserve"> </w:t>
      </w:r>
      <w:r>
        <w:t>композиционного</w:t>
      </w:r>
      <w:r>
        <w:rPr>
          <w:spacing w:val="-3"/>
        </w:rPr>
        <w:t xml:space="preserve"> </w:t>
      </w:r>
      <w:r>
        <w:t>центра,</w:t>
      </w:r>
      <w:r>
        <w:rPr>
          <w:spacing w:val="-2"/>
        </w:rPr>
        <w:t xml:space="preserve"> </w:t>
      </w:r>
      <w:r>
        <w:t>роспись</w:t>
      </w:r>
      <w:r>
        <w:rPr>
          <w:spacing w:val="-2"/>
        </w:rPr>
        <w:t xml:space="preserve"> </w:t>
      </w:r>
      <w:r>
        <w:t>по</w:t>
      </w:r>
      <w:r>
        <w:rPr>
          <w:spacing w:val="-3"/>
        </w:rPr>
        <w:t xml:space="preserve"> </w:t>
      </w:r>
      <w:r>
        <w:t>канве.</w:t>
      </w:r>
      <w:r>
        <w:rPr>
          <w:spacing w:val="-3"/>
        </w:rPr>
        <w:t xml:space="preserve"> </w:t>
      </w:r>
      <w:r>
        <w:t>Рассматривание</w:t>
      </w:r>
      <w:r>
        <w:rPr>
          <w:spacing w:val="-3"/>
        </w:rPr>
        <w:t xml:space="preserve"> </w:t>
      </w:r>
      <w:r>
        <w:t>павловопосадских</w:t>
      </w:r>
      <w:r>
        <w:rPr>
          <w:spacing w:val="-3"/>
        </w:rPr>
        <w:t xml:space="preserve"> </w:t>
      </w:r>
      <w:r>
        <w:t>платков.</w:t>
      </w:r>
    </w:p>
    <w:p w:rsidR="00F11B8F" w:rsidRDefault="00920C79">
      <w:pPr>
        <w:pStyle w:val="a3"/>
        <w:ind w:right="689" w:firstLine="567"/>
      </w:pPr>
      <w:r>
        <w:t>Проектирование</w:t>
      </w:r>
      <w:r>
        <w:rPr>
          <w:spacing w:val="1"/>
        </w:rPr>
        <w:t xml:space="preserve"> </w:t>
      </w:r>
      <w:r>
        <w:t>(эскизы)</w:t>
      </w:r>
      <w:r>
        <w:rPr>
          <w:spacing w:val="1"/>
        </w:rPr>
        <w:t xml:space="preserve"> </w:t>
      </w:r>
      <w:r>
        <w:t>декоративных</w:t>
      </w:r>
      <w:r>
        <w:rPr>
          <w:spacing w:val="1"/>
        </w:rPr>
        <w:t xml:space="preserve"> </w:t>
      </w:r>
      <w:r>
        <w:t>украшений</w:t>
      </w:r>
      <w:r>
        <w:rPr>
          <w:spacing w:val="1"/>
        </w:rPr>
        <w:t xml:space="preserve"> </w:t>
      </w:r>
      <w:r>
        <w:t>в</w:t>
      </w:r>
      <w:r>
        <w:rPr>
          <w:spacing w:val="1"/>
        </w:rPr>
        <w:t xml:space="preserve"> </w:t>
      </w:r>
      <w:r>
        <w:t>городе:</w:t>
      </w:r>
      <w:r>
        <w:rPr>
          <w:spacing w:val="1"/>
        </w:rPr>
        <w:t xml:space="preserve"> </w:t>
      </w:r>
      <w:r>
        <w:t>ажурные</w:t>
      </w:r>
      <w:r>
        <w:rPr>
          <w:spacing w:val="1"/>
        </w:rPr>
        <w:t xml:space="preserve"> </w:t>
      </w:r>
      <w:r>
        <w:t>ограды,</w:t>
      </w:r>
      <w:r>
        <w:rPr>
          <w:spacing w:val="1"/>
        </w:rPr>
        <w:t xml:space="preserve"> </w:t>
      </w:r>
      <w:r>
        <w:t>украшения</w:t>
      </w:r>
      <w:r>
        <w:rPr>
          <w:spacing w:val="-2"/>
        </w:rPr>
        <w:t xml:space="preserve"> </w:t>
      </w:r>
      <w:r>
        <w:t>фонарей,</w:t>
      </w:r>
      <w:r>
        <w:rPr>
          <w:spacing w:val="-1"/>
        </w:rPr>
        <w:t xml:space="preserve"> </w:t>
      </w:r>
      <w:r>
        <w:t>скамеек,</w:t>
      </w:r>
      <w:r>
        <w:rPr>
          <w:spacing w:val="-1"/>
        </w:rPr>
        <w:t xml:space="preserve"> </w:t>
      </w:r>
      <w:r>
        <w:t>киосков, подставок для цветов и</w:t>
      </w:r>
      <w:r>
        <w:rPr>
          <w:spacing w:val="-2"/>
        </w:rPr>
        <w:t xml:space="preserve"> </w:t>
      </w:r>
      <w:r>
        <w:t>др.</w:t>
      </w:r>
    </w:p>
    <w:p w:rsidR="00F11B8F" w:rsidRDefault="00920C79">
      <w:pPr>
        <w:pStyle w:val="1"/>
        <w:spacing w:before="3" w:line="273" w:lineRule="exact"/>
      </w:pPr>
      <w:r>
        <w:t>Модуль</w:t>
      </w:r>
      <w:r>
        <w:rPr>
          <w:spacing w:val="-3"/>
        </w:rPr>
        <w:t xml:space="preserve"> </w:t>
      </w:r>
      <w:r>
        <w:t>«Архитектура»</w:t>
      </w:r>
    </w:p>
    <w:p w:rsidR="00F11B8F" w:rsidRDefault="00920C79">
      <w:pPr>
        <w:pStyle w:val="a3"/>
        <w:ind w:right="683" w:firstLine="567"/>
      </w:pPr>
      <w:r>
        <w:t>Зарисовки</w:t>
      </w:r>
      <w:r>
        <w:rPr>
          <w:spacing w:val="1"/>
        </w:rPr>
        <w:t xml:space="preserve"> </w:t>
      </w:r>
      <w:r>
        <w:t>исторических</w:t>
      </w:r>
      <w:r>
        <w:rPr>
          <w:spacing w:val="1"/>
        </w:rPr>
        <w:t xml:space="preserve"> </w:t>
      </w:r>
      <w:r>
        <w:t>памятников</w:t>
      </w:r>
      <w:r>
        <w:rPr>
          <w:spacing w:val="1"/>
        </w:rPr>
        <w:t xml:space="preserve"> </w:t>
      </w:r>
      <w:r>
        <w:t>и</w:t>
      </w:r>
      <w:r>
        <w:rPr>
          <w:spacing w:val="1"/>
        </w:rPr>
        <w:t xml:space="preserve"> </w:t>
      </w:r>
      <w:r>
        <w:t>архитектурных</w:t>
      </w:r>
      <w:r>
        <w:rPr>
          <w:spacing w:val="1"/>
        </w:rPr>
        <w:t xml:space="preserve"> </w:t>
      </w:r>
      <w:r>
        <w:t>достопримечательностей</w:t>
      </w:r>
      <w:r>
        <w:rPr>
          <w:spacing w:val="1"/>
        </w:rPr>
        <w:t xml:space="preserve"> </w:t>
      </w:r>
      <w:r>
        <w:t>города</w:t>
      </w:r>
      <w:r>
        <w:rPr>
          <w:spacing w:val="-9"/>
        </w:rPr>
        <w:t xml:space="preserve"> </w:t>
      </w:r>
      <w:r>
        <w:t>или</w:t>
      </w:r>
      <w:r>
        <w:rPr>
          <w:spacing w:val="-5"/>
        </w:rPr>
        <w:t xml:space="preserve"> </w:t>
      </w:r>
      <w:r>
        <w:t>села.</w:t>
      </w:r>
      <w:r>
        <w:rPr>
          <w:spacing w:val="-7"/>
        </w:rPr>
        <w:t xml:space="preserve"> </w:t>
      </w:r>
      <w:r>
        <w:t>Работа</w:t>
      </w:r>
      <w:r>
        <w:rPr>
          <w:spacing w:val="-7"/>
        </w:rPr>
        <w:t xml:space="preserve"> </w:t>
      </w:r>
      <w:r>
        <w:t>по</w:t>
      </w:r>
      <w:r>
        <w:rPr>
          <w:spacing w:val="-5"/>
        </w:rPr>
        <w:t xml:space="preserve"> </w:t>
      </w:r>
      <w:r>
        <w:t>наблюдению</w:t>
      </w:r>
      <w:r>
        <w:rPr>
          <w:spacing w:val="-7"/>
        </w:rPr>
        <w:t xml:space="preserve"> </w:t>
      </w:r>
      <w:r>
        <w:t>и</w:t>
      </w:r>
      <w:r>
        <w:rPr>
          <w:spacing w:val="-7"/>
        </w:rPr>
        <w:t xml:space="preserve"> </w:t>
      </w:r>
      <w:r>
        <w:t>по</w:t>
      </w:r>
      <w:r>
        <w:rPr>
          <w:spacing w:val="-7"/>
        </w:rPr>
        <w:t xml:space="preserve"> </w:t>
      </w:r>
      <w:r>
        <w:t>памяти,</w:t>
      </w:r>
      <w:r>
        <w:rPr>
          <w:spacing w:val="-5"/>
        </w:rPr>
        <w:t xml:space="preserve"> </w:t>
      </w:r>
      <w:r>
        <w:t>на</w:t>
      </w:r>
      <w:r>
        <w:rPr>
          <w:spacing w:val="-8"/>
        </w:rPr>
        <w:t xml:space="preserve"> </w:t>
      </w:r>
      <w:r>
        <w:t>основе</w:t>
      </w:r>
      <w:r>
        <w:rPr>
          <w:spacing w:val="-7"/>
        </w:rPr>
        <w:t xml:space="preserve"> </w:t>
      </w:r>
      <w:r>
        <w:t>использования</w:t>
      </w:r>
      <w:r>
        <w:rPr>
          <w:spacing w:val="-7"/>
        </w:rPr>
        <w:t xml:space="preserve"> </w:t>
      </w:r>
      <w:r>
        <w:t>фотографий</w:t>
      </w:r>
      <w:r>
        <w:rPr>
          <w:spacing w:val="-58"/>
        </w:rPr>
        <w:t xml:space="preserve"> </w:t>
      </w:r>
      <w:r>
        <w:t>и</w:t>
      </w:r>
      <w:r>
        <w:rPr>
          <w:spacing w:val="-2"/>
        </w:rPr>
        <w:t xml:space="preserve"> </w:t>
      </w:r>
      <w:r>
        <w:t>образных</w:t>
      </w:r>
      <w:r>
        <w:rPr>
          <w:spacing w:val="-1"/>
        </w:rPr>
        <w:t xml:space="preserve"> </w:t>
      </w:r>
      <w:r>
        <w:t>представлений.</w:t>
      </w:r>
    </w:p>
    <w:p w:rsidR="00F11B8F" w:rsidRDefault="00920C79">
      <w:pPr>
        <w:pStyle w:val="a3"/>
        <w:ind w:right="689" w:firstLine="567"/>
      </w:pPr>
      <w:r>
        <w:t>Проектирование садово-паркового пространства на плоскости (аппликация, коллаж)</w:t>
      </w:r>
      <w:r>
        <w:rPr>
          <w:spacing w:val="1"/>
        </w:rPr>
        <w:t xml:space="preserve"> </w:t>
      </w:r>
      <w:r>
        <w:t>или в виде макета с использованием бумаги, картона, пенопласта и других подручных</w:t>
      </w:r>
      <w:r>
        <w:rPr>
          <w:spacing w:val="1"/>
        </w:rPr>
        <w:t xml:space="preserve"> </w:t>
      </w:r>
      <w:r>
        <w:t>материалов.</w:t>
      </w:r>
    </w:p>
    <w:p w:rsidR="00F11B8F" w:rsidRDefault="00920C79">
      <w:pPr>
        <w:pStyle w:val="a3"/>
        <w:ind w:right="687" w:firstLine="567"/>
      </w:pPr>
      <w:r>
        <w:t>Графический</w:t>
      </w:r>
      <w:r>
        <w:rPr>
          <w:spacing w:val="1"/>
        </w:rPr>
        <w:t xml:space="preserve"> </w:t>
      </w:r>
      <w:r>
        <w:t>рисунок</w:t>
      </w:r>
      <w:r>
        <w:rPr>
          <w:spacing w:val="1"/>
        </w:rPr>
        <w:t xml:space="preserve"> </w:t>
      </w:r>
      <w:r>
        <w:t>(индивидуально)</w:t>
      </w:r>
      <w:r>
        <w:rPr>
          <w:spacing w:val="1"/>
        </w:rPr>
        <w:t xml:space="preserve"> </w:t>
      </w:r>
      <w:r>
        <w:t>или</w:t>
      </w:r>
      <w:r>
        <w:rPr>
          <w:spacing w:val="1"/>
        </w:rPr>
        <w:t xml:space="preserve"> </w:t>
      </w:r>
      <w:r>
        <w:t>тематическое</w:t>
      </w:r>
      <w:r>
        <w:rPr>
          <w:spacing w:val="1"/>
        </w:rPr>
        <w:t xml:space="preserve"> </w:t>
      </w:r>
      <w:r>
        <w:t>панно</w:t>
      </w:r>
      <w:r>
        <w:rPr>
          <w:spacing w:val="1"/>
        </w:rPr>
        <w:t xml:space="preserve"> </w:t>
      </w:r>
      <w:r>
        <w:t>«Образ</w:t>
      </w:r>
      <w:r>
        <w:rPr>
          <w:spacing w:val="1"/>
        </w:rPr>
        <w:t xml:space="preserve"> </w:t>
      </w:r>
      <w:r>
        <w:t>моего</w:t>
      </w:r>
      <w:r>
        <w:rPr>
          <w:spacing w:val="1"/>
        </w:rPr>
        <w:t xml:space="preserve"> </w:t>
      </w:r>
      <w:r>
        <w:rPr>
          <w:spacing w:val="-1"/>
        </w:rPr>
        <w:t>города»</w:t>
      </w:r>
      <w:r>
        <w:rPr>
          <w:spacing w:val="-12"/>
        </w:rPr>
        <w:t xml:space="preserve"> </w:t>
      </w:r>
      <w:r>
        <w:rPr>
          <w:spacing w:val="-1"/>
        </w:rPr>
        <w:t>(села)</w:t>
      </w:r>
      <w:r>
        <w:rPr>
          <w:spacing w:val="-13"/>
        </w:rPr>
        <w:t xml:space="preserve"> </w:t>
      </w:r>
      <w:r>
        <w:rPr>
          <w:spacing w:val="-1"/>
        </w:rPr>
        <w:t>в</w:t>
      </w:r>
      <w:r>
        <w:rPr>
          <w:spacing w:val="-12"/>
        </w:rPr>
        <w:t xml:space="preserve"> </w:t>
      </w:r>
      <w:r>
        <w:rPr>
          <w:spacing w:val="-1"/>
        </w:rPr>
        <w:t>виде</w:t>
      </w:r>
      <w:r>
        <w:rPr>
          <w:spacing w:val="-13"/>
        </w:rPr>
        <w:t xml:space="preserve"> </w:t>
      </w:r>
      <w:r>
        <w:rPr>
          <w:spacing w:val="-1"/>
        </w:rPr>
        <w:t>коллективной</w:t>
      </w:r>
      <w:r>
        <w:rPr>
          <w:spacing w:val="-13"/>
        </w:rPr>
        <w:t xml:space="preserve"> </w:t>
      </w:r>
      <w:r>
        <w:t>работы</w:t>
      </w:r>
      <w:r>
        <w:rPr>
          <w:spacing w:val="-12"/>
        </w:rPr>
        <w:t xml:space="preserve"> </w:t>
      </w:r>
      <w:r>
        <w:t>(композиционная</w:t>
      </w:r>
      <w:r>
        <w:rPr>
          <w:spacing w:val="-13"/>
        </w:rPr>
        <w:t xml:space="preserve"> </w:t>
      </w:r>
      <w:r>
        <w:t>склейка-аппликация</w:t>
      </w:r>
      <w:r>
        <w:rPr>
          <w:spacing w:val="-13"/>
        </w:rPr>
        <w:t xml:space="preserve"> </w:t>
      </w:r>
      <w:r>
        <w:t>рисунков</w:t>
      </w:r>
      <w:r>
        <w:rPr>
          <w:spacing w:val="-58"/>
        </w:rPr>
        <w:t xml:space="preserve"> </w:t>
      </w:r>
      <w:r>
        <w:t>зданий</w:t>
      </w:r>
      <w:r>
        <w:rPr>
          <w:spacing w:val="-2"/>
        </w:rPr>
        <w:t xml:space="preserve"> </w:t>
      </w:r>
      <w:r>
        <w:t>и</w:t>
      </w:r>
      <w:r>
        <w:rPr>
          <w:spacing w:val="-2"/>
        </w:rPr>
        <w:t xml:space="preserve"> </w:t>
      </w:r>
      <w:r>
        <w:t>других</w:t>
      </w:r>
      <w:r>
        <w:rPr>
          <w:spacing w:val="-3"/>
        </w:rPr>
        <w:t xml:space="preserve"> </w:t>
      </w:r>
      <w:r>
        <w:t>элементов</w:t>
      </w:r>
      <w:r>
        <w:rPr>
          <w:spacing w:val="-1"/>
        </w:rPr>
        <w:t xml:space="preserve"> </w:t>
      </w:r>
      <w:r>
        <w:t>городского</w:t>
      </w:r>
      <w:r>
        <w:rPr>
          <w:spacing w:val="-1"/>
        </w:rPr>
        <w:t xml:space="preserve"> </w:t>
      </w:r>
      <w:r>
        <w:t>пространства,</w:t>
      </w:r>
      <w:r>
        <w:rPr>
          <w:spacing w:val="-2"/>
        </w:rPr>
        <w:t xml:space="preserve"> </w:t>
      </w:r>
      <w:r>
        <w:t>выполненных</w:t>
      </w:r>
      <w:r>
        <w:rPr>
          <w:spacing w:val="-1"/>
        </w:rPr>
        <w:t xml:space="preserve"> </w:t>
      </w:r>
      <w:r>
        <w:t>индивидуально).</w:t>
      </w:r>
    </w:p>
    <w:p w:rsidR="00F11B8F" w:rsidRDefault="00920C79">
      <w:pPr>
        <w:pStyle w:val="1"/>
        <w:spacing w:before="4"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88" w:firstLine="567"/>
      </w:pPr>
      <w:r>
        <w:rPr>
          <w:spacing w:val="-1"/>
        </w:rPr>
        <w:t>Иллюстрации</w:t>
      </w:r>
      <w:r>
        <w:rPr>
          <w:spacing w:val="-15"/>
        </w:rPr>
        <w:t xml:space="preserve"> </w:t>
      </w:r>
      <w:r>
        <w:rPr>
          <w:spacing w:val="-1"/>
        </w:rPr>
        <w:t>в</w:t>
      </w:r>
      <w:r>
        <w:rPr>
          <w:spacing w:val="-14"/>
        </w:rPr>
        <w:t xml:space="preserve"> </w:t>
      </w:r>
      <w:r>
        <w:rPr>
          <w:spacing w:val="-1"/>
        </w:rPr>
        <w:t>детских</w:t>
      </w:r>
      <w:r>
        <w:rPr>
          <w:spacing w:val="-15"/>
        </w:rPr>
        <w:t xml:space="preserve"> </w:t>
      </w:r>
      <w:r>
        <w:rPr>
          <w:spacing w:val="-1"/>
        </w:rPr>
        <w:t>книгах</w:t>
      </w:r>
      <w:r>
        <w:rPr>
          <w:spacing w:val="-15"/>
        </w:rPr>
        <w:t xml:space="preserve"> </w:t>
      </w:r>
      <w:r>
        <w:rPr>
          <w:spacing w:val="-1"/>
        </w:rPr>
        <w:t>и</w:t>
      </w:r>
      <w:r>
        <w:rPr>
          <w:spacing w:val="-15"/>
        </w:rPr>
        <w:t xml:space="preserve"> </w:t>
      </w:r>
      <w:r>
        <w:rPr>
          <w:spacing w:val="-1"/>
        </w:rPr>
        <w:t>дизайн</w:t>
      </w:r>
      <w:r>
        <w:rPr>
          <w:spacing w:val="-15"/>
        </w:rPr>
        <w:t xml:space="preserve"> </w:t>
      </w:r>
      <w:r>
        <w:t>детской</w:t>
      </w:r>
      <w:r>
        <w:rPr>
          <w:spacing w:val="-15"/>
        </w:rPr>
        <w:t xml:space="preserve"> </w:t>
      </w:r>
      <w:r>
        <w:t>книги.</w:t>
      </w:r>
      <w:r>
        <w:rPr>
          <w:spacing w:val="-15"/>
        </w:rPr>
        <w:t xml:space="preserve"> </w:t>
      </w:r>
      <w:r>
        <w:t>Рассматривание</w:t>
      </w:r>
      <w:r>
        <w:rPr>
          <w:spacing w:val="-15"/>
        </w:rPr>
        <w:t xml:space="preserve"> </w:t>
      </w:r>
      <w:r>
        <w:t>и</w:t>
      </w:r>
      <w:r>
        <w:rPr>
          <w:spacing w:val="-15"/>
        </w:rPr>
        <w:t xml:space="preserve"> </w:t>
      </w:r>
      <w:r>
        <w:t>обсуждение</w:t>
      </w:r>
      <w:r>
        <w:rPr>
          <w:spacing w:val="-58"/>
        </w:rPr>
        <w:t xml:space="preserve"> </w:t>
      </w:r>
      <w:r>
        <w:t>иллюстраций</w:t>
      </w:r>
      <w:r>
        <w:rPr>
          <w:spacing w:val="-2"/>
        </w:rPr>
        <w:t xml:space="preserve"> </w:t>
      </w:r>
      <w:r>
        <w:t>известных</w:t>
      </w:r>
      <w:r>
        <w:rPr>
          <w:spacing w:val="-1"/>
        </w:rPr>
        <w:t xml:space="preserve"> </w:t>
      </w:r>
      <w:r>
        <w:t>российских</w:t>
      </w:r>
      <w:r>
        <w:rPr>
          <w:spacing w:val="-2"/>
        </w:rPr>
        <w:t xml:space="preserve"> </w:t>
      </w:r>
      <w:r>
        <w:t>иллюстраторов детских</w:t>
      </w:r>
      <w:r>
        <w:rPr>
          <w:spacing w:val="-1"/>
        </w:rPr>
        <w:t xml:space="preserve"> </w:t>
      </w:r>
      <w:r>
        <w:t>книг.</w:t>
      </w:r>
    </w:p>
    <w:p w:rsidR="00F11B8F" w:rsidRDefault="00920C79">
      <w:pPr>
        <w:pStyle w:val="a3"/>
        <w:ind w:right="688" w:firstLine="567"/>
      </w:pPr>
      <w:r>
        <w:t>Восприятие объектов окружающего мира — архитектура, улицы города или села.</w:t>
      </w:r>
      <w:r>
        <w:rPr>
          <w:spacing w:val="1"/>
        </w:rPr>
        <w:t xml:space="preserve"> </w:t>
      </w:r>
      <w:r>
        <w:t>Памятники архитектуры и архитектурные достопримечательности (по выбору учителя), их</w:t>
      </w:r>
      <w:r>
        <w:rPr>
          <w:spacing w:val="-58"/>
        </w:rPr>
        <w:t xml:space="preserve"> </w:t>
      </w:r>
      <w:r>
        <w:t>значение</w:t>
      </w:r>
      <w:r>
        <w:rPr>
          <w:spacing w:val="-1"/>
        </w:rPr>
        <w:t xml:space="preserve"> </w:t>
      </w:r>
      <w:r>
        <w:t>в</w:t>
      </w:r>
      <w:r>
        <w:rPr>
          <w:spacing w:val="-1"/>
        </w:rPr>
        <w:t xml:space="preserve"> </w:t>
      </w:r>
      <w:r>
        <w:t>современном мире.</w:t>
      </w:r>
    </w:p>
    <w:p w:rsidR="00F11B8F" w:rsidRDefault="00920C79">
      <w:pPr>
        <w:pStyle w:val="a3"/>
        <w:ind w:right="683" w:firstLine="567"/>
      </w:pPr>
      <w:r>
        <w:t>Виртуальное путешествие: памятники архитектуры в Москве и Санкт-Петербурге</w:t>
      </w:r>
      <w:r>
        <w:rPr>
          <w:spacing w:val="1"/>
        </w:rPr>
        <w:t xml:space="preserve"> </w:t>
      </w:r>
      <w:r>
        <w:t>(обзор</w:t>
      </w:r>
      <w:r>
        <w:rPr>
          <w:spacing w:val="-1"/>
        </w:rPr>
        <w:t xml:space="preserve"> </w:t>
      </w:r>
      <w:r>
        <w:t>памятников</w:t>
      </w:r>
      <w:r>
        <w:rPr>
          <w:spacing w:val="2"/>
        </w:rPr>
        <w:t xml:space="preserve"> </w:t>
      </w:r>
      <w:r>
        <w:t>по</w:t>
      </w:r>
      <w:r>
        <w:rPr>
          <w:spacing w:val="-1"/>
        </w:rPr>
        <w:t xml:space="preserve"> </w:t>
      </w:r>
      <w:r>
        <w:t>выбору учителя).</w:t>
      </w:r>
    </w:p>
    <w:p w:rsidR="00F11B8F" w:rsidRDefault="00920C79">
      <w:pPr>
        <w:pStyle w:val="a3"/>
        <w:ind w:right="687" w:firstLine="567"/>
      </w:pPr>
      <w:r>
        <w:t>Художественные</w:t>
      </w:r>
      <w:r>
        <w:rPr>
          <w:spacing w:val="1"/>
        </w:rPr>
        <w:t xml:space="preserve"> </w:t>
      </w:r>
      <w:r>
        <w:t>музеи.</w:t>
      </w:r>
      <w:r>
        <w:rPr>
          <w:spacing w:val="1"/>
        </w:rPr>
        <w:t xml:space="preserve"> </w:t>
      </w:r>
      <w:r>
        <w:t>Виртуальные</w:t>
      </w:r>
      <w:r>
        <w:rPr>
          <w:spacing w:val="1"/>
        </w:rPr>
        <w:t xml:space="preserve"> </w:t>
      </w:r>
      <w:r>
        <w:t>путешествия</w:t>
      </w:r>
      <w:r>
        <w:rPr>
          <w:spacing w:val="1"/>
        </w:rPr>
        <w:t xml:space="preserve"> </w:t>
      </w:r>
      <w:r>
        <w:t>в</w:t>
      </w:r>
      <w:r>
        <w:rPr>
          <w:spacing w:val="1"/>
        </w:rPr>
        <w:t xml:space="preserve"> </w:t>
      </w:r>
      <w:r>
        <w:t>художественные</w:t>
      </w:r>
      <w:r>
        <w:rPr>
          <w:spacing w:val="1"/>
        </w:rPr>
        <w:t xml:space="preserve"> </w:t>
      </w:r>
      <w:r>
        <w:t>музеи:</w:t>
      </w:r>
      <w:r>
        <w:rPr>
          <w:spacing w:val="1"/>
        </w:rPr>
        <w:t xml:space="preserve"> </w:t>
      </w:r>
      <w:r>
        <w:t>Государственная</w:t>
      </w:r>
      <w:r>
        <w:rPr>
          <w:spacing w:val="1"/>
        </w:rPr>
        <w:t xml:space="preserve"> </w:t>
      </w:r>
      <w:r>
        <w:t>Третьяковская</w:t>
      </w:r>
      <w:r>
        <w:rPr>
          <w:spacing w:val="1"/>
        </w:rPr>
        <w:t xml:space="preserve"> </w:t>
      </w:r>
      <w:r>
        <w:t>галерея,</w:t>
      </w:r>
      <w:r>
        <w:rPr>
          <w:spacing w:val="1"/>
        </w:rPr>
        <w:t xml:space="preserve"> </w:t>
      </w:r>
      <w:r>
        <w:t>Государственный</w:t>
      </w:r>
      <w:r>
        <w:rPr>
          <w:spacing w:val="1"/>
        </w:rPr>
        <w:t xml:space="preserve"> </w:t>
      </w:r>
      <w:r>
        <w:t>Эрмитаж,</w:t>
      </w:r>
      <w:r>
        <w:rPr>
          <w:spacing w:val="1"/>
        </w:rPr>
        <w:t xml:space="preserve"> </w:t>
      </w:r>
      <w:r>
        <w:t>Государственный</w:t>
      </w:r>
      <w:r>
        <w:rPr>
          <w:spacing w:val="1"/>
        </w:rPr>
        <w:t xml:space="preserve"> </w:t>
      </w:r>
      <w:r>
        <w:t>Русский музей, Государственный музей изобразительных искусств имени А. С. Пушкина.</w:t>
      </w:r>
      <w:r>
        <w:rPr>
          <w:spacing w:val="1"/>
        </w:rPr>
        <w:t xml:space="preserve"> </w:t>
      </w:r>
      <w:r>
        <w:t>Экскурсии</w:t>
      </w:r>
      <w:r>
        <w:rPr>
          <w:spacing w:val="1"/>
        </w:rPr>
        <w:t xml:space="preserve"> </w:t>
      </w:r>
      <w:r>
        <w:t>в</w:t>
      </w:r>
      <w:r>
        <w:rPr>
          <w:spacing w:val="1"/>
        </w:rPr>
        <w:t xml:space="preserve"> </w:t>
      </w:r>
      <w:r>
        <w:t>местные</w:t>
      </w:r>
      <w:r>
        <w:rPr>
          <w:spacing w:val="1"/>
        </w:rPr>
        <w:t xml:space="preserve"> </w:t>
      </w:r>
      <w:r>
        <w:t>художественные</w:t>
      </w:r>
      <w:r>
        <w:rPr>
          <w:spacing w:val="1"/>
        </w:rPr>
        <w:t xml:space="preserve"> </w:t>
      </w:r>
      <w:r>
        <w:t>музеи</w:t>
      </w:r>
      <w:r>
        <w:rPr>
          <w:spacing w:val="1"/>
        </w:rPr>
        <w:t xml:space="preserve"> </w:t>
      </w:r>
      <w:r>
        <w:t>и</w:t>
      </w:r>
      <w:r>
        <w:rPr>
          <w:spacing w:val="1"/>
        </w:rPr>
        <w:t xml:space="preserve"> </w:t>
      </w:r>
      <w:r>
        <w:t>галереи.</w:t>
      </w:r>
      <w:r>
        <w:rPr>
          <w:spacing w:val="1"/>
        </w:rPr>
        <w:t xml:space="preserve"> </w:t>
      </w:r>
      <w:r>
        <w:t>Виртуальные</w:t>
      </w:r>
      <w:r>
        <w:rPr>
          <w:spacing w:val="1"/>
        </w:rPr>
        <w:t xml:space="preserve"> </w:t>
      </w:r>
      <w:r>
        <w:t>экскурсии</w:t>
      </w:r>
      <w:r>
        <w:rPr>
          <w:spacing w:val="1"/>
        </w:rPr>
        <w:t xml:space="preserve"> </w:t>
      </w:r>
      <w:r>
        <w:t>в</w:t>
      </w:r>
      <w:r>
        <w:rPr>
          <w:spacing w:val="1"/>
        </w:rPr>
        <w:t xml:space="preserve"> </w:t>
      </w:r>
      <w:r>
        <w:t>знаменитые зарубежные художественные музеи (выбор музеев — за учителем). Осознание</w:t>
      </w:r>
      <w:r>
        <w:rPr>
          <w:spacing w:val="-57"/>
        </w:rPr>
        <w:t xml:space="preserve"> </w:t>
      </w:r>
      <w:r>
        <w:t>значимости</w:t>
      </w:r>
      <w:r>
        <w:rPr>
          <w:spacing w:val="1"/>
        </w:rPr>
        <w:t xml:space="preserve"> </w:t>
      </w:r>
      <w:r>
        <w:t>и</w:t>
      </w:r>
      <w:r>
        <w:rPr>
          <w:spacing w:val="1"/>
        </w:rPr>
        <w:t xml:space="preserve"> </w:t>
      </w:r>
      <w:r>
        <w:t>увлекательности</w:t>
      </w:r>
      <w:r>
        <w:rPr>
          <w:spacing w:val="1"/>
        </w:rPr>
        <w:t xml:space="preserve"> </w:t>
      </w:r>
      <w:r>
        <w:t>посещения</w:t>
      </w:r>
      <w:r>
        <w:rPr>
          <w:spacing w:val="1"/>
        </w:rPr>
        <w:t xml:space="preserve"> </w:t>
      </w:r>
      <w:r>
        <w:t>музеев;</w:t>
      </w:r>
      <w:r>
        <w:rPr>
          <w:spacing w:val="1"/>
        </w:rPr>
        <w:t xml:space="preserve"> </w:t>
      </w:r>
      <w:r>
        <w:t>посещение</w:t>
      </w:r>
      <w:r>
        <w:rPr>
          <w:spacing w:val="1"/>
        </w:rPr>
        <w:t xml:space="preserve"> </w:t>
      </w:r>
      <w:r>
        <w:t>знаменитого</w:t>
      </w:r>
      <w:r>
        <w:rPr>
          <w:spacing w:val="1"/>
        </w:rPr>
        <w:t xml:space="preserve"> </w:t>
      </w:r>
      <w:r>
        <w:t>музея</w:t>
      </w:r>
      <w:r>
        <w:rPr>
          <w:spacing w:val="1"/>
        </w:rPr>
        <w:t xml:space="preserve"> </w:t>
      </w:r>
      <w:r>
        <w:t>как</w:t>
      </w:r>
      <w:r>
        <w:rPr>
          <w:spacing w:val="1"/>
        </w:rPr>
        <w:t xml:space="preserve"> </w:t>
      </w:r>
      <w:r>
        <w:t>событие;</w:t>
      </w:r>
      <w:r>
        <w:rPr>
          <w:spacing w:val="-2"/>
        </w:rPr>
        <w:t xml:space="preserve"> </w:t>
      </w:r>
      <w:r>
        <w:t>интерес</w:t>
      </w:r>
      <w:r>
        <w:rPr>
          <w:spacing w:val="-2"/>
        </w:rPr>
        <w:t xml:space="preserve"> </w:t>
      </w:r>
      <w:r>
        <w:t>к</w:t>
      </w:r>
      <w:r>
        <w:rPr>
          <w:spacing w:val="1"/>
        </w:rPr>
        <w:t xml:space="preserve"> </w:t>
      </w:r>
      <w:r>
        <w:t>коллекции</w:t>
      </w:r>
      <w:r>
        <w:rPr>
          <w:spacing w:val="-2"/>
        </w:rPr>
        <w:t xml:space="preserve"> </w:t>
      </w:r>
      <w:r>
        <w:t>музея</w:t>
      </w:r>
      <w:r>
        <w:rPr>
          <w:spacing w:val="-1"/>
        </w:rPr>
        <w:t xml:space="preserve"> </w:t>
      </w:r>
      <w:r>
        <w:t>и</w:t>
      </w:r>
      <w:r>
        <w:rPr>
          <w:spacing w:val="1"/>
        </w:rPr>
        <w:t xml:space="preserve"> </w:t>
      </w:r>
      <w:r>
        <w:t>искусству в</w:t>
      </w:r>
      <w:r>
        <w:rPr>
          <w:spacing w:val="-1"/>
        </w:rPr>
        <w:t xml:space="preserve"> </w:t>
      </w:r>
      <w:r>
        <w:t>целом.</w:t>
      </w:r>
    </w:p>
    <w:p w:rsidR="00F11B8F" w:rsidRDefault="00920C79">
      <w:pPr>
        <w:pStyle w:val="a3"/>
        <w:ind w:right="692" w:firstLine="567"/>
      </w:pPr>
      <w:r>
        <w:t>Знания</w:t>
      </w:r>
      <w:r>
        <w:rPr>
          <w:spacing w:val="1"/>
        </w:rPr>
        <w:t xml:space="preserve"> </w:t>
      </w:r>
      <w:r>
        <w:t>о</w:t>
      </w:r>
      <w:r>
        <w:rPr>
          <w:spacing w:val="1"/>
        </w:rPr>
        <w:t xml:space="preserve"> </w:t>
      </w:r>
      <w:r>
        <w:t>видах</w:t>
      </w:r>
      <w:r>
        <w:rPr>
          <w:spacing w:val="1"/>
        </w:rPr>
        <w:t xml:space="preserve"> </w:t>
      </w:r>
      <w:r>
        <w:t>пространственных</w:t>
      </w:r>
      <w:r>
        <w:rPr>
          <w:spacing w:val="1"/>
        </w:rPr>
        <w:t xml:space="preserve"> </w:t>
      </w:r>
      <w:r>
        <w:t>искусств:</w:t>
      </w:r>
      <w:r>
        <w:rPr>
          <w:spacing w:val="1"/>
        </w:rPr>
        <w:t xml:space="preserve"> </w:t>
      </w:r>
      <w:r>
        <w:t>виды</w:t>
      </w:r>
      <w:r>
        <w:rPr>
          <w:spacing w:val="1"/>
        </w:rPr>
        <w:t xml:space="preserve"> </w:t>
      </w:r>
      <w:r>
        <w:t>определяются</w:t>
      </w:r>
      <w:r>
        <w:rPr>
          <w:spacing w:val="1"/>
        </w:rPr>
        <w:t xml:space="preserve"> </w:t>
      </w:r>
      <w:r>
        <w:t>по</w:t>
      </w:r>
      <w:r>
        <w:rPr>
          <w:spacing w:val="1"/>
        </w:rPr>
        <w:t xml:space="preserve"> </w:t>
      </w:r>
      <w:r>
        <w:t>назначению</w:t>
      </w:r>
      <w:r>
        <w:rPr>
          <w:spacing w:val="1"/>
        </w:rPr>
        <w:t xml:space="preserve"> </w:t>
      </w:r>
      <w:r>
        <w:t>произведений</w:t>
      </w:r>
      <w:r>
        <w:rPr>
          <w:spacing w:val="-2"/>
        </w:rPr>
        <w:t xml:space="preserve"> </w:t>
      </w:r>
      <w:r>
        <w:t>в жизни</w:t>
      </w:r>
      <w:r>
        <w:rPr>
          <w:spacing w:val="-1"/>
        </w:rPr>
        <w:t xml:space="preserve"> </w:t>
      </w:r>
      <w:r>
        <w:t>людей.</w:t>
      </w:r>
    </w:p>
    <w:p w:rsidR="00F11B8F" w:rsidRDefault="00920C79">
      <w:pPr>
        <w:pStyle w:val="a3"/>
        <w:ind w:right="686" w:firstLine="567"/>
      </w:pPr>
      <w:r>
        <w:t>Жанры</w:t>
      </w:r>
      <w:r>
        <w:rPr>
          <w:spacing w:val="1"/>
        </w:rPr>
        <w:t xml:space="preserve"> </w:t>
      </w:r>
      <w:r>
        <w:t>в</w:t>
      </w:r>
      <w:r>
        <w:rPr>
          <w:spacing w:val="1"/>
        </w:rPr>
        <w:t xml:space="preserve"> </w:t>
      </w:r>
      <w:r>
        <w:t>изобразительном</w:t>
      </w:r>
      <w:r>
        <w:rPr>
          <w:spacing w:val="1"/>
        </w:rPr>
        <w:t xml:space="preserve"> </w:t>
      </w:r>
      <w:r>
        <w:t>искусстве</w:t>
      </w:r>
      <w:r>
        <w:rPr>
          <w:spacing w:val="1"/>
        </w:rPr>
        <w:t xml:space="preserve"> </w:t>
      </w:r>
      <w:r>
        <w:t>—</w:t>
      </w:r>
      <w:r>
        <w:rPr>
          <w:spacing w:val="1"/>
        </w:rPr>
        <w:t xml:space="preserve"> </w:t>
      </w:r>
      <w:r>
        <w:t>в</w:t>
      </w:r>
      <w:r>
        <w:rPr>
          <w:spacing w:val="1"/>
        </w:rPr>
        <w:t xml:space="preserve"> </w:t>
      </w:r>
      <w:r>
        <w:t>живописи,</w:t>
      </w:r>
      <w:r>
        <w:rPr>
          <w:spacing w:val="1"/>
        </w:rPr>
        <w:t xml:space="preserve"> </w:t>
      </w:r>
      <w:r>
        <w:t>графике,</w:t>
      </w:r>
      <w:r>
        <w:rPr>
          <w:spacing w:val="1"/>
        </w:rPr>
        <w:t xml:space="preserve"> </w:t>
      </w:r>
      <w:r>
        <w:t>скульптуре</w:t>
      </w:r>
      <w:r>
        <w:rPr>
          <w:spacing w:val="1"/>
        </w:rPr>
        <w:t xml:space="preserve"> </w:t>
      </w:r>
      <w:r>
        <w:t>—</w:t>
      </w:r>
      <w:r>
        <w:rPr>
          <w:spacing w:val="1"/>
        </w:rPr>
        <w:t xml:space="preserve"> </w:t>
      </w:r>
      <w:r>
        <w:t>определяются</w:t>
      </w:r>
      <w:r>
        <w:rPr>
          <w:spacing w:val="1"/>
        </w:rPr>
        <w:t xml:space="preserve"> </w:t>
      </w:r>
      <w:r>
        <w:t>предметом</w:t>
      </w:r>
      <w:r>
        <w:rPr>
          <w:spacing w:val="1"/>
        </w:rPr>
        <w:t xml:space="preserve"> </w:t>
      </w:r>
      <w:r>
        <w:t>изображения;</w:t>
      </w:r>
      <w:r>
        <w:rPr>
          <w:spacing w:val="1"/>
        </w:rPr>
        <w:t xml:space="preserve"> </w:t>
      </w:r>
      <w:r>
        <w:t>классификация</w:t>
      </w:r>
      <w:r>
        <w:rPr>
          <w:spacing w:val="1"/>
        </w:rPr>
        <w:t xml:space="preserve"> </w:t>
      </w:r>
      <w:r>
        <w:t>и</w:t>
      </w:r>
      <w:r>
        <w:rPr>
          <w:spacing w:val="1"/>
        </w:rPr>
        <w:t xml:space="preserve"> </w:t>
      </w:r>
      <w:r>
        <w:t>сравнение</w:t>
      </w:r>
      <w:r>
        <w:rPr>
          <w:spacing w:val="1"/>
        </w:rPr>
        <w:t xml:space="preserve"> </w:t>
      </w:r>
      <w:r>
        <w:t>содержания</w:t>
      </w:r>
      <w:r>
        <w:rPr>
          <w:spacing w:val="-57"/>
        </w:rPr>
        <w:t xml:space="preserve"> </w:t>
      </w:r>
      <w:r>
        <w:t>произведений</w:t>
      </w:r>
      <w:r>
        <w:rPr>
          <w:spacing w:val="-2"/>
        </w:rPr>
        <w:t xml:space="preserve"> </w:t>
      </w:r>
      <w:r>
        <w:t>сходного сюжета (портреты,</w:t>
      </w:r>
      <w:r>
        <w:rPr>
          <w:spacing w:val="-1"/>
        </w:rPr>
        <w:t xml:space="preserve"> </w:t>
      </w:r>
      <w:r>
        <w:t>пейзажи</w:t>
      </w:r>
      <w:r>
        <w:rPr>
          <w:spacing w:val="-1"/>
        </w:rPr>
        <w:t xml:space="preserve"> </w:t>
      </w:r>
      <w:r>
        <w:t>и</w:t>
      </w:r>
      <w:r>
        <w:rPr>
          <w:spacing w:val="-1"/>
        </w:rPr>
        <w:t xml:space="preserve"> </w:t>
      </w:r>
      <w:r>
        <w:t>др.).</w:t>
      </w:r>
    </w:p>
    <w:p w:rsidR="00F11B8F" w:rsidRDefault="00920C79">
      <w:pPr>
        <w:pStyle w:val="a3"/>
        <w:ind w:right="684" w:firstLine="567"/>
      </w:pPr>
      <w:r>
        <w:t>Представления</w:t>
      </w:r>
      <w:r>
        <w:rPr>
          <w:spacing w:val="1"/>
        </w:rPr>
        <w:t xml:space="preserve"> </w:t>
      </w:r>
      <w:r>
        <w:t>о</w:t>
      </w:r>
      <w:r>
        <w:rPr>
          <w:spacing w:val="1"/>
        </w:rPr>
        <w:t xml:space="preserve"> </w:t>
      </w:r>
      <w:r>
        <w:t>произведениях</w:t>
      </w:r>
      <w:r>
        <w:rPr>
          <w:spacing w:val="1"/>
        </w:rPr>
        <w:t xml:space="preserve"> </w:t>
      </w:r>
      <w:r>
        <w:t>крупнейших</w:t>
      </w:r>
      <w:r>
        <w:rPr>
          <w:spacing w:val="1"/>
        </w:rPr>
        <w:t xml:space="preserve"> </w:t>
      </w:r>
      <w:r>
        <w:t>отечественных</w:t>
      </w:r>
      <w:r>
        <w:rPr>
          <w:spacing w:val="1"/>
        </w:rPr>
        <w:t xml:space="preserve"> </w:t>
      </w:r>
      <w:r>
        <w:t>художников-</w:t>
      </w:r>
      <w:r>
        <w:rPr>
          <w:spacing w:val="1"/>
        </w:rPr>
        <w:t xml:space="preserve"> </w:t>
      </w:r>
      <w:r>
        <w:t>пейзажистов: И. И. Шишкина, И. И. Левитана, А. К. Саврасова, В. Д. Поленова, А. И.</w:t>
      </w:r>
      <w:r>
        <w:rPr>
          <w:spacing w:val="1"/>
        </w:rPr>
        <w:t xml:space="preserve"> </w:t>
      </w:r>
      <w:r>
        <w:t>Куинджи,</w:t>
      </w:r>
      <w:r>
        <w:rPr>
          <w:spacing w:val="-1"/>
        </w:rPr>
        <w:t xml:space="preserve"> </w:t>
      </w:r>
      <w:r>
        <w:t>И.</w:t>
      </w:r>
      <w:r>
        <w:rPr>
          <w:spacing w:val="-1"/>
        </w:rPr>
        <w:t xml:space="preserve"> </w:t>
      </w:r>
      <w:r>
        <w:t>К. Айвазовского и</w:t>
      </w:r>
      <w:r>
        <w:rPr>
          <w:spacing w:val="-1"/>
        </w:rPr>
        <w:t xml:space="preserve"> </w:t>
      </w:r>
      <w:r>
        <w:t>др.</w:t>
      </w:r>
    </w:p>
    <w:p w:rsidR="00F11B8F" w:rsidRDefault="00920C79">
      <w:pPr>
        <w:pStyle w:val="a3"/>
        <w:ind w:right="692" w:firstLine="567"/>
      </w:pPr>
      <w:r>
        <w:t>Представления</w:t>
      </w:r>
      <w:r>
        <w:rPr>
          <w:spacing w:val="1"/>
        </w:rPr>
        <w:t xml:space="preserve"> </w:t>
      </w:r>
      <w:r>
        <w:t>о</w:t>
      </w:r>
      <w:r>
        <w:rPr>
          <w:spacing w:val="1"/>
        </w:rPr>
        <w:t xml:space="preserve"> </w:t>
      </w:r>
      <w:r>
        <w:t>произведениях</w:t>
      </w:r>
      <w:r>
        <w:rPr>
          <w:spacing w:val="1"/>
        </w:rPr>
        <w:t xml:space="preserve"> </w:t>
      </w:r>
      <w:r>
        <w:t>крупнейших</w:t>
      </w:r>
      <w:r>
        <w:rPr>
          <w:spacing w:val="1"/>
        </w:rPr>
        <w:t xml:space="preserve"> </w:t>
      </w:r>
      <w:r>
        <w:t>отечественных</w:t>
      </w:r>
      <w:r>
        <w:rPr>
          <w:spacing w:val="1"/>
        </w:rPr>
        <w:t xml:space="preserve"> </w:t>
      </w:r>
      <w:r>
        <w:t>портретистов:</w:t>
      </w:r>
      <w:r>
        <w:rPr>
          <w:spacing w:val="1"/>
        </w:rPr>
        <w:t xml:space="preserve"> </w:t>
      </w:r>
      <w:r>
        <w:t>В.</w:t>
      </w:r>
      <w:r>
        <w:rPr>
          <w:spacing w:val="1"/>
        </w:rPr>
        <w:t xml:space="preserve"> </w:t>
      </w:r>
      <w:r>
        <w:t>И.</w:t>
      </w:r>
      <w:r>
        <w:rPr>
          <w:spacing w:val="-57"/>
        </w:rPr>
        <w:t xml:space="preserve"> </w:t>
      </w:r>
      <w:r>
        <w:t>Сурикова,</w:t>
      </w:r>
      <w:r>
        <w:rPr>
          <w:spacing w:val="-1"/>
        </w:rPr>
        <w:t xml:space="preserve"> </w:t>
      </w:r>
      <w:r>
        <w:t>И.</w:t>
      </w:r>
      <w:r>
        <w:rPr>
          <w:spacing w:val="-1"/>
        </w:rPr>
        <w:t xml:space="preserve"> </w:t>
      </w:r>
      <w:r>
        <w:t>Е. Репина, В. А.</w:t>
      </w:r>
      <w:r>
        <w:rPr>
          <w:spacing w:val="-1"/>
        </w:rPr>
        <w:t xml:space="preserve"> </w:t>
      </w:r>
      <w:r>
        <w:t>Серова и др.</w:t>
      </w:r>
    </w:p>
    <w:p w:rsidR="00F11B8F" w:rsidRDefault="00920C79">
      <w:pPr>
        <w:pStyle w:val="1"/>
        <w:spacing w:before="2" w:line="273" w:lineRule="exact"/>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86" w:firstLine="567"/>
      </w:pPr>
      <w:r>
        <w:t>Построение в графическом редакторе различных по эмоциональному восприятию</w:t>
      </w:r>
      <w:r>
        <w:rPr>
          <w:spacing w:val="1"/>
        </w:rPr>
        <w:t xml:space="preserve"> </w:t>
      </w:r>
      <w:r>
        <w:t>ритмов</w:t>
      </w:r>
      <w:r>
        <w:rPr>
          <w:spacing w:val="16"/>
        </w:rPr>
        <w:t xml:space="preserve"> </w:t>
      </w:r>
      <w:r>
        <w:t>расположения</w:t>
      </w:r>
      <w:r>
        <w:rPr>
          <w:spacing w:val="15"/>
        </w:rPr>
        <w:t xml:space="preserve"> </w:t>
      </w:r>
      <w:r>
        <w:t>пятен</w:t>
      </w:r>
      <w:r>
        <w:rPr>
          <w:spacing w:val="17"/>
        </w:rPr>
        <w:t xml:space="preserve"> </w:t>
      </w:r>
      <w:r>
        <w:t>на</w:t>
      </w:r>
      <w:r>
        <w:rPr>
          <w:spacing w:val="17"/>
        </w:rPr>
        <w:t xml:space="preserve"> </w:t>
      </w:r>
      <w:r>
        <w:t>плоскости:</w:t>
      </w:r>
      <w:r>
        <w:rPr>
          <w:spacing w:val="17"/>
        </w:rPr>
        <w:t xml:space="preserve"> </w:t>
      </w:r>
      <w:r>
        <w:t>покой</w:t>
      </w:r>
      <w:r>
        <w:rPr>
          <w:spacing w:val="18"/>
        </w:rPr>
        <w:t xml:space="preserve"> </w:t>
      </w:r>
      <w:r>
        <w:t>(статика),</w:t>
      </w:r>
      <w:r>
        <w:rPr>
          <w:spacing w:val="16"/>
        </w:rPr>
        <w:t xml:space="preserve"> </w:t>
      </w:r>
      <w:r>
        <w:t>разные</w:t>
      </w:r>
      <w:r>
        <w:rPr>
          <w:spacing w:val="18"/>
        </w:rPr>
        <w:t xml:space="preserve"> </w:t>
      </w:r>
      <w:r>
        <w:t>направления</w:t>
      </w:r>
      <w:r>
        <w:rPr>
          <w:spacing w:val="16"/>
        </w:rPr>
        <w:t xml:space="preserve"> </w:t>
      </w:r>
      <w:r>
        <w:t>и</w:t>
      </w:r>
      <w:r>
        <w:rPr>
          <w:spacing w:val="17"/>
        </w:rPr>
        <w:t xml:space="preserve"> </w:t>
      </w:r>
      <w:r>
        <w:t>ритмы</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0"/>
      </w:pPr>
      <w:r>
        <w:lastRenderedPageBreak/>
        <w:t>движения</w:t>
      </w:r>
      <w:r>
        <w:rPr>
          <w:spacing w:val="1"/>
        </w:rPr>
        <w:t xml:space="preserve"> </w:t>
      </w:r>
      <w:r>
        <w:t>(собрались,</w:t>
      </w:r>
      <w:r>
        <w:rPr>
          <w:spacing w:val="1"/>
        </w:rPr>
        <w:t xml:space="preserve"> </w:t>
      </w:r>
      <w:r>
        <w:t>разбежались,</w:t>
      </w:r>
      <w:r>
        <w:rPr>
          <w:spacing w:val="1"/>
        </w:rPr>
        <w:t xml:space="preserve"> </w:t>
      </w:r>
      <w:r>
        <w:t>догоняют,</w:t>
      </w:r>
      <w:r>
        <w:rPr>
          <w:spacing w:val="1"/>
        </w:rPr>
        <w:t xml:space="preserve"> </w:t>
      </w:r>
      <w:r>
        <w:t>улетают</w:t>
      </w:r>
      <w:r>
        <w:rPr>
          <w:spacing w:val="1"/>
        </w:rPr>
        <w:t xml:space="preserve"> </w:t>
      </w:r>
      <w:r>
        <w:t>и</w:t>
      </w:r>
      <w:r>
        <w:rPr>
          <w:spacing w:val="1"/>
        </w:rPr>
        <w:t xml:space="preserve"> </w:t>
      </w:r>
      <w:r>
        <w:t>т.</w:t>
      </w:r>
      <w:r>
        <w:rPr>
          <w:spacing w:val="1"/>
        </w:rPr>
        <w:t xml:space="preserve"> </w:t>
      </w:r>
      <w:r>
        <w:t>д.).</w:t>
      </w:r>
      <w:r>
        <w:rPr>
          <w:spacing w:val="1"/>
        </w:rPr>
        <w:t xml:space="preserve"> </w:t>
      </w:r>
      <w:r>
        <w:t>Вместо</w:t>
      </w:r>
      <w:r>
        <w:rPr>
          <w:spacing w:val="1"/>
        </w:rPr>
        <w:t xml:space="preserve"> </w:t>
      </w:r>
      <w:r>
        <w:t>пятен</w:t>
      </w:r>
      <w:r>
        <w:rPr>
          <w:spacing w:val="1"/>
        </w:rPr>
        <w:t xml:space="preserve"> </w:t>
      </w:r>
      <w:r>
        <w:t>(геометрических</w:t>
      </w:r>
      <w:r>
        <w:rPr>
          <w:spacing w:val="-2"/>
        </w:rPr>
        <w:t xml:space="preserve"> </w:t>
      </w:r>
      <w:r>
        <w:t>фигур)</w:t>
      </w:r>
      <w:r>
        <w:rPr>
          <w:spacing w:val="-1"/>
        </w:rPr>
        <w:t xml:space="preserve"> </w:t>
      </w:r>
      <w:r>
        <w:t>могут</w:t>
      </w:r>
      <w:r>
        <w:rPr>
          <w:spacing w:val="-3"/>
        </w:rPr>
        <w:t xml:space="preserve"> </w:t>
      </w:r>
      <w:r>
        <w:t>быть</w:t>
      </w:r>
      <w:r>
        <w:rPr>
          <w:spacing w:val="-1"/>
        </w:rPr>
        <w:t xml:space="preserve"> </w:t>
      </w:r>
      <w:r>
        <w:t>простые</w:t>
      </w:r>
      <w:r>
        <w:rPr>
          <w:spacing w:val="-1"/>
        </w:rPr>
        <w:t xml:space="preserve"> </w:t>
      </w:r>
      <w:r>
        <w:t>силуэты машинок,</w:t>
      </w:r>
      <w:r>
        <w:rPr>
          <w:spacing w:val="-1"/>
        </w:rPr>
        <w:t xml:space="preserve"> </w:t>
      </w:r>
      <w:r>
        <w:t>птичек,</w:t>
      </w:r>
      <w:r>
        <w:rPr>
          <w:spacing w:val="-1"/>
        </w:rPr>
        <w:t xml:space="preserve"> </w:t>
      </w:r>
      <w:r>
        <w:t>облаков</w:t>
      </w:r>
      <w:r>
        <w:rPr>
          <w:spacing w:val="-1"/>
        </w:rPr>
        <w:t xml:space="preserve"> </w:t>
      </w:r>
      <w:r>
        <w:t>и</w:t>
      </w:r>
      <w:r>
        <w:rPr>
          <w:spacing w:val="-2"/>
        </w:rPr>
        <w:t xml:space="preserve"> </w:t>
      </w:r>
      <w:r>
        <w:t>др.</w:t>
      </w:r>
    </w:p>
    <w:p w:rsidR="00F11B8F" w:rsidRDefault="00920C79">
      <w:pPr>
        <w:pStyle w:val="a3"/>
        <w:ind w:right="690" w:firstLine="567"/>
      </w:pPr>
      <w:r>
        <w:t>В</w:t>
      </w:r>
      <w:r>
        <w:rPr>
          <w:spacing w:val="1"/>
        </w:rPr>
        <w:t xml:space="preserve"> </w:t>
      </w:r>
      <w:r>
        <w:t>графическом</w:t>
      </w:r>
      <w:r>
        <w:rPr>
          <w:spacing w:val="1"/>
        </w:rPr>
        <w:t xml:space="preserve"> </w:t>
      </w:r>
      <w:r>
        <w:t>редакторе</w:t>
      </w:r>
      <w:r>
        <w:rPr>
          <w:spacing w:val="1"/>
        </w:rPr>
        <w:t xml:space="preserve"> </w:t>
      </w:r>
      <w:r>
        <w:t>создание</w:t>
      </w:r>
      <w:r>
        <w:rPr>
          <w:spacing w:val="1"/>
        </w:rPr>
        <w:t xml:space="preserve"> </w:t>
      </w:r>
      <w:r>
        <w:t>рисунка</w:t>
      </w:r>
      <w:r>
        <w:rPr>
          <w:spacing w:val="1"/>
        </w:rPr>
        <w:t xml:space="preserve"> </w:t>
      </w:r>
      <w:r>
        <w:t>элемента</w:t>
      </w:r>
      <w:r>
        <w:rPr>
          <w:spacing w:val="1"/>
        </w:rPr>
        <w:t xml:space="preserve"> </w:t>
      </w:r>
      <w:r>
        <w:t>орнамента</w:t>
      </w:r>
      <w:r>
        <w:rPr>
          <w:spacing w:val="1"/>
        </w:rPr>
        <w:t xml:space="preserve"> </w:t>
      </w:r>
      <w:r>
        <w:t>(паттерна),</w:t>
      </w:r>
      <w:r>
        <w:rPr>
          <w:spacing w:val="1"/>
        </w:rPr>
        <w:t xml:space="preserve"> </w:t>
      </w:r>
      <w:r>
        <w:t>его</w:t>
      </w:r>
      <w:r>
        <w:rPr>
          <w:spacing w:val="1"/>
        </w:rPr>
        <w:t xml:space="preserve"> </w:t>
      </w:r>
      <w:r>
        <w:t>копирование, многократное повторение, в том числе с поворотами вокруг оси рисунка, и</w:t>
      </w:r>
      <w:r>
        <w:rPr>
          <w:spacing w:val="1"/>
        </w:rPr>
        <w:t xml:space="preserve"> </w:t>
      </w:r>
      <w:r>
        <w:t>создание орнамента, в основе которого раппорт. Вариативное создание орнаментов на</w:t>
      </w:r>
      <w:r>
        <w:rPr>
          <w:spacing w:val="1"/>
        </w:rPr>
        <w:t xml:space="preserve"> </w:t>
      </w:r>
      <w:r>
        <w:t>основе</w:t>
      </w:r>
      <w:r>
        <w:rPr>
          <w:spacing w:val="-1"/>
        </w:rPr>
        <w:t xml:space="preserve"> </w:t>
      </w:r>
      <w:r>
        <w:t>одного и</w:t>
      </w:r>
      <w:r>
        <w:rPr>
          <w:spacing w:val="1"/>
        </w:rPr>
        <w:t xml:space="preserve"> </w:t>
      </w:r>
      <w:r>
        <w:t>того же элемента.</w:t>
      </w:r>
    </w:p>
    <w:p w:rsidR="00F11B8F" w:rsidRDefault="00920C79">
      <w:pPr>
        <w:pStyle w:val="a3"/>
        <w:ind w:right="690" w:firstLine="567"/>
      </w:pPr>
      <w:r>
        <w:t>Изображение и изучение мимики лица в программе Paint (или другом графическом</w:t>
      </w:r>
      <w:r>
        <w:rPr>
          <w:spacing w:val="1"/>
        </w:rPr>
        <w:t xml:space="preserve"> </w:t>
      </w:r>
      <w:r>
        <w:t>редакторе).</w:t>
      </w:r>
    </w:p>
    <w:p w:rsidR="00F11B8F" w:rsidRDefault="00920C79">
      <w:pPr>
        <w:pStyle w:val="a3"/>
        <w:ind w:right="690" w:firstLine="567"/>
      </w:pPr>
      <w:r>
        <w:t>Совмещение</w:t>
      </w:r>
      <w:r>
        <w:rPr>
          <w:spacing w:val="1"/>
        </w:rPr>
        <w:t xml:space="preserve"> </w:t>
      </w:r>
      <w:r>
        <w:t>с</w:t>
      </w:r>
      <w:r>
        <w:rPr>
          <w:spacing w:val="1"/>
        </w:rPr>
        <w:t xml:space="preserve"> </w:t>
      </w:r>
      <w:r>
        <w:t>помощью</w:t>
      </w:r>
      <w:r>
        <w:rPr>
          <w:spacing w:val="1"/>
        </w:rPr>
        <w:t xml:space="preserve"> </w:t>
      </w:r>
      <w:r>
        <w:t>графического</w:t>
      </w:r>
      <w:r>
        <w:rPr>
          <w:spacing w:val="1"/>
        </w:rPr>
        <w:t xml:space="preserve"> </w:t>
      </w:r>
      <w:r>
        <w:t>редактора</w:t>
      </w:r>
      <w:r>
        <w:rPr>
          <w:spacing w:val="1"/>
        </w:rPr>
        <w:t xml:space="preserve"> </w:t>
      </w:r>
      <w:r>
        <w:t>векторного</w:t>
      </w:r>
      <w:r>
        <w:rPr>
          <w:spacing w:val="1"/>
        </w:rPr>
        <w:t xml:space="preserve"> </w:t>
      </w:r>
      <w:r>
        <w:t>изображения,</w:t>
      </w:r>
      <w:r>
        <w:rPr>
          <w:spacing w:val="1"/>
        </w:rPr>
        <w:t xml:space="preserve"> </w:t>
      </w:r>
      <w:r>
        <w:t>фотографии</w:t>
      </w:r>
      <w:r>
        <w:rPr>
          <w:spacing w:val="-2"/>
        </w:rPr>
        <w:t xml:space="preserve"> </w:t>
      </w:r>
      <w:r>
        <w:t>и</w:t>
      </w:r>
      <w:r>
        <w:rPr>
          <w:spacing w:val="-1"/>
        </w:rPr>
        <w:t xml:space="preserve"> </w:t>
      </w:r>
      <w:r>
        <w:t>шрифта</w:t>
      </w:r>
      <w:r>
        <w:rPr>
          <w:spacing w:val="-2"/>
        </w:rPr>
        <w:t xml:space="preserve"> </w:t>
      </w:r>
      <w:r>
        <w:t>для создания</w:t>
      </w:r>
      <w:r>
        <w:rPr>
          <w:spacing w:val="-2"/>
        </w:rPr>
        <w:t xml:space="preserve"> </w:t>
      </w:r>
      <w:r>
        <w:t>плаката</w:t>
      </w:r>
      <w:r>
        <w:rPr>
          <w:spacing w:val="1"/>
        </w:rPr>
        <w:t xml:space="preserve"> </w:t>
      </w:r>
      <w:r>
        <w:t>или</w:t>
      </w:r>
      <w:r>
        <w:rPr>
          <w:spacing w:val="-1"/>
        </w:rPr>
        <w:t xml:space="preserve"> </w:t>
      </w:r>
      <w:r>
        <w:t>поздравительной</w:t>
      </w:r>
      <w:r>
        <w:rPr>
          <w:spacing w:val="-1"/>
        </w:rPr>
        <w:t xml:space="preserve"> </w:t>
      </w:r>
      <w:r>
        <w:t>открытки.</w:t>
      </w:r>
    </w:p>
    <w:p w:rsidR="00F11B8F" w:rsidRDefault="00920C79">
      <w:pPr>
        <w:pStyle w:val="a3"/>
        <w:ind w:right="691" w:firstLine="567"/>
      </w:pPr>
      <w:r>
        <w:t>Редактирование</w:t>
      </w:r>
      <w:r>
        <w:rPr>
          <w:spacing w:val="1"/>
        </w:rPr>
        <w:t xml:space="preserve"> </w:t>
      </w:r>
      <w:r>
        <w:t>фотографий</w:t>
      </w:r>
      <w:r>
        <w:rPr>
          <w:spacing w:val="1"/>
        </w:rPr>
        <w:t xml:space="preserve"> </w:t>
      </w:r>
      <w:r>
        <w:t>в</w:t>
      </w:r>
      <w:r>
        <w:rPr>
          <w:spacing w:val="1"/>
        </w:rPr>
        <w:t xml:space="preserve"> </w:t>
      </w:r>
      <w:r>
        <w:t>программе</w:t>
      </w:r>
      <w:r>
        <w:rPr>
          <w:spacing w:val="1"/>
        </w:rPr>
        <w:t xml:space="preserve"> </w:t>
      </w:r>
      <w:r>
        <w:t>Picture</w:t>
      </w:r>
      <w:r>
        <w:rPr>
          <w:spacing w:val="1"/>
        </w:rPr>
        <w:t xml:space="preserve"> </w:t>
      </w:r>
      <w:r>
        <w:t>Manager:</w:t>
      </w:r>
      <w:r>
        <w:rPr>
          <w:spacing w:val="1"/>
        </w:rPr>
        <w:t xml:space="preserve"> </w:t>
      </w:r>
      <w:r>
        <w:t>изменение</w:t>
      </w:r>
      <w:r>
        <w:rPr>
          <w:spacing w:val="1"/>
        </w:rPr>
        <w:t xml:space="preserve"> </w:t>
      </w:r>
      <w:r>
        <w:t>яркости,</w:t>
      </w:r>
      <w:r>
        <w:rPr>
          <w:spacing w:val="1"/>
        </w:rPr>
        <w:t xml:space="preserve"> </w:t>
      </w:r>
      <w:r>
        <w:t>контраста,</w:t>
      </w:r>
      <w:r>
        <w:rPr>
          <w:spacing w:val="-1"/>
        </w:rPr>
        <w:t xml:space="preserve"> </w:t>
      </w:r>
      <w:r>
        <w:t>насыщенности</w:t>
      </w:r>
      <w:r>
        <w:rPr>
          <w:spacing w:val="1"/>
        </w:rPr>
        <w:t xml:space="preserve"> </w:t>
      </w:r>
      <w:r>
        <w:t>цвета;</w:t>
      </w:r>
      <w:r>
        <w:rPr>
          <w:spacing w:val="-2"/>
        </w:rPr>
        <w:t xml:space="preserve"> </w:t>
      </w:r>
      <w:r>
        <w:t>обрезка, поворот,</w:t>
      </w:r>
      <w:r>
        <w:rPr>
          <w:spacing w:val="-2"/>
        </w:rPr>
        <w:t xml:space="preserve"> </w:t>
      </w:r>
      <w:r>
        <w:t>отражение.</w:t>
      </w:r>
    </w:p>
    <w:p w:rsidR="00F11B8F" w:rsidRDefault="00920C79">
      <w:pPr>
        <w:pStyle w:val="a3"/>
        <w:ind w:right="693" w:firstLine="567"/>
      </w:pPr>
      <w:r>
        <w:t>Виртуальные путешествия в главные художественные музеи и музеи местные (по</w:t>
      </w:r>
      <w:r>
        <w:rPr>
          <w:spacing w:val="1"/>
        </w:rPr>
        <w:t xml:space="preserve"> </w:t>
      </w:r>
      <w:r>
        <w:t>выбору</w:t>
      </w:r>
      <w:r>
        <w:rPr>
          <w:spacing w:val="-1"/>
        </w:rPr>
        <w:t xml:space="preserve"> </w:t>
      </w:r>
      <w:r>
        <w:t>учителя).</w:t>
      </w:r>
    </w:p>
    <w:p w:rsidR="00F11B8F" w:rsidRDefault="00920C79" w:rsidP="004F177C">
      <w:pPr>
        <w:pStyle w:val="1"/>
        <w:numPr>
          <w:ilvl w:val="3"/>
          <w:numId w:val="89"/>
        </w:numPr>
        <w:tabs>
          <w:tab w:val="left" w:pos="1291"/>
        </w:tabs>
        <w:spacing w:before="6"/>
        <w:ind w:hanging="181"/>
      </w:pPr>
      <w:r>
        <w:t>КЛАСС</w:t>
      </w:r>
      <w:r>
        <w:rPr>
          <w:spacing w:val="-2"/>
        </w:rPr>
        <w:t xml:space="preserve"> </w:t>
      </w:r>
      <w:r>
        <w:t>(34</w:t>
      </w:r>
      <w:r>
        <w:rPr>
          <w:spacing w:val="-1"/>
        </w:rPr>
        <w:t xml:space="preserve"> </w:t>
      </w:r>
      <w:r>
        <w:t>ч)</w:t>
      </w:r>
    </w:p>
    <w:p w:rsidR="00F11B8F" w:rsidRDefault="00920C79">
      <w:pPr>
        <w:spacing w:line="273" w:lineRule="exact"/>
        <w:ind w:left="1110"/>
        <w:rPr>
          <w:b/>
          <w:sz w:val="24"/>
        </w:rPr>
      </w:pPr>
      <w:r>
        <w:rPr>
          <w:b/>
          <w:sz w:val="24"/>
        </w:rPr>
        <w:t>Модуль</w:t>
      </w:r>
      <w:r>
        <w:rPr>
          <w:b/>
          <w:spacing w:val="-2"/>
          <w:sz w:val="24"/>
        </w:rPr>
        <w:t xml:space="preserve"> </w:t>
      </w:r>
      <w:r>
        <w:rPr>
          <w:b/>
          <w:sz w:val="24"/>
        </w:rPr>
        <w:t>«Графика»</w:t>
      </w:r>
    </w:p>
    <w:p w:rsidR="00F11B8F" w:rsidRDefault="00920C79">
      <w:pPr>
        <w:pStyle w:val="a3"/>
        <w:ind w:right="675" w:firstLine="567"/>
        <w:jc w:val="left"/>
      </w:pPr>
      <w:r>
        <w:t>Правила</w:t>
      </w:r>
      <w:r>
        <w:rPr>
          <w:spacing w:val="14"/>
        </w:rPr>
        <w:t xml:space="preserve"> </w:t>
      </w:r>
      <w:r>
        <w:t>линейной</w:t>
      </w:r>
      <w:r>
        <w:rPr>
          <w:spacing w:val="15"/>
        </w:rPr>
        <w:t xml:space="preserve"> </w:t>
      </w:r>
      <w:r>
        <w:t>и</w:t>
      </w:r>
      <w:r>
        <w:rPr>
          <w:spacing w:val="14"/>
        </w:rPr>
        <w:t xml:space="preserve"> </w:t>
      </w:r>
      <w:r>
        <w:t>воздушной</w:t>
      </w:r>
      <w:r>
        <w:rPr>
          <w:spacing w:val="15"/>
        </w:rPr>
        <w:t xml:space="preserve"> </w:t>
      </w:r>
      <w:r>
        <w:t>перспективы:</w:t>
      </w:r>
      <w:r>
        <w:rPr>
          <w:spacing w:val="14"/>
        </w:rPr>
        <w:t xml:space="preserve"> </w:t>
      </w:r>
      <w:r>
        <w:t>уменьшение</w:t>
      </w:r>
      <w:r>
        <w:rPr>
          <w:spacing w:val="14"/>
        </w:rPr>
        <w:t xml:space="preserve"> </w:t>
      </w:r>
      <w:r>
        <w:t>размера</w:t>
      </w:r>
      <w:r>
        <w:rPr>
          <w:spacing w:val="14"/>
        </w:rPr>
        <w:t xml:space="preserve"> </w:t>
      </w:r>
      <w:r>
        <w:t>изображения</w:t>
      </w:r>
      <w:r>
        <w:rPr>
          <w:spacing w:val="14"/>
        </w:rPr>
        <w:t xml:space="preserve"> </w:t>
      </w:r>
      <w:r>
        <w:t>по</w:t>
      </w:r>
      <w:r>
        <w:rPr>
          <w:spacing w:val="-57"/>
        </w:rPr>
        <w:t xml:space="preserve"> </w:t>
      </w:r>
      <w:r>
        <w:t>мере</w:t>
      </w:r>
      <w:r>
        <w:rPr>
          <w:spacing w:val="-2"/>
        </w:rPr>
        <w:t xml:space="preserve"> </w:t>
      </w:r>
      <w:r>
        <w:t>удаления</w:t>
      </w:r>
      <w:r>
        <w:rPr>
          <w:spacing w:val="-1"/>
        </w:rPr>
        <w:t xml:space="preserve"> </w:t>
      </w:r>
      <w:r>
        <w:t>от</w:t>
      </w:r>
      <w:r>
        <w:rPr>
          <w:spacing w:val="-3"/>
        </w:rPr>
        <w:t xml:space="preserve"> </w:t>
      </w:r>
      <w:r>
        <w:t>первого</w:t>
      </w:r>
      <w:r>
        <w:rPr>
          <w:spacing w:val="-1"/>
        </w:rPr>
        <w:t xml:space="preserve"> </w:t>
      </w:r>
      <w:r>
        <w:t>плана,</w:t>
      </w:r>
      <w:r>
        <w:rPr>
          <w:spacing w:val="-1"/>
        </w:rPr>
        <w:t xml:space="preserve"> </w:t>
      </w:r>
      <w:r>
        <w:t>смягчения</w:t>
      </w:r>
      <w:r>
        <w:rPr>
          <w:spacing w:val="-1"/>
        </w:rPr>
        <w:t xml:space="preserve"> </w:t>
      </w:r>
      <w:r>
        <w:t>цветового и</w:t>
      </w:r>
      <w:r>
        <w:rPr>
          <w:spacing w:val="-2"/>
        </w:rPr>
        <w:t xml:space="preserve"> </w:t>
      </w:r>
      <w:r>
        <w:t>тонального</w:t>
      </w:r>
      <w:r>
        <w:rPr>
          <w:spacing w:val="-1"/>
        </w:rPr>
        <w:t xml:space="preserve"> </w:t>
      </w:r>
      <w:r>
        <w:t>контрастов.</w:t>
      </w:r>
    </w:p>
    <w:p w:rsidR="00F11B8F" w:rsidRDefault="00920C79">
      <w:pPr>
        <w:pStyle w:val="a3"/>
        <w:ind w:firstLine="567"/>
        <w:jc w:val="left"/>
      </w:pPr>
      <w:r>
        <w:t>Рисунок</w:t>
      </w:r>
      <w:r>
        <w:rPr>
          <w:spacing w:val="9"/>
        </w:rPr>
        <w:t xml:space="preserve"> </w:t>
      </w:r>
      <w:r>
        <w:t>фигуры</w:t>
      </w:r>
      <w:r>
        <w:rPr>
          <w:spacing w:val="9"/>
        </w:rPr>
        <w:t xml:space="preserve"> </w:t>
      </w:r>
      <w:r>
        <w:t>человека:</w:t>
      </w:r>
      <w:r>
        <w:rPr>
          <w:spacing w:val="8"/>
        </w:rPr>
        <w:t xml:space="preserve"> </w:t>
      </w:r>
      <w:r>
        <w:t>основные</w:t>
      </w:r>
      <w:r>
        <w:rPr>
          <w:spacing w:val="11"/>
        </w:rPr>
        <w:t xml:space="preserve"> </w:t>
      </w:r>
      <w:r>
        <w:t>пропорции</w:t>
      </w:r>
      <w:r>
        <w:rPr>
          <w:spacing w:val="9"/>
        </w:rPr>
        <w:t xml:space="preserve"> </w:t>
      </w:r>
      <w:r>
        <w:t>и</w:t>
      </w:r>
      <w:r>
        <w:rPr>
          <w:spacing w:val="9"/>
        </w:rPr>
        <w:t xml:space="preserve"> </w:t>
      </w:r>
      <w:r>
        <w:t>взаимоотношение</w:t>
      </w:r>
      <w:r>
        <w:rPr>
          <w:spacing w:val="11"/>
        </w:rPr>
        <w:t xml:space="preserve"> </w:t>
      </w:r>
      <w:r>
        <w:t>частей</w:t>
      </w:r>
      <w:r>
        <w:rPr>
          <w:spacing w:val="10"/>
        </w:rPr>
        <w:t xml:space="preserve"> </w:t>
      </w:r>
      <w:r>
        <w:t>фигуры,</w:t>
      </w:r>
      <w:r>
        <w:rPr>
          <w:spacing w:val="-57"/>
        </w:rPr>
        <w:t xml:space="preserve"> </w:t>
      </w:r>
      <w:r>
        <w:t>передача</w:t>
      </w:r>
      <w:r>
        <w:rPr>
          <w:spacing w:val="-2"/>
        </w:rPr>
        <w:t xml:space="preserve"> </w:t>
      </w:r>
      <w:r>
        <w:t>движения фигуры</w:t>
      </w:r>
      <w:r>
        <w:rPr>
          <w:spacing w:val="-1"/>
        </w:rPr>
        <w:t xml:space="preserve"> </w:t>
      </w:r>
      <w:r>
        <w:t>на</w:t>
      </w:r>
      <w:r>
        <w:rPr>
          <w:spacing w:val="-2"/>
        </w:rPr>
        <w:t xml:space="preserve"> </w:t>
      </w:r>
      <w:r>
        <w:t>плоскости</w:t>
      </w:r>
      <w:r>
        <w:rPr>
          <w:spacing w:val="-2"/>
        </w:rPr>
        <w:t xml:space="preserve"> </w:t>
      </w:r>
      <w:r>
        <w:t>листа:</w:t>
      </w:r>
      <w:r>
        <w:rPr>
          <w:spacing w:val="-3"/>
        </w:rPr>
        <w:t xml:space="preserve"> </w:t>
      </w:r>
      <w:r>
        <w:t>бег,</w:t>
      </w:r>
      <w:r>
        <w:rPr>
          <w:spacing w:val="-2"/>
        </w:rPr>
        <w:t xml:space="preserve"> </w:t>
      </w:r>
      <w:r>
        <w:t>ходьба,</w:t>
      </w:r>
      <w:r>
        <w:rPr>
          <w:spacing w:val="-1"/>
        </w:rPr>
        <w:t xml:space="preserve"> </w:t>
      </w:r>
      <w:r>
        <w:t>сидящая</w:t>
      </w:r>
      <w:r>
        <w:rPr>
          <w:spacing w:val="-1"/>
        </w:rPr>
        <w:t xml:space="preserve"> </w:t>
      </w:r>
      <w:r>
        <w:t>и</w:t>
      </w:r>
      <w:r>
        <w:rPr>
          <w:spacing w:val="-2"/>
        </w:rPr>
        <w:t xml:space="preserve"> </w:t>
      </w:r>
      <w:r>
        <w:t>стоящая</w:t>
      </w:r>
      <w:r>
        <w:rPr>
          <w:spacing w:val="-2"/>
        </w:rPr>
        <w:t xml:space="preserve"> </w:t>
      </w:r>
      <w:r>
        <w:t>фигуры.</w:t>
      </w:r>
    </w:p>
    <w:p w:rsidR="00F11B8F" w:rsidRDefault="00920C79">
      <w:pPr>
        <w:pStyle w:val="a3"/>
        <w:ind w:firstLine="567"/>
        <w:jc w:val="left"/>
      </w:pPr>
      <w:r>
        <w:t>Графическое</w:t>
      </w:r>
      <w:r>
        <w:rPr>
          <w:spacing w:val="16"/>
        </w:rPr>
        <w:t xml:space="preserve"> </w:t>
      </w:r>
      <w:r>
        <w:t>изображение</w:t>
      </w:r>
      <w:r>
        <w:rPr>
          <w:spacing w:val="18"/>
        </w:rPr>
        <w:t xml:space="preserve"> </w:t>
      </w:r>
      <w:r>
        <w:t>героев</w:t>
      </w:r>
      <w:r>
        <w:rPr>
          <w:spacing w:val="18"/>
        </w:rPr>
        <w:t xml:space="preserve"> </w:t>
      </w:r>
      <w:r>
        <w:t>былин,</w:t>
      </w:r>
      <w:r>
        <w:rPr>
          <w:spacing w:val="18"/>
        </w:rPr>
        <w:t xml:space="preserve"> </w:t>
      </w:r>
      <w:r>
        <w:t>древних</w:t>
      </w:r>
      <w:r>
        <w:rPr>
          <w:spacing w:val="18"/>
        </w:rPr>
        <w:t xml:space="preserve"> </w:t>
      </w:r>
      <w:r>
        <w:t>легенд,</w:t>
      </w:r>
      <w:r>
        <w:rPr>
          <w:spacing w:val="17"/>
        </w:rPr>
        <w:t xml:space="preserve"> </w:t>
      </w:r>
      <w:r>
        <w:t>сказок</w:t>
      </w:r>
      <w:r>
        <w:rPr>
          <w:spacing w:val="18"/>
        </w:rPr>
        <w:t xml:space="preserve"> </w:t>
      </w:r>
      <w:r>
        <w:t>и</w:t>
      </w:r>
      <w:r>
        <w:rPr>
          <w:spacing w:val="18"/>
        </w:rPr>
        <w:t xml:space="preserve"> </w:t>
      </w:r>
      <w:r>
        <w:t>сказаний</w:t>
      </w:r>
      <w:r>
        <w:rPr>
          <w:spacing w:val="19"/>
        </w:rPr>
        <w:t xml:space="preserve"> </w:t>
      </w:r>
      <w:r>
        <w:t>разных</w:t>
      </w:r>
      <w:r>
        <w:rPr>
          <w:spacing w:val="-57"/>
        </w:rPr>
        <w:t xml:space="preserve"> </w:t>
      </w:r>
      <w:r>
        <w:t>народов.</w:t>
      </w:r>
    </w:p>
    <w:p w:rsidR="00F11B8F" w:rsidRDefault="00920C79">
      <w:pPr>
        <w:pStyle w:val="a3"/>
        <w:ind w:firstLine="567"/>
        <w:jc w:val="left"/>
      </w:pPr>
      <w:r>
        <w:t>Изображение</w:t>
      </w:r>
      <w:r>
        <w:rPr>
          <w:spacing w:val="48"/>
        </w:rPr>
        <w:t xml:space="preserve"> </w:t>
      </w:r>
      <w:r>
        <w:t>города</w:t>
      </w:r>
      <w:r>
        <w:rPr>
          <w:spacing w:val="48"/>
        </w:rPr>
        <w:t xml:space="preserve"> </w:t>
      </w:r>
      <w:r>
        <w:t>—</w:t>
      </w:r>
      <w:r>
        <w:rPr>
          <w:spacing w:val="50"/>
        </w:rPr>
        <w:t xml:space="preserve"> </w:t>
      </w:r>
      <w:r>
        <w:t>тематическая</w:t>
      </w:r>
      <w:r>
        <w:rPr>
          <w:spacing w:val="46"/>
        </w:rPr>
        <w:t xml:space="preserve"> </w:t>
      </w:r>
      <w:r>
        <w:t>графическая</w:t>
      </w:r>
      <w:r>
        <w:rPr>
          <w:spacing w:val="49"/>
        </w:rPr>
        <w:t xml:space="preserve"> </w:t>
      </w:r>
      <w:r>
        <w:t>композиция;</w:t>
      </w:r>
      <w:r>
        <w:rPr>
          <w:spacing w:val="47"/>
        </w:rPr>
        <w:t xml:space="preserve"> </w:t>
      </w:r>
      <w:r>
        <w:t>использование</w:t>
      </w:r>
      <w:r>
        <w:rPr>
          <w:spacing w:val="-57"/>
        </w:rPr>
        <w:t xml:space="preserve"> </w:t>
      </w:r>
      <w:r>
        <w:t>карандаша,</w:t>
      </w:r>
      <w:r>
        <w:rPr>
          <w:spacing w:val="-1"/>
        </w:rPr>
        <w:t xml:space="preserve"> </w:t>
      </w:r>
      <w:r>
        <w:t>мелков,</w:t>
      </w:r>
      <w:r>
        <w:rPr>
          <w:spacing w:val="2"/>
        </w:rPr>
        <w:t xml:space="preserve"> </w:t>
      </w:r>
      <w:r>
        <w:t>фломастеров (смешанная техника).</w:t>
      </w:r>
    </w:p>
    <w:p w:rsidR="00F11B8F" w:rsidRDefault="00920C79">
      <w:pPr>
        <w:pStyle w:val="1"/>
        <w:spacing w:before="4" w:line="273" w:lineRule="exact"/>
        <w:jc w:val="left"/>
      </w:pPr>
      <w:r>
        <w:t>Модуль</w:t>
      </w:r>
      <w:r>
        <w:rPr>
          <w:spacing w:val="-3"/>
        </w:rPr>
        <w:t xml:space="preserve"> </w:t>
      </w:r>
      <w:r>
        <w:t>«Живопись»</w:t>
      </w:r>
    </w:p>
    <w:p w:rsidR="00F11B8F" w:rsidRDefault="00920C79">
      <w:pPr>
        <w:pStyle w:val="a3"/>
        <w:ind w:right="714" w:firstLine="567"/>
        <w:jc w:val="left"/>
      </w:pPr>
      <w:r>
        <w:t>Красота</w:t>
      </w:r>
      <w:r>
        <w:rPr>
          <w:spacing w:val="30"/>
        </w:rPr>
        <w:t xml:space="preserve"> </w:t>
      </w:r>
      <w:r>
        <w:t>природы</w:t>
      </w:r>
      <w:r>
        <w:rPr>
          <w:spacing w:val="31"/>
        </w:rPr>
        <w:t xml:space="preserve"> </w:t>
      </w:r>
      <w:r>
        <w:t>разных</w:t>
      </w:r>
      <w:r>
        <w:rPr>
          <w:spacing w:val="31"/>
        </w:rPr>
        <w:t xml:space="preserve"> </w:t>
      </w:r>
      <w:r>
        <w:t>климатических</w:t>
      </w:r>
      <w:r>
        <w:rPr>
          <w:spacing w:val="30"/>
        </w:rPr>
        <w:t xml:space="preserve"> </w:t>
      </w:r>
      <w:r>
        <w:t>зон,</w:t>
      </w:r>
      <w:r>
        <w:rPr>
          <w:spacing w:val="30"/>
        </w:rPr>
        <w:t xml:space="preserve"> </w:t>
      </w:r>
      <w:r>
        <w:t>создание</w:t>
      </w:r>
      <w:r>
        <w:rPr>
          <w:spacing w:val="30"/>
        </w:rPr>
        <w:t xml:space="preserve"> </w:t>
      </w:r>
      <w:r>
        <w:t>пейзажных</w:t>
      </w:r>
      <w:r>
        <w:rPr>
          <w:spacing w:val="31"/>
        </w:rPr>
        <w:t xml:space="preserve"> </w:t>
      </w:r>
      <w:r>
        <w:t>композиций</w:t>
      </w:r>
      <w:r>
        <w:rPr>
          <w:spacing w:val="-57"/>
        </w:rPr>
        <w:t xml:space="preserve"> </w:t>
      </w:r>
      <w:r>
        <w:t>(горный,</w:t>
      </w:r>
      <w:r>
        <w:rPr>
          <w:spacing w:val="-1"/>
        </w:rPr>
        <w:t xml:space="preserve"> </w:t>
      </w:r>
      <w:r>
        <w:t>степной, среднерусский</w:t>
      </w:r>
      <w:r>
        <w:rPr>
          <w:spacing w:val="-1"/>
        </w:rPr>
        <w:t xml:space="preserve"> </w:t>
      </w:r>
      <w:r>
        <w:t>ландшафт).</w:t>
      </w:r>
    </w:p>
    <w:p w:rsidR="00F11B8F" w:rsidRDefault="00920C79">
      <w:pPr>
        <w:pStyle w:val="a3"/>
        <w:ind w:right="687" w:firstLine="567"/>
      </w:pPr>
      <w:r>
        <w:t>Портретные</w:t>
      </w:r>
      <w:r>
        <w:rPr>
          <w:spacing w:val="1"/>
        </w:rPr>
        <w:t xml:space="preserve"> </w:t>
      </w:r>
      <w:r>
        <w:t>изображения</w:t>
      </w:r>
      <w:r>
        <w:rPr>
          <w:spacing w:val="1"/>
        </w:rPr>
        <w:t xml:space="preserve"> </w:t>
      </w:r>
      <w:r>
        <w:t>человека</w:t>
      </w:r>
      <w:r>
        <w:rPr>
          <w:spacing w:val="1"/>
        </w:rPr>
        <w:t xml:space="preserve"> </w:t>
      </w:r>
      <w:r>
        <w:t>по</w:t>
      </w:r>
      <w:r>
        <w:rPr>
          <w:spacing w:val="1"/>
        </w:rPr>
        <w:t xml:space="preserve"> </w:t>
      </w:r>
      <w:r>
        <w:t>представлению</w:t>
      </w:r>
      <w:r>
        <w:rPr>
          <w:spacing w:val="1"/>
        </w:rPr>
        <w:t xml:space="preserve"> </w:t>
      </w:r>
      <w:r>
        <w:t>и</w:t>
      </w:r>
      <w:r>
        <w:rPr>
          <w:spacing w:val="1"/>
        </w:rPr>
        <w:t xml:space="preserve"> </w:t>
      </w:r>
      <w:r>
        <w:t>наблюдению</w:t>
      </w:r>
      <w:r>
        <w:rPr>
          <w:spacing w:val="1"/>
        </w:rPr>
        <w:t xml:space="preserve"> </w:t>
      </w:r>
      <w:r>
        <w:t>с</w:t>
      </w:r>
      <w:r>
        <w:rPr>
          <w:spacing w:val="1"/>
        </w:rPr>
        <w:t xml:space="preserve"> </w:t>
      </w:r>
      <w:r>
        <w:t>разным</w:t>
      </w:r>
      <w:r>
        <w:rPr>
          <w:spacing w:val="1"/>
        </w:rPr>
        <w:t xml:space="preserve"> </w:t>
      </w:r>
      <w:r>
        <w:t>содержанием: женский или мужской портрет, двойной портрет матери и ребёнка, портрет</w:t>
      </w:r>
      <w:r>
        <w:rPr>
          <w:spacing w:val="1"/>
        </w:rPr>
        <w:t xml:space="preserve"> </w:t>
      </w:r>
      <w:r>
        <w:t>пожилого</w:t>
      </w:r>
      <w:r>
        <w:rPr>
          <w:spacing w:val="1"/>
        </w:rPr>
        <w:t xml:space="preserve"> </w:t>
      </w:r>
      <w:r>
        <w:t>человека,</w:t>
      </w:r>
      <w:r>
        <w:rPr>
          <w:spacing w:val="1"/>
        </w:rPr>
        <w:t xml:space="preserve"> </w:t>
      </w:r>
      <w:r>
        <w:t>детский</w:t>
      </w:r>
      <w:r>
        <w:rPr>
          <w:spacing w:val="1"/>
        </w:rPr>
        <w:t xml:space="preserve"> </w:t>
      </w:r>
      <w:r>
        <w:t>портрет</w:t>
      </w:r>
      <w:r>
        <w:rPr>
          <w:spacing w:val="1"/>
        </w:rPr>
        <w:t xml:space="preserve"> </w:t>
      </w:r>
      <w:r>
        <w:t>или</w:t>
      </w:r>
      <w:r>
        <w:rPr>
          <w:spacing w:val="1"/>
        </w:rPr>
        <w:t xml:space="preserve"> </w:t>
      </w:r>
      <w:r>
        <w:t>автопортрет,</w:t>
      </w:r>
      <w:r>
        <w:rPr>
          <w:spacing w:val="1"/>
        </w:rPr>
        <w:t xml:space="preserve"> </w:t>
      </w:r>
      <w:r>
        <w:t>портрет</w:t>
      </w:r>
      <w:r>
        <w:rPr>
          <w:spacing w:val="1"/>
        </w:rPr>
        <w:t xml:space="preserve"> </w:t>
      </w:r>
      <w:r>
        <w:t>персонажа</w:t>
      </w:r>
      <w:r>
        <w:rPr>
          <w:spacing w:val="1"/>
        </w:rPr>
        <w:t xml:space="preserve"> </w:t>
      </w:r>
      <w:r>
        <w:t>по</w:t>
      </w:r>
      <w:r>
        <w:rPr>
          <w:spacing w:val="-57"/>
        </w:rPr>
        <w:t xml:space="preserve"> </w:t>
      </w:r>
      <w:r>
        <w:t>представлению</w:t>
      </w:r>
      <w:r>
        <w:rPr>
          <w:spacing w:val="-2"/>
        </w:rPr>
        <w:t xml:space="preserve"> </w:t>
      </w:r>
      <w:r>
        <w:t>(из выбранной культурной</w:t>
      </w:r>
      <w:r>
        <w:rPr>
          <w:spacing w:val="-1"/>
        </w:rPr>
        <w:t xml:space="preserve"> </w:t>
      </w:r>
      <w:r>
        <w:t>эпохи).</w:t>
      </w:r>
    </w:p>
    <w:p w:rsidR="00F11B8F" w:rsidRDefault="00920C79">
      <w:pPr>
        <w:pStyle w:val="a3"/>
        <w:ind w:right="684" w:firstLine="567"/>
      </w:pPr>
      <w:r>
        <w:t>Тематические</w:t>
      </w:r>
      <w:r>
        <w:rPr>
          <w:spacing w:val="1"/>
        </w:rPr>
        <w:t xml:space="preserve"> </w:t>
      </w:r>
      <w:r>
        <w:t>многофигурные</w:t>
      </w:r>
      <w:r>
        <w:rPr>
          <w:spacing w:val="1"/>
        </w:rPr>
        <w:t xml:space="preserve"> </w:t>
      </w:r>
      <w:r>
        <w:t>композиции:</w:t>
      </w:r>
      <w:r>
        <w:rPr>
          <w:spacing w:val="1"/>
        </w:rPr>
        <w:t xml:space="preserve"> </w:t>
      </w:r>
      <w:r>
        <w:t>коллективно</w:t>
      </w:r>
      <w:r>
        <w:rPr>
          <w:spacing w:val="1"/>
        </w:rPr>
        <w:t xml:space="preserve"> </w:t>
      </w:r>
      <w:r>
        <w:t>созданные</w:t>
      </w:r>
      <w:r>
        <w:rPr>
          <w:spacing w:val="1"/>
        </w:rPr>
        <w:t xml:space="preserve"> </w:t>
      </w:r>
      <w:r>
        <w:t>панно-</w:t>
      </w:r>
      <w:r>
        <w:rPr>
          <w:spacing w:val="1"/>
        </w:rPr>
        <w:t xml:space="preserve"> </w:t>
      </w:r>
      <w:r>
        <w:t>аппликации из индивидуальных рисунков и вырезанных персонажей на темы праздников</w:t>
      </w:r>
      <w:r>
        <w:rPr>
          <w:spacing w:val="1"/>
        </w:rPr>
        <w:t xml:space="preserve"> </w:t>
      </w:r>
      <w:r>
        <w:t>народов</w:t>
      </w:r>
      <w:r>
        <w:rPr>
          <w:spacing w:val="-1"/>
        </w:rPr>
        <w:t xml:space="preserve"> </w:t>
      </w:r>
      <w:r>
        <w:t>мира или</w:t>
      </w:r>
      <w:r>
        <w:rPr>
          <w:spacing w:val="-1"/>
        </w:rPr>
        <w:t xml:space="preserve"> </w:t>
      </w:r>
      <w:r>
        <w:t>в</w:t>
      </w:r>
      <w:r>
        <w:rPr>
          <w:spacing w:val="1"/>
        </w:rPr>
        <w:t xml:space="preserve"> </w:t>
      </w:r>
      <w:r>
        <w:t>качестве</w:t>
      </w:r>
      <w:r>
        <w:rPr>
          <w:spacing w:val="-1"/>
        </w:rPr>
        <w:t xml:space="preserve"> </w:t>
      </w:r>
      <w:r>
        <w:t>иллюстраций</w:t>
      </w:r>
      <w:r>
        <w:rPr>
          <w:spacing w:val="-1"/>
        </w:rPr>
        <w:t xml:space="preserve"> </w:t>
      </w:r>
      <w:r>
        <w:t>к</w:t>
      </w:r>
      <w:r>
        <w:rPr>
          <w:spacing w:val="-2"/>
        </w:rPr>
        <w:t xml:space="preserve"> </w:t>
      </w:r>
      <w:r>
        <w:t>сказкам и</w:t>
      </w:r>
      <w:r>
        <w:rPr>
          <w:spacing w:val="-1"/>
        </w:rPr>
        <w:t xml:space="preserve"> </w:t>
      </w:r>
      <w:r>
        <w:t>легендам.</w:t>
      </w:r>
    </w:p>
    <w:p w:rsidR="00F11B8F" w:rsidRDefault="00920C79">
      <w:pPr>
        <w:pStyle w:val="1"/>
        <w:spacing w:before="3" w:line="273" w:lineRule="exact"/>
      </w:pPr>
      <w:r>
        <w:t>Модуль</w:t>
      </w:r>
      <w:r>
        <w:rPr>
          <w:spacing w:val="-3"/>
        </w:rPr>
        <w:t xml:space="preserve"> </w:t>
      </w:r>
      <w:r>
        <w:t>«Скульптура»</w:t>
      </w:r>
    </w:p>
    <w:p w:rsidR="00F11B8F" w:rsidRDefault="00920C79">
      <w:pPr>
        <w:pStyle w:val="a3"/>
        <w:ind w:left="1110" w:right="692"/>
      </w:pPr>
      <w:r>
        <w:t>Знакомство со скульптурными памятниками героям и мемориальными комплексами.</w:t>
      </w:r>
      <w:r>
        <w:rPr>
          <w:spacing w:val="-57"/>
        </w:rPr>
        <w:t xml:space="preserve"> </w:t>
      </w:r>
      <w:r>
        <w:t>Создание</w:t>
      </w:r>
      <w:r>
        <w:rPr>
          <w:spacing w:val="45"/>
        </w:rPr>
        <w:t xml:space="preserve"> </w:t>
      </w:r>
      <w:r>
        <w:t>эскиза</w:t>
      </w:r>
      <w:r>
        <w:rPr>
          <w:spacing w:val="44"/>
        </w:rPr>
        <w:t xml:space="preserve"> </w:t>
      </w:r>
      <w:r>
        <w:t>памятника</w:t>
      </w:r>
      <w:r>
        <w:rPr>
          <w:spacing w:val="43"/>
        </w:rPr>
        <w:t xml:space="preserve"> </w:t>
      </w:r>
      <w:r>
        <w:t>народному</w:t>
      </w:r>
      <w:r>
        <w:rPr>
          <w:spacing w:val="44"/>
        </w:rPr>
        <w:t xml:space="preserve"> </w:t>
      </w:r>
      <w:r>
        <w:t>герою.</w:t>
      </w:r>
      <w:r>
        <w:rPr>
          <w:spacing w:val="44"/>
        </w:rPr>
        <w:t xml:space="preserve"> </w:t>
      </w:r>
      <w:r>
        <w:t>Работа</w:t>
      </w:r>
      <w:r>
        <w:rPr>
          <w:spacing w:val="46"/>
        </w:rPr>
        <w:t xml:space="preserve"> </w:t>
      </w:r>
      <w:r>
        <w:t>с</w:t>
      </w:r>
      <w:r>
        <w:rPr>
          <w:spacing w:val="44"/>
        </w:rPr>
        <w:t xml:space="preserve"> </w:t>
      </w:r>
      <w:r>
        <w:t>пластилином</w:t>
      </w:r>
      <w:r>
        <w:rPr>
          <w:spacing w:val="46"/>
        </w:rPr>
        <w:t xml:space="preserve"> </w:t>
      </w:r>
      <w:r>
        <w:t>или</w:t>
      </w:r>
      <w:r>
        <w:rPr>
          <w:spacing w:val="45"/>
        </w:rPr>
        <w:t xml:space="preserve"> </w:t>
      </w:r>
      <w:r>
        <w:t>глиной.</w:t>
      </w:r>
    </w:p>
    <w:p w:rsidR="00F11B8F" w:rsidRDefault="00920C79">
      <w:pPr>
        <w:pStyle w:val="a3"/>
      </w:pPr>
      <w:r>
        <w:t>Выражение</w:t>
      </w:r>
      <w:r>
        <w:rPr>
          <w:spacing w:val="-4"/>
        </w:rPr>
        <w:t xml:space="preserve"> </w:t>
      </w:r>
      <w:r>
        <w:t>значительности,</w:t>
      </w:r>
      <w:r>
        <w:rPr>
          <w:spacing w:val="-4"/>
        </w:rPr>
        <w:t xml:space="preserve"> </w:t>
      </w:r>
      <w:r>
        <w:t>трагизма</w:t>
      </w:r>
      <w:r>
        <w:rPr>
          <w:spacing w:val="-2"/>
        </w:rPr>
        <w:t xml:space="preserve"> </w:t>
      </w:r>
      <w:r>
        <w:t>и</w:t>
      </w:r>
      <w:r>
        <w:rPr>
          <w:spacing w:val="-3"/>
        </w:rPr>
        <w:t xml:space="preserve"> </w:t>
      </w:r>
      <w:r>
        <w:t>победительной</w:t>
      </w:r>
      <w:r>
        <w:rPr>
          <w:spacing w:val="-3"/>
        </w:rPr>
        <w:t xml:space="preserve"> </w:t>
      </w:r>
      <w:r>
        <w:t>силы.</w:t>
      </w:r>
    </w:p>
    <w:p w:rsidR="00F11B8F" w:rsidRDefault="00920C79">
      <w:pPr>
        <w:pStyle w:val="a3"/>
        <w:ind w:left="1110"/>
      </w:pPr>
      <w:r>
        <w:t>Модуль</w:t>
      </w:r>
      <w:r>
        <w:rPr>
          <w:spacing w:val="-6"/>
        </w:rPr>
        <w:t xml:space="preserve"> </w:t>
      </w:r>
      <w:r>
        <w:t>«Декоративно-прикладное</w:t>
      </w:r>
      <w:r>
        <w:rPr>
          <w:spacing w:val="-6"/>
        </w:rPr>
        <w:t xml:space="preserve"> </w:t>
      </w:r>
      <w:r>
        <w:t>искусство»</w:t>
      </w:r>
    </w:p>
    <w:p w:rsidR="00F11B8F" w:rsidRDefault="00920C79">
      <w:pPr>
        <w:pStyle w:val="a3"/>
        <w:ind w:right="689" w:firstLine="567"/>
      </w:pPr>
      <w:r>
        <w:t>Орнаменты</w:t>
      </w:r>
      <w:r>
        <w:rPr>
          <w:spacing w:val="1"/>
        </w:rPr>
        <w:t xml:space="preserve"> </w:t>
      </w:r>
      <w:r>
        <w:t>разных</w:t>
      </w:r>
      <w:r>
        <w:rPr>
          <w:spacing w:val="1"/>
        </w:rPr>
        <w:t xml:space="preserve"> </w:t>
      </w:r>
      <w:r>
        <w:t>народов.</w:t>
      </w:r>
      <w:r>
        <w:rPr>
          <w:spacing w:val="1"/>
        </w:rPr>
        <w:t xml:space="preserve"> </w:t>
      </w:r>
      <w:r>
        <w:t>Подчинённость</w:t>
      </w:r>
      <w:r>
        <w:rPr>
          <w:spacing w:val="1"/>
        </w:rPr>
        <w:t xml:space="preserve"> </w:t>
      </w:r>
      <w:r>
        <w:t>орнамента</w:t>
      </w:r>
      <w:r>
        <w:rPr>
          <w:spacing w:val="1"/>
        </w:rPr>
        <w:t xml:space="preserve"> </w:t>
      </w:r>
      <w:r>
        <w:t>форме</w:t>
      </w:r>
      <w:r>
        <w:rPr>
          <w:spacing w:val="1"/>
        </w:rPr>
        <w:t xml:space="preserve"> </w:t>
      </w:r>
      <w:r>
        <w:t>и</w:t>
      </w:r>
      <w:r>
        <w:rPr>
          <w:spacing w:val="1"/>
        </w:rPr>
        <w:t xml:space="preserve"> </w:t>
      </w:r>
      <w:r>
        <w:t>назначению</w:t>
      </w:r>
      <w:r>
        <w:rPr>
          <w:spacing w:val="-57"/>
        </w:rPr>
        <w:t xml:space="preserve"> </w:t>
      </w:r>
      <w:r>
        <w:t>предмета,</w:t>
      </w:r>
      <w:r>
        <w:rPr>
          <w:spacing w:val="-4"/>
        </w:rPr>
        <w:t xml:space="preserve"> </w:t>
      </w:r>
      <w:r>
        <w:t>в</w:t>
      </w:r>
      <w:r>
        <w:rPr>
          <w:spacing w:val="-5"/>
        </w:rPr>
        <w:t xml:space="preserve"> </w:t>
      </w:r>
      <w:r>
        <w:t>художественной</w:t>
      </w:r>
      <w:r>
        <w:rPr>
          <w:spacing w:val="-5"/>
        </w:rPr>
        <w:t xml:space="preserve"> </w:t>
      </w:r>
      <w:r>
        <w:t>обработке</w:t>
      </w:r>
      <w:r>
        <w:rPr>
          <w:spacing w:val="-5"/>
        </w:rPr>
        <w:t xml:space="preserve"> </w:t>
      </w:r>
      <w:r>
        <w:t>которого</w:t>
      </w:r>
      <w:r>
        <w:rPr>
          <w:spacing w:val="-4"/>
        </w:rPr>
        <w:t xml:space="preserve"> </w:t>
      </w:r>
      <w:r>
        <w:t>он</w:t>
      </w:r>
      <w:r>
        <w:rPr>
          <w:spacing w:val="-6"/>
        </w:rPr>
        <w:t xml:space="preserve"> </w:t>
      </w:r>
      <w:r>
        <w:t>применяется.</w:t>
      </w:r>
      <w:r>
        <w:rPr>
          <w:spacing w:val="-6"/>
        </w:rPr>
        <w:t xml:space="preserve"> </w:t>
      </w:r>
      <w:r>
        <w:t>Особенности</w:t>
      </w:r>
      <w:r>
        <w:rPr>
          <w:spacing w:val="-6"/>
        </w:rPr>
        <w:t xml:space="preserve"> </w:t>
      </w:r>
      <w:r>
        <w:t>символов</w:t>
      </w:r>
      <w:r>
        <w:rPr>
          <w:spacing w:val="-5"/>
        </w:rPr>
        <w:t xml:space="preserve"> </w:t>
      </w:r>
      <w:r>
        <w:t>и</w:t>
      </w:r>
      <w:r>
        <w:rPr>
          <w:spacing w:val="-57"/>
        </w:rPr>
        <w:t xml:space="preserve"> </w:t>
      </w:r>
      <w:r>
        <w:t>изобразительных мотивов в орнаментах разных народов. Орнаменты в архитектуре, на</w:t>
      </w:r>
      <w:r>
        <w:rPr>
          <w:spacing w:val="1"/>
        </w:rPr>
        <w:t xml:space="preserve"> </w:t>
      </w:r>
      <w:r>
        <w:t>тканях,</w:t>
      </w:r>
      <w:r>
        <w:rPr>
          <w:spacing w:val="-1"/>
        </w:rPr>
        <w:t xml:space="preserve"> </w:t>
      </w:r>
      <w:r>
        <w:t>одежде, предметах быта</w:t>
      </w:r>
      <w:r>
        <w:rPr>
          <w:spacing w:val="1"/>
        </w:rPr>
        <w:t xml:space="preserve"> </w:t>
      </w:r>
      <w:r>
        <w:t>и</w:t>
      </w:r>
      <w:r>
        <w:rPr>
          <w:spacing w:val="-1"/>
        </w:rPr>
        <w:t xml:space="preserve"> </w:t>
      </w:r>
      <w:r>
        <w:t>др.</w:t>
      </w:r>
    </w:p>
    <w:p w:rsidR="00F11B8F" w:rsidRDefault="00920C79">
      <w:pPr>
        <w:pStyle w:val="a3"/>
        <w:ind w:right="687" w:firstLine="567"/>
      </w:pPr>
      <w:r>
        <w:t>Мотивы и назначение русских народных орнаментов. Деревянная резьба и роспись,</w:t>
      </w:r>
      <w:r>
        <w:rPr>
          <w:spacing w:val="1"/>
        </w:rPr>
        <w:t xml:space="preserve"> </w:t>
      </w:r>
      <w:r>
        <w:t>украшение</w:t>
      </w:r>
      <w:r>
        <w:rPr>
          <w:spacing w:val="-3"/>
        </w:rPr>
        <w:t xml:space="preserve"> </w:t>
      </w:r>
      <w:r>
        <w:t>наличников</w:t>
      </w:r>
      <w:r>
        <w:rPr>
          <w:spacing w:val="-2"/>
        </w:rPr>
        <w:t xml:space="preserve"> </w:t>
      </w:r>
      <w:r>
        <w:t>и</w:t>
      </w:r>
      <w:r>
        <w:rPr>
          <w:spacing w:val="-2"/>
        </w:rPr>
        <w:t xml:space="preserve"> </w:t>
      </w:r>
      <w:r>
        <w:t>других</w:t>
      </w:r>
      <w:r>
        <w:rPr>
          <w:spacing w:val="-3"/>
        </w:rPr>
        <w:t xml:space="preserve"> </w:t>
      </w:r>
      <w:r>
        <w:t>элементов</w:t>
      </w:r>
      <w:r>
        <w:rPr>
          <w:spacing w:val="-1"/>
        </w:rPr>
        <w:t xml:space="preserve"> </w:t>
      </w:r>
      <w:r>
        <w:t>избы,</w:t>
      </w:r>
      <w:r>
        <w:rPr>
          <w:spacing w:val="-2"/>
        </w:rPr>
        <w:t xml:space="preserve"> </w:t>
      </w:r>
      <w:r>
        <w:t>вышивка,</w:t>
      </w:r>
      <w:r>
        <w:rPr>
          <w:spacing w:val="-1"/>
        </w:rPr>
        <w:t xml:space="preserve"> </w:t>
      </w:r>
      <w:r>
        <w:t>декор</w:t>
      </w:r>
      <w:r>
        <w:rPr>
          <w:spacing w:val="-2"/>
        </w:rPr>
        <w:t xml:space="preserve"> </w:t>
      </w:r>
      <w:r>
        <w:t>головных</w:t>
      </w:r>
      <w:r>
        <w:rPr>
          <w:spacing w:val="-2"/>
        </w:rPr>
        <w:t xml:space="preserve"> </w:t>
      </w:r>
      <w:r>
        <w:t>уборов</w:t>
      </w:r>
      <w:r>
        <w:rPr>
          <w:spacing w:val="-2"/>
        </w:rPr>
        <w:t xml:space="preserve"> </w:t>
      </w:r>
      <w:r>
        <w:t>и</w:t>
      </w:r>
      <w:r>
        <w:rPr>
          <w:spacing w:val="-2"/>
        </w:rPr>
        <w:t xml:space="preserve"> </w:t>
      </w:r>
      <w:r>
        <w:t>др.</w:t>
      </w:r>
    </w:p>
    <w:p w:rsidR="00F11B8F" w:rsidRDefault="00920C79">
      <w:pPr>
        <w:pStyle w:val="a3"/>
        <w:ind w:right="689" w:firstLine="567"/>
      </w:pPr>
      <w:r>
        <w:t>Орнаментальное украшение каменной архитектуры в памятниках русской культуры,</w:t>
      </w:r>
      <w:r>
        <w:rPr>
          <w:spacing w:val="1"/>
        </w:rPr>
        <w:t xml:space="preserve"> </w:t>
      </w:r>
      <w:r>
        <w:t>каменная</w:t>
      </w:r>
      <w:r>
        <w:rPr>
          <w:spacing w:val="-1"/>
        </w:rPr>
        <w:t xml:space="preserve"> </w:t>
      </w:r>
      <w:r>
        <w:t>резьба,</w:t>
      </w:r>
      <w:r>
        <w:rPr>
          <w:spacing w:val="-1"/>
        </w:rPr>
        <w:t xml:space="preserve"> </w:t>
      </w:r>
      <w:r>
        <w:t>росписи</w:t>
      </w:r>
      <w:r>
        <w:rPr>
          <w:spacing w:val="-1"/>
        </w:rPr>
        <w:t xml:space="preserve"> </w:t>
      </w:r>
      <w:r>
        <w:t>стен,</w:t>
      </w:r>
      <w:r>
        <w:rPr>
          <w:spacing w:val="1"/>
        </w:rPr>
        <w:t xml:space="preserve"> </w:t>
      </w:r>
      <w:r>
        <w:t>изразцы.</w:t>
      </w:r>
    </w:p>
    <w:p w:rsidR="00F11B8F" w:rsidRDefault="00920C79">
      <w:pPr>
        <w:pStyle w:val="a3"/>
        <w:ind w:right="688" w:firstLine="567"/>
      </w:pPr>
      <w:r>
        <w:t>Народный</w:t>
      </w:r>
      <w:r>
        <w:rPr>
          <w:spacing w:val="-8"/>
        </w:rPr>
        <w:t xml:space="preserve"> </w:t>
      </w:r>
      <w:r>
        <w:t>костюм.</w:t>
      </w:r>
      <w:r>
        <w:rPr>
          <w:spacing w:val="-7"/>
        </w:rPr>
        <w:t xml:space="preserve"> </w:t>
      </w:r>
      <w:r>
        <w:t>Русский</w:t>
      </w:r>
      <w:r>
        <w:rPr>
          <w:spacing w:val="-8"/>
        </w:rPr>
        <w:t xml:space="preserve"> </w:t>
      </w:r>
      <w:r>
        <w:t>народный</w:t>
      </w:r>
      <w:r>
        <w:rPr>
          <w:spacing w:val="-8"/>
        </w:rPr>
        <w:t xml:space="preserve"> </w:t>
      </w:r>
      <w:r>
        <w:t>праздничный</w:t>
      </w:r>
      <w:r>
        <w:rPr>
          <w:spacing w:val="-8"/>
        </w:rPr>
        <w:t xml:space="preserve"> </w:t>
      </w:r>
      <w:r>
        <w:t>костюм,</w:t>
      </w:r>
      <w:r>
        <w:rPr>
          <w:spacing w:val="-7"/>
        </w:rPr>
        <w:t xml:space="preserve"> </w:t>
      </w:r>
      <w:r>
        <w:t>символы</w:t>
      </w:r>
      <w:r>
        <w:rPr>
          <w:spacing w:val="-7"/>
        </w:rPr>
        <w:t xml:space="preserve"> </w:t>
      </w:r>
      <w:r>
        <w:t>и</w:t>
      </w:r>
      <w:r>
        <w:rPr>
          <w:spacing w:val="-8"/>
        </w:rPr>
        <w:t xml:space="preserve"> </w:t>
      </w:r>
      <w:r>
        <w:t>обереги</w:t>
      </w:r>
      <w:r>
        <w:rPr>
          <w:spacing w:val="-8"/>
        </w:rPr>
        <w:t xml:space="preserve"> </w:t>
      </w:r>
      <w:r>
        <w:t>в</w:t>
      </w:r>
      <w:r>
        <w:rPr>
          <w:spacing w:val="-6"/>
        </w:rPr>
        <w:t xml:space="preserve"> </w:t>
      </w:r>
      <w:r>
        <w:t>его</w:t>
      </w:r>
      <w:r>
        <w:rPr>
          <w:spacing w:val="-58"/>
        </w:rPr>
        <w:t xml:space="preserve"> </w:t>
      </w:r>
      <w:r>
        <w:t>декоре.</w:t>
      </w:r>
      <w:r>
        <w:rPr>
          <w:spacing w:val="-14"/>
        </w:rPr>
        <w:t xml:space="preserve"> </w:t>
      </w:r>
      <w:r>
        <w:t>Головные</w:t>
      </w:r>
      <w:r>
        <w:rPr>
          <w:spacing w:val="-14"/>
        </w:rPr>
        <w:t xml:space="preserve"> </w:t>
      </w:r>
      <w:r>
        <w:t>уборы.</w:t>
      </w:r>
      <w:r>
        <w:rPr>
          <w:spacing w:val="-12"/>
        </w:rPr>
        <w:t xml:space="preserve"> </w:t>
      </w:r>
      <w:r>
        <w:t>Особенности</w:t>
      </w:r>
      <w:r>
        <w:rPr>
          <w:spacing w:val="-12"/>
        </w:rPr>
        <w:t xml:space="preserve"> </w:t>
      </w:r>
      <w:r>
        <w:t>мужской</w:t>
      </w:r>
      <w:r>
        <w:rPr>
          <w:spacing w:val="-13"/>
        </w:rPr>
        <w:t xml:space="preserve"> </w:t>
      </w:r>
      <w:r>
        <w:t>одежды</w:t>
      </w:r>
      <w:r>
        <w:rPr>
          <w:spacing w:val="-13"/>
        </w:rPr>
        <w:t xml:space="preserve"> </w:t>
      </w:r>
      <w:r>
        <w:t>разных</w:t>
      </w:r>
      <w:r>
        <w:rPr>
          <w:spacing w:val="-13"/>
        </w:rPr>
        <w:t xml:space="preserve"> </w:t>
      </w:r>
      <w:r>
        <w:t>сословий,</w:t>
      </w:r>
      <w:r>
        <w:rPr>
          <w:spacing w:val="-13"/>
        </w:rPr>
        <w:t xml:space="preserve"> </w:t>
      </w:r>
      <w:r>
        <w:t>связь</w:t>
      </w:r>
      <w:r>
        <w:rPr>
          <w:spacing w:val="-13"/>
        </w:rPr>
        <w:t xml:space="preserve"> </w:t>
      </w:r>
      <w:r>
        <w:t>украшения</w:t>
      </w:r>
      <w:r>
        <w:rPr>
          <w:spacing w:val="-57"/>
        </w:rPr>
        <w:t xml:space="preserve"> </w:t>
      </w:r>
      <w:r>
        <w:t>костюма</w:t>
      </w:r>
      <w:r>
        <w:rPr>
          <w:spacing w:val="-1"/>
        </w:rPr>
        <w:t xml:space="preserve"> </w:t>
      </w:r>
      <w:r>
        <w:t>мужчины</w:t>
      </w:r>
      <w:r>
        <w:rPr>
          <w:spacing w:val="2"/>
        </w:rPr>
        <w:t xml:space="preserve"> </w:t>
      </w:r>
      <w:r>
        <w:t>с родом его занятий.</w:t>
      </w:r>
    </w:p>
    <w:p w:rsidR="00F11B8F" w:rsidRDefault="00920C79">
      <w:pPr>
        <w:pStyle w:val="a3"/>
        <w:ind w:right="693" w:firstLine="567"/>
      </w:pPr>
      <w:r>
        <w:t>Женский и мужской костюмы в традициях разных народов. Своеобразие одежды</w:t>
      </w:r>
      <w:r>
        <w:rPr>
          <w:spacing w:val="1"/>
        </w:rPr>
        <w:t xml:space="preserve"> </w:t>
      </w:r>
      <w:r>
        <w:t>разных</w:t>
      </w:r>
      <w:r>
        <w:rPr>
          <w:spacing w:val="-2"/>
        </w:rPr>
        <w:t xml:space="preserve"> </w:t>
      </w:r>
      <w:r>
        <w:t>эпох</w:t>
      </w:r>
      <w:r>
        <w:rPr>
          <w:spacing w:val="-1"/>
        </w:rPr>
        <w:t xml:space="preserve"> </w:t>
      </w:r>
      <w:r>
        <w:t>и</w:t>
      </w:r>
      <w:r>
        <w:rPr>
          <w:spacing w:val="-1"/>
        </w:rPr>
        <w:t xml:space="preserve"> </w:t>
      </w:r>
      <w:r>
        <w:t>культур.</w:t>
      </w:r>
    </w:p>
    <w:p w:rsidR="00F11B8F" w:rsidRDefault="00F11B8F">
      <w:pPr>
        <w:sectPr w:rsidR="00F11B8F">
          <w:pgSz w:w="11910" w:h="16840"/>
          <w:pgMar w:top="1040" w:right="160" w:bottom="1140" w:left="1160" w:header="0" w:footer="879" w:gutter="0"/>
          <w:cols w:space="720"/>
        </w:sectPr>
      </w:pPr>
    </w:p>
    <w:p w:rsidR="00F11B8F" w:rsidRDefault="00920C79">
      <w:pPr>
        <w:pStyle w:val="1"/>
        <w:spacing w:before="60" w:line="273" w:lineRule="exact"/>
      </w:pPr>
      <w:r>
        <w:lastRenderedPageBreak/>
        <w:t>Модуль</w:t>
      </w:r>
      <w:r>
        <w:rPr>
          <w:spacing w:val="-3"/>
        </w:rPr>
        <w:t xml:space="preserve"> </w:t>
      </w:r>
      <w:r>
        <w:t>«Архитектура»</w:t>
      </w:r>
    </w:p>
    <w:p w:rsidR="00F11B8F" w:rsidRDefault="00920C79">
      <w:pPr>
        <w:pStyle w:val="a3"/>
        <w:ind w:right="687" w:firstLine="567"/>
      </w:pPr>
      <w:r>
        <w:t>Конструкция традиционных народных жилищ, их связь с окружающей природой:</w:t>
      </w:r>
      <w:r>
        <w:rPr>
          <w:spacing w:val="1"/>
        </w:rPr>
        <w:t xml:space="preserve"> </w:t>
      </w:r>
      <w:r>
        <w:t>дома</w:t>
      </w:r>
      <w:r>
        <w:rPr>
          <w:spacing w:val="1"/>
        </w:rPr>
        <w:t xml:space="preserve"> </w:t>
      </w:r>
      <w:r>
        <w:t>из</w:t>
      </w:r>
      <w:r>
        <w:rPr>
          <w:spacing w:val="1"/>
        </w:rPr>
        <w:t xml:space="preserve"> </w:t>
      </w:r>
      <w:r>
        <w:t>дерева,</w:t>
      </w:r>
      <w:r>
        <w:rPr>
          <w:spacing w:val="1"/>
        </w:rPr>
        <w:t xml:space="preserve"> </w:t>
      </w:r>
      <w:r>
        <w:t>глины,</w:t>
      </w:r>
      <w:r>
        <w:rPr>
          <w:spacing w:val="1"/>
        </w:rPr>
        <w:t xml:space="preserve"> </w:t>
      </w:r>
      <w:r>
        <w:t>камня;</w:t>
      </w:r>
      <w:r>
        <w:rPr>
          <w:spacing w:val="1"/>
        </w:rPr>
        <w:t xml:space="preserve"> </w:t>
      </w:r>
      <w:r>
        <w:t>юрта</w:t>
      </w:r>
      <w:r>
        <w:rPr>
          <w:spacing w:val="1"/>
        </w:rPr>
        <w:t xml:space="preserve"> </w:t>
      </w:r>
      <w:r>
        <w:t>и</w:t>
      </w:r>
      <w:r>
        <w:rPr>
          <w:spacing w:val="1"/>
        </w:rPr>
        <w:t xml:space="preserve"> </w:t>
      </w:r>
      <w:r>
        <w:t>её</w:t>
      </w:r>
      <w:r>
        <w:rPr>
          <w:spacing w:val="1"/>
        </w:rPr>
        <w:t xml:space="preserve"> </w:t>
      </w:r>
      <w:r>
        <w:t>устройство</w:t>
      </w:r>
      <w:r>
        <w:rPr>
          <w:spacing w:val="1"/>
        </w:rPr>
        <w:t xml:space="preserve"> </w:t>
      </w:r>
      <w:r>
        <w:t>(каркасный</w:t>
      </w:r>
      <w:r>
        <w:rPr>
          <w:spacing w:val="1"/>
        </w:rPr>
        <w:t xml:space="preserve"> </w:t>
      </w:r>
      <w:r>
        <w:t>дом);</w:t>
      </w:r>
      <w:r>
        <w:rPr>
          <w:spacing w:val="1"/>
        </w:rPr>
        <w:t xml:space="preserve"> </w:t>
      </w:r>
      <w:r>
        <w:t>изображение</w:t>
      </w:r>
      <w:r>
        <w:rPr>
          <w:spacing w:val="1"/>
        </w:rPr>
        <w:t xml:space="preserve"> </w:t>
      </w:r>
      <w:r>
        <w:t>традиционных</w:t>
      </w:r>
      <w:r>
        <w:rPr>
          <w:spacing w:val="-1"/>
        </w:rPr>
        <w:t xml:space="preserve"> </w:t>
      </w:r>
      <w:r>
        <w:t>жилищ.</w:t>
      </w:r>
    </w:p>
    <w:p w:rsidR="00F11B8F" w:rsidRDefault="00920C79">
      <w:pPr>
        <w:pStyle w:val="a3"/>
        <w:ind w:right="686" w:firstLine="567"/>
      </w:pPr>
      <w:r>
        <w:t>Деревянная</w:t>
      </w:r>
      <w:r>
        <w:rPr>
          <w:spacing w:val="1"/>
        </w:rPr>
        <w:t xml:space="preserve"> </w:t>
      </w:r>
      <w:r>
        <w:t>изба,</w:t>
      </w:r>
      <w:r>
        <w:rPr>
          <w:spacing w:val="1"/>
        </w:rPr>
        <w:t xml:space="preserve"> </w:t>
      </w:r>
      <w:r>
        <w:t>её</w:t>
      </w:r>
      <w:r>
        <w:rPr>
          <w:spacing w:val="1"/>
        </w:rPr>
        <w:t xml:space="preserve"> </w:t>
      </w:r>
      <w:r>
        <w:t>конструкция</w:t>
      </w:r>
      <w:r>
        <w:rPr>
          <w:spacing w:val="1"/>
        </w:rPr>
        <w:t xml:space="preserve"> </w:t>
      </w:r>
      <w:r>
        <w:t>и</w:t>
      </w:r>
      <w:r>
        <w:rPr>
          <w:spacing w:val="1"/>
        </w:rPr>
        <w:t xml:space="preserve"> </w:t>
      </w:r>
      <w:r>
        <w:t>декор.</w:t>
      </w:r>
      <w:r>
        <w:rPr>
          <w:spacing w:val="1"/>
        </w:rPr>
        <w:t xml:space="preserve"> </w:t>
      </w:r>
      <w:r>
        <w:t>Моделирование</w:t>
      </w:r>
      <w:r>
        <w:rPr>
          <w:spacing w:val="1"/>
        </w:rPr>
        <w:t xml:space="preserve"> </w:t>
      </w:r>
      <w:r>
        <w:t>избы</w:t>
      </w:r>
      <w:r>
        <w:rPr>
          <w:spacing w:val="1"/>
        </w:rPr>
        <w:t xml:space="preserve"> </w:t>
      </w:r>
      <w:r>
        <w:t>из</w:t>
      </w:r>
      <w:r>
        <w:rPr>
          <w:spacing w:val="1"/>
        </w:rPr>
        <w:t xml:space="preserve"> </w:t>
      </w:r>
      <w:r>
        <w:t>бумаги</w:t>
      </w:r>
      <w:r>
        <w:rPr>
          <w:spacing w:val="1"/>
        </w:rPr>
        <w:t xml:space="preserve"> </w:t>
      </w:r>
      <w:r>
        <w:t>или</w:t>
      </w:r>
      <w:r>
        <w:rPr>
          <w:spacing w:val="1"/>
        </w:rPr>
        <w:t xml:space="preserve"> </w:t>
      </w:r>
      <w:r>
        <w:t>изображение</w:t>
      </w:r>
      <w:r>
        <w:rPr>
          <w:spacing w:val="1"/>
        </w:rPr>
        <w:t xml:space="preserve"> </w:t>
      </w:r>
      <w:r>
        <w:t>на</w:t>
      </w:r>
      <w:r>
        <w:rPr>
          <w:spacing w:val="1"/>
        </w:rPr>
        <w:t xml:space="preserve"> </w:t>
      </w:r>
      <w:r>
        <w:t>плоскости</w:t>
      </w:r>
      <w:r>
        <w:rPr>
          <w:spacing w:val="1"/>
        </w:rPr>
        <w:t xml:space="preserve"> </w:t>
      </w:r>
      <w:r>
        <w:t>в</w:t>
      </w:r>
      <w:r>
        <w:rPr>
          <w:spacing w:val="1"/>
        </w:rPr>
        <w:t xml:space="preserve"> </w:t>
      </w:r>
      <w:r>
        <w:t>технике</w:t>
      </w:r>
      <w:r>
        <w:rPr>
          <w:spacing w:val="1"/>
        </w:rPr>
        <w:t xml:space="preserve"> </w:t>
      </w:r>
      <w:r>
        <w:t>аппликации</w:t>
      </w:r>
      <w:r>
        <w:rPr>
          <w:spacing w:val="1"/>
        </w:rPr>
        <w:t xml:space="preserve"> </w:t>
      </w:r>
      <w:r>
        <w:t>её</w:t>
      </w:r>
      <w:r>
        <w:rPr>
          <w:spacing w:val="1"/>
        </w:rPr>
        <w:t xml:space="preserve"> </w:t>
      </w:r>
      <w:r>
        <w:t>фасада</w:t>
      </w:r>
      <w:r>
        <w:rPr>
          <w:spacing w:val="1"/>
        </w:rPr>
        <w:t xml:space="preserve"> </w:t>
      </w:r>
      <w:r>
        <w:t>и</w:t>
      </w:r>
      <w:r>
        <w:rPr>
          <w:spacing w:val="1"/>
        </w:rPr>
        <w:t xml:space="preserve"> </w:t>
      </w:r>
      <w:r>
        <w:t>традиционного</w:t>
      </w:r>
      <w:r>
        <w:rPr>
          <w:spacing w:val="1"/>
        </w:rPr>
        <w:t xml:space="preserve"> </w:t>
      </w:r>
      <w:r>
        <w:t>декора.</w:t>
      </w:r>
      <w:r>
        <w:rPr>
          <w:spacing w:val="-57"/>
        </w:rPr>
        <w:t xml:space="preserve"> </w:t>
      </w:r>
      <w:r>
        <w:t>Понимание</w:t>
      </w:r>
      <w:r>
        <w:rPr>
          <w:spacing w:val="1"/>
        </w:rPr>
        <w:t xml:space="preserve"> </w:t>
      </w:r>
      <w:r>
        <w:t>тесной</w:t>
      </w:r>
      <w:r>
        <w:rPr>
          <w:spacing w:val="1"/>
        </w:rPr>
        <w:t xml:space="preserve"> </w:t>
      </w:r>
      <w:r>
        <w:t>связи</w:t>
      </w:r>
      <w:r>
        <w:rPr>
          <w:spacing w:val="1"/>
        </w:rPr>
        <w:t xml:space="preserve"> </w:t>
      </w:r>
      <w:r>
        <w:t>красоты</w:t>
      </w:r>
      <w:r>
        <w:rPr>
          <w:spacing w:val="1"/>
        </w:rPr>
        <w:t xml:space="preserve"> </w:t>
      </w:r>
      <w:r>
        <w:t>и</w:t>
      </w:r>
      <w:r>
        <w:rPr>
          <w:spacing w:val="1"/>
        </w:rPr>
        <w:t xml:space="preserve"> </w:t>
      </w:r>
      <w:r>
        <w:t>пользы,</w:t>
      </w:r>
      <w:r>
        <w:rPr>
          <w:spacing w:val="1"/>
        </w:rPr>
        <w:t xml:space="preserve"> </w:t>
      </w:r>
      <w:r>
        <w:t>функционального</w:t>
      </w:r>
      <w:r>
        <w:rPr>
          <w:spacing w:val="1"/>
        </w:rPr>
        <w:t xml:space="preserve"> </w:t>
      </w:r>
      <w:r>
        <w:t>и</w:t>
      </w:r>
      <w:r>
        <w:rPr>
          <w:spacing w:val="1"/>
        </w:rPr>
        <w:t xml:space="preserve"> </w:t>
      </w:r>
      <w:r>
        <w:t>декоративного</w:t>
      </w:r>
      <w:r>
        <w:rPr>
          <w:spacing w:val="1"/>
        </w:rPr>
        <w:t xml:space="preserve"> </w:t>
      </w:r>
      <w:r>
        <w:t>в</w:t>
      </w:r>
      <w:r>
        <w:rPr>
          <w:spacing w:val="1"/>
        </w:rPr>
        <w:t xml:space="preserve"> </w:t>
      </w:r>
      <w:r>
        <w:t>архитектуре</w:t>
      </w:r>
      <w:r>
        <w:rPr>
          <w:spacing w:val="1"/>
        </w:rPr>
        <w:t xml:space="preserve"> </w:t>
      </w:r>
      <w:r>
        <w:t>традиционного</w:t>
      </w:r>
      <w:r>
        <w:rPr>
          <w:spacing w:val="1"/>
        </w:rPr>
        <w:t xml:space="preserve"> </w:t>
      </w:r>
      <w:r>
        <w:t>жилого</w:t>
      </w:r>
      <w:r>
        <w:rPr>
          <w:spacing w:val="1"/>
        </w:rPr>
        <w:t xml:space="preserve"> </w:t>
      </w:r>
      <w:r>
        <w:t>деревянного</w:t>
      </w:r>
      <w:r>
        <w:rPr>
          <w:spacing w:val="1"/>
        </w:rPr>
        <w:t xml:space="preserve"> </w:t>
      </w:r>
      <w:r>
        <w:t>дома.</w:t>
      </w:r>
      <w:r>
        <w:rPr>
          <w:spacing w:val="1"/>
        </w:rPr>
        <w:t xml:space="preserve"> </w:t>
      </w:r>
      <w:r>
        <w:t>Разные</w:t>
      </w:r>
      <w:r>
        <w:rPr>
          <w:spacing w:val="1"/>
        </w:rPr>
        <w:t xml:space="preserve"> </w:t>
      </w:r>
      <w:r>
        <w:t>виды</w:t>
      </w:r>
      <w:r>
        <w:rPr>
          <w:spacing w:val="1"/>
        </w:rPr>
        <w:t xml:space="preserve"> </w:t>
      </w:r>
      <w:r>
        <w:t>изб</w:t>
      </w:r>
      <w:r>
        <w:rPr>
          <w:spacing w:val="1"/>
        </w:rPr>
        <w:t xml:space="preserve"> </w:t>
      </w:r>
      <w:r>
        <w:t>и</w:t>
      </w:r>
      <w:r>
        <w:rPr>
          <w:spacing w:val="1"/>
        </w:rPr>
        <w:t xml:space="preserve"> </w:t>
      </w:r>
      <w:r>
        <w:t>надворных</w:t>
      </w:r>
      <w:r>
        <w:rPr>
          <w:spacing w:val="-57"/>
        </w:rPr>
        <w:t xml:space="preserve"> </w:t>
      </w:r>
      <w:r>
        <w:t>построек.</w:t>
      </w:r>
    </w:p>
    <w:p w:rsidR="00F11B8F" w:rsidRDefault="00920C79">
      <w:pPr>
        <w:pStyle w:val="a3"/>
        <w:ind w:right="687" w:firstLine="567"/>
      </w:pPr>
      <w:r>
        <w:t>Конструкция и изображение здания каменного собора: свод, нефы, закомары, глава,</w:t>
      </w:r>
      <w:r>
        <w:rPr>
          <w:spacing w:val="1"/>
        </w:rPr>
        <w:t xml:space="preserve"> </w:t>
      </w:r>
      <w:r>
        <w:t>купол.</w:t>
      </w:r>
      <w:r>
        <w:rPr>
          <w:spacing w:val="1"/>
        </w:rPr>
        <w:t xml:space="preserve"> </w:t>
      </w:r>
      <w:r>
        <w:t>Роль</w:t>
      </w:r>
      <w:r>
        <w:rPr>
          <w:spacing w:val="1"/>
        </w:rPr>
        <w:t xml:space="preserve"> </w:t>
      </w:r>
      <w:r>
        <w:t>собора</w:t>
      </w:r>
      <w:r>
        <w:rPr>
          <w:spacing w:val="1"/>
        </w:rPr>
        <w:t xml:space="preserve"> </w:t>
      </w:r>
      <w:r>
        <w:t>в</w:t>
      </w:r>
      <w:r>
        <w:rPr>
          <w:spacing w:val="1"/>
        </w:rPr>
        <w:t xml:space="preserve"> </w:t>
      </w:r>
      <w:r>
        <w:t>организации</w:t>
      </w:r>
      <w:r>
        <w:rPr>
          <w:spacing w:val="1"/>
        </w:rPr>
        <w:t xml:space="preserve"> </w:t>
      </w:r>
      <w:r>
        <w:t>жизни</w:t>
      </w:r>
      <w:r>
        <w:rPr>
          <w:spacing w:val="1"/>
        </w:rPr>
        <w:t xml:space="preserve"> </w:t>
      </w:r>
      <w:r>
        <w:t>древнего</w:t>
      </w:r>
      <w:r>
        <w:rPr>
          <w:spacing w:val="1"/>
        </w:rPr>
        <w:t xml:space="preserve"> </w:t>
      </w:r>
      <w:r>
        <w:t>города,</w:t>
      </w:r>
      <w:r>
        <w:rPr>
          <w:spacing w:val="1"/>
        </w:rPr>
        <w:t xml:space="preserve"> </w:t>
      </w:r>
      <w:r>
        <w:t>собор</w:t>
      </w:r>
      <w:r>
        <w:rPr>
          <w:spacing w:val="1"/>
        </w:rPr>
        <w:t xml:space="preserve"> </w:t>
      </w:r>
      <w:r>
        <w:t>как</w:t>
      </w:r>
      <w:r>
        <w:rPr>
          <w:spacing w:val="1"/>
        </w:rPr>
        <w:t xml:space="preserve"> </w:t>
      </w:r>
      <w:r>
        <w:t>архитектурная</w:t>
      </w:r>
      <w:r>
        <w:rPr>
          <w:spacing w:val="1"/>
        </w:rPr>
        <w:t xml:space="preserve"> </w:t>
      </w:r>
      <w:r>
        <w:t>доминанта.</w:t>
      </w:r>
    </w:p>
    <w:p w:rsidR="00F11B8F" w:rsidRDefault="00920C79">
      <w:pPr>
        <w:pStyle w:val="a3"/>
        <w:ind w:right="686" w:firstLine="567"/>
      </w:pPr>
      <w:r>
        <w:t>Традиции</w:t>
      </w:r>
      <w:r>
        <w:rPr>
          <w:spacing w:val="1"/>
        </w:rPr>
        <w:t xml:space="preserve"> </w:t>
      </w:r>
      <w:r>
        <w:t>архитектурной</w:t>
      </w:r>
      <w:r>
        <w:rPr>
          <w:spacing w:val="1"/>
        </w:rPr>
        <w:t xml:space="preserve"> </w:t>
      </w:r>
      <w:r>
        <w:t>конструкции</w:t>
      </w:r>
      <w:r>
        <w:rPr>
          <w:spacing w:val="1"/>
        </w:rPr>
        <w:t xml:space="preserve"> </w:t>
      </w:r>
      <w:r>
        <w:t>храмовых</w:t>
      </w:r>
      <w:r>
        <w:rPr>
          <w:spacing w:val="1"/>
        </w:rPr>
        <w:t xml:space="preserve"> </w:t>
      </w:r>
      <w:r>
        <w:t>построек</w:t>
      </w:r>
      <w:r>
        <w:rPr>
          <w:spacing w:val="1"/>
        </w:rPr>
        <w:t xml:space="preserve"> </w:t>
      </w:r>
      <w:r>
        <w:t>разных</w:t>
      </w:r>
      <w:r>
        <w:rPr>
          <w:spacing w:val="1"/>
        </w:rPr>
        <w:t xml:space="preserve"> </w:t>
      </w:r>
      <w:r>
        <w:t>народов.</w:t>
      </w:r>
      <w:r>
        <w:rPr>
          <w:spacing w:val="1"/>
        </w:rPr>
        <w:t xml:space="preserve"> </w:t>
      </w:r>
      <w:r>
        <w:t>Изображение</w:t>
      </w:r>
      <w:r>
        <w:rPr>
          <w:spacing w:val="1"/>
        </w:rPr>
        <w:t xml:space="preserve"> </w:t>
      </w:r>
      <w:r>
        <w:t>типичной</w:t>
      </w:r>
      <w:r>
        <w:rPr>
          <w:spacing w:val="1"/>
        </w:rPr>
        <w:t xml:space="preserve"> </w:t>
      </w:r>
      <w:r>
        <w:t>конструкции</w:t>
      </w:r>
      <w:r>
        <w:rPr>
          <w:spacing w:val="1"/>
        </w:rPr>
        <w:t xml:space="preserve"> </w:t>
      </w:r>
      <w:r>
        <w:t>зданий:</w:t>
      </w:r>
      <w:r>
        <w:rPr>
          <w:spacing w:val="1"/>
        </w:rPr>
        <w:t xml:space="preserve"> </w:t>
      </w:r>
      <w:r>
        <w:t>древнегреческий</w:t>
      </w:r>
      <w:r>
        <w:rPr>
          <w:spacing w:val="1"/>
        </w:rPr>
        <w:t xml:space="preserve"> </w:t>
      </w:r>
      <w:r>
        <w:t>храм,</w:t>
      </w:r>
      <w:r>
        <w:rPr>
          <w:spacing w:val="1"/>
        </w:rPr>
        <w:t xml:space="preserve"> </w:t>
      </w:r>
      <w:r>
        <w:t>готический</w:t>
      </w:r>
      <w:r>
        <w:rPr>
          <w:spacing w:val="1"/>
        </w:rPr>
        <w:t xml:space="preserve"> </w:t>
      </w:r>
      <w:r>
        <w:t>или</w:t>
      </w:r>
      <w:r>
        <w:rPr>
          <w:spacing w:val="1"/>
        </w:rPr>
        <w:t xml:space="preserve"> </w:t>
      </w:r>
      <w:r>
        <w:t>романский</w:t>
      </w:r>
      <w:r>
        <w:rPr>
          <w:spacing w:val="-1"/>
        </w:rPr>
        <w:t xml:space="preserve"> </w:t>
      </w:r>
      <w:r>
        <w:t>собор, мечеть,</w:t>
      </w:r>
      <w:r>
        <w:rPr>
          <w:spacing w:val="-1"/>
        </w:rPr>
        <w:t xml:space="preserve"> </w:t>
      </w:r>
      <w:r>
        <w:t>пагода.</w:t>
      </w:r>
    </w:p>
    <w:p w:rsidR="00F11B8F" w:rsidRDefault="00920C79">
      <w:pPr>
        <w:pStyle w:val="a3"/>
        <w:ind w:right="686" w:firstLine="567"/>
      </w:pPr>
      <w:r>
        <w:t>Освоение образа и структуры архитектурного пространства древнерусского города.</w:t>
      </w:r>
      <w:r>
        <w:rPr>
          <w:spacing w:val="1"/>
        </w:rPr>
        <w:t xml:space="preserve"> </w:t>
      </w:r>
      <w:r>
        <w:t>Крепостные</w:t>
      </w:r>
      <w:r>
        <w:rPr>
          <w:spacing w:val="-6"/>
        </w:rPr>
        <w:t xml:space="preserve"> </w:t>
      </w:r>
      <w:r>
        <w:t>стены</w:t>
      </w:r>
      <w:r>
        <w:rPr>
          <w:spacing w:val="-4"/>
        </w:rPr>
        <w:t xml:space="preserve"> </w:t>
      </w:r>
      <w:r>
        <w:t>и</w:t>
      </w:r>
      <w:r>
        <w:rPr>
          <w:spacing w:val="-5"/>
        </w:rPr>
        <w:t xml:space="preserve"> </w:t>
      </w:r>
      <w:r>
        <w:t>башни,</w:t>
      </w:r>
      <w:r>
        <w:rPr>
          <w:spacing w:val="-5"/>
        </w:rPr>
        <w:t xml:space="preserve"> </w:t>
      </w:r>
      <w:r>
        <w:t>торг,</w:t>
      </w:r>
      <w:r>
        <w:rPr>
          <w:spacing w:val="-5"/>
        </w:rPr>
        <w:t xml:space="preserve"> </w:t>
      </w:r>
      <w:r>
        <w:t>посад,</w:t>
      </w:r>
      <w:r>
        <w:rPr>
          <w:spacing w:val="-5"/>
        </w:rPr>
        <w:t xml:space="preserve"> </w:t>
      </w:r>
      <w:r>
        <w:t>главный</w:t>
      </w:r>
      <w:r>
        <w:rPr>
          <w:spacing w:val="-6"/>
        </w:rPr>
        <w:t xml:space="preserve"> </w:t>
      </w:r>
      <w:r>
        <w:t>собор.</w:t>
      </w:r>
      <w:r>
        <w:rPr>
          <w:spacing w:val="-4"/>
        </w:rPr>
        <w:t xml:space="preserve"> </w:t>
      </w:r>
      <w:r>
        <w:t>Красота</w:t>
      </w:r>
      <w:r>
        <w:rPr>
          <w:spacing w:val="-5"/>
        </w:rPr>
        <w:t xml:space="preserve"> </w:t>
      </w:r>
      <w:r>
        <w:t>и</w:t>
      </w:r>
      <w:r>
        <w:rPr>
          <w:spacing w:val="-6"/>
        </w:rPr>
        <w:t xml:space="preserve"> </w:t>
      </w:r>
      <w:r>
        <w:t>мудрость</w:t>
      </w:r>
      <w:r>
        <w:rPr>
          <w:spacing w:val="-4"/>
        </w:rPr>
        <w:t xml:space="preserve"> </w:t>
      </w:r>
      <w:r>
        <w:t>в</w:t>
      </w:r>
      <w:r>
        <w:rPr>
          <w:spacing w:val="-4"/>
        </w:rPr>
        <w:t xml:space="preserve"> </w:t>
      </w:r>
      <w:r>
        <w:t>организации</w:t>
      </w:r>
      <w:r>
        <w:rPr>
          <w:spacing w:val="-58"/>
        </w:rPr>
        <w:t xml:space="preserve"> </w:t>
      </w:r>
      <w:r>
        <w:t>города,</w:t>
      </w:r>
      <w:r>
        <w:rPr>
          <w:spacing w:val="-1"/>
        </w:rPr>
        <w:t xml:space="preserve"> </w:t>
      </w:r>
      <w:r>
        <w:t>жизнь</w:t>
      </w:r>
      <w:r>
        <w:rPr>
          <w:spacing w:val="-1"/>
        </w:rPr>
        <w:t xml:space="preserve"> </w:t>
      </w:r>
      <w:r>
        <w:t>в городе.</w:t>
      </w:r>
    </w:p>
    <w:p w:rsidR="00F11B8F" w:rsidRDefault="00920C79">
      <w:pPr>
        <w:pStyle w:val="a3"/>
        <w:ind w:left="1110"/>
      </w:pPr>
      <w:r>
        <w:t>Понимание</w:t>
      </w:r>
      <w:r>
        <w:rPr>
          <w:spacing w:val="-4"/>
        </w:rPr>
        <w:t xml:space="preserve"> </w:t>
      </w:r>
      <w:r>
        <w:t>значения</w:t>
      </w:r>
      <w:r>
        <w:rPr>
          <w:spacing w:val="-3"/>
        </w:rPr>
        <w:t xml:space="preserve"> </w:t>
      </w:r>
      <w:r>
        <w:t>для</w:t>
      </w:r>
      <w:r>
        <w:rPr>
          <w:spacing w:val="-4"/>
        </w:rPr>
        <w:t xml:space="preserve"> </w:t>
      </w:r>
      <w:r>
        <w:t>современных</w:t>
      </w:r>
      <w:r>
        <w:rPr>
          <w:spacing w:val="-1"/>
        </w:rPr>
        <w:t xml:space="preserve"> </w:t>
      </w:r>
      <w:r>
        <w:t>людей</w:t>
      </w:r>
      <w:r>
        <w:rPr>
          <w:spacing w:val="-4"/>
        </w:rPr>
        <w:t xml:space="preserve"> </w:t>
      </w:r>
      <w:r>
        <w:t>сохранения</w:t>
      </w:r>
      <w:r>
        <w:rPr>
          <w:spacing w:val="-3"/>
        </w:rPr>
        <w:t xml:space="preserve"> </w:t>
      </w:r>
      <w:r>
        <w:t>культурного</w:t>
      </w:r>
      <w:r>
        <w:rPr>
          <w:spacing w:val="-3"/>
        </w:rPr>
        <w:t xml:space="preserve"> </w:t>
      </w:r>
      <w:r>
        <w:t>наследия.</w:t>
      </w:r>
    </w:p>
    <w:p w:rsidR="00F11B8F" w:rsidRDefault="00920C79">
      <w:pPr>
        <w:pStyle w:val="1"/>
        <w:spacing w:before="3"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0" w:firstLine="567"/>
      </w:pPr>
      <w:r>
        <w:t>Произведения В. М. Васнецова, Б. М. Кустодиева, А. М. Васнецова, В. И. Сурикова,</w:t>
      </w:r>
      <w:r>
        <w:rPr>
          <w:spacing w:val="1"/>
        </w:rPr>
        <w:t xml:space="preserve"> </w:t>
      </w:r>
      <w:r>
        <w:t>К. А. Коровина, А. Г. Венецианова, А. П. Рябушкина, И. Я. Билибина на темы истории и</w:t>
      </w:r>
      <w:r>
        <w:rPr>
          <w:spacing w:val="1"/>
        </w:rPr>
        <w:t xml:space="preserve"> </w:t>
      </w:r>
      <w:r>
        <w:t>традиций</w:t>
      </w:r>
      <w:r>
        <w:rPr>
          <w:spacing w:val="-2"/>
        </w:rPr>
        <w:t xml:space="preserve"> </w:t>
      </w:r>
      <w:r>
        <w:t>русской</w:t>
      </w:r>
      <w:r>
        <w:rPr>
          <w:spacing w:val="-1"/>
        </w:rPr>
        <w:t xml:space="preserve"> </w:t>
      </w:r>
      <w:r>
        <w:t>отечественной</w:t>
      </w:r>
      <w:r>
        <w:rPr>
          <w:spacing w:val="-1"/>
        </w:rPr>
        <w:t xml:space="preserve"> </w:t>
      </w:r>
      <w:r>
        <w:t>культуры.</w:t>
      </w:r>
    </w:p>
    <w:p w:rsidR="00F11B8F" w:rsidRDefault="00920C79">
      <w:pPr>
        <w:pStyle w:val="a3"/>
        <w:ind w:right="691" w:firstLine="567"/>
      </w:pPr>
      <w:r>
        <w:t>Примеры</w:t>
      </w:r>
      <w:r>
        <w:rPr>
          <w:spacing w:val="1"/>
        </w:rPr>
        <w:t xml:space="preserve"> </w:t>
      </w:r>
      <w:r>
        <w:t>произведений</w:t>
      </w:r>
      <w:r>
        <w:rPr>
          <w:spacing w:val="1"/>
        </w:rPr>
        <w:t xml:space="preserve"> </w:t>
      </w:r>
      <w:r>
        <w:t>великих</w:t>
      </w:r>
      <w:r>
        <w:rPr>
          <w:spacing w:val="1"/>
        </w:rPr>
        <w:t xml:space="preserve"> </w:t>
      </w:r>
      <w:r>
        <w:t>европейских</w:t>
      </w:r>
      <w:r>
        <w:rPr>
          <w:spacing w:val="1"/>
        </w:rPr>
        <w:t xml:space="preserve"> </w:t>
      </w:r>
      <w:r>
        <w:t>художников:</w:t>
      </w:r>
      <w:r>
        <w:rPr>
          <w:spacing w:val="1"/>
        </w:rPr>
        <w:t xml:space="preserve"> </w:t>
      </w:r>
      <w:r>
        <w:t>Леонардо</w:t>
      </w:r>
      <w:r>
        <w:rPr>
          <w:spacing w:val="1"/>
        </w:rPr>
        <w:t xml:space="preserve"> </w:t>
      </w:r>
      <w:r>
        <w:t>да</w:t>
      </w:r>
      <w:r>
        <w:rPr>
          <w:spacing w:val="1"/>
        </w:rPr>
        <w:t xml:space="preserve"> </w:t>
      </w:r>
      <w:r>
        <w:t>Винчи,</w:t>
      </w:r>
      <w:r>
        <w:rPr>
          <w:spacing w:val="1"/>
        </w:rPr>
        <w:t xml:space="preserve"> </w:t>
      </w:r>
      <w:r>
        <w:t>Рафаэля,</w:t>
      </w:r>
      <w:r>
        <w:rPr>
          <w:spacing w:val="-2"/>
        </w:rPr>
        <w:t xml:space="preserve"> </w:t>
      </w:r>
      <w:r>
        <w:t>Рембрандта, Пикассо</w:t>
      </w:r>
      <w:r>
        <w:rPr>
          <w:spacing w:val="-1"/>
        </w:rPr>
        <w:t xml:space="preserve"> </w:t>
      </w:r>
      <w:r>
        <w:t>(и</w:t>
      </w:r>
      <w:r>
        <w:rPr>
          <w:spacing w:val="-1"/>
        </w:rPr>
        <w:t xml:space="preserve"> </w:t>
      </w:r>
      <w:r>
        <w:t>других</w:t>
      </w:r>
      <w:r>
        <w:rPr>
          <w:spacing w:val="-1"/>
        </w:rPr>
        <w:t xml:space="preserve"> </w:t>
      </w:r>
      <w:r>
        <w:t>по</w:t>
      </w:r>
      <w:r>
        <w:rPr>
          <w:spacing w:val="-1"/>
        </w:rPr>
        <w:t xml:space="preserve"> </w:t>
      </w:r>
      <w:r>
        <w:t>выбору учителя).</w:t>
      </w:r>
    </w:p>
    <w:p w:rsidR="00F11B8F" w:rsidRDefault="00920C79">
      <w:pPr>
        <w:pStyle w:val="a3"/>
        <w:ind w:right="687" w:firstLine="567"/>
      </w:pPr>
      <w:r>
        <w:t>Памятники</w:t>
      </w:r>
      <w:r>
        <w:rPr>
          <w:spacing w:val="-11"/>
        </w:rPr>
        <w:t xml:space="preserve"> </w:t>
      </w:r>
      <w:r>
        <w:t>древнерусского</w:t>
      </w:r>
      <w:r>
        <w:rPr>
          <w:spacing w:val="-9"/>
        </w:rPr>
        <w:t xml:space="preserve"> </w:t>
      </w:r>
      <w:r>
        <w:t>каменного</w:t>
      </w:r>
      <w:r>
        <w:rPr>
          <w:spacing w:val="-8"/>
        </w:rPr>
        <w:t xml:space="preserve"> </w:t>
      </w:r>
      <w:r>
        <w:t>зодчества:</w:t>
      </w:r>
      <w:r>
        <w:rPr>
          <w:spacing w:val="-10"/>
        </w:rPr>
        <w:t xml:space="preserve"> </w:t>
      </w:r>
      <w:r>
        <w:t>Московский</w:t>
      </w:r>
      <w:r>
        <w:rPr>
          <w:spacing w:val="-10"/>
        </w:rPr>
        <w:t xml:space="preserve"> </w:t>
      </w:r>
      <w:r>
        <w:t>Кремль,</w:t>
      </w:r>
      <w:r>
        <w:rPr>
          <w:spacing w:val="-9"/>
        </w:rPr>
        <w:t xml:space="preserve"> </w:t>
      </w:r>
      <w:r>
        <w:t>Новгородский</w:t>
      </w:r>
      <w:r>
        <w:rPr>
          <w:spacing w:val="-58"/>
        </w:rPr>
        <w:t xml:space="preserve"> </w:t>
      </w:r>
      <w:r>
        <w:t>детинец, Псковский кром, Казанский кремль (и другие с учётом местных архитектурных</w:t>
      </w:r>
      <w:r>
        <w:rPr>
          <w:spacing w:val="1"/>
        </w:rPr>
        <w:t xml:space="preserve"> </w:t>
      </w:r>
      <w:r>
        <w:t>комплексов,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монастырских).</w:t>
      </w:r>
      <w:r>
        <w:rPr>
          <w:spacing w:val="1"/>
        </w:rPr>
        <w:t xml:space="preserve"> </w:t>
      </w:r>
      <w:r>
        <w:t>Памятники</w:t>
      </w:r>
      <w:r>
        <w:rPr>
          <w:spacing w:val="1"/>
        </w:rPr>
        <w:t xml:space="preserve"> </w:t>
      </w:r>
      <w:r>
        <w:t>русского</w:t>
      </w:r>
      <w:r>
        <w:rPr>
          <w:spacing w:val="1"/>
        </w:rPr>
        <w:t xml:space="preserve"> </w:t>
      </w:r>
      <w:r>
        <w:t>деревянного</w:t>
      </w:r>
      <w:r>
        <w:rPr>
          <w:spacing w:val="1"/>
        </w:rPr>
        <w:t xml:space="preserve"> </w:t>
      </w:r>
      <w:r>
        <w:t>зодчества.</w:t>
      </w:r>
      <w:r>
        <w:rPr>
          <w:spacing w:val="1"/>
        </w:rPr>
        <w:t xml:space="preserve"> </w:t>
      </w:r>
      <w:r>
        <w:t>Архитектурный</w:t>
      </w:r>
      <w:r>
        <w:rPr>
          <w:spacing w:val="-2"/>
        </w:rPr>
        <w:t xml:space="preserve"> </w:t>
      </w:r>
      <w:r>
        <w:t>комплекс на острове</w:t>
      </w:r>
      <w:r>
        <w:rPr>
          <w:spacing w:val="1"/>
        </w:rPr>
        <w:t xml:space="preserve"> </w:t>
      </w:r>
      <w:r>
        <w:t>Кижи.</w:t>
      </w:r>
    </w:p>
    <w:p w:rsidR="00F11B8F" w:rsidRDefault="00920C79">
      <w:pPr>
        <w:pStyle w:val="a3"/>
        <w:ind w:right="688" w:firstLine="567"/>
      </w:pPr>
      <w:r>
        <w:t>Художественная культура разных эпох и народов. Представления об архитектурных,</w:t>
      </w:r>
      <w:r>
        <w:rPr>
          <w:spacing w:val="-57"/>
        </w:rPr>
        <w:t xml:space="preserve"> </w:t>
      </w:r>
      <w:r>
        <w:t>декоративных</w:t>
      </w:r>
      <w:r>
        <w:rPr>
          <w:spacing w:val="1"/>
        </w:rPr>
        <w:t xml:space="preserve"> </w:t>
      </w:r>
      <w:r>
        <w:t>и</w:t>
      </w:r>
      <w:r>
        <w:rPr>
          <w:spacing w:val="1"/>
        </w:rPr>
        <w:t xml:space="preserve"> </w:t>
      </w:r>
      <w:r>
        <w:t>изобразительных</w:t>
      </w:r>
      <w:r>
        <w:rPr>
          <w:spacing w:val="1"/>
        </w:rPr>
        <w:t xml:space="preserve"> </w:t>
      </w:r>
      <w:r>
        <w:t>произведениях</w:t>
      </w:r>
      <w:r>
        <w:rPr>
          <w:spacing w:val="1"/>
        </w:rPr>
        <w:t xml:space="preserve"> </w:t>
      </w:r>
      <w:r>
        <w:t>в</w:t>
      </w:r>
      <w:r>
        <w:rPr>
          <w:spacing w:val="1"/>
        </w:rPr>
        <w:t xml:space="preserve"> </w:t>
      </w:r>
      <w:r>
        <w:t>культуре</w:t>
      </w:r>
      <w:r>
        <w:rPr>
          <w:spacing w:val="1"/>
        </w:rPr>
        <w:t xml:space="preserve"> </w:t>
      </w:r>
      <w:r>
        <w:t>Древней</w:t>
      </w:r>
      <w:r>
        <w:rPr>
          <w:spacing w:val="1"/>
        </w:rPr>
        <w:t xml:space="preserve"> </w:t>
      </w:r>
      <w:r>
        <w:t>Греции,</w:t>
      </w:r>
      <w:r>
        <w:rPr>
          <w:spacing w:val="1"/>
        </w:rPr>
        <w:t xml:space="preserve"> </w:t>
      </w:r>
      <w:r>
        <w:t>других</w:t>
      </w:r>
      <w:r>
        <w:rPr>
          <w:spacing w:val="1"/>
        </w:rPr>
        <w:t xml:space="preserve"> </w:t>
      </w:r>
      <w:r>
        <w:t>культур Древнего мира. Архитектурные памятники Западной Европы Средних веков и</w:t>
      </w:r>
      <w:r>
        <w:rPr>
          <w:spacing w:val="1"/>
        </w:rPr>
        <w:t xml:space="preserve"> </w:t>
      </w:r>
      <w:r>
        <w:t>эпохи Возрождения. Произведения предметно-пространственной культуры, составляющие</w:t>
      </w:r>
      <w:r>
        <w:rPr>
          <w:spacing w:val="-57"/>
        </w:rPr>
        <w:t xml:space="preserve"> </w:t>
      </w:r>
      <w:r>
        <w:t>истоки,</w:t>
      </w:r>
      <w:r>
        <w:rPr>
          <w:spacing w:val="-1"/>
        </w:rPr>
        <w:t xml:space="preserve"> </w:t>
      </w:r>
      <w:r>
        <w:t>основания национальных</w:t>
      </w:r>
      <w:r>
        <w:rPr>
          <w:spacing w:val="-1"/>
        </w:rPr>
        <w:t xml:space="preserve"> </w:t>
      </w:r>
      <w:r>
        <w:t>культур</w:t>
      </w:r>
      <w:r>
        <w:rPr>
          <w:spacing w:val="-1"/>
        </w:rPr>
        <w:t xml:space="preserve"> </w:t>
      </w:r>
      <w:r>
        <w:t>в современном</w:t>
      </w:r>
      <w:r>
        <w:rPr>
          <w:spacing w:val="1"/>
        </w:rPr>
        <w:t xml:space="preserve"> </w:t>
      </w:r>
      <w:r>
        <w:t>мире.</w:t>
      </w:r>
    </w:p>
    <w:p w:rsidR="00F11B8F" w:rsidRDefault="00920C79">
      <w:pPr>
        <w:pStyle w:val="a3"/>
        <w:ind w:right="686" w:firstLine="567"/>
      </w:pPr>
      <w:r>
        <w:t>Памятники</w:t>
      </w:r>
      <w:r>
        <w:rPr>
          <w:spacing w:val="-13"/>
        </w:rPr>
        <w:t xml:space="preserve"> </w:t>
      </w:r>
      <w:r>
        <w:t>национальным</w:t>
      </w:r>
      <w:r>
        <w:rPr>
          <w:spacing w:val="-12"/>
        </w:rPr>
        <w:t xml:space="preserve"> </w:t>
      </w:r>
      <w:r>
        <w:t>героям.</w:t>
      </w:r>
      <w:r>
        <w:rPr>
          <w:spacing w:val="-12"/>
        </w:rPr>
        <w:t xml:space="preserve"> </w:t>
      </w:r>
      <w:r>
        <w:t>Памятник</w:t>
      </w:r>
      <w:r>
        <w:rPr>
          <w:spacing w:val="-13"/>
        </w:rPr>
        <w:t xml:space="preserve"> </w:t>
      </w:r>
      <w:r>
        <w:t>К.</w:t>
      </w:r>
      <w:r>
        <w:rPr>
          <w:spacing w:val="-13"/>
        </w:rPr>
        <w:t xml:space="preserve"> </w:t>
      </w:r>
      <w:r>
        <w:t>Минину</w:t>
      </w:r>
      <w:r>
        <w:rPr>
          <w:spacing w:val="-11"/>
        </w:rPr>
        <w:t xml:space="preserve"> </w:t>
      </w:r>
      <w:r>
        <w:t>и</w:t>
      </w:r>
      <w:r>
        <w:rPr>
          <w:spacing w:val="-11"/>
        </w:rPr>
        <w:t xml:space="preserve"> </w:t>
      </w:r>
      <w:r>
        <w:t>Д.</w:t>
      </w:r>
      <w:r>
        <w:rPr>
          <w:spacing w:val="-12"/>
        </w:rPr>
        <w:t xml:space="preserve"> </w:t>
      </w:r>
      <w:r>
        <w:t>Пожарскому</w:t>
      </w:r>
      <w:r>
        <w:rPr>
          <w:spacing w:val="-13"/>
        </w:rPr>
        <w:t xml:space="preserve"> </w:t>
      </w:r>
      <w:r>
        <w:t>скульптора</w:t>
      </w:r>
      <w:r>
        <w:rPr>
          <w:spacing w:val="-57"/>
        </w:rPr>
        <w:t xml:space="preserve"> </w:t>
      </w:r>
      <w:r>
        <w:t>И.</w:t>
      </w:r>
      <w:r>
        <w:rPr>
          <w:spacing w:val="1"/>
        </w:rPr>
        <w:t xml:space="preserve"> </w:t>
      </w:r>
      <w:r>
        <w:t>П.</w:t>
      </w:r>
      <w:r>
        <w:rPr>
          <w:spacing w:val="1"/>
        </w:rPr>
        <w:t xml:space="preserve"> </w:t>
      </w:r>
      <w:r>
        <w:t>Мартоса</w:t>
      </w:r>
      <w:r>
        <w:rPr>
          <w:spacing w:val="1"/>
        </w:rPr>
        <w:t xml:space="preserve"> </w:t>
      </w:r>
      <w:r>
        <w:t>в</w:t>
      </w:r>
      <w:r>
        <w:rPr>
          <w:spacing w:val="1"/>
        </w:rPr>
        <w:t xml:space="preserve"> </w:t>
      </w:r>
      <w:r>
        <w:t>Москве.</w:t>
      </w:r>
      <w:r>
        <w:rPr>
          <w:spacing w:val="1"/>
        </w:rPr>
        <w:t xml:space="preserve"> </w:t>
      </w:r>
      <w:r>
        <w:t>Мемориальные</w:t>
      </w:r>
      <w:r>
        <w:rPr>
          <w:spacing w:val="1"/>
        </w:rPr>
        <w:t xml:space="preserve"> </w:t>
      </w:r>
      <w:r>
        <w:t>ансамбли:</w:t>
      </w:r>
      <w:r>
        <w:rPr>
          <w:spacing w:val="1"/>
        </w:rPr>
        <w:t xml:space="preserve"> </w:t>
      </w:r>
      <w:r>
        <w:t>Могила</w:t>
      </w:r>
      <w:r>
        <w:rPr>
          <w:spacing w:val="1"/>
        </w:rPr>
        <w:t xml:space="preserve"> </w:t>
      </w:r>
      <w:r>
        <w:t>Неизвестного</w:t>
      </w:r>
      <w:r>
        <w:rPr>
          <w:spacing w:val="1"/>
        </w:rPr>
        <w:t xml:space="preserve"> </w:t>
      </w:r>
      <w:r>
        <w:t>Солдата</w:t>
      </w:r>
      <w:r>
        <w:rPr>
          <w:spacing w:val="1"/>
        </w:rPr>
        <w:t xml:space="preserve"> </w:t>
      </w:r>
      <w:r>
        <w:t>в</w:t>
      </w:r>
      <w:r>
        <w:rPr>
          <w:spacing w:val="1"/>
        </w:rPr>
        <w:t xml:space="preserve"> </w:t>
      </w:r>
      <w:r>
        <w:t>Москве; памятник-ансамбль «Героям Сталинградской битвы» на Мамаевом кургане (и</w:t>
      </w:r>
      <w:r>
        <w:rPr>
          <w:spacing w:val="1"/>
        </w:rPr>
        <w:t xml:space="preserve"> </w:t>
      </w:r>
      <w:r>
        <w:t>другие</w:t>
      </w:r>
      <w:r>
        <w:rPr>
          <w:spacing w:val="-1"/>
        </w:rPr>
        <w:t xml:space="preserve"> </w:t>
      </w:r>
      <w:r>
        <w:t>по выбору учителя).</w:t>
      </w:r>
    </w:p>
    <w:p w:rsidR="00F11B8F" w:rsidRDefault="00920C79">
      <w:pPr>
        <w:pStyle w:val="1"/>
        <w:spacing w:before="5" w:line="273" w:lineRule="exact"/>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90" w:firstLine="567"/>
      </w:pPr>
      <w:r>
        <w:t>Изображение</w:t>
      </w:r>
      <w:r>
        <w:rPr>
          <w:spacing w:val="1"/>
        </w:rPr>
        <w:t xml:space="preserve"> </w:t>
      </w:r>
      <w:r>
        <w:t>и</w:t>
      </w:r>
      <w:r>
        <w:rPr>
          <w:spacing w:val="1"/>
        </w:rPr>
        <w:t xml:space="preserve"> </w:t>
      </w:r>
      <w:r>
        <w:t>освоение</w:t>
      </w:r>
      <w:r>
        <w:rPr>
          <w:spacing w:val="1"/>
        </w:rPr>
        <w:t xml:space="preserve"> </w:t>
      </w:r>
      <w:r>
        <w:t>в</w:t>
      </w:r>
      <w:r>
        <w:rPr>
          <w:spacing w:val="1"/>
        </w:rPr>
        <w:t xml:space="preserve"> </w:t>
      </w:r>
      <w:r>
        <w:t>программе</w:t>
      </w:r>
      <w:r>
        <w:rPr>
          <w:spacing w:val="1"/>
        </w:rPr>
        <w:t xml:space="preserve"> </w:t>
      </w:r>
      <w:r>
        <w:t>Paint</w:t>
      </w:r>
      <w:r>
        <w:rPr>
          <w:spacing w:val="1"/>
        </w:rPr>
        <w:t xml:space="preserve"> </w:t>
      </w:r>
      <w:r>
        <w:t>правил</w:t>
      </w:r>
      <w:r>
        <w:rPr>
          <w:spacing w:val="1"/>
        </w:rPr>
        <w:t xml:space="preserve"> </w:t>
      </w:r>
      <w:r>
        <w:t>линейной</w:t>
      </w:r>
      <w:r>
        <w:rPr>
          <w:spacing w:val="1"/>
        </w:rPr>
        <w:t xml:space="preserve"> </w:t>
      </w:r>
      <w:r>
        <w:t>и</w:t>
      </w:r>
      <w:r>
        <w:rPr>
          <w:spacing w:val="1"/>
        </w:rPr>
        <w:t xml:space="preserve"> </w:t>
      </w:r>
      <w:r>
        <w:t>воздушной</w:t>
      </w:r>
      <w:r>
        <w:rPr>
          <w:spacing w:val="1"/>
        </w:rPr>
        <w:t xml:space="preserve"> </w:t>
      </w:r>
      <w:r>
        <w:t>перспективы: изображение линии горизонта и точки схода, перспективных сокращений,</w:t>
      </w:r>
      <w:r>
        <w:rPr>
          <w:spacing w:val="1"/>
        </w:rPr>
        <w:t xml:space="preserve"> </w:t>
      </w:r>
      <w:r>
        <w:t>цветовых</w:t>
      </w:r>
      <w:r>
        <w:rPr>
          <w:spacing w:val="-1"/>
        </w:rPr>
        <w:t xml:space="preserve"> </w:t>
      </w:r>
      <w:r>
        <w:t>и</w:t>
      </w:r>
      <w:r>
        <w:rPr>
          <w:spacing w:val="-1"/>
        </w:rPr>
        <w:t xml:space="preserve"> </w:t>
      </w:r>
      <w:r>
        <w:t>тональных изменений.</w:t>
      </w:r>
    </w:p>
    <w:p w:rsidR="00F11B8F" w:rsidRDefault="00920C79">
      <w:pPr>
        <w:pStyle w:val="a3"/>
        <w:ind w:right="690" w:firstLine="567"/>
      </w:pPr>
      <w:r>
        <w:t>Моделирование в графическом редакторе с помощью инструментов геометрических</w:t>
      </w:r>
      <w:r>
        <w:rPr>
          <w:spacing w:val="1"/>
        </w:rPr>
        <w:t xml:space="preserve"> </w:t>
      </w:r>
      <w:r>
        <w:t>фигур конструкции традиционного крестьянского деревянного дома (избы) и различных</w:t>
      </w:r>
      <w:r>
        <w:rPr>
          <w:spacing w:val="1"/>
        </w:rPr>
        <w:t xml:space="preserve"> </w:t>
      </w:r>
      <w:r>
        <w:t>вариантов</w:t>
      </w:r>
      <w:r>
        <w:rPr>
          <w:spacing w:val="1"/>
        </w:rPr>
        <w:t xml:space="preserve"> </w:t>
      </w:r>
      <w:r>
        <w:t>его</w:t>
      </w:r>
      <w:r>
        <w:rPr>
          <w:spacing w:val="1"/>
        </w:rPr>
        <w:t xml:space="preserve"> </w:t>
      </w:r>
      <w:r>
        <w:t>устройства.</w:t>
      </w:r>
      <w:r>
        <w:rPr>
          <w:spacing w:val="1"/>
        </w:rPr>
        <w:t xml:space="preserve"> </w:t>
      </w:r>
      <w:r>
        <w:t>Моделирование</w:t>
      </w:r>
      <w:r>
        <w:rPr>
          <w:spacing w:val="1"/>
        </w:rPr>
        <w:t xml:space="preserve"> </w:t>
      </w:r>
      <w:r>
        <w:t>конструкции</w:t>
      </w:r>
      <w:r>
        <w:rPr>
          <w:spacing w:val="1"/>
        </w:rPr>
        <w:t xml:space="preserve"> </w:t>
      </w:r>
      <w:r>
        <w:t>разных</w:t>
      </w:r>
      <w:r>
        <w:rPr>
          <w:spacing w:val="1"/>
        </w:rPr>
        <w:t xml:space="preserve"> </w:t>
      </w:r>
      <w:r>
        <w:t>видов</w:t>
      </w:r>
      <w:r>
        <w:rPr>
          <w:spacing w:val="1"/>
        </w:rPr>
        <w:t xml:space="preserve"> </w:t>
      </w:r>
      <w:r>
        <w:t>традиционных</w:t>
      </w:r>
      <w:r>
        <w:rPr>
          <w:spacing w:val="1"/>
        </w:rPr>
        <w:t xml:space="preserve"> </w:t>
      </w:r>
      <w:r>
        <w:t>жилищ</w:t>
      </w:r>
      <w:r>
        <w:rPr>
          <w:spacing w:val="1"/>
        </w:rPr>
        <w:t xml:space="preserve"> </w:t>
      </w:r>
      <w:r>
        <w:t>разных</w:t>
      </w:r>
      <w:r>
        <w:rPr>
          <w:spacing w:val="1"/>
        </w:rPr>
        <w:t xml:space="preserve"> </w:t>
      </w:r>
      <w:r>
        <w:t>народов</w:t>
      </w:r>
      <w:r>
        <w:rPr>
          <w:spacing w:val="1"/>
        </w:rPr>
        <w:t xml:space="preserve"> </w:t>
      </w:r>
      <w:r>
        <w:t>(юрта,</w:t>
      </w:r>
      <w:r>
        <w:rPr>
          <w:spacing w:val="1"/>
        </w:rPr>
        <w:t xml:space="preserve"> </w:t>
      </w:r>
      <w:r>
        <w:t>каркасный</w:t>
      </w:r>
      <w:r>
        <w:rPr>
          <w:spacing w:val="1"/>
        </w:rPr>
        <w:t xml:space="preserve"> </w:t>
      </w:r>
      <w:r>
        <w:t>дом</w:t>
      </w:r>
      <w:r>
        <w:rPr>
          <w:spacing w:val="1"/>
        </w:rPr>
        <w:t xml:space="preserve"> </w:t>
      </w:r>
      <w:r>
        <w:t>и</w:t>
      </w:r>
      <w:r>
        <w:rPr>
          <w:spacing w:val="1"/>
        </w:rPr>
        <w:t xml:space="preserve"> </w:t>
      </w:r>
      <w:r>
        <w:t>др.,</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учётом</w:t>
      </w:r>
      <w:r>
        <w:rPr>
          <w:spacing w:val="1"/>
        </w:rPr>
        <w:t xml:space="preserve"> </w:t>
      </w:r>
      <w:r>
        <w:t>местных</w:t>
      </w:r>
      <w:r>
        <w:rPr>
          <w:spacing w:val="1"/>
        </w:rPr>
        <w:t xml:space="preserve"> </w:t>
      </w:r>
      <w:r>
        <w:t>традиций).</w:t>
      </w:r>
    </w:p>
    <w:p w:rsidR="00F11B8F" w:rsidRDefault="00920C79">
      <w:pPr>
        <w:pStyle w:val="a3"/>
        <w:ind w:right="688" w:firstLine="567"/>
      </w:pPr>
      <w:r>
        <w:t>Моделирование в графическом редакторе с помощью инструментов геометрических</w:t>
      </w:r>
      <w:r>
        <w:rPr>
          <w:spacing w:val="1"/>
        </w:rPr>
        <w:t xml:space="preserve"> </w:t>
      </w:r>
      <w:r>
        <w:t>фигур</w:t>
      </w:r>
      <w:r>
        <w:rPr>
          <w:spacing w:val="56"/>
        </w:rPr>
        <w:t xml:space="preserve"> </w:t>
      </w:r>
      <w:r>
        <w:t>конструкций</w:t>
      </w:r>
      <w:r>
        <w:rPr>
          <w:spacing w:val="56"/>
        </w:rPr>
        <w:t xml:space="preserve"> </w:t>
      </w:r>
      <w:r>
        <w:t>храмовых</w:t>
      </w:r>
      <w:r>
        <w:rPr>
          <w:spacing w:val="57"/>
        </w:rPr>
        <w:t xml:space="preserve"> </w:t>
      </w:r>
      <w:r>
        <w:t>зданий</w:t>
      </w:r>
      <w:r>
        <w:rPr>
          <w:spacing w:val="56"/>
        </w:rPr>
        <w:t xml:space="preserve"> </w:t>
      </w:r>
      <w:r>
        <w:t>разных</w:t>
      </w:r>
      <w:r>
        <w:rPr>
          <w:spacing w:val="57"/>
        </w:rPr>
        <w:t xml:space="preserve"> </w:t>
      </w:r>
      <w:r>
        <w:t>культур:</w:t>
      </w:r>
      <w:r>
        <w:rPr>
          <w:spacing w:val="57"/>
        </w:rPr>
        <w:t xml:space="preserve"> </w:t>
      </w:r>
      <w:r>
        <w:t>каменный</w:t>
      </w:r>
      <w:r>
        <w:rPr>
          <w:spacing w:val="57"/>
        </w:rPr>
        <w:t xml:space="preserve"> </w:t>
      </w:r>
      <w:r>
        <w:t>православный</w:t>
      </w:r>
      <w:r>
        <w:rPr>
          <w:spacing w:val="56"/>
        </w:rPr>
        <w:t xml:space="preserve"> </w:t>
      </w:r>
      <w:r>
        <w:t>собор,</w:t>
      </w:r>
      <w:r>
        <w:rPr>
          <w:spacing w:val="-57"/>
        </w:rPr>
        <w:t xml:space="preserve"> </w:t>
      </w:r>
      <w:r>
        <w:t>готический</w:t>
      </w:r>
      <w:r>
        <w:rPr>
          <w:spacing w:val="-1"/>
        </w:rPr>
        <w:t xml:space="preserve"> </w:t>
      </w:r>
      <w:r>
        <w:t>или</w:t>
      </w:r>
      <w:r>
        <w:rPr>
          <w:spacing w:val="-1"/>
        </w:rPr>
        <w:t xml:space="preserve"> </w:t>
      </w:r>
      <w:r>
        <w:t>романский собор,</w:t>
      </w:r>
      <w:r>
        <w:rPr>
          <w:spacing w:val="-1"/>
        </w:rPr>
        <w:t xml:space="preserve"> </w:t>
      </w:r>
      <w:r>
        <w:t>пагода, мечеть.</w:t>
      </w:r>
    </w:p>
    <w:p w:rsidR="00F11B8F" w:rsidRDefault="00920C79">
      <w:pPr>
        <w:pStyle w:val="a3"/>
        <w:ind w:right="689" w:firstLine="567"/>
      </w:pPr>
      <w:r>
        <w:t>Построение</w:t>
      </w:r>
      <w:r>
        <w:rPr>
          <w:spacing w:val="1"/>
        </w:rPr>
        <w:t xml:space="preserve"> </w:t>
      </w:r>
      <w:r>
        <w:t>в</w:t>
      </w:r>
      <w:r>
        <w:rPr>
          <w:spacing w:val="1"/>
        </w:rPr>
        <w:t xml:space="preserve"> </w:t>
      </w:r>
      <w:r>
        <w:t>графическом</w:t>
      </w:r>
      <w:r>
        <w:rPr>
          <w:spacing w:val="1"/>
        </w:rPr>
        <w:t xml:space="preserve"> </w:t>
      </w:r>
      <w:r>
        <w:t>редакторе</w:t>
      </w:r>
      <w:r>
        <w:rPr>
          <w:spacing w:val="1"/>
        </w:rPr>
        <w:t xml:space="preserve"> </w:t>
      </w:r>
      <w:r>
        <w:t>с</w:t>
      </w:r>
      <w:r>
        <w:rPr>
          <w:spacing w:val="1"/>
        </w:rPr>
        <w:t xml:space="preserve"> </w:t>
      </w:r>
      <w:r>
        <w:t>помощью</w:t>
      </w:r>
      <w:r>
        <w:rPr>
          <w:spacing w:val="1"/>
        </w:rPr>
        <w:t xml:space="preserve"> </w:t>
      </w:r>
      <w:r>
        <w:t>геометрических</w:t>
      </w:r>
      <w:r>
        <w:rPr>
          <w:spacing w:val="1"/>
        </w:rPr>
        <w:t xml:space="preserve"> </w:t>
      </w:r>
      <w:r>
        <w:t>фигур</w:t>
      </w:r>
      <w:r>
        <w:rPr>
          <w:spacing w:val="1"/>
        </w:rPr>
        <w:t xml:space="preserve"> </w:t>
      </w:r>
      <w:r>
        <w:t>или</w:t>
      </w:r>
      <w:r>
        <w:rPr>
          <w:spacing w:val="1"/>
        </w:rPr>
        <w:t xml:space="preserve"> </w:t>
      </w:r>
      <w:r>
        <w:t>на</w:t>
      </w:r>
      <w:r>
        <w:rPr>
          <w:spacing w:val="-57"/>
        </w:rPr>
        <w:t xml:space="preserve"> </w:t>
      </w:r>
      <w:r>
        <w:t>линейной</w:t>
      </w:r>
      <w:r>
        <w:rPr>
          <w:spacing w:val="54"/>
        </w:rPr>
        <w:t xml:space="preserve"> </w:t>
      </w:r>
      <w:r>
        <w:t>основе</w:t>
      </w:r>
      <w:r>
        <w:rPr>
          <w:spacing w:val="57"/>
        </w:rPr>
        <w:t xml:space="preserve"> </w:t>
      </w:r>
      <w:r>
        <w:t>пропорций</w:t>
      </w:r>
      <w:r>
        <w:rPr>
          <w:spacing w:val="54"/>
        </w:rPr>
        <w:t xml:space="preserve"> </w:t>
      </w:r>
      <w:r>
        <w:t>фигуры</w:t>
      </w:r>
      <w:r>
        <w:rPr>
          <w:spacing w:val="56"/>
        </w:rPr>
        <w:t xml:space="preserve"> </w:t>
      </w:r>
      <w:r>
        <w:t>человека,</w:t>
      </w:r>
      <w:r>
        <w:rPr>
          <w:spacing w:val="56"/>
        </w:rPr>
        <w:t xml:space="preserve"> </w:t>
      </w:r>
      <w:r>
        <w:t>изображение</w:t>
      </w:r>
      <w:r>
        <w:rPr>
          <w:spacing w:val="54"/>
        </w:rPr>
        <w:t xml:space="preserve"> </w:t>
      </w:r>
      <w:r>
        <w:t>различных</w:t>
      </w:r>
      <w:r>
        <w:rPr>
          <w:spacing w:val="57"/>
        </w:rPr>
        <w:t xml:space="preserve"> </w:t>
      </w:r>
      <w:r>
        <w:t>фаз</w:t>
      </w:r>
      <w:r>
        <w:rPr>
          <w:spacing w:val="53"/>
        </w:rPr>
        <w:t xml:space="preserve"> </w:t>
      </w:r>
      <w:r>
        <w:t>движения.</w:t>
      </w:r>
    </w:p>
    <w:p w:rsidR="00F11B8F" w:rsidRDefault="00F11B8F">
      <w:pPr>
        <w:sectPr w:rsidR="00F11B8F">
          <w:pgSz w:w="11910" w:h="16840"/>
          <w:pgMar w:top="1060" w:right="160" w:bottom="1140" w:left="1160" w:header="0" w:footer="879" w:gutter="0"/>
          <w:cols w:space="720"/>
        </w:sectPr>
      </w:pPr>
    </w:p>
    <w:p w:rsidR="00F11B8F" w:rsidRDefault="00920C79">
      <w:pPr>
        <w:pStyle w:val="a3"/>
        <w:spacing w:before="74"/>
        <w:ind w:right="691"/>
      </w:pPr>
      <w:r>
        <w:lastRenderedPageBreak/>
        <w:t>Создание</w:t>
      </w:r>
      <w:r>
        <w:rPr>
          <w:spacing w:val="1"/>
        </w:rPr>
        <w:t xml:space="preserve"> </w:t>
      </w:r>
      <w:r>
        <w:t>анимации</w:t>
      </w:r>
      <w:r>
        <w:rPr>
          <w:spacing w:val="1"/>
        </w:rPr>
        <w:t xml:space="preserve"> </w:t>
      </w:r>
      <w:r>
        <w:t>схематического</w:t>
      </w:r>
      <w:r>
        <w:rPr>
          <w:spacing w:val="1"/>
        </w:rPr>
        <w:t xml:space="preserve"> </w:t>
      </w:r>
      <w:r>
        <w:t>движения</w:t>
      </w:r>
      <w:r>
        <w:rPr>
          <w:spacing w:val="1"/>
        </w:rPr>
        <w:t xml:space="preserve"> </w:t>
      </w:r>
      <w:r>
        <w:t>человека</w:t>
      </w:r>
      <w:r>
        <w:rPr>
          <w:spacing w:val="1"/>
        </w:rPr>
        <w:t xml:space="preserve"> </w:t>
      </w:r>
      <w:r>
        <w:t>(при</w:t>
      </w:r>
      <w:r>
        <w:rPr>
          <w:spacing w:val="1"/>
        </w:rPr>
        <w:t xml:space="preserve"> </w:t>
      </w:r>
      <w:r>
        <w:t>соответствующих</w:t>
      </w:r>
      <w:r>
        <w:rPr>
          <w:spacing w:val="1"/>
        </w:rPr>
        <w:t xml:space="preserve"> </w:t>
      </w:r>
      <w:r>
        <w:t>технических</w:t>
      </w:r>
      <w:r>
        <w:rPr>
          <w:spacing w:val="-2"/>
        </w:rPr>
        <w:t xml:space="preserve"> </w:t>
      </w:r>
      <w:r>
        <w:t>условиях).</w:t>
      </w:r>
    </w:p>
    <w:p w:rsidR="00F11B8F" w:rsidRDefault="00920C79">
      <w:pPr>
        <w:pStyle w:val="a3"/>
        <w:ind w:right="687" w:firstLine="567"/>
      </w:pPr>
      <w:r>
        <w:t>Анимация простого движения нарисованной фигурки: загрузить две фазы движения</w:t>
      </w:r>
      <w:r>
        <w:rPr>
          <w:spacing w:val="1"/>
        </w:rPr>
        <w:t xml:space="preserve"> </w:t>
      </w:r>
      <w:r>
        <w:t>фигурки</w:t>
      </w:r>
      <w:r>
        <w:rPr>
          <w:spacing w:val="1"/>
        </w:rPr>
        <w:t xml:space="preserve"> </w:t>
      </w:r>
      <w:r>
        <w:t>в</w:t>
      </w:r>
      <w:r>
        <w:rPr>
          <w:spacing w:val="1"/>
        </w:rPr>
        <w:t xml:space="preserve"> </w:t>
      </w:r>
      <w:r>
        <w:t>виртуальный</w:t>
      </w:r>
      <w:r>
        <w:rPr>
          <w:spacing w:val="1"/>
        </w:rPr>
        <w:t xml:space="preserve"> </w:t>
      </w:r>
      <w:r>
        <w:t>редактор</w:t>
      </w:r>
      <w:r>
        <w:rPr>
          <w:spacing w:val="1"/>
        </w:rPr>
        <w:t xml:space="preserve"> </w:t>
      </w:r>
      <w:r>
        <w:t>GIF-анимации</w:t>
      </w:r>
      <w:r>
        <w:rPr>
          <w:spacing w:val="1"/>
        </w:rPr>
        <w:t xml:space="preserve"> </w:t>
      </w:r>
      <w:r>
        <w:t>и</w:t>
      </w:r>
      <w:r>
        <w:rPr>
          <w:spacing w:val="1"/>
        </w:rPr>
        <w:t xml:space="preserve"> </w:t>
      </w:r>
      <w:r>
        <w:t>сохранить</w:t>
      </w:r>
      <w:r>
        <w:rPr>
          <w:spacing w:val="1"/>
        </w:rPr>
        <w:t xml:space="preserve"> </w:t>
      </w:r>
      <w:r>
        <w:t>простое</w:t>
      </w:r>
      <w:r>
        <w:rPr>
          <w:spacing w:val="1"/>
        </w:rPr>
        <w:t xml:space="preserve"> </w:t>
      </w:r>
      <w:r>
        <w:t>повторяющееся</w:t>
      </w:r>
      <w:r>
        <w:rPr>
          <w:spacing w:val="1"/>
        </w:rPr>
        <w:t xml:space="preserve"> </w:t>
      </w:r>
      <w:r>
        <w:t>движение</w:t>
      </w:r>
      <w:r>
        <w:rPr>
          <w:spacing w:val="-2"/>
        </w:rPr>
        <w:t xml:space="preserve"> </w:t>
      </w:r>
      <w:r>
        <w:t>своего рисунка.</w:t>
      </w:r>
    </w:p>
    <w:p w:rsidR="00F11B8F" w:rsidRDefault="00920C79">
      <w:pPr>
        <w:pStyle w:val="a3"/>
        <w:ind w:right="690" w:firstLine="567"/>
      </w:pPr>
      <w:r>
        <w:t>Создание компьютерной презентации в программе PowerPoint на тему архитектуры,</w:t>
      </w:r>
      <w:r>
        <w:rPr>
          <w:spacing w:val="1"/>
        </w:rPr>
        <w:t xml:space="preserve"> </w:t>
      </w:r>
      <w:r>
        <w:t>декоративного</w:t>
      </w:r>
      <w:r>
        <w:rPr>
          <w:spacing w:val="1"/>
        </w:rPr>
        <w:t xml:space="preserve"> </w:t>
      </w:r>
      <w:r>
        <w:t>и</w:t>
      </w:r>
      <w:r>
        <w:rPr>
          <w:spacing w:val="1"/>
        </w:rPr>
        <w:t xml:space="preserve"> </w:t>
      </w:r>
      <w:r>
        <w:t>изобразительного</w:t>
      </w:r>
      <w:r>
        <w:rPr>
          <w:spacing w:val="1"/>
        </w:rPr>
        <w:t xml:space="preserve"> </w:t>
      </w:r>
      <w:r>
        <w:t>искусства</w:t>
      </w:r>
      <w:r>
        <w:rPr>
          <w:spacing w:val="1"/>
        </w:rPr>
        <w:t xml:space="preserve"> </w:t>
      </w:r>
      <w:r>
        <w:t>выбранной</w:t>
      </w:r>
      <w:r>
        <w:rPr>
          <w:spacing w:val="1"/>
        </w:rPr>
        <w:t xml:space="preserve"> </w:t>
      </w:r>
      <w:r>
        <w:t>эпохи</w:t>
      </w:r>
      <w:r>
        <w:rPr>
          <w:spacing w:val="1"/>
        </w:rPr>
        <w:t xml:space="preserve"> </w:t>
      </w:r>
      <w:r>
        <w:t>или</w:t>
      </w:r>
      <w:r>
        <w:rPr>
          <w:spacing w:val="1"/>
        </w:rPr>
        <w:t xml:space="preserve"> </w:t>
      </w:r>
      <w:r>
        <w:t>национальной</w:t>
      </w:r>
      <w:r>
        <w:rPr>
          <w:spacing w:val="1"/>
        </w:rPr>
        <w:t xml:space="preserve"> </w:t>
      </w:r>
      <w:r>
        <w:t>культуры.</w:t>
      </w:r>
    </w:p>
    <w:p w:rsidR="00F11B8F" w:rsidRDefault="00920C79">
      <w:pPr>
        <w:pStyle w:val="a3"/>
        <w:ind w:left="1110"/>
      </w:pPr>
      <w:r>
        <w:t>Виртуальные</w:t>
      </w:r>
      <w:r>
        <w:rPr>
          <w:spacing w:val="-3"/>
        </w:rPr>
        <w:t xml:space="preserve"> </w:t>
      </w:r>
      <w:r>
        <w:t>тематические</w:t>
      </w:r>
      <w:r>
        <w:rPr>
          <w:spacing w:val="-3"/>
        </w:rPr>
        <w:t xml:space="preserve"> </w:t>
      </w:r>
      <w:r>
        <w:t>путешествия</w:t>
      </w:r>
      <w:r>
        <w:rPr>
          <w:spacing w:val="-3"/>
        </w:rPr>
        <w:t xml:space="preserve"> </w:t>
      </w:r>
      <w:r>
        <w:t>по</w:t>
      </w:r>
      <w:r>
        <w:rPr>
          <w:spacing w:val="-3"/>
        </w:rPr>
        <w:t xml:space="preserve"> </w:t>
      </w:r>
      <w:r>
        <w:t>художественным</w:t>
      </w:r>
      <w:r>
        <w:rPr>
          <w:spacing w:val="-3"/>
        </w:rPr>
        <w:t xml:space="preserve"> </w:t>
      </w:r>
      <w:r>
        <w:t>музеям</w:t>
      </w:r>
      <w:r>
        <w:rPr>
          <w:spacing w:val="-3"/>
        </w:rPr>
        <w:t xml:space="preserve"> </w:t>
      </w:r>
      <w:r>
        <w:t>мира.</w:t>
      </w:r>
    </w:p>
    <w:p w:rsidR="00F11B8F" w:rsidRDefault="00F11B8F">
      <w:pPr>
        <w:pStyle w:val="a3"/>
        <w:spacing w:before="6"/>
        <w:ind w:left="0"/>
        <w:jc w:val="left"/>
      </w:pPr>
    </w:p>
    <w:p w:rsidR="00F11B8F" w:rsidRDefault="00920C79">
      <w:pPr>
        <w:pStyle w:val="1"/>
        <w:ind w:left="3232" w:right="690" w:hanging="2689"/>
      </w:pPr>
      <w:r>
        <w:t>Планирумые результаты освоения учебного предмета «изобразительное искусство на</w:t>
      </w:r>
      <w:r>
        <w:rPr>
          <w:spacing w:val="-57"/>
        </w:rPr>
        <w:t xml:space="preserve"> </w:t>
      </w:r>
      <w:r>
        <w:t>уроне</w:t>
      </w:r>
      <w:r>
        <w:rPr>
          <w:spacing w:val="-1"/>
        </w:rPr>
        <w:t xml:space="preserve"> </w:t>
      </w:r>
      <w:r>
        <w:t>начального общего образования</w:t>
      </w:r>
    </w:p>
    <w:p w:rsidR="00F11B8F" w:rsidRDefault="00920C79">
      <w:pPr>
        <w:spacing w:line="273" w:lineRule="exact"/>
        <w:ind w:left="3876"/>
        <w:jc w:val="both"/>
        <w:rPr>
          <w:b/>
          <w:sz w:val="24"/>
        </w:rPr>
      </w:pPr>
      <w:r>
        <w:rPr>
          <w:b/>
          <w:sz w:val="24"/>
        </w:rPr>
        <w:t>Личностные</w:t>
      </w:r>
      <w:r>
        <w:rPr>
          <w:b/>
          <w:spacing w:val="-8"/>
          <w:sz w:val="24"/>
        </w:rPr>
        <w:t xml:space="preserve"> </w:t>
      </w:r>
      <w:r>
        <w:rPr>
          <w:b/>
          <w:sz w:val="24"/>
        </w:rPr>
        <w:t>результаты</w:t>
      </w:r>
    </w:p>
    <w:p w:rsidR="00F11B8F" w:rsidRDefault="00920C79">
      <w:pPr>
        <w:pStyle w:val="a3"/>
        <w:ind w:right="686" w:firstLine="567"/>
      </w:pPr>
      <w:r>
        <w:t>В центре примерной программы по изобразительному искусству в соответствии с</w:t>
      </w:r>
      <w:r>
        <w:rPr>
          <w:spacing w:val="1"/>
        </w:rPr>
        <w:t xml:space="preserve"> </w:t>
      </w:r>
      <w:r>
        <w:t>ФГОС</w:t>
      </w:r>
      <w:r>
        <w:rPr>
          <w:spacing w:val="-10"/>
        </w:rPr>
        <w:t xml:space="preserve"> </w:t>
      </w:r>
      <w:r>
        <w:t>начального</w:t>
      </w:r>
      <w:r>
        <w:rPr>
          <w:spacing w:val="-8"/>
        </w:rPr>
        <w:t xml:space="preserve"> </w:t>
      </w:r>
      <w:r>
        <w:t>образования</w:t>
      </w:r>
      <w:r>
        <w:rPr>
          <w:spacing w:val="-10"/>
        </w:rPr>
        <w:t xml:space="preserve"> </w:t>
      </w:r>
      <w:r>
        <w:t>находится</w:t>
      </w:r>
      <w:r>
        <w:rPr>
          <w:spacing w:val="-11"/>
        </w:rPr>
        <w:t xml:space="preserve"> </w:t>
      </w:r>
      <w:r>
        <w:t>личностное</w:t>
      </w:r>
      <w:r>
        <w:rPr>
          <w:spacing w:val="-10"/>
        </w:rPr>
        <w:t xml:space="preserve"> </w:t>
      </w:r>
      <w:r>
        <w:t>развитие</w:t>
      </w:r>
      <w:r>
        <w:rPr>
          <w:spacing w:val="-10"/>
        </w:rPr>
        <w:t xml:space="preserve"> </w:t>
      </w:r>
      <w:r>
        <w:t>обучающихся,</w:t>
      </w:r>
      <w:r>
        <w:rPr>
          <w:spacing w:val="-10"/>
        </w:rPr>
        <w:t xml:space="preserve"> </w:t>
      </w:r>
      <w:r>
        <w:t>приобщение</w:t>
      </w:r>
      <w:r>
        <w:rPr>
          <w:spacing w:val="-58"/>
        </w:rPr>
        <w:t xml:space="preserve"> </w:t>
      </w:r>
      <w:r>
        <w:t>их</w:t>
      </w:r>
      <w:r>
        <w:rPr>
          <w:spacing w:val="-3"/>
        </w:rPr>
        <w:t xml:space="preserve"> </w:t>
      </w:r>
      <w:r>
        <w:t>к</w:t>
      </w:r>
      <w:r>
        <w:rPr>
          <w:spacing w:val="-3"/>
        </w:rPr>
        <w:t xml:space="preserve"> </w:t>
      </w:r>
      <w:r>
        <w:t>российским</w:t>
      </w:r>
      <w:r>
        <w:rPr>
          <w:spacing w:val="-1"/>
        </w:rPr>
        <w:t xml:space="preserve"> </w:t>
      </w:r>
      <w:r>
        <w:t>традиционным</w:t>
      </w:r>
      <w:r>
        <w:rPr>
          <w:spacing w:val="-2"/>
        </w:rPr>
        <w:t xml:space="preserve"> </w:t>
      </w:r>
      <w:r>
        <w:t>духовным</w:t>
      </w:r>
      <w:r>
        <w:rPr>
          <w:spacing w:val="-3"/>
        </w:rPr>
        <w:t xml:space="preserve"> </w:t>
      </w:r>
      <w:r>
        <w:t>ценностям,</w:t>
      </w:r>
      <w:r>
        <w:rPr>
          <w:spacing w:val="-2"/>
        </w:rPr>
        <w:t xml:space="preserve"> </w:t>
      </w:r>
      <w:r>
        <w:t>а</w:t>
      </w:r>
      <w:r>
        <w:rPr>
          <w:spacing w:val="-2"/>
        </w:rPr>
        <w:t xml:space="preserve"> </w:t>
      </w:r>
      <w:r>
        <w:t>также</w:t>
      </w:r>
      <w:r>
        <w:rPr>
          <w:spacing w:val="-2"/>
        </w:rPr>
        <w:t xml:space="preserve"> </w:t>
      </w:r>
      <w:r>
        <w:t>социализация</w:t>
      </w:r>
      <w:r>
        <w:rPr>
          <w:spacing w:val="-1"/>
        </w:rPr>
        <w:t xml:space="preserve"> </w:t>
      </w:r>
      <w:r>
        <w:t>личности.</w:t>
      </w:r>
    </w:p>
    <w:p w:rsidR="00F11B8F" w:rsidRDefault="00920C79">
      <w:pPr>
        <w:pStyle w:val="a3"/>
        <w:ind w:right="691" w:firstLine="567"/>
      </w:pPr>
      <w:r>
        <w:t>Программа</w:t>
      </w:r>
      <w:r>
        <w:rPr>
          <w:spacing w:val="1"/>
        </w:rPr>
        <w:t xml:space="preserve"> </w:t>
      </w:r>
      <w:r>
        <w:t>призвана</w:t>
      </w:r>
      <w:r>
        <w:rPr>
          <w:spacing w:val="1"/>
        </w:rPr>
        <w:t xml:space="preserve"> </w:t>
      </w:r>
      <w:r>
        <w:t>обеспечить</w:t>
      </w:r>
      <w:r>
        <w:rPr>
          <w:spacing w:val="1"/>
        </w:rPr>
        <w:t xml:space="preserve"> </w:t>
      </w:r>
      <w:r>
        <w:t>достижение</w:t>
      </w:r>
      <w:r>
        <w:rPr>
          <w:spacing w:val="1"/>
        </w:rPr>
        <w:t xml:space="preserve"> </w:t>
      </w:r>
      <w:r>
        <w:t>обучающимися</w:t>
      </w:r>
      <w:r>
        <w:rPr>
          <w:spacing w:val="1"/>
        </w:rPr>
        <w:t xml:space="preserve"> </w:t>
      </w:r>
      <w:r>
        <w:t>личностных</w:t>
      </w:r>
      <w:r>
        <w:rPr>
          <w:spacing w:val="-57"/>
        </w:rPr>
        <w:t xml:space="preserve"> </w:t>
      </w:r>
      <w:r>
        <w:t>результатов:</w:t>
      </w:r>
    </w:p>
    <w:p w:rsidR="00F11B8F" w:rsidRDefault="00920C79">
      <w:pPr>
        <w:pStyle w:val="a3"/>
        <w:ind w:left="1110"/>
      </w:pPr>
      <w:r>
        <w:t>уважения</w:t>
      </w:r>
      <w:r>
        <w:rPr>
          <w:spacing w:val="-3"/>
        </w:rPr>
        <w:t xml:space="preserve"> </w:t>
      </w:r>
      <w:r>
        <w:t>и</w:t>
      </w:r>
      <w:r>
        <w:rPr>
          <w:spacing w:val="-3"/>
        </w:rPr>
        <w:t xml:space="preserve"> </w:t>
      </w:r>
      <w:r>
        <w:t>ценностного</w:t>
      </w:r>
      <w:r>
        <w:rPr>
          <w:spacing w:val="-3"/>
        </w:rPr>
        <w:t xml:space="preserve"> </w:t>
      </w:r>
      <w:r>
        <w:t>отношения</w:t>
      </w:r>
      <w:r>
        <w:rPr>
          <w:spacing w:val="-3"/>
        </w:rPr>
        <w:t xml:space="preserve"> </w:t>
      </w:r>
      <w:r>
        <w:t>к</w:t>
      </w:r>
      <w:r>
        <w:rPr>
          <w:spacing w:val="-1"/>
        </w:rPr>
        <w:t xml:space="preserve"> </w:t>
      </w:r>
      <w:r>
        <w:t>своей</w:t>
      </w:r>
      <w:r>
        <w:rPr>
          <w:spacing w:val="-4"/>
        </w:rPr>
        <w:t xml:space="preserve"> </w:t>
      </w:r>
      <w:r>
        <w:t>Родине</w:t>
      </w:r>
      <w:r>
        <w:rPr>
          <w:spacing w:val="-2"/>
        </w:rPr>
        <w:t xml:space="preserve"> </w:t>
      </w:r>
      <w:r>
        <w:t>—</w:t>
      </w:r>
      <w:r>
        <w:rPr>
          <w:spacing w:val="-2"/>
        </w:rPr>
        <w:t xml:space="preserve"> </w:t>
      </w:r>
      <w:r>
        <w:t>России;</w:t>
      </w:r>
    </w:p>
    <w:p w:rsidR="00F11B8F" w:rsidRDefault="00920C79">
      <w:pPr>
        <w:pStyle w:val="a3"/>
        <w:ind w:right="684" w:firstLine="567"/>
      </w:pPr>
      <w:r>
        <w:t>ценностно-смысловые</w:t>
      </w:r>
      <w:r>
        <w:rPr>
          <w:spacing w:val="1"/>
        </w:rPr>
        <w:t xml:space="preserve"> </w:t>
      </w:r>
      <w:r>
        <w:t>ориентации</w:t>
      </w:r>
      <w:r>
        <w:rPr>
          <w:spacing w:val="1"/>
        </w:rPr>
        <w:t xml:space="preserve"> </w:t>
      </w:r>
      <w:r>
        <w:t>и</w:t>
      </w:r>
      <w:r>
        <w:rPr>
          <w:spacing w:val="1"/>
        </w:rPr>
        <w:t xml:space="preserve"> </w:t>
      </w:r>
      <w:r>
        <w:t>установки,</w:t>
      </w:r>
      <w:r>
        <w:rPr>
          <w:spacing w:val="1"/>
        </w:rPr>
        <w:t xml:space="preserve"> </w:t>
      </w:r>
      <w:r>
        <w:t>отражающие</w:t>
      </w:r>
      <w:r>
        <w:rPr>
          <w:spacing w:val="1"/>
        </w:rPr>
        <w:t xml:space="preserve"> </w:t>
      </w:r>
      <w:r>
        <w:t>индивидуально-</w:t>
      </w:r>
      <w:r>
        <w:rPr>
          <w:spacing w:val="1"/>
        </w:rPr>
        <w:t xml:space="preserve"> </w:t>
      </w:r>
      <w:r>
        <w:t>личностные</w:t>
      </w:r>
      <w:r>
        <w:rPr>
          <w:spacing w:val="-2"/>
        </w:rPr>
        <w:t xml:space="preserve"> </w:t>
      </w:r>
      <w:r>
        <w:t>позиции</w:t>
      </w:r>
      <w:r>
        <w:rPr>
          <w:spacing w:val="-2"/>
        </w:rPr>
        <w:t xml:space="preserve"> </w:t>
      </w:r>
      <w:r>
        <w:t>и</w:t>
      </w:r>
      <w:r>
        <w:rPr>
          <w:spacing w:val="-1"/>
        </w:rPr>
        <w:t xml:space="preserve"> </w:t>
      </w:r>
      <w:r>
        <w:t>социально значимые</w:t>
      </w:r>
      <w:r>
        <w:rPr>
          <w:spacing w:val="-2"/>
        </w:rPr>
        <w:t xml:space="preserve"> </w:t>
      </w:r>
      <w:r>
        <w:t>личностные</w:t>
      </w:r>
      <w:r>
        <w:rPr>
          <w:spacing w:val="-1"/>
        </w:rPr>
        <w:t xml:space="preserve"> </w:t>
      </w:r>
      <w:r>
        <w:t>качества;</w:t>
      </w:r>
    </w:p>
    <w:p w:rsidR="00F11B8F" w:rsidRDefault="00920C79">
      <w:pPr>
        <w:pStyle w:val="a3"/>
        <w:ind w:left="1110"/>
      </w:pPr>
      <w:r>
        <w:t>духовно-нравственное</w:t>
      </w:r>
      <w:r>
        <w:rPr>
          <w:spacing w:val="-6"/>
        </w:rPr>
        <w:t xml:space="preserve"> </w:t>
      </w:r>
      <w:r>
        <w:t>развитие</w:t>
      </w:r>
      <w:r>
        <w:rPr>
          <w:spacing w:val="-6"/>
        </w:rPr>
        <w:t xml:space="preserve"> </w:t>
      </w:r>
      <w:r>
        <w:t>обучающихся;</w:t>
      </w:r>
    </w:p>
    <w:p w:rsidR="00F11B8F" w:rsidRDefault="00920C79">
      <w:pPr>
        <w:pStyle w:val="a3"/>
        <w:ind w:right="690" w:firstLine="567"/>
      </w:pPr>
      <w:r>
        <w:t>мотивацию</w:t>
      </w:r>
      <w:r>
        <w:rPr>
          <w:spacing w:val="-14"/>
        </w:rPr>
        <w:t xml:space="preserve"> </w:t>
      </w:r>
      <w:r>
        <w:t>к</w:t>
      </w:r>
      <w:r>
        <w:rPr>
          <w:spacing w:val="-15"/>
        </w:rPr>
        <w:t xml:space="preserve"> </w:t>
      </w:r>
      <w:r>
        <w:t>познанию</w:t>
      </w:r>
      <w:r>
        <w:rPr>
          <w:spacing w:val="-14"/>
        </w:rPr>
        <w:t xml:space="preserve"> </w:t>
      </w:r>
      <w:r>
        <w:t>и</w:t>
      </w:r>
      <w:r>
        <w:rPr>
          <w:spacing w:val="-15"/>
        </w:rPr>
        <w:t xml:space="preserve"> </w:t>
      </w:r>
      <w:r>
        <w:t>обучению,</w:t>
      </w:r>
      <w:r>
        <w:rPr>
          <w:spacing w:val="-14"/>
        </w:rPr>
        <w:t xml:space="preserve"> </w:t>
      </w:r>
      <w:r>
        <w:t>готовность</w:t>
      </w:r>
      <w:r>
        <w:rPr>
          <w:spacing w:val="-14"/>
        </w:rPr>
        <w:t xml:space="preserve"> </w:t>
      </w:r>
      <w:r>
        <w:t>к</w:t>
      </w:r>
      <w:r>
        <w:rPr>
          <w:spacing w:val="-15"/>
        </w:rPr>
        <w:t xml:space="preserve"> </w:t>
      </w:r>
      <w:r>
        <w:t>саморазвитию</w:t>
      </w:r>
      <w:r>
        <w:rPr>
          <w:spacing w:val="-14"/>
        </w:rPr>
        <w:t xml:space="preserve"> </w:t>
      </w:r>
      <w:r>
        <w:t>и</w:t>
      </w:r>
      <w:r>
        <w:rPr>
          <w:spacing w:val="-15"/>
        </w:rPr>
        <w:t xml:space="preserve"> </w:t>
      </w:r>
      <w:r>
        <w:t>активному</w:t>
      </w:r>
      <w:r>
        <w:rPr>
          <w:spacing w:val="-15"/>
        </w:rPr>
        <w:t xml:space="preserve"> </w:t>
      </w:r>
      <w:r>
        <w:t>участию</w:t>
      </w:r>
      <w:r>
        <w:rPr>
          <w:spacing w:val="-58"/>
        </w:rPr>
        <w:t xml:space="preserve"> </w:t>
      </w:r>
      <w:r>
        <w:t>в</w:t>
      </w:r>
      <w:r>
        <w:rPr>
          <w:spacing w:val="-1"/>
        </w:rPr>
        <w:t xml:space="preserve"> </w:t>
      </w:r>
      <w:r>
        <w:t>социально-значимой деятельности;</w:t>
      </w:r>
    </w:p>
    <w:p w:rsidR="00F11B8F" w:rsidRDefault="00920C79">
      <w:pPr>
        <w:pStyle w:val="a3"/>
        <w:ind w:left="1110"/>
      </w:pPr>
      <w:r>
        <w:t>позитивный</w:t>
      </w:r>
      <w:r>
        <w:rPr>
          <w:spacing w:val="-4"/>
        </w:rPr>
        <w:t xml:space="preserve"> </w:t>
      </w:r>
      <w:r>
        <w:t>опыт</w:t>
      </w:r>
      <w:r>
        <w:rPr>
          <w:spacing w:val="-3"/>
        </w:rPr>
        <w:t xml:space="preserve"> </w:t>
      </w:r>
      <w:r>
        <w:t>участия</w:t>
      </w:r>
      <w:r>
        <w:rPr>
          <w:spacing w:val="-4"/>
        </w:rPr>
        <w:t xml:space="preserve"> </w:t>
      </w:r>
      <w:r>
        <w:t>в</w:t>
      </w:r>
      <w:r>
        <w:rPr>
          <w:spacing w:val="-3"/>
        </w:rPr>
        <w:t xml:space="preserve"> </w:t>
      </w:r>
      <w:r>
        <w:t>творческой</w:t>
      </w:r>
      <w:r>
        <w:rPr>
          <w:spacing w:val="-4"/>
        </w:rPr>
        <w:t xml:space="preserve"> </w:t>
      </w:r>
      <w:r>
        <w:t>деятельности;</w:t>
      </w:r>
    </w:p>
    <w:p w:rsidR="00F11B8F" w:rsidRDefault="00920C79">
      <w:pPr>
        <w:pStyle w:val="a3"/>
        <w:ind w:right="689" w:firstLine="567"/>
      </w:pPr>
      <w:r>
        <w:t>интерес</w:t>
      </w:r>
      <w:r>
        <w:rPr>
          <w:spacing w:val="1"/>
        </w:rPr>
        <w:t xml:space="preserve"> </w:t>
      </w:r>
      <w:r>
        <w:t>к</w:t>
      </w:r>
      <w:r>
        <w:rPr>
          <w:spacing w:val="1"/>
        </w:rPr>
        <w:t xml:space="preserve"> </w:t>
      </w:r>
      <w:r>
        <w:t>произведениям</w:t>
      </w:r>
      <w:r>
        <w:rPr>
          <w:spacing w:val="1"/>
        </w:rPr>
        <w:t xml:space="preserve"> </w:t>
      </w:r>
      <w:r>
        <w:t>искусства</w:t>
      </w:r>
      <w:r>
        <w:rPr>
          <w:spacing w:val="1"/>
        </w:rPr>
        <w:t xml:space="preserve"> </w:t>
      </w:r>
      <w:r>
        <w:t>и</w:t>
      </w:r>
      <w:r>
        <w:rPr>
          <w:spacing w:val="1"/>
        </w:rPr>
        <w:t xml:space="preserve"> </w:t>
      </w:r>
      <w:r>
        <w:t>литературы,</w:t>
      </w:r>
      <w:r>
        <w:rPr>
          <w:spacing w:val="1"/>
        </w:rPr>
        <w:t xml:space="preserve"> </w:t>
      </w:r>
      <w:r>
        <w:t>построенным</w:t>
      </w:r>
      <w:r>
        <w:rPr>
          <w:spacing w:val="1"/>
        </w:rPr>
        <w:t xml:space="preserve"> </w:t>
      </w:r>
      <w:r>
        <w:t>на</w:t>
      </w:r>
      <w:r>
        <w:rPr>
          <w:spacing w:val="1"/>
        </w:rPr>
        <w:t xml:space="preserve"> </w:t>
      </w:r>
      <w:r>
        <w:t>принципах</w:t>
      </w:r>
      <w:r>
        <w:rPr>
          <w:spacing w:val="1"/>
        </w:rPr>
        <w:t xml:space="preserve"> </w:t>
      </w:r>
      <w:r>
        <w:t>нравственности</w:t>
      </w:r>
      <w:r>
        <w:rPr>
          <w:spacing w:val="1"/>
        </w:rPr>
        <w:t xml:space="preserve"> </w:t>
      </w:r>
      <w:r>
        <w:t>и</w:t>
      </w:r>
      <w:r>
        <w:rPr>
          <w:spacing w:val="1"/>
        </w:rPr>
        <w:t xml:space="preserve"> </w:t>
      </w:r>
      <w:r>
        <w:t>гуманизма,</w:t>
      </w:r>
      <w:r>
        <w:rPr>
          <w:spacing w:val="1"/>
        </w:rPr>
        <w:t xml:space="preserve"> </w:t>
      </w:r>
      <w:r>
        <w:t>уважительного</w:t>
      </w:r>
      <w:r>
        <w:rPr>
          <w:spacing w:val="1"/>
        </w:rPr>
        <w:t xml:space="preserve"> </w:t>
      </w:r>
      <w:r>
        <w:t>отношения</w:t>
      </w:r>
      <w:r>
        <w:rPr>
          <w:spacing w:val="1"/>
        </w:rPr>
        <w:t xml:space="preserve"> </w:t>
      </w:r>
      <w:r>
        <w:t>и</w:t>
      </w:r>
      <w:r>
        <w:rPr>
          <w:spacing w:val="1"/>
        </w:rPr>
        <w:t xml:space="preserve"> </w:t>
      </w:r>
      <w:r>
        <w:t>интереса</w:t>
      </w:r>
      <w:r>
        <w:rPr>
          <w:spacing w:val="1"/>
        </w:rPr>
        <w:t xml:space="preserve"> </w:t>
      </w:r>
      <w:r>
        <w:t>к</w:t>
      </w:r>
      <w:r>
        <w:rPr>
          <w:spacing w:val="1"/>
        </w:rPr>
        <w:t xml:space="preserve"> </w:t>
      </w:r>
      <w:r>
        <w:t>культурным</w:t>
      </w:r>
      <w:r>
        <w:rPr>
          <w:spacing w:val="1"/>
        </w:rPr>
        <w:t xml:space="preserve"> </w:t>
      </w:r>
      <w:r>
        <w:t>традициям</w:t>
      </w:r>
      <w:r>
        <w:rPr>
          <w:spacing w:val="-1"/>
        </w:rPr>
        <w:t xml:space="preserve"> </w:t>
      </w:r>
      <w:r>
        <w:t>и</w:t>
      </w:r>
      <w:r>
        <w:rPr>
          <w:spacing w:val="-1"/>
        </w:rPr>
        <w:t xml:space="preserve"> </w:t>
      </w:r>
      <w:r>
        <w:t>творчеству своего и</w:t>
      </w:r>
      <w:r>
        <w:rPr>
          <w:spacing w:val="-1"/>
        </w:rPr>
        <w:t xml:space="preserve"> </w:t>
      </w:r>
      <w:r>
        <w:t>других народов.</w:t>
      </w:r>
    </w:p>
    <w:p w:rsidR="00F11B8F" w:rsidRDefault="00920C79">
      <w:pPr>
        <w:pStyle w:val="a3"/>
        <w:ind w:right="690" w:firstLine="567"/>
      </w:pPr>
      <w:r>
        <w:t>Патриотическое</w:t>
      </w:r>
      <w:r>
        <w:rPr>
          <w:spacing w:val="1"/>
        </w:rPr>
        <w:t xml:space="preserve"> </w:t>
      </w:r>
      <w:r>
        <w:t>воспитание</w:t>
      </w:r>
      <w:r>
        <w:rPr>
          <w:spacing w:val="1"/>
        </w:rPr>
        <w:t xml:space="preserve"> </w:t>
      </w:r>
      <w:r>
        <w:t>осуществляется</w:t>
      </w:r>
      <w:r>
        <w:rPr>
          <w:spacing w:val="1"/>
        </w:rPr>
        <w:t xml:space="preserve"> </w:t>
      </w:r>
      <w:r>
        <w:t>через</w:t>
      </w:r>
      <w:r>
        <w:rPr>
          <w:spacing w:val="1"/>
        </w:rPr>
        <w:t xml:space="preserve"> </w:t>
      </w:r>
      <w:r>
        <w:t>освоение</w:t>
      </w:r>
      <w:r>
        <w:rPr>
          <w:spacing w:val="1"/>
        </w:rPr>
        <w:t xml:space="preserve"> </w:t>
      </w:r>
      <w:r>
        <w:t>школьниками</w:t>
      </w:r>
      <w:r>
        <w:rPr>
          <w:spacing w:val="1"/>
        </w:rPr>
        <w:t xml:space="preserve"> </w:t>
      </w:r>
      <w:r>
        <w:t>содержания традиций отечественной культуры, выраженной в её архитектуре, народном,</w:t>
      </w:r>
      <w:r>
        <w:rPr>
          <w:spacing w:val="1"/>
        </w:rPr>
        <w:t xml:space="preserve"> </w:t>
      </w:r>
      <w:r>
        <w:t>декоративно-прикладном</w:t>
      </w:r>
      <w:r>
        <w:rPr>
          <w:spacing w:val="1"/>
        </w:rPr>
        <w:t xml:space="preserve"> </w:t>
      </w:r>
      <w:r>
        <w:t>и</w:t>
      </w:r>
      <w:r>
        <w:rPr>
          <w:spacing w:val="1"/>
        </w:rPr>
        <w:t xml:space="preserve"> </w:t>
      </w:r>
      <w:r>
        <w:t>изобразительном</w:t>
      </w:r>
      <w:r>
        <w:rPr>
          <w:spacing w:val="1"/>
        </w:rPr>
        <w:t xml:space="preserve"> </w:t>
      </w:r>
      <w:r>
        <w:t>искусстве.</w:t>
      </w:r>
      <w:r>
        <w:rPr>
          <w:spacing w:val="1"/>
        </w:rPr>
        <w:t xml:space="preserve"> </w:t>
      </w:r>
      <w:r>
        <w:t>Урок</w:t>
      </w:r>
      <w:r>
        <w:rPr>
          <w:spacing w:val="1"/>
        </w:rPr>
        <w:t xml:space="preserve"> </w:t>
      </w:r>
      <w:r>
        <w:t>искусства</w:t>
      </w:r>
      <w:r>
        <w:rPr>
          <w:spacing w:val="1"/>
        </w:rPr>
        <w:t xml:space="preserve"> </w:t>
      </w:r>
      <w:r>
        <w:t>воспитывает</w:t>
      </w:r>
      <w:r>
        <w:rPr>
          <w:spacing w:val="1"/>
        </w:rPr>
        <w:t xml:space="preserve"> </w:t>
      </w:r>
      <w:r>
        <w:t>патриотизм не в декларативной форме, а в процессе восприятия и освоения в личной</w:t>
      </w:r>
      <w:r>
        <w:rPr>
          <w:spacing w:val="1"/>
        </w:rPr>
        <w:t xml:space="preserve"> </w:t>
      </w:r>
      <w:r>
        <w:t>художественной деятельности конкретных знаний о красоте и мудрости, заложенных в</w:t>
      </w:r>
      <w:r>
        <w:rPr>
          <w:spacing w:val="1"/>
        </w:rPr>
        <w:t xml:space="preserve"> </w:t>
      </w:r>
      <w:r>
        <w:t>культурных</w:t>
      </w:r>
      <w:r>
        <w:rPr>
          <w:spacing w:val="-1"/>
        </w:rPr>
        <w:t xml:space="preserve"> </w:t>
      </w:r>
      <w:r>
        <w:t>традициях.</w:t>
      </w:r>
    </w:p>
    <w:p w:rsidR="00F11B8F" w:rsidRDefault="00920C79">
      <w:pPr>
        <w:pStyle w:val="a3"/>
        <w:ind w:right="688" w:firstLine="567"/>
      </w:pPr>
      <w:r>
        <w:t>Гражданское</w:t>
      </w:r>
      <w:r>
        <w:rPr>
          <w:spacing w:val="-11"/>
        </w:rPr>
        <w:t xml:space="preserve"> </w:t>
      </w:r>
      <w:r>
        <w:t>воспитание</w:t>
      </w:r>
      <w:r>
        <w:rPr>
          <w:spacing w:val="-10"/>
        </w:rPr>
        <w:t xml:space="preserve"> </w:t>
      </w:r>
      <w:r>
        <w:t>формируется</w:t>
      </w:r>
      <w:r>
        <w:rPr>
          <w:spacing w:val="-8"/>
        </w:rPr>
        <w:t xml:space="preserve"> </w:t>
      </w:r>
      <w:r>
        <w:t>через</w:t>
      </w:r>
      <w:r>
        <w:rPr>
          <w:spacing w:val="-10"/>
        </w:rPr>
        <w:t xml:space="preserve"> </w:t>
      </w:r>
      <w:r>
        <w:t>развитие</w:t>
      </w:r>
      <w:r>
        <w:rPr>
          <w:spacing w:val="-10"/>
        </w:rPr>
        <w:t xml:space="preserve"> </w:t>
      </w:r>
      <w:r>
        <w:t>чувства</w:t>
      </w:r>
      <w:r>
        <w:rPr>
          <w:spacing w:val="-9"/>
        </w:rPr>
        <w:t xml:space="preserve"> </w:t>
      </w:r>
      <w:r>
        <w:t>личной</w:t>
      </w:r>
      <w:r>
        <w:rPr>
          <w:spacing w:val="-10"/>
        </w:rPr>
        <w:t xml:space="preserve"> </w:t>
      </w:r>
      <w:r>
        <w:t>причастности</w:t>
      </w:r>
      <w:r>
        <w:rPr>
          <w:spacing w:val="-8"/>
        </w:rPr>
        <w:t xml:space="preserve"> </w:t>
      </w:r>
      <w:r>
        <w:t>к</w:t>
      </w:r>
      <w:r>
        <w:rPr>
          <w:spacing w:val="-57"/>
        </w:rPr>
        <w:t xml:space="preserve"> </w:t>
      </w:r>
      <w:r>
        <w:t>жизни общества и созидающих качеств личности, приобщение обучающихся к ценностям</w:t>
      </w:r>
      <w:r>
        <w:rPr>
          <w:spacing w:val="1"/>
        </w:rPr>
        <w:t xml:space="preserve"> </w:t>
      </w:r>
      <w:r>
        <w:t>отечественной</w:t>
      </w:r>
      <w:r>
        <w:rPr>
          <w:spacing w:val="1"/>
        </w:rPr>
        <w:t xml:space="preserve"> </w:t>
      </w:r>
      <w:r>
        <w:t>и</w:t>
      </w:r>
      <w:r>
        <w:rPr>
          <w:spacing w:val="1"/>
        </w:rPr>
        <w:t xml:space="preserve"> </w:t>
      </w:r>
      <w:r>
        <w:t>мировой</w:t>
      </w:r>
      <w:r>
        <w:rPr>
          <w:spacing w:val="1"/>
        </w:rPr>
        <w:t xml:space="preserve"> </w:t>
      </w:r>
      <w:r>
        <w:t>культуры.</w:t>
      </w:r>
      <w:r>
        <w:rPr>
          <w:spacing w:val="1"/>
        </w:rPr>
        <w:t xml:space="preserve"> </w:t>
      </w:r>
      <w:r>
        <w:t>Учебный</w:t>
      </w:r>
      <w:r>
        <w:rPr>
          <w:spacing w:val="1"/>
        </w:rPr>
        <w:t xml:space="preserve"> </w:t>
      </w:r>
      <w:r>
        <w:t>предмет</w:t>
      </w:r>
      <w:r>
        <w:rPr>
          <w:spacing w:val="1"/>
        </w:rPr>
        <w:t xml:space="preserve"> </w:t>
      </w:r>
      <w:r>
        <w:t>способствует</w:t>
      </w:r>
      <w:r>
        <w:rPr>
          <w:spacing w:val="1"/>
        </w:rPr>
        <w:t xml:space="preserve"> </w:t>
      </w:r>
      <w:r>
        <w:t>пониманию</w:t>
      </w:r>
      <w:r>
        <w:rPr>
          <w:spacing w:val="1"/>
        </w:rPr>
        <w:t xml:space="preserve"> </w:t>
      </w:r>
      <w:r>
        <w:t>особенностей</w:t>
      </w:r>
      <w:r>
        <w:rPr>
          <w:spacing w:val="1"/>
        </w:rPr>
        <w:t xml:space="preserve"> </w:t>
      </w:r>
      <w:r>
        <w:t>жизни</w:t>
      </w:r>
      <w:r>
        <w:rPr>
          <w:spacing w:val="1"/>
        </w:rPr>
        <w:t xml:space="preserve"> </w:t>
      </w:r>
      <w:r>
        <w:t>разных</w:t>
      </w:r>
      <w:r>
        <w:rPr>
          <w:spacing w:val="1"/>
        </w:rPr>
        <w:t xml:space="preserve"> </w:t>
      </w:r>
      <w:r>
        <w:t>народов</w:t>
      </w:r>
      <w:r>
        <w:rPr>
          <w:spacing w:val="1"/>
        </w:rPr>
        <w:t xml:space="preserve"> </w:t>
      </w:r>
      <w:r>
        <w:t>и</w:t>
      </w:r>
      <w:r>
        <w:rPr>
          <w:spacing w:val="1"/>
        </w:rPr>
        <w:t xml:space="preserve"> </w:t>
      </w:r>
      <w:r>
        <w:t>красоты</w:t>
      </w:r>
      <w:r>
        <w:rPr>
          <w:spacing w:val="1"/>
        </w:rPr>
        <w:t xml:space="preserve"> </w:t>
      </w:r>
      <w:r>
        <w:t>национальных</w:t>
      </w:r>
      <w:r>
        <w:rPr>
          <w:spacing w:val="1"/>
        </w:rPr>
        <w:t xml:space="preserve"> </w:t>
      </w:r>
      <w:r>
        <w:t>эстетических</w:t>
      </w:r>
      <w:r>
        <w:rPr>
          <w:spacing w:val="1"/>
        </w:rPr>
        <w:t xml:space="preserve"> </w:t>
      </w:r>
      <w:r>
        <w:t>идеалов.</w:t>
      </w:r>
      <w:r>
        <w:rPr>
          <w:spacing w:val="1"/>
        </w:rPr>
        <w:t xml:space="preserve"> </w:t>
      </w:r>
      <w:r>
        <w:t>Коллективные</w:t>
      </w:r>
      <w:r>
        <w:rPr>
          <w:spacing w:val="1"/>
        </w:rPr>
        <w:t xml:space="preserve"> </w:t>
      </w:r>
      <w:r>
        <w:t>творческие</w:t>
      </w:r>
      <w:r>
        <w:rPr>
          <w:spacing w:val="1"/>
        </w:rPr>
        <w:t xml:space="preserve"> </w:t>
      </w:r>
      <w:r>
        <w:t>работы</w:t>
      </w:r>
      <w:r>
        <w:rPr>
          <w:spacing w:val="1"/>
        </w:rPr>
        <w:t xml:space="preserve"> </w:t>
      </w:r>
      <w:r>
        <w:t>создают</w:t>
      </w:r>
      <w:r>
        <w:rPr>
          <w:spacing w:val="1"/>
        </w:rPr>
        <w:t xml:space="preserve"> </w:t>
      </w:r>
      <w:r>
        <w:t>условия</w:t>
      </w:r>
      <w:r>
        <w:rPr>
          <w:spacing w:val="1"/>
        </w:rPr>
        <w:t xml:space="preserve"> </w:t>
      </w:r>
      <w:r>
        <w:t>для</w:t>
      </w:r>
      <w:r>
        <w:rPr>
          <w:spacing w:val="1"/>
        </w:rPr>
        <w:t xml:space="preserve"> </w:t>
      </w:r>
      <w:r>
        <w:t>разных</w:t>
      </w:r>
      <w:r>
        <w:rPr>
          <w:spacing w:val="1"/>
        </w:rPr>
        <w:t xml:space="preserve"> </w:t>
      </w:r>
      <w:r>
        <w:t>форм</w:t>
      </w:r>
      <w:r>
        <w:rPr>
          <w:spacing w:val="1"/>
        </w:rPr>
        <w:t xml:space="preserve"> </w:t>
      </w:r>
      <w:r>
        <w:t>художественно-</w:t>
      </w:r>
      <w:r>
        <w:rPr>
          <w:spacing w:val="1"/>
        </w:rPr>
        <w:t xml:space="preserve"> </w:t>
      </w:r>
      <w:r>
        <w:t>творческой</w:t>
      </w:r>
      <w:r>
        <w:rPr>
          <w:spacing w:val="1"/>
        </w:rPr>
        <w:t xml:space="preserve"> </w:t>
      </w:r>
      <w:r>
        <w:t>деятельности,</w:t>
      </w:r>
      <w:r>
        <w:rPr>
          <w:spacing w:val="1"/>
        </w:rPr>
        <w:t xml:space="preserve"> </w:t>
      </w:r>
      <w:r>
        <w:t>способствуют</w:t>
      </w:r>
      <w:r>
        <w:rPr>
          <w:spacing w:val="1"/>
        </w:rPr>
        <w:t xml:space="preserve"> </w:t>
      </w:r>
      <w:r>
        <w:t>пониманию</w:t>
      </w:r>
      <w:r>
        <w:rPr>
          <w:spacing w:val="1"/>
        </w:rPr>
        <w:t xml:space="preserve"> </w:t>
      </w:r>
      <w:r>
        <w:t>другого</w:t>
      </w:r>
      <w:r>
        <w:rPr>
          <w:spacing w:val="1"/>
        </w:rPr>
        <w:t xml:space="preserve"> </w:t>
      </w:r>
      <w:r>
        <w:t>человека,</w:t>
      </w:r>
      <w:r>
        <w:rPr>
          <w:spacing w:val="1"/>
        </w:rPr>
        <w:t xml:space="preserve"> </w:t>
      </w:r>
      <w:r>
        <w:t>становлению</w:t>
      </w:r>
      <w:r>
        <w:rPr>
          <w:spacing w:val="1"/>
        </w:rPr>
        <w:t xml:space="preserve"> </w:t>
      </w:r>
      <w:r>
        <w:t>чувства</w:t>
      </w:r>
      <w:r>
        <w:rPr>
          <w:spacing w:val="-2"/>
        </w:rPr>
        <w:t xml:space="preserve"> </w:t>
      </w:r>
      <w:r>
        <w:t>личной</w:t>
      </w:r>
      <w:r>
        <w:rPr>
          <w:spacing w:val="-1"/>
        </w:rPr>
        <w:t xml:space="preserve"> </w:t>
      </w:r>
      <w:r>
        <w:t>ответственности.</w:t>
      </w:r>
    </w:p>
    <w:p w:rsidR="00F11B8F" w:rsidRDefault="00920C79">
      <w:pPr>
        <w:pStyle w:val="a3"/>
        <w:ind w:right="687" w:firstLine="567"/>
      </w:pPr>
      <w:r>
        <w:t>Духовно-нравственное</w:t>
      </w:r>
      <w:r>
        <w:rPr>
          <w:spacing w:val="1"/>
        </w:rPr>
        <w:t xml:space="preserve"> </w:t>
      </w:r>
      <w:r>
        <w:t>воспитание</w:t>
      </w:r>
      <w:r>
        <w:rPr>
          <w:spacing w:val="1"/>
        </w:rPr>
        <w:t xml:space="preserve"> </w:t>
      </w:r>
      <w:r>
        <w:t>является</w:t>
      </w:r>
      <w:r>
        <w:rPr>
          <w:spacing w:val="1"/>
        </w:rPr>
        <w:t xml:space="preserve"> </w:t>
      </w:r>
      <w:r>
        <w:t>стержнем</w:t>
      </w:r>
      <w:r>
        <w:rPr>
          <w:spacing w:val="1"/>
        </w:rPr>
        <w:t xml:space="preserve"> </w:t>
      </w:r>
      <w:r>
        <w:t>художественного</w:t>
      </w:r>
      <w:r>
        <w:rPr>
          <w:spacing w:val="1"/>
        </w:rPr>
        <w:t xml:space="preserve"> </w:t>
      </w:r>
      <w:r>
        <w:t>развития</w:t>
      </w:r>
      <w:r>
        <w:rPr>
          <w:spacing w:val="1"/>
        </w:rPr>
        <w:t xml:space="preserve"> </w:t>
      </w:r>
      <w:r>
        <w:t>обучающегося, приобщения его к искусству как сфере, концентрирующей в себе духовно-</w:t>
      </w:r>
      <w:r>
        <w:rPr>
          <w:spacing w:val="1"/>
        </w:rPr>
        <w:t xml:space="preserve"> </w:t>
      </w:r>
      <w:r>
        <w:t>нравственного поиск человечества. Учебные задания направлены на развитие внутреннего</w:t>
      </w:r>
      <w:r>
        <w:rPr>
          <w:spacing w:val="-57"/>
        </w:rPr>
        <w:t xml:space="preserve"> </w:t>
      </w:r>
      <w:r>
        <w:rPr>
          <w:spacing w:val="-1"/>
        </w:rPr>
        <w:t>мира</w:t>
      </w:r>
      <w:r>
        <w:rPr>
          <w:spacing w:val="-15"/>
        </w:rPr>
        <w:t xml:space="preserve"> </w:t>
      </w:r>
      <w:r>
        <w:rPr>
          <w:spacing w:val="-1"/>
        </w:rPr>
        <w:t>обучающегося</w:t>
      </w:r>
      <w:r>
        <w:rPr>
          <w:spacing w:val="-15"/>
        </w:rPr>
        <w:t xml:space="preserve"> </w:t>
      </w:r>
      <w:r>
        <w:t>и</w:t>
      </w:r>
      <w:r>
        <w:rPr>
          <w:spacing w:val="-15"/>
        </w:rPr>
        <w:t xml:space="preserve"> </w:t>
      </w:r>
      <w:r>
        <w:t>воспитание</w:t>
      </w:r>
      <w:r>
        <w:rPr>
          <w:spacing w:val="-15"/>
        </w:rPr>
        <w:t xml:space="preserve"> </w:t>
      </w:r>
      <w:r>
        <w:t>его</w:t>
      </w:r>
      <w:r>
        <w:rPr>
          <w:spacing w:val="-15"/>
        </w:rPr>
        <w:t xml:space="preserve"> </w:t>
      </w:r>
      <w:r>
        <w:t>эмоционально-образной,</w:t>
      </w:r>
      <w:r>
        <w:rPr>
          <w:spacing w:val="-14"/>
        </w:rPr>
        <w:t xml:space="preserve"> </w:t>
      </w:r>
      <w:r>
        <w:t>чувственной</w:t>
      </w:r>
      <w:r>
        <w:rPr>
          <w:spacing w:val="-13"/>
        </w:rPr>
        <w:t xml:space="preserve"> </w:t>
      </w:r>
      <w:r>
        <w:t>сферы.</w:t>
      </w:r>
      <w:r>
        <w:rPr>
          <w:spacing w:val="-14"/>
        </w:rPr>
        <w:t xml:space="preserve"> </w:t>
      </w:r>
      <w:r>
        <w:t>Занятия</w:t>
      </w:r>
      <w:r>
        <w:rPr>
          <w:spacing w:val="-57"/>
        </w:rPr>
        <w:t xml:space="preserve"> </w:t>
      </w:r>
      <w:r>
        <w:t>искусством</w:t>
      </w:r>
      <w:r>
        <w:rPr>
          <w:spacing w:val="1"/>
        </w:rPr>
        <w:t xml:space="preserve"> </w:t>
      </w:r>
      <w:r>
        <w:t>помогают</w:t>
      </w:r>
      <w:r>
        <w:rPr>
          <w:spacing w:val="1"/>
        </w:rPr>
        <w:t xml:space="preserve"> </w:t>
      </w:r>
      <w:r>
        <w:t>школьнику</w:t>
      </w:r>
      <w:r>
        <w:rPr>
          <w:spacing w:val="1"/>
        </w:rPr>
        <w:t xml:space="preserve"> </w:t>
      </w:r>
      <w:r>
        <w:t>обрести</w:t>
      </w:r>
      <w:r>
        <w:rPr>
          <w:spacing w:val="1"/>
        </w:rPr>
        <w:t xml:space="preserve"> </w:t>
      </w:r>
      <w:r>
        <w:t>социально</w:t>
      </w:r>
      <w:r>
        <w:rPr>
          <w:spacing w:val="1"/>
        </w:rPr>
        <w:t xml:space="preserve"> </w:t>
      </w:r>
      <w:r>
        <w:t>значимые</w:t>
      </w:r>
      <w:r>
        <w:rPr>
          <w:spacing w:val="1"/>
        </w:rPr>
        <w:t xml:space="preserve"> </w:t>
      </w:r>
      <w:r>
        <w:t>знания.</w:t>
      </w:r>
      <w:r>
        <w:rPr>
          <w:spacing w:val="1"/>
        </w:rPr>
        <w:t xml:space="preserve"> </w:t>
      </w:r>
      <w:r>
        <w:t>Развитие</w:t>
      </w:r>
      <w:r>
        <w:rPr>
          <w:spacing w:val="1"/>
        </w:rPr>
        <w:t xml:space="preserve"> </w:t>
      </w:r>
      <w:r>
        <w:t>творческих</w:t>
      </w:r>
      <w:r>
        <w:rPr>
          <w:spacing w:val="-8"/>
        </w:rPr>
        <w:t xml:space="preserve"> </w:t>
      </w:r>
      <w:r>
        <w:t>способностей</w:t>
      </w:r>
      <w:r>
        <w:rPr>
          <w:spacing w:val="-10"/>
        </w:rPr>
        <w:t xml:space="preserve"> </w:t>
      </w:r>
      <w:r>
        <w:t>способствует</w:t>
      </w:r>
      <w:r>
        <w:rPr>
          <w:spacing w:val="-9"/>
        </w:rPr>
        <w:t xml:space="preserve"> </w:t>
      </w:r>
      <w:r>
        <w:t>росту</w:t>
      </w:r>
      <w:r>
        <w:rPr>
          <w:spacing w:val="-9"/>
        </w:rPr>
        <w:t xml:space="preserve"> </w:t>
      </w:r>
      <w:r>
        <w:t>самосознания,</w:t>
      </w:r>
      <w:r>
        <w:rPr>
          <w:spacing w:val="-9"/>
        </w:rPr>
        <w:t xml:space="preserve"> </w:t>
      </w:r>
      <w:r>
        <w:t>осознания</w:t>
      </w:r>
      <w:r>
        <w:rPr>
          <w:spacing w:val="-10"/>
        </w:rPr>
        <w:t xml:space="preserve"> </w:t>
      </w:r>
      <w:r>
        <w:t>себя</w:t>
      </w:r>
      <w:r>
        <w:rPr>
          <w:spacing w:val="-10"/>
        </w:rPr>
        <w:t xml:space="preserve"> </w:t>
      </w:r>
      <w:r>
        <w:t>как</w:t>
      </w:r>
      <w:r>
        <w:rPr>
          <w:spacing w:val="-10"/>
        </w:rPr>
        <w:t xml:space="preserve"> </w:t>
      </w:r>
      <w:r>
        <w:t>личности</w:t>
      </w:r>
      <w:r>
        <w:rPr>
          <w:spacing w:val="-8"/>
        </w:rPr>
        <w:t xml:space="preserve"> </w:t>
      </w:r>
      <w:r>
        <w:t>и</w:t>
      </w:r>
      <w:r>
        <w:rPr>
          <w:spacing w:val="-57"/>
        </w:rPr>
        <w:t xml:space="preserve"> </w:t>
      </w:r>
      <w:r>
        <w:t>члена</w:t>
      </w:r>
      <w:r>
        <w:rPr>
          <w:spacing w:val="-3"/>
        </w:rPr>
        <w:t xml:space="preserve"> </w:t>
      </w:r>
      <w:r>
        <w:t>общества.</w:t>
      </w:r>
    </w:p>
    <w:p w:rsidR="00F11B8F" w:rsidRDefault="00920C79">
      <w:pPr>
        <w:pStyle w:val="a3"/>
        <w:ind w:right="688" w:firstLine="567"/>
      </w:pPr>
      <w:r>
        <w:t>Эстетическое воспитание — важнейший компонент и условие развития социально</w:t>
      </w:r>
      <w:r>
        <w:rPr>
          <w:spacing w:val="1"/>
        </w:rPr>
        <w:t xml:space="preserve"> </w:t>
      </w:r>
      <w:r>
        <w:t>значимых</w:t>
      </w:r>
      <w:r>
        <w:rPr>
          <w:spacing w:val="1"/>
        </w:rPr>
        <w:t xml:space="preserve"> </w:t>
      </w:r>
      <w:r>
        <w:t>отношений</w:t>
      </w:r>
      <w:r>
        <w:rPr>
          <w:spacing w:val="1"/>
        </w:rPr>
        <w:t xml:space="preserve"> </w:t>
      </w:r>
      <w:r>
        <w:t>обучающихся,</w:t>
      </w:r>
      <w:r>
        <w:rPr>
          <w:spacing w:val="1"/>
        </w:rPr>
        <w:t xml:space="preserve"> </w:t>
      </w:r>
      <w:r>
        <w:t>формирования</w:t>
      </w:r>
      <w:r>
        <w:rPr>
          <w:spacing w:val="1"/>
        </w:rPr>
        <w:t xml:space="preserve"> </w:t>
      </w:r>
      <w:r>
        <w:t>представлений</w:t>
      </w:r>
      <w:r>
        <w:rPr>
          <w:spacing w:val="1"/>
        </w:rPr>
        <w:t xml:space="preserve"> </w:t>
      </w:r>
      <w:r>
        <w:t>о</w:t>
      </w:r>
      <w:r>
        <w:rPr>
          <w:spacing w:val="1"/>
        </w:rPr>
        <w:t xml:space="preserve"> </w:t>
      </w:r>
      <w:r>
        <w:t>прекрасном</w:t>
      </w:r>
      <w:r>
        <w:rPr>
          <w:spacing w:val="1"/>
        </w:rPr>
        <w:t xml:space="preserve"> </w:t>
      </w:r>
      <w:r>
        <w:t>и</w:t>
      </w:r>
      <w:r>
        <w:rPr>
          <w:spacing w:val="1"/>
        </w:rPr>
        <w:t xml:space="preserve"> </w:t>
      </w:r>
      <w:r>
        <w:t>безобразном, о высоком и низком. Эстетическое воспитание способствует формированию</w:t>
      </w:r>
      <w:r>
        <w:rPr>
          <w:spacing w:val="1"/>
        </w:rPr>
        <w:t xml:space="preserve"> </w:t>
      </w:r>
      <w:r>
        <w:t>ценностных</w:t>
      </w:r>
      <w:r>
        <w:rPr>
          <w:spacing w:val="9"/>
        </w:rPr>
        <w:t xml:space="preserve"> </w:t>
      </w:r>
      <w:r>
        <w:t>ориентаций</w:t>
      </w:r>
      <w:r>
        <w:rPr>
          <w:spacing w:val="9"/>
        </w:rPr>
        <w:t xml:space="preserve"> </w:t>
      </w:r>
      <w:r>
        <w:t>школьников</w:t>
      </w:r>
      <w:r>
        <w:rPr>
          <w:spacing w:val="9"/>
        </w:rPr>
        <w:t xml:space="preserve"> </w:t>
      </w:r>
      <w:r>
        <w:t>в</w:t>
      </w:r>
      <w:r>
        <w:rPr>
          <w:spacing w:val="10"/>
        </w:rPr>
        <w:t xml:space="preserve"> </w:t>
      </w:r>
      <w:r>
        <w:t>отношении</w:t>
      </w:r>
      <w:r>
        <w:rPr>
          <w:spacing w:val="9"/>
        </w:rPr>
        <w:t xml:space="preserve"> </w:t>
      </w:r>
      <w:r>
        <w:t>к</w:t>
      </w:r>
      <w:r>
        <w:rPr>
          <w:spacing w:val="9"/>
        </w:rPr>
        <w:t xml:space="preserve"> </w:t>
      </w:r>
      <w:r>
        <w:t>окружающим</w:t>
      </w:r>
      <w:r>
        <w:rPr>
          <w:spacing w:val="9"/>
        </w:rPr>
        <w:t xml:space="preserve"> </w:t>
      </w:r>
      <w:r>
        <w:t>людям,</w:t>
      </w:r>
      <w:r>
        <w:rPr>
          <w:spacing w:val="9"/>
        </w:rPr>
        <w:t xml:space="preserve"> </w:t>
      </w:r>
      <w:r>
        <w:t>в</w:t>
      </w:r>
      <w:r>
        <w:rPr>
          <w:spacing w:val="8"/>
        </w:rPr>
        <w:t xml:space="preserve"> </w:t>
      </w:r>
      <w:r>
        <w:t>стремлении</w:t>
      </w:r>
      <w:r>
        <w:rPr>
          <w:spacing w:val="11"/>
        </w:rPr>
        <w:t xml:space="preserve"> </w:t>
      </w:r>
      <w:r>
        <w:t>к</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7"/>
      </w:pPr>
      <w:r>
        <w:lastRenderedPageBreak/>
        <w:t>их пониманию, а также в отношении к семье, природе, труду, искусству, культурному</w:t>
      </w:r>
      <w:r>
        <w:rPr>
          <w:spacing w:val="1"/>
        </w:rPr>
        <w:t xml:space="preserve"> </w:t>
      </w:r>
      <w:r>
        <w:t>наследию.</w:t>
      </w:r>
    </w:p>
    <w:p w:rsidR="00F11B8F" w:rsidRDefault="00920C79">
      <w:pPr>
        <w:pStyle w:val="a3"/>
        <w:ind w:right="688" w:firstLine="567"/>
      </w:pPr>
      <w:r>
        <w:t>Ценности</w:t>
      </w:r>
      <w:r>
        <w:rPr>
          <w:spacing w:val="1"/>
        </w:rPr>
        <w:t xml:space="preserve"> </w:t>
      </w:r>
      <w:r>
        <w:t>познавательной</w:t>
      </w:r>
      <w:r>
        <w:rPr>
          <w:spacing w:val="1"/>
        </w:rPr>
        <w:t xml:space="preserve"> </w:t>
      </w:r>
      <w:r>
        <w:t>деятельности</w:t>
      </w:r>
      <w:r>
        <w:rPr>
          <w:spacing w:val="1"/>
        </w:rPr>
        <w:t xml:space="preserve"> </w:t>
      </w:r>
      <w:r>
        <w:t>воспитываются</w:t>
      </w:r>
      <w:r>
        <w:rPr>
          <w:spacing w:val="1"/>
        </w:rPr>
        <w:t xml:space="preserve"> </w:t>
      </w:r>
      <w:r>
        <w:t>как</w:t>
      </w:r>
      <w:r>
        <w:rPr>
          <w:spacing w:val="1"/>
        </w:rPr>
        <w:t xml:space="preserve"> </w:t>
      </w:r>
      <w:r>
        <w:t>эмоционально</w:t>
      </w:r>
      <w:r>
        <w:rPr>
          <w:spacing w:val="1"/>
        </w:rPr>
        <w:t xml:space="preserve"> </w:t>
      </w:r>
      <w:r>
        <w:t>окрашенный интерес к жизни людей и природы. Происходит это в процессе развития</w:t>
      </w:r>
      <w:r>
        <w:rPr>
          <w:spacing w:val="1"/>
        </w:rPr>
        <w:t xml:space="preserve"> </w:t>
      </w:r>
      <w:r>
        <w:t>навыков восприятия и художественной рефлексии своих наблюдений в художественно-</w:t>
      </w:r>
      <w:r>
        <w:rPr>
          <w:spacing w:val="1"/>
        </w:rPr>
        <w:t xml:space="preserve"> </w:t>
      </w:r>
      <w:r>
        <w:t>творческой</w:t>
      </w:r>
      <w:r>
        <w:rPr>
          <w:spacing w:val="1"/>
        </w:rPr>
        <w:t xml:space="preserve"> </w:t>
      </w:r>
      <w:r>
        <w:t>деятельности.</w:t>
      </w:r>
      <w:r>
        <w:rPr>
          <w:spacing w:val="1"/>
        </w:rPr>
        <w:t xml:space="preserve"> </w:t>
      </w:r>
      <w:r>
        <w:t>Навыки</w:t>
      </w:r>
      <w:r>
        <w:rPr>
          <w:spacing w:val="1"/>
        </w:rPr>
        <w:t xml:space="preserve"> </w:t>
      </w:r>
      <w:r>
        <w:t>исследовательской</w:t>
      </w:r>
      <w:r>
        <w:rPr>
          <w:spacing w:val="1"/>
        </w:rPr>
        <w:t xml:space="preserve"> </w:t>
      </w:r>
      <w:r>
        <w:t>деятельности</w:t>
      </w:r>
      <w:r>
        <w:rPr>
          <w:spacing w:val="1"/>
        </w:rPr>
        <w:t xml:space="preserve"> </w:t>
      </w:r>
      <w:r>
        <w:t>развиваются</w:t>
      </w:r>
      <w:r>
        <w:rPr>
          <w:spacing w:val="1"/>
        </w:rPr>
        <w:t xml:space="preserve"> </w:t>
      </w:r>
      <w:r>
        <w:t>при</w:t>
      </w:r>
      <w:r>
        <w:rPr>
          <w:spacing w:val="1"/>
        </w:rPr>
        <w:t xml:space="preserve"> </w:t>
      </w:r>
      <w:r>
        <w:t>выполнении</w:t>
      </w:r>
      <w:r>
        <w:rPr>
          <w:spacing w:val="-2"/>
        </w:rPr>
        <w:t xml:space="preserve"> </w:t>
      </w:r>
      <w:r>
        <w:t>заданий</w:t>
      </w:r>
      <w:r>
        <w:rPr>
          <w:spacing w:val="-1"/>
        </w:rPr>
        <w:t xml:space="preserve"> </w:t>
      </w:r>
      <w:r>
        <w:t>культурно-исторической</w:t>
      </w:r>
      <w:r>
        <w:rPr>
          <w:spacing w:val="-1"/>
        </w:rPr>
        <w:t xml:space="preserve"> </w:t>
      </w:r>
      <w:r>
        <w:t>направленности.</w:t>
      </w:r>
    </w:p>
    <w:p w:rsidR="00F11B8F" w:rsidRDefault="00920C79">
      <w:pPr>
        <w:pStyle w:val="a3"/>
        <w:tabs>
          <w:tab w:val="left" w:pos="6643"/>
          <w:tab w:val="left" w:pos="7653"/>
        </w:tabs>
        <w:ind w:right="686" w:firstLine="567"/>
        <w:jc w:val="right"/>
      </w:pPr>
      <w:r>
        <w:t>Экологическое</w:t>
      </w:r>
      <w:r>
        <w:rPr>
          <w:spacing w:val="26"/>
        </w:rPr>
        <w:t xml:space="preserve"> </w:t>
      </w:r>
      <w:r>
        <w:t>воспитание</w:t>
      </w:r>
      <w:r>
        <w:rPr>
          <w:spacing w:val="25"/>
        </w:rPr>
        <w:t xml:space="preserve"> </w:t>
      </w:r>
      <w:r>
        <w:t>происходит</w:t>
      </w:r>
      <w:r>
        <w:rPr>
          <w:spacing w:val="25"/>
        </w:rPr>
        <w:t xml:space="preserve"> </w:t>
      </w:r>
      <w:r>
        <w:t>в</w:t>
      </w:r>
      <w:r>
        <w:rPr>
          <w:spacing w:val="27"/>
        </w:rPr>
        <w:t xml:space="preserve"> </w:t>
      </w:r>
      <w:r>
        <w:t>процессе</w:t>
      </w:r>
      <w:r>
        <w:rPr>
          <w:spacing w:val="25"/>
        </w:rPr>
        <w:t xml:space="preserve"> </w:t>
      </w:r>
      <w:r>
        <w:t>художественно-эстетического</w:t>
      </w:r>
      <w:r>
        <w:rPr>
          <w:spacing w:val="-57"/>
        </w:rPr>
        <w:t xml:space="preserve"> </w:t>
      </w:r>
      <w:r>
        <w:t>наблюдения</w:t>
      </w:r>
      <w:r>
        <w:rPr>
          <w:spacing w:val="2"/>
        </w:rPr>
        <w:t xml:space="preserve"> </w:t>
      </w:r>
      <w:r>
        <w:t>природы</w:t>
      </w:r>
      <w:r>
        <w:rPr>
          <w:spacing w:val="4"/>
        </w:rPr>
        <w:t xml:space="preserve"> </w:t>
      </w:r>
      <w:r>
        <w:t>и</w:t>
      </w:r>
      <w:r>
        <w:rPr>
          <w:spacing w:val="2"/>
        </w:rPr>
        <w:t xml:space="preserve"> </w:t>
      </w:r>
      <w:r>
        <w:t>её</w:t>
      </w:r>
      <w:r>
        <w:rPr>
          <w:spacing w:val="2"/>
        </w:rPr>
        <w:t xml:space="preserve"> </w:t>
      </w:r>
      <w:r>
        <w:t>образа</w:t>
      </w:r>
      <w:r>
        <w:rPr>
          <w:spacing w:val="3"/>
        </w:rPr>
        <w:t xml:space="preserve"> </w:t>
      </w:r>
      <w:r>
        <w:t>в</w:t>
      </w:r>
      <w:r>
        <w:rPr>
          <w:spacing w:val="3"/>
        </w:rPr>
        <w:t xml:space="preserve"> </w:t>
      </w:r>
      <w:r>
        <w:t>произведениях</w:t>
      </w:r>
      <w:r>
        <w:rPr>
          <w:spacing w:val="5"/>
        </w:rPr>
        <w:t xml:space="preserve"> </w:t>
      </w:r>
      <w:r>
        <w:t>искусства.</w:t>
      </w:r>
      <w:r>
        <w:rPr>
          <w:spacing w:val="2"/>
        </w:rPr>
        <w:t xml:space="preserve"> </w:t>
      </w:r>
      <w:r>
        <w:t>Формирование</w:t>
      </w:r>
      <w:r>
        <w:rPr>
          <w:spacing w:val="4"/>
        </w:rPr>
        <w:t xml:space="preserve"> </w:t>
      </w:r>
      <w:r>
        <w:t>эстетических</w:t>
      </w:r>
      <w:r>
        <w:rPr>
          <w:spacing w:val="-57"/>
        </w:rPr>
        <w:t xml:space="preserve"> </w:t>
      </w:r>
      <w:r>
        <w:rPr>
          <w:spacing w:val="-1"/>
        </w:rPr>
        <w:t>чувств</w:t>
      </w:r>
      <w:r>
        <w:rPr>
          <w:spacing w:val="-13"/>
        </w:rPr>
        <w:t xml:space="preserve"> </w:t>
      </w:r>
      <w:r>
        <w:rPr>
          <w:spacing w:val="-1"/>
        </w:rPr>
        <w:t>способствует</w:t>
      </w:r>
      <w:r>
        <w:rPr>
          <w:spacing w:val="-13"/>
        </w:rPr>
        <w:t xml:space="preserve"> </w:t>
      </w:r>
      <w:r>
        <w:rPr>
          <w:spacing w:val="-1"/>
        </w:rPr>
        <w:t>активному</w:t>
      </w:r>
      <w:r>
        <w:rPr>
          <w:spacing w:val="-13"/>
        </w:rPr>
        <w:t xml:space="preserve"> </w:t>
      </w:r>
      <w:r>
        <w:t>неприятию</w:t>
      </w:r>
      <w:r>
        <w:rPr>
          <w:spacing w:val="-12"/>
        </w:rPr>
        <w:t xml:space="preserve"> </w:t>
      </w:r>
      <w:r>
        <w:t>действий,</w:t>
      </w:r>
      <w:r>
        <w:rPr>
          <w:spacing w:val="-14"/>
        </w:rPr>
        <w:t xml:space="preserve"> </w:t>
      </w:r>
      <w:r>
        <w:t>приносящих</w:t>
      </w:r>
      <w:r>
        <w:rPr>
          <w:spacing w:val="-13"/>
        </w:rPr>
        <w:t xml:space="preserve"> </w:t>
      </w:r>
      <w:r>
        <w:t>вред</w:t>
      </w:r>
      <w:r>
        <w:rPr>
          <w:spacing w:val="-13"/>
        </w:rPr>
        <w:t xml:space="preserve"> </w:t>
      </w:r>
      <w:r>
        <w:t>окружающей</w:t>
      </w:r>
      <w:r>
        <w:rPr>
          <w:spacing w:val="-13"/>
        </w:rPr>
        <w:t xml:space="preserve"> </w:t>
      </w:r>
      <w:r>
        <w:t>среде.</w:t>
      </w:r>
      <w:r>
        <w:rPr>
          <w:spacing w:val="-57"/>
        </w:rPr>
        <w:t xml:space="preserve"> </w:t>
      </w:r>
      <w:r>
        <w:t>Трудовое</w:t>
      </w:r>
      <w:r>
        <w:rPr>
          <w:spacing w:val="11"/>
        </w:rPr>
        <w:t xml:space="preserve"> </w:t>
      </w:r>
      <w:r>
        <w:t>воспитание</w:t>
      </w:r>
      <w:r>
        <w:rPr>
          <w:spacing w:val="10"/>
        </w:rPr>
        <w:t xml:space="preserve"> </w:t>
      </w:r>
      <w:r>
        <w:t>осуществляется</w:t>
      </w:r>
      <w:r>
        <w:rPr>
          <w:spacing w:val="13"/>
        </w:rPr>
        <w:t xml:space="preserve"> </w:t>
      </w:r>
      <w:r>
        <w:t>в</w:t>
      </w:r>
      <w:r>
        <w:rPr>
          <w:spacing w:val="12"/>
        </w:rPr>
        <w:t xml:space="preserve"> </w:t>
      </w:r>
      <w:r>
        <w:t>процессе</w:t>
      </w:r>
      <w:r>
        <w:rPr>
          <w:spacing w:val="11"/>
        </w:rPr>
        <w:t xml:space="preserve"> </w:t>
      </w:r>
      <w:r>
        <w:t>личной</w:t>
      </w:r>
      <w:r>
        <w:rPr>
          <w:spacing w:val="13"/>
        </w:rPr>
        <w:t xml:space="preserve"> </w:t>
      </w:r>
      <w:r>
        <w:t>художественно-творческой</w:t>
      </w:r>
      <w:r>
        <w:rPr>
          <w:spacing w:val="1"/>
        </w:rPr>
        <w:t xml:space="preserve"> </w:t>
      </w:r>
      <w:r>
        <w:t>работы</w:t>
      </w:r>
      <w:r>
        <w:rPr>
          <w:spacing w:val="-11"/>
        </w:rPr>
        <w:t xml:space="preserve"> </w:t>
      </w:r>
      <w:r>
        <w:t>по</w:t>
      </w:r>
      <w:r>
        <w:rPr>
          <w:spacing w:val="-11"/>
        </w:rPr>
        <w:t xml:space="preserve"> </w:t>
      </w:r>
      <w:r>
        <w:t>освоению</w:t>
      </w:r>
      <w:r>
        <w:rPr>
          <w:spacing w:val="-10"/>
        </w:rPr>
        <w:t xml:space="preserve"> </w:t>
      </w:r>
      <w:r>
        <w:t>художественных</w:t>
      </w:r>
      <w:r>
        <w:rPr>
          <w:spacing w:val="-10"/>
        </w:rPr>
        <w:t xml:space="preserve"> </w:t>
      </w:r>
      <w:r>
        <w:t>материалов</w:t>
      </w:r>
      <w:r>
        <w:rPr>
          <w:spacing w:val="-10"/>
        </w:rPr>
        <w:t xml:space="preserve"> </w:t>
      </w:r>
      <w:r>
        <w:t>и</w:t>
      </w:r>
      <w:r>
        <w:rPr>
          <w:spacing w:val="-9"/>
        </w:rPr>
        <w:t xml:space="preserve"> </w:t>
      </w:r>
      <w:r>
        <w:t>удовлетворения</w:t>
      </w:r>
      <w:r>
        <w:rPr>
          <w:spacing w:val="-9"/>
        </w:rPr>
        <w:t xml:space="preserve"> </w:t>
      </w:r>
      <w:r>
        <w:t>от</w:t>
      </w:r>
      <w:r>
        <w:rPr>
          <w:spacing w:val="-10"/>
        </w:rPr>
        <w:t xml:space="preserve"> </w:t>
      </w:r>
      <w:r>
        <w:t>создания</w:t>
      </w:r>
      <w:r>
        <w:rPr>
          <w:spacing w:val="-11"/>
        </w:rPr>
        <w:t xml:space="preserve"> </w:t>
      </w:r>
      <w:r>
        <w:t>реального,</w:t>
      </w:r>
      <w:r>
        <w:rPr>
          <w:spacing w:val="-57"/>
        </w:rPr>
        <w:t xml:space="preserve"> </w:t>
      </w:r>
      <w:r>
        <w:t xml:space="preserve">практического  </w:t>
      </w:r>
      <w:r>
        <w:rPr>
          <w:spacing w:val="16"/>
        </w:rPr>
        <w:t xml:space="preserve"> </w:t>
      </w:r>
      <w:r>
        <w:t xml:space="preserve">продукта.  </w:t>
      </w:r>
      <w:r>
        <w:rPr>
          <w:spacing w:val="16"/>
        </w:rPr>
        <w:t xml:space="preserve"> </w:t>
      </w:r>
      <w:r>
        <w:t xml:space="preserve">Воспитываются  </w:t>
      </w:r>
      <w:r>
        <w:rPr>
          <w:spacing w:val="16"/>
        </w:rPr>
        <w:t xml:space="preserve"> </w:t>
      </w:r>
      <w:r>
        <w:t>стремление</w:t>
      </w:r>
      <w:r>
        <w:tab/>
        <w:t>достичь</w:t>
      </w:r>
      <w:r>
        <w:tab/>
        <w:t>результат,</w:t>
      </w:r>
      <w:r>
        <w:rPr>
          <w:spacing w:val="16"/>
        </w:rPr>
        <w:t xml:space="preserve"> </w:t>
      </w:r>
      <w:r>
        <w:t>упорство,</w:t>
      </w:r>
      <w:r>
        <w:rPr>
          <w:spacing w:val="-57"/>
        </w:rPr>
        <w:t xml:space="preserve"> </w:t>
      </w:r>
      <w:r>
        <w:t>творческая инициатива, понимание эстетики трудовой деятельности. Важны также умения</w:t>
      </w:r>
      <w:r>
        <w:rPr>
          <w:spacing w:val="-57"/>
        </w:rPr>
        <w:t xml:space="preserve"> </w:t>
      </w:r>
      <w:r>
        <w:t>сотрудничать</w:t>
      </w:r>
      <w:r>
        <w:rPr>
          <w:spacing w:val="2"/>
        </w:rPr>
        <w:t xml:space="preserve"> </w:t>
      </w:r>
      <w:r>
        <w:t>с</w:t>
      </w:r>
      <w:r>
        <w:rPr>
          <w:spacing w:val="-1"/>
        </w:rPr>
        <w:t xml:space="preserve"> </w:t>
      </w:r>
      <w:r>
        <w:t>одноклассниками,</w:t>
      </w:r>
      <w:r>
        <w:rPr>
          <w:spacing w:val="1"/>
        </w:rPr>
        <w:t xml:space="preserve"> </w:t>
      </w:r>
      <w:r>
        <w:t>работать</w:t>
      </w:r>
      <w:r>
        <w:rPr>
          <w:spacing w:val="1"/>
        </w:rPr>
        <w:t xml:space="preserve"> </w:t>
      </w:r>
      <w:r>
        <w:t>в</w:t>
      </w:r>
      <w:r>
        <w:rPr>
          <w:spacing w:val="2"/>
        </w:rPr>
        <w:t xml:space="preserve"> </w:t>
      </w:r>
      <w:r>
        <w:t>команде,</w:t>
      </w:r>
      <w:r>
        <w:rPr>
          <w:spacing w:val="-1"/>
        </w:rPr>
        <w:t xml:space="preserve"> </w:t>
      </w:r>
      <w:r>
        <w:t>выполнять</w:t>
      </w:r>
      <w:r>
        <w:rPr>
          <w:spacing w:val="1"/>
        </w:rPr>
        <w:t xml:space="preserve"> </w:t>
      </w:r>
      <w:r>
        <w:t>коллективную работу</w:t>
      </w:r>
      <w:r>
        <w:rPr>
          <w:spacing w:val="3"/>
        </w:rPr>
        <w:t xml:space="preserve"> </w:t>
      </w:r>
      <w:r>
        <w:t>—</w:t>
      </w:r>
    </w:p>
    <w:p w:rsidR="00F11B8F" w:rsidRDefault="00920C79">
      <w:pPr>
        <w:pStyle w:val="a3"/>
        <w:jc w:val="left"/>
      </w:pPr>
      <w:r>
        <w:t>обязательные</w:t>
      </w:r>
      <w:r>
        <w:rPr>
          <w:spacing w:val="-4"/>
        </w:rPr>
        <w:t xml:space="preserve"> </w:t>
      </w:r>
      <w:r>
        <w:t>требования</w:t>
      </w:r>
      <w:r>
        <w:rPr>
          <w:spacing w:val="-4"/>
        </w:rPr>
        <w:t xml:space="preserve"> </w:t>
      </w:r>
      <w:r>
        <w:t>к</w:t>
      </w:r>
      <w:r>
        <w:rPr>
          <w:spacing w:val="-3"/>
        </w:rPr>
        <w:t xml:space="preserve"> </w:t>
      </w:r>
      <w:r>
        <w:t>определённым</w:t>
      </w:r>
      <w:r>
        <w:rPr>
          <w:spacing w:val="-2"/>
        </w:rPr>
        <w:t xml:space="preserve"> </w:t>
      </w:r>
      <w:r>
        <w:t>заданиям</w:t>
      </w:r>
      <w:r>
        <w:rPr>
          <w:spacing w:val="-3"/>
        </w:rPr>
        <w:t xml:space="preserve"> </w:t>
      </w:r>
      <w:r>
        <w:t>по</w:t>
      </w:r>
      <w:r>
        <w:rPr>
          <w:spacing w:val="-2"/>
        </w:rPr>
        <w:t xml:space="preserve"> </w:t>
      </w:r>
      <w:r>
        <w:t>программе.</w:t>
      </w:r>
    </w:p>
    <w:p w:rsidR="00F11B8F" w:rsidRDefault="00920C79">
      <w:pPr>
        <w:pStyle w:val="1"/>
        <w:spacing w:before="7" w:line="273" w:lineRule="exact"/>
        <w:ind w:left="542"/>
        <w:jc w:val="left"/>
      </w:pPr>
      <w:r>
        <w:t>Метапредметные</w:t>
      </w:r>
      <w:r>
        <w:rPr>
          <w:spacing w:val="-8"/>
        </w:rPr>
        <w:t xml:space="preserve"> </w:t>
      </w:r>
      <w:r>
        <w:t>результаты</w:t>
      </w:r>
    </w:p>
    <w:p w:rsidR="00F11B8F" w:rsidRDefault="00920C79" w:rsidP="004F177C">
      <w:pPr>
        <w:pStyle w:val="a4"/>
        <w:numPr>
          <w:ilvl w:val="0"/>
          <w:numId w:val="71"/>
        </w:numPr>
        <w:tabs>
          <w:tab w:val="left" w:pos="1411"/>
        </w:tabs>
        <w:ind w:right="3149" w:firstLine="0"/>
        <w:rPr>
          <w:sz w:val="24"/>
        </w:rPr>
      </w:pPr>
      <w:r>
        <w:rPr>
          <w:sz w:val="24"/>
        </w:rPr>
        <w:t>Овладение универсальными познавательными действиями</w:t>
      </w:r>
      <w:r>
        <w:rPr>
          <w:spacing w:val="-57"/>
          <w:sz w:val="24"/>
        </w:rPr>
        <w:t xml:space="preserve"> </w:t>
      </w:r>
      <w:r>
        <w:rPr>
          <w:sz w:val="24"/>
        </w:rPr>
        <w:t>Пространственные</w:t>
      </w:r>
      <w:r>
        <w:rPr>
          <w:spacing w:val="-4"/>
          <w:sz w:val="24"/>
        </w:rPr>
        <w:t xml:space="preserve"> </w:t>
      </w:r>
      <w:r>
        <w:rPr>
          <w:sz w:val="24"/>
        </w:rPr>
        <w:t>представления</w:t>
      </w:r>
      <w:r>
        <w:rPr>
          <w:spacing w:val="-5"/>
          <w:sz w:val="24"/>
        </w:rPr>
        <w:t xml:space="preserve"> </w:t>
      </w:r>
      <w:r>
        <w:rPr>
          <w:sz w:val="24"/>
        </w:rPr>
        <w:t>и</w:t>
      </w:r>
      <w:r>
        <w:rPr>
          <w:spacing w:val="-5"/>
          <w:sz w:val="24"/>
        </w:rPr>
        <w:t xml:space="preserve"> </w:t>
      </w:r>
      <w:r>
        <w:rPr>
          <w:sz w:val="24"/>
        </w:rPr>
        <w:t>сенсорные</w:t>
      </w:r>
      <w:r>
        <w:rPr>
          <w:spacing w:val="-5"/>
          <w:sz w:val="24"/>
        </w:rPr>
        <w:t xml:space="preserve"> </w:t>
      </w:r>
      <w:r>
        <w:rPr>
          <w:sz w:val="24"/>
        </w:rPr>
        <w:t>способности:</w:t>
      </w:r>
    </w:p>
    <w:p w:rsidR="00F11B8F" w:rsidRDefault="00920C79">
      <w:pPr>
        <w:pStyle w:val="a3"/>
        <w:ind w:left="1110"/>
        <w:jc w:val="left"/>
      </w:pPr>
      <w:r>
        <w:t>-характеризовать</w:t>
      </w:r>
      <w:r>
        <w:rPr>
          <w:spacing w:val="-5"/>
        </w:rPr>
        <w:t xml:space="preserve"> </w:t>
      </w:r>
      <w:r>
        <w:t>форму</w:t>
      </w:r>
      <w:r>
        <w:rPr>
          <w:spacing w:val="-3"/>
        </w:rPr>
        <w:t xml:space="preserve"> </w:t>
      </w:r>
      <w:r>
        <w:t>предмета,</w:t>
      </w:r>
      <w:r>
        <w:rPr>
          <w:spacing w:val="-3"/>
        </w:rPr>
        <w:t xml:space="preserve"> </w:t>
      </w:r>
      <w:r>
        <w:t>конструкции;</w:t>
      </w:r>
    </w:p>
    <w:p w:rsidR="00F11B8F" w:rsidRDefault="00920C79">
      <w:pPr>
        <w:pStyle w:val="a3"/>
        <w:ind w:left="1110"/>
        <w:jc w:val="left"/>
      </w:pPr>
      <w:r>
        <w:t>-выявлять</w:t>
      </w:r>
      <w:r>
        <w:rPr>
          <w:spacing w:val="-4"/>
        </w:rPr>
        <w:t xml:space="preserve"> </w:t>
      </w:r>
      <w:r>
        <w:t>доминантные</w:t>
      </w:r>
      <w:r>
        <w:rPr>
          <w:spacing w:val="-3"/>
        </w:rPr>
        <w:t xml:space="preserve"> </w:t>
      </w:r>
      <w:r>
        <w:t>черты</w:t>
      </w:r>
      <w:r>
        <w:rPr>
          <w:spacing w:val="-2"/>
        </w:rPr>
        <w:t xml:space="preserve"> </w:t>
      </w:r>
      <w:r>
        <w:t>(характерные</w:t>
      </w:r>
      <w:r>
        <w:rPr>
          <w:spacing w:val="-3"/>
        </w:rPr>
        <w:t xml:space="preserve"> </w:t>
      </w:r>
      <w:r>
        <w:t>особенности)</w:t>
      </w:r>
      <w:r>
        <w:rPr>
          <w:spacing w:val="-2"/>
        </w:rPr>
        <w:t xml:space="preserve"> </w:t>
      </w:r>
      <w:r>
        <w:t>в</w:t>
      </w:r>
      <w:r>
        <w:rPr>
          <w:spacing w:val="-2"/>
        </w:rPr>
        <w:t xml:space="preserve"> </w:t>
      </w:r>
      <w:r>
        <w:t>визуальном</w:t>
      </w:r>
      <w:r>
        <w:rPr>
          <w:spacing w:val="-3"/>
        </w:rPr>
        <w:t xml:space="preserve"> </w:t>
      </w:r>
      <w:r>
        <w:t>образе;</w:t>
      </w:r>
    </w:p>
    <w:p w:rsidR="00F11B8F" w:rsidRDefault="00920C79">
      <w:pPr>
        <w:pStyle w:val="a3"/>
        <w:ind w:left="1110"/>
        <w:jc w:val="left"/>
      </w:pPr>
      <w:r>
        <w:t>-сравнивать</w:t>
      </w:r>
      <w:r>
        <w:rPr>
          <w:spacing w:val="-5"/>
        </w:rPr>
        <w:t xml:space="preserve"> </w:t>
      </w:r>
      <w:r>
        <w:t>плоскостные</w:t>
      </w:r>
      <w:r>
        <w:rPr>
          <w:spacing w:val="-5"/>
        </w:rPr>
        <w:t xml:space="preserve"> </w:t>
      </w:r>
      <w:r>
        <w:t>и</w:t>
      </w:r>
      <w:r>
        <w:rPr>
          <w:spacing w:val="-4"/>
        </w:rPr>
        <w:t xml:space="preserve"> </w:t>
      </w:r>
      <w:r>
        <w:t>пространственные</w:t>
      </w:r>
      <w:r>
        <w:rPr>
          <w:spacing w:val="-5"/>
        </w:rPr>
        <w:t xml:space="preserve"> </w:t>
      </w:r>
      <w:r>
        <w:t>объекты</w:t>
      </w:r>
      <w:r>
        <w:rPr>
          <w:spacing w:val="-3"/>
        </w:rPr>
        <w:t xml:space="preserve"> </w:t>
      </w:r>
      <w:r>
        <w:t>по</w:t>
      </w:r>
      <w:r>
        <w:rPr>
          <w:spacing w:val="-2"/>
        </w:rPr>
        <w:t xml:space="preserve"> </w:t>
      </w:r>
      <w:r>
        <w:t>заданным</w:t>
      </w:r>
      <w:r>
        <w:rPr>
          <w:spacing w:val="-4"/>
        </w:rPr>
        <w:t xml:space="preserve"> </w:t>
      </w:r>
      <w:r>
        <w:t>основаниям;</w:t>
      </w:r>
    </w:p>
    <w:p w:rsidR="00F11B8F" w:rsidRDefault="00920C79">
      <w:pPr>
        <w:pStyle w:val="a3"/>
        <w:ind w:right="683" w:firstLine="567"/>
      </w:pPr>
      <w:r>
        <w:t>-находить</w:t>
      </w:r>
      <w:r>
        <w:rPr>
          <w:spacing w:val="1"/>
        </w:rPr>
        <w:t xml:space="preserve"> </w:t>
      </w:r>
      <w:r>
        <w:t>ассоциативные</w:t>
      </w:r>
      <w:r>
        <w:rPr>
          <w:spacing w:val="1"/>
        </w:rPr>
        <w:t xml:space="preserve"> </w:t>
      </w:r>
      <w:r>
        <w:t>связи</w:t>
      </w:r>
      <w:r>
        <w:rPr>
          <w:spacing w:val="1"/>
        </w:rPr>
        <w:t xml:space="preserve"> </w:t>
      </w:r>
      <w:r>
        <w:t>между</w:t>
      </w:r>
      <w:r>
        <w:rPr>
          <w:spacing w:val="1"/>
        </w:rPr>
        <w:t xml:space="preserve"> </w:t>
      </w:r>
      <w:r>
        <w:t>визуальными</w:t>
      </w:r>
      <w:r>
        <w:rPr>
          <w:spacing w:val="1"/>
        </w:rPr>
        <w:t xml:space="preserve"> </w:t>
      </w:r>
      <w:r>
        <w:t>образами</w:t>
      </w:r>
      <w:r>
        <w:rPr>
          <w:spacing w:val="1"/>
        </w:rPr>
        <w:t xml:space="preserve"> </w:t>
      </w:r>
      <w:r>
        <w:t>разных</w:t>
      </w:r>
      <w:r>
        <w:rPr>
          <w:spacing w:val="1"/>
        </w:rPr>
        <w:t xml:space="preserve"> </w:t>
      </w:r>
      <w:r>
        <w:t>форм</w:t>
      </w:r>
      <w:r>
        <w:rPr>
          <w:spacing w:val="1"/>
        </w:rPr>
        <w:t xml:space="preserve"> </w:t>
      </w:r>
      <w:r>
        <w:t>и</w:t>
      </w:r>
      <w:r>
        <w:rPr>
          <w:spacing w:val="1"/>
        </w:rPr>
        <w:t xml:space="preserve"> </w:t>
      </w:r>
      <w:r>
        <w:t>предметов;</w:t>
      </w:r>
    </w:p>
    <w:p w:rsidR="00F11B8F" w:rsidRDefault="00920C79">
      <w:pPr>
        <w:pStyle w:val="a3"/>
        <w:ind w:left="1110"/>
      </w:pPr>
      <w:r>
        <w:t>-сопоставлять</w:t>
      </w:r>
      <w:r>
        <w:rPr>
          <w:spacing w:val="-3"/>
        </w:rPr>
        <w:t xml:space="preserve"> </w:t>
      </w:r>
      <w:r>
        <w:t>части</w:t>
      </w:r>
      <w:r>
        <w:rPr>
          <w:spacing w:val="-3"/>
        </w:rPr>
        <w:t xml:space="preserve"> </w:t>
      </w:r>
      <w:r>
        <w:t>и</w:t>
      </w:r>
      <w:r>
        <w:rPr>
          <w:spacing w:val="-3"/>
        </w:rPr>
        <w:t xml:space="preserve"> </w:t>
      </w:r>
      <w:r>
        <w:t>целое</w:t>
      </w:r>
      <w:r>
        <w:rPr>
          <w:spacing w:val="-3"/>
        </w:rPr>
        <w:t xml:space="preserve"> </w:t>
      </w:r>
      <w:r>
        <w:t>в</w:t>
      </w:r>
      <w:r>
        <w:rPr>
          <w:spacing w:val="-3"/>
        </w:rPr>
        <w:t xml:space="preserve"> </w:t>
      </w:r>
      <w:r>
        <w:t>видимом</w:t>
      </w:r>
      <w:r>
        <w:rPr>
          <w:spacing w:val="-2"/>
        </w:rPr>
        <w:t xml:space="preserve"> </w:t>
      </w:r>
      <w:r>
        <w:t>образе,</w:t>
      </w:r>
      <w:r>
        <w:rPr>
          <w:spacing w:val="-2"/>
        </w:rPr>
        <w:t xml:space="preserve"> </w:t>
      </w:r>
      <w:r>
        <w:t>предмете,</w:t>
      </w:r>
      <w:r>
        <w:rPr>
          <w:spacing w:val="-1"/>
        </w:rPr>
        <w:t xml:space="preserve"> </w:t>
      </w:r>
      <w:r>
        <w:t>конструкции;</w:t>
      </w:r>
    </w:p>
    <w:p w:rsidR="00F11B8F" w:rsidRDefault="00920C79">
      <w:pPr>
        <w:pStyle w:val="a3"/>
        <w:ind w:right="691" w:firstLine="567"/>
      </w:pPr>
      <w:r>
        <w:t>-анализировать пропорциональные отношения частей внутри целого и предметов</w:t>
      </w:r>
      <w:r>
        <w:rPr>
          <w:spacing w:val="1"/>
        </w:rPr>
        <w:t xml:space="preserve"> </w:t>
      </w:r>
      <w:r>
        <w:t>между собой;</w:t>
      </w:r>
    </w:p>
    <w:p w:rsidR="00F11B8F" w:rsidRDefault="00920C79">
      <w:pPr>
        <w:pStyle w:val="a3"/>
        <w:ind w:left="1110"/>
      </w:pPr>
      <w:r>
        <w:t>-обобщать</w:t>
      </w:r>
      <w:r>
        <w:rPr>
          <w:spacing w:val="-4"/>
        </w:rPr>
        <w:t xml:space="preserve"> </w:t>
      </w:r>
      <w:r>
        <w:t>форму</w:t>
      </w:r>
      <w:r>
        <w:rPr>
          <w:spacing w:val="-3"/>
        </w:rPr>
        <w:t xml:space="preserve"> </w:t>
      </w:r>
      <w:r>
        <w:t>составной</w:t>
      </w:r>
      <w:r>
        <w:rPr>
          <w:spacing w:val="-2"/>
        </w:rPr>
        <w:t xml:space="preserve"> </w:t>
      </w:r>
      <w:r>
        <w:t>конструкции;</w:t>
      </w:r>
    </w:p>
    <w:p w:rsidR="00F11B8F" w:rsidRDefault="00920C79">
      <w:pPr>
        <w:pStyle w:val="a3"/>
        <w:ind w:right="689" w:firstLine="567"/>
      </w:pPr>
      <w:r>
        <w:t>-выявлять и анализировать ритмические отношения в пространстве и в изображении</w:t>
      </w:r>
      <w:r>
        <w:rPr>
          <w:spacing w:val="1"/>
        </w:rPr>
        <w:t xml:space="preserve"> </w:t>
      </w:r>
      <w:r>
        <w:t>(визуальном</w:t>
      </w:r>
      <w:r>
        <w:rPr>
          <w:spacing w:val="-1"/>
        </w:rPr>
        <w:t xml:space="preserve"> </w:t>
      </w:r>
      <w:r>
        <w:t>образе) на</w:t>
      </w:r>
      <w:r>
        <w:rPr>
          <w:spacing w:val="-1"/>
        </w:rPr>
        <w:t xml:space="preserve"> </w:t>
      </w:r>
      <w:r>
        <w:t>установленных основаниях;</w:t>
      </w:r>
    </w:p>
    <w:p w:rsidR="00F11B8F" w:rsidRDefault="00920C79">
      <w:pPr>
        <w:pStyle w:val="a3"/>
        <w:ind w:left="1110"/>
      </w:pPr>
      <w:r>
        <w:t>-абстрагировать</w:t>
      </w:r>
      <w:r>
        <w:rPr>
          <w:spacing w:val="-5"/>
        </w:rPr>
        <w:t xml:space="preserve"> </w:t>
      </w:r>
      <w:r>
        <w:t>образ</w:t>
      </w:r>
      <w:r>
        <w:rPr>
          <w:spacing w:val="-6"/>
        </w:rPr>
        <w:t xml:space="preserve"> </w:t>
      </w:r>
      <w:r>
        <w:t>реальности</w:t>
      </w:r>
      <w:r>
        <w:rPr>
          <w:spacing w:val="-4"/>
        </w:rPr>
        <w:t xml:space="preserve"> </w:t>
      </w:r>
      <w:r>
        <w:t>при</w:t>
      </w:r>
      <w:r>
        <w:rPr>
          <w:spacing w:val="-3"/>
        </w:rPr>
        <w:t xml:space="preserve"> </w:t>
      </w:r>
      <w:r>
        <w:t>построении</w:t>
      </w:r>
      <w:r>
        <w:rPr>
          <w:spacing w:val="-5"/>
        </w:rPr>
        <w:t xml:space="preserve"> </w:t>
      </w:r>
      <w:r>
        <w:t>плоской</w:t>
      </w:r>
      <w:r>
        <w:rPr>
          <w:spacing w:val="-5"/>
        </w:rPr>
        <w:t xml:space="preserve"> </w:t>
      </w:r>
      <w:r>
        <w:t>композиции;</w:t>
      </w:r>
    </w:p>
    <w:p w:rsidR="00F11B8F" w:rsidRDefault="00920C79">
      <w:pPr>
        <w:pStyle w:val="a3"/>
        <w:ind w:right="688" w:firstLine="567"/>
      </w:pPr>
      <w:r>
        <w:t>-соотносить</w:t>
      </w:r>
      <w:r>
        <w:rPr>
          <w:spacing w:val="1"/>
        </w:rPr>
        <w:t xml:space="preserve"> </w:t>
      </w:r>
      <w:r>
        <w:t>тональные</w:t>
      </w:r>
      <w:r>
        <w:rPr>
          <w:spacing w:val="1"/>
        </w:rPr>
        <w:t xml:space="preserve"> </w:t>
      </w:r>
      <w:r>
        <w:t>отношения</w:t>
      </w:r>
      <w:r>
        <w:rPr>
          <w:spacing w:val="1"/>
        </w:rPr>
        <w:t xml:space="preserve"> </w:t>
      </w:r>
      <w:r>
        <w:t>(тёмное</w:t>
      </w:r>
      <w:r>
        <w:rPr>
          <w:spacing w:val="1"/>
        </w:rPr>
        <w:t xml:space="preserve"> </w:t>
      </w:r>
      <w:r>
        <w:t>—</w:t>
      </w:r>
      <w:r>
        <w:rPr>
          <w:spacing w:val="1"/>
        </w:rPr>
        <w:t xml:space="preserve"> </w:t>
      </w:r>
      <w:r>
        <w:t>светлое)</w:t>
      </w:r>
      <w:r>
        <w:rPr>
          <w:spacing w:val="1"/>
        </w:rPr>
        <w:t xml:space="preserve"> </w:t>
      </w:r>
      <w:r>
        <w:t>в</w:t>
      </w:r>
      <w:r>
        <w:rPr>
          <w:spacing w:val="1"/>
        </w:rPr>
        <w:t xml:space="preserve"> </w:t>
      </w:r>
      <w:r>
        <w:t>пространственных</w:t>
      </w:r>
      <w:r>
        <w:rPr>
          <w:spacing w:val="1"/>
        </w:rPr>
        <w:t xml:space="preserve"> </w:t>
      </w:r>
      <w:r>
        <w:t>и</w:t>
      </w:r>
      <w:r>
        <w:rPr>
          <w:spacing w:val="1"/>
        </w:rPr>
        <w:t xml:space="preserve"> </w:t>
      </w:r>
      <w:r>
        <w:t>плоскостных</w:t>
      </w:r>
      <w:r>
        <w:rPr>
          <w:spacing w:val="-2"/>
        </w:rPr>
        <w:t xml:space="preserve"> </w:t>
      </w:r>
      <w:r>
        <w:t>объектах;</w:t>
      </w:r>
    </w:p>
    <w:p w:rsidR="00F11B8F" w:rsidRDefault="00920C79">
      <w:pPr>
        <w:pStyle w:val="a3"/>
        <w:ind w:right="690" w:firstLine="567"/>
      </w:pPr>
      <w:r>
        <w:t>-выявлять</w:t>
      </w:r>
      <w:r>
        <w:rPr>
          <w:spacing w:val="1"/>
        </w:rPr>
        <w:t xml:space="preserve"> </w:t>
      </w:r>
      <w:r>
        <w:t>и</w:t>
      </w:r>
      <w:r>
        <w:rPr>
          <w:spacing w:val="1"/>
        </w:rPr>
        <w:t xml:space="preserve"> </w:t>
      </w:r>
      <w:r>
        <w:t>анализировать</w:t>
      </w:r>
      <w:r>
        <w:rPr>
          <w:spacing w:val="1"/>
        </w:rPr>
        <w:t xml:space="preserve"> </w:t>
      </w:r>
      <w:r>
        <w:t>эмоциональное</w:t>
      </w:r>
      <w:r>
        <w:rPr>
          <w:spacing w:val="1"/>
        </w:rPr>
        <w:t xml:space="preserve"> </w:t>
      </w:r>
      <w:r>
        <w:t>воздействие</w:t>
      </w:r>
      <w:r>
        <w:rPr>
          <w:spacing w:val="1"/>
        </w:rPr>
        <w:t xml:space="preserve"> </w:t>
      </w:r>
      <w:r>
        <w:t>цветовых</w:t>
      </w:r>
      <w:r>
        <w:rPr>
          <w:spacing w:val="1"/>
        </w:rPr>
        <w:t xml:space="preserve"> </w:t>
      </w:r>
      <w:r>
        <w:t>отношений</w:t>
      </w:r>
      <w:r>
        <w:rPr>
          <w:spacing w:val="1"/>
        </w:rPr>
        <w:t xml:space="preserve"> </w:t>
      </w:r>
      <w:r>
        <w:t>в</w:t>
      </w:r>
      <w:r>
        <w:rPr>
          <w:spacing w:val="1"/>
        </w:rPr>
        <w:t xml:space="preserve"> </w:t>
      </w:r>
      <w:r>
        <w:t>пространственной</w:t>
      </w:r>
      <w:r>
        <w:rPr>
          <w:spacing w:val="-2"/>
        </w:rPr>
        <w:t xml:space="preserve"> </w:t>
      </w:r>
      <w:r>
        <w:t>среде и</w:t>
      </w:r>
      <w:r>
        <w:rPr>
          <w:spacing w:val="-2"/>
        </w:rPr>
        <w:t xml:space="preserve"> </w:t>
      </w:r>
      <w:r>
        <w:t>плоскостном</w:t>
      </w:r>
      <w:r>
        <w:rPr>
          <w:spacing w:val="1"/>
        </w:rPr>
        <w:t xml:space="preserve"> </w:t>
      </w:r>
      <w:r>
        <w:t>изображении.</w:t>
      </w:r>
    </w:p>
    <w:p w:rsidR="00F11B8F" w:rsidRDefault="00920C79">
      <w:pPr>
        <w:pStyle w:val="a3"/>
        <w:ind w:left="1110"/>
      </w:pPr>
      <w:r>
        <w:t>Базовые</w:t>
      </w:r>
      <w:r>
        <w:rPr>
          <w:spacing w:val="-3"/>
        </w:rPr>
        <w:t xml:space="preserve"> </w:t>
      </w:r>
      <w:r>
        <w:t>логические</w:t>
      </w:r>
      <w:r>
        <w:rPr>
          <w:spacing w:val="-4"/>
        </w:rPr>
        <w:t xml:space="preserve"> </w:t>
      </w:r>
      <w:r>
        <w:t>и</w:t>
      </w:r>
      <w:r>
        <w:rPr>
          <w:spacing w:val="-3"/>
        </w:rPr>
        <w:t xml:space="preserve"> </w:t>
      </w:r>
      <w:r>
        <w:t>исследовательские</w:t>
      </w:r>
      <w:r>
        <w:rPr>
          <w:spacing w:val="-3"/>
        </w:rPr>
        <w:t xml:space="preserve"> </w:t>
      </w:r>
      <w:r>
        <w:t>действия:</w:t>
      </w:r>
    </w:p>
    <w:p w:rsidR="00F11B8F" w:rsidRDefault="00920C79">
      <w:pPr>
        <w:pStyle w:val="a3"/>
        <w:ind w:right="690" w:firstLine="567"/>
      </w:pPr>
      <w:r>
        <w:t>-проявлять</w:t>
      </w:r>
      <w:r>
        <w:rPr>
          <w:spacing w:val="1"/>
        </w:rPr>
        <w:t xml:space="preserve"> </w:t>
      </w:r>
      <w:r>
        <w:t>исследовательские,</w:t>
      </w:r>
      <w:r>
        <w:rPr>
          <w:spacing w:val="1"/>
        </w:rPr>
        <w:t xml:space="preserve"> </w:t>
      </w:r>
      <w:r>
        <w:t>экспериментальные</w:t>
      </w:r>
      <w:r>
        <w:rPr>
          <w:spacing w:val="1"/>
        </w:rPr>
        <w:t xml:space="preserve"> </w:t>
      </w:r>
      <w:r>
        <w:t>действия</w:t>
      </w:r>
      <w:r>
        <w:rPr>
          <w:spacing w:val="1"/>
        </w:rPr>
        <w:t xml:space="preserve"> </w:t>
      </w:r>
      <w:r>
        <w:t>в</w:t>
      </w:r>
      <w:r>
        <w:rPr>
          <w:spacing w:val="1"/>
        </w:rPr>
        <w:t xml:space="preserve"> </w:t>
      </w:r>
      <w:r>
        <w:t>процессе</w:t>
      </w:r>
      <w:r>
        <w:rPr>
          <w:spacing w:val="1"/>
        </w:rPr>
        <w:t xml:space="preserve"> </w:t>
      </w:r>
      <w:r>
        <w:t>освоения</w:t>
      </w:r>
      <w:r>
        <w:rPr>
          <w:spacing w:val="-57"/>
        </w:rPr>
        <w:t xml:space="preserve"> </w:t>
      </w:r>
      <w:r>
        <w:t>выразительных</w:t>
      </w:r>
      <w:r>
        <w:rPr>
          <w:spacing w:val="-1"/>
        </w:rPr>
        <w:t xml:space="preserve"> </w:t>
      </w:r>
      <w:r>
        <w:t>свойств различных</w:t>
      </w:r>
      <w:r>
        <w:rPr>
          <w:spacing w:val="-2"/>
        </w:rPr>
        <w:t xml:space="preserve"> </w:t>
      </w:r>
      <w:r>
        <w:t>художественных</w:t>
      </w:r>
      <w:r>
        <w:rPr>
          <w:spacing w:val="-1"/>
        </w:rPr>
        <w:t xml:space="preserve"> </w:t>
      </w:r>
      <w:r>
        <w:t>материалов;</w:t>
      </w:r>
    </w:p>
    <w:p w:rsidR="00F11B8F" w:rsidRDefault="00920C79">
      <w:pPr>
        <w:pStyle w:val="a3"/>
        <w:ind w:right="688" w:firstLine="567"/>
      </w:pPr>
      <w:r>
        <w:t>-проявлять творческие экспериментальные действия в процессе самостоятельного</w:t>
      </w:r>
      <w:r>
        <w:rPr>
          <w:spacing w:val="1"/>
        </w:rPr>
        <w:t xml:space="preserve"> </w:t>
      </w:r>
      <w:r>
        <w:t>выполнения</w:t>
      </w:r>
      <w:r>
        <w:rPr>
          <w:spacing w:val="-1"/>
        </w:rPr>
        <w:t xml:space="preserve"> </w:t>
      </w:r>
      <w:r>
        <w:t>художественных</w:t>
      </w:r>
      <w:r>
        <w:rPr>
          <w:spacing w:val="-1"/>
        </w:rPr>
        <w:t xml:space="preserve"> </w:t>
      </w:r>
      <w:r>
        <w:t>заданий;</w:t>
      </w:r>
    </w:p>
    <w:p w:rsidR="00F11B8F" w:rsidRDefault="00920C79">
      <w:pPr>
        <w:pStyle w:val="a3"/>
        <w:ind w:right="690" w:firstLine="567"/>
      </w:pPr>
      <w:r>
        <w:t>-проявлять исследовательские и аналитические действия на основе определённых</w:t>
      </w:r>
      <w:r>
        <w:rPr>
          <w:spacing w:val="1"/>
        </w:rPr>
        <w:t xml:space="preserve"> </w:t>
      </w:r>
      <w:r>
        <w:t>учебных</w:t>
      </w:r>
      <w:r>
        <w:rPr>
          <w:spacing w:val="1"/>
        </w:rPr>
        <w:t xml:space="preserve"> </w:t>
      </w:r>
      <w:r>
        <w:t>установок</w:t>
      </w:r>
      <w:r>
        <w:rPr>
          <w:spacing w:val="1"/>
        </w:rPr>
        <w:t xml:space="preserve"> </w:t>
      </w:r>
      <w:r>
        <w:t>в</w:t>
      </w:r>
      <w:r>
        <w:rPr>
          <w:spacing w:val="1"/>
        </w:rPr>
        <w:t xml:space="preserve"> </w:t>
      </w:r>
      <w:r>
        <w:t>процессе</w:t>
      </w:r>
      <w:r>
        <w:rPr>
          <w:spacing w:val="1"/>
        </w:rPr>
        <w:t xml:space="preserve"> </w:t>
      </w:r>
      <w:r>
        <w:t>восприятия</w:t>
      </w:r>
      <w:r>
        <w:rPr>
          <w:spacing w:val="1"/>
        </w:rPr>
        <w:t xml:space="preserve"> </w:t>
      </w:r>
      <w:r>
        <w:t>произведений</w:t>
      </w:r>
      <w:r>
        <w:rPr>
          <w:spacing w:val="1"/>
        </w:rPr>
        <w:t xml:space="preserve"> </w:t>
      </w:r>
      <w:r>
        <w:t>изобразительного</w:t>
      </w:r>
      <w:r>
        <w:rPr>
          <w:spacing w:val="1"/>
        </w:rPr>
        <w:t xml:space="preserve"> </w:t>
      </w:r>
      <w:r>
        <w:t>искусства,</w:t>
      </w:r>
      <w:r>
        <w:rPr>
          <w:spacing w:val="1"/>
        </w:rPr>
        <w:t xml:space="preserve"> </w:t>
      </w:r>
      <w:r>
        <w:t>архитектуры</w:t>
      </w:r>
      <w:r>
        <w:rPr>
          <w:spacing w:val="-1"/>
        </w:rPr>
        <w:t xml:space="preserve"> </w:t>
      </w:r>
      <w:r>
        <w:t>и</w:t>
      </w:r>
      <w:r>
        <w:rPr>
          <w:spacing w:val="-1"/>
        </w:rPr>
        <w:t xml:space="preserve"> </w:t>
      </w:r>
      <w:r>
        <w:t>продуктов</w:t>
      </w:r>
      <w:r>
        <w:rPr>
          <w:spacing w:val="-1"/>
        </w:rPr>
        <w:t xml:space="preserve"> </w:t>
      </w:r>
      <w:r>
        <w:t>детского художественного</w:t>
      </w:r>
      <w:r>
        <w:rPr>
          <w:spacing w:val="-1"/>
        </w:rPr>
        <w:t xml:space="preserve"> </w:t>
      </w:r>
      <w:r>
        <w:t>творчества;</w:t>
      </w:r>
    </w:p>
    <w:p w:rsidR="00F11B8F" w:rsidRDefault="00920C79">
      <w:pPr>
        <w:pStyle w:val="a3"/>
        <w:ind w:right="691" w:firstLine="567"/>
      </w:pPr>
      <w:r>
        <w:t>-использовать наблюдения для получения информации об особенностях объектов и</w:t>
      </w:r>
      <w:r>
        <w:rPr>
          <w:spacing w:val="1"/>
        </w:rPr>
        <w:t xml:space="preserve"> </w:t>
      </w:r>
      <w:r>
        <w:t>состояния</w:t>
      </w:r>
      <w:r>
        <w:rPr>
          <w:spacing w:val="-2"/>
        </w:rPr>
        <w:t xml:space="preserve"> </w:t>
      </w:r>
      <w:r>
        <w:t>природы, предметного</w:t>
      </w:r>
      <w:r>
        <w:rPr>
          <w:spacing w:val="-2"/>
        </w:rPr>
        <w:t xml:space="preserve"> </w:t>
      </w:r>
      <w:r>
        <w:t>мира</w:t>
      </w:r>
      <w:r>
        <w:rPr>
          <w:spacing w:val="1"/>
        </w:rPr>
        <w:t xml:space="preserve"> </w:t>
      </w:r>
      <w:r>
        <w:t>человека, городской среды;</w:t>
      </w:r>
    </w:p>
    <w:p w:rsidR="00F11B8F" w:rsidRDefault="00920C79">
      <w:pPr>
        <w:pStyle w:val="a3"/>
        <w:ind w:right="690" w:firstLine="567"/>
      </w:pPr>
      <w:r>
        <w:t>-анализировать и оценивать с позиций эстетических категорий явления природы и</w:t>
      </w:r>
      <w:r>
        <w:rPr>
          <w:spacing w:val="1"/>
        </w:rPr>
        <w:t xml:space="preserve"> </w:t>
      </w:r>
      <w:r>
        <w:t>предметно-пространственную</w:t>
      </w:r>
      <w:r>
        <w:rPr>
          <w:spacing w:val="-2"/>
        </w:rPr>
        <w:t xml:space="preserve"> </w:t>
      </w:r>
      <w:r>
        <w:t>среду жизни</w:t>
      </w:r>
      <w:r>
        <w:rPr>
          <w:spacing w:val="-1"/>
        </w:rPr>
        <w:t xml:space="preserve"> </w:t>
      </w:r>
      <w:r>
        <w:t>человека;</w:t>
      </w:r>
    </w:p>
    <w:p w:rsidR="00F11B8F" w:rsidRDefault="00920C79">
      <w:pPr>
        <w:pStyle w:val="a3"/>
        <w:ind w:right="692" w:firstLine="567"/>
      </w:pPr>
      <w:r>
        <w:t>-формулировать выводы, соответствующие эстетическим, аналитическим и другим</w:t>
      </w:r>
      <w:r>
        <w:rPr>
          <w:spacing w:val="1"/>
        </w:rPr>
        <w:t xml:space="preserve"> </w:t>
      </w:r>
      <w:r>
        <w:t>учебным</w:t>
      </w:r>
      <w:r>
        <w:rPr>
          <w:spacing w:val="-1"/>
        </w:rPr>
        <w:t xml:space="preserve"> </w:t>
      </w:r>
      <w:r>
        <w:t>установкам по</w:t>
      </w:r>
      <w:r>
        <w:rPr>
          <w:spacing w:val="-2"/>
        </w:rPr>
        <w:t xml:space="preserve"> </w:t>
      </w:r>
      <w:r>
        <w:t>результатам проведённого наблюдения;</w:t>
      </w:r>
    </w:p>
    <w:p w:rsidR="00F11B8F" w:rsidRDefault="00920C79">
      <w:pPr>
        <w:pStyle w:val="a3"/>
        <w:ind w:right="689" w:firstLine="567"/>
      </w:pPr>
      <w:r>
        <w:t>-использовать</w:t>
      </w:r>
      <w:r>
        <w:rPr>
          <w:spacing w:val="1"/>
        </w:rPr>
        <w:t xml:space="preserve"> </w:t>
      </w:r>
      <w:r>
        <w:t>знаково-символические</w:t>
      </w:r>
      <w:r>
        <w:rPr>
          <w:spacing w:val="1"/>
        </w:rPr>
        <w:t xml:space="preserve"> </w:t>
      </w:r>
      <w:r>
        <w:t>средства</w:t>
      </w:r>
      <w:r>
        <w:rPr>
          <w:spacing w:val="1"/>
        </w:rPr>
        <w:t xml:space="preserve"> </w:t>
      </w:r>
      <w:r>
        <w:t>для</w:t>
      </w:r>
      <w:r>
        <w:rPr>
          <w:spacing w:val="1"/>
        </w:rPr>
        <w:t xml:space="preserve"> </w:t>
      </w:r>
      <w:r>
        <w:t>составления</w:t>
      </w:r>
      <w:r>
        <w:rPr>
          <w:spacing w:val="1"/>
        </w:rPr>
        <w:t xml:space="preserve"> </w:t>
      </w:r>
      <w:r>
        <w:t>орнаментов</w:t>
      </w:r>
      <w:r>
        <w:rPr>
          <w:spacing w:val="1"/>
        </w:rPr>
        <w:t xml:space="preserve"> </w:t>
      </w:r>
      <w:r>
        <w:t>и</w:t>
      </w:r>
      <w:r>
        <w:rPr>
          <w:spacing w:val="-57"/>
        </w:rPr>
        <w:t xml:space="preserve"> </w:t>
      </w:r>
      <w:r>
        <w:t>декоративных</w:t>
      </w:r>
      <w:r>
        <w:rPr>
          <w:spacing w:val="-2"/>
        </w:rPr>
        <w:t xml:space="preserve"> </w:t>
      </w:r>
      <w:r>
        <w:t>композиций;</w:t>
      </w:r>
    </w:p>
    <w:p w:rsidR="00F11B8F" w:rsidRDefault="00F11B8F">
      <w:pPr>
        <w:sectPr w:rsidR="00F11B8F">
          <w:pgSz w:w="11910" w:h="16840"/>
          <w:pgMar w:top="1040" w:right="160" w:bottom="1140" w:left="1160" w:header="0" w:footer="879" w:gutter="0"/>
          <w:cols w:space="720"/>
        </w:sectPr>
      </w:pPr>
    </w:p>
    <w:p w:rsidR="00F11B8F" w:rsidRDefault="00920C79">
      <w:pPr>
        <w:pStyle w:val="a3"/>
        <w:tabs>
          <w:tab w:val="left" w:pos="3295"/>
          <w:tab w:val="left" w:pos="4906"/>
          <w:tab w:val="left" w:pos="6121"/>
          <w:tab w:val="left" w:pos="6575"/>
          <w:tab w:val="left" w:pos="7405"/>
          <w:tab w:val="left" w:pos="7798"/>
          <w:tab w:val="left" w:pos="9647"/>
        </w:tabs>
        <w:spacing w:before="74"/>
        <w:ind w:right="687" w:firstLine="567"/>
        <w:jc w:val="left"/>
      </w:pPr>
      <w:r>
        <w:lastRenderedPageBreak/>
        <w:t>-классифицировать</w:t>
      </w:r>
      <w:r>
        <w:tab/>
        <w:t>произведения</w:t>
      </w:r>
      <w:r>
        <w:tab/>
        <w:t>искусства</w:t>
      </w:r>
      <w:r>
        <w:tab/>
        <w:t>по</w:t>
      </w:r>
      <w:r>
        <w:tab/>
        <w:t>видам</w:t>
      </w:r>
      <w:r>
        <w:tab/>
        <w:t>и,</w:t>
      </w:r>
      <w:r>
        <w:tab/>
        <w:t>соответственно,</w:t>
      </w:r>
      <w:r>
        <w:tab/>
      </w:r>
      <w:r>
        <w:rPr>
          <w:spacing w:val="-1"/>
        </w:rPr>
        <w:t>по</w:t>
      </w:r>
      <w:r>
        <w:rPr>
          <w:spacing w:val="-57"/>
        </w:rPr>
        <w:t xml:space="preserve"> </w:t>
      </w:r>
      <w:r>
        <w:t>назначению</w:t>
      </w:r>
      <w:r>
        <w:rPr>
          <w:spacing w:val="-2"/>
        </w:rPr>
        <w:t xml:space="preserve"> </w:t>
      </w:r>
      <w:r>
        <w:t>в жизни</w:t>
      </w:r>
      <w:r>
        <w:rPr>
          <w:spacing w:val="-1"/>
        </w:rPr>
        <w:t xml:space="preserve"> </w:t>
      </w:r>
      <w:r>
        <w:t>людей;</w:t>
      </w:r>
    </w:p>
    <w:p w:rsidR="00F11B8F" w:rsidRDefault="00920C79">
      <w:pPr>
        <w:pStyle w:val="a3"/>
        <w:ind w:firstLine="567"/>
        <w:jc w:val="left"/>
      </w:pPr>
      <w:r>
        <w:t>-классифицировать</w:t>
      </w:r>
      <w:r>
        <w:rPr>
          <w:spacing w:val="15"/>
        </w:rPr>
        <w:t xml:space="preserve"> </w:t>
      </w:r>
      <w:r>
        <w:t>произведения</w:t>
      </w:r>
      <w:r>
        <w:rPr>
          <w:spacing w:val="12"/>
        </w:rPr>
        <w:t xml:space="preserve"> </w:t>
      </w:r>
      <w:r>
        <w:t>изобразительного</w:t>
      </w:r>
      <w:r>
        <w:rPr>
          <w:spacing w:val="13"/>
        </w:rPr>
        <w:t xml:space="preserve"> </w:t>
      </w:r>
      <w:r>
        <w:t>искусства</w:t>
      </w:r>
      <w:r>
        <w:rPr>
          <w:spacing w:val="12"/>
        </w:rPr>
        <w:t xml:space="preserve"> </w:t>
      </w:r>
      <w:r>
        <w:t>по</w:t>
      </w:r>
      <w:r>
        <w:rPr>
          <w:spacing w:val="13"/>
        </w:rPr>
        <w:t xml:space="preserve"> </w:t>
      </w:r>
      <w:r>
        <w:t>жанрам</w:t>
      </w:r>
      <w:r>
        <w:rPr>
          <w:spacing w:val="12"/>
        </w:rPr>
        <w:t xml:space="preserve"> </w:t>
      </w:r>
      <w:r>
        <w:t>в</w:t>
      </w:r>
      <w:r>
        <w:rPr>
          <w:spacing w:val="14"/>
        </w:rPr>
        <w:t xml:space="preserve"> </w:t>
      </w:r>
      <w:r>
        <w:t>качестве</w:t>
      </w:r>
      <w:r>
        <w:rPr>
          <w:spacing w:val="-57"/>
        </w:rPr>
        <w:t xml:space="preserve"> </w:t>
      </w:r>
      <w:r>
        <w:t>инструмента анализа содержания произведений;</w:t>
      </w:r>
    </w:p>
    <w:p w:rsidR="00F11B8F" w:rsidRDefault="00920C79">
      <w:pPr>
        <w:pStyle w:val="a3"/>
        <w:ind w:left="1110"/>
        <w:jc w:val="left"/>
      </w:pPr>
      <w:r>
        <w:t>-ставить</w:t>
      </w:r>
      <w:r>
        <w:rPr>
          <w:spacing w:val="-4"/>
        </w:rPr>
        <w:t xml:space="preserve"> </w:t>
      </w:r>
      <w:r>
        <w:t>и</w:t>
      </w:r>
      <w:r>
        <w:rPr>
          <w:spacing w:val="-3"/>
        </w:rPr>
        <w:t xml:space="preserve"> </w:t>
      </w:r>
      <w:r>
        <w:t>использовать</w:t>
      </w:r>
      <w:r>
        <w:rPr>
          <w:spacing w:val="-3"/>
        </w:rPr>
        <w:t xml:space="preserve"> </w:t>
      </w:r>
      <w:r>
        <w:t>вопросы</w:t>
      </w:r>
      <w:r>
        <w:rPr>
          <w:spacing w:val="-3"/>
        </w:rPr>
        <w:t xml:space="preserve"> </w:t>
      </w:r>
      <w:r>
        <w:t>как</w:t>
      </w:r>
      <w:r>
        <w:rPr>
          <w:spacing w:val="-4"/>
        </w:rPr>
        <w:t xml:space="preserve"> </w:t>
      </w:r>
      <w:r>
        <w:t>исследовательский</w:t>
      </w:r>
      <w:r>
        <w:rPr>
          <w:spacing w:val="-3"/>
        </w:rPr>
        <w:t xml:space="preserve"> </w:t>
      </w:r>
      <w:r>
        <w:t>инструмент</w:t>
      </w:r>
      <w:r>
        <w:rPr>
          <w:spacing w:val="-4"/>
        </w:rPr>
        <w:t xml:space="preserve"> </w:t>
      </w:r>
      <w:r>
        <w:t>познания.</w:t>
      </w:r>
    </w:p>
    <w:p w:rsidR="00F11B8F" w:rsidRDefault="00F11B8F">
      <w:pPr>
        <w:pStyle w:val="a3"/>
        <w:ind w:left="0"/>
        <w:jc w:val="left"/>
      </w:pPr>
    </w:p>
    <w:p w:rsidR="00F11B8F" w:rsidRDefault="00920C79">
      <w:pPr>
        <w:pStyle w:val="a3"/>
        <w:ind w:left="1110"/>
        <w:jc w:val="left"/>
      </w:pPr>
      <w:r>
        <w:t>Работа</w:t>
      </w:r>
      <w:r>
        <w:rPr>
          <w:spacing w:val="-3"/>
        </w:rPr>
        <w:t xml:space="preserve"> </w:t>
      </w:r>
      <w:r>
        <w:t>с</w:t>
      </w:r>
      <w:r>
        <w:rPr>
          <w:spacing w:val="-5"/>
        </w:rPr>
        <w:t xml:space="preserve"> </w:t>
      </w:r>
      <w:r>
        <w:t>информацией:</w:t>
      </w:r>
    </w:p>
    <w:p w:rsidR="00F11B8F" w:rsidRDefault="00920C79">
      <w:pPr>
        <w:pStyle w:val="a3"/>
        <w:ind w:left="1110"/>
        <w:jc w:val="left"/>
      </w:pPr>
      <w:r>
        <w:t>использовать</w:t>
      </w:r>
      <w:r>
        <w:rPr>
          <w:spacing w:val="-6"/>
        </w:rPr>
        <w:t xml:space="preserve"> </w:t>
      </w:r>
      <w:r>
        <w:t>электронные</w:t>
      </w:r>
      <w:r>
        <w:rPr>
          <w:spacing w:val="-4"/>
        </w:rPr>
        <w:t xml:space="preserve"> </w:t>
      </w:r>
      <w:r>
        <w:t>образовательные</w:t>
      </w:r>
      <w:r>
        <w:rPr>
          <w:spacing w:val="-6"/>
        </w:rPr>
        <w:t xml:space="preserve"> </w:t>
      </w:r>
      <w:r>
        <w:t>ресурсы;</w:t>
      </w:r>
    </w:p>
    <w:p w:rsidR="00F11B8F" w:rsidRDefault="00920C79">
      <w:pPr>
        <w:pStyle w:val="a3"/>
        <w:ind w:left="1110"/>
        <w:jc w:val="left"/>
      </w:pPr>
      <w:r>
        <w:t>уметь</w:t>
      </w:r>
      <w:r>
        <w:rPr>
          <w:spacing w:val="-3"/>
        </w:rPr>
        <w:t xml:space="preserve"> </w:t>
      </w:r>
      <w:r>
        <w:t>работать</w:t>
      </w:r>
      <w:r>
        <w:rPr>
          <w:spacing w:val="-3"/>
        </w:rPr>
        <w:t xml:space="preserve"> </w:t>
      </w:r>
      <w:r>
        <w:t>с</w:t>
      </w:r>
      <w:r>
        <w:rPr>
          <w:spacing w:val="-2"/>
        </w:rPr>
        <w:t xml:space="preserve"> </w:t>
      </w:r>
      <w:r>
        <w:t>электронными</w:t>
      </w:r>
      <w:r>
        <w:rPr>
          <w:spacing w:val="-2"/>
        </w:rPr>
        <w:t xml:space="preserve"> </w:t>
      </w:r>
      <w:r>
        <w:t>учебниками</w:t>
      </w:r>
      <w:r>
        <w:rPr>
          <w:spacing w:val="-3"/>
        </w:rPr>
        <w:t xml:space="preserve"> </w:t>
      </w:r>
      <w:r>
        <w:t>и</w:t>
      </w:r>
      <w:r>
        <w:rPr>
          <w:spacing w:val="-3"/>
        </w:rPr>
        <w:t xml:space="preserve"> </w:t>
      </w:r>
      <w:r>
        <w:t>учебными пособиями;</w:t>
      </w:r>
    </w:p>
    <w:p w:rsidR="00F11B8F" w:rsidRDefault="00920C79">
      <w:pPr>
        <w:pStyle w:val="a3"/>
        <w:ind w:right="688" w:firstLine="567"/>
        <w:jc w:val="right"/>
      </w:pPr>
      <w:r>
        <w:t>выбирать</w:t>
      </w:r>
      <w:r>
        <w:rPr>
          <w:spacing w:val="15"/>
        </w:rPr>
        <w:t xml:space="preserve"> </w:t>
      </w:r>
      <w:r>
        <w:t>источник</w:t>
      </w:r>
      <w:r>
        <w:rPr>
          <w:spacing w:val="14"/>
        </w:rPr>
        <w:t xml:space="preserve"> </w:t>
      </w:r>
      <w:r>
        <w:t>для</w:t>
      </w:r>
      <w:r>
        <w:rPr>
          <w:spacing w:val="14"/>
        </w:rPr>
        <w:t xml:space="preserve"> </w:t>
      </w:r>
      <w:r>
        <w:t>получения</w:t>
      </w:r>
      <w:r>
        <w:rPr>
          <w:spacing w:val="15"/>
        </w:rPr>
        <w:t xml:space="preserve"> </w:t>
      </w:r>
      <w:r>
        <w:t>информации:</w:t>
      </w:r>
      <w:r>
        <w:rPr>
          <w:spacing w:val="13"/>
        </w:rPr>
        <w:t xml:space="preserve"> </w:t>
      </w:r>
      <w:r>
        <w:t>поисковые</w:t>
      </w:r>
      <w:r>
        <w:rPr>
          <w:spacing w:val="14"/>
        </w:rPr>
        <w:t xml:space="preserve"> </w:t>
      </w:r>
      <w:r>
        <w:t>системы</w:t>
      </w:r>
      <w:r>
        <w:rPr>
          <w:spacing w:val="15"/>
        </w:rPr>
        <w:t xml:space="preserve"> </w:t>
      </w:r>
      <w:r>
        <w:t>Интернета,</w:t>
      </w:r>
      <w:r>
        <w:rPr>
          <w:spacing w:val="-57"/>
        </w:rPr>
        <w:t xml:space="preserve"> </w:t>
      </w:r>
      <w:r>
        <w:t>цифровые электронные средства, справочники, художественные альбомы и детские книги;</w:t>
      </w:r>
      <w:r>
        <w:rPr>
          <w:spacing w:val="-57"/>
        </w:rPr>
        <w:t xml:space="preserve"> </w:t>
      </w:r>
      <w:r>
        <w:t>анализировать,</w:t>
      </w:r>
      <w:r>
        <w:rPr>
          <w:spacing w:val="49"/>
        </w:rPr>
        <w:t xml:space="preserve"> </w:t>
      </w:r>
      <w:r>
        <w:t>интерпретировать,</w:t>
      </w:r>
      <w:r>
        <w:rPr>
          <w:spacing w:val="49"/>
        </w:rPr>
        <w:t xml:space="preserve"> </w:t>
      </w:r>
      <w:r>
        <w:t>обобщать</w:t>
      </w:r>
      <w:r>
        <w:rPr>
          <w:spacing w:val="49"/>
        </w:rPr>
        <w:t xml:space="preserve"> </w:t>
      </w:r>
      <w:r>
        <w:t>и</w:t>
      </w:r>
      <w:r>
        <w:rPr>
          <w:spacing w:val="50"/>
        </w:rPr>
        <w:t xml:space="preserve"> </w:t>
      </w:r>
      <w:r>
        <w:t>систематизировать</w:t>
      </w:r>
      <w:r>
        <w:rPr>
          <w:spacing w:val="49"/>
        </w:rPr>
        <w:t xml:space="preserve"> </w:t>
      </w:r>
      <w:r>
        <w:t>информацию,</w:t>
      </w:r>
    </w:p>
    <w:p w:rsidR="00F11B8F" w:rsidRDefault="00920C79">
      <w:pPr>
        <w:pStyle w:val="a3"/>
      </w:pPr>
      <w:r>
        <w:t>представленную</w:t>
      </w:r>
      <w:r>
        <w:rPr>
          <w:spacing w:val="-5"/>
        </w:rPr>
        <w:t xml:space="preserve"> </w:t>
      </w:r>
      <w:r>
        <w:t>в</w:t>
      </w:r>
      <w:r>
        <w:rPr>
          <w:spacing w:val="-3"/>
        </w:rPr>
        <w:t xml:space="preserve"> </w:t>
      </w:r>
      <w:r>
        <w:t>произведениях</w:t>
      </w:r>
      <w:r>
        <w:rPr>
          <w:spacing w:val="-3"/>
        </w:rPr>
        <w:t xml:space="preserve"> </w:t>
      </w:r>
      <w:r>
        <w:t>искусства,</w:t>
      </w:r>
      <w:r>
        <w:rPr>
          <w:spacing w:val="-4"/>
        </w:rPr>
        <w:t xml:space="preserve"> </w:t>
      </w:r>
      <w:r>
        <w:t>текстах,</w:t>
      </w:r>
      <w:r>
        <w:rPr>
          <w:spacing w:val="-3"/>
        </w:rPr>
        <w:t xml:space="preserve"> </w:t>
      </w:r>
      <w:r>
        <w:t>таблицах</w:t>
      </w:r>
      <w:r>
        <w:rPr>
          <w:spacing w:val="-3"/>
        </w:rPr>
        <w:t xml:space="preserve"> </w:t>
      </w:r>
      <w:r>
        <w:t>и</w:t>
      </w:r>
      <w:r>
        <w:rPr>
          <w:spacing w:val="-4"/>
        </w:rPr>
        <w:t xml:space="preserve"> </w:t>
      </w:r>
      <w:r>
        <w:t>схемах;</w:t>
      </w:r>
    </w:p>
    <w:p w:rsidR="00F11B8F" w:rsidRDefault="00920C79">
      <w:pPr>
        <w:pStyle w:val="a3"/>
        <w:ind w:right="690" w:firstLine="567"/>
      </w:pPr>
      <w:r>
        <w:t>самостоятельно</w:t>
      </w:r>
      <w:r>
        <w:rPr>
          <w:spacing w:val="1"/>
        </w:rPr>
        <w:t xml:space="preserve"> </w:t>
      </w:r>
      <w:r>
        <w:t>готовить</w:t>
      </w:r>
      <w:r>
        <w:rPr>
          <w:spacing w:val="1"/>
        </w:rPr>
        <w:t xml:space="preserve"> </w:t>
      </w:r>
      <w:r>
        <w:t>информацию</w:t>
      </w:r>
      <w:r>
        <w:rPr>
          <w:spacing w:val="1"/>
        </w:rPr>
        <w:t xml:space="preserve"> </w:t>
      </w:r>
      <w:r>
        <w:t>на</w:t>
      </w:r>
      <w:r>
        <w:rPr>
          <w:spacing w:val="1"/>
        </w:rPr>
        <w:t xml:space="preserve"> </w:t>
      </w:r>
      <w:r>
        <w:t>заданную</w:t>
      </w:r>
      <w:r>
        <w:rPr>
          <w:spacing w:val="1"/>
        </w:rPr>
        <w:t xml:space="preserve"> </w:t>
      </w:r>
      <w:r>
        <w:t>или</w:t>
      </w:r>
      <w:r>
        <w:rPr>
          <w:spacing w:val="1"/>
        </w:rPr>
        <w:t xml:space="preserve"> </w:t>
      </w:r>
      <w:r>
        <w:t>выбранную</w:t>
      </w:r>
      <w:r>
        <w:rPr>
          <w:spacing w:val="1"/>
        </w:rPr>
        <w:t xml:space="preserve"> </w:t>
      </w:r>
      <w:r>
        <w:t>тему</w:t>
      </w:r>
      <w:r>
        <w:rPr>
          <w:spacing w:val="1"/>
        </w:rPr>
        <w:t xml:space="preserve"> </w:t>
      </w:r>
      <w:r>
        <w:t>и</w:t>
      </w:r>
      <w:r>
        <w:rPr>
          <w:spacing w:val="1"/>
        </w:rPr>
        <w:t xml:space="preserve"> </w:t>
      </w:r>
      <w:r>
        <w:t>представлять</w:t>
      </w:r>
      <w:r>
        <w:rPr>
          <w:spacing w:val="-3"/>
        </w:rPr>
        <w:t xml:space="preserve"> </w:t>
      </w:r>
      <w:r>
        <w:t>её</w:t>
      </w:r>
      <w:r>
        <w:rPr>
          <w:spacing w:val="-1"/>
        </w:rPr>
        <w:t xml:space="preserve"> </w:t>
      </w:r>
      <w:r>
        <w:t>в</w:t>
      </w:r>
      <w:r>
        <w:rPr>
          <w:spacing w:val="-2"/>
        </w:rPr>
        <w:t xml:space="preserve"> </w:t>
      </w:r>
      <w:r>
        <w:t>различных</w:t>
      </w:r>
      <w:r>
        <w:rPr>
          <w:spacing w:val="-2"/>
        </w:rPr>
        <w:t xml:space="preserve"> </w:t>
      </w:r>
      <w:r>
        <w:t>видах:</w:t>
      </w:r>
      <w:r>
        <w:rPr>
          <w:spacing w:val="-2"/>
        </w:rPr>
        <w:t xml:space="preserve"> </w:t>
      </w:r>
      <w:r>
        <w:t>рисунках</w:t>
      </w:r>
      <w:r>
        <w:rPr>
          <w:spacing w:val="-2"/>
        </w:rPr>
        <w:t xml:space="preserve"> </w:t>
      </w:r>
      <w:r>
        <w:t>и</w:t>
      </w:r>
      <w:r>
        <w:rPr>
          <w:spacing w:val="-2"/>
        </w:rPr>
        <w:t xml:space="preserve"> </w:t>
      </w:r>
      <w:r>
        <w:t>эскизах,</w:t>
      </w:r>
      <w:r>
        <w:rPr>
          <w:spacing w:val="-1"/>
        </w:rPr>
        <w:t xml:space="preserve"> </w:t>
      </w:r>
      <w:r>
        <w:t>электронных</w:t>
      </w:r>
      <w:r>
        <w:rPr>
          <w:spacing w:val="-1"/>
        </w:rPr>
        <w:t xml:space="preserve"> </w:t>
      </w:r>
      <w:r>
        <w:t>презентациях;</w:t>
      </w:r>
    </w:p>
    <w:p w:rsidR="00F11B8F" w:rsidRDefault="00920C79">
      <w:pPr>
        <w:pStyle w:val="a3"/>
        <w:ind w:right="689" w:firstLine="567"/>
      </w:pPr>
      <w:r>
        <w:t>осуществлять</w:t>
      </w:r>
      <w:r>
        <w:rPr>
          <w:spacing w:val="1"/>
        </w:rPr>
        <w:t xml:space="preserve"> </w:t>
      </w:r>
      <w:r>
        <w:t>виртуальные</w:t>
      </w:r>
      <w:r>
        <w:rPr>
          <w:spacing w:val="1"/>
        </w:rPr>
        <w:t xml:space="preserve"> </w:t>
      </w:r>
      <w:r>
        <w:t>путешествия</w:t>
      </w:r>
      <w:r>
        <w:rPr>
          <w:spacing w:val="1"/>
        </w:rPr>
        <w:t xml:space="preserve"> </w:t>
      </w:r>
      <w:r>
        <w:t>по</w:t>
      </w:r>
      <w:r>
        <w:rPr>
          <w:spacing w:val="1"/>
        </w:rPr>
        <w:t xml:space="preserve"> </w:t>
      </w:r>
      <w:r>
        <w:t>архитектурным</w:t>
      </w:r>
      <w:r>
        <w:rPr>
          <w:spacing w:val="1"/>
        </w:rPr>
        <w:t xml:space="preserve"> </w:t>
      </w:r>
      <w:r>
        <w:t>памятникам,</w:t>
      </w:r>
      <w:r>
        <w:rPr>
          <w:spacing w:val="1"/>
        </w:rPr>
        <w:t xml:space="preserve"> </w:t>
      </w:r>
      <w:r>
        <w:t>в</w:t>
      </w:r>
      <w:r>
        <w:rPr>
          <w:spacing w:val="1"/>
        </w:rPr>
        <w:t xml:space="preserve"> </w:t>
      </w:r>
      <w:r>
        <w:t>отечественные художественные музеи и зарубежные художественные музеи (галереи) на</w:t>
      </w:r>
      <w:r>
        <w:rPr>
          <w:spacing w:val="1"/>
        </w:rPr>
        <w:t xml:space="preserve"> </w:t>
      </w:r>
      <w:r>
        <w:t>основе</w:t>
      </w:r>
      <w:r>
        <w:rPr>
          <w:spacing w:val="-1"/>
        </w:rPr>
        <w:t xml:space="preserve"> </w:t>
      </w:r>
      <w:r>
        <w:t>установок</w:t>
      </w:r>
      <w:r>
        <w:rPr>
          <w:spacing w:val="-1"/>
        </w:rPr>
        <w:t xml:space="preserve"> </w:t>
      </w:r>
      <w:r>
        <w:t>и квестов, предложенных</w:t>
      </w:r>
      <w:r>
        <w:rPr>
          <w:spacing w:val="-2"/>
        </w:rPr>
        <w:t xml:space="preserve"> </w:t>
      </w:r>
      <w:r>
        <w:t>учителем;</w:t>
      </w:r>
    </w:p>
    <w:p w:rsidR="00F11B8F" w:rsidRDefault="00920C79">
      <w:pPr>
        <w:pStyle w:val="a3"/>
        <w:ind w:left="1110"/>
      </w:pPr>
      <w:r>
        <w:t>соблюдать</w:t>
      </w:r>
      <w:r>
        <w:rPr>
          <w:spacing w:val="-4"/>
        </w:rPr>
        <w:t xml:space="preserve"> </w:t>
      </w:r>
      <w:r>
        <w:t>правила</w:t>
      </w:r>
      <w:r>
        <w:rPr>
          <w:spacing w:val="-1"/>
        </w:rPr>
        <w:t xml:space="preserve"> </w:t>
      </w:r>
      <w:r>
        <w:t>информационной</w:t>
      </w:r>
      <w:r>
        <w:rPr>
          <w:spacing w:val="-2"/>
        </w:rPr>
        <w:t xml:space="preserve"> </w:t>
      </w:r>
      <w:r>
        <w:t>безопасности</w:t>
      </w:r>
      <w:r>
        <w:rPr>
          <w:spacing w:val="-3"/>
        </w:rPr>
        <w:t xml:space="preserve"> </w:t>
      </w:r>
      <w:r>
        <w:t>при</w:t>
      </w:r>
      <w:r>
        <w:rPr>
          <w:spacing w:val="-3"/>
        </w:rPr>
        <w:t xml:space="preserve"> </w:t>
      </w:r>
      <w:r>
        <w:t>работе</w:t>
      </w:r>
      <w:r>
        <w:rPr>
          <w:spacing w:val="-2"/>
        </w:rPr>
        <w:t xml:space="preserve"> </w:t>
      </w:r>
      <w:r>
        <w:t>в</w:t>
      </w:r>
      <w:r>
        <w:rPr>
          <w:spacing w:val="-4"/>
        </w:rPr>
        <w:t xml:space="preserve"> </w:t>
      </w:r>
      <w:r>
        <w:t>сети</w:t>
      </w:r>
      <w:r>
        <w:rPr>
          <w:spacing w:val="-3"/>
        </w:rPr>
        <w:t xml:space="preserve"> </w:t>
      </w:r>
      <w:r>
        <w:t>Интернет.</w:t>
      </w:r>
    </w:p>
    <w:p w:rsidR="00F11B8F" w:rsidRDefault="00920C79" w:rsidP="004F177C">
      <w:pPr>
        <w:pStyle w:val="a4"/>
        <w:numPr>
          <w:ilvl w:val="0"/>
          <w:numId w:val="71"/>
        </w:numPr>
        <w:tabs>
          <w:tab w:val="left" w:pos="1411"/>
        </w:tabs>
        <w:ind w:right="2900" w:firstLine="0"/>
        <w:jc w:val="both"/>
        <w:rPr>
          <w:sz w:val="24"/>
        </w:rPr>
      </w:pPr>
      <w:r>
        <w:rPr>
          <w:sz w:val="24"/>
        </w:rPr>
        <w:t>Овладение универсальными коммуникативными действиями</w:t>
      </w:r>
      <w:r>
        <w:rPr>
          <w:spacing w:val="-57"/>
          <w:sz w:val="24"/>
        </w:rPr>
        <w:t xml:space="preserve"> </w:t>
      </w:r>
      <w:r>
        <w:rPr>
          <w:sz w:val="24"/>
        </w:rPr>
        <w:t>Обучающиеся</w:t>
      </w:r>
      <w:r>
        <w:rPr>
          <w:spacing w:val="-3"/>
          <w:sz w:val="24"/>
        </w:rPr>
        <w:t xml:space="preserve"> </w:t>
      </w:r>
      <w:r>
        <w:rPr>
          <w:sz w:val="24"/>
        </w:rPr>
        <w:t>должны</w:t>
      </w:r>
      <w:r>
        <w:rPr>
          <w:spacing w:val="-2"/>
          <w:sz w:val="24"/>
        </w:rPr>
        <w:t xml:space="preserve"> </w:t>
      </w:r>
      <w:r>
        <w:rPr>
          <w:sz w:val="24"/>
        </w:rPr>
        <w:t>овладеть</w:t>
      </w:r>
      <w:r>
        <w:rPr>
          <w:spacing w:val="-2"/>
          <w:sz w:val="24"/>
        </w:rPr>
        <w:t xml:space="preserve"> </w:t>
      </w:r>
      <w:r>
        <w:rPr>
          <w:sz w:val="24"/>
        </w:rPr>
        <w:t>следующими</w:t>
      </w:r>
      <w:r>
        <w:rPr>
          <w:spacing w:val="-3"/>
          <w:sz w:val="24"/>
        </w:rPr>
        <w:t xml:space="preserve"> </w:t>
      </w:r>
      <w:r>
        <w:rPr>
          <w:sz w:val="24"/>
        </w:rPr>
        <w:t>действиями:</w:t>
      </w:r>
    </w:p>
    <w:p w:rsidR="00F11B8F" w:rsidRDefault="00920C79">
      <w:pPr>
        <w:pStyle w:val="a3"/>
        <w:spacing w:before="1"/>
        <w:ind w:right="682" w:firstLine="567"/>
      </w:pPr>
      <w:r>
        <w:t>понимать искусство в качестве особого языка общения — межличностного (автор —</w:t>
      </w:r>
      <w:r>
        <w:rPr>
          <w:spacing w:val="1"/>
        </w:rPr>
        <w:t xml:space="preserve"> </w:t>
      </w:r>
      <w:r>
        <w:t>зритель),</w:t>
      </w:r>
      <w:r>
        <w:rPr>
          <w:spacing w:val="-1"/>
        </w:rPr>
        <w:t xml:space="preserve"> </w:t>
      </w:r>
      <w:r>
        <w:t>между поколениями, между</w:t>
      </w:r>
      <w:r>
        <w:rPr>
          <w:spacing w:val="1"/>
        </w:rPr>
        <w:t xml:space="preserve"> </w:t>
      </w:r>
      <w:r>
        <w:t>народами;</w:t>
      </w:r>
    </w:p>
    <w:p w:rsidR="00F11B8F" w:rsidRDefault="00920C79">
      <w:pPr>
        <w:pStyle w:val="a3"/>
        <w:ind w:right="687" w:firstLine="567"/>
      </w:pPr>
      <w:r>
        <w:t>вести</w:t>
      </w:r>
      <w:r>
        <w:rPr>
          <w:spacing w:val="1"/>
        </w:rPr>
        <w:t xml:space="preserve"> </w:t>
      </w:r>
      <w:r>
        <w:t>диалог</w:t>
      </w:r>
      <w:r>
        <w:rPr>
          <w:spacing w:val="1"/>
        </w:rPr>
        <w:t xml:space="preserve"> </w:t>
      </w:r>
      <w:r>
        <w:t>и</w:t>
      </w:r>
      <w:r>
        <w:rPr>
          <w:spacing w:val="1"/>
        </w:rPr>
        <w:t xml:space="preserve"> </w:t>
      </w:r>
      <w:r>
        <w:t>участвовать</w:t>
      </w:r>
      <w:r>
        <w:rPr>
          <w:spacing w:val="1"/>
        </w:rPr>
        <w:t xml:space="preserve"> </w:t>
      </w:r>
      <w:r>
        <w:t>в</w:t>
      </w:r>
      <w:r>
        <w:rPr>
          <w:spacing w:val="1"/>
        </w:rPr>
        <w:t xml:space="preserve"> </w:t>
      </w:r>
      <w:r>
        <w:t>дискуссии,</w:t>
      </w:r>
      <w:r>
        <w:rPr>
          <w:spacing w:val="1"/>
        </w:rPr>
        <w:t xml:space="preserve"> </w:t>
      </w:r>
      <w:r>
        <w:t>проявляя</w:t>
      </w:r>
      <w:r>
        <w:rPr>
          <w:spacing w:val="1"/>
        </w:rPr>
        <w:t xml:space="preserve"> </w:t>
      </w:r>
      <w:r>
        <w:t>уважительное</w:t>
      </w:r>
      <w:r>
        <w:rPr>
          <w:spacing w:val="1"/>
        </w:rPr>
        <w:t xml:space="preserve"> </w:t>
      </w:r>
      <w:r>
        <w:t>отношение</w:t>
      </w:r>
      <w:r>
        <w:rPr>
          <w:spacing w:val="1"/>
        </w:rPr>
        <w:t xml:space="preserve"> </w:t>
      </w:r>
      <w:r>
        <w:t>к</w:t>
      </w:r>
      <w:r>
        <w:rPr>
          <w:spacing w:val="1"/>
        </w:rPr>
        <w:t xml:space="preserve"> </w:t>
      </w:r>
      <w:r>
        <w:t>оппонентам, сопоставлять свои суждения с суждениями участников общения, выявляя и</w:t>
      </w:r>
      <w:r>
        <w:rPr>
          <w:spacing w:val="1"/>
        </w:rPr>
        <w:t xml:space="preserve"> </w:t>
      </w:r>
      <w:r>
        <w:t>корректно</w:t>
      </w:r>
      <w:r>
        <w:rPr>
          <w:spacing w:val="-1"/>
        </w:rPr>
        <w:t xml:space="preserve"> </w:t>
      </w:r>
      <w:r>
        <w:t>отстаивая</w:t>
      </w:r>
      <w:r>
        <w:rPr>
          <w:spacing w:val="-1"/>
        </w:rPr>
        <w:t xml:space="preserve"> </w:t>
      </w:r>
      <w:r>
        <w:t>свои</w:t>
      </w:r>
      <w:r>
        <w:rPr>
          <w:spacing w:val="-2"/>
        </w:rPr>
        <w:t xml:space="preserve"> </w:t>
      </w:r>
      <w:r>
        <w:t>позиции</w:t>
      </w:r>
      <w:r>
        <w:rPr>
          <w:spacing w:val="-1"/>
        </w:rPr>
        <w:t xml:space="preserve"> </w:t>
      </w:r>
      <w:r>
        <w:t>в</w:t>
      </w:r>
      <w:r>
        <w:rPr>
          <w:spacing w:val="-1"/>
        </w:rPr>
        <w:t xml:space="preserve"> </w:t>
      </w:r>
      <w:r>
        <w:t>оценке</w:t>
      </w:r>
      <w:r>
        <w:rPr>
          <w:spacing w:val="-3"/>
        </w:rPr>
        <w:t xml:space="preserve"> </w:t>
      </w:r>
      <w:r>
        <w:t>и</w:t>
      </w:r>
      <w:r>
        <w:rPr>
          <w:spacing w:val="-1"/>
        </w:rPr>
        <w:t xml:space="preserve"> </w:t>
      </w:r>
      <w:r>
        <w:t>понимании</w:t>
      </w:r>
      <w:r>
        <w:rPr>
          <w:spacing w:val="-2"/>
        </w:rPr>
        <w:t xml:space="preserve"> </w:t>
      </w:r>
      <w:r>
        <w:t>обсуждаемого</w:t>
      </w:r>
      <w:r>
        <w:rPr>
          <w:spacing w:val="-1"/>
        </w:rPr>
        <w:t xml:space="preserve"> </w:t>
      </w:r>
      <w:r>
        <w:t>явления;</w:t>
      </w:r>
    </w:p>
    <w:p w:rsidR="00F11B8F" w:rsidRDefault="00920C79">
      <w:pPr>
        <w:pStyle w:val="a3"/>
        <w:ind w:right="689" w:firstLine="567"/>
      </w:pPr>
      <w:r>
        <w:t>находить общее решение и разрешать конфликты на основе общих позиций и учёта</w:t>
      </w:r>
      <w:r>
        <w:rPr>
          <w:spacing w:val="1"/>
        </w:rPr>
        <w:t xml:space="preserve"> </w:t>
      </w:r>
      <w:r>
        <w:t>интересов</w:t>
      </w:r>
      <w:r>
        <w:rPr>
          <w:spacing w:val="-1"/>
        </w:rPr>
        <w:t xml:space="preserve"> </w:t>
      </w:r>
      <w:r>
        <w:t>в процессе</w:t>
      </w:r>
      <w:r>
        <w:rPr>
          <w:spacing w:val="-3"/>
        </w:rPr>
        <w:t xml:space="preserve"> </w:t>
      </w:r>
      <w:r>
        <w:t>совместной</w:t>
      </w:r>
      <w:r>
        <w:rPr>
          <w:spacing w:val="-1"/>
        </w:rPr>
        <w:t xml:space="preserve"> </w:t>
      </w:r>
      <w:r>
        <w:t>художественной</w:t>
      </w:r>
      <w:r>
        <w:rPr>
          <w:spacing w:val="-1"/>
        </w:rPr>
        <w:t xml:space="preserve"> </w:t>
      </w:r>
      <w:r>
        <w:t>деятельности;</w:t>
      </w:r>
    </w:p>
    <w:p w:rsidR="00F11B8F" w:rsidRDefault="00920C79">
      <w:pPr>
        <w:pStyle w:val="a3"/>
        <w:ind w:right="690" w:firstLine="567"/>
      </w:pPr>
      <w:r>
        <w:t>демонстрировать и объяснять результаты своего творческого, художественного или</w:t>
      </w:r>
      <w:r>
        <w:rPr>
          <w:spacing w:val="1"/>
        </w:rPr>
        <w:t xml:space="preserve"> </w:t>
      </w:r>
      <w:r>
        <w:t>исследовательского опыта;</w:t>
      </w:r>
    </w:p>
    <w:p w:rsidR="00F11B8F" w:rsidRDefault="00920C79">
      <w:pPr>
        <w:pStyle w:val="a3"/>
        <w:ind w:right="685" w:firstLine="567"/>
      </w:pPr>
      <w:r>
        <w:t>анализировать</w:t>
      </w:r>
      <w:r>
        <w:rPr>
          <w:spacing w:val="1"/>
        </w:rPr>
        <w:t xml:space="preserve"> </w:t>
      </w:r>
      <w:r>
        <w:t>произведения</w:t>
      </w:r>
      <w:r>
        <w:rPr>
          <w:spacing w:val="1"/>
        </w:rPr>
        <w:t xml:space="preserve"> </w:t>
      </w:r>
      <w:r>
        <w:t>детского</w:t>
      </w:r>
      <w:r>
        <w:rPr>
          <w:spacing w:val="1"/>
        </w:rPr>
        <w:t xml:space="preserve"> </w:t>
      </w:r>
      <w:r>
        <w:t>художественного</w:t>
      </w:r>
      <w:r>
        <w:rPr>
          <w:spacing w:val="1"/>
        </w:rPr>
        <w:t xml:space="preserve"> </w:t>
      </w:r>
      <w:r>
        <w:t>творчества</w:t>
      </w:r>
      <w:r>
        <w:rPr>
          <w:spacing w:val="1"/>
        </w:rPr>
        <w:t xml:space="preserve"> </w:t>
      </w:r>
      <w:r>
        <w:t>с</w:t>
      </w:r>
      <w:r>
        <w:rPr>
          <w:spacing w:val="1"/>
        </w:rPr>
        <w:t xml:space="preserve"> </w:t>
      </w:r>
      <w:r>
        <w:t>позиций</w:t>
      </w:r>
      <w:r>
        <w:rPr>
          <w:spacing w:val="1"/>
        </w:rPr>
        <w:t xml:space="preserve"> </w:t>
      </w:r>
      <w:r>
        <w:t>их</w:t>
      </w:r>
      <w:r>
        <w:rPr>
          <w:spacing w:val="-57"/>
        </w:rPr>
        <w:t xml:space="preserve"> </w:t>
      </w:r>
      <w:r>
        <w:t>содержания и</w:t>
      </w:r>
      <w:r>
        <w:rPr>
          <w:spacing w:val="-1"/>
        </w:rPr>
        <w:t xml:space="preserve"> </w:t>
      </w:r>
      <w:r>
        <w:t>в</w:t>
      </w:r>
      <w:r>
        <w:rPr>
          <w:spacing w:val="-2"/>
        </w:rPr>
        <w:t xml:space="preserve"> </w:t>
      </w:r>
      <w:r>
        <w:t>соответствии</w:t>
      </w:r>
      <w:r>
        <w:rPr>
          <w:spacing w:val="-1"/>
        </w:rPr>
        <w:t xml:space="preserve"> </w:t>
      </w:r>
      <w:r>
        <w:t>с</w:t>
      </w:r>
      <w:r>
        <w:rPr>
          <w:spacing w:val="-1"/>
        </w:rPr>
        <w:t xml:space="preserve"> </w:t>
      </w:r>
      <w:r>
        <w:t>учебной</w:t>
      </w:r>
      <w:r>
        <w:rPr>
          <w:spacing w:val="-1"/>
        </w:rPr>
        <w:t xml:space="preserve"> </w:t>
      </w:r>
      <w:r>
        <w:t>задачей,</w:t>
      </w:r>
      <w:r>
        <w:rPr>
          <w:spacing w:val="-1"/>
        </w:rPr>
        <w:t xml:space="preserve"> </w:t>
      </w:r>
      <w:r>
        <w:t>поставленной учителем;</w:t>
      </w:r>
    </w:p>
    <w:p w:rsidR="00F11B8F" w:rsidRDefault="00920C79">
      <w:pPr>
        <w:pStyle w:val="a3"/>
        <w:ind w:right="687" w:firstLine="567"/>
      </w:pPr>
      <w:r>
        <w:t>признавать</w:t>
      </w:r>
      <w:r>
        <w:rPr>
          <w:spacing w:val="-10"/>
        </w:rPr>
        <w:t xml:space="preserve"> </w:t>
      </w:r>
      <w:r>
        <w:t>своё</w:t>
      </w:r>
      <w:r>
        <w:rPr>
          <w:spacing w:val="-10"/>
        </w:rPr>
        <w:t xml:space="preserve"> </w:t>
      </w:r>
      <w:r>
        <w:t>и</w:t>
      </w:r>
      <w:r>
        <w:rPr>
          <w:spacing w:val="-10"/>
        </w:rPr>
        <w:t xml:space="preserve"> </w:t>
      </w:r>
      <w:r>
        <w:t>чужое</w:t>
      </w:r>
      <w:r>
        <w:rPr>
          <w:spacing w:val="-10"/>
        </w:rPr>
        <w:t xml:space="preserve"> </w:t>
      </w:r>
      <w:r>
        <w:t>право</w:t>
      </w:r>
      <w:r>
        <w:rPr>
          <w:spacing w:val="-9"/>
        </w:rPr>
        <w:t xml:space="preserve"> </w:t>
      </w:r>
      <w:r>
        <w:t>на</w:t>
      </w:r>
      <w:r>
        <w:rPr>
          <w:spacing w:val="-10"/>
        </w:rPr>
        <w:t xml:space="preserve"> </w:t>
      </w:r>
      <w:r>
        <w:t>ошибку,</w:t>
      </w:r>
      <w:r>
        <w:rPr>
          <w:spacing w:val="-9"/>
        </w:rPr>
        <w:t xml:space="preserve"> </w:t>
      </w:r>
      <w:r>
        <w:t>развивать</w:t>
      </w:r>
      <w:r>
        <w:rPr>
          <w:spacing w:val="-9"/>
        </w:rPr>
        <w:t xml:space="preserve"> </w:t>
      </w:r>
      <w:r>
        <w:t>свои</w:t>
      </w:r>
      <w:r>
        <w:rPr>
          <w:spacing w:val="-10"/>
        </w:rPr>
        <w:t xml:space="preserve"> </w:t>
      </w:r>
      <w:r>
        <w:t>способности</w:t>
      </w:r>
      <w:r>
        <w:rPr>
          <w:spacing w:val="-10"/>
        </w:rPr>
        <w:t xml:space="preserve"> </w:t>
      </w:r>
      <w:r>
        <w:t>сопереживать,</w:t>
      </w:r>
      <w:r>
        <w:rPr>
          <w:spacing w:val="-58"/>
        </w:rPr>
        <w:t xml:space="preserve"> </w:t>
      </w:r>
      <w:r>
        <w:t>понимать</w:t>
      </w:r>
      <w:r>
        <w:rPr>
          <w:spacing w:val="-2"/>
        </w:rPr>
        <w:t xml:space="preserve"> </w:t>
      </w:r>
      <w:r>
        <w:t>намерения и</w:t>
      </w:r>
      <w:r>
        <w:rPr>
          <w:spacing w:val="-1"/>
        </w:rPr>
        <w:t xml:space="preserve"> </w:t>
      </w:r>
      <w:r>
        <w:t>переживания</w:t>
      </w:r>
      <w:r>
        <w:rPr>
          <w:spacing w:val="-1"/>
        </w:rPr>
        <w:t xml:space="preserve"> </w:t>
      </w:r>
      <w:r>
        <w:t>свои</w:t>
      </w:r>
      <w:r>
        <w:rPr>
          <w:spacing w:val="-1"/>
        </w:rPr>
        <w:t xml:space="preserve"> </w:t>
      </w:r>
      <w:r>
        <w:t>и</w:t>
      </w:r>
      <w:r>
        <w:rPr>
          <w:spacing w:val="-1"/>
        </w:rPr>
        <w:t xml:space="preserve"> </w:t>
      </w:r>
      <w:r>
        <w:t>других людей;</w:t>
      </w:r>
    </w:p>
    <w:p w:rsidR="00F11B8F" w:rsidRDefault="00920C79">
      <w:pPr>
        <w:pStyle w:val="a3"/>
        <w:ind w:right="688" w:firstLine="567"/>
      </w:pPr>
      <w:r>
        <w:t>взаимодействовать, сотрудничать в процессе коллективной работы, принимать цель</w:t>
      </w:r>
      <w:r>
        <w:rPr>
          <w:spacing w:val="1"/>
        </w:rPr>
        <w:t xml:space="preserve"> </w:t>
      </w:r>
      <w:r>
        <w:rPr>
          <w:spacing w:val="-1"/>
        </w:rPr>
        <w:t>совместной</w:t>
      </w:r>
      <w:r>
        <w:rPr>
          <w:spacing w:val="-15"/>
        </w:rPr>
        <w:t xml:space="preserve"> </w:t>
      </w:r>
      <w:r>
        <w:rPr>
          <w:spacing w:val="-1"/>
        </w:rPr>
        <w:t>деятельности</w:t>
      </w:r>
      <w:r>
        <w:rPr>
          <w:spacing w:val="-15"/>
        </w:rPr>
        <w:t xml:space="preserve"> </w:t>
      </w:r>
      <w:r>
        <w:rPr>
          <w:spacing w:val="-1"/>
        </w:rPr>
        <w:t>и</w:t>
      </w:r>
      <w:r>
        <w:rPr>
          <w:spacing w:val="-15"/>
        </w:rPr>
        <w:t xml:space="preserve"> </w:t>
      </w:r>
      <w:r>
        <w:rPr>
          <w:spacing w:val="-1"/>
        </w:rPr>
        <w:t>строить</w:t>
      </w:r>
      <w:r>
        <w:rPr>
          <w:spacing w:val="-14"/>
        </w:rPr>
        <w:t xml:space="preserve"> </w:t>
      </w:r>
      <w:r>
        <w:t>действия</w:t>
      </w:r>
      <w:r>
        <w:rPr>
          <w:spacing w:val="-15"/>
        </w:rPr>
        <w:t xml:space="preserve"> </w:t>
      </w:r>
      <w:r>
        <w:t>по</w:t>
      </w:r>
      <w:r>
        <w:rPr>
          <w:spacing w:val="-15"/>
        </w:rPr>
        <w:t xml:space="preserve"> </w:t>
      </w:r>
      <w:r>
        <w:t>её</w:t>
      </w:r>
      <w:r>
        <w:rPr>
          <w:spacing w:val="-16"/>
        </w:rPr>
        <w:t xml:space="preserve"> </w:t>
      </w:r>
      <w:r>
        <w:t>достижению,</w:t>
      </w:r>
      <w:r>
        <w:rPr>
          <w:spacing w:val="-14"/>
        </w:rPr>
        <w:t xml:space="preserve"> </w:t>
      </w:r>
      <w:r>
        <w:t>договариваться,</w:t>
      </w:r>
      <w:r>
        <w:rPr>
          <w:spacing w:val="-15"/>
        </w:rPr>
        <w:t xml:space="preserve"> </w:t>
      </w:r>
      <w:r>
        <w:t>выполнять</w:t>
      </w:r>
      <w:r>
        <w:rPr>
          <w:spacing w:val="-57"/>
        </w:rPr>
        <w:t xml:space="preserve"> </w:t>
      </w:r>
      <w:r>
        <w:t>поручения, подчиняться, ответственно относиться к своей задаче по достижению общего</w:t>
      </w:r>
      <w:r>
        <w:rPr>
          <w:spacing w:val="1"/>
        </w:rPr>
        <w:t xml:space="preserve"> </w:t>
      </w:r>
      <w:r>
        <w:t>результата.</w:t>
      </w:r>
    </w:p>
    <w:p w:rsidR="00F11B8F" w:rsidRDefault="00920C79" w:rsidP="004F177C">
      <w:pPr>
        <w:pStyle w:val="a4"/>
        <w:numPr>
          <w:ilvl w:val="0"/>
          <w:numId w:val="71"/>
        </w:numPr>
        <w:tabs>
          <w:tab w:val="left" w:pos="1411"/>
        </w:tabs>
        <w:spacing w:before="1"/>
        <w:ind w:right="3365" w:firstLine="0"/>
        <w:rPr>
          <w:sz w:val="24"/>
        </w:rPr>
      </w:pPr>
      <w:r>
        <w:rPr>
          <w:sz w:val="24"/>
        </w:rPr>
        <w:t>Овладение универсальными регулятивными действиями</w:t>
      </w:r>
      <w:r>
        <w:rPr>
          <w:spacing w:val="-57"/>
          <w:sz w:val="24"/>
        </w:rPr>
        <w:t xml:space="preserve"> </w:t>
      </w:r>
      <w:r>
        <w:rPr>
          <w:sz w:val="24"/>
        </w:rPr>
        <w:t>Обучающиеся</w:t>
      </w:r>
      <w:r>
        <w:rPr>
          <w:spacing w:val="-5"/>
          <w:sz w:val="24"/>
        </w:rPr>
        <w:t xml:space="preserve"> </w:t>
      </w:r>
      <w:r>
        <w:rPr>
          <w:sz w:val="24"/>
        </w:rPr>
        <w:t>должны</w:t>
      </w:r>
      <w:r>
        <w:rPr>
          <w:spacing w:val="-4"/>
          <w:sz w:val="24"/>
        </w:rPr>
        <w:t xml:space="preserve"> </w:t>
      </w:r>
      <w:r>
        <w:rPr>
          <w:sz w:val="24"/>
        </w:rPr>
        <w:t>овладеть</w:t>
      </w:r>
      <w:r>
        <w:rPr>
          <w:spacing w:val="-4"/>
          <w:sz w:val="24"/>
        </w:rPr>
        <w:t xml:space="preserve"> </w:t>
      </w:r>
      <w:r>
        <w:rPr>
          <w:sz w:val="24"/>
        </w:rPr>
        <w:t>следующими</w:t>
      </w:r>
      <w:r>
        <w:rPr>
          <w:spacing w:val="-4"/>
          <w:sz w:val="24"/>
        </w:rPr>
        <w:t xml:space="preserve"> </w:t>
      </w:r>
      <w:r>
        <w:rPr>
          <w:sz w:val="24"/>
        </w:rPr>
        <w:t>действиями:</w:t>
      </w:r>
    </w:p>
    <w:p w:rsidR="00F11B8F" w:rsidRDefault="00920C79">
      <w:pPr>
        <w:pStyle w:val="a3"/>
        <w:ind w:left="1110" w:right="1297"/>
        <w:jc w:val="left"/>
      </w:pPr>
      <w:r>
        <w:t>внимательно относиться и выполнять учебные задачи, поставленные учителем;</w:t>
      </w:r>
      <w:r>
        <w:rPr>
          <w:spacing w:val="-57"/>
        </w:rPr>
        <w:t xml:space="preserve"> </w:t>
      </w:r>
      <w:r>
        <w:t>соблюдать</w:t>
      </w:r>
      <w:r>
        <w:rPr>
          <w:spacing w:val="-3"/>
        </w:rPr>
        <w:t xml:space="preserve"> </w:t>
      </w:r>
      <w:r>
        <w:t>последовательность</w:t>
      </w:r>
      <w:r>
        <w:rPr>
          <w:spacing w:val="-3"/>
        </w:rPr>
        <w:t xml:space="preserve"> </w:t>
      </w:r>
      <w:r>
        <w:t>учебных</w:t>
      </w:r>
      <w:r>
        <w:rPr>
          <w:spacing w:val="-2"/>
        </w:rPr>
        <w:t xml:space="preserve"> </w:t>
      </w:r>
      <w:r>
        <w:t>действий</w:t>
      </w:r>
      <w:r>
        <w:rPr>
          <w:spacing w:val="-3"/>
        </w:rPr>
        <w:t xml:space="preserve"> </w:t>
      </w:r>
      <w:r>
        <w:t>при</w:t>
      </w:r>
      <w:r>
        <w:rPr>
          <w:spacing w:val="-2"/>
        </w:rPr>
        <w:t xml:space="preserve"> </w:t>
      </w:r>
      <w:r>
        <w:t>выполнении</w:t>
      </w:r>
      <w:r>
        <w:rPr>
          <w:spacing w:val="-3"/>
        </w:rPr>
        <w:t xml:space="preserve"> </w:t>
      </w:r>
      <w:r>
        <w:t>задания;</w:t>
      </w:r>
    </w:p>
    <w:p w:rsidR="00F11B8F" w:rsidRDefault="00920C79">
      <w:pPr>
        <w:pStyle w:val="a3"/>
        <w:ind w:right="675" w:firstLine="567"/>
        <w:jc w:val="left"/>
      </w:pPr>
      <w:r>
        <w:rPr>
          <w:spacing w:val="-1"/>
        </w:rPr>
        <w:t>уметь</w:t>
      </w:r>
      <w:r>
        <w:rPr>
          <w:spacing w:val="-14"/>
        </w:rPr>
        <w:t xml:space="preserve"> </w:t>
      </w:r>
      <w:r>
        <w:rPr>
          <w:spacing w:val="-1"/>
        </w:rPr>
        <w:t>организовывать</w:t>
      </w:r>
      <w:r>
        <w:rPr>
          <w:spacing w:val="-14"/>
        </w:rPr>
        <w:t xml:space="preserve"> </w:t>
      </w:r>
      <w:r>
        <w:t>своё</w:t>
      </w:r>
      <w:r>
        <w:rPr>
          <w:spacing w:val="-15"/>
        </w:rPr>
        <w:t xml:space="preserve"> </w:t>
      </w:r>
      <w:r>
        <w:t>рабочее</w:t>
      </w:r>
      <w:r>
        <w:rPr>
          <w:spacing w:val="-15"/>
        </w:rPr>
        <w:t xml:space="preserve"> </w:t>
      </w:r>
      <w:r>
        <w:t>место</w:t>
      </w:r>
      <w:r>
        <w:rPr>
          <w:spacing w:val="-14"/>
        </w:rPr>
        <w:t xml:space="preserve"> </w:t>
      </w:r>
      <w:r>
        <w:t>для</w:t>
      </w:r>
      <w:r>
        <w:rPr>
          <w:spacing w:val="-13"/>
        </w:rPr>
        <w:t xml:space="preserve"> </w:t>
      </w:r>
      <w:r>
        <w:t>практической</w:t>
      </w:r>
      <w:r>
        <w:rPr>
          <w:spacing w:val="-15"/>
        </w:rPr>
        <w:t xml:space="preserve"> </w:t>
      </w:r>
      <w:r>
        <w:t>работы,</w:t>
      </w:r>
      <w:r>
        <w:rPr>
          <w:spacing w:val="-12"/>
        </w:rPr>
        <w:t xml:space="preserve"> </w:t>
      </w:r>
      <w:r>
        <w:t>сохраняя</w:t>
      </w:r>
      <w:r>
        <w:rPr>
          <w:spacing w:val="-15"/>
        </w:rPr>
        <w:t xml:space="preserve"> </w:t>
      </w:r>
      <w:r>
        <w:t>порядок</w:t>
      </w:r>
      <w:r>
        <w:rPr>
          <w:spacing w:val="-57"/>
        </w:rPr>
        <w:t xml:space="preserve"> </w:t>
      </w:r>
      <w:r>
        <w:t>в</w:t>
      </w:r>
      <w:r>
        <w:rPr>
          <w:spacing w:val="-1"/>
        </w:rPr>
        <w:t xml:space="preserve"> </w:t>
      </w:r>
      <w:r>
        <w:t>окружающем пространстве</w:t>
      </w:r>
      <w:r>
        <w:rPr>
          <w:spacing w:val="-2"/>
        </w:rPr>
        <w:t xml:space="preserve"> </w:t>
      </w:r>
      <w:r>
        <w:t>и</w:t>
      </w:r>
      <w:r>
        <w:rPr>
          <w:spacing w:val="-1"/>
        </w:rPr>
        <w:t xml:space="preserve"> </w:t>
      </w:r>
      <w:r>
        <w:t>бережно</w:t>
      </w:r>
      <w:r>
        <w:rPr>
          <w:spacing w:val="-1"/>
        </w:rPr>
        <w:t xml:space="preserve"> </w:t>
      </w:r>
      <w:r>
        <w:t>относясь</w:t>
      </w:r>
      <w:r>
        <w:rPr>
          <w:spacing w:val="-1"/>
        </w:rPr>
        <w:t xml:space="preserve"> </w:t>
      </w:r>
      <w:r>
        <w:t>к используемым материалам;</w:t>
      </w:r>
    </w:p>
    <w:p w:rsidR="00F11B8F" w:rsidRDefault="00920C79">
      <w:pPr>
        <w:pStyle w:val="a3"/>
        <w:ind w:right="675" w:firstLine="567"/>
        <w:jc w:val="left"/>
      </w:pPr>
      <w:r>
        <w:t>соотносить</w:t>
      </w:r>
      <w:r>
        <w:rPr>
          <w:spacing w:val="52"/>
        </w:rPr>
        <w:t xml:space="preserve"> </w:t>
      </w:r>
      <w:r>
        <w:t>свои</w:t>
      </w:r>
      <w:r>
        <w:rPr>
          <w:spacing w:val="52"/>
        </w:rPr>
        <w:t xml:space="preserve"> </w:t>
      </w:r>
      <w:r>
        <w:t>действия</w:t>
      </w:r>
      <w:r>
        <w:rPr>
          <w:spacing w:val="54"/>
        </w:rPr>
        <w:t xml:space="preserve"> </w:t>
      </w:r>
      <w:r>
        <w:t>с</w:t>
      </w:r>
      <w:r>
        <w:rPr>
          <w:spacing w:val="52"/>
        </w:rPr>
        <w:t xml:space="preserve"> </w:t>
      </w:r>
      <w:r>
        <w:t>планируемыми</w:t>
      </w:r>
      <w:r>
        <w:rPr>
          <w:spacing w:val="52"/>
        </w:rPr>
        <w:t xml:space="preserve"> </w:t>
      </w:r>
      <w:r>
        <w:t>результатами,</w:t>
      </w:r>
      <w:r>
        <w:rPr>
          <w:spacing w:val="52"/>
        </w:rPr>
        <w:t xml:space="preserve"> </w:t>
      </w:r>
      <w:r>
        <w:t>осуществлять</w:t>
      </w:r>
      <w:r>
        <w:rPr>
          <w:spacing w:val="54"/>
        </w:rPr>
        <w:t xml:space="preserve"> </w:t>
      </w:r>
      <w:r>
        <w:t>контроль</w:t>
      </w:r>
      <w:r>
        <w:rPr>
          <w:spacing w:val="-57"/>
        </w:rPr>
        <w:t xml:space="preserve"> </w:t>
      </w:r>
      <w:r>
        <w:t>своей</w:t>
      </w:r>
      <w:r>
        <w:rPr>
          <w:spacing w:val="-2"/>
        </w:rPr>
        <w:t xml:space="preserve"> </w:t>
      </w:r>
      <w:r>
        <w:t>деятельности</w:t>
      </w:r>
      <w:r>
        <w:rPr>
          <w:spacing w:val="1"/>
        </w:rPr>
        <w:t xml:space="preserve"> </w:t>
      </w:r>
      <w:r>
        <w:t>в процессе</w:t>
      </w:r>
      <w:r>
        <w:rPr>
          <w:spacing w:val="-2"/>
        </w:rPr>
        <w:t xml:space="preserve"> </w:t>
      </w:r>
      <w:r>
        <w:t>достижения результата.</w:t>
      </w:r>
    </w:p>
    <w:p w:rsidR="00F11B8F" w:rsidRDefault="00920C79">
      <w:pPr>
        <w:pStyle w:val="1"/>
        <w:spacing w:before="4" w:line="273" w:lineRule="exact"/>
        <w:ind w:left="542"/>
        <w:jc w:val="left"/>
      </w:pPr>
      <w:r>
        <w:t>Предметные</w:t>
      </w:r>
      <w:r>
        <w:rPr>
          <w:spacing w:val="-6"/>
        </w:rPr>
        <w:t xml:space="preserve"> </w:t>
      </w:r>
      <w:r>
        <w:t>результаты</w:t>
      </w:r>
    </w:p>
    <w:p w:rsidR="00F11B8F" w:rsidRDefault="00920C79">
      <w:pPr>
        <w:pStyle w:val="a3"/>
        <w:ind w:right="686" w:firstLine="567"/>
      </w:pPr>
      <w:r>
        <w:t>Предметные результаты сформулированы по годам обучения на основе модульного</w:t>
      </w:r>
      <w:r>
        <w:rPr>
          <w:spacing w:val="1"/>
        </w:rPr>
        <w:t xml:space="preserve"> </w:t>
      </w:r>
      <w:r>
        <w:t>построения</w:t>
      </w:r>
      <w:r>
        <w:rPr>
          <w:spacing w:val="1"/>
        </w:rPr>
        <w:t xml:space="preserve"> </w:t>
      </w:r>
      <w:r>
        <w:t>содержания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Приложением</w:t>
      </w:r>
      <w:r>
        <w:rPr>
          <w:spacing w:val="1"/>
        </w:rPr>
        <w:t xml:space="preserve"> </w:t>
      </w:r>
      <w:r>
        <w:t>№</w:t>
      </w:r>
      <w:r>
        <w:rPr>
          <w:spacing w:val="1"/>
        </w:rPr>
        <w:t xml:space="preserve"> </w:t>
      </w:r>
      <w:r>
        <w:t>8</w:t>
      </w:r>
      <w:r>
        <w:rPr>
          <w:spacing w:val="1"/>
        </w:rPr>
        <w:t xml:space="preserve"> </w:t>
      </w:r>
      <w:r>
        <w:t>к</w:t>
      </w:r>
      <w:r>
        <w:rPr>
          <w:spacing w:val="1"/>
        </w:rPr>
        <w:t xml:space="preserve"> </w:t>
      </w:r>
      <w:r>
        <w:t>Федеральному</w:t>
      </w:r>
      <w:r>
        <w:rPr>
          <w:spacing w:val="1"/>
        </w:rPr>
        <w:t xml:space="preserve"> </w:t>
      </w:r>
      <w:r>
        <w:t>государственному</w:t>
      </w:r>
      <w:r>
        <w:rPr>
          <w:spacing w:val="1"/>
        </w:rPr>
        <w:t xml:space="preserve"> </w:t>
      </w:r>
      <w:r>
        <w:t>образовательному</w:t>
      </w:r>
      <w:r>
        <w:rPr>
          <w:spacing w:val="1"/>
        </w:rPr>
        <w:t xml:space="preserve"> </w:t>
      </w:r>
      <w:r>
        <w:t>стандарту</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утверждённому</w:t>
      </w:r>
      <w:r>
        <w:rPr>
          <w:spacing w:val="-3"/>
        </w:rPr>
        <w:t xml:space="preserve"> </w:t>
      </w:r>
      <w:r>
        <w:t>приказом</w:t>
      </w:r>
      <w:r>
        <w:rPr>
          <w:spacing w:val="-1"/>
        </w:rPr>
        <w:t xml:space="preserve"> </w:t>
      </w:r>
      <w:r>
        <w:t>Министерства</w:t>
      </w:r>
      <w:r>
        <w:rPr>
          <w:spacing w:val="-1"/>
        </w:rPr>
        <w:t xml:space="preserve"> </w:t>
      </w:r>
      <w:r>
        <w:t>просвещения</w:t>
      </w:r>
      <w:r>
        <w:rPr>
          <w:spacing w:val="-1"/>
        </w:rPr>
        <w:t xml:space="preserve"> </w:t>
      </w:r>
      <w:r>
        <w:t>Российской</w:t>
      </w:r>
      <w:r>
        <w:rPr>
          <w:spacing w:val="-1"/>
        </w:rPr>
        <w:t xml:space="preserve"> </w:t>
      </w:r>
      <w:r>
        <w:t>Федерации.</w:t>
      </w:r>
    </w:p>
    <w:p w:rsidR="00F11B8F" w:rsidRDefault="00920C79" w:rsidP="004F177C">
      <w:pPr>
        <w:pStyle w:val="1"/>
        <w:numPr>
          <w:ilvl w:val="0"/>
          <w:numId w:val="70"/>
        </w:numPr>
        <w:tabs>
          <w:tab w:val="left" w:pos="1291"/>
        </w:tabs>
        <w:spacing w:before="3"/>
        <w:ind w:hanging="181"/>
        <w:jc w:val="both"/>
      </w:pPr>
      <w:r>
        <w:t>КЛАСС</w:t>
      </w:r>
    </w:p>
    <w:p w:rsidR="00F11B8F" w:rsidRDefault="00F11B8F">
      <w:pPr>
        <w:jc w:val="both"/>
        <w:sectPr w:rsidR="00F11B8F">
          <w:pgSz w:w="11910" w:h="16840"/>
          <w:pgMar w:top="1040" w:right="160" w:bottom="1140" w:left="1160" w:header="0" w:footer="879" w:gutter="0"/>
          <w:cols w:space="720"/>
        </w:sectPr>
      </w:pPr>
    </w:p>
    <w:p w:rsidR="00F11B8F" w:rsidRDefault="00920C79">
      <w:pPr>
        <w:spacing w:before="60" w:line="273" w:lineRule="exact"/>
        <w:ind w:left="1110"/>
        <w:jc w:val="both"/>
        <w:rPr>
          <w:b/>
          <w:sz w:val="24"/>
        </w:rPr>
      </w:pPr>
      <w:r>
        <w:rPr>
          <w:b/>
          <w:sz w:val="24"/>
        </w:rPr>
        <w:lastRenderedPageBreak/>
        <w:t>Модуль</w:t>
      </w:r>
      <w:r>
        <w:rPr>
          <w:b/>
          <w:spacing w:val="-2"/>
          <w:sz w:val="24"/>
        </w:rPr>
        <w:t xml:space="preserve"> </w:t>
      </w:r>
      <w:r>
        <w:rPr>
          <w:b/>
          <w:sz w:val="24"/>
        </w:rPr>
        <w:t>«Графика»</w:t>
      </w:r>
    </w:p>
    <w:p w:rsidR="00F11B8F" w:rsidRDefault="00920C79">
      <w:pPr>
        <w:pStyle w:val="a3"/>
        <w:ind w:right="687" w:firstLine="567"/>
      </w:pPr>
      <w:r>
        <w:t>Осваивать</w:t>
      </w:r>
      <w:r>
        <w:rPr>
          <w:spacing w:val="1"/>
        </w:rPr>
        <w:t xml:space="preserve"> </w:t>
      </w:r>
      <w:r>
        <w:t>навыки</w:t>
      </w:r>
      <w:r>
        <w:rPr>
          <w:spacing w:val="1"/>
        </w:rPr>
        <w:t xml:space="preserve"> </w:t>
      </w:r>
      <w:r>
        <w:t>применения</w:t>
      </w:r>
      <w:r>
        <w:rPr>
          <w:spacing w:val="1"/>
        </w:rPr>
        <w:t xml:space="preserve"> </w:t>
      </w:r>
      <w:r>
        <w:t>свойств</w:t>
      </w:r>
      <w:r>
        <w:rPr>
          <w:spacing w:val="1"/>
        </w:rPr>
        <w:t xml:space="preserve"> </w:t>
      </w:r>
      <w:r>
        <w:t>простых</w:t>
      </w:r>
      <w:r>
        <w:rPr>
          <w:spacing w:val="1"/>
        </w:rPr>
        <w:t xml:space="preserve"> </w:t>
      </w:r>
      <w:r>
        <w:t>графических</w:t>
      </w:r>
      <w:r>
        <w:rPr>
          <w:spacing w:val="1"/>
        </w:rPr>
        <w:t xml:space="preserve"> </w:t>
      </w:r>
      <w:r>
        <w:t>материалов</w:t>
      </w:r>
      <w:r>
        <w:rPr>
          <w:spacing w:val="1"/>
        </w:rPr>
        <w:t xml:space="preserve"> </w:t>
      </w:r>
      <w:r>
        <w:t>в</w:t>
      </w:r>
      <w:r>
        <w:rPr>
          <w:spacing w:val="1"/>
        </w:rPr>
        <w:t xml:space="preserve"> </w:t>
      </w:r>
      <w:r>
        <w:t>самостоятельной творческой</w:t>
      </w:r>
      <w:r>
        <w:rPr>
          <w:spacing w:val="-1"/>
        </w:rPr>
        <w:t xml:space="preserve"> </w:t>
      </w:r>
      <w:r>
        <w:t>работе в</w:t>
      </w:r>
      <w:r>
        <w:rPr>
          <w:spacing w:val="-1"/>
        </w:rPr>
        <w:t xml:space="preserve"> </w:t>
      </w:r>
      <w:r>
        <w:t>условиях урока.</w:t>
      </w:r>
    </w:p>
    <w:p w:rsidR="00F11B8F" w:rsidRDefault="00920C79">
      <w:pPr>
        <w:pStyle w:val="a3"/>
        <w:ind w:right="686" w:firstLine="567"/>
      </w:pPr>
      <w:r>
        <w:t>Приобретать</w:t>
      </w:r>
      <w:r>
        <w:rPr>
          <w:spacing w:val="-11"/>
        </w:rPr>
        <w:t xml:space="preserve"> </w:t>
      </w:r>
      <w:r>
        <w:t>первичный</w:t>
      </w:r>
      <w:r>
        <w:rPr>
          <w:spacing w:val="-12"/>
        </w:rPr>
        <w:t xml:space="preserve"> </w:t>
      </w:r>
      <w:r>
        <w:t>опыт</w:t>
      </w:r>
      <w:r>
        <w:rPr>
          <w:spacing w:val="-10"/>
        </w:rPr>
        <w:t xml:space="preserve"> </w:t>
      </w:r>
      <w:r>
        <w:t>в</w:t>
      </w:r>
      <w:r>
        <w:rPr>
          <w:spacing w:val="-11"/>
        </w:rPr>
        <w:t xml:space="preserve"> </w:t>
      </w:r>
      <w:r>
        <w:t>создании</w:t>
      </w:r>
      <w:r>
        <w:rPr>
          <w:spacing w:val="-11"/>
        </w:rPr>
        <w:t xml:space="preserve"> </w:t>
      </w:r>
      <w:r>
        <w:t>графического</w:t>
      </w:r>
      <w:r>
        <w:rPr>
          <w:spacing w:val="-11"/>
        </w:rPr>
        <w:t xml:space="preserve"> </w:t>
      </w:r>
      <w:r>
        <w:t>рисунка</w:t>
      </w:r>
      <w:r>
        <w:rPr>
          <w:spacing w:val="-12"/>
        </w:rPr>
        <w:t xml:space="preserve"> </w:t>
      </w:r>
      <w:r>
        <w:t>на</w:t>
      </w:r>
      <w:r>
        <w:rPr>
          <w:spacing w:val="-12"/>
        </w:rPr>
        <w:t xml:space="preserve"> </w:t>
      </w:r>
      <w:r>
        <w:t>основе</w:t>
      </w:r>
      <w:r>
        <w:rPr>
          <w:spacing w:val="-10"/>
        </w:rPr>
        <w:t xml:space="preserve"> </w:t>
      </w:r>
      <w:r>
        <w:t>знакомства</w:t>
      </w:r>
      <w:r>
        <w:rPr>
          <w:spacing w:val="-57"/>
        </w:rPr>
        <w:t xml:space="preserve"> </w:t>
      </w:r>
      <w:r>
        <w:t>со</w:t>
      </w:r>
      <w:r>
        <w:rPr>
          <w:spacing w:val="-1"/>
        </w:rPr>
        <w:t xml:space="preserve"> </w:t>
      </w:r>
      <w:r>
        <w:t>средствами</w:t>
      </w:r>
      <w:r>
        <w:rPr>
          <w:spacing w:val="-1"/>
        </w:rPr>
        <w:t xml:space="preserve"> </w:t>
      </w:r>
      <w:r>
        <w:t>изобразительного языка.</w:t>
      </w:r>
    </w:p>
    <w:p w:rsidR="00F11B8F" w:rsidRDefault="00920C79">
      <w:pPr>
        <w:pStyle w:val="a3"/>
        <w:ind w:right="690" w:firstLine="567"/>
      </w:pPr>
      <w:r>
        <w:t>Приобретать опыт аналитического наблюдения формы предмета, опыт обобщения и</w:t>
      </w:r>
      <w:r>
        <w:rPr>
          <w:spacing w:val="1"/>
        </w:rPr>
        <w:t xml:space="preserve"> </w:t>
      </w:r>
      <w:r>
        <w:t>геометризации</w:t>
      </w:r>
      <w:r>
        <w:rPr>
          <w:spacing w:val="-2"/>
        </w:rPr>
        <w:t xml:space="preserve"> </w:t>
      </w:r>
      <w:r>
        <w:t>наблюдаемой формы</w:t>
      </w:r>
      <w:r>
        <w:rPr>
          <w:spacing w:val="-1"/>
        </w:rPr>
        <w:t xml:space="preserve"> </w:t>
      </w:r>
      <w:r>
        <w:t>как основы обучения</w:t>
      </w:r>
      <w:r>
        <w:rPr>
          <w:spacing w:val="-1"/>
        </w:rPr>
        <w:t xml:space="preserve"> </w:t>
      </w:r>
      <w:r>
        <w:t>рисунку.</w:t>
      </w:r>
    </w:p>
    <w:p w:rsidR="00F11B8F" w:rsidRDefault="00920C79">
      <w:pPr>
        <w:pStyle w:val="a3"/>
        <w:ind w:left="1110"/>
      </w:pPr>
      <w:r>
        <w:t>Приобретать</w:t>
      </w:r>
      <w:r>
        <w:rPr>
          <w:spacing w:val="-4"/>
        </w:rPr>
        <w:t xml:space="preserve"> </w:t>
      </w:r>
      <w:r>
        <w:t>опыт</w:t>
      </w:r>
      <w:r>
        <w:rPr>
          <w:spacing w:val="-2"/>
        </w:rPr>
        <w:t xml:space="preserve"> </w:t>
      </w:r>
      <w:r>
        <w:t>создания</w:t>
      </w:r>
      <w:r>
        <w:rPr>
          <w:spacing w:val="-3"/>
        </w:rPr>
        <w:t xml:space="preserve"> </w:t>
      </w:r>
      <w:r>
        <w:t>рисунка</w:t>
      </w:r>
      <w:r>
        <w:rPr>
          <w:spacing w:val="-4"/>
        </w:rPr>
        <w:t xml:space="preserve"> </w:t>
      </w:r>
      <w:r>
        <w:t>простого</w:t>
      </w:r>
      <w:r>
        <w:rPr>
          <w:spacing w:val="-2"/>
        </w:rPr>
        <w:t xml:space="preserve"> </w:t>
      </w:r>
      <w:r>
        <w:t>(плоского)</w:t>
      </w:r>
      <w:r>
        <w:rPr>
          <w:spacing w:val="-2"/>
        </w:rPr>
        <w:t xml:space="preserve"> </w:t>
      </w:r>
      <w:r>
        <w:t>предмета</w:t>
      </w:r>
      <w:r>
        <w:rPr>
          <w:spacing w:val="-1"/>
        </w:rPr>
        <w:t xml:space="preserve"> </w:t>
      </w:r>
      <w:r>
        <w:t>с</w:t>
      </w:r>
      <w:r>
        <w:rPr>
          <w:spacing w:val="-2"/>
        </w:rPr>
        <w:t xml:space="preserve"> </w:t>
      </w:r>
      <w:r>
        <w:t>натуры.</w:t>
      </w:r>
    </w:p>
    <w:p w:rsidR="00F11B8F" w:rsidRDefault="00920C79">
      <w:pPr>
        <w:pStyle w:val="a3"/>
        <w:ind w:right="688" w:firstLine="567"/>
      </w:pPr>
      <w:r>
        <w:t>Учиться</w:t>
      </w:r>
      <w:r>
        <w:rPr>
          <w:spacing w:val="1"/>
        </w:rPr>
        <w:t xml:space="preserve"> </w:t>
      </w:r>
      <w:r>
        <w:t>анализировать</w:t>
      </w:r>
      <w:r>
        <w:rPr>
          <w:spacing w:val="1"/>
        </w:rPr>
        <w:t xml:space="preserve"> </w:t>
      </w:r>
      <w:r>
        <w:t>соотношения</w:t>
      </w:r>
      <w:r>
        <w:rPr>
          <w:spacing w:val="1"/>
        </w:rPr>
        <w:t xml:space="preserve"> </w:t>
      </w:r>
      <w:r>
        <w:t>пропорций,</w:t>
      </w:r>
      <w:r>
        <w:rPr>
          <w:spacing w:val="1"/>
        </w:rPr>
        <w:t xml:space="preserve"> </w:t>
      </w:r>
      <w:r>
        <w:t>визуально</w:t>
      </w:r>
      <w:r>
        <w:rPr>
          <w:spacing w:val="1"/>
        </w:rPr>
        <w:t xml:space="preserve"> </w:t>
      </w:r>
      <w:r>
        <w:t>сравнивать</w:t>
      </w:r>
      <w:r>
        <w:rPr>
          <w:spacing w:val="1"/>
        </w:rPr>
        <w:t xml:space="preserve"> </w:t>
      </w:r>
      <w:r>
        <w:t>пространственные величины.</w:t>
      </w:r>
    </w:p>
    <w:p w:rsidR="00F11B8F" w:rsidRDefault="00920C79">
      <w:pPr>
        <w:pStyle w:val="a3"/>
        <w:ind w:right="688" w:firstLine="567"/>
      </w:pPr>
      <w:r>
        <w:t>Приобретать</w:t>
      </w:r>
      <w:r>
        <w:rPr>
          <w:spacing w:val="1"/>
        </w:rPr>
        <w:t xml:space="preserve"> </w:t>
      </w:r>
      <w:r>
        <w:t>первичные</w:t>
      </w:r>
      <w:r>
        <w:rPr>
          <w:spacing w:val="1"/>
        </w:rPr>
        <w:t xml:space="preserve"> </w:t>
      </w:r>
      <w:r>
        <w:t>знания</w:t>
      </w:r>
      <w:r>
        <w:rPr>
          <w:spacing w:val="1"/>
        </w:rPr>
        <w:t xml:space="preserve"> </w:t>
      </w:r>
      <w:r>
        <w:t>и</w:t>
      </w:r>
      <w:r>
        <w:rPr>
          <w:spacing w:val="1"/>
        </w:rPr>
        <w:t xml:space="preserve"> </w:t>
      </w:r>
      <w:r>
        <w:t>навыки</w:t>
      </w:r>
      <w:r>
        <w:rPr>
          <w:spacing w:val="1"/>
        </w:rPr>
        <w:t xml:space="preserve"> </w:t>
      </w:r>
      <w:r>
        <w:t>композиционного</w:t>
      </w:r>
      <w:r>
        <w:rPr>
          <w:spacing w:val="1"/>
        </w:rPr>
        <w:t xml:space="preserve"> </w:t>
      </w:r>
      <w:r>
        <w:t>расположения</w:t>
      </w:r>
      <w:r>
        <w:rPr>
          <w:spacing w:val="-57"/>
        </w:rPr>
        <w:t xml:space="preserve"> </w:t>
      </w:r>
      <w:r>
        <w:t>изображения</w:t>
      </w:r>
      <w:r>
        <w:rPr>
          <w:spacing w:val="-2"/>
        </w:rPr>
        <w:t xml:space="preserve"> </w:t>
      </w:r>
      <w:r>
        <w:t>на</w:t>
      </w:r>
      <w:r>
        <w:rPr>
          <w:spacing w:val="-1"/>
        </w:rPr>
        <w:t xml:space="preserve"> </w:t>
      </w:r>
      <w:r>
        <w:t>листе.</w:t>
      </w:r>
    </w:p>
    <w:p w:rsidR="00F11B8F" w:rsidRDefault="00920C79">
      <w:pPr>
        <w:pStyle w:val="a3"/>
        <w:ind w:right="688" w:firstLine="567"/>
      </w:pPr>
      <w:r>
        <w:t>Уметь выбирать вертикальный или горизонтальный формат листа для выполнения</w:t>
      </w:r>
      <w:r>
        <w:rPr>
          <w:spacing w:val="1"/>
        </w:rPr>
        <w:t xml:space="preserve"> </w:t>
      </w:r>
      <w:r>
        <w:t>соответствующих</w:t>
      </w:r>
      <w:r>
        <w:rPr>
          <w:spacing w:val="-2"/>
        </w:rPr>
        <w:t xml:space="preserve"> </w:t>
      </w:r>
      <w:r>
        <w:t>задач</w:t>
      </w:r>
      <w:r>
        <w:rPr>
          <w:spacing w:val="-1"/>
        </w:rPr>
        <w:t xml:space="preserve"> </w:t>
      </w:r>
      <w:r>
        <w:t>рисунка.</w:t>
      </w:r>
    </w:p>
    <w:p w:rsidR="00F11B8F" w:rsidRDefault="00920C79">
      <w:pPr>
        <w:pStyle w:val="a3"/>
        <w:ind w:right="687" w:firstLine="567"/>
      </w:pPr>
      <w:r>
        <w:t>Воспринимать</w:t>
      </w:r>
      <w:r>
        <w:rPr>
          <w:spacing w:val="1"/>
        </w:rPr>
        <w:t xml:space="preserve"> </w:t>
      </w:r>
      <w:r>
        <w:t>учебную</w:t>
      </w:r>
      <w:r>
        <w:rPr>
          <w:spacing w:val="1"/>
        </w:rPr>
        <w:t xml:space="preserve"> </w:t>
      </w:r>
      <w:r>
        <w:t>задачу,</w:t>
      </w:r>
      <w:r>
        <w:rPr>
          <w:spacing w:val="1"/>
        </w:rPr>
        <w:t xml:space="preserve"> </w:t>
      </w:r>
      <w:r>
        <w:t>поставленную</w:t>
      </w:r>
      <w:r>
        <w:rPr>
          <w:spacing w:val="1"/>
        </w:rPr>
        <w:t xml:space="preserve"> </w:t>
      </w:r>
      <w:r>
        <w:t>учителем,</w:t>
      </w:r>
      <w:r>
        <w:rPr>
          <w:spacing w:val="1"/>
        </w:rPr>
        <w:t xml:space="preserve"> </w:t>
      </w:r>
      <w:r>
        <w:t>и</w:t>
      </w:r>
      <w:r>
        <w:rPr>
          <w:spacing w:val="1"/>
        </w:rPr>
        <w:t xml:space="preserve"> </w:t>
      </w:r>
      <w:r>
        <w:t>решать</w:t>
      </w:r>
      <w:r>
        <w:rPr>
          <w:spacing w:val="1"/>
        </w:rPr>
        <w:t xml:space="preserve"> </w:t>
      </w:r>
      <w:r>
        <w:t>её</w:t>
      </w:r>
      <w:r>
        <w:rPr>
          <w:spacing w:val="1"/>
        </w:rPr>
        <w:t xml:space="preserve"> </w:t>
      </w:r>
      <w:r>
        <w:t>в</w:t>
      </w:r>
      <w:r>
        <w:rPr>
          <w:spacing w:val="1"/>
        </w:rPr>
        <w:t xml:space="preserve"> </w:t>
      </w:r>
      <w:r>
        <w:t>своей</w:t>
      </w:r>
      <w:r>
        <w:rPr>
          <w:spacing w:val="1"/>
        </w:rPr>
        <w:t xml:space="preserve"> </w:t>
      </w:r>
      <w:r>
        <w:t>практической</w:t>
      </w:r>
      <w:r>
        <w:rPr>
          <w:spacing w:val="-2"/>
        </w:rPr>
        <w:t xml:space="preserve"> </w:t>
      </w:r>
      <w:r>
        <w:t>художественной деятельности.</w:t>
      </w:r>
    </w:p>
    <w:p w:rsidR="00F11B8F" w:rsidRDefault="00920C79">
      <w:pPr>
        <w:pStyle w:val="a3"/>
        <w:ind w:right="686" w:firstLine="567"/>
      </w:pPr>
      <w:r>
        <w:t>Уметь</w:t>
      </w:r>
      <w:r>
        <w:rPr>
          <w:spacing w:val="1"/>
        </w:rPr>
        <w:t xml:space="preserve"> </w:t>
      </w:r>
      <w:r>
        <w:t>обсуждать</w:t>
      </w:r>
      <w:r>
        <w:rPr>
          <w:spacing w:val="1"/>
        </w:rPr>
        <w:t xml:space="preserve"> </w:t>
      </w:r>
      <w:r>
        <w:t>результаты</w:t>
      </w:r>
      <w:r>
        <w:rPr>
          <w:spacing w:val="1"/>
        </w:rPr>
        <w:t xml:space="preserve"> </w:t>
      </w:r>
      <w:r>
        <w:t>своей</w:t>
      </w:r>
      <w:r>
        <w:rPr>
          <w:spacing w:val="1"/>
        </w:rPr>
        <w:t xml:space="preserve"> </w:t>
      </w:r>
      <w:r>
        <w:t>практической</w:t>
      </w:r>
      <w:r>
        <w:rPr>
          <w:spacing w:val="1"/>
        </w:rPr>
        <w:t xml:space="preserve"> </w:t>
      </w:r>
      <w:r>
        <w:t>работы</w:t>
      </w:r>
      <w:r>
        <w:rPr>
          <w:spacing w:val="1"/>
        </w:rPr>
        <w:t xml:space="preserve"> </w:t>
      </w:r>
      <w:r>
        <w:t>и</w:t>
      </w:r>
      <w:r>
        <w:rPr>
          <w:spacing w:val="1"/>
        </w:rPr>
        <w:t xml:space="preserve"> </w:t>
      </w:r>
      <w:r>
        <w:t>работы</w:t>
      </w:r>
      <w:r>
        <w:rPr>
          <w:spacing w:val="1"/>
        </w:rPr>
        <w:t xml:space="preserve"> </w:t>
      </w:r>
      <w:r>
        <w:t>товарищей</w:t>
      </w:r>
      <w:r>
        <w:rPr>
          <w:spacing w:val="1"/>
        </w:rPr>
        <w:t xml:space="preserve"> </w:t>
      </w:r>
      <w:r>
        <w:t>с</w:t>
      </w:r>
      <w:r>
        <w:rPr>
          <w:spacing w:val="-57"/>
        </w:rPr>
        <w:t xml:space="preserve"> </w:t>
      </w:r>
      <w:r>
        <w:t>позиций соответствия их поставленной учебной задаче, с позиций выраженного в рисунке</w:t>
      </w:r>
      <w:r>
        <w:rPr>
          <w:spacing w:val="1"/>
        </w:rPr>
        <w:t xml:space="preserve"> </w:t>
      </w:r>
      <w:r>
        <w:t>содержания</w:t>
      </w:r>
      <w:r>
        <w:rPr>
          <w:spacing w:val="-1"/>
        </w:rPr>
        <w:t xml:space="preserve"> </w:t>
      </w:r>
      <w:r>
        <w:t>и</w:t>
      </w:r>
      <w:r>
        <w:rPr>
          <w:spacing w:val="-2"/>
        </w:rPr>
        <w:t xml:space="preserve"> </w:t>
      </w:r>
      <w:r>
        <w:t>графических</w:t>
      </w:r>
      <w:r>
        <w:rPr>
          <w:spacing w:val="-2"/>
        </w:rPr>
        <w:t xml:space="preserve"> </w:t>
      </w:r>
      <w:r>
        <w:t>средств</w:t>
      </w:r>
      <w:r>
        <w:rPr>
          <w:spacing w:val="-1"/>
        </w:rPr>
        <w:t xml:space="preserve"> </w:t>
      </w:r>
      <w:r>
        <w:t>его</w:t>
      </w:r>
      <w:r>
        <w:rPr>
          <w:spacing w:val="-2"/>
        </w:rPr>
        <w:t xml:space="preserve"> </w:t>
      </w:r>
      <w:r>
        <w:t>выражения</w:t>
      </w:r>
      <w:r>
        <w:rPr>
          <w:spacing w:val="-1"/>
        </w:rPr>
        <w:t xml:space="preserve"> </w:t>
      </w:r>
      <w:r>
        <w:t>(в</w:t>
      </w:r>
      <w:r>
        <w:rPr>
          <w:spacing w:val="-1"/>
        </w:rPr>
        <w:t xml:space="preserve"> </w:t>
      </w:r>
      <w:r>
        <w:t>рамках</w:t>
      </w:r>
      <w:r>
        <w:rPr>
          <w:spacing w:val="-1"/>
        </w:rPr>
        <w:t xml:space="preserve"> </w:t>
      </w:r>
      <w:r>
        <w:t>программного</w:t>
      </w:r>
      <w:r>
        <w:rPr>
          <w:spacing w:val="-1"/>
        </w:rPr>
        <w:t xml:space="preserve"> </w:t>
      </w:r>
      <w:r>
        <w:t>материала).</w:t>
      </w:r>
    </w:p>
    <w:p w:rsidR="00F11B8F" w:rsidRDefault="00920C79">
      <w:pPr>
        <w:pStyle w:val="1"/>
        <w:spacing w:before="3" w:line="273" w:lineRule="exact"/>
      </w:pPr>
      <w:r>
        <w:t>Модуль</w:t>
      </w:r>
      <w:r>
        <w:rPr>
          <w:spacing w:val="-3"/>
        </w:rPr>
        <w:t xml:space="preserve"> </w:t>
      </w:r>
      <w:r>
        <w:t>«Живопись»</w:t>
      </w:r>
    </w:p>
    <w:p w:rsidR="00F11B8F" w:rsidRDefault="00920C79">
      <w:pPr>
        <w:pStyle w:val="a3"/>
        <w:spacing w:line="273" w:lineRule="exact"/>
        <w:ind w:left="1110"/>
      </w:pPr>
      <w:r>
        <w:t>Осваивать</w:t>
      </w:r>
      <w:r>
        <w:rPr>
          <w:spacing w:val="-4"/>
        </w:rPr>
        <w:t xml:space="preserve"> </w:t>
      </w:r>
      <w:r>
        <w:t>навыки</w:t>
      </w:r>
      <w:r>
        <w:rPr>
          <w:spacing w:val="-3"/>
        </w:rPr>
        <w:t xml:space="preserve"> </w:t>
      </w:r>
      <w:r>
        <w:t>работы</w:t>
      </w:r>
      <w:r>
        <w:rPr>
          <w:spacing w:val="-2"/>
        </w:rPr>
        <w:t xml:space="preserve"> </w:t>
      </w:r>
      <w:r>
        <w:t>красками</w:t>
      </w:r>
      <w:r>
        <w:rPr>
          <w:spacing w:val="-2"/>
        </w:rPr>
        <w:t xml:space="preserve"> </w:t>
      </w:r>
      <w:r>
        <w:t>«гуашь»</w:t>
      </w:r>
      <w:r>
        <w:rPr>
          <w:spacing w:val="-3"/>
        </w:rPr>
        <w:t xml:space="preserve"> </w:t>
      </w:r>
      <w:r>
        <w:t>в</w:t>
      </w:r>
      <w:r>
        <w:rPr>
          <w:spacing w:val="-2"/>
        </w:rPr>
        <w:t xml:space="preserve"> </w:t>
      </w:r>
      <w:r>
        <w:t>условиях</w:t>
      </w:r>
      <w:r>
        <w:rPr>
          <w:spacing w:val="-2"/>
        </w:rPr>
        <w:t xml:space="preserve"> </w:t>
      </w:r>
      <w:r>
        <w:t>урока.</w:t>
      </w:r>
    </w:p>
    <w:p w:rsidR="00F11B8F" w:rsidRDefault="00920C79">
      <w:pPr>
        <w:pStyle w:val="a3"/>
        <w:spacing w:before="1"/>
        <w:ind w:right="714" w:firstLine="567"/>
        <w:jc w:val="left"/>
      </w:pPr>
      <w:r>
        <w:t>Знать</w:t>
      </w:r>
      <w:r>
        <w:rPr>
          <w:spacing w:val="3"/>
        </w:rPr>
        <w:t xml:space="preserve"> </w:t>
      </w:r>
      <w:r>
        <w:t>три</w:t>
      </w:r>
      <w:r>
        <w:rPr>
          <w:spacing w:val="2"/>
        </w:rPr>
        <w:t xml:space="preserve"> </w:t>
      </w:r>
      <w:r>
        <w:t>основных</w:t>
      </w:r>
      <w:r>
        <w:rPr>
          <w:spacing w:val="3"/>
        </w:rPr>
        <w:t xml:space="preserve"> </w:t>
      </w:r>
      <w:r>
        <w:t>цвета;</w:t>
      </w:r>
      <w:r>
        <w:rPr>
          <w:spacing w:val="1"/>
        </w:rPr>
        <w:t xml:space="preserve"> </w:t>
      </w:r>
      <w:r>
        <w:t>обсуждать</w:t>
      </w:r>
      <w:r>
        <w:rPr>
          <w:spacing w:val="3"/>
        </w:rPr>
        <w:t xml:space="preserve"> </w:t>
      </w:r>
      <w:r>
        <w:t>и</w:t>
      </w:r>
      <w:r>
        <w:rPr>
          <w:spacing w:val="2"/>
        </w:rPr>
        <w:t xml:space="preserve"> </w:t>
      </w:r>
      <w:r>
        <w:t>называть</w:t>
      </w:r>
      <w:r>
        <w:rPr>
          <w:spacing w:val="3"/>
        </w:rPr>
        <w:t xml:space="preserve"> </w:t>
      </w:r>
      <w:r>
        <w:t>ассоциативные</w:t>
      </w:r>
      <w:r>
        <w:rPr>
          <w:spacing w:val="2"/>
        </w:rPr>
        <w:t xml:space="preserve"> </w:t>
      </w:r>
      <w:r>
        <w:t>представления,</w:t>
      </w:r>
      <w:r>
        <w:rPr>
          <w:spacing w:val="-57"/>
        </w:rPr>
        <w:t xml:space="preserve"> </w:t>
      </w:r>
      <w:r>
        <w:t>которые</w:t>
      </w:r>
      <w:r>
        <w:rPr>
          <w:spacing w:val="-1"/>
        </w:rPr>
        <w:t xml:space="preserve"> </w:t>
      </w:r>
      <w:r>
        <w:t>рождает</w:t>
      </w:r>
      <w:r>
        <w:rPr>
          <w:spacing w:val="-1"/>
        </w:rPr>
        <w:t xml:space="preserve"> </w:t>
      </w:r>
      <w:r>
        <w:t>каждый</w:t>
      </w:r>
      <w:r>
        <w:rPr>
          <w:spacing w:val="-1"/>
        </w:rPr>
        <w:t xml:space="preserve"> </w:t>
      </w:r>
      <w:r>
        <w:t>цвет.</w:t>
      </w:r>
    </w:p>
    <w:p w:rsidR="00F11B8F" w:rsidRDefault="00920C79">
      <w:pPr>
        <w:pStyle w:val="a3"/>
        <w:ind w:right="675" w:firstLine="567"/>
        <w:jc w:val="left"/>
      </w:pPr>
      <w:r>
        <w:t>Осознавать</w:t>
      </w:r>
      <w:r>
        <w:rPr>
          <w:spacing w:val="42"/>
        </w:rPr>
        <w:t xml:space="preserve"> </w:t>
      </w:r>
      <w:r>
        <w:t>эмоциональное</w:t>
      </w:r>
      <w:r>
        <w:rPr>
          <w:spacing w:val="41"/>
        </w:rPr>
        <w:t xml:space="preserve"> </w:t>
      </w:r>
      <w:r>
        <w:t>звучание</w:t>
      </w:r>
      <w:r>
        <w:rPr>
          <w:spacing w:val="44"/>
        </w:rPr>
        <w:t xml:space="preserve"> </w:t>
      </w:r>
      <w:r>
        <w:t>цвета</w:t>
      </w:r>
      <w:r>
        <w:rPr>
          <w:spacing w:val="42"/>
        </w:rPr>
        <w:t xml:space="preserve"> </w:t>
      </w:r>
      <w:r>
        <w:t>и</w:t>
      </w:r>
      <w:r>
        <w:rPr>
          <w:spacing w:val="43"/>
        </w:rPr>
        <w:t xml:space="preserve"> </w:t>
      </w:r>
      <w:r>
        <w:t>уметь</w:t>
      </w:r>
      <w:r>
        <w:rPr>
          <w:spacing w:val="45"/>
        </w:rPr>
        <w:t xml:space="preserve"> </w:t>
      </w:r>
      <w:r>
        <w:t>формулировать</w:t>
      </w:r>
      <w:r>
        <w:rPr>
          <w:spacing w:val="43"/>
        </w:rPr>
        <w:t xml:space="preserve"> </w:t>
      </w:r>
      <w:r>
        <w:t>своё</w:t>
      </w:r>
      <w:r>
        <w:rPr>
          <w:spacing w:val="41"/>
        </w:rPr>
        <w:t xml:space="preserve"> </w:t>
      </w:r>
      <w:r>
        <w:t>мнение</w:t>
      </w:r>
      <w:r>
        <w:rPr>
          <w:spacing w:val="44"/>
        </w:rPr>
        <w:t xml:space="preserve"> </w:t>
      </w:r>
      <w:r>
        <w:t>с</w:t>
      </w:r>
      <w:r>
        <w:rPr>
          <w:spacing w:val="-57"/>
        </w:rPr>
        <w:t xml:space="preserve"> </w:t>
      </w:r>
      <w:r>
        <w:t>опорой</w:t>
      </w:r>
      <w:r>
        <w:rPr>
          <w:spacing w:val="-2"/>
        </w:rPr>
        <w:t xml:space="preserve"> </w:t>
      </w:r>
      <w:r>
        <w:t>на</w:t>
      </w:r>
      <w:r>
        <w:rPr>
          <w:spacing w:val="-1"/>
        </w:rPr>
        <w:t xml:space="preserve"> </w:t>
      </w:r>
      <w:r>
        <w:t>опыт жизненных ассоциаций.</w:t>
      </w:r>
    </w:p>
    <w:p w:rsidR="00F11B8F" w:rsidRDefault="00920C79">
      <w:pPr>
        <w:pStyle w:val="a3"/>
        <w:ind w:right="675" w:firstLine="567"/>
        <w:jc w:val="left"/>
      </w:pPr>
      <w:r>
        <w:t>Приобретать</w:t>
      </w:r>
      <w:r>
        <w:rPr>
          <w:spacing w:val="-13"/>
        </w:rPr>
        <w:t xml:space="preserve"> </w:t>
      </w:r>
      <w:r>
        <w:t>опыт</w:t>
      </w:r>
      <w:r>
        <w:rPr>
          <w:spacing w:val="-11"/>
        </w:rPr>
        <w:t xml:space="preserve"> </w:t>
      </w:r>
      <w:r>
        <w:t>экспериментирования,</w:t>
      </w:r>
      <w:r>
        <w:rPr>
          <w:spacing w:val="-13"/>
        </w:rPr>
        <w:t xml:space="preserve"> </w:t>
      </w:r>
      <w:r>
        <w:t>исследования</w:t>
      </w:r>
      <w:r>
        <w:rPr>
          <w:spacing w:val="-14"/>
        </w:rPr>
        <w:t xml:space="preserve"> </w:t>
      </w:r>
      <w:r>
        <w:t>результатов</w:t>
      </w:r>
      <w:r>
        <w:rPr>
          <w:spacing w:val="-12"/>
        </w:rPr>
        <w:t xml:space="preserve"> </w:t>
      </w:r>
      <w:r>
        <w:t>смешения</w:t>
      </w:r>
      <w:r>
        <w:rPr>
          <w:spacing w:val="-11"/>
        </w:rPr>
        <w:t xml:space="preserve"> </w:t>
      </w:r>
      <w:r>
        <w:t>красок</w:t>
      </w:r>
      <w:r>
        <w:rPr>
          <w:spacing w:val="-57"/>
        </w:rPr>
        <w:t xml:space="preserve"> </w:t>
      </w:r>
      <w:r>
        <w:t>и</w:t>
      </w:r>
      <w:r>
        <w:rPr>
          <w:spacing w:val="-2"/>
        </w:rPr>
        <w:t xml:space="preserve"> </w:t>
      </w:r>
      <w:r>
        <w:t>получения нового</w:t>
      </w:r>
      <w:r>
        <w:rPr>
          <w:spacing w:val="1"/>
        </w:rPr>
        <w:t xml:space="preserve"> </w:t>
      </w:r>
      <w:r>
        <w:t>цвета.</w:t>
      </w:r>
    </w:p>
    <w:p w:rsidR="00F11B8F" w:rsidRDefault="00920C79">
      <w:pPr>
        <w:pStyle w:val="a3"/>
        <w:ind w:firstLine="567"/>
        <w:jc w:val="left"/>
      </w:pPr>
      <w:r>
        <w:t>Вести</w:t>
      </w:r>
      <w:r>
        <w:rPr>
          <w:spacing w:val="37"/>
        </w:rPr>
        <w:t xml:space="preserve"> </w:t>
      </w:r>
      <w:r>
        <w:t>творческую</w:t>
      </w:r>
      <w:r>
        <w:rPr>
          <w:spacing w:val="36"/>
        </w:rPr>
        <w:t xml:space="preserve"> </w:t>
      </w:r>
      <w:r>
        <w:t>работу</w:t>
      </w:r>
      <w:r>
        <w:rPr>
          <w:spacing w:val="35"/>
        </w:rPr>
        <w:t xml:space="preserve"> </w:t>
      </w:r>
      <w:r>
        <w:t>на</w:t>
      </w:r>
      <w:r>
        <w:rPr>
          <w:spacing w:val="36"/>
        </w:rPr>
        <w:t xml:space="preserve"> </w:t>
      </w:r>
      <w:r>
        <w:t>заданную</w:t>
      </w:r>
      <w:r>
        <w:rPr>
          <w:spacing w:val="37"/>
        </w:rPr>
        <w:t xml:space="preserve"> </w:t>
      </w:r>
      <w:r>
        <w:t>тему</w:t>
      </w:r>
      <w:r>
        <w:rPr>
          <w:spacing w:val="35"/>
        </w:rPr>
        <w:t xml:space="preserve"> </w:t>
      </w:r>
      <w:r>
        <w:t>с</w:t>
      </w:r>
      <w:r>
        <w:rPr>
          <w:spacing w:val="35"/>
        </w:rPr>
        <w:t xml:space="preserve"> </w:t>
      </w:r>
      <w:r>
        <w:t>опорой</w:t>
      </w:r>
      <w:r>
        <w:rPr>
          <w:spacing w:val="35"/>
        </w:rPr>
        <w:t xml:space="preserve"> </w:t>
      </w:r>
      <w:r>
        <w:t>на</w:t>
      </w:r>
      <w:r>
        <w:rPr>
          <w:spacing w:val="36"/>
        </w:rPr>
        <w:t xml:space="preserve"> </w:t>
      </w:r>
      <w:r>
        <w:t>зрительные</w:t>
      </w:r>
      <w:r>
        <w:rPr>
          <w:spacing w:val="35"/>
        </w:rPr>
        <w:t xml:space="preserve"> </w:t>
      </w:r>
      <w:r>
        <w:t>впечатления,</w:t>
      </w:r>
      <w:r>
        <w:rPr>
          <w:spacing w:val="-57"/>
        </w:rPr>
        <w:t xml:space="preserve"> </w:t>
      </w:r>
      <w:r>
        <w:t>организованные</w:t>
      </w:r>
      <w:r>
        <w:rPr>
          <w:spacing w:val="-2"/>
        </w:rPr>
        <w:t xml:space="preserve"> </w:t>
      </w:r>
      <w:r>
        <w:t>педагогом.</w:t>
      </w:r>
    </w:p>
    <w:p w:rsidR="00F11B8F" w:rsidRDefault="00920C79">
      <w:pPr>
        <w:pStyle w:val="1"/>
        <w:spacing w:before="6" w:line="273" w:lineRule="exact"/>
        <w:jc w:val="left"/>
      </w:pPr>
      <w:r>
        <w:t>Модуль</w:t>
      </w:r>
      <w:r>
        <w:rPr>
          <w:spacing w:val="-3"/>
        </w:rPr>
        <w:t xml:space="preserve"> </w:t>
      </w:r>
      <w:r>
        <w:t>«Скульптура»</w:t>
      </w:r>
    </w:p>
    <w:p w:rsidR="00F11B8F" w:rsidRDefault="00920C79">
      <w:pPr>
        <w:pStyle w:val="a3"/>
        <w:ind w:right="714" w:firstLine="567"/>
        <w:jc w:val="left"/>
      </w:pPr>
      <w:r>
        <w:t>Приобретать</w:t>
      </w:r>
      <w:r>
        <w:rPr>
          <w:spacing w:val="6"/>
        </w:rPr>
        <w:t xml:space="preserve"> </w:t>
      </w:r>
      <w:r>
        <w:t>опыт</w:t>
      </w:r>
      <w:r>
        <w:rPr>
          <w:spacing w:val="7"/>
        </w:rPr>
        <w:t xml:space="preserve"> </w:t>
      </w:r>
      <w:r>
        <w:t>аналитического</w:t>
      </w:r>
      <w:r>
        <w:rPr>
          <w:spacing w:val="5"/>
        </w:rPr>
        <w:t xml:space="preserve"> </w:t>
      </w:r>
      <w:r>
        <w:t>наблюдения,</w:t>
      </w:r>
      <w:r>
        <w:rPr>
          <w:spacing w:val="5"/>
        </w:rPr>
        <w:t xml:space="preserve"> </w:t>
      </w:r>
      <w:r>
        <w:t>поиска</w:t>
      </w:r>
      <w:r>
        <w:rPr>
          <w:spacing w:val="6"/>
        </w:rPr>
        <w:t xml:space="preserve"> </w:t>
      </w:r>
      <w:r>
        <w:t>выразительных</w:t>
      </w:r>
      <w:r>
        <w:rPr>
          <w:spacing w:val="6"/>
        </w:rPr>
        <w:t xml:space="preserve"> </w:t>
      </w:r>
      <w:r>
        <w:t>образных</w:t>
      </w:r>
      <w:r>
        <w:rPr>
          <w:spacing w:val="-57"/>
        </w:rPr>
        <w:t xml:space="preserve"> </w:t>
      </w:r>
      <w:r>
        <w:t>объёмных</w:t>
      </w:r>
      <w:r>
        <w:rPr>
          <w:spacing w:val="-1"/>
        </w:rPr>
        <w:t xml:space="preserve"> </w:t>
      </w:r>
      <w:r>
        <w:t>форм в</w:t>
      </w:r>
      <w:r>
        <w:rPr>
          <w:spacing w:val="-1"/>
        </w:rPr>
        <w:t xml:space="preserve"> </w:t>
      </w:r>
      <w:r>
        <w:t>природе</w:t>
      </w:r>
      <w:r>
        <w:rPr>
          <w:spacing w:val="-1"/>
        </w:rPr>
        <w:t xml:space="preserve"> </w:t>
      </w:r>
      <w:r>
        <w:t>(облака,</w:t>
      </w:r>
      <w:r>
        <w:rPr>
          <w:spacing w:val="1"/>
        </w:rPr>
        <w:t xml:space="preserve"> </w:t>
      </w:r>
      <w:r>
        <w:t>камни,</w:t>
      </w:r>
      <w:r>
        <w:rPr>
          <w:spacing w:val="-1"/>
        </w:rPr>
        <w:t xml:space="preserve"> </w:t>
      </w:r>
      <w:r>
        <w:t>коряги, формы</w:t>
      </w:r>
      <w:r>
        <w:rPr>
          <w:spacing w:val="1"/>
        </w:rPr>
        <w:t xml:space="preserve"> </w:t>
      </w:r>
      <w:r>
        <w:t>плодов</w:t>
      </w:r>
      <w:r>
        <w:rPr>
          <w:spacing w:val="-1"/>
        </w:rPr>
        <w:t xml:space="preserve"> </w:t>
      </w:r>
      <w:r>
        <w:t>и</w:t>
      </w:r>
      <w:r>
        <w:rPr>
          <w:spacing w:val="-1"/>
        </w:rPr>
        <w:t xml:space="preserve"> </w:t>
      </w:r>
      <w:r>
        <w:t>др.).</w:t>
      </w:r>
    </w:p>
    <w:p w:rsidR="00F11B8F" w:rsidRDefault="00920C79">
      <w:pPr>
        <w:pStyle w:val="a3"/>
        <w:ind w:firstLine="567"/>
        <w:jc w:val="left"/>
      </w:pPr>
      <w:r>
        <w:t>Осваивать</w:t>
      </w:r>
      <w:r>
        <w:rPr>
          <w:spacing w:val="43"/>
        </w:rPr>
        <w:t xml:space="preserve"> </w:t>
      </w:r>
      <w:r>
        <w:t>первичные</w:t>
      </w:r>
      <w:r>
        <w:rPr>
          <w:spacing w:val="44"/>
        </w:rPr>
        <w:t xml:space="preserve"> </w:t>
      </w:r>
      <w:r>
        <w:t>приёмы</w:t>
      </w:r>
      <w:r>
        <w:rPr>
          <w:spacing w:val="44"/>
        </w:rPr>
        <w:t xml:space="preserve"> </w:t>
      </w:r>
      <w:r>
        <w:t>лепки</w:t>
      </w:r>
      <w:r>
        <w:rPr>
          <w:spacing w:val="45"/>
        </w:rPr>
        <w:t xml:space="preserve"> </w:t>
      </w:r>
      <w:r>
        <w:t>из</w:t>
      </w:r>
      <w:r>
        <w:rPr>
          <w:spacing w:val="42"/>
        </w:rPr>
        <w:t xml:space="preserve"> </w:t>
      </w:r>
      <w:r>
        <w:t>пластилина,</w:t>
      </w:r>
      <w:r>
        <w:rPr>
          <w:spacing w:val="42"/>
        </w:rPr>
        <w:t xml:space="preserve"> </w:t>
      </w:r>
      <w:r>
        <w:t>приобретать</w:t>
      </w:r>
      <w:r>
        <w:rPr>
          <w:spacing w:val="44"/>
        </w:rPr>
        <w:t xml:space="preserve"> </w:t>
      </w:r>
      <w:r>
        <w:t>представления</w:t>
      </w:r>
      <w:r>
        <w:rPr>
          <w:spacing w:val="43"/>
        </w:rPr>
        <w:t xml:space="preserve"> </w:t>
      </w:r>
      <w:r>
        <w:t>о</w:t>
      </w:r>
      <w:r>
        <w:rPr>
          <w:spacing w:val="-57"/>
        </w:rPr>
        <w:t xml:space="preserve"> </w:t>
      </w:r>
      <w:r>
        <w:t>целостной</w:t>
      </w:r>
      <w:r>
        <w:rPr>
          <w:spacing w:val="-2"/>
        </w:rPr>
        <w:t xml:space="preserve"> </w:t>
      </w:r>
      <w:r>
        <w:t>форме в</w:t>
      </w:r>
      <w:r>
        <w:rPr>
          <w:spacing w:val="-1"/>
        </w:rPr>
        <w:t xml:space="preserve"> </w:t>
      </w:r>
      <w:r>
        <w:t>объёмном изображении.</w:t>
      </w:r>
    </w:p>
    <w:p w:rsidR="00F11B8F" w:rsidRDefault="00920C79">
      <w:pPr>
        <w:pStyle w:val="a3"/>
        <w:ind w:right="675" w:firstLine="567"/>
        <w:jc w:val="left"/>
      </w:pPr>
      <w:r>
        <w:t>Овладевать</w:t>
      </w:r>
      <w:r>
        <w:rPr>
          <w:spacing w:val="23"/>
        </w:rPr>
        <w:t xml:space="preserve"> </w:t>
      </w:r>
      <w:r>
        <w:t>первичными</w:t>
      </w:r>
      <w:r>
        <w:rPr>
          <w:spacing w:val="23"/>
        </w:rPr>
        <w:t xml:space="preserve"> </w:t>
      </w:r>
      <w:r>
        <w:t>навыками</w:t>
      </w:r>
      <w:r>
        <w:rPr>
          <w:spacing w:val="22"/>
        </w:rPr>
        <w:t xml:space="preserve"> </w:t>
      </w:r>
      <w:r>
        <w:t>бумагопластики</w:t>
      </w:r>
      <w:r>
        <w:rPr>
          <w:spacing w:val="25"/>
        </w:rPr>
        <w:t xml:space="preserve"> </w:t>
      </w:r>
      <w:r>
        <w:t>—</w:t>
      </w:r>
      <w:r>
        <w:rPr>
          <w:spacing w:val="25"/>
        </w:rPr>
        <w:t xml:space="preserve"> </w:t>
      </w:r>
      <w:r>
        <w:t>создания</w:t>
      </w:r>
      <w:r>
        <w:rPr>
          <w:spacing w:val="23"/>
        </w:rPr>
        <w:t xml:space="preserve"> </w:t>
      </w:r>
      <w:r>
        <w:t>объёмных</w:t>
      </w:r>
      <w:r>
        <w:rPr>
          <w:spacing w:val="27"/>
        </w:rPr>
        <w:t xml:space="preserve"> </w:t>
      </w:r>
      <w:r>
        <w:t>форм</w:t>
      </w:r>
      <w:r>
        <w:rPr>
          <w:spacing w:val="23"/>
        </w:rPr>
        <w:t xml:space="preserve"> </w:t>
      </w:r>
      <w:r>
        <w:t>из</w:t>
      </w:r>
      <w:r>
        <w:rPr>
          <w:spacing w:val="-57"/>
        </w:rPr>
        <w:t xml:space="preserve"> </w:t>
      </w:r>
      <w:r>
        <w:t>бумаги</w:t>
      </w:r>
      <w:r>
        <w:rPr>
          <w:spacing w:val="-2"/>
        </w:rPr>
        <w:t xml:space="preserve"> </w:t>
      </w:r>
      <w:r>
        <w:t>путём её складывания, надрезания,</w:t>
      </w:r>
      <w:r>
        <w:rPr>
          <w:spacing w:val="-1"/>
        </w:rPr>
        <w:t xml:space="preserve"> </w:t>
      </w:r>
      <w:r>
        <w:t>закручивания и</w:t>
      </w:r>
      <w:r>
        <w:rPr>
          <w:spacing w:val="-1"/>
        </w:rPr>
        <w:t xml:space="preserve"> </w:t>
      </w:r>
      <w:r>
        <w:t>др.</w:t>
      </w:r>
    </w:p>
    <w:p w:rsidR="00F11B8F" w:rsidRDefault="00920C79">
      <w:pPr>
        <w:pStyle w:val="1"/>
        <w:spacing w:before="3" w:line="273" w:lineRule="exact"/>
        <w:jc w:val="left"/>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686" w:firstLine="567"/>
      </w:pPr>
      <w:r>
        <w:t>Уметь рассматривать и эстетически характеризовать различные примеры узоров в</w:t>
      </w:r>
      <w:r>
        <w:rPr>
          <w:spacing w:val="1"/>
        </w:rPr>
        <w:t xml:space="preserve"> </w:t>
      </w:r>
      <w:r>
        <w:t>природе (в условиях урока на основе фотографий); приводить примеры, сопоставлять и</w:t>
      </w:r>
      <w:r>
        <w:rPr>
          <w:spacing w:val="1"/>
        </w:rPr>
        <w:t xml:space="preserve"> </w:t>
      </w:r>
      <w:r>
        <w:t>искать</w:t>
      </w:r>
      <w:r>
        <w:rPr>
          <w:spacing w:val="-4"/>
        </w:rPr>
        <w:t xml:space="preserve"> </w:t>
      </w:r>
      <w:r>
        <w:t>ассоциации</w:t>
      </w:r>
      <w:r>
        <w:rPr>
          <w:spacing w:val="-4"/>
        </w:rPr>
        <w:t xml:space="preserve"> </w:t>
      </w:r>
      <w:r>
        <w:t>с</w:t>
      </w:r>
      <w:r>
        <w:rPr>
          <w:spacing w:val="-3"/>
        </w:rPr>
        <w:t xml:space="preserve"> </w:t>
      </w:r>
      <w:r>
        <w:t>орнаментами</w:t>
      </w:r>
      <w:r>
        <w:rPr>
          <w:spacing w:val="-4"/>
        </w:rPr>
        <w:t xml:space="preserve"> </w:t>
      </w:r>
      <w:r>
        <w:t>в</w:t>
      </w:r>
      <w:r>
        <w:rPr>
          <w:spacing w:val="-3"/>
        </w:rPr>
        <w:t xml:space="preserve"> </w:t>
      </w:r>
      <w:r>
        <w:t>произведениях</w:t>
      </w:r>
      <w:r>
        <w:rPr>
          <w:spacing w:val="-2"/>
        </w:rPr>
        <w:t xml:space="preserve"> </w:t>
      </w:r>
      <w:r>
        <w:t>декоративно-прикладного</w:t>
      </w:r>
      <w:r>
        <w:rPr>
          <w:spacing w:val="-2"/>
        </w:rPr>
        <w:t xml:space="preserve"> </w:t>
      </w:r>
      <w:r>
        <w:t>искусства.</w:t>
      </w:r>
    </w:p>
    <w:p w:rsidR="00F11B8F" w:rsidRDefault="00920C79">
      <w:pPr>
        <w:pStyle w:val="a3"/>
        <w:ind w:right="688" w:firstLine="567"/>
      </w:pPr>
      <w:r>
        <w:t>Различать</w:t>
      </w:r>
      <w:r>
        <w:rPr>
          <w:spacing w:val="1"/>
        </w:rPr>
        <w:t xml:space="preserve"> </w:t>
      </w:r>
      <w:r>
        <w:t>виды</w:t>
      </w:r>
      <w:r>
        <w:rPr>
          <w:spacing w:val="1"/>
        </w:rPr>
        <w:t xml:space="preserve"> </w:t>
      </w:r>
      <w:r>
        <w:t>орнаментов</w:t>
      </w:r>
      <w:r>
        <w:rPr>
          <w:spacing w:val="1"/>
        </w:rPr>
        <w:t xml:space="preserve"> </w:t>
      </w:r>
      <w:r>
        <w:t>по</w:t>
      </w:r>
      <w:r>
        <w:rPr>
          <w:spacing w:val="1"/>
        </w:rPr>
        <w:t xml:space="preserve"> </w:t>
      </w:r>
      <w:r>
        <w:t>изобразительным</w:t>
      </w:r>
      <w:r>
        <w:rPr>
          <w:spacing w:val="1"/>
        </w:rPr>
        <w:t xml:space="preserve"> </w:t>
      </w:r>
      <w:r>
        <w:t>мотивам:</w:t>
      </w:r>
      <w:r>
        <w:rPr>
          <w:spacing w:val="1"/>
        </w:rPr>
        <w:t xml:space="preserve"> </w:t>
      </w:r>
      <w:r>
        <w:t>растительные,</w:t>
      </w:r>
      <w:r>
        <w:rPr>
          <w:spacing w:val="1"/>
        </w:rPr>
        <w:t xml:space="preserve"> </w:t>
      </w:r>
      <w:r>
        <w:t>геометрические,</w:t>
      </w:r>
      <w:r>
        <w:rPr>
          <w:spacing w:val="-1"/>
        </w:rPr>
        <w:t xml:space="preserve"> </w:t>
      </w:r>
      <w:r>
        <w:t>анималистические.</w:t>
      </w:r>
    </w:p>
    <w:p w:rsidR="00F11B8F" w:rsidRDefault="00920C79">
      <w:pPr>
        <w:pStyle w:val="a3"/>
        <w:spacing w:line="274" w:lineRule="exact"/>
        <w:ind w:left="1110"/>
      </w:pPr>
      <w:r>
        <w:t>Учиться</w:t>
      </w:r>
      <w:r>
        <w:rPr>
          <w:spacing w:val="-4"/>
        </w:rPr>
        <w:t xml:space="preserve"> </w:t>
      </w:r>
      <w:r>
        <w:t>использовать</w:t>
      </w:r>
      <w:r>
        <w:rPr>
          <w:spacing w:val="-4"/>
        </w:rPr>
        <w:t xml:space="preserve"> </w:t>
      </w:r>
      <w:r>
        <w:t>правила</w:t>
      </w:r>
      <w:r>
        <w:rPr>
          <w:spacing w:val="-4"/>
        </w:rPr>
        <w:t xml:space="preserve"> </w:t>
      </w:r>
      <w:r>
        <w:t>симметрии</w:t>
      </w:r>
      <w:r>
        <w:rPr>
          <w:spacing w:val="-3"/>
        </w:rPr>
        <w:t xml:space="preserve"> </w:t>
      </w:r>
      <w:r>
        <w:t>в</w:t>
      </w:r>
      <w:r>
        <w:rPr>
          <w:spacing w:val="-4"/>
        </w:rPr>
        <w:t xml:space="preserve"> </w:t>
      </w:r>
      <w:r>
        <w:t>своей</w:t>
      </w:r>
      <w:r>
        <w:rPr>
          <w:spacing w:val="-2"/>
        </w:rPr>
        <w:t xml:space="preserve"> </w:t>
      </w:r>
      <w:r>
        <w:t>художественной</w:t>
      </w:r>
      <w:r>
        <w:rPr>
          <w:spacing w:val="-4"/>
        </w:rPr>
        <w:t xml:space="preserve"> </w:t>
      </w:r>
      <w:r>
        <w:t>деятельности.</w:t>
      </w:r>
    </w:p>
    <w:p w:rsidR="00F11B8F" w:rsidRDefault="00920C79">
      <w:pPr>
        <w:pStyle w:val="a3"/>
        <w:ind w:right="689" w:firstLine="567"/>
      </w:pPr>
      <w:r>
        <w:t>Приобретать</w:t>
      </w:r>
      <w:r>
        <w:rPr>
          <w:spacing w:val="1"/>
        </w:rPr>
        <w:t xml:space="preserve"> </w:t>
      </w:r>
      <w:r>
        <w:t>опыт</w:t>
      </w:r>
      <w:r>
        <w:rPr>
          <w:spacing w:val="1"/>
        </w:rPr>
        <w:t xml:space="preserve"> </w:t>
      </w:r>
      <w:r>
        <w:t>создания</w:t>
      </w:r>
      <w:r>
        <w:rPr>
          <w:spacing w:val="1"/>
        </w:rPr>
        <w:t xml:space="preserve"> </w:t>
      </w:r>
      <w:r>
        <w:t>орнаментальной</w:t>
      </w:r>
      <w:r>
        <w:rPr>
          <w:spacing w:val="1"/>
        </w:rPr>
        <w:t xml:space="preserve"> </w:t>
      </w:r>
      <w:r>
        <w:t>декоративной</w:t>
      </w:r>
      <w:r>
        <w:rPr>
          <w:spacing w:val="1"/>
        </w:rPr>
        <w:t xml:space="preserve"> </w:t>
      </w:r>
      <w:r>
        <w:t>композиции</w:t>
      </w:r>
      <w:r>
        <w:rPr>
          <w:spacing w:val="1"/>
        </w:rPr>
        <w:t xml:space="preserve"> </w:t>
      </w:r>
      <w:r>
        <w:t>(стилизованной:</w:t>
      </w:r>
      <w:r>
        <w:rPr>
          <w:spacing w:val="-3"/>
        </w:rPr>
        <w:t xml:space="preserve"> </w:t>
      </w:r>
      <w:r>
        <w:t>декоративный</w:t>
      </w:r>
      <w:r>
        <w:rPr>
          <w:spacing w:val="-1"/>
        </w:rPr>
        <w:t xml:space="preserve"> </w:t>
      </w:r>
      <w:r>
        <w:t>цветок</w:t>
      </w:r>
      <w:r>
        <w:rPr>
          <w:spacing w:val="1"/>
        </w:rPr>
        <w:t xml:space="preserve"> </w:t>
      </w:r>
      <w:r>
        <w:t>или</w:t>
      </w:r>
      <w:r>
        <w:rPr>
          <w:spacing w:val="-2"/>
        </w:rPr>
        <w:t xml:space="preserve"> </w:t>
      </w:r>
      <w:r>
        <w:t>птица).</w:t>
      </w:r>
    </w:p>
    <w:p w:rsidR="00F11B8F" w:rsidRDefault="00920C79">
      <w:pPr>
        <w:pStyle w:val="a3"/>
        <w:ind w:left="1110"/>
      </w:pPr>
      <w:r>
        <w:t>Приобретать</w:t>
      </w:r>
      <w:r>
        <w:rPr>
          <w:spacing w:val="-4"/>
        </w:rPr>
        <w:t xml:space="preserve"> </w:t>
      </w:r>
      <w:r>
        <w:t>знания</w:t>
      </w:r>
      <w:r>
        <w:rPr>
          <w:spacing w:val="-3"/>
        </w:rPr>
        <w:t xml:space="preserve"> </w:t>
      </w:r>
      <w:r>
        <w:t>о</w:t>
      </w:r>
      <w:r>
        <w:rPr>
          <w:spacing w:val="-2"/>
        </w:rPr>
        <w:t xml:space="preserve"> </w:t>
      </w:r>
      <w:r>
        <w:t>значении</w:t>
      </w:r>
      <w:r>
        <w:rPr>
          <w:spacing w:val="-3"/>
        </w:rPr>
        <w:t xml:space="preserve"> </w:t>
      </w:r>
      <w:r>
        <w:t>и</w:t>
      </w:r>
      <w:r>
        <w:rPr>
          <w:spacing w:val="-4"/>
        </w:rPr>
        <w:t xml:space="preserve"> </w:t>
      </w:r>
      <w:r>
        <w:t>назначении</w:t>
      </w:r>
      <w:r>
        <w:rPr>
          <w:spacing w:val="-3"/>
        </w:rPr>
        <w:t xml:space="preserve"> </w:t>
      </w:r>
      <w:r>
        <w:t>украшений</w:t>
      </w:r>
      <w:r>
        <w:rPr>
          <w:spacing w:val="-2"/>
        </w:rPr>
        <w:t xml:space="preserve"> </w:t>
      </w:r>
      <w:r>
        <w:t>в</w:t>
      </w:r>
      <w:r>
        <w:rPr>
          <w:spacing w:val="-2"/>
        </w:rPr>
        <w:t xml:space="preserve"> </w:t>
      </w:r>
      <w:r>
        <w:t>жизни</w:t>
      </w:r>
      <w:r>
        <w:rPr>
          <w:spacing w:val="-4"/>
        </w:rPr>
        <w:t xml:space="preserve"> </w:t>
      </w:r>
      <w:r>
        <w:t>людей.</w:t>
      </w:r>
    </w:p>
    <w:p w:rsidR="00F11B8F" w:rsidRDefault="00920C79">
      <w:pPr>
        <w:pStyle w:val="a3"/>
        <w:ind w:right="686" w:firstLine="567"/>
      </w:pPr>
      <w:r>
        <w:t>Приобретать</w:t>
      </w:r>
      <w:r>
        <w:rPr>
          <w:spacing w:val="1"/>
        </w:rPr>
        <w:t xml:space="preserve"> </w:t>
      </w:r>
      <w:r>
        <w:t>представления</w:t>
      </w:r>
      <w:r>
        <w:rPr>
          <w:spacing w:val="1"/>
        </w:rPr>
        <w:t xml:space="preserve"> </w:t>
      </w:r>
      <w:r>
        <w:t>о</w:t>
      </w:r>
      <w:r>
        <w:rPr>
          <w:spacing w:val="1"/>
        </w:rPr>
        <w:t xml:space="preserve"> </w:t>
      </w:r>
      <w:r>
        <w:t>глиняных</w:t>
      </w:r>
      <w:r>
        <w:rPr>
          <w:spacing w:val="1"/>
        </w:rPr>
        <w:t xml:space="preserve"> </w:t>
      </w:r>
      <w:r>
        <w:t>игрушках</w:t>
      </w:r>
      <w:r>
        <w:rPr>
          <w:spacing w:val="1"/>
        </w:rPr>
        <w:t xml:space="preserve"> </w:t>
      </w:r>
      <w:r>
        <w:t>отечественных</w:t>
      </w:r>
      <w:r>
        <w:rPr>
          <w:spacing w:val="1"/>
        </w:rPr>
        <w:t xml:space="preserve"> </w:t>
      </w:r>
      <w:r>
        <w:t>народных</w:t>
      </w:r>
      <w:r>
        <w:rPr>
          <w:spacing w:val="1"/>
        </w:rPr>
        <w:t xml:space="preserve"> </w:t>
      </w:r>
      <w:r>
        <w:t>художественных промыслов (дымковская, каргопольская игрушки или по выбору учителя</w:t>
      </w:r>
      <w:r>
        <w:rPr>
          <w:spacing w:val="1"/>
        </w:rPr>
        <w:t xml:space="preserve"> </w:t>
      </w:r>
      <w:r>
        <w:t>с учётом местных</w:t>
      </w:r>
      <w:r>
        <w:rPr>
          <w:spacing w:val="1"/>
        </w:rPr>
        <w:t xml:space="preserve"> </w:t>
      </w:r>
      <w:r>
        <w:t>промыслов) и опыт практической художественной деятельности</w:t>
      </w:r>
      <w:r>
        <w:rPr>
          <w:spacing w:val="1"/>
        </w:rPr>
        <w:t xml:space="preserve"> </w:t>
      </w:r>
      <w:r>
        <w:t>по</w:t>
      </w:r>
      <w:r>
        <w:rPr>
          <w:spacing w:val="1"/>
        </w:rPr>
        <w:t xml:space="preserve"> </w:t>
      </w:r>
      <w:r>
        <w:t>мотивам</w:t>
      </w:r>
      <w:r>
        <w:rPr>
          <w:spacing w:val="-2"/>
        </w:rPr>
        <w:t xml:space="preserve"> </w:t>
      </w:r>
      <w:r>
        <w:t>игрушки</w:t>
      </w:r>
      <w:r>
        <w:rPr>
          <w:spacing w:val="-1"/>
        </w:rPr>
        <w:t xml:space="preserve"> </w:t>
      </w:r>
      <w:r>
        <w:t>выбранного промысла.</w:t>
      </w:r>
    </w:p>
    <w:p w:rsidR="00F11B8F" w:rsidRDefault="00920C79">
      <w:pPr>
        <w:pStyle w:val="a3"/>
        <w:ind w:right="690" w:firstLine="567"/>
      </w:pPr>
      <w:r>
        <w:t>Иметь опыт и соответствующие возрасту навыки подготовки и оформления общего</w:t>
      </w:r>
      <w:r>
        <w:rPr>
          <w:spacing w:val="1"/>
        </w:rPr>
        <w:t xml:space="preserve"> </w:t>
      </w:r>
      <w:r>
        <w:t>праздника.</w:t>
      </w:r>
    </w:p>
    <w:p w:rsidR="00F11B8F" w:rsidRDefault="00F11B8F">
      <w:pPr>
        <w:sectPr w:rsidR="00F11B8F">
          <w:pgSz w:w="11910" w:h="16840"/>
          <w:pgMar w:top="1060" w:right="160" w:bottom="1140" w:left="1160" w:header="0" w:footer="879" w:gutter="0"/>
          <w:cols w:space="720"/>
        </w:sectPr>
      </w:pPr>
    </w:p>
    <w:p w:rsidR="00F11B8F" w:rsidRDefault="00920C79">
      <w:pPr>
        <w:pStyle w:val="1"/>
        <w:spacing w:before="60" w:line="273" w:lineRule="exact"/>
      </w:pPr>
      <w:r>
        <w:lastRenderedPageBreak/>
        <w:t>Модуль</w:t>
      </w:r>
      <w:r>
        <w:rPr>
          <w:spacing w:val="-3"/>
        </w:rPr>
        <w:t xml:space="preserve"> </w:t>
      </w:r>
      <w:r>
        <w:t>«Архитектура»</w:t>
      </w:r>
    </w:p>
    <w:p w:rsidR="00F11B8F" w:rsidRDefault="00920C79">
      <w:pPr>
        <w:pStyle w:val="a3"/>
        <w:ind w:right="688" w:firstLine="567"/>
      </w:pPr>
      <w:r>
        <w:t>Рассматривать</w:t>
      </w:r>
      <w:r>
        <w:rPr>
          <w:spacing w:val="1"/>
        </w:rPr>
        <w:t xml:space="preserve"> </w:t>
      </w:r>
      <w:r>
        <w:t>различные</w:t>
      </w:r>
      <w:r>
        <w:rPr>
          <w:spacing w:val="1"/>
        </w:rPr>
        <w:t xml:space="preserve"> </w:t>
      </w:r>
      <w:r>
        <w:t>произведения</w:t>
      </w:r>
      <w:r>
        <w:rPr>
          <w:spacing w:val="1"/>
        </w:rPr>
        <w:t xml:space="preserve"> </w:t>
      </w:r>
      <w:r>
        <w:t>архитектуры</w:t>
      </w:r>
      <w:r>
        <w:rPr>
          <w:spacing w:val="1"/>
        </w:rPr>
        <w:t xml:space="preserve"> </w:t>
      </w:r>
      <w:r>
        <w:t>в</w:t>
      </w:r>
      <w:r>
        <w:rPr>
          <w:spacing w:val="1"/>
        </w:rPr>
        <w:t xml:space="preserve"> </w:t>
      </w:r>
      <w:r>
        <w:t>окружающем</w:t>
      </w:r>
      <w:r>
        <w:rPr>
          <w:spacing w:val="1"/>
        </w:rPr>
        <w:t xml:space="preserve"> </w:t>
      </w:r>
      <w:r>
        <w:t>мире</w:t>
      </w:r>
      <w:r>
        <w:rPr>
          <w:spacing w:val="1"/>
        </w:rPr>
        <w:t xml:space="preserve"> </w:t>
      </w:r>
      <w:r>
        <w:t>(по</w:t>
      </w:r>
      <w:r>
        <w:rPr>
          <w:spacing w:val="1"/>
        </w:rPr>
        <w:t xml:space="preserve"> </w:t>
      </w:r>
      <w:r>
        <w:rPr>
          <w:spacing w:val="-1"/>
        </w:rPr>
        <w:t>фотографиям</w:t>
      </w:r>
      <w:r>
        <w:rPr>
          <w:spacing w:val="-13"/>
        </w:rPr>
        <w:t xml:space="preserve"> </w:t>
      </w:r>
      <w:r>
        <w:t>в</w:t>
      </w:r>
      <w:r>
        <w:rPr>
          <w:spacing w:val="-13"/>
        </w:rPr>
        <w:t xml:space="preserve"> </w:t>
      </w:r>
      <w:r>
        <w:t>условиях</w:t>
      </w:r>
      <w:r>
        <w:rPr>
          <w:spacing w:val="-13"/>
        </w:rPr>
        <w:t xml:space="preserve"> </w:t>
      </w:r>
      <w:r>
        <w:t>урока);</w:t>
      </w:r>
      <w:r>
        <w:rPr>
          <w:spacing w:val="-14"/>
        </w:rPr>
        <w:t xml:space="preserve"> </w:t>
      </w:r>
      <w:r>
        <w:t>анализировать</w:t>
      </w:r>
      <w:r>
        <w:rPr>
          <w:spacing w:val="-13"/>
        </w:rPr>
        <w:t xml:space="preserve"> </w:t>
      </w:r>
      <w:r>
        <w:t>и</w:t>
      </w:r>
      <w:r>
        <w:rPr>
          <w:spacing w:val="-14"/>
        </w:rPr>
        <w:t xml:space="preserve"> </w:t>
      </w:r>
      <w:r>
        <w:t>характеризовать</w:t>
      </w:r>
      <w:r>
        <w:rPr>
          <w:spacing w:val="-13"/>
        </w:rPr>
        <w:t xml:space="preserve"> </w:t>
      </w:r>
      <w:r>
        <w:t>особенности</w:t>
      </w:r>
      <w:r>
        <w:rPr>
          <w:spacing w:val="-14"/>
        </w:rPr>
        <w:t xml:space="preserve"> </w:t>
      </w:r>
      <w:r>
        <w:t>и</w:t>
      </w:r>
      <w:r>
        <w:rPr>
          <w:spacing w:val="-14"/>
        </w:rPr>
        <w:t xml:space="preserve"> </w:t>
      </w:r>
      <w:r>
        <w:t>составные</w:t>
      </w:r>
      <w:r>
        <w:rPr>
          <w:spacing w:val="-57"/>
        </w:rPr>
        <w:t xml:space="preserve"> </w:t>
      </w:r>
      <w:r>
        <w:t>части</w:t>
      </w:r>
      <w:r>
        <w:rPr>
          <w:spacing w:val="-2"/>
        </w:rPr>
        <w:t xml:space="preserve"> </w:t>
      </w:r>
      <w:r>
        <w:t>рассматриваемых зданий.</w:t>
      </w:r>
    </w:p>
    <w:p w:rsidR="00F11B8F" w:rsidRDefault="00920C79">
      <w:pPr>
        <w:pStyle w:val="a3"/>
        <w:ind w:firstLine="567"/>
        <w:jc w:val="left"/>
      </w:pPr>
      <w:r>
        <w:t>Осваивать</w:t>
      </w:r>
      <w:r>
        <w:rPr>
          <w:spacing w:val="11"/>
        </w:rPr>
        <w:t xml:space="preserve"> </w:t>
      </w:r>
      <w:r>
        <w:t>приёмы</w:t>
      </w:r>
      <w:r>
        <w:rPr>
          <w:spacing w:val="11"/>
        </w:rPr>
        <w:t xml:space="preserve"> </w:t>
      </w:r>
      <w:r>
        <w:t>конструирования</w:t>
      </w:r>
      <w:r>
        <w:rPr>
          <w:spacing w:val="10"/>
        </w:rPr>
        <w:t xml:space="preserve"> </w:t>
      </w:r>
      <w:r>
        <w:t>из</w:t>
      </w:r>
      <w:r>
        <w:rPr>
          <w:spacing w:val="9"/>
        </w:rPr>
        <w:t xml:space="preserve"> </w:t>
      </w:r>
      <w:r>
        <w:t>бумаги,</w:t>
      </w:r>
      <w:r>
        <w:rPr>
          <w:spacing w:val="10"/>
        </w:rPr>
        <w:t xml:space="preserve"> </w:t>
      </w:r>
      <w:r>
        <w:t>складывания</w:t>
      </w:r>
      <w:r>
        <w:rPr>
          <w:spacing w:val="9"/>
        </w:rPr>
        <w:t xml:space="preserve"> </w:t>
      </w:r>
      <w:r>
        <w:t>объёмных</w:t>
      </w:r>
      <w:r>
        <w:rPr>
          <w:spacing w:val="11"/>
        </w:rPr>
        <w:t xml:space="preserve"> </w:t>
      </w:r>
      <w:r>
        <w:t>простых</w:t>
      </w:r>
      <w:r>
        <w:rPr>
          <w:spacing w:val="-57"/>
        </w:rPr>
        <w:t xml:space="preserve"> </w:t>
      </w:r>
      <w:r>
        <w:t>геометрических</w:t>
      </w:r>
      <w:r>
        <w:rPr>
          <w:spacing w:val="-1"/>
        </w:rPr>
        <w:t xml:space="preserve"> </w:t>
      </w:r>
      <w:r>
        <w:t>тел.</w:t>
      </w:r>
    </w:p>
    <w:p w:rsidR="00F11B8F" w:rsidRDefault="00920C79">
      <w:pPr>
        <w:pStyle w:val="a3"/>
        <w:ind w:firstLine="567"/>
        <w:jc w:val="left"/>
      </w:pPr>
      <w:r>
        <w:t>Приобретать</w:t>
      </w:r>
      <w:r>
        <w:rPr>
          <w:spacing w:val="1"/>
        </w:rPr>
        <w:t xml:space="preserve"> </w:t>
      </w:r>
      <w:r>
        <w:t>опыт</w:t>
      </w:r>
      <w:r>
        <w:rPr>
          <w:spacing w:val="1"/>
        </w:rPr>
        <w:t xml:space="preserve"> </w:t>
      </w:r>
      <w:r>
        <w:t>пространственного</w:t>
      </w:r>
      <w:r>
        <w:rPr>
          <w:spacing w:val="1"/>
        </w:rPr>
        <w:t xml:space="preserve"> </w:t>
      </w:r>
      <w:r>
        <w:t>макетирования</w:t>
      </w:r>
      <w:r>
        <w:rPr>
          <w:spacing w:val="1"/>
        </w:rPr>
        <w:t xml:space="preserve"> </w:t>
      </w:r>
      <w:r>
        <w:t>(сказочный</w:t>
      </w:r>
      <w:r>
        <w:rPr>
          <w:spacing w:val="1"/>
        </w:rPr>
        <w:t xml:space="preserve"> </w:t>
      </w:r>
      <w:r>
        <w:t>город)</w:t>
      </w:r>
      <w:r>
        <w:rPr>
          <w:spacing w:val="1"/>
        </w:rPr>
        <w:t xml:space="preserve"> </w:t>
      </w:r>
      <w:r>
        <w:t>в</w:t>
      </w:r>
      <w:r>
        <w:rPr>
          <w:spacing w:val="1"/>
        </w:rPr>
        <w:t xml:space="preserve"> </w:t>
      </w:r>
      <w:r>
        <w:t>форме</w:t>
      </w:r>
      <w:r>
        <w:rPr>
          <w:spacing w:val="-57"/>
        </w:rPr>
        <w:t xml:space="preserve"> </w:t>
      </w:r>
      <w:r>
        <w:t>коллективной игровой</w:t>
      </w:r>
      <w:r>
        <w:rPr>
          <w:spacing w:val="-1"/>
        </w:rPr>
        <w:t xml:space="preserve"> </w:t>
      </w:r>
      <w:r>
        <w:t>деятельности.</w:t>
      </w:r>
    </w:p>
    <w:p w:rsidR="00F11B8F" w:rsidRDefault="00920C79">
      <w:pPr>
        <w:pStyle w:val="a3"/>
        <w:ind w:firstLine="567"/>
        <w:jc w:val="left"/>
      </w:pPr>
      <w:r>
        <w:t>Приобретать</w:t>
      </w:r>
      <w:r>
        <w:rPr>
          <w:spacing w:val="7"/>
        </w:rPr>
        <w:t xml:space="preserve"> </w:t>
      </w:r>
      <w:r>
        <w:t>представления</w:t>
      </w:r>
      <w:r>
        <w:rPr>
          <w:spacing w:val="6"/>
        </w:rPr>
        <w:t xml:space="preserve"> </w:t>
      </w:r>
      <w:r>
        <w:t>о</w:t>
      </w:r>
      <w:r>
        <w:rPr>
          <w:spacing w:val="4"/>
        </w:rPr>
        <w:t xml:space="preserve"> </w:t>
      </w:r>
      <w:r>
        <w:t>конструктивной</w:t>
      </w:r>
      <w:r>
        <w:rPr>
          <w:spacing w:val="4"/>
        </w:rPr>
        <w:t xml:space="preserve"> </w:t>
      </w:r>
      <w:r>
        <w:t>основе</w:t>
      </w:r>
      <w:r>
        <w:rPr>
          <w:spacing w:val="4"/>
        </w:rPr>
        <w:t xml:space="preserve"> </w:t>
      </w:r>
      <w:r>
        <w:t>любого</w:t>
      </w:r>
      <w:r>
        <w:rPr>
          <w:spacing w:val="5"/>
        </w:rPr>
        <w:t xml:space="preserve"> </w:t>
      </w:r>
      <w:r>
        <w:t>предмета</w:t>
      </w:r>
      <w:r>
        <w:rPr>
          <w:spacing w:val="6"/>
        </w:rPr>
        <w:t xml:space="preserve"> </w:t>
      </w:r>
      <w:r>
        <w:t>и</w:t>
      </w:r>
      <w:r>
        <w:rPr>
          <w:spacing w:val="4"/>
        </w:rPr>
        <w:t xml:space="preserve"> </w:t>
      </w:r>
      <w:r>
        <w:t>первичные</w:t>
      </w:r>
      <w:r>
        <w:rPr>
          <w:spacing w:val="-57"/>
        </w:rPr>
        <w:t xml:space="preserve"> </w:t>
      </w:r>
      <w:r>
        <w:t>навыки</w:t>
      </w:r>
      <w:r>
        <w:rPr>
          <w:spacing w:val="-2"/>
        </w:rPr>
        <w:t xml:space="preserve"> </w:t>
      </w:r>
      <w:r>
        <w:t>анализа его</w:t>
      </w:r>
      <w:r>
        <w:rPr>
          <w:spacing w:val="1"/>
        </w:rPr>
        <w:t xml:space="preserve"> </w:t>
      </w:r>
      <w:r>
        <w:t>строения.</w:t>
      </w:r>
    </w:p>
    <w:p w:rsidR="00F11B8F" w:rsidRDefault="00920C79">
      <w:pPr>
        <w:pStyle w:val="1"/>
        <w:spacing w:before="3" w:line="273" w:lineRule="exact"/>
        <w:jc w:val="lef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1" w:firstLine="567"/>
      </w:pPr>
      <w:r>
        <w:t>Приобретать умения рассматривать, анализировать детские рисунки с позиций их</w:t>
      </w:r>
      <w:r>
        <w:rPr>
          <w:spacing w:val="1"/>
        </w:rPr>
        <w:t xml:space="preserve"> </w:t>
      </w:r>
      <w:r>
        <w:t>содержания и сюжета, настроения, композиции (расположения на листе), цвета, а также</w:t>
      </w:r>
      <w:r>
        <w:rPr>
          <w:spacing w:val="1"/>
        </w:rPr>
        <w:t xml:space="preserve"> </w:t>
      </w:r>
      <w:r>
        <w:t>соответствия</w:t>
      </w:r>
      <w:r>
        <w:rPr>
          <w:spacing w:val="-2"/>
        </w:rPr>
        <w:t xml:space="preserve"> </w:t>
      </w:r>
      <w:r>
        <w:t>учебной задаче, поставленной учителем.</w:t>
      </w:r>
    </w:p>
    <w:p w:rsidR="00F11B8F" w:rsidRDefault="00920C79">
      <w:pPr>
        <w:pStyle w:val="a3"/>
        <w:ind w:right="686" w:firstLine="567"/>
      </w:pPr>
      <w:r>
        <w:t>Приобретать опыт эстетического наблюдения природы на основе эмоциональных</w:t>
      </w:r>
      <w:r>
        <w:rPr>
          <w:spacing w:val="1"/>
        </w:rPr>
        <w:t xml:space="preserve"> </w:t>
      </w:r>
      <w:r>
        <w:t>впечатлений</w:t>
      </w:r>
      <w:r>
        <w:rPr>
          <w:spacing w:val="-2"/>
        </w:rPr>
        <w:t xml:space="preserve"> </w:t>
      </w:r>
      <w:r>
        <w:t>с</w:t>
      </w:r>
      <w:r>
        <w:rPr>
          <w:spacing w:val="-1"/>
        </w:rPr>
        <w:t xml:space="preserve"> </w:t>
      </w:r>
      <w:r>
        <w:t>учётом</w:t>
      </w:r>
      <w:r>
        <w:rPr>
          <w:spacing w:val="-1"/>
        </w:rPr>
        <w:t xml:space="preserve"> </w:t>
      </w:r>
      <w:r>
        <w:t>учебных</w:t>
      </w:r>
      <w:r>
        <w:rPr>
          <w:spacing w:val="-1"/>
        </w:rPr>
        <w:t xml:space="preserve"> </w:t>
      </w:r>
      <w:r>
        <w:t>задач</w:t>
      </w:r>
      <w:r>
        <w:rPr>
          <w:spacing w:val="-2"/>
        </w:rPr>
        <w:t xml:space="preserve"> </w:t>
      </w:r>
      <w:r>
        <w:t>и</w:t>
      </w:r>
      <w:r>
        <w:rPr>
          <w:spacing w:val="1"/>
        </w:rPr>
        <w:t xml:space="preserve"> </w:t>
      </w:r>
      <w:r>
        <w:t>визуальной</w:t>
      </w:r>
      <w:r>
        <w:rPr>
          <w:spacing w:val="-1"/>
        </w:rPr>
        <w:t xml:space="preserve"> </w:t>
      </w:r>
      <w:r>
        <w:t>установки</w:t>
      </w:r>
      <w:r>
        <w:rPr>
          <w:spacing w:val="-1"/>
        </w:rPr>
        <w:t xml:space="preserve"> </w:t>
      </w:r>
      <w:r>
        <w:t>учителя.</w:t>
      </w:r>
    </w:p>
    <w:p w:rsidR="00F11B8F" w:rsidRDefault="00920C79">
      <w:pPr>
        <w:pStyle w:val="a3"/>
        <w:ind w:right="690" w:firstLine="567"/>
      </w:pPr>
      <w:r>
        <w:t>Приобретать</w:t>
      </w:r>
      <w:r>
        <w:rPr>
          <w:spacing w:val="-12"/>
        </w:rPr>
        <w:t xml:space="preserve"> </w:t>
      </w:r>
      <w:r>
        <w:t>опыт</w:t>
      </w:r>
      <w:r>
        <w:rPr>
          <w:spacing w:val="-10"/>
        </w:rPr>
        <w:t xml:space="preserve"> </w:t>
      </w:r>
      <w:r>
        <w:t>художественного</w:t>
      </w:r>
      <w:r>
        <w:rPr>
          <w:spacing w:val="-12"/>
        </w:rPr>
        <w:t xml:space="preserve"> </w:t>
      </w:r>
      <w:r>
        <w:t>наблюдения</w:t>
      </w:r>
      <w:r>
        <w:rPr>
          <w:spacing w:val="-13"/>
        </w:rPr>
        <w:t xml:space="preserve"> </w:t>
      </w:r>
      <w:r>
        <w:t>предметной</w:t>
      </w:r>
      <w:r>
        <w:rPr>
          <w:spacing w:val="-12"/>
        </w:rPr>
        <w:t xml:space="preserve"> </w:t>
      </w:r>
      <w:r>
        <w:t>среды</w:t>
      </w:r>
      <w:r>
        <w:rPr>
          <w:spacing w:val="-11"/>
        </w:rPr>
        <w:t xml:space="preserve"> </w:t>
      </w:r>
      <w:r>
        <w:t>жизни</w:t>
      </w:r>
      <w:r>
        <w:rPr>
          <w:spacing w:val="-11"/>
        </w:rPr>
        <w:t xml:space="preserve"> </w:t>
      </w:r>
      <w:r>
        <w:t>человека</w:t>
      </w:r>
      <w:r>
        <w:rPr>
          <w:spacing w:val="-12"/>
        </w:rPr>
        <w:t xml:space="preserve"> </w:t>
      </w:r>
      <w:r>
        <w:t>в</w:t>
      </w:r>
      <w:r>
        <w:rPr>
          <w:spacing w:val="-58"/>
        </w:rPr>
        <w:t xml:space="preserve"> </w:t>
      </w:r>
      <w:r>
        <w:t>зависимости</w:t>
      </w:r>
      <w:r>
        <w:rPr>
          <w:spacing w:val="-2"/>
        </w:rPr>
        <w:t xml:space="preserve"> </w:t>
      </w:r>
      <w:r>
        <w:t>от</w:t>
      </w:r>
      <w:r>
        <w:rPr>
          <w:spacing w:val="-1"/>
        </w:rPr>
        <w:t xml:space="preserve"> </w:t>
      </w:r>
      <w:r>
        <w:t>поставленной</w:t>
      </w:r>
      <w:r>
        <w:rPr>
          <w:spacing w:val="-1"/>
        </w:rPr>
        <w:t xml:space="preserve"> </w:t>
      </w:r>
      <w:r>
        <w:t>аналитической</w:t>
      </w:r>
      <w:r>
        <w:rPr>
          <w:spacing w:val="-1"/>
        </w:rPr>
        <w:t xml:space="preserve"> </w:t>
      </w:r>
      <w:r>
        <w:t>и</w:t>
      </w:r>
      <w:r>
        <w:rPr>
          <w:spacing w:val="-2"/>
        </w:rPr>
        <w:t xml:space="preserve"> </w:t>
      </w:r>
      <w:r>
        <w:t>эстетической</w:t>
      </w:r>
      <w:r>
        <w:rPr>
          <w:spacing w:val="-1"/>
        </w:rPr>
        <w:t xml:space="preserve"> </w:t>
      </w:r>
      <w:r>
        <w:t>задачи</w:t>
      </w:r>
      <w:r>
        <w:rPr>
          <w:spacing w:val="-2"/>
        </w:rPr>
        <w:t xml:space="preserve"> </w:t>
      </w:r>
      <w:r>
        <w:t>(установки).</w:t>
      </w:r>
    </w:p>
    <w:p w:rsidR="00F11B8F" w:rsidRDefault="00920C79">
      <w:pPr>
        <w:pStyle w:val="a3"/>
        <w:ind w:right="690" w:firstLine="567"/>
      </w:pPr>
      <w:r>
        <w:t>Осваивать</w:t>
      </w:r>
      <w:r>
        <w:rPr>
          <w:spacing w:val="1"/>
        </w:rPr>
        <w:t xml:space="preserve"> </w:t>
      </w:r>
      <w:r>
        <w:t>опыт</w:t>
      </w:r>
      <w:r>
        <w:rPr>
          <w:spacing w:val="1"/>
        </w:rPr>
        <w:t xml:space="preserve"> </w:t>
      </w:r>
      <w:r>
        <w:t>эстетического</w:t>
      </w:r>
      <w:r>
        <w:rPr>
          <w:spacing w:val="1"/>
        </w:rPr>
        <w:t xml:space="preserve"> </w:t>
      </w:r>
      <w:r>
        <w:t>восприятия</w:t>
      </w:r>
      <w:r>
        <w:rPr>
          <w:spacing w:val="1"/>
        </w:rPr>
        <w:t xml:space="preserve"> </w:t>
      </w:r>
      <w:r>
        <w:t>и</w:t>
      </w:r>
      <w:r>
        <w:rPr>
          <w:spacing w:val="1"/>
        </w:rPr>
        <w:t xml:space="preserve"> </w:t>
      </w:r>
      <w:r>
        <w:t>аналитического</w:t>
      </w:r>
      <w:r>
        <w:rPr>
          <w:spacing w:val="1"/>
        </w:rPr>
        <w:t xml:space="preserve"> </w:t>
      </w:r>
      <w:r>
        <w:t>наблюдения</w:t>
      </w:r>
      <w:r>
        <w:rPr>
          <w:spacing w:val="1"/>
        </w:rPr>
        <w:t xml:space="preserve"> </w:t>
      </w:r>
      <w:r>
        <w:t>архитектурных</w:t>
      </w:r>
      <w:r>
        <w:rPr>
          <w:spacing w:val="-1"/>
        </w:rPr>
        <w:t xml:space="preserve"> </w:t>
      </w:r>
      <w:r>
        <w:t>построек.</w:t>
      </w:r>
    </w:p>
    <w:p w:rsidR="00F11B8F" w:rsidRDefault="00920C79">
      <w:pPr>
        <w:pStyle w:val="a3"/>
        <w:ind w:right="690" w:firstLine="567"/>
      </w:pPr>
      <w:r>
        <w:t>Осваивать</w:t>
      </w:r>
      <w:r>
        <w:rPr>
          <w:spacing w:val="1"/>
        </w:rPr>
        <w:t xml:space="preserve"> </w:t>
      </w:r>
      <w:r>
        <w:t>опыт</w:t>
      </w:r>
      <w:r>
        <w:rPr>
          <w:spacing w:val="1"/>
        </w:rPr>
        <w:t xml:space="preserve"> </w:t>
      </w:r>
      <w:r>
        <w:t>эстетического,</w:t>
      </w:r>
      <w:r>
        <w:rPr>
          <w:spacing w:val="1"/>
        </w:rPr>
        <w:t xml:space="preserve"> </w:t>
      </w:r>
      <w:r>
        <w:t>эмоционального</w:t>
      </w:r>
      <w:r>
        <w:rPr>
          <w:spacing w:val="1"/>
        </w:rPr>
        <w:t xml:space="preserve"> </w:t>
      </w:r>
      <w:r>
        <w:t>общения</w:t>
      </w:r>
      <w:r>
        <w:rPr>
          <w:spacing w:val="1"/>
        </w:rPr>
        <w:t xml:space="preserve"> </w:t>
      </w:r>
      <w:r>
        <w:t>со</w:t>
      </w:r>
      <w:r>
        <w:rPr>
          <w:spacing w:val="1"/>
        </w:rPr>
        <w:t xml:space="preserve"> </w:t>
      </w:r>
      <w:r>
        <w:t>станковой</w:t>
      </w:r>
      <w:r>
        <w:rPr>
          <w:spacing w:val="1"/>
        </w:rPr>
        <w:t xml:space="preserve"> </w:t>
      </w:r>
      <w:r>
        <w:t>картиной,</w:t>
      </w:r>
      <w:r>
        <w:rPr>
          <w:spacing w:val="-58"/>
        </w:rPr>
        <w:t xml:space="preserve"> </w:t>
      </w:r>
      <w:r>
        <w:t>понимать</w:t>
      </w:r>
      <w:r>
        <w:rPr>
          <w:spacing w:val="1"/>
        </w:rPr>
        <w:t xml:space="preserve"> </w:t>
      </w:r>
      <w:r>
        <w:t>значение</w:t>
      </w:r>
      <w:r>
        <w:rPr>
          <w:spacing w:val="1"/>
        </w:rPr>
        <w:t xml:space="preserve"> </w:t>
      </w:r>
      <w:r>
        <w:t>зрительских</w:t>
      </w:r>
      <w:r>
        <w:rPr>
          <w:spacing w:val="1"/>
        </w:rPr>
        <w:t xml:space="preserve"> </w:t>
      </w:r>
      <w:r>
        <w:t>умений</w:t>
      </w:r>
      <w:r>
        <w:rPr>
          <w:spacing w:val="1"/>
        </w:rPr>
        <w:t xml:space="preserve"> </w:t>
      </w:r>
      <w:r>
        <w:t>и</w:t>
      </w:r>
      <w:r>
        <w:rPr>
          <w:spacing w:val="1"/>
        </w:rPr>
        <w:t xml:space="preserve"> </w:t>
      </w:r>
      <w:r>
        <w:t>специальных</w:t>
      </w:r>
      <w:r>
        <w:rPr>
          <w:spacing w:val="1"/>
        </w:rPr>
        <w:t xml:space="preserve"> </w:t>
      </w:r>
      <w:r>
        <w:t>знаний;</w:t>
      </w:r>
      <w:r>
        <w:rPr>
          <w:spacing w:val="1"/>
        </w:rPr>
        <w:t xml:space="preserve"> </w:t>
      </w:r>
      <w:r>
        <w:t>приобретать</w:t>
      </w:r>
      <w:r>
        <w:rPr>
          <w:spacing w:val="1"/>
        </w:rPr>
        <w:t xml:space="preserve"> </w:t>
      </w:r>
      <w:r>
        <w:t>опыт</w:t>
      </w:r>
      <w:r>
        <w:rPr>
          <w:spacing w:val="1"/>
        </w:rPr>
        <w:t xml:space="preserve"> </w:t>
      </w:r>
      <w:r>
        <w:t>восприятия картин со сказочным сюжетом (В. М. Васнецова, М. А. Врубеля и других</w:t>
      </w:r>
      <w:r>
        <w:rPr>
          <w:spacing w:val="1"/>
        </w:rPr>
        <w:t xml:space="preserve"> </w:t>
      </w:r>
      <w:r>
        <w:t>художников</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а</w:t>
      </w:r>
      <w:r>
        <w:rPr>
          <w:spacing w:val="1"/>
        </w:rPr>
        <w:t xml:space="preserve"> </w:t>
      </w:r>
      <w:r>
        <w:t>также</w:t>
      </w:r>
      <w:r>
        <w:rPr>
          <w:spacing w:val="1"/>
        </w:rPr>
        <w:t xml:space="preserve"> </w:t>
      </w:r>
      <w:r>
        <w:t>произведений</w:t>
      </w:r>
      <w:r>
        <w:rPr>
          <w:spacing w:val="1"/>
        </w:rPr>
        <w:t xml:space="preserve"> </w:t>
      </w:r>
      <w:r>
        <w:t>с</w:t>
      </w:r>
      <w:r>
        <w:rPr>
          <w:spacing w:val="1"/>
        </w:rPr>
        <w:t xml:space="preserve"> </w:t>
      </w:r>
      <w:r>
        <w:t>ярко</w:t>
      </w:r>
      <w:r>
        <w:rPr>
          <w:spacing w:val="1"/>
        </w:rPr>
        <w:t xml:space="preserve"> </w:t>
      </w:r>
      <w:r>
        <w:t>выраженным</w:t>
      </w:r>
      <w:r>
        <w:rPr>
          <w:spacing w:val="1"/>
        </w:rPr>
        <w:t xml:space="preserve"> </w:t>
      </w:r>
      <w:r>
        <w:t>эмоциональным</w:t>
      </w:r>
      <w:r>
        <w:rPr>
          <w:spacing w:val="-3"/>
        </w:rPr>
        <w:t xml:space="preserve"> </w:t>
      </w:r>
      <w:r>
        <w:t>настроением</w:t>
      </w:r>
      <w:r>
        <w:rPr>
          <w:spacing w:val="-1"/>
        </w:rPr>
        <w:t xml:space="preserve"> </w:t>
      </w:r>
      <w:r>
        <w:t>(например,</w:t>
      </w:r>
      <w:r>
        <w:rPr>
          <w:spacing w:val="-1"/>
        </w:rPr>
        <w:t xml:space="preserve"> </w:t>
      </w:r>
      <w:r>
        <w:t>натюрморты</w:t>
      </w:r>
      <w:r>
        <w:rPr>
          <w:spacing w:val="-1"/>
        </w:rPr>
        <w:t xml:space="preserve"> </w:t>
      </w:r>
      <w:r>
        <w:t>В.</w:t>
      </w:r>
      <w:r>
        <w:rPr>
          <w:spacing w:val="1"/>
        </w:rPr>
        <w:t xml:space="preserve"> </w:t>
      </w:r>
      <w:r>
        <w:t>Ван</w:t>
      </w:r>
      <w:r>
        <w:rPr>
          <w:spacing w:val="-2"/>
        </w:rPr>
        <w:t xml:space="preserve"> </w:t>
      </w:r>
      <w:r>
        <w:t>Гога</w:t>
      </w:r>
      <w:r>
        <w:rPr>
          <w:spacing w:val="-1"/>
        </w:rPr>
        <w:t xml:space="preserve"> </w:t>
      </w:r>
      <w:r>
        <w:t>или</w:t>
      </w:r>
      <w:r>
        <w:rPr>
          <w:spacing w:val="-2"/>
        </w:rPr>
        <w:t xml:space="preserve"> </w:t>
      </w:r>
      <w:r>
        <w:t>А.</w:t>
      </w:r>
      <w:r>
        <w:rPr>
          <w:spacing w:val="-3"/>
        </w:rPr>
        <w:t xml:space="preserve"> </w:t>
      </w:r>
      <w:r>
        <w:t>Матисса).</w:t>
      </w:r>
    </w:p>
    <w:p w:rsidR="00F11B8F" w:rsidRDefault="00920C79">
      <w:pPr>
        <w:pStyle w:val="a3"/>
        <w:ind w:right="688" w:firstLine="567"/>
      </w:pPr>
      <w:r>
        <w:t>Осваивать новый опыт восприятия художественных иллюстраций в детских книгах и</w:t>
      </w:r>
      <w:r>
        <w:rPr>
          <w:spacing w:val="-57"/>
        </w:rPr>
        <w:t xml:space="preserve"> </w:t>
      </w:r>
      <w:r>
        <w:t>отношения</w:t>
      </w:r>
      <w:r>
        <w:rPr>
          <w:spacing w:val="-1"/>
        </w:rPr>
        <w:t xml:space="preserve"> </w:t>
      </w:r>
      <w:r>
        <w:t>к</w:t>
      </w:r>
      <w:r>
        <w:rPr>
          <w:spacing w:val="-1"/>
        </w:rPr>
        <w:t xml:space="preserve"> </w:t>
      </w:r>
      <w:r>
        <w:t>ним</w:t>
      </w:r>
      <w:r>
        <w:rPr>
          <w:spacing w:val="-1"/>
        </w:rPr>
        <w:t xml:space="preserve"> </w:t>
      </w:r>
      <w:r>
        <w:t>в</w:t>
      </w:r>
      <w:r>
        <w:rPr>
          <w:spacing w:val="-2"/>
        </w:rPr>
        <w:t xml:space="preserve"> </w:t>
      </w:r>
      <w:r>
        <w:t>соответствии</w:t>
      </w:r>
      <w:r>
        <w:rPr>
          <w:spacing w:val="-1"/>
        </w:rPr>
        <w:t xml:space="preserve"> </w:t>
      </w:r>
      <w:r>
        <w:t>с учебной</w:t>
      </w:r>
      <w:r>
        <w:rPr>
          <w:spacing w:val="-1"/>
        </w:rPr>
        <w:t xml:space="preserve"> </w:t>
      </w:r>
      <w:r>
        <w:t>установкой.</w:t>
      </w:r>
    </w:p>
    <w:p w:rsidR="00F11B8F" w:rsidRDefault="00920C79">
      <w:pPr>
        <w:pStyle w:val="1"/>
        <w:spacing w:before="4" w:line="273" w:lineRule="exact"/>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90" w:firstLine="567"/>
      </w:pPr>
      <w:r>
        <w:t>Приобретать опыт создания фотографий с целью эстетического и целенаправленного</w:t>
      </w:r>
      <w:r>
        <w:rPr>
          <w:spacing w:val="-57"/>
        </w:rPr>
        <w:t xml:space="preserve"> </w:t>
      </w:r>
      <w:r>
        <w:t>наблюдения</w:t>
      </w:r>
      <w:r>
        <w:rPr>
          <w:spacing w:val="-2"/>
        </w:rPr>
        <w:t xml:space="preserve"> </w:t>
      </w:r>
      <w:r>
        <w:t>природы.</w:t>
      </w:r>
    </w:p>
    <w:p w:rsidR="00F11B8F" w:rsidRDefault="00920C79">
      <w:pPr>
        <w:pStyle w:val="a3"/>
        <w:ind w:right="686" w:firstLine="567"/>
      </w:pPr>
      <w:r>
        <w:t>Приобретать</w:t>
      </w:r>
      <w:r>
        <w:rPr>
          <w:spacing w:val="-10"/>
        </w:rPr>
        <w:t xml:space="preserve"> </w:t>
      </w:r>
      <w:r>
        <w:t>опыт</w:t>
      </w:r>
      <w:r>
        <w:rPr>
          <w:spacing w:val="-8"/>
        </w:rPr>
        <w:t xml:space="preserve"> </w:t>
      </w:r>
      <w:r>
        <w:t>обсуждения</w:t>
      </w:r>
      <w:r>
        <w:rPr>
          <w:spacing w:val="-11"/>
        </w:rPr>
        <w:t xml:space="preserve"> </w:t>
      </w:r>
      <w:r>
        <w:t>фотографий</w:t>
      </w:r>
      <w:r>
        <w:rPr>
          <w:spacing w:val="-10"/>
        </w:rPr>
        <w:t xml:space="preserve"> </w:t>
      </w:r>
      <w:r>
        <w:t>с</w:t>
      </w:r>
      <w:r>
        <w:rPr>
          <w:spacing w:val="-11"/>
        </w:rPr>
        <w:t xml:space="preserve"> </w:t>
      </w:r>
      <w:r>
        <w:t>точки</w:t>
      </w:r>
      <w:r>
        <w:rPr>
          <w:spacing w:val="-10"/>
        </w:rPr>
        <w:t xml:space="preserve"> </w:t>
      </w:r>
      <w:r>
        <w:t>зрения</w:t>
      </w:r>
      <w:r>
        <w:rPr>
          <w:spacing w:val="-11"/>
        </w:rPr>
        <w:t xml:space="preserve"> </w:t>
      </w:r>
      <w:r>
        <w:t>того,</w:t>
      </w:r>
      <w:r>
        <w:rPr>
          <w:spacing w:val="-10"/>
        </w:rPr>
        <w:t xml:space="preserve"> </w:t>
      </w:r>
      <w:r>
        <w:t>с</w:t>
      </w:r>
      <w:r>
        <w:rPr>
          <w:spacing w:val="-11"/>
        </w:rPr>
        <w:t xml:space="preserve"> </w:t>
      </w:r>
      <w:r>
        <w:t>какой</w:t>
      </w:r>
      <w:r>
        <w:rPr>
          <w:spacing w:val="-10"/>
        </w:rPr>
        <w:t xml:space="preserve"> </w:t>
      </w:r>
      <w:r>
        <w:t>целью</w:t>
      </w:r>
      <w:r>
        <w:rPr>
          <w:spacing w:val="-10"/>
        </w:rPr>
        <w:t xml:space="preserve"> </w:t>
      </w:r>
      <w:r>
        <w:t>сделан</w:t>
      </w:r>
      <w:r>
        <w:rPr>
          <w:spacing w:val="-57"/>
        </w:rPr>
        <w:t xml:space="preserve"> </w:t>
      </w:r>
      <w:r>
        <w:t>снимок,</w:t>
      </w:r>
      <w:r>
        <w:rPr>
          <w:spacing w:val="-1"/>
        </w:rPr>
        <w:t xml:space="preserve"> </w:t>
      </w:r>
      <w:r>
        <w:t>насколько значимо</w:t>
      </w:r>
      <w:r>
        <w:rPr>
          <w:spacing w:val="1"/>
        </w:rPr>
        <w:t xml:space="preserve"> </w:t>
      </w:r>
      <w:r>
        <w:t>его</w:t>
      </w:r>
      <w:r>
        <w:rPr>
          <w:spacing w:val="-1"/>
        </w:rPr>
        <w:t xml:space="preserve"> </w:t>
      </w:r>
      <w:r>
        <w:t>содержание</w:t>
      </w:r>
      <w:r>
        <w:rPr>
          <w:spacing w:val="-2"/>
        </w:rPr>
        <w:t xml:space="preserve"> </w:t>
      </w:r>
      <w:r>
        <w:t>и</w:t>
      </w:r>
      <w:r>
        <w:rPr>
          <w:spacing w:val="-1"/>
        </w:rPr>
        <w:t xml:space="preserve"> </w:t>
      </w:r>
      <w:r>
        <w:t>какова</w:t>
      </w:r>
      <w:r>
        <w:rPr>
          <w:spacing w:val="-1"/>
        </w:rPr>
        <w:t xml:space="preserve"> </w:t>
      </w:r>
      <w:r>
        <w:t>композиция</w:t>
      </w:r>
      <w:r>
        <w:rPr>
          <w:spacing w:val="-2"/>
        </w:rPr>
        <w:t xml:space="preserve"> </w:t>
      </w:r>
      <w:r>
        <w:t>в кадре.</w:t>
      </w:r>
    </w:p>
    <w:p w:rsidR="00F11B8F" w:rsidRDefault="00920C79" w:rsidP="004F177C">
      <w:pPr>
        <w:pStyle w:val="1"/>
        <w:numPr>
          <w:ilvl w:val="0"/>
          <w:numId w:val="70"/>
        </w:numPr>
        <w:tabs>
          <w:tab w:val="left" w:pos="1291"/>
        </w:tabs>
        <w:spacing w:before="3"/>
        <w:ind w:hanging="181"/>
      </w:pPr>
      <w:r>
        <w:t>КЛАСС</w:t>
      </w:r>
    </w:p>
    <w:p w:rsidR="00F11B8F" w:rsidRDefault="00920C79">
      <w:pPr>
        <w:spacing w:line="273" w:lineRule="exact"/>
        <w:ind w:left="1110"/>
        <w:jc w:val="both"/>
        <w:rPr>
          <w:b/>
          <w:sz w:val="24"/>
        </w:rPr>
      </w:pPr>
      <w:r>
        <w:rPr>
          <w:b/>
          <w:sz w:val="24"/>
        </w:rPr>
        <w:t>Модуль</w:t>
      </w:r>
      <w:r>
        <w:rPr>
          <w:b/>
          <w:spacing w:val="-2"/>
          <w:sz w:val="24"/>
        </w:rPr>
        <w:t xml:space="preserve"> </w:t>
      </w:r>
      <w:r>
        <w:rPr>
          <w:b/>
          <w:sz w:val="24"/>
        </w:rPr>
        <w:t>«Графика»</w:t>
      </w:r>
    </w:p>
    <w:p w:rsidR="00F11B8F" w:rsidRDefault="00920C79">
      <w:pPr>
        <w:pStyle w:val="a3"/>
        <w:ind w:right="686" w:firstLine="567"/>
      </w:pPr>
      <w:r>
        <w:t>Осваивать особенности и приёмы работы новыми графическими художественными</w:t>
      </w:r>
      <w:r>
        <w:rPr>
          <w:spacing w:val="1"/>
        </w:rPr>
        <w:t xml:space="preserve"> </w:t>
      </w:r>
      <w:r>
        <w:t>материалами;</w:t>
      </w:r>
      <w:r>
        <w:rPr>
          <w:spacing w:val="1"/>
        </w:rPr>
        <w:t xml:space="preserve"> </w:t>
      </w:r>
      <w:r>
        <w:t>осваивать</w:t>
      </w:r>
      <w:r>
        <w:rPr>
          <w:spacing w:val="1"/>
        </w:rPr>
        <w:t xml:space="preserve"> </w:t>
      </w:r>
      <w:r>
        <w:t>выразительные</w:t>
      </w:r>
      <w:r>
        <w:rPr>
          <w:spacing w:val="1"/>
        </w:rPr>
        <w:t xml:space="preserve"> </w:t>
      </w:r>
      <w:r>
        <w:t>свойства</w:t>
      </w:r>
      <w:r>
        <w:rPr>
          <w:spacing w:val="1"/>
        </w:rPr>
        <w:t xml:space="preserve"> </w:t>
      </w:r>
      <w:r>
        <w:t>твёрдых,</w:t>
      </w:r>
      <w:r>
        <w:rPr>
          <w:spacing w:val="1"/>
        </w:rPr>
        <w:t xml:space="preserve"> </w:t>
      </w:r>
      <w:r>
        <w:t>сухих,</w:t>
      </w:r>
      <w:r>
        <w:rPr>
          <w:spacing w:val="1"/>
        </w:rPr>
        <w:t xml:space="preserve"> </w:t>
      </w:r>
      <w:r>
        <w:t>мягких</w:t>
      </w:r>
      <w:r>
        <w:rPr>
          <w:spacing w:val="1"/>
        </w:rPr>
        <w:t xml:space="preserve"> </w:t>
      </w:r>
      <w:r>
        <w:t>и</w:t>
      </w:r>
      <w:r>
        <w:rPr>
          <w:spacing w:val="1"/>
        </w:rPr>
        <w:t xml:space="preserve"> </w:t>
      </w:r>
      <w:r>
        <w:t>жидких</w:t>
      </w:r>
      <w:r>
        <w:rPr>
          <w:spacing w:val="1"/>
        </w:rPr>
        <w:t xml:space="preserve"> </w:t>
      </w:r>
      <w:r>
        <w:t>графических</w:t>
      </w:r>
      <w:r>
        <w:rPr>
          <w:spacing w:val="-1"/>
        </w:rPr>
        <w:t xml:space="preserve"> </w:t>
      </w:r>
      <w:r>
        <w:t>материалов.</w:t>
      </w:r>
    </w:p>
    <w:p w:rsidR="00F11B8F" w:rsidRDefault="00920C79">
      <w:pPr>
        <w:pStyle w:val="a3"/>
        <w:ind w:right="691" w:firstLine="567"/>
      </w:pPr>
      <w:r>
        <w:t>Приобретать</w:t>
      </w:r>
      <w:r>
        <w:rPr>
          <w:spacing w:val="1"/>
        </w:rPr>
        <w:t xml:space="preserve"> </w:t>
      </w:r>
      <w:r>
        <w:t>навыки</w:t>
      </w:r>
      <w:r>
        <w:rPr>
          <w:spacing w:val="1"/>
        </w:rPr>
        <w:t xml:space="preserve"> </w:t>
      </w:r>
      <w:r>
        <w:t>изображения</w:t>
      </w:r>
      <w:r>
        <w:rPr>
          <w:spacing w:val="1"/>
        </w:rPr>
        <w:t xml:space="preserve"> </w:t>
      </w:r>
      <w:r>
        <w:t>на</w:t>
      </w:r>
      <w:r>
        <w:rPr>
          <w:spacing w:val="1"/>
        </w:rPr>
        <w:t xml:space="preserve"> </w:t>
      </w:r>
      <w:r>
        <w:t>основе</w:t>
      </w:r>
      <w:r>
        <w:rPr>
          <w:spacing w:val="1"/>
        </w:rPr>
        <w:t xml:space="preserve"> </w:t>
      </w:r>
      <w:r>
        <w:t>разной</w:t>
      </w:r>
      <w:r>
        <w:rPr>
          <w:spacing w:val="1"/>
        </w:rPr>
        <w:t xml:space="preserve"> </w:t>
      </w:r>
      <w:r>
        <w:t>по</w:t>
      </w:r>
      <w:r>
        <w:rPr>
          <w:spacing w:val="1"/>
        </w:rPr>
        <w:t xml:space="preserve"> </w:t>
      </w:r>
      <w:r>
        <w:t>характеру</w:t>
      </w:r>
      <w:r>
        <w:rPr>
          <w:spacing w:val="1"/>
        </w:rPr>
        <w:t xml:space="preserve"> </w:t>
      </w:r>
      <w:r>
        <w:t>и</w:t>
      </w:r>
      <w:r>
        <w:rPr>
          <w:spacing w:val="1"/>
        </w:rPr>
        <w:t xml:space="preserve"> </w:t>
      </w:r>
      <w:r>
        <w:t>способу</w:t>
      </w:r>
      <w:r>
        <w:rPr>
          <w:spacing w:val="1"/>
        </w:rPr>
        <w:t xml:space="preserve"> </w:t>
      </w:r>
      <w:r>
        <w:t>наложения</w:t>
      </w:r>
      <w:r>
        <w:rPr>
          <w:spacing w:val="-1"/>
        </w:rPr>
        <w:t xml:space="preserve"> </w:t>
      </w:r>
      <w:r>
        <w:t>линии.</w:t>
      </w:r>
    </w:p>
    <w:p w:rsidR="00F11B8F" w:rsidRDefault="00920C79">
      <w:pPr>
        <w:pStyle w:val="a3"/>
        <w:ind w:right="689" w:firstLine="567"/>
      </w:pPr>
      <w:r>
        <w:t>Овладевать</w:t>
      </w:r>
      <w:r>
        <w:rPr>
          <w:spacing w:val="-7"/>
        </w:rPr>
        <w:t xml:space="preserve"> </w:t>
      </w:r>
      <w:r>
        <w:t>понятием</w:t>
      </w:r>
      <w:r>
        <w:rPr>
          <w:spacing w:val="-7"/>
        </w:rPr>
        <w:t xml:space="preserve"> </w:t>
      </w:r>
      <w:r>
        <w:t>«ритм»</w:t>
      </w:r>
      <w:r>
        <w:rPr>
          <w:spacing w:val="-6"/>
        </w:rPr>
        <w:t xml:space="preserve"> </w:t>
      </w:r>
      <w:r>
        <w:t>и</w:t>
      </w:r>
      <w:r>
        <w:rPr>
          <w:spacing w:val="-7"/>
        </w:rPr>
        <w:t xml:space="preserve"> </w:t>
      </w:r>
      <w:r>
        <w:t>навыками</w:t>
      </w:r>
      <w:r>
        <w:rPr>
          <w:spacing w:val="-8"/>
        </w:rPr>
        <w:t xml:space="preserve"> </w:t>
      </w:r>
      <w:r>
        <w:t>ритмической</w:t>
      </w:r>
      <w:r>
        <w:rPr>
          <w:spacing w:val="-7"/>
        </w:rPr>
        <w:t xml:space="preserve"> </w:t>
      </w:r>
      <w:r>
        <w:t>организации</w:t>
      </w:r>
      <w:r>
        <w:rPr>
          <w:spacing w:val="-7"/>
        </w:rPr>
        <w:t xml:space="preserve"> </w:t>
      </w:r>
      <w:r>
        <w:t>изображения</w:t>
      </w:r>
      <w:r>
        <w:rPr>
          <w:spacing w:val="-5"/>
        </w:rPr>
        <w:t xml:space="preserve"> </w:t>
      </w:r>
      <w:r>
        <w:t>как</w:t>
      </w:r>
      <w:r>
        <w:rPr>
          <w:spacing w:val="-58"/>
        </w:rPr>
        <w:t xml:space="preserve"> </w:t>
      </w:r>
      <w:r>
        <w:t>необходимой</w:t>
      </w:r>
      <w:r>
        <w:rPr>
          <w:spacing w:val="-2"/>
        </w:rPr>
        <w:t xml:space="preserve"> </w:t>
      </w:r>
      <w:r>
        <w:t>композиционной</w:t>
      </w:r>
      <w:r>
        <w:rPr>
          <w:spacing w:val="-1"/>
        </w:rPr>
        <w:t xml:space="preserve"> </w:t>
      </w:r>
      <w:r>
        <w:t>основы</w:t>
      </w:r>
      <w:r>
        <w:rPr>
          <w:spacing w:val="-1"/>
        </w:rPr>
        <w:t xml:space="preserve"> </w:t>
      </w:r>
      <w:r>
        <w:t>выражения содержания.</w:t>
      </w:r>
    </w:p>
    <w:p w:rsidR="00F11B8F" w:rsidRDefault="00920C79">
      <w:pPr>
        <w:pStyle w:val="a3"/>
        <w:ind w:right="692" w:firstLine="567"/>
      </w:pPr>
      <w:r>
        <w:t>Осваивать навык визуального сравнения пространственных величин, приобретать</w:t>
      </w:r>
      <w:r>
        <w:rPr>
          <w:spacing w:val="1"/>
        </w:rPr>
        <w:t xml:space="preserve"> </w:t>
      </w:r>
      <w:r>
        <w:t>умения соотносить пропорции в рисунках птиц и животных (с опорой на зрительские</w:t>
      </w:r>
      <w:r>
        <w:rPr>
          <w:spacing w:val="1"/>
        </w:rPr>
        <w:t xml:space="preserve"> </w:t>
      </w:r>
      <w:r>
        <w:t>впечатления</w:t>
      </w:r>
      <w:r>
        <w:rPr>
          <w:spacing w:val="-1"/>
        </w:rPr>
        <w:t xml:space="preserve"> </w:t>
      </w:r>
      <w:r>
        <w:t>и</w:t>
      </w:r>
      <w:r>
        <w:rPr>
          <w:spacing w:val="-1"/>
        </w:rPr>
        <w:t xml:space="preserve"> </w:t>
      </w:r>
      <w:r>
        <w:t>анализ).</w:t>
      </w:r>
    </w:p>
    <w:p w:rsidR="00F11B8F" w:rsidRDefault="00920C79">
      <w:pPr>
        <w:pStyle w:val="a3"/>
        <w:ind w:right="688" w:firstLine="567"/>
      </w:pPr>
      <w:r>
        <w:t>Приобретать</w:t>
      </w:r>
      <w:r>
        <w:rPr>
          <w:spacing w:val="1"/>
        </w:rPr>
        <w:t xml:space="preserve"> </w:t>
      </w:r>
      <w:r>
        <w:t>умение</w:t>
      </w:r>
      <w:r>
        <w:rPr>
          <w:spacing w:val="1"/>
        </w:rPr>
        <w:t xml:space="preserve"> </w:t>
      </w:r>
      <w:r>
        <w:t>вести</w:t>
      </w:r>
      <w:r>
        <w:rPr>
          <w:spacing w:val="1"/>
        </w:rPr>
        <w:t xml:space="preserve"> </w:t>
      </w:r>
      <w:r>
        <w:t>рисунок</w:t>
      </w:r>
      <w:r>
        <w:rPr>
          <w:spacing w:val="1"/>
        </w:rPr>
        <w:t xml:space="preserve"> </w:t>
      </w:r>
      <w:r>
        <w:t>с</w:t>
      </w:r>
      <w:r>
        <w:rPr>
          <w:spacing w:val="1"/>
        </w:rPr>
        <w:t xml:space="preserve"> </w:t>
      </w:r>
      <w:r>
        <w:t>натуры,</w:t>
      </w:r>
      <w:r>
        <w:rPr>
          <w:spacing w:val="1"/>
        </w:rPr>
        <w:t xml:space="preserve"> </w:t>
      </w:r>
      <w:r>
        <w:t>видеть</w:t>
      </w:r>
      <w:r>
        <w:rPr>
          <w:spacing w:val="1"/>
        </w:rPr>
        <w:t xml:space="preserve"> </w:t>
      </w:r>
      <w:r>
        <w:t>пропорции</w:t>
      </w:r>
      <w:r>
        <w:rPr>
          <w:spacing w:val="1"/>
        </w:rPr>
        <w:t xml:space="preserve"> </w:t>
      </w:r>
      <w:r>
        <w:t>объекта,</w:t>
      </w:r>
      <w:r>
        <w:rPr>
          <w:spacing w:val="1"/>
        </w:rPr>
        <w:t xml:space="preserve"> </w:t>
      </w:r>
      <w:r>
        <w:t>расположение его в пространстве; располагать изображение на листе, соблюдая этапы</w:t>
      </w:r>
      <w:r>
        <w:rPr>
          <w:spacing w:val="1"/>
        </w:rPr>
        <w:t xml:space="preserve"> </w:t>
      </w:r>
      <w:r>
        <w:t>ведения</w:t>
      </w:r>
      <w:r>
        <w:rPr>
          <w:spacing w:val="-2"/>
        </w:rPr>
        <w:t xml:space="preserve"> </w:t>
      </w:r>
      <w:r>
        <w:t>рисунка, осваивая</w:t>
      </w:r>
      <w:r>
        <w:rPr>
          <w:spacing w:val="-1"/>
        </w:rPr>
        <w:t xml:space="preserve"> </w:t>
      </w:r>
      <w:r>
        <w:t>навык штриховки.</w:t>
      </w:r>
    </w:p>
    <w:p w:rsidR="00F11B8F" w:rsidRDefault="00920C79">
      <w:pPr>
        <w:pStyle w:val="1"/>
        <w:spacing w:before="2" w:line="273" w:lineRule="exact"/>
      </w:pPr>
      <w:r>
        <w:t>Модуль</w:t>
      </w:r>
      <w:r>
        <w:rPr>
          <w:spacing w:val="-3"/>
        </w:rPr>
        <w:t xml:space="preserve"> </w:t>
      </w:r>
      <w:r>
        <w:t>«Живопись»</w:t>
      </w:r>
    </w:p>
    <w:p w:rsidR="00F11B8F" w:rsidRDefault="00920C79">
      <w:pPr>
        <w:pStyle w:val="a3"/>
        <w:ind w:right="691" w:firstLine="567"/>
      </w:pPr>
      <w:r>
        <w:t>Осваивать навыки работы цветом, навыки смешения красок, пастозное плотное и</w:t>
      </w:r>
      <w:r>
        <w:rPr>
          <w:spacing w:val="1"/>
        </w:rPr>
        <w:t xml:space="preserve"> </w:t>
      </w:r>
      <w:r>
        <w:t>прозрачное</w:t>
      </w:r>
      <w:r>
        <w:rPr>
          <w:spacing w:val="1"/>
        </w:rPr>
        <w:t xml:space="preserve"> </w:t>
      </w:r>
      <w:r>
        <w:t>нанесение</w:t>
      </w:r>
      <w:r>
        <w:rPr>
          <w:spacing w:val="1"/>
        </w:rPr>
        <w:t xml:space="preserve"> </w:t>
      </w:r>
      <w:r>
        <w:t>краски; осваивать</w:t>
      </w:r>
      <w:r>
        <w:rPr>
          <w:spacing w:val="1"/>
        </w:rPr>
        <w:t xml:space="preserve"> </w:t>
      </w:r>
      <w:r>
        <w:t>разный</w:t>
      </w:r>
      <w:r>
        <w:rPr>
          <w:spacing w:val="1"/>
        </w:rPr>
        <w:t xml:space="preserve"> </w:t>
      </w:r>
      <w:r>
        <w:t>характер</w:t>
      </w:r>
      <w:r>
        <w:rPr>
          <w:spacing w:val="1"/>
        </w:rPr>
        <w:t xml:space="preserve"> </w:t>
      </w:r>
      <w:r>
        <w:t>мазков</w:t>
      </w:r>
      <w:r>
        <w:rPr>
          <w:spacing w:val="1"/>
        </w:rPr>
        <w:t xml:space="preserve"> </w:t>
      </w:r>
      <w:r>
        <w:t>и</w:t>
      </w:r>
      <w:r>
        <w:rPr>
          <w:spacing w:val="1"/>
        </w:rPr>
        <w:t xml:space="preserve"> </w:t>
      </w:r>
      <w:r>
        <w:t>движений</w:t>
      </w:r>
      <w:r>
        <w:rPr>
          <w:spacing w:val="1"/>
        </w:rPr>
        <w:t xml:space="preserve"> </w:t>
      </w:r>
      <w:r>
        <w:t>кистью,</w:t>
      </w:r>
      <w:r>
        <w:rPr>
          <w:spacing w:val="-57"/>
        </w:rPr>
        <w:t xml:space="preserve"> </w:t>
      </w:r>
      <w:r>
        <w:t>навыки</w:t>
      </w:r>
      <w:r>
        <w:rPr>
          <w:spacing w:val="-2"/>
        </w:rPr>
        <w:t xml:space="preserve"> </w:t>
      </w:r>
      <w:r>
        <w:t>создания</w:t>
      </w:r>
      <w:r>
        <w:rPr>
          <w:spacing w:val="-1"/>
        </w:rPr>
        <w:t xml:space="preserve"> </w:t>
      </w:r>
      <w:r>
        <w:t>выразительной</w:t>
      </w:r>
      <w:r>
        <w:rPr>
          <w:spacing w:val="-1"/>
        </w:rPr>
        <w:t xml:space="preserve"> </w:t>
      </w:r>
      <w:r>
        <w:t>фактуры</w:t>
      </w:r>
      <w:r>
        <w:rPr>
          <w:spacing w:val="1"/>
        </w:rPr>
        <w:t xml:space="preserve"> </w:t>
      </w:r>
      <w:r>
        <w:t>и</w:t>
      </w:r>
      <w:r>
        <w:rPr>
          <w:spacing w:val="-2"/>
        </w:rPr>
        <w:t xml:space="preserve"> </w:t>
      </w:r>
      <w:r>
        <w:t>кроющие</w:t>
      </w:r>
      <w:r>
        <w:rPr>
          <w:spacing w:val="-1"/>
        </w:rPr>
        <w:t xml:space="preserve"> </w:t>
      </w:r>
      <w:r>
        <w:t>качества</w:t>
      </w:r>
      <w:r>
        <w:rPr>
          <w:spacing w:val="-2"/>
        </w:rPr>
        <w:t xml:space="preserve"> </w:t>
      </w:r>
      <w:r>
        <w:t>гуаши.</w:t>
      </w:r>
    </w:p>
    <w:p w:rsidR="00F11B8F" w:rsidRDefault="00F11B8F">
      <w:pPr>
        <w:sectPr w:rsidR="00F11B8F">
          <w:pgSz w:w="11910" w:h="16840"/>
          <w:pgMar w:top="1060" w:right="160" w:bottom="1140" w:left="1160" w:header="0" w:footer="879" w:gutter="0"/>
          <w:cols w:space="720"/>
        </w:sectPr>
      </w:pPr>
    </w:p>
    <w:p w:rsidR="00F11B8F" w:rsidRDefault="00920C79">
      <w:pPr>
        <w:pStyle w:val="a3"/>
        <w:spacing w:before="74"/>
        <w:ind w:right="691" w:firstLine="567"/>
      </w:pPr>
      <w:r>
        <w:lastRenderedPageBreak/>
        <w:t>Приобретать</w:t>
      </w:r>
      <w:r>
        <w:rPr>
          <w:spacing w:val="1"/>
        </w:rPr>
        <w:t xml:space="preserve"> </w:t>
      </w:r>
      <w:r>
        <w:t>опыт</w:t>
      </w:r>
      <w:r>
        <w:rPr>
          <w:spacing w:val="1"/>
        </w:rPr>
        <w:t xml:space="preserve"> </w:t>
      </w:r>
      <w:r>
        <w:t>работы</w:t>
      </w:r>
      <w:r>
        <w:rPr>
          <w:spacing w:val="1"/>
        </w:rPr>
        <w:t xml:space="preserve"> </w:t>
      </w:r>
      <w:r>
        <w:t>акварельной</w:t>
      </w:r>
      <w:r>
        <w:rPr>
          <w:spacing w:val="1"/>
        </w:rPr>
        <w:t xml:space="preserve"> </w:t>
      </w:r>
      <w:r>
        <w:t>краской</w:t>
      </w:r>
      <w:r>
        <w:rPr>
          <w:spacing w:val="1"/>
        </w:rPr>
        <w:t xml:space="preserve"> </w:t>
      </w:r>
      <w:r>
        <w:t>и</w:t>
      </w:r>
      <w:r>
        <w:rPr>
          <w:spacing w:val="1"/>
        </w:rPr>
        <w:t xml:space="preserve"> </w:t>
      </w:r>
      <w:r>
        <w:t>понимать</w:t>
      </w:r>
      <w:r>
        <w:rPr>
          <w:spacing w:val="1"/>
        </w:rPr>
        <w:t xml:space="preserve"> </w:t>
      </w:r>
      <w:r>
        <w:t>особенности</w:t>
      </w:r>
      <w:r>
        <w:rPr>
          <w:spacing w:val="1"/>
        </w:rPr>
        <w:t xml:space="preserve"> </w:t>
      </w:r>
      <w:r>
        <w:t>работы</w:t>
      </w:r>
      <w:r>
        <w:rPr>
          <w:spacing w:val="-57"/>
        </w:rPr>
        <w:t xml:space="preserve"> </w:t>
      </w:r>
      <w:r>
        <w:t>прозрачной</w:t>
      </w:r>
      <w:r>
        <w:rPr>
          <w:spacing w:val="-2"/>
        </w:rPr>
        <w:t xml:space="preserve"> </w:t>
      </w:r>
      <w:r>
        <w:t>краской.</w:t>
      </w:r>
    </w:p>
    <w:p w:rsidR="00F11B8F" w:rsidRDefault="00920C79">
      <w:pPr>
        <w:pStyle w:val="a3"/>
        <w:ind w:right="688" w:firstLine="567"/>
      </w:pPr>
      <w:r>
        <w:t>Знать названия основных и составных цветов и способы получения разных оттенков</w:t>
      </w:r>
      <w:r>
        <w:rPr>
          <w:spacing w:val="1"/>
        </w:rPr>
        <w:t xml:space="preserve"> </w:t>
      </w:r>
      <w:r>
        <w:t>составного цвета.</w:t>
      </w:r>
    </w:p>
    <w:p w:rsidR="00F11B8F" w:rsidRDefault="00920C79">
      <w:pPr>
        <w:pStyle w:val="a3"/>
        <w:ind w:right="690" w:firstLine="567"/>
      </w:pPr>
      <w:r>
        <w:rPr>
          <w:spacing w:val="-1"/>
        </w:rPr>
        <w:t>Различать</w:t>
      </w:r>
      <w:r>
        <w:rPr>
          <w:spacing w:val="-14"/>
        </w:rPr>
        <w:t xml:space="preserve"> </w:t>
      </w:r>
      <w:r>
        <w:rPr>
          <w:spacing w:val="-1"/>
        </w:rPr>
        <w:t>и</w:t>
      </w:r>
      <w:r>
        <w:rPr>
          <w:spacing w:val="-15"/>
        </w:rPr>
        <w:t xml:space="preserve"> </w:t>
      </w:r>
      <w:r>
        <w:rPr>
          <w:spacing w:val="-1"/>
        </w:rPr>
        <w:t>сравнивать</w:t>
      </w:r>
      <w:r>
        <w:rPr>
          <w:spacing w:val="-14"/>
        </w:rPr>
        <w:t xml:space="preserve"> </w:t>
      </w:r>
      <w:r>
        <w:rPr>
          <w:spacing w:val="-1"/>
        </w:rPr>
        <w:t>тёмные</w:t>
      </w:r>
      <w:r>
        <w:rPr>
          <w:spacing w:val="-13"/>
        </w:rPr>
        <w:t xml:space="preserve"> </w:t>
      </w:r>
      <w:r>
        <w:rPr>
          <w:spacing w:val="-1"/>
        </w:rPr>
        <w:t>и</w:t>
      </w:r>
      <w:r>
        <w:rPr>
          <w:spacing w:val="-13"/>
        </w:rPr>
        <w:t xml:space="preserve"> </w:t>
      </w:r>
      <w:r>
        <w:rPr>
          <w:spacing w:val="-1"/>
        </w:rPr>
        <w:t>светлые</w:t>
      </w:r>
      <w:r>
        <w:rPr>
          <w:spacing w:val="-14"/>
        </w:rPr>
        <w:t xml:space="preserve"> </w:t>
      </w:r>
      <w:r>
        <w:t>оттенки</w:t>
      </w:r>
      <w:r>
        <w:rPr>
          <w:spacing w:val="-15"/>
        </w:rPr>
        <w:t xml:space="preserve"> </w:t>
      </w:r>
      <w:r>
        <w:t>цвета;</w:t>
      </w:r>
      <w:r>
        <w:rPr>
          <w:spacing w:val="-15"/>
        </w:rPr>
        <w:t xml:space="preserve"> </w:t>
      </w:r>
      <w:r>
        <w:t>осваивать</w:t>
      </w:r>
      <w:r>
        <w:rPr>
          <w:spacing w:val="-14"/>
        </w:rPr>
        <w:t xml:space="preserve"> </w:t>
      </w:r>
      <w:r>
        <w:t>смешение</w:t>
      </w:r>
      <w:r>
        <w:rPr>
          <w:spacing w:val="-12"/>
        </w:rPr>
        <w:t xml:space="preserve"> </w:t>
      </w:r>
      <w:r>
        <w:t>цветных</w:t>
      </w:r>
      <w:r>
        <w:rPr>
          <w:spacing w:val="-57"/>
        </w:rPr>
        <w:t xml:space="preserve"> </w:t>
      </w:r>
      <w:r>
        <w:t>красок</w:t>
      </w:r>
      <w:r>
        <w:rPr>
          <w:spacing w:val="-3"/>
        </w:rPr>
        <w:t xml:space="preserve"> </w:t>
      </w:r>
      <w:r>
        <w:t>с белой</w:t>
      </w:r>
      <w:r>
        <w:rPr>
          <w:spacing w:val="-1"/>
        </w:rPr>
        <w:t xml:space="preserve"> </w:t>
      </w:r>
      <w:r>
        <w:t>и</w:t>
      </w:r>
      <w:r>
        <w:rPr>
          <w:spacing w:val="-1"/>
        </w:rPr>
        <w:t xml:space="preserve"> </w:t>
      </w:r>
      <w:r>
        <w:t>чёрной</w:t>
      </w:r>
      <w:r>
        <w:rPr>
          <w:spacing w:val="-1"/>
        </w:rPr>
        <w:t xml:space="preserve"> </w:t>
      </w:r>
      <w:r>
        <w:t>(для изменения их тона).</w:t>
      </w:r>
    </w:p>
    <w:p w:rsidR="00F11B8F" w:rsidRDefault="00920C79">
      <w:pPr>
        <w:pStyle w:val="a3"/>
        <w:ind w:right="688" w:firstLine="567"/>
      </w:pPr>
      <w:r>
        <w:t>Знать о делении цветов на тёплые и холодные; уметь различать и сравнивать тёплые</w:t>
      </w:r>
      <w:r>
        <w:rPr>
          <w:spacing w:val="1"/>
        </w:rPr>
        <w:t xml:space="preserve"> </w:t>
      </w:r>
      <w:r>
        <w:t>и</w:t>
      </w:r>
      <w:r>
        <w:rPr>
          <w:spacing w:val="-2"/>
        </w:rPr>
        <w:t xml:space="preserve"> </w:t>
      </w:r>
      <w:r>
        <w:t>холодные оттенки</w:t>
      </w:r>
      <w:r>
        <w:rPr>
          <w:spacing w:val="-1"/>
        </w:rPr>
        <w:t xml:space="preserve"> </w:t>
      </w:r>
      <w:r>
        <w:t>цвета.</w:t>
      </w:r>
    </w:p>
    <w:p w:rsidR="00F11B8F" w:rsidRDefault="00920C79">
      <w:pPr>
        <w:pStyle w:val="a3"/>
        <w:ind w:right="689" w:firstLine="567"/>
      </w:pPr>
      <w:r>
        <w:t>Осваивать эмоциональную выразительность цвета: цвет звонкий и яркий, радостный;</w:t>
      </w:r>
      <w:r>
        <w:rPr>
          <w:spacing w:val="-57"/>
        </w:rPr>
        <w:t xml:space="preserve"> </w:t>
      </w:r>
      <w:r>
        <w:t>цвет</w:t>
      </w:r>
      <w:r>
        <w:rPr>
          <w:spacing w:val="-3"/>
        </w:rPr>
        <w:t xml:space="preserve"> </w:t>
      </w:r>
      <w:r>
        <w:t>мягкий,</w:t>
      </w:r>
      <w:r>
        <w:rPr>
          <w:spacing w:val="-1"/>
        </w:rPr>
        <w:t xml:space="preserve"> </w:t>
      </w:r>
      <w:r>
        <w:t>«глухой» и</w:t>
      </w:r>
      <w:r>
        <w:rPr>
          <w:spacing w:val="-1"/>
        </w:rPr>
        <w:t xml:space="preserve"> </w:t>
      </w:r>
      <w:r>
        <w:t>мрачный</w:t>
      </w:r>
      <w:r>
        <w:rPr>
          <w:spacing w:val="-1"/>
        </w:rPr>
        <w:t xml:space="preserve"> </w:t>
      </w:r>
      <w:r>
        <w:t>и</w:t>
      </w:r>
      <w:r>
        <w:rPr>
          <w:spacing w:val="-1"/>
        </w:rPr>
        <w:t xml:space="preserve"> </w:t>
      </w:r>
      <w:r>
        <w:t>др.</w:t>
      </w:r>
    </w:p>
    <w:p w:rsidR="00F11B8F" w:rsidRDefault="00920C79">
      <w:pPr>
        <w:pStyle w:val="a3"/>
        <w:ind w:right="686" w:firstLine="567"/>
      </w:pPr>
      <w:r>
        <w:t>Приобретать</w:t>
      </w:r>
      <w:r>
        <w:rPr>
          <w:spacing w:val="-6"/>
        </w:rPr>
        <w:t xml:space="preserve"> </w:t>
      </w:r>
      <w:r>
        <w:t>опыт</w:t>
      </w:r>
      <w:r>
        <w:rPr>
          <w:spacing w:val="-6"/>
        </w:rPr>
        <w:t xml:space="preserve"> </w:t>
      </w:r>
      <w:r>
        <w:t>создания</w:t>
      </w:r>
      <w:r>
        <w:rPr>
          <w:spacing w:val="-7"/>
        </w:rPr>
        <w:t xml:space="preserve"> </w:t>
      </w:r>
      <w:r>
        <w:t>пейзажей,</w:t>
      </w:r>
      <w:r>
        <w:rPr>
          <w:spacing w:val="-5"/>
        </w:rPr>
        <w:t xml:space="preserve"> </w:t>
      </w:r>
      <w:r>
        <w:t>передающих</w:t>
      </w:r>
      <w:r>
        <w:rPr>
          <w:spacing w:val="-5"/>
        </w:rPr>
        <w:t xml:space="preserve"> </w:t>
      </w:r>
      <w:r>
        <w:t>разные</w:t>
      </w:r>
      <w:r>
        <w:rPr>
          <w:spacing w:val="-7"/>
        </w:rPr>
        <w:t xml:space="preserve"> </w:t>
      </w:r>
      <w:r>
        <w:t>состояния</w:t>
      </w:r>
      <w:r>
        <w:rPr>
          <w:spacing w:val="-6"/>
        </w:rPr>
        <w:t xml:space="preserve"> </w:t>
      </w:r>
      <w:r>
        <w:t>погоды</w:t>
      </w:r>
      <w:r>
        <w:rPr>
          <w:spacing w:val="-5"/>
        </w:rPr>
        <w:t xml:space="preserve"> </w:t>
      </w:r>
      <w:r>
        <w:t>(туман,</w:t>
      </w:r>
      <w:r>
        <w:rPr>
          <w:spacing w:val="-58"/>
        </w:rPr>
        <w:t xml:space="preserve"> </w:t>
      </w:r>
      <w:r>
        <w:t>грозу и др.) на основе изменения тонального звучания цвета; приобретать опыт передачи</w:t>
      </w:r>
      <w:r>
        <w:rPr>
          <w:spacing w:val="1"/>
        </w:rPr>
        <w:t xml:space="preserve"> </w:t>
      </w:r>
      <w:r>
        <w:t>разного</w:t>
      </w:r>
      <w:r>
        <w:rPr>
          <w:spacing w:val="-1"/>
        </w:rPr>
        <w:t xml:space="preserve"> </w:t>
      </w:r>
      <w:r>
        <w:t>цветового состояния моря.</w:t>
      </w:r>
    </w:p>
    <w:p w:rsidR="00F11B8F" w:rsidRDefault="00920C79">
      <w:pPr>
        <w:pStyle w:val="a3"/>
        <w:ind w:right="687" w:firstLine="567"/>
      </w:pPr>
      <w:r>
        <w:t>Уметь в изображении сказочных персонажей выразить их характер (герои сказок</w:t>
      </w:r>
      <w:r>
        <w:rPr>
          <w:spacing w:val="1"/>
        </w:rPr>
        <w:t xml:space="preserve"> </w:t>
      </w:r>
      <w:r>
        <w:t>добрые</w:t>
      </w:r>
      <w:r>
        <w:rPr>
          <w:spacing w:val="1"/>
        </w:rPr>
        <w:t xml:space="preserve"> </w:t>
      </w:r>
      <w:r>
        <w:t>и</w:t>
      </w:r>
      <w:r>
        <w:rPr>
          <w:spacing w:val="1"/>
        </w:rPr>
        <w:t xml:space="preserve"> </w:t>
      </w:r>
      <w:r>
        <w:t>злые,</w:t>
      </w:r>
      <w:r>
        <w:rPr>
          <w:spacing w:val="1"/>
        </w:rPr>
        <w:t xml:space="preserve"> </w:t>
      </w:r>
      <w:r>
        <w:t>нежные</w:t>
      </w:r>
      <w:r>
        <w:rPr>
          <w:spacing w:val="1"/>
        </w:rPr>
        <w:t xml:space="preserve"> </w:t>
      </w:r>
      <w:r>
        <w:t>и</w:t>
      </w:r>
      <w:r>
        <w:rPr>
          <w:spacing w:val="1"/>
        </w:rPr>
        <w:t xml:space="preserve"> </w:t>
      </w:r>
      <w:r>
        <w:t>грозные);</w:t>
      </w:r>
      <w:r>
        <w:rPr>
          <w:spacing w:val="1"/>
        </w:rPr>
        <w:t xml:space="preserve"> </w:t>
      </w:r>
      <w:r>
        <w:t>обсуждать,</w:t>
      </w:r>
      <w:r>
        <w:rPr>
          <w:spacing w:val="1"/>
        </w:rPr>
        <w:t xml:space="preserve"> </w:t>
      </w:r>
      <w:r>
        <w:t>объяснять,</w:t>
      </w:r>
      <w:r>
        <w:rPr>
          <w:spacing w:val="1"/>
        </w:rPr>
        <w:t xml:space="preserve"> </w:t>
      </w:r>
      <w:r>
        <w:t>какими</w:t>
      </w:r>
      <w:r>
        <w:rPr>
          <w:spacing w:val="1"/>
        </w:rPr>
        <w:t xml:space="preserve"> </w:t>
      </w:r>
      <w:r>
        <w:t>художественными</w:t>
      </w:r>
      <w:r>
        <w:rPr>
          <w:spacing w:val="1"/>
        </w:rPr>
        <w:t xml:space="preserve"> </w:t>
      </w:r>
      <w:r>
        <w:t>средствами</w:t>
      </w:r>
      <w:r>
        <w:rPr>
          <w:spacing w:val="-2"/>
        </w:rPr>
        <w:t xml:space="preserve"> </w:t>
      </w:r>
      <w:r>
        <w:t>удалось</w:t>
      </w:r>
      <w:r>
        <w:rPr>
          <w:spacing w:val="2"/>
        </w:rPr>
        <w:t xml:space="preserve"> </w:t>
      </w:r>
      <w:r>
        <w:t>показать</w:t>
      </w:r>
      <w:r>
        <w:rPr>
          <w:spacing w:val="-2"/>
        </w:rPr>
        <w:t xml:space="preserve"> </w:t>
      </w:r>
      <w:r>
        <w:t>характер</w:t>
      </w:r>
      <w:r>
        <w:rPr>
          <w:spacing w:val="1"/>
        </w:rPr>
        <w:t xml:space="preserve"> </w:t>
      </w:r>
      <w:r>
        <w:t>сказочных</w:t>
      </w:r>
      <w:r>
        <w:rPr>
          <w:spacing w:val="-2"/>
        </w:rPr>
        <w:t xml:space="preserve"> </w:t>
      </w:r>
      <w:r>
        <w:t>персонажей.</w:t>
      </w:r>
    </w:p>
    <w:p w:rsidR="00F11B8F" w:rsidRDefault="00920C79">
      <w:pPr>
        <w:pStyle w:val="1"/>
        <w:spacing w:before="7" w:line="273" w:lineRule="exact"/>
      </w:pPr>
      <w:r>
        <w:t>Модуль</w:t>
      </w:r>
      <w:r>
        <w:rPr>
          <w:spacing w:val="-3"/>
        </w:rPr>
        <w:t xml:space="preserve"> </w:t>
      </w:r>
      <w:r>
        <w:t>«Скульптура»</w:t>
      </w:r>
    </w:p>
    <w:p w:rsidR="00F11B8F" w:rsidRDefault="00920C79">
      <w:pPr>
        <w:pStyle w:val="a3"/>
        <w:ind w:right="684" w:firstLine="567"/>
      </w:pPr>
      <w:r>
        <w:t>Познакомиться с традиционными игрушками одного из народных художественных</w:t>
      </w:r>
      <w:r>
        <w:rPr>
          <w:spacing w:val="1"/>
        </w:rPr>
        <w:t xml:space="preserve"> </w:t>
      </w:r>
      <w:r>
        <w:t>промыслов;</w:t>
      </w:r>
      <w:r>
        <w:rPr>
          <w:spacing w:val="-12"/>
        </w:rPr>
        <w:t xml:space="preserve"> </w:t>
      </w:r>
      <w:r>
        <w:t>освоить</w:t>
      </w:r>
      <w:r>
        <w:rPr>
          <w:spacing w:val="-11"/>
        </w:rPr>
        <w:t xml:space="preserve"> </w:t>
      </w:r>
      <w:r>
        <w:t>приёмы</w:t>
      </w:r>
      <w:r>
        <w:rPr>
          <w:spacing w:val="-10"/>
        </w:rPr>
        <w:t xml:space="preserve"> </w:t>
      </w:r>
      <w:r>
        <w:t>и</w:t>
      </w:r>
      <w:r>
        <w:rPr>
          <w:spacing w:val="-12"/>
        </w:rPr>
        <w:t xml:space="preserve"> </w:t>
      </w:r>
      <w:r>
        <w:t>последовательность</w:t>
      </w:r>
      <w:r>
        <w:rPr>
          <w:spacing w:val="-11"/>
        </w:rPr>
        <w:t xml:space="preserve"> </w:t>
      </w:r>
      <w:r>
        <w:t>лепки</w:t>
      </w:r>
      <w:r>
        <w:rPr>
          <w:spacing w:val="-10"/>
        </w:rPr>
        <w:t xml:space="preserve"> </w:t>
      </w:r>
      <w:r>
        <w:t>игрушки</w:t>
      </w:r>
      <w:r>
        <w:rPr>
          <w:spacing w:val="-11"/>
        </w:rPr>
        <w:t xml:space="preserve"> </w:t>
      </w:r>
      <w:r>
        <w:t>в</w:t>
      </w:r>
      <w:r>
        <w:rPr>
          <w:spacing w:val="-9"/>
        </w:rPr>
        <w:t xml:space="preserve"> </w:t>
      </w:r>
      <w:r>
        <w:t>традициях</w:t>
      </w:r>
      <w:r>
        <w:rPr>
          <w:spacing w:val="-12"/>
        </w:rPr>
        <w:t xml:space="preserve"> </w:t>
      </w:r>
      <w:r>
        <w:t>выбранного</w:t>
      </w:r>
      <w:r>
        <w:rPr>
          <w:spacing w:val="-57"/>
        </w:rPr>
        <w:t xml:space="preserve"> </w:t>
      </w:r>
      <w:r>
        <w:t>промысла; выполнить в технике лепки фигурку сказочного зверя по мотивам традиций</w:t>
      </w:r>
      <w:r>
        <w:rPr>
          <w:spacing w:val="1"/>
        </w:rPr>
        <w:t xml:space="preserve"> </w:t>
      </w:r>
      <w:r>
        <w:t>выбранного</w:t>
      </w:r>
      <w:r>
        <w:rPr>
          <w:spacing w:val="1"/>
        </w:rPr>
        <w:t xml:space="preserve"> </w:t>
      </w:r>
      <w:r>
        <w:t>промысла</w:t>
      </w:r>
      <w:r>
        <w:rPr>
          <w:spacing w:val="1"/>
        </w:rPr>
        <w:t xml:space="preserve"> </w:t>
      </w:r>
      <w:r>
        <w:t>(по</w:t>
      </w:r>
      <w:r>
        <w:rPr>
          <w:spacing w:val="1"/>
        </w:rPr>
        <w:t xml:space="preserve"> </w:t>
      </w:r>
      <w:r>
        <w:t>выбору:</w:t>
      </w:r>
      <w:r>
        <w:rPr>
          <w:spacing w:val="1"/>
        </w:rPr>
        <w:t xml:space="preserve"> </w:t>
      </w:r>
      <w:r>
        <w:t>филимоновская,</w:t>
      </w:r>
      <w:r>
        <w:rPr>
          <w:spacing w:val="1"/>
        </w:rPr>
        <w:t xml:space="preserve"> </w:t>
      </w:r>
      <w:r>
        <w:t>абашевская,</w:t>
      </w:r>
      <w:r>
        <w:rPr>
          <w:spacing w:val="1"/>
        </w:rPr>
        <w:t xml:space="preserve"> </w:t>
      </w:r>
      <w:r>
        <w:t>каргопольская,</w:t>
      </w:r>
      <w:r>
        <w:rPr>
          <w:spacing w:val="1"/>
        </w:rPr>
        <w:t xml:space="preserve"> </w:t>
      </w:r>
      <w:r>
        <w:t>дымковская</w:t>
      </w:r>
      <w:r>
        <w:rPr>
          <w:spacing w:val="-2"/>
        </w:rPr>
        <w:t xml:space="preserve"> </w:t>
      </w:r>
      <w:r>
        <w:t>игрушки</w:t>
      </w:r>
      <w:r>
        <w:rPr>
          <w:spacing w:val="-1"/>
        </w:rPr>
        <w:t xml:space="preserve"> </w:t>
      </w:r>
      <w:r>
        <w:t>или</w:t>
      </w:r>
      <w:r>
        <w:rPr>
          <w:spacing w:val="-1"/>
        </w:rPr>
        <w:t xml:space="preserve"> </w:t>
      </w:r>
      <w:r>
        <w:t>с</w:t>
      </w:r>
      <w:r>
        <w:rPr>
          <w:spacing w:val="-2"/>
        </w:rPr>
        <w:t xml:space="preserve"> </w:t>
      </w:r>
      <w:r>
        <w:t>учётом</w:t>
      </w:r>
      <w:r>
        <w:rPr>
          <w:spacing w:val="-1"/>
        </w:rPr>
        <w:t xml:space="preserve"> </w:t>
      </w:r>
      <w:r>
        <w:t>местных</w:t>
      </w:r>
      <w:r>
        <w:rPr>
          <w:spacing w:val="-1"/>
        </w:rPr>
        <w:t xml:space="preserve"> </w:t>
      </w:r>
      <w:r>
        <w:t>промыслов).</w:t>
      </w:r>
    </w:p>
    <w:p w:rsidR="00F11B8F" w:rsidRDefault="00920C79">
      <w:pPr>
        <w:pStyle w:val="a3"/>
        <w:ind w:right="687" w:firstLine="567"/>
      </w:pPr>
      <w:r>
        <w:t>Знать</w:t>
      </w:r>
      <w:r>
        <w:rPr>
          <w:spacing w:val="1"/>
        </w:rPr>
        <w:t xml:space="preserve"> </w:t>
      </w:r>
      <w:r>
        <w:t>об</w:t>
      </w:r>
      <w:r>
        <w:rPr>
          <w:spacing w:val="1"/>
        </w:rPr>
        <w:t xml:space="preserve"> </w:t>
      </w:r>
      <w:r>
        <w:t>изменениях</w:t>
      </w:r>
      <w:r>
        <w:rPr>
          <w:spacing w:val="1"/>
        </w:rPr>
        <w:t xml:space="preserve"> </w:t>
      </w:r>
      <w:r>
        <w:t>скульптурного</w:t>
      </w:r>
      <w:r>
        <w:rPr>
          <w:spacing w:val="1"/>
        </w:rPr>
        <w:t xml:space="preserve"> </w:t>
      </w:r>
      <w:r>
        <w:t>образа</w:t>
      </w:r>
      <w:r>
        <w:rPr>
          <w:spacing w:val="1"/>
        </w:rPr>
        <w:t xml:space="preserve"> </w:t>
      </w:r>
      <w:r>
        <w:t>при</w:t>
      </w:r>
      <w:r>
        <w:rPr>
          <w:spacing w:val="1"/>
        </w:rPr>
        <w:t xml:space="preserve"> </w:t>
      </w:r>
      <w:r>
        <w:t>осмотре</w:t>
      </w:r>
      <w:r>
        <w:rPr>
          <w:spacing w:val="1"/>
        </w:rPr>
        <w:t xml:space="preserve"> </w:t>
      </w:r>
      <w:r>
        <w:t>произведения</w:t>
      </w:r>
      <w:r>
        <w:rPr>
          <w:spacing w:val="1"/>
        </w:rPr>
        <w:t xml:space="preserve"> </w:t>
      </w:r>
      <w:r>
        <w:t>с</w:t>
      </w:r>
      <w:r>
        <w:rPr>
          <w:spacing w:val="1"/>
        </w:rPr>
        <w:t xml:space="preserve"> </w:t>
      </w:r>
      <w:r>
        <w:t>разных</w:t>
      </w:r>
      <w:r>
        <w:rPr>
          <w:spacing w:val="1"/>
        </w:rPr>
        <w:t xml:space="preserve"> </w:t>
      </w:r>
      <w:r>
        <w:t>сторон.</w:t>
      </w:r>
    </w:p>
    <w:p w:rsidR="00F11B8F" w:rsidRDefault="00920C79">
      <w:pPr>
        <w:pStyle w:val="a3"/>
        <w:ind w:right="691" w:firstLine="567"/>
      </w:pPr>
      <w:r>
        <w:t>Приобретать</w:t>
      </w:r>
      <w:r>
        <w:rPr>
          <w:spacing w:val="1"/>
        </w:rPr>
        <w:t xml:space="preserve"> </w:t>
      </w:r>
      <w:r>
        <w:t>в</w:t>
      </w:r>
      <w:r>
        <w:rPr>
          <w:spacing w:val="1"/>
        </w:rPr>
        <w:t xml:space="preserve"> </w:t>
      </w:r>
      <w:r>
        <w:t>процессе</w:t>
      </w:r>
      <w:r>
        <w:rPr>
          <w:spacing w:val="1"/>
        </w:rPr>
        <w:t xml:space="preserve"> </w:t>
      </w:r>
      <w:r>
        <w:t>лепки</w:t>
      </w:r>
      <w:r>
        <w:rPr>
          <w:spacing w:val="1"/>
        </w:rPr>
        <w:t xml:space="preserve"> </w:t>
      </w:r>
      <w:r>
        <w:t>из</w:t>
      </w:r>
      <w:r>
        <w:rPr>
          <w:spacing w:val="1"/>
        </w:rPr>
        <w:t xml:space="preserve"> </w:t>
      </w:r>
      <w:r>
        <w:t>пластилина</w:t>
      </w:r>
      <w:r>
        <w:rPr>
          <w:spacing w:val="1"/>
        </w:rPr>
        <w:t xml:space="preserve"> </w:t>
      </w:r>
      <w:r>
        <w:t>опыт</w:t>
      </w:r>
      <w:r>
        <w:rPr>
          <w:spacing w:val="1"/>
        </w:rPr>
        <w:t xml:space="preserve"> </w:t>
      </w:r>
      <w:r>
        <w:t>передачи</w:t>
      </w:r>
      <w:r>
        <w:rPr>
          <w:spacing w:val="1"/>
        </w:rPr>
        <w:t xml:space="preserve"> </w:t>
      </w:r>
      <w:r>
        <w:t>движения</w:t>
      </w:r>
      <w:r>
        <w:rPr>
          <w:spacing w:val="1"/>
        </w:rPr>
        <w:t xml:space="preserve"> </w:t>
      </w:r>
      <w:r>
        <w:t>цельной</w:t>
      </w:r>
      <w:r>
        <w:rPr>
          <w:spacing w:val="-57"/>
        </w:rPr>
        <w:t xml:space="preserve"> </w:t>
      </w:r>
      <w:r>
        <w:t>лепной</w:t>
      </w:r>
      <w:r>
        <w:rPr>
          <w:spacing w:val="-2"/>
        </w:rPr>
        <w:t xml:space="preserve"> </w:t>
      </w:r>
      <w:r>
        <w:t>формы</w:t>
      </w:r>
      <w:r>
        <w:rPr>
          <w:spacing w:val="-1"/>
        </w:rPr>
        <w:t xml:space="preserve"> </w:t>
      </w:r>
      <w:r>
        <w:t>и</w:t>
      </w:r>
      <w:r>
        <w:rPr>
          <w:spacing w:val="-2"/>
        </w:rPr>
        <w:t xml:space="preserve"> </w:t>
      </w:r>
      <w:r>
        <w:t>разного</w:t>
      </w:r>
      <w:r>
        <w:rPr>
          <w:spacing w:val="-1"/>
        </w:rPr>
        <w:t xml:space="preserve"> </w:t>
      </w:r>
      <w:r>
        <w:t>характера</w:t>
      </w:r>
      <w:r>
        <w:rPr>
          <w:spacing w:val="-1"/>
        </w:rPr>
        <w:t xml:space="preserve"> </w:t>
      </w:r>
      <w:r>
        <w:t>движения</w:t>
      </w:r>
      <w:r>
        <w:rPr>
          <w:spacing w:val="-1"/>
        </w:rPr>
        <w:t xml:space="preserve"> </w:t>
      </w:r>
      <w:r>
        <w:t>этой</w:t>
      </w:r>
      <w:r>
        <w:rPr>
          <w:spacing w:val="-2"/>
        </w:rPr>
        <w:t xml:space="preserve"> </w:t>
      </w:r>
      <w:r>
        <w:t>формы</w:t>
      </w:r>
      <w:r>
        <w:rPr>
          <w:spacing w:val="-2"/>
        </w:rPr>
        <w:t xml:space="preserve"> </w:t>
      </w:r>
      <w:r>
        <w:t>(изображения</w:t>
      </w:r>
      <w:r>
        <w:rPr>
          <w:spacing w:val="-1"/>
        </w:rPr>
        <w:t xml:space="preserve"> </w:t>
      </w:r>
      <w:r>
        <w:t>зверушки).</w:t>
      </w:r>
    </w:p>
    <w:p w:rsidR="00F11B8F" w:rsidRDefault="00920C79">
      <w:pPr>
        <w:pStyle w:val="1"/>
        <w:spacing w:before="3" w:line="273" w:lineRule="exact"/>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689" w:firstLine="567"/>
      </w:pPr>
      <w:r>
        <w:t>Рассматривать,</w:t>
      </w:r>
      <w:r>
        <w:rPr>
          <w:spacing w:val="-13"/>
        </w:rPr>
        <w:t xml:space="preserve"> </w:t>
      </w:r>
      <w:r>
        <w:t>анализировать</w:t>
      </w:r>
      <w:r>
        <w:rPr>
          <w:spacing w:val="-13"/>
        </w:rPr>
        <w:t xml:space="preserve"> </w:t>
      </w:r>
      <w:r>
        <w:t>и</w:t>
      </w:r>
      <w:r>
        <w:rPr>
          <w:spacing w:val="-14"/>
        </w:rPr>
        <w:t xml:space="preserve"> </w:t>
      </w:r>
      <w:r>
        <w:t>эстетически</w:t>
      </w:r>
      <w:r>
        <w:rPr>
          <w:spacing w:val="-14"/>
        </w:rPr>
        <w:t xml:space="preserve"> </w:t>
      </w:r>
      <w:r>
        <w:t>оценивать</w:t>
      </w:r>
      <w:r>
        <w:rPr>
          <w:spacing w:val="-13"/>
        </w:rPr>
        <w:t xml:space="preserve"> </w:t>
      </w:r>
      <w:r>
        <w:t>разнообразие</w:t>
      </w:r>
      <w:r>
        <w:rPr>
          <w:spacing w:val="-15"/>
        </w:rPr>
        <w:t xml:space="preserve"> </w:t>
      </w:r>
      <w:r>
        <w:t>форм</w:t>
      </w:r>
      <w:r>
        <w:rPr>
          <w:spacing w:val="-13"/>
        </w:rPr>
        <w:t xml:space="preserve"> </w:t>
      </w:r>
      <w:r>
        <w:t>в</w:t>
      </w:r>
      <w:r>
        <w:rPr>
          <w:spacing w:val="-13"/>
        </w:rPr>
        <w:t xml:space="preserve"> </w:t>
      </w:r>
      <w:r>
        <w:t>природе,</w:t>
      </w:r>
      <w:r>
        <w:rPr>
          <w:spacing w:val="-57"/>
        </w:rPr>
        <w:t xml:space="preserve"> </w:t>
      </w:r>
      <w:r>
        <w:t>воспринимаемых</w:t>
      </w:r>
      <w:r>
        <w:rPr>
          <w:spacing w:val="-1"/>
        </w:rPr>
        <w:t xml:space="preserve"> </w:t>
      </w:r>
      <w:r>
        <w:t>как</w:t>
      </w:r>
      <w:r>
        <w:rPr>
          <w:spacing w:val="-2"/>
        </w:rPr>
        <w:t xml:space="preserve"> </w:t>
      </w:r>
      <w:r>
        <w:t>узоры.</w:t>
      </w:r>
    </w:p>
    <w:p w:rsidR="00F11B8F" w:rsidRDefault="00920C79">
      <w:pPr>
        <w:pStyle w:val="a3"/>
        <w:ind w:right="686" w:firstLine="567"/>
      </w:pPr>
      <w:r>
        <w:t>Сравнивать, сопоставлять природные явления — узоры (капли, снежинки, паутинки,</w:t>
      </w:r>
      <w:r>
        <w:rPr>
          <w:spacing w:val="1"/>
        </w:rPr>
        <w:t xml:space="preserve"> </w:t>
      </w:r>
      <w:r>
        <w:t>роса</w:t>
      </w:r>
      <w:r>
        <w:rPr>
          <w:spacing w:val="1"/>
        </w:rPr>
        <w:t xml:space="preserve"> </w:t>
      </w:r>
      <w:r>
        <w:t>на</w:t>
      </w:r>
      <w:r>
        <w:rPr>
          <w:spacing w:val="1"/>
        </w:rPr>
        <w:t xml:space="preserve"> </w:t>
      </w:r>
      <w:r>
        <w:t>листьях,</w:t>
      </w:r>
      <w:r>
        <w:rPr>
          <w:spacing w:val="1"/>
        </w:rPr>
        <w:t xml:space="preserve"> </w:t>
      </w:r>
      <w:r>
        <w:t>серёжки</w:t>
      </w:r>
      <w:r>
        <w:rPr>
          <w:spacing w:val="1"/>
        </w:rPr>
        <w:t xml:space="preserve"> </w:t>
      </w:r>
      <w:r>
        <w:t>во</w:t>
      </w:r>
      <w:r>
        <w:rPr>
          <w:spacing w:val="1"/>
        </w:rPr>
        <w:t xml:space="preserve"> </w:t>
      </w:r>
      <w:r>
        <w:t>время</w:t>
      </w:r>
      <w:r>
        <w:rPr>
          <w:spacing w:val="1"/>
        </w:rPr>
        <w:t xml:space="preserve"> </w:t>
      </w:r>
      <w:r>
        <w:t>цветения</w:t>
      </w:r>
      <w:r>
        <w:rPr>
          <w:spacing w:val="1"/>
        </w:rPr>
        <w:t xml:space="preserve"> </w:t>
      </w:r>
      <w:r>
        <w:t>деревьев</w:t>
      </w:r>
      <w:r>
        <w:rPr>
          <w:spacing w:val="1"/>
        </w:rPr>
        <w:t xml:space="preserve"> </w:t>
      </w:r>
      <w:r>
        <w:t>и</w:t>
      </w:r>
      <w:r>
        <w:rPr>
          <w:spacing w:val="1"/>
        </w:rPr>
        <w:t xml:space="preserve"> </w:t>
      </w:r>
      <w:r>
        <w:t>др.)</w:t>
      </w:r>
      <w:r>
        <w:rPr>
          <w:spacing w:val="1"/>
        </w:rPr>
        <w:t xml:space="preserve"> </w:t>
      </w:r>
      <w:r>
        <w:t>—</w:t>
      </w:r>
      <w:r>
        <w:rPr>
          <w:spacing w:val="1"/>
        </w:rPr>
        <w:t xml:space="preserve"> </w:t>
      </w:r>
      <w:r>
        <w:t>с</w:t>
      </w:r>
      <w:r>
        <w:rPr>
          <w:spacing w:val="1"/>
        </w:rPr>
        <w:t xml:space="preserve"> </w:t>
      </w:r>
      <w:r>
        <w:t>рукотворными</w:t>
      </w:r>
      <w:r>
        <w:rPr>
          <w:spacing w:val="1"/>
        </w:rPr>
        <w:t xml:space="preserve"> </w:t>
      </w:r>
      <w:r>
        <w:t>произведениями</w:t>
      </w:r>
      <w:r>
        <w:rPr>
          <w:spacing w:val="-3"/>
        </w:rPr>
        <w:t xml:space="preserve"> </w:t>
      </w:r>
      <w:r>
        <w:t>декоративного</w:t>
      </w:r>
      <w:r>
        <w:rPr>
          <w:spacing w:val="-1"/>
        </w:rPr>
        <w:t xml:space="preserve"> </w:t>
      </w:r>
      <w:r>
        <w:t>искусства</w:t>
      </w:r>
      <w:r>
        <w:rPr>
          <w:spacing w:val="-3"/>
        </w:rPr>
        <w:t xml:space="preserve"> </w:t>
      </w:r>
      <w:r>
        <w:t>(кружево,</w:t>
      </w:r>
      <w:r>
        <w:rPr>
          <w:spacing w:val="-3"/>
        </w:rPr>
        <w:t xml:space="preserve"> </w:t>
      </w:r>
      <w:r>
        <w:t>шитьё,</w:t>
      </w:r>
      <w:r>
        <w:rPr>
          <w:spacing w:val="-3"/>
        </w:rPr>
        <w:t xml:space="preserve"> </w:t>
      </w:r>
      <w:r>
        <w:t>ювелирные</w:t>
      </w:r>
      <w:r>
        <w:rPr>
          <w:spacing w:val="-3"/>
        </w:rPr>
        <w:t xml:space="preserve"> </w:t>
      </w:r>
      <w:r>
        <w:t>изделия</w:t>
      </w:r>
      <w:r>
        <w:rPr>
          <w:spacing w:val="-3"/>
        </w:rPr>
        <w:t xml:space="preserve"> </w:t>
      </w:r>
      <w:r>
        <w:t>и</w:t>
      </w:r>
      <w:r>
        <w:rPr>
          <w:spacing w:val="-3"/>
        </w:rPr>
        <w:t xml:space="preserve"> </w:t>
      </w:r>
      <w:r>
        <w:t>др.).</w:t>
      </w:r>
    </w:p>
    <w:p w:rsidR="00F11B8F" w:rsidRDefault="00920C79">
      <w:pPr>
        <w:pStyle w:val="a3"/>
        <w:ind w:right="691" w:firstLine="567"/>
      </w:pPr>
      <w:r>
        <w:t>Приобретать</w:t>
      </w:r>
      <w:r>
        <w:rPr>
          <w:spacing w:val="1"/>
        </w:rPr>
        <w:t xml:space="preserve"> </w:t>
      </w:r>
      <w:r>
        <w:t>опыт</w:t>
      </w:r>
      <w:r>
        <w:rPr>
          <w:spacing w:val="1"/>
        </w:rPr>
        <w:t xml:space="preserve"> </w:t>
      </w:r>
      <w:r>
        <w:t>выполнения</w:t>
      </w:r>
      <w:r>
        <w:rPr>
          <w:spacing w:val="1"/>
        </w:rPr>
        <w:t xml:space="preserve"> </w:t>
      </w:r>
      <w:r>
        <w:t>эскиза</w:t>
      </w:r>
      <w:r>
        <w:rPr>
          <w:spacing w:val="1"/>
        </w:rPr>
        <w:t xml:space="preserve"> </w:t>
      </w:r>
      <w:r>
        <w:t>геометрического</w:t>
      </w:r>
      <w:r>
        <w:rPr>
          <w:spacing w:val="1"/>
        </w:rPr>
        <w:t xml:space="preserve"> </w:t>
      </w:r>
      <w:r>
        <w:t>орнамента</w:t>
      </w:r>
      <w:r>
        <w:rPr>
          <w:spacing w:val="1"/>
        </w:rPr>
        <w:t xml:space="preserve"> </w:t>
      </w:r>
      <w:r>
        <w:t>кружева</w:t>
      </w:r>
      <w:r>
        <w:rPr>
          <w:spacing w:val="1"/>
        </w:rPr>
        <w:t xml:space="preserve"> </w:t>
      </w:r>
      <w:r>
        <w:t>или</w:t>
      </w:r>
      <w:r>
        <w:rPr>
          <w:spacing w:val="1"/>
        </w:rPr>
        <w:t xml:space="preserve"> </w:t>
      </w:r>
      <w:r>
        <w:t>вышивки</w:t>
      </w:r>
      <w:r>
        <w:rPr>
          <w:spacing w:val="-2"/>
        </w:rPr>
        <w:t xml:space="preserve"> </w:t>
      </w:r>
      <w:r>
        <w:t>на</w:t>
      </w:r>
      <w:r>
        <w:rPr>
          <w:spacing w:val="-1"/>
        </w:rPr>
        <w:t xml:space="preserve"> </w:t>
      </w:r>
      <w:r>
        <w:t>основе</w:t>
      </w:r>
      <w:r>
        <w:rPr>
          <w:spacing w:val="1"/>
        </w:rPr>
        <w:t xml:space="preserve"> </w:t>
      </w:r>
      <w:r>
        <w:t>природных мотивов.</w:t>
      </w:r>
    </w:p>
    <w:p w:rsidR="00F11B8F" w:rsidRDefault="00920C79">
      <w:pPr>
        <w:pStyle w:val="a3"/>
        <w:ind w:right="689" w:firstLine="567"/>
      </w:pPr>
      <w:r>
        <w:t>Осваивать</w:t>
      </w:r>
      <w:r>
        <w:rPr>
          <w:spacing w:val="1"/>
        </w:rPr>
        <w:t xml:space="preserve"> </w:t>
      </w:r>
      <w:r>
        <w:t>приёмы</w:t>
      </w:r>
      <w:r>
        <w:rPr>
          <w:spacing w:val="1"/>
        </w:rPr>
        <w:t xml:space="preserve"> </w:t>
      </w:r>
      <w:r>
        <w:t>орнаментального</w:t>
      </w:r>
      <w:r>
        <w:rPr>
          <w:spacing w:val="1"/>
        </w:rPr>
        <w:t xml:space="preserve"> </w:t>
      </w:r>
      <w:r>
        <w:t>оформления</w:t>
      </w:r>
      <w:r>
        <w:rPr>
          <w:spacing w:val="1"/>
        </w:rPr>
        <w:t xml:space="preserve"> </w:t>
      </w:r>
      <w:r>
        <w:t>сказочных</w:t>
      </w:r>
      <w:r>
        <w:rPr>
          <w:spacing w:val="1"/>
        </w:rPr>
        <w:t xml:space="preserve"> </w:t>
      </w:r>
      <w:r>
        <w:t>глиняных</w:t>
      </w:r>
      <w:r>
        <w:rPr>
          <w:spacing w:val="1"/>
        </w:rPr>
        <w:t xml:space="preserve"> </w:t>
      </w:r>
      <w:r>
        <w:t>зверушек,</w:t>
      </w:r>
      <w:r>
        <w:rPr>
          <w:spacing w:val="1"/>
        </w:rPr>
        <w:t xml:space="preserve"> </w:t>
      </w:r>
      <w:r>
        <w:t>созданных</w:t>
      </w:r>
      <w:r>
        <w:rPr>
          <w:spacing w:val="-5"/>
        </w:rPr>
        <w:t xml:space="preserve"> </w:t>
      </w:r>
      <w:r>
        <w:t>по</w:t>
      </w:r>
      <w:r>
        <w:rPr>
          <w:spacing w:val="-6"/>
        </w:rPr>
        <w:t xml:space="preserve"> </w:t>
      </w:r>
      <w:r>
        <w:t>мотивам</w:t>
      </w:r>
      <w:r>
        <w:rPr>
          <w:spacing w:val="-5"/>
        </w:rPr>
        <w:t xml:space="preserve"> </w:t>
      </w:r>
      <w:r>
        <w:t>народного</w:t>
      </w:r>
      <w:r>
        <w:rPr>
          <w:spacing w:val="-5"/>
        </w:rPr>
        <w:t xml:space="preserve"> </w:t>
      </w:r>
      <w:r>
        <w:t>художественного</w:t>
      </w:r>
      <w:r>
        <w:rPr>
          <w:spacing w:val="-3"/>
        </w:rPr>
        <w:t xml:space="preserve"> </w:t>
      </w:r>
      <w:r>
        <w:t>промысла</w:t>
      </w:r>
      <w:r>
        <w:rPr>
          <w:spacing w:val="-6"/>
        </w:rPr>
        <w:t xml:space="preserve"> </w:t>
      </w:r>
      <w:r>
        <w:t>(по</w:t>
      </w:r>
      <w:r>
        <w:rPr>
          <w:spacing w:val="-6"/>
        </w:rPr>
        <w:t xml:space="preserve"> </w:t>
      </w:r>
      <w:r>
        <w:t>выбору:</w:t>
      </w:r>
      <w:r>
        <w:rPr>
          <w:spacing w:val="-6"/>
        </w:rPr>
        <w:t xml:space="preserve"> </w:t>
      </w:r>
      <w:r>
        <w:t>филимоновская,</w:t>
      </w:r>
      <w:r>
        <w:rPr>
          <w:spacing w:val="-57"/>
        </w:rPr>
        <w:t xml:space="preserve"> </w:t>
      </w:r>
      <w:r>
        <w:t>абашевская,</w:t>
      </w:r>
      <w:r>
        <w:rPr>
          <w:spacing w:val="-2"/>
        </w:rPr>
        <w:t xml:space="preserve"> </w:t>
      </w:r>
      <w:r>
        <w:t>каргопольская,</w:t>
      </w:r>
      <w:r>
        <w:rPr>
          <w:spacing w:val="-1"/>
        </w:rPr>
        <w:t xml:space="preserve"> </w:t>
      </w:r>
      <w:r>
        <w:t>дымковская</w:t>
      </w:r>
      <w:r>
        <w:rPr>
          <w:spacing w:val="-1"/>
        </w:rPr>
        <w:t xml:space="preserve"> </w:t>
      </w:r>
      <w:r>
        <w:t>игрушки</w:t>
      </w:r>
      <w:r>
        <w:rPr>
          <w:spacing w:val="-2"/>
        </w:rPr>
        <w:t xml:space="preserve"> </w:t>
      </w:r>
      <w:r>
        <w:t>или</w:t>
      </w:r>
      <w:r>
        <w:rPr>
          <w:spacing w:val="-3"/>
        </w:rPr>
        <w:t xml:space="preserve"> </w:t>
      </w:r>
      <w:r>
        <w:t>с</w:t>
      </w:r>
      <w:r>
        <w:rPr>
          <w:spacing w:val="-2"/>
        </w:rPr>
        <w:t xml:space="preserve"> </w:t>
      </w:r>
      <w:r>
        <w:t>учётом</w:t>
      </w:r>
      <w:r>
        <w:rPr>
          <w:spacing w:val="-1"/>
        </w:rPr>
        <w:t xml:space="preserve"> </w:t>
      </w:r>
      <w:r>
        <w:t>местных</w:t>
      </w:r>
      <w:r>
        <w:rPr>
          <w:spacing w:val="-2"/>
        </w:rPr>
        <w:t xml:space="preserve"> </w:t>
      </w:r>
      <w:r>
        <w:t>промыслов).</w:t>
      </w:r>
    </w:p>
    <w:p w:rsidR="00F11B8F" w:rsidRDefault="00920C79">
      <w:pPr>
        <w:pStyle w:val="a3"/>
        <w:ind w:right="687" w:firstLine="567"/>
      </w:pPr>
      <w:r>
        <w:t>Приобретать</w:t>
      </w:r>
      <w:r>
        <w:rPr>
          <w:spacing w:val="1"/>
        </w:rPr>
        <w:t xml:space="preserve"> </w:t>
      </w:r>
      <w:r>
        <w:t>опыт</w:t>
      </w:r>
      <w:r>
        <w:rPr>
          <w:spacing w:val="1"/>
        </w:rPr>
        <w:t xml:space="preserve"> </w:t>
      </w:r>
      <w:r>
        <w:t>преобразования</w:t>
      </w:r>
      <w:r>
        <w:rPr>
          <w:spacing w:val="1"/>
        </w:rPr>
        <w:t xml:space="preserve"> </w:t>
      </w:r>
      <w:r>
        <w:t>бытовых</w:t>
      </w:r>
      <w:r>
        <w:rPr>
          <w:spacing w:val="1"/>
        </w:rPr>
        <w:t xml:space="preserve"> </w:t>
      </w:r>
      <w:r>
        <w:t>подручных</w:t>
      </w:r>
      <w:r>
        <w:rPr>
          <w:spacing w:val="1"/>
        </w:rPr>
        <w:t xml:space="preserve"> </w:t>
      </w:r>
      <w:r>
        <w:t>нехудожественных</w:t>
      </w:r>
      <w:r>
        <w:rPr>
          <w:spacing w:val="1"/>
        </w:rPr>
        <w:t xml:space="preserve"> </w:t>
      </w:r>
      <w:r>
        <w:t>материалов</w:t>
      </w:r>
      <w:r>
        <w:rPr>
          <w:spacing w:val="-1"/>
        </w:rPr>
        <w:t xml:space="preserve"> </w:t>
      </w:r>
      <w:r>
        <w:t>в художественные</w:t>
      </w:r>
      <w:r>
        <w:rPr>
          <w:spacing w:val="-1"/>
        </w:rPr>
        <w:t xml:space="preserve"> </w:t>
      </w:r>
      <w:r>
        <w:t>изображения</w:t>
      </w:r>
      <w:r>
        <w:rPr>
          <w:spacing w:val="-1"/>
        </w:rPr>
        <w:t xml:space="preserve"> </w:t>
      </w:r>
      <w:r>
        <w:t>и</w:t>
      </w:r>
      <w:r>
        <w:rPr>
          <w:spacing w:val="-2"/>
        </w:rPr>
        <w:t xml:space="preserve"> </w:t>
      </w:r>
      <w:r>
        <w:t>поделки.</w:t>
      </w:r>
    </w:p>
    <w:p w:rsidR="00F11B8F" w:rsidRDefault="00920C79">
      <w:pPr>
        <w:pStyle w:val="a3"/>
        <w:ind w:right="688" w:firstLine="567"/>
      </w:pPr>
      <w:r>
        <w:t>Рассматривать,</w:t>
      </w:r>
      <w:r>
        <w:rPr>
          <w:spacing w:val="1"/>
        </w:rPr>
        <w:t xml:space="preserve"> </w:t>
      </w:r>
      <w:r>
        <w:t>анализировать,</w:t>
      </w:r>
      <w:r>
        <w:rPr>
          <w:spacing w:val="1"/>
        </w:rPr>
        <w:t xml:space="preserve"> </w:t>
      </w:r>
      <w:r>
        <w:t>сравнивать</w:t>
      </w:r>
      <w:r>
        <w:rPr>
          <w:spacing w:val="1"/>
        </w:rPr>
        <w:t xml:space="preserve"> </w:t>
      </w:r>
      <w:r>
        <w:t>украшения</w:t>
      </w:r>
      <w:r>
        <w:rPr>
          <w:spacing w:val="1"/>
        </w:rPr>
        <w:t xml:space="preserve"> </w:t>
      </w:r>
      <w:r>
        <w:t>человека</w:t>
      </w:r>
      <w:r>
        <w:rPr>
          <w:spacing w:val="1"/>
        </w:rPr>
        <w:t xml:space="preserve"> </w:t>
      </w:r>
      <w:r>
        <w:t>на</w:t>
      </w:r>
      <w:r>
        <w:rPr>
          <w:spacing w:val="1"/>
        </w:rPr>
        <w:t xml:space="preserve"> </w:t>
      </w:r>
      <w:r>
        <w:t>примерах</w:t>
      </w:r>
      <w:r>
        <w:rPr>
          <w:spacing w:val="1"/>
        </w:rPr>
        <w:t xml:space="preserve"> </w:t>
      </w:r>
      <w:r>
        <w:t>иллюстраций к народным сказкам лучших художников-иллюстраторов (например, И. Я.</w:t>
      </w:r>
      <w:r>
        <w:rPr>
          <w:spacing w:val="1"/>
        </w:rPr>
        <w:t xml:space="preserve"> </w:t>
      </w:r>
      <w:r>
        <w:rPr>
          <w:spacing w:val="-1"/>
        </w:rPr>
        <w:t>Билибина),</w:t>
      </w:r>
      <w:r>
        <w:rPr>
          <w:spacing w:val="-14"/>
        </w:rPr>
        <w:t xml:space="preserve"> </w:t>
      </w:r>
      <w:r>
        <w:rPr>
          <w:spacing w:val="-1"/>
        </w:rPr>
        <w:t>когда</w:t>
      </w:r>
      <w:r>
        <w:rPr>
          <w:spacing w:val="-16"/>
        </w:rPr>
        <w:t xml:space="preserve"> </w:t>
      </w:r>
      <w:r>
        <w:rPr>
          <w:spacing w:val="-1"/>
        </w:rPr>
        <w:t>украшения</w:t>
      </w:r>
      <w:r>
        <w:rPr>
          <w:spacing w:val="-15"/>
        </w:rPr>
        <w:t xml:space="preserve"> </w:t>
      </w:r>
      <w:r>
        <w:t>не</w:t>
      </w:r>
      <w:r>
        <w:rPr>
          <w:spacing w:val="-14"/>
        </w:rPr>
        <w:t xml:space="preserve"> </w:t>
      </w:r>
      <w:r>
        <w:t>только</w:t>
      </w:r>
      <w:r>
        <w:rPr>
          <w:spacing w:val="-13"/>
        </w:rPr>
        <w:t xml:space="preserve"> </w:t>
      </w:r>
      <w:r>
        <w:t>соответствуют</w:t>
      </w:r>
      <w:r>
        <w:rPr>
          <w:spacing w:val="-14"/>
        </w:rPr>
        <w:t xml:space="preserve"> </w:t>
      </w:r>
      <w:r>
        <w:t>народным</w:t>
      </w:r>
      <w:r>
        <w:rPr>
          <w:spacing w:val="-14"/>
        </w:rPr>
        <w:t xml:space="preserve"> </w:t>
      </w:r>
      <w:r>
        <w:t>традициям,</w:t>
      </w:r>
      <w:r>
        <w:rPr>
          <w:spacing w:val="-15"/>
        </w:rPr>
        <w:t xml:space="preserve"> </w:t>
      </w:r>
      <w:r>
        <w:t>но</w:t>
      </w:r>
      <w:r>
        <w:rPr>
          <w:spacing w:val="-14"/>
        </w:rPr>
        <w:t xml:space="preserve"> </w:t>
      </w:r>
      <w:r>
        <w:t>и</w:t>
      </w:r>
      <w:r>
        <w:rPr>
          <w:spacing w:val="-15"/>
        </w:rPr>
        <w:t xml:space="preserve"> </w:t>
      </w:r>
      <w:r>
        <w:t>выражают</w:t>
      </w:r>
      <w:r>
        <w:rPr>
          <w:spacing w:val="-57"/>
        </w:rPr>
        <w:t xml:space="preserve"> </w:t>
      </w:r>
      <w:r>
        <w:t>характер</w:t>
      </w:r>
      <w:r>
        <w:rPr>
          <w:spacing w:val="1"/>
        </w:rPr>
        <w:t xml:space="preserve"> </w:t>
      </w:r>
      <w:r>
        <w:t>персонажа;</w:t>
      </w:r>
      <w:r>
        <w:rPr>
          <w:spacing w:val="1"/>
        </w:rPr>
        <w:t xml:space="preserve"> </w:t>
      </w:r>
      <w:r>
        <w:t>учиться</w:t>
      </w:r>
      <w:r>
        <w:rPr>
          <w:spacing w:val="1"/>
        </w:rPr>
        <w:t xml:space="preserve"> </w:t>
      </w:r>
      <w:r>
        <w:t>понимать,</w:t>
      </w:r>
      <w:r>
        <w:rPr>
          <w:spacing w:val="1"/>
        </w:rPr>
        <w:t xml:space="preserve"> </w:t>
      </w:r>
      <w:r>
        <w:t>что</w:t>
      </w:r>
      <w:r>
        <w:rPr>
          <w:spacing w:val="1"/>
        </w:rPr>
        <w:t xml:space="preserve"> </w:t>
      </w:r>
      <w:r>
        <w:t>украшения</w:t>
      </w:r>
      <w:r>
        <w:rPr>
          <w:spacing w:val="1"/>
        </w:rPr>
        <w:t xml:space="preserve"> </w:t>
      </w:r>
      <w:r>
        <w:t>человека</w:t>
      </w:r>
      <w:r>
        <w:rPr>
          <w:spacing w:val="1"/>
        </w:rPr>
        <w:t xml:space="preserve"> </w:t>
      </w:r>
      <w:r>
        <w:t>рассказывают</w:t>
      </w:r>
      <w:r>
        <w:rPr>
          <w:spacing w:val="1"/>
        </w:rPr>
        <w:t xml:space="preserve"> </w:t>
      </w:r>
      <w:r>
        <w:t>о</w:t>
      </w:r>
      <w:r>
        <w:rPr>
          <w:spacing w:val="1"/>
        </w:rPr>
        <w:t xml:space="preserve"> </w:t>
      </w:r>
      <w:r>
        <w:t>нём,</w:t>
      </w:r>
      <w:r>
        <w:rPr>
          <w:spacing w:val="-57"/>
        </w:rPr>
        <w:t xml:space="preserve"> </w:t>
      </w:r>
      <w:r>
        <w:t>выявляют</w:t>
      </w:r>
      <w:r>
        <w:rPr>
          <w:spacing w:val="-2"/>
        </w:rPr>
        <w:t xml:space="preserve"> </w:t>
      </w:r>
      <w:r>
        <w:t>особенности</w:t>
      </w:r>
      <w:r>
        <w:rPr>
          <w:spacing w:val="-1"/>
        </w:rPr>
        <w:t xml:space="preserve"> </w:t>
      </w:r>
      <w:r>
        <w:t>его</w:t>
      </w:r>
      <w:r>
        <w:rPr>
          <w:spacing w:val="-2"/>
        </w:rPr>
        <w:t xml:space="preserve"> </w:t>
      </w:r>
      <w:r>
        <w:t>характера, его</w:t>
      </w:r>
      <w:r>
        <w:rPr>
          <w:spacing w:val="-1"/>
        </w:rPr>
        <w:t xml:space="preserve"> </w:t>
      </w:r>
      <w:r>
        <w:t>представления</w:t>
      </w:r>
      <w:r>
        <w:rPr>
          <w:spacing w:val="-1"/>
        </w:rPr>
        <w:t xml:space="preserve"> </w:t>
      </w:r>
      <w:r>
        <w:t>о</w:t>
      </w:r>
      <w:r>
        <w:rPr>
          <w:spacing w:val="1"/>
        </w:rPr>
        <w:t xml:space="preserve"> </w:t>
      </w:r>
      <w:r>
        <w:t>красоте.</w:t>
      </w:r>
    </w:p>
    <w:p w:rsidR="00F11B8F" w:rsidRDefault="00920C79">
      <w:pPr>
        <w:pStyle w:val="a3"/>
        <w:ind w:right="687" w:firstLine="567"/>
      </w:pPr>
      <w:r>
        <w:t>Приобретать опыт выполнения красками рисунков украшений народных былинных</w:t>
      </w:r>
      <w:r>
        <w:rPr>
          <w:spacing w:val="1"/>
        </w:rPr>
        <w:t xml:space="preserve"> </w:t>
      </w:r>
      <w:r>
        <w:t>персонажей.</w:t>
      </w:r>
    </w:p>
    <w:p w:rsidR="00F11B8F" w:rsidRDefault="00920C79">
      <w:pPr>
        <w:pStyle w:val="1"/>
        <w:spacing w:before="2" w:line="273" w:lineRule="exact"/>
      </w:pPr>
      <w:r>
        <w:t>Модуль</w:t>
      </w:r>
      <w:r>
        <w:rPr>
          <w:spacing w:val="-3"/>
        </w:rPr>
        <w:t xml:space="preserve"> </w:t>
      </w:r>
      <w:r>
        <w:t>«Архитектура»</w:t>
      </w:r>
    </w:p>
    <w:p w:rsidR="00F11B8F" w:rsidRDefault="00920C79">
      <w:pPr>
        <w:pStyle w:val="a3"/>
        <w:ind w:right="690" w:firstLine="567"/>
      </w:pPr>
      <w:r>
        <w:t>Осваивать</w:t>
      </w:r>
      <w:r>
        <w:rPr>
          <w:spacing w:val="1"/>
        </w:rPr>
        <w:t xml:space="preserve"> </w:t>
      </w:r>
      <w:r>
        <w:t>приёмы</w:t>
      </w:r>
      <w:r>
        <w:rPr>
          <w:spacing w:val="1"/>
        </w:rPr>
        <w:t xml:space="preserve"> </w:t>
      </w:r>
      <w:r>
        <w:t>создания</w:t>
      </w:r>
      <w:r>
        <w:rPr>
          <w:spacing w:val="1"/>
        </w:rPr>
        <w:t xml:space="preserve"> </w:t>
      </w:r>
      <w:r>
        <w:t>объёмных</w:t>
      </w:r>
      <w:r>
        <w:rPr>
          <w:spacing w:val="1"/>
        </w:rPr>
        <w:t xml:space="preserve"> </w:t>
      </w:r>
      <w:r>
        <w:t>предметов</w:t>
      </w:r>
      <w:r>
        <w:rPr>
          <w:spacing w:val="1"/>
        </w:rPr>
        <w:t xml:space="preserve"> </w:t>
      </w:r>
      <w:r>
        <w:t>из</w:t>
      </w:r>
      <w:r>
        <w:rPr>
          <w:spacing w:val="1"/>
        </w:rPr>
        <w:t xml:space="preserve"> </w:t>
      </w:r>
      <w:r>
        <w:t>бумаги</w:t>
      </w:r>
      <w:r>
        <w:rPr>
          <w:spacing w:val="1"/>
        </w:rPr>
        <w:t xml:space="preserve"> </w:t>
      </w:r>
      <w:r>
        <w:t>и</w:t>
      </w:r>
      <w:r>
        <w:rPr>
          <w:spacing w:val="1"/>
        </w:rPr>
        <w:t xml:space="preserve"> </w:t>
      </w:r>
      <w:r>
        <w:t>объёмного</w:t>
      </w:r>
      <w:r>
        <w:rPr>
          <w:spacing w:val="1"/>
        </w:rPr>
        <w:t xml:space="preserve"> </w:t>
      </w:r>
      <w:r>
        <w:t>декорирования предметов из</w:t>
      </w:r>
      <w:r>
        <w:rPr>
          <w:spacing w:val="-2"/>
        </w:rPr>
        <w:t xml:space="preserve"> </w:t>
      </w:r>
      <w:r>
        <w:t>бумаги.</w:t>
      </w:r>
    </w:p>
    <w:p w:rsidR="00F11B8F" w:rsidRDefault="00920C79">
      <w:pPr>
        <w:pStyle w:val="a3"/>
        <w:ind w:right="691" w:firstLine="567"/>
      </w:pPr>
      <w:r>
        <w:t>Участвовать в коллективной работе по построению из бумаги пространственного</w:t>
      </w:r>
      <w:r>
        <w:rPr>
          <w:spacing w:val="1"/>
        </w:rPr>
        <w:t xml:space="preserve"> </w:t>
      </w:r>
      <w:r>
        <w:t>макета сказочного</w:t>
      </w:r>
      <w:r>
        <w:rPr>
          <w:spacing w:val="1"/>
        </w:rPr>
        <w:t xml:space="preserve"> </w:t>
      </w:r>
      <w:r>
        <w:t>города</w:t>
      </w:r>
      <w:r>
        <w:rPr>
          <w:spacing w:val="-1"/>
        </w:rPr>
        <w:t xml:space="preserve"> </w:t>
      </w:r>
      <w:r>
        <w:t>или</w:t>
      </w:r>
      <w:r>
        <w:rPr>
          <w:spacing w:val="-2"/>
        </w:rPr>
        <w:t xml:space="preserve"> </w:t>
      </w:r>
      <w:r>
        <w:t>детской площадки.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9" w:firstLine="567"/>
      </w:pPr>
      <w:r>
        <w:lastRenderedPageBreak/>
        <w:t>Рассматривать,</w:t>
      </w:r>
      <w:r>
        <w:rPr>
          <w:spacing w:val="1"/>
        </w:rPr>
        <w:t xml:space="preserve"> </w:t>
      </w:r>
      <w:r>
        <w:t>характеризовать</w:t>
      </w:r>
      <w:r>
        <w:rPr>
          <w:spacing w:val="1"/>
        </w:rPr>
        <w:t xml:space="preserve"> </w:t>
      </w:r>
      <w:r>
        <w:t>конструкцию</w:t>
      </w:r>
      <w:r>
        <w:rPr>
          <w:spacing w:val="1"/>
        </w:rPr>
        <w:t xml:space="preserve"> </w:t>
      </w:r>
      <w:r>
        <w:t>архитектурных</w:t>
      </w:r>
      <w:r>
        <w:rPr>
          <w:spacing w:val="1"/>
        </w:rPr>
        <w:t xml:space="preserve"> </w:t>
      </w:r>
      <w:r>
        <w:t>строений</w:t>
      </w:r>
      <w:r>
        <w:rPr>
          <w:spacing w:val="1"/>
        </w:rPr>
        <w:t xml:space="preserve"> </w:t>
      </w:r>
      <w:r>
        <w:t>(по</w:t>
      </w:r>
      <w:r>
        <w:rPr>
          <w:spacing w:val="1"/>
        </w:rPr>
        <w:t xml:space="preserve"> </w:t>
      </w:r>
      <w:r>
        <w:t>фотографиям</w:t>
      </w:r>
      <w:r>
        <w:rPr>
          <w:spacing w:val="1"/>
        </w:rPr>
        <w:t xml:space="preserve"> </w:t>
      </w:r>
      <w:r>
        <w:t>в</w:t>
      </w:r>
      <w:r>
        <w:rPr>
          <w:spacing w:val="1"/>
        </w:rPr>
        <w:t xml:space="preserve"> </w:t>
      </w:r>
      <w:r>
        <w:t>условиях</w:t>
      </w:r>
      <w:r>
        <w:rPr>
          <w:spacing w:val="1"/>
        </w:rPr>
        <w:t xml:space="preserve"> </w:t>
      </w:r>
      <w:r>
        <w:t>урока),</w:t>
      </w:r>
      <w:r>
        <w:rPr>
          <w:spacing w:val="1"/>
        </w:rPr>
        <w:t xml:space="preserve"> </w:t>
      </w:r>
      <w:r>
        <w:t>указывая</w:t>
      </w:r>
      <w:r>
        <w:rPr>
          <w:spacing w:val="1"/>
        </w:rPr>
        <w:t xml:space="preserve"> </w:t>
      </w:r>
      <w:r>
        <w:t>составные</w:t>
      </w:r>
      <w:r>
        <w:rPr>
          <w:spacing w:val="1"/>
        </w:rPr>
        <w:t xml:space="preserve"> </w:t>
      </w:r>
      <w:r>
        <w:t>части</w:t>
      </w:r>
      <w:r>
        <w:rPr>
          <w:spacing w:val="1"/>
        </w:rPr>
        <w:t xml:space="preserve"> </w:t>
      </w:r>
      <w:r>
        <w:t>и</w:t>
      </w:r>
      <w:r>
        <w:rPr>
          <w:spacing w:val="1"/>
        </w:rPr>
        <w:t xml:space="preserve"> </w:t>
      </w:r>
      <w:r>
        <w:t>их</w:t>
      </w:r>
      <w:r>
        <w:rPr>
          <w:spacing w:val="1"/>
        </w:rPr>
        <w:t xml:space="preserve"> </w:t>
      </w:r>
      <w:r>
        <w:t>пропорциональные</w:t>
      </w:r>
      <w:r>
        <w:rPr>
          <w:spacing w:val="1"/>
        </w:rPr>
        <w:t xml:space="preserve"> </w:t>
      </w:r>
      <w:r>
        <w:t>соотношения.</w:t>
      </w:r>
    </w:p>
    <w:p w:rsidR="00F11B8F" w:rsidRDefault="00920C79">
      <w:pPr>
        <w:pStyle w:val="a3"/>
        <w:ind w:left="1110"/>
      </w:pPr>
      <w:r>
        <w:t>Осваивать</w:t>
      </w:r>
      <w:r>
        <w:rPr>
          <w:spacing w:val="-5"/>
        </w:rPr>
        <w:t xml:space="preserve"> </w:t>
      </w:r>
      <w:r>
        <w:t>понимание</w:t>
      </w:r>
      <w:r>
        <w:rPr>
          <w:spacing w:val="-4"/>
        </w:rPr>
        <w:t xml:space="preserve"> </w:t>
      </w:r>
      <w:r>
        <w:t>образа</w:t>
      </w:r>
      <w:r>
        <w:rPr>
          <w:spacing w:val="-2"/>
        </w:rPr>
        <w:t xml:space="preserve"> </w:t>
      </w:r>
      <w:r>
        <w:t>здания,</w:t>
      </w:r>
      <w:r>
        <w:rPr>
          <w:spacing w:val="-3"/>
        </w:rPr>
        <w:t xml:space="preserve"> </w:t>
      </w:r>
      <w:r>
        <w:t>то</w:t>
      </w:r>
      <w:r>
        <w:rPr>
          <w:spacing w:val="-4"/>
        </w:rPr>
        <w:t xml:space="preserve"> </w:t>
      </w:r>
      <w:r>
        <w:t>есть</w:t>
      </w:r>
      <w:r>
        <w:rPr>
          <w:spacing w:val="-4"/>
        </w:rPr>
        <w:t xml:space="preserve"> </w:t>
      </w:r>
      <w:r>
        <w:t>его</w:t>
      </w:r>
      <w:r>
        <w:rPr>
          <w:spacing w:val="-3"/>
        </w:rPr>
        <w:t xml:space="preserve"> </w:t>
      </w:r>
      <w:r>
        <w:t>эмоционального</w:t>
      </w:r>
      <w:r>
        <w:rPr>
          <w:spacing w:val="-3"/>
        </w:rPr>
        <w:t xml:space="preserve"> </w:t>
      </w:r>
      <w:r>
        <w:t>воздействия.</w:t>
      </w:r>
    </w:p>
    <w:p w:rsidR="00F11B8F" w:rsidRDefault="00920C79">
      <w:pPr>
        <w:pStyle w:val="a3"/>
        <w:ind w:right="688" w:firstLine="627"/>
      </w:pPr>
      <w:r>
        <w:t>Рассматривать,</w:t>
      </w:r>
      <w:r>
        <w:rPr>
          <w:spacing w:val="1"/>
        </w:rPr>
        <w:t xml:space="preserve"> </w:t>
      </w:r>
      <w:r>
        <w:t>приводить</w:t>
      </w:r>
      <w:r>
        <w:rPr>
          <w:spacing w:val="1"/>
        </w:rPr>
        <w:t xml:space="preserve"> </w:t>
      </w:r>
      <w:r>
        <w:t>примеры</w:t>
      </w:r>
      <w:r>
        <w:rPr>
          <w:spacing w:val="1"/>
        </w:rPr>
        <w:t xml:space="preserve"> </w:t>
      </w:r>
      <w:r>
        <w:t>и</w:t>
      </w:r>
      <w:r>
        <w:rPr>
          <w:spacing w:val="1"/>
        </w:rPr>
        <w:t xml:space="preserve"> </w:t>
      </w:r>
      <w:r>
        <w:t>обсуждать</w:t>
      </w:r>
      <w:r>
        <w:rPr>
          <w:spacing w:val="1"/>
        </w:rPr>
        <w:t xml:space="preserve"> </w:t>
      </w:r>
      <w:r>
        <w:t>вид</w:t>
      </w:r>
      <w:r>
        <w:rPr>
          <w:spacing w:val="1"/>
        </w:rPr>
        <w:t xml:space="preserve"> </w:t>
      </w:r>
      <w:r>
        <w:t>разных</w:t>
      </w:r>
      <w:r>
        <w:rPr>
          <w:spacing w:val="1"/>
        </w:rPr>
        <w:t xml:space="preserve"> </w:t>
      </w:r>
      <w:r>
        <w:t>жилищ,</w:t>
      </w:r>
      <w:r>
        <w:rPr>
          <w:spacing w:val="1"/>
        </w:rPr>
        <w:t xml:space="preserve"> </w:t>
      </w:r>
      <w:r>
        <w:t>домиков</w:t>
      </w:r>
      <w:r>
        <w:rPr>
          <w:spacing w:val="1"/>
        </w:rPr>
        <w:t xml:space="preserve"> </w:t>
      </w:r>
      <w:r>
        <w:t>сказочных</w:t>
      </w:r>
      <w:r>
        <w:rPr>
          <w:spacing w:val="1"/>
        </w:rPr>
        <w:t xml:space="preserve"> </w:t>
      </w:r>
      <w:r>
        <w:t>героев</w:t>
      </w:r>
      <w:r>
        <w:rPr>
          <w:spacing w:val="1"/>
        </w:rPr>
        <w:t xml:space="preserve"> </w:t>
      </w:r>
      <w:r>
        <w:t>в</w:t>
      </w:r>
      <w:r>
        <w:rPr>
          <w:spacing w:val="1"/>
        </w:rPr>
        <w:t xml:space="preserve"> </w:t>
      </w:r>
      <w:r>
        <w:t>иллюстрациях</w:t>
      </w:r>
      <w:r>
        <w:rPr>
          <w:spacing w:val="1"/>
        </w:rPr>
        <w:t xml:space="preserve"> </w:t>
      </w:r>
      <w:r>
        <w:t>известных</w:t>
      </w:r>
      <w:r>
        <w:rPr>
          <w:spacing w:val="1"/>
        </w:rPr>
        <w:t xml:space="preserve"> </w:t>
      </w:r>
      <w:r>
        <w:t>художников</w:t>
      </w:r>
      <w:r>
        <w:rPr>
          <w:spacing w:val="1"/>
        </w:rPr>
        <w:t xml:space="preserve"> </w:t>
      </w:r>
      <w:r>
        <w:t>детской</w:t>
      </w:r>
      <w:r>
        <w:rPr>
          <w:spacing w:val="1"/>
        </w:rPr>
        <w:t xml:space="preserve"> </w:t>
      </w:r>
      <w:r>
        <w:t>книги,</w:t>
      </w:r>
      <w:r>
        <w:rPr>
          <w:spacing w:val="1"/>
        </w:rPr>
        <w:t xml:space="preserve"> </w:t>
      </w:r>
      <w:r>
        <w:t>развивая</w:t>
      </w:r>
      <w:r>
        <w:rPr>
          <w:spacing w:val="1"/>
        </w:rPr>
        <w:t xml:space="preserve"> </w:t>
      </w:r>
      <w:r>
        <w:t>фантазию</w:t>
      </w:r>
      <w:r>
        <w:rPr>
          <w:spacing w:val="-1"/>
        </w:rPr>
        <w:t xml:space="preserve"> </w:t>
      </w:r>
      <w:r>
        <w:t>и</w:t>
      </w:r>
      <w:r>
        <w:rPr>
          <w:spacing w:val="-1"/>
        </w:rPr>
        <w:t xml:space="preserve"> </w:t>
      </w:r>
      <w:r>
        <w:t>внимание</w:t>
      </w:r>
      <w:r>
        <w:rPr>
          <w:spacing w:val="-1"/>
        </w:rPr>
        <w:t xml:space="preserve"> </w:t>
      </w:r>
      <w:r>
        <w:t>к архитектурным постройкам.</w:t>
      </w:r>
    </w:p>
    <w:p w:rsidR="00F11B8F" w:rsidRDefault="00920C79">
      <w:pPr>
        <w:pStyle w:val="a3"/>
        <w:ind w:right="689" w:firstLine="567"/>
      </w:pPr>
      <w:r>
        <w:t>Приобретать опыт сочинения и изображения жилья для разных по своему характеру</w:t>
      </w:r>
      <w:r>
        <w:rPr>
          <w:spacing w:val="1"/>
        </w:rPr>
        <w:t xml:space="preserve"> </w:t>
      </w:r>
      <w:r>
        <w:t>героев</w:t>
      </w:r>
      <w:r>
        <w:rPr>
          <w:spacing w:val="-1"/>
        </w:rPr>
        <w:t xml:space="preserve"> </w:t>
      </w:r>
      <w:r>
        <w:t>литературных и</w:t>
      </w:r>
      <w:r>
        <w:rPr>
          <w:spacing w:val="-1"/>
        </w:rPr>
        <w:t xml:space="preserve"> </w:t>
      </w:r>
      <w:r>
        <w:t>народных</w:t>
      </w:r>
      <w:r>
        <w:rPr>
          <w:spacing w:val="-1"/>
        </w:rPr>
        <w:t xml:space="preserve"> </w:t>
      </w:r>
      <w:r>
        <w:t>сказок.</w:t>
      </w:r>
    </w:p>
    <w:p w:rsidR="00F11B8F" w:rsidRDefault="00920C79">
      <w:pPr>
        <w:pStyle w:val="1"/>
        <w:spacing w:before="6"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0" w:firstLine="567"/>
      </w:pPr>
      <w:r>
        <w:t>Обсуждать</w:t>
      </w:r>
      <w:r>
        <w:rPr>
          <w:spacing w:val="-12"/>
        </w:rPr>
        <w:t xml:space="preserve"> </w:t>
      </w:r>
      <w:r>
        <w:t>примеры</w:t>
      </w:r>
      <w:r>
        <w:rPr>
          <w:spacing w:val="-12"/>
        </w:rPr>
        <w:t xml:space="preserve"> </w:t>
      </w:r>
      <w:r>
        <w:t>детского</w:t>
      </w:r>
      <w:r>
        <w:rPr>
          <w:spacing w:val="-12"/>
        </w:rPr>
        <w:t xml:space="preserve"> </w:t>
      </w:r>
      <w:r>
        <w:t>художественного</w:t>
      </w:r>
      <w:r>
        <w:rPr>
          <w:spacing w:val="-10"/>
        </w:rPr>
        <w:t xml:space="preserve"> </w:t>
      </w:r>
      <w:r>
        <w:t>творчества</w:t>
      </w:r>
      <w:r>
        <w:rPr>
          <w:spacing w:val="-12"/>
        </w:rPr>
        <w:t xml:space="preserve"> </w:t>
      </w:r>
      <w:r>
        <w:t>с</w:t>
      </w:r>
      <w:r>
        <w:rPr>
          <w:spacing w:val="-11"/>
        </w:rPr>
        <w:t xml:space="preserve"> </w:t>
      </w:r>
      <w:r>
        <w:t>точки</w:t>
      </w:r>
      <w:r>
        <w:rPr>
          <w:spacing w:val="-12"/>
        </w:rPr>
        <w:t xml:space="preserve"> </w:t>
      </w:r>
      <w:r>
        <w:t>зрения</w:t>
      </w:r>
      <w:r>
        <w:rPr>
          <w:spacing w:val="-11"/>
        </w:rPr>
        <w:t xml:space="preserve"> </w:t>
      </w:r>
      <w:r>
        <w:t>выражения</w:t>
      </w:r>
      <w:r>
        <w:rPr>
          <w:spacing w:val="-57"/>
        </w:rPr>
        <w:t xml:space="preserve"> </w:t>
      </w:r>
      <w:r>
        <w:t>в них содержания, настроения, расположения изображения в листе, цвета и других средств</w:t>
      </w:r>
      <w:r>
        <w:rPr>
          <w:spacing w:val="-57"/>
        </w:rPr>
        <w:t xml:space="preserve"> </w:t>
      </w:r>
      <w:r>
        <w:t>художественной</w:t>
      </w:r>
      <w:r>
        <w:rPr>
          <w:spacing w:val="-3"/>
        </w:rPr>
        <w:t xml:space="preserve"> </w:t>
      </w:r>
      <w:r>
        <w:t>выразительности, а</w:t>
      </w:r>
      <w:r>
        <w:rPr>
          <w:spacing w:val="-1"/>
        </w:rPr>
        <w:t xml:space="preserve"> </w:t>
      </w:r>
      <w:r>
        <w:t>также</w:t>
      </w:r>
      <w:r>
        <w:rPr>
          <w:spacing w:val="-3"/>
        </w:rPr>
        <w:t xml:space="preserve"> </w:t>
      </w:r>
      <w:r>
        <w:t>ответа</w:t>
      </w:r>
      <w:r>
        <w:rPr>
          <w:spacing w:val="-1"/>
        </w:rPr>
        <w:t xml:space="preserve"> </w:t>
      </w:r>
      <w:r>
        <w:t>на</w:t>
      </w:r>
      <w:r>
        <w:rPr>
          <w:spacing w:val="-1"/>
        </w:rPr>
        <w:t xml:space="preserve"> </w:t>
      </w:r>
      <w:r>
        <w:t>поставленную</w:t>
      </w:r>
      <w:r>
        <w:rPr>
          <w:spacing w:val="-2"/>
        </w:rPr>
        <w:t xml:space="preserve"> </w:t>
      </w:r>
      <w:r>
        <w:t>учебную</w:t>
      </w:r>
      <w:r>
        <w:rPr>
          <w:spacing w:val="-2"/>
        </w:rPr>
        <w:t xml:space="preserve"> </w:t>
      </w:r>
      <w:r>
        <w:t>задачу.</w:t>
      </w:r>
    </w:p>
    <w:p w:rsidR="00F11B8F" w:rsidRDefault="00920C79">
      <w:pPr>
        <w:pStyle w:val="a3"/>
        <w:ind w:right="692" w:firstLine="567"/>
      </w:pPr>
      <w:r>
        <w:t>Осваивать и развивать умения вести эстетическое наблюдение явлений природы, а</w:t>
      </w:r>
      <w:r>
        <w:rPr>
          <w:spacing w:val="1"/>
        </w:rPr>
        <w:t xml:space="preserve"> </w:t>
      </w:r>
      <w:r>
        <w:t>также</w:t>
      </w:r>
      <w:r>
        <w:rPr>
          <w:spacing w:val="-1"/>
        </w:rPr>
        <w:t xml:space="preserve"> </w:t>
      </w:r>
      <w:r>
        <w:t>потребность</w:t>
      </w:r>
      <w:r>
        <w:rPr>
          <w:spacing w:val="2"/>
        </w:rPr>
        <w:t xml:space="preserve"> </w:t>
      </w:r>
      <w:r>
        <w:t>в таком наблюдении.</w:t>
      </w:r>
    </w:p>
    <w:p w:rsidR="00F11B8F" w:rsidRDefault="00920C79">
      <w:pPr>
        <w:pStyle w:val="a3"/>
        <w:ind w:right="688" w:firstLine="567"/>
      </w:pPr>
      <w:r>
        <w:t>Приобретать</w:t>
      </w:r>
      <w:r>
        <w:rPr>
          <w:spacing w:val="1"/>
        </w:rPr>
        <w:t xml:space="preserve"> </w:t>
      </w:r>
      <w:r>
        <w:t>опыт</w:t>
      </w:r>
      <w:r>
        <w:rPr>
          <w:spacing w:val="1"/>
        </w:rPr>
        <w:t xml:space="preserve"> </w:t>
      </w:r>
      <w:r>
        <w:t>эстетического</w:t>
      </w:r>
      <w:r>
        <w:rPr>
          <w:spacing w:val="1"/>
        </w:rPr>
        <w:t xml:space="preserve"> </w:t>
      </w:r>
      <w:r>
        <w:t>наблюдения</w:t>
      </w:r>
      <w:r>
        <w:rPr>
          <w:spacing w:val="1"/>
        </w:rPr>
        <w:t xml:space="preserve"> </w:t>
      </w:r>
      <w:r>
        <w:t>и</w:t>
      </w:r>
      <w:r>
        <w:rPr>
          <w:spacing w:val="1"/>
        </w:rPr>
        <w:t xml:space="preserve"> </w:t>
      </w:r>
      <w:r>
        <w:t>художественного</w:t>
      </w:r>
      <w:r>
        <w:rPr>
          <w:spacing w:val="1"/>
        </w:rPr>
        <w:t xml:space="preserve"> </w:t>
      </w:r>
      <w:r>
        <w:t>анализа</w:t>
      </w:r>
      <w:r>
        <w:rPr>
          <w:spacing w:val="1"/>
        </w:rPr>
        <w:t xml:space="preserve"> </w:t>
      </w:r>
      <w:r>
        <w:rPr>
          <w:spacing w:val="-1"/>
        </w:rPr>
        <w:t>произведений</w:t>
      </w:r>
      <w:r>
        <w:rPr>
          <w:spacing w:val="-15"/>
        </w:rPr>
        <w:t xml:space="preserve"> </w:t>
      </w:r>
      <w:r>
        <w:rPr>
          <w:spacing w:val="-1"/>
        </w:rPr>
        <w:t>декоративного</w:t>
      </w:r>
      <w:r>
        <w:rPr>
          <w:spacing w:val="-13"/>
        </w:rPr>
        <w:t xml:space="preserve"> </w:t>
      </w:r>
      <w:r>
        <w:rPr>
          <w:spacing w:val="-1"/>
        </w:rPr>
        <w:t>искусства</w:t>
      </w:r>
      <w:r>
        <w:rPr>
          <w:spacing w:val="-14"/>
        </w:rPr>
        <w:t xml:space="preserve"> </w:t>
      </w:r>
      <w:r>
        <w:t>и</w:t>
      </w:r>
      <w:r>
        <w:rPr>
          <w:spacing w:val="-15"/>
        </w:rPr>
        <w:t xml:space="preserve"> </w:t>
      </w:r>
      <w:r>
        <w:t>их</w:t>
      </w:r>
      <w:r>
        <w:rPr>
          <w:spacing w:val="-12"/>
        </w:rPr>
        <w:t xml:space="preserve"> </w:t>
      </w:r>
      <w:r>
        <w:t>орнаментальной</w:t>
      </w:r>
      <w:r>
        <w:rPr>
          <w:spacing w:val="-15"/>
        </w:rPr>
        <w:t xml:space="preserve"> </w:t>
      </w:r>
      <w:r>
        <w:t>организации</w:t>
      </w:r>
      <w:r>
        <w:rPr>
          <w:spacing w:val="-14"/>
        </w:rPr>
        <w:t xml:space="preserve"> </w:t>
      </w:r>
      <w:r>
        <w:t>(кружево,</w:t>
      </w:r>
      <w:r>
        <w:rPr>
          <w:spacing w:val="-14"/>
        </w:rPr>
        <w:t xml:space="preserve"> </w:t>
      </w:r>
      <w:r>
        <w:t>шитьё,</w:t>
      </w:r>
      <w:r>
        <w:rPr>
          <w:spacing w:val="-58"/>
        </w:rPr>
        <w:t xml:space="preserve"> </w:t>
      </w:r>
      <w:r>
        <w:t>резьба</w:t>
      </w:r>
      <w:r>
        <w:rPr>
          <w:spacing w:val="-2"/>
        </w:rPr>
        <w:t xml:space="preserve"> </w:t>
      </w:r>
      <w:r>
        <w:t>и</w:t>
      </w:r>
      <w:r>
        <w:rPr>
          <w:spacing w:val="-1"/>
        </w:rPr>
        <w:t xml:space="preserve"> </w:t>
      </w:r>
      <w:r>
        <w:t>роспись</w:t>
      </w:r>
      <w:r>
        <w:rPr>
          <w:spacing w:val="-1"/>
        </w:rPr>
        <w:t xml:space="preserve"> </w:t>
      </w:r>
      <w:r>
        <w:t>по</w:t>
      </w:r>
      <w:r>
        <w:rPr>
          <w:spacing w:val="1"/>
        </w:rPr>
        <w:t xml:space="preserve"> </w:t>
      </w:r>
      <w:r>
        <w:t>дереву и</w:t>
      </w:r>
      <w:r>
        <w:rPr>
          <w:spacing w:val="-2"/>
        </w:rPr>
        <w:t xml:space="preserve"> </w:t>
      </w:r>
      <w:r>
        <w:t>ткани, чеканка</w:t>
      </w:r>
      <w:r>
        <w:rPr>
          <w:spacing w:val="-2"/>
        </w:rPr>
        <w:t xml:space="preserve"> </w:t>
      </w:r>
      <w:r>
        <w:t>и</w:t>
      </w:r>
      <w:r>
        <w:rPr>
          <w:spacing w:val="-1"/>
        </w:rPr>
        <w:t xml:space="preserve"> </w:t>
      </w:r>
      <w:r>
        <w:t>др.).</w:t>
      </w:r>
    </w:p>
    <w:p w:rsidR="00F11B8F" w:rsidRDefault="00920C79">
      <w:pPr>
        <w:pStyle w:val="a3"/>
        <w:ind w:right="685" w:firstLine="567"/>
      </w:pPr>
      <w:r>
        <w:t>Приобретать опыт восприятия, эстетического анализа произведений отечественных</w:t>
      </w:r>
      <w:r>
        <w:rPr>
          <w:spacing w:val="1"/>
        </w:rPr>
        <w:t xml:space="preserve"> </w:t>
      </w:r>
      <w:r>
        <w:t>художников-пейзажистов (И. И. Левитана, И. И. Шишкина, И. К. Айвазовского, А. И.</w:t>
      </w:r>
      <w:r>
        <w:rPr>
          <w:spacing w:val="1"/>
        </w:rPr>
        <w:t xml:space="preserve"> </w:t>
      </w:r>
      <w:r>
        <w:t>Куинджи, Н. П. Крымова и других по выбору учителя), а также художников-анималистов</w:t>
      </w:r>
      <w:r>
        <w:rPr>
          <w:spacing w:val="1"/>
        </w:rPr>
        <w:t xml:space="preserve"> </w:t>
      </w:r>
      <w:r>
        <w:t>(В.</w:t>
      </w:r>
      <w:r>
        <w:rPr>
          <w:spacing w:val="-1"/>
        </w:rPr>
        <w:t xml:space="preserve"> </w:t>
      </w:r>
      <w:r>
        <w:t>В. Ватагина, Е.</w:t>
      </w:r>
      <w:r>
        <w:rPr>
          <w:spacing w:val="1"/>
        </w:rPr>
        <w:t xml:space="preserve"> </w:t>
      </w:r>
      <w:r>
        <w:t>И. Чарушина</w:t>
      </w:r>
      <w:r>
        <w:rPr>
          <w:spacing w:val="-1"/>
        </w:rPr>
        <w:t xml:space="preserve"> </w:t>
      </w:r>
      <w:r>
        <w:t>и</w:t>
      </w:r>
      <w:r>
        <w:rPr>
          <w:spacing w:val="-2"/>
        </w:rPr>
        <w:t xml:space="preserve"> </w:t>
      </w:r>
      <w:r>
        <w:t>других по</w:t>
      </w:r>
      <w:r>
        <w:rPr>
          <w:spacing w:val="-1"/>
        </w:rPr>
        <w:t xml:space="preserve"> </w:t>
      </w:r>
      <w:r>
        <w:t>выбору учителя).</w:t>
      </w:r>
    </w:p>
    <w:p w:rsidR="00F11B8F" w:rsidRDefault="00920C79">
      <w:pPr>
        <w:pStyle w:val="a3"/>
        <w:ind w:right="685" w:firstLine="567"/>
      </w:pPr>
      <w:r>
        <w:t>Приобретать</w:t>
      </w:r>
      <w:r>
        <w:rPr>
          <w:spacing w:val="1"/>
        </w:rPr>
        <w:t xml:space="preserve"> </w:t>
      </w:r>
      <w:r>
        <w:t>опыт</w:t>
      </w:r>
      <w:r>
        <w:rPr>
          <w:spacing w:val="1"/>
        </w:rPr>
        <w:t xml:space="preserve"> </w:t>
      </w:r>
      <w:r>
        <w:t>восприятия,</w:t>
      </w:r>
      <w:r>
        <w:rPr>
          <w:spacing w:val="1"/>
        </w:rPr>
        <w:t xml:space="preserve"> </w:t>
      </w:r>
      <w:r>
        <w:t>эстетического</w:t>
      </w:r>
      <w:r>
        <w:rPr>
          <w:spacing w:val="1"/>
        </w:rPr>
        <w:t xml:space="preserve"> </w:t>
      </w:r>
      <w:r>
        <w:t>анализа</w:t>
      </w:r>
      <w:r>
        <w:rPr>
          <w:spacing w:val="1"/>
        </w:rPr>
        <w:t xml:space="preserve"> </w:t>
      </w:r>
      <w:r>
        <w:t>произведений</w:t>
      </w:r>
      <w:r>
        <w:rPr>
          <w:spacing w:val="1"/>
        </w:rPr>
        <w:t xml:space="preserve"> </w:t>
      </w:r>
      <w:r>
        <w:t>живописи</w:t>
      </w:r>
      <w:r>
        <w:rPr>
          <w:spacing w:val="1"/>
        </w:rPr>
        <w:t xml:space="preserve"> </w:t>
      </w:r>
      <w:r>
        <w:t>западноевропейских</w:t>
      </w:r>
      <w:r>
        <w:rPr>
          <w:spacing w:val="-5"/>
        </w:rPr>
        <w:t xml:space="preserve"> </w:t>
      </w:r>
      <w:r>
        <w:t>художников</w:t>
      </w:r>
      <w:r>
        <w:rPr>
          <w:spacing w:val="-4"/>
        </w:rPr>
        <w:t xml:space="preserve"> </w:t>
      </w:r>
      <w:r>
        <w:t>с</w:t>
      </w:r>
      <w:r>
        <w:rPr>
          <w:spacing w:val="-2"/>
        </w:rPr>
        <w:t xml:space="preserve"> </w:t>
      </w:r>
      <w:r>
        <w:t>активным,</w:t>
      </w:r>
      <w:r>
        <w:rPr>
          <w:spacing w:val="-4"/>
        </w:rPr>
        <w:t xml:space="preserve"> </w:t>
      </w:r>
      <w:r>
        <w:t>ярким</w:t>
      </w:r>
      <w:r>
        <w:rPr>
          <w:spacing w:val="-5"/>
        </w:rPr>
        <w:t xml:space="preserve"> </w:t>
      </w:r>
      <w:r>
        <w:t>выражением</w:t>
      </w:r>
      <w:r>
        <w:rPr>
          <w:spacing w:val="-5"/>
        </w:rPr>
        <w:t xml:space="preserve"> </w:t>
      </w:r>
      <w:r>
        <w:t>настроения</w:t>
      </w:r>
      <w:r>
        <w:rPr>
          <w:spacing w:val="-3"/>
        </w:rPr>
        <w:t xml:space="preserve"> </w:t>
      </w:r>
      <w:r>
        <w:t>(В.</w:t>
      </w:r>
      <w:r>
        <w:rPr>
          <w:spacing w:val="-4"/>
        </w:rPr>
        <w:t xml:space="preserve"> </w:t>
      </w:r>
      <w:r>
        <w:t>Ван</w:t>
      </w:r>
      <w:r>
        <w:rPr>
          <w:spacing w:val="-3"/>
        </w:rPr>
        <w:t xml:space="preserve"> </w:t>
      </w:r>
      <w:r>
        <w:t>Гога,</w:t>
      </w:r>
      <w:r>
        <w:rPr>
          <w:spacing w:val="-58"/>
        </w:rPr>
        <w:t xml:space="preserve"> </w:t>
      </w:r>
      <w:r>
        <w:t>К.</w:t>
      </w:r>
      <w:r>
        <w:rPr>
          <w:spacing w:val="-1"/>
        </w:rPr>
        <w:t xml:space="preserve"> </w:t>
      </w:r>
      <w:r>
        <w:t>Моне,</w:t>
      </w:r>
      <w:r>
        <w:rPr>
          <w:spacing w:val="-1"/>
        </w:rPr>
        <w:t xml:space="preserve"> </w:t>
      </w:r>
      <w:r>
        <w:t>А.</w:t>
      </w:r>
      <w:r>
        <w:rPr>
          <w:spacing w:val="-1"/>
        </w:rPr>
        <w:t xml:space="preserve"> </w:t>
      </w:r>
      <w:r>
        <w:t>Матисса и</w:t>
      </w:r>
      <w:r>
        <w:rPr>
          <w:spacing w:val="-1"/>
        </w:rPr>
        <w:t xml:space="preserve"> </w:t>
      </w:r>
      <w:r>
        <w:t>других</w:t>
      </w:r>
      <w:r>
        <w:rPr>
          <w:spacing w:val="-1"/>
        </w:rPr>
        <w:t xml:space="preserve"> </w:t>
      </w:r>
      <w:r>
        <w:t>по</w:t>
      </w:r>
      <w:r>
        <w:rPr>
          <w:spacing w:val="-1"/>
        </w:rPr>
        <w:t xml:space="preserve"> </w:t>
      </w:r>
      <w:r>
        <w:t>выбору учителя).</w:t>
      </w:r>
    </w:p>
    <w:p w:rsidR="00F11B8F" w:rsidRDefault="00920C79">
      <w:pPr>
        <w:pStyle w:val="a3"/>
        <w:ind w:right="688" w:firstLine="567"/>
      </w:pPr>
      <w:r>
        <w:t>Знать</w:t>
      </w:r>
      <w:r>
        <w:rPr>
          <w:spacing w:val="1"/>
        </w:rPr>
        <w:t xml:space="preserve"> </w:t>
      </w:r>
      <w:r>
        <w:t>имена</w:t>
      </w:r>
      <w:r>
        <w:rPr>
          <w:spacing w:val="1"/>
        </w:rPr>
        <w:t xml:space="preserve"> </w:t>
      </w:r>
      <w:r>
        <w:t>и</w:t>
      </w:r>
      <w:r>
        <w:rPr>
          <w:spacing w:val="1"/>
        </w:rPr>
        <w:t xml:space="preserve"> </w:t>
      </w:r>
      <w:r>
        <w:t>узнавать</w:t>
      </w:r>
      <w:r>
        <w:rPr>
          <w:spacing w:val="1"/>
        </w:rPr>
        <w:t xml:space="preserve"> </w:t>
      </w:r>
      <w:r>
        <w:t>наиболее</w:t>
      </w:r>
      <w:r>
        <w:rPr>
          <w:spacing w:val="1"/>
        </w:rPr>
        <w:t xml:space="preserve"> </w:t>
      </w:r>
      <w:r>
        <w:t>известные</w:t>
      </w:r>
      <w:r>
        <w:rPr>
          <w:spacing w:val="1"/>
        </w:rPr>
        <w:t xml:space="preserve"> </w:t>
      </w:r>
      <w:r>
        <w:t>произведения</w:t>
      </w:r>
      <w:r>
        <w:rPr>
          <w:spacing w:val="1"/>
        </w:rPr>
        <w:t xml:space="preserve"> </w:t>
      </w:r>
      <w:r>
        <w:t>художников</w:t>
      </w:r>
      <w:r>
        <w:rPr>
          <w:spacing w:val="1"/>
        </w:rPr>
        <w:t xml:space="preserve"> </w:t>
      </w:r>
      <w:r>
        <w:t>И.</w:t>
      </w:r>
      <w:r>
        <w:rPr>
          <w:spacing w:val="1"/>
        </w:rPr>
        <w:t xml:space="preserve"> </w:t>
      </w:r>
      <w:r>
        <w:t>И.</w:t>
      </w:r>
      <w:r>
        <w:rPr>
          <w:spacing w:val="1"/>
        </w:rPr>
        <w:t xml:space="preserve"> </w:t>
      </w:r>
      <w:r>
        <w:t>Левитана, И. И. Шишкина, И. К. Айвазовского, В. М. Васнецова, В. В. Ватагина, Е. И.</w:t>
      </w:r>
      <w:r>
        <w:rPr>
          <w:spacing w:val="1"/>
        </w:rPr>
        <w:t xml:space="preserve"> </w:t>
      </w:r>
      <w:r>
        <w:t>Чарушина</w:t>
      </w:r>
      <w:r>
        <w:rPr>
          <w:spacing w:val="-1"/>
        </w:rPr>
        <w:t xml:space="preserve"> </w:t>
      </w:r>
      <w:r>
        <w:t>(и</w:t>
      </w:r>
      <w:r>
        <w:rPr>
          <w:spacing w:val="-1"/>
        </w:rPr>
        <w:t xml:space="preserve"> </w:t>
      </w:r>
      <w:r>
        <w:t>других по</w:t>
      </w:r>
      <w:r>
        <w:rPr>
          <w:spacing w:val="-1"/>
        </w:rPr>
        <w:t xml:space="preserve"> </w:t>
      </w:r>
      <w:r>
        <w:t>выбору учителя).</w:t>
      </w:r>
    </w:p>
    <w:p w:rsidR="00F11B8F" w:rsidRDefault="00920C79">
      <w:pPr>
        <w:pStyle w:val="1"/>
        <w:spacing w:line="279" w:lineRule="exact"/>
        <w:rPr>
          <w:b w:val="0"/>
        </w:rPr>
      </w:pPr>
      <w:r>
        <w:t>Модуль</w:t>
      </w:r>
      <w:r>
        <w:rPr>
          <w:spacing w:val="-4"/>
        </w:rPr>
        <w:t xml:space="preserve"> </w:t>
      </w:r>
      <w:r>
        <w:t>«Азбука</w:t>
      </w:r>
      <w:r>
        <w:rPr>
          <w:spacing w:val="-2"/>
        </w:rPr>
        <w:t xml:space="preserve"> </w:t>
      </w:r>
      <w:r>
        <w:t>цифровой</w:t>
      </w:r>
      <w:r>
        <w:rPr>
          <w:spacing w:val="-3"/>
        </w:rPr>
        <w:t xml:space="preserve"> </w:t>
      </w:r>
      <w:r>
        <w:t>графики</w:t>
      </w:r>
      <w:r>
        <w:rPr>
          <w:b w:val="0"/>
          <w:position w:val="1"/>
        </w:rPr>
        <w:t>»</w:t>
      </w:r>
    </w:p>
    <w:p w:rsidR="00F11B8F" w:rsidRDefault="00920C79">
      <w:pPr>
        <w:pStyle w:val="a3"/>
        <w:ind w:right="691" w:firstLine="567"/>
      </w:pPr>
      <w:r>
        <w:t>Осваивать возможности изображения с помощью разных видов линий в программе</w:t>
      </w:r>
      <w:r>
        <w:rPr>
          <w:spacing w:val="1"/>
        </w:rPr>
        <w:t xml:space="preserve"> </w:t>
      </w:r>
      <w:r>
        <w:t>Paint</w:t>
      </w:r>
      <w:r>
        <w:rPr>
          <w:spacing w:val="-2"/>
        </w:rPr>
        <w:t xml:space="preserve"> </w:t>
      </w:r>
      <w:r>
        <w:t>(или другом графическом редакторе).</w:t>
      </w:r>
    </w:p>
    <w:p w:rsidR="00F11B8F" w:rsidRDefault="00920C79">
      <w:pPr>
        <w:pStyle w:val="a3"/>
        <w:ind w:right="687" w:firstLine="567"/>
      </w:pPr>
      <w:r>
        <w:t>Осваивать</w:t>
      </w:r>
      <w:r>
        <w:rPr>
          <w:spacing w:val="-13"/>
        </w:rPr>
        <w:t xml:space="preserve"> </w:t>
      </w:r>
      <w:r>
        <w:t>приёмы</w:t>
      </w:r>
      <w:r>
        <w:rPr>
          <w:spacing w:val="-12"/>
        </w:rPr>
        <w:t xml:space="preserve"> </w:t>
      </w:r>
      <w:r>
        <w:t>трансформации</w:t>
      </w:r>
      <w:r>
        <w:rPr>
          <w:spacing w:val="-12"/>
        </w:rPr>
        <w:t xml:space="preserve"> </w:t>
      </w:r>
      <w:r>
        <w:t>и</w:t>
      </w:r>
      <w:r>
        <w:rPr>
          <w:spacing w:val="-13"/>
        </w:rPr>
        <w:t xml:space="preserve"> </w:t>
      </w:r>
      <w:r>
        <w:t>копирования</w:t>
      </w:r>
      <w:r>
        <w:rPr>
          <w:spacing w:val="-13"/>
        </w:rPr>
        <w:t xml:space="preserve"> </w:t>
      </w:r>
      <w:r>
        <w:t>геометрических</w:t>
      </w:r>
      <w:r>
        <w:rPr>
          <w:spacing w:val="-13"/>
        </w:rPr>
        <w:t xml:space="preserve"> </w:t>
      </w:r>
      <w:r>
        <w:t>фигур</w:t>
      </w:r>
      <w:r>
        <w:rPr>
          <w:spacing w:val="-13"/>
        </w:rPr>
        <w:t xml:space="preserve"> </w:t>
      </w:r>
      <w:r>
        <w:t>в</w:t>
      </w:r>
      <w:r>
        <w:rPr>
          <w:spacing w:val="-12"/>
        </w:rPr>
        <w:t xml:space="preserve"> </w:t>
      </w:r>
      <w:r>
        <w:t>программе</w:t>
      </w:r>
      <w:r>
        <w:rPr>
          <w:spacing w:val="-58"/>
        </w:rPr>
        <w:t xml:space="preserve"> </w:t>
      </w:r>
      <w:r>
        <w:t>Paint,</w:t>
      </w:r>
      <w:r>
        <w:rPr>
          <w:spacing w:val="-1"/>
        </w:rPr>
        <w:t xml:space="preserve"> </w:t>
      </w:r>
      <w:r>
        <w:t>а также</w:t>
      </w:r>
      <w:r>
        <w:rPr>
          <w:spacing w:val="-2"/>
        </w:rPr>
        <w:t xml:space="preserve"> </w:t>
      </w:r>
      <w:r>
        <w:t>построения</w:t>
      </w:r>
      <w:r>
        <w:rPr>
          <w:spacing w:val="-1"/>
        </w:rPr>
        <w:t xml:space="preserve"> </w:t>
      </w:r>
      <w:r>
        <w:t>из</w:t>
      </w:r>
      <w:r>
        <w:rPr>
          <w:spacing w:val="-1"/>
        </w:rPr>
        <w:t xml:space="preserve"> </w:t>
      </w:r>
      <w:r>
        <w:t>них</w:t>
      </w:r>
      <w:r>
        <w:rPr>
          <w:spacing w:val="-1"/>
        </w:rPr>
        <w:t xml:space="preserve"> </w:t>
      </w:r>
      <w:r>
        <w:t>простых рисунков или</w:t>
      </w:r>
      <w:r>
        <w:rPr>
          <w:spacing w:val="-2"/>
        </w:rPr>
        <w:t xml:space="preserve"> </w:t>
      </w:r>
      <w:r>
        <w:t>орнаментов.</w:t>
      </w:r>
    </w:p>
    <w:p w:rsidR="00F11B8F" w:rsidRDefault="00920C79">
      <w:pPr>
        <w:pStyle w:val="a3"/>
        <w:ind w:right="684" w:firstLine="567"/>
      </w:pPr>
      <w:r>
        <w:t>Осваивать в компьютерном редакторе (например, Paint) инструменты и техники —</w:t>
      </w:r>
      <w:r>
        <w:rPr>
          <w:spacing w:val="1"/>
        </w:rPr>
        <w:t xml:space="preserve"> </w:t>
      </w:r>
      <w:r>
        <w:t>карандаш,</w:t>
      </w:r>
      <w:r>
        <w:rPr>
          <w:spacing w:val="-4"/>
        </w:rPr>
        <w:t xml:space="preserve"> </w:t>
      </w:r>
      <w:r>
        <w:t>кисточка,</w:t>
      </w:r>
      <w:r>
        <w:rPr>
          <w:spacing w:val="-4"/>
        </w:rPr>
        <w:t xml:space="preserve"> </w:t>
      </w:r>
      <w:r>
        <w:t>ластик,</w:t>
      </w:r>
      <w:r>
        <w:rPr>
          <w:spacing w:val="-2"/>
        </w:rPr>
        <w:t xml:space="preserve"> </w:t>
      </w:r>
      <w:r>
        <w:t>заливка</w:t>
      </w:r>
      <w:r>
        <w:rPr>
          <w:spacing w:val="-5"/>
        </w:rPr>
        <w:t xml:space="preserve"> </w:t>
      </w:r>
      <w:r>
        <w:t>и</w:t>
      </w:r>
      <w:r>
        <w:rPr>
          <w:spacing w:val="-3"/>
        </w:rPr>
        <w:t xml:space="preserve"> </w:t>
      </w:r>
      <w:r>
        <w:t>др.</w:t>
      </w:r>
      <w:r>
        <w:rPr>
          <w:spacing w:val="-4"/>
        </w:rPr>
        <w:t xml:space="preserve"> </w:t>
      </w:r>
      <w:r>
        <w:t>—</w:t>
      </w:r>
      <w:r>
        <w:rPr>
          <w:spacing w:val="-3"/>
        </w:rPr>
        <w:t xml:space="preserve"> </w:t>
      </w:r>
      <w:r>
        <w:t>и</w:t>
      </w:r>
      <w:r>
        <w:rPr>
          <w:spacing w:val="-5"/>
        </w:rPr>
        <w:t xml:space="preserve"> </w:t>
      </w:r>
      <w:r>
        <w:t>создавать</w:t>
      </w:r>
      <w:r>
        <w:rPr>
          <w:spacing w:val="-4"/>
        </w:rPr>
        <w:t xml:space="preserve"> </w:t>
      </w:r>
      <w:r>
        <w:t>простые</w:t>
      </w:r>
      <w:r>
        <w:rPr>
          <w:spacing w:val="-3"/>
        </w:rPr>
        <w:t xml:space="preserve"> </w:t>
      </w:r>
      <w:r>
        <w:t>рисунки</w:t>
      </w:r>
      <w:r>
        <w:rPr>
          <w:spacing w:val="-5"/>
        </w:rPr>
        <w:t xml:space="preserve"> </w:t>
      </w:r>
      <w:r>
        <w:t>или</w:t>
      </w:r>
      <w:r>
        <w:rPr>
          <w:spacing w:val="-5"/>
        </w:rPr>
        <w:t xml:space="preserve"> </w:t>
      </w:r>
      <w:r>
        <w:t>композиции</w:t>
      </w:r>
      <w:r>
        <w:rPr>
          <w:spacing w:val="-57"/>
        </w:rPr>
        <w:t xml:space="preserve"> </w:t>
      </w:r>
      <w:r>
        <w:t>(например,</w:t>
      </w:r>
      <w:r>
        <w:rPr>
          <w:spacing w:val="-1"/>
        </w:rPr>
        <w:t xml:space="preserve"> </w:t>
      </w:r>
      <w:r>
        <w:t>образ</w:t>
      </w:r>
      <w:r>
        <w:rPr>
          <w:spacing w:val="-1"/>
        </w:rPr>
        <w:t xml:space="preserve"> </w:t>
      </w:r>
      <w:r>
        <w:t>дерева).</w:t>
      </w:r>
    </w:p>
    <w:p w:rsidR="00F11B8F" w:rsidRDefault="00920C79">
      <w:pPr>
        <w:pStyle w:val="a3"/>
        <w:ind w:right="689" w:firstLine="567"/>
      </w:pPr>
      <w:r>
        <w:t>Осваивать композиционное построение кадра при фотографировании: расположение</w:t>
      </w:r>
      <w:r>
        <w:rPr>
          <w:spacing w:val="-57"/>
        </w:rPr>
        <w:t xml:space="preserve"> </w:t>
      </w:r>
      <w:r>
        <w:t>объекта</w:t>
      </w:r>
      <w:r>
        <w:rPr>
          <w:spacing w:val="-1"/>
        </w:rPr>
        <w:t xml:space="preserve"> </w:t>
      </w:r>
      <w:r>
        <w:t>в</w:t>
      </w:r>
      <w:r>
        <w:rPr>
          <w:spacing w:val="-1"/>
        </w:rPr>
        <w:t xml:space="preserve"> </w:t>
      </w:r>
      <w:r>
        <w:t>кадре, масштаб,</w:t>
      </w:r>
      <w:r>
        <w:rPr>
          <w:spacing w:val="-1"/>
        </w:rPr>
        <w:t xml:space="preserve"> </w:t>
      </w:r>
      <w:r>
        <w:t>доминанта.</w:t>
      </w:r>
    </w:p>
    <w:p w:rsidR="00F11B8F" w:rsidRDefault="00920C79">
      <w:pPr>
        <w:pStyle w:val="a3"/>
        <w:ind w:left="1110"/>
      </w:pPr>
      <w:r>
        <w:t>Участвовать</w:t>
      </w:r>
      <w:r>
        <w:rPr>
          <w:spacing w:val="-4"/>
        </w:rPr>
        <w:t xml:space="preserve"> </w:t>
      </w:r>
      <w:r>
        <w:t>в</w:t>
      </w:r>
      <w:r>
        <w:rPr>
          <w:spacing w:val="-2"/>
        </w:rPr>
        <w:t xml:space="preserve"> </w:t>
      </w:r>
      <w:r>
        <w:t>обсуждении</w:t>
      </w:r>
      <w:r>
        <w:rPr>
          <w:spacing w:val="-3"/>
        </w:rPr>
        <w:t xml:space="preserve"> </w:t>
      </w:r>
      <w:r>
        <w:t>композиционного</w:t>
      </w:r>
      <w:r>
        <w:rPr>
          <w:spacing w:val="-3"/>
        </w:rPr>
        <w:t xml:space="preserve"> </w:t>
      </w:r>
      <w:r>
        <w:t>построения</w:t>
      </w:r>
      <w:r>
        <w:rPr>
          <w:spacing w:val="-2"/>
        </w:rPr>
        <w:t xml:space="preserve"> </w:t>
      </w:r>
      <w:r>
        <w:t>кадра</w:t>
      </w:r>
      <w:r>
        <w:rPr>
          <w:spacing w:val="-3"/>
        </w:rPr>
        <w:t xml:space="preserve"> </w:t>
      </w:r>
      <w:r>
        <w:t>в</w:t>
      </w:r>
      <w:r>
        <w:rPr>
          <w:spacing w:val="-2"/>
        </w:rPr>
        <w:t xml:space="preserve"> </w:t>
      </w:r>
      <w:r>
        <w:t>фотографии.</w:t>
      </w:r>
    </w:p>
    <w:p w:rsidR="00F11B8F" w:rsidRDefault="00920C79" w:rsidP="004F177C">
      <w:pPr>
        <w:pStyle w:val="1"/>
        <w:numPr>
          <w:ilvl w:val="0"/>
          <w:numId w:val="70"/>
        </w:numPr>
        <w:tabs>
          <w:tab w:val="left" w:pos="1291"/>
        </w:tabs>
        <w:spacing w:before="2"/>
        <w:ind w:hanging="181"/>
        <w:jc w:val="both"/>
      </w:pPr>
      <w:r>
        <w:t>КЛАСС</w:t>
      </w:r>
    </w:p>
    <w:p w:rsidR="00F11B8F" w:rsidRDefault="00920C79">
      <w:pPr>
        <w:spacing w:line="273" w:lineRule="exact"/>
        <w:ind w:left="1110"/>
        <w:jc w:val="both"/>
        <w:rPr>
          <w:b/>
          <w:sz w:val="24"/>
        </w:rPr>
      </w:pPr>
      <w:r>
        <w:rPr>
          <w:b/>
          <w:sz w:val="24"/>
        </w:rPr>
        <w:t>Модуль</w:t>
      </w:r>
      <w:r>
        <w:rPr>
          <w:b/>
          <w:spacing w:val="-3"/>
          <w:sz w:val="24"/>
        </w:rPr>
        <w:t xml:space="preserve"> </w:t>
      </w:r>
      <w:r>
        <w:rPr>
          <w:b/>
          <w:sz w:val="24"/>
        </w:rPr>
        <w:t>«Графика»</w:t>
      </w:r>
    </w:p>
    <w:p w:rsidR="00F11B8F" w:rsidRDefault="00920C79">
      <w:pPr>
        <w:pStyle w:val="a3"/>
        <w:spacing w:line="237" w:lineRule="auto"/>
        <w:ind w:right="690" w:firstLine="567"/>
      </w:pPr>
      <w:r>
        <w:t>Приобретать представление о художественном оформлении книги, о дизайне книги,</w:t>
      </w:r>
      <w:r>
        <w:rPr>
          <w:spacing w:val="1"/>
        </w:rPr>
        <w:t xml:space="preserve"> </w:t>
      </w:r>
      <w:r>
        <w:t>многообразии</w:t>
      </w:r>
      <w:r>
        <w:rPr>
          <w:spacing w:val="-2"/>
        </w:rPr>
        <w:t xml:space="preserve"> </w:t>
      </w:r>
      <w:r>
        <w:t>форм детских</w:t>
      </w:r>
      <w:r>
        <w:rPr>
          <w:spacing w:val="-2"/>
        </w:rPr>
        <w:t xml:space="preserve"> </w:t>
      </w:r>
      <w:r>
        <w:t>книг,</w:t>
      </w:r>
      <w:r>
        <w:rPr>
          <w:spacing w:val="-1"/>
        </w:rPr>
        <w:t xml:space="preserve"> </w:t>
      </w:r>
      <w:r>
        <w:t>о работе</w:t>
      </w:r>
      <w:r>
        <w:rPr>
          <w:spacing w:val="-1"/>
        </w:rPr>
        <w:t xml:space="preserve"> </w:t>
      </w:r>
      <w:r>
        <w:t>художников-иллюстраторов.</w:t>
      </w:r>
    </w:p>
    <w:p w:rsidR="00F11B8F" w:rsidRDefault="00920C79">
      <w:pPr>
        <w:pStyle w:val="a3"/>
        <w:ind w:right="684" w:firstLine="567"/>
      </w:pPr>
      <w:r>
        <w:t>Получать</w:t>
      </w:r>
      <w:r>
        <w:rPr>
          <w:spacing w:val="1"/>
        </w:rPr>
        <w:t xml:space="preserve"> </w:t>
      </w:r>
      <w:r>
        <w:t>опыт</w:t>
      </w:r>
      <w:r>
        <w:rPr>
          <w:spacing w:val="1"/>
        </w:rPr>
        <w:t xml:space="preserve"> </w:t>
      </w:r>
      <w:r>
        <w:t>создания</w:t>
      </w:r>
      <w:r>
        <w:rPr>
          <w:spacing w:val="1"/>
        </w:rPr>
        <w:t xml:space="preserve"> </w:t>
      </w:r>
      <w:r>
        <w:t>эскиза</w:t>
      </w:r>
      <w:r>
        <w:rPr>
          <w:spacing w:val="1"/>
        </w:rPr>
        <w:t xml:space="preserve"> </w:t>
      </w:r>
      <w:r>
        <w:t>книжки-игрушки</w:t>
      </w:r>
      <w:r>
        <w:rPr>
          <w:spacing w:val="1"/>
        </w:rPr>
        <w:t xml:space="preserve"> </w:t>
      </w:r>
      <w:r>
        <w:t>на</w:t>
      </w:r>
      <w:r>
        <w:rPr>
          <w:spacing w:val="1"/>
        </w:rPr>
        <w:t xml:space="preserve"> </w:t>
      </w:r>
      <w:r>
        <w:t>выбранный</w:t>
      </w:r>
      <w:r>
        <w:rPr>
          <w:spacing w:val="1"/>
        </w:rPr>
        <w:t xml:space="preserve"> </w:t>
      </w:r>
      <w:r>
        <w:t>сюжет:</w:t>
      </w:r>
      <w:r>
        <w:rPr>
          <w:spacing w:val="1"/>
        </w:rPr>
        <w:t xml:space="preserve"> </w:t>
      </w:r>
      <w:r>
        <w:t>рисунок</w:t>
      </w:r>
      <w:r>
        <w:rPr>
          <w:spacing w:val="-57"/>
        </w:rPr>
        <w:t xml:space="preserve"> </w:t>
      </w:r>
      <w:r>
        <w:t>обложки</w:t>
      </w:r>
      <w:r>
        <w:rPr>
          <w:spacing w:val="1"/>
        </w:rPr>
        <w:t xml:space="preserve"> </w:t>
      </w:r>
      <w:r>
        <w:t>с</w:t>
      </w:r>
      <w:r>
        <w:rPr>
          <w:spacing w:val="1"/>
        </w:rPr>
        <w:t xml:space="preserve"> </w:t>
      </w:r>
      <w:r>
        <w:t>соединением</w:t>
      </w:r>
      <w:r>
        <w:rPr>
          <w:spacing w:val="1"/>
        </w:rPr>
        <w:t xml:space="preserve"> </w:t>
      </w:r>
      <w:r>
        <w:t>шрифта</w:t>
      </w:r>
      <w:r>
        <w:rPr>
          <w:spacing w:val="1"/>
        </w:rPr>
        <w:t xml:space="preserve"> </w:t>
      </w:r>
      <w:r>
        <w:t>(текста)</w:t>
      </w:r>
      <w:r>
        <w:rPr>
          <w:spacing w:val="1"/>
        </w:rPr>
        <w:t xml:space="preserve"> </w:t>
      </w:r>
      <w:r>
        <w:t>и</w:t>
      </w:r>
      <w:r>
        <w:rPr>
          <w:spacing w:val="1"/>
        </w:rPr>
        <w:t xml:space="preserve"> </w:t>
      </w:r>
      <w:r>
        <w:t>изображения,</w:t>
      </w:r>
      <w:r>
        <w:rPr>
          <w:spacing w:val="1"/>
        </w:rPr>
        <w:t xml:space="preserve"> </w:t>
      </w:r>
      <w:r>
        <w:t>рисунок</w:t>
      </w:r>
      <w:r>
        <w:rPr>
          <w:spacing w:val="1"/>
        </w:rPr>
        <w:t xml:space="preserve"> </w:t>
      </w:r>
      <w:r>
        <w:t>заглавной</w:t>
      </w:r>
      <w:r>
        <w:rPr>
          <w:spacing w:val="1"/>
        </w:rPr>
        <w:t xml:space="preserve"> </w:t>
      </w:r>
      <w:r>
        <w:t>буквицы,</w:t>
      </w:r>
      <w:r>
        <w:rPr>
          <w:spacing w:val="-57"/>
        </w:rPr>
        <w:t xml:space="preserve"> </w:t>
      </w:r>
      <w:r>
        <w:t>создание</w:t>
      </w:r>
      <w:r>
        <w:rPr>
          <w:spacing w:val="-1"/>
        </w:rPr>
        <w:t xml:space="preserve"> </w:t>
      </w:r>
      <w:r>
        <w:t>иллюстраций,</w:t>
      </w:r>
      <w:r>
        <w:rPr>
          <w:spacing w:val="-2"/>
        </w:rPr>
        <w:t xml:space="preserve"> </w:t>
      </w:r>
      <w:r>
        <w:t>размещение</w:t>
      </w:r>
      <w:r>
        <w:rPr>
          <w:spacing w:val="-1"/>
        </w:rPr>
        <w:t xml:space="preserve"> </w:t>
      </w:r>
      <w:r>
        <w:t>текста</w:t>
      </w:r>
      <w:r>
        <w:rPr>
          <w:spacing w:val="-1"/>
        </w:rPr>
        <w:t xml:space="preserve"> </w:t>
      </w:r>
      <w:r>
        <w:t>и иллюстраций</w:t>
      </w:r>
      <w:r>
        <w:rPr>
          <w:spacing w:val="-2"/>
        </w:rPr>
        <w:t xml:space="preserve"> </w:t>
      </w:r>
      <w:r>
        <w:t>на</w:t>
      </w:r>
      <w:r>
        <w:rPr>
          <w:spacing w:val="-1"/>
        </w:rPr>
        <w:t xml:space="preserve"> </w:t>
      </w:r>
      <w:r>
        <w:t>развороте.</w:t>
      </w:r>
    </w:p>
    <w:p w:rsidR="00F11B8F" w:rsidRDefault="00920C79">
      <w:pPr>
        <w:pStyle w:val="a3"/>
        <w:spacing w:before="1"/>
        <w:ind w:right="689" w:firstLine="567"/>
      </w:pPr>
      <w:r>
        <w:t>Узнавать</w:t>
      </w:r>
      <w:r>
        <w:rPr>
          <w:spacing w:val="-12"/>
        </w:rPr>
        <w:t xml:space="preserve"> </w:t>
      </w:r>
      <w:r>
        <w:t>об</w:t>
      </w:r>
      <w:r>
        <w:rPr>
          <w:spacing w:val="-12"/>
        </w:rPr>
        <w:t xml:space="preserve"> </w:t>
      </w:r>
      <w:r>
        <w:t>искусстве</w:t>
      </w:r>
      <w:r>
        <w:rPr>
          <w:spacing w:val="-11"/>
        </w:rPr>
        <w:t xml:space="preserve"> </w:t>
      </w:r>
      <w:r>
        <w:t>шрифта</w:t>
      </w:r>
      <w:r>
        <w:rPr>
          <w:spacing w:val="-12"/>
        </w:rPr>
        <w:t xml:space="preserve"> </w:t>
      </w:r>
      <w:r>
        <w:t>и</w:t>
      </w:r>
      <w:r>
        <w:rPr>
          <w:spacing w:val="-12"/>
        </w:rPr>
        <w:t xml:space="preserve"> </w:t>
      </w:r>
      <w:r>
        <w:t>образных</w:t>
      </w:r>
      <w:r>
        <w:rPr>
          <w:spacing w:val="-11"/>
        </w:rPr>
        <w:t xml:space="preserve"> </w:t>
      </w:r>
      <w:r>
        <w:t>(изобразительных)</w:t>
      </w:r>
      <w:r>
        <w:rPr>
          <w:spacing w:val="-11"/>
        </w:rPr>
        <w:t xml:space="preserve"> </w:t>
      </w:r>
      <w:r>
        <w:t>возможностях</w:t>
      </w:r>
      <w:r>
        <w:rPr>
          <w:spacing w:val="-12"/>
        </w:rPr>
        <w:t xml:space="preserve"> </w:t>
      </w:r>
      <w:r>
        <w:t>надписи,</w:t>
      </w:r>
      <w:r>
        <w:rPr>
          <w:spacing w:val="-57"/>
        </w:rPr>
        <w:t xml:space="preserve"> </w:t>
      </w:r>
      <w:r>
        <w:t>о</w:t>
      </w:r>
      <w:r>
        <w:rPr>
          <w:spacing w:val="-1"/>
        </w:rPr>
        <w:t xml:space="preserve"> </w:t>
      </w:r>
      <w:r>
        <w:t>работе художника над</w:t>
      </w:r>
      <w:r>
        <w:rPr>
          <w:spacing w:val="-1"/>
        </w:rPr>
        <w:t xml:space="preserve"> </w:t>
      </w:r>
      <w:r>
        <w:t>шрифтовой композицией.</w:t>
      </w:r>
    </w:p>
    <w:p w:rsidR="00F11B8F" w:rsidRDefault="00920C79">
      <w:pPr>
        <w:pStyle w:val="a3"/>
        <w:ind w:right="685" w:firstLine="567"/>
      </w:pPr>
      <w:r>
        <w:rPr>
          <w:spacing w:val="-1"/>
        </w:rPr>
        <w:t>Создавать</w:t>
      </w:r>
      <w:r>
        <w:rPr>
          <w:spacing w:val="-12"/>
        </w:rPr>
        <w:t xml:space="preserve"> </w:t>
      </w:r>
      <w:r>
        <w:rPr>
          <w:spacing w:val="-1"/>
        </w:rPr>
        <w:t>практическую</w:t>
      </w:r>
      <w:r>
        <w:rPr>
          <w:spacing w:val="-14"/>
        </w:rPr>
        <w:t xml:space="preserve"> </w:t>
      </w:r>
      <w:r>
        <w:t>творческую</w:t>
      </w:r>
      <w:r>
        <w:rPr>
          <w:spacing w:val="-14"/>
        </w:rPr>
        <w:t xml:space="preserve"> </w:t>
      </w:r>
      <w:r>
        <w:t>работу</w:t>
      </w:r>
      <w:r>
        <w:rPr>
          <w:spacing w:val="-12"/>
        </w:rPr>
        <w:t xml:space="preserve"> </w:t>
      </w:r>
      <w:r>
        <w:t>—</w:t>
      </w:r>
      <w:r>
        <w:rPr>
          <w:spacing w:val="-12"/>
        </w:rPr>
        <w:t xml:space="preserve"> </w:t>
      </w:r>
      <w:r>
        <w:t>поздравительную</w:t>
      </w:r>
      <w:r>
        <w:rPr>
          <w:spacing w:val="-14"/>
        </w:rPr>
        <w:t xml:space="preserve"> </w:t>
      </w:r>
      <w:r>
        <w:t>открытку,</w:t>
      </w:r>
      <w:r>
        <w:rPr>
          <w:spacing w:val="-13"/>
        </w:rPr>
        <w:t xml:space="preserve"> </w:t>
      </w:r>
      <w:r>
        <w:t>совмещая</w:t>
      </w:r>
      <w:r>
        <w:rPr>
          <w:spacing w:val="-57"/>
        </w:rPr>
        <w:t xml:space="preserve"> </w:t>
      </w:r>
      <w:r>
        <w:t>в</w:t>
      </w:r>
      <w:r>
        <w:rPr>
          <w:spacing w:val="-1"/>
        </w:rPr>
        <w:t xml:space="preserve"> </w:t>
      </w:r>
      <w:r>
        <w:t>ней</w:t>
      </w:r>
      <w:r>
        <w:rPr>
          <w:spacing w:val="-1"/>
        </w:rPr>
        <w:t xml:space="preserve"> </w:t>
      </w:r>
      <w:r>
        <w:t>шрифт</w:t>
      </w:r>
      <w:r>
        <w:rPr>
          <w:spacing w:val="-1"/>
        </w:rPr>
        <w:t xml:space="preserve"> </w:t>
      </w:r>
      <w:r>
        <w:t>и</w:t>
      </w:r>
      <w:r>
        <w:rPr>
          <w:spacing w:val="1"/>
        </w:rPr>
        <w:t xml:space="preserve"> </w:t>
      </w:r>
      <w:r>
        <w:t>изображение.</w:t>
      </w:r>
    </w:p>
    <w:p w:rsidR="00F11B8F" w:rsidRDefault="00920C79">
      <w:pPr>
        <w:pStyle w:val="a3"/>
        <w:ind w:left="1110"/>
      </w:pPr>
      <w:r>
        <w:t>Узнавать</w:t>
      </w:r>
      <w:r>
        <w:rPr>
          <w:spacing w:val="-3"/>
        </w:rPr>
        <w:t xml:space="preserve"> </w:t>
      </w:r>
      <w:r>
        <w:t>о</w:t>
      </w:r>
      <w:r>
        <w:rPr>
          <w:spacing w:val="-2"/>
        </w:rPr>
        <w:t xml:space="preserve"> </w:t>
      </w:r>
      <w:r>
        <w:t>работе</w:t>
      </w:r>
      <w:r>
        <w:rPr>
          <w:spacing w:val="-2"/>
        </w:rPr>
        <w:t xml:space="preserve"> </w:t>
      </w:r>
      <w:r>
        <w:t>художников</w:t>
      </w:r>
      <w:r>
        <w:rPr>
          <w:spacing w:val="-2"/>
        </w:rPr>
        <w:t xml:space="preserve"> </w:t>
      </w:r>
      <w:r>
        <w:t>над</w:t>
      </w:r>
      <w:r>
        <w:rPr>
          <w:spacing w:val="-1"/>
        </w:rPr>
        <w:t xml:space="preserve"> </w:t>
      </w:r>
      <w:r>
        <w:t>плакатами</w:t>
      </w:r>
      <w:r>
        <w:rPr>
          <w:spacing w:val="-2"/>
        </w:rPr>
        <w:t xml:space="preserve"> </w:t>
      </w:r>
      <w:r>
        <w:t>и</w:t>
      </w:r>
      <w:r>
        <w:rPr>
          <w:spacing w:val="-3"/>
        </w:rPr>
        <w:t xml:space="preserve"> </w:t>
      </w:r>
      <w:r>
        <w:t>афишами.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firstLine="567"/>
        <w:jc w:val="left"/>
      </w:pPr>
      <w:r>
        <w:lastRenderedPageBreak/>
        <w:t>Выполнять</w:t>
      </w:r>
      <w:r>
        <w:rPr>
          <w:spacing w:val="26"/>
        </w:rPr>
        <w:t xml:space="preserve"> </w:t>
      </w:r>
      <w:r>
        <w:t>творческую</w:t>
      </w:r>
      <w:r>
        <w:rPr>
          <w:spacing w:val="25"/>
        </w:rPr>
        <w:t xml:space="preserve"> </w:t>
      </w:r>
      <w:r>
        <w:t>композицию</w:t>
      </w:r>
      <w:r>
        <w:rPr>
          <w:spacing w:val="30"/>
        </w:rPr>
        <w:t xml:space="preserve"> </w:t>
      </w:r>
      <w:r>
        <w:t>—</w:t>
      </w:r>
      <w:r>
        <w:rPr>
          <w:spacing w:val="26"/>
        </w:rPr>
        <w:t xml:space="preserve"> </w:t>
      </w:r>
      <w:r>
        <w:t>эскиз</w:t>
      </w:r>
      <w:r>
        <w:rPr>
          <w:spacing w:val="26"/>
        </w:rPr>
        <w:t xml:space="preserve"> </w:t>
      </w:r>
      <w:r>
        <w:t>афиши</w:t>
      </w:r>
      <w:r>
        <w:rPr>
          <w:spacing w:val="27"/>
        </w:rPr>
        <w:t xml:space="preserve"> </w:t>
      </w:r>
      <w:r>
        <w:t>к</w:t>
      </w:r>
      <w:r>
        <w:rPr>
          <w:spacing w:val="27"/>
        </w:rPr>
        <w:t xml:space="preserve"> </w:t>
      </w:r>
      <w:r>
        <w:t>выбранному</w:t>
      </w:r>
      <w:r>
        <w:rPr>
          <w:spacing w:val="25"/>
        </w:rPr>
        <w:t xml:space="preserve"> </w:t>
      </w:r>
      <w:r>
        <w:t>спектаклю</w:t>
      </w:r>
      <w:r>
        <w:rPr>
          <w:spacing w:val="26"/>
        </w:rPr>
        <w:t xml:space="preserve"> </w:t>
      </w:r>
      <w:r>
        <w:t>или</w:t>
      </w:r>
      <w:r>
        <w:rPr>
          <w:spacing w:val="-57"/>
        </w:rPr>
        <w:t xml:space="preserve"> </w:t>
      </w:r>
      <w:r>
        <w:t>фильму.</w:t>
      </w:r>
    </w:p>
    <w:p w:rsidR="00F11B8F" w:rsidRDefault="00920C79">
      <w:pPr>
        <w:pStyle w:val="a3"/>
        <w:ind w:left="1110" w:right="862"/>
        <w:jc w:val="left"/>
      </w:pPr>
      <w:r>
        <w:t>Узнавать основные пропорции лица человека, взаимное расположение частей лица.</w:t>
      </w:r>
      <w:r>
        <w:rPr>
          <w:spacing w:val="-57"/>
        </w:rPr>
        <w:t xml:space="preserve"> </w:t>
      </w:r>
      <w:r>
        <w:t>Приобретать</w:t>
      </w:r>
      <w:r>
        <w:rPr>
          <w:spacing w:val="-2"/>
        </w:rPr>
        <w:t xml:space="preserve"> </w:t>
      </w:r>
      <w:r>
        <w:t>опыт рисования</w:t>
      </w:r>
      <w:r>
        <w:rPr>
          <w:spacing w:val="-2"/>
        </w:rPr>
        <w:t xml:space="preserve"> </w:t>
      </w:r>
      <w:r>
        <w:t>портрета</w:t>
      </w:r>
      <w:r>
        <w:rPr>
          <w:spacing w:val="1"/>
        </w:rPr>
        <w:t xml:space="preserve"> </w:t>
      </w:r>
      <w:r>
        <w:t>(лица) человека.</w:t>
      </w:r>
    </w:p>
    <w:p w:rsidR="00F11B8F" w:rsidRDefault="00920C79">
      <w:pPr>
        <w:pStyle w:val="a3"/>
        <w:ind w:firstLine="567"/>
        <w:jc w:val="left"/>
      </w:pPr>
      <w:r>
        <w:t>Создавать</w:t>
      </w:r>
      <w:r>
        <w:rPr>
          <w:spacing w:val="40"/>
        </w:rPr>
        <w:t xml:space="preserve"> </w:t>
      </w:r>
      <w:r>
        <w:t>маску</w:t>
      </w:r>
      <w:r>
        <w:rPr>
          <w:spacing w:val="40"/>
        </w:rPr>
        <w:t xml:space="preserve"> </w:t>
      </w:r>
      <w:r>
        <w:t>сказочного</w:t>
      </w:r>
      <w:r>
        <w:rPr>
          <w:spacing w:val="40"/>
        </w:rPr>
        <w:t xml:space="preserve"> </w:t>
      </w:r>
      <w:r>
        <w:t>персонажа</w:t>
      </w:r>
      <w:r>
        <w:rPr>
          <w:spacing w:val="39"/>
        </w:rPr>
        <w:t xml:space="preserve"> </w:t>
      </w:r>
      <w:r>
        <w:t>с</w:t>
      </w:r>
      <w:r>
        <w:rPr>
          <w:spacing w:val="40"/>
        </w:rPr>
        <w:t xml:space="preserve"> </w:t>
      </w:r>
      <w:r>
        <w:t>ярко</w:t>
      </w:r>
      <w:r>
        <w:rPr>
          <w:spacing w:val="42"/>
        </w:rPr>
        <w:t xml:space="preserve"> </w:t>
      </w:r>
      <w:r>
        <w:t>выраженным</w:t>
      </w:r>
      <w:r>
        <w:rPr>
          <w:spacing w:val="40"/>
        </w:rPr>
        <w:t xml:space="preserve"> </w:t>
      </w:r>
      <w:r>
        <w:t>характером</w:t>
      </w:r>
      <w:r>
        <w:rPr>
          <w:spacing w:val="42"/>
        </w:rPr>
        <w:t xml:space="preserve"> </w:t>
      </w:r>
      <w:r>
        <w:t>лица</w:t>
      </w:r>
      <w:r>
        <w:rPr>
          <w:spacing w:val="39"/>
        </w:rPr>
        <w:t xml:space="preserve"> </w:t>
      </w:r>
      <w:r>
        <w:t>(для</w:t>
      </w:r>
      <w:r>
        <w:rPr>
          <w:spacing w:val="-57"/>
        </w:rPr>
        <w:t xml:space="preserve"> </w:t>
      </w:r>
      <w:r>
        <w:t>карнавала</w:t>
      </w:r>
      <w:r>
        <w:rPr>
          <w:spacing w:val="-2"/>
        </w:rPr>
        <w:t xml:space="preserve"> </w:t>
      </w:r>
      <w:r>
        <w:t>или спектакля).</w:t>
      </w:r>
    </w:p>
    <w:p w:rsidR="00F11B8F" w:rsidRDefault="00920C79">
      <w:pPr>
        <w:pStyle w:val="1"/>
        <w:spacing w:before="6" w:line="273" w:lineRule="exact"/>
        <w:jc w:val="left"/>
      </w:pPr>
      <w:r>
        <w:t>Модуль</w:t>
      </w:r>
      <w:r>
        <w:rPr>
          <w:spacing w:val="-3"/>
        </w:rPr>
        <w:t xml:space="preserve"> </w:t>
      </w:r>
      <w:r>
        <w:t>«Живопись»</w:t>
      </w:r>
    </w:p>
    <w:p w:rsidR="00F11B8F" w:rsidRDefault="00920C79">
      <w:pPr>
        <w:pStyle w:val="a3"/>
        <w:ind w:firstLine="567"/>
        <w:jc w:val="left"/>
      </w:pPr>
      <w:r>
        <w:t>Осваивать</w:t>
      </w:r>
      <w:r>
        <w:rPr>
          <w:spacing w:val="12"/>
        </w:rPr>
        <w:t xml:space="preserve"> </w:t>
      </w:r>
      <w:r>
        <w:t>приёмы</w:t>
      </w:r>
      <w:r>
        <w:rPr>
          <w:spacing w:val="13"/>
        </w:rPr>
        <w:t xml:space="preserve"> </w:t>
      </w:r>
      <w:r>
        <w:t>создания</w:t>
      </w:r>
      <w:r>
        <w:rPr>
          <w:spacing w:val="12"/>
        </w:rPr>
        <w:t xml:space="preserve"> </w:t>
      </w:r>
      <w:r>
        <w:t>живописной</w:t>
      </w:r>
      <w:r>
        <w:rPr>
          <w:spacing w:val="12"/>
        </w:rPr>
        <w:t xml:space="preserve"> </w:t>
      </w:r>
      <w:r>
        <w:t>композиции</w:t>
      </w:r>
      <w:r>
        <w:rPr>
          <w:spacing w:val="12"/>
        </w:rPr>
        <w:t xml:space="preserve"> </w:t>
      </w:r>
      <w:r>
        <w:t>(натюрморта)</w:t>
      </w:r>
      <w:r>
        <w:rPr>
          <w:spacing w:val="12"/>
        </w:rPr>
        <w:t xml:space="preserve"> </w:t>
      </w:r>
      <w:r>
        <w:t>по</w:t>
      </w:r>
      <w:r>
        <w:rPr>
          <w:spacing w:val="12"/>
        </w:rPr>
        <w:t xml:space="preserve"> </w:t>
      </w:r>
      <w:r>
        <w:t>наблюдению</w:t>
      </w:r>
      <w:r>
        <w:rPr>
          <w:spacing w:val="-57"/>
        </w:rPr>
        <w:t xml:space="preserve"> </w:t>
      </w:r>
      <w:r>
        <w:t>натуры</w:t>
      </w:r>
      <w:r>
        <w:rPr>
          <w:spacing w:val="-1"/>
        </w:rPr>
        <w:t xml:space="preserve"> </w:t>
      </w:r>
      <w:r>
        <w:t>или</w:t>
      </w:r>
      <w:r>
        <w:rPr>
          <w:spacing w:val="-1"/>
        </w:rPr>
        <w:t xml:space="preserve"> </w:t>
      </w:r>
      <w:r>
        <w:t>по представлению.</w:t>
      </w:r>
    </w:p>
    <w:p w:rsidR="00F11B8F" w:rsidRDefault="00920C79">
      <w:pPr>
        <w:pStyle w:val="a3"/>
        <w:ind w:firstLine="567"/>
        <w:jc w:val="left"/>
      </w:pPr>
      <w:r>
        <w:t>Рассматривать,</w:t>
      </w:r>
      <w:r>
        <w:rPr>
          <w:spacing w:val="8"/>
        </w:rPr>
        <w:t xml:space="preserve"> </w:t>
      </w:r>
      <w:r>
        <w:t>эстетически</w:t>
      </w:r>
      <w:r>
        <w:rPr>
          <w:spacing w:val="7"/>
        </w:rPr>
        <w:t xml:space="preserve"> </w:t>
      </w:r>
      <w:r>
        <w:t>анализировать</w:t>
      </w:r>
      <w:r>
        <w:rPr>
          <w:spacing w:val="8"/>
        </w:rPr>
        <w:t xml:space="preserve"> </w:t>
      </w:r>
      <w:r>
        <w:t>сюжет</w:t>
      </w:r>
      <w:r>
        <w:rPr>
          <w:spacing w:val="7"/>
        </w:rPr>
        <w:t xml:space="preserve"> </w:t>
      </w:r>
      <w:r>
        <w:t>и</w:t>
      </w:r>
      <w:r>
        <w:rPr>
          <w:spacing w:val="8"/>
        </w:rPr>
        <w:t xml:space="preserve"> </w:t>
      </w:r>
      <w:r>
        <w:t>композицию,</w:t>
      </w:r>
      <w:r>
        <w:rPr>
          <w:spacing w:val="8"/>
        </w:rPr>
        <w:t xml:space="preserve"> </w:t>
      </w:r>
      <w:r>
        <w:t>эмоциональное</w:t>
      </w:r>
      <w:r>
        <w:rPr>
          <w:spacing w:val="-57"/>
        </w:rPr>
        <w:t xml:space="preserve"> </w:t>
      </w:r>
      <w:r>
        <w:t>настроение</w:t>
      </w:r>
      <w:r>
        <w:rPr>
          <w:spacing w:val="-1"/>
        </w:rPr>
        <w:t xml:space="preserve"> </w:t>
      </w:r>
      <w:r>
        <w:t>в</w:t>
      </w:r>
      <w:r>
        <w:rPr>
          <w:spacing w:val="-1"/>
        </w:rPr>
        <w:t xml:space="preserve"> </w:t>
      </w:r>
      <w:r>
        <w:t>натюрмортах</w:t>
      </w:r>
      <w:r>
        <w:rPr>
          <w:spacing w:val="-1"/>
        </w:rPr>
        <w:t xml:space="preserve"> </w:t>
      </w:r>
      <w:r>
        <w:t>известных</w:t>
      </w:r>
      <w:r>
        <w:rPr>
          <w:spacing w:val="-1"/>
        </w:rPr>
        <w:t xml:space="preserve"> </w:t>
      </w:r>
      <w:r>
        <w:t>отечественных</w:t>
      </w:r>
      <w:r>
        <w:rPr>
          <w:spacing w:val="-2"/>
        </w:rPr>
        <w:t xml:space="preserve"> </w:t>
      </w:r>
      <w:r>
        <w:t>художников.</w:t>
      </w:r>
    </w:p>
    <w:p w:rsidR="00F11B8F" w:rsidRDefault="00920C79">
      <w:pPr>
        <w:pStyle w:val="a3"/>
        <w:ind w:firstLine="567"/>
        <w:jc w:val="left"/>
      </w:pPr>
      <w:r>
        <w:t>Приобретать</w:t>
      </w:r>
      <w:r>
        <w:rPr>
          <w:spacing w:val="29"/>
        </w:rPr>
        <w:t xml:space="preserve"> </w:t>
      </w:r>
      <w:r>
        <w:t>опыт</w:t>
      </w:r>
      <w:r>
        <w:rPr>
          <w:spacing w:val="30"/>
        </w:rPr>
        <w:t xml:space="preserve"> </w:t>
      </w:r>
      <w:r>
        <w:t>создания</w:t>
      </w:r>
      <w:r>
        <w:rPr>
          <w:spacing w:val="29"/>
        </w:rPr>
        <w:t xml:space="preserve"> </w:t>
      </w:r>
      <w:r>
        <w:t>творческой</w:t>
      </w:r>
      <w:r>
        <w:rPr>
          <w:spacing w:val="28"/>
        </w:rPr>
        <w:t xml:space="preserve"> </w:t>
      </w:r>
      <w:r>
        <w:t>живописной</w:t>
      </w:r>
      <w:r>
        <w:rPr>
          <w:spacing w:val="28"/>
        </w:rPr>
        <w:t xml:space="preserve"> </w:t>
      </w:r>
      <w:r>
        <w:t>работы</w:t>
      </w:r>
      <w:r>
        <w:rPr>
          <w:spacing w:val="33"/>
        </w:rPr>
        <w:t xml:space="preserve"> </w:t>
      </w:r>
      <w:r>
        <w:t>—</w:t>
      </w:r>
      <w:r>
        <w:rPr>
          <w:spacing w:val="29"/>
        </w:rPr>
        <w:t xml:space="preserve"> </w:t>
      </w:r>
      <w:r>
        <w:t>натюрморта</w:t>
      </w:r>
      <w:r>
        <w:rPr>
          <w:spacing w:val="29"/>
        </w:rPr>
        <w:t xml:space="preserve"> </w:t>
      </w:r>
      <w:r>
        <w:t>с</w:t>
      </w:r>
      <w:r>
        <w:rPr>
          <w:spacing w:val="28"/>
        </w:rPr>
        <w:t xml:space="preserve"> </w:t>
      </w:r>
      <w:r>
        <w:t>ярко</w:t>
      </w:r>
      <w:r>
        <w:rPr>
          <w:spacing w:val="-57"/>
        </w:rPr>
        <w:t xml:space="preserve"> </w:t>
      </w:r>
      <w:r>
        <w:t>выраженным</w:t>
      </w:r>
      <w:r>
        <w:rPr>
          <w:spacing w:val="-1"/>
        </w:rPr>
        <w:t xml:space="preserve"> </w:t>
      </w:r>
      <w:r>
        <w:t>настроением или</w:t>
      </w:r>
      <w:r>
        <w:rPr>
          <w:spacing w:val="-1"/>
        </w:rPr>
        <w:t xml:space="preserve"> </w:t>
      </w:r>
      <w:r>
        <w:t>«натюрморта-автопортрета».</w:t>
      </w:r>
    </w:p>
    <w:p w:rsidR="00F11B8F" w:rsidRDefault="00920C79">
      <w:pPr>
        <w:pStyle w:val="a3"/>
        <w:ind w:left="1110" w:right="934"/>
        <w:jc w:val="left"/>
      </w:pPr>
      <w:r>
        <w:t>Изображать красками портрет человека с опорой на натуру или по представлению.</w:t>
      </w:r>
      <w:r>
        <w:rPr>
          <w:spacing w:val="-57"/>
        </w:rPr>
        <w:t xml:space="preserve"> </w:t>
      </w:r>
      <w:r>
        <w:t>Создавать</w:t>
      </w:r>
      <w:r>
        <w:rPr>
          <w:spacing w:val="-2"/>
        </w:rPr>
        <w:t xml:space="preserve"> </w:t>
      </w:r>
      <w:r>
        <w:t>пейзаж, передавая</w:t>
      </w:r>
      <w:r>
        <w:rPr>
          <w:spacing w:val="-2"/>
        </w:rPr>
        <w:t xml:space="preserve"> </w:t>
      </w:r>
      <w:r>
        <w:t>в нём</w:t>
      </w:r>
      <w:r>
        <w:rPr>
          <w:spacing w:val="1"/>
        </w:rPr>
        <w:t xml:space="preserve"> </w:t>
      </w:r>
      <w:r>
        <w:t>активное</w:t>
      </w:r>
      <w:r>
        <w:rPr>
          <w:spacing w:val="-2"/>
        </w:rPr>
        <w:t xml:space="preserve"> </w:t>
      </w:r>
      <w:r>
        <w:t>состояние</w:t>
      </w:r>
      <w:r>
        <w:rPr>
          <w:spacing w:val="-2"/>
        </w:rPr>
        <w:t xml:space="preserve"> </w:t>
      </w:r>
      <w:r>
        <w:t>природы.</w:t>
      </w:r>
    </w:p>
    <w:p w:rsidR="00F11B8F" w:rsidRDefault="00920C79">
      <w:pPr>
        <w:pStyle w:val="a3"/>
        <w:ind w:left="1110"/>
        <w:jc w:val="left"/>
      </w:pPr>
      <w:r>
        <w:t>Приобрести</w:t>
      </w:r>
      <w:r>
        <w:rPr>
          <w:spacing w:val="-4"/>
        </w:rPr>
        <w:t xml:space="preserve"> </w:t>
      </w:r>
      <w:r>
        <w:t>представление</w:t>
      </w:r>
      <w:r>
        <w:rPr>
          <w:spacing w:val="-2"/>
        </w:rPr>
        <w:t xml:space="preserve"> </w:t>
      </w:r>
      <w:r>
        <w:t>о</w:t>
      </w:r>
      <w:r>
        <w:rPr>
          <w:spacing w:val="-3"/>
        </w:rPr>
        <w:t xml:space="preserve"> </w:t>
      </w:r>
      <w:r>
        <w:t>деятельности</w:t>
      </w:r>
      <w:r>
        <w:rPr>
          <w:spacing w:val="-3"/>
        </w:rPr>
        <w:t xml:space="preserve"> </w:t>
      </w:r>
      <w:r>
        <w:t>художника</w:t>
      </w:r>
      <w:r>
        <w:rPr>
          <w:spacing w:val="-5"/>
        </w:rPr>
        <w:t xml:space="preserve"> </w:t>
      </w:r>
      <w:r>
        <w:t>в</w:t>
      </w:r>
      <w:r>
        <w:rPr>
          <w:spacing w:val="-2"/>
        </w:rPr>
        <w:t xml:space="preserve"> </w:t>
      </w:r>
      <w:r>
        <w:t>театре.</w:t>
      </w:r>
    </w:p>
    <w:p w:rsidR="00F11B8F" w:rsidRDefault="00920C79">
      <w:pPr>
        <w:pStyle w:val="a3"/>
        <w:ind w:left="1110" w:right="1495"/>
        <w:jc w:val="left"/>
      </w:pPr>
      <w:r>
        <w:t>Создать красками эскиз занавеса или эскиз декораций к выбранному сюжету.</w:t>
      </w:r>
      <w:r>
        <w:rPr>
          <w:spacing w:val="-57"/>
        </w:rPr>
        <w:t xml:space="preserve"> </w:t>
      </w:r>
      <w:r>
        <w:t>Познакомиться</w:t>
      </w:r>
      <w:r>
        <w:rPr>
          <w:spacing w:val="-1"/>
        </w:rPr>
        <w:t xml:space="preserve"> </w:t>
      </w:r>
      <w:r>
        <w:t>с</w:t>
      </w:r>
      <w:r>
        <w:rPr>
          <w:spacing w:val="-2"/>
        </w:rPr>
        <w:t xml:space="preserve"> </w:t>
      </w:r>
      <w:r>
        <w:t>работой</w:t>
      </w:r>
      <w:r>
        <w:rPr>
          <w:spacing w:val="-1"/>
        </w:rPr>
        <w:t xml:space="preserve"> </w:t>
      </w:r>
      <w:r>
        <w:t>художников</w:t>
      </w:r>
      <w:r>
        <w:rPr>
          <w:spacing w:val="1"/>
        </w:rPr>
        <w:t xml:space="preserve"> </w:t>
      </w:r>
      <w:r>
        <w:t>по оформлению</w:t>
      </w:r>
      <w:r>
        <w:rPr>
          <w:spacing w:val="-1"/>
        </w:rPr>
        <w:t xml:space="preserve"> </w:t>
      </w:r>
      <w:r>
        <w:t>праздников.</w:t>
      </w:r>
    </w:p>
    <w:p w:rsidR="00F11B8F" w:rsidRDefault="00920C79">
      <w:pPr>
        <w:pStyle w:val="a3"/>
        <w:ind w:right="690" w:firstLine="567"/>
      </w:pPr>
      <w:r>
        <w:t>Выполнить тематическую композицию «Праздник в городе» на основе наблюдений,</w:t>
      </w:r>
      <w:r>
        <w:rPr>
          <w:spacing w:val="1"/>
        </w:rPr>
        <w:t xml:space="preserve"> </w:t>
      </w:r>
      <w:r>
        <w:t>по</w:t>
      </w:r>
      <w:r>
        <w:rPr>
          <w:spacing w:val="-2"/>
        </w:rPr>
        <w:t xml:space="preserve"> </w:t>
      </w:r>
      <w:r>
        <w:t>памяти</w:t>
      </w:r>
      <w:r>
        <w:rPr>
          <w:spacing w:val="1"/>
        </w:rPr>
        <w:t xml:space="preserve"> </w:t>
      </w:r>
      <w:r>
        <w:t>и</w:t>
      </w:r>
      <w:r>
        <w:rPr>
          <w:spacing w:val="-1"/>
        </w:rPr>
        <w:t xml:space="preserve"> </w:t>
      </w:r>
      <w:r>
        <w:t>по представлению.</w:t>
      </w:r>
    </w:p>
    <w:p w:rsidR="00F11B8F" w:rsidRDefault="00920C79">
      <w:pPr>
        <w:pStyle w:val="1"/>
        <w:spacing w:before="3" w:line="273" w:lineRule="exact"/>
      </w:pPr>
      <w:r>
        <w:t>Модуль</w:t>
      </w:r>
      <w:r>
        <w:rPr>
          <w:spacing w:val="-3"/>
        </w:rPr>
        <w:t xml:space="preserve"> </w:t>
      </w:r>
      <w:r>
        <w:t>«Скульптура»</w:t>
      </w:r>
    </w:p>
    <w:p w:rsidR="00F11B8F" w:rsidRDefault="00920C79">
      <w:pPr>
        <w:pStyle w:val="a3"/>
        <w:ind w:right="690" w:firstLine="567"/>
      </w:pPr>
      <w:r>
        <w:t>Приобрести опыт творческой работы: лепка сказочного персонажа на основе сюжета</w:t>
      </w:r>
      <w:r>
        <w:rPr>
          <w:spacing w:val="-57"/>
        </w:rPr>
        <w:t xml:space="preserve"> </w:t>
      </w:r>
      <w:r>
        <w:t>известной сказки (или создание этого персонажа в технике бумагопластики, по выбору</w:t>
      </w:r>
      <w:r>
        <w:rPr>
          <w:spacing w:val="1"/>
        </w:rPr>
        <w:t xml:space="preserve"> </w:t>
      </w:r>
      <w:r>
        <w:t>учителя).</w:t>
      </w:r>
    </w:p>
    <w:p w:rsidR="00F11B8F" w:rsidRDefault="00920C79">
      <w:pPr>
        <w:pStyle w:val="a3"/>
        <w:ind w:firstLine="567"/>
        <w:jc w:val="left"/>
      </w:pPr>
      <w:r>
        <w:t>Учиться</w:t>
      </w:r>
      <w:r>
        <w:rPr>
          <w:spacing w:val="14"/>
        </w:rPr>
        <w:t xml:space="preserve"> </w:t>
      </w:r>
      <w:r>
        <w:t>создавать</w:t>
      </w:r>
      <w:r>
        <w:rPr>
          <w:spacing w:val="17"/>
        </w:rPr>
        <w:t xml:space="preserve"> </w:t>
      </w:r>
      <w:r>
        <w:t>игрушку</w:t>
      </w:r>
      <w:r>
        <w:rPr>
          <w:spacing w:val="14"/>
        </w:rPr>
        <w:t xml:space="preserve"> </w:t>
      </w:r>
      <w:r>
        <w:t>из</w:t>
      </w:r>
      <w:r>
        <w:rPr>
          <w:spacing w:val="14"/>
        </w:rPr>
        <w:t xml:space="preserve"> </w:t>
      </w:r>
      <w:r>
        <w:t>подручного</w:t>
      </w:r>
      <w:r>
        <w:rPr>
          <w:spacing w:val="14"/>
        </w:rPr>
        <w:t xml:space="preserve"> </w:t>
      </w:r>
      <w:r>
        <w:t>нехудожественного</w:t>
      </w:r>
      <w:r>
        <w:rPr>
          <w:spacing w:val="14"/>
        </w:rPr>
        <w:t xml:space="preserve"> </w:t>
      </w:r>
      <w:r>
        <w:t>материала</w:t>
      </w:r>
      <w:r>
        <w:rPr>
          <w:spacing w:val="16"/>
        </w:rPr>
        <w:t xml:space="preserve"> </w:t>
      </w:r>
      <w:r>
        <w:t>путём</w:t>
      </w:r>
      <w:r>
        <w:rPr>
          <w:spacing w:val="-57"/>
        </w:rPr>
        <w:t xml:space="preserve"> </w:t>
      </w:r>
      <w:r>
        <w:t>добавления</w:t>
      </w:r>
      <w:r>
        <w:rPr>
          <w:spacing w:val="-2"/>
        </w:rPr>
        <w:t xml:space="preserve"> </w:t>
      </w:r>
      <w:r>
        <w:t>к ней</w:t>
      </w:r>
      <w:r>
        <w:rPr>
          <w:spacing w:val="-2"/>
        </w:rPr>
        <w:t xml:space="preserve"> </w:t>
      </w:r>
      <w:r>
        <w:t>необходимых деталей</w:t>
      </w:r>
      <w:r>
        <w:rPr>
          <w:spacing w:val="-1"/>
        </w:rPr>
        <w:t xml:space="preserve"> </w:t>
      </w:r>
      <w:r>
        <w:t>и</w:t>
      </w:r>
      <w:r>
        <w:rPr>
          <w:spacing w:val="-2"/>
        </w:rPr>
        <w:t xml:space="preserve"> </w:t>
      </w:r>
      <w:r>
        <w:t>тем самым «одушевления</w:t>
      </w:r>
      <w:r>
        <w:rPr>
          <w:spacing w:val="-2"/>
        </w:rPr>
        <w:t xml:space="preserve"> </w:t>
      </w:r>
      <w:r>
        <w:t>образа».</w:t>
      </w:r>
    </w:p>
    <w:p w:rsidR="00F11B8F" w:rsidRDefault="00920C79">
      <w:pPr>
        <w:pStyle w:val="a3"/>
        <w:ind w:firstLine="567"/>
        <w:jc w:val="left"/>
      </w:pPr>
      <w:r>
        <w:t>Узнавать</w:t>
      </w:r>
      <w:r>
        <w:rPr>
          <w:spacing w:val="-11"/>
        </w:rPr>
        <w:t xml:space="preserve"> </w:t>
      </w:r>
      <w:r>
        <w:t>о</w:t>
      </w:r>
      <w:r>
        <w:rPr>
          <w:spacing w:val="-11"/>
        </w:rPr>
        <w:t xml:space="preserve"> </w:t>
      </w:r>
      <w:r>
        <w:t>видах</w:t>
      </w:r>
      <w:r>
        <w:rPr>
          <w:spacing w:val="-11"/>
        </w:rPr>
        <w:t xml:space="preserve"> </w:t>
      </w:r>
      <w:r>
        <w:t>скульптуры:</w:t>
      </w:r>
      <w:r>
        <w:rPr>
          <w:spacing w:val="-11"/>
        </w:rPr>
        <w:t xml:space="preserve"> </w:t>
      </w:r>
      <w:r>
        <w:t>скульптурные</w:t>
      </w:r>
      <w:r>
        <w:rPr>
          <w:spacing w:val="-12"/>
        </w:rPr>
        <w:t xml:space="preserve"> </w:t>
      </w:r>
      <w:r>
        <w:t>памятники,</w:t>
      </w:r>
      <w:r>
        <w:rPr>
          <w:spacing w:val="-10"/>
        </w:rPr>
        <w:t xml:space="preserve"> </w:t>
      </w:r>
      <w:r>
        <w:t>парковая</w:t>
      </w:r>
      <w:r>
        <w:rPr>
          <w:spacing w:val="-11"/>
        </w:rPr>
        <w:t xml:space="preserve"> </w:t>
      </w:r>
      <w:r>
        <w:t>скульптура,</w:t>
      </w:r>
      <w:r>
        <w:rPr>
          <w:spacing w:val="-10"/>
        </w:rPr>
        <w:t xml:space="preserve"> </w:t>
      </w:r>
      <w:r>
        <w:t>мелкая</w:t>
      </w:r>
      <w:r>
        <w:rPr>
          <w:spacing w:val="-57"/>
        </w:rPr>
        <w:t xml:space="preserve"> </w:t>
      </w:r>
      <w:r>
        <w:t>пластика,</w:t>
      </w:r>
      <w:r>
        <w:rPr>
          <w:spacing w:val="-1"/>
        </w:rPr>
        <w:t xml:space="preserve"> </w:t>
      </w:r>
      <w:r>
        <w:t>рельеф (виды</w:t>
      </w:r>
      <w:r>
        <w:rPr>
          <w:spacing w:val="-1"/>
        </w:rPr>
        <w:t xml:space="preserve"> </w:t>
      </w:r>
      <w:r>
        <w:t>рельефа).</w:t>
      </w:r>
    </w:p>
    <w:p w:rsidR="00F11B8F" w:rsidRDefault="00920C79">
      <w:pPr>
        <w:pStyle w:val="a3"/>
        <w:ind w:left="1110"/>
        <w:jc w:val="left"/>
      </w:pPr>
      <w:r>
        <w:t>Приобретать</w:t>
      </w:r>
      <w:r>
        <w:rPr>
          <w:spacing w:val="-5"/>
        </w:rPr>
        <w:t xml:space="preserve"> </w:t>
      </w:r>
      <w:r>
        <w:t>опыт</w:t>
      </w:r>
      <w:r>
        <w:rPr>
          <w:spacing w:val="-3"/>
        </w:rPr>
        <w:t xml:space="preserve"> </w:t>
      </w:r>
      <w:r>
        <w:t>лепки</w:t>
      </w:r>
      <w:r>
        <w:rPr>
          <w:spacing w:val="-4"/>
        </w:rPr>
        <w:t xml:space="preserve"> </w:t>
      </w:r>
      <w:r>
        <w:t>эскиза</w:t>
      </w:r>
      <w:r>
        <w:rPr>
          <w:spacing w:val="-3"/>
        </w:rPr>
        <w:t xml:space="preserve"> </w:t>
      </w:r>
      <w:r>
        <w:t>парковой</w:t>
      </w:r>
      <w:r>
        <w:rPr>
          <w:spacing w:val="-4"/>
        </w:rPr>
        <w:t xml:space="preserve"> </w:t>
      </w:r>
      <w:r>
        <w:t>скульптуры.</w:t>
      </w:r>
    </w:p>
    <w:p w:rsidR="00F11B8F" w:rsidRDefault="00920C79">
      <w:pPr>
        <w:pStyle w:val="1"/>
        <w:spacing w:before="4" w:line="273" w:lineRule="exact"/>
        <w:jc w:val="left"/>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714" w:firstLine="567"/>
        <w:jc w:val="left"/>
      </w:pPr>
      <w:r>
        <w:t>Узнавать</w:t>
      </w:r>
      <w:r>
        <w:rPr>
          <w:spacing w:val="2"/>
        </w:rPr>
        <w:t xml:space="preserve"> </w:t>
      </w:r>
      <w:r>
        <w:t>о</w:t>
      </w:r>
      <w:r>
        <w:rPr>
          <w:spacing w:val="3"/>
        </w:rPr>
        <w:t xml:space="preserve"> </w:t>
      </w:r>
      <w:r>
        <w:t>создании</w:t>
      </w:r>
      <w:r>
        <w:rPr>
          <w:spacing w:val="1"/>
        </w:rPr>
        <w:t xml:space="preserve"> </w:t>
      </w:r>
      <w:r>
        <w:t>глиняной</w:t>
      </w:r>
      <w:r>
        <w:rPr>
          <w:spacing w:val="1"/>
        </w:rPr>
        <w:t xml:space="preserve"> </w:t>
      </w:r>
      <w:r>
        <w:t>и</w:t>
      </w:r>
      <w:r>
        <w:rPr>
          <w:spacing w:val="1"/>
        </w:rPr>
        <w:t xml:space="preserve"> </w:t>
      </w:r>
      <w:r>
        <w:t>деревянной</w:t>
      </w:r>
      <w:r>
        <w:rPr>
          <w:spacing w:val="1"/>
        </w:rPr>
        <w:t xml:space="preserve"> </w:t>
      </w:r>
      <w:r>
        <w:t>посуды:</w:t>
      </w:r>
      <w:r>
        <w:rPr>
          <w:spacing w:val="3"/>
        </w:rPr>
        <w:t xml:space="preserve"> </w:t>
      </w:r>
      <w:r>
        <w:t>народные</w:t>
      </w:r>
      <w:r>
        <w:rPr>
          <w:spacing w:val="1"/>
        </w:rPr>
        <w:t xml:space="preserve"> </w:t>
      </w:r>
      <w:r>
        <w:t>художественные</w:t>
      </w:r>
      <w:r>
        <w:rPr>
          <w:spacing w:val="-57"/>
        </w:rPr>
        <w:t xml:space="preserve"> </w:t>
      </w:r>
      <w:r>
        <w:t>промыслы</w:t>
      </w:r>
      <w:r>
        <w:rPr>
          <w:spacing w:val="-1"/>
        </w:rPr>
        <w:t xml:space="preserve"> </w:t>
      </w:r>
      <w:r>
        <w:t>Гжель и</w:t>
      </w:r>
      <w:r>
        <w:rPr>
          <w:spacing w:val="-1"/>
        </w:rPr>
        <w:t xml:space="preserve"> </w:t>
      </w:r>
      <w:r>
        <w:t>Хохлома.</w:t>
      </w:r>
    </w:p>
    <w:p w:rsidR="00F11B8F" w:rsidRDefault="00920C79">
      <w:pPr>
        <w:pStyle w:val="a3"/>
        <w:ind w:right="690" w:firstLine="567"/>
      </w:pPr>
      <w:r>
        <w:t>Знакомиться</w:t>
      </w:r>
      <w:r>
        <w:rPr>
          <w:spacing w:val="1"/>
        </w:rPr>
        <w:t xml:space="preserve"> </w:t>
      </w:r>
      <w:r>
        <w:t>с</w:t>
      </w:r>
      <w:r>
        <w:rPr>
          <w:spacing w:val="1"/>
        </w:rPr>
        <w:t xml:space="preserve"> </w:t>
      </w:r>
      <w:r>
        <w:t>приёмами</w:t>
      </w:r>
      <w:r>
        <w:rPr>
          <w:spacing w:val="1"/>
        </w:rPr>
        <w:t xml:space="preserve"> </w:t>
      </w:r>
      <w:r>
        <w:t>исполнения</w:t>
      </w:r>
      <w:r>
        <w:rPr>
          <w:spacing w:val="1"/>
        </w:rPr>
        <w:t xml:space="preserve"> </w:t>
      </w:r>
      <w:r>
        <w:t>традиционных</w:t>
      </w:r>
      <w:r>
        <w:rPr>
          <w:spacing w:val="1"/>
        </w:rPr>
        <w:t xml:space="preserve"> </w:t>
      </w:r>
      <w:r>
        <w:t>орнаментов,</w:t>
      </w:r>
      <w:r>
        <w:rPr>
          <w:spacing w:val="1"/>
        </w:rPr>
        <w:t xml:space="preserve"> </w:t>
      </w:r>
      <w:r>
        <w:t>украшающих</w:t>
      </w:r>
      <w:r>
        <w:rPr>
          <w:spacing w:val="1"/>
        </w:rPr>
        <w:t xml:space="preserve"> </w:t>
      </w:r>
      <w:r>
        <w:t>посуду</w:t>
      </w:r>
      <w:r>
        <w:rPr>
          <w:spacing w:val="1"/>
        </w:rPr>
        <w:t xml:space="preserve"> </w:t>
      </w:r>
      <w:r>
        <w:t>Гжели</w:t>
      </w:r>
      <w:r>
        <w:rPr>
          <w:spacing w:val="1"/>
        </w:rPr>
        <w:t xml:space="preserve"> </w:t>
      </w:r>
      <w:r>
        <w:t>и</w:t>
      </w:r>
      <w:r>
        <w:rPr>
          <w:spacing w:val="1"/>
        </w:rPr>
        <w:t xml:space="preserve"> </w:t>
      </w:r>
      <w:r>
        <w:t>Хохломы;</w:t>
      </w:r>
      <w:r>
        <w:rPr>
          <w:spacing w:val="1"/>
        </w:rPr>
        <w:t xml:space="preserve"> </w:t>
      </w:r>
      <w:r>
        <w:t>осваивать</w:t>
      </w:r>
      <w:r>
        <w:rPr>
          <w:spacing w:val="1"/>
        </w:rPr>
        <w:t xml:space="preserve"> </w:t>
      </w:r>
      <w:r>
        <w:t>простые</w:t>
      </w:r>
      <w:r>
        <w:rPr>
          <w:spacing w:val="1"/>
        </w:rPr>
        <w:t xml:space="preserve"> </w:t>
      </w:r>
      <w:r>
        <w:t>кистевые</w:t>
      </w:r>
      <w:r>
        <w:rPr>
          <w:spacing w:val="1"/>
        </w:rPr>
        <w:t xml:space="preserve"> </w:t>
      </w:r>
      <w:r>
        <w:t>приёмы,</w:t>
      </w:r>
      <w:r>
        <w:rPr>
          <w:spacing w:val="1"/>
        </w:rPr>
        <w:t xml:space="preserve"> </w:t>
      </w:r>
      <w:r>
        <w:t>свойственные</w:t>
      </w:r>
      <w:r>
        <w:rPr>
          <w:spacing w:val="1"/>
        </w:rPr>
        <w:t xml:space="preserve"> </w:t>
      </w:r>
      <w:r>
        <w:t>этим</w:t>
      </w:r>
      <w:r>
        <w:rPr>
          <w:spacing w:val="1"/>
        </w:rPr>
        <w:t xml:space="preserve"> </w:t>
      </w:r>
      <w:r>
        <w:t>промыслам; выполнить эскизы орнаментов, украшающих посуду (по мотивам выбранного</w:t>
      </w:r>
      <w:r>
        <w:rPr>
          <w:spacing w:val="-57"/>
        </w:rPr>
        <w:t xml:space="preserve"> </w:t>
      </w:r>
      <w:r>
        <w:t>художественного</w:t>
      </w:r>
      <w:r>
        <w:rPr>
          <w:spacing w:val="-2"/>
        </w:rPr>
        <w:t xml:space="preserve"> </w:t>
      </w:r>
      <w:r>
        <w:t>промысла).</w:t>
      </w:r>
    </w:p>
    <w:p w:rsidR="00F11B8F" w:rsidRDefault="00920C79">
      <w:pPr>
        <w:pStyle w:val="a3"/>
        <w:ind w:right="687" w:firstLine="567"/>
      </w:pPr>
      <w:r>
        <w:t>Узнать о сетчатых видах орнаментов и их применении в росписи тканей, стен и др.;</w:t>
      </w:r>
      <w:r>
        <w:rPr>
          <w:spacing w:val="1"/>
        </w:rPr>
        <w:t xml:space="preserve"> </w:t>
      </w:r>
      <w:r>
        <w:t>уметь</w:t>
      </w:r>
      <w:r>
        <w:rPr>
          <w:spacing w:val="1"/>
        </w:rPr>
        <w:t xml:space="preserve"> </w:t>
      </w:r>
      <w:r>
        <w:t>рассуждать</w:t>
      </w:r>
      <w:r>
        <w:rPr>
          <w:spacing w:val="1"/>
        </w:rPr>
        <w:t xml:space="preserve"> </w:t>
      </w:r>
      <w:r>
        <w:t>с</w:t>
      </w:r>
      <w:r>
        <w:rPr>
          <w:spacing w:val="1"/>
        </w:rPr>
        <w:t xml:space="preserve"> </w:t>
      </w:r>
      <w:r>
        <w:t>опорой</w:t>
      </w:r>
      <w:r>
        <w:rPr>
          <w:spacing w:val="1"/>
        </w:rPr>
        <w:t xml:space="preserve"> </w:t>
      </w:r>
      <w:r>
        <w:t>на</w:t>
      </w:r>
      <w:r>
        <w:rPr>
          <w:spacing w:val="1"/>
        </w:rPr>
        <w:t xml:space="preserve"> </w:t>
      </w:r>
      <w:r>
        <w:t>зрительный</w:t>
      </w:r>
      <w:r>
        <w:rPr>
          <w:spacing w:val="1"/>
        </w:rPr>
        <w:t xml:space="preserve"> </w:t>
      </w:r>
      <w:r>
        <w:t>материал</w:t>
      </w:r>
      <w:r>
        <w:rPr>
          <w:spacing w:val="1"/>
        </w:rPr>
        <w:t xml:space="preserve"> </w:t>
      </w:r>
      <w:r>
        <w:t>о</w:t>
      </w:r>
      <w:r>
        <w:rPr>
          <w:spacing w:val="1"/>
        </w:rPr>
        <w:t xml:space="preserve"> </w:t>
      </w:r>
      <w:r>
        <w:t>видах</w:t>
      </w:r>
      <w:r>
        <w:rPr>
          <w:spacing w:val="1"/>
        </w:rPr>
        <w:t xml:space="preserve"> </w:t>
      </w:r>
      <w:r>
        <w:t>симметрии</w:t>
      </w:r>
      <w:r>
        <w:rPr>
          <w:spacing w:val="1"/>
        </w:rPr>
        <w:t xml:space="preserve"> </w:t>
      </w:r>
      <w:r>
        <w:t>в</w:t>
      </w:r>
      <w:r>
        <w:rPr>
          <w:spacing w:val="1"/>
        </w:rPr>
        <w:t xml:space="preserve"> </w:t>
      </w:r>
      <w:r>
        <w:t>сетчатом</w:t>
      </w:r>
      <w:r>
        <w:rPr>
          <w:spacing w:val="1"/>
        </w:rPr>
        <w:t xml:space="preserve"> </w:t>
      </w:r>
      <w:r>
        <w:t>орнаменте.</w:t>
      </w:r>
    </w:p>
    <w:p w:rsidR="00F11B8F" w:rsidRDefault="00920C79">
      <w:pPr>
        <w:pStyle w:val="a3"/>
        <w:ind w:left="1110"/>
      </w:pPr>
      <w:r>
        <w:t>Осваивать</w:t>
      </w:r>
      <w:r>
        <w:rPr>
          <w:spacing w:val="-4"/>
        </w:rPr>
        <w:t xml:space="preserve"> </w:t>
      </w:r>
      <w:r>
        <w:t>навыки</w:t>
      </w:r>
      <w:r>
        <w:rPr>
          <w:spacing w:val="-4"/>
        </w:rPr>
        <w:t xml:space="preserve"> </w:t>
      </w:r>
      <w:r>
        <w:t>создания</w:t>
      </w:r>
      <w:r>
        <w:rPr>
          <w:spacing w:val="-3"/>
        </w:rPr>
        <w:t xml:space="preserve"> </w:t>
      </w:r>
      <w:r>
        <w:t>орнаментов</w:t>
      </w:r>
      <w:r>
        <w:rPr>
          <w:spacing w:val="-3"/>
        </w:rPr>
        <w:t xml:space="preserve"> </w:t>
      </w:r>
      <w:r>
        <w:t>при</w:t>
      </w:r>
      <w:r>
        <w:rPr>
          <w:spacing w:val="-3"/>
        </w:rPr>
        <w:t xml:space="preserve"> </w:t>
      </w:r>
      <w:r>
        <w:t>помощи</w:t>
      </w:r>
      <w:r>
        <w:rPr>
          <w:spacing w:val="-4"/>
        </w:rPr>
        <w:t xml:space="preserve"> </w:t>
      </w:r>
      <w:r>
        <w:t>штампов</w:t>
      </w:r>
      <w:r>
        <w:rPr>
          <w:spacing w:val="-2"/>
        </w:rPr>
        <w:t xml:space="preserve"> </w:t>
      </w:r>
      <w:r>
        <w:t>и</w:t>
      </w:r>
      <w:r>
        <w:rPr>
          <w:spacing w:val="-4"/>
        </w:rPr>
        <w:t xml:space="preserve"> </w:t>
      </w:r>
      <w:r>
        <w:t>трафаретов.</w:t>
      </w:r>
    </w:p>
    <w:p w:rsidR="00F11B8F" w:rsidRDefault="00920C79">
      <w:pPr>
        <w:pStyle w:val="a3"/>
        <w:ind w:right="689" w:firstLine="567"/>
      </w:pPr>
      <w:r>
        <w:rPr>
          <w:spacing w:val="-1"/>
        </w:rPr>
        <w:t>Получить</w:t>
      </w:r>
      <w:r>
        <w:rPr>
          <w:spacing w:val="-14"/>
        </w:rPr>
        <w:t xml:space="preserve"> </w:t>
      </w:r>
      <w:r>
        <w:rPr>
          <w:spacing w:val="-1"/>
        </w:rPr>
        <w:t>опыт</w:t>
      </w:r>
      <w:r>
        <w:rPr>
          <w:spacing w:val="-15"/>
        </w:rPr>
        <w:t xml:space="preserve"> </w:t>
      </w:r>
      <w:r>
        <w:rPr>
          <w:spacing w:val="-1"/>
        </w:rPr>
        <w:t>создания</w:t>
      </w:r>
      <w:r>
        <w:rPr>
          <w:spacing w:val="-14"/>
        </w:rPr>
        <w:t xml:space="preserve"> </w:t>
      </w:r>
      <w:r>
        <w:rPr>
          <w:spacing w:val="-1"/>
        </w:rPr>
        <w:t>композиции</w:t>
      </w:r>
      <w:r>
        <w:rPr>
          <w:spacing w:val="-15"/>
        </w:rPr>
        <w:t xml:space="preserve"> </w:t>
      </w:r>
      <w:r>
        <w:t>орнамента</w:t>
      </w:r>
      <w:r>
        <w:rPr>
          <w:spacing w:val="-14"/>
        </w:rPr>
        <w:t xml:space="preserve"> </w:t>
      </w:r>
      <w:r>
        <w:t>в</w:t>
      </w:r>
      <w:r>
        <w:rPr>
          <w:spacing w:val="-14"/>
        </w:rPr>
        <w:t xml:space="preserve"> </w:t>
      </w:r>
      <w:r>
        <w:t>квадрате</w:t>
      </w:r>
      <w:r>
        <w:rPr>
          <w:spacing w:val="-14"/>
        </w:rPr>
        <w:t xml:space="preserve"> </w:t>
      </w:r>
      <w:r>
        <w:t>(в</w:t>
      </w:r>
      <w:r>
        <w:rPr>
          <w:spacing w:val="-14"/>
        </w:rPr>
        <w:t xml:space="preserve"> </w:t>
      </w:r>
      <w:r>
        <w:t>качестве</w:t>
      </w:r>
      <w:r>
        <w:rPr>
          <w:spacing w:val="-13"/>
        </w:rPr>
        <w:t xml:space="preserve"> </w:t>
      </w:r>
      <w:r>
        <w:t>эскиза</w:t>
      </w:r>
      <w:r>
        <w:rPr>
          <w:spacing w:val="-13"/>
        </w:rPr>
        <w:t xml:space="preserve"> </w:t>
      </w:r>
      <w:r>
        <w:t>росписи</w:t>
      </w:r>
      <w:r>
        <w:rPr>
          <w:spacing w:val="-57"/>
        </w:rPr>
        <w:t xml:space="preserve"> </w:t>
      </w:r>
      <w:r>
        <w:t>женского</w:t>
      </w:r>
      <w:r>
        <w:rPr>
          <w:spacing w:val="-1"/>
        </w:rPr>
        <w:t xml:space="preserve"> </w:t>
      </w:r>
      <w:r>
        <w:t>платка).</w:t>
      </w:r>
    </w:p>
    <w:p w:rsidR="00F11B8F" w:rsidRDefault="00920C79">
      <w:pPr>
        <w:pStyle w:val="1"/>
        <w:spacing w:before="2" w:line="273" w:lineRule="exact"/>
      </w:pPr>
      <w:r>
        <w:t>Модуль</w:t>
      </w:r>
      <w:r>
        <w:rPr>
          <w:spacing w:val="-3"/>
        </w:rPr>
        <w:t xml:space="preserve"> </w:t>
      </w:r>
      <w:r>
        <w:t>«Архитектура»</w:t>
      </w:r>
    </w:p>
    <w:p w:rsidR="00F11B8F" w:rsidRDefault="00920C79">
      <w:pPr>
        <w:pStyle w:val="a3"/>
        <w:ind w:right="687" w:firstLine="567"/>
      </w:pPr>
      <w:r>
        <w:t>Выполнить</w:t>
      </w:r>
      <w:r>
        <w:rPr>
          <w:spacing w:val="-10"/>
        </w:rPr>
        <w:t xml:space="preserve"> </w:t>
      </w:r>
      <w:r>
        <w:t>зарисовки</w:t>
      </w:r>
      <w:r>
        <w:rPr>
          <w:spacing w:val="-11"/>
        </w:rPr>
        <w:t xml:space="preserve"> </w:t>
      </w:r>
      <w:r>
        <w:t>или</w:t>
      </w:r>
      <w:r>
        <w:rPr>
          <w:spacing w:val="-8"/>
        </w:rPr>
        <w:t xml:space="preserve"> </w:t>
      </w:r>
      <w:r>
        <w:t>творческие</w:t>
      </w:r>
      <w:r>
        <w:rPr>
          <w:spacing w:val="-9"/>
        </w:rPr>
        <w:t xml:space="preserve"> </w:t>
      </w:r>
      <w:r>
        <w:t>рисунки</w:t>
      </w:r>
      <w:r>
        <w:rPr>
          <w:spacing w:val="-8"/>
        </w:rPr>
        <w:t xml:space="preserve"> </w:t>
      </w:r>
      <w:r>
        <w:t>по</w:t>
      </w:r>
      <w:r>
        <w:rPr>
          <w:spacing w:val="-11"/>
        </w:rPr>
        <w:t xml:space="preserve"> </w:t>
      </w:r>
      <w:r>
        <w:t>памяти</w:t>
      </w:r>
      <w:r>
        <w:rPr>
          <w:spacing w:val="-8"/>
        </w:rPr>
        <w:t xml:space="preserve"> </w:t>
      </w:r>
      <w:r>
        <w:t>и</w:t>
      </w:r>
      <w:r>
        <w:rPr>
          <w:spacing w:val="-9"/>
        </w:rPr>
        <w:t xml:space="preserve"> </w:t>
      </w:r>
      <w:r>
        <w:t>по</w:t>
      </w:r>
      <w:r>
        <w:rPr>
          <w:spacing w:val="-11"/>
        </w:rPr>
        <w:t xml:space="preserve"> </w:t>
      </w:r>
      <w:r>
        <w:t>представлению</w:t>
      </w:r>
      <w:r>
        <w:rPr>
          <w:spacing w:val="-7"/>
        </w:rPr>
        <w:t xml:space="preserve"> </w:t>
      </w:r>
      <w:r>
        <w:t>на</w:t>
      </w:r>
      <w:r>
        <w:rPr>
          <w:spacing w:val="-11"/>
        </w:rPr>
        <w:t xml:space="preserve"> </w:t>
      </w:r>
      <w:r>
        <w:t>тему</w:t>
      </w:r>
      <w:r>
        <w:rPr>
          <w:spacing w:val="-57"/>
        </w:rPr>
        <w:t xml:space="preserve"> </w:t>
      </w:r>
      <w:r>
        <w:t>исторических</w:t>
      </w:r>
      <w:r>
        <w:rPr>
          <w:spacing w:val="-3"/>
        </w:rPr>
        <w:t xml:space="preserve"> </w:t>
      </w:r>
      <w:r>
        <w:t>памятников</w:t>
      </w:r>
      <w:r>
        <w:rPr>
          <w:spacing w:val="-2"/>
        </w:rPr>
        <w:t xml:space="preserve"> </w:t>
      </w:r>
      <w:r>
        <w:t>или</w:t>
      </w:r>
      <w:r>
        <w:rPr>
          <w:spacing w:val="-2"/>
        </w:rPr>
        <w:t xml:space="preserve"> </w:t>
      </w:r>
      <w:r>
        <w:t>архитектурных достопримечательностей</w:t>
      </w:r>
      <w:r>
        <w:rPr>
          <w:spacing w:val="-1"/>
        </w:rPr>
        <w:t xml:space="preserve"> </w:t>
      </w:r>
      <w:r>
        <w:t>своего</w:t>
      </w:r>
      <w:r>
        <w:rPr>
          <w:spacing w:val="-2"/>
        </w:rPr>
        <w:t xml:space="preserve"> </w:t>
      </w:r>
      <w:r>
        <w:t>города.</w:t>
      </w:r>
    </w:p>
    <w:p w:rsidR="00F11B8F" w:rsidRDefault="00920C79">
      <w:pPr>
        <w:pStyle w:val="a3"/>
        <w:ind w:right="675" w:firstLine="567"/>
        <w:jc w:val="left"/>
      </w:pPr>
      <w:r>
        <w:t>Создать</w:t>
      </w:r>
      <w:r>
        <w:rPr>
          <w:spacing w:val="-8"/>
        </w:rPr>
        <w:t xml:space="preserve"> </w:t>
      </w:r>
      <w:r>
        <w:t>эскиз</w:t>
      </w:r>
      <w:r>
        <w:rPr>
          <w:spacing w:val="-8"/>
        </w:rPr>
        <w:t xml:space="preserve"> </w:t>
      </w:r>
      <w:r>
        <w:t>макета</w:t>
      </w:r>
      <w:r>
        <w:rPr>
          <w:spacing w:val="-8"/>
        </w:rPr>
        <w:t xml:space="preserve"> </w:t>
      </w:r>
      <w:r>
        <w:t>паркового</w:t>
      </w:r>
      <w:r>
        <w:rPr>
          <w:spacing w:val="-8"/>
        </w:rPr>
        <w:t xml:space="preserve"> </w:t>
      </w:r>
      <w:r>
        <w:t>пространства</w:t>
      </w:r>
      <w:r>
        <w:rPr>
          <w:spacing w:val="-8"/>
        </w:rPr>
        <w:t xml:space="preserve"> </w:t>
      </w:r>
      <w:r>
        <w:t>или</w:t>
      </w:r>
      <w:r>
        <w:rPr>
          <w:spacing w:val="-8"/>
        </w:rPr>
        <w:t xml:space="preserve"> </w:t>
      </w:r>
      <w:r>
        <w:t>участвовать</w:t>
      </w:r>
      <w:r>
        <w:rPr>
          <w:spacing w:val="-7"/>
        </w:rPr>
        <w:t xml:space="preserve"> </w:t>
      </w:r>
      <w:r>
        <w:t>в</w:t>
      </w:r>
      <w:r>
        <w:rPr>
          <w:spacing w:val="-7"/>
        </w:rPr>
        <w:t xml:space="preserve"> </w:t>
      </w:r>
      <w:r>
        <w:t>коллективной</w:t>
      </w:r>
      <w:r>
        <w:rPr>
          <w:spacing w:val="-8"/>
        </w:rPr>
        <w:t xml:space="preserve"> </w:t>
      </w:r>
      <w:r>
        <w:t>работе</w:t>
      </w:r>
      <w:r>
        <w:rPr>
          <w:spacing w:val="-57"/>
        </w:rPr>
        <w:t xml:space="preserve"> </w:t>
      </w:r>
      <w:r>
        <w:t>по</w:t>
      </w:r>
      <w:r>
        <w:rPr>
          <w:spacing w:val="-2"/>
        </w:rPr>
        <w:t xml:space="preserve"> </w:t>
      </w:r>
      <w:r>
        <w:t>созданию</w:t>
      </w:r>
      <w:r>
        <w:rPr>
          <w:spacing w:val="-1"/>
        </w:rPr>
        <w:t xml:space="preserve"> </w:t>
      </w:r>
      <w:r>
        <w:t>такого</w:t>
      </w:r>
      <w:r>
        <w:rPr>
          <w:spacing w:val="1"/>
        </w:rPr>
        <w:t xml:space="preserve"> </w:t>
      </w:r>
      <w:r>
        <w:t>макета.</w:t>
      </w:r>
    </w:p>
    <w:p w:rsidR="00F11B8F" w:rsidRDefault="00920C79">
      <w:pPr>
        <w:pStyle w:val="a3"/>
        <w:ind w:firstLine="567"/>
        <w:jc w:val="left"/>
      </w:pPr>
      <w:r>
        <w:t>Создать</w:t>
      </w:r>
      <w:r>
        <w:rPr>
          <w:spacing w:val="9"/>
        </w:rPr>
        <w:t xml:space="preserve"> </w:t>
      </w:r>
      <w:r>
        <w:t>в</w:t>
      </w:r>
      <w:r>
        <w:rPr>
          <w:spacing w:val="9"/>
        </w:rPr>
        <w:t xml:space="preserve"> </w:t>
      </w:r>
      <w:r>
        <w:t>виде</w:t>
      </w:r>
      <w:r>
        <w:rPr>
          <w:spacing w:val="8"/>
        </w:rPr>
        <w:t xml:space="preserve"> </w:t>
      </w:r>
      <w:r>
        <w:t>рисунков</w:t>
      </w:r>
      <w:r>
        <w:rPr>
          <w:spacing w:val="9"/>
        </w:rPr>
        <w:t xml:space="preserve"> </w:t>
      </w:r>
      <w:r>
        <w:t>или</w:t>
      </w:r>
      <w:r>
        <w:rPr>
          <w:spacing w:val="8"/>
        </w:rPr>
        <w:t xml:space="preserve"> </w:t>
      </w:r>
      <w:r>
        <w:t>объёмных</w:t>
      </w:r>
      <w:r>
        <w:rPr>
          <w:spacing w:val="9"/>
        </w:rPr>
        <w:t xml:space="preserve"> </w:t>
      </w:r>
      <w:r>
        <w:t>аппликаций</w:t>
      </w:r>
      <w:r>
        <w:rPr>
          <w:spacing w:val="8"/>
        </w:rPr>
        <w:t xml:space="preserve"> </w:t>
      </w:r>
      <w:r>
        <w:t>из</w:t>
      </w:r>
      <w:r>
        <w:rPr>
          <w:spacing w:val="8"/>
        </w:rPr>
        <w:t xml:space="preserve"> </w:t>
      </w:r>
      <w:r>
        <w:t>цветной</w:t>
      </w:r>
      <w:r>
        <w:rPr>
          <w:spacing w:val="8"/>
        </w:rPr>
        <w:t xml:space="preserve"> </w:t>
      </w:r>
      <w:r>
        <w:t>бумаги</w:t>
      </w:r>
      <w:r>
        <w:rPr>
          <w:spacing w:val="10"/>
        </w:rPr>
        <w:t xml:space="preserve"> </w:t>
      </w:r>
      <w:r>
        <w:t>эскизы</w:t>
      </w:r>
      <w:r>
        <w:rPr>
          <w:spacing w:val="-57"/>
        </w:rPr>
        <w:t xml:space="preserve"> </w:t>
      </w:r>
      <w:r>
        <w:t>разнообразных</w:t>
      </w:r>
      <w:r>
        <w:rPr>
          <w:spacing w:val="-3"/>
        </w:rPr>
        <w:t xml:space="preserve"> </w:t>
      </w:r>
      <w:r>
        <w:t>малых</w:t>
      </w:r>
      <w:r>
        <w:rPr>
          <w:spacing w:val="-2"/>
        </w:rPr>
        <w:t xml:space="preserve"> </w:t>
      </w:r>
      <w:r>
        <w:t>архитектурных</w:t>
      </w:r>
      <w:r>
        <w:rPr>
          <w:spacing w:val="-1"/>
        </w:rPr>
        <w:t xml:space="preserve"> </w:t>
      </w:r>
      <w:r>
        <w:t>форм,</w:t>
      </w:r>
      <w:r>
        <w:rPr>
          <w:spacing w:val="-2"/>
        </w:rPr>
        <w:t xml:space="preserve"> </w:t>
      </w:r>
      <w:r>
        <w:t>наполняющих</w:t>
      </w:r>
      <w:r>
        <w:rPr>
          <w:spacing w:val="-2"/>
        </w:rPr>
        <w:t xml:space="preserve"> </w:t>
      </w:r>
      <w:r>
        <w:t>городское</w:t>
      </w:r>
      <w:r>
        <w:rPr>
          <w:spacing w:val="-3"/>
        </w:rPr>
        <w:t xml:space="preserve"> </w:t>
      </w:r>
      <w:r>
        <w:t>пространство.</w:t>
      </w:r>
    </w:p>
    <w:p w:rsidR="00F11B8F" w:rsidRDefault="00920C79">
      <w:pPr>
        <w:pStyle w:val="a3"/>
        <w:ind w:firstLine="567"/>
        <w:jc w:val="left"/>
      </w:pPr>
      <w:r>
        <w:t>Придумать</w:t>
      </w:r>
      <w:r>
        <w:rPr>
          <w:spacing w:val="30"/>
        </w:rPr>
        <w:t xml:space="preserve"> </w:t>
      </w:r>
      <w:r>
        <w:t>и</w:t>
      </w:r>
      <w:r>
        <w:rPr>
          <w:spacing w:val="29"/>
        </w:rPr>
        <w:t xml:space="preserve"> </w:t>
      </w:r>
      <w:r>
        <w:t>нарисовать</w:t>
      </w:r>
      <w:r>
        <w:rPr>
          <w:spacing w:val="30"/>
        </w:rPr>
        <w:t xml:space="preserve"> </w:t>
      </w:r>
      <w:r>
        <w:t>(или</w:t>
      </w:r>
      <w:r>
        <w:rPr>
          <w:spacing w:val="29"/>
        </w:rPr>
        <w:t xml:space="preserve"> </w:t>
      </w:r>
      <w:r>
        <w:t>выполнить</w:t>
      </w:r>
      <w:r>
        <w:rPr>
          <w:spacing w:val="30"/>
        </w:rPr>
        <w:t xml:space="preserve"> </w:t>
      </w:r>
      <w:r>
        <w:t>в</w:t>
      </w:r>
      <w:r>
        <w:rPr>
          <w:spacing w:val="30"/>
        </w:rPr>
        <w:t xml:space="preserve"> </w:t>
      </w:r>
      <w:r>
        <w:t>технике</w:t>
      </w:r>
      <w:r>
        <w:rPr>
          <w:spacing w:val="29"/>
        </w:rPr>
        <w:t xml:space="preserve"> </w:t>
      </w:r>
      <w:r>
        <w:t>бумагопластики)</w:t>
      </w:r>
      <w:r>
        <w:rPr>
          <w:spacing w:val="31"/>
        </w:rPr>
        <w:t xml:space="preserve"> </w:t>
      </w:r>
      <w:r>
        <w:t>транспортное</w:t>
      </w:r>
      <w:r>
        <w:rPr>
          <w:spacing w:val="-57"/>
        </w:rPr>
        <w:t xml:space="preserve"> </w:t>
      </w:r>
      <w:r>
        <w:t>средство.</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9" w:firstLine="567"/>
      </w:pPr>
      <w:r>
        <w:lastRenderedPageBreak/>
        <w:t>Выполнить</w:t>
      </w:r>
      <w:r>
        <w:rPr>
          <w:spacing w:val="1"/>
        </w:rPr>
        <w:t xml:space="preserve"> </w:t>
      </w:r>
      <w:r>
        <w:t>творческий</w:t>
      </w:r>
      <w:r>
        <w:rPr>
          <w:spacing w:val="1"/>
        </w:rPr>
        <w:t xml:space="preserve"> </w:t>
      </w:r>
      <w:r>
        <w:t>рисунок</w:t>
      </w:r>
      <w:r>
        <w:rPr>
          <w:spacing w:val="1"/>
        </w:rPr>
        <w:t xml:space="preserve"> </w:t>
      </w:r>
      <w:r>
        <w:t>—</w:t>
      </w:r>
      <w:r>
        <w:rPr>
          <w:spacing w:val="1"/>
        </w:rPr>
        <w:t xml:space="preserve"> </w:t>
      </w:r>
      <w:r>
        <w:t>создать</w:t>
      </w:r>
      <w:r>
        <w:rPr>
          <w:spacing w:val="1"/>
        </w:rPr>
        <w:t xml:space="preserve"> </w:t>
      </w:r>
      <w:r>
        <w:t>образ</w:t>
      </w:r>
      <w:r>
        <w:rPr>
          <w:spacing w:val="1"/>
        </w:rPr>
        <w:t xml:space="preserve"> </w:t>
      </w:r>
      <w:r>
        <w:t>своего</w:t>
      </w:r>
      <w:r>
        <w:rPr>
          <w:spacing w:val="1"/>
        </w:rPr>
        <w:t xml:space="preserve"> </w:t>
      </w:r>
      <w:r>
        <w:t>города</w:t>
      </w:r>
      <w:r>
        <w:rPr>
          <w:spacing w:val="1"/>
        </w:rPr>
        <w:t xml:space="preserve"> </w:t>
      </w:r>
      <w:r>
        <w:t>или</w:t>
      </w:r>
      <w:r>
        <w:rPr>
          <w:spacing w:val="1"/>
        </w:rPr>
        <w:t xml:space="preserve"> </w:t>
      </w:r>
      <w:r>
        <w:t>села</w:t>
      </w:r>
      <w:r>
        <w:rPr>
          <w:spacing w:val="1"/>
        </w:rPr>
        <w:t xml:space="preserve"> </w:t>
      </w:r>
      <w:r>
        <w:t>или</w:t>
      </w:r>
      <w:r>
        <w:rPr>
          <w:spacing w:val="1"/>
        </w:rPr>
        <w:t xml:space="preserve"> </w:t>
      </w:r>
      <w:r>
        <w:t>участвовать в коллективной работе по созданию образа своего города или села (в виде</w:t>
      </w:r>
      <w:r>
        <w:rPr>
          <w:spacing w:val="1"/>
        </w:rPr>
        <w:t xml:space="preserve"> </w:t>
      </w:r>
      <w:r>
        <w:t>коллажа).</w:t>
      </w:r>
    </w:p>
    <w:p w:rsidR="00F11B8F" w:rsidRDefault="00920C79">
      <w:pPr>
        <w:pStyle w:val="1"/>
        <w:spacing w:before="6"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90" w:firstLine="567"/>
      </w:pPr>
      <w:r>
        <w:t>Рассматривать и обсуждать содержание работы художника, ценностно и эстетически</w:t>
      </w:r>
      <w:r>
        <w:rPr>
          <w:spacing w:val="-57"/>
        </w:rPr>
        <w:t xml:space="preserve"> </w:t>
      </w:r>
      <w:r>
        <w:t>относиться к иллюстрациям известных отечественных художников детских книг, получая</w:t>
      </w:r>
      <w:r>
        <w:rPr>
          <w:spacing w:val="1"/>
        </w:rPr>
        <w:t xml:space="preserve"> </w:t>
      </w:r>
      <w:r>
        <w:t>различную</w:t>
      </w:r>
      <w:r>
        <w:rPr>
          <w:spacing w:val="1"/>
        </w:rPr>
        <w:t xml:space="preserve"> </w:t>
      </w:r>
      <w:r>
        <w:t>визуально-образную</w:t>
      </w:r>
      <w:r>
        <w:rPr>
          <w:spacing w:val="1"/>
        </w:rPr>
        <w:t xml:space="preserve"> </w:t>
      </w:r>
      <w:r>
        <w:t>информацию;</w:t>
      </w:r>
      <w:r>
        <w:rPr>
          <w:spacing w:val="1"/>
        </w:rPr>
        <w:t xml:space="preserve"> </w:t>
      </w:r>
      <w:r>
        <w:t>знать</w:t>
      </w:r>
      <w:r>
        <w:rPr>
          <w:spacing w:val="1"/>
        </w:rPr>
        <w:t xml:space="preserve"> </w:t>
      </w:r>
      <w:r>
        <w:t>имена</w:t>
      </w:r>
      <w:r>
        <w:rPr>
          <w:spacing w:val="1"/>
        </w:rPr>
        <w:t xml:space="preserve"> </w:t>
      </w:r>
      <w:r>
        <w:t>нескольких</w:t>
      </w:r>
      <w:r>
        <w:rPr>
          <w:spacing w:val="1"/>
        </w:rPr>
        <w:t xml:space="preserve"> </w:t>
      </w:r>
      <w:r>
        <w:t>художников</w:t>
      </w:r>
      <w:r>
        <w:rPr>
          <w:spacing w:val="-57"/>
        </w:rPr>
        <w:t xml:space="preserve"> </w:t>
      </w:r>
      <w:r>
        <w:t>детской</w:t>
      </w:r>
      <w:r>
        <w:rPr>
          <w:spacing w:val="-2"/>
        </w:rPr>
        <w:t xml:space="preserve"> </w:t>
      </w:r>
      <w:r>
        <w:t>книги.</w:t>
      </w:r>
    </w:p>
    <w:p w:rsidR="00F11B8F" w:rsidRDefault="00920C79">
      <w:pPr>
        <w:pStyle w:val="a3"/>
        <w:ind w:right="687" w:firstLine="567"/>
      </w:pPr>
      <w:r>
        <w:t>Рассматривать</w:t>
      </w:r>
      <w:r>
        <w:rPr>
          <w:spacing w:val="1"/>
        </w:rPr>
        <w:t xml:space="preserve"> </w:t>
      </w:r>
      <w:r>
        <w:t>и</w:t>
      </w:r>
      <w:r>
        <w:rPr>
          <w:spacing w:val="1"/>
        </w:rPr>
        <w:t xml:space="preserve"> </w:t>
      </w:r>
      <w:r>
        <w:t>анализировать</w:t>
      </w:r>
      <w:r>
        <w:rPr>
          <w:spacing w:val="1"/>
        </w:rPr>
        <w:t xml:space="preserve"> </w:t>
      </w:r>
      <w:r>
        <w:t>архитектурные</w:t>
      </w:r>
      <w:r>
        <w:rPr>
          <w:spacing w:val="1"/>
        </w:rPr>
        <w:t xml:space="preserve"> </w:t>
      </w:r>
      <w:r>
        <w:t>постройки</w:t>
      </w:r>
      <w:r>
        <w:rPr>
          <w:spacing w:val="1"/>
        </w:rPr>
        <w:t xml:space="preserve"> </w:t>
      </w:r>
      <w:r>
        <w:t>своего</w:t>
      </w:r>
      <w:r>
        <w:rPr>
          <w:spacing w:val="1"/>
        </w:rPr>
        <w:t xml:space="preserve"> </w:t>
      </w:r>
      <w:r>
        <w:t>города</w:t>
      </w:r>
      <w:r>
        <w:rPr>
          <w:spacing w:val="1"/>
        </w:rPr>
        <w:t xml:space="preserve"> </w:t>
      </w:r>
      <w:r>
        <w:t>(села),</w:t>
      </w:r>
      <w:r>
        <w:rPr>
          <w:spacing w:val="1"/>
        </w:rPr>
        <w:t xml:space="preserve"> </w:t>
      </w:r>
      <w:r>
        <w:t>характерные особенности улиц и площадей, выделять центральные по архитектуре здания</w:t>
      </w:r>
      <w:r>
        <w:rPr>
          <w:spacing w:val="1"/>
        </w:rPr>
        <w:t xml:space="preserve"> </w:t>
      </w:r>
      <w:r>
        <w:t>и обсуждать их архитектурные особенности; приобретать представления, аналитический и</w:t>
      </w:r>
      <w:r>
        <w:rPr>
          <w:spacing w:val="-57"/>
        </w:rPr>
        <w:t xml:space="preserve"> </w:t>
      </w:r>
      <w:r>
        <w:t>эмоциональный опыт восприятия наиболее известных памятников архитектуры Москвы и</w:t>
      </w:r>
      <w:r>
        <w:rPr>
          <w:spacing w:val="1"/>
        </w:rPr>
        <w:t xml:space="preserve"> </w:t>
      </w:r>
      <w:r>
        <w:t>Санкт-Петербурга</w:t>
      </w:r>
      <w:r>
        <w:rPr>
          <w:spacing w:val="1"/>
        </w:rPr>
        <w:t xml:space="preserve"> </w:t>
      </w:r>
      <w:r>
        <w:t>(для</w:t>
      </w:r>
      <w:r>
        <w:rPr>
          <w:spacing w:val="1"/>
        </w:rPr>
        <w:t xml:space="preserve"> </w:t>
      </w:r>
      <w:r>
        <w:t>жителей</w:t>
      </w:r>
      <w:r>
        <w:rPr>
          <w:spacing w:val="1"/>
        </w:rPr>
        <w:t xml:space="preserve"> </w:t>
      </w:r>
      <w:r>
        <w:t>регионов</w:t>
      </w:r>
      <w:r>
        <w:rPr>
          <w:spacing w:val="1"/>
        </w:rPr>
        <w:t xml:space="preserve"> </w:t>
      </w:r>
      <w:r>
        <w:t>на</w:t>
      </w:r>
      <w:r>
        <w:rPr>
          <w:spacing w:val="1"/>
        </w:rPr>
        <w:t xml:space="preserve"> </w:t>
      </w:r>
      <w:r>
        <w:t>основе</w:t>
      </w:r>
      <w:r>
        <w:rPr>
          <w:spacing w:val="1"/>
        </w:rPr>
        <w:t xml:space="preserve"> </w:t>
      </w:r>
      <w:r>
        <w:t>фотографий,</w:t>
      </w:r>
      <w:r>
        <w:rPr>
          <w:spacing w:val="1"/>
        </w:rPr>
        <w:t xml:space="preserve"> </w:t>
      </w:r>
      <w:r>
        <w:t>телепередач</w:t>
      </w:r>
      <w:r>
        <w:rPr>
          <w:spacing w:val="1"/>
        </w:rPr>
        <w:t xml:space="preserve"> </w:t>
      </w:r>
      <w:r>
        <w:t>и</w:t>
      </w:r>
      <w:r>
        <w:rPr>
          <w:spacing w:val="1"/>
        </w:rPr>
        <w:t xml:space="preserve"> </w:t>
      </w:r>
      <w:r>
        <w:t>виртуальных</w:t>
      </w:r>
      <w:r>
        <w:rPr>
          <w:spacing w:val="-2"/>
        </w:rPr>
        <w:t xml:space="preserve"> </w:t>
      </w:r>
      <w:r>
        <w:t>путешествий),</w:t>
      </w:r>
      <w:r>
        <w:rPr>
          <w:spacing w:val="-2"/>
        </w:rPr>
        <w:t xml:space="preserve"> </w:t>
      </w:r>
      <w:r>
        <w:t>уметь</w:t>
      </w:r>
      <w:r>
        <w:rPr>
          <w:spacing w:val="-1"/>
        </w:rPr>
        <w:t xml:space="preserve"> </w:t>
      </w:r>
      <w:r>
        <w:t>обсуждать</w:t>
      </w:r>
      <w:r>
        <w:rPr>
          <w:spacing w:val="-2"/>
        </w:rPr>
        <w:t xml:space="preserve"> </w:t>
      </w:r>
      <w:r>
        <w:t>увиденные памятники.</w:t>
      </w:r>
    </w:p>
    <w:p w:rsidR="00F11B8F" w:rsidRDefault="00920C79">
      <w:pPr>
        <w:pStyle w:val="a3"/>
        <w:ind w:right="685" w:firstLine="567"/>
      </w:pPr>
      <w:r>
        <w:t>Знать и уметь объяснять назначение основных видов пространственных искусств:</w:t>
      </w:r>
      <w:r>
        <w:rPr>
          <w:spacing w:val="1"/>
        </w:rPr>
        <w:t xml:space="preserve"> </w:t>
      </w:r>
      <w:r>
        <w:t>изобразительных</w:t>
      </w:r>
      <w:r>
        <w:rPr>
          <w:spacing w:val="1"/>
        </w:rPr>
        <w:t xml:space="preserve"> </w:t>
      </w:r>
      <w:r>
        <w:t>видов</w:t>
      </w:r>
      <w:r>
        <w:rPr>
          <w:spacing w:val="1"/>
        </w:rPr>
        <w:t xml:space="preserve"> </w:t>
      </w:r>
      <w:r>
        <w:t>искусства</w:t>
      </w:r>
      <w:r>
        <w:rPr>
          <w:spacing w:val="1"/>
        </w:rPr>
        <w:t xml:space="preserve"> </w:t>
      </w:r>
      <w:r>
        <w:t>—</w:t>
      </w:r>
      <w:r>
        <w:rPr>
          <w:spacing w:val="1"/>
        </w:rPr>
        <w:t xml:space="preserve"> </w:t>
      </w:r>
      <w:r>
        <w:t>живописи,</w:t>
      </w:r>
      <w:r>
        <w:rPr>
          <w:spacing w:val="1"/>
        </w:rPr>
        <w:t xml:space="preserve"> </w:t>
      </w:r>
      <w:r>
        <w:t>графики,</w:t>
      </w:r>
      <w:r>
        <w:rPr>
          <w:spacing w:val="1"/>
        </w:rPr>
        <w:t xml:space="preserve"> </w:t>
      </w:r>
      <w:r>
        <w:t>скульптуры;</w:t>
      </w:r>
      <w:r>
        <w:rPr>
          <w:spacing w:val="1"/>
        </w:rPr>
        <w:t xml:space="preserve"> </w:t>
      </w:r>
      <w:r>
        <w:t>архитектуры,</w:t>
      </w:r>
      <w:r>
        <w:rPr>
          <w:spacing w:val="1"/>
        </w:rPr>
        <w:t xml:space="preserve"> </w:t>
      </w:r>
      <w:r>
        <w:t>дизайна, декоративно-прикладных видов искусства, а также деятельности художника в</w:t>
      </w:r>
      <w:r>
        <w:rPr>
          <w:spacing w:val="1"/>
        </w:rPr>
        <w:t xml:space="preserve"> </w:t>
      </w:r>
      <w:r>
        <w:t>кино,</w:t>
      </w:r>
      <w:r>
        <w:rPr>
          <w:spacing w:val="-2"/>
        </w:rPr>
        <w:t xml:space="preserve"> </w:t>
      </w:r>
      <w:r>
        <w:t>в</w:t>
      </w:r>
      <w:r>
        <w:rPr>
          <w:spacing w:val="-1"/>
        </w:rPr>
        <w:t xml:space="preserve"> </w:t>
      </w:r>
      <w:r>
        <w:t>театре, на празднике.</w:t>
      </w:r>
    </w:p>
    <w:p w:rsidR="00F11B8F" w:rsidRDefault="00920C79">
      <w:pPr>
        <w:pStyle w:val="a3"/>
        <w:ind w:right="689" w:firstLine="567"/>
      </w:pPr>
      <w:r>
        <w:t>Знать</w:t>
      </w:r>
      <w:r>
        <w:rPr>
          <w:spacing w:val="1"/>
        </w:rPr>
        <w:t xml:space="preserve"> </w:t>
      </w:r>
      <w:r>
        <w:t>и</w:t>
      </w:r>
      <w:r>
        <w:rPr>
          <w:spacing w:val="1"/>
        </w:rPr>
        <w:t xml:space="preserve"> </w:t>
      </w:r>
      <w:r>
        <w:t>уметь</w:t>
      </w:r>
      <w:r>
        <w:rPr>
          <w:spacing w:val="1"/>
        </w:rPr>
        <w:t xml:space="preserve"> </w:t>
      </w:r>
      <w:r>
        <w:t>называть</w:t>
      </w:r>
      <w:r>
        <w:rPr>
          <w:spacing w:val="1"/>
        </w:rPr>
        <w:t xml:space="preserve"> </w:t>
      </w:r>
      <w:r>
        <w:t>основные</w:t>
      </w:r>
      <w:r>
        <w:rPr>
          <w:spacing w:val="1"/>
        </w:rPr>
        <w:t xml:space="preserve"> </w:t>
      </w:r>
      <w:r>
        <w:t>жанры</w:t>
      </w:r>
      <w:r>
        <w:rPr>
          <w:spacing w:val="1"/>
        </w:rPr>
        <w:t xml:space="preserve"> </w:t>
      </w:r>
      <w:r>
        <w:t>живописи,</w:t>
      </w:r>
      <w:r>
        <w:rPr>
          <w:spacing w:val="1"/>
        </w:rPr>
        <w:t xml:space="preserve"> </w:t>
      </w:r>
      <w:r>
        <w:t>графики</w:t>
      </w:r>
      <w:r>
        <w:rPr>
          <w:spacing w:val="1"/>
        </w:rPr>
        <w:t xml:space="preserve"> </w:t>
      </w:r>
      <w:r>
        <w:t>и</w:t>
      </w:r>
      <w:r>
        <w:rPr>
          <w:spacing w:val="1"/>
        </w:rPr>
        <w:t xml:space="preserve"> </w:t>
      </w:r>
      <w:r>
        <w:t>скульптуры,</w:t>
      </w:r>
      <w:r>
        <w:rPr>
          <w:spacing w:val="1"/>
        </w:rPr>
        <w:t xml:space="preserve"> </w:t>
      </w:r>
      <w:r>
        <w:t>определяемые</w:t>
      </w:r>
      <w:r>
        <w:rPr>
          <w:spacing w:val="-1"/>
        </w:rPr>
        <w:t xml:space="preserve"> </w:t>
      </w:r>
      <w:r>
        <w:t>предметом изображения.</w:t>
      </w:r>
    </w:p>
    <w:p w:rsidR="00F11B8F" w:rsidRDefault="00920C79">
      <w:pPr>
        <w:pStyle w:val="a3"/>
        <w:ind w:right="686" w:firstLine="567"/>
      </w:pPr>
      <w:r>
        <w:t>Знать имена крупнейших отечественных художников-пейзажистов: И. И. Шишкина,</w:t>
      </w:r>
      <w:r>
        <w:rPr>
          <w:spacing w:val="1"/>
        </w:rPr>
        <w:t xml:space="preserve"> </w:t>
      </w:r>
      <w:r>
        <w:t>И. И. Левитана, А. К. Саврасова, В. Д. Поленова, А. И. Куинджи, И. К. Айвазовского и</w:t>
      </w:r>
      <w:r>
        <w:rPr>
          <w:spacing w:val="1"/>
        </w:rPr>
        <w:t xml:space="preserve"> </w:t>
      </w:r>
      <w:r>
        <w:t>других</w:t>
      </w:r>
      <w:r>
        <w:rPr>
          <w:spacing w:val="-1"/>
        </w:rPr>
        <w:t xml:space="preserve"> </w:t>
      </w:r>
      <w:r>
        <w:t>(по</w:t>
      </w:r>
      <w:r>
        <w:rPr>
          <w:spacing w:val="-1"/>
        </w:rPr>
        <w:t xml:space="preserve"> </w:t>
      </w:r>
      <w:r>
        <w:t>выбору</w:t>
      </w:r>
      <w:r>
        <w:rPr>
          <w:spacing w:val="-1"/>
        </w:rPr>
        <w:t xml:space="preserve"> </w:t>
      </w:r>
      <w:r>
        <w:t>учителя), приобретать</w:t>
      </w:r>
      <w:r>
        <w:rPr>
          <w:spacing w:val="-2"/>
        </w:rPr>
        <w:t xml:space="preserve"> </w:t>
      </w:r>
      <w:r>
        <w:t>представления</w:t>
      </w:r>
      <w:r>
        <w:rPr>
          <w:spacing w:val="1"/>
        </w:rPr>
        <w:t xml:space="preserve"> </w:t>
      </w:r>
      <w:r>
        <w:t>об</w:t>
      </w:r>
      <w:r>
        <w:rPr>
          <w:spacing w:val="-1"/>
        </w:rPr>
        <w:t xml:space="preserve"> </w:t>
      </w:r>
      <w:r>
        <w:t>их</w:t>
      </w:r>
      <w:r>
        <w:rPr>
          <w:spacing w:val="-2"/>
        </w:rPr>
        <w:t xml:space="preserve"> </w:t>
      </w:r>
      <w:r>
        <w:t>произведениях.</w:t>
      </w:r>
    </w:p>
    <w:p w:rsidR="00F11B8F" w:rsidRDefault="00920C79">
      <w:pPr>
        <w:pStyle w:val="a3"/>
        <w:ind w:right="689" w:firstLine="567"/>
      </w:pPr>
      <w:r>
        <w:t>Осуществлять виртуальные интерактивные путешествия в художественные музеи,</w:t>
      </w:r>
      <w:r>
        <w:rPr>
          <w:spacing w:val="1"/>
        </w:rPr>
        <w:t xml:space="preserve"> </w:t>
      </w:r>
      <w:r>
        <w:t>участвовать</w:t>
      </w:r>
      <w:r>
        <w:rPr>
          <w:spacing w:val="1"/>
        </w:rPr>
        <w:t xml:space="preserve"> </w:t>
      </w:r>
      <w:r>
        <w:t>в</w:t>
      </w:r>
      <w:r>
        <w:rPr>
          <w:spacing w:val="1"/>
        </w:rPr>
        <w:t xml:space="preserve"> </w:t>
      </w:r>
      <w:r>
        <w:t>исследовательских</w:t>
      </w:r>
      <w:r>
        <w:rPr>
          <w:spacing w:val="1"/>
        </w:rPr>
        <w:t xml:space="preserve"> </w:t>
      </w:r>
      <w:r>
        <w:t>квестах,</w:t>
      </w:r>
      <w:r>
        <w:rPr>
          <w:spacing w:val="1"/>
        </w:rPr>
        <w:t xml:space="preserve"> </w:t>
      </w:r>
      <w:r>
        <w:t>в</w:t>
      </w:r>
      <w:r>
        <w:rPr>
          <w:spacing w:val="1"/>
        </w:rPr>
        <w:t xml:space="preserve"> </w:t>
      </w:r>
      <w:r>
        <w:t>обсуждении</w:t>
      </w:r>
      <w:r>
        <w:rPr>
          <w:spacing w:val="1"/>
        </w:rPr>
        <w:t xml:space="preserve"> </w:t>
      </w:r>
      <w:r>
        <w:t>впечатлений</w:t>
      </w:r>
      <w:r>
        <w:rPr>
          <w:spacing w:val="1"/>
        </w:rPr>
        <w:t xml:space="preserve"> </w:t>
      </w:r>
      <w:r>
        <w:t>от</w:t>
      </w:r>
      <w:r>
        <w:rPr>
          <w:spacing w:val="1"/>
        </w:rPr>
        <w:t xml:space="preserve"> </w:t>
      </w:r>
      <w:r>
        <w:t>виртуальных</w:t>
      </w:r>
      <w:r>
        <w:rPr>
          <w:spacing w:val="1"/>
        </w:rPr>
        <w:t xml:space="preserve"> </w:t>
      </w:r>
      <w:r>
        <w:t>путешествий.</w:t>
      </w:r>
    </w:p>
    <w:p w:rsidR="00F11B8F" w:rsidRDefault="00920C79">
      <w:pPr>
        <w:pStyle w:val="a3"/>
        <w:ind w:right="689" w:firstLine="567"/>
      </w:pPr>
      <w:r>
        <w:t>Знать имена крупнейших отечественных портретистов: В. И. Сурикова, И. Е. Репина,</w:t>
      </w:r>
      <w:r>
        <w:rPr>
          <w:spacing w:val="-57"/>
        </w:rPr>
        <w:t xml:space="preserve"> </w:t>
      </w:r>
      <w:r>
        <w:t>В.</w:t>
      </w:r>
      <w:r>
        <w:rPr>
          <w:spacing w:val="1"/>
        </w:rPr>
        <w:t xml:space="preserve"> </w:t>
      </w:r>
      <w:r>
        <w:t>А.</w:t>
      </w:r>
      <w:r>
        <w:rPr>
          <w:spacing w:val="1"/>
        </w:rPr>
        <w:t xml:space="preserve"> </w:t>
      </w:r>
      <w:r>
        <w:t>Серова</w:t>
      </w:r>
      <w:r>
        <w:rPr>
          <w:spacing w:val="1"/>
        </w:rPr>
        <w:t xml:space="preserve"> </w:t>
      </w:r>
      <w:r>
        <w:t>и</w:t>
      </w:r>
      <w:r>
        <w:rPr>
          <w:spacing w:val="1"/>
        </w:rPr>
        <w:t xml:space="preserve"> </w:t>
      </w:r>
      <w:r>
        <w:t>других</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приобретать</w:t>
      </w:r>
      <w:r>
        <w:rPr>
          <w:spacing w:val="1"/>
        </w:rPr>
        <w:t xml:space="preserve"> </w:t>
      </w:r>
      <w:r>
        <w:t>представления</w:t>
      </w:r>
      <w:r>
        <w:rPr>
          <w:spacing w:val="1"/>
        </w:rPr>
        <w:t xml:space="preserve"> </w:t>
      </w:r>
      <w:r>
        <w:t>об</w:t>
      </w:r>
      <w:r>
        <w:rPr>
          <w:spacing w:val="1"/>
        </w:rPr>
        <w:t xml:space="preserve"> </w:t>
      </w:r>
      <w:r>
        <w:t>их</w:t>
      </w:r>
      <w:r>
        <w:rPr>
          <w:spacing w:val="1"/>
        </w:rPr>
        <w:t xml:space="preserve"> </w:t>
      </w:r>
      <w:r>
        <w:t>произведениях.</w:t>
      </w:r>
    </w:p>
    <w:p w:rsidR="00F11B8F" w:rsidRDefault="00920C79">
      <w:pPr>
        <w:pStyle w:val="a3"/>
        <w:ind w:right="685" w:firstLine="567"/>
      </w:pPr>
      <w:r>
        <w:t>Понимать</w:t>
      </w:r>
      <w:r>
        <w:rPr>
          <w:spacing w:val="-13"/>
        </w:rPr>
        <w:t xml:space="preserve"> </w:t>
      </w:r>
      <w:r>
        <w:t>значение</w:t>
      </w:r>
      <w:r>
        <w:rPr>
          <w:spacing w:val="-12"/>
        </w:rPr>
        <w:t xml:space="preserve"> </w:t>
      </w:r>
      <w:r>
        <w:t>музеев</w:t>
      </w:r>
      <w:r>
        <w:rPr>
          <w:spacing w:val="-13"/>
        </w:rPr>
        <w:t xml:space="preserve"> </w:t>
      </w:r>
      <w:r>
        <w:t>и</w:t>
      </w:r>
      <w:r>
        <w:rPr>
          <w:spacing w:val="-14"/>
        </w:rPr>
        <w:t xml:space="preserve"> </w:t>
      </w:r>
      <w:r>
        <w:t>называть,</w:t>
      </w:r>
      <w:r>
        <w:rPr>
          <w:spacing w:val="-10"/>
        </w:rPr>
        <w:t xml:space="preserve"> </w:t>
      </w:r>
      <w:r>
        <w:t>указывать,</w:t>
      </w:r>
      <w:r>
        <w:rPr>
          <w:spacing w:val="-11"/>
        </w:rPr>
        <w:t xml:space="preserve"> </w:t>
      </w:r>
      <w:r>
        <w:t>где</w:t>
      </w:r>
      <w:r>
        <w:rPr>
          <w:spacing w:val="-13"/>
        </w:rPr>
        <w:t xml:space="preserve"> </w:t>
      </w:r>
      <w:r>
        <w:t>находятся</w:t>
      </w:r>
      <w:r>
        <w:rPr>
          <w:spacing w:val="-14"/>
        </w:rPr>
        <w:t xml:space="preserve"> </w:t>
      </w:r>
      <w:r>
        <w:t>и</w:t>
      </w:r>
      <w:r>
        <w:rPr>
          <w:spacing w:val="-12"/>
        </w:rPr>
        <w:t xml:space="preserve"> </w:t>
      </w:r>
      <w:r>
        <w:t>чему</w:t>
      </w:r>
      <w:r>
        <w:rPr>
          <w:spacing w:val="-13"/>
        </w:rPr>
        <w:t xml:space="preserve"> </w:t>
      </w:r>
      <w:r>
        <w:t>посвящены</w:t>
      </w:r>
      <w:r>
        <w:rPr>
          <w:spacing w:val="-13"/>
        </w:rPr>
        <w:t xml:space="preserve"> </w:t>
      </w:r>
      <w:r>
        <w:t>их</w:t>
      </w:r>
      <w:r>
        <w:rPr>
          <w:spacing w:val="-58"/>
        </w:rPr>
        <w:t xml:space="preserve"> </w:t>
      </w:r>
      <w:r>
        <w:t>коллекции:</w:t>
      </w:r>
      <w:r>
        <w:rPr>
          <w:spacing w:val="1"/>
        </w:rPr>
        <w:t xml:space="preserve"> </w:t>
      </w:r>
      <w:r>
        <w:t>Государственная</w:t>
      </w:r>
      <w:r>
        <w:rPr>
          <w:spacing w:val="1"/>
        </w:rPr>
        <w:t xml:space="preserve"> </w:t>
      </w:r>
      <w:r>
        <w:t>Третьяковская</w:t>
      </w:r>
      <w:r>
        <w:rPr>
          <w:spacing w:val="1"/>
        </w:rPr>
        <w:t xml:space="preserve"> </w:t>
      </w:r>
      <w:r>
        <w:t>галерея,</w:t>
      </w:r>
      <w:r>
        <w:rPr>
          <w:spacing w:val="1"/>
        </w:rPr>
        <w:t xml:space="preserve"> </w:t>
      </w:r>
      <w:r>
        <w:t>Государственный</w:t>
      </w:r>
      <w:r>
        <w:rPr>
          <w:spacing w:val="1"/>
        </w:rPr>
        <w:t xml:space="preserve"> </w:t>
      </w:r>
      <w:r>
        <w:t>Эрмитаж,</w:t>
      </w:r>
      <w:r>
        <w:rPr>
          <w:spacing w:val="1"/>
        </w:rPr>
        <w:t xml:space="preserve"> </w:t>
      </w:r>
      <w:r>
        <w:rPr>
          <w:spacing w:val="-1"/>
        </w:rPr>
        <w:t>Государственный</w:t>
      </w:r>
      <w:r>
        <w:rPr>
          <w:spacing w:val="-15"/>
        </w:rPr>
        <w:t xml:space="preserve"> </w:t>
      </w:r>
      <w:r>
        <w:rPr>
          <w:spacing w:val="-1"/>
        </w:rPr>
        <w:t>Русский</w:t>
      </w:r>
      <w:r>
        <w:rPr>
          <w:spacing w:val="-14"/>
        </w:rPr>
        <w:t xml:space="preserve"> </w:t>
      </w:r>
      <w:r>
        <w:rPr>
          <w:spacing w:val="-1"/>
        </w:rPr>
        <w:t>музей,</w:t>
      </w:r>
      <w:r>
        <w:rPr>
          <w:spacing w:val="-15"/>
        </w:rPr>
        <w:t xml:space="preserve"> </w:t>
      </w:r>
      <w:r>
        <w:rPr>
          <w:spacing w:val="-1"/>
        </w:rPr>
        <w:t>Государственный</w:t>
      </w:r>
      <w:r>
        <w:rPr>
          <w:spacing w:val="-14"/>
        </w:rPr>
        <w:t xml:space="preserve"> </w:t>
      </w:r>
      <w:r>
        <w:t>музей</w:t>
      </w:r>
      <w:r>
        <w:rPr>
          <w:spacing w:val="-14"/>
        </w:rPr>
        <w:t xml:space="preserve"> </w:t>
      </w:r>
      <w:r>
        <w:t>изобразительных</w:t>
      </w:r>
      <w:r>
        <w:rPr>
          <w:spacing w:val="-14"/>
        </w:rPr>
        <w:t xml:space="preserve"> </w:t>
      </w:r>
      <w:r>
        <w:t>искусств</w:t>
      </w:r>
      <w:r>
        <w:rPr>
          <w:spacing w:val="-13"/>
        </w:rPr>
        <w:t xml:space="preserve"> </w:t>
      </w:r>
      <w:r>
        <w:t>имени</w:t>
      </w:r>
      <w:r>
        <w:rPr>
          <w:spacing w:val="-58"/>
        </w:rPr>
        <w:t xml:space="preserve"> </w:t>
      </w:r>
      <w:r>
        <w:t>А.</w:t>
      </w:r>
      <w:r>
        <w:rPr>
          <w:spacing w:val="-2"/>
        </w:rPr>
        <w:t xml:space="preserve"> </w:t>
      </w:r>
      <w:r>
        <w:t>С. Пушкина.</w:t>
      </w:r>
    </w:p>
    <w:p w:rsidR="00F11B8F" w:rsidRDefault="00920C79">
      <w:pPr>
        <w:pStyle w:val="a3"/>
        <w:ind w:right="686" w:firstLine="567"/>
      </w:pPr>
      <w:r>
        <w:t>Знать,</w:t>
      </w:r>
      <w:r>
        <w:rPr>
          <w:spacing w:val="1"/>
        </w:rPr>
        <w:t xml:space="preserve"> </w:t>
      </w:r>
      <w:r>
        <w:t>что</w:t>
      </w:r>
      <w:r>
        <w:rPr>
          <w:spacing w:val="1"/>
        </w:rPr>
        <w:t xml:space="preserve"> </w:t>
      </w:r>
      <w:r>
        <w:t>в</w:t>
      </w:r>
      <w:r>
        <w:rPr>
          <w:spacing w:val="1"/>
        </w:rPr>
        <w:t xml:space="preserve"> </w:t>
      </w:r>
      <w:r>
        <w:t>России</w:t>
      </w:r>
      <w:r>
        <w:rPr>
          <w:spacing w:val="1"/>
        </w:rPr>
        <w:t xml:space="preserve"> </w:t>
      </w:r>
      <w:r>
        <w:t>много</w:t>
      </w:r>
      <w:r>
        <w:rPr>
          <w:spacing w:val="1"/>
        </w:rPr>
        <w:t xml:space="preserve"> </w:t>
      </w:r>
      <w:r>
        <w:t>замечательных</w:t>
      </w:r>
      <w:r>
        <w:rPr>
          <w:spacing w:val="1"/>
        </w:rPr>
        <w:t xml:space="preserve"> </w:t>
      </w:r>
      <w:r>
        <w:t>художественных</w:t>
      </w:r>
      <w:r>
        <w:rPr>
          <w:spacing w:val="1"/>
        </w:rPr>
        <w:t xml:space="preserve"> </w:t>
      </w:r>
      <w:r>
        <w:t>музеев,</w:t>
      </w:r>
      <w:r>
        <w:rPr>
          <w:spacing w:val="1"/>
        </w:rPr>
        <w:t xml:space="preserve"> </w:t>
      </w:r>
      <w:r>
        <w:t>иметь</w:t>
      </w:r>
      <w:r>
        <w:rPr>
          <w:spacing w:val="1"/>
        </w:rPr>
        <w:t xml:space="preserve"> </w:t>
      </w:r>
      <w:r>
        <w:t>представление</w:t>
      </w:r>
      <w:r>
        <w:rPr>
          <w:spacing w:val="-2"/>
        </w:rPr>
        <w:t xml:space="preserve"> </w:t>
      </w:r>
      <w:r>
        <w:t>о коллекциях своих региональных музеев.</w:t>
      </w:r>
    </w:p>
    <w:p w:rsidR="00F11B8F" w:rsidRDefault="00920C79">
      <w:pPr>
        <w:pStyle w:val="1"/>
        <w:spacing w:before="4" w:line="273" w:lineRule="exact"/>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89" w:firstLine="567"/>
      </w:pPr>
      <w:r>
        <w:t>Осваивать приёмы работы в графическом редакторе с линиями, геометрическими</w:t>
      </w:r>
      <w:r>
        <w:rPr>
          <w:spacing w:val="1"/>
        </w:rPr>
        <w:t xml:space="preserve"> </w:t>
      </w:r>
      <w:r>
        <w:t>фигурами,</w:t>
      </w:r>
      <w:r>
        <w:rPr>
          <w:spacing w:val="-1"/>
        </w:rPr>
        <w:t xml:space="preserve"> </w:t>
      </w:r>
      <w:r>
        <w:t>инструментами традиционного рисования.</w:t>
      </w:r>
    </w:p>
    <w:p w:rsidR="00F11B8F" w:rsidRDefault="00920C79">
      <w:pPr>
        <w:pStyle w:val="a3"/>
        <w:ind w:right="687" w:firstLine="567"/>
      </w:pPr>
      <w:r>
        <w:t>Применять получаемые навыки для усвоения определённых учебных тем, например:</w:t>
      </w:r>
      <w:r>
        <w:rPr>
          <w:spacing w:val="1"/>
        </w:rPr>
        <w:t xml:space="preserve"> </w:t>
      </w:r>
      <w:r>
        <w:t>исследования</w:t>
      </w:r>
      <w:r>
        <w:rPr>
          <w:spacing w:val="1"/>
        </w:rPr>
        <w:t xml:space="preserve"> </w:t>
      </w:r>
      <w:r>
        <w:t>свойств</w:t>
      </w:r>
      <w:r>
        <w:rPr>
          <w:spacing w:val="1"/>
        </w:rPr>
        <w:t xml:space="preserve"> </w:t>
      </w:r>
      <w:r>
        <w:t>ритма</w:t>
      </w:r>
      <w:r>
        <w:rPr>
          <w:spacing w:val="1"/>
        </w:rPr>
        <w:t xml:space="preserve"> </w:t>
      </w:r>
      <w:r>
        <w:t>и</w:t>
      </w:r>
      <w:r>
        <w:rPr>
          <w:spacing w:val="1"/>
        </w:rPr>
        <w:t xml:space="preserve"> </w:t>
      </w:r>
      <w:r>
        <w:t>построения</w:t>
      </w:r>
      <w:r>
        <w:rPr>
          <w:spacing w:val="1"/>
        </w:rPr>
        <w:t xml:space="preserve"> </w:t>
      </w:r>
      <w:r>
        <w:t>ритмических</w:t>
      </w:r>
      <w:r>
        <w:rPr>
          <w:spacing w:val="1"/>
        </w:rPr>
        <w:t xml:space="preserve"> </w:t>
      </w:r>
      <w:r>
        <w:t>композиций,</w:t>
      </w:r>
      <w:r>
        <w:rPr>
          <w:spacing w:val="1"/>
        </w:rPr>
        <w:t xml:space="preserve"> </w:t>
      </w:r>
      <w:r>
        <w:t>составления</w:t>
      </w:r>
      <w:r>
        <w:rPr>
          <w:spacing w:val="1"/>
        </w:rPr>
        <w:t xml:space="preserve"> </w:t>
      </w:r>
      <w:r>
        <w:t>орнаментов путём различных повторений рисунка узора, простого повторения (раппорт),</w:t>
      </w:r>
      <w:r>
        <w:rPr>
          <w:spacing w:val="1"/>
        </w:rPr>
        <w:t xml:space="preserve"> </w:t>
      </w:r>
      <w:r>
        <w:t>экспериментируя</w:t>
      </w:r>
      <w:r>
        <w:rPr>
          <w:spacing w:val="-2"/>
        </w:rPr>
        <w:t xml:space="preserve"> </w:t>
      </w:r>
      <w:r>
        <w:t>на свойствах</w:t>
      </w:r>
      <w:r>
        <w:rPr>
          <w:spacing w:val="-2"/>
        </w:rPr>
        <w:t xml:space="preserve"> </w:t>
      </w:r>
      <w:r>
        <w:t>симметрии;</w:t>
      </w:r>
      <w:r>
        <w:rPr>
          <w:spacing w:val="1"/>
        </w:rPr>
        <w:t xml:space="preserve"> </w:t>
      </w:r>
      <w:r>
        <w:t>создание</w:t>
      </w:r>
      <w:r>
        <w:rPr>
          <w:spacing w:val="-1"/>
        </w:rPr>
        <w:t xml:space="preserve"> </w:t>
      </w:r>
      <w:r>
        <w:t>паттернов.</w:t>
      </w:r>
    </w:p>
    <w:p w:rsidR="00F11B8F" w:rsidRDefault="00920C79">
      <w:pPr>
        <w:pStyle w:val="a3"/>
        <w:ind w:right="688" w:firstLine="567"/>
      </w:pPr>
      <w:r>
        <w:t>Осваивать с помощью создания схемы лица человека его конструкцию и пропорции;</w:t>
      </w:r>
      <w:r>
        <w:rPr>
          <w:spacing w:val="1"/>
        </w:rPr>
        <w:t xml:space="preserve"> </w:t>
      </w:r>
      <w:r>
        <w:t>осваивать</w:t>
      </w:r>
      <w:r>
        <w:rPr>
          <w:spacing w:val="-3"/>
        </w:rPr>
        <w:t xml:space="preserve"> </w:t>
      </w:r>
      <w:r>
        <w:t>с</w:t>
      </w:r>
      <w:r>
        <w:rPr>
          <w:spacing w:val="-2"/>
        </w:rPr>
        <w:t xml:space="preserve"> </w:t>
      </w:r>
      <w:r>
        <w:t>помощью</w:t>
      </w:r>
      <w:r>
        <w:rPr>
          <w:spacing w:val="-2"/>
        </w:rPr>
        <w:t xml:space="preserve"> </w:t>
      </w:r>
      <w:r>
        <w:t>графического</w:t>
      </w:r>
      <w:r>
        <w:rPr>
          <w:spacing w:val="-2"/>
        </w:rPr>
        <w:t xml:space="preserve"> </w:t>
      </w:r>
      <w:r>
        <w:t>редактора</w:t>
      </w:r>
      <w:r>
        <w:rPr>
          <w:spacing w:val="-1"/>
        </w:rPr>
        <w:t xml:space="preserve"> </w:t>
      </w:r>
      <w:r>
        <w:t>схематическое</w:t>
      </w:r>
      <w:r>
        <w:rPr>
          <w:spacing w:val="-3"/>
        </w:rPr>
        <w:t xml:space="preserve"> </w:t>
      </w:r>
      <w:r>
        <w:t>изменение</w:t>
      </w:r>
      <w:r>
        <w:rPr>
          <w:spacing w:val="-2"/>
        </w:rPr>
        <w:t xml:space="preserve"> </w:t>
      </w:r>
      <w:r>
        <w:t>мимики</w:t>
      </w:r>
      <w:r>
        <w:rPr>
          <w:spacing w:val="-3"/>
        </w:rPr>
        <w:t xml:space="preserve"> </w:t>
      </w:r>
      <w:r>
        <w:t>лица.</w:t>
      </w:r>
    </w:p>
    <w:p w:rsidR="00F11B8F" w:rsidRDefault="00920C79">
      <w:pPr>
        <w:pStyle w:val="a3"/>
        <w:ind w:right="690" w:firstLine="567"/>
      </w:pPr>
      <w:r>
        <w:t>Осваивать</w:t>
      </w:r>
      <w:r>
        <w:rPr>
          <w:spacing w:val="1"/>
        </w:rPr>
        <w:t xml:space="preserve"> </w:t>
      </w:r>
      <w:r>
        <w:t>приёмы</w:t>
      </w:r>
      <w:r>
        <w:rPr>
          <w:spacing w:val="1"/>
        </w:rPr>
        <w:t xml:space="preserve"> </w:t>
      </w:r>
      <w:r>
        <w:t>соединения</w:t>
      </w:r>
      <w:r>
        <w:rPr>
          <w:spacing w:val="1"/>
        </w:rPr>
        <w:t xml:space="preserve"> </w:t>
      </w:r>
      <w:r>
        <w:t>шрифта</w:t>
      </w:r>
      <w:r>
        <w:rPr>
          <w:spacing w:val="1"/>
        </w:rPr>
        <w:t xml:space="preserve"> </w:t>
      </w:r>
      <w:r>
        <w:t>и</w:t>
      </w:r>
      <w:r>
        <w:rPr>
          <w:spacing w:val="1"/>
        </w:rPr>
        <w:t xml:space="preserve"> </w:t>
      </w:r>
      <w:r>
        <w:t>векторного</w:t>
      </w:r>
      <w:r>
        <w:rPr>
          <w:spacing w:val="1"/>
        </w:rPr>
        <w:t xml:space="preserve"> </w:t>
      </w:r>
      <w:r>
        <w:t>изображения</w:t>
      </w:r>
      <w:r>
        <w:rPr>
          <w:spacing w:val="1"/>
        </w:rPr>
        <w:t xml:space="preserve"> </w:t>
      </w:r>
      <w:r>
        <w:t>при</w:t>
      </w:r>
      <w:r>
        <w:rPr>
          <w:spacing w:val="1"/>
        </w:rPr>
        <w:t xml:space="preserve"> </w:t>
      </w:r>
      <w:r>
        <w:t>создании</w:t>
      </w:r>
      <w:r>
        <w:rPr>
          <w:spacing w:val="1"/>
        </w:rPr>
        <w:t xml:space="preserve"> </w:t>
      </w:r>
      <w:r>
        <w:t>поздравительных</w:t>
      </w:r>
      <w:r>
        <w:rPr>
          <w:spacing w:val="-1"/>
        </w:rPr>
        <w:t xml:space="preserve"> </w:t>
      </w:r>
      <w:r>
        <w:t>открыток, афиши</w:t>
      </w:r>
      <w:r>
        <w:rPr>
          <w:spacing w:val="-1"/>
        </w:rPr>
        <w:t xml:space="preserve"> </w:t>
      </w:r>
      <w:r>
        <w:t>и</w:t>
      </w:r>
      <w:r>
        <w:rPr>
          <w:spacing w:val="-1"/>
        </w:rPr>
        <w:t xml:space="preserve"> </w:t>
      </w:r>
      <w:r>
        <w:t>др.</w:t>
      </w:r>
    </w:p>
    <w:p w:rsidR="00F11B8F" w:rsidRDefault="00920C79">
      <w:pPr>
        <w:pStyle w:val="a3"/>
        <w:ind w:right="689" w:firstLine="567"/>
      </w:pPr>
      <w:r>
        <w:t>Осваивать</w:t>
      </w:r>
      <w:r>
        <w:rPr>
          <w:spacing w:val="-8"/>
        </w:rPr>
        <w:t xml:space="preserve"> </w:t>
      </w:r>
      <w:r>
        <w:t>приёмы</w:t>
      </w:r>
      <w:r>
        <w:rPr>
          <w:spacing w:val="-6"/>
        </w:rPr>
        <w:t xml:space="preserve"> </w:t>
      </w:r>
      <w:r>
        <w:t>редактирования</w:t>
      </w:r>
      <w:r>
        <w:rPr>
          <w:spacing w:val="-7"/>
        </w:rPr>
        <w:t xml:space="preserve"> </w:t>
      </w:r>
      <w:r>
        <w:t>цифровых</w:t>
      </w:r>
      <w:r>
        <w:rPr>
          <w:spacing w:val="-8"/>
        </w:rPr>
        <w:t xml:space="preserve"> </w:t>
      </w:r>
      <w:r>
        <w:t>фотографий</w:t>
      </w:r>
      <w:r>
        <w:rPr>
          <w:spacing w:val="-9"/>
        </w:rPr>
        <w:t xml:space="preserve"> </w:t>
      </w:r>
      <w:r>
        <w:t>с</w:t>
      </w:r>
      <w:r>
        <w:rPr>
          <w:spacing w:val="-7"/>
        </w:rPr>
        <w:t xml:space="preserve"> </w:t>
      </w:r>
      <w:r>
        <w:t>помощью</w:t>
      </w:r>
      <w:r>
        <w:rPr>
          <w:spacing w:val="-8"/>
        </w:rPr>
        <w:t xml:space="preserve"> </w:t>
      </w:r>
      <w:r>
        <w:t>компьютерной</w:t>
      </w:r>
      <w:r>
        <w:rPr>
          <w:spacing w:val="-58"/>
        </w:rPr>
        <w:t xml:space="preserve"> </w:t>
      </w:r>
      <w:r>
        <w:t>программы Picture Manager (или другой): изменение яркости, контраста и насыщенности</w:t>
      </w:r>
      <w:r>
        <w:rPr>
          <w:spacing w:val="1"/>
        </w:rPr>
        <w:t xml:space="preserve"> </w:t>
      </w:r>
      <w:r>
        <w:t>цвета;</w:t>
      </w:r>
      <w:r>
        <w:rPr>
          <w:spacing w:val="-3"/>
        </w:rPr>
        <w:t xml:space="preserve"> </w:t>
      </w:r>
      <w:r>
        <w:t>обрезка изображения, поворот,</w:t>
      </w:r>
      <w:r>
        <w:rPr>
          <w:spacing w:val="1"/>
        </w:rPr>
        <w:t xml:space="preserve"> </w:t>
      </w:r>
      <w:r>
        <w:t>отражение.</w:t>
      </w:r>
    </w:p>
    <w:p w:rsidR="00F11B8F" w:rsidRDefault="00920C79">
      <w:pPr>
        <w:pStyle w:val="a3"/>
        <w:ind w:right="690" w:firstLine="567"/>
      </w:pPr>
      <w:r>
        <w:t>Осуществлять виртуальные путешествия в отечественные художественные музеи и,</w:t>
      </w:r>
      <w:r>
        <w:rPr>
          <w:spacing w:val="1"/>
        </w:rPr>
        <w:t xml:space="preserve"> </w:t>
      </w:r>
      <w:r>
        <w:t>возможно, знаменитые зарубежные художественные музеи на основе установок и квестов,</w:t>
      </w:r>
      <w:r>
        <w:rPr>
          <w:spacing w:val="-57"/>
        </w:rPr>
        <w:t xml:space="preserve"> </w:t>
      </w:r>
      <w:r>
        <w:t>предложенных</w:t>
      </w:r>
      <w:r>
        <w:rPr>
          <w:spacing w:val="-2"/>
        </w:rPr>
        <w:t xml:space="preserve"> </w:t>
      </w:r>
      <w:r>
        <w:t>учителем.</w:t>
      </w:r>
    </w:p>
    <w:p w:rsidR="00F11B8F" w:rsidRDefault="00F11B8F">
      <w:pPr>
        <w:sectPr w:rsidR="00F11B8F">
          <w:pgSz w:w="11910" w:h="16840"/>
          <w:pgMar w:top="1040" w:right="160" w:bottom="1140" w:left="1160" w:header="0" w:footer="879" w:gutter="0"/>
          <w:cols w:space="720"/>
        </w:sectPr>
      </w:pPr>
    </w:p>
    <w:p w:rsidR="00F11B8F" w:rsidRDefault="00920C79" w:rsidP="004F177C">
      <w:pPr>
        <w:pStyle w:val="1"/>
        <w:numPr>
          <w:ilvl w:val="0"/>
          <w:numId w:val="70"/>
        </w:numPr>
        <w:tabs>
          <w:tab w:val="left" w:pos="1291"/>
        </w:tabs>
        <w:spacing w:before="60"/>
        <w:ind w:hanging="181"/>
        <w:jc w:val="both"/>
      </w:pPr>
      <w:r>
        <w:lastRenderedPageBreak/>
        <w:t>КЛАСС</w:t>
      </w:r>
    </w:p>
    <w:p w:rsidR="00F11B8F" w:rsidRDefault="00920C79">
      <w:pPr>
        <w:spacing w:line="273" w:lineRule="exact"/>
        <w:ind w:left="1110"/>
        <w:jc w:val="both"/>
        <w:rPr>
          <w:b/>
          <w:sz w:val="24"/>
        </w:rPr>
      </w:pPr>
      <w:r>
        <w:rPr>
          <w:b/>
          <w:sz w:val="24"/>
        </w:rPr>
        <w:t>Модуль</w:t>
      </w:r>
      <w:r>
        <w:rPr>
          <w:b/>
          <w:spacing w:val="-2"/>
          <w:sz w:val="24"/>
        </w:rPr>
        <w:t xml:space="preserve"> </w:t>
      </w:r>
      <w:r>
        <w:rPr>
          <w:b/>
          <w:sz w:val="24"/>
        </w:rPr>
        <w:t>«Графика»</w:t>
      </w:r>
    </w:p>
    <w:p w:rsidR="00F11B8F" w:rsidRDefault="00920C79">
      <w:pPr>
        <w:pStyle w:val="a3"/>
        <w:ind w:right="684" w:firstLine="567"/>
      </w:pPr>
      <w:r>
        <w:t>Осваивать правила</w:t>
      </w:r>
      <w:r>
        <w:rPr>
          <w:spacing w:val="1"/>
        </w:rPr>
        <w:t xml:space="preserve"> </w:t>
      </w:r>
      <w:r>
        <w:t>линейной и воздушной перспективы и</w:t>
      </w:r>
      <w:r>
        <w:rPr>
          <w:spacing w:val="1"/>
        </w:rPr>
        <w:t xml:space="preserve"> </w:t>
      </w:r>
      <w:r>
        <w:t>применять их</w:t>
      </w:r>
      <w:r>
        <w:rPr>
          <w:spacing w:val="1"/>
        </w:rPr>
        <w:t xml:space="preserve"> </w:t>
      </w:r>
      <w:r>
        <w:t>в своей</w:t>
      </w:r>
      <w:r>
        <w:rPr>
          <w:spacing w:val="1"/>
        </w:rPr>
        <w:t xml:space="preserve"> </w:t>
      </w:r>
      <w:r>
        <w:t>практической</w:t>
      </w:r>
      <w:r>
        <w:rPr>
          <w:spacing w:val="-2"/>
        </w:rPr>
        <w:t xml:space="preserve"> </w:t>
      </w:r>
      <w:r>
        <w:t>творческой</w:t>
      </w:r>
      <w:r>
        <w:rPr>
          <w:spacing w:val="-1"/>
        </w:rPr>
        <w:t xml:space="preserve"> </w:t>
      </w:r>
      <w:r>
        <w:t>деятельности.</w:t>
      </w:r>
    </w:p>
    <w:p w:rsidR="00F11B8F" w:rsidRDefault="00920C79">
      <w:pPr>
        <w:pStyle w:val="a3"/>
        <w:ind w:right="687" w:firstLine="567"/>
      </w:pPr>
      <w:r>
        <w:t>Изучать</w:t>
      </w:r>
      <w:r>
        <w:rPr>
          <w:spacing w:val="1"/>
        </w:rPr>
        <w:t xml:space="preserve"> </w:t>
      </w:r>
      <w:r>
        <w:t>основные</w:t>
      </w:r>
      <w:r>
        <w:rPr>
          <w:spacing w:val="1"/>
        </w:rPr>
        <w:t xml:space="preserve"> </w:t>
      </w:r>
      <w:r>
        <w:t>пропорции</w:t>
      </w:r>
      <w:r>
        <w:rPr>
          <w:spacing w:val="1"/>
        </w:rPr>
        <w:t xml:space="preserve"> </w:t>
      </w:r>
      <w:r>
        <w:t>фигуры</w:t>
      </w:r>
      <w:r>
        <w:rPr>
          <w:spacing w:val="1"/>
        </w:rPr>
        <w:t xml:space="preserve"> </w:t>
      </w:r>
      <w:r>
        <w:t>человека,</w:t>
      </w:r>
      <w:r>
        <w:rPr>
          <w:spacing w:val="1"/>
        </w:rPr>
        <w:t xml:space="preserve"> </w:t>
      </w:r>
      <w:r>
        <w:t>пропорциональные</w:t>
      </w:r>
      <w:r>
        <w:rPr>
          <w:spacing w:val="1"/>
        </w:rPr>
        <w:t xml:space="preserve"> </w:t>
      </w:r>
      <w:r>
        <w:t>отношения</w:t>
      </w:r>
      <w:r>
        <w:rPr>
          <w:spacing w:val="1"/>
        </w:rPr>
        <w:t xml:space="preserve"> </w:t>
      </w:r>
      <w:r>
        <w:t>отдельных</w:t>
      </w:r>
      <w:r>
        <w:rPr>
          <w:spacing w:val="-1"/>
        </w:rPr>
        <w:t xml:space="preserve"> </w:t>
      </w:r>
      <w:r>
        <w:t>частей</w:t>
      </w:r>
      <w:r>
        <w:rPr>
          <w:spacing w:val="-2"/>
        </w:rPr>
        <w:t xml:space="preserve"> </w:t>
      </w:r>
      <w:r>
        <w:t>фигуры и</w:t>
      </w:r>
      <w:r>
        <w:rPr>
          <w:spacing w:val="-2"/>
        </w:rPr>
        <w:t xml:space="preserve"> </w:t>
      </w:r>
      <w:r>
        <w:t>учиться применять</w:t>
      </w:r>
      <w:r>
        <w:rPr>
          <w:spacing w:val="-1"/>
        </w:rPr>
        <w:t xml:space="preserve"> </w:t>
      </w:r>
      <w:r>
        <w:t>эти знания в своих</w:t>
      </w:r>
      <w:r>
        <w:rPr>
          <w:spacing w:val="-1"/>
        </w:rPr>
        <w:t xml:space="preserve"> </w:t>
      </w:r>
      <w:r>
        <w:t>рисунках.</w:t>
      </w:r>
    </w:p>
    <w:p w:rsidR="00F11B8F" w:rsidRDefault="00920C79">
      <w:pPr>
        <w:pStyle w:val="a3"/>
        <w:ind w:right="686" w:firstLine="567"/>
      </w:pPr>
      <w:r>
        <w:t>Приобретать</w:t>
      </w:r>
      <w:r>
        <w:rPr>
          <w:spacing w:val="1"/>
        </w:rPr>
        <w:t xml:space="preserve"> </w:t>
      </w:r>
      <w:r>
        <w:t>представление</w:t>
      </w:r>
      <w:r>
        <w:rPr>
          <w:spacing w:val="1"/>
        </w:rPr>
        <w:t xml:space="preserve"> </w:t>
      </w:r>
      <w:r>
        <w:t>о</w:t>
      </w:r>
      <w:r>
        <w:rPr>
          <w:spacing w:val="1"/>
        </w:rPr>
        <w:t xml:space="preserve"> </w:t>
      </w:r>
      <w:r>
        <w:t>традиционных</w:t>
      </w:r>
      <w:r>
        <w:rPr>
          <w:spacing w:val="1"/>
        </w:rPr>
        <w:t xml:space="preserve"> </w:t>
      </w:r>
      <w:r>
        <w:t>одеждах</w:t>
      </w:r>
      <w:r>
        <w:rPr>
          <w:spacing w:val="1"/>
        </w:rPr>
        <w:t xml:space="preserve"> </w:t>
      </w:r>
      <w:r>
        <w:t>разных</w:t>
      </w:r>
      <w:r>
        <w:rPr>
          <w:spacing w:val="1"/>
        </w:rPr>
        <w:t xml:space="preserve"> </w:t>
      </w:r>
      <w:r>
        <w:t>народов</w:t>
      </w:r>
      <w:r>
        <w:rPr>
          <w:spacing w:val="1"/>
        </w:rPr>
        <w:t xml:space="preserve"> </w:t>
      </w:r>
      <w:r>
        <w:t>и</w:t>
      </w:r>
      <w:r>
        <w:rPr>
          <w:spacing w:val="1"/>
        </w:rPr>
        <w:t xml:space="preserve"> </w:t>
      </w:r>
      <w:r>
        <w:rPr>
          <w:spacing w:val="-1"/>
        </w:rPr>
        <w:t>представление</w:t>
      </w:r>
      <w:r>
        <w:rPr>
          <w:spacing w:val="-15"/>
        </w:rPr>
        <w:t xml:space="preserve"> </w:t>
      </w:r>
      <w:r>
        <w:rPr>
          <w:spacing w:val="-1"/>
        </w:rPr>
        <w:t>о</w:t>
      </w:r>
      <w:r>
        <w:rPr>
          <w:spacing w:val="-13"/>
        </w:rPr>
        <w:t xml:space="preserve"> </w:t>
      </w:r>
      <w:r>
        <w:rPr>
          <w:spacing w:val="-1"/>
        </w:rPr>
        <w:t>красоте</w:t>
      </w:r>
      <w:r>
        <w:rPr>
          <w:spacing w:val="-13"/>
        </w:rPr>
        <w:t xml:space="preserve"> </w:t>
      </w:r>
      <w:r>
        <w:t>человека</w:t>
      </w:r>
      <w:r>
        <w:rPr>
          <w:spacing w:val="-15"/>
        </w:rPr>
        <w:t xml:space="preserve"> </w:t>
      </w:r>
      <w:r>
        <w:t>в</w:t>
      </w:r>
      <w:r>
        <w:rPr>
          <w:spacing w:val="-14"/>
        </w:rPr>
        <w:t xml:space="preserve"> </w:t>
      </w:r>
      <w:r>
        <w:t>разных</w:t>
      </w:r>
      <w:r>
        <w:rPr>
          <w:spacing w:val="-14"/>
        </w:rPr>
        <w:t xml:space="preserve"> </w:t>
      </w:r>
      <w:r>
        <w:t>культурах;</w:t>
      </w:r>
      <w:r>
        <w:rPr>
          <w:spacing w:val="-14"/>
        </w:rPr>
        <w:t xml:space="preserve"> </w:t>
      </w:r>
      <w:r>
        <w:t>применять</w:t>
      </w:r>
      <w:r>
        <w:rPr>
          <w:spacing w:val="-14"/>
        </w:rPr>
        <w:t xml:space="preserve"> </w:t>
      </w:r>
      <w:r>
        <w:t>эти</w:t>
      </w:r>
      <w:r>
        <w:rPr>
          <w:spacing w:val="-13"/>
        </w:rPr>
        <w:t xml:space="preserve"> </w:t>
      </w:r>
      <w:r>
        <w:t>знания</w:t>
      </w:r>
      <w:r>
        <w:rPr>
          <w:spacing w:val="-15"/>
        </w:rPr>
        <w:t xml:space="preserve"> </w:t>
      </w:r>
      <w:r>
        <w:t>в</w:t>
      </w:r>
      <w:r>
        <w:rPr>
          <w:spacing w:val="-12"/>
        </w:rPr>
        <w:t xml:space="preserve"> </w:t>
      </w:r>
      <w:r>
        <w:t>изображении</w:t>
      </w:r>
      <w:r>
        <w:rPr>
          <w:spacing w:val="-58"/>
        </w:rPr>
        <w:t xml:space="preserve"> </w:t>
      </w:r>
      <w:r>
        <w:t>персонажей</w:t>
      </w:r>
      <w:r>
        <w:rPr>
          <w:spacing w:val="-2"/>
        </w:rPr>
        <w:t xml:space="preserve"> </w:t>
      </w:r>
      <w:r>
        <w:t>сказаний</w:t>
      </w:r>
      <w:r>
        <w:rPr>
          <w:spacing w:val="-2"/>
        </w:rPr>
        <w:t xml:space="preserve"> </w:t>
      </w:r>
      <w:r>
        <w:t>и</w:t>
      </w:r>
      <w:r>
        <w:rPr>
          <w:spacing w:val="-2"/>
        </w:rPr>
        <w:t xml:space="preserve"> </w:t>
      </w:r>
      <w:r>
        <w:t>легенд</w:t>
      </w:r>
      <w:r>
        <w:rPr>
          <w:spacing w:val="-2"/>
        </w:rPr>
        <w:t xml:space="preserve"> </w:t>
      </w:r>
      <w:r>
        <w:t>или</w:t>
      </w:r>
      <w:r>
        <w:rPr>
          <w:spacing w:val="-2"/>
        </w:rPr>
        <w:t xml:space="preserve"> </w:t>
      </w:r>
      <w:r>
        <w:t>просто</w:t>
      </w:r>
      <w:r>
        <w:rPr>
          <w:spacing w:val="-1"/>
        </w:rPr>
        <w:t xml:space="preserve"> </w:t>
      </w:r>
      <w:r>
        <w:t>представителей</w:t>
      </w:r>
      <w:r>
        <w:rPr>
          <w:spacing w:val="-2"/>
        </w:rPr>
        <w:t xml:space="preserve"> </w:t>
      </w:r>
      <w:r>
        <w:t>народов</w:t>
      </w:r>
      <w:r>
        <w:rPr>
          <w:spacing w:val="-1"/>
        </w:rPr>
        <w:t xml:space="preserve"> </w:t>
      </w:r>
      <w:r>
        <w:t>разных</w:t>
      </w:r>
      <w:r>
        <w:rPr>
          <w:spacing w:val="-2"/>
        </w:rPr>
        <w:t xml:space="preserve"> </w:t>
      </w:r>
      <w:r>
        <w:t>культур.</w:t>
      </w:r>
    </w:p>
    <w:p w:rsidR="00F11B8F" w:rsidRDefault="00920C79">
      <w:pPr>
        <w:pStyle w:val="a3"/>
        <w:ind w:left="1110"/>
      </w:pPr>
      <w:r>
        <w:t>Создавать</w:t>
      </w:r>
      <w:r>
        <w:rPr>
          <w:spacing w:val="-4"/>
        </w:rPr>
        <w:t xml:space="preserve"> </w:t>
      </w:r>
      <w:r>
        <w:t>зарисовки</w:t>
      </w:r>
      <w:r>
        <w:rPr>
          <w:spacing w:val="-3"/>
        </w:rPr>
        <w:t xml:space="preserve"> </w:t>
      </w:r>
      <w:r>
        <w:t>памятников</w:t>
      </w:r>
      <w:r>
        <w:rPr>
          <w:spacing w:val="-2"/>
        </w:rPr>
        <w:t xml:space="preserve"> </w:t>
      </w:r>
      <w:r>
        <w:t>отечественной</w:t>
      </w:r>
      <w:r>
        <w:rPr>
          <w:spacing w:val="-2"/>
        </w:rPr>
        <w:t xml:space="preserve"> </w:t>
      </w:r>
      <w:r>
        <w:t>и</w:t>
      </w:r>
      <w:r>
        <w:rPr>
          <w:spacing w:val="-3"/>
        </w:rPr>
        <w:t xml:space="preserve"> </w:t>
      </w:r>
      <w:r>
        <w:t>мировой</w:t>
      </w:r>
      <w:r>
        <w:rPr>
          <w:spacing w:val="-3"/>
        </w:rPr>
        <w:t xml:space="preserve"> </w:t>
      </w:r>
      <w:r>
        <w:t>архитектуры.</w:t>
      </w:r>
    </w:p>
    <w:p w:rsidR="00F11B8F" w:rsidRDefault="00920C79">
      <w:pPr>
        <w:pStyle w:val="1"/>
        <w:spacing w:before="3" w:line="273" w:lineRule="exact"/>
      </w:pPr>
      <w:r>
        <w:t>Модуль</w:t>
      </w:r>
      <w:r>
        <w:rPr>
          <w:spacing w:val="-3"/>
        </w:rPr>
        <w:t xml:space="preserve"> </w:t>
      </w:r>
      <w:r>
        <w:t>«Живопись»</w:t>
      </w:r>
    </w:p>
    <w:p w:rsidR="00F11B8F" w:rsidRDefault="00920C79">
      <w:pPr>
        <w:pStyle w:val="a3"/>
        <w:ind w:right="686" w:firstLine="567"/>
        <w:jc w:val="right"/>
      </w:pPr>
      <w:r>
        <w:t>Выполнять</w:t>
      </w:r>
      <w:r>
        <w:rPr>
          <w:spacing w:val="32"/>
        </w:rPr>
        <w:t xml:space="preserve"> </w:t>
      </w:r>
      <w:r>
        <w:t>живописное</w:t>
      </w:r>
      <w:r>
        <w:rPr>
          <w:spacing w:val="30"/>
        </w:rPr>
        <w:t xml:space="preserve"> </w:t>
      </w:r>
      <w:r>
        <w:t>изображение</w:t>
      </w:r>
      <w:r>
        <w:rPr>
          <w:spacing w:val="33"/>
        </w:rPr>
        <w:t xml:space="preserve"> </w:t>
      </w:r>
      <w:r>
        <w:t>пейзажей</w:t>
      </w:r>
      <w:r>
        <w:rPr>
          <w:spacing w:val="31"/>
        </w:rPr>
        <w:t xml:space="preserve"> </w:t>
      </w:r>
      <w:r>
        <w:t>разных</w:t>
      </w:r>
      <w:r>
        <w:rPr>
          <w:spacing w:val="31"/>
        </w:rPr>
        <w:t xml:space="preserve"> </w:t>
      </w:r>
      <w:r>
        <w:t>климатических</w:t>
      </w:r>
      <w:r>
        <w:rPr>
          <w:spacing w:val="31"/>
        </w:rPr>
        <w:t xml:space="preserve"> </w:t>
      </w:r>
      <w:r>
        <w:t>зон</w:t>
      </w:r>
      <w:r>
        <w:rPr>
          <w:spacing w:val="32"/>
        </w:rPr>
        <w:t xml:space="preserve"> </w:t>
      </w:r>
      <w:r>
        <w:t>(пейзаж</w:t>
      </w:r>
      <w:r>
        <w:rPr>
          <w:spacing w:val="-57"/>
        </w:rPr>
        <w:t xml:space="preserve"> </w:t>
      </w:r>
      <w:r>
        <w:t>гор,</w:t>
      </w:r>
      <w:r>
        <w:rPr>
          <w:spacing w:val="-4"/>
        </w:rPr>
        <w:t xml:space="preserve"> </w:t>
      </w:r>
      <w:r>
        <w:t>пейзаж</w:t>
      </w:r>
      <w:r>
        <w:rPr>
          <w:spacing w:val="-2"/>
        </w:rPr>
        <w:t xml:space="preserve"> </w:t>
      </w:r>
      <w:r>
        <w:t>степной</w:t>
      </w:r>
      <w:r>
        <w:rPr>
          <w:spacing w:val="-4"/>
        </w:rPr>
        <w:t xml:space="preserve"> </w:t>
      </w:r>
      <w:r>
        <w:t>или</w:t>
      </w:r>
      <w:r>
        <w:rPr>
          <w:spacing w:val="-3"/>
        </w:rPr>
        <w:t xml:space="preserve"> </w:t>
      </w:r>
      <w:r>
        <w:t>пустынной</w:t>
      </w:r>
      <w:r>
        <w:rPr>
          <w:spacing w:val="-3"/>
        </w:rPr>
        <w:t xml:space="preserve"> </w:t>
      </w:r>
      <w:r>
        <w:t>зоны,</w:t>
      </w:r>
      <w:r>
        <w:rPr>
          <w:spacing w:val="-4"/>
        </w:rPr>
        <w:t xml:space="preserve"> </w:t>
      </w:r>
      <w:r>
        <w:t>пейзаж,</w:t>
      </w:r>
      <w:r>
        <w:rPr>
          <w:spacing w:val="-1"/>
        </w:rPr>
        <w:t xml:space="preserve"> </w:t>
      </w:r>
      <w:r>
        <w:t>типичный</w:t>
      </w:r>
      <w:r>
        <w:rPr>
          <w:spacing w:val="-3"/>
        </w:rPr>
        <w:t xml:space="preserve"> </w:t>
      </w:r>
      <w:r>
        <w:t>для</w:t>
      </w:r>
      <w:r>
        <w:rPr>
          <w:spacing w:val="-2"/>
        </w:rPr>
        <w:t xml:space="preserve"> </w:t>
      </w:r>
      <w:r>
        <w:t>среднерусской</w:t>
      </w:r>
      <w:r>
        <w:rPr>
          <w:spacing w:val="-2"/>
        </w:rPr>
        <w:t xml:space="preserve"> </w:t>
      </w:r>
      <w:r>
        <w:t>природы).</w:t>
      </w:r>
    </w:p>
    <w:p w:rsidR="00F11B8F" w:rsidRDefault="00920C79">
      <w:pPr>
        <w:pStyle w:val="a3"/>
        <w:ind w:right="686" w:firstLine="567"/>
      </w:pPr>
      <w:r>
        <w:t>Передавать в изображении народные представления о красоте человека, создавать</w:t>
      </w:r>
      <w:r>
        <w:rPr>
          <w:spacing w:val="1"/>
        </w:rPr>
        <w:t xml:space="preserve"> </w:t>
      </w:r>
      <w:r>
        <w:t>образ</w:t>
      </w:r>
      <w:r>
        <w:rPr>
          <w:spacing w:val="-2"/>
        </w:rPr>
        <w:t xml:space="preserve"> </w:t>
      </w:r>
      <w:r>
        <w:t>женщины</w:t>
      </w:r>
      <w:r>
        <w:rPr>
          <w:spacing w:val="-1"/>
        </w:rPr>
        <w:t xml:space="preserve"> </w:t>
      </w:r>
      <w:r>
        <w:t>в русском</w:t>
      </w:r>
      <w:r>
        <w:rPr>
          <w:spacing w:val="-1"/>
        </w:rPr>
        <w:t xml:space="preserve"> </w:t>
      </w:r>
      <w:r>
        <w:t>народном</w:t>
      </w:r>
      <w:r>
        <w:rPr>
          <w:spacing w:val="-2"/>
        </w:rPr>
        <w:t xml:space="preserve"> </w:t>
      </w:r>
      <w:r>
        <w:t>костюме и</w:t>
      </w:r>
      <w:r>
        <w:rPr>
          <w:spacing w:val="-2"/>
        </w:rPr>
        <w:t xml:space="preserve"> </w:t>
      </w:r>
      <w:r>
        <w:t>образ</w:t>
      </w:r>
      <w:r>
        <w:rPr>
          <w:spacing w:val="-2"/>
        </w:rPr>
        <w:t xml:space="preserve"> </w:t>
      </w:r>
      <w:r>
        <w:t>мужчины</w:t>
      </w:r>
      <w:r>
        <w:rPr>
          <w:spacing w:val="-2"/>
        </w:rPr>
        <w:t xml:space="preserve"> </w:t>
      </w:r>
      <w:r>
        <w:t>в</w:t>
      </w:r>
      <w:r>
        <w:rPr>
          <w:spacing w:val="-1"/>
        </w:rPr>
        <w:t xml:space="preserve"> </w:t>
      </w:r>
      <w:r>
        <w:t>народном</w:t>
      </w:r>
      <w:r>
        <w:rPr>
          <w:spacing w:val="1"/>
        </w:rPr>
        <w:t xml:space="preserve"> </w:t>
      </w:r>
      <w:r>
        <w:t>костюме.</w:t>
      </w:r>
    </w:p>
    <w:p w:rsidR="00F11B8F" w:rsidRDefault="00920C79">
      <w:pPr>
        <w:pStyle w:val="a3"/>
        <w:ind w:right="688" w:firstLine="567"/>
      </w:pPr>
      <w:r>
        <w:t>Приобретать</w:t>
      </w:r>
      <w:r>
        <w:rPr>
          <w:spacing w:val="1"/>
        </w:rPr>
        <w:t xml:space="preserve"> </w:t>
      </w:r>
      <w:r>
        <w:t>опыт</w:t>
      </w:r>
      <w:r>
        <w:rPr>
          <w:spacing w:val="1"/>
        </w:rPr>
        <w:t xml:space="preserve"> </w:t>
      </w:r>
      <w:r>
        <w:t>создания</w:t>
      </w:r>
      <w:r>
        <w:rPr>
          <w:spacing w:val="1"/>
        </w:rPr>
        <w:t xml:space="preserve"> </w:t>
      </w:r>
      <w:r>
        <w:t>портретов</w:t>
      </w:r>
      <w:r>
        <w:rPr>
          <w:spacing w:val="1"/>
        </w:rPr>
        <w:t xml:space="preserve"> </w:t>
      </w:r>
      <w:r>
        <w:t>женских</w:t>
      </w:r>
      <w:r>
        <w:rPr>
          <w:spacing w:val="1"/>
        </w:rPr>
        <w:t xml:space="preserve"> </w:t>
      </w:r>
      <w:r>
        <w:t>и</w:t>
      </w:r>
      <w:r>
        <w:rPr>
          <w:spacing w:val="1"/>
        </w:rPr>
        <w:t xml:space="preserve"> </w:t>
      </w:r>
      <w:r>
        <w:t>мужских,</w:t>
      </w:r>
      <w:r>
        <w:rPr>
          <w:spacing w:val="1"/>
        </w:rPr>
        <w:t xml:space="preserve"> </w:t>
      </w:r>
      <w:r>
        <w:t>портрета</w:t>
      </w:r>
      <w:r>
        <w:rPr>
          <w:spacing w:val="1"/>
        </w:rPr>
        <w:t xml:space="preserve"> </w:t>
      </w:r>
      <w:r>
        <w:t>пожилого</w:t>
      </w:r>
      <w:r>
        <w:rPr>
          <w:spacing w:val="1"/>
        </w:rPr>
        <w:t xml:space="preserve"> </w:t>
      </w:r>
      <w:r>
        <w:t>человека, детского портрета или автопортрета, портрета персонажа (по представлению из</w:t>
      </w:r>
      <w:r>
        <w:rPr>
          <w:spacing w:val="1"/>
        </w:rPr>
        <w:t xml:space="preserve"> </w:t>
      </w:r>
      <w:r>
        <w:t>выбранной</w:t>
      </w:r>
      <w:r>
        <w:rPr>
          <w:spacing w:val="-1"/>
        </w:rPr>
        <w:t xml:space="preserve"> </w:t>
      </w:r>
      <w:r>
        <w:t>культурной</w:t>
      </w:r>
      <w:r>
        <w:rPr>
          <w:spacing w:val="-1"/>
        </w:rPr>
        <w:t xml:space="preserve"> </w:t>
      </w:r>
      <w:r>
        <w:t>эпохи).</w:t>
      </w:r>
    </w:p>
    <w:p w:rsidR="00F11B8F" w:rsidRDefault="00920C79">
      <w:pPr>
        <w:pStyle w:val="a3"/>
        <w:ind w:left="1110" w:right="1899"/>
      </w:pPr>
      <w:r>
        <w:t>Создавать двойной портрет (например, портрет матери и ребёнка).</w:t>
      </w:r>
      <w:r>
        <w:rPr>
          <w:spacing w:val="1"/>
        </w:rPr>
        <w:t xml:space="preserve"> </w:t>
      </w:r>
      <w:r>
        <w:t>Приобретать</w:t>
      </w:r>
      <w:r>
        <w:rPr>
          <w:spacing w:val="-5"/>
        </w:rPr>
        <w:t xml:space="preserve"> </w:t>
      </w:r>
      <w:r>
        <w:t>опыт</w:t>
      </w:r>
      <w:r>
        <w:rPr>
          <w:spacing w:val="-3"/>
        </w:rPr>
        <w:t xml:space="preserve"> </w:t>
      </w:r>
      <w:r>
        <w:t>создания</w:t>
      </w:r>
      <w:r>
        <w:rPr>
          <w:spacing w:val="-3"/>
        </w:rPr>
        <w:t xml:space="preserve"> </w:t>
      </w:r>
      <w:r>
        <w:t>композиции</w:t>
      </w:r>
      <w:r>
        <w:rPr>
          <w:spacing w:val="-4"/>
        </w:rPr>
        <w:t xml:space="preserve"> </w:t>
      </w:r>
      <w:r>
        <w:t>на</w:t>
      </w:r>
      <w:r>
        <w:rPr>
          <w:spacing w:val="-4"/>
        </w:rPr>
        <w:t xml:space="preserve"> </w:t>
      </w:r>
      <w:r>
        <w:t>тему</w:t>
      </w:r>
      <w:r>
        <w:rPr>
          <w:spacing w:val="-3"/>
        </w:rPr>
        <w:t xml:space="preserve"> </w:t>
      </w:r>
      <w:r>
        <w:t>«Древнерусский</w:t>
      </w:r>
      <w:r>
        <w:rPr>
          <w:spacing w:val="-4"/>
        </w:rPr>
        <w:t xml:space="preserve"> </w:t>
      </w:r>
      <w:r>
        <w:t>город».</w:t>
      </w:r>
    </w:p>
    <w:p w:rsidR="00F11B8F" w:rsidRDefault="00920C79">
      <w:pPr>
        <w:pStyle w:val="a3"/>
        <w:ind w:right="688" w:firstLine="567"/>
      </w:pPr>
      <w:r>
        <w:t>Участвовать</w:t>
      </w:r>
      <w:r>
        <w:rPr>
          <w:spacing w:val="-6"/>
        </w:rPr>
        <w:t xml:space="preserve"> </w:t>
      </w:r>
      <w:r>
        <w:t>в</w:t>
      </w:r>
      <w:r>
        <w:rPr>
          <w:spacing w:val="-6"/>
        </w:rPr>
        <w:t xml:space="preserve"> </w:t>
      </w:r>
      <w:r>
        <w:t>коллективной</w:t>
      </w:r>
      <w:r>
        <w:rPr>
          <w:spacing w:val="-5"/>
        </w:rPr>
        <w:t xml:space="preserve"> </w:t>
      </w:r>
      <w:r>
        <w:t>творческой</w:t>
      </w:r>
      <w:r>
        <w:rPr>
          <w:spacing w:val="-7"/>
        </w:rPr>
        <w:t xml:space="preserve"> </w:t>
      </w:r>
      <w:r>
        <w:t>работе</w:t>
      </w:r>
      <w:r>
        <w:rPr>
          <w:spacing w:val="-7"/>
        </w:rPr>
        <w:t xml:space="preserve"> </w:t>
      </w:r>
      <w:r>
        <w:t>по</w:t>
      </w:r>
      <w:r>
        <w:rPr>
          <w:spacing w:val="-7"/>
        </w:rPr>
        <w:t xml:space="preserve"> </w:t>
      </w:r>
      <w:r>
        <w:t>созданию</w:t>
      </w:r>
      <w:r>
        <w:rPr>
          <w:spacing w:val="-6"/>
        </w:rPr>
        <w:t xml:space="preserve"> </w:t>
      </w:r>
      <w:r>
        <w:t>композиционного</w:t>
      </w:r>
      <w:r>
        <w:rPr>
          <w:spacing w:val="-6"/>
        </w:rPr>
        <w:t xml:space="preserve"> </w:t>
      </w:r>
      <w:r>
        <w:t>панно</w:t>
      </w:r>
      <w:r>
        <w:rPr>
          <w:spacing w:val="-58"/>
        </w:rPr>
        <w:t xml:space="preserve"> </w:t>
      </w:r>
      <w:r>
        <w:t>(аппликации</w:t>
      </w:r>
      <w:r>
        <w:rPr>
          <w:spacing w:val="1"/>
        </w:rPr>
        <w:t xml:space="preserve"> </w:t>
      </w:r>
      <w:r>
        <w:t>из</w:t>
      </w:r>
      <w:r>
        <w:rPr>
          <w:spacing w:val="1"/>
        </w:rPr>
        <w:t xml:space="preserve"> </w:t>
      </w:r>
      <w:r>
        <w:t>индивидуальных</w:t>
      </w:r>
      <w:r>
        <w:rPr>
          <w:spacing w:val="1"/>
        </w:rPr>
        <w:t xml:space="preserve"> </w:t>
      </w:r>
      <w:r>
        <w:t>рисунков)</w:t>
      </w:r>
      <w:r>
        <w:rPr>
          <w:spacing w:val="1"/>
        </w:rPr>
        <w:t xml:space="preserve"> </w:t>
      </w:r>
      <w:r>
        <w:t>на</w:t>
      </w:r>
      <w:r>
        <w:rPr>
          <w:spacing w:val="1"/>
        </w:rPr>
        <w:t xml:space="preserve"> </w:t>
      </w:r>
      <w:r>
        <w:t>темы</w:t>
      </w:r>
      <w:r>
        <w:rPr>
          <w:spacing w:val="1"/>
        </w:rPr>
        <w:t xml:space="preserve"> </w:t>
      </w:r>
      <w:r>
        <w:t>народных</w:t>
      </w:r>
      <w:r>
        <w:rPr>
          <w:spacing w:val="1"/>
        </w:rPr>
        <w:t xml:space="preserve"> </w:t>
      </w:r>
      <w:r>
        <w:t>праздников</w:t>
      </w:r>
      <w:r>
        <w:rPr>
          <w:spacing w:val="1"/>
        </w:rPr>
        <w:t xml:space="preserve"> </w:t>
      </w:r>
      <w:r>
        <w:t>(русского</w:t>
      </w:r>
      <w:r>
        <w:rPr>
          <w:spacing w:val="1"/>
        </w:rPr>
        <w:t xml:space="preserve"> </w:t>
      </w:r>
      <w:r>
        <w:t>народного</w:t>
      </w:r>
      <w:r>
        <w:rPr>
          <w:spacing w:val="1"/>
        </w:rPr>
        <w:t xml:space="preserve"> </w:t>
      </w:r>
      <w:r>
        <w:t>праздника</w:t>
      </w:r>
      <w:r>
        <w:rPr>
          <w:spacing w:val="1"/>
        </w:rPr>
        <w:t xml:space="preserve"> </w:t>
      </w:r>
      <w:r>
        <w:t>и</w:t>
      </w:r>
      <w:r>
        <w:rPr>
          <w:spacing w:val="1"/>
        </w:rPr>
        <w:t xml:space="preserve"> </w:t>
      </w:r>
      <w:r>
        <w:t>традиционных</w:t>
      </w:r>
      <w:r>
        <w:rPr>
          <w:spacing w:val="1"/>
        </w:rPr>
        <w:t xml:space="preserve"> </w:t>
      </w:r>
      <w:r>
        <w:t>праздников</w:t>
      </w:r>
      <w:r>
        <w:rPr>
          <w:spacing w:val="1"/>
        </w:rPr>
        <w:t xml:space="preserve"> </w:t>
      </w:r>
      <w:r>
        <w:t>у</w:t>
      </w:r>
      <w:r>
        <w:rPr>
          <w:spacing w:val="1"/>
        </w:rPr>
        <w:t xml:space="preserve"> </w:t>
      </w:r>
      <w:r>
        <w:t>разных</w:t>
      </w:r>
      <w:r>
        <w:rPr>
          <w:spacing w:val="1"/>
        </w:rPr>
        <w:t xml:space="preserve"> </w:t>
      </w:r>
      <w:r>
        <w:t>народов),</w:t>
      </w:r>
      <w:r>
        <w:rPr>
          <w:spacing w:val="1"/>
        </w:rPr>
        <w:t xml:space="preserve"> </w:t>
      </w:r>
      <w:r>
        <w:t>в</w:t>
      </w:r>
      <w:r>
        <w:rPr>
          <w:spacing w:val="1"/>
        </w:rPr>
        <w:t xml:space="preserve"> </w:t>
      </w:r>
      <w:r>
        <w:t>которых</w:t>
      </w:r>
      <w:r>
        <w:rPr>
          <w:spacing w:val="-57"/>
        </w:rPr>
        <w:t xml:space="preserve"> </w:t>
      </w:r>
      <w:r>
        <w:t>выражается</w:t>
      </w:r>
      <w:r>
        <w:rPr>
          <w:spacing w:val="-2"/>
        </w:rPr>
        <w:t xml:space="preserve"> </w:t>
      </w:r>
      <w:r>
        <w:t>обобщённый образ</w:t>
      </w:r>
      <w:r>
        <w:rPr>
          <w:spacing w:val="-2"/>
        </w:rPr>
        <w:t xml:space="preserve"> </w:t>
      </w:r>
      <w:r>
        <w:t>национальной культуры.</w:t>
      </w:r>
    </w:p>
    <w:p w:rsidR="00F11B8F" w:rsidRDefault="00920C79">
      <w:pPr>
        <w:pStyle w:val="1"/>
        <w:spacing w:before="4" w:line="273" w:lineRule="exact"/>
      </w:pPr>
      <w:r>
        <w:t>Модуль</w:t>
      </w:r>
      <w:r>
        <w:rPr>
          <w:spacing w:val="-3"/>
        </w:rPr>
        <w:t xml:space="preserve"> </w:t>
      </w:r>
      <w:r>
        <w:t>«Скульптура»</w:t>
      </w:r>
    </w:p>
    <w:p w:rsidR="00F11B8F" w:rsidRDefault="00920C79">
      <w:pPr>
        <w:pStyle w:val="a3"/>
        <w:ind w:right="687" w:firstLine="567"/>
      </w:pPr>
      <w:r>
        <w:t>Лепка</w:t>
      </w:r>
      <w:r>
        <w:rPr>
          <w:spacing w:val="1"/>
        </w:rPr>
        <w:t xml:space="preserve"> </w:t>
      </w:r>
      <w:r>
        <w:t>из</w:t>
      </w:r>
      <w:r>
        <w:rPr>
          <w:spacing w:val="1"/>
        </w:rPr>
        <w:t xml:space="preserve"> </w:t>
      </w:r>
      <w:r>
        <w:t>пластилина</w:t>
      </w:r>
      <w:r>
        <w:rPr>
          <w:spacing w:val="1"/>
        </w:rPr>
        <w:t xml:space="preserve"> </w:t>
      </w:r>
      <w:r>
        <w:t>эскиза</w:t>
      </w:r>
      <w:r>
        <w:rPr>
          <w:spacing w:val="1"/>
        </w:rPr>
        <w:t xml:space="preserve"> </w:t>
      </w:r>
      <w:r>
        <w:t>памятника</w:t>
      </w:r>
      <w:r>
        <w:rPr>
          <w:spacing w:val="1"/>
        </w:rPr>
        <w:t xml:space="preserve"> </w:t>
      </w:r>
      <w:r>
        <w:t>выбранному</w:t>
      </w:r>
      <w:r>
        <w:rPr>
          <w:spacing w:val="1"/>
        </w:rPr>
        <w:t xml:space="preserve"> </w:t>
      </w:r>
      <w:r>
        <w:t>герою</w:t>
      </w:r>
      <w:r>
        <w:rPr>
          <w:spacing w:val="1"/>
        </w:rPr>
        <w:t xml:space="preserve"> </w:t>
      </w:r>
      <w:r>
        <w:t>или</w:t>
      </w:r>
      <w:r>
        <w:rPr>
          <w:spacing w:val="1"/>
        </w:rPr>
        <w:t xml:space="preserve"> </w:t>
      </w:r>
      <w:r>
        <w:t>участие</w:t>
      </w:r>
      <w:r>
        <w:rPr>
          <w:spacing w:val="1"/>
        </w:rPr>
        <w:t xml:space="preserve"> </w:t>
      </w:r>
      <w:r>
        <w:t>в</w:t>
      </w:r>
      <w:r>
        <w:rPr>
          <w:spacing w:val="1"/>
        </w:rPr>
        <w:t xml:space="preserve"> </w:t>
      </w:r>
      <w:r>
        <w:t>коллективной разработке проекта макета мемориального комплекса (работа выполняется</w:t>
      </w:r>
      <w:r>
        <w:rPr>
          <w:spacing w:val="1"/>
        </w:rPr>
        <w:t xml:space="preserve"> </w:t>
      </w:r>
      <w:r>
        <w:t>после</w:t>
      </w:r>
      <w:r>
        <w:rPr>
          <w:spacing w:val="1"/>
        </w:rPr>
        <w:t xml:space="preserve"> </w:t>
      </w:r>
      <w:r>
        <w:t>освоения</w:t>
      </w:r>
      <w:r>
        <w:rPr>
          <w:spacing w:val="1"/>
        </w:rPr>
        <w:t xml:space="preserve"> </w:t>
      </w:r>
      <w:r>
        <w:t>собранного</w:t>
      </w:r>
      <w:r>
        <w:rPr>
          <w:spacing w:val="1"/>
        </w:rPr>
        <w:t xml:space="preserve"> </w:t>
      </w:r>
      <w:r>
        <w:t>материала</w:t>
      </w:r>
      <w:r>
        <w:rPr>
          <w:spacing w:val="1"/>
        </w:rPr>
        <w:t xml:space="preserve"> </w:t>
      </w:r>
      <w:r>
        <w:t>о</w:t>
      </w:r>
      <w:r>
        <w:rPr>
          <w:spacing w:val="1"/>
        </w:rPr>
        <w:t xml:space="preserve"> </w:t>
      </w:r>
      <w:r>
        <w:t>мемориальных</w:t>
      </w:r>
      <w:r>
        <w:rPr>
          <w:spacing w:val="1"/>
        </w:rPr>
        <w:t xml:space="preserve"> </w:t>
      </w:r>
      <w:r>
        <w:t>комплексах,</w:t>
      </w:r>
      <w:r>
        <w:rPr>
          <w:spacing w:val="1"/>
        </w:rPr>
        <w:t xml:space="preserve"> </w:t>
      </w:r>
      <w:r>
        <w:t>существующих</w:t>
      </w:r>
      <w:r>
        <w:rPr>
          <w:spacing w:val="1"/>
        </w:rPr>
        <w:t xml:space="preserve"> </w:t>
      </w:r>
      <w:r>
        <w:t>в</w:t>
      </w:r>
      <w:r>
        <w:rPr>
          <w:spacing w:val="1"/>
        </w:rPr>
        <w:t xml:space="preserve"> </w:t>
      </w:r>
      <w:r>
        <w:t>нашей</w:t>
      </w:r>
      <w:r>
        <w:rPr>
          <w:spacing w:val="-1"/>
        </w:rPr>
        <w:t xml:space="preserve"> </w:t>
      </w:r>
      <w:r>
        <w:t>стране).</w:t>
      </w:r>
    </w:p>
    <w:p w:rsidR="00F11B8F" w:rsidRDefault="00920C79">
      <w:pPr>
        <w:pStyle w:val="1"/>
        <w:spacing w:before="3" w:line="273" w:lineRule="exact"/>
      </w:pPr>
      <w:r>
        <w:t>Модуль</w:t>
      </w:r>
      <w:r>
        <w:rPr>
          <w:spacing w:val="-7"/>
        </w:rPr>
        <w:t xml:space="preserve"> </w:t>
      </w:r>
      <w:r>
        <w:t>«Декоративно-прикладное</w:t>
      </w:r>
      <w:r>
        <w:rPr>
          <w:spacing w:val="-3"/>
        </w:rPr>
        <w:t xml:space="preserve"> </w:t>
      </w:r>
      <w:r>
        <w:t>искусство»</w:t>
      </w:r>
    </w:p>
    <w:p w:rsidR="00F11B8F" w:rsidRDefault="00920C79">
      <w:pPr>
        <w:pStyle w:val="a3"/>
        <w:ind w:right="688" w:firstLine="567"/>
      </w:pPr>
      <w:r>
        <w:t>Исследовать и делать зарисовки особенностей, характерных для орнаментов разных</w:t>
      </w:r>
      <w:r>
        <w:rPr>
          <w:spacing w:val="1"/>
        </w:rPr>
        <w:t xml:space="preserve"> </w:t>
      </w:r>
      <w:r>
        <w:t>народов</w:t>
      </w:r>
      <w:r>
        <w:rPr>
          <w:spacing w:val="1"/>
        </w:rPr>
        <w:t xml:space="preserve"> </w:t>
      </w:r>
      <w:r>
        <w:t>или</w:t>
      </w:r>
      <w:r>
        <w:rPr>
          <w:spacing w:val="1"/>
        </w:rPr>
        <w:t xml:space="preserve"> </w:t>
      </w:r>
      <w:r>
        <w:t>исторических</w:t>
      </w:r>
      <w:r>
        <w:rPr>
          <w:spacing w:val="1"/>
        </w:rPr>
        <w:t xml:space="preserve"> </w:t>
      </w:r>
      <w:r>
        <w:t>эпох</w:t>
      </w:r>
      <w:r>
        <w:rPr>
          <w:spacing w:val="1"/>
        </w:rPr>
        <w:t xml:space="preserve"> </w:t>
      </w:r>
      <w:r>
        <w:t>(особенности</w:t>
      </w:r>
      <w:r>
        <w:rPr>
          <w:spacing w:val="1"/>
        </w:rPr>
        <w:t xml:space="preserve"> </w:t>
      </w:r>
      <w:r>
        <w:t>символов</w:t>
      </w:r>
      <w:r>
        <w:rPr>
          <w:spacing w:val="1"/>
        </w:rPr>
        <w:t xml:space="preserve"> </w:t>
      </w:r>
      <w:r>
        <w:t>и</w:t>
      </w:r>
      <w:r>
        <w:rPr>
          <w:spacing w:val="1"/>
        </w:rPr>
        <w:t xml:space="preserve"> </w:t>
      </w:r>
      <w:r>
        <w:t>стилизованных</w:t>
      </w:r>
      <w:r>
        <w:rPr>
          <w:spacing w:val="1"/>
        </w:rPr>
        <w:t xml:space="preserve"> </w:t>
      </w:r>
      <w:r>
        <w:t>мотивов);</w:t>
      </w:r>
      <w:r>
        <w:rPr>
          <w:spacing w:val="1"/>
        </w:rPr>
        <w:t xml:space="preserve"> </w:t>
      </w:r>
      <w:r>
        <w:t>показать</w:t>
      </w:r>
      <w:r>
        <w:rPr>
          <w:spacing w:val="1"/>
        </w:rPr>
        <w:t xml:space="preserve"> </w:t>
      </w:r>
      <w:r>
        <w:t>в</w:t>
      </w:r>
      <w:r>
        <w:rPr>
          <w:spacing w:val="1"/>
        </w:rPr>
        <w:t xml:space="preserve"> </w:t>
      </w:r>
      <w:r>
        <w:t>рисунках</w:t>
      </w:r>
      <w:r>
        <w:rPr>
          <w:spacing w:val="1"/>
        </w:rPr>
        <w:t xml:space="preserve"> </w:t>
      </w:r>
      <w:r>
        <w:t>традиции</w:t>
      </w:r>
      <w:r>
        <w:rPr>
          <w:spacing w:val="1"/>
        </w:rPr>
        <w:t xml:space="preserve"> </w:t>
      </w:r>
      <w:r>
        <w:t>использования</w:t>
      </w:r>
      <w:r>
        <w:rPr>
          <w:spacing w:val="1"/>
        </w:rPr>
        <w:t xml:space="preserve"> </w:t>
      </w:r>
      <w:r>
        <w:t>орнаментов</w:t>
      </w:r>
      <w:r>
        <w:rPr>
          <w:spacing w:val="1"/>
        </w:rPr>
        <w:t xml:space="preserve"> </w:t>
      </w:r>
      <w:r>
        <w:t>в</w:t>
      </w:r>
      <w:r>
        <w:rPr>
          <w:spacing w:val="1"/>
        </w:rPr>
        <w:t xml:space="preserve"> </w:t>
      </w:r>
      <w:r>
        <w:t>архитектуре,</w:t>
      </w:r>
      <w:r>
        <w:rPr>
          <w:spacing w:val="1"/>
        </w:rPr>
        <w:t xml:space="preserve"> </w:t>
      </w:r>
      <w:r>
        <w:t>одежде,</w:t>
      </w:r>
      <w:r>
        <w:rPr>
          <w:spacing w:val="1"/>
        </w:rPr>
        <w:t xml:space="preserve"> </w:t>
      </w:r>
      <w:r>
        <w:t>оформлении</w:t>
      </w:r>
      <w:r>
        <w:rPr>
          <w:spacing w:val="-2"/>
        </w:rPr>
        <w:t xml:space="preserve"> </w:t>
      </w:r>
      <w:r>
        <w:t>предметов быта</w:t>
      </w:r>
      <w:r>
        <w:rPr>
          <w:spacing w:val="-1"/>
        </w:rPr>
        <w:t xml:space="preserve"> </w:t>
      </w:r>
      <w:r>
        <w:t>у разных</w:t>
      </w:r>
      <w:r>
        <w:rPr>
          <w:spacing w:val="-1"/>
        </w:rPr>
        <w:t xml:space="preserve"> </w:t>
      </w:r>
      <w:r>
        <w:t>народов, в разные</w:t>
      </w:r>
      <w:r>
        <w:rPr>
          <w:spacing w:val="-1"/>
        </w:rPr>
        <w:t xml:space="preserve"> </w:t>
      </w:r>
      <w:r>
        <w:t>эпохи.</w:t>
      </w:r>
    </w:p>
    <w:p w:rsidR="00F11B8F" w:rsidRDefault="00920C79">
      <w:pPr>
        <w:pStyle w:val="a3"/>
        <w:ind w:right="689" w:firstLine="567"/>
        <w:jc w:val="right"/>
      </w:pPr>
      <w:r>
        <w:t>Изучить</w:t>
      </w:r>
      <w:r>
        <w:rPr>
          <w:spacing w:val="48"/>
        </w:rPr>
        <w:t xml:space="preserve"> </w:t>
      </w:r>
      <w:r>
        <w:t>и</w:t>
      </w:r>
      <w:r>
        <w:rPr>
          <w:spacing w:val="47"/>
        </w:rPr>
        <w:t xml:space="preserve"> </w:t>
      </w:r>
      <w:r>
        <w:t>показать</w:t>
      </w:r>
      <w:r>
        <w:rPr>
          <w:spacing w:val="48"/>
        </w:rPr>
        <w:t xml:space="preserve"> </w:t>
      </w:r>
      <w:r>
        <w:t>в</w:t>
      </w:r>
      <w:r>
        <w:rPr>
          <w:spacing w:val="49"/>
        </w:rPr>
        <w:t xml:space="preserve"> </w:t>
      </w:r>
      <w:r>
        <w:t>практической</w:t>
      </w:r>
      <w:r>
        <w:rPr>
          <w:spacing w:val="49"/>
        </w:rPr>
        <w:t xml:space="preserve"> </w:t>
      </w:r>
      <w:r>
        <w:t>творческой</w:t>
      </w:r>
      <w:r>
        <w:rPr>
          <w:spacing w:val="46"/>
        </w:rPr>
        <w:t xml:space="preserve"> </w:t>
      </w:r>
      <w:r>
        <w:t>работе</w:t>
      </w:r>
      <w:r>
        <w:rPr>
          <w:spacing w:val="49"/>
        </w:rPr>
        <w:t xml:space="preserve"> </w:t>
      </w:r>
      <w:r>
        <w:t>орнаменты,</w:t>
      </w:r>
      <w:r>
        <w:rPr>
          <w:spacing w:val="49"/>
        </w:rPr>
        <w:t xml:space="preserve"> </w:t>
      </w:r>
      <w:r>
        <w:t>традиционные</w:t>
      </w:r>
      <w:r>
        <w:rPr>
          <w:spacing w:val="-57"/>
        </w:rPr>
        <w:t xml:space="preserve"> </w:t>
      </w:r>
      <w:r>
        <w:t>мотивы</w:t>
      </w:r>
      <w:r>
        <w:rPr>
          <w:spacing w:val="4"/>
        </w:rPr>
        <w:t xml:space="preserve"> </w:t>
      </w:r>
      <w:r>
        <w:t>и</w:t>
      </w:r>
      <w:r>
        <w:rPr>
          <w:spacing w:val="4"/>
        </w:rPr>
        <w:t xml:space="preserve"> </w:t>
      </w:r>
      <w:r>
        <w:t>символы</w:t>
      </w:r>
      <w:r>
        <w:rPr>
          <w:spacing w:val="1"/>
        </w:rPr>
        <w:t xml:space="preserve"> </w:t>
      </w:r>
      <w:r>
        <w:t>русской</w:t>
      </w:r>
      <w:r>
        <w:rPr>
          <w:spacing w:val="2"/>
        </w:rPr>
        <w:t xml:space="preserve"> </w:t>
      </w:r>
      <w:r>
        <w:t>народной</w:t>
      </w:r>
      <w:r>
        <w:rPr>
          <w:spacing w:val="4"/>
        </w:rPr>
        <w:t xml:space="preserve"> </w:t>
      </w:r>
      <w:r>
        <w:t>культуры</w:t>
      </w:r>
      <w:r>
        <w:rPr>
          <w:spacing w:val="5"/>
        </w:rPr>
        <w:t xml:space="preserve"> </w:t>
      </w:r>
      <w:r>
        <w:t>(в</w:t>
      </w:r>
      <w:r>
        <w:rPr>
          <w:spacing w:val="2"/>
        </w:rPr>
        <w:t xml:space="preserve"> </w:t>
      </w:r>
      <w:r>
        <w:t>деревянной</w:t>
      </w:r>
      <w:r>
        <w:rPr>
          <w:spacing w:val="4"/>
        </w:rPr>
        <w:t xml:space="preserve"> </w:t>
      </w:r>
      <w:r>
        <w:t>резьбе</w:t>
      </w:r>
      <w:r>
        <w:rPr>
          <w:spacing w:val="4"/>
        </w:rPr>
        <w:t xml:space="preserve"> </w:t>
      </w:r>
      <w:r>
        <w:t>и</w:t>
      </w:r>
      <w:r>
        <w:rPr>
          <w:spacing w:val="4"/>
        </w:rPr>
        <w:t xml:space="preserve"> </w:t>
      </w:r>
      <w:r>
        <w:t>росписи</w:t>
      </w:r>
      <w:r>
        <w:rPr>
          <w:spacing w:val="2"/>
        </w:rPr>
        <w:t xml:space="preserve"> </w:t>
      </w:r>
      <w:r>
        <w:t>по</w:t>
      </w:r>
      <w:r>
        <w:rPr>
          <w:spacing w:val="4"/>
        </w:rPr>
        <w:t xml:space="preserve"> </w:t>
      </w:r>
      <w:r>
        <w:t>дереву,</w:t>
      </w:r>
      <w:r>
        <w:rPr>
          <w:spacing w:val="-57"/>
        </w:rPr>
        <w:t xml:space="preserve"> </w:t>
      </w:r>
      <w:r>
        <w:t>вышивке, декоре головных уборов, орнаментах, которые характерны для предметов быта).</w:t>
      </w:r>
      <w:r>
        <w:rPr>
          <w:spacing w:val="-57"/>
        </w:rPr>
        <w:t xml:space="preserve"> </w:t>
      </w:r>
      <w:r>
        <w:t>Получить представления о красоте русского народного костюма и головных женских</w:t>
      </w:r>
      <w:r>
        <w:rPr>
          <w:spacing w:val="1"/>
        </w:rPr>
        <w:t xml:space="preserve"> </w:t>
      </w:r>
      <w:r>
        <w:t>уборов,</w:t>
      </w:r>
      <w:r>
        <w:rPr>
          <w:spacing w:val="3"/>
        </w:rPr>
        <w:t xml:space="preserve"> </w:t>
      </w:r>
      <w:r>
        <w:t>особенностях</w:t>
      </w:r>
      <w:r>
        <w:rPr>
          <w:spacing w:val="2"/>
        </w:rPr>
        <w:t xml:space="preserve"> </w:t>
      </w:r>
      <w:r>
        <w:t>мужской</w:t>
      </w:r>
      <w:r>
        <w:rPr>
          <w:spacing w:val="4"/>
        </w:rPr>
        <w:t xml:space="preserve"> </w:t>
      </w:r>
      <w:r>
        <w:t>одежды</w:t>
      </w:r>
      <w:r>
        <w:rPr>
          <w:spacing w:val="3"/>
        </w:rPr>
        <w:t xml:space="preserve"> </w:t>
      </w:r>
      <w:r>
        <w:t>разных</w:t>
      </w:r>
      <w:r>
        <w:rPr>
          <w:spacing w:val="3"/>
        </w:rPr>
        <w:t xml:space="preserve"> </w:t>
      </w:r>
      <w:r>
        <w:t>сословий,</w:t>
      </w:r>
      <w:r>
        <w:rPr>
          <w:spacing w:val="2"/>
        </w:rPr>
        <w:t xml:space="preserve"> </w:t>
      </w:r>
      <w:r>
        <w:t>а</w:t>
      </w:r>
      <w:r>
        <w:rPr>
          <w:spacing w:val="2"/>
        </w:rPr>
        <w:t xml:space="preserve"> </w:t>
      </w:r>
      <w:r>
        <w:t>также</w:t>
      </w:r>
      <w:r>
        <w:rPr>
          <w:spacing w:val="2"/>
        </w:rPr>
        <w:t xml:space="preserve"> </w:t>
      </w:r>
      <w:r>
        <w:t>о</w:t>
      </w:r>
      <w:r>
        <w:rPr>
          <w:spacing w:val="4"/>
        </w:rPr>
        <w:t xml:space="preserve"> </w:t>
      </w:r>
      <w:r>
        <w:t>связи</w:t>
      </w:r>
      <w:r>
        <w:rPr>
          <w:spacing w:val="2"/>
        </w:rPr>
        <w:t xml:space="preserve"> </w:t>
      </w:r>
      <w:r>
        <w:t>украшения</w:t>
      </w:r>
    </w:p>
    <w:p w:rsidR="00F11B8F" w:rsidRDefault="00920C79">
      <w:pPr>
        <w:pStyle w:val="a3"/>
      </w:pPr>
      <w:r>
        <w:t>костюма</w:t>
      </w:r>
      <w:r>
        <w:rPr>
          <w:spacing w:val="-3"/>
        </w:rPr>
        <w:t xml:space="preserve"> </w:t>
      </w:r>
      <w:r>
        <w:t>мужчины с</w:t>
      </w:r>
      <w:r>
        <w:rPr>
          <w:spacing w:val="-3"/>
        </w:rPr>
        <w:t xml:space="preserve"> </w:t>
      </w:r>
      <w:r>
        <w:t>родом</w:t>
      </w:r>
      <w:r>
        <w:rPr>
          <w:spacing w:val="-2"/>
        </w:rPr>
        <w:t xml:space="preserve"> </w:t>
      </w:r>
      <w:r>
        <w:t>его</w:t>
      </w:r>
      <w:r>
        <w:rPr>
          <w:spacing w:val="-3"/>
        </w:rPr>
        <w:t xml:space="preserve"> </w:t>
      </w:r>
      <w:r>
        <w:t>занятий</w:t>
      </w:r>
      <w:r>
        <w:rPr>
          <w:spacing w:val="-3"/>
        </w:rPr>
        <w:t xml:space="preserve"> </w:t>
      </w:r>
      <w:r>
        <w:t>и</w:t>
      </w:r>
      <w:r>
        <w:rPr>
          <w:spacing w:val="-3"/>
        </w:rPr>
        <w:t xml:space="preserve"> </w:t>
      </w:r>
      <w:r>
        <w:t>положением</w:t>
      </w:r>
      <w:r>
        <w:rPr>
          <w:spacing w:val="-3"/>
        </w:rPr>
        <w:t xml:space="preserve"> </w:t>
      </w:r>
      <w:r>
        <w:t>в</w:t>
      </w:r>
      <w:r>
        <w:rPr>
          <w:spacing w:val="-2"/>
        </w:rPr>
        <w:t xml:space="preserve"> </w:t>
      </w:r>
      <w:r>
        <w:t>обществе.</w:t>
      </w:r>
    </w:p>
    <w:p w:rsidR="00F11B8F" w:rsidRDefault="00920C79">
      <w:pPr>
        <w:pStyle w:val="a3"/>
        <w:ind w:right="686" w:firstLine="567"/>
      </w:pPr>
      <w:r>
        <w:t>Познакомиться с женским и мужским костюмами в традициях разных народов, со</w:t>
      </w:r>
      <w:r>
        <w:rPr>
          <w:spacing w:val="1"/>
        </w:rPr>
        <w:t xml:space="preserve"> </w:t>
      </w:r>
      <w:r>
        <w:t>своеобразием</w:t>
      </w:r>
      <w:r>
        <w:rPr>
          <w:spacing w:val="-1"/>
        </w:rPr>
        <w:t xml:space="preserve"> </w:t>
      </w:r>
      <w:r>
        <w:t>одежды в разных</w:t>
      </w:r>
      <w:r>
        <w:rPr>
          <w:spacing w:val="-1"/>
        </w:rPr>
        <w:t xml:space="preserve"> </w:t>
      </w:r>
      <w:r>
        <w:t>культурах</w:t>
      </w:r>
      <w:r>
        <w:rPr>
          <w:spacing w:val="-1"/>
        </w:rPr>
        <w:t xml:space="preserve"> </w:t>
      </w:r>
      <w:r>
        <w:t>и</w:t>
      </w:r>
      <w:r>
        <w:rPr>
          <w:spacing w:val="-1"/>
        </w:rPr>
        <w:t xml:space="preserve"> </w:t>
      </w:r>
      <w:r>
        <w:t>в</w:t>
      </w:r>
      <w:r>
        <w:rPr>
          <w:spacing w:val="-1"/>
        </w:rPr>
        <w:t xml:space="preserve"> </w:t>
      </w:r>
      <w:r>
        <w:t>разные</w:t>
      </w:r>
      <w:r>
        <w:rPr>
          <w:spacing w:val="-1"/>
        </w:rPr>
        <w:t xml:space="preserve"> </w:t>
      </w:r>
      <w:r>
        <w:t>эпохи.</w:t>
      </w:r>
    </w:p>
    <w:p w:rsidR="00F11B8F" w:rsidRDefault="00920C79">
      <w:pPr>
        <w:pStyle w:val="1"/>
        <w:spacing w:before="2" w:line="273" w:lineRule="exact"/>
      </w:pPr>
      <w:r>
        <w:t>Модуль</w:t>
      </w:r>
      <w:r>
        <w:rPr>
          <w:spacing w:val="-3"/>
        </w:rPr>
        <w:t xml:space="preserve"> </w:t>
      </w:r>
      <w:r>
        <w:t>«Архитектура»</w:t>
      </w:r>
    </w:p>
    <w:p w:rsidR="00F11B8F" w:rsidRDefault="00920C79">
      <w:pPr>
        <w:pStyle w:val="a3"/>
        <w:ind w:right="688" w:firstLine="567"/>
      </w:pPr>
      <w:r>
        <w:t>Получить представление о конструкции традиционных жилищ у разных народов, об</w:t>
      </w:r>
      <w:r>
        <w:rPr>
          <w:spacing w:val="1"/>
        </w:rPr>
        <w:t xml:space="preserve"> </w:t>
      </w:r>
      <w:r>
        <w:t>их</w:t>
      </w:r>
      <w:r>
        <w:rPr>
          <w:spacing w:val="-2"/>
        </w:rPr>
        <w:t xml:space="preserve"> </w:t>
      </w:r>
      <w:r>
        <w:t>связи</w:t>
      </w:r>
      <w:r>
        <w:rPr>
          <w:spacing w:val="-1"/>
        </w:rPr>
        <w:t xml:space="preserve"> </w:t>
      </w:r>
      <w:r>
        <w:t>с окружающей</w:t>
      </w:r>
      <w:r>
        <w:rPr>
          <w:spacing w:val="-1"/>
        </w:rPr>
        <w:t xml:space="preserve"> </w:t>
      </w:r>
      <w:r>
        <w:t>природой.</w:t>
      </w:r>
    </w:p>
    <w:p w:rsidR="00F11B8F" w:rsidRDefault="00920C79">
      <w:pPr>
        <w:pStyle w:val="a3"/>
        <w:ind w:right="684" w:firstLine="567"/>
      </w:pPr>
      <w:r>
        <w:t>Познакомиться с конструкцией избы — традиционного деревянного жилого дома —</w:t>
      </w:r>
      <w:r>
        <w:rPr>
          <w:spacing w:val="1"/>
        </w:rPr>
        <w:t xml:space="preserve"> </w:t>
      </w:r>
      <w:r>
        <w:t>и</w:t>
      </w:r>
      <w:r>
        <w:rPr>
          <w:spacing w:val="1"/>
        </w:rPr>
        <w:t xml:space="preserve"> </w:t>
      </w:r>
      <w:r>
        <w:t>надворных</w:t>
      </w:r>
      <w:r>
        <w:rPr>
          <w:spacing w:val="1"/>
        </w:rPr>
        <w:t xml:space="preserve"> </w:t>
      </w:r>
      <w:r>
        <w:t>построек;</w:t>
      </w:r>
      <w:r>
        <w:rPr>
          <w:spacing w:val="1"/>
        </w:rPr>
        <w:t xml:space="preserve"> </w:t>
      </w:r>
      <w:r>
        <w:t>уметь</w:t>
      </w:r>
      <w:r>
        <w:rPr>
          <w:spacing w:val="1"/>
        </w:rPr>
        <w:t xml:space="preserve"> </w:t>
      </w:r>
      <w:r>
        <w:t>строить</w:t>
      </w:r>
      <w:r>
        <w:rPr>
          <w:spacing w:val="1"/>
        </w:rPr>
        <w:t xml:space="preserve"> </w:t>
      </w:r>
      <w:r>
        <w:t>из</w:t>
      </w:r>
      <w:r>
        <w:rPr>
          <w:spacing w:val="1"/>
        </w:rPr>
        <w:t xml:space="preserve"> </w:t>
      </w:r>
      <w:r>
        <w:t>бумаги</w:t>
      </w:r>
      <w:r>
        <w:rPr>
          <w:spacing w:val="1"/>
        </w:rPr>
        <w:t xml:space="preserve"> </w:t>
      </w:r>
      <w:r>
        <w:t>или</w:t>
      </w:r>
      <w:r>
        <w:rPr>
          <w:spacing w:val="1"/>
        </w:rPr>
        <w:t xml:space="preserve"> </w:t>
      </w:r>
      <w:r>
        <w:t>изображать</w:t>
      </w:r>
      <w:r>
        <w:rPr>
          <w:spacing w:val="1"/>
        </w:rPr>
        <w:t xml:space="preserve"> </w:t>
      </w:r>
      <w:r>
        <w:t>конструкцию</w:t>
      </w:r>
      <w:r>
        <w:rPr>
          <w:spacing w:val="1"/>
        </w:rPr>
        <w:t xml:space="preserve"> </w:t>
      </w:r>
      <w:r>
        <w:t>избы;</w:t>
      </w:r>
      <w:r>
        <w:rPr>
          <w:spacing w:val="1"/>
        </w:rPr>
        <w:t xml:space="preserve"> </w:t>
      </w:r>
      <w:r>
        <w:t>понимать и уметь объяснять тесную связь декора (украшений) избы с функциональным</w:t>
      </w:r>
      <w:r>
        <w:rPr>
          <w:spacing w:val="1"/>
        </w:rPr>
        <w:t xml:space="preserve"> </w:t>
      </w:r>
      <w:r>
        <w:t>значением тех же</w:t>
      </w:r>
      <w:r>
        <w:rPr>
          <w:spacing w:val="-1"/>
        </w:rPr>
        <w:t xml:space="preserve"> </w:t>
      </w:r>
      <w:r>
        <w:t>деталей:</w:t>
      </w:r>
      <w:r>
        <w:rPr>
          <w:spacing w:val="-2"/>
        </w:rPr>
        <w:t xml:space="preserve"> </w:t>
      </w:r>
      <w:r>
        <w:t>единство красоты и</w:t>
      </w:r>
      <w:r>
        <w:rPr>
          <w:spacing w:val="-2"/>
        </w:rPr>
        <w:t xml:space="preserve"> </w:t>
      </w:r>
      <w:r>
        <w:t>пользы.</w:t>
      </w:r>
    </w:p>
    <w:p w:rsidR="00F11B8F" w:rsidRDefault="00920C79">
      <w:pPr>
        <w:pStyle w:val="a3"/>
        <w:ind w:left="1110"/>
      </w:pPr>
      <w:r>
        <w:t>Иметь</w:t>
      </w:r>
      <w:r>
        <w:rPr>
          <w:spacing w:val="-7"/>
        </w:rPr>
        <w:t xml:space="preserve"> </w:t>
      </w:r>
      <w:r>
        <w:t>представления</w:t>
      </w:r>
      <w:r>
        <w:rPr>
          <w:spacing w:val="-8"/>
        </w:rPr>
        <w:t xml:space="preserve"> </w:t>
      </w:r>
      <w:r>
        <w:t>о</w:t>
      </w:r>
      <w:r>
        <w:rPr>
          <w:spacing w:val="-4"/>
        </w:rPr>
        <w:t xml:space="preserve"> </w:t>
      </w:r>
      <w:r>
        <w:t>конструктивных</w:t>
      </w:r>
      <w:r>
        <w:rPr>
          <w:spacing w:val="-8"/>
        </w:rPr>
        <w:t xml:space="preserve"> </w:t>
      </w:r>
      <w:r>
        <w:t>особенностях</w:t>
      </w:r>
      <w:r>
        <w:rPr>
          <w:spacing w:val="-5"/>
        </w:rPr>
        <w:t xml:space="preserve"> </w:t>
      </w:r>
      <w:r>
        <w:t>переносного</w:t>
      </w:r>
      <w:r>
        <w:rPr>
          <w:spacing w:val="-6"/>
        </w:rPr>
        <w:t xml:space="preserve"> </w:t>
      </w:r>
      <w:r>
        <w:t>жилища</w:t>
      </w:r>
      <w:r>
        <w:rPr>
          <w:spacing w:val="-1"/>
        </w:rPr>
        <w:t xml:space="preserve"> </w:t>
      </w:r>
      <w:r>
        <w:t>—</w:t>
      </w:r>
      <w:r>
        <w:rPr>
          <w:spacing w:val="-7"/>
        </w:rPr>
        <w:t xml:space="preserve"> </w:t>
      </w:r>
      <w:r>
        <w:t>юрты.</w:t>
      </w:r>
    </w:p>
    <w:p w:rsidR="00F11B8F" w:rsidRDefault="00920C79">
      <w:pPr>
        <w:pStyle w:val="a3"/>
        <w:ind w:right="690" w:firstLine="567"/>
      </w:pPr>
      <w:r>
        <w:t>Иметь знания, уметь объяснять и изображать традиционную конструкцию здания</w:t>
      </w:r>
      <w:r>
        <w:rPr>
          <w:spacing w:val="1"/>
        </w:rPr>
        <w:t xml:space="preserve"> </w:t>
      </w:r>
      <w:r>
        <w:t>каменного</w:t>
      </w:r>
      <w:r>
        <w:rPr>
          <w:spacing w:val="29"/>
        </w:rPr>
        <w:t xml:space="preserve"> </w:t>
      </w:r>
      <w:r>
        <w:t>древнерусского</w:t>
      </w:r>
      <w:r>
        <w:rPr>
          <w:spacing w:val="29"/>
        </w:rPr>
        <w:t xml:space="preserve"> </w:t>
      </w:r>
      <w:r>
        <w:t>храма;</w:t>
      </w:r>
      <w:r>
        <w:rPr>
          <w:spacing w:val="28"/>
        </w:rPr>
        <w:t xml:space="preserve"> </w:t>
      </w:r>
      <w:r>
        <w:t>знать</w:t>
      </w:r>
      <w:r>
        <w:rPr>
          <w:spacing w:val="30"/>
        </w:rPr>
        <w:t xml:space="preserve"> </w:t>
      </w:r>
      <w:r>
        <w:t>примеры</w:t>
      </w:r>
      <w:r>
        <w:rPr>
          <w:spacing w:val="30"/>
        </w:rPr>
        <w:t xml:space="preserve"> </w:t>
      </w:r>
      <w:r>
        <w:t>наиболее</w:t>
      </w:r>
      <w:r>
        <w:rPr>
          <w:spacing w:val="28"/>
        </w:rPr>
        <w:t xml:space="preserve"> </w:t>
      </w:r>
      <w:r>
        <w:t>значительных</w:t>
      </w:r>
      <w:r>
        <w:rPr>
          <w:spacing w:val="30"/>
        </w:rPr>
        <w:t xml:space="preserve"> </w:t>
      </w:r>
      <w:r>
        <w:t>древнерусских</w:t>
      </w:r>
    </w:p>
    <w:p w:rsidR="00F11B8F" w:rsidRDefault="00F11B8F">
      <w:pPr>
        <w:sectPr w:rsidR="00F11B8F">
          <w:pgSz w:w="11910" w:h="16840"/>
          <w:pgMar w:top="1060" w:right="160" w:bottom="1140" w:left="1160" w:header="0" w:footer="879" w:gutter="0"/>
          <w:cols w:space="720"/>
        </w:sectPr>
      </w:pPr>
    </w:p>
    <w:p w:rsidR="00F11B8F" w:rsidRDefault="00920C79">
      <w:pPr>
        <w:pStyle w:val="a3"/>
        <w:spacing w:before="74"/>
        <w:ind w:right="691"/>
      </w:pPr>
      <w:r>
        <w:lastRenderedPageBreak/>
        <w:t>соборов</w:t>
      </w:r>
      <w:r>
        <w:rPr>
          <w:spacing w:val="1"/>
        </w:rPr>
        <w:t xml:space="preserve"> </w:t>
      </w:r>
      <w:r>
        <w:t>и</w:t>
      </w:r>
      <w:r>
        <w:rPr>
          <w:spacing w:val="1"/>
        </w:rPr>
        <w:t xml:space="preserve"> </w:t>
      </w:r>
      <w:r>
        <w:t>где</w:t>
      </w:r>
      <w:r>
        <w:rPr>
          <w:spacing w:val="1"/>
        </w:rPr>
        <w:t xml:space="preserve"> </w:t>
      </w:r>
      <w:r>
        <w:t>они</w:t>
      </w:r>
      <w:r>
        <w:rPr>
          <w:spacing w:val="1"/>
        </w:rPr>
        <w:t xml:space="preserve"> </w:t>
      </w:r>
      <w:r>
        <w:t>находятся;</w:t>
      </w:r>
      <w:r>
        <w:rPr>
          <w:spacing w:val="1"/>
        </w:rPr>
        <w:t xml:space="preserve"> </w:t>
      </w:r>
      <w:r>
        <w:t>иметь</w:t>
      </w:r>
      <w:r>
        <w:rPr>
          <w:spacing w:val="1"/>
        </w:rPr>
        <w:t xml:space="preserve"> </w:t>
      </w:r>
      <w:r>
        <w:t>представление</w:t>
      </w:r>
      <w:r>
        <w:rPr>
          <w:spacing w:val="1"/>
        </w:rPr>
        <w:t xml:space="preserve"> </w:t>
      </w:r>
      <w:r>
        <w:t>о</w:t>
      </w:r>
      <w:r>
        <w:rPr>
          <w:spacing w:val="1"/>
        </w:rPr>
        <w:t xml:space="preserve"> </w:t>
      </w:r>
      <w:r>
        <w:t>красоте</w:t>
      </w:r>
      <w:r>
        <w:rPr>
          <w:spacing w:val="1"/>
        </w:rPr>
        <w:t xml:space="preserve"> </w:t>
      </w:r>
      <w:r>
        <w:t>и</w:t>
      </w:r>
      <w:r>
        <w:rPr>
          <w:spacing w:val="1"/>
        </w:rPr>
        <w:t xml:space="preserve"> </w:t>
      </w:r>
      <w:r>
        <w:t>конструктивных</w:t>
      </w:r>
      <w:r>
        <w:rPr>
          <w:spacing w:val="1"/>
        </w:rPr>
        <w:t xml:space="preserve"> </w:t>
      </w:r>
      <w:r>
        <w:t>особенностях</w:t>
      </w:r>
      <w:r>
        <w:rPr>
          <w:spacing w:val="-1"/>
        </w:rPr>
        <w:t xml:space="preserve"> </w:t>
      </w:r>
      <w:r>
        <w:t>памятников русского деревянного зодчества.</w:t>
      </w:r>
    </w:p>
    <w:p w:rsidR="00F11B8F" w:rsidRDefault="00920C79">
      <w:pPr>
        <w:pStyle w:val="a3"/>
        <w:ind w:left="770" w:right="691" w:hanging="228"/>
      </w:pPr>
      <w:r>
        <w:t>Иметь представления об устройстве и красоте древнерусского города, его архитектурном</w:t>
      </w:r>
      <w:r>
        <w:rPr>
          <w:spacing w:val="1"/>
        </w:rPr>
        <w:t xml:space="preserve"> </w:t>
      </w:r>
      <w:r>
        <w:t>устройстве</w:t>
      </w:r>
      <w:r>
        <w:rPr>
          <w:spacing w:val="-2"/>
        </w:rPr>
        <w:t xml:space="preserve"> </w:t>
      </w:r>
      <w:r>
        <w:t>и</w:t>
      </w:r>
      <w:r>
        <w:rPr>
          <w:spacing w:val="-1"/>
        </w:rPr>
        <w:t xml:space="preserve"> </w:t>
      </w:r>
      <w:r>
        <w:t>жизни в нём людей.</w:t>
      </w:r>
    </w:p>
    <w:p w:rsidR="00F11B8F" w:rsidRDefault="00920C79">
      <w:pPr>
        <w:pStyle w:val="a3"/>
        <w:ind w:right="687" w:firstLine="567"/>
      </w:pPr>
      <w:r>
        <w:t>Знать</w:t>
      </w:r>
      <w:r>
        <w:rPr>
          <w:spacing w:val="1"/>
        </w:rPr>
        <w:t xml:space="preserve"> </w:t>
      </w:r>
      <w:r>
        <w:t>основные</w:t>
      </w:r>
      <w:r>
        <w:rPr>
          <w:spacing w:val="1"/>
        </w:rPr>
        <w:t xml:space="preserve"> </w:t>
      </w:r>
      <w:r>
        <w:t>конструктивные</w:t>
      </w:r>
      <w:r>
        <w:rPr>
          <w:spacing w:val="1"/>
        </w:rPr>
        <w:t xml:space="preserve"> </w:t>
      </w:r>
      <w:r>
        <w:t>черты</w:t>
      </w:r>
      <w:r>
        <w:rPr>
          <w:spacing w:val="1"/>
        </w:rPr>
        <w:t xml:space="preserve"> </w:t>
      </w:r>
      <w:r>
        <w:t>древнегреческого</w:t>
      </w:r>
      <w:r>
        <w:rPr>
          <w:spacing w:val="1"/>
        </w:rPr>
        <w:t xml:space="preserve"> </w:t>
      </w:r>
      <w:r>
        <w:t>храма,</w:t>
      </w:r>
      <w:r>
        <w:rPr>
          <w:spacing w:val="1"/>
        </w:rPr>
        <w:t xml:space="preserve"> </w:t>
      </w:r>
      <w:r>
        <w:t>уметь</w:t>
      </w:r>
      <w:r>
        <w:rPr>
          <w:spacing w:val="1"/>
        </w:rPr>
        <w:t xml:space="preserve"> </w:t>
      </w:r>
      <w:r>
        <w:t>его</w:t>
      </w:r>
      <w:r>
        <w:rPr>
          <w:spacing w:val="1"/>
        </w:rPr>
        <w:t xml:space="preserve"> </w:t>
      </w:r>
      <w:r>
        <w:t>изобразить;</w:t>
      </w:r>
      <w:r>
        <w:rPr>
          <w:spacing w:val="-4"/>
        </w:rPr>
        <w:t xml:space="preserve"> </w:t>
      </w:r>
      <w:r>
        <w:t>иметь</w:t>
      </w:r>
      <w:r>
        <w:rPr>
          <w:spacing w:val="-4"/>
        </w:rPr>
        <w:t xml:space="preserve"> </w:t>
      </w:r>
      <w:r>
        <w:t>общее,</w:t>
      </w:r>
      <w:r>
        <w:rPr>
          <w:spacing w:val="-3"/>
        </w:rPr>
        <w:t xml:space="preserve"> </w:t>
      </w:r>
      <w:r>
        <w:t>целостное</w:t>
      </w:r>
      <w:r>
        <w:rPr>
          <w:spacing w:val="-3"/>
        </w:rPr>
        <w:t xml:space="preserve"> </w:t>
      </w:r>
      <w:r>
        <w:t>образное</w:t>
      </w:r>
      <w:r>
        <w:rPr>
          <w:spacing w:val="-3"/>
        </w:rPr>
        <w:t xml:space="preserve"> </w:t>
      </w:r>
      <w:r>
        <w:t>представление</w:t>
      </w:r>
      <w:r>
        <w:rPr>
          <w:spacing w:val="-4"/>
        </w:rPr>
        <w:t xml:space="preserve"> </w:t>
      </w:r>
      <w:r>
        <w:t>о</w:t>
      </w:r>
      <w:r>
        <w:rPr>
          <w:spacing w:val="-3"/>
        </w:rPr>
        <w:t xml:space="preserve"> </w:t>
      </w:r>
      <w:r>
        <w:t>древнегреческой</w:t>
      </w:r>
      <w:r>
        <w:rPr>
          <w:spacing w:val="-3"/>
        </w:rPr>
        <w:t xml:space="preserve"> </w:t>
      </w:r>
      <w:r>
        <w:t>культуре.</w:t>
      </w:r>
    </w:p>
    <w:p w:rsidR="00F11B8F" w:rsidRDefault="00920C79">
      <w:pPr>
        <w:pStyle w:val="a3"/>
        <w:ind w:right="689" w:firstLine="567"/>
      </w:pPr>
      <w:r>
        <w:t>Иметь</w:t>
      </w:r>
      <w:r>
        <w:rPr>
          <w:spacing w:val="1"/>
        </w:rPr>
        <w:t xml:space="preserve"> </w:t>
      </w:r>
      <w:r>
        <w:t>представление</w:t>
      </w:r>
      <w:r>
        <w:rPr>
          <w:spacing w:val="1"/>
        </w:rPr>
        <w:t xml:space="preserve"> </w:t>
      </w:r>
      <w:r>
        <w:t>об</w:t>
      </w:r>
      <w:r>
        <w:rPr>
          <w:spacing w:val="1"/>
        </w:rPr>
        <w:t xml:space="preserve"> </w:t>
      </w:r>
      <w:r>
        <w:t>основных</w:t>
      </w:r>
      <w:r>
        <w:rPr>
          <w:spacing w:val="1"/>
        </w:rPr>
        <w:t xml:space="preserve"> </w:t>
      </w:r>
      <w:r>
        <w:t>характерных</w:t>
      </w:r>
      <w:r>
        <w:rPr>
          <w:spacing w:val="1"/>
        </w:rPr>
        <w:t xml:space="preserve"> </w:t>
      </w:r>
      <w:r>
        <w:t>чертах</w:t>
      </w:r>
      <w:r>
        <w:rPr>
          <w:spacing w:val="1"/>
        </w:rPr>
        <w:t xml:space="preserve"> </w:t>
      </w:r>
      <w:r>
        <w:t>храмовых</w:t>
      </w:r>
      <w:r>
        <w:rPr>
          <w:spacing w:val="1"/>
        </w:rPr>
        <w:t xml:space="preserve"> </w:t>
      </w:r>
      <w:r>
        <w:t>сооружений,</w:t>
      </w:r>
      <w:r>
        <w:rPr>
          <w:spacing w:val="1"/>
        </w:rPr>
        <w:t xml:space="preserve"> </w:t>
      </w:r>
      <w:r>
        <w:t>характерных для разных культур: готический (романский) собор в европейских городах,</w:t>
      </w:r>
      <w:r>
        <w:rPr>
          <w:spacing w:val="1"/>
        </w:rPr>
        <w:t xml:space="preserve"> </w:t>
      </w:r>
      <w:r>
        <w:t>буддийская</w:t>
      </w:r>
      <w:r>
        <w:rPr>
          <w:spacing w:val="-1"/>
        </w:rPr>
        <w:t xml:space="preserve"> </w:t>
      </w:r>
      <w:r>
        <w:t>пагода,</w:t>
      </w:r>
      <w:r>
        <w:rPr>
          <w:spacing w:val="1"/>
        </w:rPr>
        <w:t xml:space="preserve"> </w:t>
      </w:r>
      <w:r>
        <w:t>мусульманская мечеть;</w:t>
      </w:r>
      <w:r>
        <w:rPr>
          <w:spacing w:val="-2"/>
        </w:rPr>
        <w:t xml:space="preserve"> </w:t>
      </w:r>
      <w:r>
        <w:t>уметь</w:t>
      </w:r>
      <w:r>
        <w:rPr>
          <w:spacing w:val="-1"/>
        </w:rPr>
        <w:t xml:space="preserve"> </w:t>
      </w:r>
      <w:r>
        <w:t>изображать</w:t>
      </w:r>
      <w:r>
        <w:rPr>
          <w:spacing w:val="-1"/>
        </w:rPr>
        <w:t xml:space="preserve"> </w:t>
      </w:r>
      <w:r>
        <w:t>их.</w:t>
      </w:r>
    </w:p>
    <w:p w:rsidR="00F11B8F" w:rsidRDefault="00920C79">
      <w:pPr>
        <w:pStyle w:val="a3"/>
        <w:ind w:right="684" w:firstLine="567"/>
      </w:pPr>
      <w:r>
        <w:t>Понимать и уметь объяснять, в чём заключается значимость для современных людей</w:t>
      </w:r>
      <w:r>
        <w:rPr>
          <w:spacing w:val="-57"/>
        </w:rPr>
        <w:t xml:space="preserve"> </w:t>
      </w:r>
      <w:r>
        <w:t>сохранения</w:t>
      </w:r>
      <w:r>
        <w:rPr>
          <w:spacing w:val="-7"/>
        </w:rPr>
        <w:t xml:space="preserve"> </w:t>
      </w:r>
      <w:r>
        <w:t>архитектурных</w:t>
      </w:r>
      <w:r>
        <w:rPr>
          <w:spacing w:val="-6"/>
        </w:rPr>
        <w:t xml:space="preserve"> </w:t>
      </w:r>
      <w:r>
        <w:t>памятников</w:t>
      </w:r>
      <w:r>
        <w:rPr>
          <w:spacing w:val="-4"/>
        </w:rPr>
        <w:t xml:space="preserve"> </w:t>
      </w:r>
      <w:r>
        <w:t>и</w:t>
      </w:r>
      <w:r>
        <w:rPr>
          <w:spacing w:val="-7"/>
        </w:rPr>
        <w:t xml:space="preserve"> </w:t>
      </w:r>
      <w:r>
        <w:t>исторического</w:t>
      </w:r>
      <w:r>
        <w:rPr>
          <w:spacing w:val="-7"/>
        </w:rPr>
        <w:t xml:space="preserve"> </w:t>
      </w:r>
      <w:r>
        <w:t>образа</w:t>
      </w:r>
      <w:r>
        <w:rPr>
          <w:spacing w:val="-7"/>
        </w:rPr>
        <w:t xml:space="preserve"> </w:t>
      </w:r>
      <w:r>
        <w:t>своей</w:t>
      </w:r>
      <w:r>
        <w:rPr>
          <w:spacing w:val="-7"/>
        </w:rPr>
        <w:t xml:space="preserve"> </w:t>
      </w:r>
      <w:r>
        <w:t>и</w:t>
      </w:r>
      <w:r>
        <w:rPr>
          <w:spacing w:val="-7"/>
        </w:rPr>
        <w:t xml:space="preserve"> </w:t>
      </w:r>
      <w:r>
        <w:t>мировой</w:t>
      </w:r>
      <w:r>
        <w:rPr>
          <w:spacing w:val="-5"/>
        </w:rPr>
        <w:t xml:space="preserve"> </w:t>
      </w:r>
      <w:r>
        <w:t>культуры.</w:t>
      </w:r>
    </w:p>
    <w:p w:rsidR="00F11B8F" w:rsidRDefault="00920C79">
      <w:pPr>
        <w:pStyle w:val="1"/>
        <w:spacing w:before="6" w:line="273" w:lineRule="exact"/>
      </w:pPr>
      <w:r>
        <w:t>Модуль</w:t>
      </w:r>
      <w:r>
        <w:rPr>
          <w:spacing w:val="-7"/>
        </w:rPr>
        <w:t xml:space="preserve"> </w:t>
      </w:r>
      <w:r>
        <w:t>«Восприятие</w:t>
      </w:r>
      <w:r>
        <w:rPr>
          <w:spacing w:val="-5"/>
        </w:rPr>
        <w:t xml:space="preserve"> </w:t>
      </w:r>
      <w:r>
        <w:t>произведений</w:t>
      </w:r>
      <w:r>
        <w:rPr>
          <w:spacing w:val="-4"/>
        </w:rPr>
        <w:t xml:space="preserve"> </w:t>
      </w:r>
      <w:r>
        <w:t>искусства»</w:t>
      </w:r>
    </w:p>
    <w:p w:rsidR="00F11B8F" w:rsidRDefault="00920C79">
      <w:pPr>
        <w:pStyle w:val="a3"/>
        <w:ind w:right="688" w:firstLine="567"/>
      </w:pPr>
      <w:r>
        <w:t>Формировать</w:t>
      </w:r>
      <w:r>
        <w:rPr>
          <w:spacing w:val="1"/>
        </w:rPr>
        <w:t xml:space="preserve"> </w:t>
      </w:r>
      <w:r>
        <w:t>восприятие</w:t>
      </w:r>
      <w:r>
        <w:rPr>
          <w:spacing w:val="1"/>
        </w:rPr>
        <w:t xml:space="preserve"> </w:t>
      </w:r>
      <w:r>
        <w:t>произведений</w:t>
      </w:r>
      <w:r>
        <w:rPr>
          <w:spacing w:val="1"/>
        </w:rPr>
        <w:t xml:space="preserve"> </w:t>
      </w:r>
      <w:r>
        <w:t>искусства</w:t>
      </w:r>
      <w:r>
        <w:rPr>
          <w:spacing w:val="1"/>
        </w:rPr>
        <w:t xml:space="preserve"> </w:t>
      </w:r>
      <w:r>
        <w:t>на</w:t>
      </w:r>
      <w:r>
        <w:rPr>
          <w:spacing w:val="1"/>
        </w:rPr>
        <w:t xml:space="preserve"> </w:t>
      </w:r>
      <w:r>
        <w:t>темы</w:t>
      </w:r>
      <w:r>
        <w:rPr>
          <w:spacing w:val="1"/>
        </w:rPr>
        <w:t xml:space="preserve"> </w:t>
      </w:r>
      <w:r>
        <w:t>истории</w:t>
      </w:r>
      <w:r>
        <w:rPr>
          <w:spacing w:val="1"/>
        </w:rPr>
        <w:t xml:space="preserve"> </w:t>
      </w:r>
      <w:r>
        <w:t>и</w:t>
      </w:r>
      <w:r>
        <w:rPr>
          <w:spacing w:val="1"/>
        </w:rPr>
        <w:t xml:space="preserve"> </w:t>
      </w:r>
      <w:r>
        <w:t>традиций</w:t>
      </w:r>
      <w:r>
        <w:rPr>
          <w:spacing w:val="1"/>
        </w:rPr>
        <w:t xml:space="preserve"> </w:t>
      </w:r>
      <w:r>
        <w:t>русской отечественной культуры (произведения В. М. Васнецова, А. М. Васнецова, Б. М.</w:t>
      </w:r>
      <w:r>
        <w:rPr>
          <w:spacing w:val="1"/>
        </w:rPr>
        <w:t xml:space="preserve"> </w:t>
      </w:r>
      <w:r>
        <w:t>Кустодиева, В. И. Сурикова, К. А. Коровина, А. Г. Венецианова, А. П. Рябушкина, И. Я.</w:t>
      </w:r>
      <w:r>
        <w:rPr>
          <w:spacing w:val="1"/>
        </w:rPr>
        <w:t xml:space="preserve"> </w:t>
      </w:r>
      <w:r>
        <w:t>Билибина</w:t>
      </w:r>
      <w:r>
        <w:rPr>
          <w:spacing w:val="-2"/>
        </w:rPr>
        <w:t xml:space="preserve"> </w:t>
      </w:r>
      <w:r>
        <w:t>и</w:t>
      </w:r>
      <w:r>
        <w:rPr>
          <w:spacing w:val="-1"/>
        </w:rPr>
        <w:t xml:space="preserve"> </w:t>
      </w:r>
      <w:r>
        <w:t>других</w:t>
      </w:r>
      <w:r>
        <w:rPr>
          <w:spacing w:val="1"/>
        </w:rPr>
        <w:t xml:space="preserve"> </w:t>
      </w:r>
      <w:r>
        <w:t>по</w:t>
      </w:r>
      <w:r>
        <w:rPr>
          <w:spacing w:val="-1"/>
        </w:rPr>
        <w:t xml:space="preserve"> </w:t>
      </w:r>
      <w:r>
        <w:t>выбору учителя).</w:t>
      </w:r>
    </w:p>
    <w:p w:rsidR="00F11B8F" w:rsidRDefault="00920C79">
      <w:pPr>
        <w:pStyle w:val="a3"/>
        <w:ind w:right="691" w:firstLine="567"/>
      </w:pPr>
      <w:r>
        <w:t>Иметь образные представления о каменном древнерусском зодчестве (Московский</w:t>
      </w:r>
      <w:r>
        <w:rPr>
          <w:spacing w:val="1"/>
        </w:rPr>
        <w:t xml:space="preserve"> </w:t>
      </w:r>
      <w:r>
        <w:t>Кремль, Новгородский детинец, Псковский кром, Казанский кремль и другие с учётом</w:t>
      </w:r>
      <w:r>
        <w:rPr>
          <w:spacing w:val="1"/>
        </w:rPr>
        <w:t xml:space="preserve"> </w:t>
      </w:r>
      <w:r>
        <w:t>местных архитектурных комплексов, в том числе монастырских), о памятниках русского</w:t>
      </w:r>
      <w:r>
        <w:rPr>
          <w:spacing w:val="1"/>
        </w:rPr>
        <w:t xml:space="preserve"> </w:t>
      </w:r>
      <w:r>
        <w:t>деревянного</w:t>
      </w:r>
      <w:r>
        <w:rPr>
          <w:spacing w:val="-1"/>
        </w:rPr>
        <w:t xml:space="preserve"> </w:t>
      </w:r>
      <w:r>
        <w:t>зодчества</w:t>
      </w:r>
      <w:r>
        <w:rPr>
          <w:spacing w:val="-1"/>
        </w:rPr>
        <w:t xml:space="preserve"> </w:t>
      </w:r>
      <w:r>
        <w:t>(архитектурный</w:t>
      </w:r>
      <w:r>
        <w:rPr>
          <w:spacing w:val="1"/>
        </w:rPr>
        <w:t xml:space="preserve"> </w:t>
      </w:r>
      <w:r>
        <w:t>комплекс</w:t>
      </w:r>
      <w:r>
        <w:rPr>
          <w:spacing w:val="-1"/>
        </w:rPr>
        <w:t xml:space="preserve"> </w:t>
      </w:r>
      <w:r>
        <w:t>на острове</w:t>
      </w:r>
      <w:r>
        <w:rPr>
          <w:spacing w:val="-1"/>
        </w:rPr>
        <w:t xml:space="preserve"> </w:t>
      </w:r>
      <w:r>
        <w:t>Кижи).</w:t>
      </w:r>
    </w:p>
    <w:p w:rsidR="00F11B8F" w:rsidRDefault="00920C79">
      <w:pPr>
        <w:pStyle w:val="a3"/>
        <w:ind w:right="687" w:firstLine="567"/>
      </w:pPr>
      <w:r>
        <w:t>Узнавать</w:t>
      </w:r>
      <w:r>
        <w:rPr>
          <w:spacing w:val="-7"/>
        </w:rPr>
        <w:t xml:space="preserve"> </w:t>
      </w:r>
      <w:r>
        <w:t>соборы</w:t>
      </w:r>
      <w:r>
        <w:rPr>
          <w:spacing w:val="-8"/>
        </w:rPr>
        <w:t xml:space="preserve"> </w:t>
      </w:r>
      <w:r>
        <w:t>Московского</w:t>
      </w:r>
      <w:r>
        <w:rPr>
          <w:spacing w:val="-7"/>
        </w:rPr>
        <w:t xml:space="preserve"> </w:t>
      </w:r>
      <w:r>
        <w:t>Кремля,</w:t>
      </w:r>
      <w:r>
        <w:rPr>
          <w:spacing w:val="-7"/>
        </w:rPr>
        <w:t xml:space="preserve"> </w:t>
      </w:r>
      <w:r>
        <w:t>Софийский</w:t>
      </w:r>
      <w:r>
        <w:rPr>
          <w:spacing w:val="-9"/>
        </w:rPr>
        <w:t xml:space="preserve"> </w:t>
      </w:r>
      <w:r>
        <w:t>собор</w:t>
      </w:r>
      <w:r>
        <w:rPr>
          <w:spacing w:val="-8"/>
        </w:rPr>
        <w:t xml:space="preserve"> </w:t>
      </w:r>
      <w:r>
        <w:t>в</w:t>
      </w:r>
      <w:r>
        <w:rPr>
          <w:spacing w:val="-6"/>
        </w:rPr>
        <w:t xml:space="preserve"> </w:t>
      </w:r>
      <w:r>
        <w:t>Великом</w:t>
      </w:r>
      <w:r>
        <w:rPr>
          <w:spacing w:val="-7"/>
        </w:rPr>
        <w:t xml:space="preserve"> </w:t>
      </w:r>
      <w:r>
        <w:t>Новгороде,</w:t>
      </w:r>
      <w:r>
        <w:rPr>
          <w:spacing w:val="-8"/>
        </w:rPr>
        <w:t xml:space="preserve"> </w:t>
      </w:r>
      <w:r>
        <w:t>храм</w:t>
      </w:r>
      <w:r>
        <w:rPr>
          <w:spacing w:val="-58"/>
        </w:rPr>
        <w:t xml:space="preserve"> </w:t>
      </w:r>
      <w:r>
        <w:t>Покрова</w:t>
      </w:r>
      <w:r>
        <w:rPr>
          <w:spacing w:val="-1"/>
        </w:rPr>
        <w:t xml:space="preserve"> </w:t>
      </w:r>
      <w:r>
        <w:t>на Нерли.</w:t>
      </w:r>
    </w:p>
    <w:p w:rsidR="00F11B8F" w:rsidRDefault="00920C79">
      <w:pPr>
        <w:pStyle w:val="a3"/>
        <w:ind w:right="689" w:firstLine="567"/>
      </w:pPr>
      <w:r>
        <w:t>Уметь называть и объяснять содержание памятника К. Минину и Д. Пожарскому</w:t>
      </w:r>
      <w:r>
        <w:rPr>
          <w:spacing w:val="1"/>
        </w:rPr>
        <w:t xml:space="preserve"> </w:t>
      </w:r>
      <w:r>
        <w:t>скульптора</w:t>
      </w:r>
      <w:r>
        <w:rPr>
          <w:spacing w:val="-1"/>
        </w:rPr>
        <w:t xml:space="preserve"> </w:t>
      </w:r>
      <w:r>
        <w:t>И.</w:t>
      </w:r>
      <w:r>
        <w:rPr>
          <w:spacing w:val="-1"/>
        </w:rPr>
        <w:t xml:space="preserve"> </w:t>
      </w:r>
      <w:r>
        <w:t>П. Мартоса</w:t>
      </w:r>
      <w:r>
        <w:rPr>
          <w:spacing w:val="-2"/>
        </w:rPr>
        <w:t xml:space="preserve"> </w:t>
      </w:r>
      <w:r>
        <w:t>в Москве.</w:t>
      </w:r>
    </w:p>
    <w:p w:rsidR="00F11B8F" w:rsidRDefault="00920C79">
      <w:pPr>
        <w:pStyle w:val="a3"/>
        <w:ind w:right="687" w:firstLine="567"/>
      </w:pPr>
      <w:r>
        <w:t>Знать и узнавать основные памятники наиболее значимых мемориальных ансамблей</w:t>
      </w:r>
      <w:r>
        <w:rPr>
          <w:spacing w:val="1"/>
        </w:rPr>
        <w:t xml:space="preserve"> </w:t>
      </w:r>
      <w:r>
        <w:t>и уметь объяснять их особое значение в жизни людей (мемориальные ансамбли: Могила</w:t>
      </w:r>
      <w:r>
        <w:rPr>
          <w:spacing w:val="1"/>
        </w:rPr>
        <w:t xml:space="preserve"> </w:t>
      </w:r>
      <w:r>
        <w:t>Неизвестного Солдата в Москве; памятник-ансамбль «Героям Сталинградской битвы» на</w:t>
      </w:r>
      <w:r>
        <w:rPr>
          <w:spacing w:val="1"/>
        </w:rPr>
        <w:t xml:space="preserve"> </w:t>
      </w:r>
      <w:r>
        <w:t>Мамаевом</w:t>
      </w:r>
      <w:r>
        <w:rPr>
          <w:spacing w:val="1"/>
        </w:rPr>
        <w:t xml:space="preserve"> </w:t>
      </w:r>
      <w:r>
        <w:t>кургане;</w:t>
      </w:r>
      <w:r>
        <w:rPr>
          <w:spacing w:val="1"/>
        </w:rPr>
        <w:t xml:space="preserve"> </w:t>
      </w:r>
      <w:r>
        <w:t>«Воин-освободитель»</w:t>
      </w:r>
      <w:r>
        <w:rPr>
          <w:spacing w:val="1"/>
        </w:rPr>
        <w:t xml:space="preserve"> </w:t>
      </w:r>
      <w:r>
        <w:t>в</w:t>
      </w:r>
      <w:r>
        <w:rPr>
          <w:spacing w:val="1"/>
        </w:rPr>
        <w:t xml:space="preserve"> </w:t>
      </w:r>
      <w:r>
        <w:t>берлинском</w:t>
      </w:r>
      <w:r>
        <w:rPr>
          <w:spacing w:val="1"/>
        </w:rPr>
        <w:t xml:space="preserve"> </w:t>
      </w:r>
      <w:r>
        <w:t>Трептов-парке;</w:t>
      </w:r>
      <w:r>
        <w:rPr>
          <w:spacing w:val="1"/>
        </w:rPr>
        <w:t xml:space="preserve"> </w:t>
      </w:r>
      <w:r>
        <w:t>Пискарёвский</w:t>
      </w:r>
      <w:r>
        <w:rPr>
          <w:spacing w:val="1"/>
        </w:rPr>
        <w:t xml:space="preserve"> </w:t>
      </w:r>
      <w:r>
        <w:t>мемориал в Санкт-Петербурге и другие по выбору учителя); знать о правилах поведения</w:t>
      </w:r>
      <w:r>
        <w:rPr>
          <w:spacing w:val="1"/>
        </w:rPr>
        <w:t xml:space="preserve"> </w:t>
      </w:r>
      <w:r>
        <w:t>при</w:t>
      </w:r>
      <w:r>
        <w:rPr>
          <w:spacing w:val="-2"/>
        </w:rPr>
        <w:t xml:space="preserve"> </w:t>
      </w:r>
      <w:r>
        <w:t>посещении</w:t>
      </w:r>
      <w:r>
        <w:rPr>
          <w:spacing w:val="-1"/>
        </w:rPr>
        <w:t xml:space="preserve"> </w:t>
      </w:r>
      <w:r>
        <w:t>мемориальных</w:t>
      </w:r>
      <w:r>
        <w:rPr>
          <w:spacing w:val="-1"/>
        </w:rPr>
        <w:t xml:space="preserve"> </w:t>
      </w:r>
      <w:r>
        <w:t>памятников.</w:t>
      </w:r>
    </w:p>
    <w:p w:rsidR="00F11B8F" w:rsidRDefault="00920C79">
      <w:pPr>
        <w:pStyle w:val="a3"/>
        <w:ind w:right="689" w:firstLine="567"/>
      </w:pPr>
      <w:r>
        <w:t>Иметь</w:t>
      </w:r>
      <w:r>
        <w:rPr>
          <w:spacing w:val="1"/>
        </w:rPr>
        <w:t xml:space="preserve"> </w:t>
      </w:r>
      <w:r>
        <w:t>представления</w:t>
      </w:r>
      <w:r>
        <w:rPr>
          <w:spacing w:val="1"/>
        </w:rPr>
        <w:t xml:space="preserve"> </w:t>
      </w:r>
      <w:r>
        <w:t>об</w:t>
      </w:r>
      <w:r>
        <w:rPr>
          <w:spacing w:val="1"/>
        </w:rPr>
        <w:t xml:space="preserve"> </w:t>
      </w:r>
      <w:r>
        <w:t>архитектурных,</w:t>
      </w:r>
      <w:r>
        <w:rPr>
          <w:spacing w:val="1"/>
        </w:rPr>
        <w:t xml:space="preserve"> </w:t>
      </w:r>
      <w:r>
        <w:t>декоративных</w:t>
      </w:r>
      <w:r>
        <w:rPr>
          <w:spacing w:val="1"/>
        </w:rPr>
        <w:t xml:space="preserve"> </w:t>
      </w:r>
      <w:r>
        <w:t>и</w:t>
      </w:r>
      <w:r>
        <w:rPr>
          <w:spacing w:val="1"/>
        </w:rPr>
        <w:t xml:space="preserve"> </w:t>
      </w:r>
      <w:r>
        <w:t>изобразительных</w:t>
      </w:r>
      <w:r>
        <w:rPr>
          <w:spacing w:val="1"/>
        </w:rPr>
        <w:t xml:space="preserve"> </w:t>
      </w:r>
      <w:r>
        <w:t>произведениях в культуре Древней Греции, других культурах Древнего мира, в том числе</w:t>
      </w:r>
      <w:r>
        <w:rPr>
          <w:spacing w:val="1"/>
        </w:rPr>
        <w:t xml:space="preserve"> </w:t>
      </w:r>
      <w:r>
        <w:t>Древнего</w:t>
      </w:r>
      <w:r>
        <w:rPr>
          <w:spacing w:val="-1"/>
        </w:rPr>
        <w:t xml:space="preserve"> </w:t>
      </w:r>
      <w:r>
        <w:t>Востока;</w:t>
      </w:r>
      <w:r>
        <w:rPr>
          <w:spacing w:val="1"/>
        </w:rPr>
        <w:t xml:space="preserve"> </w:t>
      </w:r>
      <w:r>
        <w:t>уметь</w:t>
      </w:r>
      <w:r>
        <w:rPr>
          <w:spacing w:val="-1"/>
        </w:rPr>
        <w:t xml:space="preserve"> </w:t>
      </w:r>
      <w:r>
        <w:t>обсуждать</w:t>
      </w:r>
      <w:r>
        <w:rPr>
          <w:spacing w:val="-2"/>
        </w:rPr>
        <w:t xml:space="preserve"> </w:t>
      </w:r>
      <w:r>
        <w:t>эти</w:t>
      </w:r>
      <w:r>
        <w:rPr>
          <w:spacing w:val="-1"/>
        </w:rPr>
        <w:t xml:space="preserve"> </w:t>
      </w:r>
      <w:r>
        <w:t>произведения.</w:t>
      </w:r>
    </w:p>
    <w:p w:rsidR="00F11B8F" w:rsidRDefault="00920C79">
      <w:pPr>
        <w:pStyle w:val="a3"/>
        <w:ind w:right="687" w:firstLine="567"/>
      </w:pPr>
      <w:r>
        <w:t>Узнавать, различать общий вид и представлять основные компоненты конструкции</w:t>
      </w:r>
      <w:r>
        <w:rPr>
          <w:spacing w:val="1"/>
        </w:rPr>
        <w:t xml:space="preserve"> </w:t>
      </w:r>
      <w:r>
        <w:t>готических</w:t>
      </w:r>
      <w:r>
        <w:rPr>
          <w:spacing w:val="1"/>
        </w:rPr>
        <w:t xml:space="preserve"> </w:t>
      </w:r>
      <w:r>
        <w:t>(романских)</w:t>
      </w:r>
      <w:r>
        <w:rPr>
          <w:spacing w:val="1"/>
        </w:rPr>
        <w:t xml:space="preserve"> </w:t>
      </w:r>
      <w:r>
        <w:t>соборов;</w:t>
      </w:r>
      <w:r>
        <w:rPr>
          <w:spacing w:val="1"/>
        </w:rPr>
        <w:t xml:space="preserve"> </w:t>
      </w:r>
      <w:r>
        <w:t>знать</w:t>
      </w:r>
      <w:r>
        <w:rPr>
          <w:spacing w:val="1"/>
        </w:rPr>
        <w:t xml:space="preserve"> </w:t>
      </w:r>
      <w:r>
        <w:t>особенности</w:t>
      </w:r>
      <w:r>
        <w:rPr>
          <w:spacing w:val="1"/>
        </w:rPr>
        <w:t xml:space="preserve"> </w:t>
      </w:r>
      <w:r>
        <w:t>архитектурного</w:t>
      </w:r>
      <w:r>
        <w:rPr>
          <w:spacing w:val="1"/>
        </w:rPr>
        <w:t xml:space="preserve"> </w:t>
      </w:r>
      <w:r>
        <w:t>устройства</w:t>
      </w:r>
      <w:r>
        <w:rPr>
          <w:spacing w:val="-57"/>
        </w:rPr>
        <w:t xml:space="preserve"> </w:t>
      </w:r>
      <w:r>
        <w:t>мусульманских</w:t>
      </w:r>
      <w:r>
        <w:rPr>
          <w:spacing w:val="1"/>
        </w:rPr>
        <w:t xml:space="preserve"> </w:t>
      </w:r>
      <w:r>
        <w:t>мечетей;</w:t>
      </w:r>
      <w:r>
        <w:rPr>
          <w:spacing w:val="1"/>
        </w:rPr>
        <w:t xml:space="preserve"> </w:t>
      </w:r>
      <w:r>
        <w:t>иметь</w:t>
      </w:r>
      <w:r>
        <w:rPr>
          <w:spacing w:val="1"/>
        </w:rPr>
        <w:t xml:space="preserve"> </w:t>
      </w:r>
      <w:r>
        <w:t>представление</w:t>
      </w:r>
      <w:r>
        <w:rPr>
          <w:spacing w:val="1"/>
        </w:rPr>
        <w:t xml:space="preserve"> </w:t>
      </w:r>
      <w:r>
        <w:t>об</w:t>
      </w:r>
      <w:r>
        <w:rPr>
          <w:spacing w:val="1"/>
        </w:rPr>
        <w:t xml:space="preserve"> </w:t>
      </w:r>
      <w:r>
        <w:t>архитектурном</w:t>
      </w:r>
      <w:r>
        <w:rPr>
          <w:spacing w:val="1"/>
        </w:rPr>
        <w:t xml:space="preserve"> </w:t>
      </w:r>
      <w:r>
        <w:t>своеобразии</w:t>
      </w:r>
      <w:r>
        <w:rPr>
          <w:spacing w:val="1"/>
        </w:rPr>
        <w:t xml:space="preserve"> </w:t>
      </w:r>
      <w:r>
        <w:t>здания</w:t>
      </w:r>
      <w:r>
        <w:rPr>
          <w:spacing w:val="1"/>
        </w:rPr>
        <w:t xml:space="preserve"> </w:t>
      </w:r>
      <w:r>
        <w:t>буддийской</w:t>
      </w:r>
      <w:r>
        <w:rPr>
          <w:spacing w:val="-1"/>
        </w:rPr>
        <w:t xml:space="preserve"> </w:t>
      </w:r>
      <w:r>
        <w:t>пагоды.</w:t>
      </w:r>
    </w:p>
    <w:p w:rsidR="00F11B8F" w:rsidRDefault="00920C79">
      <w:pPr>
        <w:pStyle w:val="a3"/>
        <w:ind w:right="686" w:firstLine="567"/>
      </w:pPr>
      <w:r>
        <w:t>Приводить примеры произведений великих европейских художников: Леонардо да</w:t>
      </w:r>
      <w:r>
        <w:rPr>
          <w:spacing w:val="1"/>
        </w:rPr>
        <w:t xml:space="preserve"> </w:t>
      </w:r>
      <w:r>
        <w:t>Винчи,</w:t>
      </w:r>
      <w:r>
        <w:rPr>
          <w:spacing w:val="-2"/>
        </w:rPr>
        <w:t xml:space="preserve"> </w:t>
      </w:r>
      <w:r>
        <w:t>Рафаэля, Рембрандта,</w:t>
      </w:r>
      <w:r>
        <w:rPr>
          <w:spacing w:val="-1"/>
        </w:rPr>
        <w:t xml:space="preserve"> </w:t>
      </w:r>
      <w:r>
        <w:t>Пикассо</w:t>
      </w:r>
      <w:r>
        <w:rPr>
          <w:spacing w:val="1"/>
        </w:rPr>
        <w:t xml:space="preserve"> </w:t>
      </w:r>
      <w:r>
        <w:t>и</w:t>
      </w:r>
      <w:r>
        <w:rPr>
          <w:spacing w:val="-2"/>
        </w:rPr>
        <w:t xml:space="preserve"> </w:t>
      </w:r>
      <w:r>
        <w:t>других</w:t>
      </w:r>
      <w:r>
        <w:rPr>
          <w:spacing w:val="-1"/>
        </w:rPr>
        <w:t xml:space="preserve"> </w:t>
      </w:r>
      <w:r>
        <w:t>(по выбору</w:t>
      </w:r>
      <w:r>
        <w:rPr>
          <w:spacing w:val="-1"/>
        </w:rPr>
        <w:t xml:space="preserve"> </w:t>
      </w:r>
      <w:r>
        <w:t>учителя).</w:t>
      </w:r>
    </w:p>
    <w:p w:rsidR="00F11B8F" w:rsidRDefault="00920C79">
      <w:pPr>
        <w:pStyle w:val="1"/>
        <w:spacing w:before="5" w:line="273" w:lineRule="exact"/>
      </w:pPr>
      <w:r>
        <w:t>Модуль</w:t>
      </w:r>
      <w:r>
        <w:rPr>
          <w:spacing w:val="-5"/>
        </w:rPr>
        <w:t xml:space="preserve"> </w:t>
      </w:r>
      <w:r>
        <w:t>«Азбука</w:t>
      </w:r>
      <w:r>
        <w:rPr>
          <w:spacing w:val="-3"/>
        </w:rPr>
        <w:t xml:space="preserve"> </w:t>
      </w:r>
      <w:r>
        <w:t>цифровой</w:t>
      </w:r>
      <w:r>
        <w:rPr>
          <w:spacing w:val="-3"/>
        </w:rPr>
        <w:t xml:space="preserve"> </w:t>
      </w:r>
      <w:r>
        <w:t>графики»</w:t>
      </w:r>
    </w:p>
    <w:p w:rsidR="00F11B8F" w:rsidRDefault="00920C79">
      <w:pPr>
        <w:pStyle w:val="a3"/>
        <w:ind w:right="688" w:firstLine="567"/>
      </w:pPr>
      <w:r>
        <w:t>Осваивать правила линейной и воздушной перспективы с помощью графических</w:t>
      </w:r>
      <w:r>
        <w:rPr>
          <w:spacing w:val="1"/>
        </w:rPr>
        <w:t xml:space="preserve"> </w:t>
      </w:r>
      <w:r>
        <w:t>изображений и их варьирования в компьютерной программе Paint: изображение линии</w:t>
      </w:r>
      <w:r>
        <w:rPr>
          <w:spacing w:val="1"/>
        </w:rPr>
        <w:t xml:space="preserve"> </w:t>
      </w:r>
      <w:r>
        <w:t>горизонта</w:t>
      </w:r>
      <w:r>
        <w:rPr>
          <w:spacing w:val="-3"/>
        </w:rPr>
        <w:t xml:space="preserve"> </w:t>
      </w:r>
      <w:r>
        <w:t>и</w:t>
      </w:r>
      <w:r>
        <w:rPr>
          <w:spacing w:val="-3"/>
        </w:rPr>
        <w:t xml:space="preserve"> </w:t>
      </w:r>
      <w:r>
        <w:t>точки</w:t>
      </w:r>
      <w:r>
        <w:rPr>
          <w:spacing w:val="-3"/>
        </w:rPr>
        <w:t xml:space="preserve"> </w:t>
      </w:r>
      <w:r>
        <w:t>схода,</w:t>
      </w:r>
      <w:r>
        <w:rPr>
          <w:spacing w:val="-2"/>
        </w:rPr>
        <w:t xml:space="preserve"> </w:t>
      </w:r>
      <w:r>
        <w:t>перспективных</w:t>
      </w:r>
      <w:r>
        <w:rPr>
          <w:spacing w:val="-3"/>
        </w:rPr>
        <w:t xml:space="preserve"> </w:t>
      </w:r>
      <w:r>
        <w:t>сокращений,</w:t>
      </w:r>
      <w:r>
        <w:rPr>
          <w:spacing w:val="-4"/>
        </w:rPr>
        <w:t xml:space="preserve"> </w:t>
      </w:r>
      <w:r>
        <w:t>цветовых</w:t>
      </w:r>
      <w:r>
        <w:rPr>
          <w:spacing w:val="-2"/>
        </w:rPr>
        <w:t xml:space="preserve"> </w:t>
      </w:r>
      <w:r>
        <w:t>и</w:t>
      </w:r>
      <w:r>
        <w:rPr>
          <w:spacing w:val="-3"/>
        </w:rPr>
        <w:t xml:space="preserve"> </w:t>
      </w:r>
      <w:r>
        <w:t>тональных</w:t>
      </w:r>
      <w:r>
        <w:rPr>
          <w:spacing w:val="-4"/>
        </w:rPr>
        <w:t xml:space="preserve"> </w:t>
      </w:r>
      <w:r>
        <w:t>изменений.</w:t>
      </w:r>
    </w:p>
    <w:p w:rsidR="00F11B8F" w:rsidRDefault="00920C79">
      <w:pPr>
        <w:pStyle w:val="a3"/>
        <w:ind w:right="686" w:firstLine="567"/>
      </w:pPr>
      <w:r>
        <w:t>Моделировать в графическом редакторе с помощью инструментов геометрических</w:t>
      </w:r>
      <w:r>
        <w:rPr>
          <w:spacing w:val="1"/>
        </w:rPr>
        <w:t xml:space="preserve"> </w:t>
      </w:r>
      <w:r>
        <w:t>фигур конструкцию традиционного крестьянского деревянного дома (избы) и различные</w:t>
      </w:r>
      <w:r>
        <w:rPr>
          <w:spacing w:val="1"/>
        </w:rPr>
        <w:t xml:space="preserve"> </w:t>
      </w:r>
      <w:r>
        <w:t>варианты</w:t>
      </w:r>
      <w:r>
        <w:rPr>
          <w:spacing w:val="-1"/>
        </w:rPr>
        <w:t xml:space="preserve"> </w:t>
      </w:r>
      <w:r>
        <w:t>его устройства.</w:t>
      </w:r>
    </w:p>
    <w:p w:rsidR="00F11B8F" w:rsidRDefault="00920C79">
      <w:pPr>
        <w:pStyle w:val="a3"/>
        <w:ind w:right="691" w:firstLine="567"/>
      </w:pPr>
      <w:r>
        <w:t>Использовать поисковую систему для знакомства с разными видами деревянного</w:t>
      </w:r>
      <w:r>
        <w:rPr>
          <w:spacing w:val="1"/>
        </w:rPr>
        <w:t xml:space="preserve"> </w:t>
      </w:r>
      <w:r>
        <w:t>дома</w:t>
      </w:r>
      <w:r>
        <w:rPr>
          <w:spacing w:val="-1"/>
        </w:rPr>
        <w:t xml:space="preserve"> </w:t>
      </w:r>
      <w:r>
        <w:t>на основе</w:t>
      </w:r>
      <w:r>
        <w:rPr>
          <w:spacing w:val="-1"/>
        </w:rPr>
        <w:t xml:space="preserve"> </w:t>
      </w:r>
      <w:r>
        <w:t>избы и</w:t>
      </w:r>
      <w:r>
        <w:rPr>
          <w:spacing w:val="-1"/>
        </w:rPr>
        <w:t xml:space="preserve"> </w:t>
      </w:r>
      <w:r>
        <w:t>традициями</w:t>
      </w:r>
      <w:r>
        <w:rPr>
          <w:spacing w:val="-2"/>
        </w:rPr>
        <w:t xml:space="preserve"> </w:t>
      </w:r>
      <w:r>
        <w:t>и</w:t>
      </w:r>
      <w:r>
        <w:rPr>
          <w:spacing w:val="-1"/>
        </w:rPr>
        <w:t xml:space="preserve"> </w:t>
      </w:r>
      <w:r>
        <w:t>её украшений.</w:t>
      </w:r>
    </w:p>
    <w:p w:rsidR="00F11B8F" w:rsidRDefault="00920C79">
      <w:pPr>
        <w:pStyle w:val="a3"/>
        <w:ind w:right="690" w:firstLine="567"/>
      </w:pPr>
      <w:r>
        <w:t>Осваивать строение юрты, моделируя её конструкцию в графическом редакторе с</w:t>
      </w:r>
      <w:r>
        <w:rPr>
          <w:spacing w:val="1"/>
        </w:rPr>
        <w:t xml:space="preserve"> </w:t>
      </w:r>
      <w:r>
        <w:t>помощью</w:t>
      </w:r>
      <w:r>
        <w:rPr>
          <w:spacing w:val="1"/>
        </w:rPr>
        <w:t xml:space="preserve"> </w:t>
      </w:r>
      <w:r>
        <w:t>инструментов</w:t>
      </w:r>
      <w:r>
        <w:rPr>
          <w:spacing w:val="1"/>
        </w:rPr>
        <w:t xml:space="preserve"> </w:t>
      </w:r>
      <w:r>
        <w:t>геометрических</w:t>
      </w:r>
      <w:r>
        <w:rPr>
          <w:spacing w:val="1"/>
        </w:rPr>
        <w:t xml:space="preserve"> </w:t>
      </w:r>
      <w:r>
        <w:t>фигур,</w:t>
      </w:r>
      <w:r>
        <w:rPr>
          <w:spacing w:val="1"/>
        </w:rPr>
        <w:t xml:space="preserve"> </w:t>
      </w:r>
      <w:r>
        <w:t>находить</w:t>
      </w:r>
      <w:r>
        <w:rPr>
          <w:spacing w:val="1"/>
        </w:rPr>
        <w:t xml:space="preserve"> </w:t>
      </w:r>
      <w:r>
        <w:t>в</w:t>
      </w:r>
      <w:r>
        <w:rPr>
          <w:spacing w:val="1"/>
        </w:rPr>
        <w:t xml:space="preserve"> </w:t>
      </w:r>
      <w:r>
        <w:t>поисковой</w:t>
      </w:r>
      <w:r>
        <w:rPr>
          <w:spacing w:val="1"/>
        </w:rPr>
        <w:t xml:space="preserve"> </w:t>
      </w:r>
      <w:r>
        <w:t>системе</w:t>
      </w:r>
      <w:r>
        <w:rPr>
          <w:spacing w:val="1"/>
        </w:rPr>
        <w:t xml:space="preserve"> </w:t>
      </w:r>
      <w:r>
        <w:t>разнообразные</w:t>
      </w:r>
      <w:r>
        <w:rPr>
          <w:spacing w:val="-2"/>
        </w:rPr>
        <w:t xml:space="preserve"> </w:t>
      </w:r>
      <w:r>
        <w:t>модели</w:t>
      </w:r>
      <w:r>
        <w:rPr>
          <w:spacing w:val="-1"/>
        </w:rPr>
        <w:t xml:space="preserve"> </w:t>
      </w:r>
      <w:r>
        <w:t>юрты,</w:t>
      </w:r>
      <w:r>
        <w:rPr>
          <w:spacing w:val="-1"/>
        </w:rPr>
        <w:t xml:space="preserve"> </w:t>
      </w:r>
      <w:r>
        <w:t>её</w:t>
      </w:r>
      <w:r>
        <w:rPr>
          <w:spacing w:val="-3"/>
        </w:rPr>
        <w:t xml:space="preserve"> </w:t>
      </w:r>
      <w:r>
        <w:t>украшения,</w:t>
      </w:r>
      <w:r>
        <w:rPr>
          <w:spacing w:val="-1"/>
        </w:rPr>
        <w:t xml:space="preserve"> </w:t>
      </w:r>
      <w:r>
        <w:t>внешний</w:t>
      </w:r>
      <w:r>
        <w:rPr>
          <w:spacing w:val="-2"/>
        </w:rPr>
        <w:t xml:space="preserve"> </w:t>
      </w:r>
      <w:r>
        <w:t>и</w:t>
      </w:r>
      <w:r>
        <w:rPr>
          <w:spacing w:val="-2"/>
        </w:rPr>
        <w:t xml:space="preserve"> </w:t>
      </w:r>
      <w:r>
        <w:t>внутренний</w:t>
      </w:r>
      <w:r>
        <w:rPr>
          <w:spacing w:val="-2"/>
        </w:rPr>
        <w:t xml:space="preserve"> </w:t>
      </w:r>
      <w:r>
        <w:t>вид</w:t>
      </w:r>
      <w:r>
        <w:rPr>
          <w:spacing w:val="-2"/>
        </w:rPr>
        <w:t xml:space="preserve"> </w:t>
      </w:r>
      <w:r>
        <w:t>юрты.</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8" w:firstLine="567"/>
      </w:pPr>
      <w:r>
        <w:lastRenderedPageBreak/>
        <w:t>Моделировать в графическом редакторе с помощью инструментов геометрических</w:t>
      </w:r>
      <w:r>
        <w:rPr>
          <w:spacing w:val="1"/>
        </w:rPr>
        <w:t xml:space="preserve"> </w:t>
      </w:r>
      <w:r>
        <w:t>фигур конструкции храмовых зданий разных культур (каменный православный собор с</w:t>
      </w:r>
      <w:r>
        <w:rPr>
          <w:spacing w:val="1"/>
        </w:rPr>
        <w:t xml:space="preserve"> </w:t>
      </w:r>
      <w:r>
        <w:t>закомарами,</w:t>
      </w:r>
      <w:r>
        <w:rPr>
          <w:spacing w:val="1"/>
        </w:rPr>
        <w:t xml:space="preserve"> </w:t>
      </w:r>
      <w:r>
        <w:t>со</w:t>
      </w:r>
      <w:r>
        <w:rPr>
          <w:spacing w:val="1"/>
        </w:rPr>
        <w:t xml:space="preserve"> </w:t>
      </w:r>
      <w:r>
        <w:t>сводами-нефами,</w:t>
      </w:r>
      <w:r>
        <w:rPr>
          <w:spacing w:val="1"/>
        </w:rPr>
        <w:t xml:space="preserve"> </w:t>
      </w:r>
      <w:r>
        <w:t>главой,</w:t>
      </w:r>
      <w:r>
        <w:rPr>
          <w:spacing w:val="1"/>
        </w:rPr>
        <w:t xml:space="preserve"> </w:t>
      </w:r>
      <w:r>
        <w:t>куполом;</w:t>
      </w:r>
      <w:r>
        <w:rPr>
          <w:spacing w:val="1"/>
        </w:rPr>
        <w:t xml:space="preserve"> </w:t>
      </w:r>
      <w:r>
        <w:t>готический</w:t>
      </w:r>
      <w:r>
        <w:rPr>
          <w:spacing w:val="1"/>
        </w:rPr>
        <w:t xml:space="preserve"> </w:t>
      </w:r>
      <w:r>
        <w:t>или</w:t>
      </w:r>
      <w:r>
        <w:rPr>
          <w:spacing w:val="1"/>
        </w:rPr>
        <w:t xml:space="preserve"> </w:t>
      </w:r>
      <w:r>
        <w:t>романский</w:t>
      </w:r>
      <w:r>
        <w:rPr>
          <w:spacing w:val="1"/>
        </w:rPr>
        <w:t xml:space="preserve"> </w:t>
      </w:r>
      <w:r>
        <w:t>собор;</w:t>
      </w:r>
      <w:r>
        <w:rPr>
          <w:spacing w:val="1"/>
        </w:rPr>
        <w:t xml:space="preserve"> </w:t>
      </w:r>
      <w:r>
        <w:t>пагода;</w:t>
      </w:r>
      <w:r>
        <w:rPr>
          <w:spacing w:val="-2"/>
        </w:rPr>
        <w:t xml:space="preserve"> </w:t>
      </w:r>
      <w:r>
        <w:t>мечеть).</w:t>
      </w:r>
    </w:p>
    <w:p w:rsidR="00F11B8F" w:rsidRDefault="00920C79">
      <w:pPr>
        <w:pStyle w:val="a3"/>
        <w:ind w:right="687" w:firstLine="567"/>
      </w:pPr>
      <w:r>
        <w:t>Построить</w:t>
      </w:r>
      <w:r>
        <w:rPr>
          <w:spacing w:val="1"/>
        </w:rPr>
        <w:t xml:space="preserve"> </w:t>
      </w:r>
      <w:r>
        <w:t>пропорции</w:t>
      </w:r>
      <w:r>
        <w:rPr>
          <w:spacing w:val="1"/>
        </w:rPr>
        <w:t xml:space="preserve"> </w:t>
      </w:r>
      <w:r>
        <w:t>фигуры</w:t>
      </w:r>
      <w:r>
        <w:rPr>
          <w:spacing w:val="1"/>
        </w:rPr>
        <w:t xml:space="preserve"> </w:t>
      </w:r>
      <w:r>
        <w:t>человека</w:t>
      </w:r>
      <w:r>
        <w:rPr>
          <w:spacing w:val="1"/>
        </w:rPr>
        <w:t xml:space="preserve"> </w:t>
      </w:r>
      <w:r>
        <w:t>в</w:t>
      </w:r>
      <w:r>
        <w:rPr>
          <w:spacing w:val="1"/>
        </w:rPr>
        <w:t xml:space="preserve"> </w:t>
      </w:r>
      <w:r>
        <w:t>графическом</w:t>
      </w:r>
      <w:r>
        <w:rPr>
          <w:spacing w:val="1"/>
        </w:rPr>
        <w:t xml:space="preserve"> </w:t>
      </w:r>
      <w:r>
        <w:t>редакторе</w:t>
      </w:r>
      <w:r>
        <w:rPr>
          <w:spacing w:val="1"/>
        </w:rPr>
        <w:t xml:space="preserve"> </w:t>
      </w:r>
      <w:r>
        <w:t>с</w:t>
      </w:r>
      <w:r>
        <w:rPr>
          <w:spacing w:val="1"/>
        </w:rPr>
        <w:t xml:space="preserve"> </w:t>
      </w:r>
      <w:r>
        <w:t>помощью</w:t>
      </w:r>
      <w:r>
        <w:rPr>
          <w:spacing w:val="1"/>
        </w:rPr>
        <w:t xml:space="preserve"> </w:t>
      </w:r>
      <w:r>
        <w:t>геометрических фигур или на линейной основе; изобразить различные фазы движения,</w:t>
      </w:r>
      <w:r>
        <w:rPr>
          <w:spacing w:val="1"/>
        </w:rPr>
        <w:t xml:space="preserve"> </w:t>
      </w:r>
      <w:r>
        <w:t>двигая</w:t>
      </w:r>
      <w:r>
        <w:rPr>
          <w:spacing w:val="1"/>
        </w:rPr>
        <w:t xml:space="preserve"> </w:t>
      </w:r>
      <w:r>
        <w:t>части</w:t>
      </w:r>
      <w:r>
        <w:rPr>
          <w:spacing w:val="1"/>
        </w:rPr>
        <w:t xml:space="preserve"> </w:t>
      </w:r>
      <w:r>
        <w:t>фигуры</w:t>
      </w:r>
      <w:r>
        <w:rPr>
          <w:spacing w:val="1"/>
        </w:rPr>
        <w:t xml:space="preserve"> </w:t>
      </w:r>
      <w:r>
        <w:t>(при</w:t>
      </w:r>
      <w:r>
        <w:rPr>
          <w:spacing w:val="1"/>
        </w:rPr>
        <w:t xml:space="preserve"> </w:t>
      </w:r>
      <w:r>
        <w:t>соответствующих</w:t>
      </w:r>
      <w:r>
        <w:rPr>
          <w:spacing w:val="1"/>
        </w:rPr>
        <w:t xml:space="preserve"> </w:t>
      </w:r>
      <w:r>
        <w:t>технических</w:t>
      </w:r>
      <w:r>
        <w:rPr>
          <w:spacing w:val="1"/>
        </w:rPr>
        <w:t xml:space="preserve"> </w:t>
      </w:r>
      <w:r>
        <w:t>условиях</w:t>
      </w:r>
      <w:r>
        <w:rPr>
          <w:spacing w:val="1"/>
        </w:rPr>
        <w:t xml:space="preserve"> </w:t>
      </w:r>
      <w:r>
        <w:t>создать</w:t>
      </w:r>
      <w:r>
        <w:rPr>
          <w:spacing w:val="1"/>
        </w:rPr>
        <w:t xml:space="preserve"> </w:t>
      </w:r>
      <w:r>
        <w:t>анимацию</w:t>
      </w:r>
      <w:r>
        <w:rPr>
          <w:spacing w:val="-57"/>
        </w:rPr>
        <w:t xml:space="preserve"> </w:t>
      </w:r>
      <w:r>
        <w:t>схематического</w:t>
      </w:r>
      <w:r>
        <w:rPr>
          <w:spacing w:val="-1"/>
        </w:rPr>
        <w:t xml:space="preserve"> </w:t>
      </w:r>
      <w:r>
        <w:t>движения</w:t>
      </w:r>
      <w:r>
        <w:rPr>
          <w:spacing w:val="-1"/>
        </w:rPr>
        <w:t xml:space="preserve"> </w:t>
      </w:r>
      <w:r>
        <w:t>человека).</w:t>
      </w:r>
    </w:p>
    <w:p w:rsidR="00F11B8F" w:rsidRDefault="00920C79">
      <w:pPr>
        <w:pStyle w:val="a3"/>
        <w:ind w:right="691" w:firstLine="567"/>
      </w:pPr>
      <w:r>
        <w:t>Освоить анимацию простого повторяющегося движения изображения в виртуальном</w:t>
      </w:r>
      <w:r>
        <w:rPr>
          <w:spacing w:val="-57"/>
        </w:rPr>
        <w:t xml:space="preserve"> </w:t>
      </w:r>
      <w:r>
        <w:t>редакторе</w:t>
      </w:r>
      <w:r>
        <w:rPr>
          <w:spacing w:val="-1"/>
        </w:rPr>
        <w:t xml:space="preserve"> </w:t>
      </w:r>
      <w:r>
        <w:t>GIF-анимации.</w:t>
      </w:r>
    </w:p>
    <w:p w:rsidR="00F11B8F" w:rsidRDefault="00920C79">
      <w:pPr>
        <w:pStyle w:val="a3"/>
        <w:ind w:right="690" w:firstLine="567"/>
      </w:pPr>
      <w:r>
        <w:t>Освоить и проводить компьютерные презентации в программе Power Point по темам</w:t>
      </w:r>
      <w:r>
        <w:rPr>
          <w:spacing w:val="1"/>
        </w:rPr>
        <w:t xml:space="preserve"> </w:t>
      </w:r>
      <w:r>
        <w:t>изучаемого материала, собирая в поисковых системах нужный материал, или на основе</w:t>
      </w:r>
      <w:r>
        <w:rPr>
          <w:spacing w:val="1"/>
        </w:rPr>
        <w:t xml:space="preserve"> </w:t>
      </w:r>
      <w:r>
        <w:t>собственных</w:t>
      </w:r>
      <w:r>
        <w:rPr>
          <w:spacing w:val="1"/>
        </w:rPr>
        <w:t xml:space="preserve"> </w:t>
      </w:r>
      <w:r>
        <w:t>фотографий</w:t>
      </w:r>
      <w:r>
        <w:rPr>
          <w:spacing w:val="1"/>
        </w:rPr>
        <w:t xml:space="preserve"> </w:t>
      </w:r>
      <w:r>
        <w:t>и</w:t>
      </w:r>
      <w:r>
        <w:rPr>
          <w:spacing w:val="1"/>
        </w:rPr>
        <w:t xml:space="preserve"> </w:t>
      </w:r>
      <w:r>
        <w:t>фотографий</w:t>
      </w:r>
      <w:r>
        <w:rPr>
          <w:spacing w:val="1"/>
        </w:rPr>
        <w:t xml:space="preserve"> </w:t>
      </w:r>
      <w:r>
        <w:t>своих</w:t>
      </w:r>
      <w:r>
        <w:rPr>
          <w:spacing w:val="1"/>
        </w:rPr>
        <w:t xml:space="preserve"> </w:t>
      </w:r>
      <w:r>
        <w:t>рисунков;</w:t>
      </w:r>
      <w:r>
        <w:rPr>
          <w:spacing w:val="1"/>
        </w:rPr>
        <w:t xml:space="preserve"> </w:t>
      </w:r>
      <w:r>
        <w:t>делать</w:t>
      </w:r>
      <w:r>
        <w:rPr>
          <w:spacing w:val="1"/>
        </w:rPr>
        <w:t xml:space="preserve"> </w:t>
      </w:r>
      <w:r>
        <w:t>шрифтовые</w:t>
      </w:r>
      <w:r>
        <w:rPr>
          <w:spacing w:val="1"/>
        </w:rPr>
        <w:t xml:space="preserve"> </w:t>
      </w:r>
      <w:r>
        <w:t>надписи</w:t>
      </w:r>
      <w:r>
        <w:rPr>
          <w:spacing w:val="1"/>
        </w:rPr>
        <w:t xml:space="preserve"> </w:t>
      </w:r>
      <w:r>
        <w:t>наиболее</w:t>
      </w:r>
      <w:r>
        <w:rPr>
          <w:spacing w:val="-3"/>
        </w:rPr>
        <w:t xml:space="preserve"> </w:t>
      </w:r>
      <w:r>
        <w:t>важных</w:t>
      </w:r>
      <w:r>
        <w:rPr>
          <w:spacing w:val="-3"/>
        </w:rPr>
        <w:t xml:space="preserve"> </w:t>
      </w:r>
      <w:r>
        <w:t>определений,</w:t>
      </w:r>
      <w:r>
        <w:rPr>
          <w:spacing w:val="-3"/>
        </w:rPr>
        <w:t xml:space="preserve"> </w:t>
      </w:r>
      <w:r>
        <w:t>названий, положений,</w:t>
      </w:r>
      <w:r>
        <w:rPr>
          <w:spacing w:val="-2"/>
        </w:rPr>
        <w:t xml:space="preserve"> </w:t>
      </w:r>
      <w:r>
        <w:t>которые</w:t>
      </w:r>
      <w:r>
        <w:rPr>
          <w:spacing w:val="-2"/>
        </w:rPr>
        <w:t xml:space="preserve"> </w:t>
      </w:r>
      <w:r>
        <w:t>надо</w:t>
      </w:r>
      <w:r>
        <w:rPr>
          <w:spacing w:val="-3"/>
        </w:rPr>
        <w:t xml:space="preserve"> </w:t>
      </w:r>
      <w:r>
        <w:t>помнить и</w:t>
      </w:r>
      <w:r>
        <w:rPr>
          <w:spacing w:val="-4"/>
        </w:rPr>
        <w:t xml:space="preserve"> </w:t>
      </w:r>
      <w:r>
        <w:t>знать.</w:t>
      </w:r>
    </w:p>
    <w:p w:rsidR="00F11B8F" w:rsidRDefault="00920C79">
      <w:pPr>
        <w:pStyle w:val="a3"/>
        <w:ind w:left="1110"/>
        <w:rPr>
          <w:lang w:val="tt-RU"/>
        </w:rPr>
      </w:pPr>
      <w:r>
        <w:rPr>
          <w:spacing w:val="-1"/>
        </w:rPr>
        <w:t>Совершать</w:t>
      </w:r>
      <w:r>
        <w:rPr>
          <w:spacing w:val="-13"/>
        </w:rPr>
        <w:t xml:space="preserve"> </w:t>
      </w:r>
      <w:r>
        <w:rPr>
          <w:spacing w:val="-1"/>
        </w:rPr>
        <w:t>виртуальные</w:t>
      </w:r>
      <w:r>
        <w:rPr>
          <w:spacing w:val="-13"/>
        </w:rPr>
        <w:t xml:space="preserve"> </w:t>
      </w:r>
      <w:r>
        <w:rPr>
          <w:spacing w:val="-1"/>
        </w:rPr>
        <w:t>тематические</w:t>
      </w:r>
      <w:r>
        <w:rPr>
          <w:spacing w:val="-12"/>
        </w:rPr>
        <w:t xml:space="preserve"> </w:t>
      </w:r>
      <w:r>
        <w:t>путешествия</w:t>
      </w:r>
      <w:r>
        <w:rPr>
          <w:spacing w:val="-13"/>
        </w:rPr>
        <w:t xml:space="preserve"> </w:t>
      </w:r>
      <w:r>
        <w:t>по</w:t>
      </w:r>
      <w:r>
        <w:rPr>
          <w:spacing w:val="-13"/>
        </w:rPr>
        <w:t xml:space="preserve"> </w:t>
      </w:r>
      <w:r>
        <w:t>художественным</w:t>
      </w:r>
      <w:r>
        <w:rPr>
          <w:spacing w:val="-12"/>
        </w:rPr>
        <w:t xml:space="preserve"> </w:t>
      </w:r>
      <w:r>
        <w:t>музеям</w:t>
      </w:r>
      <w:r>
        <w:rPr>
          <w:spacing w:val="-12"/>
        </w:rPr>
        <w:t xml:space="preserve"> </w:t>
      </w:r>
      <w:r>
        <w:t>мира.</w:t>
      </w:r>
    </w:p>
    <w:p w:rsidR="00351762" w:rsidRPr="00351762" w:rsidRDefault="00351762">
      <w:pPr>
        <w:pStyle w:val="a3"/>
        <w:ind w:left="1110"/>
        <w:rPr>
          <w:lang w:val="tt-RU"/>
        </w:rPr>
      </w:pPr>
    </w:p>
    <w:p w:rsidR="00F11B8F" w:rsidRDefault="00920C79" w:rsidP="004F177C">
      <w:pPr>
        <w:pStyle w:val="1"/>
        <w:numPr>
          <w:ilvl w:val="2"/>
          <w:numId w:val="89"/>
        </w:numPr>
        <w:tabs>
          <w:tab w:val="left" w:pos="1491"/>
        </w:tabs>
        <w:spacing w:before="6"/>
        <w:ind w:left="1490" w:hanging="721"/>
        <w:jc w:val="left"/>
      </w:pPr>
      <w:r>
        <w:t>МУЗЫКА</w:t>
      </w:r>
    </w:p>
    <w:p w:rsidR="00F11B8F" w:rsidRDefault="00F11B8F">
      <w:pPr>
        <w:pStyle w:val="a3"/>
        <w:spacing w:before="6"/>
        <w:ind w:left="0"/>
        <w:jc w:val="left"/>
        <w:rPr>
          <w:b/>
          <w:sz w:val="23"/>
        </w:rPr>
      </w:pPr>
    </w:p>
    <w:p w:rsidR="00F11B8F" w:rsidRDefault="00920C79">
      <w:pPr>
        <w:pStyle w:val="a3"/>
        <w:ind w:right="686" w:firstLine="228"/>
      </w:pPr>
      <w:r>
        <w:t>Рабочая программа по музыке</w:t>
      </w:r>
      <w:r>
        <w:rPr>
          <w:spacing w:val="1"/>
        </w:rPr>
        <w:t xml:space="preserve"> </w:t>
      </w:r>
      <w:r>
        <w:t xml:space="preserve">МБОУ </w:t>
      </w:r>
      <w:r w:rsidR="00546923">
        <w:t xml:space="preserve"> Михайловская СОШ</w:t>
      </w:r>
      <w:r>
        <w:t xml:space="preserve"> на уровне начального</w:t>
      </w:r>
      <w:r>
        <w:rPr>
          <w:spacing w:val="1"/>
        </w:rPr>
        <w:t xml:space="preserve"> </w:t>
      </w:r>
      <w:r>
        <w:t>общего образования составлена на основе «Требований к результатам освоения основной</w:t>
      </w:r>
      <w:r>
        <w:rPr>
          <w:spacing w:val="1"/>
        </w:rPr>
        <w:t xml:space="preserve"> </w:t>
      </w:r>
      <w:r>
        <w:t>образовательной</w:t>
      </w:r>
      <w:r>
        <w:rPr>
          <w:spacing w:val="1"/>
        </w:rPr>
        <w:t xml:space="preserve"> </w:t>
      </w:r>
      <w:r>
        <w:t>программы»,</w:t>
      </w:r>
      <w:r>
        <w:rPr>
          <w:spacing w:val="1"/>
        </w:rPr>
        <w:t xml:space="preserve"> </w:t>
      </w:r>
      <w:r>
        <w:t>представленных</w:t>
      </w:r>
      <w:r>
        <w:rPr>
          <w:spacing w:val="1"/>
        </w:rPr>
        <w:t xml:space="preserve"> </w:t>
      </w:r>
      <w:r>
        <w:t>в</w:t>
      </w:r>
      <w:r>
        <w:rPr>
          <w:spacing w:val="1"/>
        </w:rPr>
        <w:t xml:space="preserve"> </w:t>
      </w:r>
      <w:r>
        <w:t>Федеральном</w:t>
      </w:r>
      <w:r>
        <w:rPr>
          <w:spacing w:val="1"/>
        </w:rPr>
        <w:t xml:space="preserve"> </w:t>
      </w:r>
      <w:r>
        <w:t>государственном</w:t>
      </w:r>
      <w:r>
        <w:rPr>
          <w:spacing w:val="1"/>
        </w:rPr>
        <w:t xml:space="preserve"> </w:t>
      </w:r>
      <w:r>
        <w:t>образовательном стандарте начального общего образования, с учётом распределённых по</w:t>
      </w:r>
      <w:r>
        <w:rPr>
          <w:spacing w:val="1"/>
        </w:rPr>
        <w:t xml:space="preserve"> </w:t>
      </w:r>
      <w:r>
        <w:t>модулям</w:t>
      </w:r>
      <w:r>
        <w:rPr>
          <w:spacing w:val="1"/>
        </w:rPr>
        <w:t xml:space="preserve"> </w:t>
      </w:r>
      <w:r>
        <w:t>проверяемых</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на</w:t>
      </w:r>
      <w:r>
        <w:rPr>
          <w:spacing w:val="1"/>
        </w:rPr>
        <w:t xml:space="preserve"> </w:t>
      </w:r>
      <w:r>
        <w:t>основе</w:t>
      </w:r>
      <w:r>
        <w:rPr>
          <w:spacing w:val="1"/>
        </w:rPr>
        <w:t xml:space="preserve"> </w:t>
      </w:r>
      <w:r>
        <w:t>характеристики</w:t>
      </w:r>
      <w:r>
        <w:rPr>
          <w:spacing w:val="1"/>
        </w:rPr>
        <w:t xml:space="preserve"> </w:t>
      </w:r>
      <w:r>
        <w:t>планируемых результатов духовно-нравственного развития, воспитания и социализации</w:t>
      </w:r>
      <w:r>
        <w:rPr>
          <w:spacing w:val="1"/>
        </w:rPr>
        <w:t xml:space="preserve"> </w:t>
      </w:r>
      <w:r>
        <w:t>обучающихся, представленной в Примерной программе воспитания (одобрено решением</w:t>
      </w:r>
      <w:r>
        <w:rPr>
          <w:spacing w:val="1"/>
        </w:rPr>
        <w:t xml:space="preserve"> </w:t>
      </w:r>
      <w:r>
        <w:rPr>
          <w:spacing w:val="-1"/>
        </w:rPr>
        <w:t>ФУМО</w:t>
      </w:r>
      <w:r>
        <w:rPr>
          <w:spacing w:val="-12"/>
        </w:rPr>
        <w:t xml:space="preserve"> </w:t>
      </w:r>
      <w:r>
        <w:rPr>
          <w:spacing w:val="-1"/>
        </w:rPr>
        <w:t>от</w:t>
      </w:r>
      <w:r>
        <w:rPr>
          <w:spacing w:val="-13"/>
        </w:rPr>
        <w:t xml:space="preserve"> </w:t>
      </w:r>
      <w:r>
        <w:rPr>
          <w:spacing w:val="-1"/>
        </w:rPr>
        <w:t>02.06.2020).</w:t>
      </w:r>
      <w:r>
        <w:rPr>
          <w:spacing w:val="-12"/>
        </w:rPr>
        <w:t xml:space="preserve"> </w:t>
      </w:r>
      <w:r>
        <w:t>Программа</w:t>
      </w:r>
      <w:r>
        <w:rPr>
          <w:spacing w:val="-13"/>
        </w:rPr>
        <w:t xml:space="preserve"> </w:t>
      </w:r>
      <w:r>
        <w:t>разработана</w:t>
      </w:r>
      <w:r>
        <w:rPr>
          <w:spacing w:val="-13"/>
        </w:rPr>
        <w:t xml:space="preserve"> </w:t>
      </w:r>
      <w:r>
        <w:t>с</w:t>
      </w:r>
      <w:r>
        <w:rPr>
          <w:spacing w:val="-13"/>
        </w:rPr>
        <w:t xml:space="preserve"> </w:t>
      </w:r>
      <w:r>
        <w:t>учётом</w:t>
      </w:r>
      <w:r>
        <w:rPr>
          <w:spacing w:val="-12"/>
        </w:rPr>
        <w:t xml:space="preserve"> </w:t>
      </w:r>
      <w:r>
        <w:t>актуальных</w:t>
      </w:r>
      <w:r>
        <w:rPr>
          <w:spacing w:val="-12"/>
        </w:rPr>
        <w:t xml:space="preserve"> </w:t>
      </w:r>
      <w:r>
        <w:t>целей</w:t>
      </w:r>
      <w:r>
        <w:rPr>
          <w:spacing w:val="-13"/>
        </w:rPr>
        <w:t xml:space="preserve"> </w:t>
      </w:r>
      <w:r>
        <w:t>и</w:t>
      </w:r>
      <w:r>
        <w:rPr>
          <w:spacing w:val="-11"/>
        </w:rPr>
        <w:t xml:space="preserve"> </w:t>
      </w:r>
      <w:r>
        <w:t>задач</w:t>
      </w:r>
      <w:r>
        <w:rPr>
          <w:spacing w:val="-14"/>
        </w:rPr>
        <w:t xml:space="preserve"> </w:t>
      </w:r>
      <w:r>
        <w:t>обучения</w:t>
      </w:r>
      <w:r>
        <w:rPr>
          <w:spacing w:val="-58"/>
        </w:rPr>
        <w:t xml:space="preserve"> </w:t>
      </w:r>
      <w:r>
        <w:t>и</w:t>
      </w:r>
      <w:r>
        <w:rPr>
          <w:spacing w:val="1"/>
        </w:rPr>
        <w:t xml:space="preserve"> </w:t>
      </w:r>
      <w:r>
        <w:t>воспитания,</w:t>
      </w:r>
      <w:r>
        <w:rPr>
          <w:spacing w:val="1"/>
        </w:rPr>
        <w:t xml:space="preserve"> </w:t>
      </w:r>
      <w:r>
        <w:t>развития</w:t>
      </w:r>
      <w:r>
        <w:rPr>
          <w:spacing w:val="1"/>
        </w:rPr>
        <w:t xml:space="preserve"> </w:t>
      </w:r>
      <w:r>
        <w:t>обучающихся</w:t>
      </w:r>
      <w:r>
        <w:rPr>
          <w:spacing w:val="1"/>
        </w:rPr>
        <w:t xml:space="preserve"> </w:t>
      </w:r>
      <w:r>
        <w:t>и</w:t>
      </w:r>
      <w:r>
        <w:rPr>
          <w:spacing w:val="1"/>
        </w:rPr>
        <w:t xml:space="preserve"> </w:t>
      </w:r>
      <w:r>
        <w:t>условий,</w:t>
      </w:r>
      <w:r>
        <w:rPr>
          <w:spacing w:val="1"/>
        </w:rPr>
        <w:t xml:space="preserve"> </w:t>
      </w:r>
      <w:r>
        <w:t>необходимых</w:t>
      </w:r>
      <w:r>
        <w:rPr>
          <w:spacing w:val="1"/>
        </w:rPr>
        <w:t xml:space="preserve"> </w:t>
      </w:r>
      <w:r>
        <w:t>для</w:t>
      </w:r>
      <w:r>
        <w:rPr>
          <w:spacing w:val="1"/>
        </w:rPr>
        <w:t xml:space="preserve"> </w:t>
      </w:r>
      <w:r>
        <w:t>достижения</w:t>
      </w:r>
      <w:r>
        <w:rPr>
          <w:spacing w:val="1"/>
        </w:rPr>
        <w:t xml:space="preserve"> </w:t>
      </w:r>
      <w:r>
        <w:rPr>
          <w:spacing w:val="-1"/>
        </w:rPr>
        <w:t>личностных,</w:t>
      </w:r>
      <w:r>
        <w:rPr>
          <w:spacing w:val="-13"/>
        </w:rPr>
        <w:t xml:space="preserve"> </w:t>
      </w:r>
      <w:r>
        <w:rPr>
          <w:spacing w:val="-1"/>
        </w:rPr>
        <w:t>метапредметных</w:t>
      </w:r>
      <w:r>
        <w:rPr>
          <w:spacing w:val="-13"/>
        </w:rPr>
        <w:t xml:space="preserve"> </w:t>
      </w:r>
      <w:r>
        <w:t>и</w:t>
      </w:r>
      <w:r>
        <w:rPr>
          <w:spacing w:val="-14"/>
        </w:rPr>
        <w:t xml:space="preserve"> </w:t>
      </w:r>
      <w:r>
        <w:t>предметных</w:t>
      </w:r>
      <w:r>
        <w:rPr>
          <w:spacing w:val="-13"/>
        </w:rPr>
        <w:t xml:space="preserve"> </w:t>
      </w:r>
      <w:r>
        <w:t>результатов</w:t>
      </w:r>
      <w:r>
        <w:rPr>
          <w:spacing w:val="-10"/>
        </w:rPr>
        <w:t xml:space="preserve"> </w:t>
      </w:r>
      <w:r>
        <w:t>при</w:t>
      </w:r>
      <w:r>
        <w:rPr>
          <w:spacing w:val="-14"/>
        </w:rPr>
        <w:t xml:space="preserve"> </w:t>
      </w:r>
      <w:r>
        <w:t>освоении</w:t>
      </w:r>
      <w:r>
        <w:rPr>
          <w:spacing w:val="-12"/>
        </w:rPr>
        <w:t xml:space="preserve"> </w:t>
      </w:r>
      <w:r>
        <w:t>предметной</w:t>
      </w:r>
      <w:r>
        <w:rPr>
          <w:spacing w:val="-14"/>
        </w:rPr>
        <w:t xml:space="preserve"> </w:t>
      </w:r>
      <w:r>
        <w:t>области</w:t>
      </w:r>
    </w:p>
    <w:p w:rsidR="00F11B8F" w:rsidRDefault="00920C79">
      <w:pPr>
        <w:pStyle w:val="a3"/>
        <w:spacing w:before="1"/>
      </w:pPr>
      <w:r>
        <w:t>«Искусство»</w:t>
      </w:r>
      <w:r>
        <w:rPr>
          <w:spacing w:val="-3"/>
        </w:rPr>
        <w:t xml:space="preserve"> </w:t>
      </w:r>
      <w:r>
        <w:t>(Музыка).</w:t>
      </w:r>
    </w:p>
    <w:p w:rsidR="00F11B8F" w:rsidRDefault="00F11B8F">
      <w:pPr>
        <w:pStyle w:val="a3"/>
        <w:spacing w:before="6"/>
        <w:ind w:left="0"/>
        <w:jc w:val="left"/>
      </w:pPr>
    </w:p>
    <w:p w:rsidR="00F11B8F" w:rsidRDefault="00920C79">
      <w:pPr>
        <w:pStyle w:val="1"/>
        <w:ind w:left="586" w:right="505"/>
        <w:jc w:val="center"/>
      </w:pPr>
      <w:r>
        <w:t>Пояснительная</w:t>
      </w:r>
      <w:r>
        <w:rPr>
          <w:spacing w:val="-6"/>
        </w:rPr>
        <w:t xml:space="preserve"> </w:t>
      </w:r>
      <w:r>
        <w:t>записка</w:t>
      </w:r>
    </w:p>
    <w:p w:rsidR="00F11B8F" w:rsidRDefault="00920C79">
      <w:pPr>
        <w:spacing w:before="112"/>
        <w:ind w:left="527" w:right="669"/>
        <w:jc w:val="center"/>
        <w:rPr>
          <w:b/>
          <w:sz w:val="24"/>
        </w:rPr>
      </w:pPr>
      <w:r>
        <w:rPr>
          <w:b/>
          <w:sz w:val="24"/>
        </w:rPr>
        <w:t>Общая</w:t>
      </w:r>
      <w:r>
        <w:rPr>
          <w:b/>
          <w:spacing w:val="-1"/>
          <w:sz w:val="24"/>
        </w:rPr>
        <w:t xml:space="preserve"> </w:t>
      </w:r>
      <w:r>
        <w:rPr>
          <w:b/>
          <w:sz w:val="24"/>
        </w:rPr>
        <w:t>характеристика</w:t>
      </w:r>
      <w:r>
        <w:rPr>
          <w:b/>
          <w:spacing w:val="-1"/>
          <w:sz w:val="24"/>
        </w:rPr>
        <w:t xml:space="preserve"> </w:t>
      </w:r>
      <w:r>
        <w:rPr>
          <w:b/>
          <w:sz w:val="24"/>
        </w:rPr>
        <w:t>учебного</w:t>
      </w:r>
      <w:r>
        <w:rPr>
          <w:b/>
          <w:spacing w:val="-1"/>
          <w:sz w:val="24"/>
        </w:rPr>
        <w:t xml:space="preserve"> </w:t>
      </w:r>
      <w:r>
        <w:rPr>
          <w:b/>
          <w:sz w:val="24"/>
        </w:rPr>
        <w:t>предмета</w:t>
      </w:r>
      <w:r>
        <w:rPr>
          <w:b/>
          <w:spacing w:val="-1"/>
          <w:sz w:val="24"/>
        </w:rPr>
        <w:t xml:space="preserve"> </w:t>
      </w:r>
      <w:r>
        <w:rPr>
          <w:b/>
          <w:sz w:val="24"/>
        </w:rPr>
        <w:t>«музыка»</w:t>
      </w:r>
    </w:p>
    <w:p w:rsidR="00F11B8F" w:rsidRDefault="00F11B8F">
      <w:pPr>
        <w:pStyle w:val="a3"/>
        <w:spacing w:before="4"/>
        <w:ind w:left="0"/>
        <w:jc w:val="left"/>
        <w:rPr>
          <w:b/>
          <w:sz w:val="20"/>
        </w:rPr>
      </w:pPr>
    </w:p>
    <w:p w:rsidR="00F11B8F" w:rsidRDefault="00920C79">
      <w:pPr>
        <w:pStyle w:val="a3"/>
        <w:ind w:right="686" w:firstLine="228"/>
      </w:pPr>
      <w:r>
        <w:t>Музыка</w:t>
      </w:r>
      <w:r>
        <w:rPr>
          <w:spacing w:val="-9"/>
        </w:rPr>
        <w:t xml:space="preserve"> </w:t>
      </w:r>
      <w:r>
        <w:t>является</w:t>
      </w:r>
      <w:r>
        <w:rPr>
          <w:spacing w:val="-8"/>
        </w:rPr>
        <w:t xml:space="preserve"> </w:t>
      </w:r>
      <w:r>
        <w:t>неотъемлемой</w:t>
      </w:r>
      <w:r>
        <w:rPr>
          <w:spacing w:val="-7"/>
        </w:rPr>
        <w:t xml:space="preserve"> </w:t>
      </w:r>
      <w:r>
        <w:t>частью</w:t>
      </w:r>
      <w:r>
        <w:rPr>
          <w:spacing w:val="-4"/>
        </w:rPr>
        <w:t xml:space="preserve"> </w:t>
      </w:r>
      <w:r>
        <w:t>культурного</w:t>
      </w:r>
      <w:r>
        <w:rPr>
          <w:spacing w:val="-9"/>
        </w:rPr>
        <w:t xml:space="preserve"> </w:t>
      </w:r>
      <w:r>
        <w:t>наследия,</w:t>
      </w:r>
      <w:r>
        <w:rPr>
          <w:spacing w:val="-8"/>
        </w:rPr>
        <w:t xml:space="preserve"> </w:t>
      </w:r>
      <w:r>
        <w:t>универсальным</w:t>
      </w:r>
      <w:r>
        <w:rPr>
          <w:spacing w:val="-7"/>
        </w:rPr>
        <w:t xml:space="preserve"> </w:t>
      </w:r>
      <w:r>
        <w:t>способом</w:t>
      </w:r>
      <w:r>
        <w:rPr>
          <w:spacing w:val="-58"/>
        </w:rPr>
        <w:t xml:space="preserve"> </w:t>
      </w:r>
      <w:r>
        <w:rPr>
          <w:spacing w:val="-1"/>
        </w:rPr>
        <w:t>коммуникации.</w:t>
      </w:r>
      <w:r>
        <w:rPr>
          <w:spacing w:val="-14"/>
        </w:rPr>
        <w:t xml:space="preserve"> </w:t>
      </w:r>
      <w:r>
        <w:rPr>
          <w:spacing w:val="-1"/>
        </w:rPr>
        <w:t>Особенно</w:t>
      </w:r>
      <w:r>
        <w:rPr>
          <w:spacing w:val="-15"/>
        </w:rPr>
        <w:t xml:space="preserve"> </w:t>
      </w:r>
      <w:r>
        <w:rPr>
          <w:spacing w:val="-1"/>
        </w:rPr>
        <w:t>важна</w:t>
      </w:r>
      <w:r>
        <w:rPr>
          <w:spacing w:val="-15"/>
        </w:rPr>
        <w:t xml:space="preserve"> </w:t>
      </w:r>
      <w:r>
        <w:rPr>
          <w:spacing w:val="-1"/>
        </w:rPr>
        <w:t>музыка</w:t>
      </w:r>
      <w:r>
        <w:rPr>
          <w:spacing w:val="-15"/>
        </w:rPr>
        <w:t xml:space="preserve"> </w:t>
      </w:r>
      <w:r>
        <w:t>для</w:t>
      </w:r>
      <w:r>
        <w:rPr>
          <w:spacing w:val="-15"/>
        </w:rPr>
        <w:t xml:space="preserve"> </w:t>
      </w:r>
      <w:r>
        <w:t>становления</w:t>
      </w:r>
      <w:r>
        <w:rPr>
          <w:spacing w:val="-14"/>
        </w:rPr>
        <w:t xml:space="preserve"> </w:t>
      </w:r>
      <w:r>
        <w:t>личности</w:t>
      </w:r>
      <w:r>
        <w:rPr>
          <w:spacing w:val="-15"/>
        </w:rPr>
        <w:t xml:space="preserve"> </w:t>
      </w:r>
      <w:r>
        <w:t>младшего</w:t>
      </w:r>
      <w:r>
        <w:rPr>
          <w:spacing w:val="-12"/>
        </w:rPr>
        <w:t xml:space="preserve"> </w:t>
      </w:r>
      <w:r>
        <w:t>школьника</w:t>
      </w:r>
      <w:r>
        <w:rPr>
          <w:spacing w:val="3"/>
        </w:rPr>
        <w:t xml:space="preserve"> </w:t>
      </w:r>
      <w:r>
        <w:t>—</w:t>
      </w:r>
      <w:r>
        <w:rPr>
          <w:spacing w:val="-57"/>
        </w:rPr>
        <w:t xml:space="preserve"> </w:t>
      </w:r>
      <w:r>
        <w:t>как</w:t>
      </w:r>
      <w:r>
        <w:rPr>
          <w:spacing w:val="-3"/>
        </w:rPr>
        <w:t xml:space="preserve"> </w:t>
      </w:r>
      <w:r>
        <w:t>способ,</w:t>
      </w:r>
      <w:r>
        <w:rPr>
          <w:spacing w:val="-2"/>
        </w:rPr>
        <w:t xml:space="preserve"> </w:t>
      </w:r>
      <w:r>
        <w:t>форма</w:t>
      </w:r>
      <w:r>
        <w:rPr>
          <w:spacing w:val="-1"/>
        </w:rPr>
        <w:t xml:space="preserve"> </w:t>
      </w:r>
      <w:r>
        <w:t>и</w:t>
      </w:r>
      <w:r>
        <w:rPr>
          <w:spacing w:val="-3"/>
        </w:rPr>
        <w:t xml:space="preserve"> </w:t>
      </w:r>
      <w:r>
        <w:t>опыт</w:t>
      </w:r>
      <w:r>
        <w:rPr>
          <w:spacing w:val="-3"/>
        </w:rPr>
        <w:t xml:space="preserve"> </w:t>
      </w:r>
      <w:r>
        <w:t>самовыражения</w:t>
      </w:r>
      <w:r>
        <w:rPr>
          <w:spacing w:val="-2"/>
        </w:rPr>
        <w:t xml:space="preserve"> </w:t>
      </w:r>
      <w:r>
        <w:t>и</w:t>
      </w:r>
      <w:r>
        <w:rPr>
          <w:spacing w:val="-3"/>
        </w:rPr>
        <w:t xml:space="preserve"> </w:t>
      </w:r>
      <w:r>
        <w:t>естественного</w:t>
      </w:r>
      <w:r>
        <w:rPr>
          <w:spacing w:val="-2"/>
        </w:rPr>
        <w:t xml:space="preserve"> </w:t>
      </w:r>
      <w:r>
        <w:t>радостного</w:t>
      </w:r>
      <w:r>
        <w:rPr>
          <w:spacing w:val="-2"/>
        </w:rPr>
        <w:t xml:space="preserve"> </w:t>
      </w:r>
      <w:r>
        <w:t>мировосприятия.</w:t>
      </w:r>
    </w:p>
    <w:p w:rsidR="00F11B8F" w:rsidRDefault="00920C79">
      <w:pPr>
        <w:pStyle w:val="a3"/>
        <w:ind w:right="681" w:firstLine="228"/>
      </w:pPr>
      <w:r>
        <w:t>В течение периода начального общего музыкального образования необходимо заложить</w:t>
      </w:r>
      <w:r>
        <w:rPr>
          <w:spacing w:val="-57"/>
        </w:rPr>
        <w:t xml:space="preserve"> </w:t>
      </w:r>
      <w:r>
        <w:t>основы</w:t>
      </w:r>
      <w:r>
        <w:rPr>
          <w:spacing w:val="1"/>
        </w:rPr>
        <w:t xml:space="preserve"> </w:t>
      </w:r>
      <w:r>
        <w:t>будущей</w:t>
      </w:r>
      <w:r>
        <w:rPr>
          <w:spacing w:val="1"/>
        </w:rPr>
        <w:t xml:space="preserve"> </w:t>
      </w:r>
      <w:r>
        <w:t>музыкальной</w:t>
      </w:r>
      <w:r>
        <w:rPr>
          <w:spacing w:val="1"/>
        </w:rPr>
        <w:t xml:space="preserve"> </w:t>
      </w:r>
      <w:r>
        <w:t>культуры</w:t>
      </w:r>
      <w:r>
        <w:rPr>
          <w:spacing w:val="1"/>
        </w:rPr>
        <w:t xml:space="preserve"> </w:t>
      </w:r>
      <w:r>
        <w:t>личности,</w:t>
      </w:r>
      <w:r>
        <w:rPr>
          <w:spacing w:val="1"/>
        </w:rPr>
        <w:t xml:space="preserve"> </w:t>
      </w:r>
      <w:r>
        <w:t>сформировать</w:t>
      </w:r>
      <w:r>
        <w:rPr>
          <w:spacing w:val="1"/>
        </w:rPr>
        <w:t xml:space="preserve"> </w:t>
      </w:r>
      <w:r>
        <w:t>представления</w:t>
      </w:r>
      <w:r>
        <w:rPr>
          <w:spacing w:val="1"/>
        </w:rPr>
        <w:t xml:space="preserve"> </w:t>
      </w:r>
      <w:r>
        <w:t>о</w:t>
      </w:r>
      <w:r>
        <w:rPr>
          <w:spacing w:val="-57"/>
        </w:rPr>
        <w:t xml:space="preserve"> </w:t>
      </w:r>
      <w:r>
        <w:t>многообразии</w:t>
      </w:r>
      <w:r>
        <w:rPr>
          <w:spacing w:val="1"/>
        </w:rPr>
        <w:t xml:space="preserve"> </w:t>
      </w:r>
      <w:r>
        <w:t>проявлений</w:t>
      </w:r>
      <w:r>
        <w:rPr>
          <w:spacing w:val="1"/>
        </w:rPr>
        <w:t xml:space="preserve"> </w:t>
      </w:r>
      <w:r>
        <w:t>музыкального</w:t>
      </w:r>
      <w:r>
        <w:rPr>
          <w:spacing w:val="1"/>
        </w:rPr>
        <w:t xml:space="preserve"> </w:t>
      </w:r>
      <w:r>
        <w:t>искусства</w:t>
      </w:r>
      <w:r>
        <w:rPr>
          <w:spacing w:val="1"/>
        </w:rPr>
        <w:t xml:space="preserve"> </w:t>
      </w:r>
      <w:r>
        <w:t>в</w:t>
      </w:r>
      <w:r>
        <w:rPr>
          <w:spacing w:val="1"/>
        </w:rPr>
        <w:t xml:space="preserve"> </w:t>
      </w:r>
      <w:r>
        <w:t>жизни</w:t>
      </w:r>
      <w:r>
        <w:rPr>
          <w:spacing w:val="1"/>
        </w:rPr>
        <w:t xml:space="preserve"> </w:t>
      </w:r>
      <w:r>
        <w:t>современного</w:t>
      </w:r>
      <w:r>
        <w:rPr>
          <w:spacing w:val="1"/>
        </w:rPr>
        <w:t xml:space="preserve"> </w:t>
      </w:r>
      <w:r>
        <w:t>человека</w:t>
      </w:r>
      <w:r>
        <w:rPr>
          <w:spacing w:val="1"/>
        </w:rPr>
        <w:t xml:space="preserve"> </w:t>
      </w:r>
      <w:r>
        <w:t>и</w:t>
      </w:r>
      <w:r>
        <w:rPr>
          <w:spacing w:val="1"/>
        </w:rPr>
        <w:t xml:space="preserve"> </w:t>
      </w:r>
      <w:r>
        <w:rPr>
          <w:spacing w:val="-3"/>
        </w:rPr>
        <w:t>общества.</w:t>
      </w:r>
      <w:r>
        <w:rPr>
          <w:spacing w:val="-14"/>
        </w:rPr>
        <w:t xml:space="preserve"> </w:t>
      </w:r>
      <w:r>
        <w:rPr>
          <w:spacing w:val="-2"/>
        </w:rPr>
        <w:t>Поэтому</w:t>
      </w:r>
      <w:r>
        <w:rPr>
          <w:spacing w:val="-16"/>
        </w:rPr>
        <w:t xml:space="preserve"> </w:t>
      </w:r>
      <w:r>
        <w:rPr>
          <w:spacing w:val="-2"/>
        </w:rPr>
        <w:t>в</w:t>
      </w:r>
      <w:r>
        <w:rPr>
          <w:spacing w:val="-16"/>
        </w:rPr>
        <w:t xml:space="preserve"> </w:t>
      </w:r>
      <w:r>
        <w:rPr>
          <w:spacing w:val="-2"/>
        </w:rPr>
        <w:t>содержании</w:t>
      </w:r>
      <w:r>
        <w:rPr>
          <w:spacing w:val="-17"/>
        </w:rPr>
        <w:t xml:space="preserve"> </w:t>
      </w:r>
      <w:r>
        <w:rPr>
          <w:spacing w:val="-2"/>
        </w:rPr>
        <w:t>образования</w:t>
      </w:r>
      <w:r>
        <w:rPr>
          <w:spacing w:val="-16"/>
        </w:rPr>
        <w:t xml:space="preserve"> </w:t>
      </w:r>
      <w:r>
        <w:rPr>
          <w:spacing w:val="-2"/>
        </w:rPr>
        <w:t>должны</w:t>
      </w:r>
      <w:r>
        <w:rPr>
          <w:spacing w:val="-16"/>
        </w:rPr>
        <w:t xml:space="preserve"> </w:t>
      </w:r>
      <w:r>
        <w:rPr>
          <w:spacing w:val="-2"/>
        </w:rPr>
        <w:t>быть</w:t>
      </w:r>
      <w:r>
        <w:rPr>
          <w:spacing w:val="-16"/>
        </w:rPr>
        <w:t xml:space="preserve"> </w:t>
      </w:r>
      <w:r>
        <w:rPr>
          <w:spacing w:val="-2"/>
        </w:rPr>
        <w:t>представлены</w:t>
      </w:r>
      <w:r>
        <w:rPr>
          <w:spacing w:val="-16"/>
        </w:rPr>
        <w:t xml:space="preserve"> </w:t>
      </w:r>
      <w:r>
        <w:rPr>
          <w:spacing w:val="-2"/>
        </w:rPr>
        <w:t>различные</w:t>
      </w:r>
      <w:r>
        <w:rPr>
          <w:spacing w:val="-17"/>
        </w:rPr>
        <w:t xml:space="preserve"> </w:t>
      </w:r>
      <w:r>
        <w:rPr>
          <w:spacing w:val="-2"/>
        </w:rPr>
        <w:t>пласты</w:t>
      </w:r>
      <w:r>
        <w:rPr>
          <w:spacing w:val="-57"/>
        </w:rPr>
        <w:t xml:space="preserve"> </w:t>
      </w:r>
      <w:r>
        <w:rPr>
          <w:spacing w:val="-3"/>
        </w:rPr>
        <w:t>музыкального</w:t>
      </w:r>
      <w:r>
        <w:rPr>
          <w:spacing w:val="-16"/>
        </w:rPr>
        <w:t xml:space="preserve"> </w:t>
      </w:r>
      <w:r>
        <w:rPr>
          <w:spacing w:val="-2"/>
        </w:rPr>
        <w:t>искусства:</w:t>
      </w:r>
      <w:r>
        <w:rPr>
          <w:spacing w:val="-16"/>
        </w:rPr>
        <w:t xml:space="preserve"> </w:t>
      </w:r>
      <w:r>
        <w:rPr>
          <w:spacing w:val="-2"/>
        </w:rPr>
        <w:t>фольклор,</w:t>
      </w:r>
      <w:r>
        <w:rPr>
          <w:spacing w:val="-16"/>
        </w:rPr>
        <w:t xml:space="preserve"> </w:t>
      </w:r>
      <w:r>
        <w:rPr>
          <w:spacing w:val="-2"/>
        </w:rPr>
        <w:t>классическая,</w:t>
      </w:r>
      <w:r>
        <w:rPr>
          <w:spacing w:val="-13"/>
        </w:rPr>
        <w:t xml:space="preserve"> </w:t>
      </w:r>
      <w:r>
        <w:rPr>
          <w:spacing w:val="-2"/>
        </w:rPr>
        <w:t>современная</w:t>
      </w:r>
      <w:r>
        <w:rPr>
          <w:spacing w:val="-16"/>
        </w:rPr>
        <w:t xml:space="preserve"> </w:t>
      </w:r>
      <w:r>
        <w:rPr>
          <w:spacing w:val="-2"/>
        </w:rPr>
        <w:t>музыка,</w:t>
      </w:r>
      <w:r>
        <w:rPr>
          <w:spacing w:val="-14"/>
        </w:rPr>
        <w:t xml:space="preserve"> </w:t>
      </w:r>
      <w:r>
        <w:rPr>
          <w:spacing w:val="-2"/>
        </w:rPr>
        <w:t>в</w:t>
      </w:r>
      <w:r>
        <w:rPr>
          <w:spacing w:val="-15"/>
        </w:rPr>
        <w:t xml:space="preserve"> </w:t>
      </w:r>
      <w:r>
        <w:rPr>
          <w:spacing w:val="-2"/>
        </w:rPr>
        <w:t>том</w:t>
      </w:r>
      <w:r>
        <w:rPr>
          <w:spacing w:val="-16"/>
        </w:rPr>
        <w:t xml:space="preserve"> </w:t>
      </w:r>
      <w:r>
        <w:rPr>
          <w:spacing w:val="-2"/>
        </w:rPr>
        <w:t>числе</w:t>
      </w:r>
      <w:r>
        <w:rPr>
          <w:spacing w:val="-16"/>
        </w:rPr>
        <w:t xml:space="preserve"> </w:t>
      </w:r>
      <w:r>
        <w:rPr>
          <w:spacing w:val="-2"/>
        </w:rPr>
        <w:t>наиболее</w:t>
      </w:r>
      <w:r>
        <w:rPr>
          <w:spacing w:val="-58"/>
        </w:rPr>
        <w:t xml:space="preserve"> </w:t>
      </w:r>
      <w:r>
        <w:rPr>
          <w:spacing w:val="-2"/>
        </w:rPr>
        <w:t>достойные</w:t>
      </w:r>
      <w:r>
        <w:rPr>
          <w:spacing w:val="-13"/>
        </w:rPr>
        <w:t xml:space="preserve"> </w:t>
      </w:r>
      <w:r>
        <w:rPr>
          <w:spacing w:val="-2"/>
        </w:rPr>
        <w:t>образцы</w:t>
      </w:r>
      <w:r>
        <w:rPr>
          <w:spacing w:val="-10"/>
        </w:rPr>
        <w:t xml:space="preserve"> </w:t>
      </w:r>
      <w:r>
        <w:rPr>
          <w:spacing w:val="-2"/>
        </w:rPr>
        <w:t>массовой</w:t>
      </w:r>
      <w:r>
        <w:rPr>
          <w:spacing w:val="-12"/>
        </w:rPr>
        <w:t xml:space="preserve"> </w:t>
      </w:r>
      <w:r>
        <w:rPr>
          <w:spacing w:val="-2"/>
        </w:rPr>
        <w:t>музыкальной</w:t>
      </w:r>
      <w:r>
        <w:rPr>
          <w:spacing w:val="-13"/>
        </w:rPr>
        <w:t xml:space="preserve"> </w:t>
      </w:r>
      <w:r>
        <w:rPr>
          <w:spacing w:val="-2"/>
        </w:rPr>
        <w:t>культуры</w:t>
      </w:r>
      <w:r>
        <w:rPr>
          <w:spacing w:val="-11"/>
        </w:rPr>
        <w:t xml:space="preserve"> </w:t>
      </w:r>
      <w:r>
        <w:rPr>
          <w:spacing w:val="-2"/>
        </w:rPr>
        <w:t>(джаз,</w:t>
      </w:r>
      <w:r>
        <w:rPr>
          <w:spacing w:val="-12"/>
        </w:rPr>
        <w:t xml:space="preserve"> </w:t>
      </w:r>
      <w:r>
        <w:rPr>
          <w:spacing w:val="-2"/>
        </w:rPr>
        <w:t>эстрада,</w:t>
      </w:r>
      <w:r>
        <w:rPr>
          <w:spacing w:val="-11"/>
        </w:rPr>
        <w:t xml:space="preserve"> </w:t>
      </w:r>
      <w:r>
        <w:rPr>
          <w:spacing w:val="-1"/>
        </w:rPr>
        <w:t>музыка</w:t>
      </w:r>
      <w:r>
        <w:rPr>
          <w:spacing w:val="-11"/>
        </w:rPr>
        <w:t xml:space="preserve"> </w:t>
      </w:r>
      <w:r>
        <w:rPr>
          <w:spacing w:val="-1"/>
        </w:rPr>
        <w:t>кино</w:t>
      </w:r>
      <w:r>
        <w:rPr>
          <w:spacing w:val="-11"/>
        </w:rPr>
        <w:t xml:space="preserve"> </w:t>
      </w:r>
      <w:r>
        <w:rPr>
          <w:spacing w:val="-1"/>
        </w:rPr>
        <w:t>и</w:t>
      </w:r>
      <w:r>
        <w:rPr>
          <w:spacing w:val="-7"/>
        </w:rPr>
        <w:t xml:space="preserve"> </w:t>
      </w:r>
      <w:r>
        <w:rPr>
          <w:spacing w:val="-1"/>
        </w:rPr>
        <w:t>др.).</w:t>
      </w:r>
      <w:r>
        <w:rPr>
          <w:spacing w:val="-11"/>
        </w:rPr>
        <w:t xml:space="preserve"> </w:t>
      </w:r>
      <w:r>
        <w:rPr>
          <w:spacing w:val="-1"/>
        </w:rPr>
        <w:t>При</w:t>
      </w:r>
      <w:r>
        <w:rPr>
          <w:spacing w:val="-58"/>
        </w:rPr>
        <w:t xml:space="preserve"> </w:t>
      </w:r>
      <w:r>
        <w:t>этом</w:t>
      </w:r>
      <w:r>
        <w:rPr>
          <w:spacing w:val="1"/>
        </w:rPr>
        <w:t xml:space="preserve"> </w:t>
      </w:r>
      <w:r>
        <w:t>наиболее</w:t>
      </w:r>
      <w:r>
        <w:rPr>
          <w:spacing w:val="1"/>
        </w:rPr>
        <w:t xml:space="preserve"> </w:t>
      </w:r>
      <w:r>
        <w:t>эффективной</w:t>
      </w:r>
      <w:r>
        <w:rPr>
          <w:spacing w:val="1"/>
        </w:rPr>
        <w:t xml:space="preserve"> </w:t>
      </w:r>
      <w:r>
        <w:t>формой</w:t>
      </w:r>
      <w:r>
        <w:rPr>
          <w:spacing w:val="1"/>
        </w:rPr>
        <w:t xml:space="preserve"> </w:t>
      </w:r>
      <w:r>
        <w:t>освоения</w:t>
      </w:r>
      <w:r>
        <w:rPr>
          <w:spacing w:val="1"/>
        </w:rPr>
        <w:t xml:space="preserve"> </w:t>
      </w:r>
      <w:r>
        <w:t>музыкального</w:t>
      </w:r>
      <w:r>
        <w:rPr>
          <w:spacing w:val="1"/>
        </w:rPr>
        <w:t xml:space="preserve"> </w:t>
      </w:r>
      <w:r>
        <w:t>искусства</w:t>
      </w:r>
      <w:r>
        <w:rPr>
          <w:spacing w:val="1"/>
        </w:rPr>
        <w:t xml:space="preserve"> </w:t>
      </w:r>
      <w:r>
        <w:t>является</w:t>
      </w:r>
      <w:r>
        <w:rPr>
          <w:spacing w:val="1"/>
        </w:rPr>
        <w:t xml:space="preserve"> </w:t>
      </w:r>
      <w:r>
        <w:t>практическое музицирование — пение, игра на доступных музыкальных инструментах,</w:t>
      </w:r>
      <w:r>
        <w:rPr>
          <w:spacing w:val="1"/>
        </w:rPr>
        <w:t xml:space="preserve"> </w:t>
      </w:r>
      <w:r>
        <w:t>различные формы музыкального движения. В ходе активной музыкальной деятельности</w:t>
      </w:r>
      <w:r>
        <w:rPr>
          <w:spacing w:val="1"/>
        </w:rPr>
        <w:t xml:space="preserve"> </w:t>
      </w:r>
      <w:r>
        <w:t>происходит постепенное освоение элементов музыкального языка, понимание основных</w:t>
      </w:r>
      <w:r>
        <w:rPr>
          <w:spacing w:val="1"/>
        </w:rPr>
        <w:t xml:space="preserve"> </w:t>
      </w:r>
      <w:r>
        <w:t>жанровых</w:t>
      </w:r>
      <w:r>
        <w:rPr>
          <w:spacing w:val="-6"/>
        </w:rPr>
        <w:t xml:space="preserve"> </w:t>
      </w:r>
      <w:r>
        <w:t>особенностей,</w:t>
      </w:r>
      <w:r>
        <w:rPr>
          <w:spacing w:val="-6"/>
        </w:rPr>
        <w:t xml:space="preserve"> </w:t>
      </w:r>
      <w:r>
        <w:t>принципов</w:t>
      </w:r>
      <w:r>
        <w:rPr>
          <w:spacing w:val="-6"/>
        </w:rPr>
        <w:t xml:space="preserve"> </w:t>
      </w:r>
      <w:r>
        <w:t>и</w:t>
      </w:r>
      <w:r>
        <w:rPr>
          <w:spacing w:val="-4"/>
        </w:rPr>
        <w:t xml:space="preserve"> </w:t>
      </w:r>
      <w:r>
        <w:t>форм</w:t>
      </w:r>
      <w:r>
        <w:rPr>
          <w:spacing w:val="-6"/>
        </w:rPr>
        <w:t xml:space="preserve"> </w:t>
      </w:r>
      <w:r>
        <w:t>развития</w:t>
      </w:r>
      <w:r>
        <w:rPr>
          <w:spacing w:val="-7"/>
        </w:rPr>
        <w:t xml:space="preserve"> </w:t>
      </w:r>
      <w:r>
        <w:t>музыки.</w:t>
      </w:r>
    </w:p>
    <w:p w:rsidR="00F11B8F" w:rsidRDefault="00920C79" w:rsidP="00351762">
      <w:pPr>
        <w:pStyle w:val="a3"/>
        <w:spacing w:before="1"/>
        <w:ind w:right="687" w:firstLine="228"/>
      </w:pPr>
      <w:r>
        <w:t>Программа</w:t>
      </w:r>
      <w:r>
        <w:rPr>
          <w:spacing w:val="1"/>
        </w:rPr>
        <w:t xml:space="preserve"> </w:t>
      </w:r>
      <w:r>
        <w:t>предусматривает</w:t>
      </w:r>
      <w:r>
        <w:rPr>
          <w:spacing w:val="1"/>
        </w:rPr>
        <w:t xml:space="preserve"> </w:t>
      </w:r>
      <w:r>
        <w:t>знакомство</w:t>
      </w:r>
      <w:r>
        <w:rPr>
          <w:spacing w:val="1"/>
        </w:rPr>
        <w:t xml:space="preserve"> </w:t>
      </w:r>
      <w:r>
        <w:t>обучающихся</w:t>
      </w:r>
      <w:r>
        <w:rPr>
          <w:spacing w:val="1"/>
        </w:rPr>
        <w:t xml:space="preserve"> </w:t>
      </w:r>
      <w:r>
        <w:t>с</w:t>
      </w:r>
      <w:r>
        <w:rPr>
          <w:spacing w:val="1"/>
        </w:rPr>
        <w:t xml:space="preserve"> </w:t>
      </w:r>
      <w:r>
        <w:t>некоторым</w:t>
      </w:r>
      <w:r>
        <w:rPr>
          <w:spacing w:val="1"/>
        </w:rPr>
        <w:t xml:space="preserve"> </w:t>
      </w:r>
      <w:r>
        <w:t>количеством</w:t>
      </w:r>
      <w:r>
        <w:rPr>
          <w:spacing w:val="-57"/>
        </w:rPr>
        <w:t xml:space="preserve"> </w:t>
      </w:r>
      <w:r>
        <w:t>явлений,</w:t>
      </w:r>
      <w:r>
        <w:rPr>
          <w:spacing w:val="1"/>
        </w:rPr>
        <w:t xml:space="preserve"> </w:t>
      </w:r>
      <w:r>
        <w:t>фактов</w:t>
      </w:r>
      <w:r>
        <w:rPr>
          <w:spacing w:val="1"/>
        </w:rPr>
        <w:t xml:space="preserve"> </w:t>
      </w:r>
      <w:r>
        <w:t>музыкальной</w:t>
      </w:r>
      <w:r>
        <w:rPr>
          <w:spacing w:val="1"/>
        </w:rPr>
        <w:t xml:space="preserve"> </w:t>
      </w:r>
      <w:r>
        <w:t>культуры</w:t>
      </w:r>
      <w:r>
        <w:rPr>
          <w:spacing w:val="1"/>
        </w:rPr>
        <w:t xml:space="preserve"> </w:t>
      </w:r>
      <w:r>
        <w:t>(знание</w:t>
      </w:r>
      <w:r>
        <w:rPr>
          <w:spacing w:val="1"/>
        </w:rPr>
        <w:t xml:space="preserve"> </w:t>
      </w:r>
      <w:r>
        <w:t>музыкальных</w:t>
      </w:r>
      <w:r>
        <w:rPr>
          <w:spacing w:val="1"/>
        </w:rPr>
        <w:t xml:space="preserve"> </w:t>
      </w:r>
      <w:r>
        <w:t>произведений,</w:t>
      </w:r>
      <w:r>
        <w:rPr>
          <w:spacing w:val="1"/>
        </w:rPr>
        <w:t xml:space="preserve"> </w:t>
      </w:r>
      <w:r>
        <w:t>фамилий</w:t>
      </w:r>
      <w:r>
        <w:rPr>
          <w:spacing w:val="-57"/>
        </w:rPr>
        <w:t xml:space="preserve"> </w:t>
      </w:r>
      <w:r>
        <w:t>композиторов и исполнителей, специальной терминологии и т. п.). Однако этот уровень</w:t>
      </w:r>
      <w:r>
        <w:rPr>
          <w:spacing w:val="1"/>
        </w:rPr>
        <w:t xml:space="preserve"> </w:t>
      </w:r>
      <w:r>
        <w:t>содержания</w:t>
      </w:r>
      <w:r>
        <w:rPr>
          <w:spacing w:val="1"/>
        </w:rPr>
        <w:t xml:space="preserve"> </w:t>
      </w:r>
      <w:r>
        <w:t>обучения</w:t>
      </w:r>
      <w:r>
        <w:rPr>
          <w:spacing w:val="1"/>
        </w:rPr>
        <w:t xml:space="preserve"> </w:t>
      </w:r>
      <w:r>
        <w:t>не</w:t>
      </w:r>
      <w:r>
        <w:rPr>
          <w:spacing w:val="1"/>
        </w:rPr>
        <w:t xml:space="preserve"> </w:t>
      </w:r>
      <w:r>
        <w:t>является</w:t>
      </w:r>
      <w:r>
        <w:rPr>
          <w:spacing w:val="1"/>
        </w:rPr>
        <w:t xml:space="preserve"> </w:t>
      </w:r>
      <w:r>
        <w:t>главным.</w:t>
      </w:r>
      <w:r>
        <w:rPr>
          <w:spacing w:val="1"/>
        </w:rPr>
        <w:t xml:space="preserve"> </w:t>
      </w:r>
      <w:r>
        <w:t>Значительно</w:t>
      </w:r>
      <w:r>
        <w:rPr>
          <w:spacing w:val="1"/>
        </w:rPr>
        <w:t xml:space="preserve"> </w:t>
      </w:r>
      <w:r>
        <w:t>более</w:t>
      </w:r>
      <w:r>
        <w:rPr>
          <w:spacing w:val="1"/>
        </w:rPr>
        <w:t xml:space="preserve"> </w:t>
      </w:r>
      <w:r>
        <w:t>важным</w:t>
      </w:r>
      <w:r>
        <w:rPr>
          <w:spacing w:val="1"/>
        </w:rPr>
        <w:t xml:space="preserve"> </w:t>
      </w:r>
      <w:r>
        <w:t>является</w:t>
      </w:r>
      <w:r>
        <w:rPr>
          <w:spacing w:val="1"/>
        </w:rPr>
        <w:t xml:space="preserve"> </w:t>
      </w:r>
      <w:r>
        <w:lastRenderedPageBreak/>
        <w:t>формирование</w:t>
      </w:r>
      <w:r>
        <w:rPr>
          <w:spacing w:val="7"/>
        </w:rPr>
        <w:t xml:space="preserve"> </w:t>
      </w:r>
      <w:r>
        <w:t>эстетических</w:t>
      </w:r>
      <w:r>
        <w:rPr>
          <w:spacing w:val="8"/>
        </w:rPr>
        <w:t xml:space="preserve"> </w:t>
      </w:r>
      <w:r>
        <w:t>потребностей,</w:t>
      </w:r>
      <w:r>
        <w:rPr>
          <w:spacing w:val="9"/>
        </w:rPr>
        <w:t xml:space="preserve"> </w:t>
      </w:r>
      <w:r>
        <w:t>проживание</w:t>
      </w:r>
      <w:r>
        <w:rPr>
          <w:spacing w:val="8"/>
        </w:rPr>
        <w:t xml:space="preserve"> </w:t>
      </w:r>
      <w:r>
        <w:t>и</w:t>
      </w:r>
      <w:r>
        <w:rPr>
          <w:spacing w:val="10"/>
        </w:rPr>
        <w:t xml:space="preserve"> </w:t>
      </w:r>
      <w:r>
        <w:t>осознание</w:t>
      </w:r>
      <w:r>
        <w:rPr>
          <w:spacing w:val="8"/>
        </w:rPr>
        <w:t xml:space="preserve"> </w:t>
      </w:r>
      <w:r>
        <w:t>тех</w:t>
      </w:r>
      <w:r>
        <w:rPr>
          <w:spacing w:val="8"/>
        </w:rPr>
        <w:t xml:space="preserve"> </w:t>
      </w:r>
      <w:r>
        <w:t>особых</w:t>
      </w:r>
      <w:r>
        <w:rPr>
          <w:spacing w:val="10"/>
        </w:rPr>
        <w:t xml:space="preserve"> </w:t>
      </w:r>
      <w:r>
        <w:t>мыслей</w:t>
      </w:r>
      <w:r>
        <w:rPr>
          <w:spacing w:val="8"/>
        </w:rPr>
        <w:t xml:space="preserve"> </w:t>
      </w:r>
      <w:r>
        <w:t>и</w:t>
      </w:r>
      <w:r w:rsidR="00351762">
        <w:rPr>
          <w:lang w:val="tt-RU"/>
        </w:rPr>
        <w:t xml:space="preserve"> </w:t>
      </w:r>
      <w:r>
        <w:t>чувств, состояний, отношений к жизни, самому себе, другим людям, которые несёт в себе</w:t>
      </w:r>
      <w:r>
        <w:rPr>
          <w:spacing w:val="1"/>
        </w:rPr>
        <w:t xml:space="preserve"> </w:t>
      </w:r>
      <w:r>
        <w:t>музыка</w:t>
      </w:r>
      <w:r>
        <w:rPr>
          <w:spacing w:val="-1"/>
        </w:rPr>
        <w:t xml:space="preserve"> </w:t>
      </w:r>
      <w:r>
        <w:t>как</w:t>
      </w:r>
      <w:r>
        <w:rPr>
          <w:spacing w:val="-2"/>
        </w:rPr>
        <w:t xml:space="preserve"> </w:t>
      </w:r>
      <w:r>
        <w:t>«искусство интонируемого смысла» (Б.</w:t>
      </w:r>
      <w:r>
        <w:rPr>
          <w:spacing w:val="1"/>
        </w:rPr>
        <w:t xml:space="preserve"> </w:t>
      </w:r>
      <w:r>
        <w:t>В.</w:t>
      </w:r>
      <w:r>
        <w:rPr>
          <w:spacing w:val="-1"/>
        </w:rPr>
        <w:t xml:space="preserve"> </w:t>
      </w:r>
      <w:r>
        <w:t>Асафьев).</w:t>
      </w:r>
    </w:p>
    <w:p w:rsidR="00F11B8F" w:rsidRDefault="00920C79">
      <w:pPr>
        <w:pStyle w:val="a3"/>
        <w:ind w:right="686" w:firstLine="228"/>
      </w:pPr>
      <w:r>
        <w:t>Свойственная</w:t>
      </w:r>
      <w:r>
        <w:rPr>
          <w:spacing w:val="1"/>
        </w:rPr>
        <w:t xml:space="preserve"> </w:t>
      </w:r>
      <w:r>
        <w:t>музыкальному</w:t>
      </w:r>
      <w:r>
        <w:rPr>
          <w:spacing w:val="1"/>
        </w:rPr>
        <w:t xml:space="preserve"> </w:t>
      </w:r>
      <w:r>
        <w:t>восприятию</w:t>
      </w:r>
      <w:r>
        <w:rPr>
          <w:spacing w:val="1"/>
        </w:rPr>
        <w:t xml:space="preserve"> </w:t>
      </w:r>
      <w:r>
        <w:t>идентификация</w:t>
      </w:r>
      <w:r>
        <w:rPr>
          <w:spacing w:val="1"/>
        </w:rPr>
        <w:t xml:space="preserve"> </w:t>
      </w:r>
      <w:r>
        <w:t>с лирическим</w:t>
      </w:r>
      <w:r>
        <w:rPr>
          <w:spacing w:val="1"/>
        </w:rPr>
        <w:t xml:space="preserve"> </w:t>
      </w:r>
      <w:r>
        <w:t>героем</w:t>
      </w:r>
      <w:r>
        <w:rPr>
          <w:spacing w:val="1"/>
        </w:rPr>
        <w:t xml:space="preserve"> </w:t>
      </w:r>
      <w:r>
        <w:t>произведения (В. В. Медушевский) является уникальным психологическим механизмом</w:t>
      </w:r>
      <w:r>
        <w:rPr>
          <w:spacing w:val="1"/>
        </w:rPr>
        <w:t xml:space="preserve"> </w:t>
      </w:r>
      <w:r>
        <w:t>для</w:t>
      </w:r>
      <w:r>
        <w:rPr>
          <w:spacing w:val="1"/>
        </w:rPr>
        <w:t xml:space="preserve"> </w:t>
      </w:r>
      <w:r>
        <w:t>формирования</w:t>
      </w:r>
      <w:r>
        <w:rPr>
          <w:spacing w:val="1"/>
        </w:rPr>
        <w:t xml:space="preserve"> </w:t>
      </w:r>
      <w:r>
        <w:t>мировоззрения</w:t>
      </w:r>
      <w:r>
        <w:rPr>
          <w:spacing w:val="1"/>
        </w:rPr>
        <w:t xml:space="preserve"> </w:t>
      </w:r>
      <w:r>
        <w:t>ребёнка</w:t>
      </w:r>
      <w:r>
        <w:rPr>
          <w:spacing w:val="1"/>
        </w:rPr>
        <w:t xml:space="preserve"> </w:t>
      </w:r>
      <w:r>
        <w:t>опосредованным</w:t>
      </w:r>
      <w:r>
        <w:rPr>
          <w:spacing w:val="1"/>
        </w:rPr>
        <w:t xml:space="preserve"> </w:t>
      </w:r>
      <w:r>
        <w:t>недирективным</w:t>
      </w:r>
      <w:r>
        <w:rPr>
          <w:spacing w:val="1"/>
        </w:rPr>
        <w:t xml:space="preserve"> </w:t>
      </w:r>
      <w:r>
        <w:t>путём.</w:t>
      </w:r>
      <w:r>
        <w:rPr>
          <w:spacing w:val="1"/>
        </w:rPr>
        <w:t xml:space="preserve"> </w:t>
      </w:r>
      <w:r>
        <w:t>Поэтому ключевым моментом при составлении программы является отбор репертуара,</w:t>
      </w:r>
      <w:r>
        <w:rPr>
          <w:spacing w:val="1"/>
        </w:rPr>
        <w:t xml:space="preserve"> </w:t>
      </w:r>
      <w:r>
        <w:t>который</w:t>
      </w:r>
      <w:r>
        <w:rPr>
          <w:spacing w:val="-14"/>
        </w:rPr>
        <w:t xml:space="preserve"> </w:t>
      </w:r>
      <w:r>
        <w:t>должен</w:t>
      </w:r>
      <w:r>
        <w:rPr>
          <w:spacing w:val="-12"/>
        </w:rPr>
        <w:t xml:space="preserve"> </w:t>
      </w:r>
      <w:r>
        <w:t>сочетать</w:t>
      </w:r>
      <w:r>
        <w:rPr>
          <w:spacing w:val="-12"/>
        </w:rPr>
        <w:t xml:space="preserve"> </w:t>
      </w:r>
      <w:r>
        <w:t>в</w:t>
      </w:r>
      <w:r>
        <w:rPr>
          <w:spacing w:val="-13"/>
        </w:rPr>
        <w:t xml:space="preserve"> </w:t>
      </w:r>
      <w:r>
        <w:t>себе</w:t>
      </w:r>
      <w:r>
        <w:rPr>
          <w:spacing w:val="-12"/>
        </w:rPr>
        <w:t xml:space="preserve"> </w:t>
      </w:r>
      <w:r>
        <w:t>такие</w:t>
      </w:r>
      <w:r>
        <w:rPr>
          <w:spacing w:val="-12"/>
        </w:rPr>
        <w:t xml:space="preserve"> </w:t>
      </w:r>
      <w:r>
        <w:t>качества,</w:t>
      </w:r>
      <w:r>
        <w:rPr>
          <w:spacing w:val="-12"/>
        </w:rPr>
        <w:t xml:space="preserve"> </w:t>
      </w:r>
      <w:r>
        <w:t>как</w:t>
      </w:r>
      <w:r>
        <w:rPr>
          <w:spacing w:val="-15"/>
        </w:rPr>
        <w:t xml:space="preserve"> </w:t>
      </w:r>
      <w:r>
        <w:t>доступность,</w:t>
      </w:r>
      <w:r>
        <w:rPr>
          <w:spacing w:val="-12"/>
        </w:rPr>
        <w:t xml:space="preserve"> </w:t>
      </w:r>
      <w:r>
        <w:t>высокий</w:t>
      </w:r>
      <w:r>
        <w:rPr>
          <w:spacing w:val="-13"/>
        </w:rPr>
        <w:t xml:space="preserve"> </w:t>
      </w:r>
      <w:r>
        <w:t>художественный</w:t>
      </w:r>
      <w:r>
        <w:rPr>
          <w:spacing w:val="-57"/>
        </w:rPr>
        <w:t xml:space="preserve"> </w:t>
      </w:r>
      <w:r>
        <w:t>уровень,</w:t>
      </w:r>
      <w:r>
        <w:rPr>
          <w:spacing w:val="-2"/>
        </w:rPr>
        <w:t xml:space="preserve"> </w:t>
      </w:r>
      <w:r>
        <w:t>соответствие</w:t>
      </w:r>
      <w:r>
        <w:rPr>
          <w:spacing w:val="-1"/>
        </w:rPr>
        <w:t xml:space="preserve"> </w:t>
      </w:r>
      <w:r>
        <w:t>системе</w:t>
      </w:r>
      <w:r>
        <w:rPr>
          <w:spacing w:val="-2"/>
        </w:rPr>
        <w:t xml:space="preserve"> </w:t>
      </w:r>
      <w:r>
        <w:t>базовых национальных</w:t>
      </w:r>
      <w:r>
        <w:rPr>
          <w:spacing w:val="-2"/>
        </w:rPr>
        <w:t xml:space="preserve"> </w:t>
      </w:r>
      <w:r>
        <w:t>ценностей.</w:t>
      </w:r>
    </w:p>
    <w:p w:rsidR="00F11B8F" w:rsidRDefault="00920C79">
      <w:pPr>
        <w:pStyle w:val="a3"/>
        <w:ind w:right="697" w:firstLine="228"/>
      </w:pPr>
      <w:r>
        <w:t>Одним из наиболее важных направлений музыкального воспитания является развитие</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Через</w:t>
      </w:r>
      <w:r>
        <w:rPr>
          <w:spacing w:val="1"/>
        </w:rPr>
        <w:t xml:space="preserve"> </w:t>
      </w:r>
      <w:r>
        <w:t>опыт</w:t>
      </w:r>
      <w:r>
        <w:rPr>
          <w:spacing w:val="1"/>
        </w:rPr>
        <w:t xml:space="preserve"> </w:t>
      </w:r>
      <w:r>
        <w:t>чувственного</w:t>
      </w:r>
      <w:r>
        <w:rPr>
          <w:spacing w:val="1"/>
        </w:rPr>
        <w:t xml:space="preserve"> </w:t>
      </w:r>
      <w:r>
        <w:t>восприятия</w:t>
      </w:r>
      <w:r>
        <w:rPr>
          <w:spacing w:val="1"/>
        </w:rPr>
        <w:t xml:space="preserve"> </w:t>
      </w:r>
      <w:r>
        <w:t>и</w:t>
      </w:r>
      <w:r>
        <w:rPr>
          <w:spacing w:val="1"/>
        </w:rPr>
        <w:t xml:space="preserve"> </w:t>
      </w:r>
      <w:r>
        <w:t>художественного</w:t>
      </w:r>
      <w:r>
        <w:rPr>
          <w:spacing w:val="1"/>
        </w:rPr>
        <w:t xml:space="preserve"> </w:t>
      </w:r>
      <w:r>
        <w:t>исполнения</w:t>
      </w:r>
      <w:r>
        <w:rPr>
          <w:spacing w:val="1"/>
        </w:rPr>
        <w:t xml:space="preserve"> </w:t>
      </w:r>
      <w:r>
        <w:t>музыки</w:t>
      </w:r>
      <w:r>
        <w:rPr>
          <w:spacing w:val="1"/>
        </w:rPr>
        <w:t xml:space="preserve"> </w:t>
      </w:r>
      <w:r>
        <w:t>формируется</w:t>
      </w:r>
      <w:r>
        <w:rPr>
          <w:spacing w:val="1"/>
        </w:rPr>
        <w:t xml:space="preserve"> </w:t>
      </w:r>
      <w:r>
        <w:t>эмоциональная</w:t>
      </w:r>
      <w:r>
        <w:rPr>
          <w:spacing w:val="1"/>
        </w:rPr>
        <w:t xml:space="preserve"> </w:t>
      </w:r>
      <w:r>
        <w:t>осознанность,</w:t>
      </w:r>
      <w:r>
        <w:rPr>
          <w:spacing w:val="-57"/>
        </w:rPr>
        <w:t xml:space="preserve"> </w:t>
      </w:r>
      <w:r>
        <w:t>рефлексивная</w:t>
      </w:r>
      <w:r>
        <w:rPr>
          <w:spacing w:val="3"/>
        </w:rPr>
        <w:t xml:space="preserve"> </w:t>
      </w:r>
      <w:r>
        <w:t>установка</w:t>
      </w:r>
      <w:r>
        <w:rPr>
          <w:spacing w:val="2"/>
        </w:rPr>
        <w:t xml:space="preserve"> </w:t>
      </w:r>
      <w:r>
        <w:t>личности</w:t>
      </w:r>
      <w:r>
        <w:rPr>
          <w:spacing w:val="4"/>
        </w:rPr>
        <w:t xml:space="preserve"> </w:t>
      </w:r>
      <w:r>
        <w:t>в</w:t>
      </w:r>
      <w:r>
        <w:rPr>
          <w:spacing w:val="4"/>
        </w:rPr>
        <w:t xml:space="preserve"> </w:t>
      </w:r>
      <w:r>
        <w:t>целом.</w:t>
      </w:r>
    </w:p>
    <w:p w:rsidR="00F11B8F" w:rsidRDefault="00920C79">
      <w:pPr>
        <w:pStyle w:val="a3"/>
        <w:ind w:right="687" w:firstLine="228"/>
      </w:pPr>
      <w:r>
        <w:t>Особая роль в организации музыкальных занятий младших школьников принадлежит</w:t>
      </w:r>
      <w:r>
        <w:rPr>
          <w:spacing w:val="1"/>
        </w:rPr>
        <w:t xml:space="preserve"> </w:t>
      </w:r>
      <w:r>
        <w:t>игровым</w:t>
      </w:r>
      <w:r>
        <w:rPr>
          <w:spacing w:val="-9"/>
        </w:rPr>
        <w:t xml:space="preserve"> </w:t>
      </w:r>
      <w:r>
        <w:t>формам</w:t>
      </w:r>
      <w:r>
        <w:rPr>
          <w:spacing w:val="-9"/>
        </w:rPr>
        <w:t xml:space="preserve"> </w:t>
      </w:r>
      <w:r>
        <w:t>деятельности,</w:t>
      </w:r>
      <w:r>
        <w:rPr>
          <w:spacing w:val="-9"/>
        </w:rPr>
        <w:t xml:space="preserve"> </w:t>
      </w:r>
      <w:r>
        <w:t>которые</w:t>
      </w:r>
      <w:r>
        <w:rPr>
          <w:spacing w:val="-10"/>
        </w:rPr>
        <w:t xml:space="preserve"> </w:t>
      </w:r>
      <w:r>
        <w:t>рассматриваются</w:t>
      </w:r>
      <w:r>
        <w:rPr>
          <w:spacing w:val="-7"/>
        </w:rPr>
        <w:t xml:space="preserve"> </w:t>
      </w:r>
      <w:r>
        <w:t>как</w:t>
      </w:r>
      <w:r>
        <w:rPr>
          <w:spacing w:val="-10"/>
        </w:rPr>
        <w:t xml:space="preserve"> </w:t>
      </w:r>
      <w:r>
        <w:t>широкий</w:t>
      </w:r>
      <w:r>
        <w:rPr>
          <w:spacing w:val="-8"/>
        </w:rPr>
        <w:t xml:space="preserve"> </w:t>
      </w:r>
      <w:r>
        <w:t>спектр</w:t>
      </w:r>
      <w:r>
        <w:rPr>
          <w:spacing w:val="-9"/>
        </w:rPr>
        <w:t xml:space="preserve"> </w:t>
      </w:r>
      <w:r>
        <w:t>конкретных</w:t>
      </w:r>
      <w:r>
        <w:rPr>
          <w:spacing w:val="-58"/>
        </w:rPr>
        <w:t xml:space="preserve"> </w:t>
      </w:r>
      <w:r>
        <w:t>приёмов</w:t>
      </w:r>
      <w:r>
        <w:rPr>
          <w:spacing w:val="1"/>
        </w:rPr>
        <w:t xml:space="preserve"> </w:t>
      </w:r>
      <w:r>
        <w:t>и</w:t>
      </w:r>
      <w:r>
        <w:rPr>
          <w:spacing w:val="1"/>
        </w:rPr>
        <w:t xml:space="preserve"> </w:t>
      </w:r>
      <w:r>
        <w:t>методов,</w:t>
      </w:r>
      <w:r>
        <w:rPr>
          <w:spacing w:val="1"/>
        </w:rPr>
        <w:t xml:space="preserve"> </w:t>
      </w:r>
      <w:r>
        <w:t>внутренне</w:t>
      </w:r>
      <w:r>
        <w:rPr>
          <w:spacing w:val="1"/>
        </w:rPr>
        <w:t xml:space="preserve"> </w:t>
      </w:r>
      <w:r>
        <w:t>присущих</w:t>
      </w:r>
      <w:r>
        <w:rPr>
          <w:spacing w:val="1"/>
        </w:rPr>
        <w:t xml:space="preserve"> </w:t>
      </w:r>
      <w:r>
        <w:t>самому</w:t>
      </w:r>
      <w:r>
        <w:rPr>
          <w:spacing w:val="1"/>
        </w:rPr>
        <w:t xml:space="preserve"> </w:t>
      </w:r>
      <w:r>
        <w:t>искусству —</w:t>
      </w:r>
      <w:r>
        <w:rPr>
          <w:spacing w:val="1"/>
        </w:rPr>
        <w:t xml:space="preserve"> </w:t>
      </w:r>
      <w:r>
        <w:t>от</w:t>
      </w:r>
      <w:r>
        <w:rPr>
          <w:spacing w:val="1"/>
        </w:rPr>
        <w:t xml:space="preserve"> </w:t>
      </w:r>
      <w:r>
        <w:t>традиционных</w:t>
      </w:r>
      <w:r>
        <w:rPr>
          <w:spacing w:val="1"/>
        </w:rPr>
        <w:t xml:space="preserve"> </w:t>
      </w:r>
      <w:r>
        <w:t>фольклорных</w:t>
      </w:r>
      <w:r>
        <w:rPr>
          <w:spacing w:val="1"/>
        </w:rPr>
        <w:t xml:space="preserve"> </w:t>
      </w:r>
      <w:r>
        <w:t>игр</w:t>
      </w:r>
      <w:r>
        <w:rPr>
          <w:spacing w:val="1"/>
        </w:rPr>
        <w:t xml:space="preserve"> </w:t>
      </w:r>
      <w:r>
        <w:t>и</w:t>
      </w:r>
      <w:r>
        <w:rPr>
          <w:spacing w:val="1"/>
        </w:rPr>
        <w:t xml:space="preserve"> </w:t>
      </w:r>
      <w:r>
        <w:t>театрализованных</w:t>
      </w:r>
      <w:r>
        <w:rPr>
          <w:spacing w:val="1"/>
        </w:rPr>
        <w:t xml:space="preserve"> </w:t>
      </w:r>
      <w:r>
        <w:t>представлений</w:t>
      </w:r>
      <w:r>
        <w:rPr>
          <w:spacing w:val="1"/>
        </w:rPr>
        <w:t xml:space="preserve"> </w:t>
      </w:r>
      <w:r>
        <w:t>к</w:t>
      </w:r>
      <w:r>
        <w:rPr>
          <w:spacing w:val="1"/>
        </w:rPr>
        <w:t xml:space="preserve"> </w:t>
      </w:r>
      <w:r>
        <w:t>звуковым</w:t>
      </w:r>
      <w:r>
        <w:rPr>
          <w:spacing w:val="1"/>
        </w:rPr>
        <w:t xml:space="preserve"> </w:t>
      </w:r>
      <w:r>
        <w:t>импровизациям,</w:t>
      </w:r>
      <w:r>
        <w:rPr>
          <w:spacing w:val="1"/>
        </w:rPr>
        <w:t xml:space="preserve"> </w:t>
      </w:r>
      <w:r>
        <w:t>направленным</w:t>
      </w:r>
      <w:r>
        <w:rPr>
          <w:spacing w:val="1"/>
        </w:rPr>
        <w:t xml:space="preserve"> </w:t>
      </w:r>
      <w:r>
        <w:t>на</w:t>
      </w:r>
      <w:r>
        <w:rPr>
          <w:spacing w:val="1"/>
        </w:rPr>
        <w:t xml:space="preserve"> </w:t>
      </w:r>
      <w:r>
        <w:t>освоение</w:t>
      </w:r>
      <w:r>
        <w:rPr>
          <w:spacing w:val="1"/>
        </w:rPr>
        <w:t xml:space="preserve"> </w:t>
      </w:r>
      <w:r>
        <w:t>жанровых</w:t>
      </w:r>
      <w:r>
        <w:rPr>
          <w:spacing w:val="1"/>
        </w:rPr>
        <w:t xml:space="preserve"> </w:t>
      </w:r>
      <w:r>
        <w:t>особенностей,</w:t>
      </w:r>
      <w:r>
        <w:rPr>
          <w:spacing w:val="1"/>
        </w:rPr>
        <w:t xml:space="preserve"> </w:t>
      </w:r>
      <w:r>
        <w:t>элементов</w:t>
      </w:r>
      <w:r>
        <w:rPr>
          <w:spacing w:val="1"/>
        </w:rPr>
        <w:t xml:space="preserve"> </w:t>
      </w:r>
      <w:r>
        <w:t>музыкального</w:t>
      </w:r>
      <w:r>
        <w:rPr>
          <w:spacing w:val="1"/>
        </w:rPr>
        <w:t xml:space="preserve"> </w:t>
      </w:r>
      <w:r>
        <w:t>языка,</w:t>
      </w:r>
      <w:r>
        <w:rPr>
          <w:spacing w:val="1"/>
        </w:rPr>
        <w:t xml:space="preserve"> </w:t>
      </w:r>
      <w:r>
        <w:t>композиционных</w:t>
      </w:r>
      <w:r>
        <w:rPr>
          <w:spacing w:val="-2"/>
        </w:rPr>
        <w:t xml:space="preserve"> </w:t>
      </w:r>
      <w:r>
        <w:t>принципов.</w:t>
      </w:r>
    </w:p>
    <w:p w:rsidR="00F11B8F" w:rsidRDefault="00920C79">
      <w:pPr>
        <w:pStyle w:val="a3"/>
        <w:ind w:left="770"/>
      </w:pPr>
      <w:r>
        <w:t>Рабочая</w:t>
      </w:r>
      <w:r>
        <w:rPr>
          <w:spacing w:val="-5"/>
        </w:rPr>
        <w:t xml:space="preserve"> </w:t>
      </w:r>
      <w:r>
        <w:t>программа</w:t>
      </w:r>
      <w:r>
        <w:rPr>
          <w:spacing w:val="-3"/>
        </w:rPr>
        <w:t xml:space="preserve"> </w:t>
      </w:r>
      <w:r>
        <w:t>позволит</w:t>
      </w:r>
      <w:r>
        <w:rPr>
          <w:spacing w:val="-4"/>
        </w:rPr>
        <w:t xml:space="preserve"> </w:t>
      </w:r>
      <w:r>
        <w:t>учителю:</w:t>
      </w:r>
    </w:p>
    <w:p w:rsidR="00F11B8F" w:rsidRDefault="00920C79" w:rsidP="004F177C">
      <w:pPr>
        <w:pStyle w:val="a4"/>
        <w:numPr>
          <w:ilvl w:val="0"/>
          <w:numId w:val="69"/>
        </w:numPr>
        <w:tabs>
          <w:tab w:val="left" w:pos="1031"/>
        </w:tabs>
        <w:ind w:right="686" w:firstLine="228"/>
        <w:jc w:val="both"/>
        <w:rPr>
          <w:sz w:val="24"/>
        </w:rPr>
      </w:pPr>
      <w:r>
        <w:rPr>
          <w:sz w:val="24"/>
        </w:rPr>
        <w:t>реализовать в процессе преподавания музыки современные подходы к формированию</w:t>
      </w:r>
      <w:r>
        <w:rPr>
          <w:spacing w:val="-57"/>
          <w:sz w:val="24"/>
        </w:rPr>
        <w:t xml:space="preserve"> </w:t>
      </w:r>
      <w:r>
        <w:rPr>
          <w:sz w:val="24"/>
        </w:rPr>
        <w:t>личностных, метапредметных и предметных результатов обучения, сформулированных в</w:t>
      </w:r>
      <w:r>
        <w:rPr>
          <w:spacing w:val="1"/>
          <w:sz w:val="24"/>
        </w:rPr>
        <w:t xml:space="preserve"> </w:t>
      </w:r>
      <w:r>
        <w:rPr>
          <w:sz w:val="24"/>
        </w:rPr>
        <w:t>Федеральном</w:t>
      </w:r>
      <w:r>
        <w:rPr>
          <w:spacing w:val="-10"/>
          <w:sz w:val="24"/>
        </w:rPr>
        <w:t xml:space="preserve"> </w:t>
      </w:r>
      <w:r>
        <w:rPr>
          <w:sz w:val="24"/>
        </w:rPr>
        <w:t>государственном</w:t>
      </w:r>
      <w:r>
        <w:rPr>
          <w:spacing w:val="-10"/>
          <w:sz w:val="24"/>
        </w:rPr>
        <w:t xml:space="preserve"> </w:t>
      </w:r>
      <w:r>
        <w:rPr>
          <w:sz w:val="24"/>
        </w:rPr>
        <w:t>образовательном</w:t>
      </w:r>
      <w:r>
        <w:rPr>
          <w:spacing w:val="-10"/>
          <w:sz w:val="24"/>
        </w:rPr>
        <w:t xml:space="preserve"> </w:t>
      </w:r>
      <w:r>
        <w:rPr>
          <w:sz w:val="24"/>
        </w:rPr>
        <w:t>стандарте</w:t>
      </w:r>
      <w:r>
        <w:rPr>
          <w:spacing w:val="-8"/>
          <w:sz w:val="24"/>
        </w:rPr>
        <w:t xml:space="preserve"> </w:t>
      </w:r>
      <w:r>
        <w:rPr>
          <w:sz w:val="24"/>
        </w:rPr>
        <w:t>основного</w:t>
      </w:r>
      <w:r>
        <w:rPr>
          <w:spacing w:val="-9"/>
          <w:sz w:val="24"/>
        </w:rPr>
        <w:t xml:space="preserve"> </w:t>
      </w:r>
      <w:r>
        <w:rPr>
          <w:sz w:val="24"/>
        </w:rPr>
        <w:t>общего</w:t>
      </w:r>
      <w:r>
        <w:rPr>
          <w:spacing w:val="-5"/>
          <w:sz w:val="24"/>
        </w:rPr>
        <w:t xml:space="preserve"> </w:t>
      </w:r>
      <w:r>
        <w:rPr>
          <w:sz w:val="24"/>
        </w:rPr>
        <w:t>образования;</w:t>
      </w:r>
    </w:p>
    <w:p w:rsidR="00F11B8F" w:rsidRDefault="00920C79" w:rsidP="004F177C">
      <w:pPr>
        <w:pStyle w:val="a4"/>
        <w:numPr>
          <w:ilvl w:val="0"/>
          <w:numId w:val="69"/>
        </w:numPr>
        <w:tabs>
          <w:tab w:val="left" w:pos="1031"/>
        </w:tabs>
        <w:spacing w:before="1"/>
        <w:ind w:right="684" w:firstLine="228"/>
        <w:jc w:val="both"/>
        <w:rPr>
          <w:sz w:val="24"/>
        </w:rPr>
      </w:pPr>
      <w:r>
        <w:rPr>
          <w:sz w:val="24"/>
        </w:rPr>
        <w:t>определить</w:t>
      </w:r>
      <w:r>
        <w:rPr>
          <w:spacing w:val="1"/>
          <w:sz w:val="24"/>
        </w:rPr>
        <w:t xml:space="preserve"> </w:t>
      </w:r>
      <w:r>
        <w:rPr>
          <w:sz w:val="24"/>
        </w:rPr>
        <w:t>и</w:t>
      </w:r>
      <w:r>
        <w:rPr>
          <w:spacing w:val="1"/>
          <w:sz w:val="24"/>
        </w:rPr>
        <w:t xml:space="preserve"> </w:t>
      </w:r>
      <w:r>
        <w:rPr>
          <w:sz w:val="24"/>
        </w:rPr>
        <w:t>структурировать</w:t>
      </w:r>
      <w:r>
        <w:rPr>
          <w:spacing w:val="1"/>
          <w:sz w:val="24"/>
        </w:rPr>
        <w:t xml:space="preserve"> </w:t>
      </w:r>
      <w:r>
        <w:rPr>
          <w:sz w:val="24"/>
        </w:rPr>
        <w:t>планируемые</w:t>
      </w:r>
      <w:r>
        <w:rPr>
          <w:spacing w:val="1"/>
          <w:sz w:val="24"/>
        </w:rPr>
        <w:t xml:space="preserve"> </w:t>
      </w:r>
      <w:r>
        <w:rPr>
          <w:sz w:val="24"/>
        </w:rPr>
        <w:t>результаты</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содержание</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«Музыка»</w:t>
      </w:r>
      <w:r>
        <w:rPr>
          <w:spacing w:val="1"/>
          <w:sz w:val="24"/>
        </w:rPr>
        <w:t xml:space="preserve"> </w:t>
      </w:r>
      <w:r>
        <w:rPr>
          <w:sz w:val="24"/>
        </w:rPr>
        <w:t>по</w:t>
      </w:r>
      <w:r>
        <w:rPr>
          <w:spacing w:val="1"/>
          <w:sz w:val="24"/>
        </w:rPr>
        <w:t xml:space="preserve"> </w:t>
      </w:r>
      <w:r>
        <w:rPr>
          <w:sz w:val="24"/>
        </w:rPr>
        <w:t>годам</w:t>
      </w:r>
      <w:r>
        <w:rPr>
          <w:spacing w:val="1"/>
          <w:sz w:val="24"/>
        </w:rPr>
        <w:t xml:space="preserve"> </w:t>
      </w:r>
      <w:r>
        <w:rPr>
          <w:sz w:val="24"/>
        </w:rPr>
        <w:t>обучения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ФГОС</w:t>
      </w:r>
      <w:r>
        <w:rPr>
          <w:spacing w:val="1"/>
          <w:sz w:val="24"/>
        </w:rPr>
        <w:t xml:space="preserve"> </w:t>
      </w:r>
      <w:r>
        <w:rPr>
          <w:sz w:val="24"/>
        </w:rPr>
        <w:t>НОО</w:t>
      </w:r>
      <w:r>
        <w:rPr>
          <w:spacing w:val="1"/>
          <w:sz w:val="24"/>
        </w:rPr>
        <w:t xml:space="preserve"> </w:t>
      </w:r>
      <w:r>
        <w:rPr>
          <w:sz w:val="24"/>
        </w:rPr>
        <w:t>(утв.</w:t>
      </w:r>
      <w:r>
        <w:rPr>
          <w:spacing w:val="1"/>
          <w:sz w:val="24"/>
        </w:rPr>
        <w:t xml:space="preserve"> </w:t>
      </w:r>
      <w:r>
        <w:rPr>
          <w:sz w:val="24"/>
        </w:rPr>
        <w:t>приказом</w:t>
      </w:r>
      <w:r>
        <w:rPr>
          <w:spacing w:val="72"/>
          <w:sz w:val="24"/>
        </w:rPr>
        <w:t xml:space="preserve"> </w:t>
      </w:r>
      <w:r>
        <w:rPr>
          <w:sz w:val="24"/>
        </w:rPr>
        <w:t xml:space="preserve">Министерства  </w:t>
      </w:r>
      <w:r>
        <w:rPr>
          <w:spacing w:val="11"/>
          <w:sz w:val="24"/>
        </w:rPr>
        <w:t xml:space="preserve"> </w:t>
      </w:r>
      <w:r>
        <w:rPr>
          <w:sz w:val="24"/>
        </w:rPr>
        <w:t xml:space="preserve">образования  </w:t>
      </w:r>
      <w:r>
        <w:rPr>
          <w:spacing w:val="11"/>
          <w:sz w:val="24"/>
        </w:rPr>
        <w:t xml:space="preserve"> </w:t>
      </w:r>
      <w:r>
        <w:rPr>
          <w:sz w:val="24"/>
        </w:rPr>
        <w:t xml:space="preserve">и  </w:t>
      </w:r>
      <w:r>
        <w:rPr>
          <w:spacing w:val="11"/>
          <w:sz w:val="24"/>
        </w:rPr>
        <w:t xml:space="preserve"> </w:t>
      </w:r>
      <w:r>
        <w:rPr>
          <w:sz w:val="24"/>
        </w:rPr>
        <w:t xml:space="preserve">науки  </w:t>
      </w:r>
      <w:r>
        <w:rPr>
          <w:spacing w:val="10"/>
          <w:sz w:val="24"/>
        </w:rPr>
        <w:t xml:space="preserve"> </w:t>
      </w:r>
      <w:r>
        <w:rPr>
          <w:sz w:val="24"/>
        </w:rPr>
        <w:t xml:space="preserve">РФ  </w:t>
      </w:r>
      <w:r>
        <w:rPr>
          <w:spacing w:val="12"/>
          <w:sz w:val="24"/>
        </w:rPr>
        <w:t xml:space="preserve"> </w:t>
      </w:r>
      <w:r>
        <w:rPr>
          <w:sz w:val="24"/>
        </w:rPr>
        <w:t xml:space="preserve">от  </w:t>
      </w:r>
      <w:r>
        <w:rPr>
          <w:spacing w:val="10"/>
          <w:sz w:val="24"/>
        </w:rPr>
        <w:t xml:space="preserve"> </w:t>
      </w:r>
      <w:r>
        <w:rPr>
          <w:sz w:val="24"/>
        </w:rPr>
        <w:t>17</w:t>
      </w:r>
      <w:r>
        <w:rPr>
          <w:spacing w:val="3"/>
          <w:sz w:val="24"/>
        </w:rPr>
        <w:t xml:space="preserve"> </w:t>
      </w:r>
      <w:r>
        <w:rPr>
          <w:sz w:val="24"/>
        </w:rPr>
        <w:t xml:space="preserve">декабря  </w:t>
      </w:r>
      <w:r>
        <w:rPr>
          <w:spacing w:val="11"/>
          <w:sz w:val="24"/>
        </w:rPr>
        <w:t xml:space="preserve"> </w:t>
      </w:r>
      <w:r>
        <w:rPr>
          <w:sz w:val="24"/>
        </w:rPr>
        <w:t xml:space="preserve">2010 г.  </w:t>
      </w:r>
      <w:r>
        <w:rPr>
          <w:spacing w:val="11"/>
          <w:sz w:val="24"/>
        </w:rPr>
        <w:t xml:space="preserve"> </w:t>
      </w:r>
      <w:r>
        <w:rPr>
          <w:sz w:val="24"/>
        </w:rPr>
        <w:t>№</w:t>
      </w:r>
      <w:r>
        <w:rPr>
          <w:spacing w:val="1"/>
          <w:sz w:val="24"/>
        </w:rPr>
        <w:t xml:space="preserve"> </w:t>
      </w:r>
      <w:r>
        <w:rPr>
          <w:sz w:val="24"/>
        </w:rPr>
        <w:t>1897,</w:t>
      </w:r>
      <w:r>
        <w:rPr>
          <w:spacing w:val="-58"/>
          <w:sz w:val="24"/>
        </w:rPr>
        <w:t xml:space="preserve"> </w:t>
      </w:r>
      <w:r>
        <w:rPr>
          <w:sz w:val="24"/>
        </w:rPr>
        <w:t>с изменениями</w:t>
      </w:r>
      <w:r>
        <w:rPr>
          <w:spacing w:val="1"/>
          <w:sz w:val="24"/>
        </w:rPr>
        <w:t xml:space="preserve"> </w:t>
      </w:r>
      <w:r>
        <w:rPr>
          <w:sz w:val="24"/>
        </w:rPr>
        <w:t>и</w:t>
      </w:r>
      <w:r>
        <w:rPr>
          <w:spacing w:val="1"/>
          <w:sz w:val="24"/>
        </w:rPr>
        <w:t xml:space="preserve"> </w:t>
      </w:r>
      <w:r>
        <w:rPr>
          <w:sz w:val="24"/>
        </w:rPr>
        <w:t>дополнениями</w:t>
      </w:r>
      <w:r>
        <w:rPr>
          <w:spacing w:val="1"/>
          <w:sz w:val="24"/>
        </w:rPr>
        <w:t xml:space="preserve"> </w:t>
      </w:r>
      <w:r>
        <w:rPr>
          <w:sz w:val="24"/>
        </w:rPr>
        <w:t>от</w:t>
      </w:r>
      <w:r>
        <w:rPr>
          <w:spacing w:val="1"/>
          <w:sz w:val="24"/>
        </w:rPr>
        <w:t xml:space="preserve"> </w:t>
      </w:r>
      <w:r>
        <w:rPr>
          <w:sz w:val="24"/>
        </w:rPr>
        <w:t>29 декабря</w:t>
      </w:r>
      <w:r>
        <w:rPr>
          <w:spacing w:val="60"/>
          <w:sz w:val="24"/>
        </w:rPr>
        <w:t xml:space="preserve"> </w:t>
      </w:r>
      <w:r>
        <w:rPr>
          <w:sz w:val="24"/>
        </w:rPr>
        <w:t>2014 г.,</w:t>
      </w:r>
      <w:r>
        <w:rPr>
          <w:spacing w:val="60"/>
          <w:sz w:val="24"/>
        </w:rPr>
        <w:t xml:space="preserve"> </w:t>
      </w:r>
      <w:r>
        <w:rPr>
          <w:sz w:val="24"/>
        </w:rPr>
        <w:t>31 декабря</w:t>
      </w:r>
      <w:r>
        <w:rPr>
          <w:spacing w:val="60"/>
          <w:sz w:val="24"/>
        </w:rPr>
        <w:t xml:space="preserve"> </w:t>
      </w:r>
      <w:r>
        <w:rPr>
          <w:sz w:val="24"/>
        </w:rPr>
        <w:t>2015 г.,</w:t>
      </w:r>
      <w:r>
        <w:rPr>
          <w:spacing w:val="60"/>
          <w:sz w:val="24"/>
        </w:rPr>
        <w:t xml:space="preserve"> </w:t>
      </w:r>
      <w:r>
        <w:rPr>
          <w:sz w:val="24"/>
        </w:rPr>
        <w:t>11 декабря</w:t>
      </w:r>
      <w:r>
        <w:rPr>
          <w:spacing w:val="1"/>
          <w:sz w:val="24"/>
        </w:rPr>
        <w:t xml:space="preserve"> </w:t>
      </w:r>
      <w:r>
        <w:rPr>
          <w:spacing w:val="-1"/>
          <w:sz w:val="24"/>
        </w:rPr>
        <w:t>2020 г.);</w:t>
      </w:r>
      <w:r>
        <w:rPr>
          <w:spacing w:val="-15"/>
          <w:sz w:val="24"/>
        </w:rPr>
        <w:t xml:space="preserve"> </w:t>
      </w:r>
      <w:r>
        <w:rPr>
          <w:spacing w:val="-1"/>
          <w:sz w:val="24"/>
        </w:rPr>
        <w:t>Примерной</w:t>
      </w:r>
      <w:r>
        <w:rPr>
          <w:spacing w:val="-15"/>
          <w:sz w:val="24"/>
        </w:rPr>
        <w:t xml:space="preserve"> </w:t>
      </w:r>
      <w:r>
        <w:rPr>
          <w:spacing w:val="-1"/>
          <w:sz w:val="24"/>
        </w:rPr>
        <w:t>основной</w:t>
      </w:r>
      <w:r>
        <w:rPr>
          <w:spacing w:val="-15"/>
          <w:sz w:val="24"/>
        </w:rPr>
        <w:t xml:space="preserve"> </w:t>
      </w:r>
      <w:r>
        <w:rPr>
          <w:sz w:val="24"/>
        </w:rPr>
        <w:t>образовательной</w:t>
      </w:r>
      <w:r>
        <w:rPr>
          <w:spacing w:val="-15"/>
          <w:sz w:val="24"/>
        </w:rPr>
        <w:t xml:space="preserve"> </w:t>
      </w:r>
      <w:r>
        <w:rPr>
          <w:sz w:val="24"/>
        </w:rPr>
        <w:t>программой</w:t>
      </w:r>
      <w:r>
        <w:rPr>
          <w:spacing w:val="-15"/>
          <w:sz w:val="24"/>
        </w:rPr>
        <w:t xml:space="preserve"> </w:t>
      </w:r>
      <w:r>
        <w:rPr>
          <w:sz w:val="24"/>
        </w:rPr>
        <w:t>основного</w:t>
      </w:r>
      <w:r>
        <w:rPr>
          <w:spacing w:val="-14"/>
          <w:sz w:val="24"/>
        </w:rPr>
        <w:t xml:space="preserve"> </w:t>
      </w:r>
      <w:r>
        <w:rPr>
          <w:sz w:val="24"/>
        </w:rPr>
        <w:t>общего</w:t>
      </w:r>
      <w:r>
        <w:rPr>
          <w:spacing w:val="-14"/>
          <w:sz w:val="24"/>
        </w:rPr>
        <w:t xml:space="preserve"> </w:t>
      </w:r>
      <w:r>
        <w:rPr>
          <w:sz w:val="24"/>
        </w:rPr>
        <w:t>образования</w:t>
      </w:r>
      <w:r>
        <w:rPr>
          <w:spacing w:val="-57"/>
          <w:sz w:val="24"/>
        </w:rPr>
        <w:t xml:space="preserve"> </w:t>
      </w:r>
      <w:r>
        <w:rPr>
          <w:sz w:val="24"/>
        </w:rPr>
        <w:t>(в</w:t>
      </w:r>
      <w:r>
        <w:rPr>
          <w:spacing w:val="1"/>
          <w:sz w:val="24"/>
        </w:rPr>
        <w:t xml:space="preserve"> </w:t>
      </w:r>
      <w:r>
        <w:rPr>
          <w:sz w:val="24"/>
        </w:rPr>
        <w:t>редакции</w:t>
      </w:r>
      <w:r>
        <w:rPr>
          <w:spacing w:val="1"/>
          <w:sz w:val="24"/>
        </w:rPr>
        <w:t xml:space="preserve"> </w:t>
      </w:r>
      <w:r>
        <w:rPr>
          <w:sz w:val="24"/>
        </w:rPr>
        <w:t>протокола</w:t>
      </w:r>
      <w:r>
        <w:rPr>
          <w:spacing w:val="1"/>
          <w:sz w:val="24"/>
        </w:rPr>
        <w:t xml:space="preserve"> </w:t>
      </w:r>
      <w:r>
        <w:rPr>
          <w:sz w:val="24"/>
        </w:rPr>
        <w:t>№ 1/20</w:t>
      </w:r>
      <w:r>
        <w:rPr>
          <w:spacing w:val="1"/>
          <w:sz w:val="24"/>
        </w:rPr>
        <w:t xml:space="preserve"> </w:t>
      </w:r>
      <w:r>
        <w:rPr>
          <w:sz w:val="24"/>
        </w:rPr>
        <w:t>от</w:t>
      </w:r>
      <w:r>
        <w:rPr>
          <w:spacing w:val="1"/>
          <w:sz w:val="24"/>
        </w:rPr>
        <w:t xml:space="preserve"> </w:t>
      </w:r>
      <w:r>
        <w:rPr>
          <w:sz w:val="24"/>
        </w:rPr>
        <w:t>04.02.2020</w:t>
      </w:r>
      <w:r>
        <w:rPr>
          <w:spacing w:val="1"/>
          <w:sz w:val="24"/>
        </w:rPr>
        <w:t xml:space="preserve"> </w:t>
      </w:r>
      <w:r>
        <w:rPr>
          <w:sz w:val="24"/>
        </w:rPr>
        <w:t>федерального</w:t>
      </w:r>
      <w:r>
        <w:rPr>
          <w:spacing w:val="1"/>
          <w:sz w:val="24"/>
        </w:rPr>
        <w:t xml:space="preserve"> </w:t>
      </w:r>
      <w:r>
        <w:rPr>
          <w:sz w:val="24"/>
        </w:rPr>
        <w:t>учебно-методического</w:t>
      </w:r>
      <w:r>
        <w:rPr>
          <w:spacing w:val="1"/>
          <w:sz w:val="24"/>
        </w:rPr>
        <w:t xml:space="preserve"> </w:t>
      </w:r>
      <w:r>
        <w:rPr>
          <w:sz w:val="24"/>
        </w:rPr>
        <w:t>объединения</w:t>
      </w:r>
      <w:r>
        <w:rPr>
          <w:spacing w:val="1"/>
          <w:sz w:val="24"/>
        </w:rPr>
        <w:t xml:space="preserve"> </w:t>
      </w:r>
      <w:r>
        <w:rPr>
          <w:sz w:val="24"/>
        </w:rPr>
        <w:t>по</w:t>
      </w:r>
      <w:r>
        <w:rPr>
          <w:spacing w:val="1"/>
          <w:sz w:val="24"/>
        </w:rPr>
        <w:t xml:space="preserve"> </w:t>
      </w:r>
      <w:r>
        <w:rPr>
          <w:sz w:val="24"/>
        </w:rPr>
        <w:t>общему</w:t>
      </w:r>
      <w:r>
        <w:rPr>
          <w:spacing w:val="1"/>
          <w:sz w:val="24"/>
        </w:rPr>
        <w:t xml:space="preserve"> </w:t>
      </w:r>
      <w:r>
        <w:rPr>
          <w:sz w:val="24"/>
        </w:rPr>
        <w:t>образованию);</w:t>
      </w:r>
      <w:r>
        <w:rPr>
          <w:spacing w:val="1"/>
          <w:sz w:val="24"/>
        </w:rPr>
        <w:t xml:space="preserve"> </w:t>
      </w:r>
      <w:r>
        <w:rPr>
          <w:sz w:val="24"/>
        </w:rPr>
        <w:t>Примерной</w:t>
      </w:r>
      <w:r>
        <w:rPr>
          <w:spacing w:val="1"/>
          <w:sz w:val="24"/>
        </w:rPr>
        <w:t xml:space="preserve"> </w:t>
      </w:r>
      <w:r>
        <w:rPr>
          <w:sz w:val="24"/>
        </w:rPr>
        <w:t>программой</w:t>
      </w:r>
      <w:r>
        <w:rPr>
          <w:spacing w:val="1"/>
          <w:sz w:val="24"/>
        </w:rPr>
        <w:t xml:space="preserve"> </w:t>
      </w:r>
      <w:r>
        <w:rPr>
          <w:sz w:val="24"/>
        </w:rPr>
        <w:t>воспитания</w:t>
      </w:r>
      <w:r>
        <w:rPr>
          <w:spacing w:val="1"/>
          <w:sz w:val="24"/>
        </w:rPr>
        <w:t xml:space="preserve"> </w:t>
      </w:r>
      <w:r>
        <w:rPr>
          <w:sz w:val="24"/>
        </w:rPr>
        <w:t>(одобрена</w:t>
      </w:r>
      <w:r>
        <w:rPr>
          <w:spacing w:val="-57"/>
          <w:sz w:val="24"/>
        </w:rPr>
        <w:t xml:space="preserve"> </w:t>
      </w:r>
      <w:r>
        <w:rPr>
          <w:sz w:val="24"/>
        </w:rPr>
        <w:t>решением</w:t>
      </w:r>
      <w:r>
        <w:rPr>
          <w:spacing w:val="1"/>
          <w:sz w:val="24"/>
        </w:rPr>
        <w:t xml:space="preserve"> </w:t>
      </w:r>
      <w:r>
        <w:rPr>
          <w:sz w:val="24"/>
        </w:rPr>
        <w:t>федерального</w:t>
      </w:r>
      <w:r>
        <w:rPr>
          <w:spacing w:val="1"/>
          <w:sz w:val="24"/>
        </w:rPr>
        <w:t xml:space="preserve"> </w:t>
      </w:r>
      <w:r>
        <w:rPr>
          <w:sz w:val="24"/>
        </w:rPr>
        <w:t>учебно-методического</w:t>
      </w:r>
      <w:r>
        <w:rPr>
          <w:spacing w:val="1"/>
          <w:sz w:val="24"/>
        </w:rPr>
        <w:t xml:space="preserve"> </w:t>
      </w:r>
      <w:r>
        <w:rPr>
          <w:sz w:val="24"/>
        </w:rPr>
        <w:t>объединения</w:t>
      </w:r>
      <w:r>
        <w:rPr>
          <w:spacing w:val="1"/>
          <w:sz w:val="24"/>
        </w:rPr>
        <w:t xml:space="preserve"> </w:t>
      </w:r>
      <w:r>
        <w:rPr>
          <w:sz w:val="24"/>
        </w:rPr>
        <w:t>по</w:t>
      </w:r>
      <w:r>
        <w:rPr>
          <w:spacing w:val="1"/>
          <w:sz w:val="24"/>
        </w:rPr>
        <w:t xml:space="preserve"> </w:t>
      </w:r>
      <w:r>
        <w:rPr>
          <w:sz w:val="24"/>
        </w:rPr>
        <w:t>общему</w:t>
      </w:r>
      <w:r>
        <w:rPr>
          <w:spacing w:val="1"/>
          <w:sz w:val="24"/>
        </w:rPr>
        <w:t xml:space="preserve"> </w:t>
      </w:r>
      <w:r>
        <w:rPr>
          <w:sz w:val="24"/>
        </w:rPr>
        <w:t>образованию,</w:t>
      </w:r>
      <w:r>
        <w:rPr>
          <w:spacing w:val="1"/>
          <w:sz w:val="24"/>
        </w:rPr>
        <w:t xml:space="preserve"> </w:t>
      </w:r>
      <w:r>
        <w:rPr>
          <w:sz w:val="24"/>
        </w:rPr>
        <w:t>протокол</w:t>
      </w:r>
      <w:r>
        <w:rPr>
          <w:spacing w:val="-1"/>
          <w:sz w:val="24"/>
        </w:rPr>
        <w:t xml:space="preserve"> </w:t>
      </w:r>
      <w:r>
        <w:rPr>
          <w:sz w:val="24"/>
        </w:rPr>
        <w:t>от</w:t>
      </w:r>
      <w:r>
        <w:rPr>
          <w:spacing w:val="-2"/>
          <w:sz w:val="24"/>
        </w:rPr>
        <w:t xml:space="preserve"> </w:t>
      </w:r>
      <w:r>
        <w:rPr>
          <w:sz w:val="24"/>
        </w:rPr>
        <w:t>2</w:t>
      </w:r>
      <w:r>
        <w:rPr>
          <w:spacing w:val="2"/>
          <w:sz w:val="24"/>
        </w:rPr>
        <w:t xml:space="preserve"> </w:t>
      </w:r>
      <w:r>
        <w:rPr>
          <w:sz w:val="24"/>
        </w:rPr>
        <w:t>июня</w:t>
      </w:r>
      <w:r>
        <w:rPr>
          <w:spacing w:val="1"/>
          <w:sz w:val="24"/>
        </w:rPr>
        <w:t xml:space="preserve"> </w:t>
      </w:r>
      <w:r>
        <w:rPr>
          <w:sz w:val="24"/>
        </w:rPr>
        <w:t>2020 г.</w:t>
      </w:r>
      <w:r>
        <w:rPr>
          <w:spacing w:val="-1"/>
          <w:sz w:val="24"/>
        </w:rPr>
        <w:t xml:space="preserve"> </w:t>
      </w:r>
      <w:r>
        <w:rPr>
          <w:sz w:val="24"/>
        </w:rPr>
        <w:t>№ 2/20);</w:t>
      </w:r>
    </w:p>
    <w:p w:rsidR="00F11B8F" w:rsidRDefault="00920C79" w:rsidP="004F177C">
      <w:pPr>
        <w:pStyle w:val="a4"/>
        <w:numPr>
          <w:ilvl w:val="0"/>
          <w:numId w:val="69"/>
        </w:numPr>
        <w:tabs>
          <w:tab w:val="left" w:pos="1031"/>
        </w:tabs>
        <w:ind w:right="688" w:firstLine="228"/>
        <w:jc w:val="both"/>
        <w:rPr>
          <w:sz w:val="24"/>
        </w:rPr>
      </w:pPr>
      <w:r>
        <w:rPr>
          <w:sz w:val="24"/>
        </w:rPr>
        <w:t>разработать</w:t>
      </w:r>
      <w:r>
        <w:rPr>
          <w:spacing w:val="1"/>
          <w:sz w:val="24"/>
        </w:rPr>
        <w:t xml:space="preserve"> </w:t>
      </w:r>
      <w:r>
        <w:rPr>
          <w:sz w:val="24"/>
        </w:rPr>
        <w:t>календарно-тематическое</w:t>
      </w:r>
      <w:r>
        <w:rPr>
          <w:spacing w:val="1"/>
          <w:sz w:val="24"/>
        </w:rPr>
        <w:t xml:space="preserve"> </w:t>
      </w:r>
      <w:r>
        <w:rPr>
          <w:sz w:val="24"/>
        </w:rPr>
        <w:t>планирование</w:t>
      </w:r>
      <w:r>
        <w:rPr>
          <w:spacing w:val="1"/>
          <w:sz w:val="24"/>
        </w:rPr>
        <w:t xml:space="preserve"> </w:t>
      </w:r>
      <w:r>
        <w:rPr>
          <w:sz w:val="24"/>
        </w:rPr>
        <w:t>с</w:t>
      </w:r>
      <w:r>
        <w:rPr>
          <w:spacing w:val="1"/>
          <w:sz w:val="24"/>
        </w:rPr>
        <w:t xml:space="preserve"> </w:t>
      </w:r>
      <w:r>
        <w:rPr>
          <w:sz w:val="24"/>
        </w:rPr>
        <w:t>учётом</w:t>
      </w:r>
      <w:r>
        <w:rPr>
          <w:spacing w:val="1"/>
          <w:sz w:val="24"/>
        </w:rPr>
        <w:t xml:space="preserve"> </w:t>
      </w:r>
      <w:r>
        <w:rPr>
          <w:sz w:val="24"/>
        </w:rPr>
        <w:t>особенностей</w:t>
      </w:r>
      <w:r>
        <w:rPr>
          <w:spacing w:val="1"/>
          <w:sz w:val="24"/>
        </w:rPr>
        <w:t xml:space="preserve"> </w:t>
      </w:r>
      <w:r>
        <w:rPr>
          <w:sz w:val="24"/>
        </w:rPr>
        <w:t>конкретного региона, образовательной организации, класса, используя рекомендованное в</w:t>
      </w:r>
      <w:r>
        <w:rPr>
          <w:spacing w:val="-57"/>
          <w:sz w:val="24"/>
        </w:rPr>
        <w:t xml:space="preserve"> </w:t>
      </w:r>
      <w:r>
        <w:rPr>
          <w:sz w:val="24"/>
        </w:rPr>
        <w:t>рабочей</w:t>
      </w:r>
      <w:r>
        <w:rPr>
          <w:spacing w:val="1"/>
          <w:sz w:val="24"/>
        </w:rPr>
        <w:t xml:space="preserve"> </w:t>
      </w:r>
      <w:r>
        <w:rPr>
          <w:sz w:val="24"/>
        </w:rPr>
        <w:t>программе</w:t>
      </w:r>
      <w:r>
        <w:rPr>
          <w:spacing w:val="1"/>
          <w:sz w:val="24"/>
        </w:rPr>
        <w:t xml:space="preserve"> </w:t>
      </w:r>
      <w:r>
        <w:rPr>
          <w:sz w:val="24"/>
        </w:rPr>
        <w:t>примерное</w:t>
      </w:r>
      <w:r>
        <w:rPr>
          <w:spacing w:val="1"/>
          <w:sz w:val="24"/>
        </w:rPr>
        <w:t xml:space="preserve"> </w:t>
      </w:r>
      <w:r>
        <w:rPr>
          <w:sz w:val="24"/>
        </w:rPr>
        <w:t>распределение</w:t>
      </w:r>
      <w:r>
        <w:rPr>
          <w:spacing w:val="1"/>
          <w:sz w:val="24"/>
        </w:rPr>
        <w:t xml:space="preserve"> </w:t>
      </w:r>
      <w:r>
        <w:rPr>
          <w:sz w:val="24"/>
        </w:rPr>
        <w:t>учебного</w:t>
      </w:r>
      <w:r>
        <w:rPr>
          <w:spacing w:val="1"/>
          <w:sz w:val="24"/>
        </w:rPr>
        <w:t xml:space="preserve"> </w:t>
      </w:r>
      <w:r>
        <w:rPr>
          <w:sz w:val="24"/>
        </w:rPr>
        <w:t>времени</w:t>
      </w:r>
      <w:r>
        <w:rPr>
          <w:spacing w:val="1"/>
          <w:sz w:val="24"/>
        </w:rPr>
        <w:t xml:space="preserve"> </w:t>
      </w:r>
      <w:r>
        <w:rPr>
          <w:sz w:val="24"/>
        </w:rPr>
        <w:t>на</w:t>
      </w:r>
      <w:r>
        <w:rPr>
          <w:spacing w:val="1"/>
          <w:sz w:val="24"/>
        </w:rPr>
        <w:t xml:space="preserve"> </w:t>
      </w:r>
      <w:r>
        <w:rPr>
          <w:sz w:val="24"/>
        </w:rPr>
        <w:t>изучение</w:t>
      </w:r>
      <w:r>
        <w:rPr>
          <w:spacing w:val="1"/>
          <w:sz w:val="24"/>
        </w:rPr>
        <w:t xml:space="preserve"> </w:t>
      </w:r>
      <w:r>
        <w:rPr>
          <w:sz w:val="24"/>
        </w:rPr>
        <w:t>определённого</w:t>
      </w:r>
      <w:r>
        <w:rPr>
          <w:spacing w:val="-6"/>
          <w:sz w:val="24"/>
        </w:rPr>
        <w:t xml:space="preserve"> </w:t>
      </w:r>
      <w:r>
        <w:rPr>
          <w:sz w:val="24"/>
        </w:rPr>
        <w:t>раздела/темы,</w:t>
      </w:r>
      <w:r>
        <w:rPr>
          <w:spacing w:val="-5"/>
          <w:sz w:val="24"/>
        </w:rPr>
        <w:t xml:space="preserve"> </w:t>
      </w:r>
      <w:r>
        <w:rPr>
          <w:sz w:val="24"/>
        </w:rPr>
        <w:t>а</w:t>
      </w:r>
      <w:r>
        <w:rPr>
          <w:spacing w:val="-5"/>
          <w:sz w:val="24"/>
        </w:rPr>
        <w:t xml:space="preserve"> </w:t>
      </w:r>
      <w:r>
        <w:rPr>
          <w:sz w:val="24"/>
        </w:rPr>
        <w:t>также</w:t>
      </w:r>
      <w:r>
        <w:rPr>
          <w:spacing w:val="-5"/>
          <w:sz w:val="24"/>
        </w:rPr>
        <w:t xml:space="preserve"> </w:t>
      </w:r>
      <w:r>
        <w:rPr>
          <w:sz w:val="24"/>
        </w:rPr>
        <w:t>предложенные</w:t>
      </w:r>
      <w:r>
        <w:rPr>
          <w:spacing w:val="-5"/>
          <w:sz w:val="24"/>
        </w:rPr>
        <w:t xml:space="preserve"> </w:t>
      </w:r>
      <w:r>
        <w:rPr>
          <w:sz w:val="24"/>
        </w:rPr>
        <w:t>основные</w:t>
      </w:r>
      <w:r>
        <w:rPr>
          <w:spacing w:val="-5"/>
          <w:sz w:val="24"/>
        </w:rPr>
        <w:t xml:space="preserve"> </w:t>
      </w:r>
      <w:r>
        <w:rPr>
          <w:sz w:val="24"/>
        </w:rPr>
        <w:t>виды</w:t>
      </w:r>
      <w:r>
        <w:rPr>
          <w:spacing w:val="-5"/>
          <w:sz w:val="24"/>
        </w:rPr>
        <w:t xml:space="preserve"> </w:t>
      </w:r>
      <w:r>
        <w:rPr>
          <w:sz w:val="24"/>
        </w:rPr>
        <w:t>учебной</w:t>
      </w:r>
      <w:r>
        <w:rPr>
          <w:spacing w:val="-5"/>
          <w:sz w:val="24"/>
        </w:rPr>
        <w:t xml:space="preserve"> </w:t>
      </w:r>
      <w:r>
        <w:rPr>
          <w:sz w:val="24"/>
        </w:rPr>
        <w:t>деятельности</w:t>
      </w:r>
      <w:r>
        <w:rPr>
          <w:spacing w:val="-58"/>
          <w:sz w:val="24"/>
        </w:rPr>
        <w:t xml:space="preserve"> </w:t>
      </w:r>
      <w:r>
        <w:rPr>
          <w:sz w:val="24"/>
        </w:rPr>
        <w:t>для</w:t>
      </w:r>
      <w:r>
        <w:rPr>
          <w:spacing w:val="-1"/>
          <w:sz w:val="24"/>
        </w:rPr>
        <w:t xml:space="preserve"> </w:t>
      </w:r>
      <w:r>
        <w:rPr>
          <w:sz w:val="24"/>
        </w:rPr>
        <w:t>освоения</w:t>
      </w:r>
      <w:r>
        <w:rPr>
          <w:spacing w:val="-1"/>
          <w:sz w:val="24"/>
        </w:rPr>
        <w:t xml:space="preserve"> </w:t>
      </w:r>
      <w:r>
        <w:rPr>
          <w:sz w:val="24"/>
        </w:rPr>
        <w:t>учебного материала.</w:t>
      </w:r>
    </w:p>
    <w:p w:rsidR="00F11B8F" w:rsidRDefault="00920C79">
      <w:pPr>
        <w:pStyle w:val="1"/>
        <w:spacing w:before="6" w:line="273" w:lineRule="exact"/>
        <w:ind w:left="770"/>
      </w:pPr>
      <w:r>
        <w:t>Цели</w:t>
      </w:r>
      <w:r>
        <w:rPr>
          <w:spacing w:val="-2"/>
        </w:rPr>
        <w:t xml:space="preserve"> </w:t>
      </w:r>
      <w:r>
        <w:t>и</w:t>
      </w:r>
      <w:r>
        <w:rPr>
          <w:spacing w:val="-2"/>
        </w:rPr>
        <w:t xml:space="preserve"> </w:t>
      </w:r>
      <w:r>
        <w:t>задачи</w:t>
      </w:r>
      <w:r>
        <w:rPr>
          <w:spacing w:val="-2"/>
        </w:rPr>
        <w:t xml:space="preserve"> </w:t>
      </w:r>
      <w:r>
        <w:t>изучения</w:t>
      </w:r>
      <w:r>
        <w:rPr>
          <w:spacing w:val="-1"/>
        </w:rPr>
        <w:t xml:space="preserve"> </w:t>
      </w:r>
      <w:r>
        <w:t>учебного</w:t>
      </w:r>
      <w:r>
        <w:rPr>
          <w:spacing w:val="-1"/>
        </w:rPr>
        <w:t xml:space="preserve"> </w:t>
      </w:r>
      <w:r>
        <w:t>предмета «музыка»</w:t>
      </w:r>
    </w:p>
    <w:p w:rsidR="00F11B8F" w:rsidRDefault="00920C79">
      <w:pPr>
        <w:pStyle w:val="a3"/>
        <w:ind w:right="688" w:firstLine="228"/>
      </w:pPr>
      <w:r>
        <w:t>Музыка</w:t>
      </w:r>
      <w:r>
        <w:rPr>
          <w:spacing w:val="1"/>
        </w:rPr>
        <w:t xml:space="preserve"> </w:t>
      </w:r>
      <w:r>
        <w:t>жизненно</w:t>
      </w:r>
      <w:r>
        <w:rPr>
          <w:spacing w:val="1"/>
        </w:rPr>
        <w:t xml:space="preserve"> </w:t>
      </w:r>
      <w:r>
        <w:t>необходима</w:t>
      </w:r>
      <w:r>
        <w:rPr>
          <w:spacing w:val="1"/>
        </w:rPr>
        <w:t xml:space="preserve"> </w:t>
      </w:r>
      <w:r>
        <w:t>для</w:t>
      </w:r>
      <w:r>
        <w:rPr>
          <w:spacing w:val="1"/>
        </w:rPr>
        <w:t xml:space="preserve"> </w:t>
      </w:r>
      <w:r>
        <w:t>полноценного</w:t>
      </w:r>
      <w:r>
        <w:rPr>
          <w:spacing w:val="1"/>
        </w:rPr>
        <w:t xml:space="preserve"> </w:t>
      </w:r>
      <w:r>
        <w:t>развития</w:t>
      </w:r>
      <w:r>
        <w:rPr>
          <w:spacing w:val="1"/>
        </w:rPr>
        <w:t xml:space="preserve"> </w:t>
      </w:r>
      <w:r>
        <w:t>младших</w:t>
      </w:r>
      <w:r>
        <w:rPr>
          <w:spacing w:val="1"/>
        </w:rPr>
        <w:t xml:space="preserve"> </w:t>
      </w:r>
      <w:r>
        <w:t>школьников.</w:t>
      </w:r>
      <w:r>
        <w:rPr>
          <w:spacing w:val="1"/>
        </w:rPr>
        <w:t xml:space="preserve"> </w:t>
      </w:r>
      <w:r>
        <w:t>Признание самоценности творческого развития человека, уникального вклада искусства в</w:t>
      </w:r>
      <w:r>
        <w:rPr>
          <w:spacing w:val="1"/>
        </w:rPr>
        <w:t xml:space="preserve"> </w:t>
      </w:r>
      <w:r>
        <w:t>образование</w:t>
      </w:r>
      <w:r>
        <w:rPr>
          <w:spacing w:val="-1"/>
        </w:rPr>
        <w:t xml:space="preserve"> </w:t>
      </w:r>
      <w:r>
        <w:t>и</w:t>
      </w:r>
      <w:r>
        <w:rPr>
          <w:spacing w:val="-2"/>
        </w:rPr>
        <w:t xml:space="preserve"> </w:t>
      </w:r>
      <w:r>
        <w:t>воспитание</w:t>
      </w:r>
      <w:r>
        <w:rPr>
          <w:spacing w:val="-1"/>
        </w:rPr>
        <w:t xml:space="preserve"> </w:t>
      </w:r>
      <w:r>
        <w:t>делает</w:t>
      </w:r>
      <w:r>
        <w:rPr>
          <w:spacing w:val="-1"/>
        </w:rPr>
        <w:t xml:space="preserve"> </w:t>
      </w:r>
      <w:r>
        <w:t>неприменимыми</w:t>
      </w:r>
      <w:r>
        <w:rPr>
          <w:spacing w:val="-2"/>
        </w:rPr>
        <w:t xml:space="preserve"> </w:t>
      </w:r>
      <w:r>
        <w:t>критерии</w:t>
      </w:r>
      <w:r>
        <w:rPr>
          <w:spacing w:val="-2"/>
        </w:rPr>
        <w:t xml:space="preserve"> </w:t>
      </w:r>
      <w:r>
        <w:t>утилитарности.</w:t>
      </w:r>
    </w:p>
    <w:p w:rsidR="00F11B8F" w:rsidRDefault="00920C79">
      <w:pPr>
        <w:pStyle w:val="a3"/>
        <w:ind w:right="686" w:firstLine="228"/>
      </w:pPr>
      <w:r>
        <w:t>Основная цель реализации программы — воспитание музыкальной культуры как части</w:t>
      </w:r>
      <w:r>
        <w:rPr>
          <w:spacing w:val="1"/>
        </w:rPr>
        <w:t xml:space="preserve"> </w:t>
      </w:r>
      <w:r>
        <w:t>всей духовной культуры обучающихся. Основным содержанием музыкального обучения и</w:t>
      </w:r>
      <w:r>
        <w:rPr>
          <w:spacing w:val="-57"/>
        </w:rPr>
        <w:t xml:space="preserve"> </w:t>
      </w:r>
      <w:r>
        <w:t>воспитания</w:t>
      </w:r>
      <w:r>
        <w:rPr>
          <w:spacing w:val="1"/>
        </w:rPr>
        <w:t xml:space="preserve"> </w:t>
      </w:r>
      <w:r>
        <w:t>является</w:t>
      </w:r>
      <w:r>
        <w:rPr>
          <w:spacing w:val="1"/>
        </w:rPr>
        <w:t xml:space="preserve"> </w:t>
      </w:r>
      <w:r>
        <w:t>личный</w:t>
      </w:r>
      <w:r>
        <w:rPr>
          <w:spacing w:val="1"/>
        </w:rPr>
        <w:t xml:space="preserve"> </w:t>
      </w:r>
      <w:r>
        <w:t>и</w:t>
      </w:r>
      <w:r>
        <w:rPr>
          <w:spacing w:val="1"/>
        </w:rPr>
        <w:t xml:space="preserve"> </w:t>
      </w:r>
      <w:r>
        <w:t>коллективный</w:t>
      </w:r>
      <w:r>
        <w:rPr>
          <w:spacing w:val="1"/>
        </w:rPr>
        <w:t xml:space="preserve"> </w:t>
      </w:r>
      <w:r>
        <w:t>опыт</w:t>
      </w:r>
      <w:r>
        <w:rPr>
          <w:spacing w:val="1"/>
        </w:rPr>
        <w:t xml:space="preserve"> </w:t>
      </w:r>
      <w:r>
        <w:t>проживания</w:t>
      </w:r>
      <w:r>
        <w:rPr>
          <w:spacing w:val="1"/>
        </w:rPr>
        <w:t xml:space="preserve"> </w:t>
      </w:r>
      <w:r>
        <w:t>и</w:t>
      </w:r>
      <w:r>
        <w:rPr>
          <w:spacing w:val="1"/>
        </w:rPr>
        <w:t xml:space="preserve"> </w:t>
      </w:r>
      <w:r>
        <w:t>осознания</w:t>
      </w:r>
      <w:r>
        <w:rPr>
          <w:spacing w:val="1"/>
        </w:rPr>
        <w:t xml:space="preserve"> </w:t>
      </w:r>
      <w:r>
        <w:t>специфического</w:t>
      </w:r>
      <w:r>
        <w:rPr>
          <w:spacing w:val="1"/>
        </w:rPr>
        <w:t xml:space="preserve"> </w:t>
      </w:r>
      <w:r>
        <w:t>комплекса</w:t>
      </w:r>
      <w:r>
        <w:rPr>
          <w:spacing w:val="1"/>
        </w:rPr>
        <w:t xml:space="preserve"> </w:t>
      </w:r>
      <w:r>
        <w:t>эмоций,</w:t>
      </w:r>
      <w:r>
        <w:rPr>
          <w:spacing w:val="1"/>
        </w:rPr>
        <w:t xml:space="preserve"> </w:t>
      </w:r>
      <w:r>
        <w:t>чувств,</w:t>
      </w:r>
      <w:r>
        <w:rPr>
          <w:spacing w:val="1"/>
        </w:rPr>
        <w:t xml:space="preserve"> </w:t>
      </w:r>
      <w:r>
        <w:t>образов,</w:t>
      </w:r>
      <w:r>
        <w:rPr>
          <w:spacing w:val="1"/>
        </w:rPr>
        <w:t xml:space="preserve"> </w:t>
      </w:r>
      <w:r>
        <w:t>идей,</w:t>
      </w:r>
      <w:r>
        <w:rPr>
          <w:spacing w:val="1"/>
        </w:rPr>
        <w:t xml:space="preserve"> </w:t>
      </w:r>
      <w:r>
        <w:t>порождаемых</w:t>
      </w:r>
      <w:r>
        <w:rPr>
          <w:spacing w:val="1"/>
        </w:rPr>
        <w:t xml:space="preserve"> </w:t>
      </w:r>
      <w:r>
        <w:t>ситуациями</w:t>
      </w:r>
      <w:r>
        <w:rPr>
          <w:spacing w:val="1"/>
        </w:rPr>
        <w:t xml:space="preserve"> </w:t>
      </w:r>
      <w:r>
        <w:t>эстетического восприятия (постижение мира через переживание, самовыражение через</w:t>
      </w:r>
      <w:r>
        <w:rPr>
          <w:spacing w:val="1"/>
        </w:rPr>
        <w:t xml:space="preserve"> </w:t>
      </w:r>
      <w:r>
        <w:t>творчество, духовно-нравственное становление, воспитание чуткости к внутреннему миру</w:t>
      </w:r>
      <w:r>
        <w:rPr>
          <w:spacing w:val="-57"/>
        </w:rPr>
        <w:t xml:space="preserve"> </w:t>
      </w:r>
      <w:r>
        <w:t>другого</w:t>
      </w:r>
      <w:r>
        <w:rPr>
          <w:spacing w:val="-1"/>
        </w:rPr>
        <w:t xml:space="preserve"> </w:t>
      </w:r>
      <w:r>
        <w:t>человека</w:t>
      </w:r>
      <w:r>
        <w:rPr>
          <w:spacing w:val="1"/>
        </w:rPr>
        <w:t xml:space="preserve"> </w:t>
      </w:r>
      <w:r>
        <w:t>через</w:t>
      </w:r>
      <w:r>
        <w:rPr>
          <w:spacing w:val="-1"/>
        </w:rPr>
        <w:t xml:space="preserve"> </w:t>
      </w:r>
      <w:r>
        <w:t>опыт</w:t>
      </w:r>
      <w:r>
        <w:rPr>
          <w:spacing w:val="-1"/>
        </w:rPr>
        <w:t xml:space="preserve"> </w:t>
      </w:r>
      <w:r>
        <w:t>сотворчества</w:t>
      </w:r>
      <w:r>
        <w:rPr>
          <w:spacing w:val="-1"/>
        </w:rPr>
        <w:t xml:space="preserve"> </w:t>
      </w:r>
      <w:r>
        <w:t>и</w:t>
      </w:r>
      <w:r>
        <w:rPr>
          <w:spacing w:val="-1"/>
        </w:rPr>
        <w:t xml:space="preserve"> </w:t>
      </w:r>
      <w:r>
        <w:t>сопереживания).</w:t>
      </w:r>
    </w:p>
    <w:p w:rsidR="00F11B8F" w:rsidRDefault="00920C79">
      <w:pPr>
        <w:pStyle w:val="a3"/>
        <w:ind w:right="692" w:firstLine="228"/>
      </w:pPr>
      <w:r>
        <w:t>В процессе конкретизации учебных целей их реализация осуществляется по следующим</w:t>
      </w:r>
      <w:r>
        <w:rPr>
          <w:spacing w:val="-57"/>
        </w:rPr>
        <w:t xml:space="preserve"> </w:t>
      </w:r>
      <w:r>
        <w:t>направлениям:</w:t>
      </w:r>
    </w:p>
    <w:p w:rsidR="00F11B8F" w:rsidRDefault="00920C79" w:rsidP="004F177C">
      <w:pPr>
        <w:pStyle w:val="a4"/>
        <w:numPr>
          <w:ilvl w:val="0"/>
          <w:numId w:val="68"/>
        </w:numPr>
        <w:tabs>
          <w:tab w:val="left" w:pos="1031"/>
        </w:tabs>
        <w:ind w:right="691" w:firstLine="228"/>
        <w:jc w:val="both"/>
        <w:rPr>
          <w:sz w:val="24"/>
        </w:rPr>
      </w:pPr>
      <w:r>
        <w:rPr>
          <w:sz w:val="24"/>
        </w:rPr>
        <w:t>становление</w:t>
      </w:r>
      <w:r>
        <w:rPr>
          <w:spacing w:val="1"/>
          <w:sz w:val="24"/>
        </w:rPr>
        <w:t xml:space="preserve"> </w:t>
      </w:r>
      <w:r>
        <w:rPr>
          <w:sz w:val="24"/>
        </w:rPr>
        <w:t>системы</w:t>
      </w:r>
      <w:r>
        <w:rPr>
          <w:spacing w:val="1"/>
          <w:sz w:val="24"/>
        </w:rPr>
        <w:t xml:space="preserve"> </w:t>
      </w:r>
      <w:r>
        <w:rPr>
          <w:sz w:val="24"/>
        </w:rPr>
        <w:t>ценностей</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единстве</w:t>
      </w:r>
      <w:r>
        <w:rPr>
          <w:spacing w:val="1"/>
          <w:sz w:val="24"/>
        </w:rPr>
        <w:t xml:space="preserve"> </w:t>
      </w:r>
      <w:r>
        <w:rPr>
          <w:sz w:val="24"/>
        </w:rPr>
        <w:t>эмоциональной</w:t>
      </w:r>
      <w:r>
        <w:rPr>
          <w:spacing w:val="1"/>
          <w:sz w:val="24"/>
        </w:rPr>
        <w:t xml:space="preserve"> </w:t>
      </w:r>
      <w:r>
        <w:rPr>
          <w:sz w:val="24"/>
        </w:rPr>
        <w:t>и</w:t>
      </w:r>
      <w:r>
        <w:rPr>
          <w:spacing w:val="1"/>
          <w:sz w:val="24"/>
        </w:rPr>
        <w:t xml:space="preserve"> </w:t>
      </w:r>
      <w:r>
        <w:rPr>
          <w:sz w:val="24"/>
        </w:rPr>
        <w:t>познавательной</w:t>
      </w:r>
      <w:r>
        <w:rPr>
          <w:spacing w:val="-1"/>
          <w:sz w:val="24"/>
        </w:rPr>
        <w:t xml:space="preserve"> </w:t>
      </w:r>
      <w:r>
        <w:rPr>
          <w:sz w:val="24"/>
        </w:rPr>
        <w:t>сферы;</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68"/>
        </w:numPr>
        <w:tabs>
          <w:tab w:val="left" w:pos="1031"/>
        </w:tabs>
        <w:spacing w:before="74"/>
        <w:ind w:right="691" w:firstLine="228"/>
        <w:jc w:val="both"/>
        <w:rPr>
          <w:sz w:val="24"/>
        </w:rPr>
      </w:pPr>
      <w:r>
        <w:rPr>
          <w:sz w:val="24"/>
        </w:rPr>
        <w:lastRenderedPageBreak/>
        <w:t>развитие потребности в общении с произведениями искусства, осознание значения</w:t>
      </w:r>
      <w:r>
        <w:rPr>
          <w:spacing w:val="1"/>
          <w:sz w:val="24"/>
        </w:rPr>
        <w:t xml:space="preserve"> </w:t>
      </w:r>
      <w:r>
        <w:rPr>
          <w:sz w:val="24"/>
        </w:rPr>
        <w:t>музыкального искусства как универсального языка общения, художественного отражения</w:t>
      </w:r>
      <w:r>
        <w:rPr>
          <w:spacing w:val="1"/>
          <w:sz w:val="24"/>
        </w:rPr>
        <w:t xml:space="preserve"> </w:t>
      </w:r>
      <w:r>
        <w:rPr>
          <w:sz w:val="24"/>
        </w:rPr>
        <w:t>многообразия</w:t>
      </w:r>
      <w:r>
        <w:rPr>
          <w:spacing w:val="-1"/>
          <w:sz w:val="24"/>
        </w:rPr>
        <w:t xml:space="preserve"> </w:t>
      </w:r>
      <w:r>
        <w:rPr>
          <w:sz w:val="24"/>
        </w:rPr>
        <w:t>жизни;</w:t>
      </w:r>
    </w:p>
    <w:p w:rsidR="00F11B8F" w:rsidRDefault="00920C79" w:rsidP="004F177C">
      <w:pPr>
        <w:pStyle w:val="a4"/>
        <w:numPr>
          <w:ilvl w:val="0"/>
          <w:numId w:val="68"/>
        </w:numPr>
        <w:tabs>
          <w:tab w:val="left" w:pos="1031"/>
        </w:tabs>
        <w:ind w:right="690" w:firstLine="228"/>
        <w:jc w:val="both"/>
        <w:rPr>
          <w:sz w:val="24"/>
        </w:rPr>
      </w:pPr>
      <w:r>
        <w:rPr>
          <w:sz w:val="24"/>
        </w:rPr>
        <w:t>формирование творческих способностей ребёнка, развитие внутренней мотивации к</w:t>
      </w:r>
      <w:r>
        <w:rPr>
          <w:spacing w:val="1"/>
          <w:sz w:val="24"/>
        </w:rPr>
        <w:t xml:space="preserve"> </w:t>
      </w:r>
      <w:r>
        <w:rPr>
          <w:sz w:val="24"/>
        </w:rPr>
        <w:t>музицированию.</w:t>
      </w:r>
    </w:p>
    <w:p w:rsidR="00F11B8F" w:rsidRDefault="00920C79">
      <w:pPr>
        <w:pStyle w:val="a3"/>
        <w:ind w:left="770"/>
      </w:pPr>
      <w:r>
        <w:t>Важнейшими</w:t>
      </w:r>
      <w:r>
        <w:rPr>
          <w:spacing w:val="-3"/>
        </w:rPr>
        <w:t xml:space="preserve"> </w:t>
      </w:r>
      <w:r>
        <w:t>задачами</w:t>
      </w:r>
      <w:r>
        <w:rPr>
          <w:spacing w:val="-2"/>
        </w:rPr>
        <w:t xml:space="preserve"> </w:t>
      </w:r>
      <w:r>
        <w:t>в</w:t>
      </w:r>
      <w:r>
        <w:rPr>
          <w:spacing w:val="-2"/>
        </w:rPr>
        <w:t xml:space="preserve"> </w:t>
      </w:r>
      <w:r>
        <w:t>начальной школе</w:t>
      </w:r>
      <w:r>
        <w:rPr>
          <w:spacing w:val="-3"/>
        </w:rPr>
        <w:t xml:space="preserve"> </w:t>
      </w:r>
      <w:r>
        <w:t>являются:</w:t>
      </w:r>
    </w:p>
    <w:p w:rsidR="00F11B8F" w:rsidRDefault="00920C79" w:rsidP="004F177C">
      <w:pPr>
        <w:pStyle w:val="a4"/>
        <w:numPr>
          <w:ilvl w:val="0"/>
          <w:numId w:val="67"/>
        </w:numPr>
        <w:tabs>
          <w:tab w:val="left" w:pos="1011"/>
        </w:tabs>
        <w:ind w:right="688" w:firstLine="228"/>
        <w:jc w:val="both"/>
        <w:rPr>
          <w:sz w:val="24"/>
        </w:rPr>
      </w:pPr>
      <w:r>
        <w:rPr>
          <w:sz w:val="24"/>
        </w:rPr>
        <w:t>Формирование эмоционально-ценностной отзывчивости на прекрасное в жизни и в</w:t>
      </w:r>
      <w:r>
        <w:rPr>
          <w:spacing w:val="1"/>
          <w:sz w:val="24"/>
        </w:rPr>
        <w:t xml:space="preserve"> </w:t>
      </w:r>
      <w:r>
        <w:rPr>
          <w:sz w:val="24"/>
        </w:rPr>
        <w:t>искусстве.</w:t>
      </w:r>
    </w:p>
    <w:p w:rsidR="00F11B8F" w:rsidRDefault="00920C79" w:rsidP="004F177C">
      <w:pPr>
        <w:pStyle w:val="a4"/>
        <w:numPr>
          <w:ilvl w:val="0"/>
          <w:numId w:val="67"/>
        </w:numPr>
        <w:tabs>
          <w:tab w:val="left" w:pos="1011"/>
        </w:tabs>
        <w:ind w:right="687" w:firstLine="228"/>
        <w:jc w:val="both"/>
        <w:rPr>
          <w:sz w:val="24"/>
        </w:rPr>
      </w:pPr>
      <w:r>
        <w:rPr>
          <w:sz w:val="24"/>
        </w:rPr>
        <w:t>Формирование</w:t>
      </w:r>
      <w:r>
        <w:rPr>
          <w:spacing w:val="1"/>
          <w:sz w:val="24"/>
        </w:rPr>
        <w:t xml:space="preserve"> </w:t>
      </w:r>
      <w:r>
        <w:rPr>
          <w:sz w:val="24"/>
        </w:rPr>
        <w:t>позитивного</w:t>
      </w:r>
      <w:r>
        <w:rPr>
          <w:spacing w:val="1"/>
          <w:sz w:val="24"/>
        </w:rPr>
        <w:t xml:space="preserve"> </w:t>
      </w:r>
      <w:r>
        <w:rPr>
          <w:sz w:val="24"/>
        </w:rPr>
        <w:t>взгляда</w:t>
      </w:r>
      <w:r>
        <w:rPr>
          <w:spacing w:val="1"/>
          <w:sz w:val="24"/>
        </w:rPr>
        <w:t xml:space="preserve"> </w:t>
      </w:r>
      <w:r>
        <w:rPr>
          <w:sz w:val="24"/>
        </w:rPr>
        <w:t>на</w:t>
      </w:r>
      <w:r>
        <w:rPr>
          <w:spacing w:val="1"/>
          <w:sz w:val="24"/>
        </w:rPr>
        <w:t xml:space="preserve"> </w:t>
      </w:r>
      <w:r>
        <w:rPr>
          <w:sz w:val="24"/>
        </w:rPr>
        <w:t>окружающий</w:t>
      </w:r>
      <w:r>
        <w:rPr>
          <w:spacing w:val="1"/>
          <w:sz w:val="24"/>
        </w:rPr>
        <w:t xml:space="preserve"> </w:t>
      </w:r>
      <w:r>
        <w:rPr>
          <w:sz w:val="24"/>
        </w:rPr>
        <w:t>мир,</w:t>
      </w:r>
      <w:r>
        <w:rPr>
          <w:spacing w:val="1"/>
          <w:sz w:val="24"/>
        </w:rPr>
        <w:t xml:space="preserve"> </w:t>
      </w:r>
      <w:r>
        <w:rPr>
          <w:sz w:val="24"/>
        </w:rPr>
        <w:t>гармонизация</w:t>
      </w:r>
      <w:r>
        <w:rPr>
          <w:spacing w:val="-57"/>
          <w:sz w:val="24"/>
        </w:rPr>
        <w:t xml:space="preserve"> </w:t>
      </w:r>
      <w:r>
        <w:rPr>
          <w:sz w:val="24"/>
        </w:rPr>
        <w:t>взаимодействия</w:t>
      </w:r>
      <w:r>
        <w:rPr>
          <w:spacing w:val="1"/>
          <w:sz w:val="24"/>
        </w:rPr>
        <w:t xml:space="preserve"> </w:t>
      </w:r>
      <w:r>
        <w:rPr>
          <w:sz w:val="24"/>
        </w:rPr>
        <w:t>с</w:t>
      </w:r>
      <w:r>
        <w:rPr>
          <w:spacing w:val="1"/>
          <w:sz w:val="24"/>
        </w:rPr>
        <w:t xml:space="preserve"> </w:t>
      </w:r>
      <w:r>
        <w:rPr>
          <w:sz w:val="24"/>
        </w:rPr>
        <w:t>природой,</w:t>
      </w:r>
      <w:r>
        <w:rPr>
          <w:spacing w:val="1"/>
          <w:sz w:val="24"/>
        </w:rPr>
        <w:t xml:space="preserve"> </w:t>
      </w:r>
      <w:r>
        <w:rPr>
          <w:sz w:val="24"/>
        </w:rPr>
        <w:t>обществом,</w:t>
      </w:r>
      <w:r>
        <w:rPr>
          <w:spacing w:val="1"/>
          <w:sz w:val="24"/>
        </w:rPr>
        <w:t xml:space="preserve"> </w:t>
      </w:r>
      <w:r>
        <w:rPr>
          <w:sz w:val="24"/>
        </w:rPr>
        <w:t>самим</w:t>
      </w:r>
      <w:r>
        <w:rPr>
          <w:spacing w:val="1"/>
          <w:sz w:val="24"/>
        </w:rPr>
        <w:t xml:space="preserve"> </w:t>
      </w:r>
      <w:r>
        <w:rPr>
          <w:sz w:val="24"/>
        </w:rPr>
        <w:t>собой</w:t>
      </w:r>
      <w:r>
        <w:rPr>
          <w:spacing w:val="1"/>
          <w:sz w:val="24"/>
        </w:rPr>
        <w:t xml:space="preserve"> </w:t>
      </w:r>
      <w:r>
        <w:rPr>
          <w:sz w:val="24"/>
        </w:rPr>
        <w:t>через</w:t>
      </w:r>
      <w:r>
        <w:rPr>
          <w:spacing w:val="1"/>
          <w:sz w:val="24"/>
        </w:rPr>
        <w:t xml:space="preserve"> </w:t>
      </w:r>
      <w:r>
        <w:rPr>
          <w:sz w:val="24"/>
        </w:rPr>
        <w:t>доступные</w:t>
      </w:r>
      <w:r>
        <w:rPr>
          <w:spacing w:val="1"/>
          <w:sz w:val="24"/>
        </w:rPr>
        <w:t xml:space="preserve"> </w:t>
      </w:r>
      <w:r>
        <w:rPr>
          <w:sz w:val="24"/>
        </w:rPr>
        <w:t>формы</w:t>
      </w:r>
      <w:r>
        <w:rPr>
          <w:spacing w:val="1"/>
          <w:sz w:val="24"/>
        </w:rPr>
        <w:t xml:space="preserve"> </w:t>
      </w:r>
      <w:r>
        <w:rPr>
          <w:sz w:val="24"/>
        </w:rPr>
        <w:t>музицирования.</w:t>
      </w:r>
    </w:p>
    <w:p w:rsidR="00F11B8F" w:rsidRDefault="00920C79" w:rsidP="004F177C">
      <w:pPr>
        <w:pStyle w:val="a4"/>
        <w:numPr>
          <w:ilvl w:val="0"/>
          <w:numId w:val="67"/>
        </w:numPr>
        <w:tabs>
          <w:tab w:val="left" w:pos="1011"/>
        </w:tabs>
        <w:ind w:right="689" w:firstLine="228"/>
        <w:jc w:val="both"/>
        <w:rPr>
          <w:sz w:val="24"/>
        </w:rPr>
      </w:pPr>
      <w:r>
        <w:rPr>
          <w:sz w:val="24"/>
        </w:rPr>
        <w:t>Формирование культуры осознанного восприятия музыкальных образов. Приобщение</w:t>
      </w:r>
      <w:r>
        <w:rPr>
          <w:spacing w:val="-57"/>
          <w:sz w:val="24"/>
        </w:rPr>
        <w:t xml:space="preserve"> </w:t>
      </w:r>
      <w:r>
        <w:rPr>
          <w:sz w:val="24"/>
        </w:rPr>
        <w:t>к</w:t>
      </w:r>
      <w:r>
        <w:rPr>
          <w:spacing w:val="1"/>
          <w:sz w:val="24"/>
        </w:rPr>
        <w:t xml:space="preserve"> </w:t>
      </w:r>
      <w:r>
        <w:rPr>
          <w:sz w:val="24"/>
        </w:rPr>
        <w:t>общечеловеческим</w:t>
      </w:r>
      <w:r>
        <w:rPr>
          <w:spacing w:val="1"/>
          <w:sz w:val="24"/>
        </w:rPr>
        <w:t xml:space="preserve"> </w:t>
      </w:r>
      <w:r>
        <w:rPr>
          <w:sz w:val="24"/>
        </w:rPr>
        <w:t>духовным</w:t>
      </w:r>
      <w:r>
        <w:rPr>
          <w:spacing w:val="1"/>
          <w:sz w:val="24"/>
        </w:rPr>
        <w:t xml:space="preserve"> </w:t>
      </w:r>
      <w:r>
        <w:rPr>
          <w:sz w:val="24"/>
        </w:rPr>
        <w:t>ценностям</w:t>
      </w:r>
      <w:r>
        <w:rPr>
          <w:spacing w:val="1"/>
          <w:sz w:val="24"/>
        </w:rPr>
        <w:t xml:space="preserve"> </w:t>
      </w:r>
      <w:r>
        <w:rPr>
          <w:sz w:val="24"/>
        </w:rPr>
        <w:t>через</w:t>
      </w:r>
      <w:r>
        <w:rPr>
          <w:spacing w:val="1"/>
          <w:sz w:val="24"/>
        </w:rPr>
        <w:t xml:space="preserve"> </w:t>
      </w:r>
      <w:r>
        <w:rPr>
          <w:sz w:val="24"/>
        </w:rPr>
        <w:t>собственный</w:t>
      </w:r>
      <w:r>
        <w:rPr>
          <w:spacing w:val="1"/>
          <w:sz w:val="24"/>
        </w:rPr>
        <w:t xml:space="preserve"> </w:t>
      </w:r>
      <w:r>
        <w:rPr>
          <w:sz w:val="24"/>
        </w:rPr>
        <w:t>внутренний</w:t>
      </w:r>
      <w:r>
        <w:rPr>
          <w:spacing w:val="1"/>
          <w:sz w:val="24"/>
        </w:rPr>
        <w:t xml:space="preserve"> </w:t>
      </w:r>
      <w:r>
        <w:rPr>
          <w:sz w:val="24"/>
        </w:rPr>
        <w:t>опыт</w:t>
      </w:r>
      <w:r>
        <w:rPr>
          <w:spacing w:val="1"/>
          <w:sz w:val="24"/>
        </w:rPr>
        <w:t xml:space="preserve"> </w:t>
      </w:r>
      <w:r>
        <w:rPr>
          <w:sz w:val="24"/>
        </w:rPr>
        <w:t>эмоционального</w:t>
      </w:r>
      <w:r>
        <w:rPr>
          <w:spacing w:val="-1"/>
          <w:sz w:val="24"/>
        </w:rPr>
        <w:t xml:space="preserve"> </w:t>
      </w:r>
      <w:r>
        <w:rPr>
          <w:sz w:val="24"/>
        </w:rPr>
        <w:t>переживания.</w:t>
      </w:r>
    </w:p>
    <w:p w:rsidR="00F11B8F" w:rsidRDefault="00920C79" w:rsidP="004F177C">
      <w:pPr>
        <w:pStyle w:val="a4"/>
        <w:numPr>
          <w:ilvl w:val="0"/>
          <w:numId w:val="67"/>
        </w:numPr>
        <w:tabs>
          <w:tab w:val="left" w:pos="1011"/>
        </w:tabs>
        <w:ind w:right="691" w:firstLine="228"/>
        <w:jc w:val="both"/>
        <w:rPr>
          <w:sz w:val="24"/>
        </w:rPr>
      </w:pPr>
      <w:r>
        <w:rPr>
          <w:sz w:val="24"/>
        </w:rPr>
        <w:t>Развитие</w:t>
      </w:r>
      <w:r>
        <w:rPr>
          <w:spacing w:val="1"/>
          <w:sz w:val="24"/>
        </w:rPr>
        <w:t xml:space="preserve"> </w:t>
      </w:r>
      <w:r>
        <w:rPr>
          <w:sz w:val="24"/>
        </w:rPr>
        <w:t>эмоционального</w:t>
      </w:r>
      <w:r>
        <w:rPr>
          <w:spacing w:val="1"/>
          <w:sz w:val="24"/>
        </w:rPr>
        <w:t xml:space="preserve"> </w:t>
      </w:r>
      <w:r>
        <w:rPr>
          <w:sz w:val="24"/>
        </w:rPr>
        <w:t>интеллекта</w:t>
      </w:r>
      <w:r>
        <w:rPr>
          <w:spacing w:val="1"/>
          <w:sz w:val="24"/>
        </w:rPr>
        <w:t xml:space="preserve"> </w:t>
      </w:r>
      <w:r>
        <w:rPr>
          <w:sz w:val="24"/>
        </w:rPr>
        <w:t>в</w:t>
      </w:r>
      <w:r>
        <w:rPr>
          <w:spacing w:val="1"/>
          <w:sz w:val="24"/>
        </w:rPr>
        <w:t xml:space="preserve"> </w:t>
      </w:r>
      <w:r>
        <w:rPr>
          <w:sz w:val="24"/>
        </w:rPr>
        <w:t>единстве</w:t>
      </w:r>
      <w:r>
        <w:rPr>
          <w:spacing w:val="1"/>
          <w:sz w:val="24"/>
        </w:rPr>
        <w:t xml:space="preserve"> </w:t>
      </w:r>
      <w:r>
        <w:rPr>
          <w:sz w:val="24"/>
        </w:rPr>
        <w:t>с</w:t>
      </w:r>
      <w:r>
        <w:rPr>
          <w:spacing w:val="1"/>
          <w:sz w:val="24"/>
        </w:rPr>
        <w:t xml:space="preserve"> </w:t>
      </w:r>
      <w:r>
        <w:rPr>
          <w:sz w:val="24"/>
        </w:rPr>
        <w:t>другими</w:t>
      </w:r>
      <w:r>
        <w:rPr>
          <w:spacing w:val="1"/>
          <w:sz w:val="24"/>
        </w:rPr>
        <w:t xml:space="preserve"> </w:t>
      </w:r>
      <w:r>
        <w:rPr>
          <w:sz w:val="24"/>
        </w:rPr>
        <w:t>познавательными</w:t>
      </w:r>
      <w:r>
        <w:rPr>
          <w:spacing w:val="1"/>
          <w:sz w:val="24"/>
        </w:rPr>
        <w:t xml:space="preserve"> </w:t>
      </w:r>
      <w:r>
        <w:rPr>
          <w:sz w:val="24"/>
        </w:rPr>
        <w:t>и</w:t>
      </w:r>
      <w:r>
        <w:rPr>
          <w:spacing w:val="1"/>
          <w:sz w:val="24"/>
        </w:rPr>
        <w:t xml:space="preserve"> </w:t>
      </w:r>
      <w:r>
        <w:rPr>
          <w:sz w:val="24"/>
        </w:rPr>
        <w:t>регулятивными</w:t>
      </w:r>
      <w:r>
        <w:rPr>
          <w:spacing w:val="1"/>
          <w:sz w:val="24"/>
        </w:rPr>
        <w:t xml:space="preserve"> </w:t>
      </w:r>
      <w:r>
        <w:rPr>
          <w:sz w:val="24"/>
        </w:rPr>
        <w:t>универсальными</w:t>
      </w:r>
      <w:r>
        <w:rPr>
          <w:spacing w:val="1"/>
          <w:sz w:val="24"/>
        </w:rPr>
        <w:t xml:space="preserve"> </w:t>
      </w:r>
      <w:r>
        <w:rPr>
          <w:sz w:val="24"/>
        </w:rPr>
        <w:t>учебными</w:t>
      </w:r>
      <w:r>
        <w:rPr>
          <w:spacing w:val="1"/>
          <w:sz w:val="24"/>
        </w:rPr>
        <w:t xml:space="preserve"> </w:t>
      </w:r>
      <w:r>
        <w:rPr>
          <w:sz w:val="24"/>
        </w:rPr>
        <w:t>действиями.</w:t>
      </w:r>
      <w:r>
        <w:rPr>
          <w:spacing w:val="1"/>
          <w:sz w:val="24"/>
        </w:rPr>
        <w:t xml:space="preserve"> </w:t>
      </w:r>
      <w:r>
        <w:rPr>
          <w:sz w:val="24"/>
        </w:rPr>
        <w:t>Развитие</w:t>
      </w:r>
      <w:r>
        <w:rPr>
          <w:spacing w:val="1"/>
          <w:sz w:val="24"/>
        </w:rPr>
        <w:t xml:space="preserve"> </w:t>
      </w:r>
      <w:r>
        <w:rPr>
          <w:sz w:val="24"/>
        </w:rPr>
        <w:t>ассоциативного</w:t>
      </w:r>
      <w:r>
        <w:rPr>
          <w:spacing w:val="1"/>
          <w:sz w:val="24"/>
        </w:rPr>
        <w:t xml:space="preserve"> </w:t>
      </w:r>
      <w:r>
        <w:rPr>
          <w:sz w:val="24"/>
        </w:rPr>
        <w:t>мышления</w:t>
      </w:r>
      <w:r>
        <w:rPr>
          <w:spacing w:val="-1"/>
          <w:sz w:val="24"/>
        </w:rPr>
        <w:t xml:space="preserve"> </w:t>
      </w:r>
      <w:r>
        <w:rPr>
          <w:sz w:val="24"/>
        </w:rPr>
        <w:t>и</w:t>
      </w:r>
      <w:r>
        <w:rPr>
          <w:spacing w:val="-1"/>
          <w:sz w:val="24"/>
        </w:rPr>
        <w:t xml:space="preserve"> </w:t>
      </w:r>
      <w:r>
        <w:rPr>
          <w:sz w:val="24"/>
        </w:rPr>
        <w:t>продуктивного</w:t>
      </w:r>
      <w:r>
        <w:rPr>
          <w:spacing w:val="-1"/>
          <w:sz w:val="24"/>
        </w:rPr>
        <w:t xml:space="preserve"> </w:t>
      </w:r>
      <w:r>
        <w:rPr>
          <w:sz w:val="24"/>
        </w:rPr>
        <w:t>воображения.</w:t>
      </w:r>
    </w:p>
    <w:p w:rsidR="00F11B8F" w:rsidRDefault="00920C79" w:rsidP="004F177C">
      <w:pPr>
        <w:pStyle w:val="a4"/>
        <w:numPr>
          <w:ilvl w:val="0"/>
          <w:numId w:val="67"/>
        </w:numPr>
        <w:tabs>
          <w:tab w:val="left" w:pos="1011"/>
        </w:tabs>
        <w:spacing w:before="1"/>
        <w:ind w:right="690" w:firstLine="228"/>
        <w:jc w:val="both"/>
        <w:rPr>
          <w:sz w:val="24"/>
        </w:rPr>
      </w:pPr>
      <w:r>
        <w:rPr>
          <w:sz w:val="24"/>
        </w:rPr>
        <w:t>Овладение предметными умениями и навыками в различных видах практического</w:t>
      </w:r>
      <w:r>
        <w:rPr>
          <w:spacing w:val="1"/>
          <w:sz w:val="24"/>
        </w:rPr>
        <w:t xml:space="preserve"> </w:t>
      </w:r>
      <w:r>
        <w:rPr>
          <w:sz w:val="24"/>
        </w:rPr>
        <w:t>музицирования. Введение ребёнка в искусство через разнообразие видов музыкальной</w:t>
      </w:r>
      <w:r>
        <w:rPr>
          <w:spacing w:val="1"/>
          <w:sz w:val="24"/>
        </w:rPr>
        <w:t xml:space="preserve"> </w:t>
      </w:r>
      <w:r>
        <w:rPr>
          <w:sz w:val="24"/>
        </w:rPr>
        <w:t>деятельности,</w:t>
      </w:r>
      <w:r>
        <w:rPr>
          <w:spacing w:val="-2"/>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p>
    <w:p w:rsidR="00F11B8F" w:rsidRDefault="00920C79">
      <w:pPr>
        <w:pStyle w:val="a3"/>
        <w:ind w:left="770"/>
      </w:pPr>
      <w:r>
        <w:t>а)</w:t>
      </w:r>
      <w:r>
        <w:rPr>
          <w:spacing w:val="-4"/>
        </w:rPr>
        <w:t xml:space="preserve"> </w:t>
      </w:r>
      <w:r>
        <w:t>Слушание</w:t>
      </w:r>
      <w:r>
        <w:rPr>
          <w:spacing w:val="-3"/>
        </w:rPr>
        <w:t xml:space="preserve"> </w:t>
      </w:r>
      <w:r>
        <w:t>(воспитание</w:t>
      </w:r>
      <w:r>
        <w:rPr>
          <w:spacing w:val="-2"/>
        </w:rPr>
        <w:t xml:space="preserve"> </w:t>
      </w:r>
      <w:r>
        <w:t>грамотного</w:t>
      </w:r>
      <w:r>
        <w:rPr>
          <w:spacing w:val="-4"/>
        </w:rPr>
        <w:t xml:space="preserve"> </w:t>
      </w:r>
      <w:r>
        <w:t>слушателя);</w:t>
      </w:r>
    </w:p>
    <w:p w:rsidR="00F11B8F" w:rsidRDefault="00920C79">
      <w:pPr>
        <w:pStyle w:val="a3"/>
        <w:ind w:left="770" w:right="2445"/>
      </w:pPr>
      <w:r>
        <w:t>б) Исполнение (пение, игра на доступных музыкальных инструментах);</w:t>
      </w:r>
      <w:r>
        <w:rPr>
          <w:spacing w:val="-57"/>
        </w:rPr>
        <w:t xml:space="preserve"> </w:t>
      </w:r>
      <w:r>
        <w:t>в)</w:t>
      </w:r>
      <w:r>
        <w:rPr>
          <w:spacing w:val="-3"/>
        </w:rPr>
        <w:t xml:space="preserve"> </w:t>
      </w:r>
      <w:r>
        <w:t>Сочинение</w:t>
      </w:r>
      <w:r>
        <w:rPr>
          <w:spacing w:val="-3"/>
        </w:rPr>
        <w:t xml:space="preserve"> </w:t>
      </w:r>
      <w:r>
        <w:t>(элементы</w:t>
      </w:r>
      <w:r>
        <w:rPr>
          <w:spacing w:val="-2"/>
        </w:rPr>
        <w:t xml:space="preserve"> </w:t>
      </w:r>
      <w:r>
        <w:t>импровизации,</w:t>
      </w:r>
      <w:r>
        <w:rPr>
          <w:spacing w:val="-1"/>
        </w:rPr>
        <w:t xml:space="preserve"> </w:t>
      </w:r>
      <w:r>
        <w:t>композиции,</w:t>
      </w:r>
      <w:r>
        <w:rPr>
          <w:spacing w:val="-2"/>
        </w:rPr>
        <w:t xml:space="preserve"> </w:t>
      </w:r>
      <w:r>
        <w:t>аранжировки);</w:t>
      </w:r>
    </w:p>
    <w:p w:rsidR="00F11B8F" w:rsidRDefault="00920C79">
      <w:pPr>
        <w:pStyle w:val="a3"/>
        <w:tabs>
          <w:tab w:val="left" w:pos="2687"/>
          <w:tab w:val="left" w:pos="3971"/>
          <w:tab w:val="left" w:pos="5705"/>
          <w:tab w:val="left" w:pos="7610"/>
          <w:tab w:val="left" w:pos="8528"/>
        </w:tabs>
        <w:ind w:right="690" w:firstLine="228"/>
        <w:jc w:val="left"/>
      </w:pPr>
      <w:r>
        <w:t>г)</w:t>
      </w:r>
      <w:r>
        <w:rPr>
          <w:spacing w:val="-4"/>
        </w:rPr>
        <w:t xml:space="preserve"> </w:t>
      </w:r>
      <w:r>
        <w:t>Музыкальное</w:t>
      </w:r>
      <w:r>
        <w:tab/>
        <w:t>движение</w:t>
      </w:r>
      <w:r>
        <w:tab/>
        <w:t>(пластическое</w:t>
      </w:r>
      <w:r>
        <w:tab/>
        <w:t>интонирование,</w:t>
      </w:r>
      <w:r>
        <w:tab/>
        <w:t>танец,</w:t>
      </w:r>
      <w:r>
        <w:tab/>
      </w:r>
      <w:r>
        <w:rPr>
          <w:spacing w:val="-1"/>
        </w:rPr>
        <w:t>двигательное</w:t>
      </w:r>
      <w:r>
        <w:rPr>
          <w:spacing w:val="-57"/>
        </w:rPr>
        <w:t xml:space="preserve"> </w:t>
      </w:r>
      <w:r>
        <w:t>моделирование</w:t>
      </w:r>
      <w:r>
        <w:rPr>
          <w:spacing w:val="-2"/>
        </w:rPr>
        <w:t xml:space="preserve"> </w:t>
      </w:r>
      <w:r>
        <w:t>и</w:t>
      </w:r>
      <w:r>
        <w:rPr>
          <w:spacing w:val="-1"/>
        </w:rPr>
        <w:t xml:space="preserve"> </w:t>
      </w:r>
      <w:r>
        <w:t>др.);</w:t>
      </w:r>
    </w:p>
    <w:p w:rsidR="00F11B8F" w:rsidRDefault="00920C79">
      <w:pPr>
        <w:pStyle w:val="a3"/>
        <w:ind w:left="770"/>
        <w:jc w:val="left"/>
      </w:pPr>
      <w:r>
        <w:t>д)</w:t>
      </w:r>
      <w:r>
        <w:rPr>
          <w:spacing w:val="-5"/>
        </w:rPr>
        <w:t xml:space="preserve"> </w:t>
      </w:r>
      <w:r>
        <w:t>Исследовательские</w:t>
      </w:r>
      <w:r>
        <w:rPr>
          <w:spacing w:val="-4"/>
        </w:rPr>
        <w:t xml:space="preserve"> </w:t>
      </w:r>
      <w:r>
        <w:t>и</w:t>
      </w:r>
      <w:r>
        <w:rPr>
          <w:spacing w:val="-4"/>
        </w:rPr>
        <w:t xml:space="preserve"> </w:t>
      </w:r>
      <w:r>
        <w:t>творческие</w:t>
      </w:r>
      <w:r>
        <w:rPr>
          <w:spacing w:val="-3"/>
        </w:rPr>
        <w:t xml:space="preserve"> </w:t>
      </w:r>
      <w:r>
        <w:t>проекты.</w:t>
      </w:r>
    </w:p>
    <w:p w:rsidR="00F11B8F" w:rsidRDefault="00920C79" w:rsidP="004F177C">
      <w:pPr>
        <w:pStyle w:val="a4"/>
        <w:numPr>
          <w:ilvl w:val="0"/>
          <w:numId w:val="67"/>
        </w:numPr>
        <w:tabs>
          <w:tab w:val="left" w:pos="1011"/>
        </w:tabs>
        <w:ind w:right="687" w:firstLine="228"/>
        <w:rPr>
          <w:sz w:val="24"/>
        </w:rPr>
      </w:pPr>
      <w:r>
        <w:rPr>
          <w:sz w:val="24"/>
        </w:rPr>
        <w:t>Изучение</w:t>
      </w:r>
      <w:r>
        <w:rPr>
          <w:spacing w:val="37"/>
          <w:sz w:val="24"/>
        </w:rPr>
        <w:t xml:space="preserve"> </w:t>
      </w:r>
      <w:r>
        <w:rPr>
          <w:sz w:val="24"/>
        </w:rPr>
        <w:t>закономерностей</w:t>
      </w:r>
      <w:r>
        <w:rPr>
          <w:spacing w:val="36"/>
          <w:sz w:val="24"/>
        </w:rPr>
        <w:t xml:space="preserve"> </w:t>
      </w:r>
      <w:r>
        <w:rPr>
          <w:sz w:val="24"/>
        </w:rPr>
        <w:t>музыкального</w:t>
      </w:r>
      <w:r>
        <w:rPr>
          <w:spacing w:val="36"/>
          <w:sz w:val="24"/>
        </w:rPr>
        <w:t xml:space="preserve"> </w:t>
      </w:r>
      <w:r>
        <w:rPr>
          <w:sz w:val="24"/>
        </w:rPr>
        <w:t>искусства:</w:t>
      </w:r>
      <w:r>
        <w:rPr>
          <w:spacing w:val="38"/>
          <w:sz w:val="24"/>
        </w:rPr>
        <w:t xml:space="preserve"> </w:t>
      </w:r>
      <w:r>
        <w:rPr>
          <w:sz w:val="24"/>
        </w:rPr>
        <w:t>интонационная</w:t>
      </w:r>
      <w:r>
        <w:rPr>
          <w:spacing w:val="36"/>
          <w:sz w:val="24"/>
        </w:rPr>
        <w:t xml:space="preserve"> </w:t>
      </w:r>
      <w:r>
        <w:rPr>
          <w:sz w:val="24"/>
        </w:rPr>
        <w:t>и</w:t>
      </w:r>
      <w:r>
        <w:rPr>
          <w:spacing w:val="38"/>
          <w:sz w:val="24"/>
        </w:rPr>
        <w:t xml:space="preserve"> </w:t>
      </w:r>
      <w:r>
        <w:rPr>
          <w:sz w:val="24"/>
        </w:rPr>
        <w:t>жанровая</w:t>
      </w:r>
      <w:r>
        <w:rPr>
          <w:spacing w:val="-57"/>
          <w:sz w:val="24"/>
        </w:rPr>
        <w:t xml:space="preserve"> </w:t>
      </w:r>
      <w:r>
        <w:rPr>
          <w:sz w:val="24"/>
        </w:rPr>
        <w:t>природа</w:t>
      </w:r>
      <w:r>
        <w:rPr>
          <w:spacing w:val="-3"/>
          <w:sz w:val="24"/>
        </w:rPr>
        <w:t xml:space="preserve"> </w:t>
      </w:r>
      <w:r>
        <w:rPr>
          <w:sz w:val="24"/>
        </w:rPr>
        <w:t>музыки,</w:t>
      </w:r>
      <w:r>
        <w:rPr>
          <w:spacing w:val="-1"/>
          <w:sz w:val="24"/>
        </w:rPr>
        <w:t xml:space="preserve"> </w:t>
      </w:r>
      <w:r>
        <w:rPr>
          <w:sz w:val="24"/>
        </w:rPr>
        <w:t>основные</w:t>
      </w:r>
      <w:r>
        <w:rPr>
          <w:spacing w:val="-2"/>
          <w:sz w:val="24"/>
        </w:rPr>
        <w:t xml:space="preserve"> </w:t>
      </w:r>
      <w:r>
        <w:rPr>
          <w:sz w:val="24"/>
        </w:rPr>
        <w:t>выразительные</w:t>
      </w:r>
      <w:r>
        <w:rPr>
          <w:spacing w:val="-1"/>
          <w:sz w:val="24"/>
        </w:rPr>
        <w:t xml:space="preserve"> </w:t>
      </w:r>
      <w:r>
        <w:rPr>
          <w:sz w:val="24"/>
        </w:rPr>
        <w:t>средства,</w:t>
      </w:r>
      <w:r>
        <w:rPr>
          <w:spacing w:val="-3"/>
          <w:sz w:val="24"/>
        </w:rPr>
        <w:t xml:space="preserve"> </w:t>
      </w:r>
      <w:r>
        <w:rPr>
          <w:sz w:val="24"/>
        </w:rPr>
        <w:t>элементы</w:t>
      </w:r>
      <w:r>
        <w:rPr>
          <w:spacing w:val="-1"/>
          <w:sz w:val="24"/>
        </w:rPr>
        <w:t xml:space="preserve"> </w:t>
      </w:r>
      <w:r>
        <w:rPr>
          <w:sz w:val="24"/>
        </w:rPr>
        <w:t>музыкального языка.</w:t>
      </w:r>
    </w:p>
    <w:p w:rsidR="00F11B8F" w:rsidRDefault="00920C79" w:rsidP="004F177C">
      <w:pPr>
        <w:pStyle w:val="a4"/>
        <w:numPr>
          <w:ilvl w:val="0"/>
          <w:numId w:val="67"/>
        </w:numPr>
        <w:tabs>
          <w:tab w:val="left" w:pos="1011"/>
          <w:tab w:val="left" w:pos="2497"/>
          <w:tab w:val="left" w:pos="3747"/>
          <w:tab w:val="left" w:pos="4135"/>
          <w:tab w:val="left" w:pos="6376"/>
          <w:tab w:val="left" w:pos="7645"/>
          <w:tab w:val="left" w:pos="8707"/>
        </w:tabs>
        <w:ind w:right="690" w:firstLine="228"/>
        <w:rPr>
          <w:sz w:val="24"/>
        </w:rPr>
      </w:pPr>
      <w:r>
        <w:rPr>
          <w:sz w:val="24"/>
        </w:rPr>
        <w:t>Воспитание</w:t>
      </w:r>
      <w:r>
        <w:rPr>
          <w:sz w:val="24"/>
        </w:rPr>
        <w:tab/>
        <w:t>уважения</w:t>
      </w:r>
      <w:r>
        <w:rPr>
          <w:sz w:val="24"/>
        </w:rPr>
        <w:tab/>
        <w:t>к</w:t>
      </w:r>
      <w:r>
        <w:rPr>
          <w:sz w:val="24"/>
        </w:rPr>
        <w:tab/>
        <w:t>цивилизационному</w:t>
      </w:r>
      <w:r>
        <w:rPr>
          <w:sz w:val="24"/>
        </w:rPr>
        <w:tab/>
        <w:t>наследию</w:t>
      </w:r>
      <w:r>
        <w:rPr>
          <w:sz w:val="24"/>
        </w:rPr>
        <w:tab/>
        <w:t>России;</w:t>
      </w:r>
      <w:r>
        <w:rPr>
          <w:sz w:val="24"/>
        </w:rPr>
        <w:tab/>
      </w:r>
      <w:r>
        <w:rPr>
          <w:spacing w:val="-1"/>
          <w:sz w:val="24"/>
        </w:rPr>
        <w:t>присвоение</w:t>
      </w:r>
      <w:r>
        <w:rPr>
          <w:spacing w:val="-57"/>
          <w:sz w:val="24"/>
        </w:rPr>
        <w:t xml:space="preserve"> </w:t>
      </w:r>
      <w:r>
        <w:rPr>
          <w:sz w:val="24"/>
        </w:rPr>
        <w:t>интонационно-образного</w:t>
      </w:r>
      <w:r>
        <w:rPr>
          <w:spacing w:val="-1"/>
          <w:sz w:val="24"/>
        </w:rPr>
        <w:t xml:space="preserve"> </w:t>
      </w:r>
      <w:r>
        <w:rPr>
          <w:sz w:val="24"/>
        </w:rPr>
        <w:t>строя отечественной</w:t>
      </w:r>
      <w:r>
        <w:rPr>
          <w:spacing w:val="-2"/>
          <w:sz w:val="24"/>
        </w:rPr>
        <w:t xml:space="preserve"> </w:t>
      </w:r>
      <w:r>
        <w:rPr>
          <w:sz w:val="24"/>
        </w:rPr>
        <w:t>музыкальной</w:t>
      </w:r>
      <w:r>
        <w:rPr>
          <w:spacing w:val="-1"/>
          <w:sz w:val="24"/>
        </w:rPr>
        <w:t xml:space="preserve"> </w:t>
      </w:r>
      <w:r>
        <w:rPr>
          <w:sz w:val="24"/>
        </w:rPr>
        <w:t>культуры.</w:t>
      </w:r>
    </w:p>
    <w:p w:rsidR="00F11B8F" w:rsidRDefault="00920C79" w:rsidP="004F177C">
      <w:pPr>
        <w:pStyle w:val="a4"/>
        <w:numPr>
          <w:ilvl w:val="0"/>
          <w:numId w:val="67"/>
        </w:numPr>
        <w:tabs>
          <w:tab w:val="left" w:pos="1011"/>
        </w:tabs>
        <w:ind w:right="684" w:firstLine="228"/>
        <w:rPr>
          <w:sz w:val="24"/>
        </w:rPr>
      </w:pPr>
      <w:r>
        <w:rPr>
          <w:sz w:val="24"/>
        </w:rPr>
        <w:t>Расширение</w:t>
      </w:r>
      <w:r>
        <w:rPr>
          <w:spacing w:val="52"/>
          <w:sz w:val="24"/>
        </w:rPr>
        <w:t xml:space="preserve"> </w:t>
      </w:r>
      <w:r>
        <w:rPr>
          <w:sz w:val="24"/>
        </w:rPr>
        <w:t>кругозора,</w:t>
      </w:r>
      <w:r>
        <w:rPr>
          <w:spacing w:val="51"/>
          <w:sz w:val="24"/>
        </w:rPr>
        <w:t xml:space="preserve"> </w:t>
      </w:r>
      <w:r>
        <w:rPr>
          <w:sz w:val="24"/>
        </w:rPr>
        <w:t>воспитание</w:t>
      </w:r>
      <w:r>
        <w:rPr>
          <w:spacing w:val="51"/>
          <w:sz w:val="24"/>
        </w:rPr>
        <w:t xml:space="preserve"> </w:t>
      </w:r>
      <w:r>
        <w:rPr>
          <w:sz w:val="24"/>
        </w:rPr>
        <w:t>любознательности,</w:t>
      </w:r>
      <w:r>
        <w:rPr>
          <w:spacing w:val="51"/>
          <w:sz w:val="24"/>
        </w:rPr>
        <w:t xml:space="preserve"> </w:t>
      </w:r>
      <w:r>
        <w:rPr>
          <w:sz w:val="24"/>
        </w:rPr>
        <w:t>интереса</w:t>
      </w:r>
      <w:r>
        <w:rPr>
          <w:spacing w:val="52"/>
          <w:sz w:val="24"/>
        </w:rPr>
        <w:t xml:space="preserve"> </w:t>
      </w:r>
      <w:r>
        <w:rPr>
          <w:sz w:val="24"/>
        </w:rPr>
        <w:t>к</w:t>
      </w:r>
      <w:r>
        <w:rPr>
          <w:spacing w:val="51"/>
          <w:sz w:val="24"/>
        </w:rPr>
        <w:t xml:space="preserve"> </w:t>
      </w:r>
      <w:r>
        <w:rPr>
          <w:sz w:val="24"/>
        </w:rPr>
        <w:t>музыкальной</w:t>
      </w:r>
      <w:r>
        <w:rPr>
          <w:spacing w:val="-57"/>
          <w:sz w:val="24"/>
        </w:rPr>
        <w:t xml:space="preserve"> </w:t>
      </w:r>
      <w:r>
        <w:rPr>
          <w:sz w:val="24"/>
        </w:rPr>
        <w:t>культуре</w:t>
      </w:r>
      <w:r>
        <w:rPr>
          <w:spacing w:val="-1"/>
          <w:sz w:val="24"/>
        </w:rPr>
        <w:t xml:space="preserve"> </w:t>
      </w:r>
      <w:r>
        <w:rPr>
          <w:sz w:val="24"/>
        </w:rPr>
        <w:t>других стран, культур, времён</w:t>
      </w:r>
      <w:r>
        <w:rPr>
          <w:spacing w:val="-1"/>
          <w:sz w:val="24"/>
        </w:rPr>
        <w:t xml:space="preserve"> </w:t>
      </w:r>
      <w:r>
        <w:rPr>
          <w:sz w:val="24"/>
        </w:rPr>
        <w:t>и</w:t>
      </w:r>
      <w:r>
        <w:rPr>
          <w:spacing w:val="-1"/>
          <w:sz w:val="24"/>
        </w:rPr>
        <w:t xml:space="preserve"> </w:t>
      </w:r>
      <w:r>
        <w:rPr>
          <w:sz w:val="24"/>
        </w:rPr>
        <w:t>народов.</w:t>
      </w:r>
    </w:p>
    <w:p w:rsidR="00F11B8F" w:rsidRDefault="00F11B8F">
      <w:pPr>
        <w:pStyle w:val="a3"/>
        <w:spacing w:before="4"/>
        <w:ind w:left="0"/>
        <w:jc w:val="left"/>
        <w:rPr>
          <w:sz w:val="20"/>
        </w:rPr>
      </w:pPr>
    </w:p>
    <w:p w:rsidR="00F11B8F" w:rsidRDefault="00920C79">
      <w:pPr>
        <w:pStyle w:val="1"/>
        <w:ind w:left="526" w:right="669"/>
        <w:jc w:val="center"/>
      </w:pPr>
      <w:r>
        <w:t>Место</w:t>
      </w:r>
      <w:r>
        <w:rPr>
          <w:spacing w:val="-2"/>
        </w:rPr>
        <w:t xml:space="preserve"> </w:t>
      </w:r>
      <w:r>
        <w:t>учебного</w:t>
      </w:r>
      <w:r>
        <w:rPr>
          <w:spacing w:val="-1"/>
        </w:rPr>
        <w:t xml:space="preserve"> </w:t>
      </w:r>
      <w:r>
        <w:t>предмета</w:t>
      </w:r>
      <w:r>
        <w:rPr>
          <w:spacing w:val="-1"/>
        </w:rPr>
        <w:t xml:space="preserve"> </w:t>
      </w:r>
      <w:r>
        <w:t>«музыка»</w:t>
      </w:r>
      <w:r>
        <w:rPr>
          <w:spacing w:val="-1"/>
        </w:rPr>
        <w:t xml:space="preserve"> </w:t>
      </w:r>
      <w:r>
        <w:t>в</w:t>
      </w:r>
      <w:r>
        <w:rPr>
          <w:spacing w:val="-3"/>
        </w:rPr>
        <w:t xml:space="preserve"> </w:t>
      </w:r>
      <w:r>
        <w:t>учебном</w:t>
      </w:r>
      <w:r>
        <w:rPr>
          <w:spacing w:val="-1"/>
        </w:rPr>
        <w:t xml:space="preserve"> </w:t>
      </w:r>
      <w:r>
        <w:t>плане</w:t>
      </w:r>
    </w:p>
    <w:p w:rsidR="00F11B8F" w:rsidRDefault="00920C79">
      <w:pPr>
        <w:pStyle w:val="a3"/>
        <w:spacing w:before="232"/>
        <w:ind w:right="687" w:firstLine="228"/>
      </w:pPr>
      <w:r>
        <w:t>В</w:t>
      </w:r>
      <w:r>
        <w:rPr>
          <w:spacing w:val="1"/>
        </w:rPr>
        <w:t xml:space="preserve"> </w:t>
      </w:r>
      <w:r>
        <w:t>соответствии</w:t>
      </w:r>
      <w:r>
        <w:rPr>
          <w:spacing w:val="1"/>
        </w:rPr>
        <w:t xml:space="preserve"> </w:t>
      </w:r>
      <w:r>
        <w:t>с</w:t>
      </w:r>
      <w:r>
        <w:rPr>
          <w:spacing w:val="1"/>
        </w:rPr>
        <w:t xml:space="preserve"> </w:t>
      </w:r>
      <w:r>
        <w:t>Федеральным</w:t>
      </w:r>
      <w:r>
        <w:rPr>
          <w:spacing w:val="1"/>
        </w:rPr>
        <w:t xml:space="preserve"> </w:t>
      </w:r>
      <w:r>
        <w:t>государственным</w:t>
      </w:r>
      <w:r>
        <w:rPr>
          <w:spacing w:val="1"/>
        </w:rPr>
        <w:t xml:space="preserve"> </w:t>
      </w:r>
      <w:r>
        <w:t>образовательным</w:t>
      </w:r>
      <w:r>
        <w:rPr>
          <w:spacing w:val="1"/>
        </w:rPr>
        <w:t xml:space="preserve"> </w:t>
      </w:r>
      <w:r>
        <w:t>стандартом</w:t>
      </w:r>
      <w:r>
        <w:rPr>
          <w:spacing w:val="1"/>
        </w:rPr>
        <w:t xml:space="preserve"> </w:t>
      </w:r>
      <w:r>
        <w:t>начального</w:t>
      </w:r>
      <w:r>
        <w:rPr>
          <w:spacing w:val="-6"/>
        </w:rPr>
        <w:t xml:space="preserve"> </w:t>
      </w:r>
      <w:r>
        <w:t>общего</w:t>
      </w:r>
      <w:r>
        <w:rPr>
          <w:spacing w:val="-5"/>
        </w:rPr>
        <w:t xml:space="preserve"> </w:t>
      </w:r>
      <w:r>
        <w:t>образования</w:t>
      </w:r>
      <w:r>
        <w:rPr>
          <w:spacing w:val="-5"/>
        </w:rPr>
        <w:t xml:space="preserve"> </w:t>
      </w:r>
      <w:r>
        <w:t>учебный</w:t>
      </w:r>
      <w:r>
        <w:rPr>
          <w:spacing w:val="-4"/>
        </w:rPr>
        <w:t xml:space="preserve"> </w:t>
      </w:r>
      <w:r>
        <w:t>предмет</w:t>
      </w:r>
      <w:r>
        <w:rPr>
          <w:spacing w:val="-6"/>
        </w:rPr>
        <w:t xml:space="preserve"> </w:t>
      </w:r>
      <w:r>
        <w:t>«Музыка»</w:t>
      </w:r>
      <w:r>
        <w:rPr>
          <w:spacing w:val="-4"/>
        </w:rPr>
        <w:t xml:space="preserve"> </w:t>
      </w:r>
      <w:r>
        <w:t>входит</w:t>
      </w:r>
      <w:r>
        <w:rPr>
          <w:spacing w:val="-6"/>
        </w:rPr>
        <w:t xml:space="preserve"> </w:t>
      </w:r>
      <w:r>
        <w:t>в</w:t>
      </w:r>
      <w:r>
        <w:rPr>
          <w:spacing w:val="-4"/>
        </w:rPr>
        <w:t xml:space="preserve"> </w:t>
      </w:r>
      <w:r>
        <w:t>предметную</w:t>
      </w:r>
      <w:r>
        <w:rPr>
          <w:spacing w:val="-5"/>
        </w:rPr>
        <w:t xml:space="preserve"> </w:t>
      </w:r>
      <w:r>
        <w:t>область</w:t>
      </w:r>
    </w:p>
    <w:p w:rsidR="00F11B8F" w:rsidRDefault="00920C79">
      <w:pPr>
        <w:pStyle w:val="a3"/>
        <w:ind w:right="685"/>
      </w:pPr>
      <w:r>
        <w:t>«Искусство»,</w:t>
      </w:r>
      <w:r>
        <w:rPr>
          <w:spacing w:val="-4"/>
        </w:rPr>
        <w:t xml:space="preserve"> </w:t>
      </w:r>
      <w:r>
        <w:t>является</w:t>
      </w:r>
      <w:r>
        <w:rPr>
          <w:spacing w:val="-5"/>
        </w:rPr>
        <w:t xml:space="preserve"> </w:t>
      </w:r>
      <w:r>
        <w:t>обязательным</w:t>
      </w:r>
      <w:r>
        <w:rPr>
          <w:spacing w:val="-3"/>
        </w:rPr>
        <w:t xml:space="preserve"> </w:t>
      </w:r>
      <w:r>
        <w:t>для</w:t>
      </w:r>
      <w:r>
        <w:rPr>
          <w:spacing w:val="-5"/>
        </w:rPr>
        <w:t xml:space="preserve"> </w:t>
      </w:r>
      <w:r>
        <w:t>изучения</w:t>
      </w:r>
      <w:r>
        <w:rPr>
          <w:spacing w:val="-5"/>
        </w:rPr>
        <w:t xml:space="preserve"> </w:t>
      </w:r>
      <w:r>
        <w:t>и</w:t>
      </w:r>
      <w:r>
        <w:rPr>
          <w:spacing w:val="-4"/>
        </w:rPr>
        <w:t xml:space="preserve"> </w:t>
      </w:r>
      <w:r>
        <w:t>преподаётся</w:t>
      </w:r>
      <w:r>
        <w:rPr>
          <w:spacing w:val="-5"/>
        </w:rPr>
        <w:t xml:space="preserve"> </w:t>
      </w:r>
      <w:r>
        <w:t>в</w:t>
      </w:r>
      <w:r>
        <w:rPr>
          <w:spacing w:val="-3"/>
        </w:rPr>
        <w:t xml:space="preserve"> </w:t>
      </w:r>
      <w:r>
        <w:t>начальной</w:t>
      </w:r>
      <w:r>
        <w:rPr>
          <w:spacing w:val="-5"/>
        </w:rPr>
        <w:t xml:space="preserve"> </w:t>
      </w:r>
      <w:r>
        <w:t>школе</w:t>
      </w:r>
      <w:r>
        <w:rPr>
          <w:spacing w:val="-5"/>
        </w:rPr>
        <w:t xml:space="preserve"> </w:t>
      </w:r>
      <w:r>
        <w:t>с</w:t>
      </w:r>
      <w:r>
        <w:rPr>
          <w:spacing w:val="-4"/>
        </w:rPr>
        <w:t xml:space="preserve"> </w:t>
      </w:r>
      <w:r>
        <w:t>1</w:t>
      </w:r>
      <w:r>
        <w:rPr>
          <w:spacing w:val="-4"/>
        </w:rPr>
        <w:t xml:space="preserve"> </w:t>
      </w:r>
      <w:r>
        <w:t>по</w:t>
      </w:r>
      <w:r>
        <w:rPr>
          <w:spacing w:val="-57"/>
        </w:rPr>
        <w:t xml:space="preserve"> </w:t>
      </w:r>
      <w:r>
        <w:t>4</w:t>
      </w:r>
      <w:r>
        <w:rPr>
          <w:spacing w:val="-1"/>
        </w:rPr>
        <w:t xml:space="preserve"> </w:t>
      </w:r>
      <w:r>
        <w:t>класс</w:t>
      </w:r>
      <w:r>
        <w:rPr>
          <w:spacing w:val="-2"/>
        </w:rPr>
        <w:t xml:space="preserve"> </w:t>
      </w:r>
      <w:r>
        <w:t>включительно.</w:t>
      </w:r>
    </w:p>
    <w:p w:rsidR="00F11B8F" w:rsidRDefault="00920C79">
      <w:pPr>
        <w:pStyle w:val="a3"/>
        <w:spacing w:before="1"/>
        <w:ind w:right="686" w:firstLine="228"/>
      </w:pPr>
      <w:r>
        <w:t>Программа составлена на основе модульного принципа построения учебного материала</w:t>
      </w:r>
      <w:r>
        <w:rPr>
          <w:spacing w:val="1"/>
        </w:rPr>
        <w:t xml:space="preserve"> </w:t>
      </w:r>
      <w:r>
        <w:t>и</w:t>
      </w:r>
      <w:r>
        <w:rPr>
          <w:spacing w:val="-13"/>
        </w:rPr>
        <w:t xml:space="preserve"> </w:t>
      </w:r>
      <w:r>
        <w:t>допускает</w:t>
      </w:r>
      <w:r>
        <w:rPr>
          <w:spacing w:val="-12"/>
        </w:rPr>
        <w:t xml:space="preserve"> </w:t>
      </w:r>
      <w:r>
        <w:t>вариативный</w:t>
      </w:r>
      <w:r>
        <w:rPr>
          <w:spacing w:val="-11"/>
        </w:rPr>
        <w:t xml:space="preserve"> </w:t>
      </w:r>
      <w:r>
        <w:t>подход</w:t>
      </w:r>
      <w:r>
        <w:rPr>
          <w:spacing w:val="-12"/>
        </w:rPr>
        <w:t xml:space="preserve"> </w:t>
      </w:r>
      <w:r>
        <w:t>к</w:t>
      </w:r>
      <w:r>
        <w:rPr>
          <w:spacing w:val="-12"/>
        </w:rPr>
        <w:t xml:space="preserve"> </w:t>
      </w:r>
      <w:r>
        <w:t>очерёдности</w:t>
      </w:r>
      <w:r>
        <w:rPr>
          <w:spacing w:val="-12"/>
        </w:rPr>
        <w:t xml:space="preserve"> </w:t>
      </w:r>
      <w:r>
        <w:t>изучения</w:t>
      </w:r>
      <w:r>
        <w:rPr>
          <w:spacing w:val="-10"/>
        </w:rPr>
        <w:t xml:space="preserve"> </w:t>
      </w:r>
      <w:r>
        <w:t>модулей,</w:t>
      </w:r>
      <w:r>
        <w:rPr>
          <w:spacing w:val="-11"/>
        </w:rPr>
        <w:t xml:space="preserve"> </w:t>
      </w:r>
      <w:r>
        <w:t>принципам</w:t>
      </w:r>
      <w:r>
        <w:rPr>
          <w:spacing w:val="-11"/>
        </w:rPr>
        <w:t xml:space="preserve"> </w:t>
      </w:r>
      <w:r>
        <w:t>компоновки</w:t>
      </w:r>
      <w:r>
        <w:rPr>
          <w:spacing w:val="-58"/>
        </w:rPr>
        <w:t xml:space="preserve"> </w:t>
      </w:r>
      <w:r>
        <w:t>учебных</w:t>
      </w:r>
      <w:r>
        <w:rPr>
          <w:spacing w:val="-1"/>
        </w:rPr>
        <w:t xml:space="preserve"> </w:t>
      </w:r>
      <w:r>
        <w:t>тем, форм</w:t>
      </w:r>
      <w:r>
        <w:rPr>
          <w:spacing w:val="1"/>
        </w:rPr>
        <w:t xml:space="preserve"> </w:t>
      </w:r>
      <w:r>
        <w:t>и</w:t>
      </w:r>
      <w:r>
        <w:rPr>
          <w:spacing w:val="-1"/>
        </w:rPr>
        <w:t xml:space="preserve"> </w:t>
      </w:r>
      <w:r>
        <w:t>методов освоения содержания.</w:t>
      </w:r>
    </w:p>
    <w:p w:rsidR="00F11B8F" w:rsidRDefault="00920C79">
      <w:pPr>
        <w:pStyle w:val="a3"/>
        <w:ind w:right="687" w:firstLine="228"/>
      </w:pPr>
      <w:r>
        <w:t>Содержание</w:t>
      </w:r>
      <w:r>
        <w:rPr>
          <w:spacing w:val="1"/>
        </w:rPr>
        <w:t xml:space="preserve"> </w:t>
      </w:r>
      <w:r>
        <w:t>предмета</w:t>
      </w:r>
      <w:r>
        <w:rPr>
          <w:spacing w:val="1"/>
        </w:rPr>
        <w:t xml:space="preserve"> </w:t>
      </w:r>
      <w:r>
        <w:t>«Музыка»</w:t>
      </w:r>
      <w:r>
        <w:rPr>
          <w:spacing w:val="1"/>
        </w:rPr>
        <w:t xml:space="preserve"> </w:t>
      </w:r>
      <w:r>
        <w:t>структурно</w:t>
      </w:r>
      <w:r>
        <w:rPr>
          <w:spacing w:val="1"/>
        </w:rPr>
        <w:t xml:space="preserve"> </w:t>
      </w:r>
      <w:r>
        <w:t>представлено</w:t>
      </w:r>
      <w:r>
        <w:rPr>
          <w:spacing w:val="1"/>
        </w:rPr>
        <w:t xml:space="preserve"> </w:t>
      </w:r>
      <w:r>
        <w:t>восемью</w:t>
      </w:r>
      <w:r>
        <w:rPr>
          <w:spacing w:val="1"/>
        </w:rPr>
        <w:t xml:space="preserve"> </w:t>
      </w:r>
      <w:r>
        <w:t>модулями</w:t>
      </w:r>
      <w:r>
        <w:rPr>
          <w:spacing w:val="1"/>
        </w:rPr>
        <w:t xml:space="preserve"> </w:t>
      </w:r>
      <w:r>
        <w:t>(тематическими</w:t>
      </w:r>
      <w:r>
        <w:rPr>
          <w:spacing w:val="1"/>
        </w:rPr>
        <w:t xml:space="preserve"> </w:t>
      </w:r>
      <w:r>
        <w:t>линиями),</w:t>
      </w:r>
      <w:r>
        <w:rPr>
          <w:spacing w:val="1"/>
        </w:rPr>
        <w:t xml:space="preserve"> </w:t>
      </w:r>
      <w:r>
        <w:t>обеспечивающими</w:t>
      </w:r>
      <w:r>
        <w:rPr>
          <w:spacing w:val="1"/>
        </w:rPr>
        <w:t xml:space="preserve"> </w:t>
      </w:r>
      <w:r>
        <w:t>преемственность</w:t>
      </w:r>
      <w:r>
        <w:rPr>
          <w:spacing w:val="1"/>
        </w:rPr>
        <w:t xml:space="preserve"> </w:t>
      </w:r>
      <w:r>
        <w:t>с</w:t>
      </w:r>
      <w:r>
        <w:rPr>
          <w:spacing w:val="1"/>
        </w:rPr>
        <w:t xml:space="preserve"> </w:t>
      </w:r>
      <w:r>
        <w:t>образовательной</w:t>
      </w:r>
      <w:r>
        <w:rPr>
          <w:spacing w:val="1"/>
        </w:rPr>
        <w:t xml:space="preserve"> </w:t>
      </w:r>
      <w:r>
        <w:t>программой</w:t>
      </w:r>
      <w:r>
        <w:rPr>
          <w:spacing w:val="1"/>
        </w:rPr>
        <w:t xml:space="preserve"> </w:t>
      </w:r>
      <w:r>
        <w:t>дошкольного</w:t>
      </w:r>
      <w:r>
        <w:rPr>
          <w:spacing w:val="1"/>
        </w:rPr>
        <w:t xml:space="preserve"> </w:t>
      </w:r>
      <w:r>
        <w:t>и</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непрерывность</w:t>
      </w:r>
      <w:r>
        <w:rPr>
          <w:spacing w:val="1"/>
        </w:rPr>
        <w:t xml:space="preserve"> </w:t>
      </w:r>
      <w:r>
        <w:t>изучения</w:t>
      </w:r>
      <w:r>
        <w:rPr>
          <w:spacing w:val="1"/>
        </w:rPr>
        <w:t xml:space="preserve"> </w:t>
      </w:r>
      <w:r>
        <w:t>предмета и образовательной области «Искусство» на протяжении всего курса школьного</w:t>
      </w:r>
      <w:r>
        <w:rPr>
          <w:spacing w:val="1"/>
        </w:rPr>
        <w:t xml:space="preserve"> </w:t>
      </w:r>
      <w:r>
        <w:t>обучения:</w:t>
      </w:r>
    </w:p>
    <w:p w:rsidR="00F11B8F" w:rsidRDefault="00920C79">
      <w:pPr>
        <w:pStyle w:val="a3"/>
        <w:ind w:left="770"/>
      </w:pPr>
      <w:r>
        <w:t>модуль</w:t>
      </w:r>
      <w:r>
        <w:rPr>
          <w:spacing w:val="-2"/>
        </w:rPr>
        <w:t xml:space="preserve"> </w:t>
      </w:r>
      <w:r>
        <w:t>№</w:t>
      </w:r>
      <w:r>
        <w:rPr>
          <w:spacing w:val="-1"/>
        </w:rPr>
        <w:t xml:space="preserve"> </w:t>
      </w:r>
      <w:r>
        <w:t>1</w:t>
      </w:r>
      <w:r>
        <w:rPr>
          <w:spacing w:val="-2"/>
        </w:rPr>
        <w:t xml:space="preserve"> </w:t>
      </w:r>
      <w:r>
        <w:t>«Музыкальная</w:t>
      </w:r>
      <w:r>
        <w:rPr>
          <w:spacing w:val="-1"/>
        </w:rPr>
        <w:t xml:space="preserve"> </w:t>
      </w:r>
      <w:r>
        <w:t>грамота»;</w:t>
      </w:r>
    </w:p>
    <w:p w:rsidR="00F11B8F" w:rsidRDefault="00920C79">
      <w:pPr>
        <w:pStyle w:val="a3"/>
        <w:ind w:left="770" w:right="5639"/>
        <w:jc w:val="left"/>
      </w:pPr>
      <w:r>
        <w:t>модуль № 2 «Народная музыка России»;</w:t>
      </w:r>
      <w:r>
        <w:rPr>
          <w:spacing w:val="-57"/>
        </w:rPr>
        <w:t xml:space="preserve"> </w:t>
      </w:r>
      <w:r>
        <w:t>модуль</w:t>
      </w:r>
      <w:r>
        <w:rPr>
          <w:spacing w:val="-1"/>
        </w:rPr>
        <w:t xml:space="preserve"> </w:t>
      </w:r>
      <w:r>
        <w:t>№</w:t>
      </w:r>
      <w:r>
        <w:rPr>
          <w:spacing w:val="1"/>
        </w:rPr>
        <w:t xml:space="preserve"> </w:t>
      </w:r>
      <w:r>
        <w:t>3 «Музыка</w:t>
      </w:r>
      <w:r>
        <w:rPr>
          <w:spacing w:val="-3"/>
        </w:rPr>
        <w:t xml:space="preserve"> </w:t>
      </w:r>
      <w:r>
        <w:t>народов мира»;</w:t>
      </w:r>
    </w:p>
    <w:p w:rsidR="00F11B8F" w:rsidRDefault="00920C79">
      <w:pPr>
        <w:pStyle w:val="a3"/>
        <w:ind w:left="770"/>
        <w:jc w:val="left"/>
      </w:pPr>
      <w:r>
        <w:t>модуль</w:t>
      </w:r>
      <w:r>
        <w:rPr>
          <w:spacing w:val="-1"/>
        </w:rPr>
        <w:t xml:space="preserve"> </w:t>
      </w:r>
      <w:r>
        <w:t>№ 4</w:t>
      </w:r>
      <w:r>
        <w:rPr>
          <w:spacing w:val="-1"/>
        </w:rPr>
        <w:t xml:space="preserve"> </w:t>
      </w:r>
      <w:r>
        <w:t>«Духовная музыка»;</w:t>
      </w:r>
    </w:p>
    <w:p w:rsidR="00F11B8F" w:rsidRDefault="00920C79">
      <w:pPr>
        <w:pStyle w:val="a3"/>
        <w:ind w:left="770"/>
        <w:jc w:val="left"/>
      </w:pPr>
      <w:r>
        <w:t>модуль</w:t>
      </w:r>
      <w:r>
        <w:rPr>
          <w:spacing w:val="-1"/>
        </w:rPr>
        <w:t xml:space="preserve"> </w:t>
      </w:r>
      <w:r>
        <w:t>№ 5</w:t>
      </w:r>
      <w:r>
        <w:rPr>
          <w:spacing w:val="-1"/>
        </w:rPr>
        <w:t xml:space="preserve"> </w:t>
      </w:r>
      <w:r>
        <w:t>«Классическая</w:t>
      </w:r>
      <w:r>
        <w:rPr>
          <w:spacing w:val="-1"/>
        </w:rPr>
        <w:t xml:space="preserve"> </w:t>
      </w:r>
      <w:r>
        <w:t>музыка»;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left="770" w:right="4506"/>
        <w:jc w:val="left"/>
      </w:pPr>
      <w:r>
        <w:lastRenderedPageBreak/>
        <w:t>модуль № 6 «Современная музыкальная культура»;</w:t>
      </w:r>
      <w:r>
        <w:rPr>
          <w:spacing w:val="-57"/>
        </w:rPr>
        <w:t xml:space="preserve"> </w:t>
      </w:r>
      <w:r>
        <w:t>модуль</w:t>
      </w:r>
      <w:r>
        <w:rPr>
          <w:spacing w:val="-1"/>
        </w:rPr>
        <w:t xml:space="preserve"> </w:t>
      </w:r>
      <w:r>
        <w:t>№</w:t>
      </w:r>
      <w:r>
        <w:rPr>
          <w:spacing w:val="1"/>
        </w:rPr>
        <w:t xml:space="preserve"> </w:t>
      </w:r>
      <w:r>
        <w:t>7 «Музыка</w:t>
      </w:r>
      <w:r>
        <w:rPr>
          <w:spacing w:val="-2"/>
        </w:rPr>
        <w:t xml:space="preserve"> </w:t>
      </w:r>
      <w:r>
        <w:t>театра и</w:t>
      </w:r>
      <w:r>
        <w:rPr>
          <w:spacing w:val="-1"/>
        </w:rPr>
        <w:t xml:space="preserve"> </w:t>
      </w:r>
      <w:r>
        <w:t>кино»;</w:t>
      </w:r>
    </w:p>
    <w:p w:rsidR="00F11B8F" w:rsidRDefault="00920C79">
      <w:pPr>
        <w:pStyle w:val="a3"/>
        <w:ind w:left="770"/>
        <w:jc w:val="left"/>
      </w:pPr>
      <w:r>
        <w:t>модуль</w:t>
      </w:r>
      <w:r>
        <w:rPr>
          <w:spacing w:val="-1"/>
        </w:rPr>
        <w:t xml:space="preserve"> </w:t>
      </w:r>
      <w:r>
        <w:t>№ 8 «Музыка</w:t>
      </w:r>
      <w:r>
        <w:rPr>
          <w:spacing w:val="-3"/>
        </w:rPr>
        <w:t xml:space="preserve"> </w:t>
      </w:r>
      <w:r>
        <w:t>в жизни</w:t>
      </w:r>
      <w:r>
        <w:rPr>
          <w:spacing w:val="-1"/>
        </w:rPr>
        <w:t xml:space="preserve"> </w:t>
      </w:r>
      <w:r>
        <w:t>человека».</w:t>
      </w:r>
    </w:p>
    <w:p w:rsidR="00F11B8F" w:rsidRDefault="00F11B8F">
      <w:pPr>
        <w:pStyle w:val="a3"/>
        <w:ind w:left="0"/>
        <w:jc w:val="left"/>
      </w:pPr>
    </w:p>
    <w:p w:rsidR="00F11B8F" w:rsidRDefault="00920C79">
      <w:pPr>
        <w:pStyle w:val="a3"/>
        <w:ind w:right="688" w:firstLine="228"/>
      </w:pPr>
      <w:r>
        <w:t xml:space="preserve">В учебном плане МБОУ </w:t>
      </w:r>
      <w:r w:rsidR="00546923">
        <w:t xml:space="preserve"> Михайловская СОШ</w:t>
      </w:r>
      <w:r>
        <w:t xml:space="preserve"> отводится</w:t>
      </w:r>
      <w:r>
        <w:rPr>
          <w:spacing w:val="1"/>
        </w:rPr>
        <w:t xml:space="preserve"> </w:t>
      </w:r>
      <w:r>
        <w:t>1 академический час в</w:t>
      </w:r>
      <w:r>
        <w:rPr>
          <w:spacing w:val="1"/>
        </w:rPr>
        <w:t xml:space="preserve"> </w:t>
      </w:r>
      <w:r>
        <w:t>неделю. Общее количество — не менее 135 часов (33 часа в 1 классе и по 34 часа в год во</w:t>
      </w:r>
      <w:r>
        <w:rPr>
          <w:spacing w:val="1"/>
        </w:rPr>
        <w:t xml:space="preserve"> </w:t>
      </w:r>
      <w:r>
        <w:t>2—4</w:t>
      </w:r>
      <w:r>
        <w:rPr>
          <w:spacing w:val="-1"/>
        </w:rPr>
        <w:t xml:space="preserve"> </w:t>
      </w:r>
      <w:r>
        <w:t>классах).</w:t>
      </w:r>
    </w:p>
    <w:p w:rsidR="00F11B8F" w:rsidRDefault="00920C79">
      <w:pPr>
        <w:pStyle w:val="a3"/>
        <w:ind w:right="686" w:firstLine="228"/>
      </w:pPr>
      <w:r>
        <w:t>Изучение предмета «Музыка» предполагает активную социокультурную деятельность</w:t>
      </w:r>
      <w:r>
        <w:rPr>
          <w:spacing w:val="1"/>
        </w:rPr>
        <w:t xml:space="preserve"> </w:t>
      </w:r>
      <w:r>
        <w:t>обучающихся,</w:t>
      </w:r>
      <w:r>
        <w:rPr>
          <w:spacing w:val="1"/>
        </w:rPr>
        <w:t xml:space="preserve"> </w:t>
      </w:r>
      <w:r>
        <w:t>участие</w:t>
      </w:r>
      <w:r>
        <w:rPr>
          <w:spacing w:val="1"/>
        </w:rPr>
        <w:t xml:space="preserve"> </w:t>
      </w:r>
      <w:r>
        <w:t>в</w:t>
      </w:r>
      <w:r>
        <w:rPr>
          <w:spacing w:val="1"/>
        </w:rPr>
        <w:t xml:space="preserve"> </w:t>
      </w:r>
      <w:r>
        <w:t>музыкальных</w:t>
      </w:r>
      <w:r>
        <w:rPr>
          <w:spacing w:val="1"/>
        </w:rPr>
        <w:t xml:space="preserve"> </w:t>
      </w:r>
      <w:r>
        <w:t>праздниках,</w:t>
      </w:r>
      <w:r>
        <w:rPr>
          <w:spacing w:val="1"/>
        </w:rPr>
        <w:t xml:space="preserve"> </w:t>
      </w:r>
      <w:r>
        <w:t>конкурсах,</w:t>
      </w:r>
      <w:r>
        <w:rPr>
          <w:spacing w:val="1"/>
        </w:rPr>
        <w:t xml:space="preserve"> </w:t>
      </w:r>
      <w:r>
        <w:t>концертах,</w:t>
      </w:r>
      <w:r>
        <w:rPr>
          <w:spacing w:val="1"/>
        </w:rPr>
        <w:t xml:space="preserve"> </w:t>
      </w:r>
      <w:r>
        <w:t>театрализованных действиях, в том числе основанных на межпредметных связях с такими</w:t>
      </w:r>
      <w:r>
        <w:rPr>
          <w:spacing w:val="1"/>
        </w:rPr>
        <w:t xml:space="preserve"> </w:t>
      </w:r>
      <w:r>
        <w:t>дисциплинами</w:t>
      </w:r>
      <w:r>
        <w:rPr>
          <w:spacing w:val="53"/>
        </w:rPr>
        <w:t xml:space="preserve"> </w:t>
      </w:r>
      <w:r>
        <w:t>образовательной</w:t>
      </w:r>
      <w:r>
        <w:rPr>
          <w:spacing w:val="55"/>
        </w:rPr>
        <w:t xml:space="preserve"> </w:t>
      </w:r>
      <w:r>
        <w:t>программы,</w:t>
      </w:r>
      <w:r>
        <w:rPr>
          <w:spacing w:val="53"/>
        </w:rPr>
        <w:t xml:space="preserve"> </w:t>
      </w:r>
      <w:r>
        <w:t>как</w:t>
      </w:r>
      <w:r>
        <w:rPr>
          <w:spacing w:val="53"/>
        </w:rPr>
        <w:t xml:space="preserve"> </w:t>
      </w:r>
      <w:r>
        <w:t>«Изобразительное</w:t>
      </w:r>
      <w:r>
        <w:rPr>
          <w:spacing w:val="54"/>
        </w:rPr>
        <w:t xml:space="preserve"> </w:t>
      </w:r>
      <w:r>
        <w:t>искусство»,</w:t>
      </w:r>
    </w:p>
    <w:p w:rsidR="00F11B8F" w:rsidRDefault="00920C79">
      <w:pPr>
        <w:pStyle w:val="a3"/>
        <w:ind w:right="689"/>
      </w:pPr>
      <w:r>
        <w:t>«Литературное чтение», «Окружающий мир», «Основы религиозной культуры и светской</w:t>
      </w:r>
      <w:r>
        <w:rPr>
          <w:spacing w:val="1"/>
        </w:rPr>
        <w:t xml:space="preserve"> </w:t>
      </w:r>
      <w:r>
        <w:t>этики»,</w:t>
      </w:r>
      <w:r>
        <w:rPr>
          <w:spacing w:val="-2"/>
        </w:rPr>
        <w:t xml:space="preserve"> </w:t>
      </w:r>
      <w:r>
        <w:t>«Иностранный</w:t>
      </w:r>
      <w:r>
        <w:rPr>
          <w:spacing w:val="-1"/>
        </w:rPr>
        <w:t xml:space="preserve"> </w:t>
      </w:r>
      <w:r>
        <w:t>язык» и др.</w:t>
      </w:r>
    </w:p>
    <w:p w:rsidR="00F11B8F" w:rsidRDefault="00F11B8F">
      <w:pPr>
        <w:pStyle w:val="a3"/>
        <w:spacing w:before="6"/>
        <w:ind w:left="0"/>
        <w:jc w:val="left"/>
      </w:pPr>
    </w:p>
    <w:p w:rsidR="00F11B8F" w:rsidRDefault="00920C79">
      <w:pPr>
        <w:pStyle w:val="1"/>
        <w:spacing w:line="343" w:lineRule="auto"/>
        <w:ind w:left="542" w:right="2943" w:firstLine="2484"/>
      </w:pPr>
      <w:r>
        <w:t>Содержание учебного предмета «музыка»</w:t>
      </w:r>
      <w:r>
        <w:rPr>
          <w:spacing w:val="1"/>
        </w:rPr>
        <w:t xml:space="preserve"> </w:t>
      </w:r>
      <w:r>
        <w:t>Mодуль</w:t>
      </w:r>
      <w:r>
        <w:rPr>
          <w:spacing w:val="-3"/>
        </w:rPr>
        <w:t xml:space="preserve"> </w:t>
      </w:r>
      <w:r>
        <w:t>№ 1 «Музыкальная</w:t>
      </w:r>
      <w:r>
        <w:rPr>
          <w:spacing w:val="-1"/>
        </w:rPr>
        <w:t xml:space="preserve"> </w:t>
      </w:r>
      <w:r>
        <w:t>грамота»</w:t>
      </w:r>
    </w:p>
    <w:p w:rsidR="00F11B8F" w:rsidRDefault="00920C79">
      <w:pPr>
        <w:pStyle w:val="a3"/>
        <w:spacing w:before="117"/>
        <w:ind w:right="768" w:firstLine="228"/>
      </w:pPr>
      <w:r>
        <w:t>Данный модуль является вспомогательным и не может изучаться в отрыве от других</w:t>
      </w:r>
      <w:r>
        <w:rPr>
          <w:spacing w:val="1"/>
        </w:rPr>
        <w:t xml:space="preserve"> </w:t>
      </w:r>
      <w:r>
        <w:t>модулей. Освоение музыкальной грамоты не является самоцелью и всегда подчиняется</w:t>
      </w:r>
      <w:r>
        <w:rPr>
          <w:spacing w:val="1"/>
        </w:rPr>
        <w:t xml:space="preserve"> </w:t>
      </w:r>
      <w:r>
        <w:t>задачам освоения исполнительского, в первую очередь певческого репертуара, а также</w:t>
      </w:r>
      <w:r>
        <w:rPr>
          <w:spacing w:val="1"/>
        </w:rPr>
        <w:t xml:space="preserve"> </w:t>
      </w:r>
      <w:r>
        <w:t>задачам</w:t>
      </w:r>
      <w:r>
        <w:rPr>
          <w:spacing w:val="-10"/>
        </w:rPr>
        <w:t xml:space="preserve"> </w:t>
      </w:r>
      <w:r>
        <w:t>воспитания</w:t>
      </w:r>
      <w:r>
        <w:rPr>
          <w:spacing w:val="-9"/>
        </w:rPr>
        <w:t xml:space="preserve"> </w:t>
      </w:r>
      <w:r>
        <w:t>грамотного</w:t>
      </w:r>
      <w:r>
        <w:rPr>
          <w:spacing w:val="-9"/>
        </w:rPr>
        <w:t xml:space="preserve"> </w:t>
      </w:r>
      <w:r>
        <w:t>слушателя.</w:t>
      </w:r>
      <w:r>
        <w:rPr>
          <w:spacing w:val="-10"/>
        </w:rPr>
        <w:t xml:space="preserve"> </w:t>
      </w:r>
      <w:r>
        <w:t>Распределение</w:t>
      </w:r>
      <w:r>
        <w:rPr>
          <w:spacing w:val="-9"/>
        </w:rPr>
        <w:t xml:space="preserve"> </w:t>
      </w:r>
      <w:r>
        <w:t>ключевых</w:t>
      </w:r>
      <w:r>
        <w:rPr>
          <w:spacing w:val="-8"/>
        </w:rPr>
        <w:t xml:space="preserve"> </w:t>
      </w:r>
      <w:r>
        <w:t>тем</w:t>
      </w:r>
      <w:r>
        <w:rPr>
          <w:spacing w:val="-10"/>
        </w:rPr>
        <w:t xml:space="preserve"> </w:t>
      </w:r>
      <w:r>
        <w:t>модуля</w:t>
      </w:r>
      <w:r>
        <w:rPr>
          <w:spacing w:val="-10"/>
        </w:rPr>
        <w:t xml:space="preserve"> </w:t>
      </w:r>
      <w:r>
        <w:t>в</w:t>
      </w:r>
      <w:r>
        <w:rPr>
          <w:spacing w:val="-9"/>
        </w:rPr>
        <w:t xml:space="preserve"> </w:t>
      </w:r>
      <w:r>
        <w:t>рамках</w:t>
      </w:r>
      <w:r>
        <w:rPr>
          <w:spacing w:val="-57"/>
        </w:rPr>
        <w:t xml:space="preserve"> </w:t>
      </w:r>
      <w:r>
        <w:t>календарно-тематического</w:t>
      </w:r>
      <w:r>
        <w:rPr>
          <w:spacing w:val="1"/>
        </w:rPr>
        <w:t xml:space="preserve"> </w:t>
      </w:r>
      <w:r>
        <w:t>планирования</w:t>
      </w:r>
      <w:r>
        <w:rPr>
          <w:spacing w:val="1"/>
        </w:rPr>
        <w:t xml:space="preserve"> </w:t>
      </w:r>
      <w:r>
        <w:t>возможно</w:t>
      </w:r>
      <w:r>
        <w:rPr>
          <w:spacing w:val="1"/>
        </w:rPr>
        <w:t xml:space="preserve"> </w:t>
      </w:r>
      <w:r>
        <w:t>по</w:t>
      </w:r>
      <w:r>
        <w:rPr>
          <w:spacing w:val="1"/>
        </w:rPr>
        <w:t xml:space="preserve"> </w:t>
      </w:r>
      <w:r>
        <w:t>арочному</w:t>
      </w:r>
      <w:r>
        <w:rPr>
          <w:spacing w:val="1"/>
        </w:rPr>
        <w:t xml:space="preserve"> </w:t>
      </w:r>
      <w:r>
        <w:t>принципу</w:t>
      </w:r>
      <w:r>
        <w:rPr>
          <w:spacing w:val="1"/>
        </w:rPr>
        <w:t xml:space="preserve"> </w:t>
      </w:r>
      <w:r>
        <w:t>либо</w:t>
      </w:r>
      <w:r>
        <w:rPr>
          <w:spacing w:val="1"/>
        </w:rPr>
        <w:t xml:space="preserve"> </w:t>
      </w:r>
      <w:r>
        <w:t>на</w:t>
      </w:r>
      <w:r>
        <w:rPr>
          <w:spacing w:val="1"/>
        </w:rPr>
        <w:t xml:space="preserve"> </w:t>
      </w:r>
      <w:r>
        <w:t>регулярной основе по 5—10 минут на каждом уроке. Новые понятия и навыки после их</w:t>
      </w:r>
      <w:r>
        <w:rPr>
          <w:spacing w:val="1"/>
        </w:rPr>
        <w:t xml:space="preserve"> </w:t>
      </w:r>
      <w:r>
        <w:t>освоения</w:t>
      </w:r>
      <w:r>
        <w:rPr>
          <w:spacing w:val="1"/>
        </w:rPr>
        <w:t xml:space="preserve"> </w:t>
      </w:r>
      <w:r>
        <w:t>не</w:t>
      </w:r>
      <w:r>
        <w:rPr>
          <w:spacing w:val="1"/>
        </w:rPr>
        <w:t xml:space="preserve"> </w:t>
      </w:r>
      <w:r>
        <w:t>исключаются</w:t>
      </w:r>
      <w:r>
        <w:rPr>
          <w:spacing w:val="1"/>
        </w:rPr>
        <w:t xml:space="preserve"> </w:t>
      </w:r>
      <w:r>
        <w:t>из</w:t>
      </w:r>
      <w:r>
        <w:rPr>
          <w:spacing w:val="1"/>
        </w:rPr>
        <w:t xml:space="preserve"> </w:t>
      </w:r>
      <w:r>
        <w:t>учебной</w:t>
      </w:r>
      <w:r>
        <w:rPr>
          <w:spacing w:val="1"/>
        </w:rPr>
        <w:t xml:space="preserve"> </w:t>
      </w:r>
      <w:r>
        <w:t>деятельности,</w:t>
      </w:r>
      <w:r>
        <w:rPr>
          <w:spacing w:val="1"/>
        </w:rPr>
        <w:t xml:space="preserve"> </w:t>
      </w:r>
      <w:r>
        <w:t>а</w:t>
      </w:r>
      <w:r>
        <w:rPr>
          <w:spacing w:val="1"/>
        </w:rPr>
        <w:t xml:space="preserve"> </w:t>
      </w:r>
      <w:r>
        <w:t>используются</w:t>
      </w:r>
      <w:r>
        <w:rPr>
          <w:spacing w:val="1"/>
        </w:rPr>
        <w:t xml:space="preserve"> </w:t>
      </w:r>
      <w:r>
        <w:t>в</w:t>
      </w:r>
      <w:r>
        <w:rPr>
          <w:spacing w:val="1"/>
        </w:rPr>
        <w:t xml:space="preserve"> </w:t>
      </w:r>
      <w:r>
        <w:t>качестве</w:t>
      </w:r>
      <w:r>
        <w:rPr>
          <w:spacing w:val="1"/>
        </w:rPr>
        <w:t xml:space="preserve"> </w:t>
      </w:r>
      <w:r>
        <w:t>актуального</w:t>
      </w:r>
      <w:r>
        <w:rPr>
          <w:spacing w:val="1"/>
        </w:rPr>
        <w:t xml:space="preserve"> </w:t>
      </w:r>
      <w:r>
        <w:t>знания,</w:t>
      </w:r>
      <w:r>
        <w:rPr>
          <w:spacing w:val="1"/>
        </w:rPr>
        <w:t xml:space="preserve"> </w:t>
      </w:r>
      <w:r>
        <w:t>практического</w:t>
      </w:r>
      <w:r>
        <w:rPr>
          <w:spacing w:val="1"/>
        </w:rPr>
        <w:t xml:space="preserve"> </w:t>
      </w:r>
      <w:r>
        <w:t>багажа</w:t>
      </w:r>
      <w:r>
        <w:rPr>
          <w:spacing w:val="1"/>
        </w:rPr>
        <w:t xml:space="preserve"> </w:t>
      </w:r>
      <w:r>
        <w:t>при</w:t>
      </w:r>
      <w:r>
        <w:rPr>
          <w:spacing w:val="1"/>
        </w:rPr>
        <w:t xml:space="preserve"> </w:t>
      </w:r>
      <w:r>
        <w:t>организации</w:t>
      </w:r>
      <w:r>
        <w:rPr>
          <w:spacing w:val="1"/>
        </w:rPr>
        <w:t xml:space="preserve"> </w:t>
      </w:r>
      <w:r>
        <w:t>работы</w:t>
      </w:r>
      <w:r>
        <w:rPr>
          <w:spacing w:val="1"/>
        </w:rPr>
        <w:t xml:space="preserve"> </w:t>
      </w:r>
      <w:r>
        <w:t>над</w:t>
      </w:r>
      <w:r>
        <w:rPr>
          <w:spacing w:val="1"/>
        </w:rPr>
        <w:t xml:space="preserve"> </w:t>
      </w:r>
      <w:r>
        <w:t>следующим</w:t>
      </w:r>
      <w:r>
        <w:rPr>
          <w:spacing w:val="1"/>
        </w:rPr>
        <w:t xml:space="preserve"> </w:t>
      </w:r>
      <w:r>
        <w:t>музыкальным</w:t>
      </w:r>
      <w:r>
        <w:rPr>
          <w:spacing w:val="-1"/>
        </w:rPr>
        <w:t xml:space="preserve"> </w:t>
      </w:r>
      <w:r>
        <w:t>материалом.</w:t>
      </w:r>
    </w:p>
    <w:p w:rsidR="00F11B8F" w:rsidRDefault="00F11B8F">
      <w:pPr>
        <w:pStyle w:val="a3"/>
        <w:spacing w:before="3"/>
        <w:ind w:left="0"/>
        <w:jc w:val="left"/>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6"/>
              <w:ind w:left="113" w:right="323"/>
              <w:rPr>
                <w:b/>
                <w:sz w:val="24"/>
              </w:rPr>
            </w:pPr>
            <w:r>
              <w:rPr>
                <w:b/>
                <w:sz w:val="24"/>
              </w:rPr>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rPr>
                <w:sz w:val="34"/>
              </w:rPr>
            </w:pPr>
          </w:p>
          <w:p w:rsidR="00F11B8F" w:rsidRDefault="00920C79">
            <w:pPr>
              <w:pStyle w:val="TableParagraph"/>
              <w:spacing w:before="1"/>
              <w:ind w:left="113"/>
              <w:rPr>
                <w:b/>
                <w:sz w:val="24"/>
              </w:rPr>
            </w:pPr>
            <w:r>
              <w:rPr>
                <w:b/>
                <w:sz w:val="24"/>
              </w:rPr>
              <w:t>Тема</w:t>
            </w:r>
          </w:p>
        </w:tc>
        <w:tc>
          <w:tcPr>
            <w:tcW w:w="1984" w:type="dxa"/>
          </w:tcPr>
          <w:p w:rsidR="00F11B8F" w:rsidRDefault="00F11B8F">
            <w:pPr>
              <w:pStyle w:val="TableParagraph"/>
              <w:rPr>
                <w:sz w:val="34"/>
              </w:rPr>
            </w:pPr>
          </w:p>
          <w:p w:rsidR="00F11B8F" w:rsidRDefault="00920C79">
            <w:pPr>
              <w:pStyle w:val="TableParagraph"/>
              <w:spacing w:before="1"/>
              <w:ind w:left="113"/>
              <w:rPr>
                <w:b/>
                <w:sz w:val="24"/>
              </w:rPr>
            </w:pPr>
            <w:r>
              <w:rPr>
                <w:b/>
                <w:sz w:val="24"/>
              </w:rPr>
              <w:t>Содержание</w:t>
            </w:r>
          </w:p>
        </w:tc>
        <w:tc>
          <w:tcPr>
            <w:tcW w:w="4470" w:type="dxa"/>
          </w:tcPr>
          <w:p w:rsidR="00F11B8F" w:rsidRDefault="00F11B8F">
            <w:pPr>
              <w:pStyle w:val="TableParagraph"/>
              <w:rPr>
                <w:sz w:val="34"/>
              </w:rPr>
            </w:pPr>
          </w:p>
          <w:p w:rsidR="00F11B8F" w:rsidRDefault="00920C79">
            <w:pPr>
              <w:pStyle w:val="TableParagraph"/>
              <w:spacing w:before="1"/>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3554"/>
        </w:trPr>
        <w:tc>
          <w:tcPr>
            <w:tcW w:w="1442" w:type="dxa"/>
          </w:tcPr>
          <w:p w:rsidR="00F11B8F" w:rsidRDefault="00920C79">
            <w:pPr>
              <w:pStyle w:val="TableParagraph"/>
              <w:spacing w:before="112"/>
              <w:ind w:left="113"/>
              <w:rPr>
                <w:sz w:val="24"/>
              </w:rPr>
            </w:pPr>
            <w:r>
              <w:rPr>
                <w:sz w:val="24"/>
              </w:rPr>
              <w:t>А)</w:t>
            </w:r>
          </w:p>
          <w:p w:rsidR="00F11B8F" w:rsidRDefault="00920C79">
            <w:pPr>
              <w:pStyle w:val="TableParagraph"/>
              <w:ind w:left="113"/>
              <w:rPr>
                <w:sz w:val="24"/>
              </w:rPr>
            </w:pPr>
            <w:r>
              <w:rPr>
                <w:sz w:val="24"/>
              </w:rPr>
              <w:t>0,5-2уч.</w:t>
            </w:r>
          </w:p>
          <w:p w:rsidR="00F11B8F" w:rsidRDefault="00920C79">
            <w:pPr>
              <w:pStyle w:val="TableParagraph"/>
              <w:ind w:left="113"/>
              <w:rPr>
                <w:sz w:val="24"/>
              </w:rPr>
            </w:pPr>
            <w:r>
              <w:rPr>
                <w:sz w:val="24"/>
              </w:rPr>
              <w:t>часа</w:t>
            </w:r>
          </w:p>
        </w:tc>
        <w:tc>
          <w:tcPr>
            <w:tcW w:w="1418" w:type="dxa"/>
          </w:tcPr>
          <w:p w:rsidR="00F11B8F" w:rsidRDefault="00920C79">
            <w:pPr>
              <w:pStyle w:val="TableParagraph"/>
              <w:tabs>
                <w:tab w:val="left" w:pos="902"/>
              </w:tabs>
              <w:spacing w:before="112"/>
              <w:ind w:left="113" w:right="102"/>
              <w:rPr>
                <w:sz w:val="24"/>
              </w:rPr>
            </w:pPr>
            <w:r>
              <w:rPr>
                <w:sz w:val="24"/>
              </w:rPr>
              <w:t>Весь</w:t>
            </w:r>
            <w:r>
              <w:rPr>
                <w:sz w:val="24"/>
              </w:rPr>
              <w:tab/>
            </w:r>
            <w:r>
              <w:rPr>
                <w:spacing w:val="-1"/>
                <w:sz w:val="24"/>
              </w:rPr>
              <w:t>мир</w:t>
            </w:r>
            <w:r>
              <w:rPr>
                <w:spacing w:val="-57"/>
                <w:sz w:val="24"/>
              </w:rPr>
              <w:t xml:space="preserve"> </w:t>
            </w:r>
            <w:r>
              <w:rPr>
                <w:sz w:val="24"/>
              </w:rPr>
              <w:t>звучит</w:t>
            </w:r>
          </w:p>
        </w:tc>
        <w:tc>
          <w:tcPr>
            <w:tcW w:w="1984" w:type="dxa"/>
          </w:tcPr>
          <w:p w:rsidR="00F11B8F" w:rsidRDefault="00920C79">
            <w:pPr>
              <w:pStyle w:val="TableParagraph"/>
              <w:spacing w:before="112"/>
              <w:ind w:left="113"/>
              <w:rPr>
                <w:sz w:val="24"/>
              </w:rPr>
            </w:pPr>
            <w:r>
              <w:rPr>
                <w:sz w:val="24"/>
              </w:rPr>
              <w:t>Звуки</w:t>
            </w:r>
          </w:p>
          <w:p w:rsidR="00F11B8F" w:rsidRDefault="00920C79">
            <w:pPr>
              <w:pStyle w:val="TableParagraph"/>
              <w:tabs>
                <w:tab w:val="left" w:pos="1743"/>
              </w:tabs>
              <w:ind w:left="113" w:right="100"/>
              <w:rPr>
                <w:sz w:val="24"/>
              </w:rPr>
            </w:pPr>
            <w:r>
              <w:rPr>
                <w:sz w:val="24"/>
              </w:rPr>
              <w:t>музыкальные</w:t>
            </w:r>
            <w:r>
              <w:rPr>
                <w:sz w:val="24"/>
              </w:rPr>
              <w:tab/>
            </w:r>
            <w:r>
              <w:rPr>
                <w:spacing w:val="-5"/>
                <w:sz w:val="24"/>
              </w:rPr>
              <w:t>и</w:t>
            </w:r>
            <w:r>
              <w:rPr>
                <w:spacing w:val="-57"/>
                <w:sz w:val="24"/>
              </w:rPr>
              <w:t xml:space="preserve"> </w:t>
            </w:r>
            <w:r>
              <w:rPr>
                <w:sz w:val="24"/>
              </w:rPr>
              <w:t>шумовые.</w:t>
            </w:r>
          </w:p>
          <w:p w:rsidR="00F11B8F" w:rsidRDefault="00920C79">
            <w:pPr>
              <w:pStyle w:val="TableParagraph"/>
              <w:ind w:left="113" w:right="100"/>
              <w:rPr>
                <w:sz w:val="24"/>
              </w:rPr>
            </w:pPr>
            <w:r>
              <w:rPr>
                <w:sz w:val="24"/>
              </w:rPr>
              <w:t>Свойства</w:t>
            </w:r>
            <w:r>
              <w:rPr>
                <w:spacing w:val="1"/>
                <w:sz w:val="24"/>
              </w:rPr>
              <w:t xml:space="preserve"> </w:t>
            </w:r>
            <w:r>
              <w:rPr>
                <w:sz w:val="24"/>
              </w:rPr>
              <w:t>звука:</w:t>
            </w:r>
            <w:r>
              <w:rPr>
                <w:spacing w:val="-57"/>
                <w:sz w:val="24"/>
              </w:rPr>
              <w:t xml:space="preserve"> </w:t>
            </w:r>
            <w:r>
              <w:rPr>
                <w:sz w:val="24"/>
              </w:rPr>
              <w:t>высота,</w:t>
            </w:r>
            <w:r>
              <w:rPr>
                <w:spacing w:val="1"/>
                <w:sz w:val="24"/>
              </w:rPr>
              <w:t xml:space="preserve"> </w:t>
            </w:r>
            <w:r>
              <w:rPr>
                <w:sz w:val="24"/>
              </w:rPr>
              <w:t>громкость,</w:t>
            </w:r>
          </w:p>
          <w:p w:rsidR="00F11B8F" w:rsidRDefault="00920C79">
            <w:pPr>
              <w:pStyle w:val="TableParagraph"/>
              <w:ind w:left="113" w:right="413"/>
              <w:rPr>
                <w:sz w:val="24"/>
              </w:rPr>
            </w:pPr>
            <w:r>
              <w:rPr>
                <w:spacing w:val="-1"/>
                <w:sz w:val="24"/>
              </w:rPr>
              <w:t>длительность,</w:t>
            </w:r>
            <w:r>
              <w:rPr>
                <w:spacing w:val="-57"/>
                <w:sz w:val="24"/>
              </w:rPr>
              <w:t xml:space="preserve"> </w:t>
            </w:r>
            <w:r>
              <w:rPr>
                <w:sz w:val="24"/>
              </w:rPr>
              <w:t>тембр</w:t>
            </w:r>
          </w:p>
        </w:tc>
        <w:tc>
          <w:tcPr>
            <w:tcW w:w="4470" w:type="dxa"/>
          </w:tcPr>
          <w:p w:rsidR="00F11B8F" w:rsidRDefault="00920C79">
            <w:pPr>
              <w:pStyle w:val="TableParagraph"/>
              <w:spacing w:before="112"/>
              <w:ind w:left="113" w:right="102"/>
              <w:jc w:val="both"/>
              <w:rPr>
                <w:sz w:val="24"/>
              </w:rPr>
            </w:pPr>
            <w:r>
              <w:rPr>
                <w:sz w:val="24"/>
              </w:rPr>
              <w:t>Знакомство со звуками музыкальными и</w:t>
            </w:r>
            <w:r>
              <w:rPr>
                <w:spacing w:val="1"/>
                <w:sz w:val="24"/>
              </w:rPr>
              <w:t xml:space="preserve"> </w:t>
            </w:r>
            <w:r>
              <w:rPr>
                <w:sz w:val="24"/>
              </w:rPr>
              <w:t>шумовыми. Различение, определение на</w:t>
            </w:r>
            <w:r>
              <w:rPr>
                <w:spacing w:val="1"/>
                <w:sz w:val="24"/>
              </w:rPr>
              <w:t xml:space="preserve"> </w:t>
            </w:r>
            <w:r>
              <w:rPr>
                <w:sz w:val="24"/>
              </w:rPr>
              <w:t>слух</w:t>
            </w:r>
            <w:r>
              <w:rPr>
                <w:spacing w:val="-1"/>
                <w:sz w:val="24"/>
              </w:rPr>
              <w:t xml:space="preserve"> </w:t>
            </w:r>
            <w:r>
              <w:rPr>
                <w:sz w:val="24"/>
              </w:rPr>
              <w:t>звуков</w:t>
            </w:r>
            <w:r>
              <w:rPr>
                <w:spacing w:val="-1"/>
                <w:sz w:val="24"/>
              </w:rPr>
              <w:t xml:space="preserve"> </w:t>
            </w:r>
            <w:r>
              <w:rPr>
                <w:sz w:val="24"/>
              </w:rPr>
              <w:t>различного</w:t>
            </w:r>
            <w:r>
              <w:rPr>
                <w:spacing w:val="-1"/>
                <w:sz w:val="24"/>
              </w:rPr>
              <w:t xml:space="preserve"> </w:t>
            </w:r>
            <w:r>
              <w:rPr>
                <w:sz w:val="24"/>
              </w:rPr>
              <w:t>качества.</w:t>
            </w:r>
          </w:p>
          <w:p w:rsidR="00F11B8F" w:rsidRDefault="00920C79">
            <w:pPr>
              <w:pStyle w:val="TableParagraph"/>
              <w:ind w:left="113" w:right="102"/>
              <w:jc w:val="both"/>
              <w:rPr>
                <w:sz w:val="24"/>
              </w:rPr>
            </w:pPr>
            <w:r>
              <w:rPr>
                <w:sz w:val="24"/>
              </w:rPr>
              <w:t>Игра —</w:t>
            </w:r>
            <w:r>
              <w:rPr>
                <w:spacing w:val="1"/>
                <w:sz w:val="24"/>
              </w:rPr>
              <w:t xml:space="preserve"> </w:t>
            </w:r>
            <w:r>
              <w:rPr>
                <w:sz w:val="24"/>
              </w:rPr>
              <w:t>подражание</w:t>
            </w:r>
            <w:r>
              <w:rPr>
                <w:spacing w:val="1"/>
                <w:sz w:val="24"/>
              </w:rPr>
              <w:t xml:space="preserve"> </w:t>
            </w:r>
            <w:r>
              <w:rPr>
                <w:sz w:val="24"/>
              </w:rPr>
              <w:t>звукам</w:t>
            </w:r>
            <w:r>
              <w:rPr>
                <w:spacing w:val="1"/>
                <w:sz w:val="24"/>
              </w:rPr>
              <w:t xml:space="preserve"> </w:t>
            </w:r>
            <w:r>
              <w:rPr>
                <w:sz w:val="24"/>
              </w:rPr>
              <w:t>и</w:t>
            </w:r>
            <w:r>
              <w:rPr>
                <w:spacing w:val="1"/>
                <w:sz w:val="24"/>
              </w:rPr>
              <w:t xml:space="preserve"> </w:t>
            </w:r>
            <w:r>
              <w:rPr>
                <w:sz w:val="24"/>
              </w:rPr>
              <w:t>голосам</w:t>
            </w:r>
            <w:r>
              <w:rPr>
                <w:spacing w:val="1"/>
                <w:sz w:val="24"/>
              </w:rPr>
              <w:t xml:space="preserve"> </w:t>
            </w:r>
            <w:r>
              <w:rPr>
                <w:sz w:val="24"/>
              </w:rPr>
              <w:t>природы</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шумовых</w:t>
            </w:r>
            <w:r>
              <w:rPr>
                <w:spacing w:val="1"/>
                <w:sz w:val="24"/>
              </w:rPr>
              <w:t xml:space="preserve"> </w:t>
            </w:r>
            <w:r>
              <w:rPr>
                <w:sz w:val="24"/>
              </w:rPr>
              <w:t>музыкальных</w:t>
            </w:r>
            <w:r>
              <w:rPr>
                <w:spacing w:val="1"/>
                <w:sz w:val="24"/>
              </w:rPr>
              <w:t xml:space="preserve"> </w:t>
            </w:r>
            <w:r>
              <w:rPr>
                <w:sz w:val="24"/>
              </w:rPr>
              <w:t>инструментов,</w:t>
            </w:r>
            <w:r>
              <w:rPr>
                <w:spacing w:val="1"/>
                <w:sz w:val="24"/>
              </w:rPr>
              <w:t xml:space="preserve"> </w:t>
            </w:r>
            <w:r>
              <w:rPr>
                <w:sz w:val="24"/>
              </w:rPr>
              <w:t>вокальной</w:t>
            </w:r>
            <w:r>
              <w:rPr>
                <w:spacing w:val="-57"/>
                <w:sz w:val="24"/>
              </w:rPr>
              <w:t xml:space="preserve"> </w:t>
            </w:r>
            <w:r>
              <w:rPr>
                <w:sz w:val="24"/>
              </w:rPr>
              <w:t>импровизации.</w:t>
            </w:r>
          </w:p>
          <w:p w:rsidR="00F11B8F" w:rsidRDefault="00920C79">
            <w:pPr>
              <w:pStyle w:val="TableParagraph"/>
              <w:tabs>
                <w:tab w:val="left" w:pos="1636"/>
                <w:tab w:val="left" w:pos="2692"/>
                <w:tab w:val="left" w:pos="3052"/>
                <w:tab w:val="left" w:pos="3242"/>
              </w:tabs>
              <w:ind w:left="113" w:right="101"/>
              <w:jc w:val="both"/>
              <w:rPr>
                <w:sz w:val="24"/>
              </w:rPr>
            </w:pPr>
            <w:r>
              <w:rPr>
                <w:sz w:val="24"/>
              </w:rPr>
              <w:t>Артикуляционные</w:t>
            </w:r>
            <w:r>
              <w:rPr>
                <w:sz w:val="24"/>
              </w:rPr>
              <w:tab/>
            </w:r>
            <w:r>
              <w:rPr>
                <w:sz w:val="24"/>
              </w:rPr>
              <w:tab/>
            </w:r>
            <w:r>
              <w:rPr>
                <w:spacing w:val="-1"/>
                <w:sz w:val="24"/>
              </w:rPr>
              <w:t>упражнения,</w:t>
            </w:r>
            <w:r>
              <w:rPr>
                <w:spacing w:val="-58"/>
                <w:sz w:val="24"/>
              </w:rPr>
              <w:t xml:space="preserve"> </w:t>
            </w:r>
            <w:r>
              <w:rPr>
                <w:sz w:val="24"/>
              </w:rPr>
              <w:t>разучивание</w:t>
            </w:r>
            <w:r>
              <w:rPr>
                <w:spacing w:val="1"/>
                <w:sz w:val="24"/>
              </w:rPr>
              <w:t xml:space="preserve"> </w:t>
            </w:r>
            <w:r>
              <w:rPr>
                <w:sz w:val="24"/>
              </w:rPr>
              <w:t>и</w:t>
            </w:r>
            <w:r>
              <w:rPr>
                <w:spacing w:val="1"/>
                <w:sz w:val="24"/>
              </w:rPr>
              <w:t xml:space="preserve"> </w:t>
            </w:r>
            <w:r>
              <w:rPr>
                <w:sz w:val="24"/>
              </w:rPr>
              <w:t>исполнение</w:t>
            </w:r>
            <w:r>
              <w:rPr>
                <w:spacing w:val="1"/>
                <w:sz w:val="24"/>
              </w:rPr>
              <w:t xml:space="preserve"> </w:t>
            </w:r>
            <w:r>
              <w:rPr>
                <w:sz w:val="24"/>
              </w:rPr>
              <w:t>попевок</w:t>
            </w:r>
            <w:r>
              <w:rPr>
                <w:spacing w:val="1"/>
                <w:sz w:val="24"/>
              </w:rPr>
              <w:t xml:space="preserve"> </w:t>
            </w:r>
            <w:r>
              <w:rPr>
                <w:sz w:val="24"/>
              </w:rPr>
              <w:t>и</w:t>
            </w:r>
            <w:r>
              <w:rPr>
                <w:spacing w:val="1"/>
                <w:sz w:val="24"/>
              </w:rPr>
              <w:t xml:space="preserve"> </w:t>
            </w:r>
            <w:r>
              <w:rPr>
                <w:sz w:val="24"/>
              </w:rPr>
              <w:t>песен</w:t>
            </w:r>
            <w:r>
              <w:rPr>
                <w:sz w:val="24"/>
              </w:rPr>
              <w:tab/>
              <w:t>с</w:t>
            </w:r>
            <w:r>
              <w:rPr>
                <w:sz w:val="24"/>
              </w:rPr>
              <w:tab/>
            </w:r>
            <w:r>
              <w:rPr>
                <w:spacing w:val="-1"/>
                <w:sz w:val="24"/>
              </w:rPr>
              <w:t>использованием</w:t>
            </w:r>
            <w:r>
              <w:rPr>
                <w:spacing w:val="-58"/>
                <w:sz w:val="24"/>
              </w:rPr>
              <w:t xml:space="preserve"> </w:t>
            </w:r>
            <w:r>
              <w:rPr>
                <w:sz w:val="24"/>
              </w:rPr>
              <w:t>звукоподражательных</w:t>
            </w:r>
            <w:r>
              <w:rPr>
                <w:sz w:val="24"/>
              </w:rPr>
              <w:tab/>
            </w:r>
            <w:r>
              <w:rPr>
                <w:sz w:val="24"/>
              </w:rPr>
              <w:tab/>
            </w:r>
            <w:r>
              <w:rPr>
                <w:sz w:val="24"/>
              </w:rPr>
              <w:tab/>
            </w:r>
            <w:r>
              <w:rPr>
                <w:spacing w:val="-1"/>
                <w:sz w:val="24"/>
              </w:rPr>
              <w:t>элементов,</w:t>
            </w:r>
            <w:r>
              <w:rPr>
                <w:spacing w:val="-58"/>
                <w:sz w:val="24"/>
              </w:rPr>
              <w:t xml:space="preserve"> </w:t>
            </w:r>
            <w:r>
              <w:rPr>
                <w:sz w:val="24"/>
              </w:rPr>
              <w:t>шумовых</w:t>
            </w:r>
            <w:r>
              <w:rPr>
                <w:spacing w:val="-1"/>
                <w:sz w:val="24"/>
              </w:rPr>
              <w:t xml:space="preserve"> </w:t>
            </w:r>
            <w:r>
              <w:rPr>
                <w:sz w:val="24"/>
              </w:rPr>
              <w:t>звуков</w:t>
            </w:r>
          </w:p>
        </w:tc>
      </w:tr>
      <w:tr w:rsidR="00F11B8F">
        <w:trPr>
          <w:trHeight w:val="1880"/>
        </w:trPr>
        <w:tc>
          <w:tcPr>
            <w:tcW w:w="1442" w:type="dxa"/>
          </w:tcPr>
          <w:p w:rsidR="00F11B8F" w:rsidRDefault="00920C79">
            <w:pPr>
              <w:pStyle w:val="TableParagraph"/>
              <w:spacing w:before="110"/>
              <w:ind w:left="113"/>
              <w:rPr>
                <w:sz w:val="24"/>
              </w:rPr>
            </w:pPr>
            <w:r>
              <w:rPr>
                <w:sz w:val="24"/>
              </w:rPr>
              <w:t>Б)</w:t>
            </w:r>
          </w:p>
          <w:p w:rsidR="00F11B8F" w:rsidRDefault="00920C79">
            <w:pPr>
              <w:pStyle w:val="TableParagraph"/>
              <w:ind w:left="113"/>
              <w:rPr>
                <w:sz w:val="24"/>
              </w:rPr>
            </w:pPr>
            <w:r>
              <w:rPr>
                <w:sz w:val="24"/>
              </w:rPr>
              <w:t>0,5-2уч.</w:t>
            </w:r>
          </w:p>
          <w:p w:rsidR="00F11B8F" w:rsidRDefault="00920C79">
            <w:pPr>
              <w:pStyle w:val="TableParagraph"/>
              <w:ind w:left="113"/>
              <w:rPr>
                <w:sz w:val="24"/>
              </w:rPr>
            </w:pPr>
            <w:r>
              <w:rPr>
                <w:sz w:val="24"/>
              </w:rPr>
              <w:t>часа</w:t>
            </w:r>
          </w:p>
        </w:tc>
        <w:tc>
          <w:tcPr>
            <w:tcW w:w="1418" w:type="dxa"/>
          </w:tcPr>
          <w:p w:rsidR="00F11B8F" w:rsidRDefault="00920C79">
            <w:pPr>
              <w:pStyle w:val="TableParagraph"/>
              <w:spacing w:before="110"/>
              <w:ind w:left="113"/>
              <w:rPr>
                <w:sz w:val="24"/>
              </w:rPr>
            </w:pPr>
            <w:r>
              <w:rPr>
                <w:sz w:val="24"/>
              </w:rPr>
              <w:t>Звукоряд</w:t>
            </w:r>
          </w:p>
        </w:tc>
        <w:tc>
          <w:tcPr>
            <w:tcW w:w="1984" w:type="dxa"/>
          </w:tcPr>
          <w:p w:rsidR="00F11B8F" w:rsidRDefault="00920C79">
            <w:pPr>
              <w:pStyle w:val="TableParagraph"/>
              <w:tabs>
                <w:tab w:val="left" w:pos="1364"/>
              </w:tabs>
              <w:spacing w:before="110"/>
              <w:ind w:left="113" w:right="103"/>
              <w:rPr>
                <w:sz w:val="24"/>
              </w:rPr>
            </w:pPr>
            <w:r>
              <w:rPr>
                <w:sz w:val="24"/>
              </w:rPr>
              <w:t>Нотный</w:t>
            </w:r>
            <w:r>
              <w:rPr>
                <w:sz w:val="24"/>
              </w:rPr>
              <w:tab/>
            </w:r>
            <w:r>
              <w:rPr>
                <w:spacing w:val="-2"/>
                <w:sz w:val="24"/>
              </w:rPr>
              <w:t>стан,</w:t>
            </w:r>
            <w:r>
              <w:rPr>
                <w:spacing w:val="-57"/>
                <w:sz w:val="24"/>
              </w:rPr>
              <w:t xml:space="preserve"> </w:t>
            </w:r>
            <w:r>
              <w:rPr>
                <w:sz w:val="24"/>
              </w:rPr>
              <w:t>скрипичный</w:t>
            </w:r>
          </w:p>
          <w:p w:rsidR="00F11B8F" w:rsidRDefault="00920C79">
            <w:pPr>
              <w:pStyle w:val="TableParagraph"/>
              <w:ind w:left="113"/>
              <w:rPr>
                <w:sz w:val="24"/>
              </w:rPr>
            </w:pPr>
            <w:r>
              <w:rPr>
                <w:sz w:val="24"/>
              </w:rPr>
              <w:t>ключ.</w:t>
            </w:r>
          </w:p>
          <w:p w:rsidR="00F11B8F" w:rsidRDefault="00920C79">
            <w:pPr>
              <w:pStyle w:val="TableParagraph"/>
              <w:tabs>
                <w:tab w:val="left" w:pos="1154"/>
              </w:tabs>
              <w:ind w:left="113" w:right="101"/>
              <w:rPr>
                <w:sz w:val="24"/>
              </w:rPr>
            </w:pPr>
            <w:r>
              <w:rPr>
                <w:sz w:val="24"/>
              </w:rPr>
              <w:t>Ноты</w:t>
            </w:r>
            <w:r>
              <w:rPr>
                <w:sz w:val="24"/>
              </w:rPr>
              <w:tab/>
            </w:r>
            <w:r>
              <w:rPr>
                <w:spacing w:val="-1"/>
                <w:sz w:val="24"/>
              </w:rPr>
              <w:t>первой</w:t>
            </w:r>
            <w:r>
              <w:rPr>
                <w:spacing w:val="-57"/>
                <w:sz w:val="24"/>
              </w:rPr>
              <w:t xml:space="preserve"> </w:t>
            </w:r>
            <w:r>
              <w:rPr>
                <w:sz w:val="24"/>
              </w:rPr>
              <w:t>октавы</w:t>
            </w:r>
          </w:p>
        </w:tc>
        <w:tc>
          <w:tcPr>
            <w:tcW w:w="4470" w:type="dxa"/>
          </w:tcPr>
          <w:p w:rsidR="00F11B8F" w:rsidRDefault="00920C79">
            <w:pPr>
              <w:pStyle w:val="TableParagraph"/>
              <w:spacing w:before="110"/>
              <w:ind w:left="113" w:right="102"/>
              <w:jc w:val="both"/>
              <w:rPr>
                <w:sz w:val="24"/>
              </w:rPr>
            </w:pPr>
            <w:r>
              <w:rPr>
                <w:sz w:val="24"/>
              </w:rPr>
              <w:t>Знакомство с элементами нотной записи.</w:t>
            </w:r>
            <w:r>
              <w:rPr>
                <w:spacing w:val="-57"/>
                <w:sz w:val="24"/>
              </w:rPr>
              <w:t xml:space="preserve"> </w:t>
            </w:r>
            <w:r>
              <w:rPr>
                <w:sz w:val="24"/>
              </w:rPr>
              <w:t>Различение</w:t>
            </w:r>
            <w:r>
              <w:rPr>
                <w:spacing w:val="1"/>
                <w:sz w:val="24"/>
              </w:rPr>
              <w:t xml:space="preserve"> </w:t>
            </w:r>
            <w:r>
              <w:rPr>
                <w:sz w:val="24"/>
              </w:rPr>
              <w:t>по</w:t>
            </w:r>
            <w:r>
              <w:rPr>
                <w:spacing w:val="1"/>
                <w:sz w:val="24"/>
              </w:rPr>
              <w:t xml:space="preserve"> </w:t>
            </w:r>
            <w:r>
              <w:rPr>
                <w:sz w:val="24"/>
              </w:rPr>
              <w:t>нотной</w:t>
            </w:r>
            <w:r>
              <w:rPr>
                <w:spacing w:val="1"/>
                <w:sz w:val="24"/>
              </w:rPr>
              <w:t xml:space="preserve"> </w:t>
            </w:r>
            <w:r>
              <w:rPr>
                <w:sz w:val="24"/>
              </w:rPr>
              <w:t>записи,</w:t>
            </w:r>
            <w:r>
              <w:rPr>
                <w:spacing w:val="1"/>
                <w:sz w:val="24"/>
              </w:rPr>
              <w:t xml:space="preserve"> </w:t>
            </w:r>
            <w:r>
              <w:rPr>
                <w:sz w:val="24"/>
              </w:rPr>
              <w:t>определение</w:t>
            </w:r>
            <w:r>
              <w:rPr>
                <w:spacing w:val="-7"/>
                <w:sz w:val="24"/>
              </w:rPr>
              <w:t xml:space="preserve"> </w:t>
            </w:r>
            <w:r>
              <w:rPr>
                <w:sz w:val="24"/>
              </w:rPr>
              <w:t>на</w:t>
            </w:r>
            <w:r>
              <w:rPr>
                <w:spacing w:val="-6"/>
                <w:sz w:val="24"/>
              </w:rPr>
              <w:t xml:space="preserve"> </w:t>
            </w:r>
            <w:r>
              <w:rPr>
                <w:sz w:val="24"/>
              </w:rPr>
              <w:t>слух</w:t>
            </w:r>
            <w:r>
              <w:rPr>
                <w:spacing w:val="-6"/>
                <w:sz w:val="24"/>
              </w:rPr>
              <w:t xml:space="preserve"> </w:t>
            </w:r>
            <w:r>
              <w:rPr>
                <w:sz w:val="24"/>
              </w:rPr>
              <w:t>звукоряда</w:t>
            </w:r>
            <w:r>
              <w:rPr>
                <w:spacing w:val="-7"/>
                <w:sz w:val="24"/>
              </w:rPr>
              <w:t xml:space="preserve"> </w:t>
            </w:r>
            <w:r>
              <w:rPr>
                <w:sz w:val="24"/>
              </w:rPr>
              <w:t>в</w:t>
            </w:r>
            <w:r>
              <w:rPr>
                <w:spacing w:val="-5"/>
                <w:sz w:val="24"/>
              </w:rPr>
              <w:t xml:space="preserve"> </w:t>
            </w:r>
            <w:r>
              <w:rPr>
                <w:sz w:val="24"/>
              </w:rPr>
              <w:t>отличие</w:t>
            </w:r>
            <w:r>
              <w:rPr>
                <w:spacing w:val="-58"/>
                <w:sz w:val="24"/>
              </w:rPr>
              <w:t xml:space="preserve"> </w:t>
            </w:r>
            <w:r>
              <w:rPr>
                <w:sz w:val="24"/>
              </w:rPr>
              <w:t>от</w:t>
            </w:r>
            <w:r>
              <w:rPr>
                <w:spacing w:val="-3"/>
                <w:sz w:val="24"/>
              </w:rPr>
              <w:t xml:space="preserve"> </w:t>
            </w:r>
            <w:r>
              <w:rPr>
                <w:sz w:val="24"/>
              </w:rPr>
              <w:t>других</w:t>
            </w:r>
            <w:r>
              <w:rPr>
                <w:spacing w:val="-1"/>
                <w:sz w:val="24"/>
              </w:rPr>
              <w:t xml:space="preserve"> </w:t>
            </w:r>
            <w:r>
              <w:rPr>
                <w:sz w:val="24"/>
              </w:rPr>
              <w:t>последовательностей</w:t>
            </w:r>
            <w:r>
              <w:rPr>
                <w:spacing w:val="-3"/>
                <w:sz w:val="24"/>
              </w:rPr>
              <w:t xml:space="preserve"> </w:t>
            </w:r>
            <w:r>
              <w:rPr>
                <w:sz w:val="24"/>
              </w:rPr>
              <w:t>звуков.</w:t>
            </w:r>
          </w:p>
          <w:p w:rsidR="00F11B8F" w:rsidRDefault="00920C79">
            <w:pPr>
              <w:pStyle w:val="TableParagraph"/>
              <w:ind w:left="113" w:right="103"/>
              <w:jc w:val="both"/>
              <w:rPr>
                <w:sz w:val="24"/>
              </w:rPr>
            </w:pPr>
            <w:r>
              <w:rPr>
                <w:sz w:val="24"/>
              </w:rPr>
              <w:t>Пение</w:t>
            </w:r>
            <w:r>
              <w:rPr>
                <w:spacing w:val="1"/>
                <w:sz w:val="24"/>
              </w:rPr>
              <w:t xml:space="preserve"> </w:t>
            </w:r>
            <w:r>
              <w:rPr>
                <w:sz w:val="24"/>
              </w:rPr>
              <w:t>с</w:t>
            </w:r>
            <w:r>
              <w:rPr>
                <w:spacing w:val="1"/>
                <w:sz w:val="24"/>
              </w:rPr>
              <w:t xml:space="preserve"> </w:t>
            </w:r>
            <w:r>
              <w:rPr>
                <w:sz w:val="24"/>
              </w:rPr>
              <w:t>названием</w:t>
            </w:r>
            <w:r>
              <w:rPr>
                <w:spacing w:val="1"/>
                <w:sz w:val="24"/>
              </w:rPr>
              <w:t xml:space="preserve"> </w:t>
            </w:r>
            <w:r>
              <w:rPr>
                <w:sz w:val="24"/>
              </w:rPr>
              <w:t>нот,</w:t>
            </w:r>
            <w:r>
              <w:rPr>
                <w:spacing w:val="1"/>
                <w:sz w:val="24"/>
              </w:rPr>
              <w:t xml:space="preserve"> </w:t>
            </w:r>
            <w:r>
              <w:rPr>
                <w:sz w:val="24"/>
              </w:rPr>
              <w:t>игра</w:t>
            </w:r>
            <w:r>
              <w:rPr>
                <w:spacing w:val="1"/>
                <w:sz w:val="24"/>
              </w:rPr>
              <w:t xml:space="preserve"> </w:t>
            </w:r>
            <w:r>
              <w:rPr>
                <w:sz w:val="24"/>
              </w:rPr>
              <w:t>на</w:t>
            </w:r>
            <w:r>
              <w:rPr>
                <w:spacing w:val="1"/>
                <w:sz w:val="24"/>
              </w:rPr>
              <w:t xml:space="preserve"> </w:t>
            </w:r>
            <w:r>
              <w:rPr>
                <w:sz w:val="24"/>
              </w:rPr>
              <w:t>металлофоне</w:t>
            </w:r>
            <w:r>
              <w:rPr>
                <w:spacing w:val="-1"/>
                <w:sz w:val="24"/>
              </w:rPr>
              <w:t xml:space="preserve"> </w:t>
            </w:r>
            <w:r>
              <w:rPr>
                <w:sz w:val="24"/>
              </w:rPr>
              <w:t>звукоряда</w:t>
            </w:r>
            <w:r>
              <w:rPr>
                <w:spacing w:val="-2"/>
                <w:sz w:val="24"/>
              </w:rPr>
              <w:t xml:space="preserve"> </w:t>
            </w:r>
            <w:r>
              <w:rPr>
                <w:sz w:val="24"/>
              </w:rPr>
              <w:t>от</w:t>
            </w:r>
            <w:r>
              <w:rPr>
                <w:spacing w:val="-2"/>
                <w:sz w:val="24"/>
              </w:rPr>
              <w:t xml:space="preserve"> </w:t>
            </w:r>
            <w:r>
              <w:rPr>
                <w:sz w:val="24"/>
              </w:rPr>
              <w:t>ноты «до».</w:t>
            </w:r>
          </w:p>
        </w:tc>
      </w:tr>
    </w:tbl>
    <w:p w:rsidR="00F11B8F" w:rsidRDefault="00F11B8F">
      <w:pPr>
        <w:jc w:val="both"/>
        <w:rPr>
          <w:sz w:val="24"/>
        </w:rPr>
        <w:sectPr w:rsidR="00F11B8F">
          <w:pgSz w:w="11910" w:h="16840"/>
          <w:pgMar w:top="1040" w:right="160" w:bottom="114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1053"/>
        </w:trPr>
        <w:tc>
          <w:tcPr>
            <w:tcW w:w="1442" w:type="dxa"/>
          </w:tcPr>
          <w:p w:rsidR="00F11B8F" w:rsidRDefault="00F11B8F">
            <w:pPr>
              <w:pStyle w:val="TableParagraph"/>
              <w:rPr>
                <w:sz w:val="24"/>
              </w:rPr>
            </w:pPr>
          </w:p>
        </w:tc>
        <w:tc>
          <w:tcPr>
            <w:tcW w:w="1418" w:type="dxa"/>
          </w:tcPr>
          <w:p w:rsidR="00F11B8F" w:rsidRDefault="00F11B8F">
            <w:pPr>
              <w:pStyle w:val="TableParagraph"/>
              <w:rPr>
                <w:sz w:val="24"/>
              </w:rPr>
            </w:pPr>
          </w:p>
        </w:tc>
        <w:tc>
          <w:tcPr>
            <w:tcW w:w="1984" w:type="dxa"/>
          </w:tcPr>
          <w:p w:rsidR="00F11B8F" w:rsidRDefault="00F11B8F">
            <w:pPr>
              <w:pStyle w:val="TableParagraph"/>
              <w:rPr>
                <w:sz w:val="24"/>
              </w:rPr>
            </w:pPr>
          </w:p>
        </w:tc>
        <w:tc>
          <w:tcPr>
            <w:tcW w:w="4470" w:type="dxa"/>
          </w:tcPr>
          <w:p w:rsidR="00F11B8F" w:rsidRDefault="00920C79">
            <w:pPr>
              <w:pStyle w:val="TableParagraph"/>
              <w:spacing w:before="108"/>
              <w:ind w:left="113" w:right="103"/>
              <w:jc w:val="both"/>
              <w:rPr>
                <w:sz w:val="24"/>
              </w:rPr>
            </w:pPr>
            <w:r>
              <w:rPr>
                <w:sz w:val="24"/>
              </w:rPr>
              <w:t>Разучивание</w:t>
            </w:r>
            <w:r>
              <w:rPr>
                <w:spacing w:val="1"/>
                <w:sz w:val="24"/>
              </w:rPr>
              <w:t xml:space="preserve"> </w:t>
            </w:r>
            <w:r>
              <w:rPr>
                <w:sz w:val="24"/>
              </w:rPr>
              <w:t>и</w:t>
            </w:r>
            <w:r>
              <w:rPr>
                <w:spacing w:val="1"/>
                <w:sz w:val="24"/>
              </w:rPr>
              <w:t xml:space="preserve"> </w:t>
            </w:r>
            <w:r>
              <w:rPr>
                <w:sz w:val="24"/>
              </w:rPr>
              <w:t>исполнение</w:t>
            </w:r>
            <w:r>
              <w:rPr>
                <w:spacing w:val="1"/>
                <w:sz w:val="24"/>
              </w:rPr>
              <w:t xml:space="preserve"> </w:t>
            </w:r>
            <w:r>
              <w:rPr>
                <w:sz w:val="24"/>
              </w:rPr>
              <w:t>вокальных</w:t>
            </w:r>
            <w:r>
              <w:rPr>
                <w:spacing w:val="1"/>
                <w:sz w:val="24"/>
              </w:rPr>
              <w:t xml:space="preserve"> </w:t>
            </w:r>
            <w:r>
              <w:rPr>
                <w:sz w:val="24"/>
              </w:rPr>
              <w:t>упражнений,</w:t>
            </w:r>
            <w:r>
              <w:rPr>
                <w:spacing w:val="1"/>
                <w:sz w:val="24"/>
              </w:rPr>
              <w:t xml:space="preserve"> </w:t>
            </w:r>
            <w:r>
              <w:rPr>
                <w:sz w:val="24"/>
              </w:rPr>
              <w:t>песен,</w:t>
            </w:r>
            <w:r>
              <w:rPr>
                <w:spacing w:val="1"/>
                <w:sz w:val="24"/>
              </w:rPr>
              <w:t xml:space="preserve"> </w:t>
            </w:r>
            <w:r>
              <w:rPr>
                <w:sz w:val="24"/>
              </w:rPr>
              <w:t>построенных</w:t>
            </w:r>
            <w:r>
              <w:rPr>
                <w:spacing w:val="1"/>
                <w:sz w:val="24"/>
              </w:rPr>
              <w:t xml:space="preserve"> </w:t>
            </w:r>
            <w:r>
              <w:rPr>
                <w:sz w:val="24"/>
              </w:rPr>
              <w:t>на</w:t>
            </w:r>
            <w:r>
              <w:rPr>
                <w:spacing w:val="1"/>
                <w:sz w:val="24"/>
              </w:rPr>
              <w:t xml:space="preserve"> </w:t>
            </w:r>
            <w:r>
              <w:rPr>
                <w:sz w:val="24"/>
              </w:rPr>
              <w:t>элементах</w:t>
            </w:r>
            <w:r>
              <w:rPr>
                <w:spacing w:val="-1"/>
                <w:sz w:val="24"/>
              </w:rPr>
              <w:t xml:space="preserve"> </w:t>
            </w:r>
            <w:r>
              <w:rPr>
                <w:sz w:val="24"/>
              </w:rPr>
              <w:t>звукоряда</w:t>
            </w:r>
          </w:p>
        </w:tc>
      </w:tr>
      <w:tr w:rsidR="00F11B8F">
        <w:trPr>
          <w:trHeight w:val="3814"/>
        </w:trPr>
        <w:tc>
          <w:tcPr>
            <w:tcW w:w="1442" w:type="dxa"/>
          </w:tcPr>
          <w:p w:rsidR="00F11B8F" w:rsidRDefault="00920C79">
            <w:pPr>
              <w:pStyle w:val="TableParagraph"/>
              <w:spacing w:before="108"/>
              <w:ind w:left="113"/>
              <w:rPr>
                <w:sz w:val="24"/>
              </w:rPr>
            </w:pPr>
            <w:r>
              <w:rPr>
                <w:sz w:val="24"/>
              </w:rPr>
              <w:t>В)</w:t>
            </w:r>
          </w:p>
          <w:p w:rsidR="00F11B8F" w:rsidRDefault="00920C79">
            <w:pPr>
              <w:pStyle w:val="TableParagraph"/>
              <w:ind w:left="113"/>
              <w:rPr>
                <w:sz w:val="24"/>
              </w:rPr>
            </w:pPr>
            <w:r>
              <w:rPr>
                <w:sz w:val="24"/>
              </w:rPr>
              <w:t>0,5-2уч.</w:t>
            </w:r>
          </w:p>
          <w:p w:rsidR="00F11B8F" w:rsidRDefault="00920C79">
            <w:pPr>
              <w:pStyle w:val="TableParagraph"/>
              <w:ind w:left="113"/>
              <w:rPr>
                <w:sz w:val="24"/>
              </w:rPr>
            </w:pPr>
            <w:r>
              <w:rPr>
                <w:sz w:val="24"/>
              </w:rPr>
              <w:t>часа</w:t>
            </w:r>
          </w:p>
        </w:tc>
        <w:tc>
          <w:tcPr>
            <w:tcW w:w="1418" w:type="dxa"/>
          </w:tcPr>
          <w:p w:rsidR="00F11B8F" w:rsidRDefault="00920C79">
            <w:pPr>
              <w:pStyle w:val="TableParagraph"/>
              <w:spacing w:before="108"/>
              <w:ind w:left="113"/>
              <w:rPr>
                <w:sz w:val="24"/>
              </w:rPr>
            </w:pPr>
            <w:r>
              <w:rPr>
                <w:sz w:val="24"/>
              </w:rPr>
              <w:t>Интонация</w:t>
            </w:r>
          </w:p>
        </w:tc>
        <w:tc>
          <w:tcPr>
            <w:tcW w:w="1984" w:type="dxa"/>
          </w:tcPr>
          <w:p w:rsidR="00F11B8F" w:rsidRDefault="00920C79">
            <w:pPr>
              <w:pStyle w:val="TableParagraph"/>
              <w:spacing w:before="108"/>
              <w:ind w:left="113" w:right="188"/>
              <w:jc w:val="both"/>
              <w:rPr>
                <w:sz w:val="24"/>
              </w:rPr>
            </w:pPr>
            <w:r>
              <w:rPr>
                <w:sz w:val="24"/>
              </w:rPr>
              <w:t>Выразительные</w:t>
            </w:r>
            <w:r>
              <w:rPr>
                <w:spacing w:val="1"/>
                <w:sz w:val="24"/>
              </w:rPr>
              <w:t xml:space="preserve"> </w:t>
            </w:r>
            <w:r>
              <w:rPr>
                <w:sz w:val="24"/>
              </w:rPr>
              <w:t>и изобразительн</w:t>
            </w:r>
            <w:r>
              <w:rPr>
                <w:spacing w:val="-58"/>
                <w:sz w:val="24"/>
              </w:rPr>
              <w:t xml:space="preserve"> </w:t>
            </w:r>
            <w:r>
              <w:rPr>
                <w:sz w:val="24"/>
              </w:rPr>
              <w:t>ые</w:t>
            </w:r>
            <w:r>
              <w:rPr>
                <w:spacing w:val="-2"/>
                <w:sz w:val="24"/>
              </w:rPr>
              <w:t xml:space="preserve"> </w:t>
            </w:r>
            <w:r>
              <w:rPr>
                <w:sz w:val="24"/>
              </w:rPr>
              <w:t>интонации</w:t>
            </w:r>
          </w:p>
        </w:tc>
        <w:tc>
          <w:tcPr>
            <w:tcW w:w="4470" w:type="dxa"/>
          </w:tcPr>
          <w:p w:rsidR="00F11B8F" w:rsidRDefault="00920C79">
            <w:pPr>
              <w:pStyle w:val="TableParagraph"/>
              <w:spacing w:before="108"/>
              <w:ind w:left="113" w:right="100"/>
              <w:jc w:val="both"/>
              <w:rPr>
                <w:sz w:val="24"/>
              </w:rPr>
            </w:pPr>
            <w:r>
              <w:rPr>
                <w:sz w:val="24"/>
              </w:rPr>
              <w:t>Определение на слух, прослеживание по</w:t>
            </w:r>
            <w:r>
              <w:rPr>
                <w:spacing w:val="1"/>
                <w:sz w:val="24"/>
              </w:rPr>
              <w:t xml:space="preserve"> </w:t>
            </w:r>
            <w:r>
              <w:rPr>
                <w:sz w:val="24"/>
              </w:rPr>
              <w:t>нотной</w:t>
            </w:r>
            <w:r>
              <w:rPr>
                <w:spacing w:val="1"/>
                <w:sz w:val="24"/>
              </w:rPr>
              <w:t xml:space="preserve"> </w:t>
            </w:r>
            <w:r>
              <w:rPr>
                <w:sz w:val="24"/>
              </w:rPr>
              <w:t>записи</w:t>
            </w:r>
            <w:r>
              <w:rPr>
                <w:spacing w:val="1"/>
                <w:sz w:val="24"/>
              </w:rPr>
              <w:t xml:space="preserve"> </w:t>
            </w:r>
            <w:r>
              <w:rPr>
                <w:sz w:val="24"/>
              </w:rPr>
              <w:t>кратких</w:t>
            </w:r>
            <w:r>
              <w:rPr>
                <w:spacing w:val="1"/>
                <w:sz w:val="24"/>
              </w:rPr>
              <w:t xml:space="preserve"> </w:t>
            </w:r>
            <w:r>
              <w:rPr>
                <w:sz w:val="24"/>
              </w:rPr>
              <w:t>интонаций</w:t>
            </w:r>
            <w:r>
              <w:rPr>
                <w:spacing w:val="1"/>
                <w:sz w:val="24"/>
              </w:rPr>
              <w:t xml:space="preserve"> </w:t>
            </w:r>
            <w:r>
              <w:rPr>
                <w:sz w:val="24"/>
              </w:rPr>
              <w:t>изобразительного (ку-ку, тик-так и др.) и</w:t>
            </w:r>
            <w:r>
              <w:rPr>
                <w:spacing w:val="-57"/>
                <w:sz w:val="24"/>
              </w:rPr>
              <w:t xml:space="preserve"> </w:t>
            </w:r>
            <w:r>
              <w:rPr>
                <w:sz w:val="24"/>
              </w:rPr>
              <w:t>выразительного (просьба, призыв и др.)</w:t>
            </w:r>
            <w:r>
              <w:rPr>
                <w:spacing w:val="1"/>
                <w:sz w:val="24"/>
              </w:rPr>
              <w:t xml:space="preserve"> </w:t>
            </w:r>
            <w:r>
              <w:rPr>
                <w:sz w:val="24"/>
              </w:rPr>
              <w:t>характера.</w:t>
            </w:r>
          </w:p>
          <w:p w:rsidR="00F11B8F" w:rsidRDefault="00920C79">
            <w:pPr>
              <w:pStyle w:val="TableParagraph"/>
              <w:ind w:left="113" w:right="103"/>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попевок,</w:t>
            </w:r>
            <w:r>
              <w:rPr>
                <w:spacing w:val="1"/>
                <w:sz w:val="24"/>
              </w:rPr>
              <w:t xml:space="preserve"> </w:t>
            </w:r>
            <w:r>
              <w:rPr>
                <w:sz w:val="24"/>
              </w:rPr>
              <w:t>вокальных</w:t>
            </w:r>
            <w:r>
              <w:rPr>
                <w:spacing w:val="1"/>
                <w:sz w:val="24"/>
              </w:rPr>
              <w:t xml:space="preserve"> </w:t>
            </w:r>
            <w:r>
              <w:rPr>
                <w:sz w:val="24"/>
              </w:rPr>
              <w:t>упражнений,</w:t>
            </w:r>
            <w:r>
              <w:rPr>
                <w:spacing w:val="1"/>
                <w:sz w:val="24"/>
              </w:rPr>
              <w:t xml:space="preserve"> </w:t>
            </w:r>
            <w:r>
              <w:rPr>
                <w:sz w:val="24"/>
              </w:rPr>
              <w:t>песен,</w:t>
            </w:r>
            <w:r>
              <w:rPr>
                <w:spacing w:val="1"/>
                <w:sz w:val="24"/>
              </w:rPr>
              <w:t xml:space="preserve"> </w:t>
            </w:r>
            <w:r>
              <w:rPr>
                <w:sz w:val="24"/>
              </w:rPr>
              <w:t>вокальные</w:t>
            </w:r>
            <w:r>
              <w:rPr>
                <w:spacing w:val="1"/>
                <w:sz w:val="24"/>
              </w:rPr>
              <w:t xml:space="preserve"> </w:t>
            </w:r>
            <w:r>
              <w:rPr>
                <w:sz w:val="24"/>
              </w:rPr>
              <w:t>и</w:t>
            </w:r>
            <w:r>
              <w:rPr>
                <w:spacing w:val="1"/>
                <w:sz w:val="24"/>
              </w:rPr>
              <w:t xml:space="preserve"> </w:t>
            </w:r>
            <w:r>
              <w:rPr>
                <w:sz w:val="24"/>
              </w:rPr>
              <w:t>инструментальные</w:t>
            </w:r>
            <w:r>
              <w:rPr>
                <w:spacing w:val="-57"/>
                <w:sz w:val="24"/>
              </w:rPr>
              <w:t xml:space="preserve"> </w:t>
            </w:r>
            <w:r>
              <w:rPr>
                <w:sz w:val="24"/>
              </w:rPr>
              <w:t>импровизации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данных</w:t>
            </w:r>
            <w:r>
              <w:rPr>
                <w:spacing w:val="1"/>
                <w:sz w:val="24"/>
              </w:rPr>
              <w:t xml:space="preserve"> </w:t>
            </w:r>
            <w:r>
              <w:rPr>
                <w:sz w:val="24"/>
              </w:rPr>
              <w:t>интонаций.</w:t>
            </w:r>
          </w:p>
          <w:p w:rsidR="00F11B8F" w:rsidRDefault="00920C79">
            <w:pPr>
              <w:pStyle w:val="TableParagraph"/>
              <w:ind w:left="113" w:right="102"/>
              <w:jc w:val="both"/>
              <w:rPr>
                <w:sz w:val="24"/>
              </w:rPr>
            </w:pPr>
            <w:r>
              <w:rPr>
                <w:sz w:val="24"/>
              </w:rPr>
              <w:t>Слушание</w:t>
            </w:r>
            <w:r>
              <w:rPr>
                <w:spacing w:val="1"/>
                <w:sz w:val="24"/>
              </w:rPr>
              <w:t xml:space="preserve"> </w:t>
            </w:r>
            <w:r>
              <w:rPr>
                <w:sz w:val="24"/>
              </w:rPr>
              <w:t>фрагментов</w:t>
            </w:r>
            <w:r>
              <w:rPr>
                <w:spacing w:val="1"/>
                <w:sz w:val="24"/>
              </w:rPr>
              <w:t xml:space="preserve"> </w:t>
            </w:r>
            <w:r>
              <w:rPr>
                <w:sz w:val="24"/>
              </w:rPr>
              <w:t>музыкальных</w:t>
            </w:r>
            <w:r>
              <w:rPr>
                <w:spacing w:val="1"/>
                <w:sz w:val="24"/>
              </w:rPr>
              <w:t xml:space="preserve"> </w:t>
            </w:r>
            <w:r>
              <w:rPr>
                <w:sz w:val="24"/>
              </w:rPr>
              <w:t>произведений,</w:t>
            </w:r>
            <w:r>
              <w:rPr>
                <w:spacing w:val="1"/>
                <w:sz w:val="24"/>
              </w:rPr>
              <w:t xml:space="preserve"> </w:t>
            </w:r>
            <w:r>
              <w:rPr>
                <w:sz w:val="24"/>
              </w:rPr>
              <w:t>включающих</w:t>
            </w:r>
            <w:r>
              <w:rPr>
                <w:spacing w:val="1"/>
                <w:sz w:val="24"/>
              </w:rPr>
              <w:t xml:space="preserve"> </w:t>
            </w:r>
            <w:r>
              <w:rPr>
                <w:sz w:val="24"/>
              </w:rPr>
              <w:t>примеры</w:t>
            </w:r>
            <w:r>
              <w:rPr>
                <w:spacing w:val="1"/>
                <w:sz w:val="24"/>
              </w:rPr>
              <w:t xml:space="preserve"> </w:t>
            </w:r>
            <w:r>
              <w:rPr>
                <w:sz w:val="24"/>
              </w:rPr>
              <w:t>изобразительных</w:t>
            </w:r>
            <w:r>
              <w:rPr>
                <w:spacing w:val="-1"/>
                <w:sz w:val="24"/>
              </w:rPr>
              <w:t xml:space="preserve"> </w:t>
            </w:r>
            <w:r>
              <w:rPr>
                <w:sz w:val="24"/>
              </w:rPr>
              <w:t>интонаций</w:t>
            </w:r>
          </w:p>
        </w:tc>
      </w:tr>
      <w:tr w:rsidR="00F11B8F">
        <w:trPr>
          <w:trHeight w:val="2158"/>
        </w:trPr>
        <w:tc>
          <w:tcPr>
            <w:tcW w:w="1442" w:type="dxa"/>
          </w:tcPr>
          <w:p w:rsidR="00F11B8F" w:rsidRDefault="00920C79">
            <w:pPr>
              <w:pStyle w:val="TableParagraph"/>
              <w:spacing w:before="108"/>
              <w:ind w:left="113" w:right="817"/>
              <w:rPr>
                <w:sz w:val="24"/>
              </w:rPr>
            </w:pPr>
            <w:r>
              <w:rPr>
                <w:sz w:val="24"/>
              </w:rPr>
              <w:t>Г)</w:t>
            </w:r>
            <w:r>
              <w:rPr>
                <w:spacing w:val="1"/>
                <w:sz w:val="24"/>
              </w:rPr>
              <w:t xml:space="preserve"> </w:t>
            </w:r>
            <w:r>
              <w:rPr>
                <w:sz w:val="24"/>
              </w:rPr>
              <w:t>0,5-2</w:t>
            </w:r>
          </w:p>
          <w:p w:rsidR="00F11B8F" w:rsidRDefault="00920C79">
            <w:pPr>
              <w:pStyle w:val="TableParagraph"/>
              <w:ind w:left="113"/>
              <w:rPr>
                <w:sz w:val="24"/>
              </w:rPr>
            </w:pPr>
            <w:r>
              <w:rPr>
                <w:sz w:val="24"/>
              </w:rPr>
              <w:t>уч.</w:t>
            </w:r>
            <w:r>
              <w:rPr>
                <w:spacing w:val="-2"/>
                <w:sz w:val="24"/>
              </w:rPr>
              <w:t xml:space="preserve"> </w:t>
            </w:r>
            <w:r>
              <w:rPr>
                <w:sz w:val="24"/>
              </w:rPr>
              <w:t>часа</w:t>
            </w:r>
          </w:p>
        </w:tc>
        <w:tc>
          <w:tcPr>
            <w:tcW w:w="1418" w:type="dxa"/>
          </w:tcPr>
          <w:p w:rsidR="00F11B8F" w:rsidRDefault="00920C79">
            <w:pPr>
              <w:pStyle w:val="TableParagraph"/>
              <w:spacing w:before="108"/>
              <w:ind w:left="113"/>
              <w:rPr>
                <w:sz w:val="24"/>
              </w:rPr>
            </w:pPr>
            <w:r>
              <w:rPr>
                <w:sz w:val="24"/>
              </w:rPr>
              <w:t>Ритм</w:t>
            </w:r>
          </w:p>
        </w:tc>
        <w:tc>
          <w:tcPr>
            <w:tcW w:w="1984" w:type="dxa"/>
          </w:tcPr>
          <w:p w:rsidR="00F11B8F" w:rsidRDefault="00920C79">
            <w:pPr>
              <w:pStyle w:val="TableParagraph"/>
              <w:tabs>
                <w:tab w:val="left" w:pos="976"/>
              </w:tabs>
              <w:spacing w:before="108"/>
              <w:ind w:left="113" w:right="100"/>
              <w:rPr>
                <w:sz w:val="24"/>
              </w:rPr>
            </w:pPr>
            <w:r>
              <w:rPr>
                <w:sz w:val="24"/>
              </w:rPr>
              <w:t>Звуки</w:t>
            </w:r>
            <w:r>
              <w:rPr>
                <w:sz w:val="24"/>
              </w:rPr>
              <w:tab/>
            </w:r>
            <w:r>
              <w:rPr>
                <w:spacing w:val="-1"/>
                <w:sz w:val="24"/>
              </w:rPr>
              <w:t>длинные</w:t>
            </w:r>
            <w:r>
              <w:rPr>
                <w:spacing w:val="-57"/>
                <w:sz w:val="24"/>
              </w:rPr>
              <w:t xml:space="preserve"> </w:t>
            </w:r>
            <w:r>
              <w:rPr>
                <w:sz w:val="24"/>
              </w:rPr>
              <w:t>и короткие</w:t>
            </w:r>
            <w:r>
              <w:rPr>
                <w:spacing w:val="1"/>
                <w:sz w:val="24"/>
              </w:rPr>
              <w:t xml:space="preserve"> </w:t>
            </w:r>
            <w:r>
              <w:rPr>
                <w:sz w:val="24"/>
              </w:rPr>
              <w:t>(восьмые</w:t>
            </w:r>
          </w:p>
          <w:p w:rsidR="00F11B8F" w:rsidRDefault="00920C79">
            <w:pPr>
              <w:pStyle w:val="TableParagraph"/>
              <w:ind w:left="113" w:right="315"/>
              <w:rPr>
                <w:sz w:val="24"/>
              </w:rPr>
            </w:pPr>
            <w:r>
              <w:rPr>
                <w:sz w:val="24"/>
              </w:rPr>
              <w:t>и четвертные</w:t>
            </w:r>
            <w:r>
              <w:rPr>
                <w:spacing w:val="1"/>
                <w:sz w:val="24"/>
              </w:rPr>
              <w:t xml:space="preserve"> </w:t>
            </w:r>
            <w:r>
              <w:rPr>
                <w:spacing w:val="-1"/>
                <w:sz w:val="24"/>
              </w:rPr>
              <w:t>длительности),</w:t>
            </w:r>
          </w:p>
          <w:p w:rsidR="00F11B8F" w:rsidRDefault="00920C79">
            <w:pPr>
              <w:pStyle w:val="TableParagraph"/>
              <w:tabs>
                <w:tab w:val="left" w:pos="986"/>
              </w:tabs>
              <w:ind w:left="113" w:right="104"/>
              <w:rPr>
                <w:sz w:val="24"/>
              </w:rPr>
            </w:pPr>
            <w:r>
              <w:rPr>
                <w:sz w:val="24"/>
              </w:rPr>
              <w:t>такт,</w:t>
            </w:r>
            <w:r>
              <w:rPr>
                <w:sz w:val="24"/>
              </w:rPr>
              <w:tab/>
            </w:r>
            <w:r>
              <w:rPr>
                <w:spacing w:val="-1"/>
                <w:sz w:val="24"/>
              </w:rPr>
              <w:t>тактовая</w:t>
            </w:r>
            <w:r>
              <w:rPr>
                <w:spacing w:val="-57"/>
                <w:sz w:val="24"/>
              </w:rPr>
              <w:t xml:space="preserve"> </w:t>
            </w:r>
            <w:r>
              <w:rPr>
                <w:sz w:val="24"/>
              </w:rPr>
              <w:t>черта</w:t>
            </w:r>
          </w:p>
        </w:tc>
        <w:tc>
          <w:tcPr>
            <w:tcW w:w="4470" w:type="dxa"/>
            <w:vMerge w:val="restart"/>
          </w:tcPr>
          <w:p w:rsidR="00F11B8F" w:rsidRDefault="00920C79">
            <w:pPr>
              <w:pStyle w:val="TableParagraph"/>
              <w:spacing w:before="108"/>
              <w:ind w:left="113" w:right="102"/>
              <w:jc w:val="both"/>
              <w:rPr>
                <w:sz w:val="24"/>
              </w:rPr>
            </w:pPr>
            <w:r>
              <w:rPr>
                <w:sz w:val="24"/>
              </w:rPr>
              <w:t>Определение на слух, прослеживание по</w:t>
            </w:r>
            <w:r>
              <w:rPr>
                <w:spacing w:val="1"/>
                <w:sz w:val="24"/>
              </w:rPr>
              <w:t xml:space="preserve"> </w:t>
            </w:r>
            <w:r>
              <w:rPr>
                <w:sz w:val="24"/>
              </w:rPr>
              <w:t>нотной</w:t>
            </w:r>
            <w:r>
              <w:rPr>
                <w:spacing w:val="1"/>
                <w:sz w:val="24"/>
              </w:rPr>
              <w:t xml:space="preserve"> </w:t>
            </w:r>
            <w:r>
              <w:rPr>
                <w:sz w:val="24"/>
              </w:rPr>
              <w:t>записи</w:t>
            </w:r>
            <w:r>
              <w:rPr>
                <w:spacing w:val="1"/>
                <w:sz w:val="24"/>
              </w:rPr>
              <w:t xml:space="preserve"> </w:t>
            </w:r>
            <w:r>
              <w:rPr>
                <w:sz w:val="24"/>
              </w:rPr>
              <w:t>ритмических</w:t>
            </w:r>
            <w:r>
              <w:rPr>
                <w:spacing w:val="1"/>
                <w:sz w:val="24"/>
              </w:rPr>
              <w:t xml:space="preserve"> </w:t>
            </w:r>
            <w:r>
              <w:rPr>
                <w:sz w:val="24"/>
              </w:rPr>
              <w:t>рисунков,</w:t>
            </w:r>
            <w:r>
              <w:rPr>
                <w:spacing w:val="1"/>
                <w:sz w:val="24"/>
              </w:rPr>
              <w:t xml:space="preserve"> </w:t>
            </w:r>
            <w:r>
              <w:rPr>
                <w:spacing w:val="-1"/>
                <w:sz w:val="24"/>
              </w:rPr>
              <w:t>состоящих</w:t>
            </w:r>
            <w:r>
              <w:rPr>
                <w:spacing w:val="-15"/>
                <w:sz w:val="24"/>
              </w:rPr>
              <w:t xml:space="preserve"> </w:t>
            </w:r>
            <w:r>
              <w:rPr>
                <w:sz w:val="24"/>
              </w:rPr>
              <w:t>из</w:t>
            </w:r>
            <w:r>
              <w:rPr>
                <w:spacing w:val="-16"/>
                <w:sz w:val="24"/>
              </w:rPr>
              <w:t xml:space="preserve"> </w:t>
            </w:r>
            <w:r>
              <w:rPr>
                <w:sz w:val="24"/>
              </w:rPr>
              <w:t>различных</w:t>
            </w:r>
            <w:r>
              <w:rPr>
                <w:spacing w:val="-14"/>
                <w:sz w:val="24"/>
              </w:rPr>
              <w:t xml:space="preserve"> </w:t>
            </w:r>
            <w:r>
              <w:rPr>
                <w:sz w:val="24"/>
              </w:rPr>
              <w:t>длительностей</w:t>
            </w:r>
            <w:r>
              <w:rPr>
                <w:spacing w:val="-15"/>
                <w:sz w:val="24"/>
              </w:rPr>
              <w:t xml:space="preserve"> </w:t>
            </w:r>
            <w:r>
              <w:rPr>
                <w:sz w:val="24"/>
              </w:rPr>
              <w:t>и</w:t>
            </w:r>
            <w:r>
              <w:rPr>
                <w:spacing w:val="-58"/>
                <w:sz w:val="24"/>
              </w:rPr>
              <w:t xml:space="preserve"> </w:t>
            </w:r>
            <w:r>
              <w:rPr>
                <w:sz w:val="24"/>
              </w:rPr>
              <w:t>пауз.</w:t>
            </w:r>
          </w:p>
          <w:p w:rsidR="00F11B8F" w:rsidRDefault="00920C79">
            <w:pPr>
              <w:pStyle w:val="TableParagraph"/>
              <w:ind w:left="113" w:right="102"/>
              <w:jc w:val="both"/>
              <w:rPr>
                <w:sz w:val="24"/>
              </w:rPr>
            </w:pPr>
            <w:r>
              <w:rPr>
                <w:sz w:val="24"/>
              </w:rPr>
              <w:t>Исполнение,</w:t>
            </w:r>
            <w:r>
              <w:rPr>
                <w:spacing w:val="1"/>
                <w:sz w:val="24"/>
              </w:rPr>
              <w:t xml:space="preserve"> </w:t>
            </w:r>
            <w:r>
              <w:rPr>
                <w:sz w:val="24"/>
              </w:rPr>
              <w:t>импровизация</w:t>
            </w:r>
            <w:r>
              <w:rPr>
                <w:spacing w:val="1"/>
                <w:sz w:val="24"/>
              </w:rPr>
              <w:t xml:space="preserve"> </w:t>
            </w:r>
            <w:r>
              <w:rPr>
                <w:sz w:val="24"/>
              </w:rPr>
              <w:t>с</w:t>
            </w:r>
            <w:r>
              <w:rPr>
                <w:spacing w:val="1"/>
                <w:sz w:val="24"/>
              </w:rPr>
              <w:t xml:space="preserve"> </w:t>
            </w:r>
            <w:r>
              <w:rPr>
                <w:sz w:val="24"/>
              </w:rPr>
              <w:t>помощью</w:t>
            </w:r>
            <w:r>
              <w:rPr>
                <w:spacing w:val="-57"/>
                <w:sz w:val="24"/>
              </w:rPr>
              <w:t xml:space="preserve"> </w:t>
            </w:r>
            <w:r>
              <w:rPr>
                <w:sz w:val="24"/>
              </w:rPr>
              <w:t>звучащих</w:t>
            </w:r>
            <w:r>
              <w:rPr>
                <w:spacing w:val="1"/>
                <w:sz w:val="24"/>
              </w:rPr>
              <w:t xml:space="preserve"> </w:t>
            </w:r>
            <w:r>
              <w:rPr>
                <w:sz w:val="24"/>
              </w:rPr>
              <w:t>жестов</w:t>
            </w:r>
            <w:r>
              <w:rPr>
                <w:spacing w:val="1"/>
                <w:sz w:val="24"/>
              </w:rPr>
              <w:t xml:space="preserve"> </w:t>
            </w:r>
            <w:r>
              <w:rPr>
                <w:sz w:val="24"/>
              </w:rPr>
              <w:t>(хлопки,</w:t>
            </w:r>
            <w:r>
              <w:rPr>
                <w:spacing w:val="1"/>
                <w:sz w:val="24"/>
              </w:rPr>
              <w:t xml:space="preserve"> </w:t>
            </w:r>
            <w:r>
              <w:rPr>
                <w:sz w:val="24"/>
              </w:rPr>
              <w:t>шлепки,</w:t>
            </w:r>
            <w:r>
              <w:rPr>
                <w:spacing w:val="1"/>
                <w:sz w:val="24"/>
              </w:rPr>
              <w:t xml:space="preserve"> </w:t>
            </w:r>
            <w:r>
              <w:rPr>
                <w:sz w:val="24"/>
              </w:rPr>
              <w:t>притопы)</w:t>
            </w:r>
            <w:r>
              <w:rPr>
                <w:spacing w:val="1"/>
                <w:sz w:val="24"/>
              </w:rPr>
              <w:t xml:space="preserve"> </w:t>
            </w:r>
            <w:r>
              <w:rPr>
                <w:sz w:val="24"/>
              </w:rPr>
              <w:t>и/или</w:t>
            </w:r>
            <w:r>
              <w:rPr>
                <w:spacing w:val="1"/>
                <w:sz w:val="24"/>
              </w:rPr>
              <w:t xml:space="preserve"> </w:t>
            </w:r>
            <w:r>
              <w:rPr>
                <w:sz w:val="24"/>
              </w:rPr>
              <w:t>ударных</w:t>
            </w:r>
            <w:r>
              <w:rPr>
                <w:spacing w:val="1"/>
                <w:sz w:val="24"/>
              </w:rPr>
              <w:t xml:space="preserve"> </w:t>
            </w:r>
            <w:r>
              <w:rPr>
                <w:sz w:val="24"/>
              </w:rPr>
              <w:t>инструментов</w:t>
            </w:r>
            <w:r>
              <w:rPr>
                <w:spacing w:val="-57"/>
                <w:sz w:val="24"/>
              </w:rPr>
              <w:t xml:space="preserve"> </w:t>
            </w:r>
            <w:r>
              <w:rPr>
                <w:sz w:val="24"/>
              </w:rPr>
              <w:t>простых</w:t>
            </w:r>
            <w:r>
              <w:rPr>
                <w:spacing w:val="-1"/>
                <w:sz w:val="24"/>
              </w:rPr>
              <w:t xml:space="preserve"> </w:t>
            </w:r>
            <w:r>
              <w:rPr>
                <w:sz w:val="24"/>
              </w:rPr>
              <w:t>ритмов.</w:t>
            </w:r>
          </w:p>
          <w:p w:rsidR="00F11B8F" w:rsidRDefault="00920C79">
            <w:pPr>
              <w:pStyle w:val="TableParagraph"/>
              <w:tabs>
                <w:tab w:val="left" w:pos="2526"/>
              </w:tabs>
              <w:ind w:left="113" w:right="102"/>
              <w:jc w:val="both"/>
              <w:rPr>
                <w:sz w:val="24"/>
              </w:rPr>
            </w:pPr>
            <w:r>
              <w:rPr>
                <w:sz w:val="24"/>
              </w:rPr>
              <w:t>Игра</w:t>
            </w:r>
            <w:r>
              <w:rPr>
                <w:spacing w:val="-8"/>
                <w:sz w:val="24"/>
              </w:rPr>
              <w:t xml:space="preserve"> </w:t>
            </w:r>
            <w:r>
              <w:rPr>
                <w:sz w:val="24"/>
              </w:rPr>
              <w:t>«Ритмическое</w:t>
            </w:r>
            <w:r>
              <w:rPr>
                <w:spacing w:val="-6"/>
                <w:sz w:val="24"/>
              </w:rPr>
              <w:t xml:space="preserve"> </w:t>
            </w:r>
            <w:r>
              <w:rPr>
                <w:sz w:val="24"/>
              </w:rPr>
              <w:t>эхо»,</w:t>
            </w:r>
            <w:r>
              <w:rPr>
                <w:spacing w:val="-7"/>
                <w:sz w:val="24"/>
              </w:rPr>
              <w:t xml:space="preserve"> </w:t>
            </w:r>
            <w:r>
              <w:rPr>
                <w:sz w:val="24"/>
              </w:rPr>
              <w:t>прохлопывание</w:t>
            </w:r>
            <w:r>
              <w:rPr>
                <w:spacing w:val="-57"/>
                <w:sz w:val="24"/>
              </w:rPr>
              <w:t xml:space="preserve"> </w:t>
            </w:r>
            <w:r>
              <w:rPr>
                <w:sz w:val="24"/>
              </w:rPr>
              <w:t>ритма</w:t>
            </w:r>
            <w:r>
              <w:rPr>
                <w:spacing w:val="1"/>
                <w:sz w:val="24"/>
              </w:rPr>
              <w:t xml:space="preserve"> </w:t>
            </w:r>
            <w:r>
              <w:rPr>
                <w:sz w:val="24"/>
              </w:rPr>
              <w:t>по</w:t>
            </w:r>
            <w:r>
              <w:rPr>
                <w:spacing w:val="1"/>
                <w:sz w:val="24"/>
              </w:rPr>
              <w:t xml:space="preserve"> </w:t>
            </w:r>
            <w:r>
              <w:rPr>
                <w:sz w:val="24"/>
              </w:rPr>
              <w:t>ритмическим</w:t>
            </w:r>
            <w:r>
              <w:rPr>
                <w:spacing w:val="1"/>
                <w:sz w:val="24"/>
              </w:rPr>
              <w:t xml:space="preserve"> </w:t>
            </w:r>
            <w:r>
              <w:rPr>
                <w:sz w:val="24"/>
              </w:rPr>
              <w:t>карточкам,</w:t>
            </w:r>
            <w:r>
              <w:rPr>
                <w:spacing w:val="1"/>
                <w:sz w:val="24"/>
              </w:rPr>
              <w:t xml:space="preserve"> </w:t>
            </w:r>
            <w:r>
              <w:rPr>
                <w:sz w:val="24"/>
              </w:rPr>
              <w:t>проговаривание</w:t>
            </w:r>
            <w:r>
              <w:rPr>
                <w:sz w:val="24"/>
              </w:rPr>
              <w:tab/>
              <w:t>с использованием</w:t>
            </w:r>
            <w:r>
              <w:rPr>
                <w:spacing w:val="-58"/>
                <w:sz w:val="24"/>
              </w:rPr>
              <w:t xml:space="preserve"> </w:t>
            </w:r>
            <w:r>
              <w:rPr>
                <w:sz w:val="24"/>
              </w:rPr>
              <w:t>ритмослогов.</w:t>
            </w:r>
            <w:r>
              <w:rPr>
                <w:spacing w:val="1"/>
                <w:sz w:val="24"/>
              </w:rPr>
              <w:t xml:space="preserve"> </w:t>
            </w:r>
            <w:r>
              <w:rPr>
                <w:sz w:val="24"/>
              </w:rPr>
              <w:t>Разучивание,</w:t>
            </w:r>
            <w:r>
              <w:rPr>
                <w:spacing w:val="1"/>
                <w:sz w:val="24"/>
              </w:rPr>
              <w:t xml:space="preserve"> </w:t>
            </w:r>
            <w:r>
              <w:rPr>
                <w:sz w:val="24"/>
              </w:rPr>
              <w:t>исполнение</w:t>
            </w:r>
            <w:r>
              <w:rPr>
                <w:spacing w:val="1"/>
                <w:sz w:val="24"/>
              </w:rPr>
              <w:t xml:space="preserve"> </w:t>
            </w:r>
            <w:r>
              <w:rPr>
                <w:sz w:val="24"/>
              </w:rPr>
              <w:t>на</w:t>
            </w:r>
            <w:r>
              <w:rPr>
                <w:spacing w:val="1"/>
                <w:sz w:val="24"/>
              </w:rPr>
              <w:t xml:space="preserve"> </w:t>
            </w:r>
            <w:r>
              <w:rPr>
                <w:sz w:val="24"/>
              </w:rPr>
              <w:t>ударных</w:t>
            </w:r>
            <w:r>
              <w:rPr>
                <w:spacing w:val="1"/>
                <w:sz w:val="24"/>
              </w:rPr>
              <w:t xml:space="preserve"> </w:t>
            </w:r>
            <w:r>
              <w:rPr>
                <w:sz w:val="24"/>
              </w:rPr>
              <w:t>инструментах</w:t>
            </w:r>
            <w:r>
              <w:rPr>
                <w:spacing w:val="1"/>
                <w:sz w:val="24"/>
              </w:rPr>
              <w:t xml:space="preserve"> </w:t>
            </w:r>
            <w:r>
              <w:rPr>
                <w:sz w:val="24"/>
              </w:rPr>
              <w:t>ритмической</w:t>
            </w:r>
            <w:r>
              <w:rPr>
                <w:spacing w:val="-57"/>
                <w:sz w:val="24"/>
              </w:rPr>
              <w:t xml:space="preserve"> </w:t>
            </w:r>
            <w:r>
              <w:rPr>
                <w:sz w:val="24"/>
              </w:rPr>
              <w:t>партитуры.</w:t>
            </w:r>
          </w:p>
        </w:tc>
      </w:tr>
      <w:tr w:rsidR="00F11B8F">
        <w:trPr>
          <w:trHeight w:val="1921"/>
        </w:trPr>
        <w:tc>
          <w:tcPr>
            <w:tcW w:w="1442" w:type="dxa"/>
          </w:tcPr>
          <w:p w:rsidR="00F11B8F" w:rsidRDefault="00920C79">
            <w:pPr>
              <w:pStyle w:val="TableParagraph"/>
              <w:spacing w:before="108"/>
              <w:ind w:left="113"/>
              <w:rPr>
                <w:sz w:val="24"/>
              </w:rPr>
            </w:pPr>
            <w:r>
              <w:rPr>
                <w:sz w:val="24"/>
              </w:rPr>
              <w:t>Д)</w:t>
            </w:r>
          </w:p>
          <w:p w:rsidR="00F11B8F" w:rsidRDefault="00920C79">
            <w:pPr>
              <w:pStyle w:val="TableParagraph"/>
              <w:tabs>
                <w:tab w:val="left" w:pos="1028"/>
              </w:tabs>
              <w:ind w:left="113"/>
              <w:rPr>
                <w:sz w:val="24"/>
              </w:rPr>
            </w:pPr>
            <w:r>
              <w:rPr>
                <w:sz w:val="24"/>
              </w:rPr>
              <w:t>0,5-4</w:t>
            </w:r>
            <w:r>
              <w:rPr>
                <w:sz w:val="24"/>
              </w:rPr>
              <w:tab/>
              <w:t>уч.</w:t>
            </w:r>
          </w:p>
          <w:p w:rsidR="00F11B8F" w:rsidRDefault="00920C79">
            <w:pPr>
              <w:pStyle w:val="TableParagraph"/>
              <w:ind w:left="113"/>
              <w:rPr>
                <w:sz w:val="24"/>
              </w:rPr>
            </w:pPr>
            <w:r>
              <w:rPr>
                <w:sz w:val="24"/>
              </w:rPr>
              <w:t>часа</w:t>
            </w:r>
          </w:p>
        </w:tc>
        <w:tc>
          <w:tcPr>
            <w:tcW w:w="1418" w:type="dxa"/>
          </w:tcPr>
          <w:p w:rsidR="00F11B8F" w:rsidRDefault="00920C79">
            <w:pPr>
              <w:pStyle w:val="TableParagraph"/>
              <w:spacing w:before="108"/>
              <w:ind w:left="113" w:right="133"/>
              <w:rPr>
                <w:sz w:val="24"/>
              </w:rPr>
            </w:pPr>
            <w:r>
              <w:rPr>
                <w:sz w:val="24"/>
              </w:rPr>
              <w:t>Ритмическ</w:t>
            </w:r>
            <w:r>
              <w:rPr>
                <w:spacing w:val="1"/>
                <w:sz w:val="24"/>
              </w:rPr>
              <w:t xml:space="preserve"> </w:t>
            </w:r>
            <w:r>
              <w:rPr>
                <w:sz w:val="24"/>
              </w:rPr>
              <w:t>ий</w:t>
            </w:r>
            <w:r>
              <w:rPr>
                <w:spacing w:val="-15"/>
                <w:sz w:val="24"/>
              </w:rPr>
              <w:t xml:space="preserve"> </w:t>
            </w:r>
            <w:r>
              <w:rPr>
                <w:sz w:val="24"/>
              </w:rPr>
              <w:t>рисунок</w:t>
            </w:r>
          </w:p>
        </w:tc>
        <w:tc>
          <w:tcPr>
            <w:tcW w:w="1984" w:type="dxa"/>
          </w:tcPr>
          <w:p w:rsidR="00F11B8F" w:rsidRDefault="00920C79">
            <w:pPr>
              <w:pStyle w:val="TableParagraph"/>
              <w:spacing w:before="108"/>
              <w:ind w:left="113" w:right="412"/>
              <w:rPr>
                <w:sz w:val="24"/>
              </w:rPr>
            </w:pPr>
            <w:r>
              <w:rPr>
                <w:spacing w:val="-1"/>
                <w:sz w:val="24"/>
              </w:rPr>
              <w:t>Длительности</w:t>
            </w:r>
            <w:r>
              <w:rPr>
                <w:spacing w:val="-57"/>
                <w:sz w:val="24"/>
              </w:rPr>
              <w:t xml:space="preserve"> </w:t>
            </w:r>
            <w:r>
              <w:rPr>
                <w:sz w:val="24"/>
              </w:rPr>
              <w:t>половинная,</w:t>
            </w:r>
            <w:r>
              <w:rPr>
                <w:spacing w:val="1"/>
                <w:sz w:val="24"/>
              </w:rPr>
              <w:t xml:space="preserve"> </w:t>
            </w:r>
            <w:r>
              <w:rPr>
                <w:sz w:val="24"/>
              </w:rPr>
              <w:t>целая,</w:t>
            </w:r>
          </w:p>
          <w:p w:rsidR="00F11B8F" w:rsidRDefault="00920C79">
            <w:pPr>
              <w:pStyle w:val="TableParagraph"/>
              <w:ind w:left="113"/>
              <w:rPr>
                <w:sz w:val="24"/>
              </w:rPr>
            </w:pPr>
            <w:r>
              <w:rPr>
                <w:sz w:val="24"/>
              </w:rPr>
              <w:t>шестнадцатые.</w:t>
            </w:r>
          </w:p>
        </w:tc>
        <w:tc>
          <w:tcPr>
            <w:tcW w:w="4470" w:type="dxa"/>
            <w:vMerge/>
            <w:tcBorders>
              <w:top w:val="nil"/>
            </w:tcBorders>
          </w:tcPr>
          <w:p w:rsidR="00F11B8F" w:rsidRDefault="00F11B8F">
            <w:pPr>
              <w:rPr>
                <w:sz w:val="2"/>
                <w:szCs w:val="2"/>
              </w:rPr>
            </w:pPr>
          </w:p>
        </w:tc>
      </w:tr>
      <w:tr w:rsidR="00F11B8F">
        <w:trPr>
          <w:trHeight w:val="3000"/>
        </w:trPr>
        <w:tc>
          <w:tcPr>
            <w:tcW w:w="1442" w:type="dxa"/>
          </w:tcPr>
          <w:p w:rsidR="00F11B8F" w:rsidRDefault="00F11B8F">
            <w:pPr>
              <w:pStyle w:val="TableParagraph"/>
              <w:rPr>
                <w:sz w:val="24"/>
              </w:rPr>
            </w:pPr>
          </w:p>
        </w:tc>
        <w:tc>
          <w:tcPr>
            <w:tcW w:w="1418" w:type="dxa"/>
          </w:tcPr>
          <w:p w:rsidR="00F11B8F" w:rsidRDefault="00F11B8F">
            <w:pPr>
              <w:pStyle w:val="TableParagraph"/>
              <w:rPr>
                <w:sz w:val="24"/>
              </w:rPr>
            </w:pPr>
          </w:p>
        </w:tc>
        <w:tc>
          <w:tcPr>
            <w:tcW w:w="1984" w:type="dxa"/>
          </w:tcPr>
          <w:p w:rsidR="00F11B8F" w:rsidRDefault="00920C79">
            <w:pPr>
              <w:pStyle w:val="TableParagraph"/>
              <w:spacing w:before="108"/>
              <w:ind w:left="113"/>
              <w:rPr>
                <w:sz w:val="24"/>
              </w:rPr>
            </w:pPr>
            <w:r>
              <w:rPr>
                <w:sz w:val="24"/>
              </w:rPr>
              <w:t>Паузы.</w:t>
            </w:r>
          </w:p>
          <w:p w:rsidR="00F11B8F" w:rsidRDefault="00920C79">
            <w:pPr>
              <w:pStyle w:val="TableParagraph"/>
              <w:ind w:left="113" w:right="519"/>
              <w:rPr>
                <w:sz w:val="24"/>
              </w:rPr>
            </w:pPr>
            <w:r>
              <w:rPr>
                <w:spacing w:val="-1"/>
                <w:sz w:val="24"/>
              </w:rPr>
              <w:t>Ритмические</w:t>
            </w:r>
            <w:r>
              <w:rPr>
                <w:spacing w:val="-57"/>
                <w:sz w:val="24"/>
              </w:rPr>
              <w:t xml:space="preserve"> </w:t>
            </w:r>
            <w:r>
              <w:rPr>
                <w:sz w:val="24"/>
              </w:rPr>
              <w:t>рисунки.</w:t>
            </w:r>
          </w:p>
          <w:p w:rsidR="00F11B8F" w:rsidRDefault="00920C79">
            <w:pPr>
              <w:pStyle w:val="TableParagraph"/>
              <w:ind w:left="113" w:right="537"/>
              <w:rPr>
                <w:sz w:val="24"/>
              </w:rPr>
            </w:pPr>
            <w:r>
              <w:rPr>
                <w:spacing w:val="-1"/>
                <w:sz w:val="24"/>
              </w:rPr>
              <w:t>Ритмическая</w:t>
            </w:r>
            <w:r>
              <w:rPr>
                <w:spacing w:val="-57"/>
                <w:sz w:val="24"/>
              </w:rPr>
              <w:t xml:space="preserve"> </w:t>
            </w:r>
            <w:r>
              <w:rPr>
                <w:sz w:val="24"/>
              </w:rPr>
              <w:t>партитура</w:t>
            </w:r>
          </w:p>
        </w:tc>
        <w:tc>
          <w:tcPr>
            <w:tcW w:w="4470" w:type="dxa"/>
          </w:tcPr>
          <w:p w:rsidR="00F11B8F" w:rsidRDefault="00920C79">
            <w:pPr>
              <w:pStyle w:val="TableParagraph"/>
              <w:spacing w:before="108"/>
              <w:ind w:left="113" w:right="101"/>
              <w:jc w:val="both"/>
              <w:rPr>
                <w:sz w:val="24"/>
              </w:rPr>
            </w:pPr>
            <w:r>
              <w:rPr>
                <w:sz w:val="24"/>
              </w:rPr>
              <w:t>Слушание музыкальных произведений с</w:t>
            </w:r>
            <w:r>
              <w:rPr>
                <w:spacing w:val="1"/>
                <w:sz w:val="24"/>
              </w:rPr>
              <w:t xml:space="preserve"> </w:t>
            </w:r>
            <w:r>
              <w:rPr>
                <w:sz w:val="24"/>
              </w:rPr>
              <w:t>ярко</w:t>
            </w:r>
            <w:r>
              <w:rPr>
                <w:spacing w:val="1"/>
                <w:sz w:val="24"/>
              </w:rPr>
              <w:t xml:space="preserve"> </w:t>
            </w:r>
            <w:r>
              <w:rPr>
                <w:sz w:val="24"/>
              </w:rPr>
              <w:t>выраженным</w:t>
            </w:r>
            <w:r>
              <w:rPr>
                <w:spacing w:val="1"/>
                <w:sz w:val="24"/>
              </w:rPr>
              <w:t xml:space="preserve"> </w:t>
            </w:r>
            <w:r>
              <w:rPr>
                <w:sz w:val="24"/>
              </w:rPr>
              <w:t>ритмическим</w:t>
            </w:r>
            <w:r>
              <w:rPr>
                <w:spacing w:val="1"/>
                <w:sz w:val="24"/>
              </w:rPr>
              <w:t xml:space="preserve"> </w:t>
            </w:r>
            <w:r>
              <w:rPr>
                <w:sz w:val="24"/>
              </w:rPr>
              <w:t>рисунком,</w:t>
            </w:r>
            <w:r>
              <w:rPr>
                <w:spacing w:val="1"/>
                <w:sz w:val="24"/>
              </w:rPr>
              <w:t xml:space="preserve"> </w:t>
            </w:r>
            <w:r>
              <w:rPr>
                <w:sz w:val="24"/>
              </w:rPr>
              <w:t>воспроизведение</w:t>
            </w:r>
            <w:r>
              <w:rPr>
                <w:spacing w:val="1"/>
                <w:sz w:val="24"/>
              </w:rPr>
              <w:t xml:space="preserve"> </w:t>
            </w:r>
            <w:r>
              <w:rPr>
                <w:sz w:val="24"/>
              </w:rPr>
              <w:t>данного</w:t>
            </w:r>
            <w:r>
              <w:rPr>
                <w:spacing w:val="-57"/>
                <w:sz w:val="24"/>
              </w:rPr>
              <w:t xml:space="preserve"> </w:t>
            </w:r>
            <w:r>
              <w:rPr>
                <w:sz w:val="24"/>
              </w:rPr>
              <w:t>ритма</w:t>
            </w:r>
            <w:r>
              <w:rPr>
                <w:spacing w:val="-1"/>
                <w:sz w:val="24"/>
              </w:rPr>
              <w:t xml:space="preserve"> </w:t>
            </w:r>
            <w:r>
              <w:rPr>
                <w:sz w:val="24"/>
              </w:rPr>
              <w:t>по памяти</w:t>
            </w:r>
            <w:r>
              <w:rPr>
                <w:spacing w:val="-1"/>
                <w:sz w:val="24"/>
              </w:rPr>
              <w:t xml:space="preserve"> </w:t>
            </w:r>
            <w:r>
              <w:rPr>
                <w:sz w:val="24"/>
              </w:rPr>
              <w:t>(хлопками).</w:t>
            </w:r>
          </w:p>
          <w:p w:rsidR="00F11B8F" w:rsidRDefault="00920C79">
            <w:pPr>
              <w:pStyle w:val="TableParagraph"/>
              <w:ind w:left="113" w:right="95"/>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9"/>
                <w:sz w:val="24"/>
              </w:rPr>
              <w:t xml:space="preserve"> </w:t>
            </w:r>
            <w:r>
              <w:rPr>
                <w:sz w:val="24"/>
              </w:rPr>
              <w:t>на</w:t>
            </w:r>
            <w:r>
              <w:rPr>
                <w:spacing w:val="16"/>
                <w:sz w:val="24"/>
              </w:rPr>
              <w:t xml:space="preserve"> </w:t>
            </w:r>
            <w:r>
              <w:rPr>
                <w:sz w:val="24"/>
              </w:rPr>
              <w:t>клавишных</w:t>
            </w:r>
            <w:r>
              <w:rPr>
                <w:spacing w:val="19"/>
                <w:sz w:val="24"/>
              </w:rPr>
              <w:t xml:space="preserve"> </w:t>
            </w:r>
            <w:r>
              <w:rPr>
                <w:sz w:val="24"/>
              </w:rPr>
              <w:t>или</w:t>
            </w:r>
            <w:r>
              <w:rPr>
                <w:spacing w:val="17"/>
                <w:sz w:val="24"/>
              </w:rPr>
              <w:t xml:space="preserve"> </w:t>
            </w:r>
            <w:r>
              <w:rPr>
                <w:sz w:val="24"/>
              </w:rPr>
              <w:t>духовых</w:t>
            </w:r>
            <w:r>
              <w:rPr>
                <w:spacing w:val="-57"/>
                <w:sz w:val="24"/>
              </w:rPr>
              <w:t xml:space="preserve"> </w:t>
            </w:r>
            <w:r>
              <w:rPr>
                <w:sz w:val="24"/>
              </w:rPr>
              <w:t>инструментах</w:t>
            </w:r>
            <w:r>
              <w:rPr>
                <w:spacing w:val="11"/>
                <w:sz w:val="24"/>
              </w:rPr>
              <w:t xml:space="preserve"> </w:t>
            </w:r>
            <w:r>
              <w:rPr>
                <w:sz w:val="24"/>
              </w:rPr>
              <w:t>(фортепиано,</w:t>
            </w:r>
            <w:r>
              <w:rPr>
                <w:spacing w:val="11"/>
                <w:sz w:val="24"/>
              </w:rPr>
              <w:t xml:space="preserve"> </w:t>
            </w:r>
            <w:r>
              <w:rPr>
                <w:sz w:val="24"/>
              </w:rPr>
              <w:t>синтезатор,</w:t>
            </w:r>
            <w:r>
              <w:rPr>
                <w:spacing w:val="-57"/>
                <w:sz w:val="24"/>
              </w:rPr>
              <w:t xml:space="preserve"> </w:t>
            </w:r>
            <w:r>
              <w:rPr>
                <w:sz w:val="24"/>
              </w:rPr>
              <w:t>свирель,</w:t>
            </w:r>
            <w:r>
              <w:rPr>
                <w:spacing w:val="36"/>
                <w:sz w:val="24"/>
              </w:rPr>
              <w:t xml:space="preserve"> </w:t>
            </w:r>
            <w:r>
              <w:rPr>
                <w:sz w:val="24"/>
              </w:rPr>
              <w:t>блокфлейта,</w:t>
            </w:r>
            <w:r>
              <w:rPr>
                <w:spacing w:val="36"/>
                <w:sz w:val="24"/>
              </w:rPr>
              <w:t xml:space="preserve"> </w:t>
            </w:r>
            <w:r>
              <w:rPr>
                <w:sz w:val="24"/>
              </w:rPr>
              <w:t>мелодика</w:t>
            </w:r>
            <w:r>
              <w:rPr>
                <w:spacing w:val="35"/>
                <w:sz w:val="24"/>
              </w:rPr>
              <w:t xml:space="preserve"> </w:t>
            </w:r>
            <w:r>
              <w:rPr>
                <w:sz w:val="24"/>
              </w:rPr>
              <w:t>и</w:t>
            </w:r>
            <w:r>
              <w:rPr>
                <w:spacing w:val="36"/>
                <w:sz w:val="24"/>
              </w:rPr>
              <w:t xml:space="preserve"> </w:t>
            </w:r>
            <w:r>
              <w:rPr>
                <w:sz w:val="24"/>
              </w:rPr>
              <w:t>др.)</w:t>
            </w:r>
            <w:r>
              <w:rPr>
                <w:spacing w:val="-57"/>
                <w:sz w:val="24"/>
              </w:rPr>
              <w:t xml:space="preserve"> </w:t>
            </w:r>
            <w:r>
              <w:rPr>
                <w:sz w:val="24"/>
              </w:rPr>
              <w:t>попевок, остинатных формул, состоящих</w:t>
            </w:r>
            <w:r>
              <w:rPr>
                <w:spacing w:val="-57"/>
                <w:sz w:val="24"/>
              </w:rPr>
              <w:t xml:space="preserve"> </w:t>
            </w:r>
            <w:r>
              <w:rPr>
                <w:sz w:val="24"/>
              </w:rPr>
              <w:t>из</w:t>
            </w:r>
            <w:r>
              <w:rPr>
                <w:spacing w:val="-3"/>
                <w:sz w:val="24"/>
              </w:rPr>
              <w:t xml:space="preserve"> </w:t>
            </w:r>
            <w:r>
              <w:rPr>
                <w:sz w:val="24"/>
              </w:rPr>
              <w:t>различных</w:t>
            </w:r>
            <w:r>
              <w:rPr>
                <w:spacing w:val="-1"/>
                <w:sz w:val="24"/>
              </w:rPr>
              <w:t xml:space="preserve"> </w:t>
            </w:r>
            <w:r>
              <w:rPr>
                <w:sz w:val="24"/>
              </w:rPr>
              <w:t>длительностей</w:t>
            </w:r>
          </w:p>
        </w:tc>
      </w:tr>
      <w:tr w:rsidR="00F11B8F">
        <w:trPr>
          <w:trHeight w:val="1070"/>
        </w:trPr>
        <w:tc>
          <w:tcPr>
            <w:tcW w:w="1442" w:type="dxa"/>
          </w:tcPr>
          <w:p w:rsidR="00F11B8F" w:rsidRDefault="00920C79">
            <w:pPr>
              <w:pStyle w:val="TableParagraph"/>
              <w:spacing w:before="108"/>
              <w:ind w:left="113"/>
              <w:rPr>
                <w:sz w:val="24"/>
              </w:rPr>
            </w:pPr>
            <w:r>
              <w:rPr>
                <w:sz w:val="24"/>
              </w:rPr>
              <w:t>Е)</w:t>
            </w:r>
          </w:p>
          <w:p w:rsidR="00F11B8F" w:rsidRDefault="00920C79">
            <w:pPr>
              <w:pStyle w:val="TableParagraph"/>
              <w:ind w:left="113"/>
              <w:rPr>
                <w:sz w:val="24"/>
              </w:rPr>
            </w:pPr>
            <w:r>
              <w:rPr>
                <w:sz w:val="24"/>
              </w:rPr>
              <w:t>0,5-2уч.</w:t>
            </w:r>
          </w:p>
          <w:p w:rsidR="00F11B8F" w:rsidRDefault="00920C79">
            <w:pPr>
              <w:pStyle w:val="TableParagraph"/>
              <w:ind w:left="113"/>
              <w:rPr>
                <w:sz w:val="24"/>
              </w:rPr>
            </w:pPr>
            <w:r>
              <w:rPr>
                <w:sz w:val="24"/>
              </w:rPr>
              <w:t>часа</w:t>
            </w:r>
          </w:p>
        </w:tc>
        <w:tc>
          <w:tcPr>
            <w:tcW w:w="1418" w:type="dxa"/>
          </w:tcPr>
          <w:p w:rsidR="00F11B8F" w:rsidRDefault="00920C79">
            <w:pPr>
              <w:pStyle w:val="TableParagraph"/>
              <w:spacing w:before="108"/>
              <w:ind w:left="113"/>
              <w:rPr>
                <w:sz w:val="24"/>
              </w:rPr>
            </w:pPr>
            <w:r>
              <w:rPr>
                <w:sz w:val="24"/>
              </w:rPr>
              <w:t>Размер</w:t>
            </w:r>
          </w:p>
        </w:tc>
        <w:tc>
          <w:tcPr>
            <w:tcW w:w="1984" w:type="dxa"/>
          </w:tcPr>
          <w:p w:rsidR="00F11B8F" w:rsidRDefault="00920C79">
            <w:pPr>
              <w:pStyle w:val="TableParagraph"/>
              <w:spacing w:before="108"/>
              <w:ind w:left="113" w:right="526"/>
              <w:rPr>
                <w:sz w:val="24"/>
              </w:rPr>
            </w:pPr>
            <w:r>
              <w:rPr>
                <w:spacing w:val="-1"/>
                <w:sz w:val="24"/>
              </w:rPr>
              <w:t>Равномерная</w:t>
            </w:r>
            <w:r>
              <w:rPr>
                <w:spacing w:val="-57"/>
                <w:sz w:val="24"/>
              </w:rPr>
              <w:t xml:space="preserve"> </w:t>
            </w:r>
            <w:r>
              <w:rPr>
                <w:sz w:val="24"/>
              </w:rPr>
              <w:t>пульсация.</w:t>
            </w:r>
          </w:p>
          <w:p w:rsidR="00F11B8F" w:rsidRDefault="00920C79">
            <w:pPr>
              <w:pStyle w:val="TableParagraph"/>
              <w:tabs>
                <w:tab w:val="left" w:pos="1742"/>
              </w:tabs>
              <w:ind w:left="113"/>
              <w:rPr>
                <w:sz w:val="24"/>
              </w:rPr>
            </w:pPr>
            <w:r>
              <w:rPr>
                <w:sz w:val="24"/>
              </w:rPr>
              <w:t>Сильные</w:t>
            </w:r>
            <w:r>
              <w:rPr>
                <w:sz w:val="24"/>
              </w:rPr>
              <w:tab/>
              <w:t>и</w:t>
            </w:r>
          </w:p>
        </w:tc>
        <w:tc>
          <w:tcPr>
            <w:tcW w:w="4470" w:type="dxa"/>
          </w:tcPr>
          <w:p w:rsidR="00F11B8F" w:rsidRDefault="00920C79">
            <w:pPr>
              <w:pStyle w:val="TableParagraph"/>
              <w:tabs>
                <w:tab w:val="left" w:pos="1661"/>
                <w:tab w:val="left" w:pos="3121"/>
                <w:tab w:val="left" w:pos="3572"/>
              </w:tabs>
              <w:spacing w:before="108"/>
              <w:ind w:left="113" w:right="102"/>
              <w:rPr>
                <w:sz w:val="24"/>
              </w:rPr>
            </w:pPr>
            <w:r>
              <w:rPr>
                <w:sz w:val="24"/>
              </w:rPr>
              <w:t>Ритмические</w:t>
            </w:r>
            <w:r>
              <w:rPr>
                <w:sz w:val="24"/>
              </w:rPr>
              <w:tab/>
              <w:t>упражнения</w:t>
            </w:r>
            <w:r>
              <w:rPr>
                <w:sz w:val="24"/>
              </w:rPr>
              <w:tab/>
              <w:t>на</w:t>
            </w:r>
            <w:r>
              <w:rPr>
                <w:sz w:val="24"/>
              </w:rPr>
              <w:tab/>
            </w:r>
            <w:r>
              <w:rPr>
                <w:spacing w:val="-1"/>
                <w:sz w:val="24"/>
              </w:rPr>
              <w:t>ровную</w:t>
            </w:r>
            <w:r>
              <w:rPr>
                <w:spacing w:val="-57"/>
                <w:sz w:val="24"/>
              </w:rPr>
              <w:t xml:space="preserve"> </w:t>
            </w:r>
            <w:r>
              <w:rPr>
                <w:sz w:val="24"/>
              </w:rPr>
              <w:t>пульсацию,</w:t>
            </w:r>
            <w:r>
              <w:rPr>
                <w:spacing w:val="29"/>
                <w:sz w:val="24"/>
              </w:rPr>
              <w:t xml:space="preserve"> </w:t>
            </w:r>
            <w:r>
              <w:rPr>
                <w:sz w:val="24"/>
              </w:rPr>
              <w:t>выделение</w:t>
            </w:r>
            <w:r>
              <w:rPr>
                <w:spacing w:val="30"/>
                <w:sz w:val="24"/>
              </w:rPr>
              <w:t xml:space="preserve"> </w:t>
            </w:r>
            <w:r>
              <w:rPr>
                <w:sz w:val="24"/>
              </w:rPr>
              <w:t>сильных</w:t>
            </w:r>
            <w:r>
              <w:rPr>
                <w:spacing w:val="30"/>
                <w:sz w:val="24"/>
              </w:rPr>
              <w:t xml:space="preserve"> </w:t>
            </w:r>
            <w:r>
              <w:rPr>
                <w:sz w:val="24"/>
              </w:rPr>
              <w:t>долей</w:t>
            </w:r>
            <w:r>
              <w:rPr>
                <w:spacing w:val="31"/>
                <w:sz w:val="24"/>
              </w:rPr>
              <w:t xml:space="preserve"> </w:t>
            </w:r>
            <w:r>
              <w:rPr>
                <w:sz w:val="24"/>
              </w:rPr>
              <w:t>в</w:t>
            </w:r>
          </w:p>
        </w:tc>
      </w:tr>
    </w:tbl>
    <w:p w:rsidR="00F11B8F" w:rsidRDefault="00F11B8F">
      <w:pPr>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5210"/>
        </w:trPr>
        <w:tc>
          <w:tcPr>
            <w:tcW w:w="1442" w:type="dxa"/>
          </w:tcPr>
          <w:p w:rsidR="00F11B8F" w:rsidRDefault="00F11B8F">
            <w:pPr>
              <w:pStyle w:val="TableParagraph"/>
              <w:rPr>
                <w:sz w:val="24"/>
              </w:rPr>
            </w:pPr>
          </w:p>
        </w:tc>
        <w:tc>
          <w:tcPr>
            <w:tcW w:w="1418" w:type="dxa"/>
          </w:tcPr>
          <w:p w:rsidR="00F11B8F" w:rsidRDefault="00F11B8F">
            <w:pPr>
              <w:pStyle w:val="TableParagraph"/>
              <w:rPr>
                <w:sz w:val="24"/>
              </w:rPr>
            </w:pPr>
          </w:p>
        </w:tc>
        <w:tc>
          <w:tcPr>
            <w:tcW w:w="1984" w:type="dxa"/>
          </w:tcPr>
          <w:p w:rsidR="00F11B8F" w:rsidRDefault="00920C79">
            <w:pPr>
              <w:pStyle w:val="TableParagraph"/>
              <w:spacing w:before="108"/>
              <w:ind w:left="113" w:right="100"/>
              <w:jc w:val="both"/>
              <w:rPr>
                <w:sz w:val="24"/>
              </w:rPr>
            </w:pPr>
            <w:r>
              <w:rPr>
                <w:sz w:val="24"/>
              </w:rPr>
              <w:t>слабые</w:t>
            </w:r>
            <w:r>
              <w:rPr>
                <w:spacing w:val="1"/>
                <w:sz w:val="24"/>
              </w:rPr>
              <w:t xml:space="preserve"> </w:t>
            </w:r>
            <w:r>
              <w:rPr>
                <w:sz w:val="24"/>
              </w:rPr>
              <w:t>доли.</w:t>
            </w:r>
            <w:r>
              <w:rPr>
                <w:spacing w:val="1"/>
                <w:sz w:val="24"/>
              </w:rPr>
              <w:t xml:space="preserve"> </w:t>
            </w:r>
            <w:r>
              <w:rPr>
                <w:sz w:val="24"/>
              </w:rPr>
              <w:t>Размеры 2/4, 3/4,</w:t>
            </w:r>
            <w:r>
              <w:rPr>
                <w:spacing w:val="-57"/>
                <w:sz w:val="24"/>
              </w:rPr>
              <w:t xml:space="preserve"> </w:t>
            </w:r>
            <w:r>
              <w:rPr>
                <w:sz w:val="24"/>
              </w:rPr>
              <w:t>4/4</w:t>
            </w:r>
          </w:p>
        </w:tc>
        <w:tc>
          <w:tcPr>
            <w:tcW w:w="4470" w:type="dxa"/>
          </w:tcPr>
          <w:p w:rsidR="00F11B8F" w:rsidRDefault="00920C79">
            <w:pPr>
              <w:pStyle w:val="TableParagraph"/>
              <w:tabs>
                <w:tab w:val="left" w:pos="1299"/>
                <w:tab w:val="left" w:pos="1927"/>
                <w:tab w:val="left" w:pos="2558"/>
                <w:tab w:val="left" w:pos="3126"/>
              </w:tabs>
              <w:spacing w:before="108"/>
              <w:ind w:left="113" w:right="101"/>
              <w:rPr>
                <w:sz w:val="24"/>
              </w:rPr>
            </w:pPr>
            <w:r>
              <w:rPr>
                <w:sz w:val="24"/>
              </w:rPr>
              <w:t>размерах</w:t>
            </w:r>
            <w:r>
              <w:rPr>
                <w:sz w:val="24"/>
              </w:rPr>
              <w:tab/>
              <w:t>2/4,</w:t>
            </w:r>
            <w:r>
              <w:rPr>
                <w:sz w:val="24"/>
              </w:rPr>
              <w:tab/>
              <w:t>3/4,</w:t>
            </w:r>
            <w:r>
              <w:rPr>
                <w:sz w:val="24"/>
              </w:rPr>
              <w:tab/>
              <w:t>4/4</w:t>
            </w:r>
            <w:r>
              <w:rPr>
                <w:sz w:val="24"/>
              </w:rPr>
              <w:tab/>
            </w:r>
            <w:r>
              <w:rPr>
                <w:spacing w:val="-1"/>
                <w:sz w:val="24"/>
              </w:rPr>
              <w:t>(звучащими</w:t>
            </w:r>
            <w:r>
              <w:rPr>
                <w:spacing w:val="-57"/>
                <w:sz w:val="24"/>
              </w:rPr>
              <w:t xml:space="preserve"> </w:t>
            </w:r>
            <w:r>
              <w:rPr>
                <w:sz w:val="24"/>
              </w:rPr>
              <w:t>жестами или на ударных инструментах).</w:t>
            </w:r>
            <w:r>
              <w:rPr>
                <w:spacing w:val="1"/>
                <w:sz w:val="24"/>
              </w:rPr>
              <w:t xml:space="preserve"> </w:t>
            </w:r>
            <w:r>
              <w:rPr>
                <w:sz w:val="24"/>
              </w:rPr>
              <w:t>Определение</w:t>
            </w:r>
            <w:r>
              <w:rPr>
                <w:spacing w:val="29"/>
                <w:sz w:val="24"/>
              </w:rPr>
              <w:t xml:space="preserve"> </w:t>
            </w:r>
            <w:r>
              <w:rPr>
                <w:sz w:val="24"/>
              </w:rPr>
              <w:t>на</w:t>
            </w:r>
            <w:r>
              <w:rPr>
                <w:spacing w:val="30"/>
                <w:sz w:val="24"/>
              </w:rPr>
              <w:t xml:space="preserve"> </w:t>
            </w:r>
            <w:r>
              <w:rPr>
                <w:sz w:val="24"/>
              </w:rPr>
              <w:t>слух,</w:t>
            </w:r>
            <w:r>
              <w:rPr>
                <w:spacing w:val="28"/>
                <w:sz w:val="24"/>
              </w:rPr>
              <w:t xml:space="preserve"> </w:t>
            </w:r>
            <w:r>
              <w:rPr>
                <w:sz w:val="24"/>
              </w:rPr>
              <w:t>по</w:t>
            </w:r>
            <w:r>
              <w:rPr>
                <w:spacing w:val="29"/>
                <w:sz w:val="24"/>
              </w:rPr>
              <w:t xml:space="preserve"> </w:t>
            </w:r>
            <w:r>
              <w:rPr>
                <w:sz w:val="24"/>
              </w:rPr>
              <w:t>нотной</w:t>
            </w:r>
            <w:r>
              <w:rPr>
                <w:spacing w:val="30"/>
                <w:sz w:val="24"/>
              </w:rPr>
              <w:t xml:space="preserve"> </w:t>
            </w:r>
            <w:r>
              <w:rPr>
                <w:sz w:val="24"/>
              </w:rPr>
              <w:t>записи</w:t>
            </w:r>
            <w:r>
              <w:rPr>
                <w:spacing w:val="-57"/>
                <w:sz w:val="24"/>
              </w:rPr>
              <w:t xml:space="preserve"> </w:t>
            </w:r>
            <w:r>
              <w:rPr>
                <w:sz w:val="24"/>
              </w:rPr>
              <w:t>размеров</w:t>
            </w:r>
            <w:r>
              <w:rPr>
                <w:spacing w:val="-1"/>
                <w:sz w:val="24"/>
              </w:rPr>
              <w:t xml:space="preserve"> </w:t>
            </w:r>
            <w:r>
              <w:rPr>
                <w:sz w:val="24"/>
              </w:rPr>
              <w:t>2/4, 3/4, 4/4.</w:t>
            </w:r>
          </w:p>
          <w:p w:rsidR="00F11B8F" w:rsidRDefault="00920C79">
            <w:pPr>
              <w:pStyle w:val="TableParagraph"/>
              <w:ind w:left="113" w:right="101"/>
              <w:jc w:val="both"/>
              <w:rPr>
                <w:sz w:val="24"/>
              </w:rPr>
            </w:pPr>
            <w:r>
              <w:rPr>
                <w:sz w:val="24"/>
              </w:rPr>
              <w:t>Исполнение</w:t>
            </w:r>
            <w:r>
              <w:rPr>
                <w:spacing w:val="1"/>
                <w:sz w:val="24"/>
              </w:rPr>
              <w:t xml:space="preserve"> </w:t>
            </w:r>
            <w:r>
              <w:rPr>
                <w:sz w:val="24"/>
              </w:rPr>
              <w:t>вокальных</w:t>
            </w:r>
            <w:r>
              <w:rPr>
                <w:spacing w:val="1"/>
                <w:sz w:val="24"/>
              </w:rPr>
              <w:t xml:space="preserve"> </w:t>
            </w:r>
            <w:r>
              <w:rPr>
                <w:sz w:val="24"/>
              </w:rPr>
              <w:t>упражнений,</w:t>
            </w:r>
            <w:r>
              <w:rPr>
                <w:spacing w:val="1"/>
                <w:sz w:val="24"/>
              </w:rPr>
              <w:t xml:space="preserve"> </w:t>
            </w:r>
            <w:r>
              <w:rPr>
                <w:sz w:val="24"/>
              </w:rPr>
              <w:t>песен</w:t>
            </w:r>
            <w:r>
              <w:rPr>
                <w:spacing w:val="-4"/>
                <w:sz w:val="24"/>
              </w:rPr>
              <w:t xml:space="preserve"> </w:t>
            </w:r>
            <w:r>
              <w:rPr>
                <w:sz w:val="24"/>
              </w:rPr>
              <w:t>в</w:t>
            </w:r>
            <w:r>
              <w:rPr>
                <w:spacing w:val="-3"/>
                <w:sz w:val="24"/>
              </w:rPr>
              <w:t xml:space="preserve"> </w:t>
            </w:r>
            <w:r>
              <w:rPr>
                <w:sz w:val="24"/>
              </w:rPr>
              <w:t>размерах</w:t>
            </w:r>
            <w:r>
              <w:rPr>
                <w:spacing w:val="-2"/>
                <w:sz w:val="24"/>
              </w:rPr>
              <w:t xml:space="preserve"> </w:t>
            </w:r>
            <w:r>
              <w:rPr>
                <w:sz w:val="24"/>
              </w:rPr>
              <w:t>2/4,</w:t>
            </w:r>
            <w:r>
              <w:rPr>
                <w:spacing w:val="-3"/>
                <w:sz w:val="24"/>
              </w:rPr>
              <w:t xml:space="preserve"> </w:t>
            </w:r>
            <w:r>
              <w:rPr>
                <w:sz w:val="24"/>
              </w:rPr>
              <w:t>3/4,</w:t>
            </w:r>
            <w:r>
              <w:rPr>
                <w:spacing w:val="-3"/>
                <w:sz w:val="24"/>
              </w:rPr>
              <w:t xml:space="preserve"> </w:t>
            </w:r>
            <w:r>
              <w:rPr>
                <w:sz w:val="24"/>
              </w:rPr>
              <w:t>4/4</w:t>
            </w:r>
            <w:r>
              <w:rPr>
                <w:spacing w:val="-1"/>
                <w:sz w:val="24"/>
              </w:rPr>
              <w:t xml:space="preserve"> </w:t>
            </w:r>
            <w:r>
              <w:rPr>
                <w:sz w:val="24"/>
              </w:rPr>
              <w:t>с</w:t>
            </w:r>
            <w:r>
              <w:rPr>
                <w:spacing w:val="-3"/>
                <w:sz w:val="24"/>
              </w:rPr>
              <w:t xml:space="preserve"> </w:t>
            </w:r>
            <w:r>
              <w:rPr>
                <w:sz w:val="24"/>
              </w:rPr>
              <w:t>хлопками-</w:t>
            </w:r>
            <w:r>
              <w:rPr>
                <w:spacing w:val="-58"/>
                <w:sz w:val="24"/>
              </w:rPr>
              <w:t xml:space="preserve"> </w:t>
            </w:r>
            <w:r>
              <w:rPr>
                <w:sz w:val="24"/>
              </w:rPr>
              <w:t>акцентами</w:t>
            </w:r>
            <w:r>
              <w:rPr>
                <w:spacing w:val="1"/>
                <w:sz w:val="24"/>
              </w:rPr>
              <w:t xml:space="preserve"> </w:t>
            </w:r>
            <w:r>
              <w:rPr>
                <w:sz w:val="24"/>
              </w:rPr>
              <w:t>на</w:t>
            </w:r>
            <w:r>
              <w:rPr>
                <w:spacing w:val="1"/>
                <w:sz w:val="24"/>
              </w:rPr>
              <w:t xml:space="preserve"> </w:t>
            </w:r>
            <w:r>
              <w:rPr>
                <w:sz w:val="24"/>
              </w:rPr>
              <w:t>сильную</w:t>
            </w:r>
            <w:r>
              <w:rPr>
                <w:spacing w:val="1"/>
                <w:sz w:val="24"/>
              </w:rPr>
              <w:t xml:space="preserve"> </w:t>
            </w:r>
            <w:r>
              <w:rPr>
                <w:sz w:val="24"/>
              </w:rPr>
              <w:t>долю,</w:t>
            </w:r>
            <w:r>
              <w:rPr>
                <w:spacing w:val="1"/>
                <w:sz w:val="24"/>
              </w:rPr>
              <w:t xml:space="preserve"> </w:t>
            </w:r>
            <w:r>
              <w:rPr>
                <w:sz w:val="24"/>
              </w:rPr>
              <w:t>элементарными дирижёрскими жестами.</w:t>
            </w:r>
            <w:r>
              <w:rPr>
                <w:spacing w:val="-57"/>
                <w:sz w:val="24"/>
              </w:rPr>
              <w:t xml:space="preserve"> </w:t>
            </w:r>
            <w:r>
              <w:rPr>
                <w:sz w:val="24"/>
              </w:rPr>
              <w:t>Слушание музыкальных произведений с</w:t>
            </w:r>
            <w:r>
              <w:rPr>
                <w:spacing w:val="1"/>
                <w:sz w:val="24"/>
              </w:rPr>
              <w:t xml:space="preserve"> </w:t>
            </w:r>
            <w:r>
              <w:rPr>
                <w:sz w:val="24"/>
              </w:rPr>
              <w:t>ярко</w:t>
            </w:r>
            <w:r>
              <w:rPr>
                <w:spacing w:val="1"/>
                <w:sz w:val="24"/>
              </w:rPr>
              <w:t xml:space="preserve"> </w:t>
            </w:r>
            <w:r>
              <w:rPr>
                <w:sz w:val="24"/>
              </w:rPr>
              <w:t>выраженным</w:t>
            </w:r>
            <w:r>
              <w:rPr>
                <w:spacing w:val="1"/>
                <w:sz w:val="24"/>
              </w:rPr>
              <w:t xml:space="preserve"> </w:t>
            </w:r>
            <w:r>
              <w:rPr>
                <w:sz w:val="24"/>
              </w:rPr>
              <w:t>музыкальным</w:t>
            </w:r>
            <w:r>
              <w:rPr>
                <w:spacing w:val="-57"/>
                <w:sz w:val="24"/>
              </w:rPr>
              <w:t xml:space="preserve"> </w:t>
            </w:r>
            <w:r>
              <w:rPr>
                <w:sz w:val="24"/>
              </w:rPr>
              <w:t>размером,</w:t>
            </w:r>
            <w:r>
              <w:rPr>
                <w:spacing w:val="1"/>
                <w:sz w:val="24"/>
              </w:rPr>
              <w:t xml:space="preserve"> </w:t>
            </w:r>
            <w:r>
              <w:rPr>
                <w:sz w:val="24"/>
              </w:rPr>
              <w:t>танцевальные,</w:t>
            </w:r>
            <w:r>
              <w:rPr>
                <w:spacing w:val="1"/>
                <w:sz w:val="24"/>
              </w:rPr>
              <w:t xml:space="preserve"> </w:t>
            </w:r>
            <w:r>
              <w:rPr>
                <w:sz w:val="24"/>
              </w:rPr>
              <w:t>двигательные</w:t>
            </w:r>
            <w:r>
              <w:rPr>
                <w:spacing w:val="1"/>
                <w:sz w:val="24"/>
              </w:rPr>
              <w:t xml:space="preserve"> </w:t>
            </w:r>
            <w:r>
              <w:rPr>
                <w:sz w:val="24"/>
              </w:rPr>
              <w:t>импровизации</w:t>
            </w:r>
            <w:r>
              <w:rPr>
                <w:spacing w:val="-2"/>
                <w:sz w:val="24"/>
              </w:rPr>
              <w:t xml:space="preserve"> </w:t>
            </w:r>
            <w:r>
              <w:rPr>
                <w:sz w:val="24"/>
              </w:rPr>
              <w:t>под</w:t>
            </w:r>
            <w:r>
              <w:rPr>
                <w:spacing w:val="1"/>
                <w:sz w:val="24"/>
              </w:rPr>
              <w:t xml:space="preserve"> </w:t>
            </w:r>
            <w:r>
              <w:rPr>
                <w:sz w:val="24"/>
              </w:rPr>
              <w:t>музыку.</w:t>
            </w:r>
          </w:p>
          <w:p w:rsidR="00F11B8F" w:rsidRDefault="00920C79">
            <w:pPr>
              <w:pStyle w:val="TableParagraph"/>
              <w:tabs>
                <w:tab w:val="left" w:pos="1848"/>
                <w:tab w:val="left" w:pos="3052"/>
                <w:tab w:val="left" w:pos="4240"/>
              </w:tabs>
              <w:ind w:left="113" w:right="103"/>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9"/>
                <w:sz w:val="24"/>
              </w:rPr>
              <w:t xml:space="preserve"> </w:t>
            </w:r>
            <w:r>
              <w:rPr>
                <w:sz w:val="24"/>
              </w:rPr>
              <w:t>на</w:t>
            </w:r>
            <w:r>
              <w:rPr>
                <w:spacing w:val="17"/>
                <w:sz w:val="24"/>
              </w:rPr>
              <w:t xml:space="preserve"> </w:t>
            </w:r>
            <w:r>
              <w:rPr>
                <w:sz w:val="24"/>
              </w:rPr>
              <w:t>клавишных</w:t>
            </w:r>
            <w:r>
              <w:rPr>
                <w:spacing w:val="19"/>
                <w:sz w:val="24"/>
              </w:rPr>
              <w:t xml:space="preserve"> </w:t>
            </w:r>
            <w:r>
              <w:rPr>
                <w:sz w:val="24"/>
              </w:rPr>
              <w:t>или</w:t>
            </w:r>
            <w:r>
              <w:rPr>
                <w:spacing w:val="17"/>
                <w:sz w:val="24"/>
              </w:rPr>
              <w:t xml:space="preserve"> </w:t>
            </w:r>
            <w:r>
              <w:rPr>
                <w:sz w:val="24"/>
              </w:rPr>
              <w:t>духовых</w:t>
            </w:r>
            <w:r>
              <w:rPr>
                <w:spacing w:val="-57"/>
                <w:sz w:val="24"/>
              </w:rPr>
              <w:t xml:space="preserve"> </w:t>
            </w:r>
            <w:r>
              <w:rPr>
                <w:sz w:val="24"/>
              </w:rPr>
              <w:t>инструментах</w:t>
            </w:r>
            <w:r>
              <w:rPr>
                <w:sz w:val="24"/>
              </w:rPr>
              <w:tab/>
              <w:t>попевок,</w:t>
            </w:r>
            <w:r>
              <w:rPr>
                <w:sz w:val="24"/>
              </w:rPr>
              <w:tab/>
              <w:t>мелодий</w:t>
            </w:r>
            <w:r>
              <w:rPr>
                <w:sz w:val="24"/>
              </w:rPr>
              <w:tab/>
            </w:r>
            <w:r>
              <w:rPr>
                <w:spacing w:val="-3"/>
                <w:sz w:val="24"/>
              </w:rPr>
              <w:t>в</w:t>
            </w:r>
            <w:r>
              <w:rPr>
                <w:spacing w:val="-57"/>
                <w:sz w:val="24"/>
              </w:rPr>
              <w:t xml:space="preserve"> </w:t>
            </w:r>
            <w:r>
              <w:rPr>
                <w:sz w:val="24"/>
              </w:rPr>
              <w:t>размерах</w:t>
            </w:r>
            <w:r>
              <w:rPr>
                <w:spacing w:val="-1"/>
                <w:sz w:val="24"/>
              </w:rPr>
              <w:t xml:space="preserve"> </w:t>
            </w:r>
            <w:r>
              <w:rPr>
                <w:sz w:val="24"/>
              </w:rPr>
              <w:t>2/4, 3/4, 4/4.</w:t>
            </w:r>
          </w:p>
          <w:p w:rsidR="00F11B8F" w:rsidRDefault="00920C79">
            <w:pPr>
              <w:pStyle w:val="TableParagraph"/>
              <w:tabs>
                <w:tab w:val="left" w:pos="1767"/>
                <w:tab w:val="left" w:pos="2474"/>
              </w:tabs>
              <w:spacing w:before="1"/>
              <w:ind w:left="113" w:right="102"/>
              <w:rPr>
                <w:sz w:val="24"/>
              </w:rPr>
            </w:pPr>
            <w:r>
              <w:rPr>
                <w:sz w:val="24"/>
              </w:rPr>
              <w:t>Вокальная</w:t>
            </w:r>
            <w:r>
              <w:rPr>
                <w:sz w:val="24"/>
              </w:rPr>
              <w:tab/>
              <w:t>и</w:t>
            </w:r>
            <w:r>
              <w:rPr>
                <w:sz w:val="24"/>
              </w:rPr>
              <w:tab/>
            </w:r>
            <w:r>
              <w:rPr>
                <w:spacing w:val="-1"/>
                <w:sz w:val="24"/>
              </w:rPr>
              <w:t>инструментальная</w:t>
            </w:r>
            <w:r>
              <w:rPr>
                <w:spacing w:val="-57"/>
                <w:sz w:val="24"/>
              </w:rPr>
              <w:t xml:space="preserve"> </w:t>
            </w:r>
            <w:r>
              <w:rPr>
                <w:sz w:val="24"/>
              </w:rPr>
              <w:t>импровизация</w:t>
            </w:r>
            <w:r>
              <w:rPr>
                <w:spacing w:val="-1"/>
                <w:sz w:val="24"/>
              </w:rPr>
              <w:t xml:space="preserve"> </w:t>
            </w:r>
            <w:r>
              <w:rPr>
                <w:sz w:val="24"/>
              </w:rPr>
              <w:t>в</w:t>
            </w:r>
            <w:r>
              <w:rPr>
                <w:spacing w:val="-2"/>
                <w:sz w:val="24"/>
              </w:rPr>
              <w:t xml:space="preserve"> </w:t>
            </w:r>
            <w:r>
              <w:rPr>
                <w:sz w:val="24"/>
              </w:rPr>
              <w:t>заданном</w:t>
            </w:r>
            <w:r>
              <w:rPr>
                <w:spacing w:val="-1"/>
                <w:sz w:val="24"/>
              </w:rPr>
              <w:t xml:space="preserve"> </w:t>
            </w:r>
            <w:r>
              <w:rPr>
                <w:sz w:val="24"/>
              </w:rPr>
              <w:t>размере</w:t>
            </w:r>
          </w:p>
        </w:tc>
      </w:tr>
      <w:tr w:rsidR="00F11B8F">
        <w:trPr>
          <w:trHeight w:val="7968"/>
        </w:trPr>
        <w:tc>
          <w:tcPr>
            <w:tcW w:w="1442" w:type="dxa"/>
          </w:tcPr>
          <w:p w:rsidR="00F11B8F" w:rsidRDefault="00920C79">
            <w:pPr>
              <w:pStyle w:val="TableParagraph"/>
              <w:spacing w:before="106"/>
              <w:ind w:left="113"/>
              <w:rPr>
                <w:sz w:val="24"/>
              </w:rPr>
            </w:pPr>
            <w:r>
              <w:rPr>
                <w:sz w:val="24"/>
              </w:rPr>
              <w:t>Ж)</w:t>
            </w:r>
          </w:p>
          <w:p w:rsidR="00F11B8F" w:rsidRDefault="00920C79">
            <w:pPr>
              <w:pStyle w:val="TableParagraph"/>
              <w:ind w:left="113"/>
              <w:rPr>
                <w:sz w:val="24"/>
              </w:rPr>
            </w:pPr>
            <w:r>
              <w:rPr>
                <w:sz w:val="24"/>
              </w:rPr>
              <w:t>1-4</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6"/>
              <w:ind w:left="113" w:right="113"/>
              <w:rPr>
                <w:sz w:val="24"/>
              </w:rPr>
            </w:pPr>
            <w:r>
              <w:rPr>
                <w:spacing w:val="-1"/>
                <w:sz w:val="24"/>
              </w:rPr>
              <w:t>Музыкальн</w:t>
            </w:r>
            <w:r>
              <w:rPr>
                <w:spacing w:val="-57"/>
                <w:sz w:val="24"/>
              </w:rPr>
              <w:t xml:space="preserve"> </w:t>
            </w:r>
            <w:r>
              <w:rPr>
                <w:sz w:val="24"/>
              </w:rPr>
              <w:t>ый</w:t>
            </w:r>
            <w:r>
              <w:rPr>
                <w:spacing w:val="-1"/>
                <w:sz w:val="24"/>
              </w:rPr>
              <w:t xml:space="preserve"> </w:t>
            </w:r>
            <w:r>
              <w:rPr>
                <w:sz w:val="24"/>
              </w:rPr>
              <w:t>язык</w:t>
            </w:r>
          </w:p>
        </w:tc>
        <w:tc>
          <w:tcPr>
            <w:tcW w:w="1984" w:type="dxa"/>
          </w:tcPr>
          <w:p w:rsidR="00F11B8F" w:rsidRDefault="00920C79">
            <w:pPr>
              <w:pStyle w:val="TableParagraph"/>
              <w:tabs>
                <w:tab w:val="left" w:pos="1198"/>
              </w:tabs>
              <w:spacing w:before="106"/>
              <w:ind w:left="113" w:right="100"/>
              <w:rPr>
                <w:sz w:val="24"/>
              </w:rPr>
            </w:pPr>
            <w:r>
              <w:rPr>
                <w:sz w:val="24"/>
              </w:rPr>
              <w:t>Темп,</w:t>
            </w:r>
            <w:r>
              <w:rPr>
                <w:sz w:val="24"/>
              </w:rPr>
              <w:tab/>
            </w:r>
            <w:r>
              <w:rPr>
                <w:spacing w:val="-1"/>
                <w:sz w:val="24"/>
              </w:rPr>
              <w:t>тембр.</w:t>
            </w:r>
            <w:r>
              <w:rPr>
                <w:spacing w:val="-57"/>
                <w:sz w:val="24"/>
              </w:rPr>
              <w:t xml:space="preserve"> </w:t>
            </w:r>
            <w:r>
              <w:rPr>
                <w:sz w:val="24"/>
              </w:rPr>
              <w:t>Динамика</w:t>
            </w:r>
            <w:r>
              <w:rPr>
                <w:spacing w:val="1"/>
                <w:sz w:val="24"/>
              </w:rPr>
              <w:t xml:space="preserve"> </w:t>
            </w:r>
            <w:r>
              <w:rPr>
                <w:sz w:val="24"/>
              </w:rPr>
              <w:t>(форте,</w:t>
            </w:r>
            <w:r>
              <w:rPr>
                <w:sz w:val="24"/>
              </w:rPr>
              <w:tab/>
            </w:r>
            <w:r>
              <w:rPr>
                <w:spacing w:val="-1"/>
                <w:sz w:val="24"/>
              </w:rPr>
              <w:t>пиано,</w:t>
            </w:r>
            <w:r>
              <w:rPr>
                <w:spacing w:val="-57"/>
                <w:sz w:val="24"/>
              </w:rPr>
              <w:t xml:space="preserve"> </w:t>
            </w:r>
            <w:r>
              <w:rPr>
                <w:sz w:val="24"/>
              </w:rPr>
              <w:t>крещендо,</w:t>
            </w:r>
          </w:p>
          <w:p w:rsidR="00F11B8F" w:rsidRDefault="00920C79">
            <w:pPr>
              <w:pStyle w:val="TableParagraph"/>
              <w:ind w:left="113"/>
              <w:rPr>
                <w:sz w:val="24"/>
              </w:rPr>
            </w:pPr>
            <w:r>
              <w:rPr>
                <w:sz w:val="24"/>
              </w:rPr>
              <w:t>диминуэндо</w:t>
            </w:r>
          </w:p>
          <w:p w:rsidR="00F11B8F" w:rsidRDefault="00920C79">
            <w:pPr>
              <w:pStyle w:val="TableParagraph"/>
              <w:tabs>
                <w:tab w:val="left" w:pos="1027"/>
              </w:tabs>
              <w:ind w:left="113" w:right="101"/>
              <w:rPr>
                <w:sz w:val="24"/>
              </w:rPr>
            </w:pPr>
            <w:r>
              <w:rPr>
                <w:sz w:val="24"/>
              </w:rPr>
              <w:t>и</w:t>
            </w:r>
            <w:r>
              <w:rPr>
                <w:spacing w:val="-1"/>
                <w:sz w:val="24"/>
              </w:rPr>
              <w:t xml:space="preserve"> </w:t>
            </w:r>
            <w:r>
              <w:rPr>
                <w:sz w:val="24"/>
              </w:rPr>
              <w:t>др.).</w:t>
            </w:r>
            <w:r>
              <w:rPr>
                <w:sz w:val="24"/>
              </w:rPr>
              <w:tab/>
            </w:r>
            <w:r>
              <w:rPr>
                <w:spacing w:val="-1"/>
                <w:sz w:val="24"/>
              </w:rPr>
              <w:t>Штрихи</w:t>
            </w:r>
            <w:r>
              <w:rPr>
                <w:spacing w:val="-57"/>
                <w:sz w:val="24"/>
              </w:rPr>
              <w:t xml:space="preserve"> </w:t>
            </w:r>
            <w:r>
              <w:rPr>
                <w:sz w:val="24"/>
              </w:rPr>
              <w:t>(стаккато,</w:t>
            </w:r>
          </w:p>
          <w:p w:rsidR="00F11B8F" w:rsidRDefault="00920C79">
            <w:pPr>
              <w:pStyle w:val="TableParagraph"/>
              <w:tabs>
                <w:tab w:val="left" w:pos="1178"/>
              </w:tabs>
              <w:ind w:left="113" w:right="102"/>
              <w:rPr>
                <w:sz w:val="24"/>
              </w:rPr>
            </w:pPr>
            <w:r>
              <w:rPr>
                <w:sz w:val="24"/>
              </w:rPr>
              <w:t>легато,</w:t>
            </w:r>
            <w:r>
              <w:rPr>
                <w:sz w:val="24"/>
              </w:rPr>
              <w:tab/>
            </w:r>
            <w:r>
              <w:rPr>
                <w:spacing w:val="-1"/>
                <w:sz w:val="24"/>
              </w:rPr>
              <w:t>акцент</w:t>
            </w:r>
            <w:r>
              <w:rPr>
                <w:spacing w:val="-57"/>
                <w:sz w:val="24"/>
              </w:rPr>
              <w:t xml:space="preserve"> </w:t>
            </w:r>
            <w:r>
              <w:rPr>
                <w:sz w:val="24"/>
              </w:rPr>
              <w:t>и</w:t>
            </w:r>
            <w:r>
              <w:rPr>
                <w:spacing w:val="-2"/>
                <w:sz w:val="24"/>
              </w:rPr>
              <w:t xml:space="preserve"> </w:t>
            </w:r>
            <w:r>
              <w:rPr>
                <w:sz w:val="24"/>
              </w:rPr>
              <w:t>др.)</w:t>
            </w:r>
          </w:p>
        </w:tc>
        <w:tc>
          <w:tcPr>
            <w:tcW w:w="4470" w:type="dxa"/>
          </w:tcPr>
          <w:p w:rsidR="00F11B8F" w:rsidRDefault="00920C79">
            <w:pPr>
              <w:pStyle w:val="TableParagraph"/>
              <w:spacing w:before="106"/>
              <w:ind w:left="113" w:right="101"/>
              <w:jc w:val="both"/>
              <w:rPr>
                <w:sz w:val="24"/>
              </w:rPr>
            </w:pPr>
            <w:r>
              <w:rPr>
                <w:sz w:val="24"/>
              </w:rPr>
              <w:t>Знакомство с элементами музыкального</w:t>
            </w:r>
            <w:r>
              <w:rPr>
                <w:spacing w:val="1"/>
                <w:sz w:val="24"/>
              </w:rPr>
              <w:t xml:space="preserve"> </w:t>
            </w:r>
            <w:r>
              <w:rPr>
                <w:sz w:val="24"/>
              </w:rPr>
              <w:t>языка,</w:t>
            </w:r>
            <w:r>
              <w:rPr>
                <w:spacing w:val="1"/>
                <w:sz w:val="24"/>
              </w:rPr>
              <w:t xml:space="preserve"> </w:t>
            </w:r>
            <w:r>
              <w:rPr>
                <w:sz w:val="24"/>
              </w:rPr>
              <w:t>специальными</w:t>
            </w:r>
            <w:r>
              <w:rPr>
                <w:spacing w:val="1"/>
                <w:sz w:val="24"/>
              </w:rPr>
              <w:t xml:space="preserve"> </w:t>
            </w:r>
            <w:r>
              <w:rPr>
                <w:sz w:val="24"/>
              </w:rPr>
              <w:t>терминами,</w:t>
            </w:r>
            <w:r>
              <w:rPr>
                <w:spacing w:val="1"/>
                <w:sz w:val="24"/>
              </w:rPr>
              <w:t xml:space="preserve"> </w:t>
            </w:r>
            <w:r>
              <w:rPr>
                <w:sz w:val="24"/>
              </w:rPr>
              <w:t>их</w:t>
            </w:r>
            <w:r>
              <w:rPr>
                <w:spacing w:val="1"/>
                <w:sz w:val="24"/>
              </w:rPr>
              <w:t xml:space="preserve"> </w:t>
            </w:r>
            <w:r>
              <w:rPr>
                <w:sz w:val="24"/>
              </w:rPr>
              <w:t>обозначением</w:t>
            </w:r>
            <w:r>
              <w:rPr>
                <w:spacing w:val="-1"/>
                <w:sz w:val="24"/>
              </w:rPr>
              <w:t xml:space="preserve"> </w:t>
            </w:r>
            <w:r>
              <w:rPr>
                <w:sz w:val="24"/>
              </w:rPr>
              <w:t>в</w:t>
            </w:r>
            <w:r>
              <w:rPr>
                <w:spacing w:val="-1"/>
                <w:sz w:val="24"/>
              </w:rPr>
              <w:t xml:space="preserve"> </w:t>
            </w:r>
            <w:r>
              <w:rPr>
                <w:sz w:val="24"/>
              </w:rPr>
              <w:t>нотной</w:t>
            </w:r>
            <w:r>
              <w:rPr>
                <w:spacing w:val="-1"/>
                <w:sz w:val="24"/>
              </w:rPr>
              <w:t xml:space="preserve"> </w:t>
            </w:r>
            <w:r>
              <w:rPr>
                <w:sz w:val="24"/>
              </w:rPr>
              <w:t>записи.</w:t>
            </w:r>
          </w:p>
          <w:p w:rsidR="00F11B8F" w:rsidRDefault="00920C79">
            <w:pPr>
              <w:pStyle w:val="TableParagraph"/>
              <w:ind w:left="113" w:right="103"/>
              <w:jc w:val="both"/>
              <w:rPr>
                <w:sz w:val="24"/>
              </w:rPr>
            </w:pPr>
            <w:r>
              <w:rPr>
                <w:sz w:val="24"/>
              </w:rPr>
              <w:t>Определение</w:t>
            </w:r>
            <w:r>
              <w:rPr>
                <w:spacing w:val="1"/>
                <w:sz w:val="24"/>
              </w:rPr>
              <w:t xml:space="preserve"> </w:t>
            </w:r>
            <w:r>
              <w:rPr>
                <w:sz w:val="24"/>
              </w:rPr>
              <w:t>изученных</w:t>
            </w:r>
            <w:r>
              <w:rPr>
                <w:spacing w:val="1"/>
                <w:sz w:val="24"/>
              </w:rPr>
              <w:t xml:space="preserve"> </w:t>
            </w:r>
            <w:r>
              <w:rPr>
                <w:sz w:val="24"/>
              </w:rPr>
              <w:t>элементов</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при</w:t>
            </w:r>
            <w:r>
              <w:rPr>
                <w:spacing w:val="1"/>
                <w:sz w:val="24"/>
              </w:rPr>
              <w:t xml:space="preserve"> </w:t>
            </w:r>
            <w:r>
              <w:rPr>
                <w:sz w:val="24"/>
              </w:rPr>
              <w:t>восприятии</w:t>
            </w:r>
            <w:r>
              <w:rPr>
                <w:spacing w:val="1"/>
                <w:sz w:val="24"/>
              </w:rPr>
              <w:t xml:space="preserve"> </w:t>
            </w:r>
            <w:r>
              <w:rPr>
                <w:sz w:val="24"/>
              </w:rPr>
              <w:t>музыкальных</w:t>
            </w:r>
            <w:r>
              <w:rPr>
                <w:spacing w:val="1"/>
                <w:sz w:val="24"/>
              </w:rPr>
              <w:t xml:space="preserve"> </w:t>
            </w:r>
            <w:r>
              <w:rPr>
                <w:sz w:val="24"/>
              </w:rPr>
              <w:t>произведений.</w:t>
            </w:r>
          </w:p>
          <w:p w:rsidR="00F11B8F" w:rsidRDefault="00920C79">
            <w:pPr>
              <w:pStyle w:val="TableParagraph"/>
              <w:tabs>
                <w:tab w:val="left" w:pos="2164"/>
                <w:tab w:val="left" w:pos="3122"/>
              </w:tabs>
              <w:ind w:left="113" w:right="101"/>
              <w:jc w:val="both"/>
              <w:rPr>
                <w:sz w:val="24"/>
              </w:rPr>
            </w:pPr>
            <w:r>
              <w:rPr>
                <w:sz w:val="24"/>
              </w:rPr>
              <w:t>Наблюдение</w:t>
            </w:r>
            <w:r>
              <w:rPr>
                <w:sz w:val="24"/>
              </w:rPr>
              <w:tab/>
              <w:t>за</w:t>
            </w:r>
            <w:r>
              <w:rPr>
                <w:sz w:val="24"/>
              </w:rPr>
              <w:tab/>
            </w:r>
            <w:r>
              <w:rPr>
                <w:spacing w:val="-1"/>
                <w:sz w:val="24"/>
              </w:rPr>
              <w:t>изменением</w:t>
            </w:r>
            <w:r>
              <w:rPr>
                <w:spacing w:val="-58"/>
                <w:sz w:val="24"/>
              </w:rPr>
              <w:t xml:space="preserve"> </w:t>
            </w:r>
            <w:r>
              <w:rPr>
                <w:sz w:val="24"/>
              </w:rPr>
              <w:t>музыкального</w:t>
            </w:r>
            <w:r>
              <w:rPr>
                <w:spacing w:val="1"/>
                <w:sz w:val="24"/>
              </w:rPr>
              <w:t xml:space="preserve"> </w:t>
            </w:r>
            <w:r>
              <w:rPr>
                <w:sz w:val="24"/>
              </w:rPr>
              <w:t>образа</w:t>
            </w:r>
            <w:r>
              <w:rPr>
                <w:spacing w:val="1"/>
                <w:sz w:val="24"/>
              </w:rPr>
              <w:t xml:space="preserve"> </w:t>
            </w:r>
            <w:r>
              <w:rPr>
                <w:sz w:val="24"/>
              </w:rPr>
              <w:t>при</w:t>
            </w:r>
            <w:r>
              <w:rPr>
                <w:spacing w:val="1"/>
                <w:sz w:val="24"/>
              </w:rPr>
              <w:t xml:space="preserve"> </w:t>
            </w:r>
            <w:r>
              <w:rPr>
                <w:sz w:val="24"/>
              </w:rPr>
              <w:t>изменении</w:t>
            </w:r>
            <w:r>
              <w:rPr>
                <w:spacing w:val="1"/>
                <w:sz w:val="24"/>
              </w:rPr>
              <w:t xml:space="preserve"> </w:t>
            </w:r>
            <w:r>
              <w:rPr>
                <w:sz w:val="24"/>
              </w:rPr>
              <w:t>элементов</w:t>
            </w:r>
            <w:r>
              <w:rPr>
                <w:spacing w:val="1"/>
                <w:sz w:val="24"/>
              </w:rPr>
              <w:t xml:space="preserve"> </w:t>
            </w:r>
            <w:r>
              <w:rPr>
                <w:sz w:val="24"/>
              </w:rPr>
              <w:t>музыкального</w:t>
            </w:r>
            <w:r>
              <w:rPr>
                <w:spacing w:val="1"/>
                <w:sz w:val="24"/>
              </w:rPr>
              <w:t xml:space="preserve"> </w:t>
            </w:r>
            <w:r>
              <w:rPr>
                <w:sz w:val="24"/>
              </w:rPr>
              <w:t>языка</w:t>
            </w:r>
            <w:r>
              <w:rPr>
                <w:spacing w:val="1"/>
                <w:sz w:val="24"/>
              </w:rPr>
              <w:t xml:space="preserve"> </w:t>
            </w:r>
            <w:r>
              <w:rPr>
                <w:sz w:val="24"/>
              </w:rPr>
              <w:t>(как</w:t>
            </w:r>
            <w:r>
              <w:rPr>
                <w:spacing w:val="-57"/>
                <w:sz w:val="24"/>
              </w:rPr>
              <w:t xml:space="preserve"> </w:t>
            </w:r>
            <w:r>
              <w:rPr>
                <w:sz w:val="24"/>
              </w:rPr>
              <w:t>меняется</w:t>
            </w:r>
            <w:r>
              <w:rPr>
                <w:spacing w:val="1"/>
                <w:sz w:val="24"/>
              </w:rPr>
              <w:t xml:space="preserve"> </w:t>
            </w:r>
            <w:r>
              <w:rPr>
                <w:sz w:val="24"/>
              </w:rPr>
              <w:t>характер</w:t>
            </w:r>
            <w:r>
              <w:rPr>
                <w:spacing w:val="1"/>
                <w:sz w:val="24"/>
              </w:rPr>
              <w:t xml:space="preserve"> </w:t>
            </w:r>
            <w:r>
              <w:rPr>
                <w:sz w:val="24"/>
              </w:rPr>
              <w:t>музыки</w:t>
            </w:r>
            <w:r>
              <w:rPr>
                <w:spacing w:val="1"/>
                <w:sz w:val="24"/>
              </w:rPr>
              <w:t xml:space="preserve"> </w:t>
            </w:r>
            <w:r>
              <w:rPr>
                <w:sz w:val="24"/>
              </w:rPr>
              <w:t>при</w:t>
            </w:r>
            <w:r>
              <w:rPr>
                <w:spacing w:val="-57"/>
                <w:sz w:val="24"/>
              </w:rPr>
              <w:t xml:space="preserve"> </w:t>
            </w:r>
            <w:r>
              <w:rPr>
                <w:sz w:val="24"/>
              </w:rPr>
              <w:t>изменении</w:t>
            </w:r>
            <w:r>
              <w:rPr>
                <w:spacing w:val="60"/>
                <w:sz w:val="24"/>
              </w:rPr>
              <w:t xml:space="preserve"> </w:t>
            </w:r>
            <w:r>
              <w:rPr>
                <w:sz w:val="24"/>
              </w:rPr>
              <w:t>темпа,   динамики,</w:t>
            </w:r>
            <w:r>
              <w:rPr>
                <w:spacing w:val="60"/>
                <w:sz w:val="24"/>
              </w:rPr>
              <w:t xml:space="preserve"> </w:t>
            </w:r>
            <w:r>
              <w:rPr>
                <w:sz w:val="24"/>
              </w:rPr>
              <w:t>штрихов</w:t>
            </w:r>
            <w:r>
              <w:rPr>
                <w:spacing w:val="1"/>
                <w:sz w:val="24"/>
              </w:rPr>
              <w:t xml:space="preserve"> </w:t>
            </w:r>
            <w:r>
              <w:rPr>
                <w:sz w:val="24"/>
              </w:rPr>
              <w:t>и</w:t>
            </w:r>
            <w:r>
              <w:rPr>
                <w:spacing w:val="-2"/>
                <w:sz w:val="24"/>
              </w:rPr>
              <w:t xml:space="preserve"> </w:t>
            </w:r>
            <w:r>
              <w:rPr>
                <w:sz w:val="24"/>
              </w:rPr>
              <w:t>т. д.).</w:t>
            </w:r>
          </w:p>
          <w:p w:rsidR="00F11B8F" w:rsidRDefault="00920C79">
            <w:pPr>
              <w:pStyle w:val="TableParagraph"/>
              <w:tabs>
                <w:tab w:val="left" w:pos="3128"/>
              </w:tabs>
              <w:ind w:left="113" w:right="101"/>
              <w:jc w:val="both"/>
              <w:rPr>
                <w:sz w:val="24"/>
              </w:rPr>
            </w:pPr>
            <w:r>
              <w:rPr>
                <w:sz w:val="24"/>
              </w:rPr>
              <w:t>Исполнение</w:t>
            </w:r>
            <w:r>
              <w:rPr>
                <w:spacing w:val="1"/>
                <w:sz w:val="24"/>
              </w:rPr>
              <w:t xml:space="preserve"> </w:t>
            </w:r>
            <w:r>
              <w:rPr>
                <w:sz w:val="24"/>
              </w:rPr>
              <w:t>вокальных</w:t>
            </w:r>
            <w:r>
              <w:rPr>
                <w:spacing w:val="1"/>
                <w:sz w:val="24"/>
              </w:rPr>
              <w:t xml:space="preserve"> </w:t>
            </w:r>
            <w:r>
              <w:rPr>
                <w:sz w:val="24"/>
              </w:rPr>
              <w:t>и</w:t>
            </w:r>
            <w:r>
              <w:rPr>
                <w:spacing w:val="1"/>
                <w:sz w:val="24"/>
              </w:rPr>
              <w:t xml:space="preserve"> </w:t>
            </w:r>
            <w:r>
              <w:rPr>
                <w:sz w:val="24"/>
              </w:rPr>
              <w:t>ритмических</w:t>
            </w:r>
            <w:r>
              <w:rPr>
                <w:spacing w:val="1"/>
                <w:sz w:val="24"/>
              </w:rPr>
              <w:t xml:space="preserve"> </w:t>
            </w:r>
            <w:r>
              <w:rPr>
                <w:sz w:val="24"/>
              </w:rPr>
              <w:t>упражнений, песен с ярко выраженными</w:t>
            </w:r>
            <w:r>
              <w:rPr>
                <w:spacing w:val="1"/>
                <w:sz w:val="24"/>
              </w:rPr>
              <w:t xml:space="preserve"> </w:t>
            </w:r>
            <w:r>
              <w:rPr>
                <w:sz w:val="24"/>
              </w:rPr>
              <w:t>динамическими,</w:t>
            </w:r>
            <w:r>
              <w:rPr>
                <w:sz w:val="24"/>
              </w:rPr>
              <w:tab/>
            </w:r>
            <w:r>
              <w:rPr>
                <w:spacing w:val="-1"/>
                <w:sz w:val="24"/>
              </w:rPr>
              <w:t>темповыми,</w:t>
            </w:r>
            <w:r>
              <w:rPr>
                <w:spacing w:val="-58"/>
                <w:sz w:val="24"/>
              </w:rPr>
              <w:t xml:space="preserve"> </w:t>
            </w:r>
            <w:r>
              <w:rPr>
                <w:sz w:val="24"/>
              </w:rPr>
              <w:t>штриховыми</w:t>
            </w:r>
            <w:r>
              <w:rPr>
                <w:spacing w:val="-1"/>
                <w:sz w:val="24"/>
              </w:rPr>
              <w:t xml:space="preserve"> </w:t>
            </w:r>
            <w:r>
              <w:rPr>
                <w:sz w:val="24"/>
              </w:rPr>
              <w:t>красками.</w:t>
            </w:r>
          </w:p>
          <w:p w:rsidR="00F11B8F" w:rsidRDefault="00920C79">
            <w:pPr>
              <w:pStyle w:val="TableParagraph"/>
              <w:spacing w:before="1"/>
              <w:ind w:left="113" w:right="101"/>
              <w:jc w:val="both"/>
              <w:rPr>
                <w:sz w:val="24"/>
              </w:rPr>
            </w:pPr>
            <w:r>
              <w:rPr>
                <w:sz w:val="24"/>
              </w:rPr>
              <w:t>Использование элементов музыкального</w:t>
            </w:r>
            <w:r>
              <w:rPr>
                <w:spacing w:val="1"/>
                <w:sz w:val="24"/>
              </w:rPr>
              <w:t xml:space="preserve"> </w:t>
            </w:r>
            <w:r>
              <w:rPr>
                <w:sz w:val="24"/>
              </w:rPr>
              <w:t>языка</w:t>
            </w:r>
            <w:r>
              <w:rPr>
                <w:spacing w:val="1"/>
                <w:sz w:val="24"/>
              </w:rPr>
              <w:t xml:space="preserve"> </w:t>
            </w:r>
            <w:r>
              <w:rPr>
                <w:sz w:val="24"/>
              </w:rPr>
              <w:t>для</w:t>
            </w:r>
            <w:r>
              <w:rPr>
                <w:spacing w:val="1"/>
                <w:sz w:val="24"/>
              </w:rPr>
              <w:t xml:space="preserve"> </w:t>
            </w:r>
            <w:r>
              <w:rPr>
                <w:sz w:val="24"/>
              </w:rPr>
              <w:t>создания</w:t>
            </w:r>
            <w:r>
              <w:rPr>
                <w:spacing w:val="1"/>
                <w:sz w:val="24"/>
              </w:rPr>
              <w:t xml:space="preserve"> </w:t>
            </w:r>
            <w:r>
              <w:rPr>
                <w:sz w:val="24"/>
              </w:rPr>
              <w:t>определённого</w:t>
            </w:r>
            <w:r>
              <w:rPr>
                <w:spacing w:val="1"/>
                <w:sz w:val="24"/>
              </w:rPr>
              <w:t xml:space="preserve"> </w:t>
            </w:r>
            <w:r>
              <w:rPr>
                <w:sz w:val="24"/>
              </w:rPr>
              <w:t>образа,</w:t>
            </w:r>
            <w:r>
              <w:rPr>
                <w:spacing w:val="1"/>
                <w:sz w:val="24"/>
              </w:rPr>
              <w:t xml:space="preserve"> </w:t>
            </w:r>
            <w:r>
              <w:rPr>
                <w:sz w:val="24"/>
              </w:rPr>
              <w:t>настроения</w:t>
            </w:r>
            <w:r>
              <w:rPr>
                <w:spacing w:val="1"/>
                <w:sz w:val="24"/>
              </w:rPr>
              <w:t xml:space="preserve"> </w:t>
            </w:r>
            <w:r>
              <w:rPr>
                <w:sz w:val="24"/>
              </w:rPr>
              <w:t>в</w:t>
            </w:r>
            <w:r>
              <w:rPr>
                <w:spacing w:val="1"/>
                <w:sz w:val="24"/>
              </w:rPr>
              <w:t xml:space="preserve"> </w:t>
            </w:r>
            <w:r>
              <w:rPr>
                <w:sz w:val="24"/>
              </w:rPr>
              <w:t>вокальных</w:t>
            </w:r>
            <w:r>
              <w:rPr>
                <w:spacing w:val="1"/>
                <w:sz w:val="24"/>
              </w:rPr>
              <w:t xml:space="preserve"> </w:t>
            </w:r>
            <w:r>
              <w:rPr>
                <w:sz w:val="24"/>
              </w:rPr>
              <w:t>и</w:t>
            </w:r>
            <w:r>
              <w:rPr>
                <w:spacing w:val="-57"/>
                <w:sz w:val="24"/>
              </w:rPr>
              <w:t xml:space="preserve"> </w:t>
            </w:r>
            <w:r>
              <w:rPr>
                <w:sz w:val="24"/>
              </w:rPr>
              <w:t>инструментальных импровизациях.</w:t>
            </w:r>
          </w:p>
          <w:p w:rsidR="00F11B8F" w:rsidRDefault="00920C79">
            <w:pPr>
              <w:pStyle w:val="TableParagraph"/>
              <w:tabs>
                <w:tab w:val="left" w:pos="2670"/>
              </w:tabs>
              <w:ind w:left="113" w:right="103"/>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9"/>
                <w:sz w:val="24"/>
              </w:rPr>
              <w:t xml:space="preserve"> </w:t>
            </w:r>
            <w:r>
              <w:rPr>
                <w:sz w:val="24"/>
              </w:rPr>
              <w:t>на</w:t>
            </w:r>
            <w:r>
              <w:rPr>
                <w:spacing w:val="16"/>
                <w:sz w:val="24"/>
              </w:rPr>
              <w:t xml:space="preserve"> </w:t>
            </w:r>
            <w:r>
              <w:rPr>
                <w:sz w:val="24"/>
              </w:rPr>
              <w:t>клавишных</w:t>
            </w:r>
            <w:r>
              <w:rPr>
                <w:spacing w:val="19"/>
                <w:sz w:val="24"/>
              </w:rPr>
              <w:t xml:space="preserve"> </w:t>
            </w:r>
            <w:r>
              <w:rPr>
                <w:sz w:val="24"/>
              </w:rPr>
              <w:t>или</w:t>
            </w:r>
            <w:r>
              <w:rPr>
                <w:spacing w:val="17"/>
                <w:sz w:val="24"/>
              </w:rPr>
              <w:t xml:space="preserve"> </w:t>
            </w:r>
            <w:r>
              <w:rPr>
                <w:sz w:val="24"/>
              </w:rPr>
              <w:t>духовых</w:t>
            </w:r>
            <w:r>
              <w:rPr>
                <w:spacing w:val="-57"/>
                <w:sz w:val="24"/>
              </w:rPr>
              <w:t xml:space="preserve"> </w:t>
            </w:r>
            <w:r>
              <w:rPr>
                <w:sz w:val="24"/>
              </w:rPr>
              <w:t>инструментах</w:t>
            </w:r>
            <w:r>
              <w:rPr>
                <w:spacing w:val="56"/>
                <w:sz w:val="24"/>
              </w:rPr>
              <w:t xml:space="preserve"> </w:t>
            </w:r>
            <w:r>
              <w:rPr>
                <w:sz w:val="24"/>
              </w:rPr>
              <w:t>попевок,</w:t>
            </w:r>
            <w:r>
              <w:rPr>
                <w:spacing w:val="55"/>
                <w:sz w:val="24"/>
              </w:rPr>
              <w:t xml:space="preserve"> </w:t>
            </w:r>
            <w:r>
              <w:rPr>
                <w:sz w:val="24"/>
              </w:rPr>
              <w:t>мелодий</w:t>
            </w:r>
            <w:r>
              <w:rPr>
                <w:spacing w:val="55"/>
                <w:sz w:val="24"/>
              </w:rPr>
              <w:t xml:space="preserve"> </w:t>
            </w:r>
            <w:r>
              <w:rPr>
                <w:sz w:val="24"/>
              </w:rPr>
              <w:t>с</w:t>
            </w:r>
            <w:r>
              <w:rPr>
                <w:spacing w:val="55"/>
                <w:sz w:val="24"/>
              </w:rPr>
              <w:t xml:space="preserve"> </w:t>
            </w:r>
            <w:r>
              <w:rPr>
                <w:sz w:val="24"/>
              </w:rPr>
              <w:t>ярко</w:t>
            </w:r>
            <w:r>
              <w:rPr>
                <w:spacing w:val="-57"/>
                <w:sz w:val="24"/>
              </w:rPr>
              <w:t xml:space="preserve"> </w:t>
            </w:r>
            <w:r>
              <w:rPr>
                <w:sz w:val="24"/>
              </w:rPr>
              <w:t>выраженными</w:t>
            </w:r>
            <w:r>
              <w:rPr>
                <w:sz w:val="24"/>
              </w:rPr>
              <w:tab/>
            </w:r>
            <w:r>
              <w:rPr>
                <w:spacing w:val="-1"/>
                <w:sz w:val="24"/>
              </w:rPr>
              <w:t>динамическими,</w:t>
            </w:r>
            <w:r>
              <w:rPr>
                <w:spacing w:val="-57"/>
                <w:sz w:val="24"/>
              </w:rPr>
              <w:t xml:space="preserve"> </w:t>
            </w:r>
            <w:r>
              <w:rPr>
                <w:sz w:val="24"/>
              </w:rPr>
              <w:t>темповыми,</w:t>
            </w:r>
            <w:r>
              <w:rPr>
                <w:spacing w:val="-2"/>
                <w:sz w:val="24"/>
              </w:rPr>
              <w:t xml:space="preserve"> </w:t>
            </w:r>
            <w:r>
              <w:rPr>
                <w:sz w:val="24"/>
              </w:rPr>
              <w:t>штриховыми</w:t>
            </w:r>
            <w:r>
              <w:rPr>
                <w:spacing w:val="-2"/>
                <w:sz w:val="24"/>
              </w:rPr>
              <w:t xml:space="preserve"> </w:t>
            </w:r>
            <w:r>
              <w:rPr>
                <w:sz w:val="24"/>
              </w:rPr>
              <w:t>красками.</w:t>
            </w:r>
          </w:p>
          <w:p w:rsidR="00F11B8F" w:rsidRDefault="00920C79">
            <w:pPr>
              <w:pStyle w:val="TableParagraph"/>
              <w:tabs>
                <w:tab w:val="left" w:pos="2248"/>
                <w:tab w:val="left" w:pos="4119"/>
              </w:tabs>
              <w:ind w:left="113" w:right="103"/>
              <w:rPr>
                <w:sz w:val="24"/>
              </w:rPr>
            </w:pPr>
            <w:r>
              <w:rPr>
                <w:sz w:val="24"/>
              </w:rPr>
              <w:t>Исполнительская</w:t>
            </w:r>
            <w:r>
              <w:rPr>
                <w:sz w:val="24"/>
              </w:rPr>
              <w:tab/>
              <w:t>интерпретация</w:t>
            </w:r>
            <w:r>
              <w:rPr>
                <w:sz w:val="24"/>
              </w:rPr>
              <w:tab/>
            </w:r>
            <w:r>
              <w:rPr>
                <w:spacing w:val="-2"/>
                <w:sz w:val="24"/>
              </w:rPr>
              <w:t>на</w:t>
            </w:r>
            <w:r>
              <w:rPr>
                <w:spacing w:val="-57"/>
                <w:sz w:val="24"/>
              </w:rPr>
              <w:t xml:space="preserve"> </w:t>
            </w:r>
            <w:r>
              <w:rPr>
                <w:sz w:val="24"/>
              </w:rPr>
              <w:t>основе</w:t>
            </w:r>
            <w:r>
              <w:rPr>
                <w:spacing w:val="-1"/>
                <w:sz w:val="24"/>
              </w:rPr>
              <w:t xml:space="preserve"> </w:t>
            </w:r>
            <w:r>
              <w:rPr>
                <w:sz w:val="24"/>
              </w:rPr>
              <w:t>их изменения.</w:t>
            </w:r>
          </w:p>
          <w:p w:rsidR="00F11B8F" w:rsidRDefault="00920C79">
            <w:pPr>
              <w:pStyle w:val="TableParagraph"/>
              <w:ind w:left="113"/>
              <w:rPr>
                <w:sz w:val="24"/>
              </w:rPr>
            </w:pPr>
            <w:r>
              <w:rPr>
                <w:sz w:val="24"/>
              </w:rPr>
              <w:t>Составление</w:t>
            </w:r>
            <w:r>
              <w:rPr>
                <w:spacing w:val="-2"/>
                <w:sz w:val="24"/>
              </w:rPr>
              <w:t xml:space="preserve"> </w:t>
            </w:r>
            <w:r>
              <w:rPr>
                <w:sz w:val="24"/>
              </w:rPr>
              <w:t>музыкального</w:t>
            </w:r>
            <w:r>
              <w:rPr>
                <w:spacing w:val="-1"/>
                <w:sz w:val="24"/>
              </w:rPr>
              <w:t xml:space="preserve"> </w:t>
            </w:r>
            <w:r>
              <w:rPr>
                <w:sz w:val="24"/>
              </w:rPr>
              <w:t>словаря</w:t>
            </w:r>
          </w:p>
        </w:tc>
      </w:tr>
    </w:tbl>
    <w:p w:rsidR="00F11B8F" w:rsidRDefault="00F11B8F">
      <w:pPr>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4658"/>
        </w:trPr>
        <w:tc>
          <w:tcPr>
            <w:tcW w:w="1442" w:type="dxa"/>
          </w:tcPr>
          <w:p w:rsidR="00F11B8F" w:rsidRDefault="00920C79">
            <w:pPr>
              <w:pStyle w:val="TableParagraph"/>
              <w:spacing w:before="108"/>
              <w:ind w:left="113"/>
              <w:rPr>
                <w:sz w:val="24"/>
              </w:rPr>
            </w:pPr>
            <w:r>
              <w:rPr>
                <w:sz w:val="24"/>
              </w:rPr>
              <w:t>З)</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ight="515"/>
              <w:rPr>
                <w:sz w:val="24"/>
              </w:rPr>
            </w:pPr>
            <w:r>
              <w:rPr>
                <w:sz w:val="24"/>
              </w:rPr>
              <w:t>Высота звуков</w:t>
            </w:r>
          </w:p>
        </w:tc>
        <w:tc>
          <w:tcPr>
            <w:tcW w:w="1984" w:type="dxa"/>
          </w:tcPr>
          <w:p w:rsidR="00F11B8F" w:rsidRDefault="00920C79">
            <w:pPr>
              <w:pStyle w:val="TableParagraph"/>
              <w:spacing w:before="108"/>
              <w:ind w:left="113"/>
              <w:rPr>
                <w:sz w:val="24"/>
              </w:rPr>
            </w:pPr>
            <w:r>
              <w:rPr>
                <w:sz w:val="24"/>
              </w:rPr>
              <w:t>Регистры.</w:t>
            </w:r>
            <w:r>
              <w:rPr>
                <w:spacing w:val="50"/>
                <w:sz w:val="24"/>
              </w:rPr>
              <w:t xml:space="preserve"> </w:t>
            </w:r>
            <w:r>
              <w:rPr>
                <w:sz w:val="24"/>
              </w:rPr>
              <w:t>Ноты</w:t>
            </w:r>
            <w:r>
              <w:rPr>
                <w:spacing w:val="-57"/>
                <w:sz w:val="24"/>
              </w:rPr>
              <w:t xml:space="preserve"> </w:t>
            </w:r>
            <w:r>
              <w:rPr>
                <w:sz w:val="24"/>
              </w:rPr>
              <w:t>певческого</w:t>
            </w:r>
          </w:p>
          <w:p w:rsidR="00F11B8F" w:rsidRDefault="00920C79">
            <w:pPr>
              <w:pStyle w:val="TableParagraph"/>
              <w:tabs>
                <w:tab w:val="left" w:pos="1634"/>
              </w:tabs>
              <w:ind w:left="113" w:right="102"/>
              <w:rPr>
                <w:sz w:val="24"/>
              </w:rPr>
            </w:pPr>
            <w:r>
              <w:rPr>
                <w:sz w:val="24"/>
              </w:rPr>
              <w:t>диапазона.</w:t>
            </w:r>
            <w:r>
              <w:rPr>
                <w:spacing w:val="1"/>
                <w:sz w:val="24"/>
              </w:rPr>
              <w:t xml:space="preserve"> </w:t>
            </w:r>
            <w:r>
              <w:rPr>
                <w:sz w:val="24"/>
              </w:rPr>
              <w:t>Расположение</w:t>
            </w:r>
            <w:r>
              <w:rPr>
                <w:spacing w:val="1"/>
                <w:sz w:val="24"/>
              </w:rPr>
              <w:t xml:space="preserve"> </w:t>
            </w:r>
            <w:r>
              <w:rPr>
                <w:sz w:val="24"/>
              </w:rPr>
              <w:t>нот</w:t>
            </w:r>
            <w:r>
              <w:rPr>
                <w:sz w:val="24"/>
              </w:rPr>
              <w:tab/>
            </w:r>
            <w:r>
              <w:rPr>
                <w:spacing w:val="-2"/>
                <w:sz w:val="24"/>
              </w:rPr>
              <w:t>на</w:t>
            </w:r>
          </w:p>
          <w:p w:rsidR="00F11B8F" w:rsidRDefault="00920C79">
            <w:pPr>
              <w:pStyle w:val="TableParagraph"/>
              <w:ind w:left="113"/>
              <w:rPr>
                <w:sz w:val="24"/>
              </w:rPr>
            </w:pPr>
            <w:r>
              <w:rPr>
                <w:sz w:val="24"/>
              </w:rPr>
              <w:t>клавиатуре.</w:t>
            </w:r>
          </w:p>
          <w:p w:rsidR="00F11B8F" w:rsidRDefault="00920C79">
            <w:pPr>
              <w:pStyle w:val="TableParagraph"/>
              <w:ind w:left="113"/>
              <w:rPr>
                <w:sz w:val="24"/>
              </w:rPr>
            </w:pPr>
            <w:r>
              <w:rPr>
                <w:sz w:val="24"/>
              </w:rPr>
              <w:t>Знаки</w:t>
            </w:r>
          </w:p>
          <w:p w:rsidR="00F11B8F" w:rsidRDefault="00920C79">
            <w:pPr>
              <w:pStyle w:val="TableParagraph"/>
              <w:ind w:left="113"/>
              <w:rPr>
                <w:sz w:val="24"/>
              </w:rPr>
            </w:pPr>
            <w:r>
              <w:rPr>
                <w:sz w:val="24"/>
              </w:rPr>
              <w:t>альтерации</w:t>
            </w:r>
            <w:r>
              <w:rPr>
                <w:spacing w:val="1"/>
                <w:sz w:val="24"/>
              </w:rPr>
              <w:t xml:space="preserve"> </w:t>
            </w:r>
            <w:r>
              <w:rPr>
                <w:sz w:val="24"/>
              </w:rPr>
              <w:t>(диезы,</w:t>
            </w:r>
            <w:r>
              <w:rPr>
                <w:spacing w:val="1"/>
                <w:sz w:val="24"/>
              </w:rPr>
              <w:t xml:space="preserve"> </w:t>
            </w:r>
            <w:r>
              <w:rPr>
                <w:sz w:val="24"/>
              </w:rPr>
              <w:t>бемоли,</w:t>
            </w:r>
            <w:r>
              <w:rPr>
                <w:spacing w:val="-57"/>
                <w:sz w:val="24"/>
              </w:rPr>
              <w:t xml:space="preserve"> </w:t>
            </w:r>
            <w:r>
              <w:rPr>
                <w:sz w:val="24"/>
              </w:rPr>
              <w:t>бекары)</w:t>
            </w:r>
          </w:p>
        </w:tc>
        <w:tc>
          <w:tcPr>
            <w:tcW w:w="4470" w:type="dxa"/>
          </w:tcPr>
          <w:p w:rsidR="00F11B8F" w:rsidRDefault="00920C79">
            <w:pPr>
              <w:pStyle w:val="TableParagraph"/>
              <w:spacing w:before="108"/>
              <w:ind w:left="113" w:right="101"/>
              <w:jc w:val="both"/>
              <w:rPr>
                <w:sz w:val="24"/>
              </w:rPr>
            </w:pPr>
            <w:r>
              <w:rPr>
                <w:sz w:val="24"/>
              </w:rPr>
              <w:t>Освоение</w:t>
            </w:r>
            <w:r>
              <w:rPr>
                <w:spacing w:val="1"/>
                <w:sz w:val="24"/>
              </w:rPr>
              <w:t xml:space="preserve"> </w:t>
            </w:r>
            <w:r>
              <w:rPr>
                <w:sz w:val="24"/>
              </w:rPr>
              <w:t>понятий</w:t>
            </w:r>
            <w:r>
              <w:rPr>
                <w:spacing w:val="1"/>
                <w:sz w:val="24"/>
              </w:rPr>
              <w:t xml:space="preserve"> </w:t>
            </w:r>
            <w:r>
              <w:rPr>
                <w:sz w:val="24"/>
              </w:rPr>
              <w:t>«выше-ниже».</w:t>
            </w:r>
            <w:r>
              <w:rPr>
                <w:spacing w:val="1"/>
                <w:sz w:val="24"/>
              </w:rPr>
              <w:t xml:space="preserve"> </w:t>
            </w: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принадлежности</w:t>
            </w:r>
            <w:r>
              <w:rPr>
                <w:spacing w:val="1"/>
                <w:sz w:val="24"/>
              </w:rPr>
              <w:t xml:space="preserve"> </w:t>
            </w:r>
            <w:r>
              <w:rPr>
                <w:sz w:val="24"/>
              </w:rPr>
              <w:t>звуков</w:t>
            </w:r>
            <w:r>
              <w:rPr>
                <w:spacing w:val="1"/>
                <w:sz w:val="24"/>
              </w:rPr>
              <w:t xml:space="preserve"> </w:t>
            </w:r>
            <w:r>
              <w:rPr>
                <w:sz w:val="24"/>
              </w:rPr>
              <w:t>к</w:t>
            </w:r>
            <w:r>
              <w:rPr>
                <w:spacing w:val="1"/>
                <w:sz w:val="24"/>
              </w:rPr>
              <w:t xml:space="preserve"> </w:t>
            </w:r>
            <w:r>
              <w:rPr>
                <w:sz w:val="24"/>
              </w:rPr>
              <w:t>одному</w:t>
            </w:r>
            <w:r>
              <w:rPr>
                <w:spacing w:val="1"/>
                <w:sz w:val="24"/>
              </w:rPr>
              <w:t xml:space="preserve"> </w:t>
            </w:r>
            <w:r>
              <w:rPr>
                <w:sz w:val="24"/>
              </w:rPr>
              <w:t>из</w:t>
            </w:r>
            <w:r>
              <w:rPr>
                <w:spacing w:val="1"/>
                <w:sz w:val="24"/>
              </w:rPr>
              <w:t xml:space="preserve"> </w:t>
            </w:r>
            <w:r>
              <w:rPr>
                <w:sz w:val="24"/>
              </w:rPr>
              <w:t>регистров.</w:t>
            </w:r>
            <w:r>
              <w:rPr>
                <w:spacing w:val="1"/>
                <w:sz w:val="24"/>
              </w:rPr>
              <w:t xml:space="preserve"> </w:t>
            </w:r>
            <w:r>
              <w:rPr>
                <w:sz w:val="24"/>
              </w:rPr>
              <w:t>Прослеживание</w:t>
            </w:r>
            <w:r>
              <w:rPr>
                <w:spacing w:val="1"/>
                <w:sz w:val="24"/>
              </w:rPr>
              <w:t xml:space="preserve"> </w:t>
            </w:r>
            <w:r>
              <w:rPr>
                <w:sz w:val="24"/>
              </w:rPr>
              <w:t>по</w:t>
            </w:r>
            <w:r>
              <w:rPr>
                <w:spacing w:val="1"/>
                <w:sz w:val="24"/>
              </w:rPr>
              <w:t xml:space="preserve"> </w:t>
            </w:r>
            <w:r>
              <w:rPr>
                <w:sz w:val="24"/>
              </w:rPr>
              <w:t>нотной</w:t>
            </w:r>
            <w:r>
              <w:rPr>
                <w:spacing w:val="1"/>
                <w:sz w:val="24"/>
              </w:rPr>
              <w:t xml:space="preserve"> </w:t>
            </w:r>
            <w:r>
              <w:rPr>
                <w:sz w:val="24"/>
              </w:rPr>
              <w:t>записи</w:t>
            </w:r>
            <w:r>
              <w:rPr>
                <w:spacing w:val="-57"/>
                <w:sz w:val="24"/>
              </w:rPr>
              <w:t xml:space="preserve"> </w:t>
            </w:r>
            <w:r>
              <w:rPr>
                <w:sz w:val="24"/>
              </w:rPr>
              <w:t>отдельных</w:t>
            </w:r>
            <w:r>
              <w:rPr>
                <w:spacing w:val="1"/>
                <w:sz w:val="24"/>
              </w:rPr>
              <w:t xml:space="preserve"> </w:t>
            </w:r>
            <w:r>
              <w:rPr>
                <w:sz w:val="24"/>
              </w:rPr>
              <w:t>мотивов,</w:t>
            </w:r>
            <w:r>
              <w:rPr>
                <w:spacing w:val="1"/>
                <w:sz w:val="24"/>
              </w:rPr>
              <w:t xml:space="preserve"> </w:t>
            </w:r>
            <w:r>
              <w:rPr>
                <w:sz w:val="24"/>
              </w:rPr>
              <w:t>фрагментов</w:t>
            </w:r>
            <w:r>
              <w:rPr>
                <w:spacing w:val="1"/>
                <w:sz w:val="24"/>
              </w:rPr>
              <w:t xml:space="preserve"> </w:t>
            </w:r>
            <w:r>
              <w:rPr>
                <w:sz w:val="24"/>
              </w:rPr>
              <w:t>знакомых</w:t>
            </w:r>
            <w:r>
              <w:rPr>
                <w:spacing w:val="1"/>
                <w:sz w:val="24"/>
              </w:rPr>
              <w:t xml:space="preserve"> </w:t>
            </w:r>
            <w:r>
              <w:rPr>
                <w:sz w:val="24"/>
              </w:rPr>
              <w:t>песен,</w:t>
            </w:r>
            <w:r>
              <w:rPr>
                <w:spacing w:val="1"/>
                <w:sz w:val="24"/>
              </w:rPr>
              <w:t xml:space="preserve"> </w:t>
            </w:r>
            <w:r>
              <w:rPr>
                <w:sz w:val="24"/>
              </w:rPr>
              <w:t>вычленение</w:t>
            </w:r>
            <w:r>
              <w:rPr>
                <w:spacing w:val="1"/>
                <w:sz w:val="24"/>
              </w:rPr>
              <w:t xml:space="preserve"> </w:t>
            </w:r>
            <w:r>
              <w:rPr>
                <w:sz w:val="24"/>
              </w:rPr>
              <w:t>знакомых</w:t>
            </w:r>
            <w:r>
              <w:rPr>
                <w:spacing w:val="-57"/>
                <w:sz w:val="24"/>
              </w:rPr>
              <w:t xml:space="preserve"> </w:t>
            </w:r>
            <w:r>
              <w:rPr>
                <w:sz w:val="24"/>
              </w:rPr>
              <w:t>нот,</w:t>
            </w:r>
            <w:r>
              <w:rPr>
                <w:spacing w:val="-1"/>
                <w:sz w:val="24"/>
              </w:rPr>
              <w:t xml:space="preserve"> </w:t>
            </w:r>
            <w:r>
              <w:rPr>
                <w:sz w:val="24"/>
              </w:rPr>
              <w:t>знаков альтерации.</w:t>
            </w:r>
          </w:p>
          <w:p w:rsidR="00F11B8F" w:rsidRDefault="00920C79">
            <w:pPr>
              <w:pStyle w:val="TableParagraph"/>
              <w:tabs>
                <w:tab w:val="left" w:pos="2164"/>
                <w:tab w:val="left" w:pos="3122"/>
              </w:tabs>
              <w:ind w:left="113" w:right="102"/>
              <w:jc w:val="both"/>
              <w:rPr>
                <w:sz w:val="24"/>
              </w:rPr>
            </w:pPr>
            <w:r>
              <w:rPr>
                <w:sz w:val="24"/>
              </w:rPr>
              <w:t>Наблюдение</w:t>
            </w:r>
            <w:r>
              <w:rPr>
                <w:sz w:val="24"/>
              </w:rPr>
              <w:tab/>
              <w:t>за</w:t>
            </w:r>
            <w:r>
              <w:rPr>
                <w:sz w:val="24"/>
              </w:rPr>
              <w:tab/>
            </w:r>
            <w:r>
              <w:rPr>
                <w:spacing w:val="-1"/>
                <w:sz w:val="24"/>
              </w:rPr>
              <w:t>изменением</w:t>
            </w:r>
            <w:r>
              <w:rPr>
                <w:spacing w:val="-58"/>
                <w:sz w:val="24"/>
              </w:rPr>
              <w:t xml:space="preserve"> </w:t>
            </w:r>
            <w:r>
              <w:rPr>
                <w:sz w:val="24"/>
              </w:rPr>
              <w:t>музыкального</w:t>
            </w:r>
            <w:r>
              <w:rPr>
                <w:spacing w:val="1"/>
                <w:sz w:val="24"/>
              </w:rPr>
              <w:t xml:space="preserve"> </w:t>
            </w:r>
            <w:r>
              <w:rPr>
                <w:sz w:val="24"/>
              </w:rPr>
              <w:t>образа</w:t>
            </w:r>
            <w:r>
              <w:rPr>
                <w:spacing w:val="1"/>
                <w:sz w:val="24"/>
              </w:rPr>
              <w:t xml:space="preserve"> </w:t>
            </w:r>
            <w:r>
              <w:rPr>
                <w:sz w:val="24"/>
              </w:rPr>
              <w:t>при</w:t>
            </w:r>
            <w:r>
              <w:rPr>
                <w:spacing w:val="1"/>
                <w:sz w:val="24"/>
              </w:rPr>
              <w:t xml:space="preserve"> </w:t>
            </w:r>
            <w:r>
              <w:rPr>
                <w:sz w:val="24"/>
              </w:rPr>
              <w:t>изменении</w:t>
            </w:r>
            <w:r>
              <w:rPr>
                <w:spacing w:val="1"/>
                <w:sz w:val="24"/>
              </w:rPr>
              <w:t xml:space="preserve"> </w:t>
            </w:r>
            <w:r>
              <w:rPr>
                <w:sz w:val="24"/>
              </w:rPr>
              <w:t>регистра.</w:t>
            </w:r>
          </w:p>
          <w:p w:rsidR="00F11B8F" w:rsidRDefault="00920C79">
            <w:pPr>
              <w:pStyle w:val="TableParagraph"/>
              <w:ind w:left="113" w:right="98"/>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9"/>
                <w:sz w:val="24"/>
              </w:rPr>
              <w:t xml:space="preserve"> </w:t>
            </w:r>
            <w:r>
              <w:rPr>
                <w:sz w:val="24"/>
              </w:rPr>
              <w:t>на</w:t>
            </w:r>
            <w:r>
              <w:rPr>
                <w:spacing w:val="16"/>
                <w:sz w:val="24"/>
              </w:rPr>
              <w:t xml:space="preserve"> </w:t>
            </w:r>
            <w:r>
              <w:rPr>
                <w:sz w:val="24"/>
              </w:rPr>
              <w:t>клавишных</w:t>
            </w:r>
            <w:r>
              <w:rPr>
                <w:spacing w:val="19"/>
                <w:sz w:val="24"/>
              </w:rPr>
              <w:t xml:space="preserve"> </w:t>
            </w:r>
            <w:r>
              <w:rPr>
                <w:sz w:val="24"/>
              </w:rPr>
              <w:t>или</w:t>
            </w:r>
            <w:r>
              <w:rPr>
                <w:spacing w:val="17"/>
                <w:sz w:val="24"/>
              </w:rPr>
              <w:t xml:space="preserve"> </w:t>
            </w:r>
            <w:r>
              <w:rPr>
                <w:sz w:val="24"/>
              </w:rPr>
              <w:t>духовых</w:t>
            </w:r>
            <w:r>
              <w:rPr>
                <w:spacing w:val="-57"/>
                <w:sz w:val="24"/>
              </w:rPr>
              <w:t xml:space="preserve"> </w:t>
            </w:r>
            <w:r>
              <w:rPr>
                <w:sz w:val="24"/>
              </w:rPr>
              <w:t>инструментах</w:t>
            </w:r>
            <w:r>
              <w:rPr>
                <w:spacing w:val="12"/>
                <w:sz w:val="24"/>
              </w:rPr>
              <w:t xml:space="preserve"> </w:t>
            </w:r>
            <w:r>
              <w:rPr>
                <w:sz w:val="24"/>
              </w:rPr>
              <w:t>попевок,</w:t>
            </w:r>
            <w:r>
              <w:rPr>
                <w:spacing w:val="13"/>
                <w:sz w:val="24"/>
              </w:rPr>
              <w:t xml:space="preserve"> </w:t>
            </w:r>
            <w:r>
              <w:rPr>
                <w:sz w:val="24"/>
              </w:rPr>
              <w:t>кратких</w:t>
            </w:r>
            <w:r>
              <w:rPr>
                <w:spacing w:val="13"/>
                <w:sz w:val="24"/>
              </w:rPr>
              <w:t xml:space="preserve"> </w:t>
            </w:r>
            <w:r>
              <w:rPr>
                <w:sz w:val="24"/>
              </w:rPr>
              <w:t>мелодий</w:t>
            </w:r>
            <w:r>
              <w:rPr>
                <w:spacing w:val="-57"/>
                <w:sz w:val="24"/>
              </w:rPr>
              <w:t xml:space="preserve"> </w:t>
            </w:r>
            <w:r>
              <w:rPr>
                <w:sz w:val="24"/>
              </w:rPr>
              <w:t>по</w:t>
            </w:r>
            <w:r>
              <w:rPr>
                <w:spacing w:val="-2"/>
                <w:sz w:val="24"/>
              </w:rPr>
              <w:t xml:space="preserve"> </w:t>
            </w:r>
            <w:r>
              <w:rPr>
                <w:sz w:val="24"/>
              </w:rPr>
              <w:t>нотам.</w:t>
            </w:r>
          </w:p>
          <w:p w:rsidR="00F11B8F" w:rsidRDefault="00920C79">
            <w:pPr>
              <w:pStyle w:val="TableParagraph"/>
              <w:ind w:left="113" w:right="96"/>
              <w:rPr>
                <w:sz w:val="24"/>
              </w:rPr>
            </w:pPr>
            <w:r>
              <w:rPr>
                <w:sz w:val="24"/>
              </w:rPr>
              <w:t>Выполнение</w:t>
            </w:r>
            <w:r>
              <w:rPr>
                <w:spacing w:val="-11"/>
                <w:sz w:val="24"/>
              </w:rPr>
              <w:t xml:space="preserve"> </w:t>
            </w:r>
            <w:r>
              <w:rPr>
                <w:sz w:val="24"/>
              </w:rPr>
              <w:t>упражнений</w:t>
            </w:r>
            <w:r>
              <w:rPr>
                <w:spacing w:val="-11"/>
                <w:sz w:val="24"/>
              </w:rPr>
              <w:t xml:space="preserve"> </w:t>
            </w:r>
            <w:r>
              <w:rPr>
                <w:sz w:val="24"/>
              </w:rPr>
              <w:t>на</w:t>
            </w:r>
            <w:r>
              <w:rPr>
                <w:spacing w:val="-11"/>
                <w:sz w:val="24"/>
              </w:rPr>
              <w:t xml:space="preserve"> </w:t>
            </w:r>
            <w:r>
              <w:rPr>
                <w:sz w:val="24"/>
              </w:rPr>
              <w:t>виртуальной</w:t>
            </w:r>
            <w:r>
              <w:rPr>
                <w:spacing w:val="-57"/>
                <w:sz w:val="24"/>
              </w:rPr>
              <w:t xml:space="preserve"> </w:t>
            </w:r>
            <w:r>
              <w:rPr>
                <w:sz w:val="24"/>
              </w:rPr>
              <w:t>клавиатуре</w:t>
            </w:r>
          </w:p>
        </w:tc>
      </w:tr>
      <w:tr w:rsidR="00F11B8F">
        <w:trPr>
          <w:trHeight w:val="5485"/>
        </w:trPr>
        <w:tc>
          <w:tcPr>
            <w:tcW w:w="1442" w:type="dxa"/>
          </w:tcPr>
          <w:p w:rsidR="00F11B8F" w:rsidRDefault="00920C79">
            <w:pPr>
              <w:pStyle w:val="TableParagraph"/>
              <w:spacing w:before="106"/>
              <w:ind w:left="113"/>
              <w:rPr>
                <w:sz w:val="24"/>
              </w:rPr>
            </w:pPr>
            <w:r>
              <w:rPr>
                <w:sz w:val="24"/>
              </w:rPr>
              <w:t>И)</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6"/>
              <w:ind w:left="113"/>
              <w:rPr>
                <w:sz w:val="24"/>
              </w:rPr>
            </w:pPr>
            <w:r>
              <w:rPr>
                <w:sz w:val="24"/>
              </w:rPr>
              <w:t>Мелодия</w:t>
            </w:r>
          </w:p>
        </w:tc>
        <w:tc>
          <w:tcPr>
            <w:tcW w:w="1984" w:type="dxa"/>
          </w:tcPr>
          <w:p w:rsidR="00F11B8F" w:rsidRDefault="00920C79">
            <w:pPr>
              <w:pStyle w:val="TableParagraph"/>
              <w:spacing w:before="106"/>
              <w:ind w:left="113"/>
              <w:rPr>
                <w:sz w:val="24"/>
              </w:rPr>
            </w:pPr>
            <w:r>
              <w:rPr>
                <w:sz w:val="24"/>
              </w:rPr>
              <w:t>Мотив,</w:t>
            </w:r>
          </w:p>
          <w:p w:rsidR="00F11B8F" w:rsidRDefault="00920C79">
            <w:pPr>
              <w:pStyle w:val="TableParagraph"/>
              <w:ind w:left="113" w:right="515"/>
              <w:rPr>
                <w:sz w:val="24"/>
              </w:rPr>
            </w:pPr>
            <w:r>
              <w:rPr>
                <w:sz w:val="24"/>
              </w:rPr>
              <w:t>музыкальная</w:t>
            </w:r>
            <w:r>
              <w:rPr>
                <w:spacing w:val="-58"/>
                <w:sz w:val="24"/>
              </w:rPr>
              <w:t xml:space="preserve"> </w:t>
            </w:r>
            <w:r>
              <w:rPr>
                <w:sz w:val="24"/>
              </w:rPr>
              <w:t>фраза.</w:t>
            </w:r>
          </w:p>
          <w:p w:rsidR="00F11B8F" w:rsidRDefault="00920C79">
            <w:pPr>
              <w:pStyle w:val="TableParagraph"/>
              <w:ind w:left="113" w:right="449"/>
              <w:rPr>
                <w:sz w:val="24"/>
              </w:rPr>
            </w:pPr>
            <w:r>
              <w:rPr>
                <w:spacing w:val="-1"/>
                <w:sz w:val="24"/>
              </w:rPr>
              <w:t>Поступенное,</w:t>
            </w:r>
            <w:r>
              <w:rPr>
                <w:spacing w:val="-57"/>
                <w:sz w:val="24"/>
              </w:rPr>
              <w:t xml:space="preserve"> </w:t>
            </w:r>
            <w:r>
              <w:rPr>
                <w:sz w:val="24"/>
              </w:rPr>
              <w:t>плавное</w:t>
            </w:r>
          </w:p>
          <w:p w:rsidR="00F11B8F" w:rsidRDefault="00920C79">
            <w:pPr>
              <w:pStyle w:val="TableParagraph"/>
              <w:ind w:left="113"/>
              <w:rPr>
                <w:sz w:val="24"/>
              </w:rPr>
            </w:pPr>
            <w:r>
              <w:rPr>
                <w:sz w:val="24"/>
              </w:rPr>
              <w:t>движение</w:t>
            </w:r>
          </w:p>
          <w:p w:rsidR="00F11B8F" w:rsidRDefault="00920C79">
            <w:pPr>
              <w:pStyle w:val="TableParagraph"/>
              <w:ind w:left="113" w:right="88"/>
              <w:rPr>
                <w:sz w:val="24"/>
              </w:rPr>
            </w:pPr>
            <w:r>
              <w:rPr>
                <w:sz w:val="24"/>
              </w:rPr>
              <w:t>мелодии, скачки.</w:t>
            </w:r>
            <w:r>
              <w:rPr>
                <w:spacing w:val="-57"/>
                <w:sz w:val="24"/>
              </w:rPr>
              <w:t xml:space="preserve"> </w:t>
            </w:r>
            <w:r>
              <w:rPr>
                <w:sz w:val="24"/>
              </w:rPr>
              <w:t>Мелодический</w:t>
            </w:r>
            <w:r>
              <w:rPr>
                <w:spacing w:val="1"/>
                <w:sz w:val="24"/>
              </w:rPr>
              <w:t xml:space="preserve"> </w:t>
            </w:r>
            <w:r>
              <w:rPr>
                <w:sz w:val="24"/>
              </w:rPr>
              <w:t>рисунок</w:t>
            </w:r>
          </w:p>
        </w:tc>
        <w:tc>
          <w:tcPr>
            <w:tcW w:w="4470" w:type="dxa"/>
          </w:tcPr>
          <w:p w:rsidR="00F11B8F" w:rsidRDefault="00920C79">
            <w:pPr>
              <w:pStyle w:val="TableParagraph"/>
              <w:spacing w:before="106"/>
              <w:ind w:left="113" w:right="101"/>
              <w:jc w:val="both"/>
              <w:rPr>
                <w:sz w:val="24"/>
              </w:rPr>
            </w:pPr>
            <w:r>
              <w:rPr>
                <w:sz w:val="24"/>
              </w:rPr>
              <w:t>Определение на слух, прослеживание по</w:t>
            </w:r>
            <w:r>
              <w:rPr>
                <w:spacing w:val="1"/>
                <w:sz w:val="24"/>
              </w:rPr>
              <w:t xml:space="preserve"> </w:t>
            </w:r>
            <w:r>
              <w:rPr>
                <w:sz w:val="24"/>
              </w:rPr>
              <w:t>нотной записи мелодических рисунков с</w:t>
            </w:r>
            <w:r>
              <w:rPr>
                <w:spacing w:val="1"/>
                <w:sz w:val="24"/>
              </w:rPr>
              <w:t xml:space="preserve"> </w:t>
            </w:r>
            <w:r>
              <w:rPr>
                <w:sz w:val="24"/>
              </w:rPr>
              <w:t>поступенным,</w:t>
            </w:r>
            <w:r>
              <w:rPr>
                <w:spacing w:val="1"/>
                <w:sz w:val="24"/>
              </w:rPr>
              <w:t xml:space="preserve"> </w:t>
            </w:r>
            <w:r>
              <w:rPr>
                <w:sz w:val="24"/>
              </w:rPr>
              <w:t>плавным</w:t>
            </w:r>
            <w:r>
              <w:rPr>
                <w:spacing w:val="1"/>
                <w:sz w:val="24"/>
              </w:rPr>
              <w:t xml:space="preserve"> </w:t>
            </w:r>
            <w:r>
              <w:rPr>
                <w:sz w:val="24"/>
              </w:rPr>
              <w:t>движением,</w:t>
            </w:r>
            <w:r>
              <w:rPr>
                <w:spacing w:val="1"/>
                <w:sz w:val="24"/>
              </w:rPr>
              <w:t xml:space="preserve"> </w:t>
            </w:r>
            <w:r>
              <w:rPr>
                <w:sz w:val="24"/>
              </w:rPr>
              <w:t>скачками,</w:t>
            </w:r>
            <w:r>
              <w:rPr>
                <w:spacing w:val="-1"/>
                <w:sz w:val="24"/>
              </w:rPr>
              <w:t xml:space="preserve"> </w:t>
            </w:r>
            <w:r>
              <w:rPr>
                <w:sz w:val="24"/>
              </w:rPr>
              <w:t>остановками.</w:t>
            </w:r>
          </w:p>
          <w:p w:rsidR="00F11B8F" w:rsidRDefault="00920C79">
            <w:pPr>
              <w:pStyle w:val="TableParagraph"/>
              <w:ind w:left="113" w:right="100"/>
              <w:jc w:val="both"/>
              <w:rPr>
                <w:sz w:val="24"/>
              </w:rPr>
            </w:pPr>
            <w:r>
              <w:rPr>
                <w:sz w:val="24"/>
              </w:rPr>
              <w:t>Исполнение,</w:t>
            </w:r>
            <w:r>
              <w:rPr>
                <w:spacing w:val="1"/>
                <w:sz w:val="24"/>
              </w:rPr>
              <w:t xml:space="preserve"> </w:t>
            </w:r>
            <w:r>
              <w:rPr>
                <w:sz w:val="24"/>
              </w:rPr>
              <w:t>импровизация</w:t>
            </w:r>
            <w:r>
              <w:rPr>
                <w:spacing w:val="1"/>
                <w:sz w:val="24"/>
              </w:rPr>
              <w:t xml:space="preserve"> </w:t>
            </w:r>
            <w:r>
              <w:rPr>
                <w:sz w:val="24"/>
              </w:rPr>
              <w:t>(вокальная</w:t>
            </w:r>
            <w:r>
              <w:rPr>
                <w:spacing w:val="1"/>
                <w:sz w:val="24"/>
              </w:rPr>
              <w:t xml:space="preserve"> </w:t>
            </w:r>
            <w:r>
              <w:rPr>
                <w:sz w:val="24"/>
              </w:rPr>
              <w:t>или</w:t>
            </w:r>
            <w:r>
              <w:rPr>
                <w:spacing w:val="1"/>
                <w:sz w:val="24"/>
              </w:rPr>
              <w:t xml:space="preserve"> </w:t>
            </w:r>
            <w:r>
              <w:rPr>
                <w:sz w:val="24"/>
              </w:rPr>
              <w:t>на</w:t>
            </w:r>
            <w:r>
              <w:rPr>
                <w:spacing w:val="1"/>
                <w:sz w:val="24"/>
              </w:rPr>
              <w:t xml:space="preserve"> </w:t>
            </w:r>
            <w:r>
              <w:rPr>
                <w:sz w:val="24"/>
              </w:rPr>
              <w:t>звуковысотных</w:t>
            </w:r>
            <w:r>
              <w:rPr>
                <w:spacing w:val="1"/>
                <w:sz w:val="24"/>
              </w:rPr>
              <w:t xml:space="preserve"> </w:t>
            </w:r>
            <w:r>
              <w:rPr>
                <w:sz w:val="24"/>
              </w:rPr>
              <w:t>музыкальных</w:t>
            </w:r>
            <w:r>
              <w:rPr>
                <w:spacing w:val="1"/>
                <w:sz w:val="24"/>
              </w:rPr>
              <w:t xml:space="preserve"> </w:t>
            </w:r>
            <w:r>
              <w:rPr>
                <w:sz w:val="24"/>
              </w:rPr>
              <w:t>инструментах) различных мелодических</w:t>
            </w:r>
            <w:r>
              <w:rPr>
                <w:spacing w:val="1"/>
                <w:sz w:val="24"/>
              </w:rPr>
              <w:t xml:space="preserve"> </w:t>
            </w:r>
            <w:r>
              <w:rPr>
                <w:sz w:val="24"/>
              </w:rPr>
              <w:t>рисунков.</w:t>
            </w:r>
          </w:p>
          <w:p w:rsidR="00F11B8F" w:rsidRDefault="00920C79">
            <w:pPr>
              <w:pStyle w:val="TableParagraph"/>
              <w:tabs>
                <w:tab w:val="left" w:pos="1849"/>
                <w:tab w:val="left" w:pos="2574"/>
                <w:tab w:val="left" w:pos="3654"/>
              </w:tabs>
              <w:ind w:left="113" w:right="101"/>
              <w:rPr>
                <w:sz w:val="24"/>
              </w:rPr>
            </w:pPr>
            <w:r>
              <w:rPr>
                <w:i/>
                <w:sz w:val="24"/>
              </w:rPr>
              <w:t>На выбор или факультативно</w:t>
            </w:r>
            <w:r>
              <w:rPr>
                <w:sz w:val="24"/>
              </w:rPr>
              <w:t>:</w:t>
            </w:r>
            <w:r>
              <w:rPr>
                <w:spacing w:val="1"/>
                <w:sz w:val="24"/>
              </w:rPr>
              <w:t xml:space="preserve"> </w:t>
            </w:r>
            <w:r>
              <w:rPr>
                <w:sz w:val="24"/>
              </w:rPr>
              <w:t>Нахождение</w:t>
            </w:r>
            <w:r>
              <w:rPr>
                <w:sz w:val="24"/>
              </w:rPr>
              <w:tab/>
              <w:t>по</w:t>
            </w:r>
            <w:r>
              <w:rPr>
                <w:sz w:val="24"/>
              </w:rPr>
              <w:tab/>
              <w:t>нотам</w:t>
            </w:r>
            <w:r>
              <w:rPr>
                <w:sz w:val="24"/>
              </w:rPr>
              <w:tab/>
            </w:r>
            <w:r>
              <w:rPr>
                <w:spacing w:val="-2"/>
                <w:sz w:val="24"/>
              </w:rPr>
              <w:t>границ</w:t>
            </w:r>
            <w:r>
              <w:rPr>
                <w:spacing w:val="-57"/>
                <w:sz w:val="24"/>
              </w:rPr>
              <w:t xml:space="preserve"> </w:t>
            </w:r>
            <w:r>
              <w:rPr>
                <w:sz w:val="24"/>
              </w:rPr>
              <w:t>музыкальной</w:t>
            </w:r>
            <w:r>
              <w:rPr>
                <w:spacing w:val="-7"/>
                <w:sz w:val="24"/>
              </w:rPr>
              <w:t xml:space="preserve"> </w:t>
            </w:r>
            <w:r>
              <w:rPr>
                <w:sz w:val="24"/>
              </w:rPr>
              <w:t>фразы,</w:t>
            </w:r>
            <w:r>
              <w:rPr>
                <w:spacing w:val="-6"/>
                <w:sz w:val="24"/>
              </w:rPr>
              <w:t xml:space="preserve"> </w:t>
            </w:r>
            <w:r>
              <w:rPr>
                <w:sz w:val="24"/>
              </w:rPr>
              <w:t>мотива.</w:t>
            </w:r>
          </w:p>
          <w:p w:rsidR="00F11B8F" w:rsidRDefault="00920C79">
            <w:pPr>
              <w:pStyle w:val="TableParagraph"/>
              <w:tabs>
                <w:tab w:val="left" w:pos="3444"/>
              </w:tabs>
              <w:ind w:left="113" w:right="101"/>
              <w:jc w:val="both"/>
              <w:rPr>
                <w:sz w:val="24"/>
              </w:rPr>
            </w:pPr>
            <w:r>
              <w:rPr>
                <w:sz w:val="24"/>
              </w:rPr>
              <w:t>Обнаружение</w:t>
            </w:r>
            <w:r>
              <w:rPr>
                <w:spacing w:val="1"/>
                <w:sz w:val="24"/>
              </w:rPr>
              <w:t xml:space="preserve"> </w:t>
            </w:r>
            <w:r>
              <w:rPr>
                <w:sz w:val="24"/>
              </w:rPr>
              <w:t>повторяющихся</w:t>
            </w:r>
            <w:r>
              <w:rPr>
                <w:spacing w:val="1"/>
                <w:sz w:val="24"/>
              </w:rPr>
              <w:t xml:space="preserve"> </w:t>
            </w:r>
            <w:r>
              <w:rPr>
                <w:sz w:val="24"/>
              </w:rPr>
              <w:t>и</w:t>
            </w:r>
            <w:r>
              <w:rPr>
                <w:spacing w:val="1"/>
                <w:sz w:val="24"/>
              </w:rPr>
              <w:t xml:space="preserve"> </w:t>
            </w:r>
            <w:r>
              <w:rPr>
                <w:sz w:val="24"/>
              </w:rPr>
              <w:t>неповторяющихся</w:t>
            </w:r>
            <w:r>
              <w:rPr>
                <w:sz w:val="24"/>
              </w:rPr>
              <w:tab/>
            </w:r>
            <w:r>
              <w:rPr>
                <w:spacing w:val="-1"/>
                <w:sz w:val="24"/>
              </w:rPr>
              <w:t>мотивов,</w:t>
            </w:r>
            <w:r>
              <w:rPr>
                <w:spacing w:val="-58"/>
                <w:sz w:val="24"/>
              </w:rPr>
              <w:t xml:space="preserve"> </w:t>
            </w:r>
            <w:r>
              <w:rPr>
                <w:sz w:val="24"/>
              </w:rPr>
              <w:t>музыкальных</w:t>
            </w:r>
            <w:r>
              <w:rPr>
                <w:spacing w:val="1"/>
                <w:sz w:val="24"/>
              </w:rPr>
              <w:t xml:space="preserve"> </w:t>
            </w:r>
            <w:r>
              <w:rPr>
                <w:sz w:val="24"/>
              </w:rPr>
              <w:t>фраз,</w:t>
            </w:r>
            <w:r>
              <w:rPr>
                <w:spacing w:val="1"/>
                <w:sz w:val="24"/>
              </w:rPr>
              <w:t xml:space="preserve"> </w:t>
            </w:r>
            <w:r>
              <w:rPr>
                <w:sz w:val="24"/>
              </w:rPr>
              <w:t>похожих</w:t>
            </w:r>
            <w:r>
              <w:rPr>
                <w:spacing w:val="1"/>
                <w:sz w:val="24"/>
              </w:rPr>
              <w:t xml:space="preserve"> </w:t>
            </w:r>
            <w:r>
              <w:rPr>
                <w:sz w:val="24"/>
              </w:rPr>
              <w:t>друг</w:t>
            </w:r>
            <w:r>
              <w:rPr>
                <w:spacing w:val="1"/>
                <w:sz w:val="24"/>
              </w:rPr>
              <w:t xml:space="preserve"> </w:t>
            </w:r>
            <w:r>
              <w:rPr>
                <w:sz w:val="24"/>
              </w:rPr>
              <w:t>на</w:t>
            </w:r>
            <w:r>
              <w:rPr>
                <w:spacing w:val="1"/>
                <w:sz w:val="24"/>
              </w:rPr>
              <w:t xml:space="preserve"> </w:t>
            </w:r>
            <w:r>
              <w:rPr>
                <w:sz w:val="24"/>
              </w:rPr>
              <w:t>друга.</w:t>
            </w:r>
          </w:p>
          <w:p w:rsidR="00F11B8F" w:rsidRDefault="00920C79">
            <w:pPr>
              <w:pStyle w:val="TableParagraph"/>
              <w:spacing w:before="1"/>
              <w:ind w:left="113" w:right="101"/>
              <w:jc w:val="both"/>
              <w:rPr>
                <w:sz w:val="24"/>
              </w:rPr>
            </w:pPr>
            <w:r>
              <w:rPr>
                <w:sz w:val="24"/>
              </w:rPr>
              <w:t>Исполнение</w:t>
            </w:r>
            <w:r>
              <w:rPr>
                <w:spacing w:val="1"/>
                <w:sz w:val="24"/>
              </w:rPr>
              <w:t xml:space="preserve"> </w:t>
            </w:r>
            <w:r>
              <w:rPr>
                <w:sz w:val="24"/>
              </w:rPr>
              <w:t>на</w:t>
            </w:r>
            <w:r>
              <w:rPr>
                <w:spacing w:val="1"/>
                <w:sz w:val="24"/>
              </w:rPr>
              <w:t xml:space="preserve"> </w:t>
            </w:r>
            <w:r>
              <w:rPr>
                <w:sz w:val="24"/>
              </w:rPr>
              <w:t>духовых,</w:t>
            </w:r>
            <w:r>
              <w:rPr>
                <w:spacing w:val="1"/>
                <w:sz w:val="24"/>
              </w:rPr>
              <w:t xml:space="preserve"> </w:t>
            </w:r>
            <w:r>
              <w:rPr>
                <w:sz w:val="24"/>
              </w:rPr>
              <w:t>клавишных</w:t>
            </w:r>
            <w:r>
              <w:rPr>
                <w:spacing w:val="1"/>
                <w:sz w:val="24"/>
              </w:rPr>
              <w:t xml:space="preserve"> </w:t>
            </w:r>
            <w:r>
              <w:rPr>
                <w:sz w:val="24"/>
              </w:rPr>
              <w:t>инструментах</w:t>
            </w:r>
            <w:r>
              <w:rPr>
                <w:spacing w:val="1"/>
                <w:sz w:val="24"/>
              </w:rPr>
              <w:t xml:space="preserve"> </w:t>
            </w:r>
            <w:r>
              <w:rPr>
                <w:sz w:val="24"/>
              </w:rPr>
              <w:t>или</w:t>
            </w:r>
            <w:r>
              <w:rPr>
                <w:spacing w:val="1"/>
                <w:sz w:val="24"/>
              </w:rPr>
              <w:t xml:space="preserve"> </w:t>
            </w:r>
            <w:r>
              <w:rPr>
                <w:sz w:val="24"/>
              </w:rPr>
              <w:t>виртуальной</w:t>
            </w:r>
            <w:r>
              <w:rPr>
                <w:spacing w:val="1"/>
                <w:sz w:val="24"/>
              </w:rPr>
              <w:t xml:space="preserve"> </w:t>
            </w:r>
            <w:r>
              <w:rPr>
                <w:sz w:val="24"/>
              </w:rPr>
              <w:t>клавиатуре попевок, кратких мелодий по</w:t>
            </w:r>
            <w:r>
              <w:rPr>
                <w:spacing w:val="-57"/>
                <w:sz w:val="24"/>
              </w:rPr>
              <w:t xml:space="preserve"> </w:t>
            </w:r>
            <w:r>
              <w:rPr>
                <w:sz w:val="24"/>
              </w:rPr>
              <w:t>нотам</w:t>
            </w:r>
          </w:p>
        </w:tc>
      </w:tr>
      <w:tr w:rsidR="00F11B8F">
        <w:trPr>
          <w:trHeight w:val="3000"/>
        </w:trPr>
        <w:tc>
          <w:tcPr>
            <w:tcW w:w="1442" w:type="dxa"/>
          </w:tcPr>
          <w:p w:rsidR="00F11B8F" w:rsidRDefault="00920C79">
            <w:pPr>
              <w:pStyle w:val="TableParagraph"/>
              <w:spacing w:before="108"/>
              <w:ind w:left="113"/>
              <w:rPr>
                <w:sz w:val="24"/>
              </w:rPr>
            </w:pPr>
            <w:r>
              <w:rPr>
                <w:sz w:val="24"/>
              </w:rPr>
              <w:t>К)</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ight="105"/>
              <w:rPr>
                <w:sz w:val="24"/>
              </w:rPr>
            </w:pPr>
            <w:r>
              <w:rPr>
                <w:sz w:val="24"/>
              </w:rPr>
              <w:t>Сопровожд</w:t>
            </w:r>
            <w:r>
              <w:rPr>
                <w:spacing w:val="-58"/>
                <w:sz w:val="24"/>
              </w:rPr>
              <w:t xml:space="preserve"> </w:t>
            </w:r>
            <w:r>
              <w:rPr>
                <w:sz w:val="24"/>
              </w:rPr>
              <w:t>ение</w:t>
            </w:r>
          </w:p>
        </w:tc>
        <w:tc>
          <w:tcPr>
            <w:tcW w:w="1984" w:type="dxa"/>
          </w:tcPr>
          <w:p w:rsidR="00F11B8F" w:rsidRDefault="00920C79">
            <w:pPr>
              <w:pStyle w:val="TableParagraph"/>
              <w:spacing w:before="108"/>
              <w:ind w:left="113" w:right="154"/>
              <w:rPr>
                <w:sz w:val="24"/>
              </w:rPr>
            </w:pPr>
            <w:r>
              <w:rPr>
                <w:spacing w:val="-1"/>
                <w:sz w:val="24"/>
              </w:rPr>
              <w:t>Аккомпанемент.</w:t>
            </w:r>
            <w:r>
              <w:rPr>
                <w:spacing w:val="-57"/>
                <w:sz w:val="24"/>
              </w:rPr>
              <w:t xml:space="preserve"> </w:t>
            </w:r>
            <w:r>
              <w:rPr>
                <w:sz w:val="24"/>
              </w:rPr>
              <w:t>Остинато.</w:t>
            </w:r>
          </w:p>
          <w:p w:rsidR="00F11B8F" w:rsidRDefault="00920C79">
            <w:pPr>
              <w:pStyle w:val="TableParagraph"/>
              <w:ind w:left="113" w:right="591"/>
              <w:jc w:val="both"/>
              <w:rPr>
                <w:sz w:val="24"/>
              </w:rPr>
            </w:pPr>
            <w:r>
              <w:rPr>
                <w:spacing w:val="-1"/>
                <w:sz w:val="24"/>
              </w:rPr>
              <w:t>Вступление,</w:t>
            </w:r>
            <w:r>
              <w:rPr>
                <w:spacing w:val="-58"/>
                <w:sz w:val="24"/>
              </w:rPr>
              <w:t xml:space="preserve"> </w:t>
            </w:r>
            <w:r>
              <w:rPr>
                <w:spacing w:val="-1"/>
                <w:sz w:val="24"/>
              </w:rPr>
              <w:t>заключение,</w:t>
            </w:r>
            <w:r>
              <w:rPr>
                <w:spacing w:val="-58"/>
                <w:sz w:val="24"/>
              </w:rPr>
              <w:t xml:space="preserve"> </w:t>
            </w:r>
            <w:r>
              <w:rPr>
                <w:sz w:val="24"/>
              </w:rPr>
              <w:t>проигрыш</w:t>
            </w:r>
          </w:p>
        </w:tc>
        <w:tc>
          <w:tcPr>
            <w:tcW w:w="4470" w:type="dxa"/>
          </w:tcPr>
          <w:p w:rsidR="00F11B8F" w:rsidRDefault="00920C79">
            <w:pPr>
              <w:pStyle w:val="TableParagraph"/>
              <w:tabs>
                <w:tab w:val="left" w:pos="3122"/>
              </w:tabs>
              <w:spacing w:before="108"/>
              <w:ind w:left="113" w:right="102"/>
              <w:jc w:val="both"/>
              <w:rPr>
                <w:sz w:val="24"/>
              </w:rPr>
            </w:pPr>
            <w:r>
              <w:rPr>
                <w:sz w:val="24"/>
              </w:rPr>
              <w:t>Определение на слух, прослеживание по</w:t>
            </w:r>
            <w:r>
              <w:rPr>
                <w:spacing w:val="1"/>
                <w:sz w:val="24"/>
              </w:rPr>
              <w:t xml:space="preserve"> </w:t>
            </w:r>
            <w:r>
              <w:rPr>
                <w:sz w:val="24"/>
              </w:rPr>
              <w:t>нотной</w:t>
            </w:r>
            <w:r>
              <w:rPr>
                <w:spacing w:val="1"/>
                <w:sz w:val="24"/>
              </w:rPr>
              <w:t xml:space="preserve"> </w:t>
            </w:r>
            <w:r>
              <w:rPr>
                <w:sz w:val="24"/>
              </w:rPr>
              <w:t>записи</w:t>
            </w:r>
            <w:r>
              <w:rPr>
                <w:spacing w:val="1"/>
                <w:sz w:val="24"/>
              </w:rPr>
              <w:t xml:space="preserve"> </w:t>
            </w:r>
            <w:r>
              <w:rPr>
                <w:sz w:val="24"/>
              </w:rPr>
              <w:t>главного</w:t>
            </w:r>
            <w:r>
              <w:rPr>
                <w:spacing w:val="1"/>
                <w:sz w:val="24"/>
              </w:rPr>
              <w:t xml:space="preserve"> </w:t>
            </w:r>
            <w:r>
              <w:rPr>
                <w:sz w:val="24"/>
              </w:rPr>
              <w:t>голоса</w:t>
            </w:r>
            <w:r>
              <w:rPr>
                <w:spacing w:val="1"/>
                <w:sz w:val="24"/>
              </w:rPr>
              <w:t xml:space="preserve"> </w:t>
            </w:r>
            <w:r>
              <w:rPr>
                <w:sz w:val="24"/>
              </w:rPr>
              <w:t>и</w:t>
            </w:r>
            <w:r>
              <w:rPr>
                <w:spacing w:val="1"/>
                <w:sz w:val="24"/>
              </w:rPr>
              <w:t xml:space="preserve"> </w:t>
            </w:r>
            <w:r>
              <w:rPr>
                <w:sz w:val="24"/>
              </w:rPr>
              <w:t>сопровождения.</w:t>
            </w:r>
            <w:r>
              <w:rPr>
                <w:sz w:val="24"/>
              </w:rPr>
              <w:tab/>
            </w:r>
            <w:r>
              <w:rPr>
                <w:spacing w:val="-1"/>
                <w:sz w:val="24"/>
              </w:rPr>
              <w:t>Различение,</w:t>
            </w:r>
            <w:r>
              <w:rPr>
                <w:spacing w:val="-58"/>
                <w:sz w:val="24"/>
              </w:rPr>
              <w:t xml:space="preserve"> </w:t>
            </w:r>
            <w:r>
              <w:rPr>
                <w:sz w:val="24"/>
              </w:rPr>
              <w:t>характеристика</w:t>
            </w:r>
            <w:r>
              <w:rPr>
                <w:spacing w:val="1"/>
                <w:sz w:val="24"/>
              </w:rPr>
              <w:t xml:space="preserve"> </w:t>
            </w:r>
            <w:r>
              <w:rPr>
                <w:sz w:val="24"/>
              </w:rPr>
              <w:t>мелодических</w:t>
            </w:r>
            <w:r>
              <w:rPr>
                <w:spacing w:val="1"/>
                <w:sz w:val="24"/>
              </w:rPr>
              <w:t xml:space="preserve"> </w:t>
            </w:r>
            <w:r>
              <w:rPr>
                <w:sz w:val="24"/>
              </w:rPr>
              <w:t>и</w:t>
            </w:r>
            <w:r>
              <w:rPr>
                <w:spacing w:val="1"/>
                <w:sz w:val="24"/>
              </w:rPr>
              <w:t xml:space="preserve"> </w:t>
            </w:r>
            <w:r>
              <w:rPr>
                <w:sz w:val="24"/>
              </w:rPr>
              <w:t>ритмических</w:t>
            </w:r>
            <w:r>
              <w:rPr>
                <w:spacing w:val="1"/>
                <w:sz w:val="24"/>
              </w:rPr>
              <w:t xml:space="preserve"> </w:t>
            </w:r>
            <w:r>
              <w:rPr>
                <w:sz w:val="24"/>
              </w:rPr>
              <w:t>особенностей</w:t>
            </w:r>
            <w:r>
              <w:rPr>
                <w:spacing w:val="1"/>
                <w:sz w:val="24"/>
              </w:rPr>
              <w:t xml:space="preserve"> </w:t>
            </w:r>
            <w:r>
              <w:rPr>
                <w:sz w:val="24"/>
              </w:rPr>
              <w:t>главного</w:t>
            </w:r>
            <w:r>
              <w:rPr>
                <w:spacing w:val="1"/>
                <w:sz w:val="24"/>
              </w:rPr>
              <w:t xml:space="preserve"> </w:t>
            </w:r>
            <w:r>
              <w:rPr>
                <w:sz w:val="24"/>
              </w:rPr>
              <w:t>голоса</w:t>
            </w:r>
            <w:r>
              <w:rPr>
                <w:spacing w:val="1"/>
                <w:sz w:val="24"/>
              </w:rPr>
              <w:t xml:space="preserve"> </w:t>
            </w:r>
            <w:r>
              <w:rPr>
                <w:sz w:val="24"/>
              </w:rPr>
              <w:t>и</w:t>
            </w:r>
            <w:r>
              <w:rPr>
                <w:spacing w:val="1"/>
                <w:sz w:val="24"/>
              </w:rPr>
              <w:t xml:space="preserve"> </w:t>
            </w:r>
            <w:r>
              <w:rPr>
                <w:sz w:val="24"/>
              </w:rPr>
              <w:t>сопровождения.</w:t>
            </w:r>
            <w:r>
              <w:rPr>
                <w:spacing w:val="1"/>
                <w:sz w:val="24"/>
              </w:rPr>
              <w:t xml:space="preserve"> </w:t>
            </w:r>
            <w:r>
              <w:rPr>
                <w:sz w:val="24"/>
              </w:rPr>
              <w:t>Показ</w:t>
            </w:r>
            <w:r>
              <w:rPr>
                <w:spacing w:val="1"/>
                <w:sz w:val="24"/>
              </w:rPr>
              <w:t xml:space="preserve"> </w:t>
            </w:r>
            <w:r>
              <w:rPr>
                <w:sz w:val="24"/>
              </w:rPr>
              <w:t>рукой</w:t>
            </w:r>
            <w:r>
              <w:rPr>
                <w:spacing w:val="1"/>
                <w:sz w:val="24"/>
              </w:rPr>
              <w:t xml:space="preserve"> </w:t>
            </w:r>
            <w:r>
              <w:rPr>
                <w:sz w:val="24"/>
              </w:rPr>
              <w:t>линии</w:t>
            </w:r>
            <w:r>
              <w:rPr>
                <w:spacing w:val="1"/>
                <w:sz w:val="24"/>
              </w:rPr>
              <w:t xml:space="preserve"> </w:t>
            </w:r>
            <w:r>
              <w:rPr>
                <w:sz w:val="24"/>
              </w:rPr>
              <w:t>движения</w:t>
            </w:r>
            <w:r>
              <w:rPr>
                <w:spacing w:val="1"/>
                <w:sz w:val="24"/>
              </w:rPr>
              <w:t xml:space="preserve"> </w:t>
            </w:r>
            <w:r>
              <w:rPr>
                <w:sz w:val="24"/>
              </w:rPr>
              <w:t>главного</w:t>
            </w:r>
            <w:r>
              <w:rPr>
                <w:spacing w:val="1"/>
                <w:sz w:val="24"/>
              </w:rPr>
              <w:t xml:space="preserve"> </w:t>
            </w:r>
            <w:r>
              <w:rPr>
                <w:sz w:val="24"/>
              </w:rPr>
              <w:t>голоса</w:t>
            </w:r>
            <w:r>
              <w:rPr>
                <w:spacing w:val="1"/>
                <w:sz w:val="24"/>
              </w:rPr>
              <w:t xml:space="preserve"> </w:t>
            </w:r>
            <w:r>
              <w:rPr>
                <w:sz w:val="24"/>
              </w:rPr>
              <w:t>и</w:t>
            </w:r>
            <w:r>
              <w:rPr>
                <w:spacing w:val="1"/>
                <w:sz w:val="24"/>
              </w:rPr>
              <w:t xml:space="preserve"> </w:t>
            </w:r>
            <w:r>
              <w:rPr>
                <w:sz w:val="24"/>
              </w:rPr>
              <w:t>аккомпанемента.</w:t>
            </w:r>
          </w:p>
          <w:p w:rsidR="00F11B8F" w:rsidRDefault="00920C79">
            <w:pPr>
              <w:pStyle w:val="TableParagraph"/>
              <w:ind w:left="113" w:right="103"/>
              <w:jc w:val="both"/>
              <w:rPr>
                <w:sz w:val="24"/>
              </w:rPr>
            </w:pPr>
            <w:r>
              <w:rPr>
                <w:sz w:val="24"/>
              </w:rPr>
              <w:t>Различение</w:t>
            </w:r>
            <w:r>
              <w:rPr>
                <w:spacing w:val="1"/>
                <w:sz w:val="24"/>
              </w:rPr>
              <w:t xml:space="preserve"> </w:t>
            </w:r>
            <w:r>
              <w:rPr>
                <w:sz w:val="24"/>
              </w:rPr>
              <w:t>простейших</w:t>
            </w:r>
            <w:r>
              <w:rPr>
                <w:spacing w:val="1"/>
                <w:sz w:val="24"/>
              </w:rPr>
              <w:t xml:space="preserve"> </w:t>
            </w:r>
            <w:r>
              <w:rPr>
                <w:sz w:val="24"/>
              </w:rPr>
              <w:t>элементов</w:t>
            </w:r>
            <w:r>
              <w:rPr>
                <w:spacing w:val="-57"/>
                <w:sz w:val="24"/>
              </w:rPr>
              <w:t xml:space="preserve"> </w:t>
            </w:r>
            <w:r>
              <w:rPr>
                <w:sz w:val="24"/>
              </w:rPr>
              <w:t>музыкальной</w:t>
            </w:r>
            <w:r>
              <w:rPr>
                <w:spacing w:val="15"/>
                <w:sz w:val="24"/>
              </w:rPr>
              <w:t xml:space="preserve"> </w:t>
            </w:r>
            <w:r>
              <w:rPr>
                <w:sz w:val="24"/>
              </w:rPr>
              <w:t>формы:</w:t>
            </w:r>
            <w:r>
              <w:rPr>
                <w:spacing w:val="15"/>
                <w:sz w:val="24"/>
              </w:rPr>
              <w:t xml:space="preserve"> </w:t>
            </w:r>
            <w:r>
              <w:rPr>
                <w:sz w:val="24"/>
              </w:rPr>
              <w:t>вступление,</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4381"/>
        </w:trPr>
        <w:tc>
          <w:tcPr>
            <w:tcW w:w="1442" w:type="dxa"/>
          </w:tcPr>
          <w:p w:rsidR="00F11B8F" w:rsidRDefault="00F11B8F">
            <w:pPr>
              <w:pStyle w:val="TableParagraph"/>
              <w:rPr>
                <w:sz w:val="24"/>
              </w:rPr>
            </w:pPr>
          </w:p>
        </w:tc>
        <w:tc>
          <w:tcPr>
            <w:tcW w:w="1418" w:type="dxa"/>
          </w:tcPr>
          <w:p w:rsidR="00F11B8F" w:rsidRDefault="00F11B8F">
            <w:pPr>
              <w:pStyle w:val="TableParagraph"/>
              <w:rPr>
                <w:sz w:val="24"/>
              </w:rPr>
            </w:pPr>
          </w:p>
        </w:tc>
        <w:tc>
          <w:tcPr>
            <w:tcW w:w="1984" w:type="dxa"/>
          </w:tcPr>
          <w:p w:rsidR="00F11B8F" w:rsidRDefault="00F11B8F">
            <w:pPr>
              <w:pStyle w:val="TableParagraph"/>
              <w:rPr>
                <w:sz w:val="24"/>
              </w:rPr>
            </w:pPr>
          </w:p>
        </w:tc>
        <w:tc>
          <w:tcPr>
            <w:tcW w:w="4470" w:type="dxa"/>
          </w:tcPr>
          <w:p w:rsidR="00F11B8F" w:rsidRDefault="00920C79">
            <w:pPr>
              <w:pStyle w:val="TableParagraph"/>
              <w:spacing w:before="108"/>
              <w:ind w:left="113" w:right="101"/>
              <w:jc w:val="both"/>
              <w:rPr>
                <w:sz w:val="24"/>
              </w:rPr>
            </w:pPr>
            <w:r>
              <w:rPr>
                <w:sz w:val="24"/>
              </w:rPr>
              <w:t>заключение,</w:t>
            </w:r>
            <w:r>
              <w:rPr>
                <w:spacing w:val="1"/>
                <w:sz w:val="24"/>
              </w:rPr>
              <w:t xml:space="preserve"> </w:t>
            </w:r>
            <w:r>
              <w:rPr>
                <w:sz w:val="24"/>
              </w:rPr>
              <w:t>проигрыш.</w:t>
            </w:r>
            <w:r>
              <w:rPr>
                <w:spacing w:val="1"/>
                <w:sz w:val="24"/>
              </w:rPr>
              <w:t xml:space="preserve"> </w:t>
            </w:r>
            <w:r>
              <w:rPr>
                <w:sz w:val="24"/>
              </w:rPr>
              <w:t>Составление</w:t>
            </w:r>
            <w:r>
              <w:rPr>
                <w:spacing w:val="1"/>
                <w:sz w:val="24"/>
              </w:rPr>
              <w:t xml:space="preserve"> </w:t>
            </w:r>
            <w:r>
              <w:rPr>
                <w:sz w:val="24"/>
              </w:rPr>
              <w:t>наглядной</w:t>
            </w:r>
            <w:r>
              <w:rPr>
                <w:spacing w:val="-2"/>
                <w:sz w:val="24"/>
              </w:rPr>
              <w:t xml:space="preserve"> </w:t>
            </w:r>
            <w:r>
              <w:rPr>
                <w:sz w:val="24"/>
              </w:rPr>
              <w:t>графической</w:t>
            </w:r>
            <w:r>
              <w:rPr>
                <w:spacing w:val="-1"/>
                <w:sz w:val="24"/>
              </w:rPr>
              <w:t xml:space="preserve"> </w:t>
            </w:r>
            <w:r>
              <w:rPr>
                <w:sz w:val="24"/>
              </w:rPr>
              <w:t>схемы.</w:t>
            </w:r>
          </w:p>
          <w:p w:rsidR="00F11B8F" w:rsidRDefault="00920C79">
            <w:pPr>
              <w:pStyle w:val="TableParagraph"/>
              <w:tabs>
                <w:tab w:val="left" w:pos="2957"/>
              </w:tabs>
              <w:ind w:left="113" w:right="99"/>
              <w:jc w:val="both"/>
              <w:rPr>
                <w:sz w:val="24"/>
              </w:rPr>
            </w:pPr>
            <w:r>
              <w:rPr>
                <w:sz w:val="24"/>
              </w:rPr>
              <w:t>Импровизация</w:t>
            </w:r>
            <w:r>
              <w:rPr>
                <w:sz w:val="24"/>
              </w:rPr>
              <w:tab/>
            </w:r>
            <w:r>
              <w:rPr>
                <w:spacing w:val="-2"/>
                <w:sz w:val="24"/>
              </w:rPr>
              <w:t>ритмического</w:t>
            </w:r>
            <w:r>
              <w:rPr>
                <w:spacing w:val="-58"/>
                <w:sz w:val="24"/>
              </w:rPr>
              <w:t xml:space="preserve"> </w:t>
            </w:r>
            <w:r>
              <w:rPr>
                <w:sz w:val="24"/>
              </w:rPr>
              <w:t>аккомпанемента</w:t>
            </w:r>
            <w:r>
              <w:rPr>
                <w:spacing w:val="1"/>
                <w:sz w:val="24"/>
              </w:rPr>
              <w:t xml:space="preserve"> </w:t>
            </w:r>
            <w:r>
              <w:rPr>
                <w:sz w:val="24"/>
              </w:rPr>
              <w:t>к</w:t>
            </w:r>
            <w:r>
              <w:rPr>
                <w:spacing w:val="1"/>
                <w:sz w:val="24"/>
              </w:rPr>
              <w:t xml:space="preserve"> </w:t>
            </w:r>
            <w:r>
              <w:rPr>
                <w:sz w:val="24"/>
              </w:rPr>
              <w:t>знакомой</w:t>
            </w:r>
            <w:r>
              <w:rPr>
                <w:spacing w:val="1"/>
                <w:sz w:val="24"/>
              </w:rPr>
              <w:t xml:space="preserve"> </w:t>
            </w:r>
            <w:r>
              <w:rPr>
                <w:sz w:val="24"/>
              </w:rPr>
              <w:t>песне</w:t>
            </w:r>
            <w:r>
              <w:rPr>
                <w:spacing w:val="-57"/>
                <w:sz w:val="24"/>
              </w:rPr>
              <w:t xml:space="preserve"> </w:t>
            </w:r>
            <w:r>
              <w:rPr>
                <w:sz w:val="24"/>
              </w:rPr>
              <w:t>(звучащими</w:t>
            </w:r>
            <w:r>
              <w:rPr>
                <w:spacing w:val="1"/>
                <w:sz w:val="24"/>
              </w:rPr>
              <w:t xml:space="preserve"> </w:t>
            </w:r>
            <w:r>
              <w:rPr>
                <w:sz w:val="24"/>
              </w:rPr>
              <w:t>жестами</w:t>
            </w:r>
            <w:r>
              <w:rPr>
                <w:spacing w:val="1"/>
                <w:sz w:val="24"/>
              </w:rPr>
              <w:t xml:space="preserve"> </w:t>
            </w:r>
            <w:r>
              <w:rPr>
                <w:sz w:val="24"/>
              </w:rPr>
              <w:t>или</w:t>
            </w:r>
            <w:r>
              <w:rPr>
                <w:spacing w:val="1"/>
                <w:sz w:val="24"/>
              </w:rPr>
              <w:t xml:space="preserve"> </w:t>
            </w:r>
            <w:r>
              <w:rPr>
                <w:sz w:val="24"/>
              </w:rPr>
              <w:t>на</w:t>
            </w:r>
            <w:r>
              <w:rPr>
                <w:spacing w:val="1"/>
                <w:sz w:val="24"/>
              </w:rPr>
              <w:t xml:space="preserve"> </w:t>
            </w:r>
            <w:r>
              <w:rPr>
                <w:sz w:val="24"/>
              </w:rPr>
              <w:t>ударных</w:t>
            </w:r>
            <w:r>
              <w:rPr>
                <w:spacing w:val="1"/>
                <w:sz w:val="24"/>
              </w:rPr>
              <w:t xml:space="preserve"> </w:t>
            </w:r>
            <w:r>
              <w:rPr>
                <w:sz w:val="24"/>
              </w:rPr>
              <w:t>инструментах).</w:t>
            </w:r>
          </w:p>
          <w:p w:rsidR="00F11B8F" w:rsidRDefault="00920C79">
            <w:pPr>
              <w:pStyle w:val="TableParagraph"/>
              <w:tabs>
                <w:tab w:val="left" w:pos="1622"/>
                <w:tab w:val="left" w:pos="3030"/>
                <w:tab w:val="left" w:pos="3385"/>
              </w:tabs>
              <w:ind w:left="113" w:right="103"/>
              <w:rPr>
                <w:sz w:val="24"/>
              </w:rPr>
            </w:pPr>
            <w:r>
              <w:rPr>
                <w:i/>
                <w:sz w:val="24"/>
              </w:rPr>
              <w:t>На выбор или факультативно</w:t>
            </w:r>
            <w:r>
              <w:rPr>
                <w:sz w:val="24"/>
              </w:rPr>
              <w:t>:</w:t>
            </w:r>
            <w:r>
              <w:rPr>
                <w:spacing w:val="1"/>
                <w:sz w:val="24"/>
              </w:rPr>
              <w:t xml:space="preserve"> </w:t>
            </w:r>
            <w:r>
              <w:rPr>
                <w:sz w:val="24"/>
              </w:rPr>
              <w:t>Импровизация,</w:t>
            </w:r>
            <w:r>
              <w:rPr>
                <w:spacing w:val="1"/>
                <w:sz w:val="24"/>
              </w:rPr>
              <w:t xml:space="preserve"> </w:t>
            </w:r>
            <w:r>
              <w:rPr>
                <w:sz w:val="24"/>
              </w:rPr>
              <w:t>сочинение</w:t>
            </w:r>
            <w:r>
              <w:rPr>
                <w:spacing w:val="1"/>
                <w:sz w:val="24"/>
              </w:rPr>
              <w:t xml:space="preserve"> </w:t>
            </w:r>
            <w:r>
              <w:rPr>
                <w:sz w:val="24"/>
              </w:rPr>
              <w:t>вступления,</w:t>
            </w:r>
            <w:r>
              <w:rPr>
                <w:spacing w:val="-57"/>
                <w:sz w:val="24"/>
              </w:rPr>
              <w:t xml:space="preserve"> </w:t>
            </w:r>
            <w:r>
              <w:rPr>
                <w:sz w:val="24"/>
              </w:rPr>
              <w:t>заключения,</w:t>
            </w:r>
            <w:r>
              <w:rPr>
                <w:sz w:val="24"/>
              </w:rPr>
              <w:tab/>
              <w:t>проигрыша</w:t>
            </w:r>
            <w:r>
              <w:rPr>
                <w:sz w:val="24"/>
              </w:rPr>
              <w:tab/>
              <w:t>к</w:t>
            </w:r>
            <w:r>
              <w:rPr>
                <w:sz w:val="24"/>
              </w:rPr>
              <w:tab/>
            </w:r>
            <w:r>
              <w:rPr>
                <w:spacing w:val="-1"/>
                <w:sz w:val="24"/>
              </w:rPr>
              <w:t>знакомой</w:t>
            </w:r>
            <w:r>
              <w:rPr>
                <w:spacing w:val="-57"/>
                <w:sz w:val="24"/>
              </w:rPr>
              <w:t xml:space="preserve"> </w:t>
            </w:r>
            <w:r>
              <w:rPr>
                <w:sz w:val="24"/>
              </w:rPr>
              <w:t>мелодии,</w:t>
            </w:r>
            <w:r>
              <w:rPr>
                <w:spacing w:val="50"/>
                <w:sz w:val="24"/>
              </w:rPr>
              <w:t xml:space="preserve"> </w:t>
            </w:r>
            <w:r>
              <w:rPr>
                <w:sz w:val="24"/>
              </w:rPr>
              <w:t>попевке,</w:t>
            </w:r>
            <w:r>
              <w:rPr>
                <w:spacing w:val="52"/>
                <w:sz w:val="24"/>
              </w:rPr>
              <w:t xml:space="preserve"> </w:t>
            </w:r>
            <w:r>
              <w:rPr>
                <w:sz w:val="24"/>
              </w:rPr>
              <w:t>песне</w:t>
            </w:r>
            <w:r>
              <w:rPr>
                <w:spacing w:val="52"/>
                <w:sz w:val="24"/>
              </w:rPr>
              <w:t xml:space="preserve"> </w:t>
            </w:r>
            <w:r>
              <w:rPr>
                <w:sz w:val="24"/>
              </w:rPr>
              <w:t>(вокально</w:t>
            </w:r>
            <w:r>
              <w:rPr>
                <w:spacing w:val="50"/>
                <w:sz w:val="24"/>
              </w:rPr>
              <w:t xml:space="preserve"> </w:t>
            </w:r>
            <w:r>
              <w:rPr>
                <w:sz w:val="24"/>
              </w:rPr>
              <w:t>или</w:t>
            </w:r>
            <w:r>
              <w:rPr>
                <w:spacing w:val="-57"/>
                <w:sz w:val="24"/>
              </w:rPr>
              <w:t xml:space="preserve"> </w:t>
            </w:r>
            <w:r>
              <w:rPr>
                <w:sz w:val="24"/>
              </w:rPr>
              <w:t>на</w:t>
            </w:r>
            <w:r>
              <w:rPr>
                <w:spacing w:val="-2"/>
                <w:sz w:val="24"/>
              </w:rPr>
              <w:t xml:space="preserve"> </w:t>
            </w:r>
            <w:r>
              <w:rPr>
                <w:sz w:val="24"/>
              </w:rPr>
              <w:t>звуковысотных</w:t>
            </w:r>
            <w:r>
              <w:rPr>
                <w:spacing w:val="1"/>
                <w:sz w:val="24"/>
              </w:rPr>
              <w:t xml:space="preserve"> </w:t>
            </w:r>
            <w:r>
              <w:rPr>
                <w:sz w:val="24"/>
              </w:rPr>
              <w:t>инструментах).</w:t>
            </w:r>
          </w:p>
          <w:p w:rsidR="00F11B8F" w:rsidRDefault="00920C79">
            <w:pPr>
              <w:pStyle w:val="TableParagraph"/>
              <w:tabs>
                <w:tab w:val="left" w:pos="3031"/>
              </w:tabs>
              <w:ind w:left="113" w:right="102"/>
              <w:jc w:val="both"/>
              <w:rPr>
                <w:sz w:val="24"/>
              </w:rPr>
            </w:pPr>
            <w:r>
              <w:rPr>
                <w:sz w:val="24"/>
              </w:rPr>
              <w:t>Исполнение</w:t>
            </w:r>
            <w:r>
              <w:rPr>
                <w:sz w:val="24"/>
              </w:rPr>
              <w:tab/>
            </w:r>
            <w:r>
              <w:rPr>
                <w:spacing w:val="-1"/>
                <w:sz w:val="24"/>
              </w:rPr>
              <w:t>простейшего</w:t>
            </w:r>
            <w:r>
              <w:rPr>
                <w:spacing w:val="-58"/>
                <w:sz w:val="24"/>
              </w:rPr>
              <w:t xml:space="preserve"> </w:t>
            </w:r>
            <w:r>
              <w:rPr>
                <w:sz w:val="24"/>
              </w:rPr>
              <w:t>сопровождения</w:t>
            </w:r>
            <w:r>
              <w:rPr>
                <w:spacing w:val="1"/>
                <w:sz w:val="24"/>
              </w:rPr>
              <w:t xml:space="preserve"> </w:t>
            </w:r>
            <w:r>
              <w:rPr>
                <w:sz w:val="24"/>
              </w:rPr>
              <w:t>(бурдонный</w:t>
            </w:r>
            <w:r>
              <w:rPr>
                <w:spacing w:val="1"/>
                <w:sz w:val="24"/>
              </w:rPr>
              <w:t xml:space="preserve"> </w:t>
            </w:r>
            <w:r>
              <w:rPr>
                <w:sz w:val="24"/>
              </w:rPr>
              <w:t>бас,</w:t>
            </w:r>
            <w:r>
              <w:rPr>
                <w:spacing w:val="1"/>
                <w:sz w:val="24"/>
              </w:rPr>
              <w:t xml:space="preserve"> </w:t>
            </w:r>
            <w:r>
              <w:rPr>
                <w:sz w:val="24"/>
              </w:rPr>
              <w:t>остинато)</w:t>
            </w:r>
            <w:r>
              <w:rPr>
                <w:spacing w:val="1"/>
                <w:sz w:val="24"/>
              </w:rPr>
              <w:t xml:space="preserve"> </w:t>
            </w:r>
            <w:r>
              <w:rPr>
                <w:sz w:val="24"/>
              </w:rPr>
              <w:t>к</w:t>
            </w:r>
            <w:r>
              <w:rPr>
                <w:spacing w:val="1"/>
                <w:sz w:val="24"/>
              </w:rPr>
              <w:t xml:space="preserve"> </w:t>
            </w:r>
            <w:r>
              <w:rPr>
                <w:sz w:val="24"/>
              </w:rPr>
              <w:t>знакомой</w:t>
            </w:r>
            <w:r>
              <w:rPr>
                <w:spacing w:val="1"/>
                <w:sz w:val="24"/>
              </w:rPr>
              <w:t xml:space="preserve"> </w:t>
            </w:r>
            <w:r>
              <w:rPr>
                <w:sz w:val="24"/>
              </w:rPr>
              <w:t>мелодии</w:t>
            </w:r>
            <w:r>
              <w:rPr>
                <w:spacing w:val="1"/>
                <w:sz w:val="24"/>
              </w:rPr>
              <w:t xml:space="preserve"> </w:t>
            </w:r>
            <w:r>
              <w:rPr>
                <w:sz w:val="24"/>
              </w:rPr>
              <w:t>на</w:t>
            </w:r>
            <w:r>
              <w:rPr>
                <w:spacing w:val="1"/>
                <w:sz w:val="24"/>
              </w:rPr>
              <w:t xml:space="preserve"> </w:t>
            </w:r>
            <w:r>
              <w:rPr>
                <w:sz w:val="24"/>
              </w:rPr>
              <w:t>клавишных</w:t>
            </w:r>
            <w:r>
              <w:rPr>
                <w:spacing w:val="-2"/>
                <w:sz w:val="24"/>
              </w:rPr>
              <w:t xml:space="preserve"> </w:t>
            </w:r>
            <w:r>
              <w:rPr>
                <w:sz w:val="24"/>
              </w:rPr>
              <w:t>или</w:t>
            </w:r>
            <w:r>
              <w:rPr>
                <w:spacing w:val="-3"/>
                <w:sz w:val="24"/>
              </w:rPr>
              <w:t xml:space="preserve"> </w:t>
            </w:r>
            <w:r>
              <w:rPr>
                <w:sz w:val="24"/>
              </w:rPr>
              <w:t>духовых</w:t>
            </w:r>
            <w:r>
              <w:rPr>
                <w:spacing w:val="-2"/>
                <w:sz w:val="24"/>
              </w:rPr>
              <w:t xml:space="preserve"> </w:t>
            </w:r>
            <w:r>
              <w:rPr>
                <w:sz w:val="24"/>
              </w:rPr>
              <w:t>инструментах</w:t>
            </w:r>
          </w:p>
        </w:tc>
      </w:tr>
      <w:tr w:rsidR="00F11B8F">
        <w:trPr>
          <w:trHeight w:val="3552"/>
        </w:trPr>
        <w:tc>
          <w:tcPr>
            <w:tcW w:w="1442" w:type="dxa"/>
          </w:tcPr>
          <w:p w:rsidR="00F11B8F" w:rsidRDefault="00920C79">
            <w:pPr>
              <w:pStyle w:val="TableParagraph"/>
              <w:spacing w:before="106"/>
              <w:ind w:left="113"/>
              <w:rPr>
                <w:sz w:val="24"/>
              </w:rPr>
            </w:pPr>
            <w:r>
              <w:rPr>
                <w:sz w:val="24"/>
              </w:rPr>
              <w:t>Л)</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6"/>
              <w:ind w:left="113"/>
              <w:rPr>
                <w:sz w:val="24"/>
              </w:rPr>
            </w:pPr>
            <w:r>
              <w:rPr>
                <w:sz w:val="24"/>
              </w:rPr>
              <w:t>Песня</w:t>
            </w:r>
          </w:p>
        </w:tc>
        <w:tc>
          <w:tcPr>
            <w:tcW w:w="1984" w:type="dxa"/>
          </w:tcPr>
          <w:p w:rsidR="00F11B8F" w:rsidRDefault="00920C79">
            <w:pPr>
              <w:pStyle w:val="TableParagraph"/>
              <w:spacing w:before="106"/>
              <w:ind w:left="113"/>
              <w:rPr>
                <w:sz w:val="24"/>
              </w:rPr>
            </w:pPr>
            <w:r>
              <w:rPr>
                <w:sz w:val="24"/>
              </w:rPr>
              <w:t>Куплетная</w:t>
            </w:r>
          </w:p>
          <w:p w:rsidR="00F11B8F" w:rsidRDefault="00920C79">
            <w:pPr>
              <w:pStyle w:val="TableParagraph"/>
              <w:tabs>
                <w:tab w:val="left" w:pos="1236"/>
              </w:tabs>
              <w:ind w:left="113" w:right="101"/>
              <w:rPr>
                <w:sz w:val="24"/>
              </w:rPr>
            </w:pPr>
            <w:r>
              <w:rPr>
                <w:sz w:val="24"/>
              </w:rPr>
              <w:t>форма.</w:t>
            </w:r>
            <w:r>
              <w:rPr>
                <w:sz w:val="24"/>
              </w:rPr>
              <w:tab/>
            </w:r>
            <w:r>
              <w:rPr>
                <w:spacing w:val="-1"/>
                <w:sz w:val="24"/>
              </w:rPr>
              <w:t>Запев,</w:t>
            </w:r>
            <w:r>
              <w:rPr>
                <w:spacing w:val="-57"/>
                <w:sz w:val="24"/>
              </w:rPr>
              <w:t xml:space="preserve"> </w:t>
            </w:r>
            <w:r>
              <w:rPr>
                <w:sz w:val="24"/>
              </w:rPr>
              <w:t>припев</w:t>
            </w:r>
          </w:p>
        </w:tc>
        <w:tc>
          <w:tcPr>
            <w:tcW w:w="4470" w:type="dxa"/>
          </w:tcPr>
          <w:p w:rsidR="00F11B8F" w:rsidRDefault="00920C79">
            <w:pPr>
              <w:pStyle w:val="TableParagraph"/>
              <w:spacing w:before="106"/>
              <w:ind w:left="113" w:right="44"/>
              <w:jc w:val="both"/>
              <w:rPr>
                <w:sz w:val="24"/>
              </w:rPr>
            </w:pPr>
            <w:r>
              <w:rPr>
                <w:sz w:val="24"/>
              </w:rPr>
              <w:t>Знакомство</w:t>
            </w:r>
            <w:r>
              <w:rPr>
                <w:spacing w:val="1"/>
                <w:sz w:val="24"/>
              </w:rPr>
              <w:t xml:space="preserve"> </w:t>
            </w:r>
            <w:r>
              <w:rPr>
                <w:sz w:val="24"/>
              </w:rPr>
              <w:t>со</w:t>
            </w:r>
            <w:r>
              <w:rPr>
                <w:spacing w:val="1"/>
                <w:sz w:val="24"/>
              </w:rPr>
              <w:t xml:space="preserve"> </w:t>
            </w:r>
            <w:r>
              <w:rPr>
                <w:sz w:val="24"/>
              </w:rPr>
              <w:t>строением</w:t>
            </w:r>
            <w:r>
              <w:rPr>
                <w:spacing w:val="1"/>
                <w:sz w:val="24"/>
              </w:rPr>
              <w:t xml:space="preserve"> </w:t>
            </w:r>
            <w:r>
              <w:rPr>
                <w:sz w:val="24"/>
              </w:rPr>
              <w:t>куплетной</w:t>
            </w:r>
            <w:r>
              <w:rPr>
                <w:spacing w:val="-57"/>
                <w:sz w:val="24"/>
              </w:rPr>
              <w:t xml:space="preserve"> </w:t>
            </w:r>
            <w:r>
              <w:rPr>
                <w:sz w:val="24"/>
              </w:rPr>
              <w:t>формы.</w:t>
            </w:r>
            <w:r>
              <w:rPr>
                <w:spacing w:val="1"/>
                <w:sz w:val="24"/>
              </w:rPr>
              <w:t xml:space="preserve"> </w:t>
            </w:r>
            <w:r>
              <w:rPr>
                <w:sz w:val="24"/>
              </w:rPr>
              <w:t>Составление</w:t>
            </w:r>
            <w:r>
              <w:rPr>
                <w:spacing w:val="1"/>
                <w:sz w:val="24"/>
              </w:rPr>
              <w:t xml:space="preserve"> </w:t>
            </w:r>
            <w:r>
              <w:rPr>
                <w:sz w:val="24"/>
              </w:rPr>
              <w:t>наглядной</w:t>
            </w:r>
            <w:r>
              <w:rPr>
                <w:spacing w:val="1"/>
                <w:sz w:val="24"/>
              </w:rPr>
              <w:t xml:space="preserve"> </w:t>
            </w:r>
            <w:r>
              <w:rPr>
                <w:sz w:val="24"/>
              </w:rPr>
              <w:t>буквенной</w:t>
            </w:r>
            <w:r>
              <w:rPr>
                <w:spacing w:val="1"/>
                <w:sz w:val="24"/>
              </w:rPr>
              <w:t xml:space="preserve"> </w:t>
            </w:r>
            <w:r>
              <w:rPr>
                <w:sz w:val="24"/>
              </w:rPr>
              <w:t>или</w:t>
            </w:r>
            <w:r>
              <w:rPr>
                <w:spacing w:val="1"/>
                <w:sz w:val="24"/>
              </w:rPr>
              <w:t xml:space="preserve"> </w:t>
            </w:r>
            <w:r>
              <w:rPr>
                <w:sz w:val="24"/>
              </w:rPr>
              <w:t>графической</w:t>
            </w:r>
            <w:r>
              <w:rPr>
                <w:spacing w:val="1"/>
                <w:sz w:val="24"/>
              </w:rPr>
              <w:t xml:space="preserve"> </w:t>
            </w:r>
            <w:r>
              <w:rPr>
                <w:sz w:val="24"/>
              </w:rPr>
              <w:t>схемы</w:t>
            </w:r>
            <w:r>
              <w:rPr>
                <w:spacing w:val="1"/>
                <w:sz w:val="24"/>
              </w:rPr>
              <w:t xml:space="preserve"> </w:t>
            </w:r>
            <w:r>
              <w:rPr>
                <w:sz w:val="24"/>
              </w:rPr>
              <w:t>куплетной</w:t>
            </w:r>
            <w:r>
              <w:rPr>
                <w:spacing w:val="-2"/>
                <w:sz w:val="24"/>
              </w:rPr>
              <w:t xml:space="preserve"> </w:t>
            </w:r>
            <w:r>
              <w:rPr>
                <w:sz w:val="24"/>
              </w:rPr>
              <w:t>формы.</w:t>
            </w:r>
          </w:p>
          <w:p w:rsidR="00F11B8F" w:rsidRDefault="00920C79">
            <w:pPr>
              <w:pStyle w:val="TableParagraph"/>
              <w:ind w:left="113" w:right="46"/>
              <w:jc w:val="both"/>
              <w:rPr>
                <w:sz w:val="24"/>
              </w:rPr>
            </w:pPr>
            <w:r>
              <w:rPr>
                <w:sz w:val="24"/>
              </w:rPr>
              <w:t>Исполнение</w:t>
            </w:r>
            <w:r>
              <w:rPr>
                <w:spacing w:val="1"/>
                <w:sz w:val="24"/>
              </w:rPr>
              <w:t xml:space="preserve"> </w:t>
            </w:r>
            <w:r>
              <w:rPr>
                <w:sz w:val="24"/>
              </w:rPr>
              <w:t>песен,</w:t>
            </w:r>
            <w:r>
              <w:rPr>
                <w:spacing w:val="1"/>
                <w:sz w:val="24"/>
              </w:rPr>
              <w:t xml:space="preserve"> </w:t>
            </w:r>
            <w:r>
              <w:rPr>
                <w:sz w:val="24"/>
              </w:rPr>
              <w:t>написанных</w:t>
            </w:r>
            <w:r>
              <w:rPr>
                <w:spacing w:val="1"/>
                <w:sz w:val="24"/>
              </w:rPr>
              <w:t xml:space="preserve"> </w:t>
            </w:r>
            <w:r>
              <w:rPr>
                <w:sz w:val="24"/>
              </w:rPr>
              <w:t>в</w:t>
            </w:r>
            <w:r>
              <w:rPr>
                <w:spacing w:val="1"/>
                <w:sz w:val="24"/>
              </w:rPr>
              <w:t xml:space="preserve"> </w:t>
            </w:r>
            <w:r>
              <w:rPr>
                <w:sz w:val="24"/>
              </w:rPr>
              <w:t>куплетной</w:t>
            </w:r>
            <w:r>
              <w:rPr>
                <w:spacing w:val="-2"/>
                <w:sz w:val="24"/>
              </w:rPr>
              <w:t xml:space="preserve"> </w:t>
            </w:r>
            <w:r>
              <w:rPr>
                <w:sz w:val="24"/>
              </w:rPr>
              <w:t>форме.</w:t>
            </w:r>
          </w:p>
          <w:p w:rsidR="00F11B8F" w:rsidRDefault="00920C79">
            <w:pPr>
              <w:pStyle w:val="TableParagraph"/>
              <w:ind w:left="113" w:right="46"/>
              <w:jc w:val="both"/>
              <w:rPr>
                <w:sz w:val="24"/>
              </w:rPr>
            </w:pPr>
            <w:r>
              <w:rPr>
                <w:sz w:val="24"/>
              </w:rPr>
              <w:t>Различение</w:t>
            </w:r>
            <w:r>
              <w:rPr>
                <w:spacing w:val="1"/>
                <w:sz w:val="24"/>
              </w:rPr>
              <w:t xml:space="preserve"> </w:t>
            </w:r>
            <w:r>
              <w:rPr>
                <w:sz w:val="24"/>
              </w:rPr>
              <w:t>куплетной</w:t>
            </w:r>
            <w:r>
              <w:rPr>
                <w:spacing w:val="1"/>
                <w:sz w:val="24"/>
              </w:rPr>
              <w:t xml:space="preserve"> </w:t>
            </w:r>
            <w:r>
              <w:rPr>
                <w:sz w:val="24"/>
              </w:rPr>
              <w:t>формы</w:t>
            </w:r>
            <w:r>
              <w:rPr>
                <w:spacing w:val="1"/>
                <w:sz w:val="24"/>
              </w:rPr>
              <w:t xml:space="preserve"> </w:t>
            </w:r>
            <w:r>
              <w:rPr>
                <w:sz w:val="24"/>
              </w:rPr>
              <w:t>при</w:t>
            </w:r>
            <w:r>
              <w:rPr>
                <w:spacing w:val="1"/>
                <w:sz w:val="24"/>
              </w:rPr>
              <w:t xml:space="preserve"> </w:t>
            </w:r>
            <w:r>
              <w:rPr>
                <w:sz w:val="24"/>
              </w:rPr>
              <w:t>слушании</w:t>
            </w:r>
            <w:r>
              <w:rPr>
                <w:spacing w:val="1"/>
                <w:sz w:val="24"/>
              </w:rPr>
              <w:t xml:space="preserve"> </w:t>
            </w:r>
            <w:r>
              <w:rPr>
                <w:sz w:val="24"/>
              </w:rPr>
              <w:t>незнакомых</w:t>
            </w:r>
            <w:r>
              <w:rPr>
                <w:spacing w:val="1"/>
                <w:sz w:val="24"/>
              </w:rPr>
              <w:t xml:space="preserve"> </w:t>
            </w:r>
            <w:r>
              <w:rPr>
                <w:sz w:val="24"/>
              </w:rPr>
              <w:t>музыкальных</w:t>
            </w:r>
            <w:r>
              <w:rPr>
                <w:spacing w:val="-57"/>
                <w:sz w:val="24"/>
              </w:rPr>
              <w:t xml:space="preserve"> </w:t>
            </w:r>
            <w:r>
              <w:rPr>
                <w:sz w:val="24"/>
              </w:rPr>
              <w:t>произведений.</w:t>
            </w:r>
          </w:p>
          <w:p w:rsidR="00F11B8F" w:rsidRDefault="00920C79">
            <w:pPr>
              <w:pStyle w:val="TableParagraph"/>
              <w:ind w:left="113" w:right="40"/>
              <w:rPr>
                <w:sz w:val="24"/>
              </w:rPr>
            </w:pPr>
            <w:r>
              <w:rPr>
                <w:i/>
                <w:sz w:val="24"/>
              </w:rPr>
              <w:t>На выбор или факультативно</w:t>
            </w:r>
            <w:r>
              <w:rPr>
                <w:sz w:val="24"/>
              </w:rPr>
              <w:t>:</w:t>
            </w:r>
            <w:r>
              <w:rPr>
                <w:spacing w:val="1"/>
                <w:sz w:val="24"/>
              </w:rPr>
              <w:t xml:space="preserve"> </w:t>
            </w:r>
            <w:r>
              <w:rPr>
                <w:spacing w:val="-2"/>
                <w:sz w:val="24"/>
              </w:rPr>
              <w:t>Импровизация,</w:t>
            </w:r>
            <w:r>
              <w:rPr>
                <w:spacing w:val="-13"/>
                <w:sz w:val="24"/>
              </w:rPr>
              <w:t xml:space="preserve"> </w:t>
            </w:r>
            <w:r>
              <w:rPr>
                <w:spacing w:val="-2"/>
                <w:sz w:val="24"/>
              </w:rPr>
              <w:t>сочинение</w:t>
            </w:r>
            <w:r>
              <w:rPr>
                <w:spacing w:val="-10"/>
                <w:sz w:val="24"/>
              </w:rPr>
              <w:t xml:space="preserve"> </w:t>
            </w:r>
            <w:r>
              <w:rPr>
                <w:spacing w:val="-2"/>
                <w:sz w:val="24"/>
              </w:rPr>
              <w:t>новых</w:t>
            </w:r>
            <w:r>
              <w:rPr>
                <w:spacing w:val="-11"/>
                <w:sz w:val="24"/>
              </w:rPr>
              <w:t xml:space="preserve"> </w:t>
            </w:r>
            <w:r>
              <w:rPr>
                <w:spacing w:val="-2"/>
                <w:sz w:val="24"/>
              </w:rPr>
              <w:t>куплетов</w:t>
            </w:r>
            <w:r>
              <w:rPr>
                <w:spacing w:val="-57"/>
                <w:sz w:val="24"/>
              </w:rPr>
              <w:t xml:space="preserve"> </w:t>
            </w:r>
            <w:r>
              <w:rPr>
                <w:sz w:val="24"/>
              </w:rPr>
              <w:t>к</w:t>
            </w:r>
            <w:r>
              <w:rPr>
                <w:spacing w:val="-8"/>
                <w:sz w:val="24"/>
              </w:rPr>
              <w:t xml:space="preserve"> </w:t>
            </w:r>
            <w:r>
              <w:rPr>
                <w:sz w:val="24"/>
              </w:rPr>
              <w:t>знакомой</w:t>
            </w:r>
            <w:r>
              <w:rPr>
                <w:spacing w:val="-8"/>
                <w:sz w:val="24"/>
              </w:rPr>
              <w:t xml:space="preserve"> </w:t>
            </w:r>
            <w:r>
              <w:rPr>
                <w:sz w:val="24"/>
              </w:rPr>
              <w:t>песне</w:t>
            </w:r>
          </w:p>
        </w:tc>
      </w:tr>
      <w:tr w:rsidR="00F11B8F">
        <w:trPr>
          <w:trHeight w:val="4104"/>
        </w:trPr>
        <w:tc>
          <w:tcPr>
            <w:tcW w:w="1442" w:type="dxa"/>
          </w:tcPr>
          <w:p w:rsidR="00F11B8F" w:rsidRDefault="00920C79">
            <w:pPr>
              <w:pStyle w:val="TableParagraph"/>
              <w:spacing w:before="108"/>
              <w:ind w:left="113"/>
              <w:rPr>
                <w:sz w:val="24"/>
              </w:rPr>
            </w:pPr>
            <w:r>
              <w:rPr>
                <w:sz w:val="24"/>
              </w:rPr>
              <w:t>М)</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Pr>
                <w:sz w:val="24"/>
              </w:rPr>
            </w:pPr>
            <w:r>
              <w:rPr>
                <w:sz w:val="24"/>
              </w:rPr>
              <w:t>Лад</w:t>
            </w:r>
          </w:p>
        </w:tc>
        <w:tc>
          <w:tcPr>
            <w:tcW w:w="1984" w:type="dxa"/>
          </w:tcPr>
          <w:p w:rsidR="00F11B8F" w:rsidRDefault="00920C79">
            <w:pPr>
              <w:pStyle w:val="TableParagraph"/>
              <w:tabs>
                <w:tab w:val="left" w:pos="850"/>
                <w:tab w:val="left" w:pos="1155"/>
                <w:tab w:val="left" w:pos="1354"/>
                <w:tab w:val="left" w:pos="1742"/>
              </w:tabs>
              <w:spacing w:before="108"/>
              <w:ind w:left="113" w:right="100"/>
              <w:rPr>
                <w:sz w:val="24"/>
              </w:rPr>
            </w:pPr>
            <w:r>
              <w:rPr>
                <w:sz w:val="24"/>
              </w:rPr>
              <w:t>Понятие</w:t>
            </w:r>
            <w:r>
              <w:rPr>
                <w:sz w:val="24"/>
              </w:rPr>
              <w:tab/>
            </w:r>
            <w:r>
              <w:rPr>
                <w:sz w:val="24"/>
              </w:rPr>
              <w:tab/>
            </w:r>
            <w:r>
              <w:rPr>
                <w:spacing w:val="-1"/>
                <w:sz w:val="24"/>
              </w:rPr>
              <w:t>лада.</w:t>
            </w:r>
            <w:r>
              <w:rPr>
                <w:spacing w:val="-57"/>
                <w:sz w:val="24"/>
              </w:rPr>
              <w:t xml:space="preserve"> </w:t>
            </w:r>
            <w:r>
              <w:rPr>
                <w:sz w:val="24"/>
              </w:rPr>
              <w:t>Семиступенные</w:t>
            </w:r>
            <w:r>
              <w:rPr>
                <w:spacing w:val="1"/>
                <w:sz w:val="24"/>
              </w:rPr>
              <w:t xml:space="preserve"> </w:t>
            </w:r>
            <w:r>
              <w:rPr>
                <w:sz w:val="24"/>
              </w:rPr>
              <w:t>лады</w:t>
            </w:r>
            <w:r>
              <w:rPr>
                <w:sz w:val="24"/>
              </w:rPr>
              <w:tab/>
              <w:t>мажор</w:t>
            </w:r>
            <w:r>
              <w:rPr>
                <w:sz w:val="24"/>
              </w:rPr>
              <w:tab/>
            </w:r>
            <w:r>
              <w:rPr>
                <w:spacing w:val="-4"/>
                <w:sz w:val="24"/>
              </w:rPr>
              <w:t>и</w:t>
            </w:r>
            <w:r>
              <w:rPr>
                <w:spacing w:val="-57"/>
                <w:sz w:val="24"/>
              </w:rPr>
              <w:t xml:space="preserve"> </w:t>
            </w:r>
            <w:r>
              <w:rPr>
                <w:sz w:val="24"/>
              </w:rPr>
              <w:t>минор.</w:t>
            </w:r>
            <w:r>
              <w:rPr>
                <w:sz w:val="24"/>
              </w:rPr>
              <w:tab/>
            </w:r>
            <w:r>
              <w:rPr>
                <w:sz w:val="24"/>
              </w:rPr>
              <w:tab/>
            </w:r>
            <w:r>
              <w:rPr>
                <w:spacing w:val="-1"/>
                <w:sz w:val="24"/>
              </w:rPr>
              <w:t>Краска</w:t>
            </w:r>
            <w:r>
              <w:rPr>
                <w:spacing w:val="-57"/>
                <w:sz w:val="24"/>
              </w:rPr>
              <w:t xml:space="preserve"> </w:t>
            </w:r>
            <w:r>
              <w:rPr>
                <w:sz w:val="24"/>
              </w:rPr>
              <w:t>звучания.</w:t>
            </w:r>
          </w:p>
          <w:p w:rsidR="00F11B8F" w:rsidRDefault="00920C79">
            <w:pPr>
              <w:pStyle w:val="TableParagraph"/>
              <w:ind w:left="113" w:right="593"/>
              <w:rPr>
                <w:sz w:val="24"/>
              </w:rPr>
            </w:pPr>
            <w:r>
              <w:rPr>
                <w:spacing w:val="-1"/>
                <w:sz w:val="24"/>
              </w:rPr>
              <w:t>Ступеневый</w:t>
            </w:r>
            <w:r>
              <w:rPr>
                <w:spacing w:val="-57"/>
                <w:sz w:val="24"/>
              </w:rPr>
              <w:t xml:space="preserve"> </w:t>
            </w:r>
            <w:r>
              <w:rPr>
                <w:sz w:val="24"/>
              </w:rPr>
              <w:t>состав</w:t>
            </w:r>
          </w:p>
        </w:tc>
        <w:tc>
          <w:tcPr>
            <w:tcW w:w="4470" w:type="dxa"/>
          </w:tcPr>
          <w:p w:rsidR="00F11B8F" w:rsidRDefault="00920C79">
            <w:pPr>
              <w:pStyle w:val="TableParagraph"/>
              <w:tabs>
                <w:tab w:val="left" w:pos="1335"/>
                <w:tab w:val="left" w:pos="2103"/>
                <w:tab w:val="left" w:pos="3272"/>
                <w:tab w:val="left" w:pos="4120"/>
              </w:tabs>
              <w:spacing w:before="108"/>
              <w:ind w:left="113" w:right="101"/>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ладового</w:t>
            </w:r>
            <w:r>
              <w:rPr>
                <w:spacing w:val="-57"/>
                <w:sz w:val="24"/>
              </w:rPr>
              <w:t xml:space="preserve"> </w:t>
            </w:r>
            <w:r>
              <w:rPr>
                <w:sz w:val="24"/>
              </w:rPr>
              <w:t>наклонения музыки. Игра «Солнышко —</w:t>
            </w:r>
            <w:r>
              <w:rPr>
                <w:spacing w:val="-57"/>
                <w:sz w:val="24"/>
              </w:rPr>
              <w:t xml:space="preserve"> </w:t>
            </w:r>
            <w:r>
              <w:rPr>
                <w:sz w:val="24"/>
              </w:rPr>
              <w:t>туча».</w:t>
            </w:r>
            <w:r>
              <w:rPr>
                <w:spacing w:val="1"/>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изменением</w:t>
            </w:r>
            <w:r>
              <w:rPr>
                <w:spacing w:val="1"/>
                <w:sz w:val="24"/>
              </w:rPr>
              <w:t xml:space="preserve"> </w:t>
            </w:r>
            <w:r>
              <w:rPr>
                <w:sz w:val="24"/>
              </w:rPr>
              <w:t>музыкального</w:t>
            </w:r>
            <w:r>
              <w:rPr>
                <w:spacing w:val="1"/>
                <w:sz w:val="24"/>
              </w:rPr>
              <w:t xml:space="preserve"> </w:t>
            </w:r>
            <w:r>
              <w:rPr>
                <w:sz w:val="24"/>
              </w:rPr>
              <w:t>образа</w:t>
            </w:r>
            <w:r>
              <w:rPr>
                <w:spacing w:val="1"/>
                <w:sz w:val="24"/>
              </w:rPr>
              <w:t xml:space="preserve"> </w:t>
            </w:r>
            <w:r>
              <w:rPr>
                <w:sz w:val="24"/>
              </w:rPr>
              <w:t>при</w:t>
            </w:r>
            <w:r>
              <w:rPr>
                <w:spacing w:val="1"/>
                <w:sz w:val="24"/>
              </w:rPr>
              <w:t xml:space="preserve"> </w:t>
            </w:r>
            <w:r>
              <w:rPr>
                <w:sz w:val="24"/>
              </w:rPr>
              <w:t>изменении</w:t>
            </w:r>
            <w:r>
              <w:rPr>
                <w:spacing w:val="1"/>
                <w:sz w:val="24"/>
              </w:rPr>
              <w:t xml:space="preserve"> </w:t>
            </w:r>
            <w:r>
              <w:rPr>
                <w:sz w:val="24"/>
              </w:rPr>
              <w:t>лада.</w:t>
            </w:r>
            <w:r>
              <w:rPr>
                <w:sz w:val="24"/>
              </w:rPr>
              <w:tab/>
              <w:t>Распевания,</w:t>
            </w:r>
            <w:r>
              <w:rPr>
                <w:sz w:val="24"/>
              </w:rPr>
              <w:tab/>
            </w:r>
            <w:r>
              <w:rPr>
                <w:spacing w:val="-1"/>
                <w:sz w:val="24"/>
              </w:rPr>
              <w:t>вокальные</w:t>
            </w:r>
            <w:r>
              <w:rPr>
                <w:spacing w:val="-58"/>
                <w:sz w:val="24"/>
              </w:rPr>
              <w:t xml:space="preserve"> </w:t>
            </w:r>
            <w:r>
              <w:rPr>
                <w:sz w:val="24"/>
              </w:rPr>
              <w:t>упражнения,</w:t>
            </w:r>
            <w:r>
              <w:rPr>
                <w:sz w:val="24"/>
              </w:rPr>
              <w:tab/>
              <w:t>построенные</w:t>
            </w:r>
            <w:r>
              <w:rPr>
                <w:sz w:val="24"/>
              </w:rPr>
              <w:tab/>
            </w:r>
            <w:r>
              <w:rPr>
                <w:spacing w:val="-2"/>
                <w:sz w:val="24"/>
              </w:rPr>
              <w:t>на</w:t>
            </w:r>
            <w:r>
              <w:rPr>
                <w:spacing w:val="-58"/>
                <w:sz w:val="24"/>
              </w:rPr>
              <w:t xml:space="preserve"> </w:t>
            </w:r>
            <w:r>
              <w:rPr>
                <w:sz w:val="24"/>
              </w:rPr>
              <w:t>чередовании</w:t>
            </w:r>
            <w:r>
              <w:rPr>
                <w:spacing w:val="-2"/>
                <w:sz w:val="24"/>
              </w:rPr>
              <w:t xml:space="preserve"> </w:t>
            </w:r>
            <w:r>
              <w:rPr>
                <w:sz w:val="24"/>
              </w:rPr>
              <w:t>мажора и</w:t>
            </w:r>
            <w:r>
              <w:rPr>
                <w:spacing w:val="-1"/>
                <w:sz w:val="24"/>
              </w:rPr>
              <w:t xml:space="preserve"> </w:t>
            </w:r>
            <w:r>
              <w:rPr>
                <w:sz w:val="24"/>
              </w:rPr>
              <w:t>минора.</w:t>
            </w:r>
          </w:p>
          <w:p w:rsidR="00F11B8F" w:rsidRDefault="00920C79">
            <w:pPr>
              <w:pStyle w:val="TableParagraph"/>
              <w:ind w:left="113" w:right="104"/>
              <w:jc w:val="both"/>
              <w:rPr>
                <w:sz w:val="24"/>
              </w:rPr>
            </w:pPr>
            <w:r>
              <w:rPr>
                <w:sz w:val="24"/>
              </w:rPr>
              <w:t>Исполнение</w:t>
            </w:r>
            <w:r>
              <w:rPr>
                <w:spacing w:val="1"/>
                <w:sz w:val="24"/>
              </w:rPr>
              <w:t xml:space="preserve"> </w:t>
            </w:r>
            <w:r>
              <w:rPr>
                <w:sz w:val="24"/>
              </w:rPr>
              <w:t>песен</w:t>
            </w:r>
            <w:r>
              <w:rPr>
                <w:spacing w:val="1"/>
                <w:sz w:val="24"/>
              </w:rPr>
              <w:t xml:space="preserve"> </w:t>
            </w:r>
            <w:r>
              <w:rPr>
                <w:sz w:val="24"/>
              </w:rPr>
              <w:t>с</w:t>
            </w:r>
            <w:r>
              <w:rPr>
                <w:spacing w:val="1"/>
                <w:sz w:val="24"/>
              </w:rPr>
              <w:t xml:space="preserve"> </w:t>
            </w:r>
            <w:r>
              <w:rPr>
                <w:sz w:val="24"/>
              </w:rPr>
              <w:t>ярко</w:t>
            </w:r>
            <w:r>
              <w:rPr>
                <w:spacing w:val="1"/>
                <w:sz w:val="24"/>
              </w:rPr>
              <w:t xml:space="preserve"> </w:t>
            </w:r>
            <w:r>
              <w:rPr>
                <w:sz w:val="24"/>
              </w:rPr>
              <w:t>выраженной</w:t>
            </w:r>
            <w:r>
              <w:rPr>
                <w:spacing w:val="1"/>
                <w:sz w:val="24"/>
              </w:rPr>
              <w:t xml:space="preserve"> </w:t>
            </w:r>
            <w:r>
              <w:rPr>
                <w:sz w:val="24"/>
              </w:rPr>
              <w:t>ладовой</w:t>
            </w:r>
            <w:r>
              <w:rPr>
                <w:spacing w:val="-1"/>
                <w:sz w:val="24"/>
              </w:rPr>
              <w:t xml:space="preserve"> </w:t>
            </w:r>
            <w:r>
              <w:rPr>
                <w:sz w:val="24"/>
              </w:rPr>
              <w:t>окраской.</w:t>
            </w:r>
          </w:p>
          <w:p w:rsidR="00F11B8F" w:rsidRDefault="00920C79">
            <w:pPr>
              <w:pStyle w:val="TableParagraph"/>
              <w:ind w:left="113"/>
              <w:rPr>
                <w:sz w:val="24"/>
              </w:rPr>
            </w:pPr>
            <w:r>
              <w:rPr>
                <w:i/>
                <w:sz w:val="24"/>
              </w:rPr>
              <w:t>На выбор или факультативно</w:t>
            </w:r>
            <w:r>
              <w:rPr>
                <w:sz w:val="24"/>
              </w:rPr>
              <w:t>:</w:t>
            </w:r>
            <w:r>
              <w:rPr>
                <w:spacing w:val="1"/>
                <w:sz w:val="24"/>
              </w:rPr>
              <w:t xml:space="preserve"> </w:t>
            </w:r>
            <w:r>
              <w:rPr>
                <w:sz w:val="24"/>
              </w:rPr>
              <w:t>Импровизация,</w:t>
            </w:r>
            <w:r>
              <w:rPr>
                <w:spacing w:val="52"/>
                <w:sz w:val="24"/>
              </w:rPr>
              <w:t xml:space="preserve"> </w:t>
            </w:r>
            <w:r>
              <w:rPr>
                <w:sz w:val="24"/>
              </w:rPr>
              <w:t>сочинение</w:t>
            </w:r>
            <w:r>
              <w:rPr>
                <w:spacing w:val="52"/>
                <w:sz w:val="24"/>
              </w:rPr>
              <w:t xml:space="preserve"> </w:t>
            </w:r>
            <w:r>
              <w:rPr>
                <w:sz w:val="24"/>
              </w:rPr>
              <w:t>в</w:t>
            </w:r>
            <w:r>
              <w:rPr>
                <w:spacing w:val="53"/>
                <w:sz w:val="24"/>
              </w:rPr>
              <w:t xml:space="preserve"> </w:t>
            </w:r>
            <w:r>
              <w:rPr>
                <w:sz w:val="24"/>
              </w:rPr>
              <w:t>заданном</w:t>
            </w:r>
            <w:r>
              <w:rPr>
                <w:spacing w:val="-57"/>
                <w:sz w:val="24"/>
              </w:rPr>
              <w:t xml:space="preserve"> </w:t>
            </w:r>
            <w:r>
              <w:rPr>
                <w:sz w:val="24"/>
              </w:rPr>
              <w:t>ладу.</w:t>
            </w:r>
          </w:p>
          <w:p w:rsidR="00F11B8F" w:rsidRDefault="00920C79">
            <w:pPr>
              <w:pStyle w:val="TableParagraph"/>
              <w:ind w:left="113"/>
              <w:rPr>
                <w:sz w:val="24"/>
              </w:rPr>
            </w:pPr>
            <w:r>
              <w:rPr>
                <w:sz w:val="24"/>
              </w:rPr>
              <w:t>Чтение</w:t>
            </w:r>
            <w:r>
              <w:rPr>
                <w:spacing w:val="4"/>
                <w:sz w:val="24"/>
              </w:rPr>
              <w:t xml:space="preserve"> </w:t>
            </w:r>
            <w:r>
              <w:rPr>
                <w:sz w:val="24"/>
              </w:rPr>
              <w:t>сказок</w:t>
            </w:r>
            <w:r>
              <w:rPr>
                <w:spacing w:val="4"/>
                <w:sz w:val="24"/>
              </w:rPr>
              <w:t xml:space="preserve"> </w:t>
            </w:r>
            <w:r>
              <w:rPr>
                <w:sz w:val="24"/>
              </w:rPr>
              <w:t>о</w:t>
            </w:r>
            <w:r>
              <w:rPr>
                <w:spacing w:val="3"/>
                <w:sz w:val="24"/>
              </w:rPr>
              <w:t xml:space="preserve"> </w:t>
            </w:r>
            <w:r>
              <w:rPr>
                <w:sz w:val="24"/>
              </w:rPr>
              <w:t>нотах</w:t>
            </w:r>
            <w:r>
              <w:rPr>
                <w:spacing w:val="3"/>
                <w:sz w:val="24"/>
              </w:rPr>
              <w:t xml:space="preserve"> </w:t>
            </w:r>
            <w:r>
              <w:rPr>
                <w:sz w:val="24"/>
              </w:rPr>
              <w:t>и</w:t>
            </w:r>
            <w:r>
              <w:rPr>
                <w:spacing w:val="5"/>
                <w:sz w:val="24"/>
              </w:rPr>
              <w:t xml:space="preserve"> </w:t>
            </w:r>
            <w:r>
              <w:rPr>
                <w:sz w:val="24"/>
              </w:rPr>
              <w:t>музыкальных</w:t>
            </w:r>
            <w:r>
              <w:rPr>
                <w:spacing w:val="-57"/>
                <w:sz w:val="24"/>
              </w:rPr>
              <w:t xml:space="preserve"> </w:t>
            </w:r>
            <w:r>
              <w:rPr>
                <w:sz w:val="24"/>
              </w:rPr>
              <w:t>ладах</w:t>
            </w:r>
          </w:p>
        </w:tc>
      </w:tr>
      <w:tr w:rsidR="00F11B8F">
        <w:trPr>
          <w:trHeight w:val="1070"/>
        </w:trPr>
        <w:tc>
          <w:tcPr>
            <w:tcW w:w="1442" w:type="dxa"/>
          </w:tcPr>
          <w:p w:rsidR="00F11B8F" w:rsidRDefault="00920C79">
            <w:pPr>
              <w:pStyle w:val="TableParagraph"/>
              <w:spacing w:before="108"/>
              <w:ind w:left="113"/>
              <w:rPr>
                <w:sz w:val="24"/>
              </w:rPr>
            </w:pPr>
            <w:r>
              <w:rPr>
                <w:sz w:val="24"/>
              </w:rPr>
              <w:t>Н)</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ight="182"/>
              <w:rPr>
                <w:sz w:val="24"/>
              </w:rPr>
            </w:pPr>
            <w:r>
              <w:rPr>
                <w:spacing w:val="-1"/>
                <w:sz w:val="24"/>
              </w:rPr>
              <w:t>Пентатони</w:t>
            </w:r>
            <w:r>
              <w:rPr>
                <w:spacing w:val="-57"/>
                <w:sz w:val="24"/>
              </w:rPr>
              <w:t xml:space="preserve"> </w:t>
            </w:r>
            <w:r>
              <w:rPr>
                <w:sz w:val="24"/>
              </w:rPr>
              <w:t>ка</w:t>
            </w:r>
          </w:p>
        </w:tc>
        <w:tc>
          <w:tcPr>
            <w:tcW w:w="1984" w:type="dxa"/>
          </w:tcPr>
          <w:p w:rsidR="00F11B8F" w:rsidRDefault="00920C79">
            <w:pPr>
              <w:pStyle w:val="TableParagraph"/>
              <w:spacing w:before="108"/>
              <w:ind w:left="113" w:right="236"/>
              <w:jc w:val="both"/>
              <w:rPr>
                <w:sz w:val="24"/>
              </w:rPr>
            </w:pPr>
            <w:r>
              <w:rPr>
                <w:sz w:val="24"/>
              </w:rPr>
              <w:t>Пентатоника —</w:t>
            </w:r>
            <w:r>
              <w:rPr>
                <w:spacing w:val="-58"/>
                <w:sz w:val="24"/>
              </w:rPr>
              <w:t xml:space="preserve"> </w:t>
            </w:r>
            <w:r>
              <w:rPr>
                <w:sz w:val="24"/>
              </w:rPr>
              <w:t>пятиступенный</w:t>
            </w:r>
            <w:r>
              <w:rPr>
                <w:spacing w:val="-58"/>
                <w:sz w:val="24"/>
              </w:rPr>
              <w:t xml:space="preserve"> </w:t>
            </w:r>
            <w:r>
              <w:rPr>
                <w:sz w:val="24"/>
              </w:rPr>
              <w:t>лад,</w:t>
            </w:r>
          </w:p>
        </w:tc>
        <w:tc>
          <w:tcPr>
            <w:tcW w:w="4470" w:type="dxa"/>
          </w:tcPr>
          <w:p w:rsidR="00F11B8F" w:rsidRDefault="00920C79">
            <w:pPr>
              <w:pStyle w:val="TableParagraph"/>
              <w:tabs>
                <w:tab w:val="left" w:pos="2409"/>
              </w:tabs>
              <w:spacing w:before="108"/>
              <w:ind w:left="113" w:right="102"/>
              <w:jc w:val="both"/>
              <w:rPr>
                <w:sz w:val="24"/>
              </w:rPr>
            </w:pPr>
            <w:r>
              <w:rPr>
                <w:sz w:val="24"/>
              </w:rPr>
              <w:t>Слушание</w:t>
            </w:r>
            <w:r>
              <w:rPr>
                <w:sz w:val="24"/>
              </w:rPr>
              <w:tab/>
            </w:r>
            <w:r>
              <w:rPr>
                <w:spacing w:val="-1"/>
                <w:sz w:val="24"/>
              </w:rPr>
              <w:t>инструментальных</w:t>
            </w:r>
            <w:r>
              <w:rPr>
                <w:spacing w:val="-58"/>
                <w:sz w:val="24"/>
              </w:rPr>
              <w:t xml:space="preserve"> </w:t>
            </w:r>
            <w:r>
              <w:rPr>
                <w:sz w:val="24"/>
              </w:rPr>
              <w:t>произведений,</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написанных</w:t>
            </w:r>
            <w:r>
              <w:rPr>
                <w:spacing w:val="-1"/>
                <w:sz w:val="24"/>
              </w:rPr>
              <w:t xml:space="preserve"> </w:t>
            </w:r>
            <w:r>
              <w:rPr>
                <w:sz w:val="24"/>
              </w:rPr>
              <w:t>в пентатонике.</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2173"/>
        </w:trPr>
        <w:tc>
          <w:tcPr>
            <w:tcW w:w="1442" w:type="dxa"/>
          </w:tcPr>
          <w:p w:rsidR="00F11B8F" w:rsidRDefault="00F11B8F">
            <w:pPr>
              <w:pStyle w:val="TableParagraph"/>
              <w:rPr>
                <w:sz w:val="24"/>
              </w:rPr>
            </w:pPr>
          </w:p>
        </w:tc>
        <w:tc>
          <w:tcPr>
            <w:tcW w:w="1418" w:type="dxa"/>
          </w:tcPr>
          <w:p w:rsidR="00F11B8F" w:rsidRDefault="00F11B8F">
            <w:pPr>
              <w:pStyle w:val="TableParagraph"/>
              <w:rPr>
                <w:sz w:val="24"/>
              </w:rPr>
            </w:pPr>
          </w:p>
        </w:tc>
        <w:tc>
          <w:tcPr>
            <w:tcW w:w="1984" w:type="dxa"/>
          </w:tcPr>
          <w:p w:rsidR="00F11B8F" w:rsidRDefault="00920C79">
            <w:pPr>
              <w:pStyle w:val="TableParagraph"/>
              <w:tabs>
                <w:tab w:val="left" w:pos="944"/>
              </w:tabs>
              <w:spacing w:before="108"/>
              <w:ind w:left="113" w:right="100"/>
              <w:rPr>
                <w:sz w:val="24"/>
              </w:rPr>
            </w:pPr>
            <w:r>
              <w:rPr>
                <w:sz w:val="24"/>
              </w:rPr>
              <w:t>распространённ</w:t>
            </w:r>
            <w:r>
              <w:rPr>
                <w:spacing w:val="1"/>
                <w:sz w:val="24"/>
              </w:rPr>
              <w:t xml:space="preserve"> </w:t>
            </w:r>
            <w:r>
              <w:rPr>
                <w:sz w:val="24"/>
              </w:rPr>
              <w:t>ый</w:t>
            </w:r>
            <w:r>
              <w:rPr>
                <w:sz w:val="24"/>
              </w:rPr>
              <w:tab/>
              <w:t>у многих</w:t>
            </w:r>
            <w:r>
              <w:rPr>
                <w:spacing w:val="-58"/>
                <w:sz w:val="24"/>
              </w:rPr>
              <w:t xml:space="preserve"> </w:t>
            </w:r>
            <w:r>
              <w:rPr>
                <w:sz w:val="24"/>
              </w:rPr>
              <w:t>народов</w:t>
            </w:r>
          </w:p>
        </w:tc>
        <w:tc>
          <w:tcPr>
            <w:tcW w:w="4470" w:type="dxa"/>
          </w:tcPr>
          <w:p w:rsidR="00F11B8F" w:rsidRDefault="00920C79">
            <w:pPr>
              <w:pStyle w:val="TableParagraph"/>
              <w:tabs>
                <w:tab w:val="left" w:pos="1864"/>
                <w:tab w:val="left" w:pos="2352"/>
                <w:tab w:val="left" w:pos="3357"/>
              </w:tabs>
              <w:spacing w:before="108"/>
              <w:ind w:left="113" w:right="101"/>
              <w:rPr>
                <w:sz w:val="24"/>
              </w:rPr>
            </w:pPr>
            <w:r>
              <w:rPr>
                <w:sz w:val="24"/>
              </w:rPr>
              <w:t>Импровизация</w:t>
            </w:r>
            <w:r>
              <w:rPr>
                <w:sz w:val="24"/>
              </w:rPr>
              <w:tab/>
              <w:t>на</w:t>
            </w:r>
            <w:r>
              <w:rPr>
                <w:sz w:val="24"/>
              </w:rPr>
              <w:tab/>
              <w:t>чёрных</w:t>
            </w:r>
            <w:r>
              <w:rPr>
                <w:sz w:val="24"/>
              </w:rPr>
              <w:tab/>
            </w:r>
            <w:r>
              <w:rPr>
                <w:spacing w:val="-1"/>
                <w:sz w:val="24"/>
              </w:rPr>
              <w:t>клавишах</w:t>
            </w:r>
            <w:r>
              <w:rPr>
                <w:spacing w:val="-57"/>
                <w:sz w:val="24"/>
              </w:rPr>
              <w:t xml:space="preserve"> </w:t>
            </w:r>
            <w:r>
              <w:rPr>
                <w:sz w:val="24"/>
              </w:rPr>
              <w:t>фортепиано.</w:t>
            </w:r>
          </w:p>
          <w:p w:rsidR="00F11B8F" w:rsidRDefault="00920C79">
            <w:pPr>
              <w:pStyle w:val="TableParagraph"/>
              <w:tabs>
                <w:tab w:val="left" w:pos="1179"/>
                <w:tab w:val="left" w:pos="1258"/>
                <w:tab w:val="left" w:pos="2719"/>
                <w:tab w:val="left" w:pos="2928"/>
                <w:tab w:val="left" w:pos="4128"/>
              </w:tabs>
              <w:ind w:left="113" w:right="102"/>
              <w:rPr>
                <w:sz w:val="24"/>
              </w:rPr>
            </w:pPr>
            <w:r>
              <w:rPr>
                <w:i/>
                <w:sz w:val="24"/>
              </w:rPr>
              <w:t>На выбор или факультативно</w:t>
            </w:r>
            <w:r>
              <w:rPr>
                <w:sz w:val="24"/>
              </w:rPr>
              <w:t>:</w:t>
            </w:r>
            <w:r>
              <w:rPr>
                <w:spacing w:val="1"/>
                <w:sz w:val="24"/>
              </w:rPr>
              <w:t xml:space="preserve"> </w:t>
            </w:r>
            <w:r>
              <w:rPr>
                <w:sz w:val="24"/>
              </w:rPr>
              <w:t>Импровизация</w:t>
            </w:r>
            <w:r>
              <w:rPr>
                <w:spacing w:val="24"/>
                <w:sz w:val="24"/>
              </w:rPr>
              <w:t xml:space="preserve"> </w:t>
            </w:r>
            <w:r>
              <w:rPr>
                <w:sz w:val="24"/>
              </w:rPr>
              <w:t>в</w:t>
            </w:r>
            <w:r>
              <w:rPr>
                <w:spacing w:val="25"/>
                <w:sz w:val="24"/>
              </w:rPr>
              <w:t xml:space="preserve"> </w:t>
            </w:r>
            <w:r>
              <w:rPr>
                <w:sz w:val="24"/>
              </w:rPr>
              <w:t>пентатонном</w:t>
            </w:r>
            <w:r>
              <w:rPr>
                <w:spacing w:val="24"/>
                <w:sz w:val="24"/>
              </w:rPr>
              <w:t xml:space="preserve"> </w:t>
            </w:r>
            <w:r>
              <w:rPr>
                <w:sz w:val="24"/>
              </w:rPr>
              <w:t>ладу</w:t>
            </w:r>
            <w:r>
              <w:rPr>
                <w:spacing w:val="27"/>
                <w:sz w:val="24"/>
              </w:rPr>
              <w:t xml:space="preserve"> </w:t>
            </w:r>
            <w:r>
              <w:rPr>
                <w:sz w:val="24"/>
              </w:rPr>
              <w:t>на</w:t>
            </w:r>
            <w:r>
              <w:rPr>
                <w:spacing w:val="-57"/>
                <w:sz w:val="24"/>
              </w:rPr>
              <w:t xml:space="preserve"> </w:t>
            </w:r>
            <w:r>
              <w:rPr>
                <w:sz w:val="24"/>
              </w:rPr>
              <w:t>других</w:t>
            </w:r>
            <w:r>
              <w:rPr>
                <w:sz w:val="24"/>
              </w:rPr>
              <w:tab/>
              <w:t>музыкальных</w:t>
            </w:r>
            <w:r>
              <w:rPr>
                <w:sz w:val="24"/>
              </w:rPr>
              <w:tab/>
            </w:r>
            <w:r>
              <w:rPr>
                <w:sz w:val="24"/>
              </w:rPr>
              <w:tab/>
            </w:r>
            <w:r>
              <w:rPr>
                <w:spacing w:val="-1"/>
                <w:sz w:val="24"/>
              </w:rPr>
              <w:t>инструментах</w:t>
            </w:r>
            <w:r>
              <w:rPr>
                <w:spacing w:val="-57"/>
                <w:sz w:val="24"/>
              </w:rPr>
              <w:t xml:space="preserve"> </w:t>
            </w:r>
            <w:r>
              <w:rPr>
                <w:sz w:val="24"/>
              </w:rPr>
              <w:t>(свирель,</w:t>
            </w:r>
            <w:r>
              <w:rPr>
                <w:sz w:val="24"/>
              </w:rPr>
              <w:tab/>
            </w:r>
            <w:r>
              <w:rPr>
                <w:sz w:val="24"/>
              </w:rPr>
              <w:tab/>
              <w:t>блокфлейта,</w:t>
            </w:r>
            <w:r>
              <w:rPr>
                <w:sz w:val="24"/>
              </w:rPr>
              <w:tab/>
              <w:t>штабшпили</w:t>
            </w:r>
            <w:r>
              <w:rPr>
                <w:sz w:val="24"/>
              </w:rPr>
              <w:tab/>
            </w:r>
            <w:r>
              <w:rPr>
                <w:spacing w:val="-2"/>
                <w:sz w:val="24"/>
              </w:rPr>
              <w:t>со</w:t>
            </w:r>
            <w:r>
              <w:rPr>
                <w:spacing w:val="-57"/>
                <w:sz w:val="24"/>
              </w:rPr>
              <w:t xml:space="preserve"> </w:t>
            </w:r>
            <w:r>
              <w:rPr>
                <w:sz w:val="24"/>
              </w:rPr>
              <w:t>съёмными</w:t>
            </w:r>
            <w:r>
              <w:rPr>
                <w:spacing w:val="-2"/>
                <w:sz w:val="24"/>
              </w:rPr>
              <w:t xml:space="preserve"> </w:t>
            </w:r>
            <w:r>
              <w:rPr>
                <w:sz w:val="24"/>
              </w:rPr>
              <w:t>пластинами)</w:t>
            </w:r>
          </w:p>
        </w:tc>
      </w:tr>
      <w:tr w:rsidR="00F11B8F">
        <w:trPr>
          <w:trHeight w:val="3828"/>
        </w:trPr>
        <w:tc>
          <w:tcPr>
            <w:tcW w:w="1442" w:type="dxa"/>
          </w:tcPr>
          <w:p w:rsidR="00F11B8F" w:rsidRDefault="00920C79">
            <w:pPr>
              <w:pStyle w:val="TableParagraph"/>
              <w:spacing w:before="106"/>
              <w:ind w:left="113"/>
              <w:rPr>
                <w:sz w:val="24"/>
              </w:rPr>
            </w:pPr>
            <w:r>
              <w:rPr>
                <w:sz w:val="24"/>
              </w:rPr>
              <w:t>О)</w:t>
            </w:r>
          </w:p>
          <w:p w:rsidR="00F11B8F" w:rsidRDefault="00920C79">
            <w:pPr>
              <w:pStyle w:val="TableParagraph"/>
              <w:ind w:left="113"/>
              <w:rPr>
                <w:sz w:val="24"/>
              </w:rPr>
            </w:pPr>
            <w:r>
              <w:rPr>
                <w:sz w:val="24"/>
              </w:rPr>
              <w:t>1-2</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6"/>
              <w:ind w:left="113"/>
              <w:rPr>
                <w:sz w:val="24"/>
              </w:rPr>
            </w:pPr>
            <w:r>
              <w:rPr>
                <w:sz w:val="24"/>
              </w:rPr>
              <w:t>Ноты</w:t>
            </w:r>
          </w:p>
          <w:p w:rsidR="00F11B8F" w:rsidRDefault="00920C79">
            <w:pPr>
              <w:pStyle w:val="TableParagraph"/>
              <w:ind w:left="113" w:right="384"/>
              <w:rPr>
                <w:sz w:val="24"/>
              </w:rPr>
            </w:pPr>
            <w:r>
              <w:rPr>
                <w:sz w:val="24"/>
              </w:rPr>
              <w:t>в</w:t>
            </w:r>
            <w:r>
              <w:rPr>
                <w:spacing w:val="-14"/>
                <w:sz w:val="24"/>
              </w:rPr>
              <w:t xml:space="preserve"> </w:t>
            </w:r>
            <w:r>
              <w:rPr>
                <w:sz w:val="24"/>
              </w:rPr>
              <w:t>разных</w:t>
            </w:r>
            <w:r>
              <w:rPr>
                <w:spacing w:val="-57"/>
                <w:sz w:val="24"/>
              </w:rPr>
              <w:t xml:space="preserve"> </w:t>
            </w:r>
            <w:r>
              <w:rPr>
                <w:sz w:val="24"/>
              </w:rPr>
              <w:t>октавах</w:t>
            </w:r>
          </w:p>
        </w:tc>
        <w:tc>
          <w:tcPr>
            <w:tcW w:w="1984" w:type="dxa"/>
          </w:tcPr>
          <w:p w:rsidR="00F11B8F" w:rsidRDefault="00920C79">
            <w:pPr>
              <w:pStyle w:val="TableParagraph"/>
              <w:spacing w:before="106"/>
              <w:ind w:left="113" w:right="100"/>
              <w:jc w:val="both"/>
              <w:rPr>
                <w:sz w:val="24"/>
              </w:rPr>
            </w:pPr>
            <w:r>
              <w:rPr>
                <w:sz w:val="24"/>
              </w:rPr>
              <w:t>Ноты</w:t>
            </w:r>
            <w:r>
              <w:rPr>
                <w:spacing w:val="1"/>
                <w:sz w:val="24"/>
              </w:rPr>
              <w:t xml:space="preserve"> </w:t>
            </w:r>
            <w:r>
              <w:rPr>
                <w:sz w:val="24"/>
              </w:rPr>
              <w:t>второй</w:t>
            </w:r>
            <w:r>
              <w:rPr>
                <w:spacing w:val="1"/>
                <w:sz w:val="24"/>
              </w:rPr>
              <w:t xml:space="preserve"> </w:t>
            </w:r>
            <w:r>
              <w:rPr>
                <w:sz w:val="24"/>
              </w:rPr>
              <w:t>и</w:t>
            </w:r>
            <w:r>
              <w:rPr>
                <w:spacing w:val="-57"/>
                <w:sz w:val="24"/>
              </w:rPr>
              <w:t xml:space="preserve"> </w:t>
            </w:r>
            <w:r>
              <w:rPr>
                <w:sz w:val="24"/>
              </w:rPr>
              <w:t>малой</w:t>
            </w:r>
            <w:r>
              <w:rPr>
                <w:spacing w:val="1"/>
                <w:sz w:val="24"/>
              </w:rPr>
              <w:t xml:space="preserve"> </w:t>
            </w:r>
            <w:r>
              <w:rPr>
                <w:sz w:val="24"/>
              </w:rPr>
              <w:t>октавы.</w:t>
            </w:r>
            <w:r>
              <w:rPr>
                <w:spacing w:val="-57"/>
                <w:sz w:val="24"/>
              </w:rPr>
              <w:t xml:space="preserve"> </w:t>
            </w:r>
            <w:r>
              <w:rPr>
                <w:sz w:val="24"/>
              </w:rPr>
              <w:t>Басовый</w:t>
            </w:r>
            <w:r>
              <w:rPr>
                <w:spacing w:val="-1"/>
                <w:sz w:val="24"/>
              </w:rPr>
              <w:t xml:space="preserve"> </w:t>
            </w:r>
            <w:r>
              <w:rPr>
                <w:sz w:val="24"/>
              </w:rPr>
              <w:t>ключ</w:t>
            </w:r>
          </w:p>
        </w:tc>
        <w:tc>
          <w:tcPr>
            <w:tcW w:w="4470" w:type="dxa"/>
          </w:tcPr>
          <w:p w:rsidR="00F11B8F" w:rsidRDefault="00920C79">
            <w:pPr>
              <w:pStyle w:val="TableParagraph"/>
              <w:spacing w:before="106"/>
              <w:ind w:left="113" w:right="101"/>
              <w:jc w:val="both"/>
              <w:rPr>
                <w:sz w:val="24"/>
              </w:rPr>
            </w:pPr>
            <w:r>
              <w:rPr>
                <w:sz w:val="24"/>
              </w:rPr>
              <w:t>Знакомство</w:t>
            </w:r>
            <w:r>
              <w:rPr>
                <w:spacing w:val="-13"/>
                <w:sz w:val="24"/>
              </w:rPr>
              <w:t xml:space="preserve"> </w:t>
            </w:r>
            <w:r>
              <w:rPr>
                <w:sz w:val="24"/>
              </w:rPr>
              <w:t>с</w:t>
            </w:r>
            <w:r>
              <w:rPr>
                <w:spacing w:val="-14"/>
                <w:sz w:val="24"/>
              </w:rPr>
              <w:t xml:space="preserve"> </w:t>
            </w:r>
            <w:r>
              <w:rPr>
                <w:sz w:val="24"/>
              </w:rPr>
              <w:t>нотной</w:t>
            </w:r>
            <w:r>
              <w:rPr>
                <w:spacing w:val="-14"/>
                <w:sz w:val="24"/>
              </w:rPr>
              <w:t xml:space="preserve"> </w:t>
            </w:r>
            <w:r>
              <w:rPr>
                <w:sz w:val="24"/>
              </w:rPr>
              <w:t>записью</w:t>
            </w:r>
            <w:r>
              <w:rPr>
                <w:spacing w:val="-13"/>
                <w:sz w:val="24"/>
              </w:rPr>
              <w:t xml:space="preserve"> </w:t>
            </w:r>
            <w:r>
              <w:rPr>
                <w:sz w:val="24"/>
              </w:rPr>
              <w:t>во</w:t>
            </w:r>
            <w:r>
              <w:rPr>
                <w:spacing w:val="-13"/>
                <w:sz w:val="24"/>
              </w:rPr>
              <w:t xml:space="preserve"> </w:t>
            </w:r>
            <w:r>
              <w:rPr>
                <w:sz w:val="24"/>
              </w:rPr>
              <w:t>второй</w:t>
            </w:r>
            <w:r>
              <w:rPr>
                <w:spacing w:val="-14"/>
                <w:sz w:val="24"/>
              </w:rPr>
              <w:t xml:space="preserve"> </w:t>
            </w:r>
            <w:r>
              <w:rPr>
                <w:sz w:val="24"/>
              </w:rPr>
              <w:t>и</w:t>
            </w:r>
            <w:r>
              <w:rPr>
                <w:spacing w:val="-58"/>
                <w:sz w:val="24"/>
              </w:rPr>
              <w:t xml:space="preserve"> </w:t>
            </w:r>
            <w:r>
              <w:rPr>
                <w:sz w:val="24"/>
              </w:rPr>
              <w:t>малой октаве. Прослеживание по нотам</w:t>
            </w:r>
            <w:r>
              <w:rPr>
                <w:spacing w:val="1"/>
                <w:sz w:val="24"/>
              </w:rPr>
              <w:t xml:space="preserve"> </w:t>
            </w:r>
            <w:r>
              <w:rPr>
                <w:sz w:val="24"/>
              </w:rPr>
              <w:t>небольших мелодий в соответствующем</w:t>
            </w:r>
            <w:r>
              <w:rPr>
                <w:spacing w:val="1"/>
                <w:sz w:val="24"/>
              </w:rPr>
              <w:t xml:space="preserve"> </w:t>
            </w:r>
            <w:r>
              <w:rPr>
                <w:sz w:val="24"/>
              </w:rPr>
              <w:t>диапазоне.</w:t>
            </w:r>
          </w:p>
          <w:p w:rsidR="00F11B8F" w:rsidRDefault="00920C79">
            <w:pPr>
              <w:pStyle w:val="TableParagraph"/>
              <w:ind w:left="113" w:right="104"/>
              <w:jc w:val="both"/>
              <w:rPr>
                <w:sz w:val="24"/>
              </w:rPr>
            </w:pPr>
            <w:r>
              <w:rPr>
                <w:sz w:val="24"/>
              </w:rPr>
              <w:t>Сравнение</w:t>
            </w:r>
            <w:r>
              <w:rPr>
                <w:spacing w:val="1"/>
                <w:sz w:val="24"/>
              </w:rPr>
              <w:t xml:space="preserve"> </w:t>
            </w:r>
            <w:r>
              <w:rPr>
                <w:sz w:val="24"/>
              </w:rPr>
              <w:t>одной</w:t>
            </w:r>
            <w:r>
              <w:rPr>
                <w:spacing w:val="1"/>
                <w:sz w:val="24"/>
              </w:rPr>
              <w:t xml:space="preserve"> </w:t>
            </w:r>
            <w:r>
              <w:rPr>
                <w:sz w:val="24"/>
              </w:rPr>
              <w:t>и</w:t>
            </w:r>
            <w:r>
              <w:rPr>
                <w:spacing w:val="1"/>
                <w:sz w:val="24"/>
              </w:rPr>
              <w:t xml:space="preserve"> </w:t>
            </w:r>
            <w:r>
              <w:rPr>
                <w:sz w:val="24"/>
              </w:rPr>
              <w:t>той</w:t>
            </w:r>
            <w:r>
              <w:rPr>
                <w:spacing w:val="1"/>
                <w:sz w:val="24"/>
              </w:rPr>
              <w:t xml:space="preserve"> </w:t>
            </w:r>
            <w:r>
              <w:rPr>
                <w:sz w:val="24"/>
              </w:rPr>
              <w:t>же</w:t>
            </w:r>
            <w:r>
              <w:rPr>
                <w:spacing w:val="1"/>
                <w:sz w:val="24"/>
              </w:rPr>
              <w:t xml:space="preserve"> </w:t>
            </w:r>
            <w:r>
              <w:rPr>
                <w:sz w:val="24"/>
              </w:rPr>
              <w:t>мелодии,</w:t>
            </w:r>
            <w:r>
              <w:rPr>
                <w:spacing w:val="1"/>
                <w:sz w:val="24"/>
              </w:rPr>
              <w:t xml:space="preserve"> </w:t>
            </w:r>
            <w:r>
              <w:rPr>
                <w:sz w:val="24"/>
              </w:rPr>
              <w:t>записанной</w:t>
            </w:r>
            <w:r>
              <w:rPr>
                <w:spacing w:val="-2"/>
                <w:sz w:val="24"/>
              </w:rPr>
              <w:t xml:space="preserve"> </w:t>
            </w:r>
            <w:r>
              <w:rPr>
                <w:sz w:val="24"/>
              </w:rPr>
              <w:t>в разных</w:t>
            </w:r>
            <w:r>
              <w:rPr>
                <w:spacing w:val="-2"/>
                <w:sz w:val="24"/>
              </w:rPr>
              <w:t xml:space="preserve"> </w:t>
            </w:r>
            <w:r>
              <w:rPr>
                <w:sz w:val="24"/>
              </w:rPr>
              <w:t>октавах.</w:t>
            </w:r>
          </w:p>
          <w:p w:rsidR="00F11B8F" w:rsidRDefault="00920C79">
            <w:pPr>
              <w:pStyle w:val="TableParagraph"/>
              <w:ind w:left="113" w:right="103"/>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в</w:t>
            </w:r>
            <w:r>
              <w:rPr>
                <w:spacing w:val="1"/>
                <w:sz w:val="24"/>
              </w:rPr>
              <w:t xml:space="preserve"> </w:t>
            </w:r>
            <w:r>
              <w:rPr>
                <w:sz w:val="24"/>
              </w:rPr>
              <w:t>какой</w:t>
            </w:r>
            <w:r>
              <w:rPr>
                <w:spacing w:val="1"/>
                <w:sz w:val="24"/>
              </w:rPr>
              <w:t xml:space="preserve"> </w:t>
            </w:r>
            <w:r>
              <w:rPr>
                <w:sz w:val="24"/>
              </w:rPr>
              <w:t>октаве</w:t>
            </w:r>
            <w:r>
              <w:rPr>
                <w:spacing w:val="1"/>
                <w:sz w:val="24"/>
              </w:rPr>
              <w:t xml:space="preserve"> </w:t>
            </w:r>
            <w:r>
              <w:rPr>
                <w:sz w:val="24"/>
              </w:rPr>
              <w:t>звучит</w:t>
            </w:r>
            <w:r>
              <w:rPr>
                <w:spacing w:val="-3"/>
                <w:sz w:val="24"/>
              </w:rPr>
              <w:t xml:space="preserve"> </w:t>
            </w:r>
            <w:r>
              <w:rPr>
                <w:sz w:val="24"/>
              </w:rPr>
              <w:t>музыкальный фрагмент.</w:t>
            </w:r>
          </w:p>
          <w:p w:rsidR="00F11B8F" w:rsidRDefault="00920C79">
            <w:pPr>
              <w:pStyle w:val="TableParagraph"/>
              <w:tabs>
                <w:tab w:val="left" w:pos="1573"/>
                <w:tab w:val="left" w:pos="2022"/>
                <w:tab w:val="left" w:pos="2109"/>
                <w:tab w:val="left" w:pos="3054"/>
                <w:tab w:val="left" w:pos="3178"/>
              </w:tabs>
              <w:ind w:left="113" w:right="101"/>
              <w:rPr>
                <w:sz w:val="24"/>
              </w:rPr>
            </w:pPr>
            <w:r>
              <w:rPr>
                <w:i/>
                <w:sz w:val="24"/>
              </w:rPr>
              <w:t>На выбор или факультативно</w:t>
            </w:r>
            <w:r>
              <w:rPr>
                <w:sz w:val="24"/>
              </w:rPr>
              <w:t>:</w:t>
            </w:r>
            <w:r>
              <w:rPr>
                <w:spacing w:val="1"/>
                <w:sz w:val="24"/>
              </w:rPr>
              <w:t xml:space="preserve"> </w:t>
            </w:r>
            <w:r>
              <w:rPr>
                <w:sz w:val="24"/>
              </w:rPr>
              <w:t>Исполнение</w:t>
            </w:r>
            <w:r>
              <w:rPr>
                <w:sz w:val="24"/>
              </w:rPr>
              <w:tab/>
              <w:t>на</w:t>
            </w:r>
            <w:r>
              <w:rPr>
                <w:sz w:val="24"/>
              </w:rPr>
              <w:tab/>
              <w:t>духовых,</w:t>
            </w:r>
            <w:r>
              <w:rPr>
                <w:sz w:val="24"/>
              </w:rPr>
              <w:tab/>
            </w:r>
            <w:r>
              <w:rPr>
                <w:sz w:val="24"/>
              </w:rPr>
              <w:tab/>
            </w:r>
            <w:r>
              <w:rPr>
                <w:spacing w:val="-1"/>
                <w:sz w:val="24"/>
              </w:rPr>
              <w:t>клавишных</w:t>
            </w:r>
            <w:r>
              <w:rPr>
                <w:spacing w:val="-57"/>
                <w:sz w:val="24"/>
              </w:rPr>
              <w:t xml:space="preserve"> </w:t>
            </w:r>
            <w:r>
              <w:rPr>
                <w:sz w:val="24"/>
              </w:rPr>
              <w:t>инструментах</w:t>
            </w:r>
            <w:r>
              <w:rPr>
                <w:sz w:val="24"/>
              </w:rPr>
              <w:tab/>
            </w:r>
            <w:r>
              <w:rPr>
                <w:sz w:val="24"/>
              </w:rPr>
              <w:tab/>
            </w:r>
            <w:r>
              <w:rPr>
                <w:sz w:val="24"/>
              </w:rPr>
              <w:tab/>
              <w:t>или</w:t>
            </w:r>
            <w:r>
              <w:rPr>
                <w:sz w:val="24"/>
              </w:rPr>
              <w:tab/>
              <w:t>виртуальной</w:t>
            </w:r>
            <w:r>
              <w:rPr>
                <w:spacing w:val="-57"/>
                <w:sz w:val="24"/>
              </w:rPr>
              <w:t xml:space="preserve"> </w:t>
            </w:r>
            <w:r>
              <w:rPr>
                <w:sz w:val="24"/>
              </w:rPr>
              <w:t>клавиатуре</w:t>
            </w:r>
            <w:r>
              <w:rPr>
                <w:spacing w:val="3"/>
                <w:sz w:val="24"/>
              </w:rPr>
              <w:t xml:space="preserve"> </w:t>
            </w:r>
            <w:r>
              <w:rPr>
                <w:sz w:val="24"/>
              </w:rPr>
              <w:t>попевок,</w:t>
            </w:r>
            <w:r>
              <w:rPr>
                <w:spacing w:val="4"/>
                <w:sz w:val="24"/>
              </w:rPr>
              <w:t xml:space="preserve"> </w:t>
            </w:r>
            <w:r>
              <w:rPr>
                <w:sz w:val="24"/>
              </w:rPr>
              <w:t>кратких</w:t>
            </w:r>
            <w:r>
              <w:rPr>
                <w:spacing w:val="4"/>
                <w:sz w:val="24"/>
              </w:rPr>
              <w:t xml:space="preserve"> </w:t>
            </w:r>
            <w:r>
              <w:rPr>
                <w:sz w:val="24"/>
              </w:rPr>
              <w:t>мелодий</w:t>
            </w:r>
            <w:r>
              <w:rPr>
                <w:spacing w:val="5"/>
                <w:sz w:val="24"/>
              </w:rPr>
              <w:t xml:space="preserve"> </w:t>
            </w:r>
            <w:r>
              <w:rPr>
                <w:sz w:val="24"/>
              </w:rPr>
              <w:t>по</w:t>
            </w:r>
            <w:r>
              <w:rPr>
                <w:spacing w:val="-57"/>
                <w:sz w:val="24"/>
              </w:rPr>
              <w:t xml:space="preserve"> </w:t>
            </w:r>
            <w:r>
              <w:rPr>
                <w:sz w:val="24"/>
              </w:rPr>
              <w:t>нотам</w:t>
            </w:r>
          </w:p>
        </w:tc>
      </w:tr>
      <w:tr w:rsidR="00F11B8F">
        <w:trPr>
          <w:trHeight w:val="1621"/>
        </w:trPr>
        <w:tc>
          <w:tcPr>
            <w:tcW w:w="1442" w:type="dxa"/>
          </w:tcPr>
          <w:p w:rsidR="00F11B8F" w:rsidRDefault="00920C79">
            <w:pPr>
              <w:pStyle w:val="TableParagraph"/>
              <w:spacing w:before="108"/>
              <w:ind w:left="113"/>
              <w:rPr>
                <w:sz w:val="24"/>
              </w:rPr>
            </w:pPr>
            <w:r>
              <w:rPr>
                <w:sz w:val="24"/>
              </w:rPr>
              <w:t>П)</w:t>
            </w:r>
          </w:p>
          <w:p w:rsidR="00F11B8F" w:rsidRDefault="00920C79">
            <w:pPr>
              <w:pStyle w:val="TableParagraph"/>
              <w:ind w:left="113"/>
              <w:rPr>
                <w:sz w:val="24"/>
              </w:rPr>
            </w:pPr>
            <w:r>
              <w:rPr>
                <w:sz w:val="24"/>
              </w:rPr>
              <w:t>0,5-1уч.</w:t>
            </w:r>
            <w:r>
              <w:rPr>
                <w:spacing w:val="-2"/>
                <w:sz w:val="24"/>
              </w:rPr>
              <w:t xml:space="preserve"> </w:t>
            </w:r>
            <w:r>
              <w:rPr>
                <w:sz w:val="24"/>
              </w:rPr>
              <w:t>час</w:t>
            </w:r>
          </w:p>
        </w:tc>
        <w:tc>
          <w:tcPr>
            <w:tcW w:w="1418" w:type="dxa"/>
          </w:tcPr>
          <w:p w:rsidR="00F11B8F" w:rsidRDefault="00920C79">
            <w:pPr>
              <w:pStyle w:val="TableParagraph"/>
              <w:spacing w:before="108"/>
              <w:ind w:left="113" w:right="109"/>
              <w:rPr>
                <w:sz w:val="24"/>
              </w:rPr>
            </w:pPr>
            <w:r>
              <w:rPr>
                <w:sz w:val="24"/>
              </w:rPr>
              <w:t>Дополните</w:t>
            </w:r>
            <w:r>
              <w:rPr>
                <w:spacing w:val="-57"/>
                <w:sz w:val="24"/>
              </w:rPr>
              <w:t xml:space="preserve"> </w:t>
            </w:r>
            <w:r>
              <w:rPr>
                <w:sz w:val="24"/>
              </w:rPr>
              <w:t>льные</w:t>
            </w:r>
            <w:r>
              <w:rPr>
                <w:spacing w:val="1"/>
                <w:sz w:val="24"/>
              </w:rPr>
              <w:t xml:space="preserve"> </w:t>
            </w:r>
            <w:r>
              <w:rPr>
                <w:spacing w:val="-1"/>
                <w:sz w:val="24"/>
              </w:rPr>
              <w:t>обозначени</w:t>
            </w:r>
            <w:r>
              <w:rPr>
                <w:spacing w:val="-57"/>
                <w:sz w:val="24"/>
              </w:rPr>
              <w:t xml:space="preserve"> </w:t>
            </w:r>
            <w:r>
              <w:rPr>
                <w:sz w:val="24"/>
              </w:rPr>
              <w:t>я</w:t>
            </w:r>
            <w:r>
              <w:rPr>
                <w:spacing w:val="-1"/>
                <w:sz w:val="24"/>
              </w:rPr>
              <w:t xml:space="preserve"> </w:t>
            </w:r>
            <w:r>
              <w:rPr>
                <w:sz w:val="24"/>
              </w:rPr>
              <w:t>в</w:t>
            </w:r>
            <w:r>
              <w:rPr>
                <w:spacing w:val="-1"/>
                <w:sz w:val="24"/>
              </w:rPr>
              <w:t xml:space="preserve"> </w:t>
            </w:r>
            <w:r>
              <w:rPr>
                <w:sz w:val="24"/>
              </w:rPr>
              <w:t>нотах</w:t>
            </w:r>
          </w:p>
        </w:tc>
        <w:tc>
          <w:tcPr>
            <w:tcW w:w="1984" w:type="dxa"/>
          </w:tcPr>
          <w:p w:rsidR="00F11B8F" w:rsidRDefault="00920C79">
            <w:pPr>
              <w:pStyle w:val="TableParagraph"/>
              <w:spacing w:before="108"/>
              <w:ind w:left="113"/>
              <w:rPr>
                <w:sz w:val="24"/>
              </w:rPr>
            </w:pPr>
            <w:r>
              <w:rPr>
                <w:sz w:val="24"/>
              </w:rPr>
              <w:t>Реприза,</w:t>
            </w:r>
          </w:p>
          <w:p w:rsidR="00F11B8F" w:rsidRDefault="00920C79">
            <w:pPr>
              <w:pStyle w:val="TableParagraph"/>
              <w:ind w:left="113" w:right="98"/>
              <w:rPr>
                <w:sz w:val="24"/>
              </w:rPr>
            </w:pPr>
            <w:r>
              <w:rPr>
                <w:sz w:val="24"/>
              </w:rPr>
              <w:t>фермата,</w:t>
            </w:r>
            <w:r>
              <w:rPr>
                <w:spacing w:val="37"/>
                <w:sz w:val="24"/>
              </w:rPr>
              <w:t xml:space="preserve"> </w:t>
            </w:r>
            <w:r>
              <w:rPr>
                <w:sz w:val="24"/>
              </w:rPr>
              <w:t>вольта,</w:t>
            </w:r>
            <w:r>
              <w:rPr>
                <w:spacing w:val="-57"/>
                <w:sz w:val="24"/>
              </w:rPr>
              <w:t xml:space="preserve"> </w:t>
            </w:r>
            <w:r>
              <w:rPr>
                <w:sz w:val="24"/>
              </w:rPr>
              <w:t>украшения</w:t>
            </w:r>
            <w:r>
              <w:rPr>
                <w:spacing w:val="1"/>
                <w:sz w:val="24"/>
              </w:rPr>
              <w:t xml:space="preserve"> </w:t>
            </w:r>
            <w:r>
              <w:rPr>
                <w:sz w:val="24"/>
              </w:rPr>
              <w:t>(трели,</w:t>
            </w:r>
          </w:p>
          <w:p w:rsidR="00F11B8F" w:rsidRDefault="00920C79">
            <w:pPr>
              <w:pStyle w:val="TableParagraph"/>
              <w:ind w:left="113"/>
              <w:rPr>
                <w:sz w:val="24"/>
              </w:rPr>
            </w:pPr>
            <w:r>
              <w:rPr>
                <w:sz w:val="24"/>
              </w:rPr>
              <w:t>форшлаги)</w:t>
            </w:r>
          </w:p>
        </w:tc>
        <w:tc>
          <w:tcPr>
            <w:tcW w:w="4470" w:type="dxa"/>
          </w:tcPr>
          <w:p w:rsidR="00F11B8F" w:rsidRDefault="00920C79">
            <w:pPr>
              <w:pStyle w:val="TableParagraph"/>
              <w:spacing w:before="108"/>
              <w:ind w:left="113" w:right="101"/>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дополнительными</w:t>
            </w:r>
            <w:r>
              <w:rPr>
                <w:spacing w:val="1"/>
                <w:sz w:val="24"/>
              </w:rPr>
              <w:t xml:space="preserve"> </w:t>
            </w:r>
            <w:r>
              <w:rPr>
                <w:sz w:val="24"/>
              </w:rPr>
              <w:t>элементами нотной записи. Исполнение</w:t>
            </w:r>
            <w:r>
              <w:rPr>
                <w:spacing w:val="1"/>
                <w:sz w:val="24"/>
              </w:rPr>
              <w:t xml:space="preserve"> </w:t>
            </w:r>
            <w:r>
              <w:rPr>
                <w:sz w:val="24"/>
              </w:rPr>
              <w:t>песен, попевок, в которых присутствуют</w:t>
            </w:r>
            <w:r>
              <w:rPr>
                <w:spacing w:val="1"/>
                <w:sz w:val="24"/>
              </w:rPr>
              <w:t xml:space="preserve"> </w:t>
            </w:r>
            <w:r>
              <w:rPr>
                <w:sz w:val="24"/>
              </w:rPr>
              <w:t>данные</w:t>
            </w:r>
            <w:r>
              <w:rPr>
                <w:spacing w:val="-2"/>
                <w:sz w:val="24"/>
              </w:rPr>
              <w:t xml:space="preserve"> </w:t>
            </w:r>
            <w:r>
              <w:rPr>
                <w:sz w:val="24"/>
              </w:rPr>
              <w:t>элементы</w:t>
            </w:r>
          </w:p>
        </w:tc>
      </w:tr>
      <w:tr w:rsidR="00F11B8F">
        <w:trPr>
          <w:trHeight w:val="5484"/>
        </w:trPr>
        <w:tc>
          <w:tcPr>
            <w:tcW w:w="1442" w:type="dxa"/>
          </w:tcPr>
          <w:p w:rsidR="00F11B8F" w:rsidRDefault="00920C79">
            <w:pPr>
              <w:pStyle w:val="TableParagraph"/>
              <w:spacing w:before="106"/>
              <w:ind w:left="113"/>
              <w:rPr>
                <w:sz w:val="24"/>
              </w:rPr>
            </w:pPr>
            <w:r>
              <w:rPr>
                <w:sz w:val="24"/>
              </w:rPr>
              <w:t>Р)</w:t>
            </w:r>
          </w:p>
          <w:p w:rsidR="00F11B8F" w:rsidRDefault="00920C79">
            <w:pPr>
              <w:pStyle w:val="TableParagraph"/>
              <w:ind w:left="113"/>
              <w:rPr>
                <w:sz w:val="24"/>
              </w:rPr>
            </w:pPr>
            <w:r>
              <w:rPr>
                <w:sz w:val="24"/>
              </w:rPr>
              <w:t>1-3</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tabs>
                <w:tab w:val="left" w:pos="498"/>
              </w:tabs>
              <w:spacing w:before="106"/>
              <w:ind w:left="113" w:right="102"/>
              <w:rPr>
                <w:sz w:val="24"/>
              </w:rPr>
            </w:pPr>
            <w:r>
              <w:rPr>
                <w:sz w:val="24"/>
              </w:rPr>
              <w:t>Ритмическ</w:t>
            </w:r>
            <w:r>
              <w:rPr>
                <w:spacing w:val="1"/>
                <w:sz w:val="24"/>
              </w:rPr>
              <w:t xml:space="preserve"> </w:t>
            </w:r>
            <w:r>
              <w:rPr>
                <w:sz w:val="24"/>
              </w:rPr>
              <w:t>ие</w:t>
            </w:r>
            <w:r>
              <w:rPr>
                <w:spacing w:val="32"/>
                <w:sz w:val="24"/>
              </w:rPr>
              <w:t xml:space="preserve"> </w:t>
            </w:r>
            <w:r>
              <w:rPr>
                <w:sz w:val="24"/>
              </w:rPr>
              <w:t>рисунки</w:t>
            </w:r>
            <w:r>
              <w:rPr>
                <w:spacing w:val="-57"/>
                <w:sz w:val="24"/>
              </w:rPr>
              <w:t xml:space="preserve"> </w:t>
            </w:r>
            <w:r>
              <w:rPr>
                <w:sz w:val="24"/>
              </w:rPr>
              <w:t>в</w:t>
            </w:r>
            <w:r>
              <w:rPr>
                <w:sz w:val="24"/>
              </w:rPr>
              <w:tab/>
            </w:r>
            <w:r>
              <w:rPr>
                <w:spacing w:val="-1"/>
                <w:sz w:val="24"/>
              </w:rPr>
              <w:t>размере</w:t>
            </w:r>
            <w:r>
              <w:rPr>
                <w:spacing w:val="-57"/>
                <w:sz w:val="24"/>
              </w:rPr>
              <w:t xml:space="preserve"> </w:t>
            </w:r>
            <w:r>
              <w:rPr>
                <w:sz w:val="24"/>
              </w:rPr>
              <w:t>6/8</w:t>
            </w:r>
          </w:p>
        </w:tc>
        <w:tc>
          <w:tcPr>
            <w:tcW w:w="1984" w:type="dxa"/>
          </w:tcPr>
          <w:p w:rsidR="00F11B8F" w:rsidRDefault="00920C79">
            <w:pPr>
              <w:pStyle w:val="TableParagraph"/>
              <w:tabs>
                <w:tab w:val="left" w:pos="934"/>
                <w:tab w:val="left" w:pos="1504"/>
              </w:tabs>
              <w:spacing w:before="106"/>
              <w:ind w:left="113" w:right="101"/>
              <w:rPr>
                <w:sz w:val="24"/>
              </w:rPr>
            </w:pPr>
            <w:r>
              <w:rPr>
                <w:sz w:val="24"/>
              </w:rPr>
              <w:t>Размер</w:t>
            </w:r>
            <w:r>
              <w:rPr>
                <w:sz w:val="24"/>
              </w:rPr>
              <w:tab/>
            </w:r>
            <w:r>
              <w:rPr>
                <w:sz w:val="24"/>
              </w:rPr>
              <w:tab/>
            </w:r>
            <w:r>
              <w:rPr>
                <w:spacing w:val="-2"/>
                <w:sz w:val="24"/>
              </w:rPr>
              <w:t>6/8.</w:t>
            </w:r>
            <w:r>
              <w:rPr>
                <w:spacing w:val="-57"/>
                <w:sz w:val="24"/>
              </w:rPr>
              <w:t xml:space="preserve"> </w:t>
            </w:r>
            <w:r>
              <w:rPr>
                <w:sz w:val="24"/>
              </w:rPr>
              <w:t>Нота</w:t>
            </w:r>
            <w:r>
              <w:rPr>
                <w:sz w:val="24"/>
              </w:rPr>
              <w:tab/>
              <w:t>с</w:t>
            </w:r>
            <w:r>
              <w:rPr>
                <w:spacing w:val="-14"/>
                <w:sz w:val="24"/>
              </w:rPr>
              <w:t xml:space="preserve"> </w:t>
            </w:r>
            <w:r>
              <w:rPr>
                <w:sz w:val="24"/>
              </w:rPr>
              <w:t>точкой.</w:t>
            </w:r>
            <w:r>
              <w:rPr>
                <w:spacing w:val="-57"/>
                <w:sz w:val="24"/>
              </w:rPr>
              <w:t xml:space="preserve"> </w:t>
            </w:r>
            <w:r>
              <w:rPr>
                <w:sz w:val="24"/>
              </w:rPr>
              <w:t>Шестнадцатые.</w:t>
            </w:r>
            <w:r>
              <w:rPr>
                <w:spacing w:val="1"/>
                <w:sz w:val="24"/>
              </w:rPr>
              <w:t xml:space="preserve"> </w:t>
            </w:r>
            <w:r>
              <w:rPr>
                <w:sz w:val="24"/>
              </w:rPr>
              <w:t>Пунктирный</w:t>
            </w:r>
            <w:r>
              <w:rPr>
                <w:spacing w:val="1"/>
                <w:sz w:val="24"/>
              </w:rPr>
              <w:t xml:space="preserve"> </w:t>
            </w:r>
            <w:r>
              <w:rPr>
                <w:sz w:val="24"/>
              </w:rPr>
              <w:t>ритм</w:t>
            </w:r>
          </w:p>
        </w:tc>
        <w:tc>
          <w:tcPr>
            <w:tcW w:w="4470" w:type="dxa"/>
          </w:tcPr>
          <w:p w:rsidR="00F11B8F" w:rsidRDefault="00920C79">
            <w:pPr>
              <w:pStyle w:val="TableParagraph"/>
              <w:spacing w:before="106"/>
              <w:ind w:left="113" w:right="102"/>
              <w:jc w:val="both"/>
              <w:rPr>
                <w:sz w:val="24"/>
              </w:rPr>
            </w:pPr>
            <w:r>
              <w:rPr>
                <w:sz w:val="24"/>
              </w:rPr>
              <w:t>Определение на слух, прослеживание по</w:t>
            </w:r>
            <w:r>
              <w:rPr>
                <w:spacing w:val="1"/>
                <w:sz w:val="24"/>
              </w:rPr>
              <w:t xml:space="preserve"> </w:t>
            </w:r>
            <w:r>
              <w:rPr>
                <w:sz w:val="24"/>
              </w:rPr>
              <w:t>нотной записи ритмических рисунков в</w:t>
            </w:r>
            <w:r>
              <w:rPr>
                <w:spacing w:val="1"/>
                <w:sz w:val="24"/>
              </w:rPr>
              <w:t xml:space="preserve"> </w:t>
            </w:r>
            <w:r>
              <w:rPr>
                <w:sz w:val="24"/>
              </w:rPr>
              <w:t>размере</w:t>
            </w:r>
            <w:r>
              <w:rPr>
                <w:spacing w:val="-2"/>
                <w:sz w:val="24"/>
              </w:rPr>
              <w:t xml:space="preserve"> </w:t>
            </w:r>
            <w:r>
              <w:rPr>
                <w:sz w:val="24"/>
              </w:rPr>
              <w:t>6/8.</w:t>
            </w:r>
          </w:p>
          <w:p w:rsidR="00F11B8F" w:rsidRDefault="00920C79">
            <w:pPr>
              <w:pStyle w:val="TableParagraph"/>
              <w:tabs>
                <w:tab w:val="left" w:pos="1020"/>
                <w:tab w:val="left" w:pos="1113"/>
                <w:tab w:val="left" w:pos="1371"/>
                <w:tab w:val="left" w:pos="1475"/>
                <w:tab w:val="left" w:pos="1557"/>
                <w:tab w:val="left" w:pos="2358"/>
                <w:tab w:val="left" w:pos="2825"/>
                <w:tab w:val="left" w:pos="2992"/>
                <w:tab w:val="left" w:pos="3219"/>
                <w:tab w:val="left" w:pos="3503"/>
              </w:tabs>
              <w:ind w:left="113" w:right="101"/>
              <w:rPr>
                <w:sz w:val="24"/>
              </w:rPr>
            </w:pPr>
            <w:r>
              <w:rPr>
                <w:sz w:val="24"/>
              </w:rPr>
              <w:t>Исполнение,</w:t>
            </w:r>
            <w:r>
              <w:rPr>
                <w:spacing w:val="1"/>
                <w:sz w:val="24"/>
              </w:rPr>
              <w:t xml:space="preserve"> </w:t>
            </w:r>
            <w:r>
              <w:rPr>
                <w:sz w:val="24"/>
              </w:rPr>
              <w:t>импровизация</w:t>
            </w:r>
            <w:r>
              <w:rPr>
                <w:spacing w:val="1"/>
                <w:sz w:val="24"/>
              </w:rPr>
              <w:t xml:space="preserve"> </w:t>
            </w:r>
            <w:r>
              <w:rPr>
                <w:sz w:val="24"/>
              </w:rPr>
              <w:t>с</w:t>
            </w:r>
            <w:r>
              <w:rPr>
                <w:spacing w:val="1"/>
                <w:sz w:val="24"/>
              </w:rPr>
              <w:t xml:space="preserve"> </w:t>
            </w:r>
            <w:r>
              <w:rPr>
                <w:sz w:val="24"/>
              </w:rPr>
              <w:t>помощью</w:t>
            </w:r>
            <w:r>
              <w:rPr>
                <w:spacing w:val="-57"/>
                <w:sz w:val="24"/>
              </w:rPr>
              <w:t xml:space="preserve"> </w:t>
            </w:r>
            <w:r>
              <w:rPr>
                <w:sz w:val="24"/>
              </w:rPr>
              <w:t>звучащих</w:t>
            </w:r>
            <w:r>
              <w:rPr>
                <w:sz w:val="24"/>
              </w:rPr>
              <w:tab/>
            </w:r>
            <w:r>
              <w:rPr>
                <w:sz w:val="24"/>
              </w:rPr>
              <w:tab/>
              <w:t>жестов</w:t>
            </w:r>
            <w:r>
              <w:rPr>
                <w:sz w:val="24"/>
              </w:rPr>
              <w:tab/>
              <w:t>(хлопки,</w:t>
            </w:r>
            <w:r>
              <w:rPr>
                <w:sz w:val="24"/>
              </w:rPr>
              <w:tab/>
              <w:t>шлепки,</w:t>
            </w:r>
            <w:r>
              <w:rPr>
                <w:spacing w:val="-57"/>
                <w:sz w:val="24"/>
              </w:rPr>
              <w:t xml:space="preserve"> </w:t>
            </w:r>
            <w:r>
              <w:rPr>
                <w:sz w:val="24"/>
              </w:rPr>
              <w:t>притопы)</w:t>
            </w:r>
            <w:r>
              <w:rPr>
                <w:spacing w:val="42"/>
                <w:sz w:val="24"/>
              </w:rPr>
              <w:t xml:space="preserve"> </w:t>
            </w:r>
            <w:r>
              <w:rPr>
                <w:sz w:val="24"/>
              </w:rPr>
              <w:t>и/или</w:t>
            </w:r>
            <w:r>
              <w:rPr>
                <w:spacing w:val="43"/>
                <w:sz w:val="24"/>
              </w:rPr>
              <w:t xml:space="preserve"> </w:t>
            </w:r>
            <w:r>
              <w:rPr>
                <w:sz w:val="24"/>
              </w:rPr>
              <w:t>ударных</w:t>
            </w:r>
            <w:r>
              <w:rPr>
                <w:spacing w:val="43"/>
                <w:sz w:val="24"/>
              </w:rPr>
              <w:t xml:space="preserve"> </w:t>
            </w:r>
            <w:r>
              <w:rPr>
                <w:sz w:val="24"/>
              </w:rPr>
              <w:t>инструментов.</w:t>
            </w:r>
            <w:r>
              <w:rPr>
                <w:spacing w:val="-57"/>
                <w:sz w:val="24"/>
              </w:rPr>
              <w:t xml:space="preserve"> </w:t>
            </w:r>
            <w:r>
              <w:rPr>
                <w:sz w:val="24"/>
              </w:rPr>
              <w:t>Игра</w:t>
            </w:r>
            <w:r>
              <w:rPr>
                <w:spacing w:val="-10"/>
                <w:sz w:val="24"/>
              </w:rPr>
              <w:t xml:space="preserve"> </w:t>
            </w:r>
            <w:r>
              <w:rPr>
                <w:sz w:val="24"/>
              </w:rPr>
              <w:t>«Ритмическое</w:t>
            </w:r>
            <w:r>
              <w:rPr>
                <w:spacing w:val="-9"/>
                <w:sz w:val="24"/>
              </w:rPr>
              <w:t xml:space="preserve"> </w:t>
            </w:r>
            <w:r>
              <w:rPr>
                <w:sz w:val="24"/>
              </w:rPr>
              <w:t>эхо»,</w:t>
            </w:r>
            <w:r>
              <w:rPr>
                <w:spacing w:val="-9"/>
                <w:sz w:val="24"/>
              </w:rPr>
              <w:t xml:space="preserve"> </w:t>
            </w:r>
            <w:r>
              <w:rPr>
                <w:sz w:val="24"/>
              </w:rPr>
              <w:t>прохлопывание</w:t>
            </w:r>
            <w:r>
              <w:rPr>
                <w:spacing w:val="-57"/>
                <w:sz w:val="24"/>
              </w:rPr>
              <w:t xml:space="preserve"> </w:t>
            </w:r>
            <w:r>
              <w:rPr>
                <w:sz w:val="24"/>
              </w:rPr>
              <w:t>ритма</w:t>
            </w:r>
            <w:r>
              <w:rPr>
                <w:sz w:val="24"/>
              </w:rPr>
              <w:tab/>
              <w:t>по</w:t>
            </w:r>
            <w:r>
              <w:rPr>
                <w:sz w:val="24"/>
              </w:rPr>
              <w:tab/>
            </w:r>
            <w:r>
              <w:rPr>
                <w:sz w:val="24"/>
              </w:rPr>
              <w:tab/>
            </w:r>
            <w:r>
              <w:rPr>
                <w:sz w:val="24"/>
              </w:rPr>
              <w:tab/>
              <w:t>ритмическим</w:t>
            </w:r>
            <w:r>
              <w:rPr>
                <w:sz w:val="24"/>
              </w:rPr>
              <w:tab/>
            </w:r>
            <w:r>
              <w:rPr>
                <w:sz w:val="24"/>
              </w:rPr>
              <w:tab/>
              <w:t>карточкам,</w:t>
            </w:r>
            <w:r>
              <w:rPr>
                <w:spacing w:val="-57"/>
                <w:sz w:val="24"/>
              </w:rPr>
              <w:t xml:space="preserve"> </w:t>
            </w:r>
            <w:r>
              <w:rPr>
                <w:sz w:val="24"/>
              </w:rPr>
              <w:t>проговаривание</w:t>
            </w:r>
            <w:r>
              <w:rPr>
                <w:sz w:val="24"/>
              </w:rPr>
              <w:tab/>
            </w:r>
            <w:r>
              <w:rPr>
                <w:sz w:val="24"/>
              </w:rPr>
              <w:tab/>
              <w:t>ритмослогами.</w:t>
            </w:r>
            <w:r>
              <w:rPr>
                <w:spacing w:val="-57"/>
                <w:sz w:val="24"/>
              </w:rPr>
              <w:t xml:space="preserve"> </w:t>
            </w:r>
            <w:r>
              <w:rPr>
                <w:sz w:val="24"/>
              </w:rPr>
              <w:t>Разучивание,</w:t>
            </w:r>
            <w:r>
              <w:rPr>
                <w:spacing w:val="8"/>
                <w:sz w:val="24"/>
              </w:rPr>
              <w:t xml:space="preserve"> </w:t>
            </w:r>
            <w:r>
              <w:rPr>
                <w:sz w:val="24"/>
              </w:rPr>
              <w:t>исполнение</w:t>
            </w:r>
            <w:r>
              <w:rPr>
                <w:spacing w:val="7"/>
                <w:sz w:val="24"/>
              </w:rPr>
              <w:t xml:space="preserve"> </w:t>
            </w:r>
            <w:r>
              <w:rPr>
                <w:sz w:val="24"/>
              </w:rPr>
              <w:t>на</w:t>
            </w:r>
            <w:r>
              <w:rPr>
                <w:spacing w:val="7"/>
                <w:sz w:val="24"/>
              </w:rPr>
              <w:t xml:space="preserve"> </w:t>
            </w:r>
            <w:r>
              <w:rPr>
                <w:sz w:val="24"/>
              </w:rPr>
              <w:t>ударных</w:t>
            </w:r>
            <w:r>
              <w:rPr>
                <w:spacing w:val="-57"/>
                <w:sz w:val="24"/>
              </w:rPr>
              <w:t xml:space="preserve"> </w:t>
            </w:r>
            <w:r>
              <w:rPr>
                <w:sz w:val="24"/>
              </w:rPr>
              <w:t>инструментах</w:t>
            </w:r>
            <w:r>
              <w:rPr>
                <w:spacing w:val="3"/>
                <w:sz w:val="24"/>
              </w:rPr>
              <w:t xml:space="preserve"> </w:t>
            </w:r>
            <w:r>
              <w:rPr>
                <w:sz w:val="24"/>
              </w:rPr>
              <w:t>ритмической</w:t>
            </w:r>
            <w:r>
              <w:rPr>
                <w:spacing w:val="4"/>
                <w:sz w:val="24"/>
              </w:rPr>
              <w:t xml:space="preserve"> </w:t>
            </w:r>
            <w:r>
              <w:rPr>
                <w:sz w:val="24"/>
              </w:rPr>
              <w:t>партитуры.</w:t>
            </w:r>
            <w:r>
              <w:rPr>
                <w:spacing w:val="1"/>
                <w:sz w:val="24"/>
              </w:rPr>
              <w:t xml:space="preserve"> </w:t>
            </w:r>
            <w:r>
              <w:rPr>
                <w:sz w:val="24"/>
              </w:rPr>
              <w:t>Слушание</w:t>
            </w:r>
            <w:r>
              <w:rPr>
                <w:spacing w:val="24"/>
                <w:sz w:val="24"/>
              </w:rPr>
              <w:t xml:space="preserve"> </w:t>
            </w:r>
            <w:r>
              <w:rPr>
                <w:sz w:val="24"/>
              </w:rPr>
              <w:t>музыкальных</w:t>
            </w:r>
            <w:r>
              <w:rPr>
                <w:spacing w:val="22"/>
                <w:sz w:val="24"/>
              </w:rPr>
              <w:t xml:space="preserve"> </w:t>
            </w:r>
            <w:r>
              <w:rPr>
                <w:sz w:val="24"/>
              </w:rPr>
              <w:t>произведений</w:t>
            </w:r>
            <w:r>
              <w:rPr>
                <w:spacing w:val="25"/>
                <w:sz w:val="24"/>
              </w:rPr>
              <w:t xml:space="preserve"> </w:t>
            </w:r>
            <w:r>
              <w:rPr>
                <w:sz w:val="24"/>
              </w:rPr>
              <w:t>с</w:t>
            </w:r>
            <w:r>
              <w:rPr>
                <w:spacing w:val="-57"/>
                <w:sz w:val="24"/>
              </w:rPr>
              <w:t xml:space="preserve"> </w:t>
            </w:r>
            <w:r>
              <w:rPr>
                <w:sz w:val="24"/>
              </w:rPr>
              <w:t>ярко</w:t>
            </w:r>
            <w:r>
              <w:rPr>
                <w:sz w:val="24"/>
              </w:rPr>
              <w:tab/>
            </w:r>
            <w:r>
              <w:rPr>
                <w:sz w:val="24"/>
              </w:rPr>
              <w:tab/>
              <w:t>выраженным</w:t>
            </w:r>
            <w:r>
              <w:rPr>
                <w:sz w:val="24"/>
              </w:rPr>
              <w:tab/>
            </w:r>
            <w:r>
              <w:rPr>
                <w:sz w:val="24"/>
              </w:rPr>
              <w:tab/>
            </w:r>
            <w:r>
              <w:rPr>
                <w:spacing w:val="-1"/>
                <w:sz w:val="24"/>
              </w:rPr>
              <w:t>ритмическим</w:t>
            </w:r>
            <w:r>
              <w:rPr>
                <w:spacing w:val="-57"/>
                <w:sz w:val="24"/>
              </w:rPr>
              <w:t xml:space="preserve"> </w:t>
            </w:r>
            <w:r>
              <w:rPr>
                <w:sz w:val="24"/>
              </w:rPr>
              <w:t>рисунком,</w:t>
            </w:r>
            <w:r>
              <w:rPr>
                <w:sz w:val="24"/>
              </w:rPr>
              <w:tab/>
            </w:r>
            <w:r>
              <w:rPr>
                <w:sz w:val="24"/>
              </w:rPr>
              <w:tab/>
            </w:r>
            <w:r>
              <w:rPr>
                <w:spacing w:val="-1"/>
                <w:sz w:val="24"/>
              </w:rPr>
              <w:t>воспроизведение</w:t>
            </w:r>
            <w:r>
              <w:rPr>
                <w:spacing w:val="-1"/>
                <w:sz w:val="24"/>
              </w:rPr>
              <w:tab/>
            </w:r>
            <w:r>
              <w:rPr>
                <w:sz w:val="24"/>
              </w:rPr>
              <w:t>данного</w:t>
            </w:r>
            <w:r>
              <w:rPr>
                <w:spacing w:val="1"/>
                <w:sz w:val="24"/>
              </w:rPr>
              <w:t xml:space="preserve"> </w:t>
            </w:r>
            <w:r>
              <w:rPr>
                <w:sz w:val="24"/>
              </w:rPr>
              <w:t>ритма</w:t>
            </w:r>
            <w:r>
              <w:rPr>
                <w:spacing w:val="-1"/>
                <w:sz w:val="24"/>
              </w:rPr>
              <w:t xml:space="preserve"> </w:t>
            </w:r>
            <w:r>
              <w:rPr>
                <w:sz w:val="24"/>
              </w:rPr>
              <w:t>по памяти</w:t>
            </w:r>
            <w:r>
              <w:rPr>
                <w:spacing w:val="-1"/>
                <w:sz w:val="24"/>
              </w:rPr>
              <w:t xml:space="preserve"> </w:t>
            </w:r>
            <w:r>
              <w:rPr>
                <w:sz w:val="24"/>
              </w:rPr>
              <w:t>(хлопками).</w:t>
            </w:r>
          </w:p>
          <w:p w:rsidR="00F11B8F" w:rsidRDefault="00920C79">
            <w:pPr>
              <w:pStyle w:val="TableParagraph"/>
              <w:tabs>
                <w:tab w:val="left" w:pos="1843"/>
                <w:tab w:val="left" w:pos="3042"/>
                <w:tab w:val="left" w:pos="4226"/>
              </w:tabs>
              <w:ind w:left="113" w:right="103"/>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9"/>
                <w:sz w:val="24"/>
              </w:rPr>
              <w:t xml:space="preserve"> </w:t>
            </w:r>
            <w:r>
              <w:rPr>
                <w:sz w:val="24"/>
              </w:rPr>
              <w:t>на</w:t>
            </w:r>
            <w:r>
              <w:rPr>
                <w:spacing w:val="16"/>
                <w:sz w:val="24"/>
              </w:rPr>
              <w:t xml:space="preserve"> </w:t>
            </w:r>
            <w:r>
              <w:rPr>
                <w:sz w:val="24"/>
              </w:rPr>
              <w:t>клавишных</w:t>
            </w:r>
            <w:r>
              <w:rPr>
                <w:spacing w:val="19"/>
                <w:sz w:val="24"/>
              </w:rPr>
              <w:t xml:space="preserve"> </w:t>
            </w:r>
            <w:r>
              <w:rPr>
                <w:sz w:val="24"/>
              </w:rPr>
              <w:t>или</w:t>
            </w:r>
            <w:r>
              <w:rPr>
                <w:spacing w:val="17"/>
                <w:sz w:val="24"/>
              </w:rPr>
              <w:t xml:space="preserve"> </w:t>
            </w:r>
            <w:r>
              <w:rPr>
                <w:sz w:val="24"/>
              </w:rPr>
              <w:t>духовых</w:t>
            </w:r>
            <w:r>
              <w:rPr>
                <w:spacing w:val="-57"/>
                <w:sz w:val="24"/>
              </w:rPr>
              <w:t xml:space="preserve"> </w:t>
            </w:r>
            <w:r>
              <w:rPr>
                <w:sz w:val="24"/>
              </w:rPr>
              <w:t>инструментах</w:t>
            </w:r>
            <w:r>
              <w:rPr>
                <w:sz w:val="24"/>
              </w:rPr>
              <w:tab/>
              <w:t>попевок,</w:t>
            </w:r>
            <w:r>
              <w:rPr>
                <w:sz w:val="24"/>
              </w:rPr>
              <w:tab/>
              <w:t>мелодий</w:t>
            </w:r>
            <w:r>
              <w:rPr>
                <w:sz w:val="24"/>
              </w:rPr>
              <w:tab/>
            </w:r>
            <w:r>
              <w:rPr>
                <w:spacing w:val="-5"/>
                <w:sz w:val="24"/>
              </w:rPr>
              <w:t>и</w:t>
            </w:r>
            <w:r>
              <w:rPr>
                <w:spacing w:val="-57"/>
                <w:sz w:val="24"/>
              </w:rPr>
              <w:t xml:space="preserve"> </w:t>
            </w:r>
            <w:r>
              <w:rPr>
                <w:sz w:val="24"/>
              </w:rPr>
              <w:t>аккомпанементов</w:t>
            </w:r>
            <w:r>
              <w:rPr>
                <w:spacing w:val="-1"/>
                <w:sz w:val="24"/>
              </w:rPr>
              <w:t xml:space="preserve"> </w:t>
            </w:r>
            <w:r>
              <w:rPr>
                <w:sz w:val="24"/>
              </w:rPr>
              <w:t>в размере</w:t>
            </w:r>
            <w:r>
              <w:rPr>
                <w:spacing w:val="-2"/>
                <w:sz w:val="24"/>
              </w:rPr>
              <w:t xml:space="preserve"> </w:t>
            </w:r>
            <w:r>
              <w:rPr>
                <w:sz w:val="24"/>
              </w:rPr>
              <w:t>6/8</w:t>
            </w:r>
          </w:p>
        </w:tc>
      </w:tr>
    </w:tbl>
    <w:p w:rsidR="00F11B8F" w:rsidRDefault="00F11B8F">
      <w:pPr>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3036"/>
        </w:trPr>
        <w:tc>
          <w:tcPr>
            <w:tcW w:w="1442" w:type="dxa"/>
          </w:tcPr>
          <w:p w:rsidR="00F11B8F" w:rsidRDefault="00920C79">
            <w:pPr>
              <w:pStyle w:val="TableParagraph"/>
              <w:spacing w:before="108"/>
              <w:ind w:left="113"/>
              <w:rPr>
                <w:sz w:val="24"/>
              </w:rPr>
            </w:pPr>
            <w:r>
              <w:rPr>
                <w:sz w:val="24"/>
              </w:rPr>
              <w:t>С)</w:t>
            </w:r>
          </w:p>
          <w:p w:rsidR="00F11B8F" w:rsidRDefault="00920C79">
            <w:pPr>
              <w:pStyle w:val="TableParagraph"/>
              <w:ind w:left="113"/>
              <w:rPr>
                <w:sz w:val="24"/>
              </w:rPr>
            </w:pPr>
            <w:r>
              <w:rPr>
                <w:sz w:val="24"/>
              </w:rPr>
              <w:t>2-6</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ight="84"/>
              <w:rPr>
                <w:sz w:val="24"/>
              </w:rPr>
            </w:pPr>
            <w:r>
              <w:rPr>
                <w:sz w:val="24"/>
              </w:rPr>
              <w:t>Тональност ь.</w:t>
            </w:r>
            <w:r>
              <w:rPr>
                <w:spacing w:val="-2"/>
                <w:sz w:val="24"/>
              </w:rPr>
              <w:t xml:space="preserve"> </w:t>
            </w:r>
            <w:r>
              <w:rPr>
                <w:sz w:val="24"/>
              </w:rPr>
              <w:t>Гамма</w:t>
            </w:r>
          </w:p>
        </w:tc>
        <w:tc>
          <w:tcPr>
            <w:tcW w:w="1984" w:type="dxa"/>
          </w:tcPr>
          <w:p w:rsidR="00F11B8F" w:rsidRDefault="00920C79">
            <w:pPr>
              <w:pStyle w:val="TableParagraph"/>
              <w:spacing w:before="108"/>
              <w:ind w:left="113" w:right="534"/>
              <w:rPr>
                <w:sz w:val="24"/>
              </w:rPr>
            </w:pPr>
            <w:r>
              <w:rPr>
                <w:sz w:val="24"/>
              </w:rPr>
              <w:t>Тоника,</w:t>
            </w:r>
            <w:r>
              <w:rPr>
                <w:spacing w:val="1"/>
                <w:sz w:val="24"/>
              </w:rPr>
              <w:t xml:space="preserve"> </w:t>
            </w:r>
            <w:r>
              <w:rPr>
                <w:spacing w:val="-1"/>
                <w:sz w:val="24"/>
              </w:rPr>
              <w:t>тональность.</w:t>
            </w:r>
          </w:p>
          <w:p w:rsidR="00F11B8F" w:rsidRDefault="00920C79">
            <w:pPr>
              <w:pStyle w:val="TableParagraph"/>
              <w:tabs>
                <w:tab w:val="left" w:pos="1492"/>
              </w:tabs>
              <w:ind w:left="113" w:right="102"/>
              <w:rPr>
                <w:sz w:val="24"/>
              </w:rPr>
            </w:pPr>
            <w:r>
              <w:rPr>
                <w:sz w:val="24"/>
              </w:rPr>
              <w:t>Знаки</w:t>
            </w:r>
            <w:r>
              <w:rPr>
                <w:sz w:val="24"/>
              </w:rPr>
              <w:tab/>
            </w:r>
            <w:r>
              <w:rPr>
                <w:spacing w:val="-2"/>
                <w:sz w:val="24"/>
              </w:rPr>
              <w:t>при</w:t>
            </w:r>
            <w:r>
              <w:rPr>
                <w:spacing w:val="-57"/>
                <w:sz w:val="24"/>
              </w:rPr>
              <w:t xml:space="preserve"> </w:t>
            </w:r>
            <w:r>
              <w:rPr>
                <w:sz w:val="24"/>
              </w:rPr>
              <w:t>ключе.</w:t>
            </w:r>
          </w:p>
          <w:p w:rsidR="00F11B8F" w:rsidRDefault="00920C79">
            <w:pPr>
              <w:pStyle w:val="TableParagraph"/>
              <w:tabs>
                <w:tab w:val="left" w:pos="1742"/>
              </w:tabs>
              <w:ind w:left="113" w:right="101"/>
              <w:rPr>
                <w:sz w:val="24"/>
              </w:rPr>
            </w:pPr>
            <w:r>
              <w:rPr>
                <w:sz w:val="24"/>
              </w:rPr>
              <w:t>Мажорные</w:t>
            </w:r>
            <w:r>
              <w:rPr>
                <w:sz w:val="24"/>
              </w:rPr>
              <w:tab/>
            </w:r>
            <w:r>
              <w:rPr>
                <w:spacing w:val="-5"/>
                <w:sz w:val="24"/>
              </w:rPr>
              <w:t>и</w:t>
            </w:r>
            <w:r>
              <w:rPr>
                <w:spacing w:val="-57"/>
                <w:sz w:val="24"/>
              </w:rPr>
              <w:t xml:space="preserve"> </w:t>
            </w:r>
            <w:r>
              <w:rPr>
                <w:sz w:val="24"/>
              </w:rPr>
              <w:t>минорные</w:t>
            </w:r>
            <w:r>
              <w:rPr>
                <w:spacing w:val="1"/>
                <w:sz w:val="24"/>
              </w:rPr>
              <w:t xml:space="preserve"> </w:t>
            </w:r>
            <w:r>
              <w:rPr>
                <w:sz w:val="24"/>
              </w:rPr>
              <w:t>тональности</w:t>
            </w:r>
          </w:p>
          <w:p w:rsidR="00F11B8F" w:rsidRDefault="00920C79">
            <w:pPr>
              <w:pStyle w:val="TableParagraph"/>
              <w:tabs>
                <w:tab w:val="left" w:pos="1193"/>
              </w:tabs>
              <w:ind w:left="113" w:right="100"/>
              <w:rPr>
                <w:sz w:val="24"/>
              </w:rPr>
            </w:pPr>
            <w:r>
              <w:rPr>
                <w:sz w:val="24"/>
              </w:rPr>
              <w:t>(до 2—3</w:t>
            </w:r>
            <w:r>
              <w:rPr>
                <w:sz w:val="24"/>
              </w:rPr>
              <w:tab/>
            </w:r>
            <w:r>
              <w:rPr>
                <w:spacing w:val="-1"/>
                <w:sz w:val="24"/>
              </w:rPr>
              <w:t>знаков</w:t>
            </w:r>
            <w:r>
              <w:rPr>
                <w:spacing w:val="-57"/>
                <w:sz w:val="24"/>
              </w:rPr>
              <w:t xml:space="preserve"> </w:t>
            </w:r>
            <w:r>
              <w:rPr>
                <w:sz w:val="24"/>
              </w:rPr>
              <w:t>при</w:t>
            </w:r>
            <w:r>
              <w:rPr>
                <w:spacing w:val="-2"/>
                <w:sz w:val="24"/>
              </w:rPr>
              <w:t xml:space="preserve"> </w:t>
            </w:r>
            <w:r>
              <w:rPr>
                <w:sz w:val="24"/>
              </w:rPr>
              <w:t>ключе)</w:t>
            </w:r>
          </w:p>
        </w:tc>
        <w:tc>
          <w:tcPr>
            <w:tcW w:w="4470" w:type="dxa"/>
          </w:tcPr>
          <w:p w:rsidR="00F11B8F" w:rsidRDefault="00920C79">
            <w:pPr>
              <w:pStyle w:val="TableParagraph"/>
              <w:spacing w:before="108"/>
              <w:ind w:left="113" w:right="101"/>
              <w:jc w:val="both"/>
              <w:rPr>
                <w:sz w:val="24"/>
              </w:rPr>
            </w:pPr>
            <w:r>
              <w:rPr>
                <w:sz w:val="24"/>
              </w:rPr>
              <w:t>Определение</w:t>
            </w:r>
            <w:r>
              <w:rPr>
                <w:spacing w:val="-4"/>
                <w:sz w:val="24"/>
              </w:rPr>
              <w:t xml:space="preserve"> </w:t>
            </w:r>
            <w:r>
              <w:rPr>
                <w:sz w:val="24"/>
              </w:rPr>
              <w:t>на</w:t>
            </w:r>
            <w:r>
              <w:rPr>
                <w:spacing w:val="-6"/>
                <w:sz w:val="24"/>
              </w:rPr>
              <w:t xml:space="preserve"> </w:t>
            </w:r>
            <w:r>
              <w:rPr>
                <w:sz w:val="24"/>
              </w:rPr>
              <w:t>слух</w:t>
            </w:r>
            <w:r>
              <w:rPr>
                <w:spacing w:val="-6"/>
                <w:sz w:val="24"/>
              </w:rPr>
              <w:t xml:space="preserve"> </w:t>
            </w:r>
            <w:r>
              <w:rPr>
                <w:sz w:val="24"/>
              </w:rPr>
              <w:t>устойчивых</w:t>
            </w:r>
            <w:r>
              <w:rPr>
                <w:spacing w:val="-5"/>
                <w:sz w:val="24"/>
              </w:rPr>
              <w:t xml:space="preserve"> </w:t>
            </w:r>
            <w:r>
              <w:rPr>
                <w:sz w:val="24"/>
              </w:rPr>
              <w:t>звуков.</w:t>
            </w:r>
            <w:r>
              <w:rPr>
                <w:spacing w:val="-58"/>
                <w:sz w:val="24"/>
              </w:rPr>
              <w:t xml:space="preserve"> </w:t>
            </w:r>
            <w:r>
              <w:rPr>
                <w:sz w:val="24"/>
              </w:rPr>
              <w:t>Игра</w:t>
            </w:r>
            <w:r>
              <w:rPr>
                <w:spacing w:val="1"/>
                <w:sz w:val="24"/>
              </w:rPr>
              <w:t xml:space="preserve"> </w:t>
            </w:r>
            <w:r>
              <w:rPr>
                <w:sz w:val="24"/>
              </w:rPr>
              <w:t>«устой —</w:t>
            </w:r>
            <w:r>
              <w:rPr>
                <w:spacing w:val="1"/>
                <w:sz w:val="24"/>
              </w:rPr>
              <w:t xml:space="preserve"> </w:t>
            </w:r>
            <w:r>
              <w:rPr>
                <w:sz w:val="24"/>
              </w:rPr>
              <w:t>неустой».</w:t>
            </w:r>
            <w:r>
              <w:rPr>
                <w:spacing w:val="1"/>
                <w:sz w:val="24"/>
              </w:rPr>
              <w:t xml:space="preserve"> </w:t>
            </w:r>
            <w:r>
              <w:rPr>
                <w:sz w:val="24"/>
              </w:rPr>
              <w:t>Пение</w:t>
            </w:r>
            <w:r>
              <w:rPr>
                <w:spacing w:val="-57"/>
                <w:sz w:val="24"/>
              </w:rPr>
              <w:t xml:space="preserve"> </w:t>
            </w:r>
            <w:r>
              <w:rPr>
                <w:sz w:val="24"/>
              </w:rPr>
              <w:t>упражнений —</w:t>
            </w:r>
            <w:r>
              <w:rPr>
                <w:spacing w:val="1"/>
                <w:sz w:val="24"/>
              </w:rPr>
              <w:t xml:space="preserve"> </w:t>
            </w:r>
            <w:r>
              <w:rPr>
                <w:sz w:val="24"/>
              </w:rPr>
              <w:t>гамм</w:t>
            </w:r>
            <w:r>
              <w:rPr>
                <w:spacing w:val="1"/>
                <w:sz w:val="24"/>
              </w:rPr>
              <w:t xml:space="preserve"> </w:t>
            </w:r>
            <w:r>
              <w:rPr>
                <w:sz w:val="24"/>
              </w:rPr>
              <w:t>с</w:t>
            </w:r>
            <w:r>
              <w:rPr>
                <w:spacing w:val="1"/>
                <w:sz w:val="24"/>
              </w:rPr>
              <w:t xml:space="preserve"> </w:t>
            </w:r>
            <w:r>
              <w:rPr>
                <w:sz w:val="24"/>
              </w:rPr>
              <w:t>названием</w:t>
            </w:r>
            <w:r>
              <w:rPr>
                <w:spacing w:val="1"/>
                <w:sz w:val="24"/>
              </w:rPr>
              <w:t xml:space="preserve"> </w:t>
            </w:r>
            <w:r>
              <w:rPr>
                <w:sz w:val="24"/>
              </w:rPr>
              <w:t>нот,</w:t>
            </w:r>
            <w:r>
              <w:rPr>
                <w:spacing w:val="1"/>
                <w:sz w:val="24"/>
              </w:rPr>
              <w:t xml:space="preserve"> </w:t>
            </w:r>
            <w:r>
              <w:rPr>
                <w:sz w:val="24"/>
              </w:rPr>
              <w:t>прослеживание</w:t>
            </w:r>
            <w:r>
              <w:rPr>
                <w:spacing w:val="1"/>
                <w:sz w:val="24"/>
              </w:rPr>
              <w:t xml:space="preserve"> </w:t>
            </w:r>
            <w:r>
              <w:rPr>
                <w:sz w:val="24"/>
              </w:rPr>
              <w:t>по</w:t>
            </w:r>
            <w:r>
              <w:rPr>
                <w:spacing w:val="1"/>
                <w:sz w:val="24"/>
              </w:rPr>
              <w:t xml:space="preserve"> </w:t>
            </w:r>
            <w:r>
              <w:rPr>
                <w:sz w:val="24"/>
              </w:rPr>
              <w:t>нотам.</w:t>
            </w:r>
            <w:r>
              <w:rPr>
                <w:spacing w:val="1"/>
                <w:sz w:val="24"/>
              </w:rPr>
              <w:t xml:space="preserve"> </w:t>
            </w:r>
            <w:r>
              <w:rPr>
                <w:sz w:val="24"/>
              </w:rPr>
              <w:t>Освоение</w:t>
            </w:r>
            <w:r>
              <w:rPr>
                <w:spacing w:val="-57"/>
                <w:sz w:val="24"/>
              </w:rPr>
              <w:t xml:space="preserve"> </w:t>
            </w:r>
            <w:r>
              <w:rPr>
                <w:sz w:val="24"/>
              </w:rPr>
              <w:t>понятия</w:t>
            </w:r>
            <w:r>
              <w:rPr>
                <w:spacing w:val="1"/>
                <w:sz w:val="24"/>
              </w:rPr>
              <w:t xml:space="preserve"> </w:t>
            </w:r>
            <w:r>
              <w:rPr>
                <w:sz w:val="24"/>
              </w:rPr>
              <w:t>«тоника».</w:t>
            </w:r>
            <w:r>
              <w:rPr>
                <w:spacing w:val="1"/>
                <w:sz w:val="24"/>
              </w:rPr>
              <w:t xml:space="preserve"> </w:t>
            </w:r>
            <w:r>
              <w:rPr>
                <w:sz w:val="24"/>
              </w:rPr>
              <w:t>Упражнение</w:t>
            </w:r>
            <w:r>
              <w:rPr>
                <w:spacing w:val="1"/>
                <w:sz w:val="24"/>
              </w:rPr>
              <w:t xml:space="preserve"> </w:t>
            </w:r>
            <w:r>
              <w:rPr>
                <w:sz w:val="24"/>
              </w:rPr>
              <w:t>на</w:t>
            </w:r>
            <w:r>
              <w:rPr>
                <w:spacing w:val="1"/>
                <w:sz w:val="24"/>
              </w:rPr>
              <w:t xml:space="preserve"> </w:t>
            </w:r>
            <w:r>
              <w:rPr>
                <w:sz w:val="24"/>
              </w:rPr>
              <w:t>допевание неполной музыкальной фразы</w:t>
            </w:r>
            <w:r>
              <w:rPr>
                <w:spacing w:val="-57"/>
                <w:sz w:val="24"/>
              </w:rPr>
              <w:t xml:space="preserve"> </w:t>
            </w:r>
            <w:r>
              <w:rPr>
                <w:sz w:val="24"/>
              </w:rPr>
              <w:t>до</w:t>
            </w:r>
            <w:r>
              <w:rPr>
                <w:spacing w:val="1"/>
                <w:sz w:val="24"/>
              </w:rPr>
              <w:t xml:space="preserve"> </w:t>
            </w:r>
            <w:r>
              <w:rPr>
                <w:sz w:val="24"/>
              </w:rPr>
              <w:t>тоники</w:t>
            </w:r>
            <w:r>
              <w:rPr>
                <w:spacing w:val="1"/>
                <w:sz w:val="24"/>
              </w:rPr>
              <w:t xml:space="preserve"> </w:t>
            </w:r>
            <w:r>
              <w:rPr>
                <w:sz w:val="24"/>
              </w:rPr>
              <w:t>«Закончи</w:t>
            </w:r>
            <w:r>
              <w:rPr>
                <w:spacing w:val="1"/>
                <w:sz w:val="24"/>
              </w:rPr>
              <w:t xml:space="preserve"> </w:t>
            </w:r>
            <w:r>
              <w:rPr>
                <w:sz w:val="24"/>
              </w:rPr>
              <w:t>музыкальную</w:t>
            </w:r>
            <w:r>
              <w:rPr>
                <w:spacing w:val="1"/>
                <w:sz w:val="24"/>
              </w:rPr>
              <w:t xml:space="preserve"> </w:t>
            </w:r>
            <w:r>
              <w:rPr>
                <w:sz w:val="24"/>
              </w:rPr>
              <w:t>фразу».</w:t>
            </w:r>
          </w:p>
          <w:p w:rsidR="00F11B8F" w:rsidRDefault="00920C79">
            <w:pPr>
              <w:pStyle w:val="TableParagraph"/>
              <w:ind w:left="113" w:right="337"/>
              <w:jc w:val="both"/>
              <w:rPr>
                <w:sz w:val="24"/>
              </w:rPr>
            </w:pPr>
            <w:r>
              <w:rPr>
                <w:i/>
                <w:sz w:val="24"/>
              </w:rPr>
              <w:t>На выбор или факультативно</w:t>
            </w:r>
            <w:r>
              <w:rPr>
                <w:sz w:val="24"/>
              </w:rPr>
              <w:t>:</w:t>
            </w:r>
            <w:r>
              <w:rPr>
                <w:spacing w:val="1"/>
                <w:sz w:val="24"/>
              </w:rPr>
              <w:t xml:space="preserve"> </w:t>
            </w:r>
            <w:r>
              <w:rPr>
                <w:sz w:val="24"/>
              </w:rPr>
              <w:t>Импровизация</w:t>
            </w:r>
            <w:r>
              <w:rPr>
                <w:spacing w:val="-7"/>
                <w:sz w:val="24"/>
              </w:rPr>
              <w:t xml:space="preserve"> </w:t>
            </w:r>
            <w:r>
              <w:rPr>
                <w:sz w:val="24"/>
              </w:rPr>
              <w:t>в</w:t>
            </w:r>
            <w:r>
              <w:rPr>
                <w:spacing w:val="-5"/>
                <w:sz w:val="24"/>
              </w:rPr>
              <w:t xml:space="preserve"> </w:t>
            </w:r>
            <w:r>
              <w:rPr>
                <w:sz w:val="24"/>
              </w:rPr>
              <w:t>заданной</w:t>
            </w:r>
            <w:r>
              <w:rPr>
                <w:spacing w:val="-7"/>
                <w:sz w:val="24"/>
              </w:rPr>
              <w:t xml:space="preserve"> </w:t>
            </w:r>
            <w:r>
              <w:rPr>
                <w:sz w:val="24"/>
              </w:rPr>
              <w:t>тональности</w:t>
            </w:r>
          </w:p>
        </w:tc>
      </w:tr>
      <w:tr w:rsidR="00F11B8F">
        <w:trPr>
          <w:trHeight w:val="5242"/>
        </w:trPr>
        <w:tc>
          <w:tcPr>
            <w:tcW w:w="1442" w:type="dxa"/>
          </w:tcPr>
          <w:p w:rsidR="00F11B8F" w:rsidRDefault="00920C79">
            <w:pPr>
              <w:pStyle w:val="TableParagraph"/>
              <w:spacing w:before="105"/>
              <w:ind w:left="113"/>
              <w:rPr>
                <w:sz w:val="24"/>
              </w:rPr>
            </w:pPr>
            <w:r>
              <w:rPr>
                <w:sz w:val="24"/>
              </w:rPr>
              <w:t>Т)</w:t>
            </w:r>
          </w:p>
          <w:p w:rsidR="00F11B8F" w:rsidRDefault="00920C79">
            <w:pPr>
              <w:pStyle w:val="TableParagraph"/>
              <w:spacing w:before="1"/>
              <w:ind w:left="113"/>
              <w:rPr>
                <w:sz w:val="24"/>
              </w:rPr>
            </w:pPr>
            <w:r>
              <w:rPr>
                <w:sz w:val="24"/>
              </w:rPr>
              <w:t>1-3</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5"/>
              <w:ind w:left="113"/>
              <w:rPr>
                <w:sz w:val="24"/>
              </w:rPr>
            </w:pPr>
            <w:r>
              <w:rPr>
                <w:sz w:val="24"/>
              </w:rPr>
              <w:t>Интервалы</w:t>
            </w:r>
          </w:p>
        </w:tc>
        <w:tc>
          <w:tcPr>
            <w:tcW w:w="1984" w:type="dxa"/>
          </w:tcPr>
          <w:p w:rsidR="00F11B8F" w:rsidRDefault="00920C79">
            <w:pPr>
              <w:pStyle w:val="TableParagraph"/>
              <w:spacing w:before="105"/>
              <w:ind w:left="113"/>
              <w:rPr>
                <w:sz w:val="24"/>
              </w:rPr>
            </w:pPr>
            <w:r>
              <w:rPr>
                <w:sz w:val="24"/>
              </w:rPr>
              <w:t>Понятие</w:t>
            </w:r>
          </w:p>
          <w:p w:rsidR="00F11B8F" w:rsidRDefault="00920C79">
            <w:pPr>
              <w:pStyle w:val="TableParagraph"/>
              <w:tabs>
                <w:tab w:val="left" w:pos="1415"/>
              </w:tabs>
              <w:spacing w:before="1"/>
              <w:ind w:left="113" w:right="102"/>
              <w:rPr>
                <w:sz w:val="24"/>
              </w:rPr>
            </w:pPr>
            <w:r>
              <w:rPr>
                <w:sz w:val="24"/>
              </w:rPr>
              <w:t>музыкального</w:t>
            </w:r>
            <w:r>
              <w:rPr>
                <w:spacing w:val="1"/>
                <w:sz w:val="24"/>
              </w:rPr>
              <w:t xml:space="preserve"> </w:t>
            </w:r>
            <w:r>
              <w:rPr>
                <w:sz w:val="24"/>
              </w:rPr>
              <w:t>интервала.</w:t>
            </w:r>
            <w:r>
              <w:rPr>
                <w:sz w:val="24"/>
              </w:rPr>
              <w:tab/>
            </w:r>
            <w:r>
              <w:rPr>
                <w:spacing w:val="-2"/>
                <w:sz w:val="24"/>
              </w:rPr>
              <w:t>Тон,</w:t>
            </w:r>
            <w:r>
              <w:rPr>
                <w:spacing w:val="-57"/>
                <w:sz w:val="24"/>
              </w:rPr>
              <w:t xml:space="preserve"> </w:t>
            </w:r>
            <w:r>
              <w:rPr>
                <w:sz w:val="24"/>
              </w:rPr>
              <w:t>полутон.</w:t>
            </w:r>
          </w:p>
          <w:p w:rsidR="00F11B8F" w:rsidRDefault="00920C79">
            <w:pPr>
              <w:pStyle w:val="TableParagraph"/>
              <w:ind w:left="113"/>
              <w:rPr>
                <w:sz w:val="24"/>
              </w:rPr>
            </w:pPr>
            <w:r>
              <w:rPr>
                <w:sz w:val="24"/>
              </w:rPr>
              <w:t>Консонансы:</w:t>
            </w:r>
          </w:p>
          <w:p w:rsidR="00F11B8F" w:rsidRDefault="00920C79">
            <w:pPr>
              <w:pStyle w:val="TableParagraph"/>
              <w:ind w:left="113" w:right="102"/>
              <w:jc w:val="both"/>
              <w:rPr>
                <w:sz w:val="24"/>
              </w:rPr>
            </w:pPr>
            <w:r>
              <w:rPr>
                <w:sz w:val="24"/>
              </w:rPr>
              <w:t>терция,</w:t>
            </w:r>
            <w:r>
              <w:rPr>
                <w:spacing w:val="1"/>
                <w:sz w:val="24"/>
              </w:rPr>
              <w:t xml:space="preserve"> </w:t>
            </w:r>
            <w:r>
              <w:rPr>
                <w:sz w:val="24"/>
              </w:rPr>
              <w:t>кварта,</w:t>
            </w:r>
            <w:r>
              <w:rPr>
                <w:spacing w:val="-57"/>
                <w:sz w:val="24"/>
              </w:rPr>
              <w:t xml:space="preserve"> </w:t>
            </w:r>
            <w:r>
              <w:rPr>
                <w:sz w:val="24"/>
              </w:rPr>
              <w:t>квинта,</w:t>
            </w:r>
            <w:r>
              <w:rPr>
                <w:spacing w:val="1"/>
                <w:sz w:val="24"/>
              </w:rPr>
              <w:t xml:space="preserve"> </w:t>
            </w:r>
            <w:r>
              <w:rPr>
                <w:sz w:val="24"/>
              </w:rPr>
              <w:t>секста,</w:t>
            </w:r>
            <w:r>
              <w:rPr>
                <w:spacing w:val="-57"/>
                <w:sz w:val="24"/>
              </w:rPr>
              <w:t xml:space="preserve"> </w:t>
            </w:r>
            <w:r>
              <w:rPr>
                <w:sz w:val="24"/>
              </w:rPr>
              <w:t>октава.</w:t>
            </w:r>
          </w:p>
          <w:p w:rsidR="00F11B8F" w:rsidRDefault="00920C79">
            <w:pPr>
              <w:pStyle w:val="TableParagraph"/>
              <w:ind w:left="113"/>
              <w:rPr>
                <w:sz w:val="24"/>
              </w:rPr>
            </w:pPr>
            <w:r>
              <w:rPr>
                <w:sz w:val="24"/>
              </w:rPr>
              <w:t>Диссонансы:</w:t>
            </w:r>
          </w:p>
          <w:p w:rsidR="00F11B8F" w:rsidRDefault="00920C79">
            <w:pPr>
              <w:pStyle w:val="TableParagraph"/>
              <w:ind w:left="113"/>
              <w:rPr>
                <w:sz w:val="24"/>
              </w:rPr>
            </w:pPr>
            <w:r>
              <w:rPr>
                <w:sz w:val="24"/>
              </w:rPr>
              <w:t>секунда,</w:t>
            </w:r>
            <w:r>
              <w:rPr>
                <w:spacing w:val="-5"/>
                <w:sz w:val="24"/>
              </w:rPr>
              <w:t xml:space="preserve"> </w:t>
            </w:r>
            <w:r>
              <w:rPr>
                <w:sz w:val="24"/>
              </w:rPr>
              <w:t>септима</w:t>
            </w:r>
          </w:p>
        </w:tc>
        <w:tc>
          <w:tcPr>
            <w:tcW w:w="4470" w:type="dxa"/>
          </w:tcPr>
          <w:p w:rsidR="00F11B8F" w:rsidRDefault="00920C79">
            <w:pPr>
              <w:pStyle w:val="TableParagraph"/>
              <w:spacing w:before="105"/>
              <w:ind w:left="113" w:right="100"/>
              <w:jc w:val="both"/>
              <w:rPr>
                <w:sz w:val="24"/>
              </w:rPr>
            </w:pPr>
            <w:r>
              <w:rPr>
                <w:sz w:val="24"/>
              </w:rPr>
              <w:t>Освоение</w:t>
            </w:r>
            <w:r>
              <w:rPr>
                <w:spacing w:val="1"/>
                <w:sz w:val="24"/>
              </w:rPr>
              <w:t xml:space="preserve"> </w:t>
            </w:r>
            <w:r>
              <w:rPr>
                <w:sz w:val="24"/>
              </w:rPr>
              <w:t>понятия</w:t>
            </w:r>
            <w:r>
              <w:rPr>
                <w:spacing w:val="1"/>
                <w:sz w:val="24"/>
              </w:rPr>
              <w:t xml:space="preserve"> </w:t>
            </w:r>
            <w:r>
              <w:rPr>
                <w:sz w:val="24"/>
              </w:rPr>
              <w:t>«интервал».</w:t>
            </w:r>
            <w:r>
              <w:rPr>
                <w:spacing w:val="1"/>
                <w:sz w:val="24"/>
              </w:rPr>
              <w:t xml:space="preserve"> </w:t>
            </w:r>
            <w:r>
              <w:rPr>
                <w:sz w:val="24"/>
              </w:rPr>
              <w:t>Анализ</w:t>
            </w:r>
            <w:r>
              <w:rPr>
                <w:spacing w:val="1"/>
                <w:sz w:val="24"/>
              </w:rPr>
              <w:t xml:space="preserve"> </w:t>
            </w:r>
            <w:r>
              <w:rPr>
                <w:sz w:val="24"/>
              </w:rPr>
              <w:t>ступеневого</w:t>
            </w:r>
            <w:r>
              <w:rPr>
                <w:spacing w:val="1"/>
                <w:sz w:val="24"/>
              </w:rPr>
              <w:t xml:space="preserve"> </w:t>
            </w:r>
            <w:r>
              <w:rPr>
                <w:sz w:val="24"/>
              </w:rPr>
              <w:t>состава</w:t>
            </w:r>
            <w:r>
              <w:rPr>
                <w:spacing w:val="1"/>
                <w:sz w:val="24"/>
              </w:rPr>
              <w:t xml:space="preserve"> </w:t>
            </w:r>
            <w:r>
              <w:rPr>
                <w:sz w:val="24"/>
              </w:rPr>
              <w:t>мажорной</w:t>
            </w:r>
            <w:r>
              <w:rPr>
                <w:spacing w:val="1"/>
                <w:sz w:val="24"/>
              </w:rPr>
              <w:t xml:space="preserve"> </w:t>
            </w:r>
            <w:r>
              <w:rPr>
                <w:sz w:val="24"/>
              </w:rPr>
              <w:t>и</w:t>
            </w:r>
            <w:r>
              <w:rPr>
                <w:spacing w:val="1"/>
                <w:sz w:val="24"/>
              </w:rPr>
              <w:t xml:space="preserve"> </w:t>
            </w:r>
            <w:r>
              <w:rPr>
                <w:sz w:val="24"/>
              </w:rPr>
              <w:t>минорной</w:t>
            </w:r>
            <w:r>
              <w:rPr>
                <w:spacing w:val="-2"/>
                <w:sz w:val="24"/>
              </w:rPr>
              <w:t xml:space="preserve"> </w:t>
            </w:r>
            <w:r>
              <w:rPr>
                <w:sz w:val="24"/>
              </w:rPr>
              <w:t>гаммы (тон-полутон).</w:t>
            </w:r>
          </w:p>
          <w:p w:rsidR="00F11B8F" w:rsidRDefault="00920C79">
            <w:pPr>
              <w:pStyle w:val="TableParagraph"/>
              <w:spacing w:before="1"/>
              <w:ind w:left="113" w:right="102"/>
              <w:jc w:val="both"/>
              <w:rPr>
                <w:sz w:val="24"/>
              </w:rPr>
            </w:pPr>
            <w:r>
              <w:rPr>
                <w:sz w:val="24"/>
              </w:rPr>
              <w:t>Различение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диссонансов</w:t>
            </w:r>
            <w:r>
              <w:rPr>
                <w:spacing w:val="1"/>
                <w:sz w:val="24"/>
              </w:rPr>
              <w:t xml:space="preserve"> </w:t>
            </w:r>
            <w:r>
              <w:rPr>
                <w:sz w:val="24"/>
              </w:rPr>
              <w:t>и</w:t>
            </w:r>
            <w:r>
              <w:rPr>
                <w:spacing w:val="1"/>
                <w:sz w:val="24"/>
              </w:rPr>
              <w:t xml:space="preserve"> </w:t>
            </w:r>
            <w:r>
              <w:rPr>
                <w:sz w:val="24"/>
              </w:rPr>
              <w:t>консонансов,</w:t>
            </w:r>
            <w:r>
              <w:rPr>
                <w:spacing w:val="1"/>
                <w:sz w:val="24"/>
              </w:rPr>
              <w:t xml:space="preserve"> </w:t>
            </w:r>
            <w:r>
              <w:rPr>
                <w:sz w:val="24"/>
              </w:rPr>
              <w:t>параллельного</w:t>
            </w:r>
            <w:r>
              <w:rPr>
                <w:spacing w:val="1"/>
                <w:sz w:val="24"/>
              </w:rPr>
              <w:t xml:space="preserve"> </w:t>
            </w:r>
            <w:r>
              <w:rPr>
                <w:sz w:val="24"/>
              </w:rPr>
              <w:t>движения</w:t>
            </w:r>
            <w:r>
              <w:rPr>
                <w:spacing w:val="-57"/>
                <w:sz w:val="24"/>
              </w:rPr>
              <w:t xml:space="preserve"> </w:t>
            </w:r>
            <w:r>
              <w:rPr>
                <w:sz w:val="24"/>
              </w:rPr>
              <w:t>двух голосов в октаву, терцию, сексту.</w:t>
            </w:r>
            <w:r>
              <w:rPr>
                <w:spacing w:val="1"/>
                <w:sz w:val="24"/>
              </w:rPr>
              <w:t xml:space="preserve"> </w:t>
            </w:r>
            <w:r>
              <w:rPr>
                <w:sz w:val="24"/>
              </w:rPr>
              <w:t>Подбор</w:t>
            </w:r>
            <w:r>
              <w:rPr>
                <w:spacing w:val="-11"/>
                <w:sz w:val="24"/>
              </w:rPr>
              <w:t xml:space="preserve"> </w:t>
            </w:r>
            <w:r>
              <w:rPr>
                <w:sz w:val="24"/>
              </w:rPr>
              <w:t>эпитетов</w:t>
            </w:r>
            <w:r>
              <w:rPr>
                <w:spacing w:val="-7"/>
                <w:sz w:val="24"/>
              </w:rPr>
              <w:t xml:space="preserve"> </w:t>
            </w:r>
            <w:r>
              <w:rPr>
                <w:sz w:val="24"/>
              </w:rPr>
              <w:t>для</w:t>
            </w:r>
            <w:r>
              <w:rPr>
                <w:spacing w:val="-11"/>
                <w:sz w:val="24"/>
              </w:rPr>
              <w:t xml:space="preserve"> </w:t>
            </w:r>
            <w:r>
              <w:rPr>
                <w:sz w:val="24"/>
              </w:rPr>
              <w:t>определения</w:t>
            </w:r>
            <w:r>
              <w:rPr>
                <w:spacing w:val="-8"/>
                <w:sz w:val="24"/>
              </w:rPr>
              <w:t xml:space="preserve"> </w:t>
            </w:r>
            <w:r>
              <w:rPr>
                <w:sz w:val="24"/>
              </w:rPr>
              <w:t>краски</w:t>
            </w:r>
            <w:r>
              <w:rPr>
                <w:spacing w:val="-58"/>
                <w:sz w:val="24"/>
              </w:rPr>
              <w:t xml:space="preserve"> </w:t>
            </w:r>
            <w:r>
              <w:rPr>
                <w:sz w:val="24"/>
              </w:rPr>
              <w:t>звучания</w:t>
            </w:r>
            <w:r>
              <w:rPr>
                <w:spacing w:val="-2"/>
                <w:sz w:val="24"/>
              </w:rPr>
              <w:t xml:space="preserve"> </w:t>
            </w:r>
            <w:r>
              <w:rPr>
                <w:sz w:val="24"/>
              </w:rPr>
              <w:t>различных</w:t>
            </w:r>
            <w:r>
              <w:rPr>
                <w:spacing w:val="-2"/>
                <w:sz w:val="24"/>
              </w:rPr>
              <w:t xml:space="preserve"> </w:t>
            </w:r>
            <w:r>
              <w:rPr>
                <w:sz w:val="24"/>
              </w:rPr>
              <w:t>интервалов.</w:t>
            </w:r>
          </w:p>
          <w:p w:rsidR="00F11B8F" w:rsidRDefault="00920C79">
            <w:pPr>
              <w:pStyle w:val="TableParagraph"/>
              <w:ind w:left="113" w:right="102"/>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попевок</w:t>
            </w:r>
            <w:r>
              <w:rPr>
                <w:spacing w:val="1"/>
                <w:sz w:val="24"/>
              </w:rPr>
              <w:t xml:space="preserve"> </w:t>
            </w:r>
            <w:r>
              <w:rPr>
                <w:sz w:val="24"/>
              </w:rPr>
              <w:t>и</w:t>
            </w:r>
            <w:r>
              <w:rPr>
                <w:spacing w:val="-57"/>
                <w:sz w:val="24"/>
              </w:rPr>
              <w:t xml:space="preserve"> </w:t>
            </w:r>
            <w:r>
              <w:rPr>
                <w:sz w:val="24"/>
              </w:rPr>
              <w:t>песен</w:t>
            </w:r>
            <w:r>
              <w:rPr>
                <w:spacing w:val="1"/>
                <w:sz w:val="24"/>
              </w:rPr>
              <w:t xml:space="preserve"> </w:t>
            </w:r>
            <w:r>
              <w:rPr>
                <w:sz w:val="24"/>
              </w:rPr>
              <w:t>с</w:t>
            </w:r>
            <w:r>
              <w:rPr>
                <w:spacing w:val="1"/>
                <w:sz w:val="24"/>
              </w:rPr>
              <w:t xml:space="preserve"> </w:t>
            </w:r>
            <w:r>
              <w:rPr>
                <w:sz w:val="24"/>
              </w:rPr>
              <w:t>ярко</w:t>
            </w:r>
            <w:r>
              <w:rPr>
                <w:spacing w:val="1"/>
                <w:sz w:val="24"/>
              </w:rPr>
              <w:t xml:space="preserve"> </w:t>
            </w:r>
            <w:r>
              <w:rPr>
                <w:sz w:val="24"/>
              </w:rPr>
              <w:t>выраженной</w:t>
            </w:r>
            <w:r>
              <w:rPr>
                <w:spacing w:val="1"/>
                <w:sz w:val="24"/>
              </w:rPr>
              <w:t xml:space="preserve"> </w:t>
            </w:r>
            <w:r>
              <w:rPr>
                <w:sz w:val="24"/>
              </w:rPr>
              <w:t>характерной</w:t>
            </w:r>
            <w:r>
              <w:rPr>
                <w:spacing w:val="-57"/>
                <w:sz w:val="24"/>
              </w:rPr>
              <w:t xml:space="preserve"> </w:t>
            </w:r>
            <w:r>
              <w:rPr>
                <w:sz w:val="24"/>
              </w:rPr>
              <w:t>интерваликой</w:t>
            </w:r>
            <w:r>
              <w:rPr>
                <w:spacing w:val="-13"/>
                <w:sz w:val="24"/>
              </w:rPr>
              <w:t xml:space="preserve"> </w:t>
            </w:r>
            <w:r>
              <w:rPr>
                <w:sz w:val="24"/>
              </w:rPr>
              <w:t>в</w:t>
            </w:r>
            <w:r>
              <w:rPr>
                <w:spacing w:val="-11"/>
                <w:sz w:val="24"/>
              </w:rPr>
              <w:t xml:space="preserve"> </w:t>
            </w:r>
            <w:r>
              <w:rPr>
                <w:sz w:val="24"/>
              </w:rPr>
              <w:t>мелодическом</w:t>
            </w:r>
            <w:r>
              <w:rPr>
                <w:spacing w:val="-12"/>
                <w:sz w:val="24"/>
              </w:rPr>
              <w:t xml:space="preserve"> </w:t>
            </w:r>
            <w:r>
              <w:rPr>
                <w:sz w:val="24"/>
              </w:rPr>
              <w:t>движении.</w:t>
            </w:r>
            <w:r>
              <w:rPr>
                <w:spacing w:val="-57"/>
                <w:sz w:val="24"/>
              </w:rPr>
              <w:t xml:space="preserve"> </w:t>
            </w:r>
            <w:r>
              <w:rPr>
                <w:sz w:val="24"/>
              </w:rPr>
              <w:t>Элементы</w:t>
            </w:r>
            <w:r>
              <w:rPr>
                <w:spacing w:val="-1"/>
                <w:sz w:val="24"/>
              </w:rPr>
              <w:t xml:space="preserve"> </w:t>
            </w:r>
            <w:r>
              <w:rPr>
                <w:sz w:val="24"/>
              </w:rPr>
              <w:t>двухголосия.</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3"/>
              <w:jc w:val="both"/>
              <w:rPr>
                <w:sz w:val="24"/>
              </w:rPr>
            </w:pPr>
            <w:r>
              <w:rPr>
                <w:sz w:val="24"/>
              </w:rPr>
              <w:t>Досочинение</w:t>
            </w:r>
            <w:r>
              <w:rPr>
                <w:spacing w:val="1"/>
                <w:sz w:val="24"/>
              </w:rPr>
              <w:t xml:space="preserve"> </w:t>
            </w:r>
            <w:r>
              <w:rPr>
                <w:sz w:val="24"/>
              </w:rPr>
              <w:t>к</w:t>
            </w:r>
            <w:r>
              <w:rPr>
                <w:spacing w:val="1"/>
                <w:sz w:val="24"/>
              </w:rPr>
              <w:t xml:space="preserve"> </w:t>
            </w:r>
            <w:r>
              <w:rPr>
                <w:sz w:val="24"/>
              </w:rPr>
              <w:t>простой</w:t>
            </w:r>
            <w:r>
              <w:rPr>
                <w:spacing w:val="1"/>
                <w:sz w:val="24"/>
              </w:rPr>
              <w:t xml:space="preserve"> </w:t>
            </w:r>
            <w:r>
              <w:rPr>
                <w:sz w:val="24"/>
              </w:rPr>
              <w:t>мелодии</w:t>
            </w:r>
            <w:r>
              <w:rPr>
                <w:spacing w:val="1"/>
                <w:sz w:val="24"/>
              </w:rPr>
              <w:t xml:space="preserve"> </w:t>
            </w:r>
            <w:r>
              <w:rPr>
                <w:sz w:val="24"/>
              </w:rPr>
              <w:t>подголоска,</w:t>
            </w:r>
            <w:r>
              <w:rPr>
                <w:spacing w:val="1"/>
                <w:sz w:val="24"/>
              </w:rPr>
              <w:t xml:space="preserve"> </w:t>
            </w:r>
            <w:r>
              <w:rPr>
                <w:sz w:val="24"/>
              </w:rPr>
              <w:t>повторяющего</w:t>
            </w:r>
            <w:r>
              <w:rPr>
                <w:spacing w:val="1"/>
                <w:sz w:val="24"/>
              </w:rPr>
              <w:t xml:space="preserve"> </w:t>
            </w:r>
            <w:r>
              <w:rPr>
                <w:sz w:val="24"/>
              </w:rPr>
              <w:t>основной</w:t>
            </w:r>
            <w:r>
              <w:rPr>
                <w:spacing w:val="1"/>
                <w:sz w:val="24"/>
              </w:rPr>
              <w:t xml:space="preserve"> </w:t>
            </w:r>
            <w:r>
              <w:rPr>
                <w:sz w:val="24"/>
              </w:rPr>
              <w:t>голос</w:t>
            </w:r>
            <w:r>
              <w:rPr>
                <w:spacing w:val="-2"/>
                <w:sz w:val="24"/>
              </w:rPr>
              <w:t xml:space="preserve"> </w:t>
            </w:r>
            <w:r>
              <w:rPr>
                <w:sz w:val="24"/>
              </w:rPr>
              <w:t>в терцию,</w:t>
            </w:r>
            <w:r>
              <w:rPr>
                <w:spacing w:val="-1"/>
                <w:sz w:val="24"/>
              </w:rPr>
              <w:t xml:space="preserve"> </w:t>
            </w:r>
            <w:r>
              <w:rPr>
                <w:sz w:val="24"/>
              </w:rPr>
              <w:t>октаву.</w:t>
            </w:r>
          </w:p>
          <w:p w:rsidR="00F11B8F" w:rsidRDefault="00920C79">
            <w:pPr>
              <w:pStyle w:val="TableParagraph"/>
              <w:ind w:left="113" w:right="104"/>
              <w:jc w:val="both"/>
              <w:rPr>
                <w:sz w:val="24"/>
              </w:rPr>
            </w:pPr>
            <w:r>
              <w:rPr>
                <w:sz w:val="24"/>
              </w:rPr>
              <w:t>Сочинение</w:t>
            </w:r>
            <w:r>
              <w:rPr>
                <w:spacing w:val="1"/>
                <w:sz w:val="24"/>
              </w:rPr>
              <w:t xml:space="preserve"> </w:t>
            </w:r>
            <w:r>
              <w:rPr>
                <w:sz w:val="24"/>
              </w:rPr>
              <w:t>аккомпанемента</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движения</w:t>
            </w:r>
            <w:r>
              <w:rPr>
                <w:spacing w:val="-1"/>
                <w:sz w:val="24"/>
              </w:rPr>
              <w:t xml:space="preserve"> </w:t>
            </w:r>
            <w:r>
              <w:rPr>
                <w:sz w:val="24"/>
              </w:rPr>
              <w:t>квинтами, октавами</w:t>
            </w:r>
          </w:p>
        </w:tc>
      </w:tr>
      <w:tr w:rsidR="00F11B8F">
        <w:trPr>
          <w:trHeight w:val="4136"/>
        </w:trPr>
        <w:tc>
          <w:tcPr>
            <w:tcW w:w="1442" w:type="dxa"/>
          </w:tcPr>
          <w:p w:rsidR="00F11B8F" w:rsidRDefault="00920C79">
            <w:pPr>
              <w:pStyle w:val="TableParagraph"/>
              <w:spacing w:before="108"/>
              <w:ind w:left="113"/>
              <w:rPr>
                <w:sz w:val="24"/>
              </w:rPr>
            </w:pPr>
            <w:r>
              <w:rPr>
                <w:sz w:val="24"/>
              </w:rPr>
              <w:t>У)</w:t>
            </w:r>
          </w:p>
          <w:p w:rsidR="00F11B8F" w:rsidRDefault="00920C79">
            <w:pPr>
              <w:pStyle w:val="TableParagraph"/>
              <w:ind w:left="113"/>
              <w:rPr>
                <w:sz w:val="24"/>
              </w:rPr>
            </w:pPr>
            <w:r>
              <w:rPr>
                <w:sz w:val="24"/>
              </w:rPr>
              <w:t>1-3</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Pr>
                <w:sz w:val="24"/>
              </w:rPr>
            </w:pPr>
            <w:r>
              <w:rPr>
                <w:sz w:val="24"/>
              </w:rPr>
              <w:t>Гармония</w:t>
            </w:r>
          </w:p>
        </w:tc>
        <w:tc>
          <w:tcPr>
            <w:tcW w:w="1984" w:type="dxa"/>
          </w:tcPr>
          <w:p w:rsidR="00F11B8F" w:rsidRDefault="00920C79">
            <w:pPr>
              <w:pStyle w:val="TableParagraph"/>
              <w:spacing w:before="108"/>
              <w:ind w:left="113"/>
              <w:rPr>
                <w:sz w:val="24"/>
              </w:rPr>
            </w:pPr>
            <w:r>
              <w:rPr>
                <w:sz w:val="24"/>
              </w:rPr>
              <w:t>Аккорд.</w:t>
            </w:r>
          </w:p>
          <w:p w:rsidR="00F11B8F" w:rsidRDefault="00920C79">
            <w:pPr>
              <w:pStyle w:val="TableParagraph"/>
              <w:ind w:left="113"/>
              <w:rPr>
                <w:sz w:val="24"/>
              </w:rPr>
            </w:pPr>
            <w:r>
              <w:rPr>
                <w:sz w:val="24"/>
              </w:rPr>
              <w:t>Трезвучие</w:t>
            </w:r>
          </w:p>
          <w:p w:rsidR="00F11B8F" w:rsidRDefault="00920C79">
            <w:pPr>
              <w:pStyle w:val="TableParagraph"/>
              <w:tabs>
                <w:tab w:val="left" w:pos="1743"/>
              </w:tabs>
              <w:ind w:left="113" w:right="100"/>
              <w:rPr>
                <w:sz w:val="24"/>
              </w:rPr>
            </w:pPr>
            <w:r>
              <w:rPr>
                <w:sz w:val="24"/>
              </w:rPr>
              <w:t>мажорное</w:t>
            </w:r>
            <w:r>
              <w:rPr>
                <w:sz w:val="24"/>
              </w:rPr>
              <w:tab/>
            </w:r>
            <w:r>
              <w:rPr>
                <w:spacing w:val="-5"/>
                <w:sz w:val="24"/>
              </w:rPr>
              <w:t>и</w:t>
            </w:r>
            <w:r>
              <w:rPr>
                <w:spacing w:val="-57"/>
                <w:sz w:val="24"/>
              </w:rPr>
              <w:t xml:space="preserve"> </w:t>
            </w:r>
            <w:r>
              <w:rPr>
                <w:sz w:val="24"/>
              </w:rPr>
              <w:t>минорное.</w:t>
            </w:r>
          </w:p>
          <w:p w:rsidR="00F11B8F" w:rsidRDefault="00920C79">
            <w:pPr>
              <w:pStyle w:val="TableParagraph"/>
              <w:ind w:left="113" w:right="896"/>
              <w:rPr>
                <w:sz w:val="24"/>
              </w:rPr>
            </w:pPr>
            <w:r>
              <w:rPr>
                <w:sz w:val="24"/>
              </w:rPr>
              <w:t>Понятие</w:t>
            </w:r>
            <w:r>
              <w:rPr>
                <w:spacing w:val="1"/>
                <w:sz w:val="24"/>
              </w:rPr>
              <w:t xml:space="preserve"> </w:t>
            </w:r>
            <w:r>
              <w:rPr>
                <w:sz w:val="24"/>
              </w:rPr>
              <w:t>фактуры.</w:t>
            </w:r>
          </w:p>
          <w:p w:rsidR="00F11B8F" w:rsidRDefault="00920C79">
            <w:pPr>
              <w:pStyle w:val="TableParagraph"/>
              <w:ind w:left="113"/>
              <w:rPr>
                <w:sz w:val="24"/>
              </w:rPr>
            </w:pPr>
            <w:r>
              <w:rPr>
                <w:sz w:val="24"/>
              </w:rPr>
              <w:t>Фактуры</w:t>
            </w:r>
          </w:p>
          <w:p w:rsidR="00F11B8F" w:rsidRDefault="00920C79">
            <w:pPr>
              <w:pStyle w:val="TableParagraph"/>
              <w:ind w:left="113" w:right="180"/>
              <w:rPr>
                <w:sz w:val="24"/>
              </w:rPr>
            </w:pPr>
            <w:r>
              <w:rPr>
                <w:spacing w:val="-1"/>
                <w:sz w:val="24"/>
              </w:rPr>
              <w:t>аккомпанемента</w:t>
            </w:r>
            <w:r>
              <w:rPr>
                <w:spacing w:val="-57"/>
                <w:sz w:val="24"/>
              </w:rPr>
              <w:t xml:space="preserve"> </w:t>
            </w:r>
            <w:r>
              <w:rPr>
                <w:sz w:val="24"/>
              </w:rPr>
              <w:t>бас-аккорд,</w:t>
            </w:r>
          </w:p>
          <w:p w:rsidR="00F11B8F" w:rsidRDefault="00920C79">
            <w:pPr>
              <w:pStyle w:val="TableParagraph"/>
              <w:ind w:left="113" w:right="639"/>
              <w:rPr>
                <w:sz w:val="24"/>
              </w:rPr>
            </w:pPr>
            <w:r>
              <w:rPr>
                <w:spacing w:val="-1"/>
                <w:sz w:val="24"/>
              </w:rPr>
              <w:t>аккордовая,</w:t>
            </w:r>
            <w:r>
              <w:rPr>
                <w:spacing w:val="-57"/>
                <w:sz w:val="24"/>
              </w:rPr>
              <w:t xml:space="preserve"> </w:t>
            </w:r>
            <w:r>
              <w:rPr>
                <w:sz w:val="24"/>
              </w:rPr>
              <w:t>арпеджио</w:t>
            </w:r>
          </w:p>
        </w:tc>
        <w:tc>
          <w:tcPr>
            <w:tcW w:w="4470" w:type="dxa"/>
          </w:tcPr>
          <w:p w:rsidR="00F11B8F" w:rsidRDefault="00920C79">
            <w:pPr>
              <w:pStyle w:val="TableParagraph"/>
              <w:spacing w:before="108"/>
              <w:ind w:left="113" w:right="101"/>
              <w:jc w:val="both"/>
              <w:rPr>
                <w:sz w:val="24"/>
              </w:rPr>
            </w:pPr>
            <w:r>
              <w:rPr>
                <w:sz w:val="24"/>
              </w:rPr>
              <w:t>Различение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интервалов</w:t>
            </w:r>
            <w:r>
              <w:rPr>
                <w:spacing w:val="1"/>
                <w:sz w:val="24"/>
              </w:rPr>
              <w:t xml:space="preserve"> </w:t>
            </w:r>
            <w:r>
              <w:rPr>
                <w:sz w:val="24"/>
              </w:rPr>
              <w:t>и</w:t>
            </w:r>
            <w:r>
              <w:rPr>
                <w:spacing w:val="1"/>
                <w:sz w:val="24"/>
              </w:rPr>
              <w:t xml:space="preserve"> </w:t>
            </w:r>
            <w:r>
              <w:rPr>
                <w:sz w:val="24"/>
              </w:rPr>
              <w:t>аккордов. Различение на слух мажорных</w:t>
            </w:r>
            <w:r>
              <w:rPr>
                <w:spacing w:val="1"/>
                <w:sz w:val="24"/>
              </w:rPr>
              <w:t xml:space="preserve"> </w:t>
            </w:r>
            <w:r>
              <w:rPr>
                <w:sz w:val="24"/>
              </w:rPr>
              <w:t>и</w:t>
            </w:r>
            <w:r>
              <w:rPr>
                <w:spacing w:val="-2"/>
                <w:sz w:val="24"/>
              </w:rPr>
              <w:t xml:space="preserve"> </w:t>
            </w:r>
            <w:r>
              <w:rPr>
                <w:sz w:val="24"/>
              </w:rPr>
              <w:t>минорных аккордов.</w:t>
            </w:r>
          </w:p>
          <w:p w:rsidR="00F11B8F" w:rsidRDefault="00920C79">
            <w:pPr>
              <w:pStyle w:val="TableParagraph"/>
              <w:ind w:left="113" w:right="101"/>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попевок</w:t>
            </w:r>
            <w:r>
              <w:rPr>
                <w:spacing w:val="1"/>
                <w:sz w:val="24"/>
              </w:rPr>
              <w:t xml:space="preserve"> </w:t>
            </w:r>
            <w:r>
              <w:rPr>
                <w:sz w:val="24"/>
              </w:rPr>
              <w:t>и</w:t>
            </w:r>
            <w:r>
              <w:rPr>
                <w:spacing w:val="-57"/>
                <w:sz w:val="24"/>
              </w:rPr>
              <w:t xml:space="preserve"> </w:t>
            </w:r>
            <w:r>
              <w:rPr>
                <w:sz w:val="24"/>
              </w:rPr>
              <w:t>песен</w:t>
            </w:r>
            <w:r>
              <w:rPr>
                <w:spacing w:val="1"/>
                <w:sz w:val="24"/>
              </w:rPr>
              <w:t xml:space="preserve"> </w:t>
            </w:r>
            <w:r>
              <w:rPr>
                <w:sz w:val="24"/>
              </w:rPr>
              <w:t>с</w:t>
            </w:r>
            <w:r>
              <w:rPr>
                <w:spacing w:val="1"/>
                <w:sz w:val="24"/>
              </w:rPr>
              <w:t xml:space="preserve"> </w:t>
            </w:r>
            <w:r>
              <w:rPr>
                <w:sz w:val="24"/>
              </w:rPr>
              <w:t>мелодическим</w:t>
            </w:r>
            <w:r>
              <w:rPr>
                <w:spacing w:val="1"/>
                <w:sz w:val="24"/>
              </w:rPr>
              <w:t xml:space="preserve"> </w:t>
            </w:r>
            <w:r>
              <w:rPr>
                <w:sz w:val="24"/>
              </w:rPr>
              <w:t>движением</w:t>
            </w:r>
            <w:r>
              <w:rPr>
                <w:spacing w:val="1"/>
                <w:sz w:val="24"/>
              </w:rPr>
              <w:t xml:space="preserve"> </w:t>
            </w:r>
            <w:r>
              <w:rPr>
                <w:sz w:val="24"/>
              </w:rPr>
              <w:t>по</w:t>
            </w:r>
            <w:r>
              <w:rPr>
                <w:spacing w:val="1"/>
                <w:sz w:val="24"/>
              </w:rPr>
              <w:t xml:space="preserve"> </w:t>
            </w:r>
            <w:r>
              <w:rPr>
                <w:sz w:val="24"/>
              </w:rPr>
              <w:t>звукам</w:t>
            </w:r>
            <w:r>
              <w:rPr>
                <w:spacing w:val="-6"/>
                <w:sz w:val="24"/>
              </w:rPr>
              <w:t xml:space="preserve"> </w:t>
            </w:r>
            <w:r>
              <w:rPr>
                <w:sz w:val="24"/>
              </w:rPr>
              <w:t>аккордов.</w:t>
            </w:r>
            <w:r>
              <w:rPr>
                <w:spacing w:val="-6"/>
                <w:sz w:val="24"/>
              </w:rPr>
              <w:t xml:space="preserve"> </w:t>
            </w:r>
            <w:r>
              <w:rPr>
                <w:sz w:val="24"/>
              </w:rPr>
              <w:t>Вокальные</w:t>
            </w:r>
            <w:r>
              <w:rPr>
                <w:spacing w:val="-7"/>
                <w:sz w:val="24"/>
              </w:rPr>
              <w:t xml:space="preserve"> </w:t>
            </w:r>
            <w:r>
              <w:rPr>
                <w:sz w:val="24"/>
              </w:rPr>
              <w:t>упражнения</w:t>
            </w:r>
            <w:r>
              <w:rPr>
                <w:spacing w:val="-58"/>
                <w:sz w:val="24"/>
              </w:rPr>
              <w:t xml:space="preserve"> </w:t>
            </w:r>
            <w:r>
              <w:rPr>
                <w:sz w:val="24"/>
              </w:rPr>
              <w:t>с</w:t>
            </w:r>
            <w:r>
              <w:rPr>
                <w:spacing w:val="-2"/>
                <w:sz w:val="24"/>
              </w:rPr>
              <w:t xml:space="preserve"> </w:t>
            </w:r>
            <w:r>
              <w:rPr>
                <w:sz w:val="24"/>
              </w:rPr>
              <w:t>элементами трёхголосия.</w:t>
            </w:r>
          </w:p>
          <w:p w:rsidR="00F11B8F" w:rsidRDefault="00920C79">
            <w:pPr>
              <w:pStyle w:val="TableParagraph"/>
              <w:tabs>
                <w:tab w:val="left" w:pos="2410"/>
              </w:tabs>
              <w:ind w:left="113" w:right="101"/>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типа</w:t>
            </w:r>
            <w:r>
              <w:rPr>
                <w:spacing w:val="1"/>
                <w:sz w:val="24"/>
              </w:rPr>
              <w:t xml:space="preserve"> </w:t>
            </w:r>
            <w:r>
              <w:rPr>
                <w:sz w:val="24"/>
              </w:rPr>
              <w:t>фактуры</w:t>
            </w:r>
            <w:r>
              <w:rPr>
                <w:spacing w:val="1"/>
                <w:sz w:val="24"/>
              </w:rPr>
              <w:t xml:space="preserve"> </w:t>
            </w:r>
            <w:r>
              <w:rPr>
                <w:sz w:val="24"/>
              </w:rPr>
              <w:t>аккомпанемента</w:t>
            </w:r>
            <w:r>
              <w:rPr>
                <w:spacing w:val="1"/>
                <w:sz w:val="24"/>
              </w:rPr>
              <w:t xml:space="preserve"> </w:t>
            </w:r>
            <w:r>
              <w:rPr>
                <w:sz w:val="24"/>
              </w:rPr>
              <w:t>исполняемых</w:t>
            </w:r>
            <w:r>
              <w:rPr>
                <w:spacing w:val="1"/>
                <w:sz w:val="24"/>
              </w:rPr>
              <w:t xml:space="preserve"> </w:t>
            </w:r>
            <w:r>
              <w:rPr>
                <w:sz w:val="24"/>
              </w:rPr>
              <w:t>песен,</w:t>
            </w:r>
            <w:r>
              <w:rPr>
                <w:spacing w:val="1"/>
                <w:sz w:val="24"/>
              </w:rPr>
              <w:t xml:space="preserve"> </w:t>
            </w:r>
            <w:r>
              <w:rPr>
                <w:sz w:val="24"/>
              </w:rPr>
              <w:t>прослушанных</w:t>
            </w:r>
            <w:r>
              <w:rPr>
                <w:sz w:val="24"/>
              </w:rPr>
              <w:tab/>
            </w:r>
            <w:r>
              <w:rPr>
                <w:spacing w:val="-1"/>
                <w:sz w:val="24"/>
              </w:rPr>
              <w:t>инструментальных</w:t>
            </w:r>
            <w:r>
              <w:rPr>
                <w:spacing w:val="-58"/>
                <w:sz w:val="24"/>
              </w:rPr>
              <w:t xml:space="preserve"> </w:t>
            </w:r>
            <w:r>
              <w:rPr>
                <w:sz w:val="24"/>
              </w:rPr>
              <w:t>произведений.</w:t>
            </w:r>
          </w:p>
          <w:p w:rsidR="00F11B8F" w:rsidRDefault="00920C79">
            <w:pPr>
              <w:pStyle w:val="TableParagraph"/>
              <w:spacing w:line="274" w:lineRule="exact"/>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3"/>
              <w:jc w:val="both"/>
              <w:rPr>
                <w:sz w:val="24"/>
              </w:rPr>
            </w:pPr>
            <w:r>
              <w:rPr>
                <w:sz w:val="24"/>
              </w:rPr>
              <w:t>Сочинение аккордового аккомпанемента</w:t>
            </w:r>
            <w:r>
              <w:rPr>
                <w:spacing w:val="-57"/>
                <w:sz w:val="24"/>
              </w:rPr>
              <w:t xml:space="preserve"> </w:t>
            </w:r>
            <w:r>
              <w:rPr>
                <w:sz w:val="24"/>
              </w:rPr>
              <w:t>к</w:t>
            </w:r>
            <w:r>
              <w:rPr>
                <w:spacing w:val="-1"/>
                <w:sz w:val="24"/>
              </w:rPr>
              <w:t xml:space="preserve"> </w:t>
            </w:r>
            <w:r>
              <w:rPr>
                <w:sz w:val="24"/>
              </w:rPr>
              <w:t>мелодии</w:t>
            </w:r>
            <w:r>
              <w:rPr>
                <w:spacing w:val="-1"/>
                <w:sz w:val="24"/>
              </w:rPr>
              <w:t xml:space="preserve"> </w:t>
            </w:r>
            <w:r>
              <w:rPr>
                <w:sz w:val="24"/>
              </w:rPr>
              <w:t>песни</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2"/>
        <w:gridCol w:w="1418"/>
        <w:gridCol w:w="1984"/>
        <w:gridCol w:w="4470"/>
      </w:tblGrid>
      <w:tr w:rsidR="00F11B8F">
        <w:trPr>
          <w:trHeight w:val="1168"/>
        </w:trPr>
        <w:tc>
          <w:tcPr>
            <w:tcW w:w="1442" w:type="dxa"/>
          </w:tcPr>
          <w:p w:rsidR="00F11B8F" w:rsidRDefault="00920C79">
            <w:pPr>
              <w:pStyle w:val="TableParagraph"/>
              <w:spacing w:before="112"/>
              <w:ind w:left="113" w:right="323"/>
              <w:rPr>
                <w:b/>
                <w:sz w:val="24"/>
              </w:rPr>
            </w:pPr>
            <w:r>
              <w:rPr>
                <w:b/>
                <w:sz w:val="24"/>
              </w:rPr>
              <w:lastRenderedPageBreak/>
              <w:t>№</w:t>
            </w:r>
            <w:r>
              <w:rPr>
                <w:b/>
                <w:spacing w:val="-14"/>
                <w:sz w:val="24"/>
              </w:rPr>
              <w:t xml:space="preserve"> </w:t>
            </w:r>
            <w:r>
              <w:rPr>
                <w:b/>
                <w:sz w:val="24"/>
              </w:rPr>
              <w:t>блока,</w:t>
            </w:r>
            <w:r>
              <w:rPr>
                <w:b/>
                <w:spacing w:val="-57"/>
                <w:sz w:val="24"/>
              </w:rPr>
              <w:t xml:space="preserve"> </w:t>
            </w:r>
            <w:r>
              <w:rPr>
                <w:b/>
                <w:sz w:val="24"/>
              </w:rPr>
              <w:t>кол-во</w:t>
            </w:r>
          </w:p>
          <w:p w:rsidR="00F11B8F" w:rsidRDefault="00920C79">
            <w:pPr>
              <w:pStyle w:val="TableParagraph"/>
              <w:ind w:left="113"/>
              <w:rPr>
                <w:b/>
                <w:sz w:val="24"/>
              </w:rPr>
            </w:pPr>
            <w:r>
              <w:rPr>
                <w:b/>
                <w:sz w:val="24"/>
              </w:rPr>
              <w:t>часов</w:t>
            </w:r>
          </w:p>
        </w:tc>
        <w:tc>
          <w:tcPr>
            <w:tcW w:w="1418"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Тема</w:t>
            </w:r>
          </w:p>
        </w:tc>
        <w:tc>
          <w:tcPr>
            <w:tcW w:w="198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470" w:type="dxa"/>
          </w:tcPr>
          <w:p w:rsidR="00F11B8F" w:rsidRDefault="00F11B8F">
            <w:pPr>
              <w:pStyle w:val="TableParagraph"/>
              <w:spacing w:before="8"/>
              <w:rPr>
                <w:sz w:val="33"/>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4411"/>
        </w:trPr>
        <w:tc>
          <w:tcPr>
            <w:tcW w:w="1442" w:type="dxa"/>
          </w:tcPr>
          <w:p w:rsidR="00F11B8F" w:rsidRDefault="00920C79">
            <w:pPr>
              <w:pStyle w:val="TableParagraph"/>
              <w:spacing w:before="108"/>
              <w:ind w:left="113"/>
              <w:rPr>
                <w:sz w:val="24"/>
              </w:rPr>
            </w:pPr>
            <w:r>
              <w:rPr>
                <w:sz w:val="24"/>
              </w:rPr>
              <w:t>Ф)</w:t>
            </w:r>
          </w:p>
          <w:p w:rsidR="00F11B8F" w:rsidRDefault="00920C79">
            <w:pPr>
              <w:pStyle w:val="TableParagraph"/>
              <w:ind w:left="113"/>
              <w:rPr>
                <w:sz w:val="24"/>
              </w:rPr>
            </w:pPr>
            <w:r>
              <w:rPr>
                <w:sz w:val="24"/>
              </w:rPr>
              <w:t>1-3</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ight="113"/>
              <w:rPr>
                <w:sz w:val="24"/>
              </w:rPr>
            </w:pPr>
            <w:r>
              <w:rPr>
                <w:spacing w:val="-1"/>
                <w:sz w:val="24"/>
              </w:rPr>
              <w:t>Музыкальн</w:t>
            </w:r>
            <w:r>
              <w:rPr>
                <w:spacing w:val="-57"/>
                <w:sz w:val="24"/>
              </w:rPr>
              <w:t xml:space="preserve"> </w:t>
            </w:r>
            <w:r>
              <w:rPr>
                <w:sz w:val="24"/>
              </w:rPr>
              <w:t>ая</w:t>
            </w:r>
            <w:r>
              <w:rPr>
                <w:spacing w:val="-1"/>
                <w:sz w:val="24"/>
              </w:rPr>
              <w:t xml:space="preserve"> </w:t>
            </w:r>
            <w:r>
              <w:rPr>
                <w:sz w:val="24"/>
              </w:rPr>
              <w:t>форма</w:t>
            </w:r>
          </w:p>
        </w:tc>
        <w:tc>
          <w:tcPr>
            <w:tcW w:w="1984" w:type="dxa"/>
          </w:tcPr>
          <w:p w:rsidR="00F11B8F" w:rsidRDefault="00920C79">
            <w:pPr>
              <w:pStyle w:val="TableParagraph"/>
              <w:tabs>
                <w:tab w:val="left" w:pos="1530"/>
                <w:tab w:val="left" w:pos="1742"/>
              </w:tabs>
              <w:spacing w:before="108"/>
              <w:ind w:left="113" w:right="101"/>
              <w:jc w:val="both"/>
              <w:rPr>
                <w:sz w:val="24"/>
              </w:rPr>
            </w:pPr>
            <w:r>
              <w:rPr>
                <w:sz w:val="24"/>
              </w:rPr>
              <w:t>Контраст</w:t>
            </w:r>
            <w:r>
              <w:rPr>
                <w:sz w:val="24"/>
              </w:rPr>
              <w:tab/>
            </w:r>
            <w:r>
              <w:rPr>
                <w:sz w:val="24"/>
              </w:rPr>
              <w:tab/>
            </w:r>
            <w:r>
              <w:rPr>
                <w:spacing w:val="-5"/>
                <w:sz w:val="24"/>
              </w:rPr>
              <w:t>и</w:t>
            </w:r>
            <w:r>
              <w:rPr>
                <w:spacing w:val="-58"/>
                <w:sz w:val="24"/>
              </w:rPr>
              <w:t xml:space="preserve"> </w:t>
            </w:r>
            <w:r>
              <w:rPr>
                <w:sz w:val="24"/>
              </w:rPr>
              <w:t>повтор</w:t>
            </w:r>
            <w:r>
              <w:rPr>
                <w:sz w:val="24"/>
              </w:rPr>
              <w:tab/>
            </w:r>
            <w:r>
              <w:rPr>
                <w:spacing w:val="-2"/>
                <w:sz w:val="24"/>
              </w:rPr>
              <w:t>как</w:t>
            </w:r>
            <w:r>
              <w:rPr>
                <w:spacing w:val="-58"/>
                <w:sz w:val="24"/>
              </w:rPr>
              <w:t xml:space="preserve"> </w:t>
            </w:r>
            <w:r>
              <w:rPr>
                <w:sz w:val="24"/>
              </w:rPr>
              <w:t>принципы</w:t>
            </w:r>
          </w:p>
          <w:p w:rsidR="00F11B8F" w:rsidRDefault="00920C79">
            <w:pPr>
              <w:pStyle w:val="TableParagraph"/>
              <w:ind w:left="113"/>
              <w:rPr>
                <w:sz w:val="24"/>
              </w:rPr>
            </w:pPr>
            <w:r>
              <w:rPr>
                <w:sz w:val="24"/>
              </w:rPr>
              <w:t>строения</w:t>
            </w:r>
          </w:p>
          <w:p w:rsidR="00F11B8F" w:rsidRDefault="00920C79">
            <w:pPr>
              <w:pStyle w:val="TableParagraph"/>
              <w:tabs>
                <w:tab w:val="left" w:pos="1742"/>
              </w:tabs>
              <w:ind w:left="113" w:right="101"/>
              <w:rPr>
                <w:sz w:val="24"/>
              </w:rPr>
            </w:pPr>
            <w:r>
              <w:rPr>
                <w:sz w:val="24"/>
              </w:rPr>
              <w:t>музыкального</w:t>
            </w:r>
            <w:r>
              <w:rPr>
                <w:spacing w:val="1"/>
                <w:sz w:val="24"/>
              </w:rPr>
              <w:t xml:space="preserve"> </w:t>
            </w:r>
            <w:r>
              <w:rPr>
                <w:sz w:val="24"/>
              </w:rPr>
              <w:t>произведения.</w:t>
            </w:r>
            <w:r>
              <w:rPr>
                <w:spacing w:val="1"/>
                <w:sz w:val="24"/>
              </w:rPr>
              <w:t xml:space="preserve"> </w:t>
            </w:r>
            <w:r>
              <w:rPr>
                <w:sz w:val="24"/>
              </w:rPr>
              <w:t>Двухчастная,</w:t>
            </w:r>
            <w:r>
              <w:rPr>
                <w:spacing w:val="1"/>
                <w:sz w:val="24"/>
              </w:rPr>
              <w:t xml:space="preserve"> </w:t>
            </w:r>
            <w:r>
              <w:rPr>
                <w:sz w:val="24"/>
              </w:rPr>
              <w:t>трёхчастная</w:t>
            </w:r>
            <w:r>
              <w:rPr>
                <w:sz w:val="24"/>
              </w:rPr>
              <w:tab/>
            </w:r>
            <w:r>
              <w:rPr>
                <w:spacing w:val="-5"/>
                <w:sz w:val="24"/>
              </w:rPr>
              <w:t>и</w:t>
            </w:r>
            <w:r>
              <w:rPr>
                <w:spacing w:val="-57"/>
                <w:sz w:val="24"/>
              </w:rPr>
              <w:t xml:space="preserve"> </w:t>
            </w:r>
            <w:r>
              <w:rPr>
                <w:sz w:val="24"/>
              </w:rPr>
              <w:t>трёхчастная</w:t>
            </w:r>
            <w:r>
              <w:rPr>
                <w:spacing w:val="1"/>
                <w:sz w:val="24"/>
              </w:rPr>
              <w:t xml:space="preserve"> </w:t>
            </w:r>
            <w:r>
              <w:rPr>
                <w:sz w:val="24"/>
              </w:rPr>
              <w:t>репризная</w:t>
            </w:r>
          </w:p>
          <w:p w:rsidR="00F11B8F" w:rsidRDefault="00920C79">
            <w:pPr>
              <w:pStyle w:val="TableParagraph"/>
              <w:tabs>
                <w:tab w:val="left" w:pos="1180"/>
              </w:tabs>
              <w:ind w:left="113"/>
              <w:rPr>
                <w:sz w:val="24"/>
              </w:rPr>
            </w:pPr>
            <w:r>
              <w:rPr>
                <w:sz w:val="24"/>
              </w:rPr>
              <w:t>форма.</w:t>
            </w:r>
            <w:r>
              <w:rPr>
                <w:sz w:val="24"/>
              </w:rPr>
              <w:tab/>
              <w:t>Рондо:</w:t>
            </w:r>
          </w:p>
          <w:p w:rsidR="00F11B8F" w:rsidRDefault="00920C79">
            <w:pPr>
              <w:pStyle w:val="TableParagraph"/>
              <w:tabs>
                <w:tab w:val="left" w:pos="1742"/>
              </w:tabs>
              <w:ind w:left="113"/>
              <w:rPr>
                <w:sz w:val="24"/>
              </w:rPr>
            </w:pPr>
            <w:r>
              <w:rPr>
                <w:sz w:val="24"/>
              </w:rPr>
              <w:t>рефрен</w:t>
            </w:r>
            <w:r>
              <w:rPr>
                <w:sz w:val="24"/>
              </w:rPr>
              <w:tab/>
              <w:t>и</w:t>
            </w:r>
          </w:p>
          <w:p w:rsidR="00F11B8F" w:rsidRDefault="00920C79">
            <w:pPr>
              <w:pStyle w:val="TableParagraph"/>
              <w:ind w:left="113"/>
              <w:rPr>
                <w:sz w:val="24"/>
              </w:rPr>
            </w:pPr>
            <w:r>
              <w:rPr>
                <w:sz w:val="24"/>
              </w:rPr>
              <w:t>эпизоды</w:t>
            </w:r>
          </w:p>
        </w:tc>
        <w:tc>
          <w:tcPr>
            <w:tcW w:w="4470" w:type="dxa"/>
          </w:tcPr>
          <w:p w:rsidR="00F11B8F" w:rsidRDefault="00920C79">
            <w:pPr>
              <w:pStyle w:val="TableParagraph"/>
              <w:spacing w:before="108"/>
              <w:ind w:left="113" w:right="101"/>
              <w:jc w:val="both"/>
              <w:rPr>
                <w:sz w:val="24"/>
              </w:rPr>
            </w:pPr>
            <w:r>
              <w:rPr>
                <w:sz w:val="24"/>
              </w:rPr>
              <w:t>Знакомство со строением музыкального</w:t>
            </w:r>
            <w:r>
              <w:rPr>
                <w:spacing w:val="1"/>
                <w:sz w:val="24"/>
              </w:rPr>
              <w:t xml:space="preserve"> </w:t>
            </w:r>
            <w:r>
              <w:rPr>
                <w:sz w:val="24"/>
              </w:rPr>
              <w:t>произведения, понятиями двухчастной и</w:t>
            </w:r>
            <w:r>
              <w:rPr>
                <w:spacing w:val="1"/>
                <w:sz w:val="24"/>
              </w:rPr>
              <w:t xml:space="preserve"> </w:t>
            </w:r>
            <w:r>
              <w:rPr>
                <w:sz w:val="24"/>
              </w:rPr>
              <w:t>трёхчастной</w:t>
            </w:r>
            <w:r>
              <w:rPr>
                <w:spacing w:val="-2"/>
                <w:sz w:val="24"/>
              </w:rPr>
              <w:t xml:space="preserve"> </w:t>
            </w:r>
            <w:r>
              <w:rPr>
                <w:sz w:val="24"/>
              </w:rPr>
              <w:t>формы, рондо.</w:t>
            </w:r>
          </w:p>
          <w:p w:rsidR="00F11B8F" w:rsidRDefault="00920C79">
            <w:pPr>
              <w:pStyle w:val="TableParagraph"/>
              <w:ind w:left="113" w:right="101"/>
              <w:jc w:val="both"/>
              <w:rPr>
                <w:sz w:val="24"/>
              </w:rPr>
            </w:pPr>
            <w:r>
              <w:rPr>
                <w:sz w:val="24"/>
              </w:rPr>
              <w:t>Слушание</w:t>
            </w:r>
            <w:r>
              <w:rPr>
                <w:spacing w:val="1"/>
                <w:sz w:val="24"/>
              </w:rPr>
              <w:t xml:space="preserve"> </w:t>
            </w:r>
            <w:r>
              <w:rPr>
                <w:sz w:val="24"/>
              </w:rPr>
              <w:t>произведений:</w:t>
            </w:r>
            <w:r>
              <w:rPr>
                <w:spacing w:val="1"/>
                <w:sz w:val="24"/>
              </w:rPr>
              <w:t xml:space="preserve"> </w:t>
            </w:r>
            <w:r>
              <w:rPr>
                <w:sz w:val="24"/>
              </w:rPr>
              <w:t>определение</w:t>
            </w:r>
            <w:r>
              <w:rPr>
                <w:spacing w:val="-57"/>
                <w:sz w:val="24"/>
              </w:rPr>
              <w:t xml:space="preserve"> </w:t>
            </w:r>
            <w:r>
              <w:rPr>
                <w:sz w:val="24"/>
              </w:rPr>
              <w:t>формы их строения на слух. Составление</w:t>
            </w:r>
            <w:r>
              <w:rPr>
                <w:spacing w:val="-58"/>
                <w:sz w:val="24"/>
              </w:rPr>
              <w:t xml:space="preserve"> </w:t>
            </w:r>
            <w:r>
              <w:rPr>
                <w:sz w:val="24"/>
              </w:rPr>
              <w:t>наглядной</w:t>
            </w:r>
            <w:r>
              <w:rPr>
                <w:spacing w:val="1"/>
                <w:sz w:val="24"/>
              </w:rPr>
              <w:t xml:space="preserve"> </w:t>
            </w:r>
            <w:r>
              <w:rPr>
                <w:sz w:val="24"/>
              </w:rPr>
              <w:t>буквенной</w:t>
            </w:r>
            <w:r>
              <w:rPr>
                <w:spacing w:val="1"/>
                <w:sz w:val="24"/>
              </w:rPr>
              <w:t xml:space="preserve"> </w:t>
            </w:r>
            <w:r>
              <w:rPr>
                <w:sz w:val="24"/>
              </w:rPr>
              <w:t>или</w:t>
            </w:r>
            <w:r>
              <w:rPr>
                <w:spacing w:val="1"/>
                <w:sz w:val="24"/>
              </w:rPr>
              <w:t xml:space="preserve"> </w:t>
            </w:r>
            <w:r>
              <w:rPr>
                <w:sz w:val="24"/>
              </w:rPr>
              <w:t>графической</w:t>
            </w:r>
            <w:r>
              <w:rPr>
                <w:spacing w:val="-57"/>
                <w:sz w:val="24"/>
              </w:rPr>
              <w:t xml:space="preserve"> </w:t>
            </w:r>
            <w:r>
              <w:rPr>
                <w:sz w:val="24"/>
              </w:rPr>
              <w:t>схемы.</w:t>
            </w:r>
          </w:p>
          <w:p w:rsidR="00F11B8F" w:rsidRDefault="00920C79">
            <w:pPr>
              <w:pStyle w:val="TableParagraph"/>
              <w:ind w:left="113" w:right="103"/>
              <w:jc w:val="both"/>
              <w:rPr>
                <w:sz w:val="24"/>
              </w:rPr>
            </w:pPr>
            <w:r>
              <w:rPr>
                <w:sz w:val="24"/>
              </w:rPr>
              <w:t>Исполнение</w:t>
            </w:r>
            <w:r>
              <w:rPr>
                <w:spacing w:val="1"/>
                <w:sz w:val="24"/>
              </w:rPr>
              <w:t xml:space="preserve"> </w:t>
            </w:r>
            <w:r>
              <w:rPr>
                <w:sz w:val="24"/>
              </w:rPr>
              <w:t>песен,</w:t>
            </w:r>
            <w:r>
              <w:rPr>
                <w:spacing w:val="1"/>
                <w:sz w:val="24"/>
              </w:rPr>
              <w:t xml:space="preserve"> </w:t>
            </w:r>
            <w:r>
              <w:rPr>
                <w:sz w:val="24"/>
              </w:rPr>
              <w:t>написанных</w:t>
            </w:r>
            <w:r>
              <w:rPr>
                <w:spacing w:val="1"/>
                <w:sz w:val="24"/>
              </w:rPr>
              <w:t xml:space="preserve"> </w:t>
            </w:r>
            <w:r>
              <w:rPr>
                <w:sz w:val="24"/>
              </w:rPr>
              <w:t>в</w:t>
            </w:r>
            <w:r>
              <w:rPr>
                <w:spacing w:val="1"/>
                <w:sz w:val="24"/>
              </w:rPr>
              <w:t xml:space="preserve"> </w:t>
            </w:r>
            <w:r>
              <w:rPr>
                <w:sz w:val="24"/>
              </w:rPr>
              <w:t>двухчастной</w:t>
            </w:r>
            <w:r>
              <w:rPr>
                <w:spacing w:val="-2"/>
                <w:sz w:val="24"/>
              </w:rPr>
              <w:t xml:space="preserve"> </w:t>
            </w:r>
            <w:r>
              <w:rPr>
                <w:sz w:val="24"/>
              </w:rPr>
              <w:t>или</w:t>
            </w:r>
            <w:r>
              <w:rPr>
                <w:spacing w:val="-2"/>
                <w:sz w:val="24"/>
              </w:rPr>
              <w:t xml:space="preserve"> </w:t>
            </w:r>
            <w:r>
              <w:rPr>
                <w:sz w:val="24"/>
              </w:rPr>
              <w:t>трёхчастной</w:t>
            </w:r>
            <w:r>
              <w:rPr>
                <w:spacing w:val="-2"/>
                <w:sz w:val="24"/>
              </w:rPr>
              <w:t xml:space="preserve"> </w:t>
            </w:r>
            <w:r>
              <w:rPr>
                <w:sz w:val="24"/>
              </w:rPr>
              <w:t>форме.</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1"/>
              <w:jc w:val="both"/>
              <w:rPr>
                <w:sz w:val="24"/>
              </w:rPr>
            </w:pPr>
            <w:r>
              <w:rPr>
                <w:sz w:val="24"/>
              </w:rPr>
              <w:t>Коллективная</w:t>
            </w:r>
            <w:r>
              <w:rPr>
                <w:spacing w:val="1"/>
                <w:sz w:val="24"/>
              </w:rPr>
              <w:t xml:space="preserve"> </w:t>
            </w:r>
            <w:r>
              <w:rPr>
                <w:sz w:val="24"/>
              </w:rPr>
              <w:t>импровизация</w:t>
            </w:r>
            <w:r>
              <w:rPr>
                <w:spacing w:val="1"/>
                <w:sz w:val="24"/>
              </w:rPr>
              <w:t xml:space="preserve"> </w:t>
            </w:r>
            <w:r>
              <w:rPr>
                <w:sz w:val="24"/>
              </w:rPr>
              <w:t>в</w:t>
            </w:r>
            <w:r>
              <w:rPr>
                <w:spacing w:val="1"/>
                <w:sz w:val="24"/>
              </w:rPr>
              <w:t xml:space="preserve"> </w:t>
            </w:r>
            <w:r>
              <w:rPr>
                <w:sz w:val="24"/>
              </w:rPr>
              <w:t>форме</w:t>
            </w:r>
            <w:r>
              <w:rPr>
                <w:spacing w:val="-57"/>
                <w:sz w:val="24"/>
              </w:rPr>
              <w:t xml:space="preserve"> </w:t>
            </w:r>
            <w:r>
              <w:rPr>
                <w:sz w:val="24"/>
              </w:rPr>
              <w:t>рондо,</w:t>
            </w:r>
            <w:r>
              <w:rPr>
                <w:spacing w:val="-2"/>
                <w:sz w:val="24"/>
              </w:rPr>
              <w:t xml:space="preserve"> </w:t>
            </w:r>
            <w:r>
              <w:rPr>
                <w:sz w:val="24"/>
              </w:rPr>
              <w:t>трёхчастной</w:t>
            </w:r>
            <w:r>
              <w:rPr>
                <w:spacing w:val="-1"/>
                <w:sz w:val="24"/>
              </w:rPr>
              <w:t xml:space="preserve"> </w:t>
            </w:r>
            <w:r>
              <w:rPr>
                <w:sz w:val="24"/>
              </w:rPr>
              <w:t>репризной</w:t>
            </w:r>
            <w:r>
              <w:rPr>
                <w:spacing w:val="-2"/>
                <w:sz w:val="24"/>
              </w:rPr>
              <w:t xml:space="preserve"> </w:t>
            </w:r>
            <w:r>
              <w:rPr>
                <w:sz w:val="24"/>
              </w:rPr>
              <w:t>форме.</w:t>
            </w:r>
          </w:p>
          <w:p w:rsidR="00F11B8F" w:rsidRDefault="00920C79">
            <w:pPr>
              <w:pStyle w:val="TableParagraph"/>
              <w:ind w:left="113" w:right="102"/>
              <w:jc w:val="both"/>
              <w:rPr>
                <w:sz w:val="24"/>
              </w:rPr>
            </w:pPr>
            <w:r>
              <w:rPr>
                <w:sz w:val="24"/>
              </w:rPr>
              <w:t>Создание</w:t>
            </w:r>
            <w:r>
              <w:rPr>
                <w:spacing w:val="1"/>
                <w:sz w:val="24"/>
              </w:rPr>
              <w:t xml:space="preserve"> </w:t>
            </w:r>
            <w:r>
              <w:rPr>
                <w:sz w:val="24"/>
              </w:rPr>
              <w:t>художественных</w:t>
            </w:r>
            <w:r>
              <w:rPr>
                <w:spacing w:val="1"/>
                <w:sz w:val="24"/>
              </w:rPr>
              <w:t xml:space="preserve"> </w:t>
            </w:r>
            <w:r>
              <w:rPr>
                <w:sz w:val="24"/>
              </w:rPr>
              <w:t>композиций</w:t>
            </w:r>
            <w:r>
              <w:rPr>
                <w:spacing w:val="1"/>
                <w:sz w:val="24"/>
              </w:rPr>
              <w:t xml:space="preserve"> </w:t>
            </w:r>
            <w:r>
              <w:rPr>
                <w:sz w:val="24"/>
              </w:rPr>
              <w:t>(рисунок, аппликация и др.) по законам</w:t>
            </w:r>
            <w:r>
              <w:rPr>
                <w:spacing w:val="1"/>
                <w:sz w:val="24"/>
              </w:rPr>
              <w:t xml:space="preserve"> </w:t>
            </w:r>
            <w:r>
              <w:rPr>
                <w:sz w:val="24"/>
              </w:rPr>
              <w:t>музыкальной</w:t>
            </w:r>
            <w:r>
              <w:rPr>
                <w:spacing w:val="-1"/>
                <w:sz w:val="24"/>
              </w:rPr>
              <w:t xml:space="preserve"> </w:t>
            </w:r>
            <w:r>
              <w:rPr>
                <w:sz w:val="24"/>
              </w:rPr>
              <w:t>формы</w:t>
            </w:r>
          </w:p>
        </w:tc>
      </w:tr>
      <w:tr w:rsidR="00F11B8F">
        <w:trPr>
          <w:trHeight w:val="3002"/>
        </w:trPr>
        <w:tc>
          <w:tcPr>
            <w:tcW w:w="1442" w:type="dxa"/>
          </w:tcPr>
          <w:p w:rsidR="00F11B8F" w:rsidRDefault="00920C79">
            <w:pPr>
              <w:pStyle w:val="TableParagraph"/>
              <w:spacing w:before="108"/>
              <w:ind w:left="113"/>
              <w:rPr>
                <w:sz w:val="24"/>
              </w:rPr>
            </w:pPr>
            <w:r>
              <w:rPr>
                <w:sz w:val="24"/>
              </w:rPr>
              <w:t>Х)</w:t>
            </w:r>
          </w:p>
          <w:p w:rsidR="00F11B8F" w:rsidRDefault="00920C79">
            <w:pPr>
              <w:pStyle w:val="TableParagraph"/>
              <w:ind w:left="113"/>
              <w:rPr>
                <w:sz w:val="24"/>
              </w:rPr>
            </w:pPr>
            <w:r>
              <w:rPr>
                <w:sz w:val="24"/>
              </w:rPr>
              <w:t>1-3</w:t>
            </w:r>
            <w:r>
              <w:rPr>
                <w:spacing w:val="-2"/>
                <w:sz w:val="24"/>
              </w:rPr>
              <w:t xml:space="preserve"> </w:t>
            </w:r>
            <w:r>
              <w:rPr>
                <w:sz w:val="24"/>
              </w:rPr>
              <w:t>уч.</w:t>
            </w:r>
            <w:r>
              <w:rPr>
                <w:spacing w:val="-1"/>
                <w:sz w:val="24"/>
              </w:rPr>
              <w:t xml:space="preserve"> </w:t>
            </w:r>
            <w:r>
              <w:rPr>
                <w:sz w:val="24"/>
              </w:rPr>
              <w:t>часа</w:t>
            </w:r>
          </w:p>
        </w:tc>
        <w:tc>
          <w:tcPr>
            <w:tcW w:w="1418" w:type="dxa"/>
          </w:tcPr>
          <w:p w:rsidR="00F11B8F" w:rsidRDefault="00920C79">
            <w:pPr>
              <w:pStyle w:val="TableParagraph"/>
              <w:spacing w:before="108"/>
              <w:ind w:left="113"/>
              <w:rPr>
                <w:sz w:val="24"/>
              </w:rPr>
            </w:pPr>
            <w:r>
              <w:rPr>
                <w:sz w:val="24"/>
              </w:rPr>
              <w:t>Вариации</w:t>
            </w:r>
          </w:p>
        </w:tc>
        <w:tc>
          <w:tcPr>
            <w:tcW w:w="1984" w:type="dxa"/>
          </w:tcPr>
          <w:p w:rsidR="00F11B8F" w:rsidRDefault="00920C79">
            <w:pPr>
              <w:pStyle w:val="TableParagraph"/>
              <w:spacing w:before="108"/>
              <w:ind w:left="113"/>
              <w:rPr>
                <w:sz w:val="24"/>
              </w:rPr>
            </w:pPr>
            <w:r>
              <w:rPr>
                <w:sz w:val="24"/>
              </w:rPr>
              <w:t>Варьирование</w:t>
            </w:r>
          </w:p>
          <w:p w:rsidR="00F11B8F" w:rsidRDefault="00920C79">
            <w:pPr>
              <w:pStyle w:val="TableParagraph"/>
              <w:ind w:left="113" w:right="102"/>
              <w:jc w:val="both"/>
              <w:rPr>
                <w:sz w:val="24"/>
              </w:rPr>
            </w:pPr>
            <w:r>
              <w:rPr>
                <w:sz w:val="24"/>
              </w:rPr>
              <w:t>как</w:t>
            </w:r>
            <w:r>
              <w:rPr>
                <w:spacing w:val="1"/>
                <w:sz w:val="24"/>
              </w:rPr>
              <w:t xml:space="preserve"> </w:t>
            </w:r>
            <w:r>
              <w:rPr>
                <w:sz w:val="24"/>
              </w:rPr>
              <w:t>принцип</w:t>
            </w:r>
            <w:r>
              <w:rPr>
                <w:spacing w:val="-57"/>
                <w:sz w:val="24"/>
              </w:rPr>
              <w:t xml:space="preserve"> </w:t>
            </w:r>
            <w:r>
              <w:rPr>
                <w:sz w:val="24"/>
              </w:rPr>
              <w:t>развития.</w:t>
            </w:r>
            <w:r>
              <w:rPr>
                <w:spacing w:val="1"/>
                <w:sz w:val="24"/>
              </w:rPr>
              <w:t xml:space="preserve"> </w:t>
            </w:r>
            <w:r>
              <w:rPr>
                <w:sz w:val="24"/>
              </w:rPr>
              <w:t>Тема.</w:t>
            </w:r>
            <w:r>
              <w:rPr>
                <w:spacing w:val="-57"/>
                <w:sz w:val="24"/>
              </w:rPr>
              <w:t xml:space="preserve"> </w:t>
            </w:r>
            <w:r>
              <w:rPr>
                <w:sz w:val="24"/>
              </w:rPr>
              <w:t>Вариации</w:t>
            </w:r>
          </w:p>
        </w:tc>
        <w:tc>
          <w:tcPr>
            <w:tcW w:w="4470" w:type="dxa"/>
          </w:tcPr>
          <w:p w:rsidR="00F11B8F" w:rsidRDefault="00920C79">
            <w:pPr>
              <w:pStyle w:val="TableParagraph"/>
              <w:spacing w:before="108"/>
              <w:ind w:left="113" w:right="102"/>
              <w:jc w:val="both"/>
              <w:rPr>
                <w:sz w:val="24"/>
              </w:rPr>
            </w:pPr>
            <w:r>
              <w:rPr>
                <w:sz w:val="24"/>
              </w:rPr>
              <w:t>Слушание произведений, сочинённых в</w:t>
            </w:r>
            <w:r>
              <w:rPr>
                <w:spacing w:val="1"/>
                <w:sz w:val="24"/>
              </w:rPr>
              <w:t xml:space="preserve"> </w:t>
            </w:r>
            <w:r>
              <w:rPr>
                <w:sz w:val="24"/>
              </w:rPr>
              <w:t>форме</w:t>
            </w:r>
            <w:r>
              <w:rPr>
                <w:spacing w:val="1"/>
                <w:sz w:val="24"/>
              </w:rPr>
              <w:t xml:space="preserve"> </w:t>
            </w:r>
            <w:r>
              <w:rPr>
                <w:sz w:val="24"/>
              </w:rPr>
              <w:t>вариаций.</w:t>
            </w:r>
            <w:r>
              <w:rPr>
                <w:spacing w:val="1"/>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развитием, изменением основной темы.</w:t>
            </w:r>
            <w:r>
              <w:rPr>
                <w:spacing w:val="1"/>
                <w:sz w:val="24"/>
              </w:rPr>
              <w:t xml:space="preserve"> </w:t>
            </w:r>
            <w:r>
              <w:rPr>
                <w:sz w:val="24"/>
              </w:rPr>
              <w:t>Составление</w:t>
            </w:r>
            <w:r>
              <w:rPr>
                <w:spacing w:val="1"/>
                <w:sz w:val="24"/>
              </w:rPr>
              <w:t xml:space="preserve"> </w:t>
            </w:r>
            <w:r>
              <w:rPr>
                <w:sz w:val="24"/>
              </w:rPr>
              <w:t>наглядной</w:t>
            </w:r>
            <w:r>
              <w:rPr>
                <w:spacing w:val="1"/>
                <w:sz w:val="24"/>
              </w:rPr>
              <w:t xml:space="preserve"> </w:t>
            </w:r>
            <w:r>
              <w:rPr>
                <w:sz w:val="24"/>
              </w:rPr>
              <w:t>буквенной</w:t>
            </w:r>
            <w:r>
              <w:rPr>
                <w:spacing w:val="1"/>
                <w:sz w:val="24"/>
              </w:rPr>
              <w:t xml:space="preserve"> </w:t>
            </w:r>
            <w:r>
              <w:rPr>
                <w:sz w:val="24"/>
              </w:rPr>
              <w:t>или</w:t>
            </w:r>
            <w:r>
              <w:rPr>
                <w:spacing w:val="1"/>
                <w:sz w:val="24"/>
              </w:rPr>
              <w:t xml:space="preserve"> </w:t>
            </w:r>
            <w:r>
              <w:rPr>
                <w:sz w:val="24"/>
              </w:rPr>
              <w:t>графической</w:t>
            </w:r>
            <w:r>
              <w:rPr>
                <w:spacing w:val="-2"/>
                <w:sz w:val="24"/>
              </w:rPr>
              <w:t xml:space="preserve"> </w:t>
            </w:r>
            <w:r>
              <w:rPr>
                <w:sz w:val="24"/>
              </w:rPr>
              <w:t>схемы.</w:t>
            </w:r>
          </w:p>
          <w:p w:rsidR="00F11B8F" w:rsidRDefault="00920C79">
            <w:pPr>
              <w:pStyle w:val="TableParagraph"/>
              <w:ind w:left="113" w:right="103"/>
              <w:jc w:val="both"/>
              <w:rPr>
                <w:sz w:val="24"/>
              </w:rPr>
            </w:pPr>
            <w:r>
              <w:rPr>
                <w:sz w:val="24"/>
              </w:rPr>
              <w:t>Исполнение</w:t>
            </w:r>
            <w:r>
              <w:rPr>
                <w:spacing w:val="1"/>
                <w:sz w:val="24"/>
              </w:rPr>
              <w:t xml:space="preserve"> </w:t>
            </w:r>
            <w:r>
              <w:rPr>
                <w:sz w:val="24"/>
              </w:rPr>
              <w:t>ритмической</w:t>
            </w:r>
            <w:r>
              <w:rPr>
                <w:spacing w:val="1"/>
                <w:sz w:val="24"/>
              </w:rPr>
              <w:t xml:space="preserve"> </w:t>
            </w:r>
            <w:r>
              <w:rPr>
                <w:sz w:val="24"/>
              </w:rPr>
              <w:t>партитуры,</w:t>
            </w:r>
            <w:r>
              <w:rPr>
                <w:spacing w:val="-57"/>
                <w:sz w:val="24"/>
              </w:rPr>
              <w:t xml:space="preserve"> </w:t>
            </w:r>
            <w:r>
              <w:rPr>
                <w:sz w:val="24"/>
              </w:rPr>
              <w:t>построенной</w:t>
            </w:r>
            <w:r>
              <w:rPr>
                <w:spacing w:val="-3"/>
                <w:sz w:val="24"/>
              </w:rPr>
              <w:t xml:space="preserve"> </w:t>
            </w:r>
            <w:r>
              <w:rPr>
                <w:sz w:val="24"/>
              </w:rPr>
              <w:t>по</w:t>
            </w:r>
            <w:r>
              <w:rPr>
                <w:spacing w:val="-3"/>
                <w:sz w:val="24"/>
              </w:rPr>
              <w:t xml:space="preserve"> </w:t>
            </w:r>
            <w:r>
              <w:rPr>
                <w:sz w:val="24"/>
              </w:rPr>
              <w:t>принципу</w:t>
            </w:r>
            <w:r>
              <w:rPr>
                <w:spacing w:val="-3"/>
                <w:sz w:val="24"/>
              </w:rPr>
              <w:t xml:space="preserve"> </w:t>
            </w:r>
            <w:r>
              <w:rPr>
                <w:sz w:val="24"/>
              </w:rPr>
              <w:t>вариаций.</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1"/>
              <w:jc w:val="both"/>
              <w:rPr>
                <w:sz w:val="24"/>
              </w:rPr>
            </w:pPr>
            <w:r>
              <w:rPr>
                <w:sz w:val="24"/>
              </w:rPr>
              <w:t>Коллективная</w:t>
            </w:r>
            <w:r>
              <w:rPr>
                <w:spacing w:val="1"/>
                <w:sz w:val="24"/>
              </w:rPr>
              <w:t xml:space="preserve"> </w:t>
            </w:r>
            <w:r>
              <w:rPr>
                <w:sz w:val="24"/>
              </w:rPr>
              <w:t>импровизация</w:t>
            </w:r>
            <w:r>
              <w:rPr>
                <w:spacing w:val="1"/>
                <w:sz w:val="24"/>
              </w:rPr>
              <w:t xml:space="preserve"> </w:t>
            </w:r>
            <w:r>
              <w:rPr>
                <w:sz w:val="24"/>
              </w:rPr>
              <w:t>в</w:t>
            </w:r>
            <w:r>
              <w:rPr>
                <w:spacing w:val="1"/>
                <w:sz w:val="24"/>
              </w:rPr>
              <w:t xml:space="preserve"> </w:t>
            </w:r>
            <w:r>
              <w:rPr>
                <w:sz w:val="24"/>
              </w:rPr>
              <w:t>форме</w:t>
            </w:r>
            <w:r>
              <w:rPr>
                <w:spacing w:val="-57"/>
                <w:sz w:val="24"/>
              </w:rPr>
              <w:t xml:space="preserve"> </w:t>
            </w:r>
            <w:r>
              <w:rPr>
                <w:sz w:val="24"/>
              </w:rPr>
              <w:t>вариаций</w:t>
            </w:r>
          </w:p>
        </w:tc>
      </w:tr>
    </w:tbl>
    <w:p w:rsidR="00F11B8F" w:rsidRDefault="00F11B8F">
      <w:pPr>
        <w:pStyle w:val="a3"/>
        <w:ind w:left="0"/>
        <w:jc w:val="left"/>
        <w:rPr>
          <w:sz w:val="20"/>
        </w:rPr>
      </w:pPr>
    </w:p>
    <w:p w:rsidR="00F11B8F" w:rsidRDefault="00F11B8F">
      <w:pPr>
        <w:pStyle w:val="a3"/>
        <w:spacing w:before="5"/>
        <w:ind w:left="0"/>
        <w:jc w:val="left"/>
        <w:rPr>
          <w:sz w:val="27"/>
        </w:rPr>
      </w:pPr>
    </w:p>
    <w:p w:rsidR="00F11B8F" w:rsidRDefault="00920C79">
      <w:pPr>
        <w:pStyle w:val="1"/>
        <w:spacing w:before="90"/>
        <w:ind w:left="542"/>
        <w:jc w:val="left"/>
      </w:pPr>
      <w:r>
        <w:t>Модуль</w:t>
      </w:r>
      <w:r>
        <w:rPr>
          <w:spacing w:val="-4"/>
        </w:rPr>
        <w:t xml:space="preserve"> </w:t>
      </w:r>
      <w:r>
        <w:t>№</w:t>
      </w:r>
      <w:r>
        <w:rPr>
          <w:spacing w:val="-2"/>
        </w:rPr>
        <w:t xml:space="preserve"> </w:t>
      </w:r>
      <w:r>
        <w:t>2</w:t>
      </w:r>
      <w:r>
        <w:rPr>
          <w:spacing w:val="-2"/>
        </w:rPr>
        <w:t xml:space="preserve"> </w:t>
      </w:r>
      <w:r>
        <w:t>«Народная</w:t>
      </w:r>
      <w:r>
        <w:rPr>
          <w:spacing w:val="-3"/>
        </w:rPr>
        <w:t xml:space="preserve"> </w:t>
      </w:r>
      <w:r>
        <w:t>музыка</w:t>
      </w:r>
      <w:r>
        <w:rPr>
          <w:spacing w:val="-3"/>
        </w:rPr>
        <w:t xml:space="preserve"> </w:t>
      </w:r>
      <w:r>
        <w:t>России»</w:t>
      </w:r>
    </w:p>
    <w:p w:rsidR="00F11B8F" w:rsidRDefault="00F11B8F">
      <w:pPr>
        <w:pStyle w:val="a3"/>
        <w:spacing w:before="4"/>
        <w:ind w:left="0"/>
        <w:jc w:val="left"/>
        <w:rPr>
          <w:b/>
          <w:sz w:val="20"/>
        </w:rPr>
      </w:pPr>
    </w:p>
    <w:p w:rsidR="00F11B8F" w:rsidRDefault="00920C79">
      <w:pPr>
        <w:pStyle w:val="a3"/>
        <w:ind w:right="771" w:firstLine="228"/>
      </w:pPr>
      <w:r>
        <w:t>Данный модуль является одним из наиболее значимых. Цели воспитания национальной</w:t>
      </w:r>
      <w:r>
        <w:rPr>
          <w:spacing w:val="-57"/>
        </w:rPr>
        <w:t xml:space="preserve"> </w:t>
      </w:r>
      <w:r>
        <w:t>и гражданской идентичности, а также принцип «вхождения в музыку от родного порога»</w:t>
      </w:r>
      <w:r>
        <w:rPr>
          <w:spacing w:val="1"/>
        </w:rPr>
        <w:t xml:space="preserve"> </w:t>
      </w:r>
      <w:r>
        <w:t>предполагают,</w:t>
      </w:r>
      <w:r>
        <w:rPr>
          <w:spacing w:val="-6"/>
        </w:rPr>
        <w:t xml:space="preserve"> </w:t>
      </w:r>
      <w:r>
        <w:t>что</w:t>
      </w:r>
      <w:r>
        <w:rPr>
          <w:spacing w:val="-5"/>
        </w:rPr>
        <w:t xml:space="preserve"> </w:t>
      </w:r>
      <w:r>
        <w:t>отправной</w:t>
      </w:r>
      <w:r>
        <w:rPr>
          <w:spacing w:val="-8"/>
        </w:rPr>
        <w:t xml:space="preserve"> </w:t>
      </w:r>
      <w:r>
        <w:t>точкой</w:t>
      </w:r>
      <w:r>
        <w:rPr>
          <w:spacing w:val="-8"/>
        </w:rPr>
        <w:t xml:space="preserve"> </w:t>
      </w:r>
      <w:r>
        <w:t>для</w:t>
      </w:r>
      <w:r>
        <w:rPr>
          <w:spacing w:val="-8"/>
        </w:rPr>
        <w:t xml:space="preserve"> </w:t>
      </w:r>
      <w:r>
        <w:t>освоения</w:t>
      </w:r>
      <w:r>
        <w:rPr>
          <w:spacing w:val="-8"/>
        </w:rPr>
        <w:t xml:space="preserve"> </w:t>
      </w:r>
      <w:r>
        <w:t>всего</w:t>
      </w:r>
      <w:r>
        <w:rPr>
          <w:spacing w:val="-8"/>
        </w:rPr>
        <w:t xml:space="preserve"> </w:t>
      </w:r>
      <w:r>
        <w:t>богатства</w:t>
      </w:r>
      <w:r>
        <w:rPr>
          <w:spacing w:val="-7"/>
        </w:rPr>
        <w:t xml:space="preserve"> </w:t>
      </w:r>
      <w:r>
        <w:t>и</w:t>
      </w:r>
      <w:r>
        <w:rPr>
          <w:spacing w:val="-8"/>
        </w:rPr>
        <w:t xml:space="preserve"> </w:t>
      </w:r>
      <w:r>
        <w:t>разнообразия</w:t>
      </w:r>
      <w:r>
        <w:rPr>
          <w:spacing w:val="-8"/>
        </w:rPr>
        <w:t xml:space="preserve"> </w:t>
      </w:r>
      <w:r>
        <w:t>музыки</w:t>
      </w:r>
      <w:r>
        <w:rPr>
          <w:spacing w:val="-58"/>
        </w:rPr>
        <w:t xml:space="preserve"> </w:t>
      </w:r>
      <w:r>
        <w:t>должна быть музыкальная культура родного края, своего народа, других народов нашей</w:t>
      </w:r>
      <w:r>
        <w:rPr>
          <w:spacing w:val="1"/>
        </w:rPr>
        <w:t xml:space="preserve"> </w:t>
      </w:r>
      <w:r>
        <w:t>страны.</w:t>
      </w:r>
      <w:r>
        <w:rPr>
          <w:spacing w:val="1"/>
        </w:rPr>
        <w:t xml:space="preserve"> </w:t>
      </w:r>
      <w:r>
        <w:t>Необходимо</w:t>
      </w:r>
      <w:r>
        <w:rPr>
          <w:spacing w:val="1"/>
        </w:rPr>
        <w:t xml:space="preserve"> </w:t>
      </w:r>
      <w:r>
        <w:t>обеспечить</w:t>
      </w:r>
      <w:r>
        <w:rPr>
          <w:spacing w:val="1"/>
        </w:rPr>
        <w:t xml:space="preserve"> </w:t>
      </w:r>
      <w:r>
        <w:t>глубокое</w:t>
      </w:r>
      <w:r>
        <w:rPr>
          <w:spacing w:val="1"/>
        </w:rPr>
        <w:t xml:space="preserve"> </w:t>
      </w:r>
      <w:r>
        <w:t>и</w:t>
      </w:r>
      <w:r>
        <w:rPr>
          <w:spacing w:val="1"/>
        </w:rPr>
        <w:t xml:space="preserve"> </w:t>
      </w:r>
      <w:r>
        <w:t>содержательное</w:t>
      </w:r>
      <w:r>
        <w:rPr>
          <w:spacing w:val="1"/>
        </w:rPr>
        <w:t xml:space="preserve"> </w:t>
      </w:r>
      <w:r>
        <w:t>освоение</w:t>
      </w:r>
      <w:r>
        <w:rPr>
          <w:spacing w:val="1"/>
        </w:rPr>
        <w:t xml:space="preserve"> </w:t>
      </w:r>
      <w:r>
        <w:t>основ</w:t>
      </w:r>
      <w:r>
        <w:rPr>
          <w:spacing w:val="1"/>
        </w:rPr>
        <w:t xml:space="preserve"> </w:t>
      </w:r>
      <w:r>
        <w:t>традиционного фольклора, отталкиваясь в первую очередь от материнского и детского</w:t>
      </w:r>
      <w:r>
        <w:rPr>
          <w:spacing w:val="1"/>
        </w:rPr>
        <w:t xml:space="preserve"> </w:t>
      </w:r>
      <w:r>
        <w:t>фольклора, календарных обрядов и праздников. Особое внимание необходимо уделить</w:t>
      </w:r>
      <w:r>
        <w:rPr>
          <w:spacing w:val="1"/>
        </w:rPr>
        <w:t xml:space="preserve"> </w:t>
      </w:r>
      <w:r>
        <w:t>подлинному,</w:t>
      </w:r>
      <w:r>
        <w:rPr>
          <w:spacing w:val="1"/>
        </w:rPr>
        <w:t xml:space="preserve"> </w:t>
      </w:r>
      <w:r>
        <w:t>аутентичному</w:t>
      </w:r>
      <w:r>
        <w:rPr>
          <w:spacing w:val="1"/>
        </w:rPr>
        <w:t xml:space="preserve"> </w:t>
      </w:r>
      <w:r>
        <w:t>звучанию</w:t>
      </w:r>
      <w:r>
        <w:rPr>
          <w:spacing w:val="1"/>
        </w:rPr>
        <w:t xml:space="preserve"> </w:t>
      </w:r>
      <w:r>
        <w:t>народной</w:t>
      </w:r>
      <w:r>
        <w:rPr>
          <w:spacing w:val="1"/>
        </w:rPr>
        <w:t xml:space="preserve"> </w:t>
      </w:r>
      <w:r>
        <w:t>музыки,</w:t>
      </w:r>
      <w:r>
        <w:rPr>
          <w:spacing w:val="1"/>
        </w:rPr>
        <w:t xml:space="preserve"> </w:t>
      </w:r>
      <w:r>
        <w:t>научить</w:t>
      </w:r>
      <w:r>
        <w:rPr>
          <w:spacing w:val="1"/>
        </w:rPr>
        <w:t xml:space="preserve"> </w:t>
      </w:r>
      <w:r>
        <w:t>детей</w:t>
      </w:r>
      <w:r>
        <w:rPr>
          <w:spacing w:val="1"/>
        </w:rPr>
        <w:t xml:space="preserve"> </w:t>
      </w:r>
      <w:r>
        <w:t>отличать</w:t>
      </w:r>
      <w:r>
        <w:rPr>
          <w:spacing w:val="1"/>
        </w:rPr>
        <w:t xml:space="preserve"> </w:t>
      </w:r>
      <w:r>
        <w:t>настоящую</w:t>
      </w:r>
      <w:r>
        <w:rPr>
          <w:spacing w:val="1"/>
        </w:rPr>
        <w:t xml:space="preserve"> </w:t>
      </w:r>
      <w:r>
        <w:t>народную</w:t>
      </w:r>
      <w:r>
        <w:rPr>
          <w:spacing w:val="1"/>
        </w:rPr>
        <w:t xml:space="preserve"> </w:t>
      </w:r>
      <w:r>
        <w:t>музыку</w:t>
      </w:r>
      <w:r>
        <w:rPr>
          <w:spacing w:val="1"/>
        </w:rPr>
        <w:t xml:space="preserve"> </w:t>
      </w:r>
      <w:r>
        <w:t>от</w:t>
      </w:r>
      <w:r>
        <w:rPr>
          <w:spacing w:val="1"/>
        </w:rPr>
        <w:t xml:space="preserve"> </w:t>
      </w:r>
      <w:r>
        <w:t>эстрадных</w:t>
      </w:r>
      <w:r>
        <w:rPr>
          <w:spacing w:val="1"/>
        </w:rPr>
        <w:t xml:space="preserve"> </w:t>
      </w:r>
      <w:r>
        <w:t>шоу-программ,</w:t>
      </w:r>
      <w:r>
        <w:rPr>
          <w:spacing w:val="1"/>
        </w:rPr>
        <w:t xml:space="preserve"> </w:t>
      </w:r>
      <w:r>
        <w:t>эксплуатирующих</w:t>
      </w:r>
      <w:r>
        <w:rPr>
          <w:spacing w:val="1"/>
        </w:rPr>
        <w:t xml:space="preserve"> </w:t>
      </w:r>
      <w:r>
        <w:t>фольклорный</w:t>
      </w:r>
      <w:r>
        <w:rPr>
          <w:spacing w:val="-2"/>
        </w:rPr>
        <w:t xml:space="preserve"> </w:t>
      </w:r>
      <w:r>
        <w:t>колорит.</w:t>
      </w:r>
    </w:p>
    <w:p w:rsidR="00F11B8F" w:rsidRDefault="00F11B8F">
      <w:p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702"/>
        <w:gridCol w:w="2552"/>
        <w:gridCol w:w="4326"/>
      </w:tblGrid>
      <w:tr w:rsidR="00F11B8F">
        <w:trPr>
          <w:trHeight w:val="1444"/>
        </w:trPr>
        <w:tc>
          <w:tcPr>
            <w:tcW w:w="1016" w:type="dxa"/>
          </w:tcPr>
          <w:p w:rsidR="00F11B8F" w:rsidRDefault="00920C79">
            <w:pPr>
              <w:pStyle w:val="TableParagraph"/>
              <w:spacing w:before="112"/>
              <w:ind w:left="113" w:right="169"/>
              <w:rPr>
                <w:b/>
                <w:sz w:val="24"/>
              </w:rPr>
            </w:pPr>
            <w:r>
              <w:rPr>
                <w:b/>
                <w:sz w:val="24"/>
              </w:rPr>
              <w:lastRenderedPageBreak/>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702"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Тема</w:t>
            </w:r>
          </w:p>
        </w:tc>
        <w:tc>
          <w:tcPr>
            <w:tcW w:w="2552"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Содержание</w:t>
            </w:r>
          </w:p>
        </w:tc>
        <w:tc>
          <w:tcPr>
            <w:tcW w:w="4326"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rsidTr="00351762">
        <w:trPr>
          <w:trHeight w:val="3779"/>
        </w:trPr>
        <w:tc>
          <w:tcPr>
            <w:tcW w:w="1016" w:type="dxa"/>
          </w:tcPr>
          <w:p w:rsidR="00F11B8F" w:rsidRDefault="00920C79">
            <w:pPr>
              <w:pStyle w:val="TableParagraph"/>
              <w:spacing w:before="108"/>
              <w:ind w:left="113"/>
              <w:rPr>
                <w:sz w:val="24"/>
              </w:rPr>
            </w:pPr>
            <w:r>
              <w:rPr>
                <w:sz w:val="24"/>
              </w:rPr>
              <w:t>А)</w:t>
            </w:r>
          </w:p>
          <w:p w:rsidR="00F11B8F" w:rsidRDefault="00920C79">
            <w:pPr>
              <w:pStyle w:val="TableParagraph"/>
              <w:ind w:left="113" w:right="252"/>
              <w:rPr>
                <w:sz w:val="24"/>
              </w:rPr>
            </w:pPr>
            <w:r>
              <w:rPr>
                <w:sz w:val="24"/>
              </w:rPr>
              <w:t>1-2уч. часа</w:t>
            </w:r>
          </w:p>
        </w:tc>
        <w:tc>
          <w:tcPr>
            <w:tcW w:w="1702" w:type="dxa"/>
          </w:tcPr>
          <w:p w:rsidR="00F11B8F" w:rsidRDefault="00920C79">
            <w:pPr>
              <w:pStyle w:val="TableParagraph"/>
              <w:spacing w:before="108"/>
              <w:ind w:left="113"/>
              <w:rPr>
                <w:sz w:val="24"/>
              </w:rPr>
            </w:pPr>
            <w:r>
              <w:rPr>
                <w:sz w:val="24"/>
              </w:rPr>
              <w:t>Край,</w:t>
            </w:r>
          </w:p>
          <w:p w:rsidR="00F11B8F" w:rsidRDefault="00920C79">
            <w:pPr>
              <w:pStyle w:val="TableParagraph"/>
              <w:ind w:left="113"/>
              <w:rPr>
                <w:sz w:val="24"/>
              </w:rPr>
            </w:pPr>
            <w:r>
              <w:rPr>
                <w:sz w:val="24"/>
              </w:rPr>
              <w:t>в котором</w:t>
            </w:r>
            <w:r>
              <w:rPr>
                <w:spacing w:val="1"/>
                <w:sz w:val="24"/>
              </w:rPr>
              <w:t xml:space="preserve"> </w:t>
            </w:r>
            <w:r>
              <w:rPr>
                <w:sz w:val="24"/>
              </w:rPr>
              <w:t>ты</w:t>
            </w:r>
            <w:r>
              <w:rPr>
                <w:spacing w:val="-57"/>
                <w:sz w:val="24"/>
              </w:rPr>
              <w:t xml:space="preserve"> </w:t>
            </w:r>
            <w:r>
              <w:rPr>
                <w:sz w:val="24"/>
              </w:rPr>
              <w:t>живёшь</w:t>
            </w:r>
          </w:p>
        </w:tc>
        <w:tc>
          <w:tcPr>
            <w:tcW w:w="2552" w:type="dxa"/>
          </w:tcPr>
          <w:p w:rsidR="00F11B8F" w:rsidRDefault="00920C79">
            <w:pPr>
              <w:pStyle w:val="TableParagraph"/>
              <w:tabs>
                <w:tab w:val="left" w:pos="1808"/>
              </w:tabs>
              <w:spacing w:before="108"/>
              <w:ind w:left="111" w:right="103"/>
              <w:jc w:val="both"/>
              <w:rPr>
                <w:sz w:val="24"/>
              </w:rPr>
            </w:pPr>
            <w:r>
              <w:rPr>
                <w:sz w:val="24"/>
              </w:rPr>
              <w:t>Музыкальные</w:t>
            </w:r>
            <w:r>
              <w:rPr>
                <w:spacing w:val="1"/>
                <w:sz w:val="24"/>
              </w:rPr>
              <w:t xml:space="preserve"> </w:t>
            </w:r>
            <w:r>
              <w:rPr>
                <w:sz w:val="24"/>
              </w:rPr>
              <w:t>традиции</w:t>
            </w:r>
            <w:r>
              <w:rPr>
                <w:sz w:val="24"/>
              </w:rPr>
              <w:tab/>
            </w:r>
            <w:r>
              <w:rPr>
                <w:spacing w:val="-1"/>
                <w:sz w:val="24"/>
              </w:rPr>
              <w:t>малой</w:t>
            </w:r>
          </w:p>
          <w:p w:rsidR="00F11B8F" w:rsidRDefault="00920C79">
            <w:pPr>
              <w:pStyle w:val="TableParagraph"/>
              <w:tabs>
                <w:tab w:val="left" w:pos="1734"/>
              </w:tabs>
              <w:ind w:left="111" w:right="102"/>
              <w:jc w:val="both"/>
              <w:rPr>
                <w:sz w:val="24"/>
              </w:rPr>
            </w:pPr>
            <w:r>
              <w:rPr>
                <w:sz w:val="24"/>
              </w:rPr>
              <w:t>Родины.</w:t>
            </w:r>
            <w:r>
              <w:rPr>
                <w:sz w:val="24"/>
              </w:rPr>
              <w:tab/>
            </w:r>
            <w:r>
              <w:rPr>
                <w:spacing w:val="-1"/>
                <w:sz w:val="24"/>
              </w:rPr>
              <w:t>Песни,</w:t>
            </w:r>
            <w:r>
              <w:rPr>
                <w:spacing w:val="-58"/>
                <w:sz w:val="24"/>
              </w:rPr>
              <w:t xml:space="preserve"> </w:t>
            </w:r>
            <w:r>
              <w:rPr>
                <w:sz w:val="24"/>
              </w:rPr>
              <w:t>обряды,</w:t>
            </w:r>
            <w:r>
              <w:rPr>
                <w:spacing w:val="1"/>
                <w:sz w:val="24"/>
              </w:rPr>
              <w:t xml:space="preserve"> </w:t>
            </w:r>
            <w:r>
              <w:rPr>
                <w:sz w:val="24"/>
              </w:rPr>
              <w:t>музыкальные</w:t>
            </w:r>
            <w:r>
              <w:rPr>
                <w:spacing w:val="-57"/>
                <w:sz w:val="24"/>
              </w:rPr>
              <w:t xml:space="preserve"> </w:t>
            </w:r>
            <w:r>
              <w:rPr>
                <w:sz w:val="24"/>
              </w:rPr>
              <w:t>инструменты</w:t>
            </w:r>
          </w:p>
        </w:tc>
        <w:tc>
          <w:tcPr>
            <w:tcW w:w="4326" w:type="dxa"/>
          </w:tcPr>
          <w:p w:rsidR="00F11B8F" w:rsidRDefault="00920C79">
            <w:pPr>
              <w:pStyle w:val="TableParagraph"/>
              <w:spacing w:before="108"/>
              <w:ind w:left="113" w:right="98"/>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образцов</w:t>
            </w:r>
            <w:r>
              <w:rPr>
                <w:spacing w:val="-57"/>
                <w:sz w:val="24"/>
              </w:rPr>
              <w:t xml:space="preserve"> </w:t>
            </w:r>
            <w:r>
              <w:rPr>
                <w:sz w:val="24"/>
              </w:rPr>
              <w:t>традиционного</w:t>
            </w:r>
            <w:r>
              <w:rPr>
                <w:spacing w:val="1"/>
                <w:sz w:val="24"/>
              </w:rPr>
              <w:t xml:space="preserve"> </w:t>
            </w:r>
            <w:r>
              <w:rPr>
                <w:sz w:val="24"/>
              </w:rPr>
              <w:t>фольклора</w:t>
            </w:r>
            <w:r>
              <w:rPr>
                <w:spacing w:val="1"/>
                <w:sz w:val="24"/>
              </w:rPr>
              <w:t xml:space="preserve"> </w:t>
            </w:r>
            <w:r>
              <w:rPr>
                <w:sz w:val="24"/>
              </w:rPr>
              <w:t>своей</w:t>
            </w:r>
            <w:r>
              <w:rPr>
                <w:spacing w:val="-57"/>
                <w:sz w:val="24"/>
              </w:rPr>
              <w:t xml:space="preserve"> </w:t>
            </w:r>
            <w:r>
              <w:rPr>
                <w:sz w:val="24"/>
              </w:rPr>
              <w:t>местности,</w:t>
            </w:r>
            <w:r>
              <w:rPr>
                <w:spacing w:val="1"/>
                <w:sz w:val="24"/>
              </w:rPr>
              <w:t xml:space="preserve"> </w:t>
            </w:r>
            <w:r>
              <w:rPr>
                <w:sz w:val="24"/>
              </w:rPr>
              <w:t>песен,</w:t>
            </w:r>
            <w:r>
              <w:rPr>
                <w:spacing w:val="1"/>
                <w:sz w:val="24"/>
              </w:rPr>
              <w:t xml:space="preserve"> </w:t>
            </w:r>
            <w:r>
              <w:rPr>
                <w:sz w:val="24"/>
              </w:rPr>
              <w:t>посвящённых</w:t>
            </w:r>
            <w:r>
              <w:rPr>
                <w:spacing w:val="1"/>
                <w:sz w:val="24"/>
              </w:rPr>
              <w:t xml:space="preserve"> </w:t>
            </w:r>
            <w:r>
              <w:rPr>
                <w:sz w:val="24"/>
              </w:rPr>
              <w:t>своей</w:t>
            </w:r>
            <w:r>
              <w:rPr>
                <w:spacing w:val="-57"/>
                <w:sz w:val="24"/>
              </w:rPr>
              <w:t xml:space="preserve"> </w:t>
            </w:r>
            <w:r>
              <w:rPr>
                <w:sz w:val="24"/>
              </w:rPr>
              <w:t>малой</w:t>
            </w:r>
            <w:r>
              <w:rPr>
                <w:spacing w:val="1"/>
                <w:sz w:val="24"/>
              </w:rPr>
              <w:t xml:space="preserve"> </w:t>
            </w:r>
            <w:r>
              <w:rPr>
                <w:sz w:val="24"/>
              </w:rPr>
              <w:t>родине,</w:t>
            </w:r>
            <w:r>
              <w:rPr>
                <w:spacing w:val="1"/>
                <w:sz w:val="24"/>
              </w:rPr>
              <w:t xml:space="preserve"> </w:t>
            </w:r>
            <w:r>
              <w:rPr>
                <w:sz w:val="24"/>
              </w:rPr>
              <w:t>песен</w:t>
            </w:r>
            <w:r>
              <w:rPr>
                <w:spacing w:val="1"/>
                <w:sz w:val="24"/>
              </w:rPr>
              <w:t xml:space="preserve"> </w:t>
            </w:r>
            <w:r>
              <w:rPr>
                <w:sz w:val="24"/>
              </w:rPr>
              <w:t>композиторов-</w:t>
            </w:r>
            <w:r>
              <w:rPr>
                <w:spacing w:val="-57"/>
                <w:sz w:val="24"/>
              </w:rPr>
              <w:t xml:space="preserve"> </w:t>
            </w:r>
            <w:r>
              <w:rPr>
                <w:sz w:val="24"/>
              </w:rPr>
              <w:t>земляков.</w:t>
            </w:r>
          </w:p>
          <w:p w:rsidR="00F11B8F" w:rsidRDefault="00920C79">
            <w:pPr>
              <w:pStyle w:val="TableParagraph"/>
              <w:ind w:left="113" w:right="101"/>
              <w:jc w:val="both"/>
              <w:rPr>
                <w:sz w:val="24"/>
              </w:rPr>
            </w:pPr>
            <w:r>
              <w:rPr>
                <w:sz w:val="24"/>
              </w:rPr>
              <w:t>Диалог</w:t>
            </w:r>
            <w:r>
              <w:rPr>
                <w:spacing w:val="1"/>
                <w:sz w:val="24"/>
              </w:rPr>
              <w:t xml:space="preserve"> </w:t>
            </w:r>
            <w:r>
              <w:rPr>
                <w:sz w:val="24"/>
              </w:rPr>
              <w:t>с</w:t>
            </w:r>
            <w:r>
              <w:rPr>
                <w:spacing w:val="1"/>
                <w:sz w:val="24"/>
              </w:rPr>
              <w:t xml:space="preserve"> </w:t>
            </w:r>
            <w:r>
              <w:rPr>
                <w:sz w:val="24"/>
              </w:rPr>
              <w:t>учителем</w:t>
            </w:r>
            <w:r>
              <w:rPr>
                <w:spacing w:val="1"/>
                <w:sz w:val="24"/>
              </w:rPr>
              <w:t xml:space="preserve"> </w:t>
            </w:r>
            <w:r>
              <w:rPr>
                <w:sz w:val="24"/>
              </w:rPr>
              <w:t>о</w:t>
            </w:r>
            <w:r>
              <w:rPr>
                <w:spacing w:val="1"/>
                <w:sz w:val="24"/>
              </w:rPr>
              <w:t xml:space="preserve"> </w:t>
            </w:r>
            <w:r>
              <w:rPr>
                <w:sz w:val="24"/>
              </w:rPr>
              <w:t>музыкальных</w:t>
            </w:r>
            <w:r>
              <w:rPr>
                <w:spacing w:val="1"/>
                <w:sz w:val="24"/>
              </w:rPr>
              <w:t xml:space="preserve"> </w:t>
            </w:r>
            <w:r>
              <w:rPr>
                <w:sz w:val="24"/>
              </w:rPr>
              <w:t>традициях</w:t>
            </w:r>
            <w:r>
              <w:rPr>
                <w:spacing w:val="-1"/>
                <w:sz w:val="24"/>
              </w:rPr>
              <w:t xml:space="preserve"> </w:t>
            </w:r>
            <w:r>
              <w:rPr>
                <w:sz w:val="24"/>
              </w:rPr>
              <w:t>своего родного</w:t>
            </w:r>
            <w:r>
              <w:rPr>
                <w:spacing w:val="-1"/>
                <w:sz w:val="24"/>
              </w:rPr>
              <w:t xml:space="preserve"> </w:t>
            </w:r>
            <w:r>
              <w:rPr>
                <w:sz w:val="24"/>
              </w:rPr>
              <w:t>края.</w:t>
            </w:r>
          </w:p>
          <w:p w:rsidR="00F11B8F" w:rsidRDefault="00920C79">
            <w:pPr>
              <w:pStyle w:val="TableParagraph"/>
              <w:tabs>
                <w:tab w:val="left" w:pos="1356"/>
                <w:tab w:val="left" w:pos="2945"/>
                <w:tab w:val="left" w:pos="3292"/>
              </w:tabs>
              <w:ind w:left="113" w:right="102"/>
              <w:rPr>
                <w:sz w:val="24"/>
              </w:rPr>
            </w:pPr>
            <w:r>
              <w:rPr>
                <w:i/>
                <w:sz w:val="24"/>
              </w:rPr>
              <w:t>На выбор или факультативно</w:t>
            </w:r>
            <w:r>
              <w:rPr>
                <w:sz w:val="24"/>
              </w:rPr>
              <w:t>:</w:t>
            </w:r>
            <w:r>
              <w:rPr>
                <w:spacing w:val="1"/>
                <w:sz w:val="24"/>
              </w:rPr>
              <w:t xml:space="preserve"> </w:t>
            </w:r>
            <w:r>
              <w:rPr>
                <w:sz w:val="24"/>
              </w:rPr>
              <w:t>Просмотр</w:t>
            </w:r>
            <w:r>
              <w:rPr>
                <w:sz w:val="24"/>
              </w:rPr>
              <w:tab/>
              <w:t>видеофильма</w:t>
            </w:r>
            <w:r>
              <w:rPr>
                <w:sz w:val="24"/>
              </w:rPr>
              <w:tab/>
              <w:t>о</w:t>
            </w:r>
            <w:r>
              <w:rPr>
                <w:sz w:val="24"/>
              </w:rPr>
              <w:tab/>
            </w:r>
            <w:r>
              <w:rPr>
                <w:spacing w:val="-1"/>
                <w:sz w:val="24"/>
              </w:rPr>
              <w:t>культуре</w:t>
            </w:r>
            <w:r>
              <w:rPr>
                <w:spacing w:val="-57"/>
                <w:sz w:val="24"/>
              </w:rPr>
              <w:t xml:space="preserve"> </w:t>
            </w:r>
            <w:r>
              <w:rPr>
                <w:sz w:val="24"/>
              </w:rPr>
              <w:t>родного</w:t>
            </w:r>
            <w:r>
              <w:rPr>
                <w:spacing w:val="-1"/>
                <w:sz w:val="24"/>
              </w:rPr>
              <w:t xml:space="preserve"> </w:t>
            </w:r>
            <w:r>
              <w:rPr>
                <w:sz w:val="24"/>
              </w:rPr>
              <w:t>края.</w:t>
            </w:r>
          </w:p>
          <w:p w:rsidR="00F11B8F" w:rsidRDefault="00920C79">
            <w:pPr>
              <w:pStyle w:val="TableParagraph"/>
              <w:tabs>
                <w:tab w:val="left" w:pos="2360"/>
              </w:tabs>
              <w:ind w:left="113" w:right="101"/>
              <w:rPr>
                <w:sz w:val="24"/>
              </w:rPr>
            </w:pPr>
            <w:r>
              <w:rPr>
                <w:sz w:val="24"/>
              </w:rPr>
              <w:t>Посещение краеведческого музея.</w:t>
            </w:r>
            <w:r>
              <w:rPr>
                <w:spacing w:val="1"/>
                <w:sz w:val="24"/>
              </w:rPr>
              <w:t xml:space="preserve"> </w:t>
            </w:r>
            <w:r>
              <w:rPr>
                <w:sz w:val="24"/>
              </w:rPr>
              <w:t>Посещение</w:t>
            </w:r>
            <w:r>
              <w:rPr>
                <w:sz w:val="24"/>
              </w:rPr>
              <w:tab/>
            </w:r>
            <w:r>
              <w:rPr>
                <w:spacing w:val="-1"/>
                <w:sz w:val="24"/>
              </w:rPr>
              <w:t>этнографического</w:t>
            </w:r>
            <w:r>
              <w:rPr>
                <w:spacing w:val="-57"/>
                <w:sz w:val="24"/>
              </w:rPr>
              <w:t xml:space="preserve"> </w:t>
            </w:r>
            <w:r>
              <w:rPr>
                <w:sz w:val="24"/>
              </w:rPr>
              <w:t>спектакля,</w:t>
            </w:r>
            <w:r>
              <w:rPr>
                <w:spacing w:val="-2"/>
                <w:sz w:val="24"/>
              </w:rPr>
              <w:t xml:space="preserve"> </w:t>
            </w:r>
            <w:r>
              <w:rPr>
                <w:sz w:val="24"/>
              </w:rPr>
              <w:t>концерта</w:t>
            </w:r>
          </w:p>
        </w:tc>
      </w:tr>
      <w:tr w:rsidR="00F11B8F">
        <w:trPr>
          <w:trHeight w:val="5275"/>
        </w:trPr>
        <w:tc>
          <w:tcPr>
            <w:tcW w:w="1016" w:type="dxa"/>
          </w:tcPr>
          <w:p w:rsidR="00F11B8F" w:rsidRDefault="00920C79">
            <w:pPr>
              <w:pStyle w:val="TableParagraph"/>
              <w:spacing w:before="106"/>
              <w:ind w:left="113"/>
              <w:rPr>
                <w:sz w:val="24"/>
              </w:rPr>
            </w:pPr>
            <w:r>
              <w:rPr>
                <w:sz w:val="24"/>
              </w:rPr>
              <w:t>Б)</w:t>
            </w:r>
          </w:p>
          <w:p w:rsidR="00F11B8F" w:rsidRDefault="00920C79">
            <w:pPr>
              <w:pStyle w:val="TableParagraph"/>
              <w:ind w:left="113"/>
              <w:rPr>
                <w:sz w:val="24"/>
              </w:rPr>
            </w:pPr>
            <w:r>
              <w:rPr>
                <w:sz w:val="24"/>
              </w:rPr>
              <w:t>1-3</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6"/>
              <w:ind w:left="113" w:right="577"/>
              <w:rPr>
                <w:sz w:val="24"/>
              </w:rPr>
            </w:pPr>
            <w:r>
              <w:rPr>
                <w:sz w:val="24"/>
              </w:rPr>
              <w:t>Русский</w:t>
            </w:r>
            <w:r>
              <w:rPr>
                <w:spacing w:val="1"/>
                <w:sz w:val="24"/>
              </w:rPr>
              <w:t xml:space="preserve"> </w:t>
            </w:r>
            <w:r>
              <w:rPr>
                <w:sz w:val="24"/>
              </w:rPr>
              <w:t>фольклор</w:t>
            </w:r>
          </w:p>
        </w:tc>
        <w:tc>
          <w:tcPr>
            <w:tcW w:w="2552" w:type="dxa"/>
          </w:tcPr>
          <w:p w:rsidR="00F11B8F" w:rsidRDefault="00920C79">
            <w:pPr>
              <w:pStyle w:val="TableParagraph"/>
              <w:tabs>
                <w:tab w:val="left" w:pos="1442"/>
              </w:tabs>
              <w:spacing w:before="106"/>
              <w:ind w:left="111"/>
              <w:rPr>
                <w:sz w:val="24"/>
              </w:rPr>
            </w:pPr>
            <w:r>
              <w:rPr>
                <w:sz w:val="24"/>
              </w:rPr>
              <w:t>Русские</w:t>
            </w:r>
            <w:r>
              <w:rPr>
                <w:sz w:val="24"/>
              </w:rPr>
              <w:tab/>
              <w:t>народные</w:t>
            </w:r>
          </w:p>
          <w:p w:rsidR="00F11B8F" w:rsidRDefault="00920C79">
            <w:pPr>
              <w:pStyle w:val="TableParagraph"/>
              <w:tabs>
                <w:tab w:val="left" w:pos="1326"/>
                <w:tab w:val="left" w:pos="1443"/>
                <w:tab w:val="left" w:pos="1806"/>
              </w:tabs>
              <w:ind w:left="111" w:right="101"/>
              <w:rPr>
                <w:sz w:val="24"/>
              </w:rPr>
            </w:pPr>
            <w:r>
              <w:rPr>
                <w:sz w:val="24"/>
              </w:rPr>
              <w:t>песни</w:t>
            </w:r>
            <w:r>
              <w:rPr>
                <w:sz w:val="24"/>
              </w:rPr>
              <w:tab/>
              <w:t>(трудовые,</w:t>
            </w:r>
            <w:r>
              <w:rPr>
                <w:spacing w:val="-57"/>
                <w:sz w:val="24"/>
              </w:rPr>
              <w:t xml:space="preserve"> </w:t>
            </w:r>
            <w:r>
              <w:rPr>
                <w:sz w:val="24"/>
              </w:rPr>
              <w:t>солдатские,</w:t>
            </w:r>
            <w:r>
              <w:rPr>
                <w:spacing w:val="1"/>
                <w:sz w:val="24"/>
              </w:rPr>
              <w:t xml:space="preserve"> </w:t>
            </w:r>
            <w:r>
              <w:rPr>
                <w:sz w:val="24"/>
              </w:rPr>
              <w:t>хороводные</w:t>
            </w:r>
            <w:r>
              <w:rPr>
                <w:sz w:val="24"/>
              </w:rPr>
              <w:tab/>
            </w:r>
            <w:r>
              <w:rPr>
                <w:sz w:val="24"/>
              </w:rPr>
              <w:tab/>
              <w:t>и др.).</w:t>
            </w:r>
            <w:r>
              <w:rPr>
                <w:spacing w:val="-57"/>
                <w:sz w:val="24"/>
              </w:rPr>
              <w:t xml:space="preserve"> </w:t>
            </w:r>
            <w:r>
              <w:rPr>
                <w:sz w:val="24"/>
              </w:rPr>
              <w:t>Детский</w:t>
            </w:r>
            <w:r>
              <w:rPr>
                <w:sz w:val="24"/>
              </w:rPr>
              <w:tab/>
            </w:r>
            <w:r>
              <w:rPr>
                <w:sz w:val="24"/>
              </w:rPr>
              <w:tab/>
              <w:t>фольклор</w:t>
            </w:r>
            <w:r>
              <w:rPr>
                <w:spacing w:val="-57"/>
                <w:sz w:val="24"/>
              </w:rPr>
              <w:t xml:space="preserve"> </w:t>
            </w:r>
            <w:r>
              <w:rPr>
                <w:sz w:val="24"/>
              </w:rPr>
              <w:t>(игровые,</w:t>
            </w:r>
            <w:r>
              <w:rPr>
                <w:sz w:val="24"/>
              </w:rPr>
              <w:tab/>
            </w:r>
            <w:r>
              <w:rPr>
                <w:sz w:val="24"/>
              </w:rPr>
              <w:tab/>
            </w:r>
            <w:r>
              <w:rPr>
                <w:spacing w:val="-1"/>
                <w:sz w:val="24"/>
              </w:rPr>
              <w:t>заклички,</w:t>
            </w:r>
            <w:r>
              <w:rPr>
                <w:spacing w:val="-57"/>
                <w:sz w:val="24"/>
              </w:rPr>
              <w:t xml:space="preserve"> </w:t>
            </w:r>
            <w:r>
              <w:rPr>
                <w:sz w:val="24"/>
              </w:rPr>
              <w:t>потешки,</w:t>
            </w:r>
            <w:r>
              <w:rPr>
                <w:sz w:val="24"/>
              </w:rPr>
              <w:tab/>
            </w:r>
            <w:r>
              <w:rPr>
                <w:sz w:val="24"/>
              </w:rPr>
              <w:tab/>
              <w:t>считалки,</w:t>
            </w:r>
            <w:r>
              <w:rPr>
                <w:spacing w:val="-57"/>
                <w:sz w:val="24"/>
              </w:rPr>
              <w:t xml:space="preserve"> </w:t>
            </w:r>
            <w:r>
              <w:rPr>
                <w:sz w:val="24"/>
              </w:rPr>
              <w:t>прибаутки)</w:t>
            </w:r>
          </w:p>
        </w:tc>
        <w:tc>
          <w:tcPr>
            <w:tcW w:w="4326" w:type="dxa"/>
          </w:tcPr>
          <w:p w:rsidR="00F11B8F" w:rsidRDefault="00920C79">
            <w:pPr>
              <w:pStyle w:val="TableParagraph"/>
              <w:spacing w:before="106"/>
              <w:ind w:left="113" w:right="100"/>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русских</w:t>
            </w:r>
            <w:r>
              <w:rPr>
                <w:spacing w:val="-57"/>
                <w:sz w:val="24"/>
              </w:rPr>
              <w:t xml:space="preserve"> </w:t>
            </w:r>
            <w:r>
              <w:rPr>
                <w:sz w:val="24"/>
              </w:rPr>
              <w:t>народных</w:t>
            </w:r>
            <w:r>
              <w:rPr>
                <w:spacing w:val="-1"/>
                <w:sz w:val="24"/>
              </w:rPr>
              <w:t xml:space="preserve"> </w:t>
            </w:r>
            <w:r>
              <w:rPr>
                <w:sz w:val="24"/>
              </w:rPr>
              <w:t>песен</w:t>
            </w:r>
            <w:r>
              <w:rPr>
                <w:spacing w:val="-1"/>
                <w:sz w:val="24"/>
              </w:rPr>
              <w:t xml:space="preserve"> </w:t>
            </w:r>
            <w:r>
              <w:rPr>
                <w:sz w:val="24"/>
              </w:rPr>
              <w:t>разных</w:t>
            </w:r>
            <w:r>
              <w:rPr>
                <w:spacing w:val="-2"/>
                <w:sz w:val="24"/>
              </w:rPr>
              <w:t xml:space="preserve"> </w:t>
            </w:r>
            <w:r>
              <w:rPr>
                <w:sz w:val="24"/>
              </w:rPr>
              <w:t>жанров.</w:t>
            </w:r>
          </w:p>
          <w:p w:rsidR="00F11B8F" w:rsidRDefault="00920C79">
            <w:pPr>
              <w:pStyle w:val="TableParagraph"/>
              <w:ind w:left="113" w:right="101"/>
              <w:jc w:val="both"/>
              <w:rPr>
                <w:sz w:val="24"/>
              </w:rPr>
            </w:pPr>
            <w:r>
              <w:rPr>
                <w:sz w:val="24"/>
              </w:rPr>
              <w:t>Участие в коллективной традиционной</w:t>
            </w:r>
            <w:r>
              <w:rPr>
                <w:spacing w:val="1"/>
                <w:sz w:val="24"/>
              </w:rPr>
              <w:t xml:space="preserve"> </w:t>
            </w:r>
            <w:r>
              <w:rPr>
                <w:sz w:val="24"/>
              </w:rPr>
              <w:t>музыкальной</w:t>
            </w:r>
            <w:r>
              <w:rPr>
                <w:spacing w:val="-1"/>
                <w:sz w:val="24"/>
              </w:rPr>
              <w:t xml:space="preserve"> </w:t>
            </w:r>
            <w:r>
              <w:rPr>
                <w:sz w:val="24"/>
              </w:rPr>
              <w:t>игре</w:t>
            </w:r>
            <w:r>
              <w:rPr>
                <w:position w:val="4"/>
                <w:sz w:val="24"/>
              </w:rPr>
              <w:t>1</w:t>
            </w:r>
            <w:r>
              <w:rPr>
                <w:sz w:val="24"/>
              </w:rPr>
              <w:t>.</w:t>
            </w:r>
          </w:p>
          <w:p w:rsidR="00F11B8F" w:rsidRDefault="00920C79">
            <w:pPr>
              <w:pStyle w:val="TableParagraph"/>
              <w:ind w:left="113" w:right="101"/>
              <w:jc w:val="both"/>
              <w:rPr>
                <w:sz w:val="24"/>
              </w:rPr>
            </w:pPr>
            <w:r>
              <w:rPr>
                <w:sz w:val="24"/>
              </w:rPr>
              <w:t>Сочинение</w:t>
            </w:r>
            <w:r>
              <w:rPr>
                <w:spacing w:val="1"/>
                <w:sz w:val="24"/>
              </w:rPr>
              <w:t xml:space="preserve"> </w:t>
            </w:r>
            <w:r>
              <w:rPr>
                <w:sz w:val="24"/>
              </w:rPr>
              <w:t>мелодий,</w:t>
            </w:r>
            <w:r>
              <w:rPr>
                <w:spacing w:val="1"/>
                <w:sz w:val="24"/>
              </w:rPr>
              <w:t xml:space="preserve"> </w:t>
            </w:r>
            <w:r>
              <w:rPr>
                <w:sz w:val="24"/>
              </w:rPr>
              <w:t>вокальная</w:t>
            </w:r>
            <w:r>
              <w:rPr>
                <w:spacing w:val="-57"/>
                <w:sz w:val="24"/>
              </w:rPr>
              <w:t xml:space="preserve"> </w:t>
            </w:r>
            <w:r>
              <w:rPr>
                <w:sz w:val="24"/>
              </w:rPr>
              <w:t>импровизация</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текстов</w:t>
            </w:r>
            <w:r>
              <w:rPr>
                <w:spacing w:val="-57"/>
                <w:sz w:val="24"/>
              </w:rPr>
              <w:t xml:space="preserve"> </w:t>
            </w:r>
            <w:r>
              <w:rPr>
                <w:sz w:val="24"/>
              </w:rPr>
              <w:t>игрового</w:t>
            </w:r>
            <w:r>
              <w:rPr>
                <w:spacing w:val="-1"/>
                <w:sz w:val="24"/>
              </w:rPr>
              <w:t xml:space="preserve"> </w:t>
            </w:r>
            <w:r>
              <w:rPr>
                <w:sz w:val="24"/>
              </w:rPr>
              <w:t>детского фольклора.</w:t>
            </w:r>
          </w:p>
          <w:p w:rsidR="00F11B8F" w:rsidRDefault="00920C79">
            <w:pPr>
              <w:pStyle w:val="TableParagraph"/>
              <w:tabs>
                <w:tab w:val="left" w:pos="2446"/>
                <w:tab w:val="left" w:pos="3334"/>
              </w:tabs>
              <w:ind w:left="113" w:right="100"/>
              <w:jc w:val="both"/>
              <w:rPr>
                <w:sz w:val="24"/>
              </w:rPr>
            </w:pPr>
            <w:r>
              <w:rPr>
                <w:sz w:val="24"/>
              </w:rPr>
              <w:t>Ритмическая импровизация, сочинение</w:t>
            </w:r>
            <w:r>
              <w:rPr>
                <w:spacing w:val="1"/>
                <w:sz w:val="24"/>
              </w:rPr>
              <w:t xml:space="preserve"> </w:t>
            </w:r>
            <w:r>
              <w:rPr>
                <w:sz w:val="24"/>
              </w:rPr>
              <w:t>аккомпанемента</w:t>
            </w:r>
            <w:r>
              <w:rPr>
                <w:sz w:val="24"/>
              </w:rPr>
              <w:tab/>
              <w:t>на</w:t>
            </w:r>
            <w:r>
              <w:rPr>
                <w:sz w:val="24"/>
              </w:rPr>
              <w:tab/>
            </w:r>
            <w:r>
              <w:rPr>
                <w:spacing w:val="-1"/>
                <w:sz w:val="24"/>
              </w:rPr>
              <w:t>ударных</w:t>
            </w:r>
            <w:r>
              <w:rPr>
                <w:spacing w:val="-58"/>
                <w:sz w:val="24"/>
              </w:rPr>
              <w:t xml:space="preserve"> </w:t>
            </w:r>
            <w:r>
              <w:rPr>
                <w:sz w:val="24"/>
              </w:rPr>
              <w:t>инструментах</w:t>
            </w:r>
            <w:r>
              <w:rPr>
                <w:spacing w:val="1"/>
                <w:sz w:val="24"/>
              </w:rPr>
              <w:t xml:space="preserve"> </w:t>
            </w:r>
            <w:r>
              <w:rPr>
                <w:sz w:val="24"/>
              </w:rPr>
              <w:t>к</w:t>
            </w:r>
            <w:r>
              <w:rPr>
                <w:spacing w:val="1"/>
                <w:sz w:val="24"/>
              </w:rPr>
              <w:t xml:space="preserve"> </w:t>
            </w:r>
            <w:r>
              <w:rPr>
                <w:sz w:val="24"/>
              </w:rPr>
              <w:t>изученным</w:t>
            </w:r>
            <w:r>
              <w:rPr>
                <w:spacing w:val="1"/>
                <w:sz w:val="24"/>
              </w:rPr>
              <w:t xml:space="preserve"> </w:t>
            </w:r>
            <w:r>
              <w:rPr>
                <w:sz w:val="24"/>
              </w:rPr>
              <w:t>народным</w:t>
            </w:r>
            <w:r>
              <w:rPr>
                <w:spacing w:val="-57"/>
                <w:sz w:val="24"/>
              </w:rPr>
              <w:t xml:space="preserve"> </w:t>
            </w:r>
            <w:r>
              <w:rPr>
                <w:sz w:val="24"/>
              </w:rPr>
              <w:t>песням.</w:t>
            </w:r>
          </w:p>
          <w:p w:rsidR="00F11B8F" w:rsidRDefault="00920C79">
            <w:pPr>
              <w:pStyle w:val="TableParagraph"/>
              <w:tabs>
                <w:tab w:val="left" w:pos="1779"/>
                <w:tab w:val="left" w:pos="1911"/>
                <w:tab w:val="left" w:pos="3010"/>
                <w:tab w:val="left" w:pos="3480"/>
                <w:tab w:val="left" w:pos="3576"/>
              </w:tabs>
              <w:ind w:left="113" w:right="99"/>
              <w:rPr>
                <w:sz w:val="24"/>
              </w:rPr>
            </w:pPr>
            <w:r>
              <w:rPr>
                <w:i/>
                <w:sz w:val="24"/>
              </w:rPr>
              <w:t>На выбор или факультативно</w:t>
            </w:r>
            <w:r>
              <w:rPr>
                <w:sz w:val="24"/>
              </w:rPr>
              <w:t>:</w:t>
            </w:r>
            <w:r>
              <w:rPr>
                <w:spacing w:val="1"/>
                <w:sz w:val="24"/>
              </w:rPr>
              <w:t xml:space="preserve"> </w:t>
            </w:r>
            <w:r>
              <w:rPr>
                <w:spacing w:val="-1"/>
                <w:sz w:val="24"/>
              </w:rPr>
              <w:t>Исполнение</w:t>
            </w:r>
            <w:r>
              <w:rPr>
                <w:spacing w:val="-14"/>
                <w:sz w:val="24"/>
              </w:rPr>
              <w:t xml:space="preserve"> </w:t>
            </w:r>
            <w:r>
              <w:rPr>
                <w:spacing w:val="-1"/>
                <w:sz w:val="24"/>
              </w:rPr>
              <w:t>на</w:t>
            </w:r>
            <w:r>
              <w:rPr>
                <w:spacing w:val="-14"/>
                <w:sz w:val="24"/>
              </w:rPr>
              <w:t xml:space="preserve"> </w:t>
            </w:r>
            <w:r>
              <w:rPr>
                <w:sz w:val="24"/>
              </w:rPr>
              <w:t>клавишных</w:t>
            </w:r>
            <w:r>
              <w:rPr>
                <w:spacing w:val="-15"/>
                <w:sz w:val="24"/>
              </w:rPr>
              <w:t xml:space="preserve"> </w:t>
            </w:r>
            <w:r>
              <w:rPr>
                <w:sz w:val="24"/>
              </w:rPr>
              <w:t>или</w:t>
            </w:r>
            <w:r>
              <w:rPr>
                <w:spacing w:val="-13"/>
                <w:sz w:val="24"/>
              </w:rPr>
              <w:t xml:space="preserve"> </w:t>
            </w:r>
            <w:r>
              <w:rPr>
                <w:sz w:val="24"/>
              </w:rPr>
              <w:t>духовых</w:t>
            </w:r>
            <w:r>
              <w:rPr>
                <w:spacing w:val="-57"/>
                <w:sz w:val="24"/>
              </w:rPr>
              <w:t xml:space="preserve"> </w:t>
            </w:r>
            <w:r>
              <w:rPr>
                <w:sz w:val="24"/>
              </w:rPr>
              <w:t>инструментах</w:t>
            </w:r>
            <w:r>
              <w:rPr>
                <w:spacing w:val="1"/>
                <w:sz w:val="24"/>
              </w:rPr>
              <w:t xml:space="preserve"> </w:t>
            </w:r>
            <w:r>
              <w:rPr>
                <w:sz w:val="24"/>
              </w:rPr>
              <w:t>(фортепиано,</w:t>
            </w:r>
            <w:r>
              <w:rPr>
                <w:spacing w:val="2"/>
                <w:sz w:val="24"/>
              </w:rPr>
              <w:t xml:space="preserve"> </w:t>
            </w:r>
            <w:r>
              <w:rPr>
                <w:sz w:val="24"/>
              </w:rPr>
              <w:t>синтезатор,</w:t>
            </w:r>
            <w:r>
              <w:rPr>
                <w:spacing w:val="-57"/>
                <w:sz w:val="24"/>
              </w:rPr>
              <w:t xml:space="preserve"> </w:t>
            </w:r>
            <w:r>
              <w:rPr>
                <w:sz w:val="24"/>
              </w:rPr>
              <w:t>свирель,</w:t>
            </w:r>
            <w:r>
              <w:rPr>
                <w:spacing w:val="1"/>
                <w:sz w:val="24"/>
              </w:rPr>
              <w:t xml:space="preserve"> </w:t>
            </w:r>
            <w:r>
              <w:rPr>
                <w:sz w:val="24"/>
              </w:rPr>
              <w:t>блокфлейта,</w:t>
            </w:r>
            <w:r>
              <w:rPr>
                <w:spacing w:val="1"/>
                <w:sz w:val="24"/>
              </w:rPr>
              <w:t xml:space="preserve"> </w:t>
            </w:r>
            <w:r>
              <w:rPr>
                <w:sz w:val="24"/>
              </w:rPr>
              <w:t>мелодика</w:t>
            </w:r>
            <w:r>
              <w:rPr>
                <w:spacing w:val="1"/>
                <w:sz w:val="24"/>
              </w:rPr>
              <w:t xml:space="preserve"> </w:t>
            </w:r>
            <w:r>
              <w:rPr>
                <w:sz w:val="24"/>
              </w:rPr>
              <w:t>и</w:t>
            </w:r>
            <w:r>
              <w:rPr>
                <w:spacing w:val="1"/>
                <w:sz w:val="24"/>
              </w:rPr>
              <w:t xml:space="preserve"> </w:t>
            </w:r>
            <w:r>
              <w:rPr>
                <w:sz w:val="24"/>
              </w:rPr>
              <w:t>др.)</w:t>
            </w:r>
            <w:r>
              <w:rPr>
                <w:spacing w:val="-57"/>
                <w:sz w:val="24"/>
              </w:rPr>
              <w:t xml:space="preserve"> </w:t>
            </w:r>
            <w:r>
              <w:rPr>
                <w:sz w:val="24"/>
              </w:rPr>
              <w:t>мелодий</w:t>
            </w:r>
            <w:r>
              <w:rPr>
                <w:sz w:val="24"/>
              </w:rPr>
              <w:tab/>
              <w:t>народных</w:t>
            </w:r>
            <w:r>
              <w:rPr>
                <w:sz w:val="24"/>
              </w:rPr>
              <w:tab/>
            </w:r>
            <w:r>
              <w:rPr>
                <w:sz w:val="24"/>
              </w:rPr>
              <w:tab/>
            </w:r>
            <w:r>
              <w:rPr>
                <w:sz w:val="24"/>
              </w:rPr>
              <w:tab/>
            </w:r>
            <w:r>
              <w:rPr>
                <w:spacing w:val="-1"/>
                <w:sz w:val="24"/>
              </w:rPr>
              <w:t>песен,</w:t>
            </w:r>
            <w:r>
              <w:rPr>
                <w:spacing w:val="-57"/>
                <w:sz w:val="24"/>
              </w:rPr>
              <w:t xml:space="preserve"> </w:t>
            </w:r>
            <w:r>
              <w:rPr>
                <w:sz w:val="24"/>
              </w:rPr>
              <w:t>прослеживание</w:t>
            </w:r>
            <w:r>
              <w:rPr>
                <w:sz w:val="24"/>
              </w:rPr>
              <w:tab/>
            </w:r>
            <w:r>
              <w:rPr>
                <w:sz w:val="24"/>
              </w:rPr>
              <w:tab/>
              <w:t>мелодии</w:t>
            </w:r>
            <w:r>
              <w:rPr>
                <w:sz w:val="24"/>
              </w:rPr>
              <w:tab/>
              <w:t>по</w:t>
            </w:r>
            <w:r>
              <w:rPr>
                <w:sz w:val="24"/>
              </w:rPr>
              <w:tab/>
              <w:t>нотной</w:t>
            </w:r>
            <w:r>
              <w:rPr>
                <w:spacing w:val="-57"/>
                <w:sz w:val="24"/>
              </w:rPr>
              <w:t xml:space="preserve"> </w:t>
            </w:r>
            <w:r>
              <w:rPr>
                <w:sz w:val="24"/>
              </w:rPr>
              <w:t>записи</w:t>
            </w:r>
          </w:p>
        </w:tc>
      </w:tr>
      <w:tr w:rsidR="00F11B8F">
        <w:trPr>
          <w:trHeight w:val="3300"/>
        </w:trPr>
        <w:tc>
          <w:tcPr>
            <w:tcW w:w="1016" w:type="dxa"/>
          </w:tcPr>
          <w:p w:rsidR="00F11B8F" w:rsidRDefault="00920C79">
            <w:pPr>
              <w:pStyle w:val="TableParagraph"/>
              <w:spacing w:before="106"/>
              <w:ind w:left="113"/>
              <w:rPr>
                <w:sz w:val="24"/>
              </w:rPr>
            </w:pPr>
            <w:r>
              <w:rPr>
                <w:sz w:val="24"/>
              </w:rPr>
              <w:t>В)</w:t>
            </w:r>
          </w:p>
          <w:p w:rsidR="00F11B8F" w:rsidRDefault="00920C79">
            <w:pPr>
              <w:pStyle w:val="TableParagraph"/>
              <w:ind w:left="113"/>
              <w:rPr>
                <w:sz w:val="24"/>
              </w:rPr>
            </w:pPr>
            <w:r>
              <w:rPr>
                <w:sz w:val="24"/>
              </w:rPr>
              <w:t>1-3</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6"/>
              <w:ind w:left="113" w:right="565"/>
              <w:rPr>
                <w:sz w:val="24"/>
              </w:rPr>
            </w:pPr>
            <w:r>
              <w:rPr>
                <w:sz w:val="24"/>
              </w:rPr>
              <w:t>Русские</w:t>
            </w:r>
            <w:r>
              <w:rPr>
                <w:spacing w:val="1"/>
                <w:sz w:val="24"/>
              </w:rPr>
              <w:t xml:space="preserve"> </w:t>
            </w:r>
            <w:r>
              <w:rPr>
                <w:sz w:val="24"/>
              </w:rPr>
              <w:t>народные</w:t>
            </w:r>
          </w:p>
          <w:p w:rsidR="00F11B8F" w:rsidRDefault="00920C79">
            <w:pPr>
              <w:pStyle w:val="TableParagraph"/>
              <w:ind w:left="113" w:right="182"/>
              <w:rPr>
                <w:sz w:val="24"/>
              </w:rPr>
            </w:pPr>
            <w:r>
              <w:rPr>
                <w:sz w:val="24"/>
              </w:rPr>
              <w:t>музыкальные</w:t>
            </w:r>
            <w:r>
              <w:rPr>
                <w:spacing w:val="-58"/>
                <w:sz w:val="24"/>
              </w:rPr>
              <w:t xml:space="preserve"> </w:t>
            </w:r>
            <w:r>
              <w:rPr>
                <w:sz w:val="24"/>
              </w:rPr>
              <w:t>инструменты</w:t>
            </w:r>
          </w:p>
        </w:tc>
        <w:tc>
          <w:tcPr>
            <w:tcW w:w="2552" w:type="dxa"/>
          </w:tcPr>
          <w:p w:rsidR="00F11B8F" w:rsidRDefault="00920C79">
            <w:pPr>
              <w:pStyle w:val="TableParagraph"/>
              <w:spacing w:before="106"/>
              <w:ind w:left="111"/>
              <w:rPr>
                <w:sz w:val="24"/>
              </w:rPr>
            </w:pPr>
            <w:r>
              <w:rPr>
                <w:sz w:val="24"/>
              </w:rPr>
              <w:t>Народные</w:t>
            </w:r>
          </w:p>
          <w:p w:rsidR="00F11B8F" w:rsidRDefault="00920C79">
            <w:pPr>
              <w:pStyle w:val="TableParagraph"/>
              <w:ind w:left="111" w:right="1034"/>
              <w:rPr>
                <w:sz w:val="24"/>
              </w:rPr>
            </w:pPr>
            <w:r>
              <w:rPr>
                <w:sz w:val="24"/>
              </w:rPr>
              <w:t>музыкальные</w:t>
            </w:r>
            <w:r>
              <w:rPr>
                <w:spacing w:val="-58"/>
                <w:sz w:val="24"/>
              </w:rPr>
              <w:t xml:space="preserve"> </w:t>
            </w:r>
            <w:r>
              <w:rPr>
                <w:sz w:val="24"/>
              </w:rPr>
              <w:t>инструменты</w:t>
            </w:r>
          </w:p>
          <w:p w:rsidR="00F11B8F" w:rsidRDefault="00920C79">
            <w:pPr>
              <w:pStyle w:val="TableParagraph"/>
              <w:tabs>
                <w:tab w:val="left" w:pos="1732"/>
                <w:tab w:val="left" w:pos="1802"/>
              </w:tabs>
              <w:ind w:left="111" w:right="103"/>
              <w:rPr>
                <w:sz w:val="24"/>
              </w:rPr>
            </w:pPr>
            <w:r>
              <w:rPr>
                <w:sz w:val="24"/>
              </w:rPr>
              <w:t>(балалайка,</w:t>
            </w:r>
            <w:r>
              <w:rPr>
                <w:sz w:val="24"/>
              </w:rPr>
              <w:tab/>
            </w:r>
            <w:r>
              <w:rPr>
                <w:spacing w:val="-1"/>
                <w:sz w:val="24"/>
              </w:rPr>
              <w:t>рожок,</w:t>
            </w:r>
            <w:r>
              <w:rPr>
                <w:spacing w:val="-57"/>
                <w:sz w:val="24"/>
              </w:rPr>
              <w:t xml:space="preserve"> </w:t>
            </w:r>
            <w:r>
              <w:rPr>
                <w:sz w:val="24"/>
              </w:rPr>
              <w:t>свирель,</w:t>
            </w:r>
            <w:r>
              <w:rPr>
                <w:sz w:val="24"/>
              </w:rPr>
              <w:tab/>
            </w:r>
            <w:r>
              <w:rPr>
                <w:sz w:val="24"/>
              </w:rPr>
              <w:tab/>
            </w:r>
            <w:r>
              <w:rPr>
                <w:spacing w:val="-1"/>
                <w:sz w:val="24"/>
              </w:rPr>
              <w:t>гусли,</w:t>
            </w:r>
          </w:p>
          <w:p w:rsidR="00F11B8F" w:rsidRDefault="00920C79">
            <w:pPr>
              <w:pStyle w:val="TableParagraph"/>
              <w:tabs>
                <w:tab w:val="left" w:pos="1644"/>
              </w:tabs>
              <w:ind w:left="111" w:right="103"/>
              <w:rPr>
                <w:sz w:val="24"/>
              </w:rPr>
            </w:pPr>
            <w:r>
              <w:rPr>
                <w:sz w:val="24"/>
              </w:rPr>
              <w:t>гармонь,</w:t>
            </w:r>
            <w:r>
              <w:rPr>
                <w:sz w:val="24"/>
              </w:rPr>
              <w:tab/>
            </w:r>
            <w:r>
              <w:rPr>
                <w:spacing w:val="-1"/>
                <w:sz w:val="24"/>
              </w:rPr>
              <w:t>ложки).</w:t>
            </w:r>
            <w:r>
              <w:rPr>
                <w:spacing w:val="-57"/>
                <w:sz w:val="24"/>
              </w:rPr>
              <w:t xml:space="preserve"> </w:t>
            </w:r>
            <w:r>
              <w:rPr>
                <w:sz w:val="24"/>
              </w:rPr>
              <w:t>Инструментальные</w:t>
            </w:r>
            <w:r>
              <w:rPr>
                <w:spacing w:val="1"/>
                <w:sz w:val="24"/>
              </w:rPr>
              <w:t xml:space="preserve"> </w:t>
            </w:r>
            <w:r>
              <w:rPr>
                <w:sz w:val="24"/>
              </w:rPr>
              <w:t>наигрыши.</w:t>
            </w:r>
          </w:p>
          <w:p w:rsidR="00F11B8F" w:rsidRDefault="00920C79">
            <w:pPr>
              <w:pStyle w:val="TableParagraph"/>
              <w:ind w:left="111"/>
              <w:rPr>
                <w:sz w:val="24"/>
              </w:rPr>
            </w:pPr>
            <w:r>
              <w:rPr>
                <w:sz w:val="24"/>
              </w:rPr>
              <w:t>Плясовые</w:t>
            </w:r>
            <w:r>
              <w:rPr>
                <w:spacing w:val="-1"/>
                <w:sz w:val="24"/>
              </w:rPr>
              <w:t xml:space="preserve"> </w:t>
            </w:r>
            <w:r>
              <w:rPr>
                <w:sz w:val="24"/>
              </w:rPr>
              <w:t>мелодии</w:t>
            </w:r>
          </w:p>
        </w:tc>
        <w:tc>
          <w:tcPr>
            <w:tcW w:w="4326" w:type="dxa"/>
          </w:tcPr>
          <w:p w:rsidR="00F11B8F" w:rsidRDefault="00920C79">
            <w:pPr>
              <w:pStyle w:val="TableParagraph"/>
              <w:spacing w:before="106"/>
              <w:ind w:left="113" w:right="102"/>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внешним</w:t>
            </w:r>
            <w:r>
              <w:rPr>
                <w:spacing w:val="1"/>
                <w:sz w:val="24"/>
              </w:rPr>
              <w:t xml:space="preserve"> </w:t>
            </w:r>
            <w:r>
              <w:rPr>
                <w:sz w:val="24"/>
              </w:rPr>
              <w:t>видом,</w:t>
            </w:r>
            <w:r>
              <w:rPr>
                <w:spacing w:val="1"/>
                <w:sz w:val="24"/>
              </w:rPr>
              <w:t xml:space="preserve"> </w:t>
            </w:r>
            <w:r>
              <w:rPr>
                <w:sz w:val="24"/>
              </w:rPr>
              <w:t>особенностями исполнения и звучания</w:t>
            </w:r>
            <w:r>
              <w:rPr>
                <w:spacing w:val="1"/>
                <w:sz w:val="24"/>
              </w:rPr>
              <w:t xml:space="preserve"> </w:t>
            </w:r>
            <w:r>
              <w:rPr>
                <w:sz w:val="24"/>
              </w:rPr>
              <w:t>русских</w:t>
            </w:r>
            <w:r>
              <w:rPr>
                <w:spacing w:val="-1"/>
                <w:sz w:val="24"/>
              </w:rPr>
              <w:t xml:space="preserve"> </w:t>
            </w:r>
            <w:r>
              <w:rPr>
                <w:sz w:val="24"/>
              </w:rPr>
              <w:t>народных</w:t>
            </w:r>
            <w:r>
              <w:rPr>
                <w:spacing w:val="-2"/>
                <w:sz w:val="24"/>
              </w:rPr>
              <w:t xml:space="preserve"> </w:t>
            </w:r>
            <w:r>
              <w:rPr>
                <w:sz w:val="24"/>
              </w:rPr>
              <w:t>инструментов.</w:t>
            </w:r>
          </w:p>
          <w:p w:rsidR="00F11B8F" w:rsidRDefault="00920C79">
            <w:pPr>
              <w:pStyle w:val="TableParagraph"/>
              <w:ind w:left="113" w:right="99"/>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тембров</w:t>
            </w:r>
            <w:r>
              <w:rPr>
                <w:spacing w:val="1"/>
                <w:sz w:val="24"/>
              </w:rPr>
              <w:t xml:space="preserve"> </w:t>
            </w:r>
            <w:r>
              <w:rPr>
                <w:sz w:val="24"/>
              </w:rPr>
              <w:t>инструментов.</w:t>
            </w:r>
            <w:r>
              <w:rPr>
                <w:spacing w:val="1"/>
                <w:sz w:val="24"/>
              </w:rPr>
              <w:t xml:space="preserve"> </w:t>
            </w:r>
            <w:r>
              <w:rPr>
                <w:sz w:val="24"/>
              </w:rPr>
              <w:t>Классификация</w:t>
            </w:r>
            <w:r>
              <w:rPr>
                <w:spacing w:val="1"/>
                <w:sz w:val="24"/>
              </w:rPr>
              <w:t xml:space="preserve"> </w:t>
            </w:r>
            <w:r>
              <w:rPr>
                <w:sz w:val="24"/>
              </w:rPr>
              <w:t>на</w:t>
            </w:r>
            <w:r>
              <w:rPr>
                <w:spacing w:val="-57"/>
                <w:sz w:val="24"/>
              </w:rPr>
              <w:t xml:space="preserve"> </w:t>
            </w:r>
            <w:r>
              <w:rPr>
                <w:sz w:val="24"/>
              </w:rPr>
              <w:t>группы</w:t>
            </w:r>
            <w:r>
              <w:rPr>
                <w:spacing w:val="1"/>
                <w:sz w:val="24"/>
              </w:rPr>
              <w:t xml:space="preserve"> </w:t>
            </w:r>
            <w:r>
              <w:rPr>
                <w:sz w:val="24"/>
              </w:rPr>
              <w:t>духовых,</w:t>
            </w:r>
            <w:r>
              <w:rPr>
                <w:spacing w:val="1"/>
                <w:sz w:val="24"/>
              </w:rPr>
              <w:t xml:space="preserve"> </w:t>
            </w:r>
            <w:r>
              <w:rPr>
                <w:sz w:val="24"/>
              </w:rPr>
              <w:t>ударных,</w:t>
            </w:r>
            <w:r>
              <w:rPr>
                <w:spacing w:val="1"/>
                <w:sz w:val="24"/>
              </w:rPr>
              <w:t xml:space="preserve"> </w:t>
            </w:r>
            <w:r>
              <w:rPr>
                <w:sz w:val="24"/>
              </w:rPr>
              <w:t>струнных.</w:t>
            </w:r>
            <w:r>
              <w:rPr>
                <w:spacing w:val="1"/>
                <w:sz w:val="24"/>
              </w:rPr>
              <w:t xml:space="preserve"> </w:t>
            </w:r>
            <w:r>
              <w:rPr>
                <w:sz w:val="24"/>
              </w:rPr>
              <w:t>Музыкальная</w:t>
            </w:r>
            <w:r>
              <w:rPr>
                <w:spacing w:val="1"/>
                <w:sz w:val="24"/>
              </w:rPr>
              <w:t xml:space="preserve"> </w:t>
            </w:r>
            <w:r>
              <w:rPr>
                <w:sz w:val="24"/>
              </w:rPr>
              <w:t>викторина</w:t>
            </w:r>
            <w:r>
              <w:rPr>
                <w:spacing w:val="1"/>
                <w:sz w:val="24"/>
              </w:rPr>
              <w:t xml:space="preserve"> </w:t>
            </w:r>
            <w:r>
              <w:rPr>
                <w:sz w:val="24"/>
              </w:rPr>
              <w:t>на</w:t>
            </w:r>
            <w:r>
              <w:rPr>
                <w:spacing w:val="1"/>
                <w:sz w:val="24"/>
              </w:rPr>
              <w:t xml:space="preserve"> </w:t>
            </w:r>
            <w:r>
              <w:rPr>
                <w:sz w:val="24"/>
              </w:rPr>
              <w:t>знание</w:t>
            </w:r>
            <w:r>
              <w:rPr>
                <w:spacing w:val="1"/>
                <w:sz w:val="24"/>
              </w:rPr>
              <w:t xml:space="preserve"> </w:t>
            </w:r>
            <w:r>
              <w:rPr>
                <w:sz w:val="24"/>
              </w:rPr>
              <w:t>тембров</w:t>
            </w:r>
            <w:r>
              <w:rPr>
                <w:spacing w:val="-1"/>
                <w:sz w:val="24"/>
              </w:rPr>
              <w:t xml:space="preserve"> </w:t>
            </w:r>
            <w:r>
              <w:rPr>
                <w:sz w:val="24"/>
              </w:rPr>
              <w:t>народных инструментов.</w:t>
            </w:r>
          </w:p>
          <w:p w:rsidR="00F11B8F" w:rsidRDefault="00920C79">
            <w:pPr>
              <w:pStyle w:val="TableParagraph"/>
              <w:ind w:left="113" w:right="98"/>
              <w:jc w:val="both"/>
              <w:rPr>
                <w:sz w:val="24"/>
              </w:rPr>
            </w:pPr>
            <w:r>
              <w:rPr>
                <w:sz w:val="24"/>
              </w:rPr>
              <w:t>Двигательная</w:t>
            </w:r>
            <w:r>
              <w:rPr>
                <w:spacing w:val="1"/>
                <w:sz w:val="24"/>
              </w:rPr>
              <w:t xml:space="preserve"> </w:t>
            </w:r>
            <w:r>
              <w:rPr>
                <w:sz w:val="24"/>
              </w:rPr>
              <w:t>игра —</w:t>
            </w:r>
            <w:r>
              <w:rPr>
                <w:spacing w:val="1"/>
                <w:sz w:val="24"/>
              </w:rPr>
              <w:t xml:space="preserve"> </w:t>
            </w:r>
            <w:r>
              <w:rPr>
                <w:sz w:val="24"/>
              </w:rPr>
              <w:t>импровизация-</w:t>
            </w:r>
            <w:r>
              <w:rPr>
                <w:spacing w:val="-57"/>
                <w:sz w:val="24"/>
              </w:rPr>
              <w:t xml:space="preserve"> </w:t>
            </w:r>
            <w:r>
              <w:rPr>
                <w:sz w:val="24"/>
              </w:rPr>
              <w:t>подражание</w:t>
            </w:r>
            <w:r>
              <w:rPr>
                <w:spacing w:val="1"/>
                <w:sz w:val="24"/>
              </w:rPr>
              <w:t xml:space="preserve"> </w:t>
            </w:r>
            <w:r>
              <w:rPr>
                <w:sz w:val="24"/>
              </w:rPr>
              <w:t>игре</w:t>
            </w:r>
            <w:r>
              <w:rPr>
                <w:spacing w:val="1"/>
                <w:sz w:val="24"/>
              </w:rPr>
              <w:t xml:space="preserve"> </w:t>
            </w:r>
            <w:r>
              <w:rPr>
                <w:sz w:val="24"/>
              </w:rPr>
              <w:t>на</w:t>
            </w:r>
            <w:r>
              <w:rPr>
                <w:spacing w:val="1"/>
                <w:sz w:val="24"/>
              </w:rPr>
              <w:t xml:space="preserve"> </w:t>
            </w:r>
            <w:r>
              <w:rPr>
                <w:sz w:val="24"/>
              </w:rPr>
              <w:t>музыкальных</w:t>
            </w:r>
            <w:r>
              <w:rPr>
                <w:spacing w:val="1"/>
                <w:sz w:val="24"/>
              </w:rPr>
              <w:t xml:space="preserve"> </w:t>
            </w:r>
            <w:r>
              <w:rPr>
                <w:sz w:val="24"/>
              </w:rPr>
              <w:t>инструментах.</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702"/>
        <w:gridCol w:w="2552"/>
        <w:gridCol w:w="4326"/>
      </w:tblGrid>
      <w:tr w:rsidR="00F11B8F">
        <w:trPr>
          <w:trHeight w:val="1444"/>
        </w:trPr>
        <w:tc>
          <w:tcPr>
            <w:tcW w:w="1016" w:type="dxa"/>
          </w:tcPr>
          <w:p w:rsidR="00F11B8F" w:rsidRDefault="00920C79">
            <w:pPr>
              <w:pStyle w:val="TableParagraph"/>
              <w:spacing w:before="112"/>
              <w:ind w:left="113" w:right="169"/>
              <w:rPr>
                <w:b/>
                <w:sz w:val="24"/>
              </w:rPr>
            </w:pPr>
            <w:r>
              <w:rPr>
                <w:b/>
                <w:sz w:val="24"/>
              </w:rPr>
              <w:lastRenderedPageBreak/>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702"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Тема</w:t>
            </w:r>
          </w:p>
        </w:tc>
        <w:tc>
          <w:tcPr>
            <w:tcW w:w="2552"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Содержание</w:t>
            </w:r>
          </w:p>
        </w:tc>
        <w:tc>
          <w:tcPr>
            <w:tcW w:w="4326"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1922"/>
        </w:trPr>
        <w:tc>
          <w:tcPr>
            <w:tcW w:w="1016" w:type="dxa"/>
          </w:tcPr>
          <w:p w:rsidR="00F11B8F" w:rsidRDefault="00F11B8F">
            <w:pPr>
              <w:pStyle w:val="TableParagraph"/>
              <w:rPr>
                <w:sz w:val="24"/>
              </w:rPr>
            </w:pPr>
          </w:p>
        </w:tc>
        <w:tc>
          <w:tcPr>
            <w:tcW w:w="1702" w:type="dxa"/>
          </w:tcPr>
          <w:p w:rsidR="00F11B8F" w:rsidRDefault="00F11B8F">
            <w:pPr>
              <w:pStyle w:val="TableParagraph"/>
              <w:rPr>
                <w:sz w:val="24"/>
              </w:rPr>
            </w:pPr>
          </w:p>
        </w:tc>
        <w:tc>
          <w:tcPr>
            <w:tcW w:w="2552" w:type="dxa"/>
          </w:tcPr>
          <w:p w:rsidR="00F11B8F" w:rsidRDefault="00F11B8F">
            <w:pPr>
              <w:pStyle w:val="TableParagraph"/>
              <w:rPr>
                <w:sz w:val="24"/>
              </w:rPr>
            </w:pPr>
          </w:p>
        </w:tc>
        <w:tc>
          <w:tcPr>
            <w:tcW w:w="4326" w:type="dxa"/>
          </w:tcPr>
          <w:p w:rsidR="00F11B8F" w:rsidRDefault="00920C79">
            <w:pPr>
              <w:pStyle w:val="TableParagraph"/>
              <w:tabs>
                <w:tab w:val="left" w:pos="2777"/>
                <w:tab w:val="left" w:pos="3171"/>
              </w:tabs>
              <w:spacing w:before="108"/>
              <w:ind w:left="113" w:right="100"/>
              <w:jc w:val="both"/>
              <w:rPr>
                <w:sz w:val="24"/>
              </w:rPr>
            </w:pPr>
            <w:r>
              <w:rPr>
                <w:sz w:val="24"/>
              </w:rPr>
              <w:t>Слушание</w:t>
            </w:r>
            <w:r>
              <w:rPr>
                <w:spacing w:val="1"/>
                <w:sz w:val="24"/>
              </w:rPr>
              <w:t xml:space="preserve"> </w:t>
            </w:r>
            <w:r>
              <w:rPr>
                <w:sz w:val="24"/>
              </w:rPr>
              <w:t>фортепианных</w:t>
            </w:r>
            <w:r>
              <w:rPr>
                <w:spacing w:val="1"/>
                <w:sz w:val="24"/>
              </w:rPr>
              <w:t xml:space="preserve"> </w:t>
            </w:r>
            <w:r>
              <w:rPr>
                <w:sz w:val="24"/>
              </w:rPr>
              <w:t>пьес</w:t>
            </w:r>
            <w:r>
              <w:rPr>
                <w:spacing w:val="-57"/>
                <w:sz w:val="24"/>
              </w:rPr>
              <w:t xml:space="preserve"> </w:t>
            </w:r>
            <w:r>
              <w:rPr>
                <w:sz w:val="24"/>
              </w:rPr>
              <w:t>композиторов,</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в</w:t>
            </w:r>
            <w:r>
              <w:rPr>
                <w:spacing w:val="1"/>
                <w:sz w:val="24"/>
              </w:rPr>
              <w:t xml:space="preserve"> </w:t>
            </w:r>
            <w:r>
              <w:rPr>
                <w:sz w:val="24"/>
              </w:rPr>
              <w:t>которых</w:t>
            </w:r>
            <w:r>
              <w:rPr>
                <w:sz w:val="24"/>
              </w:rPr>
              <w:tab/>
            </w:r>
            <w:r>
              <w:rPr>
                <w:spacing w:val="-1"/>
                <w:sz w:val="24"/>
              </w:rPr>
              <w:t>присутствуют</w:t>
            </w:r>
            <w:r>
              <w:rPr>
                <w:spacing w:val="-58"/>
                <w:sz w:val="24"/>
              </w:rPr>
              <w:t xml:space="preserve"> </w:t>
            </w:r>
            <w:r>
              <w:rPr>
                <w:sz w:val="24"/>
              </w:rPr>
              <w:t>звукоизобразительные</w:t>
            </w:r>
            <w:r>
              <w:rPr>
                <w:sz w:val="24"/>
              </w:rPr>
              <w:tab/>
            </w:r>
            <w:r>
              <w:rPr>
                <w:sz w:val="24"/>
              </w:rPr>
              <w:tab/>
            </w:r>
            <w:r>
              <w:rPr>
                <w:spacing w:val="-1"/>
                <w:sz w:val="24"/>
              </w:rPr>
              <w:t>элементы,</w:t>
            </w:r>
            <w:r>
              <w:rPr>
                <w:spacing w:val="-58"/>
                <w:sz w:val="24"/>
              </w:rPr>
              <w:t xml:space="preserve"> </w:t>
            </w:r>
            <w:r>
              <w:rPr>
                <w:sz w:val="24"/>
              </w:rPr>
              <w:t>подражание</w:t>
            </w:r>
            <w:r>
              <w:rPr>
                <w:spacing w:val="1"/>
                <w:sz w:val="24"/>
              </w:rPr>
              <w:t xml:space="preserve"> </w:t>
            </w:r>
            <w:r>
              <w:rPr>
                <w:sz w:val="24"/>
              </w:rPr>
              <w:t>голосам</w:t>
            </w:r>
            <w:r>
              <w:rPr>
                <w:spacing w:val="1"/>
                <w:sz w:val="24"/>
              </w:rPr>
              <w:t xml:space="preserve"> </w:t>
            </w:r>
            <w:r>
              <w:rPr>
                <w:sz w:val="24"/>
              </w:rPr>
              <w:t>народных</w:t>
            </w:r>
            <w:r>
              <w:rPr>
                <w:spacing w:val="1"/>
                <w:sz w:val="24"/>
              </w:rPr>
              <w:t xml:space="preserve"> </w:t>
            </w:r>
            <w:r>
              <w:rPr>
                <w:sz w:val="24"/>
              </w:rPr>
              <w:t>инструментов.</w:t>
            </w:r>
          </w:p>
        </w:tc>
      </w:tr>
      <w:tr w:rsidR="00F11B8F">
        <w:trPr>
          <w:trHeight w:val="2174"/>
        </w:trPr>
        <w:tc>
          <w:tcPr>
            <w:tcW w:w="1016" w:type="dxa"/>
          </w:tcPr>
          <w:p w:rsidR="00F11B8F" w:rsidRDefault="00F11B8F">
            <w:pPr>
              <w:pStyle w:val="TableParagraph"/>
              <w:rPr>
                <w:sz w:val="24"/>
              </w:rPr>
            </w:pPr>
          </w:p>
        </w:tc>
        <w:tc>
          <w:tcPr>
            <w:tcW w:w="1702" w:type="dxa"/>
          </w:tcPr>
          <w:p w:rsidR="00F11B8F" w:rsidRDefault="00F11B8F">
            <w:pPr>
              <w:pStyle w:val="TableParagraph"/>
              <w:rPr>
                <w:sz w:val="24"/>
              </w:rPr>
            </w:pPr>
          </w:p>
        </w:tc>
        <w:tc>
          <w:tcPr>
            <w:tcW w:w="2552" w:type="dxa"/>
          </w:tcPr>
          <w:p w:rsidR="00F11B8F" w:rsidRDefault="00F11B8F">
            <w:pPr>
              <w:pStyle w:val="TableParagraph"/>
              <w:rPr>
                <w:sz w:val="24"/>
              </w:rPr>
            </w:pPr>
          </w:p>
        </w:tc>
        <w:tc>
          <w:tcPr>
            <w:tcW w:w="4326" w:type="dxa"/>
          </w:tcPr>
          <w:p w:rsidR="00F11B8F" w:rsidRDefault="00920C79">
            <w:pPr>
              <w:pStyle w:val="TableParagraph"/>
              <w:tabs>
                <w:tab w:val="left" w:pos="1390"/>
                <w:tab w:val="left" w:pos="3013"/>
                <w:tab w:val="left" w:pos="3395"/>
              </w:tabs>
              <w:spacing w:before="108"/>
              <w:ind w:left="113" w:right="102"/>
              <w:rPr>
                <w:sz w:val="24"/>
              </w:rPr>
            </w:pPr>
            <w:r>
              <w:rPr>
                <w:i/>
                <w:sz w:val="24"/>
              </w:rPr>
              <w:t>На выбор или факультативно</w:t>
            </w:r>
            <w:r>
              <w:rPr>
                <w:sz w:val="24"/>
              </w:rPr>
              <w:t>:</w:t>
            </w:r>
            <w:r>
              <w:rPr>
                <w:spacing w:val="1"/>
                <w:sz w:val="24"/>
              </w:rPr>
              <w:t xml:space="preserve"> </w:t>
            </w:r>
            <w:r>
              <w:rPr>
                <w:sz w:val="24"/>
              </w:rPr>
              <w:t>Просмотр</w:t>
            </w:r>
            <w:r>
              <w:rPr>
                <w:sz w:val="24"/>
              </w:rPr>
              <w:tab/>
              <w:t>видеофильма</w:t>
            </w:r>
            <w:r>
              <w:rPr>
                <w:sz w:val="24"/>
              </w:rPr>
              <w:tab/>
              <w:t>о</w:t>
            </w:r>
            <w:r>
              <w:rPr>
                <w:sz w:val="24"/>
              </w:rPr>
              <w:tab/>
            </w:r>
            <w:r>
              <w:rPr>
                <w:spacing w:val="-1"/>
                <w:sz w:val="24"/>
              </w:rPr>
              <w:t>русских</w:t>
            </w:r>
            <w:r>
              <w:rPr>
                <w:spacing w:val="-57"/>
                <w:sz w:val="24"/>
              </w:rPr>
              <w:t xml:space="preserve"> </w:t>
            </w:r>
            <w:r>
              <w:rPr>
                <w:sz w:val="24"/>
              </w:rPr>
              <w:t>музыкальных</w:t>
            </w:r>
            <w:r>
              <w:rPr>
                <w:spacing w:val="-1"/>
                <w:sz w:val="24"/>
              </w:rPr>
              <w:t xml:space="preserve"> </w:t>
            </w:r>
            <w:r>
              <w:rPr>
                <w:sz w:val="24"/>
              </w:rPr>
              <w:t>инструментах.</w:t>
            </w:r>
          </w:p>
          <w:p w:rsidR="00F11B8F" w:rsidRDefault="00920C79">
            <w:pPr>
              <w:pStyle w:val="TableParagraph"/>
              <w:tabs>
                <w:tab w:val="left" w:pos="1830"/>
                <w:tab w:val="left" w:pos="3837"/>
              </w:tabs>
              <w:ind w:left="113" w:right="98"/>
              <w:rPr>
                <w:sz w:val="24"/>
              </w:rPr>
            </w:pPr>
            <w:r>
              <w:rPr>
                <w:sz w:val="24"/>
              </w:rPr>
              <w:t>Посещение</w:t>
            </w:r>
            <w:r>
              <w:rPr>
                <w:sz w:val="24"/>
              </w:rPr>
              <w:tab/>
              <w:t>музыкального</w:t>
            </w:r>
            <w:r>
              <w:rPr>
                <w:sz w:val="24"/>
              </w:rPr>
              <w:tab/>
            </w:r>
            <w:r>
              <w:rPr>
                <w:spacing w:val="-1"/>
                <w:sz w:val="24"/>
              </w:rPr>
              <w:t>или</w:t>
            </w:r>
            <w:r>
              <w:rPr>
                <w:spacing w:val="-57"/>
                <w:sz w:val="24"/>
              </w:rPr>
              <w:t xml:space="preserve"> </w:t>
            </w:r>
            <w:r>
              <w:rPr>
                <w:sz w:val="24"/>
              </w:rPr>
              <w:t>краеведческого</w:t>
            </w:r>
            <w:r>
              <w:rPr>
                <w:spacing w:val="-2"/>
                <w:sz w:val="24"/>
              </w:rPr>
              <w:t xml:space="preserve"> </w:t>
            </w:r>
            <w:r>
              <w:rPr>
                <w:sz w:val="24"/>
              </w:rPr>
              <w:t>музея.</w:t>
            </w:r>
          </w:p>
          <w:p w:rsidR="00F11B8F" w:rsidRDefault="00920C79">
            <w:pPr>
              <w:pStyle w:val="TableParagraph"/>
              <w:ind w:left="113" w:right="100"/>
              <w:rPr>
                <w:sz w:val="24"/>
              </w:rPr>
            </w:pPr>
            <w:r>
              <w:rPr>
                <w:sz w:val="24"/>
              </w:rPr>
              <w:t>Освоение</w:t>
            </w:r>
            <w:r>
              <w:rPr>
                <w:spacing w:val="1"/>
                <w:sz w:val="24"/>
              </w:rPr>
              <w:t xml:space="preserve"> </w:t>
            </w:r>
            <w:r>
              <w:rPr>
                <w:sz w:val="24"/>
              </w:rPr>
              <w:t>простейших</w:t>
            </w:r>
            <w:r>
              <w:rPr>
                <w:spacing w:val="2"/>
                <w:sz w:val="24"/>
              </w:rPr>
              <w:t xml:space="preserve"> </w:t>
            </w:r>
            <w:r>
              <w:rPr>
                <w:sz w:val="24"/>
              </w:rPr>
              <w:t>навыков</w:t>
            </w:r>
            <w:r>
              <w:rPr>
                <w:spacing w:val="2"/>
                <w:sz w:val="24"/>
              </w:rPr>
              <w:t xml:space="preserve"> </w:t>
            </w:r>
            <w:r>
              <w:rPr>
                <w:sz w:val="24"/>
              </w:rPr>
              <w:t>игры</w:t>
            </w:r>
            <w:r>
              <w:rPr>
                <w:spacing w:val="4"/>
                <w:sz w:val="24"/>
              </w:rPr>
              <w:t xml:space="preserve"> </w:t>
            </w:r>
            <w:r>
              <w:rPr>
                <w:sz w:val="24"/>
              </w:rPr>
              <w:t>на</w:t>
            </w:r>
            <w:r>
              <w:rPr>
                <w:spacing w:val="-57"/>
                <w:sz w:val="24"/>
              </w:rPr>
              <w:t xml:space="preserve"> </w:t>
            </w:r>
            <w:r>
              <w:rPr>
                <w:sz w:val="24"/>
              </w:rPr>
              <w:t>свирели,</w:t>
            </w:r>
            <w:r>
              <w:rPr>
                <w:spacing w:val="-2"/>
                <w:sz w:val="24"/>
              </w:rPr>
              <w:t xml:space="preserve"> </w:t>
            </w:r>
            <w:r>
              <w:rPr>
                <w:sz w:val="24"/>
              </w:rPr>
              <w:t>ложках</w:t>
            </w:r>
          </w:p>
        </w:tc>
      </w:tr>
      <w:tr w:rsidR="00F11B8F">
        <w:trPr>
          <w:trHeight w:val="4380"/>
        </w:trPr>
        <w:tc>
          <w:tcPr>
            <w:tcW w:w="1016" w:type="dxa"/>
          </w:tcPr>
          <w:p w:rsidR="00F11B8F" w:rsidRDefault="00920C79">
            <w:pPr>
              <w:pStyle w:val="TableParagraph"/>
              <w:spacing w:before="106"/>
              <w:ind w:left="113"/>
              <w:rPr>
                <w:sz w:val="24"/>
              </w:rPr>
            </w:pPr>
            <w:r>
              <w:rPr>
                <w:sz w:val="24"/>
              </w:rPr>
              <w:t>Г)</w:t>
            </w:r>
          </w:p>
          <w:p w:rsidR="00F11B8F" w:rsidRDefault="00920C79">
            <w:pPr>
              <w:pStyle w:val="TableParagraph"/>
              <w:ind w:left="113"/>
              <w:rPr>
                <w:sz w:val="24"/>
              </w:rPr>
            </w:pPr>
            <w:r>
              <w:rPr>
                <w:sz w:val="24"/>
              </w:rPr>
              <w:t>1-3</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6"/>
              <w:ind w:left="113" w:right="100"/>
              <w:rPr>
                <w:sz w:val="24"/>
              </w:rPr>
            </w:pPr>
            <w:r>
              <w:rPr>
                <w:sz w:val="24"/>
              </w:rPr>
              <w:t>Сказки,</w:t>
            </w:r>
            <w:r>
              <w:rPr>
                <w:spacing w:val="18"/>
                <w:sz w:val="24"/>
              </w:rPr>
              <w:t xml:space="preserve"> </w:t>
            </w:r>
            <w:r>
              <w:rPr>
                <w:sz w:val="24"/>
              </w:rPr>
              <w:t>мифы</w:t>
            </w:r>
            <w:r>
              <w:rPr>
                <w:spacing w:val="-57"/>
                <w:sz w:val="24"/>
              </w:rPr>
              <w:t xml:space="preserve"> </w:t>
            </w:r>
            <w:r>
              <w:rPr>
                <w:sz w:val="24"/>
              </w:rPr>
              <w:t>и</w:t>
            </w:r>
            <w:r>
              <w:rPr>
                <w:spacing w:val="-2"/>
                <w:sz w:val="24"/>
              </w:rPr>
              <w:t xml:space="preserve"> </w:t>
            </w:r>
            <w:r>
              <w:rPr>
                <w:sz w:val="24"/>
              </w:rPr>
              <w:t>легенды</w:t>
            </w:r>
          </w:p>
        </w:tc>
        <w:tc>
          <w:tcPr>
            <w:tcW w:w="2552" w:type="dxa"/>
          </w:tcPr>
          <w:p w:rsidR="00F11B8F" w:rsidRDefault="00920C79">
            <w:pPr>
              <w:pStyle w:val="TableParagraph"/>
              <w:tabs>
                <w:tab w:val="left" w:pos="1364"/>
                <w:tab w:val="left" w:pos="1442"/>
              </w:tabs>
              <w:spacing w:before="106"/>
              <w:ind w:left="111" w:right="103"/>
              <w:rPr>
                <w:sz w:val="24"/>
              </w:rPr>
            </w:pPr>
            <w:r>
              <w:rPr>
                <w:sz w:val="24"/>
              </w:rPr>
              <w:t>Народные</w:t>
            </w:r>
            <w:r>
              <w:rPr>
                <w:sz w:val="24"/>
              </w:rPr>
              <w:tab/>
            </w:r>
            <w:r>
              <w:rPr>
                <w:spacing w:val="-1"/>
                <w:sz w:val="24"/>
              </w:rPr>
              <w:t>сказители.</w:t>
            </w:r>
            <w:r>
              <w:rPr>
                <w:spacing w:val="-57"/>
                <w:sz w:val="24"/>
              </w:rPr>
              <w:t xml:space="preserve"> </w:t>
            </w:r>
            <w:r>
              <w:rPr>
                <w:sz w:val="24"/>
              </w:rPr>
              <w:t>Русские</w:t>
            </w:r>
            <w:r>
              <w:rPr>
                <w:sz w:val="24"/>
              </w:rPr>
              <w:tab/>
            </w:r>
            <w:r>
              <w:rPr>
                <w:sz w:val="24"/>
              </w:rPr>
              <w:tab/>
            </w:r>
            <w:r>
              <w:rPr>
                <w:spacing w:val="-1"/>
                <w:sz w:val="24"/>
              </w:rPr>
              <w:t>народные</w:t>
            </w:r>
          </w:p>
          <w:p w:rsidR="00F11B8F" w:rsidRDefault="00920C79">
            <w:pPr>
              <w:pStyle w:val="TableParagraph"/>
              <w:tabs>
                <w:tab w:val="left" w:pos="1552"/>
              </w:tabs>
              <w:ind w:left="111"/>
              <w:rPr>
                <w:sz w:val="24"/>
              </w:rPr>
            </w:pPr>
            <w:r>
              <w:rPr>
                <w:sz w:val="24"/>
              </w:rPr>
              <w:t>сказания,</w:t>
            </w:r>
            <w:r>
              <w:rPr>
                <w:sz w:val="24"/>
              </w:rPr>
              <w:tab/>
              <w:t>былины.</w:t>
            </w:r>
          </w:p>
          <w:p w:rsidR="00F11B8F" w:rsidRDefault="00920C79">
            <w:pPr>
              <w:pStyle w:val="TableParagraph"/>
              <w:tabs>
                <w:tab w:val="left" w:pos="1604"/>
              </w:tabs>
              <w:ind w:left="111" w:right="103"/>
              <w:rPr>
                <w:sz w:val="24"/>
              </w:rPr>
            </w:pPr>
            <w:r>
              <w:rPr>
                <w:sz w:val="24"/>
              </w:rPr>
              <w:t>Эпос</w:t>
            </w:r>
            <w:r>
              <w:rPr>
                <w:sz w:val="24"/>
              </w:rPr>
              <w:tab/>
            </w:r>
            <w:r>
              <w:rPr>
                <w:spacing w:val="-1"/>
                <w:sz w:val="24"/>
              </w:rPr>
              <w:t>народов</w:t>
            </w:r>
            <w:r>
              <w:rPr>
                <w:spacing w:val="-57"/>
                <w:sz w:val="24"/>
              </w:rPr>
              <w:t xml:space="preserve"> </w:t>
            </w:r>
            <w:r>
              <w:rPr>
                <w:sz w:val="24"/>
              </w:rPr>
              <w:t>России.</w:t>
            </w:r>
          </w:p>
          <w:p w:rsidR="00F11B8F" w:rsidRDefault="00920C79">
            <w:pPr>
              <w:pStyle w:val="TableParagraph"/>
              <w:tabs>
                <w:tab w:val="left" w:pos="1148"/>
                <w:tab w:val="left" w:pos="1592"/>
              </w:tabs>
              <w:ind w:left="111" w:right="104"/>
              <w:rPr>
                <w:sz w:val="24"/>
              </w:rPr>
            </w:pPr>
            <w:r>
              <w:rPr>
                <w:sz w:val="24"/>
              </w:rPr>
              <w:t>Сказки</w:t>
            </w:r>
            <w:r>
              <w:rPr>
                <w:sz w:val="24"/>
              </w:rPr>
              <w:tab/>
              <w:t>и</w:t>
            </w:r>
            <w:r>
              <w:rPr>
                <w:sz w:val="24"/>
              </w:rPr>
              <w:tab/>
            </w:r>
            <w:r>
              <w:rPr>
                <w:spacing w:val="-1"/>
                <w:sz w:val="24"/>
              </w:rPr>
              <w:t>легенды</w:t>
            </w:r>
            <w:r>
              <w:rPr>
                <w:spacing w:val="-57"/>
                <w:sz w:val="24"/>
              </w:rPr>
              <w:t xml:space="preserve"> </w:t>
            </w:r>
            <w:r>
              <w:rPr>
                <w:sz w:val="24"/>
              </w:rPr>
              <w:t>о</w:t>
            </w:r>
            <w:r>
              <w:rPr>
                <w:spacing w:val="-1"/>
                <w:sz w:val="24"/>
              </w:rPr>
              <w:t xml:space="preserve"> </w:t>
            </w:r>
            <w:r>
              <w:rPr>
                <w:sz w:val="24"/>
              </w:rPr>
              <w:t>музыке</w:t>
            </w:r>
          </w:p>
          <w:p w:rsidR="00F11B8F" w:rsidRDefault="00920C79">
            <w:pPr>
              <w:pStyle w:val="TableParagraph"/>
              <w:ind w:left="111"/>
              <w:rPr>
                <w:sz w:val="24"/>
              </w:rPr>
            </w:pPr>
            <w:r>
              <w:rPr>
                <w:sz w:val="24"/>
              </w:rPr>
              <w:t>и</w:t>
            </w:r>
            <w:r>
              <w:rPr>
                <w:spacing w:val="-3"/>
                <w:sz w:val="24"/>
              </w:rPr>
              <w:t xml:space="preserve"> </w:t>
            </w:r>
            <w:r>
              <w:rPr>
                <w:sz w:val="24"/>
              </w:rPr>
              <w:t>музыкантах</w:t>
            </w:r>
          </w:p>
        </w:tc>
        <w:tc>
          <w:tcPr>
            <w:tcW w:w="4326" w:type="dxa"/>
          </w:tcPr>
          <w:p w:rsidR="00F11B8F" w:rsidRDefault="00920C79">
            <w:pPr>
              <w:pStyle w:val="TableParagraph"/>
              <w:spacing w:before="106"/>
              <w:ind w:left="113" w:right="98"/>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манерой</w:t>
            </w:r>
            <w:r>
              <w:rPr>
                <w:spacing w:val="1"/>
                <w:sz w:val="24"/>
              </w:rPr>
              <w:t xml:space="preserve"> </w:t>
            </w:r>
            <w:r>
              <w:rPr>
                <w:sz w:val="24"/>
              </w:rPr>
              <w:t>сказывания</w:t>
            </w:r>
            <w:r>
              <w:rPr>
                <w:spacing w:val="-57"/>
                <w:sz w:val="24"/>
              </w:rPr>
              <w:t xml:space="preserve"> </w:t>
            </w:r>
            <w:r>
              <w:rPr>
                <w:sz w:val="24"/>
              </w:rPr>
              <w:t>нараспев.</w:t>
            </w:r>
            <w:r>
              <w:rPr>
                <w:spacing w:val="1"/>
                <w:sz w:val="24"/>
              </w:rPr>
              <w:t xml:space="preserve"> </w:t>
            </w:r>
            <w:r>
              <w:rPr>
                <w:sz w:val="24"/>
              </w:rPr>
              <w:t>Слушание</w:t>
            </w:r>
            <w:r>
              <w:rPr>
                <w:spacing w:val="1"/>
                <w:sz w:val="24"/>
              </w:rPr>
              <w:t xml:space="preserve"> </w:t>
            </w:r>
            <w:r>
              <w:rPr>
                <w:sz w:val="24"/>
              </w:rPr>
              <w:t>сказок,</w:t>
            </w:r>
            <w:r>
              <w:rPr>
                <w:spacing w:val="1"/>
                <w:sz w:val="24"/>
              </w:rPr>
              <w:t xml:space="preserve"> </w:t>
            </w:r>
            <w:r>
              <w:rPr>
                <w:sz w:val="24"/>
              </w:rPr>
              <w:t>былин,</w:t>
            </w:r>
            <w:r>
              <w:rPr>
                <w:spacing w:val="1"/>
                <w:sz w:val="24"/>
              </w:rPr>
              <w:t xml:space="preserve"> </w:t>
            </w:r>
            <w:r>
              <w:rPr>
                <w:sz w:val="24"/>
              </w:rPr>
              <w:t>эпических</w:t>
            </w:r>
            <w:r>
              <w:rPr>
                <w:spacing w:val="1"/>
                <w:sz w:val="24"/>
              </w:rPr>
              <w:t xml:space="preserve"> </w:t>
            </w:r>
            <w:r>
              <w:rPr>
                <w:sz w:val="24"/>
              </w:rPr>
              <w:t>сказаний,</w:t>
            </w:r>
            <w:r>
              <w:rPr>
                <w:spacing w:val="1"/>
                <w:sz w:val="24"/>
              </w:rPr>
              <w:t xml:space="preserve"> </w:t>
            </w:r>
            <w:r>
              <w:rPr>
                <w:sz w:val="24"/>
              </w:rPr>
              <w:t>рассказываемых</w:t>
            </w:r>
            <w:r>
              <w:rPr>
                <w:spacing w:val="-57"/>
                <w:sz w:val="24"/>
              </w:rPr>
              <w:t xml:space="preserve"> </w:t>
            </w:r>
            <w:r>
              <w:rPr>
                <w:sz w:val="24"/>
              </w:rPr>
              <w:t>нараспев.</w:t>
            </w:r>
          </w:p>
          <w:p w:rsidR="00F11B8F" w:rsidRDefault="00920C79">
            <w:pPr>
              <w:pStyle w:val="TableParagraph"/>
              <w:tabs>
                <w:tab w:val="left" w:pos="911"/>
                <w:tab w:val="left" w:pos="3461"/>
              </w:tabs>
              <w:ind w:left="113" w:right="99"/>
              <w:jc w:val="both"/>
              <w:rPr>
                <w:sz w:val="24"/>
              </w:rPr>
            </w:pPr>
            <w:r>
              <w:rPr>
                <w:sz w:val="24"/>
              </w:rPr>
              <w:t>В</w:t>
            </w:r>
            <w:r>
              <w:rPr>
                <w:sz w:val="24"/>
              </w:rPr>
              <w:tab/>
              <w:t>инструментальной</w:t>
            </w:r>
            <w:r>
              <w:rPr>
                <w:sz w:val="24"/>
              </w:rPr>
              <w:tab/>
            </w:r>
            <w:r>
              <w:rPr>
                <w:spacing w:val="-1"/>
                <w:sz w:val="24"/>
              </w:rPr>
              <w:t>музыке</w:t>
            </w:r>
            <w:r>
              <w:rPr>
                <w:spacing w:val="-58"/>
                <w:sz w:val="24"/>
              </w:rPr>
              <w:t xml:space="preserve"> </w:t>
            </w: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музыкальных</w:t>
            </w:r>
            <w:r>
              <w:rPr>
                <w:spacing w:val="1"/>
                <w:sz w:val="24"/>
              </w:rPr>
              <w:t xml:space="preserve"> </w:t>
            </w:r>
            <w:r>
              <w:rPr>
                <w:sz w:val="24"/>
              </w:rPr>
              <w:t>интонаций</w:t>
            </w:r>
            <w:r>
              <w:rPr>
                <w:spacing w:val="-3"/>
                <w:sz w:val="24"/>
              </w:rPr>
              <w:t xml:space="preserve"> </w:t>
            </w:r>
            <w:r>
              <w:rPr>
                <w:sz w:val="24"/>
              </w:rPr>
              <w:t>речитативного</w:t>
            </w:r>
            <w:r>
              <w:rPr>
                <w:spacing w:val="-2"/>
                <w:sz w:val="24"/>
              </w:rPr>
              <w:t xml:space="preserve"> </w:t>
            </w:r>
            <w:r>
              <w:rPr>
                <w:sz w:val="24"/>
              </w:rPr>
              <w:t>характера.</w:t>
            </w:r>
          </w:p>
          <w:p w:rsidR="00F11B8F" w:rsidRDefault="00920C79">
            <w:pPr>
              <w:pStyle w:val="TableParagraph"/>
              <w:tabs>
                <w:tab w:val="left" w:pos="1900"/>
                <w:tab w:val="left" w:pos="2792"/>
                <w:tab w:val="left" w:pos="4096"/>
              </w:tabs>
              <w:ind w:left="113" w:right="99"/>
              <w:jc w:val="both"/>
              <w:rPr>
                <w:sz w:val="24"/>
              </w:rPr>
            </w:pPr>
            <w:r>
              <w:rPr>
                <w:sz w:val="24"/>
              </w:rPr>
              <w:t>Создание</w:t>
            </w:r>
            <w:r>
              <w:rPr>
                <w:sz w:val="24"/>
              </w:rPr>
              <w:tab/>
              <w:t>иллюстраций</w:t>
            </w:r>
            <w:r>
              <w:rPr>
                <w:sz w:val="24"/>
              </w:rPr>
              <w:tab/>
            </w:r>
            <w:r>
              <w:rPr>
                <w:spacing w:val="-3"/>
                <w:sz w:val="24"/>
              </w:rPr>
              <w:t>к</w:t>
            </w:r>
            <w:r>
              <w:rPr>
                <w:spacing w:val="-58"/>
                <w:sz w:val="24"/>
              </w:rPr>
              <w:t xml:space="preserve"> </w:t>
            </w:r>
            <w:r>
              <w:rPr>
                <w:sz w:val="24"/>
              </w:rPr>
              <w:t>прослушанным</w:t>
            </w:r>
            <w:r>
              <w:rPr>
                <w:sz w:val="24"/>
              </w:rPr>
              <w:tab/>
            </w:r>
            <w:r>
              <w:rPr>
                <w:sz w:val="24"/>
              </w:rPr>
              <w:tab/>
            </w:r>
            <w:r>
              <w:rPr>
                <w:spacing w:val="-1"/>
                <w:sz w:val="24"/>
              </w:rPr>
              <w:t>музыкальным</w:t>
            </w:r>
            <w:r>
              <w:rPr>
                <w:spacing w:val="-58"/>
                <w:sz w:val="24"/>
              </w:rPr>
              <w:t xml:space="preserve"> </w:t>
            </w:r>
            <w:r>
              <w:rPr>
                <w:sz w:val="24"/>
              </w:rPr>
              <w:t>и</w:t>
            </w:r>
            <w:r>
              <w:rPr>
                <w:spacing w:val="-2"/>
                <w:sz w:val="24"/>
              </w:rPr>
              <w:t xml:space="preserve"> </w:t>
            </w:r>
            <w:r>
              <w:rPr>
                <w:sz w:val="24"/>
              </w:rPr>
              <w:t>литературным</w:t>
            </w:r>
            <w:r>
              <w:rPr>
                <w:spacing w:val="-1"/>
                <w:sz w:val="24"/>
              </w:rPr>
              <w:t xml:space="preserve"> </w:t>
            </w:r>
            <w:r>
              <w:rPr>
                <w:sz w:val="24"/>
              </w:rPr>
              <w:t>произведениям.</w:t>
            </w:r>
          </w:p>
          <w:p w:rsidR="00F11B8F" w:rsidRDefault="00920C79">
            <w:pPr>
              <w:pStyle w:val="TableParagraph"/>
              <w:tabs>
                <w:tab w:val="left" w:pos="1408"/>
                <w:tab w:val="left" w:pos="2648"/>
              </w:tabs>
              <w:ind w:left="113" w:right="99"/>
              <w:rPr>
                <w:sz w:val="24"/>
              </w:rPr>
            </w:pPr>
            <w:r>
              <w:rPr>
                <w:i/>
                <w:sz w:val="24"/>
              </w:rPr>
              <w:t>На выбор или факультативно</w:t>
            </w:r>
            <w:r>
              <w:rPr>
                <w:sz w:val="24"/>
              </w:rPr>
              <w:t>:</w:t>
            </w:r>
            <w:r>
              <w:rPr>
                <w:spacing w:val="1"/>
                <w:sz w:val="24"/>
              </w:rPr>
              <w:t xml:space="preserve"> </w:t>
            </w:r>
            <w:r>
              <w:rPr>
                <w:sz w:val="24"/>
              </w:rPr>
              <w:t>Просмотр</w:t>
            </w:r>
            <w:r>
              <w:rPr>
                <w:sz w:val="24"/>
              </w:rPr>
              <w:tab/>
              <w:t>фильмов,</w:t>
            </w:r>
            <w:r>
              <w:rPr>
                <w:sz w:val="24"/>
              </w:rPr>
              <w:tab/>
            </w:r>
            <w:r>
              <w:rPr>
                <w:spacing w:val="-1"/>
                <w:sz w:val="24"/>
              </w:rPr>
              <w:t>мультфильмов,</w:t>
            </w:r>
            <w:r>
              <w:rPr>
                <w:spacing w:val="-57"/>
                <w:sz w:val="24"/>
              </w:rPr>
              <w:t xml:space="preserve"> </w:t>
            </w:r>
            <w:r>
              <w:rPr>
                <w:sz w:val="24"/>
              </w:rPr>
              <w:t>созданных на основе былин, сказаний.</w:t>
            </w:r>
            <w:r>
              <w:rPr>
                <w:spacing w:val="1"/>
                <w:sz w:val="24"/>
              </w:rPr>
              <w:t xml:space="preserve"> </w:t>
            </w:r>
            <w:r>
              <w:rPr>
                <w:sz w:val="24"/>
              </w:rPr>
              <w:t>Речитативная</w:t>
            </w:r>
            <w:r>
              <w:rPr>
                <w:spacing w:val="1"/>
                <w:sz w:val="24"/>
              </w:rPr>
              <w:t xml:space="preserve"> </w:t>
            </w:r>
            <w:r>
              <w:rPr>
                <w:sz w:val="24"/>
              </w:rPr>
              <w:t>импровизация —</w:t>
            </w:r>
            <w:r>
              <w:rPr>
                <w:spacing w:val="1"/>
                <w:sz w:val="24"/>
              </w:rPr>
              <w:t xml:space="preserve"> </w:t>
            </w:r>
            <w:r>
              <w:rPr>
                <w:sz w:val="24"/>
              </w:rPr>
              <w:t>чтение</w:t>
            </w:r>
            <w:r>
              <w:rPr>
                <w:spacing w:val="-57"/>
                <w:sz w:val="24"/>
              </w:rPr>
              <w:t xml:space="preserve"> </w:t>
            </w:r>
            <w:r>
              <w:rPr>
                <w:sz w:val="24"/>
              </w:rPr>
              <w:t>нараспев</w:t>
            </w:r>
            <w:r>
              <w:rPr>
                <w:spacing w:val="-2"/>
                <w:sz w:val="24"/>
              </w:rPr>
              <w:t xml:space="preserve"> </w:t>
            </w:r>
            <w:r>
              <w:rPr>
                <w:sz w:val="24"/>
              </w:rPr>
              <w:t>фрагмента</w:t>
            </w:r>
            <w:r>
              <w:rPr>
                <w:spacing w:val="-1"/>
                <w:sz w:val="24"/>
              </w:rPr>
              <w:t xml:space="preserve"> </w:t>
            </w:r>
            <w:r>
              <w:rPr>
                <w:sz w:val="24"/>
              </w:rPr>
              <w:t>сказки,</w:t>
            </w:r>
            <w:r>
              <w:rPr>
                <w:spacing w:val="-2"/>
                <w:sz w:val="24"/>
              </w:rPr>
              <w:t xml:space="preserve"> </w:t>
            </w:r>
            <w:r>
              <w:rPr>
                <w:sz w:val="24"/>
              </w:rPr>
              <w:t>былины</w:t>
            </w:r>
          </w:p>
        </w:tc>
      </w:tr>
      <w:tr w:rsidR="00F11B8F">
        <w:trPr>
          <w:trHeight w:val="4104"/>
        </w:trPr>
        <w:tc>
          <w:tcPr>
            <w:tcW w:w="1016" w:type="dxa"/>
          </w:tcPr>
          <w:p w:rsidR="00F11B8F" w:rsidRDefault="00920C79">
            <w:pPr>
              <w:pStyle w:val="TableParagraph"/>
              <w:spacing w:before="108"/>
              <w:ind w:left="113"/>
              <w:rPr>
                <w:sz w:val="24"/>
              </w:rPr>
            </w:pPr>
            <w:r>
              <w:rPr>
                <w:sz w:val="24"/>
              </w:rPr>
              <w:t>Д)</w:t>
            </w:r>
          </w:p>
          <w:p w:rsidR="00F11B8F" w:rsidRDefault="00920C79">
            <w:pPr>
              <w:pStyle w:val="TableParagraph"/>
              <w:ind w:left="113"/>
              <w:rPr>
                <w:sz w:val="24"/>
              </w:rPr>
            </w:pPr>
            <w:r>
              <w:rPr>
                <w:sz w:val="24"/>
              </w:rPr>
              <w:t>2-4</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8"/>
              <w:ind w:left="113"/>
              <w:rPr>
                <w:sz w:val="24"/>
              </w:rPr>
            </w:pPr>
            <w:r>
              <w:rPr>
                <w:sz w:val="24"/>
              </w:rPr>
              <w:t>Жанры</w:t>
            </w:r>
          </w:p>
          <w:p w:rsidR="00F11B8F" w:rsidRDefault="00920C79">
            <w:pPr>
              <w:pStyle w:val="TableParagraph"/>
              <w:ind w:left="113" w:right="111"/>
              <w:rPr>
                <w:sz w:val="24"/>
              </w:rPr>
            </w:pPr>
            <w:r>
              <w:rPr>
                <w:sz w:val="24"/>
              </w:rPr>
              <w:t>музыкального</w:t>
            </w:r>
            <w:r>
              <w:rPr>
                <w:spacing w:val="-58"/>
                <w:sz w:val="24"/>
              </w:rPr>
              <w:t xml:space="preserve"> </w:t>
            </w:r>
            <w:r>
              <w:rPr>
                <w:sz w:val="24"/>
              </w:rPr>
              <w:t>фольклора</w:t>
            </w:r>
          </w:p>
        </w:tc>
        <w:tc>
          <w:tcPr>
            <w:tcW w:w="2552" w:type="dxa"/>
          </w:tcPr>
          <w:p w:rsidR="00F11B8F" w:rsidRDefault="00920C79">
            <w:pPr>
              <w:pStyle w:val="TableParagraph"/>
              <w:spacing w:before="108"/>
              <w:ind w:left="111" w:right="103"/>
              <w:jc w:val="both"/>
              <w:rPr>
                <w:sz w:val="24"/>
              </w:rPr>
            </w:pPr>
            <w:r>
              <w:rPr>
                <w:sz w:val="24"/>
              </w:rPr>
              <w:t>Фольклорные</w:t>
            </w:r>
            <w:r>
              <w:rPr>
                <w:spacing w:val="1"/>
                <w:sz w:val="24"/>
              </w:rPr>
              <w:t xml:space="preserve"> </w:t>
            </w:r>
            <w:r>
              <w:rPr>
                <w:sz w:val="24"/>
              </w:rPr>
              <w:t>жанры,</w:t>
            </w:r>
            <w:r>
              <w:rPr>
                <w:spacing w:val="-57"/>
                <w:sz w:val="24"/>
              </w:rPr>
              <w:t xml:space="preserve"> </w:t>
            </w:r>
            <w:r>
              <w:rPr>
                <w:sz w:val="24"/>
              </w:rPr>
              <w:t>общие</w:t>
            </w:r>
            <w:r>
              <w:rPr>
                <w:spacing w:val="1"/>
                <w:sz w:val="24"/>
              </w:rPr>
              <w:t xml:space="preserve"> </w:t>
            </w:r>
            <w:r>
              <w:rPr>
                <w:sz w:val="24"/>
              </w:rPr>
              <w:t>для</w:t>
            </w:r>
            <w:r>
              <w:rPr>
                <w:spacing w:val="1"/>
                <w:sz w:val="24"/>
              </w:rPr>
              <w:t xml:space="preserve"> </w:t>
            </w:r>
            <w:r>
              <w:rPr>
                <w:sz w:val="24"/>
              </w:rPr>
              <w:t>всех</w:t>
            </w:r>
            <w:r>
              <w:rPr>
                <w:spacing w:val="-57"/>
                <w:sz w:val="24"/>
              </w:rPr>
              <w:t xml:space="preserve"> </w:t>
            </w:r>
            <w:r>
              <w:rPr>
                <w:sz w:val="24"/>
              </w:rPr>
              <w:t>народов:</w:t>
            </w:r>
            <w:r>
              <w:rPr>
                <w:spacing w:val="1"/>
                <w:sz w:val="24"/>
              </w:rPr>
              <w:t xml:space="preserve"> </w:t>
            </w:r>
            <w:r>
              <w:rPr>
                <w:sz w:val="24"/>
              </w:rPr>
              <w:t>лирические,</w:t>
            </w:r>
            <w:r>
              <w:rPr>
                <w:spacing w:val="1"/>
                <w:sz w:val="24"/>
              </w:rPr>
              <w:t xml:space="preserve"> </w:t>
            </w:r>
            <w:r>
              <w:rPr>
                <w:sz w:val="24"/>
              </w:rPr>
              <w:t>трудовые,</w:t>
            </w:r>
          </w:p>
          <w:p w:rsidR="00F11B8F" w:rsidRDefault="00920C79">
            <w:pPr>
              <w:pStyle w:val="TableParagraph"/>
              <w:ind w:left="111" w:right="102"/>
              <w:jc w:val="both"/>
              <w:rPr>
                <w:sz w:val="24"/>
              </w:rPr>
            </w:pPr>
            <w:r>
              <w:rPr>
                <w:sz w:val="24"/>
              </w:rPr>
              <w:t>колыбельные</w:t>
            </w:r>
            <w:r>
              <w:rPr>
                <w:spacing w:val="1"/>
                <w:sz w:val="24"/>
              </w:rPr>
              <w:t xml:space="preserve"> </w:t>
            </w:r>
            <w:r>
              <w:rPr>
                <w:sz w:val="24"/>
              </w:rPr>
              <w:t>песни,</w:t>
            </w:r>
            <w:r>
              <w:rPr>
                <w:spacing w:val="-57"/>
                <w:sz w:val="24"/>
              </w:rPr>
              <w:t xml:space="preserve"> </w:t>
            </w:r>
            <w:r>
              <w:rPr>
                <w:sz w:val="24"/>
              </w:rPr>
              <w:t>танцы</w:t>
            </w:r>
            <w:r>
              <w:rPr>
                <w:spacing w:val="35"/>
                <w:sz w:val="24"/>
              </w:rPr>
              <w:t xml:space="preserve"> </w:t>
            </w:r>
            <w:r>
              <w:rPr>
                <w:sz w:val="24"/>
              </w:rPr>
              <w:t>и</w:t>
            </w:r>
            <w:r>
              <w:rPr>
                <w:spacing w:val="36"/>
                <w:sz w:val="24"/>
              </w:rPr>
              <w:t xml:space="preserve"> </w:t>
            </w:r>
            <w:r>
              <w:rPr>
                <w:sz w:val="24"/>
              </w:rPr>
              <w:t>пляски.</w:t>
            </w:r>
          </w:p>
          <w:p w:rsidR="00F11B8F" w:rsidRDefault="00920C79">
            <w:pPr>
              <w:pStyle w:val="TableParagraph"/>
              <w:ind w:left="111" w:right="897"/>
              <w:rPr>
                <w:sz w:val="24"/>
              </w:rPr>
            </w:pPr>
            <w:r>
              <w:rPr>
                <w:spacing w:val="-1"/>
                <w:sz w:val="24"/>
              </w:rPr>
              <w:t>Традиционные</w:t>
            </w:r>
            <w:r>
              <w:rPr>
                <w:spacing w:val="-57"/>
                <w:sz w:val="24"/>
              </w:rPr>
              <w:t xml:space="preserve"> </w:t>
            </w:r>
            <w:r>
              <w:rPr>
                <w:sz w:val="24"/>
              </w:rPr>
              <w:t>музыкальные</w:t>
            </w:r>
            <w:r>
              <w:rPr>
                <w:spacing w:val="1"/>
                <w:sz w:val="24"/>
              </w:rPr>
              <w:t xml:space="preserve"> </w:t>
            </w:r>
            <w:r>
              <w:rPr>
                <w:sz w:val="24"/>
              </w:rPr>
              <w:t>инструменты</w:t>
            </w:r>
          </w:p>
        </w:tc>
        <w:tc>
          <w:tcPr>
            <w:tcW w:w="4326" w:type="dxa"/>
          </w:tcPr>
          <w:p w:rsidR="00F11B8F" w:rsidRDefault="00920C79">
            <w:pPr>
              <w:pStyle w:val="TableParagraph"/>
              <w:spacing w:before="108"/>
              <w:ind w:left="113" w:right="98"/>
              <w:jc w:val="both"/>
              <w:rPr>
                <w:sz w:val="24"/>
              </w:rPr>
            </w:pPr>
            <w:r>
              <w:rPr>
                <w:sz w:val="24"/>
              </w:rPr>
              <w:t>Различение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контрастных</w:t>
            </w:r>
            <w:r>
              <w:rPr>
                <w:spacing w:val="1"/>
                <w:sz w:val="24"/>
              </w:rPr>
              <w:t xml:space="preserve"> </w:t>
            </w:r>
            <w:r>
              <w:rPr>
                <w:sz w:val="24"/>
              </w:rPr>
              <w:t>по</w:t>
            </w:r>
            <w:r>
              <w:rPr>
                <w:spacing w:val="1"/>
                <w:sz w:val="24"/>
              </w:rPr>
              <w:t xml:space="preserve"> </w:t>
            </w:r>
            <w:r>
              <w:rPr>
                <w:sz w:val="24"/>
              </w:rPr>
              <w:t>характеру</w:t>
            </w:r>
            <w:r>
              <w:rPr>
                <w:spacing w:val="1"/>
                <w:sz w:val="24"/>
              </w:rPr>
              <w:t xml:space="preserve"> </w:t>
            </w:r>
            <w:r>
              <w:rPr>
                <w:sz w:val="24"/>
              </w:rPr>
              <w:t>фольклорных</w:t>
            </w:r>
            <w:r>
              <w:rPr>
                <w:spacing w:val="1"/>
                <w:sz w:val="24"/>
              </w:rPr>
              <w:t xml:space="preserve"> </w:t>
            </w:r>
            <w:r>
              <w:rPr>
                <w:sz w:val="24"/>
              </w:rPr>
              <w:t>жанров:</w:t>
            </w:r>
            <w:r>
              <w:rPr>
                <w:spacing w:val="-57"/>
                <w:sz w:val="24"/>
              </w:rPr>
              <w:t xml:space="preserve"> </w:t>
            </w:r>
            <w:r>
              <w:rPr>
                <w:sz w:val="24"/>
              </w:rPr>
              <w:t>колыбельная,</w:t>
            </w:r>
            <w:r>
              <w:rPr>
                <w:spacing w:val="1"/>
                <w:sz w:val="24"/>
              </w:rPr>
              <w:t xml:space="preserve"> </w:t>
            </w:r>
            <w:r>
              <w:rPr>
                <w:sz w:val="24"/>
              </w:rPr>
              <w:t>трудовая,</w:t>
            </w:r>
            <w:r>
              <w:rPr>
                <w:spacing w:val="1"/>
                <w:sz w:val="24"/>
              </w:rPr>
              <w:t xml:space="preserve"> </w:t>
            </w:r>
            <w:r>
              <w:rPr>
                <w:sz w:val="24"/>
              </w:rPr>
              <w:t>лирическая,</w:t>
            </w:r>
            <w:r>
              <w:rPr>
                <w:spacing w:val="-57"/>
                <w:sz w:val="24"/>
              </w:rPr>
              <w:t xml:space="preserve"> </w:t>
            </w:r>
            <w:r>
              <w:rPr>
                <w:sz w:val="24"/>
              </w:rPr>
              <w:t>плясовая. Определение, характеристика</w:t>
            </w:r>
            <w:r>
              <w:rPr>
                <w:spacing w:val="-57"/>
                <w:sz w:val="24"/>
              </w:rPr>
              <w:t xml:space="preserve"> </w:t>
            </w:r>
            <w:r>
              <w:rPr>
                <w:sz w:val="24"/>
              </w:rPr>
              <w:t>типичных</w:t>
            </w:r>
            <w:r>
              <w:rPr>
                <w:spacing w:val="1"/>
                <w:sz w:val="24"/>
              </w:rPr>
              <w:t xml:space="preserve"> </w:t>
            </w:r>
            <w:r>
              <w:rPr>
                <w:sz w:val="24"/>
              </w:rPr>
              <w:t>элементов</w:t>
            </w:r>
            <w:r>
              <w:rPr>
                <w:spacing w:val="1"/>
                <w:sz w:val="24"/>
              </w:rPr>
              <w:t xml:space="preserve"> </w:t>
            </w:r>
            <w:r>
              <w:rPr>
                <w:sz w:val="24"/>
              </w:rPr>
              <w:t>музыкального</w:t>
            </w:r>
            <w:r>
              <w:rPr>
                <w:spacing w:val="1"/>
                <w:sz w:val="24"/>
              </w:rPr>
              <w:t xml:space="preserve"> </w:t>
            </w:r>
            <w:r>
              <w:rPr>
                <w:sz w:val="24"/>
              </w:rPr>
              <w:t>языка</w:t>
            </w:r>
            <w:r>
              <w:rPr>
                <w:spacing w:val="39"/>
                <w:sz w:val="24"/>
              </w:rPr>
              <w:t xml:space="preserve"> </w:t>
            </w:r>
            <w:r>
              <w:rPr>
                <w:sz w:val="24"/>
              </w:rPr>
              <w:t>(темп,</w:t>
            </w:r>
            <w:r>
              <w:rPr>
                <w:spacing w:val="40"/>
                <w:sz w:val="24"/>
              </w:rPr>
              <w:t xml:space="preserve"> </w:t>
            </w:r>
            <w:r>
              <w:rPr>
                <w:sz w:val="24"/>
              </w:rPr>
              <w:t>ритм,</w:t>
            </w:r>
            <w:r>
              <w:rPr>
                <w:spacing w:val="41"/>
                <w:sz w:val="24"/>
              </w:rPr>
              <w:t xml:space="preserve"> </w:t>
            </w:r>
            <w:r>
              <w:rPr>
                <w:sz w:val="24"/>
              </w:rPr>
              <w:t>мелодия,</w:t>
            </w:r>
            <w:r>
              <w:rPr>
                <w:spacing w:val="40"/>
                <w:sz w:val="24"/>
              </w:rPr>
              <w:t xml:space="preserve"> </w:t>
            </w:r>
            <w:r>
              <w:rPr>
                <w:sz w:val="24"/>
              </w:rPr>
              <w:t>динамика</w:t>
            </w:r>
            <w:r>
              <w:rPr>
                <w:spacing w:val="-58"/>
                <w:sz w:val="24"/>
              </w:rPr>
              <w:t xml:space="preserve"> </w:t>
            </w:r>
            <w:r>
              <w:rPr>
                <w:sz w:val="24"/>
              </w:rPr>
              <w:t>и</w:t>
            </w:r>
            <w:r>
              <w:rPr>
                <w:spacing w:val="-2"/>
                <w:sz w:val="24"/>
              </w:rPr>
              <w:t xml:space="preserve"> </w:t>
            </w:r>
            <w:r>
              <w:rPr>
                <w:sz w:val="24"/>
              </w:rPr>
              <w:t>др.), состава исполнителей.</w:t>
            </w:r>
          </w:p>
          <w:p w:rsidR="00F11B8F" w:rsidRDefault="00920C79">
            <w:pPr>
              <w:pStyle w:val="TableParagraph"/>
              <w:ind w:left="113" w:right="101"/>
              <w:jc w:val="both"/>
              <w:rPr>
                <w:sz w:val="24"/>
              </w:rPr>
            </w:pPr>
            <w:r>
              <w:rPr>
                <w:sz w:val="24"/>
              </w:rPr>
              <w:t>Определение</w:t>
            </w:r>
            <w:r>
              <w:rPr>
                <w:spacing w:val="1"/>
                <w:sz w:val="24"/>
              </w:rPr>
              <w:t xml:space="preserve"> </w:t>
            </w:r>
            <w:r>
              <w:rPr>
                <w:sz w:val="24"/>
              </w:rPr>
              <w:t>тембра</w:t>
            </w:r>
            <w:r>
              <w:rPr>
                <w:spacing w:val="1"/>
                <w:sz w:val="24"/>
              </w:rPr>
              <w:t xml:space="preserve"> </w:t>
            </w:r>
            <w:r>
              <w:rPr>
                <w:sz w:val="24"/>
              </w:rPr>
              <w:t>музыкальных</w:t>
            </w:r>
            <w:r>
              <w:rPr>
                <w:spacing w:val="-57"/>
                <w:sz w:val="24"/>
              </w:rPr>
              <w:t xml:space="preserve"> </w:t>
            </w:r>
            <w:r>
              <w:rPr>
                <w:sz w:val="24"/>
              </w:rPr>
              <w:t>инструментов,</w:t>
            </w:r>
            <w:r>
              <w:rPr>
                <w:spacing w:val="1"/>
                <w:sz w:val="24"/>
              </w:rPr>
              <w:t xml:space="preserve"> </w:t>
            </w:r>
            <w:r>
              <w:rPr>
                <w:sz w:val="24"/>
              </w:rPr>
              <w:t>отнесение</w:t>
            </w:r>
            <w:r>
              <w:rPr>
                <w:spacing w:val="1"/>
                <w:sz w:val="24"/>
              </w:rPr>
              <w:t xml:space="preserve"> </w:t>
            </w:r>
            <w:r>
              <w:rPr>
                <w:sz w:val="24"/>
              </w:rPr>
              <w:t>к</w:t>
            </w:r>
            <w:r>
              <w:rPr>
                <w:spacing w:val="1"/>
                <w:sz w:val="24"/>
              </w:rPr>
              <w:t xml:space="preserve"> </w:t>
            </w:r>
            <w:r>
              <w:rPr>
                <w:sz w:val="24"/>
              </w:rPr>
              <w:t>одной</w:t>
            </w:r>
            <w:r>
              <w:rPr>
                <w:spacing w:val="1"/>
                <w:sz w:val="24"/>
              </w:rPr>
              <w:t xml:space="preserve"> </w:t>
            </w:r>
            <w:r>
              <w:rPr>
                <w:sz w:val="24"/>
              </w:rPr>
              <w:t>из</w:t>
            </w:r>
            <w:r>
              <w:rPr>
                <w:spacing w:val="1"/>
                <w:sz w:val="24"/>
              </w:rPr>
              <w:t xml:space="preserve"> </w:t>
            </w:r>
            <w:r>
              <w:rPr>
                <w:sz w:val="24"/>
              </w:rPr>
              <w:t>групп</w:t>
            </w:r>
            <w:r>
              <w:rPr>
                <w:spacing w:val="-3"/>
                <w:sz w:val="24"/>
              </w:rPr>
              <w:t xml:space="preserve"> </w:t>
            </w:r>
            <w:r>
              <w:rPr>
                <w:sz w:val="24"/>
              </w:rPr>
              <w:t>(духовые,</w:t>
            </w:r>
            <w:r>
              <w:rPr>
                <w:spacing w:val="-1"/>
                <w:sz w:val="24"/>
              </w:rPr>
              <w:t xml:space="preserve"> </w:t>
            </w:r>
            <w:r>
              <w:rPr>
                <w:sz w:val="24"/>
              </w:rPr>
              <w:t>ударные,</w:t>
            </w:r>
            <w:r>
              <w:rPr>
                <w:spacing w:val="-2"/>
                <w:sz w:val="24"/>
              </w:rPr>
              <w:t xml:space="preserve"> </w:t>
            </w:r>
            <w:r>
              <w:rPr>
                <w:sz w:val="24"/>
              </w:rPr>
              <w:t>струнные).</w:t>
            </w:r>
          </w:p>
          <w:p w:rsidR="00F11B8F" w:rsidRDefault="00920C79">
            <w:pPr>
              <w:pStyle w:val="TableParagraph"/>
              <w:ind w:left="113" w:right="100"/>
              <w:jc w:val="both"/>
              <w:rPr>
                <w:sz w:val="24"/>
              </w:rPr>
            </w:pPr>
            <w:r>
              <w:rPr>
                <w:sz w:val="24"/>
              </w:rPr>
              <w:t>Разучивание, исполнение песен разных</w:t>
            </w:r>
            <w:r>
              <w:rPr>
                <w:spacing w:val="1"/>
                <w:sz w:val="24"/>
              </w:rPr>
              <w:t xml:space="preserve"> </w:t>
            </w:r>
            <w:r>
              <w:rPr>
                <w:sz w:val="24"/>
              </w:rPr>
              <w:t>жанров,</w:t>
            </w:r>
            <w:r>
              <w:rPr>
                <w:spacing w:val="1"/>
                <w:sz w:val="24"/>
              </w:rPr>
              <w:t xml:space="preserve"> </w:t>
            </w:r>
            <w:r>
              <w:rPr>
                <w:sz w:val="24"/>
              </w:rPr>
              <w:t>относящихся</w:t>
            </w:r>
            <w:r>
              <w:rPr>
                <w:spacing w:val="1"/>
                <w:sz w:val="24"/>
              </w:rPr>
              <w:t xml:space="preserve"> </w:t>
            </w:r>
            <w:r>
              <w:rPr>
                <w:sz w:val="24"/>
              </w:rPr>
              <w:t>к</w:t>
            </w:r>
            <w:r>
              <w:rPr>
                <w:spacing w:val="1"/>
                <w:sz w:val="24"/>
              </w:rPr>
              <w:t xml:space="preserve"> </w:t>
            </w:r>
            <w:r>
              <w:rPr>
                <w:sz w:val="24"/>
              </w:rPr>
              <w:t>фольклору</w:t>
            </w:r>
            <w:r>
              <w:rPr>
                <w:spacing w:val="-57"/>
                <w:sz w:val="24"/>
              </w:rPr>
              <w:t xml:space="preserve"> </w:t>
            </w:r>
            <w:r>
              <w:rPr>
                <w:sz w:val="24"/>
              </w:rPr>
              <w:t>разных</w:t>
            </w:r>
            <w:r>
              <w:rPr>
                <w:spacing w:val="1"/>
                <w:sz w:val="24"/>
              </w:rPr>
              <w:t xml:space="preserve"> </w:t>
            </w:r>
            <w:r>
              <w:rPr>
                <w:sz w:val="24"/>
              </w:rPr>
              <w:t>народов</w:t>
            </w:r>
            <w:r>
              <w:rPr>
                <w:spacing w:val="1"/>
                <w:sz w:val="24"/>
              </w:rPr>
              <w:t xml:space="preserve"> </w:t>
            </w:r>
            <w:r>
              <w:rPr>
                <w:sz w:val="24"/>
              </w:rPr>
              <w:t>Российской</w:t>
            </w:r>
            <w:r>
              <w:rPr>
                <w:spacing w:val="1"/>
                <w:sz w:val="24"/>
              </w:rPr>
              <w:t xml:space="preserve"> </w:t>
            </w:r>
            <w:r>
              <w:rPr>
                <w:sz w:val="24"/>
              </w:rPr>
              <w:t>Феде-</w:t>
            </w:r>
            <w:r>
              <w:rPr>
                <w:spacing w:val="-57"/>
                <w:sz w:val="24"/>
              </w:rPr>
              <w:t xml:space="preserve"> </w:t>
            </w:r>
            <w:r>
              <w:rPr>
                <w:sz w:val="24"/>
              </w:rPr>
              <w:t>рации.</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702"/>
        <w:gridCol w:w="2552"/>
        <w:gridCol w:w="4326"/>
      </w:tblGrid>
      <w:tr w:rsidR="00F11B8F">
        <w:trPr>
          <w:trHeight w:val="1444"/>
        </w:trPr>
        <w:tc>
          <w:tcPr>
            <w:tcW w:w="1016" w:type="dxa"/>
          </w:tcPr>
          <w:p w:rsidR="00F11B8F" w:rsidRDefault="00920C79">
            <w:pPr>
              <w:pStyle w:val="TableParagraph"/>
              <w:spacing w:before="112"/>
              <w:ind w:left="113" w:right="169"/>
              <w:rPr>
                <w:b/>
                <w:sz w:val="24"/>
              </w:rPr>
            </w:pPr>
            <w:r>
              <w:rPr>
                <w:b/>
                <w:sz w:val="24"/>
              </w:rPr>
              <w:lastRenderedPageBreak/>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702"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Тема</w:t>
            </w:r>
          </w:p>
        </w:tc>
        <w:tc>
          <w:tcPr>
            <w:tcW w:w="2552"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Содержание</w:t>
            </w:r>
          </w:p>
        </w:tc>
        <w:tc>
          <w:tcPr>
            <w:tcW w:w="4326"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2726"/>
        </w:trPr>
        <w:tc>
          <w:tcPr>
            <w:tcW w:w="1016" w:type="dxa"/>
          </w:tcPr>
          <w:p w:rsidR="00F11B8F" w:rsidRDefault="00F11B8F">
            <w:pPr>
              <w:pStyle w:val="TableParagraph"/>
              <w:rPr>
                <w:sz w:val="24"/>
              </w:rPr>
            </w:pPr>
          </w:p>
        </w:tc>
        <w:tc>
          <w:tcPr>
            <w:tcW w:w="1702" w:type="dxa"/>
          </w:tcPr>
          <w:p w:rsidR="00F11B8F" w:rsidRDefault="00F11B8F">
            <w:pPr>
              <w:pStyle w:val="TableParagraph"/>
              <w:rPr>
                <w:sz w:val="24"/>
              </w:rPr>
            </w:pPr>
          </w:p>
        </w:tc>
        <w:tc>
          <w:tcPr>
            <w:tcW w:w="2552" w:type="dxa"/>
          </w:tcPr>
          <w:p w:rsidR="00F11B8F" w:rsidRDefault="00F11B8F">
            <w:pPr>
              <w:pStyle w:val="TableParagraph"/>
              <w:rPr>
                <w:sz w:val="24"/>
              </w:rPr>
            </w:pPr>
          </w:p>
        </w:tc>
        <w:tc>
          <w:tcPr>
            <w:tcW w:w="4326" w:type="dxa"/>
          </w:tcPr>
          <w:p w:rsidR="00F11B8F" w:rsidRDefault="00920C79">
            <w:pPr>
              <w:pStyle w:val="TableParagraph"/>
              <w:tabs>
                <w:tab w:val="left" w:pos="2374"/>
              </w:tabs>
              <w:spacing w:before="108"/>
              <w:ind w:left="113" w:right="107"/>
              <w:jc w:val="both"/>
              <w:rPr>
                <w:sz w:val="24"/>
              </w:rPr>
            </w:pPr>
            <w:r>
              <w:rPr>
                <w:sz w:val="24"/>
              </w:rPr>
              <w:t>Импровизации,</w:t>
            </w:r>
            <w:r>
              <w:rPr>
                <w:spacing w:val="1"/>
                <w:sz w:val="24"/>
              </w:rPr>
              <w:t xml:space="preserve"> </w:t>
            </w:r>
            <w:r>
              <w:rPr>
                <w:sz w:val="24"/>
              </w:rPr>
              <w:t>сочинение</w:t>
            </w:r>
            <w:r>
              <w:rPr>
                <w:spacing w:val="1"/>
                <w:sz w:val="24"/>
              </w:rPr>
              <w:t xml:space="preserve"> </w:t>
            </w:r>
            <w:r>
              <w:rPr>
                <w:sz w:val="24"/>
              </w:rPr>
              <w:t>к</w:t>
            </w:r>
            <w:r>
              <w:rPr>
                <w:spacing w:val="1"/>
                <w:sz w:val="24"/>
              </w:rPr>
              <w:t xml:space="preserve"> </w:t>
            </w:r>
            <w:r>
              <w:rPr>
                <w:sz w:val="24"/>
              </w:rPr>
              <w:t>ним</w:t>
            </w:r>
            <w:r>
              <w:rPr>
                <w:spacing w:val="-57"/>
                <w:sz w:val="24"/>
              </w:rPr>
              <w:t xml:space="preserve"> </w:t>
            </w:r>
            <w:r>
              <w:rPr>
                <w:sz w:val="24"/>
              </w:rPr>
              <w:t>ритмических</w:t>
            </w:r>
            <w:r>
              <w:rPr>
                <w:sz w:val="24"/>
              </w:rPr>
              <w:tab/>
              <w:t>аккомпанементов</w:t>
            </w:r>
            <w:r>
              <w:rPr>
                <w:spacing w:val="-58"/>
                <w:sz w:val="24"/>
              </w:rPr>
              <w:t xml:space="preserve"> </w:t>
            </w:r>
            <w:r>
              <w:rPr>
                <w:sz w:val="24"/>
              </w:rPr>
              <w:t>(звучащими</w:t>
            </w:r>
            <w:r>
              <w:rPr>
                <w:spacing w:val="1"/>
                <w:sz w:val="24"/>
              </w:rPr>
              <w:t xml:space="preserve"> </w:t>
            </w:r>
            <w:r>
              <w:rPr>
                <w:sz w:val="24"/>
              </w:rPr>
              <w:t>жестами,</w:t>
            </w:r>
            <w:r>
              <w:rPr>
                <w:spacing w:val="1"/>
                <w:sz w:val="24"/>
              </w:rPr>
              <w:t xml:space="preserve"> </w:t>
            </w:r>
            <w:r>
              <w:rPr>
                <w:sz w:val="24"/>
              </w:rPr>
              <w:t>на</w:t>
            </w:r>
            <w:r>
              <w:rPr>
                <w:spacing w:val="1"/>
                <w:sz w:val="24"/>
              </w:rPr>
              <w:t xml:space="preserve"> </w:t>
            </w:r>
            <w:r>
              <w:rPr>
                <w:sz w:val="24"/>
              </w:rPr>
              <w:t>ударных</w:t>
            </w:r>
            <w:r>
              <w:rPr>
                <w:spacing w:val="1"/>
                <w:sz w:val="24"/>
              </w:rPr>
              <w:t xml:space="preserve"> </w:t>
            </w:r>
            <w:r>
              <w:rPr>
                <w:sz w:val="24"/>
              </w:rPr>
              <w:t>инструментах).</w:t>
            </w:r>
          </w:p>
          <w:p w:rsidR="00F11B8F" w:rsidRDefault="00920C79">
            <w:pPr>
              <w:pStyle w:val="TableParagraph"/>
              <w:tabs>
                <w:tab w:val="left" w:pos="1559"/>
                <w:tab w:val="left" w:pos="1789"/>
                <w:tab w:val="left" w:pos="2440"/>
                <w:tab w:val="left" w:pos="2635"/>
                <w:tab w:val="left" w:pos="3338"/>
              </w:tabs>
              <w:ind w:left="113" w:right="99"/>
              <w:rPr>
                <w:sz w:val="24"/>
              </w:rPr>
            </w:pPr>
            <w:r>
              <w:rPr>
                <w:i/>
                <w:sz w:val="24"/>
              </w:rPr>
              <w:t>На выбор или факультативно</w:t>
            </w:r>
            <w:r>
              <w:rPr>
                <w:sz w:val="24"/>
              </w:rPr>
              <w:t>:</w:t>
            </w:r>
            <w:r>
              <w:rPr>
                <w:spacing w:val="1"/>
                <w:sz w:val="24"/>
              </w:rPr>
              <w:t xml:space="preserve"> </w:t>
            </w:r>
            <w:r>
              <w:rPr>
                <w:spacing w:val="-1"/>
                <w:sz w:val="24"/>
              </w:rPr>
              <w:t>Исполнение</w:t>
            </w:r>
            <w:r>
              <w:rPr>
                <w:spacing w:val="-14"/>
                <w:sz w:val="24"/>
              </w:rPr>
              <w:t xml:space="preserve"> </w:t>
            </w:r>
            <w:r>
              <w:rPr>
                <w:spacing w:val="-1"/>
                <w:sz w:val="24"/>
              </w:rPr>
              <w:t>на</w:t>
            </w:r>
            <w:r>
              <w:rPr>
                <w:spacing w:val="-14"/>
                <w:sz w:val="24"/>
              </w:rPr>
              <w:t xml:space="preserve"> </w:t>
            </w:r>
            <w:r>
              <w:rPr>
                <w:sz w:val="24"/>
              </w:rPr>
              <w:t>клавишных</w:t>
            </w:r>
            <w:r>
              <w:rPr>
                <w:spacing w:val="-15"/>
                <w:sz w:val="24"/>
              </w:rPr>
              <w:t xml:space="preserve"> </w:t>
            </w:r>
            <w:r>
              <w:rPr>
                <w:sz w:val="24"/>
              </w:rPr>
              <w:t>или</w:t>
            </w:r>
            <w:r>
              <w:rPr>
                <w:spacing w:val="-13"/>
                <w:sz w:val="24"/>
              </w:rPr>
              <w:t xml:space="preserve"> </w:t>
            </w:r>
            <w:r>
              <w:rPr>
                <w:sz w:val="24"/>
              </w:rPr>
              <w:t>духовых</w:t>
            </w:r>
            <w:r>
              <w:rPr>
                <w:spacing w:val="-57"/>
                <w:sz w:val="24"/>
              </w:rPr>
              <w:t xml:space="preserve"> </w:t>
            </w:r>
            <w:r>
              <w:rPr>
                <w:sz w:val="24"/>
              </w:rPr>
              <w:t>инструментах</w:t>
            </w:r>
            <w:r>
              <w:rPr>
                <w:sz w:val="24"/>
              </w:rPr>
              <w:tab/>
            </w:r>
            <w:r>
              <w:rPr>
                <w:sz w:val="24"/>
              </w:rPr>
              <w:tab/>
              <w:t>(см.</w:t>
            </w:r>
            <w:r>
              <w:rPr>
                <w:sz w:val="24"/>
              </w:rPr>
              <w:tab/>
              <w:t>выше)</w:t>
            </w:r>
            <w:r>
              <w:rPr>
                <w:sz w:val="24"/>
              </w:rPr>
              <w:tab/>
            </w:r>
            <w:r>
              <w:rPr>
                <w:spacing w:val="-1"/>
                <w:sz w:val="24"/>
              </w:rPr>
              <w:t>мелодий</w:t>
            </w:r>
            <w:r>
              <w:rPr>
                <w:spacing w:val="-57"/>
                <w:sz w:val="24"/>
              </w:rPr>
              <w:t xml:space="preserve"> </w:t>
            </w:r>
            <w:r>
              <w:rPr>
                <w:sz w:val="24"/>
              </w:rPr>
              <w:t>народных</w:t>
            </w:r>
            <w:r>
              <w:rPr>
                <w:sz w:val="24"/>
              </w:rPr>
              <w:tab/>
              <w:t>песен,</w:t>
            </w:r>
            <w:r>
              <w:rPr>
                <w:sz w:val="24"/>
              </w:rPr>
              <w:tab/>
            </w:r>
            <w:r>
              <w:rPr>
                <w:sz w:val="24"/>
              </w:rPr>
              <w:tab/>
            </w:r>
            <w:r>
              <w:rPr>
                <w:spacing w:val="-1"/>
                <w:sz w:val="24"/>
              </w:rPr>
              <w:t>прослеживание</w:t>
            </w:r>
            <w:r>
              <w:rPr>
                <w:spacing w:val="-57"/>
                <w:sz w:val="24"/>
              </w:rPr>
              <w:t xml:space="preserve"> </w:t>
            </w:r>
            <w:r>
              <w:rPr>
                <w:sz w:val="24"/>
              </w:rPr>
              <w:t>мелодии</w:t>
            </w:r>
            <w:r>
              <w:rPr>
                <w:spacing w:val="-2"/>
                <w:sz w:val="24"/>
              </w:rPr>
              <w:t xml:space="preserve"> </w:t>
            </w:r>
            <w:r>
              <w:rPr>
                <w:sz w:val="24"/>
              </w:rPr>
              <w:t>по нотной записи</w:t>
            </w:r>
          </w:p>
        </w:tc>
      </w:tr>
      <w:tr w:rsidR="00F11B8F" w:rsidTr="00351762">
        <w:trPr>
          <w:trHeight w:val="4301"/>
        </w:trPr>
        <w:tc>
          <w:tcPr>
            <w:tcW w:w="1016" w:type="dxa"/>
          </w:tcPr>
          <w:p w:rsidR="00F11B8F" w:rsidRDefault="00920C79">
            <w:pPr>
              <w:pStyle w:val="TableParagraph"/>
              <w:spacing w:before="106"/>
              <w:ind w:left="113"/>
              <w:rPr>
                <w:sz w:val="24"/>
              </w:rPr>
            </w:pPr>
            <w:r>
              <w:rPr>
                <w:sz w:val="24"/>
              </w:rPr>
              <w:t>Е)</w:t>
            </w:r>
          </w:p>
          <w:p w:rsidR="00F11B8F" w:rsidRDefault="00920C79">
            <w:pPr>
              <w:pStyle w:val="TableParagraph"/>
              <w:ind w:left="113"/>
              <w:rPr>
                <w:sz w:val="24"/>
              </w:rPr>
            </w:pPr>
            <w:r>
              <w:rPr>
                <w:sz w:val="24"/>
              </w:rPr>
              <w:t>1-3</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6"/>
              <w:ind w:left="113" w:right="485"/>
              <w:rPr>
                <w:sz w:val="24"/>
              </w:rPr>
            </w:pPr>
            <w:r>
              <w:rPr>
                <w:sz w:val="24"/>
              </w:rPr>
              <w:t>Народные</w:t>
            </w:r>
            <w:r>
              <w:rPr>
                <w:spacing w:val="-57"/>
                <w:sz w:val="24"/>
              </w:rPr>
              <w:t xml:space="preserve"> </w:t>
            </w:r>
            <w:r>
              <w:rPr>
                <w:sz w:val="24"/>
              </w:rPr>
              <w:t>праздники</w:t>
            </w:r>
          </w:p>
        </w:tc>
        <w:tc>
          <w:tcPr>
            <w:tcW w:w="2552" w:type="dxa"/>
          </w:tcPr>
          <w:p w:rsidR="00F11B8F" w:rsidRDefault="00920C79">
            <w:pPr>
              <w:pStyle w:val="TableParagraph"/>
              <w:tabs>
                <w:tab w:val="left" w:pos="1868"/>
              </w:tabs>
              <w:spacing w:before="106"/>
              <w:ind w:left="111" w:right="105"/>
              <w:rPr>
                <w:sz w:val="24"/>
              </w:rPr>
            </w:pPr>
            <w:r>
              <w:rPr>
                <w:sz w:val="24"/>
              </w:rPr>
              <w:t>Обряды,</w:t>
            </w:r>
            <w:r>
              <w:rPr>
                <w:sz w:val="24"/>
              </w:rPr>
              <w:tab/>
            </w:r>
            <w:r>
              <w:rPr>
                <w:spacing w:val="-2"/>
                <w:sz w:val="24"/>
              </w:rPr>
              <w:t>игры,</w:t>
            </w:r>
            <w:r>
              <w:rPr>
                <w:spacing w:val="-57"/>
                <w:sz w:val="24"/>
              </w:rPr>
              <w:t xml:space="preserve"> </w:t>
            </w:r>
            <w:r>
              <w:rPr>
                <w:sz w:val="24"/>
              </w:rPr>
              <w:t>хороводы,</w:t>
            </w:r>
          </w:p>
          <w:p w:rsidR="00F11B8F" w:rsidRDefault="00920C79">
            <w:pPr>
              <w:pStyle w:val="TableParagraph"/>
              <w:ind w:left="111" w:right="1034"/>
              <w:rPr>
                <w:sz w:val="24"/>
              </w:rPr>
            </w:pPr>
            <w:r>
              <w:rPr>
                <w:sz w:val="24"/>
              </w:rPr>
              <w:t>праздничная</w:t>
            </w:r>
            <w:r>
              <w:rPr>
                <w:spacing w:val="1"/>
                <w:sz w:val="24"/>
              </w:rPr>
              <w:t xml:space="preserve"> </w:t>
            </w:r>
            <w:r>
              <w:rPr>
                <w:sz w:val="24"/>
              </w:rPr>
              <w:t>символика</w:t>
            </w:r>
            <w:r>
              <w:rPr>
                <w:spacing w:val="-15"/>
                <w:sz w:val="24"/>
              </w:rPr>
              <w:t xml:space="preserve"> </w:t>
            </w:r>
            <w:r>
              <w:rPr>
                <w:sz w:val="24"/>
              </w:rPr>
              <w:t>—</w:t>
            </w:r>
          </w:p>
          <w:p w:rsidR="00F11B8F" w:rsidRDefault="00920C79">
            <w:pPr>
              <w:pStyle w:val="TableParagraph"/>
              <w:tabs>
                <w:tab w:val="left" w:pos="1264"/>
              </w:tabs>
              <w:ind w:left="111" w:right="103"/>
              <w:jc w:val="both"/>
              <w:rPr>
                <w:sz w:val="24"/>
              </w:rPr>
            </w:pPr>
            <w:r>
              <w:rPr>
                <w:sz w:val="24"/>
              </w:rPr>
              <w:t>на примере</w:t>
            </w:r>
            <w:r>
              <w:rPr>
                <w:spacing w:val="61"/>
                <w:sz w:val="24"/>
              </w:rPr>
              <w:t xml:space="preserve"> </w:t>
            </w:r>
            <w:r>
              <w:rPr>
                <w:sz w:val="24"/>
              </w:rPr>
              <w:t>одного</w:t>
            </w:r>
            <w:r>
              <w:rPr>
                <w:spacing w:val="-57"/>
                <w:sz w:val="24"/>
              </w:rPr>
              <w:t xml:space="preserve"> </w:t>
            </w:r>
            <w:r>
              <w:rPr>
                <w:sz w:val="24"/>
              </w:rPr>
              <w:t>или</w:t>
            </w:r>
            <w:r>
              <w:rPr>
                <w:sz w:val="24"/>
              </w:rPr>
              <w:tab/>
            </w:r>
            <w:r>
              <w:rPr>
                <w:spacing w:val="-1"/>
                <w:sz w:val="24"/>
              </w:rPr>
              <w:t>нескольких</w:t>
            </w:r>
            <w:r>
              <w:rPr>
                <w:spacing w:val="-58"/>
                <w:sz w:val="24"/>
              </w:rPr>
              <w:t xml:space="preserve"> </w:t>
            </w:r>
            <w:r>
              <w:rPr>
                <w:sz w:val="24"/>
              </w:rPr>
              <w:t>народных</w:t>
            </w:r>
          </w:p>
          <w:p w:rsidR="00F11B8F" w:rsidRDefault="00920C79">
            <w:pPr>
              <w:pStyle w:val="TableParagraph"/>
              <w:ind w:left="111"/>
              <w:rPr>
                <w:sz w:val="24"/>
              </w:rPr>
            </w:pPr>
            <w:r>
              <w:rPr>
                <w:sz w:val="24"/>
              </w:rPr>
              <w:t>праздников</w:t>
            </w:r>
          </w:p>
        </w:tc>
        <w:tc>
          <w:tcPr>
            <w:tcW w:w="4326" w:type="dxa"/>
          </w:tcPr>
          <w:p w:rsidR="00F11B8F" w:rsidRDefault="00920C79">
            <w:pPr>
              <w:pStyle w:val="TableParagraph"/>
              <w:spacing w:before="106"/>
              <w:ind w:left="113" w:right="99"/>
              <w:jc w:val="both"/>
              <w:rPr>
                <w:sz w:val="24"/>
              </w:rPr>
            </w:pPr>
            <w:r>
              <w:rPr>
                <w:sz w:val="24"/>
              </w:rPr>
              <w:t>Знакомство с праздничными обычаями,</w:t>
            </w:r>
            <w:r>
              <w:rPr>
                <w:spacing w:val="-57"/>
                <w:sz w:val="24"/>
              </w:rPr>
              <w:t xml:space="preserve"> </w:t>
            </w:r>
            <w:r>
              <w:rPr>
                <w:sz w:val="24"/>
              </w:rPr>
              <w:t>обрядами,</w:t>
            </w:r>
            <w:r>
              <w:rPr>
                <w:spacing w:val="1"/>
                <w:sz w:val="24"/>
              </w:rPr>
              <w:t xml:space="preserve"> </w:t>
            </w:r>
            <w:r>
              <w:rPr>
                <w:sz w:val="24"/>
              </w:rPr>
              <w:t>бытовавшими</w:t>
            </w:r>
            <w:r>
              <w:rPr>
                <w:spacing w:val="1"/>
                <w:sz w:val="24"/>
              </w:rPr>
              <w:t xml:space="preserve"> </w:t>
            </w:r>
            <w:r>
              <w:rPr>
                <w:sz w:val="24"/>
              </w:rPr>
              <w:t>ранее</w:t>
            </w:r>
            <w:r>
              <w:rPr>
                <w:spacing w:val="1"/>
                <w:sz w:val="24"/>
              </w:rPr>
              <w:t xml:space="preserve"> </w:t>
            </w:r>
            <w:r>
              <w:rPr>
                <w:sz w:val="24"/>
              </w:rPr>
              <w:t>и</w:t>
            </w:r>
            <w:r>
              <w:rPr>
                <w:spacing w:val="-57"/>
                <w:sz w:val="24"/>
              </w:rPr>
              <w:t xml:space="preserve"> </w:t>
            </w:r>
            <w:r>
              <w:rPr>
                <w:sz w:val="24"/>
              </w:rPr>
              <w:t>сохранившимися сегодня у различных</w:t>
            </w:r>
            <w:r>
              <w:rPr>
                <w:spacing w:val="1"/>
                <w:sz w:val="24"/>
              </w:rPr>
              <w:t xml:space="preserve"> </w:t>
            </w:r>
            <w:r>
              <w:rPr>
                <w:sz w:val="24"/>
              </w:rPr>
              <w:t>народностей</w:t>
            </w:r>
            <w:r>
              <w:rPr>
                <w:spacing w:val="-3"/>
                <w:sz w:val="24"/>
              </w:rPr>
              <w:t xml:space="preserve"> </w:t>
            </w:r>
            <w:r>
              <w:rPr>
                <w:sz w:val="24"/>
              </w:rPr>
              <w:t>Российской</w:t>
            </w:r>
            <w:r>
              <w:rPr>
                <w:spacing w:val="-3"/>
                <w:sz w:val="24"/>
              </w:rPr>
              <w:t xml:space="preserve"> </w:t>
            </w:r>
            <w:r>
              <w:rPr>
                <w:sz w:val="24"/>
              </w:rPr>
              <w:t>Федерации.</w:t>
            </w:r>
          </w:p>
          <w:p w:rsidR="00F11B8F" w:rsidRDefault="00920C79">
            <w:pPr>
              <w:pStyle w:val="TableParagraph"/>
              <w:ind w:left="113" w:right="100"/>
              <w:jc w:val="both"/>
              <w:rPr>
                <w:sz w:val="24"/>
              </w:rPr>
            </w:pPr>
            <w:r>
              <w:rPr>
                <w:sz w:val="24"/>
              </w:rPr>
              <w:t>Разучивание</w:t>
            </w:r>
            <w:r>
              <w:rPr>
                <w:spacing w:val="1"/>
                <w:sz w:val="24"/>
              </w:rPr>
              <w:t xml:space="preserve"> </w:t>
            </w:r>
            <w:r>
              <w:rPr>
                <w:sz w:val="24"/>
              </w:rPr>
              <w:t>песен,</w:t>
            </w:r>
            <w:r>
              <w:rPr>
                <w:spacing w:val="1"/>
                <w:sz w:val="24"/>
              </w:rPr>
              <w:t xml:space="preserve"> </w:t>
            </w:r>
            <w:r>
              <w:rPr>
                <w:sz w:val="24"/>
              </w:rPr>
              <w:t>реконструкция</w:t>
            </w:r>
            <w:r>
              <w:rPr>
                <w:spacing w:val="-57"/>
                <w:sz w:val="24"/>
              </w:rPr>
              <w:t xml:space="preserve"> </w:t>
            </w:r>
            <w:r>
              <w:rPr>
                <w:sz w:val="24"/>
              </w:rPr>
              <w:t>фрагмента</w:t>
            </w:r>
            <w:r>
              <w:rPr>
                <w:spacing w:val="1"/>
                <w:sz w:val="24"/>
              </w:rPr>
              <w:t xml:space="preserve"> </w:t>
            </w:r>
            <w:r>
              <w:rPr>
                <w:sz w:val="24"/>
              </w:rPr>
              <w:t>обряда,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коллективной</w:t>
            </w:r>
            <w:r>
              <w:rPr>
                <w:spacing w:val="-1"/>
                <w:sz w:val="24"/>
              </w:rPr>
              <w:t xml:space="preserve"> </w:t>
            </w:r>
            <w:r>
              <w:rPr>
                <w:sz w:val="24"/>
              </w:rPr>
              <w:t>традиционной</w:t>
            </w:r>
            <w:r>
              <w:rPr>
                <w:spacing w:val="-1"/>
                <w:sz w:val="24"/>
              </w:rPr>
              <w:t xml:space="preserve"> </w:t>
            </w:r>
            <w:r>
              <w:rPr>
                <w:sz w:val="24"/>
              </w:rPr>
              <w:t>игре.</w:t>
            </w:r>
          </w:p>
          <w:p w:rsidR="00F11B8F" w:rsidRDefault="00920C79">
            <w:pPr>
              <w:pStyle w:val="TableParagraph"/>
              <w:tabs>
                <w:tab w:val="left" w:pos="1532"/>
                <w:tab w:val="left" w:pos="2774"/>
                <w:tab w:val="left" w:pos="2942"/>
              </w:tabs>
              <w:ind w:left="113" w:right="99"/>
              <w:rPr>
                <w:sz w:val="24"/>
              </w:rPr>
            </w:pPr>
            <w:r>
              <w:rPr>
                <w:i/>
                <w:sz w:val="24"/>
              </w:rPr>
              <w:t>На выбор или факультативно</w:t>
            </w:r>
            <w:r>
              <w:rPr>
                <w:sz w:val="24"/>
              </w:rPr>
              <w:t>:</w:t>
            </w:r>
            <w:r>
              <w:rPr>
                <w:spacing w:val="1"/>
                <w:sz w:val="24"/>
              </w:rPr>
              <w:t xml:space="preserve"> </w:t>
            </w:r>
            <w:r>
              <w:rPr>
                <w:sz w:val="24"/>
              </w:rPr>
              <w:t>Просмотр</w:t>
            </w:r>
            <w:r>
              <w:rPr>
                <w:sz w:val="24"/>
              </w:rPr>
              <w:tab/>
              <w:t>фильма/</w:t>
            </w:r>
            <w:r>
              <w:rPr>
                <w:sz w:val="24"/>
              </w:rPr>
              <w:tab/>
            </w:r>
            <w:r>
              <w:rPr>
                <w:spacing w:val="-1"/>
                <w:sz w:val="24"/>
              </w:rPr>
              <w:t>мультфильма,</w:t>
            </w:r>
            <w:r>
              <w:rPr>
                <w:spacing w:val="-57"/>
                <w:sz w:val="24"/>
              </w:rPr>
              <w:t xml:space="preserve"> </w:t>
            </w:r>
            <w:r>
              <w:rPr>
                <w:sz w:val="24"/>
              </w:rPr>
              <w:t>рассказывающего</w:t>
            </w:r>
            <w:r>
              <w:rPr>
                <w:sz w:val="24"/>
              </w:rPr>
              <w:tab/>
            </w:r>
            <w:r>
              <w:rPr>
                <w:sz w:val="24"/>
              </w:rPr>
              <w:tab/>
              <w:t>о символике</w:t>
            </w:r>
            <w:r>
              <w:rPr>
                <w:spacing w:val="-57"/>
                <w:sz w:val="24"/>
              </w:rPr>
              <w:t xml:space="preserve"> </w:t>
            </w:r>
            <w:r>
              <w:rPr>
                <w:sz w:val="24"/>
              </w:rPr>
              <w:t>фольклорного</w:t>
            </w:r>
            <w:r>
              <w:rPr>
                <w:spacing w:val="-2"/>
                <w:sz w:val="24"/>
              </w:rPr>
              <w:t xml:space="preserve"> </w:t>
            </w:r>
            <w:r>
              <w:rPr>
                <w:sz w:val="24"/>
              </w:rPr>
              <w:t>праздника.</w:t>
            </w:r>
          </w:p>
          <w:p w:rsidR="00F11B8F" w:rsidRDefault="00920C79">
            <w:pPr>
              <w:pStyle w:val="TableParagraph"/>
              <w:ind w:left="113"/>
              <w:rPr>
                <w:sz w:val="24"/>
              </w:rPr>
            </w:pPr>
            <w:r>
              <w:rPr>
                <w:sz w:val="24"/>
              </w:rPr>
              <w:t>Посещение</w:t>
            </w:r>
            <w:r>
              <w:rPr>
                <w:spacing w:val="25"/>
                <w:sz w:val="24"/>
              </w:rPr>
              <w:t xml:space="preserve"> </w:t>
            </w:r>
            <w:r>
              <w:rPr>
                <w:sz w:val="24"/>
              </w:rPr>
              <w:t>театра,</w:t>
            </w:r>
            <w:r>
              <w:rPr>
                <w:spacing w:val="26"/>
                <w:sz w:val="24"/>
              </w:rPr>
              <w:t xml:space="preserve"> </w:t>
            </w:r>
            <w:r>
              <w:rPr>
                <w:sz w:val="24"/>
              </w:rPr>
              <w:t>театрализованного</w:t>
            </w:r>
            <w:r>
              <w:rPr>
                <w:spacing w:val="-57"/>
                <w:sz w:val="24"/>
              </w:rPr>
              <w:t xml:space="preserve"> </w:t>
            </w:r>
            <w:r>
              <w:rPr>
                <w:sz w:val="24"/>
              </w:rPr>
              <w:t>представления.</w:t>
            </w:r>
          </w:p>
          <w:p w:rsidR="00F11B8F" w:rsidRDefault="00920C79">
            <w:pPr>
              <w:pStyle w:val="TableParagraph"/>
              <w:spacing w:before="1"/>
              <w:ind w:left="113" w:right="99"/>
              <w:rPr>
                <w:sz w:val="24"/>
              </w:rPr>
            </w:pPr>
            <w:r>
              <w:rPr>
                <w:sz w:val="24"/>
              </w:rPr>
              <w:t>Участие</w:t>
            </w:r>
            <w:r>
              <w:rPr>
                <w:spacing w:val="-12"/>
                <w:sz w:val="24"/>
              </w:rPr>
              <w:t xml:space="preserve"> </w:t>
            </w:r>
            <w:r>
              <w:rPr>
                <w:sz w:val="24"/>
              </w:rPr>
              <w:t>в</w:t>
            </w:r>
            <w:r>
              <w:rPr>
                <w:spacing w:val="-11"/>
                <w:sz w:val="24"/>
              </w:rPr>
              <w:t xml:space="preserve"> </w:t>
            </w:r>
            <w:r>
              <w:rPr>
                <w:sz w:val="24"/>
              </w:rPr>
              <w:t>народных</w:t>
            </w:r>
            <w:r>
              <w:rPr>
                <w:spacing w:val="-10"/>
                <w:sz w:val="24"/>
              </w:rPr>
              <w:t xml:space="preserve"> </w:t>
            </w:r>
            <w:r>
              <w:rPr>
                <w:sz w:val="24"/>
              </w:rPr>
              <w:t>гуляньях</w:t>
            </w:r>
            <w:r>
              <w:rPr>
                <w:spacing w:val="-11"/>
                <w:sz w:val="24"/>
              </w:rPr>
              <w:t xml:space="preserve"> </w:t>
            </w:r>
            <w:r>
              <w:rPr>
                <w:sz w:val="24"/>
              </w:rPr>
              <w:t>на</w:t>
            </w:r>
            <w:r>
              <w:rPr>
                <w:spacing w:val="-11"/>
                <w:sz w:val="24"/>
              </w:rPr>
              <w:t xml:space="preserve"> </w:t>
            </w:r>
            <w:r>
              <w:rPr>
                <w:sz w:val="24"/>
              </w:rPr>
              <w:t>улицах</w:t>
            </w:r>
            <w:r>
              <w:rPr>
                <w:spacing w:val="-57"/>
                <w:sz w:val="24"/>
              </w:rPr>
              <w:t xml:space="preserve"> </w:t>
            </w:r>
            <w:r>
              <w:rPr>
                <w:sz w:val="24"/>
              </w:rPr>
              <w:t>родного</w:t>
            </w:r>
            <w:r>
              <w:rPr>
                <w:spacing w:val="-1"/>
                <w:sz w:val="24"/>
              </w:rPr>
              <w:t xml:space="preserve"> </w:t>
            </w:r>
            <w:r>
              <w:rPr>
                <w:sz w:val="24"/>
              </w:rPr>
              <w:t>города, посёлка</w:t>
            </w:r>
          </w:p>
        </w:tc>
      </w:tr>
      <w:tr w:rsidR="00F11B8F" w:rsidTr="00351762">
        <w:trPr>
          <w:trHeight w:val="2264"/>
        </w:trPr>
        <w:tc>
          <w:tcPr>
            <w:tcW w:w="1016" w:type="dxa"/>
          </w:tcPr>
          <w:p w:rsidR="00F11B8F" w:rsidRDefault="00920C79">
            <w:pPr>
              <w:pStyle w:val="TableParagraph"/>
              <w:spacing w:before="106"/>
              <w:ind w:left="113"/>
              <w:rPr>
                <w:sz w:val="24"/>
              </w:rPr>
            </w:pPr>
            <w:r>
              <w:rPr>
                <w:sz w:val="24"/>
              </w:rPr>
              <w:t>Ж)</w:t>
            </w:r>
          </w:p>
          <w:p w:rsidR="00F11B8F" w:rsidRDefault="00920C79">
            <w:pPr>
              <w:pStyle w:val="TableParagraph"/>
              <w:ind w:left="113"/>
              <w:rPr>
                <w:sz w:val="24"/>
              </w:rPr>
            </w:pPr>
            <w:r>
              <w:rPr>
                <w:sz w:val="24"/>
              </w:rPr>
              <w:t>1-3</w:t>
            </w:r>
            <w:r>
              <w:rPr>
                <w:spacing w:val="34"/>
                <w:sz w:val="24"/>
              </w:rPr>
              <w:t xml:space="preserve"> </w:t>
            </w:r>
            <w:r>
              <w:rPr>
                <w:sz w:val="24"/>
              </w:rPr>
              <w:t>уч.</w:t>
            </w:r>
            <w:r>
              <w:rPr>
                <w:spacing w:val="-57"/>
                <w:sz w:val="24"/>
              </w:rPr>
              <w:t xml:space="preserve"> </w:t>
            </w:r>
            <w:r>
              <w:rPr>
                <w:sz w:val="24"/>
              </w:rPr>
              <w:t>часа</w:t>
            </w:r>
          </w:p>
        </w:tc>
        <w:tc>
          <w:tcPr>
            <w:tcW w:w="1702" w:type="dxa"/>
          </w:tcPr>
          <w:p w:rsidR="00F11B8F" w:rsidRDefault="00920C79">
            <w:pPr>
              <w:pStyle w:val="TableParagraph"/>
              <w:spacing w:before="106"/>
              <w:ind w:left="113" w:right="674"/>
              <w:rPr>
                <w:sz w:val="24"/>
              </w:rPr>
            </w:pPr>
            <w:r>
              <w:rPr>
                <w:sz w:val="24"/>
              </w:rPr>
              <w:t>Первые</w:t>
            </w:r>
            <w:r>
              <w:rPr>
                <w:spacing w:val="1"/>
                <w:sz w:val="24"/>
              </w:rPr>
              <w:t xml:space="preserve"> </w:t>
            </w:r>
            <w:r>
              <w:rPr>
                <w:spacing w:val="-1"/>
                <w:sz w:val="24"/>
              </w:rPr>
              <w:t>артисты,</w:t>
            </w:r>
          </w:p>
          <w:p w:rsidR="00F11B8F" w:rsidRDefault="00920C79">
            <w:pPr>
              <w:pStyle w:val="TableParagraph"/>
              <w:ind w:left="113" w:right="543"/>
              <w:rPr>
                <w:sz w:val="24"/>
              </w:rPr>
            </w:pPr>
            <w:r>
              <w:rPr>
                <w:sz w:val="24"/>
              </w:rPr>
              <w:t>народный театр</w:t>
            </w:r>
          </w:p>
        </w:tc>
        <w:tc>
          <w:tcPr>
            <w:tcW w:w="2552" w:type="dxa"/>
          </w:tcPr>
          <w:p w:rsidR="00F11B8F" w:rsidRDefault="00920C79">
            <w:pPr>
              <w:pStyle w:val="TableParagraph"/>
              <w:spacing w:before="106"/>
              <w:ind w:left="111"/>
              <w:rPr>
                <w:sz w:val="24"/>
              </w:rPr>
            </w:pPr>
            <w:r>
              <w:rPr>
                <w:sz w:val="24"/>
              </w:rPr>
              <w:t>Скоморохи.</w:t>
            </w:r>
          </w:p>
          <w:p w:rsidR="00F11B8F" w:rsidRDefault="00920C79">
            <w:pPr>
              <w:pStyle w:val="TableParagraph"/>
              <w:ind w:left="111"/>
              <w:rPr>
                <w:sz w:val="24"/>
              </w:rPr>
            </w:pPr>
            <w:r>
              <w:rPr>
                <w:sz w:val="24"/>
              </w:rPr>
              <w:t>Ярмарочный</w:t>
            </w:r>
            <w:r>
              <w:rPr>
                <w:spacing w:val="27"/>
                <w:sz w:val="24"/>
              </w:rPr>
              <w:t xml:space="preserve"> </w:t>
            </w:r>
            <w:r>
              <w:rPr>
                <w:sz w:val="24"/>
              </w:rPr>
              <w:t>балаган.</w:t>
            </w:r>
            <w:r>
              <w:rPr>
                <w:spacing w:val="-57"/>
                <w:sz w:val="24"/>
              </w:rPr>
              <w:t xml:space="preserve"> </w:t>
            </w:r>
            <w:r>
              <w:rPr>
                <w:sz w:val="24"/>
              </w:rPr>
              <w:t>Вертеп</w:t>
            </w:r>
          </w:p>
        </w:tc>
        <w:tc>
          <w:tcPr>
            <w:tcW w:w="4326" w:type="dxa"/>
          </w:tcPr>
          <w:p w:rsidR="00F11B8F" w:rsidRDefault="00920C79">
            <w:pPr>
              <w:pStyle w:val="TableParagraph"/>
              <w:spacing w:before="106"/>
              <w:ind w:left="113"/>
              <w:rPr>
                <w:sz w:val="24"/>
              </w:rPr>
            </w:pPr>
            <w:r>
              <w:rPr>
                <w:spacing w:val="-1"/>
                <w:sz w:val="24"/>
              </w:rPr>
              <w:t>Чтение</w:t>
            </w:r>
            <w:r>
              <w:rPr>
                <w:spacing w:val="-14"/>
                <w:sz w:val="24"/>
              </w:rPr>
              <w:t xml:space="preserve"> </w:t>
            </w:r>
            <w:r>
              <w:rPr>
                <w:spacing w:val="-1"/>
                <w:sz w:val="24"/>
              </w:rPr>
              <w:t>учебных,</w:t>
            </w:r>
            <w:r>
              <w:rPr>
                <w:spacing w:val="-12"/>
                <w:sz w:val="24"/>
              </w:rPr>
              <w:t xml:space="preserve"> </w:t>
            </w:r>
            <w:r>
              <w:rPr>
                <w:spacing w:val="-1"/>
                <w:sz w:val="24"/>
              </w:rPr>
              <w:t>справочных</w:t>
            </w:r>
            <w:r>
              <w:rPr>
                <w:spacing w:val="-12"/>
                <w:sz w:val="24"/>
              </w:rPr>
              <w:t xml:space="preserve"> </w:t>
            </w:r>
            <w:r>
              <w:rPr>
                <w:sz w:val="24"/>
              </w:rPr>
              <w:t>текстов</w:t>
            </w:r>
            <w:r>
              <w:rPr>
                <w:spacing w:val="-12"/>
                <w:sz w:val="24"/>
              </w:rPr>
              <w:t xml:space="preserve"> </w:t>
            </w:r>
            <w:r>
              <w:rPr>
                <w:sz w:val="24"/>
              </w:rPr>
              <w:t>по</w:t>
            </w:r>
            <w:r>
              <w:rPr>
                <w:spacing w:val="-57"/>
                <w:sz w:val="24"/>
              </w:rPr>
              <w:t xml:space="preserve"> </w:t>
            </w:r>
            <w:r>
              <w:rPr>
                <w:sz w:val="24"/>
              </w:rPr>
              <w:t>теме.</w:t>
            </w:r>
            <w:r>
              <w:rPr>
                <w:spacing w:val="-1"/>
                <w:sz w:val="24"/>
              </w:rPr>
              <w:t xml:space="preserve"> </w:t>
            </w:r>
            <w:r>
              <w:rPr>
                <w:sz w:val="24"/>
              </w:rPr>
              <w:t>Диалог с учителем.</w:t>
            </w:r>
          </w:p>
          <w:p w:rsidR="00F11B8F" w:rsidRDefault="00920C79">
            <w:pPr>
              <w:pStyle w:val="TableParagraph"/>
              <w:tabs>
                <w:tab w:val="left" w:pos="1439"/>
                <w:tab w:val="left" w:pos="1532"/>
                <w:tab w:val="left" w:pos="2774"/>
                <w:tab w:val="left" w:pos="3137"/>
              </w:tabs>
              <w:ind w:left="113" w:right="98"/>
              <w:rPr>
                <w:sz w:val="24"/>
              </w:rPr>
            </w:pPr>
            <w:r>
              <w:rPr>
                <w:sz w:val="24"/>
              </w:rPr>
              <w:t>Разучивание, исполнение скоморошин.</w:t>
            </w:r>
            <w:r>
              <w:rPr>
                <w:spacing w:val="1"/>
                <w:sz w:val="24"/>
              </w:rPr>
              <w:t xml:space="preserve"> </w:t>
            </w:r>
            <w:r>
              <w:rPr>
                <w:i/>
                <w:sz w:val="24"/>
              </w:rPr>
              <w:t>На выбор или факультативно</w:t>
            </w:r>
            <w:r>
              <w:rPr>
                <w:sz w:val="24"/>
              </w:rPr>
              <w:t>:</w:t>
            </w:r>
            <w:r>
              <w:rPr>
                <w:spacing w:val="1"/>
                <w:sz w:val="24"/>
              </w:rPr>
              <w:t xml:space="preserve"> </w:t>
            </w:r>
            <w:r>
              <w:rPr>
                <w:sz w:val="24"/>
              </w:rPr>
              <w:t>Просмотр</w:t>
            </w:r>
            <w:r>
              <w:rPr>
                <w:sz w:val="24"/>
              </w:rPr>
              <w:tab/>
            </w:r>
            <w:r>
              <w:rPr>
                <w:sz w:val="24"/>
              </w:rPr>
              <w:tab/>
              <w:t>фильма/</w:t>
            </w:r>
            <w:r>
              <w:rPr>
                <w:sz w:val="24"/>
              </w:rPr>
              <w:tab/>
            </w:r>
            <w:r>
              <w:rPr>
                <w:spacing w:val="-1"/>
                <w:sz w:val="24"/>
              </w:rPr>
              <w:t>мультфильма,</w:t>
            </w:r>
            <w:r>
              <w:rPr>
                <w:spacing w:val="-57"/>
                <w:sz w:val="24"/>
              </w:rPr>
              <w:t xml:space="preserve"> </w:t>
            </w:r>
            <w:r>
              <w:rPr>
                <w:sz w:val="24"/>
              </w:rPr>
              <w:t>фрагмента</w:t>
            </w:r>
            <w:r>
              <w:rPr>
                <w:sz w:val="24"/>
              </w:rPr>
              <w:tab/>
              <w:t>музыкального</w:t>
            </w:r>
            <w:r>
              <w:rPr>
                <w:sz w:val="24"/>
              </w:rPr>
              <w:tab/>
            </w:r>
            <w:r>
              <w:rPr>
                <w:spacing w:val="-1"/>
                <w:sz w:val="24"/>
              </w:rPr>
              <w:t>спектакля.</w:t>
            </w:r>
            <w:r>
              <w:rPr>
                <w:spacing w:val="-57"/>
                <w:sz w:val="24"/>
              </w:rPr>
              <w:t xml:space="preserve"> </w:t>
            </w:r>
            <w:r>
              <w:rPr>
                <w:spacing w:val="-1"/>
                <w:sz w:val="24"/>
              </w:rPr>
              <w:t>Творческий</w:t>
            </w:r>
            <w:r>
              <w:rPr>
                <w:spacing w:val="-15"/>
                <w:sz w:val="24"/>
              </w:rPr>
              <w:t xml:space="preserve"> </w:t>
            </w:r>
            <w:r>
              <w:rPr>
                <w:sz w:val="24"/>
              </w:rPr>
              <w:t>проект</w:t>
            </w:r>
            <w:r>
              <w:rPr>
                <w:spacing w:val="1"/>
                <w:sz w:val="24"/>
              </w:rPr>
              <w:t xml:space="preserve"> </w:t>
            </w:r>
            <w:r>
              <w:rPr>
                <w:sz w:val="24"/>
              </w:rPr>
              <w:t>—</w:t>
            </w:r>
            <w:r>
              <w:rPr>
                <w:spacing w:val="-14"/>
                <w:sz w:val="24"/>
              </w:rPr>
              <w:t xml:space="preserve"> </w:t>
            </w:r>
            <w:r>
              <w:rPr>
                <w:sz w:val="24"/>
              </w:rPr>
              <w:t>театрализованная</w:t>
            </w:r>
            <w:r>
              <w:rPr>
                <w:spacing w:val="-57"/>
                <w:sz w:val="24"/>
              </w:rPr>
              <w:t xml:space="preserve"> </w:t>
            </w:r>
            <w:r>
              <w:rPr>
                <w:sz w:val="24"/>
              </w:rPr>
              <w:t>постановка</w:t>
            </w:r>
          </w:p>
        </w:tc>
      </w:tr>
      <w:tr w:rsidR="00F11B8F">
        <w:trPr>
          <w:trHeight w:val="3257"/>
        </w:trPr>
        <w:tc>
          <w:tcPr>
            <w:tcW w:w="1016" w:type="dxa"/>
            <w:tcBorders>
              <w:bottom w:val="single" w:sz="6" w:space="0" w:color="000000"/>
            </w:tcBorders>
          </w:tcPr>
          <w:p w:rsidR="00F11B8F" w:rsidRDefault="00920C79">
            <w:pPr>
              <w:pStyle w:val="TableParagraph"/>
              <w:spacing w:before="106"/>
              <w:ind w:left="113"/>
              <w:rPr>
                <w:sz w:val="24"/>
              </w:rPr>
            </w:pPr>
            <w:r>
              <w:rPr>
                <w:sz w:val="24"/>
              </w:rPr>
              <w:t>З)</w:t>
            </w:r>
          </w:p>
          <w:p w:rsidR="00F11B8F" w:rsidRDefault="00920C79">
            <w:pPr>
              <w:pStyle w:val="TableParagraph"/>
              <w:ind w:left="113"/>
              <w:rPr>
                <w:sz w:val="24"/>
              </w:rPr>
            </w:pPr>
            <w:r>
              <w:rPr>
                <w:sz w:val="24"/>
              </w:rPr>
              <w:t>2—8</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702" w:type="dxa"/>
            <w:tcBorders>
              <w:bottom w:val="single" w:sz="6" w:space="0" w:color="000000"/>
            </w:tcBorders>
          </w:tcPr>
          <w:p w:rsidR="00F11B8F" w:rsidRDefault="00920C79">
            <w:pPr>
              <w:pStyle w:val="TableParagraph"/>
              <w:spacing w:before="106"/>
              <w:ind w:left="113" w:right="543"/>
              <w:rPr>
                <w:sz w:val="24"/>
              </w:rPr>
            </w:pPr>
            <w:r>
              <w:rPr>
                <w:sz w:val="24"/>
              </w:rPr>
              <w:t>Фольклор</w:t>
            </w:r>
            <w:r>
              <w:rPr>
                <w:spacing w:val="-57"/>
                <w:sz w:val="24"/>
              </w:rPr>
              <w:t xml:space="preserve"> </w:t>
            </w:r>
            <w:r>
              <w:rPr>
                <w:sz w:val="24"/>
              </w:rPr>
              <w:t>народов</w:t>
            </w:r>
            <w:r>
              <w:rPr>
                <w:spacing w:val="1"/>
                <w:sz w:val="24"/>
              </w:rPr>
              <w:t xml:space="preserve"> </w:t>
            </w:r>
            <w:r>
              <w:rPr>
                <w:sz w:val="24"/>
              </w:rPr>
              <w:t>России</w:t>
            </w:r>
          </w:p>
        </w:tc>
        <w:tc>
          <w:tcPr>
            <w:tcW w:w="2552" w:type="dxa"/>
            <w:tcBorders>
              <w:bottom w:val="single" w:sz="6" w:space="0" w:color="000000"/>
            </w:tcBorders>
          </w:tcPr>
          <w:p w:rsidR="00F11B8F" w:rsidRDefault="00920C79">
            <w:pPr>
              <w:pStyle w:val="TableParagraph"/>
              <w:spacing w:before="106"/>
              <w:ind w:left="111" w:right="984"/>
              <w:rPr>
                <w:sz w:val="24"/>
              </w:rPr>
            </w:pPr>
            <w:r>
              <w:rPr>
                <w:spacing w:val="-1"/>
                <w:sz w:val="24"/>
              </w:rPr>
              <w:t>Музыкальные</w:t>
            </w:r>
            <w:r>
              <w:rPr>
                <w:spacing w:val="-57"/>
                <w:sz w:val="24"/>
              </w:rPr>
              <w:t xml:space="preserve"> </w:t>
            </w:r>
            <w:r>
              <w:rPr>
                <w:sz w:val="24"/>
              </w:rPr>
              <w:t>традиции,</w:t>
            </w:r>
          </w:p>
          <w:p w:rsidR="00F11B8F" w:rsidRDefault="00920C79">
            <w:pPr>
              <w:pStyle w:val="TableParagraph"/>
              <w:tabs>
                <w:tab w:val="left" w:pos="1366"/>
              </w:tabs>
              <w:ind w:left="111" w:right="102"/>
              <w:rPr>
                <w:sz w:val="24"/>
              </w:rPr>
            </w:pPr>
            <w:r>
              <w:rPr>
                <w:sz w:val="24"/>
              </w:rPr>
              <w:t>особенности народной</w:t>
            </w:r>
            <w:r>
              <w:rPr>
                <w:spacing w:val="-57"/>
                <w:sz w:val="24"/>
              </w:rPr>
              <w:t xml:space="preserve"> </w:t>
            </w:r>
            <w:r>
              <w:rPr>
                <w:sz w:val="24"/>
              </w:rPr>
              <w:t>музыки</w:t>
            </w:r>
            <w:r>
              <w:rPr>
                <w:sz w:val="24"/>
              </w:rPr>
              <w:tab/>
            </w:r>
            <w:r>
              <w:rPr>
                <w:spacing w:val="-1"/>
                <w:sz w:val="24"/>
              </w:rPr>
              <w:t>республик</w:t>
            </w:r>
            <w:r>
              <w:rPr>
                <w:spacing w:val="-57"/>
                <w:sz w:val="24"/>
              </w:rPr>
              <w:t xml:space="preserve"> </w:t>
            </w:r>
            <w:r>
              <w:rPr>
                <w:sz w:val="24"/>
              </w:rPr>
              <w:t>Российской</w:t>
            </w:r>
            <w:r>
              <w:rPr>
                <w:spacing w:val="1"/>
                <w:sz w:val="24"/>
              </w:rPr>
              <w:t xml:space="preserve"> </w:t>
            </w:r>
            <w:r>
              <w:rPr>
                <w:sz w:val="24"/>
              </w:rPr>
              <w:t>Федерации.</w:t>
            </w:r>
          </w:p>
          <w:p w:rsidR="00F11B8F" w:rsidRDefault="00920C79">
            <w:pPr>
              <w:pStyle w:val="TableParagraph"/>
              <w:tabs>
                <w:tab w:val="left" w:pos="1274"/>
              </w:tabs>
              <w:ind w:left="111" w:right="103"/>
              <w:rPr>
                <w:sz w:val="24"/>
              </w:rPr>
            </w:pPr>
            <w:r>
              <w:rPr>
                <w:sz w:val="24"/>
              </w:rPr>
              <w:t>Жанры,</w:t>
            </w:r>
            <w:r>
              <w:rPr>
                <w:sz w:val="24"/>
              </w:rPr>
              <w:tab/>
            </w:r>
            <w:r>
              <w:rPr>
                <w:spacing w:val="-1"/>
                <w:sz w:val="24"/>
              </w:rPr>
              <w:t>интонации,</w:t>
            </w:r>
            <w:r>
              <w:rPr>
                <w:spacing w:val="-57"/>
                <w:sz w:val="24"/>
              </w:rPr>
              <w:t xml:space="preserve"> </w:t>
            </w:r>
            <w:r>
              <w:rPr>
                <w:sz w:val="24"/>
              </w:rPr>
              <w:t>музыкальные</w:t>
            </w:r>
          </w:p>
          <w:p w:rsidR="00F11B8F" w:rsidRDefault="00920C79">
            <w:pPr>
              <w:pStyle w:val="TableParagraph"/>
              <w:ind w:left="111" w:right="1009"/>
              <w:rPr>
                <w:sz w:val="24"/>
              </w:rPr>
            </w:pPr>
            <w:r>
              <w:rPr>
                <w:spacing w:val="-1"/>
                <w:sz w:val="24"/>
              </w:rPr>
              <w:t>инструменты,</w:t>
            </w:r>
            <w:r>
              <w:rPr>
                <w:spacing w:val="-57"/>
                <w:sz w:val="24"/>
              </w:rPr>
              <w:t xml:space="preserve"> </w:t>
            </w:r>
            <w:r>
              <w:rPr>
                <w:sz w:val="24"/>
              </w:rPr>
              <w:t>музыканты-</w:t>
            </w:r>
            <w:r>
              <w:rPr>
                <w:spacing w:val="1"/>
                <w:sz w:val="24"/>
              </w:rPr>
              <w:t xml:space="preserve"> </w:t>
            </w:r>
            <w:r>
              <w:rPr>
                <w:sz w:val="24"/>
              </w:rPr>
              <w:t>исполнители</w:t>
            </w:r>
          </w:p>
        </w:tc>
        <w:tc>
          <w:tcPr>
            <w:tcW w:w="4326" w:type="dxa"/>
            <w:tcBorders>
              <w:bottom w:val="single" w:sz="6" w:space="0" w:color="000000"/>
            </w:tcBorders>
          </w:tcPr>
          <w:p w:rsidR="00F11B8F" w:rsidRDefault="00920C79">
            <w:pPr>
              <w:pStyle w:val="TableParagraph"/>
              <w:spacing w:before="106"/>
              <w:ind w:left="113" w:right="98"/>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особенностями</w:t>
            </w:r>
            <w:r>
              <w:rPr>
                <w:spacing w:val="-57"/>
                <w:sz w:val="24"/>
              </w:rPr>
              <w:t xml:space="preserve"> </w:t>
            </w:r>
            <w:r>
              <w:rPr>
                <w:sz w:val="24"/>
              </w:rPr>
              <w:t>музыкального</w:t>
            </w:r>
            <w:r>
              <w:rPr>
                <w:spacing w:val="1"/>
                <w:sz w:val="24"/>
              </w:rPr>
              <w:t xml:space="preserve"> </w:t>
            </w:r>
            <w:r>
              <w:rPr>
                <w:sz w:val="24"/>
              </w:rPr>
              <w:t>фольклора</w:t>
            </w:r>
            <w:r>
              <w:rPr>
                <w:spacing w:val="1"/>
                <w:sz w:val="24"/>
              </w:rPr>
              <w:t xml:space="preserve"> </w:t>
            </w:r>
            <w:r>
              <w:rPr>
                <w:sz w:val="24"/>
              </w:rPr>
              <w:t>различных</w:t>
            </w:r>
            <w:r>
              <w:rPr>
                <w:spacing w:val="1"/>
                <w:sz w:val="24"/>
              </w:rPr>
              <w:t xml:space="preserve"> </w:t>
            </w:r>
            <w:r>
              <w:rPr>
                <w:sz w:val="24"/>
              </w:rPr>
              <w:t>народностей</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Определение</w:t>
            </w:r>
            <w:r>
              <w:rPr>
                <w:spacing w:val="1"/>
                <w:sz w:val="24"/>
              </w:rPr>
              <w:t xml:space="preserve"> </w:t>
            </w:r>
            <w:r>
              <w:rPr>
                <w:sz w:val="24"/>
              </w:rPr>
              <w:t>характерных</w:t>
            </w:r>
            <w:r>
              <w:rPr>
                <w:spacing w:val="1"/>
                <w:sz w:val="24"/>
              </w:rPr>
              <w:t xml:space="preserve"> </w:t>
            </w:r>
            <w:r>
              <w:rPr>
                <w:sz w:val="24"/>
              </w:rPr>
              <w:t>черт,</w:t>
            </w:r>
            <w:r>
              <w:rPr>
                <w:spacing w:val="1"/>
                <w:sz w:val="24"/>
              </w:rPr>
              <w:t xml:space="preserve"> </w:t>
            </w:r>
            <w:r>
              <w:rPr>
                <w:sz w:val="24"/>
              </w:rPr>
              <w:t>характеристика</w:t>
            </w:r>
            <w:r>
              <w:rPr>
                <w:spacing w:val="1"/>
                <w:sz w:val="24"/>
              </w:rPr>
              <w:t xml:space="preserve"> </w:t>
            </w:r>
            <w:r>
              <w:rPr>
                <w:sz w:val="24"/>
              </w:rPr>
              <w:t>типичных</w:t>
            </w:r>
            <w:r>
              <w:rPr>
                <w:spacing w:val="1"/>
                <w:sz w:val="24"/>
              </w:rPr>
              <w:t xml:space="preserve"> </w:t>
            </w:r>
            <w:r>
              <w:rPr>
                <w:sz w:val="24"/>
              </w:rPr>
              <w:t>элементов</w:t>
            </w:r>
            <w:r>
              <w:rPr>
                <w:spacing w:val="1"/>
                <w:sz w:val="24"/>
              </w:rPr>
              <w:t xml:space="preserve"> </w:t>
            </w:r>
            <w:r>
              <w:rPr>
                <w:sz w:val="24"/>
              </w:rPr>
              <w:t>музыкального</w:t>
            </w:r>
            <w:r>
              <w:rPr>
                <w:spacing w:val="1"/>
                <w:sz w:val="24"/>
              </w:rPr>
              <w:t xml:space="preserve"> </w:t>
            </w:r>
            <w:r>
              <w:rPr>
                <w:sz w:val="24"/>
              </w:rPr>
              <w:t>языка</w:t>
            </w:r>
            <w:r>
              <w:rPr>
                <w:spacing w:val="1"/>
                <w:sz w:val="24"/>
              </w:rPr>
              <w:t xml:space="preserve"> </w:t>
            </w:r>
            <w:r>
              <w:rPr>
                <w:sz w:val="24"/>
              </w:rPr>
              <w:t>(ритм,</w:t>
            </w:r>
            <w:r>
              <w:rPr>
                <w:spacing w:val="1"/>
                <w:sz w:val="24"/>
              </w:rPr>
              <w:t xml:space="preserve"> </w:t>
            </w:r>
            <w:r>
              <w:rPr>
                <w:sz w:val="24"/>
              </w:rPr>
              <w:t>лад,</w:t>
            </w:r>
            <w:r>
              <w:rPr>
                <w:spacing w:val="1"/>
                <w:sz w:val="24"/>
              </w:rPr>
              <w:t xml:space="preserve"> </w:t>
            </w:r>
            <w:r>
              <w:rPr>
                <w:sz w:val="24"/>
              </w:rPr>
              <w:t>интонации).</w:t>
            </w:r>
          </w:p>
          <w:p w:rsidR="00F11B8F" w:rsidRDefault="00920C79">
            <w:pPr>
              <w:pStyle w:val="TableParagraph"/>
              <w:tabs>
                <w:tab w:val="left" w:pos="2114"/>
                <w:tab w:val="left" w:pos="2882"/>
                <w:tab w:val="left" w:pos="3464"/>
              </w:tabs>
              <w:ind w:left="113" w:right="100"/>
              <w:jc w:val="both"/>
              <w:rPr>
                <w:sz w:val="24"/>
              </w:rPr>
            </w:pPr>
            <w:r>
              <w:rPr>
                <w:sz w:val="24"/>
              </w:rPr>
              <w:t>Разучивание</w:t>
            </w:r>
            <w:r>
              <w:rPr>
                <w:sz w:val="24"/>
              </w:rPr>
              <w:tab/>
              <w:t>песен,</w:t>
            </w:r>
            <w:r>
              <w:rPr>
                <w:sz w:val="24"/>
              </w:rPr>
              <w:tab/>
            </w:r>
            <w:r>
              <w:rPr>
                <w:sz w:val="24"/>
              </w:rPr>
              <w:tab/>
            </w:r>
            <w:r>
              <w:rPr>
                <w:spacing w:val="-1"/>
                <w:sz w:val="24"/>
              </w:rPr>
              <w:t>танцев,</w:t>
            </w:r>
            <w:r>
              <w:rPr>
                <w:spacing w:val="-58"/>
                <w:sz w:val="24"/>
              </w:rPr>
              <w:t xml:space="preserve"> </w:t>
            </w:r>
            <w:r>
              <w:rPr>
                <w:sz w:val="24"/>
              </w:rPr>
              <w:t>импровизация</w:t>
            </w:r>
            <w:r>
              <w:rPr>
                <w:sz w:val="24"/>
              </w:rPr>
              <w:tab/>
            </w:r>
            <w:r>
              <w:rPr>
                <w:sz w:val="24"/>
              </w:rPr>
              <w:tab/>
            </w:r>
            <w:r>
              <w:rPr>
                <w:spacing w:val="-1"/>
                <w:sz w:val="24"/>
              </w:rPr>
              <w:t>ритмических</w:t>
            </w:r>
            <w:r>
              <w:rPr>
                <w:spacing w:val="-58"/>
                <w:sz w:val="24"/>
              </w:rPr>
              <w:t xml:space="preserve"> </w:t>
            </w:r>
            <w:r>
              <w:rPr>
                <w:sz w:val="24"/>
              </w:rPr>
              <w:t>аккомпанементов</w:t>
            </w:r>
            <w:r>
              <w:rPr>
                <w:spacing w:val="1"/>
                <w:sz w:val="24"/>
              </w:rPr>
              <w:t xml:space="preserve"> </w:t>
            </w:r>
            <w:r>
              <w:rPr>
                <w:sz w:val="24"/>
              </w:rPr>
              <w:t>на</w:t>
            </w:r>
            <w:r>
              <w:rPr>
                <w:spacing w:val="1"/>
                <w:sz w:val="24"/>
              </w:rPr>
              <w:t xml:space="preserve"> </w:t>
            </w:r>
            <w:r>
              <w:rPr>
                <w:sz w:val="24"/>
              </w:rPr>
              <w:t>ударных</w:t>
            </w:r>
            <w:r>
              <w:rPr>
                <w:spacing w:val="1"/>
                <w:sz w:val="24"/>
              </w:rPr>
              <w:t xml:space="preserve"> </w:t>
            </w:r>
            <w:r>
              <w:rPr>
                <w:sz w:val="24"/>
              </w:rPr>
              <w:t>инструментах.</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702"/>
        <w:gridCol w:w="2552"/>
        <w:gridCol w:w="4326"/>
      </w:tblGrid>
      <w:tr w:rsidR="00F11B8F">
        <w:trPr>
          <w:trHeight w:val="1444"/>
        </w:trPr>
        <w:tc>
          <w:tcPr>
            <w:tcW w:w="1016" w:type="dxa"/>
          </w:tcPr>
          <w:p w:rsidR="00F11B8F" w:rsidRDefault="00920C79">
            <w:pPr>
              <w:pStyle w:val="TableParagraph"/>
              <w:spacing w:before="112"/>
              <w:ind w:left="113" w:right="169"/>
              <w:rPr>
                <w:b/>
                <w:sz w:val="24"/>
              </w:rPr>
            </w:pPr>
            <w:r>
              <w:rPr>
                <w:b/>
                <w:sz w:val="24"/>
              </w:rPr>
              <w:lastRenderedPageBreak/>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702"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Тема</w:t>
            </w:r>
          </w:p>
        </w:tc>
        <w:tc>
          <w:tcPr>
            <w:tcW w:w="2552"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Содержание</w:t>
            </w:r>
          </w:p>
        </w:tc>
        <w:tc>
          <w:tcPr>
            <w:tcW w:w="4326"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2710"/>
        </w:trPr>
        <w:tc>
          <w:tcPr>
            <w:tcW w:w="1016" w:type="dxa"/>
          </w:tcPr>
          <w:p w:rsidR="00F11B8F" w:rsidRDefault="00F11B8F">
            <w:pPr>
              <w:pStyle w:val="TableParagraph"/>
              <w:rPr>
                <w:sz w:val="24"/>
              </w:rPr>
            </w:pPr>
          </w:p>
        </w:tc>
        <w:tc>
          <w:tcPr>
            <w:tcW w:w="1702" w:type="dxa"/>
          </w:tcPr>
          <w:p w:rsidR="00F11B8F" w:rsidRDefault="00F11B8F">
            <w:pPr>
              <w:pStyle w:val="TableParagraph"/>
              <w:rPr>
                <w:sz w:val="24"/>
              </w:rPr>
            </w:pPr>
          </w:p>
        </w:tc>
        <w:tc>
          <w:tcPr>
            <w:tcW w:w="2552" w:type="dxa"/>
          </w:tcPr>
          <w:p w:rsidR="00F11B8F" w:rsidRDefault="00F11B8F">
            <w:pPr>
              <w:pStyle w:val="TableParagraph"/>
              <w:rPr>
                <w:sz w:val="24"/>
              </w:rPr>
            </w:pPr>
          </w:p>
        </w:tc>
        <w:tc>
          <w:tcPr>
            <w:tcW w:w="4326" w:type="dxa"/>
          </w:tcPr>
          <w:p w:rsidR="00F11B8F" w:rsidRDefault="00920C79">
            <w:pPr>
              <w:pStyle w:val="TableParagraph"/>
              <w:tabs>
                <w:tab w:val="left" w:pos="1911"/>
                <w:tab w:val="left" w:pos="3010"/>
                <w:tab w:val="left" w:pos="3480"/>
              </w:tabs>
              <w:spacing w:before="108"/>
              <w:ind w:left="113" w:right="99"/>
              <w:rPr>
                <w:sz w:val="24"/>
              </w:rPr>
            </w:pPr>
            <w:r>
              <w:rPr>
                <w:i/>
                <w:sz w:val="24"/>
              </w:rPr>
              <w:t>На выбор или факультативно</w:t>
            </w:r>
            <w:r>
              <w:rPr>
                <w:sz w:val="24"/>
              </w:rPr>
              <w:t>:</w:t>
            </w:r>
            <w:r>
              <w:rPr>
                <w:spacing w:val="1"/>
                <w:sz w:val="24"/>
              </w:rPr>
              <w:t xml:space="preserve"> </w:t>
            </w:r>
            <w:r>
              <w:rPr>
                <w:spacing w:val="-1"/>
                <w:sz w:val="24"/>
              </w:rPr>
              <w:t>Исполнение</w:t>
            </w:r>
            <w:r>
              <w:rPr>
                <w:spacing w:val="-14"/>
                <w:sz w:val="24"/>
              </w:rPr>
              <w:t xml:space="preserve"> </w:t>
            </w:r>
            <w:r>
              <w:rPr>
                <w:spacing w:val="-1"/>
                <w:sz w:val="24"/>
              </w:rPr>
              <w:t>на</w:t>
            </w:r>
            <w:r>
              <w:rPr>
                <w:spacing w:val="-14"/>
                <w:sz w:val="24"/>
              </w:rPr>
              <w:t xml:space="preserve"> </w:t>
            </w:r>
            <w:r>
              <w:rPr>
                <w:sz w:val="24"/>
              </w:rPr>
              <w:t>клавишных</w:t>
            </w:r>
            <w:r>
              <w:rPr>
                <w:spacing w:val="-15"/>
                <w:sz w:val="24"/>
              </w:rPr>
              <w:t xml:space="preserve"> </w:t>
            </w:r>
            <w:r>
              <w:rPr>
                <w:sz w:val="24"/>
              </w:rPr>
              <w:t>или</w:t>
            </w:r>
            <w:r>
              <w:rPr>
                <w:spacing w:val="-13"/>
                <w:sz w:val="24"/>
              </w:rPr>
              <w:t xml:space="preserve"> </w:t>
            </w:r>
            <w:r>
              <w:rPr>
                <w:sz w:val="24"/>
              </w:rPr>
              <w:t>духовых</w:t>
            </w:r>
            <w:r>
              <w:rPr>
                <w:spacing w:val="-57"/>
                <w:sz w:val="24"/>
              </w:rPr>
              <w:t xml:space="preserve"> </w:t>
            </w:r>
            <w:r>
              <w:rPr>
                <w:sz w:val="24"/>
              </w:rPr>
              <w:t>инструментах</w:t>
            </w:r>
            <w:r>
              <w:rPr>
                <w:spacing w:val="-13"/>
                <w:sz w:val="24"/>
              </w:rPr>
              <w:t xml:space="preserve"> </w:t>
            </w:r>
            <w:r>
              <w:rPr>
                <w:sz w:val="24"/>
              </w:rPr>
              <w:t>мелодий</w:t>
            </w:r>
            <w:r>
              <w:rPr>
                <w:spacing w:val="-12"/>
                <w:sz w:val="24"/>
              </w:rPr>
              <w:t xml:space="preserve"> </w:t>
            </w:r>
            <w:r>
              <w:rPr>
                <w:sz w:val="24"/>
              </w:rPr>
              <w:t>народных</w:t>
            </w:r>
            <w:r>
              <w:rPr>
                <w:spacing w:val="-12"/>
                <w:sz w:val="24"/>
              </w:rPr>
              <w:t xml:space="preserve"> </w:t>
            </w:r>
            <w:r>
              <w:rPr>
                <w:sz w:val="24"/>
              </w:rPr>
              <w:t>песен,</w:t>
            </w:r>
            <w:r>
              <w:rPr>
                <w:spacing w:val="-57"/>
                <w:sz w:val="24"/>
              </w:rPr>
              <w:t xml:space="preserve"> </w:t>
            </w:r>
            <w:r>
              <w:rPr>
                <w:sz w:val="24"/>
              </w:rPr>
              <w:t>прослеживание</w:t>
            </w:r>
            <w:r>
              <w:rPr>
                <w:sz w:val="24"/>
              </w:rPr>
              <w:tab/>
              <w:t>мелодии</w:t>
            </w:r>
            <w:r>
              <w:rPr>
                <w:sz w:val="24"/>
              </w:rPr>
              <w:tab/>
              <w:t>по</w:t>
            </w:r>
            <w:r>
              <w:rPr>
                <w:sz w:val="24"/>
              </w:rPr>
              <w:tab/>
              <w:t>нотной</w:t>
            </w:r>
            <w:r>
              <w:rPr>
                <w:spacing w:val="-57"/>
                <w:sz w:val="24"/>
              </w:rPr>
              <w:t xml:space="preserve"> </w:t>
            </w:r>
            <w:r>
              <w:rPr>
                <w:sz w:val="24"/>
              </w:rPr>
              <w:t>записи.</w:t>
            </w:r>
          </w:p>
          <w:p w:rsidR="00F11B8F" w:rsidRDefault="00920C79">
            <w:pPr>
              <w:pStyle w:val="TableParagraph"/>
              <w:tabs>
                <w:tab w:val="left" w:pos="2287"/>
                <w:tab w:val="left" w:pos="2712"/>
              </w:tabs>
              <w:ind w:left="113" w:right="100"/>
              <w:jc w:val="both"/>
              <w:rPr>
                <w:sz w:val="24"/>
              </w:rPr>
            </w:pPr>
            <w:r>
              <w:rPr>
                <w:sz w:val="24"/>
              </w:rPr>
              <w:t>Творческие,</w:t>
            </w:r>
            <w:r>
              <w:rPr>
                <w:sz w:val="24"/>
              </w:rPr>
              <w:tab/>
            </w:r>
            <w:r>
              <w:rPr>
                <w:spacing w:val="-1"/>
                <w:sz w:val="24"/>
              </w:rPr>
              <w:t>исследовательские</w:t>
            </w:r>
            <w:r>
              <w:rPr>
                <w:spacing w:val="-58"/>
                <w:sz w:val="24"/>
              </w:rPr>
              <w:t xml:space="preserve"> </w:t>
            </w:r>
            <w:r>
              <w:rPr>
                <w:sz w:val="24"/>
              </w:rPr>
              <w:t>проекты,</w:t>
            </w:r>
            <w:r>
              <w:rPr>
                <w:spacing w:val="1"/>
                <w:sz w:val="24"/>
              </w:rPr>
              <w:t xml:space="preserve"> </w:t>
            </w:r>
            <w:r>
              <w:rPr>
                <w:sz w:val="24"/>
              </w:rPr>
              <w:t>школьные</w:t>
            </w:r>
            <w:r>
              <w:rPr>
                <w:spacing w:val="1"/>
                <w:sz w:val="24"/>
              </w:rPr>
              <w:t xml:space="preserve"> </w:t>
            </w:r>
            <w:r>
              <w:rPr>
                <w:sz w:val="24"/>
              </w:rPr>
              <w:t>фестивали,</w:t>
            </w:r>
            <w:r>
              <w:rPr>
                <w:spacing w:val="-57"/>
                <w:sz w:val="24"/>
              </w:rPr>
              <w:t xml:space="preserve"> </w:t>
            </w:r>
            <w:r>
              <w:rPr>
                <w:sz w:val="24"/>
              </w:rPr>
              <w:t>посвящённые</w:t>
            </w:r>
            <w:r>
              <w:rPr>
                <w:sz w:val="24"/>
              </w:rPr>
              <w:tab/>
            </w:r>
            <w:r>
              <w:rPr>
                <w:sz w:val="24"/>
              </w:rPr>
              <w:tab/>
            </w:r>
            <w:r>
              <w:rPr>
                <w:spacing w:val="-1"/>
                <w:sz w:val="24"/>
              </w:rPr>
              <w:t>музыкальному</w:t>
            </w:r>
            <w:r>
              <w:rPr>
                <w:spacing w:val="-58"/>
                <w:sz w:val="24"/>
              </w:rPr>
              <w:t xml:space="preserve"> </w:t>
            </w:r>
            <w:r>
              <w:rPr>
                <w:sz w:val="24"/>
              </w:rPr>
              <w:t>творчеству</w:t>
            </w:r>
            <w:r>
              <w:rPr>
                <w:spacing w:val="-1"/>
                <w:sz w:val="24"/>
              </w:rPr>
              <w:t xml:space="preserve"> </w:t>
            </w:r>
            <w:r>
              <w:rPr>
                <w:sz w:val="24"/>
              </w:rPr>
              <w:t>народов России</w:t>
            </w:r>
          </w:p>
        </w:tc>
      </w:tr>
      <w:tr w:rsidR="00F11B8F">
        <w:trPr>
          <w:trHeight w:val="7142"/>
        </w:trPr>
        <w:tc>
          <w:tcPr>
            <w:tcW w:w="1016" w:type="dxa"/>
          </w:tcPr>
          <w:p w:rsidR="00F11B8F" w:rsidRDefault="00920C79">
            <w:pPr>
              <w:pStyle w:val="TableParagraph"/>
              <w:spacing w:before="107"/>
              <w:ind w:left="113"/>
              <w:rPr>
                <w:sz w:val="24"/>
              </w:rPr>
            </w:pPr>
            <w:r>
              <w:rPr>
                <w:sz w:val="24"/>
              </w:rPr>
              <w:t>И)</w:t>
            </w:r>
          </w:p>
          <w:p w:rsidR="00F11B8F" w:rsidRDefault="00920C79">
            <w:pPr>
              <w:pStyle w:val="TableParagraph"/>
              <w:ind w:left="113"/>
              <w:rPr>
                <w:sz w:val="24"/>
              </w:rPr>
            </w:pPr>
            <w:r>
              <w:rPr>
                <w:sz w:val="24"/>
              </w:rPr>
              <w:t>2—8</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702" w:type="dxa"/>
          </w:tcPr>
          <w:p w:rsidR="00F11B8F" w:rsidRDefault="00920C79">
            <w:pPr>
              <w:pStyle w:val="TableParagraph"/>
              <w:tabs>
                <w:tab w:val="left" w:pos="1474"/>
              </w:tabs>
              <w:spacing w:before="107"/>
              <w:ind w:left="113" w:right="101"/>
              <w:rPr>
                <w:sz w:val="24"/>
              </w:rPr>
            </w:pPr>
            <w:r>
              <w:rPr>
                <w:sz w:val="24"/>
              </w:rPr>
              <w:t>Фольклор</w:t>
            </w:r>
            <w:r>
              <w:rPr>
                <w:sz w:val="24"/>
              </w:rPr>
              <w:tab/>
            </w:r>
            <w:r>
              <w:rPr>
                <w:spacing w:val="-3"/>
                <w:sz w:val="24"/>
              </w:rPr>
              <w:t>в</w:t>
            </w:r>
            <w:r>
              <w:rPr>
                <w:spacing w:val="-57"/>
                <w:sz w:val="24"/>
              </w:rPr>
              <w:t xml:space="preserve"> </w:t>
            </w:r>
            <w:r>
              <w:rPr>
                <w:sz w:val="24"/>
              </w:rPr>
              <w:t>творчестве</w:t>
            </w:r>
            <w:r>
              <w:rPr>
                <w:spacing w:val="1"/>
                <w:sz w:val="24"/>
              </w:rPr>
              <w:t xml:space="preserve"> </w:t>
            </w:r>
            <w:r>
              <w:rPr>
                <w:sz w:val="24"/>
              </w:rPr>
              <w:t>профессионал</w:t>
            </w:r>
            <w:r>
              <w:rPr>
                <w:spacing w:val="-57"/>
                <w:sz w:val="24"/>
              </w:rPr>
              <w:t xml:space="preserve"> </w:t>
            </w:r>
            <w:r>
              <w:rPr>
                <w:sz w:val="24"/>
              </w:rPr>
              <w:t>ьных</w:t>
            </w:r>
          </w:p>
          <w:p w:rsidR="00F11B8F" w:rsidRDefault="00920C79">
            <w:pPr>
              <w:pStyle w:val="TableParagraph"/>
              <w:spacing w:before="1"/>
              <w:ind w:left="113"/>
              <w:rPr>
                <w:sz w:val="24"/>
              </w:rPr>
            </w:pPr>
            <w:r>
              <w:rPr>
                <w:sz w:val="24"/>
              </w:rPr>
              <w:t>музыкантов</w:t>
            </w:r>
          </w:p>
        </w:tc>
        <w:tc>
          <w:tcPr>
            <w:tcW w:w="2552" w:type="dxa"/>
          </w:tcPr>
          <w:p w:rsidR="00F11B8F" w:rsidRDefault="00920C79">
            <w:pPr>
              <w:pStyle w:val="TableParagraph"/>
              <w:spacing w:before="107"/>
              <w:ind w:left="111" w:right="1204"/>
              <w:rPr>
                <w:sz w:val="24"/>
              </w:rPr>
            </w:pPr>
            <w:r>
              <w:rPr>
                <w:spacing w:val="-1"/>
                <w:sz w:val="24"/>
              </w:rPr>
              <w:t>Собиратели</w:t>
            </w:r>
            <w:r>
              <w:rPr>
                <w:spacing w:val="-57"/>
                <w:sz w:val="24"/>
              </w:rPr>
              <w:t xml:space="preserve"> </w:t>
            </w:r>
            <w:r>
              <w:rPr>
                <w:sz w:val="24"/>
              </w:rPr>
              <w:t>фольклора.</w:t>
            </w:r>
          </w:p>
          <w:p w:rsidR="00F11B8F" w:rsidRDefault="00920C79">
            <w:pPr>
              <w:pStyle w:val="TableParagraph"/>
              <w:tabs>
                <w:tab w:val="left" w:pos="1557"/>
              </w:tabs>
              <w:ind w:left="111" w:right="103"/>
              <w:rPr>
                <w:sz w:val="24"/>
              </w:rPr>
            </w:pPr>
            <w:r>
              <w:rPr>
                <w:sz w:val="24"/>
              </w:rPr>
              <w:t>Народные</w:t>
            </w:r>
            <w:r>
              <w:rPr>
                <w:sz w:val="24"/>
              </w:rPr>
              <w:tab/>
            </w:r>
            <w:r>
              <w:rPr>
                <w:spacing w:val="-1"/>
                <w:sz w:val="24"/>
              </w:rPr>
              <w:t>мелодии</w:t>
            </w:r>
            <w:r>
              <w:rPr>
                <w:spacing w:val="-57"/>
                <w:sz w:val="24"/>
              </w:rPr>
              <w:t xml:space="preserve"> </w:t>
            </w:r>
            <w:r>
              <w:rPr>
                <w:sz w:val="24"/>
              </w:rPr>
              <w:t>в</w:t>
            </w:r>
            <w:r>
              <w:rPr>
                <w:spacing w:val="-1"/>
                <w:sz w:val="24"/>
              </w:rPr>
              <w:t xml:space="preserve"> </w:t>
            </w:r>
            <w:r>
              <w:rPr>
                <w:sz w:val="24"/>
              </w:rPr>
              <w:t>обработке</w:t>
            </w:r>
          </w:p>
          <w:p w:rsidR="00F11B8F" w:rsidRDefault="00920C79">
            <w:pPr>
              <w:pStyle w:val="TableParagraph"/>
              <w:tabs>
                <w:tab w:val="left" w:pos="1694"/>
              </w:tabs>
              <w:spacing w:before="1"/>
              <w:ind w:left="111" w:right="104"/>
              <w:rPr>
                <w:sz w:val="24"/>
              </w:rPr>
            </w:pPr>
            <w:r>
              <w:rPr>
                <w:sz w:val="24"/>
              </w:rPr>
              <w:t>композиторов.</w:t>
            </w:r>
            <w:r>
              <w:rPr>
                <w:spacing w:val="1"/>
                <w:sz w:val="24"/>
              </w:rPr>
              <w:t xml:space="preserve"> </w:t>
            </w:r>
            <w:r>
              <w:rPr>
                <w:sz w:val="24"/>
              </w:rPr>
              <w:t>Народные</w:t>
            </w:r>
            <w:r>
              <w:rPr>
                <w:sz w:val="24"/>
              </w:rPr>
              <w:tab/>
            </w:r>
            <w:r>
              <w:rPr>
                <w:spacing w:val="-1"/>
                <w:sz w:val="24"/>
              </w:rPr>
              <w:t>жанры,</w:t>
            </w:r>
            <w:r>
              <w:rPr>
                <w:spacing w:val="-57"/>
                <w:sz w:val="24"/>
              </w:rPr>
              <w:t xml:space="preserve"> </w:t>
            </w:r>
            <w:r>
              <w:rPr>
                <w:sz w:val="24"/>
              </w:rPr>
              <w:t>интонации</w:t>
            </w:r>
          </w:p>
          <w:p w:rsidR="00F11B8F" w:rsidRDefault="00920C79">
            <w:pPr>
              <w:pStyle w:val="TableParagraph"/>
              <w:tabs>
                <w:tab w:val="left" w:pos="1740"/>
              </w:tabs>
              <w:ind w:left="111"/>
              <w:rPr>
                <w:sz w:val="24"/>
              </w:rPr>
            </w:pPr>
            <w:r>
              <w:rPr>
                <w:sz w:val="24"/>
              </w:rPr>
              <w:t>как</w:t>
            </w:r>
            <w:r>
              <w:rPr>
                <w:sz w:val="24"/>
              </w:rPr>
              <w:tab/>
              <w:t>основа</w:t>
            </w:r>
          </w:p>
          <w:p w:rsidR="00F11B8F" w:rsidRDefault="00920C79">
            <w:pPr>
              <w:pStyle w:val="TableParagraph"/>
              <w:tabs>
                <w:tab w:val="left" w:pos="670"/>
              </w:tabs>
              <w:ind w:left="111" w:right="102"/>
              <w:rPr>
                <w:sz w:val="24"/>
              </w:rPr>
            </w:pPr>
            <w:r>
              <w:rPr>
                <w:sz w:val="24"/>
              </w:rPr>
              <w:t>для</w:t>
            </w:r>
            <w:r>
              <w:rPr>
                <w:sz w:val="24"/>
              </w:rPr>
              <w:tab/>
            </w:r>
            <w:r>
              <w:rPr>
                <w:spacing w:val="-1"/>
                <w:sz w:val="24"/>
              </w:rPr>
              <w:t>композиторского</w:t>
            </w:r>
            <w:r>
              <w:rPr>
                <w:spacing w:val="-57"/>
                <w:sz w:val="24"/>
              </w:rPr>
              <w:t xml:space="preserve"> </w:t>
            </w:r>
            <w:r>
              <w:rPr>
                <w:sz w:val="24"/>
              </w:rPr>
              <w:t>творчества</w:t>
            </w:r>
          </w:p>
        </w:tc>
        <w:tc>
          <w:tcPr>
            <w:tcW w:w="4326" w:type="dxa"/>
          </w:tcPr>
          <w:p w:rsidR="00F11B8F" w:rsidRDefault="00920C79">
            <w:pPr>
              <w:pStyle w:val="TableParagraph"/>
              <w:spacing w:before="107"/>
              <w:ind w:left="113" w:right="99"/>
              <w:jc w:val="both"/>
              <w:rPr>
                <w:sz w:val="24"/>
              </w:rPr>
            </w:pPr>
            <w:r>
              <w:rPr>
                <w:sz w:val="24"/>
              </w:rPr>
              <w:t>Диалог</w:t>
            </w:r>
            <w:r>
              <w:rPr>
                <w:spacing w:val="1"/>
                <w:sz w:val="24"/>
              </w:rPr>
              <w:t xml:space="preserve"> </w:t>
            </w:r>
            <w:r>
              <w:rPr>
                <w:sz w:val="24"/>
              </w:rPr>
              <w:t>с</w:t>
            </w:r>
            <w:r>
              <w:rPr>
                <w:spacing w:val="1"/>
                <w:sz w:val="24"/>
              </w:rPr>
              <w:t xml:space="preserve"> </w:t>
            </w:r>
            <w:r>
              <w:rPr>
                <w:sz w:val="24"/>
              </w:rPr>
              <w:t>учителем</w:t>
            </w:r>
            <w:r>
              <w:rPr>
                <w:spacing w:val="1"/>
                <w:sz w:val="24"/>
              </w:rPr>
              <w:t xml:space="preserve"> </w:t>
            </w:r>
            <w:r>
              <w:rPr>
                <w:sz w:val="24"/>
              </w:rPr>
              <w:t>о</w:t>
            </w:r>
            <w:r>
              <w:rPr>
                <w:spacing w:val="1"/>
                <w:sz w:val="24"/>
              </w:rPr>
              <w:t xml:space="preserve"> </w:t>
            </w:r>
            <w:r>
              <w:rPr>
                <w:sz w:val="24"/>
              </w:rPr>
              <w:t>значении</w:t>
            </w:r>
            <w:r>
              <w:rPr>
                <w:spacing w:val="-57"/>
                <w:sz w:val="24"/>
              </w:rPr>
              <w:t xml:space="preserve"> </w:t>
            </w:r>
            <w:r>
              <w:rPr>
                <w:sz w:val="24"/>
              </w:rPr>
              <w:t>фольклористики.</w:t>
            </w:r>
            <w:r>
              <w:rPr>
                <w:spacing w:val="1"/>
                <w:sz w:val="24"/>
              </w:rPr>
              <w:t xml:space="preserve"> </w:t>
            </w:r>
            <w:r>
              <w:rPr>
                <w:sz w:val="24"/>
              </w:rPr>
              <w:t>Чтение</w:t>
            </w:r>
            <w:r>
              <w:rPr>
                <w:spacing w:val="1"/>
                <w:sz w:val="24"/>
              </w:rPr>
              <w:t xml:space="preserve"> </w:t>
            </w:r>
            <w:r>
              <w:rPr>
                <w:sz w:val="24"/>
              </w:rPr>
              <w:t>учебных,</w:t>
            </w:r>
            <w:r>
              <w:rPr>
                <w:spacing w:val="1"/>
                <w:sz w:val="24"/>
              </w:rPr>
              <w:t xml:space="preserve"> </w:t>
            </w:r>
            <w:r>
              <w:rPr>
                <w:sz w:val="24"/>
              </w:rPr>
              <w:t>популярных</w:t>
            </w:r>
            <w:r>
              <w:rPr>
                <w:spacing w:val="1"/>
                <w:sz w:val="24"/>
              </w:rPr>
              <w:t xml:space="preserve"> </w:t>
            </w:r>
            <w:r>
              <w:rPr>
                <w:sz w:val="24"/>
              </w:rPr>
              <w:t>текстов</w:t>
            </w:r>
            <w:r>
              <w:rPr>
                <w:spacing w:val="1"/>
                <w:sz w:val="24"/>
              </w:rPr>
              <w:t xml:space="preserve"> </w:t>
            </w:r>
            <w:r>
              <w:rPr>
                <w:sz w:val="24"/>
              </w:rPr>
              <w:t>о</w:t>
            </w:r>
            <w:r>
              <w:rPr>
                <w:spacing w:val="1"/>
                <w:sz w:val="24"/>
              </w:rPr>
              <w:t xml:space="preserve"> </w:t>
            </w:r>
            <w:r>
              <w:rPr>
                <w:sz w:val="24"/>
              </w:rPr>
              <w:t>собирателях</w:t>
            </w:r>
            <w:r>
              <w:rPr>
                <w:spacing w:val="1"/>
                <w:sz w:val="24"/>
              </w:rPr>
              <w:t xml:space="preserve"> </w:t>
            </w:r>
            <w:r>
              <w:rPr>
                <w:sz w:val="24"/>
              </w:rPr>
              <w:t>фольклора.</w:t>
            </w:r>
          </w:p>
          <w:p w:rsidR="00F11B8F" w:rsidRDefault="00920C79">
            <w:pPr>
              <w:pStyle w:val="TableParagraph"/>
              <w:spacing w:before="1"/>
              <w:ind w:left="113" w:right="99"/>
              <w:jc w:val="both"/>
              <w:rPr>
                <w:sz w:val="24"/>
              </w:rPr>
            </w:pPr>
            <w:r>
              <w:rPr>
                <w:sz w:val="24"/>
              </w:rPr>
              <w:t>Слушание</w:t>
            </w:r>
            <w:r>
              <w:rPr>
                <w:spacing w:val="1"/>
                <w:sz w:val="24"/>
              </w:rPr>
              <w:t xml:space="preserve"> </w:t>
            </w:r>
            <w:r>
              <w:rPr>
                <w:sz w:val="24"/>
              </w:rPr>
              <w:t>музыки,</w:t>
            </w:r>
            <w:r>
              <w:rPr>
                <w:spacing w:val="1"/>
                <w:sz w:val="24"/>
              </w:rPr>
              <w:t xml:space="preserve"> </w:t>
            </w:r>
            <w:r>
              <w:rPr>
                <w:sz w:val="24"/>
              </w:rPr>
              <w:t>созданной</w:t>
            </w:r>
            <w:r>
              <w:rPr>
                <w:spacing w:val="1"/>
                <w:sz w:val="24"/>
              </w:rPr>
              <w:t xml:space="preserve"> </w:t>
            </w:r>
            <w:r>
              <w:rPr>
                <w:sz w:val="24"/>
              </w:rPr>
              <w:t>композиторами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народных</w:t>
            </w:r>
            <w:r>
              <w:rPr>
                <w:spacing w:val="-57"/>
                <w:sz w:val="24"/>
              </w:rPr>
              <w:t xml:space="preserve"> </w:t>
            </w:r>
            <w:r>
              <w:rPr>
                <w:sz w:val="24"/>
              </w:rPr>
              <w:t>жанров</w:t>
            </w:r>
            <w:r>
              <w:rPr>
                <w:spacing w:val="1"/>
                <w:sz w:val="24"/>
              </w:rPr>
              <w:t xml:space="preserve"> </w:t>
            </w:r>
            <w:r>
              <w:rPr>
                <w:sz w:val="24"/>
              </w:rPr>
              <w:t>и</w:t>
            </w:r>
            <w:r>
              <w:rPr>
                <w:spacing w:val="1"/>
                <w:sz w:val="24"/>
              </w:rPr>
              <w:t xml:space="preserve"> </w:t>
            </w:r>
            <w:r>
              <w:rPr>
                <w:sz w:val="24"/>
              </w:rPr>
              <w:t>интонаций.</w:t>
            </w:r>
            <w:r>
              <w:rPr>
                <w:spacing w:val="1"/>
                <w:sz w:val="24"/>
              </w:rPr>
              <w:t xml:space="preserve"> </w:t>
            </w:r>
            <w:r>
              <w:rPr>
                <w:sz w:val="24"/>
              </w:rPr>
              <w:t>Определение</w:t>
            </w:r>
            <w:r>
              <w:rPr>
                <w:spacing w:val="1"/>
                <w:sz w:val="24"/>
              </w:rPr>
              <w:t xml:space="preserve"> </w:t>
            </w:r>
            <w:r>
              <w:rPr>
                <w:sz w:val="24"/>
              </w:rPr>
              <w:t>приёмов обработки, развития народных</w:t>
            </w:r>
            <w:r>
              <w:rPr>
                <w:spacing w:val="-57"/>
                <w:sz w:val="24"/>
              </w:rPr>
              <w:t xml:space="preserve"> </w:t>
            </w:r>
            <w:r>
              <w:rPr>
                <w:sz w:val="24"/>
              </w:rPr>
              <w:t>мелодий.</w:t>
            </w:r>
          </w:p>
          <w:p w:rsidR="00F11B8F" w:rsidRDefault="00920C79">
            <w:pPr>
              <w:pStyle w:val="TableParagraph"/>
              <w:tabs>
                <w:tab w:val="left" w:pos="2933"/>
              </w:tabs>
              <w:ind w:left="113" w:right="99"/>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народных</w:t>
            </w:r>
            <w:r>
              <w:rPr>
                <w:spacing w:val="1"/>
                <w:sz w:val="24"/>
              </w:rPr>
              <w:t xml:space="preserve"> </w:t>
            </w:r>
            <w:r>
              <w:rPr>
                <w:sz w:val="24"/>
              </w:rPr>
              <w:t>песен</w:t>
            </w:r>
            <w:r>
              <w:rPr>
                <w:spacing w:val="1"/>
                <w:sz w:val="24"/>
              </w:rPr>
              <w:t xml:space="preserve"> </w:t>
            </w:r>
            <w:r>
              <w:rPr>
                <w:sz w:val="24"/>
              </w:rPr>
              <w:t>в</w:t>
            </w:r>
            <w:r>
              <w:rPr>
                <w:spacing w:val="1"/>
                <w:sz w:val="24"/>
              </w:rPr>
              <w:t xml:space="preserve"> </w:t>
            </w:r>
            <w:r>
              <w:rPr>
                <w:sz w:val="24"/>
              </w:rPr>
              <w:t>композиторской</w:t>
            </w:r>
            <w:r>
              <w:rPr>
                <w:spacing w:val="1"/>
                <w:sz w:val="24"/>
              </w:rPr>
              <w:t xml:space="preserve"> </w:t>
            </w:r>
            <w:r>
              <w:rPr>
                <w:sz w:val="24"/>
              </w:rPr>
              <w:t>обработке.</w:t>
            </w:r>
            <w:r>
              <w:rPr>
                <w:spacing w:val="1"/>
                <w:sz w:val="24"/>
              </w:rPr>
              <w:t xml:space="preserve"> </w:t>
            </w:r>
            <w:r>
              <w:rPr>
                <w:sz w:val="24"/>
              </w:rPr>
              <w:t>Сравнение</w:t>
            </w:r>
            <w:r>
              <w:rPr>
                <w:spacing w:val="1"/>
                <w:sz w:val="24"/>
              </w:rPr>
              <w:t xml:space="preserve"> </w:t>
            </w:r>
            <w:r>
              <w:rPr>
                <w:sz w:val="24"/>
              </w:rPr>
              <w:t>звучания</w:t>
            </w:r>
            <w:r>
              <w:rPr>
                <w:spacing w:val="1"/>
                <w:sz w:val="24"/>
              </w:rPr>
              <w:t xml:space="preserve"> </w:t>
            </w:r>
            <w:r>
              <w:rPr>
                <w:sz w:val="24"/>
              </w:rPr>
              <w:t>одних</w:t>
            </w:r>
            <w:r>
              <w:rPr>
                <w:spacing w:val="1"/>
                <w:sz w:val="24"/>
              </w:rPr>
              <w:t xml:space="preserve"> </w:t>
            </w:r>
            <w:r>
              <w:rPr>
                <w:sz w:val="24"/>
              </w:rPr>
              <w:t>и</w:t>
            </w:r>
            <w:r>
              <w:rPr>
                <w:spacing w:val="1"/>
                <w:sz w:val="24"/>
              </w:rPr>
              <w:t xml:space="preserve"> </w:t>
            </w:r>
            <w:r>
              <w:rPr>
                <w:sz w:val="24"/>
              </w:rPr>
              <w:t>тех</w:t>
            </w:r>
            <w:r>
              <w:rPr>
                <w:spacing w:val="1"/>
                <w:sz w:val="24"/>
              </w:rPr>
              <w:t xml:space="preserve"> </w:t>
            </w:r>
            <w:r>
              <w:rPr>
                <w:sz w:val="24"/>
              </w:rPr>
              <w:t>же</w:t>
            </w:r>
            <w:r>
              <w:rPr>
                <w:spacing w:val="1"/>
                <w:sz w:val="24"/>
              </w:rPr>
              <w:t xml:space="preserve"> </w:t>
            </w:r>
            <w:r>
              <w:rPr>
                <w:sz w:val="24"/>
              </w:rPr>
              <w:t>мелодий в народном и композиторском</w:t>
            </w:r>
            <w:r>
              <w:rPr>
                <w:spacing w:val="-57"/>
                <w:sz w:val="24"/>
              </w:rPr>
              <w:t xml:space="preserve"> </w:t>
            </w:r>
            <w:r>
              <w:rPr>
                <w:sz w:val="24"/>
              </w:rPr>
              <w:t>варианте.</w:t>
            </w:r>
            <w:r>
              <w:rPr>
                <w:sz w:val="24"/>
              </w:rPr>
              <w:tab/>
              <w:t>Обсуждение</w:t>
            </w:r>
          </w:p>
          <w:p w:rsidR="00F11B8F" w:rsidRDefault="00920C79">
            <w:pPr>
              <w:pStyle w:val="TableParagraph"/>
              <w:tabs>
                <w:tab w:val="left" w:pos="3080"/>
              </w:tabs>
              <w:ind w:left="113" w:right="99"/>
              <w:jc w:val="both"/>
              <w:rPr>
                <w:sz w:val="24"/>
              </w:rPr>
            </w:pPr>
            <w:r>
              <w:rPr>
                <w:sz w:val="24"/>
              </w:rPr>
              <w:t>аргументированных</w:t>
            </w:r>
            <w:r>
              <w:rPr>
                <w:sz w:val="24"/>
              </w:rPr>
              <w:tab/>
            </w:r>
            <w:r>
              <w:rPr>
                <w:spacing w:val="-1"/>
                <w:sz w:val="24"/>
              </w:rPr>
              <w:t>оценочных</w:t>
            </w:r>
            <w:r>
              <w:rPr>
                <w:spacing w:val="-58"/>
                <w:sz w:val="24"/>
              </w:rPr>
              <w:t xml:space="preserve"> </w:t>
            </w:r>
            <w:r>
              <w:rPr>
                <w:sz w:val="24"/>
              </w:rPr>
              <w:t>суждений</w:t>
            </w:r>
            <w:r>
              <w:rPr>
                <w:spacing w:val="-2"/>
                <w:sz w:val="24"/>
              </w:rPr>
              <w:t xml:space="preserve"> </w:t>
            </w:r>
            <w:r>
              <w:rPr>
                <w:sz w:val="24"/>
              </w:rPr>
              <w:t>на</w:t>
            </w:r>
            <w:r>
              <w:rPr>
                <w:spacing w:val="-1"/>
                <w:sz w:val="24"/>
              </w:rPr>
              <w:t xml:space="preserve"> </w:t>
            </w:r>
            <w:r>
              <w:rPr>
                <w:sz w:val="24"/>
              </w:rPr>
              <w:t>основе сравнения.</w:t>
            </w:r>
          </w:p>
          <w:p w:rsidR="00F11B8F" w:rsidRDefault="00920C79">
            <w:pPr>
              <w:pStyle w:val="TableParagraph"/>
              <w:tabs>
                <w:tab w:val="left" w:pos="1337"/>
                <w:tab w:val="left" w:pos="1711"/>
                <w:tab w:val="left" w:pos="1774"/>
                <w:tab w:val="left" w:pos="2075"/>
                <w:tab w:val="left" w:pos="2414"/>
                <w:tab w:val="left" w:pos="2931"/>
                <w:tab w:val="left" w:pos="3206"/>
                <w:tab w:val="left" w:pos="4101"/>
              </w:tabs>
              <w:ind w:left="113" w:right="99"/>
              <w:rPr>
                <w:sz w:val="24"/>
              </w:rPr>
            </w:pPr>
            <w:r>
              <w:rPr>
                <w:i/>
                <w:sz w:val="24"/>
              </w:rPr>
              <w:t>На выбор или факультативно</w:t>
            </w:r>
            <w:r>
              <w:rPr>
                <w:sz w:val="24"/>
              </w:rPr>
              <w:t>:</w:t>
            </w:r>
            <w:r>
              <w:rPr>
                <w:spacing w:val="1"/>
                <w:sz w:val="24"/>
              </w:rPr>
              <w:t xml:space="preserve"> </w:t>
            </w:r>
            <w:r>
              <w:rPr>
                <w:sz w:val="24"/>
              </w:rPr>
              <w:t>Аналогии</w:t>
            </w:r>
            <w:r>
              <w:rPr>
                <w:sz w:val="24"/>
              </w:rPr>
              <w:tab/>
            </w:r>
            <w:r>
              <w:rPr>
                <w:sz w:val="24"/>
              </w:rPr>
              <w:tab/>
              <w:t>с</w:t>
            </w:r>
            <w:r>
              <w:rPr>
                <w:sz w:val="24"/>
              </w:rPr>
              <w:tab/>
            </w:r>
            <w:r>
              <w:rPr>
                <w:sz w:val="24"/>
              </w:rPr>
              <w:tab/>
              <w:t>изобразительным</w:t>
            </w:r>
            <w:r>
              <w:rPr>
                <w:spacing w:val="-57"/>
                <w:sz w:val="24"/>
              </w:rPr>
              <w:t xml:space="preserve"> </w:t>
            </w:r>
            <w:r>
              <w:rPr>
                <w:sz w:val="24"/>
              </w:rPr>
              <w:t>искусством</w:t>
            </w:r>
            <w:r>
              <w:rPr>
                <w:spacing w:val="-2"/>
                <w:sz w:val="24"/>
              </w:rPr>
              <w:t xml:space="preserve"> </w:t>
            </w:r>
            <w:r>
              <w:rPr>
                <w:sz w:val="24"/>
              </w:rPr>
              <w:t>—</w:t>
            </w:r>
            <w:r>
              <w:rPr>
                <w:spacing w:val="49"/>
                <w:sz w:val="24"/>
              </w:rPr>
              <w:t xml:space="preserve"> </w:t>
            </w:r>
            <w:r>
              <w:rPr>
                <w:sz w:val="24"/>
              </w:rPr>
              <w:t>сравнение</w:t>
            </w:r>
            <w:r>
              <w:rPr>
                <w:spacing w:val="47"/>
                <w:sz w:val="24"/>
              </w:rPr>
              <w:t xml:space="preserve"> </w:t>
            </w:r>
            <w:r>
              <w:rPr>
                <w:sz w:val="24"/>
              </w:rPr>
              <w:t>фотографий</w:t>
            </w:r>
            <w:r>
              <w:rPr>
                <w:spacing w:val="-57"/>
                <w:sz w:val="24"/>
              </w:rPr>
              <w:t xml:space="preserve"> </w:t>
            </w:r>
            <w:r>
              <w:rPr>
                <w:sz w:val="24"/>
              </w:rPr>
              <w:t>подлинных</w:t>
            </w:r>
            <w:r>
              <w:rPr>
                <w:sz w:val="24"/>
              </w:rPr>
              <w:tab/>
            </w:r>
            <w:r>
              <w:rPr>
                <w:sz w:val="24"/>
              </w:rPr>
              <w:tab/>
            </w:r>
            <w:r>
              <w:rPr>
                <w:sz w:val="24"/>
              </w:rPr>
              <w:tab/>
              <w:t>образцов</w:t>
            </w:r>
            <w:r>
              <w:rPr>
                <w:sz w:val="24"/>
              </w:rPr>
              <w:tab/>
            </w:r>
            <w:r>
              <w:rPr>
                <w:sz w:val="24"/>
              </w:rPr>
              <w:tab/>
            </w:r>
            <w:r>
              <w:rPr>
                <w:spacing w:val="-1"/>
                <w:sz w:val="24"/>
              </w:rPr>
              <w:t>народных</w:t>
            </w:r>
            <w:r>
              <w:rPr>
                <w:spacing w:val="-57"/>
                <w:sz w:val="24"/>
              </w:rPr>
              <w:t xml:space="preserve"> </w:t>
            </w:r>
            <w:r>
              <w:rPr>
                <w:spacing w:val="-1"/>
                <w:sz w:val="24"/>
              </w:rPr>
              <w:t>промыслов</w:t>
            </w:r>
            <w:r>
              <w:rPr>
                <w:spacing w:val="-12"/>
                <w:sz w:val="24"/>
              </w:rPr>
              <w:t xml:space="preserve"> </w:t>
            </w:r>
            <w:r>
              <w:rPr>
                <w:sz w:val="24"/>
              </w:rPr>
              <w:t>(гжель,</w:t>
            </w:r>
            <w:r>
              <w:rPr>
                <w:spacing w:val="-11"/>
                <w:sz w:val="24"/>
              </w:rPr>
              <w:t xml:space="preserve"> </w:t>
            </w:r>
            <w:r>
              <w:rPr>
                <w:sz w:val="24"/>
              </w:rPr>
              <w:t>хохлома,</w:t>
            </w:r>
            <w:r>
              <w:rPr>
                <w:spacing w:val="-13"/>
                <w:sz w:val="24"/>
              </w:rPr>
              <w:t xml:space="preserve"> </w:t>
            </w:r>
            <w:r>
              <w:rPr>
                <w:sz w:val="24"/>
              </w:rPr>
              <w:t>городецкая</w:t>
            </w:r>
            <w:r>
              <w:rPr>
                <w:spacing w:val="-57"/>
                <w:sz w:val="24"/>
              </w:rPr>
              <w:t xml:space="preserve"> </w:t>
            </w:r>
            <w:r>
              <w:rPr>
                <w:sz w:val="24"/>
              </w:rPr>
              <w:t>роспись</w:t>
            </w:r>
            <w:r>
              <w:rPr>
                <w:sz w:val="24"/>
              </w:rPr>
              <w:tab/>
              <w:t>и</w:t>
            </w:r>
            <w:r>
              <w:rPr>
                <w:spacing w:val="-1"/>
                <w:sz w:val="24"/>
              </w:rPr>
              <w:t xml:space="preserve"> </w:t>
            </w:r>
            <w:r>
              <w:rPr>
                <w:sz w:val="24"/>
              </w:rPr>
              <w:t>т. д.)</w:t>
            </w:r>
            <w:r>
              <w:rPr>
                <w:sz w:val="24"/>
              </w:rPr>
              <w:tab/>
            </w:r>
            <w:r>
              <w:rPr>
                <w:sz w:val="24"/>
              </w:rPr>
              <w:tab/>
              <w:t>с</w:t>
            </w:r>
            <w:r>
              <w:rPr>
                <w:sz w:val="24"/>
              </w:rPr>
              <w:tab/>
            </w:r>
            <w:r>
              <w:rPr>
                <w:spacing w:val="-1"/>
                <w:sz w:val="24"/>
              </w:rPr>
              <w:t>творчеством</w:t>
            </w:r>
            <w:r>
              <w:rPr>
                <w:spacing w:val="-57"/>
                <w:sz w:val="24"/>
              </w:rPr>
              <w:t xml:space="preserve"> </w:t>
            </w:r>
            <w:r>
              <w:rPr>
                <w:sz w:val="24"/>
              </w:rPr>
              <w:t>современных</w:t>
            </w:r>
            <w:r>
              <w:rPr>
                <w:spacing w:val="23"/>
                <w:sz w:val="24"/>
              </w:rPr>
              <w:t xml:space="preserve"> </w:t>
            </w:r>
            <w:r>
              <w:rPr>
                <w:sz w:val="24"/>
              </w:rPr>
              <w:t>художников,</w:t>
            </w:r>
            <w:r>
              <w:rPr>
                <w:spacing w:val="23"/>
                <w:sz w:val="24"/>
              </w:rPr>
              <w:t xml:space="preserve"> </w:t>
            </w:r>
            <w:r>
              <w:rPr>
                <w:sz w:val="24"/>
              </w:rPr>
              <w:t>модельеров,</w:t>
            </w:r>
            <w:r>
              <w:rPr>
                <w:spacing w:val="-57"/>
                <w:sz w:val="24"/>
              </w:rPr>
              <w:t xml:space="preserve"> </w:t>
            </w:r>
            <w:r>
              <w:rPr>
                <w:sz w:val="24"/>
              </w:rPr>
              <w:t>дизайнеров,</w:t>
            </w:r>
            <w:r>
              <w:rPr>
                <w:sz w:val="24"/>
              </w:rPr>
              <w:tab/>
            </w:r>
            <w:r>
              <w:rPr>
                <w:sz w:val="24"/>
              </w:rPr>
              <w:tab/>
            </w:r>
            <w:r>
              <w:rPr>
                <w:sz w:val="24"/>
              </w:rPr>
              <w:tab/>
              <w:t>работающих</w:t>
            </w:r>
            <w:r>
              <w:rPr>
                <w:sz w:val="24"/>
              </w:rPr>
              <w:tab/>
            </w:r>
            <w:r>
              <w:rPr>
                <w:spacing w:val="-4"/>
                <w:sz w:val="24"/>
              </w:rPr>
              <w:t>в</w:t>
            </w:r>
            <w:r>
              <w:rPr>
                <w:spacing w:val="-57"/>
                <w:sz w:val="24"/>
              </w:rPr>
              <w:t xml:space="preserve"> </w:t>
            </w:r>
            <w:r>
              <w:rPr>
                <w:sz w:val="24"/>
              </w:rPr>
              <w:t>соответствующих</w:t>
            </w:r>
            <w:r>
              <w:rPr>
                <w:spacing w:val="-3"/>
                <w:sz w:val="24"/>
              </w:rPr>
              <w:t xml:space="preserve"> </w:t>
            </w:r>
            <w:r>
              <w:rPr>
                <w:sz w:val="24"/>
              </w:rPr>
              <w:t>техниках</w:t>
            </w:r>
            <w:r>
              <w:rPr>
                <w:spacing w:val="-1"/>
                <w:sz w:val="24"/>
              </w:rPr>
              <w:t xml:space="preserve"> </w:t>
            </w:r>
            <w:r>
              <w:rPr>
                <w:sz w:val="24"/>
              </w:rPr>
              <w:t>росписи</w:t>
            </w:r>
          </w:p>
        </w:tc>
      </w:tr>
    </w:tbl>
    <w:p w:rsidR="00F11B8F" w:rsidRPr="00351762" w:rsidRDefault="00F11B8F">
      <w:pPr>
        <w:pStyle w:val="a3"/>
        <w:ind w:left="0"/>
        <w:jc w:val="left"/>
        <w:rPr>
          <w:sz w:val="20"/>
          <w:lang w:val="tt-RU"/>
        </w:rPr>
      </w:pPr>
    </w:p>
    <w:p w:rsidR="00F11B8F" w:rsidRDefault="00F11B8F">
      <w:pPr>
        <w:pStyle w:val="a3"/>
        <w:spacing w:before="11"/>
        <w:ind w:left="0"/>
        <w:jc w:val="left"/>
        <w:rPr>
          <w:sz w:val="22"/>
        </w:rPr>
      </w:pPr>
    </w:p>
    <w:p w:rsidR="00F11B8F" w:rsidRDefault="00920C79">
      <w:pPr>
        <w:pStyle w:val="1"/>
        <w:ind w:left="542"/>
        <w:jc w:val="left"/>
      </w:pPr>
      <w:r>
        <w:t>Модуль</w:t>
      </w:r>
      <w:r>
        <w:rPr>
          <w:spacing w:val="-4"/>
        </w:rPr>
        <w:t xml:space="preserve"> </w:t>
      </w:r>
      <w:r>
        <w:t>№</w:t>
      </w:r>
      <w:r>
        <w:rPr>
          <w:spacing w:val="-1"/>
        </w:rPr>
        <w:t xml:space="preserve"> </w:t>
      </w:r>
      <w:r>
        <w:t>3</w:t>
      </w:r>
      <w:r>
        <w:rPr>
          <w:spacing w:val="-1"/>
        </w:rPr>
        <w:t xml:space="preserve"> </w:t>
      </w:r>
      <w:r>
        <w:t>«Музыка</w:t>
      </w:r>
      <w:r>
        <w:rPr>
          <w:spacing w:val="-2"/>
        </w:rPr>
        <w:t xml:space="preserve"> </w:t>
      </w:r>
      <w:r>
        <w:t>народов</w:t>
      </w:r>
      <w:r>
        <w:rPr>
          <w:spacing w:val="-1"/>
        </w:rPr>
        <w:t xml:space="preserve"> </w:t>
      </w:r>
      <w:r>
        <w:t>мира»</w:t>
      </w:r>
    </w:p>
    <w:p w:rsidR="00F11B8F" w:rsidRDefault="00F11B8F">
      <w:pPr>
        <w:pStyle w:val="a3"/>
        <w:spacing w:before="4"/>
        <w:ind w:left="0"/>
        <w:jc w:val="left"/>
        <w:rPr>
          <w:b/>
          <w:sz w:val="20"/>
        </w:rPr>
      </w:pPr>
    </w:p>
    <w:p w:rsidR="00F11B8F" w:rsidRDefault="00920C79">
      <w:pPr>
        <w:pStyle w:val="a3"/>
        <w:ind w:right="771" w:firstLine="228"/>
      </w:pPr>
      <w:r>
        <w:t>Данный</w:t>
      </w:r>
      <w:r>
        <w:rPr>
          <w:spacing w:val="1"/>
        </w:rPr>
        <w:t xml:space="preserve"> </w:t>
      </w:r>
      <w:r>
        <w:t>модуль</w:t>
      </w:r>
      <w:r>
        <w:rPr>
          <w:spacing w:val="1"/>
        </w:rPr>
        <w:t xml:space="preserve"> </w:t>
      </w:r>
      <w:r>
        <w:t>является</w:t>
      </w:r>
      <w:r>
        <w:rPr>
          <w:spacing w:val="1"/>
        </w:rPr>
        <w:t xml:space="preserve"> </w:t>
      </w:r>
      <w:r>
        <w:t>продолжением</w:t>
      </w:r>
      <w:r>
        <w:rPr>
          <w:spacing w:val="1"/>
        </w:rPr>
        <w:t xml:space="preserve"> </w:t>
      </w:r>
      <w:r>
        <w:t>и</w:t>
      </w:r>
      <w:r>
        <w:rPr>
          <w:spacing w:val="1"/>
        </w:rPr>
        <w:t xml:space="preserve"> </w:t>
      </w:r>
      <w:r>
        <w:t>дополнением</w:t>
      </w:r>
      <w:r>
        <w:rPr>
          <w:spacing w:val="1"/>
        </w:rPr>
        <w:t xml:space="preserve"> </w:t>
      </w:r>
      <w:r>
        <w:t>модуля</w:t>
      </w:r>
      <w:r>
        <w:rPr>
          <w:spacing w:val="1"/>
        </w:rPr>
        <w:t xml:space="preserve"> </w:t>
      </w:r>
      <w:r>
        <w:t>«Народная</w:t>
      </w:r>
      <w:r>
        <w:rPr>
          <w:spacing w:val="1"/>
        </w:rPr>
        <w:t xml:space="preserve"> </w:t>
      </w:r>
      <w:r>
        <w:t>музыка</w:t>
      </w:r>
      <w:r>
        <w:rPr>
          <w:spacing w:val="-57"/>
        </w:rPr>
        <w:t xml:space="preserve"> </w:t>
      </w:r>
      <w:r>
        <w:t>России». «Между музыкой моего народа и музыкой других народов нет непереходимых</w:t>
      </w:r>
      <w:r>
        <w:rPr>
          <w:spacing w:val="1"/>
        </w:rPr>
        <w:t xml:space="preserve"> </w:t>
      </w:r>
      <w:r>
        <w:t>границ» — тезис, выдвинутый Д. Б. Кабалевским во второй половине ХХ века, остаётся</w:t>
      </w:r>
      <w:r>
        <w:rPr>
          <w:spacing w:val="1"/>
        </w:rPr>
        <w:t xml:space="preserve"> </w:t>
      </w:r>
      <w:r>
        <w:t>по-прежнему актуальным. Интонационная и жанровая близость русского, украинского и</w:t>
      </w:r>
      <w:r>
        <w:rPr>
          <w:spacing w:val="1"/>
        </w:rPr>
        <w:t xml:space="preserve"> </w:t>
      </w:r>
      <w:r>
        <w:t>белорусского</w:t>
      </w:r>
      <w:r>
        <w:rPr>
          <w:spacing w:val="1"/>
        </w:rPr>
        <w:t xml:space="preserve"> </w:t>
      </w:r>
      <w:r>
        <w:t>фольклора,</w:t>
      </w:r>
      <w:r>
        <w:rPr>
          <w:spacing w:val="1"/>
        </w:rPr>
        <w:t xml:space="preserve"> </w:t>
      </w:r>
      <w:r>
        <w:t>межнациональные</w:t>
      </w:r>
      <w:r>
        <w:rPr>
          <w:spacing w:val="1"/>
        </w:rPr>
        <w:t xml:space="preserve"> </w:t>
      </w:r>
      <w:r>
        <w:t>семьи</w:t>
      </w:r>
      <w:r>
        <w:rPr>
          <w:spacing w:val="1"/>
        </w:rPr>
        <w:t xml:space="preserve"> </w:t>
      </w:r>
      <w:r>
        <w:t>с</w:t>
      </w:r>
      <w:r>
        <w:rPr>
          <w:spacing w:val="1"/>
        </w:rPr>
        <w:t xml:space="preserve"> </w:t>
      </w:r>
      <w:r>
        <w:t>кавказскими,</w:t>
      </w:r>
      <w:r>
        <w:rPr>
          <w:spacing w:val="1"/>
        </w:rPr>
        <w:t xml:space="preserve"> </w:t>
      </w:r>
      <w:r>
        <w:t>среднеазиатскими</w:t>
      </w:r>
      <w:r>
        <w:rPr>
          <w:spacing w:val="1"/>
        </w:rPr>
        <w:t xml:space="preserve"> </w:t>
      </w:r>
      <w:r>
        <w:t>корнями</w:t>
      </w:r>
      <w:r>
        <w:rPr>
          <w:spacing w:val="2"/>
        </w:rPr>
        <w:t xml:space="preserve"> </w:t>
      </w:r>
      <w:r>
        <w:t>—</w:t>
      </w:r>
      <w:r>
        <w:rPr>
          <w:spacing w:val="30"/>
        </w:rPr>
        <w:t xml:space="preserve"> </w:t>
      </w:r>
      <w:r>
        <w:t>это</w:t>
      </w:r>
      <w:r>
        <w:rPr>
          <w:spacing w:val="28"/>
        </w:rPr>
        <w:t xml:space="preserve"> </w:t>
      </w:r>
      <w:r>
        <w:t>реальная</w:t>
      </w:r>
      <w:r>
        <w:rPr>
          <w:spacing w:val="30"/>
        </w:rPr>
        <w:t xml:space="preserve"> </w:t>
      </w:r>
      <w:r>
        <w:t>картина</w:t>
      </w:r>
      <w:r>
        <w:rPr>
          <w:spacing w:val="30"/>
        </w:rPr>
        <w:t xml:space="preserve"> </w:t>
      </w:r>
      <w:r>
        <w:t>культурного</w:t>
      </w:r>
      <w:r>
        <w:rPr>
          <w:spacing w:val="30"/>
        </w:rPr>
        <w:t xml:space="preserve"> </w:t>
      </w:r>
      <w:r>
        <w:t>разнообразия,</w:t>
      </w:r>
      <w:r>
        <w:rPr>
          <w:spacing w:val="30"/>
        </w:rPr>
        <w:t xml:space="preserve"> </w:t>
      </w:r>
      <w:r>
        <w:t>сохраняющегося</w:t>
      </w:r>
      <w:r>
        <w:rPr>
          <w:spacing w:val="28"/>
        </w:rPr>
        <w:t xml:space="preserve"> </w:t>
      </w:r>
      <w:r>
        <w:t>в</w:t>
      </w:r>
    </w:p>
    <w:p w:rsidR="00F11B8F" w:rsidRDefault="00F11B8F">
      <w:pPr>
        <w:sectPr w:rsidR="00F11B8F">
          <w:pgSz w:w="11910" w:h="16840"/>
          <w:pgMar w:top="1120" w:right="160" w:bottom="1060" w:left="1160" w:header="0" w:footer="879" w:gutter="0"/>
          <w:cols w:space="720"/>
        </w:sectPr>
      </w:pPr>
    </w:p>
    <w:p w:rsidR="00F11B8F" w:rsidRDefault="00920C79">
      <w:pPr>
        <w:pStyle w:val="a3"/>
        <w:spacing w:before="74"/>
      </w:pPr>
      <w:r>
        <w:lastRenderedPageBreak/>
        <w:t>современной</w:t>
      </w:r>
      <w:r>
        <w:rPr>
          <w:spacing w:val="1"/>
        </w:rPr>
        <w:t xml:space="preserve"> </w:t>
      </w:r>
      <w:r>
        <w:t>России.</w:t>
      </w:r>
    </w:p>
    <w:p w:rsidR="00F11B8F" w:rsidRDefault="00920C79">
      <w:pPr>
        <w:pStyle w:val="a3"/>
        <w:ind w:right="770" w:firstLine="228"/>
      </w:pPr>
      <w:r>
        <w:t>Не</w:t>
      </w:r>
      <w:r>
        <w:rPr>
          <w:spacing w:val="1"/>
        </w:rPr>
        <w:t xml:space="preserve"> </w:t>
      </w:r>
      <w:r>
        <w:t>менее</w:t>
      </w:r>
      <w:r>
        <w:rPr>
          <w:spacing w:val="1"/>
        </w:rPr>
        <w:t xml:space="preserve"> </w:t>
      </w:r>
      <w:r>
        <w:t>важным</w:t>
      </w:r>
      <w:r>
        <w:rPr>
          <w:spacing w:val="1"/>
        </w:rPr>
        <w:t xml:space="preserve"> </w:t>
      </w:r>
      <w:r>
        <w:t>фактором</w:t>
      </w:r>
      <w:r>
        <w:rPr>
          <w:spacing w:val="1"/>
        </w:rPr>
        <w:t xml:space="preserve"> </w:t>
      </w:r>
      <w:r>
        <w:t>является</w:t>
      </w:r>
      <w:r>
        <w:rPr>
          <w:spacing w:val="1"/>
        </w:rPr>
        <w:t xml:space="preserve"> </w:t>
      </w:r>
      <w:r>
        <w:t>принципиальная</w:t>
      </w:r>
      <w:r>
        <w:rPr>
          <w:spacing w:val="1"/>
        </w:rPr>
        <w:t xml:space="preserve"> </w:t>
      </w:r>
      <w:r>
        <w:t>многомерность</w:t>
      </w:r>
      <w:r>
        <w:rPr>
          <w:spacing w:val="1"/>
        </w:rPr>
        <w:t xml:space="preserve"> </w:t>
      </w:r>
      <w:r>
        <w:t>современной</w:t>
      </w:r>
      <w:r>
        <w:rPr>
          <w:spacing w:val="-57"/>
        </w:rPr>
        <w:t xml:space="preserve"> </w:t>
      </w:r>
      <w:r>
        <w:t>культуры,</w:t>
      </w:r>
      <w:r>
        <w:rPr>
          <w:spacing w:val="1"/>
        </w:rPr>
        <w:t xml:space="preserve"> </w:t>
      </w:r>
      <w:r>
        <w:t>вбирающей</w:t>
      </w:r>
      <w:r>
        <w:rPr>
          <w:spacing w:val="1"/>
        </w:rPr>
        <w:t xml:space="preserve"> </w:t>
      </w:r>
      <w:r>
        <w:t>в</w:t>
      </w:r>
      <w:r>
        <w:rPr>
          <w:spacing w:val="1"/>
        </w:rPr>
        <w:t xml:space="preserve"> </w:t>
      </w:r>
      <w:r>
        <w:t>себя</w:t>
      </w:r>
      <w:r>
        <w:rPr>
          <w:spacing w:val="1"/>
        </w:rPr>
        <w:t xml:space="preserve"> </w:t>
      </w:r>
      <w:r>
        <w:t>национальные</w:t>
      </w:r>
      <w:r>
        <w:rPr>
          <w:spacing w:val="1"/>
        </w:rPr>
        <w:t xml:space="preserve"> </w:t>
      </w:r>
      <w:r>
        <w:t>традиции</w:t>
      </w:r>
      <w:r>
        <w:rPr>
          <w:spacing w:val="1"/>
        </w:rPr>
        <w:t xml:space="preserve"> </w:t>
      </w:r>
      <w:r>
        <w:t>и</w:t>
      </w:r>
      <w:r>
        <w:rPr>
          <w:spacing w:val="1"/>
        </w:rPr>
        <w:t xml:space="preserve"> </w:t>
      </w:r>
      <w:r>
        <w:t>стили</w:t>
      </w:r>
      <w:r>
        <w:rPr>
          <w:spacing w:val="1"/>
        </w:rPr>
        <w:t xml:space="preserve"> </w:t>
      </w:r>
      <w:r>
        <w:t>народов</w:t>
      </w:r>
      <w:r>
        <w:rPr>
          <w:spacing w:val="1"/>
        </w:rPr>
        <w:t xml:space="preserve"> </w:t>
      </w:r>
      <w:r>
        <w:t>всего</w:t>
      </w:r>
      <w:r>
        <w:rPr>
          <w:spacing w:val="1"/>
        </w:rPr>
        <w:t xml:space="preserve"> </w:t>
      </w:r>
      <w:r>
        <w:t>мира.</w:t>
      </w:r>
      <w:r>
        <w:rPr>
          <w:spacing w:val="1"/>
        </w:rPr>
        <w:t xml:space="preserve"> </w:t>
      </w:r>
      <w:r>
        <w:t>Изучение данного</w:t>
      </w:r>
      <w:r>
        <w:rPr>
          <w:spacing w:val="1"/>
        </w:rPr>
        <w:t xml:space="preserve"> </w:t>
      </w:r>
      <w:r>
        <w:t>модуля в начальной школе соответствует не только современному</w:t>
      </w:r>
      <w:r>
        <w:rPr>
          <w:spacing w:val="1"/>
        </w:rPr>
        <w:t xml:space="preserve"> </w:t>
      </w:r>
      <w:r>
        <w:t>облику музыкального искусства, но и принципиальным установкам концепции базовых</w:t>
      </w:r>
      <w:r>
        <w:rPr>
          <w:spacing w:val="1"/>
        </w:rPr>
        <w:t xml:space="preserve"> </w:t>
      </w:r>
      <w:r>
        <w:t>национальных</w:t>
      </w:r>
      <w:r>
        <w:rPr>
          <w:spacing w:val="1"/>
        </w:rPr>
        <w:t xml:space="preserve"> </w:t>
      </w:r>
      <w:r>
        <w:t>ценностей.</w:t>
      </w:r>
      <w:r>
        <w:rPr>
          <w:spacing w:val="1"/>
        </w:rPr>
        <w:t xml:space="preserve"> </w:t>
      </w:r>
      <w:r>
        <w:t>Понимание</w:t>
      </w:r>
      <w:r>
        <w:rPr>
          <w:spacing w:val="1"/>
        </w:rPr>
        <w:t xml:space="preserve"> </w:t>
      </w:r>
      <w:r>
        <w:t>и</w:t>
      </w:r>
      <w:r>
        <w:rPr>
          <w:spacing w:val="1"/>
        </w:rPr>
        <w:t xml:space="preserve"> </w:t>
      </w:r>
      <w:r>
        <w:t>принятие</w:t>
      </w:r>
      <w:r>
        <w:rPr>
          <w:spacing w:val="1"/>
        </w:rPr>
        <w:t xml:space="preserve"> </w:t>
      </w:r>
      <w:r>
        <w:t>через</w:t>
      </w:r>
      <w:r>
        <w:rPr>
          <w:spacing w:val="61"/>
        </w:rPr>
        <w:t xml:space="preserve"> </w:t>
      </w:r>
      <w:r>
        <w:t>освоение</w:t>
      </w:r>
      <w:r>
        <w:rPr>
          <w:spacing w:val="61"/>
        </w:rPr>
        <w:t xml:space="preserve"> </w:t>
      </w:r>
      <w:r>
        <w:t>произведений</w:t>
      </w:r>
      <w:r>
        <w:rPr>
          <w:spacing w:val="1"/>
        </w:rPr>
        <w:t xml:space="preserve"> </w:t>
      </w:r>
      <w:r>
        <w:t>искусства —</w:t>
      </w:r>
      <w:r>
        <w:rPr>
          <w:spacing w:val="1"/>
        </w:rPr>
        <w:t xml:space="preserve"> </w:t>
      </w:r>
      <w:r>
        <w:t>наиболее</w:t>
      </w:r>
      <w:r>
        <w:rPr>
          <w:spacing w:val="1"/>
        </w:rPr>
        <w:t xml:space="preserve"> </w:t>
      </w:r>
      <w:r>
        <w:t>эффективный</w:t>
      </w:r>
      <w:r>
        <w:rPr>
          <w:spacing w:val="1"/>
        </w:rPr>
        <w:t xml:space="preserve"> </w:t>
      </w:r>
      <w:r>
        <w:t>способ</w:t>
      </w:r>
      <w:r>
        <w:rPr>
          <w:spacing w:val="1"/>
        </w:rPr>
        <w:t xml:space="preserve"> </w:t>
      </w:r>
      <w:r>
        <w:t>предупреждения</w:t>
      </w:r>
      <w:r>
        <w:rPr>
          <w:spacing w:val="1"/>
        </w:rPr>
        <w:t xml:space="preserve"> </w:t>
      </w:r>
      <w:r>
        <w:t>этнических</w:t>
      </w:r>
      <w:r>
        <w:rPr>
          <w:spacing w:val="1"/>
        </w:rPr>
        <w:t xml:space="preserve"> </w:t>
      </w:r>
      <w:r>
        <w:t>и</w:t>
      </w:r>
      <w:r>
        <w:rPr>
          <w:spacing w:val="1"/>
        </w:rPr>
        <w:t xml:space="preserve"> </w:t>
      </w:r>
      <w:r>
        <w:t>расовых</w:t>
      </w:r>
      <w:r>
        <w:rPr>
          <w:spacing w:val="1"/>
        </w:rPr>
        <w:t xml:space="preserve"> </w:t>
      </w:r>
      <w:r>
        <w:t>предрассудков,</w:t>
      </w:r>
      <w:r>
        <w:rPr>
          <w:spacing w:val="-1"/>
        </w:rPr>
        <w:t xml:space="preserve"> </w:t>
      </w:r>
      <w:r>
        <w:t>воспитания</w:t>
      </w:r>
      <w:r>
        <w:rPr>
          <w:spacing w:val="-2"/>
        </w:rPr>
        <w:t xml:space="preserve"> </w:t>
      </w:r>
      <w:r>
        <w:t>уважения к</w:t>
      </w:r>
      <w:r>
        <w:rPr>
          <w:spacing w:val="-1"/>
        </w:rPr>
        <w:t xml:space="preserve"> </w:t>
      </w:r>
      <w:r>
        <w:t>представителям</w:t>
      </w:r>
      <w:r>
        <w:rPr>
          <w:spacing w:val="-1"/>
        </w:rPr>
        <w:t xml:space="preserve"> </w:t>
      </w:r>
      <w:r>
        <w:t>других</w:t>
      </w:r>
      <w:r>
        <w:rPr>
          <w:spacing w:val="-1"/>
        </w:rPr>
        <w:t xml:space="preserve"> </w:t>
      </w:r>
      <w:r>
        <w:t>народов</w:t>
      </w:r>
      <w:r>
        <w:rPr>
          <w:spacing w:val="-1"/>
        </w:rPr>
        <w:t xml:space="preserve"> </w:t>
      </w:r>
      <w:r>
        <w:t>и</w:t>
      </w:r>
      <w:r>
        <w:rPr>
          <w:spacing w:val="-2"/>
        </w:rPr>
        <w:t xml:space="preserve"> </w:t>
      </w:r>
      <w:r>
        <w:t>религий.</w:t>
      </w:r>
    </w:p>
    <w:p w:rsidR="00F11B8F" w:rsidRDefault="00F11B8F">
      <w:pPr>
        <w:pStyle w:val="a3"/>
        <w:spacing w:before="2"/>
        <w:ind w:left="0"/>
        <w:jc w:val="left"/>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276"/>
        <w:gridCol w:w="3544"/>
        <w:gridCol w:w="3630"/>
      </w:tblGrid>
      <w:tr w:rsidR="00F11B8F">
        <w:trPr>
          <w:trHeight w:val="1444"/>
        </w:trPr>
        <w:tc>
          <w:tcPr>
            <w:tcW w:w="1016" w:type="dxa"/>
          </w:tcPr>
          <w:p w:rsidR="00F11B8F" w:rsidRDefault="00920C79">
            <w:pPr>
              <w:pStyle w:val="TableParagraph"/>
              <w:spacing w:before="116"/>
              <w:ind w:left="113" w:right="169"/>
              <w:rPr>
                <w:b/>
                <w:sz w:val="24"/>
              </w:rPr>
            </w:pPr>
            <w:r>
              <w:rPr>
                <w:b/>
                <w:sz w:val="24"/>
              </w:rPr>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276" w:type="dxa"/>
          </w:tcPr>
          <w:p w:rsidR="00F11B8F" w:rsidRDefault="00F11B8F">
            <w:pPr>
              <w:pStyle w:val="TableParagraph"/>
              <w:rPr>
                <w:sz w:val="26"/>
              </w:rPr>
            </w:pPr>
          </w:p>
          <w:p w:rsidR="00F11B8F" w:rsidRDefault="00920C79">
            <w:pPr>
              <w:pStyle w:val="TableParagraph"/>
              <w:spacing w:before="231"/>
              <w:ind w:left="113"/>
              <w:rPr>
                <w:b/>
                <w:sz w:val="24"/>
              </w:rPr>
            </w:pPr>
            <w:r>
              <w:rPr>
                <w:b/>
                <w:sz w:val="24"/>
              </w:rPr>
              <w:t>Тема</w:t>
            </w:r>
          </w:p>
        </w:tc>
        <w:tc>
          <w:tcPr>
            <w:tcW w:w="3544" w:type="dxa"/>
          </w:tcPr>
          <w:p w:rsidR="00F11B8F" w:rsidRDefault="00F11B8F">
            <w:pPr>
              <w:pStyle w:val="TableParagraph"/>
              <w:rPr>
                <w:sz w:val="26"/>
              </w:rPr>
            </w:pPr>
          </w:p>
          <w:p w:rsidR="00F11B8F" w:rsidRDefault="00920C79">
            <w:pPr>
              <w:pStyle w:val="TableParagraph"/>
              <w:spacing w:before="231"/>
              <w:ind w:left="113"/>
              <w:rPr>
                <w:b/>
                <w:sz w:val="24"/>
              </w:rPr>
            </w:pPr>
            <w:r>
              <w:rPr>
                <w:b/>
                <w:sz w:val="24"/>
              </w:rPr>
              <w:t>Содержание</w:t>
            </w:r>
          </w:p>
        </w:tc>
        <w:tc>
          <w:tcPr>
            <w:tcW w:w="3630" w:type="dxa"/>
          </w:tcPr>
          <w:p w:rsidR="00F11B8F" w:rsidRDefault="00F11B8F">
            <w:pPr>
              <w:pStyle w:val="TableParagraph"/>
              <w:rPr>
                <w:sz w:val="34"/>
              </w:rPr>
            </w:pPr>
          </w:p>
          <w:p w:rsidR="00F11B8F" w:rsidRDefault="00920C79">
            <w:pPr>
              <w:pStyle w:val="TableParagraph"/>
              <w:tabs>
                <w:tab w:val="left" w:pos="2050"/>
              </w:tabs>
              <w:spacing w:before="1"/>
              <w:ind w:left="113" w:right="104"/>
              <w:rPr>
                <w:b/>
                <w:sz w:val="24"/>
              </w:rPr>
            </w:pPr>
            <w:r>
              <w:rPr>
                <w:b/>
                <w:sz w:val="24"/>
              </w:rPr>
              <w:t>Виды</w:t>
            </w:r>
            <w:r>
              <w:rPr>
                <w:b/>
                <w:sz w:val="24"/>
              </w:rPr>
              <w:tab/>
            </w:r>
            <w:r>
              <w:rPr>
                <w:b/>
                <w:spacing w:val="-1"/>
                <w:sz w:val="24"/>
              </w:rPr>
              <w:t>деятельности</w:t>
            </w:r>
            <w:r>
              <w:rPr>
                <w:b/>
                <w:spacing w:val="-57"/>
                <w:sz w:val="24"/>
              </w:rPr>
              <w:t xml:space="preserve"> </w:t>
            </w:r>
            <w:r>
              <w:rPr>
                <w:b/>
                <w:sz w:val="24"/>
              </w:rPr>
              <w:t>обучающихся</w:t>
            </w:r>
          </w:p>
        </w:tc>
      </w:tr>
      <w:tr w:rsidR="00F11B8F">
        <w:trPr>
          <w:trHeight w:val="1643"/>
        </w:trPr>
        <w:tc>
          <w:tcPr>
            <w:tcW w:w="1016" w:type="dxa"/>
          </w:tcPr>
          <w:p w:rsidR="00F11B8F" w:rsidRDefault="00920C79">
            <w:pPr>
              <w:pStyle w:val="TableParagraph"/>
              <w:spacing w:before="112"/>
              <w:ind w:left="113"/>
              <w:rPr>
                <w:sz w:val="24"/>
              </w:rPr>
            </w:pPr>
            <w:r>
              <w:rPr>
                <w:sz w:val="24"/>
              </w:rPr>
              <w:t>А)</w:t>
            </w:r>
          </w:p>
          <w:p w:rsidR="00F11B8F" w:rsidRDefault="00920C79">
            <w:pPr>
              <w:pStyle w:val="TableParagraph"/>
              <w:ind w:left="113"/>
              <w:rPr>
                <w:sz w:val="24"/>
              </w:rPr>
            </w:pPr>
            <w:r>
              <w:rPr>
                <w:sz w:val="24"/>
              </w:rPr>
              <w:t>2—6</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276" w:type="dxa"/>
          </w:tcPr>
          <w:p w:rsidR="00F11B8F" w:rsidRDefault="00920C79">
            <w:pPr>
              <w:pStyle w:val="TableParagraph"/>
              <w:spacing w:before="112"/>
              <w:ind w:left="113" w:right="326"/>
              <w:rPr>
                <w:sz w:val="24"/>
              </w:rPr>
            </w:pPr>
            <w:r>
              <w:rPr>
                <w:spacing w:val="-1"/>
                <w:sz w:val="24"/>
              </w:rPr>
              <w:t>Музыка</w:t>
            </w:r>
            <w:r>
              <w:rPr>
                <w:spacing w:val="-57"/>
                <w:sz w:val="24"/>
              </w:rPr>
              <w:t xml:space="preserve"> </w:t>
            </w:r>
            <w:r>
              <w:rPr>
                <w:sz w:val="24"/>
              </w:rPr>
              <w:t>наших</w:t>
            </w:r>
            <w:r>
              <w:rPr>
                <w:spacing w:val="1"/>
                <w:sz w:val="24"/>
              </w:rPr>
              <w:t xml:space="preserve"> </w:t>
            </w:r>
            <w:r>
              <w:rPr>
                <w:sz w:val="24"/>
              </w:rPr>
              <w:t>соседей</w:t>
            </w:r>
          </w:p>
        </w:tc>
        <w:tc>
          <w:tcPr>
            <w:tcW w:w="3544" w:type="dxa"/>
          </w:tcPr>
          <w:p w:rsidR="00F11B8F" w:rsidRDefault="00920C79">
            <w:pPr>
              <w:pStyle w:val="TableParagraph"/>
              <w:tabs>
                <w:tab w:val="left" w:pos="2054"/>
              </w:tabs>
              <w:spacing w:before="112"/>
              <w:ind w:left="113" w:right="100"/>
              <w:jc w:val="both"/>
              <w:rPr>
                <w:sz w:val="24"/>
              </w:rPr>
            </w:pPr>
            <w:r>
              <w:rPr>
                <w:sz w:val="24"/>
              </w:rPr>
              <w:t>Фольклор</w:t>
            </w:r>
            <w:r>
              <w:rPr>
                <w:spacing w:val="1"/>
                <w:sz w:val="24"/>
              </w:rPr>
              <w:t xml:space="preserve"> </w:t>
            </w:r>
            <w:r>
              <w:rPr>
                <w:sz w:val="24"/>
              </w:rPr>
              <w:t>и</w:t>
            </w:r>
            <w:r>
              <w:rPr>
                <w:spacing w:val="1"/>
                <w:sz w:val="24"/>
              </w:rPr>
              <w:t xml:space="preserve"> </w:t>
            </w:r>
            <w:r>
              <w:rPr>
                <w:sz w:val="24"/>
              </w:rPr>
              <w:t>музыкальные</w:t>
            </w:r>
            <w:r>
              <w:rPr>
                <w:spacing w:val="1"/>
                <w:sz w:val="24"/>
              </w:rPr>
              <w:t xml:space="preserve"> </w:t>
            </w:r>
            <w:r>
              <w:rPr>
                <w:sz w:val="24"/>
              </w:rPr>
              <w:t>традиции</w:t>
            </w:r>
            <w:r>
              <w:rPr>
                <w:spacing w:val="-14"/>
                <w:sz w:val="24"/>
              </w:rPr>
              <w:t xml:space="preserve"> </w:t>
            </w:r>
            <w:r>
              <w:rPr>
                <w:sz w:val="24"/>
              </w:rPr>
              <w:t>Белоруссии,</w:t>
            </w:r>
            <w:r>
              <w:rPr>
                <w:spacing w:val="-13"/>
                <w:sz w:val="24"/>
              </w:rPr>
              <w:t xml:space="preserve"> </w:t>
            </w:r>
            <w:r>
              <w:rPr>
                <w:sz w:val="24"/>
              </w:rPr>
              <w:t>Украины,</w:t>
            </w:r>
            <w:r>
              <w:rPr>
                <w:spacing w:val="-58"/>
                <w:sz w:val="24"/>
              </w:rPr>
              <w:t xml:space="preserve"> </w:t>
            </w:r>
            <w:r>
              <w:rPr>
                <w:sz w:val="24"/>
              </w:rPr>
              <w:t>Прибалтики</w:t>
            </w:r>
            <w:r>
              <w:rPr>
                <w:spacing w:val="1"/>
                <w:sz w:val="24"/>
              </w:rPr>
              <w:t xml:space="preserve"> </w:t>
            </w:r>
            <w:r>
              <w:rPr>
                <w:sz w:val="24"/>
              </w:rPr>
              <w:t>(песни,</w:t>
            </w:r>
            <w:r>
              <w:rPr>
                <w:spacing w:val="1"/>
                <w:sz w:val="24"/>
              </w:rPr>
              <w:t xml:space="preserve"> </w:t>
            </w:r>
            <w:r>
              <w:rPr>
                <w:sz w:val="24"/>
              </w:rPr>
              <w:t>танцы,</w:t>
            </w:r>
            <w:r>
              <w:rPr>
                <w:spacing w:val="-57"/>
                <w:sz w:val="24"/>
              </w:rPr>
              <w:t xml:space="preserve"> </w:t>
            </w:r>
            <w:r>
              <w:rPr>
                <w:sz w:val="24"/>
              </w:rPr>
              <w:t>обычаи,</w:t>
            </w:r>
            <w:r>
              <w:rPr>
                <w:sz w:val="24"/>
              </w:rPr>
              <w:tab/>
            </w:r>
            <w:r>
              <w:rPr>
                <w:spacing w:val="-1"/>
                <w:sz w:val="24"/>
              </w:rPr>
              <w:t>музыкальные</w:t>
            </w:r>
            <w:r>
              <w:rPr>
                <w:spacing w:val="-58"/>
                <w:sz w:val="24"/>
              </w:rPr>
              <w:t xml:space="preserve"> </w:t>
            </w:r>
            <w:r>
              <w:rPr>
                <w:sz w:val="24"/>
              </w:rPr>
              <w:t>инструменты)</w:t>
            </w:r>
          </w:p>
        </w:tc>
        <w:tc>
          <w:tcPr>
            <w:tcW w:w="3630" w:type="dxa"/>
          </w:tcPr>
          <w:p w:rsidR="00F11B8F" w:rsidRDefault="00920C79">
            <w:pPr>
              <w:pStyle w:val="TableParagraph"/>
              <w:tabs>
                <w:tab w:val="left" w:pos="2429"/>
              </w:tabs>
              <w:spacing w:before="112"/>
              <w:ind w:left="113" w:right="100"/>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особенностями</w:t>
            </w:r>
            <w:r>
              <w:rPr>
                <w:spacing w:val="1"/>
                <w:sz w:val="24"/>
              </w:rPr>
              <w:t xml:space="preserve"> </w:t>
            </w:r>
            <w:r>
              <w:rPr>
                <w:sz w:val="24"/>
              </w:rPr>
              <w:t>музыкального</w:t>
            </w:r>
            <w:r>
              <w:rPr>
                <w:sz w:val="24"/>
              </w:rPr>
              <w:tab/>
            </w:r>
            <w:r>
              <w:rPr>
                <w:spacing w:val="-1"/>
                <w:sz w:val="24"/>
              </w:rPr>
              <w:t>фольклора</w:t>
            </w:r>
            <w:r>
              <w:rPr>
                <w:spacing w:val="-58"/>
                <w:sz w:val="24"/>
              </w:rPr>
              <w:t xml:space="preserve"> </w:t>
            </w:r>
            <w:r>
              <w:rPr>
                <w:sz w:val="24"/>
              </w:rPr>
              <w:t>народов</w:t>
            </w:r>
            <w:r>
              <w:rPr>
                <w:spacing w:val="1"/>
                <w:sz w:val="24"/>
              </w:rPr>
              <w:t xml:space="preserve"> </w:t>
            </w:r>
            <w:r>
              <w:rPr>
                <w:sz w:val="24"/>
              </w:rPr>
              <w:t>других</w:t>
            </w:r>
            <w:r>
              <w:rPr>
                <w:spacing w:val="1"/>
                <w:sz w:val="24"/>
              </w:rPr>
              <w:t xml:space="preserve"> </w:t>
            </w:r>
            <w:r>
              <w:rPr>
                <w:sz w:val="24"/>
              </w:rPr>
              <w:t>стран.</w:t>
            </w:r>
            <w:r>
              <w:rPr>
                <w:spacing w:val="-57"/>
                <w:sz w:val="24"/>
              </w:rPr>
              <w:t xml:space="preserve"> </w:t>
            </w:r>
            <w:r>
              <w:rPr>
                <w:sz w:val="24"/>
              </w:rPr>
              <w:t>Определение характерных черт,</w:t>
            </w:r>
            <w:r>
              <w:rPr>
                <w:spacing w:val="1"/>
                <w:sz w:val="24"/>
              </w:rPr>
              <w:t xml:space="preserve"> </w:t>
            </w:r>
            <w:r>
              <w:rPr>
                <w:sz w:val="24"/>
              </w:rPr>
              <w:t>типичных</w:t>
            </w:r>
            <w:r>
              <w:rPr>
                <w:spacing w:val="-2"/>
                <w:sz w:val="24"/>
              </w:rPr>
              <w:t xml:space="preserve"> </w:t>
            </w:r>
            <w:r>
              <w:rPr>
                <w:sz w:val="24"/>
              </w:rPr>
              <w:t>элементов</w:t>
            </w:r>
            <w:r>
              <w:rPr>
                <w:spacing w:val="-1"/>
                <w:sz w:val="24"/>
              </w:rPr>
              <w:t xml:space="preserve"> </w:t>
            </w:r>
            <w:r>
              <w:rPr>
                <w:sz w:val="24"/>
              </w:rPr>
              <w:t>музы-</w:t>
            </w:r>
          </w:p>
        </w:tc>
      </w:tr>
      <w:tr w:rsidR="00F11B8F">
        <w:trPr>
          <w:trHeight w:val="386"/>
        </w:trPr>
        <w:tc>
          <w:tcPr>
            <w:tcW w:w="1016" w:type="dxa"/>
            <w:tcBorders>
              <w:bottom w:val="nil"/>
            </w:tcBorders>
          </w:tcPr>
          <w:p w:rsidR="00F11B8F" w:rsidRDefault="00920C79">
            <w:pPr>
              <w:pStyle w:val="TableParagraph"/>
              <w:spacing w:before="110" w:line="256" w:lineRule="exact"/>
              <w:ind w:left="113"/>
              <w:rPr>
                <w:sz w:val="24"/>
              </w:rPr>
            </w:pPr>
            <w:r>
              <w:rPr>
                <w:sz w:val="24"/>
              </w:rPr>
              <w:t>Б)</w:t>
            </w:r>
          </w:p>
        </w:tc>
        <w:tc>
          <w:tcPr>
            <w:tcW w:w="1276" w:type="dxa"/>
            <w:tcBorders>
              <w:bottom w:val="nil"/>
            </w:tcBorders>
          </w:tcPr>
          <w:p w:rsidR="00F11B8F" w:rsidRDefault="00920C79">
            <w:pPr>
              <w:pStyle w:val="TableParagraph"/>
              <w:spacing w:before="110" w:line="256" w:lineRule="exact"/>
              <w:ind w:left="113"/>
              <w:rPr>
                <w:sz w:val="24"/>
              </w:rPr>
            </w:pPr>
            <w:r>
              <w:rPr>
                <w:sz w:val="24"/>
              </w:rPr>
              <w:t>Кавказски</w:t>
            </w:r>
          </w:p>
        </w:tc>
        <w:tc>
          <w:tcPr>
            <w:tcW w:w="3544" w:type="dxa"/>
            <w:tcBorders>
              <w:bottom w:val="nil"/>
            </w:tcBorders>
          </w:tcPr>
          <w:p w:rsidR="00F11B8F" w:rsidRDefault="00920C79">
            <w:pPr>
              <w:pStyle w:val="TableParagraph"/>
              <w:tabs>
                <w:tab w:val="left" w:pos="1941"/>
                <w:tab w:val="left" w:pos="3299"/>
              </w:tabs>
              <w:spacing w:before="110" w:line="256" w:lineRule="exact"/>
              <w:ind w:left="113"/>
              <w:rPr>
                <w:sz w:val="24"/>
              </w:rPr>
            </w:pPr>
            <w:r>
              <w:rPr>
                <w:sz w:val="24"/>
              </w:rPr>
              <w:t>Музыкальные</w:t>
            </w:r>
            <w:r>
              <w:rPr>
                <w:sz w:val="24"/>
              </w:rPr>
              <w:tab/>
              <w:t>традиции</w:t>
            </w:r>
            <w:r>
              <w:rPr>
                <w:sz w:val="24"/>
              </w:rPr>
              <w:tab/>
              <w:t>и</w:t>
            </w:r>
          </w:p>
        </w:tc>
        <w:tc>
          <w:tcPr>
            <w:tcW w:w="3630" w:type="dxa"/>
            <w:vMerge w:val="restart"/>
          </w:tcPr>
          <w:p w:rsidR="00F11B8F" w:rsidRDefault="00920C79">
            <w:pPr>
              <w:pStyle w:val="TableParagraph"/>
              <w:spacing w:before="110"/>
              <w:ind w:left="113" w:right="103"/>
              <w:jc w:val="both"/>
              <w:rPr>
                <w:sz w:val="24"/>
              </w:rPr>
            </w:pPr>
            <w:r>
              <w:rPr>
                <w:sz w:val="24"/>
              </w:rPr>
              <w:t>кального</w:t>
            </w:r>
            <w:r>
              <w:rPr>
                <w:spacing w:val="1"/>
                <w:sz w:val="24"/>
              </w:rPr>
              <w:t xml:space="preserve"> </w:t>
            </w:r>
            <w:r>
              <w:rPr>
                <w:sz w:val="24"/>
              </w:rPr>
              <w:t>языка</w:t>
            </w:r>
            <w:r>
              <w:rPr>
                <w:spacing w:val="1"/>
                <w:sz w:val="24"/>
              </w:rPr>
              <w:t xml:space="preserve"> </w:t>
            </w:r>
            <w:r>
              <w:rPr>
                <w:sz w:val="24"/>
              </w:rPr>
              <w:t>(ритм,</w:t>
            </w:r>
            <w:r>
              <w:rPr>
                <w:spacing w:val="1"/>
                <w:sz w:val="24"/>
              </w:rPr>
              <w:t xml:space="preserve"> </w:t>
            </w:r>
            <w:r>
              <w:rPr>
                <w:sz w:val="24"/>
              </w:rPr>
              <w:t>лад,</w:t>
            </w:r>
            <w:r>
              <w:rPr>
                <w:spacing w:val="1"/>
                <w:sz w:val="24"/>
              </w:rPr>
              <w:t xml:space="preserve"> </w:t>
            </w:r>
            <w:r>
              <w:rPr>
                <w:sz w:val="24"/>
              </w:rPr>
              <w:t>интонации).</w:t>
            </w:r>
          </w:p>
          <w:p w:rsidR="00F11B8F" w:rsidRDefault="00920C79">
            <w:pPr>
              <w:pStyle w:val="TableParagraph"/>
              <w:tabs>
                <w:tab w:val="left" w:pos="2508"/>
              </w:tabs>
              <w:ind w:left="113" w:right="103"/>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внешним</w:t>
            </w:r>
            <w:r>
              <w:rPr>
                <w:spacing w:val="1"/>
                <w:sz w:val="24"/>
              </w:rPr>
              <w:t xml:space="preserve"> </w:t>
            </w:r>
            <w:r>
              <w:rPr>
                <w:sz w:val="24"/>
              </w:rPr>
              <w:t>видом,</w:t>
            </w:r>
            <w:r>
              <w:rPr>
                <w:spacing w:val="1"/>
                <w:sz w:val="24"/>
              </w:rPr>
              <w:t xml:space="preserve"> </w:t>
            </w:r>
            <w:r>
              <w:rPr>
                <w:sz w:val="24"/>
              </w:rPr>
              <w:t>особенностями</w:t>
            </w:r>
            <w:r>
              <w:rPr>
                <w:spacing w:val="1"/>
                <w:sz w:val="24"/>
              </w:rPr>
              <w:t xml:space="preserve"> </w:t>
            </w:r>
            <w:r>
              <w:rPr>
                <w:sz w:val="24"/>
              </w:rPr>
              <w:t>исполнения</w:t>
            </w:r>
            <w:r>
              <w:rPr>
                <w:spacing w:val="1"/>
                <w:sz w:val="24"/>
              </w:rPr>
              <w:t xml:space="preserve"> </w:t>
            </w:r>
            <w:r>
              <w:rPr>
                <w:sz w:val="24"/>
              </w:rPr>
              <w:t>и</w:t>
            </w:r>
            <w:r>
              <w:rPr>
                <w:spacing w:val="-57"/>
                <w:sz w:val="24"/>
              </w:rPr>
              <w:t xml:space="preserve"> </w:t>
            </w:r>
            <w:r>
              <w:rPr>
                <w:sz w:val="24"/>
              </w:rPr>
              <w:t>звучания</w:t>
            </w:r>
            <w:r>
              <w:rPr>
                <w:sz w:val="24"/>
              </w:rPr>
              <w:tab/>
            </w:r>
            <w:r>
              <w:rPr>
                <w:spacing w:val="-1"/>
                <w:sz w:val="24"/>
              </w:rPr>
              <w:t>народных</w:t>
            </w:r>
            <w:r>
              <w:rPr>
                <w:spacing w:val="-58"/>
                <w:sz w:val="24"/>
              </w:rPr>
              <w:t xml:space="preserve"> </w:t>
            </w:r>
            <w:r>
              <w:rPr>
                <w:sz w:val="24"/>
              </w:rPr>
              <w:t>инструментов.</w:t>
            </w:r>
          </w:p>
          <w:p w:rsidR="00F11B8F" w:rsidRDefault="00920C79">
            <w:pPr>
              <w:pStyle w:val="TableParagraph"/>
              <w:ind w:left="113" w:right="103"/>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тембров</w:t>
            </w:r>
            <w:r>
              <w:rPr>
                <w:spacing w:val="1"/>
                <w:sz w:val="24"/>
              </w:rPr>
              <w:t xml:space="preserve"> </w:t>
            </w:r>
            <w:r>
              <w:rPr>
                <w:sz w:val="24"/>
              </w:rPr>
              <w:t>инструментов.</w:t>
            </w:r>
          </w:p>
          <w:p w:rsidR="00F11B8F" w:rsidRDefault="00920C79">
            <w:pPr>
              <w:pStyle w:val="TableParagraph"/>
              <w:ind w:left="113" w:right="105"/>
              <w:jc w:val="both"/>
              <w:rPr>
                <w:sz w:val="24"/>
              </w:rPr>
            </w:pPr>
            <w:r>
              <w:rPr>
                <w:sz w:val="24"/>
              </w:rPr>
              <w:t>Классификация</w:t>
            </w:r>
            <w:r>
              <w:rPr>
                <w:spacing w:val="1"/>
                <w:sz w:val="24"/>
              </w:rPr>
              <w:t xml:space="preserve"> </w:t>
            </w:r>
            <w:r>
              <w:rPr>
                <w:sz w:val="24"/>
              </w:rPr>
              <w:t>на</w:t>
            </w:r>
            <w:r>
              <w:rPr>
                <w:spacing w:val="1"/>
                <w:sz w:val="24"/>
              </w:rPr>
              <w:t xml:space="preserve"> </w:t>
            </w:r>
            <w:r>
              <w:rPr>
                <w:sz w:val="24"/>
              </w:rPr>
              <w:t>группы</w:t>
            </w:r>
            <w:r>
              <w:rPr>
                <w:spacing w:val="1"/>
                <w:sz w:val="24"/>
              </w:rPr>
              <w:t xml:space="preserve"> </w:t>
            </w:r>
            <w:r>
              <w:rPr>
                <w:sz w:val="24"/>
              </w:rPr>
              <w:t>духовых,</w:t>
            </w:r>
            <w:r>
              <w:rPr>
                <w:spacing w:val="-1"/>
                <w:sz w:val="24"/>
              </w:rPr>
              <w:t xml:space="preserve"> </w:t>
            </w:r>
            <w:r>
              <w:rPr>
                <w:sz w:val="24"/>
              </w:rPr>
              <w:t>ударных, струнных.</w:t>
            </w:r>
          </w:p>
          <w:p w:rsidR="00F11B8F" w:rsidRDefault="00920C79">
            <w:pPr>
              <w:pStyle w:val="TableParagraph"/>
              <w:ind w:left="113" w:right="103"/>
              <w:jc w:val="both"/>
              <w:rPr>
                <w:sz w:val="24"/>
              </w:rPr>
            </w:pPr>
            <w:r>
              <w:rPr>
                <w:sz w:val="24"/>
              </w:rPr>
              <w:t>Музыкальная</w:t>
            </w:r>
            <w:r>
              <w:rPr>
                <w:spacing w:val="1"/>
                <w:sz w:val="24"/>
              </w:rPr>
              <w:t xml:space="preserve"> </w:t>
            </w:r>
            <w:r>
              <w:rPr>
                <w:sz w:val="24"/>
              </w:rPr>
              <w:t>викторина</w:t>
            </w:r>
            <w:r>
              <w:rPr>
                <w:spacing w:val="1"/>
                <w:sz w:val="24"/>
              </w:rPr>
              <w:t xml:space="preserve"> </w:t>
            </w:r>
            <w:r>
              <w:rPr>
                <w:sz w:val="24"/>
              </w:rPr>
              <w:t>на</w:t>
            </w:r>
            <w:r>
              <w:rPr>
                <w:spacing w:val="1"/>
                <w:sz w:val="24"/>
              </w:rPr>
              <w:t xml:space="preserve"> </w:t>
            </w:r>
            <w:r>
              <w:rPr>
                <w:sz w:val="24"/>
              </w:rPr>
              <w:t>знание</w:t>
            </w:r>
            <w:r>
              <w:rPr>
                <w:spacing w:val="1"/>
                <w:sz w:val="24"/>
              </w:rPr>
              <w:t xml:space="preserve"> </w:t>
            </w:r>
            <w:r>
              <w:rPr>
                <w:sz w:val="24"/>
              </w:rPr>
              <w:t>тембров</w:t>
            </w:r>
            <w:r>
              <w:rPr>
                <w:spacing w:val="1"/>
                <w:sz w:val="24"/>
              </w:rPr>
              <w:t xml:space="preserve"> </w:t>
            </w:r>
            <w:r>
              <w:rPr>
                <w:sz w:val="24"/>
              </w:rPr>
              <w:t>народных</w:t>
            </w:r>
            <w:r>
              <w:rPr>
                <w:spacing w:val="-57"/>
                <w:sz w:val="24"/>
              </w:rPr>
              <w:t xml:space="preserve"> </w:t>
            </w:r>
            <w:r>
              <w:rPr>
                <w:sz w:val="24"/>
              </w:rPr>
              <w:t>инструментов.</w:t>
            </w:r>
          </w:p>
          <w:p w:rsidR="00F11B8F" w:rsidRDefault="00920C79">
            <w:pPr>
              <w:pStyle w:val="TableParagraph"/>
              <w:tabs>
                <w:tab w:val="left" w:pos="1065"/>
                <w:tab w:val="left" w:pos="1401"/>
                <w:tab w:val="left" w:pos="1964"/>
                <w:tab w:val="left" w:pos="2762"/>
                <w:tab w:val="left" w:pos="2806"/>
              </w:tabs>
              <w:spacing w:before="1"/>
              <w:ind w:left="113" w:right="101"/>
              <w:rPr>
                <w:sz w:val="24"/>
              </w:rPr>
            </w:pPr>
            <w:r>
              <w:rPr>
                <w:sz w:val="24"/>
              </w:rPr>
              <w:t>Двигательная</w:t>
            </w:r>
            <w:r>
              <w:rPr>
                <w:sz w:val="24"/>
              </w:rPr>
              <w:tab/>
            </w:r>
            <w:r>
              <w:rPr>
                <w:sz w:val="24"/>
              </w:rPr>
              <w:tab/>
              <w:t>игра —</w:t>
            </w:r>
            <w:r>
              <w:rPr>
                <w:spacing w:val="-57"/>
                <w:sz w:val="24"/>
              </w:rPr>
              <w:t xml:space="preserve"> </w:t>
            </w:r>
            <w:r>
              <w:rPr>
                <w:sz w:val="24"/>
              </w:rPr>
              <w:t>импровизация-подражание</w:t>
            </w:r>
            <w:r>
              <w:rPr>
                <w:spacing w:val="46"/>
                <w:sz w:val="24"/>
              </w:rPr>
              <w:t xml:space="preserve"> </w:t>
            </w:r>
            <w:r>
              <w:rPr>
                <w:sz w:val="24"/>
              </w:rPr>
              <w:t>игре</w:t>
            </w:r>
            <w:r>
              <w:rPr>
                <w:spacing w:val="-57"/>
                <w:sz w:val="24"/>
              </w:rPr>
              <w:t xml:space="preserve"> </w:t>
            </w:r>
            <w:r>
              <w:rPr>
                <w:sz w:val="24"/>
              </w:rPr>
              <w:t>на музыкальных инструментах.</w:t>
            </w:r>
            <w:r>
              <w:rPr>
                <w:spacing w:val="1"/>
                <w:sz w:val="24"/>
              </w:rPr>
              <w:t xml:space="preserve"> </w:t>
            </w:r>
            <w:r>
              <w:rPr>
                <w:sz w:val="24"/>
              </w:rPr>
              <w:t>Сравнение</w:t>
            </w:r>
            <w:r>
              <w:rPr>
                <w:spacing w:val="42"/>
                <w:sz w:val="24"/>
              </w:rPr>
              <w:t xml:space="preserve"> </w:t>
            </w:r>
            <w:r>
              <w:rPr>
                <w:sz w:val="24"/>
              </w:rPr>
              <w:t>интонаций,</w:t>
            </w:r>
            <w:r>
              <w:rPr>
                <w:spacing w:val="40"/>
                <w:sz w:val="24"/>
              </w:rPr>
              <w:t xml:space="preserve"> </w:t>
            </w:r>
            <w:r>
              <w:rPr>
                <w:sz w:val="24"/>
              </w:rPr>
              <w:t>жанров,</w:t>
            </w:r>
            <w:r>
              <w:rPr>
                <w:spacing w:val="-57"/>
                <w:sz w:val="24"/>
              </w:rPr>
              <w:t xml:space="preserve"> </w:t>
            </w:r>
            <w:r>
              <w:rPr>
                <w:sz w:val="24"/>
              </w:rPr>
              <w:t>ладов,</w:t>
            </w:r>
            <w:r>
              <w:rPr>
                <w:sz w:val="24"/>
              </w:rPr>
              <w:tab/>
              <w:t>инструментов</w:t>
            </w:r>
            <w:r>
              <w:rPr>
                <w:sz w:val="24"/>
              </w:rPr>
              <w:tab/>
            </w:r>
            <w:r>
              <w:rPr>
                <w:sz w:val="24"/>
              </w:rPr>
              <w:tab/>
            </w:r>
            <w:r>
              <w:rPr>
                <w:spacing w:val="-1"/>
                <w:sz w:val="24"/>
              </w:rPr>
              <w:t>других</w:t>
            </w:r>
            <w:r>
              <w:rPr>
                <w:spacing w:val="-57"/>
                <w:sz w:val="24"/>
              </w:rPr>
              <w:t xml:space="preserve"> </w:t>
            </w:r>
            <w:r>
              <w:rPr>
                <w:sz w:val="24"/>
              </w:rPr>
              <w:t>народов</w:t>
            </w:r>
            <w:r>
              <w:rPr>
                <w:sz w:val="24"/>
              </w:rPr>
              <w:tab/>
            </w:r>
            <w:r>
              <w:rPr>
                <w:sz w:val="24"/>
              </w:rPr>
              <w:tab/>
              <w:t>с</w:t>
            </w:r>
            <w:r>
              <w:rPr>
                <w:sz w:val="24"/>
              </w:rPr>
              <w:tab/>
            </w:r>
            <w:r>
              <w:rPr>
                <w:spacing w:val="-1"/>
                <w:sz w:val="24"/>
              </w:rPr>
              <w:t>фольклорными</w:t>
            </w:r>
            <w:r>
              <w:rPr>
                <w:spacing w:val="-57"/>
                <w:sz w:val="24"/>
              </w:rPr>
              <w:t xml:space="preserve"> </w:t>
            </w:r>
            <w:r>
              <w:rPr>
                <w:sz w:val="24"/>
              </w:rPr>
              <w:t>элементами</w:t>
            </w:r>
            <w:r>
              <w:rPr>
                <w:spacing w:val="-3"/>
                <w:sz w:val="24"/>
              </w:rPr>
              <w:t xml:space="preserve"> </w:t>
            </w:r>
            <w:r>
              <w:rPr>
                <w:sz w:val="24"/>
              </w:rPr>
              <w:t>народов</w:t>
            </w:r>
            <w:r>
              <w:rPr>
                <w:spacing w:val="-1"/>
                <w:sz w:val="24"/>
              </w:rPr>
              <w:t xml:space="preserve"> </w:t>
            </w:r>
            <w:r>
              <w:rPr>
                <w:sz w:val="24"/>
              </w:rPr>
              <w:t>России.</w:t>
            </w:r>
          </w:p>
          <w:p w:rsidR="00F11B8F" w:rsidRDefault="00920C79">
            <w:pPr>
              <w:pStyle w:val="TableParagraph"/>
              <w:tabs>
                <w:tab w:val="left" w:pos="2380"/>
              </w:tabs>
              <w:ind w:left="113" w:right="102"/>
              <w:jc w:val="both"/>
              <w:rPr>
                <w:sz w:val="24"/>
              </w:rPr>
            </w:pPr>
            <w:r>
              <w:rPr>
                <w:spacing w:val="-1"/>
                <w:sz w:val="24"/>
              </w:rPr>
              <w:t>Разучивание</w:t>
            </w:r>
            <w:r>
              <w:rPr>
                <w:spacing w:val="-14"/>
                <w:sz w:val="24"/>
              </w:rPr>
              <w:t xml:space="preserve"> </w:t>
            </w:r>
            <w:r>
              <w:rPr>
                <w:sz w:val="24"/>
              </w:rPr>
              <w:t>и</w:t>
            </w:r>
            <w:r>
              <w:rPr>
                <w:spacing w:val="-13"/>
                <w:sz w:val="24"/>
              </w:rPr>
              <w:t xml:space="preserve"> </w:t>
            </w:r>
            <w:r>
              <w:rPr>
                <w:sz w:val="24"/>
              </w:rPr>
              <w:t>исполнение</w:t>
            </w:r>
            <w:r>
              <w:rPr>
                <w:spacing w:val="-13"/>
                <w:sz w:val="24"/>
              </w:rPr>
              <w:t xml:space="preserve"> </w:t>
            </w:r>
            <w:r>
              <w:rPr>
                <w:sz w:val="24"/>
              </w:rPr>
              <w:t>песен,</w:t>
            </w:r>
            <w:r>
              <w:rPr>
                <w:spacing w:val="-57"/>
                <w:sz w:val="24"/>
              </w:rPr>
              <w:t xml:space="preserve"> </w:t>
            </w:r>
            <w:r>
              <w:rPr>
                <w:sz w:val="24"/>
              </w:rPr>
              <w:t>танцев,</w:t>
            </w:r>
            <w:r>
              <w:rPr>
                <w:sz w:val="24"/>
              </w:rPr>
              <w:tab/>
            </w:r>
            <w:r>
              <w:rPr>
                <w:spacing w:val="-1"/>
                <w:sz w:val="24"/>
              </w:rPr>
              <w:t>сочинение,</w:t>
            </w:r>
            <w:r>
              <w:rPr>
                <w:spacing w:val="-58"/>
                <w:sz w:val="24"/>
              </w:rPr>
              <w:t xml:space="preserve"> </w:t>
            </w:r>
            <w:r>
              <w:rPr>
                <w:sz w:val="24"/>
              </w:rPr>
              <w:t>импровизация</w:t>
            </w:r>
            <w:r>
              <w:rPr>
                <w:spacing w:val="1"/>
                <w:sz w:val="24"/>
              </w:rPr>
              <w:t xml:space="preserve"> </w:t>
            </w:r>
            <w:r>
              <w:rPr>
                <w:sz w:val="24"/>
              </w:rPr>
              <w:t>ритмических</w:t>
            </w:r>
            <w:r>
              <w:rPr>
                <w:spacing w:val="1"/>
                <w:sz w:val="24"/>
              </w:rPr>
              <w:t xml:space="preserve"> </w:t>
            </w:r>
            <w:r>
              <w:rPr>
                <w:sz w:val="24"/>
              </w:rPr>
              <w:t>аккомпанементов</w:t>
            </w:r>
            <w:r>
              <w:rPr>
                <w:spacing w:val="1"/>
                <w:sz w:val="24"/>
              </w:rPr>
              <w:t xml:space="preserve"> </w:t>
            </w:r>
            <w:r>
              <w:rPr>
                <w:sz w:val="24"/>
              </w:rPr>
              <w:t>к ним</w:t>
            </w:r>
            <w:r>
              <w:rPr>
                <w:spacing w:val="1"/>
                <w:sz w:val="24"/>
              </w:rPr>
              <w:t xml:space="preserve"> </w:t>
            </w:r>
            <w:r>
              <w:rPr>
                <w:sz w:val="24"/>
              </w:rPr>
              <w:t>(с</w:t>
            </w:r>
            <w:r>
              <w:rPr>
                <w:spacing w:val="1"/>
                <w:sz w:val="24"/>
              </w:rPr>
              <w:t xml:space="preserve"> </w:t>
            </w:r>
            <w:r>
              <w:rPr>
                <w:sz w:val="24"/>
              </w:rPr>
              <w:t>помощью звучащих жестов или</w:t>
            </w:r>
            <w:r>
              <w:rPr>
                <w:spacing w:val="1"/>
                <w:sz w:val="24"/>
              </w:rPr>
              <w:t xml:space="preserve"> </w:t>
            </w:r>
            <w:r>
              <w:rPr>
                <w:sz w:val="24"/>
              </w:rPr>
              <w:t>на</w:t>
            </w:r>
            <w:r>
              <w:rPr>
                <w:spacing w:val="-2"/>
                <w:sz w:val="24"/>
              </w:rPr>
              <w:t xml:space="preserve"> </w:t>
            </w:r>
            <w:r>
              <w:rPr>
                <w:sz w:val="24"/>
              </w:rPr>
              <w:t>ударных инструментах).</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tc>
      </w:tr>
      <w:tr w:rsidR="00F11B8F">
        <w:trPr>
          <w:trHeight w:val="266"/>
        </w:trPr>
        <w:tc>
          <w:tcPr>
            <w:tcW w:w="1016" w:type="dxa"/>
            <w:tcBorders>
              <w:top w:val="nil"/>
              <w:bottom w:val="nil"/>
            </w:tcBorders>
          </w:tcPr>
          <w:p w:rsidR="00F11B8F" w:rsidRDefault="00920C79">
            <w:pPr>
              <w:pStyle w:val="TableParagraph"/>
              <w:spacing w:line="246" w:lineRule="exact"/>
              <w:ind w:left="113"/>
              <w:rPr>
                <w:sz w:val="24"/>
              </w:rPr>
            </w:pPr>
            <w:r>
              <w:rPr>
                <w:sz w:val="24"/>
              </w:rPr>
              <w:t>2—6</w:t>
            </w:r>
          </w:p>
        </w:tc>
        <w:tc>
          <w:tcPr>
            <w:tcW w:w="1276" w:type="dxa"/>
            <w:tcBorders>
              <w:top w:val="nil"/>
              <w:bottom w:val="nil"/>
            </w:tcBorders>
          </w:tcPr>
          <w:p w:rsidR="00F11B8F" w:rsidRDefault="00920C79">
            <w:pPr>
              <w:pStyle w:val="TableParagraph"/>
              <w:spacing w:line="246" w:lineRule="exact"/>
              <w:ind w:left="113"/>
              <w:rPr>
                <w:sz w:val="24"/>
              </w:rPr>
            </w:pPr>
            <w:r>
              <w:rPr>
                <w:sz w:val="24"/>
              </w:rPr>
              <w:t>е</w:t>
            </w:r>
            <w:r>
              <w:rPr>
                <w:spacing w:val="4"/>
                <w:sz w:val="24"/>
              </w:rPr>
              <w:t xml:space="preserve"> </w:t>
            </w:r>
            <w:r>
              <w:rPr>
                <w:sz w:val="24"/>
              </w:rPr>
              <w:t>мелодии</w:t>
            </w:r>
          </w:p>
        </w:tc>
        <w:tc>
          <w:tcPr>
            <w:tcW w:w="3544" w:type="dxa"/>
            <w:tcBorders>
              <w:top w:val="nil"/>
              <w:bottom w:val="nil"/>
            </w:tcBorders>
          </w:tcPr>
          <w:p w:rsidR="00F11B8F" w:rsidRDefault="00920C79">
            <w:pPr>
              <w:pStyle w:val="TableParagraph"/>
              <w:tabs>
                <w:tab w:val="left" w:pos="2436"/>
              </w:tabs>
              <w:spacing w:line="246" w:lineRule="exact"/>
              <w:ind w:left="113"/>
              <w:rPr>
                <w:sz w:val="24"/>
              </w:rPr>
            </w:pPr>
            <w:r>
              <w:rPr>
                <w:sz w:val="24"/>
              </w:rPr>
              <w:t>праздники,</w:t>
            </w:r>
            <w:r>
              <w:rPr>
                <w:sz w:val="24"/>
              </w:rPr>
              <w:tab/>
              <w:t>народные</w:t>
            </w:r>
          </w:p>
        </w:tc>
        <w:tc>
          <w:tcPr>
            <w:tcW w:w="3630" w:type="dxa"/>
            <w:vMerge/>
            <w:tcBorders>
              <w:top w:val="nil"/>
            </w:tcBorders>
          </w:tcPr>
          <w:p w:rsidR="00F11B8F" w:rsidRDefault="00F11B8F">
            <w:pPr>
              <w:rPr>
                <w:sz w:val="2"/>
                <w:szCs w:val="2"/>
              </w:rPr>
            </w:pPr>
          </w:p>
        </w:tc>
      </w:tr>
      <w:tr w:rsidR="00F11B8F">
        <w:trPr>
          <w:trHeight w:val="542"/>
        </w:trPr>
        <w:tc>
          <w:tcPr>
            <w:tcW w:w="1016" w:type="dxa"/>
            <w:tcBorders>
              <w:top w:val="nil"/>
              <w:bottom w:val="nil"/>
            </w:tcBorders>
          </w:tcPr>
          <w:p w:rsidR="00F11B8F" w:rsidRDefault="00920C79">
            <w:pPr>
              <w:pStyle w:val="TableParagraph"/>
              <w:spacing w:line="266" w:lineRule="exact"/>
              <w:ind w:left="113"/>
              <w:rPr>
                <w:sz w:val="24"/>
              </w:rPr>
            </w:pPr>
            <w:r>
              <w:rPr>
                <w:sz w:val="24"/>
              </w:rPr>
              <w:t>уч.</w:t>
            </w:r>
          </w:p>
          <w:p w:rsidR="00F11B8F" w:rsidRDefault="00920C79">
            <w:pPr>
              <w:pStyle w:val="TableParagraph"/>
              <w:spacing w:line="256" w:lineRule="exact"/>
              <w:ind w:left="113"/>
              <w:rPr>
                <w:sz w:val="24"/>
              </w:rPr>
            </w:pPr>
            <w:r>
              <w:rPr>
                <w:sz w:val="24"/>
              </w:rPr>
              <w:t>часов</w:t>
            </w:r>
          </w:p>
        </w:tc>
        <w:tc>
          <w:tcPr>
            <w:tcW w:w="1276" w:type="dxa"/>
            <w:tcBorders>
              <w:top w:val="nil"/>
              <w:bottom w:val="nil"/>
            </w:tcBorders>
          </w:tcPr>
          <w:p w:rsidR="00F11B8F" w:rsidRDefault="00920C79">
            <w:pPr>
              <w:pStyle w:val="TableParagraph"/>
              <w:spacing w:line="306" w:lineRule="exact"/>
              <w:ind w:left="113"/>
              <w:rPr>
                <w:sz w:val="24"/>
              </w:rPr>
            </w:pPr>
            <w:r>
              <w:rPr>
                <w:sz w:val="24"/>
              </w:rPr>
              <w:t>и</w:t>
            </w:r>
            <w:r>
              <w:rPr>
                <w:spacing w:val="-2"/>
                <w:sz w:val="24"/>
              </w:rPr>
              <w:t xml:space="preserve"> </w:t>
            </w:r>
            <w:r>
              <w:rPr>
                <w:sz w:val="24"/>
              </w:rPr>
              <w:t>ритмы</w:t>
            </w:r>
            <w:r>
              <w:rPr>
                <w:position w:val="4"/>
                <w:sz w:val="24"/>
              </w:rPr>
              <w:t>1</w:t>
            </w:r>
          </w:p>
        </w:tc>
        <w:tc>
          <w:tcPr>
            <w:tcW w:w="3544" w:type="dxa"/>
            <w:tcBorders>
              <w:top w:val="nil"/>
              <w:bottom w:val="nil"/>
            </w:tcBorders>
          </w:tcPr>
          <w:p w:rsidR="00F11B8F" w:rsidRDefault="00920C79">
            <w:pPr>
              <w:pStyle w:val="TableParagraph"/>
              <w:tabs>
                <w:tab w:val="left" w:pos="2016"/>
                <w:tab w:val="left" w:pos="2688"/>
              </w:tabs>
              <w:spacing w:line="266" w:lineRule="exact"/>
              <w:ind w:left="113"/>
              <w:rPr>
                <w:sz w:val="24"/>
              </w:rPr>
            </w:pPr>
            <w:r>
              <w:rPr>
                <w:sz w:val="24"/>
              </w:rPr>
              <w:t>инструменты</w:t>
            </w:r>
            <w:r>
              <w:rPr>
                <w:sz w:val="24"/>
              </w:rPr>
              <w:tab/>
              <w:t>и</w:t>
            </w:r>
            <w:r>
              <w:rPr>
                <w:sz w:val="24"/>
              </w:rPr>
              <w:tab/>
              <w:t>жанры.</w:t>
            </w:r>
          </w:p>
          <w:p w:rsidR="00F11B8F" w:rsidRDefault="00920C79">
            <w:pPr>
              <w:pStyle w:val="TableParagraph"/>
              <w:tabs>
                <w:tab w:val="left" w:pos="1798"/>
                <w:tab w:val="left" w:pos="2207"/>
              </w:tabs>
              <w:spacing w:line="256" w:lineRule="exact"/>
              <w:ind w:left="113"/>
              <w:rPr>
                <w:sz w:val="24"/>
              </w:rPr>
            </w:pPr>
            <w:r>
              <w:rPr>
                <w:sz w:val="24"/>
              </w:rPr>
              <w:t>Композиторы</w:t>
            </w:r>
            <w:r>
              <w:rPr>
                <w:sz w:val="24"/>
              </w:rPr>
              <w:tab/>
              <w:t>и</w:t>
            </w:r>
            <w:r>
              <w:rPr>
                <w:sz w:val="24"/>
              </w:rPr>
              <w:tab/>
              <w:t>музыканты-</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spacing w:line="246" w:lineRule="exact"/>
              <w:ind w:left="113"/>
              <w:rPr>
                <w:sz w:val="24"/>
              </w:rPr>
            </w:pPr>
            <w:r>
              <w:rPr>
                <w:sz w:val="24"/>
              </w:rPr>
              <w:t>исполнители</w:t>
            </w:r>
            <w:r>
              <w:rPr>
                <w:spacing w:val="40"/>
                <w:sz w:val="24"/>
              </w:rPr>
              <w:t xml:space="preserve"> </w:t>
            </w:r>
            <w:r>
              <w:rPr>
                <w:sz w:val="24"/>
              </w:rPr>
              <w:t>Грузии,</w:t>
            </w:r>
            <w:r>
              <w:rPr>
                <w:spacing w:val="40"/>
                <w:sz w:val="24"/>
              </w:rPr>
              <w:t xml:space="preserve"> </w:t>
            </w:r>
            <w:r>
              <w:rPr>
                <w:sz w:val="24"/>
              </w:rPr>
              <w:t>Армении,</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2510"/>
              </w:tabs>
              <w:spacing w:line="246" w:lineRule="exact"/>
              <w:ind w:left="113"/>
              <w:rPr>
                <w:sz w:val="24"/>
              </w:rPr>
            </w:pPr>
            <w:r>
              <w:rPr>
                <w:sz w:val="24"/>
              </w:rPr>
              <w:t>Азербайджана.</w:t>
            </w:r>
            <w:r>
              <w:rPr>
                <w:sz w:val="24"/>
              </w:rPr>
              <w:tab/>
              <w:t>Близость</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1735"/>
                <w:tab w:val="left" w:pos="2974"/>
              </w:tabs>
              <w:spacing w:line="246" w:lineRule="exact"/>
              <w:ind w:left="113"/>
              <w:rPr>
                <w:sz w:val="24"/>
              </w:rPr>
            </w:pPr>
            <w:r>
              <w:rPr>
                <w:sz w:val="24"/>
              </w:rPr>
              <w:t>музыкальной</w:t>
            </w:r>
            <w:r>
              <w:rPr>
                <w:sz w:val="24"/>
              </w:rPr>
              <w:tab/>
              <w:t>культуры</w:t>
            </w:r>
            <w:r>
              <w:rPr>
                <w:sz w:val="24"/>
              </w:rPr>
              <w:tab/>
              <w:t>этих</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1920"/>
              </w:tabs>
              <w:spacing w:line="246" w:lineRule="exact"/>
              <w:ind w:left="113"/>
              <w:rPr>
                <w:sz w:val="24"/>
              </w:rPr>
            </w:pPr>
            <w:r>
              <w:rPr>
                <w:sz w:val="24"/>
              </w:rPr>
              <w:t>стран</w:t>
            </w:r>
            <w:r>
              <w:rPr>
                <w:sz w:val="24"/>
              </w:rPr>
              <w:tab/>
              <w:t>с российскими</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2358"/>
              </w:tabs>
              <w:spacing w:line="246" w:lineRule="exact"/>
              <w:ind w:left="113"/>
              <w:rPr>
                <w:sz w:val="24"/>
              </w:rPr>
            </w:pPr>
            <w:r>
              <w:rPr>
                <w:sz w:val="24"/>
              </w:rPr>
              <w:t>республиками</w:t>
            </w:r>
            <w:r>
              <w:rPr>
                <w:sz w:val="24"/>
              </w:rPr>
              <w:tab/>
              <w:t>Северного</w:t>
            </w:r>
          </w:p>
        </w:tc>
        <w:tc>
          <w:tcPr>
            <w:tcW w:w="3630" w:type="dxa"/>
            <w:vMerge/>
            <w:tcBorders>
              <w:top w:val="nil"/>
            </w:tcBorders>
          </w:tcPr>
          <w:p w:rsidR="00F11B8F" w:rsidRDefault="00F11B8F">
            <w:pPr>
              <w:rPr>
                <w:sz w:val="2"/>
                <w:szCs w:val="2"/>
              </w:rPr>
            </w:pPr>
          </w:p>
        </w:tc>
      </w:tr>
      <w:tr w:rsidR="00F11B8F">
        <w:trPr>
          <w:trHeight w:val="395"/>
        </w:trPr>
        <w:tc>
          <w:tcPr>
            <w:tcW w:w="1016" w:type="dxa"/>
            <w:tcBorders>
              <w:top w:val="nil"/>
            </w:tcBorders>
          </w:tcPr>
          <w:p w:rsidR="00F11B8F" w:rsidRDefault="00F11B8F">
            <w:pPr>
              <w:pStyle w:val="TableParagraph"/>
              <w:rPr>
                <w:sz w:val="24"/>
              </w:rPr>
            </w:pPr>
          </w:p>
        </w:tc>
        <w:tc>
          <w:tcPr>
            <w:tcW w:w="1276" w:type="dxa"/>
            <w:tcBorders>
              <w:top w:val="nil"/>
            </w:tcBorders>
          </w:tcPr>
          <w:p w:rsidR="00F11B8F" w:rsidRDefault="00F11B8F">
            <w:pPr>
              <w:pStyle w:val="TableParagraph"/>
              <w:rPr>
                <w:sz w:val="24"/>
              </w:rPr>
            </w:pPr>
          </w:p>
        </w:tc>
        <w:tc>
          <w:tcPr>
            <w:tcW w:w="3544" w:type="dxa"/>
            <w:tcBorders>
              <w:top w:val="nil"/>
            </w:tcBorders>
          </w:tcPr>
          <w:p w:rsidR="00F11B8F" w:rsidRDefault="00920C79">
            <w:pPr>
              <w:pStyle w:val="TableParagraph"/>
              <w:spacing w:line="266" w:lineRule="exact"/>
              <w:ind w:left="113"/>
              <w:rPr>
                <w:sz w:val="24"/>
              </w:rPr>
            </w:pPr>
            <w:r>
              <w:rPr>
                <w:sz w:val="24"/>
              </w:rPr>
              <w:t>Кавказа</w:t>
            </w:r>
          </w:p>
        </w:tc>
        <w:tc>
          <w:tcPr>
            <w:tcW w:w="3630" w:type="dxa"/>
            <w:vMerge/>
            <w:tcBorders>
              <w:top w:val="nil"/>
            </w:tcBorders>
          </w:tcPr>
          <w:p w:rsidR="00F11B8F" w:rsidRDefault="00F11B8F">
            <w:pPr>
              <w:rPr>
                <w:sz w:val="2"/>
                <w:szCs w:val="2"/>
              </w:rPr>
            </w:pPr>
          </w:p>
        </w:tc>
      </w:tr>
      <w:tr w:rsidR="00F11B8F">
        <w:trPr>
          <w:trHeight w:val="388"/>
        </w:trPr>
        <w:tc>
          <w:tcPr>
            <w:tcW w:w="1016" w:type="dxa"/>
            <w:tcBorders>
              <w:bottom w:val="nil"/>
            </w:tcBorders>
          </w:tcPr>
          <w:p w:rsidR="00F11B8F" w:rsidRDefault="00920C79">
            <w:pPr>
              <w:pStyle w:val="TableParagraph"/>
              <w:spacing w:before="112" w:line="256" w:lineRule="exact"/>
              <w:ind w:left="113"/>
              <w:rPr>
                <w:sz w:val="24"/>
              </w:rPr>
            </w:pPr>
            <w:r>
              <w:rPr>
                <w:sz w:val="24"/>
              </w:rPr>
              <w:t>В)</w:t>
            </w:r>
          </w:p>
        </w:tc>
        <w:tc>
          <w:tcPr>
            <w:tcW w:w="1276" w:type="dxa"/>
            <w:tcBorders>
              <w:bottom w:val="nil"/>
            </w:tcBorders>
          </w:tcPr>
          <w:p w:rsidR="00F11B8F" w:rsidRDefault="00920C79">
            <w:pPr>
              <w:pStyle w:val="TableParagraph"/>
              <w:spacing w:before="112" w:line="256" w:lineRule="exact"/>
              <w:ind w:left="113"/>
              <w:rPr>
                <w:sz w:val="24"/>
              </w:rPr>
            </w:pPr>
            <w:r>
              <w:rPr>
                <w:sz w:val="24"/>
              </w:rPr>
              <w:t>Музыка</w:t>
            </w:r>
          </w:p>
        </w:tc>
        <w:tc>
          <w:tcPr>
            <w:tcW w:w="3544" w:type="dxa"/>
            <w:tcBorders>
              <w:bottom w:val="nil"/>
            </w:tcBorders>
          </w:tcPr>
          <w:p w:rsidR="00F11B8F" w:rsidRDefault="00920C79">
            <w:pPr>
              <w:pStyle w:val="TableParagraph"/>
              <w:tabs>
                <w:tab w:val="left" w:pos="1951"/>
                <w:tab w:val="left" w:pos="2437"/>
              </w:tabs>
              <w:spacing w:before="112" w:line="256" w:lineRule="exact"/>
              <w:ind w:left="113"/>
              <w:rPr>
                <w:sz w:val="24"/>
              </w:rPr>
            </w:pPr>
            <w:r>
              <w:rPr>
                <w:sz w:val="24"/>
              </w:rPr>
              <w:t>Танцевальный</w:t>
            </w:r>
            <w:r>
              <w:rPr>
                <w:sz w:val="24"/>
              </w:rPr>
              <w:tab/>
              <w:t>и</w:t>
            </w:r>
            <w:r>
              <w:rPr>
                <w:sz w:val="24"/>
              </w:rPr>
              <w:tab/>
              <w:t>песенный</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920C79">
            <w:pPr>
              <w:pStyle w:val="TableParagraph"/>
              <w:spacing w:line="246" w:lineRule="exact"/>
              <w:ind w:left="113"/>
              <w:rPr>
                <w:sz w:val="24"/>
              </w:rPr>
            </w:pPr>
            <w:r>
              <w:rPr>
                <w:sz w:val="24"/>
              </w:rPr>
              <w:t>2—6</w:t>
            </w:r>
          </w:p>
        </w:tc>
        <w:tc>
          <w:tcPr>
            <w:tcW w:w="1276" w:type="dxa"/>
            <w:tcBorders>
              <w:top w:val="nil"/>
              <w:bottom w:val="nil"/>
            </w:tcBorders>
          </w:tcPr>
          <w:p w:rsidR="00F11B8F" w:rsidRDefault="00920C79">
            <w:pPr>
              <w:pStyle w:val="TableParagraph"/>
              <w:spacing w:line="246" w:lineRule="exact"/>
              <w:ind w:left="113"/>
              <w:rPr>
                <w:sz w:val="24"/>
              </w:rPr>
            </w:pPr>
            <w:r>
              <w:rPr>
                <w:sz w:val="24"/>
              </w:rPr>
              <w:t>народов</w:t>
            </w:r>
          </w:p>
        </w:tc>
        <w:tc>
          <w:tcPr>
            <w:tcW w:w="3544" w:type="dxa"/>
            <w:tcBorders>
              <w:top w:val="nil"/>
              <w:bottom w:val="nil"/>
            </w:tcBorders>
          </w:tcPr>
          <w:p w:rsidR="00F11B8F" w:rsidRDefault="00920C79">
            <w:pPr>
              <w:pStyle w:val="TableParagraph"/>
              <w:spacing w:line="246" w:lineRule="exact"/>
              <w:ind w:left="113"/>
              <w:rPr>
                <w:sz w:val="24"/>
              </w:rPr>
            </w:pPr>
            <w:r>
              <w:rPr>
                <w:sz w:val="24"/>
              </w:rPr>
              <w:t>фольклор</w:t>
            </w:r>
            <w:r>
              <w:rPr>
                <w:spacing w:val="12"/>
                <w:sz w:val="24"/>
              </w:rPr>
              <w:t xml:space="preserve"> </w:t>
            </w:r>
            <w:r>
              <w:rPr>
                <w:sz w:val="24"/>
              </w:rPr>
              <w:t>европейских</w:t>
            </w:r>
            <w:r>
              <w:rPr>
                <w:spacing w:val="12"/>
                <w:sz w:val="24"/>
              </w:rPr>
              <w:t xml:space="preserve"> </w:t>
            </w:r>
            <w:r>
              <w:rPr>
                <w:sz w:val="24"/>
              </w:rPr>
              <w:t>народов.</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920C79">
            <w:pPr>
              <w:pStyle w:val="TableParagraph"/>
              <w:spacing w:line="246" w:lineRule="exact"/>
              <w:ind w:left="113"/>
              <w:rPr>
                <w:sz w:val="24"/>
              </w:rPr>
            </w:pPr>
            <w:r>
              <w:rPr>
                <w:sz w:val="24"/>
              </w:rPr>
              <w:t>уч.</w:t>
            </w:r>
          </w:p>
        </w:tc>
        <w:tc>
          <w:tcPr>
            <w:tcW w:w="1276" w:type="dxa"/>
            <w:tcBorders>
              <w:top w:val="nil"/>
              <w:bottom w:val="nil"/>
            </w:tcBorders>
          </w:tcPr>
          <w:p w:rsidR="00F11B8F" w:rsidRDefault="00920C79">
            <w:pPr>
              <w:pStyle w:val="TableParagraph"/>
              <w:spacing w:line="246" w:lineRule="exact"/>
              <w:ind w:left="113"/>
              <w:rPr>
                <w:sz w:val="24"/>
              </w:rPr>
            </w:pPr>
            <w:r>
              <w:rPr>
                <w:sz w:val="24"/>
              </w:rPr>
              <w:t>Европы</w:t>
            </w:r>
          </w:p>
        </w:tc>
        <w:tc>
          <w:tcPr>
            <w:tcW w:w="3544" w:type="dxa"/>
            <w:tcBorders>
              <w:top w:val="nil"/>
              <w:bottom w:val="nil"/>
            </w:tcBorders>
          </w:tcPr>
          <w:p w:rsidR="00F11B8F" w:rsidRDefault="00920C79">
            <w:pPr>
              <w:pStyle w:val="TableParagraph"/>
              <w:tabs>
                <w:tab w:val="left" w:pos="1764"/>
              </w:tabs>
              <w:spacing w:line="246" w:lineRule="exact"/>
              <w:ind w:left="113"/>
              <w:rPr>
                <w:sz w:val="24"/>
              </w:rPr>
            </w:pPr>
            <w:r>
              <w:rPr>
                <w:sz w:val="24"/>
              </w:rPr>
              <w:t>Канон.</w:t>
            </w:r>
            <w:r>
              <w:rPr>
                <w:sz w:val="24"/>
              </w:rPr>
              <w:tab/>
              <w:t>Странствующие</w:t>
            </w:r>
          </w:p>
        </w:tc>
        <w:tc>
          <w:tcPr>
            <w:tcW w:w="3630" w:type="dxa"/>
            <w:vMerge/>
            <w:tcBorders>
              <w:top w:val="nil"/>
            </w:tcBorders>
          </w:tcPr>
          <w:p w:rsidR="00F11B8F" w:rsidRDefault="00F11B8F">
            <w:pPr>
              <w:rPr>
                <w:sz w:val="2"/>
                <w:szCs w:val="2"/>
              </w:rPr>
            </w:pPr>
          </w:p>
        </w:tc>
      </w:tr>
      <w:tr w:rsidR="00F11B8F">
        <w:trPr>
          <w:trHeight w:val="395"/>
        </w:trPr>
        <w:tc>
          <w:tcPr>
            <w:tcW w:w="1016" w:type="dxa"/>
            <w:tcBorders>
              <w:top w:val="nil"/>
            </w:tcBorders>
          </w:tcPr>
          <w:p w:rsidR="00F11B8F" w:rsidRDefault="00920C79">
            <w:pPr>
              <w:pStyle w:val="TableParagraph"/>
              <w:spacing w:line="266" w:lineRule="exact"/>
              <w:ind w:left="113"/>
              <w:rPr>
                <w:sz w:val="24"/>
              </w:rPr>
            </w:pPr>
            <w:r>
              <w:rPr>
                <w:sz w:val="24"/>
              </w:rPr>
              <w:t>часов</w:t>
            </w:r>
          </w:p>
        </w:tc>
        <w:tc>
          <w:tcPr>
            <w:tcW w:w="1276" w:type="dxa"/>
            <w:tcBorders>
              <w:top w:val="nil"/>
            </w:tcBorders>
          </w:tcPr>
          <w:p w:rsidR="00F11B8F" w:rsidRDefault="00F11B8F">
            <w:pPr>
              <w:pStyle w:val="TableParagraph"/>
              <w:rPr>
                <w:sz w:val="24"/>
              </w:rPr>
            </w:pPr>
          </w:p>
        </w:tc>
        <w:tc>
          <w:tcPr>
            <w:tcW w:w="3544" w:type="dxa"/>
            <w:tcBorders>
              <w:top w:val="nil"/>
            </w:tcBorders>
          </w:tcPr>
          <w:p w:rsidR="00F11B8F" w:rsidRDefault="00920C79">
            <w:pPr>
              <w:pStyle w:val="TableParagraph"/>
              <w:spacing w:line="266" w:lineRule="exact"/>
              <w:ind w:left="113"/>
              <w:rPr>
                <w:sz w:val="24"/>
              </w:rPr>
            </w:pPr>
            <w:r>
              <w:rPr>
                <w:sz w:val="24"/>
              </w:rPr>
              <w:t>музыканты.</w:t>
            </w:r>
            <w:r>
              <w:rPr>
                <w:spacing w:val="-2"/>
                <w:sz w:val="24"/>
              </w:rPr>
              <w:t xml:space="preserve"> </w:t>
            </w:r>
            <w:r>
              <w:rPr>
                <w:sz w:val="24"/>
              </w:rPr>
              <w:t>Карнавал</w:t>
            </w:r>
          </w:p>
        </w:tc>
        <w:tc>
          <w:tcPr>
            <w:tcW w:w="3630" w:type="dxa"/>
            <w:vMerge/>
            <w:tcBorders>
              <w:top w:val="nil"/>
            </w:tcBorders>
          </w:tcPr>
          <w:p w:rsidR="00F11B8F" w:rsidRDefault="00F11B8F">
            <w:pPr>
              <w:rPr>
                <w:sz w:val="2"/>
                <w:szCs w:val="2"/>
              </w:rPr>
            </w:pPr>
          </w:p>
        </w:tc>
      </w:tr>
      <w:tr w:rsidR="00F11B8F">
        <w:trPr>
          <w:trHeight w:val="386"/>
        </w:trPr>
        <w:tc>
          <w:tcPr>
            <w:tcW w:w="1016" w:type="dxa"/>
            <w:tcBorders>
              <w:bottom w:val="nil"/>
            </w:tcBorders>
          </w:tcPr>
          <w:p w:rsidR="00F11B8F" w:rsidRDefault="00920C79">
            <w:pPr>
              <w:pStyle w:val="TableParagraph"/>
              <w:spacing w:before="110" w:line="256" w:lineRule="exact"/>
              <w:ind w:left="113"/>
              <w:rPr>
                <w:sz w:val="24"/>
              </w:rPr>
            </w:pPr>
            <w:r>
              <w:rPr>
                <w:sz w:val="24"/>
              </w:rPr>
              <w:t>Г)</w:t>
            </w:r>
          </w:p>
        </w:tc>
        <w:tc>
          <w:tcPr>
            <w:tcW w:w="1276" w:type="dxa"/>
            <w:tcBorders>
              <w:bottom w:val="nil"/>
            </w:tcBorders>
          </w:tcPr>
          <w:p w:rsidR="00F11B8F" w:rsidRDefault="00920C79">
            <w:pPr>
              <w:pStyle w:val="TableParagraph"/>
              <w:spacing w:before="110" w:line="256" w:lineRule="exact"/>
              <w:ind w:left="113"/>
              <w:rPr>
                <w:sz w:val="24"/>
              </w:rPr>
            </w:pPr>
            <w:r>
              <w:rPr>
                <w:sz w:val="24"/>
              </w:rPr>
              <w:t>Музыка</w:t>
            </w:r>
          </w:p>
        </w:tc>
        <w:tc>
          <w:tcPr>
            <w:tcW w:w="3544" w:type="dxa"/>
            <w:tcBorders>
              <w:bottom w:val="nil"/>
            </w:tcBorders>
          </w:tcPr>
          <w:p w:rsidR="00F11B8F" w:rsidRDefault="00920C79">
            <w:pPr>
              <w:pStyle w:val="TableParagraph"/>
              <w:spacing w:before="110" w:line="256" w:lineRule="exact"/>
              <w:ind w:left="113"/>
              <w:rPr>
                <w:sz w:val="24"/>
              </w:rPr>
            </w:pPr>
            <w:r>
              <w:rPr>
                <w:sz w:val="24"/>
              </w:rPr>
              <w:t>Фламенко.</w:t>
            </w:r>
            <w:r>
              <w:rPr>
                <w:spacing w:val="13"/>
                <w:sz w:val="24"/>
              </w:rPr>
              <w:t xml:space="preserve"> </w:t>
            </w:r>
            <w:r>
              <w:rPr>
                <w:sz w:val="24"/>
              </w:rPr>
              <w:t>Искусство</w:t>
            </w:r>
            <w:r>
              <w:rPr>
                <w:spacing w:val="72"/>
                <w:sz w:val="24"/>
              </w:rPr>
              <w:t xml:space="preserve"> </w:t>
            </w:r>
            <w:r>
              <w:rPr>
                <w:sz w:val="24"/>
              </w:rPr>
              <w:t>игры</w:t>
            </w:r>
            <w:r>
              <w:rPr>
                <w:spacing w:val="73"/>
                <w:sz w:val="24"/>
              </w:rPr>
              <w:t xml:space="preserve"> </w:t>
            </w:r>
            <w:r>
              <w:rPr>
                <w:sz w:val="24"/>
              </w:rPr>
              <w:t>на</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920C79">
            <w:pPr>
              <w:pStyle w:val="TableParagraph"/>
              <w:spacing w:line="246" w:lineRule="exact"/>
              <w:ind w:left="113"/>
              <w:rPr>
                <w:sz w:val="24"/>
              </w:rPr>
            </w:pPr>
            <w:r>
              <w:rPr>
                <w:sz w:val="24"/>
              </w:rPr>
              <w:t>2—6</w:t>
            </w:r>
          </w:p>
        </w:tc>
        <w:tc>
          <w:tcPr>
            <w:tcW w:w="1276" w:type="dxa"/>
            <w:tcBorders>
              <w:top w:val="nil"/>
              <w:bottom w:val="nil"/>
            </w:tcBorders>
          </w:tcPr>
          <w:p w:rsidR="00F11B8F" w:rsidRDefault="00920C79">
            <w:pPr>
              <w:pStyle w:val="TableParagraph"/>
              <w:spacing w:line="246" w:lineRule="exact"/>
              <w:ind w:left="113"/>
              <w:rPr>
                <w:sz w:val="24"/>
              </w:rPr>
            </w:pPr>
            <w:r>
              <w:rPr>
                <w:sz w:val="24"/>
              </w:rPr>
              <w:t>Испании</w:t>
            </w:r>
          </w:p>
        </w:tc>
        <w:tc>
          <w:tcPr>
            <w:tcW w:w="3544" w:type="dxa"/>
            <w:tcBorders>
              <w:top w:val="nil"/>
              <w:bottom w:val="nil"/>
            </w:tcBorders>
          </w:tcPr>
          <w:p w:rsidR="00F11B8F" w:rsidRDefault="00920C79">
            <w:pPr>
              <w:pStyle w:val="TableParagraph"/>
              <w:tabs>
                <w:tab w:val="left" w:pos="2218"/>
              </w:tabs>
              <w:spacing w:line="246" w:lineRule="exact"/>
              <w:ind w:left="113"/>
              <w:rPr>
                <w:sz w:val="24"/>
              </w:rPr>
            </w:pPr>
            <w:r>
              <w:rPr>
                <w:sz w:val="24"/>
              </w:rPr>
              <w:t>гитаре,</w:t>
            </w:r>
            <w:r>
              <w:rPr>
                <w:sz w:val="24"/>
              </w:rPr>
              <w:tab/>
              <w:t>кастаньеты,</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920C79">
            <w:pPr>
              <w:pStyle w:val="TableParagraph"/>
              <w:spacing w:line="246" w:lineRule="exact"/>
              <w:ind w:left="113"/>
              <w:rPr>
                <w:sz w:val="24"/>
              </w:rPr>
            </w:pPr>
            <w:r>
              <w:rPr>
                <w:sz w:val="24"/>
              </w:rPr>
              <w:t>уч.</w:t>
            </w:r>
          </w:p>
        </w:tc>
        <w:tc>
          <w:tcPr>
            <w:tcW w:w="1276" w:type="dxa"/>
            <w:tcBorders>
              <w:top w:val="nil"/>
              <w:bottom w:val="nil"/>
            </w:tcBorders>
          </w:tcPr>
          <w:p w:rsidR="00F11B8F" w:rsidRDefault="00920C79">
            <w:pPr>
              <w:pStyle w:val="TableParagraph"/>
              <w:spacing w:line="246" w:lineRule="exact"/>
              <w:ind w:left="113"/>
              <w:rPr>
                <w:sz w:val="24"/>
              </w:rPr>
            </w:pPr>
            <w:r>
              <w:rPr>
                <w:sz w:val="24"/>
              </w:rPr>
              <w:t>и</w:t>
            </w:r>
          </w:p>
        </w:tc>
        <w:tc>
          <w:tcPr>
            <w:tcW w:w="3544" w:type="dxa"/>
            <w:tcBorders>
              <w:top w:val="nil"/>
              <w:bottom w:val="nil"/>
            </w:tcBorders>
          </w:tcPr>
          <w:p w:rsidR="00F11B8F" w:rsidRDefault="00920C79">
            <w:pPr>
              <w:pStyle w:val="TableParagraph"/>
              <w:tabs>
                <w:tab w:val="left" w:pos="2563"/>
              </w:tabs>
              <w:spacing w:line="246" w:lineRule="exact"/>
              <w:ind w:left="113"/>
              <w:rPr>
                <w:sz w:val="24"/>
              </w:rPr>
            </w:pPr>
            <w:r>
              <w:rPr>
                <w:sz w:val="24"/>
              </w:rPr>
              <w:t>латиноамериканские</w:t>
            </w:r>
            <w:r>
              <w:rPr>
                <w:sz w:val="24"/>
              </w:rPr>
              <w:tab/>
              <w:t>ударные</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920C79">
            <w:pPr>
              <w:pStyle w:val="TableParagraph"/>
              <w:spacing w:line="246" w:lineRule="exact"/>
              <w:ind w:left="113"/>
              <w:rPr>
                <w:sz w:val="24"/>
              </w:rPr>
            </w:pPr>
            <w:r>
              <w:rPr>
                <w:sz w:val="24"/>
              </w:rPr>
              <w:t>часов</w:t>
            </w:r>
          </w:p>
        </w:tc>
        <w:tc>
          <w:tcPr>
            <w:tcW w:w="1276" w:type="dxa"/>
            <w:tcBorders>
              <w:top w:val="nil"/>
              <w:bottom w:val="nil"/>
            </w:tcBorders>
          </w:tcPr>
          <w:p w:rsidR="00F11B8F" w:rsidRDefault="00920C79">
            <w:pPr>
              <w:pStyle w:val="TableParagraph"/>
              <w:spacing w:line="246" w:lineRule="exact"/>
              <w:ind w:left="113"/>
              <w:rPr>
                <w:sz w:val="24"/>
              </w:rPr>
            </w:pPr>
            <w:r>
              <w:rPr>
                <w:sz w:val="24"/>
              </w:rPr>
              <w:t>Латинско</w:t>
            </w:r>
          </w:p>
        </w:tc>
        <w:tc>
          <w:tcPr>
            <w:tcW w:w="3544" w:type="dxa"/>
            <w:tcBorders>
              <w:top w:val="nil"/>
              <w:bottom w:val="nil"/>
            </w:tcBorders>
          </w:tcPr>
          <w:p w:rsidR="00F11B8F" w:rsidRDefault="00920C79">
            <w:pPr>
              <w:pStyle w:val="TableParagraph"/>
              <w:tabs>
                <w:tab w:val="left" w:pos="1966"/>
              </w:tabs>
              <w:spacing w:line="246" w:lineRule="exact"/>
              <w:ind w:left="113"/>
              <w:rPr>
                <w:sz w:val="24"/>
              </w:rPr>
            </w:pPr>
            <w:r>
              <w:rPr>
                <w:sz w:val="24"/>
              </w:rPr>
              <w:t>инструменты.</w:t>
            </w:r>
            <w:r>
              <w:rPr>
                <w:sz w:val="24"/>
              </w:rPr>
              <w:tab/>
              <w:t>Танцевальные</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920C79">
            <w:pPr>
              <w:pStyle w:val="TableParagraph"/>
              <w:spacing w:line="246" w:lineRule="exact"/>
              <w:ind w:left="113"/>
              <w:rPr>
                <w:sz w:val="24"/>
              </w:rPr>
            </w:pPr>
            <w:r>
              <w:rPr>
                <w:sz w:val="24"/>
              </w:rPr>
              <w:t>й</w:t>
            </w:r>
          </w:p>
        </w:tc>
        <w:tc>
          <w:tcPr>
            <w:tcW w:w="3544" w:type="dxa"/>
            <w:tcBorders>
              <w:top w:val="nil"/>
              <w:bottom w:val="nil"/>
            </w:tcBorders>
          </w:tcPr>
          <w:p w:rsidR="00F11B8F" w:rsidRDefault="00920C79">
            <w:pPr>
              <w:pStyle w:val="TableParagraph"/>
              <w:tabs>
                <w:tab w:val="left" w:pos="1433"/>
              </w:tabs>
              <w:spacing w:line="246" w:lineRule="exact"/>
              <w:ind w:left="113"/>
              <w:rPr>
                <w:sz w:val="24"/>
              </w:rPr>
            </w:pPr>
            <w:r>
              <w:rPr>
                <w:sz w:val="24"/>
              </w:rPr>
              <w:t>жанры.</w:t>
            </w:r>
            <w:r>
              <w:rPr>
                <w:sz w:val="24"/>
              </w:rPr>
              <w:tab/>
              <w:t>Профессиональные</w:t>
            </w:r>
          </w:p>
        </w:tc>
        <w:tc>
          <w:tcPr>
            <w:tcW w:w="3630" w:type="dxa"/>
            <w:vMerge/>
            <w:tcBorders>
              <w:top w:val="nil"/>
            </w:tcBorders>
          </w:tcPr>
          <w:p w:rsidR="00F11B8F" w:rsidRDefault="00F11B8F">
            <w:pPr>
              <w:rPr>
                <w:sz w:val="2"/>
                <w:szCs w:val="2"/>
              </w:rPr>
            </w:pPr>
          </w:p>
        </w:tc>
      </w:tr>
      <w:tr w:rsidR="00F11B8F">
        <w:trPr>
          <w:trHeight w:val="396"/>
        </w:trPr>
        <w:tc>
          <w:tcPr>
            <w:tcW w:w="1016" w:type="dxa"/>
            <w:tcBorders>
              <w:top w:val="nil"/>
            </w:tcBorders>
          </w:tcPr>
          <w:p w:rsidR="00F11B8F" w:rsidRDefault="00F11B8F">
            <w:pPr>
              <w:pStyle w:val="TableParagraph"/>
              <w:rPr>
                <w:sz w:val="24"/>
              </w:rPr>
            </w:pPr>
          </w:p>
        </w:tc>
        <w:tc>
          <w:tcPr>
            <w:tcW w:w="1276" w:type="dxa"/>
            <w:tcBorders>
              <w:top w:val="nil"/>
            </w:tcBorders>
          </w:tcPr>
          <w:p w:rsidR="00F11B8F" w:rsidRDefault="00920C79">
            <w:pPr>
              <w:pStyle w:val="TableParagraph"/>
              <w:spacing w:line="266" w:lineRule="exact"/>
              <w:ind w:left="113"/>
              <w:rPr>
                <w:sz w:val="24"/>
              </w:rPr>
            </w:pPr>
            <w:r>
              <w:rPr>
                <w:sz w:val="24"/>
              </w:rPr>
              <w:t>Америки</w:t>
            </w:r>
          </w:p>
        </w:tc>
        <w:tc>
          <w:tcPr>
            <w:tcW w:w="3544" w:type="dxa"/>
            <w:tcBorders>
              <w:top w:val="nil"/>
            </w:tcBorders>
          </w:tcPr>
          <w:p w:rsidR="00F11B8F" w:rsidRDefault="00920C79">
            <w:pPr>
              <w:pStyle w:val="TableParagraph"/>
              <w:spacing w:line="266" w:lineRule="exact"/>
              <w:ind w:left="113"/>
              <w:rPr>
                <w:sz w:val="24"/>
              </w:rPr>
            </w:pPr>
            <w:r>
              <w:rPr>
                <w:sz w:val="24"/>
              </w:rPr>
              <w:t>композиторы</w:t>
            </w:r>
            <w:r>
              <w:rPr>
                <w:spacing w:val="-2"/>
                <w:sz w:val="24"/>
              </w:rPr>
              <w:t xml:space="preserve"> </w:t>
            </w:r>
            <w:r>
              <w:rPr>
                <w:sz w:val="24"/>
              </w:rPr>
              <w:t>и</w:t>
            </w:r>
            <w:r>
              <w:rPr>
                <w:spacing w:val="-2"/>
                <w:sz w:val="24"/>
              </w:rPr>
              <w:t xml:space="preserve"> </w:t>
            </w:r>
            <w:r>
              <w:rPr>
                <w:sz w:val="24"/>
              </w:rPr>
              <w:t>исполнители</w:t>
            </w:r>
          </w:p>
        </w:tc>
        <w:tc>
          <w:tcPr>
            <w:tcW w:w="3630" w:type="dxa"/>
            <w:vMerge/>
            <w:tcBorders>
              <w:top w:val="nil"/>
            </w:tcBorders>
          </w:tcPr>
          <w:p w:rsidR="00F11B8F" w:rsidRDefault="00F11B8F">
            <w:pPr>
              <w:rPr>
                <w:sz w:val="2"/>
                <w:szCs w:val="2"/>
              </w:rPr>
            </w:pPr>
          </w:p>
        </w:tc>
      </w:tr>
      <w:tr w:rsidR="00F11B8F">
        <w:trPr>
          <w:trHeight w:val="387"/>
        </w:trPr>
        <w:tc>
          <w:tcPr>
            <w:tcW w:w="1016" w:type="dxa"/>
            <w:tcBorders>
              <w:bottom w:val="nil"/>
            </w:tcBorders>
          </w:tcPr>
          <w:p w:rsidR="00F11B8F" w:rsidRDefault="00920C79">
            <w:pPr>
              <w:pStyle w:val="TableParagraph"/>
              <w:spacing w:before="111" w:line="256" w:lineRule="exact"/>
              <w:ind w:left="113"/>
              <w:rPr>
                <w:sz w:val="24"/>
              </w:rPr>
            </w:pPr>
            <w:r>
              <w:rPr>
                <w:sz w:val="24"/>
              </w:rPr>
              <w:t>Д)</w:t>
            </w:r>
          </w:p>
        </w:tc>
        <w:tc>
          <w:tcPr>
            <w:tcW w:w="1276" w:type="dxa"/>
            <w:tcBorders>
              <w:bottom w:val="nil"/>
            </w:tcBorders>
          </w:tcPr>
          <w:p w:rsidR="00F11B8F" w:rsidRDefault="00920C79">
            <w:pPr>
              <w:pStyle w:val="TableParagraph"/>
              <w:spacing w:before="111" w:line="256" w:lineRule="exact"/>
              <w:ind w:left="113"/>
              <w:rPr>
                <w:sz w:val="24"/>
              </w:rPr>
            </w:pPr>
            <w:r>
              <w:rPr>
                <w:sz w:val="24"/>
              </w:rPr>
              <w:t>Музыка</w:t>
            </w:r>
          </w:p>
        </w:tc>
        <w:tc>
          <w:tcPr>
            <w:tcW w:w="3544" w:type="dxa"/>
            <w:tcBorders>
              <w:bottom w:val="nil"/>
            </w:tcBorders>
          </w:tcPr>
          <w:p w:rsidR="00F11B8F" w:rsidRDefault="00920C79">
            <w:pPr>
              <w:pStyle w:val="TableParagraph"/>
              <w:spacing w:before="111" w:line="256" w:lineRule="exact"/>
              <w:ind w:left="113"/>
              <w:rPr>
                <w:sz w:val="24"/>
              </w:rPr>
            </w:pPr>
            <w:r>
              <w:rPr>
                <w:sz w:val="24"/>
              </w:rPr>
              <w:t>Смешение</w:t>
            </w:r>
            <w:r>
              <w:rPr>
                <w:spacing w:val="-6"/>
                <w:sz w:val="24"/>
              </w:rPr>
              <w:t xml:space="preserve"> </w:t>
            </w:r>
            <w:r>
              <w:rPr>
                <w:sz w:val="24"/>
              </w:rPr>
              <w:t>традиций</w:t>
            </w:r>
            <w:r>
              <w:rPr>
                <w:spacing w:val="-6"/>
                <w:sz w:val="24"/>
              </w:rPr>
              <w:t xml:space="preserve"> </w:t>
            </w:r>
            <w:r>
              <w:rPr>
                <w:sz w:val="24"/>
              </w:rPr>
              <w:t>и</w:t>
            </w:r>
            <w:r>
              <w:rPr>
                <w:spacing w:val="-6"/>
                <w:sz w:val="24"/>
              </w:rPr>
              <w:t xml:space="preserve"> </w:t>
            </w:r>
            <w:r>
              <w:rPr>
                <w:sz w:val="24"/>
              </w:rPr>
              <w:t>культур</w:t>
            </w:r>
            <w:r>
              <w:rPr>
                <w:spacing w:val="-6"/>
                <w:sz w:val="24"/>
              </w:rPr>
              <w:t xml:space="preserve"> </w:t>
            </w:r>
            <w:r>
              <w:rPr>
                <w:sz w:val="24"/>
              </w:rPr>
              <w:t>в</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920C79">
            <w:pPr>
              <w:pStyle w:val="TableParagraph"/>
              <w:spacing w:line="246" w:lineRule="exact"/>
              <w:ind w:left="113"/>
              <w:rPr>
                <w:sz w:val="24"/>
              </w:rPr>
            </w:pPr>
            <w:r>
              <w:rPr>
                <w:sz w:val="24"/>
              </w:rPr>
              <w:t>2—6</w:t>
            </w:r>
          </w:p>
        </w:tc>
        <w:tc>
          <w:tcPr>
            <w:tcW w:w="1276" w:type="dxa"/>
            <w:tcBorders>
              <w:top w:val="nil"/>
              <w:bottom w:val="nil"/>
            </w:tcBorders>
          </w:tcPr>
          <w:p w:rsidR="00F11B8F" w:rsidRDefault="00920C79">
            <w:pPr>
              <w:pStyle w:val="TableParagraph"/>
              <w:spacing w:line="246" w:lineRule="exact"/>
              <w:ind w:left="113"/>
              <w:rPr>
                <w:sz w:val="24"/>
              </w:rPr>
            </w:pPr>
            <w:r>
              <w:rPr>
                <w:sz w:val="24"/>
              </w:rPr>
              <w:t>США</w:t>
            </w:r>
          </w:p>
        </w:tc>
        <w:tc>
          <w:tcPr>
            <w:tcW w:w="3544" w:type="dxa"/>
            <w:tcBorders>
              <w:top w:val="nil"/>
              <w:bottom w:val="nil"/>
            </w:tcBorders>
          </w:tcPr>
          <w:p w:rsidR="00F11B8F" w:rsidRDefault="00920C79">
            <w:pPr>
              <w:pStyle w:val="TableParagraph"/>
              <w:tabs>
                <w:tab w:val="left" w:pos="1162"/>
                <w:tab w:val="left" w:pos="2446"/>
              </w:tabs>
              <w:spacing w:line="246" w:lineRule="exact"/>
              <w:ind w:left="113"/>
              <w:rPr>
                <w:sz w:val="24"/>
              </w:rPr>
            </w:pPr>
            <w:r>
              <w:rPr>
                <w:sz w:val="24"/>
              </w:rPr>
              <w:t>музыке</w:t>
            </w:r>
            <w:r>
              <w:rPr>
                <w:sz w:val="24"/>
              </w:rPr>
              <w:tab/>
              <w:t>Северной</w:t>
            </w:r>
            <w:r>
              <w:rPr>
                <w:sz w:val="24"/>
              </w:rPr>
              <w:tab/>
              <w:t>Америки.</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920C79">
            <w:pPr>
              <w:pStyle w:val="TableParagraph"/>
              <w:spacing w:line="245" w:lineRule="exact"/>
              <w:ind w:left="113"/>
              <w:rPr>
                <w:sz w:val="24"/>
              </w:rPr>
            </w:pPr>
            <w:r>
              <w:rPr>
                <w:sz w:val="24"/>
              </w:rPr>
              <w:t>уч.</w:t>
            </w: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spacing w:line="245" w:lineRule="exact"/>
              <w:ind w:left="113"/>
              <w:rPr>
                <w:sz w:val="24"/>
              </w:rPr>
            </w:pPr>
            <w:r>
              <w:rPr>
                <w:sz w:val="24"/>
              </w:rPr>
              <w:t>Африканские</w:t>
            </w:r>
            <w:r>
              <w:rPr>
                <w:spacing w:val="55"/>
                <w:sz w:val="24"/>
              </w:rPr>
              <w:t xml:space="preserve"> </w:t>
            </w:r>
            <w:r>
              <w:rPr>
                <w:sz w:val="24"/>
              </w:rPr>
              <w:t>ритмы,</w:t>
            </w:r>
            <w:r>
              <w:rPr>
                <w:spacing w:val="55"/>
                <w:sz w:val="24"/>
              </w:rPr>
              <w:t xml:space="preserve"> </w:t>
            </w:r>
            <w:r>
              <w:rPr>
                <w:sz w:val="24"/>
              </w:rPr>
              <w:t>трудовые</w:t>
            </w:r>
          </w:p>
        </w:tc>
        <w:tc>
          <w:tcPr>
            <w:tcW w:w="3630" w:type="dxa"/>
            <w:vMerge/>
            <w:tcBorders>
              <w:top w:val="nil"/>
            </w:tcBorders>
          </w:tcPr>
          <w:p w:rsidR="00F11B8F" w:rsidRDefault="00F11B8F">
            <w:pPr>
              <w:rPr>
                <w:sz w:val="2"/>
                <w:szCs w:val="2"/>
              </w:rPr>
            </w:pPr>
          </w:p>
        </w:tc>
      </w:tr>
      <w:tr w:rsidR="00F11B8F">
        <w:trPr>
          <w:trHeight w:val="265"/>
        </w:trPr>
        <w:tc>
          <w:tcPr>
            <w:tcW w:w="1016" w:type="dxa"/>
            <w:tcBorders>
              <w:top w:val="nil"/>
              <w:bottom w:val="nil"/>
            </w:tcBorders>
          </w:tcPr>
          <w:p w:rsidR="00F11B8F" w:rsidRDefault="00920C79">
            <w:pPr>
              <w:pStyle w:val="TableParagraph"/>
              <w:spacing w:line="245" w:lineRule="exact"/>
              <w:ind w:left="113"/>
              <w:rPr>
                <w:sz w:val="24"/>
              </w:rPr>
            </w:pPr>
            <w:r>
              <w:rPr>
                <w:sz w:val="24"/>
              </w:rPr>
              <w:t>часов</w:t>
            </w: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1048"/>
                <w:tab w:val="left" w:pos="2133"/>
              </w:tabs>
              <w:spacing w:line="245" w:lineRule="exact"/>
              <w:ind w:left="113"/>
              <w:rPr>
                <w:sz w:val="24"/>
              </w:rPr>
            </w:pPr>
            <w:r>
              <w:rPr>
                <w:sz w:val="24"/>
              </w:rPr>
              <w:t>песни</w:t>
            </w:r>
            <w:r>
              <w:rPr>
                <w:sz w:val="24"/>
              </w:rPr>
              <w:tab/>
              <w:t>негров.</w:t>
            </w:r>
            <w:r>
              <w:rPr>
                <w:sz w:val="24"/>
              </w:rPr>
              <w:tab/>
              <w:t>Спиричуэлс.</w:t>
            </w:r>
          </w:p>
        </w:tc>
        <w:tc>
          <w:tcPr>
            <w:tcW w:w="3630" w:type="dxa"/>
            <w:vMerge/>
            <w:tcBorders>
              <w:top w:val="nil"/>
            </w:tcBorders>
          </w:tcPr>
          <w:p w:rsidR="00F11B8F" w:rsidRDefault="00F11B8F">
            <w:pPr>
              <w:rPr>
                <w:sz w:val="2"/>
                <w:szCs w:val="2"/>
              </w:rPr>
            </w:pPr>
          </w:p>
        </w:tc>
      </w:tr>
      <w:tr w:rsidR="00F11B8F">
        <w:trPr>
          <w:trHeight w:val="266"/>
        </w:trPr>
        <w:tc>
          <w:tcPr>
            <w:tcW w:w="1016" w:type="dxa"/>
            <w:tcBorders>
              <w:top w:val="nil"/>
              <w:bottom w:val="nil"/>
            </w:tcBorders>
          </w:tcPr>
          <w:p w:rsidR="00F11B8F" w:rsidRDefault="00F11B8F">
            <w:pPr>
              <w:pStyle w:val="TableParagraph"/>
              <w:rPr>
                <w:sz w:val="18"/>
              </w:rPr>
            </w:pPr>
          </w:p>
        </w:tc>
        <w:tc>
          <w:tcPr>
            <w:tcW w:w="1276" w:type="dxa"/>
            <w:tcBorders>
              <w:top w:val="nil"/>
              <w:bottom w:val="nil"/>
            </w:tcBorders>
          </w:tcPr>
          <w:p w:rsidR="00F11B8F" w:rsidRDefault="00F11B8F">
            <w:pPr>
              <w:pStyle w:val="TableParagraph"/>
              <w:rPr>
                <w:sz w:val="18"/>
              </w:rPr>
            </w:pPr>
          </w:p>
        </w:tc>
        <w:tc>
          <w:tcPr>
            <w:tcW w:w="3544" w:type="dxa"/>
            <w:tcBorders>
              <w:top w:val="nil"/>
              <w:bottom w:val="nil"/>
            </w:tcBorders>
          </w:tcPr>
          <w:p w:rsidR="00F11B8F" w:rsidRDefault="00920C79">
            <w:pPr>
              <w:pStyle w:val="TableParagraph"/>
              <w:tabs>
                <w:tab w:val="left" w:pos="2258"/>
              </w:tabs>
              <w:spacing w:line="246" w:lineRule="exact"/>
              <w:ind w:left="113"/>
              <w:rPr>
                <w:sz w:val="24"/>
              </w:rPr>
            </w:pPr>
            <w:r>
              <w:rPr>
                <w:sz w:val="24"/>
              </w:rPr>
              <w:t>Джаз.</w:t>
            </w:r>
            <w:r>
              <w:rPr>
                <w:sz w:val="24"/>
              </w:rPr>
              <w:tab/>
              <w:t>Творчество</w:t>
            </w:r>
          </w:p>
        </w:tc>
        <w:tc>
          <w:tcPr>
            <w:tcW w:w="3630" w:type="dxa"/>
            <w:vMerge/>
            <w:tcBorders>
              <w:top w:val="nil"/>
            </w:tcBorders>
          </w:tcPr>
          <w:p w:rsidR="00F11B8F" w:rsidRDefault="00F11B8F">
            <w:pPr>
              <w:rPr>
                <w:sz w:val="2"/>
                <w:szCs w:val="2"/>
              </w:rPr>
            </w:pPr>
          </w:p>
        </w:tc>
      </w:tr>
      <w:tr w:rsidR="00F11B8F">
        <w:trPr>
          <w:trHeight w:val="395"/>
        </w:trPr>
        <w:tc>
          <w:tcPr>
            <w:tcW w:w="1016" w:type="dxa"/>
            <w:tcBorders>
              <w:top w:val="nil"/>
            </w:tcBorders>
          </w:tcPr>
          <w:p w:rsidR="00F11B8F" w:rsidRDefault="00F11B8F">
            <w:pPr>
              <w:pStyle w:val="TableParagraph"/>
              <w:rPr>
                <w:sz w:val="24"/>
              </w:rPr>
            </w:pPr>
          </w:p>
        </w:tc>
        <w:tc>
          <w:tcPr>
            <w:tcW w:w="1276" w:type="dxa"/>
            <w:tcBorders>
              <w:top w:val="nil"/>
            </w:tcBorders>
          </w:tcPr>
          <w:p w:rsidR="00F11B8F" w:rsidRDefault="00F11B8F">
            <w:pPr>
              <w:pStyle w:val="TableParagraph"/>
              <w:rPr>
                <w:sz w:val="24"/>
              </w:rPr>
            </w:pPr>
          </w:p>
        </w:tc>
        <w:tc>
          <w:tcPr>
            <w:tcW w:w="3544" w:type="dxa"/>
            <w:tcBorders>
              <w:top w:val="nil"/>
            </w:tcBorders>
          </w:tcPr>
          <w:p w:rsidR="00F11B8F" w:rsidRDefault="00920C79">
            <w:pPr>
              <w:pStyle w:val="TableParagraph"/>
              <w:spacing w:line="266" w:lineRule="exact"/>
              <w:ind w:left="113"/>
              <w:rPr>
                <w:sz w:val="24"/>
              </w:rPr>
            </w:pPr>
            <w:r>
              <w:rPr>
                <w:sz w:val="24"/>
              </w:rPr>
              <w:t>Дж.</w:t>
            </w:r>
            <w:r>
              <w:rPr>
                <w:spacing w:val="-4"/>
                <w:sz w:val="24"/>
              </w:rPr>
              <w:t xml:space="preserve"> </w:t>
            </w:r>
            <w:r>
              <w:rPr>
                <w:sz w:val="24"/>
              </w:rPr>
              <w:t>Гершвина</w:t>
            </w:r>
          </w:p>
        </w:tc>
        <w:tc>
          <w:tcPr>
            <w:tcW w:w="3630" w:type="dxa"/>
            <w:vMerge/>
            <w:tcBorders>
              <w:top w:val="nil"/>
            </w:tcBorders>
          </w:tcPr>
          <w:p w:rsidR="00F11B8F" w:rsidRDefault="00F11B8F">
            <w:pPr>
              <w:rPr>
                <w:sz w:val="2"/>
                <w:szCs w:val="2"/>
              </w:rPr>
            </w:pPr>
          </w:p>
        </w:tc>
      </w:tr>
    </w:tbl>
    <w:p w:rsidR="00F11B8F" w:rsidRDefault="00F11B8F">
      <w:pPr>
        <w:rPr>
          <w:sz w:val="2"/>
          <w:szCs w:val="2"/>
        </w:rPr>
        <w:sectPr w:rsidR="00F11B8F">
          <w:pgSz w:w="11910" w:h="16840"/>
          <w:pgMar w:top="1040" w:right="160" w:bottom="114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6"/>
        <w:gridCol w:w="1276"/>
        <w:gridCol w:w="3544"/>
        <w:gridCol w:w="3630"/>
      </w:tblGrid>
      <w:tr w:rsidR="00F11B8F">
        <w:trPr>
          <w:trHeight w:val="1444"/>
        </w:trPr>
        <w:tc>
          <w:tcPr>
            <w:tcW w:w="1016" w:type="dxa"/>
          </w:tcPr>
          <w:p w:rsidR="00F11B8F" w:rsidRDefault="00920C79">
            <w:pPr>
              <w:pStyle w:val="TableParagraph"/>
              <w:spacing w:before="112"/>
              <w:ind w:left="113" w:right="169"/>
              <w:rPr>
                <w:b/>
                <w:sz w:val="24"/>
              </w:rPr>
            </w:pPr>
            <w:r>
              <w:rPr>
                <w:b/>
                <w:sz w:val="24"/>
              </w:rPr>
              <w:lastRenderedPageBreak/>
              <w:t>№ бло</w:t>
            </w:r>
            <w:r>
              <w:rPr>
                <w:b/>
                <w:spacing w:val="-57"/>
                <w:sz w:val="24"/>
              </w:rPr>
              <w:t xml:space="preserve"> </w:t>
            </w:r>
            <w:r>
              <w:rPr>
                <w:b/>
                <w:sz w:val="24"/>
              </w:rPr>
              <w:t>ка,</w:t>
            </w:r>
            <w:r>
              <w:rPr>
                <w:b/>
                <w:spacing w:val="1"/>
                <w:sz w:val="24"/>
              </w:rPr>
              <w:t xml:space="preserve"> </w:t>
            </w:r>
            <w:r>
              <w:rPr>
                <w:b/>
                <w:spacing w:val="-1"/>
                <w:sz w:val="24"/>
              </w:rPr>
              <w:t>кол-во</w:t>
            </w:r>
            <w:r>
              <w:rPr>
                <w:b/>
                <w:spacing w:val="-57"/>
                <w:sz w:val="24"/>
              </w:rPr>
              <w:t xml:space="preserve"> </w:t>
            </w:r>
            <w:r>
              <w:rPr>
                <w:b/>
                <w:sz w:val="24"/>
              </w:rPr>
              <w:t>часов</w:t>
            </w:r>
          </w:p>
        </w:tc>
        <w:tc>
          <w:tcPr>
            <w:tcW w:w="1276"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Тема</w:t>
            </w:r>
          </w:p>
        </w:tc>
        <w:tc>
          <w:tcPr>
            <w:tcW w:w="3544" w:type="dxa"/>
          </w:tcPr>
          <w:p w:rsidR="00F11B8F" w:rsidRDefault="00F11B8F">
            <w:pPr>
              <w:pStyle w:val="TableParagraph"/>
              <w:rPr>
                <w:sz w:val="26"/>
              </w:rPr>
            </w:pPr>
          </w:p>
          <w:p w:rsidR="00F11B8F" w:rsidRDefault="00920C79">
            <w:pPr>
              <w:pStyle w:val="TableParagraph"/>
              <w:spacing w:before="227"/>
              <w:ind w:left="113"/>
              <w:rPr>
                <w:b/>
                <w:sz w:val="24"/>
              </w:rPr>
            </w:pPr>
            <w:r>
              <w:rPr>
                <w:b/>
                <w:sz w:val="24"/>
              </w:rPr>
              <w:t>Содержание</w:t>
            </w:r>
          </w:p>
        </w:tc>
        <w:tc>
          <w:tcPr>
            <w:tcW w:w="3630" w:type="dxa"/>
          </w:tcPr>
          <w:p w:rsidR="00F11B8F" w:rsidRDefault="00F11B8F">
            <w:pPr>
              <w:pStyle w:val="TableParagraph"/>
              <w:spacing w:before="8"/>
              <w:rPr>
                <w:sz w:val="33"/>
              </w:rPr>
            </w:pPr>
          </w:p>
          <w:p w:rsidR="00F11B8F" w:rsidRDefault="00920C79">
            <w:pPr>
              <w:pStyle w:val="TableParagraph"/>
              <w:tabs>
                <w:tab w:val="left" w:pos="2050"/>
              </w:tabs>
              <w:ind w:left="113" w:right="104"/>
              <w:rPr>
                <w:b/>
                <w:sz w:val="24"/>
              </w:rPr>
            </w:pPr>
            <w:r>
              <w:rPr>
                <w:b/>
                <w:sz w:val="24"/>
              </w:rPr>
              <w:t>Виды</w:t>
            </w:r>
            <w:r>
              <w:rPr>
                <w:b/>
                <w:sz w:val="24"/>
              </w:rPr>
              <w:tab/>
            </w:r>
            <w:r>
              <w:rPr>
                <w:b/>
                <w:spacing w:val="-1"/>
                <w:sz w:val="24"/>
              </w:rPr>
              <w:t>деятельности</w:t>
            </w:r>
            <w:r>
              <w:rPr>
                <w:b/>
                <w:spacing w:val="-57"/>
                <w:sz w:val="24"/>
              </w:rPr>
              <w:t xml:space="preserve"> </w:t>
            </w:r>
            <w:r>
              <w:rPr>
                <w:b/>
                <w:sz w:val="24"/>
              </w:rPr>
              <w:t>обучающихся</w:t>
            </w:r>
          </w:p>
        </w:tc>
      </w:tr>
      <w:tr w:rsidR="00F11B8F">
        <w:trPr>
          <w:trHeight w:val="1622"/>
        </w:trPr>
        <w:tc>
          <w:tcPr>
            <w:tcW w:w="1016" w:type="dxa"/>
          </w:tcPr>
          <w:p w:rsidR="00F11B8F" w:rsidRDefault="00920C79">
            <w:pPr>
              <w:pStyle w:val="TableParagraph"/>
              <w:spacing w:before="108"/>
              <w:ind w:left="113"/>
              <w:rPr>
                <w:sz w:val="24"/>
              </w:rPr>
            </w:pPr>
            <w:r>
              <w:rPr>
                <w:sz w:val="24"/>
              </w:rPr>
              <w:t>Е)</w:t>
            </w:r>
          </w:p>
          <w:p w:rsidR="00F11B8F" w:rsidRDefault="00920C79">
            <w:pPr>
              <w:pStyle w:val="TableParagraph"/>
              <w:ind w:left="113"/>
              <w:rPr>
                <w:sz w:val="24"/>
              </w:rPr>
            </w:pPr>
            <w:r>
              <w:rPr>
                <w:sz w:val="24"/>
              </w:rPr>
              <w:t>2—6</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276" w:type="dxa"/>
          </w:tcPr>
          <w:p w:rsidR="00F11B8F" w:rsidRDefault="00920C79">
            <w:pPr>
              <w:pStyle w:val="TableParagraph"/>
              <w:spacing w:before="108"/>
              <w:ind w:left="113" w:right="338"/>
              <w:jc w:val="both"/>
              <w:rPr>
                <w:sz w:val="24"/>
              </w:rPr>
            </w:pPr>
            <w:r>
              <w:rPr>
                <w:spacing w:val="-1"/>
                <w:sz w:val="24"/>
              </w:rPr>
              <w:t>Музыка</w:t>
            </w:r>
            <w:r>
              <w:rPr>
                <w:spacing w:val="-58"/>
                <w:sz w:val="24"/>
              </w:rPr>
              <w:t xml:space="preserve"> </w:t>
            </w:r>
            <w:r>
              <w:rPr>
                <w:sz w:val="24"/>
              </w:rPr>
              <w:t>Японии</w:t>
            </w:r>
            <w:r>
              <w:rPr>
                <w:spacing w:val="-58"/>
                <w:sz w:val="24"/>
              </w:rPr>
              <w:t xml:space="preserve"> </w:t>
            </w:r>
            <w:r>
              <w:rPr>
                <w:sz w:val="24"/>
              </w:rPr>
              <w:t>и</w:t>
            </w:r>
            <w:r>
              <w:rPr>
                <w:spacing w:val="-3"/>
                <w:sz w:val="24"/>
              </w:rPr>
              <w:t xml:space="preserve"> </w:t>
            </w:r>
            <w:r>
              <w:rPr>
                <w:sz w:val="24"/>
              </w:rPr>
              <w:t>Китая</w:t>
            </w:r>
          </w:p>
        </w:tc>
        <w:tc>
          <w:tcPr>
            <w:tcW w:w="3544" w:type="dxa"/>
          </w:tcPr>
          <w:p w:rsidR="00F11B8F" w:rsidRDefault="00920C79">
            <w:pPr>
              <w:pStyle w:val="TableParagraph"/>
              <w:tabs>
                <w:tab w:val="left" w:pos="1840"/>
                <w:tab w:val="left" w:pos="2054"/>
              </w:tabs>
              <w:spacing w:before="108"/>
              <w:ind w:left="113" w:right="101"/>
              <w:jc w:val="both"/>
              <w:rPr>
                <w:sz w:val="24"/>
              </w:rPr>
            </w:pPr>
            <w:r>
              <w:rPr>
                <w:sz w:val="24"/>
              </w:rPr>
              <w:t>Древние</w:t>
            </w:r>
            <w:r>
              <w:rPr>
                <w:spacing w:val="1"/>
                <w:sz w:val="24"/>
              </w:rPr>
              <w:t xml:space="preserve"> </w:t>
            </w:r>
            <w:r>
              <w:rPr>
                <w:sz w:val="24"/>
              </w:rPr>
              <w:t>истоки</w:t>
            </w:r>
            <w:r>
              <w:rPr>
                <w:spacing w:val="1"/>
                <w:sz w:val="24"/>
              </w:rPr>
              <w:t xml:space="preserve"> </w:t>
            </w:r>
            <w:r>
              <w:rPr>
                <w:sz w:val="24"/>
              </w:rPr>
              <w:t>музыкальной</w:t>
            </w:r>
            <w:r>
              <w:rPr>
                <w:spacing w:val="-57"/>
                <w:sz w:val="24"/>
              </w:rPr>
              <w:t xml:space="preserve"> </w:t>
            </w:r>
            <w:r>
              <w:rPr>
                <w:sz w:val="24"/>
              </w:rPr>
              <w:t>культуры стран Юго-Восточной</w:t>
            </w:r>
            <w:r>
              <w:rPr>
                <w:spacing w:val="-57"/>
                <w:sz w:val="24"/>
              </w:rPr>
              <w:t xml:space="preserve"> </w:t>
            </w:r>
            <w:r>
              <w:rPr>
                <w:sz w:val="24"/>
              </w:rPr>
              <w:t>Азии.</w:t>
            </w:r>
            <w:r>
              <w:rPr>
                <w:sz w:val="24"/>
              </w:rPr>
              <w:tab/>
            </w:r>
            <w:r>
              <w:rPr>
                <w:spacing w:val="-1"/>
                <w:sz w:val="24"/>
              </w:rPr>
              <w:t>Императорские</w:t>
            </w:r>
            <w:r>
              <w:rPr>
                <w:spacing w:val="-58"/>
                <w:sz w:val="24"/>
              </w:rPr>
              <w:t xml:space="preserve"> </w:t>
            </w:r>
            <w:r>
              <w:rPr>
                <w:sz w:val="24"/>
              </w:rPr>
              <w:t>церемонии,</w:t>
            </w:r>
            <w:r>
              <w:rPr>
                <w:sz w:val="24"/>
              </w:rPr>
              <w:tab/>
            </w:r>
            <w:r>
              <w:rPr>
                <w:sz w:val="24"/>
              </w:rPr>
              <w:tab/>
            </w:r>
            <w:r>
              <w:rPr>
                <w:spacing w:val="-1"/>
                <w:sz w:val="24"/>
              </w:rPr>
              <w:t>музыкальные</w:t>
            </w:r>
            <w:r>
              <w:rPr>
                <w:spacing w:val="-58"/>
                <w:sz w:val="24"/>
              </w:rPr>
              <w:t xml:space="preserve"> </w:t>
            </w:r>
            <w:r>
              <w:rPr>
                <w:sz w:val="24"/>
              </w:rPr>
              <w:t>инструменты.</w:t>
            </w:r>
            <w:r>
              <w:rPr>
                <w:spacing w:val="-2"/>
                <w:sz w:val="24"/>
              </w:rPr>
              <w:t xml:space="preserve"> </w:t>
            </w:r>
            <w:r>
              <w:rPr>
                <w:sz w:val="24"/>
              </w:rPr>
              <w:t>Пентатоника</w:t>
            </w:r>
          </w:p>
        </w:tc>
        <w:tc>
          <w:tcPr>
            <w:tcW w:w="3630" w:type="dxa"/>
          </w:tcPr>
          <w:p w:rsidR="00F11B8F" w:rsidRDefault="00920C79">
            <w:pPr>
              <w:pStyle w:val="TableParagraph"/>
              <w:spacing w:before="108"/>
              <w:ind w:left="113" w:right="96"/>
              <w:rPr>
                <w:sz w:val="24"/>
              </w:rPr>
            </w:pPr>
            <w:r>
              <w:rPr>
                <w:sz w:val="24"/>
              </w:rPr>
              <w:t>Исполнение</w:t>
            </w:r>
            <w:r>
              <w:rPr>
                <w:spacing w:val="1"/>
                <w:sz w:val="24"/>
              </w:rPr>
              <w:t xml:space="preserve"> </w:t>
            </w:r>
            <w:r>
              <w:rPr>
                <w:sz w:val="24"/>
              </w:rPr>
              <w:t>на</w:t>
            </w:r>
            <w:r>
              <w:rPr>
                <w:spacing w:val="1"/>
                <w:sz w:val="24"/>
              </w:rPr>
              <w:t xml:space="preserve"> </w:t>
            </w:r>
            <w:r>
              <w:rPr>
                <w:sz w:val="24"/>
              </w:rPr>
              <w:t>клавишных</w:t>
            </w:r>
            <w:r>
              <w:rPr>
                <w:spacing w:val="1"/>
                <w:sz w:val="24"/>
              </w:rPr>
              <w:t xml:space="preserve"> </w:t>
            </w:r>
            <w:r>
              <w:rPr>
                <w:sz w:val="24"/>
              </w:rPr>
              <w:t>или</w:t>
            </w:r>
            <w:r>
              <w:rPr>
                <w:spacing w:val="-57"/>
                <w:sz w:val="24"/>
              </w:rPr>
              <w:t xml:space="preserve"> </w:t>
            </w:r>
            <w:r>
              <w:rPr>
                <w:spacing w:val="-1"/>
                <w:sz w:val="24"/>
              </w:rPr>
              <w:t>духовых</w:t>
            </w:r>
            <w:r>
              <w:rPr>
                <w:spacing w:val="-10"/>
                <w:sz w:val="24"/>
              </w:rPr>
              <w:t xml:space="preserve"> </w:t>
            </w:r>
            <w:r>
              <w:rPr>
                <w:spacing w:val="-1"/>
                <w:sz w:val="24"/>
              </w:rPr>
              <w:t>инструментах</w:t>
            </w:r>
            <w:r>
              <w:rPr>
                <w:spacing w:val="-10"/>
                <w:sz w:val="24"/>
              </w:rPr>
              <w:t xml:space="preserve"> </w:t>
            </w:r>
            <w:r>
              <w:rPr>
                <w:sz w:val="24"/>
              </w:rPr>
              <w:t>народных</w:t>
            </w:r>
          </w:p>
        </w:tc>
      </w:tr>
      <w:tr w:rsidR="00F11B8F">
        <w:trPr>
          <w:trHeight w:val="1882"/>
        </w:trPr>
        <w:tc>
          <w:tcPr>
            <w:tcW w:w="1016" w:type="dxa"/>
          </w:tcPr>
          <w:p w:rsidR="00F11B8F" w:rsidRDefault="00920C79">
            <w:pPr>
              <w:pStyle w:val="TableParagraph"/>
              <w:spacing w:before="106"/>
              <w:ind w:left="113"/>
              <w:rPr>
                <w:sz w:val="24"/>
              </w:rPr>
            </w:pPr>
            <w:r>
              <w:rPr>
                <w:sz w:val="24"/>
              </w:rPr>
              <w:t>Ж)</w:t>
            </w:r>
          </w:p>
          <w:p w:rsidR="00F11B8F" w:rsidRDefault="00920C79">
            <w:pPr>
              <w:pStyle w:val="TableParagraph"/>
              <w:ind w:left="113"/>
              <w:rPr>
                <w:sz w:val="24"/>
              </w:rPr>
            </w:pPr>
            <w:r>
              <w:rPr>
                <w:sz w:val="24"/>
              </w:rPr>
              <w:t>2—6</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276" w:type="dxa"/>
          </w:tcPr>
          <w:p w:rsidR="00F11B8F" w:rsidRDefault="00920C79">
            <w:pPr>
              <w:pStyle w:val="TableParagraph"/>
              <w:spacing w:before="106"/>
              <w:ind w:left="113" w:right="280"/>
              <w:jc w:val="both"/>
              <w:rPr>
                <w:sz w:val="24"/>
              </w:rPr>
            </w:pPr>
            <w:r>
              <w:rPr>
                <w:sz w:val="24"/>
              </w:rPr>
              <w:t>Музыка</w:t>
            </w:r>
            <w:r>
              <w:rPr>
                <w:spacing w:val="1"/>
                <w:sz w:val="24"/>
              </w:rPr>
              <w:t xml:space="preserve"> </w:t>
            </w:r>
            <w:r>
              <w:rPr>
                <w:spacing w:val="-1"/>
                <w:sz w:val="24"/>
              </w:rPr>
              <w:t>Средней</w:t>
            </w:r>
            <w:r>
              <w:rPr>
                <w:spacing w:val="-58"/>
                <w:sz w:val="24"/>
              </w:rPr>
              <w:t xml:space="preserve"> </w:t>
            </w:r>
            <w:r>
              <w:rPr>
                <w:sz w:val="24"/>
              </w:rPr>
              <w:t>Азии</w:t>
            </w:r>
            <w:r>
              <w:rPr>
                <w:position w:val="4"/>
                <w:sz w:val="24"/>
              </w:rPr>
              <w:t>6</w:t>
            </w:r>
          </w:p>
        </w:tc>
        <w:tc>
          <w:tcPr>
            <w:tcW w:w="3544" w:type="dxa"/>
          </w:tcPr>
          <w:p w:rsidR="00F11B8F" w:rsidRDefault="00920C79">
            <w:pPr>
              <w:pStyle w:val="TableParagraph"/>
              <w:tabs>
                <w:tab w:val="left" w:pos="2230"/>
                <w:tab w:val="left" w:pos="2436"/>
              </w:tabs>
              <w:spacing w:before="106"/>
              <w:ind w:left="113" w:right="101"/>
              <w:jc w:val="both"/>
              <w:rPr>
                <w:sz w:val="24"/>
              </w:rPr>
            </w:pPr>
            <w:r>
              <w:rPr>
                <w:sz w:val="24"/>
              </w:rPr>
              <w:t>Музыкальные</w:t>
            </w:r>
            <w:r>
              <w:rPr>
                <w:spacing w:val="1"/>
                <w:sz w:val="24"/>
              </w:rPr>
              <w:t xml:space="preserve"> </w:t>
            </w:r>
            <w:r>
              <w:rPr>
                <w:sz w:val="24"/>
              </w:rPr>
              <w:t>традиции</w:t>
            </w:r>
            <w:r>
              <w:rPr>
                <w:spacing w:val="1"/>
                <w:sz w:val="24"/>
              </w:rPr>
              <w:t xml:space="preserve"> </w:t>
            </w:r>
            <w:r>
              <w:rPr>
                <w:sz w:val="24"/>
              </w:rPr>
              <w:t>и</w:t>
            </w:r>
            <w:r>
              <w:rPr>
                <w:spacing w:val="1"/>
                <w:sz w:val="24"/>
              </w:rPr>
              <w:t xml:space="preserve"> </w:t>
            </w:r>
            <w:r>
              <w:rPr>
                <w:sz w:val="24"/>
              </w:rPr>
              <w:t>праздники,</w:t>
            </w:r>
            <w:r>
              <w:rPr>
                <w:sz w:val="24"/>
              </w:rPr>
              <w:tab/>
            </w:r>
            <w:r>
              <w:rPr>
                <w:sz w:val="24"/>
              </w:rPr>
              <w:tab/>
            </w:r>
            <w:r>
              <w:rPr>
                <w:spacing w:val="-1"/>
                <w:sz w:val="24"/>
              </w:rPr>
              <w:t>народные</w:t>
            </w:r>
            <w:r>
              <w:rPr>
                <w:spacing w:val="-58"/>
                <w:sz w:val="24"/>
              </w:rPr>
              <w:t xml:space="preserve"> </w:t>
            </w:r>
            <w:r>
              <w:rPr>
                <w:sz w:val="24"/>
              </w:rPr>
              <w:t>инструменты</w:t>
            </w:r>
            <w:r>
              <w:rPr>
                <w:spacing w:val="1"/>
                <w:sz w:val="24"/>
              </w:rPr>
              <w:t xml:space="preserve"> </w:t>
            </w:r>
            <w:r>
              <w:rPr>
                <w:sz w:val="24"/>
              </w:rPr>
              <w:t>и</w:t>
            </w:r>
            <w:r>
              <w:rPr>
                <w:spacing w:val="1"/>
                <w:sz w:val="24"/>
              </w:rPr>
              <w:t xml:space="preserve"> </w:t>
            </w:r>
            <w:r>
              <w:rPr>
                <w:sz w:val="24"/>
              </w:rPr>
              <w:t>современные</w:t>
            </w:r>
            <w:r>
              <w:rPr>
                <w:spacing w:val="1"/>
                <w:sz w:val="24"/>
              </w:rPr>
              <w:t xml:space="preserve"> </w:t>
            </w:r>
            <w:r>
              <w:rPr>
                <w:sz w:val="24"/>
              </w:rPr>
              <w:t>исполнители</w:t>
            </w:r>
            <w:r>
              <w:rPr>
                <w:sz w:val="24"/>
              </w:rPr>
              <w:tab/>
            </w:r>
            <w:r>
              <w:rPr>
                <w:spacing w:val="-1"/>
                <w:sz w:val="24"/>
              </w:rPr>
              <w:t>Казахстана,</w:t>
            </w:r>
            <w:r>
              <w:rPr>
                <w:spacing w:val="-58"/>
                <w:sz w:val="24"/>
              </w:rPr>
              <w:t xml:space="preserve"> </w:t>
            </w:r>
            <w:r>
              <w:rPr>
                <w:sz w:val="24"/>
              </w:rPr>
              <w:t>Киргизии,</w:t>
            </w:r>
            <w:r>
              <w:rPr>
                <w:spacing w:val="1"/>
                <w:sz w:val="24"/>
              </w:rPr>
              <w:t xml:space="preserve"> </w:t>
            </w:r>
            <w:r>
              <w:rPr>
                <w:sz w:val="24"/>
              </w:rPr>
              <w:t>и других</w:t>
            </w:r>
            <w:r>
              <w:rPr>
                <w:spacing w:val="1"/>
                <w:sz w:val="24"/>
              </w:rPr>
              <w:t xml:space="preserve"> </w:t>
            </w:r>
            <w:r>
              <w:rPr>
                <w:sz w:val="24"/>
              </w:rPr>
              <w:t>стран</w:t>
            </w:r>
            <w:r>
              <w:rPr>
                <w:spacing w:val="1"/>
                <w:sz w:val="24"/>
              </w:rPr>
              <w:t xml:space="preserve"> </w:t>
            </w:r>
            <w:r>
              <w:rPr>
                <w:sz w:val="24"/>
              </w:rPr>
              <w:t>региона</w:t>
            </w:r>
          </w:p>
        </w:tc>
        <w:tc>
          <w:tcPr>
            <w:tcW w:w="3630" w:type="dxa"/>
          </w:tcPr>
          <w:p w:rsidR="00F11B8F" w:rsidRDefault="00920C79">
            <w:pPr>
              <w:pStyle w:val="TableParagraph"/>
              <w:spacing w:before="106"/>
              <w:ind w:left="113" w:right="105"/>
              <w:jc w:val="both"/>
              <w:rPr>
                <w:sz w:val="24"/>
              </w:rPr>
            </w:pPr>
            <w:r>
              <w:rPr>
                <w:sz w:val="24"/>
              </w:rPr>
              <w:t>мелодий,</w:t>
            </w:r>
            <w:r>
              <w:rPr>
                <w:spacing w:val="1"/>
                <w:sz w:val="24"/>
              </w:rPr>
              <w:t xml:space="preserve"> </w:t>
            </w:r>
            <w:r>
              <w:rPr>
                <w:sz w:val="24"/>
              </w:rPr>
              <w:t>прослеживание</w:t>
            </w:r>
            <w:r>
              <w:rPr>
                <w:spacing w:val="1"/>
                <w:sz w:val="24"/>
              </w:rPr>
              <w:t xml:space="preserve"> </w:t>
            </w:r>
            <w:r>
              <w:rPr>
                <w:sz w:val="24"/>
              </w:rPr>
              <w:t>их</w:t>
            </w:r>
            <w:r>
              <w:rPr>
                <w:spacing w:val="1"/>
                <w:sz w:val="24"/>
              </w:rPr>
              <w:t xml:space="preserve"> </w:t>
            </w:r>
            <w:r>
              <w:rPr>
                <w:sz w:val="24"/>
              </w:rPr>
              <w:t>по</w:t>
            </w:r>
            <w:r>
              <w:rPr>
                <w:spacing w:val="-57"/>
                <w:sz w:val="24"/>
              </w:rPr>
              <w:t xml:space="preserve"> </w:t>
            </w:r>
            <w:r>
              <w:rPr>
                <w:sz w:val="24"/>
              </w:rPr>
              <w:t>нотной</w:t>
            </w:r>
            <w:r>
              <w:rPr>
                <w:spacing w:val="-1"/>
                <w:sz w:val="24"/>
              </w:rPr>
              <w:t xml:space="preserve"> </w:t>
            </w:r>
            <w:r>
              <w:rPr>
                <w:sz w:val="24"/>
              </w:rPr>
              <w:t>записи.</w:t>
            </w:r>
          </w:p>
          <w:p w:rsidR="00F11B8F" w:rsidRDefault="00920C79">
            <w:pPr>
              <w:pStyle w:val="TableParagraph"/>
              <w:tabs>
                <w:tab w:val="left" w:pos="2159"/>
              </w:tabs>
              <w:ind w:left="113" w:right="101"/>
              <w:jc w:val="both"/>
              <w:rPr>
                <w:sz w:val="24"/>
              </w:rPr>
            </w:pPr>
            <w:r>
              <w:rPr>
                <w:sz w:val="24"/>
              </w:rPr>
              <w:t>Творческие,</w:t>
            </w:r>
            <w:r>
              <w:rPr>
                <w:spacing w:val="1"/>
                <w:sz w:val="24"/>
              </w:rPr>
              <w:t xml:space="preserve"> </w:t>
            </w:r>
            <w:r>
              <w:rPr>
                <w:sz w:val="24"/>
              </w:rPr>
              <w:t>исследовательские</w:t>
            </w:r>
            <w:r>
              <w:rPr>
                <w:spacing w:val="-57"/>
                <w:sz w:val="24"/>
              </w:rPr>
              <w:t xml:space="preserve"> </w:t>
            </w:r>
            <w:r>
              <w:rPr>
                <w:sz w:val="24"/>
              </w:rPr>
              <w:t>проекты,</w:t>
            </w:r>
            <w:r>
              <w:rPr>
                <w:spacing w:val="1"/>
                <w:sz w:val="24"/>
              </w:rPr>
              <w:t xml:space="preserve"> </w:t>
            </w:r>
            <w:r>
              <w:rPr>
                <w:sz w:val="24"/>
              </w:rPr>
              <w:t>школьные</w:t>
            </w:r>
            <w:r>
              <w:rPr>
                <w:spacing w:val="1"/>
                <w:sz w:val="24"/>
              </w:rPr>
              <w:t xml:space="preserve"> </w:t>
            </w:r>
            <w:r>
              <w:rPr>
                <w:sz w:val="24"/>
              </w:rPr>
              <w:t>фестивали,</w:t>
            </w:r>
            <w:r>
              <w:rPr>
                <w:spacing w:val="1"/>
                <w:sz w:val="24"/>
              </w:rPr>
              <w:t xml:space="preserve"> </w:t>
            </w:r>
            <w:r>
              <w:rPr>
                <w:sz w:val="24"/>
              </w:rPr>
              <w:t>посвящённые</w:t>
            </w:r>
            <w:r>
              <w:rPr>
                <w:sz w:val="24"/>
              </w:rPr>
              <w:tab/>
            </w:r>
            <w:r>
              <w:rPr>
                <w:spacing w:val="-1"/>
                <w:sz w:val="24"/>
              </w:rPr>
              <w:t>музыкальной</w:t>
            </w:r>
            <w:r>
              <w:rPr>
                <w:spacing w:val="-58"/>
                <w:sz w:val="24"/>
              </w:rPr>
              <w:t xml:space="preserve"> </w:t>
            </w:r>
            <w:r>
              <w:rPr>
                <w:sz w:val="24"/>
              </w:rPr>
              <w:t>культуре</w:t>
            </w:r>
            <w:r>
              <w:rPr>
                <w:spacing w:val="-1"/>
                <w:sz w:val="24"/>
              </w:rPr>
              <w:t xml:space="preserve"> </w:t>
            </w:r>
            <w:r>
              <w:rPr>
                <w:sz w:val="24"/>
              </w:rPr>
              <w:t>народов мира</w:t>
            </w:r>
          </w:p>
        </w:tc>
      </w:tr>
      <w:tr w:rsidR="00F11B8F">
        <w:trPr>
          <w:trHeight w:val="1922"/>
        </w:trPr>
        <w:tc>
          <w:tcPr>
            <w:tcW w:w="1016" w:type="dxa"/>
          </w:tcPr>
          <w:p w:rsidR="00F11B8F" w:rsidRDefault="00920C79">
            <w:pPr>
              <w:pStyle w:val="TableParagraph"/>
              <w:spacing w:before="106"/>
              <w:ind w:left="113"/>
              <w:rPr>
                <w:sz w:val="24"/>
              </w:rPr>
            </w:pPr>
            <w:r>
              <w:rPr>
                <w:sz w:val="24"/>
              </w:rPr>
              <w:t>З)</w:t>
            </w:r>
          </w:p>
          <w:p w:rsidR="00F11B8F" w:rsidRDefault="00920C79">
            <w:pPr>
              <w:pStyle w:val="TableParagraph"/>
              <w:ind w:left="113"/>
              <w:rPr>
                <w:sz w:val="24"/>
              </w:rPr>
            </w:pPr>
            <w:r>
              <w:rPr>
                <w:sz w:val="24"/>
              </w:rPr>
              <w:t>2—6</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276" w:type="dxa"/>
          </w:tcPr>
          <w:p w:rsidR="00F11B8F" w:rsidRDefault="00920C79">
            <w:pPr>
              <w:pStyle w:val="TableParagraph"/>
              <w:spacing w:before="106"/>
              <w:ind w:left="113" w:right="448"/>
              <w:jc w:val="both"/>
              <w:rPr>
                <w:sz w:val="24"/>
              </w:rPr>
            </w:pPr>
            <w:r>
              <w:rPr>
                <w:sz w:val="24"/>
              </w:rPr>
              <w:t>Певец</w:t>
            </w:r>
            <w:r>
              <w:rPr>
                <w:spacing w:val="1"/>
                <w:sz w:val="24"/>
              </w:rPr>
              <w:t xml:space="preserve"> </w:t>
            </w:r>
            <w:r>
              <w:rPr>
                <w:sz w:val="24"/>
              </w:rPr>
              <w:t>своего</w:t>
            </w:r>
            <w:r>
              <w:rPr>
                <w:spacing w:val="-58"/>
                <w:sz w:val="24"/>
              </w:rPr>
              <w:t xml:space="preserve"> </w:t>
            </w:r>
            <w:r>
              <w:rPr>
                <w:sz w:val="24"/>
              </w:rPr>
              <w:t>народа</w:t>
            </w:r>
          </w:p>
        </w:tc>
        <w:tc>
          <w:tcPr>
            <w:tcW w:w="3544" w:type="dxa"/>
          </w:tcPr>
          <w:p w:rsidR="00F11B8F" w:rsidRDefault="00920C79">
            <w:pPr>
              <w:pStyle w:val="TableParagraph"/>
              <w:tabs>
                <w:tab w:val="left" w:pos="2183"/>
                <w:tab w:val="left" w:pos="2835"/>
              </w:tabs>
              <w:spacing w:before="106"/>
              <w:ind w:left="113" w:right="99"/>
              <w:jc w:val="both"/>
              <w:rPr>
                <w:sz w:val="24"/>
              </w:rPr>
            </w:pPr>
            <w:r>
              <w:rPr>
                <w:sz w:val="24"/>
              </w:rPr>
              <w:t>Интонации народной музыки в</w:t>
            </w:r>
            <w:r>
              <w:rPr>
                <w:spacing w:val="1"/>
                <w:sz w:val="24"/>
              </w:rPr>
              <w:t xml:space="preserve"> </w:t>
            </w:r>
            <w:r>
              <w:rPr>
                <w:sz w:val="24"/>
              </w:rPr>
              <w:t>творчестве</w:t>
            </w:r>
            <w:r>
              <w:rPr>
                <w:sz w:val="24"/>
              </w:rPr>
              <w:tab/>
            </w:r>
            <w:r>
              <w:rPr>
                <w:spacing w:val="-1"/>
                <w:sz w:val="24"/>
              </w:rPr>
              <w:t>зарубежных</w:t>
            </w:r>
            <w:r>
              <w:rPr>
                <w:spacing w:val="-58"/>
                <w:sz w:val="24"/>
              </w:rPr>
              <w:t xml:space="preserve"> </w:t>
            </w:r>
            <w:r>
              <w:rPr>
                <w:sz w:val="24"/>
              </w:rPr>
              <w:t>композиторов —</w:t>
            </w:r>
            <w:r>
              <w:rPr>
                <w:sz w:val="24"/>
              </w:rPr>
              <w:tab/>
            </w:r>
            <w:r>
              <w:rPr>
                <w:sz w:val="24"/>
              </w:rPr>
              <w:tab/>
            </w:r>
            <w:r>
              <w:rPr>
                <w:spacing w:val="-1"/>
                <w:sz w:val="24"/>
              </w:rPr>
              <w:t>ярких</w:t>
            </w:r>
            <w:r>
              <w:rPr>
                <w:spacing w:val="-58"/>
                <w:sz w:val="24"/>
              </w:rPr>
              <w:t xml:space="preserve"> </w:t>
            </w:r>
            <w:r>
              <w:rPr>
                <w:sz w:val="24"/>
              </w:rPr>
              <w:t>представителей</w:t>
            </w:r>
            <w:r>
              <w:rPr>
                <w:spacing w:val="1"/>
                <w:sz w:val="24"/>
              </w:rPr>
              <w:t xml:space="preserve"> </w:t>
            </w:r>
            <w:r>
              <w:rPr>
                <w:sz w:val="24"/>
              </w:rPr>
              <w:t>национального</w:t>
            </w:r>
            <w:r>
              <w:rPr>
                <w:spacing w:val="-57"/>
                <w:sz w:val="24"/>
              </w:rPr>
              <w:t xml:space="preserve"> </w:t>
            </w:r>
            <w:r>
              <w:rPr>
                <w:sz w:val="24"/>
              </w:rPr>
              <w:t>музыкального</w:t>
            </w:r>
            <w:r>
              <w:rPr>
                <w:spacing w:val="1"/>
                <w:sz w:val="24"/>
              </w:rPr>
              <w:t xml:space="preserve"> </w:t>
            </w:r>
            <w:r>
              <w:rPr>
                <w:sz w:val="24"/>
              </w:rPr>
              <w:t>стиля</w:t>
            </w:r>
            <w:r>
              <w:rPr>
                <w:spacing w:val="1"/>
                <w:sz w:val="24"/>
              </w:rPr>
              <w:t xml:space="preserve"> </w:t>
            </w:r>
            <w:r>
              <w:rPr>
                <w:sz w:val="24"/>
              </w:rPr>
              <w:t>своей</w:t>
            </w:r>
            <w:r>
              <w:rPr>
                <w:spacing w:val="1"/>
                <w:sz w:val="24"/>
              </w:rPr>
              <w:t xml:space="preserve"> </w:t>
            </w:r>
            <w:r>
              <w:rPr>
                <w:sz w:val="24"/>
              </w:rPr>
              <w:t>страны</w:t>
            </w:r>
            <w:r>
              <w:rPr>
                <w:position w:val="4"/>
                <w:sz w:val="24"/>
              </w:rPr>
              <w:t>7</w:t>
            </w:r>
          </w:p>
        </w:tc>
        <w:tc>
          <w:tcPr>
            <w:tcW w:w="3630" w:type="dxa"/>
          </w:tcPr>
          <w:p w:rsidR="00F11B8F" w:rsidRDefault="00920C79">
            <w:pPr>
              <w:pStyle w:val="TableParagraph"/>
              <w:spacing w:before="106"/>
              <w:ind w:left="113" w:right="102"/>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творчеством</w:t>
            </w:r>
            <w:r>
              <w:rPr>
                <w:spacing w:val="1"/>
                <w:sz w:val="24"/>
              </w:rPr>
              <w:t xml:space="preserve"> </w:t>
            </w:r>
            <w:r>
              <w:rPr>
                <w:sz w:val="24"/>
              </w:rPr>
              <w:t>композиторов.</w:t>
            </w:r>
            <w:r>
              <w:rPr>
                <w:spacing w:val="1"/>
                <w:sz w:val="24"/>
              </w:rPr>
              <w:t xml:space="preserve"> </w:t>
            </w:r>
            <w:r>
              <w:rPr>
                <w:sz w:val="24"/>
              </w:rPr>
              <w:t>Сравнение</w:t>
            </w:r>
            <w:r>
              <w:rPr>
                <w:spacing w:val="1"/>
                <w:sz w:val="24"/>
              </w:rPr>
              <w:t xml:space="preserve"> </w:t>
            </w:r>
            <w:r>
              <w:rPr>
                <w:sz w:val="24"/>
              </w:rPr>
              <w:t>их</w:t>
            </w:r>
            <w:r>
              <w:rPr>
                <w:spacing w:val="1"/>
                <w:sz w:val="24"/>
              </w:rPr>
              <w:t xml:space="preserve"> </w:t>
            </w:r>
            <w:r>
              <w:rPr>
                <w:sz w:val="24"/>
              </w:rPr>
              <w:t>сочинений с народной музыкой.</w:t>
            </w:r>
            <w:r>
              <w:rPr>
                <w:spacing w:val="1"/>
                <w:sz w:val="24"/>
              </w:rPr>
              <w:t xml:space="preserve"> </w:t>
            </w:r>
            <w:r>
              <w:rPr>
                <w:sz w:val="24"/>
              </w:rPr>
              <w:t>Определение</w:t>
            </w:r>
            <w:r>
              <w:rPr>
                <w:spacing w:val="1"/>
                <w:sz w:val="24"/>
              </w:rPr>
              <w:t xml:space="preserve"> </w:t>
            </w:r>
            <w:r>
              <w:rPr>
                <w:sz w:val="24"/>
              </w:rPr>
              <w:t>формы,</w:t>
            </w:r>
            <w:r>
              <w:rPr>
                <w:spacing w:val="1"/>
                <w:sz w:val="24"/>
              </w:rPr>
              <w:t xml:space="preserve"> </w:t>
            </w:r>
            <w:r>
              <w:rPr>
                <w:sz w:val="24"/>
              </w:rPr>
              <w:t>принципа</w:t>
            </w:r>
            <w:r>
              <w:rPr>
                <w:spacing w:val="-57"/>
                <w:sz w:val="24"/>
              </w:rPr>
              <w:t xml:space="preserve"> </w:t>
            </w:r>
            <w:r>
              <w:rPr>
                <w:sz w:val="24"/>
              </w:rPr>
              <w:t>развития</w:t>
            </w:r>
            <w:r>
              <w:rPr>
                <w:spacing w:val="-1"/>
                <w:sz w:val="24"/>
              </w:rPr>
              <w:t xml:space="preserve"> </w:t>
            </w:r>
            <w:r>
              <w:rPr>
                <w:sz w:val="24"/>
              </w:rPr>
              <w:t>фольк-</w:t>
            </w:r>
          </w:p>
        </w:tc>
      </w:tr>
      <w:tr w:rsidR="00F11B8F">
        <w:trPr>
          <w:trHeight w:val="4656"/>
        </w:trPr>
        <w:tc>
          <w:tcPr>
            <w:tcW w:w="1016" w:type="dxa"/>
          </w:tcPr>
          <w:p w:rsidR="00F11B8F" w:rsidRDefault="00920C79">
            <w:pPr>
              <w:pStyle w:val="TableParagraph"/>
              <w:spacing w:before="106"/>
              <w:ind w:left="113"/>
              <w:rPr>
                <w:sz w:val="24"/>
              </w:rPr>
            </w:pPr>
            <w:r>
              <w:rPr>
                <w:sz w:val="24"/>
              </w:rPr>
              <w:t>И)</w:t>
            </w:r>
          </w:p>
          <w:p w:rsidR="00F11B8F" w:rsidRDefault="00920C79">
            <w:pPr>
              <w:pStyle w:val="TableParagraph"/>
              <w:ind w:left="113"/>
              <w:rPr>
                <w:sz w:val="24"/>
              </w:rPr>
            </w:pPr>
            <w:r>
              <w:rPr>
                <w:sz w:val="24"/>
              </w:rPr>
              <w:t>2—6</w:t>
            </w:r>
          </w:p>
          <w:p w:rsidR="00F11B8F" w:rsidRDefault="00920C79">
            <w:pPr>
              <w:pStyle w:val="TableParagraph"/>
              <w:ind w:left="113" w:right="310"/>
              <w:rPr>
                <w:sz w:val="24"/>
              </w:rPr>
            </w:pPr>
            <w:r>
              <w:rPr>
                <w:sz w:val="24"/>
              </w:rPr>
              <w:t>уч.</w:t>
            </w:r>
            <w:r>
              <w:rPr>
                <w:spacing w:val="1"/>
                <w:sz w:val="24"/>
              </w:rPr>
              <w:t xml:space="preserve"> </w:t>
            </w:r>
            <w:r>
              <w:rPr>
                <w:spacing w:val="-1"/>
                <w:sz w:val="24"/>
              </w:rPr>
              <w:t>часов</w:t>
            </w:r>
          </w:p>
        </w:tc>
        <w:tc>
          <w:tcPr>
            <w:tcW w:w="1276" w:type="dxa"/>
          </w:tcPr>
          <w:p w:rsidR="00F11B8F" w:rsidRDefault="00920C79">
            <w:pPr>
              <w:pStyle w:val="TableParagraph"/>
              <w:spacing w:before="106"/>
              <w:ind w:left="113" w:right="322"/>
              <w:rPr>
                <w:sz w:val="24"/>
              </w:rPr>
            </w:pPr>
            <w:r>
              <w:rPr>
                <w:sz w:val="24"/>
              </w:rPr>
              <w:t>Диалог</w:t>
            </w:r>
            <w:r>
              <w:rPr>
                <w:spacing w:val="1"/>
                <w:sz w:val="24"/>
              </w:rPr>
              <w:t xml:space="preserve"> </w:t>
            </w:r>
            <w:r>
              <w:rPr>
                <w:sz w:val="24"/>
              </w:rPr>
              <w:t>культур</w:t>
            </w:r>
          </w:p>
        </w:tc>
        <w:tc>
          <w:tcPr>
            <w:tcW w:w="3544" w:type="dxa"/>
          </w:tcPr>
          <w:p w:rsidR="00F11B8F" w:rsidRDefault="00920C79">
            <w:pPr>
              <w:pStyle w:val="TableParagraph"/>
              <w:spacing w:before="106"/>
              <w:ind w:left="113" w:right="102"/>
              <w:jc w:val="both"/>
              <w:rPr>
                <w:sz w:val="24"/>
              </w:rPr>
            </w:pPr>
            <w:r>
              <w:rPr>
                <w:sz w:val="24"/>
              </w:rPr>
              <w:t>Культурные</w:t>
            </w:r>
            <w:r>
              <w:rPr>
                <w:spacing w:val="1"/>
                <w:sz w:val="24"/>
              </w:rPr>
              <w:t xml:space="preserve"> </w:t>
            </w:r>
            <w:r>
              <w:rPr>
                <w:sz w:val="24"/>
              </w:rPr>
              <w:t>связи</w:t>
            </w:r>
            <w:r>
              <w:rPr>
                <w:spacing w:val="1"/>
                <w:sz w:val="24"/>
              </w:rPr>
              <w:t xml:space="preserve"> </w:t>
            </w:r>
            <w:r>
              <w:rPr>
                <w:sz w:val="24"/>
              </w:rPr>
              <w:t>между</w:t>
            </w:r>
            <w:r>
              <w:rPr>
                <w:spacing w:val="1"/>
                <w:sz w:val="24"/>
              </w:rPr>
              <w:t xml:space="preserve"> </w:t>
            </w:r>
            <w:r>
              <w:rPr>
                <w:sz w:val="24"/>
              </w:rPr>
              <w:t>музыкантами</w:t>
            </w:r>
            <w:r>
              <w:rPr>
                <w:spacing w:val="-2"/>
                <w:sz w:val="24"/>
              </w:rPr>
              <w:t xml:space="preserve"> </w:t>
            </w:r>
            <w:r>
              <w:rPr>
                <w:sz w:val="24"/>
              </w:rPr>
              <w:t>разных</w:t>
            </w:r>
            <w:r>
              <w:rPr>
                <w:spacing w:val="-1"/>
                <w:sz w:val="24"/>
              </w:rPr>
              <w:t xml:space="preserve"> </w:t>
            </w:r>
            <w:r>
              <w:rPr>
                <w:sz w:val="24"/>
              </w:rPr>
              <w:t>стран.</w:t>
            </w:r>
          </w:p>
          <w:p w:rsidR="00F11B8F" w:rsidRDefault="00920C79">
            <w:pPr>
              <w:pStyle w:val="TableParagraph"/>
              <w:tabs>
                <w:tab w:val="left" w:pos="1900"/>
                <w:tab w:val="left" w:pos="2183"/>
              </w:tabs>
              <w:ind w:left="113" w:right="101"/>
              <w:jc w:val="both"/>
              <w:rPr>
                <w:sz w:val="24"/>
              </w:rPr>
            </w:pPr>
            <w:r>
              <w:rPr>
                <w:sz w:val="24"/>
              </w:rPr>
              <w:t>Образы,</w:t>
            </w:r>
            <w:r>
              <w:rPr>
                <w:spacing w:val="1"/>
                <w:sz w:val="24"/>
              </w:rPr>
              <w:t xml:space="preserve"> </w:t>
            </w:r>
            <w:r>
              <w:rPr>
                <w:sz w:val="24"/>
              </w:rPr>
              <w:t>интонации</w:t>
            </w:r>
            <w:r>
              <w:rPr>
                <w:spacing w:val="1"/>
                <w:sz w:val="24"/>
              </w:rPr>
              <w:t xml:space="preserve"> </w:t>
            </w:r>
            <w:r>
              <w:rPr>
                <w:sz w:val="24"/>
              </w:rPr>
              <w:t>фольклора</w:t>
            </w:r>
            <w:r>
              <w:rPr>
                <w:spacing w:val="-57"/>
                <w:sz w:val="24"/>
              </w:rPr>
              <w:t xml:space="preserve"> </w:t>
            </w:r>
            <w:r>
              <w:rPr>
                <w:sz w:val="24"/>
              </w:rPr>
              <w:t>других</w:t>
            </w:r>
            <w:r>
              <w:rPr>
                <w:spacing w:val="1"/>
                <w:sz w:val="24"/>
              </w:rPr>
              <w:t xml:space="preserve"> </w:t>
            </w:r>
            <w:r>
              <w:rPr>
                <w:sz w:val="24"/>
              </w:rPr>
              <w:t>народов</w:t>
            </w:r>
            <w:r>
              <w:rPr>
                <w:spacing w:val="1"/>
                <w:sz w:val="24"/>
              </w:rPr>
              <w:t xml:space="preserve"> </w:t>
            </w:r>
            <w:r>
              <w:rPr>
                <w:sz w:val="24"/>
              </w:rPr>
              <w:t>и</w:t>
            </w:r>
            <w:r>
              <w:rPr>
                <w:spacing w:val="1"/>
                <w:sz w:val="24"/>
              </w:rPr>
              <w:t xml:space="preserve"> </w:t>
            </w:r>
            <w:r>
              <w:rPr>
                <w:sz w:val="24"/>
              </w:rPr>
              <w:t>стран</w:t>
            </w:r>
            <w:r>
              <w:rPr>
                <w:spacing w:val="1"/>
                <w:sz w:val="24"/>
              </w:rPr>
              <w:t xml:space="preserve"> </w:t>
            </w:r>
            <w:r>
              <w:rPr>
                <w:sz w:val="24"/>
              </w:rPr>
              <w:t>в</w:t>
            </w:r>
            <w:r>
              <w:rPr>
                <w:spacing w:val="-57"/>
                <w:sz w:val="24"/>
              </w:rPr>
              <w:t xml:space="preserve"> </w:t>
            </w:r>
            <w:r>
              <w:rPr>
                <w:sz w:val="24"/>
              </w:rPr>
              <w:t>музыке</w:t>
            </w:r>
            <w:r>
              <w:rPr>
                <w:sz w:val="24"/>
              </w:rPr>
              <w:tab/>
              <w:t>отечественных</w:t>
            </w:r>
            <w:r>
              <w:rPr>
                <w:spacing w:val="-58"/>
                <w:sz w:val="24"/>
              </w:rPr>
              <w:t xml:space="preserve"> </w:t>
            </w:r>
            <w:r>
              <w:rPr>
                <w:sz w:val="24"/>
              </w:rPr>
              <w:t>и зарубежных</w:t>
            </w:r>
            <w:r>
              <w:rPr>
                <w:spacing w:val="1"/>
                <w:sz w:val="24"/>
              </w:rPr>
              <w:t xml:space="preserve"> </w:t>
            </w:r>
            <w:r>
              <w:rPr>
                <w:sz w:val="24"/>
              </w:rPr>
              <w:t>композиторов</w:t>
            </w:r>
            <w:r>
              <w:rPr>
                <w:spacing w:val="1"/>
                <w:sz w:val="24"/>
              </w:rPr>
              <w:t xml:space="preserve"> </w:t>
            </w:r>
            <w:r>
              <w:rPr>
                <w:sz w:val="24"/>
              </w:rPr>
              <w:t>(в</w:t>
            </w:r>
            <w:r>
              <w:rPr>
                <w:spacing w:val="-57"/>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образы</w:t>
            </w:r>
            <w:r>
              <w:rPr>
                <w:spacing w:val="1"/>
                <w:sz w:val="24"/>
              </w:rPr>
              <w:t xml:space="preserve"> </w:t>
            </w:r>
            <w:r>
              <w:rPr>
                <w:sz w:val="24"/>
              </w:rPr>
              <w:t>других</w:t>
            </w:r>
            <w:r>
              <w:rPr>
                <w:spacing w:val="-57"/>
                <w:sz w:val="24"/>
              </w:rPr>
              <w:t xml:space="preserve"> </w:t>
            </w:r>
            <w:r>
              <w:rPr>
                <w:sz w:val="24"/>
              </w:rPr>
              <w:t>культур</w:t>
            </w:r>
            <w:r>
              <w:rPr>
                <w:spacing w:val="1"/>
                <w:sz w:val="24"/>
              </w:rPr>
              <w:t xml:space="preserve"> </w:t>
            </w:r>
            <w:r>
              <w:rPr>
                <w:sz w:val="24"/>
              </w:rPr>
              <w:t>в</w:t>
            </w:r>
            <w:r>
              <w:rPr>
                <w:spacing w:val="1"/>
                <w:sz w:val="24"/>
              </w:rPr>
              <w:t xml:space="preserve"> </w:t>
            </w:r>
            <w:r>
              <w:rPr>
                <w:sz w:val="24"/>
              </w:rPr>
              <w:t>музыке</w:t>
            </w:r>
            <w:r>
              <w:rPr>
                <w:spacing w:val="1"/>
                <w:sz w:val="24"/>
              </w:rPr>
              <w:t xml:space="preserve"> </w:t>
            </w:r>
            <w:r>
              <w:rPr>
                <w:sz w:val="24"/>
              </w:rPr>
              <w:t>русских</w:t>
            </w:r>
            <w:r>
              <w:rPr>
                <w:spacing w:val="1"/>
                <w:sz w:val="24"/>
              </w:rPr>
              <w:t xml:space="preserve"> </w:t>
            </w:r>
            <w:r>
              <w:rPr>
                <w:sz w:val="24"/>
              </w:rPr>
              <w:t>композиторов</w:t>
            </w:r>
            <w:r>
              <w:rPr>
                <w:spacing w:val="1"/>
                <w:sz w:val="24"/>
              </w:rPr>
              <w:t xml:space="preserve"> </w:t>
            </w:r>
            <w:r>
              <w:rPr>
                <w:sz w:val="24"/>
              </w:rPr>
              <w:t>и</w:t>
            </w:r>
            <w:r>
              <w:rPr>
                <w:spacing w:val="1"/>
                <w:sz w:val="24"/>
              </w:rPr>
              <w:t xml:space="preserve"> </w:t>
            </w:r>
            <w:r>
              <w:rPr>
                <w:sz w:val="24"/>
              </w:rPr>
              <w:t>русские</w:t>
            </w:r>
            <w:r>
              <w:rPr>
                <w:spacing w:val="1"/>
                <w:sz w:val="24"/>
              </w:rPr>
              <w:t xml:space="preserve"> </w:t>
            </w:r>
            <w:r>
              <w:rPr>
                <w:sz w:val="24"/>
              </w:rPr>
              <w:t>музыкальные</w:t>
            </w:r>
            <w:r>
              <w:rPr>
                <w:spacing w:val="1"/>
                <w:sz w:val="24"/>
              </w:rPr>
              <w:t xml:space="preserve"> </w:t>
            </w:r>
            <w:r>
              <w:rPr>
                <w:sz w:val="24"/>
              </w:rPr>
              <w:t>цитаты</w:t>
            </w:r>
            <w:r>
              <w:rPr>
                <w:spacing w:val="1"/>
                <w:sz w:val="24"/>
              </w:rPr>
              <w:t xml:space="preserve"> </w:t>
            </w:r>
            <w:r>
              <w:rPr>
                <w:sz w:val="24"/>
              </w:rPr>
              <w:t>в</w:t>
            </w:r>
            <w:r>
              <w:rPr>
                <w:spacing w:val="-57"/>
                <w:sz w:val="24"/>
              </w:rPr>
              <w:t xml:space="preserve"> </w:t>
            </w:r>
            <w:r>
              <w:rPr>
                <w:sz w:val="24"/>
              </w:rPr>
              <w:t>творчестве</w:t>
            </w:r>
            <w:r>
              <w:rPr>
                <w:sz w:val="24"/>
              </w:rPr>
              <w:tab/>
            </w:r>
            <w:r>
              <w:rPr>
                <w:sz w:val="24"/>
              </w:rPr>
              <w:tab/>
            </w:r>
            <w:r>
              <w:rPr>
                <w:spacing w:val="-1"/>
                <w:sz w:val="24"/>
              </w:rPr>
              <w:t>зарубежных</w:t>
            </w:r>
            <w:r>
              <w:rPr>
                <w:spacing w:val="-58"/>
                <w:sz w:val="24"/>
              </w:rPr>
              <w:t xml:space="preserve"> </w:t>
            </w:r>
            <w:r>
              <w:rPr>
                <w:sz w:val="24"/>
              </w:rPr>
              <w:t>композиторов)</w:t>
            </w:r>
          </w:p>
        </w:tc>
        <w:tc>
          <w:tcPr>
            <w:tcW w:w="3630" w:type="dxa"/>
          </w:tcPr>
          <w:p w:rsidR="00F11B8F" w:rsidRDefault="00920C79">
            <w:pPr>
              <w:pStyle w:val="TableParagraph"/>
              <w:tabs>
                <w:tab w:val="left" w:pos="2069"/>
              </w:tabs>
              <w:spacing w:before="106"/>
              <w:ind w:left="113" w:right="101"/>
              <w:rPr>
                <w:sz w:val="24"/>
              </w:rPr>
            </w:pPr>
            <w:r>
              <w:rPr>
                <w:sz w:val="24"/>
              </w:rPr>
              <w:t>лорного</w:t>
            </w:r>
            <w:r>
              <w:rPr>
                <w:sz w:val="24"/>
              </w:rPr>
              <w:tab/>
            </w:r>
            <w:r>
              <w:rPr>
                <w:spacing w:val="-1"/>
                <w:sz w:val="24"/>
              </w:rPr>
              <w:t>музыкального</w:t>
            </w:r>
            <w:r>
              <w:rPr>
                <w:spacing w:val="-57"/>
                <w:sz w:val="24"/>
              </w:rPr>
              <w:t xml:space="preserve"> </w:t>
            </w:r>
            <w:r>
              <w:rPr>
                <w:sz w:val="24"/>
              </w:rPr>
              <w:t>материала.</w:t>
            </w:r>
          </w:p>
          <w:p w:rsidR="00F11B8F" w:rsidRDefault="00920C79">
            <w:pPr>
              <w:pStyle w:val="TableParagraph"/>
              <w:ind w:left="113" w:right="89"/>
              <w:rPr>
                <w:sz w:val="24"/>
              </w:rPr>
            </w:pPr>
            <w:r>
              <w:rPr>
                <w:sz w:val="24"/>
              </w:rPr>
              <w:t>Вокализация наиболее ярких тем</w:t>
            </w:r>
            <w:r>
              <w:rPr>
                <w:spacing w:val="-57"/>
                <w:sz w:val="24"/>
              </w:rPr>
              <w:t xml:space="preserve"> </w:t>
            </w:r>
            <w:r>
              <w:rPr>
                <w:sz w:val="24"/>
              </w:rPr>
              <w:t>инструментальных</w:t>
            </w:r>
            <w:r>
              <w:rPr>
                <w:spacing w:val="-1"/>
                <w:sz w:val="24"/>
              </w:rPr>
              <w:t xml:space="preserve"> </w:t>
            </w:r>
            <w:r>
              <w:rPr>
                <w:sz w:val="24"/>
              </w:rPr>
              <w:t>сочинений.</w:t>
            </w:r>
          </w:p>
          <w:p w:rsidR="00F11B8F" w:rsidRDefault="00920C79">
            <w:pPr>
              <w:pStyle w:val="TableParagraph"/>
              <w:tabs>
                <w:tab w:val="left" w:pos="2314"/>
              </w:tabs>
              <w:ind w:left="113"/>
              <w:rPr>
                <w:sz w:val="24"/>
              </w:rPr>
            </w:pPr>
            <w:r>
              <w:rPr>
                <w:sz w:val="24"/>
              </w:rPr>
              <w:t>Разучивание,</w:t>
            </w:r>
            <w:r>
              <w:rPr>
                <w:sz w:val="24"/>
              </w:rPr>
              <w:tab/>
              <w:t>исполнение</w:t>
            </w:r>
          </w:p>
          <w:p w:rsidR="00F11B8F" w:rsidRDefault="00920C79">
            <w:pPr>
              <w:pStyle w:val="TableParagraph"/>
              <w:tabs>
                <w:tab w:val="left" w:pos="2420"/>
              </w:tabs>
              <w:ind w:left="113" w:right="101"/>
              <w:rPr>
                <w:sz w:val="24"/>
              </w:rPr>
            </w:pPr>
            <w:r>
              <w:rPr>
                <w:sz w:val="24"/>
              </w:rPr>
              <w:t>доступных</w:t>
            </w:r>
            <w:r>
              <w:rPr>
                <w:sz w:val="24"/>
              </w:rPr>
              <w:tab/>
            </w:r>
            <w:r>
              <w:rPr>
                <w:spacing w:val="-1"/>
                <w:sz w:val="24"/>
              </w:rPr>
              <w:t>вокальных</w:t>
            </w:r>
            <w:r>
              <w:rPr>
                <w:spacing w:val="-57"/>
                <w:sz w:val="24"/>
              </w:rPr>
              <w:t xml:space="preserve"> </w:t>
            </w:r>
            <w:r>
              <w:rPr>
                <w:sz w:val="24"/>
              </w:rPr>
              <w:t>сочинений.</w:t>
            </w:r>
          </w:p>
          <w:p w:rsidR="00F11B8F" w:rsidRDefault="00920C79">
            <w:pPr>
              <w:pStyle w:val="TableParagraph"/>
              <w:tabs>
                <w:tab w:val="left" w:pos="1958"/>
                <w:tab w:val="left" w:pos="2089"/>
                <w:tab w:val="left" w:pos="2476"/>
                <w:tab w:val="left" w:pos="2578"/>
              </w:tabs>
              <w:ind w:left="113" w:right="101"/>
              <w:rPr>
                <w:sz w:val="24"/>
              </w:rPr>
            </w:pPr>
            <w:r>
              <w:rPr>
                <w:i/>
                <w:sz w:val="24"/>
              </w:rPr>
              <w:t>На выбор или факультативно</w:t>
            </w:r>
            <w:r>
              <w:rPr>
                <w:sz w:val="24"/>
              </w:rPr>
              <w:t>:</w:t>
            </w:r>
            <w:r>
              <w:rPr>
                <w:spacing w:val="1"/>
                <w:sz w:val="24"/>
              </w:rPr>
              <w:t xml:space="preserve"> </w:t>
            </w:r>
            <w:r>
              <w:rPr>
                <w:sz w:val="24"/>
              </w:rPr>
              <w:t>Исполнение</w:t>
            </w:r>
            <w:r>
              <w:rPr>
                <w:spacing w:val="1"/>
                <w:sz w:val="24"/>
              </w:rPr>
              <w:t xml:space="preserve"> </w:t>
            </w:r>
            <w:r>
              <w:rPr>
                <w:sz w:val="24"/>
              </w:rPr>
              <w:t>на</w:t>
            </w:r>
            <w:r>
              <w:rPr>
                <w:spacing w:val="1"/>
                <w:sz w:val="24"/>
              </w:rPr>
              <w:t xml:space="preserve"> </w:t>
            </w:r>
            <w:r>
              <w:rPr>
                <w:sz w:val="24"/>
              </w:rPr>
              <w:t>клавишных</w:t>
            </w:r>
            <w:r>
              <w:rPr>
                <w:spacing w:val="1"/>
                <w:sz w:val="24"/>
              </w:rPr>
              <w:t xml:space="preserve"> </w:t>
            </w:r>
            <w:r>
              <w:rPr>
                <w:sz w:val="24"/>
              </w:rPr>
              <w:t>или</w:t>
            </w:r>
            <w:r>
              <w:rPr>
                <w:spacing w:val="-57"/>
                <w:sz w:val="24"/>
              </w:rPr>
              <w:t xml:space="preserve"> </w:t>
            </w:r>
            <w:r>
              <w:rPr>
                <w:sz w:val="24"/>
              </w:rPr>
              <w:t>духовых</w:t>
            </w:r>
            <w:r>
              <w:rPr>
                <w:sz w:val="24"/>
              </w:rPr>
              <w:tab/>
            </w:r>
            <w:r>
              <w:rPr>
                <w:sz w:val="24"/>
              </w:rPr>
              <w:tab/>
            </w:r>
            <w:r>
              <w:rPr>
                <w:spacing w:val="-1"/>
                <w:sz w:val="24"/>
              </w:rPr>
              <w:t>инструментах</w:t>
            </w:r>
            <w:r>
              <w:rPr>
                <w:spacing w:val="-57"/>
                <w:sz w:val="24"/>
              </w:rPr>
              <w:t xml:space="preserve"> </w:t>
            </w:r>
            <w:r>
              <w:rPr>
                <w:sz w:val="24"/>
              </w:rPr>
              <w:t>композиторских</w:t>
            </w:r>
            <w:r>
              <w:rPr>
                <w:sz w:val="24"/>
              </w:rPr>
              <w:tab/>
            </w:r>
            <w:r>
              <w:rPr>
                <w:sz w:val="24"/>
              </w:rPr>
              <w:tab/>
            </w:r>
            <w:r>
              <w:rPr>
                <w:sz w:val="24"/>
              </w:rPr>
              <w:tab/>
            </w:r>
            <w:r>
              <w:rPr>
                <w:sz w:val="24"/>
              </w:rPr>
              <w:tab/>
            </w:r>
            <w:r>
              <w:rPr>
                <w:spacing w:val="-1"/>
                <w:sz w:val="24"/>
              </w:rPr>
              <w:t>мелодий,</w:t>
            </w:r>
            <w:r>
              <w:rPr>
                <w:spacing w:val="-57"/>
                <w:sz w:val="24"/>
              </w:rPr>
              <w:t xml:space="preserve"> </w:t>
            </w:r>
            <w:r>
              <w:rPr>
                <w:sz w:val="24"/>
              </w:rPr>
              <w:t>прослеживание</w:t>
            </w:r>
            <w:r>
              <w:rPr>
                <w:sz w:val="24"/>
              </w:rPr>
              <w:tab/>
              <w:t>их</w:t>
            </w:r>
            <w:r>
              <w:rPr>
                <w:sz w:val="24"/>
              </w:rPr>
              <w:tab/>
              <w:t>по нотной</w:t>
            </w:r>
            <w:r>
              <w:rPr>
                <w:spacing w:val="-57"/>
                <w:sz w:val="24"/>
              </w:rPr>
              <w:t xml:space="preserve"> </w:t>
            </w:r>
            <w:r>
              <w:rPr>
                <w:sz w:val="24"/>
              </w:rPr>
              <w:t>записи.</w:t>
            </w:r>
          </w:p>
          <w:p w:rsidR="00F11B8F" w:rsidRDefault="00920C79">
            <w:pPr>
              <w:pStyle w:val="TableParagraph"/>
              <w:tabs>
                <w:tab w:val="left" w:pos="2121"/>
              </w:tabs>
              <w:ind w:left="113" w:right="103"/>
              <w:jc w:val="both"/>
              <w:rPr>
                <w:sz w:val="24"/>
              </w:rPr>
            </w:pPr>
            <w:r>
              <w:rPr>
                <w:sz w:val="24"/>
              </w:rPr>
              <w:t>Творческие,</w:t>
            </w:r>
            <w:r>
              <w:rPr>
                <w:spacing w:val="1"/>
                <w:sz w:val="24"/>
              </w:rPr>
              <w:t xml:space="preserve"> </w:t>
            </w:r>
            <w:r>
              <w:rPr>
                <w:sz w:val="24"/>
              </w:rPr>
              <w:t>исследовательские</w:t>
            </w:r>
            <w:r>
              <w:rPr>
                <w:spacing w:val="-57"/>
                <w:sz w:val="24"/>
              </w:rPr>
              <w:t xml:space="preserve"> </w:t>
            </w:r>
            <w:r>
              <w:rPr>
                <w:sz w:val="24"/>
              </w:rPr>
              <w:t>проекты,</w:t>
            </w:r>
            <w:r>
              <w:rPr>
                <w:sz w:val="24"/>
              </w:rPr>
              <w:tab/>
            </w:r>
            <w:r>
              <w:rPr>
                <w:spacing w:val="-1"/>
                <w:sz w:val="24"/>
              </w:rPr>
              <w:t>посвящённые</w:t>
            </w:r>
            <w:r>
              <w:rPr>
                <w:spacing w:val="-58"/>
                <w:sz w:val="24"/>
              </w:rPr>
              <w:t xml:space="preserve"> </w:t>
            </w:r>
            <w:r>
              <w:rPr>
                <w:sz w:val="24"/>
              </w:rPr>
              <w:t>выдающимся</w:t>
            </w:r>
            <w:r>
              <w:rPr>
                <w:spacing w:val="-1"/>
                <w:sz w:val="24"/>
              </w:rPr>
              <w:t xml:space="preserve"> </w:t>
            </w:r>
            <w:r>
              <w:rPr>
                <w:sz w:val="24"/>
              </w:rPr>
              <w:t>композиторам</w:t>
            </w:r>
          </w:p>
        </w:tc>
      </w:tr>
    </w:tbl>
    <w:p w:rsidR="00F11B8F" w:rsidRDefault="00F11B8F">
      <w:pPr>
        <w:pStyle w:val="a3"/>
        <w:ind w:left="0"/>
        <w:jc w:val="left"/>
        <w:rPr>
          <w:sz w:val="20"/>
        </w:rPr>
      </w:pPr>
    </w:p>
    <w:p w:rsidR="00F11B8F" w:rsidRDefault="00F11B8F">
      <w:pPr>
        <w:pStyle w:val="a3"/>
        <w:spacing w:before="4"/>
        <w:ind w:left="0"/>
        <w:jc w:val="left"/>
        <w:rPr>
          <w:sz w:val="29"/>
        </w:rPr>
      </w:pPr>
    </w:p>
    <w:p w:rsidR="00F11B8F" w:rsidRDefault="00920C79">
      <w:pPr>
        <w:pStyle w:val="1"/>
        <w:spacing w:before="90"/>
        <w:ind w:left="542"/>
        <w:jc w:val="left"/>
      </w:pPr>
      <w:r>
        <w:t>Модуль</w:t>
      </w:r>
      <w:r>
        <w:rPr>
          <w:spacing w:val="-2"/>
        </w:rPr>
        <w:t xml:space="preserve"> </w:t>
      </w:r>
      <w:r>
        <w:t>№ 4 «Духовная музыка»</w:t>
      </w:r>
    </w:p>
    <w:p w:rsidR="00F11B8F" w:rsidRDefault="00F11B8F">
      <w:pPr>
        <w:pStyle w:val="a3"/>
        <w:spacing w:before="4"/>
        <w:ind w:left="0"/>
        <w:jc w:val="left"/>
        <w:rPr>
          <w:b/>
          <w:sz w:val="20"/>
        </w:rPr>
      </w:pPr>
    </w:p>
    <w:p w:rsidR="00F11B8F" w:rsidRDefault="00920C79">
      <w:pPr>
        <w:pStyle w:val="a3"/>
        <w:ind w:right="770" w:firstLine="228"/>
      </w:pPr>
      <w:r>
        <w:t>Музыкальная культура Европы и России на протяжении нескольких столетий была</w:t>
      </w:r>
      <w:r>
        <w:rPr>
          <w:spacing w:val="1"/>
        </w:rPr>
        <w:t xml:space="preserve"> </w:t>
      </w:r>
      <w:r>
        <w:t>представлена</w:t>
      </w:r>
      <w:r>
        <w:rPr>
          <w:spacing w:val="-10"/>
        </w:rPr>
        <w:t xml:space="preserve"> </w:t>
      </w:r>
      <w:r>
        <w:t>тремя</w:t>
      </w:r>
      <w:r>
        <w:rPr>
          <w:spacing w:val="-7"/>
        </w:rPr>
        <w:t xml:space="preserve"> </w:t>
      </w:r>
      <w:r>
        <w:t>главными</w:t>
      </w:r>
      <w:r>
        <w:rPr>
          <w:spacing w:val="-9"/>
        </w:rPr>
        <w:t xml:space="preserve"> </w:t>
      </w:r>
      <w:r>
        <w:t>направлениями</w:t>
      </w:r>
      <w:r>
        <w:rPr>
          <w:spacing w:val="-1"/>
        </w:rPr>
        <w:t xml:space="preserve"> </w:t>
      </w:r>
      <w:r>
        <w:t>—</w:t>
      </w:r>
      <w:r>
        <w:rPr>
          <w:spacing w:val="-9"/>
        </w:rPr>
        <w:t xml:space="preserve"> </w:t>
      </w:r>
      <w:r>
        <w:t>музыкой</w:t>
      </w:r>
      <w:r>
        <w:rPr>
          <w:spacing w:val="-7"/>
        </w:rPr>
        <w:t xml:space="preserve"> </w:t>
      </w:r>
      <w:r>
        <w:t>народной,</w:t>
      </w:r>
      <w:r>
        <w:rPr>
          <w:spacing w:val="-8"/>
        </w:rPr>
        <w:t xml:space="preserve"> </w:t>
      </w:r>
      <w:r>
        <w:t>духовной</w:t>
      </w:r>
      <w:r>
        <w:rPr>
          <w:spacing w:val="-9"/>
        </w:rPr>
        <w:t xml:space="preserve"> </w:t>
      </w:r>
      <w:r>
        <w:t>и</w:t>
      </w:r>
      <w:r>
        <w:rPr>
          <w:spacing w:val="-9"/>
        </w:rPr>
        <w:t xml:space="preserve"> </w:t>
      </w:r>
      <w:r>
        <w:t>светской.</w:t>
      </w:r>
      <w:r>
        <w:rPr>
          <w:spacing w:val="-58"/>
        </w:rPr>
        <w:t xml:space="preserve"> </w:t>
      </w:r>
      <w:r>
        <w:t>В</w:t>
      </w:r>
      <w:r>
        <w:rPr>
          <w:spacing w:val="1"/>
        </w:rPr>
        <w:t xml:space="preserve"> </w:t>
      </w:r>
      <w:r>
        <w:t>рамках</w:t>
      </w:r>
      <w:r>
        <w:rPr>
          <w:spacing w:val="1"/>
        </w:rPr>
        <w:t xml:space="preserve"> </w:t>
      </w:r>
      <w:r>
        <w:t>религиозной</w:t>
      </w:r>
      <w:r>
        <w:rPr>
          <w:spacing w:val="1"/>
        </w:rPr>
        <w:t xml:space="preserve"> </w:t>
      </w:r>
      <w:r>
        <w:t>культуры</w:t>
      </w:r>
      <w:r>
        <w:rPr>
          <w:spacing w:val="1"/>
        </w:rPr>
        <w:t xml:space="preserve"> </w:t>
      </w:r>
      <w:r>
        <w:t>были</w:t>
      </w:r>
      <w:r>
        <w:rPr>
          <w:spacing w:val="1"/>
        </w:rPr>
        <w:t xml:space="preserve"> </w:t>
      </w:r>
      <w:r>
        <w:t>созданы</w:t>
      </w:r>
      <w:r>
        <w:rPr>
          <w:spacing w:val="1"/>
        </w:rPr>
        <w:t xml:space="preserve"> </w:t>
      </w:r>
      <w:r>
        <w:t>подлинные</w:t>
      </w:r>
      <w:r>
        <w:rPr>
          <w:spacing w:val="1"/>
        </w:rPr>
        <w:t xml:space="preserve"> </w:t>
      </w:r>
      <w:r>
        <w:t>шедевры</w:t>
      </w:r>
      <w:r>
        <w:rPr>
          <w:spacing w:val="1"/>
        </w:rPr>
        <w:t xml:space="preserve"> </w:t>
      </w:r>
      <w:r>
        <w:t>музыкального</w:t>
      </w:r>
      <w:r>
        <w:rPr>
          <w:spacing w:val="1"/>
        </w:rPr>
        <w:t xml:space="preserve"> </w:t>
      </w:r>
      <w:r>
        <w:t>искусства.</w:t>
      </w:r>
      <w:r>
        <w:rPr>
          <w:spacing w:val="1"/>
        </w:rPr>
        <w:t xml:space="preserve"> </w:t>
      </w:r>
      <w:r>
        <w:t>Изучение</w:t>
      </w:r>
      <w:r>
        <w:rPr>
          <w:spacing w:val="1"/>
        </w:rPr>
        <w:t xml:space="preserve"> </w:t>
      </w:r>
      <w:r>
        <w:t>данного</w:t>
      </w:r>
      <w:r>
        <w:rPr>
          <w:spacing w:val="1"/>
        </w:rPr>
        <w:t xml:space="preserve"> </w:t>
      </w:r>
      <w:r>
        <w:t>модуля</w:t>
      </w:r>
      <w:r>
        <w:rPr>
          <w:spacing w:val="1"/>
        </w:rPr>
        <w:t xml:space="preserve"> </w:t>
      </w:r>
      <w:r>
        <w:t>поддерживает</w:t>
      </w:r>
      <w:r>
        <w:rPr>
          <w:spacing w:val="1"/>
        </w:rPr>
        <w:t xml:space="preserve"> </w:t>
      </w:r>
      <w:r>
        <w:t>баланс,</w:t>
      </w:r>
      <w:r>
        <w:rPr>
          <w:spacing w:val="1"/>
        </w:rPr>
        <w:t xml:space="preserve"> </w:t>
      </w:r>
      <w:r>
        <w:t>позволяет</w:t>
      </w:r>
      <w:r>
        <w:rPr>
          <w:spacing w:val="1"/>
        </w:rPr>
        <w:t xml:space="preserve"> </w:t>
      </w:r>
      <w:r>
        <w:t>в</w:t>
      </w:r>
      <w:r>
        <w:rPr>
          <w:spacing w:val="1"/>
        </w:rPr>
        <w:t xml:space="preserve"> </w:t>
      </w:r>
      <w:r>
        <w:t>рамках</w:t>
      </w:r>
      <w:r>
        <w:rPr>
          <w:spacing w:val="1"/>
        </w:rPr>
        <w:t xml:space="preserve"> </w:t>
      </w:r>
      <w:r>
        <w:t>календарно-тематического</w:t>
      </w:r>
      <w:r>
        <w:rPr>
          <w:spacing w:val="1"/>
        </w:rPr>
        <w:t xml:space="preserve"> </w:t>
      </w:r>
      <w:r>
        <w:t>планирования</w:t>
      </w:r>
      <w:r>
        <w:rPr>
          <w:spacing w:val="1"/>
        </w:rPr>
        <w:t xml:space="preserve"> </w:t>
      </w:r>
      <w:r>
        <w:t>представить</w:t>
      </w:r>
      <w:r>
        <w:rPr>
          <w:spacing w:val="1"/>
        </w:rPr>
        <w:t xml:space="preserve"> </w:t>
      </w:r>
      <w:r>
        <w:t>обучающимся</w:t>
      </w:r>
      <w:r>
        <w:rPr>
          <w:spacing w:val="1"/>
        </w:rPr>
        <w:t xml:space="preserve"> </w:t>
      </w:r>
      <w:r>
        <w:t>максимально</w:t>
      </w:r>
      <w:r>
        <w:rPr>
          <w:spacing w:val="1"/>
        </w:rPr>
        <w:t xml:space="preserve"> </w:t>
      </w:r>
      <w:r>
        <w:rPr>
          <w:spacing w:val="-1"/>
        </w:rPr>
        <w:t>широкую</w:t>
      </w:r>
      <w:r>
        <w:rPr>
          <w:spacing w:val="-14"/>
        </w:rPr>
        <w:t xml:space="preserve"> </w:t>
      </w:r>
      <w:r>
        <w:t>сферу</w:t>
      </w:r>
      <w:r>
        <w:rPr>
          <w:spacing w:val="-14"/>
        </w:rPr>
        <w:t xml:space="preserve"> </w:t>
      </w:r>
      <w:r>
        <w:t>бытования</w:t>
      </w:r>
      <w:r>
        <w:rPr>
          <w:spacing w:val="-15"/>
        </w:rPr>
        <w:t xml:space="preserve"> </w:t>
      </w:r>
      <w:r>
        <w:t>музыкального</w:t>
      </w:r>
      <w:r>
        <w:rPr>
          <w:spacing w:val="-14"/>
        </w:rPr>
        <w:t xml:space="preserve"> </w:t>
      </w:r>
      <w:r>
        <w:t>искусства</w:t>
      </w:r>
      <w:r>
        <w:rPr>
          <w:spacing w:val="-14"/>
        </w:rPr>
        <w:t xml:space="preserve"> </w:t>
      </w:r>
      <w:r>
        <w:t>(варианты</w:t>
      </w:r>
      <w:r>
        <w:rPr>
          <w:spacing w:val="-13"/>
        </w:rPr>
        <w:t xml:space="preserve"> </w:t>
      </w:r>
      <w:r>
        <w:t>№ 1,</w:t>
      </w:r>
      <w:r>
        <w:rPr>
          <w:spacing w:val="-14"/>
        </w:rPr>
        <w:t xml:space="preserve"> </w:t>
      </w:r>
      <w:r>
        <w:t>3).</w:t>
      </w:r>
      <w:r>
        <w:rPr>
          <w:spacing w:val="-13"/>
        </w:rPr>
        <w:t xml:space="preserve"> </w:t>
      </w:r>
      <w:r>
        <w:t>Однако</w:t>
      </w:r>
      <w:r>
        <w:rPr>
          <w:spacing w:val="-14"/>
        </w:rPr>
        <w:t xml:space="preserve"> </w:t>
      </w:r>
      <w:r>
        <w:t>знакомство</w:t>
      </w:r>
    </w:p>
    <w:p w:rsidR="00F11B8F" w:rsidRDefault="00F11B8F">
      <w:pPr>
        <w:sectPr w:rsidR="00F11B8F">
          <w:pgSz w:w="11910" w:h="16840"/>
          <w:pgMar w:top="1120" w:right="160" w:bottom="1140" w:left="1160" w:header="0" w:footer="879" w:gutter="0"/>
          <w:cols w:space="720"/>
        </w:sectPr>
      </w:pPr>
    </w:p>
    <w:p w:rsidR="00F11B8F" w:rsidRDefault="00920C79">
      <w:pPr>
        <w:pStyle w:val="a3"/>
        <w:spacing w:before="74"/>
        <w:ind w:right="714"/>
        <w:jc w:val="left"/>
      </w:pPr>
      <w:r>
        <w:lastRenderedPageBreak/>
        <w:t>с</w:t>
      </w:r>
      <w:r>
        <w:rPr>
          <w:spacing w:val="34"/>
        </w:rPr>
        <w:t xml:space="preserve"> </w:t>
      </w:r>
      <w:r>
        <w:t>отдельными</w:t>
      </w:r>
      <w:r>
        <w:rPr>
          <w:spacing w:val="34"/>
        </w:rPr>
        <w:t xml:space="preserve"> </w:t>
      </w:r>
      <w:r>
        <w:t>произведениями,</w:t>
      </w:r>
      <w:r>
        <w:rPr>
          <w:spacing w:val="34"/>
        </w:rPr>
        <w:t xml:space="preserve"> </w:t>
      </w:r>
      <w:r>
        <w:t>шедеврами</w:t>
      </w:r>
      <w:r>
        <w:rPr>
          <w:spacing w:val="34"/>
        </w:rPr>
        <w:t xml:space="preserve"> </w:t>
      </w:r>
      <w:r>
        <w:t>духовной</w:t>
      </w:r>
      <w:r>
        <w:rPr>
          <w:spacing w:val="34"/>
        </w:rPr>
        <w:t xml:space="preserve"> </w:t>
      </w:r>
      <w:r>
        <w:t>музыки</w:t>
      </w:r>
      <w:r>
        <w:rPr>
          <w:spacing w:val="34"/>
        </w:rPr>
        <w:t xml:space="preserve"> </w:t>
      </w:r>
      <w:r>
        <w:t>возможно</w:t>
      </w:r>
      <w:r>
        <w:rPr>
          <w:spacing w:val="34"/>
        </w:rPr>
        <w:t xml:space="preserve"> </w:t>
      </w:r>
      <w:r>
        <w:t>и</w:t>
      </w:r>
      <w:r>
        <w:rPr>
          <w:spacing w:val="34"/>
        </w:rPr>
        <w:t xml:space="preserve"> </w:t>
      </w:r>
      <w:r>
        <w:t>в рамках</w:t>
      </w:r>
      <w:r>
        <w:rPr>
          <w:spacing w:val="-57"/>
        </w:rPr>
        <w:t xml:space="preserve"> </w:t>
      </w:r>
      <w:r>
        <w:t>изучения</w:t>
      </w:r>
      <w:r>
        <w:rPr>
          <w:spacing w:val="-2"/>
        </w:rPr>
        <w:t xml:space="preserve"> </w:t>
      </w:r>
      <w:r>
        <w:t>других модулей</w:t>
      </w:r>
      <w:r>
        <w:rPr>
          <w:spacing w:val="-1"/>
        </w:rPr>
        <w:t xml:space="preserve"> </w:t>
      </w:r>
      <w:r>
        <w:t>(вариант</w:t>
      </w:r>
      <w:r>
        <w:rPr>
          <w:spacing w:val="-1"/>
        </w:rPr>
        <w:t xml:space="preserve"> </w:t>
      </w:r>
      <w:r>
        <w:t>№</w:t>
      </w:r>
      <w:r>
        <w:rPr>
          <w:spacing w:val="1"/>
        </w:rPr>
        <w:t xml:space="preserve"> </w:t>
      </w:r>
      <w:r>
        <w:t>2).</w:t>
      </w:r>
    </w:p>
    <w:p w:rsidR="00F11B8F" w:rsidRDefault="00F11B8F">
      <w:pPr>
        <w:pStyle w:val="a3"/>
        <w:spacing w:before="6"/>
        <w:ind w:left="0"/>
        <w:jc w:val="left"/>
        <w:rPr>
          <w:sz w:val="12"/>
        </w:r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132"/>
        <w:gridCol w:w="1844"/>
        <w:gridCol w:w="5602"/>
      </w:tblGrid>
      <w:tr w:rsidR="00F11B8F">
        <w:trPr>
          <w:trHeight w:val="1720"/>
        </w:trPr>
        <w:tc>
          <w:tcPr>
            <w:tcW w:w="876" w:type="dxa"/>
          </w:tcPr>
          <w:p w:rsidR="00F11B8F" w:rsidRDefault="00920C79">
            <w:pPr>
              <w:pStyle w:val="TableParagraph"/>
              <w:spacing w:before="116"/>
              <w:ind w:left="113" w:right="194"/>
              <w:rPr>
                <w:b/>
                <w:sz w:val="24"/>
              </w:rPr>
            </w:pPr>
            <w:r>
              <w:rPr>
                <w:b/>
                <w:sz w:val="24"/>
              </w:rPr>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132"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1"/>
              <w:rPr>
                <w:b/>
                <w:sz w:val="24"/>
              </w:rPr>
            </w:pPr>
            <w:r>
              <w:rPr>
                <w:b/>
                <w:sz w:val="24"/>
              </w:rPr>
              <w:t>Тема</w:t>
            </w:r>
          </w:p>
        </w:tc>
        <w:tc>
          <w:tcPr>
            <w:tcW w:w="1844"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2"/>
              <w:rPr>
                <w:b/>
                <w:sz w:val="24"/>
              </w:rPr>
            </w:pPr>
            <w:r>
              <w:rPr>
                <w:b/>
                <w:sz w:val="24"/>
              </w:rPr>
              <w:t>Содержание</w:t>
            </w:r>
          </w:p>
        </w:tc>
        <w:tc>
          <w:tcPr>
            <w:tcW w:w="5602"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1"/>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5486"/>
        </w:trPr>
        <w:tc>
          <w:tcPr>
            <w:tcW w:w="876" w:type="dxa"/>
          </w:tcPr>
          <w:p w:rsidR="00F11B8F" w:rsidRDefault="00920C79">
            <w:pPr>
              <w:pStyle w:val="TableParagraph"/>
              <w:spacing w:before="112"/>
              <w:ind w:left="113"/>
              <w:rPr>
                <w:sz w:val="24"/>
              </w:rPr>
            </w:pPr>
            <w:r>
              <w:rPr>
                <w:sz w:val="24"/>
              </w:rPr>
              <w:t>А)</w:t>
            </w:r>
          </w:p>
          <w:p w:rsidR="00F11B8F" w:rsidRDefault="00920C79">
            <w:pPr>
              <w:pStyle w:val="TableParagraph"/>
              <w:ind w:left="113"/>
              <w:rPr>
                <w:sz w:val="24"/>
              </w:rPr>
            </w:pPr>
            <w:r>
              <w:rPr>
                <w:sz w:val="24"/>
              </w:rPr>
              <w:t>1—3</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132" w:type="dxa"/>
          </w:tcPr>
          <w:p w:rsidR="00F11B8F" w:rsidRDefault="00920C79">
            <w:pPr>
              <w:pStyle w:val="TableParagraph"/>
              <w:spacing w:before="112"/>
              <w:ind w:left="111" w:right="160"/>
              <w:rPr>
                <w:sz w:val="24"/>
              </w:rPr>
            </w:pPr>
            <w:r>
              <w:rPr>
                <w:spacing w:val="-1"/>
                <w:sz w:val="24"/>
              </w:rPr>
              <w:t>Звучани</w:t>
            </w:r>
            <w:r>
              <w:rPr>
                <w:spacing w:val="-57"/>
                <w:sz w:val="24"/>
              </w:rPr>
              <w:t xml:space="preserve"> </w:t>
            </w:r>
            <w:r>
              <w:rPr>
                <w:sz w:val="24"/>
              </w:rPr>
              <w:t>е</w:t>
            </w:r>
            <w:r>
              <w:rPr>
                <w:spacing w:val="-1"/>
                <w:sz w:val="24"/>
              </w:rPr>
              <w:t xml:space="preserve"> </w:t>
            </w:r>
            <w:r>
              <w:rPr>
                <w:sz w:val="24"/>
              </w:rPr>
              <w:t>храма</w:t>
            </w:r>
          </w:p>
        </w:tc>
        <w:tc>
          <w:tcPr>
            <w:tcW w:w="1844" w:type="dxa"/>
          </w:tcPr>
          <w:p w:rsidR="00F11B8F" w:rsidRDefault="00920C79">
            <w:pPr>
              <w:pStyle w:val="TableParagraph"/>
              <w:spacing w:before="112"/>
              <w:ind w:left="112"/>
              <w:rPr>
                <w:sz w:val="24"/>
              </w:rPr>
            </w:pPr>
            <w:r>
              <w:rPr>
                <w:sz w:val="24"/>
              </w:rPr>
              <w:t>Колокола.</w:t>
            </w:r>
          </w:p>
          <w:p w:rsidR="00F11B8F" w:rsidRDefault="00920C79">
            <w:pPr>
              <w:pStyle w:val="TableParagraph"/>
              <w:ind w:left="112" w:right="240"/>
              <w:rPr>
                <w:sz w:val="24"/>
              </w:rPr>
            </w:pPr>
            <w:r>
              <w:rPr>
                <w:sz w:val="24"/>
              </w:rPr>
              <w:t>Колокольные</w:t>
            </w:r>
            <w:r>
              <w:rPr>
                <w:spacing w:val="1"/>
                <w:sz w:val="24"/>
              </w:rPr>
              <w:t xml:space="preserve"> </w:t>
            </w:r>
            <w:r>
              <w:rPr>
                <w:sz w:val="24"/>
              </w:rPr>
              <w:t>звоны</w:t>
            </w:r>
            <w:r>
              <w:rPr>
                <w:spacing w:val="1"/>
                <w:sz w:val="24"/>
              </w:rPr>
              <w:t xml:space="preserve"> </w:t>
            </w:r>
            <w:r>
              <w:rPr>
                <w:sz w:val="24"/>
              </w:rPr>
              <w:t>(благовест,</w:t>
            </w:r>
            <w:r>
              <w:rPr>
                <w:spacing w:val="1"/>
                <w:sz w:val="24"/>
              </w:rPr>
              <w:t xml:space="preserve"> </w:t>
            </w:r>
            <w:r>
              <w:rPr>
                <w:sz w:val="24"/>
              </w:rPr>
              <w:t>трезвон</w:t>
            </w:r>
            <w:r>
              <w:rPr>
                <w:spacing w:val="-9"/>
                <w:sz w:val="24"/>
              </w:rPr>
              <w:t xml:space="preserve"> </w:t>
            </w:r>
            <w:r>
              <w:rPr>
                <w:sz w:val="24"/>
              </w:rPr>
              <w:t>и</w:t>
            </w:r>
            <w:r>
              <w:rPr>
                <w:spacing w:val="-8"/>
                <w:sz w:val="24"/>
              </w:rPr>
              <w:t xml:space="preserve"> </w:t>
            </w:r>
            <w:r>
              <w:rPr>
                <w:sz w:val="24"/>
              </w:rPr>
              <w:t>др.).</w:t>
            </w:r>
            <w:r>
              <w:rPr>
                <w:spacing w:val="-57"/>
                <w:sz w:val="24"/>
              </w:rPr>
              <w:t xml:space="preserve"> </w:t>
            </w:r>
            <w:r>
              <w:rPr>
                <w:sz w:val="24"/>
              </w:rPr>
              <w:t>Звонарские</w:t>
            </w:r>
            <w:r>
              <w:rPr>
                <w:spacing w:val="1"/>
                <w:sz w:val="24"/>
              </w:rPr>
              <w:t xml:space="preserve"> </w:t>
            </w:r>
            <w:r>
              <w:rPr>
                <w:sz w:val="24"/>
              </w:rPr>
              <w:t>приговорки.</w:t>
            </w:r>
          </w:p>
          <w:p w:rsidR="00F11B8F" w:rsidRDefault="00920C79">
            <w:pPr>
              <w:pStyle w:val="TableParagraph"/>
              <w:ind w:left="112" w:right="147"/>
              <w:rPr>
                <w:sz w:val="24"/>
              </w:rPr>
            </w:pPr>
            <w:r>
              <w:rPr>
                <w:sz w:val="24"/>
              </w:rPr>
              <w:t>Колокольность</w:t>
            </w:r>
            <w:r>
              <w:rPr>
                <w:spacing w:val="-58"/>
                <w:sz w:val="24"/>
              </w:rPr>
              <w:t xml:space="preserve"> </w:t>
            </w:r>
            <w:r>
              <w:rPr>
                <w:sz w:val="24"/>
              </w:rPr>
              <w:t>в</w:t>
            </w:r>
            <w:r>
              <w:rPr>
                <w:spacing w:val="-1"/>
                <w:sz w:val="24"/>
              </w:rPr>
              <w:t xml:space="preserve"> </w:t>
            </w:r>
            <w:r>
              <w:rPr>
                <w:sz w:val="24"/>
              </w:rPr>
              <w:t>музыке</w:t>
            </w:r>
          </w:p>
          <w:p w:rsidR="00F11B8F" w:rsidRDefault="00920C79">
            <w:pPr>
              <w:pStyle w:val="TableParagraph"/>
              <w:ind w:left="112"/>
              <w:rPr>
                <w:sz w:val="24"/>
              </w:rPr>
            </w:pPr>
            <w:r>
              <w:rPr>
                <w:sz w:val="24"/>
              </w:rPr>
              <w:t>русских</w:t>
            </w:r>
          </w:p>
          <w:p w:rsidR="00F11B8F" w:rsidRDefault="00920C79">
            <w:pPr>
              <w:pStyle w:val="TableParagraph"/>
              <w:ind w:left="112"/>
              <w:rPr>
                <w:sz w:val="24"/>
              </w:rPr>
            </w:pPr>
            <w:r>
              <w:rPr>
                <w:sz w:val="24"/>
              </w:rPr>
              <w:t>композиторов</w:t>
            </w:r>
          </w:p>
        </w:tc>
        <w:tc>
          <w:tcPr>
            <w:tcW w:w="5602" w:type="dxa"/>
          </w:tcPr>
          <w:p w:rsidR="00F11B8F" w:rsidRDefault="00920C79">
            <w:pPr>
              <w:pStyle w:val="TableParagraph"/>
              <w:spacing w:before="112"/>
              <w:ind w:left="111" w:right="101"/>
              <w:jc w:val="both"/>
              <w:rPr>
                <w:sz w:val="24"/>
              </w:rPr>
            </w:pPr>
            <w:r>
              <w:rPr>
                <w:sz w:val="24"/>
              </w:rPr>
              <w:t>Обобщение</w:t>
            </w:r>
            <w:r>
              <w:rPr>
                <w:spacing w:val="1"/>
                <w:sz w:val="24"/>
              </w:rPr>
              <w:t xml:space="preserve"> </w:t>
            </w:r>
            <w:r>
              <w:rPr>
                <w:sz w:val="24"/>
              </w:rPr>
              <w:t>жизненного</w:t>
            </w:r>
            <w:r>
              <w:rPr>
                <w:spacing w:val="1"/>
                <w:sz w:val="24"/>
              </w:rPr>
              <w:t xml:space="preserve"> </w:t>
            </w:r>
            <w:r>
              <w:rPr>
                <w:sz w:val="24"/>
              </w:rPr>
              <w:t>опыта,</w:t>
            </w:r>
            <w:r>
              <w:rPr>
                <w:spacing w:val="1"/>
                <w:sz w:val="24"/>
              </w:rPr>
              <w:t xml:space="preserve"> </w:t>
            </w:r>
            <w:r>
              <w:rPr>
                <w:sz w:val="24"/>
              </w:rPr>
              <w:t>связанного</w:t>
            </w:r>
            <w:r>
              <w:rPr>
                <w:spacing w:val="1"/>
                <w:sz w:val="24"/>
              </w:rPr>
              <w:t xml:space="preserve"> </w:t>
            </w:r>
            <w:r>
              <w:rPr>
                <w:sz w:val="24"/>
              </w:rPr>
              <w:t>со</w:t>
            </w:r>
            <w:r>
              <w:rPr>
                <w:spacing w:val="1"/>
                <w:sz w:val="24"/>
              </w:rPr>
              <w:t xml:space="preserve"> </w:t>
            </w:r>
            <w:r>
              <w:rPr>
                <w:sz w:val="24"/>
              </w:rPr>
              <w:t>звучанием</w:t>
            </w:r>
            <w:r>
              <w:rPr>
                <w:spacing w:val="1"/>
                <w:sz w:val="24"/>
              </w:rPr>
              <w:t xml:space="preserve"> </w:t>
            </w:r>
            <w:r>
              <w:rPr>
                <w:sz w:val="24"/>
              </w:rPr>
              <w:t>колоколов.</w:t>
            </w:r>
            <w:r>
              <w:rPr>
                <w:spacing w:val="1"/>
                <w:sz w:val="24"/>
              </w:rPr>
              <w:t xml:space="preserve"> </w:t>
            </w:r>
            <w:r>
              <w:rPr>
                <w:sz w:val="24"/>
              </w:rPr>
              <w:t>Диалог</w:t>
            </w:r>
            <w:r>
              <w:rPr>
                <w:spacing w:val="1"/>
                <w:sz w:val="24"/>
              </w:rPr>
              <w:t xml:space="preserve"> </w:t>
            </w:r>
            <w:r>
              <w:rPr>
                <w:sz w:val="24"/>
              </w:rPr>
              <w:t>с</w:t>
            </w:r>
            <w:r>
              <w:rPr>
                <w:spacing w:val="1"/>
                <w:sz w:val="24"/>
              </w:rPr>
              <w:t xml:space="preserve"> </w:t>
            </w:r>
            <w:r>
              <w:rPr>
                <w:sz w:val="24"/>
              </w:rPr>
              <w:t>учителем</w:t>
            </w:r>
            <w:r>
              <w:rPr>
                <w:spacing w:val="1"/>
                <w:sz w:val="24"/>
              </w:rPr>
              <w:t xml:space="preserve"> </w:t>
            </w:r>
            <w:r>
              <w:rPr>
                <w:sz w:val="24"/>
              </w:rPr>
              <w:t>о</w:t>
            </w:r>
            <w:r>
              <w:rPr>
                <w:spacing w:val="1"/>
                <w:sz w:val="24"/>
              </w:rPr>
              <w:t xml:space="preserve"> </w:t>
            </w:r>
            <w:r>
              <w:rPr>
                <w:sz w:val="24"/>
              </w:rPr>
              <w:t>традициях</w:t>
            </w:r>
            <w:r>
              <w:rPr>
                <w:spacing w:val="1"/>
                <w:sz w:val="24"/>
              </w:rPr>
              <w:t xml:space="preserve"> </w:t>
            </w:r>
            <w:r>
              <w:rPr>
                <w:sz w:val="24"/>
              </w:rPr>
              <w:t>изготовления</w:t>
            </w:r>
            <w:r>
              <w:rPr>
                <w:spacing w:val="1"/>
                <w:sz w:val="24"/>
              </w:rPr>
              <w:t xml:space="preserve"> </w:t>
            </w:r>
            <w:r>
              <w:rPr>
                <w:sz w:val="24"/>
              </w:rPr>
              <w:t>колоколов,</w:t>
            </w:r>
            <w:r>
              <w:rPr>
                <w:spacing w:val="1"/>
                <w:sz w:val="24"/>
              </w:rPr>
              <w:t xml:space="preserve"> </w:t>
            </w:r>
            <w:r>
              <w:rPr>
                <w:sz w:val="24"/>
              </w:rPr>
              <w:t>значении</w:t>
            </w:r>
            <w:r>
              <w:rPr>
                <w:spacing w:val="1"/>
                <w:sz w:val="24"/>
              </w:rPr>
              <w:t xml:space="preserve"> </w:t>
            </w:r>
            <w:r>
              <w:rPr>
                <w:sz w:val="24"/>
              </w:rPr>
              <w:t>колокольного</w:t>
            </w:r>
            <w:r>
              <w:rPr>
                <w:spacing w:val="1"/>
                <w:sz w:val="24"/>
              </w:rPr>
              <w:t xml:space="preserve"> </w:t>
            </w:r>
            <w:r>
              <w:rPr>
                <w:sz w:val="24"/>
              </w:rPr>
              <w:t>звона.</w:t>
            </w:r>
            <w:r>
              <w:rPr>
                <w:spacing w:val="1"/>
                <w:sz w:val="24"/>
              </w:rPr>
              <w:t xml:space="preserve"> </w:t>
            </w:r>
            <w:r>
              <w:rPr>
                <w:sz w:val="24"/>
              </w:rPr>
              <w:t>Знакомство</w:t>
            </w:r>
            <w:r>
              <w:rPr>
                <w:spacing w:val="1"/>
                <w:sz w:val="24"/>
              </w:rPr>
              <w:t xml:space="preserve"> </w:t>
            </w:r>
            <w:r>
              <w:rPr>
                <w:sz w:val="24"/>
              </w:rPr>
              <w:t>с видами</w:t>
            </w:r>
            <w:r>
              <w:rPr>
                <w:spacing w:val="1"/>
                <w:sz w:val="24"/>
              </w:rPr>
              <w:t xml:space="preserve"> </w:t>
            </w:r>
            <w:r>
              <w:rPr>
                <w:sz w:val="24"/>
              </w:rPr>
              <w:t>колокольных</w:t>
            </w:r>
            <w:r>
              <w:rPr>
                <w:spacing w:val="-2"/>
                <w:sz w:val="24"/>
              </w:rPr>
              <w:t xml:space="preserve"> </w:t>
            </w:r>
            <w:r>
              <w:rPr>
                <w:sz w:val="24"/>
              </w:rPr>
              <w:t>звонов.</w:t>
            </w:r>
          </w:p>
          <w:p w:rsidR="00F11B8F" w:rsidRDefault="00920C79">
            <w:pPr>
              <w:pStyle w:val="TableParagraph"/>
              <w:tabs>
                <w:tab w:val="left" w:pos="2323"/>
                <w:tab w:val="left" w:pos="3800"/>
              </w:tabs>
              <w:ind w:left="111" w:right="103"/>
              <w:jc w:val="both"/>
              <w:rPr>
                <w:sz w:val="24"/>
              </w:rPr>
            </w:pPr>
            <w:r>
              <w:rPr>
                <w:sz w:val="24"/>
              </w:rPr>
              <w:t>Слушание</w:t>
            </w:r>
            <w:r>
              <w:rPr>
                <w:spacing w:val="1"/>
                <w:sz w:val="24"/>
              </w:rPr>
              <w:t xml:space="preserve"> </w:t>
            </w:r>
            <w:r>
              <w:rPr>
                <w:sz w:val="24"/>
              </w:rPr>
              <w:t>музыки</w:t>
            </w:r>
            <w:r>
              <w:rPr>
                <w:spacing w:val="1"/>
                <w:sz w:val="24"/>
              </w:rPr>
              <w:t xml:space="preserve"> </w:t>
            </w:r>
            <w:r>
              <w:rPr>
                <w:sz w:val="24"/>
              </w:rPr>
              <w:t>русских</w:t>
            </w:r>
            <w:r>
              <w:rPr>
                <w:spacing w:val="1"/>
                <w:sz w:val="24"/>
              </w:rPr>
              <w:t xml:space="preserve"> </w:t>
            </w:r>
            <w:r>
              <w:rPr>
                <w:sz w:val="24"/>
              </w:rPr>
              <w:t>композиторов</w:t>
            </w:r>
            <w:r>
              <w:rPr>
                <w:spacing w:val="1"/>
                <w:sz w:val="24"/>
              </w:rPr>
              <w:t xml:space="preserve"> </w:t>
            </w:r>
            <w:r>
              <w:rPr>
                <w:sz w:val="24"/>
              </w:rPr>
              <w:t>с</w:t>
            </w:r>
            <w:r>
              <w:rPr>
                <w:spacing w:val="1"/>
                <w:sz w:val="24"/>
              </w:rPr>
              <w:t xml:space="preserve"> </w:t>
            </w:r>
            <w:r>
              <w:rPr>
                <w:sz w:val="24"/>
              </w:rPr>
              <w:t>ярко</w:t>
            </w:r>
            <w:r>
              <w:rPr>
                <w:spacing w:val="1"/>
                <w:sz w:val="24"/>
              </w:rPr>
              <w:t xml:space="preserve"> </w:t>
            </w:r>
            <w:r>
              <w:rPr>
                <w:sz w:val="24"/>
              </w:rPr>
              <w:t>выраженным</w:t>
            </w:r>
            <w:r>
              <w:rPr>
                <w:spacing w:val="1"/>
                <w:sz w:val="24"/>
              </w:rPr>
              <w:t xml:space="preserve"> </w:t>
            </w:r>
            <w:r>
              <w:rPr>
                <w:sz w:val="24"/>
              </w:rPr>
              <w:t>изобразительным</w:t>
            </w:r>
            <w:r>
              <w:rPr>
                <w:spacing w:val="1"/>
                <w:sz w:val="24"/>
              </w:rPr>
              <w:t xml:space="preserve"> </w:t>
            </w:r>
            <w:r>
              <w:rPr>
                <w:sz w:val="24"/>
              </w:rPr>
              <w:t>элементом</w:t>
            </w:r>
            <w:r>
              <w:rPr>
                <w:spacing w:val="1"/>
                <w:sz w:val="24"/>
              </w:rPr>
              <w:t xml:space="preserve"> </w:t>
            </w:r>
            <w:r>
              <w:rPr>
                <w:sz w:val="24"/>
              </w:rPr>
              <w:t>колокольности. Выявление, обсуждение характера,</w:t>
            </w:r>
            <w:r>
              <w:rPr>
                <w:spacing w:val="1"/>
                <w:sz w:val="24"/>
              </w:rPr>
              <w:t xml:space="preserve"> </w:t>
            </w:r>
            <w:r>
              <w:rPr>
                <w:sz w:val="24"/>
              </w:rPr>
              <w:t>выразительных</w:t>
            </w:r>
            <w:r>
              <w:rPr>
                <w:sz w:val="24"/>
              </w:rPr>
              <w:tab/>
              <w:t>средств,</w:t>
            </w:r>
            <w:r>
              <w:rPr>
                <w:sz w:val="24"/>
              </w:rPr>
              <w:tab/>
            </w:r>
            <w:r>
              <w:rPr>
                <w:spacing w:val="-1"/>
                <w:sz w:val="24"/>
              </w:rPr>
              <w:t>использованных</w:t>
            </w:r>
            <w:r>
              <w:rPr>
                <w:spacing w:val="-58"/>
                <w:sz w:val="24"/>
              </w:rPr>
              <w:t xml:space="preserve"> </w:t>
            </w:r>
            <w:r>
              <w:rPr>
                <w:sz w:val="24"/>
              </w:rPr>
              <w:t>композитором.</w:t>
            </w:r>
          </w:p>
          <w:p w:rsidR="00F11B8F" w:rsidRDefault="00920C79">
            <w:pPr>
              <w:pStyle w:val="TableParagraph"/>
              <w:ind w:left="111" w:right="101"/>
              <w:jc w:val="both"/>
              <w:rPr>
                <w:sz w:val="24"/>
              </w:rPr>
            </w:pPr>
            <w:r>
              <w:rPr>
                <w:sz w:val="24"/>
              </w:rPr>
              <w:t>Двигательная импровизация — имитация движений</w:t>
            </w:r>
            <w:r>
              <w:rPr>
                <w:spacing w:val="-57"/>
                <w:sz w:val="24"/>
              </w:rPr>
              <w:t xml:space="preserve"> </w:t>
            </w:r>
            <w:r>
              <w:rPr>
                <w:sz w:val="24"/>
              </w:rPr>
              <w:t>звонаря</w:t>
            </w:r>
            <w:r>
              <w:rPr>
                <w:spacing w:val="-1"/>
                <w:sz w:val="24"/>
              </w:rPr>
              <w:t xml:space="preserve"> </w:t>
            </w:r>
            <w:r>
              <w:rPr>
                <w:sz w:val="24"/>
              </w:rPr>
              <w:t>на</w:t>
            </w:r>
            <w:r>
              <w:rPr>
                <w:spacing w:val="1"/>
                <w:sz w:val="24"/>
              </w:rPr>
              <w:t xml:space="preserve"> </w:t>
            </w:r>
            <w:r>
              <w:rPr>
                <w:sz w:val="24"/>
              </w:rPr>
              <w:t>колокольне.</w:t>
            </w:r>
          </w:p>
          <w:p w:rsidR="00F11B8F" w:rsidRDefault="00920C79">
            <w:pPr>
              <w:pStyle w:val="TableParagraph"/>
              <w:spacing w:before="1"/>
              <w:ind w:left="111" w:right="103"/>
              <w:jc w:val="both"/>
              <w:rPr>
                <w:sz w:val="24"/>
              </w:rPr>
            </w:pPr>
            <w:r>
              <w:rPr>
                <w:sz w:val="24"/>
              </w:rPr>
              <w:t>Ритмические</w:t>
            </w:r>
            <w:r>
              <w:rPr>
                <w:spacing w:val="1"/>
                <w:sz w:val="24"/>
              </w:rPr>
              <w:t xml:space="preserve"> </w:t>
            </w:r>
            <w:r>
              <w:rPr>
                <w:sz w:val="24"/>
              </w:rPr>
              <w:t>и</w:t>
            </w:r>
            <w:r>
              <w:rPr>
                <w:spacing w:val="1"/>
                <w:sz w:val="24"/>
              </w:rPr>
              <w:t xml:space="preserve"> </w:t>
            </w:r>
            <w:r>
              <w:rPr>
                <w:sz w:val="24"/>
              </w:rPr>
              <w:t>артикуляционные</w:t>
            </w:r>
            <w:r>
              <w:rPr>
                <w:spacing w:val="1"/>
                <w:sz w:val="24"/>
              </w:rPr>
              <w:t xml:space="preserve"> </w:t>
            </w:r>
            <w:r>
              <w:rPr>
                <w:sz w:val="24"/>
              </w:rPr>
              <w:t>упражнения</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звонарских</w:t>
            </w:r>
            <w:r>
              <w:rPr>
                <w:spacing w:val="1"/>
                <w:sz w:val="24"/>
              </w:rPr>
              <w:t xml:space="preserve"> </w:t>
            </w:r>
            <w:r>
              <w:rPr>
                <w:sz w:val="24"/>
              </w:rPr>
              <w:t>приговорок.</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jc w:val="both"/>
              <w:rPr>
                <w:sz w:val="24"/>
              </w:rPr>
            </w:pPr>
            <w:r>
              <w:rPr>
                <w:sz w:val="24"/>
              </w:rPr>
              <w:t>Просмотр</w:t>
            </w:r>
            <w:r>
              <w:rPr>
                <w:spacing w:val="-4"/>
                <w:sz w:val="24"/>
              </w:rPr>
              <w:t xml:space="preserve"> </w:t>
            </w:r>
            <w:r>
              <w:rPr>
                <w:sz w:val="24"/>
              </w:rPr>
              <w:t>документального</w:t>
            </w:r>
            <w:r>
              <w:rPr>
                <w:spacing w:val="-2"/>
                <w:sz w:val="24"/>
              </w:rPr>
              <w:t xml:space="preserve"> </w:t>
            </w:r>
            <w:r>
              <w:rPr>
                <w:sz w:val="24"/>
              </w:rPr>
              <w:t>фильма</w:t>
            </w:r>
            <w:r>
              <w:rPr>
                <w:spacing w:val="-2"/>
                <w:sz w:val="24"/>
              </w:rPr>
              <w:t xml:space="preserve"> </w:t>
            </w:r>
            <w:r>
              <w:rPr>
                <w:sz w:val="24"/>
              </w:rPr>
              <w:t>о</w:t>
            </w:r>
            <w:r>
              <w:rPr>
                <w:spacing w:val="-1"/>
                <w:sz w:val="24"/>
              </w:rPr>
              <w:t xml:space="preserve"> </w:t>
            </w:r>
            <w:r>
              <w:rPr>
                <w:sz w:val="24"/>
              </w:rPr>
              <w:t>колоколах.</w:t>
            </w:r>
          </w:p>
          <w:p w:rsidR="00F11B8F" w:rsidRDefault="00920C79">
            <w:pPr>
              <w:pStyle w:val="TableParagraph"/>
              <w:ind w:left="111" w:right="103"/>
              <w:jc w:val="both"/>
              <w:rPr>
                <w:sz w:val="24"/>
              </w:rPr>
            </w:pPr>
            <w:r>
              <w:rPr>
                <w:sz w:val="24"/>
              </w:rPr>
              <w:t>Сочинение, исполнение на фортепиано, синтезаторе</w:t>
            </w:r>
            <w:r>
              <w:rPr>
                <w:spacing w:val="-57"/>
                <w:sz w:val="24"/>
              </w:rPr>
              <w:t xml:space="preserve"> </w:t>
            </w:r>
            <w:r>
              <w:rPr>
                <w:sz w:val="24"/>
              </w:rPr>
              <w:t>или</w:t>
            </w:r>
            <w:r>
              <w:rPr>
                <w:spacing w:val="1"/>
                <w:sz w:val="24"/>
              </w:rPr>
              <w:t xml:space="preserve"> </w:t>
            </w:r>
            <w:r>
              <w:rPr>
                <w:sz w:val="24"/>
              </w:rPr>
              <w:t>металлофонах</w:t>
            </w:r>
            <w:r>
              <w:rPr>
                <w:spacing w:val="1"/>
                <w:sz w:val="24"/>
              </w:rPr>
              <w:t xml:space="preserve"> </w:t>
            </w:r>
            <w:r>
              <w:rPr>
                <w:sz w:val="24"/>
              </w:rPr>
              <w:t>композиции</w:t>
            </w:r>
            <w:r>
              <w:rPr>
                <w:spacing w:val="1"/>
                <w:sz w:val="24"/>
              </w:rPr>
              <w:t xml:space="preserve"> </w:t>
            </w:r>
            <w:r>
              <w:rPr>
                <w:sz w:val="24"/>
              </w:rPr>
              <w:t>(импровизации),</w:t>
            </w:r>
            <w:r>
              <w:rPr>
                <w:spacing w:val="-57"/>
                <w:sz w:val="24"/>
              </w:rPr>
              <w:t xml:space="preserve"> </w:t>
            </w:r>
            <w:r>
              <w:rPr>
                <w:sz w:val="24"/>
              </w:rPr>
              <w:t>имитирующей</w:t>
            </w:r>
            <w:r>
              <w:rPr>
                <w:spacing w:val="-2"/>
                <w:sz w:val="24"/>
              </w:rPr>
              <w:t xml:space="preserve"> </w:t>
            </w:r>
            <w:r>
              <w:rPr>
                <w:sz w:val="24"/>
              </w:rPr>
              <w:t>звучание</w:t>
            </w:r>
            <w:r>
              <w:rPr>
                <w:spacing w:val="-1"/>
                <w:sz w:val="24"/>
              </w:rPr>
              <w:t xml:space="preserve"> </w:t>
            </w:r>
            <w:r>
              <w:rPr>
                <w:sz w:val="24"/>
              </w:rPr>
              <w:t>колоколов</w:t>
            </w:r>
          </w:p>
        </w:tc>
      </w:tr>
      <w:tr w:rsidR="00F11B8F">
        <w:trPr>
          <w:trHeight w:val="3586"/>
        </w:trPr>
        <w:tc>
          <w:tcPr>
            <w:tcW w:w="876" w:type="dxa"/>
          </w:tcPr>
          <w:p w:rsidR="00F11B8F" w:rsidRDefault="00920C79">
            <w:pPr>
              <w:pStyle w:val="TableParagraph"/>
              <w:spacing w:before="110"/>
              <w:ind w:left="113"/>
              <w:rPr>
                <w:sz w:val="24"/>
              </w:rPr>
            </w:pPr>
            <w:r>
              <w:rPr>
                <w:sz w:val="24"/>
              </w:rPr>
              <w:t>Б)</w:t>
            </w:r>
          </w:p>
          <w:p w:rsidR="00F11B8F" w:rsidRDefault="00920C79">
            <w:pPr>
              <w:pStyle w:val="TableParagraph"/>
              <w:ind w:left="113"/>
              <w:rPr>
                <w:sz w:val="24"/>
              </w:rPr>
            </w:pPr>
            <w:r>
              <w:rPr>
                <w:sz w:val="24"/>
              </w:rPr>
              <w:t>1—3</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132" w:type="dxa"/>
          </w:tcPr>
          <w:p w:rsidR="00F11B8F" w:rsidRDefault="00920C79">
            <w:pPr>
              <w:pStyle w:val="TableParagraph"/>
              <w:spacing w:before="110"/>
              <w:ind w:left="111" w:right="167"/>
              <w:rPr>
                <w:sz w:val="24"/>
              </w:rPr>
            </w:pPr>
            <w:r>
              <w:rPr>
                <w:sz w:val="24"/>
              </w:rPr>
              <w:t>Песни</w:t>
            </w:r>
            <w:r>
              <w:rPr>
                <w:spacing w:val="1"/>
                <w:sz w:val="24"/>
              </w:rPr>
              <w:t xml:space="preserve"> </w:t>
            </w:r>
            <w:r>
              <w:rPr>
                <w:sz w:val="24"/>
              </w:rPr>
              <w:t>верующ</w:t>
            </w:r>
            <w:r>
              <w:rPr>
                <w:spacing w:val="-57"/>
                <w:sz w:val="24"/>
              </w:rPr>
              <w:t xml:space="preserve"> </w:t>
            </w:r>
            <w:r>
              <w:rPr>
                <w:sz w:val="24"/>
              </w:rPr>
              <w:t>их</w:t>
            </w:r>
          </w:p>
        </w:tc>
        <w:tc>
          <w:tcPr>
            <w:tcW w:w="1844" w:type="dxa"/>
          </w:tcPr>
          <w:p w:rsidR="00F11B8F" w:rsidRDefault="00920C79">
            <w:pPr>
              <w:pStyle w:val="TableParagraph"/>
              <w:spacing w:before="110"/>
              <w:ind w:left="112" w:right="743"/>
              <w:rPr>
                <w:sz w:val="24"/>
              </w:rPr>
            </w:pPr>
            <w:r>
              <w:rPr>
                <w:spacing w:val="-1"/>
                <w:sz w:val="24"/>
              </w:rPr>
              <w:t>Молитва,</w:t>
            </w:r>
            <w:r>
              <w:rPr>
                <w:spacing w:val="-57"/>
                <w:sz w:val="24"/>
              </w:rPr>
              <w:t xml:space="preserve"> </w:t>
            </w:r>
            <w:r>
              <w:rPr>
                <w:sz w:val="24"/>
              </w:rPr>
              <w:t>хорал,</w:t>
            </w:r>
          </w:p>
          <w:p w:rsidR="00F11B8F" w:rsidRDefault="00920C79">
            <w:pPr>
              <w:pStyle w:val="TableParagraph"/>
              <w:ind w:left="112"/>
              <w:rPr>
                <w:sz w:val="24"/>
              </w:rPr>
            </w:pPr>
            <w:r>
              <w:rPr>
                <w:sz w:val="24"/>
              </w:rPr>
              <w:t>песнопение,</w:t>
            </w:r>
          </w:p>
          <w:p w:rsidR="00F11B8F" w:rsidRDefault="00920C79">
            <w:pPr>
              <w:pStyle w:val="TableParagraph"/>
              <w:ind w:left="112"/>
              <w:rPr>
                <w:sz w:val="24"/>
              </w:rPr>
            </w:pPr>
            <w:r>
              <w:rPr>
                <w:sz w:val="24"/>
              </w:rPr>
              <w:t>духовный</w:t>
            </w:r>
            <w:r>
              <w:rPr>
                <w:spacing w:val="-4"/>
                <w:sz w:val="24"/>
              </w:rPr>
              <w:t xml:space="preserve"> </w:t>
            </w:r>
            <w:r>
              <w:rPr>
                <w:sz w:val="24"/>
              </w:rPr>
              <w:t>стих.</w:t>
            </w:r>
          </w:p>
          <w:p w:rsidR="00F11B8F" w:rsidRDefault="00920C79">
            <w:pPr>
              <w:pStyle w:val="TableParagraph"/>
              <w:ind w:left="112"/>
              <w:rPr>
                <w:sz w:val="24"/>
              </w:rPr>
            </w:pPr>
            <w:r>
              <w:rPr>
                <w:sz w:val="24"/>
              </w:rPr>
              <w:t>Образы</w:t>
            </w:r>
          </w:p>
          <w:p w:rsidR="00F11B8F" w:rsidRDefault="00920C79">
            <w:pPr>
              <w:pStyle w:val="TableParagraph"/>
              <w:ind w:left="112"/>
              <w:rPr>
                <w:sz w:val="24"/>
              </w:rPr>
            </w:pPr>
            <w:r>
              <w:rPr>
                <w:sz w:val="24"/>
              </w:rPr>
              <w:t>духовной</w:t>
            </w:r>
          </w:p>
          <w:p w:rsidR="00F11B8F" w:rsidRDefault="00920C79">
            <w:pPr>
              <w:pStyle w:val="TableParagraph"/>
              <w:tabs>
                <w:tab w:val="left" w:pos="1614"/>
              </w:tabs>
              <w:ind w:left="112" w:right="103"/>
              <w:rPr>
                <w:sz w:val="24"/>
              </w:rPr>
            </w:pPr>
            <w:r>
              <w:rPr>
                <w:sz w:val="24"/>
              </w:rPr>
              <w:t>музыки</w:t>
            </w:r>
            <w:r>
              <w:rPr>
                <w:sz w:val="24"/>
              </w:rPr>
              <w:tab/>
            </w:r>
            <w:r>
              <w:rPr>
                <w:spacing w:val="-3"/>
                <w:sz w:val="24"/>
              </w:rPr>
              <w:t>в</w:t>
            </w:r>
            <w:r>
              <w:rPr>
                <w:spacing w:val="-57"/>
                <w:sz w:val="24"/>
              </w:rPr>
              <w:t xml:space="preserve"> </w:t>
            </w:r>
            <w:r>
              <w:rPr>
                <w:sz w:val="24"/>
              </w:rPr>
              <w:t>творчестве</w:t>
            </w:r>
          </w:p>
          <w:p w:rsidR="00F11B8F" w:rsidRDefault="00920C79">
            <w:pPr>
              <w:pStyle w:val="TableParagraph"/>
              <w:ind w:left="112" w:right="183"/>
              <w:rPr>
                <w:sz w:val="24"/>
              </w:rPr>
            </w:pPr>
            <w:r>
              <w:rPr>
                <w:sz w:val="24"/>
              </w:rPr>
              <w:t>композиторов-</w:t>
            </w:r>
            <w:r>
              <w:rPr>
                <w:spacing w:val="-57"/>
                <w:sz w:val="24"/>
              </w:rPr>
              <w:t xml:space="preserve"> </w:t>
            </w:r>
            <w:r>
              <w:rPr>
                <w:sz w:val="24"/>
              </w:rPr>
              <w:t>классиков</w:t>
            </w:r>
          </w:p>
        </w:tc>
        <w:tc>
          <w:tcPr>
            <w:tcW w:w="5602" w:type="dxa"/>
          </w:tcPr>
          <w:p w:rsidR="00F11B8F" w:rsidRDefault="00920C79">
            <w:pPr>
              <w:pStyle w:val="TableParagraph"/>
              <w:spacing w:before="110"/>
              <w:ind w:left="111" w:right="102"/>
              <w:jc w:val="both"/>
              <w:rPr>
                <w:sz w:val="24"/>
              </w:rPr>
            </w:pPr>
            <w:r>
              <w:rPr>
                <w:sz w:val="24"/>
              </w:rPr>
              <w:t>Слушание,</w:t>
            </w:r>
            <w:r>
              <w:rPr>
                <w:spacing w:val="1"/>
                <w:sz w:val="24"/>
              </w:rPr>
              <w:t xml:space="preserve"> </w:t>
            </w:r>
            <w:r>
              <w:rPr>
                <w:sz w:val="24"/>
              </w:rPr>
              <w:t>разучивание,</w:t>
            </w:r>
            <w:r>
              <w:rPr>
                <w:spacing w:val="1"/>
                <w:sz w:val="24"/>
              </w:rPr>
              <w:t xml:space="preserve"> </w:t>
            </w:r>
            <w:r>
              <w:rPr>
                <w:sz w:val="24"/>
              </w:rPr>
              <w:t>исполнение</w:t>
            </w:r>
            <w:r>
              <w:rPr>
                <w:spacing w:val="1"/>
                <w:sz w:val="24"/>
              </w:rPr>
              <w:t xml:space="preserve"> </w:t>
            </w:r>
            <w:r>
              <w:rPr>
                <w:sz w:val="24"/>
              </w:rPr>
              <w:t>вокальных</w:t>
            </w:r>
            <w:r>
              <w:rPr>
                <w:spacing w:val="1"/>
                <w:sz w:val="24"/>
              </w:rPr>
              <w:t xml:space="preserve"> </w:t>
            </w:r>
            <w:r>
              <w:rPr>
                <w:sz w:val="24"/>
              </w:rPr>
              <w:t>произведений религиозного содержания. Диалог с</w:t>
            </w:r>
            <w:r>
              <w:rPr>
                <w:spacing w:val="1"/>
                <w:sz w:val="24"/>
              </w:rPr>
              <w:t xml:space="preserve"> </w:t>
            </w:r>
            <w:r>
              <w:rPr>
                <w:sz w:val="24"/>
              </w:rPr>
              <w:t>учителем о характере музыки, манере исполнения,</w:t>
            </w:r>
            <w:r>
              <w:rPr>
                <w:spacing w:val="1"/>
                <w:sz w:val="24"/>
              </w:rPr>
              <w:t xml:space="preserve"> </w:t>
            </w:r>
            <w:r>
              <w:rPr>
                <w:sz w:val="24"/>
              </w:rPr>
              <w:t>выразительных</w:t>
            </w:r>
            <w:r>
              <w:rPr>
                <w:spacing w:val="-1"/>
                <w:sz w:val="24"/>
              </w:rPr>
              <w:t xml:space="preserve"> </w:t>
            </w:r>
            <w:r>
              <w:rPr>
                <w:sz w:val="24"/>
              </w:rPr>
              <w:t>средствах.</w:t>
            </w:r>
          </w:p>
          <w:p w:rsidR="00F11B8F" w:rsidRDefault="00920C79">
            <w:pPr>
              <w:pStyle w:val="TableParagraph"/>
              <w:ind w:left="111" w:right="102"/>
              <w:jc w:val="both"/>
              <w:rPr>
                <w:sz w:val="24"/>
              </w:rPr>
            </w:pPr>
            <w:r>
              <w:rPr>
                <w:sz w:val="24"/>
              </w:rPr>
              <w:t>Знакомство с произведениями светской музыки, в</w:t>
            </w:r>
            <w:r>
              <w:rPr>
                <w:spacing w:val="1"/>
                <w:sz w:val="24"/>
              </w:rPr>
              <w:t xml:space="preserve"> </w:t>
            </w:r>
            <w:r>
              <w:rPr>
                <w:sz w:val="24"/>
              </w:rPr>
              <w:t>которых</w:t>
            </w:r>
            <w:r>
              <w:rPr>
                <w:spacing w:val="1"/>
                <w:sz w:val="24"/>
              </w:rPr>
              <w:t xml:space="preserve"> </w:t>
            </w:r>
            <w:r>
              <w:rPr>
                <w:sz w:val="24"/>
              </w:rPr>
              <w:t>воплощены</w:t>
            </w:r>
            <w:r>
              <w:rPr>
                <w:spacing w:val="1"/>
                <w:sz w:val="24"/>
              </w:rPr>
              <w:t xml:space="preserve"> </w:t>
            </w:r>
            <w:r>
              <w:rPr>
                <w:sz w:val="24"/>
              </w:rPr>
              <w:t>молитвенные</w:t>
            </w:r>
            <w:r>
              <w:rPr>
                <w:spacing w:val="1"/>
                <w:sz w:val="24"/>
              </w:rPr>
              <w:t xml:space="preserve"> </w:t>
            </w:r>
            <w:r>
              <w:rPr>
                <w:sz w:val="24"/>
              </w:rPr>
              <w:t>интонации,</w:t>
            </w:r>
            <w:r>
              <w:rPr>
                <w:spacing w:val="1"/>
                <w:sz w:val="24"/>
              </w:rPr>
              <w:t xml:space="preserve"> </w:t>
            </w:r>
            <w:r>
              <w:rPr>
                <w:sz w:val="24"/>
              </w:rPr>
              <w:t>используется</w:t>
            </w:r>
            <w:r>
              <w:rPr>
                <w:spacing w:val="-2"/>
                <w:sz w:val="24"/>
              </w:rPr>
              <w:t xml:space="preserve"> </w:t>
            </w:r>
            <w:r>
              <w:rPr>
                <w:sz w:val="24"/>
              </w:rPr>
              <w:t>хоральный</w:t>
            </w:r>
            <w:r>
              <w:rPr>
                <w:spacing w:val="-2"/>
                <w:sz w:val="24"/>
              </w:rPr>
              <w:t xml:space="preserve"> </w:t>
            </w:r>
            <w:r>
              <w:rPr>
                <w:sz w:val="24"/>
              </w:rPr>
              <w:t>склад звучания.</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4"/>
              <w:jc w:val="both"/>
              <w:rPr>
                <w:sz w:val="24"/>
              </w:rPr>
            </w:pPr>
            <w:r>
              <w:rPr>
                <w:sz w:val="24"/>
              </w:rPr>
              <w:t>Просмотр</w:t>
            </w:r>
            <w:r>
              <w:rPr>
                <w:spacing w:val="1"/>
                <w:sz w:val="24"/>
              </w:rPr>
              <w:t xml:space="preserve"> </w:t>
            </w:r>
            <w:r>
              <w:rPr>
                <w:sz w:val="24"/>
              </w:rPr>
              <w:t>документального</w:t>
            </w:r>
            <w:r>
              <w:rPr>
                <w:spacing w:val="1"/>
                <w:sz w:val="24"/>
              </w:rPr>
              <w:t xml:space="preserve"> </w:t>
            </w:r>
            <w:r>
              <w:rPr>
                <w:sz w:val="24"/>
              </w:rPr>
              <w:t>фильма</w:t>
            </w:r>
            <w:r>
              <w:rPr>
                <w:spacing w:val="1"/>
                <w:sz w:val="24"/>
              </w:rPr>
              <w:t xml:space="preserve"> </w:t>
            </w:r>
            <w:r>
              <w:rPr>
                <w:sz w:val="24"/>
              </w:rPr>
              <w:t>о</w:t>
            </w:r>
            <w:r>
              <w:rPr>
                <w:spacing w:val="1"/>
                <w:sz w:val="24"/>
              </w:rPr>
              <w:t xml:space="preserve"> </w:t>
            </w:r>
            <w:r>
              <w:rPr>
                <w:sz w:val="24"/>
              </w:rPr>
              <w:t>значении</w:t>
            </w:r>
            <w:r>
              <w:rPr>
                <w:spacing w:val="-57"/>
                <w:sz w:val="24"/>
              </w:rPr>
              <w:t xml:space="preserve"> </w:t>
            </w:r>
            <w:r>
              <w:rPr>
                <w:sz w:val="24"/>
              </w:rPr>
              <w:t>молитвы.</w:t>
            </w:r>
          </w:p>
          <w:p w:rsidR="00F11B8F" w:rsidRDefault="00920C79">
            <w:pPr>
              <w:pStyle w:val="TableParagraph"/>
              <w:ind w:left="111" w:right="104"/>
              <w:jc w:val="both"/>
              <w:rPr>
                <w:sz w:val="24"/>
              </w:rPr>
            </w:pPr>
            <w:r>
              <w:rPr>
                <w:sz w:val="24"/>
              </w:rPr>
              <w:t>Рисование по мотивам прослушанных музыкальных</w:t>
            </w:r>
            <w:r>
              <w:rPr>
                <w:spacing w:val="-57"/>
                <w:sz w:val="24"/>
              </w:rPr>
              <w:t xml:space="preserve"> </w:t>
            </w:r>
            <w:r>
              <w:rPr>
                <w:sz w:val="24"/>
              </w:rPr>
              <w:t>произведений</w:t>
            </w:r>
          </w:p>
        </w:tc>
      </w:tr>
      <w:tr w:rsidR="00F11B8F">
        <w:trPr>
          <w:trHeight w:val="2758"/>
        </w:trPr>
        <w:tc>
          <w:tcPr>
            <w:tcW w:w="876" w:type="dxa"/>
          </w:tcPr>
          <w:p w:rsidR="00F11B8F" w:rsidRDefault="00920C79">
            <w:pPr>
              <w:pStyle w:val="TableParagraph"/>
              <w:spacing w:before="112"/>
              <w:ind w:left="113"/>
              <w:rPr>
                <w:sz w:val="24"/>
              </w:rPr>
            </w:pPr>
            <w:r>
              <w:rPr>
                <w:sz w:val="24"/>
              </w:rPr>
              <w:t>В)</w:t>
            </w:r>
          </w:p>
          <w:p w:rsidR="00F11B8F" w:rsidRDefault="00920C79">
            <w:pPr>
              <w:pStyle w:val="TableParagraph"/>
              <w:ind w:left="113"/>
              <w:rPr>
                <w:sz w:val="24"/>
              </w:rPr>
            </w:pPr>
            <w:r>
              <w:rPr>
                <w:sz w:val="24"/>
              </w:rPr>
              <w:t>1—3</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132" w:type="dxa"/>
          </w:tcPr>
          <w:p w:rsidR="00F11B8F" w:rsidRDefault="00920C79">
            <w:pPr>
              <w:pStyle w:val="TableParagraph"/>
              <w:spacing w:before="112"/>
              <w:ind w:left="111" w:right="92"/>
              <w:rPr>
                <w:sz w:val="24"/>
              </w:rPr>
            </w:pPr>
            <w:r>
              <w:rPr>
                <w:spacing w:val="-1"/>
                <w:sz w:val="24"/>
              </w:rPr>
              <w:t>Инструм</w:t>
            </w:r>
            <w:r>
              <w:rPr>
                <w:spacing w:val="-57"/>
                <w:sz w:val="24"/>
              </w:rPr>
              <w:t xml:space="preserve"> </w:t>
            </w:r>
            <w:r>
              <w:rPr>
                <w:sz w:val="24"/>
              </w:rPr>
              <w:t>ентальн</w:t>
            </w:r>
            <w:r>
              <w:rPr>
                <w:spacing w:val="1"/>
                <w:sz w:val="24"/>
              </w:rPr>
              <w:t xml:space="preserve"> </w:t>
            </w:r>
            <w:r>
              <w:rPr>
                <w:sz w:val="24"/>
              </w:rPr>
              <w:t>ая</w:t>
            </w:r>
          </w:p>
          <w:p w:rsidR="00F11B8F" w:rsidRDefault="00920C79">
            <w:pPr>
              <w:pStyle w:val="TableParagraph"/>
              <w:ind w:left="111" w:right="122"/>
              <w:rPr>
                <w:sz w:val="24"/>
              </w:rPr>
            </w:pPr>
            <w:r>
              <w:rPr>
                <w:sz w:val="24"/>
              </w:rPr>
              <w:t>музыка</w:t>
            </w:r>
            <w:r>
              <w:rPr>
                <w:spacing w:val="1"/>
                <w:sz w:val="24"/>
              </w:rPr>
              <w:t xml:space="preserve"> </w:t>
            </w:r>
            <w:r>
              <w:rPr>
                <w:sz w:val="24"/>
              </w:rPr>
              <w:t>в</w:t>
            </w:r>
            <w:r>
              <w:rPr>
                <w:spacing w:val="-14"/>
                <w:sz w:val="24"/>
              </w:rPr>
              <w:t xml:space="preserve"> </w:t>
            </w:r>
            <w:r>
              <w:rPr>
                <w:sz w:val="24"/>
              </w:rPr>
              <w:t>церкви</w:t>
            </w:r>
          </w:p>
        </w:tc>
        <w:tc>
          <w:tcPr>
            <w:tcW w:w="1844" w:type="dxa"/>
          </w:tcPr>
          <w:p w:rsidR="00F11B8F" w:rsidRDefault="00920C79">
            <w:pPr>
              <w:pStyle w:val="TableParagraph"/>
              <w:tabs>
                <w:tab w:val="left" w:pos="1006"/>
                <w:tab w:val="left" w:pos="1401"/>
              </w:tabs>
              <w:spacing w:before="112"/>
              <w:ind w:left="112" w:right="103"/>
              <w:rPr>
                <w:sz w:val="24"/>
              </w:rPr>
            </w:pPr>
            <w:r>
              <w:rPr>
                <w:sz w:val="24"/>
              </w:rPr>
              <w:t>Орган</w:t>
            </w:r>
            <w:r>
              <w:rPr>
                <w:sz w:val="24"/>
              </w:rPr>
              <w:tab/>
              <w:t>и</w:t>
            </w:r>
            <w:r>
              <w:rPr>
                <w:sz w:val="24"/>
              </w:rPr>
              <w:tab/>
            </w:r>
            <w:r>
              <w:rPr>
                <w:spacing w:val="-1"/>
                <w:sz w:val="24"/>
              </w:rPr>
              <w:t>его</w:t>
            </w:r>
            <w:r>
              <w:rPr>
                <w:spacing w:val="-57"/>
                <w:sz w:val="24"/>
              </w:rPr>
              <w:t xml:space="preserve"> </w:t>
            </w:r>
            <w:r>
              <w:rPr>
                <w:sz w:val="24"/>
              </w:rPr>
              <w:t>роль</w:t>
            </w:r>
          </w:p>
          <w:p w:rsidR="00F11B8F" w:rsidRDefault="00920C79">
            <w:pPr>
              <w:pStyle w:val="TableParagraph"/>
              <w:tabs>
                <w:tab w:val="left" w:pos="556"/>
              </w:tabs>
              <w:ind w:left="112" w:right="104"/>
              <w:rPr>
                <w:sz w:val="24"/>
              </w:rPr>
            </w:pPr>
            <w:r>
              <w:rPr>
                <w:sz w:val="24"/>
              </w:rPr>
              <w:t>в богослужени</w:t>
            </w:r>
            <w:r>
              <w:rPr>
                <w:spacing w:val="1"/>
                <w:sz w:val="24"/>
              </w:rPr>
              <w:t xml:space="preserve"> </w:t>
            </w:r>
            <w:r>
              <w:rPr>
                <w:sz w:val="24"/>
              </w:rPr>
              <w:t>и.</w:t>
            </w:r>
            <w:r>
              <w:rPr>
                <w:sz w:val="24"/>
              </w:rPr>
              <w:tab/>
            </w:r>
            <w:r>
              <w:rPr>
                <w:spacing w:val="-1"/>
                <w:sz w:val="24"/>
              </w:rPr>
              <w:t>Творчество</w:t>
            </w:r>
            <w:r>
              <w:rPr>
                <w:spacing w:val="-57"/>
                <w:sz w:val="24"/>
              </w:rPr>
              <w:t xml:space="preserve"> </w:t>
            </w:r>
            <w:r>
              <w:rPr>
                <w:sz w:val="24"/>
              </w:rPr>
              <w:t>И.</w:t>
            </w:r>
            <w:r>
              <w:rPr>
                <w:spacing w:val="-1"/>
                <w:sz w:val="24"/>
              </w:rPr>
              <w:t xml:space="preserve"> </w:t>
            </w:r>
            <w:r>
              <w:rPr>
                <w:sz w:val="24"/>
              </w:rPr>
              <w:t>С. Баха</w:t>
            </w:r>
          </w:p>
        </w:tc>
        <w:tc>
          <w:tcPr>
            <w:tcW w:w="5602" w:type="dxa"/>
          </w:tcPr>
          <w:p w:rsidR="00F11B8F" w:rsidRDefault="00920C79">
            <w:pPr>
              <w:pStyle w:val="TableParagraph"/>
              <w:spacing w:before="112"/>
              <w:ind w:left="111" w:right="104"/>
              <w:jc w:val="both"/>
              <w:rPr>
                <w:sz w:val="24"/>
              </w:rPr>
            </w:pPr>
            <w:r>
              <w:rPr>
                <w:sz w:val="24"/>
              </w:rPr>
              <w:t>Чтение</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художественных</w:t>
            </w:r>
            <w:r>
              <w:rPr>
                <w:spacing w:val="1"/>
                <w:sz w:val="24"/>
              </w:rPr>
              <w:t xml:space="preserve"> </w:t>
            </w:r>
            <w:r>
              <w:rPr>
                <w:sz w:val="24"/>
              </w:rPr>
              <w:t>текстов,</w:t>
            </w:r>
            <w:r>
              <w:rPr>
                <w:spacing w:val="1"/>
                <w:sz w:val="24"/>
              </w:rPr>
              <w:t xml:space="preserve"> </w:t>
            </w:r>
            <w:r>
              <w:rPr>
                <w:sz w:val="24"/>
              </w:rPr>
              <w:t>посвящённых истории создания, устройству органа,</w:t>
            </w:r>
            <w:r>
              <w:rPr>
                <w:spacing w:val="-57"/>
                <w:sz w:val="24"/>
              </w:rPr>
              <w:t xml:space="preserve"> </w:t>
            </w:r>
            <w:r>
              <w:rPr>
                <w:sz w:val="24"/>
              </w:rPr>
              <w:t>его</w:t>
            </w:r>
            <w:r>
              <w:rPr>
                <w:spacing w:val="1"/>
                <w:sz w:val="24"/>
              </w:rPr>
              <w:t xml:space="preserve"> </w:t>
            </w:r>
            <w:r>
              <w:rPr>
                <w:sz w:val="24"/>
              </w:rPr>
              <w:t>роли</w:t>
            </w:r>
            <w:r>
              <w:rPr>
                <w:spacing w:val="1"/>
                <w:sz w:val="24"/>
              </w:rPr>
              <w:t xml:space="preserve"> </w:t>
            </w:r>
            <w:r>
              <w:rPr>
                <w:sz w:val="24"/>
              </w:rPr>
              <w:t>в</w:t>
            </w:r>
            <w:r>
              <w:rPr>
                <w:spacing w:val="1"/>
                <w:sz w:val="24"/>
              </w:rPr>
              <w:t xml:space="preserve"> </w:t>
            </w:r>
            <w:r>
              <w:rPr>
                <w:sz w:val="24"/>
              </w:rPr>
              <w:t>католическом</w:t>
            </w:r>
            <w:r>
              <w:rPr>
                <w:spacing w:val="1"/>
                <w:sz w:val="24"/>
              </w:rPr>
              <w:t xml:space="preserve"> </w:t>
            </w:r>
            <w:r>
              <w:rPr>
                <w:sz w:val="24"/>
              </w:rPr>
              <w:t>и</w:t>
            </w:r>
            <w:r>
              <w:rPr>
                <w:spacing w:val="1"/>
                <w:sz w:val="24"/>
              </w:rPr>
              <w:t xml:space="preserve"> </w:t>
            </w:r>
            <w:r>
              <w:rPr>
                <w:sz w:val="24"/>
              </w:rPr>
              <w:t>протестантском</w:t>
            </w:r>
            <w:r>
              <w:rPr>
                <w:spacing w:val="1"/>
                <w:sz w:val="24"/>
              </w:rPr>
              <w:t xml:space="preserve"> </w:t>
            </w:r>
            <w:r>
              <w:rPr>
                <w:sz w:val="24"/>
              </w:rPr>
              <w:t>богослужении.</w:t>
            </w:r>
            <w:r>
              <w:rPr>
                <w:spacing w:val="-2"/>
                <w:sz w:val="24"/>
              </w:rPr>
              <w:t xml:space="preserve"> </w:t>
            </w:r>
            <w:r>
              <w:rPr>
                <w:sz w:val="24"/>
              </w:rPr>
              <w:t>Ответы</w:t>
            </w:r>
            <w:r>
              <w:rPr>
                <w:spacing w:val="-1"/>
                <w:sz w:val="24"/>
              </w:rPr>
              <w:t xml:space="preserve"> </w:t>
            </w:r>
            <w:r>
              <w:rPr>
                <w:sz w:val="24"/>
              </w:rPr>
              <w:t>на</w:t>
            </w:r>
            <w:r>
              <w:rPr>
                <w:spacing w:val="-2"/>
                <w:sz w:val="24"/>
              </w:rPr>
              <w:t xml:space="preserve"> </w:t>
            </w:r>
            <w:r>
              <w:rPr>
                <w:sz w:val="24"/>
              </w:rPr>
              <w:t>вопросы</w:t>
            </w:r>
            <w:r>
              <w:rPr>
                <w:spacing w:val="-2"/>
                <w:sz w:val="24"/>
              </w:rPr>
              <w:t xml:space="preserve"> </w:t>
            </w:r>
            <w:r>
              <w:rPr>
                <w:sz w:val="24"/>
              </w:rPr>
              <w:t>учителя.</w:t>
            </w:r>
          </w:p>
          <w:p w:rsidR="00F11B8F" w:rsidRDefault="00920C79">
            <w:pPr>
              <w:pStyle w:val="TableParagraph"/>
              <w:ind w:left="111" w:right="102"/>
              <w:jc w:val="both"/>
              <w:rPr>
                <w:sz w:val="24"/>
              </w:rPr>
            </w:pPr>
            <w:r>
              <w:rPr>
                <w:sz w:val="24"/>
              </w:rPr>
              <w:t>Слушание</w:t>
            </w:r>
            <w:r>
              <w:rPr>
                <w:spacing w:val="1"/>
                <w:sz w:val="24"/>
              </w:rPr>
              <w:t xml:space="preserve"> </w:t>
            </w:r>
            <w:r>
              <w:rPr>
                <w:sz w:val="24"/>
              </w:rPr>
              <w:t>органной</w:t>
            </w:r>
            <w:r>
              <w:rPr>
                <w:spacing w:val="1"/>
                <w:sz w:val="24"/>
              </w:rPr>
              <w:t xml:space="preserve"> </w:t>
            </w:r>
            <w:r>
              <w:rPr>
                <w:sz w:val="24"/>
              </w:rPr>
              <w:t>музыки</w:t>
            </w:r>
            <w:r>
              <w:rPr>
                <w:spacing w:val="1"/>
                <w:sz w:val="24"/>
              </w:rPr>
              <w:t xml:space="preserve"> </w:t>
            </w:r>
            <w:r>
              <w:rPr>
                <w:sz w:val="24"/>
              </w:rPr>
              <w:t>И. С. Баха.</w:t>
            </w:r>
            <w:r>
              <w:rPr>
                <w:spacing w:val="1"/>
                <w:sz w:val="24"/>
              </w:rPr>
              <w:t xml:space="preserve"> </w:t>
            </w:r>
            <w:r>
              <w:rPr>
                <w:sz w:val="24"/>
              </w:rPr>
              <w:t>Описание</w:t>
            </w:r>
            <w:r>
              <w:rPr>
                <w:spacing w:val="-57"/>
                <w:sz w:val="24"/>
              </w:rPr>
              <w:t xml:space="preserve"> </w:t>
            </w:r>
            <w:r>
              <w:rPr>
                <w:sz w:val="24"/>
              </w:rPr>
              <w:t>впечатления</w:t>
            </w:r>
            <w:r>
              <w:rPr>
                <w:spacing w:val="1"/>
                <w:sz w:val="24"/>
              </w:rPr>
              <w:t xml:space="preserve"> </w:t>
            </w:r>
            <w:r>
              <w:rPr>
                <w:sz w:val="24"/>
              </w:rPr>
              <w:t>от</w:t>
            </w:r>
            <w:r>
              <w:rPr>
                <w:spacing w:val="1"/>
                <w:sz w:val="24"/>
              </w:rPr>
              <w:t xml:space="preserve"> </w:t>
            </w:r>
            <w:r>
              <w:rPr>
                <w:sz w:val="24"/>
              </w:rPr>
              <w:t>восприятия,</w:t>
            </w:r>
            <w:r>
              <w:rPr>
                <w:spacing w:val="1"/>
                <w:sz w:val="24"/>
              </w:rPr>
              <w:t xml:space="preserve"> </w:t>
            </w:r>
            <w:r>
              <w:rPr>
                <w:sz w:val="24"/>
              </w:rPr>
              <w:t>характеристика</w:t>
            </w:r>
            <w:r>
              <w:rPr>
                <w:spacing w:val="1"/>
                <w:sz w:val="24"/>
              </w:rPr>
              <w:t xml:space="preserve"> </w:t>
            </w:r>
            <w:r>
              <w:rPr>
                <w:sz w:val="24"/>
              </w:rPr>
              <w:t>музыкально-выразительных</w:t>
            </w:r>
            <w:r>
              <w:rPr>
                <w:spacing w:val="-1"/>
                <w:sz w:val="24"/>
              </w:rPr>
              <w:t xml:space="preserve"> </w:t>
            </w:r>
            <w:r>
              <w:rPr>
                <w:sz w:val="24"/>
              </w:rPr>
              <w:t>средств.</w:t>
            </w:r>
          </w:p>
          <w:p w:rsidR="00F11B8F" w:rsidRDefault="00920C79">
            <w:pPr>
              <w:pStyle w:val="TableParagraph"/>
              <w:ind w:left="111" w:right="106"/>
              <w:jc w:val="both"/>
              <w:rPr>
                <w:sz w:val="24"/>
              </w:rPr>
            </w:pPr>
            <w:r>
              <w:rPr>
                <w:sz w:val="24"/>
              </w:rPr>
              <w:t>Игровая имитация особенностей игры на органе (во</w:t>
            </w:r>
            <w:r>
              <w:rPr>
                <w:spacing w:val="-57"/>
                <w:sz w:val="24"/>
              </w:rPr>
              <w:t xml:space="preserve"> </w:t>
            </w:r>
            <w:r>
              <w:rPr>
                <w:sz w:val="24"/>
              </w:rPr>
              <w:t>время</w:t>
            </w:r>
            <w:r>
              <w:rPr>
                <w:spacing w:val="-2"/>
                <w:sz w:val="24"/>
              </w:rPr>
              <w:t xml:space="preserve"> </w:t>
            </w:r>
            <w:r>
              <w:rPr>
                <w:sz w:val="24"/>
              </w:rPr>
              <w:t>слушания).</w:t>
            </w:r>
          </w:p>
        </w:tc>
      </w:tr>
    </w:tbl>
    <w:p w:rsidR="00F11B8F" w:rsidRDefault="00F11B8F">
      <w:pPr>
        <w:jc w:val="both"/>
        <w:rPr>
          <w:sz w:val="24"/>
        </w:rPr>
        <w:sectPr w:rsidR="00F11B8F">
          <w:pgSz w:w="11910" w:h="16840"/>
          <w:pgMar w:top="1040" w:right="160" w:bottom="114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132"/>
        <w:gridCol w:w="1844"/>
        <w:gridCol w:w="5602"/>
      </w:tblGrid>
      <w:tr w:rsidR="00F11B8F">
        <w:trPr>
          <w:trHeight w:val="1720"/>
        </w:trPr>
        <w:tc>
          <w:tcPr>
            <w:tcW w:w="876" w:type="dxa"/>
          </w:tcPr>
          <w:p w:rsidR="00F11B8F" w:rsidRDefault="00920C79">
            <w:pPr>
              <w:pStyle w:val="TableParagraph"/>
              <w:spacing w:before="112"/>
              <w:ind w:left="113" w:right="194"/>
              <w:rPr>
                <w:b/>
                <w:sz w:val="24"/>
              </w:rPr>
            </w:pPr>
            <w:r>
              <w:rPr>
                <w:b/>
                <w:sz w:val="24"/>
              </w:rPr>
              <w:lastRenderedPageBreak/>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13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Тема</w:t>
            </w:r>
          </w:p>
        </w:tc>
        <w:tc>
          <w:tcPr>
            <w:tcW w:w="1844"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2"/>
              <w:rPr>
                <w:b/>
                <w:sz w:val="24"/>
              </w:rPr>
            </w:pPr>
            <w:r>
              <w:rPr>
                <w:b/>
                <w:sz w:val="24"/>
              </w:rPr>
              <w:t>Содержание</w:t>
            </w:r>
          </w:p>
        </w:tc>
        <w:tc>
          <w:tcPr>
            <w:tcW w:w="560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4140"/>
        </w:trPr>
        <w:tc>
          <w:tcPr>
            <w:tcW w:w="876" w:type="dxa"/>
          </w:tcPr>
          <w:p w:rsidR="00F11B8F" w:rsidRDefault="00F11B8F">
            <w:pPr>
              <w:pStyle w:val="TableParagraph"/>
              <w:rPr>
                <w:sz w:val="24"/>
              </w:rPr>
            </w:pPr>
          </w:p>
        </w:tc>
        <w:tc>
          <w:tcPr>
            <w:tcW w:w="1132" w:type="dxa"/>
          </w:tcPr>
          <w:p w:rsidR="00F11B8F" w:rsidRDefault="00F11B8F">
            <w:pPr>
              <w:pStyle w:val="TableParagraph"/>
              <w:rPr>
                <w:sz w:val="24"/>
              </w:rPr>
            </w:pPr>
          </w:p>
        </w:tc>
        <w:tc>
          <w:tcPr>
            <w:tcW w:w="1844" w:type="dxa"/>
          </w:tcPr>
          <w:p w:rsidR="00F11B8F" w:rsidRDefault="00F11B8F">
            <w:pPr>
              <w:pStyle w:val="TableParagraph"/>
              <w:rPr>
                <w:sz w:val="24"/>
              </w:rPr>
            </w:pPr>
          </w:p>
        </w:tc>
        <w:tc>
          <w:tcPr>
            <w:tcW w:w="5602" w:type="dxa"/>
          </w:tcPr>
          <w:p w:rsidR="00F11B8F" w:rsidRDefault="00920C79">
            <w:pPr>
              <w:pStyle w:val="TableParagraph"/>
              <w:spacing w:before="108"/>
              <w:ind w:left="111" w:right="102"/>
              <w:jc w:val="both"/>
              <w:rPr>
                <w:sz w:val="24"/>
              </w:rPr>
            </w:pPr>
            <w:r>
              <w:rPr>
                <w:sz w:val="24"/>
              </w:rPr>
              <w:t>Звуковое</w:t>
            </w:r>
            <w:r>
              <w:rPr>
                <w:spacing w:val="-14"/>
                <w:sz w:val="24"/>
              </w:rPr>
              <w:t xml:space="preserve"> </w:t>
            </w:r>
            <w:r>
              <w:rPr>
                <w:sz w:val="24"/>
              </w:rPr>
              <w:t>исследование</w:t>
            </w:r>
            <w:r>
              <w:rPr>
                <w:spacing w:val="-4"/>
                <w:sz w:val="24"/>
              </w:rPr>
              <w:t xml:space="preserve"> </w:t>
            </w:r>
            <w:r>
              <w:rPr>
                <w:sz w:val="24"/>
              </w:rPr>
              <w:t>—</w:t>
            </w:r>
            <w:r>
              <w:rPr>
                <w:spacing w:val="-12"/>
                <w:sz w:val="24"/>
              </w:rPr>
              <w:t xml:space="preserve"> </w:t>
            </w:r>
            <w:r>
              <w:rPr>
                <w:sz w:val="24"/>
              </w:rPr>
              <w:t>исполнение</w:t>
            </w:r>
            <w:r>
              <w:rPr>
                <w:spacing w:val="-14"/>
                <w:sz w:val="24"/>
              </w:rPr>
              <w:t xml:space="preserve"> </w:t>
            </w:r>
            <w:r>
              <w:rPr>
                <w:sz w:val="24"/>
              </w:rPr>
              <w:t>(учителем)</w:t>
            </w:r>
            <w:r>
              <w:rPr>
                <w:spacing w:val="-13"/>
                <w:sz w:val="24"/>
              </w:rPr>
              <w:t xml:space="preserve"> </w:t>
            </w:r>
            <w:r>
              <w:rPr>
                <w:sz w:val="24"/>
              </w:rPr>
              <w:t>на</w:t>
            </w:r>
            <w:r>
              <w:rPr>
                <w:spacing w:val="-57"/>
                <w:sz w:val="24"/>
              </w:rPr>
              <w:t xml:space="preserve"> </w:t>
            </w:r>
            <w:r>
              <w:rPr>
                <w:sz w:val="24"/>
              </w:rPr>
              <w:t>синтезаторе знакомых музыкальных произведений</w:t>
            </w:r>
            <w:r>
              <w:rPr>
                <w:spacing w:val="1"/>
                <w:sz w:val="24"/>
              </w:rPr>
              <w:t xml:space="preserve"> </w:t>
            </w:r>
            <w:r>
              <w:rPr>
                <w:sz w:val="24"/>
              </w:rPr>
              <w:t>тембром</w:t>
            </w:r>
            <w:r>
              <w:rPr>
                <w:spacing w:val="1"/>
                <w:sz w:val="24"/>
              </w:rPr>
              <w:t xml:space="preserve"> </w:t>
            </w:r>
            <w:r>
              <w:rPr>
                <w:sz w:val="24"/>
              </w:rPr>
              <w:t>органа.</w:t>
            </w:r>
            <w:r>
              <w:rPr>
                <w:spacing w:val="1"/>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трансформацией</w:t>
            </w:r>
            <w:r>
              <w:rPr>
                <w:spacing w:val="1"/>
                <w:sz w:val="24"/>
              </w:rPr>
              <w:t xml:space="preserve"> </w:t>
            </w:r>
            <w:r>
              <w:rPr>
                <w:sz w:val="24"/>
              </w:rPr>
              <w:t>музыкального</w:t>
            </w:r>
            <w:r>
              <w:rPr>
                <w:spacing w:val="-1"/>
                <w:sz w:val="24"/>
              </w:rPr>
              <w:t xml:space="preserve"> </w:t>
            </w:r>
            <w:r>
              <w:rPr>
                <w:sz w:val="24"/>
              </w:rPr>
              <w:t>образа.</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jc w:val="both"/>
              <w:rPr>
                <w:sz w:val="24"/>
              </w:rPr>
            </w:pPr>
            <w:r>
              <w:rPr>
                <w:sz w:val="24"/>
              </w:rPr>
              <w:t>Посещение</w:t>
            </w:r>
            <w:r>
              <w:rPr>
                <w:spacing w:val="-3"/>
                <w:sz w:val="24"/>
              </w:rPr>
              <w:t xml:space="preserve"> </w:t>
            </w:r>
            <w:r>
              <w:rPr>
                <w:sz w:val="24"/>
              </w:rPr>
              <w:t>концерта</w:t>
            </w:r>
            <w:r>
              <w:rPr>
                <w:spacing w:val="-3"/>
                <w:sz w:val="24"/>
              </w:rPr>
              <w:t xml:space="preserve"> </w:t>
            </w:r>
            <w:r>
              <w:rPr>
                <w:sz w:val="24"/>
              </w:rPr>
              <w:t>органной</w:t>
            </w:r>
            <w:r>
              <w:rPr>
                <w:spacing w:val="-2"/>
                <w:sz w:val="24"/>
              </w:rPr>
              <w:t xml:space="preserve"> </w:t>
            </w:r>
            <w:r>
              <w:rPr>
                <w:sz w:val="24"/>
              </w:rPr>
              <w:t>музыки.</w:t>
            </w:r>
          </w:p>
          <w:p w:rsidR="00F11B8F" w:rsidRDefault="00920C79">
            <w:pPr>
              <w:pStyle w:val="TableParagraph"/>
              <w:ind w:left="111" w:right="102"/>
              <w:jc w:val="both"/>
              <w:rPr>
                <w:sz w:val="24"/>
              </w:rPr>
            </w:pPr>
            <w:r>
              <w:rPr>
                <w:sz w:val="24"/>
              </w:rPr>
              <w:t>Рассматривание иллюстраций, изображений органа.</w:t>
            </w:r>
            <w:r>
              <w:rPr>
                <w:spacing w:val="-57"/>
                <w:sz w:val="24"/>
              </w:rPr>
              <w:t xml:space="preserve"> </w:t>
            </w:r>
            <w:r>
              <w:rPr>
                <w:sz w:val="24"/>
              </w:rPr>
              <w:t>Проблемная</w:t>
            </w:r>
            <w:r>
              <w:rPr>
                <w:spacing w:val="1"/>
                <w:sz w:val="24"/>
              </w:rPr>
              <w:t xml:space="preserve"> </w:t>
            </w:r>
            <w:r>
              <w:rPr>
                <w:sz w:val="24"/>
              </w:rPr>
              <w:t>ситуация —</w:t>
            </w:r>
            <w:r>
              <w:rPr>
                <w:spacing w:val="1"/>
                <w:sz w:val="24"/>
              </w:rPr>
              <w:t xml:space="preserve"> </w:t>
            </w:r>
            <w:r>
              <w:rPr>
                <w:sz w:val="24"/>
              </w:rPr>
              <w:t>выдвижение</w:t>
            </w:r>
            <w:r>
              <w:rPr>
                <w:spacing w:val="1"/>
                <w:sz w:val="24"/>
              </w:rPr>
              <w:t xml:space="preserve"> </w:t>
            </w:r>
            <w:r>
              <w:rPr>
                <w:sz w:val="24"/>
              </w:rPr>
              <w:t>гипотез</w:t>
            </w:r>
            <w:r>
              <w:rPr>
                <w:spacing w:val="1"/>
                <w:sz w:val="24"/>
              </w:rPr>
              <w:t xml:space="preserve"> </w:t>
            </w:r>
            <w:r>
              <w:rPr>
                <w:sz w:val="24"/>
              </w:rPr>
              <w:t>о</w:t>
            </w:r>
            <w:r>
              <w:rPr>
                <w:spacing w:val="1"/>
                <w:sz w:val="24"/>
              </w:rPr>
              <w:t xml:space="preserve"> </w:t>
            </w:r>
            <w:r>
              <w:rPr>
                <w:sz w:val="24"/>
              </w:rPr>
              <w:t>принципах</w:t>
            </w:r>
            <w:r>
              <w:rPr>
                <w:spacing w:val="1"/>
                <w:sz w:val="24"/>
              </w:rPr>
              <w:t xml:space="preserve"> </w:t>
            </w:r>
            <w:r>
              <w:rPr>
                <w:sz w:val="24"/>
              </w:rPr>
              <w:t>работы</w:t>
            </w:r>
            <w:r>
              <w:rPr>
                <w:spacing w:val="1"/>
                <w:sz w:val="24"/>
              </w:rPr>
              <w:t xml:space="preserve"> </w:t>
            </w:r>
            <w:r>
              <w:rPr>
                <w:sz w:val="24"/>
              </w:rPr>
              <w:t>этого</w:t>
            </w:r>
            <w:r>
              <w:rPr>
                <w:spacing w:val="1"/>
                <w:sz w:val="24"/>
              </w:rPr>
              <w:t xml:space="preserve"> </w:t>
            </w:r>
            <w:r>
              <w:rPr>
                <w:sz w:val="24"/>
              </w:rPr>
              <w:t>музыкального</w:t>
            </w:r>
            <w:r>
              <w:rPr>
                <w:spacing w:val="1"/>
                <w:sz w:val="24"/>
              </w:rPr>
              <w:t xml:space="preserve"> </w:t>
            </w:r>
            <w:r>
              <w:rPr>
                <w:sz w:val="24"/>
              </w:rPr>
              <w:t>инструмента.</w:t>
            </w:r>
          </w:p>
          <w:p w:rsidR="00F11B8F" w:rsidRDefault="00920C79">
            <w:pPr>
              <w:pStyle w:val="TableParagraph"/>
              <w:ind w:left="111"/>
              <w:jc w:val="both"/>
              <w:rPr>
                <w:sz w:val="24"/>
              </w:rPr>
            </w:pPr>
            <w:r>
              <w:rPr>
                <w:sz w:val="24"/>
              </w:rPr>
              <w:t>Просмотр</w:t>
            </w:r>
            <w:r>
              <w:rPr>
                <w:spacing w:val="-4"/>
                <w:sz w:val="24"/>
              </w:rPr>
              <w:t xml:space="preserve"> </w:t>
            </w:r>
            <w:r>
              <w:rPr>
                <w:sz w:val="24"/>
              </w:rPr>
              <w:t>познавательного</w:t>
            </w:r>
            <w:r>
              <w:rPr>
                <w:spacing w:val="-3"/>
                <w:sz w:val="24"/>
              </w:rPr>
              <w:t xml:space="preserve"> </w:t>
            </w:r>
            <w:r>
              <w:rPr>
                <w:sz w:val="24"/>
              </w:rPr>
              <w:t>фильма</w:t>
            </w:r>
            <w:r>
              <w:rPr>
                <w:spacing w:val="-3"/>
                <w:sz w:val="24"/>
              </w:rPr>
              <w:t xml:space="preserve"> </w:t>
            </w:r>
            <w:r>
              <w:rPr>
                <w:sz w:val="24"/>
              </w:rPr>
              <w:t>об</w:t>
            </w:r>
            <w:r>
              <w:rPr>
                <w:spacing w:val="-3"/>
                <w:sz w:val="24"/>
              </w:rPr>
              <w:t xml:space="preserve"> </w:t>
            </w:r>
            <w:r>
              <w:rPr>
                <w:sz w:val="24"/>
              </w:rPr>
              <w:t>органе.</w:t>
            </w:r>
          </w:p>
          <w:p w:rsidR="00F11B8F" w:rsidRDefault="00920C79">
            <w:pPr>
              <w:pStyle w:val="TableParagraph"/>
              <w:ind w:left="111" w:right="101"/>
              <w:jc w:val="both"/>
              <w:rPr>
                <w:sz w:val="24"/>
              </w:rPr>
            </w:pPr>
            <w:r>
              <w:rPr>
                <w:sz w:val="24"/>
              </w:rPr>
              <w:t>Литературное,</w:t>
            </w:r>
            <w:r>
              <w:rPr>
                <w:spacing w:val="1"/>
                <w:sz w:val="24"/>
              </w:rPr>
              <w:t xml:space="preserve"> </w:t>
            </w:r>
            <w:r>
              <w:rPr>
                <w:sz w:val="24"/>
              </w:rPr>
              <w:t>художественное</w:t>
            </w:r>
            <w:r>
              <w:rPr>
                <w:spacing w:val="1"/>
                <w:sz w:val="24"/>
              </w:rPr>
              <w:t xml:space="preserve"> </w:t>
            </w:r>
            <w:r>
              <w:rPr>
                <w:sz w:val="24"/>
              </w:rPr>
              <w:t>творчество</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музыкальных</w:t>
            </w:r>
            <w:r>
              <w:rPr>
                <w:spacing w:val="1"/>
                <w:sz w:val="24"/>
              </w:rPr>
              <w:t xml:space="preserve"> </w:t>
            </w:r>
            <w:r>
              <w:rPr>
                <w:sz w:val="24"/>
              </w:rPr>
              <w:t>впечатлений</w:t>
            </w:r>
            <w:r>
              <w:rPr>
                <w:spacing w:val="1"/>
                <w:sz w:val="24"/>
              </w:rPr>
              <w:t xml:space="preserve"> </w:t>
            </w:r>
            <w:r>
              <w:rPr>
                <w:sz w:val="24"/>
              </w:rPr>
              <w:t>от</w:t>
            </w:r>
            <w:r>
              <w:rPr>
                <w:spacing w:val="1"/>
                <w:sz w:val="24"/>
              </w:rPr>
              <w:t xml:space="preserve"> </w:t>
            </w:r>
            <w:r>
              <w:rPr>
                <w:sz w:val="24"/>
              </w:rPr>
              <w:t>восприятия</w:t>
            </w:r>
            <w:r>
              <w:rPr>
                <w:spacing w:val="1"/>
                <w:sz w:val="24"/>
              </w:rPr>
              <w:t xml:space="preserve"> </w:t>
            </w:r>
            <w:r>
              <w:rPr>
                <w:sz w:val="24"/>
              </w:rPr>
              <w:t>органной</w:t>
            </w:r>
            <w:r>
              <w:rPr>
                <w:spacing w:val="-1"/>
                <w:sz w:val="24"/>
              </w:rPr>
              <w:t xml:space="preserve"> </w:t>
            </w:r>
            <w:r>
              <w:rPr>
                <w:sz w:val="24"/>
              </w:rPr>
              <w:t>музыки</w:t>
            </w:r>
          </w:p>
        </w:tc>
      </w:tr>
      <w:tr w:rsidR="00F11B8F">
        <w:trPr>
          <w:trHeight w:val="4655"/>
        </w:trPr>
        <w:tc>
          <w:tcPr>
            <w:tcW w:w="876" w:type="dxa"/>
          </w:tcPr>
          <w:p w:rsidR="00F11B8F" w:rsidRDefault="00920C79">
            <w:pPr>
              <w:pStyle w:val="TableParagraph"/>
              <w:spacing w:before="106"/>
              <w:ind w:left="113"/>
              <w:rPr>
                <w:sz w:val="24"/>
              </w:rPr>
            </w:pPr>
            <w:r>
              <w:rPr>
                <w:sz w:val="24"/>
              </w:rPr>
              <w:t>Г)</w:t>
            </w:r>
          </w:p>
          <w:p w:rsidR="00F11B8F" w:rsidRDefault="00920C79">
            <w:pPr>
              <w:pStyle w:val="TableParagraph"/>
              <w:ind w:left="113"/>
              <w:rPr>
                <w:sz w:val="24"/>
              </w:rPr>
            </w:pPr>
            <w:r>
              <w:rPr>
                <w:sz w:val="24"/>
              </w:rPr>
              <w:t>1—3</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132" w:type="dxa"/>
          </w:tcPr>
          <w:p w:rsidR="00F11B8F" w:rsidRDefault="00920C79">
            <w:pPr>
              <w:pStyle w:val="TableParagraph"/>
              <w:spacing w:before="106"/>
              <w:ind w:left="111" w:right="159"/>
              <w:rPr>
                <w:sz w:val="24"/>
              </w:rPr>
            </w:pPr>
            <w:r>
              <w:rPr>
                <w:spacing w:val="-1"/>
                <w:sz w:val="24"/>
              </w:rPr>
              <w:t>Искусст</w:t>
            </w:r>
            <w:r>
              <w:rPr>
                <w:spacing w:val="-57"/>
                <w:sz w:val="24"/>
              </w:rPr>
              <w:t xml:space="preserve"> </w:t>
            </w:r>
            <w:r>
              <w:rPr>
                <w:sz w:val="24"/>
              </w:rPr>
              <w:t>во</w:t>
            </w:r>
            <w:r>
              <w:rPr>
                <w:spacing w:val="1"/>
                <w:sz w:val="24"/>
              </w:rPr>
              <w:t xml:space="preserve"> </w:t>
            </w:r>
            <w:r>
              <w:rPr>
                <w:sz w:val="24"/>
              </w:rPr>
              <w:t>Русской</w:t>
            </w:r>
            <w:r>
              <w:rPr>
                <w:spacing w:val="-57"/>
                <w:sz w:val="24"/>
              </w:rPr>
              <w:t xml:space="preserve"> </w:t>
            </w:r>
            <w:r>
              <w:rPr>
                <w:sz w:val="24"/>
              </w:rPr>
              <w:t>правосл</w:t>
            </w:r>
            <w:r>
              <w:rPr>
                <w:spacing w:val="-57"/>
                <w:sz w:val="24"/>
              </w:rPr>
              <w:t xml:space="preserve"> </w:t>
            </w:r>
            <w:r>
              <w:rPr>
                <w:sz w:val="24"/>
              </w:rPr>
              <w:t>авной</w:t>
            </w:r>
            <w:r>
              <w:rPr>
                <w:spacing w:val="1"/>
                <w:sz w:val="24"/>
              </w:rPr>
              <w:t xml:space="preserve"> </w:t>
            </w:r>
            <w:r>
              <w:rPr>
                <w:sz w:val="24"/>
              </w:rPr>
              <w:t>церкви</w:t>
            </w:r>
          </w:p>
        </w:tc>
        <w:tc>
          <w:tcPr>
            <w:tcW w:w="1844" w:type="dxa"/>
          </w:tcPr>
          <w:p w:rsidR="00F11B8F" w:rsidRDefault="00920C79">
            <w:pPr>
              <w:pStyle w:val="TableParagraph"/>
              <w:tabs>
                <w:tab w:val="left" w:pos="1616"/>
              </w:tabs>
              <w:spacing w:before="106"/>
              <w:ind w:left="112" w:right="102"/>
              <w:rPr>
                <w:sz w:val="24"/>
              </w:rPr>
            </w:pPr>
            <w:r>
              <w:rPr>
                <w:sz w:val="24"/>
              </w:rPr>
              <w:t>Музыка</w:t>
            </w:r>
            <w:r>
              <w:rPr>
                <w:sz w:val="24"/>
              </w:rPr>
              <w:tab/>
            </w:r>
            <w:r>
              <w:rPr>
                <w:spacing w:val="-4"/>
                <w:sz w:val="24"/>
              </w:rPr>
              <w:t>в</w:t>
            </w:r>
            <w:r>
              <w:rPr>
                <w:spacing w:val="-57"/>
                <w:sz w:val="24"/>
              </w:rPr>
              <w:t xml:space="preserve"> </w:t>
            </w:r>
            <w:r>
              <w:rPr>
                <w:sz w:val="24"/>
              </w:rPr>
              <w:t>православном</w:t>
            </w:r>
            <w:r>
              <w:rPr>
                <w:spacing w:val="1"/>
                <w:sz w:val="24"/>
              </w:rPr>
              <w:t xml:space="preserve"> </w:t>
            </w:r>
            <w:r>
              <w:rPr>
                <w:sz w:val="24"/>
              </w:rPr>
              <w:t>храме.</w:t>
            </w:r>
          </w:p>
          <w:p w:rsidR="00F11B8F" w:rsidRDefault="00920C79">
            <w:pPr>
              <w:pStyle w:val="TableParagraph"/>
              <w:ind w:left="112" w:right="447"/>
              <w:rPr>
                <w:sz w:val="24"/>
              </w:rPr>
            </w:pPr>
            <w:r>
              <w:rPr>
                <w:sz w:val="24"/>
              </w:rPr>
              <w:t>Традиции</w:t>
            </w:r>
            <w:r>
              <w:rPr>
                <w:spacing w:val="1"/>
                <w:sz w:val="24"/>
              </w:rPr>
              <w:t xml:space="preserve"> </w:t>
            </w:r>
            <w:r>
              <w:rPr>
                <w:spacing w:val="-1"/>
                <w:sz w:val="24"/>
              </w:rPr>
              <w:t>исполнения,</w:t>
            </w:r>
            <w:r>
              <w:rPr>
                <w:spacing w:val="-57"/>
                <w:sz w:val="24"/>
              </w:rPr>
              <w:t xml:space="preserve"> </w:t>
            </w:r>
            <w:r>
              <w:rPr>
                <w:sz w:val="24"/>
              </w:rPr>
              <w:t>жанры</w:t>
            </w:r>
            <w:r>
              <w:rPr>
                <w:spacing w:val="1"/>
                <w:sz w:val="24"/>
              </w:rPr>
              <w:t xml:space="preserve"> </w:t>
            </w:r>
            <w:r>
              <w:rPr>
                <w:sz w:val="24"/>
              </w:rPr>
              <w:t>(тропарь,</w:t>
            </w:r>
          </w:p>
          <w:p w:rsidR="00F11B8F" w:rsidRDefault="00920C79">
            <w:pPr>
              <w:pStyle w:val="TableParagraph"/>
              <w:ind w:left="112" w:right="652"/>
              <w:rPr>
                <w:sz w:val="24"/>
              </w:rPr>
            </w:pPr>
            <w:r>
              <w:rPr>
                <w:sz w:val="24"/>
              </w:rPr>
              <w:t>стихира,</w:t>
            </w:r>
            <w:r>
              <w:rPr>
                <w:spacing w:val="1"/>
                <w:sz w:val="24"/>
              </w:rPr>
              <w:t xml:space="preserve"> </w:t>
            </w:r>
            <w:r>
              <w:rPr>
                <w:spacing w:val="-1"/>
                <w:sz w:val="24"/>
              </w:rPr>
              <w:t>величание</w:t>
            </w:r>
          </w:p>
          <w:p w:rsidR="00F11B8F" w:rsidRDefault="00920C79">
            <w:pPr>
              <w:pStyle w:val="TableParagraph"/>
              <w:ind w:left="112" w:right="102"/>
              <w:jc w:val="both"/>
              <w:rPr>
                <w:sz w:val="24"/>
              </w:rPr>
            </w:pPr>
            <w:r>
              <w:rPr>
                <w:sz w:val="24"/>
              </w:rPr>
              <w:t>и др.).</w:t>
            </w:r>
            <w:r>
              <w:rPr>
                <w:spacing w:val="1"/>
                <w:sz w:val="24"/>
              </w:rPr>
              <w:t xml:space="preserve"> </w:t>
            </w:r>
            <w:r>
              <w:rPr>
                <w:sz w:val="24"/>
              </w:rPr>
              <w:t>Музыка</w:t>
            </w:r>
            <w:r>
              <w:rPr>
                <w:spacing w:val="-57"/>
                <w:sz w:val="24"/>
              </w:rPr>
              <w:t xml:space="preserve"> </w:t>
            </w:r>
            <w:r>
              <w:rPr>
                <w:sz w:val="24"/>
              </w:rPr>
              <w:t>и</w:t>
            </w:r>
            <w:r>
              <w:rPr>
                <w:spacing w:val="1"/>
                <w:sz w:val="24"/>
              </w:rPr>
              <w:t xml:space="preserve"> </w:t>
            </w:r>
            <w:r>
              <w:rPr>
                <w:sz w:val="24"/>
              </w:rPr>
              <w:t>живопись,</w:t>
            </w:r>
            <w:r>
              <w:rPr>
                <w:spacing w:val="1"/>
                <w:sz w:val="24"/>
              </w:rPr>
              <w:t xml:space="preserve"> </w:t>
            </w:r>
            <w:r>
              <w:rPr>
                <w:sz w:val="24"/>
              </w:rPr>
              <w:t>посвящённые</w:t>
            </w:r>
          </w:p>
          <w:p w:rsidR="00F11B8F" w:rsidRDefault="00920C79">
            <w:pPr>
              <w:pStyle w:val="TableParagraph"/>
              <w:ind w:left="112" w:right="455"/>
              <w:rPr>
                <w:sz w:val="24"/>
              </w:rPr>
            </w:pPr>
            <w:r>
              <w:rPr>
                <w:sz w:val="24"/>
              </w:rPr>
              <w:t>святым.</w:t>
            </w:r>
            <w:r>
              <w:rPr>
                <w:spacing w:val="1"/>
                <w:sz w:val="24"/>
              </w:rPr>
              <w:t xml:space="preserve"> </w:t>
            </w:r>
            <w:r>
              <w:rPr>
                <w:sz w:val="24"/>
              </w:rPr>
              <w:t>Образы</w:t>
            </w:r>
            <w:r>
              <w:rPr>
                <w:spacing w:val="1"/>
                <w:sz w:val="24"/>
              </w:rPr>
              <w:t xml:space="preserve"> </w:t>
            </w:r>
            <w:r>
              <w:rPr>
                <w:sz w:val="24"/>
              </w:rPr>
              <w:t>Христа,</w:t>
            </w:r>
            <w:r>
              <w:rPr>
                <w:spacing w:val="1"/>
                <w:sz w:val="24"/>
              </w:rPr>
              <w:t xml:space="preserve"> </w:t>
            </w:r>
            <w:r>
              <w:rPr>
                <w:spacing w:val="-1"/>
                <w:sz w:val="24"/>
              </w:rPr>
              <w:t>Богородицы</w:t>
            </w:r>
          </w:p>
        </w:tc>
        <w:tc>
          <w:tcPr>
            <w:tcW w:w="5602" w:type="dxa"/>
          </w:tcPr>
          <w:p w:rsidR="00F11B8F" w:rsidRDefault="00920C79">
            <w:pPr>
              <w:pStyle w:val="TableParagraph"/>
              <w:spacing w:before="106"/>
              <w:ind w:left="111" w:right="102"/>
              <w:jc w:val="both"/>
              <w:rPr>
                <w:sz w:val="24"/>
              </w:rPr>
            </w:pPr>
            <w:r>
              <w:rPr>
                <w:sz w:val="24"/>
              </w:rPr>
              <w:t>Разучивание, исполнение вокальных произведений</w:t>
            </w:r>
            <w:r>
              <w:rPr>
                <w:spacing w:val="1"/>
                <w:sz w:val="24"/>
              </w:rPr>
              <w:t xml:space="preserve"> </w:t>
            </w:r>
            <w:r>
              <w:rPr>
                <w:sz w:val="24"/>
              </w:rPr>
              <w:t>религиозной</w:t>
            </w:r>
            <w:r>
              <w:rPr>
                <w:spacing w:val="1"/>
                <w:sz w:val="24"/>
              </w:rPr>
              <w:t xml:space="preserve"> </w:t>
            </w:r>
            <w:r>
              <w:rPr>
                <w:sz w:val="24"/>
              </w:rPr>
              <w:t>тематики,</w:t>
            </w:r>
            <w:r>
              <w:rPr>
                <w:spacing w:val="1"/>
                <w:sz w:val="24"/>
              </w:rPr>
              <w:t xml:space="preserve"> </w:t>
            </w:r>
            <w:r>
              <w:rPr>
                <w:sz w:val="24"/>
              </w:rPr>
              <w:t>сравнение</w:t>
            </w:r>
            <w:r>
              <w:rPr>
                <w:spacing w:val="1"/>
                <w:sz w:val="24"/>
              </w:rPr>
              <w:t xml:space="preserve"> </w:t>
            </w:r>
            <w:r>
              <w:rPr>
                <w:sz w:val="24"/>
              </w:rPr>
              <w:t>церковных</w:t>
            </w:r>
            <w:r>
              <w:rPr>
                <w:spacing w:val="-57"/>
                <w:sz w:val="24"/>
              </w:rPr>
              <w:t xml:space="preserve"> </w:t>
            </w:r>
            <w:r>
              <w:rPr>
                <w:sz w:val="24"/>
              </w:rPr>
              <w:t>мелодий</w:t>
            </w:r>
            <w:r>
              <w:rPr>
                <w:spacing w:val="1"/>
                <w:sz w:val="24"/>
              </w:rPr>
              <w:t xml:space="preserve"> </w:t>
            </w:r>
            <w:r>
              <w:rPr>
                <w:sz w:val="24"/>
              </w:rPr>
              <w:t>и народных</w:t>
            </w:r>
            <w:r>
              <w:rPr>
                <w:spacing w:val="1"/>
                <w:sz w:val="24"/>
              </w:rPr>
              <w:t xml:space="preserve"> </w:t>
            </w:r>
            <w:r>
              <w:rPr>
                <w:sz w:val="24"/>
              </w:rPr>
              <w:t>песен,</w:t>
            </w:r>
            <w:r>
              <w:rPr>
                <w:spacing w:val="1"/>
                <w:sz w:val="24"/>
              </w:rPr>
              <w:t xml:space="preserve"> </w:t>
            </w:r>
            <w:r>
              <w:rPr>
                <w:sz w:val="24"/>
              </w:rPr>
              <w:t>мелодий</w:t>
            </w:r>
            <w:r>
              <w:rPr>
                <w:spacing w:val="1"/>
                <w:sz w:val="24"/>
              </w:rPr>
              <w:t xml:space="preserve"> </w:t>
            </w:r>
            <w:r>
              <w:rPr>
                <w:sz w:val="24"/>
              </w:rPr>
              <w:t>светской</w:t>
            </w:r>
            <w:r>
              <w:rPr>
                <w:spacing w:val="1"/>
                <w:sz w:val="24"/>
              </w:rPr>
              <w:t xml:space="preserve"> </w:t>
            </w:r>
            <w:r>
              <w:rPr>
                <w:sz w:val="24"/>
              </w:rPr>
              <w:t>музыки.</w:t>
            </w:r>
          </w:p>
          <w:p w:rsidR="00F11B8F" w:rsidRDefault="00920C79">
            <w:pPr>
              <w:pStyle w:val="TableParagraph"/>
              <w:ind w:left="111" w:right="103"/>
              <w:jc w:val="both"/>
              <w:rPr>
                <w:sz w:val="24"/>
              </w:rPr>
            </w:pPr>
            <w:r>
              <w:rPr>
                <w:sz w:val="24"/>
              </w:rPr>
              <w:t>Прослеживание</w:t>
            </w:r>
            <w:r>
              <w:rPr>
                <w:spacing w:val="1"/>
                <w:sz w:val="24"/>
              </w:rPr>
              <w:t xml:space="preserve"> </w:t>
            </w:r>
            <w:r>
              <w:rPr>
                <w:sz w:val="24"/>
              </w:rPr>
              <w:t>исполняемых</w:t>
            </w:r>
            <w:r>
              <w:rPr>
                <w:spacing w:val="1"/>
                <w:sz w:val="24"/>
              </w:rPr>
              <w:t xml:space="preserve"> </w:t>
            </w:r>
            <w:r>
              <w:rPr>
                <w:sz w:val="24"/>
              </w:rPr>
              <w:t>мелодий</w:t>
            </w:r>
            <w:r>
              <w:rPr>
                <w:spacing w:val="1"/>
                <w:sz w:val="24"/>
              </w:rPr>
              <w:t xml:space="preserve"> </w:t>
            </w:r>
            <w:r>
              <w:rPr>
                <w:sz w:val="24"/>
              </w:rPr>
              <w:t>по</w:t>
            </w:r>
            <w:r>
              <w:rPr>
                <w:spacing w:val="1"/>
                <w:sz w:val="24"/>
              </w:rPr>
              <w:t xml:space="preserve"> </w:t>
            </w:r>
            <w:r>
              <w:rPr>
                <w:sz w:val="24"/>
              </w:rPr>
              <w:t>нотной</w:t>
            </w:r>
            <w:r>
              <w:rPr>
                <w:spacing w:val="-57"/>
                <w:sz w:val="24"/>
              </w:rPr>
              <w:t xml:space="preserve"> </w:t>
            </w:r>
            <w:r>
              <w:rPr>
                <w:sz w:val="24"/>
              </w:rPr>
              <w:t>записи.</w:t>
            </w:r>
            <w:r>
              <w:rPr>
                <w:spacing w:val="1"/>
                <w:sz w:val="24"/>
              </w:rPr>
              <w:t xml:space="preserve"> </w:t>
            </w:r>
            <w:r>
              <w:rPr>
                <w:sz w:val="24"/>
              </w:rPr>
              <w:t>Анализ</w:t>
            </w:r>
            <w:r>
              <w:rPr>
                <w:spacing w:val="1"/>
                <w:sz w:val="24"/>
              </w:rPr>
              <w:t xml:space="preserve"> </w:t>
            </w:r>
            <w:r>
              <w:rPr>
                <w:sz w:val="24"/>
              </w:rPr>
              <w:t>типа</w:t>
            </w:r>
            <w:r>
              <w:rPr>
                <w:spacing w:val="1"/>
                <w:sz w:val="24"/>
              </w:rPr>
              <w:t xml:space="preserve"> </w:t>
            </w:r>
            <w:r>
              <w:rPr>
                <w:sz w:val="24"/>
              </w:rPr>
              <w:t>мелодического</w:t>
            </w:r>
            <w:r>
              <w:rPr>
                <w:spacing w:val="1"/>
                <w:sz w:val="24"/>
              </w:rPr>
              <w:t xml:space="preserve"> </w:t>
            </w:r>
            <w:r>
              <w:rPr>
                <w:sz w:val="24"/>
              </w:rPr>
              <w:t>движения,</w:t>
            </w:r>
            <w:r>
              <w:rPr>
                <w:spacing w:val="1"/>
                <w:sz w:val="24"/>
              </w:rPr>
              <w:t xml:space="preserve"> </w:t>
            </w:r>
            <w:r>
              <w:rPr>
                <w:sz w:val="24"/>
              </w:rPr>
              <w:t>особенностей</w:t>
            </w:r>
            <w:r>
              <w:rPr>
                <w:spacing w:val="-2"/>
                <w:sz w:val="24"/>
              </w:rPr>
              <w:t xml:space="preserve"> </w:t>
            </w:r>
            <w:r>
              <w:rPr>
                <w:sz w:val="24"/>
              </w:rPr>
              <w:t>ритма,</w:t>
            </w:r>
            <w:r>
              <w:rPr>
                <w:spacing w:val="-1"/>
                <w:sz w:val="24"/>
              </w:rPr>
              <w:t xml:space="preserve"> </w:t>
            </w:r>
            <w:r>
              <w:rPr>
                <w:sz w:val="24"/>
              </w:rPr>
              <w:t>темпа, динамики</w:t>
            </w:r>
            <w:r>
              <w:rPr>
                <w:spacing w:val="-1"/>
                <w:sz w:val="24"/>
              </w:rPr>
              <w:t xml:space="preserve"> </w:t>
            </w:r>
            <w:r>
              <w:rPr>
                <w:sz w:val="24"/>
              </w:rPr>
              <w:t>и</w:t>
            </w:r>
            <w:r>
              <w:rPr>
                <w:spacing w:val="1"/>
                <w:sz w:val="24"/>
              </w:rPr>
              <w:t xml:space="preserve"> </w:t>
            </w:r>
            <w:r>
              <w:rPr>
                <w:sz w:val="24"/>
              </w:rPr>
              <w:t>т.</w:t>
            </w:r>
            <w:r>
              <w:rPr>
                <w:spacing w:val="-1"/>
                <w:sz w:val="24"/>
              </w:rPr>
              <w:t xml:space="preserve"> </w:t>
            </w:r>
            <w:r>
              <w:rPr>
                <w:sz w:val="24"/>
              </w:rPr>
              <w:t>д.</w:t>
            </w:r>
          </w:p>
          <w:p w:rsidR="00F11B8F" w:rsidRDefault="00920C79">
            <w:pPr>
              <w:pStyle w:val="TableParagraph"/>
              <w:ind w:left="111" w:right="103"/>
              <w:jc w:val="both"/>
              <w:rPr>
                <w:sz w:val="24"/>
              </w:rPr>
            </w:pPr>
            <w:r>
              <w:rPr>
                <w:sz w:val="24"/>
              </w:rPr>
              <w:t>Сопоставление произведений музыки и живописи,</w:t>
            </w:r>
            <w:r>
              <w:rPr>
                <w:spacing w:val="1"/>
                <w:sz w:val="24"/>
              </w:rPr>
              <w:t xml:space="preserve"> </w:t>
            </w:r>
            <w:r>
              <w:rPr>
                <w:sz w:val="24"/>
              </w:rPr>
              <w:t>посвящённых</w:t>
            </w:r>
            <w:r>
              <w:rPr>
                <w:spacing w:val="-2"/>
                <w:sz w:val="24"/>
              </w:rPr>
              <w:t xml:space="preserve"> </w:t>
            </w:r>
            <w:r>
              <w:rPr>
                <w:sz w:val="24"/>
              </w:rPr>
              <w:t>святым,</w:t>
            </w:r>
            <w:r>
              <w:rPr>
                <w:spacing w:val="-1"/>
                <w:sz w:val="24"/>
              </w:rPr>
              <w:t xml:space="preserve"> </w:t>
            </w:r>
            <w:r>
              <w:rPr>
                <w:sz w:val="24"/>
              </w:rPr>
              <w:t>Христу,</w:t>
            </w:r>
            <w:r>
              <w:rPr>
                <w:spacing w:val="-1"/>
                <w:sz w:val="24"/>
              </w:rPr>
              <w:t xml:space="preserve"> </w:t>
            </w:r>
            <w:r>
              <w:rPr>
                <w:sz w:val="24"/>
              </w:rPr>
              <w:t>Богородице.</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jc w:val="both"/>
              <w:rPr>
                <w:sz w:val="24"/>
              </w:rPr>
            </w:pPr>
            <w:r>
              <w:rPr>
                <w:sz w:val="24"/>
              </w:rPr>
              <w:t>Посещение</w:t>
            </w:r>
            <w:r>
              <w:rPr>
                <w:spacing w:val="-8"/>
                <w:sz w:val="24"/>
              </w:rPr>
              <w:t xml:space="preserve"> </w:t>
            </w:r>
            <w:r>
              <w:rPr>
                <w:sz w:val="24"/>
              </w:rPr>
              <w:t>храма.</w:t>
            </w:r>
          </w:p>
          <w:p w:rsidR="00F11B8F" w:rsidRDefault="00920C79">
            <w:pPr>
              <w:pStyle w:val="TableParagraph"/>
              <w:ind w:left="111" w:right="104"/>
              <w:jc w:val="both"/>
              <w:rPr>
                <w:sz w:val="24"/>
              </w:rPr>
            </w:pPr>
            <w:r>
              <w:rPr>
                <w:sz w:val="24"/>
              </w:rPr>
              <w:t>Поиск в Интернете информации о Крещении Руси,</w:t>
            </w:r>
            <w:r>
              <w:rPr>
                <w:spacing w:val="1"/>
                <w:sz w:val="24"/>
              </w:rPr>
              <w:t xml:space="preserve"> </w:t>
            </w:r>
            <w:r>
              <w:rPr>
                <w:sz w:val="24"/>
              </w:rPr>
              <w:t>святых,</w:t>
            </w:r>
            <w:r>
              <w:rPr>
                <w:spacing w:val="-1"/>
                <w:sz w:val="24"/>
              </w:rPr>
              <w:t xml:space="preserve"> </w:t>
            </w:r>
            <w:r>
              <w:rPr>
                <w:sz w:val="24"/>
              </w:rPr>
              <w:t>об иконах</w:t>
            </w:r>
          </w:p>
        </w:tc>
      </w:tr>
      <w:tr w:rsidR="00F11B8F">
        <w:trPr>
          <w:trHeight w:val="3552"/>
        </w:trPr>
        <w:tc>
          <w:tcPr>
            <w:tcW w:w="876" w:type="dxa"/>
          </w:tcPr>
          <w:p w:rsidR="00F11B8F" w:rsidRDefault="00920C79">
            <w:pPr>
              <w:pStyle w:val="TableParagraph"/>
              <w:spacing w:before="108"/>
              <w:ind w:left="113"/>
              <w:rPr>
                <w:sz w:val="24"/>
              </w:rPr>
            </w:pPr>
            <w:r>
              <w:rPr>
                <w:sz w:val="24"/>
              </w:rPr>
              <w:t>Д)</w:t>
            </w:r>
          </w:p>
          <w:p w:rsidR="00F11B8F" w:rsidRDefault="00920C79">
            <w:pPr>
              <w:pStyle w:val="TableParagraph"/>
              <w:ind w:left="113"/>
              <w:rPr>
                <w:sz w:val="24"/>
              </w:rPr>
            </w:pPr>
            <w:r>
              <w:rPr>
                <w:sz w:val="24"/>
              </w:rPr>
              <w:t>1—3</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132" w:type="dxa"/>
          </w:tcPr>
          <w:p w:rsidR="00F11B8F" w:rsidRDefault="00920C79">
            <w:pPr>
              <w:pStyle w:val="TableParagraph"/>
              <w:spacing w:before="108"/>
              <w:ind w:left="111" w:right="162"/>
              <w:rPr>
                <w:sz w:val="24"/>
              </w:rPr>
            </w:pPr>
            <w:r>
              <w:rPr>
                <w:spacing w:val="-1"/>
                <w:sz w:val="24"/>
              </w:rPr>
              <w:t>Религио</w:t>
            </w:r>
            <w:r>
              <w:rPr>
                <w:spacing w:val="-57"/>
                <w:sz w:val="24"/>
              </w:rPr>
              <w:t xml:space="preserve"> </w:t>
            </w:r>
            <w:r>
              <w:rPr>
                <w:sz w:val="24"/>
              </w:rPr>
              <w:t>зные</w:t>
            </w:r>
            <w:r>
              <w:rPr>
                <w:spacing w:val="1"/>
                <w:sz w:val="24"/>
              </w:rPr>
              <w:t xml:space="preserve"> </w:t>
            </w:r>
            <w:r>
              <w:rPr>
                <w:sz w:val="24"/>
              </w:rPr>
              <w:t>праздни</w:t>
            </w:r>
            <w:r>
              <w:rPr>
                <w:spacing w:val="-57"/>
                <w:sz w:val="24"/>
              </w:rPr>
              <w:t xml:space="preserve"> </w:t>
            </w:r>
            <w:r>
              <w:rPr>
                <w:sz w:val="24"/>
              </w:rPr>
              <w:t>ки</w:t>
            </w:r>
          </w:p>
        </w:tc>
        <w:tc>
          <w:tcPr>
            <w:tcW w:w="1844" w:type="dxa"/>
          </w:tcPr>
          <w:p w:rsidR="00F11B8F" w:rsidRDefault="00920C79">
            <w:pPr>
              <w:pStyle w:val="TableParagraph"/>
              <w:spacing w:before="108"/>
              <w:ind w:left="112" w:right="373"/>
              <w:rPr>
                <w:sz w:val="24"/>
              </w:rPr>
            </w:pPr>
            <w:r>
              <w:rPr>
                <w:spacing w:val="-1"/>
                <w:sz w:val="24"/>
              </w:rPr>
              <w:t>Праздничная</w:t>
            </w:r>
            <w:r>
              <w:rPr>
                <w:spacing w:val="-57"/>
                <w:sz w:val="24"/>
              </w:rPr>
              <w:t xml:space="preserve"> </w:t>
            </w:r>
            <w:r>
              <w:rPr>
                <w:sz w:val="24"/>
              </w:rPr>
              <w:t>служба,</w:t>
            </w:r>
          </w:p>
          <w:p w:rsidR="00F11B8F" w:rsidRDefault="00920C79">
            <w:pPr>
              <w:pStyle w:val="TableParagraph"/>
              <w:ind w:left="112"/>
              <w:rPr>
                <w:sz w:val="24"/>
              </w:rPr>
            </w:pPr>
            <w:r>
              <w:rPr>
                <w:sz w:val="24"/>
              </w:rPr>
              <w:t>вокальная</w:t>
            </w:r>
          </w:p>
          <w:p w:rsidR="00F11B8F" w:rsidRDefault="00920C79">
            <w:pPr>
              <w:pStyle w:val="TableParagraph"/>
              <w:tabs>
                <w:tab w:val="left" w:pos="1148"/>
              </w:tabs>
              <w:ind w:left="112" w:right="103"/>
              <w:rPr>
                <w:sz w:val="24"/>
              </w:rPr>
            </w:pPr>
            <w:r>
              <w:rPr>
                <w:sz w:val="24"/>
              </w:rPr>
              <w:t>(в</w:t>
            </w:r>
            <w:r>
              <w:rPr>
                <w:spacing w:val="-1"/>
                <w:sz w:val="24"/>
              </w:rPr>
              <w:t xml:space="preserve"> </w:t>
            </w:r>
            <w:r>
              <w:rPr>
                <w:sz w:val="24"/>
              </w:rPr>
              <w:t>том</w:t>
            </w:r>
            <w:r>
              <w:rPr>
                <w:sz w:val="24"/>
              </w:rPr>
              <w:tab/>
            </w:r>
            <w:r>
              <w:rPr>
                <w:spacing w:val="-2"/>
                <w:sz w:val="24"/>
              </w:rPr>
              <w:t>числе</w:t>
            </w:r>
            <w:r>
              <w:rPr>
                <w:spacing w:val="-57"/>
                <w:sz w:val="24"/>
              </w:rPr>
              <w:t xml:space="preserve"> </w:t>
            </w:r>
            <w:r>
              <w:rPr>
                <w:sz w:val="24"/>
              </w:rPr>
              <w:t>хоровая)</w:t>
            </w:r>
          </w:p>
          <w:p w:rsidR="00F11B8F" w:rsidRDefault="00920C79">
            <w:pPr>
              <w:pStyle w:val="TableParagraph"/>
              <w:ind w:left="112" w:right="330"/>
              <w:rPr>
                <w:sz w:val="24"/>
              </w:rPr>
            </w:pPr>
            <w:r>
              <w:rPr>
                <w:sz w:val="24"/>
              </w:rPr>
              <w:t>музыка</w:t>
            </w:r>
            <w:r>
              <w:rPr>
                <w:spacing w:val="1"/>
                <w:sz w:val="24"/>
              </w:rPr>
              <w:t xml:space="preserve"> </w:t>
            </w:r>
            <w:r>
              <w:rPr>
                <w:spacing w:val="-1"/>
                <w:sz w:val="24"/>
              </w:rPr>
              <w:t>религиозного</w:t>
            </w:r>
            <w:r>
              <w:rPr>
                <w:spacing w:val="-57"/>
                <w:sz w:val="24"/>
              </w:rPr>
              <w:t xml:space="preserve"> </w:t>
            </w:r>
            <w:r>
              <w:rPr>
                <w:sz w:val="24"/>
              </w:rPr>
              <w:t>содержания</w:t>
            </w:r>
          </w:p>
        </w:tc>
        <w:tc>
          <w:tcPr>
            <w:tcW w:w="5602" w:type="dxa"/>
          </w:tcPr>
          <w:p w:rsidR="00F11B8F" w:rsidRDefault="00920C79">
            <w:pPr>
              <w:pStyle w:val="TableParagraph"/>
              <w:spacing w:before="108"/>
              <w:ind w:left="111" w:right="102"/>
              <w:jc w:val="both"/>
              <w:rPr>
                <w:sz w:val="24"/>
              </w:rPr>
            </w:pPr>
            <w:r>
              <w:rPr>
                <w:sz w:val="24"/>
              </w:rPr>
              <w:t>Слушание</w:t>
            </w:r>
            <w:r>
              <w:rPr>
                <w:spacing w:val="1"/>
                <w:sz w:val="24"/>
              </w:rPr>
              <w:t xml:space="preserve"> </w:t>
            </w:r>
            <w:r>
              <w:rPr>
                <w:sz w:val="24"/>
              </w:rPr>
              <w:t>музыкальных</w:t>
            </w:r>
            <w:r>
              <w:rPr>
                <w:spacing w:val="1"/>
                <w:sz w:val="24"/>
              </w:rPr>
              <w:t xml:space="preserve"> </w:t>
            </w:r>
            <w:r>
              <w:rPr>
                <w:sz w:val="24"/>
              </w:rPr>
              <w:t>фрагментов</w:t>
            </w:r>
            <w:r>
              <w:rPr>
                <w:spacing w:val="1"/>
                <w:sz w:val="24"/>
              </w:rPr>
              <w:t xml:space="preserve"> </w:t>
            </w:r>
            <w:r>
              <w:rPr>
                <w:sz w:val="24"/>
              </w:rPr>
              <w:t>праздничных</w:t>
            </w:r>
            <w:r>
              <w:rPr>
                <w:spacing w:val="-57"/>
                <w:sz w:val="24"/>
              </w:rPr>
              <w:t xml:space="preserve"> </w:t>
            </w:r>
            <w:r>
              <w:rPr>
                <w:sz w:val="24"/>
              </w:rPr>
              <w:t>богослужений,</w:t>
            </w:r>
            <w:r>
              <w:rPr>
                <w:spacing w:val="1"/>
                <w:sz w:val="24"/>
              </w:rPr>
              <w:t xml:space="preserve"> </w:t>
            </w:r>
            <w:r>
              <w:rPr>
                <w:sz w:val="24"/>
              </w:rPr>
              <w:t>определение</w:t>
            </w:r>
            <w:r>
              <w:rPr>
                <w:spacing w:val="1"/>
                <w:sz w:val="24"/>
              </w:rPr>
              <w:t xml:space="preserve"> </w:t>
            </w:r>
            <w:r>
              <w:rPr>
                <w:sz w:val="24"/>
              </w:rPr>
              <w:t>характера</w:t>
            </w:r>
            <w:r>
              <w:rPr>
                <w:spacing w:val="1"/>
                <w:sz w:val="24"/>
              </w:rPr>
              <w:t xml:space="preserve"> </w:t>
            </w:r>
            <w:r>
              <w:rPr>
                <w:sz w:val="24"/>
              </w:rPr>
              <w:t>музыки,</w:t>
            </w:r>
            <w:r>
              <w:rPr>
                <w:spacing w:val="1"/>
                <w:sz w:val="24"/>
              </w:rPr>
              <w:t xml:space="preserve"> </w:t>
            </w:r>
            <w:r>
              <w:rPr>
                <w:sz w:val="24"/>
              </w:rPr>
              <w:t>её</w:t>
            </w:r>
            <w:r>
              <w:rPr>
                <w:spacing w:val="-57"/>
                <w:sz w:val="24"/>
              </w:rPr>
              <w:t xml:space="preserve"> </w:t>
            </w:r>
            <w:r>
              <w:rPr>
                <w:sz w:val="24"/>
              </w:rPr>
              <w:t>религиозного</w:t>
            </w:r>
            <w:r>
              <w:rPr>
                <w:spacing w:val="-2"/>
                <w:sz w:val="24"/>
              </w:rPr>
              <w:t xml:space="preserve"> </w:t>
            </w:r>
            <w:r>
              <w:rPr>
                <w:sz w:val="24"/>
              </w:rPr>
              <w:t>содержания.</w:t>
            </w:r>
          </w:p>
          <w:p w:rsidR="00F11B8F" w:rsidRDefault="00920C79">
            <w:pPr>
              <w:pStyle w:val="TableParagraph"/>
              <w:ind w:left="111" w:right="101"/>
              <w:jc w:val="both"/>
              <w:rPr>
                <w:sz w:val="24"/>
              </w:rPr>
            </w:pPr>
            <w:r>
              <w:rPr>
                <w:spacing w:val="-1"/>
                <w:sz w:val="24"/>
              </w:rPr>
              <w:t>Разучивание</w:t>
            </w:r>
            <w:r>
              <w:rPr>
                <w:spacing w:val="-15"/>
                <w:sz w:val="24"/>
              </w:rPr>
              <w:t xml:space="preserve"> </w:t>
            </w:r>
            <w:r>
              <w:rPr>
                <w:spacing w:val="-1"/>
                <w:sz w:val="24"/>
              </w:rPr>
              <w:t>(с</w:t>
            </w:r>
            <w:r>
              <w:rPr>
                <w:spacing w:val="-15"/>
                <w:sz w:val="24"/>
              </w:rPr>
              <w:t xml:space="preserve"> </w:t>
            </w:r>
            <w:r>
              <w:rPr>
                <w:spacing w:val="-1"/>
                <w:sz w:val="24"/>
              </w:rPr>
              <w:t>опорой</w:t>
            </w:r>
            <w:r>
              <w:rPr>
                <w:spacing w:val="-15"/>
                <w:sz w:val="24"/>
              </w:rPr>
              <w:t xml:space="preserve"> </w:t>
            </w:r>
            <w:r>
              <w:rPr>
                <w:sz w:val="24"/>
              </w:rPr>
              <w:t>на</w:t>
            </w:r>
            <w:r>
              <w:rPr>
                <w:spacing w:val="-15"/>
                <w:sz w:val="24"/>
              </w:rPr>
              <w:t xml:space="preserve"> </w:t>
            </w:r>
            <w:r>
              <w:rPr>
                <w:sz w:val="24"/>
              </w:rPr>
              <w:t>нотный</w:t>
            </w:r>
            <w:r>
              <w:rPr>
                <w:spacing w:val="-13"/>
                <w:sz w:val="24"/>
              </w:rPr>
              <w:t xml:space="preserve"> </w:t>
            </w:r>
            <w:r>
              <w:rPr>
                <w:sz w:val="24"/>
              </w:rPr>
              <w:t>текст),</w:t>
            </w:r>
            <w:r>
              <w:rPr>
                <w:spacing w:val="-14"/>
                <w:sz w:val="24"/>
              </w:rPr>
              <w:t xml:space="preserve"> </w:t>
            </w:r>
            <w:r>
              <w:rPr>
                <w:sz w:val="24"/>
              </w:rPr>
              <w:t>исполнение</w:t>
            </w:r>
            <w:r>
              <w:rPr>
                <w:spacing w:val="-57"/>
                <w:sz w:val="24"/>
              </w:rPr>
              <w:t xml:space="preserve"> </w:t>
            </w:r>
            <w:r>
              <w:rPr>
                <w:sz w:val="24"/>
              </w:rPr>
              <w:t>доступных</w:t>
            </w:r>
            <w:r>
              <w:rPr>
                <w:spacing w:val="1"/>
                <w:sz w:val="24"/>
              </w:rPr>
              <w:t xml:space="preserve"> </w:t>
            </w:r>
            <w:r>
              <w:rPr>
                <w:sz w:val="24"/>
              </w:rPr>
              <w:t>вокальных</w:t>
            </w:r>
            <w:r>
              <w:rPr>
                <w:spacing w:val="1"/>
                <w:sz w:val="24"/>
              </w:rPr>
              <w:t xml:space="preserve"> </w:t>
            </w:r>
            <w:r>
              <w:rPr>
                <w:sz w:val="24"/>
              </w:rPr>
              <w:t>произведений</w:t>
            </w:r>
            <w:r>
              <w:rPr>
                <w:spacing w:val="1"/>
                <w:sz w:val="24"/>
              </w:rPr>
              <w:t xml:space="preserve"> </w:t>
            </w:r>
            <w:r>
              <w:rPr>
                <w:sz w:val="24"/>
              </w:rPr>
              <w:t>духовной</w:t>
            </w:r>
            <w:r>
              <w:rPr>
                <w:spacing w:val="-57"/>
                <w:sz w:val="24"/>
              </w:rPr>
              <w:t xml:space="preserve"> </w:t>
            </w:r>
            <w:r>
              <w:rPr>
                <w:sz w:val="24"/>
              </w:rPr>
              <w:t>музыки.</w:t>
            </w:r>
          </w:p>
          <w:p w:rsidR="00F11B8F" w:rsidRDefault="00920C79">
            <w:pPr>
              <w:pStyle w:val="TableParagraph"/>
              <w:spacing w:line="275" w:lineRule="exact"/>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tabs>
                <w:tab w:val="left" w:pos="1362"/>
                <w:tab w:val="left" w:pos="2430"/>
                <w:tab w:val="left" w:pos="4130"/>
              </w:tabs>
              <w:ind w:left="111" w:right="104"/>
              <w:rPr>
                <w:sz w:val="24"/>
              </w:rPr>
            </w:pPr>
            <w:r>
              <w:rPr>
                <w:sz w:val="24"/>
              </w:rPr>
              <w:t>Просмотр</w:t>
            </w:r>
            <w:r>
              <w:rPr>
                <w:sz w:val="24"/>
              </w:rPr>
              <w:tab/>
              <w:t>фильма,</w:t>
            </w:r>
            <w:r>
              <w:rPr>
                <w:sz w:val="24"/>
              </w:rPr>
              <w:tab/>
              <w:t>посвящённого</w:t>
            </w:r>
            <w:r>
              <w:rPr>
                <w:sz w:val="24"/>
              </w:rPr>
              <w:tab/>
            </w:r>
            <w:r>
              <w:rPr>
                <w:spacing w:val="-1"/>
                <w:sz w:val="24"/>
              </w:rPr>
              <w:t>религиозным</w:t>
            </w:r>
            <w:r>
              <w:rPr>
                <w:spacing w:val="-57"/>
                <w:sz w:val="24"/>
              </w:rPr>
              <w:t xml:space="preserve"> </w:t>
            </w:r>
            <w:r>
              <w:rPr>
                <w:sz w:val="24"/>
              </w:rPr>
              <w:t>праздникам.</w:t>
            </w:r>
          </w:p>
          <w:p w:rsidR="00F11B8F" w:rsidRDefault="00920C79">
            <w:pPr>
              <w:pStyle w:val="TableParagraph"/>
              <w:ind w:left="111"/>
              <w:rPr>
                <w:sz w:val="24"/>
              </w:rPr>
            </w:pPr>
            <w:r>
              <w:rPr>
                <w:sz w:val="24"/>
              </w:rPr>
              <w:t>Посещение</w:t>
            </w:r>
            <w:r>
              <w:rPr>
                <w:spacing w:val="-3"/>
                <w:sz w:val="24"/>
              </w:rPr>
              <w:t xml:space="preserve"> </w:t>
            </w:r>
            <w:r>
              <w:rPr>
                <w:sz w:val="24"/>
              </w:rPr>
              <w:t>концерта</w:t>
            </w:r>
            <w:r>
              <w:rPr>
                <w:spacing w:val="-2"/>
                <w:sz w:val="24"/>
              </w:rPr>
              <w:t xml:space="preserve"> </w:t>
            </w:r>
            <w:r>
              <w:rPr>
                <w:sz w:val="24"/>
              </w:rPr>
              <w:t>духовной</w:t>
            </w:r>
            <w:r>
              <w:rPr>
                <w:spacing w:val="-2"/>
                <w:sz w:val="24"/>
              </w:rPr>
              <w:t xml:space="preserve"> </w:t>
            </w:r>
            <w:r>
              <w:rPr>
                <w:sz w:val="24"/>
              </w:rPr>
              <w:t>музыки.</w:t>
            </w:r>
          </w:p>
          <w:p w:rsidR="00F11B8F" w:rsidRDefault="00920C79">
            <w:pPr>
              <w:pStyle w:val="TableParagraph"/>
              <w:ind w:left="111" w:right="101"/>
              <w:rPr>
                <w:sz w:val="24"/>
              </w:rPr>
            </w:pPr>
            <w:r>
              <w:rPr>
                <w:sz w:val="24"/>
              </w:rPr>
              <w:t>Исследовательские</w:t>
            </w:r>
            <w:r>
              <w:rPr>
                <w:spacing w:val="48"/>
                <w:sz w:val="24"/>
              </w:rPr>
              <w:t xml:space="preserve"> </w:t>
            </w:r>
            <w:r>
              <w:rPr>
                <w:sz w:val="24"/>
              </w:rPr>
              <w:t>проекты,</w:t>
            </w:r>
            <w:r>
              <w:rPr>
                <w:spacing w:val="47"/>
                <w:sz w:val="24"/>
              </w:rPr>
              <w:t xml:space="preserve"> </w:t>
            </w:r>
            <w:r>
              <w:rPr>
                <w:sz w:val="24"/>
              </w:rPr>
              <w:t>посвящённые</w:t>
            </w:r>
            <w:r>
              <w:rPr>
                <w:spacing w:val="48"/>
                <w:sz w:val="24"/>
              </w:rPr>
              <w:t xml:space="preserve"> </w:t>
            </w:r>
            <w:r>
              <w:rPr>
                <w:sz w:val="24"/>
              </w:rPr>
              <w:t>музыке</w:t>
            </w:r>
            <w:r>
              <w:rPr>
                <w:spacing w:val="-57"/>
                <w:sz w:val="24"/>
              </w:rPr>
              <w:t xml:space="preserve"> </w:t>
            </w:r>
            <w:r>
              <w:rPr>
                <w:sz w:val="24"/>
              </w:rPr>
              <w:t>религиозных</w:t>
            </w:r>
            <w:r>
              <w:rPr>
                <w:spacing w:val="-2"/>
                <w:sz w:val="24"/>
              </w:rPr>
              <w:t xml:space="preserve"> </w:t>
            </w:r>
            <w:r>
              <w:rPr>
                <w:sz w:val="24"/>
              </w:rPr>
              <w:t>праздников</w:t>
            </w:r>
          </w:p>
        </w:tc>
      </w:tr>
    </w:tbl>
    <w:p w:rsidR="00F11B8F" w:rsidRPr="00351762" w:rsidRDefault="00F11B8F">
      <w:pPr>
        <w:rPr>
          <w:sz w:val="24"/>
          <w:lang w:val="tt-RU"/>
        </w:rPr>
        <w:sectPr w:rsidR="00F11B8F" w:rsidRPr="00351762">
          <w:pgSz w:w="11910" w:h="16840"/>
          <w:pgMar w:top="1120" w:right="160" w:bottom="1060" w:left="1160" w:header="0" w:footer="879" w:gutter="0"/>
          <w:cols w:space="720"/>
        </w:sectPr>
      </w:pPr>
    </w:p>
    <w:p w:rsidR="00F11B8F" w:rsidRPr="00351762" w:rsidRDefault="00F11B8F">
      <w:pPr>
        <w:pStyle w:val="a3"/>
        <w:spacing w:before="4"/>
        <w:ind w:left="0"/>
        <w:jc w:val="left"/>
        <w:rPr>
          <w:sz w:val="9"/>
          <w:lang w:val="tt-RU"/>
        </w:rPr>
      </w:pPr>
    </w:p>
    <w:p w:rsidR="00F11B8F" w:rsidRDefault="00920C79">
      <w:pPr>
        <w:pStyle w:val="1"/>
        <w:spacing w:before="90"/>
        <w:ind w:left="542"/>
        <w:jc w:val="left"/>
      </w:pPr>
      <w:r>
        <w:t>Модуль</w:t>
      </w:r>
      <w:r>
        <w:rPr>
          <w:spacing w:val="-4"/>
        </w:rPr>
        <w:t xml:space="preserve"> </w:t>
      </w:r>
      <w:r>
        <w:t>№</w:t>
      </w:r>
      <w:r>
        <w:rPr>
          <w:spacing w:val="-1"/>
        </w:rPr>
        <w:t xml:space="preserve"> </w:t>
      </w:r>
      <w:r>
        <w:t>5</w:t>
      </w:r>
      <w:r>
        <w:rPr>
          <w:spacing w:val="-2"/>
        </w:rPr>
        <w:t xml:space="preserve"> </w:t>
      </w:r>
      <w:r>
        <w:t>«Классическая</w:t>
      </w:r>
      <w:r>
        <w:rPr>
          <w:spacing w:val="-1"/>
        </w:rPr>
        <w:t xml:space="preserve"> </w:t>
      </w:r>
      <w:r>
        <w:t>музыка»</w:t>
      </w:r>
    </w:p>
    <w:p w:rsidR="00F11B8F" w:rsidRDefault="00F11B8F">
      <w:pPr>
        <w:pStyle w:val="a3"/>
        <w:spacing w:before="4"/>
        <w:ind w:left="0"/>
        <w:jc w:val="left"/>
        <w:rPr>
          <w:b/>
          <w:sz w:val="20"/>
        </w:rPr>
      </w:pPr>
    </w:p>
    <w:p w:rsidR="00F11B8F" w:rsidRDefault="00920C79">
      <w:pPr>
        <w:pStyle w:val="a3"/>
        <w:spacing w:before="1"/>
        <w:ind w:right="769" w:firstLine="228"/>
      </w:pPr>
      <w:r>
        <w:t>Данный</w:t>
      </w:r>
      <w:r>
        <w:rPr>
          <w:spacing w:val="1"/>
        </w:rPr>
        <w:t xml:space="preserve"> </w:t>
      </w:r>
      <w:r>
        <w:t>модуль</w:t>
      </w:r>
      <w:r>
        <w:rPr>
          <w:spacing w:val="1"/>
        </w:rPr>
        <w:t xml:space="preserve"> </w:t>
      </w:r>
      <w:r>
        <w:t>является</w:t>
      </w:r>
      <w:r>
        <w:rPr>
          <w:spacing w:val="1"/>
        </w:rPr>
        <w:t xml:space="preserve"> </w:t>
      </w:r>
      <w:r>
        <w:t>одним</w:t>
      </w:r>
      <w:r>
        <w:rPr>
          <w:spacing w:val="1"/>
        </w:rPr>
        <w:t xml:space="preserve"> </w:t>
      </w:r>
      <w:r>
        <w:t>из</w:t>
      </w:r>
      <w:r>
        <w:rPr>
          <w:spacing w:val="1"/>
        </w:rPr>
        <w:t xml:space="preserve"> </w:t>
      </w:r>
      <w:r>
        <w:t>важнейших.</w:t>
      </w:r>
      <w:r>
        <w:rPr>
          <w:spacing w:val="1"/>
        </w:rPr>
        <w:t xml:space="preserve"> </w:t>
      </w:r>
      <w:r>
        <w:t>Шедевры</w:t>
      </w:r>
      <w:r>
        <w:rPr>
          <w:spacing w:val="1"/>
        </w:rPr>
        <w:t xml:space="preserve"> </w:t>
      </w:r>
      <w:r>
        <w:t>мировой</w:t>
      </w:r>
      <w:r>
        <w:rPr>
          <w:spacing w:val="1"/>
        </w:rPr>
        <w:t xml:space="preserve"> </w:t>
      </w:r>
      <w:r>
        <w:t>музыкальной</w:t>
      </w:r>
      <w:r>
        <w:rPr>
          <w:spacing w:val="1"/>
        </w:rPr>
        <w:t xml:space="preserve"> </w:t>
      </w:r>
      <w:r>
        <w:t>классики</w:t>
      </w:r>
      <w:r>
        <w:rPr>
          <w:spacing w:val="1"/>
        </w:rPr>
        <w:t xml:space="preserve"> </w:t>
      </w:r>
      <w:r>
        <w:t>составляют</w:t>
      </w:r>
      <w:r>
        <w:rPr>
          <w:spacing w:val="1"/>
        </w:rPr>
        <w:t xml:space="preserve"> </w:t>
      </w:r>
      <w:r>
        <w:t>золотой</w:t>
      </w:r>
      <w:r>
        <w:rPr>
          <w:spacing w:val="1"/>
        </w:rPr>
        <w:t xml:space="preserve"> </w:t>
      </w:r>
      <w:r>
        <w:t>фонд</w:t>
      </w:r>
      <w:r>
        <w:rPr>
          <w:spacing w:val="1"/>
        </w:rPr>
        <w:t xml:space="preserve"> </w:t>
      </w:r>
      <w:r>
        <w:t>музыкальной</w:t>
      </w:r>
      <w:r>
        <w:rPr>
          <w:spacing w:val="1"/>
        </w:rPr>
        <w:t xml:space="preserve"> </w:t>
      </w:r>
      <w:r>
        <w:t>культуры.</w:t>
      </w:r>
      <w:r>
        <w:rPr>
          <w:spacing w:val="1"/>
        </w:rPr>
        <w:t xml:space="preserve"> </w:t>
      </w:r>
      <w:r>
        <w:t>Проверенные</w:t>
      </w:r>
      <w:r>
        <w:rPr>
          <w:spacing w:val="1"/>
        </w:rPr>
        <w:t xml:space="preserve"> </w:t>
      </w:r>
      <w:r>
        <w:t>временем</w:t>
      </w:r>
      <w:r>
        <w:rPr>
          <w:spacing w:val="1"/>
        </w:rPr>
        <w:t xml:space="preserve"> </w:t>
      </w:r>
      <w:r>
        <w:rPr>
          <w:spacing w:val="-1"/>
        </w:rPr>
        <w:t>образцы</w:t>
      </w:r>
      <w:r>
        <w:rPr>
          <w:spacing w:val="-14"/>
        </w:rPr>
        <w:t xml:space="preserve"> </w:t>
      </w:r>
      <w:r>
        <w:rPr>
          <w:spacing w:val="-1"/>
        </w:rPr>
        <w:t>камерных</w:t>
      </w:r>
      <w:r>
        <w:rPr>
          <w:spacing w:val="-11"/>
        </w:rPr>
        <w:t xml:space="preserve"> </w:t>
      </w:r>
      <w:r>
        <w:rPr>
          <w:spacing w:val="-1"/>
        </w:rPr>
        <w:t>и</w:t>
      </w:r>
      <w:r>
        <w:rPr>
          <w:spacing w:val="-14"/>
        </w:rPr>
        <w:t xml:space="preserve"> </w:t>
      </w:r>
      <w:r>
        <w:rPr>
          <w:spacing w:val="-1"/>
        </w:rPr>
        <w:t>симфонических</w:t>
      </w:r>
      <w:r>
        <w:rPr>
          <w:spacing w:val="-14"/>
        </w:rPr>
        <w:t xml:space="preserve"> </w:t>
      </w:r>
      <w:r>
        <w:t>сочинений</w:t>
      </w:r>
      <w:r>
        <w:rPr>
          <w:spacing w:val="-14"/>
        </w:rPr>
        <w:t xml:space="preserve"> </w:t>
      </w:r>
      <w:r>
        <w:t>позволяют</w:t>
      </w:r>
      <w:r>
        <w:rPr>
          <w:spacing w:val="-14"/>
        </w:rPr>
        <w:t xml:space="preserve"> </w:t>
      </w:r>
      <w:r>
        <w:t>раскрыть</w:t>
      </w:r>
      <w:r>
        <w:rPr>
          <w:spacing w:val="-13"/>
        </w:rPr>
        <w:t xml:space="preserve"> </w:t>
      </w:r>
      <w:r>
        <w:t>перед</w:t>
      </w:r>
      <w:r>
        <w:rPr>
          <w:spacing w:val="-14"/>
        </w:rPr>
        <w:t xml:space="preserve"> </w:t>
      </w:r>
      <w:r>
        <w:t>обучающимися</w:t>
      </w:r>
      <w:r>
        <w:rPr>
          <w:spacing w:val="-58"/>
        </w:rPr>
        <w:t xml:space="preserve"> </w:t>
      </w:r>
      <w:r>
        <w:t>богатую палитру мыслей и чувств, воплощённую в звуках музыкальным гением великих</w:t>
      </w:r>
      <w:r>
        <w:rPr>
          <w:spacing w:val="1"/>
        </w:rPr>
        <w:t xml:space="preserve"> </w:t>
      </w:r>
      <w:r>
        <w:t>композиторов,</w:t>
      </w:r>
      <w:r>
        <w:rPr>
          <w:spacing w:val="1"/>
        </w:rPr>
        <w:t xml:space="preserve"> </w:t>
      </w:r>
      <w:r>
        <w:t>воспитывать</w:t>
      </w:r>
      <w:r>
        <w:rPr>
          <w:spacing w:val="1"/>
        </w:rPr>
        <w:t xml:space="preserve"> </w:t>
      </w:r>
      <w:r>
        <w:t>их</w:t>
      </w:r>
      <w:r>
        <w:rPr>
          <w:spacing w:val="1"/>
        </w:rPr>
        <w:t xml:space="preserve"> </w:t>
      </w:r>
      <w:r>
        <w:t>музыкальный</w:t>
      </w:r>
      <w:r>
        <w:rPr>
          <w:spacing w:val="1"/>
        </w:rPr>
        <w:t xml:space="preserve"> </w:t>
      </w:r>
      <w:r>
        <w:t>вкус</w:t>
      </w:r>
      <w:r>
        <w:rPr>
          <w:spacing w:val="1"/>
        </w:rPr>
        <w:t xml:space="preserve"> </w:t>
      </w:r>
      <w:r>
        <w:t>на</w:t>
      </w:r>
      <w:r>
        <w:rPr>
          <w:spacing w:val="1"/>
        </w:rPr>
        <w:t xml:space="preserve"> </w:t>
      </w:r>
      <w:r>
        <w:t>подлинно</w:t>
      </w:r>
      <w:r>
        <w:rPr>
          <w:spacing w:val="1"/>
        </w:rPr>
        <w:t xml:space="preserve"> </w:t>
      </w:r>
      <w:r>
        <w:t>художественных</w:t>
      </w:r>
      <w:r>
        <w:rPr>
          <w:spacing w:val="1"/>
        </w:rPr>
        <w:t xml:space="preserve"> </w:t>
      </w:r>
      <w:r>
        <w:t>произведениях.</w:t>
      </w:r>
    </w:p>
    <w:p w:rsidR="00F11B8F" w:rsidRDefault="00F11B8F">
      <w:pPr>
        <w:pStyle w:val="a3"/>
        <w:ind w:left="0"/>
        <w:jc w:val="left"/>
        <w:rPr>
          <w:sz w:val="20"/>
        </w:rPr>
      </w:pPr>
    </w:p>
    <w:p w:rsidR="00F11B8F" w:rsidRDefault="00F11B8F">
      <w:pPr>
        <w:pStyle w:val="a3"/>
        <w:spacing w:before="11"/>
        <w:ind w:left="0"/>
        <w:jc w:val="left"/>
        <w:rPr>
          <w:sz w:val="18"/>
        </w:r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584"/>
        <w:gridCol w:w="2384"/>
        <w:gridCol w:w="4610"/>
      </w:tblGrid>
      <w:tr w:rsidR="00F11B8F" w:rsidTr="00351762">
        <w:trPr>
          <w:trHeight w:val="1720"/>
        </w:trPr>
        <w:tc>
          <w:tcPr>
            <w:tcW w:w="876" w:type="dxa"/>
          </w:tcPr>
          <w:p w:rsidR="00F11B8F" w:rsidRDefault="00920C79">
            <w:pPr>
              <w:pStyle w:val="TableParagraph"/>
              <w:spacing w:before="116"/>
              <w:ind w:left="113" w:right="194"/>
              <w:rPr>
                <w:b/>
                <w:sz w:val="24"/>
              </w:rPr>
            </w:pPr>
            <w:r>
              <w:rPr>
                <w:b/>
                <w:sz w:val="24"/>
              </w:rPr>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584"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1"/>
              <w:rPr>
                <w:b/>
                <w:sz w:val="24"/>
              </w:rPr>
            </w:pPr>
            <w:r>
              <w:rPr>
                <w:b/>
                <w:sz w:val="24"/>
              </w:rPr>
              <w:t>Тема</w:t>
            </w:r>
          </w:p>
        </w:tc>
        <w:tc>
          <w:tcPr>
            <w:tcW w:w="2384"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3"/>
              <w:rPr>
                <w:b/>
                <w:sz w:val="24"/>
              </w:rPr>
            </w:pPr>
            <w:r>
              <w:rPr>
                <w:b/>
                <w:sz w:val="24"/>
              </w:rPr>
              <w:t>Содержание</w:t>
            </w:r>
          </w:p>
        </w:tc>
        <w:tc>
          <w:tcPr>
            <w:tcW w:w="4610" w:type="dxa"/>
          </w:tcPr>
          <w:p w:rsidR="00F11B8F" w:rsidRDefault="00F11B8F">
            <w:pPr>
              <w:pStyle w:val="TableParagraph"/>
              <w:rPr>
                <w:sz w:val="26"/>
              </w:rPr>
            </w:pPr>
          </w:p>
          <w:p w:rsidR="00F11B8F" w:rsidRDefault="00F11B8F">
            <w:pPr>
              <w:pStyle w:val="TableParagraph"/>
              <w:spacing w:before="1"/>
              <w:rPr>
                <w:sz w:val="32"/>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rsidTr="00351762">
        <w:trPr>
          <w:trHeight w:val="4382"/>
        </w:trPr>
        <w:tc>
          <w:tcPr>
            <w:tcW w:w="876" w:type="dxa"/>
          </w:tcPr>
          <w:p w:rsidR="00F11B8F" w:rsidRDefault="00920C79">
            <w:pPr>
              <w:pStyle w:val="TableParagraph"/>
              <w:spacing w:before="112"/>
              <w:ind w:left="113" w:right="193"/>
              <w:rPr>
                <w:sz w:val="24"/>
              </w:rPr>
            </w:pPr>
            <w:r>
              <w:rPr>
                <w:sz w:val="24"/>
              </w:rPr>
              <w:t>А)</w:t>
            </w:r>
            <w:r>
              <w:rPr>
                <w:spacing w:val="1"/>
                <w:sz w:val="24"/>
              </w:rPr>
              <w:t xml:space="preserve"> </w:t>
            </w:r>
            <w:r>
              <w:rPr>
                <w:sz w:val="24"/>
              </w:rPr>
              <w:t>0,5—</w:t>
            </w:r>
          </w:p>
          <w:p w:rsidR="00F11B8F" w:rsidRDefault="00920C79">
            <w:pPr>
              <w:pStyle w:val="TableParagraph"/>
              <w:tabs>
                <w:tab w:val="left" w:pos="460"/>
              </w:tabs>
              <w:ind w:left="113" w:right="103"/>
              <w:rPr>
                <w:sz w:val="24"/>
              </w:rPr>
            </w:pPr>
            <w:r>
              <w:rPr>
                <w:sz w:val="24"/>
              </w:rPr>
              <w:t>1</w:t>
            </w:r>
            <w:r>
              <w:rPr>
                <w:sz w:val="24"/>
              </w:rPr>
              <w:tab/>
            </w:r>
            <w:r>
              <w:rPr>
                <w:spacing w:val="-2"/>
                <w:sz w:val="24"/>
              </w:rPr>
              <w:t>уч.</w:t>
            </w:r>
            <w:r>
              <w:rPr>
                <w:spacing w:val="-57"/>
                <w:sz w:val="24"/>
              </w:rPr>
              <w:t xml:space="preserve"> </w:t>
            </w:r>
            <w:r>
              <w:rPr>
                <w:sz w:val="24"/>
              </w:rPr>
              <w:t>час</w:t>
            </w:r>
          </w:p>
        </w:tc>
        <w:tc>
          <w:tcPr>
            <w:tcW w:w="1584" w:type="dxa"/>
          </w:tcPr>
          <w:p w:rsidR="00F11B8F" w:rsidRDefault="00920C79">
            <w:pPr>
              <w:pStyle w:val="TableParagraph"/>
              <w:spacing w:before="112"/>
              <w:ind w:left="111" w:right="155"/>
              <w:rPr>
                <w:sz w:val="24"/>
              </w:rPr>
            </w:pPr>
            <w:r>
              <w:rPr>
                <w:spacing w:val="-1"/>
                <w:sz w:val="24"/>
              </w:rPr>
              <w:t>Композито</w:t>
            </w:r>
            <w:r>
              <w:rPr>
                <w:spacing w:val="-57"/>
                <w:sz w:val="24"/>
              </w:rPr>
              <w:t xml:space="preserve"> </w:t>
            </w:r>
            <w:r>
              <w:rPr>
                <w:sz w:val="24"/>
              </w:rPr>
              <w:t>р —</w:t>
            </w:r>
            <w:r>
              <w:rPr>
                <w:spacing w:val="1"/>
                <w:sz w:val="24"/>
              </w:rPr>
              <w:t xml:space="preserve"> </w:t>
            </w:r>
            <w:r>
              <w:rPr>
                <w:sz w:val="24"/>
              </w:rPr>
              <w:t>исполните</w:t>
            </w:r>
            <w:r>
              <w:rPr>
                <w:spacing w:val="-57"/>
                <w:sz w:val="24"/>
              </w:rPr>
              <w:t xml:space="preserve"> </w:t>
            </w:r>
            <w:r>
              <w:rPr>
                <w:sz w:val="24"/>
              </w:rPr>
              <w:t>ль —</w:t>
            </w:r>
          </w:p>
          <w:p w:rsidR="00F11B8F" w:rsidRDefault="00920C79">
            <w:pPr>
              <w:pStyle w:val="TableParagraph"/>
              <w:ind w:left="111"/>
              <w:rPr>
                <w:sz w:val="24"/>
              </w:rPr>
            </w:pPr>
            <w:r>
              <w:rPr>
                <w:sz w:val="24"/>
              </w:rPr>
              <w:t>слушатель</w:t>
            </w:r>
          </w:p>
        </w:tc>
        <w:tc>
          <w:tcPr>
            <w:tcW w:w="2384" w:type="dxa"/>
          </w:tcPr>
          <w:p w:rsidR="00F11B8F" w:rsidRDefault="00351762">
            <w:pPr>
              <w:pStyle w:val="TableParagraph"/>
              <w:tabs>
                <w:tab w:val="left" w:pos="572"/>
                <w:tab w:val="left" w:pos="1442"/>
                <w:tab w:val="left" w:pos="1584"/>
              </w:tabs>
              <w:spacing w:before="112"/>
              <w:ind w:left="113" w:right="100"/>
              <w:rPr>
                <w:sz w:val="24"/>
              </w:rPr>
            </w:pPr>
            <w:r>
              <w:rPr>
                <w:sz w:val="24"/>
              </w:rPr>
              <w:t>Кого</w:t>
            </w:r>
            <w:r>
              <w:rPr>
                <w:sz w:val="24"/>
                <w:lang w:val="tt-RU"/>
              </w:rPr>
              <w:t xml:space="preserve"> </w:t>
            </w:r>
            <w:r w:rsidR="00920C79">
              <w:rPr>
                <w:spacing w:val="-1"/>
                <w:sz w:val="24"/>
              </w:rPr>
              <w:t>называют</w:t>
            </w:r>
            <w:r w:rsidR="00920C79">
              <w:rPr>
                <w:spacing w:val="-57"/>
                <w:sz w:val="24"/>
              </w:rPr>
              <w:t xml:space="preserve"> </w:t>
            </w:r>
            <w:r w:rsidR="00920C79">
              <w:rPr>
                <w:sz w:val="24"/>
              </w:rPr>
              <w:t>композитором,</w:t>
            </w:r>
            <w:r w:rsidR="00920C79">
              <w:rPr>
                <w:spacing w:val="1"/>
                <w:sz w:val="24"/>
              </w:rPr>
              <w:t xml:space="preserve"> </w:t>
            </w:r>
            <w:r w:rsidR="00920C79">
              <w:rPr>
                <w:sz w:val="24"/>
              </w:rPr>
              <w:t>исполнителем? Нужно</w:t>
            </w:r>
            <w:r>
              <w:rPr>
                <w:spacing w:val="-57"/>
                <w:sz w:val="24"/>
                <w:lang w:val="tt-RU"/>
              </w:rPr>
              <w:t xml:space="preserve">          </w:t>
            </w:r>
            <w:r>
              <w:rPr>
                <w:sz w:val="24"/>
              </w:rPr>
              <w:t>ли</w:t>
            </w:r>
            <w:r>
              <w:rPr>
                <w:sz w:val="24"/>
              </w:rPr>
              <w:tab/>
              <w:t>учиться</w:t>
            </w:r>
            <w:r>
              <w:rPr>
                <w:sz w:val="24"/>
                <w:lang w:val="tt-RU"/>
              </w:rPr>
              <w:t xml:space="preserve"> </w:t>
            </w:r>
            <w:r w:rsidR="00920C79">
              <w:rPr>
                <w:spacing w:val="-1"/>
                <w:sz w:val="24"/>
              </w:rPr>
              <w:t>слушать</w:t>
            </w:r>
            <w:r w:rsidR="00920C79">
              <w:rPr>
                <w:spacing w:val="-57"/>
                <w:sz w:val="24"/>
              </w:rPr>
              <w:t xml:space="preserve"> </w:t>
            </w:r>
            <w:r>
              <w:rPr>
                <w:spacing w:val="-57"/>
                <w:sz w:val="24"/>
                <w:lang w:val="tt-RU"/>
              </w:rPr>
              <w:t xml:space="preserve">             </w:t>
            </w:r>
            <w:r w:rsidR="00920C79">
              <w:rPr>
                <w:sz w:val="24"/>
              </w:rPr>
              <w:t>музыку?</w:t>
            </w:r>
          </w:p>
          <w:p w:rsidR="00F11B8F" w:rsidRDefault="00920C79">
            <w:pPr>
              <w:pStyle w:val="TableParagraph"/>
              <w:ind w:left="113" w:right="100"/>
              <w:jc w:val="both"/>
              <w:rPr>
                <w:sz w:val="24"/>
              </w:rPr>
            </w:pPr>
            <w:r>
              <w:rPr>
                <w:sz w:val="24"/>
              </w:rPr>
              <w:t>Что</w:t>
            </w:r>
            <w:r>
              <w:rPr>
                <w:spacing w:val="1"/>
                <w:sz w:val="24"/>
              </w:rPr>
              <w:t xml:space="preserve"> </w:t>
            </w:r>
            <w:r>
              <w:rPr>
                <w:sz w:val="24"/>
              </w:rPr>
              <w:t>значит</w:t>
            </w:r>
            <w:r>
              <w:rPr>
                <w:spacing w:val="1"/>
                <w:sz w:val="24"/>
              </w:rPr>
              <w:t xml:space="preserve"> </w:t>
            </w:r>
            <w:r>
              <w:rPr>
                <w:sz w:val="24"/>
              </w:rPr>
              <w:t>«уметь</w:t>
            </w:r>
            <w:r>
              <w:rPr>
                <w:spacing w:val="1"/>
                <w:sz w:val="24"/>
              </w:rPr>
              <w:t xml:space="preserve"> </w:t>
            </w:r>
            <w:r>
              <w:rPr>
                <w:sz w:val="24"/>
              </w:rPr>
              <w:t>слушать</w:t>
            </w:r>
            <w:r>
              <w:rPr>
                <w:spacing w:val="1"/>
                <w:sz w:val="24"/>
              </w:rPr>
              <w:t xml:space="preserve"> </w:t>
            </w:r>
            <w:r>
              <w:rPr>
                <w:sz w:val="24"/>
              </w:rPr>
              <w:t>музыку»?</w:t>
            </w:r>
            <w:r>
              <w:rPr>
                <w:spacing w:val="1"/>
                <w:sz w:val="24"/>
              </w:rPr>
              <w:t xml:space="preserve"> </w:t>
            </w:r>
            <w:r>
              <w:rPr>
                <w:sz w:val="24"/>
              </w:rPr>
              <w:t>Концерт,</w:t>
            </w:r>
            <w:r>
              <w:rPr>
                <w:spacing w:val="1"/>
                <w:sz w:val="24"/>
              </w:rPr>
              <w:t xml:space="preserve"> </w:t>
            </w:r>
            <w:r>
              <w:rPr>
                <w:sz w:val="24"/>
              </w:rPr>
              <w:t>концертный</w:t>
            </w:r>
            <w:r>
              <w:rPr>
                <w:spacing w:val="-57"/>
                <w:sz w:val="24"/>
              </w:rPr>
              <w:t xml:space="preserve"> </w:t>
            </w:r>
            <w:r w:rsidR="00351762">
              <w:rPr>
                <w:spacing w:val="-57"/>
                <w:sz w:val="24"/>
                <w:lang w:val="tt-RU"/>
              </w:rPr>
              <w:t xml:space="preserve">             </w:t>
            </w:r>
            <w:r>
              <w:rPr>
                <w:sz w:val="24"/>
              </w:rPr>
              <w:t>зал.</w:t>
            </w:r>
          </w:p>
          <w:p w:rsidR="00F11B8F" w:rsidRDefault="00920C79" w:rsidP="00351762">
            <w:pPr>
              <w:pStyle w:val="TableParagraph"/>
              <w:ind w:left="113" w:right="103"/>
              <w:jc w:val="both"/>
              <w:rPr>
                <w:sz w:val="24"/>
              </w:rPr>
            </w:pPr>
            <w:r>
              <w:rPr>
                <w:sz w:val="24"/>
              </w:rPr>
              <w:t>Правила поведения</w:t>
            </w:r>
            <w:r>
              <w:rPr>
                <w:spacing w:val="-57"/>
                <w:sz w:val="24"/>
              </w:rPr>
              <w:t xml:space="preserve"> </w:t>
            </w:r>
            <w:r>
              <w:rPr>
                <w:sz w:val="24"/>
              </w:rPr>
              <w:t>в</w:t>
            </w:r>
            <w:r>
              <w:rPr>
                <w:spacing w:val="-1"/>
                <w:sz w:val="24"/>
              </w:rPr>
              <w:t xml:space="preserve"> </w:t>
            </w:r>
            <w:r>
              <w:rPr>
                <w:sz w:val="24"/>
              </w:rPr>
              <w:t>концертном зале</w:t>
            </w:r>
          </w:p>
        </w:tc>
        <w:tc>
          <w:tcPr>
            <w:tcW w:w="4610" w:type="dxa"/>
          </w:tcPr>
          <w:p w:rsidR="00F11B8F" w:rsidRDefault="00920C79">
            <w:pPr>
              <w:pStyle w:val="TableParagraph"/>
              <w:tabs>
                <w:tab w:val="left" w:pos="886"/>
                <w:tab w:val="left" w:pos="1183"/>
                <w:tab w:val="left" w:pos="1370"/>
                <w:tab w:val="left" w:pos="1597"/>
                <w:tab w:val="left" w:pos="1674"/>
                <w:tab w:val="left" w:pos="1743"/>
                <w:tab w:val="left" w:pos="1992"/>
                <w:tab w:val="left" w:pos="2860"/>
                <w:tab w:val="left" w:pos="3341"/>
                <w:tab w:val="left" w:pos="3412"/>
                <w:tab w:val="left" w:pos="3503"/>
                <w:tab w:val="left" w:pos="3699"/>
              </w:tabs>
              <w:spacing w:before="112"/>
              <w:ind w:left="113" w:right="99"/>
              <w:rPr>
                <w:sz w:val="24"/>
              </w:rPr>
            </w:pPr>
            <w:r>
              <w:rPr>
                <w:sz w:val="24"/>
              </w:rPr>
              <w:t>Просмотр</w:t>
            </w:r>
            <w:r>
              <w:rPr>
                <w:sz w:val="24"/>
              </w:rPr>
              <w:tab/>
            </w:r>
            <w:r>
              <w:rPr>
                <w:sz w:val="24"/>
              </w:rPr>
              <w:tab/>
            </w:r>
            <w:r>
              <w:rPr>
                <w:sz w:val="24"/>
              </w:rPr>
              <w:tab/>
            </w:r>
            <w:r>
              <w:rPr>
                <w:sz w:val="24"/>
              </w:rPr>
              <w:tab/>
              <w:t>видеозаписи</w:t>
            </w:r>
            <w:r>
              <w:rPr>
                <w:sz w:val="24"/>
              </w:rPr>
              <w:tab/>
            </w:r>
            <w:r>
              <w:rPr>
                <w:sz w:val="24"/>
              </w:rPr>
              <w:tab/>
            </w:r>
            <w:r>
              <w:rPr>
                <w:sz w:val="24"/>
              </w:rPr>
              <w:tab/>
            </w:r>
            <w:r>
              <w:rPr>
                <w:spacing w:val="-1"/>
                <w:sz w:val="24"/>
              </w:rPr>
              <w:t>концерта.</w:t>
            </w:r>
            <w:r>
              <w:rPr>
                <w:spacing w:val="-57"/>
                <w:sz w:val="24"/>
              </w:rPr>
              <w:t xml:space="preserve"> </w:t>
            </w:r>
            <w:r>
              <w:rPr>
                <w:sz w:val="24"/>
              </w:rPr>
              <w:t>Слушание</w:t>
            </w:r>
            <w:r>
              <w:rPr>
                <w:sz w:val="24"/>
              </w:rPr>
              <w:tab/>
            </w:r>
            <w:r>
              <w:rPr>
                <w:sz w:val="24"/>
              </w:rPr>
              <w:tab/>
            </w:r>
            <w:r>
              <w:rPr>
                <w:sz w:val="24"/>
              </w:rPr>
              <w:tab/>
              <w:t>музыки,</w:t>
            </w:r>
            <w:r>
              <w:rPr>
                <w:sz w:val="24"/>
              </w:rPr>
              <w:tab/>
              <w:t>рассматривание</w:t>
            </w:r>
            <w:r>
              <w:rPr>
                <w:spacing w:val="-57"/>
                <w:sz w:val="24"/>
              </w:rPr>
              <w:t xml:space="preserve"> </w:t>
            </w:r>
            <w:r>
              <w:rPr>
                <w:sz w:val="24"/>
              </w:rPr>
              <w:t>иллюстраций.</w:t>
            </w:r>
            <w:r>
              <w:rPr>
                <w:spacing w:val="24"/>
                <w:sz w:val="24"/>
              </w:rPr>
              <w:t xml:space="preserve"> </w:t>
            </w:r>
            <w:r>
              <w:rPr>
                <w:sz w:val="24"/>
              </w:rPr>
              <w:t>Диалог</w:t>
            </w:r>
            <w:r>
              <w:rPr>
                <w:spacing w:val="23"/>
                <w:sz w:val="24"/>
              </w:rPr>
              <w:t xml:space="preserve"> </w:t>
            </w:r>
            <w:r>
              <w:rPr>
                <w:sz w:val="24"/>
              </w:rPr>
              <w:t>с</w:t>
            </w:r>
            <w:r>
              <w:rPr>
                <w:spacing w:val="22"/>
                <w:sz w:val="24"/>
              </w:rPr>
              <w:t xml:space="preserve"> </w:t>
            </w:r>
            <w:r>
              <w:rPr>
                <w:sz w:val="24"/>
              </w:rPr>
              <w:t>учителем</w:t>
            </w:r>
            <w:r>
              <w:rPr>
                <w:spacing w:val="23"/>
                <w:sz w:val="24"/>
              </w:rPr>
              <w:t xml:space="preserve"> </w:t>
            </w:r>
            <w:r>
              <w:rPr>
                <w:sz w:val="24"/>
              </w:rPr>
              <w:t>по</w:t>
            </w:r>
            <w:r>
              <w:rPr>
                <w:spacing w:val="24"/>
                <w:sz w:val="24"/>
              </w:rPr>
              <w:t xml:space="preserve"> </w:t>
            </w:r>
            <w:r>
              <w:rPr>
                <w:sz w:val="24"/>
              </w:rPr>
              <w:t>теме</w:t>
            </w:r>
            <w:r>
              <w:rPr>
                <w:spacing w:val="-57"/>
                <w:sz w:val="24"/>
              </w:rPr>
              <w:t xml:space="preserve"> </w:t>
            </w:r>
            <w:r>
              <w:rPr>
                <w:sz w:val="24"/>
              </w:rPr>
              <w:t>занятия.</w:t>
            </w:r>
            <w:r>
              <w:rPr>
                <w:sz w:val="24"/>
              </w:rPr>
              <w:tab/>
              <w:t>«Я —</w:t>
            </w:r>
            <w:r>
              <w:rPr>
                <w:sz w:val="24"/>
              </w:rPr>
              <w:tab/>
              <w:t>исполнитель».</w:t>
            </w:r>
            <w:r>
              <w:rPr>
                <w:sz w:val="24"/>
              </w:rPr>
              <w:tab/>
            </w:r>
            <w:r>
              <w:rPr>
                <w:sz w:val="24"/>
              </w:rPr>
              <w:tab/>
              <w:t>Игра —</w:t>
            </w:r>
            <w:r>
              <w:rPr>
                <w:spacing w:val="-57"/>
                <w:sz w:val="24"/>
              </w:rPr>
              <w:t xml:space="preserve"> </w:t>
            </w:r>
            <w:r>
              <w:rPr>
                <w:sz w:val="24"/>
              </w:rPr>
              <w:t>имитация</w:t>
            </w:r>
            <w:r>
              <w:rPr>
                <w:sz w:val="24"/>
              </w:rPr>
              <w:tab/>
            </w:r>
            <w:r>
              <w:rPr>
                <w:sz w:val="24"/>
              </w:rPr>
              <w:tab/>
              <w:t>исполнительских</w:t>
            </w:r>
            <w:r>
              <w:rPr>
                <w:sz w:val="24"/>
              </w:rPr>
              <w:tab/>
            </w:r>
            <w:r>
              <w:rPr>
                <w:sz w:val="24"/>
              </w:rPr>
              <w:tab/>
              <w:t>движений.</w:t>
            </w:r>
            <w:r>
              <w:rPr>
                <w:spacing w:val="-57"/>
                <w:sz w:val="24"/>
              </w:rPr>
              <w:t xml:space="preserve"> </w:t>
            </w:r>
            <w:r>
              <w:rPr>
                <w:sz w:val="24"/>
              </w:rPr>
              <w:t>Игра</w:t>
            </w:r>
            <w:r>
              <w:rPr>
                <w:sz w:val="24"/>
              </w:rPr>
              <w:tab/>
              <w:t>«Я —</w:t>
            </w:r>
            <w:r>
              <w:rPr>
                <w:sz w:val="24"/>
              </w:rPr>
              <w:tab/>
            </w:r>
            <w:r>
              <w:rPr>
                <w:sz w:val="24"/>
              </w:rPr>
              <w:tab/>
            </w:r>
            <w:r>
              <w:rPr>
                <w:sz w:val="24"/>
              </w:rPr>
              <w:tab/>
              <w:t>композитор»</w:t>
            </w:r>
            <w:r>
              <w:rPr>
                <w:sz w:val="24"/>
              </w:rPr>
              <w:tab/>
            </w:r>
            <w:r>
              <w:rPr>
                <w:spacing w:val="-1"/>
                <w:sz w:val="24"/>
              </w:rPr>
              <w:t>(сочинение</w:t>
            </w:r>
            <w:r>
              <w:rPr>
                <w:spacing w:val="-57"/>
                <w:sz w:val="24"/>
              </w:rPr>
              <w:t xml:space="preserve"> </w:t>
            </w:r>
            <w:r>
              <w:rPr>
                <w:sz w:val="24"/>
              </w:rPr>
              <w:t>небольших попевок, мелодических фраз).</w:t>
            </w:r>
            <w:r>
              <w:rPr>
                <w:spacing w:val="1"/>
                <w:sz w:val="24"/>
              </w:rPr>
              <w:t xml:space="preserve"> </w:t>
            </w:r>
            <w:r>
              <w:rPr>
                <w:sz w:val="24"/>
              </w:rPr>
              <w:t>Освоение правил поведения на концерте.</w:t>
            </w:r>
            <w:r>
              <w:rPr>
                <w:spacing w:val="1"/>
                <w:sz w:val="24"/>
              </w:rPr>
              <w:t xml:space="preserve"> </w:t>
            </w:r>
            <w:r>
              <w:rPr>
                <w:i/>
                <w:sz w:val="24"/>
              </w:rPr>
              <w:t>На</w:t>
            </w:r>
            <w:r>
              <w:rPr>
                <w:i/>
                <w:spacing w:val="-2"/>
                <w:sz w:val="24"/>
              </w:rPr>
              <w:t xml:space="preserve"> </w:t>
            </w:r>
            <w:r>
              <w:rPr>
                <w:i/>
                <w:sz w:val="24"/>
              </w:rPr>
              <w:t>выбор</w:t>
            </w:r>
            <w:r>
              <w:rPr>
                <w:i/>
                <w:spacing w:val="-1"/>
                <w:sz w:val="24"/>
              </w:rPr>
              <w:t xml:space="preserve"> </w:t>
            </w:r>
            <w:r>
              <w:rPr>
                <w:i/>
                <w:sz w:val="24"/>
              </w:rPr>
              <w:t>или факультативно</w:t>
            </w:r>
            <w:r>
              <w:rPr>
                <w:sz w:val="24"/>
              </w:rPr>
              <w:t>:</w:t>
            </w:r>
          </w:p>
          <w:p w:rsidR="00F11B8F" w:rsidRDefault="00920C79">
            <w:pPr>
              <w:pStyle w:val="TableParagraph"/>
              <w:tabs>
                <w:tab w:val="left" w:pos="1727"/>
                <w:tab w:val="left" w:pos="2910"/>
              </w:tabs>
              <w:ind w:left="113" w:right="99"/>
              <w:jc w:val="both"/>
              <w:rPr>
                <w:sz w:val="24"/>
              </w:rPr>
            </w:pPr>
            <w:r>
              <w:rPr>
                <w:sz w:val="24"/>
              </w:rPr>
              <w:t>«Как</w:t>
            </w:r>
            <w:r>
              <w:rPr>
                <w:spacing w:val="1"/>
                <w:sz w:val="24"/>
              </w:rPr>
              <w:t xml:space="preserve"> </w:t>
            </w:r>
            <w:r>
              <w:rPr>
                <w:sz w:val="24"/>
              </w:rPr>
              <w:t>на</w:t>
            </w:r>
            <w:r>
              <w:rPr>
                <w:spacing w:val="1"/>
                <w:sz w:val="24"/>
              </w:rPr>
              <w:t xml:space="preserve"> </w:t>
            </w:r>
            <w:r>
              <w:rPr>
                <w:sz w:val="24"/>
              </w:rPr>
              <w:t>концерте» —</w:t>
            </w:r>
            <w:r>
              <w:rPr>
                <w:spacing w:val="1"/>
                <w:sz w:val="24"/>
              </w:rPr>
              <w:t xml:space="preserve"> </w:t>
            </w:r>
            <w:r>
              <w:rPr>
                <w:sz w:val="24"/>
              </w:rPr>
              <w:t>выступление</w:t>
            </w:r>
            <w:r>
              <w:rPr>
                <w:spacing w:val="1"/>
                <w:sz w:val="24"/>
              </w:rPr>
              <w:t xml:space="preserve"> </w:t>
            </w:r>
            <w:r>
              <w:rPr>
                <w:sz w:val="24"/>
              </w:rPr>
              <w:t>учителя</w:t>
            </w:r>
            <w:r>
              <w:rPr>
                <w:sz w:val="24"/>
              </w:rPr>
              <w:tab/>
              <w:t>или</w:t>
            </w:r>
            <w:r>
              <w:rPr>
                <w:sz w:val="24"/>
              </w:rPr>
              <w:tab/>
            </w:r>
            <w:r>
              <w:rPr>
                <w:spacing w:val="-1"/>
                <w:sz w:val="24"/>
              </w:rPr>
              <w:t>одноклассника,</w:t>
            </w:r>
            <w:r>
              <w:rPr>
                <w:spacing w:val="-58"/>
                <w:sz w:val="24"/>
              </w:rPr>
              <w:t xml:space="preserve"> </w:t>
            </w:r>
            <w:r>
              <w:rPr>
                <w:sz w:val="24"/>
              </w:rPr>
              <w:t>обучающегося</w:t>
            </w:r>
            <w:r>
              <w:rPr>
                <w:spacing w:val="114"/>
                <w:sz w:val="24"/>
              </w:rPr>
              <w:t xml:space="preserve"> </w:t>
            </w:r>
            <w:r>
              <w:rPr>
                <w:sz w:val="24"/>
              </w:rPr>
              <w:t xml:space="preserve">в  </w:t>
            </w:r>
            <w:r>
              <w:rPr>
                <w:spacing w:val="55"/>
                <w:sz w:val="24"/>
              </w:rPr>
              <w:t xml:space="preserve"> </w:t>
            </w:r>
            <w:r>
              <w:rPr>
                <w:sz w:val="24"/>
              </w:rPr>
              <w:t xml:space="preserve">музыкальной  </w:t>
            </w:r>
            <w:r>
              <w:rPr>
                <w:spacing w:val="55"/>
                <w:sz w:val="24"/>
              </w:rPr>
              <w:t xml:space="preserve"> </w:t>
            </w:r>
            <w:r>
              <w:rPr>
                <w:sz w:val="24"/>
              </w:rPr>
              <w:t>школе,</w:t>
            </w:r>
            <w:r>
              <w:rPr>
                <w:spacing w:val="-58"/>
                <w:sz w:val="24"/>
              </w:rPr>
              <w:t xml:space="preserve"> </w:t>
            </w:r>
            <w:r>
              <w:rPr>
                <w:sz w:val="24"/>
              </w:rPr>
              <w:t>с исполнением</w:t>
            </w:r>
            <w:r>
              <w:rPr>
                <w:spacing w:val="1"/>
                <w:sz w:val="24"/>
              </w:rPr>
              <w:t xml:space="preserve"> </w:t>
            </w:r>
            <w:r>
              <w:rPr>
                <w:sz w:val="24"/>
              </w:rPr>
              <w:t>краткого</w:t>
            </w:r>
            <w:r>
              <w:rPr>
                <w:spacing w:val="1"/>
                <w:sz w:val="24"/>
              </w:rPr>
              <w:t xml:space="preserve"> </w:t>
            </w:r>
            <w:r>
              <w:rPr>
                <w:sz w:val="24"/>
              </w:rPr>
              <w:t>музыкального</w:t>
            </w:r>
            <w:r>
              <w:rPr>
                <w:spacing w:val="-57"/>
                <w:sz w:val="24"/>
              </w:rPr>
              <w:t xml:space="preserve"> </w:t>
            </w:r>
            <w:r>
              <w:rPr>
                <w:sz w:val="24"/>
              </w:rPr>
              <w:t>произведения.</w:t>
            </w:r>
          </w:p>
          <w:p w:rsidR="00F11B8F" w:rsidRDefault="00920C79">
            <w:pPr>
              <w:pStyle w:val="TableParagraph"/>
              <w:spacing w:before="1"/>
              <w:ind w:left="113"/>
              <w:jc w:val="both"/>
              <w:rPr>
                <w:sz w:val="24"/>
              </w:rPr>
            </w:pPr>
            <w:r>
              <w:rPr>
                <w:spacing w:val="-1"/>
                <w:sz w:val="24"/>
              </w:rPr>
              <w:t>Посещение</w:t>
            </w:r>
            <w:r>
              <w:rPr>
                <w:spacing w:val="-15"/>
                <w:sz w:val="24"/>
              </w:rPr>
              <w:t xml:space="preserve"> </w:t>
            </w:r>
            <w:r>
              <w:rPr>
                <w:spacing w:val="-1"/>
                <w:sz w:val="24"/>
              </w:rPr>
              <w:t>концерта</w:t>
            </w:r>
            <w:r>
              <w:rPr>
                <w:spacing w:val="-14"/>
                <w:sz w:val="24"/>
              </w:rPr>
              <w:t xml:space="preserve"> </w:t>
            </w:r>
            <w:r>
              <w:rPr>
                <w:sz w:val="24"/>
              </w:rPr>
              <w:t>классической</w:t>
            </w:r>
            <w:r>
              <w:rPr>
                <w:spacing w:val="-14"/>
                <w:sz w:val="24"/>
              </w:rPr>
              <w:t xml:space="preserve"> </w:t>
            </w:r>
            <w:r>
              <w:rPr>
                <w:sz w:val="24"/>
              </w:rPr>
              <w:t>музыки</w:t>
            </w:r>
          </w:p>
        </w:tc>
      </w:tr>
      <w:tr w:rsidR="00F11B8F" w:rsidTr="00351762">
        <w:trPr>
          <w:trHeight w:val="3812"/>
        </w:trPr>
        <w:tc>
          <w:tcPr>
            <w:tcW w:w="876" w:type="dxa"/>
          </w:tcPr>
          <w:p w:rsidR="00F11B8F" w:rsidRDefault="00920C79">
            <w:pPr>
              <w:pStyle w:val="TableParagraph"/>
              <w:spacing w:before="110"/>
              <w:ind w:left="113"/>
              <w:rPr>
                <w:sz w:val="24"/>
              </w:rPr>
            </w:pPr>
            <w:r>
              <w:rPr>
                <w:sz w:val="24"/>
              </w:rPr>
              <w:t>Б)</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584" w:type="dxa"/>
          </w:tcPr>
          <w:p w:rsidR="00F11B8F" w:rsidRDefault="00920C79">
            <w:pPr>
              <w:pStyle w:val="TableParagraph"/>
              <w:spacing w:before="110"/>
              <w:ind w:left="111" w:right="155"/>
              <w:rPr>
                <w:sz w:val="24"/>
              </w:rPr>
            </w:pPr>
            <w:r>
              <w:rPr>
                <w:spacing w:val="-1"/>
                <w:sz w:val="24"/>
              </w:rPr>
              <w:t>Композито</w:t>
            </w:r>
            <w:r>
              <w:rPr>
                <w:spacing w:val="-57"/>
                <w:sz w:val="24"/>
              </w:rPr>
              <w:t xml:space="preserve"> </w:t>
            </w:r>
            <w:r>
              <w:rPr>
                <w:sz w:val="24"/>
              </w:rPr>
              <w:t>ры —</w:t>
            </w:r>
          </w:p>
          <w:p w:rsidR="00F11B8F" w:rsidRDefault="00920C79">
            <w:pPr>
              <w:pStyle w:val="TableParagraph"/>
              <w:ind w:left="111"/>
              <w:rPr>
                <w:sz w:val="24"/>
              </w:rPr>
            </w:pPr>
            <w:r>
              <w:rPr>
                <w:sz w:val="24"/>
              </w:rPr>
              <w:t>детям</w:t>
            </w:r>
          </w:p>
        </w:tc>
        <w:tc>
          <w:tcPr>
            <w:tcW w:w="2384" w:type="dxa"/>
          </w:tcPr>
          <w:p w:rsidR="00F11B8F" w:rsidRDefault="00920C79">
            <w:pPr>
              <w:pStyle w:val="TableParagraph"/>
              <w:tabs>
                <w:tab w:val="left" w:pos="1686"/>
              </w:tabs>
              <w:spacing w:before="110"/>
              <w:ind w:left="113" w:right="101"/>
              <w:rPr>
                <w:sz w:val="24"/>
              </w:rPr>
            </w:pPr>
            <w:r>
              <w:rPr>
                <w:sz w:val="24"/>
              </w:rPr>
              <w:t>Детская</w:t>
            </w:r>
            <w:r>
              <w:rPr>
                <w:sz w:val="24"/>
              </w:rPr>
              <w:tab/>
            </w:r>
            <w:r>
              <w:rPr>
                <w:spacing w:val="-1"/>
                <w:sz w:val="24"/>
              </w:rPr>
              <w:t>музыка</w:t>
            </w:r>
            <w:r>
              <w:rPr>
                <w:spacing w:val="-57"/>
                <w:sz w:val="24"/>
              </w:rPr>
              <w:t xml:space="preserve"> </w:t>
            </w:r>
            <w:r>
              <w:rPr>
                <w:sz w:val="24"/>
              </w:rPr>
              <w:t>П.</w:t>
            </w:r>
            <w:r>
              <w:rPr>
                <w:spacing w:val="-1"/>
                <w:sz w:val="24"/>
              </w:rPr>
              <w:t xml:space="preserve"> </w:t>
            </w:r>
            <w:r>
              <w:rPr>
                <w:sz w:val="24"/>
              </w:rPr>
              <w:t>И. Чайковского,</w:t>
            </w:r>
          </w:p>
          <w:p w:rsidR="00F11B8F" w:rsidRDefault="00920C79">
            <w:pPr>
              <w:pStyle w:val="TableParagraph"/>
              <w:ind w:left="113" w:right="489"/>
              <w:rPr>
                <w:sz w:val="24"/>
              </w:rPr>
            </w:pPr>
            <w:r>
              <w:rPr>
                <w:sz w:val="24"/>
              </w:rPr>
              <w:t>С. С. Прокофьева,</w:t>
            </w:r>
            <w:r>
              <w:rPr>
                <w:spacing w:val="1"/>
                <w:sz w:val="24"/>
              </w:rPr>
              <w:t xml:space="preserve"> </w:t>
            </w:r>
            <w:r>
              <w:rPr>
                <w:sz w:val="24"/>
              </w:rPr>
              <w:t>Д.</w:t>
            </w:r>
            <w:r>
              <w:rPr>
                <w:spacing w:val="-9"/>
                <w:sz w:val="24"/>
              </w:rPr>
              <w:t xml:space="preserve"> </w:t>
            </w:r>
            <w:r>
              <w:rPr>
                <w:sz w:val="24"/>
              </w:rPr>
              <w:t>Б.</w:t>
            </w:r>
            <w:r>
              <w:rPr>
                <w:spacing w:val="-9"/>
                <w:sz w:val="24"/>
              </w:rPr>
              <w:t xml:space="preserve"> </w:t>
            </w:r>
            <w:r>
              <w:rPr>
                <w:sz w:val="24"/>
              </w:rPr>
              <w:t>Кабалевского</w:t>
            </w:r>
            <w:r>
              <w:rPr>
                <w:spacing w:val="-57"/>
                <w:sz w:val="24"/>
              </w:rPr>
              <w:t xml:space="preserve"> </w:t>
            </w:r>
            <w:r>
              <w:rPr>
                <w:sz w:val="24"/>
              </w:rPr>
              <w:t>и</w:t>
            </w:r>
            <w:r>
              <w:rPr>
                <w:spacing w:val="-2"/>
                <w:sz w:val="24"/>
              </w:rPr>
              <w:t xml:space="preserve"> </w:t>
            </w:r>
            <w:r>
              <w:rPr>
                <w:sz w:val="24"/>
              </w:rPr>
              <w:t>др.</w:t>
            </w:r>
          </w:p>
          <w:p w:rsidR="00F11B8F" w:rsidRDefault="00920C79">
            <w:pPr>
              <w:pStyle w:val="TableParagraph"/>
              <w:ind w:left="113" w:right="414"/>
              <w:rPr>
                <w:sz w:val="24"/>
              </w:rPr>
            </w:pPr>
            <w:r>
              <w:rPr>
                <w:sz w:val="24"/>
              </w:rPr>
              <w:t>Понятие жанра.</w:t>
            </w:r>
            <w:r>
              <w:rPr>
                <w:spacing w:val="1"/>
                <w:sz w:val="24"/>
              </w:rPr>
              <w:t xml:space="preserve"> </w:t>
            </w:r>
            <w:r>
              <w:rPr>
                <w:sz w:val="24"/>
              </w:rPr>
              <w:t>Песня,</w:t>
            </w:r>
            <w:r>
              <w:rPr>
                <w:spacing w:val="-4"/>
                <w:sz w:val="24"/>
              </w:rPr>
              <w:t xml:space="preserve"> </w:t>
            </w:r>
            <w:r>
              <w:rPr>
                <w:sz w:val="24"/>
              </w:rPr>
              <w:t>танец,</w:t>
            </w:r>
            <w:r>
              <w:rPr>
                <w:spacing w:val="-5"/>
                <w:sz w:val="24"/>
              </w:rPr>
              <w:t xml:space="preserve"> </w:t>
            </w:r>
            <w:r>
              <w:rPr>
                <w:sz w:val="24"/>
              </w:rPr>
              <w:t>марш</w:t>
            </w:r>
          </w:p>
        </w:tc>
        <w:tc>
          <w:tcPr>
            <w:tcW w:w="4610" w:type="dxa"/>
          </w:tcPr>
          <w:p w:rsidR="00F11B8F" w:rsidRDefault="00920C79">
            <w:pPr>
              <w:pStyle w:val="TableParagraph"/>
              <w:spacing w:before="110"/>
              <w:ind w:left="113" w:right="101"/>
              <w:jc w:val="both"/>
              <w:rPr>
                <w:sz w:val="24"/>
              </w:rPr>
            </w:pPr>
            <w:r>
              <w:rPr>
                <w:sz w:val="24"/>
              </w:rPr>
              <w:t>Слушание</w:t>
            </w:r>
            <w:r>
              <w:rPr>
                <w:spacing w:val="-15"/>
                <w:sz w:val="24"/>
              </w:rPr>
              <w:t xml:space="preserve"> </w:t>
            </w:r>
            <w:r>
              <w:rPr>
                <w:sz w:val="24"/>
              </w:rPr>
              <w:t>музыки,</w:t>
            </w:r>
            <w:r>
              <w:rPr>
                <w:spacing w:val="-13"/>
                <w:sz w:val="24"/>
              </w:rPr>
              <w:t xml:space="preserve"> </w:t>
            </w:r>
            <w:r>
              <w:rPr>
                <w:sz w:val="24"/>
              </w:rPr>
              <w:t>определение</w:t>
            </w:r>
            <w:r>
              <w:rPr>
                <w:spacing w:val="-15"/>
                <w:sz w:val="24"/>
              </w:rPr>
              <w:t xml:space="preserve"> </w:t>
            </w:r>
            <w:r>
              <w:rPr>
                <w:sz w:val="24"/>
              </w:rPr>
              <w:t>основного</w:t>
            </w:r>
            <w:r>
              <w:rPr>
                <w:spacing w:val="-57"/>
                <w:sz w:val="24"/>
              </w:rPr>
              <w:t xml:space="preserve"> </w:t>
            </w:r>
            <w:r>
              <w:rPr>
                <w:sz w:val="24"/>
              </w:rPr>
              <w:t>характера,</w:t>
            </w:r>
            <w:r>
              <w:rPr>
                <w:spacing w:val="1"/>
                <w:sz w:val="24"/>
              </w:rPr>
              <w:t xml:space="preserve"> </w:t>
            </w:r>
            <w:r>
              <w:rPr>
                <w:sz w:val="24"/>
              </w:rPr>
              <w:t>музыкально-выразительных</w:t>
            </w:r>
            <w:r>
              <w:rPr>
                <w:spacing w:val="-57"/>
                <w:sz w:val="24"/>
              </w:rPr>
              <w:t xml:space="preserve"> </w:t>
            </w:r>
            <w:r>
              <w:rPr>
                <w:sz w:val="24"/>
              </w:rPr>
              <w:t>средств,</w:t>
            </w:r>
            <w:r>
              <w:rPr>
                <w:spacing w:val="1"/>
                <w:sz w:val="24"/>
              </w:rPr>
              <w:t xml:space="preserve"> </w:t>
            </w:r>
            <w:r>
              <w:rPr>
                <w:sz w:val="24"/>
              </w:rPr>
              <w:t>использованных</w:t>
            </w:r>
            <w:r>
              <w:rPr>
                <w:spacing w:val="1"/>
                <w:sz w:val="24"/>
              </w:rPr>
              <w:t xml:space="preserve"> </w:t>
            </w:r>
            <w:r>
              <w:rPr>
                <w:sz w:val="24"/>
              </w:rPr>
              <w:t>композитором.</w:t>
            </w:r>
            <w:r>
              <w:rPr>
                <w:spacing w:val="1"/>
                <w:sz w:val="24"/>
              </w:rPr>
              <w:t xml:space="preserve"> </w:t>
            </w:r>
            <w:r>
              <w:rPr>
                <w:sz w:val="24"/>
              </w:rPr>
              <w:t>Подбор эпитетов, иллюстраций к музыке.</w:t>
            </w:r>
            <w:r>
              <w:rPr>
                <w:spacing w:val="1"/>
                <w:sz w:val="24"/>
              </w:rPr>
              <w:t xml:space="preserve"> </w:t>
            </w:r>
            <w:r>
              <w:rPr>
                <w:sz w:val="24"/>
              </w:rPr>
              <w:t>Определение</w:t>
            </w:r>
            <w:r>
              <w:rPr>
                <w:spacing w:val="-1"/>
                <w:sz w:val="24"/>
              </w:rPr>
              <w:t xml:space="preserve"> </w:t>
            </w:r>
            <w:r>
              <w:rPr>
                <w:sz w:val="24"/>
              </w:rPr>
              <w:t>жанра.</w:t>
            </w:r>
          </w:p>
          <w:p w:rsidR="00F11B8F" w:rsidRDefault="00920C79">
            <w:pPr>
              <w:pStyle w:val="TableParagraph"/>
              <w:ind w:left="113"/>
              <w:jc w:val="both"/>
              <w:rPr>
                <w:sz w:val="24"/>
              </w:rPr>
            </w:pPr>
            <w:r>
              <w:rPr>
                <w:sz w:val="24"/>
              </w:rPr>
              <w:t>Музыкальная</w:t>
            </w:r>
            <w:r>
              <w:rPr>
                <w:spacing w:val="-6"/>
                <w:sz w:val="24"/>
              </w:rPr>
              <w:t xml:space="preserve"> </w:t>
            </w:r>
            <w:r>
              <w:rPr>
                <w:sz w:val="24"/>
              </w:rPr>
              <w:t>викторина.</w:t>
            </w:r>
          </w:p>
          <w:p w:rsidR="00F11B8F" w:rsidRDefault="00920C79">
            <w:pPr>
              <w:pStyle w:val="TableParagraph"/>
              <w:ind w:left="113" w:right="100"/>
              <w:jc w:val="both"/>
              <w:rPr>
                <w:sz w:val="24"/>
              </w:rPr>
            </w:pPr>
            <w:r>
              <w:rPr>
                <w:sz w:val="24"/>
              </w:rPr>
              <w:t>Вокализация,</w:t>
            </w:r>
            <w:r>
              <w:rPr>
                <w:spacing w:val="1"/>
                <w:sz w:val="24"/>
              </w:rPr>
              <w:t xml:space="preserve"> </w:t>
            </w:r>
            <w:r>
              <w:rPr>
                <w:sz w:val="24"/>
              </w:rPr>
              <w:t>исполнение</w:t>
            </w:r>
            <w:r>
              <w:rPr>
                <w:spacing w:val="1"/>
                <w:sz w:val="24"/>
              </w:rPr>
              <w:t xml:space="preserve"> </w:t>
            </w:r>
            <w:r>
              <w:rPr>
                <w:sz w:val="24"/>
              </w:rPr>
              <w:t>мелодий</w:t>
            </w:r>
            <w:r>
              <w:rPr>
                <w:spacing w:val="1"/>
                <w:sz w:val="24"/>
              </w:rPr>
              <w:t xml:space="preserve"> </w:t>
            </w:r>
            <w:r>
              <w:rPr>
                <w:sz w:val="24"/>
              </w:rPr>
              <w:t>инструментальных</w:t>
            </w:r>
            <w:r>
              <w:rPr>
                <w:spacing w:val="1"/>
                <w:sz w:val="24"/>
              </w:rPr>
              <w:t xml:space="preserve"> </w:t>
            </w:r>
            <w:r>
              <w:rPr>
                <w:sz w:val="24"/>
              </w:rPr>
              <w:t>пьес</w:t>
            </w:r>
            <w:r>
              <w:rPr>
                <w:spacing w:val="1"/>
                <w:sz w:val="24"/>
              </w:rPr>
              <w:t xml:space="preserve"> </w:t>
            </w:r>
            <w:r>
              <w:rPr>
                <w:sz w:val="24"/>
              </w:rPr>
              <w:t>со</w:t>
            </w:r>
            <w:r>
              <w:rPr>
                <w:spacing w:val="1"/>
                <w:sz w:val="24"/>
              </w:rPr>
              <w:t xml:space="preserve"> </w:t>
            </w:r>
            <w:r>
              <w:rPr>
                <w:sz w:val="24"/>
              </w:rPr>
              <w:t>словами.</w:t>
            </w:r>
            <w:r>
              <w:rPr>
                <w:spacing w:val="1"/>
                <w:sz w:val="24"/>
              </w:rPr>
              <w:t xml:space="preserve"> </w:t>
            </w:r>
            <w:r>
              <w:rPr>
                <w:sz w:val="24"/>
              </w:rPr>
              <w:t>Разучивание,</w:t>
            </w:r>
            <w:r>
              <w:rPr>
                <w:spacing w:val="-1"/>
                <w:sz w:val="24"/>
              </w:rPr>
              <w:t xml:space="preserve"> </w:t>
            </w:r>
            <w:r>
              <w:rPr>
                <w:sz w:val="24"/>
              </w:rPr>
              <w:t>исполнение</w:t>
            </w:r>
            <w:r>
              <w:rPr>
                <w:spacing w:val="-1"/>
                <w:sz w:val="24"/>
              </w:rPr>
              <w:t xml:space="preserve"> </w:t>
            </w:r>
            <w:r>
              <w:rPr>
                <w:sz w:val="24"/>
              </w:rPr>
              <w:t>песен.</w:t>
            </w:r>
          </w:p>
          <w:p w:rsidR="00F11B8F" w:rsidRDefault="00920C79">
            <w:pPr>
              <w:pStyle w:val="TableParagraph"/>
              <w:ind w:left="113" w:right="102"/>
              <w:jc w:val="both"/>
              <w:rPr>
                <w:sz w:val="24"/>
              </w:rPr>
            </w:pPr>
            <w:r>
              <w:rPr>
                <w:sz w:val="24"/>
              </w:rPr>
              <w:t>Сочинение</w:t>
            </w:r>
            <w:r>
              <w:rPr>
                <w:spacing w:val="-9"/>
                <w:sz w:val="24"/>
              </w:rPr>
              <w:t xml:space="preserve"> </w:t>
            </w:r>
            <w:r>
              <w:rPr>
                <w:sz w:val="24"/>
              </w:rPr>
              <w:t>ритмических</w:t>
            </w:r>
            <w:r>
              <w:rPr>
                <w:spacing w:val="-6"/>
                <w:sz w:val="24"/>
              </w:rPr>
              <w:t xml:space="preserve"> </w:t>
            </w:r>
            <w:r>
              <w:rPr>
                <w:sz w:val="24"/>
              </w:rPr>
              <w:t>аккомпанементов</w:t>
            </w:r>
            <w:r>
              <w:rPr>
                <w:spacing w:val="-58"/>
                <w:sz w:val="24"/>
              </w:rPr>
              <w:t xml:space="preserve"> </w:t>
            </w:r>
            <w:r>
              <w:rPr>
                <w:spacing w:val="-1"/>
                <w:sz w:val="24"/>
              </w:rPr>
              <w:t>(с</w:t>
            </w:r>
            <w:r>
              <w:rPr>
                <w:spacing w:val="-13"/>
                <w:sz w:val="24"/>
              </w:rPr>
              <w:t xml:space="preserve"> </w:t>
            </w:r>
            <w:r>
              <w:rPr>
                <w:spacing w:val="-1"/>
                <w:sz w:val="24"/>
              </w:rPr>
              <w:t>помощью</w:t>
            </w:r>
            <w:r>
              <w:rPr>
                <w:spacing w:val="-12"/>
                <w:sz w:val="24"/>
              </w:rPr>
              <w:t xml:space="preserve"> </w:t>
            </w:r>
            <w:r>
              <w:rPr>
                <w:spacing w:val="-1"/>
                <w:sz w:val="24"/>
              </w:rPr>
              <w:t>звучащих</w:t>
            </w:r>
            <w:r>
              <w:rPr>
                <w:spacing w:val="-13"/>
                <w:sz w:val="24"/>
              </w:rPr>
              <w:t xml:space="preserve"> </w:t>
            </w:r>
            <w:r>
              <w:rPr>
                <w:sz w:val="24"/>
              </w:rPr>
              <w:t>жестов</w:t>
            </w:r>
            <w:r>
              <w:rPr>
                <w:spacing w:val="-10"/>
                <w:sz w:val="24"/>
              </w:rPr>
              <w:t xml:space="preserve"> </w:t>
            </w:r>
            <w:r>
              <w:rPr>
                <w:sz w:val="24"/>
              </w:rPr>
              <w:t>или</w:t>
            </w:r>
            <w:r>
              <w:rPr>
                <w:spacing w:val="-13"/>
                <w:sz w:val="24"/>
              </w:rPr>
              <w:t xml:space="preserve"> </w:t>
            </w:r>
            <w:r>
              <w:rPr>
                <w:sz w:val="24"/>
              </w:rPr>
              <w:t>ударных</w:t>
            </w:r>
            <w:r>
              <w:rPr>
                <w:spacing w:val="-58"/>
                <w:sz w:val="24"/>
              </w:rPr>
              <w:t xml:space="preserve"> </w:t>
            </w:r>
            <w:r>
              <w:rPr>
                <w:sz w:val="24"/>
              </w:rPr>
              <w:t>и</w:t>
            </w:r>
            <w:r>
              <w:rPr>
                <w:spacing w:val="1"/>
                <w:sz w:val="24"/>
              </w:rPr>
              <w:t xml:space="preserve"> </w:t>
            </w:r>
            <w:r>
              <w:rPr>
                <w:sz w:val="24"/>
              </w:rPr>
              <w:t>шумовых</w:t>
            </w:r>
            <w:r>
              <w:rPr>
                <w:spacing w:val="1"/>
                <w:sz w:val="24"/>
              </w:rPr>
              <w:t xml:space="preserve"> </w:t>
            </w:r>
            <w:r>
              <w:rPr>
                <w:sz w:val="24"/>
              </w:rPr>
              <w:t>инструментов)</w:t>
            </w:r>
            <w:r>
              <w:rPr>
                <w:spacing w:val="1"/>
                <w:sz w:val="24"/>
              </w:rPr>
              <w:t xml:space="preserve"> </w:t>
            </w:r>
            <w:r>
              <w:rPr>
                <w:sz w:val="24"/>
              </w:rPr>
              <w:t>к</w:t>
            </w:r>
            <w:r>
              <w:rPr>
                <w:spacing w:val="1"/>
                <w:sz w:val="24"/>
              </w:rPr>
              <w:t xml:space="preserve"> </w:t>
            </w:r>
            <w:r>
              <w:rPr>
                <w:sz w:val="24"/>
              </w:rPr>
              <w:t>пьесам</w:t>
            </w:r>
            <w:r>
              <w:rPr>
                <w:spacing w:val="1"/>
                <w:sz w:val="24"/>
              </w:rPr>
              <w:t xml:space="preserve"> </w:t>
            </w:r>
            <w:r>
              <w:rPr>
                <w:sz w:val="24"/>
              </w:rPr>
              <w:t>маршевого</w:t>
            </w:r>
            <w:r>
              <w:rPr>
                <w:spacing w:val="-2"/>
                <w:sz w:val="24"/>
              </w:rPr>
              <w:t xml:space="preserve"> </w:t>
            </w:r>
            <w:r>
              <w:rPr>
                <w:sz w:val="24"/>
              </w:rPr>
              <w:t>и</w:t>
            </w:r>
            <w:r>
              <w:rPr>
                <w:spacing w:val="-2"/>
                <w:sz w:val="24"/>
              </w:rPr>
              <w:t xml:space="preserve"> </w:t>
            </w:r>
            <w:r>
              <w:rPr>
                <w:sz w:val="24"/>
              </w:rPr>
              <w:t>танцевального</w:t>
            </w:r>
            <w:r>
              <w:rPr>
                <w:spacing w:val="-1"/>
                <w:sz w:val="24"/>
              </w:rPr>
              <w:t xml:space="preserve"> </w:t>
            </w:r>
            <w:r>
              <w:rPr>
                <w:sz w:val="24"/>
              </w:rPr>
              <w:t>характера</w:t>
            </w:r>
          </w:p>
        </w:tc>
      </w:tr>
      <w:tr w:rsidR="00F11B8F" w:rsidTr="00351762">
        <w:trPr>
          <w:trHeight w:val="1053"/>
        </w:trPr>
        <w:tc>
          <w:tcPr>
            <w:tcW w:w="876" w:type="dxa"/>
          </w:tcPr>
          <w:p w:rsidR="00F11B8F" w:rsidRDefault="00920C79">
            <w:pPr>
              <w:pStyle w:val="TableParagraph"/>
              <w:spacing w:before="111"/>
              <w:ind w:left="113"/>
              <w:rPr>
                <w:sz w:val="24"/>
              </w:rPr>
            </w:pPr>
            <w:r>
              <w:rPr>
                <w:sz w:val="24"/>
              </w:rPr>
              <w:t>В)</w:t>
            </w:r>
          </w:p>
          <w:p w:rsidR="00F11B8F" w:rsidRDefault="00920C79">
            <w:pPr>
              <w:pStyle w:val="TableParagraph"/>
              <w:spacing w:before="1"/>
              <w:ind w:left="113"/>
              <w:rPr>
                <w:sz w:val="24"/>
              </w:rPr>
            </w:pPr>
            <w:r>
              <w:rPr>
                <w:sz w:val="24"/>
              </w:rPr>
              <w:t>2—6</w:t>
            </w:r>
          </w:p>
        </w:tc>
        <w:tc>
          <w:tcPr>
            <w:tcW w:w="1584" w:type="dxa"/>
          </w:tcPr>
          <w:p w:rsidR="00F11B8F" w:rsidRDefault="00920C79">
            <w:pPr>
              <w:pStyle w:val="TableParagraph"/>
              <w:spacing w:before="111"/>
              <w:ind w:left="111"/>
              <w:rPr>
                <w:sz w:val="24"/>
              </w:rPr>
            </w:pPr>
            <w:r>
              <w:rPr>
                <w:sz w:val="24"/>
              </w:rPr>
              <w:t>Оркестр</w:t>
            </w:r>
          </w:p>
        </w:tc>
        <w:tc>
          <w:tcPr>
            <w:tcW w:w="2384" w:type="dxa"/>
          </w:tcPr>
          <w:p w:rsidR="00F11B8F" w:rsidRDefault="00920C79">
            <w:pPr>
              <w:pStyle w:val="TableParagraph"/>
              <w:tabs>
                <w:tab w:val="left" w:pos="1533"/>
              </w:tabs>
              <w:spacing w:before="111"/>
              <w:ind w:left="113" w:right="101"/>
              <w:rPr>
                <w:sz w:val="24"/>
              </w:rPr>
            </w:pPr>
            <w:r>
              <w:rPr>
                <w:sz w:val="24"/>
              </w:rPr>
              <w:t>Оркестр</w:t>
            </w:r>
            <w:r>
              <w:rPr>
                <w:spacing w:val="-2"/>
                <w:sz w:val="24"/>
              </w:rPr>
              <w:t xml:space="preserve"> </w:t>
            </w:r>
            <w:r>
              <w:rPr>
                <w:sz w:val="24"/>
              </w:rPr>
              <w:t>—</w:t>
            </w:r>
            <w:r>
              <w:rPr>
                <w:sz w:val="24"/>
              </w:rPr>
              <w:tab/>
            </w:r>
            <w:r>
              <w:rPr>
                <w:spacing w:val="-1"/>
                <w:sz w:val="24"/>
              </w:rPr>
              <w:t>большой</w:t>
            </w:r>
            <w:r>
              <w:rPr>
                <w:spacing w:val="-57"/>
                <w:sz w:val="24"/>
              </w:rPr>
              <w:t xml:space="preserve"> </w:t>
            </w:r>
            <w:r>
              <w:rPr>
                <w:sz w:val="24"/>
              </w:rPr>
              <w:t>коллектив</w:t>
            </w:r>
          </w:p>
          <w:p w:rsidR="00F11B8F" w:rsidRDefault="00920C79">
            <w:pPr>
              <w:pStyle w:val="TableParagraph"/>
              <w:spacing w:before="1"/>
              <w:ind w:left="113"/>
              <w:rPr>
                <w:sz w:val="24"/>
              </w:rPr>
            </w:pPr>
            <w:r>
              <w:rPr>
                <w:sz w:val="24"/>
              </w:rPr>
              <w:t>музыкантов.</w:t>
            </w:r>
            <w:r>
              <w:rPr>
                <w:spacing w:val="-8"/>
                <w:sz w:val="24"/>
              </w:rPr>
              <w:t xml:space="preserve"> </w:t>
            </w:r>
            <w:r>
              <w:rPr>
                <w:sz w:val="24"/>
              </w:rPr>
              <w:t>Дирижёр,</w:t>
            </w:r>
          </w:p>
        </w:tc>
        <w:tc>
          <w:tcPr>
            <w:tcW w:w="4610" w:type="dxa"/>
          </w:tcPr>
          <w:p w:rsidR="00F11B8F" w:rsidRDefault="00920C79">
            <w:pPr>
              <w:pStyle w:val="TableParagraph"/>
              <w:spacing w:before="111"/>
              <w:ind w:left="113" w:right="101"/>
              <w:jc w:val="both"/>
              <w:rPr>
                <w:sz w:val="24"/>
              </w:rPr>
            </w:pPr>
            <w:r>
              <w:rPr>
                <w:sz w:val="24"/>
              </w:rPr>
              <w:t>Слушание музыки в исполнении оркестра.</w:t>
            </w:r>
            <w:r>
              <w:rPr>
                <w:spacing w:val="-57"/>
                <w:sz w:val="24"/>
              </w:rPr>
              <w:t xml:space="preserve"> </w:t>
            </w:r>
            <w:r>
              <w:rPr>
                <w:sz w:val="24"/>
              </w:rPr>
              <w:t>Просмотр</w:t>
            </w:r>
            <w:r>
              <w:rPr>
                <w:spacing w:val="-11"/>
                <w:sz w:val="24"/>
              </w:rPr>
              <w:t xml:space="preserve"> </w:t>
            </w:r>
            <w:r>
              <w:rPr>
                <w:sz w:val="24"/>
              </w:rPr>
              <w:t>видеозаписи.</w:t>
            </w:r>
            <w:r>
              <w:rPr>
                <w:spacing w:val="-11"/>
                <w:sz w:val="24"/>
              </w:rPr>
              <w:t xml:space="preserve"> </w:t>
            </w:r>
            <w:r>
              <w:rPr>
                <w:sz w:val="24"/>
              </w:rPr>
              <w:t>Диалог</w:t>
            </w:r>
            <w:r>
              <w:rPr>
                <w:spacing w:val="-10"/>
                <w:sz w:val="24"/>
              </w:rPr>
              <w:t xml:space="preserve"> </w:t>
            </w:r>
            <w:r>
              <w:rPr>
                <w:sz w:val="24"/>
              </w:rPr>
              <w:t>с</w:t>
            </w:r>
            <w:r>
              <w:rPr>
                <w:spacing w:val="-11"/>
                <w:sz w:val="24"/>
              </w:rPr>
              <w:t xml:space="preserve"> </w:t>
            </w:r>
            <w:r>
              <w:rPr>
                <w:sz w:val="24"/>
              </w:rPr>
              <w:t>учителем</w:t>
            </w:r>
            <w:r>
              <w:rPr>
                <w:spacing w:val="-57"/>
                <w:sz w:val="24"/>
              </w:rPr>
              <w:t xml:space="preserve"> </w:t>
            </w:r>
            <w:r>
              <w:rPr>
                <w:sz w:val="24"/>
              </w:rPr>
              <w:t>о</w:t>
            </w:r>
            <w:r>
              <w:rPr>
                <w:spacing w:val="-1"/>
                <w:sz w:val="24"/>
              </w:rPr>
              <w:t xml:space="preserve"> </w:t>
            </w:r>
            <w:r>
              <w:rPr>
                <w:sz w:val="24"/>
              </w:rPr>
              <w:t>роли дирижёра.</w:t>
            </w:r>
          </w:p>
        </w:tc>
      </w:tr>
    </w:tbl>
    <w:p w:rsidR="00F11B8F" w:rsidRDefault="00F11B8F">
      <w:pPr>
        <w:jc w:val="both"/>
        <w:rPr>
          <w:sz w:val="24"/>
        </w:rPr>
        <w:sectPr w:rsidR="00F11B8F" w:rsidSect="00351762">
          <w:pgSz w:w="11910" w:h="16840"/>
          <w:pgMar w:top="709"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416"/>
        <w:gridCol w:w="2552"/>
        <w:gridCol w:w="4610"/>
      </w:tblGrid>
      <w:tr w:rsidR="00F11B8F">
        <w:trPr>
          <w:trHeight w:val="1720"/>
        </w:trPr>
        <w:tc>
          <w:tcPr>
            <w:tcW w:w="876" w:type="dxa"/>
          </w:tcPr>
          <w:p w:rsidR="00F11B8F" w:rsidRDefault="00920C79">
            <w:pPr>
              <w:pStyle w:val="TableParagraph"/>
              <w:spacing w:before="112"/>
              <w:ind w:left="113" w:right="194"/>
              <w:rPr>
                <w:b/>
                <w:sz w:val="24"/>
              </w:rPr>
            </w:pPr>
            <w:r>
              <w:rPr>
                <w:b/>
                <w:sz w:val="24"/>
              </w:rPr>
              <w:lastRenderedPageBreak/>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416"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Тема</w:t>
            </w:r>
          </w:p>
        </w:tc>
        <w:tc>
          <w:tcPr>
            <w:tcW w:w="255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Содержание</w:t>
            </w:r>
          </w:p>
        </w:tc>
        <w:tc>
          <w:tcPr>
            <w:tcW w:w="4610"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3813"/>
        </w:trPr>
        <w:tc>
          <w:tcPr>
            <w:tcW w:w="876" w:type="dxa"/>
          </w:tcPr>
          <w:p w:rsidR="00F11B8F" w:rsidRDefault="00920C79">
            <w:pPr>
              <w:pStyle w:val="TableParagraph"/>
              <w:spacing w:before="108"/>
              <w:ind w:left="113" w:right="170"/>
              <w:rPr>
                <w:sz w:val="24"/>
              </w:rPr>
            </w:pPr>
            <w:r>
              <w:rPr>
                <w:sz w:val="24"/>
              </w:rPr>
              <w:t>уч.</w:t>
            </w:r>
            <w:r>
              <w:rPr>
                <w:spacing w:val="1"/>
                <w:sz w:val="24"/>
              </w:rPr>
              <w:t xml:space="preserve"> </w:t>
            </w:r>
            <w:r>
              <w:rPr>
                <w:spacing w:val="-1"/>
                <w:sz w:val="24"/>
              </w:rPr>
              <w:t>часов</w:t>
            </w:r>
          </w:p>
        </w:tc>
        <w:tc>
          <w:tcPr>
            <w:tcW w:w="1416" w:type="dxa"/>
          </w:tcPr>
          <w:p w:rsidR="00F11B8F" w:rsidRDefault="00F11B8F">
            <w:pPr>
              <w:pStyle w:val="TableParagraph"/>
              <w:rPr>
                <w:sz w:val="24"/>
              </w:rPr>
            </w:pPr>
          </w:p>
        </w:tc>
        <w:tc>
          <w:tcPr>
            <w:tcW w:w="2552" w:type="dxa"/>
          </w:tcPr>
          <w:p w:rsidR="00F11B8F" w:rsidRDefault="00920C79">
            <w:pPr>
              <w:pStyle w:val="TableParagraph"/>
              <w:spacing w:before="108"/>
              <w:ind w:left="113" w:right="100"/>
              <w:jc w:val="both"/>
              <w:rPr>
                <w:sz w:val="24"/>
              </w:rPr>
            </w:pPr>
            <w:r>
              <w:rPr>
                <w:sz w:val="24"/>
              </w:rPr>
              <w:t>партитура, репетиция.</w:t>
            </w:r>
            <w:r>
              <w:rPr>
                <w:spacing w:val="-57"/>
                <w:sz w:val="24"/>
              </w:rPr>
              <w:t xml:space="preserve"> </w:t>
            </w:r>
            <w:r>
              <w:rPr>
                <w:sz w:val="24"/>
              </w:rPr>
              <w:t>Жанр</w:t>
            </w:r>
            <w:r>
              <w:rPr>
                <w:spacing w:val="1"/>
                <w:sz w:val="24"/>
              </w:rPr>
              <w:t xml:space="preserve"> </w:t>
            </w:r>
            <w:r>
              <w:rPr>
                <w:sz w:val="24"/>
              </w:rPr>
              <w:t>концерта —</w:t>
            </w:r>
            <w:r>
              <w:rPr>
                <w:spacing w:val="-57"/>
                <w:sz w:val="24"/>
              </w:rPr>
              <w:t xml:space="preserve"> </w:t>
            </w:r>
            <w:r>
              <w:rPr>
                <w:sz w:val="24"/>
              </w:rPr>
              <w:t>музыкальное</w:t>
            </w:r>
          </w:p>
          <w:p w:rsidR="00F11B8F" w:rsidRDefault="00920C79">
            <w:pPr>
              <w:pStyle w:val="TableParagraph"/>
              <w:ind w:left="113" w:right="103"/>
              <w:jc w:val="both"/>
              <w:rPr>
                <w:sz w:val="24"/>
              </w:rPr>
            </w:pPr>
            <w:r>
              <w:rPr>
                <w:sz w:val="24"/>
              </w:rPr>
              <w:t>соревнование</w:t>
            </w:r>
            <w:r>
              <w:rPr>
                <w:spacing w:val="1"/>
                <w:sz w:val="24"/>
              </w:rPr>
              <w:t xml:space="preserve"> </w:t>
            </w:r>
            <w:r>
              <w:rPr>
                <w:sz w:val="24"/>
              </w:rPr>
              <w:t>солиста</w:t>
            </w:r>
            <w:r>
              <w:rPr>
                <w:spacing w:val="-57"/>
                <w:sz w:val="24"/>
              </w:rPr>
              <w:t xml:space="preserve"> </w:t>
            </w:r>
            <w:r>
              <w:rPr>
                <w:sz w:val="24"/>
              </w:rPr>
              <w:t>с</w:t>
            </w:r>
            <w:r>
              <w:rPr>
                <w:spacing w:val="-1"/>
                <w:sz w:val="24"/>
              </w:rPr>
              <w:t xml:space="preserve"> </w:t>
            </w:r>
            <w:r>
              <w:rPr>
                <w:sz w:val="24"/>
              </w:rPr>
              <w:t>оркестром</w:t>
            </w:r>
          </w:p>
        </w:tc>
        <w:tc>
          <w:tcPr>
            <w:tcW w:w="4610" w:type="dxa"/>
          </w:tcPr>
          <w:p w:rsidR="00F11B8F" w:rsidRDefault="00920C79">
            <w:pPr>
              <w:pStyle w:val="TableParagraph"/>
              <w:spacing w:before="108"/>
              <w:ind w:left="113" w:right="101"/>
              <w:jc w:val="both"/>
              <w:rPr>
                <w:sz w:val="24"/>
              </w:rPr>
            </w:pPr>
            <w:r>
              <w:rPr>
                <w:sz w:val="24"/>
              </w:rPr>
              <w:t>«Я —</w:t>
            </w:r>
            <w:r>
              <w:rPr>
                <w:spacing w:val="1"/>
                <w:sz w:val="24"/>
              </w:rPr>
              <w:t xml:space="preserve"> </w:t>
            </w:r>
            <w:r>
              <w:rPr>
                <w:sz w:val="24"/>
              </w:rPr>
              <w:t>дирижёр» —</w:t>
            </w:r>
            <w:r>
              <w:rPr>
                <w:spacing w:val="1"/>
                <w:sz w:val="24"/>
              </w:rPr>
              <w:t xml:space="preserve"> </w:t>
            </w:r>
            <w:r>
              <w:rPr>
                <w:sz w:val="24"/>
              </w:rPr>
              <w:t>игра —</w:t>
            </w:r>
            <w:r>
              <w:rPr>
                <w:spacing w:val="1"/>
                <w:sz w:val="24"/>
              </w:rPr>
              <w:t xml:space="preserve"> </w:t>
            </w:r>
            <w:r>
              <w:rPr>
                <w:sz w:val="24"/>
              </w:rPr>
              <w:t>имитация</w:t>
            </w:r>
            <w:r>
              <w:rPr>
                <w:spacing w:val="-57"/>
                <w:sz w:val="24"/>
              </w:rPr>
              <w:t xml:space="preserve"> </w:t>
            </w:r>
            <w:r>
              <w:rPr>
                <w:sz w:val="24"/>
              </w:rPr>
              <w:t>дирижёрских</w:t>
            </w:r>
            <w:r>
              <w:rPr>
                <w:spacing w:val="1"/>
                <w:sz w:val="24"/>
              </w:rPr>
              <w:t xml:space="preserve"> </w:t>
            </w:r>
            <w:r>
              <w:rPr>
                <w:sz w:val="24"/>
              </w:rPr>
              <w:t>жестов</w:t>
            </w:r>
            <w:r>
              <w:rPr>
                <w:spacing w:val="1"/>
                <w:sz w:val="24"/>
              </w:rPr>
              <w:t xml:space="preserve"> </w:t>
            </w:r>
            <w:r>
              <w:rPr>
                <w:sz w:val="24"/>
              </w:rPr>
              <w:t>во</w:t>
            </w:r>
            <w:r>
              <w:rPr>
                <w:spacing w:val="1"/>
                <w:sz w:val="24"/>
              </w:rPr>
              <w:t xml:space="preserve"> </w:t>
            </w:r>
            <w:r>
              <w:rPr>
                <w:sz w:val="24"/>
              </w:rPr>
              <w:t>время</w:t>
            </w:r>
            <w:r>
              <w:rPr>
                <w:spacing w:val="1"/>
                <w:sz w:val="24"/>
              </w:rPr>
              <w:t xml:space="preserve"> </w:t>
            </w:r>
            <w:r>
              <w:rPr>
                <w:sz w:val="24"/>
              </w:rPr>
              <w:t>звучания</w:t>
            </w:r>
            <w:r>
              <w:rPr>
                <w:spacing w:val="1"/>
                <w:sz w:val="24"/>
              </w:rPr>
              <w:t xml:space="preserve"> </w:t>
            </w:r>
            <w:r>
              <w:rPr>
                <w:sz w:val="24"/>
              </w:rPr>
              <w:t>музыки.</w:t>
            </w:r>
          </w:p>
          <w:p w:rsidR="00F11B8F" w:rsidRDefault="00920C79">
            <w:pPr>
              <w:pStyle w:val="TableParagraph"/>
              <w:ind w:left="113" w:right="103"/>
              <w:jc w:val="both"/>
              <w:rPr>
                <w:sz w:val="24"/>
              </w:rPr>
            </w:pPr>
            <w:r>
              <w:rPr>
                <w:sz w:val="24"/>
              </w:rPr>
              <w:t>Разучивание</w:t>
            </w:r>
            <w:r>
              <w:rPr>
                <w:spacing w:val="1"/>
                <w:sz w:val="24"/>
              </w:rPr>
              <w:t xml:space="preserve"> </w:t>
            </w:r>
            <w:r>
              <w:rPr>
                <w:sz w:val="24"/>
              </w:rPr>
              <w:t>и</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соответствующей</w:t>
            </w:r>
            <w:r>
              <w:rPr>
                <w:spacing w:val="2"/>
                <w:sz w:val="24"/>
              </w:rPr>
              <w:t xml:space="preserve"> </w:t>
            </w:r>
            <w:r>
              <w:rPr>
                <w:sz w:val="24"/>
              </w:rPr>
              <w:t>тематики.</w:t>
            </w:r>
          </w:p>
          <w:p w:rsidR="00F11B8F" w:rsidRDefault="00920C79">
            <w:pPr>
              <w:pStyle w:val="TableParagraph"/>
              <w:ind w:left="113" w:right="96"/>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принципом</w:t>
            </w:r>
            <w:r>
              <w:rPr>
                <w:spacing w:val="1"/>
                <w:sz w:val="24"/>
              </w:rPr>
              <w:t xml:space="preserve"> </w:t>
            </w:r>
            <w:r>
              <w:rPr>
                <w:sz w:val="24"/>
              </w:rPr>
              <w:t>расположения</w:t>
            </w:r>
            <w:r>
              <w:rPr>
                <w:spacing w:val="1"/>
                <w:sz w:val="24"/>
              </w:rPr>
              <w:t xml:space="preserve"> </w:t>
            </w:r>
            <w:r>
              <w:rPr>
                <w:sz w:val="24"/>
              </w:rPr>
              <w:t>партий</w:t>
            </w:r>
            <w:r>
              <w:rPr>
                <w:spacing w:val="1"/>
                <w:sz w:val="24"/>
              </w:rPr>
              <w:t xml:space="preserve"> </w:t>
            </w:r>
            <w:r>
              <w:rPr>
                <w:sz w:val="24"/>
              </w:rPr>
              <w:t>в</w:t>
            </w:r>
            <w:r>
              <w:rPr>
                <w:spacing w:val="1"/>
                <w:sz w:val="24"/>
              </w:rPr>
              <w:t xml:space="preserve"> </w:t>
            </w:r>
            <w:r>
              <w:rPr>
                <w:sz w:val="24"/>
              </w:rPr>
              <w:t>партитуре.</w:t>
            </w:r>
            <w:r>
              <w:rPr>
                <w:spacing w:val="1"/>
                <w:sz w:val="24"/>
              </w:rPr>
              <w:t xml:space="preserve"> </w:t>
            </w:r>
            <w:r>
              <w:rPr>
                <w:sz w:val="24"/>
              </w:rPr>
              <w:t>Разучивание,</w:t>
            </w:r>
            <w:r>
              <w:rPr>
                <w:spacing w:val="-57"/>
                <w:sz w:val="24"/>
              </w:rPr>
              <w:t xml:space="preserve"> </w:t>
            </w:r>
            <w:r>
              <w:rPr>
                <w:sz w:val="24"/>
              </w:rPr>
              <w:t>исполнение</w:t>
            </w:r>
            <w:r>
              <w:rPr>
                <w:spacing w:val="1"/>
                <w:sz w:val="24"/>
              </w:rPr>
              <w:t xml:space="preserve"> </w:t>
            </w:r>
            <w:r>
              <w:rPr>
                <w:sz w:val="24"/>
              </w:rPr>
              <w:t>(с</w:t>
            </w:r>
            <w:r>
              <w:rPr>
                <w:spacing w:val="1"/>
                <w:sz w:val="24"/>
              </w:rPr>
              <w:t xml:space="preserve"> </w:t>
            </w:r>
            <w:r>
              <w:rPr>
                <w:sz w:val="24"/>
              </w:rPr>
              <w:t>ориентацией</w:t>
            </w:r>
            <w:r>
              <w:rPr>
                <w:spacing w:val="1"/>
                <w:sz w:val="24"/>
              </w:rPr>
              <w:t xml:space="preserve"> </w:t>
            </w:r>
            <w:r>
              <w:rPr>
                <w:sz w:val="24"/>
              </w:rPr>
              <w:t>на</w:t>
            </w:r>
            <w:r>
              <w:rPr>
                <w:spacing w:val="1"/>
                <w:sz w:val="24"/>
              </w:rPr>
              <w:t xml:space="preserve"> </w:t>
            </w:r>
            <w:r>
              <w:rPr>
                <w:sz w:val="24"/>
              </w:rPr>
              <w:t>нотную</w:t>
            </w:r>
            <w:r>
              <w:rPr>
                <w:spacing w:val="1"/>
                <w:sz w:val="24"/>
              </w:rPr>
              <w:t xml:space="preserve"> </w:t>
            </w:r>
            <w:r>
              <w:rPr>
                <w:sz w:val="24"/>
              </w:rPr>
              <w:t>запись) ритмической партитуры для 2—3</w:t>
            </w:r>
            <w:r>
              <w:rPr>
                <w:spacing w:val="1"/>
                <w:sz w:val="24"/>
              </w:rPr>
              <w:t xml:space="preserve"> </w:t>
            </w:r>
            <w:r>
              <w:rPr>
                <w:sz w:val="24"/>
              </w:rPr>
              <w:t>ударных</w:t>
            </w:r>
            <w:r>
              <w:rPr>
                <w:spacing w:val="-12"/>
                <w:sz w:val="24"/>
              </w:rPr>
              <w:t xml:space="preserve"> </w:t>
            </w:r>
            <w:r>
              <w:rPr>
                <w:sz w:val="24"/>
              </w:rPr>
              <w:t>инструментов.</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1"/>
              <w:jc w:val="both"/>
              <w:rPr>
                <w:sz w:val="24"/>
              </w:rPr>
            </w:pPr>
            <w:r>
              <w:rPr>
                <w:sz w:val="24"/>
              </w:rPr>
              <w:t>Работа</w:t>
            </w:r>
            <w:r>
              <w:rPr>
                <w:spacing w:val="1"/>
                <w:sz w:val="24"/>
              </w:rPr>
              <w:t xml:space="preserve"> </w:t>
            </w:r>
            <w:r>
              <w:rPr>
                <w:sz w:val="24"/>
              </w:rPr>
              <w:t>по</w:t>
            </w:r>
            <w:r>
              <w:rPr>
                <w:spacing w:val="1"/>
                <w:sz w:val="24"/>
              </w:rPr>
              <w:t xml:space="preserve"> </w:t>
            </w:r>
            <w:r>
              <w:rPr>
                <w:sz w:val="24"/>
              </w:rPr>
              <w:t>группам —</w:t>
            </w:r>
            <w:r>
              <w:rPr>
                <w:spacing w:val="1"/>
                <w:sz w:val="24"/>
              </w:rPr>
              <w:t xml:space="preserve"> </w:t>
            </w:r>
            <w:r>
              <w:rPr>
                <w:sz w:val="24"/>
              </w:rPr>
              <w:t>сочинение</w:t>
            </w:r>
            <w:r>
              <w:rPr>
                <w:spacing w:val="1"/>
                <w:sz w:val="24"/>
              </w:rPr>
              <w:t xml:space="preserve"> </w:t>
            </w:r>
            <w:r>
              <w:rPr>
                <w:sz w:val="24"/>
              </w:rPr>
              <w:t>своего</w:t>
            </w:r>
            <w:r>
              <w:rPr>
                <w:spacing w:val="1"/>
                <w:sz w:val="24"/>
              </w:rPr>
              <w:t xml:space="preserve"> </w:t>
            </w:r>
            <w:r>
              <w:rPr>
                <w:sz w:val="24"/>
              </w:rPr>
              <w:t>варианта</w:t>
            </w:r>
            <w:r>
              <w:rPr>
                <w:spacing w:val="-1"/>
                <w:sz w:val="24"/>
              </w:rPr>
              <w:t xml:space="preserve"> </w:t>
            </w:r>
            <w:r>
              <w:rPr>
                <w:sz w:val="24"/>
              </w:rPr>
              <w:t>ритмической</w:t>
            </w:r>
            <w:r>
              <w:rPr>
                <w:spacing w:val="-2"/>
                <w:sz w:val="24"/>
              </w:rPr>
              <w:t xml:space="preserve"> </w:t>
            </w:r>
            <w:r>
              <w:rPr>
                <w:sz w:val="24"/>
              </w:rPr>
              <w:t>партитуры</w:t>
            </w:r>
          </w:p>
        </w:tc>
      </w:tr>
      <w:tr w:rsidR="00F11B8F">
        <w:trPr>
          <w:trHeight w:val="6851"/>
        </w:trPr>
        <w:tc>
          <w:tcPr>
            <w:tcW w:w="876" w:type="dxa"/>
          </w:tcPr>
          <w:p w:rsidR="00F11B8F" w:rsidRDefault="00920C79">
            <w:pPr>
              <w:pStyle w:val="TableParagraph"/>
              <w:spacing w:before="108"/>
              <w:ind w:left="113"/>
              <w:rPr>
                <w:sz w:val="24"/>
              </w:rPr>
            </w:pPr>
            <w:r>
              <w:rPr>
                <w:sz w:val="24"/>
              </w:rPr>
              <w:t>Г)</w:t>
            </w:r>
          </w:p>
          <w:p w:rsidR="00F11B8F" w:rsidRDefault="00920C79">
            <w:pPr>
              <w:pStyle w:val="TableParagraph"/>
              <w:ind w:left="113"/>
              <w:rPr>
                <w:sz w:val="24"/>
              </w:rPr>
            </w:pPr>
            <w:r>
              <w:rPr>
                <w:sz w:val="24"/>
              </w:rPr>
              <w:t>1—2</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416" w:type="dxa"/>
          </w:tcPr>
          <w:p w:rsidR="00F11B8F" w:rsidRDefault="00920C79">
            <w:pPr>
              <w:pStyle w:val="TableParagraph"/>
              <w:spacing w:before="108"/>
              <w:ind w:left="111" w:right="113"/>
              <w:rPr>
                <w:sz w:val="24"/>
              </w:rPr>
            </w:pPr>
            <w:r>
              <w:rPr>
                <w:spacing w:val="-1"/>
                <w:sz w:val="24"/>
              </w:rPr>
              <w:t>Музыкальн</w:t>
            </w:r>
            <w:r>
              <w:rPr>
                <w:spacing w:val="-57"/>
                <w:sz w:val="24"/>
              </w:rPr>
              <w:t xml:space="preserve"> </w:t>
            </w:r>
            <w:r>
              <w:rPr>
                <w:sz w:val="24"/>
              </w:rPr>
              <w:t>ые</w:t>
            </w:r>
          </w:p>
          <w:p w:rsidR="00F11B8F" w:rsidRDefault="00920C79">
            <w:pPr>
              <w:pStyle w:val="TableParagraph"/>
              <w:ind w:left="111" w:right="179"/>
              <w:rPr>
                <w:sz w:val="24"/>
              </w:rPr>
            </w:pPr>
            <w:r>
              <w:rPr>
                <w:sz w:val="24"/>
              </w:rPr>
              <w:t>инструмен ты.</w:t>
            </w:r>
          </w:p>
          <w:p w:rsidR="00F11B8F" w:rsidRDefault="00920C79">
            <w:pPr>
              <w:pStyle w:val="TableParagraph"/>
              <w:ind w:left="111" w:right="151"/>
              <w:rPr>
                <w:sz w:val="24"/>
              </w:rPr>
            </w:pPr>
            <w:r>
              <w:rPr>
                <w:spacing w:val="-1"/>
                <w:sz w:val="24"/>
              </w:rPr>
              <w:t>Фортепиан</w:t>
            </w:r>
            <w:r>
              <w:rPr>
                <w:spacing w:val="-57"/>
                <w:sz w:val="24"/>
              </w:rPr>
              <w:t xml:space="preserve"> </w:t>
            </w:r>
            <w:r>
              <w:rPr>
                <w:sz w:val="24"/>
              </w:rPr>
              <w:t>о</w:t>
            </w:r>
          </w:p>
        </w:tc>
        <w:tc>
          <w:tcPr>
            <w:tcW w:w="2552" w:type="dxa"/>
          </w:tcPr>
          <w:p w:rsidR="00F11B8F" w:rsidRDefault="00920C79">
            <w:pPr>
              <w:pStyle w:val="TableParagraph"/>
              <w:spacing w:before="108"/>
              <w:ind w:left="113" w:right="101"/>
              <w:jc w:val="both"/>
              <w:rPr>
                <w:sz w:val="24"/>
              </w:rPr>
            </w:pPr>
            <w:r>
              <w:rPr>
                <w:sz w:val="24"/>
              </w:rPr>
              <w:t>Рояль</w:t>
            </w:r>
            <w:r>
              <w:rPr>
                <w:spacing w:val="1"/>
                <w:sz w:val="24"/>
              </w:rPr>
              <w:t xml:space="preserve"> </w:t>
            </w:r>
            <w:r>
              <w:rPr>
                <w:sz w:val="24"/>
              </w:rPr>
              <w:t>и</w:t>
            </w:r>
            <w:r>
              <w:rPr>
                <w:spacing w:val="1"/>
                <w:sz w:val="24"/>
              </w:rPr>
              <w:t xml:space="preserve"> </w:t>
            </w:r>
            <w:r>
              <w:rPr>
                <w:sz w:val="24"/>
              </w:rPr>
              <w:t>пианино.</w:t>
            </w:r>
            <w:r>
              <w:rPr>
                <w:spacing w:val="1"/>
                <w:sz w:val="24"/>
              </w:rPr>
              <w:t xml:space="preserve"> </w:t>
            </w:r>
            <w:r>
              <w:rPr>
                <w:sz w:val="24"/>
              </w:rPr>
              <w:t>История</w:t>
            </w:r>
            <w:r>
              <w:rPr>
                <w:spacing w:val="1"/>
                <w:sz w:val="24"/>
              </w:rPr>
              <w:t xml:space="preserve"> </w:t>
            </w:r>
            <w:r>
              <w:rPr>
                <w:sz w:val="24"/>
              </w:rPr>
              <w:t>изобретения</w:t>
            </w:r>
            <w:r>
              <w:rPr>
                <w:spacing w:val="-57"/>
                <w:sz w:val="24"/>
              </w:rPr>
              <w:t xml:space="preserve"> </w:t>
            </w:r>
            <w:r>
              <w:rPr>
                <w:sz w:val="24"/>
              </w:rPr>
              <w:t>фортепиано,</w:t>
            </w:r>
            <w:r>
              <w:rPr>
                <w:spacing w:val="1"/>
                <w:sz w:val="24"/>
              </w:rPr>
              <w:t xml:space="preserve"> </w:t>
            </w:r>
            <w:r>
              <w:rPr>
                <w:sz w:val="24"/>
              </w:rPr>
              <w:t>«секрет»</w:t>
            </w:r>
            <w:r>
              <w:rPr>
                <w:spacing w:val="-57"/>
                <w:sz w:val="24"/>
              </w:rPr>
              <w:t xml:space="preserve"> </w:t>
            </w:r>
            <w:r>
              <w:rPr>
                <w:sz w:val="24"/>
              </w:rPr>
              <w:t>названия инструмента</w:t>
            </w:r>
            <w:r>
              <w:rPr>
                <w:spacing w:val="-57"/>
                <w:sz w:val="24"/>
              </w:rPr>
              <w:t xml:space="preserve"> </w:t>
            </w:r>
            <w:r>
              <w:rPr>
                <w:sz w:val="24"/>
              </w:rPr>
              <w:t xml:space="preserve">(форте     </w:t>
            </w:r>
            <w:r>
              <w:rPr>
                <w:spacing w:val="6"/>
                <w:sz w:val="24"/>
              </w:rPr>
              <w:t xml:space="preserve"> </w:t>
            </w:r>
            <w:r>
              <w:rPr>
                <w:sz w:val="24"/>
              </w:rPr>
              <w:t xml:space="preserve">+     </w:t>
            </w:r>
            <w:r>
              <w:rPr>
                <w:spacing w:val="8"/>
                <w:sz w:val="24"/>
              </w:rPr>
              <w:t xml:space="preserve"> </w:t>
            </w:r>
            <w:r>
              <w:rPr>
                <w:sz w:val="24"/>
              </w:rPr>
              <w:t>пиано).</w:t>
            </w:r>
          </w:p>
          <w:p w:rsidR="00F11B8F" w:rsidRDefault="00920C79">
            <w:pPr>
              <w:pStyle w:val="TableParagraph"/>
              <w:tabs>
                <w:tab w:val="left" w:pos="2308"/>
              </w:tabs>
              <w:ind w:left="113"/>
              <w:jc w:val="both"/>
              <w:rPr>
                <w:sz w:val="24"/>
              </w:rPr>
            </w:pPr>
            <w:r>
              <w:rPr>
                <w:sz w:val="24"/>
              </w:rPr>
              <w:t>«Предки»</w:t>
            </w:r>
            <w:r>
              <w:rPr>
                <w:sz w:val="24"/>
              </w:rPr>
              <w:tab/>
              <w:t>и</w:t>
            </w:r>
          </w:p>
          <w:p w:rsidR="00F11B8F" w:rsidRDefault="00920C79">
            <w:pPr>
              <w:pStyle w:val="TableParagraph"/>
              <w:ind w:left="113" w:right="989"/>
              <w:rPr>
                <w:sz w:val="24"/>
              </w:rPr>
            </w:pPr>
            <w:r>
              <w:rPr>
                <w:spacing w:val="-1"/>
                <w:sz w:val="24"/>
              </w:rPr>
              <w:t>«наследники»</w:t>
            </w:r>
            <w:r>
              <w:rPr>
                <w:spacing w:val="-57"/>
                <w:sz w:val="24"/>
              </w:rPr>
              <w:t xml:space="preserve"> </w:t>
            </w:r>
            <w:r>
              <w:rPr>
                <w:sz w:val="24"/>
              </w:rPr>
              <w:t>фортепиано</w:t>
            </w:r>
          </w:p>
          <w:p w:rsidR="00F11B8F" w:rsidRDefault="00920C79">
            <w:pPr>
              <w:pStyle w:val="TableParagraph"/>
              <w:ind w:left="113"/>
              <w:rPr>
                <w:sz w:val="24"/>
              </w:rPr>
            </w:pPr>
            <w:r>
              <w:rPr>
                <w:sz w:val="24"/>
              </w:rPr>
              <w:t>(клавесин,</w:t>
            </w:r>
            <w:r>
              <w:rPr>
                <w:spacing w:val="-5"/>
                <w:sz w:val="24"/>
              </w:rPr>
              <w:t xml:space="preserve"> </w:t>
            </w:r>
            <w:r>
              <w:rPr>
                <w:sz w:val="24"/>
              </w:rPr>
              <w:t>синтезатор)</w:t>
            </w:r>
          </w:p>
        </w:tc>
        <w:tc>
          <w:tcPr>
            <w:tcW w:w="4610" w:type="dxa"/>
          </w:tcPr>
          <w:p w:rsidR="00F11B8F" w:rsidRDefault="00920C79">
            <w:pPr>
              <w:pStyle w:val="TableParagraph"/>
              <w:spacing w:before="108"/>
              <w:ind w:left="113" w:right="97"/>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многообразием</w:t>
            </w:r>
            <w:r>
              <w:rPr>
                <w:spacing w:val="1"/>
                <w:sz w:val="24"/>
              </w:rPr>
              <w:t xml:space="preserve"> </w:t>
            </w:r>
            <w:r>
              <w:rPr>
                <w:sz w:val="24"/>
              </w:rPr>
              <w:t>красок</w:t>
            </w:r>
            <w:r>
              <w:rPr>
                <w:spacing w:val="1"/>
                <w:sz w:val="24"/>
              </w:rPr>
              <w:t xml:space="preserve"> </w:t>
            </w:r>
            <w:r>
              <w:rPr>
                <w:spacing w:val="-2"/>
                <w:sz w:val="24"/>
              </w:rPr>
              <w:t>фортепиано.</w:t>
            </w:r>
            <w:r>
              <w:rPr>
                <w:spacing w:val="-11"/>
                <w:sz w:val="24"/>
              </w:rPr>
              <w:t xml:space="preserve"> </w:t>
            </w:r>
            <w:r>
              <w:rPr>
                <w:spacing w:val="-2"/>
                <w:sz w:val="24"/>
              </w:rPr>
              <w:t>Слушание</w:t>
            </w:r>
            <w:r>
              <w:rPr>
                <w:spacing w:val="-12"/>
                <w:sz w:val="24"/>
              </w:rPr>
              <w:t xml:space="preserve"> </w:t>
            </w:r>
            <w:r>
              <w:rPr>
                <w:spacing w:val="-2"/>
                <w:sz w:val="24"/>
              </w:rPr>
              <w:t>фортепианных</w:t>
            </w:r>
            <w:r>
              <w:rPr>
                <w:spacing w:val="-9"/>
                <w:sz w:val="24"/>
              </w:rPr>
              <w:t xml:space="preserve"> </w:t>
            </w:r>
            <w:r>
              <w:rPr>
                <w:spacing w:val="-1"/>
                <w:sz w:val="24"/>
              </w:rPr>
              <w:t>пьес</w:t>
            </w:r>
            <w:r>
              <w:rPr>
                <w:spacing w:val="-57"/>
                <w:sz w:val="24"/>
              </w:rPr>
              <w:t xml:space="preserve"> </w:t>
            </w:r>
            <w:r>
              <w:rPr>
                <w:sz w:val="24"/>
              </w:rPr>
              <w:t>в</w:t>
            </w:r>
            <w:r>
              <w:rPr>
                <w:spacing w:val="-9"/>
                <w:sz w:val="24"/>
              </w:rPr>
              <w:t xml:space="preserve"> </w:t>
            </w:r>
            <w:r>
              <w:rPr>
                <w:sz w:val="24"/>
              </w:rPr>
              <w:t>исполнении</w:t>
            </w:r>
            <w:r>
              <w:rPr>
                <w:spacing w:val="-7"/>
                <w:sz w:val="24"/>
              </w:rPr>
              <w:t xml:space="preserve"> </w:t>
            </w:r>
            <w:r>
              <w:rPr>
                <w:sz w:val="24"/>
              </w:rPr>
              <w:t>известных</w:t>
            </w:r>
            <w:r>
              <w:rPr>
                <w:spacing w:val="-8"/>
                <w:sz w:val="24"/>
              </w:rPr>
              <w:t xml:space="preserve"> </w:t>
            </w:r>
            <w:r>
              <w:rPr>
                <w:sz w:val="24"/>
              </w:rPr>
              <w:t>пианистов.</w:t>
            </w:r>
          </w:p>
          <w:p w:rsidR="00F11B8F" w:rsidRDefault="00920C79">
            <w:pPr>
              <w:pStyle w:val="TableParagraph"/>
              <w:ind w:left="113" w:right="100"/>
              <w:jc w:val="both"/>
              <w:rPr>
                <w:sz w:val="24"/>
              </w:rPr>
            </w:pPr>
            <w:r>
              <w:rPr>
                <w:sz w:val="24"/>
              </w:rPr>
              <w:t>«Я —</w:t>
            </w:r>
            <w:r>
              <w:rPr>
                <w:spacing w:val="1"/>
                <w:sz w:val="24"/>
              </w:rPr>
              <w:t xml:space="preserve"> </w:t>
            </w:r>
            <w:r>
              <w:rPr>
                <w:sz w:val="24"/>
              </w:rPr>
              <w:t>пианист» —</w:t>
            </w:r>
            <w:r>
              <w:rPr>
                <w:spacing w:val="1"/>
                <w:sz w:val="24"/>
              </w:rPr>
              <w:t xml:space="preserve"> </w:t>
            </w:r>
            <w:r>
              <w:rPr>
                <w:sz w:val="24"/>
              </w:rPr>
              <w:t>игра —</w:t>
            </w:r>
            <w:r>
              <w:rPr>
                <w:spacing w:val="1"/>
                <w:sz w:val="24"/>
              </w:rPr>
              <w:t xml:space="preserve"> </w:t>
            </w:r>
            <w:r>
              <w:rPr>
                <w:sz w:val="24"/>
              </w:rPr>
              <w:t>имитация</w:t>
            </w:r>
            <w:r>
              <w:rPr>
                <w:spacing w:val="1"/>
                <w:sz w:val="24"/>
              </w:rPr>
              <w:t xml:space="preserve"> </w:t>
            </w:r>
            <w:r>
              <w:rPr>
                <w:sz w:val="24"/>
              </w:rPr>
              <w:t>исполнительских</w:t>
            </w:r>
            <w:r>
              <w:rPr>
                <w:spacing w:val="1"/>
                <w:sz w:val="24"/>
              </w:rPr>
              <w:t xml:space="preserve"> </w:t>
            </w:r>
            <w:r>
              <w:rPr>
                <w:sz w:val="24"/>
              </w:rPr>
              <w:t>движений</w:t>
            </w:r>
            <w:r>
              <w:rPr>
                <w:spacing w:val="1"/>
                <w:sz w:val="24"/>
              </w:rPr>
              <w:t xml:space="preserve"> </w:t>
            </w:r>
            <w:r>
              <w:rPr>
                <w:sz w:val="24"/>
              </w:rPr>
              <w:t>во</w:t>
            </w:r>
            <w:r>
              <w:rPr>
                <w:spacing w:val="1"/>
                <w:sz w:val="24"/>
              </w:rPr>
              <w:t xml:space="preserve"> </w:t>
            </w:r>
            <w:r>
              <w:rPr>
                <w:sz w:val="24"/>
              </w:rPr>
              <w:t>время</w:t>
            </w:r>
            <w:r>
              <w:rPr>
                <w:spacing w:val="-57"/>
                <w:sz w:val="24"/>
              </w:rPr>
              <w:t xml:space="preserve"> </w:t>
            </w:r>
            <w:r>
              <w:rPr>
                <w:sz w:val="24"/>
              </w:rPr>
              <w:t>звучания</w:t>
            </w:r>
            <w:r>
              <w:rPr>
                <w:spacing w:val="-2"/>
                <w:sz w:val="24"/>
              </w:rPr>
              <w:t xml:space="preserve"> </w:t>
            </w:r>
            <w:r>
              <w:rPr>
                <w:sz w:val="24"/>
              </w:rPr>
              <w:t>музыки.</w:t>
            </w:r>
          </w:p>
          <w:p w:rsidR="00F11B8F" w:rsidRDefault="00920C79">
            <w:pPr>
              <w:pStyle w:val="TableParagraph"/>
              <w:ind w:left="113" w:right="101"/>
              <w:jc w:val="both"/>
              <w:rPr>
                <w:sz w:val="24"/>
              </w:rPr>
            </w:pPr>
            <w:r>
              <w:rPr>
                <w:sz w:val="24"/>
              </w:rPr>
              <w:t>Слушание детских пьес на фортепиано в</w:t>
            </w:r>
            <w:r>
              <w:rPr>
                <w:spacing w:val="1"/>
                <w:sz w:val="24"/>
              </w:rPr>
              <w:t xml:space="preserve"> </w:t>
            </w:r>
            <w:r>
              <w:rPr>
                <w:sz w:val="24"/>
              </w:rPr>
              <w:t>исполнении</w:t>
            </w:r>
            <w:r>
              <w:rPr>
                <w:spacing w:val="1"/>
                <w:sz w:val="24"/>
              </w:rPr>
              <w:t xml:space="preserve"> </w:t>
            </w:r>
            <w:r>
              <w:rPr>
                <w:sz w:val="24"/>
              </w:rPr>
              <w:t>учителя.</w:t>
            </w:r>
            <w:r>
              <w:rPr>
                <w:spacing w:val="1"/>
                <w:sz w:val="24"/>
              </w:rPr>
              <w:t xml:space="preserve"> </w:t>
            </w:r>
            <w:r>
              <w:rPr>
                <w:sz w:val="24"/>
              </w:rPr>
              <w:t>Демонстрация</w:t>
            </w:r>
            <w:r>
              <w:rPr>
                <w:spacing w:val="1"/>
                <w:sz w:val="24"/>
              </w:rPr>
              <w:t xml:space="preserve"> </w:t>
            </w:r>
            <w:r>
              <w:rPr>
                <w:sz w:val="24"/>
              </w:rPr>
              <w:t>возможностей</w:t>
            </w:r>
            <w:r>
              <w:rPr>
                <w:spacing w:val="1"/>
                <w:sz w:val="24"/>
              </w:rPr>
              <w:t xml:space="preserve"> </w:t>
            </w:r>
            <w:r>
              <w:rPr>
                <w:sz w:val="24"/>
              </w:rPr>
              <w:t>инструмента</w:t>
            </w:r>
            <w:r>
              <w:rPr>
                <w:spacing w:val="1"/>
                <w:sz w:val="24"/>
              </w:rPr>
              <w:t xml:space="preserve"> </w:t>
            </w:r>
            <w:r>
              <w:rPr>
                <w:sz w:val="24"/>
              </w:rPr>
              <w:t>(исполнение</w:t>
            </w:r>
            <w:r>
              <w:rPr>
                <w:spacing w:val="1"/>
                <w:sz w:val="24"/>
              </w:rPr>
              <w:t xml:space="preserve"> </w:t>
            </w:r>
            <w:r>
              <w:rPr>
                <w:sz w:val="24"/>
              </w:rPr>
              <w:t>одной</w:t>
            </w:r>
            <w:r>
              <w:rPr>
                <w:spacing w:val="22"/>
                <w:sz w:val="24"/>
              </w:rPr>
              <w:t xml:space="preserve"> </w:t>
            </w:r>
            <w:r>
              <w:rPr>
                <w:sz w:val="24"/>
              </w:rPr>
              <w:t>и</w:t>
            </w:r>
            <w:r>
              <w:rPr>
                <w:spacing w:val="81"/>
                <w:sz w:val="24"/>
              </w:rPr>
              <w:t xml:space="preserve"> </w:t>
            </w:r>
            <w:r>
              <w:rPr>
                <w:sz w:val="24"/>
              </w:rPr>
              <w:t>той</w:t>
            </w:r>
            <w:r>
              <w:rPr>
                <w:spacing w:val="82"/>
                <w:sz w:val="24"/>
              </w:rPr>
              <w:t xml:space="preserve"> </w:t>
            </w:r>
            <w:r>
              <w:rPr>
                <w:sz w:val="24"/>
              </w:rPr>
              <w:t>же</w:t>
            </w:r>
            <w:r>
              <w:rPr>
                <w:spacing w:val="84"/>
                <w:sz w:val="24"/>
              </w:rPr>
              <w:t xml:space="preserve"> </w:t>
            </w:r>
            <w:r>
              <w:rPr>
                <w:sz w:val="24"/>
              </w:rPr>
              <w:t>пьесы</w:t>
            </w:r>
            <w:r>
              <w:rPr>
                <w:spacing w:val="83"/>
                <w:sz w:val="24"/>
              </w:rPr>
              <w:t xml:space="preserve"> </w:t>
            </w:r>
            <w:r>
              <w:rPr>
                <w:sz w:val="24"/>
              </w:rPr>
              <w:t>тихо</w:t>
            </w:r>
            <w:r>
              <w:rPr>
                <w:spacing w:val="82"/>
                <w:sz w:val="24"/>
              </w:rPr>
              <w:t xml:space="preserve"> </w:t>
            </w:r>
            <w:r>
              <w:rPr>
                <w:sz w:val="24"/>
              </w:rPr>
              <w:t>и</w:t>
            </w:r>
            <w:r>
              <w:rPr>
                <w:spacing w:val="84"/>
                <w:sz w:val="24"/>
              </w:rPr>
              <w:t xml:space="preserve"> </w:t>
            </w:r>
            <w:r>
              <w:rPr>
                <w:sz w:val="24"/>
              </w:rPr>
              <w:t>громко,</w:t>
            </w:r>
            <w:r>
              <w:rPr>
                <w:spacing w:val="-58"/>
                <w:sz w:val="24"/>
              </w:rPr>
              <w:t xml:space="preserve"> </w:t>
            </w:r>
            <w:r>
              <w:rPr>
                <w:sz w:val="24"/>
              </w:rPr>
              <w:t>в разных регистрах, разными штрихами).</w:t>
            </w:r>
            <w:r>
              <w:rPr>
                <w:spacing w:val="1"/>
                <w:sz w:val="24"/>
              </w:rPr>
              <w:t xml:space="preserve"> </w:t>
            </w:r>
            <w:r>
              <w:rPr>
                <w:sz w:val="24"/>
              </w:rPr>
              <w:t>Игра</w:t>
            </w:r>
            <w:r>
              <w:rPr>
                <w:spacing w:val="1"/>
                <w:sz w:val="24"/>
              </w:rPr>
              <w:t xml:space="preserve"> </w:t>
            </w:r>
            <w:r>
              <w:rPr>
                <w:sz w:val="24"/>
              </w:rPr>
              <w:t>на</w:t>
            </w:r>
            <w:r>
              <w:rPr>
                <w:spacing w:val="1"/>
                <w:sz w:val="24"/>
              </w:rPr>
              <w:t xml:space="preserve"> </w:t>
            </w:r>
            <w:r>
              <w:rPr>
                <w:sz w:val="24"/>
              </w:rPr>
              <w:t>фортепиано</w:t>
            </w:r>
            <w:r>
              <w:rPr>
                <w:spacing w:val="1"/>
                <w:sz w:val="24"/>
              </w:rPr>
              <w:t xml:space="preserve"> </w:t>
            </w:r>
            <w:r>
              <w:rPr>
                <w:sz w:val="24"/>
              </w:rPr>
              <w:t>в</w:t>
            </w:r>
            <w:r>
              <w:rPr>
                <w:spacing w:val="1"/>
                <w:sz w:val="24"/>
              </w:rPr>
              <w:t xml:space="preserve"> </w:t>
            </w:r>
            <w:r>
              <w:rPr>
                <w:sz w:val="24"/>
              </w:rPr>
              <w:t>ансамбле</w:t>
            </w:r>
            <w:r>
              <w:rPr>
                <w:spacing w:val="1"/>
                <w:sz w:val="24"/>
              </w:rPr>
              <w:t xml:space="preserve"> </w:t>
            </w:r>
            <w:r>
              <w:rPr>
                <w:sz w:val="24"/>
              </w:rPr>
              <w:t>с</w:t>
            </w:r>
            <w:r>
              <w:rPr>
                <w:spacing w:val="1"/>
                <w:sz w:val="24"/>
              </w:rPr>
              <w:t xml:space="preserve"> </w:t>
            </w:r>
            <w:r>
              <w:rPr>
                <w:sz w:val="24"/>
              </w:rPr>
              <w:t>учителем.</w:t>
            </w:r>
          </w:p>
          <w:p w:rsidR="00F11B8F" w:rsidRDefault="00920C79">
            <w:pPr>
              <w:pStyle w:val="TableParagraph"/>
              <w:spacing w:before="1"/>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3"/>
              <w:jc w:val="both"/>
              <w:rPr>
                <w:sz w:val="24"/>
              </w:rPr>
            </w:pPr>
            <w:r>
              <w:rPr>
                <w:sz w:val="24"/>
              </w:rPr>
              <w:t>Посещение</w:t>
            </w:r>
            <w:r>
              <w:rPr>
                <w:spacing w:val="1"/>
                <w:sz w:val="24"/>
              </w:rPr>
              <w:t xml:space="preserve"> </w:t>
            </w:r>
            <w:r>
              <w:rPr>
                <w:sz w:val="24"/>
              </w:rPr>
              <w:t>концерта</w:t>
            </w:r>
            <w:r>
              <w:rPr>
                <w:spacing w:val="1"/>
                <w:sz w:val="24"/>
              </w:rPr>
              <w:t xml:space="preserve"> </w:t>
            </w:r>
            <w:r>
              <w:rPr>
                <w:sz w:val="24"/>
              </w:rPr>
              <w:t>фортепианной</w:t>
            </w:r>
            <w:r>
              <w:rPr>
                <w:spacing w:val="1"/>
                <w:sz w:val="24"/>
              </w:rPr>
              <w:t xml:space="preserve"> </w:t>
            </w:r>
            <w:r>
              <w:rPr>
                <w:sz w:val="24"/>
              </w:rPr>
              <w:t>музыки.</w:t>
            </w:r>
          </w:p>
          <w:p w:rsidR="00F11B8F" w:rsidRDefault="00920C79">
            <w:pPr>
              <w:pStyle w:val="TableParagraph"/>
              <w:ind w:left="113" w:right="101"/>
              <w:jc w:val="both"/>
              <w:rPr>
                <w:sz w:val="24"/>
              </w:rPr>
            </w:pPr>
            <w:r>
              <w:rPr>
                <w:sz w:val="24"/>
              </w:rPr>
              <w:t>Разбираем</w:t>
            </w:r>
            <w:r>
              <w:rPr>
                <w:spacing w:val="1"/>
                <w:sz w:val="24"/>
              </w:rPr>
              <w:t xml:space="preserve"> </w:t>
            </w:r>
            <w:r>
              <w:rPr>
                <w:sz w:val="24"/>
              </w:rPr>
              <w:t>инструмент —</w:t>
            </w:r>
            <w:r>
              <w:rPr>
                <w:spacing w:val="1"/>
                <w:sz w:val="24"/>
              </w:rPr>
              <w:t xml:space="preserve"> </w:t>
            </w:r>
            <w:r>
              <w:rPr>
                <w:sz w:val="24"/>
              </w:rPr>
              <w:t>наглядная</w:t>
            </w:r>
            <w:r>
              <w:rPr>
                <w:spacing w:val="1"/>
                <w:sz w:val="24"/>
              </w:rPr>
              <w:t xml:space="preserve"> </w:t>
            </w:r>
            <w:r>
              <w:rPr>
                <w:sz w:val="24"/>
              </w:rPr>
              <w:t>демонстрация</w:t>
            </w:r>
            <w:r>
              <w:rPr>
                <w:spacing w:val="1"/>
                <w:sz w:val="24"/>
              </w:rPr>
              <w:t xml:space="preserve"> </w:t>
            </w:r>
            <w:r>
              <w:rPr>
                <w:sz w:val="24"/>
              </w:rPr>
              <w:t>внутреннего</w:t>
            </w:r>
            <w:r>
              <w:rPr>
                <w:spacing w:val="1"/>
                <w:sz w:val="24"/>
              </w:rPr>
              <w:t xml:space="preserve"> </w:t>
            </w:r>
            <w:r>
              <w:rPr>
                <w:sz w:val="24"/>
              </w:rPr>
              <w:t>устройства</w:t>
            </w:r>
            <w:r>
              <w:rPr>
                <w:spacing w:val="1"/>
                <w:sz w:val="24"/>
              </w:rPr>
              <w:t xml:space="preserve"> </w:t>
            </w:r>
            <w:r>
              <w:rPr>
                <w:sz w:val="24"/>
              </w:rPr>
              <w:t>акустического</w:t>
            </w:r>
            <w:r>
              <w:rPr>
                <w:spacing w:val="-1"/>
                <w:sz w:val="24"/>
              </w:rPr>
              <w:t xml:space="preserve"> </w:t>
            </w:r>
            <w:r>
              <w:rPr>
                <w:sz w:val="24"/>
              </w:rPr>
              <w:t>пианино.</w:t>
            </w:r>
          </w:p>
          <w:p w:rsidR="00F11B8F" w:rsidRDefault="00920C79">
            <w:pPr>
              <w:pStyle w:val="TableParagraph"/>
              <w:tabs>
                <w:tab w:val="left" w:pos="2771"/>
                <w:tab w:val="left" w:pos="3757"/>
              </w:tabs>
              <w:ind w:left="113" w:right="99"/>
              <w:jc w:val="both"/>
              <w:rPr>
                <w:sz w:val="24"/>
              </w:rPr>
            </w:pPr>
            <w:r>
              <w:rPr>
                <w:sz w:val="24"/>
              </w:rPr>
              <w:t>«Паспорт</w:t>
            </w:r>
            <w:r>
              <w:rPr>
                <w:sz w:val="24"/>
              </w:rPr>
              <w:tab/>
              <w:t>инструмента» —</w:t>
            </w:r>
            <w:r>
              <w:rPr>
                <w:spacing w:val="-57"/>
                <w:sz w:val="24"/>
              </w:rPr>
              <w:t xml:space="preserve"> </w:t>
            </w:r>
            <w:r>
              <w:rPr>
                <w:sz w:val="24"/>
              </w:rPr>
              <w:t>исследовательская</w:t>
            </w:r>
            <w:r>
              <w:rPr>
                <w:sz w:val="24"/>
              </w:rPr>
              <w:tab/>
            </w:r>
            <w:r>
              <w:rPr>
                <w:sz w:val="24"/>
              </w:rPr>
              <w:tab/>
            </w:r>
            <w:r>
              <w:rPr>
                <w:spacing w:val="-1"/>
                <w:sz w:val="24"/>
              </w:rPr>
              <w:t>работа,</w:t>
            </w:r>
            <w:r>
              <w:rPr>
                <w:spacing w:val="-58"/>
                <w:sz w:val="24"/>
              </w:rPr>
              <w:t xml:space="preserve"> </w:t>
            </w:r>
            <w:r>
              <w:rPr>
                <w:sz w:val="24"/>
              </w:rPr>
              <w:t>предполагающая</w:t>
            </w:r>
            <w:r>
              <w:rPr>
                <w:spacing w:val="1"/>
                <w:sz w:val="24"/>
              </w:rPr>
              <w:t xml:space="preserve"> </w:t>
            </w:r>
            <w:r>
              <w:rPr>
                <w:sz w:val="24"/>
              </w:rPr>
              <w:t>подсчёт</w:t>
            </w:r>
            <w:r>
              <w:rPr>
                <w:spacing w:val="1"/>
                <w:sz w:val="24"/>
              </w:rPr>
              <w:t xml:space="preserve"> </w:t>
            </w:r>
            <w:r>
              <w:rPr>
                <w:sz w:val="24"/>
              </w:rPr>
              <w:t>параметров</w:t>
            </w:r>
            <w:r>
              <w:rPr>
                <w:spacing w:val="1"/>
                <w:sz w:val="24"/>
              </w:rPr>
              <w:t xml:space="preserve"> </w:t>
            </w:r>
            <w:r>
              <w:rPr>
                <w:sz w:val="24"/>
              </w:rPr>
              <w:t>(высота,</w:t>
            </w:r>
            <w:r>
              <w:rPr>
                <w:spacing w:val="1"/>
                <w:sz w:val="24"/>
              </w:rPr>
              <w:t xml:space="preserve"> </w:t>
            </w:r>
            <w:r>
              <w:rPr>
                <w:sz w:val="24"/>
              </w:rPr>
              <w:t>ширина,</w:t>
            </w:r>
            <w:r>
              <w:rPr>
                <w:spacing w:val="1"/>
                <w:sz w:val="24"/>
              </w:rPr>
              <w:t xml:space="preserve"> </w:t>
            </w:r>
            <w:r>
              <w:rPr>
                <w:sz w:val="24"/>
              </w:rPr>
              <w:t>количество</w:t>
            </w:r>
            <w:r>
              <w:rPr>
                <w:spacing w:val="1"/>
                <w:sz w:val="24"/>
              </w:rPr>
              <w:t xml:space="preserve"> </w:t>
            </w:r>
            <w:r>
              <w:rPr>
                <w:sz w:val="24"/>
              </w:rPr>
              <w:t>клавиш,</w:t>
            </w:r>
            <w:r>
              <w:rPr>
                <w:spacing w:val="1"/>
                <w:sz w:val="24"/>
              </w:rPr>
              <w:t xml:space="preserve"> </w:t>
            </w:r>
            <w:r>
              <w:rPr>
                <w:sz w:val="24"/>
              </w:rPr>
              <w:t>педалей</w:t>
            </w:r>
            <w:r>
              <w:rPr>
                <w:spacing w:val="-2"/>
                <w:sz w:val="24"/>
              </w:rPr>
              <w:t xml:space="preserve"> </w:t>
            </w:r>
            <w:r>
              <w:rPr>
                <w:sz w:val="24"/>
              </w:rPr>
              <w:t>и</w:t>
            </w:r>
            <w:r>
              <w:rPr>
                <w:spacing w:val="1"/>
                <w:sz w:val="24"/>
              </w:rPr>
              <w:t xml:space="preserve"> </w:t>
            </w:r>
            <w:r>
              <w:rPr>
                <w:sz w:val="24"/>
              </w:rPr>
              <w:t>т. д.)</w:t>
            </w:r>
          </w:p>
        </w:tc>
      </w:tr>
      <w:tr w:rsidR="00F11B8F">
        <w:trPr>
          <w:trHeight w:val="1839"/>
        </w:trPr>
        <w:tc>
          <w:tcPr>
            <w:tcW w:w="876" w:type="dxa"/>
          </w:tcPr>
          <w:p w:rsidR="00F11B8F" w:rsidRDefault="00920C79">
            <w:pPr>
              <w:pStyle w:val="TableParagraph"/>
              <w:spacing w:before="77"/>
              <w:ind w:left="113"/>
              <w:rPr>
                <w:sz w:val="24"/>
              </w:rPr>
            </w:pPr>
            <w:r>
              <w:rPr>
                <w:sz w:val="24"/>
              </w:rPr>
              <w:t>Д)</w:t>
            </w:r>
          </w:p>
          <w:p w:rsidR="00F11B8F" w:rsidRDefault="00920C79">
            <w:pPr>
              <w:pStyle w:val="TableParagraph"/>
              <w:ind w:left="113"/>
              <w:rPr>
                <w:sz w:val="24"/>
              </w:rPr>
            </w:pPr>
            <w:r>
              <w:rPr>
                <w:sz w:val="24"/>
              </w:rPr>
              <w:t>1—2</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416" w:type="dxa"/>
          </w:tcPr>
          <w:p w:rsidR="00F11B8F" w:rsidRDefault="00920C79">
            <w:pPr>
              <w:pStyle w:val="TableParagraph"/>
              <w:spacing w:before="77"/>
              <w:ind w:left="111" w:right="113"/>
              <w:rPr>
                <w:sz w:val="24"/>
              </w:rPr>
            </w:pPr>
            <w:r>
              <w:rPr>
                <w:spacing w:val="-1"/>
                <w:sz w:val="24"/>
              </w:rPr>
              <w:t>Музыкальн</w:t>
            </w:r>
            <w:r>
              <w:rPr>
                <w:spacing w:val="-57"/>
                <w:sz w:val="24"/>
              </w:rPr>
              <w:t xml:space="preserve"> </w:t>
            </w:r>
            <w:r>
              <w:rPr>
                <w:sz w:val="24"/>
              </w:rPr>
              <w:t>ые</w:t>
            </w:r>
          </w:p>
          <w:p w:rsidR="00F11B8F" w:rsidRDefault="00920C79">
            <w:pPr>
              <w:pStyle w:val="TableParagraph"/>
              <w:ind w:left="111" w:right="148"/>
              <w:rPr>
                <w:sz w:val="24"/>
              </w:rPr>
            </w:pPr>
            <w:r>
              <w:rPr>
                <w:sz w:val="24"/>
              </w:rPr>
              <w:t>инструмен</w:t>
            </w:r>
            <w:r>
              <w:rPr>
                <w:spacing w:val="-57"/>
                <w:sz w:val="24"/>
              </w:rPr>
              <w:t xml:space="preserve"> </w:t>
            </w:r>
            <w:r>
              <w:rPr>
                <w:sz w:val="24"/>
              </w:rPr>
              <w:t>ты.</w:t>
            </w:r>
            <w:r>
              <w:rPr>
                <w:spacing w:val="-15"/>
                <w:sz w:val="24"/>
              </w:rPr>
              <w:t xml:space="preserve"> </w:t>
            </w:r>
            <w:r>
              <w:rPr>
                <w:sz w:val="24"/>
              </w:rPr>
              <w:t>Флейта</w:t>
            </w:r>
          </w:p>
        </w:tc>
        <w:tc>
          <w:tcPr>
            <w:tcW w:w="2552" w:type="dxa"/>
          </w:tcPr>
          <w:p w:rsidR="00F11B8F" w:rsidRDefault="00920C79">
            <w:pPr>
              <w:pStyle w:val="TableParagraph"/>
              <w:tabs>
                <w:tab w:val="left" w:pos="1606"/>
              </w:tabs>
              <w:spacing w:before="77"/>
              <w:ind w:left="113" w:right="100"/>
              <w:jc w:val="both"/>
              <w:rPr>
                <w:sz w:val="24"/>
              </w:rPr>
            </w:pPr>
            <w:r>
              <w:rPr>
                <w:sz w:val="24"/>
              </w:rPr>
              <w:t>Предки</w:t>
            </w:r>
            <w:r>
              <w:rPr>
                <w:spacing w:val="1"/>
                <w:sz w:val="24"/>
              </w:rPr>
              <w:t xml:space="preserve"> </w:t>
            </w:r>
            <w:r>
              <w:rPr>
                <w:sz w:val="24"/>
              </w:rPr>
              <w:t>современной</w:t>
            </w:r>
            <w:r>
              <w:rPr>
                <w:spacing w:val="-57"/>
                <w:sz w:val="24"/>
              </w:rPr>
              <w:t xml:space="preserve"> </w:t>
            </w:r>
            <w:r>
              <w:rPr>
                <w:sz w:val="24"/>
              </w:rPr>
              <w:t>флейты.</w:t>
            </w:r>
            <w:r>
              <w:rPr>
                <w:sz w:val="24"/>
              </w:rPr>
              <w:tab/>
            </w:r>
            <w:r>
              <w:rPr>
                <w:spacing w:val="-1"/>
                <w:sz w:val="24"/>
              </w:rPr>
              <w:t>Легенда</w:t>
            </w:r>
          </w:p>
          <w:p w:rsidR="00F11B8F" w:rsidRDefault="00920C79">
            <w:pPr>
              <w:pStyle w:val="TableParagraph"/>
              <w:tabs>
                <w:tab w:val="left" w:pos="1663"/>
              </w:tabs>
              <w:ind w:left="113" w:right="101"/>
              <w:jc w:val="both"/>
              <w:rPr>
                <w:sz w:val="24"/>
              </w:rPr>
            </w:pPr>
            <w:r>
              <w:rPr>
                <w:sz w:val="24"/>
              </w:rPr>
              <w:t>о нимфе</w:t>
            </w:r>
            <w:r>
              <w:rPr>
                <w:spacing w:val="1"/>
                <w:sz w:val="24"/>
              </w:rPr>
              <w:t xml:space="preserve"> </w:t>
            </w:r>
            <w:r>
              <w:rPr>
                <w:sz w:val="24"/>
              </w:rPr>
              <w:t>Сиринкс.</w:t>
            </w:r>
            <w:r>
              <w:rPr>
                <w:spacing w:val="-57"/>
                <w:sz w:val="24"/>
              </w:rPr>
              <w:t xml:space="preserve"> </w:t>
            </w:r>
            <w:r>
              <w:rPr>
                <w:sz w:val="24"/>
              </w:rPr>
              <w:t>Музыка</w:t>
            </w:r>
            <w:r>
              <w:rPr>
                <w:spacing w:val="1"/>
                <w:sz w:val="24"/>
              </w:rPr>
              <w:t xml:space="preserve"> </w:t>
            </w:r>
            <w:r>
              <w:rPr>
                <w:sz w:val="24"/>
              </w:rPr>
              <w:t>для</w:t>
            </w:r>
            <w:r>
              <w:rPr>
                <w:spacing w:val="1"/>
                <w:sz w:val="24"/>
              </w:rPr>
              <w:t xml:space="preserve"> </w:t>
            </w:r>
            <w:r>
              <w:rPr>
                <w:sz w:val="24"/>
              </w:rPr>
              <w:t>флейты</w:t>
            </w:r>
            <w:r>
              <w:rPr>
                <w:spacing w:val="-57"/>
                <w:sz w:val="24"/>
              </w:rPr>
              <w:t xml:space="preserve"> </w:t>
            </w:r>
            <w:r>
              <w:rPr>
                <w:sz w:val="24"/>
              </w:rPr>
              <w:t>соло,</w:t>
            </w:r>
            <w:r>
              <w:rPr>
                <w:sz w:val="24"/>
              </w:rPr>
              <w:tab/>
            </w:r>
            <w:r>
              <w:rPr>
                <w:spacing w:val="-1"/>
                <w:sz w:val="24"/>
              </w:rPr>
              <w:t>флейты</w:t>
            </w:r>
          </w:p>
        </w:tc>
        <w:tc>
          <w:tcPr>
            <w:tcW w:w="4610" w:type="dxa"/>
          </w:tcPr>
          <w:p w:rsidR="00F11B8F" w:rsidRDefault="00920C79">
            <w:pPr>
              <w:pStyle w:val="TableParagraph"/>
              <w:spacing w:before="77"/>
              <w:ind w:left="113" w:right="102"/>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внешним</w:t>
            </w:r>
            <w:r>
              <w:rPr>
                <w:spacing w:val="1"/>
                <w:sz w:val="24"/>
              </w:rPr>
              <w:t xml:space="preserve"> </w:t>
            </w:r>
            <w:r>
              <w:rPr>
                <w:sz w:val="24"/>
              </w:rPr>
              <w:t>видом,</w:t>
            </w:r>
            <w:r>
              <w:rPr>
                <w:spacing w:val="-57"/>
                <w:sz w:val="24"/>
              </w:rPr>
              <w:t xml:space="preserve"> </w:t>
            </w:r>
            <w:r>
              <w:rPr>
                <w:sz w:val="24"/>
              </w:rPr>
              <w:t>устройством</w:t>
            </w:r>
            <w:r>
              <w:rPr>
                <w:spacing w:val="1"/>
                <w:sz w:val="24"/>
              </w:rPr>
              <w:t xml:space="preserve"> </w:t>
            </w:r>
            <w:r>
              <w:rPr>
                <w:sz w:val="24"/>
              </w:rPr>
              <w:t>и</w:t>
            </w:r>
            <w:r>
              <w:rPr>
                <w:spacing w:val="1"/>
                <w:sz w:val="24"/>
              </w:rPr>
              <w:t xml:space="preserve"> </w:t>
            </w:r>
            <w:r>
              <w:rPr>
                <w:sz w:val="24"/>
              </w:rPr>
              <w:t>тембрами</w:t>
            </w:r>
            <w:r>
              <w:rPr>
                <w:spacing w:val="1"/>
                <w:sz w:val="24"/>
              </w:rPr>
              <w:t xml:space="preserve"> </w:t>
            </w:r>
            <w:r>
              <w:rPr>
                <w:sz w:val="24"/>
              </w:rPr>
              <w:t>классических</w:t>
            </w:r>
            <w:r>
              <w:rPr>
                <w:spacing w:val="-57"/>
                <w:sz w:val="24"/>
              </w:rPr>
              <w:t xml:space="preserve"> </w:t>
            </w:r>
            <w:r>
              <w:rPr>
                <w:sz w:val="24"/>
              </w:rPr>
              <w:t>музыкальных</w:t>
            </w:r>
            <w:r>
              <w:rPr>
                <w:spacing w:val="-1"/>
                <w:sz w:val="24"/>
              </w:rPr>
              <w:t xml:space="preserve"> </w:t>
            </w:r>
            <w:r>
              <w:rPr>
                <w:sz w:val="24"/>
              </w:rPr>
              <w:t>инструментов.</w:t>
            </w:r>
          </w:p>
          <w:p w:rsidR="00F11B8F" w:rsidRDefault="00920C79">
            <w:pPr>
              <w:pStyle w:val="TableParagraph"/>
              <w:spacing w:before="1"/>
              <w:ind w:left="113" w:right="99"/>
              <w:jc w:val="both"/>
              <w:rPr>
                <w:sz w:val="24"/>
              </w:rPr>
            </w:pPr>
            <w:r>
              <w:rPr>
                <w:sz w:val="24"/>
              </w:rPr>
              <w:t>Слушание</w:t>
            </w:r>
            <w:r>
              <w:rPr>
                <w:spacing w:val="1"/>
                <w:sz w:val="24"/>
              </w:rPr>
              <w:t xml:space="preserve"> </w:t>
            </w:r>
            <w:r>
              <w:rPr>
                <w:sz w:val="24"/>
              </w:rPr>
              <w:t>музыкальных</w:t>
            </w:r>
            <w:r>
              <w:rPr>
                <w:spacing w:val="1"/>
                <w:sz w:val="24"/>
              </w:rPr>
              <w:t xml:space="preserve"> </w:t>
            </w:r>
            <w:r>
              <w:rPr>
                <w:sz w:val="24"/>
              </w:rPr>
              <w:t>фрагментов</w:t>
            </w:r>
            <w:r>
              <w:rPr>
                <w:spacing w:val="1"/>
                <w:sz w:val="24"/>
              </w:rPr>
              <w:t xml:space="preserve"> </w:t>
            </w:r>
            <w:r>
              <w:rPr>
                <w:sz w:val="24"/>
              </w:rPr>
              <w:t>в</w:t>
            </w:r>
            <w:r>
              <w:rPr>
                <w:spacing w:val="1"/>
                <w:sz w:val="24"/>
              </w:rPr>
              <w:t xml:space="preserve"> </w:t>
            </w:r>
            <w:r>
              <w:rPr>
                <w:sz w:val="24"/>
              </w:rPr>
              <w:t>исполнении</w:t>
            </w:r>
            <w:r>
              <w:rPr>
                <w:spacing w:val="1"/>
                <w:sz w:val="24"/>
              </w:rPr>
              <w:t xml:space="preserve"> </w:t>
            </w:r>
            <w:r>
              <w:rPr>
                <w:sz w:val="24"/>
              </w:rPr>
              <w:t>известных</w:t>
            </w:r>
            <w:r>
              <w:rPr>
                <w:spacing w:val="1"/>
                <w:sz w:val="24"/>
              </w:rPr>
              <w:t xml:space="preserve"> </w:t>
            </w:r>
            <w:r>
              <w:rPr>
                <w:sz w:val="24"/>
              </w:rPr>
              <w:t>музыкантов-</w:t>
            </w:r>
            <w:r>
              <w:rPr>
                <w:spacing w:val="1"/>
                <w:sz w:val="24"/>
              </w:rPr>
              <w:t xml:space="preserve"> </w:t>
            </w:r>
            <w:r>
              <w:rPr>
                <w:sz w:val="24"/>
              </w:rPr>
              <w:t>инструменталистов.</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416"/>
        <w:gridCol w:w="2552"/>
        <w:gridCol w:w="4610"/>
      </w:tblGrid>
      <w:tr w:rsidR="00F11B8F">
        <w:trPr>
          <w:trHeight w:val="1720"/>
        </w:trPr>
        <w:tc>
          <w:tcPr>
            <w:tcW w:w="876" w:type="dxa"/>
          </w:tcPr>
          <w:p w:rsidR="00F11B8F" w:rsidRDefault="00920C79">
            <w:pPr>
              <w:pStyle w:val="TableParagraph"/>
              <w:spacing w:before="112"/>
              <w:ind w:left="113" w:right="194"/>
              <w:rPr>
                <w:b/>
                <w:sz w:val="24"/>
              </w:rPr>
            </w:pPr>
            <w:r>
              <w:rPr>
                <w:b/>
                <w:sz w:val="24"/>
              </w:rPr>
              <w:lastRenderedPageBreak/>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416"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Тема</w:t>
            </w:r>
          </w:p>
        </w:tc>
        <w:tc>
          <w:tcPr>
            <w:tcW w:w="255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Содержание</w:t>
            </w:r>
          </w:p>
        </w:tc>
        <w:tc>
          <w:tcPr>
            <w:tcW w:w="4610"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1011"/>
        </w:trPr>
        <w:tc>
          <w:tcPr>
            <w:tcW w:w="876" w:type="dxa"/>
          </w:tcPr>
          <w:p w:rsidR="00F11B8F" w:rsidRDefault="00F11B8F">
            <w:pPr>
              <w:pStyle w:val="TableParagraph"/>
              <w:rPr>
                <w:sz w:val="24"/>
              </w:rPr>
            </w:pPr>
          </w:p>
        </w:tc>
        <w:tc>
          <w:tcPr>
            <w:tcW w:w="1416" w:type="dxa"/>
          </w:tcPr>
          <w:p w:rsidR="00F11B8F" w:rsidRDefault="00F11B8F">
            <w:pPr>
              <w:pStyle w:val="TableParagraph"/>
              <w:rPr>
                <w:sz w:val="24"/>
              </w:rPr>
            </w:pPr>
          </w:p>
        </w:tc>
        <w:tc>
          <w:tcPr>
            <w:tcW w:w="2552" w:type="dxa"/>
          </w:tcPr>
          <w:p w:rsidR="00F11B8F" w:rsidRDefault="00920C79">
            <w:pPr>
              <w:pStyle w:val="TableParagraph"/>
              <w:spacing w:before="80"/>
              <w:ind w:left="113"/>
              <w:rPr>
                <w:sz w:val="24"/>
              </w:rPr>
            </w:pPr>
            <w:r>
              <w:rPr>
                <w:sz w:val="24"/>
              </w:rPr>
              <w:t>в</w:t>
            </w:r>
            <w:r>
              <w:rPr>
                <w:spacing w:val="-2"/>
                <w:sz w:val="24"/>
              </w:rPr>
              <w:t xml:space="preserve"> </w:t>
            </w:r>
            <w:r>
              <w:rPr>
                <w:sz w:val="24"/>
              </w:rPr>
              <w:t>сопровождении</w:t>
            </w:r>
          </w:p>
          <w:p w:rsidR="00F11B8F" w:rsidRDefault="00920C79">
            <w:pPr>
              <w:pStyle w:val="TableParagraph"/>
              <w:ind w:left="113"/>
              <w:rPr>
                <w:sz w:val="24"/>
              </w:rPr>
            </w:pPr>
            <w:r>
              <w:rPr>
                <w:sz w:val="24"/>
              </w:rPr>
              <w:t>фортепиано,</w:t>
            </w:r>
            <w:r>
              <w:rPr>
                <w:spacing w:val="-2"/>
                <w:sz w:val="24"/>
              </w:rPr>
              <w:t xml:space="preserve"> </w:t>
            </w:r>
            <w:r>
              <w:rPr>
                <w:sz w:val="24"/>
              </w:rPr>
              <w:t>оркестра</w:t>
            </w:r>
          </w:p>
        </w:tc>
        <w:tc>
          <w:tcPr>
            <w:tcW w:w="4610" w:type="dxa"/>
          </w:tcPr>
          <w:p w:rsidR="00F11B8F" w:rsidRDefault="00920C79">
            <w:pPr>
              <w:pStyle w:val="TableParagraph"/>
              <w:spacing w:before="80"/>
              <w:ind w:left="113" w:right="96"/>
              <w:jc w:val="both"/>
              <w:rPr>
                <w:sz w:val="24"/>
              </w:rPr>
            </w:pPr>
            <w:r>
              <w:rPr>
                <w:sz w:val="24"/>
              </w:rPr>
              <w:t>Чтение учебных текстов, сказок и легенд,</w:t>
            </w:r>
            <w:r>
              <w:rPr>
                <w:spacing w:val="1"/>
                <w:sz w:val="24"/>
              </w:rPr>
              <w:t xml:space="preserve"> </w:t>
            </w:r>
            <w:r>
              <w:rPr>
                <w:sz w:val="24"/>
              </w:rPr>
              <w:t>рассказывающих</w:t>
            </w:r>
            <w:r>
              <w:rPr>
                <w:spacing w:val="1"/>
                <w:sz w:val="24"/>
              </w:rPr>
              <w:t xml:space="preserve"> </w:t>
            </w:r>
            <w:r>
              <w:rPr>
                <w:sz w:val="24"/>
              </w:rPr>
              <w:t>о</w:t>
            </w:r>
            <w:r>
              <w:rPr>
                <w:spacing w:val="1"/>
                <w:sz w:val="24"/>
              </w:rPr>
              <w:t xml:space="preserve"> </w:t>
            </w:r>
            <w:r>
              <w:rPr>
                <w:sz w:val="24"/>
              </w:rPr>
              <w:t>музыкальных</w:t>
            </w:r>
            <w:r>
              <w:rPr>
                <w:spacing w:val="-57"/>
                <w:sz w:val="24"/>
              </w:rPr>
              <w:t xml:space="preserve"> </w:t>
            </w:r>
            <w:r>
              <w:rPr>
                <w:sz w:val="24"/>
              </w:rPr>
              <w:t>инструментах,</w:t>
            </w:r>
            <w:r>
              <w:rPr>
                <w:spacing w:val="-9"/>
                <w:sz w:val="24"/>
              </w:rPr>
              <w:t xml:space="preserve"> </w:t>
            </w:r>
            <w:r>
              <w:rPr>
                <w:sz w:val="24"/>
              </w:rPr>
              <w:t>истории</w:t>
            </w:r>
            <w:r>
              <w:rPr>
                <w:spacing w:val="-9"/>
                <w:sz w:val="24"/>
              </w:rPr>
              <w:t xml:space="preserve"> </w:t>
            </w:r>
            <w:r>
              <w:rPr>
                <w:sz w:val="24"/>
              </w:rPr>
              <w:t>их</w:t>
            </w:r>
            <w:r>
              <w:rPr>
                <w:spacing w:val="-9"/>
                <w:sz w:val="24"/>
              </w:rPr>
              <w:t xml:space="preserve"> </w:t>
            </w:r>
            <w:r>
              <w:rPr>
                <w:sz w:val="24"/>
              </w:rPr>
              <w:t>появления</w:t>
            </w:r>
          </w:p>
        </w:tc>
      </w:tr>
      <w:tr w:rsidR="00F11B8F">
        <w:trPr>
          <w:trHeight w:val="4934"/>
        </w:trPr>
        <w:tc>
          <w:tcPr>
            <w:tcW w:w="876" w:type="dxa"/>
          </w:tcPr>
          <w:p w:rsidR="00F11B8F" w:rsidRDefault="00920C79">
            <w:pPr>
              <w:pStyle w:val="TableParagraph"/>
              <w:spacing w:before="108"/>
              <w:ind w:left="113"/>
              <w:rPr>
                <w:sz w:val="24"/>
              </w:rPr>
            </w:pPr>
            <w:r>
              <w:rPr>
                <w:sz w:val="24"/>
              </w:rPr>
              <w:t>Е)</w:t>
            </w:r>
          </w:p>
          <w:p w:rsidR="00F11B8F" w:rsidRDefault="00920C79">
            <w:pPr>
              <w:pStyle w:val="TableParagraph"/>
              <w:ind w:left="113"/>
              <w:rPr>
                <w:sz w:val="24"/>
              </w:rPr>
            </w:pPr>
            <w:r>
              <w:rPr>
                <w:sz w:val="24"/>
              </w:rPr>
              <w:t>2—4</w:t>
            </w:r>
          </w:p>
          <w:p w:rsidR="00F11B8F" w:rsidRDefault="00920C79">
            <w:pPr>
              <w:pStyle w:val="TableParagraph"/>
              <w:ind w:left="113" w:right="296"/>
              <w:rPr>
                <w:sz w:val="24"/>
              </w:rPr>
            </w:pPr>
            <w:r>
              <w:rPr>
                <w:sz w:val="24"/>
              </w:rPr>
              <w:t>уч.</w:t>
            </w:r>
            <w:r>
              <w:rPr>
                <w:spacing w:val="1"/>
                <w:sz w:val="24"/>
              </w:rPr>
              <w:t xml:space="preserve"> </w:t>
            </w:r>
            <w:r>
              <w:rPr>
                <w:spacing w:val="-1"/>
                <w:sz w:val="24"/>
              </w:rPr>
              <w:t>часа</w:t>
            </w:r>
          </w:p>
        </w:tc>
        <w:tc>
          <w:tcPr>
            <w:tcW w:w="1416" w:type="dxa"/>
          </w:tcPr>
          <w:p w:rsidR="00F11B8F" w:rsidRDefault="00920C79">
            <w:pPr>
              <w:pStyle w:val="TableParagraph"/>
              <w:spacing w:before="108"/>
              <w:ind w:left="111" w:right="113"/>
              <w:rPr>
                <w:sz w:val="24"/>
              </w:rPr>
            </w:pPr>
            <w:r>
              <w:rPr>
                <w:spacing w:val="-1"/>
                <w:sz w:val="24"/>
              </w:rPr>
              <w:t>Музыкальн</w:t>
            </w:r>
            <w:r>
              <w:rPr>
                <w:spacing w:val="-57"/>
                <w:sz w:val="24"/>
              </w:rPr>
              <w:t xml:space="preserve"> </w:t>
            </w:r>
            <w:r>
              <w:rPr>
                <w:sz w:val="24"/>
              </w:rPr>
              <w:t>ые</w:t>
            </w:r>
          </w:p>
          <w:p w:rsidR="00F11B8F" w:rsidRDefault="00920C79">
            <w:pPr>
              <w:pStyle w:val="TableParagraph"/>
              <w:ind w:left="111" w:right="179"/>
              <w:rPr>
                <w:sz w:val="24"/>
              </w:rPr>
            </w:pPr>
            <w:r>
              <w:rPr>
                <w:sz w:val="24"/>
              </w:rPr>
              <w:t>инструмен ты.</w:t>
            </w:r>
          </w:p>
          <w:p w:rsidR="00F11B8F" w:rsidRDefault="00920C79">
            <w:pPr>
              <w:pStyle w:val="TableParagraph"/>
              <w:ind w:left="111" w:right="98"/>
              <w:rPr>
                <w:sz w:val="24"/>
              </w:rPr>
            </w:pPr>
            <w:r>
              <w:rPr>
                <w:sz w:val="24"/>
              </w:rPr>
              <w:t>Скрипка,</w:t>
            </w:r>
            <w:r>
              <w:rPr>
                <w:spacing w:val="1"/>
                <w:sz w:val="24"/>
              </w:rPr>
              <w:t xml:space="preserve"> </w:t>
            </w:r>
            <w:r>
              <w:rPr>
                <w:spacing w:val="-1"/>
                <w:sz w:val="24"/>
              </w:rPr>
              <w:t>виолончель</w:t>
            </w:r>
          </w:p>
        </w:tc>
        <w:tc>
          <w:tcPr>
            <w:tcW w:w="2552" w:type="dxa"/>
          </w:tcPr>
          <w:p w:rsidR="00F11B8F" w:rsidRDefault="00920C79">
            <w:pPr>
              <w:pStyle w:val="TableParagraph"/>
              <w:spacing w:before="108"/>
              <w:ind w:left="113" w:right="96"/>
              <w:jc w:val="both"/>
              <w:rPr>
                <w:sz w:val="24"/>
              </w:rPr>
            </w:pPr>
            <w:r>
              <w:rPr>
                <w:sz w:val="24"/>
              </w:rPr>
              <w:t>Певучесть</w:t>
            </w:r>
            <w:r>
              <w:rPr>
                <w:spacing w:val="1"/>
                <w:sz w:val="24"/>
              </w:rPr>
              <w:t xml:space="preserve"> </w:t>
            </w:r>
            <w:r>
              <w:rPr>
                <w:sz w:val="24"/>
              </w:rPr>
              <w:t>тембров</w:t>
            </w:r>
            <w:r>
              <w:rPr>
                <w:spacing w:val="-57"/>
                <w:sz w:val="24"/>
              </w:rPr>
              <w:t xml:space="preserve"> </w:t>
            </w:r>
            <w:r>
              <w:rPr>
                <w:sz w:val="24"/>
              </w:rPr>
              <w:t>струнных</w:t>
            </w:r>
            <w:r>
              <w:rPr>
                <w:spacing w:val="1"/>
                <w:sz w:val="24"/>
              </w:rPr>
              <w:t xml:space="preserve"> </w:t>
            </w:r>
            <w:r>
              <w:rPr>
                <w:sz w:val="24"/>
              </w:rPr>
              <w:t>смычковых</w:t>
            </w:r>
            <w:r>
              <w:rPr>
                <w:spacing w:val="-57"/>
                <w:sz w:val="24"/>
              </w:rPr>
              <w:t xml:space="preserve"> </w:t>
            </w:r>
            <w:r>
              <w:rPr>
                <w:sz w:val="24"/>
              </w:rPr>
              <w:t>инструментов.</w:t>
            </w:r>
          </w:p>
          <w:p w:rsidR="00F11B8F" w:rsidRDefault="00920C79">
            <w:pPr>
              <w:pStyle w:val="TableParagraph"/>
              <w:tabs>
                <w:tab w:val="left" w:pos="1626"/>
              </w:tabs>
              <w:ind w:left="113" w:right="98"/>
              <w:rPr>
                <w:sz w:val="24"/>
              </w:rPr>
            </w:pPr>
            <w:r>
              <w:rPr>
                <w:sz w:val="24"/>
              </w:rPr>
              <w:t>Композиторы,</w:t>
            </w:r>
            <w:r>
              <w:rPr>
                <w:spacing w:val="1"/>
                <w:sz w:val="24"/>
              </w:rPr>
              <w:t xml:space="preserve"> </w:t>
            </w:r>
            <w:r>
              <w:rPr>
                <w:sz w:val="24"/>
              </w:rPr>
              <w:t>сочинявшие</w:t>
            </w:r>
            <w:r>
              <w:rPr>
                <w:spacing w:val="1"/>
                <w:sz w:val="24"/>
              </w:rPr>
              <w:t xml:space="preserve"> </w:t>
            </w:r>
            <w:r>
              <w:rPr>
                <w:sz w:val="24"/>
              </w:rPr>
              <w:t>скрипичную</w:t>
            </w:r>
            <w:r>
              <w:rPr>
                <w:sz w:val="24"/>
              </w:rPr>
              <w:tab/>
            </w:r>
            <w:r>
              <w:rPr>
                <w:spacing w:val="-2"/>
                <w:sz w:val="24"/>
              </w:rPr>
              <w:t>музыку.</w:t>
            </w:r>
            <w:r>
              <w:rPr>
                <w:spacing w:val="-57"/>
                <w:sz w:val="24"/>
              </w:rPr>
              <w:t xml:space="preserve"> </w:t>
            </w:r>
            <w:r>
              <w:rPr>
                <w:sz w:val="24"/>
              </w:rPr>
              <w:t>Знаменитые</w:t>
            </w:r>
            <w:r>
              <w:rPr>
                <w:spacing w:val="1"/>
                <w:sz w:val="24"/>
              </w:rPr>
              <w:t xml:space="preserve"> </w:t>
            </w:r>
            <w:r>
              <w:rPr>
                <w:sz w:val="24"/>
              </w:rPr>
              <w:t>исполнители,</w:t>
            </w:r>
            <w:r>
              <w:rPr>
                <w:spacing w:val="21"/>
                <w:sz w:val="24"/>
              </w:rPr>
              <w:t xml:space="preserve"> </w:t>
            </w:r>
            <w:r>
              <w:rPr>
                <w:sz w:val="24"/>
              </w:rPr>
              <w:t>мастера,</w:t>
            </w:r>
            <w:r>
              <w:rPr>
                <w:spacing w:val="-57"/>
                <w:sz w:val="24"/>
              </w:rPr>
              <w:t xml:space="preserve"> </w:t>
            </w:r>
            <w:r>
              <w:rPr>
                <w:sz w:val="24"/>
              </w:rPr>
              <w:t>изготавливавшие</w:t>
            </w:r>
            <w:r>
              <w:rPr>
                <w:spacing w:val="1"/>
                <w:sz w:val="24"/>
              </w:rPr>
              <w:t xml:space="preserve"> </w:t>
            </w:r>
            <w:r>
              <w:rPr>
                <w:sz w:val="24"/>
              </w:rPr>
              <w:t>инструменты</w:t>
            </w:r>
          </w:p>
        </w:tc>
        <w:tc>
          <w:tcPr>
            <w:tcW w:w="4610" w:type="dxa"/>
          </w:tcPr>
          <w:p w:rsidR="00F11B8F" w:rsidRDefault="00920C79">
            <w:pPr>
              <w:pStyle w:val="TableParagraph"/>
              <w:tabs>
                <w:tab w:val="left" w:pos="2724"/>
              </w:tabs>
              <w:spacing w:before="108"/>
              <w:ind w:left="113" w:right="101"/>
              <w:jc w:val="both"/>
              <w:rPr>
                <w:sz w:val="24"/>
              </w:rPr>
            </w:pPr>
            <w:r>
              <w:rPr>
                <w:sz w:val="24"/>
              </w:rPr>
              <w:t>Игра-имитация</w:t>
            </w:r>
            <w:r>
              <w:rPr>
                <w:sz w:val="24"/>
              </w:rPr>
              <w:tab/>
            </w:r>
            <w:r>
              <w:rPr>
                <w:spacing w:val="-1"/>
                <w:sz w:val="24"/>
              </w:rPr>
              <w:t>исполнительских</w:t>
            </w:r>
            <w:r>
              <w:rPr>
                <w:spacing w:val="-58"/>
                <w:sz w:val="24"/>
              </w:rPr>
              <w:t xml:space="preserve"> </w:t>
            </w:r>
            <w:r>
              <w:rPr>
                <w:sz w:val="24"/>
              </w:rPr>
              <w:t>движений</w:t>
            </w:r>
            <w:r>
              <w:rPr>
                <w:spacing w:val="-2"/>
                <w:sz w:val="24"/>
              </w:rPr>
              <w:t xml:space="preserve"> </w:t>
            </w:r>
            <w:r>
              <w:rPr>
                <w:sz w:val="24"/>
              </w:rPr>
              <w:t>во</w:t>
            </w:r>
            <w:r>
              <w:rPr>
                <w:spacing w:val="-2"/>
                <w:sz w:val="24"/>
              </w:rPr>
              <w:t xml:space="preserve"> </w:t>
            </w:r>
            <w:r>
              <w:rPr>
                <w:sz w:val="24"/>
              </w:rPr>
              <w:t>время</w:t>
            </w:r>
            <w:r>
              <w:rPr>
                <w:spacing w:val="-1"/>
                <w:sz w:val="24"/>
              </w:rPr>
              <w:t xml:space="preserve"> </w:t>
            </w:r>
            <w:r>
              <w:rPr>
                <w:sz w:val="24"/>
              </w:rPr>
              <w:t>звучания</w:t>
            </w:r>
            <w:r>
              <w:rPr>
                <w:spacing w:val="-2"/>
                <w:sz w:val="24"/>
              </w:rPr>
              <w:t xml:space="preserve"> </w:t>
            </w:r>
            <w:r>
              <w:rPr>
                <w:sz w:val="24"/>
              </w:rPr>
              <w:t>музыки.</w:t>
            </w:r>
          </w:p>
          <w:p w:rsidR="00F11B8F" w:rsidRDefault="00920C79">
            <w:pPr>
              <w:pStyle w:val="TableParagraph"/>
              <w:ind w:left="113" w:right="101"/>
              <w:jc w:val="both"/>
              <w:rPr>
                <w:sz w:val="24"/>
              </w:rPr>
            </w:pPr>
            <w:r>
              <w:rPr>
                <w:sz w:val="24"/>
              </w:rPr>
              <w:t>Музыкальная</w:t>
            </w:r>
            <w:r>
              <w:rPr>
                <w:spacing w:val="1"/>
                <w:sz w:val="24"/>
              </w:rPr>
              <w:t xml:space="preserve"> </w:t>
            </w:r>
            <w:r>
              <w:rPr>
                <w:sz w:val="24"/>
              </w:rPr>
              <w:t>викторина</w:t>
            </w:r>
            <w:r>
              <w:rPr>
                <w:spacing w:val="1"/>
                <w:sz w:val="24"/>
              </w:rPr>
              <w:t xml:space="preserve"> </w:t>
            </w:r>
            <w:r>
              <w:rPr>
                <w:sz w:val="24"/>
              </w:rPr>
              <w:t>на</w:t>
            </w:r>
            <w:r>
              <w:rPr>
                <w:spacing w:val="1"/>
                <w:sz w:val="24"/>
              </w:rPr>
              <w:t xml:space="preserve"> </w:t>
            </w:r>
            <w:r>
              <w:rPr>
                <w:sz w:val="24"/>
              </w:rPr>
              <w:t>знание</w:t>
            </w:r>
            <w:r>
              <w:rPr>
                <w:spacing w:val="1"/>
                <w:sz w:val="24"/>
              </w:rPr>
              <w:t xml:space="preserve"> </w:t>
            </w:r>
            <w:r>
              <w:rPr>
                <w:sz w:val="24"/>
              </w:rPr>
              <w:t>конкретных</w:t>
            </w:r>
            <w:r>
              <w:rPr>
                <w:spacing w:val="1"/>
                <w:sz w:val="24"/>
              </w:rPr>
              <w:t xml:space="preserve"> </w:t>
            </w:r>
            <w:r>
              <w:rPr>
                <w:sz w:val="24"/>
              </w:rPr>
              <w:t>произведений</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авторов,</w:t>
            </w:r>
            <w:r>
              <w:rPr>
                <w:spacing w:val="-57"/>
                <w:sz w:val="24"/>
              </w:rPr>
              <w:t xml:space="preserve"> </w:t>
            </w:r>
            <w:r>
              <w:rPr>
                <w:sz w:val="24"/>
              </w:rPr>
              <w:t>определения</w:t>
            </w:r>
            <w:r>
              <w:rPr>
                <w:spacing w:val="1"/>
                <w:sz w:val="24"/>
              </w:rPr>
              <w:t xml:space="preserve"> </w:t>
            </w:r>
            <w:r>
              <w:rPr>
                <w:sz w:val="24"/>
              </w:rPr>
              <w:t>тембров</w:t>
            </w:r>
            <w:r>
              <w:rPr>
                <w:spacing w:val="1"/>
                <w:sz w:val="24"/>
              </w:rPr>
              <w:t xml:space="preserve"> </w:t>
            </w:r>
            <w:r>
              <w:rPr>
                <w:sz w:val="24"/>
              </w:rPr>
              <w:t>звучащих</w:t>
            </w:r>
            <w:r>
              <w:rPr>
                <w:spacing w:val="1"/>
                <w:sz w:val="24"/>
              </w:rPr>
              <w:t xml:space="preserve"> </w:t>
            </w:r>
            <w:r>
              <w:rPr>
                <w:sz w:val="24"/>
              </w:rPr>
              <w:t>инструментов.</w:t>
            </w:r>
          </w:p>
          <w:p w:rsidR="00F11B8F" w:rsidRDefault="00920C79">
            <w:pPr>
              <w:pStyle w:val="TableParagraph"/>
              <w:tabs>
                <w:tab w:val="left" w:pos="3074"/>
              </w:tabs>
              <w:ind w:left="113" w:right="101"/>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посвящённых</w:t>
            </w:r>
            <w:r>
              <w:rPr>
                <w:sz w:val="24"/>
              </w:rPr>
              <w:tab/>
            </w:r>
            <w:r>
              <w:rPr>
                <w:spacing w:val="-1"/>
                <w:sz w:val="24"/>
              </w:rPr>
              <w:t>музыкальным</w:t>
            </w:r>
            <w:r>
              <w:rPr>
                <w:spacing w:val="-58"/>
                <w:sz w:val="24"/>
              </w:rPr>
              <w:t xml:space="preserve"> </w:t>
            </w:r>
            <w:r>
              <w:rPr>
                <w:sz w:val="24"/>
              </w:rPr>
              <w:t>инструментам.</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2"/>
              <w:jc w:val="both"/>
              <w:rPr>
                <w:sz w:val="24"/>
              </w:rPr>
            </w:pPr>
            <w:r>
              <w:rPr>
                <w:sz w:val="24"/>
              </w:rPr>
              <w:t>Посещение</w:t>
            </w:r>
            <w:r>
              <w:rPr>
                <w:spacing w:val="1"/>
                <w:sz w:val="24"/>
              </w:rPr>
              <w:t xml:space="preserve"> </w:t>
            </w:r>
            <w:r>
              <w:rPr>
                <w:sz w:val="24"/>
              </w:rPr>
              <w:t>концерта</w:t>
            </w:r>
            <w:r>
              <w:rPr>
                <w:spacing w:val="1"/>
                <w:sz w:val="24"/>
              </w:rPr>
              <w:t xml:space="preserve"> </w:t>
            </w:r>
            <w:r>
              <w:rPr>
                <w:sz w:val="24"/>
              </w:rPr>
              <w:t>инструментальной</w:t>
            </w:r>
            <w:r>
              <w:rPr>
                <w:spacing w:val="-57"/>
                <w:sz w:val="24"/>
              </w:rPr>
              <w:t xml:space="preserve"> </w:t>
            </w:r>
            <w:r>
              <w:rPr>
                <w:sz w:val="24"/>
              </w:rPr>
              <w:t>музыки.</w:t>
            </w:r>
          </w:p>
          <w:p w:rsidR="00F11B8F" w:rsidRDefault="00920C79">
            <w:pPr>
              <w:pStyle w:val="TableParagraph"/>
              <w:tabs>
                <w:tab w:val="left" w:pos="2771"/>
                <w:tab w:val="left" w:pos="3757"/>
              </w:tabs>
              <w:spacing w:before="1"/>
              <w:ind w:left="113" w:right="99"/>
              <w:jc w:val="both"/>
              <w:rPr>
                <w:sz w:val="24"/>
              </w:rPr>
            </w:pPr>
            <w:r>
              <w:rPr>
                <w:sz w:val="24"/>
              </w:rPr>
              <w:t>«Паспорт</w:t>
            </w:r>
            <w:r>
              <w:rPr>
                <w:sz w:val="24"/>
              </w:rPr>
              <w:tab/>
              <w:t>инструмента» —</w:t>
            </w:r>
            <w:r>
              <w:rPr>
                <w:spacing w:val="-57"/>
                <w:sz w:val="24"/>
              </w:rPr>
              <w:t xml:space="preserve"> </w:t>
            </w:r>
            <w:r>
              <w:rPr>
                <w:sz w:val="24"/>
              </w:rPr>
              <w:t>исследовательская</w:t>
            </w:r>
            <w:r>
              <w:rPr>
                <w:sz w:val="24"/>
              </w:rPr>
              <w:tab/>
            </w:r>
            <w:r>
              <w:rPr>
                <w:sz w:val="24"/>
              </w:rPr>
              <w:tab/>
            </w:r>
            <w:r>
              <w:rPr>
                <w:spacing w:val="-1"/>
                <w:sz w:val="24"/>
              </w:rPr>
              <w:t>работа,</w:t>
            </w:r>
            <w:r>
              <w:rPr>
                <w:spacing w:val="-58"/>
                <w:sz w:val="24"/>
              </w:rPr>
              <w:t xml:space="preserve"> </w:t>
            </w:r>
            <w:r>
              <w:rPr>
                <w:sz w:val="24"/>
              </w:rPr>
              <w:t>предполагающая описание внешнего вида</w:t>
            </w:r>
            <w:r>
              <w:rPr>
                <w:spacing w:val="1"/>
                <w:sz w:val="24"/>
              </w:rPr>
              <w:t xml:space="preserve"> </w:t>
            </w:r>
            <w:r>
              <w:rPr>
                <w:sz w:val="24"/>
              </w:rPr>
              <w:t>и</w:t>
            </w:r>
            <w:r>
              <w:rPr>
                <w:spacing w:val="1"/>
                <w:sz w:val="24"/>
              </w:rPr>
              <w:t xml:space="preserve"> </w:t>
            </w:r>
            <w:r>
              <w:rPr>
                <w:sz w:val="24"/>
              </w:rPr>
              <w:t>особенностей</w:t>
            </w:r>
            <w:r>
              <w:rPr>
                <w:spacing w:val="1"/>
                <w:sz w:val="24"/>
              </w:rPr>
              <w:t xml:space="preserve"> </w:t>
            </w:r>
            <w:r>
              <w:rPr>
                <w:sz w:val="24"/>
              </w:rPr>
              <w:t>звучания</w:t>
            </w:r>
            <w:r>
              <w:rPr>
                <w:spacing w:val="1"/>
                <w:sz w:val="24"/>
              </w:rPr>
              <w:t xml:space="preserve"> </w:t>
            </w:r>
            <w:r>
              <w:rPr>
                <w:sz w:val="24"/>
              </w:rPr>
              <w:t>инструмента,</w:t>
            </w:r>
            <w:r>
              <w:rPr>
                <w:spacing w:val="-57"/>
                <w:sz w:val="24"/>
              </w:rPr>
              <w:t xml:space="preserve"> </w:t>
            </w:r>
            <w:r>
              <w:rPr>
                <w:sz w:val="24"/>
              </w:rPr>
              <w:t>способов</w:t>
            </w:r>
            <w:r>
              <w:rPr>
                <w:spacing w:val="-1"/>
                <w:sz w:val="24"/>
              </w:rPr>
              <w:t xml:space="preserve"> </w:t>
            </w:r>
            <w:r>
              <w:rPr>
                <w:sz w:val="24"/>
              </w:rPr>
              <w:t>игры на</w:t>
            </w:r>
            <w:r>
              <w:rPr>
                <w:spacing w:val="-1"/>
                <w:sz w:val="24"/>
              </w:rPr>
              <w:t xml:space="preserve"> </w:t>
            </w:r>
            <w:r>
              <w:rPr>
                <w:sz w:val="24"/>
              </w:rPr>
              <w:t>нём</w:t>
            </w:r>
          </w:p>
        </w:tc>
      </w:tr>
      <w:tr w:rsidR="00F11B8F">
        <w:trPr>
          <w:trHeight w:val="6036"/>
        </w:trPr>
        <w:tc>
          <w:tcPr>
            <w:tcW w:w="876" w:type="dxa"/>
          </w:tcPr>
          <w:p w:rsidR="00F11B8F" w:rsidRDefault="00920C79">
            <w:pPr>
              <w:pStyle w:val="TableParagraph"/>
              <w:spacing w:before="106"/>
              <w:ind w:left="113"/>
              <w:rPr>
                <w:sz w:val="24"/>
              </w:rPr>
            </w:pPr>
            <w:r>
              <w:rPr>
                <w:sz w:val="24"/>
              </w:rPr>
              <w:t>Ж)</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16" w:type="dxa"/>
          </w:tcPr>
          <w:p w:rsidR="00F11B8F" w:rsidRDefault="00920C79">
            <w:pPr>
              <w:pStyle w:val="TableParagraph"/>
              <w:spacing w:before="106"/>
              <w:ind w:left="111" w:right="197"/>
              <w:rPr>
                <w:sz w:val="24"/>
              </w:rPr>
            </w:pPr>
            <w:r>
              <w:rPr>
                <w:sz w:val="24"/>
              </w:rPr>
              <w:t>Вокальная музыка</w:t>
            </w:r>
          </w:p>
        </w:tc>
        <w:tc>
          <w:tcPr>
            <w:tcW w:w="2552" w:type="dxa"/>
          </w:tcPr>
          <w:p w:rsidR="00F11B8F" w:rsidRDefault="00920C79">
            <w:pPr>
              <w:pStyle w:val="TableParagraph"/>
              <w:spacing w:before="106"/>
              <w:ind w:left="113"/>
              <w:rPr>
                <w:sz w:val="24"/>
              </w:rPr>
            </w:pPr>
            <w:r>
              <w:rPr>
                <w:sz w:val="24"/>
              </w:rPr>
              <w:t>Человеческий</w:t>
            </w:r>
          </w:p>
          <w:p w:rsidR="00F11B8F" w:rsidRDefault="00920C79">
            <w:pPr>
              <w:pStyle w:val="TableParagraph"/>
              <w:tabs>
                <w:tab w:val="left" w:pos="1783"/>
              </w:tabs>
              <w:ind w:left="113" w:right="100"/>
              <w:rPr>
                <w:sz w:val="24"/>
              </w:rPr>
            </w:pPr>
            <w:r>
              <w:rPr>
                <w:sz w:val="24"/>
              </w:rPr>
              <w:t>голос</w:t>
            </w:r>
            <w:r>
              <w:rPr>
                <w:spacing w:val="-3"/>
                <w:sz w:val="24"/>
              </w:rPr>
              <w:t xml:space="preserve"> </w:t>
            </w:r>
            <w:r>
              <w:rPr>
                <w:sz w:val="24"/>
              </w:rPr>
              <w:t>—</w:t>
            </w:r>
            <w:r>
              <w:rPr>
                <w:sz w:val="24"/>
              </w:rPr>
              <w:tab/>
            </w:r>
            <w:r>
              <w:rPr>
                <w:spacing w:val="-1"/>
                <w:sz w:val="24"/>
              </w:rPr>
              <w:t>самый</w:t>
            </w:r>
            <w:r>
              <w:rPr>
                <w:spacing w:val="-57"/>
                <w:sz w:val="24"/>
              </w:rPr>
              <w:t xml:space="preserve"> </w:t>
            </w:r>
            <w:r>
              <w:rPr>
                <w:sz w:val="24"/>
              </w:rPr>
              <w:t>совершенный</w:t>
            </w:r>
          </w:p>
          <w:p w:rsidR="00F11B8F" w:rsidRDefault="00920C79">
            <w:pPr>
              <w:pStyle w:val="TableParagraph"/>
              <w:ind w:left="113"/>
              <w:rPr>
                <w:sz w:val="24"/>
              </w:rPr>
            </w:pPr>
            <w:r>
              <w:rPr>
                <w:sz w:val="24"/>
              </w:rPr>
              <w:t>инструмент.</w:t>
            </w:r>
          </w:p>
          <w:p w:rsidR="00F11B8F" w:rsidRDefault="00920C79">
            <w:pPr>
              <w:pStyle w:val="TableParagraph"/>
              <w:tabs>
                <w:tab w:val="left" w:pos="1308"/>
              </w:tabs>
              <w:ind w:left="113" w:right="103"/>
              <w:rPr>
                <w:sz w:val="24"/>
              </w:rPr>
            </w:pPr>
            <w:r>
              <w:rPr>
                <w:sz w:val="24"/>
              </w:rPr>
              <w:t>Бережное</w:t>
            </w:r>
            <w:r>
              <w:rPr>
                <w:sz w:val="24"/>
              </w:rPr>
              <w:tab/>
            </w:r>
            <w:r>
              <w:rPr>
                <w:spacing w:val="-1"/>
                <w:sz w:val="24"/>
              </w:rPr>
              <w:t>отношение</w:t>
            </w:r>
            <w:r>
              <w:rPr>
                <w:spacing w:val="-57"/>
                <w:sz w:val="24"/>
              </w:rPr>
              <w:t xml:space="preserve"> </w:t>
            </w:r>
            <w:r>
              <w:rPr>
                <w:sz w:val="24"/>
              </w:rPr>
              <w:t>к</w:t>
            </w:r>
            <w:r>
              <w:rPr>
                <w:spacing w:val="-1"/>
                <w:sz w:val="24"/>
              </w:rPr>
              <w:t xml:space="preserve"> </w:t>
            </w:r>
            <w:r>
              <w:rPr>
                <w:sz w:val="24"/>
              </w:rPr>
              <w:t>своему голосу.</w:t>
            </w:r>
          </w:p>
          <w:p w:rsidR="00F11B8F" w:rsidRDefault="00920C79">
            <w:pPr>
              <w:pStyle w:val="TableParagraph"/>
              <w:ind w:left="113"/>
              <w:rPr>
                <w:sz w:val="24"/>
              </w:rPr>
            </w:pPr>
            <w:r>
              <w:rPr>
                <w:sz w:val="24"/>
              </w:rPr>
              <w:t>Известные</w:t>
            </w:r>
            <w:r>
              <w:rPr>
                <w:spacing w:val="-7"/>
                <w:sz w:val="24"/>
              </w:rPr>
              <w:t xml:space="preserve"> </w:t>
            </w:r>
            <w:r>
              <w:rPr>
                <w:sz w:val="24"/>
              </w:rPr>
              <w:t>певцы.</w:t>
            </w:r>
          </w:p>
          <w:p w:rsidR="00F11B8F" w:rsidRDefault="00920C79">
            <w:pPr>
              <w:pStyle w:val="TableParagraph"/>
              <w:tabs>
                <w:tab w:val="left" w:pos="1376"/>
              </w:tabs>
              <w:ind w:left="113"/>
              <w:rPr>
                <w:sz w:val="24"/>
              </w:rPr>
            </w:pPr>
            <w:r>
              <w:rPr>
                <w:sz w:val="24"/>
              </w:rPr>
              <w:t>Жанры</w:t>
            </w:r>
            <w:r>
              <w:rPr>
                <w:sz w:val="24"/>
              </w:rPr>
              <w:tab/>
              <w:t>вокальной</w:t>
            </w:r>
          </w:p>
          <w:p w:rsidR="00F11B8F" w:rsidRDefault="00920C79">
            <w:pPr>
              <w:pStyle w:val="TableParagraph"/>
              <w:tabs>
                <w:tab w:val="left" w:pos="1778"/>
              </w:tabs>
              <w:ind w:left="113" w:right="101"/>
              <w:jc w:val="both"/>
              <w:rPr>
                <w:sz w:val="24"/>
              </w:rPr>
            </w:pPr>
            <w:r>
              <w:rPr>
                <w:sz w:val="24"/>
              </w:rPr>
              <w:t>музыки:</w:t>
            </w:r>
            <w:r>
              <w:rPr>
                <w:sz w:val="24"/>
              </w:rPr>
              <w:tab/>
            </w:r>
            <w:r>
              <w:rPr>
                <w:spacing w:val="-1"/>
                <w:sz w:val="24"/>
              </w:rPr>
              <w:t>песни,</w:t>
            </w:r>
            <w:r>
              <w:rPr>
                <w:spacing w:val="-58"/>
                <w:sz w:val="24"/>
              </w:rPr>
              <w:t xml:space="preserve"> </w:t>
            </w:r>
            <w:r>
              <w:rPr>
                <w:sz w:val="24"/>
              </w:rPr>
              <w:t>вокализы,</w:t>
            </w:r>
            <w:r>
              <w:rPr>
                <w:spacing w:val="1"/>
                <w:sz w:val="24"/>
              </w:rPr>
              <w:t xml:space="preserve"> </w:t>
            </w:r>
            <w:r>
              <w:rPr>
                <w:sz w:val="24"/>
              </w:rPr>
              <w:t>романсы,</w:t>
            </w:r>
            <w:r>
              <w:rPr>
                <w:spacing w:val="-57"/>
                <w:sz w:val="24"/>
              </w:rPr>
              <w:t xml:space="preserve"> </w:t>
            </w:r>
            <w:r>
              <w:rPr>
                <w:sz w:val="24"/>
              </w:rPr>
              <w:t>арии</w:t>
            </w:r>
            <w:r>
              <w:rPr>
                <w:spacing w:val="-2"/>
                <w:sz w:val="24"/>
              </w:rPr>
              <w:t xml:space="preserve"> </w:t>
            </w:r>
            <w:r>
              <w:rPr>
                <w:sz w:val="24"/>
              </w:rPr>
              <w:t>из</w:t>
            </w:r>
            <w:r>
              <w:rPr>
                <w:spacing w:val="-1"/>
                <w:sz w:val="24"/>
              </w:rPr>
              <w:t xml:space="preserve"> </w:t>
            </w:r>
            <w:r>
              <w:rPr>
                <w:sz w:val="24"/>
              </w:rPr>
              <w:t>опер.</w:t>
            </w:r>
          </w:p>
          <w:p w:rsidR="00F11B8F" w:rsidRDefault="00920C79">
            <w:pPr>
              <w:pStyle w:val="TableParagraph"/>
              <w:tabs>
                <w:tab w:val="left" w:pos="1750"/>
              </w:tabs>
              <w:ind w:left="113" w:right="101"/>
              <w:jc w:val="both"/>
              <w:rPr>
                <w:sz w:val="24"/>
              </w:rPr>
            </w:pPr>
            <w:r>
              <w:rPr>
                <w:sz w:val="24"/>
              </w:rPr>
              <w:t>Кантата.</w:t>
            </w:r>
            <w:r>
              <w:rPr>
                <w:sz w:val="24"/>
              </w:rPr>
              <w:tab/>
            </w:r>
            <w:r>
              <w:rPr>
                <w:spacing w:val="-1"/>
                <w:sz w:val="24"/>
              </w:rPr>
              <w:t>Песня,</w:t>
            </w:r>
            <w:r>
              <w:rPr>
                <w:spacing w:val="-58"/>
                <w:sz w:val="24"/>
              </w:rPr>
              <w:t xml:space="preserve"> </w:t>
            </w:r>
            <w:r>
              <w:rPr>
                <w:sz w:val="24"/>
              </w:rPr>
              <w:t>романс,</w:t>
            </w:r>
            <w:r>
              <w:rPr>
                <w:spacing w:val="-3"/>
                <w:sz w:val="24"/>
              </w:rPr>
              <w:t xml:space="preserve"> </w:t>
            </w:r>
            <w:r>
              <w:rPr>
                <w:sz w:val="24"/>
              </w:rPr>
              <w:t>вокализ,</w:t>
            </w:r>
            <w:r>
              <w:rPr>
                <w:spacing w:val="-1"/>
                <w:sz w:val="24"/>
              </w:rPr>
              <w:t xml:space="preserve"> </w:t>
            </w:r>
            <w:r>
              <w:rPr>
                <w:sz w:val="24"/>
              </w:rPr>
              <w:t>кант</w:t>
            </w:r>
          </w:p>
        </w:tc>
        <w:tc>
          <w:tcPr>
            <w:tcW w:w="4610" w:type="dxa"/>
          </w:tcPr>
          <w:p w:rsidR="00F11B8F" w:rsidRDefault="00920C79">
            <w:pPr>
              <w:pStyle w:val="TableParagraph"/>
              <w:spacing w:before="106"/>
              <w:ind w:left="113" w:right="102"/>
              <w:jc w:val="both"/>
              <w:rPr>
                <w:sz w:val="24"/>
              </w:rPr>
            </w:pPr>
            <w:r>
              <w:rPr>
                <w:sz w:val="24"/>
              </w:rPr>
              <w:t>Определение на слух типов человеческих</w:t>
            </w:r>
            <w:r>
              <w:rPr>
                <w:spacing w:val="1"/>
                <w:sz w:val="24"/>
              </w:rPr>
              <w:t xml:space="preserve"> </w:t>
            </w:r>
            <w:r>
              <w:rPr>
                <w:sz w:val="24"/>
              </w:rPr>
              <w:t>голосов</w:t>
            </w:r>
            <w:r>
              <w:rPr>
                <w:spacing w:val="1"/>
                <w:sz w:val="24"/>
              </w:rPr>
              <w:t xml:space="preserve"> </w:t>
            </w:r>
            <w:r>
              <w:rPr>
                <w:sz w:val="24"/>
              </w:rPr>
              <w:t>(детские,</w:t>
            </w:r>
            <w:r>
              <w:rPr>
                <w:spacing w:val="1"/>
                <w:sz w:val="24"/>
              </w:rPr>
              <w:t xml:space="preserve"> </w:t>
            </w:r>
            <w:r>
              <w:rPr>
                <w:sz w:val="24"/>
              </w:rPr>
              <w:t>мужские,</w:t>
            </w:r>
            <w:r>
              <w:rPr>
                <w:spacing w:val="1"/>
                <w:sz w:val="24"/>
              </w:rPr>
              <w:t xml:space="preserve"> </w:t>
            </w:r>
            <w:r>
              <w:rPr>
                <w:sz w:val="24"/>
              </w:rPr>
              <w:t>женские),</w:t>
            </w:r>
            <w:r>
              <w:rPr>
                <w:spacing w:val="1"/>
                <w:sz w:val="24"/>
              </w:rPr>
              <w:t xml:space="preserve"> </w:t>
            </w:r>
            <w:r>
              <w:rPr>
                <w:sz w:val="24"/>
              </w:rPr>
              <w:t>тембров</w:t>
            </w:r>
            <w:r>
              <w:rPr>
                <w:spacing w:val="1"/>
                <w:sz w:val="24"/>
              </w:rPr>
              <w:t xml:space="preserve"> </w:t>
            </w:r>
            <w:r>
              <w:rPr>
                <w:sz w:val="24"/>
              </w:rPr>
              <w:t>голосов</w:t>
            </w:r>
            <w:r>
              <w:rPr>
                <w:spacing w:val="1"/>
                <w:sz w:val="24"/>
              </w:rPr>
              <w:t xml:space="preserve"> </w:t>
            </w:r>
            <w:r>
              <w:rPr>
                <w:sz w:val="24"/>
              </w:rPr>
              <w:t>профессиональных</w:t>
            </w:r>
            <w:r>
              <w:rPr>
                <w:spacing w:val="1"/>
                <w:sz w:val="24"/>
              </w:rPr>
              <w:t xml:space="preserve"> </w:t>
            </w:r>
            <w:r>
              <w:rPr>
                <w:sz w:val="24"/>
              </w:rPr>
              <w:t>вокалистов.</w:t>
            </w:r>
          </w:p>
          <w:p w:rsidR="00F11B8F" w:rsidRDefault="00920C79">
            <w:pPr>
              <w:pStyle w:val="TableParagraph"/>
              <w:ind w:left="113" w:right="99"/>
              <w:jc w:val="both"/>
              <w:rPr>
                <w:sz w:val="24"/>
              </w:rPr>
            </w:pPr>
            <w:r>
              <w:rPr>
                <w:sz w:val="24"/>
              </w:rPr>
              <w:t>Знакомство с жанрами вокальной музыки.</w:t>
            </w:r>
            <w:r>
              <w:rPr>
                <w:spacing w:val="-57"/>
                <w:sz w:val="24"/>
              </w:rPr>
              <w:t xml:space="preserve"> </w:t>
            </w:r>
            <w:r>
              <w:rPr>
                <w:sz w:val="24"/>
              </w:rPr>
              <w:t>Слушание</w:t>
            </w:r>
            <w:r>
              <w:rPr>
                <w:spacing w:val="1"/>
                <w:sz w:val="24"/>
              </w:rPr>
              <w:t xml:space="preserve"> </w:t>
            </w:r>
            <w:r>
              <w:rPr>
                <w:sz w:val="24"/>
              </w:rPr>
              <w:t>вокальных</w:t>
            </w:r>
            <w:r>
              <w:rPr>
                <w:spacing w:val="1"/>
                <w:sz w:val="24"/>
              </w:rPr>
              <w:t xml:space="preserve"> </w:t>
            </w:r>
            <w:r>
              <w:rPr>
                <w:sz w:val="24"/>
              </w:rPr>
              <w:t>произведений</w:t>
            </w:r>
            <w:r>
              <w:rPr>
                <w:spacing w:val="1"/>
                <w:sz w:val="24"/>
              </w:rPr>
              <w:t xml:space="preserve"> </w:t>
            </w:r>
            <w:r>
              <w:rPr>
                <w:sz w:val="24"/>
              </w:rPr>
              <w:t>композиторов-классиков.</w:t>
            </w:r>
          </w:p>
          <w:p w:rsidR="00F11B8F" w:rsidRDefault="00920C79">
            <w:pPr>
              <w:pStyle w:val="TableParagraph"/>
              <w:ind w:left="113" w:right="101"/>
              <w:jc w:val="both"/>
              <w:rPr>
                <w:sz w:val="24"/>
              </w:rPr>
            </w:pPr>
            <w:r>
              <w:rPr>
                <w:sz w:val="24"/>
              </w:rPr>
              <w:t>Освоение</w:t>
            </w:r>
            <w:r>
              <w:rPr>
                <w:spacing w:val="1"/>
                <w:sz w:val="24"/>
              </w:rPr>
              <w:t xml:space="preserve"> </w:t>
            </w:r>
            <w:r>
              <w:rPr>
                <w:sz w:val="24"/>
              </w:rPr>
              <w:t>комплекса</w:t>
            </w:r>
            <w:r>
              <w:rPr>
                <w:spacing w:val="1"/>
                <w:sz w:val="24"/>
              </w:rPr>
              <w:t xml:space="preserve"> </w:t>
            </w:r>
            <w:r>
              <w:rPr>
                <w:sz w:val="24"/>
              </w:rPr>
              <w:t>дыхательных,</w:t>
            </w:r>
            <w:r>
              <w:rPr>
                <w:spacing w:val="1"/>
                <w:sz w:val="24"/>
              </w:rPr>
              <w:t xml:space="preserve"> </w:t>
            </w:r>
            <w:r>
              <w:rPr>
                <w:spacing w:val="-1"/>
                <w:sz w:val="24"/>
              </w:rPr>
              <w:t>артикуляционных</w:t>
            </w:r>
            <w:r>
              <w:rPr>
                <w:spacing w:val="-14"/>
                <w:sz w:val="24"/>
              </w:rPr>
              <w:t xml:space="preserve"> </w:t>
            </w:r>
            <w:r>
              <w:rPr>
                <w:sz w:val="24"/>
              </w:rPr>
              <w:t>упражнений.</w:t>
            </w:r>
            <w:r>
              <w:rPr>
                <w:spacing w:val="-15"/>
                <w:sz w:val="24"/>
              </w:rPr>
              <w:t xml:space="preserve"> </w:t>
            </w:r>
            <w:r>
              <w:rPr>
                <w:sz w:val="24"/>
              </w:rPr>
              <w:t>Вокальные</w:t>
            </w:r>
            <w:r>
              <w:rPr>
                <w:spacing w:val="-57"/>
                <w:sz w:val="24"/>
              </w:rPr>
              <w:t xml:space="preserve"> </w:t>
            </w:r>
            <w:r>
              <w:rPr>
                <w:sz w:val="24"/>
              </w:rPr>
              <w:t>упражнения на развитие гибкости голоса,</w:t>
            </w:r>
            <w:r>
              <w:rPr>
                <w:spacing w:val="1"/>
                <w:sz w:val="24"/>
              </w:rPr>
              <w:t xml:space="preserve"> </w:t>
            </w:r>
            <w:r>
              <w:rPr>
                <w:sz w:val="24"/>
              </w:rPr>
              <w:t>расширения</w:t>
            </w:r>
            <w:r>
              <w:rPr>
                <w:spacing w:val="-1"/>
                <w:sz w:val="24"/>
              </w:rPr>
              <w:t xml:space="preserve"> </w:t>
            </w:r>
            <w:r>
              <w:rPr>
                <w:sz w:val="24"/>
              </w:rPr>
              <w:t>его</w:t>
            </w:r>
            <w:r>
              <w:rPr>
                <w:spacing w:val="-1"/>
                <w:sz w:val="24"/>
              </w:rPr>
              <w:t xml:space="preserve"> </w:t>
            </w:r>
            <w:r>
              <w:rPr>
                <w:sz w:val="24"/>
              </w:rPr>
              <w:t>диапазона.</w:t>
            </w:r>
          </w:p>
          <w:p w:rsidR="00F11B8F" w:rsidRDefault="00920C79">
            <w:pPr>
              <w:pStyle w:val="TableParagraph"/>
              <w:ind w:left="113" w:right="102"/>
              <w:jc w:val="both"/>
              <w:rPr>
                <w:sz w:val="24"/>
              </w:rPr>
            </w:pPr>
            <w:r>
              <w:rPr>
                <w:sz w:val="24"/>
              </w:rPr>
              <w:t>Проблемная</w:t>
            </w:r>
            <w:r>
              <w:rPr>
                <w:spacing w:val="1"/>
                <w:sz w:val="24"/>
              </w:rPr>
              <w:t xml:space="preserve"> </w:t>
            </w:r>
            <w:r>
              <w:rPr>
                <w:sz w:val="24"/>
              </w:rPr>
              <w:t>ситуация:</w:t>
            </w:r>
            <w:r>
              <w:rPr>
                <w:spacing w:val="1"/>
                <w:sz w:val="24"/>
              </w:rPr>
              <w:t xml:space="preserve"> </w:t>
            </w:r>
            <w:r>
              <w:rPr>
                <w:sz w:val="24"/>
              </w:rPr>
              <w:t>что</w:t>
            </w:r>
            <w:r>
              <w:rPr>
                <w:spacing w:val="1"/>
                <w:sz w:val="24"/>
              </w:rPr>
              <w:t xml:space="preserve"> </w:t>
            </w:r>
            <w:r>
              <w:rPr>
                <w:sz w:val="24"/>
              </w:rPr>
              <w:t>значит</w:t>
            </w:r>
            <w:r>
              <w:rPr>
                <w:spacing w:val="-57"/>
                <w:sz w:val="24"/>
              </w:rPr>
              <w:t xml:space="preserve"> </w:t>
            </w:r>
            <w:r>
              <w:rPr>
                <w:sz w:val="24"/>
              </w:rPr>
              <w:t>красивое</w:t>
            </w:r>
            <w:r>
              <w:rPr>
                <w:spacing w:val="-1"/>
                <w:sz w:val="24"/>
              </w:rPr>
              <w:t xml:space="preserve"> </w:t>
            </w:r>
            <w:r>
              <w:rPr>
                <w:sz w:val="24"/>
              </w:rPr>
              <w:t>пение?</w:t>
            </w:r>
          </w:p>
          <w:p w:rsidR="00F11B8F" w:rsidRDefault="00920C79">
            <w:pPr>
              <w:pStyle w:val="TableParagraph"/>
              <w:ind w:left="113" w:right="102"/>
              <w:jc w:val="both"/>
              <w:rPr>
                <w:sz w:val="24"/>
              </w:rPr>
            </w:pPr>
            <w:r>
              <w:rPr>
                <w:sz w:val="24"/>
              </w:rPr>
              <w:t>Музыкальная</w:t>
            </w:r>
            <w:r>
              <w:rPr>
                <w:spacing w:val="1"/>
                <w:sz w:val="24"/>
              </w:rPr>
              <w:t xml:space="preserve"> </w:t>
            </w:r>
            <w:r>
              <w:rPr>
                <w:sz w:val="24"/>
              </w:rPr>
              <w:t>викторина</w:t>
            </w:r>
            <w:r>
              <w:rPr>
                <w:spacing w:val="1"/>
                <w:sz w:val="24"/>
              </w:rPr>
              <w:t xml:space="preserve"> </w:t>
            </w:r>
            <w:r>
              <w:rPr>
                <w:sz w:val="24"/>
              </w:rPr>
              <w:t>на</w:t>
            </w:r>
            <w:r>
              <w:rPr>
                <w:spacing w:val="1"/>
                <w:sz w:val="24"/>
              </w:rPr>
              <w:t xml:space="preserve"> </w:t>
            </w:r>
            <w:r>
              <w:rPr>
                <w:sz w:val="24"/>
              </w:rPr>
              <w:t>знание</w:t>
            </w:r>
            <w:r>
              <w:rPr>
                <w:spacing w:val="1"/>
                <w:sz w:val="24"/>
              </w:rPr>
              <w:t xml:space="preserve"> </w:t>
            </w:r>
            <w:r>
              <w:rPr>
                <w:sz w:val="24"/>
              </w:rPr>
              <w:t>вокальных музыкальных произведений и</w:t>
            </w:r>
            <w:r>
              <w:rPr>
                <w:spacing w:val="1"/>
                <w:sz w:val="24"/>
              </w:rPr>
              <w:t xml:space="preserve"> </w:t>
            </w:r>
            <w:r>
              <w:rPr>
                <w:sz w:val="24"/>
              </w:rPr>
              <w:t>их</w:t>
            </w:r>
            <w:r>
              <w:rPr>
                <w:spacing w:val="-2"/>
                <w:sz w:val="24"/>
              </w:rPr>
              <w:t xml:space="preserve"> </w:t>
            </w:r>
            <w:r>
              <w:rPr>
                <w:sz w:val="24"/>
              </w:rPr>
              <w:t>авторов.</w:t>
            </w:r>
          </w:p>
          <w:p w:rsidR="00F11B8F" w:rsidRDefault="00920C79">
            <w:pPr>
              <w:pStyle w:val="TableParagraph"/>
              <w:ind w:left="113" w:right="102"/>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вокальных</w:t>
            </w:r>
            <w:r>
              <w:rPr>
                <w:spacing w:val="-57"/>
                <w:sz w:val="24"/>
              </w:rPr>
              <w:t xml:space="preserve"> </w:t>
            </w:r>
            <w:r>
              <w:rPr>
                <w:sz w:val="24"/>
              </w:rPr>
              <w:t>произведений</w:t>
            </w:r>
            <w:r>
              <w:rPr>
                <w:spacing w:val="-4"/>
                <w:sz w:val="24"/>
              </w:rPr>
              <w:t xml:space="preserve"> </w:t>
            </w:r>
            <w:r>
              <w:rPr>
                <w:sz w:val="24"/>
              </w:rPr>
              <w:t>композиторов-классиков.</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317"/>
              <w:jc w:val="both"/>
              <w:rPr>
                <w:sz w:val="24"/>
              </w:rPr>
            </w:pPr>
            <w:r>
              <w:rPr>
                <w:sz w:val="24"/>
              </w:rPr>
              <w:t>Посещение концерта вокальной музыки.</w:t>
            </w:r>
            <w:r>
              <w:rPr>
                <w:spacing w:val="-58"/>
                <w:sz w:val="24"/>
              </w:rPr>
              <w:t xml:space="preserve"> </w:t>
            </w:r>
            <w:r>
              <w:rPr>
                <w:sz w:val="24"/>
              </w:rPr>
              <w:t>Школьный</w:t>
            </w:r>
            <w:r>
              <w:rPr>
                <w:spacing w:val="-3"/>
                <w:sz w:val="24"/>
              </w:rPr>
              <w:t xml:space="preserve"> </w:t>
            </w:r>
            <w:r>
              <w:rPr>
                <w:sz w:val="24"/>
              </w:rPr>
              <w:t>конкурс юных</w:t>
            </w:r>
            <w:r>
              <w:rPr>
                <w:spacing w:val="-3"/>
                <w:sz w:val="24"/>
              </w:rPr>
              <w:t xml:space="preserve"> </w:t>
            </w:r>
            <w:r>
              <w:rPr>
                <w:sz w:val="24"/>
              </w:rPr>
              <w:t>вокалистов</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442"/>
        <w:gridCol w:w="2526"/>
        <w:gridCol w:w="4610"/>
      </w:tblGrid>
      <w:tr w:rsidR="00F11B8F" w:rsidTr="00351762">
        <w:trPr>
          <w:trHeight w:val="1720"/>
        </w:trPr>
        <w:tc>
          <w:tcPr>
            <w:tcW w:w="876" w:type="dxa"/>
          </w:tcPr>
          <w:p w:rsidR="00F11B8F" w:rsidRDefault="00920C79">
            <w:pPr>
              <w:pStyle w:val="TableParagraph"/>
              <w:spacing w:before="112"/>
              <w:ind w:left="113" w:right="194"/>
              <w:rPr>
                <w:b/>
                <w:sz w:val="24"/>
              </w:rPr>
            </w:pPr>
            <w:r>
              <w:rPr>
                <w:b/>
                <w:sz w:val="24"/>
              </w:rPr>
              <w:lastRenderedPageBreak/>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44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Тема</w:t>
            </w:r>
          </w:p>
        </w:tc>
        <w:tc>
          <w:tcPr>
            <w:tcW w:w="2526"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Содержание</w:t>
            </w:r>
          </w:p>
        </w:tc>
        <w:tc>
          <w:tcPr>
            <w:tcW w:w="4610"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rsidTr="00351762">
        <w:trPr>
          <w:trHeight w:val="3277"/>
        </w:trPr>
        <w:tc>
          <w:tcPr>
            <w:tcW w:w="876" w:type="dxa"/>
          </w:tcPr>
          <w:p w:rsidR="00F11B8F" w:rsidRDefault="00920C79">
            <w:pPr>
              <w:pStyle w:val="TableParagraph"/>
              <w:spacing w:before="108"/>
              <w:ind w:left="113"/>
              <w:rPr>
                <w:sz w:val="24"/>
              </w:rPr>
            </w:pPr>
            <w:r>
              <w:rPr>
                <w:sz w:val="24"/>
              </w:rPr>
              <w:t>З)</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42" w:type="dxa"/>
          </w:tcPr>
          <w:p w:rsidR="00F11B8F" w:rsidRDefault="00920C79">
            <w:pPr>
              <w:pStyle w:val="TableParagraph"/>
              <w:spacing w:before="108"/>
              <w:ind w:left="111" w:right="144"/>
              <w:rPr>
                <w:sz w:val="24"/>
              </w:rPr>
            </w:pPr>
            <w:r>
              <w:rPr>
                <w:spacing w:val="-1"/>
                <w:sz w:val="24"/>
              </w:rPr>
              <w:t>Инструмен</w:t>
            </w:r>
            <w:r>
              <w:rPr>
                <w:spacing w:val="-57"/>
                <w:sz w:val="24"/>
              </w:rPr>
              <w:t xml:space="preserve"> </w:t>
            </w:r>
            <w:r>
              <w:rPr>
                <w:sz w:val="24"/>
              </w:rPr>
              <w:t>тальная</w:t>
            </w:r>
          </w:p>
          <w:p w:rsidR="00F11B8F" w:rsidRDefault="00920C79">
            <w:pPr>
              <w:pStyle w:val="TableParagraph"/>
              <w:ind w:left="111"/>
              <w:rPr>
                <w:sz w:val="24"/>
              </w:rPr>
            </w:pPr>
            <w:r>
              <w:rPr>
                <w:sz w:val="24"/>
              </w:rPr>
              <w:t>музыка</w:t>
            </w:r>
          </w:p>
        </w:tc>
        <w:tc>
          <w:tcPr>
            <w:tcW w:w="2526" w:type="dxa"/>
          </w:tcPr>
          <w:p w:rsidR="00F11B8F" w:rsidRDefault="00920C79">
            <w:pPr>
              <w:pStyle w:val="TableParagraph"/>
              <w:spacing w:before="108"/>
              <w:ind w:left="113" w:right="102"/>
              <w:jc w:val="both"/>
              <w:rPr>
                <w:sz w:val="24"/>
              </w:rPr>
            </w:pPr>
            <w:r>
              <w:rPr>
                <w:sz w:val="24"/>
              </w:rPr>
              <w:t>Жанры</w:t>
            </w:r>
            <w:r>
              <w:rPr>
                <w:spacing w:val="1"/>
                <w:sz w:val="24"/>
              </w:rPr>
              <w:t xml:space="preserve"> </w:t>
            </w:r>
            <w:r>
              <w:rPr>
                <w:sz w:val="24"/>
              </w:rPr>
              <w:t>камерной</w:t>
            </w:r>
            <w:r>
              <w:rPr>
                <w:spacing w:val="-57"/>
                <w:sz w:val="24"/>
              </w:rPr>
              <w:t xml:space="preserve"> </w:t>
            </w:r>
            <w:r>
              <w:rPr>
                <w:sz w:val="24"/>
              </w:rPr>
              <w:t>инструментальной</w:t>
            </w:r>
          </w:p>
          <w:p w:rsidR="00F11B8F" w:rsidRDefault="00920C79">
            <w:pPr>
              <w:pStyle w:val="TableParagraph"/>
              <w:ind w:left="113" w:right="103"/>
              <w:jc w:val="both"/>
              <w:rPr>
                <w:sz w:val="24"/>
              </w:rPr>
            </w:pPr>
            <w:r>
              <w:rPr>
                <w:sz w:val="24"/>
              </w:rPr>
              <w:t>музыки:</w:t>
            </w:r>
            <w:r>
              <w:rPr>
                <w:spacing w:val="1"/>
                <w:sz w:val="24"/>
              </w:rPr>
              <w:t xml:space="preserve"> </w:t>
            </w:r>
            <w:r>
              <w:rPr>
                <w:sz w:val="24"/>
              </w:rPr>
              <w:t>этюд,</w:t>
            </w:r>
            <w:r>
              <w:rPr>
                <w:spacing w:val="1"/>
                <w:sz w:val="24"/>
              </w:rPr>
              <w:t xml:space="preserve"> </w:t>
            </w:r>
            <w:r>
              <w:rPr>
                <w:sz w:val="24"/>
              </w:rPr>
              <w:t>пьеса.</w:t>
            </w:r>
            <w:r>
              <w:rPr>
                <w:spacing w:val="-57"/>
                <w:sz w:val="24"/>
              </w:rPr>
              <w:t xml:space="preserve"> </w:t>
            </w:r>
            <w:r>
              <w:rPr>
                <w:sz w:val="24"/>
              </w:rPr>
              <w:t>Альбом. Цикл. Сюита.</w:t>
            </w:r>
            <w:r>
              <w:rPr>
                <w:spacing w:val="-57"/>
                <w:sz w:val="24"/>
              </w:rPr>
              <w:t xml:space="preserve"> </w:t>
            </w:r>
            <w:r>
              <w:rPr>
                <w:sz w:val="24"/>
              </w:rPr>
              <w:t>Соната.</w:t>
            </w:r>
            <w:r>
              <w:rPr>
                <w:spacing w:val="-1"/>
                <w:sz w:val="24"/>
              </w:rPr>
              <w:t xml:space="preserve"> </w:t>
            </w:r>
            <w:r>
              <w:rPr>
                <w:sz w:val="24"/>
              </w:rPr>
              <w:t>Квартет</w:t>
            </w:r>
          </w:p>
        </w:tc>
        <w:tc>
          <w:tcPr>
            <w:tcW w:w="4610" w:type="dxa"/>
          </w:tcPr>
          <w:p w:rsidR="00F11B8F" w:rsidRDefault="00920C79">
            <w:pPr>
              <w:pStyle w:val="TableParagraph"/>
              <w:spacing w:before="108"/>
              <w:ind w:left="113" w:right="100"/>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жанрами</w:t>
            </w:r>
            <w:r>
              <w:rPr>
                <w:spacing w:val="1"/>
                <w:sz w:val="24"/>
              </w:rPr>
              <w:t xml:space="preserve"> </w:t>
            </w:r>
            <w:r>
              <w:rPr>
                <w:sz w:val="24"/>
              </w:rPr>
              <w:t>камерной</w:t>
            </w:r>
            <w:r>
              <w:rPr>
                <w:spacing w:val="1"/>
                <w:sz w:val="24"/>
              </w:rPr>
              <w:t xml:space="preserve"> </w:t>
            </w:r>
            <w:r>
              <w:rPr>
                <w:sz w:val="24"/>
              </w:rPr>
              <w:t>инструментальной</w:t>
            </w:r>
            <w:r>
              <w:rPr>
                <w:spacing w:val="1"/>
                <w:sz w:val="24"/>
              </w:rPr>
              <w:t xml:space="preserve"> </w:t>
            </w:r>
            <w:r>
              <w:rPr>
                <w:sz w:val="24"/>
              </w:rPr>
              <w:t>музыки.</w:t>
            </w:r>
            <w:r>
              <w:rPr>
                <w:spacing w:val="1"/>
                <w:sz w:val="24"/>
              </w:rPr>
              <w:t xml:space="preserve"> </w:t>
            </w:r>
            <w:r>
              <w:rPr>
                <w:sz w:val="24"/>
              </w:rPr>
              <w:t>Слушание</w:t>
            </w:r>
            <w:r>
              <w:rPr>
                <w:spacing w:val="1"/>
                <w:sz w:val="24"/>
              </w:rPr>
              <w:t xml:space="preserve"> </w:t>
            </w:r>
            <w:r>
              <w:rPr>
                <w:sz w:val="24"/>
              </w:rPr>
              <w:t>произведений</w:t>
            </w:r>
            <w:r>
              <w:rPr>
                <w:spacing w:val="1"/>
                <w:sz w:val="24"/>
              </w:rPr>
              <w:t xml:space="preserve"> </w:t>
            </w:r>
            <w:r>
              <w:rPr>
                <w:sz w:val="24"/>
              </w:rPr>
              <w:t>композиторов-классиков.</w:t>
            </w:r>
            <w:r>
              <w:rPr>
                <w:spacing w:val="-57"/>
                <w:sz w:val="24"/>
              </w:rPr>
              <w:t xml:space="preserve"> </w:t>
            </w:r>
            <w:r>
              <w:rPr>
                <w:sz w:val="24"/>
              </w:rPr>
              <w:t>Определение</w:t>
            </w:r>
            <w:r>
              <w:rPr>
                <w:spacing w:val="1"/>
                <w:sz w:val="24"/>
              </w:rPr>
              <w:t xml:space="preserve"> </w:t>
            </w:r>
            <w:r>
              <w:rPr>
                <w:sz w:val="24"/>
              </w:rPr>
              <w:t>комплекса</w:t>
            </w:r>
            <w:r>
              <w:rPr>
                <w:spacing w:val="1"/>
                <w:sz w:val="24"/>
              </w:rPr>
              <w:t xml:space="preserve"> </w:t>
            </w:r>
            <w:r>
              <w:rPr>
                <w:sz w:val="24"/>
              </w:rPr>
              <w:t>выразительных</w:t>
            </w:r>
            <w:r>
              <w:rPr>
                <w:spacing w:val="-57"/>
                <w:sz w:val="24"/>
              </w:rPr>
              <w:t xml:space="preserve"> </w:t>
            </w:r>
            <w:r>
              <w:rPr>
                <w:sz w:val="24"/>
              </w:rPr>
              <w:t>средств. Описание своего впечатления от</w:t>
            </w:r>
            <w:r>
              <w:rPr>
                <w:spacing w:val="1"/>
                <w:sz w:val="24"/>
              </w:rPr>
              <w:t xml:space="preserve"> </w:t>
            </w:r>
            <w:r>
              <w:rPr>
                <w:sz w:val="24"/>
              </w:rPr>
              <w:t>восприятия.</w:t>
            </w:r>
          </w:p>
          <w:p w:rsidR="00F11B8F" w:rsidRDefault="00920C79">
            <w:pPr>
              <w:pStyle w:val="TableParagraph"/>
              <w:ind w:left="113"/>
              <w:jc w:val="both"/>
              <w:rPr>
                <w:sz w:val="24"/>
              </w:rPr>
            </w:pPr>
            <w:r>
              <w:rPr>
                <w:sz w:val="24"/>
              </w:rPr>
              <w:t>Музыкальная</w:t>
            </w:r>
            <w:r>
              <w:rPr>
                <w:spacing w:val="-6"/>
                <w:sz w:val="24"/>
              </w:rPr>
              <w:t xml:space="preserve"> </w:t>
            </w:r>
            <w:r>
              <w:rPr>
                <w:sz w:val="24"/>
              </w:rPr>
              <w:t>викторина.</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2"/>
              <w:jc w:val="both"/>
              <w:rPr>
                <w:sz w:val="24"/>
              </w:rPr>
            </w:pPr>
            <w:r>
              <w:rPr>
                <w:sz w:val="24"/>
              </w:rPr>
              <w:t>Посещение</w:t>
            </w:r>
            <w:r>
              <w:rPr>
                <w:spacing w:val="1"/>
                <w:sz w:val="24"/>
              </w:rPr>
              <w:t xml:space="preserve"> </w:t>
            </w:r>
            <w:r>
              <w:rPr>
                <w:sz w:val="24"/>
              </w:rPr>
              <w:t>концерта</w:t>
            </w:r>
            <w:r>
              <w:rPr>
                <w:spacing w:val="1"/>
                <w:sz w:val="24"/>
              </w:rPr>
              <w:t xml:space="preserve"> </w:t>
            </w:r>
            <w:r>
              <w:rPr>
                <w:sz w:val="24"/>
              </w:rPr>
              <w:t>инструментальной</w:t>
            </w:r>
            <w:r>
              <w:rPr>
                <w:spacing w:val="-57"/>
                <w:sz w:val="24"/>
              </w:rPr>
              <w:t xml:space="preserve"> </w:t>
            </w:r>
            <w:r>
              <w:rPr>
                <w:sz w:val="24"/>
              </w:rPr>
              <w:t>музыки.</w:t>
            </w:r>
          </w:p>
          <w:p w:rsidR="00F11B8F" w:rsidRDefault="00920C79">
            <w:pPr>
              <w:pStyle w:val="TableParagraph"/>
              <w:ind w:left="113"/>
              <w:jc w:val="both"/>
              <w:rPr>
                <w:sz w:val="24"/>
              </w:rPr>
            </w:pPr>
            <w:r>
              <w:rPr>
                <w:sz w:val="24"/>
              </w:rPr>
              <w:t>Составление</w:t>
            </w:r>
            <w:r>
              <w:rPr>
                <w:spacing w:val="-14"/>
                <w:sz w:val="24"/>
              </w:rPr>
              <w:t xml:space="preserve"> </w:t>
            </w:r>
            <w:r>
              <w:rPr>
                <w:sz w:val="24"/>
              </w:rPr>
              <w:t>словаря</w:t>
            </w:r>
            <w:r>
              <w:rPr>
                <w:spacing w:val="-14"/>
                <w:sz w:val="24"/>
              </w:rPr>
              <w:t xml:space="preserve"> </w:t>
            </w:r>
            <w:r>
              <w:rPr>
                <w:sz w:val="24"/>
              </w:rPr>
              <w:t>музыкальных</w:t>
            </w:r>
            <w:r>
              <w:rPr>
                <w:spacing w:val="-13"/>
                <w:sz w:val="24"/>
              </w:rPr>
              <w:t xml:space="preserve"> </w:t>
            </w:r>
            <w:r>
              <w:rPr>
                <w:sz w:val="24"/>
              </w:rPr>
              <w:t>жанров</w:t>
            </w:r>
          </w:p>
        </w:tc>
      </w:tr>
      <w:tr w:rsidR="00F11B8F" w:rsidTr="00351762">
        <w:trPr>
          <w:trHeight w:val="2724"/>
        </w:trPr>
        <w:tc>
          <w:tcPr>
            <w:tcW w:w="876" w:type="dxa"/>
          </w:tcPr>
          <w:p w:rsidR="00F11B8F" w:rsidRDefault="00920C79">
            <w:pPr>
              <w:pStyle w:val="TableParagraph"/>
              <w:spacing w:before="106"/>
              <w:ind w:left="113"/>
              <w:rPr>
                <w:sz w:val="24"/>
              </w:rPr>
            </w:pPr>
            <w:r>
              <w:rPr>
                <w:sz w:val="24"/>
              </w:rPr>
              <w:t>И)</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42" w:type="dxa"/>
          </w:tcPr>
          <w:p w:rsidR="00F11B8F" w:rsidRDefault="00920C79">
            <w:pPr>
              <w:pStyle w:val="TableParagraph"/>
              <w:spacing w:before="106"/>
              <w:ind w:left="111" w:right="113"/>
              <w:rPr>
                <w:sz w:val="24"/>
              </w:rPr>
            </w:pPr>
            <w:r>
              <w:rPr>
                <w:spacing w:val="-1"/>
                <w:sz w:val="24"/>
              </w:rPr>
              <w:t>Программн</w:t>
            </w:r>
            <w:r>
              <w:rPr>
                <w:spacing w:val="-57"/>
                <w:sz w:val="24"/>
              </w:rPr>
              <w:t xml:space="preserve"> </w:t>
            </w:r>
            <w:r>
              <w:rPr>
                <w:sz w:val="24"/>
              </w:rPr>
              <w:t>ая</w:t>
            </w:r>
            <w:r>
              <w:rPr>
                <w:spacing w:val="-2"/>
                <w:sz w:val="24"/>
              </w:rPr>
              <w:t xml:space="preserve"> </w:t>
            </w:r>
            <w:r>
              <w:rPr>
                <w:sz w:val="24"/>
              </w:rPr>
              <w:t>музыка</w:t>
            </w:r>
          </w:p>
        </w:tc>
        <w:tc>
          <w:tcPr>
            <w:tcW w:w="2526" w:type="dxa"/>
          </w:tcPr>
          <w:p w:rsidR="00F11B8F" w:rsidRDefault="00920C79">
            <w:pPr>
              <w:pStyle w:val="TableParagraph"/>
              <w:spacing w:before="106"/>
              <w:ind w:left="113"/>
              <w:rPr>
                <w:sz w:val="24"/>
              </w:rPr>
            </w:pPr>
            <w:r>
              <w:rPr>
                <w:sz w:val="24"/>
              </w:rPr>
              <w:t>Программная</w:t>
            </w:r>
            <w:r>
              <w:rPr>
                <w:spacing w:val="1"/>
                <w:sz w:val="24"/>
              </w:rPr>
              <w:t xml:space="preserve"> </w:t>
            </w:r>
            <w:r>
              <w:rPr>
                <w:sz w:val="24"/>
              </w:rPr>
              <w:t>музыка.</w:t>
            </w:r>
          </w:p>
          <w:p w:rsidR="00F11B8F" w:rsidRDefault="00920C79">
            <w:pPr>
              <w:pStyle w:val="TableParagraph"/>
              <w:ind w:left="113"/>
              <w:rPr>
                <w:sz w:val="24"/>
              </w:rPr>
            </w:pPr>
            <w:r>
              <w:rPr>
                <w:sz w:val="24"/>
              </w:rPr>
              <w:t>Программное</w:t>
            </w:r>
          </w:p>
          <w:p w:rsidR="00F11B8F" w:rsidRDefault="00920C79">
            <w:pPr>
              <w:pStyle w:val="TableParagraph"/>
              <w:ind w:left="113" w:right="101"/>
              <w:jc w:val="both"/>
              <w:rPr>
                <w:sz w:val="24"/>
              </w:rPr>
            </w:pPr>
            <w:r>
              <w:rPr>
                <w:sz w:val="24"/>
              </w:rPr>
              <w:t>название,</w:t>
            </w:r>
            <w:r>
              <w:rPr>
                <w:spacing w:val="1"/>
                <w:sz w:val="24"/>
              </w:rPr>
              <w:t xml:space="preserve"> </w:t>
            </w:r>
            <w:r>
              <w:rPr>
                <w:sz w:val="24"/>
              </w:rPr>
              <w:t>известный</w:t>
            </w:r>
            <w:r>
              <w:rPr>
                <w:spacing w:val="-57"/>
                <w:sz w:val="24"/>
              </w:rPr>
              <w:t xml:space="preserve"> </w:t>
            </w:r>
            <w:r>
              <w:rPr>
                <w:sz w:val="24"/>
              </w:rPr>
              <w:t>сюжет,</w:t>
            </w:r>
            <w:r>
              <w:rPr>
                <w:spacing w:val="1"/>
                <w:sz w:val="24"/>
              </w:rPr>
              <w:t xml:space="preserve"> </w:t>
            </w:r>
            <w:r>
              <w:rPr>
                <w:sz w:val="24"/>
              </w:rPr>
              <w:t>литературный</w:t>
            </w:r>
            <w:r>
              <w:rPr>
                <w:spacing w:val="-57"/>
                <w:sz w:val="24"/>
              </w:rPr>
              <w:t xml:space="preserve"> </w:t>
            </w:r>
            <w:r>
              <w:rPr>
                <w:sz w:val="24"/>
              </w:rPr>
              <w:t>эпиграф</w:t>
            </w:r>
          </w:p>
        </w:tc>
        <w:tc>
          <w:tcPr>
            <w:tcW w:w="4610" w:type="dxa"/>
          </w:tcPr>
          <w:p w:rsidR="00F11B8F" w:rsidRDefault="00920C79">
            <w:pPr>
              <w:pStyle w:val="TableParagraph"/>
              <w:tabs>
                <w:tab w:val="left" w:pos="1553"/>
                <w:tab w:val="left" w:pos="3656"/>
              </w:tabs>
              <w:spacing w:before="106"/>
              <w:ind w:left="113" w:right="102"/>
              <w:jc w:val="both"/>
              <w:rPr>
                <w:sz w:val="24"/>
              </w:rPr>
            </w:pPr>
            <w:r>
              <w:rPr>
                <w:sz w:val="24"/>
              </w:rPr>
              <w:t>Слушание</w:t>
            </w:r>
            <w:r>
              <w:rPr>
                <w:spacing w:val="1"/>
                <w:sz w:val="24"/>
              </w:rPr>
              <w:t xml:space="preserve"> </w:t>
            </w:r>
            <w:r>
              <w:rPr>
                <w:sz w:val="24"/>
              </w:rPr>
              <w:t>произведений</w:t>
            </w:r>
            <w:r>
              <w:rPr>
                <w:spacing w:val="1"/>
                <w:sz w:val="24"/>
              </w:rPr>
              <w:t xml:space="preserve"> </w:t>
            </w:r>
            <w:r>
              <w:rPr>
                <w:sz w:val="24"/>
              </w:rPr>
              <w:t>программной</w:t>
            </w:r>
            <w:r>
              <w:rPr>
                <w:spacing w:val="-57"/>
                <w:sz w:val="24"/>
              </w:rPr>
              <w:t xml:space="preserve"> </w:t>
            </w:r>
            <w:r>
              <w:rPr>
                <w:sz w:val="24"/>
              </w:rPr>
              <w:t>музыки.</w:t>
            </w:r>
            <w:r>
              <w:rPr>
                <w:spacing w:val="1"/>
                <w:sz w:val="24"/>
              </w:rPr>
              <w:t xml:space="preserve"> </w:t>
            </w:r>
            <w:r>
              <w:rPr>
                <w:sz w:val="24"/>
              </w:rPr>
              <w:t>Обсуждение</w:t>
            </w:r>
            <w:r>
              <w:rPr>
                <w:spacing w:val="1"/>
                <w:sz w:val="24"/>
              </w:rPr>
              <w:t xml:space="preserve"> </w:t>
            </w:r>
            <w:r>
              <w:rPr>
                <w:sz w:val="24"/>
              </w:rPr>
              <w:t>музыкального</w:t>
            </w:r>
            <w:r>
              <w:rPr>
                <w:spacing w:val="1"/>
                <w:sz w:val="24"/>
              </w:rPr>
              <w:t xml:space="preserve"> </w:t>
            </w:r>
            <w:r>
              <w:rPr>
                <w:sz w:val="24"/>
              </w:rPr>
              <w:t>образа,</w:t>
            </w:r>
            <w:r>
              <w:rPr>
                <w:sz w:val="24"/>
              </w:rPr>
              <w:tab/>
              <w:t>музыкальных</w:t>
            </w:r>
            <w:r>
              <w:rPr>
                <w:sz w:val="24"/>
              </w:rPr>
              <w:tab/>
            </w:r>
            <w:r>
              <w:rPr>
                <w:spacing w:val="-1"/>
                <w:sz w:val="24"/>
              </w:rPr>
              <w:t>средств,</w:t>
            </w:r>
            <w:r>
              <w:rPr>
                <w:spacing w:val="-58"/>
                <w:sz w:val="24"/>
              </w:rPr>
              <w:t xml:space="preserve"> </w:t>
            </w:r>
            <w:r>
              <w:rPr>
                <w:sz w:val="24"/>
              </w:rPr>
              <w:t>использованных</w:t>
            </w:r>
            <w:r>
              <w:rPr>
                <w:spacing w:val="-1"/>
                <w:sz w:val="24"/>
              </w:rPr>
              <w:t xml:space="preserve"> </w:t>
            </w:r>
            <w:r>
              <w:rPr>
                <w:sz w:val="24"/>
              </w:rPr>
              <w:t>композитором.</w:t>
            </w:r>
          </w:p>
          <w:p w:rsidR="00F11B8F" w:rsidRDefault="00920C79">
            <w:pPr>
              <w:pStyle w:val="TableParagraph"/>
              <w:ind w:left="113" w:right="231"/>
              <w:jc w:val="both"/>
              <w:rPr>
                <w:sz w:val="24"/>
              </w:rPr>
            </w:pPr>
            <w:r>
              <w:rPr>
                <w:i/>
                <w:sz w:val="24"/>
              </w:rPr>
              <w:t>На</w:t>
            </w:r>
            <w:r>
              <w:rPr>
                <w:i/>
                <w:spacing w:val="6"/>
                <w:sz w:val="24"/>
              </w:rPr>
              <w:t xml:space="preserve"> </w:t>
            </w:r>
            <w:r>
              <w:rPr>
                <w:i/>
                <w:sz w:val="24"/>
              </w:rPr>
              <w:t>выбор</w:t>
            </w:r>
            <w:r>
              <w:rPr>
                <w:i/>
                <w:spacing w:val="6"/>
                <w:sz w:val="24"/>
              </w:rPr>
              <w:t xml:space="preserve"> </w:t>
            </w:r>
            <w:r>
              <w:rPr>
                <w:i/>
                <w:sz w:val="24"/>
              </w:rPr>
              <w:t>или</w:t>
            </w:r>
            <w:r>
              <w:rPr>
                <w:i/>
                <w:spacing w:val="7"/>
                <w:sz w:val="24"/>
              </w:rPr>
              <w:t xml:space="preserve"> </w:t>
            </w:r>
            <w:r>
              <w:rPr>
                <w:i/>
                <w:sz w:val="24"/>
              </w:rPr>
              <w:t>факультативно</w:t>
            </w:r>
            <w:r>
              <w:rPr>
                <w:sz w:val="24"/>
              </w:rPr>
              <w:t>:</w:t>
            </w:r>
            <w:r>
              <w:rPr>
                <w:spacing w:val="1"/>
                <w:sz w:val="24"/>
              </w:rPr>
              <w:t xml:space="preserve"> </w:t>
            </w:r>
            <w:r>
              <w:rPr>
                <w:sz w:val="24"/>
              </w:rPr>
              <w:t>Рисование</w:t>
            </w:r>
            <w:r>
              <w:rPr>
                <w:spacing w:val="-5"/>
                <w:sz w:val="24"/>
              </w:rPr>
              <w:t xml:space="preserve"> </w:t>
            </w:r>
            <w:r>
              <w:rPr>
                <w:sz w:val="24"/>
              </w:rPr>
              <w:t>образов</w:t>
            </w:r>
            <w:r>
              <w:rPr>
                <w:spacing w:val="-5"/>
                <w:sz w:val="24"/>
              </w:rPr>
              <w:t xml:space="preserve"> </w:t>
            </w:r>
            <w:r>
              <w:rPr>
                <w:sz w:val="24"/>
              </w:rPr>
              <w:t>программной</w:t>
            </w:r>
            <w:r>
              <w:rPr>
                <w:spacing w:val="-4"/>
                <w:sz w:val="24"/>
              </w:rPr>
              <w:t xml:space="preserve"> </w:t>
            </w:r>
            <w:r>
              <w:rPr>
                <w:sz w:val="24"/>
              </w:rPr>
              <w:t>музыки.</w:t>
            </w:r>
          </w:p>
          <w:p w:rsidR="00F11B8F" w:rsidRDefault="00920C79">
            <w:pPr>
              <w:pStyle w:val="TableParagraph"/>
              <w:ind w:left="113" w:right="102"/>
              <w:jc w:val="both"/>
              <w:rPr>
                <w:sz w:val="24"/>
              </w:rPr>
            </w:pPr>
            <w:r>
              <w:rPr>
                <w:sz w:val="24"/>
              </w:rPr>
              <w:t>Сочинение</w:t>
            </w:r>
            <w:r>
              <w:rPr>
                <w:spacing w:val="1"/>
                <w:sz w:val="24"/>
              </w:rPr>
              <w:t xml:space="preserve"> </w:t>
            </w:r>
            <w:r>
              <w:rPr>
                <w:sz w:val="24"/>
              </w:rPr>
              <w:t>небольших</w:t>
            </w:r>
            <w:r>
              <w:rPr>
                <w:spacing w:val="1"/>
                <w:sz w:val="24"/>
              </w:rPr>
              <w:t xml:space="preserve"> </w:t>
            </w:r>
            <w:r>
              <w:rPr>
                <w:sz w:val="24"/>
              </w:rPr>
              <w:t>миниатюр</w:t>
            </w:r>
            <w:r>
              <w:rPr>
                <w:spacing w:val="1"/>
                <w:sz w:val="24"/>
              </w:rPr>
              <w:t xml:space="preserve"> </w:t>
            </w:r>
            <w:r>
              <w:rPr>
                <w:sz w:val="24"/>
              </w:rPr>
              <w:t>(вокальные</w:t>
            </w:r>
            <w:r>
              <w:rPr>
                <w:spacing w:val="1"/>
                <w:sz w:val="24"/>
              </w:rPr>
              <w:t xml:space="preserve"> </w:t>
            </w:r>
            <w:r>
              <w:rPr>
                <w:sz w:val="24"/>
              </w:rPr>
              <w:t>или</w:t>
            </w:r>
            <w:r>
              <w:rPr>
                <w:spacing w:val="1"/>
                <w:sz w:val="24"/>
              </w:rPr>
              <w:t xml:space="preserve"> </w:t>
            </w:r>
            <w:r>
              <w:rPr>
                <w:sz w:val="24"/>
              </w:rPr>
              <w:t>инструментальные</w:t>
            </w:r>
            <w:r>
              <w:rPr>
                <w:spacing w:val="1"/>
                <w:sz w:val="24"/>
              </w:rPr>
              <w:t xml:space="preserve"> </w:t>
            </w:r>
            <w:r>
              <w:rPr>
                <w:sz w:val="24"/>
              </w:rPr>
              <w:t>импровизации)</w:t>
            </w:r>
            <w:r>
              <w:rPr>
                <w:spacing w:val="-3"/>
                <w:sz w:val="24"/>
              </w:rPr>
              <w:t xml:space="preserve"> </w:t>
            </w:r>
            <w:r>
              <w:rPr>
                <w:sz w:val="24"/>
              </w:rPr>
              <w:t>по</w:t>
            </w:r>
            <w:r>
              <w:rPr>
                <w:spacing w:val="-2"/>
                <w:sz w:val="24"/>
              </w:rPr>
              <w:t xml:space="preserve"> </w:t>
            </w:r>
            <w:r>
              <w:rPr>
                <w:sz w:val="24"/>
              </w:rPr>
              <w:t>заданной</w:t>
            </w:r>
            <w:r>
              <w:rPr>
                <w:spacing w:val="-1"/>
                <w:sz w:val="24"/>
              </w:rPr>
              <w:t xml:space="preserve"> </w:t>
            </w:r>
            <w:r>
              <w:rPr>
                <w:sz w:val="24"/>
              </w:rPr>
              <w:t>программе</w:t>
            </w:r>
          </w:p>
        </w:tc>
      </w:tr>
      <w:tr w:rsidR="00F11B8F" w:rsidTr="00351762">
        <w:trPr>
          <w:trHeight w:val="3278"/>
        </w:trPr>
        <w:tc>
          <w:tcPr>
            <w:tcW w:w="876" w:type="dxa"/>
          </w:tcPr>
          <w:p w:rsidR="00F11B8F" w:rsidRDefault="00920C79">
            <w:pPr>
              <w:pStyle w:val="TableParagraph"/>
              <w:spacing w:before="108"/>
              <w:ind w:left="113"/>
              <w:rPr>
                <w:sz w:val="24"/>
              </w:rPr>
            </w:pPr>
            <w:r>
              <w:rPr>
                <w:sz w:val="24"/>
              </w:rPr>
              <w:t>К)</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42" w:type="dxa"/>
          </w:tcPr>
          <w:p w:rsidR="00F11B8F" w:rsidRDefault="00920C79">
            <w:pPr>
              <w:pStyle w:val="TableParagraph"/>
              <w:spacing w:before="108"/>
              <w:ind w:left="111" w:right="181"/>
              <w:rPr>
                <w:sz w:val="24"/>
              </w:rPr>
            </w:pPr>
            <w:r>
              <w:rPr>
                <w:sz w:val="24"/>
              </w:rPr>
              <w:t>Симфонич</w:t>
            </w:r>
            <w:r>
              <w:rPr>
                <w:spacing w:val="-58"/>
                <w:sz w:val="24"/>
              </w:rPr>
              <w:t xml:space="preserve"> </w:t>
            </w:r>
            <w:r>
              <w:rPr>
                <w:sz w:val="24"/>
              </w:rPr>
              <w:t>еская</w:t>
            </w:r>
          </w:p>
          <w:p w:rsidR="00F11B8F" w:rsidRDefault="00920C79">
            <w:pPr>
              <w:pStyle w:val="TableParagraph"/>
              <w:ind w:left="111"/>
              <w:rPr>
                <w:sz w:val="24"/>
              </w:rPr>
            </w:pPr>
            <w:r>
              <w:rPr>
                <w:sz w:val="24"/>
              </w:rPr>
              <w:t>музыка</w:t>
            </w:r>
          </w:p>
        </w:tc>
        <w:tc>
          <w:tcPr>
            <w:tcW w:w="2526" w:type="dxa"/>
          </w:tcPr>
          <w:p w:rsidR="00F11B8F" w:rsidRDefault="00920C79">
            <w:pPr>
              <w:pStyle w:val="TableParagraph"/>
              <w:spacing w:before="108"/>
              <w:ind w:left="113"/>
              <w:rPr>
                <w:sz w:val="24"/>
              </w:rPr>
            </w:pPr>
            <w:r>
              <w:rPr>
                <w:sz w:val="24"/>
              </w:rPr>
              <w:t>Симфонический</w:t>
            </w:r>
          </w:p>
          <w:p w:rsidR="00F11B8F" w:rsidRDefault="00920C79">
            <w:pPr>
              <w:pStyle w:val="TableParagraph"/>
              <w:ind w:left="113" w:right="101"/>
              <w:jc w:val="both"/>
              <w:rPr>
                <w:sz w:val="24"/>
              </w:rPr>
            </w:pPr>
            <w:r>
              <w:rPr>
                <w:sz w:val="24"/>
              </w:rPr>
              <w:t>оркестр.</w:t>
            </w:r>
            <w:r>
              <w:rPr>
                <w:spacing w:val="1"/>
                <w:sz w:val="24"/>
              </w:rPr>
              <w:t xml:space="preserve"> </w:t>
            </w:r>
            <w:r>
              <w:rPr>
                <w:sz w:val="24"/>
              </w:rPr>
              <w:t>Тембры,</w:t>
            </w:r>
            <w:r>
              <w:rPr>
                <w:spacing w:val="1"/>
                <w:sz w:val="24"/>
              </w:rPr>
              <w:t xml:space="preserve"> </w:t>
            </w:r>
            <w:r>
              <w:rPr>
                <w:sz w:val="24"/>
              </w:rPr>
              <w:t>группы инструментов.</w:t>
            </w:r>
            <w:r>
              <w:rPr>
                <w:spacing w:val="-57"/>
                <w:sz w:val="24"/>
              </w:rPr>
              <w:t xml:space="preserve"> </w:t>
            </w:r>
            <w:r>
              <w:rPr>
                <w:sz w:val="24"/>
              </w:rPr>
              <w:t>Симфония,</w:t>
            </w:r>
          </w:p>
          <w:p w:rsidR="00F11B8F" w:rsidRDefault="00920C79">
            <w:pPr>
              <w:pStyle w:val="TableParagraph"/>
              <w:ind w:left="113" w:right="835"/>
              <w:rPr>
                <w:sz w:val="24"/>
              </w:rPr>
            </w:pPr>
            <w:r>
              <w:rPr>
                <w:spacing w:val="-1"/>
                <w:sz w:val="24"/>
              </w:rPr>
              <w:t>симфоническая</w:t>
            </w:r>
            <w:r>
              <w:rPr>
                <w:spacing w:val="-57"/>
                <w:sz w:val="24"/>
              </w:rPr>
              <w:t xml:space="preserve"> </w:t>
            </w:r>
            <w:r>
              <w:rPr>
                <w:sz w:val="24"/>
              </w:rPr>
              <w:t>картина</w:t>
            </w:r>
          </w:p>
        </w:tc>
        <w:tc>
          <w:tcPr>
            <w:tcW w:w="4610" w:type="dxa"/>
          </w:tcPr>
          <w:p w:rsidR="00F11B8F" w:rsidRDefault="00920C79">
            <w:pPr>
              <w:pStyle w:val="TableParagraph"/>
              <w:tabs>
                <w:tab w:val="left" w:pos="1418"/>
                <w:tab w:val="left" w:pos="1547"/>
                <w:tab w:val="left" w:pos="1956"/>
                <w:tab w:val="left" w:pos="2692"/>
                <w:tab w:val="left" w:pos="2876"/>
                <w:tab w:val="left" w:pos="3002"/>
                <w:tab w:val="left" w:pos="3658"/>
              </w:tabs>
              <w:spacing w:before="108"/>
              <w:ind w:left="113" w:right="101"/>
              <w:rPr>
                <w:sz w:val="24"/>
              </w:rPr>
            </w:pPr>
            <w:r>
              <w:rPr>
                <w:sz w:val="24"/>
              </w:rPr>
              <w:t>Знакомство</w:t>
            </w:r>
            <w:r>
              <w:rPr>
                <w:spacing w:val="26"/>
                <w:sz w:val="24"/>
              </w:rPr>
              <w:t xml:space="preserve"> </w:t>
            </w:r>
            <w:r>
              <w:rPr>
                <w:sz w:val="24"/>
              </w:rPr>
              <w:t>с</w:t>
            </w:r>
            <w:r>
              <w:rPr>
                <w:spacing w:val="25"/>
                <w:sz w:val="24"/>
              </w:rPr>
              <w:t xml:space="preserve"> </w:t>
            </w:r>
            <w:r>
              <w:rPr>
                <w:sz w:val="24"/>
              </w:rPr>
              <w:t>составом</w:t>
            </w:r>
            <w:r>
              <w:rPr>
                <w:spacing w:val="26"/>
                <w:sz w:val="24"/>
              </w:rPr>
              <w:t xml:space="preserve"> </w:t>
            </w:r>
            <w:r>
              <w:rPr>
                <w:sz w:val="24"/>
              </w:rPr>
              <w:t>симфонического</w:t>
            </w:r>
            <w:r>
              <w:rPr>
                <w:spacing w:val="-57"/>
                <w:sz w:val="24"/>
              </w:rPr>
              <w:t xml:space="preserve"> </w:t>
            </w:r>
            <w:r>
              <w:rPr>
                <w:sz w:val="24"/>
              </w:rPr>
              <w:t>оркестра,</w:t>
            </w:r>
            <w:r>
              <w:rPr>
                <w:sz w:val="24"/>
              </w:rPr>
              <w:tab/>
            </w:r>
            <w:r>
              <w:rPr>
                <w:sz w:val="24"/>
              </w:rPr>
              <w:tab/>
              <w:t>группами</w:t>
            </w:r>
            <w:r>
              <w:rPr>
                <w:sz w:val="24"/>
              </w:rPr>
              <w:tab/>
            </w:r>
            <w:r>
              <w:rPr>
                <w:sz w:val="24"/>
              </w:rPr>
              <w:tab/>
            </w:r>
            <w:r>
              <w:rPr>
                <w:sz w:val="24"/>
              </w:rPr>
              <w:tab/>
            </w:r>
            <w:r>
              <w:rPr>
                <w:spacing w:val="-1"/>
                <w:sz w:val="24"/>
              </w:rPr>
              <w:t>инструментов.</w:t>
            </w:r>
            <w:r>
              <w:rPr>
                <w:spacing w:val="-57"/>
                <w:sz w:val="24"/>
              </w:rPr>
              <w:t xml:space="preserve"> </w:t>
            </w:r>
            <w:r>
              <w:rPr>
                <w:sz w:val="24"/>
              </w:rPr>
              <w:t>Определение</w:t>
            </w:r>
            <w:r>
              <w:rPr>
                <w:sz w:val="24"/>
              </w:rPr>
              <w:tab/>
            </w:r>
            <w:r>
              <w:rPr>
                <w:sz w:val="24"/>
              </w:rPr>
              <w:tab/>
              <w:t>на</w:t>
            </w:r>
            <w:r>
              <w:rPr>
                <w:sz w:val="24"/>
              </w:rPr>
              <w:tab/>
              <w:t>слух</w:t>
            </w:r>
            <w:r>
              <w:rPr>
                <w:sz w:val="24"/>
              </w:rPr>
              <w:tab/>
            </w:r>
            <w:r>
              <w:rPr>
                <w:spacing w:val="-1"/>
                <w:sz w:val="24"/>
              </w:rPr>
              <w:t>тембров</w:t>
            </w:r>
            <w:r>
              <w:rPr>
                <w:spacing w:val="-57"/>
                <w:sz w:val="24"/>
              </w:rPr>
              <w:t xml:space="preserve"> </w:t>
            </w:r>
            <w:r>
              <w:rPr>
                <w:sz w:val="24"/>
              </w:rPr>
              <w:t>инструментов симфонического оркестра.</w:t>
            </w:r>
            <w:r>
              <w:rPr>
                <w:spacing w:val="1"/>
                <w:sz w:val="24"/>
              </w:rPr>
              <w:t xml:space="preserve"> </w:t>
            </w:r>
            <w:r>
              <w:rPr>
                <w:sz w:val="24"/>
              </w:rPr>
              <w:t>Слушание</w:t>
            </w:r>
            <w:r>
              <w:rPr>
                <w:sz w:val="24"/>
              </w:rPr>
              <w:tab/>
              <w:t>фрагментов</w:t>
            </w:r>
            <w:r>
              <w:rPr>
                <w:sz w:val="24"/>
              </w:rPr>
              <w:tab/>
            </w:r>
            <w:r>
              <w:rPr>
                <w:sz w:val="24"/>
              </w:rPr>
              <w:tab/>
            </w:r>
            <w:r>
              <w:rPr>
                <w:spacing w:val="-1"/>
                <w:sz w:val="24"/>
              </w:rPr>
              <w:t>симфонической</w:t>
            </w:r>
            <w:r>
              <w:rPr>
                <w:spacing w:val="-57"/>
                <w:sz w:val="24"/>
              </w:rPr>
              <w:t xml:space="preserve"> </w:t>
            </w:r>
            <w:r>
              <w:rPr>
                <w:sz w:val="24"/>
              </w:rPr>
              <w:t>музыки.</w:t>
            </w:r>
            <w:r>
              <w:rPr>
                <w:spacing w:val="-1"/>
                <w:sz w:val="24"/>
              </w:rPr>
              <w:t xml:space="preserve"> </w:t>
            </w:r>
            <w:r>
              <w:rPr>
                <w:sz w:val="24"/>
              </w:rPr>
              <w:t>«Дирижирование»</w:t>
            </w:r>
            <w:r>
              <w:rPr>
                <w:spacing w:val="-1"/>
                <w:sz w:val="24"/>
              </w:rPr>
              <w:t xml:space="preserve"> </w:t>
            </w:r>
            <w:r>
              <w:rPr>
                <w:sz w:val="24"/>
              </w:rPr>
              <w:t>оркестром.</w:t>
            </w:r>
          </w:p>
          <w:p w:rsidR="00F11B8F" w:rsidRDefault="00920C79">
            <w:pPr>
              <w:pStyle w:val="TableParagraph"/>
              <w:ind w:left="113"/>
              <w:rPr>
                <w:sz w:val="24"/>
              </w:rPr>
            </w:pPr>
            <w:r>
              <w:rPr>
                <w:sz w:val="24"/>
              </w:rPr>
              <w:t>Музыкальная</w:t>
            </w:r>
            <w:r>
              <w:rPr>
                <w:spacing w:val="-6"/>
                <w:sz w:val="24"/>
              </w:rPr>
              <w:t xml:space="preserve"> </w:t>
            </w:r>
            <w:r>
              <w:rPr>
                <w:sz w:val="24"/>
              </w:rPr>
              <w:t>викторина</w:t>
            </w:r>
          </w:p>
          <w:p w:rsidR="00F11B8F" w:rsidRDefault="00920C79">
            <w:pPr>
              <w:pStyle w:val="TableParagraph"/>
              <w:ind w:left="113"/>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tabs>
                <w:tab w:val="left" w:pos="1608"/>
                <w:tab w:val="left" w:pos="2878"/>
              </w:tabs>
              <w:ind w:left="113" w:right="100"/>
              <w:rPr>
                <w:sz w:val="24"/>
              </w:rPr>
            </w:pPr>
            <w:r>
              <w:rPr>
                <w:sz w:val="24"/>
              </w:rPr>
              <w:t>Посещение</w:t>
            </w:r>
            <w:r>
              <w:rPr>
                <w:sz w:val="24"/>
              </w:rPr>
              <w:tab/>
              <w:t>концерта</w:t>
            </w:r>
            <w:r>
              <w:rPr>
                <w:sz w:val="24"/>
              </w:rPr>
              <w:tab/>
            </w:r>
            <w:r>
              <w:rPr>
                <w:spacing w:val="-1"/>
                <w:sz w:val="24"/>
              </w:rPr>
              <w:t>симфонической</w:t>
            </w:r>
            <w:r>
              <w:rPr>
                <w:spacing w:val="-57"/>
                <w:sz w:val="24"/>
              </w:rPr>
              <w:t xml:space="preserve"> </w:t>
            </w:r>
            <w:r>
              <w:rPr>
                <w:sz w:val="24"/>
              </w:rPr>
              <w:t>музыки.</w:t>
            </w:r>
          </w:p>
          <w:p w:rsidR="00F11B8F" w:rsidRDefault="00920C79">
            <w:pPr>
              <w:pStyle w:val="TableParagraph"/>
              <w:ind w:left="113"/>
              <w:rPr>
                <w:sz w:val="24"/>
              </w:rPr>
            </w:pPr>
            <w:r>
              <w:rPr>
                <w:sz w:val="24"/>
              </w:rPr>
              <w:t>Просмотр</w:t>
            </w:r>
            <w:r>
              <w:rPr>
                <w:spacing w:val="-3"/>
                <w:sz w:val="24"/>
              </w:rPr>
              <w:t xml:space="preserve"> </w:t>
            </w:r>
            <w:r>
              <w:rPr>
                <w:sz w:val="24"/>
              </w:rPr>
              <w:t>фильма</w:t>
            </w:r>
            <w:r>
              <w:rPr>
                <w:spacing w:val="-2"/>
                <w:sz w:val="24"/>
              </w:rPr>
              <w:t xml:space="preserve"> </w:t>
            </w:r>
            <w:r>
              <w:rPr>
                <w:sz w:val="24"/>
              </w:rPr>
              <w:t>об</w:t>
            </w:r>
            <w:r>
              <w:rPr>
                <w:spacing w:val="-2"/>
                <w:sz w:val="24"/>
              </w:rPr>
              <w:t xml:space="preserve"> </w:t>
            </w:r>
            <w:r>
              <w:rPr>
                <w:sz w:val="24"/>
              </w:rPr>
              <w:t>устройстве</w:t>
            </w:r>
            <w:r>
              <w:rPr>
                <w:spacing w:val="-3"/>
                <w:sz w:val="24"/>
              </w:rPr>
              <w:t xml:space="preserve"> </w:t>
            </w:r>
            <w:r>
              <w:rPr>
                <w:sz w:val="24"/>
              </w:rPr>
              <w:t>оркестра</w:t>
            </w:r>
          </w:p>
        </w:tc>
      </w:tr>
      <w:tr w:rsidR="00F11B8F" w:rsidTr="00351762">
        <w:trPr>
          <w:trHeight w:val="1344"/>
        </w:trPr>
        <w:tc>
          <w:tcPr>
            <w:tcW w:w="876" w:type="dxa"/>
          </w:tcPr>
          <w:p w:rsidR="00F11B8F" w:rsidRDefault="00920C79">
            <w:pPr>
              <w:pStyle w:val="TableParagraph"/>
              <w:spacing w:before="106"/>
              <w:ind w:left="113"/>
              <w:rPr>
                <w:sz w:val="24"/>
              </w:rPr>
            </w:pPr>
            <w:r>
              <w:rPr>
                <w:sz w:val="24"/>
              </w:rPr>
              <w:t>Л)</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42" w:type="dxa"/>
          </w:tcPr>
          <w:p w:rsidR="00F11B8F" w:rsidRDefault="00920C79">
            <w:pPr>
              <w:pStyle w:val="TableParagraph"/>
              <w:spacing w:before="106"/>
              <w:ind w:left="111"/>
              <w:rPr>
                <w:sz w:val="24"/>
              </w:rPr>
            </w:pPr>
            <w:r>
              <w:rPr>
                <w:sz w:val="24"/>
              </w:rPr>
              <w:t>Русские</w:t>
            </w:r>
          </w:p>
          <w:p w:rsidR="00F11B8F" w:rsidRDefault="00920C79">
            <w:pPr>
              <w:pStyle w:val="TableParagraph"/>
              <w:ind w:left="111" w:right="208"/>
              <w:rPr>
                <w:sz w:val="24"/>
              </w:rPr>
            </w:pPr>
            <w:r>
              <w:rPr>
                <w:sz w:val="24"/>
              </w:rPr>
              <w:t>композито ры-</w:t>
            </w:r>
          </w:p>
          <w:p w:rsidR="00F11B8F" w:rsidRDefault="00920C79">
            <w:pPr>
              <w:pStyle w:val="TableParagraph"/>
              <w:ind w:left="111"/>
              <w:rPr>
                <w:sz w:val="24"/>
              </w:rPr>
            </w:pPr>
            <w:r>
              <w:rPr>
                <w:sz w:val="24"/>
              </w:rPr>
              <w:t>классики</w:t>
            </w:r>
          </w:p>
        </w:tc>
        <w:tc>
          <w:tcPr>
            <w:tcW w:w="2526" w:type="dxa"/>
          </w:tcPr>
          <w:p w:rsidR="00F11B8F" w:rsidRDefault="00920C79">
            <w:pPr>
              <w:pStyle w:val="TableParagraph"/>
              <w:spacing w:before="106"/>
              <w:ind w:left="113" w:right="894"/>
              <w:rPr>
                <w:sz w:val="24"/>
              </w:rPr>
            </w:pPr>
            <w:r>
              <w:rPr>
                <w:sz w:val="24"/>
              </w:rPr>
              <w:t>Творчество</w:t>
            </w:r>
            <w:r>
              <w:rPr>
                <w:spacing w:val="1"/>
                <w:sz w:val="24"/>
              </w:rPr>
              <w:t xml:space="preserve"> </w:t>
            </w:r>
            <w:r>
              <w:rPr>
                <w:sz w:val="24"/>
              </w:rPr>
              <w:t>выдающихся</w:t>
            </w:r>
            <w:r>
              <w:rPr>
                <w:spacing w:val="1"/>
                <w:sz w:val="24"/>
              </w:rPr>
              <w:t xml:space="preserve"> </w:t>
            </w:r>
            <w:r>
              <w:rPr>
                <w:spacing w:val="-1"/>
                <w:sz w:val="24"/>
              </w:rPr>
              <w:t>отечественных</w:t>
            </w:r>
            <w:r>
              <w:rPr>
                <w:spacing w:val="-57"/>
                <w:sz w:val="24"/>
              </w:rPr>
              <w:t xml:space="preserve"> </w:t>
            </w:r>
            <w:r>
              <w:rPr>
                <w:sz w:val="24"/>
              </w:rPr>
              <w:t>композиторов</w:t>
            </w:r>
          </w:p>
        </w:tc>
        <w:tc>
          <w:tcPr>
            <w:tcW w:w="4610" w:type="dxa"/>
            <w:vMerge w:val="restart"/>
          </w:tcPr>
          <w:p w:rsidR="00F11B8F" w:rsidRDefault="00920C79">
            <w:pPr>
              <w:pStyle w:val="TableParagraph"/>
              <w:tabs>
                <w:tab w:val="left" w:pos="2492"/>
                <w:tab w:val="left" w:pos="3655"/>
              </w:tabs>
              <w:spacing w:before="106"/>
              <w:ind w:left="113" w:right="99"/>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творчеством</w:t>
            </w:r>
            <w:r>
              <w:rPr>
                <w:spacing w:val="1"/>
                <w:sz w:val="24"/>
              </w:rPr>
              <w:t xml:space="preserve"> </w:t>
            </w:r>
            <w:r>
              <w:rPr>
                <w:sz w:val="24"/>
              </w:rPr>
              <w:t>выдающихся</w:t>
            </w:r>
            <w:r>
              <w:rPr>
                <w:spacing w:val="1"/>
                <w:sz w:val="24"/>
              </w:rPr>
              <w:t xml:space="preserve"> </w:t>
            </w:r>
            <w:r>
              <w:rPr>
                <w:sz w:val="24"/>
              </w:rPr>
              <w:t>композиторов, отдельными фактами из их</w:t>
            </w:r>
            <w:r>
              <w:rPr>
                <w:spacing w:val="-57"/>
                <w:sz w:val="24"/>
              </w:rPr>
              <w:t xml:space="preserve"> </w:t>
            </w:r>
            <w:r>
              <w:rPr>
                <w:sz w:val="24"/>
              </w:rPr>
              <w:t>биографии.</w:t>
            </w:r>
            <w:r>
              <w:rPr>
                <w:spacing w:val="-8"/>
                <w:sz w:val="24"/>
              </w:rPr>
              <w:t xml:space="preserve"> </w:t>
            </w:r>
            <w:r>
              <w:rPr>
                <w:sz w:val="24"/>
              </w:rPr>
              <w:t>Слушание</w:t>
            </w:r>
            <w:r>
              <w:rPr>
                <w:spacing w:val="-9"/>
                <w:sz w:val="24"/>
              </w:rPr>
              <w:t xml:space="preserve"> </w:t>
            </w:r>
            <w:r>
              <w:rPr>
                <w:sz w:val="24"/>
              </w:rPr>
              <w:t>музыки.</w:t>
            </w:r>
            <w:r>
              <w:rPr>
                <w:spacing w:val="-9"/>
                <w:sz w:val="24"/>
              </w:rPr>
              <w:t xml:space="preserve"> </w:t>
            </w:r>
            <w:r>
              <w:rPr>
                <w:sz w:val="24"/>
              </w:rPr>
              <w:t>Фрагменты</w:t>
            </w:r>
            <w:r>
              <w:rPr>
                <w:spacing w:val="-58"/>
                <w:sz w:val="24"/>
              </w:rPr>
              <w:t xml:space="preserve"> </w:t>
            </w:r>
            <w:r>
              <w:rPr>
                <w:sz w:val="24"/>
              </w:rPr>
              <w:t>вокальных,</w:t>
            </w:r>
            <w:r>
              <w:rPr>
                <w:sz w:val="24"/>
              </w:rPr>
              <w:tab/>
            </w:r>
            <w:r>
              <w:rPr>
                <w:spacing w:val="-1"/>
                <w:sz w:val="24"/>
              </w:rPr>
              <w:t>инструментальных,</w:t>
            </w:r>
            <w:r>
              <w:rPr>
                <w:spacing w:val="-58"/>
                <w:sz w:val="24"/>
              </w:rPr>
              <w:t xml:space="preserve"> </w:t>
            </w:r>
            <w:r>
              <w:rPr>
                <w:sz w:val="24"/>
              </w:rPr>
              <w:t>симфонических</w:t>
            </w:r>
            <w:r>
              <w:rPr>
                <w:spacing w:val="1"/>
                <w:sz w:val="24"/>
              </w:rPr>
              <w:t xml:space="preserve"> </w:t>
            </w:r>
            <w:r>
              <w:rPr>
                <w:sz w:val="24"/>
              </w:rPr>
              <w:t>сочинений.</w:t>
            </w:r>
            <w:r>
              <w:rPr>
                <w:spacing w:val="1"/>
                <w:sz w:val="24"/>
              </w:rPr>
              <w:t xml:space="preserve"> </w:t>
            </w:r>
            <w:r>
              <w:rPr>
                <w:sz w:val="24"/>
              </w:rPr>
              <w:t>Круг</w:t>
            </w:r>
            <w:r>
              <w:rPr>
                <w:spacing w:val="-57"/>
                <w:sz w:val="24"/>
              </w:rPr>
              <w:t xml:space="preserve"> </w:t>
            </w:r>
            <w:r>
              <w:rPr>
                <w:sz w:val="24"/>
              </w:rPr>
              <w:t>характерных</w:t>
            </w:r>
            <w:r>
              <w:rPr>
                <w:spacing w:val="1"/>
                <w:sz w:val="24"/>
              </w:rPr>
              <w:t xml:space="preserve"> </w:t>
            </w:r>
            <w:r>
              <w:rPr>
                <w:sz w:val="24"/>
              </w:rPr>
              <w:t>образов</w:t>
            </w:r>
            <w:r>
              <w:rPr>
                <w:spacing w:val="1"/>
                <w:sz w:val="24"/>
              </w:rPr>
              <w:t xml:space="preserve"> </w:t>
            </w:r>
            <w:r>
              <w:rPr>
                <w:sz w:val="24"/>
              </w:rPr>
              <w:t>(картины</w:t>
            </w:r>
            <w:r>
              <w:rPr>
                <w:spacing w:val="1"/>
                <w:sz w:val="24"/>
              </w:rPr>
              <w:t xml:space="preserve"> </w:t>
            </w:r>
            <w:r>
              <w:rPr>
                <w:sz w:val="24"/>
              </w:rPr>
              <w:t>природы,</w:t>
            </w:r>
            <w:r>
              <w:rPr>
                <w:spacing w:val="-57"/>
                <w:sz w:val="24"/>
              </w:rPr>
              <w:t xml:space="preserve"> </w:t>
            </w:r>
            <w:r>
              <w:rPr>
                <w:sz w:val="24"/>
              </w:rPr>
              <w:t>народной</w:t>
            </w:r>
            <w:r>
              <w:rPr>
                <w:spacing w:val="1"/>
                <w:sz w:val="24"/>
              </w:rPr>
              <w:t xml:space="preserve"> </w:t>
            </w:r>
            <w:r>
              <w:rPr>
                <w:sz w:val="24"/>
              </w:rPr>
              <w:t>жизни,</w:t>
            </w:r>
            <w:r>
              <w:rPr>
                <w:spacing w:val="1"/>
                <w:sz w:val="24"/>
              </w:rPr>
              <w:t xml:space="preserve"> </w:t>
            </w:r>
            <w:r>
              <w:rPr>
                <w:sz w:val="24"/>
              </w:rPr>
              <w:t>истории</w:t>
            </w:r>
            <w:r>
              <w:rPr>
                <w:spacing w:val="1"/>
                <w:sz w:val="24"/>
              </w:rPr>
              <w:t xml:space="preserve"> </w:t>
            </w:r>
            <w:r>
              <w:rPr>
                <w:sz w:val="24"/>
              </w:rPr>
              <w:t>и т. д.).</w:t>
            </w:r>
            <w:r>
              <w:rPr>
                <w:spacing w:val="-57"/>
                <w:sz w:val="24"/>
              </w:rPr>
              <w:t xml:space="preserve"> </w:t>
            </w:r>
            <w:r>
              <w:rPr>
                <w:sz w:val="24"/>
              </w:rPr>
              <w:t>Характеристика</w:t>
            </w:r>
            <w:r>
              <w:rPr>
                <w:spacing w:val="1"/>
                <w:sz w:val="24"/>
              </w:rPr>
              <w:t xml:space="preserve"> </w:t>
            </w:r>
            <w:r>
              <w:rPr>
                <w:sz w:val="24"/>
              </w:rPr>
              <w:t>музыкальных</w:t>
            </w:r>
            <w:r>
              <w:rPr>
                <w:spacing w:val="1"/>
                <w:sz w:val="24"/>
              </w:rPr>
              <w:t xml:space="preserve"> </w:t>
            </w:r>
            <w:r>
              <w:rPr>
                <w:sz w:val="24"/>
              </w:rPr>
              <w:t>образов,</w:t>
            </w:r>
            <w:r>
              <w:rPr>
                <w:spacing w:val="-57"/>
                <w:sz w:val="24"/>
              </w:rPr>
              <w:t xml:space="preserve"> </w:t>
            </w:r>
            <w:r>
              <w:rPr>
                <w:sz w:val="24"/>
              </w:rPr>
              <w:t>музыкально-выразительных</w:t>
            </w:r>
            <w:r>
              <w:rPr>
                <w:sz w:val="24"/>
              </w:rPr>
              <w:tab/>
              <w:t>средств.</w:t>
            </w:r>
            <w:r>
              <w:rPr>
                <w:spacing w:val="-58"/>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развитием</w:t>
            </w:r>
            <w:r>
              <w:rPr>
                <w:spacing w:val="1"/>
                <w:sz w:val="24"/>
              </w:rPr>
              <w:t xml:space="preserve"> </w:t>
            </w:r>
            <w:r>
              <w:rPr>
                <w:sz w:val="24"/>
              </w:rPr>
              <w:t>музыки.</w:t>
            </w:r>
            <w:r>
              <w:rPr>
                <w:spacing w:val="1"/>
                <w:sz w:val="24"/>
              </w:rPr>
              <w:t xml:space="preserve"> </w:t>
            </w:r>
            <w:r>
              <w:rPr>
                <w:sz w:val="24"/>
              </w:rPr>
              <w:t>Определение</w:t>
            </w:r>
            <w:r>
              <w:rPr>
                <w:spacing w:val="-1"/>
                <w:sz w:val="24"/>
              </w:rPr>
              <w:t xml:space="preserve"> </w:t>
            </w:r>
            <w:r>
              <w:rPr>
                <w:sz w:val="24"/>
              </w:rPr>
              <w:t>жанра, формы.</w:t>
            </w:r>
          </w:p>
        </w:tc>
      </w:tr>
      <w:tr w:rsidR="00F11B8F" w:rsidTr="00351762">
        <w:trPr>
          <w:trHeight w:val="1921"/>
        </w:trPr>
        <w:tc>
          <w:tcPr>
            <w:tcW w:w="876" w:type="dxa"/>
          </w:tcPr>
          <w:p w:rsidR="00F11B8F" w:rsidRDefault="00920C79">
            <w:pPr>
              <w:pStyle w:val="TableParagraph"/>
              <w:spacing w:before="107" w:line="275" w:lineRule="exact"/>
              <w:ind w:left="113"/>
              <w:rPr>
                <w:sz w:val="24"/>
              </w:rPr>
            </w:pPr>
            <w:r>
              <w:rPr>
                <w:sz w:val="24"/>
              </w:rPr>
              <w:t>М)</w:t>
            </w:r>
          </w:p>
          <w:p w:rsidR="00F11B8F" w:rsidRDefault="00920C79">
            <w:pPr>
              <w:pStyle w:val="TableParagraph"/>
              <w:spacing w:line="275" w:lineRule="exact"/>
              <w:ind w:left="113"/>
              <w:rPr>
                <w:sz w:val="24"/>
              </w:rPr>
            </w:pPr>
            <w:r>
              <w:rPr>
                <w:sz w:val="24"/>
              </w:rPr>
              <w:t>2—6</w:t>
            </w:r>
          </w:p>
          <w:p w:rsidR="00F11B8F" w:rsidRDefault="00920C79">
            <w:pPr>
              <w:pStyle w:val="TableParagraph"/>
              <w:spacing w:before="1"/>
              <w:ind w:left="113" w:right="170"/>
              <w:rPr>
                <w:sz w:val="24"/>
              </w:rPr>
            </w:pPr>
            <w:r>
              <w:rPr>
                <w:sz w:val="24"/>
              </w:rPr>
              <w:t>уч.</w:t>
            </w:r>
            <w:r>
              <w:rPr>
                <w:spacing w:val="1"/>
                <w:sz w:val="24"/>
              </w:rPr>
              <w:t xml:space="preserve"> </w:t>
            </w:r>
            <w:r>
              <w:rPr>
                <w:spacing w:val="-1"/>
                <w:sz w:val="24"/>
              </w:rPr>
              <w:t>часов</w:t>
            </w:r>
          </w:p>
        </w:tc>
        <w:tc>
          <w:tcPr>
            <w:tcW w:w="1442" w:type="dxa"/>
          </w:tcPr>
          <w:p w:rsidR="00F11B8F" w:rsidRDefault="00920C79">
            <w:pPr>
              <w:pStyle w:val="TableParagraph"/>
              <w:spacing w:before="107"/>
              <w:ind w:left="111" w:right="197"/>
              <w:rPr>
                <w:sz w:val="24"/>
              </w:rPr>
            </w:pPr>
            <w:r>
              <w:rPr>
                <w:spacing w:val="-1"/>
                <w:sz w:val="24"/>
              </w:rPr>
              <w:t>Европейск</w:t>
            </w:r>
            <w:r>
              <w:rPr>
                <w:spacing w:val="-57"/>
                <w:sz w:val="24"/>
              </w:rPr>
              <w:t xml:space="preserve"> </w:t>
            </w:r>
            <w:r>
              <w:rPr>
                <w:sz w:val="24"/>
              </w:rPr>
              <w:t>ие</w:t>
            </w:r>
          </w:p>
          <w:p w:rsidR="00F11B8F" w:rsidRDefault="00920C79">
            <w:pPr>
              <w:pStyle w:val="TableParagraph"/>
              <w:ind w:left="111" w:right="208"/>
              <w:rPr>
                <w:sz w:val="24"/>
              </w:rPr>
            </w:pPr>
            <w:r>
              <w:rPr>
                <w:sz w:val="24"/>
              </w:rPr>
              <w:t>композито ры-</w:t>
            </w:r>
          </w:p>
          <w:p w:rsidR="00F11B8F" w:rsidRDefault="00920C79">
            <w:pPr>
              <w:pStyle w:val="TableParagraph"/>
              <w:ind w:left="111"/>
              <w:rPr>
                <w:sz w:val="24"/>
              </w:rPr>
            </w:pPr>
            <w:r>
              <w:rPr>
                <w:sz w:val="24"/>
              </w:rPr>
              <w:t>классики</w:t>
            </w:r>
          </w:p>
        </w:tc>
        <w:tc>
          <w:tcPr>
            <w:tcW w:w="2526" w:type="dxa"/>
          </w:tcPr>
          <w:p w:rsidR="00F11B8F" w:rsidRDefault="00920C79">
            <w:pPr>
              <w:pStyle w:val="TableParagraph"/>
              <w:spacing w:before="107"/>
              <w:ind w:left="113" w:right="1076"/>
              <w:rPr>
                <w:sz w:val="24"/>
              </w:rPr>
            </w:pPr>
            <w:r>
              <w:rPr>
                <w:sz w:val="24"/>
              </w:rPr>
              <w:t>Творчество</w:t>
            </w:r>
            <w:r>
              <w:rPr>
                <w:spacing w:val="1"/>
                <w:sz w:val="24"/>
              </w:rPr>
              <w:t xml:space="preserve"> </w:t>
            </w:r>
            <w:r>
              <w:rPr>
                <w:sz w:val="24"/>
              </w:rPr>
              <w:t>выдающихся</w:t>
            </w:r>
            <w:r>
              <w:rPr>
                <w:spacing w:val="-58"/>
                <w:sz w:val="24"/>
              </w:rPr>
              <w:t xml:space="preserve"> </w:t>
            </w:r>
            <w:r>
              <w:rPr>
                <w:sz w:val="24"/>
              </w:rPr>
              <w:t>зарубежных</w:t>
            </w:r>
          </w:p>
          <w:p w:rsidR="00F11B8F" w:rsidRDefault="00920C79">
            <w:pPr>
              <w:pStyle w:val="TableParagraph"/>
              <w:spacing w:line="274" w:lineRule="exact"/>
              <w:ind w:left="113"/>
              <w:rPr>
                <w:sz w:val="24"/>
              </w:rPr>
            </w:pPr>
            <w:r>
              <w:rPr>
                <w:sz w:val="24"/>
              </w:rPr>
              <w:t>композиторов</w:t>
            </w:r>
          </w:p>
        </w:tc>
        <w:tc>
          <w:tcPr>
            <w:tcW w:w="4610" w:type="dxa"/>
            <w:vMerge/>
            <w:tcBorders>
              <w:top w:val="nil"/>
            </w:tcBorders>
          </w:tcPr>
          <w:p w:rsidR="00F11B8F" w:rsidRDefault="00F11B8F">
            <w:pPr>
              <w:rPr>
                <w:sz w:val="2"/>
                <w:szCs w:val="2"/>
              </w:rPr>
            </w:pPr>
          </w:p>
        </w:tc>
      </w:tr>
    </w:tbl>
    <w:p w:rsidR="00F11B8F" w:rsidRDefault="00F11B8F">
      <w:pPr>
        <w:rPr>
          <w:sz w:val="2"/>
          <w:szCs w:val="2"/>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6"/>
        <w:gridCol w:w="1416"/>
        <w:gridCol w:w="2552"/>
        <w:gridCol w:w="4610"/>
      </w:tblGrid>
      <w:tr w:rsidR="00F11B8F">
        <w:trPr>
          <w:trHeight w:val="1720"/>
        </w:trPr>
        <w:tc>
          <w:tcPr>
            <w:tcW w:w="876" w:type="dxa"/>
          </w:tcPr>
          <w:p w:rsidR="00F11B8F" w:rsidRDefault="00920C79">
            <w:pPr>
              <w:pStyle w:val="TableParagraph"/>
              <w:spacing w:before="112"/>
              <w:ind w:left="113" w:right="194"/>
              <w:rPr>
                <w:b/>
                <w:sz w:val="24"/>
              </w:rPr>
            </w:pPr>
            <w:r>
              <w:rPr>
                <w:b/>
                <w:sz w:val="24"/>
              </w:rPr>
              <w:lastRenderedPageBreak/>
              <w:t>№ бл</w:t>
            </w:r>
            <w:r>
              <w:rPr>
                <w:b/>
                <w:spacing w:val="-57"/>
                <w:sz w:val="24"/>
              </w:rPr>
              <w:t xml:space="preserve"> </w:t>
            </w:r>
            <w:r>
              <w:rPr>
                <w:b/>
                <w:sz w:val="24"/>
              </w:rPr>
              <w:t>ока,</w:t>
            </w:r>
            <w:r>
              <w:rPr>
                <w:b/>
                <w:spacing w:val="1"/>
                <w:sz w:val="24"/>
              </w:rPr>
              <w:t xml:space="preserve"> </w:t>
            </w:r>
            <w:r>
              <w:rPr>
                <w:b/>
                <w:sz w:val="24"/>
              </w:rPr>
              <w:t>кол-</w:t>
            </w:r>
            <w:r>
              <w:rPr>
                <w:b/>
                <w:spacing w:val="1"/>
                <w:sz w:val="24"/>
              </w:rPr>
              <w:t xml:space="preserve"> </w:t>
            </w:r>
            <w:r>
              <w:rPr>
                <w:b/>
                <w:sz w:val="24"/>
              </w:rPr>
              <w:t>во</w:t>
            </w:r>
          </w:p>
          <w:p w:rsidR="00F11B8F" w:rsidRDefault="00920C79">
            <w:pPr>
              <w:pStyle w:val="TableParagraph"/>
              <w:ind w:left="113"/>
              <w:rPr>
                <w:b/>
                <w:sz w:val="24"/>
              </w:rPr>
            </w:pPr>
            <w:r>
              <w:rPr>
                <w:b/>
                <w:sz w:val="24"/>
              </w:rPr>
              <w:t>часов</w:t>
            </w:r>
          </w:p>
        </w:tc>
        <w:tc>
          <w:tcPr>
            <w:tcW w:w="1416"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1"/>
              <w:rPr>
                <w:b/>
                <w:sz w:val="24"/>
              </w:rPr>
            </w:pPr>
            <w:r>
              <w:rPr>
                <w:b/>
                <w:sz w:val="24"/>
              </w:rPr>
              <w:t>Тема</w:t>
            </w:r>
          </w:p>
        </w:tc>
        <w:tc>
          <w:tcPr>
            <w:tcW w:w="2552"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Содержание</w:t>
            </w:r>
          </w:p>
        </w:tc>
        <w:tc>
          <w:tcPr>
            <w:tcW w:w="4610" w:type="dxa"/>
          </w:tcPr>
          <w:p w:rsidR="00F11B8F" w:rsidRDefault="00F11B8F">
            <w:pPr>
              <w:pStyle w:val="TableParagraph"/>
              <w:rPr>
                <w:sz w:val="26"/>
              </w:rPr>
            </w:pPr>
          </w:p>
          <w:p w:rsidR="00F11B8F" w:rsidRDefault="00F11B8F">
            <w:pPr>
              <w:pStyle w:val="TableParagraph"/>
              <w:spacing w:before="8"/>
              <w:rPr>
                <w:sz w:val="31"/>
              </w:rPr>
            </w:pPr>
          </w:p>
          <w:p w:rsidR="00F11B8F" w:rsidRDefault="00920C79">
            <w:pPr>
              <w:pStyle w:val="TableParagraph"/>
              <w:ind w:left="113"/>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2725"/>
        </w:trPr>
        <w:tc>
          <w:tcPr>
            <w:tcW w:w="876" w:type="dxa"/>
          </w:tcPr>
          <w:p w:rsidR="00F11B8F" w:rsidRDefault="00F11B8F">
            <w:pPr>
              <w:pStyle w:val="TableParagraph"/>
              <w:rPr>
                <w:sz w:val="24"/>
              </w:rPr>
            </w:pPr>
          </w:p>
        </w:tc>
        <w:tc>
          <w:tcPr>
            <w:tcW w:w="1416" w:type="dxa"/>
          </w:tcPr>
          <w:p w:rsidR="00F11B8F" w:rsidRDefault="00F11B8F">
            <w:pPr>
              <w:pStyle w:val="TableParagraph"/>
              <w:rPr>
                <w:sz w:val="24"/>
              </w:rPr>
            </w:pPr>
          </w:p>
        </w:tc>
        <w:tc>
          <w:tcPr>
            <w:tcW w:w="2552" w:type="dxa"/>
          </w:tcPr>
          <w:p w:rsidR="00F11B8F" w:rsidRDefault="00F11B8F">
            <w:pPr>
              <w:pStyle w:val="TableParagraph"/>
              <w:rPr>
                <w:sz w:val="24"/>
              </w:rPr>
            </w:pPr>
          </w:p>
        </w:tc>
        <w:tc>
          <w:tcPr>
            <w:tcW w:w="4610" w:type="dxa"/>
          </w:tcPr>
          <w:p w:rsidR="00F11B8F" w:rsidRDefault="00920C79">
            <w:pPr>
              <w:pStyle w:val="TableParagraph"/>
              <w:spacing w:before="108"/>
              <w:ind w:left="113" w:right="99"/>
              <w:rPr>
                <w:sz w:val="24"/>
              </w:rPr>
            </w:pPr>
            <w:r>
              <w:rPr>
                <w:spacing w:val="-1"/>
                <w:sz w:val="24"/>
              </w:rPr>
              <w:t>Чтение</w:t>
            </w:r>
            <w:r>
              <w:rPr>
                <w:spacing w:val="-14"/>
                <w:sz w:val="24"/>
              </w:rPr>
              <w:t xml:space="preserve"> </w:t>
            </w:r>
            <w:r>
              <w:rPr>
                <w:spacing w:val="-1"/>
                <w:sz w:val="24"/>
              </w:rPr>
              <w:t>учебных</w:t>
            </w:r>
            <w:r>
              <w:rPr>
                <w:spacing w:val="-13"/>
                <w:sz w:val="24"/>
              </w:rPr>
              <w:t xml:space="preserve"> </w:t>
            </w:r>
            <w:r>
              <w:rPr>
                <w:spacing w:val="-1"/>
                <w:sz w:val="24"/>
              </w:rPr>
              <w:t>текстов</w:t>
            </w:r>
            <w:r>
              <w:rPr>
                <w:spacing w:val="-13"/>
                <w:sz w:val="24"/>
              </w:rPr>
              <w:t xml:space="preserve"> </w:t>
            </w:r>
            <w:r>
              <w:rPr>
                <w:sz w:val="24"/>
              </w:rPr>
              <w:t>и</w:t>
            </w:r>
            <w:r>
              <w:rPr>
                <w:spacing w:val="-14"/>
                <w:sz w:val="24"/>
              </w:rPr>
              <w:t xml:space="preserve"> </w:t>
            </w:r>
            <w:r>
              <w:rPr>
                <w:sz w:val="24"/>
              </w:rPr>
              <w:t>художественной</w:t>
            </w:r>
            <w:r>
              <w:rPr>
                <w:spacing w:val="-57"/>
                <w:sz w:val="24"/>
              </w:rPr>
              <w:t xml:space="preserve"> </w:t>
            </w:r>
            <w:r>
              <w:rPr>
                <w:sz w:val="24"/>
              </w:rPr>
              <w:t>литературы</w:t>
            </w:r>
            <w:r>
              <w:rPr>
                <w:spacing w:val="-1"/>
                <w:sz w:val="24"/>
              </w:rPr>
              <w:t xml:space="preserve"> </w:t>
            </w:r>
            <w:r>
              <w:rPr>
                <w:sz w:val="24"/>
              </w:rPr>
              <w:t>биографического</w:t>
            </w:r>
            <w:r>
              <w:rPr>
                <w:spacing w:val="-1"/>
                <w:sz w:val="24"/>
              </w:rPr>
              <w:t xml:space="preserve"> </w:t>
            </w:r>
            <w:r>
              <w:rPr>
                <w:sz w:val="24"/>
              </w:rPr>
              <w:t>характера.</w:t>
            </w:r>
          </w:p>
          <w:p w:rsidR="00F11B8F" w:rsidRDefault="00920C79">
            <w:pPr>
              <w:pStyle w:val="TableParagraph"/>
              <w:tabs>
                <w:tab w:val="left" w:pos="1809"/>
                <w:tab w:val="left" w:pos="2552"/>
              </w:tabs>
              <w:ind w:left="113" w:right="99"/>
              <w:rPr>
                <w:sz w:val="24"/>
              </w:rPr>
            </w:pPr>
            <w:r>
              <w:rPr>
                <w:sz w:val="24"/>
              </w:rPr>
              <w:t>Вокализация</w:t>
            </w:r>
            <w:r>
              <w:rPr>
                <w:sz w:val="24"/>
              </w:rPr>
              <w:tab/>
              <w:t>тем</w:t>
            </w:r>
            <w:r>
              <w:rPr>
                <w:sz w:val="24"/>
              </w:rPr>
              <w:tab/>
            </w:r>
            <w:r>
              <w:rPr>
                <w:spacing w:val="-1"/>
                <w:sz w:val="24"/>
              </w:rPr>
              <w:t>инструментальных</w:t>
            </w:r>
            <w:r>
              <w:rPr>
                <w:spacing w:val="-57"/>
                <w:sz w:val="24"/>
              </w:rPr>
              <w:t xml:space="preserve"> </w:t>
            </w:r>
            <w:r>
              <w:rPr>
                <w:sz w:val="24"/>
              </w:rPr>
              <w:t>сочинений.</w:t>
            </w:r>
          </w:p>
          <w:p w:rsidR="00F11B8F" w:rsidRDefault="00920C79">
            <w:pPr>
              <w:pStyle w:val="TableParagraph"/>
              <w:tabs>
                <w:tab w:val="left" w:pos="1832"/>
                <w:tab w:val="left" w:pos="3411"/>
              </w:tabs>
              <w:ind w:left="113" w:right="100"/>
              <w:rPr>
                <w:sz w:val="24"/>
              </w:rPr>
            </w:pPr>
            <w:r>
              <w:rPr>
                <w:sz w:val="24"/>
              </w:rPr>
              <w:t>Разучивание,</w:t>
            </w:r>
            <w:r>
              <w:rPr>
                <w:sz w:val="24"/>
              </w:rPr>
              <w:tab/>
              <w:t>исполнение</w:t>
            </w:r>
            <w:r>
              <w:rPr>
                <w:sz w:val="24"/>
              </w:rPr>
              <w:tab/>
            </w:r>
            <w:r>
              <w:rPr>
                <w:spacing w:val="-4"/>
                <w:sz w:val="24"/>
              </w:rPr>
              <w:t>доступных</w:t>
            </w:r>
            <w:r>
              <w:rPr>
                <w:spacing w:val="-57"/>
                <w:sz w:val="24"/>
              </w:rPr>
              <w:t xml:space="preserve"> </w:t>
            </w:r>
            <w:r>
              <w:rPr>
                <w:sz w:val="24"/>
              </w:rPr>
              <w:t>вокальных</w:t>
            </w:r>
            <w:r>
              <w:rPr>
                <w:spacing w:val="-8"/>
                <w:sz w:val="24"/>
              </w:rPr>
              <w:t xml:space="preserve"> </w:t>
            </w:r>
            <w:r>
              <w:rPr>
                <w:sz w:val="24"/>
              </w:rPr>
              <w:t>сочинений.</w:t>
            </w:r>
          </w:p>
          <w:p w:rsidR="00F11B8F" w:rsidRDefault="00920C79">
            <w:pPr>
              <w:pStyle w:val="TableParagraph"/>
              <w:ind w:left="113"/>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tabs>
                <w:tab w:val="left" w:pos="1880"/>
                <w:tab w:val="left" w:pos="3478"/>
              </w:tabs>
              <w:ind w:left="113" w:right="101"/>
              <w:rPr>
                <w:sz w:val="24"/>
              </w:rPr>
            </w:pPr>
            <w:r>
              <w:rPr>
                <w:sz w:val="24"/>
              </w:rPr>
              <w:t>Посещение</w:t>
            </w:r>
            <w:r>
              <w:rPr>
                <w:sz w:val="24"/>
              </w:rPr>
              <w:tab/>
              <w:t>концерта.</w:t>
            </w:r>
            <w:r>
              <w:rPr>
                <w:sz w:val="24"/>
              </w:rPr>
              <w:tab/>
            </w:r>
            <w:r>
              <w:rPr>
                <w:spacing w:val="-1"/>
                <w:sz w:val="24"/>
              </w:rPr>
              <w:t>Просмотр</w:t>
            </w:r>
            <w:r>
              <w:rPr>
                <w:spacing w:val="-57"/>
                <w:sz w:val="24"/>
              </w:rPr>
              <w:t xml:space="preserve"> </w:t>
            </w:r>
            <w:r>
              <w:rPr>
                <w:sz w:val="24"/>
              </w:rPr>
              <w:t>биографического</w:t>
            </w:r>
            <w:r>
              <w:rPr>
                <w:spacing w:val="-1"/>
                <w:sz w:val="24"/>
              </w:rPr>
              <w:t xml:space="preserve"> </w:t>
            </w:r>
            <w:r>
              <w:rPr>
                <w:sz w:val="24"/>
              </w:rPr>
              <w:t>фильма</w:t>
            </w:r>
          </w:p>
        </w:tc>
      </w:tr>
      <w:tr w:rsidR="00F11B8F">
        <w:trPr>
          <w:trHeight w:val="4656"/>
        </w:trPr>
        <w:tc>
          <w:tcPr>
            <w:tcW w:w="876" w:type="dxa"/>
          </w:tcPr>
          <w:p w:rsidR="00F11B8F" w:rsidRDefault="00920C79">
            <w:pPr>
              <w:pStyle w:val="TableParagraph"/>
              <w:spacing w:before="106"/>
              <w:ind w:left="113"/>
              <w:rPr>
                <w:sz w:val="24"/>
              </w:rPr>
            </w:pPr>
            <w:r>
              <w:rPr>
                <w:sz w:val="24"/>
              </w:rPr>
              <w:t>Н)</w:t>
            </w:r>
          </w:p>
          <w:p w:rsidR="00F11B8F" w:rsidRDefault="00920C79">
            <w:pPr>
              <w:pStyle w:val="TableParagraph"/>
              <w:ind w:left="113"/>
              <w:rPr>
                <w:sz w:val="24"/>
              </w:rPr>
            </w:pPr>
            <w:r>
              <w:rPr>
                <w:sz w:val="24"/>
              </w:rPr>
              <w:t>2—6</w:t>
            </w:r>
          </w:p>
          <w:p w:rsidR="00F11B8F" w:rsidRDefault="00920C79">
            <w:pPr>
              <w:pStyle w:val="TableParagraph"/>
              <w:ind w:left="113" w:right="170"/>
              <w:rPr>
                <w:sz w:val="24"/>
              </w:rPr>
            </w:pPr>
            <w:r>
              <w:rPr>
                <w:sz w:val="24"/>
              </w:rPr>
              <w:t>уч.</w:t>
            </w:r>
            <w:r>
              <w:rPr>
                <w:spacing w:val="1"/>
                <w:sz w:val="24"/>
              </w:rPr>
              <w:t xml:space="preserve"> </w:t>
            </w:r>
            <w:r>
              <w:rPr>
                <w:spacing w:val="-1"/>
                <w:sz w:val="24"/>
              </w:rPr>
              <w:t>часов</w:t>
            </w:r>
          </w:p>
        </w:tc>
        <w:tc>
          <w:tcPr>
            <w:tcW w:w="1416" w:type="dxa"/>
          </w:tcPr>
          <w:p w:rsidR="00F11B8F" w:rsidRDefault="00920C79">
            <w:pPr>
              <w:pStyle w:val="TableParagraph"/>
              <w:spacing w:before="106"/>
              <w:ind w:left="111" w:right="201"/>
              <w:rPr>
                <w:sz w:val="24"/>
              </w:rPr>
            </w:pPr>
            <w:r>
              <w:rPr>
                <w:spacing w:val="-1"/>
                <w:sz w:val="24"/>
              </w:rPr>
              <w:t>Мастерств</w:t>
            </w:r>
            <w:r>
              <w:rPr>
                <w:spacing w:val="-57"/>
                <w:sz w:val="24"/>
              </w:rPr>
              <w:t xml:space="preserve"> </w:t>
            </w:r>
            <w:r>
              <w:rPr>
                <w:sz w:val="24"/>
              </w:rPr>
              <w:t>о</w:t>
            </w:r>
            <w:r>
              <w:rPr>
                <w:spacing w:val="1"/>
                <w:sz w:val="24"/>
              </w:rPr>
              <w:t xml:space="preserve"> </w:t>
            </w:r>
            <w:r>
              <w:rPr>
                <w:sz w:val="24"/>
              </w:rPr>
              <w:t>исполните</w:t>
            </w:r>
            <w:r>
              <w:rPr>
                <w:spacing w:val="-57"/>
                <w:sz w:val="24"/>
              </w:rPr>
              <w:t xml:space="preserve"> </w:t>
            </w:r>
            <w:r>
              <w:rPr>
                <w:sz w:val="24"/>
              </w:rPr>
              <w:t>ля</w:t>
            </w:r>
          </w:p>
        </w:tc>
        <w:tc>
          <w:tcPr>
            <w:tcW w:w="2552" w:type="dxa"/>
          </w:tcPr>
          <w:p w:rsidR="00F11B8F" w:rsidRDefault="00920C79">
            <w:pPr>
              <w:pStyle w:val="TableParagraph"/>
              <w:spacing w:before="106"/>
              <w:ind w:left="113" w:right="1076"/>
              <w:rPr>
                <w:sz w:val="24"/>
              </w:rPr>
            </w:pPr>
            <w:r>
              <w:rPr>
                <w:sz w:val="24"/>
              </w:rPr>
              <w:t>Творчество</w:t>
            </w:r>
            <w:r>
              <w:rPr>
                <w:spacing w:val="1"/>
                <w:sz w:val="24"/>
              </w:rPr>
              <w:t xml:space="preserve"> </w:t>
            </w:r>
            <w:r>
              <w:rPr>
                <w:sz w:val="24"/>
              </w:rPr>
              <w:t>выдающихся</w:t>
            </w:r>
          </w:p>
          <w:p w:rsidR="00F11B8F" w:rsidRDefault="00920C79">
            <w:pPr>
              <w:pStyle w:val="TableParagraph"/>
              <w:ind w:left="113" w:right="697"/>
              <w:rPr>
                <w:sz w:val="24"/>
              </w:rPr>
            </w:pPr>
            <w:r>
              <w:rPr>
                <w:sz w:val="24"/>
              </w:rPr>
              <w:t>исполнителей</w:t>
            </w:r>
            <w:r>
              <w:rPr>
                <w:spacing w:val="-15"/>
                <w:sz w:val="24"/>
              </w:rPr>
              <w:t xml:space="preserve"> </w:t>
            </w:r>
            <w:r>
              <w:rPr>
                <w:sz w:val="24"/>
              </w:rPr>
              <w:t>—</w:t>
            </w:r>
            <w:r>
              <w:rPr>
                <w:spacing w:val="-57"/>
                <w:sz w:val="24"/>
              </w:rPr>
              <w:t xml:space="preserve"> </w:t>
            </w:r>
            <w:r>
              <w:rPr>
                <w:sz w:val="24"/>
              </w:rPr>
              <w:t>певцов,</w:t>
            </w:r>
          </w:p>
          <w:p w:rsidR="00F11B8F" w:rsidRDefault="00920C79">
            <w:pPr>
              <w:pStyle w:val="TableParagraph"/>
              <w:ind w:left="113" w:right="349"/>
              <w:rPr>
                <w:sz w:val="24"/>
              </w:rPr>
            </w:pPr>
            <w:r>
              <w:rPr>
                <w:sz w:val="24"/>
              </w:rPr>
              <w:t>инструменталистов,</w:t>
            </w:r>
            <w:r>
              <w:rPr>
                <w:spacing w:val="-58"/>
                <w:sz w:val="24"/>
              </w:rPr>
              <w:t xml:space="preserve"> </w:t>
            </w:r>
            <w:r>
              <w:rPr>
                <w:sz w:val="24"/>
              </w:rPr>
              <w:t>дирижёров.</w:t>
            </w:r>
          </w:p>
          <w:p w:rsidR="00F11B8F" w:rsidRDefault="00920C79">
            <w:pPr>
              <w:pStyle w:val="TableParagraph"/>
              <w:ind w:left="113"/>
              <w:rPr>
                <w:sz w:val="24"/>
              </w:rPr>
            </w:pPr>
            <w:r>
              <w:rPr>
                <w:sz w:val="24"/>
              </w:rPr>
              <w:t>Консерватория,</w:t>
            </w:r>
          </w:p>
          <w:p w:rsidR="00F11B8F" w:rsidRDefault="00920C79">
            <w:pPr>
              <w:pStyle w:val="TableParagraph"/>
              <w:ind w:left="113"/>
              <w:rPr>
                <w:sz w:val="24"/>
              </w:rPr>
            </w:pPr>
            <w:r>
              <w:rPr>
                <w:sz w:val="24"/>
              </w:rPr>
              <w:t>филармония,</w:t>
            </w:r>
            <w:r>
              <w:rPr>
                <w:spacing w:val="1"/>
                <w:sz w:val="24"/>
              </w:rPr>
              <w:t xml:space="preserve"> </w:t>
            </w:r>
            <w:r>
              <w:rPr>
                <w:sz w:val="24"/>
              </w:rPr>
              <w:t>Конкурс</w:t>
            </w:r>
            <w:r>
              <w:rPr>
                <w:spacing w:val="-57"/>
                <w:sz w:val="24"/>
              </w:rPr>
              <w:t xml:space="preserve"> </w:t>
            </w:r>
            <w:r>
              <w:rPr>
                <w:sz w:val="24"/>
              </w:rPr>
              <w:t>имени</w:t>
            </w:r>
          </w:p>
          <w:p w:rsidR="00F11B8F" w:rsidRDefault="00920C79">
            <w:pPr>
              <w:pStyle w:val="TableParagraph"/>
              <w:ind w:left="113"/>
              <w:rPr>
                <w:sz w:val="24"/>
              </w:rPr>
            </w:pPr>
            <w:r>
              <w:rPr>
                <w:sz w:val="24"/>
              </w:rPr>
              <w:t>П.</w:t>
            </w:r>
            <w:r>
              <w:rPr>
                <w:spacing w:val="-1"/>
                <w:sz w:val="24"/>
              </w:rPr>
              <w:t xml:space="preserve"> </w:t>
            </w:r>
            <w:r>
              <w:rPr>
                <w:sz w:val="24"/>
              </w:rPr>
              <w:t>И.</w:t>
            </w:r>
            <w:r>
              <w:rPr>
                <w:spacing w:val="-1"/>
                <w:sz w:val="24"/>
              </w:rPr>
              <w:t xml:space="preserve"> </w:t>
            </w:r>
            <w:r>
              <w:rPr>
                <w:sz w:val="24"/>
              </w:rPr>
              <w:t>Чайковского</w:t>
            </w:r>
          </w:p>
        </w:tc>
        <w:tc>
          <w:tcPr>
            <w:tcW w:w="4610" w:type="dxa"/>
          </w:tcPr>
          <w:p w:rsidR="00F11B8F" w:rsidRDefault="00920C79">
            <w:pPr>
              <w:pStyle w:val="TableParagraph"/>
              <w:spacing w:before="106"/>
              <w:ind w:left="113" w:right="101"/>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творчеством</w:t>
            </w:r>
            <w:r>
              <w:rPr>
                <w:spacing w:val="1"/>
                <w:sz w:val="24"/>
              </w:rPr>
              <w:t xml:space="preserve"> </w:t>
            </w:r>
            <w:r>
              <w:rPr>
                <w:sz w:val="24"/>
              </w:rPr>
              <w:t>выдающихся</w:t>
            </w:r>
            <w:r>
              <w:rPr>
                <w:spacing w:val="1"/>
                <w:sz w:val="24"/>
              </w:rPr>
              <w:t xml:space="preserve"> </w:t>
            </w:r>
            <w:r>
              <w:rPr>
                <w:sz w:val="24"/>
              </w:rPr>
              <w:t>исполнителей</w:t>
            </w:r>
            <w:r>
              <w:rPr>
                <w:spacing w:val="1"/>
                <w:sz w:val="24"/>
              </w:rPr>
              <w:t xml:space="preserve"> </w:t>
            </w:r>
            <w:r>
              <w:rPr>
                <w:sz w:val="24"/>
              </w:rPr>
              <w:t>классической</w:t>
            </w:r>
            <w:r>
              <w:rPr>
                <w:spacing w:val="1"/>
                <w:sz w:val="24"/>
              </w:rPr>
              <w:t xml:space="preserve"> </w:t>
            </w:r>
            <w:r>
              <w:rPr>
                <w:sz w:val="24"/>
              </w:rPr>
              <w:t>музыки.</w:t>
            </w:r>
            <w:r>
              <w:rPr>
                <w:spacing w:val="-57"/>
                <w:sz w:val="24"/>
              </w:rPr>
              <w:t xml:space="preserve"> </w:t>
            </w:r>
            <w:r>
              <w:rPr>
                <w:sz w:val="24"/>
              </w:rPr>
              <w:t>Изучение программ, афиш консерватории,</w:t>
            </w:r>
            <w:r>
              <w:rPr>
                <w:spacing w:val="-57"/>
                <w:sz w:val="24"/>
              </w:rPr>
              <w:t xml:space="preserve"> </w:t>
            </w:r>
            <w:r>
              <w:rPr>
                <w:sz w:val="24"/>
              </w:rPr>
              <w:t>филармонии.</w:t>
            </w:r>
          </w:p>
          <w:p w:rsidR="00F11B8F" w:rsidRDefault="00920C79">
            <w:pPr>
              <w:pStyle w:val="TableParagraph"/>
              <w:ind w:left="113" w:right="101"/>
              <w:jc w:val="both"/>
              <w:rPr>
                <w:sz w:val="24"/>
              </w:rPr>
            </w:pPr>
            <w:r>
              <w:rPr>
                <w:sz w:val="24"/>
              </w:rPr>
              <w:t>Сравнение</w:t>
            </w:r>
            <w:r>
              <w:rPr>
                <w:spacing w:val="1"/>
                <w:sz w:val="24"/>
              </w:rPr>
              <w:t xml:space="preserve"> </w:t>
            </w:r>
            <w:r>
              <w:rPr>
                <w:sz w:val="24"/>
              </w:rPr>
              <w:t>нескольких</w:t>
            </w:r>
            <w:r>
              <w:rPr>
                <w:spacing w:val="1"/>
                <w:sz w:val="24"/>
              </w:rPr>
              <w:t xml:space="preserve"> </w:t>
            </w:r>
            <w:r>
              <w:rPr>
                <w:sz w:val="24"/>
              </w:rPr>
              <w:t>интерпретаций</w:t>
            </w:r>
            <w:r>
              <w:rPr>
                <w:spacing w:val="1"/>
                <w:sz w:val="24"/>
              </w:rPr>
              <w:t xml:space="preserve"> </w:t>
            </w:r>
            <w:r>
              <w:rPr>
                <w:sz w:val="24"/>
              </w:rPr>
              <w:t>одного</w:t>
            </w:r>
            <w:r>
              <w:rPr>
                <w:spacing w:val="1"/>
                <w:sz w:val="24"/>
              </w:rPr>
              <w:t xml:space="preserve"> </w:t>
            </w:r>
            <w:r>
              <w:rPr>
                <w:sz w:val="24"/>
              </w:rPr>
              <w:t>и</w:t>
            </w:r>
            <w:r>
              <w:rPr>
                <w:spacing w:val="1"/>
                <w:sz w:val="24"/>
              </w:rPr>
              <w:t xml:space="preserve"> </w:t>
            </w:r>
            <w:r>
              <w:rPr>
                <w:sz w:val="24"/>
              </w:rPr>
              <w:t>того</w:t>
            </w:r>
            <w:r>
              <w:rPr>
                <w:spacing w:val="1"/>
                <w:sz w:val="24"/>
              </w:rPr>
              <w:t xml:space="preserve"> </w:t>
            </w:r>
            <w:r>
              <w:rPr>
                <w:sz w:val="24"/>
              </w:rPr>
              <w:t>же</w:t>
            </w:r>
            <w:r>
              <w:rPr>
                <w:spacing w:val="1"/>
                <w:sz w:val="24"/>
              </w:rPr>
              <w:t xml:space="preserve"> </w:t>
            </w:r>
            <w:r>
              <w:rPr>
                <w:sz w:val="24"/>
              </w:rPr>
              <w:t>произведения</w:t>
            </w:r>
            <w:r>
              <w:rPr>
                <w:spacing w:val="1"/>
                <w:sz w:val="24"/>
              </w:rPr>
              <w:t xml:space="preserve"> </w:t>
            </w:r>
            <w:r>
              <w:rPr>
                <w:sz w:val="24"/>
              </w:rPr>
              <w:t>в</w:t>
            </w:r>
            <w:r>
              <w:rPr>
                <w:spacing w:val="1"/>
                <w:sz w:val="24"/>
              </w:rPr>
              <w:t xml:space="preserve"> </w:t>
            </w:r>
            <w:r>
              <w:rPr>
                <w:sz w:val="24"/>
              </w:rPr>
              <w:t>исполнении</w:t>
            </w:r>
            <w:r>
              <w:rPr>
                <w:spacing w:val="-2"/>
                <w:sz w:val="24"/>
              </w:rPr>
              <w:t xml:space="preserve"> </w:t>
            </w:r>
            <w:r>
              <w:rPr>
                <w:sz w:val="24"/>
              </w:rPr>
              <w:t>разных</w:t>
            </w:r>
            <w:r>
              <w:rPr>
                <w:spacing w:val="-1"/>
                <w:sz w:val="24"/>
              </w:rPr>
              <w:t xml:space="preserve"> </w:t>
            </w:r>
            <w:r>
              <w:rPr>
                <w:sz w:val="24"/>
              </w:rPr>
              <w:t>музыкантов.</w:t>
            </w:r>
          </w:p>
          <w:p w:rsidR="00F11B8F" w:rsidRDefault="00920C79">
            <w:pPr>
              <w:pStyle w:val="TableParagraph"/>
              <w:ind w:left="113" w:right="99"/>
              <w:jc w:val="both"/>
              <w:rPr>
                <w:sz w:val="24"/>
              </w:rPr>
            </w:pPr>
            <w:r>
              <w:rPr>
                <w:sz w:val="24"/>
              </w:rPr>
              <w:t>Дискуссия</w:t>
            </w:r>
            <w:r>
              <w:rPr>
                <w:spacing w:val="1"/>
                <w:sz w:val="24"/>
              </w:rPr>
              <w:t xml:space="preserve"> </w:t>
            </w:r>
            <w:r>
              <w:rPr>
                <w:sz w:val="24"/>
              </w:rPr>
              <w:t>на</w:t>
            </w:r>
            <w:r>
              <w:rPr>
                <w:spacing w:val="1"/>
                <w:sz w:val="24"/>
              </w:rPr>
              <w:t xml:space="preserve"> </w:t>
            </w:r>
            <w:r>
              <w:rPr>
                <w:sz w:val="24"/>
              </w:rPr>
              <w:t>тему</w:t>
            </w:r>
            <w:r>
              <w:rPr>
                <w:spacing w:val="1"/>
                <w:sz w:val="24"/>
              </w:rPr>
              <w:t xml:space="preserve"> </w:t>
            </w:r>
            <w:r>
              <w:rPr>
                <w:sz w:val="24"/>
              </w:rPr>
              <w:t>«Композитор —</w:t>
            </w:r>
            <w:r>
              <w:rPr>
                <w:spacing w:val="-57"/>
                <w:sz w:val="24"/>
              </w:rPr>
              <w:t xml:space="preserve"> </w:t>
            </w:r>
            <w:r>
              <w:rPr>
                <w:sz w:val="24"/>
              </w:rPr>
              <w:t>исполнитель</w:t>
            </w:r>
            <w:r>
              <w:rPr>
                <w:spacing w:val="-1"/>
                <w:sz w:val="24"/>
              </w:rPr>
              <w:t xml:space="preserve"> </w:t>
            </w:r>
            <w:r>
              <w:rPr>
                <w:sz w:val="24"/>
              </w:rPr>
              <w:t>— слушатель».</w:t>
            </w:r>
          </w:p>
          <w:p w:rsidR="00F11B8F" w:rsidRDefault="00920C79">
            <w:pPr>
              <w:pStyle w:val="TableParagraph"/>
              <w:ind w:left="113"/>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3" w:right="102"/>
              <w:jc w:val="both"/>
              <w:rPr>
                <w:sz w:val="24"/>
              </w:rPr>
            </w:pPr>
            <w:r>
              <w:rPr>
                <w:sz w:val="24"/>
              </w:rPr>
              <w:t>Посещение</w:t>
            </w:r>
            <w:r>
              <w:rPr>
                <w:spacing w:val="1"/>
                <w:sz w:val="24"/>
              </w:rPr>
              <w:t xml:space="preserve"> </w:t>
            </w:r>
            <w:r>
              <w:rPr>
                <w:sz w:val="24"/>
              </w:rPr>
              <w:t>концерта</w:t>
            </w:r>
            <w:r>
              <w:rPr>
                <w:spacing w:val="1"/>
                <w:sz w:val="24"/>
              </w:rPr>
              <w:t xml:space="preserve"> </w:t>
            </w:r>
            <w:r>
              <w:rPr>
                <w:sz w:val="24"/>
              </w:rPr>
              <w:t>классической</w:t>
            </w:r>
            <w:r>
              <w:rPr>
                <w:spacing w:val="1"/>
                <w:sz w:val="24"/>
              </w:rPr>
              <w:t xml:space="preserve"> </w:t>
            </w:r>
            <w:r>
              <w:rPr>
                <w:sz w:val="24"/>
              </w:rPr>
              <w:t>музыки.</w:t>
            </w:r>
          </w:p>
          <w:p w:rsidR="00F11B8F" w:rsidRDefault="00920C79">
            <w:pPr>
              <w:pStyle w:val="TableParagraph"/>
              <w:spacing w:before="1"/>
              <w:ind w:left="113" w:right="103"/>
              <w:jc w:val="both"/>
              <w:rPr>
                <w:sz w:val="24"/>
              </w:rPr>
            </w:pPr>
            <w:r>
              <w:rPr>
                <w:sz w:val="24"/>
              </w:rPr>
              <w:t>Создание</w:t>
            </w:r>
            <w:r>
              <w:rPr>
                <w:spacing w:val="1"/>
                <w:sz w:val="24"/>
              </w:rPr>
              <w:t xml:space="preserve"> </w:t>
            </w:r>
            <w:r>
              <w:rPr>
                <w:sz w:val="24"/>
              </w:rPr>
              <w:t>коллекции</w:t>
            </w:r>
            <w:r>
              <w:rPr>
                <w:spacing w:val="1"/>
                <w:sz w:val="24"/>
              </w:rPr>
              <w:t xml:space="preserve"> </w:t>
            </w:r>
            <w:r>
              <w:rPr>
                <w:sz w:val="24"/>
              </w:rPr>
              <w:t>записей</w:t>
            </w:r>
            <w:r>
              <w:rPr>
                <w:spacing w:val="1"/>
                <w:sz w:val="24"/>
              </w:rPr>
              <w:t xml:space="preserve"> </w:t>
            </w:r>
            <w:r>
              <w:rPr>
                <w:sz w:val="24"/>
              </w:rPr>
              <w:t>любимого</w:t>
            </w:r>
            <w:r>
              <w:rPr>
                <w:spacing w:val="1"/>
                <w:sz w:val="24"/>
              </w:rPr>
              <w:t xml:space="preserve"> </w:t>
            </w:r>
            <w:r>
              <w:rPr>
                <w:sz w:val="24"/>
              </w:rPr>
              <w:t>исполнителя.</w:t>
            </w:r>
          </w:p>
          <w:p w:rsidR="00F11B8F" w:rsidRDefault="00920C79">
            <w:pPr>
              <w:pStyle w:val="TableParagraph"/>
              <w:ind w:left="113" w:right="101"/>
              <w:jc w:val="both"/>
              <w:rPr>
                <w:sz w:val="24"/>
              </w:rPr>
            </w:pPr>
            <w:r>
              <w:rPr>
                <w:sz w:val="24"/>
              </w:rPr>
              <w:t>Деловая</w:t>
            </w:r>
            <w:r>
              <w:rPr>
                <w:spacing w:val="1"/>
                <w:sz w:val="24"/>
              </w:rPr>
              <w:t xml:space="preserve"> </w:t>
            </w:r>
            <w:r>
              <w:rPr>
                <w:sz w:val="24"/>
              </w:rPr>
              <w:t>игра</w:t>
            </w:r>
            <w:r>
              <w:rPr>
                <w:spacing w:val="1"/>
                <w:sz w:val="24"/>
              </w:rPr>
              <w:t xml:space="preserve"> </w:t>
            </w:r>
            <w:r>
              <w:rPr>
                <w:sz w:val="24"/>
              </w:rPr>
              <w:t>«Концертный</w:t>
            </w:r>
            <w:r>
              <w:rPr>
                <w:spacing w:val="1"/>
                <w:sz w:val="24"/>
              </w:rPr>
              <w:t xml:space="preserve"> </w:t>
            </w:r>
            <w:r>
              <w:rPr>
                <w:sz w:val="24"/>
              </w:rPr>
              <w:t>отдел</w:t>
            </w:r>
            <w:r>
              <w:rPr>
                <w:spacing w:val="-57"/>
                <w:sz w:val="24"/>
              </w:rPr>
              <w:t xml:space="preserve"> </w:t>
            </w:r>
            <w:r>
              <w:rPr>
                <w:sz w:val="24"/>
              </w:rPr>
              <w:t>филармонии»</w:t>
            </w:r>
          </w:p>
        </w:tc>
      </w:tr>
    </w:tbl>
    <w:p w:rsidR="00F11B8F" w:rsidRDefault="00F11B8F">
      <w:pPr>
        <w:pStyle w:val="a3"/>
        <w:ind w:left="0"/>
        <w:jc w:val="left"/>
        <w:rPr>
          <w:sz w:val="20"/>
        </w:rPr>
      </w:pPr>
    </w:p>
    <w:p w:rsidR="00F11B8F" w:rsidRDefault="00F11B8F">
      <w:pPr>
        <w:pStyle w:val="a3"/>
        <w:spacing w:before="4"/>
        <w:ind w:left="0"/>
        <w:jc w:val="left"/>
        <w:rPr>
          <w:sz w:val="29"/>
        </w:rPr>
      </w:pPr>
    </w:p>
    <w:p w:rsidR="00F11B8F" w:rsidRDefault="00920C79">
      <w:pPr>
        <w:pStyle w:val="1"/>
        <w:spacing w:before="90"/>
        <w:ind w:left="542"/>
      </w:pPr>
      <w:r>
        <w:t>Модуль</w:t>
      </w:r>
      <w:r>
        <w:rPr>
          <w:spacing w:val="-6"/>
        </w:rPr>
        <w:t xml:space="preserve"> </w:t>
      </w:r>
      <w:r>
        <w:t>№</w:t>
      </w:r>
      <w:r>
        <w:rPr>
          <w:spacing w:val="-4"/>
        </w:rPr>
        <w:t xml:space="preserve"> </w:t>
      </w:r>
      <w:r>
        <w:t>6</w:t>
      </w:r>
      <w:r>
        <w:rPr>
          <w:spacing w:val="-3"/>
        </w:rPr>
        <w:t xml:space="preserve"> </w:t>
      </w:r>
      <w:r>
        <w:t>«Современная</w:t>
      </w:r>
      <w:r>
        <w:rPr>
          <w:spacing w:val="-5"/>
        </w:rPr>
        <w:t xml:space="preserve"> </w:t>
      </w:r>
      <w:r>
        <w:t>музыкальная</w:t>
      </w:r>
      <w:r>
        <w:rPr>
          <w:spacing w:val="-5"/>
        </w:rPr>
        <w:t xml:space="preserve"> </w:t>
      </w:r>
      <w:r>
        <w:t>культура»</w:t>
      </w:r>
    </w:p>
    <w:p w:rsidR="00F11B8F" w:rsidRDefault="00F11B8F">
      <w:pPr>
        <w:pStyle w:val="a3"/>
        <w:spacing w:before="4"/>
        <w:ind w:left="0"/>
        <w:jc w:val="left"/>
        <w:rPr>
          <w:b/>
          <w:sz w:val="20"/>
        </w:rPr>
      </w:pPr>
    </w:p>
    <w:p w:rsidR="00F11B8F" w:rsidRDefault="00920C79">
      <w:pPr>
        <w:pStyle w:val="a3"/>
        <w:ind w:right="768" w:firstLine="228"/>
      </w:pPr>
      <w:r>
        <w:t>Наряду с важнейшими сферами музыкальной культуры (музыка народная, духовная и</w:t>
      </w:r>
      <w:r>
        <w:rPr>
          <w:spacing w:val="1"/>
        </w:rPr>
        <w:t xml:space="preserve"> </w:t>
      </w:r>
      <w:r>
        <w:t>светская), сформировавшимися в прошлые столетия, правомерно выделить в отдельный</w:t>
      </w:r>
      <w:r>
        <w:rPr>
          <w:spacing w:val="1"/>
        </w:rPr>
        <w:t xml:space="preserve"> </w:t>
      </w:r>
      <w:r>
        <w:t>пласт</w:t>
      </w:r>
      <w:r>
        <w:rPr>
          <w:spacing w:val="1"/>
        </w:rPr>
        <w:t xml:space="preserve"> </w:t>
      </w:r>
      <w:r>
        <w:t>современную</w:t>
      </w:r>
      <w:r>
        <w:rPr>
          <w:spacing w:val="1"/>
        </w:rPr>
        <w:t xml:space="preserve"> </w:t>
      </w:r>
      <w:r>
        <w:t>музыку.</w:t>
      </w:r>
      <w:r>
        <w:rPr>
          <w:spacing w:val="1"/>
        </w:rPr>
        <w:t xml:space="preserve"> </w:t>
      </w:r>
      <w:r>
        <w:t>Объективной</w:t>
      </w:r>
      <w:r>
        <w:rPr>
          <w:spacing w:val="1"/>
        </w:rPr>
        <w:t xml:space="preserve"> </w:t>
      </w:r>
      <w:r>
        <w:t>сложностью</w:t>
      </w:r>
      <w:r>
        <w:rPr>
          <w:spacing w:val="1"/>
        </w:rPr>
        <w:t xml:space="preserve"> </w:t>
      </w:r>
      <w:r>
        <w:t>в</w:t>
      </w:r>
      <w:r>
        <w:rPr>
          <w:spacing w:val="1"/>
        </w:rPr>
        <w:t xml:space="preserve"> </w:t>
      </w:r>
      <w:r>
        <w:t>данном</w:t>
      </w:r>
      <w:r>
        <w:rPr>
          <w:spacing w:val="1"/>
        </w:rPr>
        <w:t xml:space="preserve"> </w:t>
      </w:r>
      <w:r>
        <w:t>случае</w:t>
      </w:r>
      <w:r>
        <w:rPr>
          <w:spacing w:val="1"/>
        </w:rPr>
        <w:t xml:space="preserve"> </w:t>
      </w:r>
      <w:r>
        <w:t>является</w:t>
      </w:r>
      <w:r>
        <w:rPr>
          <w:spacing w:val="-57"/>
        </w:rPr>
        <w:t xml:space="preserve"> </w:t>
      </w:r>
      <w:r>
        <w:t>вычленение явлений, персоналий и произведений, действительно достойных внимания,</w:t>
      </w:r>
      <w:r>
        <w:rPr>
          <w:spacing w:val="1"/>
        </w:rPr>
        <w:t xml:space="preserve"> </w:t>
      </w:r>
      <w:r>
        <w:t>тех,</w:t>
      </w:r>
      <w:r>
        <w:rPr>
          <w:spacing w:val="35"/>
        </w:rPr>
        <w:t xml:space="preserve"> </w:t>
      </w:r>
      <w:r>
        <w:t>которые</w:t>
      </w:r>
      <w:r>
        <w:rPr>
          <w:spacing w:val="36"/>
        </w:rPr>
        <w:t xml:space="preserve"> </w:t>
      </w:r>
      <w:r>
        <w:t>не</w:t>
      </w:r>
      <w:r>
        <w:rPr>
          <w:spacing w:val="35"/>
        </w:rPr>
        <w:t xml:space="preserve"> </w:t>
      </w:r>
      <w:r>
        <w:t>забудутся</w:t>
      </w:r>
      <w:r>
        <w:rPr>
          <w:spacing w:val="35"/>
        </w:rPr>
        <w:t xml:space="preserve"> </w:t>
      </w:r>
      <w:r>
        <w:t>через</w:t>
      </w:r>
      <w:r>
        <w:rPr>
          <w:spacing w:val="34"/>
        </w:rPr>
        <w:t xml:space="preserve"> </w:t>
      </w:r>
      <w:r>
        <w:t>несколько</w:t>
      </w:r>
      <w:r>
        <w:rPr>
          <w:spacing w:val="36"/>
        </w:rPr>
        <w:t xml:space="preserve"> </w:t>
      </w:r>
      <w:r>
        <w:t>лет</w:t>
      </w:r>
      <w:r>
        <w:rPr>
          <w:spacing w:val="34"/>
        </w:rPr>
        <w:t xml:space="preserve"> </w:t>
      </w:r>
      <w:r>
        <w:t>как</w:t>
      </w:r>
      <w:r>
        <w:rPr>
          <w:spacing w:val="36"/>
        </w:rPr>
        <w:t xml:space="preserve"> </w:t>
      </w:r>
      <w:r>
        <w:t>случайное</w:t>
      </w:r>
      <w:r>
        <w:rPr>
          <w:spacing w:val="38"/>
        </w:rPr>
        <w:t xml:space="preserve"> </w:t>
      </w:r>
      <w:r>
        <w:t>веяние</w:t>
      </w:r>
      <w:r>
        <w:rPr>
          <w:spacing w:val="36"/>
        </w:rPr>
        <w:t xml:space="preserve"> </w:t>
      </w:r>
      <w:r>
        <w:t>моды.</w:t>
      </w:r>
      <w:r>
        <w:rPr>
          <w:spacing w:val="36"/>
        </w:rPr>
        <w:t xml:space="preserve"> </w:t>
      </w:r>
      <w:r>
        <w:t>В</w:t>
      </w:r>
      <w:r>
        <w:rPr>
          <w:spacing w:val="36"/>
        </w:rPr>
        <w:t xml:space="preserve"> </w:t>
      </w:r>
      <w:r>
        <w:t>понятие</w:t>
      </w:r>
    </w:p>
    <w:p w:rsidR="00F11B8F" w:rsidRDefault="00920C79">
      <w:pPr>
        <w:pStyle w:val="a3"/>
        <w:spacing w:before="1"/>
        <w:ind w:right="767"/>
      </w:pPr>
      <w:r>
        <w:t>«современная музыка» входит широкий круг явлений (от академического авангарда до</w:t>
      </w:r>
      <w:r>
        <w:rPr>
          <w:spacing w:val="1"/>
        </w:rPr>
        <w:t xml:space="preserve"> </w:t>
      </w:r>
      <w:r>
        <w:t>фри-джаза,</w:t>
      </w:r>
      <w:r>
        <w:rPr>
          <w:spacing w:val="-9"/>
        </w:rPr>
        <w:t xml:space="preserve"> </w:t>
      </w:r>
      <w:r>
        <w:t>от</w:t>
      </w:r>
      <w:r>
        <w:rPr>
          <w:spacing w:val="-7"/>
        </w:rPr>
        <w:t xml:space="preserve"> </w:t>
      </w:r>
      <w:r>
        <w:t>эмбиента</w:t>
      </w:r>
      <w:r>
        <w:rPr>
          <w:spacing w:val="-8"/>
        </w:rPr>
        <w:t xml:space="preserve"> </w:t>
      </w:r>
      <w:r>
        <w:t>до</w:t>
      </w:r>
      <w:r>
        <w:rPr>
          <w:spacing w:val="-7"/>
        </w:rPr>
        <w:t xml:space="preserve"> </w:t>
      </w:r>
      <w:r>
        <w:t>рэпа</w:t>
      </w:r>
      <w:r>
        <w:rPr>
          <w:spacing w:val="-8"/>
        </w:rPr>
        <w:t xml:space="preserve"> </w:t>
      </w:r>
      <w:r>
        <w:t>и</w:t>
      </w:r>
      <w:r>
        <w:rPr>
          <w:spacing w:val="-2"/>
        </w:rPr>
        <w:t xml:space="preserve"> </w:t>
      </w:r>
      <w:r>
        <w:t>т.</w:t>
      </w:r>
      <w:r>
        <w:rPr>
          <w:spacing w:val="-1"/>
        </w:rPr>
        <w:t xml:space="preserve"> </w:t>
      </w:r>
      <w:r>
        <w:t>д.),</w:t>
      </w:r>
      <w:r>
        <w:rPr>
          <w:spacing w:val="-6"/>
        </w:rPr>
        <w:t xml:space="preserve"> </w:t>
      </w:r>
      <w:r>
        <w:t>для</w:t>
      </w:r>
      <w:r>
        <w:rPr>
          <w:spacing w:val="-9"/>
        </w:rPr>
        <w:t xml:space="preserve"> </w:t>
      </w:r>
      <w:r>
        <w:t>восприятия</w:t>
      </w:r>
      <w:r>
        <w:rPr>
          <w:spacing w:val="-8"/>
        </w:rPr>
        <w:t xml:space="preserve"> </w:t>
      </w:r>
      <w:r>
        <w:t>которых</w:t>
      </w:r>
      <w:r>
        <w:rPr>
          <w:spacing w:val="-7"/>
        </w:rPr>
        <w:t xml:space="preserve"> </w:t>
      </w:r>
      <w:r>
        <w:t>требуется</w:t>
      </w:r>
      <w:r>
        <w:rPr>
          <w:spacing w:val="-9"/>
        </w:rPr>
        <w:t xml:space="preserve"> </w:t>
      </w:r>
      <w:r>
        <w:t>специфический</w:t>
      </w:r>
      <w:r>
        <w:rPr>
          <w:spacing w:val="-57"/>
        </w:rPr>
        <w:t xml:space="preserve"> </w:t>
      </w:r>
      <w:r>
        <w:t>и разнообразный музыкальный опыт. Поэтому в начальной школе необходимо заложить</w:t>
      </w:r>
      <w:r>
        <w:rPr>
          <w:spacing w:val="1"/>
        </w:rPr>
        <w:t xml:space="preserve"> </w:t>
      </w:r>
      <w:r>
        <w:t>основы для последующего развития в данном направлении. Помимо указанных в модуле</w:t>
      </w:r>
      <w:r>
        <w:rPr>
          <w:spacing w:val="1"/>
        </w:rPr>
        <w:t xml:space="preserve"> </w:t>
      </w:r>
      <w:r>
        <w:t>тематических блоков, существенным вкладом в такую подготовку является разучивание и</w:t>
      </w:r>
      <w:r>
        <w:rPr>
          <w:spacing w:val="-57"/>
        </w:rPr>
        <w:t xml:space="preserve"> </w:t>
      </w:r>
      <w:r>
        <w:t>исполнение песен современных композиторов, написанных современным музыкальным</w:t>
      </w:r>
      <w:r>
        <w:rPr>
          <w:spacing w:val="1"/>
        </w:rPr>
        <w:t xml:space="preserve"> </w:t>
      </w:r>
      <w:r>
        <w:t>языком. При этом необходимо удерживать баланс между современностью песни и её</w:t>
      </w:r>
      <w:r>
        <w:rPr>
          <w:spacing w:val="1"/>
        </w:rPr>
        <w:t xml:space="preserve"> </w:t>
      </w:r>
      <w:r>
        <w:t>доступностью</w:t>
      </w:r>
      <w:r>
        <w:rPr>
          <w:spacing w:val="1"/>
        </w:rPr>
        <w:t xml:space="preserve"> </w:t>
      </w:r>
      <w:r>
        <w:t>детскому</w:t>
      </w:r>
      <w:r>
        <w:rPr>
          <w:spacing w:val="1"/>
        </w:rPr>
        <w:t xml:space="preserve"> </w:t>
      </w:r>
      <w:r>
        <w:t>восприятию,</w:t>
      </w:r>
      <w:r>
        <w:rPr>
          <w:spacing w:val="1"/>
        </w:rPr>
        <w:t xml:space="preserve"> </w:t>
      </w:r>
      <w:r>
        <w:t>соблюдать</w:t>
      </w:r>
      <w:r>
        <w:rPr>
          <w:spacing w:val="1"/>
        </w:rPr>
        <w:t xml:space="preserve"> </w:t>
      </w:r>
      <w:r>
        <w:t>критерии</w:t>
      </w:r>
      <w:r>
        <w:rPr>
          <w:spacing w:val="1"/>
        </w:rPr>
        <w:t xml:space="preserve"> </w:t>
      </w:r>
      <w:r>
        <w:t>отбора</w:t>
      </w:r>
      <w:r>
        <w:rPr>
          <w:spacing w:val="1"/>
        </w:rPr>
        <w:t xml:space="preserve"> </w:t>
      </w:r>
      <w:r>
        <w:t>материала</w:t>
      </w:r>
      <w:r>
        <w:rPr>
          <w:spacing w:val="1"/>
        </w:rPr>
        <w:t xml:space="preserve"> </w:t>
      </w:r>
      <w:r>
        <w:t>с</w:t>
      </w:r>
      <w:r>
        <w:rPr>
          <w:spacing w:val="1"/>
        </w:rPr>
        <w:t xml:space="preserve"> </w:t>
      </w:r>
      <w:r>
        <w:t>учётом</w:t>
      </w:r>
      <w:r>
        <w:rPr>
          <w:spacing w:val="-57"/>
        </w:rPr>
        <w:t xml:space="preserve"> </w:t>
      </w:r>
      <w:r>
        <w:t>требований</w:t>
      </w:r>
      <w:r>
        <w:rPr>
          <w:spacing w:val="-2"/>
        </w:rPr>
        <w:t xml:space="preserve"> </w:t>
      </w:r>
      <w:r>
        <w:t>художественного</w:t>
      </w:r>
      <w:r>
        <w:rPr>
          <w:spacing w:val="-1"/>
        </w:rPr>
        <w:t xml:space="preserve"> </w:t>
      </w:r>
      <w:r>
        <w:t>вкуса, эстетичного</w:t>
      </w:r>
      <w:r>
        <w:rPr>
          <w:spacing w:val="-1"/>
        </w:rPr>
        <w:t xml:space="preserve"> </w:t>
      </w:r>
      <w:r>
        <w:t>вокально-хорового</w:t>
      </w:r>
      <w:r>
        <w:rPr>
          <w:spacing w:val="-1"/>
        </w:rPr>
        <w:t xml:space="preserve"> </w:t>
      </w:r>
      <w:r>
        <w:t>звучания.</w:t>
      </w:r>
    </w:p>
    <w:p w:rsidR="00F11B8F" w:rsidRDefault="00F11B8F">
      <w:p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804"/>
        <w:gridCol w:w="4394"/>
      </w:tblGrid>
      <w:tr w:rsidR="00F11B8F">
        <w:trPr>
          <w:trHeight w:val="1168"/>
        </w:trPr>
        <w:tc>
          <w:tcPr>
            <w:tcW w:w="1192" w:type="dxa"/>
          </w:tcPr>
          <w:p w:rsidR="00F11B8F" w:rsidRDefault="00920C79">
            <w:pPr>
              <w:pStyle w:val="TableParagraph"/>
              <w:spacing w:before="112"/>
              <w:ind w:left="113"/>
              <w:rPr>
                <w:b/>
                <w:sz w:val="24"/>
              </w:rPr>
            </w:pPr>
            <w:r>
              <w:rPr>
                <w:b/>
                <w:sz w:val="24"/>
              </w:rPr>
              <w:lastRenderedPageBreak/>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spacing w:before="8"/>
              <w:rPr>
                <w:sz w:val="33"/>
              </w:rPr>
            </w:pPr>
          </w:p>
          <w:p w:rsidR="00F11B8F" w:rsidRDefault="00920C79">
            <w:pPr>
              <w:pStyle w:val="TableParagraph"/>
              <w:ind w:left="111"/>
              <w:rPr>
                <w:b/>
                <w:sz w:val="24"/>
              </w:rPr>
            </w:pPr>
            <w:r>
              <w:rPr>
                <w:b/>
                <w:sz w:val="24"/>
              </w:rPr>
              <w:t>Тема</w:t>
            </w:r>
          </w:p>
        </w:tc>
        <w:tc>
          <w:tcPr>
            <w:tcW w:w="280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394" w:type="dxa"/>
          </w:tcPr>
          <w:p w:rsidR="00F11B8F" w:rsidRDefault="00F11B8F">
            <w:pPr>
              <w:pStyle w:val="TableParagraph"/>
              <w:spacing w:before="8"/>
              <w:rPr>
                <w:sz w:val="33"/>
              </w:rPr>
            </w:pPr>
          </w:p>
          <w:p w:rsidR="00F11B8F" w:rsidRDefault="00920C79">
            <w:pPr>
              <w:pStyle w:val="TableParagraph"/>
              <w:ind w:left="111"/>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4381"/>
        </w:trPr>
        <w:tc>
          <w:tcPr>
            <w:tcW w:w="1192" w:type="dxa"/>
          </w:tcPr>
          <w:p w:rsidR="00F11B8F" w:rsidRDefault="00920C79">
            <w:pPr>
              <w:pStyle w:val="TableParagraph"/>
              <w:spacing w:before="108"/>
              <w:ind w:left="113"/>
              <w:rPr>
                <w:sz w:val="24"/>
              </w:rPr>
            </w:pPr>
            <w:r>
              <w:rPr>
                <w:sz w:val="24"/>
              </w:rPr>
              <w:t>А)</w:t>
            </w:r>
          </w:p>
          <w:p w:rsidR="00F11B8F" w:rsidRDefault="00920C79">
            <w:pPr>
              <w:pStyle w:val="TableParagraph"/>
              <w:ind w:left="113"/>
              <w:rPr>
                <w:sz w:val="24"/>
              </w:rPr>
            </w:pPr>
            <w:r>
              <w:rPr>
                <w:sz w:val="24"/>
              </w:rPr>
              <w:t>1—4</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8"/>
              <w:ind w:left="111" w:right="112"/>
              <w:rPr>
                <w:sz w:val="24"/>
              </w:rPr>
            </w:pPr>
            <w:r>
              <w:rPr>
                <w:sz w:val="24"/>
              </w:rPr>
              <w:t>Совреме</w:t>
            </w:r>
            <w:r>
              <w:rPr>
                <w:spacing w:val="-58"/>
                <w:sz w:val="24"/>
              </w:rPr>
              <w:t xml:space="preserve"> </w:t>
            </w:r>
            <w:r>
              <w:rPr>
                <w:sz w:val="24"/>
              </w:rPr>
              <w:t>нные</w:t>
            </w:r>
          </w:p>
          <w:p w:rsidR="00F11B8F" w:rsidRDefault="00920C79">
            <w:pPr>
              <w:pStyle w:val="TableParagraph"/>
              <w:ind w:left="111" w:right="182"/>
              <w:rPr>
                <w:sz w:val="24"/>
              </w:rPr>
            </w:pPr>
            <w:r>
              <w:rPr>
                <w:spacing w:val="-1"/>
                <w:sz w:val="24"/>
              </w:rPr>
              <w:t>обработ</w:t>
            </w:r>
            <w:r>
              <w:rPr>
                <w:spacing w:val="-57"/>
                <w:sz w:val="24"/>
              </w:rPr>
              <w:t xml:space="preserve"> </w:t>
            </w:r>
            <w:r>
              <w:rPr>
                <w:sz w:val="24"/>
              </w:rPr>
              <w:t>ки</w:t>
            </w:r>
          </w:p>
          <w:p w:rsidR="00F11B8F" w:rsidRDefault="00920C79">
            <w:pPr>
              <w:pStyle w:val="TableParagraph"/>
              <w:ind w:left="111" w:right="87"/>
              <w:rPr>
                <w:sz w:val="24"/>
              </w:rPr>
            </w:pPr>
            <w:r>
              <w:rPr>
                <w:spacing w:val="-1"/>
                <w:sz w:val="24"/>
              </w:rPr>
              <w:t>классиче</w:t>
            </w:r>
            <w:r>
              <w:rPr>
                <w:spacing w:val="-57"/>
                <w:sz w:val="24"/>
              </w:rPr>
              <w:t xml:space="preserve"> </w:t>
            </w:r>
            <w:r>
              <w:rPr>
                <w:sz w:val="24"/>
              </w:rPr>
              <w:t>ской</w:t>
            </w:r>
            <w:r>
              <w:rPr>
                <w:spacing w:val="1"/>
                <w:sz w:val="24"/>
              </w:rPr>
              <w:t xml:space="preserve"> </w:t>
            </w:r>
            <w:r>
              <w:rPr>
                <w:sz w:val="24"/>
              </w:rPr>
              <w:t>музыки</w:t>
            </w:r>
          </w:p>
        </w:tc>
        <w:tc>
          <w:tcPr>
            <w:tcW w:w="2804" w:type="dxa"/>
          </w:tcPr>
          <w:p w:rsidR="00F11B8F" w:rsidRDefault="00920C79">
            <w:pPr>
              <w:pStyle w:val="TableParagraph"/>
              <w:spacing w:before="108"/>
              <w:ind w:left="113" w:right="103"/>
              <w:jc w:val="both"/>
              <w:rPr>
                <w:sz w:val="24"/>
              </w:rPr>
            </w:pPr>
            <w:r>
              <w:rPr>
                <w:sz w:val="24"/>
              </w:rPr>
              <w:t>Понятие</w:t>
            </w:r>
            <w:r>
              <w:rPr>
                <w:spacing w:val="1"/>
                <w:sz w:val="24"/>
              </w:rPr>
              <w:t xml:space="preserve"> </w:t>
            </w:r>
            <w:r>
              <w:rPr>
                <w:sz w:val="24"/>
              </w:rPr>
              <w:t>обработки,</w:t>
            </w:r>
            <w:r>
              <w:rPr>
                <w:spacing w:val="-57"/>
                <w:sz w:val="24"/>
              </w:rPr>
              <w:t xml:space="preserve"> </w:t>
            </w:r>
            <w:r>
              <w:rPr>
                <w:sz w:val="24"/>
              </w:rPr>
              <w:t>творчество современных</w:t>
            </w:r>
            <w:r>
              <w:rPr>
                <w:spacing w:val="-57"/>
                <w:sz w:val="24"/>
              </w:rPr>
              <w:t xml:space="preserve"> </w:t>
            </w:r>
            <w:r>
              <w:rPr>
                <w:sz w:val="24"/>
              </w:rPr>
              <w:t>композиторов</w:t>
            </w:r>
          </w:p>
          <w:p w:rsidR="00F11B8F" w:rsidRDefault="00920C79">
            <w:pPr>
              <w:pStyle w:val="TableParagraph"/>
              <w:ind w:left="113" w:right="865"/>
              <w:rPr>
                <w:sz w:val="24"/>
              </w:rPr>
            </w:pPr>
            <w:r>
              <w:rPr>
                <w:sz w:val="24"/>
              </w:rPr>
              <w:t>и исполнителей,</w:t>
            </w:r>
            <w:r>
              <w:rPr>
                <w:spacing w:val="1"/>
                <w:sz w:val="24"/>
              </w:rPr>
              <w:t xml:space="preserve"> </w:t>
            </w:r>
            <w:r>
              <w:rPr>
                <w:sz w:val="24"/>
              </w:rPr>
              <w:t>обрабатывающих</w:t>
            </w:r>
          </w:p>
          <w:p w:rsidR="00F11B8F" w:rsidRDefault="00920C79">
            <w:pPr>
              <w:pStyle w:val="TableParagraph"/>
              <w:tabs>
                <w:tab w:val="left" w:pos="1688"/>
              </w:tabs>
              <w:ind w:left="113" w:right="102"/>
              <w:rPr>
                <w:sz w:val="24"/>
              </w:rPr>
            </w:pPr>
            <w:r>
              <w:rPr>
                <w:sz w:val="24"/>
              </w:rPr>
              <w:t>классическую</w:t>
            </w:r>
            <w:r>
              <w:rPr>
                <w:spacing w:val="3"/>
                <w:sz w:val="24"/>
              </w:rPr>
              <w:t xml:space="preserve"> </w:t>
            </w:r>
            <w:r>
              <w:rPr>
                <w:sz w:val="24"/>
              </w:rPr>
              <w:t>музыку.</w:t>
            </w:r>
            <w:r>
              <w:rPr>
                <w:spacing w:val="1"/>
                <w:sz w:val="24"/>
              </w:rPr>
              <w:t xml:space="preserve"> </w:t>
            </w:r>
            <w:r>
              <w:rPr>
                <w:sz w:val="24"/>
              </w:rPr>
              <w:t>Проблемная</w:t>
            </w:r>
            <w:r>
              <w:rPr>
                <w:sz w:val="24"/>
              </w:rPr>
              <w:tab/>
            </w:r>
            <w:r>
              <w:rPr>
                <w:spacing w:val="-1"/>
                <w:sz w:val="24"/>
              </w:rPr>
              <w:t>ситуация:</w:t>
            </w:r>
            <w:r>
              <w:rPr>
                <w:spacing w:val="-57"/>
                <w:sz w:val="24"/>
              </w:rPr>
              <w:t xml:space="preserve"> </w:t>
            </w:r>
            <w:r>
              <w:rPr>
                <w:sz w:val="24"/>
              </w:rPr>
              <w:t>зачем</w:t>
            </w:r>
            <w:r>
              <w:rPr>
                <w:spacing w:val="-13"/>
                <w:sz w:val="24"/>
              </w:rPr>
              <w:t xml:space="preserve"> </w:t>
            </w:r>
            <w:r>
              <w:rPr>
                <w:sz w:val="24"/>
              </w:rPr>
              <w:t>музыканты</w:t>
            </w:r>
            <w:r>
              <w:rPr>
                <w:spacing w:val="-11"/>
                <w:sz w:val="24"/>
              </w:rPr>
              <w:t xml:space="preserve"> </w:t>
            </w:r>
            <w:r>
              <w:rPr>
                <w:sz w:val="24"/>
              </w:rPr>
              <w:t>делают</w:t>
            </w:r>
            <w:r>
              <w:rPr>
                <w:spacing w:val="-57"/>
                <w:sz w:val="24"/>
              </w:rPr>
              <w:t xml:space="preserve"> </w:t>
            </w:r>
            <w:r>
              <w:rPr>
                <w:sz w:val="24"/>
              </w:rPr>
              <w:t>обработки</w:t>
            </w:r>
            <w:r>
              <w:rPr>
                <w:spacing w:val="-1"/>
                <w:sz w:val="24"/>
              </w:rPr>
              <w:t xml:space="preserve"> </w:t>
            </w:r>
            <w:r>
              <w:rPr>
                <w:sz w:val="24"/>
              </w:rPr>
              <w:t>классики?</w:t>
            </w:r>
          </w:p>
        </w:tc>
        <w:tc>
          <w:tcPr>
            <w:tcW w:w="4394" w:type="dxa"/>
          </w:tcPr>
          <w:p w:rsidR="00F11B8F" w:rsidRDefault="00920C79">
            <w:pPr>
              <w:pStyle w:val="TableParagraph"/>
              <w:spacing w:before="108"/>
              <w:ind w:left="111" w:right="105"/>
              <w:jc w:val="both"/>
              <w:rPr>
                <w:sz w:val="24"/>
              </w:rPr>
            </w:pPr>
            <w:r>
              <w:rPr>
                <w:sz w:val="24"/>
              </w:rPr>
              <w:t>Различение</w:t>
            </w:r>
            <w:r>
              <w:rPr>
                <w:spacing w:val="1"/>
                <w:sz w:val="24"/>
              </w:rPr>
              <w:t xml:space="preserve"> </w:t>
            </w:r>
            <w:r>
              <w:rPr>
                <w:sz w:val="24"/>
              </w:rPr>
              <w:t>музыки</w:t>
            </w:r>
            <w:r>
              <w:rPr>
                <w:spacing w:val="1"/>
                <w:sz w:val="24"/>
              </w:rPr>
              <w:t xml:space="preserve"> </w:t>
            </w:r>
            <w:r>
              <w:rPr>
                <w:sz w:val="24"/>
              </w:rPr>
              <w:t>классической</w:t>
            </w:r>
            <w:r>
              <w:rPr>
                <w:spacing w:val="1"/>
                <w:sz w:val="24"/>
              </w:rPr>
              <w:t xml:space="preserve"> </w:t>
            </w:r>
            <w:r>
              <w:rPr>
                <w:sz w:val="24"/>
              </w:rPr>
              <w:t>и</w:t>
            </w:r>
            <w:r>
              <w:rPr>
                <w:spacing w:val="1"/>
                <w:sz w:val="24"/>
              </w:rPr>
              <w:t xml:space="preserve"> </w:t>
            </w:r>
            <w:r>
              <w:rPr>
                <w:sz w:val="24"/>
              </w:rPr>
              <w:t>её</w:t>
            </w:r>
            <w:r>
              <w:rPr>
                <w:spacing w:val="-57"/>
                <w:sz w:val="24"/>
              </w:rPr>
              <w:t xml:space="preserve"> </w:t>
            </w:r>
            <w:r>
              <w:rPr>
                <w:sz w:val="24"/>
              </w:rPr>
              <w:t>современной</w:t>
            </w:r>
            <w:r>
              <w:rPr>
                <w:spacing w:val="-1"/>
                <w:sz w:val="24"/>
              </w:rPr>
              <w:t xml:space="preserve"> </w:t>
            </w:r>
            <w:r>
              <w:rPr>
                <w:sz w:val="24"/>
              </w:rPr>
              <w:t>обработки.</w:t>
            </w:r>
          </w:p>
          <w:p w:rsidR="00F11B8F" w:rsidRDefault="00920C79">
            <w:pPr>
              <w:pStyle w:val="TableParagraph"/>
              <w:ind w:left="111" w:right="101"/>
              <w:jc w:val="both"/>
              <w:rPr>
                <w:sz w:val="24"/>
              </w:rPr>
            </w:pPr>
            <w:r>
              <w:rPr>
                <w:sz w:val="24"/>
              </w:rPr>
              <w:t>Слушание</w:t>
            </w:r>
            <w:r>
              <w:rPr>
                <w:spacing w:val="1"/>
                <w:sz w:val="24"/>
              </w:rPr>
              <w:t xml:space="preserve"> </w:t>
            </w:r>
            <w:r>
              <w:rPr>
                <w:sz w:val="24"/>
              </w:rPr>
              <w:t>обработок</w:t>
            </w:r>
            <w:r>
              <w:rPr>
                <w:spacing w:val="1"/>
                <w:sz w:val="24"/>
              </w:rPr>
              <w:t xml:space="preserve"> </w:t>
            </w:r>
            <w:r>
              <w:rPr>
                <w:sz w:val="24"/>
              </w:rPr>
              <w:t>классической</w:t>
            </w:r>
            <w:r>
              <w:rPr>
                <w:spacing w:val="1"/>
                <w:sz w:val="24"/>
              </w:rPr>
              <w:t xml:space="preserve"> </w:t>
            </w:r>
            <w:r>
              <w:rPr>
                <w:sz w:val="24"/>
              </w:rPr>
              <w:t>музыки,</w:t>
            </w:r>
            <w:r>
              <w:rPr>
                <w:spacing w:val="1"/>
                <w:sz w:val="24"/>
              </w:rPr>
              <w:t xml:space="preserve"> </w:t>
            </w:r>
            <w:r>
              <w:rPr>
                <w:sz w:val="24"/>
              </w:rPr>
              <w:t>сравнение</w:t>
            </w:r>
            <w:r>
              <w:rPr>
                <w:spacing w:val="1"/>
                <w:sz w:val="24"/>
              </w:rPr>
              <w:t xml:space="preserve"> </w:t>
            </w:r>
            <w:r>
              <w:rPr>
                <w:sz w:val="24"/>
              </w:rPr>
              <w:t>их</w:t>
            </w:r>
            <w:r>
              <w:rPr>
                <w:spacing w:val="1"/>
                <w:sz w:val="24"/>
              </w:rPr>
              <w:t xml:space="preserve"> </w:t>
            </w:r>
            <w:r>
              <w:rPr>
                <w:sz w:val="24"/>
              </w:rPr>
              <w:t>с</w:t>
            </w:r>
            <w:r>
              <w:rPr>
                <w:spacing w:val="1"/>
                <w:sz w:val="24"/>
              </w:rPr>
              <w:t xml:space="preserve"> </w:t>
            </w:r>
            <w:r>
              <w:rPr>
                <w:sz w:val="24"/>
              </w:rPr>
              <w:t>оригиналом.</w:t>
            </w:r>
            <w:r>
              <w:rPr>
                <w:spacing w:val="1"/>
                <w:sz w:val="24"/>
              </w:rPr>
              <w:t xml:space="preserve"> </w:t>
            </w:r>
            <w:r>
              <w:rPr>
                <w:sz w:val="24"/>
              </w:rPr>
              <w:t>Обсуждение комплекса выразительных</w:t>
            </w:r>
            <w:r>
              <w:rPr>
                <w:spacing w:val="1"/>
                <w:sz w:val="24"/>
              </w:rPr>
              <w:t xml:space="preserve"> </w:t>
            </w:r>
            <w:r>
              <w:rPr>
                <w:sz w:val="24"/>
              </w:rPr>
              <w:t>средств,</w:t>
            </w:r>
            <w:r>
              <w:rPr>
                <w:spacing w:val="1"/>
                <w:sz w:val="24"/>
              </w:rPr>
              <w:t xml:space="preserve"> </w:t>
            </w:r>
            <w:r>
              <w:rPr>
                <w:sz w:val="24"/>
              </w:rPr>
              <w:t>наблюдение</w:t>
            </w:r>
            <w:r>
              <w:rPr>
                <w:spacing w:val="1"/>
                <w:sz w:val="24"/>
              </w:rPr>
              <w:t xml:space="preserve"> </w:t>
            </w:r>
            <w:r>
              <w:rPr>
                <w:sz w:val="24"/>
              </w:rPr>
              <w:t>за</w:t>
            </w:r>
            <w:r>
              <w:rPr>
                <w:spacing w:val="1"/>
                <w:sz w:val="24"/>
              </w:rPr>
              <w:t xml:space="preserve"> </w:t>
            </w:r>
            <w:r>
              <w:rPr>
                <w:sz w:val="24"/>
              </w:rPr>
              <w:t>изменением</w:t>
            </w:r>
            <w:r>
              <w:rPr>
                <w:spacing w:val="1"/>
                <w:sz w:val="24"/>
              </w:rPr>
              <w:t xml:space="preserve"> </w:t>
            </w:r>
            <w:r>
              <w:rPr>
                <w:sz w:val="24"/>
              </w:rPr>
              <w:t>характера</w:t>
            </w:r>
            <w:r>
              <w:rPr>
                <w:spacing w:val="-1"/>
                <w:sz w:val="24"/>
              </w:rPr>
              <w:t xml:space="preserve"> </w:t>
            </w:r>
            <w:r>
              <w:rPr>
                <w:sz w:val="24"/>
              </w:rPr>
              <w:t>музыки.</w:t>
            </w:r>
          </w:p>
          <w:p w:rsidR="00F11B8F" w:rsidRDefault="00920C79">
            <w:pPr>
              <w:pStyle w:val="TableParagraph"/>
              <w:ind w:left="111" w:right="103"/>
              <w:jc w:val="both"/>
              <w:rPr>
                <w:sz w:val="24"/>
              </w:rPr>
            </w:pPr>
            <w:r>
              <w:rPr>
                <w:sz w:val="24"/>
              </w:rPr>
              <w:t>Вокальное</w:t>
            </w:r>
            <w:r>
              <w:rPr>
                <w:spacing w:val="1"/>
                <w:sz w:val="24"/>
              </w:rPr>
              <w:t xml:space="preserve"> </w:t>
            </w:r>
            <w:r>
              <w:rPr>
                <w:sz w:val="24"/>
              </w:rPr>
              <w:t>исполнение</w:t>
            </w:r>
            <w:r>
              <w:rPr>
                <w:spacing w:val="61"/>
                <w:sz w:val="24"/>
              </w:rPr>
              <w:t xml:space="preserve"> </w:t>
            </w:r>
            <w:r>
              <w:rPr>
                <w:sz w:val="24"/>
              </w:rPr>
              <w:t>классических</w:t>
            </w:r>
            <w:r>
              <w:rPr>
                <w:spacing w:val="-57"/>
                <w:sz w:val="24"/>
              </w:rPr>
              <w:t xml:space="preserve"> </w:t>
            </w:r>
            <w:r>
              <w:rPr>
                <w:sz w:val="24"/>
              </w:rPr>
              <w:t>тем</w:t>
            </w:r>
            <w:r>
              <w:rPr>
                <w:spacing w:val="1"/>
                <w:sz w:val="24"/>
              </w:rPr>
              <w:t xml:space="preserve"> </w:t>
            </w:r>
            <w:r>
              <w:rPr>
                <w:sz w:val="24"/>
              </w:rPr>
              <w:t>в</w:t>
            </w:r>
            <w:r>
              <w:rPr>
                <w:spacing w:val="1"/>
                <w:sz w:val="24"/>
              </w:rPr>
              <w:t xml:space="preserve"> </w:t>
            </w:r>
            <w:r>
              <w:rPr>
                <w:sz w:val="24"/>
              </w:rPr>
              <w:t>сопровождении</w:t>
            </w:r>
            <w:r>
              <w:rPr>
                <w:spacing w:val="1"/>
                <w:sz w:val="24"/>
              </w:rPr>
              <w:t xml:space="preserve"> </w:t>
            </w:r>
            <w:r>
              <w:rPr>
                <w:sz w:val="24"/>
              </w:rPr>
              <w:t>современного</w:t>
            </w:r>
            <w:r>
              <w:rPr>
                <w:spacing w:val="1"/>
                <w:sz w:val="24"/>
              </w:rPr>
              <w:t xml:space="preserve"> </w:t>
            </w:r>
            <w:r>
              <w:rPr>
                <w:sz w:val="24"/>
              </w:rPr>
              <w:t>ритмизованного</w:t>
            </w:r>
            <w:r>
              <w:rPr>
                <w:spacing w:val="-1"/>
                <w:sz w:val="24"/>
              </w:rPr>
              <w:t xml:space="preserve"> </w:t>
            </w:r>
            <w:r>
              <w:rPr>
                <w:sz w:val="24"/>
              </w:rPr>
              <w:t>аккомпанемента.</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1"/>
              <w:jc w:val="both"/>
              <w:rPr>
                <w:sz w:val="24"/>
              </w:rPr>
            </w:pPr>
            <w:r>
              <w:rPr>
                <w:sz w:val="24"/>
              </w:rPr>
              <w:t>Подбор</w:t>
            </w:r>
            <w:r>
              <w:rPr>
                <w:spacing w:val="1"/>
                <w:sz w:val="24"/>
              </w:rPr>
              <w:t xml:space="preserve"> </w:t>
            </w:r>
            <w:r>
              <w:rPr>
                <w:sz w:val="24"/>
              </w:rPr>
              <w:t>стиля</w:t>
            </w:r>
            <w:r>
              <w:rPr>
                <w:spacing w:val="1"/>
                <w:sz w:val="24"/>
              </w:rPr>
              <w:t xml:space="preserve"> </w:t>
            </w:r>
            <w:r>
              <w:rPr>
                <w:sz w:val="24"/>
              </w:rPr>
              <w:t>автоаккомпанемента</w:t>
            </w:r>
            <w:r>
              <w:rPr>
                <w:spacing w:val="1"/>
                <w:sz w:val="24"/>
              </w:rPr>
              <w:t xml:space="preserve"> </w:t>
            </w:r>
            <w:r>
              <w:rPr>
                <w:sz w:val="24"/>
              </w:rPr>
              <w:t>(на</w:t>
            </w:r>
            <w:r>
              <w:rPr>
                <w:spacing w:val="-57"/>
                <w:sz w:val="24"/>
              </w:rPr>
              <w:t xml:space="preserve"> </w:t>
            </w:r>
            <w:r>
              <w:rPr>
                <w:sz w:val="24"/>
              </w:rPr>
              <w:t>клавишном</w:t>
            </w:r>
            <w:r>
              <w:rPr>
                <w:spacing w:val="1"/>
                <w:sz w:val="24"/>
              </w:rPr>
              <w:t xml:space="preserve"> </w:t>
            </w:r>
            <w:r>
              <w:rPr>
                <w:sz w:val="24"/>
              </w:rPr>
              <w:t>синтезаторе)</w:t>
            </w:r>
            <w:r>
              <w:rPr>
                <w:spacing w:val="1"/>
                <w:sz w:val="24"/>
              </w:rPr>
              <w:t xml:space="preserve"> </w:t>
            </w:r>
            <w:r>
              <w:rPr>
                <w:sz w:val="24"/>
              </w:rPr>
              <w:t>к</w:t>
            </w:r>
            <w:r>
              <w:rPr>
                <w:spacing w:val="1"/>
                <w:sz w:val="24"/>
              </w:rPr>
              <w:t xml:space="preserve"> </w:t>
            </w:r>
            <w:r>
              <w:rPr>
                <w:sz w:val="24"/>
              </w:rPr>
              <w:t>известным</w:t>
            </w:r>
            <w:r>
              <w:rPr>
                <w:spacing w:val="1"/>
                <w:sz w:val="24"/>
              </w:rPr>
              <w:t xml:space="preserve"> </w:t>
            </w:r>
            <w:r>
              <w:rPr>
                <w:sz w:val="24"/>
              </w:rPr>
              <w:t>музыкальным</w:t>
            </w:r>
            <w:r>
              <w:rPr>
                <w:spacing w:val="1"/>
                <w:sz w:val="24"/>
              </w:rPr>
              <w:t xml:space="preserve"> </w:t>
            </w:r>
            <w:r>
              <w:rPr>
                <w:sz w:val="24"/>
              </w:rPr>
              <w:t>темам</w:t>
            </w:r>
            <w:r>
              <w:rPr>
                <w:spacing w:val="1"/>
                <w:sz w:val="24"/>
              </w:rPr>
              <w:t xml:space="preserve"> </w:t>
            </w:r>
            <w:r>
              <w:rPr>
                <w:sz w:val="24"/>
              </w:rPr>
              <w:t>композиторов-</w:t>
            </w:r>
            <w:r>
              <w:rPr>
                <w:spacing w:val="1"/>
                <w:sz w:val="24"/>
              </w:rPr>
              <w:t xml:space="preserve"> </w:t>
            </w:r>
            <w:r>
              <w:rPr>
                <w:sz w:val="24"/>
              </w:rPr>
              <w:t>классиков</w:t>
            </w:r>
          </w:p>
        </w:tc>
      </w:tr>
      <w:tr w:rsidR="00F11B8F">
        <w:trPr>
          <w:trHeight w:val="4642"/>
        </w:trPr>
        <w:tc>
          <w:tcPr>
            <w:tcW w:w="1192" w:type="dxa"/>
          </w:tcPr>
          <w:p w:rsidR="00F11B8F" w:rsidRDefault="00920C79">
            <w:pPr>
              <w:pStyle w:val="TableParagraph"/>
              <w:spacing w:before="106"/>
              <w:ind w:left="113"/>
              <w:rPr>
                <w:sz w:val="24"/>
              </w:rPr>
            </w:pPr>
            <w:r>
              <w:rPr>
                <w:sz w:val="24"/>
              </w:rPr>
              <w:t>Б)</w:t>
            </w:r>
          </w:p>
          <w:p w:rsidR="00F11B8F" w:rsidRDefault="00920C79">
            <w:pPr>
              <w:pStyle w:val="TableParagraph"/>
              <w:ind w:left="113"/>
              <w:rPr>
                <w:sz w:val="24"/>
              </w:rPr>
            </w:pPr>
            <w:r>
              <w:rPr>
                <w:sz w:val="24"/>
              </w:rPr>
              <w:t>2—4</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6"/>
              <w:ind w:left="111"/>
              <w:rPr>
                <w:sz w:val="24"/>
              </w:rPr>
            </w:pPr>
            <w:r>
              <w:rPr>
                <w:sz w:val="24"/>
              </w:rPr>
              <w:t>Джаз</w:t>
            </w:r>
          </w:p>
        </w:tc>
        <w:tc>
          <w:tcPr>
            <w:tcW w:w="2804" w:type="dxa"/>
          </w:tcPr>
          <w:p w:rsidR="00F11B8F" w:rsidRDefault="00920C79">
            <w:pPr>
              <w:pStyle w:val="TableParagraph"/>
              <w:tabs>
                <w:tab w:val="left" w:pos="1251"/>
                <w:tab w:val="left" w:pos="2026"/>
              </w:tabs>
              <w:spacing w:before="106"/>
              <w:ind w:left="113" w:right="101"/>
              <w:rPr>
                <w:sz w:val="24"/>
              </w:rPr>
            </w:pPr>
            <w:r>
              <w:rPr>
                <w:sz w:val="24"/>
              </w:rPr>
              <w:t>Особенности</w:t>
            </w:r>
            <w:r>
              <w:rPr>
                <w:sz w:val="24"/>
              </w:rPr>
              <w:tab/>
            </w:r>
            <w:r>
              <w:rPr>
                <w:spacing w:val="-1"/>
                <w:sz w:val="24"/>
              </w:rPr>
              <w:t>джаза:</w:t>
            </w:r>
            <w:r>
              <w:rPr>
                <w:spacing w:val="-57"/>
                <w:sz w:val="24"/>
              </w:rPr>
              <w:t xml:space="preserve"> </w:t>
            </w:r>
            <w:r>
              <w:rPr>
                <w:sz w:val="24"/>
              </w:rPr>
              <w:t>импровизационность,</w:t>
            </w:r>
            <w:r>
              <w:rPr>
                <w:spacing w:val="1"/>
                <w:sz w:val="24"/>
              </w:rPr>
              <w:t xml:space="preserve"> </w:t>
            </w:r>
            <w:r>
              <w:rPr>
                <w:sz w:val="24"/>
              </w:rPr>
              <w:t>ритм</w:t>
            </w:r>
            <w:r>
              <w:rPr>
                <w:spacing w:val="6"/>
                <w:sz w:val="24"/>
              </w:rPr>
              <w:t xml:space="preserve"> </w:t>
            </w:r>
            <w:r>
              <w:rPr>
                <w:sz w:val="24"/>
              </w:rPr>
              <w:t>(синкопы,</w:t>
            </w:r>
            <w:r>
              <w:rPr>
                <w:spacing w:val="7"/>
                <w:sz w:val="24"/>
              </w:rPr>
              <w:t xml:space="preserve"> </w:t>
            </w:r>
            <w:r>
              <w:rPr>
                <w:sz w:val="24"/>
              </w:rPr>
              <w:t>триоли,</w:t>
            </w:r>
            <w:r>
              <w:rPr>
                <w:spacing w:val="-57"/>
                <w:sz w:val="24"/>
              </w:rPr>
              <w:t xml:space="preserve"> </w:t>
            </w:r>
            <w:r>
              <w:rPr>
                <w:sz w:val="24"/>
              </w:rPr>
              <w:t>свинг).</w:t>
            </w:r>
            <w:r>
              <w:rPr>
                <w:sz w:val="24"/>
              </w:rPr>
              <w:tab/>
              <w:t>Музыкальные</w:t>
            </w:r>
            <w:r>
              <w:rPr>
                <w:spacing w:val="-57"/>
                <w:sz w:val="24"/>
              </w:rPr>
              <w:t xml:space="preserve"> </w:t>
            </w:r>
            <w:r>
              <w:rPr>
                <w:sz w:val="24"/>
              </w:rPr>
              <w:t>инструменты</w:t>
            </w:r>
            <w:r>
              <w:rPr>
                <w:sz w:val="24"/>
              </w:rPr>
              <w:tab/>
            </w:r>
            <w:r>
              <w:rPr>
                <w:spacing w:val="-1"/>
                <w:sz w:val="24"/>
              </w:rPr>
              <w:t>джаза,</w:t>
            </w:r>
            <w:r>
              <w:rPr>
                <w:spacing w:val="-57"/>
                <w:sz w:val="24"/>
              </w:rPr>
              <w:t xml:space="preserve"> </w:t>
            </w:r>
            <w:r>
              <w:rPr>
                <w:sz w:val="24"/>
              </w:rPr>
              <w:t>особые</w:t>
            </w:r>
            <w:r>
              <w:rPr>
                <w:spacing w:val="36"/>
                <w:sz w:val="24"/>
              </w:rPr>
              <w:t xml:space="preserve"> </w:t>
            </w:r>
            <w:r>
              <w:rPr>
                <w:sz w:val="24"/>
              </w:rPr>
              <w:t>приёмы</w:t>
            </w:r>
            <w:r>
              <w:rPr>
                <w:spacing w:val="38"/>
                <w:sz w:val="24"/>
              </w:rPr>
              <w:t xml:space="preserve"> </w:t>
            </w:r>
            <w:r>
              <w:rPr>
                <w:sz w:val="24"/>
              </w:rPr>
              <w:t>игры</w:t>
            </w:r>
            <w:r>
              <w:rPr>
                <w:spacing w:val="38"/>
                <w:sz w:val="24"/>
              </w:rPr>
              <w:t xml:space="preserve"> </w:t>
            </w:r>
            <w:r>
              <w:rPr>
                <w:sz w:val="24"/>
              </w:rPr>
              <w:t>на</w:t>
            </w:r>
            <w:r>
              <w:rPr>
                <w:spacing w:val="-57"/>
                <w:sz w:val="24"/>
              </w:rPr>
              <w:t xml:space="preserve"> </w:t>
            </w:r>
            <w:r>
              <w:rPr>
                <w:sz w:val="24"/>
              </w:rPr>
              <w:t>них.</w:t>
            </w:r>
          </w:p>
          <w:p w:rsidR="00F11B8F" w:rsidRDefault="00920C79">
            <w:pPr>
              <w:pStyle w:val="TableParagraph"/>
              <w:tabs>
                <w:tab w:val="left" w:pos="1684"/>
              </w:tabs>
              <w:ind w:left="113" w:right="102"/>
              <w:rPr>
                <w:sz w:val="24"/>
              </w:rPr>
            </w:pPr>
            <w:r>
              <w:rPr>
                <w:sz w:val="24"/>
              </w:rPr>
              <w:t>Творчество</w:t>
            </w:r>
            <w:r>
              <w:rPr>
                <w:sz w:val="24"/>
              </w:rPr>
              <w:tab/>
            </w:r>
            <w:r>
              <w:rPr>
                <w:spacing w:val="-1"/>
                <w:sz w:val="24"/>
              </w:rPr>
              <w:t>джазовых</w:t>
            </w:r>
            <w:r>
              <w:rPr>
                <w:spacing w:val="-57"/>
                <w:sz w:val="24"/>
              </w:rPr>
              <w:t xml:space="preserve"> </w:t>
            </w:r>
            <w:r>
              <w:rPr>
                <w:sz w:val="24"/>
              </w:rPr>
              <w:t>музыкантов</w:t>
            </w:r>
          </w:p>
        </w:tc>
        <w:tc>
          <w:tcPr>
            <w:tcW w:w="4394" w:type="dxa"/>
          </w:tcPr>
          <w:p w:rsidR="00F11B8F" w:rsidRDefault="00920C79">
            <w:pPr>
              <w:pStyle w:val="TableParagraph"/>
              <w:spacing w:before="106"/>
              <w:ind w:left="111" w:right="103"/>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творчеством</w:t>
            </w:r>
            <w:r>
              <w:rPr>
                <w:spacing w:val="1"/>
                <w:sz w:val="24"/>
              </w:rPr>
              <w:t xml:space="preserve"> </w:t>
            </w:r>
            <w:r>
              <w:rPr>
                <w:sz w:val="24"/>
              </w:rPr>
              <w:t>джазовых</w:t>
            </w:r>
            <w:r>
              <w:rPr>
                <w:spacing w:val="-57"/>
                <w:sz w:val="24"/>
              </w:rPr>
              <w:t xml:space="preserve"> </w:t>
            </w:r>
            <w:r>
              <w:rPr>
                <w:sz w:val="24"/>
              </w:rPr>
              <w:t>музыкантов. Узнавание, различение на</w:t>
            </w:r>
            <w:r>
              <w:rPr>
                <w:spacing w:val="1"/>
                <w:sz w:val="24"/>
              </w:rPr>
              <w:t xml:space="preserve"> </w:t>
            </w:r>
            <w:r>
              <w:rPr>
                <w:sz w:val="24"/>
              </w:rPr>
              <w:t>слух</w:t>
            </w:r>
            <w:r>
              <w:rPr>
                <w:spacing w:val="-6"/>
                <w:sz w:val="24"/>
              </w:rPr>
              <w:t xml:space="preserve"> </w:t>
            </w:r>
            <w:r>
              <w:rPr>
                <w:sz w:val="24"/>
              </w:rPr>
              <w:t>джазовых</w:t>
            </w:r>
            <w:r>
              <w:rPr>
                <w:spacing w:val="-4"/>
                <w:sz w:val="24"/>
              </w:rPr>
              <w:t xml:space="preserve"> </w:t>
            </w:r>
            <w:r>
              <w:rPr>
                <w:sz w:val="24"/>
              </w:rPr>
              <w:t>композиций</w:t>
            </w:r>
            <w:r>
              <w:rPr>
                <w:spacing w:val="-6"/>
                <w:sz w:val="24"/>
              </w:rPr>
              <w:t xml:space="preserve"> </w:t>
            </w:r>
            <w:r>
              <w:rPr>
                <w:sz w:val="24"/>
              </w:rPr>
              <w:t>в</w:t>
            </w:r>
            <w:r>
              <w:rPr>
                <w:spacing w:val="-4"/>
                <w:sz w:val="24"/>
              </w:rPr>
              <w:t xml:space="preserve"> </w:t>
            </w:r>
            <w:r>
              <w:rPr>
                <w:sz w:val="24"/>
              </w:rPr>
              <w:t>отличие</w:t>
            </w:r>
            <w:r>
              <w:rPr>
                <w:spacing w:val="-6"/>
                <w:sz w:val="24"/>
              </w:rPr>
              <w:t xml:space="preserve"> </w:t>
            </w:r>
            <w:r>
              <w:rPr>
                <w:sz w:val="24"/>
              </w:rPr>
              <w:t>от</w:t>
            </w:r>
            <w:r>
              <w:rPr>
                <w:spacing w:val="-58"/>
                <w:sz w:val="24"/>
              </w:rPr>
              <w:t xml:space="preserve"> </w:t>
            </w:r>
            <w:r>
              <w:rPr>
                <w:sz w:val="24"/>
              </w:rPr>
              <w:t>других</w:t>
            </w:r>
            <w:r>
              <w:rPr>
                <w:spacing w:val="1"/>
                <w:sz w:val="24"/>
              </w:rPr>
              <w:t xml:space="preserve"> </w:t>
            </w:r>
            <w:r>
              <w:rPr>
                <w:sz w:val="24"/>
              </w:rPr>
              <w:t>музыкальных</w:t>
            </w:r>
            <w:r>
              <w:rPr>
                <w:spacing w:val="1"/>
                <w:sz w:val="24"/>
              </w:rPr>
              <w:t xml:space="preserve"> </w:t>
            </w:r>
            <w:r>
              <w:rPr>
                <w:sz w:val="24"/>
              </w:rPr>
              <w:t>стилей</w:t>
            </w:r>
            <w:r>
              <w:rPr>
                <w:spacing w:val="1"/>
                <w:sz w:val="24"/>
              </w:rPr>
              <w:t xml:space="preserve"> </w:t>
            </w:r>
            <w:r>
              <w:rPr>
                <w:sz w:val="24"/>
              </w:rPr>
              <w:t>и</w:t>
            </w:r>
            <w:r>
              <w:rPr>
                <w:spacing w:val="1"/>
                <w:sz w:val="24"/>
              </w:rPr>
              <w:t xml:space="preserve"> </w:t>
            </w:r>
            <w:r>
              <w:rPr>
                <w:sz w:val="24"/>
              </w:rPr>
              <w:t>направлений.</w:t>
            </w:r>
          </w:p>
          <w:p w:rsidR="00F11B8F" w:rsidRDefault="00920C79">
            <w:pPr>
              <w:pStyle w:val="TableParagraph"/>
              <w:tabs>
                <w:tab w:val="left" w:pos="2785"/>
              </w:tabs>
              <w:ind w:left="111" w:right="103"/>
              <w:jc w:val="both"/>
              <w:rPr>
                <w:sz w:val="24"/>
              </w:rPr>
            </w:pPr>
            <w:r>
              <w:rPr>
                <w:sz w:val="24"/>
              </w:rPr>
              <w:t>Определение</w:t>
            </w:r>
            <w:r>
              <w:rPr>
                <w:spacing w:val="1"/>
                <w:sz w:val="24"/>
              </w:rPr>
              <w:t xml:space="preserve"> </w:t>
            </w:r>
            <w:r>
              <w:rPr>
                <w:sz w:val="24"/>
              </w:rPr>
              <w:t>на</w:t>
            </w:r>
            <w:r>
              <w:rPr>
                <w:spacing w:val="1"/>
                <w:sz w:val="24"/>
              </w:rPr>
              <w:t xml:space="preserve"> </w:t>
            </w:r>
            <w:r>
              <w:rPr>
                <w:sz w:val="24"/>
              </w:rPr>
              <w:t>слух</w:t>
            </w:r>
            <w:r>
              <w:rPr>
                <w:spacing w:val="1"/>
                <w:sz w:val="24"/>
              </w:rPr>
              <w:t xml:space="preserve"> </w:t>
            </w:r>
            <w:r>
              <w:rPr>
                <w:sz w:val="24"/>
              </w:rPr>
              <w:t>тембров</w:t>
            </w:r>
            <w:r>
              <w:rPr>
                <w:spacing w:val="-57"/>
                <w:sz w:val="24"/>
              </w:rPr>
              <w:t xml:space="preserve"> </w:t>
            </w:r>
            <w:r>
              <w:rPr>
                <w:sz w:val="24"/>
              </w:rPr>
              <w:t>музыкальных</w:t>
            </w:r>
            <w:r>
              <w:rPr>
                <w:sz w:val="24"/>
              </w:rPr>
              <w:tab/>
            </w:r>
            <w:r>
              <w:rPr>
                <w:spacing w:val="-1"/>
                <w:sz w:val="24"/>
              </w:rPr>
              <w:t>инструментов,</w:t>
            </w:r>
            <w:r>
              <w:rPr>
                <w:spacing w:val="-58"/>
                <w:sz w:val="24"/>
              </w:rPr>
              <w:t xml:space="preserve"> </w:t>
            </w:r>
            <w:r>
              <w:rPr>
                <w:sz w:val="24"/>
              </w:rPr>
              <w:t>исполняющих</w:t>
            </w:r>
            <w:r>
              <w:rPr>
                <w:spacing w:val="-4"/>
                <w:sz w:val="24"/>
              </w:rPr>
              <w:t xml:space="preserve"> </w:t>
            </w:r>
            <w:r>
              <w:rPr>
                <w:sz w:val="24"/>
              </w:rPr>
              <w:t>джазовую</w:t>
            </w:r>
            <w:r>
              <w:rPr>
                <w:spacing w:val="-3"/>
                <w:sz w:val="24"/>
              </w:rPr>
              <w:t xml:space="preserve"> </w:t>
            </w:r>
            <w:r>
              <w:rPr>
                <w:sz w:val="24"/>
              </w:rPr>
              <w:t>композицию.</w:t>
            </w:r>
          </w:p>
          <w:p w:rsidR="00F11B8F" w:rsidRDefault="00920C79">
            <w:pPr>
              <w:pStyle w:val="TableParagraph"/>
              <w:tabs>
                <w:tab w:val="left" w:pos="2856"/>
              </w:tabs>
              <w:ind w:left="111" w:right="104"/>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в</w:t>
            </w:r>
            <w:r>
              <w:rPr>
                <w:spacing w:val="-57"/>
                <w:sz w:val="24"/>
              </w:rPr>
              <w:t xml:space="preserve"> </w:t>
            </w:r>
            <w:r>
              <w:rPr>
                <w:sz w:val="24"/>
              </w:rPr>
              <w:t>джазовых</w:t>
            </w:r>
            <w:r>
              <w:rPr>
                <w:spacing w:val="1"/>
                <w:sz w:val="24"/>
              </w:rPr>
              <w:t xml:space="preserve"> </w:t>
            </w:r>
            <w:r>
              <w:rPr>
                <w:sz w:val="24"/>
              </w:rPr>
              <w:t>ритмах.</w:t>
            </w:r>
            <w:r>
              <w:rPr>
                <w:spacing w:val="1"/>
                <w:sz w:val="24"/>
              </w:rPr>
              <w:t xml:space="preserve"> </w:t>
            </w:r>
            <w:r>
              <w:rPr>
                <w:sz w:val="24"/>
              </w:rPr>
              <w:t>Сочинение,</w:t>
            </w:r>
            <w:r>
              <w:rPr>
                <w:spacing w:val="1"/>
                <w:sz w:val="24"/>
              </w:rPr>
              <w:t xml:space="preserve"> </w:t>
            </w:r>
            <w:r>
              <w:rPr>
                <w:sz w:val="24"/>
              </w:rPr>
              <w:t>импровизация</w:t>
            </w:r>
            <w:r>
              <w:rPr>
                <w:sz w:val="24"/>
              </w:rPr>
              <w:tab/>
            </w:r>
            <w:r>
              <w:rPr>
                <w:spacing w:val="-1"/>
                <w:sz w:val="24"/>
              </w:rPr>
              <w:t>ритмического</w:t>
            </w:r>
            <w:r>
              <w:rPr>
                <w:spacing w:val="-58"/>
                <w:sz w:val="24"/>
              </w:rPr>
              <w:t xml:space="preserve"> </w:t>
            </w:r>
            <w:r>
              <w:rPr>
                <w:sz w:val="24"/>
              </w:rPr>
              <w:t>аккомпанемента</w:t>
            </w:r>
            <w:r>
              <w:rPr>
                <w:spacing w:val="1"/>
                <w:sz w:val="24"/>
              </w:rPr>
              <w:t xml:space="preserve"> </w:t>
            </w:r>
            <w:r>
              <w:rPr>
                <w:sz w:val="24"/>
              </w:rPr>
              <w:t>с</w:t>
            </w:r>
            <w:r>
              <w:rPr>
                <w:spacing w:val="1"/>
                <w:sz w:val="24"/>
              </w:rPr>
              <w:t xml:space="preserve"> </w:t>
            </w:r>
            <w:r>
              <w:rPr>
                <w:sz w:val="24"/>
              </w:rPr>
              <w:t>джазовым</w:t>
            </w:r>
            <w:r>
              <w:rPr>
                <w:spacing w:val="1"/>
                <w:sz w:val="24"/>
              </w:rPr>
              <w:t xml:space="preserve"> </w:t>
            </w:r>
            <w:r>
              <w:rPr>
                <w:sz w:val="24"/>
              </w:rPr>
              <w:t>ритмом,</w:t>
            </w:r>
            <w:r>
              <w:rPr>
                <w:spacing w:val="1"/>
                <w:sz w:val="24"/>
              </w:rPr>
              <w:t xml:space="preserve"> </w:t>
            </w:r>
            <w:r>
              <w:rPr>
                <w:sz w:val="24"/>
              </w:rPr>
              <w:t>синкопами.</w:t>
            </w:r>
          </w:p>
          <w:p w:rsidR="00F11B8F" w:rsidRDefault="00920C79">
            <w:pPr>
              <w:pStyle w:val="TableParagraph"/>
              <w:spacing w:before="1"/>
              <w:ind w:left="111"/>
              <w:jc w:val="both"/>
              <w:rPr>
                <w:sz w:val="24"/>
              </w:rPr>
            </w:pPr>
            <w:r>
              <w:rPr>
                <w:i/>
                <w:sz w:val="24"/>
              </w:rPr>
              <w:t>На</w:t>
            </w:r>
            <w:r>
              <w:rPr>
                <w:i/>
                <w:spacing w:val="-3"/>
                <w:sz w:val="24"/>
              </w:rPr>
              <w:t xml:space="preserve"> </w:t>
            </w:r>
            <w:r>
              <w:rPr>
                <w:i/>
                <w:sz w:val="24"/>
              </w:rPr>
              <w:t>выбор</w:t>
            </w:r>
            <w:r>
              <w:rPr>
                <w:i/>
                <w:spacing w:val="-3"/>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6"/>
              <w:jc w:val="both"/>
              <w:rPr>
                <w:sz w:val="24"/>
              </w:rPr>
            </w:pPr>
            <w:r>
              <w:rPr>
                <w:sz w:val="24"/>
              </w:rPr>
              <w:t>Составление</w:t>
            </w:r>
            <w:r>
              <w:rPr>
                <w:spacing w:val="1"/>
                <w:sz w:val="24"/>
              </w:rPr>
              <w:t xml:space="preserve"> </w:t>
            </w:r>
            <w:r>
              <w:rPr>
                <w:sz w:val="24"/>
              </w:rPr>
              <w:t>плейлиста,</w:t>
            </w:r>
            <w:r>
              <w:rPr>
                <w:spacing w:val="1"/>
                <w:sz w:val="24"/>
              </w:rPr>
              <w:t xml:space="preserve"> </w:t>
            </w:r>
            <w:r>
              <w:rPr>
                <w:sz w:val="24"/>
              </w:rPr>
              <w:t>коллекции</w:t>
            </w:r>
            <w:r>
              <w:rPr>
                <w:spacing w:val="1"/>
                <w:sz w:val="24"/>
              </w:rPr>
              <w:t xml:space="preserve"> </w:t>
            </w:r>
            <w:r>
              <w:rPr>
                <w:sz w:val="24"/>
              </w:rPr>
              <w:t>записей</w:t>
            </w:r>
            <w:r>
              <w:rPr>
                <w:spacing w:val="-2"/>
                <w:sz w:val="24"/>
              </w:rPr>
              <w:t xml:space="preserve"> </w:t>
            </w:r>
            <w:r>
              <w:rPr>
                <w:sz w:val="24"/>
              </w:rPr>
              <w:t>джазовых</w:t>
            </w:r>
            <w:r>
              <w:rPr>
                <w:spacing w:val="2"/>
                <w:sz w:val="24"/>
              </w:rPr>
              <w:t xml:space="preserve"> </w:t>
            </w:r>
            <w:r>
              <w:rPr>
                <w:sz w:val="24"/>
              </w:rPr>
              <w:t>музыкантов</w:t>
            </w:r>
          </w:p>
        </w:tc>
      </w:tr>
      <w:tr w:rsidR="00F11B8F">
        <w:trPr>
          <w:trHeight w:val="2984"/>
        </w:trPr>
        <w:tc>
          <w:tcPr>
            <w:tcW w:w="1192" w:type="dxa"/>
          </w:tcPr>
          <w:p w:rsidR="00F11B8F" w:rsidRDefault="00920C79">
            <w:pPr>
              <w:pStyle w:val="TableParagraph"/>
              <w:spacing w:before="106"/>
              <w:ind w:left="113"/>
              <w:rPr>
                <w:sz w:val="24"/>
              </w:rPr>
            </w:pPr>
            <w:r>
              <w:rPr>
                <w:sz w:val="24"/>
              </w:rPr>
              <w:t>В)</w:t>
            </w:r>
          </w:p>
          <w:p w:rsidR="00F11B8F" w:rsidRDefault="00920C79">
            <w:pPr>
              <w:pStyle w:val="TableParagraph"/>
              <w:ind w:left="113"/>
              <w:rPr>
                <w:sz w:val="24"/>
              </w:rPr>
            </w:pPr>
            <w:r>
              <w:rPr>
                <w:sz w:val="24"/>
              </w:rPr>
              <w:t>1—4</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6"/>
              <w:ind w:left="111" w:right="93"/>
              <w:rPr>
                <w:sz w:val="24"/>
              </w:rPr>
            </w:pPr>
            <w:r>
              <w:rPr>
                <w:spacing w:val="-1"/>
                <w:sz w:val="24"/>
              </w:rPr>
              <w:t>Исполни</w:t>
            </w:r>
            <w:r>
              <w:rPr>
                <w:spacing w:val="-57"/>
                <w:sz w:val="24"/>
              </w:rPr>
              <w:t xml:space="preserve"> </w:t>
            </w:r>
            <w:r>
              <w:rPr>
                <w:sz w:val="24"/>
              </w:rPr>
              <w:t>тели</w:t>
            </w:r>
          </w:p>
          <w:p w:rsidR="00F11B8F" w:rsidRDefault="00920C79">
            <w:pPr>
              <w:pStyle w:val="TableParagraph"/>
              <w:ind w:left="111" w:right="166"/>
              <w:rPr>
                <w:sz w:val="24"/>
              </w:rPr>
            </w:pPr>
            <w:r>
              <w:rPr>
                <w:sz w:val="24"/>
              </w:rPr>
              <w:t>совреме</w:t>
            </w:r>
            <w:r>
              <w:rPr>
                <w:spacing w:val="-57"/>
                <w:sz w:val="24"/>
              </w:rPr>
              <w:t xml:space="preserve"> </w:t>
            </w:r>
            <w:r>
              <w:rPr>
                <w:sz w:val="24"/>
              </w:rPr>
              <w:t>нной</w:t>
            </w:r>
          </w:p>
          <w:p w:rsidR="00F11B8F" w:rsidRDefault="00920C79">
            <w:pPr>
              <w:pStyle w:val="TableParagraph"/>
              <w:ind w:left="111"/>
              <w:rPr>
                <w:sz w:val="24"/>
              </w:rPr>
            </w:pPr>
            <w:r>
              <w:rPr>
                <w:sz w:val="24"/>
              </w:rPr>
              <w:t>музыки</w:t>
            </w:r>
          </w:p>
        </w:tc>
        <w:tc>
          <w:tcPr>
            <w:tcW w:w="2804" w:type="dxa"/>
          </w:tcPr>
          <w:p w:rsidR="00F11B8F" w:rsidRDefault="00920C79">
            <w:pPr>
              <w:pStyle w:val="TableParagraph"/>
              <w:spacing w:before="106"/>
              <w:ind w:left="113"/>
              <w:rPr>
                <w:sz w:val="24"/>
              </w:rPr>
            </w:pPr>
            <w:r>
              <w:rPr>
                <w:sz w:val="24"/>
              </w:rPr>
              <w:t>Творчество</w:t>
            </w:r>
            <w:r>
              <w:rPr>
                <w:spacing w:val="31"/>
                <w:sz w:val="24"/>
              </w:rPr>
              <w:t xml:space="preserve"> </w:t>
            </w:r>
            <w:r>
              <w:rPr>
                <w:sz w:val="24"/>
              </w:rPr>
              <w:t>одного</w:t>
            </w:r>
            <w:r>
              <w:rPr>
                <w:spacing w:val="32"/>
                <w:sz w:val="24"/>
              </w:rPr>
              <w:t xml:space="preserve"> </w:t>
            </w:r>
            <w:r>
              <w:rPr>
                <w:sz w:val="24"/>
              </w:rPr>
              <w:t>или</w:t>
            </w:r>
            <w:r>
              <w:rPr>
                <w:spacing w:val="-57"/>
                <w:sz w:val="24"/>
              </w:rPr>
              <w:t xml:space="preserve"> </w:t>
            </w:r>
            <w:r>
              <w:rPr>
                <w:sz w:val="24"/>
              </w:rPr>
              <w:t>нескольких</w:t>
            </w:r>
          </w:p>
          <w:p w:rsidR="00F11B8F" w:rsidRDefault="00920C79">
            <w:pPr>
              <w:pStyle w:val="TableParagraph"/>
              <w:ind w:left="113"/>
              <w:rPr>
                <w:sz w:val="24"/>
              </w:rPr>
            </w:pPr>
            <w:r>
              <w:rPr>
                <w:sz w:val="24"/>
              </w:rPr>
              <w:t>исполнителей</w:t>
            </w:r>
          </w:p>
          <w:p w:rsidR="00F11B8F" w:rsidRDefault="00920C79">
            <w:pPr>
              <w:pStyle w:val="TableParagraph"/>
              <w:tabs>
                <w:tab w:val="left" w:pos="1854"/>
              </w:tabs>
              <w:ind w:left="113" w:right="102"/>
              <w:rPr>
                <w:sz w:val="24"/>
              </w:rPr>
            </w:pPr>
            <w:r>
              <w:rPr>
                <w:sz w:val="24"/>
              </w:rPr>
              <w:t>современной</w:t>
            </w:r>
            <w:r>
              <w:rPr>
                <w:sz w:val="24"/>
              </w:rPr>
              <w:tab/>
            </w:r>
            <w:r>
              <w:rPr>
                <w:spacing w:val="-1"/>
                <w:sz w:val="24"/>
              </w:rPr>
              <w:t>музыки,</w:t>
            </w:r>
            <w:r>
              <w:rPr>
                <w:spacing w:val="-57"/>
                <w:sz w:val="24"/>
              </w:rPr>
              <w:t xml:space="preserve"> </w:t>
            </w:r>
            <w:r>
              <w:rPr>
                <w:sz w:val="24"/>
              </w:rPr>
              <w:t>популярных</w:t>
            </w:r>
          </w:p>
          <w:p w:rsidR="00F11B8F" w:rsidRDefault="00920C79">
            <w:pPr>
              <w:pStyle w:val="TableParagraph"/>
              <w:ind w:left="113"/>
              <w:rPr>
                <w:sz w:val="24"/>
              </w:rPr>
            </w:pPr>
            <w:r>
              <w:rPr>
                <w:sz w:val="24"/>
              </w:rPr>
              <w:t>у</w:t>
            </w:r>
            <w:r>
              <w:rPr>
                <w:spacing w:val="-1"/>
                <w:sz w:val="24"/>
              </w:rPr>
              <w:t xml:space="preserve"> </w:t>
            </w:r>
            <w:r>
              <w:rPr>
                <w:sz w:val="24"/>
              </w:rPr>
              <w:t>молодёжи</w:t>
            </w:r>
            <w:r>
              <w:rPr>
                <w:position w:val="4"/>
                <w:sz w:val="24"/>
              </w:rPr>
              <w:t>2</w:t>
            </w:r>
          </w:p>
        </w:tc>
        <w:tc>
          <w:tcPr>
            <w:tcW w:w="4394" w:type="dxa"/>
          </w:tcPr>
          <w:p w:rsidR="00F11B8F" w:rsidRDefault="00920C79">
            <w:pPr>
              <w:pStyle w:val="TableParagraph"/>
              <w:tabs>
                <w:tab w:val="left" w:pos="2264"/>
                <w:tab w:val="left" w:pos="4030"/>
              </w:tabs>
              <w:spacing w:before="106"/>
              <w:ind w:left="111" w:right="102"/>
              <w:jc w:val="both"/>
              <w:rPr>
                <w:sz w:val="24"/>
              </w:rPr>
            </w:pPr>
            <w:r>
              <w:rPr>
                <w:sz w:val="24"/>
              </w:rPr>
              <w:t>Просмотр</w:t>
            </w:r>
            <w:r>
              <w:rPr>
                <w:spacing w:val="1"/>
                <w:sz w:val="24"/>
              </w:rPr>
              <w:t xml:space="preserve"> </w:t>
            </w:r>
            <w:r>
              <w:rPr>
                <w:sz w:val="24"/>
              </w:rPr>
              <w:t>видеоклипов</w:t>
            </w:r>
            <w:r>
              <w:rPr>
                <w:spacing w:val="1"/>
                <w:sz w:val="24"/>
              </w:rPr>
              <w:t xml:space="preserve"> </w:t>
            </w:r>
            <w:r>
              <w:rPr>
                <w:sz w:val="24"/>
              </w:rPr>
              <w:t>современных</w:t>
            </w:r>
            <w:r>
              <w:rPr>
                <w:spacing w:val="1"/>
                <w:sz w:val="24"/>
              </w:rPr>
              <w:t xml:space="preserve"> </w:t>
            </w:r>
            <w:r>
              <w:rPr>
                <w:sz w:val="24"/>
              </w:rPr>
              <w:t>исполнителей.</w:t>
            </w:r>
            <w:r>
              <w:rPr>
                <w:sz w:val="24"/>
              </w:rPr>
              <w:tab/>
              <w:t>Сравнение</w:t>
            </w:r>
            <w:r>
              <w:rPr>
                <w:sz w:val="24"/>
              </w:rPr>
              <w:tab/>
            </w:r>
            <w:r>
              <w:rPr>
                <w:spacing w:val="-2"/>
                <w:sz w:val="24"/>
              </w:rPr>
              <w:t>их</w:t>
            </w:r>
            <w:r>
              <w:rPr>
                <w:spacing w:val="-58"/>
                <w:sz w:val="24"/>
              </w:rPr>
              <w:t xml:space="preserve"> </w:t>
            </w:r>
            <w:r>
              <w:rPr>
                <w:sz w:val="24"/>
              </w:rPr>
              <w:t>композиций</w:t>
            </w:r>
            <w:r>
              <w:rPr>
                <w:spacing w:val="1"/>
                <w:sz w:val="24"/>
              </w:rPr>
              <w:t xml:space="preserve"> </w:t>
            </w:r>
            <w:r>
              <w:rPr>
                <w:sz w:val="24"/>
              </w:rPr>
              <w:t>с</w:t>
            </w:r>
            <w:r>
              <w:rPr>
                <w:spacing w:val="60"/>
                <w:sz w:val="24"/>
              </w:rPr>
              <w:t xml:space="preserve"> </w:t>
            </w:r>
            <w:r>
              <w:rPr>
                <w:sz w:val="24"/>
              </w:rPr>
              <w:t>другими</w:t>
            </w:r>
            <w:r>
              <w:rPr>
                <w:spacing w:val="60"/>
                <w:sz w:val="24"/>
              </w:rPr>
              <w:t xml:space="preserve"> </w:t>
            </w:r>
            <w:r>
              <w:rPr>
                <w:sz w:val="24"/>
              </w:rPr>
              <w:t>направлениями</w:t>
            </w:r>
            <w:r>
              <w:rPr>
                <w:spacing w:val="-57"/>
                <w:sz w:val="24"/>
              </w:rPr>
              <w:t xml:space="preserve"> </w:t>
            </w:r>
            <w:r>
              <w:rPr>
                <w:sz w:val="24"/>
              </w:rPr>
              <w:t>и стилями</w:t>
            </w:r>
            <w:r>
              <w:rPr>
                <w:spacing w:val="1"/>
                <w:sz w:val="24"/>
              </w:rPr>
              <w:t xml:space="preserve"> </w:t>
            </w:r>
            <w:r>
              <w:rPr>
                <w:sz w:val="24"/>
              </w:rPr>
              <w:t>(классикой,</w:t>
            </w:r>
            <w:r>
              <w:rPr>
                <w:spacing w:val="1"/>
                <w:sz w:val="24"/>
              </w:rPr>
              <w:t xml:space="preserve"> </w:t>
            </w:r>
            <w:r>
              <w:rPr>
                <w:sz w:val="24"/>
              </w:rPr>
              <w:t>духовной,</w:t>
            </w:r>
            <w:r>
              <w:rPr>
                <w:spacing w:val="1"/>
                <w:sz w:val="24"/>
              </w:rPr>
              <w:t xml:space="preserve"> </w:t>
            </w:r>
            <w:r>
              <w:rPr>
                <w:sz w:val="24"/>
              </w:rPr>
              <w:t>народной</w:t>
            </w:r>
            <w:r>
              <w:rPr>
                <w:spacing w:val="-2"/>
                <w:sz w:val="24"/>
              </w:rPr>
              <w:t xml:space="preserve"> </w:t>
            </w:r>
            <w:r>
              <w:rPr>
                <w:sz w:val="24"/>
              </w:rPr>
              <w:t>музыкой).</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2"/>
              <w:jc w:val="both"/>
              <w:rPr>
                <w:sz w:val="24"/>
              </w:rPr>
            </w:pPr>
            <w:r>
              <w:rPr>
                <w:sz w:val="24"/>
              </w:rPr>
              <w:t>Составление</w:t>
            </w:r>
            <w:r>
              <w:rPr>
                <w:spacing w:val="1"/>
                <w:sz w:val="24"/>
              </w:rPr>
              <w:t xml:space="preserve"> </w:t>
            </w:r>
            <w:r>
              <w:rPr>
                <w:sz w:val="24"/>
              </w:rPr>
              <w:t>плейлиста,</w:t>
            </w:r>
            <w:r>
              <w:rPr>
                <w:spacing w:val="1"/>
                <w:sz w:val="24"/>
              </w:rPr>
              <w:t xml:space="preserve"> </w:t>
            </w:r>
            <w:r>
              <w:rPr>
                <w:sz w:val="24"/>
              </w:rPr>
              <w:t>коллекции</w:t>
            </w:r>
            <w:r>
              <w:rPr>
                <w:spacing w:val="1"/>
                <w:sz w:val="24"/>
              </w:rPr>
              <w:t xml:space="preserve"> </w:t>
            </w:r>
            <w:r>
              <w:rPr>
                <w:sz w:val="24"/>
              </w:rPr>
              <w:t>записей</w:t>
            </w:r>
            <w:r>
              <w:rPr>
                <w:spacing w:val="1"/>
                <w:sz w:val="24"/>
              </w:rPr>
              <w:t xml:space="preserve"> </w:t>
            </w:r>
            <w:r>
              <w:rPr>
                <w:sz w:val="24"/>
              </w:rPr>
              <w:t>современной</w:t>
            </w:r>
            <w:r>
              <w:rPr>
                <w:spacing w:val="1"/>
                <w:sz w:val="24"/>
              </w:rPr>
              <w:t xml:space="preserve"> </w:t>
            </w:r>
            <w:r>
              <w:rPr>
                <w:sz w:val="24"/>
              </w:rPr>
              <w:t>музыки</w:t>
            </w:r>
            <w:r>
              <w:rPr>
                <w:spacing w:val="1"/>
                <w:sz w:val="24"/>
              </w:rPr>
              <w:t xml:space="preserve"> </w:t>
            </w:r>
            <w:r>
              <w:rPr>
                <w:sz w:val="24"/>
              </w:rPr>
              <w:t>для</w:t>
            </w:r>
            <w:r>
              <w:rPr>
                <w:spacing w:val="-57"/>
                <w:sz w:val="24"/>
              </w:rPr>
              <w:t xml:space="preserve"> </w:t>
            </w:r>
            <w:r>
              <w:rPr>
                <w:sz w:val="24"/>
              </w:rPr>
              <w:t>друзей-одноклассников (для проведения</w:t>
            </w:r>
            <w:r>
              <w:rPr>
                <w:spacing w:val="-57"/>
                <w:sz w:val="24"/>
              </w:rPr>
              <w:t xml:space="preserve"> </w:t>
            </w:r>
            <w:r>
              <w:rPr>
                <w:sz w:val="24"/>
              </w:rPr>
              <w:t>совместного</w:t>
            </w:r>
            <w:r>
              <w:rPr>
                <w:spacing w:val="-1"/>
                <w:sz w:val="24"/>
              </w:rPr>
              <w:t xml:space="preserve"> </w:t>
            </w:r>
            <w:r>
              <w:rPr>
                <w:sz w:val="24"/>
              </w:rPr>
              <w:t>досуга).</w:t>
            </w:r>
          </w:p>
        </w:tc>
      </w:tr>
      <w:tr w:rsidR="00F11B8F">
        <w:trPr>
          <w:trHeight w:val="1070"/>
        </w:trPr>
        <w:tc>
          <w:tcPr>
            <w:tcW w:w="1192" w:type="dxa"/>
          </w:tcPr>
          <w:p w:rsidR="00F11B8F" w:rsidRDefault="00F11B8F">
            <w:pPr>
              <w:pStyle w:val="TableParagraph"/>
              <w:rPr>
                <w:sz w:val="24"/>
              </w:rPr>
            </w:pPr>
          </w:p>
        </w:tc>
        <w:tc>
          <w:tcPr>
            <w:tcW w:w="1132" w:type="dxa"/>
          </w:tcPr>
          <w:p w:rsidR="00F11B8F" w:rsidRDefault="00F11B8F">
            <w:pPr>
              <w:pStyle w:val="TableParagraph"/>
              <w:rPr>
                <w:sz w:val="24"/>
              </w:rPr>
            </w:pPr>
          </w:p>
        </w:tc>
        <w:tc>
          <w:tcPr>
            <w:tcW w:w="2804" w:type="dxa"/>
          </w:tcPr>
          <w:p w:rsidR="00F11B8F" w:rsidRDefault="00F11B8F">
            <w:pPr>
              <w:pStyle w:val="TableParagraph"/>
              <w:rPr>
                <w:sz w:val="24"/>
              </w:rPr>
            </w:pPr>
          </w:p>
        </w:tc>
        <w:tc>
          <w:tcPr>
            <w:tcW w:w="4394" w:type="dxa"/>
          </w:tcPr>
          <w:p w:rsidR="00F11B8F" w:rsidRDefault="00920C79">
            <w:pPr>
              <w:pStyle w:val="TableParagraph"/>
              <w:spacing w:before="108"/>
              <w:ind w:left="111" w:right="103"/>
              <w:jc w:val="both"/>
              <w:rPr>
                <w:sz w:val="24"/>
              </w:rPr>
            </w:pPr>
            <w:r>
              <w:rPr>
                <w:sz w:val="24"/>
              </w:rPr>
              <w:t>Съёмка</w:t>
            </w:r>
            <w:r>
              <w:rPr>
                <w:spacing w:val="1"/>
                <w:sz w:val="24"/>
              </w:rPr>
              <w:t xml:space="preserve"> </w:t>
            </w:r>
            <w:r>
              <w:rPr>
                <w:sz w:val="24"/>
              </w:rPr>
              <w:t>собственного</w:t>
            </w:r>
            <w:r>
              <w:rPr>
                <w:spacing w:val="1"/>
                <w:sz w:val="24"/>
              </w:rPr>
              <w:t xml:space="preserve"> </w:t>
            </w:r>
            <w:r>
              <w:rPr>
                <w:sz w:val="24"/>
              </w:rPr>
              <w:t>видеоклипа</w:t>
            </w:r>
            <w:r>
              <w:rPr>
                <w:spacing w:val="1"/>
                <w:sz w:val="24"/>
              </w:rPr>
              <w:t xml:space="preserve"> </w:t>
            </w:r>
            <w:r>
              <w:rPr>
                <w:sz w:val="24"/>
              </w:rPr>
              <w:t>на</w:t>
            </w:r>
            <w:r>
              <w:rPr>
                <w:spacing w:val="1"/>
                <w:sz w:val="24"/>
              </w:rPr>
              <w:t xml:space="preserve"> </w:t>
            </w:r>
            <w:r>
              <w:rPr>
                <w:sz w:val="24"/>
              </w:rPr>
              <w:t>музыку</w:t>
            </w:r>
            <w:r>
              <w:rPr>
                <w:spacing w:val="1"/>
                <w:sz w:val="24"/>
              </w:rPr>
              <w:t xml:space="preserve"> </w:t>
            </w:r>
            <w:r>
              <w:rPr>
                <w:sz w:val="24"/>
              </w:rPr>
              <w:t>одной</w:t>
            </w:r>
            <w:r>
              <w:rPr>
                <w:spacing w:val="1"/>
                <w:sz w:val="24"/>
              </w:rPr>
              <w:t xml:space="preserve"> </w:t>
            </w:r>
            <w:r>
              <w:rPr>
                <w:sz w:val="24"/>
              </w:rPr>
              <w:t>из</w:t>
            </w:r>
            <w:r>
              <w:rPr>
                <w:spacing w:val="1"/>
                <w:sz w:val="24"/>
              </w:rPr>
              <w:t xml:space="preserve"> </w:t>
            </w:r>
            <w:r>
              <w:rPr>
                <w:sz w:val="24"/>
              </w:rPr>
              <w:t>современных</w:t>
            </w:r>
            <w:r>
              <w:rPr>
                <w:spacing w:val="1"/>
                <w:sz w:val="24"/>
              </w:rPr>
              <w:t xml:space="preserve"> </w:t>
            </w:r>
            <w:r>
              <w:rPr>
                <w:sz w:val="24"/>
              </w:rPr>
              <w:t>популярных</w:t>
            </w:r>
            <w:r>
              <w:rPr>
                <w:spacing w:val="-1"/>
                <w:sz w:val="24"/>
              </w:rPr>
              <w:t xml:space="preserve"> </w:t>
            </w:r>
            <w:r>
              <w:rPr>
                <w:sz w:val="24"/>
              </w:rPr>
              <w:t>композиций</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804"/>
        <w:gridCol w:w="4394"/>
      </w:tblGrid>
      <w:tr w:rsidR="00F11B8F">
        <w:trPr>
          <w:trHeight w:val="1168"/>
        </w:trPr>
        <w:tc>
          <w:tcPr>
            <w:tcW w:w="1192" w:type="dxa"/>
          </w:tcPr>
          <w:p w:rsidR="00F11B8F" w:rsidRDefault="00920C79">
            <w:pPr>
              <w:pStyle w:val="TableParagraph"/>
              <w:spacing w:before="112"/>
              <w:ind w:left="113"/>
              <w:rPr>
                <w:b/>
                <w:sz w:val="24"/>
              </w:rPr>
            </w:pPr>
            <w:r>
              <w:rPr>
                <w:b/>
                <w:sz w:val="24"/>
              </w:rPr>
              <w:lastRenderedPageBreak/>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spacing w:before="8"/>
              <w:rPr>
                <w:sz w:val="33"/>
              </w:rPr>
            </w:pPr>
          </w:p>
          <w:p w:rsidR="00F11B8F" w:rsidRDefault="00920C79">
            <w:pPr>
              <w:pStyle w:val="TableParagraph"/>
              <w:ind w:left="111"/>
              <w:rPr>
                <w:b/>
                <w:sz w:val="24"/>
              </w:rPr>
            </w:pPr>
            <w:r>
              <w:rPr>
                <w:b/>
                <w:sz w:val="24"/>
              </w:rPr>
              <w:t>Тема</w:t>
            </w:r>
          </w:p>
        </w:tc>
        <w:tc>
          <w:tcPr>
            <w:tcW w:w="2804"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394" w:type="dxa"/>
          </w:tcPr>
          <w:p w:rsidR="00F11B8F" w:rsidRDefault="00F11B8F">
            <w:pPr>
              <w:pStyle w:val="TableParagraph"/>
              <w:spacing w:before="8"/>
              <w:rPr>
                <w:sz w:val="33"/>
              </w:rPr>
            </w:pPr>
          </w:p>
          <w:p w:rsidR="00F11B8F" w:rsidRDefault="00920C79">
            <w:pPr>
              <w:pStyle w:val="TableParagraph"/>
              <w:ind w:left="111"/>
              <w:rPr>
                <w:b/>
                <w:sz w:val="24"/>
              </w:rPr>
            </w:pPr>
            <w:r>
              <w:rPr>
                <w:b/>
                <w:sz w:val="24"/>
              </w:rPr>
              <w:t>Виды</w:t>
            </w:r>
            <w:r>
              <w:rPr>
                <w:b/>
                <w:spacing w:val="-2"/>
                <w:sz w:val="24"/>
              </w:rPr>
              <w:t xml:space="preserve"> </w:t>
            </w:r>
            <w:r>
              <w:rPr>
                <w:b/>
                <w:sz w:val="24"/>
              </w:rPr>
              <w:t>деятельности</w:t>
            </w:r>
            <w:r>
              <w:rPr>
                <w:b/>
                <w:spacing w:val="-3"/>
                <w:sz w:val="24"/>
              </w:rPr>
              <w:t xml:space="preserve"> </w:t>
            </w:r>
            <w:r>
              <w:rPr>
                <w:b/>
                <w:sz w:val="24"/>
              </w:rPr>
              <w:t>обучающихся</w:t>
            </w:r>
          </w:p>
        </w:tc>
      </w:tr>
      <w:tr w:rsidR="00F11B8F">
        <w:trPr>
          <w:trHeight w:val="5210"/>
        </w:trPr>
        <w:tc>
          <w:tcPr>
            <w:tcW w:w="1192" w:type="dxa"/>
          </w:tcPr>
          <w:p w:rsidR="00F11B8F" w:rsidRDefault="00920C79">
            <w:pPr>
              <w:pStyle w:val="TableParagraph"/>
              <w:spacing w:before="108"/>
              <w:ind w:left="113"/>
              <w:rPr>
                <w:sz w:val="24"/>
              </w:rPr>
            </w:pPr>
            <w:r>
              <w:rPr>
                <w:sz w:val="24"/>
              </w:rPr>
              <w:t>Г)</w:t>
            </w:r>
          </w:p>
          <w:p w:rsidR="00F11B8F" w:rsidRDefault="00920C79">
            <w:pPr>
              <w:pStyle w:val="TableParagraph"/>
              <w:ind w:left="113"/>
              <w:rPr>
                <w:sz w:val="24"/>
              </w:rPr>
            </w:pPr>
            <w:r>
              <w:rPr>
                <w:sz w:val="24"/>
              </w:rPr>
              <w:t>1—4</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8"/>
              <w:ind w:left="111" w:right="151"/>
              <w:rPr>
                <w:sz w:val="24"/>
              </w:rPr>
            </w:pPr>
            <w:r>
              <w:rPr>
                <w:spacing w:val="-1"/>
                <w:sz w:val="24"/>
              </w:rPr>
              <w:t>Электро</w:t>
            </w:r>
            <w:r>
              <w:rPr>
                <w:spacing w:val="-57"/>
                <w:sz w:val="24"/>
              </w:rPr>
              <w:t xml:space="preserve"> </w:t>
            </w:r>
            <w:r>
              <w:rPr>
                <w:sz w:val="24"/>
              </w:rPr>
              <w:t>нные</w:t>
            </w:r>
          </w:p>
          <w:p w:rsidR="00F11B8F" w:rsidRDefault="00920C79">
            <w:pPr>
              <w:pStyle w:val="TableParagraph"/>
              <w:ind w:left="111" w:right="120"/>
              <w:rPr>
                <w:sz w:val="24"/>
              </w:rPr>
            </w:pPr>
            <w:r>
              <w:rPr>
                <w:sz w:val="24"/>
              </w:rPr>
              <w:t>музыкал</w:t>
            </w:r>
            <w:r>
              <w:rPr>
                <w:spacing w:val="-58"/>
                <w:sz w:val="24"/>
              </w:rPr>
              <w:t xml:space="preserve"> </w:t>
            </w:r>
            <w:r>
              <w:rPr>
                <w:sz w:val="24"/>
              </w:rPr>
              <w:t>ьные</w:t>
            </w:r>
            <w:r>
              <w:rPr>
                <w:spacing w:val="1"/>
                <w:sz w:val="24"/>
              </w:rPr>
              <w:t xml:space="preserve"> </w:t>
            </w:r>
            <w:r>
              <w:rPr>
                <w:sz w:val="24"/>
              </w:rPr>
              <w:t>инструм</w:t>
            </w:r>
            <w:r>
              <w:rPr>
                <w:spacing w:val="-57"/>
                <w:sz w:val="24"/>
              </w:rPr>
              <w:t xml:space="preserve"> </w:t>
            </w:r>
            <w:r>
              <w:rPr>
                <w:sz w:val="24"/>
              </w:rPr>
              <w:t>енты</w:t>
            </w:r>
          </w:p>
        </w:tc>
        <w:tc>
          <w:tcPr>
            <w:tcW w:w="2804" w:type="dxa"/>
          </w:tcPr>
          <w:p w:rsidR="00F11B8F" w:rsidRDefault="00920C79">
            <w:pPr>
              <w:pStyle w:val="TableParagraph"/>
              <w:spacing w:before="108"/>
              <w:ind w:left="113"/>
              <w:rPr>
                <w:sz w:val="24"/>
              </w:rPr>
            </w:pPr>
            <w:r>
              <w:rPr>
                <w:sz w:val="24"/>
              </w:rPr>
              <w:t>Современные</w:t>
            </w:r>
          </w:p>
          <w:p w:rsidR="00F11B8F" w:rsidRDefault="00920C79">
            <w:pPr>
              <w:pStyle w:val="TableParagraph"/>
              <w:ind w:left="113" w:right="1271"/>
              <w:rPr>
                <w:sz w:val="24"/>
              </w:rPr>
            </w:pPr>
            <w:r>
              <w:rPr>
                <w:sz w:val="24"/>
              </w:rPr>
              <w:t>«двойники»</w:t>
            </w:r>
            <w:r>
              <w:rPr>
                <w:spacing w:val="1"/>
                <w:sz w:val="24"/>
              </w:rPr>
              <w:t xml:space="preserve"> </w:t>
            </w:r>
            <w:r>
              <w:rPr>
                <w:sz w:val="24"/>
              </w:rPr>
              <w:t>классических</w:t>
            </w:r>
            <w:r>
              <w:rPr>
                <w:spacing w:val="-57"/>
                <w:sz w:val="24"/>
              </w:rPr>
              <w:t xml:space="preserve"> </w:t>
            </w:r>
            <w:r>
              <w:rPr>
                <w:sz w:val="24"/>
              </w:rPr>
              <w:t>музыкальных</w:t>
            </w:r>
          </w:p>
          <w:p w:rsidR="00F11B8F" w:rsidRDefault="00920C79">
            <w:pPr>
              <w:pStyle w:val="TableParagraph"/>
              <w:ind w:left="113"/>
              <w:rPr>
                <w:sz w:val="24"/>
              </w:rPr>
            </w:pPr>
            <w:r>
              <w:rPr>
                <w:sz w:val="24"/>
              </w:rPr>
              <w:t>инструментов:</w:t>
            </w:r>
          </w:p>
          <w:p w:rsidR="00F11B8F" w:rsidRDefault="00920C79">
            <w:pPr>
              <w:pStyle w:val="TableParagraph"/>
              <w:tabs>
                <w:tab w:val="left" w:pos="1964"/>
              </w:tabs>
              <w:ind w:left="113" w:right="103"/>
              <w:jc w:val="both"/>
              <w:rPr>
                <w:sz w:val="24"/>
              </w:rPr>
            </w:pPr>
            <w:r>
              <w:rPr>
                <w:sz w:val="24"/>
              </w:rPr>
              <w:t>синтезатор, электронная</w:t>
            </w:r>
            <w:r>
              <w:rPr>
                <w:spacing w:val="1"/>
                <w:sz w:val="24"/>
              </w:rPr>
              <w:t xml:space="preserve"> </w:t>
            </w:r>
            <w:r>
              <w:rPr>
                <w:sz w:val="24"/>
              </w:rPr>
              <w:t>скрипка,</w:t>
            </w:r>
            <w:r>
              <w:rPr>
                <w:sz w:val="24"/>
              </w:rPr>
              <w:tab/>
            </w:r>
            <w:r>
              <w:rPr>
                <w:spacing w:val="-1"/>
                <w:sz w:val="24"/>
              </w:rPr>
              <w:t>гитара,</w:t>
            </w:r>
            <w:r>
              <w:rPr>
                <w:spacing w:val="-58"/>
                <w:sz w:val="24"/>
              </w:rPr>
              <w:t xml:space="preserve"> </w:t>
            </w:r>
            <w:r>
              <w:rPr>
                <w:sz w:val="24"/>
              </w:rPr>
              <w:t>барабаны</w:t>
            </w:r>
            <w:r>
              <w:rPr>
                <w:spacing w:val="-2"/>
                <w:sz w:val="24"/>
              </w:rPr>
              <w:t xml:space="preserve"> </w:t>
            </w:r>
            <w:r>
              <w:rPr>
                <w:sz w:val="24"/>
              </w:rPr>
              <w:t>и т.</w:t>
            </w:r>
            <w:r>
              <w:rPr>
                <w:spacing w:val="-1"/>
                <w:sz w:val="24"/>
              </w:rPr>
              <w:t xml:space="preserve"> </w:t>
            </w:r>
            <w:r>
              <w:rPr>
                <w:sz w:val="24"/>
              </w:rPr>
              <w:t>д.</w:t>
            </w:r>
          </w:p>
          <w:p w:rsidR="00F11B8F" w:rsidRDefault="00920C79">
            <w:pPr>
              <w:pStyle w:val="TableParagraph"/>
              <w:ind w:left="113" w:right="1284"/>
              <w:rPr>
                <w:sz w:val="24"/>
              </w:rPr>
            </w:pPr>
            <w:r>
              <w:rPr>
                <w:sz w:val="24"/>
              </w:rPr>
              <w:t>Виртуальные</w:t>
            </w:r>
            <w:r>
              <w:rPr>
                <w:spacing w:val="-57"/>
                <w:sz w:val="24"/>
              </w:rPr>
              <w:t xml:space="preserve"> </w:t>
            </w:r>
            <w:r>
              <w:rPr>
                <w:sz w:val="24"/>
              </w:rPr>
              <w:t>музыкальные</w:t>
            </w:r>
          </w:p>
          <w:p w:rsidR="00F11B8F" w:rsidRDefault="00920C79">
            <w:pPr>
              <w:pStyle w:val="TableParagraph"/>
              <w:tabs>
                <w:tab w:val="left" w:pos="2576"/>
              </w:tabs>
              <w:ind w:left="113" w:right="102"/>
              <w:rPr>
                <w:sz w:val="24"/>
              </w:rPr>
            </w:pPr>
            <w:r>
              <w:rPr>
                <w:sz w:val="24"/>
              </w:rPr>
              <w:t>инструменты</w:t>
            </w:r>
            <w:r>
              <w:rPr>
                <w:sz w:val="24"/>
              </w:rPr>
              <w:tab/>
            </w:r>
            <w:r>
              <w:rPr>
                <w:spacing w:val="-4"/>
                <w:sz w:val="24"/>
              </w:rPr>
              <w:t>в</w:t>
            </w:r>
            <w:r>
              <w:rPr>
                <w:spacing w:val="-57"/>
                <w:sz w:val="24"/>
              </w:rPr>
              <w:t xml:space="preserve"> </w:t>
            </w:r>
            <w:r>
              <w:rPr>
                <w:sz w:val="24"/>
              </w:rPr>
              <w:t>компьютерных</w:t>
            </w:r>
            <w:r>
              <w:rPr>
                <w:spacing w:val="1"/>
                <w:sz w:val="24"/>
              </w:rPr>
              <w:t xml:space="preserve"> </w:t>
            </w:r>
            <w:r>
              <w:rPr>
                <w:sz w:val="24"/>
              </w:rPr>
              <w:t>программах</w:t>
            </w:r>
          </w:p>
        </w:tc>
        <w:tc>
          <w:tcPr>
            <w:tcW w:w="4394" w:type="dxa"/>
          </w:tcPr>
          <w:p w:rsidR="00F11B8F" w:rsidRDefault="00920C79">
            <w:pPr>
              <w:pStyle w:val="TableParagraph"/>
              <w:tabs>
                <w:tab w:val="left" w:pos="2022"/>
                <w:tab w:val="left" w:pos="2948"/>
                <w:tab w:val="left" w:pos="3050"/>
              </w:tabs>
              <w:spacing w:before="108"/>
              <w:ind w:left="111" w:right="102"/>
              <w:jc w:val="both"/>
              <w:rPr>
                <w:sz w:val="24"/>
              </w:rPr>
            </w:pPr>
            <w:r>
              <w:rPr>
                <w:sz w:val="24"/>
              </w:rPr>
              <w:t>Слушание</w:t>
            </w:r>
            <w:r>
              <w:rPr>
                <w:spacing w:val="1"/>
                <w:sz w:val="24"/>
              </w:rPr>
              <w:t xml:space="preserve"> </w:t>
            </w:r>
            <w:r>
              <w:rPr>
                <w:sz w:val="24"/>
              </w:rPr>
              <w:t>музыкальных</w:t>
            </w:r>
            <w:r>
              <w:rPr>
                <w:spacing w:val="1"/>
                <w:sz w:val="24"/>
              </w:rPr>
              <w:t xml:space="preserve"> </w:t>
            </w:r>
            <w:r>
              <w:rPr>
                <w:sz w:val="24"/>
              </w:rPr>
              <w:t>композиций</w:t>
            </w:r>
            <w:r>
              <w:rPr>
                <w:spacing w:val="1"/>
                <w:sz w:val="24"/>
              </w:rPr>
              <w:t xml:space="preserve"> </w:t>
            </w:r>
            <w:r>
              <w:rPr>
                <w:sz w:val="24"/>
              </w:rPr>
              <w:t>в</w:t>
            </w:r>
            <w:r>
              <w:rPr>
                <w:spacing w:val="-57"/>
                <w:sz w:val="24"/>
              </w:rPr>
              <w:t xml:space="preserve"> </w:t>
            </w:r>
            <w:r>
              <w:rPr>
                <w:sz w:val="24"/>
              </w:rPr>
              <w:t>исполнении</w:t>
            </w:r>
            <w:r>
              <w:rPr>
                <w:sz w:val="24"/>
              </w:rPr>
              <w:tab/>
              <w:t>на</w:t>
            </w:r>
            <w:r>
              <w:rPr>
                <w:sz w:val="24"/>
              </w:rPr>
              <w:tab/>
            </w:r>
            <w:r>
              <w:rPr>
                <w:spacing w:val="-1"/>
                <w:sz w:val="24"/>
              </w:rPr>
              <w:t>электронных</w:t>
            </w:r>
            <w:r>
              <w:rPr>
                <w:spacing w:val="-58"/>
                <w:sz w:val="24"/>
              </w:rPr>
              <w:t xml:space="preserve"> </w:t>
            </w:r>
            <w:r>
              <w:rPr>
                <w:sz w:val="24"/>
              </w:rPr>
              <w:t>музыкальных инструментах. Сравнение</w:t>
            </w:r>
            <w:r>
              <w:rPr>
                <w:spacing w:val="1"/>
                <w:sz w:val="24"/>
              </w:rPr>
              <w:t xml:space="preserve"> </w:t>
            </w:r>
            <w:r>
              <w:rPr>
                <w:sz w:val="24"/>
              </w:rPr>
              <w:t>их</w:t>
            </w:r>
            <w:r>
              <w:rPr>
                <w:spacing w:val="1"/>
                <w:sz w:val="24"/>
              </w:rPr>
              <w:t xml:space="preserve"> </w:t>
            </w:r>
            <w:r>
              <w:rPr>
                <w:sz w:val="24"/>
              </w:rPr>
              <w:t>звучания</w:t>
            </w:r>
            <w:r>
              <w:rPr>
                <w:spacing w:val="1"/>
                <w:sz w:val="24"/>
              </w:rPr>
              <w:t xml:space="preserve"> </w:t>
            </w:r>
            <w:r>
              <w:rPr>
                <w:sz w:val="24"/>
              </w:rPr>
              <w:t>с</w:t>
            </w:r>
            <w:r>
              <w:rPr>
                <w:spacing w:val="1"/>
                <w:sz w:val="24"/>
              </w:rPr>
              <w:t xml:space="preserve"> </w:t>
            </w:r>
            <w:r>
              <w:rPr>
                <w:sz w:val="24"/>
              </w:rPr>
              <w:t>акустическими</w:t>
            </w:r>
            <w:r>
              <w:rPr>
                <w:spacing w:val="1"/>
                <w:sz w:val="24"/>
              </w:rPr>
              <w:t xml:space="preserve"> </w:t>
            </w:r>
            <w:r>
              <w:rPr>
                <w:sz w:val="24"/>
              </w:rPr>
              <w:t>инструментами,</w:t>
            </w:r>
            <w:r>
              <w:rPr>
                <w:sz w:val="24"/>
              </w:rPr>
              <w:tab/>
            </w:r>
            <w:r>
              <w:rPr>
                <w:sz w:val="24"/>
              </w:rPr>
              <w:tab/>
            </w:r>
            <w:r>
              <w:rPr>
                <w:sz w:val="24"/>
              </w:rPr>
              <w:tab/>
            </w:r>
            <w:r>
              <w:rPr>
                <w:spacing w:val="-1"/>
                <w:sz w:val="24"/>
              </w:rPr>
              <w:t>обсуждение</w:t>
            </w:r>
            <w:r>
              <w:rPr>
                <w:spacing w:val="-58"/>
                <w:sz w:val="24"/>
              </w:rPr>
              <w:t xml:space="preserve"> </w:t>
            </w:r>
            <w:r>
              <w:rPr>
                <w:sz w:val="24"/>
              </w:rPr>
              <w:t>результатов</w:t>
            </w:r>
            <w:r>
              <w:rPr>
                <w:spacing w:val="-1"/>
                <w:sz w:val="24"/>
              </w:rPr>
              <w:t xml:space="preserve"> </w:t>
            </w:r>
            <w:r>
              <w:rPr>
                <w:sz w:val="24"/>
              </w:rPr>
              <w:t>сравнения.</w:t>
            </w:r>
          </w:p>
          <w:p w:rsidR="00F11B8F" w:rsidRDefault="00920C79">
            <w:pPr>
              <w:pStyle w:val="TableParagraph"/>
              <w:ind w:left="111" w:right="102"/>
              <w:jc w:val="both"/>
              <w:rPr>
                <w:sz w:val="24"/>
              </w:rPr>
            </w:pPr>
            <w:r>
              <w:rPr>
                <w:sz w:val="24"/>
              </w:rPr>
              <w:t>Подбор</w:t>
            </w:r>
            <w:r>
              <w:rPr>
                <w:spacing w:val="1"/>
                <w:sz w:val="24"/>
              </w:rPr>
              <w:t xml:space="preserve"> </w:t>
            </w:r>
            <w:r>
              <w:rPr>
                <w:sz w:val="24"/>
              </w:rPr>
              <w:t>электронных</w:t>
            </w:r>
            <w:r>
              <w:rPr>
                <w:spacing w:val="1"/>
                <w:sz w:val="24"/>
              </w:rPr>
              <w:t xml:space="preserve"> </w:t>
            </w:r>
            <w:r>
              <w:rPr>
                <w:sz w:val="24"/>
              </w:rPr>
              <w:t>тембров</w:t>
            </w:r>
            <w:r>
              <w:rPr>
                <w:spacing w:val="1"/>
                <w:sz w:val="24"/>
              </w:rPr>
              <w:t xml:space="preserve"> </w:t>
            </w:r>
            <w:r>
              <w:rPr>
                <w:sz w:val="24"/>
              </w:rPr>
              <w:t>для</w:t>
            </w:r>
            <w:r>
              <w:rPr>
                <w:spacing w:val="1"/>
                <w:sz w:val="24"/>
              </w:rPr>
              <w:t xml:space="preserve"> </w:t>
            </w:r>
            <w:r>
              <w:rPr>
                <w:sz w:val="24"/>
              </w:rPr>
              <w:t>создания</w:t>
            </w:r>
            <w:r>
              <w:rPr>
                <w:spacing w:val="1"/>
                <w:sz w:val="24"/>
              </w:rPr>
              <w:t xml:space="preserve"> </w:t>
            </w:r>
            <w:r>
              <w:rPr>
                <w:sz w:val="24"/>
              </w:rPr>
              <w:t>музыки</w:t>
            </w:r>
            <w:r>
              <w:rPr>
                <w:spacing w:val="1"/>
                <w:sz w:val="24"/>
              </w:rPr>
              <w:t xml:space="preserve"> </w:t>
            </w:r>
            <w:r>
              <w:rPr>
                <w:sz w:val="24"/>
              </w:rPr>
              <w:t>к фантастическому</w:t>
            </w:r>
            <w:r>
              <w:rPr>
                <w:spacing w:val="-57"/>
                <w:sz w:val="24"/>
              </w:rPr>
              <w:t xml:space="preserve"> </w:t>
            </w:r>
            <w:r>
              <w:rPr>
                <w:sz w:val="24"/>
              </w:rPr>
              <w:t>фильму.</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3"/>
              <w:jc w:val="both"/>
              <w:rPr>
                <w:sz w:val="24"/>
              </w:rPr>
            </w:pPr>
            <w:r>
              <w:rPr>
                <w:sz w:val="24"/>
              </w:rPr>
              <w:t>Посещение</w:t>
            </w:r>
            <w:r>
              <w:rPr>
                <w:spacing w:val="1"/>
                <w:sz w:val="24"/>
              </w:rPr>
              <w:t xml:space="preserve"> </w:t>
            </w:r>
            <w:r>
              <w:rPr>
                <w:sz w:val="24"/>
              </w:rPr>
              <w:t>музыкального</w:t>
            </w:r>
            <w:r>
              <w:rPr>
                <w:spacing w:val="1"/>
                <w:sz w:val="24"/>
              </w:rPr>
              <w:t xml:space="preserve"> </w:t>
            </w:r>
            <w:r>
              <w:rPr>
                <w:sz w:val="24"/>
              </w:rPr>
              <w:t>магазина</w:t>
            </w:r>
            <w:r>
              <w:rPr>
                <w:spacing w:val="-57"/>
                <w:sz w:val="24"/>
              </w:rPr>
              <w:t xml:space="preserve"> </w:t>
            </w:r>
            <w:r>
              <w:rPr>
                <w:sz w:val="24"/>
              </w:rPr>
              <w:t>(отдел</w:t>
            </w:r>
            <w:r>
              <w:rPr>
                <w:spacing w:val="1"/>
                <w:sz w:val="24"/>
              </w:rPr>
              <w:t xml:space="preserve"> </w:t>
            </w:r>
            <w:r>
              <w:rPr>
                <w:sz w:val="24"/>
              </w:rPr>
              <w:t>электронных</w:t>
            </w:r>
            <w:r>
              <w:rPr>
                <w:spacing w:val="1"/>
                <w:sz w:val="24"/>
              </w:rPr>
              <w:t xml:space="preserve"> </w:t>
            </w:r>
            <w:r>
              <w:rPr>
                <w:sz w:val="24"/>
              </w:rPr>
              <w:t>музыкальных</w:t>
            </w:r>
            <w:r>
              <w:rPr>
                <w:spacing w:val="1"/>
                <w:sz w:val="24"/>
              </w:rPr>
              <w:t xml:space="preserve"> </w:t>
            </w:r>
            <w:r>
              <w:rPr>
                <w:sz w:val="24"/>
              </w:rPr>
              <w:t>инструментов).</w:t>
            </w:r>
          </w:p>
          <w:p w:rsidR="00F11B8F" w:rsidRDefault="00920C79">
            <w:pPr>
              <w:pStyle w:val="TableParagraph"/>
              <w:ind w:left="111" w:right="103"/>
              <w:jc w:val="both"/>
              <w:rPr>
                <w:sz w:val="24"/>
              </w:rPr>
            </w:pPr>
            <w:r>
              <w:rPr>
                <w:sz w:val="24"/>
              </w:rPr>
              <w:t>Просмотр</w:t>
            </w:r>
            <w:r>
              <w:rPr>
                <w:spacing w:val="1"/>
                <w:sz w:val="24"/>
              </w:rPr>
              <w:t xml:space="preserve"> </w:t>
            </w:r>
            <w:r>
              <w:rPr>
                <w:sz w:val="24"/>
              </w:rPr>
              <w:t>фильма</w:t>
            </w:r>
            <w:r>
              <w:rPr>
                <w:spacing w:val="1"/>
                <w:sz w:val="24"/>
              </w:rPr>
              <w:t xml:space="preserve"> </w:t>
            </w:r>
            <w:r>
              <w:rPr>
                <w:sz w:val="24"/>
              </w:rPr>
              <w:t>об</w:t>
            </w:r>
            <w:r>
              <w:rPr>
                <w:spacing w:val="1"/>
                <w:sz w:val="24"/>
              </w:rPr>
              <w:t xml:space="preserve"> </w:t>
            </w:r>
            <w:r>
              <w:rPr>
                <w:sz w:val="24"/>
              </w:rPr>
              <w:t>электронных</w:t>
            </w:r>
            <w:r>
              <w:rPr>
                <w:spacing w:val="1"/>
                <w:sz w:val="24"/>
              </w:rPr>
              <w:t xml:space="preserve"> </w:t>
            </w:r>
            <w:r>
              <w:rPr>
                <w:sz w:val="24"/>
              </w:rPr>
              <w:t>музыкальных</w:t>
            </w:r>
            <w:r>
              <w:rPr>
                <w:spacing w:val="-1"/>
                <w:sz w:val="24"/>
              </w:rPr>
              <w:t xml:space="preserve"> </w:t>
            </w:r>
            <w:r>
              <w:rPr>
                <w:sz w:val="24"/>
              </w:rPr>
              <w:t>инструментах.</w:t>
            </w:r>
          </w:p>
          <w:p w:rsidR="00F11B8F" w:rsidRDefault="00920C79">
            <w:pPr>
              <w:pStyle w:val="TableParagraph"/>
              <w:ind w:left="111" w:right="105"/>
              <w:jc w:val="both"/>
              <w:rPr>
                <w:sz w:val="24"/>
              </w:rPr>
            </w:pPr>
            <w:r>
              <w:rPr>
                <w:sz w:val="24"/>
              </w:rPr>
              <w:t>Создание</w:t>
            </w:r>
            <w:r>
              <w:rPr>
                <w:spacing w:val="1"/>
                <w:sz w:val="24"/>
              </w:rPr>
              <w:t xml:space="preserve"> </w:t>
            </w:r>
            <w:r>
              <w:rPr>
                <w:sz w:val="24"/>
              </w:rPr>
              <w:t>электронной</w:t>
            </w:r>
            <w:r>
              <w:rPr>
                <w:spacing w:val="1"/>
                <w:sz w:val="24"/>
              </w:rPr>
              <w:t xml:space="preserve"> </w:t>
            </w:r>
            <w:r>
              <w:rPr>
                <w:sz w:val="24"/>
              </w:rPr>
              <w:t>композиции</w:t>
            </w:r>
            <w:r>
              <w:rPr>
                <w:spacing w:val="1"/>
                <w:sz w:val="24"/>
              </w:rPr>
              <w:t xml:space="preserve"> </w:t>
            </w:r>
            <w:r>
              <w:rPr>
                <w:sz w:val="24"/>
              </w:rPr>
              <w:t>в</w:t>
            </w:r>
            <w:r>
              <w:rPr>
                <w:spacing w:val="-57"/>
                <w:sz w:val="24"/>
              </w:rPr>
              <w:t xml:space="preserve"> </w:t>
            </w:r>
            <w:r>
              <w:rPr>
                <w:sz w:val="24"/>
              </w:rPr>
              <w:t>компьютерных программах с готовыми</w:t>
            </w:r>
            <w:r>
              <w:rPr>
                <w:spacing w:val="1"/>
                <w:sz w:val="24"/>
              </w:rPr>
              <w:t xml:space="preserve"> </w:t>
            </w:r>
            <w:r>
              <w:rPr>
                <w:sz w:val="24"/>
              </w:rPr>
              <w:t>семплами</w:t>
            </w:r>
            <w:r>
              <w:rPr>
                <w:spacing w:val="-2"/>
                <w:sz w:val="24"/>
              </w:rPr>
              <w:t xml:space="preserve"> </w:t>
            </w:r>
            <w:r>
              <w:rPr>
                <w:sz w:val="24"/>
              </w:rPr>
              <w:t>(Garage</w:t>
            </w:r>
            <w:r>
              <w:rPr>
                <w:spacing w:val="1"/>
                <w:sz w:val="24"/>
              </w:rPr>
              <w:t xml:space="preserve"> </w:t>
            </w:r>
            <w:r>
              <w:rPr>
                <w:sz w:val="24"/>
              </w:rPr>
              <w:t>Band и</w:t>
            </w:r>
            <w:r>
              <w:rPr>
                <w:spacing w:val="-2"/>
                <w:sz w:val="24"/>
              </w:rPr>
              <w:t xml:space="preserve"> </w:t>
            </w:r>
            <w:r>
              <w:rPr>
                <w:sz w:val="24"/>
              </w:rPr>
              <w:t>др.)</w:t>
            </w:r>
          </w:p>
        </w:tc>
      </w:tr>
    </w:tbl>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spacing w:before="2"/>
        <w:ind w:left="0"/>
        <w:jc w:val="left"/>
        <w:rPr>
          <w:sz w:val="21"/>
        </w:rPr>
      </w:pPr>
    </w:p>
    <w:p w:rsidR="00F11B8F" w:rsidRDefault="00920C79">
      <w:pPr>
        <w:pStyle w:val="1"/>
        <w:ind w:left="542"/>
        <w:jc w:val="left"/>
      </w:pPr>
      <w:r>
        <w:t>Модуль</w:t>
      </w:r>
      <w:r>
        <w:rPr>
          <w:spacing w:val="-4"/>
        </w:rPr>
        <w:t xml:space="preserve"> </w:t>
      </w:r>
      <w:r>
        <w:t>№</w:t>
      </w:r>
      <w:r>
        <w:rPr>
          <w:spacing w:val="-1"/>
        </w:rPr>
        <w:t xml:space="preserve"> </w:t>
      </w:r>
      <w:r>
        <w:t>7</w:t>
      </w:r>
      <w:r>
        <w:rPr>
          <w:spacing w:val="-2"/>
        </w:rPr>
        <w:t xml:space="preserve"> </w:t>
      </w:r>
      <w:r>
        <w:t>«Музыка</w:t>
      </w:r>
      <w:r>
        <w:rPr>
          <w:spacing w:val="-1"/>
        </w:rPr>
        <w:t xml:space="preserve"> </w:t>
      </w:r>
      <w:r>
        <w:t>театра</w:t>
      </w:r>
      <w:r>
        <w:rPr>
          <w:spacing w:val="-2"/>
        </w:rPr>
        <w:t xml:space="preserve"> </w:t>
      </w:r>
      <w:r>
        <w:t>и</w:t>
      </w:r>
      <w:r>
        <w:rPr>
          <w:spacing w:val="-3"/>
        </w:rPr>
        <w:t xml:space="preserve"> </w:t>
      </w:r>
      <w:r>
        <w:t>кино»</w:t>
      </w:r>
    </w:p>
    <w:p w:rsidR="00F11B8F" w:rsidRDefault="00F11B8F">
      <w:pPr>
        <w:pStyle w:val="a3"/>
        <w:spacing w:before="4"/>
        <w:ind w:left="0"/>
        <w:jc w:val="left"/>
        <w:rPr>
          <w:b/>
          <w:sz w:val="20"/>
        </w:rPr>
      </w:pPr>
    </w:p>
    <w:p w:rsidR="00F11B8F" w:rsidRDefault="00920C79">
      <w:pPr>
        <w:pStyle w:val="a3"/>
        <w:ind w:right="773" w:firstLine="228"/>
      </w:pPr>
      <w:r>
        <w:t>Модуль</w:t>
      </w:r>
      <w:r>
        <w:rPr>
          <w:spacing w:val="1"/>
        </w:rPr>
        <w:t xml:space="preserve"> </w:t>
      </w:r>
      <w:r>
        <w:t>«Музыка</w:t>
      </w:r>
      <w:r>
        <w:rPr>
          <w:spacing w:val="1"/>
        </w:rPr>
        <w:t xml:space="preserve"> </w:t>
      </w:r>
      <w:r>
        <w:t>театра</w:t>
      </w:r>
      <w:r>
        <w:rPr>
          <w:spacing w:val="1"/>
        </w:rPr>
        <w:t xml:space="preserve"> </w:t>
      </w:r>
      <w:r>
        <w:t>и</w:t>
      </w:r>
      <w:r>
        <w:rPr>
          <w:spacing w:val="1"/>
        </w:rPr>
        <w:t xml:space="preserve"> </w:t>
      </w:r>
      <w:r>
        <w:t>кино»</w:t>
      </w:r>
      <w:r>
        <w:rPr>
          <w:spacing w:val="1"/>
        </w:rPr>
        <w:t xml:space="preserve"> </w:t>
      </w:r>
      <w:r>
        <w:t>тесно</w:t>
      </w:r>
      <w:r>
        <w:rPr>
          <w:spacing w:val="1"/>
        </w:rPr>
        <w:t xml:space="preserve"> </w:t>
      </w:r>
      <w:r>
        <w:t>переплетается</w:t>
      </w:r>
      <w:r>
        <w:rPr>
          <w:spacing w:val="1"/>
        </w:rPr>
        <w:t xml:space="preserve"> </w:t>
      </w:r>
      <w:r>
        <w:t>с</w:t>
      </w:r>
      <w:r>
        <w:rPr>
          <w:spacing w:val="1"/>
        </w:rPr>
        <w:t xml:space="preserve"> </w:t>
      </w:r>
      <w:r>
        <w:t>модулем</w:t>
      </w:r>
      <w:r>
        <w:rPr>
          <w:spacing w:val="1"/>
        </w:rPr>
        <w:t xml:space="preserve"> </w:t>
      </w:r>
      <w:r>
        <w:t>«Классическая</w:t>
      </w:r>
      <w:r>
        <w:rPr>
          <w:spacing w:val="1"/>
        </w:rPr>
        <w:t xml:space="preserve"> </w:t>
      </w:r>
      <w:r>
        <w:t>музыка», может стыковаться по ряду произведений с модулями «Современная музыка»</w:t>
      </w:r>
      <w:r>
        <w:rPr>
          <w:spacing w:val="1"/>
        </w:rPr>
        <w:t xml:space="preserve"> </w:t>
      </w:r>
      <w:r>
        <w:t>(мюзикл),</w:t>
      </w:r>
      <w:r>
        <w:rPr>
          <w:spacing w:val="-2"/>
        </w:rPr>
        <w:t xml:space="preserve"> </w:t>
      </w:r>
      <w:r>
        <w:t>«Музыка в</w:t>
      </w:r>
      <w:r>
        <w:rPr>
          <w:spacing w:val="-1"/>
        </w:rPr>
        <w:t xml:space="preserve"> </w:t>
      </w:r>
      <w:r>
        <w:t>жизни</w:t>
      </w:r>
      <w:r>
        <w:rPr>
          <w:spacing w:val="-2"/>
        </w:rPr>
        <w:t xml:space="preserve"> </w:t>
      </w:r>
      <w:r>
        <w:t>человека» (музыкальные</w:t>
      </w:r>
      <w:r>
        <w:rPr>
          <w:spacing w:val="-2"/>
        </w:rPr>
        <w:t xml:space="preserve"> </w:t>
      </w:r>
      <w:r>
        <w:t>портреты,</w:t>
      </w:r>
      <w:r>
        <w:rPr>
          <w:spacing w:val="-1"/>
        </w:rPr>
        <w:t xml:space="preserve"> </w:t>
      </w:r>
      <w:r>
        <w:t>музыка</w:t>
      </w:r>
      <w:r>
        <w:rPr>
          <w:spacing w:val="-1"/>
        </w:rPr>
        <w:t xml:space="preserve"> </w:t>
      </w:r>
      <w:r>
        <w:t>о</w:t>
      </w:r>
      <w:r>
        <w:rPr>
          <w:spacing w:val="-1"/>
        </w:rPr>
        <w:t xml:space="preserve"> </w:t>
      </w:r>
      <w:r>
        <w:t>войне).</w:t>
      </w:r>
    </w:p>
    <w:p w:rsidR="00F11B8F" w:rsidRDefault="00920C79">
      <w:pPr>
        <w:pStyle w:val="a3"/>
        <w:ind w:right="773" w:firstLine="228"/>
      </w:pPr>
      <w:r>
        <w:t>Для</w:t>
      </w:r>
      <w:r>
        <w:rPr>
          <w:spacing w:val="1"/>
        </w:rPr>
        <w:t xml:space="preserve"> </w:t>
      </w:r>
      <w:r>
        <w:t>данного</w:t>
      </w:r>
      <w:r>
        <w:rPr>
          <w:spacing w:val="1"/>
        </w:rPr>
        <w:t xml:space="preserve"> </w:t>
      </w:r>
      <w:r>
        <w:t>модуля</w:t>
      </w:r>
      <w:r>
        <w:rPr>
          <w:spacing w:val="1"/>
        </w:rPr>
        <w:t xml:space="preserve"> </w:t>
      </w:r>
      <w:r>
        <w:t>особенно</w:t>
      </w:r>
      <w:r>
        <w:rPr>
          <w:spacing w:val="1"/>
        </w:rPr>
        <w:t xml:space="preserve"> </w:t>
      </w:r>
      <w:r>
        <w:t>актуально</w:t>
      </w:r>
      <w:r>
        <w:rPr>
          <w:spacing w:val="1"/>
        </w:rPr>
        <w:t xml:space="preserve"> </w:t>
      </w:r>
      <w:r>
        <w:t>сочетание</w:t>
      </w:r>
      <w:r>
        <w:rPr>
          <w:spacing w:val="1"/>
        </w:rPr>
        <w:t xml:space="preserve"> </w:t>
      </w:r>
      <w:r>
        <w:t>различных</w:t>
      </w:r>
      <w:r>
        <w:rPr>
          <w:spacing w:val="1"/>
        </w:rPr>
        <w:t xml:space="preserve"> </w:t>
      </w:r>
      <w:r>
        <w:t>видов</w:t>
      </w:r>
      <w:r>
        <w:rPr>
          <w:spacing w:val="1"/>
        </w:rPr>
        <w:t xml:space="preserve"> </w:t>
      </w:r>
      <w:r>
        <w:t>урочной</w:t>
      </w:r>
      <w:r>
        <w:rPr>
          <w:spacing w:val="1"/>
        </w:rPr>
        <w:t xml:space="preserve"> </w:t>
      </w:r>
      <w:r>
        <w:t>и</w:t>
      </w:r>
      <w:r>
        <w:rPr>
          <w:spacing w:val="1"/>
        </w:rPr>
        <w:t xml:space="preserve"> </w:t>
      </w:r>
      <w:r>
        <w:t>внеурочной деятельности, таких как театрализованные постановки силами обучающихся,</w:t>
      </w:r>
      <w:r>
        <w:rPr>
          <w:spacing w:val="-57"/>
        </w:rPr>
        <w:t xml:space="preserve"> </w:t>
      </w:r>
      <w:r>
        <w:t>посещение</w:t>
      </w:r>
      <w:r>
        <w:rPr>
          <w:spacing w:val="-1"/>
        </w:rPr>
        <w:t xml:space="preserve"> </w:t>
      </w:r>
      <w:r>
        <w:t>музыкальных</w:t>
      </w:r>
      <w:r>
        <w:rPr>
          <w:spacing w:val="-1"/>
        </w:rPr>
        <w:t xml:space="preserve"> </w:t>
      </w:r>
      <w:r>
        <w:t>театров,</w:t>
      </w:r>
      <w:r>
        <w:rPr>
          <w:spacing w:val="-1"/>
        </w:rPr>
        <w:t xml:space="preserve"> </w:t>
      </w:r>
      <w:r>
        <w:t>коллективный</w:t>
      </w:r>
      <w:r>
        <w:rPr>
          <w:spacing w:val="-1"/>
        </w:rPr>
        <w:t xml:space="preserve"> </w:t>
      </w:r>
      <w:r>
        <w:t>просмотр</w:t>
      </w:r>
      <w:r>
        <w:rPr>
          <w:spacing w:val="-1"/>
        </w:rPr>
        <w:t xml:space="preserve"> </w:t>
      </w:r>
      <w:r>
        <w:t>фильмов.</w:t>
      </w:r>
    </w:p>
    <w:p w:rsidR="00F11B8F" w:rsidRDefault="00F11B8F">
      <w:pPr>
        <w:pStyle w:val="a3"/>
        <w:ind w:left="0"/>
        <w:jc w:val="left"/>
        <w:rPr>
          <w:sz w:val="20"/>
        </w:rPr>
      </w:pPr>
    </w:p>
    <w:p w:rsidR="00F11B8F" w:rsidRDefault="00F11B8F">
      <w:pPr>
        <w:pStyle w:val="a3"/>
        <w:spacing w:before="1"/>
        <w:ind w:left="0"/>
        <w:jc w:val="left"/>
        <w:rPr>
          <w:sz w:val="14"/>
        </w:r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212"/>
        <w:gridCol w:w="4844"/>
      </w:tblGrid>
      <w:tr w:rsidR="00F11B8F">
        <w:trPr>
          <w:trHeight w:val="1168"/>
        </w:trPr>
        <w:tc>
          <w:tcPr>
            <w:tcW w:w="1192" w:type="dxa"/>
          </w:tcPr>
          <w:p w:rsidR="00F11B8F" w:rsidRDefault="00920C79">
            <w:pPr>
              <w:pStyle w:val="TableParagraph"/>
              <w:spacing w:before="116"/>
              <w:ind w:left="113"/>
              <w:rPr>
                <w:b/>
                <w:sz w:val="24"/>
              </w:rPr>
            </w:pPr>
            <w:r>
              <w:rPr>
                <w:b/>
                <w:sz w:val="24"/>
              </w:rPr>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rPr>
                <w:sz w:val="34"/>
              </w:rPr>
            </w:pPr>
          </w:p>
          <w:p w:rsidR="00F11B8F" w:rsidRDefault="00920C79">
            <w:pPr>
              <w:pStyle w:val="TableParagraph"/>
              <w:spacing w:before="1"/>
              <w:ind w:left="111"/>
              <w:rPr>
                <w:b/>
                <w:sz w:val="24"/>
              </w:rPr>
            </w:pPr>
            <w:r>
              <w:rPr>
                <w:b/>
                <w:sz w:val="24"/>
              </w:rPr>
              <w:t>Тема</w:t>
            </w:r>
          </w:p>
        </w:tc>
        <w:tc>
          <w:tcPr>
            <w:tcW w:w="2212" w:type="dxa"/>
          </w:tcPr>
          <w:p w:rsidR="00F11B8F" w:rsidRDefault="00F11B8F">
            <w:pPr>
              <w:pStyle w:val="TableParagraph"/>
              <w:rPr>
                <w:sz w:val="34"/>
              </w:rPr>
            </w:pPr>
          </w:p>
          <w:p w:rsidR="00F11B8F" w:rsidRDefault="00920C79">
            <w:pPr>
              <w:pStyle w:val="TableParagraph"/>
              <w:spacing w:before="1"/>
              <w:ind w:left="113"/>
              <w:rPr>
                <w:b/>
                <w:sz w:val="24"/>
              </w:rPr>
            </w:pPr>
            <w:r>
              <w:rPr>
                <w:b/>
                <w:sz w:val="24"/>
              </w:rPr>
              <w:t>Содержание</w:t>
            </w:r>
          </w:p>
        </w:tc>
        <w:tc>
          <w:tcPr>
            <w:tcW w:w="4844" w:type="dxa"/>
          </w:tcPr>
          <w:p w:rsidR="00F11B8F" w:rsidRDefault="00F11B8F">
            <w:pPr>
              <w:pStyle w:val="TableParagraph"/>
              <w:rPr>
                <w:sz w:val="34"/>
              </w:rPr>
            </w:pPr>
          </w:p>
          <w:p w:rsidR="00F11B8F" w:rsidRDefault="00920C79">
            <w:pPr>
              <w:pStyle w:val="TableParagraph"/>
              <w:spacing w:before="1"/>
              <w:ind w:left="111"/>
              <w:rPr>
                <w:b/>
                <w:sz w:val="24"/>
              </w:rPr>
            </w:pPr>
            <w:r>
              <w:rPr>
                <w:b/>
                <w:sz w:val="24"/>
              </w:rPr>
              <w:t>Виды</w:t>
            </w:r>
            <w:r>
              <w:rPr>
                <w:b/>
                <w:spacing w:val="-3"/>
                <w:sz w:val="24"/>
              </w:rPr>
              <w:t xml:space="preserve"> </w:t>
            </w:r>
            <w:r>
              <w:rPr>
                <w:b/>
                <w:sz w:val="24"/>
              </w:rPr>
              <w:t>деятельности</w:t>
            </w:r>
            <w:r>
              <w:rPr>
                <w:b/>
                <w:spacing w:val="-3"/>
                <w:sz w:val="24"/>
              </w:rPr>
              <w:t xml:space="preserve"> </w:t>
            </w:r>
            <w:r>
              <w:rPr>
                <w:b/>
                <w:sz w:val="24"/>
              </w:rPr>
              <w:t>обучающихся</w:t>
            </w:r>
          </w:p>
        </w:tc>
      </w:tr>
      <w:tr w:rsidR="00F11B8F">
        <w:trPr>
          <w:trHeight w:val="3000"/>
        </w:trPr>
        <w:tc>
          <w:tcPr>
            <w:tcW w:w="1192" w:type="dxa"/>
          </w:tcPr>
          <w:p w:rsidR="00F11B8F" w:rsidRDefault="00920C79">
            <w:pPr>
              <w:pStyle w:val="TableParagraph"/>
              <w:spacing w:before="112" w:line="275" w:lineRule="exact"/>
              <w:ind w:left="113"/>
              <w:rPr>
                <w:sz w:val="24"/>
              </w:rPr>
            </w:pPr>
            <w:r>
              <w:rPr>
                <w:sz w:val="24"/>
              </w:rPr>
              <w:t>А)</w:t>
            </w:r>
          </w:p>
          <w:p w:rsidR="00F11B8F" w:rsidRDefault="00920C79">
            <w:pPr>
              <w:pStyle w:val="TableParagraph"/>
              <w:spacing w:line="275" w:lineRule="exact"/>
              <w:ind w:left="113"/>
              <w:rPr>
                <w:sz w:val="24"/>
              </w:rPr>
            </w:pPr>
            <w:r>
              <w:rPr>
                <w:sz w:val="24"/>
              </w:rPr>
              <w:t>2—6</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часов</w:t>
            </w:r>
          </w:p>
        </w:tc>
        <w:tc>
          <w:tcPr>
            <w:tcW w:w="1132" w:type="dxa"/>
          </w:tcPr>
          <w:p w:rsidR="00F11B8F" w:rsidRDefault="00920C79">
            <w:pPr>
              <w:pStyle w:val="TableParagraph"/>
              <w:spacing w:before="114" w:line="237" w:lineRule="auto"/>
              <w:ind w:left="111" w:right="184"/>
              <w:rPr>
                <w:sz w:val="24"/>
              </w:rPr>
            </w:pPr>
            <w:r>
              <w:rPr>
                <w:spacing w:val="-1"/>
                <w:sz w:val="24"/>
              </w:rPr>
              <w:t>Музыка</w:t>
            </w:r>
            <w:r>
              <w:rPr>
                <w:spacing w:val="-57"/>
                <w:sz w:val="24"/>
              </w:rPr>
              <w:t xml:space="preserve"> </w:t>
            </w:r>
            <w:r>
              <w:rPr>
                <w:sz w:val="24"/>
              </w:rPr>
              <w:t>льная</w:t>
            </w:r>
          </w:p>
          <w:p w:rsidR="00F11B8F" w:rsidRDefault="00920C79">
            <w:pPr>
              <w:pStyle w:val="TableParagraph"/>
              <w:spacing w:before="1"/>
              <w:ind w:left="111" w:right="138"/>
              <w:rPr>
                <w:sz w:val="24"/>
              </w:rPr>
            </w:pPr>
            <w:r>
              <w:rPr>
                <w:sz w:val="24"/>
              </w:rPr>
              <w:t>сказка</w:t>
            </w:r>
            <w:r>
              <w:rPr>
                <w:spacing w:val="1"/>
                <w:sz w:val="24"/>
              </w:rPr>
              <w:t xml:space="preserve"> </w:t>
            </w:r>
            <w:r>
              <w:rPr>
                <w:spacing w:val="-1"/>
                <w:sz w:val="24"/>
              </w:rPr>
              <w:t>на</w:t>
            </w:r>
            <w:r>
              <w:rPr>
                <w:spacing w:val="-12"/>
                <w:sz w:val="24"/>
              </w:rPr>
              <w:t xml:space="preserve"> </w:t>
            </w:r>
            <w:r>
              <w:rPr>
                <w:spacing w:val="-1"/>
                <w:sz w:val="24"/>
              </w:rPr>
              <w:t>сцене</w:t>
            </w:r>
          </w:p>
          <w:p w:rsidR="00F11B8F" w:rsidRDefault="00920C79">
            <w:pPr>
              <w:pStyle w:val="TableParagraph"/>
              <w:tabs>
                <w:tab w:val="left" w:pos="782"/>
              </w:tabs>
              <w:ind w:left="111"/>
              <w:rPr>
                <w:sz w:val="24"/>
              </w:rPr>
            </w:pPr>
            <w:r>
              <w:rPr>
                <w:sz w:val="24"/>
              </w:rPr>
              <w:t>,</w:t>
            </w:r>
            <w:r>
              <w:rPr>
                <w:sz w:val="24"/>
              </w:rPr>
              <w:tab/>
              <w:t>на</w:t>
            </w:r>
          </w:p>
          <w:p w:rsidR="00F11B8F" w:rsidRDefault="00920C79">
            <w:pPr>
              <w:pStyle w:val="TableParagraph"/>
              <w:ind w:left="111"/>
              <w:rPr>
                <w:sz w:val="24"/>
              </w:rPr>
            </w:pPr>
            <w:r>
              <w:rPr>
                <w:sz w:val="24"/>
              </w:rPr>
              <w:t>экране</w:t>
            </w:r>
          </w:p>
        </w:tc>
        <w:tc>
          <w:tcPr>
            <w:tcW w:w="2212" w:type="dxa"/>
          </w:tcPr>
          <w:p w:rsidR="00F11B8F" w:rsidRDefault="00920C79">
            <w:pPr>
              <w:pStyle w:val="TableParagraph"/>
              <w:spacing w:before="112"/>
              <w:ind w:left="113" w:right="802"/>
              <w:rPr>
                <w:sz w:val="24"/>
              </w:rPr>
            </w:pPr>
            <w:r>
              <w:rPr>
                <w:sz w:val="24"/>
              </w:rPr>
              <w:t>Характеры</w:t>
            </w:r>
            <w:r>
              <w:rPr>
                <w:spacing w:val="1"/>
                <w:sz w:val="24"/>
              </w:rPr>
              <w:t xml:space="preserve"> </w:t>
            </w:r>
            <w:r>
              <w:rPr>
                <w:spacing w:val="-1"/>
                <w:sz w:val="24"/>
              </w:rPr>
              <w:t>персонажей,</w:t>
            </w:r>
            <w:r>
              <w:rPr>
                <w:spacing w:val="-57"/>
                <w:sz w:val="24"/>
              </w:rPr>
              <w:t xml:space="preserve"> </w:t>
            </w:r>
            <w:r>
              <w:rPr>
                <w:sz w:val="24"/>
              </w:rPr>
              <w:t>отражённые</w:t>
            </w:r>
          </w:p>
          <w:p w:rsidR="00F11B8F" w:rsidRDefault="00920C79">
            <w:pPr>
              <w:pStyle w:val="TableParagraph"/>
              <w:ind w:left="113" w:right="102"/>
              <w:jc w:val="both"/>
              <w:rPr>
                <w:sz w:val="24"/>
              </w:rPr>
            </w:pPr>
            <w:r>
              <w:rPr>
                <w:sz w:val="24"/>
              </w:rPr>
              <w:t>в музыке.</w:t>
            </w:r>
            <w:r>
              <w:rPr>
                <w:spacing w:val="1"/>
                <w:sz w:val="24"/>
              </w:rPr>
              <w:t xml:space="preserve"> </w:t>
            </w:r>
            <w:r>
              <w:rPr>
                <w:sz w:val="24"/>
              </w:rPr>
              <w:t>Тембр</w:t>
            </w:r>
            <w:r>
              <w:rPr>
                <w:spacing w:val="-57"/>
                <w:sz w:val="24"/>
              </w:rPr>
              <w:t xml:space="preserve"> </w:t>
            </w:r>
            <w:r>
              <w:rPr>
                <w:sz w:val="24"/>
              </w:rPr>
              <w:t>голоса. Соло. Хор,</w:t>
            </w:r>
            <w:r>
              <w:rPr>
                <w:spacing w:val="1"/>
                <w:sz w:val="24"/>
              </w:rPr>
              <w:t xml:space="preserve"> </w:t>
            </w:r>
            <w:r>
              <w:rPr>
                <w:sz w:val="24"/>
              </w:rPr>
              <w:t>ансамбль</w:t>
            </w:r>
          </w:p>
        </w:tc>
        <w:tc>
          <w:tcPr>
            <w:tcW w:w="4844" w:type="dxa"/>
          </w:tcPr>
          <w:p w:rsidR="00F11B8F" w:rsidRDefault="00920C79">
            <w:pPr>
              <w:pStyle w:val="TableParagraph"/>
              <w:spacing w:before="112"/>
              <w:ind w:left="111" w:right="42"/>
              <w:jc w:val="both"/>
              <w:rPr>
                <w:sz w:val="24"/>
              </w:rPr>
            </w:pPr>
            <w:r>
              <w:rPr>
                <w:sz w:val="24"/>
              </w:rPr>
              <w:t>Видеопросмотр</w:t>
            </w:r>
            <w:r>
              <w:rPr>
                <w:spacing w:val="1"/>
                <w:sz w:val="24"/>
              </w:rPr>
              <w:t xml:space="preserve"> </w:t>
            </w:r>
            <w:r>
              <w:rPr>
                <w:sz w:val="24"/>
              </w:rPr>
              <w:t>музыкальной</w:t>
            </w:r>
            <w:r>
              <w:rPr>
                <w:spacing w:val="1"/>
                <w:sz w:val="24"/>
              </w:rPr>
              <w:t xml:space="preserve"> </w:t>
            </w:r>
            <w:r>
              <w:rPr>
                <w:sz w:val="24"/>
              </w:rPr>
              <w:t>сказки.</w:t>
            </w:r>
            <w:r>
              <w:rPr>
                <w:spacing w:val="-57"/>
                <w:sz w:val="24"/>
              </w:rPr>
              <w:t xml:space="preserve"> </w:t>
            </w:r>
            <w:r>
              <w:rPr>
                <w:sz w:val="24"/>
              </w:rPr>
              <w:t>Обсуждение</w:t>
            </w:r>
            <w:r>
              <w:rPr>
                <w:spacing w:val="1"/>
                <w:sz w:val="24"/>
              </w:rPr>
              <w:t xml:space="preserve"> </w:t>
            </w:r>
            <w:r>
              <w:rPr>
                <w:sz w:val="24"/>
              </w:rPr>
              <w:t>музыкально-выразительных</w:t>
            </w:r>
            <w:r>
              <w:rPr>
                <w:spacing w:val="-57"/>
                <w:sz w:val="24"/>
              </w:rPr>
              <w:t xml:space="preserve"> </w:t>
            </w:r>
            <w:r>
              <w:rPr>
                <w:sz w:val="24"/>
              </w:rPr>
              <w:t>средств,</w:t>
            </w:r>
            <w:r>
              <w:rPr>
                <w:spacing w:val="1"/>
                <w:sz w:val="24"/>
              </w:rPr>
              <w:t xml:space="preserve"> </w:t>
            </w:r>
            <w:r>
              <w:rPr>
                <w:sz w:val="24"/>
              </w:rPr>
              <w:t>передающих</w:t>
            </w:r>
            <w:r>
              <w:rPr>
                <w:spacing w:val="1"/>
                <w:sz w:val="24"/>
              </w:rPr>
              <w:t xml:space="preserve"> </w:t>
            </w:r>
            <w:r>
              <w:rPr>
                <w:sz w:val="24"/>
              </w:rPr>
              <w:t>повороты</w:t>
            </w:r>
            <w:r>
              <w:rPr>
                <w:spacing w:val="1"/>
                <w:sz w:val="24"/>
              </w:rPr>
              <w:t xml:space="preserve"> </w:t>
            </w:r>
            <w:r>
              <w:rPr>
                <w:sz w:val="24"/>
              </w:rPr>
              <w:t>сюжета,</w:t>
            </w:r>
            <w:r>
              <w:rPr>
                <w:spacing w:val="1"/>
                <w:sz w:val="24"/>
              </w:rPr>
              <w:t xml:space="preserve"> </w:t>
            </w:r>
            <w:r>
              <w:rPr>
                <w:spacing w:val="-2"/>
                <w:sz w:val="24"/>
              </w:rPr>
              <w:t>характеры</w:t>
            </w:r>
            <w:r>
              <w:rPr>
                <w:spacing w:val="-10"/>
                <w:sz w:val="24"/>
              </w:rPr>
              <w:t xml:space="preserve"> </w:t>
            </w:r>
            <w:r>
              <w:rPr>
                <w:spacing w:val="-2"/>
                <w:sz w:val="24"/>
              </w:rPr>
              <w:t>героев.</w:t>
            </w:r>
            <w:r>
              <w:rPr>
                <w:spacing w:val="-10"/>
                <w:sz w:val="24"/>
              </w:rPr>
              <w:t xml:space="preserve"> </w:t>
            </w:r>
            <w:r>
              <w:rPr>
                <w:spacing w:val="-2"/>
                <w:sz w:val="24"/>
              </w:rPr>
              <w:t>Игра-викторина</w:t>
            </w:r>
            <w:r>
              <w:rPr>
                <w:spacing w:val="-10"/>
                <w:sz w:val="24"/>
              </w:rPr>
              <w:t xml:space="preserve"> </w:t>
            </w:r>
            <w:r>
              <w:rPr>
                <w:spacing w:val="-1"/>
                <w:sz w:val="24"/>
              </w:rPr>
              <w:t>«Угадай</w:t>
            </w:r>
            <w:r>
              <w:rPr>
                <w:spacing w:val="-11"/>
                <w:sz w:val="24"/>
              </w:rPr>
              <w:t xml:space="preserve"> </w:t>
            </w:r>
            <w:r>
              <w:rPr>
                <w:spacing w:val="-1"/>
                <w:sz w:val="24"/>
              </w:rPr>
              <w:t>по</w:t>
            </w:r>
            <w:r>
              <w:rPr>
                <w:spacing w:val="-57"/>
                <w:sz w:val="24"/>
              </w:rPr>
              <w:t xml:space="preserve"> </w:t>
            </w:r>
            <w:r>
              <w:rPr>
                <w:sz w:val="24"/>
              </w:rPr>
              <w:t>голосу».</w:t>
            </w:r>
          </w:p>
          <w:p w:rsidR="00F11B8F" w:rsidRDefault="00920C79">
            <w:pPr>
              <w:pStyle w:val="TableParagraph"/>
              <w:ind w:left="111" w:right="45"/>
              <w:jc w:val="both"/>
              <w:rPr>
                <w:sz w:val="24"/>
              </w:rPr>
            </w:pPr>
            <w:r>
              <w:rPr>
                <w:sz w:val="24"/>
              </w:rPr>
              <w:t>Разучивание,</w:t>
            </w:r>
            <w:r>
              <w:rPr>
                <w:spacing w:val="-8"/>
                <w:sz w:val="24"/>
              </w:rPr>
              <w:t xml:space="preserve"> </w:t>
            </w:r>
            <w:r>
              <w:rPr>
                <w:sz w:val="24"/>
              </w:rPr>
              <w:t>исполнение</w:t>
            </w:r>
            <w:r>
              <w:rPr>
                <w:spacing w:val="-7"/>
                <w:sz w:val="24"/>
              </w:rPr>
              <w:t xml:space="preserve"> </w:t>
            </w:r>
            <w:r>
              <w:rPr>
                <w:sz w:val="24"/>
              </w:rPr>
              <w:t>отдельных</w:t>
            </w:r>
            <w:r>
              <w:rPr>
                <w:spacing w:val="-6"/>
                <w:sz w:val="24"/>
              </w:rPr>
              <w:t xml:space="preserve"> </w:t>
            </w:r>
            <w:r>
              <w:rPr>
                <w:sz w:val="24"/>
              </w:rPr>
              <w:t>номеров</w:t>
            </w:r>
            <w:r>
              <w:rPr>
                <w:spacing w:val="-58"/>
                <w:sz w:val="24"/>
              </w:rPr>
              <w:t xml:space="preserve"> </w:t>
            </w:r>
            <w:r>
              <w:rPr>
                <w:sz w:val="24"/>
              </w:rPr>
              <w:t>из</w:t>
            </w:r>
            <w:r>
              <w:rPr>
                <w:spacing w:val="-3"/>
                <w:sz w:val="24"/>
              </w:rPr>
              <w:t xml:space="preserve"> </w:t>
            </w:r>
            <w:r>
              <w:rPr>
                <w:sz w:val="24"/>
              </w:rPr>
              <w:t>детской</w:t>
            </w:r>
            <w:r>
              <w:rPr>
                <w:spacing w:val="-1"/>
                <w:sz w:val="24"/>
              </w:rPr>
              <w:t xml:space="preserve"> </w:t>
            </w:r>
            <w:r>
              <w:rPr>
                <w:sz w:val="24"/>
              </w:rPr>
              <w:t>оперы,</w:t>
            </w:r>
            <w:r>
              <w:rPr>
                <w:spacing w:val="-1"/>
                <w:sz w:val="24"/>
              </w:rPr>
              <w:t xml:space="preserve"> </w:t>
            </w:r>
            <w:r>
              <w:rPr>
                <w:sz w:val="24"/>
              </w:rPr>
              <w:t>музыкальной</w:t>
            </w:r>
            <w:r>
              <w:rPr>
                <w:spacing w:val="-1"/>
                <w:sz w:val="24"/>
              </w:rPr>
              <w:t xml:space="preserve"> </w:t>
            </w:r>
            <w:r>
              <w:rPr>
                <w:sz w:val="24"/>
              </w:rPr>
              <w:t>сказки.</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46"/>
              <w:jc w:val="both"/>
              <w:rPr>
                <w:sz w:val="24"/>
              </w:rPr>
            </w:pPr>
            <w:r>
              <w:rPr>
                <w:sz w:val="24"/>
              </w:rPr>
              <w:t>Постановка</w:t>
            </w:r>
            <w:r>
              <w:rPr>
                <w:spacing w:val="1"/>
                <w:sz w:val="24"/>
              </w:rPr>
              <w:t xml:space="preserve"> </w:t>
            </w:r>
            <w:r>
              <w:rPr>
                <w:sz w:val="24"/>
              </w:rPr>
              <w:t>детской</w:t>
            </w:r>
            <w:r>
              <w:rPr>
                <w:spacing w:val="1"/>
                <w:sz w:val="24"/>
              </w:rPr>
              <w:t xml:space="preserve"> </w:t>
            </w:r>
            <w:r>
              <w:rPr>
                <w:sz w:val="24"/>
              </w:rPr>
              <w:t>музыкальной</w:t>
            </w:r>
            <w:r>
              <w:rPr>
                <w:spacing w:val="1"/>
                <w:sz w:val="24"/>
              </w:rPr>
              <w:t xml:space="preserve"> </w:t>
            </w:r>
            <w:r>
              <w:rPr>
                <w:sz w:val="24"/>
              </w:rPr>
              <w:t>сказки,</w:t>
            </w:r>
            <w:r>
              <w:rPr>
                <w:spacing w:val="-57"/>
                <w:sz w:val="24"/>
              </w:rPr>
              <w:t xml:space="preserve"> </w:t>
            </w:r>
            <w:r>
              <w:rPr>
                <w:sz w:val="24"/>
              </w:rPr>
              <w:t>спектакль</w:t>
            </w:r>
            <w:r>
              <w:rPr>
                <w:spacing w:val="-1"/>
                <w:sz w:val="24"/>
              </w:rPr>
              <w:t xml:space="preserve"> </w:t>
            </w:r>
            <w:r>
              <w:rPr>
                <w:sz w:val="24"/>
              </w:rPr>
              <w:t>для родителей.</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212"/>
        <w:gridCol w:w="4844"/>
      </w:tblGrid>
      <w:tr w:rsidR="00F11B8F">
        <w:trPr>
          <w:trHeight w:val="1168"/>
        </w:trPr>
        <w:tc>
          <w:tcPr>
            <w:tcW w:w="1192" w:type="dxa"/>
          </w:tcPr>
          <w:p w:rsidR="00F11B8F" w:rsidRDefault="00920C79">
            <w:pPr>
              <w:pStyle w:val="TableParagraph"/>
              <w:spacing w:before="112"/>
              <w:ind w:left="113"/>
              <w:rPr>
                <w:b/>
                <w:sz w:val="24"/>
              </w:rPr>
            </w:pPr>
            <w:r>
              <w:rPr>
                <w:b/>
                <w:sz w:val="24"/>
              </w:rPr>
              <w:lastRenderedPageBreak/>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spacing w:before="8"/>
              <w:rPr>
                <w:sz w:val="33"/>
              </w:rPr>
            </w:pPr>
          </w:p>
          <w:p w:rsidR="00F11B8F" w:rsidRDefault="00920C79">
            <w:pPr>
              <w:pStyle w:val="TableParagraph"/>
              <w:ind w:left="111"/>
              <w:rPr>
                <w:b/>
                <w:sz w:val="24"/>
              </w:rPr>
            </w:pPr>
            <w:r>
              <w:rPr>
                <w:b/>
                <w:sz w:val="24"/>
              </w:rPr>
              <w:t>Тема</w:t>
            </w:r>
          </w:p>
        </w:tc>
        <w:tc>
          <w:tcPr>
            <w:tcW w:w="2212"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844" w:type="dxa"/>
          </w:tcPr>
          <w:p w:rsidR="00F11B8F" w:rsidRDefault="00F11B8F">
            <w:pPr>
              <w:pStyle w:val="TableParagraph"/>
              <w:spacing w:before="8"/>
              <w:rPr>
                <w:sz w:val="33"/>
              </w:rPr>
            </w:pPr>
          </w:p>
          <w:p w:rsidR="00F11B8F" w:rsidRDefault="00920C79">
            <w:pPr>
              <w:pStyle w:val="TableParagraph"/>
              <w:ind w:left="111"/>
              <w:rPr>
                <w:b/>
                <w:sz w:val="24"/>
              </w:rPr>
            </w:pPr>
            <w:r>
              <w:rPr>
                <w:b/>
                <w:sz w:val="24"/>
              </w:rPr>
              <w:t>Виды</w:t>
            </w:r>
            <w:r>
              <w:rPr>
                <w:b/>
                <w:spacing w:val="-3"/>
                <w:sz w:val="24"/>
              </w:rPr>
              <w:t xml:space="preserve"> </w:t>
            </w:r>
            <w:r>
              <w:rPr>
                <w:b/>
                <w:sz w:val="24"/>
              </w:rPr>
              <w:t>деятельности</w:t>
            </w:r>
            <w:r>
              <w:rPr>
                <w:b/>
                <w:spacing w:val="-3"/>
                <w:sz w:val="24"/>
              </w:rPr>
              <w:t xml:space="preserve"> </w:t>
            </w:r>
            <w:r>
              <w:rPr>
                <w:b/>
                <w:sz w:val="24"/>
              </w:rPr>
              <w:t>обучающихся</w:t>
            </w:r>
          </w:p>
        </w:tc>
      </w:tr>
      <w:tr w:rsidR="00F11B8F">
        <w:trPr>
          <w:trHeight w:val="793"/>
        </w:trPr>
        <w:tc>
          <w:tcPr>
            <w:tcW w:w="1192" w:type="dxa"/>
          </w:tcPr>
          <w:p w:rsidR="00F11B8F" w:rsidRDefault="00F11B8F">
            <w:pPr>
              <w:pStyle w:val="TableParagraph"/>
              <w:rPr>
                <w:sz w:val="24"/>
              </w:rPr>
            </w:pPr>
          </w:p>
        </w:tc>
        <w:tc>
          <w:tcPr>
            <w:tcW w:w="1132" w:type="dxa"/>
          </w:tcPr>
          <w:p w:rsidR="00F11B8F" w:rsidRDefault="00F11B8F">
            <w:pPr>
              <w:pStyle w:val="TableParagraph"/>
              <w:rPr>
                <w:sz w:val="24"/>
              </w:rPr>
            </w:pPr>
          </w:p>
        </w:tc>
        <w:tc>
          <w:tcPr>
            <w:tcW w:w="2212" w:type="dxa"/>
          </w:tcPr>
          <w:p w:rsidR="00F11B8F" w:rsidRDefault="00F11B8F">
            <w:pPr>
              <w:pStyle w:val="TableParagraph"/>
              <w:rPr>
                <w:sz w:val="24"/>
              </w:rPr>
            </w:pPr>
          </w:p>
        </w:tc>
        <w:tc>
          <w:tcPr>
            <w:tcW w:w="4844" w:type="dxa"/>
          </w:tcPr>
          <w:p w:rsidR="00F11B8F" w:rsidRDefault="00920C79">
            <w:pPr>
              <w:pStyle w:val="TableParagraph"/>
              <w:tabs>
                <w:tab w:val="left" w:pos="2029"/>
                <w:tab w:val="left" w:pos="3435"/>
              </w:tabs>
              <w:spacing w:before="108"/>
              <w:ind w:left="111" w:right="46"/>
              <w:rPr>
                <w:sz w:val="24"/>
              </w:rPr>
            </w:pPr>
            <w:r>
              <w:rPr>
                <w:sz w:val="24"/>
              </w:rPr>
              <w:t>Творческий</w:t>
            </w:r>
            <w:r>
              <w:rPr>
                <w:sz w:val="24"/>
              </w:rPr>
              <w:tab/>
              <w:t>проект</w:t>
            </w:r>
            <w:r>
              <w:rPr>
                <w:sz w:val="24"/>
              </w:rPr>
              <w:tab/>
            </w:r>
            <w:r>
              <w:rPr>
                <w:spacing w:val="-1"/>
                <w:sz w:val="24"/>
              </w:rPr>
              <w:t>«Озвучиваем</w:t>
            </w:r>
            <w:r>
              <w:rPr>
                <w:spacing w:val="-57"/>
                <w:sz w:val="24"/>
              </w:rPr>
              <w:t xml:space="preserve"> </w:t>
            </w:r>
            <w:r>
              <w:rPr>
                <w:sz w:val="24"/>
              </w:rPr>
              <w:t>мультфильм»</w:t>
            </w:r>
          </w:p>
        </w:tc>
      </w:tr>
      <w:tr w:rsidR="00F11B8F">
        <w:trPr>
          <w:trHeight w:val="6036"/>
        </w:trPr>
        <w:tc>
          <w:tcPr>
            <w:tcW w:w="1192" w:type="dxa"/>
          </w:tcPr>
          <w:p w:rsidR="00F11B8F" w:rsidRDefault="00920C79">
            <w:pPr>
              <w:pStyle w:val="TableParagraph"/>
              <w:spacing w:before="106"/>
              <w:ind w:left="113"/>
              <w:rPr>
                <w:sz w:val="24"/>
              </w:rPr>
            </w:pPr>
            <w:r>
              <w:rPr>
                <w:sz w:val="24"/>
              </w:rPr>
              <w:t>Б)</w:t>
            </w:r>
          </w:p>
          <w:p w:rsidR="00F11B8F" w:rsidRDefault="00920C79">
            <w:pPr>
              <w:pStyle w:val="TableParagraph"/>
              <w:ind w:left="113"/>
              <w:rPr>
                <w:sz w:val="24"/>
              </w:rPr>
            </w:pPr>
            <w:r>
              <w:rPr>
                <w:sz w:val="24"/>
              </w:rPr>
              <w:t>2—6</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часов</w:t>
            </w:r>
          </w:p>
        </w:tc>
        <w:tc>
          <w:tcPr>
            <w:tcW w:w="1132" w:type="dxa"/>
          </w:tcPr>
          <w:p w:rsidR="00F11B8F" w:rsidRDefault="00920C79">
            <w:pPr>
              <w:pStyle w:val="TableParagraph"/>
              <w:spacing w:before="106"/>
              <w:ind w:left="111" w:right="354"/>
              <w:rPr>
                <w:sz w:val="24"/>
              </w:rPr>
            </w:pPr>
            <w:r>
              <w:rPr>
                <w:sz w:val="24"/>
              </w:rPr>
              <w:t>Театр</w:t>
            </w:r>
            <w:r>
              <w:rPr>
                <w:spacing w:val="-57"/>
                <w:sz w:val="24"/>
              </w:rPr>
              <w:t xml:space="preserve"> </w:t>
            </w:r>
            <w:r>
              <w:rPr>
                <w:sz w:val="24"/>
              </w:rPr>
              <w:t>оперы</w:t>
            </w:r>
          </w:p>
          <w:p w:rsidR="00F11B8F" w:rsidRDefault="00920C79">
            <w:pPr>
              <w:pStyle w:val="TableParagraph"/>
              <w:ind w:left="111"/>
              <w:rPr>
                <w:sz w:val="24"/>
              </w:rPr>
            </w:pPr>
            <w:r>
              <w:rPr>
                <w:sz w:val="24"/>
              </w:rPr>
              <w:t>и</w:t>
            </w:r>
            <w:r>
              <w:rPr>
                <w:spacing w:val="-2"/>
                <w:sz w:val="24"/>
              </w:rPr>
              <w:t xml:space="preserve"> </w:t>
            </w:r>
            <w:r>
              <w:rPr>
                <w:sz w:val="24"/>
              </w:rPr>
              <w:t>балета</w:t>
            </w:r>
          </w:p>
        </w:tc>
        <w:tc>
          <w:tcPr>
            <w:tcW w:w="2212" w:type="dxa"/>
          </w:tcPr>
          <w:p w:rsidR="00F11B8F" w:rsidRDefault="00920C79">
            <w:pPr>
              <w:pStyle w:val="TableParagraph"/>
              <w:spacing w:before="106"/>
              <w:ind w:left="113" w:right="679"/>
              <w:rPr>
                <w:sz w:val="24"/>
              </w:rPr>
            </w:pPr>
            <w:r>
              <w:rPr>
                <w:sz w:val="24"/>
              </w:rPr>
              <w:t>Особенности</w:t>
            </w:r>
            <w:r>
              <w:rPr>
                <w:spacing w:val="-57"/>
                <w:sz w:val="24"/>
              </w:rPr>
              <w:t xml:space="preserve"> </w:t>
            </w:r>
            <w:r>
              <w:rPr>
                <w:sz w:val="24"/>
              </w:rPr>
              <w:t>музыкальных</w:t>
            </w:r>
          </w:p>
          <w:p w:rsidR="00F11B8F" w:rsidRDefault="00920C79">
            <w:pPr>
              <w:pStyle w:val="TableParagraph"/>
              <w:tabs>
                <w:tab w:val="left" w:pos="1242"/>
                <w:tab w:val="left" w:pos="1983"/>
              </w:tabs>
              <w:ind w:left="113" w:right="103"/>
              <w:jc w:val="both"/>
              <w:rPr>
                <w:sz w:val="24"/>
              </w:rPr>
            </w:pPr>
            <w:r>
              <w:rPr>
                <w:sz w:val="24"/>
              </w:rPr>
              <w:t>спектаклей.</w:t>
            </w:r>
            <w:r>
              <w:rPr>
                <w:spacing w:val="1"/>
                <w:sz w:val="24"/>
              </w:rPr>
              <w:t xml:space="preserve"> </w:t>
            </w:r>
            <w:r>
              <w:rPr>
                <w:sz w:val="24"/>
              </w:rPr>
              <w:t>Балет.</w:t>
            </w:r>
            <w:r>
              <w:rPr>
                <w:spacing w:val="-57"/>
                <w:sz w:val="24"/>
              </w:rPr>
              <w:t xml:space="preserve"> </w:t>
            </w:r>
            <w:r>
              <w:rPr>
                <w:sz w:val="24"/>
              </w:rPr>
              <w:t>Опера.</w:t>
            </w:r>
            <w:r>
              <w:rPr>
                <w:spacing w:val="1"/>
                <w:sz w:val="24"/>
              </w:rPr>
              <w:t xml:space="preserve"> </w:t>
            </w:r>
            <w:r>
              <w:rPr>
                <w:sz w:val="24"/>
              </w:rPr>
              <w:t>Солисты,</w:t>
            </w:r>
            <w:r>
              <w:rPr>
                <w:spacing w:val="-57"/>
                <w:sz w:val="24"/>
              </w:rPr>
              <w:t xml:space="preserve"> </w:t>
            </w:r>
            <w:r>
              <w:rPr>
                <w:sz w:val="24"/>
              </w:rPr>
              <w:t>хор,</w:t>
            </w:r>
            <w:r>
              <w:rPr>
                <w:sz w:val="24"/>
              </w:rPr>
              <w:tab/>
            </w:r>
            <w:r>
              <w:rPr>
                <w:spacing w:val="-1"/>
                <w:sz w:val="24"/>
              </w:rPr>
              <w:t>оркестр,</w:t>
            </w:r>
            <w:r>
              <w:rPr>
                <w:spacing w:val="-58"/>
                <w:sz w:val="24"/>
              </w:rPr>
              <w:t xml:space="preserve"> </w:t>
            </w:r>
            <w:r>
              <w:rPr>
                <w:sz w:val="24"/>
              </w:rPr>
              <w:t>дирижёр</w:t>
            </w:r>
            <w:r>
              <w:rPr>
                <w:sz w:val="24"/>
              </w:rPr>
              <w:tab/>
            </w:r>
            <w:r>
              <w:rPr>
                <w:sz w:val="24"/>
              </w:rPr>
              <w:tab/>
            </w:r>
            <w:r>
              <w:rPr>
                <w:spacing w:val="-4"/>
                <w:sz w:val="24"/>
              </w:rPr>
              <w:t>в</w:t>
            </w:r>
            <w:r>
              <w:rPr>
                <w:spacing w:val="-58"/>
                <w:sz w:val="24"/>
              </w:rPr>
              <w:t xml:space="preserve"> </w:t>
            </w:r>
            <w:r>
              <w:rPr>
                <w:sz w:val="24"/>
              </w:rPr>
              <w:t>музыкальном</w:t>
            </w:r>
          </w:p>
          <w:p w:rsidR="00F11B8F" w:rsidRDefault="00920C79">
            <w:pPr>
              <w:pStyle w:val="TableParagraph"/>
              <w:ind w:left="113"/>
              <w:rPr>
                <w:sz w:val="24"/>
              </w:rPr>
            </w:pPr>
            <w:r>
              <w:rPr>
                <w:sz w:val="24"/>
              </w:rPr>
              <w:t>спектакле</w:t>
            </w:r>
          </w:p>
        </w:tc>
        <w:tc>
          <w:tcPr>
            <w:tcW w:w="4844" w:type="dxa"/>
          </w:tcPr>
          <w:p w:rsidR="00F11B8F" w:rsidRDefault="00920C79">
            <w:pPr>
              <w:pStyle w:val="TableParagraph"/>
              <w:tabs>
                <w:tab w:val="left" w:pos="1802"/>
                <w:tab w:val="left" w:pos="3521"/>
              </w:tabs>
              <w:spacing w:before="106"/>
              <w:ind w:left="111" w:right="102"/>
              <w:jc w:val="both"/>
              <w:rPr>
                <w:sz w:val="24"/>
              </w:rPr>
            </w:pPr>
            <w:r>
              <w:rPr>
                <w:sz w:val="24"/>
              </w:rPr>
              <w:t>Знакомство со знаменитыми музыкальными</w:t>
            </w:r>
            <w:r>
              <w:rPr>
                <w:spacing w:val="1"/>
                <w:sz w:val="24"/>
              </w:rPr>
              <w:t xml:space="preserve"> </w:t>
            </w:r>
            <w:r>
              <w:rPr>
                <w:sz w:val="24"/>
              </w:rPr>
              <w:t>театрами.</w:t>
            </w:r>
            <w:r>
              <w:rPr>
                <w:sz w:val="24"/>
              </w:rPr>
              <w:tab/>
              <w:t>Просмотр</w:t>
            </w:r>
            <w:r>
              <w:rPr>
                <w:sz w:val="24"/>
              </w:rPr>
              <w:tab/>
            </w:r>
            <w:r>
              <w:rPr>
                <w:spacing w:val="-1"/>
                <w:sz w:val="24"/>
              </w:rPr>
              <w:t>фрагментов</w:t>
            </w:r>
            <w:r>
              <w:rPr>
                <w:spacing w:val="-58"/>
                <w:sz w:val="24"/>
              </w:rPr>
              <w:t xml:space="preserve"> </w:t>
            </w:r>
            <w:r>
              <w:rPr>
                <w:sz w:val="24"/>
              </w:rPr>
              <w:t>музыкальных спектаклей с комментариями</w:t>
            </w:r>
            <w:r>
              <w:rPr>
                <w:spacing w:val="1"/>
                <w:sz w:val="24"/>
              </w:rPr>
              <w:t xml:space="preserve"> </w:t>
            </w:r>
            <w:r>
              <w:rPr>
                <w:sz w:val="24"/>
              </w:rPr>
              <w:t>учителя.</w:t>
            </w:r>
          </w:p>
          <w:p w:rsidR="00F11B8F" w:rsidRDefault="00920C79">
            <w:pPr>
              <w:pStyle w:val="TableParagraph"/>
              <w:ind w:left="111" w:right="103"/>
              <w:jc w:val="both"/>
              <w:rPr>
                <w:sz w:val="24"/>
              </w:rPr>
            </w:pPr>
            <w:r>
              <w:rPr>
                <w:sz w:val="24"/>
              </w:rPr>
              <w:t>Определение</w:t>
            </w:r>
            <w:r>
              <w:rPr>
                <w:spacing w:val="1"/>
                <w:sz w:val="24"/>
              </w:rPr>
              <w:t xml:space="preserve"> </w:t>
            </w:r>
            <w:r>
              <w:rPr>
                <w:sz w:val="24"/>
              </w:rPr>
              <w:t>особенностей</w:t>
            </w:r>
            <w:r>
              <w:rPr>
                <w:spacing w:val="1"/>
                <w:sz w:val="24"/>
              </w:rPr>
              <w:t xml:space="preserve"> </w:t>
            </w:r>
            <w:r>
              <w:rPr>
                <w:sz w:val="24"/>
              </w:rPr>
              <w:t>балетного</w:t>
            </w:r>
            <w:r>
              <w:rPr>
                <w:spacing w:val="1"/>
                <w:sz w:val="24"/>
              </w:rPr>
              <w:t xml:space="preserve"> </w:t>
            </w:r>
            <w:r>
              <w:rPr>
                <w:sz w:val="24"/>
              </w:rPr>
              <w:t>и</w:t>
            </w:r>
            <w:r>
              <w:rPr>
                <w:spacing w:val="1"/>
                <w:sz w:val="24"/>
              </w:rPr>
              <w:t xml:space="preserve"> </w:t>
            </w:r>
            <w:r>
              <w:rPr>
                <w:sz w:val="24"/>
              </w:rPr>
              <w:t>оперного спектакля. Тесты или кроссворды</w:t>
            </w:r>
            <w:r>
              <w:rPr>
                <w:spacing w:val="1"/>
                <w:sz w:val="24"/>
              </w:rPr>
              <w:t xml:space="preserve"> </w:t>
            </w:r>
            <w:r>
              <w:rPr>
                <w:sz w:val="24"/>
              </w:rPr>
              <w:t>на</w:t>
            </w:r>
            <w:r>
              <w:rPr>
                <w:spacing w:val="-2"/>
                <w:sz w:val="24"/>
              </w:rPr>
              <w:t xml:space="preserve"> </w:t>
            </w:r>
            <w:r>
              <w:rPr>
                <w:sz w:val="24"/>
              </w:rPr>
              <w:t>освоение</w:t>
            </w:r>
            <w:r>
              <w:rPr>
                <w:spacing w:val="-1"/>
                <w:sz w:val="24"/>
              </w:rPr>
              <w:t xml:space="preserve"> </w:t>
            </w:r>
            <w:r>
              <w:rPr>
                <w:sz w:val="24"/>
              </w:rPr>
              <w:t>специальных</w:t>
            </w:r>
            <w:r>
              <w:rPr>
                <w:spacing w:val="-1"/>
                <w:sz w:val="24"/>
              </w:rPr>
              <w:t xml:space="preserve"> </w:t>
            </w:r>
            <w:r>
              <w:rPr>
                <w:sz w:val="24"/>
              </w:rPr>
              <w:t>терминов.</w:t>
            </w:r>
          </w:p>
          <w:p w:rsidR="00F11B8F" w:rsidRDefault="00920C79">
            <w:pPr>
              <w:pStyle w:val="TableParagraph"/>
              <w:ind w:left="111" w:right="105"/>
              <w:jc w:val="both"/>
              <w:rPr>
                <w:sz w:val="24"/>
              </w:rPr>
            </w:pPr>
            <w:r>
              <w:rPr>
                <w:sz w:val="24"/>
              </w:rPr>
              <w:t>Танцевальная</w:t>
            </w:r>
            <w:r>
              <w:rPr>
                <w:spacing w:val="1"/>
                <w:sz w:val="24"/>
              </w:rPr>
              <w:t xml:space="preserve"> </w:t>
            </w:r>
            <w:r>
              <w:rPr>
                <w:sz w:val="24"/>
              </w:rPr>
              <w:t>импровизация</w:t>
            </w:r>
            <w:r>
              <w:rPr>
                <w:spacing w:val="1"/>
                <w:sz w:val="24"/>
              </w:rPr>
              <w:t xml:space="preserve"> </w:t>
            </w:r>
            <w:r>
              <w:rPr>
                <w:sz w:val="24"/>
              </w:rPr>
              <w:t>под</w:t>
            </w:r>
            <w:r>
              <w:rPr>
                <w:spacing w:val="1"/>
                <w:sz w:val="24"/>
              </w:rPr>
              <w:t xml:space="preserve"> </w:t>
            </w:r>
            <w:r>
              <w:rPr>
                <w:sz w:val="24"/>
              </w:rPr>
              <w:t>музыку</w:t>
            </w:r>
            <w:r>
              <w:rPr>
                <w:spacing w:val="1"/>
                <w:sz w:val="24"/>
              </w:rPr>
              <w:t xml:space="preserve"> </w:t>
            </w:r>
            <w:r>
              <w:rPr>
                <w:sz w:val="24"/>
              </w:rPr>
              <w:t>фрагмента</w:t>
            </w:r>
            <w:r>
              <w:rPr>
                <w:spacing w:val="-1"/>
                <w:sz w:val="24"/>
              </w:rPr>
              <w:t xml:space="preserve"> </w:t>
            </w:r>
            <w:r>
              <w:rPr>
                <w:sz w:val="24"/>
              </w:rPr>
              <w:t>балета.</w:t>
            </w:r>
          </w:p>
          <w:p w:rsidR="00F11B8F" w:rsidRDefault="00920C79">
            <w:pPr>
              <w:pStyle w:val="TableParagraph"/>
              <w:ind w:left="111" w:right="105"/>
              <w:jc w:val="both"/>
              <w:rPr>
                <w:sz w:val="24"/>
              </w:rPr>
            </w:pPr>
            <w:r>
              <w:rPr>
                <w:sz w:val="24"/>
              </w:rPr>
              <w:t>Разучивание</w:t>
            </w:r>
            <w:r>
              <w:rPr>
                <w:spacing w:val="1"/>
                <w:sz w:val="24"/>
              </w:rPr>
              <w:t xml:space="preserve"> </w:t>
            </w:r>
            <w:r>
              <w:rPr>
                <w:sz w:val="24"/>
              </w:rPr>
              <w:t>и</w:t>
            </w:r>
            <w:r>
              <w:rPr>
                <w:spacing w:val="1"/>
                <w:sz w:val="24"/>
              </w:rPr>
              <w:t xml:space="preserve"> </w:t>
            </w:r>
            <w:r>
              <w:rPr>
                <w:sz w:val="24"/>
              </w:rPr>
              <w:t>исполнение</w:t>
            </w:r>
            <w:r>
              <w:rPr>
                <w:spacing w:val="1"/>
                <w:sz w:val="24"/>
              </w:rPr>
              <w:t xml:space="preserve"> </w:t>
            </w:r>
            <w:r>
              <w:rPr>
                <w:sz w:val="24"/>
              </w:rPr>
              <w:t>доступного</w:t>
            </w:r>
            <w:r>
              <w:rPr>
                <w:spacing w:val="1"/>
                <w:sz w:val="24"/>
              </w:rPr>
              <w:t xml:space="preserve"> </w:t>
            </w:r>
            <w:r>
              <w:rPr>
                <w:sz w:val="24"/>
              </w:rPr>
              <w:t>фрагмента,</w:t>
            </w:r>
            <w:r>
              <w:rPr>
                <w:spacing w:val="-3"/>
                <w:sz w:val="24"/>
              </w:rPr>
              <w:t xml:space="preserve"> </w:t>
            </w:r>
            <w:r>
              <w:rPr>
                <w:sz w:val="24"/>
              </w:rPr>
              <w:t>обработки</w:t>
            </w:r>
            <w:r>
              <w:rPr>
                <w:spacing w:val="-2"/>
                <w:sz w:val="24"/>
              </w:rPr>
              <w:t xml:space="preserve"> </w:t>
            </w:r>
            <w:r>
              <w:rPr>
                <w:sz w:val="24"/>
              </w:rPr>
              <w:t>песни</w:t>
            </w:r>
            <w:r>
              <w:rPr>
                <w:spacing w:val="-2"/>
                <w:sz w:val="24"/>
              </w:rPr>
              <w:t xml:space="preserve"> </w:t>
            </w:r>
            <w:r>
              <w:rPr>
                <w:sz w:val="24"/>
              </w:rPr>
              <w:t>/</w:t>
            </w:r>
            <w:r>
              <w:rPr>
                <w:spacing w:val="-3"/>
                <w:sz w:val="24"/>
              </w:rPr>
              <w:t xml:space="preserve"> </w:t>
            </w:r>
            <w:r>
              <w:rPr>
                <w:sz w:val="24"/>
              </w:rPr>
              <w:t>хора</w:t>
            </w:r>
            <w:r>
              <w:rPr>
                <w:spacing w:val="-1"/>
                <w:sz w:val="24"/>
              </w:rPr>
              <w:t xml:space="preserve"> </w:t>
            </w:r>
            <w:r>
              <w:rPr>
                <w:sz w:val="24"/>
              </w:rPr>
              <w:t>из</w:t>
            </w:r>
            <w:r>
              <w:rPr>
                <w:spacing w:val="-3"/>
                <w:sz w:val="24"/>
              </w:rPr>
              <w:t xml:space="preserve"> </w:t>
            </w:r>
            <w:r>
              <w:rPr>
                <w:sz w:val="24"/>
              </w:rPr>
              <w:t>оперы.</w:t>
            </w:r>
          </w:p>
          <w:p w:rsidR="00F11B8F" w:rsidRDefault="00920C79">
            <w:pPr>
              <w:pStyle w:val="TableParagraph"/>
              <w:ind w:left="111" w:right="101"/>
              <w:jc w:val="both"/>
              <w:rPr>
                <w:sz w:val="24"/>
              </w:rPr>
            </w:pPr>
            <w:r>
              <w:rPr>
                <w:sz w:val="24"/>
              </w:rPr>
              <w:t>«Игра</w:t>
            </w:r>
            <w:r>
              <w:rPr>
                <w:spacing w:val="1"/>
                <w:sz w:val="24"/>
              </w:rPr>
              <w:t xml:space="preserve"> </w:t>
            </w:r>
            <w:r>
              <w:rPr>
                <w:sz w:val="24"/>
              </w:rPr>
              <w:t>в</w:t>
            </w:r>
            <w:r>
              <w:rPr>
                <w:spacing w:val="1"/>
                <w:sz w:val="24"/>
              </w:rPr>
              <w:t xml:space="preserve"> </w:t>
            </w:r>
            <w:r>
              <w:rPr>
                <w:sz w:val="24"/>
              </w:rPr>
              <w:t>дирижёра» —</w:t>
            </w:r>
            <w:r>
              <w:rPr>
                <w:spacing w:val="1"/>
                <w:sz w:val="24"/>
              </w:rPr>
              <w:t xml:space="preserve"> </w:t>
            </w:r>
            <w:r>
              <w:rPr>
                <w:sz w:val="24"/>
              </w:rPr>
              <w:t>двигательная</w:t>
            </w:r>
            <w:r>
              <w:rPr>
                <w:spacing w:val="-57"/>
                <w:sz w:val="24"/>
              </w:rPr>
              <w:t xml:space="preserve"> </w:t>
            </w:r>
            <w:r>
              <w:rPr>
                <w:sz w:val="24"/>
              </w:rPr>
              <w:t>импровизация</w:t>
            </w:r>
            <w:r>
              <w:rPr>
                <w:spacing w:val="1"/>
                <w:sz w:val="24"/>
              </w:rPr>
              <w:t xml:space="preserve"> </w:t>
            </w:r>
            <w:r>
              <w:rPr>
                <w:sz w:val="24"/>
              </w:rPr>
              <w:t>во</w:t>
            </w:r>
            <w:r>
              <w:rPr>
                <w:spacing w:val="1"/>
                <w:sz w:val="24"/>
              </w:rPr>
              <w:t xml:space="preserve"> </w:t>
            </w:r>
            <w:r>
              <w:rPr>
                <w:sz w:val="24"/>
              </w:rPr>
              <w:t>время</w:t>
            </w:r>
            <w:r>
              <w:rPr>
                <w:spacing w:val="1"/>
                <w:sz w:val="24"/>
              </w:rPr>
              <w:t xml:space="preserve"> </w:t>
            </w:r>
            <w:r>
              <w:rPr>
                <w:sz w:val="24"/>
              </w:rPr>
              <w:t>слушания</w:t>
            </w:r>
            <w:r>
              <w:rPr>
                <w:spacing w:val="1"/>
                <w:sz w:val="24"/>
              </w:rPr>
              <w:t xml:space="preserve"> </w:t>
            </w:r>
            <w:r>
              <w:rPr>
                <w:sz w:val="24"/>
              </w:rPr>
              <w:t>оркестрового</w:t>
            </w:r>
            <w:r>
              <w:rPr>
                <w:spacing w:val="1"/>
                <w:sz w:val="24"/>
              </w:rPr>
              <w:t xml:space="preserve"> </w:t>
            </w:r>
            <w:r>
              <w:rPr>
                <w:sz w:val="24"/>
              </w:rPr>
              <w:t>фрагмента</w:t>
            </w:r>
            <w:r>
              <w:rPr>
                <w:spacing w:val="1"/>
                <w:sz w:val="24"/>
              </w:rPr>
              <w:t xml:space="preserve"> </w:t>
            </w:r>
            <w:r>
              <w:rPr>
                <w:sz w:val="24"/>
              </w:rPr>
              <w:t>музыкального</w:t>
            </w:r>
            <w:r>
              <w:rPr>
                <w:spacing w:val="-57"/>
                <w:sz w:val="24"/>
              </w:rPr>
              <w:t xml:space="preserve"> </w:t>
            </w:r>
            <w:r>
              <w:rPr>
                <w:sz w:val="24"/>
              </w:rPr>
              <w:t>спектакля.</w:t>
            </w:r>
          </w:p>
          <w:p w:rsidR="00F11B8F" w:rsidRDefault="00920C79">
            <w:pPr>
              <w:pStyle w:val="TableParagraph"/>
              <w:spacing w:before="1"/>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7"/>
              <w:jc w:val="both"/>
              <w:rPr>
                <w:sz w:val="24"/>
              </w:rPr>
            </w:pPr>
            <w:r>
              <w:rPr>
                <w:sz w:val="24"/>
              </w:rPr>
              <w:t>Посещение</w:t>
            </w:r>
            <w:r>
              <w:rPr>
                <w:spacing w:val="1"/>
                <w:sz w:val="24"/>
              </w:rPr>
              <w:t xml:space="preserve"> </w:t>
            </w:r>
            <w:r>
              <w:rPr>
                <w:sz w:val="24"/>
              </w:rPr>
              <w:t>спектакля</w:t>
            </w:r>
            <w:r>
              <w:rPr>
                <w:spacing w:val="1"/>
                <w:sz w:val="24"/>
              </w:rPr>
              <w:t xml:space="preserve"> </w:t>
            </w:r>
            <w:r>
              <w:rPr>
                <w:sz w:val="24"/>
              </w:rPr>
              <w:t>или</w:t>
            </w:r>
            <w:r>
              <w:rPr>
                <w:spacing w:val="1"/>
                <w:sz w:val="24"/>
              </w:rPr>
              <w:t xml:space="preserve"> </w:t>
            </w:r>
            <w:r>
              <w:rPr>
                <w:sz w:val="24"/>
              </w:rPr>
              <w:t>экскурсия</w:t>
            </w:r>
            <w:r>
              <w:rPr>
                <w:spacing w:val="1"/>
                <w:sz w:val="24"/>
              </w:rPr>
              <w:t xml:space="preserve"> </w:t>
            </w:r>
            <w:r>
              <w:rPr>
                <w:sz w:val="24"/>
              </w:rPr>
              <w:t>в</w:t>
            </w:r>
            <w:r>
              <w:rPr>
                <w:spacing w:val="1"/>
                <w:sz w:val="24"/>
              </w:rPr>
              <w:t xml:space="preserve"> </w:t>
            </w:r>
            <w:r>
              <w:rPr>
                <w:sz w:val="24"/>
              </w:rPr>
              <w:t>местный</w:t>
            </w:r>
            <w:r>
              <w:rPr>
                <w:spacing w:val="-2"/>
                <w:sz w:val="24"/>
              </w:rPr>
              <w:t xml:space="preserve"> </w:t>
            </w:r>
            <w:r>
              <w:rPr>
                <w:sz w:val="24"/>
              </w:rPr>
              <w:t>музыкальный</w:t>
            </w:r>
            <w:r>
              <w:rPr>
                <w:spacing w:val="-1"/>
                <w:sz w:val="24"/>
              </w:rPr>
              <w:t xml:space="preserve"> </w:t>
            </w:r>
            <w:r>
              <w:rPr>
                <w:sz w:val="24"/>
              </w:rPr>
              <w:t>театр.</w:t>
            </w:r>
          </w:p>
          <w:p w:rsidR="00F11B8F" w:rsidRDefault="00920C79">
            <w:pPr>
              <w:pStyle w:val="TableParagraph"/>
              <w:ind w:left="111" w:right="104"/>
              <w:jc w:val="both"/>
              <w:rPr>
                <w:sz w:val="24"/>
              </w:rPr>
            </w:pPr>
            <w:r>
              <w:rPr>
                <w:sz w:val="24"/>
              </w:rPr>
              <w:t>Виртуальная экскурсия по Большому театру.</w:t>
            </w:r>
            <w:r>
              <w:rPr>
                <w:spacing w:val="-58"/>
                <w:sz w:val="24"/>
              </w:rPr>
              <w:t xml:space="preserve"> </w:t>
            </w:r>
            <w:r>
              <w:rPr>
                <w:sz w:val="24"/>
              </w:rPr>
              <w:t>Рисование</w:t>
            </w:r>
            <w:r>
              <w:rPr>
                <w:spacing w:val="1"/>
                <w:sz w:val="24"/>
              </w:rPr>
              <w:t xml:space="preserve"> </w:t>
            </w:r>
            <w:r>
              <w:rPr>
                <w:sz w:val="24"/>
              </w:rPr>
              <w:t>по</w:t>
            </w:r>
            <w:r>
              <w:rPr>
                <w:spacing w:val="1"/>
                <w:sz w:val="24"/>
              </w:rPr>
              <w:t xml:space="preserve"> </w:t>
            </w:r>
            <w:r>
              <w:rPr>
                <w:sz w:val="24"/>
              </w:rPr>
              <w:t>мотивам</w:t>
            </w:r>
            <w:r>
              <w:rPr>
                <w:spacing w:val="1"/>
                <w:sz w:val="24"/>
              </w:rPr>
              <w:t xml:space="preserve"> </w:t>
            </w:r>
            <w:r>
              <w:rPr>
                <w:sz w:val="24"/>
              </w:rPr>
              <w:t>музыкального</w:t>
            </w:r>
            <w:r>
              <w:rPr>
                <w:spacing w:val="1"/>
                <w:sz w:val="24"/>
              </w:rPr>
              <w:t xml:space="preserve"> </w:t>
            </w:r>
            <w:r>
              <w:rPr>
                <w:sz w:val="24"/>
              </w:rPr>
              <w:t>спектакля,</w:t>
            </w:r>
            <w:r>
              <w:rPr>
                <w:spacing w:val="-2"/>
                <w:sz w:val="24"/>
              </w:rPr>
              <w:t xml:space="preserve"> </w:t>
            </w:r>
            <w:r>
              <w:rPr>
                <w:sz w:val="24"/>
              </w:rPr>
              <w:t>создание афиши</w:t>
            </w:r>
          </w:p>
        </w:tc>
      </w:tr>
      <w:tr w:rsidR="00F11B8F">
        <w:trPr>
          <w:trHeight w:val="4106"/>
        </w:trPr>
        <w:tc>
          <w:tcPr>
            <w:tcW w:w="1192" w:type="dxa"/>
          </w:tcPr>
          <w:p w:rsidR="00F11B8F" w:rsidRDefault="00920C79">
            <w:pPr>
              <w:pStyle w:val="TableParagraph"/>
              <w:spacing w:before="108"/>
              <w:ind w:left="113"/>
              <w:rPr>
                <w:sz w:val="24"/>
              </w:rPr>
            </w:pPr>
            <w:r>
              <w:rPr>
                <w:sz w:val="24"/>
              </w:rPr>
              <w:t>В)</w:t>
            </w:r>
          </w:p>
          <w:p w:rsidR="00F11B8F" w:rsidRDefault="00920C79">
            <w:pPr>
              <w:pStyle w:val="TableParagraph"/>
              <w:ind w:left="113"/>
              <w:rPr>
                <w:sz w:val="24"/>
              </w:rPr>
            </w:pPr>
            <w:r>
              <w:rPr>
                <w:sz w:val="24"/>
              </w:rPr>
              <w:t>2—6</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часов</w:t>
            </w:r>
          </w:p>
        </w:tc>
        <w:tc>
          <w:tcPr>
            <w:tcW w:w="1132" w:type="dxa"/>
          </w:tcPr>
          <w:p w:rsidR="00F11B8F" w:rsidRDefault="00920C79">
            <w:pPr>
              <w:pStyle w:val="TableParagraph"/>
              <w:spacing w:before="108"/>
              <w:ind w:left="111" w:right="96"/>
              <w:rPr>
                <w:sz w:val="24"/>
              </w:rPr>
            </w:pPr>
            <w:r>
              <w:rPr>
                <w:sz w:val="24"/>
              </w:rPr>
              <w:t>Балет.</w:t>
            </w:r>
            <w:r>
              <w:rPr>
                <w:spacing w:val="1"/>
                <w:sz w:val="24"/>
              </w:rPr>
              <w:t xml:space="preserve"> </w:t>
            </w:r>
            <w:r>
              <w:rPr>
                <w:sz w:val="24"/>
              </w:rPr>
              <w:t>Хореогр</w:t>
            </w:r>
            <w:r>
              <w:rPr>
                <w:spacing w:val="-57"/>
                <w:sz w:val="24"/>
              </w:rPr>
              <w:t xml:space="preserve"> </w:t>
            </w:r>
            <w:r>
              <w:rPr>
                <w:sz w:val="24"/>
              </w:rPr>
              <w:t>афия —</w:t>
            </w:r>
            <w:r>
              <w:rPr>
                <w:spacing w:val="1"/>
                <w:sz w:val="24"/>
              </w:rPr>
              <w:t xml:space="preserve"> </w:t>
            </w:r>
            <w:r>
              <w:rPr>
                <w:spacing w:val="-1"/>
                <w:sz w:val="24"/>
              </w:rPr>
              <w:t>искусств</w:t>
            </w:r>
            <w:r>
              <w:rPr>
                <w:spacing w:val="-57"/>
                <w:sz w:val="24"/>
              </w:rPr>
              <w:t xml:space="preserve"> </w:t>
            </w:r>
            <w:r>
              <w:rPr>
                <w:sz w:val="24"/>
              </w:rPr>
              <w:t>о</w:t>
            </w:r>
            <w:r>
              <w:rPr>
                <w:spacing w:val="-2"/>
                <w:sz w:val="24"/>
              </w:rPr>
              <w:t xml:space="preserve"> </w:t>
            </w:r>
            <w:r>
              <w:rPr>
                <w:sz w:val="24"/>
              </w:rPr>
              <w:t>танца</w:t>
            </w:r>
          </w:p>
        </w:tc>
        <w:tc>
          <w:tcPr>
            <w:tcW w:w="2212" w:type="dxa"/>
          </w:tcPr>
          <w:p w:rsidR="00F11B8F" w:rsidRDefault="00920C79">
            <w:pPr>
              <w:pStyle w:val="TableParagraph"/>
              <w:spacing w:before="108"/>
              <w:ind w:left="113" w:right="103"/>
              <w:jc w:val="both"/>
              <w:rPr>
                <w:sz w:val="24"/>
              </w:rPr>
            </w:pPr>
            <w:r>
              <w:rPr>
                <w:sz w:val="24"/>
              </w:rPr>
              <w:t xml:space="preserve">Сольные   </w:t>
            </w:r>
            <w:r>
              <w:rPr>
                <w:spacing w:val="1"/>
                <w:sz w:val="24"/>
              </w:rPr>
              <w:t xml:space="preserve"> </w:t>
            </w:r>
            <w:r>
              <w:rPr>
                <w:sz w:val="24"/>
              </w:rPr>
              <w:t>номера</w:t>
            </w:r>
            <w:r>
              <w:rPr>
                <w:spacing w:val="-57"/>
                <w:sz w:val="24"/>
              </w:rPr>
              <w:t xml:space="preserve"> </w:t>
            </w:r>
            <w:r>
              <w:rPr>
                <w:sz w:val="24"/>
              </w:rPr>
              <w:t>и массовые</w:t>
            </w:r>
            <w:r>
              <w:rPr>
                <w:spacing w:val="1"/>
                <w:sz w:val="24"/>
              </w:rPr>
              <w:t xml:space="preserve"> </w:t>
            </w:r>
            <w:r>
              <w:rPr>
                <w:sz w:val="24"/>
              </w:rPr>
              <w:t>сцены</w:t>
            </w:r>
            <w:r>
              <w:rPr>
                <w:spacing w:val="-57"/>
                <w:sz w:val="24"/>
              </w:rPr>
              <w:t xml:space="preserve"> </w:t>
            </w:r>
            <w:r>
              <w:rPr>
                <w:sz w:val="24"/>
              </w:rPr>
              <w:t>балетного</w:t>
            </w:r>
          </w:p>
          <w:p w:rsidR="00F11B8F" w:rsidRDefault="00920C79">
            <w:pPr>
              <w:pStyle w:val="TableParagraph"/>
              <w:ind w:left="113" w:right="851"/>
              <w:rPr>
                <w:sz w:val="24"/>
              </w:rPr>
            </w:pPr>
            <w:r>
              <w:rPr>
                <w:sz w:val="24"/>
              </w:rPr>
              <w:t>спектакля.</w:t>
            </w:r>
            <w:r>
              <w:rPr>
                <w:spacing w:val="1"/>
                <w:sz w:val="24"/>
              </w:rPr>
              <w:t xml:space="preserve"> </w:t>
            </w:r>
            <w:r>
              <w:rPr>
                <w:spacing w:val="-1"/>
                <w:sz w:val="24"/>
              </w:rPr>
              <w:t>Фрагменты,</w:t>
            </w:r>
          </w:p>
          <w:p w:rsidR="00F11B8F" w:rsidRDefault="00920C79">
            <w:pPr>
              <w:pStyle w:val="TableParagraph"/>
              <w:tabs>
                <w:tab w:val="left" w:pos="1302"/>
              </w:tabs>
              <w:ind w:left="113" w:right="102"/>
              <w:jc w:val="both"/>
              <w:rPr>
                <w:sz w:val="24"/>
              </w:rPr>
            </w:pPr>
            <w:r>
              <w:rPr>
                <w:sz w:val="24"/>
              </w:rPr>
              <w:t>отдельные</w:t>
            </w:r>
            <w:r>
              <w:rPr>
                <w:spacing w:val="1"/>
                <w:sz w:val="24"/>
              </w:rPr>
              <w:t xml:space="preserve"> </w:t>
            </w:r>
            <w:r>
              <w:rPr>
                <w:sz w:val="24"/>
              </w:rPr>
              <w:t>номера</w:t>
            </w:r>
            <w:r>
              <w:rPr>
                <w:spacing w:val="-57"/>
                <w:sz w:val="24"/>
              </w:rPr>
              <w:t xml:space="preserve"> </w:t>
            </w:r>
            <w:r>
              <w:rPr>
                <w:sz w:val="24"/>
              </w:rPr>
              <w:t>из</w:t>
            </w:r>
            <w:r>
              <w:rPr>
                <w:sz w:val="24"/>
              </w:rPr>
              <w:tab/>
            </w:r>
            <w:r>
              <w:rPr>
                <w:spacing w:val="-1"/>
                <w:sz w:val="24"/>
              </w:rPr>
              <w:t>балетов</w:t>
            </w:r>
            <w:r>
              <w:rPr>
                <w:spacing w:val="-58"/>
                <w:sz w:val="24"/>
              </w:rPr>
              <w:t xml:space="preserve"> </w:t>
            </w:r>
            <w:r>
              <w:rPr>
                <w:sz w:val="24"/>
              </w:rPr>
              <w:t>отечественных</w:t>
            </w:r>
          </w:p>
          <w:p w:rsidR="00F11B8F" w:rsidRDefault="00920C79">
            <w:pPr>
              <w:pStyle w:val="TableParagraph"/>
              <w:ind w:left="113"/>
              <w:rPr>
                <w:sz w:val="24"/>
              </w:rPr>
            </w:pPr>
            <w:r>
              <w:rPr>
                <w:sz w:val="24"/>
              </w:rPr>
              <w:t>композиторов</w:t>
            </w:r>
            <w:r>
              <w:rPr>
                <w:position w:val="4"/>
                <w:sz w:val="24"/>
              </w:rPr>
              <w:t>1</w:t>
            </w:r>
          </w:p>
        </w:tc>
        <w:tc>
          <w:tcPr>
            <w:tcW w:w="4844" w:type="dxa"/>
          </w:tcPr>
          <w:p w:rsidR="00F11B8F" w:rsidRDefault="00920C79">
            <w:pPr>
              <w:pStyle w:val="TableParagraph"/>
              <w:spacing w:before="108"/>
              <w:ind w:left="111" w:right="101"/>
              <w:jc w:val="both"/>
              <w:rPr>
                <w:sz w:val="24"/>
              </w:rPr>
            </w:pPr>
            <w:r>
              <w:rPr>
                <w:sz w:val="24"/>
              </w:rPr>
              <w:t>Просмотр</w:t>
            </w:r>
            <w:r>
              <w:rPr>
                <w:spacing w:val="1"/>
                <w:sz w:val="24"/>
              </w:rPr>
              <w:t xml:space="preserve"> </w:t>
            </w:r>
            <w:r>
              <w:rPr>
                <w:sz w:val="24"/>
              </w:rPr>
              <w:t>и</w:t>
            </w:r>
            <w:r>
              <w:rPr>
                <w:spacing w:val="1"/>
                <w:sz w:val="24"/>
              </w:rPr>
              <w:t xml:space="preserve"> </w:t>
            </w:r>
            <w:r>
              <w:rPr>
                <w:sz w:val="24"/>
              </w:rPr>
              <w:t>обсуждение</w:t>
            </w:r>
            <w:r>
              <w:rPr>
                <w:spacing w:val="1"/>
                <w:sz w:val="24"/>
              </w:rPr>
              <w:t xml:space="preserve"> </w:t>
            </w:r>
            <w:r>
              <w:rPr>
                <w:sz w:val="24"/>
              </w:rPr>
              <w:t>видеозаписей —</w:t>
            </w:r>
            <w:r>
              <w:rPr>
                <w:spacing w:val="-57"/>
                <w:sz w:val="24"/>
              </w:rPr>
              <w:t xml:space="preserve"> </w:t>
            </w:r>
            <w:r>
              <w:rPr>
                <w:sz w:val="24"/>
              </w:rPr>
              <w:t>знакомство</w:t>
            </w:r>
            <w:r>
              <w:rPr>
                <w:spacing w:val="-5"/>
                <w:sz w:val="24"/>
              </w:rPr>
              <w:t xml:space="preserve"> </w:t>
            </w:r>
            <w:r>
              <w:rPr>
                <w:sz w:val="24"/>
              </w:rPr>
              <w:t>с</w:t>
            </w:r>
            <w:r>
              <w:rPr>
                <w:spacing w:val="-4"/>
                <w:sz w:val="24"/>
              </w:rPr>
              <w:t xml:space="preserve"> </w:t>
            </w:r>
            <w:r>
              <w:rPr>
                <w:sz w:val="24"/>
              </w:rPr>
              <w:t>несколькими</w:t>
            </w:r>
            <w:r>
              <w:rPr>
                <w:spacing w:val="-6"/>
                <w:sz w:val="24"/>
              </w:rPr>
              <w:t xml:space="preserve"> </w:t>
            </w:r>
            <w:r>
              <w:rPr>
                <w:sz w:val="24"/>
              </w:rPr>
              <w:t>яркими</w:t>
            </w:r>
            <w:r>
              <w:rPr>
                <w:spacing w:val="-4"/>
                <w:sz w:val="24"/>
              </w:rPr>
              <w:t xml:space="preserve"> </w:t>
            </w:r>
            <w:r>
              <w:rPr>
                <w:sz w:val="24"/>
              </w:rPr>
              <w:t>сольными</w:t>
            </w:r>
            <w:r>
              <w:rPr>
                <w:spacing w:val="-57"/>
                <w:sz w:val="24"/>
              </w:rPr>
              <w:t xml:space="preserve"> </w:t>
            </w:r>
            <w:r>
              <w:rPr>
                <w:sz w:val="24"/>
              </w:rPr>
              <w:t>номерами</w:t>
            </w:r>
            <w:r>
              <w:rPr>
                <w:spacing w:val="1"/>
                <w:sz w:val="24"/>
              </w:rPr>
              <w:t xml:space="preserve"> </w:t>
            </w:r>
            <w:r>
              <w:rPr>
                <w:sz w:val="24"/>
              </w:rPr>
              <w:t>и</w:t>
            </w:r>
            <w:r>
              <w:rPr>
                <w:spacing w:val="1"/>
                <w:sz w:val="24"/>
              </w:rPr>
              <w:t xml:space="preserve"> </w:t>
            </w:r>
            <w:r>
              <w:rPr>
                <w:sz w:val="24"/>
              </w:rPr>
              <w:t>сценами</w:t>
            </w:r>
            <w:r>
              <w:rPr>
                <w:spacing w:val="1"/>
                <w:sz w:val="24"/>
              </w:rPr>
              <w:t xml:space="preserve"> </w:t>
            </w:r>
            <w:r>
              <w:rPr>
                <w:sz w:val="24"/>
              </w:rPr>
              <w:t>из</w:t>
            </w:r>
            <w:r>
              <w:rPr>
                <w:spacing w:val="1"/>
                <w:sz w:val="24"/>
              </w:rPr>
              <w:t xml:space="preserve"> </w:t>
            </w:r>
            <w:r>
              <w:rPr>
                <w:sz w:val="24"/>
              </w:rPr>
              <w:t>балетов</w:t>
            </w:r>
            <w:r>
              <w:rPr>
                <w:spacing w:val="1"/>
                <w:sz w:val="24"/>
              </w:rPr>
              <w:t xml:space="preserve"> </w:t>
            </w:r>
            <w:r>
              <w:rPr>
                <w:sz w:val="24"/>
              </w:rPr>
              <w:t>русских</w:t>
            </w:r>
            <w:r>
              <w:rPr>
                <w:spacing w:val="1"/>
                <w:sz w:val="24"/>
              </w:rPr>
              <w:t xml:space="preserve"> </w:t>
            </w:r>
            <w:r>
              <w:rPr>
                <w:sz w:val="24"/>
              </w:rPr>
              <w:t>композиторов.</w:t>
            </w:r>
            <w:r>
              <w:rPr>
                <w:spacing w:val="1"/>
                <w:sz w:val="24"/>
              </w:rPr>
              <w:t xml:space="preserve"> </w:t>
            </w:r>
            <w:r>
              <w:rPr>
                <w:sz w:val="24"/>
              </w:rPr>
              <w:t>Музыкальная</w:t>
            </w:r>
            <w:r>
              <w:rPr>
                <w:spacing w:val="1"/>
                <w:sz w:val="24"/>
              </w:rPr>
              <w:t xml:space="preserve"> </w:t>
            </w:r>
            <w:r>
              <w:rPr>
                <w:sz w:val="24"/>
              </w:rPr>
              <w:t>викторина</w:t>
            </w:r>
            <w:r>
              <w:rPr>
                <w:spacing w:val="1"/>
                <w:sz w:val="24"/>
              </w:rPr>
              <w:t xml:space="preserve"> </w:t>
            </w:r>
            <w:r>
              <w:rPr>
                <w:sz w:val="24"/>
              </w:rPr>
              <w:t>на</w:t>
            </w:r>
            <w:r>
              <w:rPr>
                <w:spacing w:val="1"/>
                <w:sz w:val="24"/>
              </w:rPr>
              <w:t xml:space="preserve"> </w:t>
            </w:r>
            <w:r>
              <w:rPr>
                <w:sz w:val="24"/>
              </w:rPr>
              <w:t>знание</w:t>
            </w:r>
            <w:r>
              <w:rPr>
                <w:spacing w:val="-1"/>
                <w:sz w:val="24"/>
              </w:rPr>
              <w:t xml:space="preserve"> </w:t>
            </w:r>
            <w:r>
              <w:rPr>
                <w:sz w:val="24"/>
              </w:rPr>
              <w:t>балетной</w:t>
            </w:r>
            <w:r>
              <w:rPr>
                <w:spacing w:val="-1"/>
                <w:sz w:val="24"/>
              </w:rPr>
              <w:t xml:space="preserve"> </w:t>
            </w:r>
            <w:r>
              <w:rPr>
                <w:sz w:val="24"/>
              </w:rPr>
              <w:t>музыки.</w:t>
            </w:r>
          </w:p>
          <w:p w:rsidR="00F11B8F" w:rsidRDefault="00920C79">
            <w:pPr>
              <w:pStyle w:val="TableParagraph"/>
              <w:ind w:left="111" w:right="99"/>
              <w:jc w:val="both"/>
              <w:rPr>
                <w:sz w:val="24"/>
              </w:rPr>
            </w:pPr>
            <w:r>
              <w:rPr>
                <w:sz w:val="24"/>
              </w:rPr>
              <w:t>Вокализация, пропевание музыкальных тем;</w:t>
            </w:r>
            <w:r>
              <w:rPr>
                <w:spacing w:val="-57"/>
                <w:sz w:val="24"/>
              </w:rPr>
              <w:t xml:space="preserve"> </w:t>
            </w:r>
            <w:r>
              <w:rPr>
                <w:sz w:val="24"/>
              </w:rPr>
              <w:t>исполнение</w:t>
            </w:r>
            <w:r>
              <w:rPr>
                <w:spacing w:val="1"/>
                <w:sz w:val="24"/>
              </w:rPr>
              <w:t xml:space="preserve"> </w:t>
            </w:r>
            <w:r>
              <w:rPr>
                <w:sz w:val="24"/>
              </w:rPr>
              <w:t>ритмической</w:t>
            </w:r>
            <w:r>
              <w:rPr>
                <w:spacing w:val="1"/>
                <w:sz w:val="24"/>
              </w:rPr>
              <w:t xml:space="preserve"> </w:t>
            </w:r>
            <w:r>
              <w:rPr>
                <w:sz w:val="24"/>
              </w:rPr>
              <w:t>партитуры —</w:t>
            </w:r>
            <w:r>
              <w:rPr>
                <w:spacing w:val="1"/>
                <w:sz w:val="24"/>
              </w:rPr>
              <w:t xml:space="preserve"> </w:t>
            </w:r>
            <w:r>
              <w:rPr>
                <w:sz w:val="24"/>
              </w:rPr>
              <w:t>аккомпанемента</w:t>
            </w:r>
            <w:r>
              <w:rPr>
                <w:spacing w:val="1"/>
                <w:sz w:val="24"/>
              </w:rPr>
              <w:t xml:space="preserve"> </w:t>
            </w:r>
            <w:r>
              <w:rPr>
                <w:sz w:val="24"/>
              </w:rPr>
              <w:t>к</w:t>
            </w:r>
            <w:r>
              <w:rPr>
                <w:spacing w:val="1"/>
                <w:sz w:val="24"/>
              </w:rPr>
              <w:t xml:space="preserve"> </w:t>
            </w:r>
            <w:r>
              <w:rPr>
                <w:sz w:val="24"/>
              </w:rPr>
              <w:t>фрагменту</w:t>
            </w:r>
            <w:r>
              <w:rPr>
                <w:spacing w:val="1"/>
                <w:sz w:val="24"/>
              </w:rPr>
              <w:t xml:space="preserve"> </w:t>
            </w:r>
            <w:r>
              <w:rPr>
                <w:sz w:val="24"/>
              </w:rPr>
              <w:t>балетной</w:t>
            </w:r>
            <w:r>
              <w:rPr>
                <w:spacing w:val="1"/>
                <w:sz w:val="24"/>
              </w:rPr>
              <w:t xml:space="preserve"> </w:t>
            </w:r>
            <w:r>
              <w:rPr>
                <w:sz w:val="24"/>
              </w:rPr>
              <w:t>музыки.</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3"/>
              <w:jc w:val="both"/>
              <w:rPr>
                <w:sz w:val="24"/>
              </w:rPr>
            </w:pPr>
            <w:r>
              <w:rPr>
                <w:sz w:val="24"/>
              </w:rPr>
              <w:t>Посещение</w:t>
            </w:r>
            <w:r>
              <w:rPr>
                <w:spacing w:val="1"/>
                <w:sz w:val="24"/>
              </w:rPr>
              <w:t xml:space="preserve"> </w:t>
            </w:r>
            <w:r>
              <w:rPr>
                <w:sz w:val="24"/>
              </w:rPr>
              <w:t>балетного</w:t>
            </w:r>
            <w:r>
              <w:rPr>
                <w:spacing w:val="1"/>
                <w:sz w:val="24"/>
              </w:rPr>
              <w:t xml:space="preserve"> </w:t>
            </w:r>
            <w:r>
              <w:rPr>
                <w:sz w:val="24"/>
              </w:rPr>
              <w:t>спектакля</w:t>
            </w:r>
            <w:r>
              <w:rPr>
                <w:spacing w:val="1"/>
                <w:sz w:val="24"/>
              </w:rPr>
              <w:t xml:space="preserve"> </w:t>
            </w:r>
            <w:r>
              <w:rPr>
                <w:sz w:val="24"/>
              </w:rPr>
              <w:t>или</w:t>
            </w:r>
            <w:r>
              <w:rPr>
                <w:spacing w:val="1"/>
                <w:sz w:val="24"/>
              </w:rPr>
              <w:t xml:space="preserve"> </w:t>
            </w:r>
            <w:r>
              <w:rPr>
                <w:sz w:val="24"/>
              </w:rPr>
              <w:t>просмотр</w:t>
            </w:r>
            <w:r>
              <w:rPr>
                <w:spacing w:val="-1"/>
                <w:sz w:val="24"/>
              </w:rPr>
              <w:t xml:space="preserve"> </w:t>
            </w:r>
            <w:r>
              <w:rPr>
                <w:sz w:val="24"/>
              </w:rPr>
              <w:t>фильма-балета.</w:t>
            </w:r>
          </w:p>
          <w:p w:rsidR="00F11B8F" w:rsidRDefault="00920C79">
            <w:pPr>
              <w:pStyle w:val="TableParagraph"/>
              <w:ind w:left="111" w:right="102"/>
              <w:jc w:val="both"/>
              <w:rPr>
                <w:sz w:val="24"/>
              </w:rPr>
            </w:pPr>
            <w:r>
              <w:rPr>
                <w:sz w:val="24"/>
              </w:rPr>
              <w:t>Исполнение на музыкальных инструментах</w:t>
            </w:r>
            <w:r>
              <w:rPr>
                <w:spacing w:val="1"/>
                <w:sz w:val="24"/>
              </w:rPr>
              <w:t xml:space="preserve"> </w:t>
            </w:r>
            <w:r>
              <w:rPr>
                <w:sz w:val="24"/>
              </w:rPr>
              <w:t>мелодий</w:t>
            </w:r>
            <w:r>
              <w:rPr>
                <w:spacing w:val="-2"/>
                <w:sz w:val="24"/>
              </w:rPr>
              <w:t xml:space="preserve"> </w:t>
            </w:r>
            <w:r>
              <w:rPr>
                <w:sz w:val="24"/>
              </w:rPr>
              <w:t>из</w:t>
            </w:r>
            <w:r>
              <w:rPr>
                <w:spacing w:val="-1"/>
                <w:sz w:val="24"/>
              </w:rPr>
              <w:t xml:space="preserve"> </w:t>
            </w:r>
            <w:r>
              <w:rPr>
                <w:sz w:val="24"/>
              </w:rPr>
              <w:t>балетов</w:t>
            </w:r>
          </w:p>
        </w:tc>
      </w:tr>
      <w:tr w:rsidR="00F11B8F">
        <w:trPr>
          <w:trHeight w:val="2301"/>
        </w:trPr>
        <w:tc>
          <w:tcPr>
            <w:tcW w:w="1192" w:type="dxa"/>
          </w:tcPr>
          <w:p w:rsidR="00F11B8F" w:rsidRDefault="00920C79">
            <w:pPr>
              <w:pStyle w:val="TableParagraph"/>
              <w:spacing w:before="105"/>
              <w:ind w:left="113"/>
              <w:rPr>
                <w:sz w:val="24"/>
              </w:rPr>
            </w:pPr>
            <w:r>
              <w:rPr>
                <w:sz w:val="24"/>
              </w:rPr>
              <w:t>Г)</w:t>
            </w:r>
          </w:p>
          <w:p w:rsidR="00F11B8F" w:rsidRDefault="00920C79">
            <w:pPr>
              <w:pStyle w:val="TableParagraph"/>
              <w:ind w:left="113"/>
              <w:rPr>
                <w:sz w:val="24"/>
              </w:rPr>
            </w:pPr>
            <w:r>
              <w:rPr>
                <w:sz w:val="24"/>
              </w:rPr>
              <w:t>2—6</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часов</w:t>
            </w:r>
          </w:p>
        </w:tc>
        <w:tc>
          <w:tcPr>
            <w:tcW w:w="1132" w:type="dxa"/>
          </w:tcPr>
          <w:p w:rsidR="00F11B8F" w:rsidRDefault="00920C79">
            <w:pPr>
              <w:pStyle w:val="TableParagraph"/>
              <w:tabs>
                <w:tab w:val="left" w:pos="888"/>
              </w:tabs>
              <w:spacing w:before="105"/>
              <w:ind w:left="111" w:right="102"/>
              <w:rPr>
                <w:sz w:val="24"/>
              </w:rPr>
            </w:pPr>
            <w:r>
              <w:rPr>
                <w:sz w:val="24"/>
              </w:rPr>
              <w:t>Опера.</w:t>
            </w:r>
            <w:r>
              <w:rPr>
                <w:spacing w:val="1"/>
                <w:sz w:val="24"/>
              </w:rPr>
              <w:t xml:space="preserve"> </w:t>
            </w:r>
            <w:r>
              <w:rPr>
                <w:sz w:val="24"/>
              </w:rPr>
              <w:t>Главные</w:t>
            </w:r>
            <w:r>
              <w:rPr>
                <w:spacing w:val="-57"/>
                <w:sz w:val="24"/>
              </w:rPr>
              <w:t xml:space="preserve"> </w:t>
            </w:r>
            <w:r>
              <w:rPr>
                <w:sz w:val="24"/>
              </w:rPr>
              <w:t>герои</w:t>
            </w:r>
            <w:r>
              <w:rPr>
                <w:sz w:val="24"/>
              </w:rPr>
              <w:tab/>
            </w:r>
            <w:r>
              <w:rPr>
                <w:spacing w:val="-4"/>
                <w:sz w:val="24"/>
              </w:rPr>
              <w:t>и</w:t>
            </w:r>
            <w:r>
              <w:rPr>
                <w:spacing w:val="-57"/>
                <w:sz w:val="24"/>
              </w:rPr>
              <w:t xml:space="preserve"> </w:t>
            </w:r>
            <w:r>
              <w:rPr>
                <w:sz w:val="24"/>
              </w:rPr>
              <w:t>номера</w:t>
            </w:r>
            <w:r>
              <w:rPr>
                <w:spacing w:val="1"/>
                <w:sz w:val="24"/>
              </w:rPr>
              <w:t xml:space="preserve"> </w:t>
            </w:r>
            <w:r>
              <w:rPr>
                <w:sz w:val="24"/>
              </w:rPr>
              <w:t>оперног</w:t>
            </w:r>
            <w:r>
              <w:rPr>
                <w:spacing w:val="1"/>
                <w:sz w:val="24"/>
              </w:rPr>
              <w:t xml:space="preserve"> </w:t>
            </w:r>
            <w:r>
              <w:rPr>
                <w:sz w:val="24"/>
              </w:rPr>
              <w:t>о</w:t>
            </w:r>
          </w:p>
        </w:tc>
        <w:tc>
          <w:tcPr>
            <w:tcW w:w="2212" w:type="dxa"/>
          </w:tcPr>
          <w:p w:rsidR="00F11B8F" w:rsidRDefault="00920C79">
            <w:pPr>
              <w:pStyle w:val="TableParagraph"/>
              <w:spacing w:before="105"/>
              <w:ind w:left="113"/>
              <w:rPr>
                <w:sz w:val="24"/>
              </w:rPr>
            </w:pPr>
            <w:r>
              <w:rPr>
                <w:sz w:val="24"/>
              </w:rPr>
              <w:t>Ария,</w:t>
            </w:r>
            <w:r>
              <w:rPr>
                <w:spacing w:val="40"/>
                <w:sz w:val="24"/>
              </w:rPr>
              <w:t xml:space="preserve"> </w:t>
            </w:r>
            <w:r>
              <w:rPr>
                <w:sz w:val="24"/>
              </w:rPr>
              <w:t>хор,</w:t>
            </w:r>
            <w:r>
              <w:rPr>
                <w:spacing w:val="40"/>
                <w:sz w:val="24"/>
              </w:rPr>
              <w:t xml:space="preserve"> </w:t>
            </w:r>
            <w:r>
              <w:rPr>
                <w:sz w:val="24"/>
              </w:rPr>
              <w:t>сцена,</w:t>
            </w:r>
            <w:r>
              <w:rPr>
                <w:spacing w:val="-57"/>
                <w:sz w:val="24"/>
              </w:rPr>
              <w:t xml:space="preserve"> </w:t>
            </w:r>
            <w:r>
              <w:rPr>
                <w:sz w:val="24"/>
              </w:rPr>
              <w:t>увертюра</w:t>
            </w:r>
            <w:r>
              <w:rPr>
                <w:spacing w:val="-1"/>
                <w:sz w:val="24"/>
              </w:rPr>
              <w:t xml:space="preserve"> </w:t>
            </w:r>
            <w:r>
              <w:rPr>
                <w:sz w:val="24"/>
              </w:rPr>
              <w:t>—</w:t>
            </w:r>
          </w:p>
          <w:p w:rsidR="00F11B8F" w:rsidRDefault="00920C79">
            <w:pPr>
              <w:pStyle w:val="TableParagraph"/>
              <w:tabs>
                <w:tab w:val="left" w:pos="1276"/>
              </w:tabs>
              <w:ind w:left="113" w:right="103"/>
              <w:rPr>
                <w:sz w:val="24"/>
              </w:rPr>
            </w:pPr>
            <w:r>
              <w:rPr>
                <w:sz w:val="24"/>
              </w:rPr>
              <w:t>оркестровое</w:t>
            </w:r>
            <w:r>
              <w:rPr>
                <w:spacing w:val="1"/>
                <w:sz w:val="24"/>
              </w:rPr>
              <w:t xml:space="preserve"> </w:t>
            </w:r>
            <w:r>
              <w:rPr>
                <w:sz w:val="24"/>
              </w:rPr>
              <w:t>вступление.</w:t>
            </w:r>
            <w:r>
              <w:rPr>
                <w:spacing w:val="1"/>
                <w:sz w:val="24"/>
              </w:rPr>
              <w:t xml:space="preserve"> </w:t>
            </w:r>
            <w:r>
              <w:rPr>
                <w:sz w:val="24"/>
              </w:rPr>
              <w:t>Отдельные</w:t>
            </w:r>
            <w:r>
              <w:rPr>
                <w:spacing w:val="49"/>
                <w:sz w:val="24"/>
              </w:rPr>
              <w:t xml:space="preserve"> </w:t>
            </w:r>
            <w:r>
              <w:rPr>
                <w:sz w:val="24"/>
              </w:rPr>
              <w:t>номера</w:t>
            </w:r>
            <w:r>
              <w:rPr>
                <w:spacing w:val="-57"/>
                <w:sz w:val="24"/>
              </w:rPr>
              <w:t xml:space="preserve"> </w:t>
            </w:r>
            <w:r>
              <w:rPr>
                <w:sz w:val="24"/>
              </w:rPr>
              <w:t>из</w:t>
            </w:r>
            <w:r>
              <w:rPr>
                <w:spacing w:val="-2"/>
                <w:sz w:val="24"/>
              </w:rPr>
              <w:t xml:space="preserve"> </w:t>
            </w:r>
            <w:r>
              <w:rPr>
                <w:sz w:val="24"/>
              </w:rPr>
              <w:t>опер</w:t>
            </w:r>
            <w:r>
              <w:rPr>
                <w:sz w:val="24"/>
              </w:rPr>
              <w:tab/>
            </w:r>
            <w:r>
              <w:rPr>
                <w:spacing w:val="-1"/>
                <w:sz w:val="24"/>
              </w:rPr>
              <w:t>русских</w:t>
            </w:r>
          </w:p>
        </w:tc>
        <w:tc>
          <w:tcPr>
            <w:tcW w:w="4844" w:type="dxa"/>
          </w:tcPr>
          <w:p w:rsidR="00F11B8F" w:rsidRDefault="00920C79">
            <w:pPr>
              <w:pStyle w:val="TableParagraph"/>
              <w:spacing w:before="105"/>
              <w:ind w:left="111" w:right="100"/>
              <w:jc w:val="both"/>
              <w:rPr>
                <w:sz w:val="24"/>
              </w:rPr>
            </w:pPr>
            <w:r>
              <w:rPr>
                <w:sz w:val="24"/>
              </w:rPr>
              <w:t>Слушание</w:t>
            </w:r>
            <w:r>
              <w:rPr>
                <w:spacing w:val="1"/>
                <w:sz w:val="24"/>
              </w:rPr>
              <w:t xml:space="preserve"> </w:t>
            </w:r>
            <w:r>
              <w:rPr>
                <w:sz w:val="24"/>
              </w:rPr>
              <w:t>фрагментов</w:t>
            </w:r>
            <w:r>
              <w:rPr>
                <w:spacing w:val="1"/>
                <w:sz w:val="24"/>
              </w:rPr>
              <w:t xml:space="preserve"> </w:t>
            </w:r>
            <w:r>
              <w:rPr>
                <w:sz w:val="24"/>
              </w:rPr>
              <w:t>опер.</w:t>
            </w:r>
            <w:r>
              <w:rPr>
                <w:spacing w:val="1"/>
                <w:sz w:val="24"/>
              </w:rPr>
              <w:t xml:space="preserve"> </w:t>
            </w:r>
            <w:r>
              <w:rPr>
                <w:sz w:val="24"/>
              </w:rPr>
              <w:t>Определение</w:t>
            </w:r>
            <w:r>
              <w:rPr>
                <w:spacing w:val="1"/>
                <w:sz w:val="24"/>
              </w:rPr>
              <w:t xml:space="preserve"> </w:t>
            </w:r>
            <w:r>
              <w:rPr>
                <w:sz w:val="24"/>
              </w:rPr>
              <w:t>характера</w:t>
            </w:r>
            <w:r>
              <w:rPr>
                <w:spacing w:val="1"/>
                <w:sz w:val="24"/>
              </w:rPr>
              <w:t xml:space="preserve"> </w:t>
            </w:r>
            <w:r>
              <w:rPr>
                <w:sz w:val="24"/>
              </w:rPr>
              <w:t>музыки</w:t>
            </w:r>
            <w:r>
              <w:rPr>
                <w:spacing w:val="1"/>
                <w:sz w:val="24"/>
              </w:rPr>
              <w:t xml:space="preserve"> </w:t>
            </w:r>
            <w:r>
              <w:rPr>
                <w:sz w:val="24"/>
              </w:rPr>
              <w:t>сольной</w:t>
            </w:r>
            <w:r>
              <w:rPr>
                <w:spacing w:val="1"/>
                <w:sz w:val="24"/>
              </w:rPr>
              <w:t xml:space="preserve"> </w:t>
            </w:r>
            <w:r>
              <w:rPr>
                <w:sz w:val="24"/>
              </w:rPr>
              <w:t>партии,</w:t>
            </w:r>
            <w:r>
              <w:rPr>
                <w:spacing w:val="1"/>
                <w:sz w:val="24"/>
              </w:rPr>
              <w:t xml:space="preserve"> </w:t>
            </w:r>
            <w:r>
              <w:rPr>
                <w:sz w:val="24"/>
              </w:rPr>
              <w:t>роли</w:t>
            </w:r>
            <w:r>
              <w:rPr>
                <w:spacing w:val="1"/>
                <w:sz w:val="24"/>
              </w:rPr>
              <w:t xml:space="preserve"> </w:t>
            </w:r>
            <w:r>
              <w:rPr>
                <w:sz w:val="24"/>
              </w:rPr>
              <w:t>и</w:t>
            </w:r>
            <w:r>
              <w:rPr>
                <w:spacing w:val="-57"/>
                <w:sz w:val="24"/>
              </w:rPr>
              <w:t xml:space="preserve"> </w:t>
            </w:r>
            <w:r>
              <w:rPr>
                <w:sz w:val="24"/>
              </w:rPr>
              <w:t>выразительных</w:t>
            </w:r>
            <w:r>
              <w:rPr>
                <w:spacing w:val="1"/>
                <w:sz w:val="24"/>
              </w:rPr>
              <w:t xml:space="preserve"> </w:t>
            </w:r>
            <w:r>
              <w:rPr>
                <w:sz w:val="24"/>
              </w:rPr>
              <w:t>средств</w:t>
            </w:r>
            <w:r>
              <w:rPr>
                <w:spacing w:val="1"/>
                <w:sz w:val="24"/>
              </w:rPr>
              <w:t xml:space="preserve"> </w:t>
            </w:r>
            <w:r>
              <w:rPr>
                <w:sz w:val="24"/>
              </w:rPr>
              <w:t>оркестрового</w:t>
            </w:r>
            <w:r>
              <w:rPr>
                <w:spacing w:val="1"/>
                <w:sz w:val="24"/>
              </w:rPr>
              <w:t xml:space="preserve"> </w:t>
            </w:r>
            <w:r>
              <w:rPr>
                <w:sz w:val="24"/>
              </w:rPr>
              <w:t>сопровождения.</w:t>
            </w:r>
          </w:p>
          <w:p w:rsidR="00F11B8F" w:rsidRDefault="00920C79">
            <w:pPr>
              <w:pStyle w:val="TableParagraph"/>
              <w:spacing w:before="1"/>
              <w:ind w:left="111" w:right="106"/>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тембрами</w:t>
            </w:r>
            <w:r>
              <w:rPr>
                <w:spacing w:val="1"/>
                <w:sz w:val="24"/>
              </w:rPr>
              <w:t xml:space="preserve"> </w:t>
            </w:r>
            <w:r>
              <w:rPr>
                <w:sz w:val="24"/>
              </w:rPr>
              <w:t>голосов</w:t>
            </w:r>
            <w:r>
              <w:rPr>
                <w:spacing w:val="1"/>
                <w:sz w:val="24"/>
              </w:rPr>
              <w:t xml:space="preserve"> </w:t>
            </w:r>
            <w:r>
              <w:rPr>
                <w:sz w:val="24"/>
              </w:rPr>
              <w:t>оперных</w:t>
            </w:r>
            <w:r>
              <w:rPr>
                <w:spacing w:val="1"/>
                <w:sz w:val="24"/>
              </w:rPr>
              <w:t xml:space="preserve"> </w:t>
            </w:r>
            <w:r>
              <w:rPr>
                <w:sz w:val="24"/>
              </w:rPr>
              <w:t>певцов. Освоение терминологии. Звучащие</w:t>
            </w:r>
            <w:r>
              <w:rPr>
                <w:spacing w:val="1"/>
                <w:sz w:val="24"/>
              </w:rPr>
              <w:t xml:space="preserve"> </w:t>
            </w:r>
            <w:r>
              <w:rPr>
                <w:sz w:val="24"/>
              </w:rPr>
              <w:t>тесты</w:t>
            </w:r>
            <w:r>
              <w:rPr>
                <w:spacing w:val="-2"/>
                <w:sz w:val="24"/>
              </w:rPr>
              <w:t xml:space="preserve"> </w:t>
            </w:r>
            <w:r>
              <w:rPr>
                <w:sz w:val="24"/>
              </w:rPr>
              <w:t>и кроссворды</w:t>
            </w:r>
            <w:r>
              <w:rPr>
                <w:spacing w:val="-1"/>
                <w:sz w:val="24"/>
              </w:rPr>
              <w:t xml:space="preserve"> </w:t>
            </w:r>
            <w:r>
              <w:rPr>
                <w:sz w:val="24"/>
              </w:rPr>
              <w:t>на</w:t>
            </w:r>
            <w:r>
              <w:rPr>
                <w:spacing w:val="-2"/>
                <w:sz w:val="24"/>
              </w:rPr>
              <w:t xml:space="preserve"> </w:t>
            </w:r>
            <w:r>
              <w:rPr>
                <w:sz w:val="24"/>
              </w:rPr>
              <w:t>проверку</w:t>
            </w:r>
            <w:r>
              <w:rPr>
                <w:spacing w:val="-2"/>
                <w:sz w:val="24"/>
              </w:rPr>
              <w:t xml:space="preserve"> </w:t>
            </w:r>
            <w:r>
              <w:rPr>
                <w:sz w:val="24"/>
              </w:rPr>
              <w:t>знаний.</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212"/>
        <w:gridCol w:w="4844"/>
      </w:tblGrid>
      <w:tr w:rsidR="00F11B8F">
        <w:trPr>
          <w:trHeight w:val="1168"/>
        </w:trPr>
        <w:tc>
          <w:tcPr>
            <w:tcW w:w="1192" w:type="dxa"/>
          </w:tcPr>
          <w:p w:rsidR="00F11B8F" w:rsidRDefault="00920C79">
            <w:pPr>
              <w:pStyle w:val="TableParagraph"/>
              <w:spacing w:before="112"/>
              <w:ind w:left="113"/>
              <w:rPr>
                <w:b/>
                <w:sz w:val="24"/>
              </w:rPr>
            </w:pPr>
            <w:r>
              <w:rPr>
                <w:b/>
                <w:sz w:val="24"/>
              </w:rPr>
              <w:lastRenderedPageBreak/>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spacing w:before="8"/>
              <w:rPr>
                <w:sz w:val="33"/>
              </w:rPr>
            </w:pPr>
          </w:p>
          <w:p w:rsidR="00F11B8F" w:rsidRDefault="00920C79">
            <w:pPr>
              <w:pStyle w:val="TableParagraph"/>
              <w:ind w:left="111"/>
              <w:rPr>
                <w:b/>
                <w:sz w:val="24"/>
              </w:rPr>
            </w:pPr>
            <w:r>
              <w:rPr>
                <w:b/>
                <w:sz w:val="24"/>
              </w:rPr>
              <w:t>Тема</w:t>
            </w:r>
          </w:p>
        </w:tc>
        <w:tc>
          <w:tcPr>
            <w:tcW w:w="2212"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844" w:type="dxa"/>
          </w:tcPr>
          <w:p w:rsidR="00F11B8F" w:rsidRDefault="00F11B8F">
            <w:pPr>
              <w:pStyle w:val="TableParagraph"/>
              <w:spacing w:before="8"/>
              <w:rPr>
                <w:sz w:val="33"/>
              </w:rPr>
            </w:pPr>
          </w:p>
          <w:p w:rsidR="00F11B8F" w:rsidRDefault="00920C79">
            <w:pPr>
              <w:pStyle w:val="TableParagraph"/>
              <w:ind w:left="111"/>
              <w:rPr>
                <w:b/>
                <w:sz w:val="24"/>
              </w:rPr>
            </w:pPr>
            <w:r>
              <w:rPr>
                <w:b/>
                <w:sz w:val="24"/>
              </w:rPr>
              <w:t>Виды</w:t>
            </w:r>
            <w:r>
              <w:rPr>
                <w:b/>
                <w:spacing w:val="-3"/>
                <w:sz w:val="24"/>
              </w:rPr>
              <w:t xml:space="preserve"> </w:t>
            </w:r>
            <w:r>
              <w:rPr>
                <w:b/>
                <w:sz w:val="24"/>
              </w:rPr>
              <w:t>деятельности</w:t>
            </w:r>
            <w:r>
              <w:rPr>
                <w:b/>
                <w:spacing w:val="-3"/>
                <w:sz w:val="24"/>
              </w:rPr>
              <w:t xml:space="preserve"> </w:t>
            </w:r>
            <w:r>
              <w:rPr>
                <w:b/>
                <w:sz w:val="24"/>
              </w:rPr>
              <w:t>обучающихся</w:t>
            </w:r>
          </w:p>
        </w:tc>
      </w:tr>
      <w:tr w:rsidR="00F11B8F">
        <w:trPr>
          <w:trHeight w:val="2027"/>
        </w:trPr>
        <w:tc>
          <w:tcPr>
            <w:tcW w:w="1192" w:type="dxa"/>
          </w:tcPr>
          <w:p w:rsidR="00F11B8F" w:rsidRDefault="00F11B8F">
            <w:pPr>
              <w:pStyle w:val="TableParagraph"/>
              <w:rPr>
                <w:sz w:val="24"/>
              </w:rPr>
            </w:pPr>
          </w:p>
        </w:tc>
        <w:tc>
          <w:tcPr>
            <w:tcW w:w="1132" w:type="dxa"/>
          </w:tcPr>
          <w:p w:rsidR="00F11B8F" w:rsidRDefault="00920C79">
            <w:pPr>
              <w:pStyle w:val="TableParagraph"/>
              <w:spacing w:before="108"/>
              <w:ind w:left="111" w:right="93"/>
              <w:rPr>
                <w:sz w:val="24"/>
              </w:rPr>
            </w:pPr>
            <w:r>
              <w:rPr>
                <w:spacing w:val="-1"/>
                <w:sz w:val="24"/>
              </w:rPr>
              <w:t>спектакл</w:t>
            </w:r>
            <w:r>
              <w:rPr>
                <w:spacing w:val="-57"/>
                <w:sz w:val="24"/>
              </w:rPr>
              <w:t xml:space="preserve"> </w:t>
            </w:r>
            <w:r>
              <w:rPr>
                <w:sz w:val="24"/>
              </w:rPr>
              <w:t>я</w:t>
            </w:r>
          </w:p>
        </w:tc>
        <w:tc>
          <w:tcPr>
            <w:tcW w:w="2212" w:type="dxa"/>
          </w:tcPr>
          <w:p w:rsidR="00F11B8F" w:rsidRDefault="00920C79">
            <w:pPr>
              <w:pStyle w:val="TableParagraph"/>
              <w:spacing w:before="108"/>
              <w:ind w:left="113" w:right="630"/>
              <w:rPr>
                <w:sz w:val="24"/>
              </w:rPr>
            </w:pPr>
            <w:r>
              <w:rPr>
                <w:sz w:val="24"/>
              </w:rPr>
              <w:t>и зарубежных</w:t>
            </w:r>
            <w:r>
              <w:rPr>
                <w:spacing w:val="-57"/>
                <w:sz w:val="24"/>
              </w:rPr>
              <w:t xml:space="preserve"> </w:t>
            </w:r>
            <w:r>
              <w:rPr>
                <w:sz w:val="24"/>
              </w:rPr>
              <w:t>композиторов</w:t>
            </w:r>
          </w:p>
        </w:tc>
        <w:tc>
          <w:tcPr>
            <w:tcW w:w="4844" w:type="dxa"/>
          </w:tcPr>
          <w:p w:rsidR="00F11B8F" w:rsidRDefault="00920C79">
            <w:pPr>
              <w:pStyle w:val="TableParagraph"/>
              <w:spacing w:before="108"/>
              <w:ind w:left="111"/>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песни,</w:t>
            </w:r>
            <w:r>
              <w:rPr>
                <w:spacing w:val="1"/>
                <w:sz w:val="24"/>
              </w:rPr>
              <w:t xml:space="preserve"> </w:t>
            </w:r>
            <w:r>
              <w:rPr>
                <w:sz w:val="24"/>
              </w:rPr>
              <w:t>хора</w:t>
            </w:r>
            <w:r>
              <w:rPr>
                <w:spacing w:val="1"/>
                <w:sz w:val="24"/>
              </w:rPr>
              <w:t xml:space="preserve"> </w:t>
            </w:r>
            <w:r>
              <w:rPr>
                <w:sz w:val="24"/>
              </w:rPr>
              <w:t>из</w:t>
            </w:r>
            <w:r>
              <w:rPr>
                <w:spacing w:val="-57"/>
                <w:sz w:val="24"/>
              </w:rPr>
              <w:t xml:space="preserve"> </w:t>
            </w:r>
            <w:r>
              <w:rPr>
                <w:sz w:val="24"/>
              </w:rPr>
              <w:t>оперы.</w:t>
            </w:r>
          </w:p>
          <w:p w:rsidR="00F11B8F" w:rsidRDefault="00920C79">
            <w:pPr>
              <w:pStyle w:val="TableParagraph"/>
              <w:ind w:left="111" w:right="1451"/>
              <w:rPr>
                <w:sz w:val="24"/>
              </w:rPr>
            </w:pPr>
            <w:r>
              <w:rPr>
                <w:sz w:val="24"/>
              </w:rPr>
              <w:t>Рисование</w:t>
            </w:r>
            <w:r>
              <w:rPr>
                <w:spacing w:val="-3"/>
                <w:sz w:val="24"/>
              </w:rPr>
              <w:t xml:space="preserve"> </w:t>
            </w:r>
            <w:r>
              <w:rPr>
                <w:sz w:val="24"/>
              </w:rPr>
              <w:t>героев,</w:t>
            </w:r>
            <w:r>
              <w:rPr>
                <w:spacing w:val="-3"/>
                <w:sz w:val="24"/>
              </w:rPr>
              <w:t xml:space="preserve"> </w:t>
            </w:r>
            <w:r>
              <w:rPr>
                <w:sz w:val="24"/>
              </w:rPr>
              <w:t>сцен</w:t>
            </w:r>
            <w:r>
              <w:rPr>
                <w:spacing w:val="-3"/>
                <w:sz w:val="24"/>
              </w:rPr>
              <w:t xml:space="preserve"> </w:t>
            </w:r>
            <w:r>
              <w:rPr>
                <w:sz w:val="24"/>
              </w:rPr>
              <w:t>из</w:t>
            </w:r>
            <w:r>
              <w:rPr>
                <w:spacing w:val="-4"/>
                <w:sz w:val="24"/>
              </w:rPr>
              <w:t xml:space="preserve"> </w:t>
            </w:r>
            <w:r>
              <w:rPr>
                <w:sz w:val="24"/>
              </w:rPr>
              <w:t>опер.</w:t>
            </w:r>
            <w:r>
              <w:rPr>
                <w:spacing w:val="-57"/>
                <w:sz w:val="24"/>
              </w:rPr>
              <w:t xml:space="preserve"> </w:t>
            </w:r>
            <w:r>
              <w:rPr>
                <w:i/>
                <w:sz w:val="24"/>
              </w:rPr>
              <w:t>На выбор или факультативно</w:t>
            </w:r>
            <w:r>
              <w:rPr>
                <w:sz w:val="24"/>
              </w:rPr>
              <w:t>:</w:t>
            </w:r>
            <w:r>
              <w:rPr>
                <w:spacing w:val="1"/>
                <w:sz w:val="24"/>
              </w:rPr>
              <w:t xml:space="preserve"> </w:t>
            </w:r>
            <w:r>
              <w:rPr>
                <w:sz w:val="24"/>
              </w:rPr>
              <w:t>Просмотр</w:t>
            </w:r>
            <w:r>
              <w:rPr>
                <w:spacing w:val="-2"/>
                <w:sz w:val="24"/>
              </w:rPr>
              <w:t xml:space="preserve"> </w:t>
            </w:r>
            <w:r>
              <w:rPr>
                <w:sz w:val="24"/>
              </w:rPr>
              <w:t>фильма-оперы.</w:t>
            </w:r>
          </w:p>
          <w:p w:rsidR="00F11B8F" w:rsidRDefault="00920C79">
            <w:pPr>
              <w:pStyle w:val="TableParagraph"/>
              <w:ind w:left="111"/>
              <w:rPr>
                <w:sz w:val="24"/>
              </w:rPr>
            </w:pPr>
            <w:r>
              <w:rPr>
                <w:sz w:val="24"/>
              </w:rPr>
              <w:t>Постановка</w:t>
            </w:r>
            <w:r>
              <w:rPr>
                <w:spacing w:val="-5"/>
                <w:sz w:val="24"/>
              </w:rPr>
              <w:t xml:space="preserve"> </w:t>
            </w:r>
            <w:r>
              <w:rPr>
                <w:sz w:val="24"/>
              </w:rPr>
              <w:t>детской</w:t>
            </w:r>
            <w:r>
              <w:rPr>
                <w:spacing w:val="-3"/>
                <w:sz w:val="24"/>
              </w:rPr>
              <w:t xml:space="preserve"> </w:t>
            </w:r>
            <w:r>
              <w:rPr>
                <w:sz w:val="24"/>
              </w:rPr>
              <w:t>оперы</w:t>
            </w:r>
          </w:p>
        </w:tc>
      </w:tr>
      <w:tr w:rsidR="00F11B8F">
        <w:trPr>
          <w:trHeight w:val="5890"/>
        </w:trPr>
        <w:tc>
          <w:tcPr>
            <w:tcW w:w="1192" w:type="dxa"/>
          </w:tcPr>
          <w:p w:rsidR="00F11B8F" w:rsidRDefault="00920C79">
            <w:pPr>
              <w:pStyle w:val="TableParagraph"/>
              <w:spacing w:before="106"/>
              <w:ind w:left="113"/>
              <w:rPr>
                <w:sz w:val="24"/>
              </w:rPr>
            </w:pPr>
            <w:r>
              <w:rPr>
                <w:sz w:val="24"/>
              </w:rPr>
              <w:t>Д)</w:t>
            </w:r>
          </w:p>
          <w:p w:rsidR="00F11B8F" w:rsidRDefault="00920C79">
            <w:pPr>
              <w:pStyle w:val="TableParagraph"/>
              <w:ind w:left="113"/>
              <w:rPr>
                <w:sz w:val="24"/>
              </w:rPr>
            </w:pPr>
            <w:r>
              <w:rPr>
                <w:sz w:val="24"/>
              </w:rPr>
              <w:t>2—3</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6"/>
              <w:ind w:left="111" w:right="120"/>
              <w:rPr>
                <w:sz w:val="24"/>
              </w:rPr>
            </w:pPr>
            <w:r>
              <w:rPr>
                <w:sz w:val="24"/>
              </w:rPr>
              <w:t>Сюжет</w:t>
            </w:r>
            <w:r>
              <w:rPr>
                <w:spacing w:val="1"/>
                <w:sz w:val="24"/>
              </w:rPr>
              <w:t xml:space="preserve"> </w:t>
            </w:r>
            <w:r>
              <w:rPr>
                <w:sz w:val="24"/>
              </w:rPr>
              <w:t>музыкал</w:t>
            </w:r>
            <w:r>
              <w:rPr>
                <w:spacing w:val="-58"/>
                <w:sz w:val="24"/>
              </w:rPr>
              <w:t xml:space="preserve"> </w:t>
            </w:r>
            <w:r>
              <w:rPr>
                <w:sz w:val="24"/>
              </w:rPr>
              <w:t>ьного</w:t>
            </w:r>
          </w:p>
          <w:p w:rsidR="00F11B8F" w:rsidRDefault="00920C79">
            <w:pPr>
              <w:pStyle w:val="TableParagraph"/>
              <w:ind w:left="111" w:right="93"/>
              <w:rPr>
                <w:sz w:val="24"/>
              </w:rPr>
            </w:pPr>
            <w:r>
              <w:rPr>
                <w:spacing w:val="-1"/>
                <w:sz w:val="24"/>
              </w:rPr>
              <w:t>спектакл</w:t>
            </w:r>
            <w:r>
              <w:rPr>
                <w:spacing w:val="-57"/>
                <w:sz w:val="24"/>
              </w:rPr>
              <w:t xml:space="preserve"> </w:t>
            </w:r>
            <w:r>
              <w:rPr>
                <w:sz w:val="24"/>
              </w:rPr>
              <w:t>я</w:t>
            </w:r>
          </w:p>
        </w:tc>
        <w:tc>
          <w:tcPr>
            <w:tcW w:w="2212" w:type="dxa"/>
          </w:tcPr>
          <w:p w:rsidR="00F11B8F" w:rsidRDefault="00920C79">
            <w:pPr>
              <w:pStyle w:val="TableParagraph"/>
              <w:tabs>
                <w:tab w:val="left" w:pos="1990"/>
              </w:tabs>
              <w:spacing w:before="106"/>
              <w:ind w:left="113" w:right="102"/>
              <w:rPr>
                <w:sz w:val="24"/>
              </w:rPr>
            </w:pPr>
            <w:r>
              <w:rPr>
                <w:sz w:val="24"/>
              </w:rPr>
              <w:t>Либретто.</w:t>
            </w:r>
            <w:r>
              <w:rPr>
                <w:spacing w:val="1"/>
                <w:sz w:val="24"/>
              </w:rPr>
              <w:t xml:space="preserve"> </w:t>
            </w:r>
            <w:r>
              <w:rPr>
                <w:sz w:val="24"/>
              </w:rPr>
              <w:t>Развитие</w:t>
            </w:r>
            <w:r>
              <w:rPr>
                <w:spacing w:val="27"/>
                <w:sz w:val="24"/>
              </w:rPr>
              <w:t xml:space="preserve"> </w:t>
            </w:r>
            <w:r>
              <w:rPr>
                <w:sz w:val="24"/>
              </w:rPr>
              <w:t>музыки</w:t>
            </w:r>
            <w:r>
              <w:rPr>
                <w:spacing w:val="27"/>
                <w:sz w:val="24"/>
              </w:rPr>
              <w:t xml:space="preserve"> </w:t>
            </w:r>
            <w:r>
              <w:rPr>
                <w:sz w:val="24"/>
              </w:rPr>
              <w:t>в</w:t>
            </w:r>
            <w:r>
              <w:rPr>
                <w:spacing w:val="-57"/>
                <w:sz w:val="24"/>
              </w:rPr>
              <w:t xml:space="preserve"> </w:t>
            </w:r>
            <w:r>
              <w:rPr>
                <w:sz w:val="24"/>
              </w:rPr>
              <w:t>соответствии</w:t>
            </w:r>
            <w:r>
              <w:rPr>
                <w:sz w:val="24"/>
              </w:rPr>
              <w:tab/>
            </w:r>
            <w:r>
              <w:rPr>
                <w:spacing w:val="-4"/>
                <w:sz w:val="24"/>
              </w:rPr>
              <w:t>с</w:t>
            </w:r>
            <w:r>
              <w:rPr>
                <w:spacing w:val="-57"/>
                <w:sz w:val="24"/>
              </w:rPr>
              <w:t xml:space="preserve"> </w:t>
            </w:r>
            <w:r>
              <w:rPr>
                <w:sz w:val="24"/>
              </w:rPr>
              <w:t>сюжетом.</w:t>
            </w:r>
          </w:p>
          <w:p w:rsidR="00F11B8F" w:rsidRDefault="00920C79">
            <w:pPr>
              <w:pStyle w:val="TableParagraph"/>
              <w:ind w:left="113" w:right="102"/>
              <w:rPr>
                <w:sz w:val="24"/>
              </w:rPr>
            </w:pPr>
            <w:r>
              <w:rPr>
                <w:sz w:val="24"/>
              </w:rPr>
              <w:t>Действия</w:t>
            </w:r>
            <w:r>
              <w:rPr>
                <w:spacing w:val="8"/>
                <w:sz w:val="24"/>
              </w:rPr>
              <w:t xml:space="preserve"> </w:t>
            </w:r>
            <w:r>
              <w:rPr>
                <w:sz w:val="24"/>
              </w:rPr>
              <w:t>и</w:t>
            </w:r>
            <w:r>
              <w:rPr>
                <w:spacing w:val="66"/>
                <w:sz w:val="24"/>
              </w:rPr>
              <w:t xml:space="preserve"> </w:t>
            </w:r>
            <w:r>
              <w:rPr>
                <w:sz w:val="24"/>
              </w:rPr>
              <w:t>сцены</w:t>
            </w:r>
            <w:r>
              <w:rPr>
                <w:spacing w:val="-57"/>
                <w:sz w:val="24"/>
              </w:rPr>
              <w:t xml:space="preserve"> </w:t>
            </w:r>
            <w:r>
              <w:rPr>
                <w:sz w:val="24"/>
              </w:rPr>
              <w:t>в опере</w:t>
            </w:r>
            <w:r>
              <w:rPr>
                <w:spacing w:val="1"/>
                <w:sz w:val="24"/>
              </w:rPr>
              <w:t xml:space="preserve"> </w:t>
            </w:r>
            <w:r>
              <w:rPr>
                <w:sz w:val="24"/>
              </w:rPr>
              <w:t>и</w:t>
            </w:r>
            <w:r>
              <w:rPr>
                <w:spacing w:val="1"/>
                <w:sz w:val="24"/>
              </w:rPr>
              <w:t xml:space="preserve"> </w:t>
            </w:r>
            <w:r>
              <w:rPr>
                <w:sz w:val="24"/>
              </w:rPr>
              <w:t>балете.</w:t>
            </w:r>
            <w:r>
              <w:rPr>
                <w:spacing w:val="-57"/>
                <w:sz w:val="24"/>
              </w:rPr>
              <w:t xml:space="preserve"> </w:t>
            </w:r>
            <w:r>
              <w:rPr>
                <w:sz w:val="24"/>
              </w:rPr>
              <w:t>Контрастные</w:t>
            </w:r>
            <w:r>
              <w:rPr>
                <w:spacing w:val="1"/>
                <w:sz w:val="24"/>
              </w:rPr>
              <w:t xml:space="preserve"> </w:t>
            </w:r>
            <w:r>
              <w:rPr>
                <w:sz w:val="24"/>
              </w:rPr>
              <w:t>образы,</w:t>
            </w:r>
          </w:p>
          <w:p w:rsidR="00F11B8F" w:rsidRDefault="00920C79">
            <w:pPr>
              <w:pStyle w:val="TableParagraph"/>
              <w:ind w:left="113"/>
              <w:rPr>
                <w:sz w:val="24"/>
              </w:rPr>
            </w:pPr>
            <w:r>
              <w:rPr>
                <w:sz w:val="24"/>
              </w:rPr>
              <w:t>лейтмотивы</w:t>
            </w:r>
          </w:p>
        </w:tc>
        <w:tc>
          <w:tcPr>
            <w:tcW w:w="4844" w:type="dxa"/>
          </w:tcPr>
          <w:p w:rsidR="00F11B8F" w:rsidRDefault="00920C79">
            <w:pPr>
              <w:pStyle w:val="TableParagraph"/>
              <w:tabs>
                <w:tab w:val="left" w:pos="3873"/>
              </w:tabs>
              <w:spacing w:before="106"/>
              <w:ind w:left="111" w:right="99"/>
              <w:jc w:val="both"/>
              <w:rPr>
                <w:sz w:val="24"/>
              </w:rPr>
            </w:pPr>
            <w:r>
              <w:rPr>
                <w:sz w:val="24"/>
              </w:rPr>
              <w:t>Знакомство</w:t>
            </w:r>
            <w:r>
              <w:rPr>
                <w:spacing w:val="1"/>
                <w:sz w:val="24"/>
              </w:rPr>
              <w:t xml:space="preserve"> </w:t>
            </w:r>
            <w:r>
              <w:rPr>
                <w:sz w:val="24"/>
              </w:rPr>
              <w:t>с</w:t>
            </w:r>
            <w:r>
              <w:rPr>
                <w:spacing w:val="1"/>
                <w:sz w:val="24"/>
              </w:rPr>
              <w:t xml:space="preserve"> </w:t>
            </w:r>
            <w:r>
              <w:rPr>
                <w:sz w:val="24"/>
              </w:rPr>
              <w:t>либретто,</w:t>
            </w:r>
            <w:r>
              <w:rPr>
                <w:spacing w:val="1"/>
                <w:sz w:val="24"/>
              </w:rPr>
              <w:t xml:space="preserve"> </w:t>
            </w:r>
            <w:r>
              <w:rPr>
                <w:sz w:val="24"/>
              </w:rPr>
              <w:t>структурой</w:t>
            </w:r>
            <w:r>
              <w:rPr>
                <w:spacing w:val="1"/>
                <w:sz w:val="24"/>
              </w:rPr>
              <w:t xml:space="preserve"> </w:t>
            </w:r>
            <w:r>
              <w:rPr>
                <w:sz w:val="24"/>
              </w:rPr>
              <w:t>музыкального</w:t>
            </w:r>
            <w:r>
              <w:rPr>
                <w:sz w:val="24"/>
              </w:rPr>
              <w:tab/>
            </w:r>
            <w:r>
              <w:rPr>
                <w:spacing w:val="-2"/>
                <w:sz w:val="24"/>
              </w:rPr>
              <w:t>спектак-</w:t>
            </w:r>
          </w:p>
          <w:p w:rsidR="00F11B8F" w:rsidRDefault="00920C79">
            <w:pPr>
              <w:pStyle w:val="TableParagraph"/>
              <w:ind w:left="111" w:right="104"/>
              <w:jc w:val="both"/>
              <w:rPr>
                <w:sz w:val="24"/>
              </w:rPr>
            </w:pPr>
            <w:r>
              <w:rPr>
                <w:sz w:val="24"/>
              </w:rPr>
              <w:t>ля.</w:t>
            </w:r>
            <w:r>
              <w:rPr>
                <w:spacing w:val="1"/>
                <w:sz w:val="24"/>
              </w:rPr>
              <w:t xml:space="preserve"> </w:t>
            </w:r>
            <w:r>
              <w:rPr>
                <w:sz w:val="24"/>
              </w:rPr>
              <w:t>Пересказ</w:t>
            </w:r>
            <w:r>
              <w:rPr>
                <w:spacing w:val="1"/>
                <w:sz w:val="24"/>
              </w:rPr>
              <w:t xml:space="preserve"> </w:t>
            </w:r>
            <w:r>
              <w:rPr>
                <w:sz w:val="24"/>
              </w:rPr>
              <w:t>либретто</w:t>
            </w:r>
            <w:r>
              <w:rPr>
                <w:spacing w:val="1"/>
                <w:sz w:val="24"/>
              </w:rPr>
              <w:t xml:space="preserve"> </w:t>
            </w:r>
            <w:r>
              <w:rPr>
                <w:sz w:val="24"/>
              </w:rPr>
              <w:t>изученных</w:t>
            </w:r>
            <w:r>
              <w:rPr>
                <w:spacing w:val="1"/>
                <w:sz w:val="24"/>
              </w:rPr>
              <w:t xml:space="preserve"> </w:t>
            </w:r>
            <w:r>
              <w:rPr>
                <w:sz w:val="24"/>
              </w:rPr>
              <w:t>опер</w:t>
            </w:r>
            <w:r>
              <w:rPr>
                <w:spacing w:val="1"/>
                <w:sz w:val="24"/>
              </w:rPr>
              <w:t xml:space="preserve"> </w:t>
            </w:r>
            <w:r>
              <w:rPr>
                <w:sz w:val="24"/>
              </w:rPr>
              <w:t>и</w:t>
            </w:r>
            <w:r>
              <w:rPr>
                <w:spacing w:val="1"/>
                <w:sz w:val="24"/>
              </w:rPr>
              <w:t xml:space="preserve"> </w:t>
            </w:r>
            <w:r>
              <w:rPr>
                <w:sz w:val="24"/>
              </w:rPr>
              <w:t>балетов.</w:t>
            </w:r>
          </w:p>
          <w:p w:rsidR="00F11B8F" w:rsidRDefault="00920C79">
            <w:pPr>
              <w:pStyle w:val="TableParagraph"/>
              <w:tabs>
                <w:tab w:val="left" w:pos="1995"/>
                <w:tab w:val="left" w:pos="4004"/>
              </w:tabs>
              <w:ind w:left="111" w:right="103"/>
              <w:jc w:val="both"/>
              <w:rPr>
                <w:sz w:val="24"/>
              </w:rPr>
            </w:pPr>
            <w:r>
              <w:rPr>
                <w:sz w:val="24"/>
              </w:rPr>
              <w:t>Анализ выразительных средств, создающих</w:t>
            </w:r>
            <w:r>
              <w:rPr>
                <w:spacing w:val="1"/>
                <w:sz w:val="24"/>
              </w:rPr>
              <w:t xml:space="preserve"> </w:t>
            </w:r>
            <w:r>
              <w:rPr>
                <w:sz w:val="24"/>
              </w:rPr>
              <w:t>образы</w:t>
            </w:r>
            <w:r>
              <w:rPr>
                <w:sz w:val="24"/>
              </w:rPr>
              <w:tab/>
              <w:t>главных</w:t>
            </w:r>
            <w:r>
              <w:rPr>
                <w:sz w:val="24"/>
              </w:rPr>
              <w:tab/>
            </w:r>
            <w:r>
              <w:rPr>
                <w:spacing w:val="-1"/>
                <w:sz w:val="24"/>
              </w:rPr>
              <w:t>героев,</w:t>
            </w:r>
            <w:r>
              <w:rPr>
                <w:spacing w:val="-58"/>
                <w:sz w:val="24"/>
              </w:rPr>
              <w:t xml:space="preserve"> </w:t>
            </w:r>
            <w:r>
              <w:rPr>
                <w:sz w:val="24"/>
              </w:rPr>
              <w:t>противоборствующих</w:t>
            </w:r>
            <w:r>
              <w:rPr>
                <w:spacing w:val="1"/>
                <w:sz w:val="24"/>
              </w:rPr>
              <w:t xml:space="preserve"> </w:t>
            </w:r>
            <w:r>
              <w:rPr>
                <w:sz w:val="24"/>
              </w:rPr>
              <w:t>сторон.</w:t>
            </w:r>
            <w:r>
              <w:rPr>
                <w:spacing w:val="1"/>
                <w:sz w:val="24"/>
              </w:rPr>
              <w:t xml:space="preserve"> </w:t>
            </w:r>
            <w:r>
              <w:rPr>
                <w:sz w:val="24"/>
              </w:rPr>
              <w:t>Наблюдение</w:t>
            </w:r>
            <w:r>
              <w:rPr>
                <w:spacing w:val="1"/>
                <w:sz w:val="24"/>
              </w:rPr>
              <w:t xml:space="preserve"> </w:t>
            </w:r>
            <w:r>
              <w:rPr>
                <w:sz w:val="24"/>
              </w:rPr>
              <w:t>за музыкальным развитием, характеристика</w:t>
            </w:r>
            <w:r>
              <w:rPr>
                <w:spacing w:val="1"/>
                <w:sz w:val="24"/>
              </w:rPr>
              <w:t xml:space="preserve"> </w:t>
            </w:r>
            <w:r>
              <w:rPr>
                <w:sz w:val="24"/>
              </w:rPr>
              <w:t>приёмов,</w:t>
            </w:r>
            <w:r>
              <w:rPr>
                <w:spacing w:val="-2"/>
                <w:sz w:val="24"/>
              </w:rPr>
              <w:t xml:space="preserve"> </w:t>
            </w:r>
            <w:r>
              <w:rPr>
                <w:sz w:val="24"/>
              </w:rPr>
              <w:t>использованных</w:t>
            </w:r>
            <w:r>
              <w:rPr>
                <w:spacing w:val="-3"/>
                <w:sz w:val="24"/>
              </w:rPr>
              <w:t xml:space="preserve"> </w:t>
            </w:r>
            <w:r>
              <w:rPr>
                <w:sz w:val="24"/>
              </w:rPr>
              <w:t>композитором.</w:t>
            </w:r>
          </w:p>
          <w:p w:rsidR="00F11B8F" w:rsidRDefault="00920C79">
            <w:pPr>
              <w:pStyle w:val="TableParagraph"/>
              <w:ind w:left="111" w:right="100"/>
              <w:jc w:val="both"/>
              <w:rPr>
                <w:sz w:val="24"/>
              </w:rPr>
            </w:pPr>
            <w:r>
              <w:rPr>
                <w:sz w:val="24"/>
              </w:rPr>
              <w:t>Вокализация, пропевание музыкальных тем;</w:t>
            </w:r>
            <w:r>
              <w:rPr>
                <w:spacing w:val="-57"/>
                <w:sz w:val="24"/>
              </w:rPr>
              <w:t xml:space="preserve"> </w:t>
            </w:r>
            <w:r>
              <w:rPr>
                <w:sz w:val="24"/>
              </w:rPr>
              <w:t>пластическое</w:t>
            </w:r>
            <w:r>
              <w:rPr>
                <w:spacing w:val="1"/>
                <w:sz w:val="24"/>
              </w:rPr>
              <w:t xml:space="preserve"> </w:t>
            </w:r>
            <w:r>
              <w:rPr>
                <w:sz w:val="24"/>
              </w:rPr>
              <w:t>интонирование</w:t>
            </w:r>
            <w:r>
              <w:rPr>
                <w:spacing w:val="1"/>
                <w:sz w:val="24"/>
              </w:rPr>
              <w:t xml:space="preserve"> </w:t>
            </w:r>
            <w:r>
              <w:rPr>
                <w:sz w:val="24"/>
              </w:rPr>
              <w:t>оркестровых</w:t>
            </w:r>
            <w:r>
              <w:rPr>
                <w:spacing w:val="-57"/>
                <w:sz w:val="24"/>
              </w:rPr>
              <w:t xml:space="preserve"> </w:t>
            </w:r>
            <w:r>
              <w:rPr>
                <w:sz w:val="24"/>
              </w:rPr>
              <w:t>фрагментов.</w:t>
            </w:r>
          </w:p>
          <w:p w:rsidR="00F11B8F" w:rsidRDefault="00920C79">
            <w:pPr>
              <w:pStyle w:val="TableParagraph"/>
              <w:spacing w:before="1"/>
              <w:ind w:left="111" w:right="103"/>
              <w:jc w:val="both"/>
              <w:rPr>
                <w:sz w:val="24"/>
              </w:rPr>
            </w:pPr>
            <w:r>
              <w:rPr>
                <w:sz w:val="24"/>
              </w:rPr>
              <w:t>Музыкальная викторина на знание музыки.</w:t>
            </w:r>
            <w:r>
              <w:rPr>
                <w:spacing w:val="1"/>
                <w:sz w:val="24"/>
              </w:rPr>
              <w:t xml:space="preserve"> </w:t>
            </w:r>
            <w:r>
              <w:rPr>
                <w:sz w:val="24"/>
              </w:rPr>
              <w:t>Звучащие</w:t>
            </w:r>
            <w:r>
              <w:rPr>
                <w:spacing w:val="-2"/>
                <w:sz w:val="24"/>
              </w:rPr>
              <w:t xml:space="preserve"> </w:t>
            </w:r>
            <w:r>
              <w:rPr>
                <w:sz w:val="24"/>
              </w:rPr>
              <w:t>и терминологические</w:t>
            </w:r>
            <w:r>
              <w:rPr>
                <w:spacing w:val="-1"/>
                <w:sz w:val="24"/>
              </w:rPr>
              <w:t xml:space="preserve"> </w:t>
            </w:r>
            <w:r>
              <w:rPr>
                <w:sz w:val="24"/>
              </w:rPr>
              <w:t>тесты.</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4"/>
              <w:jc w:val="both"/>
              <w:rPr>
                <w:sz w:val="24"/>
              </w:rPr>
            </w:pPr>
            <w:r>
              <w:rPr>
                <w:sz w:val="24"/>
              </w:rPr>
              <w:t>Коллективное</w:t>
            </w:r>
            <w:r>
              <w:rPr>
                <w:spacing w:val="1"/>
                <w:sz w:val="24"/>
              </w:rPr>
              <w:t xml:space="preserve"> </w:t>
            </w:r>
            <w:r>
              <w:rPr>
                <w:sz w:val="24"/>
              </w:rPr>
              <w:t>чтение</w:t>
            </w:r>
            <w:r>
              <w:rPr>
                <w:spacing w:val="1"/>
                <w:sz w:val="24"/>
              </w:rPr>
              <w:t xml:space="preserve"> </w:t>
            </w:r>
            <w:r>
              <w:rPr>
                <w:sz w:val="24"/>
              </w:rPr>
              <w:t>либретто</w:t>
            </w:r>
            <w:r>
              <w:rPr>
                <w:spacing w:val="1"/>
                <w:sz w:val="24"/>
              </w:rPr>
              <w:t xml:space="preserve"> </w:t>
            </w:r>
            <w:r>
              <w:rPr>
                <w:sz w:val="24"/>
              </w:rPr>
              <w:t>в</w:t>
            </w:r>
            <w:r>
              <w:rPr>
                <w:spacing w:val="1"/>
                <w:sz w:val="24"/>
              </w:rPr>
              <w:t xml:space="preserve"> </w:t>
            </w:r>
            <w:r>
              <w:rPr>
                <w:sz w:val="24"/>
              </w:rPr>
              <w:t>жанре</w:t>
            </w:r>
            <w:r>
              <w:rPr>
                <w:spacing w:val="1"/>
                <w:sz w:val="24"/>
              </w:rPr>
              <w:t xml:space="preserve"> </w:t>
            </w:r>
            <w:r>
              <w:rPr>
                <w:sz w:val="24"/>
              </w:rPr>
              <w:t>сторителлинг.</w:t>
            </w:r>
          </w:p>
          <w:p w:rsidR="00F11B8F" w:rsidRDefault="00920C79">
            <w:pPr>
              <w:pStyle w:val="TableParagraph"/>
              <w:ind w:left="111" w:right="104"/>
              <w:jc w:val="both"/>
              <w:rPr>
                <w:sz w:val="24"/>
              </w:rPr>
            </w:pPr>
            <w:r>
              <w:rPr>
                <w:sz w:val="24"/>
              </w:rPr>
              <w:t>Создание</w:t>
            </w:r>
            <w:r>
              <w:rPr>
                <w:spacing w:val="1"/>
                <w:sz w:val="24"/>
              </w:rPr>
              <w:t xml:space="preserve"> </w:t>
            </w:r>
            <w:r>
              <w:rPr>
                <w:sz w:val="24"/>
              </w:rPr>
              <w:t>любительского</w:t>
            </w:r>
            <w:r>
              <w:rPr>
                <w:spacing w:val="1"/>
                <w:sz w:val="24"/>
              </w:rPr>
              <w:t xml:space="preserve"> </w:t>
            </w:r>
            <w:r>
              <w:rPr>
                <w:sz w:val="24"/>
              </w:rPr>
              <w:t>видеофильма</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выбранного</w:t>
            </w:r>
            <w:r>
              <w:rPr>
                <w:spacing w:val="1"/>
                <w:sz w:val="24"/>
              </w:rPr>
              <w:t xml:space="preserve"> </w:t>
            </w:r>
            <w:r>
              <w:rPr>
                <w:sz w:val="24"/>
              </w:rPr>
              <w:t>либретто.</w:t>
            </w:r>
          </w:p>
          <w:p w:rsidR="00F11B8F" w:rsidRDefault="00920C79">
            <w:pPr>
              <w:pStyle w:val="TableParagraph"/>
              <w:ind w:left="111"/>
              <w:jc w:val="both"/>
              <w:rPr>
                <w:sz w:val="24"/>
              </w:rPr>
            </w:pPr>
            <w:r>
              <w:rPr>
                <w:sz w:val="24"/>
              </w:rPr>
              <w:t>Просмотр</w:t>
            </w:r>
            <w:r>
              <w:rPr>
                <w:spacing w:val="-4"/>
                <w:sz w:val="24"/>
              </w:rPr>
              <w:t xml:space="preserve"> </w:t>
            </w:r>
            <w:r>
              <w:rPr>
                <w:sz w:val="24"/>
              </w:rPr>
              <w:t>фильма-оперы</w:t>
            </w:r>
            <w:r>
              <w:rPr>
                <w:spacing w:val="-3"/>
                <w:sz w:val="24"/>
              </w:rPr>
              <w:t xml:space="preserve"> </w:t>
            </w:r>
            <w:r>
              <w:rPr>
                <w:sz w:val="24"/>
              </w:rPr>
              <w:t>или</w:t>
            </w:r>
            <w:r>
              <w:rPr>
                <w:spacing w:val="-4"/>
                <w:sz w:val="24"/>
              </w:rPr>
              <w:t xml:space="preserve"> </w:t>
            </w:r>
            <w:r>
              <w:rPr>
                <w:sz w:val="24"/>
              </w:rPr>
              <w:t>фильма-балета</w:t>
            </w:r>
          </w:p>
        </w:tc>
      </w:tr>
      <w:tr w:rsidR="00F11B8F">
        <w:trPr>
          <w:trHeight w:val="3828"/>
        </w:trPr>
        <w:tc>
          <w:tcPr>
            <w:tcW w:w="1192" w:type="dxa"/>
          </w:tcPr>
          <w:p w:rsidR="00F11B8F" w:rsidRDefault="00920C79">
            <w:pPr>
              <w:pStyle w:val="TableParagraph"/>
              <w:spacing w:before="108"/>
              <w:ind w:left="113"/>
              <w:rPr>
                <w:sz w:val="24"/>
              </w:rPr>
            </w:pPr>
            <w:r>
              <w:rPr>
                <w:sz w:val="24"/>
              </w:rPr>
              <w:t>Е)</w:t>
            </w:r>
          </w:p>
          <w:p w:rsidR="00F11B8F" w:rsidRDefault="00920C79">
            <w:pPr>
              <w:pStyle w:val="TableParagraph"/>
              <w:ind w:left="113"/>
              <w:rPr>
                <w:sz w:val="24"/>
              </w:rPr>
            </w:pPr>
            <w:r>
              <w:rPr>
                <w:sz w:val="24"/>
              </w:rPr>
              <w:t>2—3</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8"/>
              <w:ind w:left="111" w:right="153"/>
              <w:rPr>
                <w:sz w:val="24"/>
              </w:rPr>
            </w:pPr>
            <w:r>
              <w:rPr>
                <w:spacing w:val="-1"/>
                <w:sz w:val="24"/>
              </w:rPr>
              <w:t>Оперетт</w:t>
            </w:r>
            <w:r>
              <w:rPr>
                <w:spacing w:val="-57"/>
                <w:sz w:val="24"/>
              </w:rPr>
              <w:t xml:space="preserve"> </w:t>
            </w:r>
            <w:r>
              <w:rPr>
                <w:sz w:val="24"/>
              </w:rPr>
              <w:t>а,</w:t>
            </w:r>
          </w:p>
          <w:p w:rsidR="00F11B8F" w:rsidRDefault="00920C79">
            <w:pPr>
              <w:pStyle w:val="TableParagraph"/>
              <w:ind w:left="111"/>
              <w:rPr>
                <w:sz w:val="24"/>
              </w:rPr>
            </w:pPr>
            <w:r>
              <w:rPr>
                <w:sz w:val="24"/>
              </w:rPr>
              <w:t>мюзикл</w:t>
            </w:r>
          </w:p>
        </w:tc>
        <w:tc>
          <w:tcPr>
            <w:tcW w:w="2212" w:type="dxa"/>
          </w:tcPr>
          <w:p w:rsidR="00F11B8F" w:rsidRDefault="00920C79">
            <w:pPr>
              <w:pStyle w:val="TableParagraph"/>
              <w:spacing w:before="108"/>
              <w:ind w:left="113"/>
              <w:rPr>
                <w:sz w:val="24"/>
              </w:rPr>
            </w:pPr>
            <w:r>
              <w:rPr>
                <w:sz w:val="24"/>
              </w:rPr>
              <w:t>История</w:t>
            </w:r>
          </w:p>
          <w:p w:rsidR="00F11B8F" w:rsidRDefault="00920C79">
            <w:pPr>
              <w:pStyle w:val="TableParagraph"/>
              <w:tabs>
                <w:tab w:val="left" w:pos="1968"/>
              </w:tabs>
              <w:ind w:left="113" w:right="102"/>
              <w:rPr>
                <w:sz w:val="24"/>
              </w:rPr>
            </w:pPr>
            <w:r>
              <w:rPr>
                <w:sz w:val="24"/>
              </w:rPr>
              <w:t>возникновения</w:t>
            </w:r>
            <w:r>
              <w:rPr>
                <w:sz w:val="24"/>
              </w:rPr>
              <w:tab/>
            </w:r>
            <w:r>
              <w:rPr>
                <w:spacing w:val="-4"/>
                <w:sz w:val="24"/>
              </w:rPr>
              <w:t>и</w:t>
            </w:r>
            <w:r>
              <w:rPr>
                <w:spacing w:val="-57"/>
                <w:sz w:val="24"/>
              </w:rPr>
              <w:t xml:space="preserve"> </w:t>
            </w:r>
            <w:r>
              <w:rPr>
                <w:sz w:val="24"/>
              </w:rPr>
              <w:t>особенности</w:t>
            </w:r>
          </w:p>
          <w:p w:rsidR="00F11B8F" w:rsidRDefault="00920C79">
            <w:pPr>
              <w:pStyle w:val="TableParagraph"/>
              <w:ind w:left="113" w:right="103"/>
              <w:jc w:val="both"/>
              <w:rPr>
                <w:sz w:val="24"/>
              </w:rPr>
            </w:pPr>
            <w:r>
              <w:rPr>
                <w:sz w:val="24"/>
              </w:rPr>
              <w:t>жанра.</w:t>
            </w:r>
            <w:r>
              <w:rPr>
                <w:spacing w:val="1"/>
                <w:sz w:val="24"/>
              </w:rPr>
              <w:t xml:space="preserve"> </w:t>
            </w:r>
            <w:r>
              <w:rPr>
                <w:sz w:val="24"/>
              </w:rPr>
              <w:t>Отдельные</w:t>
            </w:r>
            <w:r>
              <w:rPr>
                <w:spacing w:val="-57"/>
                <w:sz w:val="24"/>
              </w:rPr>
              <w:t xml:space="preserve"> </w:t>
            </w:r>
            <w:r>
              <w:rPr>
                <w:sz w:val="24"/>
              </w:rPr>
              <w:t>номера из оперетт</w:t>
            </w:r>
            <w:r>
              <w:rPr>
                <w:spacing w:val="1"/>
                <w:sz w:val="24"/>
              </w:rPr>
              <w:t xml:space="preserve"> </w:t>
            </w:r>
            <w:r>
              <w:rPr>
                <w:sz w:val="24"/>
              </w:rPr>
              <w:t>И.</w:t>
            </w:r>
            <w:r>
              <w:rPr>
                <w:spacing w:val="-2"/>
                <w:sz w:val="24"/>
              </w:rPr>
              <w:t xml:space="preserve"> </w:t>
            </w:r>
            <w:r>
              <w:rPr>
                <w:sz w:val="24"/>
              </w:rPr>
              <w:t>Штрауса,</w:t>
            </w:r>
          </w:p>
          <w:p w:rsidR="00F11B8F" w:rsidRDefault="00920C79">
            <w:pPr>
              <w:pStyle w:val="TableParagraph"/>
              <w:ind w:left="113" w:right="744"/>
              <w:jc w:val="both"/>
              <w:rPr>
                <w:sz w:val="24"/>
              </w:rPr>
            </w:pPr>
            <w:r>
              <w:rPr>
                <w:sz w:val="24"/>
              </w:rPr>
              <w:t>И. Кальмана,</w:t>
            </w:r>
            <w:r>
              <w:rPr>
                <w:spacing w:val="-58"/>
                <w:sz w:val="24"/>
              </w:rPr>
              <w:t xml:space="preserve"> </w:t>
            </w:r>
            <w:r>
              <w:rPr>
                <w:sz w:val="24"/>
              </w:rPr>
              <w:t>мюзиклов</w:t>
            </w:r>
          </w:p>
          <w:p w:rsidR="00F11B8F" w:rsidRDefault="00920C79">
            <w:pPr>
              <w:pStyle w:val="TableParagraph"/>
              <w:ind w:left="113" w:right="793"/>
              <w:jc w:val="both"/>
              <w:rPr>
                <w:sz w:val="24"/>
              </w:rPr>
            </w:pPr>
            <w:r>
              <w:rPr>
                <w:sz w:val="24"/>
              </w:rPr>
              <w:t>Р. Роджерса,</w:t>
            </w:r>
            <w:r>
              <w:rPr>
                <w:spacing w:val="-58"/>
                <w:sz w:val="24"/>
              </w:rPr>
              <w:t xml:space="preserve"> </w:t>
            </w:r>
            <w:r>
              <w:rPr>
                <w:sz w:val="24"/>
              </w:rPr>
              <w:t>Ф.</w:t>
            </w:r>
            <w:r>
              <w:rPr>
                <w:spacing w:val="-2"/>
                <w:sz w:val="24"/>
              </w:rPr>
              <w:t xml:space="preserve"> </w:t>
            </w:r>
            <w:r>
              <w:rPr>
                <w:sz w:val="24"/>
              </w:rPr>
              <w:t>Лоу</w:t>
            </w:r>
            <w:r>
              <w:rPr>
                <w:spacing w:val="-1"/>
                <w:sz w:val="24"/>
              </w:rPr>
              <w:t xml:space="preserve"> </w:t>
            </w:r>
            <w:r>
              <w:rPr>
                <w:sz w:val="24"/>
              </w:rPr>
              <w:t>и</w:t>
            </w:r>
            <w:r>
              <w:rPr>
                <w:spacing w:val="-2"/>
                <w:sz w:val="24"/>
              </w:rPr>
              <w:t xml:space="preserve"> </w:t>
            </w:r>
            <w:r>
              <w:rPr>
                <w:sz w:val="24"/>
              </w:rPr>
              <w:t>др.</w:t>
            </w:r>
          </w:p>
        </w:tc>
        <w:tc>
          <w:tcPr>
            <w:tcW w:w="4844" w:type="dxa"/>
          </w:tcPr>
          <w:p w:rsidR="00F11B8F" w:rsidRDefault="00920C79">
            <w:pPr>
              <w:pStyle w:val="TableParagraph"/>
              <w:spacing w:before="108"/>
              <w:ind w:left="111" w:right="100"/>
              <w:jc w:val="both"/>
              <w:rPr>
                <w:sz w:val="24"/>
              </w:rPr>
            </w:pPr>
            <w:r>
              <w:rPr>
                <w:sz w:val="24"/>
              </w:rPr>
              <w:t>Знакомство с жанрами оперетты, мюзикла.</w:t>
            </w:r>
            <w:r>
              <w:rPr>
                <w:spacing w:val="1"/>
                <w:sz w:val="24"/>
              </w:rPr>
              <w:t xml:space="preserve"> </w:t>
            </w:r>
            <w:r>
              <w:rPr>
                <w:sz w:val="24"/>
              </w:rPr>
              <w:t>Слушание</w:t>
            </w:r>
            <w:r>
              <w:rPr>
                <w:spacing w:val="1"/>
                <w:sz w:val="24"/>
              </w:rPr>
              <w:t xml:space="preserve"> </w:t>
            </w:r>
            <w:r>
              <w:rPr>
                <w:sz w:val="24"/>
              </w:rPr>
              <w:t>фрагментов</w:t>
            </w:r>
            <w:r>
              <w:rPr>
                <w:spacing w:val="1"/>
                <w:sz w:val="24"/>
              </w:rPr>
              <w:t xml:space="preserve"> </w:t>
            </w:r>
            <w:r>
              <w:rPr>
                <w:sz w:val="24"/>
              </w:rPr>
              <w:t>из</w:t>
            </w:r>
            <w:r>
              <w:rPr>
                <w:spacing w:val="1"/>
                <w:sz w:val="24"/>
              </w:rPr>
              <w:t xml:space="preserve"> </w:t>
            </w:r>
            <w:r>
              <w:rPr>
                <w:sz w:val="24"/>
              </w:rPr>
              <w:t>оперетт,</w:t>
            </w:r>
            <w:r>
              <w:rPr>
                <w:spacing w:val="1"/>
                <w:sz w:val="24"/>
              </w:rPr>
              <w:t xml:space="preserve"> </w:t>
            </w:r>
            <w:r>
              <w:rPr>
                <w:sz w:val="24"/>
              </w:rPr>
              <w:t>анализ</w:t>
            </w:r>
            <w:r>
              <w:rPr>
                <w:spacing w:val="1"/>
                <w:sz w:val="24"/>
              </w:rPr>
              <w:t xml:space="preserve"> </w:t>
            </w:r>
            <w:r>
              <w:rPr>
                <w:sz w:val="24"/>
              </w:rPr>
              <w:t>характерных</w:t>
            </w:r>
            <w:r>
              <w:rPr>
                <w:spacing w:val="-1"/>
                <w:sz w:val="24"/>
              </w:rPr>
              <w:t xml:space="preserve"> </w:t>
            </w:r>
            <w:r>
              <w:rPr>
                <w:sz w:val="24"/>
              </w:rPr>
              <w:t>особенностей</w:t>
            </w:r>
            <w:r>
              <w:rPr>
                <w:spacing w:val="-1"/>
                <w:sz w:val="24"/>
              </w:rPr>
              <w:t xml:space="preserve"> </w:t>
            </w:r>
            <w:r>
              <w:rPr>
                <w:sz w:val="24"/>
              </w:rPr>
              <w:t>жанра.</w:t>
            </w:r>
          </w:p>
          <w:p w:rsidR="00F11B8F" w:rsidRDefault="00920C79">
            <w:pPr>
              <w:pStyle w:val="TableParagraph"/>
              <w:ind w:left="111" w:right="102"/>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отдельных</w:t>
            </w:r>
            <w:r>
              <w:rPr>
                <w:spacing w:val="-57"/>
                <w:sz w:val="24"/>
              </w:rPr>
              <w:t xml:space="preserve"> </w:t>
            </w:r>
            <w:r>
              <w:rPr>
                <w:sz w:val="24"/>
              </w:rPr>
              <w:t>номеров</w:t>
            </w:r>
            <w:r>
              <w:rPr>
                <w:spacing w:val="1"/>
                <w:sz w:val="24"/>
              </w:rPr>
              <w:t xml:space="preserve"> </w:t>
            </w:r>
            <w:r>
              <w:rPr>
                <w:sz w:val="24"/>
              </w:rPr>
              <w:t>из</w:t>
            </w:r>
            <w:r>
              <w:rPr>
                <w:spacing w:val="1"/>
                <w:sz w:val="24"/>
              </w:rPr>
              <w:t xml:space="preserve"> </w:t>
            </w:r>
            <w:r>
              <w:rPr>
                <w:sz w:val="24"/>
              </w:rPr>
              <w:t>популярных</w:t>
            </w:r>
            <w:r>
              <w:rPr>
                <w:spacing w:val="1"/>
                <w:sz w:val="24"/>
              </w:rPr>
              <w:t xml:space="preserve"> </w:t>
            </w:r>
            <w:r>
              <w:rPr>
                <w:sz w:val="24"/>
              </w:rPr>
              <w:t>музыкальных</w:t>
            </w:r>
            <w:r>
              <w:rPr>
                <w:spacing w:val="1"/>
                <w:sz w:val="24"/>
              </w:rPr>
              <w:t xml:space="preserve"> </w:t>
            </w:r>
            <w:r>
              <w:rPr>
                <w:sz w:val="24"/>
              </w:rPr>
              <w:t>спектаклей.</w:t>
            </w:r>
          </w:p>
          <w:p w:rsidR="00F11B8F" w:rsidRDefault="00920C79">
            <w:pPr>
              <w:pStyle w:val="TableParagraph"/>
              <w:ind w:left="111" w:right="106"/>
              <w:jc w:val="both"/>
              <w:rPr>
                <w:sz w:val="24"/>
              </w:rPr>
            </w:pPr>
            <w:r>
              <w:rPr>
                <w:sz w:val="24"/>
              </w:rPr>
              <w:t>Сравнение разных постановок одного и того</w:t>
            </w:r>
            <w:r>
              <w:rPr>
                <w:spacing w:val="-57"/>
                <w:sz w:val="24"/>
              </w:rPr>
              <w:t xml:space="preserve"> </w:t>
            </w:r>
            <w:r>
              <w:rPr>
                <w:sz w:val="24"/>
              </w:rPr>
              <w:t>же</w:t>
            </w:r>
            <w:r>
              <w:rPr>
                <w:spacing w:val="-1"/>
                <w:sz w:val="24"/>
              </w:rPr>
              <w:t xml:space="preserve"> </w:t>
            </w:r>
            <w:r>
              <w:rPr>
                <w:sz w:val="24"/>
              </w:rPr>
              <w:t>мюзикла.</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right="105"/>
              <w:jc w:val="both"/>
              <w:rPr>
                <w:sz w:val="24"/>
              </w:rPr>
            </w:pPr>
            <w:r>
              <w:rPr>
                <w:sz w:val="24"/>
              </w:rPr>
              <w:t>Посещение музыкального театра: спектакль</w:t>
            </w:r>
            <w:r>
              <w:rPr>
                <w:spacing w:val="1"/>
                <w:sz w:val="24"/>
              </w:rPr>
              <w:t xml:space="preserve"> </w:t>
            </w:r>
            <w:r>
              <w:rPr>
                <w:sz w:val="24"/>
              </w:rPr>
              <w:t>в</w:t>
            </w:r>
            <w:r>
              <w:rPr>
                <w:spacing w:val="-1"/>
                <w:sz w:val="24"/>
              </w:rPr>
              <w:t xml:space="preserve"> </w:t>
            </w:r>
            <w:r>
              <w:rPr>
                <w:sz w:val="24"/>
              </w:rPr>
              <w:t>жанре оперетты или</w:t>
            </w:r>
            <w:r>
              <w:rPr>
                <w:spacing w:val="-1"/>
                <w:sz w:val="24"/>
              </w:rPr>
              <w:t xml:space="preserve"> </w:t>
            </w:r>
            <w:r>
              <w:rPr>
                <w:sz w:val="24"/>
              </w:rPr>
              <w:t>мюзикла.</w:t>
            </w:r>
          </w:p>
          <w:p w:rsidR="00F11B8F" w:rsidRDefault="00920C79">
            <w:pPr>
              <w:pStyle w:val="TableParagraph"/>
              <w:ind w:left="111" w:right="101"/>
              <w:jc w:val="both"/>
              <w:rPr>
                <w:sz w:val="24"/>
              </w:rPr>
            </w:pPr>
            <w:r>
              <w:rPr>
                <w:sz w:val="24"/>
              </w:rPr>
              <w:t>Постановка фрагментов, сцен из мюзикла —</w:t>
            </w:r>
            <w:r>
              <w:rPr>
                <w:spacing w:val="-57"/>
                <w:sz w:val="24"/>
              </w:rPr>
              <w:t xml:space="preserve"> </w:t>
            </w:r>
            <w:r>
              <w:rPr>
                <w:sz w:val="24"/>
              </w:rPr>
              <w:t>спектакль</w:t>
            </w:r>
            <w:r>
              <w:rPr>
                <w:spacing w:val="-1"/>
                <w:sz w:val="24"/>
              </w:rPr>
              <w:t xml:space="preserve"> </w:t>
            </w:r>
            <w:r>
              <w:rPr>
                <w:sz w:val="24"/>
              </w:rPr>
              <w:t>для родителей</w:t>
            </w:r>
          </w:p>
        </w:tc>
      </w:tr>
      <w:tr w:rsidR="00F11B8F">
        <w:trPr>
          <w:trHeight w:val="1345"/>
        </w:trPr>
        <w:tc>
          <w:tcPr>
            <w:tcW w:w="1192" w:type="dxa"/>
          </w:tcPr>
          <w:p w:rsidR="00F11B8F" w:rsidRDefault="00920C79">
            <w:pPr>
              <w:pStyle w:val="TableParagraph"/>
              <w:spacing w:before="107"/>
              <w:ind w:left="113"/>
              <w:rPr>
                <w:sz w:val="24"/>
              </w:rPr>
            </w:pPr>
            <w:r>
              <w:rPr>
                <w:sz w:val="24"/>
              </w:rPr>
              <w:t>Ж)</w:t>
            </w:r>
          </w:p>
          <w:p w:rsidR="00F11B8F" w:rsidRDefault="00920C79">
            <w:pPr>
              <w:pStyle w:val="TableParagraph"/>
              <w:ind w:left="113"/>
              <w:rPr>
                <w:sz w:val="24"/>
              </w:rPr>
            </w:pPr>
            <w:r>
              <w:rPr>
                <w:sz w:val="24"/>
              </w:rPr>
              <w:t>2—3</w:t>
            </w:r>
          </w:p>
          <w:p w:rsidR="00F11B8F" w:rsidRDefault="00920C79">
            <w:pPr>
              <w:pStyle w:val="TableParagraph"/>
              <w:spacing w:before="1"/>
              <w:ind w:left="113" w:right="176"/>
              <w:rPr>
                <w:sz w:val="24"/>
              </w:rPr>
            </w:pPr>
            <w:r>
              <w:rPr>
                <w:spacing w:val="-1"/>
                <w:sz w:val="24"/>
              </w:rPr>
              <w:t>учебных</w:t>
            </w:r>
            <w:r>
              <w:rPr>
                <w:spacing w:val="-57"/>
                <w:sz w:val="24"/>
              </w:rPr>
              <w:t xml:space="preserve"> </w:t>
            </w:r>
            <w:r>
              <w:rPr>
                <w:sz w:val="24"/>
              </w:rPr>
              <w:t>часа</w:t>
            </w:r>
          </w:p>
        </w:tc>
        <w:tc>
          <w:tcPr>
            <w:tcW w:w="1132" w:type="dxa"/>
          </w:tcPr>
          <w:p w:rsidR="00F11B8F" w:rsidRDefault="00920C79">
            <w:pPr>
              <w:pStyle w:val="TableParagraph"/>
              <w:spacing w:before="107"/>
              <w:ind w:left="111"/>
              <w:rPr>
                <w:sz w:val="24"/>
              </w:rPr>
            </w:pPr>
            <w:r>
              <w:rPr>
                <w:sz w:val="24"/>
              </w:rPr>
              <w:t>Кто</w:t>
            </w:r>
          </w:p>
          <w:p w:rsidR="00F11B8F" w:rsidRDefault="00920C79">
            <w:pPr>
              <w:pStyle w:val="TableParagraph"/>
              <w:ind w:left="111" w:right="120"/>
              <w:rPr>
                <w:sz w:val="24"/>
              </w:rPr>
            </w:pPr>
            <w:r>
              <w:rPr>
                <w:sz w:val="24"/>
              </w:rPr>
              <w:t>создаёт</w:t>
            </w:r>
            <w:r>
              <w:rPr>
                <w:spacing w:val="1"/>
                <w:sz w:val="24"/>
              </w:rPr>
              <w:t xml:space="preserve"> </w:t>
            </w:r>
            <w:r>
              <w:rPr>
                <w:sz w:val="24"/>
              </w:rPr>
              <w:t>музыкал</w:t>
            </w:r>
            <w:r>
              <w:rPr>
                <w:spacing w:val="-58"/>
                <w:sz w:val="24"/>
              </w:rPr>
              <w:t xml:space="preserve"> </w:t>
            </w:r>
            <w:r>
              <w:rPr>
                <w:sz w:val="24"/>
              </w:rPr>
              <w:t>ьный</w:t>
            </w:r>
          </w:p>
        </w:tc>
        <w:tc>
          <w:tcPr>
            <w:tcW w:w="2212" w:type="dxa"/>
          </w:tcPr>
          <w:p w:rsidR="00F11B8F" w:rsidRDefault="00920C79">
            <w:pPr>
              <w:pStyle w:val="TableParagraph"/>
              <w:spacing w:before="107"/>
              <w:ind w:left="113"/>
              <w:rPr>
                <w:sz w:val="24"/>
              </w:rPr>
            </w:pPr>
            <w:r>
              <w:rPr>
                <w:sz w:val="24"/>
              </w:rPr>
              <w:t>Профессии</w:t>
            </w:r>
          </w:p>
          <w:p w:rsidR="00F11B8F" w:rsidRDefault="00920C79">
            <w:pPr>
              <w:pStyle w:val="TableParagraph"/>
              <w:ind w:left="113"/>
              <w:rPr>
                <w:sz w:val="24"/>
              </w:rPr>
            </w:pPr>
            <w:r>
              <w:rPr>
                <w:sz w:val="24"/>
              </w:rPr>
              <w:t>музыкального</w:t>
            </w:r>
          </w:p>
          <w:p w:rsidR="00F11B8F" w:rsidRDefault="00920C79">
            <w:pPr>
              <w:pStyle w:val="TableParagraph"/>
              <w:tabs>
                <w:tab w:val="left" w:pos="1144"/>
              </w:tabs>
              <w:spacing w:before="1"/>
              <w:ind w:left="113" w:right="103"/>
              <w:rPr>
                <w:sz w:val="24"/>
              </w:rPr>
            </w:pPr>
            <w:r>
              <w:rPr>
                <w:sz w:val="24"/>
              </w:rPr>
              <w:t>театра:</w:t>
            </w:r>
            <w:r>
              <w:rPr>
                <w:sz w:val="24"/>
              </w:rPr>
              <w:tab/>
            </w:r>
            <w:r>
              <w:rPr>
                <w:spacing w:val="-1"/>
                <w:sz w:val="24"/>
              </w:rPr>
              <w:t>дирижёр,</w:t>
            </w:r>
            <w:r>
              <w:rPr>
                <w:spacing w:val="-57"/>
                <w:sz w:val="24"/>
              </w:rPr>
              <w:t xml:space="preserve"> </w:t>
            </w:r>
            <w:r>
              <w:rPr>
                <w:sz w:val="24"/>
              </w:rPr>
              <w:t>режиссёр,</w:t>
            </w:r>
            <w:r>
              <w:rPr>
                <w:spacing w:val="17"/>
                <w:sz w:val="24"/>
              </w:rPr>
              <w:t xml:space="preserve"> </w:t>
            </w:r>
            <w:r>
              <w:rPr>
                <w:sz w:val="24"/>
              </w:rPr>
              <w:t>оперные</w:t>
            </w:r>
          </w:p>
        </w:tc>
        <w:tc>
          <w:tcPr>
            <w:tcW w:w="4844" w:type="dxa"/>
          </w:tcPr>
          <w:p w:rsidR="00F11B8F" w:rsidRDefault="00920C79">
            <w:pPr>
              <w:pStyle w:val="TableParagraph"/>
              <w:spacing w:before="107"/>
              <w:ind w:left="111" w:right="104"/>
              <w:jc w:val="both"/>
              <w:rPr>
                <w:sz w:val="24"/>
              </w:rPr>
            </w:pPr>
            <w:r>
              <w:rPr>
                <w:sz w:val="24"/>
              </w:rPr>
              <w:t>Диалог с учителем по поводу синкретичного</w:t>
            </w:r>
            <w:r>
              <w:rPr>
                <w:spacing w:val="-57"/>
                <w:sz w:val="24"/>
              </w:rPr>
              <w:t xml:space="preserve"> </w:t>
            </w:r>
            <w:r>
              <w:rPr>
                <w:sz w:val="24"/>
              </w:rPr>
              <w:t>характера</w:t>
            </w:r>
            <w:r>
              <w:rPr>
                <w:spacing w:val="1"/>
                <w:sz w:val="24"/>
              </w:rPr>
              <w:t xml:space="preserve"> </w:t>
            </w:r>
            <w:r>
              <w:rPr>
                <w:sz w:val="24"/>
              </w:rPr>
              <w:t>музыкального</w:t>
            </w:r>
            <w:r>
              <w:rPr>
                <w:spacing w:val="1"/>
                <w:sz w:val="24"/>
              </w:rPr>
              <w:t xml:space="preserve"> </w:t>
            </w:r>
            <w:r>
              <w:rPr>
                <w:sz w:val="24"/>
              </w:rPr>
              <w:t>спектакля.</w:t>
            </w:r>
            <w:r>
              <w:rPr>
                <w:spacing w:val="1"/>
                <w:sz w:val="24"/>
              </w:rPr>
              <w:t xml:space="preserve"> </w:t>
            </w:r>
            <w:r>
              <w:rPr>
                <w:sz w:val="24"/>
              </w:rPr>
              <w:t>Знакомство</w:t>
            </w:r>
            <w:r>
              <w:rPr>
                <w:spacing w:val="-13"/>
                <w:sz w:val="24"/>
              </w:rPr>
              <w:t xml:space="preserve"> </w:t>
            </w:r>
            <w:r>
              <w:rPr>
                <w:sz w:val="24"/>
              </w:rPr>
              <w:t>с</w:t>
            </w:r>
            <w:r>
              <w:rPr>
                <w:spacing w:val="-13"/>
                <w:sz w:val="24"/>
              </w:rPr>
              <w:t xml:space="preserve"> </w:t>
            </w:r>
            <w:r>
              <w:rPr>
                <w:sz w:val="24"/>
              </w:rPr>
              <w:t>миром</w:t>
            </w:r>
            <w:r>
              <w:rPr>
                <w:spacing w:val="-12"/>
                <w:sz w:val="24"/>
              </w:rPr>
              <w:t xml:space="preserve"> </w:t>
            </w:r>
            <w:r>
              <w:rPr>
                <w:sz w:val="24"/>
              </w:rPr>
              <w:t>театральных</w:t>
            </w:r>
            <w:r>
              <w:rPr>
                <w:spacing w:val="-13"/>
                <w:sz w:val="24"/>
              </w:rPr>
              <w:t xml:space="preserve"> </w:t>
            </w:r>
            <w:r>
              <w:rPr>
                <w:sz w:val="24"/>
              </w:rPr>
              <w:t>профессий,</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2"/>
        <w:gridCol w:w="1132"/>
        <w:gridCol w:w="2212"/>
        <w:gridCol w:w="4844"/>
      </w:tblGrid>
      <w:tr w:rsidR="00F11B8F">
        <w:trPr>
          <w:trHeight w:val="1168"/>
        </w:trPr>
        <w:tc>
          <w:tcPr>
            <w:tcW w:w="1192" w:type="dxa"/>
          </w:tcPr>
          <w:p w:rsidR="00F11B8F" w:rsidRDefault="00920C79">
            <w:pPr>
              <w:pStyle w:val="TableParagraph"/>
              <w:spacing w:before="112"/>
              <w:ind w:left="113"/>
              <w:rPr>
                <w:b/>
                <w:sz w:val="24"/>
              </w:rPr>
            </w:pPr>
            <w:r>
              <w:rPr>
                <w:b/>
                <w:sz w:val="24"/>
              </w:rPr>
              <w:lastRenderedPageBreak/>
              <w:t>№</w:t>
            </w:r>
            <w:r>
              <w:rPr>
                <w:b/>
                <w:spacing w:val="-1"/>
                <w:sz w:val="24"/>
              </w:rPr>
              <w:t xml:space="preserve"> </w:t>
            </w:r>
            <w:r>
              <w:rPr>
                <w:b/>
                <w:sz w:val="24"/>
              </w:rPr>
              <w:t>блока</w:t>
            </w:r>
          </w:p>
          <w:p w:rsidR="00F11B8F" w:rsidRDefault="00920C79">
            <w:pPr>
              <w:pStyle w:val="TableParagraph"/>
              <w:ind w:left="113"/>
              <w:rPr>
                <w:b/>
                <w:sz w:val="24"/>
              </w:rPr>
            </w:pPr>
            <w:r>
              <w:rPr>
                <w:b/>
                <w:sz w:val="24"/>
              </w:rPr>
              <w:t>,</w:t>
            </w:r>
            <w:r>
              <w:rPr>
                <w:b/>
                <w:spacing w:val="1"/>
                <w:sz w:val="24"/>
              </w:rPr>
              <w:t xml:space="preserve"> </w:t>
            </w:r>
            <w:r>
              <w:rPr>
                <w:b/>
                <w:sz w:val="24"/>
              </w:rPr>
              <w:t>кол-во</w:t>
            </w:r>
            <w:r>
              <w:rPr>
                <w:b/>
                <w:spacing w:val="-57"/>
                <w:sz w:val="24"/>
              </w:rPr>
              <w:t xml:space="preserve"> </w:t>
            </w:r>
            <w:r>
              <w:rPr>
                <w:b/>
                <w:sz w:val="24"/>
              </w:rPr>
              <w:t>часов</w:t>
            </w:r>
          </w:p>
        </w:tc>
        <w:tc>
          <w:tcPr>
            <w:tcW w:w="1132" w:type="dxa"/>
          </w:tcPr>
          <w:p w:rsidR="00F11B8F" w:rsidRDefault="00F11B8F">
            <w:pPr>
              <w:pStyle w:val="TableParagraph"/>
              <w:spacing w:before="8"/>
              <w:rPr>
                <w:sz w:val="33"/>
              </w:rPr>
            </w:pPr>
          </w:p>
          <w:p w:rsidR="00F11B8F" w:rsidRDefault="00920C79">
            <w:pPr>
              <w:pStyle w:val="TableParagraph"/>
              <w:ind w:left="111"/>
              <w:rPr>
                <w:b/>
                <w:sz w:val="24"/>
              </w:rPr>
            </w:pPr>
            <w:r>
              <w:rPr>
                <w:b/>
                <w:sz w:val="24"/>
              </w:rPr>
              <w:t>Тема</w:t>
            </w:r>
          </w:p>
        </w:tc>
        <w:tc>
          <w:tcPr>
            <w:tcW w:w="2212" w:type="dxa"/>
          </w:tcPr>
          <w:p w:rsidR="00F11B8F" w:rsidRDefault="00F11B8F">
            <w:pPr>
              <w:pStyle w:val="TableParagraph"/>
              <w:spacing w:before="8"/>
              <w:rPr>
                <w:sz w:val="33"/>
              </w:rPr>
            </w:pPr>
          </w:p>
          <w:p w:rsidR="00F11B8F" w:rsidRDefault="00920C79">
            <w:pPr>
              <w:pStyle w:val="TableParagraph"/>
              <w:ind w:left="113"/>
              <w:rPr>
                <w:b/>
                <w:sz w:val="24"/>
              </w:rPr>
            </w:pPr>
            <w:r>
              <w:rPr>
                <w:b/>
                <w:sz w:val="24"/>
              </w:rPr>
              <w:t>Содержание</w:t>
            </w:r>
          </w:p>
        </w:tc>
        <w:tc>
          <w:tcPr>
            <w:tcW w:w="4844" w:type="dxa"/>
          </w:tcPr>
          <w:p w:rsidR="00F11B8F" w:rsidRDefault="00F11B8F">
            <w:pPr>
              <w:pStyle w:val="TableParagraph"/>
              <w:spacing w:before="8"/>
              <w:rPr>
                <w:sz w:val="33"/>
              </w:rPr>
            </w:pPr>
          </w:p>
          <w:p w:rsidR="00F11B8F" w:rsidRDefault="00920C79">
            <w:pPr>
              <w:pStyle w:val="TableParagraph"/>
              <w:ind w:left="111"/>
              <w:rPr>
                <w:b/>
                <w:sz w:val="24"/>
              </w:rPr>
            </w:pPr>
            <w:r>
              <w:rPr>
                <w:b/>
                <w:sz w:val="24"/>
              </w:rPr>
              <w:t>Виды</w:t>
            </w:r>
            <w:r>
              <w:rPr>
                <w:b/>
                <w:spacing w:val="-3"/>
                <w:sz w:val="24"/>
              </w:rPr>
              <w:t xml:space="preserve"> </w:t>
            </w:r>
            <w:r>
              <w:rPr>
                <w:b/>
                <w:sz w:val="24"/>
              </w:rPr>
              <w:t>деятельности</w:t>
            </w:r>
            <w:r>
              <w:rPr>
                <w:b/>
                <w:spacing w:val="-3"/>
                <w:sz w:val="24"/>
              </w:rPr>
              <w:t xml:space="preserve"> </w:t>
            </w:r>
            <w:r>
              <w:rPr>
                <w:b/>
                <w:sz w:val="24"/>
              </w:rPr>
              <w:t>обучающихся</w:t>
            </w:r>
          </w:p>
        </w:tc>
      </w:tr>
      <w:tr w:rsidR="00F11B8F">
        <w:trPr>
          <w:trHeight w:val="3277"/>
        </w:trPr>
        <w:tc>
          <w:tcPr>
            <w:tcW w:w="1192" w:type="dxa"/>
          </w:tcPr>
          <w:p w:rsidR="00F11B8F" w:rsidRDefault="00F11B8F">
            <w:pPr>
              <w:pStyle w:val="TableParagraph"/>
              <w:rPr>
                <w:sz w:val="24"/>
              </w:rPr>
            </w:pPr>
          </w:p>
        </w:tc>
        <w:tc>
          <w:tcPr>
            <w:tcW w:w="1132" w:type="dxa"/>
          </w:tcPr>
          <w:p w:rsidR="00F11B8F" w:rsidRDefault="00920C79">
            <w:pPr>
              <w:pStyle w:val="TableParagraph"/>
              <w:spacing w:before="108"/>
              <w:ind w:left="111" w:right="93"/>
              <w:rPr>
                <w:sz w:val="24"/>
              </w:rPr>
            </w:pPr>
            <w:r>
              <w:rPr>
                <w:spacing w:val="-1"/>
                <w:sz w:val="24"/>
              </w:rPr>
              <w:t>спектакл</w:t>
            </w:r>
            <w:r>
              <w:rPr>
                <w:spacing w:val="-57"/>
                <w:sz w:val="24"/>
              </w:rPr>
              <w:t xml:space="preserve"> </w:t>
            </w:r>
            <w:r>
              <w:rPr>
                <w:sz w:val="24"/>
              </w:rPr>
              <w:t>ь?</w:t>
            </w:r>
          </w:p>
        </w:tc>
        <w:tc>
          <w:tcPr>
            <w:tcW w:w="2212" w:type="dxa"/>
          </w:tcPr>
          <w:p w:rsidR="00F11B8F" w:rsidRDefault="00920C79">
            <w:pPr>
              <w:pStyle w:val="TableParagraph"/>
              <w:spacing w:before="108"/>
              <w:ind w:left="113" w:right="100"/>
              <w:rPr>
                <w:sz w:val="24"/>
              </w:rPr>
            </w:pPr>
            <w:r>
              <w:rPr>
                <w:sz w:val="24"/>
              </w:rPr>
              <w:t>певцы,</w:t>
            </w:r>
            <w:r>
              <w:rPr>
                <w:spacing w:val="13"/>
                <w:sz w:val="24"/>
              </w:rPr>
              <w:t xml:space="preserve"> </w:t>
            </w:r>
            <w:r>
              <w:rPr>
                <w:sz w:val="24"/>
              </w:rPr>
              <w:t>балерины</w:t>
            </w:r>
            <w:r>
              <w:rPr>
                <w:spacing w:val="16"/>
                <w:sz w:val="24"/>
              </w:rPr>
              <w:t xml:space="preserve"> </w:t>
            </w:r>
            <w:r>
              <w:rPr>
                <w:sz w:val="24"/>
              </w:rPr>
              <w:t>и</w:t>
            </w:r>
            <w:r>
              <w:rPr>
                <w:spacing w:val="-57"/>
                <w:sz w:val="24"/>
              </w:rPr>
              <w:t xml:space="preserve"> </w:t>
            </w:r>
            <w:r>
              <w:rPr>
                <w:sz w:val="24"/>
              </w:rPr>
              <w:t>танцовщики,</w:t>
            </w:r>
            <w:r>
              <w:rPr>
                <w:spacing w:val="1"/>
                <w:sz w:val="24"/>
              </w:rPr>
              <w:t xml:space="preserve"> </w:t>
            </w:r>
            <w:r>
              <w:rPr>
                <w:sz w:val="24"/>
              </w:rPr>
              <w:t>художники</w:t>
            </w:r>
            <w:r>
              <w:rPr>
                <w:spacing w:val="-2"/>
                <w:sz w:val="24"/>
              </w:rPr>
              <w:t xml:space="preserve"> </w:t>
            </w:r>
            <w:r>
              <w:rPr>
                <w:sz w:val="24"/>
              </w:rPr>
              <w:t>и т. д.</w:t>
            </w:r>
          </w:p>
        </w:tc>
        <w:tc>
          <w:tcPr>
            <w:tcW w:w="4844" w:type="dxa"/>
          </w:tcPr>
          <w:p w:rsidR="00F11B8F" w:rsidRDefault="00920C79">
            <w:pPr>
              <w:pStyle w:val="TableParagraph"/>
              <w:spacing w:before="108"/>
              <w:ind w:left="111" w:right="100"/>
              <w:jc w:val="both"/>
              <w:rPr>
                <w:sz w:val="24"/>
              </w:rPr>
            </w:pPr>
            <w:r>
              <w:rPr>
                <w:sz w:val="24"/>
              </w:rPr>
              <w:t>творчеством</w:t>
            </w:r>
            <w:r>
              <w:rPr>
                <w:spacing w:val="1"/>
                <w:sz w:val="24"/>
              </w:rPr>
              <w:t xml:space="preserve"> </w:t>
            </w:r>
            <w:r>
              <w:rPr>
                <w:sz w:val="24"/>
              </w:rPr>
              <w:t>театральных</w:t>
            </w:r>
            <w:r>
              <w:rPr>
                <w:spacing w:val="1"/>
                <w:sz w:val="24"/>
              </w:rPr>
              <w:t xml:space="preserve"> </w:t>
            </w:r>
            <w:r>
              <w:rPr>
                <w:sz w:val="24"/>
              </w:rPr>
              <w:t>режиссёров,</w:t>
            </w:r>
            <w:r>
              <w:rPr>
                <w:spacing w:val="1"/>
                <w:sz w:val="24"/>
              </w:rPr>
              <w:t xml:space="preserve"> </w:t>
            </w:r>
            <w:r>
              <w:rPr>
                <w:sz w:val="24"/>
              </w:rPr>
              <w:t>художников</w:t>
            </w:r>
            <w:r>
              <w:rPr>
                <w:spacing w:val="-1"/>
                <w:sz w:val="24"/>
              </w:rPr>
              <w:t xml:space="preserve"> </w:t>
            </w:r>
            <w:r>
              <w:rPr>
                <w:sz w:val="24"/>
              </w:rPr>
              <w:t>и</w:t>
            </w:r>
            <w:r>
              <w:rPr>
                <w:spacing w:val="-1"/>
                <w:sz w:val="24"/>
              </w:rPr>
              <w:t xml:space="preserve"> </w:t>
            </w:r>
            <w:r>
              <w:rPr>
                <w:sz w:val="24"/>
              </w:rPr>
              <w:t>др.</w:t>
            </w:r>
          </w:p>
          <w:p w:rsidR="00F11B8F" w:rsidRDefault="00920C79">
            <w:pPr>
              <w:pStyle w:val="TableParagraph"/>
              <w:tabs>
                <w:tab w:val="left" w:pos="1808"/>
                <w:tab w:val="left" w:pos="3398"/>
              </w:tabs>
              <w:ind w:left="111" w:right="102"/>
              <w:jc w:val="both"/>
              <w:rPr>
                <w:sz w:val="24"/>
              </w:rPr>
            </w:pPr>
            <w:r>
              <w:rPr>
                <w:sz w:val="24"/>
              </w:rPr>
              <w:t>Просмотр</w:t>
            </w:r>
            <w:r>
              <w:rPr>
                <w:spacing w:val="1"/>
                <w:sz w:val="24"/>
              </w:rPr>
              <w:t xml:space="preserve"> </w:t>
            </w:r>
            <w:r>
              <w:rPr>
                <w:sz w:val="24"/>
              </w:rPr>
              <w:t>фрагментов</w:t>
            </w:r>
            <w:r>
              <w:rPr>
                <w:spacing w:val="1"/>
                <w:sz w:val="24"/>
              </w:rPr>
              <w:t xml:space="preserve"> </w:t>
            </w:r>
            <w:r>
              <w:rPr>
                <w:sz w:val="24"/>
              </w:rPr>
              <w:t>одного</w:t>
            </w:r>
            <w:r>
              <w:rPr>
                <w:spacing w:val="1"/>
                <w:sz w:val="24"/>
              </w:rPr>
              <w:t xml:space="preserve"> </w:t>
            </w:r>
            <w:r>
              <w:rPr>
                <w:sz w:val="24"/>
              </w:rPr>
              <w:t>и</w:t>
            </w:r>
            <w:r>
              <w:rPr>
                <w:spacing w:val="1"/>
                <w:sz w:val="24"/>
              </w:rPr>
              <w:t xml:space="preserve"> </w:t>
            </w:r>
            <w:r>
              <w:rPr>
                <w:sz w:val="24"/>
              </w:rPr>
              <w:t>того</w:t>
            </w:r>
            <w:r>
              <w:rPr>
                <w:spacing w:val="1"/>
                <w:sz w:val="24"/>
              </w:rPr>
              <w:t xml:space="preserve"> </w:t>
            </w:r>
            <w:r>
              <w:rPr>
                <w:sz w:val="24"/>
              </w:rPr>
              <w:t>же</w:t>
            </w:r>
            <w:r>
              <w:rPr>
                <w:spacing w:val="1"/>
                <w:sz w:val="24"/>
              </w:rPr>
              <w:t xml:space="preserve"> </w:t>
            </w:r>
            <w:r>
              <w:rPr>
                <w:sz w:val="24"/>
              </w:rPr>
              <w:t>спектакля</w:t>
            </w:r>
            <w:r>
              <w:rPr>
                <w:sz w:val="24"/>
              </w:rPr>
              <w:tab/>
              <w:t>в разных</w:t>
            </w:r>
            <w:r>
              <w:rPr>
                <w:sz w:val="24"/>
              </w:rPr>
              <w:tab/>
            </w:r>
            <w:r>
              <w:rPr>
                <w:spacing w:val="-1"/>
                <w:sz w:val="24"/>
              </w:rPr>
              <w:t>постановках.</w:t>
            </w:r>
            <w:r>
              <w:rPr>
                <w:spacing w:val="-58"/>
                <w:sz w:val="24"/>
              </w:rPr>
              <w:t xml:space="preserve"> </w:t>
            </w:r>
            <w:r>
              <w:rPr>
                <w:sz w:val="24"/>
              </w:rPr>
              <w:t>Обсуждение</w:t>
            </w:r>
            <w:r>
              <w:rPr>
                <w:spacing w:val="1"/>
                <w:sz w:val="24"/>
              </w:rPr>
              <w:t xml:space="preserve"> </w:t>
            </w:r>
            <w:r>
              <w:rPr>
                <w:sz w:val="24"/>
              </w:rPr>
              <w:t>различий</w:t>
            </w:r>
            <w:r>
              <w:rPr>
                <w:spacing w:val="1"/>
                <w:sz w:val="24"/>
              </w:rPr>
              <w:t xml:space="preserve"> </w:t>
            </w:r>
            <w:r>
              <w:rPr>
                <w:sz w:val="24"/>
              </w:rPr>
              <w:t>в</w:t>
            </w:r>
            <w:r>
              <w:rPr>
                <w:spacing w:val="1"/>
                <w:sz w:val="24"/>
              </w:rPr>
              <w:t xml:space="preserve"> </w:t>
            </w:r>
            <w:r>
              <w:rPr>
                <w:sz w:val="24"/>
              </w:rPr>
              <w:t>оформлении,</w:t>
            </w:r>
            <w:r>
              <w:rPr>
                <w:spacing w:val="-57"/>
                <w:sz w:val="24"/>
              </w:rPr>
              <w:t xml:space="preserve"> </w:t>
            </w:r>
            <w:r>
              <w:rPr>
                <w:sz w:val="24"/>
              </w:rPr>
              <w:t>режиссуре.</w:t>
            </w:r>
          </w:p>
          <w:p w:rsidR="00F11B8F" w:rsidRDefault="00920C79">
            <w:pPr>
              <w:pStyle w:val="TableParagraph"/>
              <w:ind w:left="111" w:right="102"/>
              <w:jc w:val="both"/>
              <w:rPr>
                <w:sz w:val="24"/>
              </w:rPr>
            </w:pPr>
            <w:r>
              <w:rPr>
                <w:sz w:val="24"/>
              </w:rPr>
              <w:t>Создание эскизов костюмов и декораций к</w:t>
            </w:r>
            <w:r>
              <w:rPr>
                <w:spacing w:val="1"/>
                <w:sz w:val="24"/>
              </w:rPr>
              <w:t xml:space="preserve"> </w:t>
            </w:r>
            <w:r>
              <w:rPr>
                <w:sz w:val="24"/>
              </w:rPr>
              <w:t>одному</w:t>
            </w:r>
            <w:r>
              <w:rPr>
                <w:spacing w:val="1"/>
                <w:sz w:val="24"/>
              </w:rPr>
              <w:t xml:space="preserve"> </w:t>
            </w:r>
            <w:r>
              <w:rPr>
                <w:sz w:val="24"/>
              </w:rPr>
              <w:t>из</w:t>
            </w:r>
            <w:r>
              <w:rPr>
                <w:spacing w:val="1"/>
                <w:sz w:val="24"/>
              </w:rPr>
              <w:t xml:space="preserve"> </w:t>
            </w:r>
            <w:r>
              <w:rPr>
                <w:sz w:val="24"/>
              </w:rPr>
              <w:t>изученных</w:t>
            </w:r>
            <w:r>
              <w:rPr>
                <w:spacing w:val="1"/>
                <w:sz w:val="24"/>
              </w:rPr>
              <w:t xml:space="preserve"> </w:t>
            </w:r>
            <w:r>
              <w:rPr>
                <w:sz w:val="24"/>
              </w:rPr>
              <w:t>музыкальных</w:t>
            </w:r>
            <w:r>
              <w:rPr>
                <w:spacing w:val="-57"/>
                <w:sz w:val="24"/>
              </w:rPr>
              <w:t xml:space="preserve"> </w:t>
            </w:r>
            <w:r>
              <w:rPr>
                <w:sz w:val="24"/>
              </w:rPr>
              <w:t>спектаклей.</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ind w:left="111"/>
              <w:jc w:val="both"/>
              <w:rPr>
                <w:sz w:val="24"/>
              </w:rPr>
            </w:pPr>
            <w:r>
              <w:rPr>
                <w:sz w:val="24"/>
              </w:rPr>
              <w:t>Виртуальный</w:t>
            </w:r>
            <w:r>
              <w:rPr>
                <w:spacing w:val="-2"/>
                <w:sz w:val="24"/>
              </w:rPr>
              <w:t xml:space="preserve"> </w:t>
            </w:r>
            <w:r>
              <w:rPr>
                <w:sz w:val="24"/>
              </w:rPr>
              <w:t>квест</w:t>
            </w:r>
            <w:r>
              <w:rPr>
                <w:spacing w:val="-1"/>
                <w:sz w:val="24"/>
              </w:rPr>
              <w:t xml:space="preserve"> </w:t>
            </w:r>
            <w:r>
              <w:rPr>
                <w:sz w:val="24"/>
              </w:rPr>
              <w:t>по</w:t>
            </w:r>
            <w:r>
              <w:rPr>
                <w:spacing w:val="-3"/>
                <w:sz w:val="24"/>
              </w:rPr>
              <w:t xml:space="preserve"> </w:t>
            </w:r>
            <w:r>
              <w:rPr>
                <w:sz w:val="24"/>
              </w:rPr>
              <w:t>музыкальному</w:t>
            </w:r>
            <w:r>
              <w:rPr>
                <w:spacing w:val="-1"/>
                <w:sz w:val="24"/>
              </w:rPr>
              <w:t xml:space="preserve"> </w:t>
            </w:r>
            <w:r>
              <w:rPr>
                <w:sz w:val="24"/>
              </w:rPr>
              <w:t>театру</w:t>
            </w:r>
          </w:p>
        </w:tc>
      </w:tr>
      <w:tr w:rsidR="00F11B8F">
        <w:trPr>
          <w:trHeight w:val="5484"/>
        </w:trPr>
        <w:tc>
          <w:tcPr>
            <w:tcW w:w="1192" w:type="dxa"/>
          </w:tcPr>
          <w:p w:rsidR="00F11B8F" w:rsidRDefault="00920C79">
            <w:pPr>
              <w:pStyle w:val="TableParagraph"/>
              <w:spacing w:before="106"/>
              <w:ind w:left="113"/>
              <w:rPr>
                <w:sz w:val="24"/>
              </w:rPr>
            </w:pPr>
            <w:r>
              <w:rPr>
                <w:sz w:val="24"/>
              </w:rPr>
              <w:t>З)</w:t>
            </w:r>
          </w:p>
          <w:p w:rsidR="00F11B8F" w:rsidRDefault="00920C79">
            <w:pPr>
              <w:pStyle w:val="TableParagraph"/>
              <w:ind w:left="113"/>
              <w:rPr>
                <w:sz w:val="24"/>
              </w:rPr>
            </w:pPr>
            <w:r>
              <w:rPr>
                <w:sz w:val="24"/>
              </w:rPr>
              <w:t>2—6</w:t>
            </w:r>
          </w:p>
          <w:p w:rsidR="00F11B8F" w:rsidRDefault="00920C79">
            <w:pPr>
              <w:pStyle w:val="TableParagraph"/>
              <w:ind w:left="113" w:right="176"/>
              <w:rPr>
                <w:sz w:val="24"/>
              </w:rPr>
            </w:pPr>
            <w:r>
              <w:rPr>
                <w:spacing w:val="-1"/>
                <w:sz w:val="24"/>
              </w:rPr>
              <w:t>учебных</w:t>
            </w:r>
            <w:r>
              <w:rPr>
                <w:spacing w:val="-57"/>
                <w:sz w:val="24"/>
              </w:rPr>
              <w:t xml:space="preserve"> </w:t>
            </w:r>
            <w:r>
              <w:rPr>
                <w:sz w:val="24"/>
              </w:rPr>
              <w:t>часов</w:t>
            </w:r>
          </w:p>
        </w:tc>
        <w:tc>
          <w:tcPr>
            <w:tcW w:w="1132" w:type="dxa"/>
          </w:tcPr>
          <w:p w:rsidR="00F11B8F" w:rsidRDefault="00920C79">
            <w:pPr>
              <w:pStyle w:val="TableParagraph"/>
              <w:spacing w:before="106"/>
              <w:ind w:left="111" w:right="102"/>
              <w:rPr>
                <w:sz w:val="24"/>
              </w:rPr>
            </w:pPr>
            <w:r>
              <w:rPr>
                <w:sz w:val="24"/>
              </w:rPr>
              <w:t>Патриот</w:t>
            </w:r>
            <w:r>
              <w:rPr>
                <w:spacing w:val="-57"/>
                <w:sz w:val="24"/>
              </w:rPr>
              <w:t xml:space="preserve"> </w:t>
            </w:r>
            <w:r>
              <w:rPr>
                <w:sz w:val="24"/>
              </w:rPr>
              <w:t>ическая</w:t>
            </w:r>
            <w:r>
              <w:rPr>
                <w:spacing w:val="1"/>
                <w:sz w:val="24"/>
              </w:rPr>
              <w:t xml:space="preserve"> </w:t>
            </w:r>
            <w:r>
              <w:rPr>
                <w:sz w:val="24"/>
              </w:rPr>
              <w:t>и</w:t>
            </w:r>
            <w:r>
              <w:rPr>
                <w:spacing w:val="1"/>
                <w:sz w:val="24"/>
              </w:rPr>
              <w:t xml:space="preserve"> </w:t>
            </w:r>
            <w:r>
              <w:rPr>
                <w:sz w:val="24"/>
              </w:rPr>
              <w:t>народна</w:t>
            </w:r>
            <w:r>
              <w:rPr>
                <w:spacing w:val="1"/>
                <w:sz w:val="24"/>
              </w:rPr>
              <w:t xml:space="preserve"> </w:t>
            </w:r>
            <w:r>
              <w:rPr>
                <w:sz w:val="24"/>
              </w:rPr>
              <w:t>я</w:t>
            </w:r>
            <w:r>
              <w:rPr>
                <w:spacing w:val="37"/>
                <w:sz w:val="24"/>
              </w:rPr>
              <w:t xml:space="preserve"> </w:t>
            </w:r>
            <w:r>
              <w:rPr>
                <w:sz w:val="24"/>
              </w:rPr>
              <w:t>тема</w:t>
            </w:r>
            <w:r>
              <w:rPr>
                <w:spacing w:val="38"/>
                <w:sz w:val="24"/>
              </w:rPr>
              <w:t xml:space="preserve"> </w:t>
            </w:r>
            <w:r>
              <w:rPr>
                <w:sz w:val="24"/>
              </w:rPr>
              <w:t>в</w:t>
            </w:r>
            <w:r>
              <w:rPr>
                <w:spacing w:val="-57"/>
                <w:sz w:val="24"/>
              </w:rPr>
              <w:t xml:space="preserve"> </w:t>
            </w:r>
            <w:r>
              <w:rPr>
                <w:sz w:val="24"/>
              </w:rPr>
              <w:t>театре</w:t>
            </w:r>
            <w:r>
              <w:rPr>
                <w:spacing w:val="1"/>
                <w:sz w:val="24"/>
              </w:rPr>
              <w:t xml:space="preserve"> </w:t>
            </w:r>
            <w:r>
              <w:rPr>
                <w:sz w:val="24"/>
              </w:rPr>
              <w:t>и</w:t>
            </w:r>
            <w:r>
              <w:rPr>
                <w:spacing w:val="-57"/>
                <w:sz w:val="24"/>
              </w:rPr>
              <w:t xml:space="preserve"> </w:t>
            </w:r>
            <w:r>
              <w:rPr>
                <w:sz w:val="24"/>
              </w:rPr>
              <w:t>кино</w:t>
            </w:r>
          </w:p>
        </w:tc>
        <w:tc>
          <w:tcPr>
            <w:tcW w:w="2212" w:type="dxa"/>
          </w:tcPr>
          <w:p w:rsidR="00F11B8F" w:rsidRDefault="00920C79">
            <w:pPr>
              <w:pStyle w:val="TableParagraph"/>
              <w:spacing w:before="106"/>
              <w:ind w:left="113"/>
              <w:rPr>
                <w:sz w:val="24"/>
              </w:rPr>
            </w:pPr>
            <w:r>
              <w:rPr>
                <w:sz w:val="24"/>
              </w:rPr>
              <w:t>История</w:t>
            </w:r>
            <w:r>
              <w:rPr>
                <w:spacing w:val="7"/>
                <w:sz w:val="24"/>
              </w:rPr>
              <w:t xml:space="preserve"> </w:t>
            </w:r>
            <w:r>
              <w:rPr>
                <w:sz w:val="24"/>
              </w:rPr>
              <w:t>создания,</w:t>
            </w:r>
            <w:r>
              <w:rPr>
                <w:spacing w:val="-57"/>
                <w:sz w:val="24"/>
              </w:rPr>
              <w:t xml:space="preserve"> </w:t>
            </w:r>
            <w:r>
              <w:rPr>
                <w:sz w:val="24"/>
              </w:rPr>
              <w:t>значение</w:t>
            </w:r>
          </w:p>
          <w:p w:rsidR="00F11B8F" w:rsidRDefault="00920C79">
            <w:pPr>
              <w:pStyle w:val="TableParagraph"/>
              <w:ind w:left="113"/>
              <w:rPr>
                <w:sz w:val="24"/>
              </w:rPr>
            </w:pPr>
            <w:r>
              <w:rPr>
                <w:sz w:val="24"/>
              </w:rPr>
              <w:t>музыкально-</w:t>
            </w:r>
          </w:p>
          <w:p w:rsidR="00F11B8F" w:rsidRDefault="00920C79">
            <w:pPr>
              <w:pStyle w:val="TableParagraph"/>
              <w:tabs>
                <w:tab w:val="left" w:pos="1318"/>
                <w:tab w:val="left" w:pos="1968"/>
              </w:tabs>
              <w:ind w:left="113" w:right="102"/>
              <w:rPr>
                <w:sz w:val="24"/>
              </w:rPr>
            </w:pPr>
            <w:r>
              <w:rPr>
                <w:sz w:val="24"/>
              </w:rPr>
              <w:t>сценических</w:t>
            </w:r>
            <w:r>
              <w:rPr>
                <w:sz w:val="24"/>
              </w:rPr>
              <w:tab/>
            </w:r>
            <w:r>
              <w:rPr>
                <w:spacing w:val="-4"/>
                <w:sz w:val="24"/>
              </w:rPr>
              <w:t>и</w:t>
            </w:r>
            <w:r>
              <w:rPr>
                <w:spacing w:val="-57"/>
                <w:sz w:val="24"/>
              </w:rPr>
              <w:t xml:space="preserve"> </w:t>
            </w:r>
            <w:r>
              <w:rPr>
                <w:sz w:val="24"/>
              </w:rPr>
              <w:t>экранных</w:t>
            </w:r>
            <w:r>
              <w:rPr>
                <w:spacing w:val="1"/>
                <w:sz w:val="24"/>
              </w:rPr>
              <w:t xml:space="preserve"> </w:t>
            </w:r>
            <w:r>
              <w:rPr>
                <w:sz w:val="24"/>
              </w:rPr>
              <w:t>произведений,</w:t>
            </w:r>
            <w:r>
              <w:rPr>
                <w:spacing w:val="1"/>
                <w:sz w:val="24"/>
              </w:rPr>
              <w:t xml:space="preserve"> </w:t>
            </w:r>
            <w:r>
              <w:rPr>
                <w:sz w:val="24"/>
              </w:rPr>
              <w:t>посвящённых</w:t>
            </w:r>
            <w:r>
              <w:rPr>
                <w:spacing w:val="1"/>
                <w:sz w:val="24"/>
              </w:rPr>
              <w:t xml:space="preserve"> </w:t>
            </w:r>
            <w:r>
              <w:rPr>
                <w:sz w:val="24"/>
              </w:rPr>
              <w:t>нашему</w:t>
            </w:r>
            <w:r>
              <w:rPr>
                <w:sz w:val="24"/>
              </w:rPr>
              <w:tab/>
            </w:r>
            <w:r>
              <w:rPr>
                <w:spacing w:val="-1"/>
                <w:sz w:val="24"/>
              </w:rPr>
              <w:t>народу,</w:t>
            </w:r>
            <w:r>
              <w:rPr>
                <w:spacing w:val="-57"/>
                <w:sz w:val="24"/>
              </w:rPr>
              <w:t xml:space="preserve"> </w:t>
            </w:r>
            <w:r>
              <w:rPr>
                <w:sz w:val="24"/>
              </w:rPr>
              <w:t>его</w:t>
            </w:r>
            <w:r>
              <w:rPr>
                <w:spacing w:val="18"/>
                <w:sz w:val="24"/>
              </w:rPr>
              <w:t xml:space="preserve"> </w:t>
            </w:r>
            <w:r>
              <w:rPr>
                <w:sz w:val="24"/>
              </w:rPr>
              <w:t>истории,</w:t>
            </w:r>
            <w:r>
              <w:rPr>
                <w:spacing w:val="20"/>
                <w:sz w:val="24"/>
              </w:rPr>
              <w:t xml:space="preserve"> </w:t>
            </w:r>
            <w:r>
              <w:rPr>
                <w:sz w:val="24"/>
              </w:rPr>
              <w:t>теме</w:t>
            </w:r>
            <w:r>
              <w:rPr>
                <w:spacing w:val="-57"/>
                <w:sz w:val="24"/>
              </w:rPr>
              <w:t xml:space="preserve"> </w:t>
            </w:r>
            <w:r>
              <w:rPr>
                <w:sz w:val="24"/>
              </w:rPr>
              <w:t>служения</w:t>
            </w:r>
          </w:p>
          <w:p w:rsidR="00F11B8F" w:rsidRDefault="00920C79">
            <w:pPr>
              <w:pStyle w:val="TableParagraph"/>
              <w:ind w:left="113" w:right="851"/>
              <w:rPr>
                <w:sz w:val="24"/>
              </w:rPr>
            </w:pPr>
            <w:r>
              <w:rPr>
                <w:sz w:val="24"/>
              </w:rPr>
              <w:t>Отечеству.</w:t>
            </w:r>
            <w:r>
              <w:rPr>
                <w:spacing w:val="1"/>
                <w:sz w:val="24"/>
              </w:rPr>
              <w:t xml:space="preserve"> </w:t>
            </w:r>
            <w:r>
              <w:rPr>
                <w:spacing w:val="-1"/>
                <w:sz w:val="24"/>
              </w:rPr>
              <w:t>Фрагменты,</w:t>
            </w:r>
          </w:p>
          <w:p w:rsidR="00F11B8F" w:rsidRDefault="00920C79">
            <w:pPr>
              <w:pStyle w:val="TableParagraph"/>
              <w:spacing w:before="1"/>
              <w:ind w:left="113" w:right="102"/>
              <w:jc w:val="both"/>
              <w:rPr>
                <w:sz w:val="24"/>
              </w:rPr>
            </w:pPr>
            <w:r>
              <w:rPr>
                <w:sz w:val="24"/>
              </w:rPr>
              <w:t>отдельные</w:t>
            </w:r>
            <w:r>
              <w:rPr>
                <w:spacing w:val="1"/>
                <w:sz w:val="24"/>
              </w:rPr>
              <w:t xml:space="preserve"> </w:t>
            </w:r>
            <w:r>
              <w:rPr>
                <w:sz w:val="24"/>
              </w:rPr>
              <w:t>номера</w:t>
            </w:r>
            <w:r>
              <w:rPr>
                <w:spacing w:val="-57"/>
                <w:sz w:val="24"/>
              </w:rPr>
              <w:t xml:space="preserve"> </w:t>
            </w:r>
            <w:r>
              <w:rPr>
                <w:sz w:val="24"/>
              </w:rPr>
              <w:t>из</w:t>
            </w:r>
            <w:r>
              <w:rPr>
                <w:spacing w:val="1"/>
                <w:sz w:val="24"/>
              </w:rPr>
              <w:t xml:space="preserve"> </w:t>
            </w:r>
            <w:r>
              <w:rPr>
                <w:sz w:val="24"/>
              </w:rPr>
              <w:t>опер,</w:t>
            </w:r>
            <w:r>
              <w:rPr>
                <w:spacing w:val="1"/>
                <w:sz w:val="24"/>
              </w:rPr>
              <w:t xml:space="preserve"> </w:t>
            </w:r>
            <w:r>
              <w:rPr>
                <w:sz w:val="24"/>
              </w:rPr>
              <w:t>балетов,</w:t>
            </w:r>
            <w:r>
              <w:rPr>
                <w:spacing w:val="-57"/>
                <w:sz w:val="24"/>
              </w:rPr>
              <w:t xml:space="preserve"> </w:t>
            </w:r>
            <w:r>
              <w:rPr>
                <w:sz w:val="24"/>
              </w:rPr>
              <w:t>музыки</w:t>
            </w:r>
            <w:r>
              <w:rPr>
                <w:spacing w:val="-1"/>
                <w:sz w:val="24"/>
              </w:rPr>
              <w:t xml:space="preserve"> </w:t>
            </w:r>
            <w:r>
              <w:rPr>
                <w:sz w:val="24"/>
              </w:rPr>
              <w:t>к</w:t>
            </w:r>
            <w:r>
              <w:rPr>
                <w:spacing w:val="-1"/>
                <w:sz w:val="24"/>
              </w:rPr>
              <w:t xml:space="preserve"> </w:t>
            </w:r>
            <w:r>
              <w:rPr>
                <w:sz w:val="24"/>
              </w:rPr>
              <w:t>фильмам</w:t>
            </w:r>
          </w:p>
        </w:tc>
        <w:tc>
          <w:tcPr>
            <w:tcW w:w="4844" w:type="dxa"/>
          </w:tcPr>
          <w:p w:rsidR="00F11B8F" w:rsidRDefault="00920C79">
            <w:pPr>
              <w:pStyle w:val="TableParagraph"/>
              <w:spacing w:before="106"/>
              <w:ind w:left="111" w:right="102"/>
              <w:jc w:val="both"/>
              <w:rPr>
                <w:sz w:val="24"/>
              </w:rPr>
            </w:pPr>
            <w:r>
              <w:rPr>
                <w:sz w:val="24"/>
              </w:rPr>
              <w:t>Чтение</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популярных</w:t>
            </w:r>
            <w:r>
              <w:rPr>
                <w:spacing w:val="1"/>
                <w:sz w:val="24"/>
              </w:rPr>
              <w:t xml:space="preserve"> </w:t>
            </w:r>
            <w:r>
              <w:rPr>
                <w:sz w:val="24"/>
              </w:rPr>
              <w:t>текстов</w:t>
            </w:r>
            <w:r>
              <w:rPr>
                <w:spacing w:val="1"/>
                <w:sz w:val="24"/>
              </w:rPr>
              <w:t xml:space="preserve"> </w:t>
            </w:r>
            <w:r>
              <w:rPr>
                <w:sz w:val="24"/>
              </w:rPr>
              <w:t>об</w:t>
            </w:r>
            <w:r>
              <w:rPr>
                <w:spacing w:val="-57"/>
                <w:sz w:val="24"/>
              </w:rPr>
              <w:t xml:space="preserve"> </w:t>
            </w:r>
            <w:r>
              <w:rPr>
                <w:sz w:val="24"/>
              </w:rPr>
              <w:t>истории</w:t>
            </w:r>
            <w:r>
              <w:rPr>
                <w:spacing w:val="1"/>
                <w:sz w:val="24"/>
              </w:rPr>
              <w:t xml:space="preserve"> </w:t>
            </w:r>
            <w:r>
              <w:rPr>
                <w:sz w:val="24"/>
              </w:rPr>
              <w:t>создания</w:t>
            </w:r>
            <w:r>
              <w:rPr>
                <w:spacing w:val="1"/>
                <w:sz w:val="24"/>
              </w:rPr>
              <w:t xml:space="preserve"> </w:t>
            </w:r>
            <w:r>
              <w:rPr>
                <w:sz w:val="24"/>
              </w:rPr>
              <w:t>патриотических</w:t>
            </w:r>
            <w:r>
              <w:rPr>
                <w:spacing w:val="1"/>
                <w:sz w:val="24"/>
              </w:rPr>
              <w:t xml:space="preserve"> </w:t>
            </w:r>
            <w:r>
              <w:rPr>
                <w:sz w:val="24"/>
              </w:rPr>
              <w:t>опер,</w:t>
            </w:r>
            <w:r>
              <w:rPr>
                <w:spacing w:val="1"/>
                <w:sz w:val="24"/>
              </w:rPr>
              <w:t xml:space="preserve"> </w:t>
            </w:r>
            <w:r>
              <w:rPr>
                <w:sz w:val="24"/>
              </w:rPr>
              <w:t>фильмов,</w:t>
            </w:r>
            <w:r>
              <w:rPr>
                <w:spacing w:val="1"/>
                <w:sz w:val="24"/>
              </w:rPr>
              <w:t xml:space="preserve"> </w:t>
            </w:r>
            <w:r>
              <w:rPr>
                <w:sz w:val="24"/>
              </w:rPr>
              <w:t>о</w:t>
            </w:r>
            <w:r>
              <w:rPr>
                <w:spacing w:val="1"/>
                <w:sz w:val="24"/>
              </w:rPr>
              <w:t xml:space="preserve"> </w:t>
            </w:r>
            <w:r>
              <w:rPr>
                <w:sz w:val="24"/>
              </w:rPr>
              <w:t>творческих</w:t>
            </w:r>
            <w:r>
              <w:rPr>
                <w:spacing w:val="1"/>
                <w:sz w:val="24"/>
              </w:rPr>
              <w:t xml:space="preserve"> </w:t>
            </w:r>
            <w:r>
              <w:rPr>
                <w:sz w:val="24"/>
              </w:rPr>
              <w:t>поисках</w:t>
            </w:r>
            <w:r>
              <w:rPr>
                <w:spacing w:val="1"/>
                <w:sz w:val="24"/>
              </w:rPr>
              <w:t xml:space="preserve"> </w:t>
            </w:r>
            <w:r>
              <w:rPr>
                <w:sz w:val="24"/>
              </w:rPr>
              <w:t>композиторов, создававших к ним музыку.</w:t>
            </w:r>
            <w:r>
              <w:rPr>
                <w:spacing w:val="1"/>
                <w:sz w:val="24"/>
              </w:rPr>
              <w:t xml:space="preserve"> </w:t>
            </w:r>
            <w:r>
              <w:rPr>
                <w:sz w:val="24"/>
              </w:rPr>
              <w:t>Диалог</w:t>
            </w:r>
            <w:r>
              <w:rPr>
                <w:spacing w:val="-2"/>
                <w:sz w:val="24"/>
              </w:rPr>
              <w:t xml:space="preserve"> </w:t>
            </w:r>
            <w:r>
              <w:rPr>
                <w:sz w:val="24"/>
              </w:rPr>
              <w:t>с</w:t>
            </w:r>
            <w:r>
              <w:rPr>
                <w:spacing w:val="-1"/>
                <w:sz w:val="24"/>
              </w:rPr>
              <w:t xml:space="preserve"> </w:t>
            </w:r>
            <w:r>
              <w:rPr>
                <w:sz w:val="24"/>
              </w:rPr>
              <w:t>учителем.</w:t>
            </w:r>
          </w:p>
          <w:p w:rsidR="00F11B8F" w:rsidRDefault="00920C79">
            <w:pPr>
              <w:pStyle w:val="TableParagraph"/>
              <w:ind w:left="111" w:right="102"/>
              <w:jc w:val="both"/>
              <w:rPr>
                <w:sz w:val="24"/>
              </w:rPr>
            </w:pPr>
            <w:r>
              <w:rPr>
                <w:sz w:val="24"/>
              </w:rPr>
              <w:t>Просмотр фрагментов крупных сценических</w:t>
            </w:r>
            <w:r>
              <w:rPr>
                <w:spacing w:val="-57"/>
                <w:sz w:val="24"/>
              </w:rPr>
              <w:t xml:space="preserve"> </w:t>
            </w:r>
            <w:r>
              <w:rPr>
                <w:sz w:val="24"/>
              </w:rPr>
              <w:t>произведений,</w:t>
            </w:r>
            <w:r>
              <w:rPr>
                <w:spacing w:val="1"/>
                <w:sz w:val="24"/>
              </w:rPr>
              <w:t xml:space="preserve"> </w:t>
            </w:r>
            <w:r>
              <w:rPr>
                <w:sz w:val="24"/>
              </w:rPr>
              <w:t>фильмов.</w:t>
            </w:r>
            <w:r>
              <w:rPr>
                <w:spacing w:val="1"/>
                <w:sz w:val="24"/>
              </w:rPr>
              <w:t xml:space="preserve"> </w:t>
            </w:r>
            <w:r>
              <w:rPr>
                <w:sz w:val="24"/>
              </w:rPr>
              <w:t>Обсуждение</w:t>
            </w:r>
            <w:r>
              <w:rPr>
                <w:spacing w:val="-57"/>
                <w:sz w:val="24"/>
              </w:rPr>
              <w:t xml:space="preserve"> </w:t>
            </w:r>
            <w:r>
              <w:rPr>
                <w:sz w:val="24"/>
              </w:rPr>
              <w:t>характера</w:t>
            </w:r>
            <w:r>
              <w:rPr>
                <w:spacing w:val="-1"/>
                <w:sz w:val="24"/>
              </w:rPr>
              <w:t xml:space="preserve"> </w:t>
            </w:r>
            <w:r>
              <w:rPr>
                <w:sz w:val="24"/>
              </w:rPr>
              <w:t>героев и</w:t>
            </w:r>
            <w:r>
              <w:rPr>
                <w:spacing w:val="-1"/>
                <w:sz w:val="24"/>
              </w:rPr>
              <w:t xml:space="preserve"> </w:t>
            </w:r>
            <w:r>
              <w:rPr>
                <w:sz w:val="24"/>
              </w:rPr>
              <w:t>событий.</w:t>
            </w:r>
          </w:p>
          <w:p w:rsidR="00F11B8F" w:rsidRDefault="00920C79">
            <w:pPr>
              <w:pStyle w:val="TableParagraph"/>
              <w:ind w:left="111" w:right="103"/>
              <w:jc w:val="both"/>
              <w:rPr>
                <w:sz w:val="24"/>
              </w:rPr>
            </w:pPr>
            <w:r>
              <w:rPr>
                <w:sz w:val="24"/>
              </w:rPr>
              <w:t>Проблемная</w:t>
            </w:r>
            <w:r>
              <w:rPr>
                <w:spacing w:val="1"/>
                <w:sz w:val="24"/>
              </w:rPr>
              <w:t xml:space="preserve"> </w:t>
            </w:r>
            <w:r>
              <w:rPr>
                <w:sz w:val="24"/>
              </w:rPr>
              <w:t>ситуация:</w:t>
            </w:r>
            <w:r>
              <w:rPr>
                <w:spacing w:val="1"/>
                <w:sz w:val="24"/>
              </w:rPr>
              <w:t xml:space="preserve"> </w:t>
            </w:r>
            <w:r>
              <w:rPr>
                <w:sz w:val="24"/>
              </w:rPr>
              <w:t>зачем</w:t>
            </w:r>
            <w:r>
              <w:rPr>
                <w:spacing w:val="1"/>
                <w:sz w:val="24"/>
              </w:rPr>
              <w:t xml:space="preserve"> </w:t>
            </w:r>
            <w:r>
              <w:rPr>
                <w:sz w:val="24"/>
              </w:rPr>
              <w:t>нужна</w:t>
            </w:r>
            <w:r>
              <w:rPr>
                <w:spacing w:val="-57"/>
                <w:sz w:val="24"/>
              </w:rPr>
              <w:t xml:space="preserve"> </w:t>
            </w:r>
            <w:r>
              <w:rPr>
                <w:sz w:val="24"/>
              </w:rPr>
              <w:t>серьёзная</w:t>
            </w:r>
            <w:r>
              <w:rPr>
                <w:spacing w:val="-1"/>
                <w:sz w:val="24"/>
              </w:rPr>
              <w:t xml:space="preserve"> </w:t>
            </w:r>
            <w:r>
              <w:rPr>
                <w:sz w:val="24"/>
              </w:rPr>
              <w:t>музыка?</w:t>
            </w:r>
          </w:p>
          <w:p w:rsidR="00F11B8F" w:rsidRDefault="00920C79">
            <w:pPr>
              <w:pStyle w:val="TableParagraph"/>
              <w:ind w:left="111" w:right="103"/>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песен</w:t>
            </w:r>
            <w:r>
              <w:rPr>
                <w:spacing w:val="1"/>
                <w:sz w:val="24"/>
              </w:rPr>
              <w:t xml:space="preserve"> </w:t>
            </w:r>
            <w:r>
              <w:rPr>
                <w:sz w:val="24"/>
              </w:rPr>
              <w:t>о</w:t>
            </w:r>
            <w:r>
              <w:rPr>
                <w:spacing w:val="1"/>
                <w:sz w:val="24"/>
              </w:rPr>
              <w:t xml:space="preserve"> </w:t>
            </w:r>
            <w:r>
              <w:rPr>
                <w:sz w:val="24"/>
              </w:rPr>
              <w:t>Родине,</w:t>
            </w:r>
            <w:r>
              <w:rPr>
                <w:spacing w:val="1"/>
                <w:sz w:val="24"/>
              </w:rPr>
              <w:t xml:space="preserve"> </w:t>
            </w:r>
            <w:r>
              <w:rPr>
                <w:sz w:val="24"/>
              </w:rPr>
              <w:t>нашей</w:t>
            </w:r>
            <w:r>
              <w:rPr>
                <w:spacing w:val="1"/>
                <w:sz w:val="24"/>
              </w:rPr>
              <w:t xml:space="preserve"> </w:t>
            </w:r>
            <w:r>
              <w:rPr>
                <w:sz w:val="24"/>
              </w:rPr>
              <w:t>стране,</w:t>
            </w:r>
            <w:r>
              <w:rPr>
                <w:spacing w:val="1"/>
                <w:sz w:val="24"/>
              </w:rPr>
              <w:t xml:space="preserve"> </w:t>
            </w:r>
            <w:r>
              <w:rPr>
                <w:sz w:val="24"/>
              </w:rPr>
              <w:t>исторических</w:t>
            </w:r>
            <w:r>
              <w:rPr>
                <w:spacing w:val="1"/>
                <w:sz w:val="24"/>
              </w:rPr>
              <w:t xml:space="preserve"> </w:t>
            </w:r>
            <w:r>
              <w:rPr>
                <w:sz w:val="24"/>
              </w:rPr>
              <w:t>событиях</w:t>
            </w:r>
            <w:r>
              <w:rPr>
                <w:spacing w:val="1"/>
                <w:sz w:val="24"/>
              </w:rPr>
              <w:t xml:space="preserve"> </w:t>
            </w:r>
            <w:r>
              <w:rPr>
                <w:sz w:val="24"/>
              </w:rPr>
              <w:t>и</w:t>
            </w:r>
            <w:r>
              <w:rPr>
                <w:spacing w:val="-57"/>
                <w:sz w:val="24"/>
              </w:rPr>
              <w:t xml:space="preserve"> </w:t>
            </w:r>
            <w:r>
              <w:rPr>
                <w:sz w:val="24"/>
              </w:rPr>
              <w:t>подвигах</w:t>
            </w:r>
            <w:r>
              <w:rPr>
                <w:spacing w:val="-1"/>
                <w:sz w:val="24"/>
              </w:rPr>
              <w:t xml:space="preserve"> </w:t>
            </w:r>
            <w:r>
              <w:rPr>
                <w:sz w:val="24"/>
              </w:rPr>
              <w:t>героев.</w:t>
            </w:r>
          </w:p>
          <w:p w:rsidR="00F11B8F" w:rsidRDefault="00920C79">
            <w:pPr>
              <w:pStyle w:val="TableParagraph"/>
              <w:spacing w:before="1"/>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p w:rsidR="00F11B8F" w:rsidRDefault="00920C79">
            <w:pPr>
              <w:pStyle w:val="TableParagraph"/>
              <w:tabs>
                <w:tab w:val="left" w:pos="2998"/>
              </w:tabs>
              <w:ind w:left="111" w:right="104"/>
              <w:jc w:val="both"/>
              <w:rPr>
                <w:sz w:val="24"/>
              </w:rPr>
            </w:pPr>
            <w:r>
              <w:rPr>
                <w:sz w:val="24"/>
              </w:rPr>
              <w:t>Посещение</w:t>
            </w:r>
            <w:r>
              <w:rPr>
                <w:spacing w:val="1"/>
                <w:sz w:val="24"/>
              </w:rPr>
              <w:t xml:space="preserve"> </w:t>
            </w:r>
            <w:r>
              <w:rPr>
                <w:sz w:val="24"/>
              </w:rPr>
              <w:t>театра/кинотеатра —</w:t>
            </w:r>
            <w:r>
              <w:rPr>
                <w:spacing w:val="1"/>
                <w:sz w:val="24"/>
              </w:rPr>
              <w:t xml:space="preserve"> </w:t>
            </w:r>
            <w:r>
              <w:rPr>
                <w:sz w:val="24"/>
              </w:rPr>
              <w:t>просмотр</w:t>
            </w:r>
            <w:r>
              <w:rPr>
                <w:spacing w:val="1"/>
                <w:sz w:val="24"/>
              </w:rPr>
              <w:t xml:space="preserve"> </w:t>
            </w:r>
            <w:r>
              <w:rPr>
                <w:sz w:val="24"/>
              </w:rPr>
              <w:t>спектакля/фильма</w:t>
            </w:r>
            <w:r>
              <w:rPr>
                <w:sz w:val="24"/>
              </w:rPr>
              <w:tab/>
            </w:r>
            <w:r>
              <w:rPr>
                <w:spacing w:val="-1"/>
                <w:sz w:val="24"/>
              </w:rPr>
              <w:t>патриотического</w:t>
            </w:r>
            <w:r>
              <w:rPr>
                <w:spacing w:val="-58"/>
                <w:sz w:val="24"/>
              </w:rPr>
              <w:t xml:space="preserve"> </w:t>
            </w:r>
            <w:r>
              <w:rPr>
                <w:sz w:val="24"/>
              </w:rPr>
              <w:t>содержания.</w:t>
            </w:r>
          </w:p>
          <w:p w:rsidR="00F11B8F" w:rsidRDefault="00920C79">
            <w:pPr>
              <w:pStyle w:val="TableParagraph"/>
              <w:ind w:left="111" w:right="105"/>
              <w:jc w:val="both"/>
              <w:rPr>
                <w:sz w:val="24"/>
              </w:rPr>
            </w:pPr>
            <w:r>
              <w:rPr>
                <w:spacing w:val="-1"/>
                <w:sz w:val="24"/>
              </w:rPr>
              <w:t>Участие</w:t>
            </w:r>
            <w:r>
              <w:rPr>
                <w:spacing w:val="-13"/>
                <w:sz w:val="24"/>
              </w:rPr>
              <w:t xml:space="preserve"> </w:t>
            </w:r>
            <w:r>
              <w:rPr>
                <w:spacing w:val="-1"/>
                <w:sz w:val="24"/>
              </w:rPr>
              <w:t>в</w:t>
            </w:r>
            <w:r>
              <w:rPr>
                <w:spacing w:val="-10"/>
                <w:sz w:val="24"/>
              </w:rPr>
              <w:t xml:space="preserve"> </w:t>
            </w:r>
            <w:r>
              <w:rPr>
                <w:spacing w:val="-1"/>
                <w:sz w:val="24"/>
              </w:rPr>
              <w:t>концерте,</w:t>
            </w:r>
            <w:r>
              <w:rPr>
                <w:spacing w:val="-11"/>
                <w:sz w:val="24"/>
              </w:rPr>
              <w:t xml:space="preserve"> </w:t>
            </w:r>
            <w:r>
              <w:rPr>
                <w:sz w:val="24"/>
              </w:rPr>
              <w:t>фестивале,</w:t>
            </w:r>
            <w:r>
              <w:rPr>
                <w:spacing w:val="-11"/>
                <w:sz w:val="24"/>
              </w:rPr>
              <w:t xml:space="preserve"> </w:t>
            </w:r>
            <w:r>
              <w:rPr>
                <w:sz w:val="24"/>
              </w:rPr>
              <w:t>конференции</w:t>
            </w:r>
            <w:r>
              <w:rPr>
                <w:spacing w:val="-57"/>
                <w:sz w:val="24"/>
              </w:rPr>
              <w:t xml:space="preserve"> </w:t>
            </w:r>
            <w:r>
              <w:rPr>
                <w:sz w:val="24"/>
              </w:rPr>
              <w:t>патриотической тематики</w:t>
            </w:r>
          </w:p>
        </w:tc>
      </w:tr>
    </w:tbl>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ind w:left="0"/>
        <w:jc w:val="left"/>
        <w:rPr>
          <w:sz w:val="20"/>
        </w:rPr>
      </w:pPr>
    </w:p>
    <w:p w:rsidR="00F11B8F" w:rsidRDefault="00F11B8F">
      <w:pPr>
        <w:pStyle w:val="a3"/>
        <w:spacing w:before="2"/>
        <w:ind w:left="0"/>
        <w:jc w:val="left"/>
        <w:rPr>
          <w:sz w:val="21"/>
        </w:rPr>
      </w:pPr>
    </w:p>
    <w:p w:rsidR="00F11B8F" w:rsidRDefault="00920C79">
      <w:pPr>
        <w:pStyle w:val="1"/>
        <w:spacing w:before="1"/>
        <w:ind w:left="542"/>
        <w:jc w:val="left"/>
      </w:pPr>
      <w:r>
        <w:t>Модуль</w:t>
      </w:r>
      <w:r>
        <w:rPr>
          <w:spacing w:val="-3"/>
        </w:rPr>
        <w:t xml:space="preserve"> </w:t>
      </w:r>
      <w:r>
        <w:t>№</w:t>
      </w:r>
      <w:r>
        <w:rPr>
          <w:spacing w:val="-1"/>
        </w:rPr>
        <w:t xml:space="preserve"> </w:t>
      </w:r>
      <w:r>
        <w:t>8 «Музыка</w:t>
      </w:r>
      <w:r>
        <w:rPr>
          <w:spacing w:val="-1"/>
        </w:rPr>
        <w:t xml:space="preserve"> </w:t>
      </w:r>
      <w:r>
        <w:t>в жизни</w:t>
      </w:r>
      <w:r>
        <w:rPr>
          <w:spacing w:val="-2"/>
        </w:rPr>
        <w:t xml:space="preserve"> </w:t>
      </w:r>
      <w:r>
        <w:t>человека»</w:t>
      </w:r>
    </w:p>
    <w:p w:rsidR="00F11B8F" w:rsidRDefault="00920C79">
      <w:pPr>
        <w:pStyle w:val="a3"/>
        <w:spacing w:before="234"/>
        <w:ind w:right="767" w:firstLine="228"/>
      </w:pPr>
      <w:r>
        <w:rPr>
          <w:spacing w:val="-1"/>
        </w:rPr>
        <w:t>Главное</w:t>
      </w:r>
      <w:r>
        <w:rPr>
          <w:spacing w:val="-11"/>
        </w:rPr>
        <w:t xml:space="preserve"> </w:t>
      </w:r>
      <w:r>
        <w:rPr>
          <w:spacing w:val="-1"/>
        </w:rPr>
        <w:t>содержание</w:t>
      </w:r>
      <w:r>
        <w:rPr>
          <w:spacing w:val="-12"/>
        </w:rPr>
        <w:t xml:space="preserve"> </w:t>
      </w:r>
      <w:r>
        <w:rPr>
          <w:spacing w:val="-1"/>
        </w:rPr>
        <w:t>данного</w:t>
      </w:r>
      <w:r>
        <w:rPr>
          <w:spacing w:val="-10"/>
        </w:rPr>
        <w:t xml:space="preserve"> </w:t>
      </w:r>
      <w:r>
        <w:rPr>
          <w:spacing w:val="-1"/>
        </w:rPr>
        <w:t>модуля</w:t>
      </w:r>
      <w:r>
        <w:rPr>
          <w:spacing w:val="-11"/>
        </w:rPr>
        <w:t xml:space="preserve"> </w:t>
      </w:r>
      <w:r>
        <w:rPr>
          <w:spacing w:val="-1"/>
        </w:rPr>
        <w:t>сосредоточено</w:t>
      </w:r>
      <w:r>
        <w:rPr>
          <w:spacing w:val="-12"/>
        </w:rPr>
        <w:t xml:space="preserve"> </w:t>
      </w:r>
      <w:r>
        <w:rPr>
          <w:spacing w:val="-1"/>
        </w:rPr>
        <w:t>вокруг</w:t>
      </w:r>
      <w:r>
        <w:rPr>
          <w:spacing w:val="-13"/>
        </w:rPr>
        <w:t xml:space="preserve"> </w:t>
      </w:r>
      <w:r>
        <w:rPr>
          <w:spacing w:val="-1"/>
        </w:rPr>
        <w:t>рефлексивного</w:t>
      </w:r>
      <w:r>
        <w:rPr>
          <w:spacing w:val="-9"/>
        </w:rPr>
        <w:t xml:space="preserve"> </w:t>
      </w:r>
      <w:r>
        <w:t>исследования</w:t>
      </w:r>
      <w:r>
        <w:rPr>
          <w:spacing w:val="-58"/>
        </w:rPr>
        <w:t xml:space="preserve"> </w:t>
      </w:r>
      <w:r>
        <w:t>обучающимися</w:t>
      </w:r>
      <w:r>
        <w:rPr>
          <w:spacing w:val="1"/>
        </w:rPr>
        <w:t xml:space="preserve"> </w:t>
      </w:r>
      <w:r>
        <w:t>психологической</w:t>
      </w:r>
      <w:r>
        <w:rPr>
          <w:spacing w:val="1"/>
        </w:rPr>
        <w:t xml:space="preserve"> </w:t>
      </w:r>
      <w:r>
        <w:t>связи</w:t>
      </w:r>
      <w:r>
        <w:rPr>
          <w:spacing w:val="1"/>
        </w:rPr>
        <w:t xml:space="preserve"> </w:t>
      </w:r>
      <w:r>
        <w:t>музыкального</w:t>
      </w:r>
      <w:r>
        <w:rPr>
          <w:spacing w:val="1"/>
        </w:rPr>
        <w:t xml:space="preserve"> </w:t>
      </w:r>
      <w:r>
        <w:t>искусства</w:t>
      </w:r>
      <w:r>
        <w:rPr>
          <w:spacing w:val="1"/>
        </w:rPr>
        <w:t xml:space="preserve"> </w:t>
      </w:r>
      <w:r>
        <w:t>и</w:t>
      </w:r>
      <w:r>
        <w:rPr>
          <w:spacing w:val="1"/>
        </w:rPr>
        <w:t xml:space="preserve"> </w:t>
      </w:r>
      <w:r>
        <w:t>внутреннего</w:t>
      </w:r>
      <w:r>
        <w:rPr>
          <w:spacing w:val="1"/>
        </w:rPr>
        <w:t xml:space="preserve"> </w:t>
      </w:r>
      <w:r>
        <w:t>мира</w:t>
      </w:r>
      <w:r>
        <w:rPr>
          <w:spacing w:val="1"/>
        </w:rPr>
        <w:t xml:space="preserve"> </w:t>
      </w:r>
      <w:r>
        <w:t>человека.</w:t>
      </w:r>
      <w:r>
        <w:rPr>
          <w:spacing w:val="1"/>
        </w:rPr>
        <w:t xml:space="preserve"> </w:t>
      </w:r>
      <w:r>
        <w:t>Основным</w:t>
      </w:r>
      <w:r>
        <w:rPr>
          <w:spacing w:val="1"/>
        </w:rPr>
        <w:t xml:space="preserve"> </w:t>
      </w:r>
      <w:r>
        <w:t>результатом</w:t>
      </w:r>
      <w:r>
        <w:rPr>
          <w:spacing w:val="1"/>
        </w:rPr>
        <w:t xml:space="preserve"> </w:t>
      </w:r>
      <w:r>
        <w:t>его</w:t>
      </w:r>
      <w:r>
        <w:rPr>
          <w:spacing w:val="1"/>
        </w:rPr>
        <w:t xml:space="preserve"> </w:t>
      </w:r>
      <w:r>
        <w:t>освоения</w:t>
      </w:r>
      <w:r>
        <w:rPr>
          <w:spacing w:val="1"/>
        </w:rPr>
        <w:t xml:space="preserve"> </w:t>
      </w:r>
      <w:r>
        <w:t>является</w:t>
      </w:r>
      <w:r>
        <w:rPr>
          <w:spacing w:val="1"/>
        </w:rPr>
        <w:t xml:space="preserve"> </w:t>
      </w:r>
      <w:r>
        <w:t>развитие</w:t>
      </w:r>
      <w:r>
        <w:rPr>
          <w:spacing w:val="1"/>
        </w:rPr>
        <w:t xml:space="preserve"> </w:t>
      </w:r>
      <w:r>
        <w:t>эмоционального</w:t>
      </w:r>
      <w:r>
        <w:rPr>
          <w:spacing w:val="1"/>
        </w:rPr>
        <w:t xml:space="preserve"> </w:t>
      </w:r>
      <w:r>
        <w:t>интеллекта</w:t>
      </w:r>
      <w:r>
        <w:rPr>
          <w:spacing w:val="1"/>
        </w:rPr>
        <w:t xml:space="preserve"> </w:t>
      </w:r>
      <w:r>
        <w:t>школьников,</w:t>
      </w:r>
      <w:r>
        <w:rPr>
          <w:spacing w:val="1"/>
        </w:rPr>
        <w:t xml:space="preserve"> </w:t>
      </w:r>
      <w:r>
        <w:t>расширение</w:t>
      </w:r>
      <w:r>
        <w:rPr>
          <w:spacing w:val="1"/>
        </w:rPr>
        <w:t xml:space="preserve"> </w:t>
      </w:r>
      <w:r>
        <w:t>спектра</w:t>
      </w:r>
      <w:r>
        <w:rPr>
          <w:spacing w:val="1"/>
        </w:rPr>
        <w:t xml:space="preserve"> </w:t>
      </w:r>
      <w:r>
        <w:t>переживаемых</w:t>
      </w:r>
      <w:r>
        <w:rPr>
          <w:spacing w:val="1"/>
        </w:rPr>
        <w:t xml:space="preserve"> </w:t>
      </w:r>
      <w:r>
        <w:t>чувств</w:t>
      </w:r>
      <w:r>
        <w:rPr>
          <w:spacing w:val="1"/>
        </w:rPr>
        <w:t xml:space="preserve"> </w:t>
      </w:r>
      <w:r>
        <w:t>и</w:t>
      </w:r>
      <w:r>
        <w:rPr>
          <w:spacing w:val="1"/>
        </w:rPr>
        <w:t xml:space="preserve"> </w:t>
      </w:r>
      <w:r>
        <w:t>их</w:t>
      </w:r>
      <w:r>
        <w:rPr>
          <w:spacing w:val="1"/>
        </w:rPr>
        <w:t xml:space="preserve"> </w:t>
      </w:r>
      <w:r>
        <w:t>оттенков,</w:t>
      </w:r>
      <w:r>
        <w:rPr>
          <w:spacing w:val="1"/>
        </w:rPr>
        <w:t xml:space="preserve"> </w:t>
      </w:r>
      <w:r>
        <w:t>осознание</w:t>
      </w:r>
      <w:r>
        <w:rPr>
          <w:spacing w:val="1"/>
        </w:rPr>
        <w:t xml:space="preserve"> </w:t>
      </w:r>
      <w:r>
        <w:t>собственных</w:t>
      </w:r>
      <w:r>
        <w:rPr>
          <w:spacing w:val="1"/>
        </w:rPr>
        <w:t xml:space="preserve"> </w:t>
      </w:r>
      <w:r>
        <w:t>душевных</w:t>
      </w:r>
      <w:r>
        <w:rPr>
          <w:spacing w:val="1"/>
        </w:rPr>
        <w:t xml:space="preserve"> </w:t>
      </w:r>
      <w:r>
        <w:t>движений,</w:t>
      </w:r>
      <w:r>
        <w:rPr>
          <w:spacing w:val="1"/>
        </w:rPr>
        <w:t xml:space="preserve"> </w:t>
      </w:r>
      <w:r>
        <w:t>способность</w:t>
      </w:r>
      <w:r>
        <w:rPr>
          <w:spacing w:val="1"/>
        </w:rPr>
        <w:t xml:space="preserve"> </w:t>
      </w:r>
      <w:r>
        <w:t>к</w:t>
      </w:r>
      <w:r>
        <w:rPr>
          <w:spacing w:val="1"/>
        </w:rPr>
        <w:t xml:space="preserve"> </w:t>
      </w:r>
      <w:r>
        <w:t>сопереживанию</w:t>
      </w:r>
      <w:r>
        <w:rPr>
          <w:spacing w:val="1"/>
        </w:rPr>
        <w:t xml:space="preserve"> </w:t>
      </w:r>
      <w:r>
        <w:t>как</w:t>
      </w:r>
      <w:r>
        <w:rPr>
          <w:spacing w:val="1"/>
        </w:rPr>
        <w:t xml:space="preserve"> </w:t>
      </w:r>
      <w:r>
        <w:t>при</w:t>
      </w:r>
      <w:r>
        <w:rPr>
          <w:spacing w:val="1"/>
        </w:rPr>
        <w:t xml:space="preserve"> </w:t>
      </w:r>
      <w:r>
        <w:t>восприятии</w:t>
      </w:r>
      <w:r>
        <w:rPr>
          <w:spacing w:val="1"/>
        </w:rPr>
        <w:t xml:space="preserve"> </w:t>
      </w:r>
      <w:r>
        <w:t>произведений</w:t>
      </w:r>
      <w:r>
        <w:rPr>
          <w:spacing w:val="1"/>
        </w:rPr>
        <w:t xml:space="preserve"> </w:t>
      </w:r>
      <w:r>
        <w:t>искусства,</w:t>
      </w:r>
      <w:r>
        <w:rPr>
          <w:spacing w:val="1"/>
        </w:rPr>
        <w:t xml:space="preserve"> </w:t>
      </w:r>
      <w:r>
        <w:t>так</w:t>
      </w:r>
      <w:r>
        <w:rPr>
          <w:spacing w:val="1"/>
        </w:rPr>
        <w:t xml:space="preserve"> </w:t>
      </w:r>
      <w:r>
        <w:t>и</w:t>
      </w:r>
      <w:r>
        <w:rPr>
          <w:spacing w:val="1"/>
        </w:rPr>
        <w:t xml:space="preserve"> </w:t>
      </w:r>
      <w:r>
        <w:t>в</w:t>
      </w:r>
      <w:r>
        <w:rPr>
          <w:spacing w:val="1"/>
        </w:rPr>
        <w:t xml:space="preserve"> </w:t>
      </w:r>
      <w:r>
        <w:t>непосредственном</w:t>
      </w:r>
      <w:r>
        <w:rPr>
          <w:spacing w:val="1"/>
        </w:rPr>
        <w:t xml:space="preserve"> </w:t>
      </w:r>
      <w:r>
        <w:t>общении</w:t>
      </w:r>
      <w:r>
        <w:rPr>
          <w:spacing w:val="1"/>
        </w:rPr>
        <w:t xml:space="preserve"> </w:t>
      </w:r>
      <w:r>
        <w:t>с</w:t>
      </w:r>
      <w:r>
        <w:rPr>
          <w:spacing w:val="1"/>
        </w:rPr>
        <w:t xml:space="preserve"> </w:t>
      </w:r>
      <w:r>
        <w:t>другими</w:t>
      </w:r>
      <w:r>
        <w:rPr>
          <w:spacing w:val="1"/>
        </w:rPr>
        <w:t xml:space="preserve"> </w:t>
      </w:r>
      <w:r>
        <w:t>людьми.</w:t>
      </w:r>
      <w:r>
        <w:rPr>
          <w:spacing w:val="1"/>
        </w:rPr>
        <w:t xml:space="preserve"> </w:t>
      </w:r>
      <w:r>
        <w:t>Формы</w:t>
      </w:r>
      <w:r>
        <w:rPr>
          <w:spacing w:val="1"/>
        </w:rPr>
        <w:t xml:space="preserve"> </w:t>
      </w:r>
      <w:r>
        <w:t>бытования</w:t>
      </w:r>
      <w:r>
        <w:rPr>
          <w:spacing w:val="1"/>
        </w:rPr>
        <w:t xml:space="preserve"> </w:t>
      </w:r>
      <w:r>
        <w:t>музыки,</w:t>
      </w:r>
      <w:r>
        <w:rPr>
          <w:spacing w:val="1"/>
        </w:rPr>
        <w:t xml:space="preserve"> </w:t>
      </w:r>
      <w:r>
        <w:t>типичный</w:t>
      </w:r>
      <w:r>
        <w:rPr>
          <w:spacing w:val="1"/>
        </w:rPr>
        <w:t xml:space="preserve"> </w:t>
      </w:r>
      <w:r>
        <w:t>комплекс</w:t>
      </w:r>
      <w:r>
        <w:rPr>
          <w:spacing w:val="1"/>
        </w:rPr>
        <w:t xml:space="preserve"> </w:t>
      </w:r>
      <w:r>
        <w:t>выразительных</w:t>
      </w:r>
      <w:r>
        <w:rPr>
          <w:spacing w:val="1"/>
        </w:rPr>
        <w:t xml:space="preserve"> </w:t>
      </w:r>
      <w:r>
        <w:t>средств</w:t>
      </w:r>
      <w:r>
        <w:rPr>
          <w:spacing w:val="1"/>
        </w:rPr>
        <w:t xml:space="preserve"> </w:t>
      </w:r>
      <w:r>
        <w:t>музыкальных жанров выступают как обобщённые жизненные ситуации, порождающие</w:t>
      </w:r>
      <w:r>
        <w:rPr>
          <w:spacing w:val="1"/>
        </w:rPr>
        <w:t xml:space="preserve"> </w:t>
      </w:r>
      <w:r>
        <w:t>различные</w:t>
      </w:r>
      <w:r>
        <w:rPr>
          <w:spacing w:val="-7"/>
        </w:rPr>
        <w:t xml:space="preserve"> </w:t>
      </w:r>
      <w:r>
        <w:t>чувства</w:t>
      </w:r>
      <w:r>
        <w:rPr>
          <w:spacing w:val="-5"/>
        </w:rPr>
        <w:t xml:space="preserve"> </w:t>
      </w:r>
      <w:r>
        <w:t>и</w:t>
      </w:r>
      <w:r>
        <w:rPr>
          <w:spacing w:val="-7"/>
        </w:rPr>
        <w:t xml:space="preserve"> </w:t>
      </w:r>
      <w:r>
        <w:t>настроения.</w:t>
      </w:r>
      <w:r>
        <w:rPr>
          <w:spacing w:val="-6"/>
        </w:rPr>
        <w:t xml:space="preserve"> </w:t>
      </w:r>
      <w:r>
        <w:t>Сверхзадача</w:t>
      </w:r>
      <w:r>
        <w:rPr>
          <w:spacing w:val="-7"/>
        </w:rPr>
        <w:t xml:space="preserve"> </w:t>
      </w:r>
      <w:r>
        <w:t>модуля</w:t>
      </w:r>
      <w:r>
        <w:rPr>
          <w:spacing w:val="-10"/>
        </w:rPr>
        <w:t xml:space="preserve"> </w:t>
      </w:r>
      <w:r>
        <w:t>—</w:t>
      </w:r>
      <w:r>
        <w:rPr>
          <w:spacing w:val="-6"/>
        </w:rPr>
        <w:t xml:space="preserve"> </w:t>
      </w:r>
      <w:r>
        <w:t>воспитание</w:t>
      </w:r>
      <w:r>
        <w:rPr>
          <w:spacing w:val="-6"/>
        </w:rPr>
        <w:t xml:space="preserve"> </w:t>
      </w:r>
      <w:r>
        <w:t>чувства</w:t>
      </w:r>
      <w:r>
        <w:rPr>
          <w:spacing w:val="-7"/>
        </w:rPr>
        <w:t xml:space="preserve"> </w:t>
      </w:r>
      <w:r>
        <w:t>прекрасного,</w:t>
      </w:r>
      <w:r>
        <w:rPr>
          <w:spacing w:val="-57"/>
        </w:rPr>
        <w:t xml:space="preserve"> </w:t>
      </w:r>
      <w:r>
        <w:t>пробуждение</w:t>
      </w:r>
      <w:r>
        <w:rPr>
          <w:spacing w:val="-4"/>
        </w:rPr>
        <w:t xml:space="preserve"> </w:t>
      </w:r>
      <w:r>
        <w:t>и</w:t>
      </w:r>
      <w:r>
        <w:rPr>
          <w:spacing w:val="-4"/>
        </w:rPr>
        <w:t xml:space="preserve"> </w:t>
      </w:r>
      <w:r>
        <w:t>развитие</w:t>
      </w:r>
      <w:r>
        <w:rPr>
          <w:spacing w:val="-4"/>
        </w:rPr>
        <w:t xml:space="preserve"> </w:t>
      </w:r>
      <w:r>
        <w:t>эстетических</w:t>
      </w:r>
      <w:r>
        <w:rPr>
          <w:spacing w:val="-1"/>
        </w:rPr>
        <w:t xml:space="preserve"> </w:t>
      </w:r>
      <w:r>
        <w:t>потребностей.</w:t>
      </w:r>
    </w:p>
    <w:p w:rsidR="00F11B8F" w:rsidRDefault="00F11B8F">
      <w:pPr>
        <w:sectPr w:rsidR="00F11B8F">
          <w:pgSz w:w="11910" w:h="16840"/>
          <w:pgMar w:top="1120" w:right="160" w:bottom="1060" w:left="1160" w:header="0" w:footer="879"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
        <w:gridCol w:w="1134"/>
        <w:gridCol w:w="3522"/>
        <w:gridCol w:w="4394"/>
      </w:tblGrid>
      <w:tr w:rsidR="00F11B8F">
        <w:trPr>
          <w:trHeight w:val="1444"/>
        </w:trPr>
        <w:tc>
          <w:tcPr>
            <w:tcW w:w="1017" w:type="dxa"/>
          </w:tcPr>
          <w:p w:rsidR="00F11B8F" w:rsidRDefault="00920C79">
            <w:pPr>
              <w:pStyle w:val="TableParagraph"/>
              <w:spacing w:before="112"/>
              <w:ind w:left="113" w:right="169"/>
              <w:rPr>
                <w:b/>
                <w:sz w:val="24"/>
              </w:rPr>
            </w:pPr>
            <w:r>
              <w:rPr>
                <w:b/>
                <w:sz w:val="24"/>
              </w:rPr>
              <w:lastRenderedPageBreak/>
              <w:t>№</w:t>
            </w:r>
            <w:r>
              <w:rPr>
                <w:b/>
                <w:spacing w:val="1"/>
                <w:sz w:val="24"/>
              </w:rPr>
              <w:t xml:space="preserve"> </w:t>
            </w:r>
            <w:r>
              <w:rPr>
                <w:b/>
                <w:sz w:val="24"/>
              </w:rPr>
              <w:t>бло</w:t>
            </w:r>
            <w:r>
              <w:rPr>
                <w:b/>
                <w:spacing w:val="-57"/>
                <w:sz w:val="24"/>
              </w:rPr>
              <w:t xml:space="preserve"> </w:t>
            </w:r>
            <w:r>
              <w:rPr>
                <w:b/>
                <w:sz w:val="24"/>
              </w:rPr>
              <w:t>ка,</w:t>
            </w:r>
            <w:r>
              <w:rPr>
                <w:b/>
                <w:spacing w:val="1"/>
                <w:sz w:val="24"/>
              </w:rPr>
              <w:t xml:space="preserve"> </w:t>
            </w:r>
            <w:r>
              <w:rPr>
                <w:b/>
                <w:sz w:val="24"/>
              </w:rPr>
              <w:t>кол-во</w:t>
            </w:r>
            <w:r>
              <w:rPr>
                <w:b/>
                <w:spacing w:val="-58"/>
                <w:sz w:val="24"/>
              </w:rPr>
              <w:t xml:space="preserve"> </w:t>
            </w:r>
            <w:r>
              <w:rPr>
                <w:b/>
                <w:sz w:val="24"/>
              </w:rPr>
              <w:t>часов</w:t>
            </w:r>
          </w:p>
        </w:tc>
        <w:tc>
          <w:tcPr>
            <w:tcW w:w="1134"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Тема</w:t>
            </w:r>
          </w:p>
        </w:tc>
        <w:tc>
          <w:tcPr>
            <w:tcW w:w="3522"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Содержание</w:t>
            </w:r>
          </w:p>
        </w:tc>
        <w:tc>
          <w:tcPr>
            <w:tcW w:w="4394"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Виды</w:t>
            </w:r>
            <w:r>
              <w:rPr>
                <w:b/>
                <w:spacing w:val="-2"/>
                <w:sz w:val="24"/>
              </w:rPr>
              <w:t xml:space="preserve"> </w:t>
            </w:r>
            <w:r>
              <w:rPr>
                <w:b/>
                <w:sz w:val="24"/>
              </w:rPr>
              <w:t>деятельности</w:t>
            </w:r>
            <w:r>
              <w:rPr>
                <w:b/>
                <w:spacing w:val="-2"/>
                <w:sz w:val="24"/>
              </w:rPr>
              <w:t xml:space="preserve"> </w:t>
            </w:r>
            <w:r>
              <w:rPr>
                <w:b/>
                <w:sz w:val="24"/>
              </w:rPr>
              <w:t>обучающихся</w:t>
            </w:r>
          </w:p>
        </w:tc>
      </w:tr>
      <w:tr w:rsidR="00F11B8F">
        <w:trPr>
          <w:trHeight w:val="5210"/>
        </w:trPr>
        <w:tc>
          <w:tcPr>
            <w:tcW w:w="1017" w:type="dxa"/>
          </w:tcPr>
          <w:p w:rsidR="00F11B8F" w:rsidRDefault="00920C79">
            <w:pPr>
              <w:pStyle w:val="TableParagraph"/>
              <w:spacing w:before="108"/>
              <w:ind w:left="113"/>
              <w:rPr>
                <w:sz w:val="24"/>
              </w:rPr>
            </w:pPr>
            <w:r>
              <w:rPr>
                <w:sz w:val="24"/>
              </w:rPr>
              <w:t>А)</w:t>
            </w:r>
          </w:p>
          <w:p w:rsidR="00F11B8F" w:rsidRDefault="00920C79">
            <w:pPr>
              <w:pStyle w:val="TableParagraph"/>
              <w:ind w:left="113"/>
              <w:rPr>
                <w:sz w:val="24"/>
              </w:rPr>
            </w:pPr>
            <w:r>
              <w:rPr>
                <w:sz w:val="24"/>
              </w:rPr>
              <w:t>1—3</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8"/>
              <w:ind w:left="112" w:right="187"/>
              <w:jc w:val="both"/>
              <w:rPr>
                <w:sz w:val="24"/>
              </w:rPr>
            </w:pPr>
            <w:r>
              <w:rPr>
                <w:spacing w:val="-1"/>
                <w:sz w:val="24"/>
              </w:rPr>
              <w:t>Красота</w:t>
            </w:r>
            <w:r>
              <w:rPr>
                <w:spacing w:val="-58"/>
                <w:sz w:val="24"/>
              </w:rPr>
              <w:t xml:space="preserve"> </w:t>
            </w:r>
            <w:r>
              <w:rPr>
                <w:sz w:val="24"/>
              </w:rPr>
              <w:t>и вдохн</w:t>
            </w:r>
            <w:r>
              <w:rPr>
                <w:spacing w:val="-57"/>
                <w:sz w:val="24"/>
              </w:rPr>
              <w:t xml:space="preserve"> </w:t>
            </w:r>
            <w:r>
              <w:rPr>
                <w:sz w:val="24"/>
              </w:rPr>
              <w:t>овение</w:t>
            </w:r>
          </w:p>
        </w:tc>
        <w:tc>
          <w:tcPr>
            <w:tcW w:w="3522" w:type="dxa"/>
          </w:tcPr>
          <w:p w:rsidR="00F11B8F" w:rsidRDefault="00920C79">
            <w:pPr>
              <w:pStyle w:val="TableParagraph"/>
              <w:tabs>
                <w:tab w:val="left" w:pos="2075"/>
              </w:tabs>
              <w:spacing w:before="108"/>
              <w:ind w:left="112" w:right="104"/>
              <w:rPr>
                <w:sz w:val="24"/>
              </w:rPr>
            </w:pPr>
            <w:r>
              <w:rPr>
                <w:sz w:val="24"/>
              </w:rPr>
              <w:t>Стремление человека к красоте</w:t>
            </w:r>
            <w:r>
              <w:rPr>
                <w:spacing w:val="1"/>
                <w:sz w:val="24"/>
              </w:rPr>
              <w:t xml:space="preserve"> </w:t>
            </w:r>
            <w:r>
              <w:rPr>
                <w:sz w:val="24"/>
              </w:rPr>
              <w:t>Особое</w:t>
            </w:r>
            <w:r>
              <w:rPr>
                <w:sz w:val="24"/>
              </w:rPr>
              <w:tab/>
              <w:t>состояние</w:t>
            </w:r>
            <w:r>
              <w:rPr>
                <w:spacing w:val="-15"/>
                <w:sz w:val="24"/>
              </w:rPr>
              <w:t xml:space="preserve"> </w:t>
            </w:r>
            <w:r>
              <w:rPr>
                <w:sz w:val="24"/>
              </w:rPr>
              <w:t>—</w:t>
            </w:r>
            <w:r>
              <w:rPr>
                <w:spacing w:val="-57"/>
                <w:sz w:val="24"/>
              </w:rPr>
              <w:t xml:space="preserve"> </w:t>
            </w:r>
            <w:r>
              <w:rPr>
                <w:sz w:val="24"/>
              </w:rPr>
              <w:t>вдохновение.</w:t>
            </w:r>
          </w:p>
          <w:p w:rsidR="00F11B8F" w:rsidRDefault="00920C79">
            <w:pPr>
              <w:pStyle w:val="TableParagraph"/>
              <w:tabs>
                <w:tab w:val="left" w:pos="2037"/>
              </w:tabs>
              <w:ind w:left="112" w:right="103"/>
              <w:jc w:val="both"/>
              <w:rPr>
                <w:sz w:val="24"/>
              </w:rPr>
            </w:pPr>
            <w:r>
              <w:rPr>
                <w:sz w:val="24"/>
              </w:rPr>
              <w:t>Музыка — возможность вместе</w:t>
            </w:r>
            <w:r>
              <w:rPr>
                <w:spacing w:val="-57"/>
                <w:sz w:val="24"/>
              </w:rPr>
              <w:t xml:space="preserve"> </w:t>
            </w:r>
            <w:r>
              <w:rPr>
                <w:sz w:val="24"/>
              </w:rPr>
              <w:t>переживать</w:t>
            </w:r>
            <w:r>
              <w:rPr>
                <w:sz w:val="24"/>
              </w:rPr>
              <w:tab/>
            </w:r>
            <w:r>
              <w:rPr>
                <w:spacing w:val="-1"/>
                <w:sz w:val="24"/>
              </w:rPr>
              <w:t>вдохновение,</w:t>
            </w:r>
            <w:r>
              <w:rPr>
                <w:spacing w:val="-58"/>
                <w:sz w:val="24"/>
              </w:rPr>
              <w:t xml:space="preserve"> </w:t>
            </w:r>
            <w:r>
              <w:rPr>
                <w:sz w:val="24"/>
              </w:rPr>
              <w:t>наслаждаться</w:t>
            </w:r>
            <w:r>
              <w:rPr>
                <w:spacing w:val="-2"/>
                <w:sz w:val="24"/>
              </w:rPr>
              <w:t xml:space="preserve"> </w:t>
            </w:r>
            <w:r>
              <w:rPr>
                <w:sz w:val="24"/>
              </w:rPr>
              <w:t>красотой.</w:t>
            </w:r>
          </w:p>
          <w:p w:rsidR="00F11B8F" w:rsidRDefault="00920C79">
            <w:pPr>
              <w:pStyle w:val="TableParagraph"/>
              <w:tabs>
                <w:tab w:val="left" w:pos="2475"/>
              </w:tabs>
              <w:ind w:left="112" w:right="104"/>
              <w:jc w:val="both"/>
              <w:rPr>
                <w:sz w:val="24"/>
              </w:rPr>
            </w:pPr>
            <w:r>
              <w:rPr>
                <w:sz w:val="24"/>
              </w:rPr>
              <w:t>Музыкальное</w:t>
            </w:r>
            <w:r>
              <w:rPr>
                <w:sz w:val="24"/>
              </w:rPr>
              <w:tab/>
            </w:r>
            <w:r>
              <w:rPr>
                <w:spacing w:val="-1"/>
                <w:sz w:val="24"/>
              </w:rPr>
              <w:t>единство</w:t>
            </w:r>
            <w:r>
              <w:rPr>
                <w:spacing w:val="-58"/>
                <w:sz w:val="24"/>
              </w:rPr>
              <w:t xml:space="preserve"> </w:t>
            </w:r>
            <w:r>
              <w:rPr>
                <w:sz w:val="24"/>
              </w:rPr>
              <w:t>людей</w:t>
            </w:r>
            <w:r>
              <w:rPr>
                <w:spacing w:val="-1"/>
                <w:sz w:val="24"/>
              </w:rPr>
              <w:t xml:space="preserve"> </w:t>
            </w:r>
            <w:r>
              <w:rPr>
                <w:sz w:val="24"/>
              </w:rPr>
              <w:t>— хор, хоровод</w:t>
            </w:r>
          </w:p>
        </w:tc>
        <w:tc>
          <w:tcPr>
            <w:tcW w:w="4394" w:type="dxa"/>
          </w:tcPr>
          <w:p w:rsidR="00F11B8F" w:rsidRDefault="00920C79">
            <w:pPr>
              <w:pStyle w:val="TableParagraph"/>
              <w:spacing w:before="108"/>
              <w:ind w:left="111" w:right="103"/>
              <w:jc w:val="both"/>
              <w:rPr>
                <w:sz w:val="24"/>
              </w:rPr>
            </w:pPr>
            <w:r>
              <w:rPr>
                <w:sz w:val="24"/>
              </w:rPr>
              <w:t>Диалог</w:t>
            </w:r>
            <w:r>
              <w:rPr>
                <w:spacing w:val="-8"/>
                <w:sz w:val="24"/>
              </w:rPr>
              <w:t xml:space="preserve"> </w:t>
            </w:r>
            <w:r>
              <w:rPr>
                <w:sz w:val="24"/>
              </w:rPr>
              <w:t>с</w:t>
            </w:r>
            <w:r>
              <w:rPr>
                <w:spacing w:val="-7"/>
                <w:sz w:val="24"/>
              </w:rPr>
              <w:t xml:space="preserve"> </w:t>
            </w:r>
            <w:r>
              <w:rPr>
                <w:sz w:val="24"/>
              </w:rPr>
              <w:t>учителем</w:t>
            </w:r>
            <w:r>
              <w:rPr>
                <w:spacing w:val="-4"/>
                <w:sz w:val="24"/>
              </w:rPr>
              <w:t xml:space="preserve"> </w:t>
            </w:r>
            <w:r>
              <w:rPr>
                <w:sz w:val="24"/>
              </w:rPr>
              <w:t>о</w:t>
            </w:r>
            <w:r>
              <w:rPr>
                <w:spacing w:val="-7"/>
                <w:sz w:val="24"/>
              </w:rPr>
              <w:t xml:space="preserve"> </w:t>
            </w:r>
            <w:r>
              <w:rPr>
                <w:sz w:val="24"/>
              </w:rPr>
              <w:t>значении</w:t>
            </w:r>
            <w:r>
              <w:rPr>
                <w:spacing w:val="-6"/>
                <w:sz w:val="24"/>
              </w:rPr>
              <w:t xml:space="preserve"> </w:t>
            </w:r>
            <w:r>
              <w:rPr>
                <w:sz w:val="24"/>
              </w:rPr>
              <w:t>красоты</w:t>
            </w:r>
            <w:r>
              <w:rPr>
                <w:spacing w:val="-4"/>
                <w:sz w:val="24"/>
              </w:rPr>
              <w:t xml:space="preserve"> </w:t>
            </w:r>
            <w:r>
              <w:rPr>
                <w:sz w:val="24"/>
              </w:rPr>
              <w:t>и</w:t>
            </w:r>
            <w:r>
              <w:rPr>
                <w:spacing w:val="-57"/>
                <w:sz w:val="24"/>
              </w:rPr>
              <w:t xml:space="preserve"> </w:t>
            </w:r>
            <w:r>
              <w:rPr>
                <w:sz w:val="24"/>
              </w:rPr>
              <w:t>вдохновения</w:t>
            </w:r>
            <w:r>
              <w:rPr>
                <w:spacing w:val="-2"/>
                <w:sz w:val="24"/>
              </w:rPr>
              <w:t xml:space="preserve"> </w:t>
            </w:r>
            <w:r>
              <w:rPr>
                <w:sz w:val="24"/>
              </w:rPr>
              <w:t>в жизни</w:t>
            </w:r>
            <w:r>
              <w:rPr>
                <w:spacing w:val="-1"/>
                <w:sz w:val="24"/>
              </w:rPr>
              <w:t xml:space="preserve"> </w:t>
            </w:r>
            <w:r>
              <w:rPr>
                <w:sz w:val="24"/>
              </w:rPr>
              <w:t>человека.</w:t>
            </w:r>
          </w:p>
          <w:p w:rsidR="00F11B8F" w:rsidRDefault="00920C79">
            <w:pPr>
              <w:pStyle w:val="TableParagraph"/>
              <w:ind w:left="111" w:right="104"/>
              <w:jc w:val="both"/>
              <w:rPr>
                <w:sz w:val="24"/>
              </w:rPr>
            </w:pPr>
            <w:r>
              <w:rPr>
                <w:sz w:val="24"/>
              </w:rPr>
              <w:t>Слушание музыки, концентрация на её</w:t>
            </w:r>
            <w:r>
              <w:rPr>
                <w:spacing w:val="1"/>
                <w:sz w:val="24"/>
              </w:rPr>
              <w:t xml:space="preserve"> </w:t>
            </w:r>
            <w:r>
              <w:rPr>
                <w:sz w:val="24"/>
              </w:rPr>
              <w:t>восприятии,</w:t>
            </w:r>
            <w:r>
              <w:rPr>
                <w:spacing w:val="1"/>
                <w:sz w:val="24"/>
              </w:rPr>
              <w:t xml:space="preserve"> </w:t>
            </w:r>
            <w:r>
              <w:rPr>
                <w:sz w:val="24"/>
              </w:rPr>
              <w:t>своём</w:t>
            </w:r>
            <w:r>
              <w:rPr>
                <w:spacing w:val="1"/>
                <w:sz w:val="24"/>
              </w:rPr>
              <w:t xml:space="preserve"> </w:t>
            </w:r>
            <w:r>
              <w:rPr>
                <w:sz w:val="24"/>
              </w:rPr>
              <w:t>внутреннем</w:t>
            </w:r>
            <w:r>
              <w:rPr>
                <w:spacing w:val="-57"/>
                <w:sz w:val="24"/>
              </w:rPr>
              <w:t xml:space="preserve"> </w:t>
            </w:r>
            <w:r>
              <w:rPr>
                <w:sz w:val="24"/>
              </w:rPr>
              <w:t>состоянии.</w:t>
            </w:r>
          </w:p>
          <w:p w:rsidR="00F11B8F" w:rsidRDefault="00920C79">
            <w:pPr>
              <w:pStyle w:val="TableParagraph"/>
              <w:ind w:left="111" w:right="102"/>
              <w:jc w:val="both"/>
              <w:rPr>
                <w:sz w:val="24"/>
              </w:rPr>
            </w:pPr>
            <w:r>
              <w:rPr>
                <w:sz w:val="24"/>
              </w:rPr>
              <w:t>Двигательная импровизация под музыку</w:t>
            </w:r>
            <w:r>
              <w:rPr>
                <w:spacing w:val="-58"/>
                <w:sz w:val="24"/>
              </w:rPr>
              <w:t xml:space="preserve"> </w:t>
            </w:r>
            <w:r>
              <w:rPr>
                <w:sz w:val="24"/>
              </w:rPr>
              <w:t>лирического</w:t>
            </w:r>
            <w:r>
              <w:rPr>
                <w:spacing w:val="1"/>
                <w:sz w:val="24"/>
              </w:rPr>
              <w:t xml:space="preserve"> </w:t>
            </w:r>
            <w:r>
              <w:rPr>
                <w:sz w:val="24"/>
              </w:rPr>
              <w:t>характера</w:t>
            </w:r>
            <w:r>
              <w:rPr>
                <w:spacing w:val="1"/>
                <w:sz w:val="24"/>
              </w:rPr>
              <w:t xml:space="preserve"> </w:t>
            </w:r>
            <w:r>
              <w:rPr>
                <w:sz w:val="24"/>
              </w:rPr>
              <w:t>«Цветы</w:t>
            </w:r>
            <w:r>
              <w:rPr>
                <w:spacing w:val="-57"/>
                <w:sz w:val="24"/>
              </w:rPr>
              <w:t xml:space="preserve"> </w:t>
            </w:r>
            <w:r>
              <w:rPr>
                <w:sz w:val="24"/>
              </w:rPr>
              <w:t>распускаются</w:t>
            </w:r>
            <w:r>
              <w:rPr>
                <w:spacing w:val="-1"/>
                <w:sz w:val="24"/>
              </w:rPr>
              <w:t xml:space="preserve"> </w:t>
            </w:r>
            <w:r>
              <w:rPr>
                <w:sz w:val="24"/>
              </w:rPr>
              <w:t>под</w:t>
            </w:r>
            <w:r>
              <w:rPr>
                <w:spacing w:val="1"/>
                <w:sz w:val="24"/>
              </w:rPr>
              <w:t xml:space="preserve"> </w:t>
            </w:r>
            <w:r>
              <w:rPr>
                <w:sz w:val="24"/>
              </w:rPr>
              <w:t>музыку».</w:t>
            </w:r>
          </w:p>
          <w:p w:rsidR="00F11B8F" w:rsidRDefault="00920C79">
            <w:pPr>
              <w:pStyle w:val="TableParagraph"/>
              <w:ind w:left="111" w:right="102"/>
              <w:jc w:val="both"/>
              <w:rPr>
                <w:sz w:val="24"/>
              </w:rPr>
            </w:pPr>
            <w:r>
              <w:rPr>
                <w:sz w:val="24"/>
              </w:rPr>
              <w:t>Выстраивание</w:t>
            </w:r>
            <w:r>
              <w:rPr>
                <w:spacing w:val="1"/>
                <w:sz w:val="24"/>
              </w:rPr>
              <w:t xml:space="preserve"> </w:t>
            </w:r>
            <w:r>
              <w:rPr>
                <w:sz w:val="24"/>
              </w:rPr>
              <w:t>хорового</w:t>
            </w:r>
            <w:r>
              <w:rPr>
                <w:spacing w:val="1"/>
                <w:sz w:val="24"/>
              </w:rPr>
              <w:t xml:space="preserve"> </w:t>
            </w:r>
            <w:r>
              <w:rPr>
                <w:sz w:val="24"/>
              </w:rPr>
              <w:t>унисона —</w:t>
            </w:r>
            <w:r>
              <w:rPr>
                <w:spacing w:val="-57"/>
                <w:sz w:val="24"/>
              </w:rPr>
              <w:t xml:space="preserve"> </w:t>
            </w:r>
            <w:r>
              <w:rPr>
                <w:sz w:val="24"/>
              </w:rPr>
              <w:t>вокального</w:t>
            </w:r>
            <w:r>
              <w:rPr>
                <w:spacing w:val="1"/>
                <w:sz w:val="24"/>
              </w:rPr>
              <w:t xml:space="preserve"> </w:t>
            </w:r>
            <w:r>
              <w:rPr>
                <w:sz w:val="24"/>
              </w:rPr>
              <w:t>и</w:t>
            </w:r>
            <w:r>
              <w:rPr>
                <w:spacing w:val="1"/>
                <w:sz w:val="24"/>
              </w:rPr>
              <w:t xml:space="preserve"> </w:t>
            </w:r>
            <w:r>
              <w:rPr>
                <w:sz w:val="24"/>
              </w:rPr>
              <w:t>психологического.</w:t>
            </w:r>
            <w:r>
              <w:rPr>
                <w:spacing w:val="1"/>
                <w:sz w:val="24"/>
              </w:rPr>
              <w:t xml:space="preserve"> </w:t>
            </w:r>
            <w:r>
              <w:rPr>
                <w:sz w:val="24"/>
              </w:rPr>
              <w:t>Одновременное взятие и снятие звука,</w:t>
            </w:r>
            <w:r>
              <w:rPr>
                <w:spacing w:val="1"/>
                <w:sz w:val="24"/>
              </w:rPr>
              <w:t xml:space="preserve"> </w:t>
            </w:r>
            <w:r>
              <w:rPr>
                <w:sz w:val="24"/>
              </w:rPr>
              <w:t>навыки</w:t>
            </w:r>
            <w:r>
              <w:rPr>
                <w:spacing w:val="1"/>
                <w:sz w:val="24"/>
              </w:rPr>
              <w:t xml:space="preserve"> </w:t>
            </w:r>
            <w:r>
              <w:rPr>
                <w:sz w:val="24"/>
              </w:rPr>
              <w:t>певческого</w:t>
            </w:r>
            <w:r>
              <w:rPr>
                <w:spacing w:val="1"/>
                <w:sz w:val="24"/>
              </w:rPr>
              <w:t xml:space="preserve"> </w:t>
            </w:r>
            <w:r>
              <w:rPr>
                <w:sz w:val="24"/>
              </w:rPr>
              <w:t>дыхания</w:t>
            </w:r>
            <w:r>
              <w:rPr>
                <w:spacing w:val="1"/>
                <w:sz w:val="24"/>
              </w:rPr>
              <w:t xml:space="preserve"> </w:t>
            </w:r>
            <w:r>
              <w:rPr>
                <w:sz w:val="24"/>
              </w:rPr>
              <w:t>по</w:t>
            </w:r>
            <w:r>
              <w:rPr>
                <w:spacing w:val="1"/>
                <w:sz w:val="24"/>
              </w:rPr>
              <w:t xml:space="preserve"> </w:t>
            </w:r>
            <w:r>
              <w:rPr>
                <w:sz w:val="24"/>
              </w:rPr>
              <w:t>руке</w:t>
            </w:r>
            <w:r>
              <w:rPr>
                <w:spacing w:val="1"/>
                <w:sz w:val="24"/>
              </w:rPr>
              <w:t xml:space="preserve"> </w:t>
            </w:r>
            <w:r>
              <w:rPr>
                <w:sz w:val="24"/>
              </w:rPr>
              <w:t>дирижёра.</w:t>
            </w:r>
          </w:p>
          <w:p w:rsidR="00F11B8F" w:rsidRDefault="00920C79">
            <w:pPr>
              <w:pStyle w:val="TableParagraph"/>
              <w:ind w:left="111" w:right="104"/>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красивой</w:t>
            </w:r>
            <w:r>
              <w:rPr>
                <w:spacing w:val="1"/>
                <w:sz w:val="24"/>
              </w:rPr>
              <w:t xml:space="preserve"> </w:t>
            </w:r>
            <w:r>
              <w:rPr>
                <w:sz w:val="24"/>
              </w:rPr>
              <w:t>песни.</w:t>
            </w:r>
          </w:p>
          <w:p w:rsidR="00F11B8F" w:rsidRDefault="00920C79">
            <w:pPr>
              <w:pStyle w:val="TableParagraph"/>
              <w:tabs>
                <w:tab w:val="left" w:pos="1728"/>
                <w:tab w:val="left" w:pos="3061"/>
              </w:tabs>
              <w:spacing w:before="1"/>
              <w:ind w:left="111" w:right="104"/>
              <w:rPr>
                <w:sz w:val="24"/>
              </w:rPr>
            </w:pPr>
            <w:r>
              <w:rPr>
                <w:i/>
                <w:sz w:val="24"/>
              </w:rPr>
              <w:t>На выбор или факультативно</w:t>
            </w:r>
            <w:r>
              <w:rPr>
                <w:sz w:val="24"/>
              </w:rPr>
              <w:t>:</w:t>
            </w:r>
            <w:r>
              <w:rPr>
                <w:spacing w:val="1"/>
                <w:sz w:val="24"/>
              </w:rPr>
              <w:t xml:space="preserve"> </w:t>
            </w:r>
            <w:r>
              <w:rPr>
                <w:sz w:val="24"/>
              </w:rPr>
              <w:t>Разучивание</w:t>
            </w:r>
            <w:r>
              <w:rPr>
                <w:sz w:val="24"/>
              </w:rPr>
              <w:tab/>
              <w:t>хоровода,</w:t>
            </w:r>
            <w:r>
              <w:rPr>
                <w:sz w:val="24"/>
              </w:rPr>
              <w:tab/>
            </w:r>
            <w:r>
              <w:rPr>
                <w:spacing w:val="-1"/>
                <w:sz w:val="24"/>
              </w:rPr>
              <w:t>социальные</w:t>
            </w:r>
            <w:r>
              <w:rPr>
                <w:spacing w:val="-57"/>
                <w:sz w:val="24"/>
              </w:rPr>
              <w:t xml:space="preserve"> </w:t>
            </w:r>
            <w:r>
              <w:rPr>
                <w:sz w:val="24"/>
              </w:rPr>
              <w:t>танцы</w:t>
            </w:r>
          </w:p>
        </w:tc>
      </w:tr>
      <w:tr w:rsidR="00F11B8F">
        <w:trPr>
          <w:trHeight w:val="4954"/>
        </w:trPr>
        <w:tc>
          <w:tcPr>
            <w:tcW w:w="1017" w:type="dxa"/>
          </w:tcPr>
          <w:p w:rsidR="00F11B8F" w:rsidRDefault="00920C79">
            <w:pPr>
              <w:pStyle w:val="TableParagraph"/>
              <w:spacing w:before="106"/>
              <w:ind w:left="113"/>
              <w:rPr>
                <w:sz w:val="24"/>
              </w:rPr>
            </w:pPr>
            <w:r>
              <w:rPr>
                <w:sz w:val="24"/>
              </w:rPr>
              <w:t>Б)</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6"/>
              <w:ind w:left="112" w:right="140"/>
              <w:rPr>
                <w:sz w:val="24"/>
              </w:rPr>
            </w:pPr>
            <w:r>
              <w:rPr>
                <w:sz w:val="24"/>
              </w:rPr>
              <w:t>Музыка</w:t>
            </w:r>
            <w:r>
              <w:rPr>
                <w:spacing w:val="-57"/>
                <w:sz w:val="24"/>
              </w:rPr>
              <w:t xml:space="preserve"> </w:t>
            </w:r>
            <w:r>
              <w:rPr>
                <w:sz w:val="24"/>
              </w:rPr>
              <w:t>льные</w:t>
            </w:r>
            <w:r>
              <w:rPr>
                <w:spacing w:val="1"/>
                <w:sz w:val="24"/>
              </w:rPr>
              <w:t xml:space="preserve"> </w:t>
            </w:r>
            <w:r>
              <w:rPr>
                <w:spacing w:val="-1"/>
                <w:sz w:val="24"/>
              </w:rPr>
              <w:t>пейзажи</w:t>
            </w:r>
          </w:p>
        </w:tc>
        <w:tc>
          <w:tcPr>
            <w:tcW w:w="3522" w:type="dxa"/>
          </w:tcPr>
          <w:p w:rsidR="00F11B8F" w:rsidRDefault="00920C79">
            <w:pPr>
              <w:pStyle w:val="TableParagraph"/>
              <w:tabs>
                <w:tab w:val="left" w:pos="2017"/>
                <w:tab w:val="left" w:pos="2359"/>
              </w:tabs>
              <w:spacing w:before="106"/>
              <w:ind w:left="112" w:right="102"/>
              <w:jc w:val="both"/>
              <w:rPr>
                <w:sz w:val="24"/>
              </w:rPr>
            </w:pPr>
            <w:r>
              <w:rPr>
                <w:sz w:val="24"/>
              </w:rPr>
              <w:t>Образы</w:t>
            </w:r>
            <w:r>
              <w:rPr>
                <w:spacing w:val="1"/>
                <w:sz w:val="24"/>
              </w:rPr>
              <w:t xml:space="preserve"> </w:t>
            </w:r>
            <w:r>
              <w:rPr>
                <w:sz w:val="24"/>
              </w:rPr>
              <w:t>природы</w:t>
            </w:r>
            <w:r>
              <w:rPr>
                <w:spacing w:val="1"/>
                <w:sz w:val="24"/>
              </w:rPr>
              <w:t xml:space="preserve"> </w:t>
            </w:r>
            <w:r>
              <w:rPr>
                <w:sz w:val="24"/>
              </w:rPr>
              <w:t>в</w:t>
            </w:r>
            <w:r>
              <w:rPr>
                <w:spacing w:val="1"/>
                <w:sz w:val="24"/>
              </w:rPr>
              <w:t xml:space="preserve"> </w:t>
            </w:r>
            <w:r>
              <w:rPr>
                <w:sz w:val="24"/>
              </w:rPr>
              <w:t>музыке.</w:t>
            </w:r>
            <w:r>
              <w:rPr>
                <w:spacing w:val="1"/>
                <w:sz w:val="24"/>
              </w:rPr>
              <w:t xml:space="preserve"> </w:t>
            </w:r>
            <w:r>
              <w:rPr>
                <w:sz w:val="24"/>
              </w:rPr>
              <w:t>Настроение</w:t>
            </w:r>
            <w:r>
              <w:rPr>
                <w:sz w:val="24"/>
              </w:rPr>
              <w:tab/>
            </w:r>
            <w:r>
              <w:rPr>
                <w:spacing w:val="-1"/>
                <w:sz w:val="24"/>
              </w:rPr>
              <w:t>музыкальных</w:t>
            </w:r>
            <w:r>
              <w:rPr>
                <w:spacing w:val="-58"/>
                <w:sz w:val="24"/>
              </w:rPr>
              <w:t xml:space="preserve"> </w:t>
            </w:r>
            <w:r>
              <w:rPr>
                <w:sz w:val="24"/>
              </w:rPr>
              <w:t>пейзажей.</w:t>
            </w:r>
            <w:r>
              <w:rPr>
                <w:spacing w:val="1"/>
                <w:sz w:val="24"/>
              </w:rPr>
              <w:t xml:space="preserve"> </w:t>
            </w:r>
            <w:r>
              <w:rPr>
                <w:sz w:val="24"/>
              </w:rPr>
              <w:t>Чувства</w:t>
            </w:r>
            <w:r>
              <w:rPr>
                <w:spacing w:val="1"/>
                <w:sz w:val="24"/>
              </w:rPr>
              <w:t xml:space="preserve"> </w:t>
            </w:r>
            <w:r>
              <w:rPr>
                <w:sz w:val="24"/>
              </w:rPr>
              <w:t>человека,</w:t>
            </w:r>
            <w:r>
              <w:rPr>
                <w:spacing w:val="1"/>
                <w:sz w:val="24"/>
              </w:rPr>
              <w:t xml:space="preserve"> </w:t>
            </w:r>
            <w:r>
              <w:rPr>
                <w:sz w:val="24"/>
              </w:rPr>
              <w:t>любующегося</w:t>
            </w:r>
            <w:r>
              <w:rPr>
                <w:sz w:val="24"/>
              </w:rPr>
              <w:tab/>
            </w:r>
            <w:r>
              <w:rPr>
                <w:sz w:val="24"/>
              </w:rPr>
              <w:tab/>
            </w:r>
            <w:r>
              <w:rPr>
                <w:spacing w:val="-1"/>
                <w:sz w:val="24"/>
              </w:rPr>
              <w:t>природой.</w:t>
            </w:r>
            <w:r>
              <w:rPr>
                <w:spacing w:val="-58"/>
                <w:sz w:val="24"/>
              </w:rPr>
              <w:t xml:space="preserve"> </w:t>
            </w:r>
            <w:r>
              <w:rPr>
                <w:sz w:val="24"/>
              </w:rPr>
              <w:t>Музыка</w:t>
            </w:r>
            <w:r>
              <w:rPr>
                <w:spacing w:val="-6"/>
                <w:sz w:val="24"/>
              </w:rPr>
              <w:t xml:space="preserve"> </w:t>
            </w:r>
            <w:r>
              <w:rPr>
                <w:sz w:val="24"/>
              </w:rPr>
              <w:t>—</w:t>
            </w:r>
            <w:r>
              <w:rPr>
                <w:spacing w:val="-14"/>
                <w:sz w:val="24"/>
              </w:rPr>
              <w:t xml:space="preserve"> </w:t>
            </w:r>
            <w:r>
              <w:rPr>
                <w:sz w:val="24"/>
              </w:rPr>
              <w:t>выражение</w:t>
            </w:r>
            <w:r>
              <w:rPr>
                <w:spacing w:val="-14"/>
                <w:sz w:val="24"/>
              </w:rPr>
              <w:t xml:space="preserve"> </w:t>
            </w:r>
            <w:r>
              <w:rPr>
                <w:sz w:val="24"/>
              </w:rPr>
              <w:t>глубоких</w:t>
            </w:r>
            <w:r>
              <w:rPr>
                <w:spacing w:val="-58"/>
                <w:sz w:val="24"/>
              </w:rPr>
              <w:t xml:space="preserve"> </w:t>
            </w:r>
            <w:r>
              <w:rPr>
                <w:sz w:val="24"/>
              </w:rPr>
              <w:t>чувств,</w:t>
            </w:r>
            <w:r>
              <w:rPr>
                <w:spacing w:val="1"/>
                <w:sz w:val="24"/>
              </w:rPr>
              <w:t xml:space="preserve"> </w:t>
            </w:r>
            <w:r>
              <w:rPr>
                <w:sz w:val="24"/>
              </w:rPr>
              <w:t>тонких</w:t>
            </w:r>
            <w:r>
              <w:rPr>
                <w:spacing w:val="1"/>
                <w:sz w:val="24"/>
              </w:rPr>
              <w:t xml:space="preserve"> </w:t>
            </w:r>
            <w:r>
              <w:rPr>
                <w:sz w:val="24"/>
              </w:rPr>
              <w:t>оттенков</w:t>
            </w:r>
            <w:r>
              <w:rPr>
                <w:spacing w:val="1"/>
                <w:sz w:val="24"/>
              </w:rPr>
              <w:t xml:space="preserve"> </w:t>
            </w:r>
            <w:r>
              <w:rPr>
                <w:sz w:val="24"/>
              </w:rPr>
              <w:t>настроения,</w:t>
            </w:r>
            <w:r>
              <w:rPr>
                <w:spacing w:val="1"/>
                <w:sz w:val="24"/>
              </w:rPr>
              <w:t xml:space="preserve"> </w:t>
            </w:r>
            <w:r>
              <w:rPr>
                <w:sz w:val="24"/>
              </w:rPr>
              <w:t>которые</w:t>
            </w:r>
            <w:r>
              <w:rPr>
                <w:spacing w:val="1"/>
                <w:sz w:val="24"/>
              </w:rPr>
              <w:t xml:space="preserve"> </w:t>
            </w:r>
            <w:r>
              <w:rPr>
                <w:sz w:val="24"/>
              </w:rPr>
              <w:t>трудно</w:t>
            </w:r>
            <w:r>
              <w:rPr>
                <w:spacing w:val="-57"/>
                <w:sz w:val="24"/>
              </w:rPr>
              <w:t xml:space="preserve"> </w:t>
            </w:r>
            <w:r>
              <w:rPr>
                <w:sz w:val="24"/>
              </w:rPr>
              <w:t>передать</w:t>
            </w:r>
            <w:r>
              <w:rPr>
                <w:spacing w:val="-2"/>
                <w:sz w:val="24"/>
              </w:rPr>
              <w:t xml:space="preserve"> </w:t>
            </w:r>
            <w:r>
              <w:rPr>
                <w:sz w:val="24"/>
              </w:rPr>
              <w:t>словами</w:t>
            </w:r>
          </w:p>
        </w:tc>
        <w:tc>
          <w:tcPr>
            <w:tcW w:w="4394" w:type="dxa"/>
          </w:tcPr>
          <w:p w:rsidR="00F11B8F" w:rsidRDefault="00920C79">
            <w:pPr>
              <w:pStyle w:val="TableParagraph"/>
              <w:tabs>
                <w:tab w:val="left" w:pos="3506"/>
              </w:tabs>
              <w:spacing w:before="106"/>
              <w:ind w:left="111" w:right="102"/>
              <w:jc w:val="both"/>
              <w:rPr>
                <w:sz w:val="24"/>
              </w:rPr>
            </w:pPr>
            <w:r>
              <w:rPr>
                <w:sz w:val="24"/>
              </w:rPr>
              <w:t>Слушание</w:t>
            </w:r>
            <w:r>
              <w:rPr>
                <w:spacing w:val="1"/>
                <w:sz w:val="24"/>
              </w:rPr>
              <w:t xml:space="preserve"> </w:t>
            </w:r>
            <w:r>
              <w:rPr>
                <w:sz w:val="24"/>
              </w:rPr>
              <w:t>произведений</w:t>
            </w:r>
            <w:r>
              <w:rPr>
                <w:spacing w:val="1"/>
                <w:sz w:val="24"/>
              </w:rPr>
              <w:t xml:space="preserve"> </w:t>
            </w:r>
            <w:r>
              <w:rPr>
                <w:sz w:val="24"/>
              </w:rPr>
              <w:t>программной</w:t>
            </w:r>
            <w:r>
              <w:rPr>
                <w:spacing w:val="1"/>
                <w:sz w:val="24"/>
              </w:rPr>
              <w:t xml:space="preserve"> </w:t>
            </w:r>
            <w:r>
              <w:rPr>
                <w:sz w:val="24"/>
              </w:rPr>
              <w:t>музыки, посвящённой образам природы.</w:t>
            </w:r>
            <w:r>
              <w:rPr>
                <w:spacing w:val="-58"/>
                <w:sz w:val="24"/>
              </w:rPr>
              <w:t xml:space="preserve"> </w:t>
            </w:r>
            <w:r>
              <w:rPr>
                <w:sz w:val="24"/>
              </w:rPr>
              <w:t>Подбор</w:t>
            </w:r>
            <w:r>
              <w:rPr>
                <w:spacing w:val="1"/>
                <w:sz w:val="24"/>
              </w:rPr>
              <w:t xml:space="preserve"> </w:t>
            </w:r>
            <w:r>
              <w:rPr>
                <w:sz w:val="24"/>
              </w:rPr>
              <w:t>эпитетов</w:t>
            </w:r>
            <w:r>
              <w:rPr>
                <w:spacing w:val="1"/>
                <w:sz w:val="24"/>
              </w:rPr>
              <w:t xml:space="preserve"> </w:t>
            </w:r>
            <w:r>
              <w:rPr>
                <w:sz w:val="24"/>
              </w:rPr>
              <w:t>для</w:t>
            </w:r>
            <w:r>
              <w:rPr>
                <w:spacing w:val="1"/>
                <w:sz w:val="24"/>
              </w:rPr>
              <w:t xml:space="preserve"> </w:t>
            </w:r>
            <w:r>
              <w:rPr>
                <w:sz w:val="24"/>
              </w:rPr>
              <w:t>описания</w:t>
            </w:r>
            <w:r>
              <w:rPr>
                <w:spacing w:val="1"/>
                <w:sz w:val="24"/>
              </w:rPr>
              <w:t xml:space="preserve"> </w:t>
            </w:r>
            <w:r>
              <w:rPr>
                <w:sz w:val="24"/>
              </w:rPr>
              <w:t>настроения,</w:t>
            </w:r>
            <w:r>
              <w:rPr>
                <w:spacing w:val="1"/>
                <w:sz w:val="24"/>
              </w:rPr>
              <w:t xml:space="preserve"> </w:t>
            </w:r>
            <w:r>
              <w:rPr>
                <w:sz w:val="24"/>
              </w:rPr>
              <w:t>характера</w:t>
            </w:r>
            <w:r>
              <w:rPr>
                <w:spacing w:val="1"/>
                <w:sz w:val="24"/>
              </w:rPr>
              <w:t xml:space="preserve"> </w:t>
            </w:r>
            <w:r>
              <w:rPr>
                <w:sz w:val="24"/>
              </w:rPr>
              <w:t>музыки.</w:t>
            </w:r>
            <w:r>
              <w:rPr>
                <w:spacing w:val="-57"/>
                <w:sz w:val="24"/>
              </w:rPr>
              <w:t xml:space="preserve"> </w:t>
            </w:r>
            <w:r>
              <w:rPr>
                <w:sz w:val="24"/>
              </w:rPr>
              <w:t>Сопоставление</w:t>
            </w:r>
            <w:r>
              <w:rPr>
                <w:sz w:val="24"/>
              </w:rPr>
              <w:tab/>
            </w:r>
            <w:r>
              <w:rPr>
                <w:spacing w:val="-1"/>
                <w:sz w:val="24"/>
              </w:rPr>
              <w:t>музыки</w:t>
            </w:r>
            <w:r>
              <w:rPr>
                <w:spacing w:val="-58"/>
                <w:sz w:val="24"/>
              </w:rPr>
              <w:t xml:space="preserve"> </w:t>
            </w:r>
            <w:r>
              <w:rPr>
                <w:sz w:val="24"/>
              </w:rPr>
              <w:t>с произведениями</w:t>
            </w:r>
            <w:r>
              <w:rPr>
                <w:spacing w:val="1"/>
                <w:sz w:val="24"/>
              </w:rPr>
              <w:t xml:space="preserve"> </w:t>
            </w:r>
            <w:r>
              <w:rPr>
                <w:sz w:val="24"/>
              </w:rPr>
              <w:t>изобразительного</w:t>
            </w:r>
            <w:r>
              <w:rPr>
                <w:spacing w:val="-57"/>
                <w:sz w:val="24"/>
              </w:rPr>
              <w:t xml:space="preserve"> </w:t>
            </w:r>
            <w:r>
              <w:rPr>
                <w:sz w:val="24"/>
              </w:rPr>
              <w:t>искусства.</w:t>
            </w:r>
          </w:p>
          <w:p w:rsidR="00F11B8F" w:rsidRDefault="00920C79">
            <w:pPr>
              <w:pStyle w:val="TableParagraph"/>
              <w:tabs>
                <w:tab w:val="left" w:pos="2784"/>
              </w:tabs>
              <w:ind w:left="111" w:right="103"/>
              <w:jc w:val="both"/>
              <w:rPr>
                <w:sz w:val="24"/>
              </w:rPr>
            </w:pPr>
            <w:r>
              <w:rPr>
                <w:sz w:val="24"/>
              </w:rPr>
              <w:t>Двигательная</w:t>
            </w:r>
            <w:r>
              <w:rPr>
                <w:sz w:val="24"/>
              </w:rPr>
              <w:tab/>
            </w:r>
            <w:r>
              <w:rPr>
                <w:spacing w:val="-3"/>
                <w:sz w:val="24"/>
              </w:rPr>
              <w:t>импровизация,</w:t>
            </w:r>
            <w:r>
              <w:rPr>
                <w:spacing w:val="-58"/>
                <w:sz w:val="24"/>
              </w:rPr>
              <w:t xml:space="preserve"> </w:t>
            </w:r>
            <w:r>
              <w:rPr>
                <w:sz w:val="24"/>
              </w:rPr>
              <w:t>пластическое</w:t>
            </w:r>
            <w:r>
              <w:rPr>
                <w:spacing w:val="-8"/>
                <w:sz w:val="24"/>
              </w:rPr>
              <w:t xml:space="preserve"> </w:t>
            </w:r>
            <w:r>
              <w:rPr>
                <w:sz w:val="24"/>
              </w:rPr>
              <w:t>интонирование.</w:t>
            </w:r>
          </w:p>
          <w:p w:rsidR="00F11B8F" w:rsidRDefault="00920C79">
            <w:pPr>
              <w:pStyle w:val="TableParagraph"/>
              <w:tabs>
                <w:tab w:val="left" w:pos="1456"/>
                <w:tab w:val="left" w:pos="2598"/>
                <w:tab w:val="left" w:pos="2628"/>
                <w:tab w:val="left" w:pos="3310"/>
                <w:tab w:val="left" w:pos="3897"/>
              </w:tabs>
              <w:ind w:left="111" w:right="103"/>
              <w:rPr>
                <w:sz w:val="24"/>
              </w:rPr>
            </w:pPr>
            <w:r>
              <w:rPr>
                <w:spacing w:val="-1"/>
                <w:sz w:val="24"/>
              </w:rPr>
              <w:t>Разучивание,</w:t>
            </w:r>
            <w:r>
              <w:rPr>
                <w:spacing w:val="-1"/>
                <w:sz w:val="24"/>
              </w:rPr>
              <w:tab/>
            </w:r>
            <w:r>
              <w:rPr>
                <w:spacing w:val="-1"/>
                <w:sz w:val="24"/>
              </w:rPr>
              <w:tab/>
            </w:r>
            <w:r>
              <w:rPr>
                <w:sz w:val="24"/>
              </w:rPr>
              <w:t>одухотворенное</w:t>
            </w:r>
            <w:r>
              <w:rPr>
                <w:spacing w:val="-57"/>
                <w:sz w:val="24"/>
              </w:rPr>
              <w:t xml:space="preserve"> </w:t>
            </w:r>
            <w:r>
              <w:rPr>
                <w:sz w:val="24"/>
              </w:rPr>
              <w:t>исполнение песен о природе, её красоте.</w:t>
            </w:r>
            <w:r>
              <w:rPr>
                <w:spacing w:val="-57"/>
                <w:sz w:val="24"/>
              </w:rPr>
              <w:t xml:space="preserve"> </w:t>
            </w:r>
            <w:r>
              <w:rPr>
                <w:i/>
                <w:sz w:val="24"/>
              </w:rPr>
              <w:t>На выбор или факультативно</w:t>
            </w:r>
            <w:r>
              <w:rPr>
                <w:sz w:val="24"/>
              </w:rPr>
              <w:t>:</w:t>
            </w:r>
            <w:r>
              <w:rPr>
                <w:spacing w:val="1"/>
                <w:sz w:val="24"/>
              </w:rPr>
              <w:t xml:space="preserve"> </w:t>
            </w:r>
            <w:r>
              <w:rPr>
                <w:sz w:val="24"/>
              </w:rPr>
              <w:t>Рисование</w:t>
            </w:r>
            <w:r>
              <w:rPr>
                <w:sz w:val="24"/>
              </w:rPr>
              <w:tab/>
              <w:t>«услышанных»</w:t>
            </w:r>
            <w:r>
              <w:rPr>
                <w:sz w:val="24"/>
              </w:rPr>
              <w:tab/>
            </w:r>
            <w:r>
              <w:rPr>
                <w:spacing w:val="-1"/>
                <w:sz w:val="24"/>
              </w:rPr>
              <w:t>пейзажей</w:t>
            </w:r>
            <w:r>
              <w:rPr>
                <w:spacing w:val="-57"/>
                <w:sz w:val="24"/>
              </w:rPr>
              <w:t xml:space="preserve"> </w:t>
            </w:r>
            <w:r>
              <w:rPr>
                <w:spacing w:val="-1"/>
                <w:sz w:val="24"/>
              </w:rPr>
              <w:t>и/или</w:t>
            </w:r>
            <w:r>
              <w:rPr>
                <w:spacing w:val="-12"/>
                <w:sz w:val="24"/>
              </w:rPr>
              <w:t xml:space="preserve"> </w:t>
            </w:r>
            <w:r>
              <w:rPr>
                <w:spacing w:val="-1"/>
                <w:sz w:val="24"/>
              </w:rPr>
              <w:t>абстрактная</w:t>
            </w:r>
            <w:r>
              <w:rPr>
                <w:spacing w:val="-10"/>
                <w:sz w:val="24"/>
              </w:rPr>
              <w:t xml:space="preserve"> </w:t>
            </w:r>
            <w:r>
              <w:rPr>
                <w:sz w:val="24"/>
              </w:rPr>
              <w:t>живопись</w:t>
            </w:r>
            <w:r>
              <w:rPr>
                <w:spacing w:val="3"/>
                <w:sz w:val="24"/>
              </w:rPr>
              <w:t xml:space="preserve"> </w:t>
            </w:r>
            <w:r>
              <w:rPr>
                <w:sz w:val="24"/>
              </w:rPr>
              <w:t>—</w:t>
            </w:r>
            <w:r>
              <w:rPr>
                <w:spacing w:val="-11"/>
                <w:sz w:val="24"/>
              </w:rPr>
              <w:t xml:space="preserve"> </w:t>
            </w:r>
            <w:r>
              <w:rPr>
                <w:sz w:val="24"/>
              </w:rPr>
              <w:t>передача</w:t>
            </w:r>
            <w:r>
              <w:rPr>
                <w:spacing w:val="-57"/>
                <w:sz w:val="24"/>
              </w:rPr>
              <w:t xml:space="preserve"> </w:t>
            </w:r>
            <w:r>
              <w:rPr>
                <w:sz w:val="24"/>
              </w:rPr>
              <w:t>настроения цветом, точками, линиями.</w:t>
            </w:r>
            <w:r>
              <w:rPr>
                <w:spacing w:val="1"/>
                <w:sz w:val="24"/>
              </w:rPr>
              <w:t xml:space="preserve"> </w:t>
            </w:r>
            <w:r>
              <w:rPr>
                <w:sz w:val="24"/>
              </w:rPr>
              <w:t>Игра-импровизация</w:t>
            </w:r>
            <w:r>
              <w:rPr>
                <w:sz w:val="24"/>
              </w:rPr>
              <w:tab/>
              <w:t>«Угадай</w:t>
            </w:r>
            <w:r>
              <w:rPr>
                <w:sz w:val="24"/>
              </w:rPr>
              <w:tab/>
            </w:r>
            <w:r>
              <w:rPr>
                <w:spacing w:val="-1"/>
                <w:sz w:val="24"/>
              </w:rPr>
              <w:t>моё</w:t>
            </w:r>
            <w:r>
              <w:rPr>
                <w:spacing w:val="-57"/>
                <w:sz w:val="24"/>
              </w:rPr>
              <w:t xml:space="preserve"> </w:t>
            </w:r>
            <w:r>
              <w:rPr>
                <w:sz w:val="24"/>
              </w:rPr>
              <w:t>настроение»</w:t>
            </w:r>
          </w:p>
        </w:tc>
      </w:tr>
      <w:tr w:rsidR="00F11B8F">
        <w:trPr>
          <w:trHeight w:val="2470"/>
        </w:trPr>
        <w:tc>
          <w:tcPr>
            <w:tcW w:w="1017" w:type="dxa"/>
          </w:tcPr>
          <w:p w:rsidR="00F11B8F" w:rsidRDefault="00920C79">
            <w:pPr>
              <w:pStyle w:val="TableParagraph"/>
              <w:spacing w:before="108"/>
              <w:ind w:left="113"/>
              <w:rPr>
                <w:sz w:val="24"/>
              </w:rPr>
            </w:pPr>
            <w:r>
              <w:rPr>
                <w:sz w:val="24"/>
              </w:rPr>
              <w:t>В)</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8"/>
              <w:ind w:left="112" w:right="185"/>
              <w:rPr>
                <w:sz w:val="24"/>
              </w:rPr>
            </w:pPr>
            <w:r>
              <w:rPr>
                <w:spacing w:val="-1"/>
                <w:sz w:val="24"/>
              </w:rPr>
              <w:t>Музыка</w:t>
            </w:r>
            <w:r>
              <w:rPr>
                <w:spacing w:val="-57"/>
                <w:sz w:val="24"/>
              </w:rPr>
              <w:t xml:space="preserve"> </w:t>
            </w:r>
            <w:r>
              <w:rPr>
                <w:sz w:val="24"/>
              </w:rPr>
              <w:t>льные</w:t>
            </w:r>
            <w:r>
              <w:rPr>
                <w:spacing w:val="1"/>
                <w:sz w:val="24"/>
              </w:rPr>
              <w:t xml:space="preserve"> </w:t>
            </w:r>
            <w:r>
              <w:rPr>
                <w:sz w:val="24"/>
              </w:rPr>
              <w:t>портрет</w:t>
            </w:r>
            <w:r>
              <w:rPr>
                <w:spacing w:val="-57"/>
                <w:sz w:val="24"/>
              </w:rPr>
              <w:t xml:space="preserve"> </w:t>
            </w:r>
            <w:r>
              <w:rPr>
                <w:sz w:val="24"/>
              </w:rPr>
              <w:t>ы</w:t>
            </w:r>
          </w:p>
        </w:tc>
        <w:tc>
          <w:tcPr>
            <w:tcW w:w="3522" w:type="dxa"/>
          </w:tcPr>
          <w:p w:rsidR="00F11B8F" w:rsidRDefault="00920C79">
            <w:pPr>
              <w:pStyle w:val="TableParagraph"/>
              <w:tabs>
                <w:tab w:val="left" w:pos="1277"/>
                <w:tab w:val="left" w:pos="2840"/>
              </w:tabs>
              <w:spacing w:before="108"/>
              <w:ind w:left="112" w:right="104"/>
              <w:rPr>
                <w:sz w:val="24"/>
              </w:rPr>
            </w:pPr>
            <w:r>
              <w:rPr>
                <w:sz w:val="24"/>
              </w:rPr>
              <w:t>Музыка,</w:t>
            </w:r>
            <w:r>
              <w:rPr>
                <w:sz w:val="24"/>
              </w:rPr>
              <w:tab/>
              <w:t>передающая</w:t>
            </w:r>
            <w:r>
              <w:rPr>
                <w:sz w:val="24"/>
              </w:rPr>
              <w:tab/>
            </w:r>
            <w:r>
              <w:rPr>
                <w:spacing w:val="-1"/>
                <w:sz w:val="24"/>
              </w:rPr>
              <w:t>образ</w:t>
            </w:r>
            <w:r>
              <w:rPr>
                <w:spacing w:val="-57"/>
                <w:sz w:val="24"/>
              </w:rPr>
              <w:t xml:space="preserve"> </w:t>
            </w:r>
            <w:r>
              <w:rPr>
                <w:sz w:val="24"/>
              </w:rPr>
              <w:t>человека,</w:t>
            </w:r>
          </w:p>
          <w:p w:rsidR="00F11B8F" w:rsidRDefault="00920C79">
            <w:pPr>
              <w:pStyle w:val="TableParagraph"/>
              <w:tabs>
                <w:tab w:val="left" w:pos="2498"/>
              </w:tabs>
              <w:spacing w:line="275" w:lineRule="exact"/>
              <w:ind w:left="112"/>
              <w:rPr>
                <w:sz w:val="24"/>
              </w:rPr>
            </w:pPr>
            <w:r>
              <w:rPr>
                <w:sz w:val="24"/>
              </w:rPr>
              <w:t>его</w:t>
            </w:r>
            <w:r>
              <w:rPr>
                <w:sz w:val="24"/>
              </w:rPr>
              <w:tab/>
              <w:t>походку,</w:t>
            </w:r>
          </w:p>
          <w:p w:rsidR="00F11B8F" w:rsidRDefault="00920C79">
            <w:pPr>
              <w:pStyle w:val="TableParagraph"/>
              <w:tabs>
                <w:tab w:val="left" w:pos="1442"/>
                <w:tab w:val="left" w:pos="2672"/>
              </w:tabs>
              <w:ind w:left="112" w:right="104"/>
              <w:rPr>
                <w:sz w:val="24"/>
              </w:rPr>
            </w:pPr>
            <w:r>
              <w:rPr>
                <w:sz w:val="24"/>
              </w:rPr>
              <w:t>движения,</w:t>
            </w:r>
            <w:r>
              <w:rPr>
                <w:sz w:val="24"/>
              </w:rPr>
              <w:tab/>
              <w:t>характер,</w:t>
            </w:r>
            <w:r>
              <w:rPr>
                <w:sz w:val="24"/>
              </w:rPr>
              <w:tab/>
            </w:r>
            <w:r>
              <w:rPr>
                <w:spacing w:val="-1"/>
                <w:sz w:val="24"/>
              </w:rPr>
              <w:t>манеру</w:t>
            </w:r>
            <w:r>
              <w:rPr>
                <w:spacing w:val="-57"/>
                <w:sz w:val="24"/>
              </w:rPr>
              <w:t xml:space="preserve"> </w:t>
            </w:r>
            <w:r>
              <w:rPr>
                <w:sz w:val="24"/>
              </w:rPr>
              <w:t>речи.</w:t>
            </w:r>
          </w:p>
          <w:p w:rsidR="00F11B8F" w:rsidRDefault="00920C79">
            <w:pPr>
              <w:pStyle w:val="TableParagraph"/>
              <w:ind w:left="112" w:right="2069"/>
              <w:rPr>
                <w:sz w:val="24"/>
              </w:rPr>
            </w:pPr>
            <w:r>
              <w:rPr>
                <w:sz w:val="24"/>
              </w:rPr>
              <w:t>«Портреты»,</w:t>
            </w:r>
            <w:r>
              <w:rPr>
                <w:spacing w:val="-58"/>
                <w:sz w:val="24"/>
              </w:rPr>
              <w:t xml:space="preserve"> </w:t>
            </w:r>
            <w:r>
              <w:rPr>
                <w:sz w:val="24"/>
              </w:rPr>
              <w:t>выраженные</w:t>
            </w:r>
          </w:p>
          <w:p w:rsidR="00F11B8F" w:rsidRDefault="00920C79">
            <w:pPr>
              <w:pStyle w:val="TableParagraph"/>
              <w:ind w:left="112"/>
              <w:rPr>
                <w:sz w:val="24"/>
              </w:rPr>
            </w:pPr>
            <w:r>
              <w:rPr>
                <w:sz w:val="24"/>
              </w:rPr>
              <w:t>в</w:t>
            </w:r>
            <w:r>
              <w:rPr>
                <w:spacing w:val="-2"/>
                <w:sz w:val="24"/>
              </w:rPr>
              <w:t xml:space="preserve"> </w:t>
            </w:r>
            <w:r>
              <w:rPr>
                <w:sz w:val="24"/>
              </w:rPr>
              <w:t>музыкальных</w:t>
            </w:r>
            <w:r>
              <w:rPr>
                <w:spacing w:val="-2"/>
                <w:sz w:val="24"/>
              </w:rPr>
              <w:t xml:space="preserve"> </w:t>
            </w:r>
            <w:r>
              <w:rPr>
                <w:sz w:val="24"/>
              </w:rPr>
              <w:t>интонациях</w:t>
            </w:r>
          </w:p>
        </w:tc>
        <w:tc>
          <w:tcPr>
            <w:tcW w:w="4394" w:type="dxa"/>
          </w:tcPr>
          <w:p w:rsidR="00F11B8F" w:rsidRDefault="00920C79">
            <w:pPr>
              <w:pStyle w:val="TableParagraph"/>
              <w:tabs>
                <w:tab w:val="left" w:pos="1682"/>
                <w:tab w:val="left" w:pos="2366"/>
                <w:tab w:val="left" w:pos="2590"/>
              </w:tabs>
              <w:spacing w:before="108"/>
              <w:ind w:left="111" w:right="103"/>
              <w:jc w:val="both"/>
              <w:rPr>
                <w:sz w:val="24"/>
              </w:rPr>
            </w:pPr>
            <w:r>
              <w:rPr>
                <w:sz w:val="24"/>
              </w:rPr>
              <w:t>Слушание</w:t>
            </w:r>
            <w:r>
              <w:rPr>
                <w:spacing w:val="1"/>
                <w:sz w:val="24"/>
              </w:rPr>
              <w:t xml:space="preserve"> </w:t>
            </w:r>
            <w:r>
              <w:rPr>
                <w:sz w:val="24"/>
              </w:rPr>
              <w:t>произведений</w:t>
            </w:r>
            <w:r>
              <w:rPr>
                <w:spacing w:val="1"/>
                <w:sz w:val="24"/>
              </w:rPr>
              <w:t xml:space="preserve"> </w:t>
            </w:r>
            <w:r>
              <w:rPr>
                <w:sz w:val="24"/>
              </w:rPr>
              <w:t>вокальной,</w:t>
            </w:r>
            <w:r>
              <w:rPr>
                <w:spacing w:val="1"/>
                <w:sz w:val="24"/>
              </w:rPr>
              <w:t xml:space="preserve"> </w:t>
            </w:r>
            <w:r>
              <w:rPr>
                <w:sz w:val="24"/>
              </w:rPr>
              <w:t>программной</w:t>
            </w:r>
            <w:r>
              <w:rPr>
                <w:sz w:val="24"/>
              </w:rPr>
              <w:tab/>
            </w:r>
            <w:r>
              <w:rPr>
                <w:sz w:val="24"/>
              </w:rPr>
              <w:tab/>
            </w:r>
            <w:r>
              <w:rPr>
                <w:spacing w:val="-1"/>
                <w:sz w:val="24"/>
              </w:rPr>
              <w:t>инструментальной</w:t>
            </w:r>
            <w:r>
              <w:rPr>
                <w:spacing w:val="-58"/>
                <w:sz w:val="24"/>
              </w:rPr>
              <w:t xml:space="preserve"> </w:t>
            </w:r>
            <w:r>
              <w:rPr>
                <w:sz w:val="24"/>
              </w:rPr>
              <w:t>музыки,</w:t>
            </w:r>
            <w:r>
              <w:rPr>
                <w:spacing w:val="1"/>
                <w:sz w:val="24"/>
              </w:rPr>
              <w:t xml:space="preserve"> </w:t>
            </w:r>
            <w:r>
              <w:rPr>
                <w:sz w:val="24"/>
              </w:rPr>
              <w:t>посвящённой</w:t>
            </w:r>
            <w:r>
              <w:rPr>
                <w:spacing w:val="1"/>
                <w:sz w:val="24"/>
              </w:rPr>
              <w:t xml:space="preserve"> </w:t>
            </w:r>
            <w:r>
              <w:rPr>
                <w:sz w:val="24"/>
              </w:rPr>
              <w:t>образам</w:t>
            </w:r>
            <w:r>
              <w:rPr>
                <w:spacing w:val="1"/>
                <w:sz w:val="24"/>
              </w:rPr>
              <w:t xml:space="preserve"> </w:t>
            </w:r>
            <w:r>
              <w:rPr>
                <w:sz w:val="24"/>
              </w:rPr>
              <w:t>людей,</w:t>
            </w:r>
            <w:r>
              <w:rPr>
                <w:spacing w:val="1"/>
                <w:sz w:val="24"/>
              </w:rPr>
              <w:t xml:space="preserve"> </w:t>
            </w:r>
            <w:r>
              <w:rPr>
                <w:sz w:val="24"/>
              </w:rPr>
              <w:t>сказочных</w:t>
            </w:r>
            <w:r>
              <w:rPr>
                <w:spacing w:val="1"/>
                <w:sz w:val="24"/>
              </w:rPr>
              <w:t xml:space="preserve"> </w:t>
            </w:r>
            <w:r>
              <w:rPr>
                <w:sz w:val="24"/>
              </w:rPr>
              <w:t>персонажей.</w:t>
            </w:r>
            <w:r>
              <w:rPr>
                <w:spacing w:val="61"/>
                <w:sz w:val="24"/>
              </w:rPr>
              <w:t xml:space="preserve"> </w:t>
            </w:r>
            <w:r>
              <w:rPr>
                <w:sz w:val="24"/>
              </w:rPr>
              <w:t>Подбор</w:t>
            </w:r>
            <w:r>
              <w:rPr>
                <w:spacing w:val="1"/>
                <w:sz w:val="24"/>
              </w:rPr>
              <w:t xml:space="preserve"> </w:t>
            </w:r>
            <w:r>
              <w:rPr>
                <w:sz w:val="24"/>
              </w:rPr>
              <w:t>эпитетов</w:t>
            </w:r>
            <w:r>
              <w:rPr>
                <w:spacing w:val="1"/>
                <w:sz w:val="24"/>
              </w:rPr>
              <w:t xml:space="preserve"> </w:t>
            </w:r>
            <w:r>
              <w:rPr>
                <w:sz w:val="24"/>
              </w:rPr>
              <w:t>для</w:t>
            </w:r>
            <w:r>
              <w:rPr>
                <w:spacing w:val="1"/>
                <w:sz w:val="24"/>
              </w:rPr>
              <w:t xml:space="preserve"> </w:t>
            </w:r>
            <w:r>
              <w:rPr>
                <w:sz w:val="24"/>
              </w:rPr>
              <w:t>описания</w:t>
            </w:r>
            <w:r>
              <w:rPr>
                <w:spacing w:val="1"/>
                <w:sz w:val="24"/>
              </w:rPr>
              <w:t xml:space="preserve"> </w:t>
            </w:r>
            <w:r>
              <w:rPr>
                <w:sz w:val="24"/>
              </w:rPr>
              <w:t>настроения,</w:t>
            </w:r>
            <w:r>
              <w:rPr>
                <w:spacing w:val="-57"/>
                <w:sz w:val="24"/>
              </w:rPr>
              <w:t xml:space="preserve"> </w:t>
            </w:r>
            <w:r>
              <w:rPr>
                <w:sz w:val="24"/>
              </w:rPr>
              <w:t>характера</w:t>
            </w:r>
            <w:r>
              <w:rPr>
                <w:spacing w:val="1"/>
                <w:sz w:val="24"/>
              </w:rPr>
              <w:t xml:space="preserve"> </w:t>
            </w:r>
            <w:r>
              <w:rPr>
                <w:sz w:val="24"/>
              </w:rPr>
              <w:t>музыки.</w:t>
            </w:r>
            <w:r>
              <w:rPr>
                <w:spacing w:val="1"/>
                <w:sz w:val="24"/>
              </w:rPr>
              <w:t xml:space="preserve"> </w:t>
            </w:r>
            <w:r>
              <w:rPr>
                <w:sz w:val="24"/>
              </w:rPr>
              <w:t>Сопоставление</w:t>
            </w:r>
            <w:r>
              <w:rPr>
                <w:spacing w:val="-57"/>
                <w:sz w:val="24"/>
              </w:rPr>
              <w:t xml:space="preserve"> </w:t>
            </w:r>
            <w:r>
              <w:rPr>
                <w:sz w:val="24"/>
              </w:rPr>
              <w:t>музыки</w:t>
            </w:r>
            <w:r>
              <w:rPr>
                <w:sz w:val="24"/>
              </w:rPr>
              <w:tab/>
              <w:t>с</w:t>
            </w:r>
            <w:r>
              <w:rPr>
                <w:sz w:val="24"/>
              </w:rPr>
              <w:tab/>
            </w:r>
            <w:r>
              <w:rPr>
                <w:sz w:val="24"/>
              </w:rPr>
              <w:tab/>
            </w:r>
            <w:r>
              <w:rPr>
                <w:spacing w:val="-1"/>
                <w:sz w:val="24"/>
              </w:rPr>
              <w:t>произведениями</w:t>
            </w:r>
            <w:r>
              <w:rPr>
                <w:spacing w:val="-58"/>
                <w:sz w:val="24"/>
              </w:rPr>
              <w:t xml:space="preserve"> </w:t>
            </w:r>
            <w:r>
              <w:rPr>
                <w:sz w:val="24"/>
              </w:rPr>
              <w:t>изобразительного искусства.</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
        <w:gridCol w:w="1134"/>
        <w:gridCol w:w="3522"/>
        <w:gridCol w:w="4394"/>
      </w:tblGrid>
      <w:tr w:rsidR="00F11B8F">
        <w:trPr>
          <w:trHeight w:val="1444"/>
        </w:trPr>
        <w:tc>
          <w:tcPr>
            <w:tcW w:w="1017" w:type="dxa"/>
          </w:tcPr>
          <w:p w:rsidR="00F11B8F" w:rsidRDefault="00920C79">
            <w:pPr>
              <w:pStyle w:val="TableParagraph"/>
              <w:spacing w:before="112"/>
              <w:ind w:left="113" w:right="169"/>
              <w:rPr>
                <w:b/>
                <w:sz w:val="24"/>
              </w:rPr>
            </w:pPr>
            <w:r>
              <w:rPr>
                <w:b/>
                <w:sz w:val="24"/>
              </w:rPr>
              <w:lastRenderedPageBreak/>
              <w:t>№</w:t>
            </w:r>
            <w:r>
              <w:rPr>
                <w:b/>
                <w:spacing w:val="1"/>
                <w:sz w:val="24"/>
              </w:rPr>
              <w:t xml:space="preserve"> </w:t>
            </w:r>
            <w:r>
              <w:rPr>
                <w:b/>
                <w:sz w:val="24"/>
              </w:rPr>
              <w:t>бло</w:t>
            </w:r>
            <w:r>
              <w:rPr>
                <w:b/>
                <w:spacing w:val="-57"/>
                <w:sz w:val="24"/>
              </w:rPr>
              <w:t xml:space="preserve"> </w:t>
            </w:r>
            <w:r>
              <w:rPr>
                <w:b/>
                <w:sz w:val="24"/>
              </w:rPr>
              <w:t>ка,</w:t>
            </w:r>
            <w:r>
              <w:rPr>
                <w:b/>
                <w:spacing w:val="1"/>
                <w:sz w:val="24"/>
              </w:rPr>
              <w:t xml:space="preserve"> </w:t>
            </w:r>
            <w:r>
              <w:rPr>
                <w:b/>
                <w:sz w:val="24"/>
              </w:rPr>
              <w:t>кол-во</w:t>
            </w:r>
            <w:r>
              <w:rPr>
                <w:b/>
                <w:spacing w:val="-58"/>
                <w:sz w:val="24"/>
              </w:rPr>
              <w:t xml:space="preserve"> </w:t>
            </w:r>
            <w:r>
              <w:rPr>
                <w:b/>
                <w:sz w:val="24"/>
              </w:rPr>
              <w:t>часов</w:t>
            </w:r>
          </w:p>
        </w:tc>
        <w:tc>
          <w:tcPr>
            <w:tcW w:w="1134"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Тема</w:t>
            </w:r>
          </w:p>
        </w:tc>
        <w:tc>
          <w:tcPr>
            <w:tcW w:w="3522"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Содержание</w:t>
            </w:r>
          </w:p>
        </w:tc>
        <w:tc>
          <w:tcPr>
            <w:tcW w:w="4394"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Виды</w:t>
            </w:r>
            <w:r>
              <w:rPr>
                <w:b/>
                <w:spacing w:val="-2"/>
                <w:sz w:val="24"/>
              </w:rPr>
              <w:t xml:space="preserve"> </w:t>
            </w:r>
            <w:r>
              <w:rPr>
                <w:b/>
                <w:sz w:val="24"/>
              </w:rPr>
              <w:t>деятельности</w:t>
            </w:r>
            <w:r>
              <w:rPr>
                <w:b/>
                <w:spacing w:val="-2"/>
                <w:sz w:val="24"/>
              </w:rPr>
              <w:t xml:space="preserve"> </w:t>
            </w:r>
            <w:r>
              <w:rPr>
                <w:b/>
                <w:sz w:val="24"/>
              </w:rPr>
              <w:t>обучающихся</w:t>
            </w:r>
          </w:p>
        </w:tc>
      </w:tr>
      <w:tr w:rsidR="00F11B8F">
        <w:trPr>
          <w:trHeight w:val="3576"/>
        </w:trPr>
        <w:tc>
          <w:tcPr>
            <w:tcW w:w="1017" w:type="dxa"/>
          </w:tcPr>
          <w:p w:rsidR="00F11B8F" w:rsidRDefault="00F11B8F">
            <w:pPr>
              <w:pStyle w:val="TableParagraph"/>
              <w:rPr>
                <w:sz w:val="24"/>
              </w:rPr>
            </w:pPr>
          </w:p>
        </w:tc>
        <w:tc>
          <w:tcPr>
            <w:tcW w:w="1134" w:type="dxa"/>
          </w:tcPr>
          <w:p w:rsidR="00F11B8F" w:rsidRDefault="00F11B8F">
            <w:pPr>
              <w:pStyle w:val="TableParagraph"/>
              <w:rPr>
                <w:sz w:val="24"/>
              </w:rPr>
            </w:pPr>
          </w:p>
        </w:tc>
        <w:tc>
          <w:tcPr>
            <w:tcW w:w="3522" w:type="dxa"/>
          </w:tcPr>
          <w:p w:rsidR="00F11B8F" w:rsidRDefault="00F11B8F">
            <w:pPr>
              <w:pStyle w:val="TableParagraph"/>
              <w:rPr>
                <w:sz w:val="24"/>
              </w:rPr>
            </w:pPr>
          </w:p>
        </w:tc>
        <w:tc>
          <w:tcPr>
            <w:tcW w:w="4394" w:type="dxa"/>
          </w:tcPr>
          <w:p w:rsidR="00F11B8F" w:rsidRDefault="00920C79">
            <w:pPr>
              <w:pStyle w:val="TableParagraph"/>
              <w:spacing w:before="108"/>
              <w:ind w:left="111"/>
              <w:rPr>
                <w:sz w:val="24"/>
              </w:rPr>
            </w:pPr>
            <w:r>
              <w:rPr>
                <w:sz w:val="24"/>
              </w:rPr>
              <w:t>Двигательная</w:t>
            </w:r>
            <w:r>
              <w:rPr>
                <w:spacing w:val="54"/>
                <w:sz w:val="24"/>
              </w:rPr>
              <w:t xml:space="preserve"> </w:t>
            </w:r>
            <w:r>
              <w:rPr>
                <w:sz w:val="24"/>
              </w:rPr>
              <w:t>импровизация</w:t>
            </w:r>
            <w:r>
              <w:rPr>
                <w:spacing w:val="51"/>
                <w:sz w:val="24"/>
              </w:rPr>
              <w:t xml:space="preserve"> </w:t>
            </w:r>
            <w:r>
              <w:rPr>
                <w:sz w:val="24"/>
              </w:rPr>
              <w:t>в</w:t>
            </w:r>
            <w:r>
              <w:rPr>
                <w:spacing w:val="53"/>
                <w:sz w:val="24"/>
              </w:rPr>
              <w:t xml:space="preserve"> </w:t>
            </w:r>
            <w:r>
              <w:rPr>
                <w:sz w:val="24"/>
              </w:rPr>
              <w:t>образе</w:t>
            </w:r>
            <w:r>
              <w:rPr>
                <w:spacing w:val="-57"/>
                <w:sz w:val="24"/>
              </w:rPr>
              <w:t xml:space="preserve"> </w:t>
            </w:r>
            <w:r>
              <w:rPr>
                <w:sz w:val="24"/>
              </w:rPr>
              <w:t>героя</w:t>
            </w:r>
            <w:r>
              <w:rPr>
                <w:spacing w:val="-2"/>
                <w:sz w:val="24"/>
              </w:rPr>
              <w:t xml:space="preserve"> </w:t>
            </w:r>
            <w:r>
              <w:rPr>
                <w:sz w:val="24"/>
              </w:rPr>
              <w:t>музыкального</w:t>
            </w:r>
            <w:r>
              <w:rPr>
                <w:spacing w:val="-1"/>
                <w:sz w:val="24"/>
              </w:rPr>
              <w:t xml:space="preserve"> </w:t>
            </w:r>
            <w:r>
              <w:rPr>
                <w:sz w:val="24"/>
              </w:rPr>
              <w:t>произведения.</w:t>
            </w:r>
          </w:p>
          <w:p w:rsidR="00F11B8F" w:rsidRDefault="00920C79">
            <w:pPr>
              <w:pStyle w:val="TableParagraph"/>
              <w:ind w:left="111"/>
              <w:rPr>
                <w:sz w:val="24"/>
              </w:rPr>
            </w:pPr>
            <w:r>
              <w:rPr>
                <w:sz w:val="24"/>
              </w:rPr>
              <w:t>Разучивание,</w:t>
            </w:r>
            <w:r>
              <w:rPr>
                <w:spacing w:val="1"/>
                <w:sz w:val="24"/>
              </w:rPr>
              <w:t xml:space="preserve"> </w:t>
            </w:r>
            <w:r>
              <w:rPr>
                <w:sz w:val="24"/>
              </w:rPr>
              <w:t>харáктерное</w:t>
            </w:r>
            <w:r>
              <w:rPr>
                <w:spacing w:val="1"/>
                <w:sz w:val="24"/>
              </w:rPr>
              <w:t xml:space="preserve"> </w:t>
            </w:r>
            <w:r>
              <w:rPr>
                <w:sz w:val="24"/>
              </w:rPr>
              <w:t>исполнение</w:t>
            </w:r>
            <w:r>
              <w:rPr>
                <w:spacing w:val="-57"/>
                <w:sz w:val="24"/>
              </w:rPr>
              <w:t xml:space="preserve"> </w:t>
            </w:r>
            <w:r>
              <w:rPr>
                <w:sz w:val="24"/>
              </w:rPr>
              <w:t>песни</w:t>
            </w:r>
            <w:r>
              <w:rPr>
                <w:spacing w:val="-2"/>
                <w:sz w:val="24"/>
              </w:rPr>
              <w:t xml:space="preserve"> </w:t>
            </w:r>
            <w:r>
              <w:rPr>
                <w:sz w:val="24"/>
              </w:rPr>
              <w:t>—</w:t>
            </w:r>
            <w:r>
              <w:rPr>
                <w:spacing w:val="-1"/>
                <w:sz w:val="24"/>
              </w:rPr>
              <w:t xml:space="preserve"> </w:t>
            </w:r>
            <w:r>
              <w:rPr>
                <w:sz w:val="24"/>
              </w:rPr>
              <w:t>портретной</w:t>
            </w:r>
            <w:r>
              <w:rPr>
                <w:spacing w:val="-1"/>
                <w:sz w:val="24"/>
              </w:rPr>
              <w:t xml:space="preserve"> </w:t>
            </w:r>
            <w:r>
              <w:rPr>
                <w:sz w:val="24"/>
              </w:rPr>
              <w:t>зарисовки.</w:t>
            </w:r>
          </w:p>
          <w:p w:rsidR="00F11B8F" w:rsidRDefault="00920C79">
            <w:pPr>
              <w:pStyle w:val="TableParagraph"/>
              <w:ind w:left="111"/>
              <w:rPr>
                <w:sz w:val="24"/>
              </w:rPr>
            </w:pPr>
            <w:r>
              <w:rPr>
                <w:i/>
                <w:sz w:val="24"/>
              </w:rPr>
              <w:t>На выбор или факультативно</w:t>
            </w:r>
            <w:r>
              <w:rPr>
                <w:sz w:val="24"/>
              </w:rPr>
              <w:t>:</w:t>
            </w:r>
            <w:r>
              <w:rPr>
                <w:spacing w:val="1"/>
                <w:sz w:val="24"/>
              </w:rPr>
              <w:t xml:space="preserve"> </w:t>
            </w:r>
            <w:r>
              <w:rPr>
                <w:sz w:val="24"/>
              </w:rPr>
              <w:t>Рисование,</w:t>
            </w:r>
            <w:r>
              <w:rPr>
                <w:spacing w:val="27"/>
                <w:sz w:val="24"/>
              </w:rPr>
              <w:t xml:space="preserve"> </w:t>
            </w:r>
            <w:r>
              <w:rPr>
                <w:sz w:val="24"/>
              </w:rPr>
              <w:t>лепка</w:t>
            </w:r>
            <w:r>
              <w:rPr>
                <w:spacing w:val="29"/>
                <w:sz w:val="24"/>
              </w:rPr>
              <w:t xml:space="preserve"> </w:t>
            </w:r>
            <w:r>
              <w:rPr>
                <w:sz w:val="24"/>
              </w:rPr>
              <w:t>героя</w:t>
            </w:r>
            <w:r>
              <w:rPr>
                <w:spacing w:val="27"/>
                <w:sz w:val="24"/>
              </w:rPr>
              <w:t xml:space="preserve"> </w:t>
            </w:r>
            <w:r>
              <w:rPr>
                <w:sz w:val="24"/>
              </w:rPr>
              <w:t>музыкального</w:t>
            </w:r>
            <w:r>
              <w:rPr>
                <w:spacing w:val="-57"/>
                <w:sz w:val="24"/>
              </w:rPr>
              <w:t xml:space="preserve"> </w:t>
            </w:r>
            <w:r>
              <w:rPr>
                <w:sz w:val="24"/>
              </w:rPr>
              <w:t>произведения.</w:t>
            </w:r>
          </w:p>
          <w:p w:rsidR="00F11B8F" w:rsidRDefault="00920C79">
            <w:pPr>
              <w:pStyle w:val="TableParagraph"/>
              <w:tabs>
                <w:tab w:val="left" w:pos="2588"/>
                <w:tab w:val="left" w:pos="3877"/>
              </w:tabs>
              <w:ind w:left="111" w:right="103"/>
              <w:rPr>
                <w:sz w:val="24"/>
              </w:rPr>
            </w:pPr>
            <w:r>
              <w:rPr>
                <w:sz w:val="24"/>
              </w:rPr>
              <w:t>Игра-импровизация</w:t>
            </w:r>
            <w:r>
              <w:rPr>
                <w:sz w:val="24"/>
              </w:rPr>
              <w:tab/>
              <w:t>«Угадай</w:t>
            </w:r>
            <w:r>
              <w:rPr>
                <w:sz w:val="24"/>
              </w:rPr>
              <w:tab/>
            </w:r>
            <w:r>
              <w:rPr>
                <w:spacing w:val="-1"/>
                <w:sz w:val="24"/>
              </w:rPr>
              <w:t>мой</w:t>
            </w:r>
            <w:r>
              <w:rPr>
                <w:spacing w:val="-57"/>
                <w:sz w:val="24"/>
              </w:rPr>
              <w:t xml:space="preserve"> </w:t>
            </w:r>
            <w:r>
              <w:rPr>
                <w:sz w:val="24"/>
              </w:rPr>
              <w:t>характер».</w:t>
            </w:r>
          </w:p>
          <w:p w:rsidR="00F11B8F" w:rsidRDefault="00920C79">
            <w:pPr>
              <w:pStyle w:val="TableParagraph"/>
              <w:ind w:left="111" w:right="104"/>
              <w:jc w:val="both"/>
              <w:rPr>
                <w:sz w:val="24"/>
              </w:rPr>
            </w:pPr>
            <w:r>
              <w:rPr>
                <w:sz w:val="24"/>
              </w:rPr>
              <w:t>Инсценировка — импровизация в жанре</w:t>
            </w:r>
            <w:r>
              <w:rPr>
                <w:spacing w:val="-57"/>
                <w:sz w:val="24"/>
              </w:rPr>
              <w:t xml:space="preserve"> </w:t>
            </w:r>
            <w:r>
              <w:rPr>
                <w:sz w:val="24"/>
              </w:rPr>
              <w:t>кукольного/теневого театра с помощью</w:t>
            </w:r>
            <w:r>
              <w:rPr>
                <w:spacing w:val="1"/>
                <w:sz w:val="24"/>
              </w:rPr>
              <w:t xml:space="preserve"> </w:t>
            </w:r>
            <w:r>
              <w:rPr>
                <w:sz w:val="24"/>
              </w:rPr>
              <w:t>кукол,</w:t>
            </w:r>
            <w:r>
              <w:rPr>
                <w:spacing w:val="-1"/>
                <w:sz w:val="24"/>
              </w:rPr>
              <w:t xml:space="preserve"> </w:t>
            </w:r>
            <w:r>
              <w:rPr>
                <w:sz w:val="24"/>
              </w:rPr>
              <w:t>силуэтов и др.</w:t>
            </w:r>
          </w:p>
        </w:tc>
      </w:tr>
      <w:tr w:rsidR="00F11B8F">
        <w:trPr>
          <w:trHeight w:val="4932"/>
        </w:trPr>
        <w:tc>
          <w:tcPr>
            <w:tcW w:w="1017" w:type="dxa"/>
          </w:tcPr>
          <w:p w:rsidR="00F11B8F" w:rsidRDefault="00920C79">
            <w:pPr>
              <w:pStyle w:val="TableParagraph"/>
              <w:spacing w:before="106"/>
              <w:ind w:left="113"/>
              <w:rPr>
                <w:sz w:val="24"/>
              </w:rPr>
            </w:pPr>
            <w:r>
              <w:rPr>
                <w:sz w:val="24"/>
              </w:rPr>
              <w:t>Г)</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6"/>
              <w:ind w:left="112" w:right="170"/>
              <w:rPr>
                <w:sz w:val="24"/>
              </w:rPr>
            </w:pPr>
            <w:r>
              <w:rPr>
                <w:sz w:val="24"/>
              </w:rPr>
              <w:t>Какой</w:t>
            </w:r>
            <w:r>
              <w:rPr>
                <w:spacing w:val="1"/>
                <w:sz w:val="24"/>
              </w:rPr>
              <w:t xml:space="preserve"> </w:t>
            </w:r>
            <w:r>
              <w:rPr>
                <w:sz w:val="24"/>
              </w:rPr>
              <w:t>же</w:t>
            </w:r>
            <w:r>
              <w:rPr>
                <w:spacing w:val="1"/>
                <w:sz w:val="24"/>
              </w:rPr>
              <w:t xml:space="preserve"> </w:t>
            </w:r>
            <w:r>
              <w:rPr>
                <w:spacing w:val="-1"/>
                <w:sz w:val="24"/>
              </w:rPr>
              <w:t>праздни</w:t>
            </w:r>
          </w:p>
          <w:p w:rsidR="00F11B8F" w:rsidRDefault="00920C79">
            <w:pPr>
              <w:pStyle w:val="TableParagraph"/>
              <w:tabs>
                <w:tab w:val="left" w:pos="696"/>
              </w:tabs>
              <w:ind w:left="112"/>
              <w:rPr>
                <w:sz w:val="24"/>
              </w:rPr>
            </w:pPr>
            <w:r>
              <w:rPr>
                <w:sz w:val="24"/>
              </w:rPr>
              <w:t>к</w:t>
            </w:r>
            <w:r>
              <w:rPr>
                <w:sz w:val="24"/>
              </w:rPr>
              <w:tab/>
              <w:t>без</w:t>
            </w:r>
          </w:p>
          <w:p w:rsidR="00F11B8F" w:rsidRDefault="00920C79">
            <w:pPr>
              <w:pStyle w:val="TableParagraph"/>
              <w:ind w:left="112"/>
              <w:rPr>
                <w:sz w:val="24"/>
              </w:rPr>
            </w:pPr>
            <w:r>
              <w:rPr>
                <w:sz w:val="24"/>
              </w:rPr>
              <w:t>музыки?</w:t>
            </w:r>
          </w:p>
        </w:tc>
        <w:tc>
          <w:tcPr>
            <w:tcW w:w="3522" w:type="dxa"/>
          </w:tcPr>
          <w:p w:rsidR="00F11B8F" w:rsidRDefault="00920C79">
            <w:pPr>
              <w:pStyle w:val="TableParagraph"/>
              <w:spacing w:before="106"/>
              <w:ind w:left="112" w:right="104"/>
              <w:jc w:val="both"/>
              <w:rPr>
                <w:sz w:val="24"/>
              </w:rPr>
            </w:pPr>
            <w:r>
              <w:rPr>
                <w:sz w:val="24"/>
              </w:rPr>
              <w:t>Музыка, создающая настроение</w:t>
            </w:r>
            <w:r>
              <w:rPr>
                <w:spacing w:val="-57"/>
                <w:sz w:val="24"/>
              </w:rPr>
              <w:t xml:space="preserve"> </w:t>
            </w:r>
            <w:r>
              <w:rPr>
                <w:sz w:val="24"/>
              </w:rPr>
              <w:t>праздника.</w:t>
            </w:r>
          </w:p>
          <w:p w:rsidR="00F11B8F" w:rsidRDefault="00920C79">
            <w:pPr>
              <w:pStyle w:val="TableParagraph"/>
              <w:tabs>
                <w:tab w:val="left" w:pos="2183"/>
              </w:tabs>
              <w:ind w:left="112" w:right="102"/>
              <w:jc w:val="both"/>
              <w:rPr>
                <w:sz w:val="24"/>
              </w:rPr>
            </w:pPr>
            <w:r>
              <w:rPr>
                <w:sz w:val="24"/>
              </w:rPr>
              <w:t>Музыка</w:t>
            </w:r>
            <w:r>
              <w:rPr>
                <w:spacing w:val="1"/>
                <w:sz w:val="24"/>
              </w:rPr>
              <w:t xml:space="preserve"> </w:t>
            </w:r>
            <w:r>
              <w:rPr>
                <w:sz w:val="24"/>
              </w:rPr>
              <w:t>в</w:t>
            </w:r>
            <w:r>
              <w:rPr>
                <w:spacing w:val="1"/>
                <w:sz w:val="24"/>
              </w:rPr>
              <w:t xml:space="preserve"> </w:t>
            </w:r>
            <w:r>
              <w:rPr>
                <w:sz w:val="24"/>
              </w:rPr>
              <w:t>цирке,</w:t>
            </w:r>
            <w:r>
              <w:rPr>
                <w:spacing w:val="1"/>
                <w:sz w:val="24"/>
              </w:rPr>
              <w:t xml:space="preserve"> </w:t>
            </w:r>
            <w:r>
              <w:rPr>
                <w:sz w:val="24"/>
              </w:rPr>
              <w:t>на уличном</w:t>
            </w:r>
            <w:r>
              <w:rPr>
                <w:spacing w:val="1"/>
                <w:sz w:val="24"/>
              </w:rPr>
              <w:t xml:space="preserve"> </w:t>
            </w:r>
            <w:r>
              <w:rPr>
                <w:sz w:val="24"/>
              </w:rPr>
              <w:t>шествии,</w:t>
            </w:r>
            <w:r>
              <w:rPr>
                <w:sz w:val="24"/>
              </w:rPr>
              <w:tab/>
            </w:r>
            <w:r>
              <w:rPr>
                <w:spacing w:val="-1"/>
                <w:sz w:val="24"/>
              </w:rPr>
              <w:t>спортивном</w:t>
            </w:r>
            <w:r>
              <w:rPr>
                <w:spacing w:val="-58"/>
                <w:sz w:val="24"/>
              </w:rPr>
              <w:t xml:space="preserve"> </w:t>
            </w:r>
            <w:r>
              <w:rPr>
                <w:sz w:val="24"/>
              </w:rPr>
              <w:t>празднике</w:t>
            </w:r>
          </w:p>
        </w:tc>
        <w:tc>
          <w:tcPr>
            <w:tcW w:w="4394" w:type="dxa"/>
          </w:tcPr>
          <w:p w:rsidR="00F11B8F" w:rsidRDefault="00920C79">
            <w:pPr>
              <w:pStyle w:val="TableParagraph"/>
              <w:spacing w:before="106"/>
              <w:ind w:left="111" w:right="102"/>
              <w:jc w:val="both"/>
              <w:rPr>
                <w:sz w:val="24"/>
              </w:rPr>
            </w:pPr>
            <w:r>
              <w:rPr>
                <w:sz w:val="24"/>
              </w:rPr>
              <w:t>Диалог</w:t>
            </w:r>
            <w:r>
              <w:rPr>
                <w:spacing w:val="-14"/>
                <w:sz w:val="24"/>
              </w:rPr>
              <w:t xml:space="preserve"> </w:t>
            </w:r>
            <w:r>
              <w:rPr>
                <w:sz w:val="24"/>
              </w:rPr>
              <w:t>с</w:t>
            </w:r>
            <w:r>
              <w:rPr>
                <w:spacing w:val="-14"/>
                <w:sz w:val="24"/>
              </w:rPr>
              <w:t xml:space="preserve"> </w:t>
            </w:r>
            <w:r>
              <w:rPr>
                <w:sz w:val="24"/>
              </w:rPr>
              <w:t>учителем</w:t>
            </w:r>
            <w:r>
              <w:rPr>
                <w:spacing w:val="-11"/>
                <w:sz w:val="24"/>
              </w:rPr>
              <w:t xml:space="preserve"> </w:t>
            </w:r>
            <w:r>
              <w:rPr>
                <w:sz w:val="24"/>
              </w:rPr>
              <w:t>о</w:t>
            </w:r>
            <w:r>
              <w:rPr>
                <w:spacing w:val="-14"/>
                <w:sz w:val="24"/>
              </w:rPr>
              <w:t xml:space="preserve"> </w:t>
            </w:r>
            <w:r>
              <w:rPr>
                <w:sz w:val="24"/>
              </w:rPr>
              <w:t>значении</w:t>
            </w:r>
            <w:r>
              <w:rPr>
                <w:spacing w:val="-14"/>
                <w:sz w:val="24"/>
              </w:rPr>
              <w:t xml:space="preserve"> </w:t>
            </w:r>
            <w:r>
              <w:rPr>
                <w:sz w:val="24"/>
              </w:rPr>
              <w:t>музыки</w:t>
            </w:r>
            <w:r>
              <w:rPr>
                <w:spacing w:val="-11"/>
                <w:sz w:val="24"/>
              </w:rPr>
              <w:t xml:space="preserve"> </w:t>
            </w:r>
            <w:r>
              <w:rPr>
                <w:sz w:val="24"/>
              </w:rPr>
              <w:t>на</w:t>
            </w:r>
            <w:r>
              <w:rPr>
                <w:spacing w:val="-58"/>
                <w:sz w:val="24"/>
              </w:rPr>
              <w:t xml:space="preserve"> </w:t>
            </w:r>
            <w:r>
              <w:rPr>
                <w:sz w:val="24"/>
              </w:rPr>
              <w:t>празднике.</w:t>
            </w:r>
          </w:p>
          <w:p w:rsidR="00F11B8F" w:rsidRDefault="00920C79">
            <w:pPr>
              <w:pStyle w:val="TableParagraph"/>
              <w:tabs>
                <w:tab w:val="left" w:pos="2852"/>
              </w:tabs>
              <w:ind w:left="111"/>
              <w:jc w:val="both"/>
              <w:rPr>
                <w:sz w:val="24"/>
              </w:rPr>
            </w:pPr>
            <w:r>
              <w:rPr>
                <w:sz w:val="24"/>
              </w:rPr>
              <w:t>Слушание</w:t>
            </w:r>
            <w:r>
              <w:rPr>
                <w:sz w:val="24"/>
              </w:rPr>
              <w:tab/>
              <w:t>произведений</w:t>
            </w:r>
          </w:p>
          <w:p w:rsidR="00F11B8F" w:rsidRDefault="00920C79">
            <w:pPr>
              <w:pStyle w:val="TableParagraph"/>
              <w:tabs>
                <w:tab w:val="left" w:pos="2380"/>
                <w:tab w:val="left" w:pos="2861"/>
              </w:tabs>
              <w:ind w:left="111" w:right="104"/>
              <w:jc w:val="both"/>
              <w:rPr>
                <w:sz w:val="24"/>
              </w:rPr>
            </w:pPr>
            <w:r>
              <w:rPr>
                <w:sz w:val="24"/>
              </w:rPr>
              <w:t>торжественного,</w:t>
            </w:r>
            <w:r>
              <w:rPr>
                <w:sz w:val="24"/>
              </w:rPr>
              <w:tab/>
            </w:r>
            <w:r>
              <w:rPr>
                <w:sz w:val="24"/>
              </w:rPr>
              <w:tab/>
            </w:r>
            <w:r>
              <w:rPr>
                <w:spacing w:val="-1"/>
                <w:sz w:val="24"/>
              </w:rPr>
              <w:t>праздничного</w:t>
            </w:r>
            <w:r>
              <w:rPr>
                <w:spacing w:val="-58"/>
                <w:sz w:val="24"/>
              </w:rPr>
              <w:t xml:space="preserve"> </w:t>
            </w:r>
            <w:r>
              <w:rPr>
                <w:sz w:val="24"/>
              </w:rPr>
              <w:t>характера.</w:t>
            </w:r>
            <w:r>
              <w:rPr>
                <w:sz w:val="24"/>
              </w:rPr>
              <w:tab/>
            </w:r>
            <w:r>
              <w:rPr>
                <w:spacing w:val="-1"/>
                <w:sz w:val="24"/>
              </w:rPr>
              <w:t>«Дирижирование»</w:t>
            </w:r>
            <w:r>
              <w:rPr>
                <w:spacing w:val="-58"/>
                <w:sz w:val="24"/>
              </w:rPr>
              <w:t xml:space="preserve"> </w:t>
            </w:r>
            <w:r>
              <w:rPr>
                <w:sz w:val="24"/>
              </w:rPr>
              <w:t>фрагментами произведений. Конкурс на</w:t>
            </w:r>
            <w:r>
              <w:rPr>
                <w:spacing w:val="-57"/>
                <w:sz w:val="24"/>
              </w:rPr>
              <w:t xml:space="preserve"> </w:t>
            </w:r>
            <w:r>
              <w:rPr>
                <w:sz w:val="24"/>
              </w:rPr>
              <w:t>лучшего</w:t>
            </w:r>
            <w:r>
              <w:rPr>
                <w:spacing w:val="-1"/>
                <w:sz w:val="24"/>
              </w:rPr>
              <w:t xml:space="preserve"> </w:t>
            </w:r>
            <w:r>
              <w:rPr>
                <w:sz w:val="24"/>
              </w:rPr>
              <w:t>«дирижёра».</w:t>
            </w:r>
          </w:p>
          <w:p w:rsidR="00F11B8F" w:rsidRDefault="00920C79">
            <w:pPr>
              <w:pStyle w:val="TableParagraph"/>
              <w:ind w:left="111" w:right="103"/>
              <w:jc w:val="both"/>
              <w:rPr>
                <w:sz w:val="24"/>
              </w:rPr>
            </w:pPr>
            <w:r>
              <w:rPr>
                <w:spacing w:val="-1"/>
                <w:sz w:val="24"/>
              </w:rPr>
              <w:t>Разучивание</w:t>
            </w:r>
            <w:r>
              <w:rPr>
                <w:spacing w:val="-13"/>
                <w:sz w:val="24"/>
              </w:rPr>
              <w:t xml:space="preserve"> </w:t>
            </w:r>
            <w:r>
              <w:rPr>
                <w:sz w:val="24"/>
              </w:rPr>
              <w:t>и</w:t>
            </w:r>
            <w:r>
              <w:rPr>
                <w:spacing w:val="-12"/>
                <w:sz w:val="24"/>
              </w:rPr>
              <w:t xml:space="preserve"> </w:t>
            </w:r>
            <w:r>
              <w:rPr>
                <w:sz w:val="24"/>
              </w:rPr>
              <w:t>исполнение</w:t>
            </w:r>
            <w:r>
              <w:rPr>
                <w:spacing w:val="-13"/>
                <w:sz w:val="24"/>
              </w:rPr>
              <w:t xml:space="preserve"> </w:t>
            </w:r>
            <w:r>
              <w:rPr>
                <w:sz w:val="24"/>
              </w:rPr>
              <w:t>тематических</w:t>
            </w:r>
            <w:r>
              <w:rPr>
                <w:spacing w:val="-57"/>
                <w:sz w:val="24"/>
              </w:rPr>
              <w:t xml:space="preserve"> </w:t>
            </w:r>
            <w:r>
              <w:rPr>
                <w:sz w:val="24"/>
              </w:rPr>
              <w:t>песен к</w:t>
            </w:r>
            <w:r>
              <w:rPr>
                <w:spacing w:val="-1"/>
                <w:sz w:val="24"/>
              </w:rPr>
              <w:t xml:space="preserve"> </w:t>
            </w:r>
            <w:r>
              <w:rPr>
                <w:sz w:val="24"/>
              </w:rPr>
              <w:t>ближайшему празднику.</w:t>
            </w:r>
          </w:p>
          <w:p w:rsidR="00F11B8F" w:rsidRDefault="00920C79">
            <w:pPr>
              <w:pStyle w:val="TableParagraph"/>
              <w:ind w:left="111" w:right="105"/>
              <w:jc w:val="both"/>
              <w:rPr>
                <w:sz w:val="24"/>
              </w:rPr>
            </w:pPr>
            <w:r>
              <w:rPr>
                <w:sz w:val="24"/>
              </w:rPr>
              <w:t>Проблемная</w:t>
            </w:r>
            <w:r>
              <w:rPr>
                <w:spacing w:val="1"/>
                <w:sz w:val="24"/>
              </w:rPr>
              <w:t xml:space="preserve"> </w:t>
            </w:r>
            <w:r>
              <w:rPr>
                <w:sz w:val="24"/>
              </w:rPr>
              <w:t>ситуация:</w:t>
            </w:r>
            <w:r>
              <w:rPr>
                <w:spacing w:val="1"/>
                <w:sz w:val="24"/>
              </w:rPr>
              <w:t xml:space="preserve"> </w:t>
            </w:r>
            <w:r>
              <w:rPr>
                <w:sz w:val="24"/>
              </w:rPr>
              <w:t>почему</w:t>
            </w:r>
            <w:r>
              <w:rPr>
                <w:spacing w:val="1"/>
                <w:sz w:val="24"/>
              </w:rPr>
              <w:t xml:space="preserve"> </w:t>
            </w:r>
            <w:r>
              <w:rPr>
                <w:sz w:val="24"/>
              </w:rPr>
              <w:t>на</w:t>
            </w:r>
            <w:r>
              <w:rPr>
                <w:spacing w:val="-57"/>
                <w:sz w:val="24"/>
              </w:rPr>
              <w:t xml:space="preserve"> </w:t>
            </w:r>
            <w:r>
              <w:rPr>
                <w:sz w:val="24"/>
              </w:rPr>
              <w:t>праздниках обязательно звучит музыка?</w:t>
            </w:r>
            <w:r>
              <w:rPr>
                <w:spacing w:val="-57"/>
                <w:sz w:val="24"/>
              </w:rPr>
              <w:t xml:space="preserve"> </w:t>
            </w:r>
            <w:r>
              <w:rPr>
                <w:i/>
                <w:sz w:val="24"/>
              </w:rPr>
              <w:t>На</w:t>
            </w:r>
            <w:r>
              <w:rPr>
                <w:i/>
                <w:spacing w:val="-2"/>
                <w:sz w:val="24"/>
              </w:rPr>
              <w:t xml:space="preserve"> </w:t>
            </w:r>
            <w:r>
              <w:rPr>
                <w:i/>
                <w:sz w:val="24"/>
              </w:rPr>
              <w:t>выбор</w:t>
            </w:r>
            <w:r>
              <w:rPr>
                <w:i/>
                <w:spacing w:val="-1"/>
                <w:sz w:val="24"/>
              </w:rPr>
              <w:t xml:space="preserve"> </w:t>
            </w:r>
            <w:r>
              <w:rPr>
                <w:i/>
                <w:sz w:val="24"/>
              </w:rPr>
              <w:t>или факультативно</w:t>
            </w:r>
            <w:r>
              <w:rPr>
                <w:sz w:val="24"/>
              </w:rPr>
              <w:t>:</w:t>
            </w:r>
          </w:p>
          <w:p w:rsidR="00F11B8F" w:rsidRDefault="00920C79">
            <w:pPr>
              <w:pStyle w:val="TableParagraph"/>
              <w:spacing w:before="1"/>
              <w:ind w:left="111" w:right="103"/>
              <w:jc w:val="both"/>
              <w:rPr>
                <w:sz w:val="24"/>
              </w:rPr>
            </w:pPr>
            <w:r>
              <w:rPr>
                <w:sz w:val="24"/>
              </w:rPr>
              <w:t>Запись</w:t>
            </w:r>
            <w:r>
              <w:rPr>
                <w:spacing w:val="1"/>
                <w:sz w:val="24"/>
              </w:rPr>
              <w:t xml:space="preserve"> </w:t>
            </w:r>
            <w:r>
              <w:rPr>
                <w:sz w:val="24"/>
              </w:rPr>
              <w:t>видеооткрытки</w:t>
            </w:r>
            <w:r>
              <w:rPr>
                <w:spacing w:val="1"/>
                <w:sz w:val="24"/>
              </w:rPr>
              <w:t xml:space="preserve"> </w:t>
            </w:r>
            <w:r>
              <w:rPr>
                <w:sz w:val="24"/>
              </w:rPr>
              <w:t>с</w:t>
            </w:r>
            <w:r>
              <w:rPr>
                <w:spacing w:val="1"/>
                <w:sz w:val="24"/>
              </w:rPr>
              <w:t xml:space="preserve"> </w:t>
            </w:r>
            <w:r>
              <w:rPr>
                <w:sz w:val="24"/>
              </w:rPr>
              <w:t>музыкальным</w:t>
            </w:r>
            <w:r>
              <w:rPr>
                <w:spacing w:val="-57"/>
                <w:sz w:val="24"/>
              </w:rPr>
              <w:t xml:space="preserve"> </w:t>
            </w:r>
            <w:r>
              <w:rPr>
                <w:sz w:val="24"/>
              </w:rPr>
              <w:t>поздравлением.</w:t>
            </w:r>
          </w:p>
          <w:p w:rsidR="00F11B8F" w:rsidRDefault="00920C79">
            <w:pPr>
              <w:pStyle w:val="TableParagraph"/>
              <w:ind w:left="111" w:right="104"/>
              <w:jc w:val="both"/>
              <w:rPr>
                <w:sz w:val="24"/>
              </w:rPr>
            </w:pPr>
            <w:r>
              <w:rPr>
                <w:sz w:val="24"/>
              </w:rPr>
              <w:t>Групповые</w:t>
            </w:r>
            <w:r>
              <w:rPr>
                <w:spacing w:val="1"/>
                <w:sz w:val="24"/>
              </w:rPr>
              <w:t xml:space="preserve"> </w:t>
            </w:r>
            <w:r>
              <w:rPr>
                <w:sz w:val="24"/>
              </w:rPr>
              <w:t>творческие</w:t>
            </w:r>
            <w:r>
              <w:rPr>
                <w:spacing w:val="1"/>
                <w:sz w:val="24"/>
              </w:rPr>
              <w:t xml:space="preserve"> </w:t>
            </w:r>
            <w:r>
              <w:rPr>
                <w:sz w:val="24"/>
              </w:rPr>
              <w:t>шутливые</w:t>
            </w:r>
            <w:r>
              <w:rPr>
                <w:spacing w:val="-57"/>
                <w:sz w:val="24"/>
              </w:rPr>
              <w:t xml:space="preserve"> </w:t>
            </w:r>
            <w:r>
              <w:rPr>
                <w:sz w:val="24"/>
              </w:rPr>
              <w:t>двигательные импровизации «Цирковая</w:t>
            </w:r>
            <w:r>
              <w:rPr>
                <w:spacing w:val="-57"/>
                <w:sz w:val="24"/>
              </w:rPr>
              <w:t xml:space="preserve"> </w:t>
            </w:r>
            <w:r>
              <w:rPr>
                <w:sz w:val="24"/>
              </w:rPr>
              <w:t>труппа»</w:t>
            </w:r>
          </w:p>
        </w:tc>
      </w:tr>
      <w:tr w:rsidR="00F11B8F">
        <w:trPr>
          <w:trHeight w:val="4104"/>
        </w:trPr>
        <w:tc>
          <w:tcPr>
            <w:tcW w:w="1017" w:type="dxa"/>
          </w:tcPr>
          <w:p w:rsidR="00F11B8F" w:rsidRDefault="00920C79">
            <w:pPr>
              <w:pStyle w:val="TableParagraph"/>
              <w:spacing w:before="108"/>
              <w:ind w:left="113"/>
              <w:rPr>
                <w:sz w:val="24"/>
              </w:rPr>
            </w:pPr>
            <w:r>
              <w:rPr>
                <w:sz w:val="24"/>
              </w:rPr>
              <w:t>Д)</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tabs>
                <w:tab w:val="left" w:pos="892"/>
              </w:tabs>
              <w:spacing w:before="108"/>
              <w:ind w:left="112" w:right="101"/>
              <w:rPr>
                <w:sz w:val="24"/>
              </w:rPr>
            </w:pPr>
            <w:r>
              <w:rPr>
                <w:sz w:val="24"/>
              </w:rPr>
              <w:t>Танцы,</w:t>
            </w:r>
            <w:r>
              <w:rPr>
                <w:spacing w:val="1"/>
                <w:sz w:val="24"/>
              </w:rPr>
              <w:t xml:space="preserve"> </w:t>
            </w:r>
            <w:r>
              <w:rPr>
                <w:sz w:val="24"/>
              </w:rPr>
              <w:t>игры</w:t>
            </w:r>
            <w:r>
              <w:rPr>
                <w:sz w:val="24"/>
              </w:rPr>
              <w:tab/>
            </w:r>
            <w:r>
              <w:rPr>
                <w:spacing w:val="-5"/>
                <w:sz w:val="24"/>
              </w:rPr>
              <w:t>и</w:t>
            </w:r>
            <w:r>
              <w:rPr>
                <w:spacing w:val="-57"/>
                <w:sz w:val="24"/>
              </w:rPr>
              <w:t xml:space="preserve"> </w:t>
            </w:r>
            <w:r>
              <w:rPr>
                <w:sz w:val="24"/>
              </w:rPr>
              <w:t>веселье</w:t>
            </w:r>
          </w:p>
        </w:tc>
        <w:tc>
          <w:tcPr>
            <w:tcW w:w="3522" w:type="dxa"/>
          </w:tcPr>
          <w:p w:rsidR="00F11B8F" w:rsidRDefault="00920C79">
            <w:pPr>
              <w:pStyle w:val="TableParagraph"/>
              <w:spacing w:before="108"/>
              <w:ind w:left="112"/>
              <w:rPr>
                <w:sz w:val="24"/>
              </w:rPr>
            </w:pPr>
            <w:r>
              <w:rPr>
                <w:sz w:val="24"/>
              </w:rPr>
              <w:t>Музыка</w:t>
            </w:r>
            <w:r>
              <w:rPr>
                <w:spacing w:val="-4"/>
                <w:sz w:val="24"/>
              </w:rPr>
              <w:t xml:space="preserve"> </w:t>
            </w:r>
            <w:r>
              <w:rPr>
                <w:sz w:val="24"/>
              </w:rPr>
              <w:t>—</w:t>
            </w:r>
          </w:p>
          <w:p w:rsidR="00F11B8F" w:rsidRDefault="00920C79">
            <w:pPr>
              <w:pStyle w:val="TableParagraph"/>
              <w:tabs>
                <w:tab w:val="left" w:pos="1080"/>
                <w:tab w:val="left" w:pos="2489"/>
              </w:tabs>
              <w:ind w:left="112" w:right="104"/>
              <w:rPr>
                <w:sz w:val="24"/>
              </w:rPr>
            </w:pPr>
            <w:r>
              <w:rPr>
                <w:sz w:val="24"/>
              </w:rPr>
              <w:t>игра</w:t>
            </w:r>
            <w:r>
              <w:rPr>
                <w:sz w:val="24"/>
              </w:rPr>
              <w:tab/>
              <w:t>звуками.</w:t>
            </w:r>
            <w:r>
              <w:rPr>
                <w:sz w:val="24"/>
              </w:rPr>
              <w:tab/>
              <w:t>Танец —</w:t>
            </w:r>
            <w:r>
              <w:rPr>
                <w:spacing w:val="-58"/>
                <w:sz w:val="24"/>
              </w:rPr>
              <w:t xml:space="preserve"> </w:t>
            </w:r>
            <w:r>
              <w:rPr>
                <w:sz w:val="24"/>
              </w:rPr>
              <w:t>искусство</w:t>
            </w:r>
          </w:p>
          <w:p w:rsidR="00F11B8F" w:rsidRDefault="00920C79">
            <w:pPr>
              <w:pStyle w:val="TableParagraph"/>
              <w:tabs>
                <w:tab w:val="left" w:pos="896"/>
                <w:tab w:val="left" w:pos="2341"/>
              </w:tabs>
              <w:ind w:left="112" w:right="104"/>
              <w:rPr>
                <w:sz w:val="24"/>
              </w:rPr>
            </w:pPr>
            <w:r>
              <w:rPr>
                <w:sz w:val="24"/>
              </w:rPr>
              <w:t>и</w:t>
            </w:r>
            <w:r>
              <w:rPr>
                <w:sz w:val="24"/>
              </w:rPr>
              <w:tab/>
              <w:t>радость</w:t>
            </w:r>
            <w:r>
              <w:rPr>
                <w:sz w:val="24"/>
              </w:rPr>
              <w:tab/>
            </w:r>
            <w:r>
              <w:rPr>
                <w:spacing w:val="-1"/>
                <w:sz w:val="24"/>
              </w:rPr>
              <w:t>движения.</w:t>
            </w:r>
            <w:r>
              <w:rPr>
                <w:spacing w:val="-57"/>
                <w:sz w:val="24"/>
              </w:rPr>
              <w:t xml:space="preserve"> </w:t>
            </w:r>
            <w:r>
              <w:rPr>
                <w:sz w:val="24"/>
              </w:rPr>
              <w:t>Примеры</w:t>
            </w:r>
            <w:r>
              <w:rPr>
                <w:spacing w:val="-4"/>
                <w:sz w:val="24"/>
              </w:rPr>
              <w:t xml:space="preserve"> </w:t>
            </w:r>
            <w:r>
              <w:rPr>
                <w:sz w:val="24"/>
              </w:rPr>
              <w:t>популярных</w:t>
            </w:r>
            <w:r>
              <w:rPr>
                <w:spacing w:val="-3"/>
                <w:sz w:val="24"/>
              </w:rPr>
              <w:t xml:space="preserve"> </w:t>
            </w:r>
            <w:r>
              <w:rPr>
                <w:sz w:val="24"/>
              </w:rPr>
              <w:t>танцев</w:t>
            </w:r>
          </w:p>
        </w:tc>
        <w:tc>
          <w:tcPr>
            <w:tcW w:w="4394" w:type="dxa"/>
          </w:tcPr>
          <w:p w:rsidR="00F11B8F" w:rsidRDefault="00920C79">
            <w:pPr>
              <w:pStyle w:val="TableParagraph"/>
              <w:spacing w:before="108"/>
              <w:ind w:left="111" w:right="103"/>
              <w:jc w:val="both"/>
              <w:rPr>
                <w:sz w:val="24"/>
              </w:rPr>
            </w:pPr>
            <w:r>
              <w:rPr>
                <w:sz w:val="24"/>
              </w:rPr>
              <w:t>Слушание,</w:t>
            </w:r>
            <w:r>
              <w:rPr>
                <w:spacing w:val="1"/>
                <w:sz w:val="24"/>
              </w:rPr>
              <w:t xml:space="preserve"> </w:t>
            </w:r>
            <w:r>
              <w:rPr>
                <w:sz w:val="24"/>
              </w:rPr>
              <w:t>исполнение</w:t>
            </w:r>
            <w:r>
              <w:rPr>
                <w:spacing w:val="1"/>
                <w:sz w:val="24"/>
              </w:rPr>
              <w:t xml:space="preserve"> </w:t>
            </w:r>
            <w:r>
              <w:rPr>
                <w:sz w:val="24"/>
              </w:rPr>
              <w:t>музыки</w:t>
            </w:r>
            <w:r>
              <w:rPr>
                <w:spacing w:val="1"/>
                <w:sz w:val="24"/>
              </w:rPr>
              <w:t xml:space="preserve"> </w:t>
            </w:r>
            <w:r>
              <w:rPr>
                <w:sz w:val="24"/>
              </w:rPr>
              <w:t>скерцозного</w:t>
            </w:r>
            <w:r>
              <w:rPr>
                <w:spacing w:val="1"/>
                <w:sz w:val="24"/>
              </w:rPr>
              <w:t xml:space="preserve"> </w:t>
            </w:r>
            <w:r>
              <w:rPr>
                <w:sz w:val="24"/>
              </w:rPr>
              <w:t>характера.</w:t>
            </w:r>
            <w:r>
              <w:rPr>
                <w:spacing w:val="1"/>
                <w:sz w:val="24"/>
              </w:rPr>
              <w:t xml:space="preserve"> </w:t>
            </w:r>
            <w:r>
              <w:rPr>
                <w:sz w:val="24"/>
              </w:rPr>
              <w:t>Разучивание,</w:t>
            </w:r>
            <w:r>
              <w:rPr>
                <w:spacing w:val="-57"/>
                <w:sz w:val="24"/>
              </w:rPr>
              <w:t xml:space="preserve"> </w:t>
            </w:r>
            <w:r>
              <w:rPr>
                <w:sz w:val="24"/>
              </w:rPr>
              <w:t>исполнение</w:t>
            </w:r>
            <w:r>
              <w:rPr>
                <w:spacing w:val="1"/>
                <w:sz w:val="24"/>
              </w:rPr>
              <w:t xml:space="preserve"> </w:t>
            </w:r>
            <w:r>
              <w:rPr>
                <w:sz w:val="24"/>
              </w:rPr>
              <w:t>танцевальных</w:t>
            </w:r>
            <w:r>
              <w:rPr>
                <w:spacing w:val="1"/>
                <w:sz w:val="24"/>
              </w:rPr>
              <w:t xml:space="preserve"> </w:t>
            </w:r>
            <w:r>
              <w:rPr>
                <w:sz w:val="24"/>
              </w:rPr>
              <w:t>движений.</w:t>
            </w:r>
            <w:r>
              <w:rPr>
                <w:spacing w:val="1"/>
                <w:sz w:val="24"/>
              </w:rPr>
              <w:t xml:space="preserve"> </w:t>
            </w:r>
            <w:r>
              <w:rPr>
                <w:sz w:val="24"/>
              </w:rPr>
              <w:t>Танец-игра.</w:t>
            </w:r>
          </w:p>
          <w:p w:rsidR="00F11B8F" w:rsidRDefault="00920C79">
            <w:pPr>
              <w:pStyle w:val="TableParagraph"/>
              <w:tabs>
                <w:tab w:val="left" w:pos="2904"/>
              </w:tabs>
              <w:ind w:left="111" w:right="104"/>
              <w:jc w:val="both"/>
              <w:rPr>
                <w:sz w:val="24"/>
              </w:rPr>
            </w:pPr>
            <w:r>
              <w:rPr>
                <w:sz w:val="24"/>
              </w:rPr>
              <w:t>Рефлексия</w:t>
            </w:r>
            <w:r>
              <w:rPr>
                <w:sz w:val="24"/>
              </w:rPr>
              <w:tab/>
            </w:r>
            <w:r>
              <w:rPr>
                <w:spacing w:val="-1"/>
                <w:sz w:val="24"/>
              </w:rPr>
              <w:t>собственного</w:t>
            </w:r>
            <w:r>
              <w:rPr>
                <w:spacing w:val="-58"/>
                <w:sz w:val="24"/>
              </w:rPr>
              <w:t xml:space="preserve"> </w:t>
            </w:r>
            <w:r>
              <w:rPr>
                <w:sz w:val="24"/>
              </w:rPr>
              <w:t>эмоционального</w:t>
            </w:r>
            <w:r>
              <w:rPr>
                <w:spacing w:val="1"/>
                <w:sz w:val="24"/>
              </w:rPr>
              <w:t xml:space="preserve"> </w:t>
            </w:r>
            <w:r>
              <w:rPr>
                <w:sz w:val="24"/>
              </w:rPr>
              <w:t>состояния</w:t>
            </w:r>
            <w:r>
              <w:rPr>
                <w:spacing w:val="1"/>
                <w:sz w:val="24"/>
              </w:rPr>
              <w:t xml:space="preserve"> </w:t>
            </w:r>
            <w:r>
              <w:rPr>
                <w:sz w:val="24"/>
              </w:rPr>
              <w:t>после</w:t>
            </w:r>
            <w:r>
              <w:rPr>
                <w:spacing w:val="-57"/>
                <w:sz w:val="24"/>
              </w:rPr>
              <w:t xml:space="preserve"> </w:t>
            </w:r>
            <w:r>
              <w:rPr>
                <w:sz w:val="24"/>
              </w:rPr>
              <w:t>участия в танцевальных композициях и</w:t>
            </w:r>
            <w:r>
              <w:rPr>
                <w:spacing w:val="1"/>
                <w:sz w:val="24"/>
              </w:rPr>
              <w:t xml:space="preserve"> </w:t>
            </w:r>
            <w:r>
              <w:rPr>
                <w:sz w:val="24"/>
              </w:rPr>
              <w:t>импровизациях.</w:t>
            </w:r>
          </w:p>
          <w:p w:rsidR="00F11B8F" w:rsidRDefault="00920C79">
            <w:pPr>
              <w:pStyle w:val="TableParagraph"/>
              <w:ind w:left="111" w:right="104"/>
              <w:jc w:val="both"/>
              <w:rPr>
                <w:sz w:val="24"/>
              </w:rPr>
            </w:pPr>
            <w:r>
              <w:rPr>
                <w:sz w:val="24"/>
              </w:rPr>
              <w:t>Проблемная</w:t>
            </w:r>
            <w:r>
              <w:rPr>
                <w:spacing w:val="1"/>
                <w:sz w:val="24"/>
              </w:rPr>
              <w:t xml:space="preserve"> </w:t>
            </w:r>
            <w:r>
              <w:rPr>
                <w:sz w:val="24"/>
              </w:rPr>
              <w:t>ситуация:</w:t>
            </w:r>
            <w:r>
              <w:rPr>
                <w:spacing w:val="1"/>
                <w:sz w:val="24"/>
              </w:rPr>
              <w:t xml:space="preserve"> </w:t>
            </w:r>
            <w:r>
              <w:rPr>
                <w:sz w:val="24"/>
              </w:rPr>
              <w:t>зачем</w:t>
            </w:r>
            <w:r>
              <w:rPr>
                <w:spacing w:val="1"/>
                <w:sz w:val="24"/>
              </w:rPr>
              <w:t xml:space="preserve"> </w:t>
            </w:r>
            <w:r>
              <w:rPr>
                <w:sz w:val="24"/>
              </w:rPr>
              <w:t>люди</w:t>
            </w:r>
            <w:r>
              <w:rPr>
                <w:spacing w:val="-57"/>
                <w:sz w:val="24"/>
              </w:rPr>
              <w:t xml:space="preserve"> </w:t>
            </w:r>
            <w:r>
              <w:rPr>
                <w:sz w:val="24"/>
              </w:rPr>
              <w:t>танцуют?</w:t>
            </w:r>
          </w:p>
          <w:p w:rsidR="00F11B8F" w:rsidRDefault="00920C79">
            <w:pPr>
              <w:pStyle w:val="TableParagraph"/>
              <w:tabs>
                <w:tab w:val="left" w:pos="2338"/>
              </w:tabs>
              <w:ind w:left="111" w:right="104"/>
              <w:jc w:val="both"/>
              <w:rPr>
                <w:sz w:val="24"/>
              </w:rPr>
            </w:pPr>
            <w:r>
              <w:rPr>
                <w:sz w:val="24"/>
              </w:rPr>
              <w:t>Вокальная,</w:t>
            </w:r>
            <w:r>
              <w:rPr>
                <w:sz w:val="24"/>
              </w:rPr>
              <w:tab/>
            </w:r>
            <w:r>
              <w:rPr>
                <w:spacing w:val="-1"/>
                <w:sz w:val="24"/>
              </w:rPr>
              <w:t>инструментальная,</w:t>
            </w:r>
            <w:r>
              <w:rPr>
                <w:spacing w:val="-58"/>
                <w:sz w:val="24"/>
              </w:rPr>
              <w:t xml:space="preserve"> </w:t>
            </w:r>
            <w:r>
              <w:rPr>
                <w:sz w:val="24"/>
              </w:rPr>
              <w:t>ритмическая</w:t>
            </w:r>
            <w:r>
              <w:rPr>
                <w:spacing w:val="1"/>
                <w:sz w:val="24"/>
              </w:rPr>
              <w:t xml:space="preserve"> </w:t>
            </w:r>
            <w:r>
              <w:rPr>
                <w:sz w:val="24"/>
              </w:rPr>
              <w:t>импровизация</w:t>
            </w:r>
            <w:r>
              <w:rPr>
                <w:spacing w:val="1"/>
                <w:sz w:val="24"/>
              </w:rPr>
              <w:t xml:space="preserve"> </w:t>
            </w:r>
            <w:r>
              <w:rPr>
                <w:sz w:val="24"/>
              </w:rPr>
              <w:t>в</w:t>
            </w:r>
            <w:r>
              <w:rPr>
                <w:spacing w:val="1"/>
                <w:sz w:val="24"/>
              </w:rPr>
              <w:t xml:space="preserve"> </w:t>
            </w:r>
            <w:r>
              <w:rPr>
                <w:sz w:val="24"/>
              </w:rPr>
              <w:t>стиле</w:t>
            </w:r>
            <w:r>
              <w:rPr>
                <w:spacing w:val="-57"/>
                <w:sz w:val="24"/>
              </w:rPr>
              <w:t xml:space="preserve"> </w:t>
            </w:r>
            <w:r>
              <w:rPr>
                <w:sz w:val="24"/>
              </w:rPr>
              <w:t>определённого</w:t>
            </w:r>
            <w:r>
              <w:rPr>
                <w:spacing w:val="-3"/>
                <w:sz w:val="24"/>
              </w:rPr>
              <w:t xml:space="preserve"> </w:t>
            </w:r>
            <w:r>
              <w:rPr>
                <w:sz w:val="24"/>
              </w:rPr>
              <w:t>танцевального</w:t>
            </w:r>
            <w:r>
              <w:rPr>
                <w:spacing w:val="-2"/>
                <w:sz w:val="24"/>
              </w:rPr>
              <w:t xml:space="preserve"> </w:t>
            </w:r>
            <w:r>
              <w:rPr>
                <w:sz w:val="24"/>
              </w:rPr>
              <w:t>жанра.</w:t>
            </w:r>
          </w:p>
          <w:p w:rsidR="00F11B8F" w:rsidRDefault="00920C79">
            <w:pPr>
              <w:pStyle w:val="TableParagraph"/>
              <w:ind w:left="111"/>
              <w:jc w:val="both"/>
              <w:rPr>
                <w:sz w:val="24"/>
              </w:rPr>
            </w:pPr>
            <w:r>
              <w:rPr>
                <w:i/>
                <w:sz w:val="24"/>
              </w:rPr>
              <w:t>На</w:t>
            </w:r>
            <w:r>
              <w:rPr>
                <w:i/>
                <w:spacing w:val="-3"/>
                <w:sz w:val="24"/>
              </w:rPr>
              <w:t xml:space="preserve"> </w:t>
            </w:r>
            <w:r>
              <w:rPr>
                <w:i/>
                <w:sz w:val="24"/>
              </w:rPr>
              <w:t>выбор</w:t>
            </w:r>
            <w:r>
              <w:rPr>
                <w:i/>
                <w:spacing w:val="-2"/>
                <w:sz w:val="24"/>
              </w:rPr>
              <w:t xml:space="preserve"> </w:t>
            </w:r>
            <w:r>
              <w:rPr>
                <w:i/>
                <w:sz w:val="24"/>
              </w:rPr>
              <w:t>или</w:t>
            </w:r>
            <w:r>
              <w:rPr>
                <w:i/>
                <w:spacing w:val="-1"/>
                <w:sz w:val="24"/>
              </w:rPr>
              <w:t xml:space="preserve"> </w:t>
            </w:r>
            <w:r>
              <w:rPr>
                <w:i/>
                <w:sz w:val="24"/>
              </w:rPr>
              <w:t>факультативно</w:t>
            </w:r>
            <w:r>
              <w:rPr>
                <w:sz w:val="24"/>
              </w:rPr>
              <w:t>:</w:t>
            </w:r>
          </w:p>
        </w:tc>
      </w:tr>
    </w:tbl>
    <w:p w:rsidR="00F11B8F" w:rsidRDefault="00F11B8F">
      <w:pPr>
        <w:jc w:val="both"/>
        <w:rPr>
          <w:sz w:val="24"/>
        </w:rPr>
        <w:sectPr w:rsidR="00F11B8F">
          <w:pgSz w:w="11910" w:h="16840"/>
          <w:pgMar w:top="1120" w:right="160" w:bottom="1060" w:left="1160" w:header="0" w:footer="879"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
        <w:gridCol w:w="1134"/>
        <w:gridCol w:w="3522"/>
        <w:gridCol w:w="4394"/>
      </w:tblGrid>
      <w:tr w:rsidR="00F11B8F">
        <w:trPr>
          <w:trHeight w:val="1444"/>
        </w:trPr>
        <w:tc>
          <w:tcPr>
            <w:tcW w:w="1017" w:type="dxa"/>
          </w:tcPr>
          <w:p w:rsidR="00F11B8F" w:rsidRDefault="00920C79">
            <w:pPr>
              <w:pStyle w:val="TableParagraph"/>
              <w:spacing w:before="112"/>
              <w:ind w:left="113" w:right="169"/>
              <w:rPr>
                <w:b/>
                <w:sz w:val="24"/>
              </w:rPr>
            </w:pPr>
            <w:r>
              <w:rPr>
                <w:b/>
                <w:sz w:val="24"/>
              </w:rPr>
              <w:lastRenderedPageBreak/>
              <w:t>№</w:t>
            </w:r>
            <w:r>
              <w:rPr>
                <w:b/>
                <w:spacing w:val="1"/>
                <w:sz w:val="24"/>
              </w:rPr>
              <w:t xml:space="preserve"> </w:t>
            </w:r>
            <w:r>
              <w:rPr>
                <w:b/>
                <w:sz w:val="24"/>
              </w:rPr>
              <w:t>бло</w:t>
            </w:r>
            <w:r>
              <w:rPr>
                <w:b/>
                <w:spacing w:val="-57"/>
                <w:sz w:val="24"/>
              </w:rPr>
              <w:t xml:space="preserve"> </w:t>
            </w:r>
            <w:r>
              <w:rPr>
                <w:b/>
                <w:sz w:val="24"/>
              </w:rPr>
              <w:t>ка,</w:t>
            </w:r>
            <w:r>
              <w:rPr>
                <w:b/>
                <w:spacing w:val="1"/>
                <w:sz w:val="24"/>
              </w:rPr>
              <w:t xml:space="preserve"> </w:t>
            </w:r>
            <w:r>
              <w:rPr>
                <w:b/>
                <w:sz w:val="24"/>
              </w:rPr>
              <w:t>кол-во</w:t>
            </w:r>
            <w:r>
              <w:rPr>
                <w:b/>
                <w:spacing w:val="-58"/>
                <w:sz w:val="24"/>
              </w:rPr>
              <w:t xml:space="preserve"> </w:t>
            </w:r>
            <w:r>
              <w:rPr>
                <w:b/>
                <w:sz w:val="24"/>
              </w:rPr>
              <w:t>часов</w:t>
            </w:r>
          </w:p>
        </w:tc>
        <w:tc>
          <w:tcPr>
            <w:tcW w:w="1134"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Тема</w:t>
            </w:r>
          </w:p>
        </w:tc>
        <w:tc>
          <w:tcPr>
            <w:tcW w:w="3522" w:type="dxa"/>
          </w:tcPr>
          <w:p w:rsidR="00F11B8F" w:rsidRDefault="00F11B8F">
            <w:pPr>
              <w:pStyle w:val="TableParagraph"/>
              <w:rPr>
                <w:sz w:val="26"/>
              </w:rPr>
            </w:pPr>
          </w:p>
          <w:p w:rsidR="00F11B8F" w:rsidRDefault="00920C79">
            <w:pPr>
              <w:pStyle w:val="TableParagraph"/>
              <w:spacing w:before="227"/>
              <w:ind w:left="112"/>
              <w:rPr>
                <w:b/>
                <w:sz w:val="24"/>
              </w:rPr>
            </w:pPr>
            <w:r>
              <w:rPr>
                <w:b/>
                <w:sz w:val="24"/>
              </w:rPr>
              <w:t>Содержание</w:t>
            </w:r>
          </w:p>
        </w:tc>
        <w:tc>
          <w:tcPr>
            <w:tcW w:w="4394" w:type="dxa"/>
          </w:tcPr>
          <w:p w:rsidR="00F11B8F" w:rsidRDefault="00F11B8F">
            <w:pPr>
              <w:pStyle w:val="TableParagraph"/>
              <w:rPr>
                <w:sz w:val="26"/>
              </w:rPr>
            </w:pPr>
          </w:p>
          <w:p w:rsidR="00F11B8F" w:rsidRDefault="00920C79">
            <w:pPr>
              <w:pStyle w:val="TableParagraph"/>
              <w:spacing w:before="227"/>
              <w:ind w:left="111"/>
              <w:rPr>
                <w:b/>
                <w:sz w:val="24"/>
              </w:rPr>
            </w:pPr>
            <w:r>
              <w:rPr>
                <w:b/>
                <w:sz w:val="24"/>
              </w:rPr>
              <w:t>Виды</w:t>
            </w:r>
            <w:r>
              <w:rPr>
                <w:b/>
                <w:spacing w:val="-2"/>
                <w:sz w:val="24"/>
              </w:rPr>
              <w:t xml:space="preserve"> </w:t>
            </w:r>
            <w:r>
              <w:rPr>
                <w:b/>
                <w:sz w:val="24"/>
              </w:rPr>
              <w:t>деятельности</w:t>
            </w:r>
            <w:r>
              <w:rPr>
                <w:b/>
                <w:spacing w:val="-2"/>
                <w:sz w:val="24"/>
              </w:rPr>
              <w:t xml:space="preserve"> </w:t>
            </w:r>
            <w:r>
              <w:rPr>
                <w:b/>
                <w:sz w:val="24"/>
              </w:rPr>
              <w:t>обучающихся</w:t>
            </w:r>
          </w:p>
        </w:tc>
      </w:tr>
      <w:tr w:rsidR="00F11B8F">
        <w:trPr>
          <w:trHeight w:val="1070"/>
        </w:trPr>
        <w:tc>
          <w:tcPr>
            <w:tcW w:w="1017" w:type="dxa"/>
          </w:tcPr>
          <w:p w:rsidR="00F11B8F" w:rsidRDefault="00F11B8F">
            <w:pPr>
              <w:pStyle w:val="TableParagraph"/>
              <w:rPr>
                <w:sz w:val="24"/>
              </w:rPr>
            </w:pPr>
          </w:p>
        </w:tc>
        <w:tc>
          <w:tcPr>
            <w:tcW w:w="1134" w:type="dxa"/>
          </w:tcPr>
          <w:p w:rsidR="00F11B8F" w:rsidRDefault="00F11B8F">
            <w:pPr>
              <w:pStyle w:val="TableParagraph"/>
              <w:rPr>
                <w:sz w:val="24"/>
              </w:rPr>
            </w:pPr>
          </w:p>
        </w:tc>
        <w:tc>
          <w:tcPr>
            <w:tcW w:w="3522" w:type="dxa"/>
          </w:tcPr>
          <w:p w:rsidR="00F11B8F" w:rsidRDefault="00F11B8F">
            <w:pPr>
              <w:pStyle w:val="TableParagraph"/>
              <w:rPr>
                <w:sz w:val="24"/>
              </w:rPr>
            </w:pPr>
          </w:p>
        </w:tc>
        <w:tc>
          <w:tcPr>
            <w:tcW w:w="4394" w:type="dxa"/>
          </w:tcPr>
          <w:p w:rsidR="00F11B8F" w:rsidRDefault="00920C79">
            <w:pPr>
              <w:pStyle w:val="TableParagraph"/>
              <w:tabs>
                <w:tab w:val="left" w:pos="2408"/>
              </w:tabs>
              <w:spacing w:before="108"/>
              <w:ind w:left="111" w:right="104"/>
              <w:jc w:val="both"/>
              <w:rPr>
                <w:sz w:val="24"/>
              </w:rPr>
            </w:pPr>
            <w:r>
              <w:rPr>
                <w:sz w:val="24"/>
              </w:rPr>
              <w:t>Звуковая</w:t>
            </w:r>
            <w:r>
              <w:rPr>
                <w:sz w:val="24"/>
              </w:rPr>
              <w:tab/>
              <w:t>комбинаторика —</w:t>
            </w:r>
            <w:r>
              <w:rPr>
                <w:spacing w:val="-58"/>
                <w:sz w:val="24"/>
              </w:rPr>
              <w:t xml:space="preserve"> </w:t>
            </w:r>
            <w:r>
              <w:rPr>
                <w:sz w:val="24"/>
              </w:rPr>
              <w:t>эксперименты</w:t>
            </w:r>
            <w:r>
              <w:rPr>
                <w:spacing w:val="-12"/>
                <w:sz w:val="24"/>
              </w:rPr>
              <w:t xml:space="preserve"> </w:t>
            </w:r>
            <w:r>
              <w:rPr>
                <w:sz w:val="24"/>
              </w:rPr>
              <w:t>со</w:t>
            </w:r>
            <w:r>
              <w:rPr>
                <w:spacing w:val="-12"/>
                <w:sz w:val="24"/>
              </w:rPr>
              <w:t xml:space="preserve"> </w:t>
            </w:r>
            <w:r>
              <w:rPr>
                <w:sz w:val="24"/>
              </w:rPr>
              <w:t>случайным</w:t>
            </w:r>
            <w:r>
              <w:rPr>
                <w:spacing w:val="-11"/>
                <w:sz w:val="24"/>
              </w:rPr>
              <w:t xml:space="preserve"> </w:t>
            </w:r>
            <w:r>
              <w:rPr>
                <w:sz w:val="24"/>
              </w:rPr>
              <w:t>сочетанием</w:t>
            </w:r>
            <w:r>
              <w:rPr>
                <w:spacing w:val="-57"/>
                <w:sz w:val="24"/>
              </w:rPr>
              <w:t xml:space="preserve"> </w:t>
            </w:r>
            <w:r>
              <w:rPr>
                <w:sz w:val="24"/>
              </w:rPr>
              <w:t>музыкальных</w:t>
            </w:r>
            <w:r>
              <w:rPr>
                <w:spacing w:val="-1"/>
                <w:sz w:val="24"/>
              </w:rPr>
              <w:t xml:space="preserve"> </w:t>
            </w:r>
            <w:r>
              <w:rPr>
                <w:sz w:val="24"/>
              </w:rPr>
              <w:t>звуков,</w:t>
            </w:r>
            <w:r>
              <w:rPr>
                <w:spacing w:val="-1"/>
                <w:sz w:val="24"/>
              </w:rPr>
              <w:t xml:space="preserve"> </w:t>
            </w:r>
            <w:r>
              <w:rPr>
                <w:sz w:val="24"/>
              </w:rPr>
              <w:t>тембров, ритмов</w:t>
            </w:r>
          </w:p>
        </w:tc>
      </w:tr>
      <w:tr w:rsidR="00F11B8F">
        <w:trPr>
          <w:trHeight w:val="3928"/>
        </w:trPr>
        <w:tc>
          <w:tcPr>
            <w:tcW w:w="1017" w:type="dxa"/>
          </w:tcPr>
          <w:p w:rsidR="00F11B8F" w:rsidRDefault="00920C79">
            <w:pPr>
              <w:pStyle w:val="TableParagraph"/>
              <w:spacing w:before="106"/>
              <w:ind w:left="113"/>
              <w:rPr>
                <w:sz w:val="24"/>
              </w:rPr>
            </w:pPr>
            <w:r>
              <w:rPr>
                <w:sz w:val="24"/>
              </w:rPr>
              <w:t>Е)</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6"/>
              <w:ind w:left="112" w:right="185"/>
              <w:rPr>
                <w:sz w:val="24"/>
              </w:rPr>
            </w:pPr>
            <w:r>
              <w:rPr>
                <w:spacing w:val="-1"/>
                <w:sz w:val="24"/>
              </w:rPr>
              <w:t>Музыка</w:t>
            </w:r>
            <w:r>
              <w:rPr>
                <w:spacing w:val="-57"/>
                <w:sz w:val="24"/>
              </w:rPr>
              <w:t xml:space="preserve"> </w:t>
            </w:r>
            <w:r>
              <w:rPr>
                <w:sz w:val="24"/>
              </w:rPr>
              <w:t>на</w:t>
            </w:r>
            <w:r>
              <w:rPr>
                <w:spacing w:val="1"/>
                <w:sz w:val="24"/>
              </w:rPr>
              <w:t xml:space="preserve"> </w:t>
            </w:r>
            <w:r>
              <w:rPr>
                <w:sz w:val="24"/>
              </w:rPr>
              <w:t>войне,</w:t>
            </w:r>
            <w:r>
              <w:rPr>
                <w:spacing w:val="1"/>
                <w:sz w:val="24"/>
              </w:rPr>
              <w:t xml:space="preserve"> </w:t>
            </w:r>
            <w:r>
              <w:rPr>
                <w:sz w:val="24"/>
              </w:rPr>
              <w:t>музыка</w:t>
            </w:r>
            <w:r>
              <w:rPr>
                <w:spacing w:val="1"/>
                <w:sz w:val="24"/>
              </w:rPr>
              <w:t xml:space="preserve"> </w:t>
            </w:r>
            <w:r>
              <w:rPr>
                <w:sz w:val="24"/>
              </w:rPr>
              <w:t>о</w:t>
            </w:r>
            <w:r>
              <w:rPr>
                <w:spacing w:val="-2"/>
                <w:sz w:val="24"/>
              </w:rPr>
              <w:t xml:space="preserve"> </w:t>
            </w:r>
            <w:r>
              <w:rPr>
                <w:sz w:val="24"/>
              </w:rPr>
              <w:t>войне</w:t>
            </w:r>
          </w:p>
        </w:tc>
        <w:tc>
          <w:tcPr>
            <w:tcW w:w="3522" w:type="dxa"/>
          </w:tcPr>
          <w:p w:rsidR="00F11B8F" w:rsidRDefault="00920C79">
            <w:pPr>
              <w:pStyle w:val="TableParagraph"/>
              <w:tabs>
                <w:tab w:val="left" w:pos="2936"/>
              </w:tabs>
              <w:spacing w:before="106"/>
              <w:ind w:left="112"/>
              <w:jc w:val="both"/>
              <w:rPr>
                <w:sz w:val="24"/>
              </w:rPr>
            </w:pPr>
            <w:r>
              <w:rPr>
                <w:sz w:val="24"/>
              </w:rPr>
              <w:t>Военная</w:t>
            </w:r>
            <w:r>
              <w:rPr>
                <w:sz w:val="24"/>
              </w:rPr>
              <w:tab/>
              <w:t>тема</w:t>
            </w:r>
          </w:p>
          <w:p w:rsidR="00F11B8F" w:rsidRDefault="00920C79">
            <w:pPr>
              <w:pStyle w:val="TableParagraph"/>
              <w:tabs>
                <w:tab w:val="left" w:pos="2338"/>
              </w:tabs>
              <w:ind w:left="112" w:right="102"/>
              <w:jc w:val="both"/>
              <w:rPr>
                <w:sz w:val="24"/>
              </w:rPr>
            </w:pPr>
            <w:r>
              <w:rPr>
                <w:sz w:val="24"/>
              </w:rPr>
              <w:t>в</w:t>
            </w:r>
            <w:r>
              <w:rPr>
                <w:spacing w:val="-1"/>
                <w:sz w:val="24"/>
              </w:rPr>
              <w:t xml:space="preserve"> </w:t>
            </w:r>
            <w:r>
              <w:rPr>
                <w:sz w:val="24"/>
              </w:rPr>
              <w:t>музыкальном</w:t>
            </w:r>
            <w:r>
              <w:rPr>
                <w:sz w:val="24"/>
              </w:rPr>
              <w:tab/>
            </w:r>
            <w:r>
              <w:rPr>
                <w:spacing w:val="-1"/>
                <w:sz w:val="24"/>
              </w:rPr>
              <w:t>искусстве.</w:t>
            </w:r>
            <w:r>
              <w:rPr>
                <w:spacing w:val="-57"/>
                <w:sz w:val="24"/>
              </w:rPr>
              <w:t xml:space="preserve"> </w:t>
            </w:r>
            <w:r>
              <w:rPr>
                <w:sz w:val="24"/>
              </w:rPr>
              <w:t>Военные</w:t>
            </w:r>
            <w:r>
              <w:rPr>
                <w:spacing w:val="1"/>
                <w:sz w:val="24"/>
              </w:rPr>
              <w:t xml:space="preserve"> </w:t>
            </w:r>
            <w:r>
              <w:rPr>
                <w:sz w:val="24"/>
              </w:rPr>
              <w:t>песни,</w:t>
            </w:r>
            <w:r>
              <w:rPr>
                <w:spacing w:val="1"/>
                <w:sz w:val="24"/>
              </w:rPr>
              <w:t xml:space="preserve"> </w:t>
            </w:r>
            <w:r>
              <w:rPr>
                <w:sz w:val="24"/>
              </w:rPr>
              <w:t>марши,</w:t>
            </w:r>
            <w:r>
              <w:rPr>
                <w:spacing w:val="-57"/>
                <w:sz w:val="24"/>
              </w:rPr>
              <w:t xml:space="preserve"> </w:t>
            </w:r>
            <w:r>
              <w:rPr>
                <w:sz w:val="24"/>
              </w:rPr>
              <w:t>интонации,</w:t>
            </w:r>
            <w:r>
              <w:rPr>
                <w:spacing w:val="1"/>
                <w:sz w:val="24"/>
              </w:rPr>
              <w:t xml:space="preserve"> </w:t>
            </w:r>
            <w:r>
              <w:rPr>
                <w:sz w:val="24"/>
              </w:rPr>
              <w:t>ритмы,</w:t>
            </w:r>
            <w:r>
              <w:rPr>
                <w:spacing w:val="1"/>
                <w:sz w:val="24"/>
              </w:rPr>
              <w:t xml:space="preserve"> </w:t>
            </w:r>
            <w:r>
              <w:rPr>
                <w:sz w:val="24"/>
              </w:rPr>
              <w:t>тембры</w:t>
            </w:r>
            <w:r>
              <w:rPr>
                <w:spacing w:val="-57"/>
                <w:sz w:val="24"/>
              </w:rPr>
              <w:t xml:space="preserve"> </w:t>
            </w:r>
            <w:r>
              <w:rPr>
                <w:sz w:val="24"/>
              </w:rPr>
              <w:t>(призывная кварта, пунктирный</w:t>
            </w:r>
            <w:r>
              <w:rPr>
                <w:spacing w:val="-57"/>
                <w:sz w:val="24"/>
              </w:rPr>
              <w:t xml:space="preserve"> </w:t>
            </w:r>
            <w:r>
              <w:rPr>
                <w:sz w:val="24"/>
              </w:rPr>
              <w:t>ритм, тембры малого барабана,</w:t>
            </w:r>
            <w:r>
              <w:rPr>
                <w:spacing w:val="1"/>
                <w:sz w:val="24"/>
              </w:rPr>
              <w:t xml:space="preserve"> </w:t>
            </w:r>
            <w:r>
              <w:rPr>
                <w:sz w:val="24"/>
              </w:rPr>
              <w:t>трубы</w:t>
            </w:r>
            <w:r>
              <w:rPr>
                <w:spacing w:val="-1"/>
                <w:sz w:val="24"/>
              </w:rPr>
              <w:t xml:space="preserve"> </w:t>
            </w:r>
            <w:r>
              <w:rPr>
                <w:sz w:val="24"/>
              </w:rPr>
              <w:t>и т. д.)</w:t>
            </w:r>
          </w:p>
        </w:tc>
        <w:tc>
          <w:tcPr>
            <w:tcW w:w="4394" w:type="dxa"/>
          </w:tcPr>
          <w:p w:rsidR="00F11B8F" w:rsidRDefault="00920C79">
            <w:pPr>
              <w:pStyle w:val="TableParagraph"/>
              <w:spacing w:before="106"/>
              <w:ind w:left="111" w:right="101"/>
              <w:jc w:val="both"/>
              <w:rPr>
                <w:sz w:val="24"/>
              </w:rPr>
            </w:pPr>
            <w:r>
              <w:rPr>
                <w:sz w:val="24"/>
              </w:rPr>
              <w:t>Чтение</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художественных</w:t>
            </w:r>
            <w:r>
              <w:rPr>
                <w:spacing w:val="1"/>
                <w:sz w:val="24"/>
              </w:rPr>
              <w:t xml:space="preserve"> </w:t>
            </w:r>
            <w:r>
              <w:rPr>
                <w:sz w:val="24"/>
              </w:rPr>
              <w:t>текстов, посвящённых военной музыке.</w:t>
            </w:r>
            <w:r>
              <w:rPr>
                <w:spacing w:val="1"/>
                <w:sz w:val="24"/>
              </w:rPr>
              <w:t xml:space="preserve"> </w:t>
            </w:r>
            <w:r>
              <w:rPr>
                <w:sz w:val="24"/>
              </w:rPr>
              <w:t>Слушание,</w:t>
            </w:r>
            <w:r>
              <w:rPr>
                <w:spacing w:val="1"/>
                <w:sz w:val="24"/>
              </w:rPr>
              <w:t xml:space="preserve"> </w:t>
            </w:r>
            <w:r>
              <w:rPr>
                <w:sz w:val="24"/>
              </w:rPr>
              <w:t>исполнение</w:t>
            </w:r>
            <w:r>
              <w:rPr>
                <w:spacing w:val="1"/>
                <w:sz w:val="24"/>
              </w:rPr>
              <w:t xml:space="preserve"> </w:t>
            </w:r>
            <w:r>
              <w:rPr>
                <w:sz w:val="24"/>
              </w:rPr>
              <w:t>музыкальных</w:t>
            </w:r>
            <w:r>
              <w:rPr>
                <w:spacing w:val="1"/>
                <w:sz w:val="24"/>
              </w:rPr>
              <w:t xml:space="preserve"> </w:t>
            </w:r>
            <w:r>
              <w:rPr>
                <w:sz w:val="24"/>
              </w:rPr>
              <w:t>произведений</w:t>
            </w:r>
            <w:r>
              <w:rPr>
                <w:spacing w:val="1"/>
                <w:sz w:val="24"/>
              </w:rPr>
              <w:t xml:space="preserve"> </w:t>
            </w:r>
            <w:r>
              <w:rPr>
                <w:sz w:val="24"/>
              </w:rPr>
              <w:t>военной</w:t>
            </w:r>
            <w:r>
              <w:rPr>
                <w:spacing w:val="1"/>
                <w:sz w:val="24"/>
              </w:rPr>
              <w:t xml:space="preserve"> </w:t>
            </w:r>
            <w:r>
              <w:rPr>
                <w:sz w:val="24"/>
              </w:rPr>
              <w:t>тематики.</w:t>
            </w:r>
            <w:r>
              <w:rPr>
                <w:spacing w:val="-57"/>
                <w:sz w:val="24"/>
              </w:rPr>
              <w:t xml:space="preserve"> </w:t>
            </w:r>
            <w:r>
              <w:rPr>
                <w:sz w:val="24"/>
              </w:rPr>
              <w:t>Знакомство с историей их сочинения и</w:t>
            </w:r>
            <w:r>
              <w:rPr>
                <w:spacing w:val="1"/>
                <w:sz w:val="24"/>
              </w:rPr>
              <w:t xml:space="preserve"> </w:t>
            </w:r>
            <w:r>
              <w:rPr>
                <w:sz w:val="24"/>
              </w:rPr>
              <w:t>исполнения.</w:t>
            </w:r>
          </w:p>
          <w:p w:rsidR="00F11B8F" w:rsidRDefault="00920C79">
            <w:pPr>
              <w:pStyle w:val="TableParagraph"/>
              <w:ind w:left="111" w:right="103"/>
              <w:jc w:val="both"/>
              <w:rPr>
                <w:sz w:val="24"/>
              </w:rPr>
            </w:pPr>
            <w:r>
              <w:rPr>
                <w:sz w:val="24"/>
              </w:rPr>
              <w:t>Дискуссия в классе. Ответы на вопросы:</w:t>
            </w:r>
            <w:r>
              <w:rPr>
                <w:spacing w:val="-57"/>
                <w:sz w:val="24"/>
              </w:rPr>
              <w:t xml:space="preserve"> </w:t>
            </w:r>
            <w:r>
              <w:rPr>
                <w:sz w:val="24"/>
              </w:rPr>
              <w:t>какие</w:t>
            </w:r>
            <w:r>
              <w:rPr>
                <w:spacing w:val="1"/>
                <w:sz w:val="24"/>
              </w:rPr>
              <w:t xml:space="preserve"> </w:t>
            </w:r>
            <w:r>
              <w:rPr>
                <w:sz w:val="24"/>
              </w:rPr>
              <w:t>чувства</w:t>
            </w:r>
            <w:r>
              <w:rPr>
                <w:spacing w:val="1"/>
                <w:sz w:val="24"/>
              </w:rPr>
              <w:t xml:space="preserve"> </w:t>
            </w:r>
            <w:r>
              <w:rPr>
                <w:sz w:val="24"/>
              </w:rPr>
              <w:t>вызывает</w:t>
            </w:r>
            <w:r>
              <w:rPr>
                <w:spacing w:val="1"/>
                <w:sz w:val="24"/>
              </w:rPr>
              <w:t xml:space="preserve"> </w:t>
            </w:r>
            <w:r>
              <w:rPr>
                <w:sz w:val="24"/>
              </w:rPr>
              <w:t>эта</w:t>
            </w:r>
            <w:r>
              <w:rPr>
                <w:spacing w:val="1"/>
                <w:sz w:val="24"/>
              </w:rPr>
              <w:t xml:space="preserve"> </w:t>
            </w:r>
            <w:r>
              <w:rPr>
                <w:sz w:val="24"/>
              </w:rPr>
              <w:t>музыка,</w:t>
            </w:r>
            <w:r>
              <w:rPr>
                <w:spacing w:val="1"/>
                <w:sz w:val="24"/>
              </w:rPr>
              <w:t xml:space="preserve"> </w:t>
            </w:r>
            <w:r>
              <w:rPr>
                <w:sz w:val="24"/>
              </w:rPr>
              <w:t>почему? Как влияет на наше восприятие</w:t>
            </w:r>
            <w:r>
              <w:rPr>
                <w:spacing w:val="-57"/>
                <w:sz w:val="24"/>
              </w:rPr>
              <w:t xml:space="preserve"> </w:t>
            </w:r>
            <w:r>
              <w:rPr>
                <w:sz w:val="24"/>
              </w:rPr>
              <w:t>информация</w:t>
            </w:r>
            <w:r>
              <w:rPr>
                <w:spacing w:val="1"/>
                <w:sz w:val="24"/>
              </w:rPr>
              <w:t xml:space="preserve"> </w:t>
            </w:r>
            <w:r>
              <w:rPr>
                <w:sz w:val="24"/>
              </w:rPr>
              <w:t>о</w:t>
            </w:r>
            <w:r>
              <w:rPr>
                <w:spacing w:val="1"/>
                <w:sz w:val="24"/>
              </w:rPr>
              <w:t xml:space="preserve"> </w:t>
            </w:r>
            <w:r>
              <w:rPr>
                <w:sz w:val="24"/>
              </w:rPr>
              <w:t>том,</w:t>
            </w:r>
            <w:r>
              <w:rPr>
                <w:spacing w:val="1"/>
                <w:sz w:val="24"/>
              </w:rPr>
              <w:t xml:space="preserve"> </w:t>
            </w:r>
            <w:r>
              <w:rPr>
                <w:sz w:val="24"/>
              </w:rPr>
              <w:t>как</w:t>
            </w:r>
            <w:r>
              <w:rPr>
                <w:spacing w:val="1"/>
                <w:sz w:val="24"/>
              </w:rPr>
              <w:t xml:space="preserve"> </w:t>
            </w:r>
            <w:r>
              <w:rPr>
                <w:sz w:val="24"/>
              </w:rPr>
              <w:t>и</w:t>
            </w:r>
            <w:r>
              <w:rPr>
                <w:spacing w:val="1"/>
                <w:sz w:val="24"/>
              </w:rPr>
              <w:t xml:space="preserve"> </w:t>
            </w:r>
            <w:r>
              <w:rPr>
                <w:sz w:val="24"/>
              </w:rPr>
              <w:t>зачем</w:t>
            </w:r>
            <w:r>
              <w:rPr>
                <w:spacing w:val="1"/>
                <w:sz w:val="24"/>
              </w:rPr>
              <w:t xml:space="preserve"> </w:t>
            </w:r>
            <w:r>
              <w:rPr>
                <w:sz w:val="24"/>
              </w:rPr>
              <w:t>она</w:t>
            </w:r>
            <w:r>
              <w:rPr>
                <w:spacing w:val="1"/>
                <w:sz w:val="24"/>
              </w:rPr>
              <w:t xml:space="preserve"> </w:t>
            </w:r>
            <w:r>
              <w:rPr>
                <w:sz w:val="24"/>
              </w:rPr>
              <w:t>создавалась?</w:t>
            </w:r>
          </w:p>
          <w:p w:rsidR="00F11B8F" w:rsidRDefault="00920C79">
            <w:pPr>
              <w:pStyle w:val="TableParagraph"/>
              <w:ind w:left="111" w:right="981"/>
              <w:jc w:val="both"/>
              <w:rPr>
                <w:sz w:val="24"/>
              </w:rPr>
            </w:pPr>
            <w:r>
              <w:rPr>
                <w:i/>
                <w:sz w:val="24"/>
              </w:rPr>
              <w:t>На выбор или факультативно</w:t>
            </w:r>
            <w:r>
              <w:rPr>
                <w:sz w:val="24"/>
              </w:rPr>
              <w:t>:</w:t>
            </w:r>
            <w:r>
              <w:rPr>
                <w:spacing w:val="1"/>
                <w:sz w:val="24"/>
              </w:rPr>
              <w:t xml:space="preserve"> </w:t>
            </w:r>
            <w:r>
              <w:rPr>
                <w:sz w:val="24"/>
              </w:rPr>
              <w:t>Сочинение</w:t>
            </w:r>
            <w:r>
              <w:rPr>
                <w:spacing w:val="-4"/>
                <w:sz w:val="24"/>
              </w:rPr>
              <w:t xml:space="preserve"> </w:t>
            </w:r>
            <w:r>
              <w:rPr>
                <w:sz w:val="24"/>
              </w:rPr>
              <w:t>новой</w:t>
            </w:r>
            <w:r>
              <w:rPr>
                <w:spacing w:val="-4"/>
                <w:sz w:val="24"/>
              </w:rPr>
              <w:t xml:space="preserve"> </w:t>
            </w:r>
            <w:r>
              <w:rPr>
                <w:sz w:val="24"/>
              </w:rPr>
              <w:t>песни</w:t>
            </w:r>
            <w:r>
              <w:rPr>
                <w:spacing w:val="-3"/>
                <w:sz w:val="24"/>
              </w:rPr>
              <w:t xml:space="preserve"> </w:t>
            </w:r>
            <w:r>
              <w:rPr>
                <w:sz w:val="24"/>
              </w:rPr>
              <w:t>о</w:t>
            </w:r>
            <w:r>
              <w:rPr>
                <w:spacing w:val="-3"/>
                <w:sz w:val="24"/>
              </w:rPr>
              <w:t xml:space="preserve"> </w:t>
            </w:r>
            <w:r>
              <w:rPr>
                <w:sz w:val="24"/>
              </w:rPr>
              <w:t>войне</w:t>
            </w:r>
          </w:p>
        </w:tc>
      </w:tr>
      <w:tr w:rsidR="00F11B8F">
        <w:trPr>
          <w:trHeight w:val="3652"/>
        </w:trPr>
        <w:tc>
          <w:tcPr>
            <w:tcW w:w="1017" w:type="dxa"/>
          </w:tcPr>
          <w:p w:rsidR="00F11B8F" w:rsidRDefault="00920C79">
            <w:pPr>
              <w:pStyle w:val="TableParagraph"/>
              <w:spacing w:before="106"/>
              <w:ind w:left="113"/>
              <w:rPr>
                <w:sz w:val="24"/>
              </w:rPr>
            </w:pPr>
            <w:r>
              <w:rPr>
                <w:sz w:val="24"/>
              </w:rPr>
              <w:t>Ж)</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6"/>
              <w:ind w:left="112" w:right="113"/>
              <w:jc w:val="both"/>
              <w:rPr>
                <w:sz w:val="24"/>
              </w:rPr>
            </w:pPr>
            <w:r>
              <w:rPr>
                <w:sz w:val="24"/>
              </w:rPr>
              <w:t>Главный</w:t>
            </w:r>
            <w:r>
              <w:rPr>
                <w:spacing w:val="-58"/>
                <w:sz w:val="24"/>
              </w:rPr>
              <w:t xml:space="preserve"> </w:t>
            </w:r>
            <w:r>
              <w:rPr>
                <w:sz w:val="24"/>
              </w:rPr>
              <w:t>музыкал</w:t>
            </w:r>
            <w:r>
              <w:rPr>
                <w:spacing w:val="-58"/>
                <w:sz w:val="24"/>
              </w:rPr>
              <w:t xml:space="preserve"> </w:t>
            </w:r>
            <w:r>
              <w:rPr>
                <w:sz w:val="24"/>
              </w:rPr>
              <w:t>ьный</w:t>
            </w:r>
          </w:p>
          <w:p w:rsidR="00F11B8F" w:rsidRDefault="00920C79">
            <w:pPr>
              <w:pStyle w:val="TableParagraph"/>
              <w:ind w:left="112"/>
              <w:rPr>
                <w:sz w:val="24"/>
              </w:rPr>
            </w:pPr>
            <w:r>
              <w:rPr>
                <w:sz w:val="24"/>
              </w:rPr>
              <w:t>символ</w:t>
            </w:r>
          </w:p>
        </w:tc>
        <w:tc>
          <w:tcPr>
            <w:tcW w:w="3522" w:type="dxa"/>
          </w:tcPr>
          <w:p w:rsidR="00F11B8F" w:rsidRDefault="00920C79">
            <w:pPr>
              <w:pStyle w:val="TableParagraph"/>
              <w:tabs>
                <w:tab w:val="left" w:pos="2384"/>
              </w:tabs>
              <w:spacing w:before="106"/>
              <w:ind w:left="112"/>
              <w:rPr>
                <w:sz w:val="24"/>
              </w:rPr>
            </w:pPr>
            <w:r>
              <w:rPr>
                <w:sz w:val="24"/>
              </w:rPr>
              <w:t>Гимн</w:t>
            </w:r>
            <w:r>
              <w:rPr>
                <w:sz w:val="24"/>
              </w:rPr>
              <w:tab/>
              <w:t>России</w:t>
            </w:r>
            <w:r>
              <w:rPr>
                <w:spacing w:val="-3"/>
                <w:sz w:val="24"/>
              </w:rPr>
              <w:t xml:space="preserve"> </w:t>
            </w:r>
            <w:r>
              <w:rPr>
                <w:sz w:val="24"/>
              </w:rPr>
              <w:t>—</w:t>
            </w:r>
          </w:p>
          <w:p w:rsidR="00F11B8F" w:rsidRDefault="00920C79">
            <w:pPr>
              <w:pStyle w:val="TableParagraph"/>
              <w:ind w:left="112"/>
              <w:rPr>
                <w:sz w:val="24"/>
              </w:rPr>
            </w:pPr>
            <w:r>
              <w:rPr>
                <w:sz w:val="24"/>
              </w:rPr>
              <w:t>главный</w:t>
            </w:r>
          </w:p>
          <w:p w:rsidR="00F11B8F" w:rsidRDefault="00920C79">
            <w:pPr>
              <w:pStyle w:val="TableParagraph"/>
              <w:tabs>
                <w:tab w:val="left" w:pos="2397"/>
              </w:tabs>
              <w:ind w:left="112" w:right="103"/>
              <w:jc w:val="both"/>
              <w:rPr>
                <w:sz w:val="24"/>
              </w:rPr>
            </w:pPr>
            <w:r>
              <w:rPr>
                <w:sz w:val="24"/>
              </w:rPr>
              <w:t>музыкальный</w:t>
            </w:r>
            <w:r>
              <w:rPr>
                <w:spacing w:val="1"/>
                <w:sz w:val="24"/>
              </w:rPr>
              <w:t xml:space="preserve"> </w:t>
            </w:r>
            <w:r>
              <w:rPr>
                <w:sz w:val="24"/>
              </w:rPr>
              <w:t>символ</w:t>
            </w:r>
            <w:r>
              <w:rPr>
                <w:spacing w:val="1"/>
                <w:sz w:val="24"/>
              </w:rPr>
              <w:t xml:space="preserve"> </w:t>
            </w:r>
            <w:r>
              <w:rPr>
                <w:sz w:val="24"/>
              </w:rPr>
              <w:t>нашей</w:t>
            </w:r>
            <w:r>
              <w:rPr>
                <w:spacing w:val="-57"/>
                <w:sz w:val="24"/>
              </w:rPr>
              <w:t xml:space="preserve"> </w:t>
            </w:r>
            <w:r>
              <w:rPr>
                <w:sz w:val="24"/>
              </w:rPr>
              <w:t>страны.</w:t>
            </w:r>
            <w:r>
              <w:rPr>
                <w:sz w:val="24"/>
              </w:rPr>
              <w:tab/>
            </w:r>
            <w:r>
              <w:rPr>
                <w:spacing w:val="-1"/>
                <w:sz w:val="24"/>
              </w:rPr>
              <w:t>Традиции</w:t>
            </w:r>
            <w:r>
              <w:rPr>
                <w:spacing w:val="-58"/>
                <w:sz w:val="24"/>
              </w:rPr>
              <w:t xml:space="preserve"> </w:t>
            </w:r>
            <w:r>
              <w:rPr>
                <w:sz w:val="24"/>
              </w:rPr>
              <w:t>исполнения</w:t>
            </w:r>
          </w:p>
          <w:p w:rsidR="00F11B8F" w:rsidRDefault="00920C79">
            <w:pPr>
              <w:pStyle w:val="TableParagraph"/>
              <w:ind w:left="112" w:right="1901"/>
              <w:jc w:val="both"/>
              <w:rPr>
                <w:sz w:val="24"/>
              </w:rPr>
            </w:pPr>
            <w:r>
              <w:rPr>
                <w:sz w:val="24"/>
              </w:rPr>
              <w:t>Гимна России.</w:t>
            </w:r>
            <w:r>
              <w:rPr>
                <w:spacing w:val="-58"/>
                <w:sz w:val="24"/>
              </w:rPr>
              <w:t xml:space="preserve"> </w:t>
            </w:r>
            <w:r>
              <w:rPr>
                <w:sz w:val="24"/>
              </w:rPr>
              <w:t>Другие</w:t>
            </w:r>
            <w:r>
              <w:rPr>
                <w:spacing w:val="-6"/>
                <w:sz w:val="24"/>
              </w:rPr>
              <w:t xml:space="preserve"> </w:t>
            </w:r>
            <w:r>
              <w:rPr>
                <w:sz w:val="24"/>
              </w:rPr>
              <w:t>гимны</w:t>
            </w:r>
          </w:p>
        </w:tc>
        <w:tc>
          <w:tcPr>
            <w:tcW w:w="4394" w:type="dxa"/>
          </w:tcPr>
          <w:p w:rsidR="00F11B8F" w:rsidRDefault="00920C79">
            <w:pPr>
              <w:pStyle w:val="TableParagraph"/>
              <w:spacing w:before="106"/>
              <w:ind w:left="111" w:right="110"/>
              <w:jc w:val="both"/>
              <w:rPr>
                <w:sz w:val="24"/>
              </w:rPr>
            </w:pPr>
            <w:r>
              <w:rPr>
                <w:sz w:val="24"/>
              </w:rPr>
              <w:t>Разучивание,</w:t>
            </w:r>
            <w:r>
              <w:rPr>
                <w:spacing w:val="1"/>
                <w:sz w:val="24"/>
              </w:rPr>
              <w:t xml:space="preserve"> </w:t>
            </w:r>
            <w:r>
              <w:rPr>
                <w:sz w:val="24"/>
              </w:rPr>
              <w:t>исполнение</w:t>
            </w:r>
            <w:r>
              <w:rPr>
                <w:spacing w:val="1"/>
                <w:sz w:val="24"/>
              </w:rPr>
              <w:t xml:space="preserve"> </w:t>
            </w:r>
            <w:r>
              <w:rPr>
                <w:sz w:val="24"/>
              </w:rPr>
              <w:t>Гимна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Знакомство</w:t>
            </w:r>
            <w:r>
              <w:rPr>
                <w:spacing w:val="1"/>
                <w:sz w:val="24"/>
              </w:rPr>
              <w:t xml:space="preserve"> </w:t>
            </w:r>
            <w:r>
              <w:rPr>
                <w:sz w:val="24"/>
              </w:rPr>
              <w:t>с</w:t>
            </w:r>
            <w:r>
              <w:rPr>
                <w:spacing w:val="1"/>
                <w:sz w:val="24"/>
              </w:rPr>
              <w:t xml:space="preserve"> </w:t>
            </w:r>
            <w:r>
              <w:rPr>
                <w:sz w:val="24"/>
              </w:rPr>
              <w:t>историей</w:t>
            </w:r>
            <w:r>
              <w:rPr>
                <w:spacing w:val="1"/>
                <w:sz w:val="24"/>
              </w:rPr>
              <w:t xml:space="preserve"> </w:t>
            </w:r>
            <w:r>
              <w:rPr>
                <w:sz w:val="24"/>
              </w:rPr>
              <w:t>создания,</w:t>
            </w:r>
            <w:r>
              <w:rPr>
                <w:spacing w:val="1"/>
                <w:sz w:val="24"/>
              </w:rPr>
              <w:t xml:space="preserve"> </w:t>
            </w:r>
            <w:r>
              <w:rPr>
                <w:sz w:val="24"/>
              </w:rPr>
              <w:t>правилами</w:t>
            </w:r>
            <w:r>
              <w:rPr>
                <w:spacing w:val="-57"/>
                <w:sz w:val="24"/>
              </w:rPr>
              <w:t xml:space="preserve"> </w:t>
            </w:r>
            <w:r>
              <w:rPr>
                <w:sz w:val="24"/>
              </w:rPr>
              <w:t>исполнения.</w:t>
            </w:r>
          </w:p>
          <w:p w:rsidR="00F11B8F" w:rsidRDefault="00920C79">
            <w:pPr>
              <w:pStyle w:val="TableParagraph"/>
              <w:tabs>
                <w:tab w:val="left" w:pos="3208"/>
              </w:tabs>
              <w:ind w:left="111" w:right="105"/>
              <w:jc w:val="both"/>
              <w:rPr>
                <w:sz w:val="24"/>
              </w:rPr>
            </w:pPr>
            <w:r>
              <w:rPr>
                <w:sz w:val="24"/>
              </w:rPr>
              <w:t>Просмотр</w:t>
            </w:r>
            <w:r>
              <w:rPr>
                <w:spacing w:val="1"/>
                <w:sz w:val="24"/>
              </w:rPr>
              <w:t xml:space="preserve"> </w:t>
            </w:r>
            <w:r>
              <w:rPr>
                <w:sz w:val="24"/>
              </w:rPr>
              <w:t>видеозаписей</w:t>
            </w:r>
            <w:r>
              <w:rPr>
                <w:spacing w:val="1"/>
                <w:sz w:val="24"/>
              </w:rPr>
              <w:t xml:space="preserve"> </w:t>
            </w:r>
            <w:r>
              <w:rPr>
                <w:sz w:val="24"/>
              </w:rPr>
              <w:t>парада,</w:t>
            </w:r>
            <w:r>
              <w:rPr>
                <w:spacing w:val="-57"/>
                <w:sz w:val="24"/>
              </w:rPr>
              <w:t xml:space="preserve"> </w:t>
            </w:r>
            <w:r>
              <w:rPr>
                <w:sz w:val="24"/>
              </w:rPr>
              <w:t>церемонии</w:t>
            </w:r>
            <w:r>
              <w:rPr>
                <w:spacing w:val="1"/>
                <w:sz w:val="24"/>
              </w:rPr>
              <w:t xml:space="preserve"> </w:t>
            </w:r>
            <w:r>
              <w:rPr>
                <w:sz w:val="24"/>
              </w:rPr>
              <w:t>награждения</w:t>
            </w:r>
            <w:r>
              <w:rPr>
                <w:spacing w:val="1"/>
                <w:sz w:val="24"/>
              </w:rPr>
              <w:t xml:space="preserve"> </w:t>
            </w:r>
            <w:r>
              <w:rPr>
                <w:sz w:val="24"/>
              </w:rPr>
              <w:t>спортсменов.</w:t>
            </w:r>
            <w:r>
              <w:rPr>
                <w:spacing w:val="1"/>
                <w:sz w:val="24"/>
              </w:rPr>
              <w:t xml:space="preserve"> </w:t>
            </w:r>
            <w:r>
              <w:rPr>
                <w:sz w:val="24"/>
              </w:rPr>
              <w:t>Чувство гордости, понятия достоинства</w:t>
            </w:r>
            <w:r>
              <w:rPr>
                <w:spacing w:val="1"/>
                <w:sz w:val="24"/>
              </w:rPr>
              <w:t xml:space="preserve"> </w:t>
            </w:r>
            <w:r>
              <w:rPr>
                <w:sz w:val="24"/>
              </w:rPr>
              <w:t>и</w:t>
            </w:r>
            <w:r>
              <w:rPr>
                <w:spacing w:val="1"/>
                <w:sz w:val="24"/>
              </w:rPr>
              <w:t xml:space="preserve"> </w:t>
            </w:r>
            <w:r>
              <w:rPr>
                <w:sz w:val="24"/>
              </w:rPr>
              <w:t>чести.</w:t>
            </w:r>
            <w:r>
              <w:rPr>
                <w:spacing w:val="1"/>
                <w:sz w:val="24"/>
              </w:rPr>
              <w:t xml:space="preserve"> </w:t>
            </w:r>
            <w:r>
              <w:rPr>
                <w:sz w:val="24"/>
              </w:rPr>
              <w:t>Обсуждение</w:t>
            </w:r>
            <w:r>
              <w:rPr>
                <w:spacing w:val="1"/>
                <w:sz w:val="24"/>
              </w:rPr>
              <w:t xml:space="preserve"> </w:t>
            </w:r>
            <w:r>
              <w:rPr>
                <w:sz w:val="24"/>
              </w:rPr>
              <w:t>этических</w:t>
            </w:r>
            <w:r>
              <w:rPr>
                <w:spacing w:val="-57"/>
                <w:sz w:val="24"/>
              </w:rPr>
              <w:t xml:space="preserve"> </w:t>
            </w:r>
            <w:r>
              <w:rPr>
                <w:sz w:val="24"/>
              </w:rPr>
              <w:t>вопросов,</w:t>
            </w:r>
            <w:r>
              <w:rPr>
                <w:sz w:val="24"/>
              </w:rPr>
              <w:tab/>
            </w:r>
            <w:r>
              <w:rPr>
                <w:spacing w:val="-1"/>
                <w:sz w:val="24"/>
              </w:rPr>
              <w:t>связанных</w:t>
            </w:r>
          </w:p>
          <w:p w:rsidR="00F11B8F" w:rsidRDefault="00920C79">
            <w:pPr>
              <w:pStyle w:val="TableParagraph"/>
              <w:ind w:left="111" w:right="105"/>
              <w:jc w:val="both"/>
              <w:rPr>
                <w:sz w:val="24"/>
              </w:rPr>
            </w:pPr>
            <w:r>
              <w:rPr>
                <w:sz w:val="24"/>
              </w:rPr>
              <w:t>с государственными символами страны.</w:t>
            </w:r>
            <w:r>
              <w:rPr>
                <w:spacing w:val="-57"/>
                <w:sz w:val="24"/>
              </w:rPr>
              <w:t xml:space="preserve"> </w:t>
            </w:r>
            <w:r>
              <w:rPr>
                <w:sz w:val="24"/>
              </w:rPr>
              <w:t>Разучивание,</w:t>
            </w:r>
            <w:r>
              <w:rPr>
                <w:spacing w:val="1"/>
                <w:sz w:val="24"/>
              </w:rPr>
              <w:t xml:space="preserve"> </w:t>
            </w:r>
            <w:r>
              <w:rPr>
                <w:sz w:val="24"/>
              </w:rPr>
              <w:t>исполнение</w:t>
            </w:r>
            <w:r>
              <w:rPr>
                <w:spacing w:val="1"/>
                <w:sz w:val="24"/>
              </w:rPr>
              <w:t xml:space="preserve"> </w:t>
            </w:r>
            <w:r>
              <w:rPr>
                <w:sz w:val="24"/>
              </w:rPr>
              <w:t>Гимна</w:t>
            </w:r>
            <w:r>
              <w:rPr>
                <w:spacing w:val="1"/>
                <w:sz w:val="24"/>
              </w:rPr>
              <w:t xml:space="preserve"> </w:t>
            </w:r>
            <w:r>
              <w:rPr>
                <w:sz w:val="24"/>
              </w:rPr>
              <w:t>своей</w:t>
            </w:r>
            <w:r>
              <w:rPr>
                <w:spacing w:val="-57"/>
                <w:sz w:val="24"/>
              </w:rPr>
              <w:t xml:space="preserve"> </w:t>
            </w:r>
            <w:r>
              <w:rPr>
                <w:sz w:val="24"/>
              </w:rPr>
              <w:t>республики, города,</w:t>
            </w:r>
            <w:r>
              <w:rPr>
                <w:spacing w:val="-1"/>
                <w:sz w:val="24"/>
              </w:rPr>
              <w:t xml:space="preserve"> </w:t>
            </w:r>
            <w:r>
              <w:rPr>
                <w:sz w:val="24"/>
              </w:rPr>
              <w:t>школы</w:t>
            </w:r>
          </w:p>
        </w:tc>
      </w:tr>
      <w:tr w:rsidR="00F11B8F">
        <w:trPr>
          <w:trHeight w:val="3552"/>
        </w:trPr>
        <w:tc>
          <w:tcPr>
            <w:tcW w:w="1017" w:type="dxa"/>
          </w:tcPr>
          <w:p w:rsidR="00F11B8F" w:rsidRDefault="00920C79">
            <w:pPr>
              <w:pStyle w:val="TableParagraph"/>
              <w:spacing w:before="106"/>
              <w:ind w:left="113"/>
              <w:rPr>
                <w:sz w:val="24"/>
              </w:rPr>
            </w:pPr>
            <w:r>
              <w:rPr>
                <w:sz w:val="24"/>
              </w:rPr>
              <w:t>З)</w:t>
            </w:r>
          </w:p>
          <w:p w:rsidR="00F11B8F" w:rsidRDefault="00920C79">
            <w:pPr>
              <w:pStyle w:val="TableParagraph"/>
              <w:ind w:left="113"/>
              <w:rPr>
                <w:sz w:val="24"/>
              </w:rPr>
            </w:pPr>
            <w:r>
              <w:rPr>
                <w:sz w:val="24"/>
              </w:rPr>
              <w:t>2—4</w:t>
            </w:r>
          </w:p>
          <w:p w:rsidR="00F11B8F" w:rsidRDefault="00920C79">
            <w:pPr>
              <w:pStyle w:val="TableParagraph"/>
              <w:ind w:left="113" w:right="120"/>
              <w:rPr>
                <w:sz w:val="24"/>
              </w:rPr>
            </w:pPr>
            <w:r>
              <w:rPr>
                <w:spacing w:val="-1"/>
                <w:sz w:val="24"/>
              </w:rPr>
              <w:t>учебны</w:t>
            </w:r>
            <w:r>
              <w:rPr>
                <w:spacing w:val="-57"/>
                <w:sz w:val="24"/>
              </w:rPr>
              <w:t xml:space="preserve"> </w:t>
            </w:r>
            <w:r>
              <w:rPr>
                <w:sz w:val="24"/>
              </w:rPr>
              <w:t>х</w:t>
            </w:r>
            <w:r>
              <w:rPr>
                <w:spacing w:val="-1"/>
                <w:sz w:val="24"/>
              </w:rPr>
              <w:t xml:space="preserve"> </w:t>
            </w:r>
            <w:r>
              <w:rPr>
                <w:sz w:val="24"/>
              </w:rPr>
              <w:t>часа</w:t>
            </w:r>
          </w:p>
        </w:tc>
        <w:tc>
          <w:tcPr>
            <w:tcW w:w="1134" w:type="dxa"/>
          </w:tcPr>
          <w:p w:rsidR="00F11B8F" w:rsidRDefault="00920C79">
            <w:pPr>
              <w:pStyle w:val="TableParagraph"/>
              <w:spacing w:before="106"/>
              <w:ind w:left="112" w:right="164"/>
              <w:rPr>
                <w:sz w:val="24"/>
              </w:rPr>
            </w:pPr>
            <w:r>
              <w:rPr>
                <w:spacing w:val="-1"/>
                <w:sz w:val="24"/>
              </w:rPr>
              <w:t>Искусст</w:t>
            </w:r>
            <w:r>
              <w:rPr>
                <w:spacing w:val="-57"/>
                <w:sz w:val="24"/>
              </w:rPr>
              <w:t xml:space="preserve"> </w:t>
            </w:r>
            <w:r>
              <w:rPr>
                <w:sz w:val="24"/>
              </w:rPr>
              <w:t>во</w:t>
            </w:r>
          </w:p>
          <w:p w:rsidR="00F11B8F" w:rsidRDefault="00920C79">
            <w:pPr>
              <w:pStyle w:val="TableParagraph"/>
              <w:ind w:left="112"/>
              <w:rPr>
                <w:sz w:val="24"/>
              </w:rPr>
            </w:pPr>
            <w:r>
              <w:rPr>
                <w:sz w:val="24"/>
              </w:rPr>
              <w:t>времени</w:t>
            </w:r>
          </w:p>
        </w:tc>
        <w:tc>
          <w:tcPr>
            <w:tcW w:w="3522" w:type="dxa"/>
          </w:tcPr>
          <w:p w:rsidR="00F11B8F" w:rsidRDefault="00920C79">
            <w:pPr>
              <w:pStyle w:val="TableParagraph"/>
              <w:tabs>
                <w:tab w:val="left" w:pos="2324"/>
              </w:tabs>
              <w:spacing w:before="119" w:line="223" w:lineRule="auto"/>
              <w:ind w:left="112" w:right="102"/>
              <w:jc w:val="both"/>
              <w:rPr>
                <w:sz w:val="24"/>
              </w:rPr>
            </w:pPr>
            <w:r>
              <w:rPr>
                <w:sz w:val="24"/>
              </w:rPr>
              <w:t>Музыка</w:t>
            </w:r>
            <w:r>
              <w:rPr>
                <w:spacing w:val="-3"/>
                <w:sz w:val="24"/>
              </w:rPr>
              <w:t xml:space="preserve"> </w:t>
            </w:r>
            <w:r>
              <w:rPr>
                <w:sz w:val="24"/>
              </w:rPr>
              <w:t>—</w:t>
            </w:r>
            <w:r>
              <w:rPr>
                <w:sz w:val="24"/>
              </w:rPr>
              <w:tab/>
            </w:r>
            <w:r>
              <w:rPr>
                <w:spacing w:val="-1"/>
                <w:sz w:val="24"/>
              </w:rPr>
              <w:t>временно</w:t>
            </w:r>
            <w:r>
              <w:rPr>
                <w:spacing w:val="-1"/>
                <w:position w:val="-3"/>
                <w:sz w:val="24"/>
              </w:rPr>
              <w:t>́</w:t>
            </w:r>
            <w:r>
              <w:rPr>
                <w:spacing w:val="-1"/>
                <w:sz w:val="24"/>
              </w:rPr>
              <w:t>е</w:t>
            </w:r>
            <w:r>
              <w:rPr>
                <w:spacing w:val="-57"/>
                <w:sz w:val="24"/>
              </w:rPr>
              <w:t xml:space="preserve"> </w:t>
            </w:r>
            <w:r>
              <w:rPr>
                <w:sz w:val="24"/>
              </w:rPr>
              <w:t>искусство. Погружение в поток</w:t>
            </w:r>
            <w:r>
              <w:rPr>
                <w:spacing w:val="1"/>
                <w:sz w:val="24"/>
              </w:rPr>
              <w:t xml:space="preserve"> </w:t>
            </w:r>
            <w:r>
              <w:rPr>
                <w:sz w:val="24"/>
              </w:rPr>
              <w:t>музыкального</w:t>
            </w:r>
            <w:r>
              <w:rPr>
                <w:spacing w:val="-1"/>
                <w:sz w:val="24"/>
              </w:rPr>
              <w:t xml:space="preserve"> </w:t>
            </w:r>
            <w:r>
              <w:rPr>
                <w:sz w:val="24"/>
              </w:rPr>
              <w:t>звучания.</w:t>
            </w:r>
          </w:p>
          <w:p w:rsidR="00F11B8F" w:rsidRDefault="00920C79">
            <w:pPr>
              <w:pStyle w:val="TableParagraph"/>
              <w:tabs>
                <w:tab w:val="left" w:pos="2681"/>
              </w:tabs>
              <w:spacing w:before="5"/>
              <w:ind w:left="112" w:right="103"/>
              <w:jc w:val="both"/>
              <w:rPr>
                <w:sz w:val="24"/>
              </w:rPr>
            </w:pPr>
            <w:r>
              <w:rPr>
                <w:sz w:val="24"/>
              </w:rPr>
              <w:t>Музыкальные</w:t>
            </w:r>
            <w:r>
              <w:rPr>
                <w:sz w:val="24"/>
              </w:rPr>
              <w:tab/>
            </w:r>
            <w:r>
              <w:rPr>
                <w:spacing w:val="-1"/>
                <w:sz w:val="24"/>
              </w:rPr>
              <w:t>образы</w:t>
            </w:r>
            <w:r>
              <w:rPr>
                <w:spacing w:val="-58"/>
                <w:sz w:val="24"/>
              </w:rPr>
              <w:t xml:space="preserve"> </w:t>
            </w:r>
            <w:r>
              <w:rPr>
                <w:sz w:val="24"/>
              </w:rPr>
              <w:t>движения,</w:t>
            </w:r>
            <w:r>
              <w:rPr>
                <w:spacing w:val="1"/>
                <w:sz w:val="24"/>
              </w:rPr>
              <w:t xml:space="preserve"> </w:t>
            </w:r>
            <w:r>
              <w:rPr>
                <w:sz w:val="24"/>
              </w:rPr>
              <w:t>изменения</w:t>
            </w:r>
            <w:r>
              <w:rPr>
                <w:spacing w:val="1"/>
                <w:sz w:val="24"/>
              </w:rPr>
              <w:t xml:space="preserve"> </w:t>
            </w:r>
            <w:r>
              <w:rPr>
                <w:sz w:val="24"/>
              </w:rPr>
              <w:t>и</w:t>
            </w:r>
            <w:r>
              <w:rPr>
                <w:spacing w:val="1"/>
                <w:sz w:val="24"/>
              </w:rPr>
              <w:t xml:space="preserve"> </w:t>
            </w:r>
            <w:r>
              <w:rPr>
                <w:sz w:val="24"/>
              </w:rPr>
              <w:t>развития</w:t>
            </w:r>
          </w:p>
        </w:tc>
        <w:tc>
          <w:tcPr>
            <w:tcW w:w="4394" w:type="dxa"/>
          </w:tcPr>
          <w:p w:rsidR="00F11B8F" w:rsidRDefault="00920C79">
            <w:pPr>
              <w:pStyle w:val="TableParagraph"/>
              <w:spacing w:before="106"/>
              <w:ind w:left="111" w:right="104"/>
              <w:jc w:val="both"/>
              <w:rPr>
                <w:sz w:val="24"/>
              </w:rPr>
            </w:pPr>
            <w:r>
              <w:rPr>
                <w:sz w:val="24"/>
              </w:rPr>
              <w:t>Слушание,</w:t>
            </w:r>
            <w:r>
              <w:rPr>
                <w:spacing w:val="1"/>
                <w:sz w:val="24"/>
              </w:rPr>
              <w:t xml:space="preserve"> </w:t>
            </w:r>
            <w:r>
              <w:rPr>
                <w:sz w:val="24"/>
              </w:rPr>
              <w:t>исполнение</w:t>
            </w:r>
            <w:r>
              <w:rPr>
                <w:spacing w:val="1"/>
                <w:sz w:val="24"/>
              </w:rPr>
              <w:t xml:space="preserve"> </w:t>
            </w:r>
            <w:r>
              <w:rPr>
                <w:sz w:val="24"/>
              </w:rPr>
              <w:t>музыкальных</w:t>
            </w:r>
            <w:r>
              <w:rPr>
                <w:spacing w:val="1"/>
                <w:sz w:val="24"/>
              </w:rPr>
              <w:t xml:space="preserve"> </w:t>
            </w:r>
            <w:r>
              <w:rPr>
                <w:sz w:val="24"/>
              </w:rPr>
              <w:t>произведений,</w:t>
            </w:r>
            <w:r>
              <w:rPr>
                <w:spacing w:val="1"/>
                <w:sz w:val="24"/>
              </w:rPr>
              <w:t xml:space="preserve"> </w:t>
            </w:r>
            <w:r>
              <w:rPr>
                <w:sz w:val="24"/>
              </w:rPr>
              <w:t>передающих</w:t>
            </w:r>
            <w:r>
              <w:rPr>
                <w:spacing w:val="1"/>
                <w:sz w:val="24"/>
              </w:rPr>
              <w:t xml:space="preserve"> </w:t>
            </w:r>
            <w:r>
              <w:rPr>
                <w:sz w:val="24"/>
              </w:rPr>
              <w:t>образ</w:t>
            </w:r>
            <w:r>
              <w:rPr>
                <w:spacing w:val="1"/>
                <w:sz w:val="24"/>
              </w:rPr>
              <w:t xml:space="preserve"> </w:t>
            </w:r>
            <w:r>
              <w:rPr>
                <w:sz w:val="24"/>
              </w:rPr>
              <w:t>непрерывного</w:t>
            </w:r>
            <w:r>
              <w:rPr>
                <w:spacing w:val="-2"/>
                <w:sz w:val="24"/>
              </w:rPr>
              <w:t xml:space="preserve"> </w:t>
            </w:r>
            <w:r>
              <w:rPr>
                <w:sz w:val="24"/>
              </w:rPr>
              <w:t>движения.</w:t>
            </w:r>
          </w:p>
          <w:p w:rsidR="00F11B8F" w:rsidRDefault="00920C79">
            <w:pPr>
              <w:pStyle w:val="TableParagraph"/>
              <w:ind w:left="111" w:right="104"/>
              <w:jc w:val="both"/>
              <w:rPr>
                <w:sz w:val="24"/>
              </w:rPr>
            </w:pPr>
            <w:r>
              <w:rPr>
                <w:sz w:val="24"/>
              </w:rPr>
              <w:t>Наблюдение</w:t>
            </w:r>
            <w:r>
              <w:rPr>
                <w:spacing w:val="1"/>
                <w:sz w:val="24"/>
              </w:rPr>
              <w:t xml:space="preserve"> </w:t>
            </w:r>
            <w:r>
              <w:rPr>
                <w:sz w:val="24"/>
              </w:rPr>
              <w:t>за</w:t>
            </w:r>
            <w:r>
              <w:rPr>
                <w:spacing w:val="1"/>
                <w:sz w:val="24"/>
              </w:rPr>
              <w:t xml:space="preserve"> </w:t>
            </w:r>
            <w:r>
              <w:rPr>
                <w:sz w:val="24"/>
              </w:rPr>
              <w:t>своими</w:t>
            </w:r>
            <w:r>
              <w:rPr>
                <w:spacing w:val="1"/>
                <w:sz w:val="24"/>
              </w:rPr>
              <w:t xml:space="preserve"> </w:t>
            </w:r>
            <w:r>
              <w:rPr>
                <w:sz w:val="24"/>
              </w:rPr>
              <w:t>телесными</w:t>
            </w:r>
            <w:r>
              <w:rPr>
                <w:spacing w:val="1"/>
                <w:sz w:val="24"/>
              </w:rPr>
              <w:t xml:space="preserve"> </w:t>
            </w:r>
            <w:r>
              <w:rPr>
                <w:sz w:val="24"/>
              </w:rPr>
              <w:t>реакциями (дыхание, пульс, мышечный</w:t>
            </w:r>
            <w:r>
              <w:rPr>
                <w:spacing w:val="1"/>
                <w:sz w:val="24"/>
              </w:rPr>
              <w:t xml:space="preserve"> </w:t>
            </w:r>
            <w:r>
              <w:rPr>
                <w:sz w:val="24"/>
              </w:rPr>
              <w:t>тонус)</w:t>
            </w:r>
            <w:r>
              <w:rPr>
                <w:spacing w:val="-1"/>
                <w:sz w:val="24"/>
              </w:rPr>
              <w:t xml:space="preserve"> </w:t>
            </w:r>
            <w:r>
              <w:rPr>
                <w:sz w:val="24"/>
              </w:rPr>
              <w:t>при</w:t>
            </w:r>
            <w:r>
              <w:rPr>
                <w:spacing w:val="-1"/>
                <w:sz w:val="24"/>
              </w:rPr>
              <w:t xml:space="preserve"> </w:t>
            </w:r>
            <w:r>
              <w:rPr>
                <w:sz w:val="24"/>
              </w:rPr>
              <w:t>восприятии</w:t>
            </w:r>
            <w:r>
              <w:rPr>
                <w:spacing w:val="-2"/>
                <w:sz w:val="24"/>
              </w:rPr>
              <w:t xml:space="preserve"> </w:t>
            </w:r>
            <w:r>
              <w:rPr>
                <w:sz w:val="24"/>
              </w:rPr>
              <w:t>музыки.</w:t>
            </w:r>
          </w:p>
          <w:p w:rsidR="00F11B8F" w:rsidRDefault="00920C79">
            <w:pPr>
              <w:pStyle w:val="TableParagraph"/>
              <w:ind w:left="111" w:right="104"/>
              <w:jc w:val="both"/>
              <w:rPr>
                <w:sz w:val="24"/>
              </w:rPr>
            </w:pPr>
            <w:r>
              <w:rPr>
                <w:sz w:val="24"/>
              </w:rPr>
              <w:t>Проблемная</w:t>
            </w:r>
            <w:r>
              <w:rPr>
                <w:spacing w:val="1"/>
                <w:sz w:val="24"/>
              </w:rPr>
              <w:t xml:space="preserve"> </w:t>
            </w:r>
            <w:r>
              <w:rPr>
                <w:sz w:val="24"/>
              </w:rPr>
              <w:t>ситуация:</w:t>
            </w:r>
            <w:r>
              <w:rPr>
                <w:spacing w:val="1"/>
                <w:sz w:val="24"/>
              </w:rPr>
              <w:t xml:space="preserve"> </w:t>
            </w:r>
            <w:r>
              <w:rPr>
                <w:sz w:val="24"/>
              </w:rPr>
              <w:t>как</w:t>
            </w:r>
            <w:r>
              <w:rPr>
                <w:spacing w:val="1"/>
                <w:sz w:val="24"/>
              </w:rPr>
              <w:t xml:space="preserve"> </w:t>
            </w:r>
            <w:r>
              <w:rPr>
                <w:sz w:val="24"/>
              </w:rPr>
              <w:t>музыка</w:t>
            </w:r>
            <w:r>
              <w:rPr>
                <w:spacing w:val="1"/>
                <w:sz w:val="24"/>
              </w:rPr>
              <w:t xml:space="preserve"> </w:t>
            </w:r>
            <w:r>
              <w:rPr>
                <w:sz w:val="24"/>
              </w:rPr>
              <w:t>воздействует</w:t>
            </w:r>
            <w:r>
              <w:rPr>
                <w:spacing w:val="-2"/>
                <w:sz w:val="24"/>
              </w:rPr>
              <w:t xml:space="preserve"> </w:t>
            </w:r>
            <w:r>
              <w:rPr>
                <w:sz w:val="24"/>
              </w:rPr>
              <w:t>на</w:t>
            </w:r>
            <w:r>
              <w:rPr>
                <w:spacing w:val="-1"/>
                <w:sz w:val="24"/>
              </w:rPr>
              <w:t xml:space="preserve"> </w:t>
            </w:r>
            <w:r>
              <w:rPr>
                <w:sz w:val="24"/>
              </w:rPr>
              <w:t>человека?</w:t>
            </w:r>
          </w:p>
          <w:p w:rsidR="00F11B8F" w:rsidRDefault="00920C79">
            <w:pPr>
              <w:pStyle w:val="TableParagraph"/>
              <w:tabs>
                <w:tab w:val="left" w:pos="2048"/>
                <w:tab w:val="left" w:pos="2820"/>
                <w:tab w:val="left" w:pos="3898"/>
              </w:tabs>
              <w:ind w:left="111" w:right="103"/>
              <w:rPr>
                <w:sz w:val="24"/>
              </w:rPr>
            </w:pPr>
            <w:r>
              <w:rPr>
                <w:i/>
                <w:sz w:val="24"/>
              </w:rPr>
              <w:t>На выбор или факультативно</w:t>
            </w:r>
            <w:r>
              <w:rPr>
                <w:sz w:val="24"/>
              </w:rPr>
              <w:t>:</w:t>
            </w:r>
            <w:r>
              <w:rPr>
                <w:spacing w:val="1"/>
                <w:sz w:val="24"/>
              </w:rPr>
              <w:t xml:space="preserve"> </w:t>
            </w:r>
            <w:r>
              <w:rPr>
                <w:sz w:val="24"/>
              </w:rPr>
              <w:t>Программная</w:t>
            </w:r>
            <w:r>
              <w:rPr>
                <w:sz w:val="24"/>
              </w:rPr>
              <w:tab/>
              <w:t>ритмическая</w:t>
            </w:r>
            <w:r>
              <w:rPr>
                <w:sz w:val="24"/>
              </w:rPr>
              <w:tab/>
            </w:r>
            <w:r>
              <w:rPr>
                <w:spacing w:val="-1"/>
                <w:sz w:val="24"/>
              </w:rPr>
              <w:t>или</w:t>
            </w:r>
            <w:r>
              <w:rPr>
                <w:spacing w:val="-57"/>
                <w:sz w:val="24"/>
              </w:rPr>
              <w:t xml:space="preserve"> </w:t>
            </w:r>
            <w:r>
              <w:rPr>
                <w:sz w:val="24"/>
              </w:rPr>
              <w:t>инструментальная</w:t>
            </w:r>
            <w:r>
              <w:rPr>
                <w:sz w:val="24"/>
              </w:rPr>
              <w:tab/>
            </w:r>
            <w:r>
              <w:rPr>
                <w:sz w:val="24"/>
              </w:rPr>
              <w:tab/>
            </w:r>
            <w:r>
              <w:rPr>
                <w:spacing w:val="-1"/>
                <w:sz w:val="24"/>
              </w:rPr>
              <w:t>импровизация</w:t>
            </w:r>
          </w:p>
          <w:p w:rsidR="00F11B8F" w:rsidRDefault="00920C79">
            <w:pPr>
              <w:pStyle w:val="TableParagraph"/>
              <w:ind w:left="111"/>
              <w:rPr>
                <w:sz w:val="24"/>
              </w:rPr>
            </w:pPr>
            <w:r>
              <w:rPr>
                <w:sz w:val="24"/>
              </w:rPr>
              <w:t>«Поезд»,</w:t>
            </w:r>
            <w:r>
              <w:rPr>
                <w:spacing w:val="-2"/>
                <w:sz w:val="24"/>
              </w:rPr>
              <w:t xml:space="preserve"> </w:t>
            </w:r>
            <w:r>
              <w:rPr>
                <w:sz w:val="24"/>
              </w:rPr>
              <w:t>«Космический</w:t>
            </w:r>
            <w:r>
              <w:rPr>
                <w:spacing w:val="-2"/>
                <w:sz w:val="24"/>
              </w:rPr>
              <w:t xml:space="preserve"> </w:t>
            </w:r>
            <w:r>
              <w:rPr>
                <w:sz w:val="24"/>
              </w:rPr>
              <w:t>корабль»</w:t>
            </w:r>
          </w:p>
        </w:tc>
      </w:tr>
    </w:tbl>
    <w:p w:rsidR="00F11B8F" w:rsidRDefault="00F11B8F">
      <w:pPr>
        <w:rPr>
          <w:sz w:val="24"/>
        </w:rPr>
        <w:sectPr w:rsidR="00F11B8F">
          <w:pgSz w:w="11910" w:h="16840"/>
          <w:pgMar w:top="1120" w:right="160" w:bottom="1060" w:left="1160" w:header="0" w:footer="879" w:gutter="0"/>
          <w:cols w:space="720"/>
        </w:sectPr>
      </w:pPr>
    </w:p>
    <w:p w:rsidR="00F11B8F" w:rsidRDefault="00920C79">
      <w:pPr>
        <w:pStyle w:val="1"/>
        <w:spacing w:before="76" w:line="259" w:lineRule="auto"/>
        <w:ind w:left="3456" w:right="952" w:hanging="2079"/>
      </w:pPr>
      <w:r>
        <w:lastRenderedPageBreak/>
        <w:t>Планируемые результаты освоения учебного предмета «музыка» на уровне</w:t>
      </w:r>
      <w:r>
        <w:rPr>
          <w:spacing w:val="-57"/>
        </w:rPr>
        <w:t xml:space="preserve"> </w:t>
      </w:r>
      <w:r>
        <w:t>начального</w:t>
      </w:r>
      <w:r>
        <w:rPr>
          <w:spacing w:val="-1"/>
        </w:rPr>
        <w:t xml:space="preserve"> </w:t>
      </w:r>
      <w:r>
        <w:t>общего образования</w:t>
      </w:r>
    </w:p>
    <w:p w:rsidR="00F11B8F" w:rsidRDefault="00920C79">
      <w:pPr>
        <w:pStyle w:val="a3"/>
        <w:ind w:right="689" w:firstLine="228"/>
      </w:pPr>
      <w:r>
        <w:t>Специфика</w:t>
      </w:r>
      <w:r>
        <w:rPr>
          <w:spacing w:val="1"/>
        </w:rPr>
        <w:t xml:space="preserve"> </w:t>
      </w:r>
      <w:r>
        <w:t>эстетического</w:t>
      </w:r>
      <w:r>
        <w:rPr>
          <w:spacing w:val="1"/>
        </w:rPr>
        <w:t xml:space="preserve"> </w:t>
      </w:r>
      <w:r>
        <w:t>содержания</w:t>
      </w:r>
      <w:r>
        <w:rPr>
          <w:spacing w:val="1"/>
        </w:rPr>
        <w:t xml:space="preserve"> </w:t>
      </w:r>
      <w:r>
        <w:t>предмета</w:t>
      </w:r>
      <w:r>
        <w:rPr>
          <w:spacing w:val="1"/>
        </w:rPr>
        <w:t xml:space="preserve"> </w:t>
      </w:r>
      <w:r>
        <w:t>«Музыка»</w:t>
      </w:r>
      <w:r>
        <w:rPr>
          <w:spacing w:val="1"/>
        </w:rPr>
        <w:t xml:space="preserve"> </w:t>
      </w:r>
      <w:r>
        <w:t>обусловливает</w:t>
      </w:r>
      <w:r>
        <w:rPr>
          <w:spacing w:val="1"/>
        </w:rPr>
        <w:t xml:space="preserve"> </w:t>
      </w:r>
      <w:r>
        <w:t>тесное</w:t>
      </w:r>
      <w:r>
        <w:rPr>
          <w:spacing w:val="1"/>
        </w:rPr>
        <w:t xml:space="preserve"> </w:t>
      </w:r>
      <w:r>
        <w:t>взаимодействие,</w:t>
      </w:r>
      <w:r>
        <w:rPr>
          <w:spacing w:val="1"/>
        </w:rPr>
        <w:t xml:space="preserve"> </w:t>
      </w:r>
      <w:r>
        <w:t>смысловое</w:t>
      </w:r>
      <w:r>
        <w:rPr>
          <w:spacing w:val="1"/>
        </w:rPr>
        <w:t xml:space="preserve"> </w:t>
      </w:r>
      <w:r>
        <w:t>единство</w:t>
      </w:r>
      <w:r>
        <w:rPr>
          <w:spacing w:val="1"/>
        </w:rPr>
        <w:t xml:space="preserve"> </w:t>
      </w:r>
      <w:r>
        <w:t>трёх</w:t>
      </w:r>
      <w:r>
        <w:rPr>
          <w:spacing w:val="1"/>
        </w:rPr>
        <w:t xml:space="preserve"> </w:t>
      </w:r>
      <w:r>
        <w:t>групп</w:t>
      </w:r>
      <w:r>
        <w:rPr>
          <w:spacing w:val="1"/>
        </w:rPr>
        <w:t xml:space="preserve"> </w:t>
      </w:r>
      <w:r>
        <w:t>результатов:</w:t>
      </w:r>
      <w:r>
        <w:rPr>
          <w:spacing w:val="1"/>
        </w:rPr>
        <w:t xml:space="preserve"> </w:t>
      </w:r>
      <w:r>
        <w:t>личностных,</w:t>
      </w:r>
      <w:r>
        <w:rPr>
          <w:spacing w:val="1"/>
        </w:rPr>
        <w:t xml:space="preserve"> </w:t>
      </w:r>
      <w:r>
        <w:t>метапредметных</w:t>
      </w:r>
      <w:r>
        <w:rPr>
          <w:spacing w:val="-2"/>
        </w:rPr>
        <w:t xml:space="preserve"> </w:t>
      </w:r>
      <w:r>
        <w:t>и</w:t>
      </w:r>
      <w:r>
        <w:rPr>
          <w:spacing w:val="1"/>
        </w:rPr>
        <w:t xml:space="preserve"> </w:t>
      </w:r>
      <w:r>
        <w:t>предметных.</w:t>
      </w:r>
    </w:p>
    <w:p w:rsidR="00F11B8F" w:rsidRDefault="00F11B8F">
      <w:pPr>
        <w:pStyle w:val="a3"/>
        <w:spacing w:before="7"/>
        <w:ind w:left="0"/>
        <w:jc w:val="left"/>
        <w:rPr>
          <w:sz w:val="31"/>
        </w:rPr>
      </w:pPr>
    </w:p>
    <w:p w:rsidR="00F11B8F" w:rsidRDefault="00920C79">
      <w:pPr>
        <w:pStyle w:val="1"/>
        <w:spacing w:before="1"/>
        <w:ind w:left="542"/>
        <w:jc w:val="left"/>
      </w:pPr>
      <w:r>
        <w:t>Личностные</w:t>
      </w:r>
      <w:r>
        <w:rPr>
          <w:spacing w:val="-8"/>
        </w:rPr>
        <w:t xml:space="preserve"> </w:t>
      </w:r>
      <w:r>
        <w:t>результаты</w:t>
      </w:r>
    </w:p>
    <w:p w:rsidR="00F11B8F" w:rsidRDefault="00920C79">
      <w:pPr>
        <w:pStyle w:val="a3"/>
        <w:spacing w:before="234"/>
        <w:ind w:right="687" w:firstLine="228"/>
      </w:pPr>
      <w:r>
        <w:t>Личностные</w:t>
      </w:r>
      <w:r>
        <w:rPr>
          <w:spacing w:val="-3"/>
        </w:rPr>
        <w:t xml:space="preserve"> </w:t>
      </w:r>
      <w:r>
        <w:t>результаты</w:t>
      </w:r>
      <w:r>
        <w:rPr>
          <w:spacing w:val="-3"/>
        </w:rPr>
        <w:t xml:space="preserve"> </w:t>
      </w:r>
      <w:r>
        <w:t>освоения</w:t>
      </w:r>
      <w:r>
        <w:rPr>
          <w:spacing w:val="-4"/>
        </w:rPr>
        <w:t xml:space="preserve"> </w:t>
      </w:r>
      <w:r>
        <w:t>рабочей</w:t>
      </w:r>
      <w:r>
        <w:rPr>
          <w:spacing w:val="-3"/>
        </w:rPr>
        <w:t xml:space="preserve"> </w:t>
      </w:r>
      <w:r>
        <w:t>программы</w:t>
      </w:r>
      <w:r>
        <w:rPr>
          <w:spacing w:val="-3"/>
        </w:rPr>
        <w:t xml:space="preserve"> </w:t>
      </w:r>
      <w:r>
        <w:t>по</w:t>
      </w:r>
      <w:r>
        <w:rPr>
          <w:spacing w:val="-4"/>
        </w:rPr>
        <w:t xml:space="preserve"> </w:t>
      </w:r>
      <w:r>
        <w:t>музыке</w:t>
      </w:r>
      <w:r>
        <w:rPr>
          <w:spacing w:val="-3"/>
        </w:rPr>
        <w:t xml:space="preserve"> </w:t>
      </w:r>
      <w:r>
        <w:t>для</w:t>
      </w:r>
      <w:r>
        <w:rPr>
          <w:spacing w:val="-3"/>
        </w:rPr>
        <w:t xml:space="preserve"> </w:t>
      </w:r>
      <w:r>
        <w:t>начального</w:t>
      </w:r>
      <w:r>
        <w:rPr>
          <w:spacing w:val="-3"/>
        </w:rPr>
        <w:t xml:space="preserve"> </w:t>
      </w:r>
      <w:r>
        <w:t>общего</w:t>
      </w:r>
      <w:r>
        <w:rPr>
          <w:spacing w:val="-58"/>
        </w:rPr>
        <w:t xml:space="preserve"> </w:t>
      </w:r>
      <w:r>
        <w:t>образования</w:t>
      </w:r>
      <w:r>
        <w:rPr>
          <w:spacing w:val="-4"/>
        </w:rPr>
        <w:t xml:space="preserve"> </w:t>
      </w:r>
      <w:r>
        <w:t>достигаются</w:t>
      </w:r>
      <w:r>
        <w:rPr>
          <w:spacing w:val="-5"/>
        </w:rPr>
        <w:t xml:space="preserve"> </w:t>
      </w:r>
      <w:r>
        <w:t>во</w:t>
      </w:r>
      <w:r>
        <w:rPr>
          <w:spacing w:val="-5"/>
        </w:rPr>
        <w:t xml:space="preserve"> </w:t>
      </w:r>
      <w:r>
        <w:t>взаимодействии</w:t>
      </w:r>
      <w:r>
        <w:rPr>
          <w:spacing w:val="-5"/>
        </w:rPr>
        <w:t xml:space="preserve"> </w:t>
      </w:r>
      <w:r>
        <w:t>учебной</w:t>
      </w:r>
      <w:r>
        <w:rPr>
          <w:spacing w:val="-3"/>
        </w:rPr>
        <w:t xml:space="preserve"> </w:t>
      </w:r>
      <w:r>
        <w:t>и</w:t>
      </w:r>
      <w:r>
        <w:rPr>
          <w:spacing w:val="-6"/>
        </w:rPr>
        <w:t xml:space="preserve"> </w:t>
      </w:r>
      <w:r>
        <w:t>воспитательной</w:t>
      </w:r>
      <w:r>
        <w:rPr>
          <w:spacing w:val="-3"/>
        </w:rPr>
        <w:t xml:space="preserve"> </w:t>
      </w:r>
      <w:r>
        <w:t>работы,</w:t>
      </w:r>
      <w:r>
        <w:rPr>
          <w:spacing w:val="-5"/>
        </w:rPr>
        <w:t xml:space="preserve"> </w:t>
      </w:r>
      <w:r>
        <w:t>урочной</w:t>
      </w:r>
      <w:r>
        <w:rPr>
          <w:spacing w:val="-3"/>
        </w:rPr>
        <w:t xml:space="preserve"> </w:t>
      </w:r>
      <w:r>
        <w:t>и</w:t>
      </w:r>
      <w:r>
        <w:rPr>
          <w:spacing w:val="-58"/>
        </w:rPr>
        <w:t xml:space="preserve"> </w:t>
      </w:r>
      <w:r>
        <w:t>внеурочной</w:t>
      </w:r>
      <w:r>
        <w:rPr>
          <w:spacing w:val="1"/>
        </w:rPr>
        <w:t xml:space="preserve"> </w:t>
      </w:r>
      <w:r>
        <w:t>деятельности.</w:t>
      </w:r>
      <w:r>
        <w:rPr>
          <w:spacing w:val="1"/>
        </w:rPr>
        <w:t xml:space="preserve"> </w:t>
      </w:r>
      <w:r>
        <w:t>Они</w:t>
      </w:r>
      <w:r>
        <w:rPr>
          <w:spacing w:val="1"/>
        </w:rPr>
        <w:t xml:space="preserve"> </w:t>
      </w:r>
      <w:r>
        <w:t>должны</w:t>
      </w:r>
      <w:r>
        <w:rPr>
          <w:spacing w:val="1"/>
        </w:rPr>
        <w:t xml:space="preserve"> </w:t>
      </w:r>
      <w:r>
        <w:t>отражать</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1"/>
        </w:rPr>
        <w:t xml:space="preserve"> </w:t>
      </w:r>
      <w:r>
        <w:t>системой</w:t>
      </w:r>
      <w:r>
        <w:rPr>
          <w:spacing w:val="-3"/>
        </w:rPr>
        <w:t xml:space="preserve"> </w:t>
      </w:r>
      <w:r>
        <w:t>позитивных</w:t>
      </w:r>
      <w:r>
        <w:rPr>
          <w:spacing w:val="-1"/>
        </w:rPr>
        <w:t xml:space="preserve"> </w:t>
      </w:r>
      <w:r>
        <w:t>ценностных</w:t>
      </w:r>
      <w:r>
        <w:rPr>
          <w:spacing w:val="-3"/>
        </w:rPr>
        <w:t xml:space="preserve"> </w:t>
      </w:r>
      <w:r>
        <w:t>ориентаций,</w:t>
      </w:r>
      <w:r>
        <w:rPr>
          <w:spacing w:val="-2"/>
        </w:rPr>
        <w:t xml:space="preserve"> </w:t>
      </w:r>
      <w:r>
        <w:t>в</w:t>
      </w:r>
      <w:r>
        <w:rPr>
          <w:spacing w:val="-1"/>
        </w:rPr>
        <w:t xml:space="preserve"> </w:t>
      </w:r>
      <w:r>
        <w:t>том</w:t>
      </w:r>
      <w:r>
        <w:rPr>
          <w:spacing w:val="-2"/>
        </w:rPr>
        <w:t xml:space="preserve"> </w:t>
      </w:r>
      <w:r>
        <w:t>числе</w:t>
      </w:r>
      <w:r>
        <w:rPr>
          <w:spacing w:val="-1"/>
        </w:rPr>
        <w:t xml:space="preserve"> </w:t>
      </w:r>
      <w:r>
        <w:t>в</w:t>
      </w:r>
      <w:r>
        <w:rPr>
          <w:spacing w:val="-3"/>
        </w:rPr>
        <w:t xml:space="preserve"> </w:t>
      </w:r>
      <w:r>
        <w:t>части:</w:t>
      </w:r>
    </w:p>
    <w:p w:rsidR="00F11B8F" w:rsidRDefault="00920C79">
      <w:pPr>
        <w:pStyle w:val="2"/>
        <w:spacing w:before="4" w:line="274" w:lineRule="exact"/>
        <w:ind w:left="770"/>
        <w:jc w:val="both"/>
      </w:pPr>
      <w:r>
        <w:t>Гражданско-патриотического</w:t>
      </w:r>
      <w:r>
        <w:rPr>
          <w:spacing w:val="-7"/>
        </w:rPr>
        <w:t xml:space="preserve"> </w:t>
      </w:r>
      <w:r>
        <w:t>воспитания:</w:t>
      </w:r>
    </w:p>
    <w:p w:rsidR="00F11B8F" w:rsidRDefault="00920C79">
      <w:pPr>
        <w:pStyle w:val="a3"/>
        <w:ind w:right="689" w:firstLine="228"/>
      </w:pPr>
      <w:r>
        <w:t>осознание российской гражданской идентичности; знание Гимна России и традиций его</w:t>
      </w:r>
      <w:r>
        <w:rPr>
          <w:spacing w:val="1"/>
        </w:rPr>
        <w:t xml:space="preserve"> </w:t>
      </w:r>
      <w:r>
        <w:t>исполнения,</w:t>
      </w:r>
      <w:r>
        <w:rPr>
          <w:spacing w:val="1"/>
        </w:rPr>
        <w:t xml:space="preserve"> </w:t>
      </w:r>
      <w:r>
        <w:t>уважение</w:t>
      </w:r>
      <w:r>
        <w:rPr>
          <w:spacing w:val="1"/>
        </w:rPr>
        <w:t xml:space="preserve"> </w:t>
      </w:r>
      <w:r>
        <w:t>музыкальных</w:t>
      </w:r>
      <w:r>
        <w:rPr>
          <w:spacing w:val="1"/>
        </w:rPr>
        <w:t xml:space="preserve"> </w:t>
      </w:r>
      <w:r>
        <w:t>символов</w:t>
      </w:r>
      <w:r>
        <w:rPr>
          <w:spacing w:val="1"/>
        </w:rPr>
        <w:t xml:space="preserve"> </w:t>
      </w:r>
      <w:r>
        <w:t>и</w:t>
      </w:r>
      <w:r>
        <w:rPr>
          <w:spacing w:val="1"/>
        </w:rPr>
        <w:t xml:space="preserve"> </w:t>
      </w:r>
      <w:r>
        <w:t>традиций</w:t>
      </w:r>
      <w:r>
        <w:rPr>
          <w:spacing w:val="1"/>
        </w:rPr>
        <w:t xml:space="preserve"> </w:t>
      </w:r>
      <w:r>
        <w:t>республик</w:t>
      </w:r>
      <w:r>
        <w:rPr>
          <w:spacing w:val="1"/>
        </w:rPr>
        <w:t xml:space="preserve"> </w:t>
      </w:r>
      <w:r>
        <w:t>Российской</w:t>
      </w:r>
      <w:r>
        <w:rPr>
          <w:spacing w:val="1"/>
        </w:rPr>
        <w:t xml:space="preserve"> </w:t>
      </w:r>
      <w:r>
        <w:t>Федерации;</w:t>
      </w:r>
      <w:r>
        <w:rPr>
          <w:spacing w:val="1"/>
        </w:rPr>
        <w:t xml:space="preserve"> </w:t>
      </w:r>
      <w:r>
        <w:t>проявление</w:t>
      </w:r>
      <w:r>
        <w:rPr>
          <w:spacing w:val="1"/>
        </w:rPr>
        <w:t xml:space="preserve"> </w:t>
      </w:r>
      <w:r>
        <w:t>интереса</w:t>
      </w:r>
      <w:r>
        <w:rPr>
          <w:spacing w:val="1"/>
        </w:rPr>
        <w:t xml:space="preserve"> </w:t>
      </w:r>
      <w:r>
        <w:t>к</w:t>
      </w:r>
      <w:r>
        <w:rPr>
          <w:spacing w:val="1"/>
        </w:rPr>
        <w:t xml:space="preserve"> </w:t>
      </w:r>
      <w:r>
        <w:t>освоению</w:t>
      </w:r>
      <w:r>
        <w:rPr>
          <w:spacing w:val="1"/>
        </w:rPr>
        <w:t xml:space="preserve"> </w:t>
      </w:r>
      <w:r>
        <w:t>музыкальных</w:t>
      </w:r>
      <w:r>
        <w:rPr>
          <w:spacing w:val="1"/>
        </w:rPr>
        <w:t xml:space="preserve"> </w:t>
      </w:r>
      <w:r>
        <w:t>традиций</w:t>
      </w:r>
      <w:r>
        <w:rPr>
          <w:spacing w:val="1"/>
        </w:rPr>
        <w:t xml:space="preserve"> </w:t>
      </w:r>
      <w:r>
        <w:t>своего</w:t>
      </w:r>
      <w:r>
        <w:rPr>
          <w:spacing w:val="1"/>
        </w:rPr>
        <w:t xml:space="preserve"> </w:t>
      </w:r>
      <w:r>
        <w:t>края,</w:t>
      </w:r>
      <w:r>
        <w:rPr>
          <w:spacing w:val="1"/>
        </w:rPr>
        <w:t xml:space="preserve"> </w:t>
      </w:r>
      <w:r>
        <w:t>музыкальной культуры народов России; уважение к достижениям отечественных мастеров</w:t>
      </w:r>
      <w:r>
        <w:rPr>
          <w:spacing w:val="-57"/>
        </w:rPr>
        <w:t xml:space="preserve"> </w:t>
      </w:r>
      <w:r>
        <w:t>культуры;</w:t>
      </w:r>
      <w:r>
        <w:rPr>
          <w:spacing w:val="-4"/>
        </w:rPr>
        <w:t xml:space="preserve"> </w:t>
      </w:r>
      <w:r>
        <w:t>стремление</w:t>
      </w:r>
      <w:r>
        <w:rPr>
          <w:spacing w:val="-4"/>
        </w:rPr>
        <w:t xml:space="preserve"> </w:t>
      </w:r>
      <w:r>
        <w:t>участвовать</w:t>
      </w:r>
      <w:r>
        <w:rPr>
          <w:spacing w:val="-3"/>
        </w:rPr>
        <w:t xml:space="preserve"> </w:t>
      </w:r>
      <w:r>
        <w:t>в</w:t>
      </w:r>
      <w:r>
        <w:rPr>
          <w:spacing w:val="-3"/>
        </w:rPr>
        <w:t xml:space="preserve"> </w:t>
      </w:r>
      <w:r>
        <w:t>творческой</w:t>
      </w:r>
      <w:r>
        <w:rPr>
          <w:spacing w:val="-4"/>
        </w:rPr>
        <w:t xml:space="preserve"> </w:t>
      </w:r>
      <w:r>
        <w:t>жизни</w:t>
      </w:r>
      <w:r>
        <w:rPr>
          <w:spacing w:val="-3"/>
        </w:rPr>
        <w:t xml:space="preserve"> </w:t>
      </w:r>
      <w:r>
        <w:t>своей</w:t>
      </w:r>
      <w:r>
        <w:rPr>
          <w:spacing w:val="-3"/>
        </w:rPr>
        <w:t xml:space="preserve"> </w:t>
      </w:r>
      <w:r>
        <w:t>школы,</w:t>
      </w:r>
      <w:r>
        <w:rPr>
          <w:spacing w:val="-3"/>
        </w:rPr>
        <w:t xml:space="preserve"> </w:t>
      </w:r>
      <w:r>
        <w:t>города,</w:t>
      </w:r>
      <w:r>
        <w:rPr>
          <w:spacing w:val="-3"/>
        </w:rPr>
        <w:t xml:space="preserve"> </w:t>
      </w:r>
      <w:r>
        <w:t>республики.</w:t>
      </w:r>
    </w:p>
    <w:p w:rsidR="00F11B8F" w:rsidRDefault="00920C79">
      <w:pPr>
        <w:pStyle w:val="2"/>
        <w:spacing w:before="2" w:line="274" w:lineRule="exact"/>
        <w:ind w:left="770"/>
        <w:jc w:val="both"/>
      </w:pPr>
      <w:r>
        <w:t>Духовно-нравственного</w:t>
      </w:r>
      <w:r>
        <w:rPr>
          <w:spacing w:val="-6"/>
        </w:rPr>
        <w:t xml:space="preserve"> </w:t>
      </w:r>
      <w:r>
        <w:t>воспитания:</w:t>
      </w:r>
    </w:p>
    <w:p w:rsidR="00F11B8F" w:rsidRDefault="00920C79">
      <w:pPr>
        <w:pStyle w:val="a3"/>
        <w:ind w:right="688" w:firstLine="228"/>
      </w:pPr>
      <w:r>
        <w:t>признание</w:t>
      </w:r>
      <w:r>
        <w:rPr>
          <w:spacing w:val="-7"/>
        </w:rPr>
        <w:t xml:space="preserve"> </w:t>
      </w:r>
      <w:r>
        <w:t>индивидуальности</w:t>
      </w:r>
      <w:r>
        <w:rPr>
          <w:spacing w:val="-6"/>
        </w:rPr>
        <w:t xml:space="preserve"> </w:t>
      </w:r>
      <w:r>
        <w:t>каждого</w:t>
      </w:r>
      <w:r>
        <w:rPr>
          <w:spacing w:val="-5"/>
        </w:rPr>
        <w:t xml:space="preserve"> </w:t>
      </w:r>
      <w:r>
        <w:t>человека;</w:t>
      </w:r>
      <w:r>
        <w:rPr>
          <w:spacing w:val="-7"/>
        </w:rPr>
        <w:t xml:space="preserve"> </w:t>
      </w:r>
      <w:r>
        <w:t>проявление</w:t>
      </w:r>
      <w:r>
        <w:rPr>
          <w:spacing w:val="-9"/>
        </w:rPr>
        <w:t xml:space="preserve"> </w:t>
      </w:r>
      <w:r>
        <w:t>сопереживания,</w:t>
      </w:r>
      <w:r>
        <w:rPr>
          <w:spacing w:val="-6"/>
        </w:rPr>
        <w:t xml:space="preserve"> </w:t>
      </w:r>
      <w:r>
        <w:t>уважения</w:t>
      </w:r>
      <w:r>
        <w:rPr>
          <w:spacing w:val="-9"/>
        </w:rPr>
        <w:t xml:space="preserve"> </w:t>
      </w:r>
      <w:r>
        <w:t>и</w:t>
      </w:r>
      <w:r>
        <w:rPr>
          <w:spacing w:val="-57"/>
        </w:rPr>
        <w:t xml:space="preserve"> </w:t>
      </w:r>
      <w:r>
        <w:t>доброжелательности;</w:t>
      </w:r>
      <w:r>
        <w:rPr>
          <w:spacing w:val="-15"/>
        </w:rPr>
        <w:t xml:space="preserve"> </w:t>
      </w:r>
      <w:r>
        <w:t>готовность</w:t>
      </w:r>
      <w:r>
        <w:rPr>
          <w:spacing w:val="-12"/>
        </w:rPr>
        <w:t xml:space="preserve"> </w:t>
      </w:r>
      <w:r>
        <w:t>придерживаться</w:t>
      </w:r>
      <w:r>
        <w:rPr>
          <w:spacing w:val="-13"/>
        </w:rPr>
        <w:t xml:space="preserve"> </w:t>
      </w:r>
      <w:r>
        <w:t>принципов</w:t>
      </w:r>
      <w:r>
        <w:rPr>
          <w:spacing w:val="-12"/>
        </w:rPr>
        <w:t xml:space="preserve"> </w:t>
      </w:r>
      <w:r>
        <w:t>взаимопомощи</w:t>
      </w:r>
      <w:r>
        <w:rPr>
          <w:spacing w:val="-13"/>
        </w:rPr>
        <w:t xml:space="preserve"> </w:t>
      </w:r>
      <w:r>
        <w:t>и</w:t>
      </w:r>
      <w:r>
        <w:rPr>
          <w:spacing w:val="-12"/>
        </w:rPr>
        <w:t xml:space="preserve"> </w:t>
      </w:r>
      <w:r>
        <w:t>творческого</w:t>
      </w:r>
      <w:r>
        <w:rPr>
          <w:spacing w:val="-57"/>
        </w:rPr>
        <w:t xml:space="preserve"> </w:t>
      </w:r>
      <w:r>
        <w:t>сотрудничества</w:t>
      </w:r>
      <w:r>
        <w:rPr>
          <w:spacing w:val="-3"/>
        </w:rPr>
        <w:t xml:space="preserve"> </w:t>
      </w:r>
      <w:r>
        <w:t>в</w:t>
      </w:r>
      <w:r>
        <w:rPr>
          <w:spacing w:val="-1"/>
        </w:rPr>
        <w:t xml:space="preserve"> </w:t>
      </w:r>
      <w:r>
        <w:t>процессе</w:t>
      </w:r>
      <w:r>
        <w:rPr>
          <w:spacing w:val="-3"/>
        </w:rPr>
        <w:t xml:space="preserve"> </w:t>
      </w:r>
      <w:r>
        <w:t>непосредственной</w:t>
      </w:r>
      <w:r>
        <w:rPr>
          <w:spacing w:val="-2"/>
        </w:rPr>
        <w:t xml:space="preserve"> </w:t>
      </w:r>
      <w:r>
        <w:t>музыкальной</w:t>
      </w:r>
      <w:r>
        <w:rPr>
          <w:spacing w:val="-2"/>
        </w:rPr>
        <w:t xml:space="preserve"> </w:t>
      </w:r>
      <w:r>
        <w:t>и</w:t>
      </w:r>
      <w:r>
        <w:rPr>
          <w:spacing w:val="-2"/>
        </w:rPr>
        <w:t xml:space="preserve"> </w:t>
      </w:r>
      <w:r>
        <w:t>учебной</w:t>
      </w:r>
      <w:r>
        <w:rPr>
          <w:spacing w:val="-2"/>
        </w:rPr>
        <w:t xml:space="preserve"> </w:t>
      </w:r>
      <w:r>
        <w:t>деятельности.</w:t>
      </w:r>
    </w:p>
    <w:p w:rsidR="00F11B8F" w:rsidRDefault="00920C79">
      <w:pPr>
        <w:pStyle w:val="2"/>
        <w:spacing w:before="2" w:line="274" w:lineRule="exact"/>
        <w:ind w:left="770"/>
        <w:jc w:val="both"/>
      </w:pPr>
      <w:r>
        <w:t>Эстетического</w:t>
      </w:r>
      <w:r>
        <w:rPr>
          <w:spacing w:val="-4"/>
        </w:rPr>
        <w:t xml:space="preserve"> </w:t>
      </w:r>
      <w:r>
        <w:t>воспитания:</w:t>
      </w:r>
    </w:p>
    <w:p w:rsidR="00F11B8F" w:rsidRDefault="00920C79">
      <w:pPr>
        <w:pStyle w:val="a3"/>
        <w:ind w:right="691" w:firstLine="228"/>
      </w:pPr>
      <w:r>
        <w:t>восприимчивость к различным видам искусства, музыкальным традициям и творчеству</w:t>
      </w:r>
      <w:r>
        <w:rPr>
          <w:spacing w:val="1"/>
        </w:rPr>
        <w:t xml:space="preserve"> </w:t>
      </w:r>
      <w:r>
        <w:t>своего и других народов; умение видеть прекрасное в</w:t>
      </w:r>
      <w:r>
        <w:rPr>
          <w:spacing w:val="1"/>
        </w:rPr>
        <w:t xml:space="preserve"> </w:t>
      </w:r>
      <w:r>
        <w:t>жизни, наслаждаться красотой;</w:t>
      </w:r>
      <w:r>
        <w:rPr>
          <w:spacing w:val="1"/>
        </w:rPr>
        <w:t xml:space="preserve"> </w:t>
      </w:r>
      <w:r>
        <w:t>стремление</w:t>
      </w:r>
      <w:r>
        <w:rPr>
          <w:spacing w:val="-1"/>
        </w:rPr>
        <w:t xml:space="preserve"> </w:t>
      </w:r>
      <w:r>
        <w:t>к</w:t>
      </w:r>
      <w:r>
        <w:rPr>
          <w:spacing w:val="-2"/>
        </w:rPr>
        <w:t xml:space="preserve"> </w:t>
      </w:r>
      <w:r>
        <w:t>самовыражению в</w:t>
      </w:r>
      <w:r>
        <w:rPr>
          <w:spacing w:val="-1"/>
        </w:rPr>
        <w:t xml:space="preserve"> </w:t>
      </w:r>
      <w:r>
        <w:t>разных</w:t>
      </w:r>
      <w:r>
        <w:rPr>
          <w:spacing w:val="-1"/>
        </w:rPr>
        <w:t xml:space="preserve"> </w:t>
      </w:r>
      <w:r>
        <w:t>видах искусства.</w:t>
      </w:r>
    </w:p>
    <w:p w:rsidR="00F11B8F" w:rsidRDefault="00920C79">
      <w:pPr>
        <w:pStyle w:val="2"/>
        <w:spacing w:before="3" w:line="274" w:lineRule="exact"/>
        <w:ind w:left="770"/>
        <w:jc w:val="both"/>
      </w:pPr>
      <w:r>
        <w:t>Ценности</w:t>
      </w:r>
      <w:r>
        <w:rPr>
          <w:spacing w:val="-4"/>
        </w:rPr>
        <w:t xml:space="preserve"> </w:t>
      </w:r>
      <w:r>
        <w:t>научного</w:t>
      </w:r>
      <w:r>
        <w:rPr>
          <w:spacing w:val="-2"/>
        </w:rPr>
        <w:t xml:space="preserve"> </w:t>
      </w:r>
      <w:r>
        <w:t>познания:</w:t>
      </w:r>
    </w:p>
    <w:p w:rsidR="00F11B8F" w:rsidRDefault="00920C79">
      <w:pPr>
        <w:pStyle w:val="a3"/>
        <w:ind w:right="690" w:firstLine="228"/>
      </w:pPr>
      <w:r>
        <w:t>первоначальные представления о единстве и особенностях художественной и научной</w:t>
      </w:r>
      <w:r>
        <w:rPr>
          <w:spacing w:val="1"/>
        </w:rPr>
        <w:t xml:space="preserve"> </w:t>
      </w:r>
      <w:r>
        <w:t>картины мира; познавательные интересы, активность, инициативность, любознательность</w:t>
      </w:r>
      <w:r>
        <w:rPr>
          <w:spacing w:val="1"/>
        </w:rPr>
        <w:t xml:space="preserve"> </w:t>
      </w:r>
      <w:r>
        <w:t>и</w:t>
      </w:r>
      <w:r>
        <w:rPr>
          <w:spacing w:val="-2"/>
        </w:rPr>
        <w:t xml:space="preserve"> </w:t>
      </w:r>
      <w:r>
        <w:t>самостоятельность</w:t>
      </w:r>
      <w:r>
        <w:rPr>
          <w:spacing w:val="-1"/>
        </w:rPr>
        <w:t xml:space="preserve"> </w:t>
      </w:r>
      <w:r>
        <w:t>в</w:t>
      </w:r>
      <w:r>
        <w:rPr>
          <w:spacing w:val="1"/>
        </w:rPr>
        <w:t xml:space="preserve"> </w:t>
      </w:r>
      <w:r>
        <w:t>познании.</w:t>
      </w:r>
    </w:p>
    <w:p w:rsidR="00F11B8F" w:rsidRDefault="00920C79">
      <w:pPr>
        <w:pStyle w:val="2"/>
        <w:spacing w:before="2"/>
        <w:ind w:left="542" w:right="684" w:firstLine="228"/>
        <w:jc w:val="both"/>
      </w:pPr>
      <w:r>
        <w:t>Физического</w:t>
      </w:r>
      <w:r>
        <w:rPr>
          <w:spacing w:val="1"/>
        </w:rPr>
        <w:t xml:space="preserve"> </w:t>
      </w:r>
      <w:r>
        <w:t>воспитания,</w:t>
      </w:r>
      <w:r>
        <w:rPr>
          <w:spacing w:val="1"/>
        </w:rPr>
        <w:t xml:space="preserve"> </w:t>
      </w:r>
      <w:r>
        <w:t>формирования</w:t>
      </w:r>
      <w:r>
        <w:rPr>
          <w:spacing w:val="1"/>
        </w:rPr>
        <w:t xml:space="preserve"> </w:t>
      </w:r>
      <w:r>
        <w:t>культуры</w:t>
      </w:r>
      <w:r>
        <w:rPr>
          <w:spacing w:val="1"/>
        </w:rPr>
        <w:t xml:space="preserve"> </w:t>
      </w:r>
      <w:r>
        <w:t>здоровья</w:t>
      </w:r>
      <w:r>
        <w:rPr>
          <w:spacing w:val="1"/>
        </w:rPr>
        <w:t xml:space="preserve"> </w:t>
      </w:r>
      <w:r>
        <w:t>и</w:t>
      </w:r>
      <w:r>
        <w:rPr>
          <w:spacing w:val="1"/>
        </w:rPr>
        <w:t xml:space="preserve"> </w:t>
      </w:r>
      <w:r>
        <w:t>эмоционального</w:t>
      </w:r>
      <w:r>
        <w:rPr>
          <w:spacing w:val="1"/>
        </w:rPr>
        <w:t xml:space="preserve"> </w:t>
      </w:r>
      <w:r>
        <w:t>благополучия:</w:t>
      </w:r>
    </w:p>
    <w:p w:rsidR="00F11B8F" w:rsidRDefault="00920C79">
      <w:pPr>
        <w:pStyle w:val="a3"/>
        <w:ind w:right="688" w:firstLine="228"/>
      </w:pPr>
      <w:r>
        <w:t>соблюдение правил здорового и безопасного (для себя и других людей) образа жизни в</w:t>
      </w:r>
      <w:r>
        <w:rPr>
          <w:spacing w:val="1"/>
        </w:rPr>
        <w:t xml:space="preserve"> </w:t>
      </w:r>
      <w:r>
        <w:t>окружающей</w:t>
      </w:r>
      <w:r>
        <w:rPr>
          <w:spacing w:val="1"/>
        </w:rPr>
        <w:t xml:space="preserve"> </w:t>
      </w:r>
      <w:r>
        <w:t>среде;</w:t>
      </w:r>
      <w:r>
        <w:rPr>
          <w:spacing w:val="1"/>
        </w:rPr>
        <w:t xml:space="preserve"> </w:t>
      </w:r>
      <w:r>
        <w:t>бережное</w:t>
      </w:r>
      <w:r>
        <w:rPr>
          <w:spacing w:val="1"/>
        </w:rPr>
        <w:t xml:space="preserve"> </w:t>
      </w:r>
      <w:r>
        <w:t>отношение</w:t>
      </w:r>
      <w:r>
        <w:rPr>
          <w:spacing w:val="1"/>
        </w:rPr>
        <w:t xml:space="preserve"> </w:t>
      </w:r>
      <w:r>
        <w:t>к физиологическим</w:t>
      </w:r>
      <w:r>
        <w:rPr>
          <w:spacing w:val="1"/>
        </w:rPr>
        <w:t xml:space="preserve"> </w:t>
      </w:r>
      <w:r>
        <w:t>системам</w:t>
      </w:r>
      <w:r>
        <w:rPr>
          <w:spacing w:val="1"/>
        </w:rPr>
        <w:t xml:space="preserve"> </w:t>
      </w:r>
      <w:r>
        <w:t>организма,</w:t>
      </w:r>
      <w:r>
        <w:rPr>
          <w:spacing w:val="1"/>
        </w:rPr>
        <w:t xml:space="preserve"> </w:t>
      </w:r>
      <w:r>
        <w:t>задействованным</w:t>
      </w:r>
      <w:r>
        <w:rPr>
          <w:spacing w:val="1"/>
        </w:rPr>
        <w:t xml:space="preserve"> </w:t>
      </w:r>
      <w:r>
        <w:t>в</w:t>
      </w:r>
      <w:r>
        <w:rPr>
          <w:spacing w:val="1"/>
        </w:rPr>
        <w:t xml:space="preserve"> </w:t>
      </w:r>
      <w:r>
        <w:t>музыкально-исполнительской</w:t>
      </w:r>
      <w:r>
        <w:rPr>
          <w:spacing w:val="1"/>
        </w:rPr>
        <w:t xml:space="preserve"> </w:t>
      </w:r>
      <w:r>
        <w:t>деятельности</w:t>
      </w:r>
      <w:r>
        <w:rPr>
          <w:spacing w:val="1"/>
        </w:rPr>
        <w:t xml:space="preserve"> </w:t>
      </w:r>
      <w:r>
        <w:t>(дыхание,</w:t>
      </w:r>
      <w:r>
        <w:rPr>
          <w:spacing w:val="1"/>
        </w:rPr>
        <w:t xml:space="preserve"> </w:t>
      </w:r>
      <w:r>
        <w:t>артикуляция,</w:t>
      </w:r>
      <w:r>
        <w:rPr>
          <w:spacing w:val="-57"/>
        </w:rPr>
        <w:t xml:space="preserve"> </w:t>
      </w:r>
      <w:r>
        <w:t>музыкальный</w:t>
      </w:r>
      <w:r>
        <w:rPr>
          <w:spacing w:val="1"/>
        </w:rPr>
        <w:t xml:space="preserve"> </w:t>
      </w:r>
      <w:r>
        <w:t>слух,</w:t>
      </w:r>
      <w:r>
        <w:rPr>
          <w:spacing w:val="1"/>
        </w:rPr>
        <w:t xml:space="preserve"> </w:t>
      </w:r>
      <w:r>
        <w:t>голос);</w:t>
      </w:r>
      <w:r>
        <w:rPr>
          <w:spacing w:val="1"/>
        </w:rPr>
        <w:t xml:space="preserve"> </w:t>
      </w:r>
      <w:r>
        <w:t>профилактика</w:t>
      </w:r>
      <w:r>
        <w:rPr>
          <w:spacing w:val="1"/>
        </w:rPr>
        <w:t xml:space="preserve"> </w:t>
      </w:r>
      <w:r>
        <w:t>умственного</w:t>
      </w:r>
      <w:r>
        <w:rPr>
          <w:spacing w:val="1"/>
        </w:rPr>
        <w:t xml:space="preserve"> </w:t>
      </w:r>
      <w:r>
        <w:t>и</w:t>
      </w:r>
      <w:r>
        <w:rPr>
          <w:spacing w:val="1"/>
        </w:rPr>
        <w:t xml:space="preserve"> </w:t>
      </w:r>
      <w:r>
        <w:t>физического</w:t>
      </w:r>
      <w:r>
        <w:rPr>
          <w:spacing w:val="1"/>
        </w:rPr>
        <w:t xml:space="preserve"> </w:t>
      </w:r>
      <w:r>
        <w:t>утомления</w:t>
      </w:r>
      <w:r>
        <w:rPr>
          <w:spacing w:val="1"/>
        </w:rPr>
        <w:t xml:space="preserve"> </w:t>
      </w:r>
      <w:r>
        <w:t>с</w:t>
      </w:r>
      <w:r>
        <w:rPr>
          <w:spacing w:val="1"/>
        </w:rPr>
        <w:t xml:space="preserve"> </w:t>
      </w:r>
      <w:r>
        <w:t>использованием</w:t>
      </w:r>
      <w:r>
        <w:rPr>
          <w:spacing w:val="-1"/>
        </w:rPr>
        <w:t xml:space="preserve"> </w:t>
      </w:r>
      <w:r>
        <w:t>возможностей</w:t>
      </w:r>
      <w:r>
        <w:rPr>
          <w:spacing w:val="-1"/>
        </w:rPr>
        <w:t xml:space="preserve"> </w:t>
      </w:r>
      <w:r>
        <w:t>музыкотерапии.</w:t>
      </w:r>
    </w:p>
    <w:p w:rsidR="00F11B8F" w:rsidRDefault="00920C79">
      <w:pPr>
        <w:pStyle w:val="2"/>
        <w:spacing w:line="274" w:lineRule="exact"/>
        <w:ind w:left="770"/>
        <w:jc w:val="both"/>
      </w:pPr>
      <w:r>
        <w:t>Трудового</w:t>
      </w:r>
      <w:r>
        <w:rPr>
          <w:spacing w:val="-2"/>
        </w:rPr>
        <w:t xml:space="preserve"> </w:t>
      </w:r>
      <w:r>
        <w:t>воспитания:</w:t>
      </w:r>
    </w:p>
    <w:p w:rsidR="00F11B8F" w:rsidRDefault="00920C79">
      <w:pPr>
        <w:pStyle w:val="a3"/>
        <w:ind w:right="683" w:firstLine="228"/>
      </w:pPr>
      <w:r>
        <w:t>установка на посильное активное участие в практической деятельности; трудолюбие в</w:t>
      </w:r>
      <w:r>
        <w:rPr>
          <w:spacing w:val="1"/>
        </w:rPr>
        <w:t xml:space="preserve"> </w:t>
      </w:r>
      <w:r>
        <w:t>учёбе,</w:t>
      </w:r>
      <w:r>
        <w:rPr>
          <w:spacing w:val="1"/>
        </w:rPr>
        <w:t xml:space="preserve"> </w:t>
      </w:r>
      <w:r>
        <w:t>настойчивость</w:t>
      </w:r>
      <w:r>
        <w:rPr>
          <w:spacing w:val="1"/>
        </w:rPr>
        <w:t xml:space="preserve"> </w:t>
      </w:r>
      <w:r>
        <w:t>в</w:t>
      </w:r>
      <w:r>
        <w:rPr>
          <w:spacing w:val="1"/>
        </w:rPr>
        <w:t xml:space="preserve"> </w:t>
      </w:r>
      <w:r>
        <w:t>достижении</w:t>
      </w:r>
      <w:r>
        <w:rPr>
          <w:spacing w:val="1"/>
        </w:rPr>
        <w:t xml:space="preserve"> </w:t>
      </w:r>
      <w:r>
        <w:t>поставленных</w:t>
      </w:r>
      <w:r>
        <w:rPr>
          <w:spacing w:val="1"/>
        </w:rPr>
        <w:t xml:space="preserve"> </w:t>
      </w:r>
      <w:r>
        <w:t>целей;</w:t>
      </w:r>
      <w:r>
        <w:rPr>
          <w:spacing w:val="1"/>
        </w:rPr>
        <w:t xml:space="preserve"> </w:t>
      </w:r>
      <w:r>
        <w:t>интерес</w:t>
      </w:r>
      <w:r>
        <w:rPr>
          <w:spacing w:val="1"/>
        </w:rPr>
        <w:t xml:space="preserve"> </w:t>
      </w:r>
      <w:r>
        <w:t>к</w:t>
      </w:r>
      <w:r>
        <w:rPr>
          <w:spacing w:val="1"/>
        </w:rPr>
        <w:t xml:space="preserve"> </w:t>
      </w:r>
      <w:r>
        <w:t>практическому</w:t>
      </w:r>
      <w:r>
        <w:rPr>
          <w:spacing w:val="1"/>
        </w:rPr>
        <w:t xml:space="preserve"> </w:t>
      </w:r>
      <w:r>
        <w:t>изучению</w:t>
      </w:r>
      <w:r>
        <w:rPr>
          <w:spacing w:val="1"/>
        </w:rPr>
        <w:t xml:space="preserve"> </w:t>
      </w:r>
      <w:r>
        <w:t>профессий</w:t>
      </w:r>
      <w:r>
        <w:rPr>
          <w:spacing w:val="1"/>
        </w:rPr>
        <w:t xml:space="preserve"> </w:t>
      </w:r>
      <w:r>
        <w:t>в</w:t>
      </w:r>
      <w:r>
        <w:rPr>
          <w:spacing w:val="1"/>
        </w:rPr>
        <w:t xml:space="preserve"> </w:t>
      </w:r>
      <w:r>
        <w:t>сфере культуры</w:t>
      </w:r>
      <w:r>
        <w:rPr>
          <w:spacing w:val="1"/>
        </w:rPr>
        <w:t xml:space="preserve"> </w:t>
      </w:r>
      <w:r>
        <w:t>и</w:t>
      </w:r>
      <w:r>
        <w:rPr>
          <w:spacing w:val="1"/>
        </w:rPr>
        <w:t xml:space="preserve"> </w:t>
      </w:r>
      <w:r>
        <w:t>искусства;</w:t>
      </w:r>
      <w:r>
        <w:rPr>
          <w:spacing w:val="1"/>
        </w:rPr>
        <w:t xml:space="preserve"> </w:t>
      </w:r>
      <w:r>
        <w:t>уважение</w:t>
      </w:r>
      <w:r>
        <w:rPr>
          <w:spacing w:val="1"/>
        </w:rPr>
        <w:t xml:space="preserve"> </w:t>
      </w:r>
      <w:r>
        <w:t>к</w:t>
      </w:r>
      <w:r>
        <w:rPr>
          <w:spacing w:val="1"/>
        </w:rPr>
        <w:t xml:space="preserve"> </w:t>
      </w:r>
      <w:r>
        <w:t>труду</w:t>
      </w:r>
      <w:r>
        <w:rPr>
          <w:spacing w:val="1"/>
        </w:rPr>
        <w:t xml:space="preserve"> </w:t>
      </w:r>
      <w:r>
        <w:t>и</w:t>
      </w:r>
      <w:r>
        <w:rPr>
          <w:spacing w:val="1"/>
        </w:rPr>
        <w:t xml:space="preserve"> </w:t>
      </w:r>
      <w:r>
        <w:t>результатам</w:t>
      </w:r>
      <w:r>
        <w:rPr>
          <w:spacing w:val="1"/>
        </w:rPr>
        <w:t xml:space="preserve"> </w:t>
      </w:r>
      <w:r>
        <w:t>трудовой</w:t>
      </w:r>
      <w:r>
        <w:rPr>
          <w:spacing w:val="-1"/>
        </w:rPr>
        <w:t xml:space="preserve"> </w:t>
      </w:r>
      <w:r>
        <w:t>деятельности.</w:t>
      </w:r>
    </w:p>
    <w:p w:rsidR="00F11B8F" w:rsidRDefault="00920C79">
      <w:pPr>
        <w:pStyle w:val="2"/>
        <w:spacing w:line="274" w:lineRule="exact"/>
        <w:ind w:left="770"/>
        <w:jc w:val="both"/>
      </w:pPr>
      <w:r>
        <w:t>Экологического</w:t>
      </w:r>
      <w:r>
        <w:rPr>
          <w:spacing w:val="-2"/>
        </w:rPr>
        <w:t xml:space="preserve"> </w:t>
      </w:r>
      <w:r>
        <w:t>воспитания:</w:t>
      </w:r>
    </w:p>
    <w:p w:rsidR="00F11B8F" w:rsidRDefault="00920C79">
      <w:pPr>
        <w:pStyle w:val="a3"/>
        <w:spacing w:line="274" w:lineRule="exact"/>
        <w:ind w:left="770"/>
      </w:pPr>
      <w:r>
        <w:t>бережное</w:t>
      </w:r>
      <w:r>
        <w:rPr>
          <w:spacing w:val="-2"/>
        </w:rPr>
        <w:t xml:space="preserve"> </w:t>
      </w:r>
      <w:r>
        <w:t>отношение</w:t>
      </w:r>
      <w:r>
        <w:rPr>
          <w:spacing w:val="-3"/>
        </w:rPr>
        <w:t xml:space="preserve"> </w:t>
      </w:r>
      <w:r>
        <w:t>к</w:t>
      </w:r>
      <w:r>
        <w:rPr>
          <w:spacing w:val="-2"/>
        </w:rPr>
        <w:t xml:space="preserve"> </w:t>
      </w:r>
      <w:r>
        <w:t>природе;</w:t>
      </w:r>
      <w:r>
        <w:rPr>
          <w:spacing w:val="-4"/>
        </w:rPr>
        <w:t xml:space="preserve"> </w:t>
      </w:r>
      <w:r>
        <w:t>неприятие</w:t>
      </w:r>
      <w:r>
        <w:rPr>
          <w:spacing w:val="-3"/>
        </w:rPr>
        <w:t xml:space="preserve"> </w:t>
      </w:r>
      <w:r>
        <w:t>действий,</w:t>
      </w:r>
      <w:r>
        <w:rPr>
          <w:spacing w:val="-1"/>
        </w:rPr>
        <w:t xml:space="preserve"> </w:t>
      </w:r>
      <w:r>
        <w:t>приносящих</w:t>
      </w:r>
      <w:r>
        <w:rPr>
          <w:spacing w:val="-3"/>
        </w:rPr>
        <w:t xml:space="preserve"> </w:t>
      </w:r>
      <w:r>
        <w:t>ей</w:t>
      </w:r>
      <w:r>
        <w:rPr>
          <w:spacing w:val="-3"/>
        </w:rPr>
        <w:t xml:space="preserve"> </w:t>
      </w:r>
      <w:r>
        <w:t>вред.</w:t>
      </w:r>
    </w:p>
    <w:p w:rsidR="00F11B8F" w:rsidRDefault="00F11B8F">
      <w:pPr>
        <w:pStyle w:val="a3"/>
        <w:spacing w:before="9"/>
        <w:ind w:left="0"/>
        <w:jc w:val="left"/>
        <w:rPr>
          <w:sz w:val="31"/>
        </w:rPr>
      </w:pPr>
    </w:p>
    <w:p w:rsidR="00F11B8F" w:rsidRDefault="00920C79">
      <w:pPr>
        <w:pStyle w:val="1"/>
        <w:spacing w:before="1"/>
        <w:ind w:left="542"/>
        <w:jc w:val="left"/>
      </w:pPr>
      <w:r>
        <w:t>Метапредметные</w:t>
      </w:r>
      <w:r>
        <w:rPr>
          <w:spacing w:val="-8"/>
        </w:rPr>
        <w:t xml:space="preserve"> </w:t>
      </w:r>
      <w:r>
        <w:t>результаты</w:t>
      </w:r>
    </w:p>
    <w:p w:rsidR="00F11B8F" w:rsidRDefault="00920C79">
      <w:pPr>
        <w:pStyle w:val="a3"/>
        <w:spacing w:before="234"/>
        <w:ind w:right="689" w:firstLine="228"/>
      </w:pPr>
      <w:r>
        <w:t>Метапредметные</w:t>
      </w:r>
      <w:r>
        <w:rPr>
          <w:spacing w:val="1"/>
        </w:rPr>
        <w:t xml:space="preserve"> </w:t>
      </w:r>
      <w:r>
        <w:t>результаты</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формируемые</w:t>
      </w:r>
      <w:r>
        <w:rPr>
          <w:spacing w:val="-1"/>
        </w:rPr>
        <w:t xml:space="preserve"> </w:t>
      </w:r>
      <w:r>
        <w:t>при</w:t>
      </w:r>
      <w:r>
        <w:rPr>
          <w:spacing w:val="-1"/>
        </w:rPr>
        <w:t xml:space="preserve"> </w:t>
      </w:r>
      <w:r>
        <w:t>изучении</w:t>
      </w:r>
      <w:r>
        <w:rPr>
          <w:spacing w:val="-1"/>
        </w:rPr>
        <w:t xml:space="preserve"> </w:t>
      </w:r>
      <w:r>
        <w:t>предмета</w:t>
      </w:r>
      <w:r>
        <w:rPr>
          <w:spacing w:val="1"/>
        </w:rPr>
        <w:t xml:space="preserve"> </w:t>
      </w:r>
      <w:r>
        <w:t>«Музыка»:</w:t>
      </w:r>
    </w:p>
    <w:p w:rsidR="00F11B8F" w:rsidRDefault="00F11B8F">
      <w:pPr>
        <w:sectPr w:rsidR="00F11B8F">
          <w:pgSz w:w="11910" w:h="16840"/>
          <w:pgMar w:top="1040" w:right="160" w:bottom="1060" w:left="1160" w:header="0" w:footer="879" w:gutter="0"/>
          <w:cols w:space="720"/>
        </w:sectPr>
      </w:pPr>
    </w:p>
    <w:p w:rsidR="00F11B8F" w:rsidRDefault="00920C79" w:rsidP="004F177C">
      <w:pPr>
        <w:pStyle w:val="1"/>
        <w:numPr>
          <w:ilvl w:val="0"/>
          <w:numId w:val="66"/>
        </w:numPr>
        <w:tabs>
          <w:tab w:val="left" w:pos="783"/>
        </w:tabs>
        <w:spacing w:before="60"/>
        <w:ind w:hanging="241"/>
        <w:jc w:val="left"/>
      </w:pPr>
      <w:r>
        <w:lastRenderedPageBreak/>
        <w:t>Овладение</w:t>
      </w:r>
      <w:r>
        <w:rPr>
          <w:spacing w:val="-4"/>
        </w:rPr>
        <w:t xml:space="preserve"> </w:t>
      </w:r>
      <w:r>
        <w:t>универсальными</w:t>
      </w:r>
      <w:r>
        <w:rPr>
          <w:spacing w:val="-4"/>
        </w:rPr>
        <w:t xml:space="preserve"> </w:t>
      </w:r>
      <w:r>
        <w:t>познавательными</w:t>
      </w:r>
      <w:r>
        <w:rPr>
          <w:spacing w:val="-5"/>
        </w:rPr>
        <w:t xml:space="preserve"> </w:t>
      </w:r>
      <w:r>
        <w:t>действиями</w:t>
      </w:r>
    </w:p>
    <w:p w:rsidR="00F11B8F" w:rsidRDefault="00920C79">
      <w:pPr>
        <w:spacing w:before="234"/>
        <w:ind w:left="770"/>
        <w:jc w:val="both"/>
        <w:rPr>
          <w:sz w:val="24"/>
        </w:rPr>
      </w:pPr>
      <w:r>
        <w:rPr>
          <w:i/>
          <w:sz w:val="24"/>
        </w:rPr>
        <w:t>Базовые</w:t>
      </w:r>
      <w:r>
        <w:rPr>
          <w:i/>
          <w:spacing w:val="-3"/>
          <w:sz w:val="24"/>
        </w:rPr>
        <w:t xml:space="preserve"> </w:t>
      </w:r>
      <w:r>
        <w:rPr>
          <w:i/>
          <w:sz w:val="24"/>
        </w:rPr>
        <w:t>логические</w:t>
      </w:r>
      <w:r>
        <w:rPr>
          <w:i/>
          <w:spacing w:val="1"/>
          <w:sz w:val="24"/>
        </w:rPr>
        <w:t xml:space="preserve"> </w:t>
      </w:r>
      <w:r>
        <w:rPr>
          <w:i/>
          <w:sz w:val="24"/>
        </w:rPr>
        <w:t>действия</w:t>
      </w:r>
      <w:r>
        <w:rPr>
          <w:sz w:val="24"/>
        </w:rPr>
        <w:t>:</w:t>
      </w:r>
    </w:p>
    <w:p w:rsidR="00F11B8F" w:rsidRDefault="00920C79">
      <w:pPr>
        <w:pStyle w:val="a3"/>
        <w:ind w:right="684" w:firstLine="567"/>
      </w:pPr>
      <w:r>
        <w:t>сравнивать</w:t>
      </w:r>
      <w:r>
        <w:rPr>
          <w:spacing w:val="1"/>
        </w:rPr>
        <w:t xml:space="preserve"> </w:t>
      </w:r>
      <w:r>
        <w:t>музыкальные</w:t>
      </w:r>
      <w:r>
        <w:rPr>
          <w:spacing w:val="1"/>
        </w:rPr>
        <w:t xml:space="preserve"> </w:t>
      </w:r>
      <w:r>
        <w:t>звуки,</w:t>
      </w:r>
      <w:r>
        <w:rPr>
          <w:spacing w:val="1"/>
        </w:rPr>
        <w:t xml:space="preserve"> </w:t>
      </w:r>
      <w:r>
        <w:t>звуковые</w:t>
      </w:r>
      <w:r>
        <w:rPr>
          <w:spacing w:val="1"/>
        </w:rPr>
        <w:t xml:space="preserve"> </w:t>
      </w:r>
      <w:r>
        <w:t>сочетания,</w:t>
      </w:r>
      <w:r>
        <w:rPr>
          <w:spacing w:val="1"/>
        </w:rPr>
        <w:t xml:space="preserve"> </w:t>
      </w:r>
      <w:r>
        <w:t>произведения,</w:t>
      </w:r>
      <w:r>
        <w:rPr>
          <w:spacing w:val="1"/>
        </w:rPr>
        <w:t xml:space="preserve"> </w:t>
      </w:r>
      <w:r>
        <w:t>жанры;</w:t>
      </w:r>
      <w:r>
        <w:rPr>
          <w:spacing w:val="1"/>
        </w:rPr>
        <w:t xml:space="preserve"> </w:t>
      </w:r>
      <w:r>
        <w:t>устанавливать основания для сравнения, объединять элементы музыкального звучания по</w:t>
      </w:r>
      <w:r>
        <w:rPr>
          <w:spacing w:val="1"/>
        </w:rPr>
        <w:t xml:space="preserve"> </w:t>
      </w:r>
      <w:r>
        <w:t>определённому признаку;</w:t>
      </w:r>
    </w:p>
    <w:p w:rsidR="00F11B8F" w:rsidRDefault="00920C79">
      <w:pPr>
        <w:pStyle w:val="a3"/>
        <w:ind w:right="688" w:firstLine="567"/>
      </w:pPr>
      <w:r>
        <w:t>определять</w:t>
      </w:r>
      <w:r>
        <w:rPr>
          <w:spacing w:val="1"/>
        </w:rPr>
        <w:t xml:space="preserve"> </w:t>
      </w:r>
      <w:r>
        <w:t>существенный</w:t>
      </w:r>
      <w:r>
        <w:rPr>
          <w:spacing w:val="1"/>
        </w:rPr>
        <w:t xml:space="preserve"> </w:t>
      </w:r>
      <w:r>
        <w:t>признак</w:t>
      </w:r>
      <w:r>
        <w:rPr>
          <w:spacing w:val="1"/>
        </w:rPr>
        <w:t xml:space="preserve"> </w:t>
      </w:r>
      <w:r>
        <w:t>для</w:t>
      </w:r>
      <w:r>
        <w:rPr>
          <w:spacing w:val="1"/>
        </w:rPr>
        <w:t xml:space="preserve"> </w:t>
      </w:r>
      <w:r>
        <w:t>классификации,</w:t>
      </w:r>
      <w:r>
        <w:rPr>
          <w:spacing w:val="1"/>
        </w:rPr>
        <w:t xml:space="preserve"> </w:t>
      </w:r>
      <w:r>
        <w:t>классифицировать</w:t>
      </w:r>
      <w:r>
        <w:rPr>
          <w:spacing w:val="1"/>
        </w:rPr>
        <w:t xml:space="preserve"> </w:t>
      </w:r>
      <w:r>
        <w:t>предложенные</w:t>
      </w:r>
      <w:r>
        <w:rPr>
          <w:spacing w:val="1"/>
        </w:rPr>
        <w:t xml:space="preserve"> </w:t>
      </w:r>
      <w:r>
        <w:t>объекты</w:t>
      </w:r>
      <w:r>
        <w:rPr>
          <w:spacing w:val="1"/>
        </w:rPr>
        <w:t xml:space="preserve"> </w:t>
      </w:r>
      <w:r>
        <w:t>(музыкальные</w:t>
      </w:r>
      <w:r>
        <w:rPr>
          <w:spacing w:val="1"/>
        </w:rPr>
        <w:t xml:space="preserve"> </w:t>
      </w:r>
      <w:r>
        <w:t>инструменты,</w:t>
      </w:r>
      <w:r>
        <w:rPr>
          <w:spacing w:val="1"/>
        </w:rPr>
        <w:t xml:space="preserve"> </w:t>
      </w:r>
      <w:r>
        <w:t>элементы</w:t>
      </w:r>
      <w:r>
        <w:rPr>
          <w:spacing w:val="1"/>
        </w:rPr>
        <w:t xml:space="preserve"> </w:t>
      </w:r>
      <w:r>
        <w:t>музыкального</w:t>
      </w:r>
      <w:r>
        <w:rPr>
          <w:spacing w:val="1"/>
        </w:rPr>
        <w:t xml:space="preserve"> </w:t>
      </w:r>
      <w:r>
        <w:t>языка,</w:t>
      </w:r>
      <w:r>
        <w:rPr>
          <w:spacing w:val="1"/>
        </w:rPr>
        <w:t xml:space="preserve"> </w:t>
      </w:r>
      <w:r>
        <w:t>произведения,</w:t>
      </w:r>
      <w:r>
        <w:rPr>
          <w:spacing w:val="-1"/>
        </w:rPr>
        <w:t xml:space="preserve"> </w:t>
      </w:r>
      <w:r>
        <w:t>исполнительские составы и</w:t>
      </w:r>
      <w:r>
        <w:rPr>
          <w:spacing w:val="2"/>
        </w:rPr>
        <w:t xml:space="preserve"> </w:t>
      </w:r>
      <w:r>
        <w:t>др.);</w:t>
      </w:r>
    </w:p>
    <w:p w:rsidR="00F11B8F" w:rsidRDefault="00920C79">
      <w:pPr>
        <w:pStyle w:val="a3"/>
        <w:ind w:right="687" w:firstLine="567"/>
      </w:pPr>
      <w:r>
        <w:rPr>
          <w:spacing w:val="-1"/>
        </w:rPr>
        <w:t>находить</w:t>
      </w:r>
      <w:r>
        <w:rPr>
          <w:spacing w:val="-14"/>
        </w:rPr>
        <w:t xml:space="preserve"> </w:t>
      </w:r>
      <w:r>
        <w:t>закономерности</w:t>
      </w:r>
      <w:r>
        <w:rPr>
          <w:spacing w:val="-15"/>
        </w:rPr>
        <w:t xml:space="preserve"> </w:t>
      </w:r>
      <w:r>
        <w:t>и</w:t>
      </w:r>
      <w:r>
        <w:rPr>
          <w:spacing w:val="-13"/>
        </w:rPr>
        <w:t xml:space="preserve"> </w:t>
      </w:r>
      <w:r>
        <w:t>противоречия</w:t>
      </w:r>
      <w:r>
        <w:rPr>
          <w:spacing w:val="-15"/>
        </w:rPr>
        <w:t xml:space="preserve"> </w:t>
      </w:r>
      <w:r>
        <w:t>в</w:t>
      </w:r>
      <w:r>
        <w:rPr>
          <w:spacing w:val="-14"/>
        </w:rPr>
        <w:t xml:space="preserve"> </w:t>
      </w:r>
      <w:r>
        <w:t>рассматриваемых</w:t>
      </w:r>
      <w:r>
        <w:rPr>
          <w:spacing w:val="-13"/>
        </w:rPr>
        <w:t xml:space="preserve"> </w:t>
      </w:r>
      <w:r>
        <w:t>явлениях</w:t>
      </w:r>
      <w:r>
        <w:rPr>
          <w:spacing w:val="-15"/>
        </w:rPr>
        <w:t xml:space="preserve"> </w:t>
      </w:r>
      <w:r>
        <w:t>музыкального</w:t>
      </w:r>
      <w:r>
        <w:rPr>
          <w:spacing w:val="-58"/>
        </w:rPr>
        <w:t xml:space="preserve"> </w:t>
      </w:r>
      <w:r>
        <w:t>искусства, сведениях и наблюдениях за звучащим музыкальным материалом на основе</w:t>
      </w:r>
      <w:r>
        <w:rPr>
          <w:spacing w:val="1"/>
        </w:rPr>
        <w:t xml:space="preserve"> </w:t>
      </w:r>
      <w:r>
        <w:t>предложенного</w:t>
      </w:r>
      <w:r>
        <w:rPr>
          <w:spacing w:val="-1"/>
        </w:rPr>
        <w:t xml:space="preserve"> </w:t>
      </w:r>
      <w:r>
        <w:t>учителем алгоритма;</w:t>
      </w:r>
    </w:p>
    <w:p w:rsidR="00F11B8F" w:rsidRDefault="00920C79">
      <w:pPr>
        <w:pStyle w:val="a3"/>
        <w:ind w:right="689" w:firstLine="567"/>
      </w:pPr>
      <w:r>
        <w:t>выявлять недостаток информации, в том числе слуховой, акустической для решения</w:t>
      </w:r>
      <w:r>
        <w:rPr>
          <w:spacing w:val="1"/>
        </w:rPr>
        <w:t xml:space="preserve"> </w:t>
      </w:r>
      <w:r>
        <w:t>учебной</w:t>
      </w:r>
      <w:r>
        <w:rPr>
          <w:spacing w:val="-1"/>
        </w:rPr>
        <w:t xml:space="preserve"> </w:t>
      </w:r>
      <w:r>
        <w:t>(практической) задачи</w:t>
      </w:r>
      <w:r>
        <w:rPr>
          <w:spacing w:val="-2"/>
        </w:rPr>
        <w:t xml:space="preserve"> </w:t>
      </w:r>
      <w:r>
        <w:t>на основе</w:t>
      </w:r>
      <w:r>
        <w:rPr>
          <w:spacing w:val="-2"/>
        </w:rPr>
        <w:t xml:space="preserve"> </w:t>
      </w:r>
      <w:r>
        <w:t>предложенного алгоритма;</w:t>
      </w:r>
    </w:p>
    <w:p w:rsidR="00F11B8F" w:rsidRDefault="00920C79">
      <w:pPr>
        <w:pStyle w:val="a3"/>
        <w:ind w:right="685" w:firstLine="567"/>
      </w:pPr>
      <w:r>
        <w:t>устанавливать</w:t>
      </w:r>
      <w:r>
        <w:rPr>
          <w:spacing w:val="-12"/>
        </w:rPr>
        <w:t xml:space="preserve"> </w:t>
      </w:r>
      <w:r>
        <w:t>причинно-следственные</w:t>
      </w:r>
      <w:r>
        <w:rPr>
          <w:spacing w:val="-11"/>
        </w:rPr>
        <w:t xml:space="preserve"> </w:t>
      </w:r>
      <w:r>
        <w:t>связи</w:t>
      </w:r>
      <w:r>
        <w:rPr>
          <w:spacing w:val="-12"/>
        </w:rPr>
        <w:t xml:space="preserve"> </w:t>
      </w:r>
      <w:r>
        <w:t>в</w:t>
      </w:r>
      <w:r>
        <w:rPr>
          <w:spacing w:val="-12"/>
        </w:rPr>
        <w:t xml:space="preserve"> </w:t>
      </w:r>
      <w:r>
        <w:t>ситуациях</w:t>
      </w:r>
      <w:r>
        <w:rPr>
          <w:spacing w:val="-9"/>
        </w:rPr>
        <w:t xml:space="preserve"> </w:t>
      </w:r>
      <w:r>
        <w:t>музыкального</w:t>
      </w:r>
      <w:r>
        <w:rPr>
          <w:spacing w:val="-12"/>
        </w:rPr>
        <w:t xml:space="preserve"> </w:t>
      </w:r>
      <w:r>
        <w:t>восприятия</w:t>
      </w:r>
      <w:r>
        <w:rPr>
          <w:spacing w:val="-13"/>
        </w:rPr>
        <w:t xml:space="preserve"> </w:t>
      </w:r>
      <w:r>
        <w:t>и</w:t>
      </w:r>
      <w:r>
        <w:rPr>
          <w:spacing w:val="-57"/>
        </w:rPr>
        <w:t xml:space="preserve"> </w:t>
      </w:r>
      <w:r>
        <w:t>исполнения,</w:t>
      </w:r>
      <w:r>
        <w:rPr>
          <w:spacing w:val="-1"/>
        </w:rPr>
        <w:t xml:space="preserve"> </w:t>
      </w:r>
      <w:r>
        <w:t>делать</w:t>
      </w:r>
      <w:r>
        <w:rPr>
          <w:spacing w:val="-1"/>
        </w:rPr>
        <w:t xml:space="preserve"> </w:t>
      </w:r>
      <w:r>
        <w:t>выводы.</w:t>
      </w:r>
    </w:p>
    <w:p w:rsidR="00F11B8F" w:rsidRDefault="00F11B8F">
      <w:pPr>
        <w:pStyle w:val="a3"/>
        <w:ind w:left="0"/>
        <w:jc w:val="left"/>
      </w:pPr>
    </w:p>
    <w:p w:rsidR="00F11B8F" w:rsidRDefault="00920C79">
      <w:pPr>
        <w:ind w:left="1110"/>
        <w:jc w:val="both"/>
        <w:rPr>
          <w:sz w:val="24"/>
        </w:rPr>
      </w:pPr>
      <w:r>
        <w:rPr>
          <w:i/>
          <w:sz w:val="24"/>
        </w:rPr>
        <w:t>Базовые</w:t>
      </w:r>
      <w:r>
        <w:rPr>
          <w:i/>
          <w:spacing w:val="-5"/>
          <w:sz w:val="24"/>
        </w:rPr>
        <w:t xml:space="preserve"> </w:t>
      </w:r>
      <w:r>
        <w:rPr>
          <w:i/>
          <w:sz w:val="24"/>
        </w:rPr>
        <w:t>исследовательские</w:t>
      </w:r>
      <w:r>
        <w:rPr>
          <w:i/>
          <w:spacing w:val="-4"/>
          <w:sz w:val="24"/>
        </w:rPr>
        <w:t xml:space="preserve"> </w:t>
      </w:r>
      <w:r>
        <w:rPr>
          <w:i/>
          <w:sz w:val="24"/>
        </w:rPr>
        <w:t>действия</w:t>
      </w:r>
      <w:r>
        <w:rPr>
          <w:sz w:val="24"/>
        </w:rPr>
        <w:t>:</w:t>
      </w:r>
    </w:p>
    <w:p w:rsidR="00F11B8F" w:rsidRDefault="00920C79">
      <w:pPr>
        <w:pStyle w:val="a3"/>
        <w:ind w:right="687" w:firstLine="567"/>
      </w:pPr>
      <w:r>
        <w:t>на основе предложенных учителем вопросов определять разрыв между реальным и</w:t>
      </w:r>
      <w:r>
        <w:rPr>
          <w:spacing w:val="1"/>
        </w:rPr>
        <w:t xml:space="preserve"> </w:t>
      </w:r>
      <w:r>
        <w:t>желательным состоянием музыкальных явлений, в том числе в отношении собственных</w:t>
      </w:r>
      <w:r>
        <w:rPr>
          <w:spacing w:val="1"/>
        </w:rPr>
        <w:t xml:space="preserve"> </w:t>
      </w:r>
      <w:r>
        <w:t>музыкально-исполнительских навыков;</w:t>
      </w:r>
    </w:p>
    <w:p w:rsidR="00F11B8F" w:rsidRDefault="00920C79">
      <w:pPr>
        <w:pStyle w:val="a3"/>
        <w:spacing w:before="1"/>
        <w:ind w:right="688" w:firstLine="567"/>
      </w:pPr>
      <w:r>
        <w:t>с</w:t>
      </w:r>
      <w:r>
        <w:rPr>
          <w:spacing w:val="1"/>
        </w:rPr>
        <w:t xml:space="preserve"> </w:t>
      </w:r>
      <w:r>
        <w:t>помощью</w:t>
      </w:r>
      <w:r>
        <w:rPr>
          <w:spacing w:val="1"/>
        </w:rPr>
        <w:t xml:space="preserve"> </w:t>
      </w:r>
      <w:r>
        <w:t>учителя</w:t>
      </w:r>
      <w:r>
        <w:rPr>
          <w:spacing w:val="1"/>
        </w:rPr>
        <w:t xml:space="preserve"> </w:t>
      </w:r>
      <w:r>
        <w:t>формулировать</w:t>
      </w:r>
      <w:r>
        <w:rPr>
          <w:spacing w:val="1"/>
        </w:rPr>
        <w:t xml:space="preserve"> </w:t>
      </w:r>
      <w:r>
        <w:t>цель</w:t>
      </w:r>
      <w:r>
        <w:rPr>
          <w:spacing w:val="1"/>
        </w:rPr>
        <w:t xml:space="preserve"> </w:t>
      </w:r>
      <w:r>
        <w:t>выполнения</w:t>
      </w:r>
      <w:r>
        <w:rPr>
          <w:spacing w:val="1"/>
        </w:rPr>
        <w:t xml:space="preserve"> </w:t>
      </w:r>
      <w:r>
        <w:t>вокальных</w:t>
      </w:r>
      <w:r>
        <w:rPr>
          <w:spacing w:val="1"/>
        </w:rPr>
        <w:t xml:space="preserve"> </w:t>
      </w:r>
      <w:r>
        <w:t>и</w:t>
      </w:r>
      <w:r>
        <w:rPr>
          <w:spacing w:val="1"/>
        </w:rPr>
        <w:t xml:space="preserve"> </w:t>
      </w:r>
      <w:r>
        <w:t>слуховых</w:t>
      </w:r>
      <w:r>
        <w:rPr>
          <w:spacing w:val="1"/>
        </w:rPr>
        <w:t xml:space="preserve"> </w:t>
      </w:r>
      <w:r>
        <w:t>упражнений,</w:t>
      </w:r>
      <w:r>
        <w:rPr>
          <w:spacing w:val="1"/>
        </w:rPr>
        <w:t xml:space="preserve"> </w:t>
      </w:r>
      <w:r>
        <w:t>планировать</w:t>
      </w:r>
      <w:r>
        <w:rPr>
          <w:spacing w:val="1"/>
        </w:rPr>
        <w:t xml:space="preserve"> </w:t>
      </w:r>
      <w:r>
        <w:t>изменения</w:t>
      </w:r>
      <w:r>
        <w:rPr>
          <w:spacing w:val="1"/>
        </w:rPr>
        <w:t xml:space="preserve"> </w:t>
      </w:r>
      <w:r>
        <w:t>результатов</w:t>
      </w:r>
      <w:r>
        <w:rPr>
          <w:spacing w:val="1"/>
        </w:rPr>
        <w:t xml:space="preserve"> </w:t>
      </w:r>
      <w:r>
        <w:t>своей</w:t>
      </w:r>
      <w:r>
        <w:rPr>
          <w:spacing w:val="1"/>
        </w:rPr>
        <w:t xml:space="preserve"> </w:t>
      </w:r>
      <w:r>
        <w:t>музыкальной</w:t>
      </w:r>
      <w:r>
        <w:rPr>
          <w:spacing w:val="1"/>
        </w:rPr>
        <w:t xml:space="preserve"> </w:t>
      </w:r>
      <w:r>
        <w:t>деятельности,</w:t>
      </w:r>
      <w:r>
        <w:rPr>
          <w:spacing w:val="1"/>
        </w:rPr>
        <w:t xml:space="preserve"> </w:t>
      </w:r>
      <w:r>
        <w:t>ситуации</w:t>
      </w:r>
      <w:r>
        <w:rPr>
          <w:spacing w:val="-2"/>
        </w:rPr>
        <w:t xml:space="preserve"> </w:t>
      </w:r>
      <w:r>
        <w:t>совместного музицирования;</w:t>
      </w:r>
    </w:p>
    <w:p w:rsidR="00F11B8F" w:rsidRDefault="00920C79">
      <w:pPr>
        <w:pStyle w:val="a3"/>
        <w:ind w:right="688" w:firstLine="567"/>
      </w:pPr>
      <w:r>
        <w:t>сравнивать</w:t>
      </w:r>
      <w:r>
        <w:rPr>
          <w:spacing w:val="1"/>
        </w:rPr>
        <w:t xml:space="preserve"> </w:t>
      </w:r>
      <w:r>
        <w:t>несколько</w:t>
      </w:r>
      <w:r>
        <w:rPr>
          <w:spacing w:val="1"/>
        </w:rPr>
        <w:t xml:space="preserve"> </w:t>
      </w:r>
      <w:r>
        <w:t>вариантов</w:t>
      </w:r>
      <w:r>
        <w:rPr>
          <w:spacing w:val="1"/>
        </w:rPr>
        <w:t xml:space="preserve"> </w:t>
      </w:r>
      <w:r>
        <w:t>решения</w:t>
      </w:r>
      <w:r>
        <w:rPr>
          <w:spacing w:val="1"/>
        </w:rPr>
        <w:t xml:space="preserve"> </w:t>
      </w:r>
      <w:r>
        <w:t>творческой,</w:t>
      </w:r>
      <w:r>
        <w:rPr>
          <w:spacing w:val="1"/>
        </w:rPr>
        <w:t xml:space="preserve"> </w:t>
      </w:r>
      <w:r>
        <w:t>исполнительской</w:t>
      </w:r>
      <w:r>
        <w:rPr>
          <w:spacing w:val="1"/>
        </w:rPr>
        <w:t xml:space="preserve"> </w:t>
      </w:r>
      <w:r>
        <w:t>задачи,</w:t>
      </w:r>
      <w:r>
        <w:rPr>
          <w:spacing w:val="1"/>
        </w:rPr>
        <w:t xml:space="preserve"> </w:t>
      </w:r>
      <w:r>
        <w:t>выбирать</w:t>
      </w:r>
      <w:r>
        <w:rPr>
          <w:spacing w:val="-2"/>
        </w:rPr>
        <w:t xml:space="preserve"> </w:t>
      </w:r>
      <w:r>
        <w:t>наиболее</w:t>
      </w:r>
      <w:r>
        <w:rPr>
          <w:spacing w:val="-1"/>
        </w:rPr>
        <w:t xml:space="preserve"> </w:t>
      </w:r>
      <w:r>
        <w:t>подходящий</w:t>
      </w:r>
      <w:r>
        <w:rPr>
          <w:spacing w:val="-1"/>
        </w:rPr>
        <w:t xml:space="preserve"> </w:t>
      </w:r>
      <w:r>
        <w:t>(на</w:t>
      </w:r>
      <w:r>
        <w:rPr>
          <w:spacing w:val="-2"/>
        </w:rPr>
        <w:t xml:space="preserve"> </w:t>
      </w:r>
      <w:r>
        <w:t>основе</w:t>
      </w:r>
      <w:r>
        <w:rPr>
          <w:spacing w:val="-1"/>
        </w:rPr>
        <w:t xml:space="preserve"> </w:t>
      </w:r>
      <w:r>
        <w:t>предложенных</w:t>
      </w:r>
      <w:r>
        <w:rPr>
          <w:spacing w:val="-1"/>
        </w:rPr>
        <w:t xml:space="preserve"> </w:t>
      </w:r>
      <w:r>
        <w:t>критериев);</w:t>
      </w:r>
    </w:p>
    <w:p w:rsidR="00F11B8F" w:rsidRDefault="00920C79">
      <w:pPr>
        <w:pStyle w:val="a3"/>
        <w:ind w:right="685" w:firstLine="567"/>
      </w:pPr>
      <w:r>
        <w:t>проводить</w:t>
      </w:r>
      <w:r>
        <w:rPr>
          <w:spacing w:val="-8"/>
        </w:rPr>
        <w:t xml:space="preserve"> </w:t>
      </w:r>
      <w:r>
        <w:t>по</w:t>
      </w:r>
      <w:r>
        <w:rPr>
          <w:spacing w:val="-9"/>
        </w:rPr>
        <w:t xml:space="preserve"> </w:t>
      </w:r>
      <w:r>
        <w:t>предложенному</w:t>
      </w:r>
      <w:r>
        <w:rPr>
          <w:spacing w:val="-8"/>
        </w:rPr>
        <w:t xml:space="preserve"> </w:t>
      </w:r>
      <w:r>
        <w:t>плану</w:t>
      </w:r>
      <w:r>
        <w:rPr>
          <w:spacing w:val="-8"/>
        </w:rPr>
        <w:t xml:space="preserve"> </w:t>
      </w:r>
      <w:r>
        <w:t>опыт,</w:t>
      </w:r>
      <w:r>
        <w:rPr>
          <w:spacing w:val="-9"/>
        </w:rPr>
        <w:t xml:space="preserve"> </w:t>
      </w:r>
      <w:r>
        <w:t>несложное</w:t>
      </w:r>
      <w:r>
        <w:rPr>
          <w:spacing w:val="-9"/>
        </w:rPr>
        <w:t xml:space="preserve"> </w:t>
      </w:r>
      <w:r>
        <w:t>исследование</w:t>
      </w:r>
      <w:r>
        <w:rPr>
          <w:spacing w:val="-10"/>
        </w:rPr>
        <w:t xml:space="preserve"> </w:t>
      </w:r>
      <w:r>
        <w:t>по</w:t>
      </w:r>
      <w:r>
        <w:rPr>
          <w:spacing w:val="-2"/>
        </w:rPr>
        <w:t xml:space="preserve"> </w:t>
      </w:r>
      <w:r>
        <w:t>установлению</w:t>
      </w:r>
      <w:r>
        <w:rPr>
          <w:spacing w:val="-57"/>
        </w:rPr>
        <w:t xml:space="preserve"> </w:t>
      </w:r>
      <w:r>
        <w:t>особенностей предмета изучения и связей между музыкальными объектами и явлениями</w:t>
      </w:r>
      <w:r>
        <w:rPr>
          <w:spacing w:val="1"/>
        </w:rPr>
        <w:t xml:space="preserve"> </w:t>
      </w:r>
      <w:r>
        <w:t>(часть</w:t>
      </w:r>
      <w:r>
        <w:rPr>
          <w:spacing w:val="-1"/>
        </w:rPr>
        <w:t xml:space="preserve"> </w:t>
      </w:r>
      <w:r>
        <w:t>— целое, причина</w:t>
      </w:r>
      <w:r>
        <w:rPr>
          <w:spacing w:val="-1"/>
        </w:rPr>
        <w:t xml:space="preserve"> </w:t>
      </w:r>
      <w:r>
        <w:t>—</w:t>
      </w:r>
      <w:r>
        <w:rPr>
          <w:spacing w:val="2"/>
        </w:rPr>
        <w:t xml:space="preserve"> </w:t>
      </w:r>
      <w:r>
        <w:t>следствие);</w:t>
      </w:r>
    </w:p>
    <w:p w:rsidR="00F11B8F" w:rsidRDefault="00920C79">
      <w:pPr>
        <w:pStyle w:val="a3"/>
        <w:ind w:right="689" w:firstLine="567"/>
      </w:pPr>
      <w:r>
        <w:t>формулировать выводы и подкреплять их доказательствами на основе результатов</w:t>
      </w:r>
      <w:r>
        <w:rPr>
          <w:spacing w:val="1"/>
        </w:rPr>
        <w:t xml:space="preserve"> </w:t>
      </w:r>
      <w:r>
        <w:t>проведённого наблюдения (в том числе в форме двигательного моделирования, звукового</w:t>
      </w:r>
      <w:r>
        <w:rPr>
          <w:spacing w:val="1"/>
        </w:rPr>
        <w:t xml:space="preserve"> </w:t>
      </w:r>
      <w:r>
        <w:t>эксперимента,</w:t>
      </w:r>
      <w:r>
        <w:rPr>
          <w:spacing w:val="-1"/>
        </w:rPr>
        <w:t xml:space="preserve"> </w:t>
      </w:r>
      <w:r>
        <w:t>классификации,</w:t>
      </w:r>
      <w:r>
        <w:rPr>
          <w:spacing w:val="-1"/>
        </w:rPr>
        <w:t xml:space="preserve"> </w:t>
      </w:r>
      <w:r>
        <w:t>сравнения,</w:t>
      </w:r>
      <w:r>
        <w:rPr>
          <w:spacing w:val="-1"/>
        </w:rPr>
        <w:t xml:space="preserve"> </w:t>
      </w:r>
      <w:r>
        <w:t>исследования);</w:t>
      </w:r>
    </w:p>
    <w:p w:rsidR="00F11B8F" w:rsidRDefault="00920C79">
      <w:pPr>
        <w:pStyle w:val="a3"/>
        <w:ind w:right="690" w:firstLine="567"/>
      </w:pPr>
      <w:r>
        <w:t>прогнозировать возможное развитие музыкального процесса, эволюции культурных</w:t>
      </w:r>
      <w:r>
        <w:rPr>
          <w:spacing w:val="1"/>
        </w:rPr>
        <w:t xml:space="preserve"> </w:t>
      </w:r>
      <w:r>
        <w:t>явлений</w:t>
      </w:r>
      <w:r>
        <w:rPr>
          <w:spacing w:val="-1"/>
        </w:rPr>
        <w:t xml:space="preserve"> </w:t>
      </w:r>
      <w:r>
        <w:t>в</w:t>
      </w:r>
      <w:r>
        <w:rPr>
          <w:spacing w:val="-2"/>
        </w:rPr>
        <w:t xml:space="preserve"> </w:t>
      </w:r>
      <w:r>
        <w:t>различных условиях.</w:t>
      </w:r>
    </w:p>
    <w:p w:rsidR="00F11B8F" w:rsidRDefault="00F11B8F">
      <w:pPr>
        <w:pStyle w:val="a3"/>
        <w:ind w:left="0"/>
        <w:jc w:val="left"/>
      </w:pPr>
    </w:p>
    <w:p w:rsidR="00F11B8F" w:rsidRDefault="00920C79">
      <w:pPr>
        <w:ind w:left="770"/>
        <w:rPr>
          <w:sz w:val="24"/>
        </w:rPr>
      </w:pPr>
      <w:r>
        <w:rPr>
          <w:i/>
          <w:sz w:val="24"/>
        </w:rPr>
        <w:t>Работа</w:t>
      </w:r>
      <w:r>
        <w:rPr>
          <w:i/>
          <w:spacing w:val="-1"/>
          <w:sz w:val="24"/>
        </w:rPr>
        <w:t xml:space="preserve"> </w:t>
      </w:r>
      <w:r>
        <w:rPr>
          <w:i/>
          <w:sz w:val="24"/>
        </w:rPr>
        <w:t>с</w:t>
      </w:r>
      <w:r>
        <w:rPr>
          <w:i/>
          <w:spacing w:val="-1"/>
          <w:sz w:val="24"/>
        </w:rPr>
        <w:t xml:space="preserve"> </w:t>
      </w:r>
      <w:r>
        <w:rPr>
          <w:i/>
          <w:sz w:val="24"/>
        </w:rPr>
        <w:t>информацией</w:t>
      </w:r>
      <w:r>
        <w:rPr>
          <w:sz w:val="24"/>
        </w:rPr>
        <w:t>:</w:t>
      </w:r>
    </w:p>
    <w:p w:rsidR="00F11B8F" w:rsidRDefault="00920C79">
      <w:pPr>
        <w:pStyle w:val="a3"/>
        <w:ind w:left="1110"/>
        <w:jc w:val="left"/>
      </w:pPr>
      <w:r>
        <w:t>выбирать</w:t>
      </w:r>
      <w:r>
        <w:rPr>
          <w:spacing w:val="-6"/>
        </w:rPr>
        <w:t xml:space="preserve"> </w:t>
      </w:r>
      <w:r>
        <w:t>источник</w:t>
      </w:r>
      <w:r>
        <w:rPr>
          <w:spacing w:val="-5"/>
        </w:rPr>
        <w:t xml:space="preserve"> </w:t>
      </w:r>
      <w:r>
        <w:t>получения</w:t>
      </w:r>
      <w:r>
        <w:rPr>
          <w:spacing w:val="-4"/>
        </w:rPr>
        <w:t xml:space="preserve"> </w:t>
      </w:r>
      <w:r>
        <w:t>информации;</w:t>
      </w:r>
    </w:p>
    <w:p w:rsidR="00F11B8F" w:rsidRDefault="00920C79">
      <w:pPr>
        <w:pStyle w:val="a3"/>
        <w:ind w:firstLine="567"/>
        <w:jc w:val="left"/>
      </w:pPr>
      <w:r>
        <w:t>согласно</w:t>
      </w:r>
      <w:r>
        <w:rPr>
          <w:spacing w:val="35"/>
        </w:rPr>
        <w:t xml:space="preserve"> </w:t>
      </w:r>
      <w:r>
        <w:t>заданному</w:t>
      </w:r>
      <w:r>
        <w:rPr>
          <w:spacing w:val="35"/>
        </w:rPr>
        <w:t xml:space="preserve"> </w:t>
      </w:r>
      <w:r>
        <w:t>алгоритму</w:t>
      </w:r>
      <w:r>
        <w:rPr>
          <w:spacing w:val="35"/>
        </w:rPr>
        <w:t xml:space="preserve"> </w:t>
      </w:r>
      <w:r>
        <w:t>находить</w:t>
      </w:r>
      <w:r>
        <w:rPr>
          <w:spacing w:val="37"/>
        </w:rPr>
        <w:t xml:space="preserve"> </w:t>
      </w:r>
      <w:r>
        <w:t>в</w:t>
      </w:r>
      <w:r>
        <w:rPr>
          <w:spacing w:val="36"/>
        </w:rPr>
        <w:t xml:space="preserve"> </w:t>
      </w:r>
      <w:r>
        <w:t>предложенном</w:t>
      </w:r>
      <w:r>
        <w:rPr>
          <w:spacing w:val="35"/>
        </w:rPr>
        <w:t xml:space="preserve"> </w:t>
      </w:r>
      <w:r>
        <w:t>источнике</w:t>
      </w:r>
      <w:r>
        <w:rPr>
          <w:spacing w:val="35"/>
        </w:rPr>
        <w:t xml:space="preserve"> </w:t>
      </w:r>
      <w:r>
        <w:t>информацию,</w:t>
      </w:r>
      <w:r>
        <w:rPr>
          <w:spacing w:val="-57"/>
        </w:rPr>
        <w:t xml:space="preserve"> </w:t>
      </w:r>
      <w:r>
        <w:t>представленную</w:t>
      </w:r>
      <w:r>
        <w:rPr>
          <w:spacing w:val="-1"/>
        </w:rPr>
        <w:t xml:space="preserve"> </w:t>
      </w:r>
      <w:r>
        <w:t>в явном виде;</w:t>
      </w:r>
    </w:p>
    <w:p w:rsidR="00F11B8F" w:rsidRDefault="00920C79">
      <w:pPr>
        <w:pStyle w:val="a3"/>
        <w:spacing w:before="1"/>
        <w:ind w:firstLine="567"/>
        <w:jc w:val="left"/>
      </w:pPr>
      <w:r>
        <w:t>распознавать</w:t>
      </w:r>
      <w:r>
        <w:rPr>
          <w:spacing w:val="53"/>
        </w:rPr>
        <w:t xml:space="preserve"> </w:t>
      </w:r>
      <w:r>
        <w:t>достоверную</w:t>
      </w:r>
      <w:r>
        <w:rPr>
          <w:spacing w:val="54"/>
        </w:rPr>
        <w:t xml:space="preserve"> </w:t>
      </w:r>
      <w:r>
        <w:t>и</w:t>
      </w:r>
      <w:r>
        <w:rPr>
          <w:spacing w:val="52"/>
        </w:rPr>
        <w:t xml:space="preserve"> </w:t>
      </w:r>
      <w:r>
        <w:t>недостоверную</w:t>
      </w:r>
      <w:r>
        <w:rPr>
          <w:spacing w:val="54"/>
        </w:rPr>
        <w:t xml:space="preserve"> </w:t>
      </w:r>
      <w:r>
        <w:t>информацию</w:t>
      </w:r>
      <w:r>
        <w:rPr>
          <w:spacing w:val="54"/>
        </w:rPr>
        <w:t xml:space="preserve"> </w:t>
      </w:r>
      <w:r>
        <w:t>самостоятельно</w:t>
      </w:r>
      <w:r>
        <w:rPr>
          <w:spacing w:val="54"/>
        </w:rPr>
        <w:t xml:space="preserve"> </w:t>
      </w:r>
      <w:r>
        <w:t>или</w:t>
      </w:r>
      <w:r>
        <w:rPr>
          <w:spacing w:val="53"/>
        </w:rPr>
        <w:t xml:space="preserve"> </w:t>
      </w:r>
      <w:r>
        <w:t>на</w:t>
      </w:r>
      <w:r>
        <w:rPr>
          <w:spacing w:val="-57"/>
        </w:rPr>
        <w:t xml:space="preserve"> </w:t>
      </w:r>
      <w:r>
        <w:t>основании</w:t>
      </w:r>
      <w:r>
        <w:rPr>
          <w:spacing w:val="-2"/>
        </w:rPr>
        <w:t xml:space="preserve"> </w:t>
      </w:r>
      <w:r>
        <w:t>предложенного учителем</w:t>
      </w:r>
      <w:r>
        <w:rPr>
          <w:spacing w:val="2"/>
        </w:rPr>
        <w:t xml:space="preserve"> </w:t>
      </w:r>
      <w:r>
        <w:t>способа её</w:t>
      </w:r>
      <w:r>
        <w:rPr>
          <w:spacing w:val="-1"/>
        </w:rPr>
        <w:t xml:space="preserve"> </w:t>
      </w:r>
      <w:r>
        <w:t>проверки;</w:t>
      </w:r>
    </w:p>
    <w:p w:rsidR="00F11B8F" w:rsidRDefault="00920C79">
      <w:pPr>
        <w:pStyle w:val="a3"/>
        <w:ind w:right="692" w:firstLine="567"/>
      </w:pPr>
      <w:r>
        <w:t>соблюдать с помощью взрослых (учителей, родителей (законных представителей)</w:t>
      </w:r>
      <w:r>
        <w:rPr>
          <w:spacing w:val="1"/>
        </w:rPr>
        <w:t xml:space="preserve"> </w:t>
      </w:r>
      <w:r>
        <w:t>обучающихся) правила информационной безопасности при поиске информации в сети</w:t>
      </w:r>
      <w:r>
        <w:rPr>
          <w:spacing w:val="1"/>
        </w:rPr>
        <w:t xml:space="preserve"> </w:t>
      </w:r>
      <w:r>
        <w:t>Интернет;</w:t>
      </w:r>
    </w:p>
    <w:p w:rsidR="00F11B8F" w:rsidRDefault="00920C79">
      <w:pPr>
        <w:pStyle w:val="a3"/>
        <w:tabs>
          <w:tab w:val="left" w:pos="2923"/>
          <w:tab w:val="left" w:pos="4382"/>
          <w:tab w:val="left" w:pos="5442"/>
          <w:tab w:val="left" w:pos="7187"/>
          <w:tab w:val="left" w:pos="8553"/>
        </w:tabs>
        <w:ind w:right="687" w:firstLine="567"/>
        <w:jc w:val="left"/>
      </w:pPr>
      <w:r>
        <w:t>анализировать</w:t>
      </w:r>
      <w:r>
        <w:tab/>
        <w:t>текстовую,</w:t>
      </w:r>
      <w:r>
        <w:tab/>
        <w:t>видео-,</w:t>
      </w:r>
      <w:r>
        <w:tab/>
        <w:t>графическую,</w:t>
      </w:r>
      <w:r>
        <w:tab/>
        <w:t>звуковую,</w:t>
      </w:r>
      <w:r>
        <w:tab/>
      </w:r>
      <w:r>
        <w:rPr>
          <w:spacing w:val="-1"/>
        </w:rPr>
        <w:t>информацию</w:t>
      </w:r>
      <w:r>
        <w:rPr>
          <w:spacing w:val="-57"/>
        </w:rPr>
        <w:t xml:space="preserve"> </w:t>
      </w:r>
      <w:r>
        <w:t>в</w:t>
      </w:r>
      <w:r>
        <w:rPr>
          <w:spacing w:val="-1"/>
        </w:rPr>
        <w:t xml:space="preserve"> </w:t>
      </w:r>
      <w:r>
        <w:t>соответствии</w:t>
      </w:r>
      <w:r>
        <w:rPr>
          <w:spacing w:val="-1"/>
        </w:rPr>
        <w:t xml:space="preserve"> </w:t>
      </w:r>
      <w:r>
        <w:t>с</w:t>
      </w:r>
      <w:r>
        <w:rPr>
          <w:spacing w:val="-1"/>
        </w:rPr>
        <w:t xml:space="preserve"> </w:t>
      </w:r>
      <w:r>
        <w:t>учебной задачей;</w:t>
      </w:r>
    </w:p>
    <w:p w:rsidR="00F11B8F" w:rsidRDefault="00920C79">
      <w:pPr>
        <w:pStyle w:val="a3"/>
        <w:ind w:right="714" w:firstLine="567"/>
        <w:jc w:val="left"/>
      </w:pPr>
      <w:r>
        <w:t>анализировать</w:t>
      </w:r>
      <w:r>
        <w:rPr>
          <w:spacing w:val="10"/>
        </w:rPr>
        <w:t xml:space="preserve"> </w:t>
      </w:r>
      <w:r>
        <w:t>музыкальные</w:t>
      </w:r>
      <w:r>
        <w:rPr>
          <w:spacing w:val="9"/>
        </w:rPr>
        <w:t xml:space="preserve"> </w:t>
      </w:r>
      <w:r>
        <w:t>тексты</w:t>
      </w:r>
      <w:r>
        <w:rPr>
          <w:spacing w:val="10"/>
        </w:rPr>
        <w:t xml:space="preserve"> </w:t>
      </w:r>
      <w:r>
        <w:t>(акустические</w:t>
      </w:r>
      <w:r>
        <w:rPr>
          <w:spacing w:val="9"/>
        </w:rPr>
        <w:t xml:space="preserve"> </w:t>
      </w:r>
      <w:r>
        <w:t>и</w:t>
      </w:r>
      <w:r>
        <w:rPr>
          <w:spacing w:val="9"/>
        </w:rPr>
        <w:t xml:space="preserve"> </w:t>
      </w:r>
      <w:r>
        <w:t>нотные)</w:t>
      </w:r>
      <w:r>
        <w:rPr>
          <w:spacing w:val="9"/>
        </w:rPr>
        <w:t xml:space="preserve"> </w:t>
      </w:r>
      <w:r>
        <w:t>по</w:t>
      </w:r>
      <w:r>
        <w:rPr>
          <w:spacing w:val="9"/>
        </w:rPr>
        <w:t xml:space="preserve"> </w:t>
      </w:r>
      <w:r>
        <w:t>предложенному</w:t>
      </w:r>
      <w:r>
        <w:rPr>
          <w:spacing w:val="-57"/>
        </w:rPr>
        <w:t xml:space="preserve"> </w:t>
      </w:r>
      <w:r>
        <w:t>учителем</w:t>
      </w:r>
      <w:r>
        <w:rPr>
          <w:spacing w:val="1"/>
        </w:rPr>
        <w:t xml:space="preserve"> </w:t>
      </w:r>
      <w:r>
        <w:t>алгоритму;</w:t>
      </w:r>
    </w:p>
    <w:p w:rsidR="00F11B8F" w:rsidRDefault="00920C79">
      <w:pPr>
        <w:pStyle w:val="a3"/>
        <w:ind w:left="1110"/>
        <w:jc w:val="left"/>
      </w:pPr>
      <w:r>
        <w:t>самостоятельно</w:t>
      </w:r>
      <w:r>
        <w:rPr>
          <w:spacing w:val="-5"/>
        </w:rPr>
        <w:t xml:space="preserve"> </w:t>
      </w:r>
      <w:r>
        <w:t>создавать</w:t>
      </w:r>
      <w:r>
        <w:rPr>
          <w:spacing w:val="-4"/>
        </w:rPr>
        <w:t xml:space="preserve"> </w:t>
      </w:r>
      <w:r>
        <w:t>схемы,</w:t>
      </w:r>
      <w:r>
        <w:rPr>
          <w:spacing w:val="-3"/>
        </w:rPr>
        <w:t xml:space="preserve"> </w:t>
      </w:r>
      <w:r>
        <w:t>таблицы</w:t>
      </w:r>
      <w:r>
        <w:rPr>
          <w:spacing w:val="-3"/>
        </w:rPr>
        <w:t xml:space="preserve"> </w:t>
      </w:r>
      <w:r>
        <w:t>для</w:t>
      </w:r>
      <w:r>
        <w:rPr>
          <w:spacing w:val="-3"/>
        </w:rPr>
        <w:t xml:space="preserve"> </w:t>
      </w:r>
      <w:r>
        <w:t>представления</w:t>
      </w:r>
      <w:r>
        <w:rPr>
          <w:spacing w:val="-3"/>
        </w:rPr>
        <w:t xml:space="preserve"> </w:t>
      </w:r>
      <w:r>
        <w:t>информации.</w:t>
      </w:r>
    </w:p>
    <w:p w:rsidR="00F11B8F" w:rsidRDefault="00F11B8F">
      <w:pPr>
        <w:sectPr w:rsidR="00F11B8F">
          <w:pgSz w:w="11910" w:h="16840"/>
          <w:pgMar w:top="1060" w:right="160" w:bottom="1140" w:left="1160" w:header="0" w:footer="879" w:gutter="0"/>
          <w:cols w:space="720"/>
        </w:sectPr>
      </w:pPr>
    </w:p>
    <w:p w:rsidR="00F11B8F" w:rsidRDefault="00920C79" w:rsidP="004F177C">
      <w:pPr>
        <w:pStyle w:val="1"/>
        <w:numPr>
          <w:ilvl w:val="0"/>
          <w:numId w:val="66"/>
        </w:numPr>
        <w:tabs>
          <w:tab w:val="left" w:pos="2623"/>
        </w:tabs>
        <w:spacing w:before="60"/>
        <w:ind w:left="4575" w:right="2525" w:hanging="2193"/>
        <w:jc w:val="left"/>
      </w:pPr>
      <w:r>
        <w:lastRenderedPageBreak/>
        <w:t>Овладение универсальными коммуникативными</w:t>
      </w:r>
      <w:r>
        <w:rPr>
          <w:spacing w:val="-57"/>
        </w:rPr>
        <w:t xml:space="preserve"> </w:t>
      </w:r>
      <w:r>
        <w:t>действиями</w:t>
      </w:r>
    </w:p>
    <w:p w:rsidR="00F11B8F" w:rsidRDefault="00F11B8F">
      <w:pPr>
        <w:pStyle w:val="a3"/>
        <w:spacing w:before="6"/>
        <w:ind w:left="0"/>
        <w:jc w:val="left"/>
        <w:rPr>
          <w:b/>
          <w:sz w:val="12"/>
        </w:rPr>
      </w:pPr>
    </w:p>
    <w:p w:rsidR="00F11B8F" w:rsidRDefault="00920C79">
      <w:pPr>
        <w:spacing w:before="90"/>
        <w:ind w:left="770"/>
        <w:rPr>
          <w:sz w:val="24"/>
        </w:rPr>
      </w:pPr>
      <w:r>
        <w:rPr>
          <w:i/>
          <w:sz w:val="24"/>
        </w:rPr>
        <w:t>Невербальная</w:t>
      </w:r>
      <w:r>
        <w:rPr>
          <w:i/>
          <w:spacing w:val="-4"/>
          <w:sz w:val="24"/>
        </w:rPr>
        <w:t xml:space="preserve"> </w:t>
      </w:r>
      <w:r>
        <w:rPr>
          <w:i/>
          <w:sz w:val="24"/>
        </w:rPr>
        <w:t>коммуникация</w:t>
      </w:r>
      <w:r>
        <w:rPr>
          <w:sz w:val="24"/>
        </w:rPr>
        <w:t>:</w:t>
      </w:r>
    </w:p>
    <w:p w:rsidR="00F11B8F" w:rsidRDefault="00920C79">
      <w:pPr>
        <w:pStyle w:val="a3"/>
        <w:ind w:right="688" w:firstLine="567"/>
        <w:jc w:val="left"/>
      </w:pPr>
      <w:r>
        <w:t>воспринимать</w:t>
      </w:r>
      <w:r>
        <w:rPr>
          <w:spacing w:val="-4"/>
        </w:rPr>
        <w:t xml:space="preserve"> </w:t>
      </w:r>
      <w:r>
        <w:t>музыку</w:t>
      </w:r>
      <w:r>
        <w:rPr>
          <w:spacing w:val="-6"/>
        </w:rPr>
        <w:t xml:space="preserve"> </w:t>
      </w:r>
      <w:r>
        <w:t>как</w:t>
      </w:r>
      <w:r>
        <w:rPr>
          <w:spacing w:val="-6"/>
        </w:rPr>
        <w:t xml:space="preserve"> </w:t>
      </w:r>
      <w:r>
        <w:t>специфическую</w:t>
      </w:r>
      <w:r>
        <w:rPr>
          <w:spacing w:val="-5"/>
        </w:rPr>
        <w:t xml:space="preserve"> </w:t>
      </w:r>
      <w:r>
        <w:t>форму</w:t>
      </w:r>
      <w:r>
        <w:rPr>
          <w:spacing w:val="-5"/>
        </w:rPr>
        <w:t xml:space="preserve"> </w:t>
      </w:r>
      <w:r>
        <w:t>общения</w:t>
      </w:r>
      <w:r>
        <w:rPr>
          <w:spacing w:val="-3"/>
        </w:rPr>
        <w:t xml:space="preserve"> </w:t>
      </w:r>
      <w:r>
        <w:t>людей,</w:t>
      </w:r>
      <w:r>
        <w:rPr>
          <w:spacing w:val="-5"/>
        </w:rPr>
        <w:t xml:space="preserve"> </w:t>
      </w:r>
      <w:r>
        <w:t>стремиться</w:t>
      </w:r>
      <w:r>
        <w:rPr>
          <w:spacing w:val="-3"/>
        </w:rPr>
        <w:t xml:space="preserve"> </w:t>
      </w:r>
      <w:r>
        <w:t>понять</w:t>
      </w:r>
      <w:r>
        <w:rPr>
          <w:spacing w:val="-57"/>
        </w:rPr>
        <w:t xml:space="preserve"> </w:t>
      </w:r>
      <w:r>
        <w:t>эмоционально-образное</w:t>
      </w:r>
      <w:r>
        <w:rPr>
          <w:spacing w:val="-2"/>
        </w:rPr>
        <w:t xml:space="preserve"> </w:t>
      </w:r>
      <w:r>
        <w:t>содержание</w:t>
      </w:r>
      <w:r>
        <w:rPr>
          <w:spacing w:val="-1"/>
        </w:rPr>
        <w:t xml:space="preserve"> </w:t>
      </w:r>
      <w:r>
        <w:t>музыкального высказывания;</w:t>
      </w:r>
    </w:p>
    <w:p w:rsidR="00F11B8F" w:rsidRDefault="00920C79">
      <w:pPr>
        <w:pStyle w:val="a3"/>
        <w:ind w:left="1110"/>
        <w:jc w:val="left"/>
      </w:pPr>
      <w:r>
        <w:t>выступать перед публикой в качестве исполнителя музыки (соло или в коллективе);</w:t>
      </w:r>
      <w:r>
        <w:rPr>
          <w:spacing w:val="1"/>
        </w:rPr>
        <w:t xml:space="preserve"> </w:t>
      </w:r>
      <w:r>
        <w:rPr>
          <w:spacing w:val="-1"/>
        </w:rPr>
        <w:t>передавать</w:t>
      </w:r>
      <w:r>
        <w:rPr>
          <w:spacing w:val="-14"/>
        </w:rPr>
        <w:t xml:space="preserve"> </w:t>
      </w:r>
      <w:r>
        <w:rPr>
          <w:spacing w:val="-1"/>
        </w:rPr>
        <w:t>в</w:t>
      </w:r>
      <w:r>
        <w:rPr>
          <w:spacing w:val="-13"/>
        </w:rPr>
        <w:t xml:space="preserve"> </w:t>
      </w:r>
      <w:r>
        <w:rPr>
          <w:spacing w:val="-1"/>
        </w:rPr>
        <w:t>собственном</w:t>
      </w:r>
      <w:r>
        <w:rPr>
          <w:spacing w:val="-15"/>
        </w:rPr>
        <w:t xml:space="preserve"> </w:t>
      </w:r>
      <w:r>
        <w:rPr>
          <w:spacing w:val="-1"/>
        </w:rPr>
        <w:t>исполнении</w:t>
      </w:r>
      <w:r>
        <w:rPr>
          <w:spacing w:val="-12"/>
        </w:rPr>
        <w:t xml:space="preserve"> </w:t>
      </w:r>
      <w:r>
        <w:t>музыки</w:t>
      </w:r>
      <w:r>
        <w:rPr>
          <w:spacing w:val="-15"/>
        </w:rPr>
        <w:t xml:space="preserve"> </w:t>
      </w:r>
      <w:r>
        <w:t>художественное</w:t>
      </w:r>
      <w:r>
        <w:rPr>
          <w:spacing w:val="-14"/>
        </w:rPr>
        <w:t xml:space="preserve"> </w:t>
      </w:r>
      <w:r>
        <w:t>содержание,</w:t>
      </w:r>
      <w:r>
        <w:rPr>
          <w:spacing w:val="-14"/>
        </w:rPr>
        <w:t xml:space="preserve"> </w:t>
      </w:r>
      <w:r>
        <w:t>выражать</w:t>
      </w:r>
    </w:p>
    <w:p w:rsidR="00F11B8F" w:rsidRDefault="00920C79">
      <w:pPr>
        <w:pStyle w:val="a3"/>
        <w:jc w:val="left"/>
      </w:pPr>
      <w:r>
        <w:t>настроение,</w:t>
      </w:r>
      <w:r>
        <w:rPr>
          <w:spacing w:val="-3"/>
        </w:rPr>
        <w:t xml:space="preserve"> </w:t>
      </w:r>
      <w:r>
        <w:t>чувства,</w:t>
      </w:r>
      <w:r>
        <w:rPr>
          <w:spacing w:val="-3"/>
        </w:rPr>
        <w:t xml:space="preserve"> </w:t>
      </w:r>
      <w:r>
        <w:t>личное</w:t>
      </w:r>
      <w:r>
        <w:rPr>
          <w:spacing w:val="-4"/>
        </w:rPr>
        <w:t xml:space="preserve"> </w:t>
      </w:r>
      <w:r>
        <w:t>отношение</w:t>
      </w:r>
      <w:r>
        <w:rPr>
          <w:spacing w:val="-2"/>
        </w:rPr>
        <w:t xml:space="preserve"> </w:t>
      </w:r>
      <w:r>
        <w:t>к</w:t>
      </w:r>
      <w:r>
        <w:rPr>
          <w:spacing w:val="-3"/>
        </w:rPr>
        <w:t xml:space="preserve"> </w:t>
      </w:r>
      <w:r>
        <w:t>исполняемому</w:t>
      </w:r>
      <w:r>
        <w:rPr>
          <w:spacing w:val="-3"/>
        </w:rPr>
        <w:t xml:space="preserve"> </w:t>
      </w:r>
      <w:r>
        <w:t>произведению;</w:t>
      </w:r>
    </w:p>
    <w:p w:rsidR="00F11B8F" w:rsidRDefault="00920C79">
      <w:pPr>
        <w:pStyle w:val="a3"/>
        <w:ind w:right="714" w:firstLine="567"/>
        <w:jc w:val="left"/>
      </w:pPr>
      <w:r>
        <w:t>осознанно</w:t>
      </w:r>
      <w:r>
        <w:rPr>
          <w:spacing w:val="1"/>
        </w:rPr>
        <w:t xml:space="preserve"> </w:t>
      </w:r>
      <w:r>
        <w:t>пользоваться</w:t>
      </w:r>
      <w:r>
        <w:rPr>
          <w:spacing w:val="1"/>
        </w:rPr>
        <w:t xml:space="preserve"> </w:t>
      </w:r>
      <w:r>
        <w:t>интонационной</w:t>
      </w:r>
      <w:r>
        <w:rPr>
          <w:spacing w:val="1"/>
        </w:rPr>
        <w:t xml:space="preserve"> </w:t>
      </w:r>
      <w:r>
        <w:t>выразительностью</w:t>
      </w:r>
      <w:r>
        <w:rPr>
          <w:spacing w:val="1"/>
        </w:rPr>
        <w:t xml:space="preserve"> </w:t>
      </w:r>
      <w:r>
        <w:t>в</w:t>
      </w:r>
      <w:r>
        <w:rPr>
          <w:spacing w:val="1"/>
        </w:rPr>
        <w:t xml:space="preserve"> </w:t>
      </w:r>
      <w:r>
        <w:t>обыденной</w:t>
      </w:r>
      <w:r>
        <w:rPr>
          <w:spacing w:val="1"/>
        </w:rPr>
        <w:t xml:space="preserve"> </w:t>
      </w:r>
      <w:r>
        <w:t>речи,</w:t>
      </w:r>
      <w:r>
        <w:rPr>
          <w:spacing w:val="-57"/>
        </w:rPr>
        <w:t xml:space="preserve"> </w:t>
      </w:r>
      <w:r>
        <w:t>понимать</w:t>
      </w:r>
      <w:r>
        <w:rPr>
          <w:spacing w:val="-2"/>
        </w:rPr>
        <w:t xml:space="preserve"> </w:t>
      </w:r>
      <w:r>
        <w:t>культурные</w:t>
      </w:r>
      <w:r>
        <w:rPr>
          <w:spacing w:val="-1"/>
        </w:rPr>
        <w:t xml:space="preserve"> </w:t>
      </w:r>
      <w:r>
        <w:t>нормы</w:t>
      </w:r>
      <w:r>
        <w:rPr>
          <w:spacing w:val="-2"/>
        </w:rPr>
        <w:t xml:space="preserve"> </w:t>
      </w:r>
      <w:r>
        <w:t>и</w:t>
      </w:r>
      <w:r>
        <w:rPr>
          <w:spacing w:val="-2"/>
        </w:rPr>
        <w:t xml:space="preserve"> </w:t>
      </w:r>
      <w:r>
        <w:t>значение</w:t>
      </w:r>
      <w:r>
        <w:rPr>
          <w:spacing w:val="-2"/>
        </w:rPr>
        <w:t xml:space="preserve"> </w:t>
      </w:r>
      <w:r>
        <w:t>интонации</w:t>
      </w:r>
      <w:r>
        <w:rPr>
          <w:spacing w:val="-1"/>
        </w:rPr>
        <w:t xml:space="preserve"> </w:t>
      </w:r>
      <w:r>
        <w:t>в</w:t>
      </w:r>
      <w:r>
        <w:rPr>
          <w:spacing w:val="-2"/>
        </w:rPr>
        <w:t xml:space="preserve"> </w:t>
      </w:r>
      <w:r>
        <w:t>повседневном</w:t>
      </w:r>
      <w:r>
        <w:rPr>
          <w:spacing w:val="-2"/>
        </w:rPr>
        <w:t xml:space="preserve"> </w:t>
      </w:r>
      <w:r>
        <w:t>общении.</w:t>
      </w:r>
    </w:p>
    <w:p w:rsidR="00F11B8F" w:rsidRDefault="00F11B8F">
      <w:pPr>
        <w:pStyle w:val="a3"/>
        <w:ind w:left="0"/>
        <w:jc w:val="left"/>
      </w:pPr>
    </w:p>
    <w:p w:rsidR="00F11B8F" w:rsidRDefault="00920C79">
      <w:pPr>
        <w:ind w:left="1110"/>
        <w:rPr>
          <w:sz w:val="24"/>
        </w:rPr>
      </w:pPr>
      <w:r>
        <w:rPr>
          <w:i/>
          <w:sz w:val="24"/>
        </w:rPr>
        <w:t>Вербальная</w:t>
      </w:r>
      <w:r>
        <w:rPr>
          <w:i/>
          <w:spacing w:val="-3"/>
          <w:sz w:val="24"/>
        </w:rPr>
        <w:t xml:space="preserve"> </w:t>
      </w:r>
      <w:r>
        <w:rPr>
          <w:i/>
          <w:sz w:val="24"/>
        </w:rPr>
        <w:t>коммуникация</w:t>
      </w:r>
      <w:r>
        <w:rPr>
          <w:sz w:val="24"/>
        </w:rPr>
        <w:t>:</w:t>
      </w:r>
    </w:p>
    <w:p w:rsidR="00F11B8F" w:rsidRDefault="00920C79">
      <w:pPr>
        <w:pStyle w:val="a3"/>
        <w:ind w:right="675" w:firstLine="567"/>
        <w:jc w:val="left"/>
      </w:pPr>
      <w:r>
        <w:t>воспринимать</w:t>
      </w:r>
      <w:r>
        <w:rPr>
          <w:spacing w:val="-7"/>
        </w:rPr>
        <w:t xml:space="preserve"> </w:t>
      </w:r>
      <w:r>
        <w:t>и</w:t>
      </w:r>
      <w:r>
        <w:rPr>
          <w:spacing w:val="-8"/>
        </w:rPr>
        <w:t xml:space="preserve"> </w:t>
      </w:r>
      <w:r>
        <w:t>формулировать</w:t>
      </w:r>
      <w:r>
        <w:rPr>
          <w:spacing w:val="-7"/>
        </w:rPr>
        <w:t xml:space="preserve"> </w:t>
      </w:r>
      <w:r>
        <w:t>суждения,</w:t>
      </w:r>
      <w:r>
        <w:rPr>
          <w:spacing w:val="-8"/>
        </w:rPr>
        <w:t xml:space="preserve"> </w:t>
      </w:r>
      <w:r>
        <w:t>выражать</w:t>
      </w:r>
      <w:r>
        <w:rPr>
          <w:spacing w:val="-6"/>
        </w:rPr>
        <w:t xml:space="preserve"> </w:t>
      </w:r>
      <w:r>
        <w:t>эмоции</w:t>
      </w:r>
      <w:r>
        <w:rPr>
          <w:spacing w:val="-8"/>
        </w:rPr>
        <w:t xml:space="preserve"> </w:t>
      </w:r>
      <w:r>
        <w:t>в</w:t>
      </w:r>
      <w:r>
        <w:rPr>
          <w:spacing w:val="-7"/>
        </w:rPr>
        <w:t xml:space="preserve"> </w:t>
      </w:r>
      <w:r>
        <w:t>соответствии</w:t>
      </w:r>
      <w:r>
        <w:rPr>
          <w:spacing w:val="-6"/>
        </w:rPr>
        <w:t xml:space="preserve"> </w:t>
      </w:r>
      <w:r>
        <w:t>с</w:t>
      </w:r>
      <w:r>
        <w:rPr>
          <w:spacing w:val="-1"/>
        </w:rPr>
        <w:t xml:space="preserve"> </w:t>
      </w:r>
      <w:r>
        <w:t>целями</w:t>
      </w:r>
      <w:r>
        <w:rPr>
          <w:spacing w:val="-57"/>
        </w:rPr>
        <w:t xml:space="preserve"> </w:t>
      </w:r>
      <w:r>
        <w:t>и</w:t>
      </w:r>
      <w:r>
        <w:rPr>
          <w:spacing w:val="-2"/>
        </w:rPr>
        <w:t xml:space="preserve"> </w:t>
      </w:r>
      <w:r>
        <w:t>условиями общения</w:t>
      </w:r>
      <w:r>
        <w:rPr>
          <w:spacing w:val="-1"/>
        </w:rPr>
        <w:t xml:space="preserve"> </w:t>
      </w:r>
      <w:r>
        <w:t>в знакомой среде;</w:t>
      </w:r>
    </w:p>
    <w:p w:rsidR="00F11B8F" w:rsidRDefault="00920C79">
      <w:pPr>
        <w:pStyle w:val="a3"/>
        <w:ind w:right="714" w:firstLine="567"/>
        <w:jc w:val="left"/>
      </w:pPr>
      <w:r>
        <w:t>проявлять</w:t>
      </w:r>
      <w:r>
        <w:rPr>
          <w:spacing w:val="20"/>
        </w:rPr>
        <w:t xml:space="preserve"> </w:t>
      </w:r>
      <w:r>
        <w:t>уважительное</w:t>
      </w:r>
      <w:r>
        <w:rPr>
          <w:spacing w:val="18"/>
        </w:rPr>
        <w:t xml:space="preserve"> </w:t>
      </w:r>
      <w:r>
        <w:t>отношение</w:t>
      </w:r>
      <w:r>
        <w:rPr>
          <w:spacing w:val="20"/>
        </w:rPr>
        <w:t xml:space="preserve"> </w:t>
      </w:r>
      <w:r>
        <w:t>к</w:t>
      </w:r>
      <w:r>
        <w:rPr>
          <w:spacing w:val="19"/>
        </w:rPr>
        <w:t xml:space="preserve"> </w:t>
      </w:r>
      <w:r>
        <w:t>собеседнику,</w:t>
      </w:r>
      <w:r>
        <w:rPr>
          <w:spacing w:val="19"/>
        </w:rPr>
        <w:t xml:space="preserve"> </w:t>
      </w:r>
      <w:r>
        <w:t>соблюдать</w:t>
      </w:r>
      <w:r>
        <w:rPr>
          <w:spacing w:val="20"/>
        </w:rPr>
        <w:t xml:space="preserve"> </w:t>
      </w:r>
      <w:r>
        <w:t>правила</w:t>
      </w:r>
      <w:r>
        <w:rPr>
          <w:spacing w:val="19"/>
        </w:rPr>
        <w:t xml:space="preserve"> </w:t>
      </w:r>
      <w:r>
        <w:t>ведения</w:t>
      </w:r>
      <w:r>
        <w:rPr>
          <w:spacing w:val="-57"/>
        </w:rPr>
        <w:t xml:space="preserve"> </w:t>
      </w:r>
      <w:r>
        <w:t>диалога</w:t>
      </w:r>
      <w:r>
        <w:rPr>
          <w:spacing w:val="-2"/>
        </w:rPr>
        <w:t xml:space="preserve"> </w:t>
      </w:r>
      <w:r>
        <w:t>и</w:t>
      </w:r>
      <w:r>
        <w:rPr>
          <w:spacing w:val="-1"/>
        </w:rPr>
        <w:t xml:space="preserve"> </w:t>
      </w:r>
      <w:r>
        <w:t>дискуссии;</w:t>
      </w:r>
    </w:p>
    <w:p w:rsidR="00F11B8F" w:rsidRDefault="00920C79">
      <w:pPr>
        <w:pStyle w:val="a3"/>
        <w:ind w:left="1110" w:right="3079"/>
        <w:jc w:val="left"/>
      </w:pPr>
      <w:r>
        <w:t>признавать возможность существования разных точек зрения;</w:t>
      </w:r>
      <w:r>
        <w:rPr>
          <w:spacing w:val="-57"/>
        </w:rPr>
        <w:t xml:space="preserve"> </w:t>
      </w:r>
      <w:r>
        <w:t>корректно</w:t>
      </w:r>
      <w:r>
        <w:rPr>
          <w:spacing w:val="-2"/>
        </w:rPr>
        <w:t xml:space="preserve"> </w:t>
      </w:r>
      <w:r>
        <w:t>и</w:t>
      </w:r>
      <w:r>
        <w:rPr>
          <w:spacing w:val="-2"/>
        </w:rPr>
        <w:t xml:space="preserve"> </w:t>
      </w:r>
      <w:r>
        <w:t>аргументированно</w:t>
      </w:r>
      <w:r>
        <w:rPr>
          <w:spacing w:val="-1"/>
        </w:rPr>
        <w:t xml:space="preserve"> </w:t>
      </w:r>
      <w:r>
        <w:t>высказывать</w:t>
      </w:r>
      <w:r>
        <w:rPr>
          <w:spacing w:val="-3"/>
        </w:rPr>
        <w:t xml:space="preserve"> </w:t>
      </w:r>
      <w:r>
        <w:t>своё</w:t>
      </w:r>
      <w:r>
        <w:rPr>
          <w:spacing w:val="-1"/>
        </w:rPr>
        <w:t xml:space="preserve"> </w:t>
      </w:r>
      <w:r>
        <w:t>мнение;</w:t>
      </w:r>
    </w:p>
    <w:p w:rsidR="00F11B8F" w:rsidRDefault="00920C79">
      <w:pPr>
        <w:pStyle w:val="a3"/>
        <w:ind w:left="1110"/>
        <w:jc w:val="left"/>
      </w:pPr>
      <w:r>
        <w:t>строить</w:t>
      </w:r>
      <w:r>
        <w:rPr>
          <w:spacing w:val="-4"/>
        </w:rPr>
        <w:t xml:space="preserve"> </w:t>
      </w:r>
      <w:r>
        <w:t>речевое</w:t>
      </w:r>
      <w:r>
        <w:rPr>
          <w:spacing w:val="-3"/>
        </w:rPr>
        <w:t xml:space="preserve"> </w:t>
      </w:r>
      <w:r>
        <w:t>высказывание</w:t>
      </w:r>
      <w:r>
        <w:rPr>
          <w:spacing w:val="-3"/>
        </w:rPr>
        <w:t xml:space="preserve"> </w:t>
      </w:r>
      <w:r>
        <w:t>в</w:t>
      </w:r>
      <w:r>
        <w:rPr>
          <w:spacing w:val="-3"/>
        </w:rPr>
        <w:t xml:space="preserve"> </w:t>
      </w:r>
      <w:r>
        <w:t>соответствии</w:t>
      </w:r>
      <w:r>
        <w:rPr>
          <w:spacing w:val="-3"/>
        </w:rPr>
        <w:t xml:space="preserve"> </w:t>
      </w:r>
      <w:r>
        <w:t>с</w:t>
      </w:r>
      <w:r>
        <w:rPr>
          <w:spacing w:val="-4"/>
        </w:rPr>
        <w:t xml:space="preserve"> </w:t>
      </w:r>
      <w:r>
        <w:t>поставленной</w:t>
      </w:r>
      <w:r>
        <w:rPr>
          <w:spacing w:val="-2"/>
        </w:rPr>
        <w:t xml:space="preserve"> </w:t>
      </w:r>
      <w:r>
        <w:t>задачей;</w:t>
      </w:r>
    </w:p>
    <w:p w:rsidR="00F11B8F" w:rsidRDefault="00920C79">
      <w:pPr>
        <w:pStyle w:val="a3"/>
        <w:ind w:left="1110" w:right="714"/>
        <w:jc w:val="left"/>
      </w:pPr>
      <w:r>
        <w:t>создавать</w:t>
      </w:r>
      <w:r>
        <w:rPr>
          <w:spacing w:val="-6"/>
        </w:rPr>
        <w:t xml:space="preserve"> </w:t>
      </w:r>
      <w:r>
        <w:t>устные</w:t>
      </w:r>
      <w:r>
        <w:rPr>
          <w:spacing w:val="-5"/>
        </w:rPr>
        <w:t xml:space="preserve"> </w:t>
      </w:r>
      <w:r>
        <w:t>и</w:t>
      </w:r>
      <w:r>
        <w:rPr>
          <w:spacing w:val="-3"/>
        </w:rPr>
        <w:t xml:space="preserve"> </w:t>
      </w:r>
      <w:r>
        <w:t>письменные</w:t>
      </w:r>
      <w:r>
        <w:rPr>
          <w:spacing w:val="-6"/>
        </w:rPr>
        <w:t xml:space="preserve"> </w:t>
      </w:r>
      <w:r>
        <w:t>тексты</w:t>
      </w:r>
      <w:r>
        <w:rPr>
          <w:spacing w:val="-4"/>
        </w:rPr>
        <w:t xml:space="preserve"> </w:t>
      </w:r>
      <w:r>
        <w:t>(описание,</w:t>
      </w:r>
      <w:r>
        <w:rPr>
          <w:spacing w:val="-4"/>
        </w:rPr>
        <w:t xml:space="preserve"> </w:t>
      </w:r>
      <w:r>
        <w:t>рассуждение,</w:t>
      </w:r>
      <w:r>
        <w:rPr>
          <w:spacing w:val="-5"/>
        </w:rPr>
        <w:t xml:space="preserve"> </w:t>
      </w:r>
      <w:r>
        <w:t>повествование);</w:t>
      </w:r>
      <w:r>
        <w:rPr>
          <w:spacing w:val="-57"/>
        </w:rPr>
        <w:t xml:space="preserve"> </w:t>
      </w:r>
      <w:r>
        <w:t>готовить</w:t>
      </w:r>
      <w:r>
        <w:rPr>
          <w:spacing w:val="-2"/>
        </w:rPr>
        <w:t xml:space="preserve"> </w:t>
      </w:r>
      <w:r>
        <w:t>небольшие публичные</w:t>
      </w:r>
      <w:r>
        <w:rPr>
          <w:spacing w:val="-2"/>
        </w:rPr>
        <w:t xml:space="preserve"> </w:t>
      </w:r>
      <w:r>
        <w:t>выступления;</w:t>
      </w:r>
    </w:p>
    <w:p w:rsidR="00F11B8F" w:rsidRDefault="00920C79">
      <w:pPr>
        <w:pStyle w:val="a3"/>
        <w:spacing w:before="1"/>
        <w:ind w:left="1110"/>
        <w:jc w:val="left"/>
      </w:pPr>
      <w:r>
        <w:t>подбирать</w:t>
      </w:r>
      <w:r>
        <w:rPr>
          <w:spacing w:val="-14"/>
        </w:rPr>
        <w:t xml:space="preserve"> </w:t>
      </w:r>
      <w:r>
        <w:t>иллюстративный</w:t>
      </w:r>
      <w:r>
        <w:rPr>
          <w:spacing w:val="-14"/>
        </w:rPr>
        <w:t xml:space="preserve"> </w:t>
      </w:r>
      <w:r>
        <w:t>материал</w:t>
      </w:r>
      <w:r>
        <w:rPr>
          <w:spacing w:val="-14"/>
        </w:rPr>
        <w:t xml:space="preserve"> </w:t>
      </w:r>
      <w:r>
        <w:t>(рисунки,</w:t>
      </w:r>
      <w:r>
        <w:rPr>
          <w:spacing w:val="-15"/>
        </w:rPr>
        <w:t xml:space="preserve"> </w:t>
      </w:r>
      <w:r>
        <w:t>фото,</w:t>
      </w:r>
      <w:r>
        <w:rPr>
          <w:spacing w:val="-13"/>
        </w:rPr>
        <w:t xml:space="preserve"> </w:t>
      </w:r>
      <w:r>
        <w:t>плакаты)</w:t>
      </w:r>
      <w:r>
        <w:rPr>
          <w:spacing w:val="-13"/>
        </w:rPr>
        <w:t xml:space="preserve"> </w:t>
      </w:r>
      <w:r>
        <w:t>к</w:t>
      </w:r>
      <w:r>
        <w:rPr>
          <w:spacing w:val="-15"/>
        </w:rPr>
        <w:t xml:space="preserve"> </w:t>
      </w:r>
      <w:r>
        <w:t>тексту</w:t>
      </w:r>
      <w:r>
        <w:rPr>
          <w:spacing w:val="-15"/>
        </w:rPr>
        <w:t xml:space="preserve"> </w:t>
      </w:r>
      <w:r>
        <w:t>выступления.</w:t>
      </w:r>
    </w:p>
    <w:p w:rsidR="00F11B8F" w:rsidRDefault="00F11B8F">
      <w:pPr>
        <w:pStyle w:val="a3"/>
        <w:ind w:left="0"/>
        <w:jc w:val="left"/>
      </w:pPr>
    </w:p>
    <w:p w:rsidR="00F11B8F" w:rsidRDefault="00920C79">
      <w:pPr>
        <w:ind w:left="1110"/>
        <w:jc w:val="both"/>
        <w:rPr>
          <w:sz w:val="24"/>
        </w:rPr>
      </w:pPr>
      <w:r>
        <w:rPr>
          <w:i/>
          <w:sz w:val="24"/>
        </w:rPr>
        <w:t>Совместная</w:t>
      </w:r>
      <w:r>
        <w:rPr>
          <w:i/>
          <w:spacing w:val="-3"/>
          <w:sz w:val="24"/>
        </w:rPr>
        <w:t xml:space="preserve"> </w:t>
      </w:r>
      <w:r>
        <w:rPr>
          <w:i/>
          <w:sz w:val="24"/>
        </w:rPr>
        <w:t>деятельность</w:t>
      </w:r>
      <w:r>
        <w:rPr>
          <w:i/>
          <w:spacing w:val="-2"/>
          <w:sz w:val="24"/>
        </w:rPr>
        <w:t xml:space="preserve"> </w:t>
      </w:r>
      <w:r>
        <w:rPr>
          <w:sz w:val="24"/>
        </w:rPr>
        <w:t>(</w:t>
      </w:r>
      <w:r>
        <w:rPr>
          <w:i/>
          <w:sz w:val="24"/>
        </w:rPr>
        <w:t>сотрудничество</w:t>
      </w:r>
      <w:r>
        <w:rPr>
          <w:sz w:val="24"/>
        </w:rPr>
        <w:t>):</w:t>
      </w:r>
    </w:p>
    <w:p w:rsidR="00F11B8F" w:rsidRDefault="00920C79">
      <w:pPr>
        <w:pStyle w:val="a3"/>
        <w:ind w:right="702" w:firstLine="567"/>
      </w:pPr>
      <w:r>
        <w:t>стремиться</w:t>
      </w:r>
      <w:r>
        <w:rPr>
          <w:spacing w:val="1"/>
        </w:rPr>
        <w:t xml:space="preserve"> </w:t>
      </w:r>
      <w:r>
        <w:t>к</w:t>
      </w:r>
      <w:r>
        <w:rPr>
          <w:spacing w:val="1"/>
        </w:rPr>
        <w:t xml:space="preserve"> </w:t>
      </w:r>
      <w:r>
        <w:t>объединению</w:t>
      </w:r>
      <w:r>
        <w:rPr>
          <w:spacing w:val="1"/>
        </w:rPr>
        <w:t xml:space="preserve"> </w:t>
      </w:r>
      <w:r>
        <w:t>усилий,</w:t>
      </w:r>
      <w:r>
        <w:rPr>
          <w:spacing w:val="1"/>
        </w:rPr>
        <w:t xml:space="preserve"> </w:t>
      </w:r>
      <w:r>
        <w:t>эмоциональной</w:t>
      </w:r>
      <w:r>
        <w:rPr>
          <w:spacing w:val="1"/>
        </w:rPr>
        <w:t xml:space="preserve"> </w:t>
      </w:r>
      <w:r>
        <w:t>эмпатии</w:t>
      </w:r>
      <w:r>
        <w:rPr>
          <w:spacing w:val="1"/>
        </w:rPr>
        <w:t xml:space="preserve"> </w:t>
      </w:r>
      <w:r>
        <w:t>в</w:t>
      </w:r>
      <w:r>
        <w:rPr>
          <w:spacing w:val="61"/>
        </w:rPr>
        <w:t xml:space="preserve"> </w:t>
      </w:r>
      <w:r>
        <w:t>ситуациях</w:t>
      </w:r>
      <w:r>
        <w:rPr>
          <w:spacing w:val="-57"/>
        </w:rPr>
        <w:t xml:space="preserve"> </w:t>
      </w:r>
      <w:r>
        <w:t>совместного</w:t>
      </w:r>
      <w:r>
        <w:rPr>
          <w:spacing w:val="4"/>
        </w:rPr>
        <w:t xml:space="preserve"> </w:t>
      </w:r>
      <w:r>
        <w:t>восприятия,</w:t>
      </w:r>
      <w:r>
        <w:rPr>
          <w:spacing w:val="6"/>
        </w:rPr>
        <w:t xml:space="preserve"> </w:t>
      </w:r>
      <w:r>
        <w:t>исполнения</w:t>
      </w:r>
      <w:r>
        <w:rPr>
          <w:spacing w:val="6"/>
        </w:rPr>
        <w:t xml:space="preserve"> </w:t>
      </w:r>
      <w:r>
        <w:t>музыки;</w:t>
      </w:r>
    </w:p>
    <w:p w:rsidR="00F11B8F" w:rsidRDefault="00920C79">
      <w:pPr>
        <w:pStyle w:val="a3"/>
        <w:ind w:right="688" w:firstLine="567"/>
      </w:pPr>
      <w:r>
        <w:t>переключаться</w:t>
      </w:r>
      <w:r>
        <w:rPr>
          <w:spacing w:val="1"/>
        </w:rPr>
        <w:t xml:space="preserve"> </w:t>
      </w:r>
      <w:r>
        <w:t>между</w:t>
      </w:r>
      <w:r>
        <w:rPr>
          <w:spacing w:val="1"/>
        </w:rPr>
        <w:t xml:space="preserve"> </w:t>
      </w:r>
      <w:r>
        <w:t>различными</w:t>
      </w:r>
      <w:r>
        <w:rPr>
          <w:spacing w:val="1"/>
        </w:rPr>
        <w:t xml:space="preserve"> </w:t>
      </w:r>
      <w:r>
        <w:t>формами</w:t>
      </w:r>
      <w:r>
        <w:rPr>
          <w:spacing w:val="1"/>
        </w:rPr>
        <w:t xml:space="preserve"> </w:t>
      </w:r>
      <w:r>
        <w:t>коллективной,</w:t>
      </w:r>
      <w:r>
        <w:rPr>
          <w:spacing w:val="1"/>
        </w:rPr>
        <w:t xml:space="preserve"> </w:t>
      </w:r>
      <w:r>
        <w:t>групповой</w:t>
      </w:r>
      <w:r>
        <w:rPr>
          <w:spacing w:val="1"/>
        </w:rPr>
        <w:t xml:space="preserve"> </w:t>
      </w:r>
      <w:r>
        <w:t>и</w:t>
      </w:r>
      <w:r>
        <w:rPr>
          <w:spacing w:val="1"/>
        </w:rPr>
        <w:t xml:space="preserve"> </w:t>
      </w:r>
      <w:r>
        <w:t>индивидуальной</w:t>
      </w:r>
      <w:r>
        <w:rPr>
          <w:spacing w:val="1"/>
        </w:rPr>
        <w:t xml:space="preserve"> </w:t>
      </w:r>
      <w:r>
        <w:t>работы</w:t>
      </w:r>
      <w:r>
        <w:rPr>
          <w:spacing w:val="1"/>
        </w:rPr>
        <w:t xml:space="preserve"> </w:t>
      </w:r>
      <w:r>
        <w:t>при</w:t>
      </w:r>
      <w:r>
        <w:rPr>
          <w:spacing w:val="1"/>
        </w:rPr>
        <w:t xml:space="preserve"> </w:t>
      </w:r>
      <w:r>
        <w:t>решении</w:t>
      </w:r>
      <w:r>
        <w:rPr>
          <w:spacing w:val="1"/>
        </w:rPr>
        <w:t xml:space="preserve"> </w:t>
      </w:r>
      <w:r>
        <w:t>конкретной</w:t>
      </w:r>
      <w:r>
        <w:rPr>
          <w:spacing w:val="1"/>
        </w:rPr>
        <w:t xml:space="preserve"> </w:t>
      </w:r>
      <w:r>
        <w:t>проблемы,</w:t>
      </w:r>
      <w:r>
        <w:rPr>
          <w:spacing w:val="1"/>
        </w:rPr>
        <w:t xml:space="preserve"> </w:t>
      </w:r>
      <w:r>
        <w:t>выбирать</w:t>
      </w:r>
      <w:r>
        <w:rPr>
          <w:spacing w:val="1"/>
        </w:rPr>
        <w:t xml:space="preserve"> </w:t>
      </w:r>
      <w:r>
        <w:t>наиболее</w:t>
      </w:r>
      <w:r>
        <w:rPr>
          <w:spacing w:val="1"/>
        </w:rPr>
        <w:t xml:space="preserve"> </w:t>
      </w:r>
      <w:r>
        <w:t>эффективные</w:t>
      </w:r>
      <w:r>
        <w:rPr>
          <w:spacing w:val="-2"/>
        </w:rPr>
        <w:t xml:space="preserve"> </w:t>
      </w:r>
      <w:r>
        <w:t>формы взаимодействия</w:t>
      </w:r>
      <w:r>
        <w:rPr>
          <w:spacing w:val="1"/>
        </w:rPr>
        <w:t xml:space="preserve"> </w:t>
      </w:r>
      <w:r>
        <w:t>при</w:t>
      </w:r>
      <w:r>
        <w:rPr>
          <w:spacing w:val="-1"/>
        </w:rPr>
        <w:t xml:space="preserve"> </w:t>
      </w:r>
      <w:r>
        <w:t>решении</w:t>
      </w:r>
      <w:r>
        <w:rPr>
          <w:spacing w:val="-1"/>
        </w:rPr>
        <w:t xml:space="preserve"> </w:t>
      </w:r>
      <w:r>
        <w:t>поставленной</w:t>
      </w:r>
      <w:r>
        <w:rPr>
          <w:spacing w:val="-1"/>
        </w:rPr>
        <w:t xml:space="preserve"> </w:t>
      </w:r>
      <w:r>
        <w:t>задачи;</w:t>
      </w:r>
    </w:p>
    <w:p w:rsidR="00F11B8F" w:rsidRDefault="00920C79">
      <w:pPr>
        <w:pStyle w:val="a3"/>
        <w:ind w:right="686" w:firstLine="567"/>
      </w:pPr>
      <w:r>
        <w:t>формулировать</w:t>
      </w:r>
      <w:r>
        <w:rPr>
          <w:spacing w:val="1"/>
        </w:rPr>
        <w:t xml:space="preserve"> </w:t>
      </w:r>
      <w:r>
        <w:t>краткосрочные</w:t>
      </w:r>
      <w:r>
        <w:rPr>
          <w:spacing w:val="1"/>
        </w:rPr>
        <w:t xml:space="preserve"> </w:t>
      </w:r>
      <w:r>
        <w:t>и</w:t>
      </w:r>
      <w:r>
        <w:rPr>
          <w:spacing w:val="1"/>
        </w:rPr>
        <w:t xml:space="preserve"> </w:t>
      </w:r>
      <w:r>
        <w:t>долгосрочные</w:t>
      </w:r>
      <w:r>
        <w:rPr>
          <w:spacing w:val="1"/>
        </w:rPr>
        <w:t xml:space="preserve"> </w:t>
      </w:r>
      <w:r>
        <w:t>цели</w:t>
      </w:r>
      <w:r>
        <w:rPr>
          <w:spacing w:val="1"/>
        </w:rPr>
        <w:t xml:space="preserve"> </w:t>
      </w:r>
      <w:r>
        <w:t>(индивидуальные</w:t>
      </w:r>
      <w:r>
        <w:rPr>
          <w:spacing w:val="1"/>
        </w:rPr>
        <w:t xml:space="preserve"> </w:t>
      </w:r>
      <w:r>
        <w:t>с учётом</w:t>
      </w:r>
      <w:r>
        <w:rPr>
          <w:spacing w:val="1"/>
        </w:rPr>
        <w:t xml:space="preserve"> </w:t>
      </w:r>
      <w:r>
        <w:t>участия</w:t>
      </w:r>
      <w:r>
        <w:rPr>
          <w:spacing w:val="1"/>
        </w:rPr>
        <w:t xml:space="preserve"> </w:t>
      </w:r>
      <w:r>
        <w:t>в</w:t>
      </w:r>
      <w:r>
        <w:rPr>
          <w:spacing w:val="1"/>
        </w:rPr>
        <w:t xml:space="preserve"> </w:t>
      </w:r>
      <w:r>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 основе</w:t>
      </w:r>
      <w:r>
        <w:rPr>
          <w:spacing w:val="1"/>
        </w:rPr>
        <w:t xml:space="preserve"> </w:t>
      </w:r>
      <w:r>
        <w:t>предложенного</w:t>
      </w:r>
      <w:r>
        <w:rPr>
          <w:spacing w:val="-3"/>
        </w:rPr>
        <w:t xml:space="preserve"> </w:t>
      </w:r>
      <w:r>
        <w:t>формата</w:t>
      </w:r>
      <w:r>
        <w:rPr>
          <w:spacing w:val="-2"/>
        </w:rPr>
        <w:t xml:space="preserve"> </w:t>
      </w:r>
      <w:r>
        <w:t>планирования,</w:t>
      </w:r>
      <w:r>
        <w:rPr>
          <w:spacing w:val="-2"/>
        </w:rPr>
        <w:t xml:space="preserve"> </w:t>
      </w:r>
      <w:r>
        <w:t>распределения</w:t>
      </w:r>
      <w:r>
        <w:rPr>
          <w:spacing w:val="-2"/>
        </w:rPr>
        <w:t xml:space="preserve"> </w:t>
      </w:r>
      <w:r>
        <w:t>промежуточных</w:t>
      </w:r>
      <w:r>
        <w:rPr>
          <w:spacing w:val="-4"/>
        </w:rPr>
        <w:t xml:space="preserve"> </w:t>
      </w:r>
      <w:r>
        <w:t>шагов</w:t>
      </w:r>
      <w:r>
        <w:rPr>
          <w:spacing w:val="-3"/>
        </w:rPr>
        <w:t xml:space="preserve"> </w:t>
      </w:r>
      <w:r>
        <w:t>и</w:t>
      </w:r>
      <w:r>
        <w:rPr>
          <w:spacing w:val="-4"/>
        </w:rPr>
        <w:t xml:space="preserve"> </w:t>
      </w:r>
      <w:r>
        <w:t>сроков;</w:t>
      </w:r>
    </w:p>
    <w:p w:rsidR="00F11B8F" w:rsidRDefault="00920C79">
      <w:pPr>
        <w:pStyle w:val="a3"/>
        <w:ind w:right="696" w:firstLine="567"/>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её</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1"/>
        </w:rPr>
        <w:t xml:space="preserve"> </w:t>
      </w:r>
      <w:r>
        <w:t>работы;</w:t>
      </w:r>
      <w:r>
        <w:rPr>
          <w:spacing w:val="1"/>
        </w:rPr>
        <w:t xml:space="preserve"> </w:t>
      </w:r>
      <w:r>
        <w:t>проявлять</w:t>
      </w:r>
      <w:r>
        <w:rPr>
          <w:spacing w:val="1"/>
        </w:rPr>
        <w:t xml:space="preserve"> </w:t>
      </w:r>
      <w:r>
        <w:t>готовность</w:t>
      </w:r>
      <w:r>
        <w:rPr>
          <w:spacing w:val="1"/>
        </w:rPr>
        <w:t xml:space="preserve"> </w:t>
      </w:r>
      <w:r>
        <w:t>руководить,</w:t>
      </w:r>
      <w:r>
        <w:rPr>
          <w:spacing w:val="1"/>
        </w:rPr>
        <w:t xml:space="preserve"> </w:t>
      </w:r>
      <w:r>
        <w:t>выполнять</w:t>
      </w:r>
      <w:r>
        <w:rPr>
          <w:spacing w:val="61"/>
        </w:rPr>
        <w:t xml:space="preserve"> </w:t>
      </w:r>
      <w:r>
        <w:t>поручения,</w:t>
      </w:r>
      <w:r>
        <w:rPr>
          <w:spacing w:val="1"/>
        </w:rPr>
        <w:t xml:space="preserve"> </w:t>
      </w:r>
      <w:r>
        <w:t>подчиняться;</w:t>
      </w:r>
    </w:p>
    <w:p w:rsidR="00F11B8F" w:rsidRDefault="00920C79">
      <w:pPr>
        <w:pStyle w:val="a3"/>
        <w:ind w:left="1110" w:right="689"/>
      </w:pPr>
      <w:r>
        <w:t>ответственно</w:t>
      </w:r>
      <w:r>
        <w:rPr>
          <w:spacing w:val="-12"/>
        </w:rPr>
        <w:t xml:space="preserve"> </w:t>
      </w:r>
      <w:r>
        <w:t>выполнять</w:t>
      </w:r>
      <w:r>
        <w:rPr>
          <w:spacing w:val="-11"/>
        </w:rPr>
        <w:t xml:space="preserve"> </w:t>
      </w:r>
      <w:r>
        <w:t>свою</w:t>
      </w:r>
      <w:r>
        <w:rPr>
          <w:spacing w:val="-10"/>
        </w:rPr>
        <w:t xml:space="preserve"> </w:t>
      </w:r>
      <w:r>
        <w:t>часть</w:t>
      </w:r>
      <w:r>
        <w:rPr>
          <w:spacing w:val="-11"/>
        </w:rPr>
        <w:t xml:space="preserve"> </w:t>
      </w:r>
      <w:r>
        <w:t>работы;</w:t>
      </w:r>
      <w:r>
        <w:rPr>
          <w:spacing w:val="-10"/>
        </w:rPr>
        <w:t xml:space="preserve"> </w:t>
      </w:r>
      <w:r>
        <w:t>оценивать</w:t>
      </w:r>
      <w:r>
        <w:rPr>
          <w:spacing w:val="-11"/>
        </w:rPr>
        <w:t xml:space="preserve"> </w:t>
      </w:r>
      <w:r>
        <w:t>свой</w:t>
      </w:r>
      <w:r>
        <w:rPr>
          <w:spacing w:val="-11"/>
        </w:rPr>
        <w:t xml:space="preserve"> </w:t>
      </w:r>
      <w:r>
        <w:t>вклад</w:t>
      </w:r>
      <w:r>
        <w:rPr>
          <w:spacing w:val="-12"/>
        </w:rPr>
        <w:t xml:space="preserve"> </w:t>
      </w:r>
      <w:r>
        <w:t>в</w:t>
      </w:r>
      <w:r>
        <w:rPr>
          <w:spacing w:val="-10"/>
        </w:rPr>
        <w:t xml:space="preserve"> </w:t>
      </w:r>
      <w:r>
        <w:t>общий</w:t>
      </w:r>
      <w:r>
        <w:rPr>
          <w:spacing w:val="-12"/>
        </w:rPr>
        <w:t xml:space="preserve"> </w:t>
      </w:r>
      <w:r>
        <w:t>результат;</w:t>
      </w:r>
      <w:r>
        <w:rPr>
          <w:spacing w:val="-57"/>
        </w:rPr>
        <w:t xml:space="preserve"> </w:t>
      </w:r>
      <w:r>
        <w:t>выполнять</w:t>
      </w:r>
      <w:r>
        <w:rPr>
          <w:spacing w:val="37"/>
        </w:rPr>
        <w:t xml:space="preserve"> </w:t>
      </w:r>
      <w:r>
        <w:t>совместные</w:t>
      </w:r>
      <w:r>
        <w:rPr>
          <w:spacing w:val="36"/>
        </w:rPr>
        <w:t xml:space="preserve"> </w:t>
      </w:r>
      <w:r>
        <w:t>проектные,</w:t>
      </w:r>
      <w:r>
        <w:rPr>
          <w:spacing w:val="37"/>
        </w:rPr>
        <w:t xml:space="preserve"> </w:t>
      </w:r>
      <w:r>
        <w:t>творческие</w:t>
      </w:r>
      <w:r>
        <w:rPr>
          <w:spacing w:val="36"/>
        </w:rPr>
        <w:t xml:space="preserve"> </w:t>
      </w:r>
      <w:r>
        <w:t>задания</w:t>
      </w:r>
      <w:r>
        <w:rPr>
          <w:spacing w:val="39"/>
        </w:rPr>
        <w:t xml:space="preserve"> </w:t>
      </w:r>
      <w:r>
        <w:t>с</w:t>
      </w:r>
      <w:r>
        <w:rPr>
          <w:spacing w:val="38"/>
        </w:rPr>
        <w:t xml:space="preserve"> </w:t>
      </w:r>
      <w:r>
        <w:t>опорой</w:t>
      </w:r>
      <w:r>
        <w:rPr>
          <w:spacing w:val="37"/>
        </w:rPr>
        <w:t xml:space="preserve"> </w:t>
      </w:r>
      <w:r>
        <w:t>на</w:t>
      </w:r>
      <w:r>
        <w:rPr>
          <w:spacing w:val="35"/>
        </w:rPr>
        <w:t xml:space="preserve"> </w:t>
      </w:r>
      <w:r>
        <w:t>предложенные</w:t>
      </w:r>
    </w:p>
    <w:p w:rsidR="00F11B8F" w:rsidRDefault="00920C79">
      <w:pPr>
        <w:pStyle w:val="a3"/>
        <w:spacing w:before="1"/>
        <w:jc w:val="left"/>
      </w:pPr>
      <w:r>
        <w:t>образцы.</w:t>
      </w:r>
    </w:p>
    <w:p w:rsidR="00F11B8F" w:rsidRDefault="00F11B8F">
      <w:pPr>
        <w:pStyle w:val="a3"/>
        <w:spacing w:before="9"/>
        <w:ind w:left="0"/>
        <w:jc w:val="left"/>
        <w:rPr>
          <w:sz w:val="31"/>
        </w:rPr>
      </w:pPr>
    </w:p>
    <w:p w:rsidR="00F11B8F" w:rsidRDefault="00920C79" w:rsidP="004F177C">
      <w:pPr>
        <w:pStyle w:val="1"/>
        <w:numPr>
          <w:ilvl w:val="0"/>
          <w:numId w:val="66"/>
        </w:numPr>
        <w:tabs>
          <w:tab w:val="left" w:pos="783"/>
        </w:tabs>
        <w:ind w:hanging="241"/>
        <w:jc w:val="left"/>
      </w:pPr>
      <w:r>
        <w:t>Овладение</w:t>
      </w:r>
      <w:r>
        <w:rPr>
          <w:spacing w:val="-3"/>
        </w:rPr>
        <w:t xml:space="preserve"> </w:t>
      </w:r>
      <w:r>
        <w:t>универсальными</w:t>
      </w:r>
      <w:r>
        <w:rPr>
          <w:spacing w:val="-4"/>
        </w:rPr>
        <w:t xml:space="preserve"> </w:t>
      </w:r>
      <w:r>
        <w:t>регулятивными</w:t>
      </w:r>
      <w:r>
        <w:rPr>
          <w:spacing w:val="-3"/>
        </w:rPr>
        <w:t xml:space="preserve"> </w:t>
      </w:r>
      <w:r>
        <w:t>действиями</w:t>
      </w:r>
    </w:p>
    <w:p w:rsidR="00F11B8F" w:rsidRDefault="00F11B8F">
      <w:pPr>
        <w:pStyle w:val="a3"/>
        <w:spacing w:before="4"/>
        <w:ind w:left="0"/>
        <w:jc w:val="left"/>
        <w:rPr>
          <w:b/>
          <w:sz w:val="20"/>
        </w:rPr>
      </w:pPr>
    </w:p>
    <w:p w:rsidR="00F11B8F" w:rsidRDefault="00920C79">
      <w:pPr>
        <w:pStyle w:val="a3"/>
        <w:spacing w:before="1"/>
        <w:ind w:left="770"/>
        <w:jc w:val="left"/>
      </w:pPr>
      <w:r>
        <w:t>Самоорганизация:</w:t>
      </w:r>
    </w:p>
    <w:p w:rsidR="00F11B8F" w:rsidRDefault="00920C79">
      <w:pPr>
        <w:pStyle w:val="a3"/>
        <w:ind w:left="1110" w:right="1450"/>
        <w:jc w:val="left"/>
      </w:pPr>
      <w:r>
        <w:t>планировать действия по решению учебной задачи для получения результата;</w:t>
      </w:r>
      <w:r>
        <w:rPr>
          <w:spacing w:val="-57"/>
        </w:rPr>
        <w:t xml:space="preserve"> </w:t>
      </w:r>
      <w:r>
        <w:t>выстраивать</w:t>
      </w:r>
      <w:r>
        <w:rPr>
          <w:spacing w:val="-2"/>
        </w:rPr>
        <w:t xml:space="preserve"> </w:t>
      </w:r>
      <w:r>
        <w:t>последовательность</w:t>
      </w:r>
      <w:r>
        <w:rPr>
          <w:spacing w:val="-2"/>
        </w:rPr>
        <w:t xml:space="preserve"> </w:t>
      </w:r>
      <w:r>
        <w:t>выбранных действий.</w:t>
      </w:r>
    </w:p>
    <w:p w:rsidR="00F11B8F" w:rsidRDefault="00920C79">
      <w:pPr>
        <w:pStyle w:val="a3"/>
        <w:spacing w:line="274" w:lineRule="exact"/>
        <w:ind w:left="1110"/>
        <w:jc w:val="left"/>
      </w:pPr>
      <w:r>
        <w:t>Самоконтроль:</w:t>
      </w:r>
    </w:p>
    <w:p w:rsidR="00F11B8F" w:rsidRDefault="00920C79">
      <w:pPr>
        <w:pStyle w:val="a3"/>
        <w:ind w:left="1110"/>
        <w:jc w:val="left"/>
      </w:pPr>
      <w:r>
        <w:t>устанавливать</w:t>
      </w:r>
      <w:r>
        <w:rPr>
          <w:spacing w:val="-4"/>
        </w:rPr>
        <w:t xml:space="preserve"> </w:t>
      </w:r>
      <w:r>
        <w:t>причины</w:t>
      </w:r>
      <w:r>
        <w:rPr>
          <w:spacing w:val="-3"/>
        </w:rPr>
        <w:t xml:space="preserve"> </w:t>
      </w:r>
      <w:r>
        <w:t>успеха/неудач</w:t>
      </w:r>
      <w:r>
        <w:rPr>
          <w:spacing w:val="-3"/>
        </w:rPr>
        <w:t xml:space="preserve"> </w:t>
      </w:r>
      <w:r>
        <w:t>учебной</w:t>
      </w:r>
      <w:r>
        <w:rPr>
          <w:spacing w:val="-3"/>
        </w:rPr>
        <w:t xml:space="preserve"> </w:t>
      </w:r>
      <w:r>
        <w:t>деятельности;</w:t>
      </w:r>
    </w:p>
    <w:p w:rsidR="00F11B8F" w:rsidRDefault="00920C79">
      <w:pPr>
        <w:pStyle w:val="a3"/>
        <w:ind w:left="1110"/>
        <w:jc w:val="left"/>
      </w:pPr>
      <w:r>
        <w:t>корректировать</w:t>
      </w:r>
      <w:r>
        <w:rPr>
          <w:spacing w:val="-4"/>
        </w:rPr>
        <w:t xml:space="preserve"> </w:t>
      </w:r>
      <w:r>
        <w:t>свои</w:t>
      </w:r>
      <w:r>
        <w:rPr>
          <w:spacing w:val="-4"/>
        </w:rPr>
        <w:t xml:space="preserve"> </w:t>
      </w:r>
      <w:r>
        <w:t>учебные</w:t>
      </w:r>
      <w:r>
        <w:rPr>
          <w:spacing w:val="-3"/>
        </w:rPr>
        <w:t xml:space="preserve"> </w:t>
      </w:r>
      <w:r>
        <w:t>действия</w:t>
      </w:r>
      <w:r>
        <w:rPr>
          <w:spacing w:val="-1"/>
        </w:rPr>
        <w:t xml:space="preserve"> </w:t>
      </w:r>
      <w:r>
        <w:t>для</w:t>
      </w:r>
      <w:r>
        <w:rPr>
          <w:spacing w:val="-3"/>
        </w:rPr>
        <w:t xml:space="preserve"> </w:t>
      </w:r>
      <w:r>
        <w:t>преодоления</w:t>
      </w:r>
      <w:r>
        <w:rPr>
          <w:spacing w:val="-4"/>
        </w:rPr>
        <w:t xml:space="preserve"> </w:t>
      </w:r>
      <w:r>
        <w:t>ошибок.</w:t>
      </w:r>
    </w:p>
    <w:p w:rsidR="00F11B8F" w:rsidRDefault="00F11B8F">
      <w:pPr>
        <w:pStyle w:val="a3"/>
        <w:ind w:left="0"/>
        <w:jc w:val="left"/>
      </w:pPr>
    </w:p>
    <w:p w:rsidR="00F11B8F" w:rsidRDefault="00920C79">
      <w:pPr>
        <w:pStyle w:val="a3"/>
        <w:ind w:firstLine="228"/>
        <w:jc w:val="left"/>
      </w:pPr>
      <w:r>
        <w:t>Овладение</w:t>
      </w:r>
      <w:r>
        <w:rPr>
          <w:spacing w:val="18"/>
        </w:rPr>
        <w:t xml:space="preserve"> </w:t>
      </w:r>
      <w:r>
        <w:t>системой</w:t>
      </w:r>
      <w:r>
        <w:rPr>
          <w:spacing w:val="18"/>
        </w:rPr>
        <w:t xml:space="preserve"> </w:t>
      </w:r>
      <w:r>
        <w:t>универсальных</w:t>
      </w:r>
      <w:r>
        <w:rPr>
          <w:spacing w:val="20"/>
        </w:rPr>
        <w:t xml:space="preserve"> </w:t>
      </w:r>
      <w:r>
        <w:t>учебных</w:t>
      </w:r>
      <w:r>
        <w:rPr>
          <w:spacing w:val="18"/>
        </w:rPr>
        <w:t xml:space="preserve"> </w:t>
      </w:r>
      <w:r>
        <w:t>регулятивных</w:t>
      </w:r>
      <w:r>
        <w:rPr>
          <w:spacing w:val="18"/>
        </w:rPr>
        <w:t xml:space="preserve"> </w:t>
      </w:r>
      <w:r>
        <w:t>действий</w:t>
      </w:r>
      <w:r>
        <w:rPr>
          <w:spacing w:val="18"/>
        </w:rPr>
        <w:t xml:space="preserve"> </w:t>
      </w:r>
      <w:r>
        <w:t>обеспечивает</w:t>
      </w:r>
      <w:r>
        <w:rPr>
          <w:spacing w:val="-57"/>
        </w:rPr>
        <w:t xml:space="preserve"> </w:t>
      </w:r>
      <w:r>
        <w:t>формирование</w:t>
      </w:r>
      <w:r>
        <w:rPr>
          <w:spacing w:val="18"/>
        </w:rPr>
        <w:t xml:space="preserve"> </w:t>
      </w:r>
      <w:r>
        <w:t>смысловых</w:t>
      </w:r>
      <w:r>
        <w:rPr>
          <w:spacing w:val="19"/>
        </w:rPr>
        <w:t xml:space="preserve"> </w:t>
      </w:r>
      <w:r>
        <w:t>установок</w:t>
      </w:r>
      <w:r>
        <w:rPr>
          <w:spacing w:val="18"/>
        </w:rPr>
        <w:t xml:space="preserve"> </w:t>
      </w:r>
      <w:r>
        <w:t>личности</w:t>
      </w:r>
      <w:r>
        <w:rPr>
          <w:spacing w:val="19"/>
        </w:rPr>
        <w:t xml:space="preserve"> </w:t>
      </w:r>
      <w:r>
        <w:t>(внутренняя</w:t>
      </w:r>
      <w:r>
        <w:rPr>
          <w:spacing w:val="19"/>
        </w:rPr>
        <w:t xml:space="preserve"> </w:t>
      </w:r>
      <w:r>
        <w:t>позиция</w:t>
      </w:r>
      <w:r>
        <w:rPr>
          <w:spacing w:val="21"/>
        </w:rPr>
        <w:t xml:space="preserve"> </w:t>
      </w:r>
      <w:r>
        <w:t>личности)</w:t>
      </w:r>
      <w:r>
        <w:rPr>
          <w:spacing w:val="19"/>
        </w:rPr>
        <w:t xml:space="preserve"> </w:t>
      </w:r>
      <w:r>
        <w:t>и</w:t>
      </w:r>
    </w:p>
    <w:p w:rsidR="00F11B8F" w:rsidRDefault="00F11B8F">
      <w:pPr>
        <w:sectPr w:rsidR="00F11B8F">
          <w:pgSz w:w="11910" w:h="16840"/>
          <w:pgMar w:top="1060" w:right="160" w:bottom="1140" w:left="1160" w:header="0" w:footer="879" w:gutter="0"/>
          <w:cols w:space="720"/>
        </w:sectPr>
      </w:pPr>
    </w:p>
    <w:p w:rsidR="00F11B8F" w:rsidRDefault="00920C79">
      <w:pPr>
        <w:pStyle w:val="a3"/>
        <w:tabs>
          <w:tab w:val="left" w:pos="2040"/>
          <w:tab w:val="left" w:pos="3236"/>
          <w:tab w:val="left" w:pos="4528"/>
          <w:tab w:val="left" w:pos="6129"/>
          <w:tab w:val="left" w:pos="7119"/>
          <w:tab w:val="left" w:pos="9294"/>
        </w:tabs>
        <w:spacing w:before="74"/>
        <w:ind w:right="704"/>
        <w:jc w:val="left"/>
      </w:pPr>
      <w:r>
        <w:lastRenderedPageBreak/>
        <w:t>жизненных</w:t>
      </w:r>
      <w:r>
        <w:tab/>
        <w:t>навыков</w:t>
      </w:r>
      <w:r>
        <w:tab/>
        <w:t>личности</w:t>
      </w:r>
      <w:r>
        <w:tab/>
        <w:t>(управления</w:t>
      </w:r>
      <w:r>
        <w:tab/>
        <w:t>собой,</w:t>
      </w:r>
      <w:r>
        <w:tab/>
        <w:t>самодисциплины,</w:t>
      </w:r>
      <w:r>
        <w:tab/>
        <w:t>устой</w:t>
      </w:r>
      <w:r>
        <w:rPr>
          <w:spacing w:val="-57"/>
        </w:rPr>
        <w:t xml:space="preserve"> </w:t>
      </w:r>
      <w:r>
        <w:t>чивого</w:t>
      </w:r>
      <w:r>
        <w:rPr>
          <w:spacing w:val="4"/>
        </w:rPr>
        <w:t xml:space="preserve"> </w:t>
      </w:r>
      <w:r>
        <w:t>поведения,</w:t>
      </w:r>
      <w:r>
        <w:rPr>
          <w:spacing w:val="6"/>
        </w:rPr>
        <w:t xml:space="preserve"> </w:t>
      </w:r>
      <w:r>
        <w:t>эмоционального</w:t>
      </w:r>
      <w:r>
        <w:rPr>
          <w:spacing w:val="5"/>
        </w:rPr>
        <w:t xml:space="preserve"> </w:t>
      </w:r>
      <w:r>
        <w:t>душевного</w:t>
      </w:r>
      <w:r>
        <w:rPr>
          <w:spacing w:val="4"/>
        </w:rPr>
        <w:t xml:space="preserve"> </w:t>
      </w:r>
      <w:r>
        <w:t>равновесия</w:t>
      </w:r>
      <w:r>
        <w:rPr>
          <w:spacing w:val="5"/>
        </w:rPr>
        <w:t xml:space="preserve"> </w:t>
      </w:r>
      <w:r>
        <w:t>и</w:t>
      </w:r>
      <w:r>
        <w:rPr>
          <w:spacing w:val="8"/>
        </w:rPr>
        <w:t xml:space="preserve"> </w:t>
      </w:r>
      <w:r>
        <w:t>т.</w:t>
      </w:r>
      <w:r>
        <w:rPr>
          <w:spacing w:val="6"/>
        </w:rPr>
        <w:t xml:space="preserve"> </w:t>
      </w:r>
      <w:r>
        <w:t>д.).</w:t>
      </w:r>
    </w:p>
    <w:p w:rsidR="00F11B8F" w:rsidRDefault="00F11B8F">
      <w:pPr>
        <w:pStyle w:val="a3"/>
        <w:spacing w:before="9"/>
        <w:ind w:left="0"/>
        <w:jc w:val="left"/>
        <w:rPr>
          <w:sz w:val="31"/>
        </w:rPr>
      </w:pPr>
    </w:p>
    <w:p w:rsidR="00F11B8F" w:rsidRDefault="00920C79">
      <w:pPr>
        <w:pStyle w:val="1"/>
        <w:spacing w:before="1"/>
        <w:ind w:left="542"/>
        <w:jc w:val="left"/>
      </w:pPr>
      <w:r>
        <w:t>ПРЕДМЕТНЫЕ</w:t>
      </w:r>
      <w:r>
        <w:rPr>
          <w:spacing w:val="-5"/>
        </w:rPr>
        <w:t xml:space="preserve"> </w:t>
      </w:r>
      <w:r>
        <w:t>РЕЗУЛЬТАТЫ</w:t>
      </w:r>
    </w:p>
    <w:p w:rsidR="00F11B8F" w:rsidRDefault="00920C79">
      <w:pPr>
        <w:pStyle w:val="a3"/>
        <w:spacing w:before="234"/>
        <w:ind w:right="688" w:firstLine="228"/>
      </w:pPr>
      <w:r>
        <w:t>Предметные результаты характеризуют начальный этап формирования у обучающихся</w:t>
      </w:r>
      <w:r>
        <w:rPr>
          <w:spacing w:val="1"/>
        </w:rPr>
        <w:t xml:space="preserve"> </w:t>
      </w:r>
      <w:r>
        <w:t>основ музыкальной культуры и проявляются в способности к музыкальной деятельности,</w:t>
      </w:r>
      <w:r>
        <w:rPr>
          <w:spacing w:val="1"/>
        </w:rPr>
        <w:t xml:space="preserve"> </w:t>
      </w:r>
      <w:r>
        <w:t>потребности в регулярном общении с музыкальным искусством, позитивном ценностном</w:t>
      </w:r>
      <w:r>
        <w:rPr>
          <w:spacing w:val="1"/>
        </w:rPr>
        <w:t xml:space="preserve"> </w:t>
      </w:r>
      <w:r>
        <w:t>отношении</w:t>
      </w:r>
      <w:r>
        <w:rPr>
          <w:spacing w:val="-2"/>
        </w:rPr>
        <w:t xml:space="preserve"> </w:t>
      </w:r>
      <w:r>
        <w:t>к</w:t>
      </w:r>
      <w:r>
        <w:rPr>
          <w:spacing w:val="-1"/>
        </w:rPr>
        <w:t xml:space="preserve"> </w:t>
      </w:r>
      <w:r>
        <w:t>музыке как</w:t>
      </w:r>
      <w:r>
        <w:rPr>
          <w:spacing w:val="-2"/>
        </w:rPr>
        <w:t xml:space="preserve"> </w:t>
      </w:r>
      <w:r>
        <w:t>важному элементу своей</w:t>
      </w:r>
      <w:r>
        <w:rPr>
          <w:spacing w:val="-2"/>
        </w:rPr>
        <w:t xml:space="preserve"> </w:t>
      </w:r>
      <w:r>
        <w:t>жизни.</w:t>
      </w:r>
    </w:p>
    <w:p w:rsidR="00F11B8F" w:rsidRDefault="00920C79">
      <w:pPr>
        <w:pStyle w:val="a3"/>
        <w:ind w:right="687" w:firstLine="228"/>
      </w:pPr>
      <w:r>
        <w:t>Обучающиеся</w:t>
      </w:r>
      <w:r>
        <w:rPr>
          <w:spacing w:val="1"/>
        </w:rPr>
        <w:t xml:space="preserve"> </w:t>
      </w:r>
      <w:r w:rsidR="00546923">
        <w:t xml:space="preserve"> </w:t>
      </w:r>
      <w:r w:rsidR="00BF38E3">
        <w:t xml:space="preserve">  МБОУ Михайловская СОШ</w:t>
      </w:r>
      <w:r>
        <w:t>,</w:t>
      </w:r>
      <w:r>
        <w:rPr>
          <w:spacing w:val="1"/>
        </w:rPr>
        <w:t xml:space="preserve"> </w:t>
      </w:r>
      <w:r>
        <w:t>освоившие</w:t>
      </w:r>
      <w:r>
        <w:rPr>
          <w:spacing w:val="1"/>
        </w:rPr>
        <w:t xml:space="preserve"> </w:t>
      </w:r>
      <w:r>
        <w:t>основную</w:t>
      </w:r>
      <w:r>
        <w:rPr>
          <w:spacing w:val="1"/>
        </w:rPr>
        <w:t xml:space="preserve"> </w:t>
      </w:r>
      <w:r>
        <w:t>образовательную</w:t>
      </w:r>
      <w:r>
        <w:rPr>
          <w:spacing w:val="1"/>
        </w:rPr>
        <w:t xml:space="preserve"> </w:t>
      </w:r>
      <w:r>
        <w:t>программу</w:t>
      </w:r>
      <w:r>
        <w:rPr>
          <w:spacing w:val="-1"/>
        </w:rPr>
        <w:t xml:space="preserve"> </w:t>
      </w:r>
      <w:r>
        <w:t>по предмету «Музыка»:</w:t>
      </w:r>
    </w:p>
    <w:p w:rsidR="00F11B8F" w:rsidRDefault="00920C79">
      <w:pPr>
        <w:pStyle w:val="a3"/>
        <w:ind w:right="682" w:firstLine="567"/>
      </w:pPr>
      <w:r>
        <w:t>с интересом занимаются музыкой, любят петь, играть на доступных музыкальных</w:t>
      </w:r>
      <w:r>
        <w:rPr>
          <w:spacing w:val="1"/>
        </w:rPr>
        <w:t xml:space="preserve"> </w:t>
      </w:r>
      <w:r>
        <w:t>инструментах,</w:t>
      </w:r>
      <w:r>
        <w:rPr>
          <w:spacing w:val="1"/>
        </w:rPr>
        <w:t xml:space="preserve"> </w:t>
      </w:r>
      <w:r>
        <w:t>умеют</w:t>
      </w:r>
      <w:r>
        <w:rPr>
          <w:spacing w:val="1"/>
        </w:rPr>
        <w:t xml:space="preserve"> </w:t>
      </w:r>
      <w:r>
        <w:t>слушать</w:t>
      </w:r>
      <w:r>
        <w:rPr>
          <w:spacing w:val="1"/>
        </w:rPr>
        <w:t xml:space="preserve"> </w:t>
      </w:r>
      <w:r>
        <w:t>серьёзную</w:t>
      </w:r>
      <w:r>
        <w:rPr>
          <w:spacing w:val="1"/>
        </w:rPr>
        <w:t xml:space="preserve"> </w:t>
      </w:r>
      <w:r>
        <w:t>музыку,</w:t>
      </w:r>
      <w:r>
        <w:rPr>
          <w:spacing w:val="1"/>
        </w:rPr>
        <w:t xml:space="preserve"> </w:t>
      </w:r>
      <w:r>
        <w:t>знают</w:t>
      </w:r>
      <w:r>
        <w:rPr>
          <w:spacing w:val="1"/>
        </w:rPr>
        <w:t xml:space="preserve"> </w:t>
      </w:r>
      <w:r>
        <w:t>правила</w:t>
      </w:r>
      <w:r>
        <w:rPr>
          <w:spacing w:val="1"/>
        </w:rPr>
        <w:t xml:space="preserve"> </w:t>
      </w:r>
      <w:r>
        <w:t>поведения</w:t>
      </w:r>
      <w:r>
        <w:rPr>
          <w:spacing w:val="1"/>
        </w:rPr>
        <w:t xml:space="preserve"> </w:t>
      </w:r>
      <w:r>
        <w:t>в</w:t>
      </w:r>
      <w:r>
        <w:rPr>
          <w:spacing w:val="1"/>
        </w:rPr>
        <w:t xml:space="preserve"> </w:t>
      </w:r>
      <w:r>
        <w:t>театре,</w:t>
      </w:r>
      <w:r>
        <w:rPr>
          <w:spacing w:val="1"/>
        </w:rPr>
        <w:t xml:space="preserve"> </w:t>
      </w:r>
      <w:r>
        <w:t>концертном</w:t>
      </w:r>
      <w:r>
        <w:rPr>
          <w:spacing w:val="-2"/>
        </w:rPr>
        <w:t xml:space="preserve"> </w:t>
      </w:r>
      <w:r>
        <w:t>зале;</w:t>
      </w:r>
    </w:p>
    <w:p w:rsidR="00F11B8F" w:rsidRDefault="00920C79">
      <w:pPr>
        <w:pStyle w:val="a3"/>
        <w:ind w:left="1110"/>
      </w:pPr>
      <w:r>
        <w:t>сознательно</w:t>
      </w:r>
      <w:r>
        <w:rPr>
          <w:spacing w:val="-3"/>
        </w:rPr>
        <w:t xml:space="preserve"> </w:t>
      </w:r>
      <w:r>
        <w:t>стремятся</w:t>
      </w:r>
      <w:r>
        <w:rPr>
          <w:spacing w:val="-3"/>
        </w:rPr>
        <w:t xml:space="preserve"> </w:t>
      </w:r>
      <w:r>
        <w:t>к</w:t>
      </w:r>
      <w:r>
        <w:rPr>
          <w:spacing w:val="-2"/>
        </w:rPr>
        <w:t xml:space="preserve"> </w:t>
      </w:r>
      <w:r>
        <w:t>развитию</w:t>
      </w:r>
      <w:r>
        <w:rPr>
          <w:spacing w:val="-2"/>
        </w:rPr>
        <w:t xml:space="preserve"> </w:t>
      </w:r>
      <w:r>
        <w:t>своих</w:t>
      </w:r>
      <w:r>
        <w:rPr>
          <w:spacing w:val="-3"/>
        </w:rPr>
        <w:t xml:space="preserve"> </w:t>
      </w:r>
      <w:r>
        <w:t>музыкальных</w:t>
      </w:r>
      <w:r>
        <w:rPr>
          <w:spacing w:val="-3"/>
        </w:rPr>
        <w:t xml:space="preserve"> </w:t>
      </w:r>
      <w:r>
        <w:t>способностей;</w:t>
      </w:r>
    </w:p>
    <w:p w:rsidR="00F11B8F" w:rsidRDefault="00920C79">
      <w:pPr>
        <w:pStyle w:val="a3"/>
        <w:ind w:right="691" w:firstLine="567"/>
      </w:pPr>
      <w:r>
        <w:t>осознают разнообразие форм и направлений музыкального искусства, могут назвать</w:t>
      </w:r>
      <w:r>
        <w:rPr>
          <w:spacing w:val="1"/>
        </w:rPr>
        <w:t xml:space="preserve"> </w:t>
      </w:r>
      <w:r>
        <w:t>музыкальные</w:t>
      </w:r>
      <w:r>
        <w:rPr>
          <w:spacing w:val="1"/>
        </w:rPr>
        <w:t xml:space="preserve"> </w:t>
      </w:r>
      <w:r>
        <w:t>произведения,</w:t>
      </w:r>
      <w:r>
        <w:rPr>
          <w:spacing w:val="1"/>
        </w:rPr>
        <w:t xml:space="preserve"> </w:t>
      </w:r>
      <w:r>
        <w:t>композиторов,</w:t>
      </w:r>
      <w:r>
        <w:rPr>
          <w:spacing w:val="1"/>
        </w:rPr>
        <w:t xml:space="preserve"> </w:t>
      </w:r>
      <w:r>
        <w:t>исполнителей,</w:t>
      </w:r>
      <w:r>
        <w:rPr>
          <w:spacing w:val="1"/>
        </w:rPr>
        <w:t xml:space="preserve"> </w:t>
      </w:r>
      <w:r>
        <w:t>которые</w:t>
      </w:r>
      <w:r>
        <w:rPr>
          <w:spacing w:val="1"/>
        </w:rPr>
        <w:t xml:space="preserve"> </w:t>
      </w:r>
      <w:r>
        <w:t>им</w:t>
      </w:r>
      <w:r>
        <w:rPr>
          <w:spacing w:val="1"/>
        </w:rPr>
        <w:t xml:space="preserve"> </w:t>
      </w:r>
      <w:r>
        <w:t>нравятся,</w:t>
      </w:r>
      <w:r>
        <w:rPr>
          <w:spacing w:val="1"/>
        </w:rPr>
        <w:t xml:space="preserve"> </w:t>
      </w:r>
      <w:r>
        <w:t>аргументировать</w:t>
      </w:r>
      <w:r>
        <w:rPr>
          <w:spacing w:val="-2"/>
        </w:rPr>
        <w:t xml:space="preserve"> </w:t>
      </w:r>
      <w:r>
        <w:t>свой выбор;</w:t>
      </w:r>
    </w:p>
    <w:p w:rsidR="00F11B8F" w:rsidRDefault="00920C79">
      <w:pPr>
        <w:pStyle w:val="a3"/>
        <w:ind w:right="690" w:firstLine="567"/>
      </w:pPr>
      <w:r>
        <w:t>имеют</w:t>
      </w:r>
      <w:r>
        <w:rPr>
          <w:spacing w:val="1"/>
        </w:rPr>
        <w:t xml:space="preserve"> </w:t>
      </w:r>
      <w:r>
        <w:t>опыт</w:t>
      </w:r>
      <w:r>
        <w:rPr>
          <w:spacing w:val="1"/>
        </w:rPr>
        <w:t xml:space="preserve"> </w:t>
      </w:r>
      <w:r>
        <w:t>восприятия,</w:t>
      </w:r>
      <w:r>
        <w:rPr>
          <w:spacing w:val="1"/>
        </w:rPr>
        <w:t xml:space="preserve"> </w:t>
      </w:r>
      <w:r>
        <w:t>исполнения</w:t>
      </w:r>
      <w:r>
        <w:rPr>
          <w:spacing w:val="1"/>
        </w:rPr>
        <w:t xml:space="preserve"> </w:t>
      </w:r>
      <w:r>
        <w:t>музыки</w:t>
      </w:r>
      <w:r>
        <w:rPr>
          <w:spacing w:val="1"/>
        </w:rPr>
        <w:t xml:space="preserve"> </w:t>
      </w:r>
      <w:r>
        <w:t>разных</w:t>
      </w:r>
      <w:r>
        <w:rPr>
          <w:spacing w:val="1"/>
        </w:rPr>
        <w:t xml:space="preserve"> </w:t>
      </w:r>
      <w:r>
        <w:t>жанров,</w:t>
      </w:r>
      <w:r>
        <w:rPr>
          <w:spacing w:val="1"/>
        </w:rPr>
        <w:t xml:space="preserve"> </w:t>
      </w:r>
      <w:r>
        <w:t>творческой</w:t>
      </w:r>
      <w:r>
        <w:rPr>
          <w:spacing w:val="-57"/>
        </w:rPr>
        <w:t xml:space="preserve"> </w:t>
      </w:r>
      <w:r>
        <w:t>деятельности</w:t>
      </w:r>
      <w:r>
        <w:rPr>
          <w:spacing w:val="-2"/>
        </w:rPr>
        <w:t xml:space="preserve"> </w:t>
      </w:r>
      <w:r>
        <w:t>в</w:t>
      </w:r>
      <w:r>
        <w:rPr>
          <w:spacing w:val="-1"/>
        </w:rPr>
        <w:t xml:space="preserve"> </w:t>
      </w:r>
      <w:r>
        <w:t>различных</w:t>
      </w:r>
      <w:r>
        <w:rPr>
          <w:spacing w:val="-1"/>
        </w:rPr>
        <w:t xml:space="preserve"> </w:t>
      </w:r>
      <w:r>
        <w:t>смежных видах</w:t>
      </w:r>
      <w:r>
        <w:rPr>
          <w:spacing w:val="-2"/>
        </w:rPr>
        <w:t xml:space="preserve"> </w:t>
      </w:r>
      <w:r>
        <w:t>искусства;</w:t>
      </w:r>
    </w:p>
    <w:p w:rsidR="00F11B8F" w:rsidRDefault="00920C79">
      <w:pPr>
        <w:pStyle w:val="a3"/>
        <w:ind w:left="1110" w:right="1427"/>
      </w:pPr>
      <w:r>
        <w:t>с уважением относятся к достижениям отечественной музыкальной культуры;</w:t>
      </w:r>
      <w:r>
        <w:rPr>
          <w:spacing w:val="-57"/>
        </w:rPr>
        <w:t xml:space="preserve"> </w:t>
      </w:r>
      <w:r>
        <w:t>стремятся</w:t>
      </w:r>
      <w:r>
        <w:rPr>
          <w:spacing w:val="-2"/>
        </w:rPr>
        <w:t xml:space="preserve"> </w:t>
      </w:r>
      <w:r>
        <w:t>к расширению</w:t>
      </w:r>
      <w:r>
        <w:rPr>
          <w:spacing w:val="-1"/>
        </w:rPr>
        <w:t xml:space="preserve"> </w:t>
      </w:r>
      <w:r>
        <w:t>своего</w:t>
      </w:r>
      <w:r>
        <w:rPr>
          <w:spacing w:val="-1"/>
        </w:rPr>
        <w:t xml:space="preserve"> </w:t>
      </w:r>
      <w:r>
        <w:t>музыкального кругозора.</w:t>
      </w:r>
    </w:p>
    <w:p w:rsidR="00F11B8F" w:rsidRDefault="00920C79">
      <w:pPr>
        <w:pStyle w:val="a3"/>
        <w:spacing w:before="1"/>
        <w:ind w:right="689" w:firstLine="567"/>
      </w:pPr>
      <w:r>
        <w:t>Предметные</w:t>
      </w:r>
      <w:r>
        <w:rPr>
          <w:spacing w:val="1"/>
        </w:rPr>
        <w:t xml:space="preserve"> </w:t>
      </w:r>
      <w:r>
        <w:t>результаты,</w:t>
      </w:r>
      <w:r>
        <w:rPr>
          <w:spacing w:val="1"/>
        </w:rPr>
        <w:t xml:space="preserve"> </w:t>
      </w:r>
      <w:r>
        <w:t>формируемые</w:t>
      </w:r>
      <w:r>
        <w:rPr>
          <w:spacing w:val="1"/>
        </w:rPr>
        <w:t xml:space="preserve"> </w:t>
      </w:r>
      <w:r>
        <w:t>в</w:t>
      </w:r>
      <w:r>
        <w:rPr>
          <w:spacing w:val="1"/>
        </w:rPr>
        <w:t xml:space="preserve"> </w:t>
      </w:r>
      <w:r>
        <w:t>ходе</w:t>
      </w:r>
      <w:r>
        <w:rPr>
          <w:spacing w:val="1"/>
        </w:rPr>
        <w:t xml:space="preserve"> </w:t>
      </w:r>
      <w:r>
        <w:t>изучения</w:t>
      </w:r>
      <w:r>
        <w:rPr>
          <w:spacing w:val="1"/>
        </w:rPr>
        <w:t xml:space="preserve"> </w:t>
      </w:r>
      <w:r>
        <w:t>предмета</w:t>
      </w:r>
      <w:r>
        <w:rPr>
          <w:spacing w:val="1"/>
        </w:rPr>
        <w:t xml:space="preserve"> </w:t>
      </w:r>
      <w:r>
        <w:t>«Музыка»,</w:t>
      </w:r>
      <w:r>
        <w:rPr>
          <w:spacing w:val="-57"/>
        </w:rPr>
        <w:t xml:space="preserve"> </w:t>
      </w:r>
      <w:r>
        <w:t>сгруппированы</w:t>
      </w:r>
      <w:r>
        <w:rPr>
          <w:spacing w:val="-3"/>
        </w:rPr>
        <w:t xml:space="preserve"> </w:t>
      </w:r>
      <w:r>
        <w:t>по учебным</w:t>
      </w:r>
      <w:r>
        <w:rPr>
          <w:spacing w:val="-1"/>
        </w:rPr>
        <w:t xml:space="preserve"> </w:t>
      </w:r>
      <w:r>
        <w:t>модулям</w:t>
      </w:r>
      <w:r>
        <w:rPr>
          <w:spacing w:val="-1"/>
        </w:rPr>
        <w:t xml:space="preserve"> </w:t>
      </w:r>
      <w:r>
        <w:t>и</w:t>
      </w:r>
      <w:r>
        <w:rPr>
          <w:spacing w:val="-3"/>
        </w:rPr>
        <w:t xml:space="preserve"> </w:t>
      </w:r>
      <w:r>
        <w:t>должны</w:t>
      </w:r>
      <w:r>
        <w:rPr>
          <w:spacing w:val="-1"/>
        </w:rPr>
        <w:t xml:space="preserve"> </w:t>
      </w:r>
      <w:r>
        <w:t>отражать</w:t>
      </w:r>
      <w:r>
        <w:rPr>
          <w:spacing w:val="1"/>
        </w:rPr>
        <w:t xml:space="preserve"> </w:t>
      </w:r>
      <w:r>
        <w:t>сформированность</w:t>
      </w:r>
      <w:r>
        <w:rPr>
          <w:spacing w:val="1"/>
        </w:rPr>
        <w:t xml:space="preserve"> </w:t>
      </w:r>
      <w:r>
        <w:t>умений:</w:t>
      </w:r>
    </w:p>
    <w:p w:rsidR="00F11B8F" w:rsidRDefault="00F11B8F">
      <w:pPr>
        <w:pStyle w:val="a3"/>
        <w:spacing w:before="9"/>
        <w:ind w:left="0"/>
        <w:jc w:val="left"/>
        <w:rPr>
          <w:sz w:val="31"/>
        </w:rPr>
      </w:pPr>
    </w:p>
    <w:p w:rsidR="00F11B8F" w:rsidRDefault="00920C79">
      <w:pPr>
        <w:pStyle w:val="1"/>
        <w:spacing w:line="273" w:lineRule="exact"/>
      </w:pPr>
      <w:r>
        <w:t>Модуль</w:t>
      </w:r>
      <w:r>
        <w:rPr>
          <w:spacing w:val="-4"/>
        </w:rPr>
        <w:t xml:space="preserve"> </w:t>
      </w:r>
      <w:r>
        <w:t>№</w:t>
      </w:r>
      <w:r>
        <w:rPr>
          <w:spacing w:val="-1"/>
        </w:rPr>
        <w:t xml:space="preserve"> </w:t>
      </w:r>
      <w:r>
        <w:t>1</w:t>
      </w:r>
      <w:r>
        <w:rPr>
          <w:spacing w:val="-1"/>
        </w:rPr>
        <w:t xml:space="preserve"> </w:t>
      </w:r>
      <w:r>
        <w:t>«Музыкальная</w:t>
      </w:r>
      <w:r>
        <w:rPr>
          <w:spacing w:val="-2"/>
        </w:rPr>
        <w:t xml:space="preserve"> </w:t>
      </w:r>
      <w:r>
        <w:t>грамота»:</w:t>
      </w:r>
    </w:p>
    <w:p w:rsidR="00F11B8F" w:rsidRDefault="00920C79">
      <w:pPr>
        <w:pStyle w:val="a3"/>
        <w:ind w:right="689" w:firstLine="567"/>
      </w:pPr>
      <w:r>
        <w:t>классифицировать</w:t>
      </w:r>
      <w:r>
        <w:rPr>
          <w:spacing w:val="1"/>
        </w:rPr>
        <w:t xml:space="preserve"> </w:t>
      </w:r>
      <w:r>
        <w:t>звуки:</w:t>
      </w:r>
      <w:r>
        <w:rPr>
          <w:spacing w:val="1"/>
        </w:rPr>
        <w:t xml:space="preserve"> </w:t>
      </w:r>
      <w:r>
        <w:t>шумовые</w:t>
      </w:r>
      <w:r>
        <w:rPr>
          <w:spacing w:val="1"/>
        </w:rPr>
        <w:t xml:space="preserve"> </w:t>
      </w:r>
      <w:r>
        <w:t>и</w:t>
      </w:r>
      <w:r>
        <w:rPr>
          <w:spacing w:val="1"/>
        </w:rPr>
        <w:t xml:space="preserve"> </w:t>
      </w:r>
      <w:r>
        <w:t>музыкальные,</w:t>
      </w:r>
      <w:r>
        <w:rPr>
          <w:spacing w:val="1"/>
        </w:rPr>
        <w:t xml:space="preserve"> </w:t>
      </w:r>
      <w:r>
        <w:t>длинные,</w:t>
      </w:r>
      <w:r>
        <w:rPr>
          <w:spacing w:val="1"/>
        </w:rPr>
        <w:t xml:space="preserve"> </w:t>
      </w:r>
      <w:r>
        <w:t>короткие,</w:t>
      </w:r>
      <w:r>
        <w:rPr>
          <w:spacing w:val="1"/>
        </w:rPr>
        <w:t xml:space="preserve"> </w:t>
      </w:r>
      <w:r>
        <w:t>тихие,</w:t>
      </w:r>
      <w:r>
        <w:rPr>
          <w:spacing w:val="1"/>
        </w:rPr>
        <w:t xml:space="preserve"> </w:t>
      </w:r>
      <w:r>
        <w:t>громкие,</w:t>
      </w:r>
      <w:r>
        <w:rPr>
          <w:spacing w:val="-1"/>
        </w:rPr>
        <w:t xml:space="preserve"> </w:t>
      </w:r>
      <w:r>
        <w:t>низкие, высокие;</w:t>
      </w:r>
    </w:p>
    <w:p w:rsidR="00F11B8F" w:rsidRDefault="00920C79">
      <w:pPr>
        <w:pStyle w:val="a3"/>
        <w:ind w:right="688" w:firstLine="567"/>
      </w:pPr>
      <w:r>
        <w:t>различать</w:t>
      </w:r>
      <w:r>
        <w:rPr>
          <w:spacing w:val="1"/>
        </w:rPr>
        <w:t xml:space="preserve"> </w:t>
      </w:r>
      <w:r>
        <w:t>элементы</w:t>
      </w:r>
      <w:r>
        <w:rPr>
          <w:spacing w:val="1"/>
        </w:rPr>
        <w:t xml:space="preserve"> </w:t>
      </w:r>
      <w:r>
        <w:t>музыкального</w:t>
      </w:r>
      <w:r>
        <w:rPr>
          <w:spacing w:val="1"/>
        </w:rPr>
        <w:t xml:space="preserve"> </w:t>
      </w:r>
      <w:r>
        <w:t>языка</w:t>
      </w:r>
      <w:r>
        <w:rPr>
          <w:spacing w:val="1"/>
        </w:rPr>
        <w:t xml:space="preserve"> </w:t>
      </w:r>
      <w:r>
        <w:t>(темп,</w:t>
      </w:r>
      <w:r>
        <w:rPr>
          <w:spacing w:val="1"/>
        </w:rPr>
        <w:t xml:space="preserve"> </w:t>
      </w:r>
      <w:r>
        <w:t>тембр,</w:t>
      </w:r>
      <w:r>
        <w:rPr>
          <w:spacing w:val="1"/>
        </w:rPr>
        <w:t xml:space="preserve"> </w:t>
      </w:r>
      <w:r>
        <w:t>регистр,</w:t>
      </w:r>
      <w:r>
        <w:rPr>
          <w:spacing w:val="1"/>
        </w:rPr>
        <w:t xml:space="preserve"> </w:t>
      </w:r>
      <w:r>
        <w:t>динамика,</w:t>
      </w:r>
      <w:r>
        <w:rPr>
          <w:spacing w:val="1"/>
        </w:rPr>
        <w:t xml:space="preserve"> </w:t>
      </w:r>
      <w:r>
        <w:t>ритм,</w:t>
      </w:r>
      <w:r>
        <w:rPr>
          <w:spacing w:val="-57"/>
        </w:rPr>
        <w:t xml:space="preserve"> </w:t>
      </w:r>
      <w:r>
        <w:t>мелодия,</w:t>
      </w:r>
      <w:r>
        <w:rPr>
          <w:spacing w:val="-3"/>
        </w:rPr>
        <w:t xml:space="preserve"> </w:t>
      </w:r>
      <w:r>
        <w:t>аккомпанемент</w:t>
      </w:r>
      <w:r>
        <w:rPr>
          <w:spacing w:val="-3"/>
        </w:rPr>
        <w:t xml:space="preserve"> </w:t>
      </w:r>
      <w:r>
        <w:t>и</w:t>
      </w:r>
      <w:r>
        <w:rPr>
          <w:spacing w:val="-3"/>
        </w:rPr>
        <w:t xml:space="preserve"> </w:t>
      </w:r>
      <w:r>
        <w:t>др.),</w:t>
      </w:r>
      <w:r>
        <w:rPr>
          <w:spacing w:val="-3"/>
        </w:rPr>
        <w:t xml:space="preserve"> </w:t>
      </w:r>
      <w:r>
        <w:t>уметь объяснить значение</w:t>
      </w:r>
      <w:r>
        <w:rPr>
          <w:spacing w:val="-2"/>
        </w:rPr>
        <w:t xml:space="preserve"> </w:t>
      </w:r>
      <w:r>
        <w:t>соответствующих</w:t>
      </w:r>
      <w:r>
        <w:rPr>
          <w:spacing w:val="-1"/>
        </w:rPr>
        <w:t xml:space="preserve"> </w:t>
      </w:r>
      <w:r>
        <w:t>терминов;</w:t>
      </w:r>
    </w:p>
    <w:p w:rsidR="00F11B8F" w:rsidRDefault="00920C79">
      <w:pPr>
        <w:pStyle w:val="a3"/>
        <w:ind w:right="691" w:firstLine="567"/>
      </w:pPr>
      <w:r>
        <w:t>различать</w:t>
      </w:r>
      <w:r>
        <w:rPr>
          <w:spacing w:val="-10"/>
        </w:rPr>
        <w:t xml:space="preserve"> </w:t>
      </w:r>
      <w:r>
        <w:t>изобразительные</w:t>
      </w:r>
      <w:r>
        <w:rPr>
          <w:spacing w:val="-9"/>
        </w:rPr>
        <w:t xml:space="preserve"> </w:t>
      </w:r>
      <w:r>
        <w:t>и</w:t>
      </w:r>
      <w:r>
        <w:rPr>
          <w:spacing w:val="-11"/>
        </w:rPr>
        <w:t xml:space="preserve"> </w:t>
      </w:r>
      <w:r>
        <w:t>выразительные</w:t>
      </w:r>
      <w:r>
        <w:rPr>
          <w:spacing w:val="-10"/>
        </w:rPr>
        <w:t xml:space="preserve"> </w:t>
      </w:r>
      <w:r>
        <w:t>интонации,</w:t>
      </w:r>
      <w:r>
        <w:rPr>
          <w:spacing w:val="-9"/>
        </w:rPr>
        <w:t xml:space="preserve"> </w:t>
      </w:r>
      <w:r>
        <w:t>находить</w:t>
      </w:r>
      <w:r>
        <w:rPr>
          <w:spacing w:val="-9"/>
        </w:rPr>
        <w:t xml:space="preserve"> </w:t>
      </w:r>
      <w:r>
        <w:t>признаки</w:t>
      </w:r>
      <w:r>
        <w:rPr>
          <w:spacing w:val="-10"/>
        </w:rPr>
        <w:t xml:space="preserve"> </w:t>
      </w:r>
      <w:r>
        <w:t>сходства</w:t>
      </w:r>
      <w:r>
        <w:rPr>
          <w:spacing w:val="-58"/>
        </w:rPr>
        <w:t xml:space="preserve"> </w:t>
      </w:r>
      <w:r>
        <w:t>и</w:t>
      </w:r>
      <w:r>
        <w:rPr>
          <w:spacing w:val="-2"/>
        </w:rPr>
        <w:t xml:space="preserve"> </w:t>
      </w:r>
      <w:r>
        <w:t>различия</w:t>
      </w:r>
      <w:r>
        <w:rPr>
          <w:spacing w:val="-1"/>
        </w:rPr>
        <w:t xml:space="preserve"> </w:t>
      </w:r>
      <w:r>
        <w:t>музыкальных</w:t>
      </w:r>
      <w:r>
        <w:rPr>
          <w:spacing w:val="-1"/>
        </w:rPr>
        <w:t xml:space="preserve"> </w:t>
      </w:r>
      <w:r>
        <w:t>и</w:t>
      </w:r>
      <w:r>
        <w:rPr>
          <w:spacing w:val="-1"/>
        </w:rPr>
        <w:t xml:space="preserve"> </w:t>
      </w:r>
      <w:r>
        <w:t>речевых интонаций;</w:t>
      </w:r>
    </w:p>
    <w:p w:rsidR="00F11B8F" w:rsidRDefault="00920C79">
      <w:pPr>
        <w:pStyle w:val="a3"/>
        <w:ind w:left="1110"/>
      </w:pPr>
      <w:r>
        <w:t>различать</w:t>
      </w:r>
      <w:r>
        <w:rPr>
          <w:spacing w:val="-4"/>
        </w:rPr>
        <w:t xml:space="preserve"> </w:t>
      </w:r>
      <w:r>
        <w:t>на</w:t>
      </w:r>
      <w:r>
        <w:rPr>
          <w:spacing w:val="-4"/>
        </w:rPr>
        <w:t xml:space="preserve"> </w:t>
      </w:r>
      <w:r>
        <w:t>слух</w:t>
      </w:r>
      <w:r>
        <w:rPr>
          <w:spacing w:val="-4"/>
        </w:rPr>
        <w:t xml:space="preserve"> </w:t>
      </w:r>
      <w:r>
        <w:t>принципы</w:t>
      </w:r>
      <w:r>
        <w:rPr>
          <w:spacing w:val="-4"/>
        </w:rPr>
        <w:t xml:space="preserve"> </w:t>
      </w:r>
      <w:r>
        <w:t>развития:</w:t>
      </w:r>
      <w:r>
        <w:rPr>
          <w:spacing w:val="-2"/>
        </w:rPr>
        <w:t xml:space="preserve"> </w:t>
      </w:r>
      <w:r>
        <w:t>повтор,</w:t>
      </w:r>
      <w:r>
        <w:rPr>
          <w:spacing w:val="-4"/>
        </w:rPr>
        <w:t xml:space="preserve"> </w:t>
      </w:r>
      <w:r>
        <w:t>контраст,</w:t>
      </w:r>
      <w:r>
        <w:rPr>
          <w:spacing w:val="-3"/>
        </w:rPr>
        <w:t xml:space="preserve"> </w:t>
      </w:r>
      <w:r>
        <w:t>варьирование;</w:t>
      </w:r>
    </w:p>
    <w:p w:rsidR="00F11B8F" w:rsidRDefault="00920C79">
      <w:pPr>
        <w:pStyle w:val="a3"/>
        <w:ind w:right="686" w:firstLine="567"/>
      </w:pPr>
      <w:r>
        <w:t>понимать</w:t>
      </w:r>
      <w:r>
        <w:rPr>
          <w:spacing w:val="1"/>
        </w:rPr>
        <w:t xml:space="preserve"> </w:t>
      </w:r>
      <w:r>
        <w:t>значение</w:t>
      </w:r>
      <w:r>
        <w:rPr>
          <w:spacing w:val="1"/>
        </w:rPr>
        <w:t xml:space="preserve"> </w:t>
      </w:r>
      <w:r>
        <w:t>термина</w:t>
      </w:r>
      <w:r>
        <w:rPr>
          <w:spacing w:val="1"/>
        </w:rPr>
        <w:t xml:space="preserve"> </w:t>
      </w:r>
      <w:r>
        <w:t>«музыкальная</w:t>
      </w:r>
      <w:r>
        <w:rPr>
          <w:spacing w:val="1"/>
        </w:rPr>
        <w:t xml:space="preserve"> </w:t>
      </w:r>
      <w:r>
        <w:t>форма»,</w:t>
      </w:r>
      <w:r>
        <w:rPr>
          <w:spacing w:val="1"/>
        </w:rPr>
        <w:t xml:space="preserve"> </w:t>
      </w:r>
      <w:r>
        <w:t>определять</w:t>
      </w:r>
      <w:r>
        <w:rPr>
          <w:spacing w:val="1"/>
        </w:rPr>
        <w:t xml:space="preserve"> </w:t>
      </w:r>
      <w:r>
        <w:t>на</w:t>
      </w:r>
      <w:r>
        <w:rPr>
          <w:spacing w:val="1"/>
        </w:rPr>
        <w:t xml:space="preserve"> </w:t>
      </w:r>
      <w:r>
        <w:t>слух</w:t>
      </w:r>
      <w:r>
        <w:rPr>
          <w:spacing w:val="1"/>
        </w:rPr>
        <w:t xml:space="preserve"> </w:t>
      </w:r>
      <w:r>
        <w:t>простые</w:t>
      </w:r>
      <w:r>
        <w:rPr>
          <w:spacing w:val="1"/>
        </w:rPr>
        <w:t xml:space="preserve"> </w:t>
      </w:r>
      <w:r>
        <w:t>музыкальные</w:t>
      </w:r>
      <w:r>
        <w:rPr>
          <w:spacing w:val="1"/>
        </w:rPr>
        <w:t xml:space="preserve"> </w:t>
      </w:r>
      <w:r>
        <w:t>формы —</w:t>
      </w:r>
      <w:r>
        <w:rPr>
          <w:spacing w:val="1"/>
        </w:rPr>
        <w:t xml:space="preserve"> </w:t>
      </w:r>
      <w:r>
        <w:t>двухчастную,</w:t>
      </w:r>
      <w:r>
        <w:rPr>
          <w:spacing w:val="1"/>
        </w:rPr>
        <w:t xml:space="preserve"> </w:t>
      </w:r>
      <w:r>
        <w:t>трёхчастную</w:t>
      </w:r>
      <w:r>
        <w:rPr>
          <w:spacing w:val="1"/>
        </w:rPr>
        <w:t xml:space="preserve"> </w:t>
      </w:r>
      <w:r>
        <w:t>и</w:t>
      </w:r>
      <w:r>
        <w:rPr>
          <w:spacing w:val="1"/>
        </w:rPr>
        <w:t xml:space="preserve"> </w:t>
      </w:r>
      <w:r>
        <w:t>трёхчастную</w:t>
      </w:r>
      <w:r>
        <w:rPr>
          <w:spacing w:val="1"/>
        </w:rPr>
        <w:t xml:space="preserve"> </w:t>
      </w:r>
      <w:r>
        <w:t>репризную,</w:t>
      </w:r>
      <w:r>
        <w:rPr>
          <w:spacing w:val="1"/>
        </w:rPr>
        <w:t xml:space="preserve"> </w:t>
      </w:r>
      <w:r>
        <w:t>рондо,</w:t>
      </w:r>
      <w:r>
        <w:rPr>
          <w:spacing w:val="1"/>
        </w:rPr>
        <w:t xml:space="preserve"> </w:t>
      </w:r>
      <w:r>
        <w:t>вариации;</w:t>
      </w:r>
    </w:p>
    <w:p w:rsidR="00F11B8F" w:rsidRDefault="00920C79">
      <w:pPr>
        <w:pStyle w:val="a3"/>
        <w:ind w:left="1110" w:right="2503"/>
      </w:pPr>
      <w:r>
        <w:t>ориентироваться в нотной записи в пределах певческого диапазона;</w:t>
      </w:r>
      <w:r>
        <w:rPr>
          <w:spacing w:val="-57"/>
        </w:rPr>
        <w:t xml:space="preserve"> </w:t>
      </w:r>
      <w:r>
        <w:t>исполнять</w:t>
      </w:r>
      <w:r>
        <w:rPr>
          <w:spacing w:val="-2"/>
        </w:rPr>
        <w:t xml:space="preserve"> </w:t>
      </w:r>
      <w:r>
        <w:t>и создавать</w:t>
      </w:r>
      <w:r>
        <w:rPr>
          <w:spacing w:val="-2"/>
        </w:rPr>
        <w:t xml:space="preserve"> </w:t>
      </w:r>
      <w:r>
        <w:t>различные</w:t>
      </w:r>
      <w:r>
        <w:rPr>
          <w:spacing w:val="-2"/>
        </w:rPr>
        <w:t xml:space="preserve"> </w:t>
      </w:r>
      <w:r>
        <w:t>ритмические</w:t>
      </w:r>
      <w:r>
        <w:rPr>
          <w:spacing w:val="-2"/>
        </w:rPr>
        <w:t xml:space="preserve"> </w:t>
      </w:r>
      <w:r>
        <w:t>рисунки;</w:t>
      </w:r>
    </w:p>
    <w:p w:rsidR="00F11B8F" w:rsidRDefault="00920C79">
      <w:pPr>
        <w:pStyle w:val="a3"/>
        <w:ind w:left="1110"/>
      </w:pPr>
      <w:r>
        <w:t>исполнять</w:t>
      </w:r>
      <w:r>
        <w:rPr>
          <w:spacing w:val="-4"/>
        </w:rPr>
        <w:t xml:space="preserve"> </w:t>
      </w:r>
      <w:r>
        <w:t>песни</w:t>
      </w:r>
      <w:r>
        <w:rPr>
          <w:spacing w:val="-3"/>
        </w:rPr>
        <w:t xml:space="preserve"> </w:t>
      </w:r>
      <w:r>
        <w:t>с</w:t>
      </w:r>
      <w:r>
        <w:rPr>
          <w:spacing w:val="-2"/>
        </w:rPr>
        <w:t xml:space="preserve"> </w:t>
      </w:r>
      <w:r>
        <w:t>простым</w:t>
      </w:r>
      <w:r>
        <w:rPr>
          <w:spacing w:val="-2"/>
        </w:rPr>
        <w:t xml:space="preserve"> </w:t>
      </w:r>
      <w:r>
        <w:t>мелодическим</w:t>
      </w:r>
      <w:r>
        <w:rPr>
          <w:spacing w:val="-3"/>
        </w:rPr>
        <w:t xml:space="preserve"> </w:t>
      </w:r>
      <w:r>
        <w:t>рисунком.</w:t>
      </w:r>
    </w:p>
    <w:p w:rsidR="00F11B8F" w:rsidRDefault="00F11B8F">
      <w:pPr>
        <w:pStyle w:val="a3"/>
        <w:spacing w:before="7"/>
        <w:ind w:left="0"/>
        <w:jc w:val="left"/>
        <w:rPr>
          <w:sz w:val="31"/>
        </w:rPr>
      </w:pPr>
    </w:p>
    <w:p w:rsidR="00F11B8F" w:rsidRDefault="00920C79">
      <w:pPr>
        <w:pStyle w:val="1"/>
        <w:ind w:left="542"/>
        <w:jc w:val="left"/>
      </w:pPr>
      <w:r>
        <w:t>Модуль</w:t>
      </w:r>
      <w:r>
        <w:rPr>
          <w:spacing w:val="-4"/>
        </w:rPr>
        <w:t xml:space="preserve"> </w:t>
      </w:r>
      <w:r>
        <w:t>№</w:t>
      </w:r>
      <w:r>
        <w:rPr>
          <w:spacing w:val="-3"/>
        </w:rPr>
        <w:t xml:space="preserve"> </w:t>
      </w:r>
      <w:r>
        <w:t>2</w:t>
      </w:r>
      <w:r>
        <w:rPr>
          <w:spacing w:val="-2"/>
        </w:rPr>
        <w:t xml:space="preserve"> </w:t>
      </w:r>
      <w:r>
        <w:t>«Народная</w:t>
      </w:r>
      <w:r>
        <w:rPr>
          <w:spacing w:val="-3"/>
        </w:rPr>
        <w:t xml:space="preserve"> </w:t>
      </w:r>
      <w:r>
        <w:t>музыка</w:t>
      </w:r>
      <w:r>
        <w:rPr>
          <w:spacing w:val="-3"/>
        </w:rPr>
        <w:t xml:space="preserve"> </w:t>
      </w:r>
      <w:r>
        <w:t>России»:</w:t>
      </w:r>
    </w:p>
    <w:p w:rsidR="00F11B8F" w:rsidRDefault="00F11B8F">
      <w:pPr>
        <w:pStyle w:val="a3"/>
        <w:spacing w:before="4"/>
        <w:ind w:left="0"/>
        <w:jc w:val="left"/>
        <w:rPr>
          <w:b/>
          <w:sz w:val="20"/>
        </w:rPr>
      </w:pPr>
    </w:p>
    <w:p w:rsidR="00F11B8F" w:rsidRDefault="00920C79">
      <w:pPr>
        <w:pStyle w:val="a3"/>
        <w:spacing w:before="1"/>
        <w:ind w:right="714" w:firstLine="567"/>
        <w:jc w:val="left"/>
      </w:pPr>
      <w:r>
        <w:t>определять</w:t>
      </w:r>
      <w:r>
        <w:rPr>
          <w:spacing w:val="1"/>
        </w:rPr>
        <w:t xml:space="preserve"> </w:t>
      </w:r>
      <w:r>
        <w:t>принадлежность</w:t>
      </w:r>
      <w:r>
        <w:rPr>
          <w:spacing w:val="1"/>
        </w:rPr>
        <w:t xml:space="preserve"> </w:t>
      </w:r>
      <w:r>
        <w:t>музыкальных</w:t>
      </w:r>
      <w:r>
        <w:rPr>
          <w:spacing w:val="1"/>
        </w:rPr>
        <w:t xml:space="preserve"> </w:t>
      </w:r>
      <w:r>
        <w:t>интонаций,</w:t>
      </w:r>
      <w:r>
        <w:rPr>
          <w:spacing w:val="1"/>
        </w:rPr>
        <w:t xml:space="preserve"> </w:t>
      </w:r>
      <w:r>
        <w:t>изученных</w:t>
      </w:r>
      <w:r>
        <w:rPr>
          <w:spacing w:val="1"/>
        </w:rPr>
        <w:t xml:space="preserve"> </w:t>
      </w:r>
      <w:r>
        <w:t>произведений</w:t>
      </w:r>
      <w:r>
        <w:rPr>
          <w:spacing w:val="1"/>
        </w:rPr>
        <w:t xml:space="preserve"> </w:t>
      </w:r>
      <w:r>
        <w:t>к</w:t>
      </w:r>
      <w:r>
        <w:rPr>
          <w:spacing w:val="-57"/>
        </w:rPr>
        <w:t xml:space="preserve"> </w:t>
      </w:r>
      <w:r>
        <w:t>родному</w:t>
      </w:r>
      <w:r>
        <w:rPr>
          <w:spacing w:val="-1"/>
        </w:rPr>
        <w:t xml:space="preserve"> </w:t>
      </w:r>
      <w:r>
        <w:t>фольклору,</w:t>
      </w:r>
      <w:r>
        <w:rPr>
          <w:spacing w:val="-1"/>
        </w:rPr>
        <w:t xml:space="preserve"> </w:t>
      </w:r>
      <w:r>
        <w:t>русской</w:t>
      </w:r>
      <w:r>
        <w:rPr>
          <w:spacing w:val="-1"/>
        </w:rPr>
        <w:t xml:space="preserve"> </w:t>
      </w:r>
      <w:r>
        <w:t>музыке,</w:t>
      </w:r>
      <w:r>
        <w:rPr>
          <w:spacing w:val="-1"/>
        </w:rPr>
        <w:t xml:space="preserve"> </w:t>
      </w:r>
      <w:r>
        <w:t>народной</w:t>
      </w:r>
      <w:r>
        <w:rPr>
          <w:spacing w:val="-1"/>
        </w:rPr>
        <w:t xml:space="preserve"> </w:t>
      </w:r>
      <w:r>
        <w:t>музыке</w:t>
      </w:r>
      <w:r>
        <w:rPr>
          <w:spacing w:val="-1"/>
        </w:rPr>
        <w:t xml:space="preserve"> </w:t>
      </w:r>
      <w:r>
        <w:t>различных</w:t>
      </w:r>
      <w:r>
        <w:rPr>
          <w:spacing w:val="-2"/>
        </w:rPr>
        <w:t xml:space="preserve"> </w:t>
      </w:r>
      <w:r>
        <w:t>регионов</w:t>
      </w:r>
      <w:r>
        <w:rPr>
          <w:spacing w:val="-1"/>
        </w:rPr>
        <w:t xml:space="preserve"> </w:t>
      </w:r>
      <w:r>
        <w:t>России;</w:t>
      </w:r>
    </w:p>
    <w:p w:rsidR="00F11B8F" w:rsidRDefault="00920C79">
      <w:pPr>
        <w:pStyle w:val="a3"/>
        <w:ind w:left="1110"/>
        <w:jc w:val="left"/>
      </w:pPr>
      <w:r>
        <w:t>определять на слух и называть знакомые народные музыкальные инструменты;</w:t>
      </w:r>
      <w:r>
        <w:rPr>
          <w:spacing w:val="1"/>
        </w:rPr>
        <w:t xml:space="preserve"> </w:t>
      </w:r>
      <w:r>
        <w:t>группировать</w:t>
      </w:r>
      <w:r>
        <w:rPr>
          <w:spacing w:val="38"/>
        </w:rPr>
        <w:t xml:space="preserve"> </w:t>
      </w:r>
      <w:r>
        <w:t>народные</w:t>
      </w:r>
      <w:r>
        <w:rPr>
          <w:spacing w:val="37"/>
        </w:rPr>
        <w:t xml:space="preserve"> </w:t>
      </w:r>
      <w:r>
        <w:t>музыкальные</w:t>
      </w:r>
      <w:r>
        <w:rPr>
          <w:spacing w:val="37"/>
        </w:rPr>
        <w:t xml:space="preserve"> </w:t>
      </w:r>
      <w:r>
        <w:t>инструменты</w:t>
      </w:r>
      <w:r>
        <w:rPr>
          <w:spacing w:val="38"/>
        </w:rPr>
        <w:t xml:space="preserve"> </w:t>
      </w:r>
      <w:r>
        <w:t>по</w:t>
      </w:r>
      <w:r>
        <w:rPr>
          <w:spacing w:val="37"/>
        </w:rPr>
        <w:t xml:space="preserve"> </w:t>
      </w:r>
      <w:r>
        <w:t>принципу</w:t>
      </w:r>
      <w:r>
        <w:rPr>
          <w:spacing w:val="38"/>
        </w:rPr>
        <w:t xml:space="preserve"> </w:t>
      </w:r>
      <w:r>
        <w:t>звукоизвлечения:</w:t>
      </w:r>
    </w:p>
    <w:p w:rsidR="00F11B8F" w:rsidRDefault="00920C79">
      <w:pPr>
        <w:pStyle w:val="a3"/>
        <w:spacing w:line="275" w:lineRule="exact"/>
        <w:jc w:val="left"/>
      </w:pPr>
      <w:r>
        <w:t>духовые,</w:t>
      </w:r>
      <w:r>
        <w:rPr>
          <w:spacing w:val="-2"/>
        </w:rPr>
        <w:t xml:space="preserve"> </w:t>
      </w:r>
      <w:r>
        <w:t>ударные,</w:t>
      </w:r>
      <w:r>
        <w:rPr>
          <w:spacing w:val="-1"/>
        </w:rPr>
        <w:t xml:space="preserve"> </w:t>
      </w:r>
      <w:r>
        <w:t>струнные;</w:t>
      </w:r>
    </w:p>
    <w:p w:rsidR="00F11B8F" w:rsidRDefault="00920C79">
      <w:pPr>
        <w:pStyle w:val="a3"/>
        <w:tabs>
          <w:tab w:val="left" w:pos="2459"/>
          <w:tab w:val="left" w:pos="4359"/>
          <w:tab w:val="left" w:pos="5954"/>
          <w:tab w:val="left" w:pos="7581"/>
          <w:tab w:val="left" w:pos="7913"/>
          <w:tab w:val="left" w:pos="8364"/>
          <w:tab w:val="left" w:pos="9775"/>
        </w:tabs>
        <w:ind w:right="691" w:firstLine="567"/>
        <w:jc w:val="left"/>
      </w:pPr>
      <w:r>
        <w:t>определять</w:t>
      </w:r>
      <w:r>
        <w:tab/>
        <w:t>принадлежность</w:t>
      </w:r>
      <w:r>
        <w:tab/>
        <w:t>музыкальных</w:t>
      </w:r>
      <w:r>
        <w:tab/>
        <w:t>произведений</w:t>
      </w:r>
      <w:r>
        <w:tab/>
        <w:t>и</w:t>
      </w:r>
      <w:r>
        <w:tab/>
        <w:t>их</w:t>
      </w:r>
      <w:r>
        <w:tab/>
        <w:t>фрагментов</w:t>
      </w:r>
      <w:r>
        <w:tab/>
      </w:r>
      <w:r>
        <w:rPr>
          <w:spacing w:val="-1"/>
        </w:rPr>
        <w:t>к</w:t>
      </w:r>
      <w:r>
        <w:rPr>
          <w:spacing w:val="-57"/>
        </w:rPr>
        <w:t xml:space="preserve"> </w:t>
      </w:r>
      <w:r>
        <w:t>композиторскому</w:t>
      </w:r>
      <w:r>
        <w:rPr>
          <w:spacing w:val="-1"/>
        </w:rPr>
        <w:t xml:space="preserve"> </w:t>
      </w:r>
      <w:r>
        <w:t>или</w:t>
      </w:r>
      <w:r>
        <w:rPr>
          <w:spacing w:val="-1"/>
        </w:rPr>
        <w:t xml:space="preserve"> </w:t>
      </w:r>
      <w:r>
        <w:t>народному творчеству;</w:t>
      </w:r>
    </w:p>
    <w:p w:rsidR="00F11B8F" w:rsidRDefault="00920C79">
      <w:pPr>
        <w:pStyle w:val="a3"/>
        <w:ind w:right="714" w:firstLine="567"/>
        <w:jc w:val="left"/>
      </w:pPr>
      <w:r>
        <w:t>различать</w:t>
      </w:r>
      <w:r>
        <w:rPr>
          <w:spacing w:val="33"/>
        </w:rPr>
        <w:t xml:space="preserve"> </w:t>
      </w:r>
      <w:r>
        <w:t>манеру</w:t>
      </w:r>
      <w:r>
        <w:rPr>
          <w:spacing w:val="32"/>
        </w:rPr>
        <w:t xml:space="preserve"> </w:t>
      </w:r>
      <w:r>
        <w:t>пения,</w:t>
      </w:r>
      <w:r>
        <w:rPr>
          <w:spacing w:val="34"/>
        </w:rPr>
        <w:t xml:space="preserve"> </w:t>
      </w:r>
      <w:r>
        <w:t>инструментального</w:t>
      </w:r>
      <w:r>
        <w:rPr>
          <w:spacing w:val="34"/>
        </w:rPr>
        <w:t xml:space="preserve"> </w:t>
      </w:r>
      <w:r>
        <w:t>исполнения,</w:t>
      </w:r>
      <w:r>
        <w:rPr>
          <w:spacing w:val="34"/>
        </w:rPr>
        <w:t xml:space="preserve"> </w:t>
      </w:r>
      <w:r>
        <w:t>типы</w:t>
      </w:r>
      <w:r>
        <w:rPr>
          <w:spacing w:val="33"/>
        </w:rPr>
        <w:t xml:space="preserve"> </w:t>
      </w:r>
      <w:r>
        <w:t>солистов</w:t>
      </w:r>
      <w:r>
        <w:rPr>
          <w:spacing w:val="35"/>
        </w:rPr>
        <w:t xml:space="preserve"> </w:t>
      </w:r>
      <w:r>
        <w:t>и</w:t>
      </w:r>
      <w:r>
        <w:rPr>
          <w:spacing w:val="-57"/>
        </w:rPr>
        <w:t xml:space="preserve"> </w:t>
      </w:r>
      <w:r>
        <w:t>коллективов</w:t>
      </w:r>
      <w:r>
        <w:rPr>
          <w:spacing w:val="10"/>
        </w:rPr>
        <w:t xml:space="preserve"> </w:t>
      </w:r>
      <w:r>
        <w:t>—</w:t>
      </w:r>
      <w:r>
        <w:rPr>
          <w:spacing w:val="6"/>
        </w:rPr>
        <w:t xml:space="preserve"> </w:t>
      </w:r>
      <w:r>
        <w:t>народных</w:t>
      </w:r>
      <w:r>
        <w:rPr>
          <w:spacing w:val="8"/>
        </w:rPr>
        <w:t xml:space="preserve"> </w:t>
      </w:r>
      <w:r>
        <w:t>и</w:t>
      </w:r>
      <w:r>
        <w:rPr>
          <w:spacing w:val="6"/>
        </w:rPr>
        <w:t xml:space="preserve"> </w:t>
      </w:r>
      <w:r>
        <w:t>академических;</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firstLine="567"/>
        <w:jc w:val="left"/>
      </w:pPr>
      <w:r>
        <w:lastRenderedPageBreak/>
        <w:t>создавать</w:t>
      </w:r>
      <w:r>
        <w:rPr>
          <w:spacing w:val="44"/>
        </w:rPr>
        <w:t xml:space="preserve"> </w:t>
      </w:r>
      <w:r>
        <w:t>ритмический</w:t>
      </w:r>
      <w:r>
        <w:rPr>
          <w:spacing w:val="44"/>
        </w:rPr>
        <w:t xml:space="preserve"> </w:t>
      </w:r>
      <w:r>
        <w:t>аккомпанемент</w:t>
      </w:r>
      <w:r>
        <w:rPr>
          <w:spacing w:val="43"/>
        </w:rPr>
        <w:t xml:space="preserve"> </w:t>
      </w:r>
      <w:r>
        <w:t>на</w:t>
      </w:r>
      <w:r>
        <w:rPr>
          <w:spacing w:val="43"/>
        </w:rPr>
        <w:t xml:space="preserve"> </w:t>
      </w:r>
      <w:r>
        <w:t>ударных</w:t>
      </w:r>
      <w:r>
        <w:rPr>
          <w:spacing w:val="45"/>
        </w:rPr>
        <w:t xml:space="preserve"> </w:t>
      </w:r>
      <w:r>
        <w:t>инструментах</w:t>
      </w:r>
      <w:r>
        <w:rPr>
          <w:spacing w:val="44"/>
        </w:rPr>
        <w:t xml:space="preserve"> </w:t>
      </w:r>
      <w:r>
        <w:t>при</w:t>
      </w:r>
      <w:r>
        <w:rPr>
          <w:spacing w:val="43"/>
        </w:rPr>
        <w:t xml:space="preserve"> </w:t>
      </w:r>
      <w:r>
        <w:t>исполнении</w:t>
      </w:r>
      <w:r>
        <w:rPr>
          <w:spacing w:val="-57"/>
        </w:rPr>
        <w:t xml:space="preserve"> </w:t>
      </w:r>
      <w:r>
        <w:t>народной</w:t>
      </w:r>
      <w:r>
        <w:rPr>
          <w:spacing w:val="-2"/>
        </w:rPr>
        <w:t xml:space="preserve"> </w:t>
      </w:r>
      <w:r>
        <w:t>песни;</w:t>
      </w:r>
    </w:p>
    <w:p w:rsidR="00F11B8F" w:rsidRDefault="00920C79">
      <w:pPr>
        <w:pStyle w:val="a3"/>
        <w:ind w:firstLine="567"/>
        <w:jc w:val="left"/>
      </w:pPr>
      <w:r>
        <w:t>исполнять</w:t>
      </w:r>
      <w:r>
        <w:rPr>
          <w:spacing w:val="25"/>
        </w:rPr>
        <w:t xml:space="preserve"> </w:t>
      </w:r>
      <w:r>
        <w:t>народные</w:t>
      </w:r>
      <w:r>
        <w:rPr>
          <w:spacing w:val="24"/>
        </w:rPr>
        <w:t xml:space="preserve"> </w:t>
      </w:r>
      <w:r>
        <w:t>произведения</w:t>
      </w:r>
      <w:r>
        <w:rPr>
          <w:spacing w:val="26"/>
        </w:rPr>
        <w:t xml:space="preserve"> </w:t>
      </w:r>
      <w:r>
        <w:t>различных</w:t>
      </w:r>
      <w:r>
        <w:rPr>
          <w:spacing w:val="25"/>
        </w:rPr>
        <w:t xml:space="preserve"> </w:t>
      </w:r>
      <w:r>
        <w:t>жанров</w:t>
      </w:r>
      <w:r>
        <w:rPr>
          <w:spacing w:val="27"/>
        </w:rPr>
        <w:t xml:space="preserve"> </w:t>
      </w:r>
      <w:r>
        <w:t>с</w:t>
      </w:r>
      <w:r>
        <w:rPr>
          <w:spacing w:val="24"/>
        </w:rPr>
        <w:t xml:space="preserve"> </w:t>
      </w:r>
      <w:r>
        <w:t>сопровождением</w:t>
      </w:r>
      <w:r>
        <w:rPr>
          <w:spacing w:val="24"/>
        </w:rPr>
        <w:t xml:space="preserve"> </w:t>
      </w:r>
      <w:r>
        <w:t>и</w:t>
      </w:r>
      <w:r>
        <w:rPr>
          <w:spacing w:val="24"/>
        </w:rPr>
        <w:t xml:space="preserve"> </w:t>
      </w:r>
      <w:r>
        <w:t>без</w:t>
      </w:r>
      <w:r>
        <w:rPr>
          <w:spacing w:val="-57"/>
        </w:rPr>
        <w:t xml:space="preserve"> </w:t>
      </w:r>
      <w:r>
        <w:t>сопровождения;</w:t>
      </w:r>
    </w:p>
    <w:p w:rsidR="00F11B8F" w:rsidRDefault="00920C79">
      <w:pPr>
        <w:pStyle w:val="a3"/>
        <w:ind w:firstLine="567"/>
        <w:jc w:val="left"/>
      </w:pPr>
      <w:r>
        <w:t>участвовать</w:t>
      </w:r>
      <w:r>
        <w:rPr>
          <w:spacing w:val="48"/>
        </w:rPr>
        <w:t xml:space="preserve"> </w:t>
      </w:r>
      <w:r>
        <w:t>в</w:t>
      </w:r>
      <w:r>
        <w:rPr>
          <w:spacing w:val="48"/>
        </w:rPr>
        <w:t xml:space="preserve"> </w:t>
      </w:r>
      <w:r>
        <w:t>коллективной</w:t>
      </w:r>
      <w:r>
        <w:rPr>
          <w:spacing w:val="47"/>
        </w:rPr>
        <w:t xml:space="preserve"> </w:t>
      </w:r>
      <w:r>
        <w:t>игре/импровизации</w:t>
      </w:r>
      <w:r>
        <w:rPr>
          <w:spacing w:val="47"/>
        </w:rPr>
        <w:t xml:space="preserve"> </w:t>
      </w:r>
      <w:r>
        <w:t>(вокальной,</w:t>
      </w:r>
      <w:r>
        <w:rPr>
          <w:spacing w:val="49"/>
        </w:rPr>
        <w:t xml:space="preserve"> </w:t>
      </w:r>
      <w:r>
        <w:t>инструментальной,</w:t>
      </w:r>
      <w:r>
        <w:rPr>
          <w:spacing w:val="-57"/>
        </w:rPr>
        <w:t xml:space="preserve"> </w:t>
      </w:r>
      <w:r>
        <w:t>танцевальной)</w:t>
      </w:r>
      <w:r>
        <w:rPr>
          <w:spacing w:val="-4"/>
        </w:rPr>
        <w:t xml:space="preserve"> </w:t>
      </w:r>
      <w:r>
        <w:t>на</w:t>
      </w:r>
      <w:r>
        <w:rPr>
          <w:spacing w:val="-6"/>
        </w:rPr>
        <w:t xml:space="preserve"> </w:t>
      </w:r>
      <w:r>
        <w:t>основе</w:t>
      </w:r>
      <w:r>
        <w:rPr>
          <w:spacing w:val="-6"/>
        </w:rPr>
        <w:t xml:space="preserve"> </w:t>
      </w:r>
      <w:r>
        <w:t>освоенных</w:t>
      </w:r>
      <w:r>
        <w:rPr>
          <w:spacing w:val="-5"/>
        </w:rPr>
        <w:t xml:space="preserve"> </w:t>
      </w:r>
      <w:r>
        <w:t>фольклорных</w:t>
      </w:r>
      <w:r>
        <w:rPr>
          <w:spacing w:val="-3"/>
        </w:rPr>
        <w:t xml:space="preserve"> </w:t>
      </w:r>
      <w:r>
        <w:t>жанров.</w:t>
      </w:r>
    </w:p>
    <w:p w:rsidR="00F11B8F" w:rsidRDefault="00F11B8F">
      <w:pPr>
        <w:pStyle w:val="a3"/>
        <w:spacing w:before="10"/>
        <w:ind w:left="0"/>
        <w:jc w:val="left"/>
        <w:rPr>
          <w:sz w:val="31"/>
        </w:rPr>
      </w:pPr>
    </w:p>
    <w:p w:rsidR="00F11B8F" w:rsidRDefault="00920C79">
      <w:pPr>
        <w:pStyle w:val="1"/>
        <w:spacing w:line="273" w:lineRule="exact"/>
      </w:pPr>
      <w:r>
        <w:t>Модуль</w:t>
      </w:r>
      <w:r>
        <w:rPr>
          <w:spacing w:val="-4"/>
        </w:rPr>
        <w:t xml:space="preserve"> </w:t>
      </w:r>
      <w:r>
        <w:t>№</w:t>
      </w:r>
      <w:r>
        <w:rPr>
          <w:spacing w:val="-1"/>
        </w:rPr>
        <w:t xml:space="preserve"> </w:t>
      </w:r>
      <w:r>
        <w:t>3</w:t>
      </w:r>
      <w:r>
        <w:rPr>
          <w:spacing w:val="-1"/>
        </w:rPr>
        <w:t xml:space="preserve"> </w:t>
      </w:r>
      <w:r>
        <w:t>«Музыка</w:t>
      </w:r>
      <w:r>
        <w:rPr>
          <w:spacing w:val="-2"/>
        </w:rPr>
        <w:t xml:space="preserve"> </w:t>
      </w:r>
      <w:r>
        <w:t>народов</w:t>
      </w:r>
      <w:r>
        <w:rPr>
          <w:spacing w:val="-1"/>
        </w:rPr>
        <w:t xml:space="preserve"> </w:t>
      </w:r>
      <w:r>
        <w:t>мира»:</w:t>
      </w:r>
    </w:p>
    <w:p w:rsidR="00F11B8F" w:rsidRDefault="00920C79">
      <w:pPr>
        <w:pStyle w:val="a3"/>
        <w:ind w:right="688" w:firstLine="567"/>
      </w:pPr>
      <w:r>
        <w:t>различать на слух и исполнять произведения народной и композиторской музыки</w:t>
      </w:r>
      <w:r>
        <w:rPr>
          <w:spacing w:val="1"/>
        </w:rPr>
        <w:t xml:space="preserve"> </w:t>
      </w:r>
      <w:r>
        <w:t>других</w:t>
      </w:r>
      <w:r>
        <w:rPr>
          <w:spacing w:val="-1"/>
        </w:rPr>
        <w:t xml:space="preserve"> </w:t>
      </w:r>
      <w:r>
        <w:t>стран;</w:t>
      </w:r>
    </w:p>
    <w:p w:rsidR="00F11B8F" w:rsidRDefault="00920C79">
      <w:pPr>
        <w:pStyle w:val="a3"/>
        <w:ind w:right="686" w:firstLine="567"/>
      </w:pPr>
      <w:r>
        <w:t>определять</w:t>
      </w:r>
      <w:r>
        <w:rPr>
          <w:spacing w:val="-7"/>
        </w:rPr>
        <w:t xml:space="preserve"> </w:t>
      </w:r>
      <w:r>
        <w:t>на</w:t>
      </w:r>
      <w:r>
        <w:rPr>
          <w:spacing w:val="-9"/>
        </w:rPr>
        <w:t xml:space="preserve"> </w:t>
      </w:r>
      <w:r>
        <w:t>слух</w:t>
      </w:r>
      <w:r>
        <w:rPr>
          <w:spacing w:val="-6"/>
        </w:rPr>
        <w:t xml:space="preserve"> </w:t>
      </w:r>
      <w:r>
        <w:t>принадлежность</w:t>
      </w:r>
      <w:r>
        <w:rPr>
          <w:spacing w:val="-7"/>
        </w:rPr>
        <w:t xml:space="preserve"> </w:t>
      </w:r>
      <w:r>
        <w:t>народных</w:t>
      </w:r>
      <w:r>
        <w:rPr>
          <w:spacing w:val="-7"/>
        </w:rPr>
        <w:t xml:space="preserve"> </w:t>
      </w:r>
      <w:r>
        <w:t>музыкальных</w:t>
      </w:r>
      <w:r>
        <w:rPr>
          <w:spacing w:val="-7"/>
        </w:rPr>
        <w:t xml:space="preserve"> </w:t>
      </w:r>
      <w:r>
        <w:t>инструментов</w:t>
      </w:r>
      <w:r>
        <w:rPr>
          <w:spacing w:val="-7"/>
        </w:rPr>
        <w:t xml:space="preserve"> </w:t>
      </w:r>
      <w:r>
        <w:t>к</w:t>
      </w:r>
      <w:r>
        <w:rPr>
          <w:spacing w:val="-6"/>
        </w:rPr>
        <w:t xml:space="preserve"> </w:t>
      </w:r>
      <w:r>
        <w:t>группам</w:t>
      </w:r>
      <w:r>
        <w:rPr>
          <w:spacing w:val="-58"/>
        </w:rPr>
        <w:t xml:space="preserve"> </w:t>
      </w:r>
      <w:r>
        <w:t>духовых,</w:t>
      </w:r>
      <w:r>
        <w:rPr>
          <w:spacing w:val="-1"/>
        </w:rPr>
        <w:t xml:space="preserve"> </w:t>
      </w:r>
      <w:r>
        <w:t>струнных, ударно-шумовых инструментов;</w:t>
      </w:r>
    </w:p>
    <w:p w:rsidR="00F11B8F" w:rsidRDefault="00920C79">
      <w:pPr>
        <w:pStyle w:val="a3"/>
        <w:ind w:right="683" w:firstLine="567"/>
      </w:pPr>
      <w:r>
        <w:t>различать на слух и называть фольклорные элементы музыки разных народов мира в</w:t>
      </w:r>
      <w:r>
        <w:rPr>
          <w:spacing w:val="-57"/>
        </w:rPr>
        <w:t xml:space="preserve"> </w:t>
      </w:r>
      <w:r>
        <w:t>сочинениях</w:t>
      </w:r>
      <w:r>
        <w:rPr>
          <w:spacing w:val="1"/>
        </w:rPr>
        <w:t xml:space="preserve"> </w:t>
      </w:r>
      <w:r>
        <w:t>профессиональных</w:t>
      </w:r>
      <w:r>
        <w:rPr>
          <w:spacing w:val="1"/>
        </w:rPr>
        <w:t xml:space="preserve"> </w:t>
      </w:r>
      <w:r>
        <w:t>композиторов</w:t>
      </w:r>
      <w:r>
        <w:rPr>
          <w:spacing w:val="1"/>
        </w:rPr>
        <w:t xml:space="preserve"> </w:t>
      </w:r>
      <w:r>
        <w:t>(из</w:t>
      </w:r>
      <w:r>
        <w:rPr>
          <w:spacing w:val="1"/>
        </w:rPr>
        <w:t xml:space="preserve"> </w:t>
      </w:r>
      <w:r>
        <w:t>числа</w:t>
      </w:r>
      <w:r>
        <w:rPr>
          <w:spacing w:val="1"/>
        </w:rPr>
        <w:t xml:space="preserve"> </w:t>
      </w:r>
      <w:r>
        <w:t>изученных</w:t>
      </w:r>
      <w:r>
        <w:rPr>
          <w:spacing w:val="1"/>
        </w:rPr>
        <w:t xml:space="preserve"> </w:t>
      </w:r>
      <w:r>
        <w:t>культурно-</w:t>
      </w:r>
      <w:r>
        <w:rPr>
          <w:spacing w:val="1"/>
        </w:rPr>
        <w:t xml:space="preserve"> </w:t>
      </w:r>
      <w:r>
        <w:t>национальных</w:t>
      </w:r>
      <w:r>
        <w:rPr>
          <w:spacing w:val="-2"/>
        </w:rPr>
        <w:t xml:space="preserve"> </w:t>
      </w:r>
      <w:r>
        <w:t>традиций</w:t>
      </w:r>
      <w:r>
        <w:rPr>
          <w:spacing w:val="-1"/>
        </w:rPr>
        <w:t xml:space="preserve"> </w:t>
      </w:r>
      <w:r>
        <w:t>и</w:t>
      </w:r>
      <w:r>
        <w:rPr>
          <w:spacing w:val="-1"/>
        </w:rPr>
        <w:t xml:space="preserve"> </w:t>
      </w:r>
      <w:r>
        <w:t>жанров);</w:t>
      </w:r>
    </w:p>
    <w:p w:rsidR="00F11B8F" w:rsidRDefault="00920C79">
      <w:pPr>
        <w:pStyle w:val="a3"/>
        <w:ind w:right="690" w:firstLine="567"/>
      </w:pPr>
      <w:r>
        <w:t>различать и характеризовать фольклорные жанры музыки (песенные, танцевальные),</w:t>
      </w:r>
      <w:r>
        <w:rPr>
          <w:spacing w:val="-57"/>
        </w:rPr>
        <w:t xml:space="preserve"> </w:t>
      </w:r>
      <w:r>
        <w:t>вычленять</w:t>
      </w:r>
      <w:r>
        <w:rPr>
          <w:spacing w:val="-2"/>
        </w:rPr>
        <w:t xml:space="preserve"> </w:t>
      </w:r>
      <w:r>
        <w:t>и</w:t>
      </w:r>
      <w:r>
        <w:rPr>
          <w:spacing w:val="-1"/>
        </w:rPr>
        <w:t xml:space="preserve"> </w:t>
      </w:r>
      <w:r>
        <w:t>называть</w:t>
      </w:r>
      <w:r>
        <w:rPr>
          <w:spacing w:val="-1"/>
        </w:rPr>
        <w:t xml:space="preserve"> </w:t>
      </w:r>
      <w:r>
        <w:t>типичные</w:t>
      </w:r>
      <w:r>
        <w:rPr>
          <w:spacing w:val="-1"/>
        </w:rPr>
        <w:t xml:space="preserve"> </w:t>
      </w:r>
      <w:r>
        <w:t>жанровые</w:t>
      </w:r>
      <w:r>
        <w:rPr>
          <w:spacing w:val="-1"/>
        </w:rPr>
        <w:t xml:space="preserve"> </w:t>
      </w:r>
      <w:r>
        <w:t>признаки.</w:t>
      </w:r>
    </w:p>
    <w:p w:rsidR="00F11B8F" w:rsidRDefault="00F11B8F">
      <w:pPr>
        <w:pStyle w:val="a3"/>
        <w:spacing w:before="6"/>
        <w:ind w:left="0"/>
        <w:jc w:val="left"/>
        <w:rPr>
          <w:sz w:val="31"/>
        </w:rPr>
      </w:pPr>
    </w:p>
    <w:p w:rsidR="00F11B8F" w:rsidRDefault="00920C79">
      <w:pPr>
        <w:pStyle w:val="1"/>
        <w:spacing w:before="1" w:line="273" w:lineRule="exact"/>
      </w:pPr>
      <w:r>
        <w:t>Модуль</w:t>
      </w:r>
      <w:r>
        <w:rPr>
          <w:spacing w:val="-2"/>
        </w:rPr>
        <w:t xml:space="preserve"> </w:t>
      </w:r>
      <w:r>
        <w:t>№ 4 «Духовная музыка»:</w:t>
      </w:r>
    </w:p>
    <w:p w:rsidR="00F11B8F" w:rsidRDefault="00920C79">
      <w:pPr>
        <w:pStyle w:val="a3"/>
        <w:ind w:right="686" w:firstLine="567"/>
      </w:pPr>
      <w:r>
        <w:t>определять</w:t>
      </w:r>
      <w:r>
        <w:rPr>
          <w:spacing w:val="1"/>
        </w:rPr>
        <w:t xml:space="preserve"> </w:t>
      </w:r>
      <w:r>
        <w:t>характер,</w:t>
      </w:r>
      <w:r>
        <w:rPr>
          <w:spacing w:val="1"/>
        </w:rPr>
        <w:t xml:space="preserve"> </w:t>
      </w:r>
      <w:r>
        <w:t>настроение</w:t>
      </w:r>
      <w:r>
        <w:rPr>
          <w:spacing w:val="1"/>
        </w:rPr>
        <w:t xml:space="preserve"> </w:t>
      </w:r>
      <w:r>
        <w:t>музыкальных</w:t>
      </w:r>
      <w:r>
        <w:rPr>
          <w:spacing w:val="1"/>
        </w:rPr>
        <w:t xml:space="preserve"> </w:t>
      </w:r>
      <w:r>
        <w:t>произведений</w:t>
      </w:r>
      <w:r>
        <w:rPr>
          <w:spacing w:val="1"/>
        </w:rPr>
        <w:t xml:space="preserve"> </w:t>
      </w:r>
      <w:r>
        <w:t>духовной</w:t>
      </w:r>
      <w:r>
        <w:rPr>
          <w:spacing w:val="1"/>
        </w:rPr>
        <w:t xml:space="preserve"> </w:t>
      </w:r>
      <w:r>
        <w:t>музыки,</w:t>
      </w:r>
      <w:r>
        <w:rPr>
          <w:spacing w:val="1"/>
        </w:rPr>
        <w:t xml:space="preserve"> </w:t>
      </w:r>
      <w:r>
        <w:t>характеризовать</w:t>
      </w:r>
      <w:r>
        <w:rPr>
          <w:spacing w:val="-2"/>
        </w:rPr>
        <w:t xml:space="preserve"> </w:t>
      </w:r>
      <w:r>
        <w:t>её</w:t>
      </w:r>
      <w:r>
        <w:rPr>
          <w:spacing w:val="1"/>
        </w:rPr>
        <w:t xml:space="preserve"> </w:t>
      </w:r>
      <w:r>
        <w:t>жизненное предназначение;</w:t>
      </w:r>
    </w:p>
    <w:p w:rsidR="00F11B8F" w:rsidRDefault="00920C79">
      <w:pPr>
        <w:pStyle w:val="a3"/>
        <w:ind w:left="1110"/>
      </w:pPr>
      <w:r>
        <w:t>исполнять</w:t>
      </w:r>
      <w:r>
        <w:rPr>
          <w:spacing w:val="-4"/>
        </w:rPr>
        <w:t xml:space="preserve"> </w:t>
      </w:r>
      <w:r>
        <w:t>доступные</w:t>
      </w:r>
      <w:r>
        <w:rPr>
          <w:spacing w:val="-3"/>
        </w:rPr>
        <w:t xml:space="preserve"> </w:t>
      </w:r>
      <w:r>
        <w:t>образцы</w:t>
      </w:r>
      <w:r>
        <w:rPr>
          <w:spacing w:val="-3"/>
        </w:rPr>
        <w:t xml:space="preserve"> </w:t>
      </w:r>
      <w:r>
        <w:t>духовной</w:t>
      </w:r>
      <w:r>
        <w:rPr>
          <w:spacing w:val="-4"/>
        </w:rPr>
        <w:t xml:space="preserve"> </w:t>
      </w:r>
      <w:r>
        <w:t>музыки;</w:t>
      </w:r>
    </w:p>
    <w:p w:rsidR="00F11B8F" w:rsidRDefault="00920C79">
      <w:pPr>
        <w:pStyle w:val="a3"/>
        <w:ind w:right="688" w:firstLine="567"/>
      </w:pPr>
      <w:r>
        <w:t>уметь</w:t>
      </w:r>
      <w:r>
        <w:rPr>
          <w:spacing w:val="1"/>
        </w:rPr>
        <w:t xml:space="preserve"> </w:t>
      </w:r>
      <w:r>
        <w:t>рассказывать</w:t>
      </w:r>
      <w:r>
        <w:rPr>
          <w:spacing w:val="1"/>
        </w:rPr>
        <w:t xml:space="preserve"> </w:t>
      </w:r>
      <w:r>
        <w:t>об</w:t>
      </w:r>
      <w:r>
        <w:rPr>
          <w:spacing w:val="1"/>
        </w:rPr>
        <w:t xml:space="preserve"> </w:t>
      </w:r>
      <w:r>
        <w:t>особенностях</w:t>
      </w:r>
      <w:r>
        <w:rPr>
          <w:spacing w:val="1"/>
        </w:rPr>
        <w:t xml:space="preserve"> </w:t>
      </w:r>
      <w:r>
        <w:t>исполнения,</w:t>
      </w:r>
      <w:r>
        <w:rPr>
          <w:spacing w:val="1"/>
        </w:rPr>
        <w:t xml:space="preserve"> </w:t>
      </w:r>
      <w:r>
        <w:t>традициях</w:t>
      </w:r>
      <w:r>
        <w:rPr>
          <w:spacing w:val="1"/>
        </w:rPr>
        <w:t xml:space="preserve"> </w:t>
      </w:r>
      <w:r>
        <w:t>звучания</w:t>
      </w:r>
      <w:r>
        <w:rPr>
          <w:spacing w:val="1"/>
        </w:rPr>
        <w:t xml:space="preserve"> </w:t>
      </w:r>
      <w:r>
        <w:t>духовной</w:t>
      </w:r>
      <w:r>
        <w:rPr>
          <w:spacing w:val="1"/>
        </w:rPr>
        <w:t xml:space="preserve"> </w:t>
      </w:r>
      <w:r>
        <w:t>музыки</w:t>
      </w:r>
      <w:r>
        <w:rPr>
          <w:spacing w:val="1"/>
        </w:rPr>
        <w:t xml:space="preserve"> </w:t>
      </w:r>
      <w:r>
        <w:t>Русской</w:t>
      </w:r>
      <w:r>
        <w:rPr>
          <w:spacing w:val="1"/>
        </w:rPr>
        <w:t xml:space="preserve"> </w:t>
      </w:r>
      <w:r>
        <w:t>православной</w:t>
      </w:r>
      <w:r>
        <w:rPr>
          <w:spacing w:val="1"/>
        </w:rPr>
        <w:t xml:space="preserve"> </w:t>
      </w:r>
      <w:r>
        <w:t>церкви</w:t>
      </w:r>
      <w:r>
        <w:rPr>
          <w:spacing w:val="1"/>
        </w:rPr>
        <w:t xml:space="preserve"> </w:t>
      </w:r>
      <w:r>
        <w:t>(вариативно:</w:t>
      </w:r>
      <w:r>
        <w:rPr>
          <w:spacing w:val="1"/>
        </w:rPr>
        <w:t xml:space="preserve"> </w:t>
      </w:r>
      <w:r>
        <w:t>других</w:t>
      </w:r>
      <w:r>
        <w:rPr>
          <w:spacing w:val="1"/>
        </w:rPr>
        <w:t xml:space="preserve"> </w:t>
      </w:r>
      <w:r>
        <w:t>конфессий</w:t>
      </w:r>
      <w:r>
        <w:rPr>
          <w:spacing w:val="1"/>
        </w:rPr>
        <w:t xml:space="preserve"> </w:t>
      </w:r>
      <w:r>
        <w:t>согласно</w:t>
      </w:r>
      <w:r>
        <w:rPr>
          <w:spacing w:val="1"/>
        </w:rPr>
        <w:t xml:space="preserve"> </w:t>
      </w:r>
      <w:r>
        <w:t>региональной</w:t>
      </w:r>
      <w:r>
        <w:rPr>
          <w:spacing w:val="-1"/>
        </w:rPr>
        <w:t xml:space="preserve"> </w:t>
      </w:r>
      <w:r>
        <w:t>религиозной традиции).</w:t>
      </w:r>
    </w:p>
    <w:p w:rsidR="00F11B8F" w:rsidRDefault="00F11B8F">
      <w:pPr>
        <w:pStyle w:val="a3"/>
        <w:spacing w:before="7"/>
        <w:ind w:left="0"/>
        <w:jc w:val="left"/>
        <w:rPr>
          <w:sz w:val="31"/>
        </w:rPr>
      </w:pPr>
    </w:p>
    <w:p w:rsidR="00F11B8F" w:rsidRDefault="00920C79">
      <w:pPr>
        <w:pStyle w:val="1"/>
        <w:spacing w:line="273" w:lineRule="exact"/>
      </w:pPr>
      <w:r>
        <w:t>Модуль</w:t>
      </w:r>
      <w:r>
        <w:rPr>
          <w:spacing w:val="-4"/>
        </w:rPr>
        <w:t xml:space="preserve"> </w:t>
      </w:r>
      <w:r>
        <w:t>№</w:t>
      </w:r>
      <w:r>
        <w:rPr>
          <w:spacing w:val="-2"/>
        </w:rPr>
        <w:t xml:space="preserve"> </w:t>
      </w:r>
      <w:r>
        <w:t>5</w:t>
      </w:r>
      <w:r>
        <w:rPr>
          <w:spacing w:val="-2"/>
        </w:rPr>
        <w:t xml:space="preserve"> </w:t>
      </w:r>
      <w:r>
        <w:t>«Классическая</w:t>
      </w:r>
      <w:r>
        <w:rPr>
          <w:spacing w:val="-1"/>
        </w:rPr>
        <w:t xml:space="preserve"> </w:t>
      </w:r>
      <w:r>
        <w:t>музыка»:</w:t>
      </w:r>
    </w:p>
    <w:p w:rsidR="00F11B8F" w:rsidRDefault="00920C79">
      <w:pPr>
        <w:pStyle w:val="a3"/>
        <w:ind w:right="687" w:firstLine="567"/>
      </w:pPr>
      <w:r>
        <w:t>различать</w:t>
      </w:r>
      <w:r>
        <w:rPr>
          <w:spacing w:val="1"/>
        </w:rPr>
        <w:t xml:space="preserve"> </w:t>
      </w:r>
      <w:r>
        <w:t>на</w:t>
      </w:r>
      <w:r>
        <w:rPr>
          <w:spacing w:val="1"/>
        </w:rPr>
        <w:t xml:space="preserve"> </w:t>
      </w:r>
      <w:r>
        <w:t>слух</w:t>
      </w:r>
      <w:r>
        <w:rPr>
          <w:spacing w:val="1"/>
        </w:rPr>
        <w:t xml:space="preserve"> </w:t>
      </w:r>
      <w:r>
        <w:t>произведения</w:t>
      </w:r>
      <w:r>
        <w:rPr>
          <w:spacing w:val="1"/>
        </w:rPr>
        <w:t xml:space="preserve"> </w:t>
      </w:r>
      <w:r>
        <w:t>классической</w:t>
      </w:r>
      <w:r>
        <w:rPr>
          <w:spacing w:val="1"/>
        </w:rPr>
        <w:t xml:space="preserve"> </w:t>
      </w:r>
      <w:r>
        <w:t>музыки,</w:t>
      </w:r>
      <w:r>
        <w:rPr>
          <w:spacing w:val="1"/>
        </w:rPr>
        <w:t xml:space="preserve"> </w:t>
      </w:r>
      <w:r>
        <w:t>называть</w:t>
      </w:r>
      <w:r>
        <w:rPr>
          <w:spacing w:val="1"/>
        </w:rPr>
        <w:t xml:space="preserve"> </w:t>
      </w:r>
      <w:r>
        <w:t>автора</w:t>
      </w:r>
      <w:r>
        <w:rPr>
          <w:spacing w:val="1"/>
        </w:rPr>
        <w:t xml:space="preserve"> </w:t>
      </w:r>
      <w:r>
        <w:t>и</w:t>
      </w:r>
      <w:r>
        <w:rPr>
          <w:spacing w:val="1"/>
        </w:rPr>
        <w:t xml:space="preserve"> </w:t>
      </w:r>
      <w:r>
        <w:t>произведение,</w:t>
      </w:r>
      <w:r>
        <w:rPr>
          <w:spacing w:val="-3"/>
        </w:rPr>
        <w:t xml:space="preserve"> </w:t>
      </w:r>
      <w:r>
        <w:t>исполнительский</w:t>
      </w:r>
      <w:r>
        <w:rPr>
          <w:spacing w:val="-3"/>
        </w:rPr>
        <w:t xml:space="preserve"> </w:t>
      </w:r>
      <w:r>
        <w:t>состав;</w:t>
      </w:r>
    </w:p>
    <w:p w:rsidR="00F11B8F" w:rsidRDefault="00920C79">
      <w:pPr>
        <w:pStyle w:val="a3"/>
        <w:ind w:right="692" w:firstLine="567"/>
      </w:pPr>
      <w:r>
        <w:t>различать</w:t>
      </w:r>
      <w:r>
        <w:rPr>
          <w:spacing w:val="1"/>
        </w:rPr>
        <w:t xml:space="preserve"> </w:t>
      </w:r>
      <w:r>
        <w:t>и</w:t>
      </w:r>
      <w:r>
        <w:rPr>
          <w:spacing w:val="1"/>
        </w:rPr>
        <w:t xml:space="preserve"> </w:t>
      </w:r>
      <w:r>
        <w:t>характеризовать</w:t>
      </w:r>
      <w:r>
        <w:rPr>
          <w:spacing w:val="1"/>
        </w:rPr>
        <w:t xml:space="preserve"> </w:t>
      </w:r>
      <w:r>
        <w:t>простейшие</w:t>
      </w:r>
      <w:r>
        <w:rPr>
          <w:spacing w:val="1"/>
        </w:rPr>
        <w:t xml:space="preserve"> </w:t>
      </w:r>
      <w:r>
        <w:t>жанры</w:t>
      </w:r>
      <w:r>
        <w:rPr>
          <w:spacing w:val="1"/>
        </w:rPr>
        <w:t xml:space="preserve"> </w:t>
      </w:r>
      <w:r>
        <w:t>музыки</w:t>
      </w:r>
      <w:r>
        <w:rPr>
          <w:spacing w:val="1"/>
        </w:rPr>
        <w:t xml:space="preserve"> </w:t>
      </w:r>
      <w:r>
        <w:t>(песня,</w:t>
      </w:r>
      <w:r>
        <w:rPr>
          <w:spacing w:val="1"/>
        </w:rPr>
        <w:t xml:space="preserve"> </w:t>
      </w:r>
      <w:r>
        <w:t>танец,</w:t>
      </w:r>
      <w:r>
        <w:rPr>
          <w:spacing w:val="1"/>
        </w:rPr>
        <w:t xml:space="preserve"> </w:t>
      </w:r>
      <w:r>
        <w:t>марш),</w:t>
      </w:r>
      <w:r>
        <w:rPr>
          <w:spacing w:val="1"/>
        </w:rPr>
        <w:t xml:space="preserve"> </w:t>
      </w:r>
      <w:r>
        <w:t>вычленять и называть типичные жанровые признаки песни, танца и марша в сочинениях</w:t>
      </w:r>
      <w:r>
        <w:rPr>
          <w:spacing w:val="1"/>
        </w:rPr>
        <w:t xml:space="preserve"> </w:t>
      </w:r>
      <w:r>
        <w:t>композиторов-классиков;</w:t>
      </w:r>
    </w:p>
    <w:p w:rsidR="00F11B8F" w:rsidRDefault="00920C79">
      <w:pPr>
        <w:pStyle w:val="a3"/>
        <w:ind w:right="691" w:firstLine="567"/>
      </w:pPr>
      <w:r>
        <w:t>различать</w:t>
      </w:r>
      <w:r>
        <w:rPr>
          <w:spacing w:val="1"/>
        </w:rPr>
        <w:t xml:space="preserve"> </w:t>
      </w:r>
      <w:r>
        <w:t>концертные</w:t>
      </w:r>
      <w:r>
        <w:rPr>
          <w:spacing w:val="1"/>
        </w:rPr>
        <w:t xml:space="preserve"> </w:t>
      </w:r>
      <w:r>
        <w:t>жанры</w:t>
      </w:r>
      <w:r>
        <w:rPr>
          <w:spacing w:val="1"/>
        </w:rPr>
        <w:t xml:space="preserve"> </w:t>
      </w:r>
      <w:r>
        <w:t>по</w:t>
      </w:r>
      <w:r>
        <w:rPr>
          <w:spacing w:val="1"/>
        </w:rPr>
        <w:t xml:space="preserve"> </w:t>
      </w:r>
      <w:r>
        <w:t>особенностям</w:t>
      </w:r>
      <w:r>
        <w:rPr>
          <w:spacing w:val="1"/>
        </w:rPr>
        <w:t xml:space="preserve"> </w:t>
      </w:r>
      <w:r>
        <w:t>исполнения</w:t>
      </w:r>
      <w:r>
        <w:rPr>
          <w:spacing w:val="1"/>
        </w:rPr>
        <w:t xml:space="preserve"> </w:t>
      </w:r>
      <w:r>
        <w:t>(камерные</w:t>
      </w:r>
      <w:r>
        <w:rPr>
          <w:spacing w:val="1"/>
        </w:rPr>
        <w:t xml:space="preserve"> </w:t>
      </w:r>
      <w:r>
        <w:t>и</w:t>
      </w:r>
      <w:r>
        <w:rPr>
          <w:spacing w:val="1"/>
        </w:rPr>
        <w:t xml:space="preserve"> </w:t>
      </w:r>
      <w:r>
        <w:t>симфонические,</w:t>
      </w:r>
      <w:r>
        <w:rPr>
          <w:spacing w:val="1"/>
        </w:rPr>
        <w:t xml:space="preserve"> </w:t>
      </w:r>
      <w:r>
        <w:t>вокальные</w:t>
      </w:r>
      <w:r>
        <w:rPr>
          <w:spacing w:val="1"/>
        </w:rPr>
        <w:t xml:space="preserve"> </w:t>
      </w:r>
      <w:r>
        <w:t>и</w:t>
      </w:r>
      <w:r>
        <w:rPr>
          <w:spacing w:val="1"/>
        </w:rPr>
        <w:t xml:space="preserve"> </w:t>
      </w:r>
      <w:r>
        <w:t>инструментальные),</w:t>
      </w:r>
      <w:r>
        <w:rPr>
          <w:spacing w:val="1"/>
        </w:rPr>
        <w:t xml:space="preserve"> </w:t>
      </w:r>
      <w:r>
        <w:t>знать</w:t>
      </w:r>
      <w:r>
        <w:rPr>
          <w:spacing w:val="1"/>
        </w:rPr>
        <w:t xml:space="preserve"> </w:t>
      </w:r>
      <w:r>
        <w:t>их</w:t>
      </w:r>
      <w:r>
        <w:rPr>
          <w:spacing w:val="1"/>
        </w:rPr>
        <w:t xml:space="preserve"> </w:t>
      </w:r>
      <w:r>
        <w:t>разновидности,</w:t>
      </w:r>
      <w:r>
        <w:rPr>
          <w:spacing w:val="1"/>
        </w:rPr>
        <w:t xml:space="preserve"> </w:t>
      </w:r>
      <w:r>
        <w:t>приводить</w:t>
      </w:r>
      <w:r>
        <w:rPr>
          <w:spacing w:val="1"/>
        </w:rPr>
        <w:t xml:space="preserve"> </w:t>
      </w:r>
      <w:r>
        <w:t>примеры;</w:t>
      </w:r>
    </w:p>
    <w:p w:rsidR="00F11B8F" w:rsidRDefault="00920C79">
      <w:pPr>
        <w:pStyle w:val="a3"/>
        <w:ind w:right="684" w:firstLine="567"/>
      </w:pPr>
      <w:r>
        <w:t>исполнять</w:t>
      </w:r>
      <w:r>
        <w:rPr>
          <w:spacing w:val="-13"/>
        </w:rPr>
        <w:t xml:space="preserve"> </w:t>
      </w:r>
      <w:r>
        <w:t>(в</w:t>
      </w:r>
      <w:r>
        <w:rPr>
          <w:spacing w:val="-13"/>
        </w:rPr>
        <w:t xml:space="preserve"> </w:t>
      </w:r>
      <w:r>
        <w:t>том</w:t>
      </w:r>
      <w:r>
        <w:rPr>
          <w:spacing w:val="-13"/>
        </w:rPr>
        <w:t xml:space="preserve"> </w:t>
      </w:r>
      <w:r>
        <w:t>числе</w:t>
      </w:r>
      <w:r>
        <w:rPr>
          <w:spacing w:val="-14"/>
        </w:rPr>
        <w:t xml:space="preserve"> </w:t>
      </w:r>
      <w:r>
        <w:t>фрагментарно,</w:t>
      </w:r>
      <w:r>
        <w:rPr>
          <w:spacing w:val="-13"/>
        </w:rPr>
        <w:t xml:space="preserve"> </w:t>
      </w:r>
      <w:r>
        <w:t>отдельными</w:t>
      </w:r>
      <w:r>
        <w:rPr>
          <w:spacing w:val="-13"/>
        </w:rPr>
        <w:t xml:space="preserve"> </w:t>
      </w:r>
      <w:r>
        <w:t>темами)</w:t>
      </w:r>
      <w:r>
        <w:rPr>
          <w:spacing w:val="-14"/>
        </w:rPr>
        <w:t xml:space="preserve"> </w:t>
      </w:r>
      <w:r>
        <w:t>сочинения</w:t>
      </w:r>
      <w:r>
        <w:rPr>
          <w:spacing w:val="-14"/>
        </w:rPr>
        <w:t xml:space="preserve"> </w:t>
      </w:r>
      <w:r>
        <w:t>композиторов-</w:t>
      </w:r>
      <w:r>
        <w:rPr>
          <w:spacing w:val="-57"/>
        </w:rPr>
        <w:t xml:space="preserve"> </w:t>
      </w:r>
      <w:r>
        <w:t>классиков;</w:t>
      </w:r>
    </w:p>
    <w:p w:rsidR="00F11B8F" w:rsidRDefault="00920C79">
      <w:pPr>
        <w:pStyle w:val="a3"/>
        <w:ind w:right="689" w:firstLine="567"/>
      </w:pPr>
      <w:r>
        <w:t>воспринимать</w:t>
      </w:r>
      <w:r>
        <w:rPr>
          <w:spacing w:val="1"/>
        </w:rPr>
        <w:t xml:space="preserve"> </w:t>
      </w:r>
      <w:r>
        <w:t>музыку</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её</w:t>
      </w:r>
      <w:r>
        <w:rPr>
          <w:spacing w:val="1"/>
        </w:rPr>
        <w:t xml:space="preserve"> </w:t>
      </w:r>
      <w:r>
        <w:t>настроением,</w:t>
      </w:r>
      <w:r>
        <w:rPr>
          <w:spacing w:val="1"/>
        </w:rPr>
        <w:t xml:space="preserve"> </w:t>
      </w:r>
      <w:r>
        <w:t>характером,</w:t>
      </w:r>
      <w:r>
        <w:rPr>
          <w:spacing w:val="1"/>
        </w:rPr>
        <w:t xml:space="preserve"> </w:t>
      </w:r>
      <w:r>
        <w:t>осознавать</w:t>
      </w:r>
      <w:r>
        <w:rPr>
          <w:spacing w:val="1"/>
        </w:rPr>
        <w:t xml:space="preserve"> </w:t>
      </w:r>
      <w:r>
        <w:t>эмоции</w:t>
      </w:r>
      <w:r>
        <w:rPr>
          <w:spacing w:val="1"/>
        </w:rPr>
        <w:t xml:space="preserve"> </w:t>
      </w:r>
      <w:r>
        <w:t>и</w:t>
      </w:r>
      <w:r>
        <w:rPr>
          <w:spacing w:val="1"/>
        </w:rPr>
        <w:t xml:space="preserve"> </w:t>
      </w:r>
      <w:r>
        <w:t>чувства,</w:t>
      </w:r>
      <w:r>
        <w:rPr>
          <w:spacing w:val="1"/>
        </w:rPr>
        <w:t xml:space="preserve"> </w:t>
      </w:r>
      <w:r>
        <w:t>вызванные</w:t>
      </w:r>
      <w:r>
        <w:rPr>
          <w:spacing w:val="1"/>
        </w:rPr>
        <w:t xml:space="preserve"> </w:t>
      </w:r>
      <w:r>
        <w:t>музыкальным</w:t>
      </w:r>
      <w:r>
        <w:rPr>
          <w:spacing w:val="1"/>
        </w:rPr>
        <w:t xml:space="preserve"> </w:t>
      </w:r>
      <w:r>
        <w:t>звучанием,</w:t>
      </w:r>
      <w:r>
        <w:rPr>
          <w:spacing w:val="1"/>
        </w:rPr>
        <w:t xml:space="preserve"> </w:t>
      </w:r>
      <w:r>
        <w:t>уметь</w:t>
      </w:r>
      <w:r>
        <w:rPr>
          <w:spacing w:val="1"/>
        </w:rPr>
        <w:t xml:space="preserve"> </w:t>
      </w:r>
      <w:r>
        <w:t>кратко</w:t>
      </w:r>
      <w:r>
        <w:rPr>
          <w:spacing w:val="1"/>
        </w:rPr>
        <w:t xml:space="preserve"> </w:t>
      </w:r>
      <w:r>
        <w:t>описать</w:t>
      </w:r>
      <w:r>
        <w:rPr>
          <w:spacing w:val="1"/>
        </w:rPr>
        <w:t xml:space="preserve"> </w:t>
      </w:r>
      <w:r>
        <w:t>свои</w:t>
      </w:r>
      <w:r>
        <w:rPr>
          <w:spacing w:val="1"/>
        </w:rPr>
        <w:t xml:space="preserve"> </w:t>
      </w:r>
      <w:r>
        <w:t>впечатления</w:t>
      </w:r>
      <w:r>
        <w:rPr>
          <w:spacing w:val="-1"/>
        </w:rPr>
        <w:t xml:space="preserve"> </w:t>
      </w:r>
      <w:r>
        <w:t>от</w:t>
      </w:r>
      <w:r>
        <w:rPr>
          <w:spacing w:val="-2"/>
        </w:rPr>
        <w:t xml:space="preserve"> </w:t>
      </w:r>
      <w:r>
        <w:t>музыкального восприятия;</w:t>
      </w:r>
    </w:p>
    <w:p w:rsidR="00F11B8F" w:rsidRDefault="00920C79">
      <w:pPr>
        <w:pStyle w:val="a3"/>
        <w:ind w:right="688" w:firstLine="567"/>
      </w:pPr>
      <w:r>
        <w:t>характеризовать</w:t>
      </w:r>
      <w:r>
        <w:rPr>
          <w:spacing w:val="1"/>
        </w:rPr>
        <w:t xml:space="preserve"> </w:t>
      </w:r>
      <w:r>
        <w:t>выразительные</w:t>
      </w:r>
      <w:r>
        <w:rPr>
          <w:spacing w:val="1"/>
        </w:rPr>
        <w:t xml:space="preserve"> </w:t>
      </w:r>
      <w:r>
        <w:t>средства,</w:t>
      </w:r>
      <w:r>
        <w:rPr>
          <w:spacing w:val="1"/>
        </w:rPr>
        <w:t xml:space="preserve"> </w:t>
      </w:r>
      <w:r>
        <w:t>использованные</w:t>
      </w:r>
      <w:r>
        <w:rPr>
          <w:spacing w:val="1"/>
        </w:rPr>
        <w:t xml:space="preserve"> </w:t>
      </w:r>
      <w:r>
        <w:t>композитором</w:t>
      </w:r>
      <w:r>
        <w:rPr>
          <w:spacing w:val="1"/>
        </w:rPr>
        <w:t xml:space="preserve"> </w:t>
      </w:r>
      <w:r>
        <w:t>для</w:t>
      </w:r>
      <w:r>
        <w:rPr>
          <w:spacing w:val="1"/>
        </w:rPr>
        <w:t xml:space="preserve"> </w:t>
      </w:r>
      <w:r>
        <w:t>создания</w:t>
      </w:r>
      <w:r>
        <w:rPr>
          <w:spacing w:val="-1"/>
        </w:rPr>
        <w:t xml:space="preserve"> </w:t>
      </w:r>
      <w:r>
        <w:t>музыкального образа;</w:t>
      </w:r>
    </w:p>
    <w:p w:rsidR="00F11B8F" w:rsidRDefault="00920C79">
      <w:pPr>
        <w:pStyle w:val="a3"/>
        <w:ind w:right="684" w:firstLine="567"/>
      </w:pPr>
      <w:r>
        <w:t>соотносить музыкальные произведения с произведениями живописи, литературы на</w:t>
      </w:r>
      <w:r>
        <w:rPr>
          <w:spacing w:val="1"/>
        </w:rPr>
        <w:t xml:space="preserve"> </w:t>
      </w:r>
      <w:r>
        <w:t>основе</w:t>
      </w:r>
      <w:r>
        <w:rPr>
          <w:spacing w:val="-1"/>
        </w:rPr>
        <w:t xml:space="preserve"> </w:t>
      </w:r>
      <w:r>
        <w:t>сходства настроения, характера,</w:t>
      </w:r>
      <w:r>
        <w:rPr>
          <w:spacing w:val="-1"/>
        </w:rPr>
        <w:t xml:space="preserve"> </w:t>
      </w:r>
      <w:r>
        <w:t>комплекса</w:t>
      </w:r>
      <w:r>
        <w:rPr>
          <w:spacing w:val="-1"/>
        </w:rPr>
        <w:t xml:space="preserve"> </w:t>
      </w:r>
      <w:r>
        <w:t>выразительных</w:t>
      </w:r>
      <w:r>
        <w:rPr>
          <w:spacing w:val="-1"/>
        </w:rPr>
        <w:t xml:space="preserve"> </w:t>
      </w:r>
      <w:r>
        <w:t>средств.</w:t>
      </w:r>
    </w:p>
    <w:p w:rsidR="00F11B8F" w:rsidRDefault="00F11B8F">
      <w:pPr>
        <w:pStyle w:val="a3"/>
        <w:spacing w:before="7"/>
        <w:ind w:left="0"/>
        <w:jc w:val="left"/>
        <w:rPr>
          <w:sz w:val="31"/>
        </w:rPr>
      </w:pPr>
    </w:p>
    <w:p w:rsidR="00F11B8F" w:rsidRDefault="00920C79">
      <w:pPr>
        <w:pStyle w:val="1"/>
        <w:spacing w:line="272" w:lineRule="exact"/>
      </w:pPr>
      <w:r>
        <w:t>Модуль</w:t>
      </w:r>
      <w:r>
        <w:rPr>
          <w:spacing w:val="-6"/>
        </w:rPr>
        <w:t xml:space="preserve"> </w:t>
      </w:r>
      <w:r>
        <w:t>№</w:t>
      </w:r>
      <w:r>
        <w:rPr>
          <w:spacing w:val="-4"/>
        </w:rPr>
        <w:t xml:space="preserve"> </w:t>
      </w:r>
      <w:r>
        <w:t>6</w:t>
      </w:r>
      <w:r>
        <w:rPr>
          <w:spacing w:val="-3"/>
        </w:rPr>
        <w:t xml:space="preserve"> </w:t>
      </w:r>
      <w:r>
        <w:t>«Современная</w:t>
      </w:r>
      <w:r>
        <w:rPr>
          <w:spacing w:val="-5"/>
        </w:rPr>
        <w:t xml:space="preserve"> </w:t>
      </w:r>
      <w:r>
        <w:t>музыкальная</w:t>
      </w:r>
      <w:r>
        <w:rPr>
          <w:spacing w:val="-5"/>
        </w:rPr>
        <w:t xml:space="preserve"> </w:t>
      </w:r>
      <w:r>
        <w:t>культура»:</w:t>
      </w:r>
    </w:p>
    <w:p w:rsidR="00F11B8F" w:rsidRDefault="00920C79">
      <w:pPr>
        <w:pStyle w:val="a3"/>
        <w:ind w:right="685" w:firstLine="567"/>
      </w:pPr>
      <w:r>
        <w:t>иметь</w:t>
      </w:r>
      <w:r>
        <w:rPr>
          <w:spacing w:val="1"/>
        </w:rPr>
        <w:t xml:space="preserve"> </w:t>
      </w:r>
      <w:r>
        <w:t>представление</w:t>
      </w:r>
      <w:r>
        <w:rPr>
          <w:spacing w:val="1"/>
        </w:rPr>
        <w:t xml:space="preserve"> </w:t>
      </w:r>
      <w:r>
        <w:t>о</w:t>
      </w:r>
      <w:r>
        <w:rPr>
          <w:spacing w:val="1"/>
        </w:rPr>
        <w:t xml:space="preserve"> </w:t>
      </w:r>
      <w:r>
        <w:t>разнообразии</w:t>
      </w:r>
      <w:r>
        <w:rPr>
          <w:spacing w:val="1"/>
        </w:rPr>
        <w:t xml:space="preserve"> </w:t>
      </w:r>
      <w:r>
        <w:t>современной</w:t>
      </w:r>
      <w:r>
        <w:rPr>
          <w:spacing w:val="1"/>
        </w:rPr>
        <w:t xml:space="preserve"> </w:t>
      </w:r>
      <w:r>
        <w:t>музыкальной</w:t>
      </w:r>
      <w:r>
        <w:rPr>
          <w:spacing w:val="1"/>
        </w:rPr>
        <w:t xml:space="preserve"> </w:t>
      </w:r>
      <w:r>
        <w:t>культуры,</w:t>
      </w:r>
      <w:r>
        <w:rPr>
          <w:spacing w:val="-57"/>
        </w:rPr>
        <w:t xml:space="preserve"> </w:t>
      </w:r>
      <w:r>
        <w:t>стремиться</w:t>
      </w:r>
      <w:r>
        <w:rPr>
          <w:spacing w:val="-2"/>
        </w:rPr>
        <w:t xml:space="preserve"> </w:t>
      </w:r>
      <w:r>
        <w:t>к</w:t>
      </w:r>
      <w:r>
        <w:rPr>
          <w:spacing w:val="-1"/>
        </w:rPr>
        <w:t xml:space="preserve"> </w:t>
      </w:r>
      <w:r>
        <w:t>расширению</w:t>
      </w:r>
      <w:r>
        <w:rPr>
          <w:spacing w:val="-1"/>
        </w:rPr>
        <w:t xml:space="preserve"> </w:t>
      </w:r>
      <w:r>
        <w:t>музыкального</w:t>
      </w:r>
      <w:r>
        <w:rPr>
          <w:spacing w:val="-1"/>
        </w:rPr>
        <w:t xml:space="preserve"> </w:t>
      </w:r>
      <w:r>
        <w:t>кругозора;</w:t>
      </w:r>
    </w:p>
    <w:p w:rsidR="00F11B8F" w:rsidRDefault="00920C79">
      <w:pPr>
        <w:pStyle w:val="a3"/>
        <w:ind w:right="688" w:firstLine="567"/>
      </w:pPr>
      <w:r>
        <w:t>различать</w:t>
      </w:r>
      <w:r>
        <w:rPr>
          <w:spacing w:val="1"/>
        </w:rPr>
        <w:t xml:space="preserve"> </w:t>
      </w:r>
      <w:r>
        <w:t>и</w:t>
      </w:r>
      <w:r>
        <w:rPr>
          <w:spacing w:val="1"/>
        </w:rPr>
        <w:t xml:space="preserve"> </w:t>
      </w:r>
      <w:r>
        <w:t>определять</w:t>
      </w:r>
      <w:r>
        <w:rPr>
          <w:spacing w:val="1"/>
        </w:rPr>
        <w:t xml:space="preserve"> </w:t>
      </w:r>
      <w:r>
        <w:t>на</w:t>
      </w:r>
      <w:r>
        <w:rPr>
          <w:spacing w:val="1"/>
        </w:rPr>
        <w:t xml:space="preserve"> </w:t>
      </w:r>
      <w:r>
        <w:t>слух</w:t>
      </w:r>
      <w:r>
        <w:rPr>
          <w:spacing w:val="1"/>
        </w:rPr>
        <w:t xml:space="preserve"> </w:t>
      </w:r>
      <w:r>
        <w:t>принадлежность</w:t>
      </w:r>
      <w:r>
        <w:rPr>
          <w:spacing w:val="1"/>
        </w:rPr>
        <w:t xml:space="preserve"> </w:t>
      </w:r>
      <w:r>
        <w:t>музыкальных</w:t>
      </w:r>
      <w:r>
        <w:rPr>
          <w:spacing w:val="1"/>
        </w:rPr>
        <w:t xml:space="preserve"> </w:t>
      </w:r>
      <w:r>
        <w:t>произведений,</w:t>
      </w:r>
      <w:r>
        <w:rPr>
          <w:spacing w:val="1"/>
        </w:rPr>
        <w:t xml:space="preserve"> </w:t>
      </w:r>
      <w:r>
        <w:t>исполнительского стиля к различным направлениям современной музыки (в том числе</w:t>
      </w:r>
      <w:r>
        <w:rPr>
          <w:spacing w:val="1"/>
        </w:rPr>
        <w:t xml:space="preserve"> </w:t>
      </w:r>
      <w:r>
        <w:t>эстрады,</w:t>
      </w:r>
      <w:r>
        <w:rPr>
          <w:spacing w:val="-1"/>
        </w:rPr>
        <w:t xml:space="preserve"> </w:t>
      </w:r>
      <w:r>
        <w:t>мюзикла,</w:t>
      </w:r>
      <w:r>
        <w:rPr>
          <w:spacing w:val="1"/>
        </w:rPr>
        <w:t xml:space="preserve"> </w:t>
      </w:r>
      <w:r>
        <w:t>джаза и</w:t>
      </w:r>
      <w:r>
        <w:rPr>
          <w:spacing w:val="-1"/>
        </w:rPr>
        <w:t xml:space="preserve"> </w:t>
      </w:r>
      <w:r>
        <w:t>др.);</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4" w:firstLine="567"/>
      </w:pPr>
      <w:r>
        <w:lastRenderedPageBreak/>
        <w:t>анализировать,</w:t>
      </w:r>
      <w:r>
        <w:rPr>
          <w:spacing w:val="1"/>
        </w:rPr>
        <w:t xml:space="preserve"> </w:t>
      </w:r>
      <w:r>
        <w:t>называть</w:t>
      </w:r>
      <w:r>
        <w:rPr>
          <w:spacing w:val="1"/>
        </w:rPr>
        <w:t xml:space="preserve"> </w:t>
      </w:r>
      <w:r>
        <w:t>музыкально-выразительные</w:t>
      </w:r>
      <w:r>
        <w:rPr>
          <w:spacing w:val="1"/>
        </w:rPr>
        <w:t xml:space="preserve"> </w:t>
      </w:r>
      <w:r>
        <w:t>средства,</w:t>
      </w:r>
      <w:r>
        <w:rPr>
          <w:spacing w:val="1"/>
        </w:rPr>
        <w:t xml:space="preserve"> </w:t>
      </w:r>
      <w:r>
        <w:t>определяющие</w:t>
      </w:r>
      <w:r>
        <w:rPr>
          <w:spacing w:val="1"/>
        </w:rPr>
        <w:t xml:space="preserve"> </w:t>
      </w:r>
      <w:r>
        <w:t>основной</w:t>
      </w:r>
      <w:r>
        <w:rPr>
          <w:spacing w:val="1"/>
        </w:rPr>
        <w:t xml:space="preserve"> </w:t>
      </w:r>
      <w:r>
        <w:t>характер,</w:t>
      </w:r>
      <w:r>
        <w:rPr>
          <w:spacing w:val="1"/>
        </w:rPr>
        <w:t xml:space="preserve"> </w:t>
      </w:r>
      <w:r>
        <w:t>настроение</w:t>
      </w:r>
      <w:r>
        <w:rPr>
          <w:spacing w:val="1"/>
        </w:rPr>
        <w:t xml:space="preserve"> </w:t>
      </w:r>
      <w:r>
        <w:t>музыки,</w:t>
      </w:r>
      <w:r>
        <w:rPr>
          <w:spacing w:val="1"/>
        </w:rPr>
        <w:t xml:space="preserve"> </w:t>
      </w:r>
      <w:r>
        <w:t>сознательно</w:t>
      </w:r>
      <w:r>
        <w:rPr>
          <w:spacing w:val="1"/>
        </w:rPr>
        <w:t xml:space="preserve"> </w:t>
      </w:r>
      <w:r>
        <w:t>пользоваться</w:t>
      </w:r>
      <w:r>
        <w:rPr>
          <w:spacing w:val="1"/>
        </w:rPr>
        <w:t xml:space="preserve"> </w:t>
      </w:r>
      <w:r>
        <w:t>музыкально-</w:t>
      </w:r>
      <w:r>
        <w:rPr>
          <w:spacing w:val="1"/>
        </w:rPr>
        <w:t xml:space="preserve"> </w:t>
      </w:r>
      <w:r>
        <w:t>выразительными</w:t>
      </w:r>
      <w:r>
        <w:rPr>
          <w:spacing w:val="-1"/>
        </w:rPr>
        <w:t xml:space="preserve"> </w:t>
      </w:r>
      <w:r>
        <w:t>средствами</w:t>
      </w:r>
      <w:r>
        <w:rPr>
          <w:spacing w:val="-1"/>
        </w:rPr>
        <w:t xml:space="preserve"> </w:t>
      </w:r>
      <w:r>
        <w:t>при</w:t>
      </w:r>
      <w:r>
        <w:rPr>
          <w:spacing w:val="-1"/>
        </w:rPr>
        <w:t xml:space="preserve"> </w:t>
      </w:r>
      <w:r>
        <w:t>исполнении;</w:t>
      </w:r>
    </w:p>
    <w:p w:rsidR="00F11B8F" w:rsidRDefault="00920C79">
      <w:pPr>
        <w:pStyle w:val="a3"/>
        <w:ind w:right="688" w:firstLine="567"/>
      </w:pPr>
      <w:r>
        <w:t>исполнять современные музыкальные произведения, соблюдая певческую культуру</w:t>
      </w:r>
      <w:r>
        <w:rPr>
          <w:spacing w:val="1"/>
        </w:rPr>
        <w:t xml:space="preserve"> </w:t>
      </w:r>
      <w:r>
        <w:t>звука.</w:t>
      </w:r>
    </w:p>
    <w:p w:rsidR="00F11B8F" w:rsidRDefault="00F11B8F">
      <w:pPr>
        <w:pStyle w:val="a3"/>
        <w:spacing w:before="9"/>
        <w:ind w:left="0"/>
        <w:jc w:val="left"/>
        <w:rPr>
          <w:sz w:val="31"/>
        </w:rPr>
      </w:pPr>
    </w:p>
    <w:p w:rsidR="00F11B8F" w:rsidRDefault="00920C79">
      <w:pPr>
        <w:pStyle w:val="1"/>
        <w:spacing w:before="1"/>
      </w:pPr>
      <w:r>
        <w:t>Модуль</w:t>
      </w:r>
      <w:r>
        <w:rPr>
          <w:spacing w:val="-4"/>
        </w:rPr>
        <w:t xml:space="preserve"> </w:t>
      </w:r>
      <w:r>
        <w:t>№</w:t>
      </w:r>
      <w:r>
        <w:rPr>
          <w:spacing w:val="-1"/>
        </w:rPr>
        <w:t xml:space="preserve"> </w:t>
      </w:r>
      <w:r>
        <w:t>7</w:t>
      </w:r>
      <w:r>
        <w:rPr>
          <w:spacing w:val="-2"/>
        </w:rPr>
        <w:t xml:space="preserve"> </w:t>
      </w:r>
      <w:r>
        <w:t>«Музыка</w:t>
      </w:r>
      <w:r>
        <w:rPr>
          <w:spacing w:val="-1"/>
        </w:rPr>
        <w:t xml:space="preserve"> </w:t>
      </w:r>
      <w:r>
        <w:t>театра</w:t>
      </w:r>
      <w:r>
        <w:rPr>
          <w:spacing w:val="-3"/>
        </w:rPr>
        <w:t xml:space="preserve"> </w:t>
      </w:r>
      <w:r>
        <w:t>и</w:t>
      </w:r>
      <w:r>
        <w:rPr>
          <w:spacing w:val="-2"/>
        </w:rPr>
        <w:t xml:space="preserve"> </w:t>
      </w:r>
      <w:r>
        <w:t>кино»:</w:t>
      </w:r>
    </w:p>
    <w:p w:rsidR="00F11B8F" w:rsidRDefault="00F11B8F">
      <w:pPr>
        <w:pStyle w:val="a3"/>
        <w:spacing w:before="4"/>
        <w:ind w:left="0"/>
        <w:jc w:val="left"/>
        <w:rPr>
          <w:b/>
          <w:sz w:val="20"/>
        </w:rPr>
      </w:pPr>
    </w:p>
    <w:p w:rsidR="00F11B8F" w:rsidRDefault="00920C79">
      <w:pPr>
        <w:pStyle w:val="a3"/>
        <w:ind w:right="686" w:firstLine="567"/>
      </w:pPr>
      <w:r>
        <w:t>определять и называть особенности музыкально-сценических жанров (опера, балет,</w:t>
      </w:r>
      <w:r>
        <w:rPr>
          <w:spacing w:val="1"/>
        </w:rPr>
        <w:t xml:space="preserve"> </w:t>
      </w:r>
      <w:r>
        <w:t>оперетта,</w:t>
      </w:r>
      <w:r>
        <w:rPr>
          <w:spacing w:val="-1"/>
        </w:rPr>
        <w:t xml:space="preserve"> </w:t>
      </w:r>
      <w:r>
        <w:t>мюзикл);</w:t>
      </w:r>
    </w:p>
    <w:p w:rsidR="00F11B8F" w:rsidRDefault="00920C79">
      <w:pPr>
        <w:pStyle w:val="a3"/>
        <w:ind w:right="686" w:firstLine="567"/>
      </w:pPr>
      <w:r>
        <w:t>различать отдельные номера музыкального спектакля (ария, хор, увертюра и т. д.),</w:t>
      </w:r>
      <w:r>
        <w:rPr>
          <w:spacing w:val="1"/>
        </w:rPr>
        <w:t xml:space="preserve"> </w:t>
      </w:r>
      <w:r>
        <w:t>узнавать на слух и называть освоенные музыкальные произведения (фрагменты) и их</w:t>
      </w:r>
      <w:r>
        <w:rPr>
          <w:spacing w:val="1"/>
        </w:rPr>
        <w:t xml:space="preserve"> </w:t>
      </w:r>
      <w:r>
        <w:t>авторов;</w:t>
      </w:r>
    </w:p>
    <w:p w:rsidR="00F11B8F" w:rsidRDefault="00920C79">
      <w:pPr>
        <w:pStyle w:val="a3"/>
        <w:ind w:right="687" w:firstLine="567"/>
      </w:pPr>
      <w:r>
        <w:t>различать виды музыкальных коллективов (ансамблей, оркестров, хоров), тембры</w:t>
      </w:r>
      <w:r>
        <w:rPr>
          <w:spacing w:val="1"/>
        </w:rPr>
        <w:t xml:space="preserve"> </w:t>
      </w:r>
      <w:r>
        <w:t>человеческих</w:t>
      </w:r>
      <w:r>
        <w:rPr>
          <w:spacing w:val="-1"/>
        </w:rPr>
        <w:t xml:space="preserve"> </w:t>
      </w:r>
      <w:r>
        <w:t>голосов</w:t>
      </w:r>
      <w:r>
        <w:rPr>
          <w:spacing w:val="-1"/>
        </w:rPr>
        <w:t xml:space="preserve"> </w:t>
      </w:r>
      <w:r>
        <w:t>и</w:t>
      </w:r>
      <w:r>
        <w:rPr>
          <w:spacing w:val="-2"/>
        </w:rPr>
        <w:t xml:space="preserve"> </w:t>
      </w:r>
      <w:r>
        <w:t>музыкальных</w:t>
      </w:r>
      <w:r>
        <w:rPr>
          <w:spacing w:val="-1"/>
        </w:rPr>
        <w:t xml:space="preserve"> </w:t>
      </w:r>
      <w:r>
        <w:t>инструментов, уметь</w:t>
      </w:r>
      <w:r>
        <w:rPr>
          <w:spacing w:val="-2"/>
        </w:rPr>
        <w:t xml:space="preserve"> </w:t>
      </w:r>
      <w:r>
        <w:t>определять</w:t>
      </w:r>
      <w:r>
        <w:rPr>
          <w:spacing w:val="-2"/>
        </w:rPr>
        <w:t xml:space="preserve"> </w:t>
      </w:r>
      <w:r>
        <w:t>их</w:t>
      </w:r>
      <w:r>
        <w:rPr>
          <w:spacing w:val="-1"/>
        </w:rPr>
        <w:t xml:space="preserve"> </w:t>
      </w:r>
      <w:r>
        <w:t>на</w:t>
      </w:r>
      <w:r>
        <w:rPr>
          <w:spacing w:val="-1"/>
        </w:rPr>
        <w:t xml:space="preserve"> </w:t>
      </w:r>
      <w:r>
        <w:t>слух;</w:t>
      </w:r>
    </w:p>
    <w:p w:rsidR="00F11B8F" w:rsidRDefault="00920C79">
      <w:pPr>
        <w:pStyle w:val="a3"/>
        <w:ind w:right="689" w:firstLine="567"/>
      </w:pPr>
      <w:r>
        <w:rPr>
          <w:spacing w:val="-1"/>
        </w:rPr>
        <w:t>отличать</w:t>
      </w:r>
      <w:r>
        <w:rPr>
          <w:spacing w:val="-14"/>
        </w:rPr>
        <w:t xml:space="preserve"> </w:t>
      </w:r>
      <w:r>
        <w:rPr>
          <w:spacing w:val="-1"/>
        </w:rPr>
        <w:t>черты</w:t>
      </w:r>
      <w:r>
        <w:rPr>
          <w:spacing w:val="-14"/>
        </w:rPr>
        <w:t xml:space="preserve"> </w:t>
      </w:r>
      <w:r>
        <w:rPr>
          <w:spacing w:val="-1"/>
        </w:rPr>
        <w:t>профессий,</w:t>
      </w:r>
      <w:r>
        <w:rPr>
          <w:spacing w:val="-12"/>
        </w:rPr>
        <w:t xml:space="preserve"> </w:t>
      </w:r>
      <w:r>
        <w:t>связанных</w:t>
      </w:r>
      <w:r>
        <w:rPr>
          <w:spacing w:val="-12"/>
        </w:rPr>
        <w:t xml:space="preserve"> </w:t>
      </w:r>
      <w:r>
        <w:t>с</w:t>
      </w:r>
      <w:r>
        <w:rPr>
          <w:spacing w:val="-15"/>
        </w:rPr>
        <w:t xml:space="preserve"> </w:t>
      </w:r>
      <w:r>
        <w:t>созданием</w:t>
      </w:r>
      <w:r>
        <w:rPr>
          <w:spacing w:val="-11"/>
        </w:rPr>
        <w:t xml:space="preserve"> </w:t>
      </w:r>
      <w:r>
        <w:t>музыкального</w:t>
      </w:r>
      <w:r>
        <w:rPr>
          <w:spacing w:val="-14"/>
        </w:rPr>
        <w:t xml:space="preserve"> </w:t>
      </w:r>
      <w:r>
        <w:t>спектакля,</w:t>
      </w:r>
      <w:r>
        <w:rPr>
          <w:spacing w:val="-14"/>
        </w:rPr>
        <w:t xml:space="preserve"> </w:t>
      </w:r>
      <w:r>
        <w:t>и</w:t>
      </w:r>
      <w:r>
        <w:rPr>
          <w:spacing w:val="-11"/>
        </w:rPr>
        <w:t xml:space="preserve"> </w:t>
      </w:r>
      <w:r>
        <w:t>их</w:t>
      </w:r>
      <w:r>
        <w:rPr>
          <w:spacing w:val="-15"/>
        </w:rPr>
        <w:t xml:space="preserve"> </w:t>
      </w:r>
      <w:r>
        <w:t>роли</w:t>
      </w:r>
      <w:r>
        <w:rPr>
          <w:spacing w:val="-57"/>
        </w:rPr>
        <w:t xml:space="preserve"> </w:t>
      </w:r>
      <w:r>
        <w:t>в творческом процессе: композитор, музыкант, дирижёр, сценарист, режиссёр, хореограф,</w:t>
      </w:r>
      <w:r>
        <w:rPr>
          <w:spacing w:val="1"/>
        </w:rPr>
        <w:t xml:space="preserve"> </w:t>
      </w:r>
      <w:r>
        <w:t>певец,</w:t>
      </w:r>
      <w:r>
        <w:rPr>
          <w:spacing w:val="-2"/>
        </w:rPr>
        <w:t xml:space="preserve"> </w:t>
      </w:r>
      <w:r>
        <w:t>художник</w:t>
      </w:r>
      <w:r>
        <w:rPr>
          <w:spacing w:val="1"/>
        </w:rPr>
        <w:t xml:space="preserve"> </w:t>
      </w:r>
      <w:r>
        <w:t>и</w:t>
      </w:r>
      <w:r>
        <w:rPr>
          <w:spacing w:val="1"/>
        </w:rPr>
        <w:t xml:space="preserve"> </w:t>
      </w:r>
      <w:r>
        <w:t>др.</w:t>
      </w:r>
    </w:p>
    <w:p w:rsidR="00F11B8F" w:rsidRDefault="00F11B8F">
      <w:pPr>
        <w:pStyle w:val="a3"/>
        <w:spacing w:before="9"/>
        <w:ind w:left="0"/>
        <w:jc w:val="left"/>
        <w:rPr>
          <w:sz w:val="31"/>
        </w:rPr>
      </w:pPr>
    </w:p>
    <w:p w:rsidR="00F11B8F" w:rsidRDefault="00920C79">
      <w:pPr>
        <w:pStyle w:val="1"/>
        <w:spacing w:line="273" w:lineRule="exact"/>
      </w:pPr>
      <w:r>
        <w:t>Модуль</w:t>
      </w:r>
      <w:r>
        <w:rPr>
          <w:spacing w:val="-3"/>
        </w:rPr>
        <w:t xml:space="preserve"> </w:t>
      </w:r>
      <w:r>
        <w:t>№</w:t>
      </w:r>
      <w:r>
        <w:rPr>
          <w:spacing w:val="-1"/>
        </w:rPr>
        <w:t xml:space="preserve"> </w:t>
      </w:r>
      <w:r>
        <w:t>8 «Музыка</w:t>
      </w:r>
      <w:r>
        <w:rPr>
          <w:spacing w:val="-1"/>
        </w:rPr>
        <w:t xml:space="preserve"> </w:t>
      </w:r>
      <w:r>
        <w:t>в жизни</w:t>
      </w:r>
      <w:r>
        <w:rPr>
          <w:spacing w:val="-2"/>
        </w:rPr>
        <w:t xml:space="preserve"> </w:t>
      </w:r>
      <w:r>
        <w:t>человека»:</w:t>
      </w:r>
    </w:p>
    <w:p w:rsidR="00F11B8F" w:rsidRDefault="00920C79">
      <w:pPr>
        <w:pStyle w:val="a3"/>
        <w:tabs>
          <w:tab w:val="left" w:pos="4412"/>
          <w:tab w:val="left" w:pos="9018"/>
        </w:tabs>
        <w:ind w:right="686" w:firstLine="567"/>
      </w:pPr>
      <w:r>
        <w:t>исполнять Гимн Российской Федерации, Гимн своей республики, школы, исполнять</w:t>
      </w:r>
      <w:r>
        <w:rPr>
          <w:spacing w:val="1"/>
        </w:rPr>
        <w:t xml:space="preserve"> </w:t>
      </w:r>
      <w:r>
        <w:t>песни,</w:t>
      </w:r>
      <w:r>
        <w:tab/>
        <w:t>посвящённые</w:t>
      </w:r>
      <w:r>
        <w:tab/>
      </w:r>
      <w:r>
        <w:rPr>
          <w:spacing w:val="-1"/>
        </w:rPr>
        <w:t>Великой</w:t>
      </w:r>
      <w:r>
        <w:rPr>
          <w:spacing w:val="-58"/>
        </w:rPr>
        <w:t xml:space="preserve"> </w:t>
      </w:r>
      <w:r>
        <w:t>Отечественной</w:t>
      </w:r>
      <w:r>
        <w:rPr>
          <w:spacing w:val="1"/>
        </w:rPr>
        <w:t xml:space="preserve"> </w:t>
      </w:r>
      <w:r>
        <w:t>войне,</w:t>
      </w:r>
      <w:r>
        <w:rPr>
          <w:spacing w:val="1"/>
        </w:rPr>
        <w:t xml:space="preserve"> </w:t>
      </w:r>
      <w:r>
        <w:t>песни,</w:t>
      </w:r>
      <w:r>
        <w:rPr>
          <w:spacing w:val="1"/>
        </w:rPr>
        <w:t xml:space="preserve"> </w:t>
      </w:r>
      <w:r>
        <w:t>воспевающие</w:t>
      </w:r>
      <w:r>
        <w:rPr>
          <w:spacing w:val="1"/>
        </w:rPr>
        <w:t xml:space="preserve"> </w:t>
      </w:r>
      <w:r>
        <w:t>красоту</w:t>
      </w:r>
      <w:r>
        <w:rPr>
          <w:spacing w:val="1"/>
        </w:rPr>
        <w:t xml:space="preserve"> </w:t>
      </w:r>
      <w:r>
        <w:t>родной</w:t>
      </w:r>
      <w:r>
        <w:rPr>
          <w:spacing w:val="1"/>
        </w:rPr>
        <w:t xml:space="preserve"> </w:t>
      </w:r>
      <w:r>
        <w:t>природы,</w:t>
      </w:r>
      <w:r>
        <w:rPr>
          <w:spacing w:val="1"/>
        </w:rPr>
        <w:t xml:space="preserve"> </w:t>
      </w:r>
      <w:r>
        <w:t>выражающие</w:t>
      </w:r>
      <w:r>
        <w:rPr>
          <w:spacing w:val="1"/>
        </w:rPr>
        <w:t xml:space="preserve"> </w:t>
      </w:r>
      <w:r>
        <w:t>разнообразные</w:t>
      </w:r>
      <w:r>
        <w:rPr>
          <w:spacing w:val="-2"/>
        </w:rPr>
        <w:t xml:space="preserve"> </w:t>
      </w:r>
      <w:r>
        <w:t>эмоции,</w:t>
      </w:r>
      <w:r>
        <w:rPr>
          <w:spacing w:val="-1"/>
        </w:rPr>
        <w:t xml:space="preserve"> </w:t>
      </w:r>
      <w:r>
        <w:t>чувства</w:t>
      </w:r>
      <w:r>
        <w:rPr>
          <w:spacing w:val="1"/>
        </w:rPr>
        <w:t xml:space="preserve"> </w:t>
      </w:r>
      <w:r>
        <w:t>и</w:t>
      </w:r>
      <w:r>
        <w:rPr>
          <w:spacing w:val="-2"/>
        </w:rPr>
        <w:t xml:space="preserve"> </w:t>
      </w:r>
      <w:r>
        <w:t>настроения;</w:t>
      </w:r>
    </w:p>
    <w:p w:rsidR="00F11B8F" w:rsidRDefault="00920C79">
      <w:pPr>
        <w:pStyle w:val="a3"/>
        <w:ind w:right="692" w:firstLine="567"/>
      </w:pPr>
      <w:r>
        <w:t>воспринимать</w:t>
      </w:r>
      <w:r>
        <w:rPr>
          <w:spacing w:val="1"/>
        </w:rPr>
        <w:t xml:space="preserve"> </w:t>
      </w:r>
      <w:r>
        <w:t>музыкальное</w:t>
      </w:r>
      <w:r>
        <w:rPr>
          <w:spacing w:val="1"/>
        </w:rPr>
        <w:t xml:space="preserve"> </w:t>
      </w:r>
      <w:r>
        <w:t>искусство</w:t>
      </w:r>
      <w:r>
        <w:rPr>
          <w:spacing w:val="1"/>
        </w:rPr>
        <w:t xml:space="preserve"> </w:t>
      </w:r>
      <w:r>
        <w:t>как</w:t>
      </w:r>
      <w:r>
        <w:rPr>
          <w:spacing w:val="1"/>
        </w:rPr>
        <w:t xml:space="preserve"> </w:t>
      </w:r>
      <w:r>
        <w:t>отражение</w:t>
      </w:r>
      <w:r>
        <w:rPr>
          <w:spacing w:val="1"/>
        </w:rPr>
        <w:t xml:space="preserve"> </w:t>
      </w:r>
      <w:r>
        <w:t>многообразия</w:t>
      </w:r>
      <w:r>
        <w:rPr>
          <w:spacing w:val="61"/>
        </w:rPr>
        <w:t xml:space="preserve"> </w:t>
      </w:r>
      <w:r>
        <w:t>жизни,</w:t>
      </w:r>
      <w:r>
        <w:rPr>
          <w:spacing w:val="1"/>
        </w:rPr>
        <w:t xml:space="preserve"> </w:t>
      </w:r>
      <w:r>
        <w:t>различать</w:t>
      </w:r>
      <w:r>
        <w:rPr>
          <w:spacing w:val="1"/>
        </w:rPr>
        <w:t xml:space="preserve"> </w:t>
      </w:r>
      <w:r>
        <w:t>обобщённые</w:t>
      </w:r>
      <w:r>
        <w:rPr>
          <w:spacing w:val="1"/>
        </w:rPr>
        <w:t xml:space="preserve"> </w:t>
      </w:r>
      <w:r>
        <w:t>жанровые</w:t>
      </w:r>
      <w:r>
        <w:rPr>
          <w:spacing w:val="1"/>
        </w:rPr>
        <w:t xml:space="preserve"> </w:t>
      </w:r>
      <w:r>
        <w:t>сферы:</w:t>
      </w:r>
      <w:r>
        <w:rPr>
          <w:spacing w:val="1"/>
        </w:rPr>
        <w:t xml:space="preserve"> </w:t>
      </w:r>
      <w:r>
        <w:t>напевность</w:t>
      </w:r>
      <w:r>
        <w:rPr>
          <w:spacing w:val="1"/>
        </w:rPr>
        <w:t xml:space="preserve"> </w:t>
      </w:r>
      <w:r>
        <w:t>(лирика),</w:t>
      </w:r>
      <w:r>
        <w:rPr>
          <w:spacing w:val="1"/>
        </w:rPr>
        <w:t xml:space="preserve"> </w:t>
      </w:r>
      <w:r>
        <w:t>танцевальность</w:t>
      </w:r>
      <w:r>
        <w:rPr>
          <w:spacing w:val="1"/>
        </w:rPr>
        <w:t xml:space="preserve"> </w:t>
      </w:r>
      <w:r>
        <w:t>и</w:t>
      </w:r>
      <w:r>
        <w:rPr>
          <w:spacing w:val="1"/>
        </w:rPr>
        <w:t xml:space="preserve"> </w:t>
      </w:r>
      <w:r>
        <w:t>маршевость</w:t>
      </w:r>
      <w:r>
        <w:rPr>
          <w:spacing w:val="10"/>
        </w:rPr>
        <w:t xml:space="preserve"> </w:t>
      </w:r>
      <w:r>
        <w:t>(связь</w:t>
      </w:r>
      <w:r>
        <w:rPr>
          <w:spacing w:val="8"/>
        </w:rPr>
        <w:t xml:space="preserve"> </w:t>
      </w:r>
      <w:r>
        <w:t>с</w:t>
      </w:r>
      <w:r>
        <w:rPr>
          <w:spacing w:val="11"/>
        </w:rPr>
        <w:t xml:space="preserve"> </w:t>
      </w:r>
      <w:r>
        <w:t>движением),</w:t>
      </w:r>
      <w:r>
        <w:rPr>
          <w:spacing w:val="11"/>
        </w:rPr>
        <w:t xml:space="preserve"> </w:t>
      </w:r>
      <w:r>
        <w:t>декламационность,</w:t>
      </w:r>
      <w:r>
        <w:rPr>
          <w:spacing w:val="9"/>
        </w:rPr>
        <w:t xml:space="preserve"> </w:t>
      </w:r>
      <w:r>
        <w:t>эпос</w:t>
      </w:r>
      <w:r>
        <w:rPr>
          <w:spacing w:val="11"/>
        </w:rPr>
        <w:t xml:space="preserve"> </w:t>
      </w:r>
      <w:r>
        <w:t>(связь</w:t>
      </w:r>
      <w:r>
        <w:rPr>
          <w:spacing w:val="12"/>
        </w:rPr>
        <w:t xml:space="preserve"> </w:t>
      </w:r>
      <w:r>
        <w:t>со</w:t>
      </w:r>
      <w:r>
        <w:rPr>
          <w:spacing w:val="9"/>
        </w:rPr>
        <w:t xml:space="preserve"> </w:t>
      </w:r>
      <w:r>
        <w:t>словом);</w:t>
      </w:r>
    </w:p>
    <w:p w:rsidR="00F11B8F" w:rsidRDefault="00920C79">
      <w:pPr>
        <w:pStyle w:val="a3"/>
        <w:ind w:right="685" w:firstLine="567"/>
      </w:pPr>
      <w:r>
        <w:t>осознавать</w:t>
      </w:r>
      <w:r>
        <w:rPr>
          <w:spacing w:val="1"/>
        </w:rPr>
        <w:t xml:space="preserve"> </w:t>
      </w:r>
      <w:r>
        <w:t>собственные</w:t>
      </w:r>
      <w:r>
        <w:rPr>
          <w:spacing w:val="1"/>
        </w:rPr>
        <w:t xml:space="preserve"> </w:t>
      </w:r>
      <w:r>
        <w:t>чувства</w:t>
      </w:r>
      <w:r>
        <w:rPr>
          <w:spacing w:val="1"/>
        </w:rPr>
        <w:t xml:space="preserve"> </w:t>
      </w:r>
      <w:r>
        <w:t>и</w:t>
      </w:r>
      <w:r>
        <w:rPr>
          <w:spacing w:val="1"/>
        </w:rPr>
        <w:t xml:space="preserve"> </w:t>
      </w:r>
      <w:r>
        <w:t>мысли,</w:t>
      </w:r>
      <w:r>
        <w:rPr>
          <w:spacing w:val="1"/>
        </w:rPr>
        <w:t xml:space="preserve"> </w:t>
      </w:r>
      <w:r>
        <w:t>эстетические</w:t>
      </w:r>
      <w:r>
        <w:rPr>
          <w:spacing w:val="1"/>
        </w:rPr>
        <w:t xml:space="preserve"> </w:t>
      </w:r>
      <w:r>
        <w:t>переживания,</w:t>
      </w:r>
      <w:r>
        <w:rPr>
          <w:spacing w:val="1"/>
        </w:rPr>
        <w:t xml:space="preserve"> </w:t>
      </w:r>
      <w:r>
        <w:t>замечать</w:t>
      </w:r>
      <w:r>
        <w:rPr>
          <w:spacing w:val="1"/>
        </w:rPr>
        <w:t xml:space="preserve"> </w:t>
      </w:r>
      <w:r>
        <w:t>прекрасное в окружающем мире и в человеке, стремиться к развитию и удовлетворению</w:t>
      </w:r>
      <w:r>
        <w:rPr>
          <w:spacing w:val="1"/>
        </w:rPr>
        <w:t xml:space="preserve"> </w:t>
      </w:r>
      <w:r>
        <w:t>эстетических</w:t>
      </w:r>
      <w:r>
        <w:rPr>
          <w:spacing w:val="-2"/>
        </w:rPr>
        <w:t xml:space="preserve"> </w:t>
      </w:r>
      <w:r>
        <w:t>потребностей.</w:t>
      </w:r>
    </w:p>
    <w:p w:rsidR="00F11B8F" w:rsidRDefault="00920C79">
      <w:pPr>
        <w:pStyle w:val="a3"/>
        <w:ind w:right="686" w:firstLine="228"/>
      </w:pPr>
      <w:r>
        <w:t>Каждый модуль состоит из нескольких тематических блоков, с указанием примерного</w:t>
      </w:r>
      <w:r>
        <w:rPr>
          <w:spacing w:val="1"/>
        </w:rPr>
        <w:t xml:space="preserve"> </w:t>
      </w:r>
      <w:r>
        <w:t>количества</w:t>
      </w:r>
      <w:r>
        <w:rPr>
          <w:spacing w:val="1"/>
        </w:rPr>
        <w:t xml:space="preserve"> </w:t>
      </w:r>
      <w:r>
        <w:t>учебного</w:t>
      </w:r>
      <w:r>
        <w:rPr>
          <w:spacing w:val="1"/>
        </w:rPr>
        <w:t xml:space="preserve"> </w:t>
      </w:r>
      <w:r>
        <w:t>времени.</w:t>
      </w:r>
      <w:r>
        <w:rPr>
          <w:spacing w:val="1"/>
        </w:rPr>
        <w:t xml:space="preserve"> </w:t>
      </w:r>
      <w:r>
        <w:t>Для</w:t>
      </w:r>
      <w:r>
        <w:rPr>
          <w:spacing w:val="1"/>
        </w:rPr>
        <w:t xml:space="preserve"> </w:t>
      </w:r>
      <w:r>
        <w:t>удобства</w:t>
      </w:r>
      <w:r>
        <w:rPr>
          <w:spacing w:val="1"/>
        </w:rPr>
        <w:t xml:space="preserve"> </w:t>
      </w:r>
      <w:r>
        <w:t>вариативного</w:t>
      </w:r>
      <w:r>
        <w:rPr>
          <w:spacing w:val="1"/>
        </w:rPr>
        <w:t xml:space="preserve"> </w:t>
      </w:r>
      <w:r>
        <w:t>распределения</w:t>
      </w:r>
      <w:r>
        <w:rPr>
          <w:spacing w:val="1"/>
        </w:rPr>
        <w:t xml:space="preserve"> </w:t>
      </w:r>
      <w:r>
        <w:t>в</w:t>
      </w:r>
      <w:r>
        <w:rPr>
          <w:spacing w:val="1"/>
        </w:rPr>
        <w:t xml:space="preserve"> </w:t>
      </w:r>
      <w:r>
        <w:t>рамках</w:t>
      </w:r>
      <w:r>
        <w:rPr>
          <w:spacing w:val="1"/>
        </w:rPr>
        <w:t xml:space="preserve"> </w:t>
      </w:r>
      <w:r>
        <w:t>календарно-тематического планирования они имеют буквенную маркировку (А, Б, В, Г).</w:t>
      </w:r>
      <w:r>
        <w:rPr>
          <w:spacing w:val="1"/>
        </w:rPr>
        <w:t xml:space="preserve"> </w:t>
      </w:r>
      <w:r>
        <w:t>Модульный</w:t>
      </w:r>
      <w:r>
        <w:rPr>
          <w:spacing w:val="1"/>
        </w:rPr>
        <w:t xml:space="preserve"> </w:t>
      </w:r>
      <w:r>
        <w:t>принцип</w:t>
      </w:r>
      <w:r>
        <w:rPr>
          <w:spacing w:val="1"/>
        </w:rPr>
        <w:t xml:space="preserve"> </w:t>
      </w:r>
      <w:r>
        <w:t>допускает</w:t>
      </w:r>
      <w:r>
        <w:rPr>
          <w:spacing w:val="1"/>
        </w:rPr>
        <w:t xml:space="preserve"> </w:t>
      </w:r>
      <w:r>
        <w:t>перестановку</w:t>
      </w:r>
      <w:r>
        <w:rPr>
          <w:spacing w:val="1"/>
        </w:rPr>
        <w:t xml:space="preserve"> </w:t>
      </w:r>
      <w:r>
        <w:t>блоков</w:t>
      </w:r>
      <w:r>
        <w:rPr>
          <w:spacing w:val="1"/>
        </w:rPr>
        <w:t xml:space="preserve"> </w:t>
      </w:r>
      <w:r>
        <w:t>(например:</w:t>
      </w:r>
      <w:r>
        <w:rPr>
          <w:spacing w:val="1"/>
        </w:rPr>
        <w:t xml:space="preserve"> </w:t>
      </w:r>
      <w:r>
        <w:t>А,</w:t>
      </w:r>
      <w:r>
        <w:rPr>
          <w:spacing w:val="1"/>
        </w:rPr>
        <w:t xml:space="preserve"> </w:t>
      </w:r>
      <w:r>
        <w:t>В,</w:t>
      </w:r>
      <w:r>
        <w:rPr>
          <w:spacing w:val="1"/>
        </w:rPr>
        <w:t xml:space="preserve"> </w:t>
      </w:r>
      <w:r>
        <w:t>Б,</w:t>
      </w:r>
      <w:r>
        <w:rPr>
          <w:spacing w:val="1"/>
        </w:rPr>
        <w:t xml:space="preserve"> </w:t>
      </w:r>
      <w:r>
        <w:t>Г);</w:t>
      </w:r>
      <w:r>
        <w:rPr>
          <w:spacing w:val="1"/>
        </w:rPr>
        <w:t xml:space="preserve"> </w:t>
      </w:r>
      <w:r>
        <w:t>перераспределение</w:t>
      </w:r>
      <w:r>
        <w:rPr>
          <w:spacing w:val="-1"/>
        </w:rPr>
        <w:t xml:space="preserve"> </w:t>
      </w:r>
      <w:r>
        <w:t>количества</w:t>
      </w:r>
      <w:r>
        <w:rPr>
          <w:spacing w:val="-1"/>
        </w:rPr>
        <w:t xml:space="preserve"> </w:t>
      </w:r>
      <w:r>
        <w:t>учебных</w:t>
      </w:r>
      <w:r>
        <w:rPr>
          <w:spacing w:val="-1"/>
        </w:rPr>
        <w:t xml:space="preserve"> </w:t>
      </w:r>
      <w:r>
        <w:t>часов</w:t>
      </w:r>
      <w:r>
        <w:rPr>
          <w:spacing w:val="-1"/>
        </w:rPr>
        <w:t xml:space="preserve"> </w:t>
      </w:r>
      <w:r>
        <w:t>между блоками.</w:t>
      </w:r>
    </w:p>
    <w:p w:rsidR="00F11B8F" w:rsidRDefault="00920C79">
      <w:pPr>
        <w:pStyle w:val="a3"/>
        <w:ind w:right="684" w:firstLine="228"/>
      </w:pPr>
      <w:r>
        <w:t>Вариативная</w:t>
      </w:r>
      <w:r>
        <w:rPr>
          <w:spacing w:val="1"/>
        </w:rPr>
        <w:t xml:space="preserve"> </w:t>
      </w:r>
      <w:r>
        <w:t>компоновка</w:t>
      </w:r>
      <w:r>
        <w:rPr>
          <w:spacing w:val="1"/>
        </w:rPr>
        <w:t xml:space="preserve"> </w:t>
      </w:r>
      <w:r>
        <w:t>тематических</w:t>
      </w:r>
      <w:r>
        <w:rPr>
          <w:spacing w:val="1"/>
        </w:rPr>
        <w:t xml:space="preserve"> </w:t>
      </w:r>
      <w:r>
        <w:t>блоков</w:t>
      </w:r>
      <w:r>
        <w:rPr>
          <w:spacing w:val="1"/>
        </w:rPr>
        <w:t xml:space="preserve"> </w:t>
      </w:r>
      <w:r>
        <w:t>позволяет</w:t>
      </w:r>
      <w:r>
        <w:rPr>
          <w:spacing w:val="1"/>
        </w:rPr>
        <w:t xml:space="preserve"> </w:t>
      </w:r>
      <w:r>
        <w:t>существенно</w:t>
      </w:r>
      <w:r>
        <w:rPr>
          <w:spacing w:val="1"/>
        </w:rPr>
        <w:t xml:space="preserve"> </w:t>
      </w:r>
      <w:r>
        <w:t>расширить</w:t>
      </w:r>
      <w:r>
        <w:rPr>
          <w:spacing w:val="1"/>
        </w:rPr>
        <w:t xml:space="preserve"> </w:t>
      </w:r>
      <w:r>
        <w:t>формы</w:t>
      </w:r>
      <w:r>
        <w:rPr>
          <w:spacing w:val="1"/>
        </w:rPr>
        <w:t xml:space="preserve"> </w:t>
      </w:r>
      <w:r>
        <w:t>и</w:t>
      </w:r>
      <w:r>
        <w:rPr>
          <w:spacing w:val="1"/>
        </w:rPr>
        <w:t xml:space="preserve"> </w:t>
      </w:r>
      <w:r>
        <w:t>виды</w:t>
      </w:r>
      <w:r>
        <w:rPr>
          <w:spacing w:val="1"/>
        </w:rPr>
        <w:t xml:space="preserve"> </w:t>
      </w:r>
      <w:r>
        <w:t>деятельности</w:t>
      </w:r>
      <w:r>
        <w:rPr>
          <w:spacing w:val="1"/>
        </w:rPr>
        <w:t xml:space="preserve"> </w:t>
      </w:r>
      <w:r>
        <w:t>за</w:t>
      </w:r>
      <w:r>
        <w:rPr>
          <w:spacing w:val="1"/>
        </w:rPr>
        <w:t xml:space="preserve"> </w:t>
      </w:r>
      <w:r>
        <w:t>счёт</w:t>
      </w:r>
      <w:r>
        <w:rPr>
          <w:spacing w:val="1"/>
        </w:rPr>
        <w:t xml:space="preserve"> </w:t>
      </w:r>
      <w:r>
        <w:t>внеурочных</w:t>
      </w:r>
      <w:r>
        <w:rPr>
          <w:spacing w:val="1"/>
        </w:rPr>
        <w:t xml:space="preserve"> </w:t>
      </w:r>
      <w:r>
        <w:t>и</w:t>
      </w:r>
      <w:r>
        <w:rPr>
          <w:spacing w:val="1"/>
        </w:rPr>
        <w:t xml:space="preserve"> </w:t>
      </w:r>
      <w:r>
        <w:t>внеклассных</w:t>
      </w:r>
      <w:r>
        <w:rPr>
          <w:spacing w:val="1"/>
        </w:rPr>
        <w:t xml:space="preserve"> </w:t>
      </w:r>
      <w:r>
        <w:t>мероприятий —</w:t>
      </w:r>
      <w:r>
        <w:rPr>
          <w:spacing w:val="-57"/>
        </w:rPr>
        <w:t xml:space="preserve"> </w:t>
      </w:r>
      <w:r>
        <w:t>посещений</w:t>
      </w:r>
      <w:r>
        <w:rPr>
          <w:spacing w:val="1"/>
        </w:rPr>
        <w:t xml:space="preserve"> </w:t>
      </w:r>
      <w:r>
        <w:t>театров,</w:t>
      </w:r>
      <w:r>
        <w:rPr>
          <w:spacing w:val="1"/>
        </w:rPr>
        <w:t xml:space="preserve"> </w:t>
      </w:r>
      <w:r>
        <w:t>музеев,</w:t>
      </w:r>
      <w:r>
        <w:rPr>
          <w:spacing w:val="1"/>
        </w:rPr>
        <w:t xml:space="preserve"> </w:t>
      </w:r>
      <w:r>
        <w:t>концертных</w:t>
      </w:r>
      <w:r>
        <w:rPr>
          <w:spacing w:val="1"/>
        </w:rPr>
        <w:t xml:space="preserve"> </w:t>
      </w:r>
      <w:r>
        <w:t>залов;</w:t>
      </w:r>
      <w:r>
        <w:rPr>
          <w:spacing w:val="1"/>
        </w:rPr>
        <w:t xml:space="preserve"> </w:t>
      </w:r>
      <w:r>
        <w:t>работы</w:t>
      </w:r>
      <w:r>
        <w:rPr>
          <w:spacing w:val="1"/>
        </w:rPr>
        <w:t xml:space="preserve"> </w:t>
      </w:r>
      <w:r>
        <w:t>над</w:t>
      </w:r>
      <w:r>
        <w:rPr>
          <w:spacing w:val="1"/>
        </w:rPr>
        <w:t xml:space="preserve"> </w:t>
      </w:r>
      <w:r>
        <w:t>исследовательскими</w:t>
      </w:r>
      <w:r>
        <w:rPr>
          <w:spacing w:val="1"/>
        </w:rPr>
        <w:t xml:space="preserve"> </w:t>
      </w:r>
      <w:r>
        <w:t>и</w:t>
      </w:r>
      <w:r>
        <w:rPr>
          <w:spacing w:val="1"/>
        </w:rPr>
        <w:t xml:space="preserve"> </w:t>
      </w:r>
      <w:r>
        <w:t>творческими проектами. В таком случае количество часов, отводимых на изучение данной</w:t>
      </w:r>
      <w:r>
        <w:rPr>
          <w:spacing w:val="-57"/>
        </w:rPr>
        <w:t xml:space="preserve"> </w:t>
      </w:r>
      <w:r>
        <w:t>темы, увеличивается за счёт внеурочной деятельности в рамках часов, предусмотренных</w:t>
      </w:r>
      <w:r>
        <w:rPr>
          <w:spacing w:val="1"/>
        </w:rPr>
        <w:t xml:space="preserve"> </w:t>
      </w:r>
      <w:r>
        <w:t>эстетическим направлением плана внеурочной деятельности образовательной организации</w:t>
      </w:r>
      <w:r>
        <w:rPr>
          <w:spacing w:val="-58"/>
        </w:rPr>
        <w:t xml:space="preserve"> </w:t>
      </w:r>
      <w:r>
        <w:t>(п. 23 ФГОС НОО). Виды деятельности, которые может использовать в том числе (но не</w:t>
      </w:r>
      <w:r>
        <w:rPr>
          <w:spacing w:val="1"/>
        </w:rPr>
        <w:t xml:space="preserve"> </w:t>
      </w:r>
      <w:r>
        <w:t>исключительно)</w:t>
      </w:r>
      <w:r>
        <w:rPr>
          <w:spacing w:val="10"/>
        </w:rPr>
        <w:t xml:space="preserve"> </w:t>
      </w:r>
      <w:r>
        <w:t>учитель</w:t>
      </w:r>
      <w:r>
        <w:rPr>
          <w:spacing w:val="10"/>
        </w:rPr>
        <w:t xml:space="preserve"> </w:t>
      </w:r>
      <w:r>
        <w:t>для</w:t>
      </w:r>
      <w:r>
        <w:rPr>
          <w:spacing w:val="9"/>
        </w:rPr>
        <w:t xml:space="preserve"> </w:t>
      </w:r>
      <w:r>
        <w:t>планирования</w:t>
      </w:r>
      <w:r>
        <w:rPr>
          <w:spacing w:val="9"/>
        </w:rPr>
        <w:t xml:space="preserve"> </w:t>
      </w:r>
      <w:r>
        <w:t>внеурочной,</w:t>
      </w:r>
      <w:r>
        <w:rPr>
          <w:spacing w:val="9"/>
        </w:rPr>
        <w:t xml:space="preserve"> </w:t>
      </w:r>
      <w:r>
        <w:t>внеклассной</w:t>
      </w:r>
      <w:r>
        <w:rPr>
          <w:spacing w:val="8"/>
        </w:rPr>
        <w:t xml:space="preserve"> </w:t>
      </w:r>
      <w:r>
        <w:t>работы,</w:t>
      </w:r>
      <w:r>
        <w:rPr>
          <w:spacing w:val="9"/>
        </w:rPr>
        <w:t xml:space="preserve"> </w:t>
      </w:r>
      <w:r>
        <w:t>обозначены</w:t>
      </w:r>
      <w:r>
        <w:rPr>
          <w:spacing w:val="-57"/>
        </w:rPr>
        <w:t xml:space="preserve"> </w:t>
      </w:r>
      <w:r>
        <w:t>в</w:t>
      </w:r>
      <w:r>
        <w:rPr>
          <w:spacing w:val="2"/>
        </w:rPr>
        <w:t xml:space="preserve"> </w:t>
      </w:r>
      <w:r>
        <w:t>подразделе</w:t>
      </w:r>
      <w:r>
        <w:rPr>
          <w:spacing w:val="1"/>
        </w:rPr>
        <w:t xml:space="preserve"> </w:t>
      </w:r>
      <w:r>
        <w:t>«</w:t>
      </w:r>
      <w:r>
        <w:rPr>
          <w:i/>
        </w:rPr>
        <w:t>На</w:t>
      </w:r>
      <w:r>
        <w:rPr>
          <w:i/>
          <w:spacing w:val="1"/>
        </w:rPr>
        <w:t xml:space="preserve"> </w:t>
      </w:r>
      <w:r>
        <w:rPr>
          <w:i/>
        </w:rPr>
        <w:t>выбор</w:t>
      </w:r>
      <w:r>
        <w:rPr>
          <w:i/>
          <w:spacing w:val="2"/>
        </w:rPr>
        <w:t xml:space="preserve"> </w:t>
      </w:r>
      <w:r>
        <w:rPr>
          <w:i/>
        </w:rPr>
        <w:t>или</w:t>
      </w:r>
      <w:r>
        <w:rPr>
          <w:i/>
          <w:spacing w:val="1"/>
        </w:rPr>
        <w:t xml:space="preserve"> </w:t>
      </w:r>
      <w:r>
        <w:rPr>
          <w:i/>
        </w:rPr>
        <w:t>факультативно</w:t>
      </w:r>
      <w:r>
        <w:t>».</w:t>
      </w:r>
    </w:p>
    <w:p w:rsidR="00F11B8F" w:rsidRDefault="00F11B8F">
      <w:pPr>
        <w:pStyle w:val="a3"/>
        <w:spacing w:before="5"/>
        <w:ind w:left="0"/>
        <w:jc w:val="left"/>
        <w:rPr>
          <w:sz w:val="16"/>
        </w:rPr>
      </w:pPr>
    </w:p>
    <w:p w:rsidR="00F11B8F" w:rsidRDefault="00920C79" w:rsidP="004F177C">
      <w:pPr>
        <w:pStyle w:val="1"/>
        <w:numPr>
          <w:ilvl w:val="2"/>
          <w:numId w:val="89"/>
        </w:numPr>
        <w:tabs>
          <w:tab w:val="left" w:pos="1499"/>
        </w:tabs>
        <w:spacing w:before="90"/>
        <w:ind w:left="1498" w:hanging="729"/>
        <w:jc w:val="left"/>
      </w:pPr>
      <w:r>
        <w:t>Технология</w:t>
      </w:r>
    </w:p>
    <w:p w:rsidR="00F11B8F" w:rsidRDefault="00920C79">
      <w:pPr>
        <w:ind w:left="4019"/>
        <w:rPr>
          <w:b/>
          <w:sz w:val="24"/>
        </w:rPr>
      </w:pPr>
      <w:r>
        <w:rPr>
          <w:b/>
          <w:sz w:val="24"/>
        </w:rPr>
        <w:t>Пояснительная</w:t>
      </w:r>
      <w:r>
        <w:rPr>
          <w:b/>
          <w:spacing w:val="6"/>
          <w:sz w:val="24"/>
        </w:rPr>
        <w:t xml:space="preserve"> </w:t>
      </w:r>
      <w:r>
        <w:rPr>
          <w:b/>
          <w:sz w:val="24"/>
        </w:rPr>
        <w:t>записка</w:t>
      </w:r>
    </w:p>
    <w:p w:rsidR="00F11B8F" w:rsidRDefault="00920C79">
      <w:pPr>
        <w:pStyle w:val="a3"/>
        <w:ind w:right="687" w:firstLine="228"/>
      </w:pPr>
      <w:r>
        <w:t>Программа</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«Технология» включает:</w:t>
      </w:r>
      <w:r>
        <w:rPr>
          <w:spacing w:val="1"/>
        </w:rPr>
        <w:t xml:space="preserve"> </w:t>
      </w:r>
      <w:r>
        <w:t>пояснительную</w:t>
      </w:r>
      <w:r>
        <w:rPr>
          <w:spacing w:val="1"/>
        </w:rPr>
        <w:t xml:space="preserve"> </w:t>
      </w:r>
      <w:r>
        <w:t>записку,</w:t>
      </w:r>
      <w:r>
        <w:rPr>
          <w:spacing w:val="1"/>
        </w:rPr>
        <w:t xml:space="preserve"> </w:t>
      </w:r>
      <w:r>
        <w:t>содержание обучения, планируемые результаты освоения программы учебного предмета,</w:t>
      </w:r>
      <w:r>
        <w:rPr>
          <w:spacing w:val="1"/>
        </w:rPr>
        <w:t xml:space="preserve"> </w:t>
      </w:r>
      <w:r>
        <w:t>тематическое</w:t>
      </w:r>
      <w:r>
        <w:rPr>
          <w:spacing w:val="1"/>
        </w:rPr>
        <w:t xml:space="preserve"> </w:t>
      </w:r>
      <w:r>
        <w:t>планирование.</w:t>
      </w:r>
    </w:p>
    <w:p w:rsidR="00F11B8F" w:rsidRDefault="00920C79">
      <w:pPr>
        <w:pStyle w:val="a3"/>
        <w:ind w:right="687" w:firstLine="228"/>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предмета,</w:t>
      </w:r>
      <w:r>
        <w:rPr>
          <w:spacing w:val="-57"/>
        </w:rPr>
        <w:t xml:space="preserve"> </w:t>
      </w:r>
      <w:r>
        <w:t>характеристику</w:t>
      </w:r>
      <w:r>
        <w:rPr>
          <w:spacing w:val="21"/>
        </w:rPr>
        <w:t xml:space="preserve"> </w:t>
      </w:r>
      <w:r>
        <w:t>психологических</w:t>
      </w:r>
      <w:r>
        <w:rPr>
          <w:spacing w:val="24"/>
        </w:rPr>
        <w:t xml:space="preserve"> </w:t>
      </w:r>
      <w:r>
        <w:t>предпосылок</w:t>
      </w:r>
      <w:r>
        <w:rPr>
          <w:spacing w:val="23"/>
        </w:rPr>
        <w:t xml:space="preserve"> </w:t>
      </w:r>
      <w:r>
        <w:t>к</w:t>
      </w:r>
      <w:r>
        <w:rPr>
          <w:spacing w:val="22"/>
        </w:rPr>
        <w:t xml:space="preserve"> </w:t>
      </w:r>
      <w:r>
        <w:t>его</w:t>
      </w:r>
      <w:r>
        <w:rPr>
          <w:spacing w:val="22"/>
        </w:rPr>
        <w:t xml:space="preserve"> </w:t>
      </w:r>
      <w:r>
        <w:t>изучению</w:t>
      </w:r>
      <w:r>
        <w:rPr>
          <w:spacing w:val="21"/>
        </w:rPr>
        <w:t xml:space="preserve"> </w:t>
      </w:r>
      <w:r>
        <w:t>младшими</w:t>
      </w:r>
      <w:r>
        <w:rPr>
          <w:spacing w:val="20"/>
        </w:rPr>
        <w:t xml:space="preserve"> </w:t>
      </w:r>
      <w:r>
        <w:t>школьниками;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700"/>
      </w:pPr>
      <w:r>
        <w:lastRenderedPageBreak/>
        <w:t>место в структуре учебного плана, а также подходы к отбору содержания, планируемым</w:t>
      </w:r>
      <w:r>
        <w:rPr>
          <w:spacing w:val="1"/>
        </w:rPr>
        <w:t xml:space="preserve"> </w:t>
      </w:r>
      <w:r>
        <w:t>результатам</w:t>
      </w:r>
      <w:r>
        <w:rPr>
          <w:spacing w:val="1"/>
        </w:rPr>
        <w:t xml:space="preserve"> </w:t>
      </w:r>
      <w:r>
        <w:t>и</w:t>
      </w:r>
      <w:r>
        <w:rPr>
          <w:spacing w:val="3"/>
        </w:rPr>
        <w:t xml:space="preserve"> </w:t>
      </w:r>
      <w:r>
        <w:t>тематическому</w:t>
      </w:r>
      <w:r>
        <w:rPr>
          <w:spacing w:val="1"/>
        </w:rPr>
        <w:t xml:space="preserve"> </w:t>
      </w:r>
      <w:r>
        <w:t>планированию.</w:t>
      </w:r>
    </w:p>
    <w:p w:rsidR="00F11B8F" w:rsidRDefault="00920C79">
      <w:pPr>
        <w:pStyle w:val="a3"/>
        <w:ind w:right="691" w:firstLine="228"/>
      </w:pPr>
      <w:r>
        <w:t>Содержание</w:t>
      </w:r>
      <w:r>
        <w:rPr>
          <w:spacing w:val="1"/>
        </w:rPr>
        <w:t xml:space="preserve"> </w:t>
      </w:r>
      <w:r>
        <w:t>обучения</w:t>
      </w:r>
      <w:r>
        <w:rPr>
          <w:spacing w:val="1"/>
        </w:rPr>
        <w:t xml:space="preserve"> </w:t>
      </w:r>
      <w:r>
        <w:t>раскрывается</w:t>
      </w:r>
      <w:r>
        <w:rPr>
          <w:spacing w:val="1"/>
        </w:rPr>
        <w:t xml:space="preserve"> </w:t>
      </w:r>
      <w:r>
        <w:t>через</w:t>
      </w:r>
      <w:r>
        <w:rPr>
          <w:spacing w:val="1"/>
        </w:rPr>
        <w:t xml:space="preserve"> </w:t>
      </w:r>
      <w:r>
        <w:t>модули,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w:t>
      </w:r>
      <w:r>
        <w:rPr>
          <w:spacing w:val="1"/>
        </w:rPr>
        <w:t xml:space="preserve"> </w:t>
      </w:r>
      <w:r>
        <w:t>изучения</w:t>
      </w:r>
      <w:r>
        <w:rPr>
          <w:spacing w:val="1"/>
        </w:rPr>
        <w:t xml:space="preserve"> </w:t>
      </w:r>
      <w:r>
        <w:t>в</w:t>
      </w:r>
      <w:r>
        <w:rPr>
          <w:spacing w:val="1"/>
        </w:rPr>
        <w:t xml:space="preserve"> </w:t>
      </w:r>
      <w:r>
        <w:t>каждом</w:t>
      </w:r>
      <w:r>
        <w:rPr>
          <w:spacing w:val="1"/>
        </w:rPr>
        <w:t xml:space="preserve"> </w:t>
      </w:r>
      <w:r>
        <w:t>классе</w:t>
      </w:r>
      <w:r>
        <w:rPr>
          <w:spacing w:val="1"/>
        </w:rPr>
        <w:t xml:space="preserve"> </w:t>
      </w:r>
      <w:r>
        <w:t>начальной</w:t>
      </w:r>
      <w:r>
        <w:rPr>
          <w:spacing w:val="1"/>
        </w:rPr>
        <w:t xml:space="preserve"> </w:t>
      </w:r>
      <w:r>
        <w:t>школы.</w:t>
      </w:r>
      <w:r>
        <w:rPr>
          <w:spacing w:val="1"/>
        </w:rPr>
        <w:t xml:space="preserve"> </w:t>
      </w:r>
      <w:r>
        <w:t>Приведён</w:t>
      </w:r>
      <w:r>
        <w:rPr>
          <w:spacing w:val="1"/>
        </w:rPr>
        <w:t xml:space="preserve"> </w:t>
      </w:r>
      <w:r>
        <w:t>перечень</w:t>
      </w:r>
      <w:r>
        <w:rPr>
          <w:spacing w:val="1"/>
        </w:rPr>
        <w:t xml:space="preserve"> </w:t>
      </w:r>
      <w:r>
        <w:t>универсальных учебных действий — познавательных, коммуникативных и регулятивных,</w:t>
      </w:r>
      <w:r>
        <w:rPr>
          <w:spacing w:val="1"/>
        </w:rPr>
        <w:t xml:space="preserve"> </w:t>
      </w:r>
      <w:r>
        <w:t xml:space="preserve">формирование  </w:t>
      </w:r>
      <w:r>
        <w:rPr>
          <w:spacing w:val="48"/>
        </w:rPr>
        <w:t xml:space="preserve"> </w:t>
      </w:r>
      <w:r>
        <w:t xml:space="preserve">которых  </w:t>
      </w:r>
      <w:r>
        <w:rPr>
          <w:spacing w:val="48"/>
        </w:rPr>
        <w:t xml:space="preserve"> </w:t>
      </w:r>
      <w:r>
        <w:t xml:space="preserve">может  </w:t>
      </w:r>
      <w:r>
        <w:rPr>
          <w:spacing w:val="50"/>
        </w:rPr>
        <w:t xml:space="preserve"> </w:t>
      </w:r>
      <w:r>
        <w:t xml:space="preserve">быть  </w:t>
      </w:r>
      <w:r>
        <w:rPr>
          <w:spacing w:val="49"/>
        </w:rPr>
        <w:t xml:space="preserve"> </w:t>
      </w:r>
      <w:r>
        <w:t xml:space="preserve">достигнуто  </w:t>
      </w:r>
      <w:r>
        <w:rPr>
          <w:spacing w:val="49"/>
        </w:rPr>
        <w:t xml:space="preserve"> </w:t>
      </w:r>
      <w:r>
        <w:t xml:space="preserve">средствами  </w:t>
      </w:r>
      <w:r>
        <w:rPr>
          <w:spacing w:val="48"/>
        </w:rPr>
        <w:t xml:space="preserve"> </w:t>
      </w:r>
      <w:r>
        <w:t xml:space="preserve">учебного  </w:t>
      </w:r>
      <w:r>
        <w:rPr>
          <w:spacing w:val="51"/>
        </w:rPr>
        <w:t xml:space="preserve"> </w:t>
      </w:r>
      <w:r>
        <w:t>предмета</w:t>
      </w:r>
    </w:p>
    <w:p w:rsidR="00F11B8F" w:rsidRDefault="00920C79">
      <w:pPr>
        <w:pStyle w:val="a3"/>
        <w:ind w:right="686"/>
      </w:pPr>
      <w:r>
        <w:t>«Технология»</w:t>
      </w:r>
      <w:r>
        <w:rPr>
          <w:spacing w:val="1"/>
        </w:rPr>
        <w:t xml:space="preserve"> </w:t>
      </w:r>
      <w:r>
        <w:t>с</w:t>
      </w:r>
      <w:r>
        <w:rPr>
          <w:spacing w:val="1"/>
        </w:rPr>
        <w:t xml:space="preserve"> </w:t>
      </w:r>
      <w:r>
        <w:t>учётом</w:t>
      </w:r>
      <w:r>
        <w:rPr>
          <w:spacing w:val="1"/>
        </w:rPr>
        <w:t xml:space="preserve"> </w:t>
      </w:r>
      <w:r>
        <w:t>возрастных</w:t>
      </w:r>
      <w:r>
        <w:rPr>
          <w:spacing w:val="1"/>
        </w:rPr>
        <w:t xml:space="preserve"> </w:t>
      </w:r>
      <w:r>
        <w:t>особенностей</w:t>
      </w:r>
      <w:r>
        <w:rPr>
          <w:spacing w:val="1"/>
        </w:rPr>
        <w:t xml:space="preserve"> </w:t>
      </w:r>
      <w:r>
        <w:t>обучающихся</w:t>
      </w:r>
      <w:r>
        <w:rPr>
          <w:spacing w:val="1"/>
        </w:rPr>
        <w:t xml:space="preserve"> </w:t>
      </w:r>
      <w:r>
        <w:t>начальных</w:t>
      </w:r>
      <w:r>
        <w:rPr>
          <w:spacing w:val="1"/>
        </w:rPr>
        <w:t xml:space="preserve"> </w:t>
      </w:r>
      <w:r>
        <w:t>классов.</w:t>
      </w:r>
      <w:r>
        <w:rPr>
          <w:spacing w:val="1"/>
        </w:rPr>
        <w:t xml:space="preserve"> </w:t>
      </w:r>
      <w:r>
        <w:t>В</w:t>
      </w:r>
      <w:r>
        <w:rPr>
          <w:spacing w:val="-57"/>
        </w:rPr>
        <w:t xml:space="preserve"> </w:t>
      </w:r>
      <w:r>
        <w:t>первом и втором классах предлагается пропедевтический уровень формирования УУД,</w:t>
      </w:r>
      <w:r>
        <w:rPr>
          <w:spacing w:val="1"/>
        </w:rPr>
        <w:t xml:space="preserve"> </w:t>
      </w:r>
      <w:r>
        <w:t>поскольку</w:t>
      </w:r>
      <w:r>
        <w:rPr>
          <w:spacing w:val="1"/>
        </w:rPr>
        <w:t xml:space="preserve"> </w:t>
      </w:r>
      <w:r>
        <w:t>становление</w:t>
      </w:r>
      <w:r>
        <w:rPr>
          <w:spacing w:val="1"/>
        </w:rPr>
        <w:t xml:space="preserve"> </w:t>
      </w:r>
      <w:r>
        <w:t>универсальности</w:t>
      </w:r>
      <w:r>
        <w:rPr>
          <w:spacing w:val="1"/>
        </w:rPr>
        <w:t xml:space="preserve"> </w:t>
      </w:r>
      <w:r>
        <w:t>действий</w:t>
      </w:r>
      <w:r>
        <w:rPr>
          <w:spacing w:val="1"/>
        </w:rPr>
        <w:t xml:space="preserve"> </w:t>
      </w:r>
      <w:r>
        <w:t>на</w:t>
      </w:r>
      <w:r>
        <w:rPr>
          <w:spacing w:val="1"/>
        </w:rPr>
        <w:t xml:space="preserve"> </w:t>
      </w:r>
      <w:r>
        <w:t>этом</w:t>
      </w:r>
      <w:r>
        <w:rPr>
          <w:spacing w:val="1"/>
        </w:rPr>
        <w:t xml:space="preserve"> </w:t>
      </w:r>
      <w:r>
        <w:t>этапе</w:t>
      </w:r>
      <w:r>
        <w:rPr>
          <w:spacing w:val="1"/>
        </w:rPr>
        <w:t xml:space="preserve"> </w:t>
      </w:r>
      <w:r>
        <w:t>обучения</w:t>
      </w:r>
      <w:r>
        <w:rPr>
          <w:spacing w:val="1"/>
        </w:rPr>
        <w:t xml:space="preserve"> </w:t>
      </w:r>
      <w:r>
        <w:t>только</w:t>
      </w:r>
      <w:r>
        <w:rPr>
          <w:spacing w:val="1"/>
        </w:rPr>
        <w:t xml:space="preserve"> </w:t>
      </w:r>
      <w:r>
        <w:t>начинается. В познавательных универсальных учебных действиях выделен специальный</w:t>
      </w:r>
      <w:r>
        <w:rPr>
          <w:spacing w:val="1"/>
        </w:rPr>
        <w:t xml:space="preserve"> </w:t>
      </w:r>
      <w:r>
        <w:t>раздел</w:t>
      </w:r>
      <w:r>
        <w:rPr>
          <w:spacing w:val="1"/>
        </w:rPr>
        <w:t xml:space="preserve"> </w:t>
      </w:r>
      <w:r>
        <w:t>«Работа</w:t>
      </w:r>
      <w:r>
        <w:rPr>
          <w:spacing w:val="1"/>
        </w:rPr>
        <w:t xml:space="preserve"> </w:t>
      </w:r>
      <w:r>
        <w:t>с</w:t>
      </w:r>
      <w:r>
        <w:rPr>
          <w:spacing w:val="1"/>
        </w:rPr>
        <w:t xml:space="preserve"> </w:t>
      </w:r>
      <w:r>
        <w:t>информацией».</w:t>
      </w:r>
      <w:r>
        <w:rPr>
          <w:spacing w:val="1"/>
        </w:rPr>
        <w:t xml:space="preserve"> </w:t>
      </w:r>
      <w:r>
        <w:t>С</w:t>
      </w:r>
      <w:r>
        <w:rPr>
          <w:spacing w:val="1"/>
        </w:rPr>
        <w:t xml:space="preserve"> </w:t>
      </w:r>
      <w:r>
        <w:t>учётом</w:t>
      </w:r>
      <w:r>
        <w:rPr>
          <w:spacing w:val="1"/>
        </w:rPr>
        <w:t xml:space="preserve"> </w:t>
      </w:r>
      <w:r>
        <w:t>того,</w:t>
      </w:r>
      <w:r>
        <w:rPr>
          <w:spacing w:val="1"/>
        </w:rPr>
        <w:t xml:space="preserve"> </w:t>
      </w:r>
      <w:r>
        <w:t>что</w:t>
      </w:r>
      <w:r>
        <w:rPr>
          <w:spacing w:val="1"/>
        </w:rPr>
        <w:t xml:space="preserve"> </w:t>
      </w:r>
      <w:r>
        <w:t>выполнение</w:t>
      </w:r>
      <w:r>
        <w:rPr>
          <w:spacing w:val="1"/>
        </w:rPr>
        <w:t xml:space="preserve"> </w:t>
      </w:r>
      <w:r>
        <w:t>правил</w:t>
      </w:r>
      <w:r>
        <w:rPr>
          <w:spacing w:val="1"/>
        </w:rPr>
        <w:t xml:space="preserve"> </w:t>
      </w:r>
      <w:r>
        <w:t>совместной</w:t>
      </w:r>
      <w:r>
        <w:rPr>
          <w:spacing w:val="1"/>
        </w:rPr>
        <w:t xml:space="preserve"> </w:t>
      </w:r>
      <w:r>
        <w:t>деятельности строится на интеграции регулятивных УУД (определённые волевые усилия,</w:t>
      </w:r>
      <w:r>
        <w:rPr>
          <w:spacing w:val="1"/>
        </w:rPr>
        <w:t xml:space="preserve"> </w:t>
      </w:r>
      <w:r>
        <w:t>саморегуляция,</w:t>
      </w:r>
      <w:r>
        <w:rPr>
          <w:spacing w:val="1"/>
        </w:rPr>
        <w:t xml:space="preserve"> </w:t>
      </w:r>
      <w:r>
        <w:t>самоконтроль,</w:t>
      </w:r>
      <w:r>
        <w:rPr>
          <w:spacing w:val="1"/>
        </w:rPr>
        <w:t xml:space="preserve"> </w:t>
      </w:r>
      <w:r>
        <w:t>проявление</w:t>
      </w:r>
      <w:r>
        <w:rPr>
          <w:spacing w:val="1"/>
        </w:rPr>
        <w:t xml:space="preserve"> </w:t>
      </w:r>
      <w:r>
        <w:t>терпения</w:t>
      </w:r>
      <w:r>
        <w:rPr>
          <w:spacing w:val="1"/>
        </w:rPr>
        <w:t xml:space="preserve"> </w:t>
      </w:r>
      <w:r>
        <w:t>и</w:t>
      </w:r>
      <w:r>
        <w:rPr>
          <w:spacing w:val="1"/>
        </w:rPr>
        <w:t xml:space="preserve"> </w:t>
      </w:r>
      <w:r>
        <w:t>доброжелательности</w:t>
      </w:r>
      <w:r>
        <w:rPr>
          <w:spacing w:val="1"/>
        </w:rPr>
        <w:t xml:space="preserve"> </w:t>
      </w:r>
      <w:r>
        <w:t>при</w:t>
      </w:r>
      <w:r>
        <w:rPr>
          <w:spacing w:val="1"/>
        </w:rPr>
        <w:t xml:space="preserve"> </w:t>
      </w:r>
      <w:r>
        <w:t>налаживании</w:t>
      </w:r>
      <w:r>
        <w:rPr>
          <w:spacing w:val="1"/>
        </w:rPr>
        <w:t xml:space="preserve"> </w:t>
      </w:r>
      <w:r>
        <w:t>отношений)</w:t>
      </w:r>
      <w:r>
        <w:rPr>
          <w:spacing w:val="1"/>
        </w:rPr>
        <w:t xml:space="preserve"> </w:t>
      </w:r>
      <w:r>
        <w:t>и</w:t>
      </w:r>
      <w:r>
        <w:rPr>
          <w:spacing w:val="1"/>
        </w:rPr>
        <w:t xml:space="preserve"> </w:t>
      </w:r>
      <w:r>
        <w:t>коммуникативных</w:t>
      </w:r>
      <w:r>
        <w:rPr>
          <w:spacing w:val="1"/>
        </w:rPr>
        <w:t xml:space="preserve"> </w:t>
      </w:r>
      <w:r>
        <w:t>УУД</w:t>
      </w:r>
      <w:r>
        <w:rPr>
          <w:spacing w:val="1"/>
        </w:rPr>
        <w:t xml:space="preserve"> </w:t>
      </w:r>
      <w:r>
        <w:t>(способность</w:t>
      </w:r>
      <w:r>
        <w:rPr>
          <w:spacing w:val="1"/>
        </w:rPr>
        <w:t xml:space="preserve"> </w:t>
      </w:r>
      <w:r>
        <w:t>вербальными</w:t>
      </w:r>
      <w:r>
        <w:rPr>
          <w:spacing w:val="1"/>
        </w:rPr>
        <w:t xml:space="preserve"> </w:t>
      </w:r>
      <w:r>
        <w:t>средствами</w:t>
      </w:r>
      <w:r>
        <w:rPr>
          <w:spacing w:val="17"/>
        </w:rPr>
        <w:t xml:space="preserve"> </w:t>
      </w:r>
      <w:r>
        <w:t>устанавливать</w:t>
      </w:r>
      <w:r>
        <w:rPr>
          <w:spacing w:val="17"/>
        </w:rPr>
        <w:t xml:space="preserve"> </w:t>
      </w:r>
      <w:r>
        <w:t>взаимоотношения),</w:t>
      </w:r>
      <w:r>
        <w:rPr>
          <w:spacing w:val="16"/>
        </w:rPr>
        <w:t xml:space="preserve"> </w:t>
      </w:r>
      <w:r>
        <w:t>их</w:t>
      </w:r>
      <w:r>
        <w:rPr>
          <w:spacing w:val="16"/>
        </w:rPr>
        <w:t xml:space="preserve"> </w:t>
      </w:r>
      <w:r>
        <w:t>перечень</w:t>
      </w:r>
      <w:r>
        <w:rPr>
          <w:spacing w:val="18"/>
        </w:rPr>
        <w:t xml:space="preserve"> </w:t>
      </w:r>
      <w:r>
        <w:t>дан</w:t>
      </w:r>
      <w:r>
        <w:rPr>
          <w:spacing w:val="16"/>
        </w:rPr>
        <w:t xml:space="preserve"> </w:t>
      </w:r>
      <w:r>
        <w:t>в</w:t>
      </w:r>
      <w:r>
        <w:rPr>
          <w:spacing w:val="19"/>
        </w:rPr>
        <w:t xml:space="preserve"> </w:t>
      </w:r>
      <w:r>
        <w:t>специальном</w:t>
      </w:r>
      <w:r>
        <w:rPr>
          <w:spacing w:val="18"/>
        </w:rPr>
        <w:t xml:space="preserve"> </w:t>
      </w:r>
      <w:r>
        <w:t>разделе</w:t>
      </w:r>
      <w:r>
        <w:rPr>
          <w:spacing w:val="32"/>
        </w:rPr>
        <w:t xml:space="preserve"> </w:t>
      </w:r>
      <w:r>
        <w:t>—</w:t>
      </w:r>
    </w:p>
    <w:p w:rsidR="00F11B8F" w:rsidRDefault="00920C79">
      <w:pPr>
        <w:pStyle w:val="a3"/>
      </w:pPr>
      <w:r>
        <w:t>«Совместная</w:t>
      </w:r>
      <w:r>
        <w:rPr>
          <w:spacing w:val="5"/>
        </w:rPr>
        <w:t xml:space="preserve"> </w:t>
      </w:r>
      <w:r>
        <w:t>деятельность».</w:t>
      </w:r>
    </w:p>
    <w:p w:rsidR="00F11B8F" w:rsidRDefault="00920C79">
      <w:pPr>
        <w:pStyle w:val="a3"/>
        <w:ind w:right="692" w:firstLine="228"/>
      </w:pPr>
      <w:r>
        <w:t>Планируемые результаты включают личностные, метапредметные результаты за период</w:t>
      </w:r>
      <w:r>
        <w:rPr>
          <w:spacing w:val="-57"/>
        </w:rPr>
        <w:t xml:space="preserve"> </w:t>
      </w:r>
      <w:r>
        <w:t>обучения,</w:t>
      </w:r>
      <w:r>
        <w:rPr>
          <w:spacing w:val="8"/>
        </w:rPr>
        <w:t xml:space="preserve"> </w:t>
      </w:r>
      <w:r>
        <w:t>а</w:t>
      </w:r>
      <w:r>
        <w:rPr>
          <w:spacing w:val="9"/>
        </w:rPr>
        <w:t xml:space="preserve"> </w:t>
      </w:r>
      <w:r>
        <w:t>также</w:t>
      </w:r>
      <w:r>
        <w:rPr>
          <w:spacing w:val="12"/>
        </w:rPr>
        <w:t xml:space="preserve"> </w:t>
      </w:r>
      <w:r>
        <w:t>предметные</w:t>
      </w:r>
      <w:r>
        <w:rPr>
          <w:spacing w:val="9"/>
        </w:rPr>
        <w:t xml:space="preserve"> </w:t>
      </w:r>
      <w:r>
        <w:t>достижения</w:t>
      </w:r>
      <w:r>
        <w:rPr>
          <w:spacing w:val="7"/>
        </w:rPr>
        <w:t xml:space="preserve"> </w:t>
      </w:r>
      <w:r>
        <w:t>младшего</w:t>
      </w:r>
      <w:r>
        <w:rPr>
          <w:spacing w:val="9"/>
        </w:rPr>
        <w:t xml:space="preserve"> </w:t>
      </w:r>
      <w:r>
        <w:t>школьника</w:t>
      </w:r>
      <w:r>
        <w:rPr>
          <w:spacing w:val="9"/>
        </w:rPr>
        <w:t xml:space="preserve"> </w:t>
      </w:r>
      <w:r>
        <w:t>за</w:t>
      </w:r>
      <w:r>
        <w:rPr>
          <w:spacing w:val="9"/>
        </w:rPr>
        <w:t xml:space="preserve"> </w:t>
      </w:r>
      <w:r>
        <w:t>каждый</w:t>
      </w:r>
      <w:r>
        <w:rPr>
          <w:spacing w:val="11"/>
        </w:rPr>
        <w:t xml:space="preserve"> </w:t>
      </w:r>
      <w:r>
        <w:t>год</w:t>
      </w:r>
      <w:r>
        <w:rPr>
          <w:spacing w:val="6"/>
        </w:rPr>
        <w:t xml:space="preserve"> </w:t>
      </w:r>
      <w:r>
        <w:t>обучения</w:t>
      </w:r>
      <w:r>
        <w:rPr>
          <w:spacing w:val="-57"/>
        </w:rPr>
        <w:t xml:space="preserve"> </w:t>
      </w:r>
      <w:r>
        <w:t>в</w:t>
      </w:r>
      <w:r>
        <w:rPr>
          <w:spacing w:val="2"/>
        </w:rPr>
        <w:t xml:space="preserve"> </w:t>
      </w:r>
      <w:r>
        <w:t>начальной</w:t>
      </w:r>
      <w:r>
        <w:rPr>
          <w:spacing w:val="3"/>
        </w:rPr>
        <w:t xml:space="preserve"> </w:t>
      </w:r>
      <w:r>
        <w:t>школе.</w:t>
      </w:r>
    </w:p>
    <w:p w:rsidR="00F11B8F" w:rsidRDefault="00920C79">
      <w:pPr>
        <w:pStyle w:val="a3"/>
        <w:ind w:right="694" w:firstLine="228"/>
      </w:pPr>
      <w:r>
        <w:t>В тематическом планировании описывается программное содержание по всем разделам</w:t>
      </w:r>
      <w:r>
        <w:rPr>
          <w:spacing w:val="1"/>
        </w:rPr>
        <w:t xml:space="preserve"> </w:t>
      </w:r>
      <w:r>
        <w:t>(темам) содержания обучения каждого класса, а также раскрываются методы и формы</w:t>
      </w:r>
      <w:r>
        <w:rPr>
          <w:spacing w:val="1"/>
        </w:rPr>
        <w:t xml:space="preserve"> </w:t>
      </w:r>
      <w:r>
        <w:t>организации</w:t>
      </w:r>
      <w:r>
        <w:rPr>
          <w:spacing w:val="1"/>
        </w:rPr>
        <w:t xml:space="preserve"> </w:t>
      </w:r>
      <w:r>
        <w:t>обучения</w:t>
      </w:r>
      <w:r>
        <w:rPr>
          <w:spacing w:val="1"/>
        </w:rPr>
        <w:t xml:space="preserve"> </w:t>
      </w:r>
      <w:r>
        <w:t>и</w:t>
      </w:r>
      <w:r>
        <w:rPr>
          <w:spacing w:val="1"/>
        </w:rPr>
        <w:t xml:space="preserve"> </w:t>
      </w:r>
      <w:r>
        <w:t>характеристика</w:t>
      </w:r>
      <w:r>
        <w:rPr>
          <w:spacing w:val="1"/>
        </w:rPr>
        <w:t xml:space="preserve"> </w:t>
      </w:r>
      <w:r>
        <w:t>деятельности,</w:t>
      </w:r>
      <w:r>
        <w:rPr>
          <w:spacing w:val="1"/>
        </w:rPr>
        <w:t xml:space="preserve"> </w:t>
      </w:r>
      <w:r>
        <w:t>которые</w:t>
      </w:r>
      <w:r>
        <w:rPr>
          <w:spacing w:val="1"/>
        </w:rPr>
        <w:t xml:space="preserve"> </w:t>
      </w:r>
      <w:r>
        <w:t>целесообразно</w:t>
      </w:r>
      <w:r>
        <w:rPr>
          <w:spacing w:val="1"/>
        </w:rPr>
        <w:t xml:space="preserve"> </w:t>
      </w:r>
      <w:r>
        <w:t>использовать при изучении той или иной темы. Представлены также способы организации</w:t>
      </w:r>
      <w:r>
        <w:rPr>
          <w:spacing w:val="-57"/>
        </w:rPr>
        <w:t xml:space="preserve"> </w:t>
      </w:r>
      <w:r>
        <w:t>дифференцированного</w:t>
      </w:r>
      <w:r>
        <w:rPr>
          <w:spacing w:val="1"/>
        </w:rPr>
        <w:t xml:space="preserve"> </w:t>
      </w:r>
      <w:r>
        <w:t>обучения.</w:t>
      </w:r>
    </w:p>
    <w:p w:rsidR="00F11B8F" w:rsidRDefault="00920C79">
      <w:pPr>
        <w:pStyle w:val="1"/>
        <w:spacing w:before="7"/>
        <w:ind w:left="586" w:right="511"/>
        <w:jc w:val="center"/>
      </w:pPr>
      <w:r>
        <w:t>Общая</w:t>
      </w:r>
      <w:r>
        <w:rPr>
          <w:spacing w:val="4"/>
        </w:rPr>
        <w:t xml:space="preserve"> </w:t>
      </w:r>
      <w:r>
        <w:t>характеристика</w:t>
      </w:r>
      <w:r>
        <w:rPr>
          <w:spacing w:val="4"/>
        </w:rPr>
        <w:t xml:space="preserve"> </w:t>
      </w:r>
      <w:r>
        <w:t>учебного</w:t>
      </w:r>
      <w:r>
        <w:rPr>
          <w:spacing w:val="4"/>
        </w:rPr>
        <w:t xml:space="preserve"> </w:t>
      </w:r>
      <w:r>
        <w:t>предмета</w:t>
      </w:r>
    </w:p>
    <w:p w:rsidR="00F11B8F" w:rsidRDefault="00920C79">
      <w:pPr>
        <w:spacing w:line="273" w:lineRule="exact"/>
        <w:ind w:left="586" w:right="507"/>
        <w:jc w:val="center"/>
        <w:rPr>
          <w:b/>
          <w:sz w:val="24"/>
        </w:rPr>
      </w:pPr>
      <w:r>
        <w:rPr>
          <w:b/>
          <w:sz w:val="24"/>
        </w:rPr>
        <w:t>«технология»</w:t>
      </w:r>
    </w:p>
    <w:p w:rsidR="00F11B8F" w:rsidRDefault="00920C79">
      <w:pPr>
        <w:pStyle w:val="a3"/>
        <w:ind w:right="687" w:firstLine="228"/>
      </w:pPr>
      <w:r>
        <w:t xml:space="preserve">Рабочая программа учебного предмета «Технология» МБОУ </w:t>
      </w:r>
      <w:r w:rsidR="00546923">
        <w:t xml:space="preserve"> Михайловская СОШ</w:t>
      </w:r>
      <w:r>
        <w:rPr>
          <w:spacing w:val="-57"/>
        </w:rPr>
        <w:t xml:space="preserve"> </w:t>
      </w:r>
      <w:r>
        <w:t>на уровень начального общего образования отражает вариант конкретизации требований</w:t>
      </w:r>
      <w:r>
        <w:rPr>
          <w:spacing w:val="1"/>
        </w:rPr>
        <w:t xml:space="preserve"> </w:t>
      </w: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по</w:t>
      </w:r>
      <w:r>
        <w:rPr>
          <w:spacing w:val="1"/>
        </w:rPr>
        <w:t xml:space="preserve"> </w:t>
      </w:r>
      <w:r>
        <w:t>предметной</w:t>
      </w:r>
      <w:r>
        <w:rPr>
          <w:spacing w:val="1"/>
        </w:rPr>
        <w:t xml:space="preserve"> </w:t>
      </w:r>
      <w:r>
        <w:t>области</w:t>
      </w:r>
      <w:r>
        <w:rPr>
          <w:spacing w:val="1"/>
        </w:rPr>
        <w:t xml:space="preserve"> </w:t>
      </w:r>
      <w:r>
        <w:t>(предмету)</w:t>
      </w:r>
      <w:r>
        <w:rPr>
          <w:spacing w:val="1"/>
        </w:rPr>
        <w:t xml:space="preserve"> </w:t>
      </w:r>
      <w:r>
        <w:t>«Технология»</w:t>
      </w:r>
      <w:r>
        <w:rPr>
          <w:spacing w:val="1"/>
        </w:rPr>
        <w:t xml:space="preserve"> </w:t>
      </w:r>
      <w:r>
        <w:t>и</w:t>
      </w:r>
      <w:r>
        <w:rPr>
          <w:spacing w:val="1"/>
        </w:rPr>
        <w:t xml:space="preserve"> </w:t>
      </w:r>
      <w:r>
        <w:t>обеспечивает</w:t>
      </w:r>
      <w:r>
        <w:rPr>
          <w:spacing w:val="1"/>
        </w:rPr>
        <w:t xml:space="preserve"> </w:t>
      </w:r>
      <w:r>
        <w:t>обозначенную</w:t>
      </w:r>
      <w:r>
        <w:rPr>
          <w:spacing w:val="1"/>
        </w:rPr>
        <w:t xml:space="preserve"> </w:t>
      </w:r>
      <w:r>
        <w:t>в</w:t>
      </w:r>
      <w:r>
        <w:rPr>
          <w:spacing w:val="6"/>
        </w:rPr>
        <w:t xml:space="preserve"> </w:t>
      </w:r>
      <w:r>
        <w:t>нём</w:t>
      </w:r>
      <w:r>
        <w:rPr>
          <w:spacing w:val="4"/>
        </w:rPr>
        <w:t xml:space="preserve"> </w:t>
      </w:r>
      <w:r>
        <w:t>содержательную</w:t>
      </w:r>
      <w:r>
        <w:rPr>
          <w:spacing w:val="2"/>
        </w:rPr>
        <w:t xml:space="preserve"> </w:t>
      </w:r>
      <w:r>
        <w:t>составляющую</w:t>
      </w:r>
      <w:r>
        <w:rPr>
          <w:spacing w:val="4"/>
        </w:rPr>
        <w:t xml:space="preserve"> </w:t>
      </w:r>
      <w:r>
        <w:t>по</w:t>
      </w:r>
      <w:r>
        <w:rPr>
          <w:spacing w:val="2"/>
        </w:rPr>
        <w:t xml:space="preserve"> </w:t>
      </w:r>
      <w:r>
        <w:t>данному</w:t>
      </w:r>
      <w:r>
        <w:rPr>
          <w:spacing w:val="3"/>
        </w:rPr>
        <w:t xml:space="preserve"> </w:t>
      </w:r>
      <w:r>
        <w:t>учебному</w:t>
      </w:r>
      <w:r>
        <w:rPr>
          <w:spacing w:val="1"/>
        </w:rPr>
        <w:t xml:space="preserve"> </w:t>
      </w:r>
      <w:r>
        <w:t>предмету.</w:t>
      </w:r>
    </w:p>
    <w:p w:rsidR="00F11B8F" w:rsidRDefault="00920C79">
      <w:pPr>
        <w:pStyle w:val="a3"/>
        <w:ind w:right="695" w:firstLine="228"/>
      </w:pP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времени</w:t>
      </w:r>
      <w:r>
        <w:rPr>
          <w:spacing w:val="1"/>
        </w:rPr>
        <w:t xml:space="preserve"> </w:t>
      </w:r>
      <w:r>
        <w:t>и</w:t>
      </w:r>
      <w:r>
        <w:rPr>
          <w:spacing w:val="1"/>
        </w:rPr>
        <w:t xml:space="preserve"> </w:t>
      </w:r>
      <w:r>
        <w:t>инновационными</w:t>
      </w:r>
      <w:r>
        <w:rPr>
          <w:spacing w:val="1"/>
        </w:rPr>
        <w:t xml:space="preserve"> </w:t>
      </w:r>
      <w:r>
        <w:t>установками</w:t>
      </w:r>
      <w:r>
        <w:rPr>
          <w:spacing w:val="1"/>
        </w:rPr>
        <w:t xml:space="preserve"> </w:t>
      </w:r>
      <w:r>
        <w:t>отечественного</w:t>
      </w:r>
      <w:r>
        <w:rPr>
          <w:spacing w:val="1"/>
        </w:rPr>
        <w:t xml:space="preserve"> </w:t>
      </w:r>
      <w:r>
        <w:t>образования,</w:t>
      </w:r>
      <w:r>
        <w:rPr>
          <w:spacing w:val="1"/>
        </w:rPr>
        <w:t xml:space="preserve"> </w:t>
      </w:r>
      <w:r>
        <w:t>обозначенными</w:t>
      </w:r>
      <w:r>
        <w:rPr>
          <w:spacing w:val="1"/>
        </w:rPr>
        <w:t xml:space="preserve"> </w:t>
      </w:r>
      <w:r>
        <w:t>во</w:t>
      </w:r>
      <w:r>
        <w:rPr>
          <w:spacing w:val="1"/>
        </w:rPr>
        <w:t xml:space="preserve"> </w:t>
      </w:r>
      <w:r>
        <w:t>ФГОС</w:t>
      </w:r>
      <w:r>
        <w:rPr>
          <w:spacing w:val="1"/>
        </w:rPr>
        <w:t xml:space="preserve"> </w:t>
      </w:r>
      <w:r>
        <w:t>НОО,</w:t>
      </w:r>
      <w:r>
        <w:rPr>
          <w:spacing w:val="1"/>
        </w:rPr>
        <w:t xml:space="preserve"> </w:t>
      </w:r>
      <w:r>
        <w:t>данная</w:t>
      </w:r>
      <w:r>
        <w:rPr>
          <w:spacing w:val="1"/>
        </w:rPr>
        <w:t xml:space="preserve"> </w:t>
      </w:r>
      <w:r>
        <w:t>программа</w:t>
      </w:r>
      <w:r>
        <w:rPr>
          <w:spacing w:val="1"/>
        </w:rPr>
        <w:t xml:space="preserve"> </w:t>
      </w:r>
      <w:r>
        <w:t>обеспечивает</w:t>
      </w:r>
      <w:r>
        <w:rPr>
          <w:spacing w:val="47"/>
        </w:rPr>
        <w:t xml:space="preserve"> </w:t>
      </w:r>
      <w:r>
        <w:t>реализацию</w:t>
      </w:r>
      <w:r>
        <w:rPr>
          <w:spacing w:val="47"/>
        </w:rPr>
        <w:t xml:space="preserve"> </w:t>
      </w:r>
      <w:r>
        <w:t>обновлённой</w:t>
      </w:r>
      <w:r>
        <w:rPr>
          <w:spacing w:val="45"/>
        </w:rPr>
        <w:t xml:space="preserve"> </w:t>
      </w:r>
      <w:r>
        <w:t>концептуальной</w:t>
      </w:r>
      <w:r>
        <w:rPr>
          <w:spacing w:val="45"/>
        </w:rPr>
        <w:t xml:space="preserve"> </w:t>
      </w:r>
      <w:r>
        <w:t>идеи</w:t>
      </w:r>
      <w:r>
        <w:rPr>
          <w:spacing w:val="46"/>
        </w:rPr>
        <w:t xml:space="preserve"> </w:t>
      </w:r>
      <w:r>
        <w:t>учебного</w:t>
      </w:r>
      <w:r>
        <w:rPr>
          <w:spacing w:val="47"/>
        </w:rPr>
        <w:t xml:space="preserve"> </w:t>
      </w:r>
      <w:r>
        <w:t>предмета</w:t>
      </w:r>
    </w:p>
    <w:p w:rsidR="00F11B8F" w:rsidRDefault="00920C79">
      <w:pPr>
        <w:pStyle w:val="a3"/>
        <w:ind w:right="687"/>
      </w:pPr>
      <w:r>
        <w:t>«Технология».</w:t>
      </w:r>
      <w:r>
        <w:rPr>
          <w:spacing w:val="-5"/>
        </w:rPr>
        <w:t xml:space="preserve"> </w:t>
      </w:r>
      <w:r>
        <w:t>Её</w:t>
      </w:r>
      <w:r>
        <w:rPr>
          <w:spacing w:val="-7"/>
        </w:rPr>
        <w:t xml:space="preserve"> </w:t>
      </w:r>
      <w:r>
        <w:t>особенность</w:t>
      </w:r>
      <w:r>
        <w:rPr>
          <w:spacing w:val="-5"/>
        </w:rPr>
        <w:t xml:space="preserve"> </w:t>
      </w:r>
      <w:r>
        <w:t>состоит</w:t>
      </w:r>
      <w:r>
        <w:rPr>
          <w:spacing w:val="-9"/>
        </w:rPr>
        <w:t xml:space="preserve"> </w:t>
      </w:r>
      <w:r>
        <w:t>в</w:t>
      </w:r>
      <w:r>
        <w:rPr>
          <w:spacing w:val="-5"/>
        </w:rPr>
        <w:t xml:space="preserve"> </w:t>
      </w:r>
      <w:r>
        <w:t>формировании</w:t>
      </w:r>
      <w:r>
        <w:rPr>
          <w:spacing w:val="-6"/>
        </w:rPr>
        <w:t xml:space="preserve"> </w:t>
      </w:r>
      <w:r>
        <w:t>у</w:t>
      </w:r>
      <w:r>
        <w:rPr>
          <w:spacing w:val="-8"/>
        </w:rPr>
        <w:t xml:space="preserve"> </w:t>
      </w:r>
      <w:r>
        <w:t>обучающихся</w:t>
      </w:r>
      <w:r>
        <w:rPr>
          <w:spacing w:val="-6"/>
        </w:rPr>
        <w:t xml:space="preserve"> </w:t>
      </w:r>
      <w:r>
        <w:t>социально</w:t>
      </w:r>
      <w:r>
        <w:rPr>
          <w:spacing w:val="-8"/>
        </w:rPr>
        <w:t xml:space="preserve"> </w:t>
      </w:r>
      <w:r>
        <w:t>ценных</w:t>
      </w:r>
      <w:r>
        <w:rPr>
          <w:spacing w:val="-58"/>
        </w:rPr>
        <w:t xml:space="preserve"> </w:t>
      </w:r>
      <w:r>
        <w:t>качеств,</w:t>
      </w:r>
      <w:r>
        <w:rPr>
          <w:spacing w:val="1"/>
        </w:rPr>
        <w:t xml:space="preserve"> </w:t>
      </w:r>
      <w:r>
        <w:t>креативности</w:t>
      </w:r>
      <w:r>
        <w:rPr>
          <w:spacing w:val="1"/>
        </w:rPr>
        <w:t xml:space="preserve"> </w:t>
      </w:r>
      <w:r>
        <w:t>и</w:t>
      </w:r>
      <w:r>
        <w:rPr>
          <w:spacing w:val="1"/>
        </w:rPr>
        <w:t xml:space="preserve"> </w:t>
      </w:r>
      <w:r>
        <w:t>общей</w:t>
      </w:r>
      <w:r>
        <w:rPr>
          <w:spacing w:val="1"/>
        </w:rPr>
        <w:t xml:space="preserve"> </w:t>
      </w:r>
      <w:r>
        <w:t>культуры</w:t>
      </w:r>
      <w:r>
        <w:rPr>
          <w:spacing w:val="1"/>
        </w:rPr>
        <w:t xml:space="preserve"> </w:t>
      </w:r>
      <w:r>
        <w:t>личности.</w:t>
      </w:r>
      <w:r>
        <w:rPr>
          <w:spacing w:val="1"/>
        </w:rPr>
        <w:t xml:space="preserve"> </w:t>
      </w:r>
      <w:r>
        <w:t>Новые</w:t>
      </w:r>
      <w:r>
        <w:rPr>
          <w:spacing w:val="1"/>
        </w:rPr>
        <w:t xml:space="preserve"> </w:t>
      </w:r>
      <w:r>
        <w:t>социально-экономические</w:t>
      </w:r>
      <w:r>
        <w:rPr>
          <w:spacing w:val="1"/>
        </w:rPr>
        <w:t xml:space="preserve"> </w:t>
      </w:r>
      <w:r>
        <w:t>условия</w:t>
      </w:r>
      <w:r>
        <w:rPr>
          <w:spacing w:val="1"/>
        </w:rPr>
        <w:t xml:space="preserve"> </w:t>
      </w:r>
      <w:r>
        <w:t>требуют</w:t>
      </w:r>
      <w:r>
        <w:rPr>
          <w:spacing w:val="1"/>
        </w:rPr>
        <w:t xml:space="preserve"> </w:t>
      </w:r>
      <w:r>
        <w:t>включения</w:t>
      </w:r>
      <w:r>
        <w:rPr>
          <w:spacing w:val="1"/>
        </w:rPr>
        <w:t xml:space="preserve"> </w:t>
      </w:r>
      <w:r>
        <w:t>каждого</w:t>
      </w:r>
      <w:r>
        <w:rPr>
          <w:spacing w:val="1"/>
        </w:rPr>
        <w:t xml:space="preserve"> </w:t>
      </w:r>
      <w:r>
        <w:t>учебного</w:t>
      </w:r>
      <w:r>
        <w:rPr>
          <w:spacing w:val="1"/>
        </w:rPr>
        <w:t xml:space="preserve"> </w:t>
      </w:r>
      <w:r>
        <w:t>предмета</w:t>
      </w:r>
      <w:r>
        <w:rPr>
          <w:spacing w:val="1"/>
        </w:rPr>
        <w:t xml:space="preserve"> </w:t>
      </w:r>
      <w:r>
        <w:t>в</w:t>
      </w:r>
      <w:r>
        <w:rPr>
          <w:spacing w:val="1"/>
        </w:rPr>
        <w:t xml:space="preserve"> </w:t>
      </w:r>
      <w:r>
        <w:t>данный</w:t>
      </w:r>
      <w:r>
        <w:rPr>
          <w:spacing w:val="1"/>
        </w:rPr>
        <w:t xml:space="preserve"> </w:t>
      </w:r>
      <w:r>
        <w:t>процесс,</w:t>
      </w:r>
      <w:r>
        <w:rPr>
          <w:spacing w:val="1"/>
        </w:rPr>
        <w:t xml:space="preserve"> </w:t>
      </w:r>
      <w:r>
        <w:t>а</w:t>
      </w:r>
      <w:r>
        <w:rPr>
          <w:spacing w:val="1"/>
        </w:rPr>
        <w:t xml:space="preserve"> </w:t>
      </w:r>
      <w:r>
        <w:t>уроки</w:t>
      </w:r>
      <w:r>
        <w:rPr>
          <w:spacing w:val="1"/>
        </w:rPr>
        <w:t xml:space="preserve"> </w:t>
      </w:r>
      <w:r>
        <w:t>технологии обладают большими специфическими резервами для решения данной задачи,</w:t>
      </w:r>
      <w:r>
        <w:rPr>
          <w:spacing w:val="1"/>
        </w:rPr>
        <w:t xml:space="preserve"> </w:t>
      </w:r>
      <w:r>
        <w:t>особенно</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образования.</w:t>
      </w:r>
      <w:r>
        <w:rPr>
          <w:spacing w:val="1"/>
        </w:rPr>
        <w:t xml:space="preserve"> </w:t>
      </w:r>
      <w:r>
        <w:t>В</w:t>
      </w:r>
      <w:r>
        <w:rPr>
          <w:spacing w:val="1"/>
        </w:rPr>
        <w:t xml:space="preserve"> </w:t>
      </w:r>
      <w:r>
        <w:t>частности,</w:t>
      </w:r>
      <w:r>
        <w:rPr>
          <w:spacing w:val="1"/>
        </w:rPr>
        <w:t xml:space="preserve"> </w:t>
      </w:r>
      <w:r>
        <w:t>курс</w:t>
      </w:r>
      <w:r>
        <w:rPr>
          <w:spacing w:val="1"/>
        </w:rPr>
        <w:t xml:space="preserve"> </w:t>
      </w:r>
      <w:r>
        <w:t>технологии</w:t>
      </w:r>
      <w:r>
        <w:rPr>
          <w:spacing w:val="1"/>
        </w:rPr>
        <w:t xml:space="preserve"> </w:t>
      </w:r>
      <w:r>
        <w:t>обладает</w:t>
      </w:r>
      <w:r>
        <w:rPr>
          <w:spacing w:val="1"/>
        </w:rPr>
        <w:t xml:space="preserve"> </w:t>
      </w:r>
      <w:r>
        <w:t>возможностями</w:t>
      </w:r>
      <w:r>
        <w:rPr>
          <w:spacing w:val="1"/>
        </w:rPr>
        <w:t xml:space="preserve"> </w:t>
      </w:r>
      <w:r>
        <w:t>в</w:t>
      </w:r>
      <w:r>
        <w:rPr>
          <w:spacing w:val="1"/>
        </w:rPr>
        <w:t xml:space="preserve"> </w:t>
      </w:r>
      <w:r>
        <w:t>укреплении</w:t>
      </w:r>
      <w:r>
        <w:rPr>
          <w:spacing w:val="1"/>
        </w:rPr>
        <w:t xml:space="preserve"> </w:t>
      </w:r>
      <w:r>
        <w:t>фундамента</w:t>
      </w:r>
      <w:r>
        <w:rPr>
          <w:spacing w:val="1"/>
        </w:rPr>
        <w:t xml:space="preserve"> </w:t>
      </w:r>
      <w:r>
        <w:t>для</w:t>
      </w:r>
      <w:r>
        <w:rPr>
          <w:spacing w:val="1"/>
        </w:rPr>
        <w:t xml:space="preserve"> </w:t>
      </w:r>
      <w:r>
        <w:t>развития</w:t>
      </w:r>
      <w:r>
        <w:rPr>
          <w:spacing w:val="1"/>
        </w:rPr>
        <w:t xml:space="preserve"> </w:t>
      </w:r>
      <w:r>
        <w:t>умственной</w:t>
      </w:r>
      <w:r>
        <w:rPr>
          <w:spacing w:val="1"/>
        </w:rPr>
        <w:t xml:space="preserve"> </w:t>
      </w:r>
      <w:r>
        <w:t>деятельности</w:t>
      </w:r>
      <w:r>
        <w:rPr>
          <w:spacing w:val="1"/>
        </w:rPr>
        <w:t xml:space="preserve"> </w:t>
      </w:r>
      <w:r>
        <w:t>обучающихся</w:t>
      </w:r>
      <w:r>
        <w:rPr>
          <w:spacing w:val="1"/>
        </w:rPr>
        <w:t xml:space="preserve"> </w:t>
      </w:r>
      <w:r>
        <w:t>начальных</w:t>
      </w:r>
      <w:r>
        <w:rPr>
          <w:spacing w:val="1"/>
        </w:rPr>
        <w:t xml:space="preserve"> </w:t>
      </w:r>
      <w:r>
        <w:t>классов.</w:t>
      </w:r>
    </w:p>
    <w:p w:rsidR="00F11B8F" w:rsidRDefault="00920C79">
      <w:pPr>
        <w:pStyle w:val="a3"/>
        <w:ind w:right="697" w:firstLine="228"/>
      </w:pPr>
      <w:r>
        <w:t>В</w:t>
      </w:r>
      <w:r>
        <w:rPr>
          <w:spacing w:val="1"/>
        </w:rPr>
        <w:t xml:space="preserve"> </w:t>
      </w:r>
      <w:r>
        <w:t>курсе</w:t>
      </w:r>
      <w:r>
        <w:rPr>
          <w:spacing w:val="1"/>
        </w:rPr>
        <w:t xml:space="preserve"> </w:t>
      </w:r>
      <w:r>
        <w:t>технологии</w:t>
      </w:r>
      <w:r>
        <w:rPr>
          <w:spacing w:val="1"/>
        </w:rPr>
        <w:t xml:space="preserve"> </w:t>
      </w:r>
      <w:r>
        <w:t>осуществляется</w:t>
      </w:r>
      <w:r>
        <w:rPr>
          <w:spacing w:val="1"/>
        </w:rPr>
        <w:t xml:space="preserve"> </w:t>
      </w:r>
      <w:r>
        <w:t>реализация</w:t>
      </w:r>
      <w:r>
        <w:rPr>
          <w:spacing w:val="1"/>
        </w:rPr>
        <w:t xml:space="preserve"> </w:t>
      </w:r>
      <w:r>
        <w:t>широкого</w:t>
      </w:r>
      <w:r>
        <w:rPr>
          <w:spacing w:val="1"/>
        </w:rPr>
        <w:t xml:space="preserve"> </w:t>
      </w:r>
      <w:r>
        <w:t>спектра</w:t>
      </w:r>
      <w:r>
        <w:rPr>
          <w:spacing w:val="1"/>
        </w:rPr>
        <w:t xml:space="preserve"> </w:t>
      </w:r>
      <w:r>
        <w:t>межпредметных</w:t>
      </w:r>
      <w:r>
        <w:rPr>
          <w:spacing w:val="1"/>
        </w:rPr>
        <w:t xml:space="preserve"> </w:t>
      </w:r>
      <w:r>
        <w:t>связей.</w:t>
      </w:r>
    </w:p>
    <w:p w:rsidR="00F11B8F" w:rsidRDefault="00920C79">
      <w:pPr>
        <w:pStyle w:val="a3"/>
        <w:ind w:right="693" w:firstLine="228"/>
      </w:pPr>
      <w:r>
        <w:t>Математика — моделирование, выполнение расчётов, вычислений, построение форм с</w:t>
      </w:r>
      <w:r>
        <w:rPr>
          <w:spacing w:val="1"/>
        </w:rPr>
        <w:t xml:space="preserve"> </w:t>
      </w:r>
      <w:r>
        <w:t>учетом основ геометрии, работа с геометрическими фигурами, телами, именованными</w:t>
      </w:r>
      <w:r>
        <w:rPr>
          <w:spacing w:val="1"/>
        </w:rPr>
        <w:t xml:space="preserve"> </w:t>
      </w:r>
      <w:r>
        <w:t>числами.</w:t>
      </w:r>
    </w:p>
    <w:p w:rsidR="00F11B8F" w:rsidRDefault="00920C79">
      <w:pPr>
        <w:pStyle w:val="a3"/>
        <w:ind w:right="689" w:firstLine="228"/>
      </w:pPr>
      <w:r>
        <w:t>Изобразительное</w:t>
      </w:r>
      <w:r>
        <w:rPr>
          <w:spacing w:val="1"/>
        </w:rPr>
        <w:t xml:space="preserve"> </w:t>
      </w:r>
      <w:r>
        <w:t>искусство</w:t>
      </w:r>
      <w:r>
        <w:rPr>
          <w:spacing w:val="1"/>
        </w:rPr>
        <w:t xml:space="preserve"> </w:t>
      </w:r>
      <w:r>
        <w:t>—</w:t>
      </w:r>
      <w:r>
        <w:rPr>
          <w:spacing w:val="1"/>
        </w:rPr>
        <w:t xml:space="preserve"> </w:t>
      </w:r>
      <w:r>
        <w:t>использование</w:t>
      </w:r>
      <w:r>
        <w:rPr>
          <w:spacing w:val="1"/>
        </w:rPr>
        <w:t xml:space="preserve"> </w:t>
      </w:r>
      <w:r>
        <w:t>средств</w:t>
      </w:r>
      <w:r>
        <w:rPr>
          <w:spacing w:val="61"/>
        </w:rPr>
        <w:t xml:space="preserve"> </w:t>
      </w:r>
      <w:r>
        <w:t>художественной</w:t>
      </w:r>
      <w:r>
        <w:rPr>
          <w:spacing w:val="-57"/>
        </w:rPr>
        <w:t xml:space="preserve"> </w:t>
      </w:r>
      <w:r>
        <w:t>выразительности,</w:t>
      </w:r>
      <w:r>
        <w:rPr>
          <w:spacing w:val="2"/>
        </w:rPr>
        <w:t xml:space="preserve"> </w:t>
      </w:r>
      <w:r>
        <w:t>законов</w:t>
      </w:r>
      <w:r>
        <w:rPr>
          <w:spacing w:val="5"/>
        </w:rPr>
        <w:t xml:space="preserve"> </w:t>
      </w:r>
      <w:r>
        <w:t>и</w:t>
      </w:r>
      <w:r>
        <w:rPr>
          <w:spacing w:val="3"/>
        </w:rPr>
        <w:t xml:space="preserve"> </w:t>
      </w:r>
      <w:r>
        <w:t>правил</w:t>
      </w:r>
      <w:r>
        <w:rPr>
          <w:spacing w:val="2"/>
        </w:rPr>
        <w:t xml:space="preserve"> </w:t>
      </w:r>
      <w:r>
        <w:t>декоративно-прикладного</w:t>
      </w:r>
      <w:r>
        <w:rPr>
          <w:spacing w:val="5"/>
        </w:rPr>
        <w:t xml:space="preserve"> </w:t>
      </w:r>
      <w:r>
        <w:t>искусства</w:t>
      </w:r>
      <w:r>
        <w:rPr>
          <w:spacing w:val="3"/>
        </w:rPr>
        <w:t xml:space="preserve"> </w:t>
      </w:r>
      <w:r>
        <w:t>и</w:t>
      </w:r>
      <w:r>
        <w:rPr>
          <w:spacing w:val="2"/>
        </w:rPr>
        <w:t xml:space="preserve"> </w:t>
      </w:r>
      <w:r>
        <w:t>дизайна.</w:t>
      </w:r>
    </w:p>
    <w:p w:rsidR="00F11B8F" w:rsidRDefault="00920C79">
      <w:pPr>
        <w:pStyle w:val="a3"/>
        <w:ind w:right="687" w:firstLine="228"/>
      </w:pPr>
      <w:r>
        <w:t>Окружающий мир — природные формы и конструкции как универсальный источник</w:t>
      </w:r>
      <w:r>
        <w:rPr>
          <w:spacing w:val="1"/>
        </w:rPr>
        <w:t xml:space="preserve"> </w:t>
      </w:r>
      <w:r>
        <w:t>инженерно-художественных</w:t>
      </w:r>
      <w:r>
        <w:rPr>
          <w:spacing w:val="1"/>
        </w:rPr>
        <w:t xml:space="preserve"> </w:t>
      </w:r>
      <w:r>
        <w:t>идей</w:t>
      </w:r>
      <w:r>
        <w:rPr>
          <w:spacing w:val="1"/>
        </w:rPr>
        <w:t xml:space="preserve"> </w:t>
      </w:r>
      <w:r>
        <w:t>для</w:t>
      </w:r>
      <w:r>
        <w:rPr>
          <w:spacing w:val="1"/>
        </w:rPr>
        <w:t xml:space="preserve"> </w:t>
      </w:r>
      <w:r>
        <w:t>мастера;</w:t>
      </w:r>
      <w:r>
        <w:rPr>
          <w:spacing w:val="1"/>
        </w:rPr>
        <w:t xml:space="preserve"> </w:t>
      </w:r>
      <w:r>
        <w:t>природа</w:t>
      </w:r>
      <w:r>
        <w:rPr>
          <w:spacing w:val="1"/>
        </w:rPr>
        <w:t xml:space="preserve"> </w:t>
      </w:r>
      <w:r>
        <w:t>как</w:t>
      </w:r>
      <w:r>
        <w:rPr>
          <w:spacing w:val="1"/>
        </w:rPr>
        <w:t xml:space="preserve"> </w:t>
      </w:r>
      <w:r>
        <w:t>источник</w:t>
      </w:r>
      <w:r>
        <w:rPr>
          <w:spacing w:val="1"/>
        </w:rPr>
        <w:t xml:space="preserve"> </w:t>
      </w:r>
      <w:r>
        <w:t>сырья,</w:t>
      </w:r>
      <w:r>
        <w:rPr>
          <w:spacing w:val="1"/>
        </w:rPr>
        <w:t xml:space="preserve"> </w:t>
      </w:r>
      <w:r>
        <w:t>этнокультурные</w:t>
      </w:r>
      <w:r>
        <w:rPr>
          <w:spacing w:val="1"/>
        </w:rPr>
        <w:t xml:space="preserve"> </w:t>
      </w:r>
      <w:r>
        <w:t>традиции.</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85" w:firstLine="228"/>
      </w:pPr>
      <w:r>
        <w:lastRenderedPageBreak/>
        <w:t>Родной язык — использование важнейших видов речевой деятельности и основных</w:t>
      </w:r>
      <w:r>
        <w:rPr>
          <w:spacing w:val="1"/>
        </w:rPr>
        <w:t xml:space="preserve"> </w:t>
      </w:r>
      <w:r>
        <w:t>типов</w:t>
      </w:r>
      <w:r>
        <w:rPr>
          <w:spacing w:val="1"/>
        </w:rPr>
        <w:t xml:space="preserve"> </w:t>
      </w:r>
      <w:r>
        <w:t>учебных</w:t>
      </w:r>
      <w:r>
        <w:rPr>
          <w:spacing w:val="1"/>
        </w:rPr>
        <w:t xml:space="preserve"> </w:t>
      </w:r>
      <w:r>
        <w:t>текстов</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заданий</w:t>
      </w:r>
      <w:r>
        <w:rPr>
          <w:spacing w:val="1"/>
        </w:rPr>
        <w:t xml:space="preserve"> </w:t>
      </w:r>
      <w:r>
        <w:t>и</w:t>
      </w:r>
      <w:r>
        <w:rPr>
          <w:spacing w:val="1"/>
        </w:rPr>
        <w:t xml:space="preserve"> </w:t>
      </w:r>
      <w:r>
        <w:t>обсуждения</w:t>
      </w:r>
      <w:r>
        <w:rPr>
          <w:spacing w:val="1"/>
        </w:rPr>
        <w:t xml:space="preserve"> </w:t>
      </w:r>
      <w:r>
        <w:t>результатов</w:t>
      </w:r>
      <w:r>
        <w:rPr>
          <w:spacing w:val="1"/>
        </w:rPr>
        <w:t xml:space="preserve"> </w:t>
      </w:r>
      <w:r>
        <w:t>практической</w:t>
      </w:r>
      <w:r>
        <w:rPr>
          <w:spacing w:val="1"/>
        </w:rPr>
        <w:t xml:space="preserve"> </w:t>
      </w:r>
      <w:r>
        <w:t>деятельности.</w:t>
      </w:r>
    </w:p>
    <w:p w:rsidR="00F11B8F" w:rsidRDefault="00920C79">
      <w:pPr>
        <w:pStyle w:val="a3"/>
        <w:tabs>
          <w:tab w:val="left" w:pos="2149"/>
          <w:tab w:val="left" w:pos="3732"/>
          <w:tab w:val="left" w:pos="4299"/>
          <w:tab w:val="left" w:pos="5868"/>
          <w:tab w:val="left" w:pos="7570"/>
          <w:tab w:val="left" w:pos="8967"/>
        </w:tabs>
        <w:ind w:right="686" w:firstLine="228"/>
        <w:jc w:val="right"/>
      </w:pPr>
      <w:r>
        <w:t>Литературное чтение — работа с текстами для создания образа, реализуемого в изделии.</w:t>
      </w:r>
      <w:r>
        <w:rPr>
          <w:spacing w:val="-58"/>
        </w:rPr>
        <w:t xml:space="preserve"> </w:t>
      </w:r>
      <w:r>
        <w:t>Важнейшая</w:t>
      </w:r>
      <w:r>
        <w:rPr>
          <w:spacing w:val="7"/>
        </w:rPr>
        <w:t xml:space="preserve"> </w:t>
      </w:r>
      <w:r>
        <w:t>особенность</w:t>
      </w:r>
      <w:r>
        <w:rPr>
          <w:spacing w:val="7"/>
        </w:rPr>
        <w:t xml:space="preserve"> </w:t>
      </w:r>
      <w:r>
        <w:t>уроков</w:t>
      </w:r>
      <w:r>
        <w:rPr>
          <w:spacing w:val="9"/>
        </w:rPr>
        <w:t xml:space="preserve"> </w:t>
      </w:r>
      <w:r>
        <w:t>технологии</w:t>
      </w:r>
      <w:r>
        <w:rPr>
          <w:spacing w:val="6"/>
        </w:rPr>
        <w:t xml:space="preserve"> </w:t>
      </w:r>
      <w:r>
        <w:t>в</w:t>
      </w:r>
      <w:r>
        <w:rPr>
          <w:spacing w:val="9"/>
        </w:rPr>
        <w:t xml:space="preserve"> </w:t>
      </w:r>
      <w:r>
        <w:t>начальной</w:t>
      </w:r>
      <w:r>
        <w:rPr>
          <w:spacing w:val="8"/>
        </w:rPr>
        <w:t xml:space="preserve"> </w:t>
      </w:r>
      <w:r>
        <w:t>школе</w:t>
      </w:r>
      <w:r>
        <w:rPr>
          <w:spacing w:val="15"/>
        </w:rPr>
        <w:t xml:space="preserve"> </w:t>
      </w:r>
      <w:r>
        <w:t>—</w:t>
      </w:r>
      <w:r>
        <w:rPr>
          <w:spacing w:val="7"/>
        </w:rPr>
        <w:t xml:space="preserve"> </w:t>
      </w:r>
      <w:r>
        <w:t>предметно-</w:t>
      </w:r>
      <w:r>
        <w:rPr>
          <w:spacing w:val="1"/>
        </w:rPr>
        <w:t xml:space="preserve"> </w:t>
      </w:r>
      <w:r>
        <w:t>практическая</w:t>
      </w:r>
      <w:r>
        <w:tab/>
        <w:t>деятельность</w:t>
      </w:r>
      <w:r>
        <w:tab/>
        <w:t>как</w:t>
      </w:r>
      <w:r>
        <w:tab/>
        <w:t>необходимая</w:t>
      </w:r>
      <w:r>
        <w:tab/>
        <w:t>составляющая</w:t>
      </w:r>
      <w:r>
        <w:tab/>
        <w:t>целостного</w:t>
      </w:r>
      <w:r>
        <w:tab/>
        <w:t>процесса</w:t>
      </w:r>
      <w:r>
        <w:rPr>
          <w:spacing w:val="-57"/>
        </w:rPr>
        <w:t xml:space="preserve"> </w:t>
      </w:r>
      <w:r>
        <w:t>интеллектуального,</w:t>
      </w:r>
      <w:r>
        <w:rPr>
          <w:spacing w:val="9"/>
        </w:rPr>
        <w:t xml:space="preserve"> </w:t>
      </w:r>
      <w:r>
        <w:t>а</w:t>
      </w:r>
      <w:r>
        <w:rPr>
          <w:spacing w:val="11"/>
        </w:rPr>
        <w:t xml:space="preserve"> </w:t>
      </w:r>
      <w:r>
        <w:t>также</w:t>
      </w:r>
      <w:r>
        <w:rPr>
          <w:spacing w:val="10"/>
        </w:rPr>
        <w:t xml:space="preserve"> </w:t>
      </w:r>
      <w:r>
        <w:t>духовного</w:t>
      </w:r>
      <w:r>
        <w:rPr>
          <w:spacing w:val="10"/>
        </w:rPr>
        <w:t xml:space="preserve"> </w:t>
      </w:r>
      <w:r>
        <w:t>и</w:t>
      </w:r>
      <w:r>
        <w:rPr>
          <w:spacing w:val="10"/>
        </w:rPr>
        <w:t xml:space="preserve"> </w:t>
      </w:r>
      <w:r>
        <w:t>нравственного</w:t>
      </w:r>
      <w:r>
        <w:rPr>
          <w:spacing w:val="10"/>
        </w:rPr>
        <w:t xml:space="preserve"> </w:t>
      </w:r>
      <w:r>
        <w:t>развития</w:t>
      </w:r>
      <w:r>
        <w:rPr>
          <w:spacing w:val="9"/>
        </w:rPr>
        <w:t xml:space="preserve"> </w:t>
      </w:r>
      <w:r>
        <w:t>обучающихся</w:t>
      </w:r>
      <w:r>
        <w:rPr>
          <w:spacing w:val="10"/>
        </w:rPr>
        <w:t xml:space="preserve"> </w:t>
      </w:r>
      <w:r>
        <w:t>младшего</w:t>
      </w:r>
    </w:p>
    <w:p w:rsidR="00F11B8F" w:rsidRDefault="00920C79">
      <w:pPr>
        <w:pStyle w:val="a3"/>
      </w:pPr>
      <w:r>
        <w:t>школьного</w:t>
      </w:r>
      <w:r>
        <w:rPr>
          <w:spacing w:val="3"/>
        </w:rPr>
        <w:t xml:space="preserve"> </w:t>
      </w:r>
      <w:r>
        <w:t>возраста.</w:t>
      </w:r>
    </w:p>
    <w:p w:rsidR="00F11B8F" w:rsidRDefault="00920C79">
      <w:pPr>
        <w:pStyle w:val="a3"/>
        <w:ind w:right="684" w:firstLine="228"/>
      </w:pPr>
      <w:r>
        <w:t>Продуктивная</w:t>
      </w:r>
      <w:r>
        <w:rPr>
          <w:spacing w:val="1"/>
        </w:rPr>
        <w:t xml:space="preserve"> </w:t>
      </w:r>
      <w:r>
        <w:t>предметная</w:t>
      </w:r>
      <w:r>
        <w:rPr>
          <w:spacing w:val="1"/>
        </w:rPr>
        <w:t xml:space="preserve"> </w:t>
      </w:r>
      <w:r>
        <w:t>деятельность</w:t>
      </w:r>
      <w:r>
        <w:rPr>
          <w:spacing w:val="1"/>
        </w:rPr>
        <w:t xml:space="preserve"> </w:t>
      </w:r>
      <w:r>
        <w:t>на</w:t>
      </w:r>
      <w:r>
        <w:rPr>
          <w:spacing w:val="1"/>
        </w:rPr>
        <w:t xml:space="preserve"> </w:t>
      </w:r>
      <w:r>
        <w:t>уроках</w:t>
      </w:r>
      <w:r>
        <w:rPr>
          <w:spacing w:val="1"/>
        </w:rPr>
        <w:t xml:space="preserve"> </w:t>
      </w:r>
      <w:r>
        <w:t>технологии</w:t>
      </w:r>
      <w:r>
        <w:rPr>
          <w:spacing w:val="1"/>
        </w:rPr>
        <w:t xml:space="preserve"> </w:t>
      </w:r>
      <w:r>
        <w:t>является</w:t>
      </w:r>
      <w:r>
        <w:rPr>
          <w:spacing w:val="1"/>
        </w:rPr>
        <w:t xml:space="preserve"> </w:t>
      </w:r>
      <w:r>
        <w:t>основой</w:t>
      </w:r>
      <w:r>
        <w:rPr>
          <w:spacing w:val="-57"/>
        </w:rPr>
        <w:t xml:space="preserve"> </w:t>
      </w:r>
      <w:r>
        <w:t>формирования</w:t>
      </w:r>
      <w:r>
        <w:rPr>
          <w:spacing w:val="1"/>
        </w:rPr>
        <w:t xml:space="preserve"> </w:t>
      </w:r>
      <w:r>
        <w:t>познавательных</w:t>
      </w:r>
      <w:r>
        <w:rPr>
          <w:spacing w:val="1"/>
        </w:rPr>
        <w:t xml:space="preserve"> </w:t>
      </w:r>
      <w:r>
        <w:t>способностей</w:t>
      </w:r>
      <w:r>
        <w:rPr>
          <w:spacing w:val="1"/>
        </w:rPr>
        <w:t xml:space="preserve"> </w:t>
      </w:r>
      <w:r>
        <w:t>школьников,</w:t>
      </w:r>
      <w:r>
        <w:rPr>
          <w:spacing w:val="1"/>
        </w:rPr>
        <w:t xml:space="preserve"> </w:t>
      </w:r>
      <w:r>
        <w:t>стремления</w:t>
      </w:r>
      <w:r>
        <w:rPr>
          <w:spacing w:val="1"/>
        </w:rPr>
        <w:t xml:space="preserve"> </w:t>
      </w:r>
      <w:r>
        <w:t>активно</w:t>
      </w:r>
      <w:r>
        <w:rPr>
          <w:spacing w:val="1"/>
        </w:rPr>
        <w:t xml:space="preserve"> </w:t>
      </w:r>
      <w:r>
        <w:t>знакомиться с историей материальной культуры и семейных традиций своего и других</w:t>
      </w:r>
      <w:r>
        <w:rPr>
          <w:spacing w:val="1"/>
        </w:rPr>
        <w:t xml:space="preserve"> </w:t>
      </w:r>
      <w:r>
        <w:t>народов</w:t>
      </w:r>
      <w:r>
        <w:rPr>
          <w:spacing w:val="2"/>
        </w:rPr>
        <w:t xml:space="preserve"> </w:t>
      </w:r>
      <w:r>
        <w:t>и</w:t>
      </w:r>
      <w:r>
        <w:rPr>
          <w:spacing w:val="1"/>
        </w:rPr>
        <w:t xml:space="preserve"> </w:t>
      </w:r>
      <w:r>
        <w:t>уважительного</w:t>
      </w:r>
      <w:r>
        <w:rPr>
          <w:spacing w:val="1"/>
        </w:rPr>
        <w:t xml:space="preserve"> </w:t>
      </w:r>
      <w:r>
        <w:t>отношения</w:t>
      </w:r>
      <w:r>
        <w:rPr>
          <w:spacing w:val="1"/>
        </w:rPr>
        <w:t xml:space="preserve"> </w:t>
      </w:r>
      <w:r>
        <w:t>к</w:t>
      </w:r>
      <w:r>
        <w:rPr>
          <w:spacing w:val="2"/>
        </w:rPr>
        <w:t xml:space="preserve"> </w:t>
      </w:r>
      <w:r>
        <w:t>ним.</w:t>
      </w:r>
    </w:p>
    <w:p w:rsidR="00F11B8F" w:rsidRDefault="00920C79">
      <w:pPr>
        <w:pStyle w:val="a3"/>
        <w:ind w:right="688" w:firstLine="228"/>
      </w:pPr>
      <w:r>
        <w:t>Занятия</w:t>
      </w:r>
      <w:r>
        <w:rPr>
          <w:spacing w:val="1"/>
        </w:rPr>
        <w:t xml:space="preserve"> </w:t>
      </w:r>
      <w:r>
        <w:t>продуктивной</w:t>
      </w:r>
      <w:r>
        <w:rPr>
          <w:spacing w:val="1"/>
        </w:rPr>
        <w:t xml:space="preserve"> </w:t>
      </w:r>
      <w:r>
        <w:t>деятельностью</w:t>
      </w:r>
      <w:r>
        <w:rPr>
          <w:spacing w:val="1"/>
        </w:rPr>
        <w:t xml:space="preserve"> </w:t>
      </w:r>
      <w:r>
        <w:t>закладывают</w:t>
      </w:r>
      <w:r>
        <w:rPr>
          <w:spacing w:val="1"/>
        </w:rPr>
        <w:t xml:space="preserve"> </w:t>
      </w:r>
      <w:r>
        <w:t>основу</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социально-значимых</w:t>
      </w:r>
      <w:r>
        <w:rPr>
          <w:spacing w:val="1"/>
        </w:rPr>
        <w:t xml:space="preserve"> </w:t>
      </w:r>
      <w:r>
        <w:t>практических</w:t>
      </w:r>
      <w:r>
        <w:rPr>
          <w:spacing w:val="1"/>
        </w:rPr>
        <w:t xml:space="preserve"> </w:t>
      </w:r>
      <w:r>
        <w:t>умений</w:t>
      </w:r>
      <w:r>
        <w:rPr>
          <w:spacing w:val="1"/>
        </w:rPr>
        <w:t xml:space="preserve"> </w:t>
      </w:r>
      <w:r>
        <w:t>и</w:t>
      </w:r>
      <w:r>
        <w:rPr>
          <w:spacing w:val="1"/>
        </w:rPr>
        <w:t xml:space="preserve"> </w:t>
      </w:r>
      <w:r>
        <w:t>опыта</w:t>
      </w:r>
      <w:r>
        <w:rPr>
          <w:spacing w:val="1"/>
        </w:rPr>
        <w:t xml:space="preserve"> </w:t>
      </w:r>
      <w:r>
        <w:t>преобразовательной</w:t>
      </w:r>
      <w:r>
        <w:rPr>
          <w:spacing w:val="1"/>
        </w:rPr>
        <w:t xml:space="preserve"> </w:t>
      </w:r>
      <w:r>
        <w:t>творческой</w:t>
      </w:r>
      <w:r>
        <w:rPr>
          <w:spacing w:val="1"/>
        </w:rPr>
        <w:t xml:space="preserve"> </w:t>
      </w:r>
      <w:r>
        <w:t>деятельности</w:t>
      </w:r>
      <w:r>
        <w:rPr>
          <w:spacing w:val="1"/>
        </w:rPr>
        <w:t xml:space="preserve"> </w:t>
      </w:r>
      <w:r>
        <w:t>как</w:t>
      </w:r>
      <w:r>
        <w:rPr>
          <w:spacing w:val="1"/>
        </w:rPr>
        <w:t xml:space="preserve"> </w:t>
      </w:r>
      <w:r>
        <w:t>предпосылки</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личности</w:t>
      </w:r>
      <w:r>
        <w:rPr>
          <w:spacing w:val="1"/>
        </w:rPr>
        <w:t xml:space="preserve"> </w:t>
      </w:r>
      <w:r>
        <w:t>младшего</w:t>
      </w:r>
      <w:r>
        <w:rPr>
          <w:spacing w:val="1"/>
        </w:rPr>
        <w:t xml:space="preserve"> </w:t>
      </w:r>
      <w:r>
        <w:t>школьника.</w:t>
      </w:r>
    </w:p>
    <w:p w:rsidR="00F11B8F" w:rsidRDefault="00920C79">
      <w:pPr>
        <w:pStyle w:val="a3"/>
        <w:ind w:right="688" w:firstLine="228"/>
      </w:pPr>
      <w:r>
        <w:t>На уроках технологии ученики овладевают основами проектной деятельности, которая</w:t>
      </w:r>
      <w:r>
        <w:rPr>
          <w:spacing w:val="1"/>
        </w:rPr>
        <w:t xml:space="preserve"> </w:t>
      </w:r>
      <w:r>
        <w:t>направлена</w:t>
      </w:r>
      <w:r>
        <w:rPr>
          <w:spacing w:val="1"/>
        </w:rPr>
        <w:t xml:space="preserve"> </w:t>
      </w:r>
      <w:r>
        <w:t>на</w:t>
      </w:r>
      <w:r>
        <w:rPr>
          <w:spacing w:val="1"/>
        </w:rPr>
        <w:t xml:space="preserve"> </w:t>
      </w:r>
      <w:r>
        <w:t>развитие</w:t>
      </w:r>
      <w:r>
        <w:rPr>
          <w:spacing w:val="1"/>
        </w:rPr>
        <w:t xml:space="preserve"> </w:t>
      </w:r>
      <w:r>
        <w:t>творческих</w:t>
      </w:r>
      <w:r>
        <w:rPr>
          <w:spacing w:val="1"/>
        </w:rPr>
        <w:t xml:space="preserve"> </w:t>
      </w:r>
      <w:r>
        <w:t>черт</w:t>
      </w:r>
      <w:r>
        <w:rPr>
          <w:spacing w:val="1"/>
        </w:rPr>
        <w:t xml:space="preserve"> </w:t>
      </w:r>
      <w:r>
        <w:t>личности,</w:t>
      </w:r>
      <w:r>
        <w:rPr>
          <w:spacing w:val="1"/>
        </w:rPr>
        <w:t xml:space="preserve"> </w:t>
      </w:r>
      <w:r>
        <w:t>коммуникабельности,</w:t>
      </w:r>
      <w:r>
        <w:rPr>
          <w:spacing w:val="1"/>
        </w:rPr>
        <w:t xml:space="preserve"> </w:t>
      </w:r>
      <w:r>
        <w:t>чувства</w:t>
      </w:r>
      <w:r>
        <w:rPr>
          <w:spacing w:val="1"/>
        </w:rPr>
        <w:t xml:space="preserve"> </w:t>
      </w:r>
      <w:r>
        <w:t>ответственности,</w:t>
      </w:r>
      <w:r>
        <w:rPr>
          <w:spacing w:val="1"/>
        </w:rPr>
        <w:t xml:space="preserve"> </w:t>
      </w:r>
      <w:r>
        <w:t>умения</w:t>
      </w:r>
      <w:r>
        <w:rPr>
          <w:spacing w:val="2"/>
        </w:rPr>
        <w:t xml:space="preserve"> </w:t>
      </w:r>
      <w:r>
        <w:t>искать</w:t>
      </w:r>
      <w:r>
        <w:rPr>
          <w:spacing w:val="2"/>
        </w:rPr>
        <w:t xml:space="preserve"> </w:t>
      </w:r>
      <w:r>
        <w:t>и</w:t>
      </w:r>
      <w:r>
        <w:rPr>
          <w:spacing w:val="2"/>
        </w:rPr>
        <w:t xml:space="preserve"> </w:t>
      </w:r>
      <w:r>
        <w:t>использовать</w:t>
      </w:r>
      <w:r>
        <w:rPr>
          <w:spacing w:val="2"/>
        </w:rPr>
        <w:t xml:space="preserve"> </w:t>
      </w:r>
      <w:r>
        <w:t>информацию.</w:t>
      </w:r>
    </w:p>
    <w:p w:rsidR="00F11B8F" w:rsidRDefault="00920C79">
      <w:pPr>
        <w:pStyle w:val="1"/>
        <w:spacing w:before="6" w:line="273" w:lineRule="exact"/>
        <w:ind w:left="2682"/>
      </w:pPr>
      <w:r>
        <w:t>Цели</w:t>
      </w:r>
      <w:r>
        <w:rPr>
          <w:spacing w:val="4"/>
        </w:rPr>
        <w:t xml:space="preserve"> </w:t>
      </w:r>
      <w:r>
        <w:t>изучения</w:t>
      </w:r>
      <w:r>
        <w:rPr>
          <w:spacing w:val="4"/>
        </w:rPr>
        <w:t xml:space="preserve"> </w:t>
      </w:r>
      <w:r>
        <w:t>учебного</w:t>
      </w:r>
      <w:r>
        <w:rPr>
          <w:spacing w:val="4"/>
        </w:rPr>
        <w:t xml:space="preserve"> </w:t>
      </w:r>
      <w:r>
        <w:t>предмета</w:t>
      </w:r>
      <w:r>
        <w:rPr>
          <w:spacing w:val="4"/>
        </w:rPr>
        <w:t xml:space="preserve"> </w:t>
      </w:r>
      <w:r>
        <w:t>«технология»</w:t>
      </w:r>
    </w:p>
    <w:p w:rsidR="00F11B8F" w:rsidRDefault="00920C79">
      <w:pPr>
        <w:pStyle w:val="a3"/>
        <w:ind w:right="686" w:firstLine="228"/>
      </w:pPr>
      <w:r>
        <w:t>Основной</w:t>
      </w:r>
      <w:r>
        <w:rPr>
          <w:spacing w:val="1"/>
        </w:rPr>
        <w:t xml:space="preserve"> </w:t>
      </w:r>
      <w:r>
        <w:t>целью</w:t>
      </w:r>
      <w:r>
        <w:rPr>
          <w:spacing w:val="1"/>
        </w:rPr>
        <w:t xml:space="preserve"> </w:t>
      </w:r>
      <w:r>
        <w:t>предмета</w:t>
      </w:r>
      <w:r>
        <w:rPr>
          <w:spacing w:val="1"/>
        </w:rPr>
        <w:t xml:space="preserve"> </w:t>
      </w:r>
      <w:r>
        <w:t>является</w:t>
      </w:r>
      <w:r>
        <w:rPr>
          <w:spacing w:val="1"/>
        </w:rPr>
        <w:t xml:space="preserve"> </w:t>
      </w:r>
      <w:r>
        <w:t>успешная</w:t>
      </w:r>
      <w:r>
        <w:rPr>
          <w:spacing w:val="1"/>
        </w:rPr>
        <w:t xml:space="preserve"> </w:t>
      </w:r>
      <w:r>
        <w:t>социализация</w:t>
      </w:r>
      <w:r>
        <w:rPr>
          <w:spacing w:val="1"/>
        </w:rPr>
        <w:t xml:space="preserve"> </w:t>
      </w:r>
      <w:r>
        <w:t>обучающихся,</w:t>
      </w:r>
      <w:r>
        <w:rPr>
          <w:spacing w:val="1"/>
        </w:rPr>
        <w:t xml:space="preserve"> </w:t>
      </w:r>
      <w:r>
        <w:t>формирование</w:t>
      </w:r>
      <w:r>
        <w:rPr>
          <w:spacing w:val="13"/>
        </w:rPr>
        <w:t xml:space="preserve"> </w:t>
      </w:r>
      <w:r>
        <w:t>у</w:t>
      </w:r>
      <w:r>
        <w:rPr>
          <w:spacing w:val="16"/>
        </w:rPr>
        <w:t xml:space="preserve"> </w:t>
      </w:r>
      <w:r>
        <w:t>них</w:t>
      </w:r>
      <w:r>
        <w:rPr>
          <w:spacing w:val="16"/>
        </w:rPr>
        <w:t xml:space="preserve"> </w:t>
      </w:r>
      <w:r>
        <w:t>функциональной</w:t>
      </w:r>
      <w:r>
        <w:rPr>
          <w:spacing w:val="14"/>
        </w:rPr>
        <w:t xml:space="preserve"> </w:t>
      </w:r>
      <w:r>
        <w:t>грамотности</w:t>
      </w:r>
      <w:r>
        <w:rPr>
          <w:spacing w:val="13"/>
        </w:rPr>
        <w:t xml:space="preserve"> </w:t>
      </w:r>
      <w:r>
        <w:t>на</w:t>
      </w:r>
      <w:r>
        <w:rPr>
          <w:spacing w:val="16"/>
        </w:rPr>
        <w:t xml:space="preserve"> </w:t>
      </w:r>
      <w:r>
        <w:t>базе</w:t>
      </w:r>
      <w:r>
        <w:rPr>
          <w:spacing w:val="16"/>
        </w:rPr>
        <w:t xml:space="preserve"> </w:t>
      </w:r>
      <w:r>
        <w:t>освоения</w:t>
      </w:r>
      <w:r>
        <w:rPr>
          <w:spacing w:val="16"/>
        </w:rPr>
        <w:t xml:space="preserve"> </w:t>
      </w:r>
      <w:r>
        <w:t>культурологических</w:t>
      </w:r>
      <w:r>
        <w:rPr>
          <w:spacing w:val="-58"/>
        </w:rPr>
        <w:t xml:space="preserve"> </w:t>
      </w:r>
      <w:r>
        <w:t>и конструкторско-технологических знаний (о рукотворном мире и общих правилах его</w:t>
      </w:r>
      <w:r>
        <w:rPr>
          <w:spacing w:val="1"/>
        </w:rPr>
        <w:t xml:space="preserve"> </w:t>
      </w:r>
      <w:r>
        <w:t>создания</w:t>
      </w:r>
      <w:r>
        <w:rPr>
          <w:spacing w:val="1"/>
        </w:rPr>
        <w:t xml:space="preserve"> </w:t>
      </w:r>
      <w:r>
        <w:t>в</w:t>
      </w:r>
      <w:r>
        <w:rPr>
          <w:spacing w:val="1"/>
        </w:rPr>
        <w:t xml:space="preserve"> </w:t>
      </w:r>
      <w:r>
        <w:t>рамках</w:t>
      </w:r>
      <w:r>
        <w:rPr>
          <w:spacing w:val="1"/>
        </w:rPr>
        <w:t xml:space="preserve"> </w:t>
      </w:r>
      <w:r>
        <w:t>исторически</w:t>
      </w:r>
      <w:r>
        <w:rPr>
          <w:spacing w:val="1"/>
        </w:rPr>
        <w:t xml:space="preserve"> </w:t>
      </w:r>
      <w:r>
        <w:t>меняющихся</w:t>
      </w:r>
      <w:r>
        <w:rPr>
          <w:spacing w:val="1"/>
        </w:rPr>
        <w:t xml:space="preserve"> </w:t>
      </w:r>
      <w:r>
        <w:t>технологий)</w:t>
      </w:r>
      <w:r>
        <w:rPr>
          <w:spacing w:val="1"/>
        </w:rPr>
        <w:t xml:space="preserve"> </w:t>
      </w:r>
      <w:r>
        <w:t>и</w:t>
      </w:r>
      <w:r>
        <w:rPr>
          <w:spacing w:val="1"/>
        </w:rPr>
        <w:t xml:space="preserve"> </w:t>
      </w:r>
      <w:r>
        <w:t>соответствующих</w:t>
      </w:r>
      <w:r>
        <w:rPr>
          <w:spacing w:val="1"/>
        </w:rPr>
        <w:t xml:space="preserve"> </w:t>
      </w:r>
      <w:r>
        <w:t>им</w:t>
      </w:r>
      <w:r>
        <w:rPr>
          <w:spacing w:val="-57"/>
        </w:rPr>
        <w:t xml:space="preserve"> </w:t>
      </w:r>
      <w:r>
        <w:t>практических</w:t>
      </w:r>
      <w:r>
        <w:rPr>
          <w:spacing w:val="1"/>
        </w:rPr>
        <w:t xml:space="preserve"> </w:t>
      </w:r>
      <w:r>
        <w:t>умений,</w:t>
      </w:r>
      <w:r>
        <w:rPr>
          <w:spacing w:val="2"/>
        </w:rPr>
        <w:t xml:space="preserve"> </w:t>
      </w:r>
      <w:r>
        <w:t>представленных</w:t>
      </w:r>
      <w:r>
        <w:rPr>
          <w:spacing w:val="2"/>
        </w:rPr>
        <w:t xml:space="preserve"> </w:t>
      </w:r>
      <w:r>
        <w:t>в</w:t>
      </w:r>
      <w:r>
        <w:rPr>
          <w:spacing w:val="3"/>
        </w:rPr>
        <w:t xml:space="preserve"> </w:t>
      </w:r>
      <w:r>
        <w:t>содержании</w:t>
      </w:r>
      <w:r>
        <w:rPr>
          <w:spacing w:val="2"/>
        </w:rPr>
        <w:t xml:space="preserve"> </w:t>
      </w:r>
      <w:r>
        <w:t>учебного</w:t>
      </w:r>
      <w:r>
        <w:rPr>
          <w:spacing w:val="1"/>
        </w:rPr>
        <w:t xml:space="preserve"> </w:t>
      </w:r>
      <w:r>
        <w:t>предмета.</w:t>
      </w:r>
    </w:p>
    <w:p w:rsidR="00F11B8F" w:rsidRDefault="00920C79">
      <w:pPr>
        <w:pStyle w:val="a3"/>
        <w:ind w:right="693" w:firstLine="228"/>
      </w:pPr>
      <w:r>
        <w:t>Для реализации основной цели и концептуальной идеи данного предмета необходимо</w:t>
      </w:r>
      <w:r>
        <w:rPr>
          <w:spacing w:val="1"/>
        </w:rPr>
        <w:t xml:space="preserve"> </w:t>
      </w:r>
      <w:r>
        <w:t>решение</w:t>
      </w:r>
      <w:r>
        <w:rPr>
          <w:spacing w:val="-1"/>
        </w:rPr>
        <w:t xml:space="preserve"> </w:t>
      </w:r>
      <w:r>
        <w:t>системы приоритетных задач:</w:t>
      </w:r>
      <w:r>
        <w:rPr>
          <w:spacing w:val="-2"/>
        </w:rPr>
        <w:t xml:space="preserve"> </w:t>
      </w:r>
      <w:r>
        <w:t>образовательных,</w:t>
      </w:r>
      <w:r>
        <w:rPr>
          <w:spacing w:val="-3"/>
        </w:rPr>
        <w:t xml:space="preserve"> </w:t>
      </w:r>
      <w:r>
        <w:t>развивающих и</w:t>
      </w:r>
      <w:r>
        <w:rPr>
          <w:spacing w:val="-2"/>
        </w:rPr>
        <w:t xml:space="preserve"> </w:t>
      </w:r>
      <w:r>
        <w:t>воспитательных.</w:t>
      </w:r>
    </w:p>
    <w:p w:rsidR="00F11B8F" w:rsidRDefault="00920C79">
      <w:pPr>
        <w:spacing w:line="279" w:lineRule="exact"/>
        <w:ind w:left="770"/>
        <w:jc w:val="both"/>
        <w:rPr>
          <w:sz w:val="24"/>
        </w:rPr>
      </w:pPr>
      <w:r>
        <w:rPr>
          <w:position w:val="1"/>
          <w:sz w:val="24"/>
        </w:rPr>
        <w:t>Образовательные</w:t>
      </w:r>
      <w:r>
        <w:rPr>
          <w:spacing w:val="6"/>
          <w:position w:val="1"/>
          <w:sz w:val="24"/>
        </w:rPr>
        <w:t xml:space="preserve"> </w:t>
      </w:r>
      <w:r>
        <w:rPr>
          <w:b/>
          <w:sz w:val="24"/>
        </w:rPr>
        <w:t>задачи</w:t>
      </w:r>
      <w:r>
        <w:rPr>
          <w:b/>
          <w:spacing w:val="6"/>
          <w:sz w:val="24"/>
        </w:rPr>
        <w:t xml:space="preserve"> </w:t>
      </w:r>
      <w:r>
        <w:rPr>
          <w:position w:val="1"/>
          <w:sz w:val="24"/>
        </w:rPr>
        <w:t>курса:</w:t>
      </w:r>
    </w:p>
    <w:p w:rsidR="00F11B8F" w:rsidRDefault="00920C79" w:rsidP="004F177C">
      <w:pPr>
        <w:pStyle w:val="a4"/>
        <w:numPr>
          <w:ilvl w:val="0"/>
          <w:numId w:val="65"/>
        </w:numPr>
        <w:tabs>
          <w:tab w:val="left" w:pos="1251"/>
        </w:tabs>
        <w:ind w:right="697" w:firstLine="228"/>
        <w:rPr>
          <w:sz w:val="24"/>
        </w:rPr>
      </w:pPr>
      <w:r>
        <w:rPr>
          <w:sz w:val="24"/>
        </w:rPr>
        <w:t>формирование</w:t>
      </w:r>
      <w:r>
        <w:rPr>
          <w:spacing w:val="1"/>
          <w:sz w:val="24"/>
        </w:rPr>
        <w:t xml:space="preserve"> </w:t>
      </w:r>
      <w:r>
        <w:rPr>
          <w:sz w:val="24"/>
        </w:rPr>
        <w:t>общих</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культуре</w:t>
      </w:r>
      <w:r>
        <w:rPr>
          <w:spacing w:val="1"/>
          <w:sz w:val="24"/>
        </w:rPr>
        <w:t xml:space="preserve"> </w:t>
      </w:r>
      <w:r>
        <w:rPr>
          <w:sz w:val="24"/>
        </w:rPr>
        <w:t>и</w:t>
      </w:r>
      <w:r>
        <w:rPr>
          <w:spacing w:val="1"/>
          <w:sz w:val="24"/>
        </w:rPr>
        <w:t xml:space="preserve"> </w:t>
      </w:r>
      <w:r>
        <w:rPr>
          <w:sz w:val="24"/>
        </w:rPr>
        <w:t>организации</w:t>
      </w:r>
      <w:r>
        <w:rPr>
          <w:spacing w:val="1"/>
          <w:sz w:val="24"/>
        </w:rPr>
        <w:t xml:space="preserve"> </w:t>
      </w:r>
      <w:r>
        <w:rPr>
          <w:sz w:val="24"/>
        </w:rPr>
        <w:t>трудовой</w:t>
      </w:r>
      <w:r>
        <w:rPr>
          <w:spacing w:val="1"/>
          <w:sz w:val="24"/>
        </w:rPr>
        <w:t xml:space="preserve"> </w:t>
      </w:r>
      <w:r>
        <w:rPr>
          <w:sz w:val="24"/>
        </w:rPr>
        <w:t>деятельности</w:t>
      </w:r>
      <w:r>
        <w:rPr>
          <w:spacing w:val="1"/>
          <w:sz w:val="24"/>
        </w:rPr>
        <w:t xml:space="preserve"> </w:t>
      </w:r>
      <w:r>
        <w:rPr>
          <w:sz w:val="24"/>
        </w:rPr>
        <w:t>как важной</w:t>
      </w:r>
      <w:r>
        <w:rPr>
          <w:spacing w:val="1"/>
          <w:sz w:val="24"/>
        </w:rPr>
        <w:t xml:space="preserve"> </w:t>
      </w:r>
      <w:r>
        <w:rPr>
          <w:sz w:val="24"/>
        </w:rPr>
        <w:t>части</w:t>
      </w:r>
      <w:r>
        <w:rPr>
          <w:spacing w:val="2"/>
          <w:sz w:val="24"/>
        </w:rPr>
        <w:t xml:space="preserve"> </w:t>
      </w:r>
      <w:r>
        <w:rPr>
          <w:sz w:val="24"/>
        </w:rPr>
        <w:t>общей</w:t>
      </w:r>
      <w:r>
        <w:rPr>
          <w:spacing w:val="1"/>
          <w:sz w:val="24"/>
        </w:rPr>
        <w:t xml:space="preserve"> </w:t>
      </w:r>
      <w:r>
        <w:rPr>
          <w:sz w:val="24"/>
        </w:rPr>
        <w:t>культуры</w:t>
      </w:r>
      <w:r>
        <w:rPr>
          <w:spacing w:val="4"/>
          <w:sz w:val="24"/>
        </w:rPr>
        <w:t xml:space="preserve"> </w:t>
      </w:r>
      <w:r>
        <w:rPr>
          <w:sz w:val="24"/>
        </w:rPr>
        <w:t>человека;</w:t>
      </w:r>
    </w:p>
    <w:p w:rsidR="00F11B8F" w:rsidRDefault="00920C79" w:rsidP="004F177C">
      <w:pPr>
        <w:pStyle w:val="a4"/>
        <w:numPr>
          <w:ilvl w:val="0"/>
          <w:numId w:val="65"/>
        </w:numPr>
        <w:tabs>
          <w:tab w:val="left" w:pos="1251"/>
        </w:tabs>
        <w:ind w:right="690" w:firstLine="228"/>
        <w:rPr>
          <w:sz w:val="24"/>
        </w:rPr>
      </w:pPr>
      <w:r>
        <w:rPr>
          <w:sz w:val="24"/>
        </w:rPr>
        <w:t>становление</w:t>
      </w:r>
      <w:r>
        <w:rPr>
          <w:spacing w:val="1"/>
          <w:sz w:val="24"/>
        </w:rPr>
        <w:t xml:space="preserve"> </w:t>
      </w:r>
      <w:r>
        <w:rPr>
          <w:sz w:val="24"/>
        </w:rPr>
        <w:t>элементарных</w:t>
      </w:r>
      <w:r>
        <w:rPr>
          <w:spacing w:val="1"/>
          <w:sz w:val="24"/>
        </w:rPr>
        <w:t xml:space="preserve"> </w:t>
      </w:r>
      <w:r>
        <w:rPr>
          <w:sz w:val="24"/>
        </w:rPr>
        <w:t>базовых</w:t>
      </w:r>
      <w:r>
        <w:rPr>
          <w:spacing w:val="1"/>
          <w:sz w:val="24"/>
        </w:rPr>
        <w:t xml:space="preserve"> </w:t>
      </w:r>
      <w:r>
        <w:rPr>
          <w:sz w:val="24"/>
        </w:rPr>
        <w:t>знаний</w:t>
      </w:r>
      <w:r>
        <w:rPr>
          <w:spacing w:val="1"/>
          <w:sz w:val="24"/>
        </w:rPr>
        <w:t xml:space="preserve"> </w:t>
      </w:r>
      <w:r>
        <w:rPr>
          <w:sz w:val="24"/>
        </w:rPr>
        <w:t>и</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предметном</w:t>
      </w:r>
      <w:r>
        <w:rPr>
          <w:spacing w:val="1"/>
          <w:sz w:val="24"/>
        </w:rPr>
        <w:t xml:space="preserve"> </w:t>
      </w:r>
      <w:r>
        <w:rPr>
          <w:sz w:val="24"/>
        </w:rPr>
        <w:t>(рукотворном) мире как результате деятельности человека, его взаимодействии с миром</w:t>
      </w:r>
      <w:r>
        <w:rPr>
          <w:spacing w:val="1"/>
          <w:sz w:val="24"/>
        </w:rPr>
        <w:t xml:space="preserve"> </w:t>
      </w:r>
      <w:r>
        <w:rPr>
          <w:sz w:val="24"/>
        </w:rPr>
        <w:t>природы, правилах и технологиях создания, исторически развивающихся и современных</w:t>
      </w:r>
      <w:r>
        <w:rPr>
          <w:spacing w:val="1"/>
          <w:sz w:val="24"/>
        </w:rPr>
        <w:t xml:space="preserve"> </w:t>
      </w:r>
      <w:r>
        <w:rPr>
          <w:sz w:val="24"/>
        </w:rPr>
        <w:t>производствах</w:t>
      </w:r>
      <w:r>
        <w:rPr>
          <w:spacing w:val="1"/>
          <w:sz w:val="24"/>
        </w:rPr>
        <w:t xml:space="preserve"> </w:t>
      </w:r>
      <w:r>
        <w:rPr>
          <w:sz w:val="24"/>
        </w:rPr>
        <w:t>и</w:t>
      </w:r>
      <w:r>
        <w:rPr>
          <w:spacing w:val="1"/>
          <w:sz w:val="24"/>
        </w:rPr>
        <w:t xml:space="preserve"> </w:t>
      </w:r>
      <w:r>
        <w:rPr>
          <w:sz w:val="24"/>
        </w:rPr>
        <w:t>профессиях;</w:t>
      </w:r>
    </w:p>
    <w:p w:rsidR="00F11B8F" w:rsidRDefault="00920C79" w:rsidP="004F177C">
      <w:pPr>
        <w:pStyle w:val="a4"/>
        <w:numPr>
          <w:ilvl w:val="0"/>
          <w:numId w:val="65"/>
        </w:numPr>
        <w:tabs>
          <w:tab w:val="left" w:pos="1251"/>
        </w:tabs>
        <w:ind w:right="692" w:firstLine="228"/>
        <w:rPr>
          <w:sz w:val="24"/>
        </w:rPr>
      </w:pPr>
      <w:r>
        <w:rPr>
          <w:sz w:val="24"/>
        </w:rPr>
        <w:t>формирование</w:t>
      </w:r>
      <w:r>
        <w:rPr>
          <w:spacing w:val="1"/>
          <w:sz w:val="24"/>
        </w:rPr>
        <w:t xml:space="preserve"> </w:t>
      </w:r>
      <w:r>
        <w:rPr>
          <w:sz w:val="24"/>
        </w:rPr>
        <w:t>основ</w:t>
      </w:r>
      <w:r>
        <w:rPr>
          <w:spacing w:val="1"/>
          <w:sz w:val="24"/>
        </w:rPr>
        <w:t xml:space="preserve"> </w:t>
      </w:r>
      <w:r>
        <w:rPr>
          <w:sz w:val="24"/>
        </w:rPr>
        <w:t>чертёжно-графической</w:t>
      </w:r>
      <w:r>
        <w:rPr>
          <w:spacing w:val="1"/>
          <w:sz w:val="24"/>
        </w:rPr>
        <w:t xml:space="preserve"> </w:t>
      </w:r>
      <w:r>
        <w:rPr>
          <w:sz w:val="24"/>
        </w:rPr>
        <w:t>грамотности,</w:t>
      </w:r>
      <w:r>
        <w:rPr>
          <w:spacing w:val="1"/>
          <w:sz w:val="24"/>
        </w:rPr>
        <w:t xml:space="preserve"> </w:t>
      </w:r>
      <w:r>
        <w:rPr>
          <w:sz w:val="24"/>
        </w:rPr>
        <w:t>умения</w:t>
      </w:r>
      <w:r>
        <w:rPr>
          <w:spacing w:val="1"/>
          <w:sz w:val="24"/>
        </w:rPr>
        <w:t xml:space="preserve"> </w:t>
      </w:r>
      <w:r>
        <w:rPr>
          <w:sz w:val="24"/>
        </w:rPr>
        <w:t>работать</w:t>
      </w:r>
      <w:r>
        <w:rPr>
          <w:spacing w:val="1"/>
          <w:sz w:val="24"/>
        </w:rPr>
        <w:t xml:space="preserve"> </w:t>
      </w:r>
      <w:r>
        <w:rPr>
          <w:sz w:val="24"/>
        </w:rPr>
        <w:t>с</w:t>
      </w:r>
      <w:r>
        <w:rPr>
          <w:spacing w:val="-57"/>
          <w:sz w:val="24"/>
        </w:rPr>
        <w:t xml:space="preserve"> </w:t>
      </w:r>
      <w:r>
        <w:rPr>
          <w:sz w:val="24"/>
        </w:rPr>
        <w:t>простейшей</w:t>
      </w:r>
      <w:r>
        <w:rPr>
          <w:spacing w:val="3"/>
          <w:sz w:val="24"/>
        </w:rPr>
        <w:t xml:space="preserve"> </w:t>
      </w:r>
      <w:r>
        <w:rPr>
          <w:sz w:val="24"/>
        </w:rPr>
        <w:t>технологической</w:t>
      </w:r>
      <w:r>
        <w:rPr>
          <w:spacing w:val="2"/>
          <w:sz w:val="24"/>
        </w:rPr>
        <w:t xml:space="preserve"> </w:t>
      </w:r>
      <w:r>
        <w:rPr>
          <w:sz w:val="24"/>
        </w:rPr>
        <w:t>документацией</w:t>
      </w:r>
      <w:r>
        <w:rPr>
          <w:spacing w:val="2"/>
          <w:sz w:val="24"/>
        </w:rPr>
        <w:t xml:space="preserve"> </w:t>
      </w:r>
      <w:r>
        <w:rPr>
          <w:sz w:val="24"/>
        </w:rPr>
        <w:t>(рисунок,</w:t>
      </w:r>
      <w:r>
        <w:rPr>
          <w:spacing w:val="2"/>
          <w:sz w:val="24"/>
        </w:rPr>
        <w:t xml:space="preserve"> </w:t>
      </w:r>
      <w:r>
        <w:rPr>
          <w:sz w:val="24"/>
        </w:rPr>
        <w:t>чертёж,</w:t>
      </w:r>
      <w:r>
        <w:rPr>
          <w:spacing w:val="1"/>
          <w:sz w:val="24"/>
        </w:rPr>
        <w:t xml:space="preserve"> </w:t>
      </w:r>
      <w:r>
        <w:rPr>
          <w:sz w:val="24"/>
        </w:rPr>
        <w:t>эскиз,</w:t>
      </w:r>
      <w:r>
        <w:rPr>
          <w:spacing w:val="2"/>
          <w:sz w:val="24"/>
        </w:rPr>
        <w:t xml:space="preserve"> </w:t>
      </w:r>
      <w:r>
        <w:rPr>
          <w:sz w:val="24"/>
        </w:rPr>
        <w:t>схема);</w:t>
      </w:r>
    </w:p>
    <w:p w:rsidR="00F11B8F" w:rsidRDefault="00920C79" w:rsidP="004F177C">
      <w:pPr>
        <w:pStyle w:val="a4"/>
        <w:numPr>
          <w:ilvl w:val="0"/>
          <w:numId w:val="65"/>
        </w:numPr>
        <w:tabs>
          <w:tab w:val="left" w:pos="1251"/>
        </w:tabs>
        <w:ind w:right="690" w:firstLine="228"/>
        <w:rPr>
          <w:sz w:val="24"/>
        </w:rPr>
      </w:pPr>
      <w:r>
        <w:rPr>
          <w:sz w:val="24"/>
        </w:rPr>
        <w:t>формирование</w:t>
      </w:r>
      <w:r>
        <w:rPr>
          <w:spacing w:val="1"/>
          <w:sz w:val="24"/>
        </w:rPr>
        <w:t xml:space="preserve"> </w:t>
      </w:r>
      <w:r>
        <w:rPr>
          <w:sz w:val="24"/>
        </w:rPr>
        <w:t>элементарных</w:t>
      </w:r>
      <w:r>
        <w:rPr>
          <w:spacing w:val="1"/>
          <w:sz w:val="24"/>
        </w:rPr>
        <w:t xml:space="preserve"> </w:t>
      </w:r>
      <w:r>
        <w:rPr>
          <w:sz w:val="24"/>
        </w:rPr>
        <w:t>знаний</w:t>
      </w:r>
      <w:r>
        <w:rPr>
          <w:spacing w:val="1"/>
          <w:sz w:val="24"/>
        </w:rPr>
        <w:t xml:space="preserve"> </w:t>
      </w:r>
      <w:r>
        <w:rPr>
          <w:sz w:val="24"/>
        </w:rPr>
        <w:t>и</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различных</w:t>
      </w:r>
      <w:r>
        <w:rPr>
          <w:spacing w:val="1"/>
          <w:sz w:val="24"/>
        </w:rPr>
        <w:t xml:space="preserve"> </w:t>
      </w:r>
      <w:r>
        <w:rPr>
          <w:sz w:val="24"/>
        </w:rPr>
        <w:t>материалах,</w:t>
      </w:r>
      <w:r>
        <w:rPr>
          <w:spacing w:val="-57"/>
          <w:sz w:val="24"/>
        </w:rPr>
        <w:t xml:space="preserve"> </w:t>
      </w:r>
      <w:r>
        <w:rPr>
          <w:sz w:val="24"/>
        </w:rPr>
        <w:t>технологиях</w:t>
      </w:r>
      <w:r>
        <w:rPr>
          <w:spacing w:val="1"/>
          <w:sz w:val="24"/>
        </w:rPr>
        <w:t xml:space="preserve"> </w:t>
      </w:r>
      <w:r>
        <w:rPr>
          <w:sz w:val="24"/>
        </w:rPr>
        <w:t>их</w:t>
      </w:r>
      <w:r>
        <w:rPr>
          <w:spacing w:val="1"/>
          <w:sz w:val="24"/>
        </w:rPr>
        <w:t xml:space="preserve"> </w:t>
      </w:r>
      <w:r>
        <w:rPr>
          <w:sz w:val="24"/>
        </w:rPr>
        <w:t>обработки</w:t>
      </w:r>
      <w:r>
        <w:rPr>
          <w:spacing w:val="2"/>
          <w:sz w:val="24"/>
        </w:rPr>
        <w:t xml:space="preserve"> </w:t>
      </w:r>
      <w:r>
        <w:rPr>
          <w:sz w:val="24"/>
        </w:rPr>
        <w:t>и</w:t>
      </w:r>
      <w:r>
        <w:rPr>
          <w:spacing w:val="2"/>
          <w:sz w:val="24"/>
        </w:rPr>
        <w:t xml:space="preserve"> </w:t>
      </w:r>
      <w:r>
        <w:rPr>
          <w:sz w:val="24"/>
        </w:rPr>
        <w:t>соответствующих</w:t>
      </w:r>
      <w:r>
        <w:rPr>
          <w:spacing w:val="1"/>
          <w:sz w:val="24"/>
        </w:rPr>
        <w:t xml:space="preserve"> </w:t>
      </w:r>
      <w:r>
        <w:rPr>
          <w:sz w:val="24"/>
        </w:rPr>
        <w:t>умений.</w:t>
      </w:r>
    </w:p>
    <w:p w:rsidR="00F11B8F" w:rsidRDefault="00920C79">
      <w:pPr>
        <w:pStyle w:val="a3"/>
        <w:ind w:left="770"/>
      </w:pPr>
      <w:r>
        <w:t>Развивающие</w:t>
      </w:r>
      <w:r>
        <w:rPr>
          <w:spacing w:val="5"/>
        </w:rPr>
        <w:t xml:space="preserve"> </w:t>
      </w:r>
      <w:r>
        <w:t>задачи:</w:t>
      </w:r>
    </w:p>
    <w:p w:rsidR="00F11B8F" w:rsidRDefault="00920C79" w:rsidP="004F177C">
      <w:pPr>
        <w:pStyle w:val="a4"/>
        <w:numPr>
          <w:ilvl w:val="0"/>
          <w:numId w:val="65"/>
        </w:numPr>
        <w:tabs>
          <w:tab w:val="left" w:pos="1251"/>
        </w:tabs>
        <w:ind w:right="697" w:firstLine="228"/>
        <w:rPr>
          <w:sz w:val="24"/>
        </w:rPr>
      </w:pPr>
      <w:r>
        <w:rPr>
          <w:sz w:val="24"/>
        </w:rPr>
        <w:t>развитие сенсомоторных процессов, психомоторной координации, глазомера через</w:t>
      </w:r>
      <w:r>
        <w:rPr>
          <w:spacing w:val="1"/>
          <w:sz w:val="24"/>
        </w:rPr>
        <w:t xml:space="preserve"> </w:t>
      </w:r>
      <w:r>
        <w:rPr>
          <w:sz w:val="24"/>
        </w:rPr>
        <w:t>формирование</w:t>
      </w:r>
      <w:r>
        <w:rPr>
          <w:spacing w:val="1"/>
          <w:sz w:val="24"/>
        </w:rPr>
        <w:t xml:space="preserve"> </w:t>
      </w:r>
      <w:r>
        <w:rPr>
          <w:sz w:val="24"/>
        </w:rPr>
        <w:t>практических</w:t>
      </w:r>
      <w:r>
        <w:rPr>
          <w:spacing w:val="1"/>
          <w:sz w:val="24"/>
        </w:rPr>
        <w:t xml:space="preserve"> </w:t>
      </w:r>
      <w:r>
        <w:rPr>
          <w:sz w:val="24"/>
        </w:rPr>
        <w:t>умений;</w:t>
      </w:r>
    </w:p>
    <w:p w:rsidR="00F11B8F" w:rsidRDefault="00920C79" w:rsidP="004F177C">
      <w:pPr>
        <w:pStyle w:val="a4"/>
        <w:numPr>
          <w:ilvl w:val="0"/>
          <w:numId w:val="65"/>
        </w:numPr>
        <w:tabs>
          <w:tab w:val="left" w:pos="1251"/>
        </w:tabs>
        <w:ind w:right="691" w:firstLine="228"/>
        <w:rPr>
          <w:sz w:val="24"/>
        </w:rPr>
      </w:pPr>
      <w:r>
        <w:rPr>
          <w:sz w:val="24"/>
        </w:rPr>
        <w:t>расширение</w:t>
      </w:r>
      <w:r>
        <w:rPr>
          <w:spacing w:val="1"/>
          <w:sz w:val="24"/>
        </w:rPr>
        <w:t xml:space="preserve"> </w:t>
      </w:r>
      <w:r>
        <w:rPr>
          <w:sz w:val="24"/>
        </w:rPr>
        <w:t>культурного</w:t>
      </w:r>
      <w:r>
        <w:rPr>
          <w:spacing w:val="1"/>
          <w:sz w:val="24"/>
        </w:rPr>
        <w:t xml:space="preserve"> </w:t>
      </w:r>
      <w:r>
        <w:rPr>
          <w:sz w:val="24"/>
        </w:rPr>
        <w:t>кругозора,</w:t>
      </w:r>
      <w:r>
        <w:rPr>
          <w:spacing w:val="1"/>
          <w:sz w:val="24"/>
        </w:rPr>
        <w:t xml:space="preserve"> </w:t>
      </w:r>
      <w:r>
        <w:rPr>
          <w:sz w:val="24"/>
        </w:rPr>
        <w:t>развитие</w:t>
      </w:r>
      <w:r>
        <w:rPr>
          <w:spacing w:val="1"/>
          <w:sz w:val="24"/>
        </w:rPr>
        <w:t xml:space="preserve"> </w:t>
      </w:r>
      <w:r>
        <w:rPr>
          <w:sz w:val="24"/>
        </w:rPr>
        <w:t>способности</w:t>
      </w:r>
      <w:r>
        <w:rPr>
          <w:spacing w:val="1"/>
          <w:sz w:val="24"/>
        </w:rPr>
        <w:t xml:space="preserve"> </w:t>
      </w:r>
      <w:r>
        <w:rPr>
          <w:sz w:val="24"/>
        </w:rPr>
        <w:t>творческого</w:t>
      </w:r>
      <w:r>
        <w:rPr>
          <w:spacing w:val="1"/>
          <w:sz w:val="24"/>
        </w:rPr>
        <w:t xml:space="preserve"> </w:t>
      </w:r>
      <w:r>
        <w:rPr>
          <w:sz w:val="24"/>
        </w:rPr>
        <w:t>использования</w:t>
      </w:r>
      <w:r>
        <w:rPr>
          <w:spacing w:val="1"/>
          <w:sz w:val="24"/>
        </w:rPr>
        <w:t xml:space="preserve"> </w:t>
      </w:r>
      <w:r>
        <w:rPr>
          <w:sz w:val="24"/>
        </w:rPr>
        <w:t>полученных</w:t>
      </w:r>
      <w:r>
        <w:rPr>
          <w:spacing w:val="4"/>
          <w:sz w:val="24"/>
        </w:rPr>
        <w:t xml:space="preserve"> </w:t>
      </w:r>
      <w:r>
        <w:rPr>
          <w:sz w:val="24"/>
        </w:rPr>
        <w:t>знаний и</w:t>
      </w:r>
      <w:r>
        <w:rPr>
          <w:spacing w:val="2"/>
          <w:sz w:val="24"/>
        </w:rPr>
        <w:t xml:space="preserve"> </w:t>
      </w:r>
      <w:r>
        <w:rPr>
          <w:sz w:val="24"/>
        </w:rPr>
        <w:t>умений</w:t>
      </w:r>
      <w:r>
        <w:rPr>
          <w:spacing w:val="1"/>
          <w:sz w:val="24"/>
        </w:rPr>
        <w:t xml:space="preserve"> </w:t>
      </w:r>
      <w:r>
        <w:rPr>
          <w:sz w:val="24"/>
        </w:rPr>
        <w:t>в</w:t>
      </w:r>
      <w:r>
        <w:rPr>
          <w:spacing w:val="2"/>
          <w:sz w:val="24"/>
        </w:rPr>
        <w:t xml:space="preserve"> </w:t>
      </w:r>
      <w:r>
        <w:rPr>
          <w:sz w:val="24"/>
        </w:rPr>
        <w:t>практической</w:t>
      </w:r>
      <w:r>
        <w:rPr>
          <w:spacing w:val="2"/>
          <w:sz w:val="24"/>
        </w:rPr>
        <w:t xml:space="preserve"> </w:t>
      </w:r>
      <w:r>
        <w:rPr>
          <w:sz w:val="24"/>
        </w:rPr>
        <w:t>деятельности;</w:t>
      </w:r>
    </w:p>
    <w:p w:rsidR="00F11B8F" w:rsidRDefault="00920C79" w:rsidP="004F177C">
      <w:pPr>
        <w:pStyle w:val="a4"/>
        <w:numPr>
          <w:ilvl w:val="0"/>
          <w:numId w:val="65"/>
        </w:numPr>
        <w:tabs>
          <w:tab w:val="left" w:pos="1251"/>
        </w:tabs>
        <w:ind w:right="696" w:firstLine="228"/>
        <w:rPr>
          <w:sz w:val="24"/>
        </w:rPr>
      </w:pPr>
      <w:r>
        <w:rPr>
          <w:sz w:val="24"/>
        </w:rPr>
        <w:t>развитие</w:t>
      </w:r>
      <w:r>
        <w:rPr>
          <w:spacing w:val="1"/>
          <w:sz w:val="24"/>
        </w:rPr>
        <w:t xml:space="preserve"> </w:t>
      </w:r>
      <w:r>
        <w:rPr>
          <w:sz w:val="24"/>
        </w:rPr>
        <w:t>познавательных</w:t>
      </w:r>
      <w:r>
        <w:rPr>
          <w:spacing w:val="1"/>
          <w:sz w:val="24"/>
        </w:rPr>
        <w:t xml:space="preserve"> </w:t>
      </w:r>
      <w:r>
        <w:rPr>
          <w:sz w:val="24"/>
        </w:rPr>
        <w:t>психических</w:t>
      </w:r>
      <w:r>
        <w:rPr>
          <w:spacing w:val="1"/>
          <w:sz w:val="24"/>
        </w:rPr>
        <w:t xml:space="preserve"> </w:t>
      </w:r>
      <w:r>
        <w:rPr>
          <w:sz w:val="24"/>
        </w:rPr>
        <w:t>процессов</w:t>
      </w:r>
      <w:r>
        <w:rPr>
          <w:spacing w:val="1"/>
          <w:sz w:val="24"/>
        </w:rPr>
        <w:t xml:space="preserve"> </w:t>
      </w:r>
      <w:r>
        <w:rPr>
          <w:sz w:val="24"/>
        </w:rPr>
        <w:t>и</w:t>
      </w:r>
      <w:r>
        <w:rPr>
          <w:spacing w:val="1"/>
          <w:sz w:val="24"/>
        </w:rPr>
        <w:t xml:space="preserve"> </w:t>
      </w:r>
      <w:r>
        <w:rPr>
          <w:sz w:val="24"/>
        </w:rPr>
        <w:t>приёмов</w:t>
      </w:r>
      <w:r>
        <w:rPr>
          <w:spacing w:val="1"/>
          <w:sz w:val="24"/>
        </w:rPr>
        <w:t xml:space="preserve"> </w:t>
      </w:r>
      <w:r>
        <w:rPr>
          <w:sz w:val="24"/>
        </w:rPr>
        <w:t>умственной</w:t>
      </w:r>
      <w:r>
        <w:rPr>
          <w:spacing w:val="1"/>
          <w:sz w:val="24"/>
        </w:rPr>
        <w:t xml:space="preserve"> </w:t>
      </w:r>
      <w:r>
        <w:rPr>
          <w:sz w:val="24"/>
        </w:rPr>
        <w:t>деятельности</w:t>
      </w:r>
      <w:r>
        <w:rPr>
          <w:spacing w:val="1"/>
          <w:sz w:val="24"/>
        </w:rPr>
        <w:t xml:space="preserve"> </w:t>
      </w:r>
      <w:r>
        <w:rPr>
          <w:sz w:val="24"/>
        </w:rPr>
        <w:t>посредством</w:t>
      </w:r>
      <w:r>
        <w:rPr>
          <w:spacing w:val="1"/>
          <w:sz w:val="24"/>
        </w:rPr>
        <w:t xml:space="preserve"> </w:t>
      </w:r>
      <w:r>
        <w:rPr>
          <w:sz w:val="24"/>
        </w:rPr>
        <w:t>включения</w:t>
      </w:r>
      <w:r>
        <w:rPr>
          <w:spacing w:val="1"/>
          <w:sz w:val="24"/>
        </w:rPr>
        <w:t xml:space="preserve"> </w:t>
      </w:r>
      <w:r>
        <w:rPr>
          <w:sz w:val="24"/>
        </w:rPr>
        <w:t>мыслительных</w:t>
      </w:r>
      <w:r>
        <w:rPr>
          <w:spacing w:val="1"/>
          <w:sz w:val="24"/>
        </w:rPr>
        <w:t xml:space="preserve"> </w:t>
      </w:r>
      <w:r>
        <w:rPr>
          <w:sz w:val="24"/>
        </w:rPr>
        <w:t>операций</w:t>
      </w:r>
      <w:r>
        <w:rPr>
          <w:spacing w:val="1"/>
          <w:sz w:val="24"/>
        </w:rPr>
        <w:t xml:space="preserve"> </w:t>
      </w:r>
      <w:r>
        <w:rPr>
          <w:sz w:val="24"/>
        </w:rPr>
        <w:t>в</w:t>
      </w:r>
      <w:r>
        <w:rPr>
          <w:spacing w:val="1"/>
          <w:sz w:val="24"/>
        </w:rPr>
        <w:t xml:space="preserve"> </w:t>
      </w:r>
      <w:r>
        <w:rPr>
          <w:sz w:val="24"/>
        </w:rPr>
        <w:t>ходе</w:t>
      </w:r>
      <w:r>
        <w:rPr>
          <w:spacing w:val="1"/>
          <w:sz w:val="24"/>
        </w:rPr>
        <w:t xml:space="preserve"> </w:t>
      </w:r>
      <w:r>
        <w:rPr>
          <w:sz w:val="24"/>
        </w:rPr>
        <w:t>выполнения</w:t>
      </w:r>
      <w:r>
        <w:rPr>
          <w:spacing w:val="1"/>
          <w:sz w:val="24"/>
        </w:rPr>
        <w:t xml:space="preserve"> </w:t>
      </w:r>
      <w:r>
        <w:rPr>
          <w:sz w:val="24"/>
        </w:rPr>
        <w:t>практических</w:t>
      </w:r>
      <w:r>
        <w:rPr>
          <w:spacing w:val="1"/>
          <w:sz w:val="24"/>
        </w:rPr>
        <w:t xml:space="preserve"> </w:t>
      </w:r>
      <w:r>
        <w:rPr>
          <w:sz w:val="24"/>
        </w:rPr>
        <w:t>заданий;</w:t>
      </w:r>
    </w:p>
    <w:p w:rsidR="00F11B8F" w:rsidRDefault="00920C79" w:rsidP="004F177C">
      <w:pPr>
        <w:pStyle w:val="a4"/>
        <w:numPr>
          <w:ilvl w:val="0"/>
          <w:numId w:val="65"/>
        </w:numPr>
        <w:tabs>
          <w:tab w:val="left" w:pos="1251"/>
        </w:tabs>
        <w:ind w:right="698" w:firstLine="228"/>
        <w:rPr>
          <w:sz w:val="24"/>
        </w:rPr>
      </w:pPr>
      <w:r>
        <w:rPr>
          <w:sz w:val="24"/>
        </w:rPr>
        <w:t>развитие гибкости и вариативности мышления, способностей к изобретательской</w:t>
      </w:r>
      <w:r>
        <w:rPr>
          <w:spacing w:val="1"/>
          <w:sz w:val="24"/>
        </w:rPr>
        <w:t xml:space="preserve"> </w:t>
      </w:r>
      <w:r>
        <w:rPr>
          <w:sz w:val="24"/>
        </w:rPr>
        <w:t>деятельности.</w:t>
      </w:r>
    </w:p>
    <w:p w:rsidR="00F11B8F" w:rsidRDefault="00920C79">
      <w:pPr>
        <w:pStyle w:val="a3"/>
        <w:ind w:left="770"/>
      </w:pPr>
      <w:r>
        <w:t>Воспитательные</w:t>
      </w:r>
      <w:r>
        <w:rPr>
          <w:spacing w:val="4"/>
        </w:rPr>
        <w:t xml:space="preserve"> </w:t>
      </w:r>
      <w:r>
        <w:t>задачи:</w:t>
      </w:r>
    </w:p>
    <w:p w:rsidR="00F11B8F" w:rsidRDefault="00920C79" w:rsidP="004F177C">
      <w:pPr>
        <w:pStyle w:val="a4"/>
        <w:numPr>
          <w:ilvl w:val="0"/>
          <w:numId w:val="65"/>
        </w:numPr>
        <w:tabs>
          <w:tab w:val="left" w:pos="1251"/>
        </w:tabs>
        <w:ind w:right="696" w:firstLine="228"/>
        <w:rPr>
          <w:sz w:val="24"/>
        </w:rPr>
      </w:pPr>
      <w:r>
        <w:rPr>
          <w:sz w:val="24"/>
        </w:rPr>
        <w:t>воспитание уважительного отношения к людям труда, к культурным традициям,</w:t>
      </w:r>
      <w:r>
        <w:rPr>
          <w:spacing w:val="1"/>
          <w:sz w:val="24"/>
        </w:rPr>
        <w:t xml:space="preserve"> </w:t>
      </w:r>
      <w:r>
        <w:rPr>
          <w:sz w:val="24"/>
        </w:rPr>
        <w:t>понимания</w:t>
      </w:r>
      <w:r>
        <w:rPr>
          <w:spacing w:val="2"/>
          <w:sz w:val="24"/>
        </w:rPr>
        <w:t xml:space="preserve"> </w:t>
      </w:r>
      <w:r>
        <w:rPr>
          <w:sz w:val="24"/>
        </w:rPr>
        <w:t>ценности</w:t>
      </w:r>
      <w:r>
        <w:rPr>
          <w:spacing w:val="5"/>
          <w:sz w:val="24"/>
        </w:rPr>
        <w:t xml:space="preserve"> </w:t>
      </w:r>
      <w:r>
        <w:rPr>
          <w:sz w:val="24"/>
        </w:rPr>
        <w:t>предшествующих</w:t>
      </w:r>
      <w:r>
        <w:rPr>
          <w:spacing w:val="3"/>
          <w:sz w:val="24"/>
        </w:rPr>
        <w:t xml:space="preserve"> </w:t>
      </w:r>
      <w:r>
        <w:rPr>
          <w:sz w:val="24"/>
        </w:rPr>
        <w:t>культур,</w:t>
      </w:r>
      <w:r>
        <w:rPr>
          <w:spacing w:val="3"/>
          <w:sz w:val="24"/>
        </w:rPr>
        <w:t xml:space="preserve"> </w:t>
      </w:r>
      <w:r>
        <w:rPr>
          <w:sz w:val="24"/>
        </w:rPr>
        <w:t>отражённых</w:t>
      </w:r>
      <w:r>
        <w:rPr>
          <w:spacing w:val="2"/>
          <w:sz w:val="24"/>
        </w:rPr>
        <w:t xml:space="preserve"> </w:t>
      </w:r>
      <w:r>
        <w:rPr>
          <w:sz w:val="24"/>
        </w:rPr>
        <w:t>в</w:t>
      </w:r>
      <w:r>
        <w:rPr>
          <w:spacing w:val="4"/>
          <w:sz w:val="24"/>
        </w:rPr>
        <w:t xml:space="preserve"> </w:t>
      </w:r>
      <w:r>
        <w:rPr>
          <w:sz w:val="24"/>
        </w:rPr>
        <w:t>материальном</w:t>
      </w:r>
      <w:r>
        <w:rPr>
          <w:spacing w:val="2"/>
          <w:sz w:val="24"/>
        </w:rPr>
        <w:t xml:space="preserve"> </w:t>
      </w:r>
      <w:r>
        <w:rPr>
          <w:sz w:val="24"/>
        </w:rPr>
        <w:t>мире;</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65"/>
        </w:numPr>
        <w:tabs>
          <w:tab w:val="left" w:pos="1251"/>
        </w:tabs>
        <w:spacing w:before="74"/>
        <w:ind w:right="697" w:firstLine="228"/>
        <w:rPr>
          <w:sz w:val="24"/>
        </w:rPr>
      </w:pPr>
      <w:r>
        <w:rPr>
          <w:sz w:val="24"/>
        </w:rPr>
        <w:lastRenderedPageBreak/>
        <w:t>развитие социально ценных личностных качеств: организованности, аккуратности,</w:t>
      </w:r>
      <w:r>
        <w:rPr>
          <w:spacing w:val="1"/>
          <w:sz w:val="24"/>
        </w:rPr>
        <w:t xml:space="preserve"> </w:t>
      </w:r>
      <w:r>
        <w:rPr>
          <w:sz w:val="24"/>
        </w:rPr>
        <w:t>добросовестного</w:t>
      </w:r>
      <w:r>
        <w:rPr>
          <w:spacing w:val="1"/>
          <w:sz w:val="24"/>
        </w:rPr>
        <w:t xml:space="preserve"> </w:t>
      </w:r>
      <w:r>
        <w:rPr>
          <w:sz w:val="24"/>
        </w:rPr>
        <w:t>и</w:t>
      </w:r>
      <w:r>
        <w:rPr>
          <w:spacing w:val="1"/>
          <w:sz w:val="24"/>
        </w:rPr>
        <w:t xml:space="preserve"> </w:t>
      </w:r>
      <w:r>
        <w:rPr>
          <w:sz w:val="24"/>
        </w:rPr>
        <w:t>ответственного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работе,</w:t>
      </w:r>
      <w:r>
        <w:rPr>
          <w:spacing w:val="1"/>
          <w:sz w:val="24"/>
        </w:rPr>
        <w:t xml:space="preserve"> </w:t>
      </w:r>
      <w:r>
        <w:rPr>
          <w:sz w:val="24"/>
        </w:rPr>
        <w:t>взаимопомощи,</w:t>
      </w:r>
      <w:r>
        <w:rPr>
          <w:spacing w:val="1"/>
          <w:sz w:val="24"/>
        </w:rPr>
        <w:t xml:space="preserve"> </w:t>
      </w:r>
      <w:r>
        <w:rPr>
          <w:sz w:val="24"/>
        </w:rPr>
        <w:t>волевой</w:t>
      </w:r>
      <w:r>
        <w:rPr>
          <w:spacing w:val="1"/>
          <w:sz w:val="24"/>
        </w:rPr>
        <w:t xml:space="preserve"> </w:t>
      </w:r>
      <w:r>
        <w:rPr>
          <w:sz w:val="24"/>
        </w:rPr>
        <w:t>саморегуляции,</w:t>
      </w:r>
      <w:r>
        <w:rPr>
          <w:spacing w:val="1"/>
          <w:sz w:val="24"/>
        </w:rPr>
        <w:t xml:space="preserve"> </w:t>
      </w:r>
      <w:r>
        <w:rPr>
          <w:sz w:val="24"/>
        </w:rPr>
        <w:t>активности</w:t>
      </w:r>
      <w:r>
        <w:rPr>
          <w:spacing w:val="1"/>
          <w:sz w:val="24"/>
        </w:rPr>
        <w:t xml:space="preserve"> </w:t>
      </w:r>
      <w:r>
        <w:rPr>
          <w:sz w:val="24"/>
        </w:rPr>
        <w:t>и</w:t>
      </w:r>
      <w:r>
        <w:rPr>
          <w:spacing w:val="1"/>
          <w:sz w:val="24"/>
        </w:rPr>
        <w:t xml:space="preserve"> </w:t>
      </w:r>
      <w:r>
        <w:rPr>
          <w:sz w:val="24"/>
        </w:rPr>
        <w:t>инициативности;</w:t>
      </w:r>
    </w:p>
    <w:p w:rsidR="00F11B8F" w:rsidRDefault="00920C79" w:rsidP="004F177C">
      <w:pPr>
        <w:pStyle w:val="a4"/>
        <w:numPr>
          <w:ilvl w:val="0"/>
          <w:numId w:val="65"/>
        </w:numPr>
        <w:tabs>
          <w:tab w:val="left" w:pos="1251"/>
        </w:tabs>
        <w:ind w:right="689" w:firstLine="228"/>
        <w:rPr>
          <w:sz w:val="24"/>
        </w:rPr>
      </w:pPr>
      <w:r>
        <w:rPr>
          <w:sz w:val="24"/>
        </w:rPr>
        <w:t>воспитание</w:t>
      </w:r>
      <w:r>
        <w:rPr>
          <w:spacing w:val="1"/>
          <w:sz w:val="24"/>
        </w:rPr>
        <w:t xml:space="preserve"> </w:t>
      </w:r>
      <w:r>
        <w:rPr>
          <w:sz w:val="24"/>
        </w:rPr>
        <w:t>интереса</w:t>
      </w:r>
      <w:r>
        <w:rPr>
          <w:spacing w:val="1"/>
          <w:sz w:val="24"/>
        </w:rPr>
        <w:t xml:space="preserve"> </w:t>
      </w:r>
      <w:r>
        <w:rPr>
          <w:sz w:val="24"/>
        </w:rPr>
        <w:t>и</w:t>
      </w:r>
      <w:r>
        <w:rPr>
          <w:spacing w:val="1"/>
          <w:sz w:val="24"/>
        </w:rPr>
        <w:t xml:space="preserve"> </w:t>
      </w:r>
      <w:r>
        <w:rPr>
          <w:sz w:val="24"/>
        </w:rPr>
        <w:t>творческого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продуктивной</w:t>
      </w:r>
      <w:r>
        <w:rPr>
          <w:spacing w:val="1"/>
          <w:sz w:val="24"/>
        </w:rPr>
        <w:t xml:space="preserve"> </w:t>
      </w:r>
      <w:r>
        <w:rPr>
          <w:sz w:val="24"/>
        </w:rPr>
        <w:t>созидательной</w:t>
      </w:r>
      <w:r>
        <w:rPr>
          <w:spacing w:val="1"/>
          <w:sz w:val="24"/>
        </w:rPr>
        <w:t xml:space="preserve"> </w:t>
      </w:r>
      <w:r>
        <w:rPr>
          <w:sz w:val="24"/>
        </w:rPr>
        <w:t>деятельности, мотивации успеха и</w:t>
      </w:r>
      <w:r>
        <w:rPr>
          <w:spacing w:val="-2"/>
          <w:sz w:val="24"/>
        </w:rPr>
        <w:t xml:space="preserve"> </w:t>
      </w:r>
      <w:r>
        <w:rPr>
          <w:sz w:val="24"/>
        </w:rPr>
        <w:t>достижений, стремления к творческой самореализации;</w:t>
      </w:r>
    </w:p>
    <w:p w:rsidR="00F11B8F" w:rsidRDefault="00920C79" w:rsidP="004F177C">
      <w:pPr>
        <w:pStyle w:val="a4"/>
        <w:numPr>
          <w:ilvl w:val="0"/>
          <w:numId w:val="65"/>
        </w:numPr>
        <w:tabs>
          <w:tab w:val="left" w:pos="1251"/>
        </w:tabs>
        <w:ind w:right="697" w:firstLine="228"/>
        <w:rPr>
          <w:sz w:val="24"/>
        </w:rPr>
      </w:pPr>
      <w:r>
        <w:rPr>
          <w:sz w:val="24"/>
        </w:rPr>
        <w:t>становление экологического сознания, внимательного и вдумчивого отношения к</w:t>
      </w:r>
      <w:r>
        <w:rPr>
          <w:spacing w:val="1"/>
          <w:sz w:val="24"/>
        </w:rPr>
        <w:t xml:space="preserve"> </w:t>
      </w:r>
      <w:r>
        <w:rPr>
          <w:sz w:val="24"/>
        </w:rPr>
        <w:t>окружающей</w:t>
      </w:r>
      <w:r>
        <w:rPr>
          <w:spacing w:val="2"/>
          <w:sz w:val="24"/>
        </w:rPr>
        <w:t xml:space="preserve"> </w:t>
      </w:r>
      <w:r>
        <w:rPr>
          <w:sz w:val="24"/>
        </w:rPr>
        <w:t>природе,</w:t>
      </w:r>
      <w:r>
        <w:rPr>
          <w:spacing w:val="3"/>
          <w:sz w:val="24"/>
        </w:rPr>
        <w:t xml:space="preserve"> </w:t>
      </w:r>
      <w:r>
        <w:rPr>
          <w:sz w:val="24"/>
        </w:rPr>
        <w:t>осознание</w:t>
      </w:r>
      <w:r>
        <w:rPr>
          <w:spacing w:val="6"/>
          <w:sz w:val="24"/>
        </w:rPr>
        <w:t xml:space="preserve"> </w:t>
      </w:r>
      <w:r>
        <w:rPr>
          <w:sz w:val="24"/>
        </w:rPr>
        <w:t>взаимосвязи</w:t>
      </w:r>
      <w:r>
        <w:rPr>
          <w:spacing w:val="2"/>
          <w:sz w:val="24"/>
        </w:rPr>
        <w:t xml:space="preserve"> </w:t>
      </w:r>
      <w:r>
        <w:rPr>
          <w:sz w:val="24"/>
        </w:rPr>
        <w:t>рукотворного</w:t>
      </w:r>
      <w:r>
        <w:rPr>
          <w:spacing w:val="3"/>
          <w:sz w:val="24"/>
        </w:rPr>
        <w:t xml:space="preserve"> </w:t>
      </w:r>
      <w:r>
        <w:rPr>
          <w:sz w:val="24"/>
        </w:rPr>
        <w:t>мира</w:t>
      </w:r>
      <w:r>
        <w:rPr>
          <w:spacing w:val="3"/>
          <w:sz w:val="24"/>
        </w:rPr>
        <w:t xml:space="preserve"> </w:t>
      </w:r>
      <w:r>
        <w:rPr>
          <w:sz w:val="24"/>
        </w:rPr>
        <w:t>с</w:t>
      </w:r>
      <w:r>
        <w:rPr>
          <w:spacing w:val="3"/>
          <w:sz w:val="24"/>
        </w:rPr>
        <w:t xml:space="preserve"> </w:t>
      </w:r>
      <w:r>
        <w:rPr>
          <w:sz w:val="24"/>
        </w:rPr>
        <w:t>миром</w:t>
      </w:r>
      <w:r>
        <w:rPr>
          <w:spacing w:val="2"/>
          <w:sz w:val="24"/>
        </w:rPr>
        <w:t xml:space="preserve"> </w:t>
      </w:r>
      <w:r>
        <w:rPr>
          <w:sz w:val="24"/>
        </w:rPr>
        <w:t>природы;</w:t>
      </w:r>
    </w:p>
    <w:p w:rsidR="00F11B8F" w:rsidRDefault="00920C79" w:rsidP="004F177C">
      <w:pPr>
        <w:pStyle w:val="a4"/>
        <w:numPr>
          <w:ilvl w:val="0"/>
          <w:numId w:val="65"/>
        </w:numPr>
        <w:tabs>
          <w:tab w:val="left" w:pos="1251"/>
        </w:tabs>
        <w:ind w:right="696" w:firstLine="228"/>
        <w:rPr>
          <w:sz w:val="24"/>
        </w:rPr>
      </w:pPr>
      <w:r>
        <w:rPr>
          <w:sz w:val="24"/>
        </w:rPr>
        <w:t>воспитание</w:t>
      </w:r>
      <w:r>
        <w:rPr>
          <w:spacing w:val="1"/>
          <w:sz w:val="24"/>
        </w:rPr>
        <w:t xml:space="preserve"> </w:t>
      </w:r>
      <w:r>
        <w:rPr>
          <w:sz w:val="24"/>
        </w:rPr>
        <w:t>положительного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коллективному</w:t>
      </w:r>
      <w:r>
        <w:rPr>
          <w:spacing w:val="1"/>
          <w:sz w:val="24"/>
        </w:rPr>
        <w:t xml:space="preserve"> </w:t>
      </w:r>
      <w:r>
        <w:rPr>
          <w:sz w:val="24"/>
        </w:rPr>
        <w:t>труду,</w:t>
      </w:r>
      <w:r>
        <w:rPr>
          <w:spacing w:val="60"/>
          <w:sz w:val="24"/>
        </w:rPr>
        <w:t xml:space="preserve"> </w:t>
      </w:r>
      <w:r>
        <w:rPr>
          <w:sz w:val="24"/>
        </w:rPr>
        <w:t>применение</w:t>
      </w:r>
      <w:r>
        <w:rPr>
          <w:spacing w:val="1"/>
          <w:sz w:val="24"/>
        </w:rPr>
        <w:t xml:space="preserve"> </w:t>
      </w:r>
      <w:r>
        <w:rPr>
          <w:sz w:val="24"/>
        </w:rPr>
        <w:t>правил</w:t>
      </w:r>
      <w:r>
        <w:rPr>
          <w:spacing w:val="4"/>
          <w:sz w:val="24"/>
        </w:rPr>
        <w:t xml:space="preserve"> </w:t>
      </w:r>
      <w:r>
        <w:rPr>
          <w:sz w:val="24"/>
        </w:rPr>
        <w:t>культуры</w:t>
      </w:r>
      <w:r>
        <w:rPr>
          <w:spacing w:val="3"/>
          <w:sz w:val="24"/>
        </w:rPr>
        <w:t xml:space="preserve"> </w:t>
      </w:r>
      <w:r>
        <w:rPr>
          <w:sz w:val="24"/>
        </w:rPr>
        <w:t>общения,</w:t>
      </w:r>
      <w:r>
        <w:rPr>
          <w:spacing w:val="2"/>
          <w:sz w:val="24"/>
        </w:rPr>
        <w:t xml:space="preserve"> </w:t>
      </w:r>
      <w:r>
        <w:rPr>
          <w:sz w:val="24"/>
        </w:rPr>
        <w:t>проявление</w:t>
      </w:r>
      <w:r>
        <w:rPr>
          <w:spacing w:val="4"/>
          <w:sz w:val="24"/>
        </w:rPr>
        <w:t xml:space="preserve"> </w:t>
      </w:r>
      <w:r>
        <w:rPr>
          <w:sz w:val="24"/>
        </w:rPr>
        <w:t>уважения</w:t>
      </w:r>
      <w:r>
        <w:rPr>
          <w:spacing w:val="2"/>
          <w:sz w:val="24"/>
        </w:rPr>
        <w:t xml:space="preserve"> </w:t>
      </w:r>
      <w:r>
        <w:rPr>
          <w:sz w:val="24"/>
        </w:rPr>
        <w:t>к</w:t>
      </w:r>
      <w:r>
        <w:rPr>
          <w:spacing w:val="2"/>
          <w:sz w:val="24"/>
        </w:rPr>
        <w:t xml:space="preserve"> </w:t>
      </w:r>
      <w:r>
        <w:rPr>
          <w:sz w:val="24"/>
        </w:rPr>
        <w:t>взглядам</w:t>
      </w:r>
      <w:r>
        <w:rPr>
          <w:spacing w:val="3"/>
          <w:sz w:val="24"/>
        </w:rPr>
        <w:t xml:space="preserve"> </w:t>
      </w:r>
      <w:r>
        <w:rPr>
          <w:sz w:val="24"/>
        </w:rPr>
        <w:t>и</w:t>
      </w:r>
      <w:r>
        <w:rPr>
          <w:spacing w:val="3"/>
          <w:sz w:val="24"/>
        </w:rPr>
        <w:t xml:space="preserve"> </w:t>
      </w:r>
      <w:r>
        <w:rPr>
          <w:sz w:val="24"/>
        </w:rPr>
        <w:t>мнению</w:t>
      </w:r>
      <w:r>
        <w:rPr>
          <w:spacing w:val="3"/>
          <w:sz w:val="24"/>
        </w:rPr>
        <w:t xml:space="preserve"> </w:t>
      </w:r>
      <w:r>
        <w:rPr>
          <w:sz w:val="24"/>
        </w:rPr>
        <w:t>других</w:t>
      </w:r>
      <w:r>
        <w:rPr>
          <w:spacing w:val="2"/>
          <w:sz w:val="24"/>
        </w:rPr>
        <w:t xml:space="preserve"> </w:t>
      </w:r>
      <w:r>
        <w:rPr>
          <w:sz w:val="24"/>
        </w:rPr>
        <w:t>людей.</w:t>
      </w:r>
    </w:p>
    <w:p w:rsidR="00F11B8F" w:rsidRDefault="00920C79">
      <w:pPr>
        <w:pStyle w:val="1"/>
        <w:spacing w:before="6" w:line="273" w:lineRule="exact"/>
        <w:ind w:left="770"/>
      </w:pPr>
      <w:r>
        <w:t>Место</w:t>
      </w:r>
      <w:r>
        <w:rPr>
          <w:spacing w:val="3"/>
        </w:rPr>
        <w:t xml:space="preserve"> </w:t>
      </w:r>
      <w:r>
        <w:t>учебного</w:t>
      </w:r>
      <w:r>
        <w:rPr>
          <w:spacing w:val="4"/>
        </w:rPr>
        <w:t xml:space="preserve"> </w:t>
      </w:r>
      <w:r>
        <w:t>предмета</w:t>
      </w:r>
      <w:r>
        <w:rPr>
          <w:spacing w:val="3"/>
        </w:rPr>
        <w:t xml:space="preserve"> </w:t>
      </w:r>
      <w:r>
        <w:t>«технология»</w:t>
      </w:r>
      <w:r>
        <w:rPr>
          <w:spacing w:val="3"/>
        </w:rPr>
        <w:t xml:space="preserve"> </w:t>
      </w:r>
      <w:r>
        <w:t>в</w:t>
      </w:r>
      <w:r>
        <w:rPr>
          <w:spacing w:val="4"/>
        </w:rPr>
        <w:t xml:space="preserve"> </w:t>
      </w:r>
      <w:r>
        <w:t>учебном</w:t>
      </w:r>
      <w:r>
        <w:rPr>
          <w:spacing w:val="5"/>
        </w:rPr>
        <w:t xml:space="preserve"> </w:t>
      </w:r>
      <w:r>
        <w:t>плане</w:t>
      </w:r>
    </w:p>
    <w:p w:rsidR="00F11B8F" w:rsidRDefault="00920C79">
      <w:pPr>
        <w:pStyle w:val="a3"/>
        <w:ind w:right="686" w:firstLine="228"/>
      </w:pPr>
      <w:r>
        <w:t>Согласно</w:t>
      </w:r>
      <w:r>
        <w:rPr>
          <w:spacing w:val="1"/>
        </w:rPr>
        <w:t xml:space="preserve"> </w:t>
      </w:r>
      <w:r>
        <w:t>требованиям</w:t>
      </w:r>
      <w:r>
        <w:rPr>
          <w:spacing w:val="1"/>
        </w:rPr>
        <w:t xml:space="preserve"> </w:t>
      </w:r>
      <w:r>
        <w:t>ФГОС</w:t>
      </w:r>
      <w:r>
        <w:rPr>
          <w:spacing w:val="1"/>
        </w:rPr>
        <w:t xml:space="preserve"> </w:t>
      </w:r>
      <w:r>
        <w:t>и</w:t>
      </w:r>
      <w:r>
        <w:rPr>
          <w:spacing w:val="1"/>
        </w:rPr>
        <w:t xml:space="preserve"> </w:t>
      </w:r>
      <w:r>
        <w:t>учебному</w:t>
      </w:r>
      <w:r>
        <w:rPr>
          <w:spacing w:val="1"/>
        </w:rPr>
        <w:t xml:space="preserve"> </w:t>
      </w:r>
      <w:r>
        <w:t>плану</w:t>
      </w:r>
      <w:r>
        <w:rPr>
          <w:spacing w:val="1"/>
        </w:rPr>
        <w:t xml:space="preserve"> </w:t>
      </w:r>
      <w:r>
        <w:t>МБОУ</w:t>
      </w:r>
      <w:r>
        <w:rPr>
          <w:spacing w:val="1"/>
        </w:rPr>
        <w:t xml:space="preserve"> </w:t>
      </w:r>
      <w:r w:rsidR="00546923">
        <w:t xml:space="preserve"> Михайловская СОШ</w:t>
      </w:r>
      <w:r>
        <w:rPr>
          <w:spacing w:val="1"/>
        </w:rPr>
        <w:t xml:space="preserve"> </w:t>
      </w:r>
      <w:r>
        <w:t>общее число часов на изучение курса «Технология» в 1—4 классах — 135 (по 1 часу в</w:t>
      </w:r>
      <w:r>
        <w:rPr>
          <w:spacing w:val="1"/>
        </w:rPr>
        <w:t xml:space="preserve"> </w:t>
      </w:r>
      <w:r>
        <w:t>неделю):</w:t>
      </w:r>
      <w:r>
        <w:rPr>
          <w:spacing w:val="1"/>
        </w:rPr>
        <w:t xml:space="preserve"> </w:t>
      </w:r>
      <w:r>
        <w:t>33</w:t>
      </w:r>
      <w:r>
        <w:rPr>
          <w:spacing w:val="1"/>
        </w:rPr>
        <w:t xml:space="preserve"> </w:t>
      </w:r>
      <w:r>
        <w:t>часа</w:t>
      </w:r>
      <w:r>
        <w:rPr>
          <w:spacing w:val="1"/>
        </w:rPr>
        <w:t xml:space="preserve"> </w:t>
      </w:r>
      <w:r>
        <w:t>в</w:t>
      </w:r>
      <w:r>
        <w:rPr>
          <w:spacing w:val="1"/>
        </w:rPr>
        <w:t xml:space="preserve"> </w:t>
      </w:r>
      <w:r>
        <w:t>1</w:t>
      </w:r>
      <w:r>
        <w:rPr>
          <w:spacing w:val="3"/>
        </w:rPr>
        <w:t xml:space="preserve"> </w:t>
      </w:r>
      <w:r>
        <w:t>классе</w:t>
      </w:r>
      <w:r>
        <w:rPr>
          <w:spacing w:val="2"/>
        </w:rPr>
        <w:t xml:space="preserve"> </w:t>
      </w:r>
      <w:r>
        <w:t>и</w:t>
      </w:r>
      <w:r>
        <w:rPr>
          <w:spacing w:val="3"/>
        </w:rPr>
        <w:t xml:space="preserve"> </w:t>
      </w:r>
      <w:r>
        <w:t>по</w:t>
      </w:r>
      <w:r>
        <w:rPr>
          <w:spacing w:val="1"/>
        </w:rPr>
        <w:t xml:space="preserve"> </w:t>
      </w:r>
      <w:r>
        <w:t>34</w:t>
      </w:r>
      <w:r>
        <w:rPr>
          <w:spacing w:val="2"/>
        </w:rPr>
        <w:t xml:space="preserve"> </w:t>
      </w:r>
      <w:r>
        <w:t>часа</w:t>
      </w:r>
      <w:r>
        <w:rPr>
          <w:spacing w:val="1"/>
        </w:rPr>
        <w:t xml:space="preserve"> </w:t>
      </w:r>
      <w:r>
        <w:t>во</w:t>
      </w:r>
      <w:r>
        <w:rPr>
          <w:spacing w:val="1"/>
        </w:rPr>
        <w:t xml:space="preserve"> </w:t>
      </w:r>
      <w:r>
        <w:t>2—4</w:t>
      </w:r>
      <w:r>
        <w:rPr>
          <w:spacing w:val="2"/>
        </w:rPr>
        <w:t xml:space="preserve"> </w:t>
      </w:r>
      <w:r>
        <w:t>классах.</w:t>
      </w:r>
    </w:p>
    <w:p w:rsidR="00F11B8F" w:rsidRDefault="00F11B8F">
      <w:pPr>
        <w:pStyle w:val="a3"/>
        <w:spacing w:before="3"/>
        <w:ind w:left="0"/>
        <w:jc w:val="left"/>
      </w:pPr>
    </w:p>
    <w:p w:rsidR="00F11B8F" w:rsidRDefault="00920C79">
      <w:pPr>
        <w:pStyle w:val="1"/>
        <w:spacing w:line="273" w:lineRule="exact"/>
        <w:ind w:left="4125"/>
      </w:pPr>
      <w:r>
        <w:t>Содержание</w:t>
      </w:r>
      <w:r>
        <w:rPr>
          <w:spacing w:val="5"/>
        </w:rPr>
        <w:t xml:space="preserve"> </w:t>
      </w:r>
      <w:r>
        <w:t>обучения</w:t>
      </w:r>
    </w:p>
    <w:p w:rsidR="00F11B8F" w:rsidRDefault="00920C79">
      <w:pPr>
        <w:pStyle w:val="a3"/>
        <w:ind w:right="690" w:firstLine="228"/>
      </w:pPr>
      <w:r>
        <w:t>Содержание программы начинается с характеристики основных структурных единиц</w:t>
      </w:r>
      <w:r>
        <w:rPr>
          <w:spacing w:val="1"/>
        </w:rPr>
        <w:t xml:space="preserve"> </w:t>
      </w:r>
      <w:r>
        <w:t>курса «Технология», которые соответствуют ФГОС НОО и являются общими для каждого</w:t>
      </w:r>
      <w:r>
        <w:rPr>
          <w:spacing w:val="-57"/>
        </w:rPr>
        <w:t xml:space="preserve"> </w:t>
      </w:r>
      <w:r>
        <w:t>года обучения. Вместе с тем их содержательное наполнение развивается и обогащается</w:t>
      </w:r>
      <w:r>
        <w:rPr>
          <w:spacing w:val="1"/>
        </w:rPr>
        <w:t xml:space="preserve"> </w:t>
      </w:r>
      <w:r>
        <w:t>концентрически</w:t>
      </w:r>
      <w:r>
        <w:rPr>
          <w:spacing w:val="-12"/>
        </w:rPr>
        <w:t xml:space="preserve"> </w:t>
      </w:r>
      <w:r>
        <w:t>от</w:t>
      </w:r>
      <w:r>
        <w:rPr>
          <w:spacing w:val="-10"/>
        </w:rPr>
        <w:t xml:space="preserve"> </w:t>
      </w:r>
      <w:r>
        <w:t>класса</w:t>
      </w:r>
      <w:r>
        <w:rPr>
          <w:spacing w:val="-8"/>
        </w:rPr>
        <w:t xml:space="preserve"> </w:t>
      </w:r>
      <w:r>
        <w:t>к</w:t>
      </w:r>
      <w:r>
        <w:rPr>
          <w:spacing w:val="-11"/>
        </w:rPr>
        <w:t xml:space="preserve"> </w:t>
      </w:r>
      <w:r>
        <w:t>классу.</w:t>
      </w:r>
      <w:r>
        <w:rPr>
          <w:spacing w:val="-9"/>
        </w:rPr>
        <w:t xml:space="preserve"> </w:t>
      </w:r>
      <w:r>
        <w:t>При</w:t>
      </w:r>
      <w:r>
        <w:rPr>
          <w:spacing w:val="-9"/>
        </w:rPr>
        <w:t xml:space="preserve"> </w:t>
      </w:r>
      <w:r>
        <w:t>этом</w:t>
      </w:r>
      <w:r>
        <w:rPr>
          <w:spacing w:val="-4"/>
        </w:rPr>
        <w:t xml:space="preserve"> </w:t>
      </w:r>
      <w:r>
        <w:t>учитывается,</w:t>
      </w:r>
      <w:r>
        <w:rPr>
          <w:spacing w:val="-9"/>
        </w:rPr>
        <w:t xml:space="preserve"> </w:t>
      </w:r>
      <w:r>
        <w:t>что</w:t>
      </w:r>
      <w:r>
        <w:rPr>
          <w:spacing w:val="-8"/>
        </w:rPr>
        <w:t xml:space="preserve"> </w:t>
      </w:r>
      <w:r>
        <w:t>собственная</w:t>
      </w:r>
      <w:r>
        <w:rPr>
          <w:spacing w:val="-9"/>
        </w:rPr>
        <w:t xml:space="preserve"> </w:t>
      </w:r>
      <w:r>
        <w:t>логика</w:t>
      </w:r>
      <w:r>
        <w:rPr>
          <w:spacing w:val="-11"/>
        </w:rPr>
        <w:t xml:space="preserve"> </w:t>
      </w:r>
      <w:r>
        <w:t>данного</w:t>
      </w:r>
      <w:r>
        <w:rPr>
          <w:spacing w:val="-57"/>
        </w:rPr>
        <w:t xml:space="preserve"> </w:t>
      </w:r>
      <w:r>
        <w:t>учебного</w:t>
      </w:r>
      <w:r>
        <w:rPr>
          <w:spacing w:val="-9"/>
        </w:rPr>
        <w:t xml:space="preserve"> </w:t>
      </w:r>
      <w:r>
        <w:t>курса</w:t>
      </w:r>
      <w:r>
        <w:rPr>
          <w:spacing w:val="-9"/>
        </w:rPr>
        <w:t xml:space="preserve"> </w:t>
      </w:r>
      <w:r>
        <w:t>не</w:t>
      </w:r>
      <w:r>
        <w:rPr>
          <w:spacing w:val="-9"/>
        </w:rPr>
        <w:t xml:space="preserve"> </w:t>
      </w:r>
      <w:r>
        <w:t>является</w:t>
      </w:r>
      <w:r>
        <w:rPr>
          <w:spacing w:val="-8"/>
        </w:rPr>
        <w:t xml:space="preserve"> </w:t>
      </w:r>
      <w:r>
        <w:t>столь</w:t>
      </w:r>
      <w:r>
        <w:rPr>
          <w:spacing w:val="-10"/>
        </w:rPr>
        <w:t xml:space="preserve"> </w:t>
      </w:r>
      <w:r>
        <w:t>же</w:t>
      </w:r>
      <w:r>
        <w:rPr>
          <w:spacing w:val="-9"/>
        </w:rPr>
        <w:t xml:space="preserve"> </w:t>
      </w:r>
      <w:r>
        <w:t>жёсткой,</w:t>
      </w:r>
      <w:r>
        <w:rPr>
          <w:spacing w:val="-8"/>
        </w:rPr>
        <w:t xml:space="preserve"> </w:t>
      </w:r>
      <w:r>
        <w:t>как</w:t>
      </w:r>
      <w:r>
        <w:rPr>
          <w:spacing w:val="-9"/>
        </w:rPr>
        <w:t xml:space="preserve"> </w:t>
      </w:r>
      <w:r>
        <w:t>в</w:t>
      </w:r>
      <w:r>
        <w:rPr>
          <w:spacing w:val="-10"/>
        </w:rPr>
        <w:t xml:space="preserve"> </w:t>
      </w:r>
      <w:r>
        <w:t>ряде</w:t>
      </w:r>
      <w:r>
        <w:rPr>
          <w:spacing w:val="-11"/>
        </w:rPr>
        <w:t xml:space="preserve"> </w:t>
      </w:r>
      <w:r>
        <w:t>других</w:t>
      </w:r>
      <w:r>
        <w:rPr>
          <w:spacing w:val="-9"/>
        </w:rPr>
        <w:t xml:space="preserve"> </w:t>
      </w:r>
      <w:r>
        <w:t>учебных</w:t>
      </w:r>
      <w:r>
        <w:rPr>
          <w:spacing w:val="-9"/>
        </w:rPr>
        <w:t xml:space="preserve"> </w:t>
      </w:r>
      <w:r>
        <w:t>курсов,</w:t>
      </w:r>
      <w:r>
        <w:rPr>
          <w:spacing w:val="-10"/>
        </w:rPr>
        <w:t xml:space="preserve"> </w:t>
      </w:r>
      <w:r>
        <w:t>в</w:t>
      </w:r>
      <w:r>
        <w:rPr>
          <w:spacing w:val="-7"/>
        </w:rPr>
        <w:t xml:space="preserve"> </w:t>
      </w:r>
      <w:r>
        <w:t>которых</w:t>
      </w:r>
      <w:r>
        <w:rPr>
          <w:spacing w:val="-58"/>
        </w:rPr>
        <w:t xml:space="preserve"> </w:t>
      </w:r>
      <w:r>
        <w:t>порядок изучения тем и их развития требует строгой и единой последовательности. На</w:t>
      </w:r>
      <w:r>
        <w:rPr>
          <w:spacing w:val="1"/>
        </w:rPr>
        <w:t xml:space="preserve"> </w:t>
      </w:r>
      <w:r>
        <w:t>уроках</w:t>
      </w:r>
      <w:r>
        <w:rPr>
          <w:spacing w:val="1"/>
        </w:rPr>
        <w:t xml:space="preserve"> </w:t>
      </w:r>
      <w:r>
        <w:t>технологии</w:t>
      </w:r>
      <w:r>
        <w:rPr>
          <w:spacing w:val="1"/>
        </w:rPr>
        <w:t xml:space="preserve"> </w:t>
      </w:r>
      <w:r>
        <w:t>этот</w:t>
      </w:r>
      <w:r>
        <w:rPr>
          <w:spacing w:val="1"/>
        </w:rPr>
        <w:t xml:space="preserve"> </w:t>
      </w:r>
      <w:r>
        <w:t>порядок</w:t>
      </w:r>
      <w:r>
        <w:rPr>
          <w:spacing w:val="1"/>
        </w:rPr>
        <w:t xml:space="preserve"> </w:t>
      </w:r>
      <w:r>
        <w:t>и</w:t>
      </w:r>
      <w:r>
        <w:rPr>
          <w:spacing w:val="1"/>
        </w:rPr>
        <w:t xml:space="preserve"> </w:t>
      </w:r>
      <w:r>
        <w:t>конкретное</w:t>
      </w:r>
      <w:r>
        <w:rPr>
          <w:spacing w:val="1"/>
        </w:rPr>
        <w:t xml:space="preserve"> </w:t>
      </w:r>
      <w:r>
        <w:t>наполнение</w:t>
      </w:r>
      <w:r>
        <w:rPr>
          <w:spacing w:val="1"/>
        </w:rPr>
        <w:t xml:space="preserve"> </w:t>
      </w:r>
      <w:r>
        <w:t>разделов</w:t>
      </w:r>
      <w:r>
        <w:rPr>
          <w:spacing w:val="1"/>
        </w:rPr>
        <w:t xml:space="preserve"> </w:t>
      </w:r>
      <w:r>
        <w:t>в</w:t>
      </w:r>
      <w:r>
        <w:rPr>
          <w:spacing w:val="1"/>
        </w:rPr>
        <w:t xml:space="preserve"> </w:t>
      </w:r>
      <w:r>
        <w:t>определённых</w:t>
      </w:r>
      <w:r>
        <w:rPr>
          <w:spacing w:val="1"/>
        </w:rPr>
        <w:t xml:space="preserve"> </w:t>
      </w:r>
      <w:r>
        <w:t>пределах</w:t>
      </w:r>
      <w:r>
        <w:rPr>
          <w:spacing w:val="1"/>
        </w:rPr>
        <w:t xml:space="preserve"> </w:t>
      </w:r>
      <w:r>
        <w:t>могут быть</w:t>
      </w:r>
      <w:r>
        <w:rPr>
          <w:spacing w:val="2"/>
        </w:rPr>
        <w:t xml:space="preserve"> </w:t>
      </w:r>
      <w:r>
        <w:t>более</w:t>
      </w:r>
      <w:r>
        <w:rPr>
          <w:spacing w:val="1"/>
        </w:rPr>
        <w:t xml:space="preserve"> </w:t>
      </w:r>
      <w:r>
        <w:t>свободными.</w:t>
      </w:r>
    </w:p>
    <w:p w:rsidR="00F11B8F" w:rsidRDefault="00920C79">
      <w:pPr>
        <w:pStyle w:val="a3"/>
        <w:spacing w:line="278" w:lineRule="exact"/>
        <w:ind w:left="770"/>
      </w:pPr>
      <w:r>
        <w:rPr>
          <w:position w:val="1"/>
        </w:rPr>
        <w:t>Основные</w:t>
      </w:r>
      <w:r>
        <w:rPr>
          <w:spacing w:val="5"/>
          <w:position w:val="1"/>
        </w:rPr>
        <w:t xml:space="preserve"> </w:t>
      </w:r>
      <w:r>
        <w:rPr>
          <w:b/>
        </w:rPr>
        <w:t>модули</w:t>
      </w:r>
      <w:r>
        <w:rPr>
          <w:b/>
          <w:spacing w:val="5"/>
        </w:rPr>
        <w:t xml:space="preserve"> </w:t>
      </w:r>
      <w:r>
        <w:rPr>
          <w:position w:val="1"/>
        </w:rPr>
        <w:t>курса</w:t>
      </w:r>
      <w:r>
        <w:rPr>
          <w:spacing w:val="4"/>
          <w:position w:val="1"/>
        </w:rPr>
        <w:t xml:space="preserve"> </w:t>
      </w:r>
      <w:r>
        <w:rPr>
          <w:position w:val="1"/>
        </w:rPr>
        <w:t>«Технология»:</w:t>
      </w:r>
    </w:p>
    <w:p w:rsidR="00F11B8F" w:rsidRDefault="00920C79" w:rsidP="004F177C">
      <w:pPr>
        <w:pStyle w:val="1"/>
        <w:numPr>
          <w:ilvl w:val="0"/>
          <w:numId w:val="64"/>
        </w:numPr>
        <w:tabs>
          <w:tab w:val="left" w:pos="1014"/>
        </w:tabs>
        <w:spacing w:line="281" w:lineRule="exact"/>
        <w:jc w:val="both"/>
        <w:rPr>
          <w:b w:val="0"/>
        </w:rPr>
      </w:pPr>
      <w:r>
        <w:t>Технологии,</w:t>
      </w:r>
      <w:r>
        <w:rPr>
          <w:spacing w:val="6"/>
        </w:rPr>
        <w:t xml:space="preserve"> </w:t>
      </w:r>
      <w:r>
        <w:t>профессии</w:t>
      </w:r>
      <w:r>
        <w:rPr>
          <w:spacing w:val="6"/>
        </w:rPr>
        <w:t xml:space="preserve"> </w:t>
      </w:r>
      <w:r>
        <w:t>и</w:t>
      </w:r>
      <w:r>
        <w:rPr>
          <w:spacing w:val="6"/>
        </w:rPr>
        <w:t xml:space="preserve"> </w:t>
      </w:r>
      <w:r>
        <w:t>производства</w:t>
      </w:r>
      <w:r>
        <w:rPr>
          <w:b w:val="0"/>
          <w:position w:val="1"/>
        </w:rPr>
        <w:t>.</w:t>
      </w:r>
    </w:p>
    <w:p w:rsidR="00F11B8F" w:rsidRDefault="00920C79" w:rsidP="004F177C">
      <w:pPr>
        <w:pStyle w:val="a4"/>
        <w:numPr>
          <w:ilvl w:val="0"/>
          <w:numId w:val="64"/>
        </w:numPr>
        <w:tabs>
          <w:tab w:val="left" w:pos="1014"/>
        </w:tabs>
        <w:spacing w:line="273" w:lineRule="exact"/>
        <w:jc w:val="both"/>
        <w:rPr>
          <w:b/>
          <w:sz w:val="24"/>
        </w:rPr>
      </w:pPr>
      <w:r>
        <w:rPr>
          <w:b/>
          <w:sz w:val="24"/>
        </w:rPr>
        <w:t>Технологии</w:t>
      </w:r>
      <w:r>
        <w:rPr>
          <w:b/>
          <w:spacing w:val="4"/>
          <w:sz w:val="24"/>
        </w:rPr>
        <w:t xml:space="preserve"> </w:t>
      </w:r>
      <w:r>
        <w:rPr>
          <w:b/>
          <w:sz w:val="24"/>
        </w:rPr>
        <w:t>ручной</w:t>
      </w:r>
      <w:r>
        <w:rPr>
          <w:b/>
          <w:spacing w:val="5"/>
          <w:sz w:val="24"/>
        </w:rPr>
        <w:t xml:space="preserve"> </w:t>
      </w:r>
      <w:r>
        <w:rPr>
          <w:b/>
          <w:sz w:val="24"/>
        </w:rPr>
        <w:t>обработки</w:t>
      </w:r>
      <w:r>
        <w:rPr>
          <w:b/>
          <w:spacing w:val="3"/>
          <w:sz w:val="24"/>
        </w:rPr>
        <w:t xml:space="preserve"> </w:t>
      </w:r>
      <w:r>
        <w:rPr>
          <w:b/>
          <w:sz w:val="24"/>
        </w:rPr>
        <w:t>материалов:</w:t>
      </w:r>
    </w:p>
    <w:p w:rsidR="00F11B8F" w:rsidRDefault="00920C79">
      <w:pPr>
        <w:pStyle w:val="a3"/>
        <w:ind w:left="770" w:right="4490"/>
        <w:jc w:val="left"/>
      </w:pPr>
      <w:r>
        <w:t>технологии работы</w:t>
      </w:r>
      <w:r>
        <w:rPr>
          <w:spacing w:val="3"/>
        </w:rPr>
        <w:t xml:space="preserve"> </w:t>
      </w:r>
      <w:r>
        <w:t>с</w:t>
      </w:r>
      <w:r>
        <w:rPr>
          <w:spacing w:val="1"/>
        </w:rPr>
        <w:t xml:space="preserve"> </w:t>
      </w:r>
      <w:r>
        <w:t>бумагой</w:t>
      </w:r>
      <w:r>
        <w:rPr>
          <w:spacing w:val="2"/>
        </w:rPr>
        <w:t xml:space="preserve"> </w:t>
      </w:r>
      <w:r>
        <w:t>и</w:t>
      </w:r>
      <w:r>
        <w:rPr>
          <w:spacing w:val="2"/>
        </w:rPr>
        <w:t xml:space="preserve"> </w:t>
      </w:r>
      <w:r>
        <w:t>картоном;</w:t>
      </w:r>
      <w:r>
        <w:rPr>
          <w:spacing w:val="1"/>
        </w:rPr>
        <w:t xml:space="preserve"> </w:t>
      </w:r>
      <w:r>
        <w:t>технологии</w:t>
      </w:r>
      <w:r>
        <w:rPr>
          <w:spacing w:val="2"/>
        </w:rPr>
        <w:t xml:space="preserve"> </w:t>
      </w:r>
      <w:r>
        <w:t>работы</w:t>
      </w:r>
      <w:r>
        <w:rPr>
          <w:spacing w:val="8"/>
        </w:rPr>
        <w:t xml:space="preserve"> </w:t>
      </w:r>
      <w:r>
        <w:t>с</w:t>
      </w:r>
      <w:r>
        <w:rPr>
          <w:spacing w:val="3"/>
        </w:rPr>
        <w:t xml:space="preserve"> </w:t>
      </w:r>
      <w:r>
        <w:t>пластичными</w:t>
      </w:r>
      <w:r>
        <w:rPr>
          <w:spacing w:val="4"/>
        </w:rPr>
        <w:t xml:space="preserve"> </w:t>
      </w:r>
      <w:r>
        <w:t>материалами;</w:t>
      </w:r>
      <w:r>
        <w:rPr>
          <w:spacing w:val="1"/>
        </w:rPr>
        <w:t xml:space="preserve"> </w:t>
      </w:r>
      <w:r>
        <w:t>технологии</w:t>
      </w:r>
      <w:r>
        <w:rPr>
          <w:spacing w:val="1"/>
        </w:rPr>
        <w:t xml:space="preserve"> </w:t>
      </w:r>
      <w:r>
        <w:t>работы</w:t>
      </w:r>
      <w:r>
        <w:rPr>
          <w:spacing w:val="3"/>
        </w:rPr>
        <w:t xml:space="preserve"> </w:t>
      </w:r>
      <w:r>
        <w:t>с</w:t>
      </w:r>
      <w:r>
        <w:rPr>
          <w:spacing w:val="3"/>
        </w:rPr>
        <w:t xml:space="preserve"> </w:t>
      </w:r>
      <w:r>
        <w:t>природным</w:t>
      </w:r>
      <w:r>
        <w:rPr>
          <w:spacing w:val="1"/>
        </w:rPr>
        <w:t xml:space="preserve"> </w:t>
      </w:r>
      <w:r>
        <w:t>материалом;</w:t>
      </w:r>
      <w:r>
        <w:rPr>
          <w:spacing w:val="1"/>
        </w:rPr>
        <w:t xml:space="preserve"> </w:t>
      </w:r>
      <w:r>
        <w:t>технологии</w:t>
      </w:r>
      <w:r>
        <w:rPr>
          <w:spacing w:val="3"/>
        </w:rPr>
        <w:t xml:space="preserve"> </w:t>
      </w:r>
      <w:r>
        <w:t>работы</w:t>
      </w:r>
      <w:r>
        <w:rPr>
          <w:spacing w:val="5"/>
        </w:rPr>
        <w:t xml:space="preserve"> </w:t>
      </w:r>
      <w:r>
        <w:t>с</w:t>
      </w:r>
      <w:r>
        <w:rPr>
          <w:spacing w:val="6"/>
        </w:rPr>
        <w:t xml:space="preserve"> </w:t>
      </w:r>
      <w:r>
        <w:t>текстильными</w:t>
      </w:r>
      <w:r>
        <w:rPr>
          <w:spacing w:val="4"/>
        </w:rPr>
        <w:t xml:space="preserve"> </w:t>
      </w:r>
      <w:r>
        <w:t>материалами;</w:t>
      </w:r>
    </w:p>
    <w:p w:rsidR="00F11B8F" w:rsidRDefault="00920C79">
      <w:pPr>
        <w:pStyle w:val="a3"/>
        <w:ind w:left="770"/>
        <w:jc w:val="left"/>
      </w:pPr>
      <w:r>
        <w:t>технологии</w:t>
      </w:r>
      <w:r>
        <w:rPr>
          <w:spacing w:val="2"/>
        </w:rPr>
        <w:t xml:space="preserve"> </w:t>
      </w:r>
      <w:r>
        <w:t>работы</w:t>
      </w:r>
      <w:r>
        <w:rPr>
          <w:spacing w:val="5"/>
        </w:rPr>
        <w:t xml:space="preserve"> </w:t>
      </w:r>
      <w:r>
        <w:t>с</w:t>
      </w:r>
      <w:r>
        <w:rPr>
          <w:spacing w:val="4"/>
        </w:rPr>
        <w:t xml:space="preserve"> </w:t>
      </w:r>
      <w:r>
        <w:t>другими</w:t>
      </w:r>
      <w:r>
        <w:rPr>
          <w:spacing w:val="4"/>
        </w:rPr>
        <w:t xml:space="preserve"> </w:t>
      </w:r>
      <w:r>
        <w:t>доступными</w:t>
      </w:r>
      <w:r>
        <w:rPr>
          <w:spacing w:val="4"/>
        </w:rPr>
        <w:t xml:space="preserve"> </w:t>
      </w:r>
      <w:r>
        <w:t>материалами</w:t>
      </w:r>
    </w:p>
    <w:p w:rsidR="00F11B8F" w:rsidRDefault="00920C79" w:rsidP="004F177C">
      <w:pPr>
        <w:pStyle w:val="1"/>
        <w:numPr>
          <w:ilvl w:val="0"/>
          <w:numId w:val="64"/>
        </w:numPr>
        <w:tabs>
          <w:tab w:val="left" w:pos="1014"/>
        </w:tabs>
        <w:spacing w:before="1" w:line="273" w:lineRule="exact"/>
      </w:pPr>
      <w:r>
        <w:t>Конструирование</w:t>
      </w:r>
      <w:r>
        <w:rPr>
          <w:spacing w:val="6"/>
        </w:rPr>
        <w:t xml:space="preserve"> </w:t>
      </w:r>
      <w:r>
        <w:t>и</w:t>
      </w:r>
      <w:r>
        <w:rPr>
          <w:spacing w:val="4"/>
        </w:rPr>
        <w:t xml:space="preserve"> </w:t>
      </w:r>
      <w:r>
        <w:t>моделирование:</w:t>
      </w:r>
    </w:p>
    <w:p w:rsidR="00F11B8F" w:rsidRDefault="00920C79">
      <w:pPr>
        <w:pStyle w:val="a3"/>
        <w:spacing w:line="273" w:lineRule="exact"/>
        <w:ind w:left="770"/>
        <w:jc w:val="left"/>
      </w:pPr>
      <w:r>
        <w:t>работа</w:t>
      </w:r>
      <w:r>
        <w:rPr>
          <w:spacing w:val="4"/>
        </w:rPr>
        <w:t xml:space="preserve"> </w:t>
      </w:r>
      <w:r>
        <w:t>с</w:t>
      </w:r>
      <w:r>
        <w:rPr>
          <w:spacing w:val="5"/>
        </w:rPr>
        <w:t xml:space="preserve"> </w:t>
      </w:r>
      <w:r>
        <w:t>«Конструктором»*;</w:t>
      </w:r>
    </w:p>
    <w:p w:rsidR="00F11B8F" w:rsidRDefault="00920C79">
      <w:pPr>
        <w:pStyle w:val="a3"/>
        <w:ind w:right="714" w:firstLine="228"/>
        <w:jc w:val="left"/>
      </w:pPr>
      <w:r>
        <w:t>конструирование</w:t>
      </w:r>
      <w:r>
        <w:rPr>
          <w:spacing w:val="1"/>
        </w:rPr>
        <w:t xml:space="preserve"> </w:t>
      </w:r>
      <w:r>
        <w:t>и</w:t>
      </w:r>
      <w:r>
        <w:rPr>
          <w:spacing w:val="5"/>
        </w:rPr>
        <w:t xml:space="preserve"> </w:t>
      </w:r>
      <w:r>
        <w:t>моделирование</w:t>
      </w:r>
      <w:r>
        <w:rPr>
          <w:spacing w:val="3"/>
        </w:rPr>
        <w:t xml:space="preserve"> </w:t>
      </w:r>
      <w:r>
        <w:t>из</w:t>
      </w:r>
      <w:r>
        <w:rPr>
          <w:spacing w:val="4"/>
        </w:rPr>
        <w:t xml:space="preserve"> </w:t>
      </w:r>
      <w:r>
        <w:t>бумаги,</w:t>
      </w:r>
      <w:r>
        <w:rPr>
          <w:spacing w:val="5"/>
        </w:rPr>
        <w:t xml:space="preserve"> </w:t>
      </w:r>
      <w:r>
        <w:t>картона,</w:t>
      </w:r>
      <w:r>
        <w:rPr>
          <w:spacing w:val="5"/>
        </w:rPr>
        <w:t xml:space="preserve"> </w:t>
      </w:r>
      <w:r>
        <w:t>пластичных</w:t>
      </w:r>
      <w:r>
        <w:rPr>
          <w:spacing w:val="1"/>
        </w:rPr>
        <w:t xml:space="preserve"> </w:t>
      </w:r>
      <w:r>
        <w:t>материалов,</w:t>
      </w:r>
      <w:r>
        <w:rPr>
          <w:spacing w:val="-57"/>
        </w:rPr>
        <w:t xml:space="preserve"> </w:t>
      </w:r>
      <w:r>
        <w:t>природных</w:t>
      </w:r>
      <w:r>
        <w:rPr>
          <w:spacing w:val="1"/>
        </w:rPr>
        <w:t xml:space="preserve"> </w:t>
      </w:r>
      <w:r>
        <w:t>и</w:t>
      </w:r>
      <w:r>
        <w:rPr>
          <w:spacing w:val="3"/>
        </w:rPr>
        <w:t xml:space="preserve"> </w:t>
      </w:r>
      <w:r>
        <w:t>текстильных</w:t>
      </w:r>
      <w:r>
        <w:rPr>
          <w:spacing w:val="1"/>
        </w:rPr>
        <w:t xml:space="preserve"> </w:t>
      </w:r>
      <w:r>
        <w:t>материалов;</w:t>
      </w:r>
    </w:p>
    <w:p w:rsidR="00F11B8F" w:rsidRDefault="00920C79">
      <w:pPr>
        <w:pStyle w:val="a3"/>
        <w:ind w:left="770"/>
        <w:jc w:val="left"/>
      </w:pPr>
      <w:r>
        <w:t>робототехника*.</w:t>
      </w:r>
    </w:p>
    <w:p w:rsidR="00F11B8F" w:rsidRDefault="00920C79" w:rsidP="004F177C">
      <w:pPr>
        <w:pStyle w:val="1"/>
        <w:numPr>
          <w:ilvl w:val="0"/>
          <w:numId w:val="64"/>
        </w:numPr>
        <w:tabs>
          <w:tab w:val="left" w:pos="1014"/>
        </w:tabs>
        <w:spacing w:before="6" w:line="273" w:lineRule="exact"/>
      </w:pPr>
      <w:r>
        <w:t>Информационно-коммуникативные</w:t>
      </w:r>
      <w:r>
        <w:rPr>
          <w:spacing w:val="8"/>
        </w:rPr>
        <w:t xml:space="preserve"> </w:t>
      </w:r>
      <w:r>
        <w:t>технологии*.</w:t>
      </w:r>
    </w:p>
    <w:p w:rsidR="00F11B8F" w:rsidRDefault="00920C79">
      <w:pPr>
        <w:pStyle w:val="a3"/>
        <w:ind w:right="687" w:firstLine="228"/>
      </w:pPr>
      <w:r>
        <w:t>Другая специфическая черта программы состоит в том, что в общем содержании курса</w:t>
      </w:r>
      <w:r>
        <w:rPr>
          <w:spacing w:val="1"/>
        </w:rPr>
        <w:t xml:space="preserve"> </w:t>
      </w:r>
      <w:r>
        <w:t>выделенные основные структурные единицы являются обязательными содержательными</w:t>
      </w:r>
      <w:r>
        <w:rPr>
          <w:spacing w:val="1"/>
        </w:rPr>
        <w:t xml:space="preserve"> </w:t>
      </w:r>
      <w:r>
        <w:t>разделами</w:t>
      </w:r>
      <w:r>
        <w:rPr>
          <w:spacing w:val="1"/>
        </w:rPr>
        <w:t xml:space="preserve"> </w:t>
      </w:r>
      <w:r>
        <w:t>авторских</w:t>
      </w:r>
      <w:r>
        <w:rPr>
          <w:spacing w:val="1"/>
        </w:rPr>
        <w:t xml:space="preserve"> </w:t>
      </w:r>
      <w:r>
        <w:t>курсов.</w:t>
      </w:r>
      <w:r>
        <w:rPr>
          <w:spacing w:val="1"/>
        </w:rPr>
        <w:t xml:space="preserve"> </w:t>
      </w:r>
      <w:r>
        <w:t>Они</w:t>
      </w:r>
      <w:r>
        <w:rPr>
          <w:spacing w:val="1"/>
        </w:rPr>
        <w:t xml:space="preserve"> </w:t>
      </w:r>
      <w:r>
        <w:t>реализуются</w:t>
      </w:r>
      <w:r>
        <w:rPr>
          <w:spacing w:val="1"/>
        </w:rPr>
        <w:t xml:space="preserve"> </w:t>
      </w:r>
      <w:r>
        <w:t>на</w:t>
      </w:r>
      <w:r>
        <w:rPr>
          <w:spacing w:val="1"/>
        </w:rPr>
        <w:t xml:space="preserve"> </w:t>
      </w:r>
      <w:r>
        <w:t>базе</w:t>
      </w:r>
      <w:r>
        <w:rPr>
          <w:spacing w:val="1"/>
        </w:rPr>
        <w:t xml:space="preserve"> </w:t>
      </w:r>
      <w:r>
        <w:t>освоения</w:t>
      </w:r>
      <w:r>
        <w:rPr>
          <w:spacing w:val="1"/>
        </w:rPr>
        <w:t xml:space="preserve"> </w:t>
      </w:r>
      <w:r>
        <w:t>обучающимися</w:t>
      </w:r>
      <w:r>
        <w:rPr>
          <w:spacing w:val="1"/>
        </w:rPr>
        <w:t xml:space="preserve"> </w:t>
      </w:r>
      <w:r>
        <w:t>технологий работы как с обязательными, так и с дополнительными материалами в рамках</w:t>
      </w:r>
      <w:r>
        <w:rPr>
          <w:spacing w:val="1"/>
        </w:rPr>
        <w:t xml:space="preserve"> </w:t>
      </w:r>
      <w:r>
        <w:t>интегративного подхода и комплексного наполнения учебных тем и творческих практик.</w:t>
      </w:r>
      <w:r>
        <w:rPr>
          <w:spacing w:val="1"/>
        </w:rPr>
        <w:t xml:space="preserve"> </w:t>
      </w:r>
      <w:r>
        <w:t>Современный вариативный подход в образовании предполагает и предлагает несколько</w:t>
      </w:r>
      <w:r>
        <w:rPr>
          <w:spacing w:val="1"/>
        </w:rPr>
        <w:t xml:space="preserve"> </w:t>
      </w:r>
      <w:r>
        <w:t>учебно-методических комплектов по курсу «Технология», в которых по-разному строится</w:t>
      </w:r>
      <w:r>
        <w:rPr>
          <w:spacing w:val="1"/>
        </w:rPr>
        <w:t xml:space="preserve"> </w:t>
      </w:r>
      <w:r>
        <w:t>традиционная линия предметного содержания: в разной последовательности и в разном</w:t>
      </w:r>
      <w:r>
        <w:rPr>
          <w:spacing w:val="1"/>
        </w:rPr>
        <w:t xml:space="preserve"> </w:t>
      </w:r>
      <w:r>
        <w:t>объёме</w:t>
      </w:r>
      <w:r>
        <w:rPr>
          <w:spacing w:val="-7"/>
        </w:rPr>
        <w:t xml:space="preserve"> </w:t>
      </w:r>
      <w:r>
        <w:t>предъявляются</w:t>
      </w:r>
      <w:r>
        <w:rPr>
          <w:spacing w:val="-5"/>
        </w:rPr>
        <w:t xml:space="preserve"> </w:t>
      </w:r>
      <w:r>
        <w:t>для</w:t>
      </w:r>
      <w:r>
        <w:rPr>
          <w:spacing w:val="-7"/>
        </w:rPr>
        <w:t xml:space="preserve"> </w:t>
      </w:r>
      <w:r>
        <w:t>освоения</w:t>
      </w:r>
      <w:r>
        <w:rPr>
          <w:spacing w:val="-4"/>
        </w:rPr>
        <w:t xml:space="preserve"> </w:t>
      </w:r>
      <w:r>
        <w:t>те</w:t>
      </w:r>
      <w:r>
        <w:rPr>
          <w:spacing w:val="-9"/>
        </w:rPr>
        <w:t xml:space="preserve"> </w:t>
      </w:r>
      <w:r>
        <w:t>или</w:t>
      </w:r>
      <w:r>
        <w:rPr>
          <w:spacing w:val="-7"/>
        </w:rPr>
        <w:t xml:space="preserve"> </w:t>
      </w:r>
      <w:r>
        <w:t>иные</w:t>
      </w:r>
      <w:r>
        <w:rPr>
          <w:spacing w:val="-5"/>
        </w:rPr>
        <w:t xml:space="preserve"> </w:t>
      </w:r>
      <w:r>
        <w:t>технологии,</w:t>
      </w:r>
      <w:r>
        <w:rPr>
          <w:spacing w:val="-7"/>
        </w:rPr>
        <w:t xml:space="preserve"> </w:t>
      </w:r>
      <w:r>
        <w:t>на</w:t>
      </w:r>
      <w:r>
        <w:rPr>
          <w:spacing w:val="-6"/>
        </w:rPr>
        <w:t xml:space="preserve"> </w:t>
      </w:r>
      <w:r>
        <w:t>разных</w:t>
      </w:r>
      <w:r>
        <w:rPr>
          <w:spacing w:val="-6"/>
        </w:rPr>
        <w:t xml:space="preserve"> </w:t>
      </w:r>
      <w:r>
        <w:t>видах</w:t>
      </w:r>
      <w:r>
        <w:rPr>
          <w:spacing w:val="-6"/>
        </w:rPr>
        <w:t xml:space="preserve"> </w:t>
      </w:r>
      <w:r>
        <w:t>материалов,</w:t>
      </w:r>
      <w:r>
        <w:rPr>
          <w:spacing w:val="-57"/>
        </w:rPr>
        <w:t xml:space="preserve"> </w:t>
      </w:r>
      <w:r>
        <w:t>изделий. Однако эти различия не являются существенными, так как приводят к единому</w:t>
      </w:r>
      <w:r>
        <w:rPr>
          <w:spacing w:val="1"/>
        </w:rPr>
        <w:t xml:space="preserve"> </w:t>
      </w:r>
      <w:r>
        <w:t>результату</w:t>
      </w:r>
      <w:r>
        <w:rPr>
          <w:spacing w:val="3"/>
        </w:rPr>
        <w:t xml:space="preserve"> </w:t>
      </w:r>
      <w:r>
        <w:t>к</w:t>
      </w:r>
      <w:r>
        <w:rPr>
          <w:spacing w:val="1"/>
        </w:rPr>
        <w:t xml:space="preserve"> </w:t>
      </w:r>
      <w:r>
        <w:t>окончанию</w:t>
      </w:r>
      <w:r>
        <w:rPr>
          <w:spacing w:val="3"/>
        </w:rPr>
        <w:t xml:space="preserve"> </w:t>
      </w:r>
      <w:r>
        <w:t>начального</w:t>
      </w:r>
      <w:r>
        <w:rPr>
          <w:spacing w:val="8"/>
        </w:rPr>
        <w:t xml:space="preserve"> </w:t>
      </w:r>
      <w:r>
        <w:t>уровня</w:t>
      </w:r>
      <w:r>
        <w:rPr>
          <w:spacing w:val="1"/>
        </w:rPr>
        <w:t xml:space="preserve"> </w:t>
      </w:r>
      <w:r>
        <w:t>образования.</w:t>
      </w:r>
    </w:p>
    <w:p w:rsidR="00F11B8F" w:rsidRDefault="00920C79">
      <w:pPr>
        <w:pStyle w:val="a3"/>
        <w:spacing w:line="275" w:lineRule="exact"/>
        <w:ind w:left="770"/>
      </w:pPr>
      <w:r>
        <w:t>Ниже</w:t>
      </w:r>
      <w:r>
        <w:rPr>
          <w:spacing w:val="3"/>
        </w:rPr>
        <w:t xml:space="preserve"> </w:t>
      </w:r>
      <w:r>
        <w:t>по</w:t>
      </w:r>
      <w:r>
        <w:rPr>
          <w:spacing w:val="4"/>
        </w:rPr>
        <w:t xml:space="preserve"> </w:t>
      </w:r>
      <w:r>
        <w:t>классам</w:t>
      </w:r>
      <w:r>
        <w:rPr>
          <w:spacing w:val="4"/>
        </w:rPr>
        <w:t xml:space="preserve"> </w:t>
      </w:r>
      <w:r>
        <w:t>представлено</w:t>
      </w:r>
      <w:r>
        <w:rPr>
          <w:spacing w:val="4"/>
        </w:rPr>
        <w:t xml:space="preserve"> </w:t>
      </w:r>
      <w:r>
        <w:t>содержание</w:t>
      </w:r>
      <w:r>
        <w:rPr>
          <w:spacing w:val="2"/>
        </w:rPr>
        <w:t xml:space="preserve"> </w:t>
      </w:r>
      <w:r>
        <w:t>основных</w:t>
      </w:r>
      <w:r>
        <w:rPr>
          <w:spacing w:val="4"/>
        </w:rPr>
        <w:t xml:space="preserve"> </w:t>
      </w:r>
      <w:r>
        <w:t>модулей</w:t>
      </w:r>
      <w:r>
        <w:rPr>
          <w:spacing w:val="4"/>
        </w:rPr>
        <w:t xml:space="preserve"> </w:t>
      </w:r>
      <w:r>
        <w:t>курса.</w:t>
      </w:r>
    </w:p>
    <w:p w:rsidR="00F11B8F" w:rsidRDefault="00920C79" w:rsidP="004F177C">
      <w:pPr>
        <w:pStyle w:val="1"/>
        <w:numPr>
          <w:ilvl w:val="0"/>
          <w:numId w:val="63"/>
        </w:numPr>
        <w:tabs>
          <w:tab w:val="left" w:pos="954"/>
        </w:tabs>
        <w:spacing w:before="3" w:line="273" w:lineRule="exact"/>
        <w:jc w:val="both"/>
      </w:pPr>
      <w:r>
        <w:t>класс (33</w:t>
      </w:r>
      <w:r>
        <w:rPr>
          <w:spacing w:val="2"/>
        </w:rPr>
        <w:t xml:space="preserve"> </w:t>
      </w:r>
      <w:r>
        <w:t>ч)</w:t>
      </w:r>
    </w:p>
    <w:p w:rsidR="00F11B8F" w:rsidRDefault="00920C79" w:rsidP="004F177C">
      <w:pPr>
        <w:pStyle w:val="a4"/>
        <w:numPr>
          <w:ilvl w:val="0"/>
          <w:numId w:val="62"/>
        </w:numPr>
        <w:tabs>
          <w:tab w:val="left" w:pos="1014"/>
        </w:tabs>
        <w:spacing w:line="273" w:lineRule="exact"/>
        <w:jc w:val="both"/>
        <w:rPr>
          <w:sz w:val="24"/>
        </w:rPr>
      </w:pPr>
      <w:r>
        <w:rPr>
          <w:sz w:val="24"/>
        </w:rPr>
        <w:t>Технологии,</w:t>
      </w:r>
      <w:r>
        <w:rPr>
          <w:spacing w:val="5"/>
          <w:sz w:val="24"/>
        </w:rPr>
        <w:t xml:space="preserve"> </w:t>
      </w:r>
      <w:r>
        <w:rPr>
          <w:sz w:val="24"/>
        </w:rPr>
        <w:t>профессии</w:t>
      </w:r>
      <w:r>
        <w:rPr>
          <w:spacing w:val="3"/>
          <w:sz w:val="24"/>
        </w:rPr>
        <w:t xml:space="preserve"> </w:t>
      </w:r>
      <w:r>
        <w:rPr>
          <w:sz w:val="24"/>
        </w:rPr>
        <w:t>и</w:t>
      </w:r>
      <w:r>
        <w:rPr>
          <w:spacing w:val="4"/>
          <w:sz w:val="24"/>
        </w:rPr>
        <w:t xml:space="preserve"> </w:t>
      </w:r>
      <w:r>
        <w:rPr>
          <w:sz w:val="24"/>
        </w:rPr>
        <w:t>производства</w:t>
      </w:r>
      <w:r>
        <w:rPr>
          <w:spacing w:val="3"/>
          <w:sz w:val="24"/>
        </w:rPr>
        <w:t xml:space="preserve"> </w:t>
      </w:r>
      <w:r>
        <w:rPr>
          <w:sz w:val="24"/>
        </w:rPr>
        <w:t>(6</w:t>
      </w:r>
      <w:r>
        <w:rPr>
          <w:spacing w:val="3"/>
          <w:sz w:val="24"/>
        </w:rPr>
        <w:t xml:space="preserve"> </w:t>
      </w:r>
      <w:r>
        <w:rPr>
          <w:sz w:val="24"/>
        </w:rPr>
        <w:t>ч)</w:t>
      </w:r>
    </w:p>
    <w:p w:rsidR="00F11B8F" w:rsidRDefault="00F11B8F">
      <w:pPr>
        <w:spacing w:line="273" w:lineRule="exact"/>
        <w:jc w:val="both"/>
        <w:rPr>
          <w:sz w:val="24"/>
        </w:rPr>
        <w:sectPr w:rsidR="00F11B8F">
          <w:pgSz w:w="11910" w:h="16840"/>
          <w:pgMar w:top="1040" w:right="160" w:bottom="1140" w:left="1160" w:header="0" w:footer="879" w:gutter="0"/>
          <w:cols w:space="720"/>
        </w:sectPr>
      </w:pPr>
    </w:p>
    <w:p w:rsidR="00F11B8F" w:rsidRDefault="00920C79">
      <w:pPr>
        <w:pStyle w:val="a3"/>
        <w:spacing w:before="74"/>
        <w:ind w:right="686" w:firstLine="228"/>
      </w:pPr>
      <w:r>
        <w:lastRenderedPageBreak/>
        <w:t>Природа</w:t>
      </w:r>
      <w:r>
        <w:rPr>
          <w:spacing w:val="1"/>
        </w:rPr>
        <w:t xml:space="preserve"> </w:t>
      </w:r>
      <w:r>
        <w:t>как</w:t>
      </w:r>
      <w:r>
        <w:rPr>
          <w:spacing w:val="1"/>
        </w:rPr>
        <w:t xml:space="preserve"> </w:t>
      </w:r>
      <w:r>
        <w:t>источник</w:t>
      </w:r>
      <w:r>
        <w:rPr>
          <w:spacing w:val="1"/>
        </w:rPr>
        <w:t xml:space="preserve"> </w:t>
      </w:r>
      <w:r>
        <w:t>сырьевых</w:t>
      </w:r>
      <w:r>
        <w:rPr>
          <w:spacing w:val="1"/>
        </w:rPr>
        <w:t xml:space="preserve"> </w:t>
      </w:r>
      <w:r>
        <w:t>ресурсов</w:t>
      </w:r>
      <w:r>
        <w:rPr>
          <w:spacing w:val="1"/>
        </w:rPr>
        <w:t xml:space="preserve"> </w:t>
      </w:r>
      <w:r>
        <w:t>и</w:t>
      </w:r>
      <w:r>
        <w:rPr>
          <w:spacing w:val="1"/>
        </w:rPr>
        <w:t xml:space="preserve"> </w:t>
      </w:r>
      <w:r>
        <w:t>творчества</w:t>
      </w:r>
      <w:r>
        <w:rPr>
          <w:spacing w:val="1"/>
        </w:rPr>
        <w:t xml:space="preserve"> </w:t>
      </w:r>
      <w:r>
        <w:t>мастеров.</w:t>
      </w:r>
      <w:r>
        <w:rPr>
          <w:spacing w:val="1"/>
        </w:rPr>
        <w:t xml:space="preserve"> </w:t>
      </w:r>
      <w:r>
        <w:t>Красота</w:t>
      </w:r>
      <w:r>
        <w:rPr>
          <w:spacing w:val="1"/>
        </w:rPr>
        <w:t xml:space="preserve"> </w:t>
      </w:r>
      <w:r>
        <w:t>и</w:t>
      </w:r>
      <w:r>
        <w:rPr>
          <w:spacing w:val="1"/>
        </w:rPr>
        <w:t xml:space="preserve"> </w:t>
      </w:r>
      <w:r>
        <w:t>разнообразие</w:t>
      </w:r>
      <w:r>
        <w:rPr>
          <w:spacing w:val="1"/>
        </w:rPr>
        <w:t xml:space="preserve"> </w:t>
      </w:r>
      <w:r>
        <w:t>природных</w:t>
      </w:r>
      <w:r>
        <w:rPr>
          <w:spacing w:val="1"/>
        </w:rPr>
        <w:t xml:space="preserve"> </w:t>
      </w:r>
      <w:r>
        <w:t>форм,</w:t>
      </w:r>
      <w:r>
        <w:rPr>
          <w:spacing w:val="1"/>
        </w:rPr>
        <w:t xml:space="preserve"> </w:t>
      </w:r>
      <w:r>
        <w:t>их</w:t>
      </w:r>
      <w:r>
        <w:rPr>
          <w:spacing w:val="1"/>
        </w:rPr>
        <w:t xml:space="preserve"> </w:t>
      </w:r>
      <w:r>
        <w:t>передача</w:t>
      </w:r>
      <w:r>
        <w:rPr>
          <w:spacing w:val="1"/>
        </w:rPr>
        <w:t xml:space="preserve"> </w:t>
      </w:r>
      <w:r>
        <w:t>в</w:t>
      </w:r>
      <w:r>
        <w:rPr>
          <w:spacing w:val="1"/>
        </w:rPr>
        <w:t xml:space="preserve"> </w:t>
      </w:r>
      <w:r>
        <w:t>изделиях</w:t>
      </w:r>
      <w:r>
        <w:rPr>
          <w:spacing w:val="1"/>
        </w:rPr>
        <w:t xml:space="preserve"> </w:t>
      </w:r>
      <w:r>
        <w:t>из</w:t>
      </w:r>
      <w:r>
        <w:rPr>
          <w:spacing w:val="1"/>
        </w:rPr>
        <w:t xml:space="preserve"> </w:t>
      </w:r>
      <w:r>
        <w:t>различных</w:t>
      </w:r>
      <w:r>
        <w:rPr>
          <w:spacing w:val="1"/>
        </w:rPr>
        <w:t xml:space="preserve"> </w:t>
      </w:r>
      <w:r>
        <w:t>материалов.</w:t>
      </w:r>
      <w:r>
        <w:rPr>
          <w:spacing w:val="1"/>
        </w:rPr>
        <w:t xml:space="preserve"> </w:t>
      </w:r>
      <w:r>
        <w:t>Наблюдения</w:t>
      </w:r>
      <w:r>
        <w:rPr>
          <w:spacing w:val="1"/>
        </w:rPr>
        <w:t xml:space="preserve"> </w:t>
      </w:r>
      <w:r>
        <w:t>природы</w:t>
      </w:r>
      <w:r>
        <w:rPr>
          <w:spacing w:val="1"/>
        </w:rPr>
        <w:t xml:space="preserve"> </w:t>
      </w:r>
      <w:r>
        <w:t>и</w:t>
      </w:r>
      <w:r>
        <w:rPr>
          <w:spacing w:val="1"/>
        </w:rPr>
        <w:t xml:space="preserve"> </w:t>
      </w:r>
      <w:r>
        <w:t>фантазия</w:t>
      </w:r>
      <w:r>
        <w:rPr>
          <w:spacing w:val="1"/>
        </w:rPr>
        <w:t xml:space="preserve"> </w:t>
      </w:r>
      <w:r>
        <w:t>мастера</w:t>
      </w:r>
      <w:r>
        <w:rPr>
          <w:spacing w:val="1"/>
        </w:rPr>
        <w:t xml:space="preserve"> </w:t>
      </w:r>
      <w:r>
        <w:t>—</w:t>
      </w:r>
      <w:r>
        <w:rPr>
          <w:spacing w:val="1"/>
        </w:rPr>
        <w:t xml:space="preserve"> </w:t>
      </w:r>
      <w:r>
        <w:t>условия</w:t>
      </w:r>
      <w:r>
        <w:rPr>
          <w:spacing w:val="1"/>
        </w:rPr>
        <w:t xml:space="preserve"> </w:t>
      </w:r>
      <w:r>
        <w:t>создания</w:t>
      </w:r>
      <w:r>
        <w:rPr>
          <w:spacing w:val="1"/>
        </w:rPr>
        <w:t xml:space="preserve"> </w:t>
      </w:r>
      <w:r>
        <w:t>изделия.</w:t>
      </w:r>
      <w:r>
        <w:rPr>
          <w:spacing w:val="1"/>
        </w:rPr>
        <w:t xml:space="preserve"> </w:t>
      </w:r>
      <w:r>
        <w:t>Бережное</w:t>
      </w:r>
      <w:r>
        <w:rPr>
          <w:spacing w:val="1"/>
        </w:rPr>
        <w:t xml:space="preserve"> </w:t>
      </w:r>
      <w:r>
        <w:t>отношение</w:t>
      </w:r>
      <w:r>
        <w:rPr>
          <w:spacing w:val="1"/>
        </w:rPr>
        <w:t xml:space="preserve"> </w:t>
      </w:r>
      <w:r>
        <w:t>к</w:t>
      </w:r>
      <w:r>
        <w:rPr>
          <w:spacing w:val="1"/>
        </w:rPr>
        <w:t xml:space="preserve"> </w:t>
      </w:r>
      <w:r>
        <w:t>природе.</w:t>
      </w:r>
      <w:r>
        <w:rPr>
          <w:spacing w:val="1"/>
        </w:rPr>
        <w:t xml:space="preserve"> </w:t>
      </w:r>
      <w:r>
        <w:t>Общее</w:t>
      </w:r>
      <w:r>
        <w:rPr>
          <w:spacing w:val="1"/>
        </w:rPr>
        <w:t xml:space="preserve"> </w:t>
      </w:r>
      <w:r>
        <w:t>понятие</w:t>
      </w:r>
      <w:r>
        <w:rPr>
          <w:spacing w:val="1"/>
        </w:rPr>
        <w:t xml:space="preserve"> </w:t>
      </w:r>
      <w:r>
        <w:t>об</w:t>
      </w:r>
      <w:r>
        <w:rPr>
          <w:spacing w:val="1"/>
        </w:rPr>
        <w:t xml:space="preserve"> </w:t>
      </w:r>
      <w:r>
        <w:t>изучаемых</w:t>
      </w:r>
      <w:r>
        <w:rPr>
          <w:spacing w:val="1"/>
        </w:rPr>
        <w:t xml:space="preserve"> </w:t>
      </w:r>
      <w:r>
        <w:t>материалах,</w:t>
      </w:r>
      <w:r>
        <w:rPr>
          <w:spacing w:val="1"/>
        </w:rPr>
        <w:t xml:space="preserve"> </w:t>
      </w:r>
      <w:r>
        <w:t>их</w:t>
      </w:r>
      <w:r>
        <w:rPr>
          <w:spacing w:val="1"/>
        </w:rPr>
        <w:t xml:space="preserve"> </w:t>
      </w:r>
      <w:r>
        <w:t>происхождении,</w:t>
      </w:r>
      <w:r>
        <w:rPr>
          <w:spacing w:val="1"/>
        </w:rPr>
        <w:t xml:space="preserve"> </w:t>
      </w:r>
      <w:r>
        <w:t>разнообразии. Подготовка к работе. Рабочее место, его организация в зависимости от вида</w:t>
      </w:r>
      <w:r>
        <w:rPr>
          <w:spacing w:val="-57"/>
        </w:rPr>
        <w:t xml:space="preserve"> </w:t>
      </w:r>
      <w:r>
        <w:t>работы.</w:t>
      </w:r>
      <w:r>
        <w:rPr>
          <w:spacing w:val="1"/>
        </w:rPr>
        <w:t xml:space="preserve"> </w:t>
      </w:r>
      <w:r>
        <w:t>Рациональное</w:t>
      </w:r>
      <w:r>
        <w:rPr>
          <w:spacing w:val="1"/>
        </w:rPr>
        <w:t xml:space="preserve"> </w:t>
      </w:r>
      <w:r>
        <w:t>размещение</w:t>
      </w:r>
      <w:r>
        <w:rPr>
          <w:spacing w:val="1"/>
        </w:rPr>
        <w:t xml:space="preserve"> </w:t>
      </w:r>
      <w:r>
        <w:t>на</w:t>
      </w:r>
      <w:r>
        <w:rPr>
          <w:spacing w:val="1"/>
        </w:rPr>
        <w:t xml:space="preserve"> </w:t>
      </w:r>
      <w:r>
        <w:t>рабочем</w:t>
      </w:r>
      <w:r>
        <w:rPr>
          <w:spacing w:val="1"/>
        </w:rPr>
        <w:t xml:space="preserve"> </w:t>
      </w:r>
      <w:r>
        <w:t>месте</w:t>
      </w:r>
      <w:r>
        <w:rPr>
          <w:spacing w:val="1"/>
        </w:rPr>
        <w:t xml:space="preserve"> </w:t>
      </w:r>
      <w:r>
        <w:t>материалов</w:t>
      </w:r>
      <w:r>
        <w:rPr>
          <w:spacing w:val="1"/>
        </w:rPr>
        <w:t xml:space="preserve"> </w:t>
      </w:r>
      <w:r>
        <w:t>и</w:t>
      </w:r>
      <w:r>
        <w:rPr>
          <w:spacing w:val="1"/>
        </w:rPr>
        <w:t xml:space="preserve"> </w:t>
      </w:r>
      <w:r>
        <w:t>инструментов;</w:t>
      </w:r>
      <w:r>
        <w:rPr>
          <w:spacing w:val="1"/>
        </w:rPr>
        <w:t xml:space="preserve"> </w:t>
      </w:r>
      <w:r>
        <w:t>поддержание порядка во время работы; уборка по окончании работы. Рациональное и</w:t>
      </w:r>
      <w:r>
        <w:rPr>
          <w:spacing w:val="1"/>
        </w:rPr>
        <w:t xml:space="preserve"> </w:t>
      </w:r>
      <w:r>
        <w:t>безопасное</w:t>
      </w:r>
      <w:r>
        <w:rPr>
          <w:spacing w:val="1"/>
        </w:rPr>
        <w:t xml:space="preserve"> </w:t>
      </w:r>
      <w:r>
        <w:t>использование</w:t>
      </w:r>
      <w:r>
        <w:rPr>
          <w:spacing w:val="1"/>
        </w:rPr>
        <w:t xml:space="preserve"> </w:t>
      </w:r>
      <w:r>
        <w:t>и</w:t>
      </w:r>
      <w:r>
        <w:rPr>
          <w:spacing w:val="1"/>
        </w:rPr>
        <w:t xml:space="preserve"> </w:t>
      </w:r>
      <w:r>
        <w:t>хранение</w:t>
      </w:r>
      <w:r>
        <w:rPr>
          <w:spacing w:val="1"/>
        </w:rPr>
        <w:t xml:space="preserve"> </w:t>
      </w:r>
      <w:r>
        <w:t>инструментов.</w:t>
      </w:r>
    </w:p>
    <w:p w:rsidR="00F11B8F" w:rsidRDefault="00920C79">
      <w:pPr>
        <w:pStyle w:val="a3"/>
        <w:ind w:right="691" w:firstLine="228"/>
      </w:pPr>
      <w:r>
        <w:t>Профессии родных и знакомых. Профессии, связанные с изучаемыми материалами и</w:t>
      </w:r>
      <w:r>
        <w:rPr>
          <w:spacing w:val="1"/>
        </w:rPr>
        <w:t xml:space="preserve"> </w:t>
      </w:r>
      <w:r>
        <w:t>производствами.</w:t>
      </w:r>
      <w:r>
        <w:rPr>
          <w:spacing w:val="1"/>
        </w:rPr>
        <w:t xml:space="preserve"> </w:t>
      </w:r>
      <w:r>
        <w:t>Профессии</w:t>
      </w:r>
      <w:r>
        <w:rPr>
          <w:spacing w:val="1"/>
        </w:rPr>
        <w:t xml:space="preserve"> </w:t>
      </w:r>
      <w:r>
        <w:t>сферы</w:t>
      </w:r>
      <w:r>
        <w:rPr>
          <w:spacing w:val="2"/>
        </w:rPr>
        <w:t xml:space="preserve"> </w:t>
      </w:r>
      <w:r>
        <w:t>обслуживания.</w:t>
      </w:r>
    </w:p>
    <w:p w:rsidR="00F11B8F" w:rsidRDefault="00920C79">
      <w:pPr>
        <w:pStyle w:val="a3"/>
        <w:ind w:left="770"/>
      </w:pPr>
      <w:r>
        <w:t>Традиции</w:t>
      </w:r>
      <w:r>
        <w:rPr>
          <w:spacing w:val="4"/>
        </w:rPr>
        <w:t xml:space="preserve"> </w:t>
      </w:r>
      <w:r>
        <w:t>и</w:t>
      </w:r>
      <w:r>
        <w:rPr>
          <w:spacing w:val="3"/>
        </w:rPr>
        <w:t xml:space="preserve"> </w:t>
      </w:r>
      <w:r>
        <w:t>праздники</w:t>
      </w:r>
      <w:r>
        <w:rPr>
          <w:spacing w:val="4"/>
        </w:rPr>
        <w:t xml:space="preserve"> </w:t>
      </w:r>
      <w:r>
        <w:t>народов</w:t>
      </w:r>
      <w:r>
        <w:rPr>
          <w:spacing w:val="4"/>
        </w:rPr>
        <w:t xml:space="preserve"> </w:t>
      </w:r>
      <w:r>
        <w:t>России,</w:t>
      </w:r>
      <w:r>
        <w:rPr>
          <w:spacing w:val="4"/>
        </w:rPr>
        <w:t xml:space="preserve"> </w:t>
      </w:r>
      <w:r>
        <w:t>ремёсла,</w:t>
      </w:r>
      <w:r>
        <w:rPr>
          <w:spacing w:val="3"/>
        </w:rPr>
        <w:t xml:space="preserve"> </w:t>
      </w:r>
      <w:r>
        <w:t>обычаи.</w:t>
      </w:r>
    </w:p>
    <w:p w:rsidR="00F11B8F" w:rsidRDefault="00920C79" w:rsidP="004F177C">
      <w:pPr>
        <w:pStyle w:val="1"/>
        <w:numPr>
          <w:ilvl w:val="0"/>
          <w:numId w:val="62"/>
        </w:numPr>
        <w:tabs>
          <w:tab w:val="left" w:pos="1014"/>
        </w:tabs>
        <w:spacing w:before="6" w:line="273" w:lineRule="exact"/>
        <w:jc w:val="both"/>
      </w:pPr>
      <w:r>
        <w:t>Технологии</w:t>
      </w:r>
      <w:r>
        <w:rPr>
          <w:spacing w:val="3"/>
        </w:rPr>
        <w:t xml:space="preserve"> </w:t>
      </w:r>
      <w:r>
        <w:t>ручной</w:t>
      </w:r>
      <w:r>
        <w:rPr>
          <w:spacing w:val="3"/>
        </w:rPr>
        <w:t xml:space="preserve"> </w:t>
      </w:r>
      <w:r>
        <w:t>обработки</w:t>
      </w:r>
      <w:r>
        <w:rPr>
          <w:spacing w:val="2"/>
        </w:rPr>
        <w:t xml:space="preserve"> </w:t>
      </w:r>
      <w:r>
        <w:t>материалов</w:t>
      </w:r>
      <w:r>
        <w:rPr>
          <w:spacing w:val="4"/>
        </w:rPr>
        <w:t xml:space="preserve"> </w:t>
      </w:r>
      <w:r>
        <w:t>(15</w:t>
      </w:r>
      <w:r>
        <w:rPr>
          <w:spacing w:val="3"/>
        </w:rPr>
        <w:t xml:space="preserve"> </w:t>
      </w:r>
      <w:r>
        <w:t>ч)</w:t>
      </w:r>
    </w:p>
    <w:p w:rsidR="00F11B8F" w:rsidRDefault="00920C79">
      <w:pPr>
        <w:pStyle w:val="a3"/>
        <w:spacing w:line="273" w:lineRule="exact"/>
        <w:ind w:left="770"/>
      </w:pPr>
      <w:r>
        <w:t>Бережное,</w:t>
      </w:r>
      <w:r>
        <w:rPr>
          <w:spacing w:val="33"/>
        </w:rPr>
        <w:t xml:space="preserve"> </w:t>
      </w:r>
      <w:r>
        <w:t>экономное</w:t>
      </w:r>
      <w:r>
        <w:rPr>
          <w:spacing w:val="94"/>
        </w:rPr>
        <w:t xml:space="preserve"> </w:t>
      </w:r>
      <w:r>
        <w:t>и</w:t>
      </w:r>
      <w:r>
        <w:rPr>
          <w:spacing w:val="95"/>
        </w:rPr>
        <w:t xml:space="preserve"> </w:t>
      </w:r>
      <w:r>
        <w:t>рациональное</w:t>
      </w:r>
      <w:r>
        <w:rPr>
          <w:spacing w:val="95"/>
        </w:rPr>
        <w:t xml:space="preserve"> </w:t>
      </w:r>
      <w:r>
        <w:t>использование</w:t>
      </w:r>
      <w:r>
        <w:rPr>
          <w:spacing w:val="93"/>
        </w:rPr>
        <w:t xml:space="preserve"> </w:t>
      </w:r>
      <w:r>
        <w:t>обрабатываемых</w:t>
      </w:r>
      <w:r>
        <w:rPr>
          <w:spacing w:val="93"/>
        </w:rPr>
        <w:t xml:space="preserve"> </w:t>
      </w:r>
      <w:r>
        <w:t>материалов.</w:t>
      </w:r>
    </w:p>
    <w:p w:rsidR="00F11B8F" w:rsidRDefault="00920C79">
      <w:pPr>
        <w:pStyle w:val="a3"/>
      </w:pPr>
      <w:r>
        <w:t>Использование</w:t>
      </w:r>
      <w:r>
        <w:rPr>
          <w:spacing w:val="6"/>
        </w:rPr>
        <w:t xml:space="preserve"> </w:t>
      </w:r>
      <w:r>
        <w:t>конструктивных</w:t>
      </w:r>
      <w:r>
        <w:rPr>
          <w:spacing w:val="4"/>
        </w:rPr>
        <w:t xml:space="preserve"> </w:t>
      </w:r>
      <w:r>
        <w:t>особенностей</w:t>
      </w:r>
      <w:r>
        <w:rPr>
          <w:spacing w:val="5"/>
        </w:rPr>
        <w:t xml:space="preserve"> </w:t>
      </w:r>
      <w:r>
        <w:t>материалов</w:t>
      </w:r>
      <w:r>
        <w:rPr>
          <w:spacing w:val="6"/>
        </w:rPr>
        <w:t xml:space="preserve"> </w:t>
      </w:r>
      <w:r>
        <w:t>при</w:t>
      </w:r>
      <w:r>
        <w:rPr>
          <w:spacing w:val="5"/>
        </w:rPr>
        <w:t xml:space="preserve"> </w:t>
      </w:r>
      <w:r>
        <w:t>изготовлении</w:t>
      </w:r>
      <w:r>
        <w:rPr>
          <w:spacing w:val="5"/>
        </w:rPr>
        <w:t xml:space="preserve"> </w:t>
      </w:r>
      <w:r>
        <w:t>изделий.</w:t>
      </w:r>
    </w:p>
    <w:p w:rsidR="00F11B8F" w:rsidRDefault="00920C79">
      <w:pPr>
        <w:pStyle w:val="a3"/>
        <w:ind w:right="686" w:firstLine="228"/>
      </w:pPr>
      <w:r>
        <w:t>Основные технологические операции ручной обработки материалов: разметка деталей,</w:t>
      </w:r>
      <w:r>
        <w:rPr>
          <w:spacing w:val="1"/>
        </w:rPr>
        <w:t xml:space="preserve"> </w:t>
      </w:r>
      <w:r>
        <w:t>выделение деталей, формообразование деталей, сборка изделия, отделка изделия или его</w:t>
      </w:r>
      <w:r>
        <w:rPr>
          <w:spacing w:val="1"/>
        </w:rPr>
        <w:t xml:space="preserve"> </w:t>
      </w:r>
      <w:r>
        <w:t>деталей.</w:t>
      </w:r>
      <w:r>
        <w:rPr>
          <w:spacing w:val="1"/>
        </w:rPr>
        <w:t xml:space="preserve"> </w:t>
      </w:r>
      <w:r>
        <w:t>Общее</w:t>
      </w:r>
      <w:r>
        <w:rPr>
          <w:spacing w:val="1"/>
        </w:rPr>
        <w:t xml:space="preserve"> </w:t>
      </w:r>
      <w:r>
        <w:t>представление.</w:t>
      </w:r>
    </w:p>
    <w:p w:rsidR="00F11B8F" w:rsidRDefault="00920C79">
      <w:pPr>
        <w:pStyle w:val="a3"/>
        <w:spacing w:before="1"/>
        <w:ind w:right="692" w:firstLine="228"/>
      </w:pPr>
      <w:r>
        <w:t>Способы</w:t>
      </w:r>
      <w:r>
        <w:rPr>
          <w:spacing w:val="1"/>
        </w:rPr>
        <w:t xml:space="preserve"> </w:t>
      </w:r>
      <w:r>
        <w:t>разметки</w:t>
      </w:r>
      <w:r>
        <w:rPr>
          <w:spacing w:val="1"/>
        </w:rPr>
        <w:t xml:space="preserve"> </w:t>
      </w:r>
      <w:r>
        <w:t>деталей:</w:t>
      </w:r>
      <w:r>
        <w:rPr>
          <w:spacing w:val="1"/>
        </w:rPr>
        <w:t xml:space="preserve"> </w:t>
      </w:r>
      <w:r>
        <w:t>на</w:t>
      </w:r>
      <w:r>
        <w:rPr>
          <w:spacing w:val="1"/>
        </w:rPr>
        <w:t xml:space="preserve"> </w:t>
      </w:r>
      <w:r>
        <w:t>глаз</w:t>
      </w:r>
      <w:r>
        <w:rPr>
          <w:spacing w:val="1"/>
        </w:rPr>
        <w:t xml:space="preserve"> </w:t>
      </w:r>
      <w:r>
        <w:t>и</w:t>
      </w:r>
      <w:r>
        <w:rPr>
          <w:spacing w:val="1"/>
        </w:rPr>
        <w:t xml:space="preserve"> </w:t>
      </w:r>
      <w:r>
        <w:t>от</w:t>
      </w:r>
      <w:r>
        <w:rPr>
          <w:spacing w:val="1"/>
        </w:rPr>
        <w:t xml:space="preserve"> </w:t>
      </w:r>
      <w:r>
        <w:t>руки,</w:t>
      </w:r>
      <w:r>
        <w:rPr>
          <w:spacing w:val="1"/>
        </w:rPr>
        <w:t xml:space="preserve"> </w:t>
      </w:r>
      <w:r>
        <w:t>по</w:t>
      </w:r>
      <w:r>
        <w:rPr>
          <w:spacing w:val="1"/>
        </w:rPr>
        <w:t xml:space="preserve"> </w:t>
      </w:r>
      <w:r>
        <w:t>шаблону,</w:t>
      </w:r>
      <w:r>
        <w:rPr>
          <w:spacing w:val="1"/>
        </w:rPr>
        <w:t xml:space="preserve"> </w:t>
      </w:r>
      <w:r>
        <w:t>по</w:t>
      </w:r>
      <w:r>
        <w:rPr>
          <w:spacing w:val="1"/>
        </w:rPr>
        <w:t xml:space="preserve"> </w:t>
      </w:r>
      <w:r>
        <w:t>линейке</w:t>
      </w:r>
      <w:r>
        <w:rPr>
          <w:spacing w:val="1"/>
        </w:rPr>
        <w:t xml:space="preserve"> </w:t>
      </w:r>
      <w:r>
        <w:t>(как</w:t>
      </w:r>
      <w:r>
        <w:rPr>
          <w:spacing w:val="-57"/>
        </w:rPr>
        <w:t xml:space="preserve"> </w:t>
      </w:r>
      <w:r>
        <w:t>направляющему</w:t>
      </w:r>
      <w:r>
        <w:rPr>
          <w:spacing w:val="1"/>
        </w:rPr>
        <w:t xml:space="preserve"> </w:t>
      </w:r>
      <w:r>
        <w:t>инструменту</w:t>
      </w:r>
      <w:r>
        <w:rPr>
          <w:spacing w:val="1"/>
        </w:rPr>
        <w:t xml:space="preserve"> </w:t>
      </w:r>
      <w:r>
        <w:t>без</w:t>
      </w:r>
      <w:r>
        <w:rPr>
          <w:spacing w:val="1"/>
        </w:rPr>
        <w:t xml:space="preserve"> </w:t>
      </w:r>
      <w:r>
        <w:t>откладывания</w:t>
      </w:r>
      <w:r>
        <w:rPr>
          <w:spacing w:val="1"/>
        </w:rPr>
        <w:t xml:space="preserve"> </w:t>
      </w:r>
      <w:r>
        <w:t>размеров)</w:t>
      </w:r>
      <w:r>
        <w:rPr>
          <w:spacing w:val="1"/>
        </w:rPr>
        <w:t xml:space="preserve"> </w:t>
      </w:r>
      <w:r>
        <w:t>с</w:t>
      </w:r>
      <w:r>
        <w:rPr>
          <w:spacing w:val="1"/>
        </w:rPr>
        <w:t xml:space="preserve"> </w:t>
      </w:r>
      <w:r>
        <w:t>опорой</w:t>
      </w:r>
      <w:r>
        <w:rPr>
          <w:spacing w:val="1"/>
        </w:rPr>
        <w:t xml:space="preserve"> </w:t>
      </w:r>
      <w:r>
        <w:t>на</w:t>
      </w:r>
      <w:r>
        <w:rPr>
          <w:spacing w:val="1"/>
        </w:rPr>
        <w:t xml:space="preserve"> </w:t>
      </w:r>
      <w:r>
        <w:t>рисунки,</w:t>
      </w:r>
      <w:r>
        <w:rPr>
          <w:spacing w:val="1"/>
        </w:rPr>
        <w:t xml:space="preserve"> </w:t>
      </w:r>
      <w:r>
        <w:t>графическую</w:t>
      </w:r>
      <w:r>
        <w:rPr>
          <w:spacing w:val="1"/>
        </w:rPr>
        <w:t xml:space="preserve"> </w:t>
      </w:r>
      <w:r>
        <w:t>инструкцию,</w:t>
      </w:r>
      <w:r>
        <w:rPr>
          <w:spacing w:val="1"/>
        </w:rPr>
        <w:t xml:space="preserve"> </w:t>
      </w:r>
      <w:r>
        <w:t>простейшую</w:t>
      </w:r>
      <w:r>
        <w:rPr>
          <w:spacing w:val="1"/>
        </w:rPr>
        <w:t xml:space="preserve"> </w:t>
      </w:r>
      <w:r>
        <w:t>схему.</w:t>
      </w:r>
      <w:r>
        <w:rPr>
          <w:spacing w:val="1"/>
        </w:rPr>
        <w:t xml:space="preserve"> </w:t>
      </w:r>
      <w:r>
        <w:t>Чтение</w:t>
      </w:r>
      <w:r>
        <w:rPr>
          <w:spacing w:val="1"/>
        </w:rPr>
        <w:t xml:space="preserve"> </w:t>
      </w:r>
      <w:r>
        <w:t>условных</w:t>
      </w:r>
      <w:r>
        <w:rPr>
          <w:spacing w:val="1"/>
        </w:rPr>
        <w:t xml:space="preserve"> </w:t>
      </w:r>
      <w:r>
        <w:t>графических</w:t>
      </w:r>
      <w:r>
        <w:rPr>
          <w:spacing w:val="1"/>
        </w:rPr>
        <w:t xml:space="preserve"> </w:t>
      </w:r>
      <w:r>
        <w:t>изображений</w:t>
      </w:r>
      <w:r>
        <w:rPr>
          <w:spacing w:val="1"/>
        </w:rPr>
        <w:t xml:space="preserve"> </w:t>
      </w:r>
      <w:r>
        <w:t>(называние</w:t>
      </w:r>
      <w:r>
        <w:rPr>
          <w:spacing w:val="1"/>
        </w:rPr>
        <w:t xml:space="preserve"> </w:t>
      </w:r>
      <w:r>
        <w:t>операций,</w:t>
      </w:r>
      <w:r>
        <w:rPr>
          <w:spacing w:val="1"/>
        </w:rPr>
        <w:t xml:space="preserve"> </w:t>
      </w:r>
      <w:r>
        <w:t>способов</w:t>
      </w:r>
      <w:r>
        <w:rPr>
          <w:spacing w:val="1"/>
        </w:rPr>
        <w:t xml:space="preserve"> </w:t>
      </w:r>
      <w:r>
        <w:t>и</w:t>
      </w:r>
      <w:r>
        <w:rPr>
          <w:spacing w:val="1"/>
        </w:rPr>
        <w:t xml:space="preserve"> </w:t>
      </w:r>
      <w:r>
        <w:t>приёмов</w:t>
      </w:r>
      <w:r>
        <w:rPr>
          <w:spacing w:val="1"/>
        </w:rPr>
        <w:t xml:space="preserve"> </w:t>
      </w:r>
      <w:r>
        <w:t>работы,</w:t>
      </w:r>
      <w:r>
        <w:rPr>
          <w:spacing w:val="1"/>
        </w:rPr>
        <w:t xml:space="preserve"> </w:t>
      </w:r>
      <w:r>
        <w:t>последовательности</w:t>
      </w:r>
      <w:r>
        <w:rPr>
          <w:spacing w:val="1"/>
        </w:rPr>
        <w:t xml:space="preserve"> </w:t>
      </w:r>
      <w:r>
        <w:t>изготовления</w:t>
      </w:r>
      <w:r>
        <w:rPr>
          <w:spacing w:val="1"/>
        </w:rPr>
        <w:t xml:space="preserve"> </w:t>
      </w:r>
      <w:r>
        <w:t>изделий).</w:t>
      </w:r>
      <w:r>
        <w:rPr>
          <w:spacing w:val="1"/>
        </w:rPr>
        <w:t xml:space="preserve"> </w:t>
      </w:r>
      <w:r>
        <w:t>Правила</w:t>
      </w:r>
      <w:r>
        <w:rPr>
          <w:spacing w:val="1"/>
        </w:rPr>
        <w:t xml:space="preserve"> </w:t>
      </w:r>
      <w:r>
        <w:t>экономной</w:t>
      </w:r>
      <w:r>
        <w:rPr>
          <w:spacing w:val="1"/>
        </w:rPr>
        <w:t xml:space="preserve"> </w:t>
      </w:r>
      <w:r>
        <w:t>и</w:t>
      </w:r>
      <w:r>
        <w:rPr>
          <w:spacing w:val="1"/>
        </w:rPr>
        <w:t xml:space="preserve"> </w:t>
      </w:r>
      <w:r>
        <w:t>аккуратной</w:t>
      </w:r>
      <w:r>
        <w:rPr>
          <w:spacing w:val="1"/>
        </w:rPr>
        <w:t xml:space="preserve"> </w:t>
      </w:r>
      <w:r>
        <w:t>разметки.</w:t>
      </w:r>
      <w:r>
        <w:rPr>
          <w:spacing w:val="1"/>
        </w:rPr>
        <w:t xml:space="preserve"> </w:t>
      </w:r>
      <w:r>
        <w:t>Рациональная</w:t>
      </w:r>
      <w:r>
        <w:rPr>
          <w:spacing w:val="-57"/>
        </w:rPr>
        <w:t xml:space="preserve"> </w:t>
      </w:r>
      <w:r>
        <w:t>разметка и вырезание нескольких одинаковых деталей из бумаги. Способы соединения</w:t>
      </w:r>
      <w:r>
        <w:rPr>
          <w:spacing w:val="1"/>
        </w:rPr>
        <w:t xml:space="preserve"> </w:t>
      </w:r>
      <w:r>
        <w:t>деталей в изделии: с помощью пластилина, клея, скручивание, сшивание и др. Приёмы и</w:t>
      </w:r>
      <w:r>
        <w:rPr>
          <w:spacing w:val="1"/>
        </w:rPr>
        <w:t xml:space="preserve"> </w:t>
      </w:r>
      <w:r>
        <w:t>правила</w:t>
      </w:r>
      <w:r>
        <w:rPr>
          <w:spacing w:val="1"/>
        </w:rPr>
        <w:t xml:space="preserve"> </w:t>
      </w:r>
      <w:r>
        <w:t>аккуратной</w:t>
      </w:r>
      <w:r>
        <w:rPr>
          <w:spacing w:val="1"/>
        </w:rPr>
        <w:t xml:space="preserve"> </w:t>
      </w:r>
      <w:r>
        <w:t>работы</w:t>
      </w:r>
      <w:r>
        <w:rPr>
          <w:spacing w:val="1"/>
        </w:rPr>
        <w:t xml:space="preserve"> </w:t>
      </w:r>
      <w:r>
        <w:t>с</w:t>
      </w:r>
      <w:r>
        <w:rPr>
          <w:spacing w:val="1"/>
        </w:rPr>
        <w:t xml:space="preserve"> </w:t>
      </w:r>
      <w:r>
        <w:t>клеем. Отделка</w:t>
      </w:r>
      <w:r>
        <w:rPr>
          <w:spacing w:val="1"/>
        </w:rPr>
        <w:t xml:space="preserve"> </w:t>
      </w:r>
      <w:r>
        <w:t>изделия или его деталей (окрашивание,</w:t>
      </w:r>
      <w:r>
        <w:rPr>
          <w:spacing w:val="1"/>
        </w:rPr>
        <w:t xml:space="preserve"> </w:t>
      </w:r>
      <w:r>
        <w:t>вышивка,</w:t>
      </w:r>
      <w:r>
        <w:rPr>
          <w:spacing w:val="1"/>
        </w:rPr>
        <w:t xml:space="preserve"> </w:t>
      </w:r>
      <w:r>
        <w:t>аппликация</w:t>
      </w:r>
      <w:r>
        <w:rPr>
          <w:spacing w:val="3"/>
        </w:rPr>
        <w:t xml:space="preserve"> </w:t>
      </w:r>
      <w:r>
        <w:t>и</w:t>
      </w:r>
      <w:r>
        <w:rPr>
          <w:spacing w:val="1"/>
        </w:rPr>
        <w:t xml:space="preserve"> </w:t>
      </w:r>
      <w:r>
        <w:t>др.).</w:t>
      </w:r>
    </w:p>
    <w:p w:rsidR="00F11B8F" w:rsidRDefault="00920C79">
      <w:pPr>
        <w:pStyle w:val="a3"/>
        <w:ind w:right="694" w:firstLine="228"/>
      </w:pPr>
      <w:r>
        <w:t>Подбор</w:t>
      </w:r>
      <w:r>
        <w:rPr>
          <w:spacing w:val="1"/>
        </w:rPr>
        <w:t xml:space="preserve"> </w:t>
      </w:r>
      <w:r>
        <w:t>соответствующих</w:t>
      </w:r>
      <w:r>
        <w:rPr>
          <w:spacing w:val="1"/>
        </w:rPr>
        <w:t xml:space="preserve"> </w:t>
      </w:r>
      <w:r>
        <w:t>инструментов</w:t>
      </w:r>
      <w:r>
        <w:rPr>
          <w:spacing w:val="1"/>
        </w:rPr>
        <w:t xml:space="preserve"> </w:t>
      </w:r>
      <w:r>
        <w:t>и</w:t>
      </w:r>
      <w:r>
        <w:rPr>
          <w:spacing w:val="1"/>
        </w:rPr>
        <w:t xml:space="preserve"> </w:t>
      </w:r>
      <w:r>
        <w:t>способов</w:t>
      </w:r>
      <w:r>
        <w:rPr>
          <w:spacing w:val="1"/>
        </w:rPr>
        <w:t xml:space="preserve"> </w:t>
      </w:r>
      <w:r>
        <w:t>обработки</w:t>
      </w:r>
      <w:r>
        <w:rPr>
          <w:spacing w:val="1"/>
        </w:rPr>
        <w:t xml:space="preserve"> </w:t>
      </w:r>
      <w:r>
        <w:t>материалов</w:t>
      </w:r>
      <w:r>
        <w:rPr>
          <w:spacing w:val="1"/>
        </w:rPr>
        <w:t xml:space="preserve"> </w:t>
      </w:r>
      <w:r>
        <w:t>в</w:t>
      </w:r>
      <w:r>
        <w:rPr>
          <w:spacing w:val="1"/>
        </w:rPr>
        <w:t xml:space="preserve"> </w:t>
      </w:r>
      <w:r>
        <w:t>зависимости от их свойств и видов изделий. Инструменты и приспособления (ножницы,</w:t>
      </w:r>
      <w:r>
        <w:rPr>
          <w:spacing w:val="1"/>
        </w:rPr>
        <w:t xml:space="preserve"> </w:t>
      </w:r>
      <w:r>
        <w:t>линейка, игла, гладилка, стека, шаблон и др.), их правильное, рациональное и безопасное</w:t>
      </w:r>
      <w:r>
        <w:rPr>
          <w:spacing w:val="1"/>
        </w:rPr>
        <w:t xml:space="preserve"> </w:t>
      </w:r>
      <w:r>
        <w:t>использование.</w:t>
      </w:r>
    </w:p>
    <w:p w:rsidR="00F11B8F" w:rsidRDefault="00920C79">
      <w:pPr>
        <w:pStyle w:val="a3"/>
        <w:ind w:right="697" w:firstLine="228"/>
      </w:pPr>
      <w:r>
        <w:t>Пластические</w:t>
      </w:r>
      <w:r>
        <w:rPr>
          <w:spacing w:val="1"/>
        </w:rPr>
        <w:t xml:space="preserve"> </w:t>
      </w:r>
      <w:r>
        <w:t>массы,</w:t>
      </w:r>
      <w:r>
        <w:rPr>
          <w:spacing w:val="1"/>
        </w:rPr>
        <w:t xml:space="preserve"> </w:t>
      </w:r>
      <w:r>
        <w:t>их</w:t>
      </w:r>
      <w:r>
        <w:rPr>
          <w:spacing w:val="1"/>
        </w:rPr>
        <w:t xml:space="preserve"> </w:t>
      </w:r>
      <w:r>
        <w:t>виды</w:t>
      </w:r>
      <w:r>
        <w:rPr>
          <w:spacing w:val="1"/>
        </w:rPr>
        <w:t xml:space="preserve"> </w:t>
      </w:r>
      <w:r>
        <w:t>(пластилин,</w:t>
      </w:r>
      <w:r>
        <w:rPr>
          <w:spacing w:val="1"/>
        </w:rPr>
        <w:t xml:space="preserve"> </w:t>
      </w:r>
      <w:r>
        <w:t>пластика</w:t>
      </w:r>
      <w:r>
        <w:rPr>
          <w:spacing w:val="1"/>
        </w:rPr>
        <w:t xml:space="preserve"> </w:t>
      </w:r>
      <w:r>
        <w:t>и</w:t>
      </w:r>
      <w:r>
        <w:rPr>
          <w:spacing w:val="1"/>
        </w:rPr>
        <w:t xml:space="preserve"> </w:t>
      </w:r>
      <w:r>
        <w:t>др.).</w:t>
      </w:r>
      <w:r>
        <w:rPr>
          <w:spacing w:val="1"/>
        </w:rPr>
        <w:t xml:space="preserve"> </w:t>
      </w:r>
      <w:r>
        <w:t>Приёмы</w:t>
      </w:r>
      <w:r>
        <w:rPr>
          <w:spacing w:val="1"/>
        </w:rPr>
        <w:t xml:space="preserve"> </w:t>
      </w:r>
      <w:r>
        <w:t>изготовления</w:t>
      </w:r>
      <w:r>
        <w:rPr>
          <w:spacing w:val="1"/>
        </w:rPr>
        <w:t xml:space="preserve"> </w:t>
      </w:r>
      <w:r>
        <w:t>изделий</w:t>
      </w:r>
      <w:r>
        <w:rPr>
          <w:spacing w:val="-10"/>
        </w:rPr>
        <w:t xml:space="preserve"> </w:t>
      </w:r>
      <w:r>
        <w:t>доступной</w:t>
      </w:r>
      <w:r>
        <w:rPr>
          <w:spacing w:val="-9"/>
        </w:rPr>
        <w:t xml:space="preserve"> </w:t>
      </w:r>
      <w:r>
        <w:t>по</w:t>
      </w:r>
      <w:r>
        <w:rPr>
          <w:spacing w:val="-7"/>
        </w:rPr>
        <w:t xml:space="preserve"> </w:t>
      </w:r>
      <w:r>
        <w:t>сложности</w:t>
      </w:r>
      <w:r>
        <w:rPr>
          <w:spacing w:val="-9"/>
        </w:rPr>
        <w:t xml:space="preserve"> </w:t>
      </w:r>
      <w:r>
        <w:t>формы</w:t>
      </w:r>
      <w:r>
        <w:rPr>
          <w:spacing w:val="-6"/>
        </w:rPr>
        <w:t xml:space="preserve"> </w:t>
      </w:r>
      <w:r>
        <w:t>из</w:t>
      </w:r>
      <w:r>
        <w:rPr>
          <w:spacing w:val="-8"/>
        </w:rPr>
        <w:t xml:space="preserve"> </w:t>
      </w:r>
      <w:r>
        <w:t>них:</w:t>
      </w:r>
      <w:r>
        <w:rPr>
          <w:spacing w:val="-9"/>
        </w:rPr>
        <w:t xml:space="preserve"> </w:t>
      </w:r>
      <w:r>
        <w:t>разметка</w:t>
      </w:r>
      <w:r>
        <w:rPr>
          <w:spacing w:val="-11"/>
        </w:rPr>
        <w:t xml:space="preserve"> </w:t>
      </w:r>
      <w:r>
        <w:t>на</w:t>
      </w:r>
      <w:r>
        <w:rPr>
          <w:spacing w:val="-7"/>
        </w:rPr>
        <w:t xml:space="preserve"> </w:t>
      </w:r>
      <w:r>
        <w:t>глаз,</w:t>
      </w:r>
      <w:r>
        <w:rPr>
          <w:spacing w:val="-7"/>
        </w:rPr>
        <w:t xml:space="preserve"> </w:t>
      </w:r>
      <w:r>
        <w:t>отделение</w:t>
      </w:r>
      <w:r>
        <w:rPr>
          <w:spacing w:val="-8"/>
        </w:rPr>
        <w:t xml:space="preserve"> </w:t>
      </w:r>
      <w:r>
        <w:t>части</w:t>
      </w:r>
      <w:r>
        <w:rPr>
          <w:spacing w:val="-9"/>
        </w:rPr>
        <w:t xml:space="preserve"> </w:t>
      </w:r>
      <w:r>
        <w:t>(стекой,</w:t>
      </w:r>
      <w:r>
        <w:rPr>
          <w:spacing w:val="-58"/>
        </w:rPr>
        <w:t xml:space="preserve"> </w:t>
      </w:r>
      <w:r>
        <w:t>отрыванием),</w:t>
      </w:r>
      <w:r>
        <w:rPr>
          <w:spacing w:val="1"/>
        </w:rPr>
        <w:t xml:space="preserve"> </w:t>
      </w:r>
      <w:r>
        <w:t>придание</w:t>
      </w:r>
      <w:r>
        <w:rPr>
          <w:spacing w:val="1"/>
        </w:rPr>
        <w:t xml:space="preserve"> </w:t>
      </w:r>
      <w:r>
        <w:t>формы.</w:t>
      </w:r>
    </w:p>
    <w:p w:rsidR="00F11B8F" w:rsidRDefault="00920C79">
      <w:pPr>
        <w:pStyle w:val="a3"/>
        <w:ind w:right="685" w:firstLine="228"/>
      </w:pPr>
      <w:r>
        <w:t>Наиболее распространённые виды бумаги. Их общие свойства. Простейшие способы</w:t>
      </w:r>
      <w:r>
        <w:rPr>
          <w:spacing w:val="1"/>
        </w:rPr>
        <w:t xml:space="preserve"> </w:t>
      </w:r>
      <w:r>
        <w:t>обработки</w:t>
      </w:r>
      <w:r>
        <w:rPr>
          <w:spacing w:val="1"/>
        </w:rPr>
        <w:t xml:space="preserve"> </w:t>
      </w:r>
      <w:r>
        <w:t>бумаги</w:t>
      </w:r>
      <w:r>
        <w:rPr>
          <w:spacing w:val="1"/>
        </w:rPr>
        <w:t xml:space="preserve"> </w:t>
      </w:r>
      <w:r>
        <w:t>различных</w:t>
      </w:r>
      <w:r>
        <w:rPr>
          <w:spacing w:val="1"/>
        </w:rPr>
        <w:t xml:space="preserve"> </w:t>
      </w:r>
      <w:r>
        <w:t>видов:</w:t>
      </w:r>
      <w:r>
        <w:rPr>
          <w:spacing w:val="1"/>
        </w:rPr>
        <w:t xml:space="preserve"> </w:t>
      </w:r>
      <w:r>
        <w:t>сгибание</w:t>
      </w:r>
      <w:r>
        <w:rPr>
          <w:spacing w:val="1"/>
        </w:rPr>
        <w:t xml:space="preserve"> </w:t>
      </w:r>
      <w:r>
        <w:t>и</w:t>
      </w:r>
      <w:r>
        <w:rPr>
          <w:spacing w:val="1"/>
        </w:rPr>
        <w:t xml:space="preserve"> </w:t>
      </w:r>
      <w:r>
        <w:t>складывание,</w:t>
      </w:r>
      <w:r>
        <w:rPr>
          <w:spacing w:val="1"/>
        </w:rPr>
        <w:t xml:space="preserve"> </w:t>
      </w:r>
      <w:r>
        <w:t>сминание,</w:t>
      </w:r>
      <w:r>
        <w:rPr>
          <w:spacing w:val="1"/>
        </w:rPr>
        <w:t xml:space="preserve"> </w:t>
      </w:r>
      <w:r>
        <w:t>обрывание,</w:t>
      </w:r>
      <w:r>
        <w:rPr>
          <w:spacing w:val="1"/>
        </w:rPr>
        <w:t xml:space="preserve"> </w:t>
      </w:r>
      <w:r>
        <w:t>склеивание и др. Резание бумаги ножницами. Правила безопасной работы, передачи и</w:t>
      </w:r>
      <w:r>
        <w:rPr>
          <w:spacing w:val="1"/>
        </w:rPr>
        <w:t xml:space="preserve"> </w:t>
      </w:r>
      <w:r>
        <w:t>хранения</w:t>
      </w:r>
      <w:r>
        <w:rPr>
          <w:spacing w:val="2"/>
        </w:rPr>
        <w:t xml:space="preserve"> </w:t>
      </w:r>
      <w:r>
        <w:t>ножниц.</w:t>
      </w:r>
      <w:r>
        <w:rPr>
          <w:spacing w:val="1"/>
        </w:rPr>
        <w:t xml:space="preserve"> </w:t>
      </w:r>
      <w:r>
        <w:t>Картон.</w:t>
      </w:r>
    </w:p>
    <w:p w:rsidR="00F11B8F" w:rsidRDefault="00920C79">
      <w:pPr>
        <w:pStyle w:val="a3"/>
        <w:ind w:right="687" w:firstLine="228"/>
      </w:pPr>
      <w:r>
        <w:t>Виды природных материалов (плоские — листья и объёмные — орехи, шишки, семена,</w:t>
      </w:r>
      <w:r>
        <w:rPr>
          <w:spacing w:val="1"/>
        </w:rPr>
        <w:t xml:space="preserve"> </w:t>
      </w:r>
      <w:r>
        <w:t>ветки). Приёмы работы с природными материалами: подбор материалов в соответствии с</w:t>
      </w:r>
      <w:r>
        <w:rPr>
          <w:spacing w:val="1"/>
        </w:rPr>
        <w:t xml:space="preserve"> </w:t>
      </w:r>
      <w:r>
        <w:t>замыслом,</w:t>
      </w:r>
      <w:r>
        <w:rPr>
          <w:spacing w:val="1"/>
        </w:rPr>
        <w:t xml:space="preserve"> </w:t>
      </w:r>
      <w:r>
        <w:t>составление</w:t>
      </w:r>
      <w:r>
        <w:rPr>
          <w:spacing w:val="1"/>
        </w:rPr>
        <w:t xml:space="preserve"> </w:t>
      </w:r>
      <w:r>
        <w:t>композиции,</w:t>
      </w:r>
      <w:r>
        <w:rPr>
          <w:spacing w:val="1"/>
        </w:rPr>
        <w:t xml:space="preserve"> </w:t>
      </w:r>
      <w:r>
        <w:t>соединение</w:t>
      </w:r>
      <w:r>
        <w:rPr>
          <w:spacing w:val="1"/>
        </w:rPr>
        <w:t xml:space="preserve"> </w:t>
      </w:r>
      <w:r>
        <w:t>деталей</w:t>
      </w:r>
      <w:r>
        <w:rPr>
          <w:spacing w:val="1"/>
        </w:rPr>
        <w:t xml:space="preserve"> </w:t>
      </w:r>
      <w:r>
        <w:t>(приклеивание,</w:t>
      </w:r>
      <w:r>
        <w:rPr>
          <w:spacing w:val="1"/>
        </w:rPr>
        <w:t xml:space="preserve"> </w:t>
      </w:r>
      <w:r>
        <w:t>склеивание</w:t>
      </w:r>
      <w:r>
        <w:rPr>
          <w:spacing w:val="1"/>
        </w:rPr>
        <w:t xml:space="preserve"> </w:t>
      </w:r>
      <w:r>
        <w:t>с</w:t>
      </w:r>
      <w:r>
        <w:rPr>
          <w:spacing w:val="1"/>
        </w:rPr>
        <w:t xml:space="preserve"> </w:t>
      </w:r>
      <w:r>
        <w:t>помощью</w:t>
      </w:r>
      <w:r>
        <w:rPr>
          <w:spacing w:val="4"/>
        </w:rPr>
        <w:t xml:space="preserve"> </w:t>
      </w:r>
      <w:r>
        <w:t>прокладки,</w:t>
      </w:r>
      <w:r>
        <w:rPr>
          <w:spacing w:val="1"/>
        </w:rPr>
        <w:t xml:space="preserve"> </w:t>
      </w:r>
      <w:r>
        <w:t>соединение</w:t>
      </w:r>
      <w:r>
        <w:rPr>
          <w:spacing w:val="1"/>
        </w:rPr>
        <w:t xml:space="preserve"> </w:t>
      </w:r>
      <w:r>
        <w:t>с</w:t>
      </w:r>
      <w:r>
        <w:rPr>
          <w:spacing w:val="2"/>
        </w:rPr>
        <w:t xml:space="preserve"> </w:t>
      </w:r>
      <w:r>
        <w:t>помощью</w:t>
      </w:r>
      <w:r>
        <w:rPr>
          <w:spacing w:val="3"/>
        </w:rPr>
        <w:t xml:space="preserve"> </w:t>
      </w:r>
      <w:r>
        <w:t>пластилина).</w:t>
      </w:r>
    </w:p>
    <w:p w:rsidR="00F11B8F" w:rsidRDefault="00920C79">
      <w:pPr>
        <w:pStyle w:val="a3"/>
        <w:spacing w:before="1"/>
        <w:ind w:right="696" w:firstLine="228"/>
      </w:pPr>
      <w:r>
        <w:t>Общее</w:t>
      </w:r>
      <w:r>
        <w:rPr>
          <w:spacing w:val="1"/>
        </w:rPr>
        <w:t xml:space="preserve"> </w:t>
      </w:r>
      <w:r>
        <w:t>представление</w:t>
      </w:r>
      <w:r>
        <w:rPr>
          <w:spacing w:val="1"/>
        </w:rPr>
        <w:t xml:space="preserve"> </w:t>
      </w:r>
      <w:r>
        <w:t>о</w:t>
      </w:r>
      <w:r>
        <w:rPr>
          <w:spacing w:val="1"/>
        </w:rPr>
        <w:t xml:space="preserve"> </w:t>
      </w:r>
      <w:r>
        <w:t>тканях</w:t>
      </w:r>
      <w:r>
        <w:rPr>
          <w:spacing w:val="1"/>
        </w:rPr>
        <w:t xml:space="preserve"> </w:t>
      </w:r>
      <w:r>
        <w:t>(текстиле),</w:t>
      </w:r>
      <w:r>
        <w:rPr>
          <w:spacing w:val="1"/>
        </w:rPr>
        <w:t xml:space="preserve"> </w:t>
      </w:r>
      <w:r>
        <w:t>их</w:t>
      </w:r>
      <w:r>
        <w:rPr>
          <w:spacing w:val="1"/>
        </w:rPr>
        <w:t xml:space="preserve"> </w:t>
      </w:r>
      <w:r>
        <w:t>строении</w:t>
      </w:r>
      <w:r>
        <w:rPr>
          <w:spacing w:val="1"/>
        </w:rPr>
        <w:t xml:space="preserve"> </w:t>
      </w:r>
      <w:r>
        <w:t>и</w:t>
      </w:r>
      <w:r>
        <w:rPr>
          <w:spacing w:val="1"/>
        </w:rPr>
        <w:t xml:space="preserve"> </w:t>
      </w:r>
      <w:r>
        <w:t>свойствах.</w:t>
      </w:r>
      <w:r>
        <w:rPr>
          <w:spacing w:val="1"/>
        </w:rPr>
        <w:t xml:space="preserve"> </w:t>
      </w:r>
      <w:r>
        <w:t>Швейные</w:t>
      </w:r>
      <w:r>
        <w:rPr>
          <w:spacing w:val="1"/>
        </w:rPr>
        <w:t xml:space="preserve"> </w:t>
      </w:r>
      <w:r>
        <w:t>инструменты и приспособления (иглы, булавки и др.). Отмеривание и заправка нитки в</w:t>
      </w:r>
      <w:r>
        <w:rPr>
          <w:spacing w:val="1"/>
        </w:rPr>
        <w:t xml:space="preserve"> </w:t>
      </w:r>
      <w:r>
        <w:t>иголку,</w:t>
      </w:r>
      <w:r>
        <w:rPr>
          <w:spacing w:val="1"/>
        </w:rPr>
        <w:t xml:space="preserve"> </w:t>
      </w:r>
      <w:r>
        <w:t>строчка</w:t>
      </w:r>
      <w:r>
        <w:rPr>
          <w:spacing w:val="1"/>
        </w:rPr>
        <w:t xml:space="preserve"> </w:t>
      </w:r>
      <w:r>
        <w:t>прямого</w:t>
      </w:r>
      <w:r>
        <w:rPr>
          <w:spacing w:val="1"/>
        </w:rPr>
        <w:t xml:space="preserve"> </w:t>
      </w:r>
      <w:r>
        <w:t>стежка.</w:t>
      </w:r>
    </w:p>
    <w:p w:rsidR="00F11B8F" w:rsidRDefault="00920C79">
      <w:pPr>
        <w:pStyle w:val="a3"/>
        <w:spacing w:line="274" w:lineRule="exact"/>
        <w:ind w:left="770"/>
      </w:pPr>
      <w:r>
        <w:t>Использование</w:t>
      </w:r>
      <w:r>
        <w:rPr>
          <w:spacing w:val="4"/>
        </w:rPr>
        <w:t xml:space="preserve"> </w:t>
      </w:r>
      <w:r>
        <w:t>дополнительных</w:t>
      </w:r>
      <w:r>
        <w:rPr>
          <w:spacing w:val="6"/>
        </w:rPr>
        <w:t xml:space="preserve"> </w:t>
      </w:r>
      <w:r>
        <w:t>отделочных</w:t>
      </w:r>
      <w:r>
        <w:rPr>
          <w:spacing w:val="5"/>
        </w:rPr>
        <w:t xml:space="preserve"> </w:t>
      </w:r>
      <w:r>
        <w:t>материалов.</w:t>
      </w:r>
    </w:p>
    <w:p w:rsidR="00F11B8F" w:rsidRDefault="00920C79" w:rsidP="004F177C">
      <w:pPr>
        <w:pStyle w:val="1"/>
        <w:numPr>
          <w:ilvl w:val="0"/>
          <w:numId w:val="62"/>
        </w:numPr>
        <w:tabs>
          <w:tab w:val="left" w:pos="1014"/>
        </w:tabs>
        <w:spacing w:before="6" w:line="273" w:lineRule="exact"/>
        <w:jc w:val="both"/>
      </w:pPr>
      <w:r>
        <w:t>Конструирование</w:t>
      </w:r>
      <w:r>
        <w:rPr>
          <w:spacing w:val="5"/>
        </w:rPr>
        <w:t xml:space="preserve"> </w:t>
      </w:r>
      <w:r>
        <w:t>и</w:t>
      </w:r>
      <w:r>
        <w:rPr>
          <w:spacing w:val="2"/>
        </w:rPr>
        <w:t xml:space="preserve"> </w:t>
      </w:r>
      <w:r>
        <w:t>моделирование</w:t>
      </w:r>
      <w:r>
        <w:rPr>
          <w:spacing w:val="5"/>
        </w:rPr>
        <w:t xml:space="preserve"> </w:t>
      </w:r>
      <w:r>
        <w:t>(10</w:t>
      </w:r>
      <w:r>
        <w:rPr>
          <w:spacing w:val="4"/>
        </w:rPr>
        <w:t xml:space="preserve"> </w:t>
      </w:r>
      <w:r>
        <w:t>ч)</w:t>
      </w:r>
    </w:p>
    <w:p w:rsidR="00F11B8F" w:rsidRDefault="00920C79">
      <w:pPr>
        <w:pStyle w:val="a3"/>
        <w:ind w:right="694" w:firstLine="228"/>
      </w:pPr>
      <w:r>
        <w:t>Простые и объёмные конструкции из разных материалов (пластические массы, бумага,</w:t>
      </w:r>
      <w:r>
        <w:rPr>
          <w:spacing w:val="1"/>
        </w:rPr>
        <w:t xml:space="preserve"> </w:t>
      </w:r>
      <w:r>
        <w:t>текстиль и др.) и способы их создания. Общее представление о конструкции изделия;</w:t>
      </w:r>
      <w:r>
        <w:rPr>
          <w:spacing w:val="1"/>
        </w:rPr>
        <w:t xml:space="preserve"> </w:t>
      </w:r>
      <w:r>
        <w:t>детали</w:t>
      </w:r>
      <w:r>
        <w:rPr>
          <w:spacing w:val="1"/>
        </w:rPr>
        <w:t xml:space="preserve"> </w:t>
      </w:r>
      <w:r>
        <w:t>и</w:t>
      </w:r>
      <w:r>
        <w:rPr>
          <w:spacing w:val="1"/>
        </w:rPr>
        <w:t xml:space="preserve"> </w:t>
      </w:r>
      <w:r>
        <w:t>части</w:t>
      </w:r>
      <w:r>
        <w:rPr>
          <w:spacing w:val="1"/>
        </w:rPr>
        <w:t xml:space="preserve"> </w:t>
      </w:r>
      <w:r>
        <w:t>изделия,</w:t>
      </w:r>
      <w:r>
        <w:rPr>
          <w:spacing w:val="1"/>
        </w:rPr>
        <w:t xml:space="preserve"> </w:t>
      </w:r>
      <w:r>
        <w:t>их</w:t>
      </w:r>
      <w:r>
        <w:rPr>
          <w:spacing w:val="1"/>
        </w:rPr>
        <w:t xml:space="preserve"> </w:t>
      </w:r>
      <w:r>
        <w:t>взаимное</w:t>
      </w:r>
      <w:r>
        <w:rPr>
          <w:spacing w:val="1"/>
        </w:rPr>
        <w:t xml:space="preserve"> </w:t>
      </w:r>
      <w:r>
        <w:t>расположение</w:t>
      </w:r>
      <w:r>
        <w:rPr>
          <w:spacing w:val="1"/>
        </w:rPr>
        <w:t xml:space="preserve"> </w:t>
      </w:r>
      <w:r>
        <w:t>в</w:t>
      </w:r>
      <w:r>
        <w:rPr>
          <w:spacing w:val="1"/>
        </w:rPr>
        <w:t xml:space="preserve"> </w:t>
      </w:r>
      <w:r>
        <w:t>общей</w:t>
      </w:r>
      <w:r>
        <w:rPr>
          <w:spacing w:val="1"/>
        </w:rPr>
        <w:t xml:space="preserve"> </w:t>
      </w:r>
      <w:r>
        <w:t>конструкции.</w:t>
      </w:r>
      <w:r>
        <w:rPr>
          <w:spacing w:val="1"/>
        </w:rPr>
        <w:t xml:space="preserve"> </w:t>
      </w:r>
      <w:r>
        <w:t>Способы</w:t>
      </w:r>
      <w:r>
        <w:rPr>
          <w:spacing w:val="1"/>
        </w:rPr>
        <w:t xml:space="preserve"> </w:t>
      </w:r>
      <w:r>
        <w:t>соединения</w:t>
      </w:r>
      <w:r>
        <w:rPr>
          <w:spacing w:val="1"/>
        </w:rPr>
        <w:t xml:space="preserve"> </w:t>
      </w:r>
      <w:r>
        <w:t>деталей</w:t>
      </w:r>
      <w:r>
        <w:rPr>
          <w:spacing w:val="1"/>
        </w:rPr>
        <w:t xml:space="preserve"> </w:t>
      </w:r>
      <w:r>
        <w:t>в</w:t>
      </w:r>
      <w:r>
        <w:rPr>
          <w:spacing w:val="1"/>
        </w:rPr>
        <w:t xml:space="preserve"> </w:t>
      </w:r>
      <w:r>
        <w:t>изделиях</w:t>
      </w:r>
      <w:r>
        <w:rPr>
          <w:spacing w:val="1"/>
        </w:rPr>
        <w:t xml:space="preserve"> </w:t>
      </w:r>
      <w:r>
        <w:t>из</w:t>
      </w:r>
      <w:r>
        <w:rPr>
          <w:spacing w:val="1"/>
        </w:rPr>
        <w:t xml:space="preserve"> </w:t>
      </w:r>
      <w:r>
        <w:t>разных</w:t>
      </w:r>
      <w:r>
        <w:rPr>
          <w:spacing w:val="1"/>
        </w:rPr>
        <w:t xml:space="preserve"> </w:t>
      </w:r>
      <w:r>
        <w:t>материалов.</w:t>
      </w:r>
      <w:r>
        <w:rPr>
          <w:spacing w:val="1"/>
        </w:rPr>
        <w:t xml:space="preserve"> </w:t>
      </w:r>
      <w:r>
        <w:t>Образец,</w:t>
      </w:r>
      <w:r>
        <w:rPr>
          <w:spacing w:val="1"/>
        </w:rPr>
        <w:t xml:space="preserve"> </w:t>
      </w:r>
      <w:r>
        <w:t>анализ</w:t>
      </w:r>
      <w:r>
        <w:rPr>
          <w:spacing w:val="1"/>
        </w:rPr>
        <w:t xml:space="preserve"> </w:t>
      </w:r>
      <w:r>
        <w:t>конструкции</w:t>
      </w:r>
      <w:r>
        <w:rPr>
          <w:spacing w:val="1"/>
        </w:rPr>
        <w:t xml:space="preserve"> </w:t>
      </w:r>
      <w:r>
        <w:t>образцов</w:t>
      </w:r>
      <w:r>
        <w:rPr>
          <w:spacing w:val="-7"/>
        </w:rPr>
        <w:t xml:space="preserve"> </w:t>
      </w:r>
      <w:r>
        <w:t>изделий,</w:t>
      </w:r>
      <w:r>
        <w:rPr>
          <w:spacing w:val="-8"/>
        </w:rPr>
        <w:t xml:space="preserve"> </w:t>
      </w:r>
      <w:r>
        <w:t>изготовление</w:t>
      </w:r>
      <w:r>
        <w:rPr>
          <w:spacing w:val="-8"/>
        </w:rPr>
        <w:t xml:space="preserve"> </w:t>
      </w:r>
      <w:r>
        <w:t>изделий</w:t>
      </w:r>
      <w:r>
        <w:rPr>
          <w:spacing w:val="-8"/>
        </w:rPr>
        <w:t xml:space="preserve"> </w:t>
      </w:r>
      <w:r>
        <w:t>по</w:t>
      </w:r>
      <w:r>
        <w:rPr>
          <w:spacing w:val="-8"/>
        </w:rPr>
        <w:t xml:space="preserve"> </w:t>
      </w:r>
      <w:r>
        <w:t>образцу,</w:t>
      </w:r>
      <w:r>
        <w:rPr>
          <w:spacing w:val="-8"/>
        </w:rPr>
        <w:t xml:space="preserve"> </w:t>
      </w:r>
      <w:r>
        <w:t>рисунку.</w:t>
      </w:r>
      <w:r>
        <w:rPr>
          <w:spacing w:val="-9"/>
        </w:rPr>
        <w:t xml:space="preserve"> </w:t>
      </w:r>
      <w:r>
        <w:t>Конструирование</w:t>
      </w:r>
      <w:r>
        <w:rPr>
          <w:spacing w:val="-8"/>
        </w:rPr>
        <w:t xml:space="preserve"> </w:t>
      </w:r>
      <w:r>
        <w:t>по</w:t>
      </w:r>
      <w:r>
        <w:rPr>
          <w:spacing w:val="-8"/>
        </w:rPr>
        <w:t xml:space="preserve"> </w:t>
      </w:r>
      <w:r>
        <w:t>модели</w:t>
      </w:r>
      <w:r>
        <w:rPr>
          <w:spacing w:val="-58"/>
        </w:rPr>
        <w:t xml:space="preserve"> </w:t>
      </w:r>
      <w:r>
        <w:t>(на</w:t>
      </w:r>
      <w:r>
        <w:rPr>
          <w:spacing w:val="17"/>
        </w:rPr>
        <w:t xml:space="preserve"> </w:t>
      </w:r>
      <w:r>
        <w:t>плоскости).</w:t>
      </w:r>
      <w:r>
        <w:rPr>
          <w:spacing w:val="15"/>
        </w:rPr>
        <w:t xml:space="preserve"> </w:t>
      </w:r>
      <w:r>
        <w:t>Взаимосвязь</w:t>
      </w:r>
      <w:r>
        <w:rPr>
          <w:spacing w:val="16"/>
        </w:rPr>
        <w:t xml:space="preserve"> </w:t>
      </w:r>
      <w:r>
        <w:t>выполняемого</w:t>
      </w:r>
      <w:r>
        <w:rPr>
          <w:spacing w:val="15"/>
        </w:rPr>
        <w:t xml:space="preserve"> </w:t>
      </w:r>
      <w:r>
        <w:t>действия</w:t>
      </w:r>
      <w:r>
        <w:rPr>
          <w:spacing w:val="17"/>
        </w:rPr>
        <w:t xml:space="preserve"> </w:t>
      </w:r>
      <w:r>
        <w:t>и</w:t>
      </w:r>
      <w:r>
        <w:rPr>
          <w:spacing w:val="17"/>
        </w:rPr>
        <w:t xml:space="preserve"> </w:t>
      </w:r>
      <w:r>
        <w:t>результата.</w:t>
      </w:r>
      <w:r>
        <w:rPr>
          <w:spacing w:val="15"/>
        </w:rPr>
        <w:t xml:space="preserve"> </w:t>
      </w:r>
      <w:r>
        <w:t>Элементарное</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75"/>
        <w:jc w:val="left"/>
      </w:pPr>
      <w:r>
        <w:lastRenderedPageBreak/>
        <w:t>прогнозирование порядка действий в зависимости от желаемого/необходимого результата;</w:t>
      </w:r>
      <w:r>
        <w:rPr>
          <w:spacing w:val="-57"/>
        </w:rPr>
        <w:t xml:space="preserve"> </w:t>
      </w:r>
      <w:r>
        <w:t>выбор</w:t>
      </w:r>
      <w:r>
        <w:rPr>
          <w:spacing w:val="1"/>
        </w:rPr>
        <w:t xml:space="preserve"> </w:t>
      </w:r>
      <w:r>
        <w:t>способа</w:t>
      </w:r>
      <w:r>
        <w:rPr>
          <w:spacing w:val="2"/>
        </w:rPr>
        <w:t xml:space="preserve"> </w:t>
      </w:r>
      <w:r>
        <w:t>работы в</w:t>
      </w:r>
      <w:r>
        <w:rPr>
          <w:spacing w:val="5"/>
        </w:rPr>
        <w:t xml:space="preserve"> </w:t>
      </w:r>
      <w:r>
        <w:t>зависимости</w:t>
      </w:r>
      <w:r>
        <w:rPr>
          <w:spacing w:val="2"/>
        </w:rPr>
        <w:t xml:space="preserve"> </w:t>
      </w:r>
      <w:r>
        <w:t>от</w:t>
      </w:r>
      <w:r>
        <w:rPr>
          <w:spacing w:val="2"/>
        </w:rPr>
        <w:t xml:space="preserve"> </w:t>
      </w:r>
      <w:r>
        <w:t>требуемого</w:t>
      </w:r>
      <w:r>
        <w:rPr>
          <w:spacing w:val="2"/>
        </w:rPr>
        <w:t xml:space="preserve"> </w:t>
      </w:r>
      <w:r>
        <w:t>результата/замысла.</w:t>
      </w:r>
    </w:p>
    <w:p w:rsidR="00F11B8F" w:rsidRDefault="00920C79" w:rsidP="004F177C">
      <w:pPr>
        <w:pStyle w:val="1"/>
        <w:numPr>
          <w:ilvl w:val="0"/>
          <w:numId w:val="62"/>
        </w:numPr>
        <w:tabs>
          <w:tab w:val="left" w:pos="1014"/>
        </w:tabs>
        <w:spacing w:before="6" w:line="273" w:lineRule="exact"/>
      </w:pPr>
      <w:r>
        <w:t>Информационно-коммуникативные</w:t>
      </w:r>
      <w:r>
        <w:rPr>
          <w:spacing w:val="5"/>
        </w:rPr>
        <w:t xml:space="preserve"> </w:t>
      </w:r>
      <w:r>
        <w:t>технологии*</w:t>
      </w:r>
      <w:r>
        <w:rPr>
          <w:spacing w:val="5"/>
        </w:rPr>
        <w:t xml:space="preserve"> </w:t>
      </w:r>
      <w:r>
        <w:t>(2</w:t>
      </w:r>
      <w:r>
        <w:rPr>
          <w:spacing w:val="5"/>
        </w:rPr>
        <w:t xml:space="preserve"> </w:t>
      </w:r>
      <w:r>
        <w:t>ч)</w:t>
      </w:r>
    </w:p>
    <w:p w:rsidR="00F11B8F" w:rsidRDefault="00920C79">
      <w:pPr>
        <w:pStyle w:val="a3"/>
        <w:ind w:left="770" w:right="714"/>
        <w:jc w:val="left"/>
      </w:pPr>
      <w:r>
        <w:t>Демонстрация</w:t>
      </w:r>
      <w:r>
        <w:rPr>
          <w:spacing w:val="4"/>
        </w:rPr>
        <w:t xml:space="preserve"> </w:t>
      </w:r>
      <w:r>
        <w:t>учителем</w:t>
      </w:r>
      <w:r>
        <w:rPr>
          <w:spacing w:val="6"/>
        </w:rPr>
        <w:t xml:space="preserve"> </w:t>
      </w:r>
      <w:r>
        <w:t>готовых</w:t>
      </w:r>
      <w:r>
        <w:rPr>
          <w:spacing w:val="6"/>
        </w:rPr>
        <w:t xml:space="preserve"> </w:t>
      </w:r>
      <w:r>
        <w:t>материалов</w:t>
      </w:r>
      <w:r>
        <w:rPr>
          <w:spacing w:val="5"/>
        </w:rPr>
        <w:t xml:space="preserve"> </w:t>
      </w:r>
      <w:r>
        <w:t>на</w:t>
      </w:r>
      <w:r>
        <w:rPr>
          <w:spacing w:val="5"/>
        </w:rPr>
        <w:t xml:space="preserve"> </w:t>
      </w:r>
      <w:r>
        <w:t>информационных</w:t>
      </w:r>
      <w:r>
        <w:rPr>
          <w:spacing w:val="6"/>
        </w:rPr>
        <w:t xml:space="preserve"> </w:t>
      </w:r>
      <w:r>
        <w:t>носителях.</w:t>
      </w:r>
      <w:r>
        <w:rPr>
          <w:spacing w:val="-57"/>
        </w:rPr>
        <w:t xml:space="preserve"> </w:t>
      </w:r>
      <w:r>
        <w:t>Информация.</w:t>
      </w:r>
      <w:r>
        <w:rPr>
          <w:spacing w:val="1"/>
        </w:rPr>
        <w:t xml:space="preserve"> </w:t>
      </w:r>
      <w:r>
        <w:t>Виды</w:t>
      </w:r>
      <w:r>
        <w:rPr>
          <w:spacing w:val="1"/>
        </w:rPr>
        <w:t xml:space="preserve"> </w:t>
      </w:r>
      <w:r>
        <w:t>информации.</w:t>
      </w:r>
    </w:p>
    <w:p w:rsidR="00F11B8F" w:rsidRDefault="00920C79">
      <w:pPr>
        <w:pStyle w:val="1"/>
        <w:spacing w:before="3" w:line="273" w:lineRule="exact"/>
        <w:ind w:left="770"/>
        <w:jc w:val="left"/>
      </w:pPr>
      <w:r>
        <w:t>Универсальные</w:t>
      </w:r>
      <w:r>
        <w:rPr>
          <w:spacing w:val="6"/>
        </w:rPr>
        <w:t xml:space="preserve"> </w:t>
      </w:r>
      <w:r>
        <w:t>учебные</w:t>
      </w:r>
      <w:r>
        <w:rPr>
          <w:spacing w:val="6"/>
        </w:rPr>
        <w:t xml:space="preserve"> </w:t>
      </w:r>
      <w:r>
        <w:t>действия</w:t>
      </w:r>
      <w:r>
        <w:rPr>
          <w:spacing w:val="6"/>
        </w:rPr>
        <w:t xml:space="preserve"> </w:t>
      </w:r>
      <w:r>
        <w:t>(пропедевтический</w:t>
      </w:r>
      <w:r>
        <w:rPr>
          <w:spacing w:val="7"/>
        </w:rPr>
        <w:t xml:space="preserve"> </w:t>
      </w:r>
      <w:r>
        <w:t>уровень)</w:t>
      </w:r>
    </w:p>
    <w:p w:rsidR="00F11B8F" w:rsidRDefault="00920C79">
      <w:pPr>
        <w:pStyle w:val="a3"/>
        <w:spacing w:line="273" w:lineRule="exact"/>
        <w:ind w:left="770"/>
        <w:jc w:val="left"/>
      </w:pPr>
      <w:r>
        <w:t>Познавательные</w:t>
      </w:r>
      <w:r>
        <w:rPr>
          <w:spacing w:val="5"/>
        </w:rPr>
        <w:t xml:space="preserve"> </w:t>
      </w:r>
      <w:r>
        <w:t>УУД:</w:t>
      </w:r>
    </w:p>
    <w:p w:rsidR="00F11B8F" w:rsidRDefault="00920C79">
      <w:pPr>
        <w:pStyle w:val="a3"/>
        <w:ind w:left="770"/>
        <w:jc w:val="left"/>
      </w:pPr>
      <w:r>
        <w:t>ориентироваться</w:t>
      </w:r>
      <w:r>
        <w:rPr>
          <w:spacing w:val="1"/>
        </w:rPr>
        <w:t xml:space="preserve"> </w:t>
      </w:r>
      <w:r>
        <w:t>в</w:t>
      </w:r>
      <w:r>
        <w:rPr>
          <w:spacing w:val="3"/>
        </w:rPr>
        <w:t xml:space="preserve"> </w:t>
      </w:r>
      <w:r>
        <w:t>терминах,</w:t>
      </w:r>
      <w:r>
        <w:rPr>
          <w:spacing w:val="3"/>
        </w:rPr>
        <w:t xml:space="preserve"> </w:t>
      </w:r>
      <w:r>
        <w:t>используемых</w:t>
      </w:r>
      <w:r>
        <w:rPr>
          <w:spacing w:val="1"/>
        </w:rPr>
        <w:t xml:space="preserve"> </w:t>
      </w:r>
      <w:r>
        <w:t>в</w:t>
      </w:r>
      <w:r>
        <w:rPr>
          <w:spacing w:val="6"/>
        </w:rPr>
        <w:t xml:space="preserve"> </w:t>
      </w:r>
      <w:r>
        <w:t>технологии</w:t>
      </w:r>
      <w:r>
        <w:rPr>
          <w:spacing w:val="1"/>
        </w:rPr>
        <w:t xml:space="preserve"> </w:t>
      </w:r>
      <w:r>
        <w:t>(в</w:t>
      </w:r>
      <w:r>
        <w:rPr>
          <w:spacing w:val="4"/>
        </w:rPr>
        <w:t xml:space="preserve"> </w:t>
      </w:r>
      <w:r>
        <w:t>пределах</w:t>
      </w:r>
      <w:r>
        <w:rPr>
          <w:spacing w:val="2"/>
        </w:rPr>
        <w:t xml:space="preserve"> </w:t>
      </w:r>
      <w:r>
        <w:t>изученного);</w:t>
      </w:r>
      <w:r>
        <w:rPr>
          <w:spacing w:val="1"/>
        </w:rPr>
        <w:t xml:space="preserve"> </w:t>
      </w:r>
      <w:r>
        <w:t>воспринимать</w:t>
      </w:r>
      <w:r>
        <w:rPr>
          <w:spacing w:val="3"/>
        </w:rPr>
        <w:t xml:space="preserve"> </w:t>
      </w:r>
      <w:r>
        <w:t>и</w:t>
      </w:r>
      <w:r>
        <w:rPr>
          <w:spacing w:val="4"/>
        </w:rPr>
        <w:t xml:space="preserve"> </w:t>
      </w:r>
      <w:r>
        <w:t>использовать</w:t>
      </w:r>
      <w:r>
        <w:rPr>
          <w:spacing w:val="6"/>
        </w:rPr>
        <w:t xml:space="preserve"> </w:t>
      </w:r>
      <w:r>
        <w:t>предложенную</w:t>
      </w:r>
      <w:r>
        <w:rPr>
          <w:spacing w:val="3"/>
        </w:rPr>
        <w:t xml:space="preserve"> </w:t>
      </w:r>
      <w:r>
        <w:t>инструкцию</w:t>
      </w:r>
      <w:r>
        <w:rPr>
          <w:spacing w:val="4"/>
        </w:rPr>
        <w:t xml:space="preserve"> </w:t>
      </w:r>
      <w:r>
        <w:t>(устную,</w:t>
      </w:r>
      <w:r>
        <w:rPr>
          <w:spacing w:val="12"/>
        </w:rPr>
        <w:t xml:space="preserve"> </w:t>
      </w:r>
      <w:r>
        <w:t>графическую);</w:t>
      </w:r>
      <w:r>
        <w:rPr>
          <w:spacing w:val="1"/>
        </w:rPr>
        <w:t xml:space="preserve"> </w:t>
      </w:r>
      <w:r>
        <w:t>анализировать</w:t>
      </w:r>
      <w:r>
        <w:rPr>
          <w:spacing w:val="17"/>
        </w:rPr>
        <w:t xml:space="preserve"> </w:t>
      </w:r>
      <w:r>
        <w:t>устройство</w:t>
      </w:r>
      <w:r>
        <w:rPr>
          <w:spacing w:val="16"/>
        </w:rPr>
        <w:t xml:space="preserve"> </w:t>
      </w:r>
      <w:r>
        <w:t>простых</w:t>
      </w:r>
      <w:r>
        <w:rPr>
          <w:spacing w:val="17"/>
        </w:rPr>
        <w:t xml:space="preserve"> </w:t>
      </w:r>
      <w:r>
        <w:t>изделий</w:t>
      </w:r>
      <w:r>
        <w:rPr>
          <w:spacing w:val="16"/>
        </w:rPr>
        <w:t xml:space="preserve"> </w:t>
      </w:r>
      <w:r>
        <w:t>по</w:t>
      </w:r>
      <w:r>
        <w:rPr>
          <w:spacing w:val="14"/>
        </w:rPr>
        <w:t xml:space="preserve"> </w:t>
      </w:r>
      <w:r>
        <w:t>образцу,</w:t>
      </w:r>
      <w:r>
        <w:rPr>
          <w:spacing w:val="15"/>
        </w:rPr>
        <w:t xml:space="preserve"> </w:t>
      </w:r>
      <w:r>
        <w:t>рисунку,</w:t>
      </w:r>
      <w:r>
        <w:rPr>
          <w:spacing w:val="14"/>
        </w:rPr>
        <w:t xml:space="preserve"> </w:t>
      </w:r>
      <w:r>
        <w:t>выделять</w:t>
      </w:r>
      <w:r>
        <w:rPr>
          <w:spacing w:val="15"/>
        </w:rPr>
        <w:t xml:space="preserve"> </w:t>
      </w:r>
      <w:r>
        <w:t>основные</w:t>
      </w:r>
      <w:r>
        <w:rPr>
          <w:spacing w:val="17"/>
        </w:rPr>
        <w:t xml:space="preserve"> </w:t>
      </w:r>
      <w:r>
        <w:t>и</w:t>
      </w:r>
    </w:p>
    <w:p w:rsidR="00F11B8F" w:rsidRDefault="00920C79">
      <w:pPr>
        <w:pStyle w:val="a3"/>
        <w:jc w:val="left"/>
      </w:pPr>
      <w:r>
        <w:t>второстепенные</w:t>
      </w:r>
      <w:r>
        <w:rPr>
          <w:spacing w:val="6"/>
        </w:rPr>
        <w:t xml:space="preserve"> </w:t>
      </w:r>
      <w:r>
        <w:t>составляющие</w:t>
      </w:r>
      <w:r>
        <w:rPr>
          <w:spacing w:val="7"/>
        </w:rPr>
        <w:t xml:space="preserve"> </w:t>
      </w:r>
      <w:r>
        <w:t>конструкции;</w:t>
      </w:r>
    </w:p>
    <w:p w:rsidR="00F11B8F" w:rsidRDefault="00920C79">
      <w:pPr>
        <w:pStyle w:val="a3"/>
        <w:ind w:right="700" w:firstLine="228"/>
      </w:pPr>
      <w:r>
        <w:t>сравнивать</w:t>
      </w:r>
      <w:r>
        <w:rPr>
          <w:spacing w:val="1"/>
        </w:rPr>
        <w:t xml:space="preserve"> </w:t>
      </w:r>
      <w:r>
        <w:t>отдельные</w:t>
      </w:r>
      <w:r>
        <w:rPr>
          <w:spacing w:val="1"/>
        </w:rPr>
        <w:t xml:space="preserve"> </w:t>
      </w:r>
      <w:r>
        <w:t>изделия</w:t>
      </w:r>
      <w:r>
        <w:rPr>
          <w:spacing w:val="1"/>
        </w:rPr>
        <w:t xml:space="preserve"> </w:t>
      </w:r>
      <w:r>
        <w:t>(конструкции),</w:t>
      </w:r>
      <w:r>
        <w:rPr>
          <w:spacing w:val="1"/>
        </w:rPr>
        <w:t xml:space="preserve"> </w:t>
      </w:r>
      <w:r>
        <w:t>находить</w:t>
      </w:r>
      <w:r>
        <w:rPr>
          <w:spacing w:val="1"/>
        </w:rPr>
        <w:t xml:space="preserve"> </w:t>
      </w:r>
      <w:r>
        <w:t>сходство</w:t>
      </w:r>
      <w:r>
        <w:rPr>
          <w:spacing w:val="1"/>
        </w:rPr>
        <w:t xml:space="preserve"> </w:t>
      </w:r>
      <w:r>
        <w:t>и</w:t>
      </w:r>
      <w:r>
        <w:rPr>
          <w:spacing w:val="1"/>
        </w:rPr>
        <w:t xml:space="preserve"> </w:t>
      </w:r>
      <w:r>
        <w:t>различия</w:t>
      </w:r>
      <w:r>
        <w:rPr>
          <w:spacing w:val="1"/>
        </w:rPr>
        <w:t xml:space="preserve"> </w:t>
      </w:r>
      <w:r>
        <w:t>в</w:t>
      </w:r>
      <w:r>
        <w:rPr>
          <w:spacing w:val="1"/>
        </w:rPr>
        <w:t xml:space="preserve"> </w:t>
      </w:r>
      <w:r>
        <w:t>их</w:t>
      </w:r>
      <w:r>
        <w:rPr>
          <w:spacing w:val="1"/>
        </w:rPr>
        <w:t xml:space="preserve"> </w:t>
      </w:r>
      <w:r>
        <w:t>устройстве.</w:t>
      </w:r>
    </w:p>
    <w:p w:rsidR="00F11B8F" w:rsidRDefault="00920C79">
      <w:pPr>
        <w:pStyle w:val="a3"/>
        <w:ind w:left="770"/>
      </w:pPr>
      <w:r>
        <w:t>Работа</w:t>
      </w:r>
      <w:r>
        <w:rPr>
          <w:spacing w:val="5"/>
        </w:rPr>
        <w:t xml:space="preserve"> </w:t>
      </w:r>
      <w:r>
        <w:t>с</w:t>
      </w:r>
      <w:r>
        <w:rPr>
          <w:spacing w:val="4"/>
        </w:rPr>
        <w:t xml:space="preserve"> </w:t>
      </w:r>
      <w:r>
        <w:t>информацией:</w:t>
      </w:r>
    </w:p>
    <w:p w:rsidR="00F11B8F" w:rsidRDefault="00920C79">
      <w:pPr>
        <w:pStyle w:val="a3"/>
        <w:ind w:right="695" w:firstLine="228"/>
      </w:pPr>
      <w:r>
        <w:t>воспринимать информацию (представленную в объяснении учителя или в учебнике),</w:t>
      </w:r>
      <w:r>
        <w:rPr>
          <w:spacing w:val="1"/>
        </w:rPr>
        <w:t xml:space="preserve"> </w:t>
      </w:r>
      <w:r>
        <w:t>использовать</w:t>
      </w:r>
      <w:r>
        <w:rPr>
          <w:spacing w:val="2"/>
        </w:rPr>
        <w:t xml:space="preserve"> </w:t>
      </w:r>
      <w:r>
        <w:t>её в</w:t>
      </w:r>
      <w:r>
        <w:rPr>
          <w:spacing w:val="1"/>
        </w:rPr>
        <w:t xml:space="preserve"> </w:t>
      </w:r>
      <w:r>
        <w:t>работе;</w:t>
      </w:r>
    </w:p>
    <w:p w:rsidR="00F11B8F" w:rsidRDefault="00920C79">
      <w:pPr>
        <w:pStyle w:val="a3"/>
        <w:ind w:right="690" w:firstLine="228"/>
      </w:pPr>
      <w:r>
        <w:t>понимать и анализировать простейшую знаково-символическую информацию (схема,</w:t>
      </w:r>
      <w:r>
        <w:rPr>
          <w:spacing w:val="1"/>
        </w:rPr>
        <w:t xml:space="preserve"> </w:t>
      </w:r>
      <w:r>
        <w:t>рисунок)</w:t>
      </w:r>
      <w:r>
        <w:rPr>
          <w:spacing w:val="1"/>
        </w:rPr>
        <w:t xml:space="preserve"> </w:t>
      </w:r>
      <w:r>
        <w:t>и</w:t>
      </w:r>
      <w:r>
        <w:rPr>
          <w:spacing w:val="1"/>
        </w:rPr>
        <w:t xml:space="preserve"> </w:t>
      </w:r>
      <w:r>
        <w:t>строить</w:t>
      </w:r>
      <w:r>
        <w:rPr>
          <w:spacing w:val="2"/>
        </w:rPr>
        <w:t xml:space="preserve"> </w:t>
      </w:r>
      <w:r>
        <w:t>работу в</w:t>
      </w:r>
      <w:r>
        <w:rPr>
          <w:spacing w:val="4"/>
        </w:rPr>
        <w:t xml:space="preserve"> </w:t>
      </w:r>
      <w:r>
        <w:t>соответствии</w:t>
      </w:r>
      <w:r>
        <w:rPr>
          <w:spacing w:val="4"/>
        </w:rPr>
        <w:t xml:space="preserve"> </w:t>
      </w:r>
      <w:r>
        <w:t>с</w:t>
      </w:r>
      <w:r>
        <w:rPr>
          <w:spacing w:val="1"/>
        </w:rPr>
        <w:t xml:space="preserve"> </w:t>
      </w:r>
      <w:r>
        <w:t>ней.</w:t>
      </w:r>
    </w:p>
    <w:p w:rsidR="00F11B8F" w:rsidRDefault="00920C79">
      <w:pPr>
        <w:pStyle w:val="a3"/>
        <w:ind w:left="770"/>
      </w:pPr>
      <w:r>
        <w:t>Коммуникативные</w:t>
      </w:r>
      <w:r>
        <w:rPr>
          <w:spacing w:val="4"/>
        </w:rPr>
        <w:t xml:space="preserve"> </w:t>
      </w:r>
      <w:r>
        <w:t>УУД:</w:t>
      </w:r>
    </w:p>
    <w:p w:rsidR="00F11B8F" w:rsidRDefault="00920C79">
      <w:pPr>
        <w:pStyle w:val="a3"/>
        <w:ind w:right="694" w:firstLine="228"/>
      </w:pPr>
      <w:r>
        <w:t>участвовать в коллективном обсуждении: высказывать собственное мнение, отвечать на</w:t>
      </w:r>
      <w:r>
        <w:rPr>
          <w:spacing w:val="-57"/>
        </w:rPr>
        <w:t xml:space="preserve"> </w:t>
      </w:r>
      <w:r>
        <w:t>вопросы, выполнять правила этики общения: уважительное отношение к одноклассникам,</w:t>
      </w:r>
      <w:r>
        <w:rPr>
          <w:spacing w:val="1"/>
        </w:rPr>
        <w:t xml:space="preserve"> </w:t>
      </w:r>
      <w:r>
        <w:t>внимание</w:t>
      </w:r>
      <w:r>
        <w:rPr>
          <w:spacing w:val="1"/>
        </w:rPr>
        <w:t xml:space="preserve"> </w:t>
      </w:r>
      <w:r>
        <w:t>к</w:t>
      </w:r>
      <w:r>
        <w:rPr>
          <w:spacing w:val="1"/>
        </w:rPr>
        <w:t xml:space="preserve"> </w:t>
      </w:r>
      <w:r>
        <w:t>мнению</w:t>
      </w:r>
      <w:r>
        <w:rPr>
          <w:spacing w:val="2"/>
        </w:rPr>
        <w:t xml:space="preserve"> </w:t>
      </w:r>
      <w:r>
        <w:t>другого;</w:t>
      </w:r>
    </w:p>
    <w:p w:rsidR="00F11B8F" w:rsidRDefault="00920C79">
      <w:pPr>
        <w:pStyle w:val="a3"/>
        <w:spacing w:before="1"/>
        <w:ind w:right="697" w:firstLine="228"/>
      </w:pPr>
      <w:r>
        <w:t>строить</w:t>
      </w:r>
      <w:r>
        <w:rPr>
          <w:spacing w:val="1"/>
        </w:rPr>
        <w:t xml:space="preserve"> </w:t>
      </w:r>
      <w:r>
        <w:t>несложные</w:t>
      </w:r>
      <w:r>
        <w:rPr>
          <w:spacing w:val="1"/>
        </w:rPr>
        <w:t xml:space="preserve"> </w:t>
      </w:r>
      <w:r>
        <w:t>высказывания,</w:t>
      </w:r>
      <w:r>
        <w:rPr>
          <w:spacing w:val="1"/>
        </w:rPr>
        <w:t xml:space="preserve"> </w:t>
      </w:r>
      <w:r>
        <w:t>сообщения</w:t>
      </w:r>
      <w:r>
        <w:rPr>
          <w:spacing w:val="1"/>
        </w:rPr>
        <w:t xml:space="preserve"> </w:t>
      </w:r>
      <w:r>
        <w:t>в</w:t>
      </w:r>
      <w:r>
        <w:rPr>
          <w:spacing w:val="1"/>
        </w:rPr>
        <w:t xml:space="preserve"> </w:t>
      </w:r>
      <w:r>
        <w:t>устной</w:t>
      </w:r>
      <w:r>
        <w:rPr>
          <w:spacing w:val="1"/>
        </w:rPr>
        <w:t xml:space="preserve"> </w:t>
      </w:r>
      <w:r>
        <w:t>форме</w:t>
      </w:r>
      <w:r>
        <w:rPr>
          <w:spacing w:val="1"/>
        </w:rPr>
        <w:t xml:space="preserve"> </w:t>
      </w:r>
      <w:r>
        <w:t>(по</w:t>
      </w:r>
      <w:r>
        <w:rPr>
          <w:spacing w:val="1"/>
        </w:rPr>
        <w:t xml:space="preserve"> </w:t>
      </w:r>
      <w:r>
        <w:t>содержанию</w:t>
      </w:r>
      <w:r>
        <w:rPr>
          <w:spacing w:val="-57"/>
        </w:rPr>
        <w:t xml:space="preserve"> </w:t>
      </w:r>
      <w:r>
        <w:t>изученных</w:t>
      </w:r>
      <w:r>
        <w:rPr>
          <w:spacing w:val="1"/>
        </w:rPr>
        <w:t xml:space="preserve"> </w:t>
      </w:r>
      <w:r>
        <w:t>тем).</w:t>
      </w:r>
    </w:p>
    <w:p w:rsidR="00F11B8F" w:rsidRDefault="00920C79">
      <w:pPr>
        <w:pStyle w:val="a3"/>
        <w:ind w:left="770"/>
      </w:pPr>
      <w:r>
        <w:t>Регулятивные</w:t>
      </w:r>
      <w:r>
        <w:rPr>
          <w:spacing w:val="3"/>
        </w:rPr>
        <w:t xml:space="preserve"> </w:t>
      </w:r>
      <w:r>
        <w:t>УУД:</w:t>
      </w:r>
    </w:p>
    <w:p w:rsidR="00F11B8F" w:rsidRDefault="00920C79">
      <w:pPr>
        <w:pStyle w:val="a3"/>
        <w:ind w:left="770" w:right="699"/>
      </w:pPr>
      <w:r>
        <w:t>принимать и удерживать в процессе деятельности предложенную учебную задачу;</w:t>
      </w:r>
      <w:r>
        <w:rPr>
          <w:spacing w:val="1"/>
        </w:rPr>
        <w:t xml:space="preserve"> </w:t>
      </w:r>
      <w:r>
        <w:t>действовать</w:t>
      </w:r>
      <w:r>
        <w:rPr>
          <w:spacing w:val="47"/>
        </w:rPr>
        <w:t xml:space="preserve"> </w:t>
      </w:r>
      <w:r>
        <w:t>по</w:t>
      </w:r>
      <w:r>
        <w:rPr>
          <w:spacing w:val="45"/>
        </w:rPr>
        <w:t xml:space="preserve"> </w:t>
      </w:r>
      <w:r>
        <w:t>плану,</w:t>
      </w:r>
      <w:r>
        <w:rPr>
          <w:spacing w:val="46"/>
        </w:rPr>
        <w:t xml:space="preserve"> </w:t>
      </w:r>
      <w:r>
        <w:t>предложенному</w:t>
      </w:r>
      <w:r>
        <w:rPr>
          <w:spacing w:val="45"/>
        </w:rPr>
        <w:t xml:space="preserve"> </w:t>
      </w:r>
      <w:r>
        <w:t>учителем,</w:t>
      </w:r>
      <w:r>
        <w:rPr>
          <w:spacing w:val="46"/>
        </w:rPr>
        <w:t xml:space="preserve"> </w:t>
      </w:r>
      <w:r>
        <w:t>работать</w:t>
      </w:r>
      <w:r>
        <w:rPr>
          <w:spacing w:val="45"/>
        </w:rPr>
        <w:t xml:space="preserve"> </w:t>
      </w:r>
      <w:r>
        <w:t>с</w:t>
      </w:r>
      <w:r>
        <w:rPr>
          <w:spacing w:val="45"/>
        </w:rPr>
        <w:t xml:space="preserve"> </w:t>
      </w:r>
      <w:r>
        <w:t>опорой</w:t>
      </w:r>
      <w:r>
        <w:rPr>
          <w:spacing w:val="44"/>
        </w:rPr>
        <w:t xml:space="preserve"> </w:t>
      </w:r>
      <w:r>
        <w:t>на</w:t>
      </w:r>
      <w:r>
        <w:rPr>
          <w:spacing w:val="44"/>
        </w:rPr>
        <w:t xml:space="preserve"> </w:t>
      </w:r>
      <w:r>
        <w:t>графическую</w:t>
      </w:r>
    </w:p>
    <w:p w:rsidR="00F11B8F" w:rsidRDefault="00920C79">
      <w:pPr>
        <w:pStyle w:val="a3"/>
        <w:ind w:right="687"/>
      </w:pPr>
      <w:r>
        <w:t>инструкцию учебника, принимать участие в коллективном построении простого плана</w:t>
      </w:r>
      <w:r>
        <w:rPr>
          <w:spacing w:val="1"/>
        </w:rPr>
        <w:t xml:space="preserve"> </w:t>
      </w:r>
      <w:r>
        <w:t>действий;</w:t>
      </w:r>
    </w:p>
    <w:p w:rsidR="00F11B8F" w:rsidRDefault="00920C79">
      <w:pPr>
        <w:pStyle w:val="a3"/>
        <w:ind w:right="698" w:firstLine="228"/>
      </w:pPr>
      <w:r>
        <w:t>понимать</w:t>
      </w:r>
      <w:r>
        <w:rPr>
          <w:spacing w:val="1"/>
        </w:rPr>
        <w:t xml:space="preserve"> </w:t>
      </w:r>
      <w:r>
        <w:t>и</w:t>
      </w:r>
      <w:r>
        <w:rPr>
          <w:spacing w:val="1"/>
        </w:rPr>
        <w:t xml:space="preserve"> </w:t>
      </w:r>
      <w:r>
        <w:t>принимать</w:t>
      </w:r>
      <w:r>
        <w:rPr>
          <w:spacing w:val="1"/>
        </w:rPr>
        <w:t xml:space="preserve"> </w:t>
      </w:r>
      <w:r>
        <w:t>критерии</w:t>
      </w:r>
      <w:r>
        <w:rPr>
          <w:spacing w:val="1"/>
        </w:rPr>
        <w:t xml:space="preserve"> </w:t>
      </w:r>
      <w:r>
        <w:t>оценки</w:t>
      </w:r>
      <w:r>
        <w:rPr>
          <w:spacing w:val="1"/>
        </w:rPr>
        <w:t xml:space="preserve"> </w:t>
      </w:r>
      <w:r>
        <w:t>качества</w:t>
      </w:r>
      <w:r>
        <w:rPr>
          <w:spacing w:val="1"/>
        </w:rPr>
        <w:t xml:space="preserve"> </w:t>
      </w:r>
      <w:r>
        <w:t>работы,</w:t>
      </w:r>
      <w:r>
        <w:rPr>
          <w:spacing w:val="1"/>
        </w:rPr>
        <w:t xml:space="preserve"> </w:t>
      </w:r>
      <w:r>
        <w:t>руководствоваться</w:t>
      </w:r>
      <w:r>
        <w:rPr>
          <w:spacing w:val="1"/>
        </w:rPr>
        <w:t xml:space="preserve"> </w:t>
      </w:r>
      <w:r>
        <w:t>ими</w:t>
      </w:r>
      <w:r>
        <w:rPr>
          <w:spacing w:val="1"/>
        </w:rPr>
        <w:t xml:space="preserve"> </w:t>
      </w:r>
      <w:r>
        <w:t>в</w:t>
      </w:r>
      <w:r>
        <w:rPr>
          <w:spacing w:val="-57"/>
        </w:rPr>
        <w:t xml:space="preserve"> </w:t>
      </w:r>
      <w:r>
        <w:t>процессе</w:t>
      </w:r>
      <w:r>
        <w:rPr>
          <w:spacing w:val="2"/>
        </w:rPr>
        <w:t xml:space="preserve"> </w:t>
      </w:r>
      <w:r>
        <w:t>анализа</w:t>
      </w:r>
      <w:r>
        <w:rPr>
          <w:spacing w:val="1"/>
        </w:rPr>
        <w:t xml:space="preserve"> </w:t>
      </w:r>
      <w:r>
        <w:t>и</w:t>
      </w:r>
      <w:r>
        <w:rPr>
          <w:spacing w:val="1"/>
        </w:rPr>
        <w:t xml:space="preserve"> </w:t>
      </w:r>
      <w:r>
        <w:t>оценки выполненных</w:t>
      </w:r>
      <w:r>
        <w:rPr>
          <w:spacing w:val="2"/>
        </w:rPr>
        <w:t xml:space="preserve"> </w:t>
      </w:r>
      <w:r>
        <w:t>работ;</w:t>
      </w:r>
    </w:p>
    <w:p w:rsidR="00F11B8F" w:rsidRDefault="00920C79">
      <w:pPr>
        <w:pStyle w:val="a3"/>
        <w:ind w:right="691" w:firstLine="228"/>
      </w:pPr>
      <w:r>
        <w:t>организовывать свою деятельность: производить подготовку к уроку рабочего места,</w:t>
      </w:r>
      <w:r>
        <w:rPr>
          <w:spacing w:val="1"/>
        </w:rPr>
        <w:t xml:space="preserve"> </w:t>
      </w:r>
      <w:r>
        <w:t>поддерживать</w:t>
      </w:r>
      <w:r>
        <w:rPr>
          <w:spacing w:val="1"/>
        </w:rPr>
        <w:t xml:space="preserve"> </w:t>
      </w:r>
      <w:r>
        <w:t>на нём</w:t>
      </w:r>
      <w:r>
        <w:rPr>
          <w:spacing w:val="1"/>
        </w:rPr>
        <w:t xml:space="preserve"> </w:t>
      </w:r>
      <w:r>
        <w:t>порядок</w:t>
      </w:r>
      <w:r>
        <w:rPr>
          <w:spacing w:val="1"/>
        </w:rPr>
        <w:t xml:space="preserve"> </w:t>
      </w:r>
      <w:r>
        <w:t>в</w:t>
      </w:r>
      <w:r>
        <w:rPr>
          <w:spacing w:val="1"/>
        </w:rPr>
        <w:t xml:space="preserve"> </w:t>
      </w:r>
      <w:r>
        <w:t>течение</w:t>
      </w:r>
      <w:r>
        <w:rPr>
          <w:spacing w:val="1"/>
        </w:rPr>
        <w:t xml:space="preserve"> </w:t>
      </w:r>
      <w:r>
        <w:t>урока,</w:t>
      </w:r>
      <w:r>
        <w:rPr>
          <w:spacing w:val="1"/>
        </w:rPr>
        <w:t xml:space="preserve"> </w:t>
      </w:r>
      <w:r>
        <w:t>производить</w:t>
      </w:r>
      <w:r>
        <w:rPr>
          <w:spacing w:val="1"/>
        </w:rPr>
        <w:t xml:space="preserve"> </w:t>
      </w:r>
      <w:r>
        <w:t>необходимую</w:t>
      </w:r>
      <w:r>
        <w:rPr>
          <w:spacing w:val="1"/>
        </w:rPr>
        <w:t xml:space="preserve"> </w:t>
      </w:r>
      <w:r>
        <w:t>уборку</w:t>
      </w:r>
      <w:r>
        <w:rPr>
          <w:spacing w:val="1"/>
        </w:rPr>
        <w:t xml:space="preserve"> </w:t>
      </w:r>
      <w:r>
        <w:t>по</w:t>
      </w:r>
      <w:r>
        <w:rPr>
          <w:spacing w:val="1"/>
        </w:rPr>
        <w:t xml:space="preserve"> </w:t>
      </w:r>
      <w:r>
        <w:t>окончании работы;</w:t>
      </w:r>
    </w:p>
    <w:p w:rsidR="00F11B8F" w:rsidRDefault="00920C79">
      <w:pPr>
        <w:pStyle w:val="a3"/>
        <w:ind w:left="770" w:right="1358"/>
      </w:pPr>
      <w:r>
        <w:t>выполнять несложные действия контроля и оценки по предложенным критериям.</w:t>
      </w:r>
      <w:r>
        <w:rPr>
          <w:spacing w:val="1"/>
        </w:rPr>
        <w:t xml:space="preserve"> </w:t>
      </w:r>
      <w:r>
        <w:t>Совместная деятельность:</w:t>
      </w:r>
    </w:p>
    <w:p w:rsidR="00F11B8F" w:rsidRDefault="00920C79">
      <w:pPr>
        <w:pStyle w:val="a3"/>
        <w:ind w:right="675" w:firstLine="228"/>
        <w:jc w:val="left"/>
      </w:pPr>
      <w:r>
        <w:t>проявлять</w:t>
      </w:r>
      <w:r>
        <w:rPr>
          <w:spacing w:val="42"/>
        </w:rPr>
        <w:t xml:space="preserve"> </w:t>
      </w:r>
      <w:r>
        <w:t>положительное</w:t>
      </w:r>
      <w:r>
        <w:rPr>
          <w:spacing w:val="44"/>
        </w:rPr>
        <w:t xml:space="preserve"> </w:t>
      </w:r>
      <w:r>
        <w:t>отношение</w:t>
      </w:r>
      <w:r>
        <w:rPr>
          <w:spacing w:val="39"/>
        </w:rPr>
        <w:t xml:space="preserve"> </w:t>
      </w:r>
      <w:r>
        <w:t>к</w:t>
      </w:r>
      <w:r>
        <w:rPr>
          <w:spacing w:val="44"/>
        </w:rPr>
        <w:t xml:space="preserve"> </w:t>
      </w:r>
      <w:r>
        <w:t>включению</w:t>
      </w:r>
      <w:r>
        <w:rPr>
          <w:spacing w:val="42"/>
        </w:rPr>
        <w:t xml:space="preserve"> </w:t>
      </w:r>
      <w:r>
        <w:t>в</w:t>
      </w:r>
      <w:r>
        <w:rPr>
          <w:spacing w:val="45"/>
        </w:rPr>
        <w:t xml:space="preserve"> </w:t>
      </w:r>
      <w:r>
        <w:t>совместную</w:t>
      </w:r>
      <w:r>
        <w:rPr>
          <w:spacing w:val="43"/>
        </w:rPr>
        <w:t xml:space="preserve"> </w:t>
      </w:r>
      <w:r>
        <w:t>работу,</w:t>
      </w:r>
      <w:r>
        <w:rPr>
          <w:spacing w:val="42"/>
        </w:rPr>
        <w:t xml:space="preserve"> </w:t>
      </w:r>
      <w:r>
        <w:t>к</w:t>
      </w:r>
      <w:r>
        <w:rPr>
          <w:spacing w:val="44"/>
        </w:rPr>
        <w:t xml:space="preserve"> </w:t>
      </w:r>
      <w:r>
        <w:t>простым</w:t>
      </w:r>
      <w:r>
        <w:rPr>
          <w:spacing w:val="-57"/>
        </w:rPr>
        <w:t xml:space="preserve"> </w:t>
      </w:r>
      <w:r>
        <w:t>видам</w:t>
      </w:r>
      <w:r>
        <w:rPr>
          <w:spacing w:val="2"/>
        </w:rPr>
        <w:t xml:space="preserve"> </w:t>
      </w:r>
      <w:r>
        <w:t>сотрудничества;</w:t>
      </w:r>
    </w:p>
    <w:p w:rsidR="00F11B8F" w:rsidRDefault="00920C79">
      <w:pPr>
        <w:pStyle w:val="a3"/>
        <w:spacing w:before="1"/>
        <w:ind w:firstLine="228"/>
        <w:jc w:val="left"/>
      </w:pPr>
      <w:r>
        <w:t>принимать</w:t>
      </w:r>
      <w:r>
        <w:rPr>
          <w:spacing w:val="15"/>
        </w:rPr>
        <w:t xml:space="preserve"> </w:t>
      </w:r>
      <w:r>
        <w:t>участие</w:t>
      </w:r>
      <w:r>
        <w:rPr>
          <w:spacing w:val="11"/>
        </w:rPr>
        <w:t xml:space="preserve"> </w:t>
      </w:r>
      <w:r>
        <w:t>в</w:t>
      </w:r>
      <w:r>
        <w:rPr>
          <w:spacing w:val="17"/>
        </w:rPr>
        <w:t xml:space="preserve"> </w:t>
      </w:r>
      <w:r>
        <w:t>парных,</w:t>
      </w:r>
      <w:r>
        <w:rPr>
          <w:spacing w:val="14"/>
        </w:rPr>
        <w:t xml:space="preserve"> </w:t>
      </w:r>
      <w:r>
        <w:t>групповых,</w:t>
      </w:r>
      <w:r>
        <w:rPr>
          <w:spacing w:val="14"/>
        </w:rPr>
        <w:t xml:space="preserve"> </w:t>
      </w:r>
      <w:r>
        <w:t>коллективных</w:t>
      </w:r>
      <w:r>
        <w:rPr>
          <w:spacing w:val="12"/>
        </w:rPr>
        <w:t xml:space="preserve"> </w:t>
      </w:r>
      <w:r>
        <w:t>видах</w:t>
      </w:r>
      <w:r>
        <w:rPr>
          <w:spacing w:val="12"/>
        </w:rPr>
        <w:t xml:space="preserve"> </w:t>
      </w:r>
      <w:r>
        <w:t>работы,</w:t>
      </w:r>
      <w:r>
        <w:rPr>
          <w:spacing w:val="12"/>
        </w:rPr>
        <w:t xml:space="preserve"> </w:t>
      </w:r>
      <w:r>
        <w:t>в</w:t>
      </w:r>
      <w:r>
        <w:rPr>
          <w:spacing w:val="17"/>
        </w:rPr>
        <w:t xml:space="preserve"> </w:t>
      </w:r>
      <w:r>
        <w:t>процессе</w:t>
      </w:r>
      <w:r>
        <w:rPr>
          <w:spacing w:val="-57"/>
        </w:rPr>
        <w:t xml:space="preserve"> </w:t>
      </w:r>
      <w:r>
        <w:t>изготовления</w:t>
      </w:r>
      <w:r>
        <w:rPr>
          <w:spacing w:val="1"/>
        </w:rPr>
        <w:t xml:space="preserve"> </w:t>
      </w:r>
      <w:r>
        <w:t>изделий</w:t>
      </w:r>
      <w:r>
        <w:rPr>
          <w:spacing w:val="2"/>
        </w:rPr>
        <w:t xml:space="preserve"> </w:t>
      </w:r>
      <w:r>
        <w:t>осуществлять</w:t>
      </w:r>
      <w:r>
        <w:rPr>
          <w:spacing w:val="2"/>
        </w:rPr>
        <w:t xml:space="preserve"> </w:t>
      </w:r>
      <w:r>
        <w:t>элементарное</w:t>
      </w:r>
      <w:r>
        <w:rPr>
          <w:spacing w:val="2"/>
        </w:rPr>
        <w:t xml:space="preserve"> </w:t>
      </w:r>
      <w:r>
        <w:t>сотрудничество.</w:t>
      </w:r>
    </w:p>
    <w:p w:rsidR="00F11B8F" w:rsidRDefault="00920C79" w:rsidP="004F177C">
      <w:pPr>
        <w:pStyle w:val="1"/>
        <w:numPr>
          <w:ilvl w:val="0"/>
          <w:numId w:val="63"/>
        </w:numPr>
        <w:tabs>
          <w:tab w:val="left" w:pos="954"/>
        </w:tabs>
        <w:spacing w:before="6"/>
      </w:pPr>
      <w:r>
        <w:t>класс (34</w:t>
      </w:r>
      <w:r>
        <w:rPr>
          <w:spacing w:val="2"/>
        </w:rPr>
        <w:t xml:space="preserve"> </w:t>
      </w:r>
      <w:r>
        <w:t>ч)</w:t>
      </w:r>
    </w:p>
    <w:p w:rsidR="00F11B8F" w:rsidRDefault="00920C79" w:rsidP="004F177C">
      <w:pPr>
        <w:pStyle w:val="a4"/>
        <w:numPr>
          <w:ilvl w:val="0"/>
          <w:numId w:val="61"/>
        </w:numPr>
        <w:tabs>
          <w:tab w:val="left" w:pos="1014"/>
        </w:tabs>
        <w:spacing w:line="272" w:lineRule="exact"/>
        <w:rPr>
          <w:b/>
          <w:sz w:val="24"/>
        </w:rPr>
      </w:pPr>
      <w:r>
        <w:rPr>
          <w:b/>
          <w:sz w:val="24"/>
        </w:rPr>
        <w:t>Технологии,</w:t>
      </w:r>
      <w:r>
        <w:rPr>
          <w:b/>
          <w:spacing w:val="3"/>
          <w:sz w:val="24"/>
        </w:rPr>
        <w:t xml:space="preserve"> </w:t>
      </w:r>
      <w:r>
        <w:rPr>
          <w:b/>
          <w:sz w:val="24"/>
        </w:rPr>
        <w:t>профессии</w:t>
      </w:r>
      <w:r>
        <w:rPr>
          <w:b/>
          <w:spacing w:val="4"/>
          <w:sz w:val="24"/>
        </w:rPr>
        <w:t xml:space="preserve"> </w:t>
      </w:r>
      <w:r>
        <w:rPr>
          <w:b/>
          <w:sz w:val="24"/>
        </w:rPr>
        <w:t>и</w:t>
      </w:r>
      <w:r>
        <w:rPr>
          <w:b/>
          <w:spacing w:val="4"/>
          <w:sz w:val="24"/>
        </w:rPr>
        <w:t xml:space="preserve"> </w:t>
      </w:r>
      <w:r>
        <w:rPr>
          <w:b/>
          <w:sz w:val="24"/>
        </w:rPr>
        <w:t>производства</w:t>
      </w:r>
      <w:r>
        <w:rPr>
          <w:b/>
          <w:spacing w:val="4"/>
          <w:sz w:val="24"/>
        </w:rPr>
        <w:t xml:space="preserve"> </w:t>
      </w:r>
      <w:r>
        <w:rPr>
          <w:b/>
          <w:sz w:val="24"/>
        </w:rPr>
        <w:t>(8</w:t>
      </w:r>
      <w:r>
        <w:rPr>
          <w:b/>
          <w:spacing w:val="3"/>
          <w:sz w:val="24"/>
        </w:rPr>
        <w:t xml:space="preserve"> </w:t>
      </w:r>
      <w:r>
        <w:rPr>
          <w:b/>
          <w:sz w:val="24"/>
        </w:rPr>
        <w:t>ч)</w:t>
      </w:r>
    </w:p>
    <w:p w:rsidR="00F11B8F" w:rsidRDefault="00920C79">
      <w:pPr>
        <w:pStyle w:val="a3"/>
        <w:ind w:right="688" w:firstLine="228"/>
      </w:pPr>
      <w:r>
        <w:t>Рукотворный</w:t>
      </w:r>
      <w:r>
        <w:rPr>
          <w:spacing w:val="1"/>
        </w:rPr>
        <w:t xml:space="preserve"> </w:t>
      </w:r>
      <w:r>
        <w:t>мир</w:t>
      </w:r>
      <w:r>
        <w:rPr>
          <w:spacing w:val="1"/>
        </w:rPr>
        <w:t xml:space="preserve"> </w:t>
      </w:r>
      <w:r>
        <w:t>—</w:t>
      </w:r>
      <w:r>
        <w:rPr>
          <w:spacing w:val="1"/>
        </w:rPr>
        <w:t xml:space="preserve"> </w:t>
      </w:r>
      <w:r>
        <w:t>результат</w:t>
      </w:r>
      <w:r>
        <w:rPr>
          <w:spacing w:val="1"/>
        </w:rPr>
        <w:t xml:space="preserve"> </w:t>
      </w:r>
      <w:r>
        <w:t>труда</w:t>
      </w:r>
      <w:r>
        <w:rPr>
          <w:spacing w:val="1"/>
        </w:rPr>
        <w:t xml:space="preserve"> </w:t>
      </w:r>
      <w:r>
        <w:t>человека.</w:t>
      </w:r>
      <w:r>
        <w:rPr>
          <w:spacing w:val="1"/>
        </w:rPr>
        <w:t xml:space="preserve"> </w:t>
      </w:r>
      <w:r>
        <w:t>Элементарные</w:t>
      </w:r>
      <w:r>
        <w:rPr>
          <w:spacing w:val="1"/>
        </w:rPr>
        <w:t xml:space="preserve"> </w:t>
      </w:r>
      <w:r>
        <w:t>представления</w:t>
      </w:r>
      <w:r>
        <w:rPr>
          <w:spacing w:val="1"/>
        </w:rPr>
        <w:t xml:space="preserve"> </w:t>
      </w:r>
      <w:r>
        <w:t>об</w:t>
      </w:r>
      <w:r>
        <w:rPr>
          <w:spacing w:val="1"/>
        </w:rPr>
        <w:t xml:space="preserve"> </w:t>
      </w:r>
      <w:r>
        <w:t>основном</w:t>
      </w:r>
      <w:r>
        <w:rPr>
          <w:spacing w:val="1"/>
        </w:rPr>
        <w:t xml:space="preserve"> </w:t>
      </w:r>
      <w:r>
        <w:t>принципе</w:t>
      </w:r>
      <w:r>
        <w:rPr>
          <w:spacing w:val="1"/>
        </w:rPr>
        <w:t xml:space="preserve"> </w:t>
      </w:r>
      <w:r>
        <w:t>создания</w:t>
      </w:r>
      <w:r>
        <w:rPr>
          <w:spacing w:val="1"/>
        </w:rPr>
        <w:t xml:space="preserve"> </w:t>
      </w:r>
      <w:r>
        <w:t>мира</w:t>
      </w:r>
      <w:r>
        <w:rPr>
          <w:spacing w:val="1"/>
        </w:rPr>
        <w:t xml:space="preserve"> </w:t>
      </w:r>
      <w:r>
        <w:t>вещей:</w:t>
      </w:r>
      <w:r>
        <w:rPr>
          <w:spacing w:val="1"/>
        </w:rPr>
        <w:t xml:space="preserve"> </w:t>
      </w:r>
      <w:r>
        <w:t>прочность</w:t>
      </w:r>
      <w:r>
        <w:rPr>
          <w:spacing w:val="1"/>
        </w:rPr>
        <w:t xml:space="preserve"> </w:t>
      </w:r>
      <w:r>
        <w:t>конструкции,</w:t>
      </w:r>
      <w:r>
        <w:rPr>
          <w:spacing w:val="1"/>
        </w:rPr>
        <w:t xml:space="preserve"> </w:t>
      </w:r>
      <w:r>
        <w:t>удобство</w:t>
      </w:r>
      <w:r>
        <w:rPr>
          <w:spacing w:val="1"/>
        </w:rPr>
        <w:t xml:space="preserve"> </w:t>
      </w:r>
      <w:r>
        <w:t>использования,</w:t>
      </w:r>
      <w:r>
        <w:rPr>
          <w:spacing w:val="1"/>
        </w:rPr>
        <w:t xml:space="preserve"> </w:t>
      </w:r>
      <w:r>
        <w:t>эстетическая</w:t>
      </w:r>
      <w:r>
        <w:rPr>
          <w:spacing w:val="1"/>
        </w:rPr>
        <w:t xml:space="preserve"> </w:t>
      </w:r>
      <w:r>
        <w:t>выразительность.</w:t>
      </w:r>
      <w:r>
        <w:rPr>
          <w:spacing w:val="1"/>
        </w:rPr>
        <w:t xml:space="preserve"> </w:t>
      </w:r>
      <w:r>
        <w:t>Средства</w:t>
      </w:r>
      <w:r>
        <w:rPr>
          <w:spacing w:val="61"/>
        </w:rPr>
        <w:t xml:space="preserve"> </w:t>
      </w:r>
      <w:r>
        <w:t>художественной</w:t>
      </w:r>
      <w:r>
        <w:rPr>
          <w:spacing w:val="1"/>
        </w:rPr>
        <w:t xml:space="preserve"> </w:t>
      </w:r>
      <w:r>
        <w:t>выразительности (композиция, цвет, тон и др.). Изготовление изделий с учётом данного</w:t>
      </w:r>
      <w:r>
        <w:rPr>
          <w:spacing w:val="1"/>
        </w:rPr>
        <w:t xml:space="preserve"> </w:t>
      </w:r>
      <w:r>
        <w:t>принципа.</w:t>
      </w:r>
      <w:r>
        <w:rPr>
          <w:spacing w:val="1"/>
        </w:rPr>
        <w:t xml:space="preserve"> </w:t>
      </w:r>
      <w:r>
        <w:t>Общее</w:t>
      </w:r>
      <w:r>
        <w:rPr>
          <w:spacing w:val="1"/>
        </w:rPr>
        <w:t xml:space="preserve"> </w:t>
      </w:r>
      <w:r>
        <w:t>представление</w:t>
      </w:r>
      <w:r>
        <w:rPr>
          <w:spacing w:val="1"/>
        </w:rPr>
        <w:t xml:space="preserve"> </w:t>
      </w:r>
      <w:r>
        <w:t>о</w:t>
      </w:r>
      <w:r>
        <w:rPr>
          <w:spacing w:val="1"/>
        </w:rPr>
        <w:t xml:space="preserve"> </w:t>
      </w:r>
      <w:r>
        <w:t>технологическом</w:t>
      </w:r>
      <w:r>
        <w:rPr>
          <w:spacing w:val="1"/>
        </w:rPr>
        <w:t xml:space="preserve"> </w:t>
      </w:r>
      <w:r>
        <w:t>процессе:</w:t>
      </w:r>
      <w:r>
        <w:rPr>
          <w:spacing w:val="1"/>
        </w:rPr>
        <w:t xml:space="preserve"> </w:t>
      </w:r>
      <w:r>
        <w:t>анализ</w:t>
      </w:r>
      <w:r>
        <w:rPr>
          <w:spacing w:val="1"/>
        </w:rPr>
        <w:t xml:space="preserve"> </w:t>
      </w:r>
      <w:r>
        <w:t>устройства</w:t>
      </w:r>
      <w:r>
        <w:rPr>
          <w:spacing w:val="1"/>
        </w:rPr>
        <w:t xml:space="preserve"> </w:t>
      </w:r>
      <w:r>
        <w:t>и</w:t>
      </w:r>
      <w:r>
        <w:rPr>
          <w:spacing w:val="1"/>
        </w:rPr>
        <w:t xml:space="preserve"> </w:t>
      </w:r>
      <w:r>
        <w:t>назначения</w:t>
      </w:r>
      <w:r>
        <w:rPr>
          <w:spacing w:val="1"/>
        </w:rPr>
        <w:t xml:space="preserve"> </w:t>
      </w:r>
      <w:r>
        <w:t>изделия;</w:t>
      </w:r>
      <w:r>
        <w:rPr>
          <w:spacing w:val="1"/>
        </w:rPr>
        <w:t xml:space="preserve"> </w:t>
      </w:r>
      <w:r>
        <w:t>выстраивание</w:t>
      </w:r>
      <w:r>
        <w:rPr>
          <w:spacing w:val="1"/>
        </w:rPr>
        <w:t xml:space="preserve"> </w:t>
      </w:r>
      <w:r>
        <w:t>последовательности</w:t>
      </w:r>
      <w:r>
        <w:rPr>
          <w:spacing w:val="1"/>
        </w:rPr>
        <w:t xml:space="preserve"> </w:t>
      </w:r>
      <w:r>
        <w:t>практических</w:t>
      </w:r>
      <w:r>
        <w:rPr>
          <w:spacing w:val="1"/>
        </w:rPr>
        <w:t xml:space="preserve"> </w:t>
      </w:r>
      <w:r>
        <w:t>действий</w:t>
      </w:r>
      <w:r>
        <w:rPr>
          <w:spacing w:val="1"/>
        </w:rPr>
        <w:t xml:space="preserve"> </w:t>
      </w:r>
      <w:r>
        <w:t>и</w:t>
      </w:r>
      <w:r>
        <w:rPr>
          <w:spacing w:val="1"/>
        </w:rPr>
        <w:t xml:space="preserve"> </w:t>
      </w:r>
      <w:r>
        <w:t>технологических</w:t>
      </w:r>
      <w:r>
        <w:rPr>
          <w:spacing w:val="1"/>
        </w:rPr>
        <w:t xml:space="preserve"> </w:t>
      </w:r>
      <w:r>
        <w:t>операций;</w:t>
      </w:r>
      <w:r>
        <w:rPr>
          <w:spacing w:val="1"/>
        </w:rPr>
        <w:t xml:space="preserve"> </w:t>
      </w:r>
      <w:r>
        <w:t>подбор</w:t>
      </w:r>
      <w:r>
        <w:rPr>
          <w:spacing w:val="1"/>
        </w:rPr>
        <w:t xml:space="preserve"> </w:t>
      </w:r>
      <w:r>
        <w:t>материалов</w:t>
      </w:r>
      <w:r>
        <w:rPr>
          <w:spacing w:val="1"/>
        </w:rPr>
        <w:t xml:space="preserve"> </w:t>
      </w:r>
      <w:r>
        <w:t>и</w:t>
      </w:r>
      <w:r>
        <w:rPr>
          <w:spacing w:val="1"/>
        </w:rPr>
        <w:t xml:space="preserve"> </w:t>
      </w:r>
      <w:r>
        <w:t>инструментов;</w:t>
      </w:r>
      <w:r>
        <w:rPr>
          <w:spacing w:val="1"/>
        </w:rPr>
        <w:t xml:space="preserve"> </w:t>
      </w:r>
      <w:r>
        <w:t>экономная</w:t>
      </w:r>
      <w:r>
        <w:rPr>
          <w:spacing w:val="1"/>
        </w:rPr>
        <w:t xml:space="preserve"> </w:t>
      </w:r>
      <w:r>
        <w:t>разметка;</w:t>
      </w:r>
      <w:r>
        <w:rPr>
          <w:spacing w:val="1"/>
        </w:rPr>
        <w:t xml:space="preserve"> </w:t>
      </w:r>
      <w:r>
        <w:t>обработка с целью получения (выделения) деталей, сборка, отделка изделия; проверка</w:t>
      </w:r>
      <w:r>
        <w:rPr>
          <w:spacing w:val="1"/>
        </w:rPr>
        <w:t xml:space="preserve"> </w:t>
      </w:r>
      <w:r>
        <w:t>изделия</w:t>
      </w:r>
      <w:r>
        <w:rPr>
          <w:spacing w:val="1"/>
        </w:rPr>
        <w:t xml:space="preserve"> </w:t>
      </w:r>
      <w:r>
        <w:t>в</w:t>
      </w:r>
      <w:r>
        <w:rPr>
          <w:spacing w:val="1"/>
        </w:rPr>
        <w:t xml:space="preserve"> </w:t>
      </w:r>
      <w:r>
        <w:t>действии,</w:t>
      </w:r>
      <w:r>
        <w:rPr>
          <w:spacing w:val="1"/>
        </w:rPr>
        <w:t xml:space="preserve"> </w:t>
      </w:r>
      <w:r>
        <w:t>внесение</w:t>
      </w:r>
      <w:r>
        <w:rPr>
          <w:spacing w:val="1"/>
        </w:rPr>
        <w:t xml:space="preserve"> </w:t>
      </w:r>
      <w:r>
        <w:t>необходимых</w:t>
      </w:r>
      <w:r>
        <w:rPr>
          <w:spacing w:val="1"/>
        </w:rPr>
        <w:t xml:space="preserve"> </w:t>
      </w:r>
      <w:r>
        <w:t>дополнений</w:t>
      </w:r>
      <w:r>
        <w:rPr>
          <w:spacing w:val="1"/>
        </w:rPr>
        <w:t xml:space="preserve"> </w:t>
      </w:r>
      <w:r>
        <w:t>и</w:t>
      </w:r>
      <w:r>
        <w:rPr>
          <w:spacing w:val="1"/>
        </w:rPr>
        <w:t xml:space="preserve"> </w:t>
      </w:r>
      <w:r>
        <w:t>изменений.</w:t>
      </w:r>
      <w:r>
        <w:rPr>
          <w:spacing w:val="1"/>
        </w:rPr>
        <w:t xml:space="preserve"> </w:t>
      </w:r>
      <w:r>
        <w:t>Изготовление</w:t>
      </w:r>
      <w:r>
        <w:rPr>
          <w:spacing w:val="1"/>
        </w:rPr>
        <w:t xml:space="preserve"> </w:t>
      </w:r>
      <w:r>
        <w:t>изделий</w:t>
      </w:r>
      <w:r>
        <w:rPr>
          <w:spacing w:val="2"/>
        </w:rPr>
        <w:t xml:space="preserve"> </w:t>
      </w:r>
      <w:r>
        <w:t>из</w:t>
      </w:r>
      <w:r>
        <w:rPr>
          <w:spacing w:val="2"/>
        </w:rPr>
        <w:t xml:space="preserve"> </w:t>
      </w:r>
      <w:r>
        <w:t>различных</w:t>
      </w:r>
      <w:r>
        <w:rPr>
          <w:spacing w:val="3"/>
        </w:rPr>
        <w:t xml:space="preserve"> </w:t>
      </w:r>
      <w:r>
        <w:t>материалов</w:t>
      </w:r>
      <w:r>
        <w:rPr>
          <w:spacing w:val="4"/>
        </w:rPr>
        <w:t xml:space="preserve"> </w:t>
      </w:r>
      <w:r>
        <w:t>с</w:t>
      </w:r>
      <w:r>
        <w:rPr>
          <w:spacing w:val="3"/>
        </w:rPr>
        <w:t xml:space="preserve"> </w:t>
      </w:r>
      <w:r>
        <w:t>соблюдением</w:t>
      </w:r>
      <w:r>
        <w:rPr>
          <w:spacing w:val="3"/>
        </w:rPr>
        <w:t xml:space="preserve"> </w:t>
      </w:r>
      <w:r>
        <w:t>этапов</w:t>
      </w:r>
      <w:r>
        <w:rPr>
          <w:spacing w:val="2"/>
        </w:rPr>
        <w:t xml:space="preserve"> </w:t>
      </w:r>
      <w:r>
        <w:t>технологического</w:t>
      </w:r>
      <w:r>
        <w:rPr>
          <w:spacing w:val="3"/>
        </w:rPr>
        <w:t xml:space="preserve"> </w:t>
      </w:r>
      <w:r>
        <w:t>процесса.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0" w:firstLine="228"/>
      </w:pPr>
      <w:r>
        <w:lastRenderedPageBreak/>
        <w:t>Традиции и современность. Новая жизнь древних профессий. Совершенствование их</w:t>
      </w:r>
      <w:r>
        <w:rPr>
          <w:spacing w:val="1"/>
        </w:rPr>
        <w:t xml:space="preserve"> </w:t>
      </w:r>
      <w:r>
        <w:t>технологических</w:t>
      </w:r>
      <w:r>
        <w:rPr>
          <w:spacing w:val="1"/>
        </w:rPr>
        <w:t xml:space="preserve"> </w:t>
      </w:r>
      <w:r>
        <w:t>процессов.</w:t>
      </w:r>
      <w:r>
        <w:rPr>
          <w:spacing w:val="1"/>
        </w:rPr>
        <w:t xml:space="preserve"> </w:t>
      </w:r>
      <w:r>
        <w:t>Мастера</w:t>
      </w:r>
      <w:r>
        <w:rPr>
          <w:spacing w:val="1"/>
        </w:rPr>
        <w:t xml:space="preserve"> </w:t>
      </w:r>
      <w:r>
        <w:t>и</w:t>
      </w:r>
      <w:r>
        <w:rPr>
          <w:spacing w:val="1"/>
        </w:rPr>
        <w:t xml:space="preserve"> </w:t>
      </w:r>
      <w:r>
        <w:t>их</w:t>
      </w:r>
      <w:r>
        <w:rPr>
          <w:spacing w:val="1"/>
        </w:rPr>
        <w:t xml:space="preserve"> </w:t>
      </w:r>
      <w:r>
        <w:t>профессии;</w:t>
      </w:r>
      <w:r>
        <w:rPr>
          <w:spacing w:val="1"/>
        </w:rPr>
        <w:t xml:space="preserve"> </w:t>
      </w:r>
      <w:r>
        <w:t>правила</w:t>
      </w:r>
      <w:r>
        <w:rPr>
          <w:spacing w:val="1"/>
        </w:rPr>
        <w:t xml:space="preserve"> </w:t>
      </w:r>
      <w:r>
        <w:t>мастера.</w:t>
      </w:r>
      <w:r>
        <w:rPr>
          <w:spacing w:val="1"/>
        </w:rPr>
        <w:t xml:space="preserve"> </w:t>
      </w:r>
      <w:r>
        <w:t>Культурные</w:t>
      </w:r>
      <w:r>
        <w:rPr>
          <w:spacing w:val="1"/>
        </w:rPr>
        <w:t xml:space="preserve"> </w:t>
      </w:r>
      <w:r>
        <w:t>традиции.</w:t>
      </w:r>
    </w:p>
    <w:p w:rsidR="00F11B8F" w:rsidRDefault="00920C79">
      <w:pPr>
        <w:pStyle w:val="a3"/>
        <w:ind w:right="696" w:firstLine="228"/>
      </w:pPr>
      <w:r>
        <w:t>Элементарная творческая и проектная деятельность (создание замысла, его детализация</w:t>
      </w:r>
      <w:r>
        <w:rPr>
          <w:spacing w:val="1"/>
        </w:rPr>
        <w:t xml:space="preserve"> </w:t>
      </w:r>
      <w:r>
        <w:t>и</w:t>
      </w:r>
      <w:r>
        <w:rPr>
          <w:spacing w:val="1"/>
        </w:rPr>
        <w:t xml:space="preserve"> </w:t>
      </w:r>
      <w:r>
        <w:t>воплощение).</w:t>
      </w:r>
      <w:r>
        <w:rPr>
          <w:spacing w:val="2"/>
        </w:rPr>
        <w:t xml:space="preserve"> </w:t>
      </w:r>
      <w:r>
        <w:t>Несложные</w:t>
      </w:r>
      <w:r>
        <w:rPr>
          <w:spacing w:val="1"/>
        </w:rPr>
        <w:t xml:space="preserve"> </w:t>
      </w:r>
      <w:r>
        <w:t>коллективные,</w:t>
      </w:r>
      <w:r>
        <w:rPr>
          <w:spacing w:val="2"/>
        </w:rPr>
        <w:t xml:space="preserve"> </w:t>
      </w:r>
      <w:r>
        <w:t>групповые</w:t>
      </w:r>
      <w:r>
        <w:rPr>
          <w:spacing w:val="3"/>
        </w:rPr>
        <w:t xml:space="preserve"> </w:t>
      </w:r>
      <w:r>
        <w:t>проекты.</w:t>
      </w:r>
    </w:p>
    <w:p w:rsidR="00F11B8F" w:rsidRDefault="00920C79" w:rsidP="004F177C">
      <w:pPr>
        <w:pStyle w:val="1"/>
        <w:numPr>
          <w:ilvl w:val="0"/>
          <w:numId w:val="61"/>
        </w:numPr>
        <w:tabs>
          <w:tab w:val="left" w:pos="1014"/>
        </w:tabs>
        <w:spacing w:before="6" w:line="273" w:lineRule="exact"/>
        <w:jc w:val="both"/>
      </w:pPr>
      <w:r>
        <w:t>Технологии</w:t>
      </w:r>
      <w:r>
        <w:rPr>
          <w:spacing w:val="3"/>
        </w:rPr>
        <w:t xml:space="preserve"> </w:t>
      </w:r>
      <w:r>
        <w:t>ручной</w:t>
      </w:r>
      <w:r>
        <w:rPr>
          <w:spacing w:val="3"/>
        </w:rPr>
        <w:t xml:space="preserve"> </w:t>
      </w:r>
      <w:r>
        <w:t>обработки</w:t>
      </w:r>
      <w:r>
        <w:rPr>
          <w:spacing w:val="2"/>
        </w:rPr>
        <w:t xml:space="preserve"> </w:t>
      </w:r>
      <w:r>
        <w:t>материалов</w:t>
      </w:r>
      <w:r>
        <w:rPr>
          <w:spacing w:val="4"/>
        </w:rPr>
        <w:t xml:space="preserve"> </w:t>
      </w:r>
      <w:r>
        <w:t>(14</w:t>
      </w:r>
      <w:r>
        <w:rPr>
          <w:spacing w:val="3"/>
        </w:rPr>
        <w:t xml:space="preserve"> </w:t>
      </w:r>
      <w:r>
        <w:t>ч)</w:t>
      </w:r>
    </w:p>
    <w:p w:rsidR="00F11B8F" w:rsidRDefault="00920C79">
      <w:pPr>
        <w:pStyle w:val="a3"/>
        <w:ind w:right="686" w:firstLine="228"/>
      </w:pPr>
      <w:r>
        <w:t>Многообразие</w:t>
      </w:r>
      <w:r>
        <w:rPr>
          <w:spacing w:val="1"/>
        </w:rPr>
        <w:t xml:space="preserve"> </w:t>
      </w:r>
      <w:r>
        <w:t>материалов,</w:t>
      </w:r>
      <w:r>
        <w:rPr>
          <w:spacing w:val="1"/>
        </w:rPr>
        <w:t xml:space="preserve"> </w:t>
      </w:r>
      <w:r>
        <w:t>их</w:t>
      </w:r>
      <w:r>
        <w:rPr>
          <w:spacing w:val="1"/>
        </w:rPr>
        <w:t xml:space="preserve"> </w:t>
      </w:r>
      <w:r>
        <w:t>свойств</w:t>
      </w:r>
      <w:r>
        <w:rPr>
          <w:spacing w:val="1"/>
        </w:rPr>
        <w:t xml:space="preserve"> </w:t>
      </w:r>
      <w:r>
        <w:t>и</w:t>
      </w:r>
      <w:r>
        <w:rPr>
          <w:spacing w:val="1"/>
        </w:rPr>
        <w:t xml:space="preserve"> </w:t>
      </w:r>
      <w:r>
        <w:t>их</w:t>
      </w:r>
      <w:r>
        <w:rPr>
          <w:spacing w:val="1"/>
        </w:rPr>
        <w:t xml:space="preserve"> </w:t>
      </w:r>
      <w:r>
        <w:t>практическое</w:t>
      </w:r>
      <w:r>
        <w:rPr>
          <w:spacing w:val="1"/>
        </w:rPr>
        <w:t xml:space="preserve"> </w:t>
      </w:r>
      <w:r>
        <w:t>применение</w:t>
      </w:r>
      <w:r>
        <w:rPr>
          <w:spacing w:val="1"/>
        </w:rPr>
        <w:t xml:space="preserve"> </w:t>
      </w:r>
      <w:r>
        <w:t>в</w:t>
      </w:r>
      <w:r>
        <w:rPr>
          <w:spacing w:val="1"/>
        </w:rPr>
        <w:t xml:space="preserve"> </w:t>
      </w:r>
      <w:r>
        <w:t>жизни.</w:t>
      </w:r>
      <w:r>
        <w:rPr>
          <w:spacing w:val="1"/>
        </w:rPr>
        <w:t xml:space="preserve"> </w:t>
      </w:r>
      <w:r>
        <w:t>Исследование и сравнение элементарных физических, механических и технологических</w:t>
      </w:r>
      <w:r>
        <w:rPr>
          <w:spacing w:val="1"/>
        </w:rPr>
        <w:t xml:space="preserve"> </w:t>
      </w:r>
      <w:r>
        <w:t>свойств различных материалов. Выбор материалов по их декоративно-художественным и</w:t>
      </w:r>
      <w:r>
        <w:rPr>
          <w:spacing w:val="1"/>
        </w:rPr>
        <w:t xml:space="preserve"> </w:t>
      </w:r>
      <w:r>
        <w:t>конструктивным</w:t>
      </w:r>
      <w:r>
        <w:rPr>
          <w:spacing w:val="2"/>
        </w:rPr>
        <w:t xml:space="preserve"> </w:t>
      </w:r>
      <w:r>
        <w:t>свойствам.</w:t>
      </w:r>
    </w:p>
    <w:p w:rsidR="00F11B8F" w:rsidRDefault="00920C79">
      <w:pPr>
        <w:pStyle w:val="a3"/>
        <w:ind w:right="691" w:firstLine="228"/>
      </w:pPr>
      <w:r>
        <w:t>Называние</w:t>
      </w:r>
      <w:r>
        <w:rPr>
          <w:spacing w:val="1"/>
        </w:rPr>
        <w:t xml:space="preserve"> </w:t>
      </w:r>
      <w:r>
        <w:t>и</w:t>
      </w:r>
      <w:r>
        <w:rPr>
          <w:spacing w:val="1"/>
        </w:rPr>
        <w:t xml:space="preserve"> </w:t>
      </w:r>
      <w:r>
        <w:t>выполнение</w:t>
      </w:r>
      <w:r>
        <w:rPr>
          <w:spacing w:val="1"/>
        </w:rPr>
        <w:t xml:space="preserve"> </w:t>
      </w:r>
      <w:r>
        <w:t>основных</w:t>
      </w:r>
      <w:r>
        <w:rPr>
          <w:spacing w:val="1"/>
        </w:rPr>
        <w:t xml:space="preserve"> </w:t>
      </w:r>
      <w:r>
        <w:t>технологических</w:t>
      </w:r>
      <w:r>
        <w:rPr>
          <w:spacing w:val="1"/>
        </w:rPr>
        <w:t xml:space="preserve"> </w:t>
      </w:r>
      <w:r>
        <w:t>операций</w:t>
      </w:r>
      <w:r>
        <w:rPr>
          <w:spacing w:val="1"/>
        </w:rPr>
        <w:t xml:space="preserve"> </w:t>
      </w:r>
      <w:r>
        <w:t>ручной</w:t>
      </w:r>
      <w:r>
        <w:rPr>
          <w:spacing w:val="1"/>
        </w:rPr>
        <w:t xml:space="preserve"> </w:t>
      </w:r>
      <w:r>
        <w:t>обработки</w:t>
      </w:r>
      <w:r>
        <w:rPr>
          <w:spacing w:val="1"/>
        </w:rPr>
        <w:t xml:space="preserve"> </w:t>
      </w:r>
      <w:r>
        <w:t>материалов</w:t>
      </w:r>
      <w:r>
        <w:rPr>
          <w:spacing w:val="1"/>
        </w:rPr>
        <w:t xml:space="preserve"> </w:t>
      </w:r>
      <w:r>
        <w:t>в</w:t>
      </w:r>
      <w:r>
        <w:rPr>
          <w:spacing w:val="1"/>
        </w:rPr>
        <w:t xml:space="preserve"> </w:t>
      </w:r>
      <w:r>
        <w:t>процессе</w:t>
      </w:r>
      <w:r>
        <w:rPr>
          <w:spacing w:val="1"/>
        </w:rPr>
        <w:t xml:space="preserve"> </w:t>
      </w:r>
      <w:r>
        <w:t>изготовления</w:t>
      </w:r>
      <w:r>
        <w:rPr>
          <w:spacing w:val="1"/>
        </w:rPr>
        <w:t xml:space="preserve"> </w:t>
      </w:r>
      <w:r>
        <w:t>изделия:</w:t>
      </w:r>
      <w:r>
        <w:rPr>
          <w:spacing w:val="1"/>
        </w:rPr>
        <w:t xml:space="preserve"> </w:t>
      </w:r>
      <w:r>
        <w:t>разметка</w:t>
      </w:r>
      <w:r>
        <w:rPr>
          <w:spacing w:val="1"/>
        </w:rPr>
        <w:t xml:space="preserve"> </w:t>
      </w:r>
      <w:r>
        <w:t>деталей</w:t>
      </w:r>
      <w:r>
        <w:rPr>
          <w:spacing w:val="1"/>
        </w:rPr>
        <w:t xml:space="preserve"> </w:t>
      </w:r>
      <w:r>
        <w:t>(с</w:t>
      </w:r>
      <w:r>
        <w:rPr>
          <w:spacing w:val="1"/>
        </w:rPr>
        <w:t xml:space="preserve"> </w:t>
      </w:r>
      <w:r>
        <w:t>помощью</w:t>
      </w:r>
      <w:r>
        <w:rPr>
          <w:spacing w:val="1"/>
        </w:rPr>
        <w:t xml:space="preserve"> </w:t>
      </w:r>
      <w:r>
        <w:t>линейки</w:t>
      </w:r>
      <w:r>
        <w:rPr>
          <w:spacing w:val="1"/>
        </w:rPr>
        <w:t xml:space="preserve"> </w:t>
      </w:r>
      <w:r>
        <w:t>(угольника, циркуля), формообразование деталей (сгибание, складывание тонкого картона</w:t>
      </w:r>
      <w:r>
        <w:rPr>
          <w:spacing w:val="-57"/>
        </w:rPr>
        <w:t xml:space="preserve"> </w:t>
      </w:r>
      <w:r>
        <w:t>и</w:t>
      </w:r>
      <w:r>
        <w:rPr>
          <w:spacing w:val="1"/>
        </w:rPr>
        <w:t xml:space="preserve"> </w:t>
      </w:r>
      <w:r>
        <w:t>плотных</w:t>
      </w:r>
      <w:r>
        <w:rPr>
          <w:spacing w:val="1"/>
        </w:rPr>
        <w:t xml:space="preserve"> </w:t>
      </w:r>
      <w:r>
        <w:t>видов</w:t>
      </w:r>
      <w:r>
        <w:rPr>
          <w:spacing w:val="1"/>
        </w:rPr>
        <w:t xml:space="preserve"> </w:t>
      </w:r>
      <w:r>
        <w:t>бумаги</w:t>
      </w:r>
      <w:r>
        <w:rPr>
          <w:spacing w:val="1"/>
        </w:rPr>
        <w:t xml:space="preserve"> </w:t>
      </w:r>
      <w:r>
        <w:t>и</w:t>
      </w:r>
      <w:r>
        <w:rPr>
          <w:spacing w:val="1"/>
        </w:rPr>
        <w:t xml:space="preserve"> </w:t>
      </w:r>
      <w:r>
        <w:t>др.),</w:t>
      </w:r>
      <w:r>
        <w:rPr>
          <w:spacing w:val="1"/>
        </w:rPr>
        <w:t xml:space="preserve"> </w:t>
      </w:r>
      <w:r>
        <w:t>сборка</w:t>
      </w:r>
      <w:r>
        <w:rPr>
          <w:spacing w:val="1"/>
        </w:rPr>
        <w:t xml:space="preserve"> </w:t>
      </w:r>
      <w:r>
        <w:t>изделия</w:t>
      </w:r>
      <w:r>
        <w:rPr>
          <w:spacing w:val="1"/>
        </w:rPr>
        <w:t xml:space="preserve"> </w:t>
      </w:r>
      <w:r>
        <w:t>(сшивание).</w:t>
      </w:r>
      <w:r>
        <w:rPr>
          <w:spacing w:val="1"/>
        </w:rPr>
        <w:t xml:space="preserve"> </w:t>
      </w:r>
      <w:r>
        <w:t>Подвижное</w:t>
      </w:r>
      <w:r>
        <w:rPr>
          <w:spacing w:val="1"/>
        </w:rPr>
        <w:t xml:space="preserve"> </w:t>
      </w:r>
      <w:r>
        <w:t>соединение</w:t>
      </w:r>
      <w:r>
        <w:rPr>
          <w:spacing w:val="1"/>
        </w:rPr>
        <w:t xml:space="preserve"> </w:t>
      </w:r>
      <w:r>
        <w:t>деталей</w:t>
      </w:r>
      <w:r>
        <w:rPr>
          <w:spacing w:val="1"/>
        </w:rPr>
        <w:t xml:space="preserve"> </w:t>
      </w:r>
      <w:r>
        <w:t>изделия.</w:t>
      </w:r>
      <w:r>
        <w:rPr>
          <w:spacing w:val="1"/>
        </w:rPr>
        <w:t xml:space="preserve"> </w:t>
      </w:r>
      <w:r>
        <w:t>Использование</w:t>
      </w:r>
      <w:r>
        <w:rPr>
          <w:spacing w:val="1"/>
        </w:rPr>
        <w:t xml:space="preserve"> </w:t>
      </w:r>
      <w:r>
        <w:t>соответствующих</w:t>
      </w:r>
      <w:r>
        <w:rPr>
          <w:spacing w:val="1"/>
        </w:rPr>
        <w:t xml:space="preserve"> </w:t>
      </w:r>
      <w:r>
        <w:t>способов</w:t>
      </w:r>
      <w:r>
        <w:rPr>
          <w:spacing w:val="1"/>
        </w:rPr>
        <w:t xml:space="preserve"> </w:t>
      </w:r>
      <w:r>
        <w:t>обработки</w:t>
      </w:r>
      <w:r>
        <w:rPr>
          <w:spacing w:val="1"/>
        </w:rPr>
        <w:t xml:space="preserve"> </w:t>
      </w:r>
      <w:r>
        <w:t>материалов</w:t>
      </w:r>
      <w:r>
        <w:rPr>
          <w:spacing w:val="1"/>
        </w:rPr>
        <w:t xml:space="preserve"> </w:t>
      </w:r>
      <w:r>
        <w:t>в</w:t>
      </w:r>
      <w:r>
        <w:rPr>
          <w:spacing w:val="1"/>
        </w:rPr>
        <w:t xml:space="preserve"> </w:t>
      </w:r>
      <w:r>
        <w:t>зависимости</w:t>
      </w:r>
      <w:r>
        <w:rPr>
          <w:spacing w:val="1"/>
        </w:rPr>
        <w:t xml:space="preserve"> </w:t>
      </w:r>
      <w:r>
        <w:t>от вида</w:t>
      </w:r>
      <w:r>
        <w:rPr>
          <w:spacing w:val="2"/>
        </w:rPr>
        <w:t xml:space="preserve"> </w:t>
      </w:r>
      <w:r>
        <w:t>и</w:t>
      </w:r>
      <w:r>
        <w:rPr>
          <w:spacing w:val="1"/>
        </w:rPr>
        <w:t xml:space="preserve"> </w:t>
      </w:r>
      <w:r>
        <w:t>назначения</w:t>
      </w:r>
      <w:r>
        <w:rPr>
          <w:spacing w:val="1"/>
        </w:rPr>
        <w:t xml:space="preserve"> </w:t>
      </w:r>
      <w:r>
        <w:t>изделия.</w:t>
      </w:r>
    </w:p>
    <w:p w:rsidR="00F11B8F" w:rsidRDefault="00920C79">
      <w:pPr>
        <w:pStyle w:val="a3"/>
        <w:ind w:right="692" w:firstLine="228"/>
      </w:pPr>
      <w:r>
        <w:t>Виды условных графических изображений: рисунок, простейший чертёж, эскиз, схема.</w:t>
      </w:r>
      <w:r>
        <w:rPr>
          <w:spacing w:val="1"/>
        </w:rPr>
        <w:t xml:space="preserve"> </w:t>
      </w:r>
      <w:r>
        <w:t>Чертёжные</w:t>
      </w:r>
      <w:r>
        <w:rPr>
          <w:spacing w:val="-7"/>
        </w:rPr>
        <w:t xml:space="preserve"> </w:t>
      </w:r>
      <w:r>
        <w:t>инструменты</w:t>
      </w:r>
      <w:r>
        <w:rPr>
          <w:spacing w:val="-3"/>
        </w:rPr>
        <w:t xml:space="preserve"> </w:t>
      </w:r>
      <w:r>
        <w:t>—</w:t>
      </w:r>
      <w:r>
        <w:rPr>
          <w:spacing w:val="-5"/>
        </w:rPr>
        <w:t xml:space="preserve"> </w:t>
      </w:r>
      <w:r>
        <w:t>линейка</w:t>
      </w:r>
      <w:r>
        <w:rPr>
          <w:spacing w:val="-7"/>
        </w:rPr>
        <w:t xml:space="preserve"> </w:t>
      </w:r>
      <w:r>
        <w:t>(угольник,</w:t>
      </w:r>
      <w:r>
        <w:rPr>
          <w:spacing w:val="-6"/>
        </w:rPr>
        <w:t xml:space="preserve"> </w:t>
      </w:r>
      <w:r>
        <w:t>циркуль).</w:t>
      </w:r>
      <w:r>
        <w:rPr>
          <w:spacing w:val="-6"/>
        </w:rPr>
        <w:t xml:space="preserve"> </w:t>
      </w:r>
      <w:r>
        <w:t>Их</w:t>
      </w:r>
      <w:r>
        <w:rPr>
          <w:spacing w:val="-8"/>
        </w:rPr>
        <w:t xml:space="preserve"> </w:t>
      </w:r>
      <w:r>
        <w:t>функциональное</w:t>
      </w:r>
      <w:r>
        <w:rPr>
          <w:spacing w:val="-6"/>
        </w:rPr>
        <w:t xml:space="preserve"> </w:t>
      </w:r>
      <w:r>
        <w:t>назначение,</w:t>
      </w:r>
      <w:r>
        <w:rPr>
          <w:spacing w:val="-57"/>
        </w:rPr>
        <w:t xml:space="preserve"> </w:t>
      </w:r>
      <w:r>
        <w:t>конструкция.</w:t>
      </w:r>
      <w:r>
        <w:rPr>
          <w:spacing w:val="1"/>
        </w:rPr>
        <w:t xml:space="preserve"> </w:t>
      </w:r>
      <w:r>
        <w:t>Приёмы</w:t>
      </w:r>
      <w:r>
        <w:rPr>
          <w:spacing w:val="3"/>
        </w:rPr>
        <w:t xml:space="preserve"> </w:t>
      </w:r>
      <w:r>
        <w:t>безопасной</w:t>
      </w:r>
      <w:r>
        <w:rPr>
          <w:spacing w:val="2"/>
        </w:rPr>
        <w:t xml:space="preserve"> </w:t>
      </w:r>
      <w:r>
        <w:t>работы</w:t>
      </w:r>
      <w:r>
        <w:rPr>
          <w:spacing w:val="3"/>
        </w:rPr>
        <w:t xml:space="preserve"> </w:t>
      </w:r>
      <w:r>
        <w:t>колющими</w:t>
      </w:r>
      <w:r>
        <w:rPr>
          <w:spacing w:val="2"/>
        </w:rPr>
        <w:t xml:space="preserve"> </w:t>
      </w:r>
      <w:r>
        <w:t>(циркуль)</w:t>
      </w:r>
      <w:r>
        <w:rPr>
          <w:spacing w:val="2"/>
        </w:rPr>
        <w:t xml:space="preserve"> </w:t>
      </w:r>
      <w:r>
        <w:t>инструментами.</w:t>
      </w:r>
    </w:p>
    <w:p w:rsidR="00F11B8F" w:rsidRDefault="00920C79">
      <w:pPr>
        <w:pStyle w:val="a3"/>
        <w:ind w:right="689" w:firstLine="228"/>
      </w:pPr>
      <w:r>
        <w:t>Технология обработки бумаги и картона. Назначение линий чертежа (контур, линия</w:t>
      </w:r>
      <w:r>
        <w:rPr>
          <w:spacing w:val="1"/>
        </w:rPr>
        <w:t xml:space="preserve"> </w:t>
      </w:r>
      <w:r>
        <w:t>разреза,</w:t>
      </w:r>
      <w:r>
        <w:rPr>
          <w:spacing w:val="1"/>
        </w:rPr>
        <w:t xml:space="preserve"> </w:t>
      </w:r>
      <w:r>
        <w:t>сгиба,</w:t>
      </w:r>
      <w:r>
        <w:rPr>
          <w:spacing w:val="1"/>
        </w:rPr>
        <w:t xml:space="preserve"> </w:t>
      </w:r>
      <w:r>
        <w:t>выносная,</w:t>
      </w:r>
      <w:r>
        <w:rPr>
          <w:spacing w:val="1"/>
        </w:rPr>
        <w:t xml:space="preserve"> </w:t>
      </w:r>
      <w:r>
        <w:t>размерная).</w:t>
      </w:r>
      <w:r>
        <w:rPr>
          <w:spacing w:val="1"/>
        </w:rPr>
        <w:t xml:space="preserve"> </w:t>
      </w:r>
      <w:r>
        <w:t>Чтение</w:t>
      </w:r>
      <w:r>
        <w:rPr>
          <w:spacing w:val="1"/>
        </w:rPr>
        <w:t xml:space="preserve"> </w:t>
      </w:r>
      <w:r>
        <w:t>условных</w:t>
      </w:r>
      <w:r>
        <w:rPr>
          <w:spacing w:val="1"/>
        </w:rPr>
        <w:t xml:space="preserve"> </w:t>
      </w:r>
      <w:r>
        <w:t>графических</w:t>
      </w:r>
      <w:r>
        <w:rPr>
          <w:spacing w:val="1"/>
        </w:rPr>
        <w:t xml:space="preserve"> </w:t>
      </w:r>
      <w:r>
        <w:t>изображений.</w:t>
      </w:r>
      <w:r>
        <w:rPr>
          <w:spacing w:val="1"/>
        </w:rPr>
        <w:t xml:space="preserve"> </w:t>
      </w:r>
      <w:r>
        <w:t>Построение прямоугольника от двух прямых углов (от одного прямого угла). Разметка</w:t>
      </w:r>
      <w:r>
        <w:rPr>
          <w:spacing w:val="1"/>
        </w:rPr>
        <w:t xml:space="preserve"> </w:t>
      </w:r>
      <w:r>
        <w:t>деталей</w:t>
      </w:r>
      <w:r>
        <w:rPr>
          <w:spacing w:val="1"/>
        </w:rPr>
        <w:t xml:space="preserve"> </w:t>
      </w:r>
      <w:r>
        <w:t>с</w:t>
      </w:r>
      <w:r>
        <w:rPr>
          <w:spacing w:val="1"/>
        </w:rPr>
        <w:t xml:space="preserve"> </w:t>
      </w:r>
      <w:r>
        <w:t>опорой</w:t>
      </w:r>
      <w:r>
        <w:rPr>
          <w:spacing w:val="1"/>
        </w:rPr>
        <w:t xml:space="preserve"> </w:t>
      </w:r>
      <w:r>
        <w:t>на</w:t>
      </w:r>
      <w:r>
        <w:rPr>
          <w:spacing w:val="1"/>
        </w:rPr>
        <w:t xml:space="preserve"> </w:t>
      </w:r>
      <w:r>
        <w:t>простейший</w:t>
      </w:r>
      <w:r>
        <w:rPr>
          <w:spacing w:val="1"/>
        </w:rPr>
        <w:t xml:space="preserve"> </w:t>
      </w:r>
      <w:r>
        <w:t>чертёж,</w:t>
      </w:r>
      <w:r>
        <w:rPr>
          <w:spacing w:val="1"/>
        </w:rPr>
        <w:t xml:space="preserve"> </w:t>
      </w:r>
      <w:r>
        <w:t>эскиз.</w:t>
      </w:r>
      <w:r>
        <w:rPr>
          <w:spacing w:val="1"/>
        </w:rPr>
        <w:t xml:space="preserve"> </w:t>
      </w:r>
      <w:r>
        <w:t>Изготовление</w:t>
      </w:r>
      <w:r>
        <w:rPr>
          <w:spacing w:val="1"/>
        </w:rPr>
        <w:t xml:space="preserve"> </w:t>
      </w:r>
      <w:r>
        <w:t>изделий</w:t>
      </w:r>
      <w:r>
        <w:rPr>
          <w:spacing w:val="1"/>
        </w:rPr>
        <w:t xml:space="preserve"> </w:t>
      </w:r>
      <w:r>
        <w:t>по</w:t>
      </w:r>
      <w:r>
        <w:rPr>
          <w:spacing w:val="1"/>
        </w:rPr>
        <w:t xml:space="preserve"> </w:t>
      </w:r>
      <w:r>
        <w:t>рисунку,</w:t>
      </w:r>
      <w:r>
        <w:rPr>
          <w:spacing w:val="1"/>
        </w:rPr>
        <w:t xml:space="preserve"> </w:t>
      </w:r>
      <w:r>
        <w:t>простейшему</w:t>
      </w:r>
      <w:r>
        <w:rPr>
          <w:spacing w:val="1"/>
        </w:rPr>
        <w:t xml:space="preserve"> </w:t>
      </w:r>
      <w:r>
        <w:t>чертежу</w:t>
      </w:r>
      <w:r>
        <w:rPr>
          <w:spacing w:val="1"/>
        </w:rPr>
        <w:t xml:space="preserve"> </w:t>
      </w:r>
      <w:r>
        <w:t>или</w:t>
      </w:r>
      <w:r>
        <w:rPr>
          <w:spacing w:val="1"/>
        </w:rPr>
        <w:t xml:space="preserve"> </w:t>
      </w:r>
      <w:r>
        <w:t>эскизу,</w:t>
      </w:r>
      <w:r>
        <w:rPr>
          <w:spacing w:val="1"/>
        </w:rPr>
        <w:t xml:space="preserve"> </w:t>
      </w:r>
      <w:r>
        <w:t>схеме.</w:t>
      </w:r>
      <w:r>
        <w:rPr>
          <w:spacing w:val="1"/>
        </w:rPr>
        <w:t xml:space="preserve"> </w:t>
      </w:r>
      <w:r>
        <w:t>Использование</w:t>
      </w:r>
      <w:r>
        <w:rPr>
          <w:spacing w:val="1"/>
        </w:rPr>
        <w:t xml:space="preserve"> </w:t>
      </w:r>
      <w:r>
        <w:t>измерений,</w:t>
      </w:r>
      <w:r>
        <w:rPr>
          <w:spacing w:val="1"/>
        </w:rPr>
        <w:t xml:space="preserve"> </w:t>
      </w:r>
      <w:r>
        <w:t>вычислений</w:t>
      </w:r>
      <w:r>
        <w:rPr>
          <w:spacing w:val="1"/>
        </w:rPr>
        <w:t xml:space="preserve"> </w:t>
      </w:r>
      <w:r>
        <w:t>и</w:t>
      </w:r>
      <w:r>
        <w:rPr>
          <w:spacing w:val="1"/>
        </w:rPr>
        <w:t xml:space="preserve"> </w:t>
      </w:r>
      <w:r>
        <w:t>построений для решения практических задач. Сгибание и складывание тонкого картона и</w:t>
      </w:r>
      <w:r>
        <w:rPr>
          <w:spacing w:val="1"/>
        </w:rPr>
        <w:t xml:space="preserve"> </w:t>
      </w:r>
      <w:r>
        <w:t>плотных видов бумаги — биговка. Подвижное соединение деталей на проволоку, толстую</w:t>
      </w:r>
      <w:r>
        <w:rPr>
          <w:spacing w:val="1"/>
        </w:rPr>
        <w:t xml:space="preserve"> </w:t>
      </w:r>
      <w:r>
        <w:t>нитку.</w:t>
      </w:r>
    </w:p>
    <w:p w:rsidR="00F11B8F" w:rsidRDefault="00920C79">
      <w:pPr>
        <w:pStyle w:val="a3"/>
        <w:ind w:right="687" w:firstLine="228"/>
      </w:pPr>
      <w:r>
        <w:t>Технология</w:t>
      </w:r>
      <w:r>
        <w:rPr>
          <w:spacing w:val="1"/>
        </w:rPr>
        <w:t xml:space="preserve"> </w:t>
      </w:r>
      <w:r>
        <w:t>обработки</w:t>
      </w:r>
      <w:r>
        <w:rPr>
          <w:spacing w:val="1"/>
        </w:rPr>
        <w:t xml:space="preserve"> </w:t>
      </w:r>
      <w:r>
        <w:t>текстильных</w:t>
      </w:r>
      <w:r>
        <w:rPr>
          <w:spacing w:val="1"/>
        </w:rPr>
        <w:t xml:space="preserve"> </w:t>
      </w:r>
      <w:r>
        <w:t>материалов.</w:t>
      </w:r>
      <w:r>
        <w:rPr>
          <w:spacing w:val="1"/>
        </w:rPr>
        <w:t xml:space="preserve"> </w:t>
      </w:r>
      <w:r>
        <w:t>Строение</w:t>
      </w:r>
      <w:r>
        <w:rPr>
          <w:spacing w:val="1"/>
        </w:rPr>
        <w:t xml:space="preserve"> </w:t>
      </w:r>
      <w:r>
        <w:t>ткани</w:t>
      </w:r>
      <w:r>
        <w:rPr>
          <w:spacing w:val="1"/>
        </w:rPr>
        <w:t xml:space="preserve"> </w:t>
      </w:r>
      <w:r>
        <w:t>(поперечное</w:t>
      </w:r>
      <w:r>
        <w:rPr>
          <w:spacing w:val="1"/>
        </w:rPr>
        <w:t xml:space="preserve"> </w:t>
      </w:r>
      <w:r>
        <w:t>и</w:t>
      </w:r>
      <w:r>
        <w:rPr>
          <w:spacing w:val="1"/>
        </w:rPr>
        <w:t xml:space="preserve"> </w:t>
      </w:r>
      <w:r>
        <w:t>продольное</w:t>
      </w:r>
      <w:r>
        <w:rPr>
          <w:spacing w:val="1"/>
        </w:rPr>
        <w:t xml:space="preserve"> </w:t>
      </w:r>
      <w:r>
        <w:t>направление</w:t>
      </w:r>
      <w:r>
        <w:rPr>
          <w:spacing w:val="1"/>
        </w:rPr>
        <w:t xml:space="preserve"> </w:t>
      </w:r>
      <w:r>
        <w:t>нитей).</w:t>
      </w:r>
      <w:r>
        <w:rPr>
          <w:spacing w:val="1"/>
        </w:rPr>
        <w:t xml:space="preserve"> </w:t>
      </w:r>
      <w:r>
        <w:t>Ткани</w:t>
      </w:r>
      <w:r>
        <w:rPr>
          <w:spacing w:val="1"/>
        </w:rPr>
        <w:t xml:space="preserve"> </w:t>
      </w:r>
      <w:r>
        <w:t>и</w:t>
      </w:r>
      <w:r>
        <w:rPr>
          <w:spacing w:val="1"/>
        </w:rPr>
        <w:t xml:space="preserve"> </w:t>
      </w:r>
      <w:r>
        <w:t>нитки</w:t>
      </w:r>
      <w:r>
        <w:rPr>
          <w:spacing w:val="1"/>
        </w:rPr>
        <w:t xml:space="preserve"> </w:t>
      </w:r>
      <w:r>
        <w:t>растительного</w:t>
      </w:r>
      <w:r>
        <w:rPr>
          <w:spacing w:val="1"/>
        </w:rPr>
        <w:t xml:space="preserve"> </w:t>
      </w:r>
      <w:r>
        <w:t>происхождения</w:t>
      </w:r>
      <w:r>
        <w:rPr>
          <w:spacing w:val="1"/>
        </w:rPr>
        <w:t xml:space="preserve"> </w:t>
      </w:r>
      <w:r>
        <w:t>(полученные на основе натурального сырья). Виды ниток (швейные, мулине). Трикотаж,</w:t>
      </w:r>
      <w:r>
        <w:rPr>
          <w:spacing w:val="1"/>
        </w:rPr>
        <w:t xml:space="preserve"> </w:t>
      </w:r>
      <w:r>
        <w:t>нетканые материалы (общее представление), его строение и основные свойства. Строчка</w:t>
      </w:r>
      <w:r>
        <w:rPr>
          <w:spacing w:val="1"/>
        </w:rPr>
        <w:t xml:space="preserve"> </w:t>
      </w:r>
      <w:r>
        <w:t>прямого</w:t>
      </w:r>
      <w:r>
        <w:rPr>
          <w:spacing w:val="1"/>
        </w:rPr>
        <w:t xml:space="preserve"> </w:t>
      </w:r>
      <w:r>
        <w:t>стежка</w:t>
      </w:r>
      <w:r>
        <w:rPr>
          <w:spacing w:val="1"/>
        </w:rPr>
        <w:t xml:space="preserve"> </w:t>
      </w:r>
      <w:r>
        <w:t>и её</w:t>
      </w:r>
      <w:r>
        <w:rPr>
          <w:spacing w:val="1"/>
        </w:rPr>
        <w:t xml:space="preserve"> </w:t>
      </w:r>
      <w:r>
        <w:t>варианты</w:t>
      </w:r>
      <w:r>
        <w:rPr>
          <w:spacing w:val="1"/>
        </w:rPr>
        <w:t xml:space="preserve"> </w:t>
      </w:r>
      <w:r>
        <w:t>(перевивы, наборы)</w:t>
      </w:r>
      <w:r>
        <w:rPr>
          <w:spacing w:val="1"/>
        </w:rPr>
        <w:t xml:space="preserve"> </w:t>
      </w:r>
      <w:r>
        <w:t>и/или</w:t>
      </w:r>
      <w:r>
        <w:rPr>
          <w:spacing w:val="1"/>
        </w:rPr>
        <w:t xml:space="preserve"> </w:t>
      </w:r>
      <w:r>
        <w:t>строчка</w:t>
      </w:r>
      <w:r>
        <w:rPr>
          <w:spacing w:val="1"/>
        </w:rPr>
        <w:t xml:space="preserve"> </w:t>
      </w:r>
      <w:r>
        <w:t>косого стежка</w:t>
      </w:r>
      <w:r>
        <w:rPr>
          <w:spacing w:val="1"/>
        </w:rPr>
        <w:t xml:space="preserve"> </w:t>
      </w:r>
      <w:r>
        <w:t>и</w:t>
      </w:r>
      <w:r>
        <w:rPr>
          <w:spacing w:val="1"/>
        </w:rPr>
        <w:t xml:space="preserve"> </w:t>
      </w:r>
      <w:r>
        <w:t>её</w:t>
      </w:r>
      <w:r>
        <w:rPr>
          <w:spacing w:val="1"/>
        </w:rPr>
        <w:t xml:space="preserve"> </w:t>
      </w:r>
      <w:r>
        <w:t>варианты</w:t>
      </w:r>
      <w:r>
        <w:rPr>
          <w:spacing w:val="1"/>
        </w:rPr>
        <w:t xml:space="preserve"> </w:t>
      </w:r>
      <w:r>
        <w:t>(крестик,</w:t>
      </w:r>
      <w:r>
        <w:rPr>
          <w:spacing w:val="1"/>
        </w:rPr>
        <w:t xml:space="preserve"> </w:t>
      </w:r>
      <w:r>
        <w:t>стебельчатая,</w:t>
      </w:r>
      <w:r>
        <w:rPr>
          <w:spacing w:val="1"/>
        </w:rPr>
        <w:t xml:space="preserve"> </w:t>
      </w:r>
      <w:r>
        <w:t>ёлочка).</w:t>
      </w:r>
      <w:r>
        <w:rPr>
          <w:spacing w:val="1"/>
        </w:rPr>
        <w:t xml:space="preserve"> </w:t>
      </w:r>
      <w:r>
        <w:t>Лекало.</w:t>
      </w:r>
      <w:r>
        <w:rPr>
          <w:spacing w:val="1"/>
        </w:rPr>
        <w:t xml:space="preserve"> </w:t>
      </w:r>
      <w:r>
        <w:t>Разметка</w:t>
      </w:r>
      <w:r>
        <w:rPr>
          <w:spacing w:val="1"/>
        </w:rPr>
        <w:t xml:space="preserve"> </w:t>
      </w:r>
      <w:r>
        <w:t>с</w:t>
      </w:r>
      <w:r>
        <w:rPr>
          <w:spacing w:val="1"/>
        </w:rPr>
        <w:t xml:space="preserve"> </w:t>
      </w:r>
      <w:r>
        <w:t>помощью</w:t>
      </w:r>
      <w:r>
        <w:rPr>
          <w:spacing w:val="1"/>
        </w:rPr>
        <w:t xml:space="preserve"> </w:t>
      </w:r>
      <w:r>
        <w:t>лекала</w:t>
      </w:r>
      <w:r>
        <w:rPr>
          <w:spacing w:val="1"/>
        </w:rPr>
        <w:t xml:space="preserve"> </w:t>
      </w:r>
      <w:r>
        <w:t>(простейшей выкройки). Технологическая последовательность изготовления несложного</w:t>
      </w:r>
      <w:r>
        <w:rPr>
          <w:spacing w:val="1"/>
        </w:rPr>
        <w:t xml:space="preserve"> </w:t>
      </w:r>
      <w:r>
        <w:t>швейного изделия (разметка деталей, выкраивание деталей, отделка деталей, сшивание</w:t>
      </w:r>
      <w:r>
        <w:rPr>
          <w:spacing w:val="1"/>
        </w:rPr>
        <w:t xml:space="preserve"> </w:t>
      </w:r>
      <w:r>
        <w:t>деталей).</w:t>
      </w:r>
    </w:p>
    <w:p w:rsidR="00F11B8F" w:rsidRDefault="00920C79">
      <w:pPr>
        <w:pStyle w:val="a3"/>
        <w:ind w:right="693" w:firstLine="228"/>
      </w:pPr>
      <w:r>
        <w:t>Использование дополнительных материалов (например, проволока, пряжа, бусины</w:t>
      </w:r>
      <w:r>
        <w:rPr>
          <w:spacing w:val="1"/>
        </w:rPr>
        <w:t xml:space="preserve"> </w:t>
      </w:r>
      <w:r>
        <w:t>и</w:t>
      </w:r>
      <w:r>
        <w:rPr>
          <w:spacing w:val="1"/>
        </w:rPr>
        <w:t xml:space="preserve"> </w:t>
      </w:r>
      <w:r>
        <w:t>др.).</w:t>
      </w:r>
    </w:p>
    <w:p w:rsidR="00F11B8F" w:rsidRDefault="00920C79" w:rsidP="004F177C">
      <w:pPr>
        <w:pStyle w:val="1"/>
        <w:numPr>
          <w:ilvl w:val="0"/>
          <w:numId w:val="61"/>
        </w:numPr>
        <w:tabs>
          <w:tab w:val="left" w:pos="1014"/>
        </w:tabs>
        <w:spacing w:before="5" w:line="273" w:lineRule="exact"/>
        <w:jc w:val="both"/>
      </w:pPr>
      <w:r>
        <w:t>Конструирование</w:t>
      </w:r>
      <w:r>
        <w:rPr>
          <w:spacing w:val="5"/>
        </w:rPr>
        <w:t xml:space="preserve"> </w:t>
      </w:r>
      <w:r>
        <w:t>и</w:t>
      </w:r>
      <w:r>
        <w:rPr>
          <w:spacing w:val="2"/>
        </w:rPr>
        <w:t xml:space="preserve"> </w:t>
      </w:r>
      <w:r>
        <w:t>моделирование</w:t>
      </w:r>
      <w:r>
        <w:rPr>
          <w:spacing w:val="5"/>
        </w:rPr>
        <w:t xml:space="preserve"> </w:t>
      </w:r>
      <w:r>
        <w:t>(10</w:t>
      </w:r>
      <w:r>
        <w:rPr>
          <w:spacing w:val="4"/>
        </w:rPr>
        <w:t xml:space="preserve"> </w:t>
      </w:r>
      <w:r>
        <w:t>ч)</w:t>
      </w:r>
    </w:p>
    <w:p w:rsidR="00F11B8F" w:rsidRDefault="00920C79">
      <w:pPr>
        <w:pStyle w:val="a3"/>
        <w:ind w:right="695" w:firstLine="228"/>
      </w:pPr>
      <w:r>
        <w:t>Основные</w:t>
      </w:r>
      <w:r>
        <w:rPr>
          <w:spacing w:val="1"/>
        </w:rPr>
        <w:t xml:space="preserve"> </w:t>
      </w:r>
      <w:r>
        <w:t>и</w:t>
      </w:r>
      <w:r>
        <w:rPr>
          <w:spacing w:val="1"/>
        </w:rPr>
        <w:t xml:space="preserve"> </w:t>
      </w:r>
      <w:r>
        <w:t>дополнительные</w:t>
      </w:r>
      <w:r>
        <w:rPr>
          <w:spacing w:val="1"/>
        </w:rPr>
        <w:t xml:space="preserve"> </w:t>
      </w:r>
      <w:r>
        <w:t>детали.</w:t>
      </w:r>
      <w:r>
        <w:rPr>
          <w:spacing w:val="1"/>
        </w:rPr>
        <w:t xml:space="preserve"> </w:t>
      </w:r>
      <w:r>
        <w:t>Общее</w:t>
      </w:r>
      <w:r>
        <w:rPr>
          <w:spacing w:val="1"/>
        </w:rPr>
        <w:t xml:space="preserve"> </w:t>
      </w:r>
      <w:r>
        <w:t>представление</w:t>
      </w:r>
      <w:r>
        <w:rPr>
          <w:spacing w:val="1"/>
        </w:rPr>
        <w:t xml:space="preserve"> </w:t>
      </w:r>
      <w:r>
        <w:t>о</w:t>
      </w:r>
      <w:r>
        <w:rPr>
          <w:spacing w:val="1"/>
        </w:rPr>
        <w:t xml:space="preserve"> </w:t>
      </w:r>
      <w:r>
        <w:t>правилах</w:t>
      </w:r>
      <w:r>
        <w:rPr>
          <w:spacing w:val="1"/>
        </w:rPr>
        <w:t xml:space="preserve"> </w:t>
      </w:r>
      <w:r>
        <w:t>создания</w:t>
      </w:r>
      <w:r>
        <w:rPr>
          <w:spacing w:val="1"/>
        </w:rPr>
        <w:t xml:space="preserve"> </w:t>
      </w:r>
      <w:r>
        <w:t>гармоничной</w:t>
      </w:r>
      <w:r>
        <w:rPr>
          <w:spacing w:val="1"/>
        </w:rPr>
        <w:t xml:space="preserve"> </w:t>
      </w:r>
      <w:r>
        <w:t>композиции.</w:t>
      </w:r>
      <w:r>
        <w:rPr>
          <w:spacing w:val="1"/>
        </w:rPr>
        <w:t xml:space="preserve"> </w:t>
      </w:r>
      <w:r>
        <w:t>Симметрия,</w:t>
      </w:r>
      <w:r>
        <w:rPr>
          <w:spacing w:val="1"/>
        </w:rPr>
        <w:t xml:space="preserve"> </w:t>
      </w:r>
      <w:r>
        <w:t>способы</w:t>
      </w:r>
      <w:r>
        <w:rPr>
          <w:spacing w:val="1"/>
        </w:rPr>
        <w:t xml:space="preserve"> </w:t>
      </w:r>
      <w:r>
        <w:t>разметки</w:t>
      </w:r>
      <w:r>
        <w:rPr>
          <w:spacing w:val="1"/>
        </w:rPr>
        <w:t xml:space="preserve"> </w:t>
      </w:r>
      <w:r>
        <w:t>и</w:t>
      </w:r>
      <w:r>
        <w:rPr>
          <w:spacing w:val="1"/>
        </w:rPr>
        <w:t xml:space="preserve"> </w:t>
      </w:r>
      <w:r>
        <w:t>конструирования</w:t>
      </w:r>
      <w:r>
        <w:rPr>
          <w:spacing w:val="1"/>
        </w:rPr>
        <w:t xml:space="preserve"> </w:t>
      </w:r>
      <w:r>
        <w:t>симметричных</w:t>
      </w:r>
      <w:r>
        <w:rPr>
          <w:spacing w:val="2"/>
        </w:rPr>
        <w:t xml:space="preserve"> </w:t>
      </w:r>
      <w:r>
        <w:t>форм.</w:t>
      </w:r>
    </w:p>
    <w:p w:rsidR="00F11B8F" w:rsidRDefault="00920C79">
      <w:pPr>
        <w:pStyle w:val="a3"/>
        <w:ind w:right="691" w:firstLine="228"/>
      </w:pPr>
      <w:r>
        <w:t>Конструирование и моделирование изделий из различных материалов по простейшему</w:t>
      </w:r>
      <w:r>
        <w:rPr>
          <w:spacing w:val="1"/>
        </w:rPr>
        <w:t xml:space="preserve"> </w:t>
      </w:r>
      <w:r>
        <w:t>чертежу</w:t>
      </w:r>
      <w:r>
        <w:rPr>
          <w:spacing w:val="-12"/>
        </w:rPr>
        <w:t xml:space="preserve"> </w:t>
      </w:r>
      <w:r>
        <w:t>или</w:t>
      </w:r>
      <w:r>
        <w:rPr>
          <w:spacing w:val="-12"/>
        </w:rPr>
        <w:t xml:space="preserve"> </w:t>
      </w:r>
      <w:r>
        <w:t>эскизу.</w:t>
      </w:r>
      <w:r>
        <w:rPr>
          <w:spacing w:val="-10"/>
        </w:rPr>
        <w:t xml:space="preserve"> </w:t>
      </w:r>
      <w:r>
        <w:t>Подвижное</w:t>
      </w:r>
      <w:r>
        <w:rPr>
          <w:spacing w:val="-10"/>
        </w:rPr>
        <w:t xml:space="preserve"> </w:t>
      </w:r>
      <w:r>
        <w:t>соединение</w:t>
      </w:r>
      <w:r>
        <w:rPr>
          <w:spacing w:val="-12"/>
        </w:rPr>
        <w:t xml:space="preserve"> </w:t>
      </w:r>
      <w:r>
        <w:t>деталей</w:t>
      </w:r>
      <w:r>
        <w:rPr>
          <w:spacing w:val="-12"/>
        </w:rPr>
        <w:t xml:space="preserve"> </w:t>
      </w:r>
      <w:r>
        <w:t>конструкции.</w:t>
      </w:r>
      <w:r>
        <w:rPr>
          <w:spacing w:val="-10"/>
        </w:rPr>
        <w:t xml:space="preserve"> </w:t>
      </w:r>
      <w:r>
        <w:t>Внесение</w:t>
      </w:r>
      <w:r>
        <w:rPr>
          <w:spacing w:val="-12"/>
        </w:rPr>
        <w:t xml:space="preserve"> </w:t>
      </w:r>
      <w:r>
        <w:t>элементарных</w:t>
      </w:r>
      <w:r>
        <w:rPr>
          <w:spacing w:val="-58"/>
        </w:rPr>
        <w:t xml:space="preserve"> </w:t>
      </w:r>
      <w:r>
        <w:t>конструктивных</w:t>
      </w:r>
      <w:r>
        <w:rPr>
          <w:spacing w:val="1"/>
        </w:rPr>
        <w:t xml:space="preserve"> </w:t>
      </w:r>
      <w:r>
        <w:t>изменений</w:t>
      </w:r>
      <w:r>
        <w:rPr>
          <w:spacing w:val="1"/>
        </w:rPr>
        <w:t xml:space="preserve"> </w:t>
      </w:r>
      <w:r>
        <w:t>и</w:t>
      </w:r>
      <w:r>
        <w:rPr>
          <w:spacing w:val="1"/>
        </w:rPr>
        <w:t xml:space="preserve"> </w:t>
      </w:r>
      <w:r>
        <w:t>дополнений</w:t>
      </w:r>
      <w:r>
        <w:rPr>
          <w:spacing w:val="2"/>
        </w:rPr>
        <w:t xml:space="preserve"> </w:t>
      </w:r>
      <w:r>
        <w:t>в</w:t>
      </w:r>
      <w:r>
        <w:rPr>
          <w:spacing w:val="2"/>
        </w:rPr>
        <w:t xml:space="preserve"> </w:t>
      </w:r>
      <w:r>
        <w:t>изделие.</w:t>
      </w:r>
    </w:p>
    <w:p w:rsidR="00F11B8F" w:rsidRDefault="00920C79" w:rsidP="004F177C">
      <w:pPr>
        <w:pStyle w:val="1"/>
        <w:numPr>
          <w:ilvl w:val="0"/>
          <w:numId w:val="61"/>
        </w:numPr>
        <w:tabs>
          <w:tab w:val="left" w:pos="1014"/>
        </w:tabs>
        <w:spacing w:before="1" w:line="273" w:lineRule="exact"/>
        <w:jc w:val="both"/>
      </w:pPr>
      <w:r>
        <w:t>Информационно-коммуникативные</w:t>
      </w:r>
      <w:r>
        <w:rPr>
          <w:spacing w:val="5"/>
        </w:rPr>
        <w:t xml:space="preserve"> </w:t>
      </w:r>
      <w:r>
        <w:t>технологии</w:t>
      </w:r>
      <w:r>
        <w:rPr>
          <w:spacing w:val="6"/>
        </w:rPr>
        <w:t xml:space="preserve"> </w:t>
      </w:r>
      <w:r>
        <w:t>(2</w:t>
      </w:r>
      <w:r>
        <w:rPr>
          <w:spacing w:val="5"/>
        </w:rPr>
        <w:t xml:space="preserve"> </w:t>
      </w:r>
      <w:r>
        <w:t>ч)</w:t>
      </w:r>
    </w:p>
    <w:p w:rsidR="00F11B8F" w:rsidRDefault="00920C79">
      <w:pPr>
        <w:pStyle w:val="a3"/>
        <w:ind w:left="770" w:right="1615"/>
        <w:jc w:val="left"/>
      </w:pPr>
      <w:r>
        <w:t>Демонстрация</w:t>
      </w:r>
      <w:r>
        <w:rPr>
          <w:spacing w:val="4"/>
        </w:rPr>
        <w:t xml:space="preserve"> </w:t>
      </w:r>
      <w:r>
        <w:t>учителем</w:t>
      </w:r>
      <w:r>
        <w:rPr>
          <w:spacing w:val="6"/>
        </w:rPr>
        <w:t xml:space="preserve"> </w:t>
      </w:r>
      <w:r>
        <w:t>готовых</w:t>
      </w:r>
      <w:r>
        <w:rPr>
          <w:spacing w:val="6"/>
        </w:rPr>
        <w:t xml:space="preserve"> </w:t>
      </w:r>
      <w:r>
        <w:t>материалов</w:t>
      </w:r>
      <w:r>
        <w:rPr>
          <w:spacing w:val="6"/>
        </w:rPr>
        <w:t xml:space="preserve"> </w:t>
      </w:r>
      <w:r>
        <w:t>на</w:t>
      </w:r>
      <w:r>
        <w:rPr>
          <w:spacing w:val="11"/>
        </w:rPr>
        <w:t xml:space="preserve"> </w:t>
      </w:r>
      <w:r>
        <w:t>информационных</w:t>
      </w:r>
      <w:r>
        <w:rPr>
          <w:spacing w:val="6"/>
        </w:rPr>
        <w:t xml:space="preserve"> </w:t>
      </w:r>
      <w:r>
        <w:t>носителях*.</w:t>
      </w:r>
      <w:r>
        <w:rPr>
          <w:spacing w:val="-57"/>
        </w:rPr>
        <w:t xml:space="preserve"> </w:t>
      </w:r>
      <w:r>
        <w:t>Поиск</w:t>
      </w:r>
      <w:r>
        <w:rPr>
          <w:spacing w:val="1"/>
        </w:rPr>
        <w:t xml:space="preserve"> </w:t>
      </w:r>
      <w:r>
        <w:t>информации.</w:t>
      </w:r>
      <w:r>
        <w:rPr>
          <w:spacing w:val="1"/>
        </w:rPr>
        <w:t xml:space="preserve"> </w:t>
      </w:r>
      <w:r>
        <w:t>Интернет</w:t>
      </w:r>
      <w:r>
        <w:rPr>
          <w:spacing w:val="1"/>
        </w:rPr>
        <w:t xml:space="preserve"> </w:t>
      </w:r>
      <w:r>
        <w:t>как</w:t>
      </w:r>
      <w:r>
        <w:rPr>
          <w:spacing w:val="2"/>
        </w:rPr>
        <w:t xml:space="preserve"> </w:t>
      </w:r>
      <w:r>
        <w:t>источник</w:t>
      </w:r>
      <w:r>
        <w:rPr>
          <w:spacing w:val="2"/>
        </w:rPr>
        <w:t xml:space="preserve"> </w:t>
      </w:r>
      <w:r>
        <w:t>информации.</w:t>
      </w:r>
    </w:p>
    <w:p w:rsidR="00F11B8F" w:rsidRDefault="00920C79">
      <w:pPr>
        <w:pStyle w:val="1"/>
        <w:spacing w:before="3" w:line="273" w:lineRule="exact"/>
        <w:ind w:left="770"/>
        <w:jc w:val="left"/>
      </w:pPr>
      <w:r>
        <w:t>Универсальные</w:t>
      </w:r>
      <w:r>
        <w:rPr>
          <w:spacing w:val="5"/>
        </w:rPr>
        <w:t xml:space="preserve"> </w:t>
      </w:r>
      <w:r>
        <w:t>учебные</w:t>
      </w:r>
      <w:r>
        <w:rPr>
          <w:spacing w:val="6"/>
        </w:rPr>
        <w:t xml:space="preserve"> </w:t>
      </w:r>
      <w:r>
        <w:t>действия</w:t>
      </w:r>
    </w:p>
    <w:p w:rsidR="00F11B8F" w:rsidRDefault="00920C79">
      <w:pPr>
        <w:pStyle w:val="a3"/>
        <w:spacing w:line="273" w:lineRule="exact"/>
        <w:ind w:left="770"/>
        <w:jc w:val="left"/>
      </w:pPr>
      <w:r>
        <w:t>Познавательные</w:t>
      </w:r>
      <w:r>
        <w:rPr>
          <w:spacing w:val="5"/>
        </w:rPr>
        <w:t xml:space="preserve"> </w:t>
      </w:r>
      <w:r>
        <w:t>УУД:</w:t>
      </w:r>
    </w:p>
    <w:p w:rsidR="00F11B8F" w:rsidRDefault="00920C79">
      <w:pPr>
        <w:pStyle w:val="a3"/>
        <w:ind w:left="770" w:right="714"/>
        <w:jc w:val="left"/>
      </w:pPr>
      <w:r>
        <w:t>ориентироваться</w:t>
      </w:r>
      <w:r>
        <w:rPr>
          <w:spacing w:val="2"/>
        </w:rPr>
        <w:t xml:space="preserve"> </w:t>
      </w:r>
      <w:r>
        <w:t>в</w:t>
      </w:r>
      <w:r>
        <w:rPr>
          <w:spacing w:val="4"/>
        </w:rPr>
        <w:t xml:space="preserve"> </w:t>
      </w:r>
      <w:r>
        <w:t>терминах,</w:t>
      </w:r>
      <w:r>
        <w:rPr>
          <w:spacing w:val="3"/>
        </w:rPr>
        <w:t xml:space="preserve"> </w:t>
      </w:r>
      <w:r>
        <w:t>используемых</w:t>
      </w:r>
      <w:r>
        <w:rPr>
          <w:spacing w:val="2"/>
        </w:rPr>
        <w:t xml:space="preserve"> </w:t>
      </w:r>
      <w:r>
        <w:t>в</w:t>
      </w:r>
      <w:r>
        <w:rPr>
          <w:spacing w:val="7"/>
        </w:rPr>
        <w:t xml:space="preserve"> </w:t>
      </w:r>
      <w:r>
        <w:t>технологии</w:t>
      </w:r>
      <w:r>
        <w:rPr>
          <w:spacing w:val="2"/>
        </w:rPr>
        <w:t xml:space="preserve"> </w:t>
      </w:r>
      <w:r>
        <w:t>(в</w:t>
      </w:r>
      <w:r>
        <w:rPr>
          <w:spacing w:val="4"/>
        </w:rPr>
        <w:t xml:space="preserve"> </w:t>
      </w:r>
      <w:r>
        <w:t>пределах</w:t>
      </w:r>
      <w:r>
        <w:rPr>
          <w:spacing w:val="3"/>
        </w:rPr>
        <w:t xml:space="preserve"> </w:t>
      </w:r>
      <w:r>
        <w:t>изученного);</w:t>
      </w:r>
      <w:r>
        <w:rPr>
          <w:spacing w:val="1"/>
        </w:rPr>
        <w:t xml:space="preserve"> </w:t>
      </w:r>
      <w:r>
        <w:t>выполнять</w:t>
      </w:r>
      <w:r>
        <w:rPr>
          <w:spacing w:val="5"/>
        </w:rPr>
        <w:t xml:space="preserve"> </w:t>
      </w:r>
      <w:r>
        <w:t>работу</w:t>
      </w:r>
      <w:r>
        <w:rPr>
          <w:spacing w:val="4"/>
        </w:rPr>
        <w:t xml:space="preserve"> </w:t>
      </w:r>
      <w:r>
        <w:t>в</w:t>
      </w:r>
      <w:r>
        <w:rPr>
          <w:spacing w:val="5"/>
        </w:rPr>
        <w:t xml:space="preserve"> </w:t>
      </w:r>
      <w:r>
        <w:t>соответствии</w:t>
      </w:r>
      <w:r>
        <w:rPr>
          <w:spacing w:val="6"/>
        </w:rPr>
        <w:t xml:space="preserve"> </w:t>
      </w:r>
      <w:r>
        <w:t>с</w:t>
      </w:r>
      <w:r>
        <w:rPr>
          <w:spacing w:val="5"/>
        </w:rPr>
        <w:t xml:space="preserve"> </w:t>
      </w:r>
      <w:r>
        <w:t>образцом,</w:t>
      </w:r>
      <w:r>
        <w:rPr>
          <w:spacing w:val="4"/>
        </w:rPr>
        <w:t xml:space="preserve"> </w:t>
      </w:r>
      <w:r>
        <w:t>инструкцией,</w:t>
      </w:r>
      <w:r>
        <w:rPr>
          <w:spacing w:val="5"/>
        </w:rPr>
        <w:t xml:space="preserve"> </w:t>
      </w:r>
      <w:r>
        <w:t>устной</w:t>
      </w:r>
      <w:r>
        <w:rPr>
          <w:spacing w:val="5"/>
        </w:rPr>
        <w:t xml:space="preserve"> </w:t>
      </w:r>
      <w:r>
        <w:t>или</w:t>
      </w:r>
      <w:r>
        <w:rPr>
          <w:spacing w:val="4"/>
        </w:rPr>
        <w:t xml:space="preserve"> </w:t>
      </w:r>
      <w:r>
        <w:t>письменной;</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firstLine="228"/>
        <w:jc w:val="left"/>
      </w:pPr>
      <w:r>
        <w:lastRenderedPageBreak/>
        <w:t>выполнять</w:t>
      </w:r>
      <w:r>
        <w:rPr>
          <w:spacing w:val="48"/>
        </w:rPr>
        <w:t xml:space="preserve"> </w:t>
      </w:r>
      <w:r>
        <w:t>действия</w:t>
      </w:r>
      <w:r>
        <w:rPr>
          <w:spacing w:val="49"/>
        </w:rPr>
        <w:t xml:space="preserve"> </w:t>
      </w:r>
      <w:r>
        <w:t>анализа</w:t>
      </w:r>
      <w:r>
        <w:rPr>
          <w:spacing w:val="47"/>
        </w:rPr>
        <w:t xml:space="preserve"> </w:t>
      </w:r>
      <w:r>
        <w:t>и</w:t>
      </w:r>
      <w:r>
        <w:rPr>
          <w:spacing w:val="47"/>
        </w:rPr>
        <w:t xml:space="preserve"> </w:t>
      </w:r>
      <w:r>
        <w:t>синтеза,</w:t>
      </w:r>
      <w:r>
        <w:rPr>
          <w:spacing w:val="47"/>
        </w:rPr>
        <w:t xml:space="preserve"> </w:t>
      </w:r>
      <w:r>
        <w:t>сравнения,</w:t>
      </w:r>
      <w:r>
        <w:rPr>
          <w:spacing w:val="47"/>
        </w:rPr>
        <w:t xml:space="preserve"> </w:t>
      </w:r>
      <w:r>
        <w:t>группировки</w:t>
      </w:r>
      <w:r>
        <w:rPr>
          <w:spacing w:val="47"/>
        </w:rPr>
        <w:t xml:space="preserve"> </w:t>
      </w:r>
      <w:r>
        <w:t>с</w:t>
      </w:r>
      <w:r>
        <w:rPr>
          <w:spacing w:val="46"/>
        </w:rPr>
        <w:t xml:space="preserve"> </w:t>
      </w:r>
      <w:r>
        <w:t>учётом</w:t>
      </w:r>
      <w:r>
        <w:rPr>
          <w:spacing w:val="46"/>
        </w:rPr>
        <w:t xml:space="preserve"> </w:t>
      </w:r>
      <w:r>
        <w:t>указанных</w:t>
      </w:r>
      <w:r>
        <w:rPr>
          <w:spacing w:val="-57"/>
        </w:rPr>
        <w:t xml:space="preserve"> </w:t>
      </w:r>
      <w:r>
        <w:t>критериев;</w:t>
      </w:r>
    </w:p>
    <w:p w:rsidR="00F11B8F" w:rsidRDefault="00920C79">
      <w:pPr>
        <w:pStyle w:val="a3"/>
        <w:ind w:left="770" w:right="1000"/>
        <w:jc w:val="left"/>
      </w:pPr>
      <w:r>
        <w:t>строить</w:t>
      </w:r>
      <w:r>
        <w:rPr>
          <w:spacing w:val="5"/>
        </w:rPr>
        <w:t xml:space="preserve"> </w:t>
      </w:r>
      <w:r>
        <w:t>рассуждения,</w:t>
      </w:r>
      <w:r>
        <w:rPr>
          <w:spacing w:val="4"/>
        </w:rPr>
        <w:t xml:space="preserve"> </w:t>
      </w:r>
      <w:r>
        <w:t>делать</w:t>
      </w:r>
      <w:r>
        <w:rPr>
          <w:spacing w:val="6"/>
        </w:rPr>
        <w:t xml:space="preserve"> </w:t>
      </w:r>
      <w:r>
        <w:t>умозаключения,</w:t>
      </w:r>
      <w:r>
        <w:rPr>
          <w:spacing w:val="6"/>
        </w:rPr>
        <w:t xml:space="preserve"> </w:t>
      </w:r>
      <w:r>
        <w:t>проверять</w:t>
      </w:r>
      <w:r>
        <w:rPr>
          <w:spacing w:val="2"/>
        </w:rPr>
        <w:t xml:space="preserve"> </w:t>
      </w:r>
      <w:r>
        <w:t>их</w:t>
      </w:r>
      <w:r>
        <w:rPr>
          <w:spacing w:val="5"/>
        </w:rPr>
        <w:t xml:space="preserve"> </w:t>
      </w:r>
      <w:r>
        <w:t>в</w:t>
      </w:r>
      <w:r>
        <w:rPr>
          <w:spacing w:val="5"/>
        </w:rPr>
        <w:t xml:space="preserve"> </w:t>
      </w:r>
      <w:r>
        <w:t>практической</w:t>
      </w:r>
      <w:r>
        <w:rPr>
          <w:spacing w:val="5"/>
        </w:rPr>
        <w:t xml:space="preserve"> </w:t>
      </w:r>
      <w:r>
        <w:t>работе;</w:t>
      </w:r>
      <w:r>
        <w:rPr>
          <w:spacing w:val="-57"/>
        </w:rPr>
        <w:t xml:space="preserve"> </w:t>
      </w:r>
      <w:r>
        <w:t>воспроизводить</w:t>
      </w:r>
      <w:r>
        <w:rPr>
          <w:spacing w:val="4"/>
        </w:rPr>
        <w:t xml:space="preserve"> </w:t>
      </w:r>
      <w:r>
        <w:t>порядок</w:t>
      </w:r>
      <w:r>
        <w:rPr>
          <w:spacing w:val="4"/>
        </w:rPr>
        <w:t xml:space="preserve"> </w:t>
      </w:r>
      <w:r>
        <w:t>действий</w:t>
      </w:r>
      <w:r>
        <w:rPr>
          <w:spacing w:val="4"/>
        </w:rPr>
        <w:t xml:space="preserve"> </w:t>
      </w:r>
      <w:r>
        <w:t>при</w:t>
      </w:r>
      <w:r>
        <w:rPr>
          <w:spacing w:val="4"/>
        </w:rPr>
        <w:t xml:space="preserve"> </w:t>
      </w:r>
      <w:r>
        <w:t>решении</w:t>
      </w:r>
      <w:r>
        <w:rPr>
          <w:spacing w:val="4"/>
        </w:rPr>
        <w:t xml:space="preserve"> </w:t>
      </w:r>
      <w:r>
        <w:t>учебной/практической</w:t>
      </w:r>
      <w:r>
        <w:rPr>
          <w:spacing w:val="3"/>
        </w:rPr>
        <w:t xml:space="preserve"> </w:t>
      </w:r>
      <w:r>
        <w:t>задачи;</w:t>
      </w:r>
      <w:r>
        <w:rPr>
          <w:spacing w:val="1"/>
        </w:rPr>
        <w:t xml:space="preserve"> </w:t>
      </w:r>
      <w:r>
        <w:t>осуществлять</w:t>
      </w:r>
      <w:r>
        <w:rPr>
          <w:spacing w:val="4"/>
        </w:rPr>
        <w:t xml:space="preserve"> </w:t>
      </w:r>
      <w:r>
        <w:t>решение</w:t>
      </w:r>
      <w:r>
        <w:rPr>
          <w:spacing w:val="4"/>
        </w:rPr>
        <w:t xml:space="preserve"> </w:t>
      </w:r>
      <w:r>
        <w:t>простых</w:t>
      </w:r>
      <w:r>
        <w:rPr>
          <w:spacing w:val="4"/>
        </w:rPr>
        <w:t xml:space="preserve"> </w:t>
      </w:r>
      <w:r>
        <w:t>задач</w:t>
      </w:r>
      <w:r>
        <w:rPr>
          <w:spacing w:val="2"/>
        </w:rPr>
        <w:t xml:space="preserve"> </w:t>
      </w:r>
      <w:r>
        <w:t>в</w:t>
      </w:r>
      <w:r>
        <w:rPr>
          <w:spacing w:val="5"/>
        </w:rPr>
        <w:t xml:space="preserve"> </w:t>
      </w:r>
      <w:r>
        <w:t>умственной</w:t>
      </w:r>
      <w:r>
        <w:rPr>
          <w:spacing w:val="4"/>
        </w:rPr>
        <w:t xml:space="preserve"> </w:t>
      </w:r>
      <w:r>
        <w:t>и</w:t>
      </w:r>
      <w:r>
        <w:rPr>
          <w:spacing w:val="3"/>
        </w:rPr>
        <w:t xml:space="preserve"> </w:t>
      </w:r>
      <w:r>
        <w:t>материализованной</w:t>
      </w:r>
      <w:r>
        <w:rPr>
          <w:spacing w:val="4"/>
        </w:rPr>
        <w:t xml:space="preserve"> </w:t>
      </w:r>
      <w:r>
        <w:t>форме.</w:t>
      </w:r>
      <w:r>
        <w:rPr>
          <w:spacing w:val="1"/>
        </w:rPr>
        <w:t xml:space="preserve"> </w:t>
      </w:r>
      <w:r>
        <w:t>Работа</w:t>
      </w:r>
      <w:r>
        <w:rPr>
          <w:spacing w:val="1"/>
        </w:rPr>
        <w:t xml:space="preserve"> </w:t>
      </w:r>
      <w:r>
        <w:t>с</w:t>
      </w:r>
      <w:r>
        <w:rPr>
          <w:spacing w:val="1"/>
        </w:rPr>
        <w:t xml:space="preserve"> </w:t>
      </w:r>
      <w:r>
        <w:t>информацией:</w:t>
      </w:r>
    </w:p>
    <w:p w:rsidR="00F11B8F" w:rsidRDefault="00920C79">
      <w:pPr>
        <w:pStyle w:val="a3"/>
        <w:ind w:right="698" w:firstLine="228"/>
      </w:pPr>
      <w:r>
        <w:t>получать</w:t>
      </w:r>
      <w:r>
        <w:rPr>
          <w:spacing w:val="25"/>
        </w:rPr>
        <w:t xml:space="preserve"> </w:t>
      </w:r>
      <w:r>
        <w:t>информацию</w:t>
      </w:r>
      <w:r>
        <w:rPr>
          <w:spacing w:val="23"/>
        </w:rPr>
        <w:t xml:space="preserve"> </w:t>
      </w:r>
      <w:r>
        <w:t>из</w:t>
      </w:r>
      <w:r>
        <w:rPr>
          <w:spacing w:val="23"/>
        </w:rPr>
        <w:t xml:space="preserve"> </w:t>
      </w:r>
      <w:r>
        <w:t>учебника</w:t>
      </w:r>
      <w:r>
        <w:rPr>
          <w:spacing w:val="24"/>
        </w:rPr>
        <w:t xml:space="preserve"> </w:t>
      </w:r>
      <w:r>
        <w:t>и</w:t>
      </w:r>
      <w:r>
        <w:rPr>
          <w:spacing w:val="24"/>
        </w:rPr>
        <w:t xml:space="preserve"> </w:t>
      </w:r>
      <w:r>
        <w:t>других</w:t>
      </w:r>
      <w:r>
        <w:rPr>
          <w:spacing w:val="22"/>
        </w:rPr>
        <w:t xml:space="preserve"> </w:t>
      </w:r>
      <w:r>
        <w:t>дидактических</w:t>
      </w:r>
      <w:r>
        <w:rPr>
          <w:spacing w:val="22"/>
        </w:rPr>
        <w:t xml:space="preserve"> </w:t>
      </w:r>
      <w:r>
        <w:t>материалов,</w:t>
      </w:r>
      <w:r>
        <w:rPr>
          <w:spacing w:val="24"/>
        </w:rPr>
        <w:t xml:space="preserve"> </w:t>
      </w:r>
      <w:r>
        <w:t>использовать</w:t>
      </w:r>
      <w:r>
        <w:rPr>
          <w:spacing w:val="-58"/>
        </w:rPr>
        <w:t xml:space="preserve"> </w:t>
      </w:r>
      <w:r>
        <w:t>её</w:t>
      </w:r>
      <w:r>
        <w:rPr>
          <w:spacing w:val="1"/>
        </w:rPr>
        <w:t xml:space="preserve"> </w:t>
      </w:r>
      <w:r>
        <w:t>в</w:t>
      </w:r>
      <w:r>
        <w:rPr>
          <w:spacing w:val="2"/>
        </w:rPr>
        <w:t xml:space="preserve"> </w:t>
      </w:r>
      <w:r>
        <w:t>работе;</w:t>
      </w:r>
    </w:p>
    <w:p w:rsidR="00F11B8F" w:rsidRDefault="00920C79">
      <w:pPr>
        <w:pStyle w:val="a3"/>
        <w:ind w:right="689" w:firstLine="228"/>
      </w:pPr>
      <w:r>
        <w:t>понимать</w:t>
      </w:r>
      <w:r>
        <w:rPr>
          <w:spacing w:val="1"/>
        </w:rPr>
        <w:t xml:space="preserve"> </w:t>
      </w:r>
      <w:r>
        <w:t>и</w:t>
      </w:r>
      <w:r>
        <w:rPr>
          <w:spacing w:val="1"/>
        </w:rPr>
        <w:t xml:space="preserve"> </w:t>
      </w:r>
      <w:r>
        <w:t>анализировать</w:t>
      </w:r>
      <w:r>
        <w:rPr>
          <w:spacing w:val="1"/>
        </w:rPr>
        <w:t xml:space="preserve"> </w:t>
      </w:r>
      <w:r>
        <w:t>знаково-символическую</w:t>
      </w:r>
      <w:r>
        <w:rPr>
          <w:spacing w:val="1"/>
        </w:rPr>
        <w:t xml:space="preserve"> </w:t>
      </w:r>
      <w:r>
        <w:t>информацию</w:t>
      </w:r>
      <w:r>
        <w:rPr>
          <w:spacing w:val="1"/>
        </w:rPr>
        <w:t xml:space="preserve"> </w:t>
      </w:r>
      <w:r>
        <w:t>(чертёж,</w:t>
      </w:r>
      <w:r>
        <w:rPr>
          <w:spacing w:val="1"/>
        </w:rPr>
        <w:t xml:space="preserve"> </w:t>
      </w:r>
      <w:r>
        <w:t>эскиз,</w:t>
      </w:r>
      <w:r>
        <w:rPr>
          <w:spacing w:val="1"/>
        </w:rPr>
        <w:t xml:space="preserve"> </w:t>
      </w:r>
      <w:r>
        <w:t>рисунок,</w:t>
      </w:r>
      <w:r>
        <w:rPr>
          <w:spacing w:val="1"/>
        </w:rPr>
        <w:t xml:space="preserve"> </w:t>
      </w:r>
      <w:r>
        <w:t>схема)</w:t>
      </w:r>
      <w:r>
        <w:rPr>
          <w:spacing w:val="1"/>
        </w:rPr>
        <w:t xml:space="preserve"> </w:t>
      </w:r>
      <w:r>
        <w:t>и</w:t>
      </w:r>
      <w:r>
        <w:rPr>
          <w:spacing w:val="3"/>
        </w:rPr>
        <w:t xml:space="preserve"> </w:t>
      </w:r>
      <w:r>
        <w:t>строить</w:t>
      </w:r>
      <w:r>
        <w:rPr>
          <w:spacing w:val="3"/>
        </w:rPr>
        <w:t xml:space="preserve"> </w:t>
      </w:r>
      <w:r>
        <w:t>работу</w:t>
      </w:r>
      <w:r>
        <w:rPr>
          <w:spacing w:val="1"/>
        </w:rPr>
        <w:t xml:space="preserve"> </w:t>
      </w:r>
      <w:r>
        <w:t>в</w:t>
      </w:r>
      <w:r>
        <w:rPr>
          <w:spacing w:val="2"/>
        </w:rPr>
        <w:t xml:space="preserve"> </w:t>
      </w:r>
      <w:r>
        <w:t>соответствии</w:t>
      </w:r>
      <w:r>
        <w:rPr>
          <w:spacing w:val="1"/>
        </w:rPr>
        <w:t xml:space="preserve"> </w:t>
      </w:r>
      <w:r>
        <w:t>с</w:t>
      </w:r>
      <w:r>
        <w:rPr>
          <w:spacing w:val="3"/>
        </w:rPr>
        <w:t xml:space="preserve"> </w:t>
      </w:r>
      <w:r>
        <w:t>ней.</w:t>
      </w:r>
    </w:p>
    <w:p w:rsidR="00F11B8F" w:rsidRDefault="00920C79">
      <w:pPr>
        <w:pStyle w:val="a3"/>
        <w:ind w:left="770"/>
      </w:pPr>
      <w:r>
        <w:t>Коммуникативные</w:t>
      </w:r>
      <w:r>
        <w:rPr>
          <w:spacing w:val="4"/>
        </w:rPr>
        <w:t xml:space="preserve"> </w:t>
      </w:r>
      <w:r>
        <w:t>УУД:</w:t>
      </w:r>
    </w:p>
    <w:p w:rsidR="00F11B8F" w:rsidRDefault="00920C79">
      <w:pPr>
        <w:pStyle w:val="a3"/>
        <w:ind w:right="687" w:firstLine="228"/>
      </w:pPr>
      <w:r>
        <w:t>выполнять правила участия в учебном диалоге: задавать вопросы, дополнять ответы</w:t>
      </w:r>
      <w:r>
        <w:rPr>
          <w:spacing w:val="1"/>
        </w:rPr>
        <w:t xml:space="preserve"> </w:t>
      </w:r>
      <w:r>
        <w:t>одноклассников, высказывать своё мнение; отвечать на вопросы; проявлять уважительное</w:t>
      </w:r>
      <w:r>
        <w:rPr>
          <w:spacing w:val="1"/>
        </w:rPr>
        <w:t xml:space="preserve"> </w:t>
      </w:r>
      <w:r>
        <w:t>отношение</w:t>
      </w:r>
      <w:r>
        <w:rPr>
          <w:spacing w:val="1"/>
        </w:rPr>
        <w:t xml:space="preserve"> </w:t>
      </w:r>
      <w:r>
        <w:t>к</w:t>
      </w:r>
      <w:r>
        <w:rPr>
          <w:spacing w:val="1"/>
        </w:rPr>
        <w:t xml:space="preserve"> </w:t>
      </w:r>
      <w:r>
        <w:t>одноклассникам, внимание</w:t>
      </w:r>
      <w:r>
        <w:rPr>
          <w:spacing w:val="3"/>
        </w:rPr>
        <w:t xml:space="preserve"> </w:t>
      </w:r>
      <w:r>
        <w:t>к</w:t>
      </w:r>
      <w:r>
        <w:rPr>
          <w:spacing w:val="1"/>
        </w:rPr>
        <w:t xml:space="preserve"> </w:t>
      </w:r>
      <w:r>
        <w:t>мнению</w:t>
      </w:r>
      <w:r>
        <w:rPr>
          <w:spacing w:val="2"/>
        </w:rPr>
        <w:t xml:space="preserve"> </w:t>
      </w:r>
      <w:r>
        <w:t>другого;</w:t>
      </w:r>
    </w:p>
    <w:p w:rsidR="00F11B8F" w:rsidRDefault="00920C79">
      <w:pPr>
        <w:pStyle w:val="a3"/>
        <w:ind w:right="697" w:firstLine="228"/>
      </w:pPr>
      <w:r>
        <w:t>делиться впечатлениями о прослушанном (прочитанном) тексте, рассказе учителя; о</w:t>
      </w:r>
      <w:r>
        <w:rPr>
          <w:spacing w:val="1"/>
        </w:rPr>
        <w:t xml:space="preserve"> </w:t>
      </w:r>
      <w:r>
        <w:t>выполненной</w:t>
      </w:r>
      <w:r>
        <w:rPr>
          <w:spacing w:val="1"/>
        </w:rPr>
        <w:t xml:space="preserve"> </w:t>
      </w:r>
      <w:r>
        <w:t>работе,</w:t>
      </w:r>
      <w:r>
        <w:rPr>
          <w:spacing w:val="3"/>
        </w:rPr>
        <w:t xml:space="preserve"> </w:t>
      </w:r>
      <w:r>
        <w:t>созданном</w:t>
      </w:r>
      <w:r>
        <w:rPr>
          <w:spacing w:val="2"/>
        </w:rPr>
        <w:t xml:space="preserve"> </w:t>
      </w:r>
      <w:r>
        <w:t>изделии.</w:t>
      </w:r>
    </w:p>
    <w:p w:rsidR="00F11B8F" w:rsidRDefault="00920C79">
      <w:pPr>
        <w:pStyle w:val="a3"/>
        <w:ind w:left="770"/>
      </w:pPr>
      <w:r>
        <w:t>Регулятивные</w:t>
      </w:r>
      <w:r>
        <w:rPr>
          <w:spacing w:val="3"/>
        </w:rPr>
        <w:t xml:space="preserve"> </w:t>
      </w:r>
      <w:r>
        <w:t>УУД:</w:t>
      </w:r>
    </w:p>
    <w:p w:rsidR="00F11B8F" w:rsidRDefault="00920C79">
      <w:pPr>
        <w:pStyle w:val="a3"/>
        <w:spacing w:before="1"/>
        <w:ind w:left="770" w:right="5250"/>
        <w:jc w:val="left"/>
      </w:pPr>
      <w:r>
        <w:t>понимать</w:t>
      </w:r>
      <w:r>
        <w:rPr>
          <w:spacing w:val="3"/>
        </w:rPr>
        <w:t xml:space="preserve"> </w:t>
      </w:r>
      <w:r>
        <w:t>и</w:t>
      </w:r>
      <w:r>
        <w:rPr>
          <w:spacing w:val="3"/>
        </w:rPr>
        <w:t xml:space="preserve"> </w:t>
      </w:r>
      <w:r>
        <w:t>принимать</w:t>
      </w:r>
      <w:r>
        <w:rPr>
          <w:spacing w:val="3"/>
        </w:rPr>
        <w:t xml:space="preserve"> </w:t>
      </w:r>
      <w:r>
        <w:t>учебную</w:t>
      </w:r>
      <w:r>
        <w:rPr>
          <w:spacing w:val="5"/>
        </w:rPr>
        <w:t xml:space="preserve"> </w:t>
      </w:r>
      <w:r>
        <w:t>задачу;</w:t>
      </w:r>
      <w:r>
        <w:rPr>
          <w:spacing w:val="-57"/>
        </w:rPr>
        <w:t xml:space="preserve"> </w:t>
      </w:r>
      <w:r>
        <w:t>организовывать</w:t>
      </w:r>
      <w:r>
        <w:rPr>
          <w:spacing w:val="3"/>
        </w:rPr>
        <w:t xml:space="preserve"> </w:t>
      </w:r>
      <w:r>
        <w:t>свою</w:t>
      </w:r>
      <w:r>
        <w:rPr>
          <w:spacing w:val="4"/>
        </w:rPr>
        <w:t xml:space="preserve"> </w:t>
      </w:r>
      <w:r>
        <w:t>деятельность;</w:t>
      </w:r>
    </w:p>
    <w:p w:rsidR="00F11B8F" w:rsidRDefault="00920C79">
      <w:pPr>
        <w:pStyle w:val="a3"/>
        <w:ind w:left="770"/>
        <w:jc w:val="left"/>
      </w:pPr>
      <w:r>
        <w:t>понимать</w:t>
      </w:r>
      <w:r>
        <w:rPr>
          <w:spacing w:val="4"/>
        </w:rPr>
        <w:t xml:space="preserve"> </w:t>
      </w:r>
      <w:r>
        <w:t>предлагаемый</w:t>
      </w:r>
      <w:r>
        <w:rPr>
          <w:spacing w:val="4"/>
        </w:rPr>
        <w:t xml:space="preserve"> </w:t>
      </w:r>
      <w:r>
        <w:t>план</w:t>
      </w:r>
      <w:r>
        <w:rPr>
          <w:spacing w:val="4"/>
        </w:rPr>
        <w:t xml:space="preserve"> </w:t>
      </w:r>
      <w:r>
        <w:t>действий,</w:t>
      </w:r>
      <w:r>
        <w:rPr>
          <w:spacing w:val="3"/>
        </w:rPr>
        <w:t xml:space="preserve"> </w:t>
      </w:r>
      <w:r>
        <w:t>действовать</w:t>
      </w:r>
      <w:r>
        <w:rPr>
          <w:spacing w:val="5"/>
        </w:rPr>
        <w:t xml:space="preserve"> </w:t>
      </w:r>
      <w:r>
        <w:t>по</w:t>
      </w:r>
      <w:r>
        <w:rPr>
          <w:spacing w:val="4"/>
        </w:rPr>
        <w:t xml:space="preserve"> </w:t>
      </w:r>
      <w:r>
        <w:t>плану;</w:t>
      </w:r>
    </w:p>
    <w:p w:rsidR="00F11B8F" w:rsidRDefault="00920C79">
      <w:pPr>
        <w:pStyle w:val="a3"/>
        <w:ind w:right="693" w:firstLine="228"/>
      </w:pPr>
      <w:r>
        <w:t>прогнозировать</w:t>
      </w:r>
      <w:r>
        <w:rPr>
          <w:spacing w:val="1"/>
        </w:rPr>
        <w:t xml:space="preserve"> </w:t>
      </w:r>
      <w:r>
        <w:t>необходимые</w:t>
      </w:r>
      <w:r>
        <w:rPr>
          <w:spacing w:val="1"/>
        </w:rPr>
        <w:t xml:space="preserve"> </w:t>
      </w:r>
      <w:r>
        <w:t>действия</w:t>
      </w:r>
      <w:r>
        <w:rPr>
          <w:spacing w:val="1"/>
        </w:rPr>
        <w:t xml:space="preserve"> </w:t>
      </w:r>
      <w:r>
        <w:t>для</w:t>
      </w:r>
      <w:r>
        <w:rPr>
          <w:spacing w:val="1"/>
        </w:rPr>
        <w:t xml:space="preserve"> </w:t>
      </w:r>
      <w:r>
        <w:t>получения</w:t>
      </w:r>
      <w:r>
        <w:rPr>
          <w:spacing w:val="1"/>
        </w:rPr>
        <w:t xml:space="preserve"> </w:t>
      </w:r>
      <w:r>
        <w:t>практического</w:t>
      </w:r>
      <w:r>
        <w:rPr>
          <w:spacing w:val="1"/>
        </w:rPr>
        <w:t xml:space="preserve"> </w:t>
      </w:r>
      <w:r>
        <w:t>результата,</w:t>
      </w:r>
      <w:r>
        <w:rPr>
          <w:spacing w:val="-57"/>
        </w:rPr>
        <w:t xml:space="preserve"> </w:t>
      </w:r>
      <w:r>
        <w:t>планировать</w:t>
      </w:r>
      <w:r>
        <w:rPr>
          <w:spacing w:val="2"/>
        </w:rPr>
        <w:t xml:space="preserve"> </w:t>
      </w:r>
      <w:r>
        <w:t>работу;</w:t>
      </w:r>
    </w:p>
    <w:p w:rsidR="00F11B8F" w:rsidRDefault="00920C79">
      <w:pPr>
        <w:pStyle w:val="a3"/>
        <w:ind w:left="770"/>
      </w:pPr>
      <w:r>
        <w:t>выполнять</w:t>
      </w:r>
      <w:r>
        <w:rPr>
          <w:spacing w:val="5"/>
        </w:rPr>
        <w:t xml:space="preserve"> </w:t>
      </w:r>
      <w:r>
        <w:t>действия</w:t>
      </w:r>
      <w:r>
        <w:rPr>
          <w:spacing w:val="4"/>
        </w:rPr>
        <w:t xml:space="preserve"> </w:t>
      </w:r>
      <w:r>
        <w:t>контроля</w:t>
      </w:r>
      <w:r>
        <w:rPr>
          <w:spacing w:val="3"/>
        </w:rPr>
        <w:t xml:space="preserve"> </w:t>
      </w:r>
      <w:r>
        <w:t>и</w:t>
      </w:r>
      <w:r>
        <w:rPr>
          <w:spacing w:val="3"/>
        </w:rPr>
        <w:t xml:space="preserve"> </w:t>
      </w:r>
      <w:r>
        <w:t>оценки;</w:t>
      </w:r>
    </w:p>
    <w:p w:rsidR="00F11B8F" w:rsidRDefault="00920C79">
      <w:pPr>
        <w:pStyle w:val="a3"/>
        <w:ind w:right="699" w:firstLine="228"/>
      </w:pPr>
      <w:r>
        <w:t>воспринимать</w:t>
      </w:r>
      <w:r>
        <w:rPr>
          <w:spacing w:val="1"/>
        </w:rPr>
        <w:t xml:space="preserve"> </w:t>
      </w:r>
      <w:r>
        <w:t>советы,</w:t>
      </w:r>
      <w:r>
        <w:rPr>
          <w:spacing w:val="1"/>
        </w:rPr>
        <w:t xml:space="preserve"> </w:t>
      </w:r>
      <w:r>
        <w:t>оценку</w:t>
      </w:r>
      <w:r>
        <w:rPr>
          <w:spacing w:val="1"/>
        </w:rPr>
        <w:t xml:space="preserve"> </w:t>
      </w:r>
      <w:r>
        <w:t>учителя</w:t>
      </w:r>
      <w:r>
        <w:rPr>
          <w:spacing w:val="1"/>
        </w:rPr>
        <w:t xml:space="preserve"> </w:t>
      </w:r>
      <w:r>
        <w:t>и</w:t>
      </w:r>
      <w:r>
        <w:rPr>
          <w:spacing w:val="1"/>
        </w:rPr>
        <w:t xml:space="preserve"> </w:t>
      </w:r>
      <w:r>
        <w:t>одноклассников,</w:t>
      </w:r>
      <w:r>
        <w:rPr>
          <w:spacing w:val="1"/>
        </w:rPr>
        <w:t xml:space="preserve"> </w:t>
      </w:r>
      <w:r>
        <w:t>стараться</w:t>
      </w:r>
      <w:r>
        <w:rPr>
          <w:spacing w:val="1"/>
        </w:rPr>
        <w:t xml:space="preserve"> </w:t>
      </w:r>
      <w:r>
        <w:t>учитывать</w:t>
      </w:r>
      <w:r>
        <w:rPr>
          <w:spacing w:val="1"/>
        </w:rPr>
        <w:t xml:space="preserve"> </w:t>
      </w:r>
      <w:r>
        <w:t>их</w:t>
      </w:r>
      <w:r>
        <w:rPr>
          <w:spacing w:val="1"/>
        </w:rPr>
        <w:t xml:space="preserve"> </w:t>
      </w:r>
      <w:r>
        <w:t>в</w:t>
      </w:r>
      <w:r>
        <w:rPr>
          <w:spacing w:val="-57"/>
        </w:rPr>
        <w:t xml:space="preserve"> </w:t>
      </w:r>
      <w:r>
        <w:t>работе.</w:t>
      </w:r>
    </w:p>
    <w:p w:rsidR="00F11B8F" w:rsidRDefault="00920C79">
      <w:pPr>
        <w:pStyle w:val="a3"/>
        <w:ind w:left="770"/>
      </w:pPr>
      <w:r>
        <w:t>Совместная</w:t>
      </w:r>
      <w:r>
        <w:rPr>
          <w:spacing w:val="5"/>
        </w:rPr>
        <w:t xml:space="preserve"> </w:t>
      </w:r>
      <w:r>
        <w:t>деятельность:</w:t>
      </w:r>
    </w:p>
    <w:p w:rsidR="00F11B8F" w:rsidRDefault="00920C79">
      <w:pPr>
        <w:pStyle w:val="a3"/>
        <w:ind w:right="698" w:firstLine="228"/>
      </w:pPr>
      <w:r>
        <w:t>выполнять элементарную совместную деятельность в процессе изготовления изделий,</w:t>
      </w:r>
      <w:r>
        <w:rPr>
          <w:spacing w:val="1"/>
        </w:rPr>
        <w:t xml:space="preserve"> </w:t>
      </w:r>
      <w:r>
        <w:t>осуществлять</w:t>
      </w:r>
      <w:r>
        <w:rPr>
          <w:spacing w:val="-1"/>
        </w:rPr>
        <w:t xml:space="preserve"> </w:t>
      </w:r>
      <w:r>
        <w:t>взаимопомощь;</w:t>
      </w:r>
    </w:p>
    <w:p w:rsidR="00F11B8F" w:rsidRDefault="00920C79">
      <w:pPr>
        <w:pStyle w:val="a3"/>
        <w:ind w:right="694" w:firstLine="228"/>
      </w:pPr>
      <w:r>
        <w:t>выполнять</w:t>
      </w:r>
      <w:r>
        <w:rPr>
          <w:spacing w:val="1"/>
        </w:rPr>
        <w:t xml:space="preserve"> </w:t>
      </w:r>
      <w:r>
        <w:t>правила</w:t>
      </w:r>
      <w:r>
        <w:rPr>
          <w:spacing w:val="1"/>
        </w:rPr>
        <w:t xml:space="preserve"> </w:t>
      </w:r>
      <w:r>
        <w:t>совместной</w:t>
      </w:r>
      <w:r>
        <w:rPr>
          <w:spacing w:val="1"/>
        </w:rPr>
        <w:t xml:space="preserve"> </w:t>
      </w:r>
      <w:r>
        <w:t>работы:</w:t>
      </w:r>
      <w:r>
        <w:rPr>
          <w:spacing w:val="1"/>
        </w:rPr>
        <w:t xml:space="preserve"> </w:t>
      </w:r>
      <w:r>
        <w:t>справедливо</w:t>
      </w:r>
      <w:r>
        <w:rPr>
          <w:spacing w:val="1"/>
        </w:rPr>
        <w:t xml:space="preserve"> </w:t>
      </w:r>
      <w:r>
        <w:t>распределять</w:t>
      </w:r>
      <w:r>
        <w:rPr>
          <w:spacing w:val="1"/>
        </w:rPr>
        <w:t xml:space="preserve"> </w:t>
      </w:r>
      <w:r>
        <w:t>работу;</w:t>
      </w:r>
      <w:r>
        <w:rPr>
          <w:spacing w:val="1"/>
        </w:rPr>
        <w:t xml:space="preserve"> </w:t>
      </w:r>
      <w:r>
        <w:t>договариваться, выполнять ответственно свою часть работы, уважительно относиться к</w:t>
      </w:r>
      <w:r>
        <w:rPr>
          <w:spacing w:val="1"/>
        </w:rPr>
        <w:t xml:space="preserve"> </w:t>
      </w:r>
      <w:r>
        <w:t>чужому</w:t>
      </w:r>
      <w:r>
        <w:rPr>
          <w:spacing w:val="1"/>
        </w:rPr>
        <w:t xml:space="preserve"> </w:t>
      </w:r>
      <w:r>
        <w:t>мнению.</w:t>
      </w:r>
    </w:p>
    <w:p w:rsidR="00F11B8F" w:rsidRDefault="00920C79" w:rsidP="004F177C">
      <w:pPr>
        <w:pStyle w:val="1"/>
        <w:numPr>
          <w:ilvl w:val="0"/>
          <w:numId w:val="63"/>
        </w:numPr>
        <w:tabs>
          <w:tab w:val="left" w:pos="954"/>
        </w:tabs>
        <w:spacing w:before="6"/>
        <w:jc w:val="both"/>
      </w:pPr>
      <w:r>
        <w:t>класс (34</w:t>
      </w:r>
      <w:r>
        <w:rPr>
          <w:spacing w:val="2"/>
        </w:rPr>
        <w:t xml:space="preserve"> </w:t>
      </w:r>
      <w:r>
        <w:t>ч)</w:t>
      </w:r>
    </w:p>
    <w:p w:rsidR="00F11B8F" w:rsidRDefault="00920C79" w:rsidP="004F177C">
      <w:pPr>
        <w:pStyle w:val="a4"/>
        <w:numPr>
          <w:ilvl w:val="0"/>
          <w:numId w:val="60"/>
        </w:numPr>
        <w:tabs>
          <w:tab w:val="left" w:pos="1014"/>
        </w:tabs>
        <w:spacing w:line="273" w:lineRule="exact"/>
        <w:jc w:val="both"/>
        <w:rPr>
          <w:b/>
          <w:sz w:val="24"/>
        </w:rPr>
      </w:pPr>
      <w:r>
        <w:rPr>
          <w:b/>
          <w:sz w:val="24"/>
        </w:rPr>
        <w:t>Технологии,</w:t>
      </w:r>
      <w:r>
        <w:rPr>
          <w:b/>
          <w:spacing w:val="3"/>
          <w:sz w:val="24"/>
        </w:rPr>
        <w:t xml:space="preserve"> </w:t>
      </w:r>
      <w:r>
        <w:rPr>
          <w:b/>
          <w:sz w:val="24"/>
        </w:rPr>
        <w:t>профессии</w:t>
      </w:r>
      <w:r>
        <w:rPr>
          <w:b/>
          <w:spacing w:val="4"/>
          <w:sz w:val="24"/>
        </w:rPr>
        <w:t xml:space="preserve"> </w:t>
      </w:r>
      <w:r>
        <w:rPr>
          <w:b/>
          <w:sz w:val="24"/>
        </w:rPr>
        <w:t>и</w:t>
      </w:r>
      <w:r>
        <w:rPr>
          <w:b/>
          <w:spacing w:val="4"/>
          <w:sz w:val="24"/>
        </w:rPr>
        <w:t xml:space="preserve"> </w:t>
      </w:r>
      <w:r>
        <w:rPr>
          <w:b/>
          <w:sz w:val="24"/>
        </w:rPr>
        <w:t>производства</w:t>
      </w:r>
      <w:r>
        <w:rPr>
          <w:b/>
          <w:spacing w:val="4"/>
          <w:sz w:val="24"/>
        </w:rPr>
        <w:t xml:space="preserve"> </w:t>
      </w:r>
      <w:r>
        <w:rPr>
          <w:b/>
          <w:sz w:val="24"/>
        </w:rPr>
        <w:t>(8</w:t>
      </w:r>
      <w:r>
        <w:rPr>
          <w:b/>
          <w:spacing w:val="3"/>
          <w:sz w:val="24"/>
        </w:rPr>
        <w:t xml:space="preserve"> </w:t>
      </w:r>
      <w:r>
        <w:rPr>
          <w:b/>
          <w:sz w:val="24"/>
        </w:rPr>
        <w:t>ч)</w:t>
      </w:r>
    </w:p>
    <w:p w:rsidR="00F11B8F" w:rsidRDefault="00920C79">
      <w:pPr>
        <w:pStyle w:val="a3"/>
        <w:ind w:right="686" w:firstLine="228"/>
        <w:jc w:val="right"/>
      </w:pPr>
      <w:r>
        <w:t>Непрерывность</w:t>
      </w:r>
      <w:r>
        <w:rPr>
          <w:spacing w:val="6"/>
        </w:rPr>
        <w:t xml:space="preserve"> </w:t>
      </w:r>
      <w:r>
        <w:t>процесса</w:t>
      </w:r>
      <w:r>
        <w:rPr>
          <w:spacing w:val="6"/>
        </w:rPr>
        <w:t xml:space="preserve"> </w:t>
      </w:r>
      <w:r>
        <w:t>деятельностного</w:t>
      </w:r>
      <w:r>
        <w:rPr>
          <w:spacing w:val="7"/>
        </w:rPr>
        <w:t xml:space="preserve"> </w:t>
      </w:r>
      <w:r>
        <w:t>освоения</w:t>
      </w:r>
      <w:r>
        <w:rPr>
          <w:spacing w:val="5"/>
        </w:rPr>
        <w:t xml:space="preserve"> </w:t>
      </w:r>
      <w:r>
        <w:t>мира</w:t>
      </w:r>
      <w:r>
        <w:rPr>
          <w:spacing w:val="6"/>
        </w:rPr>
        <w:t xml:space="preserve"> </w:t>
      </w:r>
      <w:r>
        <w:t>человеком</w:t>
      </w:r>
      <w:r>
        <w:rPr>
          <w:spacing w:val="7"/>
        </w:rPr>
        <w:t xml:space="preserve"> </w:t>
      </w:r>
      <w:r>
        <w:t>и</w:t>
      </w:r>
      <w:r>
        <w:rPr>
          <w:spacing w:val="5"/>
        </w:rPr>
        <w:t xml:space="preserve"> </w:t>
      </w:r>
      <w:r>
        <w:t>создания</w:t>
      </w:r>
      <w:r>
        <w:rPr>
          <w:spacing w:val="-57"/>
        </w:rPr>
        <w:t xml:space="preserve"> </w:t>
      </w:r>
      <w:r>
        <w:t>культуры.</w:t>
      </w:r>
      <w:r>
        <w:rPr>
          <w:spacing w:val="-11"/>
        </w:rPr>
        <w:t xml:space="preserve"> </w:t>
      </w:r>
      <w:r>
        <w:t>Материальные</w:t>
      </w:r>
      <w:r>
        <w:rPr>
          <w:spacing w:val="-11"/>
        </w:rPr>
        <w:t xml:space="preserve"> </w:t>
      </w:r>
      <w:r>
        <w:t>и</w:t>
      </w:r>
      <w:r>
        <w:rPr>
          <w:spacing w:val="-10"/>
        </w:rPr>
        <w:t xml:space="preserve"> </w:t>
      </w:r>
      <w:r>
        <w:t>духовные</w:t>
      </w:r>
      <w:r>
        <w:rPr>
          <w:spacing w:val="-10"/>
        </w:rPr>
        <w:t xml:space="preserve"> </w:t>
      </w:r>
      <w:r>
        <w:t>потребности</w:t>
      </w:r>
      <w:r>
        <w:rPr>
          <w:spacing w:val="-11"/>
        </w:rPr>
        <w:t xml:space="preserve"> </w:t>
      </w:r>
      <w:r>
        <w:t>человека</w:t>
      </w:r>
      <w:r>
        <w:rPr>
          <w:spacing w:val="-8"/>
        </w:rPr>
        <w:t xml:space="preserve"> </w:t>
      </w:r>
      <w:r>
        <w:t>как</w:t>
      </w:r>
      <w:r>
        <w:rPr>
          <w:spacing w:val="-12"/>
        </w:rPr>
        <w:t xml:space="preserve"> </w:t>
      </w:r>
      <w:r>
        <w:t>движущие</w:t>
      </w:r>
      <w:r>
        <w:rPr>
          <w:spacing w:val="-11"/>
        </w:rPr>
        <w:t xml:space="preserve"> </w:t>
      </w:r>
      <w:r>
        <w:t>силы</w:t>
      </w:r>
      <w:r>
        <w:rPr>
          <w:spacing w:val="-10"/>
        </w:rPr>
        <w:t xml:space="preserve"> </w:t>
      </w:r>
      <w:r>
        <w:t>прогресса.</w:t>
      </w:r>
      <w:r>
        <w:rPr>
          <w:spacing w:val="-57"/>
        </w:rPr>
        <w:t xml:space="preserve"> </w:t>
      </w:r>
      <w:r>
        <w:t>Разнообразие творческой трудовой деятельности в современных условиях. Разнообразие</w:t>
      </w:r>
      <w:r>
        <w:rPr>
          <w:spacing w:val="1"/>
        </w:rPr>
        <w:t xml:space="preserve"> </w:t>
      </w:r>
      <w:r>
        <w:t>предметов</w:t>
      </w:r>
      <w:r>
        <w:rPr>
          <w:spacing w:val="20"/>
        </w:rPr>
        <w:t xml:space="preserve"> </w:t>
      </w:r>
      <w:r>
        <w:t>рукотворного</w:t>
      </w:r>
      <w:r>
        <w:rPr>
          <w:spacing w:val="16"/>
        </w:rPr>
        <w:t xml:space="preserve"> </w:t>
      </w:r>
      <w:r>
        <w:t>мира:</w:t>
      </w:r>
      <w:r>
        <w:rPr>
          <w:spacing w:val="18"/>
        </w:rPr>
        <w:t xml:space="preserve"> </w:t>
      </w:r>
      <w:r>
        <w:t>архитектура,</w:t>
      </w:r>
      <w:r>
        <w:rPr>
          <w:spacing w:val="18"/>
        </w:rPr>
        <w:t xml:space="preserve"> </w:t>
      </w:r>
      <w:r>
        <w:t>техника,</w:t>
      </w:r>
      <w:r>
        <w:rPr>
          <w:spacing w:val="16"/>
        </w:rPr>
        <w:t xml:space="preserve"> </w:t>
      </w:r>
      <w:r>
        <w:t>предметы</w:t>
      </w:r>
      <w:r>
        <w:rPr>
          <w:spacing w:val="20"/>
        </w:rPr>
        <w:t xml:space="preserve"> </w:t>
      </w:r>
      <w:r>
        <w:t>быта</w:t>
      </w:r>
      <w:r>
        <w:rPr>
          <w:spacing w:val="16"/>
        </w:rPr>
        <w:t xml:space="preserve"> </w:t>
      </w:r>
      <w:r>
        <w:t>и</w:t>
      </w:r>
      <w:r>
        <w:rPr>
          <w:spacing w:val="18"/>
        </w:rPr>
        <w:t xml:space="preserve"> </w:t>
      </w:r>
      <w:r>
        <w:t>декоративно-</w:t>
      </w:r>
      <w:r>
        <w:rPr>
          <w:spacing w:val="-57"/>
        </w:rPr>
        <w:t xml:space="preserve"> </w:t>
      </w:r>
      <w:r>
        <w:t>прикладного</w:t>
      </w:r>
      <w:r>
        <w:rPr>
          <w:spacing w:val="4"/>
        </w:rPr>
        <w:t xml:space="preserve"> </w:t>
      </w:r>
      <w:r>
        <w:t>искусства.</w:t>
      </w:r>
      <w:r>
        <w:rPr>
          <w:spacing w:val="5"/>
        </w:rPr>
        <w:t xml:space="preserve"> </w:t>
      </w:r>
      <w:r>
        <w:t>Современные</w:t>
      </w:r>
      <w:r>
        <w:rPr>
          <w:spacing w:val="4"/>
        </w:rPr>
        <w:t xml:space="preserve"> </w:t>
      </w:r>
      <w:r>
        <w:t>производства</w:t>
      </w:r>
      <w:r>
        <w:rPr>
          <w:spacing w:val="5"/>
        </w:rPr>
        <w:t xml:space="preserve"> </w:t>
      </w:r>
      <w:r>
        <w:t>и</w:t>
      </w:r>
      <w:r>
        <w:rPr>
          <w:spacing w:val="8"/>
        </w:rPr>
        <w:t xml:space="preserve"> </w:t>
      </w:r>
      <w:r>
        <w:t>профессии,</w:t>
      </w:r>
      <w:r>
        <w:rPr>
          <w:spacing w:val="7"/>
        </w:rPr>
        <w:t xml:space="preserve"> </w:t>
      </w:r>
      <w:r>
        <w:t>связанные</w:t>
      </w:r>
      <w:r>
        <w:rPr>
          <w:spacing w:val="4"/>
        </w:rPr>
        <w:t xml:space="preserve"> </w:t>
      </w:r>
      <w:r>
        <w:t>с</w:t>
      </w:r>
      <w:r>
        <w:rPr>
          <w:spacing w:val="6"/>
        </w:rPr>
        <w:t xml:space="preserve"> </w:t>
      </w:r>
      <w:r>
        <w:t>обработкой</w:t>
      </w:r>
    </w:p>
    <w:p w:rsidR="00F11B8F" w:rsidRDefault="00920C79">
      <w:pPr>
        <w:pStyle w:val="a3"/>
      </w:pPr>
      <w:r>
        <w:t>материалов,</w:t>
      </w:r>
      <w:r>
        <w:rPr>
          <w:spacing w:val="7"/>
        </w:rPr>
        <w:t xml:space="preserve"> </w:t>
      </w:r>
      <w:r>
        <w:t>аналогичных</w:t>
      </w:r>
      <w:r>
        <w:rPr>
          <w:spacing w:val="5"/>
        </w:rPr>
        <w:t xml:space="preserve"> </w:t>
      </w:r>
      <w:r>
        <w:t>используемым</w:t>
      </w:r>
      <w:r>
        <w:rPr>
          <w:spacing w:val="6"/>
        </w:rPr>
        <w:t xml:space="preserve"> </w:t>
      </w:r>
      <w:r>
        <w:t>на</w:t>
      </w:r>
      <w:r>
        <w:rPr>
          <w:spacing w:val="5"/>
        </w:rPr>
        <w:t xml:space="preserve"> </w:t>
      </w:r>
      <w:r>
        <w:t>уроках</w:t>
      </w:r>
      <w:r>
        <w:rPr>
          <w:spacing w:val="5"/>
        </w:rPr>
        <w:t xml:space="preserve"> </w:t>
      </w:r>
      <w:r>
        <w:t>технологии.</w:t>
      </w:r>
    </w:p>
    <w:p w:rsidR="00F11B8F" w:rsidRDefault="00920C79">
      <w:pPr>
        <w:pStyle w:val="a3"/>
        <w:ind w:right="687" w:firstLine="228"/>
        <w:jc w:val="right"/>
      </w:pPr>
      <w:r>
        <w:t>Общие правила</w:t>
      </w:r>
      <w:r>
        <w:rPr>
          <w:spacing w:val="3"/>
        </w:rPr>
        <w:t xml:space="preserve"> </w:t>
      </w:r>
      <w:r>
        <w:t>создания предметов</w:t>
      </w:r>
      <w:r>
        <w:rPr>
          <w:spacing w:val="2"/>
        </w:rPr>
        <w:t xml:space="preserve"> </w:t>
      </w:r>
      <w:r>
        <w:t>рукотворного</w:t>
      </w:r>
      <w:r>
        <w:rPr>
          <w:spacing w:val="2"/>
        </w:rPr>
        <w:t xml:space="preserve"> </w:t>
      </w:r>
      <w:r>
        <w:t>мира:</w:t>
      </w:r>
      <w:r>
        <w:rPr>
          <w:spacing w:val="2"/>
        </w:rPr>
        <w:t xml:space="preserve"> </w:t>
      </w:r>
      <w:r>
        <w:t>соответствие формы,</w:t>
      </w:r>
      <w:r>
        <w:rPr>
          <w:spacing w:val="1"/>
        </w:rPr>
        <w:t xml:space="preserve"> </w:t>
      </w:r>
      <w:r>
        <w:t>размеров,</w:t>
      </w:r>
      <w:r>
        <w:rPr>
          <w:spacing w:val="-57"/>
        </w:rPr>
        <w:t xml:space="preserve"> </w:t>
      </w:r>
      <w:r>
        <w:t>материала</w:t>
      </w:r>
      <w:r>
        <w:rPr>
          <w:spacing w:val="40"/>
        </w:rPr>
        <w:t xml:space="preserve"> </w:t>
      </w:r>
      <w:r>
        <w:t>и</w:t>
      </w:r>
      <w:r>
        <w:rPr>
          <w:spacing w:val="40"/>
        </w:rPr>
        <w:t xml:space="preserve"> </w:t>
      </w:r>
      <w:r>
        <w:t>внешнего</w:t>
      </w:r>
      <w:r>
        <w:rPr>
          <w:spacing w:val="40"/>
        </w:rPr>
        <w:t xml:space="preserve"> </w:t>
      </w:r>
      <w:r>
        <w:t>оформления</w:t>
      </w:r>
      <w:r>
        <w:rPr>
          <w:spacing w:val="38"/>
        </w:rPr>
        <w:t xml:space="preserve"> </w:t>
      </w:r>
      <w:r>
        <w:t>изделия</w:t>
      </w:r>
      <w:r>
        <w:rPr>
          <w:spacing w:val="40"/>
        </w:rPr>
        <w:t xml:space="preserve"> </w:t>
      </w:r>
      <w:r>
        <w:t>его</w:t>
      </w:r>
      <w:r>
        <w:rPr>
          <w:spacing w:val="40"/>
        </w:rPr>
        <w:t xml:space="preserve"> </w:t>
      </w:r>
      <w:r>
        <w:t>назначению.</w:t>
      </w:r>
      <w:r>
        <w:rPr>
          <w:spacing w:val="40"/>
        </w:rPr>
        <w:t xml:space="preserve"> </w:t>
      </w:r>
      <w:r>
        <w:t>Стилевая</w:t>
      </w:r>
      <w:r>
        <w:rPr>
          <w:spacing w:val="38"/>
        </w:rPr>
        <w:t xml:space="preserve"> </w:t>
      </w:r>
      <w:r>
        <w:t>гармония</w:t>
      </w:r>
      <w:r>
        <w:rPr>
          <w:spacing w:val="40"/>
        </w:rPr>
        <w:t xml:space="preserve"> </w:t>
      </w:r>
      <w:r>
        <w:t>в</w:t>
      </w:r>
      <w:r>
        <w:rPr>
          <w:spacing w:val="-57"/>
        </w:rPr>
        <w:t xml:space="preserve"> </w:t>
      </w:r>
      <w:r>
        <w:t>предметном</w:t>
      </w:r>
      <w:r>
        <w:rPr>
          <w:spacing w:val="-5"/>
        </w:rPr>
        <w:t xml:space="preserve"> </w:t>
      </w:r>
      <w:r>
        <w:t>ансамбле;</w:t>
      </w:r>
      <w:r>
        <w:rPr>
          <w:spacing w:val="-7"/>
        </w:rPr>
        <w:t xml:space="preserve"> </w:t>
      </w:r>
      <w:r>
        <w:t>гармония</w:t>
      </w:r>
      <w:r>
        <w:rPr>
          <w:spacing w:val="-6"/>
        </w:rPr>
        <w:t xml:space="preserve"> </w:t>
      </w:r>
      <w:r>
        <w:t>предметной</w:t>
      </w:r>
      <w:r>
        <w:rPr>
          <w:spacing w:val="-7"/>
        </w:rPr>
        <w:t xml:space="preserve"> </w:t>
      </w:r>
      <w:r>
        <w:t>и</w:t>
      </w:r>
      <w:r>
        <w:rPr>
          <w:spacing w:val="-6"/>
        </w:rPr>
        <w:t xml:space="preserve"> </w:t>
      </w:r>
      <w:r>
        <w:t>окружающей</w:t>
      </w:r>
      <w:r>
        <w:rPr>
          <w:spacing w:val="-5"/>
        </w:rPr>
        <w:t xml:space="preserve"> </w:t>
      </w:r>
      <w:r>
        <w:t>среды</w:t>
      </w:r>
      <w:r>
        <w:rPr>
          <w:spacing w:val="-5"/>
        </w:rPr>
        <w:t xml:space="preserve"> </w:t>
      </w:r>
      <w:r>
        <w:t>(общее</w:t>
      </w:r>
      <w:r>
        <w:rPr>
          <w:spacing w:val="-6"/>
        </w:rPr>
        <w:t xml:space="preserve"> </w:t>
      </w:r>
      <w:r>
        <w:t>представление).</w:t>
      </w:r>
      <w:r>
        <w:rPr>
          <w:spacing w:val="-57"/>
        </w:rPr>
        <w:t xml:space="preserve"> </w:t>
      </w:r>
      <w:r>
        <w:t>Мир</w:t>
      </w:r>
      <w:r>
        <w:rPr>
          <w:spacing w:val="1"/>
        </w:rPr>
        <w:t xml:space="preserve"> </w:t>
      </w:r>
      <w:r>
        <w:t>современной</w:t>
      </w:r>
      <w:r>
        <w:rPr>
          <w:spacing w:val="1"/>
        </w:rPr>
        <w:t xml:space="preserve"> </w:t>
      </w:r>
      <w:r>
        <w:t>техники.</w:t>
      </w:r>
      <w:r>
        <w:rPr>
          <w:spacing w:val="1"/>
        </w:rPr>
        <w:t xml:space="preserve"> </w:t>
      </w:r>
      <w:r>
        <w:t>Информационно-коммуникационные</w:t>
      </w:r>
      <w:r>
        <w:rPr>
          <w:spacing w:val="1"/>
        </w:rPr>
        <w:t xml:space="preserve"> </w:t>
      </w:r>
      <w:r>
        <w:t>технологии</w:t>
      </w:r>
      <w:r>
        <w:rPr>
          <w:spacing w:val="1"/>
        </w:rPr>
        <w:t xml:space="preserve"> </w:t>
      </w:r>
      <w:r>
        <w:t>в</w:t>
      </w:r>
      <w:r>
        <w:rPr>
          <w:spacing w:val="1"/>
        </w:rPr>
        <w:t xml:space="preserve"> </w:t>
      </w:r>
      <w:r>
        <w:t>жизни</w:t>
      </w:r>
      <w:r>
        <w:rPr>
          <w:spacing w:val="1"/>
        </w:rPr>
        <w:t xml:space="preserve"> </w:t>
      </w:r>
      <w:r>
        <w:t>современного</w:t>
      </w:r>
      <w:r>
        <w:rPr>
          <w:spacing w:val="36"/>
        </w:rPr>
        <w:t xml:space="preserve"> </w:t>
      </w:r>
      <w:r>
        <w:t>человека.</w:t>
      </w:r>
      <w:r>
        <w:rPr>
          <w:spacing w:val="35"/>
        </w:rPr>
        <w:t xml:space="preserve"> </w:t>
      </w:r>
      <w:r>
        <w:t>Решение</w:t>
      </w:r>
      <w:r>
        <w:rPr>
          <w:spacing w:val="35"/>
        </w:rPr>
        <w:t xml:space="preserve"> </w:t>
      </w:r>
      <w:r>
        <w:t>человеком</w:t>
      </w:r>
      <w:r>
        <w:rPr>
          <w:spacing w:val="36"/>
        </w:rPr>
        <w:t xml:space="preserve"> </w:t>
      </w:r>
      <w:r>
        <w:t>инженерных</w:t>
      </w:r>
      <w:r>
        <w:rPr>
          <w:spacing w:val="37"/>
        </w:rPr>
        <w:t xml:space="preserve"> </w:t>
      </w:r>
      <w:r>
        <w:t>задач</w:t>
      </w:r>
      <w:r>
        <w:rPr>
          <w:spacing w:val="35"/>
        </w:rPr>
        <w:t xml:space="preserve"> </w:t>
      </w:r>
      <w:r>
        <w:t>на</w:t>
      </w:r>
      <w:r>
        <w:rPr>
          <w:spacing w:val="34"/>
        </w:rPr>
        <w:t xml:space="preserve"> </w:t>
      </w:r>
      <w:r>
        <w:t>основе</w:t>
      </w:r>
      <w:r>
        <w:rPr>
          <w:spacing w:val="36"/>
        </w:rPr>
        <w:t xml:space="preserve"> </w:t>
      </w:r>
      <w:r>
        <w:t>изучения</w:t>
      </w:r>
      <w:r>
        <w:rPr>
          <w:spacing w:val="-57"/>
        </w:rPr>
        <w:t xml:space="preserve"> </w:t>
      </w:r>
      <w:r>
        <w:t>природных</w:t>
      </w:r>
      <w:r>
        <w:rPr>
          <w:spacing w:val="29"/>
        </w:rPr>
        <w:t xml:space="preserve"> </w:t>
      </w:r>
      <w:r>
        <w:t>законов</w:t>
      </w:r>
      <w:r>
        <w:rPr>
          <w:spacing w:val="33"/>
        </w:rPr>
        <w:t xml:space="preserve"> </w:t>
      </w:r>
      <w:r>
        <w:t>—</w:t>
      </w:r>
      <w:r>
        <w:rPr>
          <w:spacing w:val="29"/>
        </w:rPr>
        <w:t xml:space="preserve"> </w:t>
      </w:r>
      <w:r>
        <w:t>жёсткость</w:t>
      </w:r>
      <w:r>
        <w:rPr>
          <w:spacing w:val="30"/>
        </w:rPr>
        <w:t xml:space="preserve"> </w:t>
      </w:r>
      <w:r>
        <w:t>конструкции</w:t>
      </w:r>
      <w:r>
        <w:rPr>
          <w:spacing w:val="28"/>
        </w:rPr>
        <w:t xml:space="preserve"> </w:t>
      </w:r>
      <w:r>
        <w:t>(трубчатые</w:t>
      </w:r>
      <w:r>
        <w:rPr>
          <w:spacing w:val="30"/>
        </w:rPr>
        <w:t xml:space="preserve"> </w:t>
      </w:r>
      <w:r>
        <w:t>сооружения,</w:t>
      </w:r>
      <w:r>
        <w:rPr>
          <w:spacing w:val="29"/>
        </w:rPr>
        <w:t xml:space="preserve"> </w:t>
      </w:r>
      <w:r>
        <w:t>треугольник</w:t>
      </w:r>
      <w:r>
        <w:rPr>
          <w:spacing w:val="29"/>
        </w:rPr>
        <w:t xml:space="preserve"> </w:t>
      </w:r>
      <w:r>
        <w:t>как</w:t>
      </w:r>
    </w:p>
    <w:p w:rsidR="00F11B8F" w:rsidRDefault="00920C79">
      <w:pPr>
        <w:pStyle w:val="a3"/>
        <w:spacing w:line="274" w:lineRule="exact"/>
      </w:pPr>
      <w:r>
        <w:t>устойчивая</w:t>
      </w:r>
      <w:r>
        <w:rPr>
          <w:spacing w:val="4"/>
        </w:rPr>
        <w:t xml:space="preserve"> </w:t>
      </w:r>
      <w:r>
        <w:t>геометрическая</w:t>
      </w:r>
      <w:r>
        <w:rPr>
          <w:spacing w:val="3"/>
        </w:rPr>
        <w:t xml:space="preserve"> </w:t>
      </w:r>
      <w:r>
        <w:t>форма</w:t>
      </w:r>
      <w:r>
        <w:rPr>
          <w:spacing w:val="6"/>
        </w:rPr>
        <w:t xml:space="preserve"> </w:t>
      </w:r>
      <w:r>
        <w:t>и</w:t>
      </w:r>
      <w:r>
        <w:rPr>
          <w:spacing w:val="4"/>
        </w:rPr>
        <w:t xml:space="preserve"> </w:t>
      </w:r>
      <w:r>
        <w:t>др.).</w:t>
      </w:r>
    </w:p>
    <w:p w:rsidR="00F11B8F" w:rsidRDefault="00920C79">
      <w:pPr>
        <w:pStyle w:val="a3"/>
        <w:ind w:right="697" w:firstLine="228"/>
      </w:pPr>
      <w:r>
        <w:t>Бережное и внимательное отношение к природе как источнику сырьевых ресурсов и</w:t>
      </w:r>
      <w:r>
        <w:rPr>
          <w:spacing w:val="1"/>
        </w:rPr>
        <w:t xml:space="preserve"> </w:t>
      </w:r>
      <w:r>
        <w:t>идей</w:t>
      </w:r>
      <w:r>
        <w:rPr>
          <w:spacing w:val="1"/>
        </w:rPr>
        <w:t xml:space="preserve"> </w:t>
      </w:r>
      <w:r>
        <w:t>для</w:t>
      </w:r>
      <w:r>
        <w:rPr>
          <w:spacing w:val="1"/>
        </w:rPr>
        <w:t xml:space="preserve"> </w:t>
      </w:r>
      <w:r>
        <w:t>технологий</w:t>
      </w:r>
      <w:r>
        <w:rPr>
          <w:spacing w:val="2"/>
        </w:rPr>
        <w:t xml:space="preserve"> </w:t>
      </w:r>
      <w:r>
        <w:t>будущего.</w:t>
      </w:r>
    </w:p>
    <w:p w:rsidR="00F11B8F" w:rsidRDefault="00920C79">
      <w:pPr>
        <w:pStyle w:val="a3"/>
        <w:ind w:right="690" w:firstLine="228"/>
      </w:pPr>
      <w:r>
        <w:t>Элементарная</w:t>
      </w:r>
      <w:r>
        <w:rPr>
          <w:spacing w:val="1"/>
        </w:rPr>
        <w:t xml:space="preserve"> </w:t>
      </w:r>
      <w:r>
        <w:t>творческая</w:t>
      </w:r>
      <w:r>
        <w:rPr>
          <w:spacing w:val="1"/>
        </w:rPr>
        <w:t xml:space="preserve"> </w:t>
      </w:r>
      <w:r>
        <w:t>и</w:t>
      </w:r>
      <w:r>
        <w:rPr>
          <w:spacing w:val="1"/>
        </w:rPr>
        <w:t xml:space="preserve"> </w:t>
      </w:r>
      <w:r>
        <w:t>проектная</w:t>
      </w:r>
      <w:r>
        <w:rPr>
          <w:spacing w:val="1"/>
        </w:rPr>
        <w:t xml:space="preserve"> </w:t>
      </w:r>
      <w:r>
        <w:t>деятельность.</w:t>
      </w:r>
      <w:r>
        <w:rPr>
          <w:spacing w:val="1"/>
        </w:rPr>
        <w:t xml:space="preserve"> </w:t>
      </w:r>
      <w:r>
        <w:t>Коллективные,</w:t>
      </w:r>
      <w:r>
        <w:rPr>
          <w:spacing w:val="1"/>
        </w:rPr>
        <w:t xml:space="preserve"> </w:t>
      </w:r>
      <w:r>
        <w:t>групповые</w:t>
      </w:r>
      <w:r>
        <w:rPr>
          <w:spacing w:val="1"/>
        </w:rPr>
        <w:t xml:space="preserve"> </w:t>
      </w:r>
      <w:r>
        <w:t>и</w:t>
      </w:r>
      <w:r>
        <w:rPr>
          <w:spacing w:val="1"/>
        </w:rPr>
        <w:t xml:space="preserve"> </w:t>
      </w:r>
      <w:r>
        <w:t>индивидуальные</w:t>
      </w:r>
      <w:r>
        <w:rPr>
          <w:spacing w:val="1"/>
        </w:rPr>
        <w:t xml:space="preserve"> </w:t>
      </w:r>
      <w:r>
        <w:t>проекты</w:t>
      </w:r>
      <w:r>
        <w:rPr>
          <w:spacing w:val="1"/>
        </w:rPr>
        <w:t xml:space="preserve"> </w:t>
      </w:r>
      <w:r>
        <w:t>в</w:t>
      </w:r>
      <w:r>
        <w:rPr>
          <w:spacing w:val="1"/>
        </w:rPr>
        <w:t xml:space="preserve"> </w:t>
      </w:r>
      <w:r>
        <w:t>рамках</w:t>
      </w:r>
      <w:r>
        <w:rPr>
          <w:spacing w:val="1"/>
        </w:rPr>
        <w:t xml:space="preserve"> </w:t>
      </w:r>
      <w:r>
        <w:t>изучаемой</w:t>
      </w:r>
      <w:r>
        <w:rPr>
          <w:spacing w:val="1"/>
        </w:rPr>
        <w:t xml:space="preserve"> </w:t>
      </w:r>
      <w:r>
        <w:t>тематики.</w:t>
      </w:r>
      <w:r>
        <w:rPr>
          <w:spacing w:val="1"/>
        </w:rPr>
        <w:t xml:space="preserve"> </w:t>
      </w:r>
      <w:r>
        <w:t>Совместная</w:t>
      </w:r>
      <w:r>
        <w:rPr>
          <w:spacing w:val="1"/>
        </w:rPr>
        <w:t xml:space="preserve"> </w:t>
      </w:r>
      <w:r>
        <w:t>работа</w:t>
      </w:r>
      <w:r>
        <w:rPr>
          <w:spacing w:val="1"/>
        </w:rPr>
        <w:t xml:space="preserve"> </w:t>
      </w:r>
      <w:r>
        <w:t>в</w:t>
      </w:r>
      <w:r>
        <w:rPr>
          <w:spacing w:val="1"/>
        </w:rPr>
        <w:t xml:space="preserve"> </w:t>
      </w:r>
      <w:r>
        <w:t>малых</w:t>
      </w:r>
      <w:r>
        <w:rPr>
          <w:spacing w:val="1"/>
        </w:rPr>
        <w:t xml:space="preserve"> </w:t>
      </w:r>
      <w:r>
        <w:t>группах, осуществление сотрудничества; распределение работы, выполнение социальных</w:t>
      </w:r>
      <w:r>
        <w:rPr>
          <w:spacing w:val="1"/>
        </w:rPr>
        <w:t xml:space="preserve"> </w:t>
      </w:r>
      <w:r>
        <w:t>ролей</w:t>
      </w:r>
      <w:r>
        <w:rPr>
          <w:spacing w:val="1"/>
        </w:rPr>
        <w:t xml:space="preserve"> </w:t>
      </w:r>
      <w:r>
        <w:t>(руководитель/лидер</w:t>
      </w:r>
      <w:r>
        <w:rPr>
          <w:spacing w:val="1"/>
        </w:rPr>
        <w:t xml:space="preserve"> </w:t>
      </w:r>
      <w:r>
        <w:t>и</w:t>
      </w:r>
      <w:r>
        <w:rPr>
          <w:spacing w:val="1"/>
        </w:rPr>
        <w:t xml:space="preserve"> </w:t>
      </w:r>
      <w:r>
        <w:t>подчинённый).</w:t>
      </w:r>
    </w:p>
    <w:p w:rsidR="00F11B8F" w:rsidRDefault="00F11B8F">
      <w:pPr>
        <w:sectPr w:rsidR="00F11B8F">
          <w:pgSz w:w="11910" w:h="16840"/>
          <w:pgMar w:top="1040" w:right="160" w:bottom="1140" w:left="1160" w:header="0" w:footer="879" w:gutter="0"/>
          <w:cols w:space="720"/>
        </w:sectPr>
      </w:pPr>
    </w:p>
    <w:p w:rsidR="00F11B8F" w:rsidRDefault="00920C79" w:rsidP="004F177C">
      <w:pPr>
        <w:pStyle w:val="1"/>
        <w:numPr>
          <w:ilvl w:val="0"/>
          <w:numId w:val="60"/>
        </w:numPr>
        <w:tabs>
          <w:tab w:val="left" w:pos="1014"/>
        </w:tabs>
        <w:spacing w:before="60" w:line="273" w:lineRule="exact"/>
        <w:jc w:val="both"/>
      </w:pPr>
      <w:r>
        <w:lastRenderedPageBreak/>
        <w:t>Технологии</w:t>
      </w:r>
      <w:r>
        <w:rPr>
          <w:spacing w:val="3"/>
        </w:rPr>
        <w:t xml:space="preserve"> </w:t>
      </w:r>
      <w:r>
        <w:t>ручной</w:t>
      </w:r>
      <w:r>
        <w:rPr>
          <w:spacing w:val="3"/>
        </w:rPr>
        <w:t xml:space="preserve"> </w:t>
      </w:r>
      <w:r>
        <w:t>обработки</w:t>
      </w:r>
      <w:r>
        <w:rPr>
          <w:spacing w:val="2"/>
        </w:rPr>
        <w:t xml:space="preserve"> </w:t>
      </w:r>
      <w:r>
        <w:t>материалов</w:t>
      </w:r>
      <w:r>
        <w:rPr>
          <w:spacing w:val="4"/>
        </w:rPr>
        <w:t xml:space="preserve"> </w:t>
      </w:r>
      <w:r>
        <w:t>(10</w:t>
      </w:r>
      <w:r>
        <w:rPr>
          <w:spacing w:val="3"/>
        </w:rPr>
        <w:t xml:space="preserve"> </w:t>
      </w:r>
      <w:r>
        <w:t>ч)</w:t>
      </w:r>
    </w:p>
    <w:p w:rsidR="00F11B8F" w:rsidRDefault="00920C79">
      <w:pPr>
        <w:pStyle w:val="a3"/>
        <w:ind w:right="689" w:firstLine="228"/>
      </w:pPr>
      <w:r>
        <w:t>Некоторые (доступные в обработке) виды искусственных и синтетических материалов.</w:t>
      </w:r>
      <w:r>
        <w:rPr>
          <w:spacing w:val="1"/>
        </w:rPr>
        <w:t xml:space="preserve"> </w:t>
      </w:r>
      <w:r>
        <w:t>Разнообразие технологий и способов обработки материалов в различных видах изделий;</w:t>
      </w:r>
      <w:r>
        <w:rPr>
          <w:spacing w:val="1"/>
        </w:rPr>
        <w:t xml:space="preserve"> </w:t>
      </w:r>
      <w:r>
        <w:t>сравнительный</w:t>
      </w:r>
      <w:r>
        <w:rPr>
          <w:spacing w:val="1"/>
        </w:rPr>
        <w:t xml:space="preserve"> </w:t>
      </w:r>
      <w:r>
        <w:t>анализ</w:t>
      </w:r>
      <w:r>
        <w:rPr>
          <w:spacing w:val="1"/>
        </w:rPr>
        <w:t xml:space="preserve"> </w:t>
      </w:r>
      <w:r>
        <w:t>технологий</w:t>
      </w:r>
      <w:r>
        <w:rPr>
          <w:spacing w:val="1"/>
        </w:rPr>
        <w:t xml:space="preserve"> </w:t>
      </w:r>
      <w:r>
        <w:t>при</w:t>
      </w:r>
      <w:r>
        <w:rPr>
          <w:spacing w:val="1"/>
        </w:rPr>
        <w:t xml:space="preserve"> </w:t>
      </w:r>
      <w:r>
        <w:t>использовании</w:t>
      </w:r>
      <w:r>
        <w:rPr>
          <w:spacing w:val="1"/>
        </w:rPr>
        <w:t xml:space="preserve"> </w:t>
      </w:r>
      <w:r>
        <w:t>того</w:t>
      </w:r>
      <w:r>
        <w:rPr>
          <w:spacing w:val="1"/>
        </w:rPr>
        <w:t xml:space="preserve"> </w:t>
      </w:r>
      <w:r>
        <w:t>или</w:t>
      </w:r>
      <w:r>
        <w:rPr>
          <w:spacing w:val="1"/>
        </w:rPr>
        <w:t xml:space="preserve"> </w:t>
      </w:r>
      <w:r>
        <w:t>иного</w:t>
      </w:r>
      <w:r>
        <w:rPr>
          <w:spacing w:val="1"/>
        </w:rPr>
        <w:t xml:space="preserve"> </w:t>
      </w:r>
      <w:r>
        <w:t>материала</w:t>
      </w:r>
      <w:r>
        <w:rPr>
          <w:spacing w:val="1"/>
        </w:rPr>
        <w:t xml:space="preserve"> </w:t>
      </w:r>
      <w:r>
        <w:t>(например,</w:t>
      </w:r>
      <w:r>
        <w:rPr>
          <w:spacing w:val="1"/>
        </w:rPr>
        <w:t xml:space="preserve"> </w:t>
      </w:r>
      <w:r>
        <w:t>аппликация</w:t>
      </w:r>
      <w:r>
        <w:rPr>
          <w:spacing w:val="1"/>
        </w:rPr>
        <w:t xml:space="preserve"> </w:t>
      </w:r>
      <w:r>
        <w:t>из</w:t>
      </w:r>
      <w:r>
        <w:rPr>
          <w:spacing w:val="1"/>
        </w:rPr>
        <w:t xml:space="preserve"> </w:t>
      </w:r>
      <w:r>
        <w:t>бумаги</w:t>
      </w:r>
      <w:r>
        <w:rPr>
          <w:spacing w:val="1"/>
        </w:rPr>
        <w:t xml:space="preserve"> </w:t>
      </w:r>
      <w:r>
        <w:t>и</w:t>
      </w:r>
      <w:r>
        <w:rPr>
          <w:spacing w:val="1"/>
        </w:rPr>
        <w:t xml:space="preserve"> </w:t>
      </w:r>
      <w:r>
        <w:t>ткани,</w:t>
      </w:r>
      <w:r>
        <w:rPr>
          <w:spacing w:val="1"/>
        </w:rPr>
        <w:t xml:space="preserve"> </w:t>
      </w:r>
      <w:r>
        <w:t>коллаж</w:t>
      </w:r>
      <w:r>
        <w:rPr>
          <w:spacing w:val="1"/>
        </w:rPr>
        <w:t xml:space="preserve"> </w:t>
      </w:r>
      <w:r>
        <w:t>и</w:t>
      </w:r>
      <w:r>
        <w:rPr>
          <w:spacing w:val="1"/>
        </w:rPr>
        <w:t xml:space="preserve"> </w:t>
      </w:r>
      <w:r>
        <w:t>др.).</w:t>
      </w:r>
      <w:r>
        <w:rPr>
          <w:spacing w:val="1"/>
        </w:rPr>
        <w:t xml:space="preserve"> </w:t>
      </w:r>
      <w:r>
        <w:t>Выбор</w:t>
      </w:r>
      <w:r>
        <w:rPr>
          <w:spacing w:val="1"/>
        </w:rPr>
        <w:t xml:space="preserve"> </w:t>
      </w:r>
      <w:r>
        <w:t>материалов</w:t>
      </w:r>
      <w:r>
        <w:rPr>
          <w:spacing w:val="1"/>
        </w:rPr>
        <w:t xml:space="preserve"> </w:t>
      </w:r>
      <w:r>
        <w:t>по</w:t>
      </w:r>
      <w:r>
        <w:rPr>
          <w:spacing w:val="1"/>
        </w:rPr>
        <w:t xml:space="preserve"> </w:t>
      </w:r>
      <w:r>
        <w:t>их</w:t>
      </w:r>
      <w:r>
        <w:rPr>
          <w:spacing w:val="1"/>
        </w:rPr>
        <w:t xml:space="preserve"> </w:t>
      </w:r>
      <w:r>
        <w:t>декоративно-художественным</w:t>
      </w:r>
      <w:r>
        <w:rPr>
          <w:spacing w:val="1"/>
        </w:rPr>
        <w:t xml:space="preserve"> </w:t>
      </w:r>
      <w:r>
        <w:t>и</w:t>
      </w:r>
      <w:r>
        <w:rPr>
          <w:spacing w:val="1"/>
        </w:rPr>
        <w:t xml:space="preserve"> </w:t>
      </w:r>
      <w:r>
        <w:t>технологическим</w:t>
      </w:r>
      <w:r>
        <w:rPr>
          <w:spacing w:val="1"/>
        </w:rPr>
        <w:t xml:space="preserve"> </w:t>
      </w:r>
      <w:r>
        <w:t>свойствам,</w:t>
      </w:r>
      <w:r>
        <w:rPr>
          <w:spacing w:val="1"/>
        </w:rPr>
        <w:t xml:space="preserve"> </w:t>
      </w:r>
      <w:r>
        <w:t>использование</w:t>
      </w:r>
      <w:r>
        <w:rPr>
          <w:spacing w:val="-57"/>
        </w:rPr>
        <w:t xml:space="preserve"> </w:t>
      </w:r>
      <w:r>
        <w:t>соответствующих</w:t>
      </w:r>
      <w:r>
        <w:rPr>
          <w:spacing w:val="3"/>
        </w:rPr>
        <w:t xml:space="preserve"> </w:t>
      </w:r>
      <w:r>
        <w:t>способов</w:t>
      </w:r>
      <w:r>
        <w:rPr>
          <w:spacing w:val="4"/>
        </w:rPr>
        <w:t xml:space="preserve"> </w:t>
      </w:r>
      <w:r>
        <w:t>обработки</w:t>
      </w:r>
      <w:r>
        <w:rPr>
          <w:spacing w:val="4"/>
        </w:rPr>
        <w:t xml:space="preserve"> </w:t>
      </w:r>
      <w:r>
        <w:t>материалов</w:t>
      </w:r>
      <w:r>
        <w:rPr>
          <w:spacing w:val="4"/>
        </w:rPr>
        <w:t xml:space="preserve"> </w:t>
      </w:r>
      <w:r>
        <w:t>в</w:t>
      </w:r>
      <w:r>
        <w:rPr>
          <w:spacing w:val="5"/>
        </w:rPr>
        <w:t xml:space="preserve"> </w:t>
      </w:r>
      <w:r>
        <w:t>зависимости</w:t>
      </w:r>
      <w:r>
        <w:rPr>
          <w:spacing w:val="3"/>
        </w:rPr>
        <w:t xml:space="preserve"> </w:t>
      </w:r>
      <w:r>
        <w:t>от</w:t>
      </w:r>
      <w:r>
        <w:rPr>
          <w:spacing w:val="2"/>
        </w:rPr>
        <w:t xml:space="preserve"> </w:t>
      </w:r>
      <w:r>
        <w:t>назначения</w:t>
      </w:r>
      <w:r>
        <w:rPr>
          <w:spacing w:val="19"/>
        </w:rPr>
        <w:t xml:space="preserve"> </w:t>
      </w:r>
      <w:r>
        <w:t>изделия.</w:t>
      </w:r>
    </w:p>
    <w:p w:rsidR="00F11B8F" w:rsidRDefault="00920C79">
      <w:pPr>
        <w:pStyle w:val="a3"/>
        <w:ind w:right="697" w:firstLine="228"/>
      </w:pPr>
      <w:r>
        <w:t>Инструменты и приспособления (циркуль, угольник, канцелярский нож, шило и др.);</w:t>
      </w:r>
      <w:r>
        <w:rPr>
          <w:spacing w:val="1"/>
        </w:rPr>
        <w:t xml:space="preserve"> </w:t>
      </w:r>
      <w:r>
        <w:t>называние</w:t>
      </w:r>
      <w:r>
        <w:rPr>
          <w:spacing w:val="2"/>
        </w:rPr>
        <w:t xml:space="preserve"> </w:t>
      </w:r>
      <w:r>
        <w:t>и</w:t>
      </w:r>
      <w:r>
        <w:rPr>
          <w:spacing w:val="2"/>
        </w:rPr>
        <w:t xml:space="preserve"> </w:t>
      </w:r>
      <w:r>
        <w:t>выполнение</w:t>
      </w:r>
      <w:r>
        <w:rPr>
          <w:spacing w:val="3"/>
        </w:rPr>
        <w:t xml:space="preserve"> </w:t>
      </w:r>
      <w:r>
        <w:t>приёмов</w:t>
      </w:r>
      <w:r>
        <w:rPr>
          <w:spacing w:val="3"/>
        </w:rPr>
        <w:t xml:space="preserve"> </w:t>
      </w:r>
      <w:r>
        <w:t>их</w:t>
      </w:r>
      <w:r>
        <w:rPr>
          <w:spacing w:val="2"/>
        </w:rPr>
        <w:t xml:space="preserve"> </w:t>
      </w:r>
      <w:r>
        <w:t>рационального</w:t>
      </w:r>
      <w:r>
        <w:rPr>
          <w:spacing w:val="3"/>
        </w:rPr>
        <w:t xml:space="preserve"> </w:t>
      </w:r>
      <w:r>
        <w:t>и</w:t>
      </w:r>
      <w:r>
        <w:rPr>
          <w:spacing w:val="4"/>
        </w:rPr>
        <w:t xml:space="preserve"> </w:t>
      </w:r>
      <w:r>
        <w:t>безопасного</w:t>
      </w:r>
      <w:r>
        <w:rPr>
          <w:spacing w:val="3"/>
        </w:rPr>
        <w:t xml:space="preserve"> </w:t>
      </w:r>
      <w:r>
        <w:t>использования.</w:t>
      </w:r>
    </w:p>
    <w:p w:rsidR="00F11B8F" w:rsidRDefault="00920C79">
      <w:pPr>
        <w:pStyle w:val="a3"/>
        <w:ind w:right="694" w:firstLine="228"/>
      </w:pPr>
      <w:r>
        <w:t>Углубление общих представлений о технологическом процессе (анализ устройства и</w:t>
      </w:r>
      <w:r>
        <w:rPr>
          <w:spacing w:val="1"/>
        </w:rPr>
        <w:t xml:space="preserve"> </w:t>
      </w:r>
      <w:r>
        <w:t>назначения</w:t>
      </w:r>
      <w:r>
        <w:rPr>
          <w:spacing w:val="1"/>
        </w:rPr>
        <w:t xml:space="preserve"> </w:t>
      </w:r>
      <w:r>
        <w:t>изделия;</w:t>
      </w:r>
      <w:r>
        <w:rPr>
          <w:spacing w:val="1"/>
        </w:rPr>
        <w:t xml:space="preserve"> </w:t>
      </w:r>
      <w:r>
        <w:t>выстраивание</w:t>
      </w:r>
      <w:r>
        <w:rPr>
          <w:spacing w:val="1"/>
        </w:rPr>
        <w:t xml:space="preserve"> </w:t>
      </w:r>
      <w:r>
        <w:t>последовательности</w:t>
      </w:r>
      <w:r>
        <w:rPr>
          <w:spacing w:val="1"/>
        </w:rPr>
        <w:t xml:space="preserve"> </w:t>
      </w:r>
      <w:r>
        <w:t>практических</w:t>
      </w:r>
      <w:r>
        <w:rPr>
          <w:spacing w:val="1"/>
        </w:rPr>
        <w:t xml:space="preserve"> </w:t>
      </w:r>
      <w:r>
        <w:t>действий</w:t>
      </w:r>
      <w:r>
        <w:rPr>
          <w:spacing w:val="1"/>
        </w:rPr>
        <w:t xml:space="preserve"> </w:t>
      </w:r>
      <w:r>
        <w:t>и</w:t>
      </w:r>
      <w:r>
        <w:rPr>
          <w:spacing w:val="1"/>
        </w:rPr>
        <w:t xml:space="preserve"> </w:t>
      </w:r>
      <w:r>
        <w:t>технологических</w:t>
      </w:r>
      <w:r>
        <w:rPr>
          <w:spacing w:val="1"/>
        </w:rPr>
        <w:t xml:space="preserve"> </w:t>
      </w:r>
      <w:r>
        <w:t>операций;</w:t>
      </w:r>
      <w:r>
        <w:rPr>
          <w:spacing w:val="1"/>
        </w:rPr>
        <w:t xml:space="preserve"> </w:t>
      </w:r>
      <w:r>
        <w:t>подбор</w:t>
      </w:r>
      <w:r>
        <w:rPr>
          <w:spacing w:val="1"/>
        </w:rPr>
        <w:t xml:space="preserve"> </w:t>
      </w:r>
      <w:r>
        <w:t>материалов</w:t>
      </w:r>
      <w:r>
        <w:rPr>
          <w:spacing w:val="1"/>
        </w:rPr>
        <w:t xml:space="preserve"> </w:t>
      </w:r>
      <w:r>
        <w:t>и</w:t>
      </w:r>
      <w:r>
        <w:rPr>
          <w:spacing w:val="1"/>
        </w:rPr>
        <w:t xml:space="preserve"> </w:t>
      </w:r>
      <w:r>
        <w:t>инструментов;</w:t>
      </w:r>
      <w:r>
        <w:rPr>
          <w:spacing w:val="1"/>
        </w:rPr>
        <w:t xml:space="preserve"> </w:t>
      </w:r>
      <w:r>
        <w:t>экономная</w:t>
      </w:r>
      <w:r>
        <w:rPr>
          <w:spacing w:val="1"/>
        </w:rPr>
        <w:t xml:space="preserve"> </w:t>
      </w:r>
      <w:r>
        <w:t>разметка</w:t>
      </w:r>
      <w:r>
        <w:rPr>
          <w:spacing w:val="1"/>
        </w:rPr>
        <w:t xml:space="preserve"> </w:t>
      </w:r>
      <w:r>
        <w:t>материалов; обработка с целью получения деталей, сборка, отделка изделия; проверка</w:t>
      </w:r>
      <w:r>
        <w:rPr>
          <w:spacing w:val="1"/>
        </w:rPr>
        <w:t xml:space="preserve"> </w:t>
      </w:r>
      <w:r>
        <w:t>изделия</w:t>
      </w:r>
      <w:r>
        <w:rPr>
          <w:spacing w:val="1"/>
        </w:rPr>
        <w:t xml:space="preserve"> </w:t>
      </w:r>
      <w:r>
        <w:t>в</w:t>
      </w:r>
      <w:r>
        <w:rPr>
          <w:spacing w:val="1"/>
        </w:rPr>
        <w:t xml:space="preserve"> </w:t>
      </w:r>
      <w:r>
        <w:t>действии,</w:t>
      </w:r>
      <w:r>
        <w:rPr>
          <w:spacing w:val="1"/>
        </w:rPr>
        <w:t xml:space="preserve"> </w:t>
      </w:r>
      <w:r>
        <w:t>внесение</w:t>
      </w:r>
      <w:r>
        <w:rPr>
          <w:spacing w:val="1"/>
        </w:rPr>
        <w:t xml:space="preserve"> </w:t>
      </w:r>
      <w:r>
        <w:t>необходимых</w:t>
      </w:r>
      <w:r>
        <w:rPr>
          <w:spacing w:val="1"/>
        </w:rPr>
        <w:t xml:space="preserve"> </w:t>
      </w:r>
      <w:r>
        <w:t>дополнений</w:t>
      </w:r>
      <w:r>
        <w:rPr>
          <w:spacing w:val="1"/>
        </w:rPr>
        <w:t xml:space="preserve"> </w:t>
      </w:r>
      <w:r>
        <w:t>и</w:t>
      </w:r>
      <w:r>
        <w:rPr>
          <w:spacing w:val="1"/>
        </w:rPr>
        <w:t xml:space="preserve"> </w:t>
      </w:r>
      <w:r>
        <w:t>изменений).</w:t>
      </w:r>
      <w:r>
        <w:rPr>
          <w:spacing w:val="1"/>
        </w:rPr>
        <w:t xml:space="preserve"> </w:t>
      </w:r>
      <w:r>
        <w:t>Рицовка.</w:t>
      </w:r>
      <w:r>
        <w:rPr>
          <w:spacing w:val="1"/>
        </w:rPr>
        <w:t xml:space="preserve"> </w:t>
      </w:r>
      <w:r>
        <w:t>Изготовление</w:t>
      </w:r>
      <w:r>
        <w:rPr>
          <w:spacing w:val="1"/>
        </w:rPr>
        <w:t xml:space="preserve"> </w:t>
      </w:r>
      <w:r>
        <w:t>объёмных</w:t>
      </w:r>
      <w:r>
        <w:rPr>
          <w:spacing w:val="1"/>
        </w:rPr>
        <w:t xml:space="preserve"> </w:t>
      </w:r>
      <w:r>
        <w:t>изделий</w:t>
      </w:r>
      <w:r>
        <w:rPr>
          <w:spacing w:val="1"/>
        </w:rPr>
        <w:t xml:space="preserve"> </w:t>
      </w:r>
      <w:r>
        <w:t>из</w:t>
      </w:r>
      <w:r>
        <w:rPr>
          <w:spacing w:val="1"/>
        </w:rPr>
        <w:t xml:space="preserve"> </w:t>
      </w:r>
      <w:r>
        <w:t>развёрток.</w:t>
      </w:r>
      <w:r>
        <w:rPr>
          <w:spacing w:val="1"/>
        </w:rPr>
        <w:t xml:space="preserve"> </w:t>
      </w:r>
      <w:r>
        <w:t>Преобразование</w:t>
      </w:r>
      <w:r>
        <w:rPr>
          <w:spacing w:val="1"/>
        </w:rPr>
        <w:t xml:space="preserve"> </w:t>
      </w:r>
      <w:r>
        <w:t>развёрток</w:t>
      </w:r>
      <w:r>
        <w:rPr>
          <w:spacing w:val="1"/>
        </w:rPr>
        <w:t xml:space="preserve"> </w:t>
      </w:r>
      <w:r>
        <w:t>несложных</w:t>
      </w:r>
      <w:r>
        <w:rPr>
          <w:spacing w:val="1"/>
        </w:rPr>
        <w:t xml:space="preserve"> </w:t>
      </w:r>
      <w:r>
        <w:t>форм.</w:t>
      </w:r>
    </w:p>
    <w:p w:rsidR="00F11B8F" w:rsidRDefault="00920C79">
      <w:pPr>
        <w:pStyle w:val="a3"/>
        <w:ind w:right="689" w:firstLine="228"/>
      </w:pPr>
      <w:r>
        <w:t>Технология</w:t>
      </w:r>
      <w:r>
        <w:rPr>
          <w:spacing w:val="1"/>
        </w:rPr>
        <w:t xml:space="preserve"> </w:t>
      </w:r>
      <w:r>
        <w:t>обработки</w:t>
      </w:r>
      <w:r>
        <w:rPr>
          <w:spacing w:val="1"/>
        </w:rPr>
        <w:t xml:space="preserve"> </w:t>
      </w:r>
      <w:r>
        <w:t>бумаги</w:t>
      </w:r>
      <w:r>
        <w:rPr>
          <w:spacing w:val="1"/>
        </w:rPr>
        <w:t xml:space="preserve"> </w:t>
      </w:r>
      <w:r>
        <w:t>и</w:t>
      </w:r>
      <w:r>
        <w:rPr>
          <w:spacing w:val="1"/>
        </w:rPr>
        <w:t xml:space="preserve"> </w:t>
      </w:r>
      <w:r>
        <w:t>картона.</w:t>
      </w:r>
      <w:r>
        <w:rPr>
          <w:spacing w:val="1"/>
        </w:rPr>
        <w:t xml:space="preserve"> </w:t>
      </w:r>
      <w:r>
        <w:t>Виды</w:t>
      </w:r>
      <w:r>
        <w:rPr>
          <w:spacing w:val="1"/>
        </w:rPr>
        <w:t xml:space="preserve"> </w:t>
      </w:r>
      <w:r>
        <w:t>картона</w:t>
      </w:r>
      <w:r>
        <w:rPr>
          <w:spacing w:val="1"/>
        </w:rPr>
        <w:t xml:space="preserve"> </w:t>
      </w:r>
      <w:r>
        <w:t>(гофрированный,</w:t>
      </w:r>
      <w:r>
        <w:rPr>
          <w:spacing w:val="1"/>
        </w:rPr>
        <w:t xml:space="preserve"> </w:t>
      </w:r>
      <w:r>
        <w:t>толстый,</w:t>
      </w:r>
      <w:r>
        <w:rPr>
          <w:spacing w:val="1"/>
        </w:rPr>
        <w:t xml:space="preserve"> </w:t>
      </w:r>
      <w:r>
        <w:t>тонкий, цветной и др.). Чтение и построение простого чертежа/эскиза развёртки изделия.</w:t>
      </w:r>
      <w:r>
        <w:rPr>
          <w:spacing w:val="1"/>
        </w:rPr>
        <w:t xml:space="preserve"> </w:t>
      </w:r>
      <w:r>
        <w:t>Разметка деталей с опорой на простейший чертёж, эскиз. Решение задач на внесение</w:t>
      </w:r>
      <w:r>
        <w:rPr>
          <w:spacing w:val="1"/>
        </w:rPr>
        <w:t xml:space="preserve"> </w:t>
      </w:r>
      <w:r>
        <w:t>необходимых дополнений и изменений в схему, чертёж, эскиз. Выполнение измерений,</w:t>
      </w:r>
      <w:r>
        <w:rPr>
          <w:spacing w:val="1"/>
        </w:rPr>
        <w:t xml:space="preserve"> </w:t>
      </w:r>
      <w:r>
        <w:t>расчётов,</w:t>
      </w:r>
      <w:r>
        <w:rPr>
          <w:spacing w:val="1"/>
        </w:rPr>
        <w:t xml:space="preserve"> </w:t>
      </w:r>
      <w:r>
        <w:t>несложных</w:t>
      </w:r>
      <w:r>
        <w:rPr>
          <w:spacing w:val="1"/>
        </w:rPr>
        <w:t xml:space="preserve"> </w:t>
      </w:r>
      <w:r>
        <w:t>построений.</w:t>
      </w:r>
    </w:p>
    <w:p w:rsidR="00F11B8F" w:rsidRDefault="00920C79">
      <w:pPr>
        <w:pStyle w:val="a3"/>
        <w:ind w:right="693" w:firstLine="228"/>
      </w:pPr>
      <w:r>
        <w:t>Выполнение</w:t>
      </w:r>
      <w:r>
        <w:rPr>
          <w:spacing w:val="-11"/>
        </w:rPr>
        <w:t xml:space="preserve"> </w:t>
      </w:r>
      <w:r>
        <w:t>рицовки</w:t>
      </w:r>
      <w:r>
        <w:rPr>
          <w:spacing w:val="-9"/>
        </w:rPr>
        <w:t xml:space="preserve"> </w:t>
      </w:r>
      <w:r>
        <w:t>на</w:t>
      </w:r>
      <w:r>
        <w:rPr>
          <w:spacing w:val="-7"/>
        </w:rPr>
        <w:t xml:space="preserve"> </w:t>
      </w:r>
      <w:r>
        <w:t>картоне</w:t>
      </w:r>
      <w:r>
        <w:rPr>
          <w:spacing w:val="-10"/>
        </w:rPr>
        <w:t xml:space="preserve"> </w:t>
      </w:r>
      <w:r>
        <w:t>с</w:t>
      </w:r>
      <w:r>
        <w:rPr>
          <w:spacing w:val="-11"/>
        </w:rPr>
        <w:t xml:space="preserve"> </w:t>
      </w:r>
      <w:r>
        <w:t>помощью</w:t>
      </w:r>
      <w:r>
        <w:rPr>
          <w:spacing w:val="-10"/>
        </w:rPr>
        <w:t xml:space="preserve"> </w:t>
      </w:r>
      <w:r>
        <w:t>канцелярского</w:t>
      </w:r>
      <w:r>
        <w:rPr>
          <w:spacing w:val="-9"/>
        </w:rPr>
        <w:t xml:space="preserve"> </w:t>
      </w:r>
      <w:r>
        <w:t>ножа,</w:t>
      </w:r>
      <w:r>
        <w:rPr>
          <w:spacing w:val="-12"/>
        </w:rPr>
        <w:t xml:space="preserve"> </w:t>
      </w:r>
      <w:r>
        <w:t>выполнение</w:t>
      </w:r>
      <w:r>
        <w:rPr>
          <w:spacing w:val="-9"/>
        </w:rPr>
        <w:t xml:space="preserve"> </w:t>
      </w:r>
      <w:r>
        <w:t>отверстий</w:t>
      </w:r>
      <w:r>
        <w:rPr>
          <w:spacing w:val="-58"/>
        </w:rPr>
        <w:t xml:space="preserve"> </w:t>
      </w:r>
      <w:r>
        <w:t>шилом.</w:t>
      </w:r>
    </w:p>
    <w:p w:rsidR="00F11B8F" w:rsidRDefault="00920C79">
      <w:pPr>
        <w:pStyle w:val="a3"/>
        <w:ind w:right="694" w:firstLine="228"/>
      </w:pPr>
      <w:r>
        <w:t>Технология обработки текстильных материалов. Использование трикотажа и нетканых</w:t>
      </w:r>
      <w:r>
        <w:rPr>
          <w:spacing w:val="1"/>
        </w:rPr>
        <w:t xml:space="preserve"> </w:t>
      </w:r>
      <w:r>
        <w:t>материалов для изготовления изделий. Использование вариантов строчки косого стежка</w:t>
      </w:r>
      <w:r>
        <w:rPr>
          <w:spacing w:val="1"/>
        </w:rPr>
        <w:t xml:space="preserve"> </w:t>
      </w:r>
      <w:r>
        <w:t>(крестик, стебельчатая и др.) и/или петельной строчки для соединения деталей изделия и</w:t>
      </w:r>
      <w:r>
        <w:rPr>
          <w:spacing w:val="1"/>
        </w:rPr>
        <w:t xml:space="preserve"> </w:t>
      </w:r>
      <w:r>
        <w:t>отделки. Пришивание пуговиц (с двумя-четырьмя отверстиями). Изготовление швейных</w:t>
      </w:r>
      <w:r>
        <w:rPr>
          <w:spacing w:val="1"/>
        </w:rPr>
        <w:t xml:space="preserve"> </w:t>
      </w:r>
      <w:r>
        <w:t>изделий</w:t>
      </w:r>
      <w:r>
        <w:rPr>
          <w:spacing w:val="1"/>
        </w:rPr>
        <w:t xml:space="preserve"> </w:t>
      </w:r>
      <w:r>
        <w:t>из нескольких</w:t>
      </w:r>
      <w:r>
        <w:rPr>
          <w:spacing w:val="1"/>
        </w:rPr>
        <w:t xml:space="preserve"> </w:t>
      </w:r>
      <w:r>
        <w:t>деталей.</w:t>
      </w:r>
    </w:p>
    <w:p w:rsidR="00F11B8F" w:rsidRDefault="00920C79">
      <w:pPr>
        <w:pStyle w:val="a3"/>
        <w:ind w:right="699" w:firstLine="228"/>
      </w:pPr>
      <w:r>
        <w:t>Использование</w:t>
      </w:r>
      <w:r>
        <w:rPr>
          <w:spacing w:val="1"/>
        </w:rPr>
        <w:t xml:space="preserve"> </w:t>
      </w:r>
      <w:r>
        <w:t>дополнительных</w:t>
      </w:r>
      <w:r>
        <w:rPr>
          <w:spacing w:val="1"/>
        </w:rPr>
        <w:t xml:space="preserve"> </w:t>
      </w:r>
      <w:r>
        <w:t>материалов.</w:t>
      </w:r>
      <w:r>
        <w:rPr>
          <w:spacing w:val="1"/>
        </w:rPr>
        <w:t xml:space="preserve"> </w:t>
      </w:r>
      <w:r>
        <w:t>Комбинирование</w:t>
      </w:r>
      <w:r>
        <w:rPr>
          <w:spacing w:val="1"/>
        </w:rPr>
        <w:t xml:space="preserve"> </w:t>
      </w:r>
      <w:r>
        <w:t>разных</w:t>
      </w:r>
      <w:r>
        <w:rPr>
          <w:spacing w:val="1"/>
        </w:rPr>
        <w:t xml:space="preserve"> </w:t>
      </w:r>
      <w:r>
        <w:t>материалов</w:t>
      </w:r>
      <w:r>
        <w:rPr>
          <w:spacing w:val="1"/>
        </w:rPr>
        <w:t xml:space="preserve"> </w:t>
      </w:r>
      <w:r>
        <w:t>в</w:t>
      </w:r>
      <w:r>
        <w:rPr>
          <w:spacing w:val="1"/>
        </w:rPr>
        <w:t xml:space="preserve"> </w:t>
      </w:r>
      <w:r>
        <w:t>одном</w:t>
      </w:r>
      <w:r>
        <w:rPr>
          <w:spacing w:val="2"/>
        </w:rPr>
        <w:t xml:space="preserve"> </w:t>
      </w:r>
      <w:r>
        <w:t>изделии.</w:t>
      </w:r>
    </w:p>
    <w:p w:rsidR="00F11B8F" w:rsidRDefault="00920C79" w:rsidP="004F177C">
      <w:pPr>
        <w:pStyle w:val="1"/>
        <w:numPr>
          <w:ilvl w:val="0"/>
          <w:numId w:val="60"/>
        </w:numPr>
        <w:tabs>
          <w:tab w:val="left" w:pos="1014"/>
        </w:tabs>
        <w:spacing w:before="4" w:line="273" w:lineRule="exact"/>
        <w:jc w:val="both"/>
      </w:pPr>
      <w:r>
        <w:t>Конструирование</w:t>
      </w:r>
      <w:r>
        <w:rPr>
          <w:spacing w:val="5"/>
        </w:rPr>
        <w:t xml:space="preserve"> </w:t>
      </w:r>
      <w:r>
        <w:t>и</w:t>
      </w:r>
      <w:r>
        <w:rPr>
          <w:spacing w:val="2"/>
        </w:rPr>
        <w:t xml:space="preserve"> </w:t>
      </w:r>
      <w:r>
        <w:t>моделирование</w:t>
      </w:r>
      <w:r>
        <w:rPr>
          <w:spacing w:val="5"/>
        </w:rPr>
        <w:t xml:space="preserve"> </w:t>
      </w:r>
      <w:r>
        <w:t>(12</w:t>
      </w:r>
      <w:r>
        <w:rPr>
          <w:spacing w:val="4"/>
        </w:rPr>
        <w:t xml:space="preserve"> </w:t>
      </w:r>
      <w:r>
        <w:t>ч)</w:t>
      </w:r>
    </w:p>
    <w:p w:rsidR="00F11B8F" w:rsidRDefault="00920C79">
      <w:pPr>
        <w:pStyle w:val="a3"/>
        <w:ind w:right="686" w:firstLine="228"/>
      </w:pPr>
      <w:r>
        <w:t>Конструирование</w:t>
      </w:r>
      <w:r>
        <w:rPr>
          <w:spacing w:val="1"/>
        </w:rPr>
        <w:t xml:space="preserve"> </w:t>
      </w:r>
      <w:r>
        <w:t>и</w:t>
      </w:r>
      <w:r>
        <w:rPr>
          <w:spacing w:val="1"/>
        </w:rPr>
        <w:t xml:space="preserve"> </w:t>
      </w:r>
      <w:r>
        <w:t>моделирование</w:t>
      </w:r>
      <w:r>
        <w:rPr>
          <w:spacing w:val="1"/>
        </w:rPr>
        <w:t xml:space="preserve"> </w:t>
      </w:r>
      <w:r>
        <w:t>изделий</w:t>
      </w:r>
      <w:r>
        <w:rPr>
          <w:spacing w:val="1"/>
        </w:rPr>
        <w:t xml:space="preserve"> </w:t>
      </w:r>
      <w:r>
        <w:t>из</w:t>
      </w:r>
      <w:r>
        <w:rPr>
          <w:spacing w:val="1"/>
        </w:rPr>
        <w:t xml:space="preserve"> </w:t>
      </w:r>
      <w:r>
        <w:t>различных</w:t>
      </w:r>
      <w:r>
        <w:rPr>
          <w:spacing w:val="1"/>
        </w:rPr>
        <w:t xml:space="preserve"> </w:t>
      </w:r>
      <w:r>
        <w:t>материалов,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наборов</w:t>
      </w:r>
      <w:r>
        <w:rPr>
          <w:spacing w:val="1"/>
        </w:rPr>
        <w:t xml:space="preserve"> </w:t>
      </w:r>
      <w:r>
        <w:t>«Конструктор»</w:t>
      </w:r>
      <w:r>
        <w:rPr>
          <w:spacing w:val="1"/>
        </w:rPr>
        <w:t xml:space="preserve"> </w:t>
      </w:r>
      <w:r>
        <w:t>по</w:t>
      </w:r>
      <w:r>
        <w:rPr>
          <w:spacing w:val="1"/>
        </w:rPr>
        <w:t xml:space="preserve"> </w:t>
      </w:r>
      <w:r>
        <w:t>заданным</w:t>
      </w:r>
      <w:r>
        <w:rPr>
          <w:spacing w:val="1"/>
        </w:rPr>
        <w:t xml:space="preserve"> </w:t>
      </w:r>
      <w:r>
        <w:t>условиям</w:t>
      </w:r>
      <w:r>
        <w:rPr>
          <w:spacing w:val="1"/>
        </w:rPr>
        <w:t xml:space="preserve"> </w:t>
      </w:r>
      <w:r>
        <w:t>(технико-технологическим,</w:t>
      </w:r>
      <w:r>
        <w:rPr>
          <w:spacing w:val="1"/>
        </w:rPr>
        <w:t xml:space="preserve"> </w:t>
      </w:r>
      <w:r>
        <w:t>функциональным, декоративно-художественным). Способы подвижного и неподвижного</w:t>
      </w:r>
      <w:r>
        <w:rPr>
          <w:spacing w:val="1"/>
        </w:rPr>
        <w:t xml:space="preserve"> </w:t>
      </w:r>
      <w:r>
        <w:t>соединения деталей набора «Конструктор», их использование в изделиях; жёсткость и</w:t>
      </w:r>
      <w:r>
        <w:rPr>
          <w:spacing w:val="1"/>
        </w:rPr>
        <w:t xml:space="preserve"> </w:t>
      </w:r>
      <w:r>
        <w:t>устойчивость</w:t>
      </w:r>
      <w:r>
        <w:rPr>
          <w:spacing w:val="2"/>
        </w:rPr>
        <w:t xml:space="preserve"> </w:t>
      </w:r>
      <w:r>
        <w:t>конструкции.</w:t>
      </w:r>
    </w:p>
    <w:p w:rsidR="00F11B8F" w:rsidRDefault="00920C79">
      <w:pPr>
        <w:pStyle w:val="a3"/>
        <w:ind w:right="688" w:firstLine="228"/>
      </w:pPr>
      <w:r>
        <w:t>Создание</w:t>
      </w:r>
      <w:r>
        <w:rPr>
          <w:spacing w:val="1"/>
        </w:rPr>
        <w:t xml:space="preserve"> </w:t>
      </w:r>
      <w:r>
        <w:t>простых</w:t>
      </w:r>
      <w:r>
        <w:rPr>
          <w:spacing w:val="1"/>
        </w:rPr>
        <w:t xml:space="preserve"> </w:t>
      </w:r>
      <w:r>
        <w:t>макетов</w:t>
      </w:r>
      <w:r>
        <w:rPr>
          <w:spacing w:val="1"/>
        </w:rPr>
        <w:t xml:space="preserve"> </w:t>
      </w:r>
      <w:r>
        <w:t>и</w:t>
      </w:r>
      <w:r>
        <w:rPr>
          <w:spacing w:val="1"/>
        </w:rPr>
        <w:t xml:space="preserve"> </w:t>
      </w:r>
      <w:r>
        <w:t>моделей</w:t>
      </w:r>
      <w:r>
        <w:rPr>
          <w:spacing w:val="1"/>
        </w:rPr>
        <w:t xml:space="preserve"> </w:t>
      </w:r>
      <w:r>
        <w:t>архитектурных</w:t>
      </w:r>
      <w:r>
        <w:rPr>
          <w:spacing w:val="1"/>
        </w:rPr>
        <w:t xml:space="preserve"> </w:t>
      </w:r>
      <w:r>
        <w:t>сооружений,</w:t>
      </w:r>
      <w:r>
        <w:rPr>
          <w:spacing w:val="1"/>
        </w:rPr>
        <w:t xml:space="preserve"> </w:t>
      </w:r>
      <w:r>
        <w:t>технических</w:t>
      </w:r>
      <w:r>
        <w:rPr>
          <w:spacing w:val="1"/>
        </w:rPr>
        <w:t xml:space="preserve"> </w:t>
      </w:r>
      <w:r>
        <w:t>устройств,</w:t>
      </w:r>
      <w:r>
        <w:rPr>
          <w:spacing w:val="1"/>
        </w:rPr>
        <w:t xml:space="preserve"> </w:t>
      </w:r>
      <w:r>
        <w:t>бытовых</w:t>
      </w:r>
      <w:r>
        <w:rPr>
          <w:spacing w:val="1"/>
        </w:rPr>
        <w:t xml:space="preserve"> </w:t>
      </w:r>
      <w:r>
        <w:t>конструкций.</w:t>
      </w:r>
      <w:r>
        <w:rPr>
          <w:spacing w:val="1"/>
        </w:rPr>
        <w:t xml:space="preserve"> </w:t>
      </w:r>
      <w:r>
        <w:t>Выполнение</w:t>
      </w:r>
      <w:r>
        <w:rPr>
          <w:spacing w:val="1"/>
        </w:rPr>
        <w:t xml:space="preserve"> </w:t>
      </w:r>
      <w:r>
        <w:t>заданий</w:t>
      </w:r>
      <w:r>
        <w:rPr>
          <w:spacing w:val="1"/>
        </w:rPr>
        <w:t xml:space="preserve"> </w:t>
      </w:r>
      <w:r>
        <w:t>на</w:t>
      </w:r>
      <w:r>
        <w:rPr>
          <w:spacing w:val="1"/>
        </w:rPr>
        <w:t xml:space="preserve"> </w:t>
      </w:r>
      <w:r>
        <w:t>доработку</w:t>
      </w:r>
      <w:r>
        <w:rPr>
          <w:spacing w:val="1"/>
        </w:rPr>
        <w:t xml:space="preserve"> </w:t>
      </w:r>
      <w:r>
        <w:t>конструкций</w:t>
      </w:r>
      <w:r>
        <w:rPr>
          <w:spacing w:val="-57"/>
        </w:rPr>
        <w:t xml:space="preserve"> </w:t>
      </w:r>
      <w:r>
        <w:t>(отдельных</w:t>
      </w:r>
      <w:r>
        <w:rPr>
          <w:spacing w:val="1"/>
        </w:rPr>
        <w:t xml:space="preserve"> </w:t>
      </w:r>
      <w:r>
        <w:t>узлов,</w:t>
      </w:r>
      <w:r>
        <w:rPr>
          <w:spacing w:val="1"/>
        </w:rPr>
        <w:t xml:space="preserve"> </w:t>
      </w:r>
      <w:r>
        <w:t>соединений)</w:t>
      </w:r>
      <w:r>
        <w:rPr>
          <w:spacing w:val="1"/>
        </w:rPr>
        <w:t xml:space="preserve"> </w:t>
      </w:r>
      <w:r>
        <w:t>с</w:t>
      </w:r>
      <w:r>
        <w:rPr>
          <w:spacing w:val="1"/>
        </w:rPr>
        <w:t xml:space="preserve"> </w:t>
      </w:r>
      <w:r>
        <w:t>учётом</w:t>
      </w:r>
      <w:r>
        <w:rPr>
          <w:spacing w:val="1"/>
        </w:rPr>
        <w:t xml:space="preserve"> </w:t>
      </w:r>
      <w:r>
        <w:t>дополнительных</w:t>
      </w:r>
      <w:r>
        <w:rPr>
          <w:spacing w:val="1"/>
        </w:rPr>
        <w:t xml:space="preserve"> </w:t>
      </w:r>
      <w:r>
        <w:t>условий</w:t>
      </w:r>
      <w:r>
        <w:rPr>
          <w:spacing w:val="1"/>
        </w:rPr>
        <w:t xml:space="preserve"> </w:t>
      </w:r>
      <w:r>
        <w:t>(требований).</w:t>
      </w:r>
      <w:r>
        <w:rPr>
          <w:spacing w:val="1"/>
        </w:rPr>
        <w:t xml:space="preserve"> </w:t>
      </w:r>
      <w:r>
        <w:t>Использование измерений и построений для решения практических задач. Решение задач</w:t>
      </w:r>
      <w:r>
        <w:rPr>
          <w:spacing w:val="1"/>
        </w:rPr>
        <w:t xml:space="preserve"> </w:t>
      </w:r>
      <w:r>
        <w:t>на</w:t>
      </w:r>
      <w:r>
        <w:rPr>
          <w:spacing w:val="2"/>
        </w:rPr>
        <w:t xml:space="preserve"> </w:t>
      </w:r>
      <w:r>
        <w:t>мысленную</w:t>
      </w:r>
      <w:r>
        <w:rPr>
          <w:spacing w:val="3"/>
        </w:rPr>
        <w:t xml:space="preserve"> </w:t>
      </w:r>
      <w:r>
        <w:t>трансформацию</w:t>
      </w:r>
      <w:r>
        <w:rPr>
          <w:spacing w:val="3"/>
        </w:rPr>
        <w:t xml:space="preserve"> </w:t>
      </w:r>
      <w:r>
        <w:t>трёхмерной</w:t>
      </w:r>
      <w:r>
        <w:rPr>
          <w:spacing w:val="5"/>
        </w:rPr>
        <w:t xml:space="preserve"> </w:t>
      </w:r>
      <w:r>
        <w:t>конструкции в</w:t>
      </w:r>
      <w:r>
        <w:rPr>
          <w:spacing w:val="3"/>
        </w:rPr>
        <w:t xml:space="preserve"> </w:t>
      </w:r>
      <w:r>
        <w:t>развёртку</w:t>
      </w:r>
      <w:r>
        <w:rPr>
          <w:spacing w:val="3"/>
        </w:rPr>
        <w:t xml:space="preserve"> </w:t>
      </w:r>
      <w:r>
        <w:t>(и</w:t>
      </w:r>
      <w:r>
        <w:rPr>
          <w:spacing w:val="2"/>
        </w:rPr>
        <w:t xml:space="preserve"> </w:t>
      </w:r>
      <w:r>
        <w:t>наоборот).</w:t>
      </w:r>
    </w:p>
    <w:p w:rsidR="00F11B8F" w:rsidRDefault="00920C79" w:rsidP="004F177C">
      <w:pPr>
        <w:pStyle w:val="1"/>
        <w:numPr>
          <w:ilvl w:val="0"/>
          <w:numId w:val="60"/>
        </w:numPr>
        <w:tabs>
          <w:tab w:val="left" w:pos="1014"/>
        </w:tabs>
        <w:spacing w:before="4" w:line="272" w:lineRule="exact"/>
        <w:jc w:val="both"/>
      </w:pPr>
      <w:r>
        <w:t>Информационно-коммуникативные</w:t>
      </w:r>
      <w:r>
        <w:rPr>
          <w:spacing w:val="5"/>
        </w:rPr>
        <w:t xml:space="preserve"> </w:t>
      </w:r>
      <w:r>
        <w:t>технологии</w:t>
      </w:r>
      <w:r>
        <w:rPr>
          <w:spacing w:val="6"/>
        </w:rPr>
        <w:t xml:space="preserve"> </w:t>
      </w:r>
      <w:r>
        <w:t>(4</w:t>
      </w:r>
      <w:r>
        <w:rPr>
          <w:spacing w:val="5"/>
        </w:rPr>
        <w:t xml:space="preserve"> </w:t>
      </w:r>
      <w:r>
        <w:t>ч)</w:t>
      </w:r>
    </w:p>
    <w:p w:rsidR="00F11B8F" w:rsidRDefault="00920C79">
      <w:pPr>
        <w:pStyle w:val="a3"/>
        <w:ind w:right="687" w:firstLine="228"/>
      </w:pPr>
      <w:r>
        <w:t>Информационная</w:t>
      </w:r>
      <w:r>
        <w:rPr>
          <w:spacing w:val="1"/>
        </w:rPr>
        <w:t xml:space="preserve"> </w:t>
      </w:r>
      <w:r>
        <w:t>среда,</w:t>
      </w:r>
      <w:r>
        <w:rPr>
          <w:spacing w:val="1"/>
        </w:rPr>
        <w:t xml:space="preserve"> </w:t>
      </w:r>
      <w:r>
        <w:t>основные</w:t>
      </w:r>
      <w:r>
        <w:rPr>
          <w:spacing w:val="1"/>
        </w:rPr>
        <w:t xml:space="preserve"> </w:t>
      </w:r>
      <w:r>
        <w:t>источники</w:t>
      </w:r>
      <w:r>
        <w:rPr>
          <w:spacing w:val="1"/>
        </w:rPr>
        <w:t xml:space="preserve"> </w:t>
      </w:r>
      <w:r>
        <w:t>(органы</w:t>
      </w:r>
      <w:r>
        <w:rPr>
          <w:spacing w:val="1"/>
        </w:rPr>
        <w:t xml:space="preserve"> </w:t>
      </w:r>
      <w:r>
        <w:t>восприятия)</w:t>
      </w:r>
      <w:r>
        <w:rPr>
          <w:spacing w:val="1"/>
        </w:rPr>
        <w:t xml:space="preserve"> </w:t>
      </w:r>
      <w:r>
        <w:t>информации,</w:t>
      </w:r>
      <w:r>
        <w:rPr>
          <w:spacing w:val="1"/>
        </w:rPr>
        <w:t xml:space="preserve"> </w:t>
      </w:r>
      <w:r>
        <w:t>получаемой</w:t>
      </w:r>
      <w:r>
        <w:rPr>
          <w:spacing w:val="1"/>
        </w:rPr>
        <w:t xml:space="preserve"> </w:t>
      </w:r>
      <w:r>
        <w:t>человеком.</w:t>
      </w:r>
      <w:r>
        <w:rPr>
          <w:spacing w:val="1"/>
        </w:rPr>
        <w:t xml:space="preserve"> </w:t>
      </w:r>
      <w:r>
        <w:t>Сохранение</w:t>
      </w:r>
      <w:r>
        <w:rPr>
          <w:spacing w:val="1"/>
        </w:rPr>
        <w:t xml:space="preserve"> </w:t>
      </w:r>
      <w:r>
        <w:t>и</w:t>
      </w:r>
      <w:r>
        <w:rPr>
          <w:spacing w:val="1"/>
        </w:rPr>
        <w:t xml:space="preserve"> </w:t>
      </w:r>
      <w:r>
        <w:t>передача</w:t>
      </w:r>
      <w:r>
        <w:rPr>
          <w:spacing w:val="1"/>
        </w:rPr>
        <w:t xml:space="preserve"> </w:t>
      </w:r>
      <w:r>
        <w:t>информации.</w:t>
      </w:r>
      <w:r>
        <w:rPr>
          <w:spacing w:val="1"/>
        </w:rPr>
        <w:t xml:space="preserve"> </w:t>
      </w:r>
      <w:r>
        <w:t>Информационные</w:t>
      </w:r>
      <w:r>
        <w:rPr>
          <w:spacing w:val="1"/>
        </w:rPr>
        <w:t xml:space="preserve"> </w:t>
      </w:r>
      <w:r>
        <w:t>технологии.</w:t>
      </w:r>
      <w:r>
        <w:rPr>
          <w:spacing w:val="1"/>
        </w:rPr>
        <w:t xml:space="preserve"> </w:t>
      </w:r>
      <w:r>
        <w:t>Источники</w:t>
      </w:r>
      <w:r>
        <w:rPr>
          <w:spacing w:val="1"/>
        </w:rPr>
        <w:t xml:space="preserve"> </w:t>
      </w:r>
      <w:r>
        <w:t>информации,</w:t>
      </w:r>
      <w:r>
        <w:rPr>
          <w:spacing w:val="1"/>
        </w:rPr>
        <w:t xml:space="preserve"> </w:t>
      </w:r>
      <w:r>
        <w:t>используемые</w:t>
      </w:r>
      <w:r>
        <w:rPr>
          <w:spacing w:val="1"/>
        </w:rPr>
        <w:t xml:space="preserve"> </w:t>
      </w:r>
      <w:r>
        <w:t>человеком</w:t>
      </w:r>
      <w:r>
        <w:rPr>
          <w:spacing w:val="1"/>
        </w:rPr>
        <w:t xml:space="preserve"> </w:t>
      </w:r>
      <w:r>
        <w:t>в</w:t>
      </w:r>
      <w:r>
        <w:rPr>
          <w:spacing w:val="1"/>
        </w:rPr>
        <w:t xml:space="preserve"> </w:t>
      </w:r>
      <w:r>
        <w:t>быту:</w:t>
      </w:r>
      <w:r>
        <w:rPr>
          <w:spacing w:val="60"/>
        </w:rPr>
        <w:t xml:space="preserve"> </w:t>
      </w:r>
      <w:r>
        <w:t>телевидение,</w:t>
      </w:r>
      <w:r>
        <w:rPr>
          <w:spacing w:val="1"/>
        </w:rPr>
        <w:t xml:space="preserve"> </w:t>
      </w:r>
      <w:r>
        <w:t>радио,</w:t>
      </w:r>
      <w:r>
        <w:rPr>
          <w:spacing w:val="1"/>
        </w:rPr>
        <w:t xml:space="preserve"> </w:t>
      </w:r>
      <w:r>
        <w:t>печатные</w:t>
      </w:r>
      <w:r>
        <w:rPr>
          <w:spacing w:val="1"/>
        </w:rPr>
        <w:t xml:space="preserve"> </w:t>
      </w:r>
      <w:r>
        <w:t>издания,</w:t>
      </w:r>
      <w:r>
        <w:rPr>
          <w:spacing w:val="1"/>
        </w:rPr>
        <w:t xml:space="preserve"> </w:t>
      </w:r>
      <w:r>
        <w:t>персональный</w:t>
      </w:r>
      <w:r>
        <w:rPr>
          <w:spacing w:val="2"/>
        </w:rPr>
        <w:t xml:space="preserve"> </w:t>
      </w:r>
      <w:r>
        <w:t>компьютер</w:t>
      </w:r>
      <w:r>
        <w:rPr>
          <w:spacing w:val="2"/>
        </w:rPr>
        <w:t xml:space="preserve"> </w:t>
      </w:r>
      <w:r>
        <w:t>и</w:t>
      </w:r>
      <w:r>
        <w:rPr>
          <w:spacing w:val="1"/>
        </w:rPr>
        <w:t xml:space="preserve"> </w:t>
      </w:r>
      <w:r>
        <w:t>др.</w:t>
      </w:r>
    </w:p>
    <w:p w:rsidR="00F11B8F" w:rsidRDefault="00920C79">
      <w:pPr>
        <w:pStyle w:val="a3"/>
        <w:ind w:right="690" w:firstLine="228"/>
      </w:pPr>
      <w:r>
        <w:t>Современный информационный мир. Персональный компьютер (ПК) и его назначение.</w:t>
      </w:r>
      <w:r>
        <w:rPr>
          <w:spacing w:val="1"/>
        </w:rPr>
        <w:t xml:space="preserve"> </w:t>
      </w:r>
      <w:r>
        <w:t>Правила</w:t>
      </w:r>
      <w:r>
        <w:rPr>
          <w:spacing w:val="1"/>
        </w:rPr>
        <w:t xml:space="preserve"> </w:t>
      </w:r>
      <w:r>
        <w:t>пользования</w:t>
      </w:r>
      <w:r>
        <w:rPr>
          <w:spacing w:val="1"/>
        </w:rPr>
        <w:t xml:space="preserve"> </w:t>
      </w:r>
      <w:r>
        <w:t>ПК</w:t>
      </w:r>
      <w:r>
        <w:rPr>
          <w:spacing w:val="1"/>
        </w:rPr>
        <w:t xml:space="preserve"> </w:t>
      </w:r>
      <w:r>
        <w:t>для</w:t>
      </w:r>
      <w:r>
        <w:rPr>
          <w:spacing w:val="1"/>
        </w:rPr>
        <w:t xml:space="preserve"> </w:t>
      </w:r>
      <w:r>
        <w:t>сохранения</w:t>
      </w:r>
      <w:r>
        <w:rPr>
          <w:spacing w:val="1"/>
        </w:rPr>
        <w:t xml:space="preserve"> </w:t>
      </w:r>
      <w:r>
        <w:t>здоровья.</w:t>
      </w:r>
      <w:r>
        <w:rPr>
          <w:spacing w:val="1"/>
        </w:rPr>
        <w:t xml:space="preserve"> </w:t>
      </w:r>
      <w:r>
        <w:t>Назначение</w:t>
      </w:r>
      <w:r>
        <w:rPr>
          <w:spacing w:val="1"/>
        </w:rPr>
        <w:t xml:space="preserve"> </w:t>
      </w:r>
      <w:r>
        <w:t>основных</w:t>
      </w:r>
      <w:r>
        <w:rPr>
          <w:spacing w:val="1"/>
        </w:rPr>
        <w:t xml:space="preserve"> </w:t>
      </w:r>
      <w:r>
        <w:t>устройств</w:t>
      </w:r>
      <w:r>
        <w:rPr>
          <w:spacing w:val="1"/>
        </w:rPr>
        <w:t xml:space="preserve"> </w:t>
      </w:r>
      <w:r>
        <w:t>компьютера</w:t>
      </w:r>
      <w:r>
        <w:rPr>
          <w:spacing w:val="-8"/>
        </w:rPr>
        <w:t xml:space="preserve"> </w:t>
      </w:r>
      <w:r>
        <w:t>для</w:t>
      </w:r>
      <w:r>
        <w:rPr>
          <w:spacing w:val="-10"/>
        </w:rPr>
        <w:t xml:space="preserve"> </w:t>
      </w:r>
      <w:r>
        <w:t>ввода,</w:t>
      </w:r>
      <w:r>
        <w:rPr>
          <w:spacing w:val="-7"/>
        </w:rPr>
        <w:t xml:space="preserve"> </w:t>
      </w:r>
      <w:r>
        <w:t>вывода</w:t>
      </w:r>
      <w:r>
        <w:rPr>
          <w:spacing w:val="-8"/>
        </w:rPr>
        <w:t xml:space="preserve"> </w:t>
      </w:r>
      <w:r>
        <w:t>и</w:t>
      </w:r>
      <w:r>
        <w:rPr>
          <w:spacing w:val="-7"/>
        </w:rPr>
        <w:t xml:space="preserve"> </w:t>
      </w:r>
      <w:r>
        <w:t>обработки</w:t>
      </w:r>
      <w:r>
        <w:rPr>
          <w:spacing w:val="-8"/>
        </w:rPr>
        <w:t xml:space="preserve"> </w:t>
      </w:r>
      <w:r>
        <w:t>информации.</w:t>
      </w:r>
      <w:r>
        <w:rPr>
          <w:spacing w:val="-9"/>
        </w:rPr>
        <w:t xml:space="preserve"> </w:t>
      </w:r>
      <w:r>
        <w:t>Работа</w:t>
      </w:r>
      <w:r>
        <w:rPr>
          <w:spacing w:val="-7"/>
        </w:rPr>
        <w:t xml:space="preserve"> </w:t>
      </w:r>
      <w:r>
        <w:t>с</w:t>
      </w:r>
      <w:r>
        <w:rPr>
          <w:spacing w:val="-8"/>
        </w:rPr>
        <w:t xml:space="preserve"> </w:t>
      </w:r>
      <w:r>
        <w:t>доступной</w:t>
      </w:r>
      <w:r>
        <w:rPr>
          <w:spacing w:val="-7"/>
        </w:rPr>
        <w:t xml:space="preserve"> </w:t>
      </w:r>
      <w:r>
        <w:t>информацией</w:t>
      </w:r>
      <w:r>
        <w:rPr>
          <w:spacing w:val="-58"/>
        </w:rPr>
        <w:t xml:space="preserve"> </w:t>
      </w:r>
      <w:r>
        <w:t>(книги, музеи, беседы (мастер-классы) с мастерами, Интернет, видео, DVD). Работа с</w:t>
      </w:r>
      <w:r>
        <w:rPr>
          <w:spacing w:val="1"/>
        </w:rPr>
        <w:t xml:space="preserve"> </w:t>
      </w:r>
      <w:r>
        <w:t>текстовым</w:t>
      </w:r>
      <w:r>
        <w:rPr>
          <w:spacing w:val="2"/>
        </w:rPr>
        <w:t xml:space="preserve"> </w:t>
      </w:r>
      <w:r>
        <w:t>редактором</w:t>
      </w:r>
      <w:r>
        <w:rPr>
          <w:spacing w:val="1"/>
        </w:rPr>
        <w:t xml:space="preserve"> </w:t>
      </w:r>
      <w:r>
        <w:t>Microsoft</w:t>
      </w:r>
      <w:r>
        <w:rPr>
          <w:spacing w:val="1"/>
        </w:rPr>
        <w:t xml:space="preserve"> </w:t>
      </w:r>
      <w:r>
        <w:t>Word</w:t>
      </w:r>
      <w:r>
        <w:rPr>
          <w:spacing w:val="2"/>
        </w:rPr>
        <w:t xml:space="preserve"> </w:t>
      </w:r>
      <w:r>
        <w:t>или</w:t>
      </w:r>
      <w:r>
        <w:rPr>
          <w:spacing w:val="1"/>
        </w:rPr>
        <w:t xml:space="preserve"> </w:t>
      </w:r>
      <w:r>
        <w:t>другим.</w:t>
      </w:r>
    </w:p>
    <w:p w:rsidR="00F11B8F" w:rsidRDefault="00920C79">
      <w:pPr>
        <w:pStyle w:val="1"/>
        <w:spacing w:before="2"/>
        <w:ind w:left="770"/>
      </w:pPr>
      <w:r>
        <w:t>Универсальные</w:t>
      </w:r>
      <w:r>
        <w:rPr>
          <w:spacing w:val="5"/>
        </w:rPr>
        <w:t xml:space="preserve"> </w:t>
      </w:r>
      <w:r>
        <w:t>учебные</w:t>
      </w:r>
      <w:r>
        <w:rPr>
          <w:spacing w:val="6"/>
        </w:rPr>
        <w:t xml:space="preserve"> </w:t>
      </w:r>
      <w:r>
        <w:t>действия</w:t>
      </w:r>
    </w:p>
    <w:p w:rsidR="00F11B8F" w:rsidRDefault="00F11B8F">
      <w:pPr>
        <w:sectPr w:rsidR="00F11B8F">
          <w:pgSz w:w="11910" w:h="16840"/>
          <w:pgMar w:top="1060" w:right="160" w:bottom="1140" w:left="1160" w:header="0" w:footer="879" w:gutter="0"/>
          <w:cols w:space="720"/>
        </w:sectPr>
      </w:pPr>
    </w:p>
    <w:p w:rsidR="00F11B8F" w:rsidRDefault="00920C79">
      <w:pPr>
        <w:pStyle w:val="a3"/>
        <w:spacing w:before="74"/>
        <w:ind w:left="770"/>
        <w:jc w:val="left"/>
      </w:pPr>
      <w:r>
        <w:lastRenderedPageBreak/>
        <w:t>Познавательные</w:t>
      </w:r>
      <w:r>
        <w:rPr>
          <w:spacing w:val="5"/>
        </w:rPr>
        <w:t xml:space="preserve"> </w:t>
      </w:r>
      <w:r>
        <w:t>УУД:</w:t>
      </w:r>
    </w:p>
    <w:p w:rsidR="00F11B8F" w:rsidRDefault="00920C79">
      <w:pPr>
        <w:pStyle w:val="a3"/>
        <w:ind w:firstLine="228"/>
        <w:jc w:val="left"/>
      </w:pPr>
      <w:r>
        <w:t>ориентироваться</w:t>
      </w:r>
      <w:r>
        <w:rPr>
          <w:spacing w:val="4"/>
        </w:rPr>
        <w:t xml:space="preserve"> </w:t>
      </w:r>
      <w:r>
        <w:t>в</w:t>
      </w:r>
      <w:r>
        <w:rPr>
          <w:spacing w:val="7"/>
        </w:rPr>
        <w:t xml:space="preserve"> </w:t>
      </w:r>
      <w:r>
        <w:t>терминах,</w:t>
      </w:r>
      <w:r>
        <w:rPr>
          <w:spacing w:val="6"/>
        </w:rPr>
        <w:t xml:space="preserve"> </w:t>
      </w:r>
      <w:r>
        <w:t>используемых</w:t>
      </w:r>
      <w:r>
        <w:rPr>
          <w:spacing w:val="6"/>
        </w:rPr>
        <w:t xml:space="preserve"> </w:t>
      </w:r>
      <w:r>
        <w:t>в</w:t>
      </w:r>
      <w:r>
        <w:rPr>
          <w:spacing w:val="9"/>
        </w:rPr>
        <w:t xml:space="preserve"> </w:t>
      </w:r>
      <w:r>
        <w:t>технологии,</w:t>
      </w:r>
      <w:r>
        <w:rPr>
          <w:spacing w:val="5"/>
        </w:rPr>
        <w:t xml:space="preserve"> </w:t>
      </w:r>
      <w:r>
        <w:t>использовать</w:t>
      </w:r>
      <w:r>
        <w:rPr>
          <w:spacing w:val="7"/>
        </w:rPr>
        <w:t xml:space="preserve"> </w:t>
      </w:r>
      <w:r>
        <w:t>их</w:t>
      </w:r>
      <w:r>
        <w:rPr>
          <w:spacing w:val="6"/>
        </w:rPr>
        <w:t xml:space="preserve"> </w:t>
      </w:r>
      <w:r>
        <w:t>в</w:t>
      </w:r>
      <w:r>
        <w:rPr>
          <w:spacing w:val="7"/>
        </w:rPr>
        <w:t xml:space="preserve"> </w:t>
      </w:r>
      <w:r>
        <w:t>ответах</w:t>
      </w:r>
      <w:r>
        <w:rPr>
          <w:spacing w:val="6"/>
        </w:rPr>
        <w:t xml:space="preserve"> </w:t>
      </w:r>
      <w:r>
        <w:t>на</w:t>
      </w:r>
      <w:r>
        <w:rPr>
          <w:spacing w:val="-57"/>
        </w:rPr>
        <w:t xml:space="preserve"> </w:t>
      </w:r>
      <w:r>
        <w:t>вопросы</w:t>
      </w:r>
      <w:r>
        <w:rPr>
          <w:spacing w:val="1"/>
        </w:rPr>
        <w:t xml:space="preserve"> </w:t>
      </w:r>
      <w:r>
        <w:t>и</w:t>
      </w:r>
      <w:r>
        <w:rPr>
          <w:spacing w:val="1"/>
        </w:rPr>
        <w:t xml:space="preserve"> </w:t>
      </w:r>
      <w:r>
        <w:t>высказываниях</w:t>
      </w:r>
      <w:r>
        <w:rPr>
          <w:spacing w:val="1"/>
        </w:rPr>
        <w:t xml:space="preserve"> </w:t>
      </w:r>
      <w:r>
        <w:t>(в</w:t>
      </w:r>
      <w:r>
        <w:rPr>
          <w:spacing w:val="3"/>
        </w:rPr>
        <w:t xml:space="preserve"> </w:t>
      </w:r>
      <w:r>
        <w:t>пределах</w:t>
      </w:r>
      <w:r>
        <w:rPr>
          <w:spacing w:val="1"/>
        </w:rPr>
        <w:t xml:space="preserve"> </w:t>
      </w:r>
      <w:r>
        <w:t>изученного);</w:t>
      </w:r>
    </w:p>
    <w:p w:rsidR="00F11B8F" w:rsidRDefault="00920C79">
      <w:pPr>
        <w:pStyle w:val="a3"/>
        <w:tabs>
          <w:tab w:val="left" w:pos="2410"/>
          <w:tab w:val="left" w:pos="3323"/>
          <w:tab w:val="left" w:pos="5081"/>
          <w:tab w:val="left" w:pos="6236"/>
          <w:tab w:val="left" w:pos="6564"/>
          <w:tab w:val="left" w:pos="8040"/>
          <w:tab w:val="left" w:pos="9761"/>
        </w:tabs>
        <w:ind w:right="694" w:firstLine="228"/>
        <w:jc w:val="left"/>
      </w:pPr>
      <w:r>
        <w:t>осуществлять</w:t>
      </w:r>
      <w:r>
        <w:tab/>
        <w:t>анализ</w:t>
      </w:r>
      <w:r>
        <w:tab/>
        <w:t>предложенных</w:t>
      </w:r>
      <w:r>
        <w:tab/>
        <w:t>образцов</w:t>
      </w:r>
      <w:r>
        <w:tab/>
        <w:t>с</w:t>
      </w:r>
      <w:r>
        <w:tab/>
        <w:t>выделением</w:t>
      </w:r>
      <w:r>
        <w:tab/>
        <w:t>существенных</w:t>
      </w:r>
      <w:r>
        <w:tab/>
      </w:r>
      <w:r>
        <w:rPr>
          <w:spacing w:val="-2"/>
        </w:rPr>
        <w:t>и</w:t>
      </w:r>
      <w:r>
        <w:rPr>
          <w:spacing w:val="-57"/>
        </w:rPr>
        <w:t xml:space="preserve"> </w:t>
      </w:r>
      <w:r>
        <w:t>несущественных</w:t>
      </w:r>
      <w:r>
        <w:rPr>
          <w:spacing w:val="2"/>
        </w:rPr>
        <w:t xml:space="preserve"> </w:t>
      </w:r>
      <w:r>
        <w:t>признаков;</w:t>
      </w:r>
    </w:p>
    <w:p w:rsidR="00F11B8F" w:rsidRDefault="00920C79">
      <w:pPr>
        <w:pStyle w:val="a3"/>
        <w:ind w:right="714" w:firstLine="228"/>
        <w:jc w:val="left"/>
      </w:pPr>
      <w:r>
        <w:t>выполнять</w:t>
      </w:r>
      <w:r>
        <w:rPr>
          <w:spacing w:val="7"/>
        </w:rPr>
        <w:t xml:space="preserve"> </w:t>
      </w:r>
      <w:r>
        <w:t>работу</w:t>
      </w:r>
      <w:r>
        <w:rPr>
          <w:spacing w:val="6"/>
        </w:rPr>
        <w:t xml:space="preserve"> </w:t>
      </w:r>
      <w:r>
        <w:t>в</w:t>
      </w:r>
      <w:r>
        <w:rPr>
          <w:spacing w:val="7"/>
        </w:rPr>
        <w:t xml:space="preserve"> </w:t>
      </w:r>
      <w:r>
        <w:t>соответствии</w:t>
      </w:r>
      <w:r>
        <w:rPr>
          <w:spacing w:val="6"/>
        </w:rPr>
        <w:t xml:space="preserve"> </w:t>
      </w:r>
      <w:r>
        <w:t>с</w:t>
      </w:r>
      <w:r>
        <w:rPr>
          <w:spacing w:val="6"/>
        </w:rPr>
        <w:t xml:space="preserve"> </w:t>
      </w:r>
      <w:r>
        <w:t>инструкцией,</w:t>
      </w:r>
      <w:r>
        <w:rPr>
          <w:spacing w:val="6"/>
        </w:rPr>
        <w:t xml:space="preserve"> </w:t>
      </w:r>
      <w:r>
        <w:t>устной</w:t>
      </w:r>
      <w:r>
        <w:rPr>
          <w:spacing w:val="6"/>
        </w:rPr>
        <w:t xml:space="preserve"> </w:t>
      </w:r>
      <w:r>
        <w:t>или</w:t>
      </w:r>
      <w:r>
        <w:rPr>
          <w:spacing w:val="6"/>
        </w:rPr>
        <w:t xml:space="preserve"> </w:t>
      </w:r>
      <w:r>
        <w:t>письменной,</w:t>
      </w:r>
      <w:r>
        <w:rPr>
          <w:spacing w:val="6"/>
        </w:rPr>
        <w:t xml:space="preserve"> </w:t>
      </w:r>
      <w:r>
        <w:t>а</w:t>
      </w:r>
      <w:r>
        <w:rPr>
          <w:spacing w:val="6"/>
        </w:rPr>
        <w:t xml:space="preserve"> </w:t>
      </w:r>
      <w:r>
        <w:t>также</w:t>
      </w:r>
      <w:r>
        <w:rPr>
          <w:spacing w:val="-57"/>
        </w:rPr>
        <w:t xml:space="preserve"> </w:t>
      </w:r>
      <w:r>
        <w:t>графически</w:t>
      </w:r>
      <w:r>
        <w:rPr>
          <w:spacing w:val="1"/>
        </w:rPr>
        <w:t xml:space="preserve"> </w:t>
      </w:r>
      <w:r>
        <w:t>представленной</w:t>
      </w:r>
      <w:r>
        <w:rPr>
          <w:spacing w:val="-1"/>
        </w:rPr>
        <w:t xml:space="preserve"> </w:t>
      </w:r>
      <w:r>
        <w:t>в</w:t>
      </w:r>
      <w:r>
        <w:rPr>
          <w:spacing w:val="3"/>
        </w:rPr>
        <w:t xml:space="preserve"> </w:t>
      </w:r>
      <w:r>
        <w:t>схеме,</w:t>
      </w:r>
      <w:r>
        <w:rPr>
          <w:spacing w:val="1"/>
        </w:rPr>
        <w:t xml:space="preserve"> </w:t>
      </w:r>
      <w:r>
        <w:t>таблице;</w:t>
      </w:r>
    </w:p>
    <w:p w:rsidR="00F11B8F" w:rsidRDefault="00920C79">
      <w:pPr>
        <w:pStyle w:val="a3"/>
        <w:ind w:left="770"/>
        <w:jc w:val="left"/>
      </w:pPr>
      <w:r>
        <w:t>определять</w:t>
      </w:r>
      <w:r>
        <w:rPr>
          <w:spacing w:val="4"/>
        </w:rPr>
        <w:t xml:space="preserve"> </w:t>
      </w:r>
      <w:r>
        <w:t>способы</w:t>
      </w:r>
      <w:r>
        <w:rPr>
          <w:spacing w:val="5"/>
        </w:rPr>
        <w:t xml:space="preserve"> </w:t>
      </w:r>
      <w:r>
        <w:t>доработки</w:t>
      </w:r>
      <w:r>
        <w:rPr>
          <w:spacing w:val="5"/>
        </w:rPr>
        <w:t xml:space="preserve"> </w:t>
      </w:r>
      <w:r>
        <w:t>конструкций</w:t>
      </w:r>
      <w:r>
        <w:rPr>
          <w:spacing w:val="3"/>
        </w:rPr>
        <w:t xml:space="preserve"> </w:t>
      </w:r>
      <w:r>
        <w:t>с</w:t>
      </w:r>
      <w:r>
        <w:rPr>
          <w:spacing w:val="4"/>
        </w:rPr>
        <w:t xml:space="preserve"> </w:t>
      </w:r>
      <w:r>
        <w:t>учётом</w:t>
      </w:r>
      <w:r>
        <w:rPr>
          <w:spacing w:val="4"/>
        </w:rPr>
        <w:t xml:space="preserve"> </w:t>
      </w:r>
      <w:r>
        <w:t>предложенных</w:t>
      </w:r>
      <w:r>
        <w:rPr>
          <w:spacing w:val="5"/>
        </w:rPr>
        <w:t xml:space="preserve"> </w:t>
      </w:r>
      <w:r>
        <w:t>условий;</w:t>
      </w:r>
    </w:p>
    <w:p w:rsidR="00F11B8F" w:rsidRDefault="00920C79">
      <w:pPr>
        <w:pStyle w:val="a3"/>
        <w:ind w:right="686" w:firstLine="228"/>
        <w:jc w:val="left"/>
      </w:pPr>
      <w:r>
        <w:t>классифицировать изделия по самостоятельно предложенному существенному признаку</w:t>
      </w:r>
      <w:r>
        <w:rPr>
          <w:spacing w:val="-57"/>
        </w:rPr>
        <w:t xml:space="preserve"> </w:t>
      </w:r>
      <w:r>
        <w:t>(используемый</w:t>
      </w:r>
      <w:r>
        <w:rPr>
          <w:spacing w:val="2"/>
        </w:rPr>
        <w:t xml:space="preserve"> </w:t>
      </w:r>
      <w:r>
        <w:t>материал,</w:t>
      </w:r>
      <w:r>
        <w:rPr>
          <w:spacing w:val="1"/>
        </w:rPr>
        <w:t xml:space="preserve"> </w:t>
      </w:r>
      <w:r>
        <w:t>форма,</w:t>
      </w:r>
      <w:r>
        <w:rPr>
          <w:spacing w:val="2"/>
        </w:rPr>
        <w:t xml:space="preserve"> </w:t>
      </w:r>
      <w:r>
        <w:t>размер,</w:t>
      </w:r>
      <w:r>
        <w:rPr>
          <w:spacing w:val="1"/>
        </w:rPr>
        <w:t xml:space="preserve"> </w:t>
      </w:r>
      <w:r>
        <w:t>назначение,</w:t>
      </w:r>
      <w:r>
        <w:rPr>
          <w:spacing w:val="3"/>
        </w:rPr>
        <w:t xml:space="preserve"> </w:t>
      </w:r>
      <w:r>
        <w:t>способ</w:t>
      </w:r>
      <w:r>
        <w:rPr>
          <w:spacing w:val="2"/>
        </w:rPr>
        <w:t xml:space="preserve"> </w:t>
      </w:r>
      <w:r>
        <w:t>сборки);</w:t>
      </w:r>
    </w:p>
    <w:p w:rsidR="00F11B8F" w:rsidRDefault="00920C79">
      <w:pPr>
        <w:pStyle w:val="a3"/>
        <w:ind w:left="770" w:right="1874"/>
        <w:jc w:val="left"/>
      </w:pPr>
      <w:r>
        <w:t>читать</w:t>
      </w:r>
      <w:r>
        <w:rPr>
          <w:spacing w:val="5"/>
        </w:rPr>
        <w:t xml:space="preserve"> </w:t>
      </w:r>
      <w:r>
        <w:t>и</w:t>
      </w:r>
      <w:r>
        <w:rPr>
          <w:spacing w:val="1"/>
        </w:rPr>
        <w:t xml:space="preserve"> </w:t>
      </w:r>
      <w:r>
        <w:t>воспроизводить</w:t>
      </w:r>
      <w:r>
        <w:rPr>
          <w:spacing w:val="3"/>
        </w:rPr>
        <w:t xml:space="preserve"> </w:t>
      </w:r>
      <w:r>
        <w:t>простой</w:t>
      </w:r>
      <w:r>
        <w:rPr>
          <w:spacing w:val="3"/>
        </w:rPr>
        <w:t xml:space="preserve"> </w:t>
      </w:r>
      <w:r>
        <w:t>чертёж/эскиз</w:t>
      </w:r>
      <w:r>
        <w:rPr>
          <w:spacing w:val="1"/>
        </w:rPr>
        <w:t xml:space="preserve"> </w:t>
      </w:r>
      <w:r>
        <w:t>развёртки</w:t>
      </w:r>
      <w:r>
        <w:rPr>
          <w:spacing w:val="1"/>
        </w:rPr>
        <w:t xml:space="preserve"> </w:t>
      </w:r>
      <w:r>
        <w:t>изделия;</w:t>
      </w:r>
      <w:r>
        <w:rPr>
          <w:spacing w:val="1"/>
        </w:rPr>
        <w:t xml:space="preserve"> </w:t>
      </w:r>
      <w:r>
        <w:t>восстанавливать</w:t>
      </w:r>
      <w:r>
        <w:rPr>
          <w:spacing w:val="7"/>
        </w:rPr>
        <w:t xml:space="preserve"> </w:t>
      </w:r>
      <w:r>
        <w:t>нарушенную</w:t>
      </w:r>
      <w:r>
        <w:rPr>
          <w:spacing w:val="8"/>
        </w:rPr>
        <w:t xml:space="preserve"> </w:t>
      </w:r>
      <w:r>
        <w:t>последовательность</w:t>
      </w:r>
      <w:r>
        <w:rPr>
          <w:spacing w:val="7"/>
        </w:rPr>
        <w:t xml:space="preserve"> </w:t>
      </w:r>
      <w:r>
        <w:t>выполнения</w:t>
      </w:r>
      <w:r>
        <w:rPr>
          <w:spacing w:val="7"/>
        </w:rPr>
        <w:t xml:space="preserve"> </w:t>
      </w:r>
      <w:r>
        <w:t>изделия.</w:t>
      </w:r>
      <w:r>
        <w:rPr>
          <w:spacing w:val="-57"/>
        </w:rPr>
        <w:t xml:space="preserve"> </w:t>
      </w:r>
      <w:r>
        <w:t>Работа</w:t>
      </w:r>
      <w:r>
        <w:rPr>
          <w:spacing w:val="1"/>
        </w:rPr>
        <w:t xml:space="preserve"> </w:t>
      </w:r>
      <w:r>
        <w:t>с</w:t>
      </w:r>
      <w:r>
        <w:rPr>
          <w:spacing w:val="1"/>
        </w:rPr>
        <w:t xml:space="preserve"> </w:t>
      </w:r>
      <w:r>
        <w:t>информацией:</w:t>
      </w:r>
    </w:p>
    <w:p w:rsidR="00F11B8F" w:rsidRDefault="00920C79">
      <w:pPr>
        <w:pStyle w:val="a3"/>
        <w:tabs>
          <w:tab w:val="left" w:pos="2522"/>
          <w:tab w:val="left" w:pos="2904"/>
          <w:tab w:val="left" w:pos="4528"/>
          <w:tab w:val="left" w:pos="7237"/>
          <w:tab w:val="left" w:pos="8382"/>
        </w:tabs>
        <w:ind w:right="688" w:firstLine="228"/>
        <w:jc w:val="left"/>
      </w:pPr>
      <w:r>
        <w:t>анализировать</w:t>
      </w:r>
      <w:r>
        <w:tab/>
        <w:t>и</w:t>
      </w:r>
      <w:r>
        <w:tab/>
        <w:t>использовать</w:t>
      </w:r>
      <w:r>
        <w:tab/>
        <w:t>знаково-символические</w:t>
      </w:r>
      <w:r>
        <w:tab/>
        <w:t>средства</w:t>
      </w:r>
      <w:r>
        <w:tab/>
        <w:t>представления</w:t>
      </w:r>
      <w:r>
        <w:rPr>
          <w:spacing w:val="-57"/>
        </w:rPr>
        <w:t xml:space="preserve"> </w:t>
      </w:r>
      <w:r>
        <w:t>информации</w:t>
      </w:r>
      <w:r>
        <w:rPr>
          <w:spacing w:val="1"/>
        </w:rPr>
        <w:t xml:space="preserve"> </w:t>
      </w:r>
      <w:r>
        <w:t>для</w:t>
      </w:r>
      <w:r>
        <w:rPr>
          <w:spacing w:val="2"/>
        </w:rPr>
        <w:t xml:space="preserve"> </w:t>
      </w:r>
      <w:r>
        <w:t>создания моделей</w:t>
      </w:r>
      <w:r>
        <w:rPr>
          <w:spacing w:val="2"/>
        </w:rPr>
        <w:t xml:space="preserve"> </w:t>
      </w:r>
      <w:r>
        <w:t>и</w:t>
      </w:r>
      <w:r>
        <w:rPr>
          <w:spacing w:val="1"/>
        </w:rPr>
        <w:t xml:space="preserve"> </w:t>
      </w:r>
      <w:r>
        <w:t>макетов</w:t>
      </w:r>
      <w:r>
        <w:rPr>
          <w:spacing w:val="3"/>
        </w:rPr>
        <w:t xml:space="preserve"> </w:t>
      </w:r>
      <w:r>
        <w:t>изучаемых</w:t>
      </w:r>
      <w:r>
        <w:rPr>
          <w:spacing w:val="1"/>
        </w:rPr>
        <w:t xml:space="preserve"> </w:t>
      </w:r>
      <w:r>
        <w:t>объектов;</w:t>
      </w:r>
    </w:p>
    <w:p w:rsidR="00F11B8F" w:rsidRDefault="00920C79">
      <w:pPr>
        <w:pStyle w:val="a3"/>
        <w:ind w:right="714" w:firstLine="228"/>
        <w:jc w:val="left"/>
      </w:pPr>
      <w:r>
        <w:t>на</w:t>
      </w:r>
      <w:r>
        <w:rPr>
          <w:spacing w:val="1"/>
        </w:rPr>
        <w:t xml:space="preserve"> </w:t>
      </w:r>
      <w:r>
        <w:t>основе</w:t>
      </w:r>
      <w:r>
        <w:rPr>
          <w:spacing w:val="1"/>
        </w:rPr>
        <w:t xml:space="preserve"> </w:t>
      </w:r>
      <w:r>
        <w:t>анализа</w:t>
      </w:r>
      <w:r>
        <w:rPr>
          <w:spacing w:val="1"/>
        </w:rPr>
        <w:t xml:space="preserve"> </w:t>
      </w:r>
      <w:r>
        <w:t>информации</w:t>
      </w:r>
      <w:r>
        <w:rPr>
          <w:spacing w:val="1"/>
        </w:rPr>
        <w:t xml:space="preserve"> </w:t>
      </w:r>
      <w:r>
        <w:t>производить</w:t>
      </w:r>
      <w:r>
        <w:rPr>
          <w:spacing w:val="1"/>
        </w:rPr>
        <w:t xml:space="preserve"> </w:t>
      </w:r>
      <w:r>
        <w:t>выбор</w:t>
      </w:r>
      <w:r>
        <w:rPr>
          <w:spacing w:val="1"/>
        </w:rPr>
        <w:t xml:space="preserve"> </w:t>
      </w:r>
      <w:r>
        <w:t>наиболее эффективных</w:t>
      </w:r>
      <w:r>
        <w:rPr>
          <w:spacing w:val="1"/>
        </w:rPr>
        <w:t xml:space="preserve"> </w:t>
      </w:r>
      <w:r>
        <w:t>способов</w:t>
      </w:r>
      <w:r>
        <w:rPr>
          <w:spacing w:val="-57"/>
        </w:rPr>
        <w:t xml:space="preserve"> </w:t>
      </w:r>
      <w:r>
        <w:t>работы;</w:t>
      </w:r>
    </w:p>
    <w:p w:rsidR="00F11B8F" w:rsidRDefault="00920C79">
      <w:pPr>
        <w:pStyle w:val="a3"/>
        <w:spacing w:before="1"/>
        <w:ind w:firstLine="228"/>
        <w:jc w:val="left"/>
      </w:pPr>
      <w:r>
        <w:t>осуществлять</w:t>
      </w:r>
      <w:r>
        <w:rPr>
          <w:spacing w:val="7"/>
        </w:rPr>
        <w:t xml:space="preserve"> </w:t>
      </w:r>
      <w:r>
        <w:t>поиск</w:t>
      </w:r>
      <w:r>
        <w:rPr>
          <w:spacing w:val="10"/>
        </w:rPr>
        <w:t xml:space="preserve"> </w:t>
      </w:r>
      <w:r>
        <w:t>необходимой</w:t>
      </w:r>
      <w:r>
        <w:rPr>
          <w:spacing w:val="8"/>
        </w:rPr>
        <w:t xml:space="preserve"> </w:t>
      </w:r>
      <w:r>
        <w:t>информации</w:t>
      </w:r>
      <w:r>
        <w:rPr>
          <w:spacing w:val="6"/>
        </w:rPr>
        <w:t xml:space="preserve"> </w:t>
      </w:r>
      <w:r>
        <w:t>для</w:t>
      </w:r>
      <w:r>
        <w:rPr>
          <w:spacing w:val="8"/>
        </w:rPr>
        <w:t xml:space="preserve"> </w:t>
      </w:r>
      <w:r>
        <w:t>выполнения</w:t>
      </w:r>
      <w:r>
        <w:rPr>
          <w:spacing w:val="8"/>
        </w:rPr>
        <w:t xml:space="preserve"> </w:t>
      </w:r>
      <w:r>
        <w:t>учебных</w:t>
      </w:r>
      <w:r>
        <w:rPr>
          <w:spacing w:val="8"/>
        </w:rPr>
        <w:t xml:space="preserve"> </w:t>
      </w:r>
      <w:r>
        <w:t>заданий</w:t>
      </w:r>
      <w:r>
        <w:rPr>
          <w:spacing w:val="8"/>
        </w:rPr>
        <w:t xml:space="preserve"> </w:t>
      </w:r>
      <w:r>
        <w:t>с</w:t>
      </w:r>
      <w:r>
        <w:rPr>
          <w:spacing w:val="-57"/>
        </w:rPr>
        <w:t xml:space="preserve"> </w:t>
      </w:r>
      <w:r>
        <w:t>использованием</w:t>
      </w:r>
      <w:r>
        <w:rPr>
          <w:spacing w:val="1"/>
        </w:rPr>
        <w:t xml:space="preserve"> </w:t>
      </w:r>
      <w:r>
        <w:t>учебной</w:t>
      </w:r>
      <w:r>
        <w:rPr>
          <w:spacing w:val="1"/>
        </w:rPr>
        <w:t xml:space="preserve"> </w:t>
      </w:r>
      <w:r>
        <w:t>литературы;</w:t>
      </w:r>
    </w:p>
    <w:p w:rsidR="00F11B8F" w:rsidRDefault="00920C79">
      <w:pPr>
        <w:pStyle w:val="a3"/>
        <w:ind w:right="714" w:firstLine="228"/>
        <w:jc w:val="left"/>
      </w:pPr>
      <w:r>
        <w:t>использовать</w:t>
      </w:r>
      <w:r>
        <w:rPr>
          <w:spacing w:val="7"/>
        </w:rPr>
        <w:t xml:space="preserve"> </w:t>
      </w:r>
      <w:r>
        <w:t>средства</w:t>
      </w:r>
      <w:r>
        <w:rPr>
          <w:spacing w:val="6"/>
        </w:rPr>
        <w:t xml:space="preserve"> </w:t>
      </w:r>
      <w:r>
        <w:t>информационно-коммуникационных</w:t>
      </w:r>
      <w:r>
        <w:rPr>
          <w:spacing w:val="9"/>
        </w:rPr>
        <w:t xml:space="preserve"> </w:t>
      </w:r>
      <w:r>
        <w:t>технологий</w:t>
      </w:r>
      <w:r>
        <w:rPr>
          <w:spacing w:val="6"/>
        </w:rPr>
        <w:t xml:space="preserve"> </w:t>
      </w:r>
      <w:r>
        <w:t>для</w:t>
      </w:r>
      <w:r>
        <w:rPr>
          <w:spacing w:val="6"/>
        </w:rPr>
        <w:t xml:space="preserve"> </w:t>
      </w:r>
      <w:r>
        <w:t>решения</w:t>
      </w:r>
      <w:r>
        <w:rPr>
          <w:spacing w:val="-57"/>
        </w:rPr>
        <w:t xml:space="preserve"> </w:t>
      </w:r>
      <w:r>
        <w:t>учебных</w:t>
      </w:r>
      <w:r>
        <w:rPr>
          <w:spacing w:val="2"/>
        </w:rPr>
        <w:t xml:space="preserve"> </w:t>
      </w:r>
      <w:r>
        <w:t>и</w:t>
      </w:r>
      <w:r>
        <w:rPr>
          <w:spacing w:val="2"/>
        </w:rPr>
        <w:t xml:space="preserve"> </w:t>
      </w:r>
      <w:r>
        <w:t>практических</w:t>
      </w:r>
      <w:r>
        <w:rPr>
          <w:spacing w:val="2"/>
        </w:rPr>
        <w:t xml:space="preserve"> </w:t>
      </w:r>
      <w:r>
        <w:t>задач,</w:t>
      </w:r>
      <w:r>
        <w:rPr>
          <w:spacing w:val="2"/>
        </w:rPr>
        <w:t xml:space="preserve"> </w:t>
      </w:r>
      <w:r>
        <w:t>в</w:t>
      </w:r>
      <w:r>
        <w:rPr>
          <w:spacing w:val="3"/>
        </w:rPr>
        <w:t xml:space="preserve"> </w:t>
      </w:r>
      <w:r>
        <w:t>том</w:t>
      </w:r>
      <w:r>
        <w:rPr>
          <w:spacing w:val="2"/>
        </w:rPr>
        <w:t xml:space="preserve"> </w:t>
      </w:r>
      <w:r>
        <w:t>числе</w:t>
      </w:r>
      <w:r>
        <w:rPr>
          <w:spacing w:val="2"/>
        </w:rPr>
        <w:t xml:space="preserve"> </w:t>
      </w:r>
      <w:r>
        <w:t>Интернет</w:t>
      </w:r>
      <w:r>
        <w:rPr>
          <w:spacing w:val="3"/>
        </w:rPr>
        <w:t xml:space="preserve"> </w:t>
      </w:r>
      <w:r>
        <w:t>под</w:t>
      </w:r>
      <w:r>
        <w:rPr>
          <w:spacing w:val="3"/>
        </w:rPr>
        <w:t xml:space="preserve"> </w:t>
      </w:r>
      <w:r>
        <w:t>руководством</w:t>
      </w:r>
      <w:r>
        <w:rPr>
          <w:spacing w:val="2"/>
        </w:rPr>
        <w:t xml:space="preserve"> </w:t>
      </w:r>
      <w:r>
        <w:t>учителя.</w:t>
      </w:r>
    </w:p>
    <w:p w:rsidR="00F11B8F" w:rsidRDefault="00920C79">
      <w:pPr>
        <w:pStyle w:val="a3"/>
        <w:ind w:left="770"/>
        <w:jc w:val="left"/>
      </w:pPr>
      <w:r>
        <w:t>Коммуникативные</w:t>
      </w:r>
      <w:r>
        <w:rPr>
          <w:spacing w:val="4"/>
        </w:rPr>
        <w:t xml:space="preserve"> </w:t>
      </w:r>
      <w:r>
        <w:t>УУД:</w:t>
      </w:r>
    </w:p>
    <w:p w:rsidR="00F11B8F" w:rsidRDefault="00920C79">
      <w:pPr>
        <w:pStyle w:val="a3"/>
        <w:ind w:left="770"/>
        <w:jc w:val="left"/>
      </w:pPr>
      <w:r>
        <w:t>строить</w:t>
      </w:r>
      <w:r>
        <w:rPr>
          <w:spacing w:val="6"/>
        </w:rPr>
        <w:t xml:space="preserve"> </w:t>
      </w:r>
      <w:r>
        <w:t>монологическое</w:t>
      </w:r>
      <w:r>
        <w:rPr>
          <w:spacing w:val="5"/>
        </w:rPr>
        <w:t xml:space="preserve"> </w:t>
      </w:r>
      <w:r>
        <w:t>высказывание,</w:t>
      </w:r>
      <w:r>
        <w:rPr>
          <w:spacing w:val="5"/>
        </w:rPr>
        <w:t xml:space="preserve"> </w:t>
      </w:r>
      <w:r>
        <w:t>владеть</w:t>
      </w:r>
      <w:r>
        <w:rPr>
          <w:spacing w:val="7"/>
        </w:rPr>
        <w:t xml:space="preserve"> </w:t>
      </w:r>
      <w:r>
        <w:t>диалогической</w:t>
      </w:r>
      <w:r>
        <w:rPr>
          <w:spacing w:val="4"/>
        </w:rPr>
        <w:t xml:space="preserve"> </w:t>
      </w:r>
      <w:r>
        <w:t>формой</w:t>
      </w:r>
      <w:r>
        <w:rPr>
          <w:spacing w:val="5"/>
        </w:rPr>
        <w:t xml:space="preserve"> </w:t>
      </w:r>
      <w:r>
        <w:t>коммуникации;</w:t>
      </w:r>
      <w:r>
        <w:rPr>
          <w:spacing w:val="1"/>
        </w:rPr>
        <w:t xml:space="preserve"> </w:t>
      </w:r>
      <w:r>
        <w:t>строить</w:t>
      </w:r>
      <w:r>
        <w:rPr>
          <w:spacing w:val="14"/>
        </w:rPr>
        <w:t xml:space="preserve"> </w:t>
      </w:r>
      <w:r>
        <w:t>рассуждения</w:t>
      </w:r>
      <w:r>
        <w:rPr>
          <w:spacing w:val="15"/>
        </w:rPr>
        <w:t xml:space="preserve"> </w:t>
      </w:r>
      <w:r>
        <w:t>в</w:t>
      </w:r>
      <w:r>
        <w:rPr>
          <w:spacing w:val="16"/>
        </w:rPr>
        <w:t xml:space="preserve"> </w:t>
      </w:r>
      <w:r>
        <w:t>форме</w:t>
      </w:r>
      <w:r>
        <w:rPr>
          <w:spacing w:val="15"/>
        </w:rPr>
        <w:t xml:space="preserve"> </w:t>
      </w:r>
      <w:r>
        <w:t>связи</w:t>
      </w:r>
      <w:r>
        <w:rPr>
          <w:spacing w:val="15"/>
        </w:rPr>
        <w:t xml:space="preserve"> </w:t>
      </w:r>
      <w:r>
        <w:t>простых</w:t>
      </w:r>
      <w:r>
        <w:rPr>
          <w:spacing w:val="18"/>
        </w:rPr>
        <w:t xml:space="preserve"> </w:t>
      </w:r>
      <w:r>
        <w:t>суждений</w:t>
      </w:r>
      <w:r>
        <w:rPr>
          <w:spacing w:val="16"/>
        </w:rPr>
        <w:t xml:space="preserve"> </w:t>
      </w:r>
      <w:r>
        <w:t>об</w:t>
      </w:r>
      <w:r>
        <w:rPr>
          <w:spacing w:val="15"/>
        </w:rPr>
        <w:t xml:space="preserve"> </w:t>
      </w:r>
      <w:r>
        <w:t>объекте,</w:t>
      </w:r>
      <w:r>
        <w:rPr>
          <w:spacing w:val="15"/>
        </w:rPr>
        <w:t xml:space="preserve"> </w:t>
      </w:r>
      <w:r>
        <w:t>его</w:t>
      </w:r>
      <w:r>
        <w:rPr>
          <w:spacing w:val="15"/>
        </w:rPr>
        <w:t xml:space="preserve"> </w:t>
      </w:r>
      <w:r>
        <w:t>строении,</w:t>
      </w:r>
    </w:p>
    <w:p w:rsidR="00F11B8F" w:rsidRDefault="00920C79">
      <w:pPr>
        <w:pStyle w:val="a3"/>
        <w:jc w:val="left"/>
      </w:pPr>
      <w:r>
        <w:t>свойствах</w:t>
      </w:r>
      <w:r>
        <w:rPr>
          <w:spacing w:val="3"/>
        </w:rPr>
        <w:t xml:space="preserve"> </w:t>
      </w:r>
      <w:r>
        <w:t>и</w:t>
      </w:r>
      <w:r>
        <w:rPr>
          <w:spacing w:val="5"/>
        </w:rPr>
        <w:t xml:space="preserve"> </w:t>
      </w:r>
      <w:r>
        <w:t>способах</w:t>
      </w:r>
      <w:r>
        <w:rPr>
          <w:spacing w:val="6"/>
        </w:rPr>
        <w:t xml:space="preserve"> </w:t>
      </w:r>
      <w:r>
        <w:t>создания;</w:t>
      </w:r>
    </w:p>
    <w:p w:rsidR="00F11B8F" w:rsidRDefault="00920C79">
      <w:pPr>
        <w:pStyle w:val="a3"/>
        <w:ind w:left="770"/>
        <w:jc w:val="left"/>
      </w:pPr>
      <w:r>
        <w:t>описывать</w:t>
      </w:r>
      <w:r>
        <w:rPr>
          <w:spacing w:val="4"/>
        </w:rPr>
        <w:t xml:space="preserve"> </w:t>
      </w:r>
      <w:r>
        <w:t>предметы</w:t>
      </w:r>
      <w:r>
        <w:rPr>
          <w:spacing w:val="5"/>
        </w:rPr>
        <w:t xml:space="preserve"> </w:t>
      </w:r>
      <w:r>
        <w:t>рукотворного</w:t>
      </w:r>
      <w:r>
        <w:rPr>
          <w:spacing w:val="3"/>
        </w:rPr>
        <w:t xml:space="preserve"> </w:t>
      </w:r>
      <w:r>
        <w:t>мира,</w:t>
      </w:r>
      <w:r>
        <w:rPr>
          <w:spacing w:val="4"/>
        </w:rPr>
        <w:t xml:space="preserve"> </w:t>
      </w:r>
      <w:r>
        <w:t>оценивать</w:t>
      </w:r>
      <w:r>
        <w:rPr>
          <w:spacing w:val="4"/>
        </w:rPr>
        <w:t xml:space="preserve"> </w:t>
      </w:r>
      <w:r>
        <w:t>их</w:t>
      </w:r>
      <w:r>
        <w:rPr>
          <w:spacing w:val="6"/>
        </w:rPr>
        <w:t xml:space="preserve"> </w:t>
      </w:r>
      <w:r>
        <w:t>достоинства;</w:t>
      </w:r>
    </w:p>
    <w:p w:rsidR="00F11B8F" w:rsidRDefault="00920C79">
      <w:pPr>
        <w:pStyle w:val="a3"/>
        <w:ind w:firstLine="228"/>
        <w:jc w:val="left"/>
      </w:pPr>
      <w:r>
        <w:t>формулировать</w:t>
      </w:r>
      <w:r>
        <w:rPr>
          <w:spacing w:val="17"/>
        </w:rPr>
        <w:t xml:space="preserve"> </w:t>
      </w:r>
      <w:r>
        <w:t>собственное</w:t>
      </w:r>
      <w:r>
        <w:rPr>
          <w:spacing w:val="16"/>
        </w:rPr>
        <w:t xml:space="preserve"> </w:t>
      </w:r>
      <w:r>
        <w:t>мнение,</w:t>
      </w:r>
      <w:r>
        <w:rPr>
          <w:spacing w:val="16"/>
        </w:rPr>
        <w:t xml:space="preserve"> </w:t>
      </w:r>
      <w:r>
        <w:t>аргументировать</w:t>
      </w:r>
      <w:r>
        <w:rPr>
          <w:spacing w:val="24"/>
        </w:rPr>
        <w:t xml:space="preserve"> </w:t>
      </w:r>
      <w:r>
        <w:t>выбор</w:t>
      </w:r>
      <w:r>
        <w:rPr>
          <w:spacing w:val="14"/>
        </w:rPr>
        <w:t xml:space="preserve"> </w:t>
      </w:r>
      <w:r>
        <w:t>вариантов</w:t>
      </w:r>
      <w:r>
        <w:rPr>
          <w:spacing w:val="15"/>
        </w:rPr>
        <w:t xml:space="preserve"> </w:t>
      </w:r>
      <w:r>
        <w:t>и</w:t>
      </w:r>
      <w:r>
        <w:rPr>
          <w:spacing w:val="18"/>
        </w:rPr>
        <w:t xml:space="preserve"> </w:t>
      </w:r>
      <w:r>
        <w:t>способов</w:t>
      </w:r>
      <w:r>
        <w:rPr>
          <w:spacing w:val="-57"/>
        </w:rPr>
        <w:t xml:space="preserve"> </w:t>
      </w:r>
      <w:r>
        <w:t>выполнения</w:t>
      </w:r>
      <w:r>
        <w:rPr>
          <w:spacing w:val="1"/>
        </w:rPr>
        <w:t xml:space="preserve"> </w:t>
      </w:r>
      <w:r>
        <w:t>задания.</w:t>
      </w:r>
    </w:p>
    <w:p w:rsidR="00F11B8F" w:rsidRDefault="00920C79">
      <w:pPr>
        <w:pStyle w:val="a3"/>
        <w:ind w:left="770"/>
        <w:jc w:val="left"/>
      </w:pPr>
      <w:r>
        <w:t>Регулятивные</w:t>
      </w:r>
      <w:r>
        <w:rPr>
          <w:spacing w:val="3"/>
        </w:rPr>
        <w:t xml:space="preserve"> </w:t>
      </w:r>
      <w:r>
        <w:t>УУД:</w:t>
      </w:r>
    </w:p>
    <w:p w:rsidR="00F11B8F" w:rsidRDefault="00920C79">
      <w:pPr>
        <w:pStyle w:val="a3"/>
        <w:ind w:left="770"/>
        <w:jc w:val="left"/>
      </w:pPr>
      <w:r>
        <w:t>принимать</w:t>
      </w:r>
      <w:r>
        <w:rPr>
          <w:spacing w:val="3"/>
        </w:rPr>
        <w:t xml:space="preserve"> </w:t>
      </w:r>
      <w:r>
        <w:t>и</w:t>
      </w:r>
      <w:r>
        <w:rPr>
          <w:spacing w:val="2"/>
        </w:rPr>
        <w:t xml:space="preserve"> </w:t>
      </w:r>
      <w:r>
        <w:t>сохранять</w:t>
      </w:r>
      <w:r>
        <w:rPr>
          <w:spacing w:val="4"/>
        </w:rPr>
        <w:t xml:space="preserve"> </w:t>
      </w:r>
      <w:r>
        <w:t>учебную</w:t>
      </w:r>
      <w:r>
        <w:rPr>
          <w:spacing w:val="5"/>
        </w:rPr>
        <w:t xml:space="preserve"> </w:t>
      </w:r>
      <w:r>
        <w:t>задачу,</w:t>
      </w:r>
      <w:r>
        <w:rPr>
          <w:spacing w:val="3"/>
        </w:rPr>
        <w:t xml:space="preserve"> </w:t>
      </w:r>
      <w:r>
        <w:t>осуществлять</w:t>
      </w:r>
      <w:r>
        <w:rPr>
          <w:spacing w:val="3"/>
        </w:rPr>
        <w:t xml:space="preserve"> </w:t>
      </w:r>
      <w:r>
        <w:t>поиск</w:t>
      </w:r>
      <w:r>
        <w:rPr>
          <w:spacing w:val="3"/>
        </w:rPr>
        <w:t xml:space="preserve"> </w:t>
      </w:r>
      <w:r>
        <w:t>средств</w:t>
      </w:r>
      <w:r>
        <w:rPr>
          <w:spacing w:val="4"/>
        </w:rPr>
        <w:t xml:space="preserve"> </w:t>
      </w:r>
      <w:r>
        <w:t>для</w:t>
      </w:r>
      <w:r>
        <w:rPr>
          <w:spacing w:val="4"/>
        </w:rPr>
        <w:t xml:space="preserve"> </w:t>
      </w:r>
      <w:r>
        <w:t>её</w:t>
      </w:r>
      <w:r>
        <w:rPr>
          <w:spacing w:val="2"/>
        </w:rPr>
        <w:t xml:space="preserve"> </w:t>
      </w:r>
      <w:r>
        <w:t>решения;</w:t>
      </w:r>
      <w:r>
        <w:rPr>
          <w:spacing w:val="1"/>
        </w:rPr>
        <w:t xml:space="preserve"> </w:t>
      </w:r>
      <w:r>
        <w:t xml:space="preserve">прогнозировать  </w:t>
      </w:r>
      <w:r>
        <w:rPr>
          <w:spacing w:val="2"/>
        </w:rPr>
        <w:t xml:space="preserve"> </w:t>
      </w:r>
      <w:r>
        <w:t>необходимые</w:t>
      </w:r>
      <w:r>
        <w:rPr>
          <w:spacing w:val="119"/>
        </w:rPr>
        <w:t xml:space="preserve"> </w:t>
      </w:r>
      <w:r>
        <w:t xml:space="preserve">действия  </w:t>
      </w:r>
      <w:r>
        <w:rPr>
          <w:spacing w:val="2"/>
        </w:rPr>
        <w:t xml:space="preserve"> </w:t>
      </w:r>
      <w:r>
        <w:t xml:space="preserve">для  </w:t>
      </w:r>
      <w:r>
        <w:rPr>
          <w:spacing w:val="1"/>
        </w:rPr>
        <w:t xml:space="preserve"> </w:t>
      </w:r>
      <w:r>
        <w:t xml:space="preserve">получения  </w:t>
      </w:r>
      <w:r>
        <w:rPr>
          <w:spacing w:val="2"/>
        </w:rPr>
        <w:t xml:space="preserve"> </w:t>
      </w:r>
      <w:r>
        <w:t xml:space="preserve">практического  </w:t>
      </w:r>
      <w:r>
        <w:rPr>
          <w:spacing w:val="2"/>
        </w:rPr>
        <w:t xml:space="preserve"> </w:t>
      </w:r>
      <w:r>
        <w:t>результата,</w:t>
      </w:r>
    </w:p>
    <w:p w:rsidR="00F11B8F" w:rsidRDefault="00920C79">
      <w:pPr>
        <w:pStyle w:val="a3"/>
        <w:ind w:left="770" w:hanging="228"/>
        <w:jc w:val="left"/>
      </w:pPr>
      <w:r>
        <w:t>предлагать</w:t>
      </w:r>
      <w:r>
        <w:rPr>
          <w:spacing w:val="6"/>
        </w:rPr>
        <w:t xml:space="preserve"> </w:t>
      </w:r>
      <w:r>
        <w:t>план</w:t>
      </w:r>
      <w:r>
        <w:rPr>
          <w:spacing w:val="2"/>
        </w:rPr>
        <w:t xml:space="preserve"> </w:t>
      </w:r>
      <w:r>
        <w:t>действий</w:t>
      </w:r>
      <w:r>
        <w:rPr>
          <w:spacing w:val="4"/>
        </w:rPr>
        <w:t xml:space="preserve"> </w:t>
      </w:r>
      <w:r>
        <w:t>в</w:t>
      </w:r>
      <w:r>
        <w:rPr>
          <w:spacing w:val="4"/>
        </w:rPr>
        <w:t xml:space="preserve"> </w:t>
      </w:r>
      <w:r>
        <w:t>соответствии</w:t>
      </w:r>
      <w:r>
        <w:rPr>
          <w:spacing w:val="3"/>
        </w:rPr>
        <w:t xml:space="preserve"> </w:t>
      </w:r>
      <w:r>
        <w:t>с</w:t>
      </w:r>
      <w:r>
        <w:rPr>
          <w:spacing w:val="4"/>
        </w:rPr>
        <w:t xml:space="preserve"> </w:t>
      </w:r>
      <w:r>
        <w:t>поставленной</w:t>
      </w:r>
      <w:r>
        <w:rPr>
          <w:spacing w:val="3"/>
        </w:rPr>
        <w:t xml:space="preserve"> </w:t>
      </w:r>
      <w:r>
        <w:t>задачей,</w:t>
      </w:r>
      <w:r>
        <w:rPr>
          <w:spacing w:val="3"/>
        </w:rPr>
        <w:t xml:space="preserve"> </w:t>
      </w:r>
      <w:r>
        <w:t>действовать</w:t>
      </w:r>
      <w:r>
        <w:rPr>
          <w:spacing w:val="5"/>
        </w:rPr>
        <w:t xml:space="preserve"> </w:t>
      </w:r>
      <w:r>
        <w:t>по</w:t>
      </w:r>
      <w:r>
        <w:rPr>
          <w:spacing w:val="3"/>
        </w:rPr>
        <w:t xml:space="preserve"> </w:t>
      </w:r>
      <w:r>
        <w:t>плану;</w:t>
      </w:r>
      <w:r>
        <w:rPr>
          <w:spacing w:val="1"/>
        </w:rPr>
        <w:t xml:space="preserve"> </w:t>
      </w:r>
      <w:r>
        <w:t>выполнять</w:t>
      </w:r>
      <w:r>
        <w:rPr>
          <w:spacing w:val="27"/>
        </w:rPr>
        <w:t xml:space="preserve"> </w:t>
      </w:r>
      <w:r>
        <w:t>действия</w:t>
      </w:r>
      <w:r>
        <w:rPr>
          <w:spacing w:val="29"/>
        </w:rPr>
        <w:t xml:space="preserve"> </w:t>
      </w:r>
      <w:r>
        <w:t>контроля</w:t>
      </w:r>
      <w:r>
        <w:rPr>
          <w:spacing w:val="27"/>
        </w:rPr>
        <w:t xml:space="preserve"> </w:t>
      </w:r>
      <w:r>
        <w:t>и</w:t>
      </w:r>
      <w:r>
        <w:rPr>
          <w:spacing w:val="25"/>
        </w:rPr>
        <w:t xml:space="preserve"> </w:t>
      </w:r>
      <w:r>
        <w:t>оценки;</w:t>
      </w:r>
      <w:r>
        <w:rPr>
          <w:spacing w:val="26"/>
        </w:rPr>
        <w:t xml:space="preserve"> </w:t>
      </w:r>
      <w:r>
        <w:t>выявлять</w:t>
      </w:r>
      <w:r>
        <w:rPr>
          <w:spacing w:val="28"/>
        </w:rPr>
        <w:t xml:space="preserve"> </w:t>
      </w:r>
      <w:r>
        <w:t>ошибки</w:t>
      </w:r>
      <w:r>
        <w:rPr>
          <w:spacing w:val="28"/>
        </w:rPr>
        <w:t xml:space="preserve"> </w:t>
      </w:r>
      <w:r>
        <w:t>и</w:t>
      </w:r>
      <w:r>
        <w:rPr>
          <w:spacing w:val="25"/>
        </w:rPr>
        <w:t xml:space="preserve"> </w:t>
      </w:r>
      <w:r>
        <w:t>недочёты</w:t>
      </w:r>
      <w:r>
        <w:rPr>
          <w:spacing w:val="28"/>
        </w:rPr>
        <w:t xml:space="preserve"> </w:t>
      </w:r>
      <w:r>
        <w:t>по</w:t>
      </w:r>
      <w:r>
        <w:rPr>
          <w:spacing w:val="27"/>
        </w:rPr>
        <w:t xml:space="preserve"> </w:t>
      </w:r>
      <w:r>
        <w:t>результатам</w:t>
      </w:r>
    </w:p>
    <w:p w:rsidR="00F11B8F" w:rsidRDefault="00920C79">
      <w:pPr>
        <w:pStyle w:val="a3"/>
        <w:ind w:left="770" w:right="2507" w:hanging="228"/>
        <w:jc w:val="left"/>
      </w:pPr>
      <w:r>
        <w:t>работы,</w:t>
      </w:r>
      <w:r>
        <w:rPr>
          <w:spacing w:val="2"/>
        </w:rPr>
        <w:t xml:space="preserve"> </w:t>
      </w:r>
      <w:r>
        <w:t>устанавливать</w:t>
      </w:r>
      <w:r>
        <w:rPr>
          <w:spacing w:val="4"/>
        </w:rPr>
        <w:t xml:space="preserve"> </w:t>
      </w:r>
      <w:r>
        <w:t>их</w:t>
      </w:r>
      <w:r>
        <w:rPr>
          <w:spacing w:val="3"/>
        </w:rPr>
        <w:t xml:space="preserve"> </w:t>
      </w:r>
      <w:r>
        <w:t>причины</w:t>
      </w:r>
      <w:r>
        <w:rPr>
          <w:spacing w:val="4"/>
        </w:rPr>
        <w:t xml:space="preserve"> </w:t>
      </w:r>
      <w:r>
        <w:t>и</w:t>
      </w:r>
      <w:r>
        <w:rPr>
          <w:spacing w:val="3"/>
        </w:rPr>
        <w:t xml:space="preserve"> </w:t>
      </w:r>
      <w:r>
        <w:t>искать</w:t>
      </w:r>
      <w:r>
        <w:rPr>
          <w:spacing w:val="7"/>
        </w:rPr>
        <w:t xml:space="preserve"> </w:t>
      </w:r>
      <w:r>
        <w:t>способы</w:t>
      </w:r>
      <w:r>
        <w:rPr>
          <w:spacing w:val="4"/>
        </w:rPr>
        <w:t xml:space="preserve"> </w:t>
      </w:r>
      <w:r>
        <w:t>устранения;</w:t>
      </w:r>
      <w:r>
        <w:rPr>
          <w:spacing w:val="-57"/>
        </w:rPr>
        <w:t xml:space="preserve"> </w:t>
      </w:r>
      <w:r>
        <w:t>проявлять</w:t>
      </w:r>
      <w:r>
        <w:rPr>
          <w:spacing w:val="1"/>
        </w:rPr>
        <w:t xml:space="preserve"> </w:t>
      </w:r>
      <w:r>
        <w:t>волевую</w:t>
      </w:r>
      <w:r>
        <w:rPr>
          <w:spacing w:val="2"/>
        </w:rPr>
        <w:t xml:space="preserve"> </w:t>
      </w:r>
      <w:r>
        <w:t>саморегуляцию</w:t>
      </w:r>
      <w:r>
        <w:rPr>
          <w:spacing w:val="5"/>
        </w:rPr>
        <w:t xml:space="preserve"> </w:t>
      </w:r>
      <w:r>
        <w:t>при</w:t>
      </w:r>
      <w:r>
        <w:rPr>
          <w:spacing w:val="2"/>
        </w:rPr>
        <w:t xml:space="preserve"> </w:t>
      </w:r>
      <w:r>
        <w:t>выполнении</w:t>
      </w:r>
      <w:r>
        <w:rPr>
          <w:spacing w:val="4"/>
        </w:rPr>
        <w:t xml:space="preserve"> </w:t>
      </w:r>
      <w:r>
        <w:t>задания.</w:t>
      </w:r>
    </w:p>
    <w:p w:rsidR="00F11B8F" w:rsidRDefault="00920C79">
      <w:pPr>
        <w:pStyle w:val="a3"/>
        <w:ind w:left="770"/>
        <w:jc w:val="left"/>
      </w:pPr>
      <w:r>
        <w:t>Совместная</w:t>
      </w:r>
      <w:r>
        <w:rPr>
          <w:spacing w:val="5"/>
        </w:rPr>
        <w:t xml:space="preserve"> </w:t>
      </w:r>
      <w:r>
        <w:t>деятельность:</w:t>
      </w:r>
    </w:p>
    <w:p w:rsidR="00F11B8F" w:rsidRDefault="00920C79">
      <w:pPr>
        <w:pStyle w:val="a3"/>
        <w:ind w:firstLine="228"/>
        <w:jc w:val="left"/>
      </w:pPr>
      <w:r>
        <w:t>выбирать</w:t>
      </w:r>
      <w:r>
        <w:rPr>
          <w:spacing w:val="23"/>
        </w:rPr>
        <w:t xml:space="preserve"> </w:t>
      </w:r>
      <w:r>
        <w:t>себе</w:t>
      </w:r>
      <w:r>
        <w:rPr>
          <w:spacing w:val="21"/>
        </w:rPr>
        <w:t xml:space="preserve"> </w:t>
      </w:r>
      <w:r>
        <w:t>партнёров</w:t>
      </w:r>
      <w:r>
        <w:rPr>
          <w:spacing w:val="22"/>
        </w:rPr>
        <w:t xml:space="preserve"> </w:t>
      </w:r>
      <w:r>
        <w:t>по</w:t>
      </w:r>
      <w:r>
        <w:rPr>
          <w:spacing w:val="21"/>
        </w:rPr>
        <w:t xml:space="preserve"> </w:t>
      </w:r>
      <w:r>
        <w:t>совместной</w:t>
      </w:r>
      <w:r>
        <w:rPr>
          <w:spacing w:val="23"/>
        </w:rPr>
        <w:t xml:space="preserve"> </w:t>
      </w:r>
      <w:r>
        <w:t>деятельности</w:t>
      </w:r>
      <w:r>
        <w:rPr>
          <w:spacing w:val="23"/>
        </w:rPr>
        <w:t xml:space="preserve"> </w:t>
      </w:r>
      <w:r>
        <w:t>не</w:t>
      </w:r>
      <w:r>
        <w:rPr>
          <w:spacing w:val="20"/>
        </w:rPr>
        <w:t xml:space="preserve"> </w:t>
      </w:r>
      <w:r>
        <w:t>только</w:t>
      </w:r>
      <w:r>
        <w:rPr>
          <w:spacing w:val="22"/>
        </w:rPr>
        <w:t xml:space="preserve"> </w:t>
      </w:r>
      <w:r>
        <w:t>по</w:t>
      </w:r>
      <w:r>
        <w:rPr>
          <w:spacing w:val="23"/>
        </w:rPr>
        <w:t xml:space="preserve"> </w:t>
      </w:r>
      <w:r>
        <w:t>симпатии,</w:t>
      </w:r>
      <w:r>
        <w:rPr>
          <w:spacing w:val="23"/>
        </w:rPr>
        <w:t xml:space="preserve"> </w:t>
      </w:r>
      <w:r>
        <w:t>но</w:t>
      </w:r>
      <w:r>
        <w:rPr>
          <w:spacing w:val="23"/>
        </w:rPr>
        <w:t xml:space="preserve"> </w:t>
      </w:r>
      <w:r>
        <w:t>и</w:t>
      </w:r>
      <w:r>
        <w:rPr>
          <w:spacing w:val="21"/>
        </w:rPr>
        <w:t xml:space="preserve"> </w:t>
      </w:r>
      <w:r>
        <w:t>по</w:t>
      </w:r>
      <w:r>
        <w:rPr>
          <w:spacing w:val="-57"/>
        </w:rPr>
        <w:t xml:space="preserve"> </w:t>
      </w:r>
      <w:r>
        <w:t>деловым</w:t>
      </w:r>
      <w:r>
        <w:rPr>
          <w:spacing w:val="2"/>
        </w:rPr>
        <w:t xml:space="preserve"> </w:t>
      </w:r>
      <w:r>
        <w:t>качествам;</w:t>
      </w:r>
    </w:p>
    <w:p w:rsidR="00F11B8F" w:rsidRDefault="00920C79">
      <w:pPr>
        <w:pStyle w:val="a3"/>
        <w:spacing w:before="1"/>
        <w:ind w:right="714" w:firstLine="228"/>
        <w:jc w:val="left"/>
      </w:pPr>
      <w:r>
        <w:t>справедливо</w:t>
      </w:r>
      <w:r>
        <w:rPr>
          <w:spacing w:val="28"/>
        </w:rPr>
        <w:t xml:space="preserve"> </w:t>
      </w:r>
      <w:r>
        <w:t>распределять</w:t>
      </w:r>
      <w:r>
        <w:rPr>
          <w:spacing w:val="29"/>
        </w:rPr>
        <w:t xml:space="preserve"> </w:t>
      </w:r>
      <w:r>
        <w:t>работу,</w:t>
      </w:r>
      <w:r>
        <w:rPr>
          <w:spacing w:val="28"/>
        </w:rPr>
        <w:t xml:space="preserve"> </w:t>
      </w:r>
      <w:r>
        <w:t>договариваться,</w:t>
      </w:r>
      <w:r>
        <w:rPr>
          <w:spacing w:val="28"/>
        </w:rPr>
        <w:t xml:space="preserve"> </w:t>
      </w:r>
      <w:r>
        <w:t>приходить</w:t>
      </w:r>
      <w:r>
        <w:rPr>
          <w:spacing w:val="31"/>
        </w:rPr>
        <w:t xml:space="preserve"> </w:t>
      </w:r>
      <w:r>
        <w:t>к</w:t>
      </w:r>
      <w:r>
        <w:rPr>
          <w:spacing w:val="28"/>
        </w:rPr>
        <w:t xml:space="preserve"> </w:t>
      </w:r>
      <w:r>
        <w:t>общему</w:t>
      </w:r>
      <w:r>
        <w:rPr>
          <w:spacing w:val="30"/>
        </w:rPr>
        <w:t xml:space="preserve"> </w:t>
      </w:r>
      <w:r>
        <w:t>решению,</w:t>
      </w:r>
      <w:r>
        <w:rPr>
          <w:spacing w:val="-57"/>
        </w:rPr>
        <w:t xml:space="preserve"> </w:t>
      </w:r>
      <w:r>
        <w:t>отвечать</w:t>
      </w:r>
      <w:r>
        <w:rPr>
          <w:spacing w:val="4"/>
        </w:rPr>
        <w:t xml:space="preserve"> </w:t>
      </w:r>
      <w:r>
        <w:t>за</w:t>
      </w:r>
      <w:r>
        <w:rPr>
          <w:spacing w:val="1"/>
        </w:rPr>
        <w:t xml:space="preserve"> </w:t>
      </w:r>
      <w:r>
        <w:t>общий</w:t>
      </w:r>
      <w:r>
        <w:rPr>
          <w:spacing w:val="1"/>
        </w:rPr>
        <w:t xml:space="preserve"> </w:t>
      </w:r>
      <w:r>
        <w:t>результат работы;</w:t>
      </w:r>
    </w:p>
    <w:p w:rsidR="00F11B8F" w:rsidRDefault="00920C79">
      <w:pPr>
        <w:pStyle w:val="a3"/>
        <w:ind w:left="770" w:right="675"/>
        <w:jc w:val="left"/>
      </w:pPr>
      <w:r>
        <w:t>выполнять</w:t>
      </w:r>
      <w:r>
        <w:rPr>
          <w:spacing w:val="3"/>
        </w:rPr>
        <w:t xml:space="preserve"> </w:t>
      </w:r>
      <w:r>
        <w:t>роли</w:t>
      </w:r>
      <w:r>
        <w:rPr>
          <w:spacing w:val="2"/>
        </w:rPr>
        <w:t xml:space="preserve"> </w:t>
      </w:r>
      <w:r>
        <w:t>лидера,</w:t>
      </w:r>
      <w:r>
        <w:rPr>
          <w:spacing w:val="2"/>
        </w:rPr>
        <w:t xml:space="preserve"> </w:t>
      </w:r>
      <w:r>
        <w:t>подчинённого,</w:t>
      </w:r>
      <w:r>
        <w:rPr>
          <w:spacing w:val="4"/>
        </w:rPr>
        <w:t xml:space="preserve"> </w:t>
      </w:r>
      <w:r>
        <w:t>соблюдать</w:t>
      </w:r>
      <w:r>
        <w:rPr>
          <w:spacing w:val="3"/>
        </w:rPr>
        <w:t xml:space="preserve"> </w:t>
      </w:r>
      <w:r>
        <w:t>равноправие</w:t>
      </w:r>
      <w:r>
        <w:rPr>
          <w:spacing w:val="3"/>
        </w:rPr>
        <w:t xml:space="preserve"> </w:t>
      </w:r>
      <w:r>
        <w:t>и</w:t>
      </w:r>
      <w:r>
        <w:rPr>
          <w:spacing w:val="2"/>
        </w:rPr>
        <w:t xml:space="preserve"> </w:t>
      </w:r>
      <w:r>
        <w:t>дружелюбие;</w:t>
      </w:r>
      <w:r>
        <w:rPr>
          <w:spacing w:val="1"/>
        </w:rPr>
        <w:t xml:space="preserve"> </w:t>
      </w:r>
      <w:r>
        <w:t>осуществлять</w:t>
      </w:r>
      <w:r>
        <w:rPr>
          <w:spacing w:val="23"/>
        </w:rPr>
        <w:t xml:space="preserve"> </w:t>
      </w:r>
      <w:r>
        <w:t>взаимопомощь,</w:t>
      </w:r>
      <w:r>
        <w:rPr>
          <w:spacing w:val="24"/>
        </w:rPr>
        <w:t xml:space="preserve"> </w:t>
      </w:r>
      <w:r>
        <w:t>проявлять</w:t>
      </w:r>
      <w:r>
        <w:rPr>
          <w:spacing w:val="25"/>
        </w:rPr>
        <w:t xml:space="preserve"> </w:t>
      </w:r>
      <w:r>
        <w:t>ответственность</w:t>
      </w:r>
      <w:r>
        <w:rPr>
          <w:spacing w:val="25"/>
        </w:rPr>
        <w:t xml:space="preserve"> </w:t>
      </w:r>
      <w:r>
        <w:t>при</w:t>
      </w:r>
      <w:r>
        <w:rPr>
          <w:spacing w:val="25"/>
        </w:rPr>
        <w:t xml:space="preserve"> </w:t>
      </w:r>
      <w:r>
        <w:t>выполнении</w:t>
      </w:r>
      <w:r>
        <w:rPr>
          <w:spacing w:val="22"/>
        </w:rPr>
        <w:t xml:space="preserve"> </w:t>
      </w:r>
      <w:r>
        <w:t>своей</w:t>
      </w:r>
      <w:r>
        <w:rPr>
          <w:spacing w:val="24"/>
        </w:rPr>
        <w:t xml:space="preserve"> </w:t>
      </w:r>
      <w:r>
        <w:t>части</w:t>
      </w:r>
    </w:p>
    <w:p w:rsidR="00F11B8F" w:rsidRDefault="00920C79">
      <w:pPr>
        <w:pStyle w:val="a3"/>
        <w:spacing w:line="274" w:lineRule="exact"/>
        <w:jc w:val="left"/>
      </w:pPr>
      <w:r>
        <w:t>работы.</w:t>
      </w:r>
    </w:p>
    <w:p w:rsidR="00F11B8F" w:rsidRDefault="00920C79" w:rsidP="004F177C">
      <w:pPr>
        <w:pStyle w:val="1"/>
        <w:numPr>
          <w:ilvl w:val="0"/>
          <w:numId w:val="63"/>
        </w:numPr>
        <w:tabs>
          <w:tab w:val="left" w:pos="954"/>
        </w:tabs>
        <w:spacing w:before="6"/>
      </w:pPr>
      <w:r>
        <w:t>класс (34</w:t>
      </w:r>
      <w:r>
        <w:rPr>
          <w:spacing w:val="2"/>
        </w:rPr>
        <w:t xml:space="preserve"> </w:t>
      </w:r>
      <w:r>
        <w:t>ч)</w:t>
      </w:r>
    </w:p>
    <w:p w:rsidR="00F11B8F" w:rsidRDefault="00920C79" w:rsidP="004F177C">
      <w:pPr>
        <w:pStyle w:val="a4"/>
        <w:numPr>
          <w:ilvl w:val="0"/>
          <w:numId w:val="59"/>
        </w:numPr>
        <w:tabs>
          <w:tab w:val="left" w:pos="1014"/>
        </w:tabs>
        <w:spacing w:line="273" w:lineRule="exact"/>
        <w:rPr>
          <w:b/>
          <w:sz w:val="24"/>
        </w:rPr>
      </w:pPr>
      <w:r>
        <w:rPr>
          <w:b/>
          <w:sz w:val="24"/>
        </w:rPr>
        <w:t>Технологии,</w:t>
      </w:r>
      <w:r>
        <w:rPr>
          <w:b/>
          <w:spacing w:val="3"/>
          <w:sz w:val="24"/>
        </w:rPr>
        <w:t xml:space="preserve"> </w:t>
      </w:r>
      <w:r>
        <w:rPr>
          <w:b/>
          <w:sz w:val="24"/>
        </w:rPr>
        <w:t>профессии</w:t>
      </w:r>
      <w:r>
        <w:rPr>
          <w:b/>
          <w:spacing w:val="3"/>
          <w:sz w:val="24"/>
        </w:rPr>
        <w:t xml:space="preserve"> </w:t>
      </w:r>
      <w:r>
        <w:rPr>
          <w:b/>
          <w:sz w:val="24"/>
        </w:rPr>
        <w:t>и</w:t>
      </w:r>
      <w:r>
        <w:rPr>
          <w:b/>
          <w:spacing w:val="4"/>
          <w:sz w:val="24"/>
        </w:rPr>
        <w:t xml:space="preserve"> </w:t>
      </w:r>
      <w:r>
        <w:rPr>
          <w:b/>
          <w:sz w:val="24"/>
        </w:rPr>
        <w:t>производства</w:t>
      </w:r>
      <w:r>
        <w:rPr>
          <w:b/>
          <w:spacing w:val="4"/>
          <w:sz w:val="24"/>
        </w:rPr>
        <w:t xml:space="preserve"> </w:t>
      </w:r>
      <w:r>
        <w:rPr>
          <w:b/>
          <w:sz w:val="24"/>
        </w:rPr>
        <w:t>(12</w:t>
      </w:r>
      <w:r>
        <w:rPr>
          <w:b/>
          <w:spacing w:val="3"/>
          <w:sz w:val="24"/>
        </w:rPr>
        <w:t xml:space="preserve"> </w:t>
      </w:r>
      <w:r>
        <w:rPr>
          <w:b/>
          <w:sz w:val="24"/>
        </w:rPr>
        <w:t>ч)</w:t>
      </w:r>
    </w:p>
    <w:p w:rsidR="00F11B8F" w:rsidRDefault="00920C79">
      <w:pPr>
        <w:pStyle w:val="a3"/>
        <w:ind w:right="695" w:firstLine="228"/>
      </w:pPr>
      <w:r>
        <w:t>Профессии</w:t>
      </w:r>
      <w:r>
        <w:rPr>
          <w:spacing w:val="1"/>
        </w:rPr>
        <w:t xml:space="preserve"> </w:t>
      </w:r>
      <w:r>
        <w:t>и</w:t>
      </w:r>
      <w:r>
        <w:rPr>
          <w:spacing w:val="1"/>
        </w:rPr>
        <w:t xml:space="preserve"> </w:t>
      </w:r>
      <w:r>
        <w:t>технологии</w:t>
      </w:r>
      <w:r>
        <w:rPr>
          <w:spacing w:val="1"/>
        </w:rPr>
        <w:t xml:space="preserve"> </w:t>
      </w:r>
      <w:r>
        <w:t>современного</w:t>
      </w:r>
      <w:r>
        <w:rPr>
          <w:spacing w:val="1"/>
        </w:rPr>
        <w:t xml:space="preserve"> </w:t>
      </w:r>
      <w:r>
        <w:t>мира.</w:t>
      </w:r>
      <w:r>
        <w:rPr>
          <w:spacing w:val="1"/>
        </w:rPr>
        <w:t xml:space="preserve"> </w:t>
      </w:r>
      <w:r>
        <w:t>Использование</w:t>
      </w:r>
      <w:r>
        <w:rPr>
          <w:spacing w:val="1"/>
        </w:rPr>
        <w:t xml:space="preserve"> </w:t>
      </w:r>
      <w:r>
        <w:t>достижений</w:t>
      </w:r>
      <w:r>
        <w:rPr>
          <w:spacing w:val="1"/>
        </w:rPr>
        <w:t xml:space="preserve"> </w:t>
      </w:r>
      <w:r>
        <w:t>науки</w:t>
      </w:r>
      <w:r>
        <w:rPr>
          <w:spacing w:val="1"/>
        </w:rPr>
        <w:t xml:space="preserve"> </w:t>
      </w:r>
      <w:r>
        <w:t>в</w:t>
      </w:r>
      <w:r>
        <w:rPr>
          <w:spacing w:val="1"/>
        </w:rPr>
        <w:t xml:space="preserve"> </w:t>
      </w:r>
      <w:r>
        <w:t>развитии</w:t>
      </w:r>
      <w:r>
        <w:rPr>
          <w:spacing w:val="1"/>
        </w:rPr>
        <w:t xml:space="preserve"> </w:t>
      </w:r>
      <w:r>
        <w:t>технического</w:t>
      </w:r>
      <w:r>
        <w:rPr>
          <w:spacing w:val="1"/>
        </w:rPr>
        <w:t xml:space="preserve"> </w:t>
      </w:r>
      <w:r>
        <w:t>прогресса.</w:t>
      </w:r>
      <w:r>
        <w:rPr>
          <w:spacing w:val="1"/>
        </w:rPr>
        <w:t xml:space="preserve"> </w:t>
      </w:r>
      <w:r>
        <w:t>Изобретение</w:t>
      </w:r>
      <w:r>
        <w:rPr>
          <w:spacing w:val="1"/>
        </w:rPr>
        <w:t xml:space="preserve"> </w:t>
      </w:r>
      <w:r>
        <w:t>и</w:t>
      </w:r>
      <w:r>
        <w:rPr>
          <w:spacing w:val="1"/>
        </w:rPr>
        <w:t xml:space="preserve"> </w:t>
      </w:r>
      <w:r>
        <w:t>использование</w:t>
      </w:r>
      <w:r>
        <w:rPr>
          <w:spacing w:val="1"/>
        </w:rPr>
        <w:t xml:space="preserve"> </w:t>
      </w:r>
      <w:r>
        <w:t>синтетических</w:t>
      </w:r>
      <w:r>
        <w:rPr>
          <w:spacing w:val="1"/>
        </w:rPr>
        <w:t xml:space="preserve"> </w:t>
      </w:r>
      <w:r>
        <w:t>материалов с определёнными заданными свойствами в различных отраслях и профессиях.</w:t>
      </w:r>
      <w:r>
        <w:rPr>
          <w:spacing w:val="1"/>
        </w:rPr>
        <w:t xml:space="preserve"> </w:t>
      </w:r>
      <w:r>
        <w:t>Нефть как универсальное сырьё. Материалы, получаемые из нефти (пластик, стеклоткань,</w:t>
      </w:r>
      <w:r>
        <w:rPr>
          <w:spacing w:val="1"/>
        </w:rPr>
        <w:t xml:space="preserve"> </w:t>
      </w:r>
      <w:r>
        <w:t>пенопласт и</w:t>
      </w:r>
      <w:r>
        <w:rPr>
          <w:spacing w:val="3"/>
        </w:rPr>
        <w:t xml:space="preserve"> </w:t>
      </w:r>
      <w:r>
        <w:t>др.).</w:t>
      </w:r>
    </w:p>
    <w:p w:rsidR="00F11B8F" w:rsidRDefault="00920C79">
      <w:pPr>
        <w:pStyle w:val="a3"/>
        <w:ind w:left="770"/>
      </w:pPr>
      <w:r>
        <w:t>Профессии,</w:t>
      </w:r>
      <w:r>
        <w:rPr>
          <w:spacing w:val="3"/>
        </w:rPr>
        <w:t xml:space="preserve"> </w:t>
      </w:r>
      <w:r>
        <w:t>связанные</w:t>
      </w:r>
      <w:r>
        <w:rPr>
          <w:spacing w:val="4"/>
        </w:rPr>
        <w:t xml:space="preserve"> </w:t>
      </w:r>
      <w:r>
        <w:t>с</w:t>
      </w:r>
      <w:r>
        <w:rPr>
          <w:spacing w:val="4"/>
        </w:rPr>
        <w:t xml:space="preserve"> </w:t>
      </w:r>
      <w:r>
        <w:t>опасностями</w:t>
      </w:r>
      <w:r>
        <w:rPr>
          <w:spacing w:val="2"/>
        </w:rPr>
        <w:t xml:space="preserve"> </w:t>
      </w:r>
      <w:r>
        <w:t>(пожарные,</w:t>
      </w:r>
      <w:r>
        <w:rPr>
          <w:spacing w:val="5"/>
        </w:rPr>
        <w:t xml:space="preserve"> </w:t>
      </w:r>
      <w:r>
        <w:t>космонавты,</w:t>
      </w:r>
      <w:r>
        <w:rPr>
          <w:spacing w:val="5"/>
        </w:rPr>
        <w:t xml:space="preserve"> </w:t>
      </w:r>
      <w:r>
        <w:t>химики</w:t>
      </w:r>
      <w:r>
        <w:rPr>
          <w:spacing w:val="4"/>
        </w:rPr>
        <w:t xml:space="preserve"> </w:t>
      </w:r>
      <w:r>
        <w:t>и</w:t>
      </w:r>
      <w:r>
        <w:rPr>
          <w:spacing w:val="4"/>
        </w:rPr>
        <w:t xml:space="preserve"> </w:t>
      </w:r>
      <w:r>
        <w:t>др.).</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2" w:firstLine="228"/>
      </w:pPr>
      <w:r>
        <w:lastRenderedPageBreak/>
        <w:t>Информационный мир, его место и влияние на жизнь и деятельность людей. Влияние</w:t>
      </w:r>
      <w:r>
        <w:rPr>
          <w:spacing w:val="1"/>
        </w:rPr>
        <w:t xml:space="preserve"> </w:t>
      </w:r>
      <w:r>
        <w:t>современных технологий и преобразующей деятельности человека на окружающую среду,</w:t>
      </w:r>
      <w:r>
        <w:rPr>
          <w:spacing w:val="-57"/>
        </w:rPr>
        <w:t xml:space="preserve"> </w:t>
      </w:r>
      <w:r>
        <w:t>способы</w:t>
      </w:r>
      <w:r>
        <w:rPr>
          <w:spacing w:val="2"/>
        </w:rPr>
        <w:t xml:space="preserve"> </w:t>
      </w:r>
      <w:r>
        <w:t>её</w:t>
      </w:r>
      <w:r>
        <w:rPr>
          <w:spacing w:val="1"/>
        </w:rPr>
        <w:t xml:space="preserve"> </w:t>
      </w:r>
      <w:r>
        <w:t>защиты.</w:t>
      </w:r>
    </w:p>
    <w:p w:rsidR="00F11B8F" w:rsidRDefault="00920C79">
      <w:pPr>
        <w:pStyle w:val="a3"/>
        <w:ind w:right="692" w:firstLine="228"/>
      </w:pPr>
      <w:r>
        <w:t>Сохранение</w:t>
      </w:r>
      <w:r>
        <w:rPr>
          <w:spacing w:val="1"/>
        </w:rPr>
        <w:t xml:space="preserve"> </w:t>
      </w:r>
      <w:r>
        <w:t>и</w:t>
      </w:r>
      <w:r>
        <w:rPr>
          <w:spacing w:val="1"/>
        </w:rPr>
        <w:t xml:space="preserve"> </w:t>
      </w:r>
      <w:r>
        <w:t>развитие</w:t>
      </w:r>
      <w:r>
        <w:rPr>
          <w:spacing w:val="1"/>
        </w:rPr>
        <w:t xml:space="preserve"> </w:t>
      </w:r>
      <w:r>
        <w:t>традиций</w:t>
      </w:r>
      <w:r>
        <w:rPr>
          <w:spacing w:val="1"/>
        </w:rPr>
        <w:t xml:space="preserve"> </w:t>
      </w:r>
      <w:r>
        <w:t>прошлого</w:t>
      </w:r>
      <w:r>
        <w:rPr>
          <w:spacing w:val="1"/>
        </w:rPr>
        <w:t xml:space="preserve"> </w:t>
      </w:r>
      <w:r>
        <w:t>в</w:t>
      </w:r>
      <w:r>
        <w:rPr>
          <w:spacing w:val="1"/>
        </w:rPr>
        <w:t xml:space="preserve"> </w:t>
      </w:r>
      <w:r>
        <w:t>творчестве</w:t>
      </w:r>
      <w:r>
        <w:rPr>
          <w:spacing w:val="1"/>
        </w:rPr>
        <w:t xml:space="preserve"> </w:t>
      </w:r>
      <w:r>
        <w:t>современных</w:t>
      </w:r>
      <w:r>
        <w:rPr>
          <w:spacing w:val="1"/>
        </w:rPr>
        <w:t xml:space="preserve"> </w:t>
      </w:r>
      <w:r>
        <w:t>мастеров.</w:t>
      </w:r>
      <w:r>
        <w:rPr>
          <w:spacing w:val="1"/>
        </w:rPr>
        <w:t xml:space="preserve"> </w:t>
      </w:r>
      <w:r>
        <w:t>Бережное</w:t>
      </w:r>
      <w:r>
        <w:rPr>
          <w:spacing w:val="1"/>
        </w:rPr>
        <w:t xml:space="preserve"> </w:t>
      </w:r>
      <w:r>
        <w:t>и</w:t>
      </w:r>
      <w:r>
        <w:rPr>
          <w:spacing w:val="1"/>
        </w:rPr>
        <w:t xml:space="preserve"> </w:t>
      </w:r>
      <w:r>
        <w:t>уважительное</w:t>
      </w:r>
      <w:r>
        <w:rPr>
          <w:spacing w:val="1"/>
        </w:rPr>
        <w:t xml:space="preserve"> </w:t>
      </w:r>
      <w:r>
        <w:t>отношение</w:t>
      </w:r>
      <w:r>
        <w:rPr>
          <w:spacing w:val="1"/>
        </w:rPr>
        <w:t xml:space="preserve"> </w:t>
      </w:r>
      <w:r>
        <w:t>людей</w:t>
      </w:r>
      <w:r>
        <w:rPr>
          <w:spacing w:val="1"/>
        </w:rPr>
        <w:t xml:space="preserve"> </w:t>
      </w:r>
      <w:r>
        <w:t>к</w:t>
      </w:r>
      <w:r>
        <w:rPr>
          <w:spacing w:val="1"/>
        </w:rPr>
        <w:t xml:space="preserve"> </w:t>
      </w:r>
      <w:r>
        <w:t>культурным</w:t>
      </w:r>
      <w:r>
        <w:rPr>
          <w:spacing w:val="1"/>
        </w:rPr>
        <w:t xml:space="preserve"> </w:t>
      </w:r>
      <w:r>
        <w:t>традициям.</w:t>
      </w:r>
      <w:r>
        <w:rPr>
          <w:spacing w:val="1"/>
        </w:rPr>
        <w:t xml:space="preserve"> </w:t>
      </w:r>
      <w:r>
        <w:t>Изготовление</w:t>
      </w:r>
      <w:r>
        <w:rPr>
          <w:spacing w:val="1"/>
        </w:rPr>
        <w:t xml:space="preserve"> </w:t>
      </w:r>
      <w:r>
        <w:t>изделий</w:t>
      </w:r>
      <w:r>
        <w:rPr>
          <w:spacing w:val="-9"/>
        </w:rPr>
        <w:t xml:space="preserve"> </w:t>
      </w:r>
      <w:r>
        <w:t>с</w:t>
      </w:r>
      <w:r>
        <w:rPr>
          <w:spacing w:val="-10"/>
        </w:rPr>
        <w:t xml:space="preserve"> </w:t>
      </w:r>
      <w:r>
        <w:t>учётом</w:t>
      </w:r>
      <w:r>
        <w:rPr>
          <w:spacing w:val="-7"/>
        </w:rPr>
        <w:t xml:space="preserve"> </w:t>
      </w:r>
      <w:r>
        <w:t>традиционных</w:t>
      </w:r>
      <w:r>
        <w:rPr>
          <w:spacing w:val="-8"/>
        </w:rPr>
        <w:t xml:space="preserve"> </w:t>
      </w:r>
      <w:r>
        <w:t>правил</w:t>
      </w:r>
      <w:r>
        <w:rPr>
          <w:spacing w:val="-8"/>
        </w:rPr>
        <w:t xml:space="preserve"> </w:t>
      </w:r>
      <w:r>
        <w:t>и</w:t>
      </w:r>
      <w:r>
        <w:rPr>
          <w:spacing w:val="-8"/>
        </w:rPr>
        <w:t xml:space="preserve"> </w:t>
      </w:r>
      <w:r>
        <w:t>современных</w:t>
      </w:r>
      <w:r>
        <w:rPr>
          <w:spacing w:val="-8"/>
        </w:rPr>
        <w:t xml:space="preserve"> </w:t>
      </w:r>
      <w:r>
        <w:t>технологий</w:t>
      </w:r>
      <w:r>
        <w:rPr>
          <w:spacing w:val="-10"/>
        </w:rPr>
        <w:t xml:space="preserve"> </w:t>
      </w:r>
      <w:r>
        <w:t>(лепка,</w:t>
      </w:r>
      <w:r>
        <w:rPr>
          <w:spacing w:val="-10"/>
        </w:rPr>
        <w:t xml:space="preserve"> </w:t>
      </w:r>
      <w:r>
        <w:t>вязание,</w:t>
      </w:r>
      <w:r>
        <w:rPr>
          <w:spacing w:val="-9"/>
        </w:rPr>
        <w:t xml:space="preserve"> </w:t>
      </w:r>
      <w:r>
        <w:t>шитьё,</w:t>
      </w:r>
      <w:r>
        <w:rPr>
          <w:spacing w:val="-57"/>
        </w:rPr>
        <w:t xml:space="preserve"> </w:t>
      </w:r>
      <w:r>
        <w:t>вышивка</w:t>
      </w:r>
      <w:r>
        <w:rPr>
          <w:spacing w:val="1"/>
        </w:rPr>
        <w:t xml:space="preserve"> </w:t>
      </w:r>
      <w:r>
        <w:t>и</w:t>
      </w:r>
      <w:r>
        <w:rPr>
          <w:spacing w:val="1"/>
        </w:rPr>
        <w:t xml:space="preserve"> </w:t>
      </w:r>
      <w:r>
        <w:t>др.).</w:t>
      </w:r>
    </w:p>
    <w:p w:rsidR="00F11B8F" w:rsidRDefault="00920C79">
      <w:pPr>
        <w:pStyle w:val="a3"/>
        <w:ind w:right="695" w:firstLine="228"/>
      </w:pPr>
      <w:r>
        <w:t>Элементарная</w:t>
      </w:r>
      <w:r>
        <w:rPr>
          <w:spacing w:val="1"/>
        </w:rPr>
        <w:t xml:space="preserve"> </w:t>
      </w:r>
      <w:r>
        <w:t>творческая</w:t>
      </w:r>
      <w:r>
        <w:rPr>
          <w:spacing w:val="1"/>
        </w:rPr>
        <w:t xml:space="preserve"> </w:t>
      </w:r>
      <w:r>
        <w:t>и</w:t>
      </w:r>
      <w:r>
        <w:rPr>
          <w:spacing w:val="1"/>
        </w:rPr>
        <w:t xml:space="preserve"> </w:t>
      </w:r>
      <w:r>
        <w:t>проектная</w:t>
      </w:r>
      <w:r>
        <w:rPr>
          <w:spacing w:val="1"/>
        </w:rPr>
        <w:t xml:space="preserve"> </w:t>
      </w:r>
      <w:r>
        <w:t>деятельность</w:t>
      </w:r>
      <w:r>
        <w:rPr>
          <w:spacing w:val="1"/>
        </w:rPr>
        <w:t xml:space="preserve"> </w:t>
      </w:r>
      <w:r>
        <w:t>(реализация</w:t>
      </w:r>
      <w:r>
        <w:rPr>
          <w:spacing w:val="1"/>
        </w:rPr>
        <w:t xml:space="preserve"> </w:t>
      </w:r>
      <w:r>
        <w:t>заданного</w:t>
      </w:r>
      <w:r>
        <w:rPr>
          <w:spacing w:val="1"/>
        </w:rPr>
        <w:t xml:space="preserve"> </w:t>
      </w:r>
      <w:r>
        <w:t>или</w:t>
      </w:r>
      <w:r>
        <w:rPr>
          <w:spacing w:val="1"/>
        </w:rPr>
        <w:t xml:space="preserve"> </w:t>
      </w:r>
      <w:r>
        <w:t>собственного замысла, поиск оптимальных конструктивных и технологических решений).</w:t>
      </w:r>
      <w:r>
        <w:rPr>
          <w:spacing w:val="1"/>
        </w:rPr>
        <w:t xml:space="preserve"> </w:t>
      </w:r>
      <w:r>
        <w:t>Коллективные, групповые и индивидуальные проекты на основе содержания материала,</w:t>
      </w:r>
      <w:r>
        <w:rPr>
          <w:spacing w:val="1"/>
        </w:rPr>
        <w:t xml:space="preserve"> </w:t>
      </w:r>
      <w:r>
        <w:t>изучаемого в течение учебного года. Использование комбинированных техник создания</w:t>
      </w:r>
      <w:r>
        <w:rPr>
          <w:spacing w:val="1"/>
        </w:rPr>
        <w:t xml:space="preserve"> </w:t>
      </w:r>
      <w:r>
        <w:t>конструкций</w:t>
      </w:r>
      <w:r>
        <w:rPr>
          <w:spacing w:val="1"/>
        </w:rPr>
        <w:t xml:space="preserve"> </w:t>
      </w:r>
      <w:r>
        <w:t>по</w:t>
      </w:r>
      <w:r>
        <w:rPr>
          <w:spacing w:val="3"/>
        </w:rPr>
        <w:t xml:space="preserve"> </w:t>
      </w:r>
      <w:r>
        <w:t>заданным</w:t>
      </w:r>
      <w:r>
        <w:rPr>
          <w:spacing w:val="3"/>
        </w:rPr>
        <w:t xml:space="preserve"> </w:t>
      </w:r>
      <w:r>
        <w:t>условиям</w:t>
      </w:r>
      <w:r>
        <w:rPr>
          <w:spacing w:val="1"/>
        </w:rPr>
        <w:t xml:space="preserve"> </w:t>
      </w:r>
      <w:r>
        <w:t>в</w:t>
      </w:r>
      <w:r>
        <w:rPr>
          <w:spacing w:val="3"/>
        </w:rPr>
        <w:t xml:space="preserve"> </w:t>
      </w:r>
      <w:r>
        <w:t>выполнении</w:t>
      </w:r>
      <w:r>
        <w:rPr>
          <w:spacing w:val="1"/>
        </w:rPr>
        <w:t xml:space="preserve"> </w:t>
      </w:r>
      <w:r>
        <w:t>учебных</w:t>
      </w:r>
      <w:r>
        <w:rPr>
          <w:spacing w:val="2"/>
        </w:rPr>
        <w:t xml:space="preserve"> </w:t>
      </w:r>
      <w:r>
        <w:t>проектов.</w:t>
      </w:r>
    </w:p>
    <w:p w:rsidR="00F11B8F" w:rsidRDefault="00920C79" w:rsidP="004F177C">
      <w:pPr>
        <w:pStyle w:val="1"/>
        <w:numPr>
          <w:ilvl w:val="0"/>
          <w:numId w:val="59"/>
        </w:numPr>
        <w:tabs>
          <w:tab w:val="left" w:pos="1014"/>
        </w:tabs>
        <w:spacing w:before="6" w:line="273" w:lineRule="exact"/>
        <w:jc w:val="both"/>
      </w:pPr>
      <w:r>
        <w:t>Технологии</w:t>
      </w:r>
      <w:r>
        <w:rPr>
          <w:spacing w:val="3"/>
        </w:rPr>
        <w:t xml:space="preserve"> </w:t>
      </w:r>
      <w:r>
        <w:t>ручной</w:t>
      </w:r>
      <w:r>
        <w:rPr>
          <w:spacing w:val="4"/>
        </w:rPr>
        <w:t xml:space="preserve"> </w:t>
      </w:r>
      <w:r>
        <w:t>обработки</w:t>
      </w:r>
      <w:r>
        <w:rPr>
          <w:spacing w:val="2"/>
        </w:rPr>
        <w:t xml:space="preserve"> </w:t>
      </w:r>
      <w:r>
        <w:t>материалов</w:t>
      </w:r>
      <w:r>
        <w:rPr>
          <w:spacing w:val="4"/>
        </w:rPr>
        <w:t xml:space="preserve"> </w:t>
      </w:r>
      <w:r>
        <w:t>(6</w:t>
      </w:r>
      <w:r>
        <w:rPr>
          <w:spacing w:val="3"/>
        </w:rPr>
        <w:t xml:space="preserve"> </w:t>
      </w:r>
      <w:r>
        <w:t>ч)</w:t>
      </w:r>
    </w:p>
    <w:p w:rsidR="00F11B8F" w:rsidRDefault="00920C79">
      <w:pPr>
        <w:pStyle w:val="a3"/>
        <w:spacing w:line="273" w:lineRule="exact"/>
        <w:ind w:left="770"/>
      </w:pPr>
      <w:r>
        <w:t>Синтетические</w:t>
      </w:r>
      <w:r>
        <w:rPr>
          <w:spacing w:val="45"/>
        </w:rPr>
        <w:t xml:space="preserve"> </w:t>
      </w:r>
      <w:r>
        <w:t>материалы</w:t>
      </w:r>
      <w:r>
        <w:rPr>
          <w:spacing w:val="107"/>
        </w:rPr>
        <w:t xml:space="preserve"> </w:t>
      </w:r>
      <w:r>
        <w:t>—</w:t>
      </w:r>
      <w:r>
        <w:rPr>
          <w:spacing w:val="107"/>
        </w:rPr>
        <w:t xml:space="preserve"> </w:t>
      </w:r>
      <w:r>
        <w:t>ткани,</w:t>
      </w:r>
      <w:r>
        <w:rPr>
          <w:spacing w:val="106"/>
        </w:rPr>
        <w:t xml:space="preserve"> </w:t>
      </w:r>
      <w:r>
        <w:t>полимеры</w:t>
      </w:r>
      <w:r>
        <w:rPr>
          <w:spacing w:val="104"/>
        </w:rPr>
        <w:t xml:space="preserve"> </w:t>
      </w:r>
      <w:r>
        <w:t>(пластик,</w:t>
      </w:r>
      <w:r>
        <w:rPr>
          <w:spacing w:val="104"/>
        </w:rPr>
        <w:t xml:space="preserve"> </w:t>
      </w:r>
      <w:r>
        <w:t>поролон).</w:t>
      </w:r>
      <w:r>
        <w:rPr>
          <w:spacing w:val="104"/>
        </w:rPr>
        <w:t xml:space="preserve"> </w:t>
      </w:r>
      <w:r>
        <w:t>Их</w:t>
      </w:r>
      <w:r>
        <w:rPr>
          <w:spacing w:val="104"/>
        </w:rPr>
        <w:t xml:space="preserve"> </w:t>
      </w:r>
      <w:r>
        <w:t>свойства.</w:t>
      </w:r>
    </w:p>
    <w:p w:rsidR="00F11B8F" w:rsidRDefault="00920C79">
      <w:pPr>
        <w:pStyle w:val="a3"/>
      </w:pPr>
      <w:r>
        <w:t>Создание</w:t>
      </w:r>
      <w:r>
        <w:rPr>
          <w:spacing w:val="5"/>
        </w:rPr>
        <w:t xml:space="preserve"> </w:t>
      </w:r>
      <w:r>
        <w:t>синтетических</w:t>
      </w:r>
      <w:r>
        <w:rPr>
          <w:spacing w:val="3"/>
        </w:rPr>
        <w:t xml:space="preserve"> </w:t>
      </w:r>
      <w:r>
        <w:t>материалов</w:t>
      </w:r>
      <w:r>
        <w:rPr>
          <w:spacing w:val="6"/>
        </w:rPr>
        <w:t xml:space="preserve"> </w:t>
      </w:r>
      <w:r>
        <w:t>с</w:t>
      </w:r>
      <w:r>
        <w:rPr>
          <w:spacing w:val="4"/>
        </w:rPr>
        <w:t xml:space="preserve"> </w:t>
      </w:r>
      <w:r>
        <w:t>заданными</w:t>
      </w:r>
      <w:r>
        <w:rPr>
          <w:spacing w:val="4"/>
        </w:rPr>
        <w:t xml:space="preserve"> </w:t>
      </w:r>
      <w:r>
        <w:t>свойствами.</w:t>
      </w:r>
    </w:p>
    <w:p w:rsidR="00F11B8F" w:rsidRDefault="00920C79">
      <w:pPr>
        <w:pStyle w:val="a3"/>
        <w:ind w:right="691" w:firstLine="228"/>
      </w:pPr>
      <w:r>
        <w:t>Использование измерений, вычислений и построений для решения практических задач.</w:t>
      </w:r>
      <w:r>
        <w:rPr>
          <w:spacing w:val="1"/>
        </w:rPr>
        <w:t xml:space="preserve"> </w:t>
      </w:r>
      <w:r>
        <w:t>Внесение дополнений и изменений в условные графические изображения в соответствии с</w:t>
      </w:r>
      <w:r>
        <w:rPr>
          <w:spacing w:val="-57"/>
        </w:rPr>
        <w:t xml:space="preserve"> </w:t>
      </w:r>
      <w:r>
        <w:t>дополнительными/изменёнными</w:t>
      </w:r>
      <w:r>
        <w:rPr>
          <w:spacing w:val="1"/>
        </w:rPr>
        <w:t xml:space="preserve"> </w:t>
      </w:r>
      <w:r>
        <w:t>требованиями</w:t>
      </w:r>
      <w:r>
        <w:rPr>
          <w:spacing w:val="1"/>
        </w:rPr>
        <w:t xml:space="preserve"> </w:t>
      </w:r>
      <w:r>
        <w:t>к</w:t>
      </w:r>
      <w:r>
        <w:rPr>
          <w:spacing w:val="1"/>
        </w:rPr>
        <w:t xml:space="preserve"> </w:t>
      </w:r>
      <w:r>
        <w:t>изделию.</w:t>
      </w:r>
    </w:p>
    <w:p w:rsidR="00F11B8F" w:rsidRDefault="00920C79">
      <w:pPr>
        <w:pStyle w:val="a3"/>
        <w:ind w:right="695" w:firstLine="228"/>
      </w:pPr>
      <w:r>
        <w:t>Технология</w:t>
      </w:r>
      <w:r>
        <w:rPr>
          <w:spacing w:val="-11"/>
        </w:rPr>
        <w:t xml:space="preserve"> </w:t>
      </w:r>
      <w:r>
        <w:t>обработки</w:t>
      </w:r>
      <w:r>
        <w:rPr>
          <w:spacing w:val="-8"/>
        </w:rPr>
        <w:t xml:space="preserve"> </w:t>
      </w:r>
      <w:r>
        <w:t>бумаги</w:t>
      </w:r>
      <w:r>
        <w:rPr>
          <w:spacing w:val="-10"/>
        </w:rPr>
        <w:t xml:space="preserve"> </w:t>
      </w:r>
      <w:r>
        <w:t>и</w:t>
      </w:r>
      <w:r>
        <w:rPr>
          <w:spacing w:val="-10"/>
        </w:rPr>
        <w:t xml:space="preserve"> </w:t>
      </w:r>
      <w:r>
        <w:t>картона.</w:t>
      </w:r>
      <w:r>
        <w:rPr>
          <w:spacing w:val="-11"/>
        </w:rPr>
        <w:t xml:space="preserve"> </w:t>
      </w:r>
      <w:r>
        <w:t>Подбор</w:t>
      </w:r>
      <w:r>
        <w:rPr>
          <w:spacing w:val="-10"/>
        </w:rPr>
        <w:t xml:space="preserve"> </w:t>
      </w:r>
      <w:r>
        <w:t>материалов</w:t>
      </w:r>
      <w:r>
        <w:rPr>
          <w:spacing w:val="-9"/>
        </w:rPr>
        <w:t xml:space="preserve"> </w:t>
      </w:r>
      <w:r>
        <w:t>в</w:t>
      </w:r>
      <w:r>
        <w:rPr>
          <w:spacing w:val="-9"/>
        </w:rPr>
        <w:t xml:space="preserve"> </w:t>
      </w:r>
      <w:r>
        <w:t>соответствии</w:t>
      </w:r>
      <w:r>
        <w:rPr>
          <w:spacing w:val="-10"/>
        </w:rPr>
        <w:t xml:space="preserve"> </w:t>
      </w:r>
      <w:r>
        <w:t>с</w:t>
      </w:r>
      <w:r>
        <w:rPr>
          <w:spacing w:val="-9"/>
        </w:rPr>
        <w:t xml:space="preserve"> </w:t>
      </w:r>
      <w:r>
        <w:t>замыслом,</w:t>
      </w:r>
      <w:r>
        <w:rPr>
          <w:spacing w:val="-57"/>
        </w:rPr>
        <w:t xml:space="preserve"> </w:t>
      </w:r>
      <w:r>
        <w:t>особенностями</w:t>
      </w:r>
      <w:r>
        <w:rPr>
          <w:spacing w:val="1"/>
        </w:rPr>
        <w:t xml:space="preserve"> </w:t>
      </w:r>
      <w:r>
        <w:t>конструкции</w:t>
      </w:r>
      <w:r>
        <w:rPr>
          <w:spacing w:val="1"/>
        </w:rPr>
        <w:t xml:space="preserve"> </w:t>
      </w:r>
      <w:r>
        <w:t>изделия.</w:t>
      </w:r>
      <w:r>
        <w:rPr>
          <w:spacing w:val="1"/>
        </w:rPr>
        <w:t xml:space="preserve"> </w:t>
      </w:r>
      <w:r>
        <w:t>Определение</w:t>
      </w:r>
      <w:r>
        <w:rPr>
          <w:spacing w:val="1"/>
        </w:rPr>
        <w:t xml:space="preserve"> </w:t>
      </w:r>
      <w:r>
        <w:t>оптимальных</w:t>
      </w:r>
      <w:r>
        <w:rPr>
          <w:spacing w:val="1"/>
        </w:rPr>
        <w:t xml:space="preserve"> </w:t>
      </w:r>
      <w:r>
        <w:t>способов</w:t>
      </w:r>
      <w:r>
        <w:rPr>
          <w:spacing w:val="1"/>
        </w:rPr>
        <w:t xml:space="preserve"> </w:t>
      </w:r>
      <w:r>
        <w:t>разметки</w:t>
      </w:r>
      <w:r>
        <w:rPr>
          <w:spacing w:val="1"/>
        </w:rPr>
        <w:t xml:space="preserve"> </w:t>
      </w:r>
      <w:r>
        <w:t>деталей, сборки изделия. Выбор способов отделки. Комбинирование разных материалов в</w:t>
      </w:r>
      <w:r>
        <w:rPr>
          <w:spacing w:val="1"/>
        </w:rPr>
        <w:t xml:space="preserve"> </w:t>
      </w:r>
      <w:r>
        <w:t>одном</w:t>
      </w:r>
      <w:r>
        <w:rPr>
          <w:spacing w:val="2"/>
        </w:rPr>
        <w:t xml:space="preserve"> </w:t>
      </w:r>
      <w:r>
        <w:t>изделии.</w:t>
      </w:r>
    </w:p>
    <w:p w:rsidR="00F11B8F" w:rsidRDefault="00920C79">
      <w:pPr>
        <w:pStyle w:val="a3"/>
        <w:spacing w:before="1"/>
        <w:ind w:right="692" w:firstLine="228"/>
      </w:pPr>
      <w:r>
        <w:t>Совершенствование</w:t>
      </w:r>
      <w:r>
        <w:rPr>
          <w:spacing w:val="-9"/>
        </w:rPr>
        <w:t xml:space="preserve"> </w:t>
      </w:r>
      <w:r>
        <w:t>умений</w:t>
      </w:r>
      <w:r>
        <w:rPr>
          <w:spacing w:val="-10"/>
        </w:rPr>
        <w:t xml:space="preserve"> </w:t>
      </w:r>
      <w:r>
        <w:t>выполнять</w:t>
      </w:r>
      <w:r>
        <w:rPr>
          <w:spacing w:val="-7"/>
        </w:rPr>
        <w:t xml:space="preserve"> </w:t>
      </w:r>
      <w:r>
        <w:t>разные</w:t>
      </w:r>
      <w:r>
        <w:rPr>
          <w:spacing w:val="-8"/>
        </w:rPr>
        <w:t xml:space="preserve"> </w:t>
      </w:r>
      <w:r>
        <w:t>способы</w:t>
      </w:r>
      <w:r>
        <w:rPr>
          <w:spacing w:val="-9"/>
        </w:rPr>
        <w:t xml:space="preserve"> </w:t>
      </w:r>
      <w:r>
        <w:t>разметки</w:t>
      </w:r>
      <w:r>
        <w:rPr>
          <w:spacing w:val="-8"/>
        </w:rPr>
        <w:t xml:space="preserve"> </w:t>
      </w:r>
      <w:r>
        <w:t>с</w:t>
      </w:r>
      <w:r>
        <w:rPr>
          <w:spacing w:val="-8"/>
        </w:rPr>
        <w:t xml:space="preserve"> </w:t>
      </w:r>
      <w:r>
        <w:t>помощью</w:t>
      </w:r>
      <w:r>
        <w:rPr>
          <w:spacing w:val="-7"/>
        </w:rPr>
        <w:t xml:space="preserve"> </w:t>
      </w:r>
      <w:r>
        <w:t>чертёжных</w:t>
      </w:r>
      <w:r>
        <w:rPr>
          <w:spacing w:val="-57"/>
        </w:rPr>
        <w:t xml:space="preserve"> </w:t>
      </w:r>
      <w:r>
        <w:t>инструментов.</w:t>
      </w:r>
      <w:r>
        <w:rPr>
          <w:spacing w:val="1"/>
        </w:rPr>
        <w:t xml:space="preserve"> </w:t>
      </w:r>
      <w:r>
        <w:t>Освоение</w:t>
      </w:r>
      <w:r>
        <w:rPr>
          <w:spacing w:val="2"/>
        </w:rPr>
        <w:t xml:space="preserve"> </w:t>
      </w:r>
      <w:r>
        <w:t>доступных</w:t>
      </w:r>
      <w:r>
        <w:rPr>
          <w:spacing w:val="2"/>
        </w:rPr>
        <w:t xml:space="preserve"> </w:t>
      </w:r>
      <w:r>
        <w:t>художественных</w:t>
      </w:r>
      <w:r>
        <w:rPr>
          <w:spacing w:val="4"/>
        </w:rPr>
        <w:t xml:space="preserve"> </w:t>
      </w:r>
      <w:r>
        <w:t>техник.</w:t>
      </w:r>
    </w:p>
    <w:p w:rsidR="00F11B8F" w:rsidRDefault="00920C79">
      <w:pPr>
        <w:pStyle w:val="a3"/>
        <w:ind w:right="688" w:firstLine="228"/>
      </w:pPr>
      <w:r>
        <w:t>Технология обработки текстильных материалов. Обобщённое представление о видах</w:t>
      </w:r>
      <w:r>
        <w:rPr>
          <w:spacing w:val="1"/>
        </w:rPr>
        <w:t xml:space="preserve"> </w:t>
      </w:r>
      <w:r>
        <w:t>тканей</w:t>
      </w:r>
      <w:r>
        <w:rPr>
          <w:spacing w:val="1"/>
        </w:rPr>
        <w:t xml:space="preserve"> </w:t>
      </w:r>
      <w:r>
        <w:t>(натуральные,</w:t>
      </w:r>
      <w:r>
        <w:rPr>
          <w:spacing w:val="1"/>
        </w:rPr>
        <w:t xml:space="preserve"> </w:t>
      </w:r>
      <w:r>
        <w:t>искусственные,</w:t>
      </w:r>
      <w:r>
        <w:rPr>
          <w:spacing w:val="1"/>
        </w:rPr>
        <w:t xml:space="preserve"> </w:t>
      </w:r>
      <w:r>
        <w:t>синтетические),</w:t>
      </w:r>
      <w:r>
        <w:rPr>
          <w:spacing w:val="1"/>
        </w:rPr>
        <w:t xml:space="preserve"> </w:t>
      </w:r>
      <w:r>
        <w:t>их</w:t>
      </w:r>
      <w:r>
        <w:rPr>
          <w:spacing w:val="1"/>
        </w:rPr>
        <w:t xml:space="preserve"> </w:t>
      </w:r>
      <w:r>
        <w:t>свойствах</w:t>
      </w:r>
      <w:r>
        <w:rPr>
          <w:spacing w:val="1"/>
        </w:rPr>
        <w:t xml:space="preserve"> </w:t>
      </w:r>
      <w:r>
        <w:t>и</w:t>
      </w:r>
      <w:r>
        <w:rPr>
          <w:spacing w:val="1"/>
        </w:rPr>
        <w:t xml:space="preserve"> </w:t>
      </w:r>
      <w:r>
        <w:t>областей</w:t>
      </w:r>
      <w:r>
        <w:rPr>
          <w:spacing w:val="1"/>
        </w:rPr>
        <w:t xml:space="preserve"> </w:t>
      </w:r>
      <w:r>
        <w:t>использования. Дизайн одежды в зависимости от её назначения, моды, времени. Подбор</w:t>
      </w:r>
      <w:r>
        <w:rPr>
          <w:spacing w:val="1"/>
        </w:rPr>
        <w:t xml:space="preserve"> </w:t>
      </w:r>
      <w:r>
        <w:t>текстильных материалов в соответствии с замыслом, особенностями конструкции изделия.</w:t>
      </w:r>
      <w:r>
        <w:rPr>
          <w:spacing w:val="-58"/>
        </w:rPr>
        <w:t xml:space="preserve"> </w:t>
      </w:r>
      <w:r>
        <w:t>Раскрой</w:t>
      </w:r>
      <w:r>
        <w:rPr>
          <w:spacing w:val="1"/>
        </w:rPr>
        <w:t xml:space="preserve"> </w:t>
      </w:r>
      <w:r>
        <w:t>деталей</w:t>
      </w:r>
      <w:r>
        <w:rPr>
          <w:spacing w:val="1"/>
        </w:rPr>
        <w:t xml:space="preserve"> </w:t>
      </w:r>
      <w:r>
        <w:t>по</w:t>
      </w:r>
      <w:r>
        <w:rPr>
          <w:spacing w:val="1"/>
        </w:rPr>
        <w:t xml:space="preserve"> </w:t>
      </w:r>
      <w:r>
        <w:t>готовым</w:t>
      </w:r>
      <w:r>
        <w:rPr>
          <w:spacing w:val="1"/>
        </w:rPr>
        <w:t xml:space="preserve"> </w:t>
      </w:r>
      <w:r>
        <w:t>лекалам</w:t>
      </w:r>
      <w:r>
        <w:rPr>
          <w:spacing w:val="1"/>
        </w:rPr>
        <w:t xml:space="preserve"> </w:t>
      </w:r>
      <w:r>
        <w:t>(выкройкам),</w:t>
      </w:r>
      <w:r>
        <w:rPr>
          <w:spacing w:val="1"/>
        </w:rPr>
        <w:t xml:space="preserve"> </w:t>
      </w:r>
      <w:r>
        <w:t>собственным</w:t>
      </w:r>
      <w:r>
        <w:rPr>
          <w:spacing w:val="1"/>
        </w:rPr>
        <w:t xml:space="preserve"> </w:t>
      </w:r>
      <w:r>
        <w:t>несложным.</w:t>
      </w:r>
      <w:r>
        <w:rPr>
          <w:spacing w:val="1"/>
        </w:rPr>
        <w:t xml:space="preserve"> </w:t>
      </w:r>
      <w:r>
        <w:t>Строчка</w:t>
      </w:r>
      <w:r>
        <w:rPr>
          <w:spacing w:val="-57"/>
        </w:rPr>
        <w:t xml:space="preserve"> </w:t>
      </w:r>
      <w:r>
        <w:t>петельного стежка и её варианты («тамбур» и др.), её назначение (соединение и отделка</w:t>
      </w:r>
      <w:r>
        <w:rPr>
          <w:spacing w:val="1"/>
        </w:rPr>
        <w:t xml:space="preserve"> </w:t>
      </w:r>
      <w:r>
        <w:t>деталей) и/или строчки петлеобразного и крестообразного стежков (соединительные и</w:t>
      </w:r>
      <w:r>
        <w:rPr>
          <w:spacing w:val="1"/>
        </w:rPr>
        <w:t xml:space="preserve"> </w:t>
      </w:r>
      <w:r>
        <w:t>отделочные).</w:t>
      </w:r>
      <w:r>
        <w:rPr>
          <w:spacing w:val="1"/>
        </w:rPr>
        <w:t xml:space="preserve"> </w:t>
      </w:r>
      <w:r>
        <w:t>Подбор</w:t>
      </w:r>
      <w:r>
        <w:rPr>
          <w:spacing w:val="1"/>
        </w:rPr>
        <w:t xml:space="preserve"> </w:t>
      </w:r>
      <w:r>
        <w:t>ручных</w:t>
      </w:r>
      <w:r>
        <w:rPr>
          <w:spacing w:val="1"/>
        </w:rPr>
        <w:t xml:space="preserve"> </w:t>
      </w:r>
      <w:r>
        <w:t>строчек</w:t>
      </w:r>
      <w:r>
        <w:rPr>
          <w:spacing w:val="1"/>
        </w:rPr>
        <w:t xml:space="preserve"> </w:t>
      </w:r>
      <w:r>
        <w:t>для</w:t>
      </w:r>
      <w:r>
        <w:rPr>
          <w:spacing w:val="1"/>
        </w:rPr>
        <w:t xml:space="preserve"> </w:t>
      </w:r>
      <w:r>
        <w:t>сшивания</w:t>
      </w:r>
      <w:r>
        <w:rPr>
          <w:spacing w:val="1"/>
        </w:rPr>
        <w:t xml:space="preserve"> </w:t>
      </w:r>
      <w:r>
        <w:t>и</w:t>
      </w:r>
      <w:r>
        <w:rPr>
          <w:spacing w:val="1"/>
        </w:rPr>
        <w:t xml:space="preserve"> </w:t>
      </w:r>
      <w:r>
        <w:t>отделки</w:t>
      </w:r>
      <w:r>
        <w:rPr>
          <w:spacing w:val="1"/>
        </w:rPr>
        <w:t xml:space="preserve"> </w:t>
      </w:r>
      <w:r>
        <w:t>изделий.</w:t>
      </w:r>
      <w:r>
        <w:rPr>
          <w:spacing w:val="1"/>
        </w:rPr>
        <w:t xml:space="preserve"> </w:t>
      </w:r>
      <w:r>
        <w:t>Простейший</w:t>
      </w:r>
      <w:r>
        <w:rPr>
          <w:spacing w:val="1"/>
        </w:rPr>
        <w:t xml:space="preserve"> </w:t>
      </w:r>
      <w:r>
        <w:t>ремонт изделий.</w:t>
      </w:r>
    </w:p>
    <w:p w:rsidR="00F11B8F" w:rsidRDefault="00920C79">
      <w:pPr>
        <w:pStyle w:val="a3"/>
        <w:ind w:right="689" w:firstLine="228"/>
      </w:pPr>
      <w:r>
        <w:t>Технология</w:t>
      </w:r>
      <w:r>
        <w:rPr>
          <w:spacing w:val="1"/>
        </w:rPr>
        <w:t xml:space="preserve"> </w:t>
      </w:r>
      <w:r>
        <w:t>обработки</w:t>
      </w:r>
      <w:r>
        <w:rPr>
          <w:spacing w:val="1"/>
        </w:rPr>
        <w:t xml:space="preserve"> </w:t>
      </w:r>
      <w:r>
        <w:t>синтетических</w:t>
      </w:r>
      <w:r>
        <w:rPr>
          <w:spacing w:val="1"/>
        </w:rPr>
        <w:t xml:space="preserve"> </w:t>
      </w:r>
      <w:r>
        <w:t>материалов.</w:t>
      </w:r>
      <w:r>
        <w:rPr>
          <w:spacing w:val="1"/>
        </w:rPr>
        <w:t xml:space="preserve"> </w:t>
      </w:r>
      <w:r>
        <w:t>Пластик,</w:t>
      </w:r>
      <w:r>
        <w:rPr>
          <w:spacing w:val="1"/>
        </w:rPr>
        <w:t xml:space="preserve"> </w:t>
      </w:r>
      <w:r>
        <w:t>поролон,</w:t>
      </w:r>
      <w:r>
        <w:rPr>
          <w:spacing w:val="1"/>
        </w:rPr>
        <w:t xml:space="preserve"> </w:t>
      </w:r>
      <w:r>
        <w:t>полиэтилен.</w:t>
      </w:r>
      <w:r>
        <w:rPr>
          <w:spacing w:val="1"/>
        </w:rPr>
        <w:t xml:space="preserve"> </w:t>
      </w:r>
      <w:r>
        <w:t>Общее</w:t>
      </w:r>
      <w:r>
        <w:rPr>
          <w:spacing w:val="1"/>
        </w:rPr>
        <w:t xml:space="preserve"> </w:t>
      </w:r>
      <w:r>
        <w:t>знакомство,</w:t>
      </w:r>
      <w:r>
        <w:rPr>
          <w:spacing w:val="1"/>
        </w:rPr>
        <w:t xml:space="preserve"> </w:t>
      </w:r>
      <w:r>
        <w:t>сравнение</w:t>
      </w:r>
      <w:r>
        <w:rPr>
          <w:spacing w:val="1"/>
        </w:rPr>
        <w:t xml:space="preserve"> </w:t>
      </w:r>
      <w:r>
        <w:t>свойств.</w:t>
      </w:r>
      <w:r>
        <w:rPr>
          <w:spacing w:val="1"/>
        </w:rPr>
        <w:t xml:space="preserve"> </w:t>
      </w:r>
      <w:r>
        <w:t>Самостоятельное</w:t>
      </w:r>
      <w:r>
        <w:rPr>
          <w:spacing w:val="1"/>
        </w:rPr>
        <w:t xml:space="preserve"> </w:t>
      </w:r>
      <w:r>
        <w:t>определение</w:t>
      </w:r>
      <w:r>
        <w:rPr>
          <w:spacing w:val="1"/>
        </w:rPr>
        <w:t xml:space="preserve"> </w:t>
      </w:r>
      <w:r>
        <w:t>технологий</w:t>
      </w:r>
      <w:r>
        <w:rPr>
          <w:spacing w:val="1"/>
        </w:rPr>
        <w:t xml:space="preserve"> </w:t>
      </w:r>
      <w:r>
        <w:t>их</w:t>
      </w:r>
      <w:r>
        <w:rPr>
          <w:spacing w:val="1"/>
        </w:rPr>
        <w:t xml:space="preserve"> </w:t>
      </w:r>
      <w:r>
        <w:t>обработки</w:t>
      </w:r>
      <w:r>
        <w:rPr>
          <w:spacing w:val="-1"/>
        </w:rPr>
        <w:t xml:space="preserve"> </w:t>
      </w:r>
      <w:r>
        <w:t>в</w:t>
      </w:r>
      <w:r>
        <w:rPr>
          <w:spacing w:val="3"/>
        </w:rPr>
        <w:t xml:space="preserve"> </w:t>
      </w:r>
      <w:r>
        <w:t>сравнении</w:t>
      </w:r>
      <w:r>
        <w:rPr>
          <w:spacing w:val="1"/>
        </w:rPr>
        <w:t xml:space="preserve"> </w:t>
      </w:r>
      <w:r>
        <w:t>с</w:t>
      </w:r>
      <w:r>
        <w:rPr>
          <w:spacing w:val="2"/>
        </w:rPr>
        <w:t xml:space="preserve"> </w:t>
      </w:r>
      <w:r>
        <w:t>освоенными</w:t>
      </w:r>
      <w:r>
        <w:rPr>
          <w:spacing w:val="1"/>
        </w:rPr>
        <w:t xml:space="preserve"> </w:t>
      </w:r>
      <w:r>
        <w:t>материалами.</w:t>
      </w:r>
    </w:p>
    <w:p w:rsidR="00F11B8F" w:rsidRDefault="00920C79">
      <w:pPr>
        <w:pStyle w:val="a3"/>
        <w:ind w:left="770"/>
      </w:pPr>
      <w:r>
        <w:t>Комбинированное</w:t>
      </w:r>
      <w:r>
        <w:rPr>
          <w:spacing w:val="5"/>
        </w:rPr>
        <w:t xml:space="preserve"> </w:t>
      </w:r>
      <w:r>
        <w:t>использование</w:t>
      </w:r>
      <w:r>
        <w:rPr>
          <w:spacing w:val="6"/>
        </w:rPr>
        <w:t xml:space="preserve"> </w:t>
      </w:r>
      <w:r>
        <w:t>разных</w:t>
      </w:r>
      <w:r>
        <w:rPr>
          <w:spacing w:val="6"/>
        </w:rPr>
        <w:t xml:space="preserve"> </w:t>
      </w:r>
      <w:r>
        <w:t>материалов.</w:t>
      </w:r>
    </w:p>
    <w:p w:rsidR="00F11B8F" w:rsidRDefault="00920C79" w:rsidP="004F177C">
      <w:pPr>
        <w:pStyle w:val="1"/>
        <w:numPr>
          <w:ilvl w:val="0"/>
          <w:numId w:val="59"/>
        </w:numPr>
        <w:tabs>
          <w:tab w:val="left" w:pos="1014"/>
        </w:tabs>
        <w:spacing w:before="6" w:line="273" w:lineRule="exact"/>
        <w:jc w:val="both"/>
      </w:pPr>
      <w:r>
        <w:t>Конструирование</w:t>
      </w:r>
      <w:r>
        <w:rPr>
          <w:spacing w:val="5"/>
        </w:rPr>
        <w:t xml:space="preserve"> </w:t>
      </w:r>
      <w:r>
        <w:t>и</w:t>
      </w:r>
      <w:r>
        <w:rPr>
          <w:spacing w:val="2"/>
        </w:rPr>
        <w:t xml:space="preserve"> </w:t>
      </w:r>
      <w:r>
        <w:t>моделирование</w:t>
      </w:r>
      <w:r>
        <w:rPr>
          <w:spacing w:val="5"/>
        </w:rPr>
        <w:t xml:space="preserve"> </w:t>
      </w:r>
      <w:r>
        <w:t>(10</w:t>
      </w:r>
      <w:r>
        <w:rPr>
          <w:spacing w:val="4"/>
        </w:rPr>
        <w:t xml:space="preserve"> </w:t>
      </w:r>
      <w:r>
        <w:t>ч)</w:t>
      </w:r>
    </w:p>
    <w:p w:rsidR="00F11B8F" w:rsidRDefault="00920C79">
      <w:pPr>
        <w:pStyle w:val="a3"/>
        <w:ind w:right="696" w:firstLine="228"/>
      </w:pPr>
      <w:r>
        <w:t>Современные</w:t>
      </w:r>
      <w:r>
        <w:rPr>
          <w:spacing w:val="1"/>
        </w:rPr>
        <w:t xml:space="preserve"> </w:t>
      </w:r>
      <w:r>
        <w:t>требования</w:t>
      </w:r>
      <w:r>
        <w:rPr>
          <w:spacing w:val="1"/>
        </w:rPr>
        <w:t xml:space="preserve"> </w:t>
      </w:r>
      <w:r>
        <w:t>к</w:t>
      </w:r>
      <w:r>
        <w:rPr>
          <w:spacing w:val="1"/>
        </w:rPr>
        <w:t xml:space="preserve"> </w:t>
      </w:r>
      <w:r>
        <w:t>техническим</w:t>
      </w:r>
      <w:r>
        <w:rPr>
          <w:spacing w:val="1"/>
        </w:rPr>
        <w:t xml:space="preserve"> </w:t>
      </w:r>
      <w:r>
        <w:t>устройствам</w:t>
      </w:r>
      <w:r>
        <w:rPr>
          <w:spacing w:val="1"/>
        </w:rPr>
        <w:t xml:space="preserve"> </w:t>
      </w:r>
      <w:r>
        <w:t>(экологичность,</w:t>
      </w:r>
      <w:r>
        <w:rPr>
          <w:spacing w:val="1"/>
        </w:rPr>
        <w:t xml:space="preserve"> </w:t>
      </w:r>
      <w:r>
        <w:t>безопасность,</w:t>
      </w:r>
      <w:r>
        <w:rPr>
          <w:spacing w:val="1"/>
        </w:rPr>
        <w:t xml:space="preserve"> </w:t>
      </w:r>
      <w:r>
        <w:t>эргономичность</w:t>
      </w:r>
      <w:r>
        <w:rPr>
          <w:spacing w:val="2"/>
        </w:rPr>
        <w:t xml:space="preserve"> </w:t>
      </w:r>
      <w:r>
        <w:t>и</w:t>
      </w:r>
      <w:r>
        <w:rPr>
          <w:spacing w:val="1"/>
        </w:rPr>
        <w:t xml:space="preserve"> </w:t>
      </w:r>
      <w:r>
        <w:t>др.).</w:t>
      </w:r>
    </w:p>
    <w:p w:rsidR="00F11B8F" w:rsidRDefault="00920C79">
      <w:pPr>
        <w:pStyle w:val="a3"/>
        <w:ind w:right="687" w:firstLine="228"/>
      </w:pPr>
      <w:r>
        <w:t>Конструирование</w:t>
      </w:r>
      <w:r>
        <w:rPr>
          <w:spacing w:val="1"/>
        </w:rPr>
        <w:t xml:space="preserve"> </w:t>
      </w:r>
      <w:r>
        <w:t>и</w:t>
      </w:r>
      <w:r>
        <w:rPr>
          <w:spacing w:val="1"/>
        </w:rPr>
        <w:t xml:space="preserve"> </w:t>
      </w:r>
      <w:r>
        <w:t>моделирование</w:t>
      </w:r>
      <w:r>
        <w:rPr>
          <w:spacing w:val="1"/>
        </w:rPr>
        <w:t xml:space="preserve"> </w:t>
      </w:r>
      <w:r>
        <w:t>изделий</w:t>
      </w:r>
      <w:r>
        <w:rPr>
          <w:spacing w:val="1"/>
        </w:rPr>
        <w:t xml:space="preserve"> </w:t>
      </w:r>
      <w:r>
        <w:t>из</w:t>
      </w:r>
      <w:r>
        <w:rPr>
          <w:spacing w:val="1"/>
        </w:rPr>
        <w:t xml:space="preserve"> </w:t>
      </w:r>
      <w:r>
        <w:t>различных</w:t>
      </w:r>
      <w:r>
        <w:rPr>
          <w:spacing w:val="1"/>
        </w:rPr>
        <w:t xml:space="preserve"> </w:t>
      </w:r>
      <w:r>
        <w:t>материалов,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наборов</w:t>
      </w:r>
      <w:r>
        <w:rPr>
          <w:spacing w:val="1"/>
        </w:rPr>
        <w:t xml:space="preserve"> </w:t>
      </w:r>
      <w:r>
        <w:t>«Конструктор»</w:t>
      </w:r>
      <w:r>
        <w:rPr>
          <w:spacing w:val="1"/>
        </w:rPr>
        <w:t xml:space="preserve"> </w:t>
      </w:r>
      <w:r>
        <w:t>по</w:t>
      </w:r>
      <w:r>
        <w:rPr>
          <w:spacing w:val="1"/>
        </w:rPr>
        <w:t xml:space="preserve"> </w:t>
      </w:r>
      <w:r>
        <w:t>проектному</w:t>
      </w:r>
      <w:r>
        <w:rPr>
          <w:spacing w:val="1"/>
        </w:rPr>
        <w:t xml:space="preserve"> </w:t>
      </w:r>
      <w:r>
        <w:t>заданию</w:t>
      </w:r>
      <w:r>
        <w:rPr>
          <w:spacing w:val="1"/>
        </w:rPr>
        <w:t xml:space="preserve"> </w:t>
      </w:r>
      <w:r>
        <w:t>или</w:t>
      </w:r>
      <w:r>
        <w:rPr>
          <w:spacing w:val="1"/>
        </w:rPr>
        <w:t xml:space="preserve"> </w:t>
      </w:r>
      <w:r>
        <w:t>собственному</w:t>
      </w:r>
      <w:r>
        <w:rPr>
          <w:spacing w:val="1"/>
        </w:rPr>
        <w:t xml:space="preserve"> </w:t>
      </w:r>
      <w:r>
        <w:t>замыслу.</w:t>
      </w:r>
      <w:r>
        <w:rPr>
          <w:spacing w:val="1"/>
        </w:rPr>
        <w:t xml:space="preserve"> </w:t>
      </w:r>
      <w:r>
        <w:t>Поиск</w:t>
      </w:r>
      <w:r>
        <w:rPr>
          <w:spacing w:val="1"/>
        </w:rPr>
        <w:t xml:space="preserve"> </w:t>
      </w:r>
      <w:r>
        <w:t>оптимальных и доступных новых решений конструкторско-технологических проблем на</w:t>
      </w:r>
      <w:r>
        <w:rPr>
          <w:spacing w:val="1"/>
        </w:rPr>
        <w:t xml:space="preserve"> </w:t>
      </w:r>
      <w:r>
        <w:t>всех</w:t>
      </w:r>
      <w:r>
        <w:rPr>
          <w:spacing w:val="1"/>
        </w:rPr>
        <w:t xml:space="preserve"> </w:t>
      </w:r>
      <w:r>
        <w:t>этапах</w:t>
      </w:r>
      <w:r>
        <w:rPr>
          <w:spacing w:val="1"/>
        </w:rPr>
        <w:t xml:space="preserve"> </w:t>
      </w:r>
      <w:r>
        <w:t>аналитического</w:t>
      </w:r>
      <w:r>
        <w:rPr>
          <w:spacing w:val="1"/>
        </w:rPr>
        <w:t xml:space="preserve"> </w:t>
      </w:r>
      <w:r>
        <w:t>и</w:t>
      </w:r>
      <w:r>
        <w:rPr>
          <w:spacing w:val="1"/>
        </w:rPr>
        <w:t xml:space="preserve"> </w:t>
      </w:r>
      <w:r>
        <w:t>технологического</w:t>
      </w:r>
      <w:r>
        <w:rPr>
          <w:spacing w:val="1"/>
        </w:rPr>
        <w:t xml:space="preserve"> </w:t>
      </w:r>
      <w:r>
        <w:t>процесса</w:t>
      </w:r>
      <w:r>
        <w:rPr>
          <w:spacing w:val="1"/>
        </w:rPr>
        <w:t xml:space="preserve"> </w:t>
      </w:r>
      <w:r>
        <w:t>при</w:t>
      </w:r>
      <w:r>
        <w:rPr>
          <w:spacing w:val="1"/>
        </w:rPr>
        <w:t xml:space="preserve"> </w:t>
      </w:r>
      <w:r>
        <w:t>выполнении</w:t>
      </w:r>
      <w:r>
        <w:rPr>
          <w:spacing w:val="1"/>
        </w:rPr>
        <w:t xml:space="preserve"> </w:t>
      </w:r>
      <w:r>
        <w:t>индивидуальных</w:t>
      </w:r>
      <w:r>
        <w:rPr>
          <w:spacing w:val="3"/>
        </w:rPr>
        <w:t xml:space="preserve"> </w:t>
      </w:r>
      <w:r>
        <w:t>творческих</w:t>
      </w:r>
      <w:r>
        <w:rPr>
          <w:spacing w:val="3"/>
        </w:rPr>
        <w:t xml:space="preserve"> </w:t>
      </w:r>
      <w:r>
        <w:t>и</w:t>
      </w:r>
      <w:r>
        <w:rPr>
          <w:spacing w:val="1"/>
        </w:rPr>
        <w:t xml:space="preserve"> </w:t>
      </w:r>
      <w:r>
        <w:t>коллективных</w:t>
      </w:r>
      <w:r>
        <w:rPr>
          <w:spacing w:val="3"/>
        </w:rPr>
        <w:t xml:space="preserve"> </w:t>
      </w:r>
      <w:r>
        <w:t>проектных</w:t>
      </w:r>
      <w:r>
        <w:rPr>
          <w:spacing w:val="2"/>
        </w:rPr>
        <w:t xml:space="preserve"> </w:t>
      </w:r>
      <w:r>
        <w:t>работ.</w:t>
      </w:r>
    </w:p>
    <w:p w:rsidR="00F11B8F" w:rsidRDefault="00920C79">
      <w:pPr>
        <w:pStyle w:val="a3"/>
        <w:ind w:right="687" w:firstLine="228"/>
      </w:pPr>
      <w:r>
        <w:t>Робототехника. Конструктивные, соединительные элементы и основные узлы робота.</w:t>
      </w:r>
      <w:r>
        <w:rPr>
          <w:spacing w:val="1"/>
        </w:rPr>
        <w:t xml:space="preserve"> </w:t>
      </w:r>
      <w:r>
        <w:t>Инструменты</w:t>
      </w:r>
      <w:r>
        <w:rPr>
          <w:spacing w:val="1"/>
        </w:rPr>
        <w:t xml:space="preserve"> </w:t>
      </w:r>
      <w:r>
        <w:t>и</w:t>
      </w:r>
      <w:r>
        <w:rPr>
          <w:spacing w:val="1"/>
        </w:rPr>
        <w:t xml:space="preserve"> </w:t>
      </w:r>
      <w:r>
        <w:t>детали</w:t>
      </w:r>
      <w:r>
        <w:rPr>
          <w:spacing w:val="1"/>
        </w:rPr>
        <w:t xml:space="preserve"> </w:t>
      </w:r>
      <w:r>
        <w:t>для</w:t>
      </w:r>
      <w:r>
        <w:rPr>
          <w:spacing w:val="1"/>
        </w:rPr>
        <w:t xml:space="preserve"> </w:t>
      </w:r>
      <w:r>
        <w:t>создания</w:t>
      </w:r>
      <w:r>
        <w:rPr>
          <w:spacing w:val="1"/>
        </w:rPr>
        <w:t xml:space="preserve"> </w:t>
      </w:r>
      <w:r>
        <w:t>робота.</w:t>
      </w:r>
      <w:r>
        <w:rPr>
          <w:spacing w:val="1"/>
        </w:rPr>
        <w:t xml:space="preserve"> </w:t>
      </w:r>
      <w:r>
        <w:t>Конструирование</w:t>
      </w:r>
      <w:r>
        <w:rPr>
          <w:spacing w:val="1"/>
        </w:rPr>
        <w:t xml:space="preserve"> </w:t>
      </w:r>
      <w:r>
        <w:t>робота.</w:t>
      </w:r>
      <w:r>
        <w:rPr>
          <w:spacing w:val="1"/>
        </w:rPr>
        <w:t xml:space="preserve"> </w:t>
      </w:r>
      <w:r>
        <w:t>Составление</w:t>
      </w:r>
      <w:r>
        <w:rPr>
          <w:spacing w:val="1"/>
        </w:rPr>
        <w:t xml:space="preserve"> </w:t>
      </w:r>
      <w:r>
        <w:t>алгоритма</w:t>
      </w:r>
      <w:r>
        <w:rPr>
          <w:spacing w:val="1"/>
        </w:rPr>
        <w:t xml:space="preserve"> </w:t>
      </w:r>
      <w:r>
        <w:t>действий</w:t>
      </w:r>
      <w:r>
        <w:rPr>
          <w:spacing w:val="1"/>
        </w:rPr>
        <w:t xml:space="preserve"> </w:t>
      </w:r>
      <w:r>
        <w:t>робота.</w:t>
      </w:r>
      <w:r>
        <w:rPr>
          <w:spacing w:val="1"/>
        </w:rPr>
        <w:t xml:space="preserve"> </w:t>
      </w:r>
      <w:r>
        <w:t>Программирование,</w:t>
      </w:r>
      <w:r>
        <w:rPr>
          <w:spacing w:val="1"/>
        </w:rPr>
        <w:t xml:space="preserve"> </w:t>
      </w:r>
      <w:r>
        <w:t>тестирование</w:t>
      </w:r>
      <w:r>
        <w:rPr>
          <w:spacing w:val="1"/>
        </w:rPr>
        <w:t xml:space="preserve"> </w:t>
      </w:r>
      <w:r>
        <w:t>робота.</w:t>
      </w:r>
      <w:r>
        <w:rPr>
          <w:spacing w:val="1"/>
        </w:rPr>
        <w:t xml:space="preserve"> </w:t>
      </w:r>
      <w:r>
        <w:t>Преобразование</w:t>
      </w:r>
      <w:r>
        <w:rPr>
          <w:spacing w:val="-57"/>
        </w:rPr>
        <w:t xml:space="preserve"> </w:t>
      </w:r>
      <w:r>
        <w:t>конструкции</w:t>
      </w:r>
      <w:r>
        <w:rPr>
          <w:spacing w:val="1"/>
        </w:rPr>
        <w:t xml:space="preserve"> </w:t>
      </w:r>
      <w:r>
        <w:t>робота.</w:t>
      </w:r>
      <w:r>
        <w:rPr>
          <w:spacing w:val="1"/>
        </w:rPr>
        <w:t xml:space="preserve"> </w:t>
      </w:r>
      <w:r>
        <w:t>Презентация робота.</w:t>
      </w:r>
    </w:p>
    <w:p w:rsidR="00F11B8F" w:rsidRDefault="00920C79" w:rsidP="004F177C">
      <w:pPr>
        <w:pStyle w:val="1"/>
        <w:numPr>
          <w:ilvl w:val="0"/>
          <w:numId w:val="59"/>
        </w:numPr>
        <w:tabs>
          <w:tab w:val="left" w:pos="1014"/>
        </w:tabs>
        <w:spacing w:before="2" w:line="273" w:lineRule="exact"/>
        <w:jc w:val="both"/>
      </w:pPr>
      <w:r>
        <w:t>Информационно-коммуникативные</w:t>
      </w:r>
      <w:r>
        <w:rPr>
          <w:spacing w:val="5"/>
        </w:rPr>
        <w:t xml:space="preserve"> </w:t>
      </w:r>
      <w:r>
        <w:t>технологии</w:t>
      </w:r>
      <w:r>
        <w:rPr>
          <w:spacing w:val="6"/>
        </w:rPr>
        <w:t xml:space="preserve"> </w:t>
      </w:r>
      <w:r>
        <w:t>(6</w:t>
      </w:r>
      <w:r>
        <w:rPr>
          <w:spacing w:val="5"/>
        </w:rPr>
        <w:t xml:space="preserve"> </w:t>
      </w:r>
      <w:r>
        <w:t>ч)</w:t>
      </w:r>
    </w:p>
    <w:p w:rsidR="00F11B8F" w:rsidRDefault="00920C79">
      <w:pPr>
        <w:pStyle w:val="a3"/>
        <w:spacing w:line="273" w:lineRule="exact"/>
        <w:ind w:left="770"/>
      </w:pPr>
      <w:r>
        <w:t>Работа</w:t>
      </w:r>
      <w:r>
        <w:rPr>
          <w:spacing w:val="3"/>
        </w:rPr>
        <w:t xml:space="preserve"> </w:t>
      </w:r>
      <w:r>
        <w:t>с</w:t>
      </w:r>
      <w:r>
        <w:rPr>
          <w:spacing w:val="4"/>
        </w:rPr>
        <w:t xml:space="preserve"> </w:t>
      </w:r>
      <w:r>
        <w:t>доступной</w:t>
      </w:r>
      <w:r>
        <w:rPr>
          <w:spacing w:val="4"/>
        </w:rPr>
        <w:t xml:space="preserve"> </w:t>
      </w:r>
      <w:r>
        <w:t>информацией</w:t>
      </w:r>
      <w:r>
        <w:rPr>
          <w:spacing w:val="3"/>
        </w:rPr>
        <w:t xml:space="preserve"> </w:t>
      </w:r>
      <w:r>
        <w:t>в</w:t>
      </w:r>
      <w:r>
        <w:rPr>
          <w:spacing w:val="5"/>
        </w:rPr>
        <w:t xml:space="preserve"> </w:t>
      </w:r>
      <w:r>
        <w:t>Интернете</w:t>
      </w:r>
      <w:r>
        <w:rPr>
          <w:spacing w:val="5"/>
        </w:rPr>
        <w:t xml:space="preserve"> </w:t>
      </w:r>
      <w:r>
        <w:t>и</w:t>
      </w:r>
      <w:r>
        <w:rPr>
          <w:spacing w:val="3"/>
        </w:rPr>
        <w:t xml:space="preserve"> </w:t>
      </w:r>
      <w:r>
        <w:t>на</w:t>
      </w:r>
      <w:r>
        <w:rPr>
          <w:spacing w:val="4"/>
        </w:rPr>
        <w:t xml:space="preserve"> </w:t>
      </w:r>
      <w:r>
        <w:t>цифровых</w:t>
      </w:r>
      <w:r>
        <w:rPr>
          <w:spacing w:val="4"/>
        </w:rPr>
        <w:t xml:space="preserve"> </w:t>
      </w:r>
      <w:r>
        <w:t>носителях</w:t>
      </w:r>
      <w:r>
        <w:rPr>
          <w:spacing w:val="4"/>
        </w:rPr>
        <w:t xml:space="preserve"> </w:t>
      </w:r>
      <w:r>
        <w:t>информации.</w:t>
      </w:r>
    </w:p>
    <w:p w:rsidR="00F11B8F" w:rsidRDefault="00F11B8F">
      <w:pPr>
        <w:spacing w:line="273" w:lineRule="exact"/>
        <w:sectPr w:rsidR="00F11B8F">
          <w:pgSz w:w="11910" w:h="16840"/>
          <w:pgMar w:top="1040" w:right="160" w:bottom="1140" w:left="1160" w:header="0" w:footer="879" w:gutter="0"/>
          <w:cols w:space="720"/>
        </w:sectPr>
      </w:pPr>
    </w:p>
    <w:p w:rsidR="00F11B8F" w:rsidRDefault="00920C79">
      <w:pPr>
        <w:pStyle w:val="a3"/>
        <w:spacing w:before="74"/>
        <w:ind w:right="687" w:firstLine="228"/>
      </w:pPr>
      <w:r>
        <w:lastRenderedPageBreak/>
        <w:t>Электронные</w:t>
      </w:r>
      <w:r>
        <w:rPr>
          <w:spacing w:val="1"/>
        </w:rPr>
        <w:t xml:space="preserve"> </w:t>
      </w:r>
      <w:r>
        <w:t>и</w:t>
      </w:r>
      <w:r>
        <w:rPr>
          <w:spacing w:val="1"/>
        </w:rPr>
        <w:t xml:space="preserve"> </w:t>
      </w:r>
      <w:r>
        <w:t>медиаресурсы</w:t>
      </w:r>
      <w:r>
        <w:rPr>
          <w:spacing w:val="1"/>
        </w:rPr>
        <w:t xml:space="preserve"> </w:t>
      </w:r>
      <w:r>
        <w:t>в</w:t>
      </w:r>
      <w:r>
        <w:rPr>
          <w:spacing w:val="1"/>
        </w:rPr>
        <w:t xml:space="preserve"> </w:t>
      </w:r>
      <w:r>
        <w:t>художественно-конструкторской,</w:t>
      </w:r>
      <w:r>
        <w:rPr>
          <w:spacing w:val="1"/>
        </w:rPr>
        <w:t xml:space="preserve"> </w:t>
      </w:r>
      <w:r>
        <w:t>проектной,</w:t>
      </w:r>
      <w:r>
        <w:rPr>
          <w:spacing w:val="1"/>
        </w:rPr>
        <w:t xml:space="preserve"> </w:t>
      </w:r>
      <w:r>
        <w:t>предметной преобразующей деятельности. Работа с готовыми цифровыми материалами.</w:t>
      </w:r>
      <w:r>
        <w:rPr>
          <w:spacing w:val="1"/>
        </w:rPr>
        <w:t xml:space="preserve"> </w:t>
      </w:r>
      <w:r>
        <w:t>Поиск</w:t>
      </w:r>
      <w:r>
        <w:rPr>
          <w:spacing w:val="1"/>
        </w:rPr>
        <w:t xml:space="preserve"> </w:t>
      </w:r>
      <w:r>
        <w:t>дополнительной</w:t>
      </w:r>
      <w:r>
        <w:rPr>
          <w:spacing w:val="1"/>
        </w:rPr>
        <w:t xml:space="preserve"> </w:t>
      </w:r>
      <w:r>
        <w:t>информации</w:t>
      </w:r>
      <w:r>
        <w:rPr>
          <w:spacing w:val="1"/>
        </w:rPr>
        <w:t xml:space="preserve"> </w:t>
      </w:r>
      <w:r>
        <w:t>по</w:t>
      </w:r>
      <w:r>
        <w:rPr>
          <w:spacing w:val="1"/>
        </w:rPr>
        <w:t xml:space="preserve"> </w:t>
      </w:r>
      <w:r>
        <w:t>тематике</w:t>
      </w:r>
      <w:r>
        <w:rPr>
          <w:spacing w:val="1"/>
        </w:rPr>
        <w:t xml:space="preserve"> </w:t>
      </w:r>
      <w:r>
        <w:t>творческих</w:t>
      </w:r>
      <w:r>
        <w:rPr>
          <w:spacing w:val="1"/>
        </w:rPr>
        <w:t xml:space="preserve"> </w:t>
      </w:r>
      <w:r>
        <w:t>и</w:t>
      </w:r>
      <w:r>
        <w:rPr>
          <w:spacing w:val="1"/>
        </w:rPr>
        <w:t xml:space="preserve"> </w:t>
      </w:r>
      <w:r>
        <w:t>проектных</w:t>
      </w:r>
      <w:r>
        <w:rPr>
          <w:spacing w:val="1"/>
        </w:rPr>
        <w:t xml:space="preserve"> </w:t>
      </w:r>
      <w:r>
        <w:t>работ,</w:t>
      </w:r>
      <w:r>
        <w:rPr>
          <w:spacing w:val="1"/>
        </w:rPr>
        <w:t xml:space="preserve"> </w:t>
      </w:r>
      <w:r>
        <w:t>использование рисунков из ресурса компьютера в оформлении изделий и др. Создание</w:t>
      </w:r>
      <w:r>
        <w:rPr>
          <w:spacing w:val="1"/>
        </w:rPr>
        <w:t xml:space="preserve"> </w:t>
      </w:r>
      <w:r>
        <w:t>презентаций в</w:t>
      </w:r>
      <w:r>
        <w:rPr>
          <w:spacing w:val="2"/>
        </w:rPr>
        <w:t xml:space="preserve"> </w:t>
      </w:r>
      <w:r>
        <w:t>программе</w:t>
      </w:r>
      <w:r>
        <w:rPr>
          <w:spacing w:val="1"/>
        </w:rPr>
        <w:t xml:space="preserve"> </w:t>
      </w:r>
      <w:r>
        <w:t>PowerPoint</w:t>
      </w:r>
      <w:r>
        <w:rPr>
          <w:spacing w:val="2"/>
        </w:rPr>
        <w:t xml:space="preserve"> </w:t>
      </w:r>
      <w:r>
        <w:t>или</w:t>
      </w:r>
      <w:r>
        <w:rPr>
          <w:spacing w:val="2"/>
        </w:rPr>
        <w:t xml:space="preserve"> </w:t>
      </w:r>
      <w:r>
        <w:t>другой.</w:t>
      </w:r>
    </w:p>
    <w:p w:rsidR="00F11B8F" w:rsidRDefault="00920C79">
      <w:pPr>
        <w:pStyle w:val="1"/>
        <w:spacing w:before="6" w:line="273" w:lineRule="exact"/>
        <w:ind w:left="770"/>
      </w:pPr>
      <w:r>
        <w:t>Универсальные</w:t>
      </w:r>
      <w:r>
        <w:rPr>
          <w:spacing w:val="5"/>
        </w:rPr>
        <w:t xml:space="preserve"> </w:t>
      </w:r>
      <w:r>
        <w:t>учебные</w:t>
      </w:r>
      <w:r>
        <w:rPr>
          <w:spacing w:val="6"/>
        </w:rPr>
        <w:t xml:space="preserve"> </w:t>
      </w:r>
      <w:r>
        <w:t>действия</w:t>
      </w:r>
    </w:p>
    <w:p w:rsidR="00F11B8F" w:rsidRDefault="00920C79">
      <w:pPr>
        <w:pStyle w:val="a3"/>
        <w:spacing w:line="273" w:lineRule="exact"/>
        <w:ind w:left="770"/>
      </w:pPr>
      <w:r>
        <w:t>Познавательные</w:t>
      </w:r>
      <w:r>
        <w:rPr>
          <w:spacing w:val="5"/>
        </w:rPr>
        <w:t xml:space="preserve"> </w:t>
      </w:r>
      <w:r>
        <w:t>УУД:</w:t>
      </w:r>
    </w:p>
    <w:p w:rsidR="00F11B8F" w:rsidRDefault="00920C79">
      <w:pPr>
        <w:pStyle w:val="a3"/>
        <w:ind w:right="699" w:firstLine="228"/>
      </w:pPr>
      <w:r>
        <w:t>ориентироваться в терминах, используемых в технологии, использовать их в ответах на</w:t>
      </w:r>
      <w:r>
        <w:rPr>
          <w:spacing w:val="1"/>
        </w:rPr>
        <w:t xml:space="preserve"> </w:t>
      </w:r>
      <w:r>
        <w:t>вопросы</w:t>
      </w:r>
      <w:r>
        <w:rPr>
          <w:spacing w:val="1"/>
        </w:rPr>
        <w:t xml:space="preserve"> </w:t>
      </w:r>
      <w:r>
        <w:t>и</w:t>
      </w:r>
      <w:r>
        <w:rPr>
          <w:spacing w:val="1"/>
        </w:rPr>
        <w:t xml:space="preserve"> </w:t>
      </w:r>
      <w:r>
        <w:t>высказываниях</w:t>
      </w:r>
      <w:r>
        <w:rPr>
          <w:spacing w:val="1"/>
        </w:rPr>
        <w:t xml:space="preserve"> </w:t>
      </w:r>
      <w:r>
        <w:t>(в</w:t>
      </w:r>
      <w:r>
        <w:rPr>
          <w:spacing w:val="3"/>
        </w:rPr>
        <w:t xml:space="preserve"> </w:t>
      </w:r>
      <w:r>
        <w:t>пределах</w:t>
      </w:r>
      <w:r>
        <w:rPr>
          <w:spacing w:val="1"/>
        </w:rPr>
        <w:t xml:space="preserve"> </w:t>
      </w:r>
      <w:r>
        <w:t>изученного);</w:t>
      </w:r>
    </w:p>
    <w:p w:rsidR="00F11B8F" w:rsidRDefault="00920C79">
      <w:pPr>
        <w:pStyle w:val="a3"/>
        <w:ind w:left="770"/>
      </w:pPr>
      <w:r>
        <w:t>анализировать</w:t>
      </w:r>
      <w:r>
        <w:rPr>
          <w:spacing w:val="5"/>
        </w:rPr>
        <w:t xml:space="preserve"> </w:t>
      </w:r>
      <w:r>
        <w:t>конструкции</w:t>
      </w:r>
      <w:r>
        <w:rPr>
          <w:spacing w:val="4"/>
        </w:rPr>
        <w:t xml:space="preserve"> </w:t>
      </w:r>
      <w:r>
        <w:t>предложенных</w:t>
      </w:r>
      <w:r>
        <w:rPr>
          <w:spacing w:val="5"/>
        </w:rPr>
        <w:t xml:space="preserve"> </w:t>
      </w:r>
      <w:r>
        <w:t>образцов</w:t>
      </w:r>
      <w:r>
        <w:rPr>
          <w:spacing w:val="6"/>
        </w:rPr>
        <w:t xml:space="preserve"> </w:t>
      </w:r>
      <w:r>
        <w:t>изделий;</w:t>
      </w:r>
    </w:p>
    <w:p w:rsidR="00F11B8F" w:rsidRDefault="00920C79">
      <w:pPr>
        <w:pStyle w:val="a3"/>
        <w:ind w:right="686" w:firstLine="228"/>
      </w:pPr>
      <w:r>
        <w:t>конструировать и моделировать изделия из различных материалов по образцу, рисунку,</w:t>
      </w:r>
      <w:r>
        <w:rPr>
          <w:spacing w:val="1"/>
        </w:rPr>
        <w:t xml:space="preserve"> </w:t>
      </w:r>
      <w:r>
        <w:t>простейшему</w:t>
      </w:r>
      <w:r>
        <w:rPr>
          <w:spacing w:val="1"/>
        </w:rPr>
        <w:t xml:space="preserve"> </w:t>
      </w:r>
      <w:r>
        <w:t>чертежу,</w:t>
      </w:r>
      <w:r>
        <w:rPr>
          <w:spacing w:val="1"/>
        </w:rPr>
        <w:t xml:space="preserve"> </w:t>
      </w:r>
      <w:r>
        <w:t>эскизу,</w:t>
      </w:r>
      <w:r>
        <w:rPr>
          <w:spacing w:val="1"/>
        </w:rPr>
        <w:t xml:space="preserve"> </w:t>
      </w:r>
      <w:r>
        <w:t>схеме</w:t>
      </w:r>
      <w:r>
        <w:rPr>
          <w:spacing w:val="1"/>
        </w:rPr>
        <w:t xml:space="preserve"> </w:t>
      </w:r>
      <w:r>
        <w:t>с</w:t>
      </w:r>
      <w:r>
        <w:rPr>
          <w:spacing w:val="1"/>
        </w:rPr>
        <w:t xml:space="preserve"> </w:t>
      </w:r>
      <w:r>
        <w:t>использованием</w:t>
      </w:r>
      <w:r>
        <w:rPr>
          <w:spacing w:val="1"/>
        </w:rPr>
        <w:t xml:space="preserve"> </w:t>
      </w:r>
      <w:r>
        <w:t>общепринятых</w:t>
      </w:r>
      <w:r>
        <w:rPr>
          <w:spacing w:val="1"/>
        </w:rPr>
        <w:t xml:space="preserve"> </w:t>
      </w:r>
      <w:r>
        <w:t>условных</w:t>
      </w:r>
      <w:r>
        <w:rPr>
          <w:spacing w:val="1"/>
        </w:rPr>
        <w:t xml:space="preserve"> </w:t>
      </w:r>
      <w:r>
        <w:t>обозначений</w:t>
      </w:r>
      <w:r>
        <w:rPr>
          <w:spacing w:val="1"/>
        </w:rPr>
        <w:t xml:space="preserve"> </w:t>
      </w:r>
      <w:r>
        <w:t>и</w:t>
      </w:r>
      <w:r>
        <w:rPr>
          <w:spacing w:val="1"/>
        </w:rPr>
        <w:t xml:space="preserve"> </w:t>
      </w:r>
      <w:r>
        <w:t>по</w:t>
      </w:r>
      <w:r>
        <w:rPr>
          <w:spacing w:val="1"/>
        </w:rPr>
        <w:t xml:space="preserve"> </w:t>
      </w:r>
      <w:r>
        <w:t>заданным</w:t>
      </w:r>
      <w:r>
        <w:rPr>
          <w:spacing w:val="2"/>
        </w:rPr>
        <w:t xml:space="preserve"> </w:t>
      </w:r>
      <w:r>
        <w:t>условиям;</w:t>
      </w:r>
    </w:p>
    <w:p w:rsidR="00F11B8F" w:rsidRDefault="00920C79">
      <w:pPr>
        <w:pStyle w:val="a3"/>
        <w:ind w:right="695" w:firstLine="228"/>
      </w:pPr>
      <w:r>
        <w:t>выстраивать последовательность практических действий и технологических операций;</w:t>
      </w:r>
      <w:r>
        <w:rPr>
          <w:spacing w:val="1"/>
        </w:rPr>
        <w:t xml:space="preserve"> </w:t>
      </w:r>
      <w:r>
        <w:t>подбирать</w:t>
      </w:r>
      <w:r>
        <w:rPr>
          <w:spacing w:val="1"/>
        </w:rPr>
        <w:t xml:space="preserve"> </w:t>
      </w:r>
      <w:r>
        <w:t>материал</w:t>
      </w:r>
      <w:r>
        <w:rPr>
          <w:spacing w:val="1"/>
        </w:rPr>
        <w:t xml:space="preserve"> </w:t>
      </w:r>
      <w:r>
        <w:t>и</w:t>
      </w:r>
      <w:r>
        <w:rPr>
          <w:spacing w:val="1"/>
        </w:rPr>
        <w:t xml:space="preserve"> </w:t>
      </w:r>
      <w:r>
        <w:t>инструменты; выполнять экономную</w:t>
      </w:r>
      <w:r>
        <w:rPr>
          <w:spacing w:val="1"/>
        </w:rPr>
        <w:t xml:space="preserve"> </w:t>
      </w:r>
      <w:r>
        <w:t>разметку; сборку,</w:t>
      </w:r>
      <w:r>
        <w:rPr>
          <w:spacing w:val="1"/>
        </w:rPr>
        <w:t xml:space="preserve"> </w:t>
      </w:r>
      <w:r>
        <w:t>отделку</w:t>
      </w:r>
      <w:r>
        <w:rPr>
          <w:spacing w:val="1"/>
        </w:rPr>
        <w:t xml:space="preserve"> </w:t>
      </w:r>
      <w:r>
        <w:t>изделия;</w:t>
      </w:r>
    </w:p>
    <w:p w:rsidR="00F11B8F" w:rsidRDefault="00920C79">
      <w:pPr>
        <w:pStyle w:val="a3"/>
        <w:ind w:left="770"/>
      </w:pPr>
      <w:r>
        <w:t>решать</w:t>
      </w:r>
      <w:r>
        <w:rPr>
          <w:spacing w:val="4"/>
        </w:rPr>
        <w:t xml:space="preserve"> </w:t>
      </w:r>
      <w:r>
        <w:t>простые</w:t>
      </w:r>
      <w:r>
        <w:rPr>
          <w:spacing w:val="3"/>
        </w:rPr>
        <w:t xml:space="preserve"> </w:t>
      </w:r>
      <w:r>
        <w:t>задачи</w:t>
      </w:r>
      <w:r>
        <w:rPr>
          <w:spacing w:val="5"/>
        </w:rPr>
        <w:t xml:space="preserve"> </w:t>
      </w:r>
      <w:r>
        <w:t>на</w:t>
      </w:r>
      <w:r>
        <w:rPr>
          <w:spacing w:val="4"/>
        </w:rPr>
        <w:t xml:space="preserve"> </w:t>
      </w:r>
      <w:r>
        <w:t>преобразование</w:t>
      </w:r>
      <w:r>
        <w:rPr>
          <w:spacing w:val="4"/>
        </w:rPr>
        <w:t xml:space="preserve"> </w:t>
      </w:r>
      <w:r>
        <w:t>конструкции;</w:t>
      </w:r>
    </w:p>
    <w:p w:rsidR="00F11B8F" w:rsidRDefault="00920C79">
      <w:pPr>
        <w:pStyle w:val="a3"/>
        <w:spacing w:before="1"/>
        <w:ind w:left="770"/>
      </w:pPr>
      <w:r>
        <w:t>выполнять</w:t>
      </w:r>
      <w:r>
        <w:rPr>
          <w:spacing w:val="4"/>
        </w:rPr>
        <w:t xml:space="preserve"> </w:t>
      </w:r>
      <w:r>
        <w:t>работу</w:t>
      </w:r>
      <w:r>
        <w:rPr>
          <w:spacing w:val="2"/>
        </w:rPr>
        <w:t xml:space="preserve"> </w:t>
      </w:r>
      <w:r>
        <w:t>в</w:t>
      </w:r>
      <w:r>
        <w:rPr>
          <w:spacing w:val="4"/>
        </w:rPr>
        <w:t xml:space="preserve"> </w:t>
      </w:r>
      <w:r>
        <w:t>соответствии</w:t>
      </w:r>
      <w:r>
        <w:rPr>
          <w:spacing w:val="10"/>
        </w:rPr>
        <w:t xml:space="preserve"> </w:t>
      </w:r>
      <w:r>
        <w:t>с</w:t>
      </w:r>
      <w:r>
        <w:rPr>
          <w:spacing w:val="3"/>
        </w:rPr>
        <w:t xml:space="preserve"> </w:t>
      </w:r>
      <w:r>
        <w:t>инструкцией,</w:t>
      </w:r>
      <w:r>
        <w:rPr>
          <w:spacing w:val="3"/>
        </w:rPr>
        <w:t xml:space="preserve"> </w:t>
      </w:r>
      <w:r>
        <w:t>устной</w:t>
      </w:r>
      <w:r>
        <w:rPr>
          <w:spacing w:val="4"/>
        </w:rPr>
        <w:t xml:space="preserve"> </w:t>
      </w:r>
      <w:r>
        <w:t>или</w:t>
      </w:r>
      <w:r>
        <w:rPr>
          <w:spacing w:val="3"/>
        </w:rPr>
        <w:t xml:space="preserve"> </w:t>
      </w:r>
      <w:r>
        <w:t>письменной;</w:t>
      </w:r>
    </w:p>
    <w:p w:rsidR="00F11B8F" w:rsidRDefault="00920C79">
      <w:pPr>
        <w:pStyle w:val="a3"/>
        <w:ind w:right="697" w:firstLine="228"/>
      </w:pPr>
      <w:r>
        <w:t>соотносить результат работы с заданным алгоритмом, проверять изделия в действии,</w:t>
      </w:r>
      <w:r>
        <w:rPr>
          <w:spacing w:val="1"/>
        </w:rPr>
        <w:t xml:space="preserve"> </w:t>
      </w:r>
      <w:r>
        <w:t>вносить</w:t>
      </w:r>
      <w:r>
        <w:rPr>
          <w:spacing w:val="2"/>
        </w:rPr>
        <w:t xml:space="preserve"> </w:t>
      </w:r>
      <w:r>
        <w:t>необходимые</w:t>
      </w:r>
      <w:r>
        <w:rPr>
          <w:spacing w:val="1"/>
        </w:rPr>
        <w:t xml:space="preserve"> </w:t>
      </w:r>
      <w:r>
        <w:t>дополнения</w:t>
      </w:r>
      <w:r>
        <w:rPr>
          <w:spacing w:val="1"/>
        </w:rPr>
        <w:t xml:space="preserve"> </w:t>
      </w:r>
      <w:r>
        <w:t>и</w:t>
      </w:r>
      <w:r>
        <w:rPr>
          <w:spacing w:val="2"/>
        </w:rPr>
        <w:t xml:space="preserve"> </w:t>
      </w:r>
      <w:r>
        <w:t>изменения;</w:t>
      </w:r>
    </w:p>
    <w:p w:rsidR="00F11B8F" w:rsidRDefault="00920C79">
      <w:pPr>
        <w:pStyle w:val="a3"/>
        <w:ind w:right="692" w:firstLine="228"/>
      </w:pPr>
      <w:r>
        <w:t>классифицировать изделия по самостоятельно предложенному существенному признаку</w:t>
      </w:r>
      <w:r>
        <w:rPr>
          <w:spacing w:val="-57"/>
        </w:rPr>
        <w:t xml:space="preserve"> </w:t>
      </w:r>
      <w:r>
        <w:t>(используемый</w:t>
      </w:r>
      <w:r>
        <w:rPr>
          <w:spacing w:val="2"/>
        </w:rPr>
        <w:t xml:space="preserve"> </w:t>
      </w:r>
      <w:r>
        <w:t>материал,</w:t>
      </w:r>
      <w:r>
        <w:rPr>
          <w:spacing w:val="1"/>
        </w:rPr>
        <w:t xml:space="preserve"> </w:t>
      </w:r>
      <w:r>
        <w:t>форма,</w:t>
      </w:r>
      <w:r>
        <w:rPr>
          <w:spacing w:val="2"/>
        </w:rPr>
        <w:t xml:space="preserve"> </w:t>
      </w:r>
      <w:r>
        <w:t>размер,</w:t>
      </w:r>
      <w:r>
        <w:rPr>
          <w:spacing w:val="1"/>
        </w:rPr>
        <w:t xml:space="preserve"> </w:t>
      </w:r>
      <w:r>
        <w:t>назначение,</w:t>
      </w:r>
      <w:r>
        <w:rPr>
          <w:spacing w:val="3"/>
        </w:rPr>
        <w:t xml:space="preserve"> </w:t>
      </w:r>
      <w:r>
        <w:t>способ</w:t>
      </w:r>
      <w:r>
        <w:rPr>
          <w:spacing w:val="2"/>
        </w:rPr>
        <w:t xml:space="preserve"> </w:t>
      </w:r>
      <w:r>
        <w:t>сборки);</w:t>
      </w:r>
    </w:p>
    <w:p w:rsidR="00F11B8F" w:rsidRDefault="00920C79">
      <w:pPr>
        <w:pStyle w:val="a3"/>
        <w:ind w:right="698" w:firstLine="228"/>
      </w:pPr>
      <w:r>
        <w:t>выполнять действия анализа и синтеза, сравнения, классификации предметов/изделий с</w:t>
      </w:r>
      <w:r>
        <w:rPr>
          <w:spacing w:val="1"/>
        </w:rPr>
        <w:t xml:space="preserve"> </w:t>
      </w:r>
      <w:r>
        <w:t>учётом</w:t>
      </w:r>
      <w:r>
        <w:rPr>
          <w:spacing w:val="1"/>
        </w:rPr>
        <w:t xml:space="preserve"> </w:t>
      </w:r>
      <w:r>
        <w:t>указанных</w:t>
      </w:r>
      <w:r>
        <w:rPr>
          <w:spacing w:val="2"/>
        </w:rPr>
        <w:t xml:space="preserve"> </w:t>
      </w:r>
      <w:r>
        <w:t>критериев;</w:t>
      </w:r>
    </w:p>
    <w:p w:rsidR="00F11B8F" w:rsidRDefault="00920C79">
      <w:pPr>
        <w:pStyle w:val="a3"/>
        <w:ind w:right="698" w:firstLine="228"/>
      </w:pPr>
      <w:r>
        <w:t>анализировать устройство простых изделий по образцу, рисунку, выделять основные и</w:t>
      </w:r>
      <w:r>
        <w:rPr>
          <w:spacing w:val="1"/>
        </w:rPr>
        <w:t xml:space="preserve"> </w:t>
      </w:r>
      <w:r>
        <w:t>второстепенные</w:t>
      </w:r>
      <w:r>
        <w:rPr>
          <w:spacing w:val="1"/>
        </w:rPr>
        <w:t xml:space="preserve"> </w:t>
      </w:r>
      <w:r>
        <w:t>составляющие</w:t>
      </w:r>
      <w:r>
        <w:rPr>
          <w:spacing w:val="2"/>
        </w:rPr>
        <w:t xml:space="preserve"> </w:t>
      </w:r>
      <w:r>
        <w:t>конструкции.</w:t>
      </w:r>
    </w:p>
    <w:p w:rsidR="00F11B8F" w:rsidRDefault="00920C79">
      <w:pPr>
        <w:pStyle w:val="a3"/>
        <w:ind w:left="770"/>
      </w:pPr>
      <w:r>
        <w:t>Работа</w:t>
      </w:r>
      <w:r>
        <w:rPr>
          <w:spacing w:val="3"/>
        </w:rPr>
        <w:t xml:space="preserve"> </w:t>
      </w:r>
      <w:r>
        <w:t>с</w:t>
      </w:r>
      <w:r>
        <w:rPr>
          <w:spacing w:val="3"/>
        </w:rPr>
        <w:t xml:space="preserve"> </w:t>
      </w:r>
      <w:r>
        <w:t>информацией:</w:t>
      </w:r>
    </w:p>
    <w:p w:rsidR="00F11B8F" w:rsidRDefault="00920C79">
      <w:pPr>
        <w:pStyle w:val="a3"/>
        <w:ind w:right="694" w:firstLine="228"/>
      </w:pPr>
      <w:r>
        <w:t>находить необходимую для выполнения работы информацию, пользуясь различными</w:t>
      </w:r>
      <w:r>
        <w:rPr>
          <w:spacing w:val="1"/>
        </w:rPr>
        <w:t xml:space="preserve"> </w:t>
      </w:r>
      <w:r>
        <w:t>источниками,</w:t>
      </w:r>
      <w:r>
        <w:rPr>
          <w:spacing w:val="3"/>
        </w:rPr>
        <w:t xml:space="preserve"> </w:t>
      </w:r>
      <w:r>
        <w:t>анализировать</w:t>
      </w:r>
      <w:r>
        <w:rPr>
          <w:spacing w:val="5"/>
        </w:rPr>
        <w:t xml:space="preserve"> </w:t>
      </w:r>
      <w:r>
        <w:t>её</w:t>
      </w:r>
      <w:r>
        <w:rPr>
          <w:spacing w:val="3"/>
        </w:rPr>
        <w:t xml:space="preserve"> </w:t>
      </w:r>
      <w:r>
        <w:t>и</w:t>
      </w:r>
      <w:r>
        <w:rPr>
          <w:spacing w:val="2"/>
        </w:rPr>
        <w:t xml:space="preserve"> </w:t>
      </w:r>
      <w:r>
        <w:t>отбирать</w:t>
      </w:r>
      <w:r>
        <w:rPr>
          <w:spacing w:val="2"/>
        </w:rPr>
        <w:t xml:space="preserve"> </w:t>
      </w:r>
      <w:r>
        <w:t>в</w:t>
      </w:r>
      <w:r>
        <w:rPr>
          <w:spacing w:val="3"/>
        </w:rPr>
        <w:t xml:space="preserve"> </w:t>
      </w:r>
      <w:r>
        <w:t>соответствии</w:t>
      </w:r>
      <w:r>
        <w:rPr>
          <w:spacing w:val="3"/>
        </w:rPr>
        <w:t xml:space="preserve"> </w:t>
      </w:r>
      <w:r>
        <w:t>с</w:t>
      </w:r>
      <w:r>
        <w:rPr>
          <w:spacing w:val="2"/>
        </w:rPr>
        <w:t xml:space="preserve"> </w:t>
      </w:r>
      <w:r>
        <w:t>решаемой</w:t>
      </w:r>
      <w:r>
        <w:rPr>
          <w:spacing w:val="1"/>
        </w:rPr>
        <w:t xml:space="preserve"> </w:t>
      </w:r>
      <w:r>
        <w:t>задачей;</w:t>
      </w:r>
    </w:p>
    <w:p w:rsidR="00F11B8F" w:rsidRDefault="00920C79">
      <w:pPr>
        <w:pStyle w:val="a3"/>
        <w:ind w:right="691" w:firstLine="228"/>
      </w:pPr>
      <w:r>
        <w:t>на основе анализа информации производить выбор наиболее эффективных способов</w:t>
      </w:r>
      <w:r>
        <w:rPr>
          <w:spacing w:val="1"/>
        </w:rPr>
        <w:t xml:space="preserve"> </w:t>
      </w:r>
      <w:r>
        <w:t>работы;</w:t>
      </w:r>
    </w:p>
    <w:p w:rsidR="00F11B8F" w:rsidRDefault="00920C79">
      <w:pPr>
        <w:pStyle w:val="a3"/>
        <w:ind w:right="695" w:firstLine="228"/>
      </w:pPr>
      <w:r>
        <w:t>использовать</w:t>
      </w:r>
      <w:r>
        <w:rPr>
          <w:spacing w:val="1"/>
        </w:rPr>
        <w:t xml:space="preserve"> </w:t>
      </w:r>
      <w:r>
        <w:t>знаково-символические средства для решения задач в</w:t>
      </w:r>
      <w:r>
        <w:rPr>
          <w:spacing w:val="1"/>
        </w:rPr>
        <w:t xml:space="preserve"> </w:t>
      </w:r>
      <w:r>
        <w:t>умственной или</w:t>
      </w:r>
      <w:r>
        <w:rPr>
          <w:spacing w:val="1"/>
        </w:rPr>
        <w:t xml:space="preserve"> </w:t>
      </w:r>
      <w:r>
        <w:t>материализованной</w:t>
      </w:r>
      <w:r>
        <w:rPr>
          <w:spacing w:val="3"/>
        </w:rPr>
        <w:t xml:space="preserve"> </w:t>
      </w:r>
      <w:r>
        <w:t>форме,</w:t>
      </w:r>
      <w:r>
        <w:rPr>
          <w:spacing w:val="3"/>
        </w:rPr>
        <w:t xml:space="preserve"> </w:t>
      </w:r>
      <w:r>
        <w:t>выполнять</w:t>
      </w:r>
      <w:r>
        <w:rPr>
          <w:spacing w:val="4"/>
        </w:rPr>
        <w:t xml:space="preserve"> </w:t>
      </w:r>
      <w:r>
        <w:t>действия</w:t>
      </w:r>
      <w:r>
        <w:rPr>
          <w:spacing w:val="2"/>
        </w:rPr>
        <w:t xml:space="preserve"> </w:t>
      </w:r>
      <w:r>
        <w:t>моделирования,</w:t>
      </w:r>
      <w:r>
        <w:rPr>
          <w:spacing w:val="3"/>
        </w:rPr>
        <w:t xml:space="preserve"> </w:t>
      </w:r>
      <w:r>
        <w:t>работать</w:t>
      </w:r>
      <w:r>
        <w:rPr>
          <w:spacing w:val="6"/>
        </w:rPr>
        <w:t xml:space="preserve"> </w:t>
      </w:r>
      <w:r>
        <w:t>с</w:t>
      </w:r>
      <w:r>
        <w:rPr>
          <w:spacing w:val="2"/>
        </w:rPr>
        <w:t xml:space="preserve"> </w:t>
      </w:r>
      <w:r>
        <w:t>моделями;</w:t>
      </w:r>
    </w:p>
    <w:p w:rsidR="00F11B8F" w:rsidRDefault="00920C79">
      <w:pPr>
        <w:pStyle w:val="a3"/>
        <w:ind w:right="687" w:firstLine="228"/>
      </w:pPr>
      <w:r>
        <w:t>осуществлять поиск дополнительной информации по тематике творческих и проектных</w:t>
      </w:r>
      <w:r>
        <w:rPr>
          <w:spacing w:val="1"/>
        </w:rPr>
        <w:t xml:space="preserve"> </w:t>
      </w:r>
      <w:r>
        <w:t>работ;</w:t>
      </w:r>
    </w:p>
    <w:p w:rsidR="00F11B8F" w:rsidRDefault="00920C79">
      <w:pPr>
        <w:pStyle w:val="a3"/>
        <w:ind w:left="770" w:right="690"/>
      </w:pPr>
      <w:r>
        <w:t>использовать</w:t>
      </w:r>
      <w:r>
        <w:rPr>
          <w:spacing w:val="5"/>
        </w:rPr>
        <w:t xml:space="preserve"> </w:t>
      </w:r>
      <w:r>
        <w:t>рисунки</w:t>
      </w:r>
      <w:r>
        <w:rPr>
          <w:spacing w:val="7"/>
        </w:rPr>
        <w:t xml:space="preserve"> </w:t>
      </w:r>
      <w:r>
        <w:t>из</w:t>
      </w:r>
      <w:r>
        <w:rPr>
          <w:spacing w:val="4"/>
        </w:rPr>
        <w:t xml:space="preserve"> </w:t>
      </w:r>
      <w:r>
        <w:t>ресурса</w:t>
      </w:r>
      <w:r>
        <w:rPr>
          <w:spacing w:val="4"/>
        </w:rPr>
        <w:t xml:space="preserve"> </w:t>
      </w:r>
      <w:r>
        <w:t>компьютера</w:t>
      </w:r>
      <w:r>
        <w:rPr>
          <w:spacing w:val="5"/>
        </w:rPr>
        <w:t xml:space="preserve"> </w:t>
      </w:r>
      <w:r>
        <w:t>в</w:t>
      </w:r>
      <w:r>
        <w:rPr>
          <w:spacing w:val="6"/>
        </w:rPr>
        <w:t xml:space="preserve"> </w:t>
      </w:r>
      <w:r>
        <w:t>оформлении</w:t>
      </w:r>
      <w:r>
        <w:rPr>
          <w:spacing w:val="6"/>
        </w:rPr>
        <w:t xml:space="preserve"> </w:t>
      </w:r>
      <w:r>
        <w:t>изделий</w:t>
      </w:r>
      <w:r>
        <w:rPr>
          <w:spacing w:val="5"/>
        </w:rPr>
        <w:t xml:space="preserve"> </w:t>
      </w:r>
      <w:r>
        <w:t>и</w:t>
      </w:r>
      <w:r>
        <w:rPr>
          <w:spacing w:val="5"/>
        </w:rPr>
        <w:t xml:space="preserve"> </w:t>
      </w:r>
      <w:r>
        <w:t>др.;</w:t>
      </w:r>
      <w:r>
        <w:rPr>
          <w:spacing w:val="1"/>
        </w:rPr>
        <w:t xml:space="preserve"> </w:t>
      </w:r>
      <w:r>
        <w:t>использовать</w:t>
      </w:r>
      <w:r>
        <w:rPr>
          <w:spacing w:val="7"/>
        </w:rPr>
        <w:t xml:space="preserve"> </w:t>
      </w:r>
      <w:r>
        <w:t>средства</w:t>
      </w:r>
      <w:r>
        <w:rPr>
          <w:spacing w:val="6"/>
        </w:rPr>
        <w:t xml:space="preserve"> </w:t>
      </w:r>
      <w:r>
        <w:t>информационно-коммуникационных</w:t>
      </w:r>
      <w:r>
        <w:rPr>
          <w:spacing w:val="9"/>
        </w:rPr>
        <w:t xml:space="preserve"> </w:t>
      </w:r>
      <w:r>
        <w:t>технологий</w:t>
      </w:r>
      <w:r>
        <w:rPr>
          <w:spacing w:val="6"/>
        </w:rPr>
        <w:t xml:space="preserve"> </w:t>
      </w:r>
      <w:r>
        <w:t>для</w:t>
      </w:r>
      <w:r>
        <w:rPr>
          <w:spacing w:val="6"/>
        </w:rPr>
        <w:t xml:space="preserve"> </w:t>
      </w:r>
      <w:r>
        <w:t>решения</w:t>
      </w:r>
    </w:p>
    <w:p w:rsidR="00F11B8F" w:rsidRDefault="00920C79">
      <w:pPr>
        <w:pStyle w:val="a3"/>
      </w:pPr>
      <w:r>
        <w:t>учебных</w:t>
      </w:r>
      <w:r>
        <w:rPr>
          <w:spacing w:val="5"/>
        </w:rPr>
        <w:t xml:space="preserve"> </w:t>
      </w:r>
      <w:r>
        <w:t>и</w:t>
      </w:r>
      <w:r>
        <w:rPr>
          <w:spacing w:val="4"/>
        </w:rPr>
        <w:t xml:space="preserve"> </w:t>
      </w:r>
      <w:r>
        <w:t>практических</w:t>
      </w:r>
      <w:r>
        <w:rPr>
          <w:spacing w:val="4"/>
        </w:rPr>
        <w:t xml:space="preserve"> </w:t>
      </w:r>
      <w:r>
        <w:t>задач,</w:t>
      </w:r>
      <w:r>
        <w:rPr>
          <w:spacing w:val="4"/>
        </w:rPr>
        <w:t xml:space="preserve"> </w:t>
      </w:r>
      <w:r>
        <w:t>в</w:t>
      </w:r>
      <w:r>
        <w:rPr>
          <w:spacing w:val="5"/>
        </w:rPr>
        <w:t xml:space="preserve"> </w:t>
      </w:r>
      <w:r>
        <w:t>том</w:t>
      </w:r>
      <w:r>
        <w:rPr>
          <w:spacing w:val="5"/>
        </w:rPr>
        <w:t xml:space="preserve"> </w:t>
      </w:r>
      <w:r>
        <w:t>числе</w:t>
      </w:r>
      <w:r>
        <w:rPr>
          <w:spacing w:val="4"/>
        </w:rPr>
        <w:t xml:space="preserve"> </w:t>
      </w:r>
      <w:r>
        <w:t>Интернет</w:t>
      </w:r>
      <w:r>
        <w:rPr>
          <w:spacing w:val="5"/>
        </w:rPr>
        <w:t xml:space="preserve"> </w:t>
      </w:r>
      <w:r>
        <w:t>под</w:t>
      </w:r>
      <w:r>
        <w:rPr>
          <w:spacing w:val="5"/>
        </w:rPr>
        <w:t xml:space="preserve"> </w:t>
      </w:r>
      <w:r>
        <w:t>руководством</w:t>
      </w:r>
      <w:r>
        <w:rPr>
          <w:spacing w:val="4"/>
        </w:rPr>
        <w:t xml:space="preserve"> </w:t>
      </w:r>
      <w:r>
        <w:t>учителя.</w:t>
      </w:r>
    </w:p>
    <w:p w:rsidR="00F11B8F" w:rsidRDefault="00920C79">
      <w:pPr>
        <w:pStyle w:val="a3"/>
        <w:spacing w:before="1"/>
        <w:ind w:left="770"/>
        <w:jc w:val="left"/>
      </w:pPr>
      <w:r>
        <w:t>Коммуникативные</w:t>
      </w:r>
      <w:r>
        <w:rPr>
          <w:spacing w:val="4"/>
        </w:rPr>
        <w:t xml:space="preserve"> </w:t>
      </w:r>
      <w:r>
        <w:t>УУД:</w:t>
      </w:r>
    </w:p>
    <w:p w:rsidR="00F11B8F" w:rsidRDefault="00920C79">
      <w:pPr>
        <w:pStyle w:val="a3"/>
        <w:ind w:right="675" w:firstLine="228"/>
        <w:jc w:val="left"/>
      </w:pPr>
      <w:r>
        <w:t>соблюдать</w:t>
      </w:r>
      <w:r>
        <w:rPr>
          <w:spacing w:val="15"/>
        </w:rPr>
        <w:t xml:space="preserve"> </w:t>
      </w:r>
      <w:r>
        <w:t>правила</w:t>
      </w:r>
      <w:r>
        <w:rPr>
          <w:spacing w:val="14"/>
        </w:rPr>
        <w:t xml:space="preserve"> </w:t>
      </w:r>
      <w:r>
        <w:t>участия</w:t>
      </w:r>
      <w:r>
        <w:rPr>
          <w:spacing w:val="12"/>
        </w:rPr>
        <w:t xml:space="preserve"> </w:t>
      </w:r>
      <w:r>
        <w:t>в</w:t>
      </w:r>
      <w:r>
        <w:rPr>
          <w:spacing w:val="16"/>
        </w:rPr>
        <w:t xml:space="preserve"> </w:t>
      </w:r>
      <w:r>
        <w:t>диалоге:</w:t>
      </w:r>
      <w:r>
        <w:rPr>
          <w:spacing w:val="14"/>
        </w:rPr>
        <w:t xml:space="preserve"> </w:t>
      </w:r>
      <w:r>
        <w:t>ставить</w:t>
      </w:r>
      <w:r>
        <w:rPr>
          <w:spacing w:val="13"/>
        </w:rPr>
        <w:t xml:space="preserve"> </w:t>
      </w:r>
      <w:r>
        <w:t>вопросы,</w:t>
      </w:r>
      <w:r>
        <w:rPr>
          <w:spacing w:val="14"/>
        </w:rPr>
        <w:t xml:space="preserve"> </w:t>
      </w:r>
      <w:r>
        <w:t>аргументировать</w:t>
      </w:r>
      <w:r>
        <w:rPr>
          <w:spacing w:val="16"/>
        </w:rPr>
        <w:t xml:space="preserve"> </w:t>
      </w:r>
      <w:r>
        <w:t>и</w:t>
      </w:r>
      <w:r>
        <w:rPr>
          <w:spacing w:val="14"/>
        </w:rPr>
        <w:t xml:space="preserve"> </w:t>
      </w:r>
      <w:r>
        <w:t>доказывать</w:t>
      </w:r>
      <w:r>
        <w:rPr>
          <w:spacing w:val="-57"/>
        </w:rPr>
        <w:t xml:space="preserve"> </w:t>
      </w:r>
      <w:r>
        <w:t>свою</w:t>
      </w:r>
      <w:r>
        <w:rPr>
          <w:spacing w:val="2"/>
        </w:rPr>
        <w:t xml:space="preserve"> </w:t>
      </w:r>
      <w:r>
        <w:t>точку</w:t>
      </w:r>
      <w:r>
        <w:rPr>
          <w:spacing w:val="1"/>
        </w:rPr>
        <w:t xml:space="preserve"> </w:t>
      </w:r>
      <w:r>
        <w:t>зрения,</w:t>
      </w:r>
      <w:r>
        <w:rPr>
          <w:spacing w:val="1"/>
        </w:rPr>
        <w:t xml:space="preserve"> </w:t>
      </w:r>
      <w:r>
        <w:t>уважительно</w:t>
      </w:r>
      <w:r>
        <w:rPr>
          <w:spacing w:val="2"/>
        </w:rPr>
        <w:t xml:space="preserve"> </w:t>
      </w:r>
      <w:r>
        <w:t>относиться</w:t>
      </w:r>
      <w:r>
        <w:rPr>
          <w:spacing w:val="2"/>
        </w:rPr>
        <w:t xml:space="preserve"> </w:t>
      </w:r>
      <w:r>
        <w:t>к</w:t>
      </w:r>
      <w:r>
        <w:rPr>
          <w:spacing w:val="1"/>
        </w:rPr>
        <w:t xml:space="preserve"> </w:t>
      </w:r>
      <w:r>
        <w:t>чужому</w:t>
      </w:r>
      <w:r>
        <w:rPr>
          <w:spacing w:val="2"/>
        </w:rPr>
        <w:t xml:space="preserve"> </w:t>
      </w:r>
      <w:r>
        <w:t>мнению;</w:t>
      </w:r>
    </w:p>
    <w:p w:rsidR="00F11B8F" w:rsidRDefault="00920C79">
      <w:pPr>
        <w:pStyle w:val="a3"/>
        <w:ind w:firstLine="228"/>
        <w:jc w:val="left"/>
      </w:pPr>
      <w:r>
        <w:t>описывать</w:t>
      </w:r>
      <w:r>
        <w:rPr>
          <w:spacing w:val="30"/>
        </w:rPr>
        <w:t xml:space="preserve"> </w:t>
      </w:r>
      <w:r>
        <w:t>факты</w:t>
      </w:r>
      <w:r>
        <w:rPr>
          <w:spacing w:val="32"/>
        </w:rPr>
        <w:t xml:space="preserve"> </w:t>
      </w:r>
      <w:r>
        <w:t>из</w:t>
      </w:r>
      <w:r>
        <w:rPr>
          <w:spacing w:val="33"/>
        </w:rPr>
        <w:t xml:space="preserve"> </w:t>
      </w:r>
      <w:r>
        <w:t>истории</w:t>
      </w:r>
      <w:r>
        <w:rPr>
          <w:spacing w:val="31"/>
        </w:rPr>
        <w:t xml:space="preserve"> </w:t>
      </w:r>
      <w:r>
        <w:t>развития</w:t>
      </w:r>
      <w:r>
        <w:rPr>
          <w:spacing w:val="31"/>
        </w:rPr>
        <w:t xml:space="preserve"> </w:t>
      </w:r>
      <w:r>
        <w:t>ремёсел</w:t>
      </w:r>
      <w:r>
        <w:rPr>
          <w:spacing w:val="32"/>
        </w:rPr>
        <w:t xml:space="preserve"> </w:t>
      </w:r>
      <w:r>
        <w:t>на</w:t>
      </w:r>
      <w:r>
        <w:rPr>
          <w:spacing w:val="30"/>
        </w:rPr>
        <w:t xml:space="preserve"> </w:t>
      </w:r>
      <w:r>
        <w:t>Руси</w:t>
      </w:r>
      <w:r>
        <w:rPr>
          <w:spacing w:val="31"/>
        </w:rPr>
        <w:t xml:space="preserve"> </w:t>
      </w:r>
      <w:r>
        <w:t>и</w:t>
      </w:r>
      <w:r>
        <w:rPr>
          <w:spacing w:val="30"/>
        </w:rPr>
        <w:t xml:space="preserve"> </w:t>
      </w:r>
      <w:r>
        <w:t>в</w:t>
      </w:r>
      <w:r>
        <w:rPr>
          <w:spacing w:val="32"/>
        </w:rPr>
        <w:t xml:space="preserve"> </w:t>
      </w:r>
      <w:r>
        <w:t>России,</w:t>
      </w:r>
      <w:r>
        <w:rPr>
          <w:spacing w:val="29"/>
        </w:rPr>
        <w:t xml:space="preserve"> </w:t>
      </w:r>
      <w:r>
        <w:t>высказывать</w:t>
      </w:r>
      <w:r>
        <w:rPr>
          <w:spacing w:val="33"/>
        </w:rPr>
        <w:t xml:space="preserve"> </w:t>
      </w:r>
      <w:r>
        <w:t>своё</w:t>
      </w:r>
      <w:r>
        <w:rPr>
          <w:spacing w:val="-57"/>
        </w:rPr>
        <w:t xml:space="preserve"> </w:t>
      </w:r>
      <w:r>
        <w:t>отношение</w:t>
      </w:r>
      <w:r>
        <w:rPr>
          <w:spacing w:val="2"/>
        </w:rPr>
        <w:t xml:space="preserve"> </w:t>
      </w:r>
      <w:r>
        <w:t>к</w:t>
      </w:r>
      <w:r>
        <w:rPr>
          <w:spacing w:val="3"/>
        </w:rPr>
        <w:t xml:space="preserve"> </w:t>
      </w:r>
      <w:r>
        <w:t>предметам</w:t>
      </w:r>
      <w:r>
        <w:rPr>
          <w:spacing w:val="4"/>
        </w:rPr>
        <w:t xml:space="preserve"> </w:t>
      </w:r>
      <w:r>
        <w:t>декоративно-прикладного</w:t>
      </w:r>
      <w:r>
        <w:rPr>
          <w:spacing w:val="2"/>
        </w:rPr>
        <w:t xml:space="preserve"> </w:t>
      </w:r>
      <w:r>
        <w:t>искусства</w:t>
      </w:r>
      <w:r>
        <w:rPr>
          <w:spacing w:val="3"/>
        </w:rPr>
        <w:t xml:space="preserve"> </w:t>
      </w:r>
      <w:r>
        <w:t>разных</w:t>
      </w:r>
      <w:r>
        <w:rPr>
          <w:spacing w:val="3"/>
        </w:rPr>
        <w:t xml:space="preserve"> </w:t>
      </w:r>
      <w:r>
        <w:t>народов</w:t>
      </w:r>
      <w:r>
        <w:rPr>
          <w:spacing w:val="4"/>
        </w:rPr>
        <w:t xml:space="preserve"> </w:t>
      </w:r>
      <w:r>
        <w:t>РФ;</w:t>
      </w:r>
    </w:p>
    <w:p w:rsidR="00F11B8F" w:rsidRDefault="00920C79">
      <w:pPr>
        <w:pStyle w:val="a3"/>
        <w:ind w:firstLine="228"/>
        <w:jc w:val="left"/>
      </w:pPr>
      <w:r>
        <w:t>создавать</w:t>
      </w:r>
      <w:r>
        <w:rPr>
          <w:spacing w:val="24"/>
        </w:rPr>
        <w:t xml:space="preserve"> </w:t>
      </w:r>
      <w:r>
        <w:t>тексты-рассуждения:</w:t>
      </w:r>
      <w:r>
        <w:rPr>
          <w:spacing w:val="23"/>
        </w:rPr>
        <w:t xml:space="preserve"> </w:t>
      </w:r>
      <w:r>
        <w:t>раскрывать</w:t>
      </w:r>
      <w:r>
        <w:rPr>
          <w:spacing w:val="25"/>
        </w:rPr>
        <w:t xml:space="preserve"> </w:t>
      </w:r>
      <w:r>
        <w:t>последовательность</w:t>
      </w:r>
      <w:r>
        <w:rPr>
          <w:spacing w:val="25"/>
        </w:rPr>
        <w:t xml:space="preserve"> </w:t>
      </w:r>
      <w:r>
        <w:t>операций</w:t>
      </w:r>
      <w:r>
        <w:rPr>
          <w:spacing w:val="22"/>
        </w:rPr>
        <w:t xml:space="preserve"> </w:t>
      </w:r>
      <w:r>
        <w:t>при</w:t>
      </w:r>
      <w:r>
        <w:rPr>
          <w:spacing w:val="24"/>
        </w:rPr>
        <w:t xml:space="preserve"> </w:t>
      </w:r>
      <w:r>
        <w:t>работе</w:t>
      </w:r>
      <w:r>
        <w:rPr>
          <w:spacing w:val="24"/>
        </w:rPr>
        <w:t xml:space="preserve"> </w:t>
      </w:r>
      <w:r>
        <w:t>с</w:t>
      </w:r>
      <w:r>
        <w:rPr>
          <w:spacing w:val="-57"/>
        </w:rPr>
        <w:t xml:space="preserve"> </w:t>
      </w:r>
      <w:r>
        <w:t>разными</w:t>
      </w:r>
      <w:r>
        <w:rPr>
          <w:spacing w:val="1"/>
        </w:rPr>
        <w:t xml:space="preserve"> </w:t>
      </w:r>
      <w:r>
        <w:t>материалами;</w:t>
      </w:r>
    </w:p>
    <w:p w:rsidR="00F11B8F" w:rsidRDefault="00920C79">
      <w:pPr>
        <w:pStyle w:val="a3"/>
        <w:ind w:right="714" w:firstLine="228"/>
        <w:jc w:val="left"/>
      </w:pPr>
      <w:r>
        <w:t>осознавать</w:t>
      </w:r>
      <w:r>
        <w:rPr>
          <w:spacing w:val="1"/>
        </w:rPr>
        <w:t xml:space="preserve"> </w:t>
      </w:r>
      <w:r>
        <w:t>культурно-исторический</w:t>
      </w:r>
      <w:r>
        <w:rPr>
          <w:spacing w:val="1"/>
        </w:rPr>
        <w:t xml:space="preserve"> </w:t>
      </w:r>
      <w:r>
        <w:t>смысл и назначение праздников,</w:t>
      </w:r>
      <w:r>
        <w:rPr>
          <w:spacing w:val="1"/>
        </w:rPr>
        <w:t xml:space="preserve"> </w:t>
      </w:r>
      <w:r>
        <w:t>их роль в</w:t>
      </w:r>
      <w:r>
        <w:rPr>
          <w:spacing w:val="1"/>
        </w:rPr>
        <w:t xml:space="preserve"> </w:t>
      </w:r>
      <w:r>
        <w:t>жизни</w:t>
      </w:r>
      <w:r>
        <w:rPr>
          <w:spacing w:val="-57"/>
        </w:rPr>
        <w:t xml:space="preserve"> </w:t>
      </w:r>
      <w:r>
        <w:t>каждого</w:t>
      </w:r>
      <w:r>
        <w:rPr>
          <w:spacing w:val="5"/>
        </w:rPr>
        <w:t xml:space="preserve"> </w:t>
      </w:r>
      <w:r>
        <w:t>человека;</w:t>
      </w:r>
      <w:r>
        <w:rPr>
          <w:spacing w:val="2"/>
        </w:rPr>
        <w:t xml:space="preserve"> </w:t>
      </w:r>
      <w:r>
        <w:t>ориентироваться</w:t>
      </w:r>
      <w:r>
        <w:rPr>
          <w:spacing w:val="3"/>
        </w:rPr>
        <w:t xml:space="preserve"> </w:t>
      </w:r>
      <w:r>
        <w:t>в</w:t>
      </w:r>
      <w:r>
        <w:rPr>
          <w:spacing w:val="5"/>
        </w:rPr>
        <w:t xml:space="preserve"> </w:t>
      </w:r>
      <w:r>
        <w:t>традициях</w:t>
      </w:r>
      <w:r>
        <w:rPr>
          <w:spacing w:val="4"/>
        </w:rPr>
        <w:t xml:space="preserve"> </w:t>
      </w:r>
      <w:r>
        <w:t>организации</w:t>
      </w:r>
      <w:r>
        <w:rPr>
          <w:spacing w:val="3"/>
        </w:rPr>
        <w:t xml:space="preserve"> </w:t>
      </w:r>
      <w:r>
        <w:t>и</w:t>
      </w:r>
      <w:r>
        <w:rPr>
          <w:spacing w:val="4"/>
        </w:rPr>
        <w:t xml:space="preserve"> </w:t>
      </w:r>
      <w:r>
        <w:t>оформления</w:t>
      </w:r>
      <w:r>
        <w:rPr>
          <w:spacing w:val="4"/>
        </w:rPr>
        <w:t xml:space="preserve"> </w:t>
      </w:r>
      <w:r>
        <w:t>праздников.</w:t>
      </w:r>
    </w:p>
    <w:p w:rsidR="00F11B8F" w:rsidRDefault="00920C79">
      <w:pPr>
        <w:pStyle w:val="a3"/>
        <w:ind w:left="770"/>
        <w:jc w:val="left"/>
      </w:pPr>
      <w:r>
        <w:t>Регулятивные</w:t>
      </w:r>
      <w:r>
        <w:rPr>
          <w:spacing w:val="3"/>
        </w:rPr>
        <w:t xml:space="preserve"> </w:t>
      </w:r>
      <w:r>
        <w:t>УУД:</w:t>
      </w:r>
    </w:p>
    <w:p w:rsidR="00F11B8F" w:rsidRDefault="00920C79">
      <w:pPr>
        <w:pStyle w:val="a3"/>
        <w:ind w:firstLine="228"/>
        <w:jc w:val="left"/>
      </w:pPr>
      <w:r>
        <w:t>понимать</w:t>
      </w:r>
      <w:r>
        <w:rPr>
          <w:spacing w:val="33"/>
        </w:rPr>
        <w:t xml:space="preserve"> </w:t>
      </w:r>
      <w:r>
        <w:t>и</w:t>
      </w:r>
      <w:r>
        <w:rPr>
          <w:spacing w:val="32"/>
        </w:rPr>
        <w:t xml:space="preserve"> </w:t>
      </w:r>
      <w:r>
        <w:t>принимать</w:t>
      </w:r>
      <w:r>
        <w:rPr>
          <w:spacing w:val="33"/>
        </w:rPr>
        <w:t xml:space="preserve"> </w:t>
      </w:r>
      <w:r>
        <w:t>учебную</w:t>
      </w:r>
      <w:r>
        <w:rPr>
          <w:spacing w:val="33"/>
        </w:rPr>
        <w:t xml:space="preserve"> </w:t>
      </w:r>
      <w:r>
        <w:t>задачу,</w:t>
      </w:r>
      <w:r>
        <w:rPr>
          <w:spacing w:val="32"/>
        </w:rPr>
        <w:t xml:space="preserve"> </w:t>
      </w:r>
      <w:r>
        <w:t>самостоятельно</w:t>
      </w:r>
      <w:r>
        <w:rPr>
          <w:spacing w:val="32"/>
        </w:rPr>
        <w:t xml:space="preserve"> </w:t>
      </w:r>
      <w:r>
        <w:t>определять</w:t>
      </w:r>
      <w:r>
        <w:rPr>
          <w:spacing w:val="33"/>
        </w:rPr>
        <w:t xml:space="preserve"> </w:t>
      </w:r>
      <w:r>
        <w:t>цели</w:t>
      </w:r>
      <w:r>
        <w:rPr>
          <w:spacing w:val="32"/>
        </w:rPr>
        <w:t xml:space="preserve"> </w:t>
      </w:r>
      <w:r>
        <w:t>учебно-</w:t>
      </w:r>
      <w:r>
        <w:rPr>
          <w:spacing w:val="-57"/>
        </w:rPr>
        <w:t xml:space="preserve"> </w:t>
      </w:r>
      <w:r>
        <w:t>познавательной</w:t>
      </w:r>
      <w:r>
        <w:rPr>
          <w:spacing w:val="1"/>
        </w:rPr>
        <w:t xml:space="preserve"> </w:t>
      </w:r>
      <w:r>
        <w:t>деятельности;</w:t>
      </w:r>
    </w:p>
    <w:p w:rsidR="00F11B8F" w:rsidRDefault="00920C79">
      <w:pPr>
        <w:pStyle w:val="a3"/>
        <w:ind w:right="675" w:firstLine="228"/>
        <w:jc w:val="left"/>
      </w:pPr>
      <w:r>
        <w:t>планировать практическую работу в соответствии с поставленной целью и выполнять её</w:t>
      </w:r>
      <w:r>
        <w:rPr>
          <w:spacing w:val="-57"/>
        </w:rPr>
        <w:t xml:space="preserve"> </w:t>
      </w:r>
      <w:r>
        <w:t>в</w:t>
      </w:r>
      <w:r>
        <w:rPr>
          <w:spacing w:val="2"/>
        </w:rPr>
        <w:t xml:space="preserve"> </w:t>
      </w:r>
      <w:r>
        <w:t>соответствии</w:t>
      </w:r>
      <w:r>
        <w:rPr>
          <w:spacing w:val="1"/>
        </w:rPr>
        <w:t xml:space="preserve"> </w:t>
      </w:r>
      <w:r>
        <w:t>с</w:t>
      </w:r>
      <w:r>
        <w:rPr>
          <w:spacing w:val="1"/>
        </w:rPr>
        <w:t xml:space="preserve"> </w:t>
      </w:r>
      <w:r>
        <w:t>планом;</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3" w:firstLine="228"/>
      </w:pPr>
      <w:r>
        <w:lastRenderedPageBreak/>
        <w:t>на основе анализа причинно-следственных связей между действиями и их результатами</w:t>
      </w:r>
      <w:r>
        <w:rPr>
          <w:spacing w:val="1"/>
        </w:rPr>
        <w:t xml:space="preserve"> </w:t>
      </w:r>
      <w:r>
        <w:t>прогнозировать</w:t>
      </w:r>
      <w:r>
        <w:rPr>
          <w:spacing w:val="5"/>
        </w:rPr>
        <w:t xml:space="preserve"> </w:t>
      </w:r>
      <w:r>
        <w:t>практические</w:t>
      </w:r>
      <w:r>
        <w:rPr>
          <w:spacing w:val="1"/>
        </w:rPr>
        <w:t xml:space="preserve"> </w:t>
      </w:r>
      <w:r>
        <w:t>«шаги»</w:t>
      </w:r>
      <w:r>
        <w:rPr>
          <w:spacing w:val="1"/>
        </w:rPr>
        <w:t xml:space="preserve"> </w:t>
      </w:r>
      <w:r>
        <w:t>для</w:t>
      </w:r>
      <w:r>
        <w:rPr>
          <w:spacing w:val="2"/>
        </w:rPr>
        <w:t xml:space="preserve"> </w:t>
      </w:r>
      <w:r>
        <w:t>получения</w:t>
      </w:r>
      <w:r>
        <w:rPr>
          <w:spacing w:val="2"/>
        </w:rPr>
        <w:t xml:space="preserve"> </w:t>
      </w:r>
      <w:r>
        <w:t>необходимого</w:t>
      </w:r>
      <w:r>
        <w:rPr>
          <w:spacing w:val="2"/>
        </w:rPr>
        <w:t xml:space="preserve"> </w:t>
      </w:r>
      <w:r>
        <w:t>результата;</w:t>
      </w:r>
    </w:p>
    <w:p w:rsidR="00F11B8F" w:rsidRDefault="00920C79">
      <w:pPr>
        <w:pStyle w:val="a3"/>
        <w:ind w:right="689" w:firstLine="228"/>
      </w:pPr>
      <w:r>
        <w:t>выполнять</w:t>
      </w:r>
      <w:r>
        <w:rPr>
          <w:spacing w:val="1"/>
        </w:rPr>
        <w:t xml:space="preserve"> </w:t>
      </w:r>
      <w:r>
        <w:t>действия</w:t>
      </w:r>
      <w:r>
        <w:rPr>
          <w:spacing w:val="1"/>
        </w:rPr>
        <w:t xml:space="preserve"> </w:t>
      </w:r>
      <w:r>
        <w:t>контроля/самоконтроля</w:t>
      </w:r>
      <w:r>
        <w:rPr>
          <w:spacing w:val="1"/>
        </w:rPr>
        <w:t xml:space="preserve"> </w:t>
      </w:r>
      <w:r>
        <w:t>и</w:t>
      </w:r>
      <w:r>
        <w:rPr>
          <w:spacing w:val="1"/>
        </w:rPr>
        <w:t xml:space="preserve"> </w:t>
      </w:r>
      <w:r>
        <w:t>оценки;</w:t>
      </w:r>
      <w:r>
        <w:rPr>
          <w:spacing w:val="1"/>
        </w:rPr>
        <w:t xml:space="preserve"> </w:t>
      </w:r>
      <w:r>
        <w:t>процесса</w:t>
      </w:r>
      <w:r>
        <w:rPr>
          <w:spacing w:val="1"/>
        </w:rPr>
        <w:t xml:space="preserve"> </w:t>
      </w:r>
      <w:r>
        <w:t>и</w:t>
      </w:r>
      <w:r>
        <w:rPr>
          <w:spacing w:val="1"/>
        </w:rPr>
        <w:t xml:space="preserve"> </w:t>
      </w:r>
      <w:r>
        <w:t>результата</w:t>
      </w:r>
      <w:r>
        <w:rPr>
          <w:spacing w:val="1"/>
        </w:rPr>
        <w:t xml:space="preserve"> </w:t>
      </w:r>
      <w:r>
        <w:t>деятельности,</w:t>
      </w:r>
      <w:r>
        <w:rPr>
          <w:spacing w:val="4"/>
        </w:rPr>
        <w:t xml:space="preserve"> </w:t>
      </w:r>
      <w:r>
        <w:t>при необходимости</w:t>
      </w:r>
      <w:r>
        <w:rPr>
          <w:spacing w:val="2"/>
        </w:rPr>
        <w:t xml:space="preserve"> </w:t>
      </w:r>
      <w:r>
        <w:t>вносить</w:t>
      </w:r>
      <w:r>
        <w:rPr>
          <w:spacing w:val="3"/>
        </w:rPr>
        <w:t xml:space="preserve"> </w:t>
      </w:r>
      <w:r>
        <w:t>коррективы</w:t>
      </w:r>
      <w:r>
        <w:rPr>
          <w:spacing w:val="3"/>
        </w:rPr>
        <w:t xml:space="preserve"> </w:t>
      </w:r>
      <w:r>
        <w:t>в</w:t>
      </w:r>
      <w:r>
        <w:rPr>
          <w:spacing w:val="1"/>
        </w:rPr>
        <w:t xml:space="preserve"> </w:t>
      </w:r>
      <w:r>
        <w:t>выполняемые</w:t>
      </w:r>
      <w:r>
        <w:rPr>
          <w:spacing w:val="2"/>
        </w:rPr>
        <w:t xml:space="preserve"> </w:t>
      </w:r>
      <w:r>
        <w:t>действия;</w:t>
      </w:r>
    </w:p>
    <w:p w:rsidR="00F11B8F" w:rsidRDefault="00920C79">
      <w:pPr>
        <w:pStyle w:val="a3"/>
        <w:ind w:left="770" w:right="3464"/>
      </w:pPr>
      <w:r>
        <w:t>проявлять волевую саморегуляцию при выполнении задания.</w:t>
      </w:r>
      <w:r>
        <w:rPr>
          <w:spacing w:val="-57"/>
        </w:rPr>
        <w:t xml:space="preserve"> </w:t>
      </w:r>
      <w:r>
        <w:t>Совместная деятельность:</w:t>
      </w:r>
    </w:p>
    <w:p w:rsidR="00F11B8F" w:rsidRDefault="00920C79">
      <w:pPr>
        <w:pStyle w:val="a3"/>
        <w:ind w:right="688" w:firstLine="228"/>
      </w:pPr>
      <w:r>
        <w:t>организовывать под руководством учителя совместную работу в группе: распределять</w:t>
      </w:r>
      <w:r>
        <w:rPr>
          <w:spacing w:val="1"/>
        </w:rPr>
        <w:t xml:space="preserve"> </w:t>
      </w:r>
      <w:r>
        <w:t>роли, выполнять функции руководителя или подчинённого, осуществлять продуктивное</w:t>
      </w:r>
      <w:r>
        <w:rPr>
          <w:spacing w:val="1"/>
        </w:rPr>
        <w:t xml:space="preserve"> </w:t>
      </w:r>
      <w:r>
        <w:t>сотрудничество, взаимопомощь;</w:t>
      </w:r>
    </w:p>
    <w:p w:rsidR="00F11B8F" w:rsidRDefault="00920C79">
      <w:pPr>
        <w:pStyle w:val="a3"/>
        <w:ind w:right="696" w:firstLine="228"/>
      </w:pPr>
      <w:r>
        <w:t>проявлять</w:t>
      </w:r>
      <w:r>
        <w:rPr>
          <w:spacing w:val="1"/>
        </w:rPr>
        <w:t xml:space="preserve"> </w:t>
      </w:r>
      <w:r>
        <w:t>интерес</w:t>
      </w:r>
      <w:r>
        <w:rPr>
          <w:spacing w:val="1"/>
        </w:rPr>
        <w:t xml:space="preserve"> </w:t>
      </w:r>
      <w:r>
        <w:t>к</w:t>
      </w:r>
      <w:r>
        <w:rPr>
          <w:spacing w:val="1"/>
        </w:rPr>
        <w:t xml:space="preserve"> </w:t>
      </w:r>
      <w:r>
        <w:t>деятельности</w:t>
      </w:r>
      <w:r>
        <w:rPr>
          <w:spacing w:val="1"/>
        </w:rPr>
        <w:t xml:space="preserve"> </w:t>
      </w:r>
      <w:r>
        <w:t>своих</w:t>
      </w:r>
      <w:r>
        <w:rPr>
          <w:spacing w:val="1"/>
        </w:rPr>
        <w:t xml:space="preserve"> </w:t>
      </w:r>
      <w:r>
        <w:t>товарищей</w:t>
      </w:r>
      <w:r>
        <w:rPr>
          <w:spacing w:val="1"/>
        </w:rPr>
        <w:t xml:space="preserve"> </w:t>
      </w:r>
      <w:r>
        <w:t>и</w:t>
      </w:r>
      <w:r>
        <w:rPr>
          <w:spacing w:val="1"/>
        </w:rPr>
        <w:t xml:space="preserve"> </w:t>
      </w:r>
      <w:r>
        <w:t>результатам</w:t>
      </w:r>
      <w:r>
        <w:rPr>
          <w:spacing w:val="1"/>
        </w:rPr>
        <w:t xml:space="preserve"> </w:t>
      </w:r>
      <w:r>
        <w:t>их</w:t>
      </w:r>
      <w:r>
        <w:rPr>
          <w:spacing w:val="1"/>
        </w:rPr>
        <w:t xml:space="preserve"> </w:t>
      </w:r>
      <w:r>
        <w:t>работы;</w:t>
      </w:r>
      <w:r>
        <w:rPr>
          <w:spacing w:val="1"/>
        </w:rPr>
        <w:t xml:space="preserve"> </w:t>
      </w:r>
      <w:r>
        <w:t>в</w:t>
      </w:r>
      <w:r>
        <w:rPr>
          <w:spacing w:val="1"/>
        </w:rPr>
        <w:t xml:space="preserve"> </w:t>
      </w:r>
      <w:r>
        <w:t>доброжелательной</w:t>
      </w:r>
      <w:r>
        <w:rPr>
          <w:spacing w:val="1"/>
        </w:rPr>
        <w:t xml:space="preserve"> </w:t>
      </w:r>
      <w:r>
        <w:t>форме</w:t>
      </w:r>
      <w:r>
        <w:rPr>
          <w:spacing w:val="3"/>
        </w:rPr>
        <w:t xml:space="preserve"> </w:t>
      </w:r>
      <w:r>
        <w:t>комментировать</w:t>
      </w:r>
      <w:r>
        <w:rPr>
          <w:spacing w:val="3"/>
        </w:rPr>
        <w:t xml:space="preserve"> </w:t>
      </w:r>
      <w:r>
        <w:t>и</w:t>
      </w:r>
      <w:r>
        <w:rPr>
          <w:spacing w:val="2"/>
        </w:rPr>
        <w:t xml:space="preserve"> </w:t>
      </w:r>
      <w:r>
        <w:t>оценивать</w:t>
      </w:r>
      <w:r>
        <w:rPr>
          <w:spacing w:val="4"/>
        </w:rPr>
        <w:t xml:space="preserve"> </w:t>
      </w:r>
      <w:r>
        <w:t>их</w:t>
      </w:r>
      <w:r>
        <w:rPr>
          <w:spacing w:val="4"/>
        </w:rPr>
        <w:t xml:space="preserve"> </w:t>
      </w:r>
      <w:r>
        <w:t>достижения;</w:t>
      </w:r>
    </w:p>
    <w:p w:rsidR="00F11B8F" w:rsidRDefault="00920C79">
      <w:pPr>
        <w:pStyle w:val="a3"/>
        <w:ind w:right="695" w:firstLine="228"/>
      </w:pPr>
      <w:r>
        <w:t>в процессе анализа и оценки совместной деятельности высказывать свои предложения и</w:t>
      </w:r>
      <w:r>
        <w:rPr>
          <w:spacing w:val="-57"/>
        </w:rPr>
        <w:t xml:space="preserve"> </w:t>
      </w:r>
      <w:r>
        <w:t>пожелания; выслушивать и принимать к сведению мнение одноклассников, их советы и</w:t>
      </w:r>
      <w:r>
        <w:rPr>
          <w:spacing w:val="1"/>
        </w:rPr>
        <w:t xml:space="preserve"> </w:t>
      </w:r>
      <w:r>
        <w:t>пожелания;</w:t>
      </w:r>
      <w:r>
        <w:rPr>
          <w:spacing w:val="1"/>
        </w:rPr>
        <w:t xml:space="preserve"> </w:t>
      </w:r>
      <w:r>
        <w:t>с</w:t>
      </w:r>
      <w:r>
        <w:rPr>
          <w:spacing w:val="2"/>
        </w:rPr>
        <w:t xml:space="preserve"> </w:t>
      </w:r>
      <w:r>
        <w:t>уважением</w:t>
      </w:r>
      <w:r>
        <w:rPr>
          <w:spacing w:val="2"/>
        </w:rPr>
        <w:t xml:space="preserve"> </w:t>
      </w:r>
      <w:r>
        <w:t>относиться</w:t>
      </w:r>
      <w:r>
        <w:rPr>
          <w:spacing w:val="2"/>
        </w:rPr>
        <w:t xml:space="preserve"> </w:t>
      </w:r>
      <w:r>
        <w:t>к</w:t>
      </w:r>
      <w:r>
        <w:rPr>
          <w:spacing w:val="1"/>
        </w:rPr>
        <w:t xml:space="preserve"> </w:t>
      </w:r>
      <w:r>
        <w:t>разной</w:t>
      </w:r>
      <w:r>
        <w:rPr>
          <w:spacing w:val="2"/>
        </w:rPr>
        <w:t xml:space="preserve"> </w:t>
      </w:r>
      <w:r>
        <w:t>оценке</w:t>
      </w:r>
      <w:r>
        <w:rPr>
          <w:spacing w:val="2"/>
        </w:rPr>
        <w:t xml:space="preserve"> </w:t>
      </w:r>
      <w:r>
        <w:t>своих</w:t>
      </w:r>
      <w:r>
        <w:rPr>
          <w:spacing w:val="3"/>
        </w:rPr>
        <w:t xml:space="preserve"> </w:t>
      </w:r>
      <w:r>
        <w:t>достижений.</w:t>
      </w:r>
    </w:p>
    <w:p w:rsidR="00F11B8F" w:rsidRDefault="00920C79">
      <w:pPr>
        <w:pStyle w:val="1"/>
        <w:spacing w:before="6"/>
        <w:ind w:left="3506" w:right="3285" w:hanging="140"/>
      </w:pPr>
      <w:r>
        <w:t>Планируемые результаты освоения</w:t>
      </w:r>
      <w:r>
        <w:rPr>
          <w:spacing w:val="-57"/>
        </w:rPr>
        <w:t xml:space="preserve"> </w:t>
      </w:r>
      <w:r>
        <w:t>Учебного</w:t>
      </w:r>
      <w:r>
        <w:rPr>
          <w:spacing w:val="3"/>
        </w:rPr>
        <w:t xml:space="preserve"> </w:t>
      </w:r>
      <w:r>
        <w:t>предмета</w:t>
      </w:r>
      <w:r>
        <w:rPr>
          <w:spacing w:val="5"/>
        </w:rPr>
        <w:t xml:space="preserve"> </w:t>
      </w:r>
      <w:r>
        <w:t>«технология»</w:t>
      </w:r>
    </w:p>
    <w:p w:rsidR="00F11B8F" w:rsidRDefault="00920C79">
      <w:pPr>
        <w:spacing w:before="10" w:line="230" w:lineRule="auto"/>
        <w:ind w:left="770" w:right="2884" w:firstLine="2194"/>
        <w:jc w:val="both"/>
        <w:rPr>
          <w:sz w:val="24"/>
        </w:rPr>
      </w:pPr>
      <w:r>
        <w:rPr>
          <w:b/>
          <w:sz w:val="24"/>
        </w:rPr>
        <w:t>На уровне начального общего образования</w:t>
      </w:r>
      <w:r>
        <w:rPr>
          <w:b/>
          <w:spacing w:val="-57"/>
          <w:sz w:val="24"/>
        </w:rPr>
        <w:t xml:space="preserve"> </w:t>
      </w:r>
      <w:r>
        <w:rPr>
          <w:b/>
          <w:sz w:val="24"/>
        </w:rPr>
        <w:t>Личностные</w:t>
      </w:r>
      <w:r>
        <w:rPr>
          <w:b/>
          <w:spacing w:val="2"/>
          <w:sz w:val="24"/>
        </w:rPr>
        <w:t xml:space="preserve"> </w:t>
      </w:r>
      <w:r>
        <w:rPr>
          <w:position w:val="1"/>
          <w:sz w:val="24"/>
        </w:rPr>
        <w:t>результаты</w:t>
      </w:r>
      <w:r>
        <w:rPr>
          <w:spacing w:val="2"/>
          <w:position w:val="1"/>
          <w:sz w:val="24"/>
        </w:rPr>
        <w:t xml:space="preserve"> </w:t>
      </w:r>
      <w:r>
        <w:rPr>
          <w:position w:val="1"/>
          <w:sz w:val="24"/>
        </w:rPr>
        <w:t>обучающегося</w:t>
      </w:r>
    </w:p>
    <w:p w:rsidR="003A0862" w:rsidRDefault="00920C79" w:rsidP="003A0862">
      <w:pPr>
        <w:pStyle w:val="a3"/>
        <w:ind w:right="695" w:firstLine="228"/>
        <w:jc w:val="left"/>
        <w:rPr>
          <w:spacing w:val="-57"/>
        </w:rPr>
      </w:pPr>
      <w:r>
        <w:t>В</w:t>
      </w:r>
      <w:r>
        <w:rPr>
          <w:spacing w:val="1"/>
        </w:rPr>
        <w:t xml:space="preserve"> </w:t>
      </w:r>
      <w:r>
        <w:t>результате</w:t>
      </w:r>
      <w:r>
        <w:rPr>
          <w:spacing w:val="1"/>
        </w:rPr>
        <w:t xml:space="preserve"> </w:t>
      </w:r>
      <w:r>
        <w:t>изучения</w:t>
      </w:r>
      <w:r>
        <w:rPr>
          <w:spacing w:val="1"/>
        </w:rPr>
        <w:t xml:space="preserve"> </w:t>
      </w:r>
      <w:r>
        <w:t>предмета</w:t>
      </w:r>
      <w:r>
        <w:rPr>
          <w:spacing w:val="1"/>
        </w:rPr>
        <w:t xml:space="preserve"> </w:t>
      </w:r>
      <w:r>
        <w:t>«Технология»</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у</w:t>
      </w:r>
      <w:r>
        <w:rPr>
          <w:spacing w:val="1"/>
        </w:rPr>
        <w:t xml:space="preserve"> </w:t>
      </w:r>
      <w:r>
        <w:t>обучающегося</w:t>
      </w:r>
      <w:r>
        <w:rPr>
          <w:spacing w:val="-57"/>
        </w:rPr>
        <w:t xml:space="preserve"> </w:t>
      </w:r>
      <w:r w:rsidR="00546923">
        <w:t xml:space="preserve"> </w:t>
      </w:r>
      <w:r w:rsidR="00BF38E3">
        <w:t xml:space="preserve">  МБОУ Михайловская СОШ</w:t>
      </w:r>
      <w:r>
        <w:rPr>
          <w:spacing w:val="4"/>
        </w:rPr>
        <w:t xml:space="preserve"> </w:t>
      </w:r>
      <w:r>
        <w:t>будут</w:t>
      </w:r>
      <w:r>
        <w:rPr>
          <w:spacing w:val="4"/>
        </w:rPr>
        <w:t xml:space="preserve"> </w:t>
      </w:r>
      <w:r>
        <w:t>сформированы</w:t>
      </w:r>
      <w:r>
        <w:rPr>
          <w:spacing w:val="12"/>
        </w:rPr>
        <w:t xml:space="preserve"> </w:t>
      </w:r>
      <w:r>
        <w:t>следующие</w:t>
      </w:r>
      <w:r>
        <w:rPr>
          <w:spacing w:val="4"/>
        </w:rPr>
        <w:t xml:space="preserve"> </w:t>
      </w:r>
      <w:r>
        <w:t>личностные</w:t>
      </w:r>
      <w:r>
        <w:rPr>
          <w:spacing w:val="7"/>
        </w:rPr>
        <w:t xml:space="preserve"> </w:t>
      </w:r>
      <w:r>
        <w:t>новообразования:</w:t>
      </w:r>
      <w:r>
        <w:rPr>
          <w:spacing w:val="-57"/>
        </w:rPr>
        <w:t xml:space="preserve"> </w:t>
      </w:r>
    </w:p>
    <w:p w:rsidR="003A0862" w:rsidRDefault="00920C79" w:rsidP="003A0862">
      <w:pPr>
        <w:pStyle w:val="a3"/>
        <w:ind w:right="695" w:firstLine="228"/>
        <w:jc w:val="left"/>
      </w:pPr>
      <w:r>
        <w:t>первоначальные</w:t>
      </w:r>
      <w:r>
        <w:rPr>
          <w:spacing w:val="16"/>
        </w:rPr>
        <w:t xml:space="preserve"> </w:t>
      </w:r>
      <w:r>
        <w:t>представления</w:t>
      </w:r>
      <w:r>
        <w:rPr>
          <w:spacing w:val="14"/>
        </w:rPr>
        <w:t xml:space="preserve"> </w:t>
      </w:r>
      <w:r>
        <w:t>о</w:t>
      </w:r>
      <w:r>
        <w:rPr>
          <w:spacing w:val="16"/>
        </w:rPr>
        <w:t xml:space="preserve"> </w:t>
      </w:r>
      <w:r>
        <w:t>созидательном</w:t>
      </w:r>
      <w:r>
        <w:rPr>
          <w:spacing w:val="17"/>
        </w:rPr>
        <w:t xml:space="preserve"> </w:t>
      </w:r>
      <w:r>
        <w:t>и</w:t>
      </w:r>
      <w:r>
        <w:rPr>
          <w:spacing w:val="14"/>
        </w:rPr>
        <w:t xml:space="preserve"> </w:t>
      </w:r>
      <w:r>
        <w:t>нравственном</w:t>
      </w:r>
      <w:r>
        <w:rPr>
          <w:spacing w:val="17"/>
        </w:rPr>
        <w:t xml:space="preserve"> </w:t>
      </w:r>
      <w:r>
        <w:t>значении</w:t>
      </w:r>
      <w:r>
        <w:rPr>
          <w:spacing w:val="16"/>
        </w:rPr>
        <w:t xml:space="preserve"> </w:t>
      </w:r>
      <w:r>
        <w:t>труда</w:t>
      </w:r>
      <w:r>
        <w:rPr>
          <w:spacing w:val="14"/>
        </w:rPr>
        <w:t xml:space="preserve"> </w:t>
      </w:r>
      <w:r>
        <w:t>в</w:t>
      </w:r>
      <w:r w:rsidR="003A0862">
        <w:t xml:space="preserve"> </w:t>
      </w:r>
      <w:r>
        <w:t xml:space="preserve">жизни человека и общества; </w:t>
      </w:r>
    </w:p>
    <w:p w:rsidR="003A0862" w:rsidRDefault="00920C79" w:rsidP="003A0862">
      <w:pPr>
        <w:pStyle w:val="a3"/>
        <w:ind w:right="695" w:firstLine="228"/>
        <w:jc w:val="left"/>
      </w:pPr>
      <w:r>
        <w:t>уважительное отношение к труду и творчеству мастеров;</w:t>
      </w:r>
      <w:r>
        <w:rPr>
          <w:spacing w:val="1"/>
        </w:rPr>
        <w:t xml:space="preserve"> </w:t>
      </w:r>
      <w:r>
        <w:t>осознание</w:t>
      </w:r>
      <w:r>
        <w:rPr>
          <w:spacing w:val="11"/>
        </w:rPr>
        <w:t xml:space="preserve"> </w:t>
      </w:r>
      <w:r>
        <w:t>роли</w:t>
      </w:r>
      <w:r>
        <w:rPr>
          <w:spacing w:val="13"/>
        </w:rPr>
        <w:t xml:space="preserve"> </w:t>
      </w:r>
      <w:r>
        <w:t>человека</w:t>
      </w:r>
      <w:r>
        <w:rPr>
          <w:spacing w:val="13"/>
        </w:rPr>
        <w:t xml:space="preserve"> </w:t>
      </w:r>
      <w:r>
        <w:t>и</w:t>
      </w:r>
      <w:r>
        <w:rPr>
          <w:spacing w:val="13"/>
        </w:rPr>
        <w:t xml:space="preserve"> </w:t>
      </w:r>
      <w:r>
        <w:t>используемых</w:t>
      </w:r>
      <w:r>
        <w:rPr>
          <w:spacing w:val="12"/>
        </w:rPr>
        <w:t xml:space="preserve"> </w:t>
      </w:r>
      <w:r>
        <w:t>им</w:t>
      </w:r>
      <w:r>
        <w:rPr>
          <w:spacing w:val="15"/>
        </w:rPr>
        <w:t xml:space="preserve"> </w:t>
      </w:r>
      <w:r>
        <w:t>технологий</w:t>
      </w:r>
      <w:r>
        <w:rPr>
          <w:spacing w:val="11"/>
        </w:rPr>
        <w:t xml:space="preserve"> </w:t>
      </w:r>
      <w:r>
        <w:t>в</w:t>
      </w:r>
      <w:r>
        <w:rPr>
          <w:spacing w:val="14"/>
        </w:rPr>
        <w:t xml:space="preserve"> </w:t>
      </w:r>
      <w:r>
        <w:t>сохранении</w:t>
      </w:r>
      <w:r>
        <w:rPr>
          <w:spacing w:val="11"/>
        </w:rPr>
        <w:t xml:space="preserve"> </w:t>
      </w:r>
      <w:r>
        <w:t>гармонического</w:t>
      </w:r>
      <w:r w:rsidR="003A0862">
        <w:t xml:space="preserve"> </w:t>
      </w:r>
      <w:r>
        <w:t>сосуществования</w:t>
      </w:r>
      <w:r>
        <w:rPr>
          <w:spacing w:val="1"/>
        </w:rPr>
        <w:t xml:space="preserve"> </w:t>
      </w:r>
      <w:r>
        <w:t>рукотворного</w:t>
      </w:r>
      <w:r>
        <w:rPr>
          <w:spacing w:val="1"/>
        </w:rPr>
        <w:t xml:space="preserve"> </w:t>
      </w:r>
      <w:r>
        <w:t>мира</w:t>
      </w:r>
      <w:r>
        <w:rPr>
          <w:spacing w:val="1"/>
        </w:rPr>
        <w:t xml:space="preserve"> </w:t>
      </w:r>
      <w:r>
        <w:t>с</w:t>
      </w:r>
      <w:r>
        <w:rPr>
          <w:spacing w:val="1"/>
        </w:rPr>
        <w:t xml:space="preserve"> </w:t>
      </w:r>
      <w:r>
        <w:t>миром</w:t>
      </w:r>
      <w:r>
        <w:rPr>
          <w:spacing w:val="1"/>
        </w:rPr>
        <w:t xml:space="preserve"> </w:t>
      </w:r>
      <w:r>
        <w:t>природы;</w:t>
      </w:r>
      <w:r>
        <w:rPr>
          <w:spacing w:val="1"/>
        </w:rPr>
        <w:t xml:space="preserve"> </w:t>
      </w:r>
      <w:r>
        <w:t>ответственное</w:t>
      </w:r>
      <w:r>
        <w:rPr>
          <w:spacing w:val="1"/>
        </w:rPr>
        <w:t xml:space="preserve"> </w:t>
      </w:r>
      <w:r>
        <w:t>отношение</w:t>
      </w:r>
      <w:r>
        <w:rPr>
          <w:spacing w:val="1"/>
        </w:rPr>
        <w:t xml:space="preserve"> </w:t>
      </w:r>
      <w:r>
        <w:t>к</w:t>
      </w:r>
      <w:r>
        <w:rPr>
          <w:spacing w:val="1"/>
        </w:rPr>
        <w:t xml:space="preserve"> </w:t>
      </w:r>
      <w:r>
        <w:t>сохранению</w:t>
      </w:r>
      <w:r>
        <w:rPr>
          <w:spacing w:val="2"/>
        </w:rPr>
        <w:t xml:space="preserve"> </w:t>
      </w:r>
      <w:r>
        <w:t>окружающей</w:t>
      </w:r>
      <w:r>
        <w:rPr>
          <w:spacing w:val="2"/>
        </w:rPr>
        <w:t xml:space="preserve"> </w:t>
      </w:r>
      <w:r>
        <w:t>среды;</w:t>
      </w:r>
      <w:r w:rsidR="003A0862">
        <w:t xml:space="preserve"> </w:t>
      </w:r>
    </w:p>
    <w:p w:rsidR="00F11B8F" w:rsidRDefault="00920C79" w:rsidP="003A0862">
      <w:pPr>
        <w:pStyle w:val="a3"/>
        <w:ind w:right="695" w:firstLine="228"/>
        <w:jc w:val="left"/>
      </w:pPr>
      <w:r>
        <w:t>понимание</w:t>
      </w:r>
      <w:r>
        <w:rPr>
          <w:spacing w:val="1"/>
        </w:rPr>
        <w:t xml:space="preserve"> </w:t>
      </w:r>
      <w:r>
        <w:t>культурно-исторической</w:t>
      </w:r>
      <w:r>
        <w:rPr>
          <w:spacing w:val="1"/>
        </w:rPr>
        <w:t xml:space="preserve"> </w:t>
      </w:r>
      <w:r>
        <w:t>ценности</w:t>
      </w:r>
      <w:r>
        <w:rPr>
          <w:spacing w:val="1"/>
        </w:rPr>
        <w:t xml:space="preserve"> </w:t>
      </w:r>
      <w:r>
        <w:t>традиций,</w:t>
      </w:r>
      <w:r>
        <w:rPr>
          <w:spacing w:val="1"/>
        </w:rPr>
        <w:t xml:space="preserve"> </w:t>
      </w:r>
      <w:r>
        <w:t>отражённых</w:t>
      </w:r>
      <w:r>
        <w:rPr>
          <w:spacing w:val="1"/>
        </w:rPr>
        <w:t xml:space="preserve"> </w:t>
      </w:r>
      <w:r>
        <w:t>в</w:t>
      </w:r>
      <w:r>
        <w:rPr>
          <w:spacing w:val="1"/>
        </w:rPr>
        <w:t xml:space="preserve"> </w:t>
      </w:r>
      <w:r>
        <w:t>предметном</w:t>
      </w:r>
      <w:r>
        <w:rPr>
          <w:spacing w:val="1"/>
        </w:rPr>
        <w:t xml:space="preserve"> </w:t>
      </w:r>
      <w:r>
        <w:t>мире;</w:t>
      </w:r>
      <w:r>
        <w:rPr>
          <w:spacing w:val="1"/>
        </w:rPr>
        <w:t xml:space="preserve"> </w:t>
      </w:r>
      <w:r>
        <w:t>чувство</w:t>
      </w:r>
      <w:r>
        <w:rPr>
          <w:spacing w:val="1"/>
        </w:rPr>
        <w:t xml:space="preserve"> </w:t>
      </w:r>
      <w:r>
        <w:t>сопричастности</w:t>
      </w:r>
      <w:r>
        <w:rPr>
          <w:spacing w:val="1"/>
        </w:rPr>
        <w:t xml:space="preserve"> </w:t>
      </w:r>
      <w:r>
        <w:t>к</w:t>
      </w:r>
      <w:r>
        <w:rPr>
          <w:spacing w:val="1"/>
        </w:rPr>
        <w:t xml:space="preserve"> </w:t>
      </w:r>
      <w:r>
        <w:t>культуре</w:t>
      </w:r>
      <w:r>
        <w:rPr>
          <w:spacing w:val="1"/>
        </w:rPr>
        <w:t xml:space="preserve"> </w:t>
      </w:r>
      <w:r>
        <w:t>своего</w:t>
      </w:r>
      <w:r>
        <w:rPr>
          <w:spacing w:val="1"/>
        </w:rPr>
        <w:t xml:space="preserve"> </w:t>
      </w:r>
      <w:r>
        <w:t>народа,</w:t>
      </w:r>
      <w:r>
        <w:rPr>
          <w:spacing w:val="1"/>
        </w:rPr>
        <w:t xml:space="preserve"> </w:t>
      </w:r>
      <w:r>
        <w:t>уважительное</w:t>
      </w:r>
      <w:r>
        <w:rPr>
          <w:spacing w:val="1"/>
        </w:rPr>
        <w:t xml:space="preserve"> </w:t>
      </w:r>
      <w:r>
        <w:t>отношение</w:t>
      </w:r>
      <w:r>
        <w:rPr>
          <w:spacing w:val="1"/>
        </w:rPr>
        <w:t xml:space="preserve"> </w:t>
      </w:r>
      <w:r>
        <w:t>к</w:t>
      </w:r>
      <w:r>
        <w:rPr>
          <w:spacing w:val="1"/>
        </w:rPr>
        <w:t xml:space="preserve"> </w:t>
      </w:r>
      <w:r>
        <w:t>культурным</w:t>
      </w:r>
      <w:r>
        <w:rPr>
          <w:spacing w:val="3"/>
        </w:rPr>
        <w:t xml:space="preserve"> </w:t>
      </w:r>
      <w:r>
        <w:t>традициям</w:t>
      </w:r>
      <w:r>
        <w:rPr>
          <w:spacing w:val="2"/>
        </w:rPr>
        <w:t xml:space="preserve"> </w:t>
      </w:r>
      <w:r>
        <w:t>других</w:t>
      </w:r>
      <w:r>
        <w:rPr>
          <w:spacing w:val="1"/>
        </w:rPr>
        <w:t xml:space="preserve"> </w:t>
      </w:r>
      <w:r>
        <w:t>народов;</w:t>
      </w:r>
    </w:p>
    <w:p w:rsidR="00F11B8F" w:rsidRDefault="00920C79">
      <w:pPr>
        <w:pStyle w:val="a3"/>
        <w:ind w:right="692" w:firstLine="228"/>
      </w:pPr>
      <w:r>
        <w:t>проявление</w:t>
      </w:r>
      <w:r>
        <w:rPr>
          <w:spacing w:val="1"/>
        </w:rPr>
        <w:t xml:space="preserve"> </w:t>
      </w:r>
      <w:r>
        <w:t>способности</w:t>
      </w:r>
      <w:r>
        <w:rPr>
          <w:spacing w:val="1"/>
        </w:rPr>
        <w:t xml:space="preserve"> </w:t>
      </w:r>
      <w:r>
        <w:t>к</w:t>
      </w:r>
      <w:r>
        <w:rPr>
          <w:spacing w:val="1"/>
        </w:rPr>
        <w:t xml:space="preserve"> </w:t>
      </w:r>
      <w:r>
        <w:t>эстетической</w:t>
      </w:r>
      <w:r>
        <w:rPr>
          <w:spacing w:val="1"/>
        </w:rPr>
        <w:t xml:space="preserve"> </w:t>
      </w:r>
      <w:r>
        <w:t>оценке</w:t>
      </w:r>
      <w:r>
        <w:rPr>
          <w:spacing w:val="1"/>
        </w:rPr>
        <w:t xml:space="preserve"> </w:t>
      </w:r>
      <w:r>
        <w:t>окружающей</w:t>
      </w:r>
      <w:r>
        <w:rPr>
          <w:spacing w:val="1"/>
        </w:rPr>
        <w:t xml:space="preserve"> </w:t>
      </w:r>
      <w:r>
        <w:t>предметной</w:t>
      </w:r>
      <w:r>
        <w:rPr>
          <w:spacing w:val="1"/>
        </w:rPr>
        <w:t xml:space="preserve"> </w:t>
      </w:r>
      <w:r>
        <w:t>среды;</w:t>
      </w:r>
      <w:r>
        <w:rPr>
          <w:spacing w:val="1"/>
        </w:rPr>
        <w:t xml:space="preserve"> </w:t>
      </w:r>
      <w:r>
        <w:t>эстетические чувства — эмоционально-положительное восприятие и понимание красоты</w:t>
      </w:r>
      <w:r>
        <w:rPr>
          <w:spacing w:val="1"/>
        </w:rPr>
        <w:t xml:space="preserve"> </w:t>
      </w:r>
      <w:r>
        <w:t>форм и образов природных объектов, образцов мировой и отечественной художественной</w:t>
      </w:r>
      <w:r>
        <w:rPr>
          <w:spacing w:val="1"/>
        </w:rPr>
        <w:t xml:space="preserve"> </w:t>
      </w:r>
      <w:r>
        <w:t>культуры;</w:t>
      </w:r>
    </w:p>
    <w:p w:rsidR="00F11B8F" w:rsidRDefault="00920C79">
      <w:pPr>
        <w:pStyle w:val="a3"/>
        <w:ind w:right="691" w:firstLine="228"/>
      </w:pPr>
      <w:r>
        <w:t>проявление</w:t>
      </w:r>
      <w:r>
        <w:rPr>
          <w:spacing w:val="1"/>
        </w:rPr>
        <w:t xml:space="preserve"> </w:t>
      </w:r>
      <w:r>
        <w:t>положительного</w:t>
      </w:r>
      <w:r>
        <w:rPr>
          <w:spacing w:val="1"/>
        </w:rPr>
        <w:t xml:space="preserve"> </w:t>
      </w:r>
      <w:r>
        <w:t>отношения</w:t>
      </w:r>
      <w:r>
        <w:rPr>
          <w:spacing w:val="1"/>
        </w:rPr>
        <w:t xml:space="preserve"> </w:t>
      </w:r>
      <w:r>
        <w:t>и</w:t>
      </w:r>
      <w:r>
        <w:rPr>
          <w:spacing w:val="1"/>
        </w:rPr>
        <w:t xml:space="preserve"> </w:t>
      </w:r>
      <w:r>
        <w:t>интереса</w:t>
      </w:r>
      <w:r>
        <w:rPr>
          <w:spacing w:val="1"/>
        </w:rPr>
        <w:t xml:space="preserve"> </w:t>
      </w:r>
      <w:r>
        <w:t>к</w:t>
      </w:r>
      <w:r>
        <w:rPr>
          <w:spacing w:val="1"/>
        </w:rPr>
        <w:t xml:space="preserve"> </w:t>
      </w:r>
      <w:r>
        <w:t>различным</w:t>
      </w:r>
      <w:r>
        <w:rPr>
          <w:spacing w:val="1"/>
        </w:rPr>
        <w:t xml:space="preserve"> </w:t>
      </w:r>
      <w:r>
        <w:t>видам</w:t>
      </w:r>
      <w:r>
        <w:rPr>
          <w:spacing w:val="1"/>
        </w:rPr>
        <w:t xml:space="preserve"> </w:t>
      </w:r>
      <w:r>
        <w:t>творческой</w:t>
      </w:r>
      <w:r>
        <w:rPr>
          <w:spacing w:val="1"/>
        </w:rPr>
        <w:t xml:space="preserve"> </w:t>
      </w:r>
      <w:r>
        <w:t>преобразующей</w:t>
      </w:r>
      <w:r>
        <w:rPr>
          <w:spacing w:val="1"/>
        </w:rPr>
        <w:t xml:space="preserve"> </w:t>
      </w:r>
      <w:r>
        <w:t>деятельности,</w:t>
      </w:r>
      <w:r>
        <w:rPr>
          <w:spacing w:val="1"/>
        </w:rPr>
        <w:t xml:space="preserve"> </w:t>
      </w:r>
      <w:r>
        <w:t>стремление</w:t>
      </w:r>
      <w:r>
        <w:rPr>
          <w:spacing w:val="1"/>
        </w:rPr>
        <w:t xml:space="preserve"> </w:t>
      </w:r>
      <w:r>
        <w:t>к</w:t>
      </w:r>
      <w:r>
        <w:rPr>
          <w:spacing w:val="1"/>
        </w:rPr>
        <w:t xml:space="preserve"> </w:t>
      </w:r>
      <w:r>
        <w:t>творческой</w:t>
      </w:r>
      <w:r>
        <w:rPr>
          <w:spacing w:val="1"/>
        </w:rPr>
        <w:t xml:space="preserve"> </w:t>
      </w:r>
      <w:r>
        <w:t>самореализации;</w:t>
      </w:r>
      <w:r>
        <w:rPr>
          <w:spacing w:val="1"/>
        </w:rPr>
        <w:t xml:space="preserve"> </w:t>
      </w:r>
      <w:r>
        <w:t>мотивация</w:t>
      </w:r>
      <w:r>
        <w:rPr>
          <w:spacing w:val="1"/>
        </w:rPr>
        <w:t xml:space="preserve"> </w:t>
      </w:r>
      <w:r>
        <w:t>к</w:t>
      </w:r>
      <w:r>
        <w:rPr>
          <w:spacing w:val="1"/>
        </w:rPr>
        <w:t xml:space="preserve"> </w:t>
      </w:r>
      <w:r>
        <w:t>творческому труду, работе на результат; способность к различным видам практической</w:t>
      </w:r>
      <w:r>
        <w:rPr>
          <w:spacing w:val="1"/>
        </w:rPr>
        <w:t xml:space="preserve"> </w:t>
      </w:r>
      <w:r>
        <w:t>преобразующей деятельности;</w:t>
      </w:r>
    </w:p>
    <w:p w:rsidR="00F11B8F" w:rsidRDefault="00920C79">
      <w:pPr>
        <w:pStyle w:val="a3"/>
        <w:ind w:right="693" w:firstLine="228"/>
      </w:pPr>
      <w:r>
        <w:t>проявление</w:t>
      </w:r>
      <w:r>
        <w:rPr>
          <w:spacing w:val="1"/>
        </w:rPr>
        <w:t xml:space="preserve"> </w:t>
      </w:r>
      <w:r>
        <w:t>устойчивых</w:t>
      </w:r>
      <w:r>
        <w:rPr>
          <w:spacing w:val="1"/>
        </w:rPr>
        <w:t xml:space="preserve"> </w:t>
      </w:r>
      <w:r>
        <w:t>волевых</w:t>
      </w:r>
      <w:r>
        <w:rPr>
          <w:spacing w:val="1"/>
        </w:rPr>
        <w:t xml:space="preserve"> </w:t>
      </w:r>
      <w:r>
        <w:t>качества</w:t>
      </w:r>
      <w:r>
        <w:rPr>
          <w:spacing w:val="1"/>
        </w:rPr>
        <w:t xml:space="preserve"> </w:t>
      </w:r>
      <w:r>
        <w:t>и</w:t>
      </w:r>
      <w:r>
        <w:rPr>
          <w:spacing w:val="1"/>
        </w:rPr>
        <w:t xml:space="preserve"> </w:t>
      </w:r>
      <w:r>
        <w:t>способность</w:t>
      </w:r>
      <w:r>
        <w:rPr>
          <w:spacing w:val="1"/>
        </w:rPr>
        <w:t xml:space="preserve"> </w:t>
      </w:r>
      <w:r>
        <w:t>к</w:t>
      </w:r>
      <w:r>
        <w:rPr>
          <w:spacing w:val="1"/>
        </w:rPr>
        <w:t xml:space="preserve"> </w:t>
      </w:r>
      <w:r>
        <w:t>саморегуляции:</w:t>
      </w:r>
      <w:r>
        <w:rPr>
          <w:spacing w:val="1"/>
        </w:rPr>
        <w:t xml:space="preserve"> </w:t>
      </w:r>
      <w:r>
        <w:t>организованность,</w:t>
      </w:r>
      <w:r>
        <w:rPr>
          <w:spacing w:val="1"/>
        </w:rPr>
        <w:t xml:space="preserve"> </w:t>
      </w:r>
      <w:r>
        <w:t>аккуратность,</w:t>
      </w:r>
      <w:r>
        <w:rPr>
          <w:spacing w:val="1"/>
        </w:rPr>
        <w:t xml:space="preserve"> </w:t>
      </w:r>
      <w:r>
        <w:t>трудолюбие,</w:t>
      </w:r>
      <w:r>
        <w:rPr>
          <w:spacing w:val="1"/>
        </w:rPr>
        <w:t xml:space="preserve"> </w:t>
      </w:r>
      <w:r>
        <w:t>ответственность,</w:t>
      </w:r>
      <w:r>
        <w:rPr>
          <w:spacing w:val="1"/>
        </w:rPr>
        <w:t xml:space="preserve"> </w:t>
      </w:r>
      <w:r>
        <w:t>умение</w:t>
      </w:r>
      <w:r>
        <w:rPr>
          <w:spacing w:val="1"/>
        </w:rPr>
        <w:t xml:space="preserve"> </w:t>
      </w:r>
      <w:r>
        <w:t>справляться</w:t>
      </w:r>
      <w:r>
        <w:rPr>
          <w:spacing w:val="1"/>
        </w:rPr>
        <w:t xml:space="preserve"> </w:t>
      </w:r>
      <w:r>
        <w:t>с</w:t>
      </w:r>
      <w:r>
        <w:rPr>
          <w:spacing w:val="1"/>
        </w:rPr>
        <w:t xml:space="preserve"> </w:t>
      </w:r>
      <w:r>
        <w:t>доступными</w:t>
      </w:r>
      <w:r>
        <w:rPr>
          <w:spacing w:val="1"/>
        </w:rPr>
        <w:t xml:space="preserve"> </w:t>
      </w:r>
      <w:r>
        <w:t>проблемами;</w:t>
      </w:r>
    </w:p>
    <w:p w:rsidR="00F11B8F" w:rsidRDefault="00920C79">
      <w:pPr>
        <w:pStyle w:val="a3"/>
        <w:ind w:right="695" w:firstLine="228"/>
      </w:pPr>
      <w:r>
        <w:t>готовность</w:t>
      </w:r>
      <w:r>
        <w:rPr>
          <w:spacing w:val="1"/>
        </w:rPr>
        <w:t xml:space="preserve"> </w:t>
      </w:r>
      <w:r>
        <w:t>вступать</w:t>
      </w:r>
      <w:r>
        <w:rPr>
          <w:spacing w:val="1"/>
        </w:rPr>
        <w:t xml:space="preserve"> </w:t>
      </w:r>
      <w:r>
        <w:t>в</w:t>
      </w:r>
      <w:r>
        <w:rPr>
          <w:spacing w:val="1"/>
        </w:rPr>
        <w:t xml:space="preserve"> </w:t>
      </w:r>
      <w:r>
        <w:t>сотрудничество</w:t>
      </w:r>
      <w:r>
        <w:rPr>
          <w:spacing w:val="1"/>
        </w:rPr>
        <w:t xml:space="preserve"> </w:t>
      </w:r>
      <w:r>
        <w:t>с</w:t>
      </w:r>
      <w:r>
        <w:rPr>
          <w:spacing w:val="1"/>
        </w:rPr>
        <w:t xml:space="preserve"> </w:t>
      </w:r>
      <w:r>
        <w:t>другими</w:t>
      </w:r>
      <w:r>
        <w:rPr>
          <w:spacing w:val="1"/>
        </w:rPr>
        <w:t xml:space="preserve"> </w:t>
      </w:r>
      <w:r>
        <w:t>людьми</w:t>
      </w:r>
      <w:r>
        <w:rPr>
          <w:spacing w:val="1"/>
        </w:rPr>
        <w:t xml:space="preserve"> </w:t>
      </w:r>
      <w:r>
        <w:t>с учётом этики</w:t>
      </w:r>
      <w:r>
        <w:rPr>
          <w:spacing w:val="1"/>
        </w:rPr>
        <w:t xml:space="preserve"> </w:t>
      </w:r>
      <w:r>
        <w:t>общения;</w:t>
      </w:r>
      <w:r>
        <w:rPr>
          <w:spacing w:val="1"/>
        </w:rPr>
        <w:t xml:space="preserve"> </w:t>
      </w:r>
      <w:r>
        <w:t>проявление</w:t>
      </w:r>
      <w:r>
        <w:rPr>
          <w:spacing w:val="1"/>
        </w:rPr>
        <w:t xml:space="preserve"> </w:t>
      </w:r>
      <w:r>
        <w:t>толерантности</w:t>
      </w:r>
      <w:r>
        <w:rPr>
          <w:spacing w:val="3"/>
        </w:rPr>
        <w:t xml:space="preserve"> </w:t>
      </w:r>
      <w:r>
        <w:t>и</w:t>
      </w:r>
      <w:r>
        <w:rPr>
          <w:spacing w:val="1"/>
        </w:rPr>
        <w:t xml:space="preserve"> </w:t>
      </w:r>
      <w:r>
        <w:t>доброжелательности.</w:t>
      </w:r>
    </w:p>
    <w:p w:rsidR="00F11B8F" w:rsidRDefault="00F11B8F">
      <w:pPr>
        <w:pStyle w:val="a3"/>
        <w:spacing w:before="3"/>
        <w:ind w:left="0"/>
        <w:jc w:val="left"/>
        <w:rPr>
          <w:sz w:val="23"/>
        </w:rPr>
      </w:pPr>
    </w:p>
    <w:p w:rsidR="00F11B8F" w:rsidRDefault="00920C79">
      <w:pPr>
        <w:spacing w:before="1" w:line="283" w:lineRule="exact"/>
        <w:ind w:left="770"/>
        <w:jc w:val="both"/>
        <w:rPr>
          <w:sz w:val="24"/>
        </w:rPr>
      </w:pPr>
      <w:r>
        <w:rPr>
          <w:b/>
          <w:sz w:val="24"/>
        </w:rPr>
        <w:t>Метапредметные</w:t>
      </w:r>
      <w:r>
        <w:rPr>
          <w:b/>
          <w:spacing w:val="8"/>
          <w:sz w:val="24"/>
        </w:rPr>
        <w:t xml:space="preserve"> </w:t>
      </w:r>
      <w:r>
        <w:rPr>
          <w:position w:val="1"/>
          <w:sz w:val="24"/>
        </w:rPr>
        <w:t>результаты</w:t>
      </w:r>
      <w:r>
        <w:rPr>
          <w:spacing w:val="6"/>
          <w:position w:val="1"/>
          <w:sz w:val="24"/>
        </w:rPr>
        <w:t xml:space="preserve"> </w:t>
      </w:r>
      <w:r>
        <w:rPr>
          <w:position w:val="1"/>
          <w:sz w:val="24"/>
        </w:rPr>
        <w:t>обучающегося</w:t>
      </w:r>
    </w:p>
    <w:p w:rsidR="00F11B8F" w:rsidRDefault="00920C79">
      <w:pPr>
        <w:pStyle w:val="a3"/>
        <w:ind w:right="695" w:firstLine="228"/>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начальной</w:t>
      </w:r>
      <w:r>
        <w:rPr>
          <w:spacing w:val="1"/>
        </w:rPr>
        <w:t xml:space="preserve"> </w:t>
      </w:r>
      <w:r>
        <w:t>школе</w:t>
      </w:r>
      <w:r>
        <w:rPr>
          <w:spacing w:val="1"/>
        </w:rPr>
        <w:t xml:space="preserve"> </w:t>
      </w:r>
      <w:r>
        <w:t>у</w:t>
      </w:r>
      <w:r>
        <w:rPr>
          <w:spacing w:val="1"/>
        </w:rPr>
        <w:t xml:space="preserve"> </w:t>
      </w:r>
      <w:r>
        <w:t>обучающегося</w:t>
      </w:r>
      <w:r>
        <w:rPr>
          <w:spacing w:val="1"/>
        </w:rPr>
        <w:t xml:space="preserve"> </w:t>
      </w:r>
      <w:r>
        <w:t>формируются</w:t>
      </w:r>
      <w:r>
        <w:rPr>
          <w:spacing w:val="1"/>
        </w:rPr>
        <w:t xml:space="preserve"> </w:t>
      </w:r>
      <w:r>
        <w:t>следующие</w:t>
      </w:r>
      <w:r>
        <w:rPr>
          <w:spacing w:val="1"/>
        </w:rPr>
        <w:t xml:space="preserve"> </w:t>
      </w:r>
      <w:r>
        <w:t>универсальные</w:t>
      </w:r>
      <w:r>
        <w:rPr>
          <w:spacing w:val="1"/>
        </w:rPr>
        <w:t xml:space="preserve"> </w:t>
      </w:r>
      <w:r>
        <w:t>учебные</w:t>
      </w:r>
      <w:r>
        <w:rPr>
          <w:spacing w:val="1"/>
        </w:rPr>
        <w:t xml:space="preserve"> </w:t>
      </w:r>
      <w:r>
        <w:t>действия.</w:t>
      </w:r>
    </w:p>
    <w:p w:rsidR="00F11B8F" w:rsidRDefault="00920C79">
      <w:pPr>
        <w:pStyle w:val="a3"/>
        <w:ind w:left="770"/>
      </w:pPr>
      <w:r>
        <w:t>Познавательные</w:t>
      </w:r>
      <w:r>
        <w:rPr>
          <w:spacing w:val="5"/>
        </w:rPr>
        <w:t xml:space="preserve"> </w:t>
      </w:r>
      <w:r>
        <w:t>УУД:</w:t>
      </w:r>
    </w:p>
    <w:p w:rsidR="00F11B8F" w:rsidRDefault="00920C79">
      <w:pPr>
        <w:pStyle w:val="a3"/>
        <w:ind w:right="695" w:firstLine="228"/>
      </w:pPr>
      <w:r>
        <w:t>ориентироваться</w:t>
      </w:r>
      <w:r>
        <w:rPr>
          <w:spacing w:val="1"/>
        </w:rPr>
        <w:t xml:space="preserve"> </w:t>
      </w:r>
      <w:r>
        <w:t>в</w:t>
      </w:r>
      <w:r>
        <w:rPr>
          <w:spacing w:val="1"/>
        </w:rPr>
        <w:t xml:space="preserve"> </w:t>
      </w:r>
      <w:r>
        <w:t>терминах</w:t>
      </w:r>
      <w:r>
        <w:rPr>
          <w:spacing w:val="1"/>
        </w:rPr>
        <w:t xml:space="preserve"> </w:t>
      </w:r>
      <w:r>
        <w:t>и</w:t>
      </w:r>
      <w:r>
        <w:rPr>
          <w:spacing w:val="1"/>
        </w:rPr>
        <w:t xml:space="preserve"> </w:t>
      </w:r>
      <w:r>
        <w:t>понятиях,</w:t>
      </w:r>
      <w:r>
        <w:rPr>
          <w:spacing w:val="1"/>
        </w:rPr>
        <w:t xml:space="preserve"> </w:t>
      </w:r>
      <w:r>
        <w:t>используемых</w:t>
      </w:r>
      <w:r>
        <w:rPr>
          <w:spacing w:val="1"/>
        </w:rPr>
        <w:t xml:space="preserve"> </w:t>
      </w:r>
      <w:r>
        <w:t>в</w:t>
      </w:r>
      <w:r>
        <w:rPr>
          <w:spacing w:val="1"/>
        </w:rPr>
        <w:t xml:space="preserve"> </w:t>
      </w:r>
      <w:r>
        <w:t>технологии</w:t>
      </w:r>
      <w:r>
        <w:rPr>
          <w:spacing w:val="1"/>
        </w:rPr>
        <w:t xml:space="preserve"> </w:t>
      </w:r>
      <w:r>
        <w:t>(в</w:t>
      </w:r>
      <w:r>
        <w:rPr>
          <w:spacing w:val="1"/>
        </w:rPr>
        <w:t xml:space="preserve"> </w:t>
      </w:r>
      <w:r>
        <w:t>пределах</w:t>
      </w:r>
      <w:r>
        <w:rPr>
          <w:spacing w:val="1"/>
        </w:rPr>
        <w:t xml:space="preserve"> </w:t>
      </w:r>
      <w:r>
        <w:t>изученного),</w:t>
      </w:r>
      <w:r>
        <w:rPr>
          <w:spacing w:val="1"/>
        </w:rPr>
        <w:t xml:space="preserve"> </w:t>
      </w:r>
      <w:r>
        <w:t>использовать</w:t>
      </w:r>
      <w:r>
        <w:rPr>
          <w:spacing w:val="1"/>
        </w:rPr>
        <w:t xml:space="preserve"> </w:t>
      </w:r>
      <w:r>
        <w:t>изученную</w:t>
      </w:r>
      <w:r>
        <w:rPr>
          <w:spacing w:val="1"/>
        </w:rPr>
        <w:t xml:space="preserve"> </w:t>
      </w:r>
      <w:r>
        <w:t>терминологию</w:t>
      </w:r>
      <w:r>
        <w:rPr>
          <w:spacing w:val="1"/>
        </w:rPr>
        <w:t xml:space="preserve"> </w:t>
      </w:r>
      <w:r>
        <w:t>в</w:t>
      </w:r>
      <w:r>
        <w:rPr>
          <w:spacing w:val="1"/>
        </w:rPr>
        <w:t xml:space="preserve"> </w:t>
      </w:r>
      <w:r>
        <w:t>своих</w:t>
      </w:r>
      <w:r>
        <w:rPr>
          <w:spacing w:val="1"/>
        </w:rPr>
        <w:t xml:space="preserve"> </w:t>
      </w:r>
      <w:r>
        <w:t>устных</w:t>
      </w:r>
      <w:r>
        <w:rPr>
          <w:spacing w:val="1"/>
        </w:rPr>
        <w:t xml:space="preserve"> </w:t>
      </w:r>
      <w:r>
        <w:t>и</w:t>
      </w:r>
      <w:r>
        <w:rPr>
          <w:spacing w:val="1"/>
        </w:rPr>
        <w:t xml:space="preserve"> </w:t>
      </w:r>
      <w:r>
        <w:t>письменных</w:t>
      </w:r>
      <w:r>
        <w:rPr>
          <w:spacing w:val="1"/>
        </w:rPr>
        <w:t xml:space="preserve"> </w:t>
      </w:r>
      <w:r>
        <w:t>высказываниях;</w:t>
      </w:r>
    </w:p>
    <w:p w:rsidR="00F11B8F" w:rsidRDefault="00920C79">
      <w:pPr>
        <w:pStyle w:val="a3"/>
        <w:ind w:right="694" w:firstLine="228"/>
      </w:pPr>
      <w:r>
        <w:lastRenderedPageBreak/>
        <w:t>осуществлять</w:t>
      </w:r>
      <w:r>
        <w:rPr>
          <w:spacing w:val="1"/>
        </w:rPr>
        <w:t xml:space="preserve"> </w:t>
      </w:r>
      <w:r>
        <w:t>анализ</w:t>
      </w:r>
      <w:r>
        <w:rPr>
          <w:spacing w:val="1"/>
        </w:rPr>
        <w:t xml:space="preserve"> </w:t>
      </w:r>
      <w:r>
        <w:t>объектов</w:t>
      </w:r>
      <w:r>
        <w:rPr>
          <w:spacing w:val="1"/>
        </w:rPr>
        <w:t xml:space="preserve"> </w:t>
      </w:r>
      <w:r>
        <w:t>и</w:t>
      </w:r>
      <w:r>
        <w:rPr>
          <w:spacing w:val="1"/>
        </w:rPr>
        <w:t xml:space="preserve"> </w:t>
      </w:r>
      <w:r>
        <w:t>изделий</w:t>
      </w:r>
      <w:r>
        <w:rPr>
          <w:spacing w:val="1"/>
        </w:rPr>
        <w:t xml:space="preserve"> </w:t>
      </w:r>
      <w:r>
        <w:t>с</w:t>
      </w:r>
      <w:r>
        <w:rPr>
          <w:spacing w:val="1"/>
        </w:rPr>
        <w:t xml:space="preserve"> </w:t>
      </w:r>
      <w:r>
        <w:t>выделением</w:t>
      </w:r>
      <w:r>
        <w:rPr>
          <w:spacing w:val="1"/>
        </w:rPr>
        <w:t xml:space="preserve"> </w:t>
      </w:r>
      <w:r>
        <w:t>существенных</w:t>
      </w:r>
      <w:r>
        <w:rPr>
          <w:spacing w:val="1"/>
        </w:rPr>
        <w:t xml:space="preserve"> </w:t>
      </w:r>
      <w:r>
        <w:t>и</w:t>
      </w:r>
      <w:r>
        <w:rPr>
          <w:spacing w:val="1"/>
        </w:rPr>
        <w:t xml:space="preserve"> </w:t>
      </w:r>
      <w:r>
        <w:t>несущественных</w:t>
      </w:r>
      <w:r>
        <w:rPr>
          <w:spacing w:val="2"/>
        </w:rPr>
        <w:t xml:space="preserve"> </w:t>
      </w:r>
      <w:r>
        <w:t>признаков;</w:t>
      </w:r>
    </w:p>
    <w:p w:rsidR="000D09E7" w:rsidRDefault="00920C79" w:rsidP="000D09E7">
      <w:pPr>
        <w:pStyle w:val="a3"/>
        <w:ind w:left="770"/>
      </w:pPr>
      <w:r>
        <w:t>сравнивать</w:t>
      </w:r>
      <w:r>
        <w:rPr>
          <w:spacing w:val="4"/>
        </w:rPr>
        <w:t xml:space="preserve"> </w:t>
      </w:r>
      <w:r>
        <w:t>группы</w:t>
      </w:r>
      <w:r>
        <w:rPr>
          <w:spacing w:val="2"/>
        </w:rPr>
        <w:t xml:space="preserve"> </w:t>
      </w:r>
      <w:r>
        <w:t>объектов/изделий,</w:t>
      </w:r>
      <w:r>
        <w:rPr>
          <w:spacing w:val="2"/>
        </w:rPr>
        <w:t xml:space="preserve"> </w:t>
      </w:r>
      <w:r>
        <w:t>выделять</w:t>
      </w:r>
      <w:r>
        <w:rPr>
          <w:spacing w:val="4"/>
        </w:rPr>
        <w:t xml:space="preserve"> </w:t>
      </w:r>
      <w:r>
        <w:t>в</w:t>
      </w:r>
      <w:r>
        <w:rPr>
          <w:spacing w:val="5"/>
        </w:rPr>
        <w:t xml:space="preserve"> </w:t>
      </w:r>
      <w:r>
        <w:t>них</w:t>
      </w:r>
      <w:r>
        <w:rPr>
          <w:spacing w:val="3"/>
        </w:rPr>
        <w:t xml:space="preserve"> </w:t>
      </w:r>
      <w:r>
        <w:t>общее</w:t>
      </w:r>
      <w:r>
        <w:rPr>
          <w:spacing w:val="4"/>
        </w:rPr>
        <w:t xml:space="preserve"> </w:t>
      </w:r>
      <w:r>
        <w:t>и</w:t>
      </w:r>
      <w:r>
        <w:rPr>
          <w:spacing w:val="4"/>
        </w:rPr>
        <w:t xml:space="preserve"> </w:t>
      </w:r>
      <w:r>
        <w:t>различия;</w:t>
      </w:r>
    </w:p>
    <w:p w:rsidR="000D09E7" w:rsidRDefault="00920C79" w:rsidP="000D09E7">
      <w:pPr>
        <w:pStyle w:val="a3"/>
        <w:ind w:left="770"/>
      </w:pPr>
      <w:r>
        <w:t>делать</w:t>
      </w:r>
      <w:r>
        <w:rPr>
          <w:spacing w:val="1"/>
        </w:rPr>
        <w:t xml:space="preserve"> </w:t>
      </w:r>
      <w:r>
        <w:t>обобщения</w:t>
      </w:r>
      <w:r>
        <w:rPr>
          <w:spacing w:val="1"/>
        </w:rPr>
        <w:t xml:space="preserve"> </w:t>
      </w:r>
      <w:r>
        <w:t>(технико-технологического</w:t>
      </w:r>
      <w:r>
        <w:rPr>
          <w:spacing w:val="1"/>
        </w:rPr>
        <w:t xml:space="preserve"> </w:t>
      </w:r>
      <w:r>
        <w:t>и</w:t>
      </w:r>
      <w:r>
        <w:rPr>
          <w:spacing w:val="1"/>
        </w:rPr>
        <w:t xml:space="preserve"> </w:t>
      </w:r>
      <w:r>
        <w:t>декоративно-художественного</w:t>
      </w:r>
      <w:r>
        <w:rPr>
          <w:spacing w:val="-57"/>
        </w:rPr>
        <w:t xml:space="preserve"> </w:t>
      </w:r>
      <w:r>
        <w:t>характера)</w:t>
      </w:r>
    </w:p>
    <w:p w:rsidR="00F11B8F" w:rsidRDefault="000D09E7" w:rsidP="000D09E7">
      <w:pPr>
        <w:pStyle w:val="a3"/>
        <w:ind w:left="770"/>
        <w:jc w:val="left"/>
      </w:pPr>
      <w:r>
        <w:rPr>
          <w:spacing w:val="1"/>
        </w:rPr>
        <w:t xml:space="preserve"> </w:t>
      </w:r>
      <w:r w:rsidR="00920C79">
        <w:t>по</w:t>
      </w:r>
      <w:r w:rsidR="00920C79">
        <w:rPr>
          <w:spacing w:val="3"/>
        </w:rPr>
        <w:t xml:space="preserve"> </w:t>
      </w:r>
      <w:r w:rsidR="00920C79">
        <w:t>изучаемой</w:t>
      </w:r>
      <w:r w:rsidR="00920C79">
        <w:rPr>
          <w:spacing w:val="3"/>
        </w:rPr>
        <w:t xml:space="preserve"> </w:t>
      </w:r>
      <w:r w:rsidR="00920C79">
        <w:t>тематике;</w:t>
      </w:r>
    </w:p>
    <w:p w:rsidR="00F11B8F" w:rsidRDefault="00920C79" w:rsidP="000D09E7">
      <w:pPr>
        <w:pStyle w:val="a3"/>
        <w:ind w:right="683" w:firstLine="228"/>
        <w:jc w:val="left"/>
      </w:pPr>
      <w:r>
        <w:t>использовать</w:t>
      </w:r>
      <w:r>
        <w:rPr>
          <w:spacing w:val="1"/>
        </w:rPr>
        <w:t xml:space="preserve"> </w:t>
      </w:r>
      <w:r>
        <w:t>схемы,</w:t>
      </w:r>
      <w:r>
        <w:rPr>
          <w:spacing w:val="1"/>
        </w:rPr>
        <w:t xml:space="preserve"> </w:t>
      </w:r>
      <w:r>
        <w:t>модели</w:t>
      </w:r>
      <w:r>
        <w:rPr>
          <w:spacing w:val="1"/>
        </w:rPr>
        <w:t xml:space="preserve"> </w:t>
      </w:r>
      <w:r>
        <w:t>и</w:t>
      </w:r>
      <w:r>
        <w:rPr>
          <w:spacing w:val="1"/>
        </w:rPr>
        <w:t xml:space="preserve"> </w:t>
      </w:r>
      <w:r>
        <w:t>простейшие</w:t>
      </w:r>
      <w:r>
        <w:rPr>
          <w:spacing w:val="1"/>
        </w:rPr>
        <w:t xml:space="preserve"> </w:t>
      </w:r>
      <w:r>
        <w:t>чертежи</w:t>
      </w:r>
      <w:r>
        <w:rPr>
          <w:spacing w:val="1"/>
        </w:rPr>
        <w:t xml:space="preserve"> </w:t>
      </w:r>
      <w:r>
        <w:t>в</w:t>
      </w:r>
      <w:r>
        <w:rPr>
          <w:spacing w:val="1"/>
        </w:rPr>
        <w:t xml:space="preserve"> </w:t>
      </w:r>
      <w:r>
        <w:t>собственной</w:t>
      </w:r>
      <w:r>
        <w:rPr>
          <w:spacing w:val="1"/>
        </w:rPr>
        <w:t xml:space="preserve"> </w:t>
      </w:r>
      <w:r>
        <w:t>практической</w:t>
      </w:r>
      <w:r>
        <w:rPr>
          <w:spacing w:val="1"/>
        </w:rPr>
        <w:t xml:space="preserve"> </w:t>
      </w:r>
      <w:r>
        <w:t>творческой</w:t>
      </w:r>
      <w:r>
        <w:rPr>
          <w:spacing w:val="1"/>
        </w:rPr>
        <w:t xml:space="preserve"> </w:t>
      </w:r>
      <w:r>
        <w:t>деятельности;</w:t>
      </w:r>
    </w:p>
    <w:p w:rsidR="00F11B8F" w:rsidRDefault="00920C79" w:rsidP="000D09E7">
      <w:pPr>
        <w:pStyle w:val="a3"/>
        <w:ind w:right="684" w:firstLine="228"/>
        <w:jc w:val="left"/>
      </w:pPr>
      <w:r>
        <w:t>комбинировать</w:t>
      </w:r>
      <w:r>
        <w:rPr>
          <w:spacing w:val="12"/>
        </w:rPr>
        <w:t xml:space="preserve"> </w:t>
      </w:r>
      <w:r>
        <w:t>и</w:t>
      </w:r>
      <w:r>
        <w:rPr>
          <w:spacing w:val="11"/>
        </w:rPr>
        <w:t xml:space="preserve"> </w:t>
      </w:r>
      <w:r>
        <w:t>использовать</w:t>
      </w:r>
      <w:r>
        <w:rPr>
          <w:spacing w:val="12"/>
        </w:rPr>
        <w:t xml:space="preserve"> </w:t>
      </w:r>
      <w:r>
        <w:t>освоенные</w:t>
      </w:r>
      <w:r>
        <w:rPr>
          <w:spacing w:val="12"/>
        </w:rPr>
        <w:t xml:space="preserve"> </w:t>
      </w:r>
      <w:r>
        <w:t>технологии</w:t>
      </w:r>
      <w:r>
        <w:rPr>
          <w:spacing w:val="11"/>
        </w:rPr>
        <w:t xml:space="preserve"> </w:t>
      </w:r>
      <w:r>
        <w:t>при</w:t>
      </w:r>
      <w:r>
        <w:rPr>
          <w:spacing w:val="13"/>
        </w:rPr>
        <w:t xml:space="preserve"> </w:t>
      </w:r>
      <w:r>
        <w:t>изготовлении</w:t>
      </w:r>
      <w:r>
        <w:rPr>
          <w:spacing w:val="11"/>
        </w:rPr>
        <w:t xml:space="preserve"> </w:t>
      </w:r>
      <w:r>
        <w:t>изделий</w:t>
      </w:r>
      <w:r>
        <w:rPr>
          <w:spacing w:val="11"/>
        </w:rPr>
        <w:t xml:space="preserve"> </w:t>
      </w:r>
      <w:r>
        <w:t>в</w:t>
      </w:r>
      <w:r>
        <w:rPr>
          <w:spacing w:val="-57"/>
        </w:rPr>
        <w:t xml:space="preserve"> </w:t>
      </w:r>
      <w:r>
        <w:t>соответствии</w:t>
      </w:r>
      <w:r>
        <w:rPr>
          <w:spacing w:val="6"/>
        </w:rPr>
        <w:t xml:space="preserve"> </w:t>
      </w:r>
      <w:r>
        <w:t>с</w:t>
      </w:r>
      <w:r>
        <w:rPr>
          <w:spacing w:val="7"/>
        </w:rPr>
        <w:t xml:space="preserve"> </w:t>
      </w:r>
      <w:r>
        <w:t>технической,</w:t>
      </w:r>
      <w:r>
        <w:rPr>
          <w:spacing w:val="8"/>
        </w:rPr>
        <w:t xml:space="preserve"> </w:t>
      </w:r>
      <w:r>
        <w:t>технологической</w:t>
      </w:r>
      <w:r>
        <w:rPr>
          <w:spacing w:val="6"/>
        </w:rPr>
        <w:t xml:space="preserve"> </w:t>
      </w:r>
      <w:r>
        <w:t>или</w:t>
      </w:r>
      <w:r>
        <w:rPr>
          <w:spacing w:val="6"/>
        </w:rPr>
        <w:t xml:space="preserve"> </w:t>
      </w:r>
      <w:r>
        <w:t>декоративно-художественной</w:t>
      </w:r>
      <w:r>
        <w:rPr>
          <w:spacing w:val="6"/>
        </w:rPr>
        <w:t xml:space="preserve"> </w:t>
      </w:r>
      <w:r>
        <w:t>задачей;</w:t>
      </w:r>
      <w:r>
        <w:rPr>
          <w:spacing w:val="1"/>
        </w:rPr>
        <w:t xml:space="preserve"> </w:t>
      </w:r>
      <w:r>
        <w:t>понимать</w:t>
      </w:r>
      <w:r>
        <w:rPr>
          <w:spacing w:val="5"/>
        </w:rPr>
        <w:t xml:space="preserve"> </w:t>
      </w:r>
      <w:r>
        <w:t>необходимость</w:t>
      </w:r>
      <w:r>
        <w:rPr>
          <w:spacing w:val="4"/>
        </w:rPr>
        <w:t xml:space="preserve"> </w:t>
      </w:r>
      <w:r>
        <w:t>поиска</w:t>
      </w:r>
      <w:r>
        <w:rPr>
          <w:spacing w:val="3"/>
        </w:rPr>
        <w:t xml:space="preserve"> </w:t>
      </w:r>
      <w:r>
        <w:t>новых</w:t>
      </w:r>
      <w:r>
        <w:rPr>
          <w:spacing w:val="3"/>
        </w:rPr>
        <w:t xml:space="preserve"> </w:t>
      </w:r>
      <w:r>
        <w:t>технологий</w:t>
      </w:r>
      <w:r>
        <w:rPr>
          <w:spacing w:val="3"/>
        </w:rPr>
        <w:t xml:space="preserve"> </w:t>
      </w:r>
      <w:r>
        <w:t>на</w:t>
      </w:r>
      <w:r>
        <w:rPr>
          <w:spacing w:val="3"/>
        </w:rPr>
        <w:t xml:space="preserve"> </w:t>
      </w:r>
      <w:r>
        <w:t>основе</w:t>
      </w:r>
      <w:r>
        <w:rPr>
          <w:spacing w:val="5"/>
        </w:rPr>
        <w:t xml:space="preserve"> </w:t>
      </w:r>
      <w:r>
        <w:t>изучения</w:t>
      </w:r>
      <w:r>
        <w:rPr>
          <w:spacing w:val="1"/>
        </w:rPr>
        <w:t xml:space="preserve"> </w:t>
      </w:r>
      <w:r>
        <w:t>объектов</w:t>
      </w:r>
      <w:r>
        <w:rPr>
          <w:spacing w:val="63"/>
        </w:rPr>
        <w:t xml:space="preserve"> </w:t>
      </w:r>
      <w:r>
        <w:t>и</w:t>
      </w:r>
      <w:r>
        <w:rPr>
          <w:spacing w:val="1"/>
        </w:rPr>
        <w:t xml:space="preserve"> </w:t>
      </w:r>
      <w:r>
        <w:t>законов</w:t>
      </w:r>
      <w:r>
        <w:rPr>
          <w:spacing w:val="19"/>
        </w:rPr>
        <w:t xml:space="preserve"> </w:t>
      </w:r>
      <w:r>
        <w:t>природы,</w:t>
      </w:r>
      <w:r>
        <w:rPr>
          <w:spacing w:val="17"/>
        </w:rPr>
        <w:t xml:space="preserve"> </w:t>
      </w:r>
      <w:r>
        <w:t>доступного</w:t>
      </w:r>
      <w:r>
        <w:rPr>
          <w:spacing w:val="21"/>
        </w:rPr>
        <w:t xml:space="preserve"> </w:t>
      </w:r>
      <w:r>
        <w:t>исторического</w:t>
      </w:r>
      <w:r>
        <w:rPr>
          <w:spacing w:val="19"/>
        </w:rPr>
        <w:t xml:space="preserve"> </w:t>
      </w:r>
      <w:r>
        <w:t>и</w:t>
      </w:r>
      <w:r>
        <w:rPr>
          <w:spacing w:val="19"/>
        </w:rPr>
        <w:t xml:space="preserve"> </w:t>
      </w:r>
      <w:r>
        <w:t>современного</w:t>
      </w:r>
      <w:r>
        <w:rPr>
          <w:spacing w:val="19"/>
        </w:rPr>
        <w:t xml:space="preserve"> </w:t>
      </w:r>
      <w:r>
        <w:t>опыта</w:t>
      </w:r>
      <w:r>
        <w:rPr>
          <w:spacing w:val="19"/>
        </w:rPr>
        <w:t xml:space="preserve"> </w:t>
      </w:r>
      <w:r>
        <w:t>технологической</w:t>
      </w:r>
    </w:p>
    <w:p w:rsidR="00F11B8F" w:rsidRDefault="00920C79" w:rsidP="000D09E7">
      <w:pPr>
        <w:pStyle w:val="a3"/>
        <w:jc w:val="left"/>
      </w:pPr>
      <w:r>
        <w:t>деятельности.</w:t>
      </w:r>
    </w:p>
    <w:p w:rsidR="00F11B8F" w:rsidRDefault="00920C79">
      <w:pPr>
        <w:pStyle w:val="a3"/>
        <w:ind w:left="770"/>
      </w:pPr>
      <w:r>
        <w:t>Работа</w:t>
      </w:r>
      <w:r>
        <w:rPr>
          <w:spacing w:val="3"/>
        </w:rPr>
        <w:t xml:space="preserve"> </w:t>
      </w:r>
      <w:r>
        <w:t>с</w:t>
      </w:r>
      <w:r>
        <w:rPr>
          <w:spacing w:val="3"/>
        </w:rPr>
        <w:t xml:space="preserve"> </w:t>
      </w:r>
      <w:r>
        <w:t>информацией:</w:t>
      </w:r>
    </w:p>
    <w:p w:rsidR="00F11B8F" w:rsidRDefault="00920C79">
      <w:pPr>
        <w:pStyle w:val="a3"/>
        <w:ind w:right="691" w:firstLine="228"/>
      </w:pPr>
      <w:r>
        <w:t>осуществлять поиск необходимой для выполнения работы информации в учебнике и</w:t>
      </w:r>
      <w:r>
        <w:rPr>
          <w:spacing w:val="1"/>
        </w:rPr>
        <w:t xml:space="preserve"> </w:t>
      </w:r>
      <w:r>
        <w:t>других доступных источниках, анализировать её и отбирать в соответствии с решаемой</w:t>
      </w:r>
      <w:r>
        <w:rPr>
          <w:spacing w:val="1"/>
        </w:rPr>
        <w:t xml:space="preserve"> </w:t>
      </w:r>
      <w:r>
        <w:t>задачей;</w:t>
      </w:r>
    </w:p>
    <w:p w:rsidR="00F11B8F" w:rsidRDefault="00920C79">
      <w:pPr>
        <w:pStyle w:val="a3"/>
        <w:ind w:right="689" w:firstLine="228"/>
      </w:pPr>
      <w:r>
        <w:t>анализировать</w:t>
      </w:r>
      <w:r>
        <w:rPr>
          <w:spacing w:val="1"/>
        </w:rPr>
        <w:t xml:space="preserve"> </w:t>
      </w:r>
      <w:r>
        <w:t>и</w:t>
      </w:r>
      <w:r>
        <w:rPr>
          <w:spacing w:val="1"/>
        </w:rPr>
        <w:t xml:space="preserve"> </w:t>
      </w:r>
      <w:r>
        <w:t>использовать</w:t>
      </w:r>
      <w:r>
        <w:rPr>
          <w:spacing w:val="1"/>
        </w:rPr>
        <w:t xml:space="preserve"> </w:t>
      </w:r>
      <w:r>
        <w:t>знаково-символические</w:t>
      </w:r>
      <w:r>
        <w:rPr>
          <w:spacing w:val="1"/>
        </w:rPr>
        <w:t xml:space="preserve"> </w:t>
      </w:r>
      <w:r>
        <w:t>средства</w:t>
      </w:r>
      <w:r>
        <w:rPr>
          <w:spacing w:val="1"/>
        </w:rPr>
        <w:t xml:space="preserve"> </w:t>
      </w:r>
      <w:r>
        <w:t>представления</w:t>
      </w:r>
      <w:r>
        <w:rPr>
          <w:spacing w:val="1"/>
        </w:rPr>
        <w:t xml:space="preserve"> </w:t>
      </w:r>
      <w:r>
        <w:t>информации для решения задач в умственной и материализованной форме; выполнять</w:t>
      </w:r>
      <w:r>
        <w:rPr>
          <w:spacing w:val="1"/>
        </w:rPr>
        <w:t xml:space="preserve"> </w:t>
      </w:r>
      <w:r>
        <w:t>действия моделирования,</w:t>
      </w:r>
      <w:r>
        <w:rPr>
          <w:spacing w:val="1"/>
        </w:rPr>
        <w:t xml:space="preserve"> </w:t>
      </w:r>
      <w:r>
        <w:t>работать</w:t>
      </w:r>
      <w:r>
        <w:rPr>
          <w:spacing w:val="4"/>
        </w:rPr>
        <w:t xml:space="preserve"> </w:t>
      </w:r>
      <w:r>
        <w:t>с моделями;</w:t>
      </w:r>
    </w:p>
    <w:p w:rsidR="00F11B8F" w:rsidRDefault="00920C79">
      <w:pPr>
        <w:pStyle w:val="a3"/>
        <w:ind w:right="690" w:firstLine="228"/>
      </w:pPr>
      <w:r>
        <w:t>использовать</w:t>
      </w:r>
      <w:r>
        <w:rPr>
          <w:spacing w:val="1"/>
        </w:rPr>
        <w:t xml:space="preserve"> </w:t>
      </w:r>
      <w:r>
        <w:t>средства</w:t>
      </w:r>
      <w:r>
        <w:rPr>
          <w:spacing w:val="1"/>
        </w:rPr>
        <w:t xml:space="preserve"> </w:t>
      </w:r>
      <w:r>
        <w:t>информационно-коммуникационных</w:t>
      </w:r>
      <w:r>
        <w:rPr>
          <w:spacing w:val="1"/>
        </w:rPr>
        <w:t xml:space="preserve"> </w:t>
      </w:r>
      <w:r>
        <w:t>технологий</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и</w:t>
      </w:r>
      <w:r>
        <w:rPr>
          <w:spacing w:val="1"/>
        </w:rPr>
        <w:t xml:space="preserve"> </w:t>
      </w:r>
      <w:r>
        <w:t>практических</w:t>
      </w:r>
      <w:r>
        <w:rPr>
          <w:spacing w:val="1"/>
        </w:rPr>
        <w:t xml:space="preserve"> </w:t>
      </w:r>
      <w:r>
        <w:t>задач</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Интернет</w:t>
      </w:r>
      <w:r>
        <w:rPr>
          <w:spacing w:val="1"/>
        </w:rPr>
        <w:t xml:space="preserve"> </w:t>
      </w:r>
      <w:r>
        <w:t>с</w:t>
      </w:r>
      <w:r>
        <w:rPr>
          <w:spacing w:val="1"/>
        </w:rPr>
        <w:t xml:space="preserve"> </w:t>
      </w:r>
      <w:r>
        <w:t>контролируемым</w:t>
      </w:r>
      <w:r>
        <w:rPr>
          <w:spacing w:val="1"/>
        </w:rPr>
        <w:t xml:space="preserve"> </w:t>
      </w:r>
      <w:r>
        <w:t>выходом),</w:t>
      </w:r>
      <w:r>
        <w:rPr>
          <w:spacing w:val="1"/>
        </w:rPr>
        <w:t xml:space="preserve"> </w:t>
      </w:r>
      <w:r>
        <w:t>оценивать</w:t>
      </w:r>
      <w:r>
        <w:rPr>
          <w:spacing w:val="1"/>
        </w:rPr>
        <w:t xml:space="preserve"> </w:t>
      </w:r>
      <w:r>
        <w:t>объективность</w:t>
      </w:r>
      <w:r>
        <w:rPr>
          <w:spacing w:val="1"/>
        </w:rPr>
        <w:t xml:space="preserve"> </w:t>
      </w:r>
      <w:r>
        <w:t>информации</w:t>
      </w:r>
      <w:r>
        <w:rPr>
          <w:spacing w:val="1"/>
        </w:rPr>
        <w:t xml:space="preserve"> </w:t>
      </w:r>
      <w:r>
        <w:t>и</w:t>
      </w:r>
      <w:r>
        <w:rPr>
          <w:spacing w:val="1"/>
        </w:rPr>
        <w:t xml:space="preserve"> </w:t>
      </w:r>
      <w:r>
        <w:t>возможности</w:t>
      </w:r>
      <w:r>
        <w:rPr>
          <w:spacing w:val="1"/>
        </w:rPr>
        <w:t xml:space="preserve"> </w:t>
      </w:r>
      <w:r>
        <w:t>её</w:t>
      </w:r>
      <w:r>
        <w:rPr>
          <w:spacing w:val="1"/>
        </w:rPr>
        <w:t xml:space="preserve"> </w:t>
      </w:r>
      <w:r>
        <w:t>использования</w:t>
      </w:r>
      <w:r>
        <w:rPr>
          <w:spacing w:val="1"/>
        </w:rPr>
        <w:t xml:space="preserve"> </w:t>
      </w:r>
      <w:r>
        <w:t>для</w:t>
      </w:r>
      <w:r>
        <w:rPr>
          <w:spacing w:val="1"/>
        </w:rPr>
        <w:t xml:space="preserve"> </w:t>
      </w:r>
      <w:r>
        <w:t>решения</w:t>
      </w:r>
      <w:r>
        <w:rPr>
          <w:spacing w:val="1"/>
        </w:rPr>
        <w:t xml:space="preserve"> </w:t>
      </w:r>
      <w:r>
        <w:t>конкретных</w:t>
      </w:r>
      <w:r>
        <w:rPr>
          <w:spacing w:val="2"/>
        </w:rPr>
        <w:t xml:space="preserve"> </w:t>
      </w:r>
      <w:r>
        <w:t>учебных</w:t>
      </w:r>
      <w:r>
        <w:rPr>
          <w:spacing w:val="1"/>
        </w:rPr>
        <w:t xml:space="preserve"> </w:t>
      </w:r>
      <w:r>
        <w:t>задач;</w:t>
      </w:r>
    </w:p>
    <w:p w:rsidR="00F11B8F" w:rsidRDefault="00920C79">
      <w:pPr>
        <w:pStyle w:val="a3"/>
        <w:spacing w:before="1"/>
        <w:ind w:right="696" w:firstLine="228"/>
      </w:pPr>
      <w:r>
        <w:t>следовать при выполнении работы инструкциям учителя или представленным в других</w:t>
      </w:r>
      <w:r>
        <w:rPr>
          <w:spacing w:val="1"/>
        </w:rPr>
        <w:t xml:space="preserve"> </w:t>
      </w:r>
      <w:r>
        <w:t>информационных</w:t>
      </w:r>
      <w:r>
        <w:rPr>
          <w:spacing w:val="1"/>
        </w:rPr>
        <w:t xml:space="preserve"> </w:t>
      </w:r>
      <w:r>
        <w:t>источниках.</w:t>
      </w:r>
    </w:p>
    <w:p w:rsidR="00F11B8F" w:rsidRDefault="00920C79">
      <w:pPr>
        <w:pStyle w:val="a3"/>
        <w:ind w:left="770"/>
      </w:pPr>
      <w:r>
        <w:t>Коммуникативные</w:t>
      </w:r>
      <w:r>
        <w:rPr>
          <w:spacing w:val="4"/>
        </w:rPr>
        <w:t xml:space="preserve"> </w:t>
      </w:r>
      <w:r>
        <w:t>УУД:</w:t>
      </w:r>
    </w:p>
    <w:p w:rsidR="00F11B8F" w:rsidRDefault="00920C79">
      <w:pPr>
        <w:pStyle w:val="a3"/>
        <w:ind w:right="685" w:firstLine="228"/>
      </w:pPr>
      <w:r>
        <w:t>вступать в диалог, задавать собеседнику вопросы, использовать реплики-уточнения и</w:t>
      </w:r>
      <w:r>
        <w:rPr>
          <w:spacing w:val="1"/>
        </w:rPr>
        <w:t xml:space="preserve"> </w:t>
      </w:r>
      <w:r>
        <w:t>дополнения; формулировать собственное мнение и идеи, аргументированно их излагать;</w:t>
      </w:r>
      <w:r>
        <w:rPr>
          <w:spacing w:val="1"/>
        </w:rPr>
        <w:t xml:space="preserve"> </w:t>
      </w:r>
      <w:r>
        <w:t>выслушивать</w:t>
      </w:r>
      <w:r>
        <w:rPr>
          <w:spacing w:val="2"/>
        </w:rPr>
        <w:t xml:space="preserve"> </w:t>
      </w:r>
      <w:r>
        <w:t>разные</w:t>
      </w:r>
      <w:r>
        <w:rPr>
          <w:spacing w:val="1"/>
        </w:rPr>
        <w:t xml:space="preserve"> </w:t>
      </w:r>
      <w:r>
        <w:t>мнения,</w:t>
      </w:r>
      <w:r>
        <w:rPr>
          <w:spacing w:val="1"/>
        </w:rPr>
        <w:t xml:space="preserve"> </w:t>
      </w:r>
      <w:r>
        <w:t>учитывать</w:t>
      </w:r>
      <w:r>
        <w:rPr>
          <w:spacing w:val="2"/>
        </w:rPr>
        <w:t xml:space="preserve"> </w:t>
      </w:r>
      <w:r>
        <w:t>их в</w:t>
      </w:r>
      <w:r>
        <w:rPr>
          <w:spacing w:val="3"/>
        </w:rPr>
        <w:t xml:space="preserve"> </w:t>
      </w:r>
      <w:r>
        <w:t>диалоге;</w:t>
      </w:r>
    </w:p>
    <w:p w:rsidR="00F11B8F" w:rsidRDefault="00920C79">
      <w:pPr>
        <w:pStyle w:val="a3"/>
        <w:ind w:right="692" w:firstLine="228"/>
      </w:pPr>
      <w:r>
        <w:t>создавать</w:t>
      </w:r>
      <w:r>
        <w:rPr>
          <w:spacing w:val="1"/>
        </w:rPr>
        <w:t xml:space="preserve"> </w:t>
      </w:r>
      <w:r>
        <w:t>тексты-описания</w:t>
      </w:r>
      <w:r>
        <w:rPr>
          <w:spacing w:val="1"/>
        </w:rPr>
        <w:t xml:space="preserve"> </w:t>
      </w:r>
      <w:r>
        <w:t>на</w:t>
      </w:r>
      <w:r>
        <w:rPr>
          <w:spacing w:val="1"/>
        </w:rPr>
        <w:t xml:space="preserve"> </w:t>
      </w:r>
      <w:r>
        <w:t>основе</w:t>
      </w:r>
      <w:r>
        <w:rPr>
          <w:spacing w:val="1"/>
        </w:rPr>
        <w:t xml:space="preserve"> </w:t>
      </w:r>
      <w:r>
        <w:t>наблюдений</w:t>
      </w:r>
      <w:r>
        <w:rPr>
          <w:spacing w:val="1"/>
        </w:rPr>
        <w:t xml:space="preserve"> </w:t>
      </w:r>
      <w:r>
        <w:t>(рассматривания)</w:t>
      </w:r>
      <w:r>
        <w:rPr>
          <w:spacing w:val="1"/>
        </w:rPr>
        <w:t xml:space="preserve"> </w:t>
      </w:r>
      <w:r>
        <w:t>изделий</w:t>
      </w:r>
      <w:r>
        <w:rPr>
          <w:spacing w:val="1"/>
        </w:rPr>
        <w:t xml:space="preserve"> </w:t>
      </w:r>
      <w:r>
        <w:t>декоративно-прикладного</w:t>
      </w:r>
      <w:r>
        <w:rPr>
          <w:spacing w:val="1"/>
        </w:rPr>
        <w:t xml:space="preserve"> </w:t>
      </w:r>
      <w:r>
        <w:t>искусства</w:t>
      </w:r>
      <w:r>
        <w:rPr>
          <w:spacing w:val="3"/>
        </w:rPr>
        <w:t xml:space="preserve"> </w:t>
      </w:r>
      <w:r>
        <w:t>народов</w:t>
      </w:r>
      <w:r>
        <w:rPr>
          <w:spacing w:val="2"/>
        </w:rPr>
        <w:t xml:space="preserve"> </w:t>
      </w:r>
      <w:r>
        <w:t>России;</w:t>
      </w:r>
    </w:p>
    <w:p w:rsidR="00F11B8F" w:rsidRDefault="00920C79">
      <w:pPr>
        <w:pStyle w:val="a3"/>
        <w:ind w:right="688" w:firstLine="228"/>
      </w:pPr>
      <w:r>
        <w:t>строить</w:t>
      </w:r>
      <w:r>
        <w:rPr>
          <w:spacing w:val="1"/>
        </w:rPr>
        <w:t xml:space="preserve"> </w:t>
      </w:r>
      <w:r>
        <w:t>рассуждения</w:t>
      </w:r>
      <w:r>
        <w:rPr>
          <w:spacing w:val="1"/>
        </w:rPr>
        <w:t xml:space="preserve"> </w:t>
      </w:r>
      <w:r>
        <w:t>о</w:t>
      </w:r>
      <w:r>
        <w:rPr>
          <w:spacing w:val="1"/>
        </w:rPr>
        <w:t xml:space="preserve"> </w:t>
      </w:r>
      <w:r>
        <w:t>связях</w:t>
      </w:r>
      <w:r>
        <w:rPr>
          <w:spacing w:val="1"/>
        </w:rPr>
        <w:t xml:space="preserve"> </w:t>
      </w:r>
      <w:r>
        <w:t>природного</w:t>
      </w:r>
      <w:r>
        <w:rPr>
          <w:spacing w:val="1"/>
        </w:rPr>
        <w:t xml:space="preserve"> </w:t>
      </w:r>
      <w:r>
        <w:t>и</w:t>
      </w:r>
      <w:r>
        <w:rPr>
          <w:spacing w:val="1"/>
        </w:rPr>
        <w:t xml:space="preserve"> </w:t>
      </w:r>
      <w:r>
        <w:t>предметного</w:t>
      </w:r>
      <w:r>
        <w:rPr>
          <w:spacing w:val="1"/>
        </w:rPr>
        <w:t xml:space="preserve"> </w:t>
      </w:r>
      <w:r>
        <w:t>мира,</w:t>
      </w:r>
      <w:r>
        <w:rPr>
          <w:spacing w:val="1"/>
        </w:rPr>
        <w:t xml:space="preserve"> </w:t>
      </w:r>
      <w:r>
        <w:t>простые</w:t>
      </w:r>
      <w:r>
        <w:rPr>
          <w:spacing w:val="1"/>
        </w:rPr>
        <w:t xml:space="preserve"> </w:t>
      </w:r>
      <w:r>
        <w:t>суждения</w:t>
      </w:r>
      <w:r>
        <w:rPr>
          <w:spacing w:val="1"/>
        </w:rPr>
        <w:t xml:space="preserve"> </w:t>
      </w:r>
      <w:r>
        <w:t>(небольшие</w:t>
      </w:r>
      <w:r>
        <w:rPr>
          <w:spacing w:val="1"/>
        </w:rPr>
        <w:t xml:space="preserve"> </w:t>
      </w:r>
      <w:r>
        <w:t>тексты)</w:t>
      </w:r>
      <w:r>
        <w:rPr>
          <w:spacing w:val="3"/>
        </w:rPr>
        <w:t xml:space="preserve"> </w:t>
      </w:r>
      <w:r>
        <w:t>об</w:t>
      </w:r>
      <w:r>
        <w:rPr>
          <w:spacing w:val="2"/>
        </w:rPr>
        <w:t xml:space="preserve"> </w:t>
      </w:r>
      <w:r>
        <w:t>объекте,</w:t>
      </w:r>
      <w:r>
        <w:rPr>
          <w:spacing w:val="2"/>
        </w:rPr>
        <w:t xml:space="preserve"> </w:t>
      </w:r>
      <w:r>
        <w:t>его</w:t>
      </w:r>
      <w:r>
        <w:rPr>
          <w:spacing w:val="3"/>
        </w:rPr>
        <w:t xml:space="preserve"> </w:t>
      </w:r>
      <w:r>
        <w:t>строении,</w:t>
      </w:r>
      <w:r>
        <w:rPr>
          <w:spacing w:val="4"/>
        </w:rPr>
        <w:t xml:space="preserve"> </w:t>
      </w:r>
      <w:r>
        <w:t>свойствах</w:t>
      </w:r>
      <w:r>
        <w:rPr>
          <w:spacing w:val="2"/>
        </w:rPr>
        <w:t xml:space="preserve"> </w:t>
      </w:r>
      <w:r>
        <w:t>и</w:t>
      </w:r>
      <w:r>
        <w:rPr>
          <w:spacing w:val="4"/>
        </w:rPr>
        <w:t xml:space="preserve"> </w:t>
      </w:r>
      <w:r>
        <w:t>способах</w:t>
      </w:r>
      <w:r>
        <w:rPr>
          <w:spacing w:val="3"/>
        </w:rPr>
        <w:t xml:space="preserve"> </w:t>
      </w:r>
      <w:r>
        <w:t>создания;</w:t>
      </w:r>
    </w:p>
    <w:p w:rsidR="00F11B8F" w:rsidRDefault="00920C79">
      <w:pPr>
        <w:pStyle w:val="a3"/>
        <w:ind w:left="770" w:right="1784"/>
      </w:pPr>
      <w:r>
        <w:t>объяснять последовательность совершаемых действий при создании изделия.</w:t>
      </w:r>
      <w:r>
        <w:rPr>
          <w:spacing w:val="1"/>
        </w:rPr>
        <w:t xml:space="preserve"> </w:t>
      </w:r>
      <w:r>
        <w:t>Регулятивные</w:t>
      </w:r>
      <w:r>
        <w:rPr>
          <w:spacing w:val="1"/>
        </w:rPr>
        <w:t xml:space="preserve"> </w:t>
      </w:r>
      <w:r>
        <w:t>УУД:</w:t>
      </w:r>
    </w:p>
    <w:p w:rsidR="00F11B8F" w:rsidRDefault="00920C79">
      <w:pPr>
        <w:pStyle w:val="a3"/>
        <w:ind w:right="688" w:firstLine="228"/>
      </w:pPr>
      <w:r>
        <w:t>рационально организовывать свою работу (подготовка рабочего места, поддержание и</w:t>
      </w:r>
      <w:r>
        <w:rPr>
          <w:spacing w:val="1"/>
        </w:rPr>
        <w:t xml:space="preserve"> </w:t>
      </w:r>
      <w:r>
        <w:t>наведение</w:t>
      </w:r>
      <w:r>
        <w:rPr>
          <w:spacing w:val="1"/>
        </w:rPr>
        <w:t xml:space="preserve"> </w:t>
      </w:r>
      <w:r>
        <w:t>порядка,</w:t>
      </w:r>
      <w:r>
        <w:rPr>
          <w:spacing w:val="1"/>
        </w:rPr>
        <w:t xml:space="preserve"> </w:t>
      </w:r>
      <w:r>
        <w:t>уборка</w:t>
      </w:r>
      <w:r>
        <w:rPr>
          <w:spacing w:val="1"/>
        </w:rPr>
        <w:t xml:space="preserve"> </w:t>
      </w:r>
      <w:r>
        <w:t>после</w:t>
      </w:r>
      <w:r>
        <w:rPr>
          <w:spacing w:val="1"/>
        </w:rPr>
        <w:t xml:space="preserve"> </w:t>
      </w:r>
      <w:r>
        <w:t>работы);</w:t>
      </w:r>
    </w:p>
    <w:p w:rsidR="00F11B8F" w:rsidRDefault="00920C79">
      <w:pPr>
        <w:pStyle w:val="a3"/>
        <w:ind w:left="770" w:right="2532"/>
      </w:pPr>
      <w:r>
        <w:t>выполнять правила безопасности труда при выполнении работы;</w:t>
      </w:r>
      <w:r>
        <w:rPr>
          <w:spacing w:val="1"/>
        </w:rPr>
        <w:t xml:space="preserve"> </w:t>
      </w:r>
      <w:r>
        <w:t>планировать</w:t>
      </w:r>
      <w:r>
        <w:rPr>
          <w:spacing w:val="4"/>
        </w:rPr>
        <w:t xml:space="preserve"> </w:t>
      </w:r>
      <w:r>
        <w:t>работу,</w:t>
      </w:r>
      <w:r>
        <w:rPr>
          <w:spacing w:val="4"/>
        </w:rPr>
        <w:t xml:space="preserve"> </w:t>
      </w:r>
      <w:r>
        <w:t>соотносить</w:t>
      </w:r>
      <w:r>
        <w:rPr>
          <w:spacing w:val="5"/>
        </w:rPr>
        <w:t xml:space="preserve"> </w:t>
      </w:r>
      <w:r>
        <w:t>свои</w:t>
      </w:r>
      <w:r>
        <w:rPr>
          <w:spacing w:val="2"/>
        </w:rPr>
        <w:t xml:space="preserve"> </w:t>
      </w:r>
      <w:r>
        <w:t>действия</w:t>
      </w:r>
      <w:r>
        <w:rPr>
          <w:spacing w:val="4"/>
        </w:rPr>
        <w:t xml:space="preserve"> </w:t>
      </w:r>
      <w:r>
        <w:t>с</w:t>
      </w:r>
      <w:r>
        <w:rPr>
          <w:spacing w:val="4"/>
        </w:rPr>
        <w:t xml:space="preserve"> </w:t>
      </w:r>
      <w:r>
        <w:t>поставленной</w:t>
      </w:r>
      <w:r>
        <w:rPr>
          <w:spacing w:val="6"/>
        </w:rPr>
        <w:t xml:space="preserve"> </w:t>
      </w:r>
      <w:r>
        <w:t>целью;</w:t>
      </w:r>
    </w:p>
    <w:p w:rsidR="00F11B8F" w:rsidRDefault="00920C79">
      <w:pPr>
        <w:pStyle w:val="a3"/>
        <w:ind w:right="685" w:firstLine="228"/>
      </w:pPr>
      <w:r>
        <w:t>устанавливать причинно-следственные связи между выполняемыми действиями и их</w:t>
      </w:r>
      <w:r>
        <w:rPr>
          <w:spacing w:val="1"/>
        </w:rPr>
        <w:t xml:space="preserve"> </w:t>
      </w:r>
      <w:r>
        <w:t>результатами,</w:t>
      </w:r>
      <w:r>
        <w:rPr>
          <w:spacing w:val="4"/>
        </w:rPr>
        <w:t xml:space="preserve"> </w:t>
      </w:r>
      <w:r>
        <w:t>прогнозировать</w:t>
      </w:r>
      <w:r>
        <w:rPr>
          <w:spacing w:val="3"/>
        </w:rPr>
        <w:t xml:space="preserve"> </w:t>
      </w:r>
      <w:r>
        <w:t>действия</w:t>
      </w:r>
      <w:r>
        <w:rPr>
          <w:spacing w:val="3"/>
        </w:rPr>
        <w:t xml:space="preserve"> </w:t>
      </w:r>
      <w:r>
        <w:t>для</w:t>
      </w:r>
      <w:r>
        <w:rPr>
          <w:spacing w:val="2"/>
        </w:rPr>
        <w:t xml:space="preserve"> </w:t>
      </w:r>
      <w:r>
        <w:t>получения</w:t>
      </w:r>
      <w:r>
        <w:rPr>
          <w:spacing w:val="2"/>
        </w:rPr>
        <w:t xml:space="preserve"> </w:t>
      </w:r>
      <w:r>
        <w:t>необходимых</w:t>
      </w:r>
      <w:r>
        <w:rPr>
          <w:spacing w:val="3"/>
        </w:rPr>
        <w:t xml:space="preserve"> </w:t>
      </w:r>
      <w:r>
        <w:t>результатов;</w:t>
      </w:r>
    </w:p>
    <w:p w:rsidR="00F11B8F" w:rsidRDefault="00920C79">
      <w:pPr>
        <w:pStyle w:val="a3"/>
        <w:spacing w:before="1"/>
        <w:ind w:right="696" w:firstLine="228"/>
      </w:pPr>
      <w:r>
        <w:t>выполнять действия контроля и оценки; вносить необходимые коррективы в действие</w:t>
      </w:r>
      <w:r>
        <w:rPr>
          <w:spacing w:val="1"/>
        </w:rPr>
        <w:t xml:space="preserve"> </w:t>
      </w:r>
      <w:r>
        <w:t>после</w:t>
      </w:r>
      <w:r>
        <w:rPr>
          <w:spacing w:val="1"/>
        </w:rPr>
        <w:t xml:space="preserve"> </w:t>
      </w:r>
      <w:r>
        <w:t>его</w:t>
      </w:r>
      <w:r>
        <w:rPr>
          <w:spacing w:val="2"/>
        </w:rPr>
        <w:t xml:space="preserve"> </w:t>
      </w:r>
      <w:r>
        <w:t>завершения</w:t>
      </w:r>
      <w:r>
        <w:rPr>
          <w:spacing w:val="4"/>
        </w:rPr>
        <w:t xml:space="preserve"> </w:t>
      </w:r>
      <w:r>
        <w:t>на</w:t>
      </w:r>
      <w:r>
        <w:rPr>
          <w:spacing w:val="1"/>
        </w:rPr>
        <w:t xml:space="preserve"> </w:t>
      </w:r>
      <w:r>
        <w:t>основе</w:t>
      </w:r>
      <w:r>
        <w:rPr>
          <w:spacing w:val="3"/>
        </w:rPr>
        <w:t xml:space="preserve"> </w:t>
      </w:r>
      <w:r>
        <w:t>его</w:t>
      </w:r>
      <w:r>
        <w:rPr>
          <w:spacing w:val="2"/>
        </w:rPr>
        <w:t xml:space="preserve"> </w:t>
      </w:r>
      <w:r>
        <w:t>оценки</w:t>
      </w:r>
      <w:r>
        <w:rPr>
          <w:spacing w:val="2"/>
        </w:rPr>
        <w:t xml:space="preserve"> </w:t>
      </w:r>
      <w:r>
        <w:t>и</w:t>
      </w:r>
      <w:r>
        <w:rPr>
          <w:spacing w:val="2"/>
        </w:rPr>
        <w:t xml:space="preserve"> </w:t>
      </w:r>
      <w:r>
        <w:t>учёта</w:t>
      </w:r>
      <w:r>
        <w:rPr>
          <w:spacing w:val="1"/>
        </w:rPr>
        <w:t xml:space="preserve"> </w:t>
      </w:r>
      <w:r>
        <w:t>характера</w:t>
      </w:r>
      <w:r>
        <w:rPr>
          <w:spacing w:val="2"/>
        </w:rPr>
        <w:t xml:space="preserve"> </w:t>
      </w:r>
      <w:r>
        <w:t>сделанных</w:t>
      </w:r>
      <w:r>
        <w:rPr>
          <w:spacing w:val="2"/>
        </w:rPr>
        <w:t xml:space="preserve"> </w:t>
      </w:r>
      <w:r>
        <w:t>ошибок;</w:t>
      </w:r>
    </w:p>
    <w:p w:rsidR="00F11B8F" w:rsidRDefault="00920C79">
      <w:pPr>
        <w:pStyle w:val="a3"/>
        <w:ind w:left="770" w:right="3525"/>
      </w:pPr>
      <w:r>
        <w:t>проявлять волевую саморегуляцию при выполнении работы.</w:t>
      </w:r>
      <w:r>
        <w:rPr>
          <w:spacing w:val="-57"/>
        </w:rPr>
        <w:t xml:space="preserve"> </w:t>
      </w:r>
      <w:r>
        <w:t>Совместная деятельность:</w:t>
      </w:r>
    </w:p>
    <w:p w:rsidR="00F11B8F" w:rsidRDefault="00920C79">
      <w:pPr>
        <w:pStyle w:val="a3"/>
        <w:ind w:right="695" w:firstLine="228"/>
      </w:pPr>
      <w:r>
        <w:t>организовывать</w:t>
      </w:r>
      <w:r>
        <w:rPr>
          <w:spacing w:val="1"/>
        </w:rPr>
        <w:t xml:space="preserve"> </w:t>
      </w:r>
      <w:r>
        <w:t>под</w:t>
      </w:r>
      <w:r>
        <w:rPr>
          <w:spacing w:val="1"/>
        </w:rPr>
        <w:t xml:space="preserve"> </w:t>
      </w:r>
      <w:r>
        <w:t>руководством</w:t>
      </w:r>
      <w:r>
        <w:rPr>
          <w:spacing w:val="1"/>
        </w:rPr>
        <w:t xml:space="preserve"> </w:t>
      </w:r>
      <w:r>
        <w:t>учителя</w:t>
      </w:r>
      <w:r>
        <w:rPr>
          <w:spacing w:val="1"/>
        </w:rPr>
        <w:t xml:space="preserve"> </w:t>
      </w:r>
      <w:r>
        <w:t>и</w:t>
      </w:r>
      <w:r>
        <w:rPr>
          <w:spacing w:val="1"/>
        </w:rPr>
        <w:t xml:space="preserve"> </w:t>
      </w:r>
      <w:r>
        <w:t>самостоятельно</w:t>
      </w:r>
      <w:r>
        <w:rPr>
          <w:spacing w:val="1"/>
        </w:rPr>
        <w:t xml:space="preserve"> </w:t>
      </w:r>
      <w:r>
        <w:t>совместную</w:t>
      </w:r>
      <w:r>
        <w:rPr>
          <w:spacing w:val="1"/>
        </w:rPr>
        <w:t xml:space="preserve"> </w:t>
      </w:r>
      <w:r>
        <w:t>работу</w:t>
      </w:r>
      <w:r>
        <w:rPr>
          <w:spacing w:val="1"/>
        </w:rPr>
        <w:t xml:space="preserve"> </w:t>
      </w:r>
      <w:r>
        <w:t>в</w:t>
      </w:r>
      <w:r>
        <w:rPr>
          <w:spacing w:val="1"/>
        </w:rPr>
        <w:t xml:space="preserve"> </w:t>
      </w:r>
      <w:r>
        <w:t>группе: обсуждать задачу, распределять роли, выполнять функции руководителя/лидера и</w:t>
      </w:r>
      <w:r>
        <w:rPr>
          <w:spacing w:val="1"/>
        </w:rPr>
        <w:t xml:space="preserve"> </w:t>
      </w:r>
      <w:r>
        <w:t>подчинённого;</w:t>
      </w:r>
      <w:r>
        <w:rPr>
          <w:spacing w:val="1"/>
        </w:rPr>
        <w:t xml:space="preserve"> </w:t>
      </w:r>
      <w:r>
        <w:t>осуществлять</w:t>
      </w:r>
      <w:r>
        <w:rPr>
          <w:spacing w:val="2"/>
        </w:rPr>
        <w:t xml:space="preserve"> </w:t>
      </w:r>
      <w:r>
        <w:t>продуктивное</w:t>
      </w:r>
      <w:r>
        <w:rPr>
          <w:spacing w:val="2"/>
        </w:rPr>
        <w:t xml:space="preserve"> </w:t>
      </w:r>
      <w:r>
        <w:t>сотрудничество;</w:t>
      </w:r>
    </w:p>
    <w:p w:rsidR="00F11B8F" w:rsidRDefault="00920C79">
      <w:pPr>
        <w:pStyle w:val="a3"/>
        <w:ind w:right="694" w:firstLine="228"/>
      </w:pPr>
      <w:r>
        <w:t>проявлять интерес к работе товарищей; в доброжелательной форме комментировать и</w:t>
      </w:r>
      <w:r>
        <w:rPr>
          <w:spacing w:val="1"/>
        </w:rPr>
        <w:t xml:space="preserve"> </w:t>
      </w:r>
      <w:r>
        <w:t>оценивать их достижения, высказывать свои предложения и пожелания; оказывать при</w:t>
      </w:r>
      <w:r>
        <w:rPr>
          <w:spacing w:val="1"/>
        </w:rPr>
        <w:t xml:space="preserve"> </w:t>
      </w:r>
      <w:r>
        <w:t>необходимости</w:t>
      </w:r>
      <w:r>
        <w:rPr>
          <w:spacing w:val="1"/>
        </w:rPr>
        <w:t xml:space="preserve"> </w:t>
      </w:r>
      <w:r>
        <w:t>помощь;</w:t>
      </w:r>
    </w:p>
    <w:p w:rsidR="00F11B8F" w:rsidRDefault="00920C79" w:rsidP="000D09E7">
      <w:pPr>
        <w:pStyle w:val="a3"/>
        <w:ind w:right="688" w:firstLine="228"/>
        <w:rPr>
          <w:b/>
        </w:rPr>
      </w:pPr>
      <w:r>
        <w:t>понимать особенности проектной деятельности, выдвигать несложные идеи решений</w:t>
      </w:r>
      <w:r>
        <w:rPr>
          <w:spacing w:val="1"/>
        </w:rPr>
        <w:t xml:space="preserve"> </w:t>
      </w:r>
      <w:r>
        <w:lastRenderedPageBreak/>
        <w:t>предлагаемых</w:t>
      </w:r>
      <w:r>
        <w:rPr>
          <w:spacing w:val="1"/>
        </w:rPr>
        <w:t xml:space="preserve"> </w:t>
      </w:r>
      <w:r>
        <w:t>проектных</w:t>
      </w:r>
      <w:r>
        <w:rPr>
          <w:spacing w:val="1"/>
        </w:rPr>
        <w:t xml:space="preserve"> </w:t>
      </w:r>
      <w:r>
        <w:t>заданий,</w:t>
      </w:r>
      <w:r>
        <w:rPr>
          <w:spacing w:val="1"/>
        </w:rPr>
        <w:t xml:space="preserve"> </w:t>
      </w:r>
      <w:r>
        <w:t>мысленно</w:t>
      </w:r>
      <w:r>
        <w:rPr>
          <w:spacing w:val="1"/>
        </w:rPr>
        <w:t xml:space="preserve"> </w:t>
      </w:r>
      <w:r>
        <w:t>создавать</w:t>
      </w:r>
      <w:r>
        <w:rPr>
          <w:spacing w:val="1"/>
        </w:rPr>
        <w:t xml:space="preserve"> </w:t>
      </w:r>
      <w:r>
        <w:t>конструктивный</w:t>
      </w:r>
      <w:r>
        <w:rPr>
          <w:spacing w:val="1"/>
        </w:rPr>
        <w:t xml:space="preserve"> </w:t>
      </w:r>
      <w:r>
        <w:t>замысел,</w:t>
      </w:r>
      <w:r>
        <w:rPr>
          <w:spacing w:val="1"/>
        </w:rPr>
        <w:t xml:space="preserve"> </w:t>
      </w:r>
      <w:r>
        <w:t>осуществлять выбор средств и способов для его практического воплощения; предъявлять</w:t>
      </w:r>
      <w:r>
        <w:rPr>
          <w:spacing w:val="1"/>
        </w:rPr>
        <w:t xml:space="preserve"> </w:t>
      </w:r>
      <w:r>
        <w:t>аргументы</w:t>
      </w:r>
      <w:r>
        <w:rPr>
          <w:spacing w:val="4"/>
        </w:rPr>
        <w:t xml:space="preserve"> </w:t>
      </w:r>
      <w:r>
        <w:t>для</w:t>
      </w:r>
      <w:r>
        <w:rPr>
          <w:spacing w:val="1"/>
        </w:rPr>
        <w:t xml:space="preserve"> </w:t>
      </w:r>
      <w:r>
        <w:t>защиты</w:t>
      </w:r>
      <w:r>
        <w:rPr>
          <w:spacing w:val="2"/>
        </w:rPr>
        <w:t xml:space="preserve"> </w:t>
      </w:r>
      <w:r>
        <w:t>продукта</w:t>
      </w:r>
      <w:r>
        <w:rPr>
          <w:spacing w:val="1"/>
        </w:rPr>
        <w:t xml:space="preserve"> </w:t>
      </w:r>
      <w:r>
        <w:t>проектной</w:t>
      </w:r>
      <w:r>
        <w:rPr>
          <w:spacing w:val="2"/>
        </w:rPr>
        <w:t xml:space="preserve"> </w:t>
      </w:r>
      <w:r>
        <w:t>деятельности.Предметные</w:t>
      </w:r>
      <w:r>
        <w:rPr>
          <w:spacing w:val="5"/>
        </w:rPr>
        <w:t xml:space="preserve"> </w:t>
      </w:r>
      <w:r>
        <w:t>результаты</w:t>
      </w:r>
      <w:r>
        <w:rPr>
          <w:spacing w:val="6"/>
        </w:rPr>
        <w:t xml:space="preserve"> </w:t>
      </w:r>
      <w:r>
        <w:t>освоения</w:t>
      </w:r>
      <w:r>
        <w:rPr>
          <w:spacing w:val="6"/>
        </w:rPr>
        <w:t xml:space="preserve"> </w:t>
      </w:r>
      <w:r>
        <w:t>курса</w:t>
      </w:r>
      <w:r w:rsidR="000D09E7">
        <w:rPr>
          <w:b/>
        </w:rPr>
        <w:t xml:space="preserve"> </w:t>
      </w:r>
      <w:r>
        <w:rPr>
          <w:b/>
        </w:rPr>
        <w:t>«технология»</w:t>
      </w:r>
    </w:p>
    <w:p w:rsidR="00F11B8F" w:rsidRDefault="00920C79" w:rsidP="004F177C">
      <w:pPr>
        <w:pStyle w:val="1"/>
        <w:numPr>
          <w:ilvl w:val="3"/>
          <w:numId w:val="89"/>
        </w:numPr>
        <w:tabs>
          <w:tab w:val="left" w:pos="954"/>
        </w:tabs>
        <w:ind w:right="8251"/>
      </w:pPr>
      <w:r>
        <w:t>класс</w:t>
      </w:r>
    </w:p>
    <w:p w:rsidR="00F11B8F" w:rsidRDefault="00920C79" w:rsidP="000D09E7">
      <w:pPr>
        <w:pStyle w:val="a3"/>
        <w:ind w:left="770" w:right="693"/>
      </w:pPr>
      <w:r>
        <w:t xml:space="preserve">К концу обучения в первом классе обучающийся </w:t>
      </w:r>
      <w:r w:rsidR="00546923">
        <w:t xml:space="preserve"> </w:t>
      </w:r>
      <w:r w:rsidR="00BF38E3">
        <w:t>МБОУ Михайловская СОШ</w:t>
      </w:r>
      <w:r>
        <w:t xml:space="preserve"> научится:</w:t>
      </w:r>
      <w:r>
        <w:rPr>
          <w:spacing w:val="1"/>
        </w:rPr>
        <w:t xml:space="preserve"> </w:t>
      </w:r>
      <w:r>
        <w:t>правильно</w:t>
      </w:r>
      <w:r>
        <w:rPr>
          <w:spacing w:val="15"/>
        </w:rPr>
        <w:t xml:space="preserve"> </w:t>
      </w:r>
      <w:r>
        <w:t>организовывать</w:t>
      </w:r>
      <w:r>
        <w:rPr>
          <w:spacing w:val="19"/>
        </w:rPr>
        <w:t xml:space="preserve"> </w:t>
      </w:r>
      <w:r>
        <w:t>свой</w:t>
      </w:r>
      <w:r>
        <w:rPr>
          <w:spacing w:val="18"/>
        </w:rPr>
        <w:t xml:space="preserve"> </w:t>
      </w:r>
      <w:r>
        <w:t>труд:</w:t>
      </w:r>
      <w:r>
        <w:rPr>
          <w:spacing w:val="18"/>
        </w:rPr>
        <w:t xml:space="preserve"> </w:t>
      </w:r>
      <w:r>
        <w:t>своевременно</w:t>
      </w:r>
      <w:r>
        <w:rPr>
          <w:spacing w:val="18"/>
        </w:rPr>
        <w:t xml:space="preserve"> </w:t>
      </w:r>
      <w:r>
        <w:t>подготавливать</w:t>
      </w:r>
      <w:r>
        <w:rPr>
          <w:spacing w:val="19"/>
        </w:rPr>
        <w:t xml:space="preserve"> </w:t>
      </w:r>
      <w:r>
        <w:t>и</w:t>
      </w:r>
      <w:r>
        <w:rPr>
          <w:spacing w:val="18"/>
        </w:rPr>
        <w:t xml:space="preserve"> </w:t>
      </w:r>
      <w:r>
        <w:t>убирать</w:t>
      </w:r>
      <w:r>
        <w:rPr>
          <w:spacing w:val="19"/>
        </w:rPr>
        <w:t xml:space="preserve"> </w:t>
      </w:r>
      <w:r>
        <w:t>рабочее</w:t>
      </w:r>
      <w:r w:rsidR="000D09E7">
        <w:t xml:space="preserve"> </w:t>
      </w:r>
      <w:r>
        <w:t>место,</w:t>
      </w:r>
      <w:r>
        <w:rPr>
          <w:spacing w:val="4"/>
        </w:rPr>
        <w:t xml:space="preserve"> </w:t>
      </w:r>
      <w:r>
        <w:t>поддерживать</w:t>
      </w:r>
      <w:r>
        <w:rPr>
          <w:spacing w:val="5"/>
        </w:rPr>
        <w:t xml:space="preserve"> </w:t>
      </w:r>
      <w:r>
        <w:t>порядок</w:t>
      </w:r>
      <w:r>
        <w:rPr>
          <w:spacing w:val="4"/>
        </w:rPr>
        <w:t xml:space="preserve"> </w:t>
      </w:r>
      <w:r>
        <w:t>на</w:t>
      </w:r>
      <w:r>
        <w:rPr>
          <w:spacing w:val="5"/>
        </w:rPr>
        <w:t xml:space="preserve"> </w:t>
      </w:r>
      <w:r>
        <w:t>нём</w:t>
      </w:r>
      <w:r>
        <w:rPr>
          <w:spacing w:val="4"/>
        </w:rPr>
        <w:t xml:space="preserve"> </w:t>
      </w:r>
      <w:r>
        <w:t>в</w:t>
      </w:r>
      <w:r>
        <w:rPr>
          <w:spacing w:val="5"/>
        </w:rPr>
        <w:t xml:space="preserve"> </w:t>
      </w:r>
      <w:r>
        <w:t>процессе</w:t>
      </w:r>
      <w:r>
        <w:rPr>
          <w:spacing w:val="4"/>
        </w:rPr>
        <w:t xml:space="preserve"> </w:t>
      </w:r>
      <w:r>
        <w:t>труда;</w:t>
      </w:r>
    </w:p>
    <w:p w:rsidR="00F11B8F" w:rsidRDefault="00920C79" w:rsidP="000D09E7">
      <w:pPr>
        <w:pStyle w:val="a3"/>
        <w:ind w:right="693" w:firstLine="228"/>
        <w:jc w:val="left"/>
      </w:pPr>
      <w:r>
        <w:t>применять</w:t>
      </w:r>
      <w:r>
        <w:rPr>
          <w:spacing w:val="3"/>
        </w:rPr>
        <w:t xml:space="preserve"> </w:t>
      </w:r>
      <w:r>
        <w:t>правила</w:t>
      </w:r>
      <w:r>
        <w:rPr>
          <w:spacing w:val="3"/>
        </w:rPr>
        <w:t xml:space="preserve"> </w:t>
      </w:r>
      <w:r>
        <w:t>безопасной</w:t>
      </w:r>
      <w:r>
        <w:rPr>
          <w:spacing w:val="3"/>
        </w:rPr>
        <w:t xml:space="preserve"> </w:t>
      </w:r>
      <w:r>
        <w:t>работы</w:t>
      </w:r>
      <w:r>
        <w:rPr>
          <w:spacing w:val="4"/>
        </w:rPr>
        <w:t xml:space="preserve"> </w:t>
      </w:r>
      <w:r>
        <w:t>ножницами,</w:t>
      </w:r>
      <w:r>
        <w:rPr>
          <w:spacing w:val="3"/>
        </w:rPr>
        <w:t xml:space="preserve"> </w:t>
      </w:r>
      <w:r>
        <w:t>иглой</w:t>
      </w:r>
      <w:r>
        <w:rPr>
          <w:spacing w:val="3"/>
        </w:rPr>
        <w:t xml:space="preserve"> </w:t>
      </w:r>
      <w:r>
        <w:t>и</w:t>
      </w:r>
      <w:r>
        <w:rPr>
          <w:spacing w:val="5"/>
        </w:rPr>
        <w:t xml:space="preserve"> </w:t>
      </w:r>
      <w:r>
        <w:t>аккуратной</w:t>
      </w:r>
      <w:r>
        <w:rPr>
          <w:spacing w:val="1"/>
        </w:rPr>
        <w:t xml:space="preserve"> </w:t>
      </w:r>
      <w:r>
        <w:t>работы</w:t>
      </w:r>
      <w:r>
        <w:rPr>
          <w:spacing w:val="3"/>
        </w:rPr>
        <w:t xml:space="preserve"> </w:t>
      </w:r>
      <w:r>
        <w:t>с</w:t>
      </w:r>
      <w:r>
        <w:rPr>
          <w:spacing w:val="3"/>
        </w:rPr>
        <w:t xml:space="preserve"> </w:t>
      </w:r>
      <w:r>
        <w:t>клеем;</w:t>
      </w:r>
      <w:r>
        <w:rPr>
          <w:spacing w:val="-57"/>
        </w:rPr>
        <w:t xml:space="preserve"> </w:t>
      </w:r>
      <w:r>
        <w:t>действовать</w:t>
      </w:r>
      <w:r>
        <w:rPr>
          <w:spacing w:val="11"/>
        </w:rPr>
        <w:t xml:space="preserve"> </w:t>
      </w:r>
      <w:r>
        <w:t>по</w:t>
      </w:r>
      <w:r>
        <w:rPr>
          <w:spacing w:val="8"/>
        </w:rPr>
        <w:t xml:space="preserve"> </w:t>
      </w:r>
      <w:r>
        <w:t>предложенному</w:t>
      </w:r>
      <w:r>
        <w:rPr>
          <w:spacing w:val="8"/>
        </w:rPr>
        <w:t xml:space="preserve"> </w:t>
      </w:r>
      <w:r>
        <w:t>образцу</w:t>
      </w:r>
      <w:r>
        <w:rPr>
          <w:spacing w:val="8"/>
        </w:rPr>
        <w:t xml:space="preserve"> </w:t>
      </w:r>
      <w:r>
        <w:t>в</w:t>
      </w:r>
      <w:r>
        <w:rPr>
          <w:spacing w:val="9"/>
        </w:rPr>
        <w:t xml:space="preserve"> </w:t>
      </w:r>
      <w:r>
        <w:t>соответствии</w:t>
      </w:r>
      <w:r>
        <w:rPr>
          <w:spacing w:val="10"/>
        </w:rPr>
        <w:t xml:space="preserve"> </w:t>
      </w:r>
      <w:r>
        <w:t>с</w:t>
      </w:r>
      <w:r>
        <w:rPr>
          <w:spacing w:val="8"/>
        </w:rPr>
        <w:t xml:space="preserve"> </w:t>
      </w:r>
      <w:r>
        <w:t>правилами</w:t>
      </w:r>
      <w:r>
        <w:rPr>
          <w:spacing w:val="8"/>
        </w:rPr>
        <w:t xml:space="preserve"> </w:t>
      </w:r>
      <w:r>
        <w:t>рациональной</w:t>
      </w:r>
      <w:r>
        <w:rPr>
          <w:spacing w:val="1"/>
        </w:rPr>
        <w:t xml:space="preserve"> </w:t>
      </w:r>
      <w:r>
        <w:t>разметки</w:t>
      </w:r>
      <w:r>
        <w:rPr>
          <w:spacing w:val="2"/>
        </w:rPr>
        <w:t xml:space="preserve"> </w:t>
      </w:r>
      <w:r>
        <w:t>(разметка</w:t>
      </w:r>
      <w:r>
        <w:rPr>
          <w:spacing w:val="3"/>
        </w:rPr>
        <w:t xml:space="preserve"> </w:t>
      </w:r>
      <w:r>
        <w:t>на</w:t>
      </w:r>
      <w:r>
        <w:rPr>
          <w:spacing w:val="4"/>
        </w:rPr>
        <w:t xml:space="preserve"> </w:t>
      </w:r>
      <w:r>
        <w:t>изнаночной</w:t>
      </w:r>
      <w:r>
        <w:rPr>
          <w:spacing w:val="4"/>
        </w:rPr>
        <w:t xml:space="preserve"> </w:t>
      </w:r>
      <w:r>
        <w:t>стороне</w:t>
      </w:r>
      <w:r>
        <w:rPr>
          <w:spacing w:val="4"/>
        </w:rPr>
        <w:t xml:space="preserve"> </w:t>
      </w:r>
      <w:r>
        <w:t>материала;</w:t>
      </w:r>
      <w:r>
        <w:rPr>
          <w:spacing w:val="2"/>
        </w:rPr>
        <w:t xml:space="preserve"> </w:t>
      </w:r>
      <w:r>
        <w:t>экономия</w:t>
      </w:r>
      <w:r>
        <w:rPr>
          <w:spacing w:val="3"/>
        </w:rPr>
        <w:t xml:space="preserve"> </w:t>
      </w:r>
      <w:r>
        <w:t>материала</w:t>
      </w:r>
      <w:r>
        <w:rPr>
          <w:spacing w:val="2"/>
        </w:rPr>
        <w:t xml:space="preserve"> </w:t>
      </w:r>
      <w:r>
        <w:t>при</w:t>
      </w:r>
      <w:r>
        <w:rPr>
          <w:spacing w:val="2"/>
        </w:rPr>
        <w:t xml:space="preserve"> </w:t>
      </w:r>
      <w:r>
        <w:t>разметке);</w:t>
      </w:r>
      <w:r>
        <w:rPr>
          <w:spacing w:val="-57"/>
        </w:rPr>
        <w:t xml:space="preserve"> </w:t>
      </w:r>
      <w:r>
        <w:t>определять</w:t>
      </w:r>
      <w:r>
        <w:rPr>
          <w:spacing w:val="23"/>
        </w:rPr>
        <w:t xml:space="preserve"> </w:t>
      </w:r>
      <w:r>
        <w:t>названия</w:t>
      </w:r>
      <w:r>
        <w:rPr>
          <w:spacing w:val="22"/>
        </w:rPr>
        <w:t xml:space="preserve"> </w:t>
      </w:r>
      <w:r>
        <w:t>и</w:t>
      </w:r>
      <w:r>
        <w:rPr>
          <w:spacing w:val="22"/>
        </w:rPr>
        <w:t xml:space="preserve"> </w:t>
      </w:r>
      <w:r>
        <w:t>назначение</w:t>
      </w:r>
      <w:r>
        <w:rPr>
          <w:spacing w:val="21"/>
        </w:rPr>
        <w:t xml:space="preserve"> </w:t>
      </w:r>
      <w:r>
        <w:t>основных</w:t>
      </w:r>
      <w:r>
        <w:rPr>
          <w:spacing w:val="22"/>
        </w:rPr>
        <w:t xml:space="preserve"> </w:t>
      </w:r>
      <w:r>
        <w:t>инструментов</w:t>
      </w:r>
      <w:r>
        <w:rPr>
          <w:spacing w:val="23"/>
        </w:rPr>
        <w:t xml:space="preserve"> </w:t>
      </w:r>
      <w:r>
        <w:t>и</w:t>
      </w:r>
      <w:r>
        <w:rPr>
          <w:spacing w:val="22"/>
        </w:rPr>
        <w:t xml:space="preserve"> </w:t>
      </w:r>
      <w:r>
        <w:t>приспособлений</w:t>
      </w:r>
      <w:r>
        <w:rPr>
          <w:spacing w:val="22"/>
        </w:rPr>
        <w:t xml:space="preserve"> </w:t>
      </w:r>
      <w:r>
        <w:t>для</w:t>
      </w:r>
      <w:r>
        <w:rPr>
          <w:spacing w:val="1"/>
        </w:rPr>
        <w:t xml:space="preserve"> </w:t>
      </w:r>
      <w:r>
        <w:t>ручного</w:t>
      </w:r>
      <w:r>
        <w:rPr>
          <w:spacing w:val="13"/>
        </w:rPr>
        <w:t xml:space="preserve"> </w:t>
      </w:r>
      <w:r>
        <w:t>труда</w:t>
      </w:r>
      <w:r>
        <w:rPr>
          <w:spacing w:val="11"/>
        </w:rPr>
        <w:t xml:space="preserve"> </w:t>
      </w:r>
      <w:r>
        <w:t>(линейка,</w:t>
      </w:r>
      <w:r>
        <w:rPr>
          <w:spacing w:val="12"/>
        </w:rPr>
        <w:t xml:space="preserve"> </w:t>
      </w:r>
      <w:r>
        <w:t>карандаш,</w:t>
      </w:r>
      <w:r>
        <w:rPr>
          <w:spacing w:val="11"/>
        </w:rPr>
        <w:t xml:space="preserve"> </w:t>
      </w:r>
      <w:r>
        <w:t>ножницы,</w:t>
      </w:r>
      <w:r>
        <w:rPr>
          <w:spacing w:val="11"/>
        </w:rPr>
        <w:t xml:space="preserve"> </w:t>
      </w:r>
      <w:r>
        <w:t>игла,</w:t>
      </w:r>
      <w:r>
        <w:rPr>
          <w:spacing w:val="11"/>
        </w:rPr>
        <w:t xml:space="preserve"> </w:t>
      </w:r>
      <w:r>
        <w:t>шаблон,</w:t>
      </w:r>
      <w:r>
        <w:rPr>
          <w:spacing w:val="12"/>
        </w:rPr>
        <w:t xml:space="preserve"> </w:t>
      </w:r>
      <w:r>
        <w:t>стека</w:t>
      </w:r>
      <w:r>
        <w:rPr>
          <w:spacing w:val="11"/>
        </w:rPr>
        <w:t xml:space="preserve"> </w:t>
      </w:r>
      <w:r>
        <w:t>и</w:t>
      </w:r>
      <w:r>
        <w:rPr>
          <w:spacing w:val="11"/>
        </w:rPr>
        <w:t xml:space="preserve"> </w:t>
      </w:r>
      <w:r>
        <w:t>др.),</w:t>
      </w:r>
      <w:r>
        <w:rPr>
          <w:spacing w:val="12"/>
        </w:rPr>
        <w:t xml:space="preserve"> </w:t>
      </w:r>
      <w:r>
        <w:t>использовать</w:t>
      </w:r>
      <w:r>
        <w:rPr>
          <w:spacing w:val="12"/>
        </w:rPr>
        <w:t xml:space="preserve"> </w:t>
      </w:r>
      <w:r>
        <w:t>их</w:t>
      </w:r>
    </w:p>
    <w:p w:rsidR="00F11B8F" w:rsidRDefault="00920C79" w:rsidP="000D09E7">
      <w:pPr>
        <w:pStyle w:val="a3"/>
        <w:jc w:val="left"/>
      </w:pPr>
      <w:r>
        <w:t>в</w:t>
      </w:r>
      <w:r>
        <w:rPr>
          <w:spacing w:val="4"/>
        </w:rPr>
        <w:t xml:space="preserve"> </w:t>
      </w:r>
      <w:r>
        <w:t>практической</w:t>
      </w:r>
      <w:r>
        <w:rPr>
          <w:spacing w:val="3"/>
        </w:rPr>
        <w:t xml:space="preserve"> </w:t>
      </w:r>
      <w:r>
        <w:t>работе;</w:t>
      </w:r>
    </w:p>
    <w:p w:rsidR="00F11B8F" w:rsidRDefault="00920C79" w:rsidP="000D09E7">
      <w:pPr>
        <w:pStyle w:val="a3"/>
        <w:ind w:right="697" w:firstLine="228"/>
        <w:jc w:val="left"/>
      </w:pPr>
      <w:r>
        <w:t>определять наименования отдельных материалов (бумага, картон, фольга, пластилин,</w:t>
      </w:r>
      <w:r>
        <w:rPr>
          <w:spacing w:val="1"/>
        </w:rPr>
        <w:t xml:space="preserve"> </w:t>
      </w:r>
      <w:r>
        <w:t>природные, текстильные материалы и пр.) и способы их обработки (сгибание, отрывание,</w:t>
      </w:r>
      <w:r>
        <w:rPr>
          <w:spacing w:val="1"/>
        </w:rPr>
        <w:t xml:space="preserve"> </w:t>
      </w:r>
      <w:r>
        <w:t>сминание, резание, лепка и пр.); выполнять доступные технологические приёмы ручной</w:t>
      </w:r>
      <w:r>
        <w:rPr>
          <w:spacing w:val="1"/>
        </w:rPr>
        <w:t xml:space="preserve"> </w:t>
      </w:r>
      <w:r>
        <w:t>обработки</w:t>
      </w:r>
      <w:r>
        <w:rPr>
          <w:spacing w:val="1"/>
        </w:rPr>
        <w:t xml:space="preserve"> </w:t>
      </w:r>
      <w:r>
        <w:t>материалов</w:t>
      </w:r>
      <w:r>
        <w:rPr>
          <w:spacing w:val="2"/>
        </w:rPr>
        <w:t xml:space="preserve"> </w:t>
      </w:r>
      <w:r>
        <w:t>при</w:t>
      </w:r>
      <w:r>
        <w:rPr>
          <w:spacing w:val="3"/>
        </w:rPr>
        <w:t xml:space="preserve"> </w:t>
      </w:r>
      <w:r>
        <w:t>изготовлении</w:t>
      </w:r>
      <w:r>
        <w:rPr>
          <w:spacing w:val="4"/>
        </w:rPr>
        <w:t xml:space="preserve"> </w:t>
      </w:r>
      <w:r>
        <w:t>изделий;</w:t>
      </w:r>
    </w:p>
    <w:p w:rsidR="00F11B8F" w:rsidRDefault="00920C79" w:rsidP="000D09E7">
      <w:pPr>
        <w:pStyle w:val="a3"/>
        <w:ind w:right="696" w:firstLine="228"/>
        <w:jc w:val="left"/>
      </w:pPr>
      <w:r>
        <w:t>ориентироваться</w:t>
      </w:r>
      <w:r>
        <w:rPr>
          <w:spacing w:val="1"/>
        </w:rPr>
        <w:t xml:space="preserve"> </w:t>
      </w:r>
      <w:r>
        <w:t>в</w:t>
      </w:r>
      <w:r>
        <w:rPr>
          <w:spacing w:val="1"/>
        </w:rPr>
        <w:t xml:space="preserve"> </w:t>
      </w:r>
      <w:r>
        <w:t>наименованиях</w:t>
      </w:r>
      <w:r>
        <w:rPr>
          <w:spacing w:val="1"/>
        </w:rPr>
        <w:t xml:space="preserve"> </w:t>
      </w:r>
      <w:r>
        <w:t>основных</w:t>
      </w:r>
      <w:r>
        <w:rPr>
          <w:spacing w:val="1"/>
        </w:rPr>
        <w:t xml:space="preserve"> </w:t>
      </w:r>
      <w:r>
        <w:t>технологических</w:t>
      </w:r>
      <w:r>
        <w:rPr>
          <w:spacing w:val="1"/>
        </w:rPr>
        <w:t xml:space="preserve"> </w:t>
      </w:r>
      <w:r>
        <w:t>операций:</w:t>
      </w:r>
      <w:r>
        <w:rPr>
          <w:spacing w:val="1"/>
        </w:rPr>
        <w:t xml:space="preserve"> </w:t>
      </w:r>
      <w:r>
        <w:t>разметка</w:t>
      </w:r>
      <w:r>
        <w:rPr>
          <w:spacing w:val="1"/>
        </w:rPr>
        <w:t xml:space="preserve"> </w:t>
      </w:r>
      <w:r>
        <w:t>деталей,</w:t>
      </w:r>
      <w:r>
        <w:rPr>
          <w:spacing w:val="1"/>
        </w:rPr>
        <w:t xml:space="preserve"> </w:t>
      </w:r>
      <w:r>
        <w:t>выделение</w:t>
      </w:r>
      <w:r>
        <w:rPr>
          <w:spacing w:val="1"/>
        </w:rPr>
        <w:t xml:space="preserve"> </w:t>
      </w:r>
      <w:r>
        <w:t>деталей,</w:t>
      </w:r>
      <w:r>
        <w:rPr>
          <w:spacing w:val="1"/>
        </w:rPr>
        <w:t xml:space="preserve"> </w:t>
      </w:r>
      <w:r>
        <w:t>сборка изделия;</w:t>
      </w:r>
    </w:p>
    <w:p w:rsidR="00F11B8F" w:rsidRDefault="00920C79">
      <w:pPr>
        <w:pStyle w:val="a3"/>
        <w:ind w:right="695" w:firstLine="228"/>
      </w:pPr>
      <w:r>
        <w:t>выполнять</w:t>
      </w:r>
      <w:r>
        <w:rPr>
          <w:spacing w:val="-10"/>
        </w:rPr>
        <w:t xml:space="preserve"> </w:t>
      </w:r>
      <w:r>
        <w:t>разметку</w:t>
      </w:r>
      <w:r>
        <w:rPr>
          <w:spacing w:val="-9"/>
        </w:rPr>
        <w:t xml:space="preserve"> </w:t>
      </w:r>
      <w:r>
        <w:t>деталей</w:t>
      </w:r>
      <w:r>
        <w:rPr>
          <w:spacing w:val="-11"/>
        </w:rPr>
        <w:t xml:space="preserve"> </w:t>
      </w:r>
      <w:r>
        <w:t>сгибанием,</w:t>
      </w:r>
      <w:r>
        <w:rPr>
          <w:spacing w:val="-10"/>
        </w:rPr>
        <w:t xml:space="preserve"> </w:t>
      </w:r>
      <w:r>
        <w:t>по</w:t>
      </w:r>
      <w:r>
        <w:rPr>
          <w:spacing w:val="-9"/>
        </w:rPr>
        <w:t xml:space="preserve"> </w:t>
      </w:r>
      <w:r>
        <w:t>шаблону,</w:t>
      </w:r>
      <w:r>
        <w:rPr>
          <w:spacing w:val="-10"/>
        </w:rPr>
        <w:t xml:space="preserve"> </w:t>
      </w:r>
      <w:r>
        <w:t>на</w:t>
      </w:r>
      <w:r>
        <w:rPr>
          <w:spacing w:val="-11"/>
        </w:rPr>
        <w:t xml:space="preserve"> </w:t>
      </w:r>
      <w:r>
        <w:t>глаз,</w:t>
      </w:r>
      <w:r>
        <w:rPr>
          <w:spacing w:val="-12"/>
        </w:rPr>
        <w:t xml:space="preserve"> </w:t>
      </w:r>
      <w:r>
        <w:t>от</w:t>
      </w:r>
      <w:r>
        <w:rPr>
          <w:spacing w:val="-11"/>
        </w:rPr>
        <w:t xml:space="preserve"> </w:t>
      </w:r>
      <w:r>
        <w:t>руки;</w:t>
      </w:r>
      <w:r>
        <w:rPr>
          <w:spacing w:val="-10"/>
        </w:rPr>
        <w:t xml:space="preserve"> </w:t>
      </w:r>
      <w:r>
        <w:t>выделение</w:t>
      </w:r>
      <w:r>
        <w:rPr>
          <w:spacing w:val="-11"/>
        </w:rPr>
        <w:t xml:space="preserve"> </w:t>
      </w:r>
      <w:r>
        <w:t>деталей</w:t>
      </w:r>
      <w:r>
        <w:rPr>
          <w:spacing w:val="-58"/>
        </w:rPr>
        <w:t xml:space="preserve"> </w:t>
      </w:r>
      <w:r>
        <w:t>способами</w:t>
      </w:r>
      <w:r>
        <w:rPr>
          <w:spacing w:val="2"/>
        </w:rPr>
        <w:t xml:space="preserve"> </w:t>
      </w:r>
      <w:r>
        <w:t>обрывания,</w:t>
      </w:r>
      <w:r>
        <w:rPr>
          <w:spacing w:val="2"/>
        </w:rPr>
        <w:t xml:space="preserve"> </w:t>
      </w:r>
      <w:r>
        <w:t>вырезания</w:t>
      </w:r>
      <w:r>
        <w:rPr>
          <w:spacing w:val="2"/>
        </w:rPr>
        <w:t xml:space="preserve"> </w:t>
      </w:r>
      <w:r>
        <w:t>и</w:t>
      </w:r>
      <w:r>
        <w:rPr>
          <w:spacing w:val="3"/>
        </w:rPr>
        <w:t xml:space="preserve"> </w:t>
      </w:r>
      <w:r>
        <w:t>др.;</w:t>
      </w:r>
      <w:r>
        <w:rPr>
          <w:spacing w:val="3"/>
        </w:rPr>
        <w:t xml:space="preserve"> </w:t>
      </w:r>
      <w:r>
        <w:t>сборку</w:t>
      </w:r>
      <w:r>
        <w:rPr>
          <w:spacing w:val="2"/>
        </w:rPr>
        <w:t xml:space="preserve"> </w:t>
      </w:r>
      <w:r>
        <w:t>изделий</w:t>
      </w:r>
      <w:r>
        <w:rPr>
          <w:spacing w:val="1"/>
        </w:rPr>
        <w:t xml:space="preserve"> </w:t>
      </w:r>
      <w:r>
        <w:t>с</w:t>
      </w:r>
      <w:r>
        <w:rPr>
          <w:spacing w:val="3"/>
        </w:rPr>
        <w:t xml:space="preserve"> </w:t>
      </w:r>
      <w:r>
        <w:t>помощью</w:t>
      </w:r>
      <w:r>
        <w:rPr>
          <w:spacing w:val="5"/>
        </w:rPr>
        <w:t xml:space="preserve"> </w:t>
      </w:r>
      <w:r>
        <w:t>клея,</w:t>
      </w:r>
      <w:r>
        <w:rPr>
          <w:spacing w:val="2"/>
        </w:rPr>
        <w:t xml:space="preserve"> </w:t>
      </w:r>
      <w:r>
        <w:t>ниток</w:t>
      </w:r>
      <w:r>
        <w:rPr>
          <w:spacing w:val="3"/>
        </w:rPr>
        <w:t xml:space="preserve"> </w:t>
      </w:r>
      <w:r>
        <w:t>и</w:t>
      </w:r>
      <w:r>
        <w:rPr>
          <w:spacing w:val="3"/>
        </w:rPr>
        <w:t xml:space="preserve"> </w:t>
      </w:r>
      <w:r>
        <w:t>др.;</w:t>
      </w:r>
    </w:p>
    <w:p w:rsidR="00F11B8F" w:rsidRDefault="00920C79">
      <w:pPr>
        <w:pStyle w:val="a3"/>
        <w:ind w:left="770"/>
      </w:pPr>
      <w:r>
        <w:t>оформлять</w:t>
      </w:r>
      <w:r>
        <w:rPr>
          <w:spacing w:val="7"/>
        </w:rPr>
        <w:t xml:space="preserve"> </w:t>
      </w:r>
      <w:r>
        <w:t>изделия</w:t>
      </w:r>
      <w:r>
        <w:rPr>
          <w:spacing w:val="4"/>
        </w:rPr>
        <w:t xml:space="preserve"> </w:t>
      </w:r>
      <w:r>
        <w:t>строчкой</w:t>
      </w:r>
      <w:r>
        <w:rPr>
          <w:spacing w:val="4"/>
        </w:rPr>
        <w:t xml:space="preserve"> </w:t>
      </w:r>
      <w:r>
        <w:t>прямого</w:t>
      </w:r>
      <w:r>
        <w:rPr>
          <w:spacing w:val="3"/>
        </w:rPr>
        <w:t xml:space="preserve"> </w:t>
      </w:r>
      <w:r>
        <w:t>стежка;</w:t>
      </w:r>
    </w:p>
    <w:p w:rsidR="00F11B8F" w:rsidRDefault="00920C79">
      <w:pPr>
        <w:pStyle w:val="a3"/>
        <w:ind w:left="770"/>
      </w:pPr>
      <w:r>
        <w:t>понимать</w:t>
      </w:r>
      <w:r>
        <w:rPr>
          <w:spacing w:val="75"/>
        </w:rPr>
        <w:t xml:space="preserve"> </w:t>
      </w:r>
      <w:r>
        <w:t xml:space="preserve">смысл  </w:t>
      </w:r>
      <w:r>
        <w:rPr>
          <w:spacing w:val="10"/>
        </w:rPr>
        <w:t xml:space="preserve"> </w:t>
      </w:r>
      <w:r>
        <w:t xml:space="preserve">понятий  </w:t>
      </w:r>
      <w:r>
        <w:rPr>
          <w:spacing w:val="13"/>
        </w:rPr>
        <w:t xml:space="preserve"> </w:t>
      </w:r>
      <w:r>
        <w:t xml:space="preserve">«изделие»,  </w:t>
      </w:r>
      <w:r>
        <w:rPr>
          <w:spacing w:val="13"/>
        </w:rPr>
        <w:t xml:space="preserve"> </w:t>
      </w:r>
      <w:r>
        <w:t xml:space="preserve">«деталь  </w:t>
      </w:r>
      <w:r>
        <w:rPr>
          <w:spacing w:val="15"/>
        </w:rPr>
        <w:t xml:space="preserve"> </w:t>
      </w:r>
      <w:r>
        <w:t xml:space="preserve">изделия»,  </w:t>
      </w:r>
      <w:r>
        <w:rPr>
          <w:spacing w:val="12"/>
        </w:rPr>
        <w:t xml:space="preserve"> </w:t>
      </w:r>
      <w:r>
        <w:t xml:space="preserve">«образец»,  </w:t>
      </w:r>
      <w:r>
        <w:rPr>
          <w:spacing w:val="13"/>
        </w:rPr>
        <w:t xml:space="preserve"> </w:t>
      </w:r>
      <w:r>
        <w:t>«заготовка»,</w:t>
      </w:r>
    </w:p>
    <w:p w:rsidR="00F11B8F" w:rsidRDefault="00920C79">
      <w:pPr>
        <w:pStyle w:val="a3"/>
        <w:ind w:left="770" w:right="1435" w:hanging="228"/>
      </w:pPr>
      <w:r>
        <w:t>«материал», «инструмент», «приспособление», «конструирование», «аппликация»;</w:t>
      </w:r>
      <w:r>
        <w:rPr>
          <w:spacing w:val="1"/>
        </w:rPr>
        <w:t xml:space="preserve"> </w:t>
      </w:r>
      <w:r>
        <w:t>выполнять</w:t>
      </w:r>
      <w:r>
        <w:rPr>
          <w:spacing w:val="4"/>
        </w:rPr>
        <w:t xml:space="preserve"> </w:t>
      </w:r>
      <w:r>
        <w:t>задания</w:t>
      </w:r>
      <w:r>
        <w:rPr>
          <w:spacing w:val="1"/>
        </w:rPr>
        <w:t xml:space="preserve"> </w:t>
      </w:r>
      <w:r>
        <w:t>с</w:t>
      </w:r>
      <w:r>
        <w:rPr>
          <w:spacing w:val="2"/>
        </w:rPr>
        <w:t xml:space="preserve"> </w:t>
      </w:r>
      <w:r>
        <w:t>опорой</w:t>
      </w:r>
      <w:r>
        <w:rPr>
          <w:spacing w:val="1"/>
        </w:rPr>
        <w:t xml:space="preserve"> </w:t>
      </w:r>
      <w:r>
        <w:t>на</w:t>
      </w:r>
      <w:r>
        <w:rPr>
          <w:spacing w:val="1"/>
        </w:rPr>
        <w:t xml:space="preserve"> </w:t>
      </w:r>
      <w:r>
        <w:t>готовый</w:t>
      </w:r>
      <w:r>
        <w:rPr>
          <w:spacing w:val="3"/>
        </w:rPr>
        <w:t xml:space="preserve"> </w:t>
      </w:r>
      <w:r>
        <w:t>план;</w:t>
      </w:r>
    </w:p>
    <w:p w:rsidR="00F11B8F" w:rsidRDefault="00920C79">
      <w:pPr>
        <w:pStyle w:val="a3"/>
        <w:ind w:right="696" w:firstLine="228"/>
      </w:pPr>
      <w:r>
        <w:t>обслуживать себя во время работы: соблюдать порядок на рабочем месте, ухаживать за</w:t>
      </w:r>
      <w:r>
        <w:rPr>
          <w:spacing w:val="1"/>
        </w:rPr>
        <w:t xml:space="preserve"> </w:t>
      </w:r>
      <w:r>
        <w:t>инструментами</w:t>
      </w:r>
      <w:r>
        <w:rPr>
          <w:spacing w:val="1"/>
        </w:rPr>
        <w:t xml:space="preserve"> </w:t>
      </w:r>
      <w:r>
        <w:t>и</w:t>
      </w:r>
      <w:r>
        <w:rPr>
          <w:spacing w:val="2"/>
        </w:rPr>
        <w:t xml:space="preserve"> </w:t>
      </w:r>
      <w:r>
        <w:t>правильно</w:t>
      </w:r>
      <w:r>
        <w:rPr>
          <w:spacing w:val="1"/>
        </w:rPr>
        <w:t xml:space="preserve"> </w:t>
      </w:r>
      <w:r>
        <w:t>хранить</w:t>
      </w:r>
      <w:r>
        <w:rPr>
          <w:spacing w:val="3"/>
        </w:rPr>
        <w:t xml:space="preserve"> </w:t>
      </w:r>
      <w:r>
        <w:t>их;</w:t>
      </w:r>
      <w:r>
        <w:rPr>
          <w:spacing w:val="3"/>
        </w:rPr>
        <w:t xml:space="preserve"> </w:t>
      </w:r>
      <w:r>
        <w:t>соблюдать</w:t>
      </w:r>
      <w:r>
        <w:rPr>
          <w:spacing w:val="2"/>
        </w:rPr>
        <w:t xml:space="preserve"> </w:t>
      </w:r>
      <w:r>
        <w:t>правила</w:t>
      </w:r>
      <w:r>
        <w:rPr>
          <w:spacing w:val="2"/>
        </w:rPr>
        <w:t xml:space="preserve"> </w:t>
      </w:r>
      <w:r>
        <w:t>гигиены</w:t>
      </w:r>
      <w:r>
        <w:rPr>
          <w:spacing w:val="4"/>
        </w:rPr>
        <w:t xml:space="preserve"> </w:t>
      </w:r>
      <w:r>
        <w:t>труда;</w:t>
      </w:r>
    </w:p>
    <w:p w:rsidR="00F11B8F" w:rsidRDefault="00920C79">
      <w:pPr>
        <w:pStyle w:val="a3"/>
        <w:ind w:right="688" w:firstLine="228"/>
      </w:pPr>
      <w:r>
        <w:t>рассматривать</w:t>
      </w:r>
      <w:r>
        <w:rPr>
          <w:spacing w:val="-7"/>
        </w:rPr>
        <w:t xml:space="preserve"> </w:t>
      </w:r>
      <w:r>
        <w:t>и</w:t>
      </w:r>
      <w:r>
        <w:rPr>
          <w:spacing w:val="-8"/>
        </w:rPr>
        <w:t xml:space="preserve"> </w:t>
      </w:r>
      <w:r>
        <w:t>анализировать</w:t>
      </w:r>
      <w:r>
        <w:rPr>
          <w:spacing w:val="-8"/>
        </w:rPr>
        <w:t xml:space="preserve"> </w:t>
      </w:r>
      <w:r>
        <w:t>простые</w:t>
      </w:r>
      <w:r>
        <w:rPr>
          <w:spacing w:val="-8"/>
        </w:rPr>
        <w:t xml:space="preserve"> </w:t>
      </w:r>
      <w:r>
        <w:t>по</w:t>
      </w:r>
      <w:r>
        <w:rPr>
          <w:spacing w:val="-8"/>
        </w:rPr>
        <w:t xml:space="preserve"> </w:t>
      </w:r>
      <w:r>
        <w:t>конструкции</w:t>
      </w:r>
      <w:r>
        <w:rPr>
          <w:spacing w:val="-9"/>
        </w:rPr>
        <w:t xml:space="preserve"> </w:t>
      </w:r>
      <w:r>
        <w:t>образцы</w:t>
      </w:r>
      <w:r>
        <w:rPr>
          <w:spacing w:val="-7"/>
        </w:rPr>
        <w:t xml:space="preserve"> </w:t>
      </w:r>
      <w:r>
        <w:t>(по</w:t>
      </w:r>
      <w:r>
        <w:rPr>
          <w:spacing w:val="-9"/>
        </w:rPr>
        <w:t xml:space="preserve"> </w:t>
      </w:r>
      <w:r>
        <w:t>вопросам</w:t>
      </w:r>
      <w:r>
        <w:rPr>
          <w:spacing w:val="-6"/>
        </w:rPr>
        <w:t xml:space="preserve"> </w:t>
      </w:r>
      <w:r>
        <w:t>учителя);</w:t>
      </w:r>
      <w:r>
        <w:rPr>
          <w:spacing w:val="-58"/>
        </w:rPr>
        <w:t xml:space="preserve"> </w:t>
      </w:r>
      <w:r>
        <w:t>анализировать простейшую конструкцию изделия: выделять основные и дополнительные</w:t>
      </w:r>
      <w:r>
        <w:rPr>
          <w:spacing w:val="1"/>
        </w:rPr>
        <w:t xml:space="preserve"> </w:t>
      </w:r>
      <w:r>
        <w:t>детали,</w:t>
      </w:r>
      <w:r>
        <w:rPr>
          <w:spacing w:val="1"/>
        </w:rPr>
        <w:t xml:space="preserve"> </w:t>
      </w:r>
      <w:r>
        <w:t>называть</w:t>
      </w:r>
      <w:r>
        <w:rPr>
          <w:spacing w:val="1"/>
        </w:rPr>
        <w:t xml:space="preserve"> </w:t>
      </w:r>
      <w:r>
        <w:t>их</w:t>
      </w:r>
      <w:r>
        <w:rPr>
          <w:spacing w:val="1"/>
        </w:rPr>
        <w:t xml:space="preserve"> </w:t>
      </w:r>
      <w:r>
        <w:t>форму,</w:t>
      </w:r>
      <w:r>
        <w:rPr>
          <w:spacing w:val="1"/>
        </w:rPr>
        <w:t xml:space="preserve"> </w:t>
      </w:r>
      <w:r>
        <w:t>определять</w:t>
      </w:r>
      <w:r>
        <w:rPr>
          <w:spacing w:val="1"/>
        </w:rPr>
        <w:t xml:space="preserve"> </w:t>
      </w:r>
      <w:r>
        <w:t>взаимное</w:t>
      </w:r>
      <w:r>
        <w:rPr>
          <w:spacing w:val="1"/>
        </w:rPr>
        <w:t xml:space="preserve"> </w:t>
      </w:r>
      <w:r>
        <w:t>расположение,</w:t>
      </w:r>
      <w:r>
        <w:rPr>
          <w:spacing w:val="1"/>
        </w:rPr>
        <w:t xml:space="preserve"> </w:t>
      </w:r>
      <w:r>
        <w:t>виды</w:t>
      </w:r>
      <w:r>
        <w:rPr>
          <w:spacing w:val="1"/>
        </w:rPr>
        <w:t xml:space="preserve"> </w:t>
      </w:r>
      <w:r>
        <w:t>соединения;</w:t>
      </w:r>
      <w:r>
        <w:rPr>
          <w:spacing w:val="1"/>
        </w:rPr>
        <w:t xml:space="preserve"> </w:t>
      </w:r>
      <w:r>
        <w:t>способы</w:t>
      </w:r>
      <w:r>
        <w:rPr>
          <w:spacing w:val="2"/>
        </w:rPr>
        <w:t xml:space="preserve"> </w:t>
      </w:r>
      <w:r>
        <w:t>изготовления;</w:t>
      </w:r>
    </w:p>
    <w:p w:rsidR="00F11B8F" w:rsidRDefault="00920C79">
      <w:pPr>
        <w:pStyle w:val="a3"/>
        <w:ind w:right="689" w:firstLine="228"/>
      </w:pPr>
      <w:r>
        <w:t>распознавать изученные виды материалов (природные, пластические, бумага, тонкий</w:t>
      </w:r>
      <w:r>
        <w:rPr>
          <w:spacing w:val="1"/>
        </w:rPr>
        <w:t xml:space="preserve"> </w:t>
      </w:r>
      <w:r>
        <w:t>картон,</w:t>
      </w:r>
      <w:r>
        <w:rPr>
          <w:spacing w:val="2"/>
        </w:rPr>
        <w:t xml:space="preserve"> </w:t>
      </w:r>
      <w:r>
        <w:t>текстильные,</w:t>
      </w:r>
      <w:r>
        <w:rPr>
          <w:spacing w:val="4"/>
        </w:rPr>
        <w:t xml:space="preserve"> </w:t>
      </w:r>
      <w:r>
        <w:t>клей</w:t>
      </w:r>
      <w:r>
        <w:rPr>
          <w:spacing w:val="3"/>
        </w:rPr>
        <w:t xml:space="preserve"> </w:t>
      </w:r>
      <w:r>
        <w:t>и</w:t>
      </w:r>
      <w:r>
        <w:rPr>
          <w:spacing w:val="3"/>
        </w:rPr>
        <w:t xml:space="preserve"> </w:t>
      </w:r>
      <w:r>
        <w:t>др.),</w:t>
      </w:r>
      <w:r>
        <w:rPr>
          <w:spacing w:val="2"/>
        </w:rPr>
        <w:t xml:space="preserve"> </w:t>
      </w:r>
      <w:r>
        <w:t>их</w:t>
      </w:r>
      <w:r>
        <w:rPr>
          <w:spacing w:val="4"/>
        </w:rPr>
        <w:t xml:space="preserve"> </w:t>
      </w:r>
      <w:r>
        <w:t>свойства</w:t>
      </w:r>
      <w:r>
        <w:rPr>
          <w:spacing w:val="2"/>
        </w:rPr>
        <w:t xml:space="preserve"> </w:t>
      </w:r>
      <w:r>
        <w:t>(цвет,</w:t>
      </w:r>
      <w:r>
        <w:rPr>
          <w:spacing w:val="3"/>
        </w:rPr>
        <w:t xml:space="preserve"> </w:t>
      </w:r>
      <w:r>
        <w:t>фактура,</w:t>
      </w:r>
      <w:r>
        <w:rPr>
          <w:spacing w:val="2"/>
        </w:rPr>
        <w:t xml:space="preserve"> </w:t>
      </w:r>
      <w:r>
        <w:t>форма,</w:t>
      </w:r>
      <w:r>
        <w:rPr>
          <w:spacing w:val="2"/>
        </w:rPr>
        <w:t xml:space="preserve"> </w:t>
      </w:r>
      <w:r>
        <w:t>гибкость</w:t>
      </w:r>
      <w:r>
        <w:rPr>
          <w:spacing w:val="4"/>
        </w:rPr>
        <w:t xml:space="preserve"> </w:t>
      </w:r>
      <w:r>
        <w:t>и</w:t>
      </w:r>
      <w:r>
        <w:rPr>
          <w:spacing w:val="2"/>
        </w:rPr>
        <w:t xml:space="preserve"> </w:t>
      </w:r>
      <w:r>
        <w:t>др.);</w:t>
      </w:r>
    </w:p>
    <w:p w:rsidR="00F11B8F" w:rsidRDefault="00920C79">
      <w:pPr>
        <w:pStyle w:val="a3"/>
        <w:ind w:right="696" w:firstLine="228"/>
      </w:pPr>
      <w:r>
        <w:t>называть ручные инструменты (ножницы, игла, линейка) и приспособления (шаблон,</w:t>
      </w:r>
      <w:r>
        <w:rPr>
          <w:spacing w:val="1"/>
        </w:rPr>
        <w:t xml:space="preserve"> </w:t>
      </w:r>
      <w:r>
        <w:t>стека,</w:t>
      </w:r>
      <w:r>
        <w:rPr>
          <w:spacing w:val="1"/>
        </w:rPr>
        <w:t xml:space="preserve"> </w:t>
      </w:r>
      <w:r>
        <w:t>булавки</w:t>
      </w:r>
      <w:r>
        <w:rPr>
          <w:spacing w:val="1"/>
        </w:rPr>
        <w:t xml:space="preserve"> </w:t>
      </w:r>
      <w:r>
        <w:t>и</w:t>
      </w:r>
      <w:r>
        <w:rPr>
          <w:spacing w:val="1"/>
        </w:rPr>
        <w:t xml:space="preserve"> </w:t>
      </w:r>
      <w:r>
        <w:t>др.),</w:t>
      </w:r>
      <w:r>
        <w:rPr>
          <w:spacing w:val="4"/>
        </w:rPr>
        <w:t xml:space="preserve"> </w:t>
      </w:r>
      <w:r>
        <w:t>безопасно</w:t>
      </w:r>
      <w:r>
        <w:rPr>
          <w:spacing w:val="1"/>
        </w:rPr>
        <w:t xml:space="preserve"> </w:t>
      </w:r>
      <w:r>
        <w:t>хранить</w:t>
      </w:r>
      <w:r>
        <w:rPr>
          <w:spacing w:val="2"/>
        </w:rPr>
        <w:t xml:space="preserve"> </w:t>
      </w:r>
      <w:r>
        <w:t>и</w:t>
      </w:r>
      <w:r>
        <w:rPr>
          <w:spacing w:val="8"/>
        </w:rPr>
        <w:t xml:space="preserve"> </w:t>
      </w:r>
      <w:r>
        <w:t>работать</w:t>
      </w:r>
      <w:r>
        <w:rPr>
          <w:spacing w:val="2"/>
        </w:rPr>
        <w:t xml:space="preserve"> </w:t>
      </w:r>
      <w:r>
        <w:t>ими;</w:t>
      </w:r>
    </w:p>
    <w:p w:rsidR="00F11B8F" w:rsidRDefault="00920C79">
      <w:pPr>
        <w:pStyle w:val="a3"/>
        <w:ind w:left="770"/>
      </w:pPr>
      <w:r>
        <w:t>различать</w:t>
      </w:r>
      <w:r>
        <w:rPr>
          <w:spacing w:val="3"/>
        </w:rPr>
        <w:t xml:space="preserve"> </w:t>
      </w:r>
      <w:r>
        <w:t>материалы</w:t>
      </w:r>
      <w:r>
        <w:rPr>
          <w:spacing w:val="4"/>
        </w:rPr>
        <w:t xml:space="preserve"> </w:t>
      </w:r>
      <w:r>
        <w:t>и</w:t>
      </w:r>
      <w:r>
        <w:rPr>
          <w:spacing w:val="4"/>
        </w:rPr>
        <w:t xml:space="preserve"> </w:t>
      </w:r>
      <w:r>
        <w:t>инструменты</w:t>
      </w:r>
      <w:r>
        <w:rPr>
          <w:spacing w:val="4"/>
        </w:rPr>
        <w:t xml:space="preserve"> </w:t>
      </w:r>
      <w:r>
        <w:t>по</w:t>
      </w:r>
      <w:r>
        <w:rPr>
          <w:spacing w:val="4"/>
        </w:rPr>
        <w:t xml:space="preserve"> </w:t>
      </w:r>
      <w:r>
        <w:t>их</w:t>
      </w:r>
      <w:r>
        <w:rPr>
          <w:spacing w:val="3"/>
        </w:rPr>
        <w:t xml:space="preserve"> </w:t>
      </w:r>
      <w:r>
        <w:t>назначению;</w:t>
      </w:r>
    </w:p>
    <w:p w:rsidR="00F11B8F" w:rsidRDefault="00920C79">
      <w:pPr>
        <w:pStyle w:val="a3"/>
        <w:ind w:right="696" w:firstLine="228"/>
      </w:pPr>
      <w:r>
        <w:t>называть и выполнять последовательность изготовления несложных изделий: разметка,</w:t>
      </w:r>
      <w:r>
        <w:rPr>
          <w:spacing w:val="1"/>
        </w:rPr>
        <w:t xml:space="preserve"> </w:t>
      </w:r>
      <w:r>
        <w:t>резание,</w:t>
      </w:r>
      <w:r>
        <w:rPr>
          <w:spacing w:val="1"/>
        </w:rPr>
        <w:t xml:space="preserve"> </w:t>
      </w:r>
      <w:r>
        <w:t>сборка,</w:t>
      </w:r>
      <w:r>
        <w:rPr>
          <w:spacing w:val="1"/>
        </w:rPr>
        <w:t xml:space="preserve"> </w:t>
      </w:r>
      <w:r>
        <w:t>отделка;</w:t>
      </w:r>
    </w:p>
    <w:p w:rsidR="00F11B8F" w:rsidRDefault="00920C79">
      <w:pPr>
        <w:pStyle w:val="a3"/>
        <w:ind w:right="692" w:firstLine="228"/>
      </w:pPr>
      <w:r>
        <w:t>качественно</w:t>
      </w:r>
      <w:r>
        <w:rPr>
          <w:spacing w:val="1"/>
        </w:rPr>
        <w:t xml:space="preserve"> </w:t>
      </w:r>
      <w:r>
        <w:t>выполнять</w:t>
      </w:r>
      <w:r>
        <w:rPr>
          <w:spacing w:val="1"/>
        </w:rPr>
        <w:t xml:space="preserve"> </w:t>
      </w:r>
      <w:r>
        <w:t>операции</w:t>
      </w:r>
      <w:r>
        <w:rPr>
          <w:spacing w:val="1"/>
        </w:rPr>
        <w:t xml:space="preserve"> </w:t>
      </w:r>
      <w:r>
        <w:t>и</w:t>
      </w:r>
      <w:r>
        <w:rPr>
          <w:spacing w:val="1"/>
        </w:rPr>
        <w:t xml:space="preserve"> </w:t>
      </w:r>
      <w:r>
        <w:t>приёмы</w:t>
      </w:r>
      <w:r>
        <w:rPr>
          <w:spacing w:val="1"/>
        </w:rPr>
        <w:t xml:space="preserve"> </w:t>
      </w:r>
      <w:r>
        <w:t>по</w:t>
      </w:r>
      <w:r>
        <w:rPr>
          <w:spacing w:val="1"/>
        </w:rPr>
        <w:t xml:space="preserve"> </w:t>
      </w:r>
      <w:r>
        <w:t>изготовлению</w:t>
      </w:r>
      <w:r>
        <w:rPr>
          <w:spacing w:val="1"/>
        </w:rPr>
        <w:t xml:space="preserve"> </w:t>
      </w:r>
      <w:r>
        <w:t>несложных</w:t>
      </w:r>
      <w:r>
        <w:rPr>
          <w:spacing w:val="1"/>
        </w:rPr>
        <w:t xml:space="preserve"> </w:t>
      </w:r>
      <w:r>
        <w:t>изделий:</w:t>
      </w:r>
      <w:r>
        <w:rPr>
          <w:spacing w:val="1"/>
        </w:rPr>
        <w:t xml:space="preserve"> </w:t>
      </w:r>
      <w:r>
        <w:t>экономно выполнять разметку деталей на глаз, от руки, по шаблону, по линейке (как</w:t>
      </w:r>
      <w:r>
        <w:rPr>
          <w:spacing w:val="1"/>
        </w:rPr>
        <w:t xml:space="preserve"> </w:t>
      </w:r>
      <w:r>
        <w:t>направляющему инструменту без откладывания размеров); точно резать ножницами по</w:t>
      </w:r>
      <w:r>
        <w:rPr>
          <w:spacing w:val="1"/>
        </w:rPr>
        <w:t xml:space="preserve"> </w:t>
      </w:r>
      <w:r>
        <w:t>линиям</w:t>
      </w:r>
      <w:r>
        <w:rPr>
          <w:spacing w:val="1"/>
        </w:rPr>
        <w:t xml:space="preserve"> </w:t>
      </w:r>
      <w:r>
        <w:t>разметки;</w:t>
      </w:r>
      <w:r>
        <w:rPr>
          <w:spacing w:val="1"/>
        </w:rPr>
        <w:t xml:space="preserve"> </w:t>
      </w:r>
      <w:r>
        <w:t>придавать</w:t>
      </w:r>
      <w:r>
        <w:rPr>
          <w:spacing w:val="1"/>
        </w:rPr>
        <w:t xml:space="preserve"> </w:t>
      </w:r>
      <w:r>
        <w:t>форму</w:t>
      </w:r>
      <w:r>
        <w:rPr>
          <w:spacing w:val="1"/>
        </w:rPr>
        <w:t xml:space="preserve"> </w:t>
      </w:r>
      <w:r>
        <w:t>деталям</w:t>
      </w:r>
      <w:r>
        <w:rPr>
          <w:spacing w:val="1"/>
        </w:rPr>
        <w:t xml:space="preserve"> </w:t>
      </w:r>
      <w:r>
        <w:t>и</w:t>
      </w:r>
      <w:r>
        <w:rPr>
          <w:spacing w:val="1"/>
        </w:rPr>
        <w:t xml:space="preserve"> </w:t>
      </w:r>
      <w:r>
        <w:t>изделию</w:t>
      </w:r>
      <w:r>
        <w:rPr>
          <w:spacing w:val="1"/>
        </w:rPr>
        <w:t xml:space="preserve"> </w:t>
      </w:r>
      <w:r>
        <w:t>сгибанием,</w:t>
      </w:r>
      <w:r>
        <w:rPr>
          <w:spacing w:val="1"/>
        </w:rPr>
        <w:t xml:space="preserve"> </w:t>
      </w:r>
      <w:r>
        <w:t>складыванием,</w:t>
      </w:r>
      <w:r>
        <w:rPr>
          <w:spacing w:val="1"/>
        </w:rPr>
        <w:t xml:space="preserve"> </w:t>
      </w:r>
      <w:r>
        <w:t>вытягиванием, отрыванием, сминанием, лепкой и пр.; собирать изделия с помощью клея,</w:t>
      </w:r>
      <w:r>
        <w:rPr>
          <w:spacing w:val="1"/>
        </w:rPr>
        <w:t xml:space="preserve"> </w:t>
      </w:r>
      <w:r>
        <w:t>пластических</w:t>
      </w:r>
      <w:r>
        <w:rPr>
          <w:spacing w:val="1"/>
        </w:rPr>
        <w:t xml:space="preserve"> </w:t>
      </w:r>
      <w:r>
        <w:t>масс</w:t>
      </w:r>
      <w:r>
        <w:rPr>
          <w:spacing w:val="1"/>
        </w:rPr>
        <w:t xml:space="preserve"> </w:t>
      </w:r>
      <w:r>
        <w:t>и</w:t>
      </w:r>
      <w:r>
        <w:rPr>
          <w:spacing w:val="1"/>
        </w:rPr>
        <w:t xml:space="preserve"> </w:t>
      </w:r>
      <w:r>
        <w:t>др.;</w:t>
      </w:r>
      <w:r>
        <w:rPr>
          <w:spacing w:val="1"/>
        </w:rPr>
        <w:t xml:space="preserve"> </w:t>
      </w:r>
      <w:r>
        <w:t>эстетично</w:t>
      </w:r>
      <w:r>
        <w:rPr>
          <w:spacing w:val="1"/>
        </w:rPr>
        <w:t xml:space="preserve"> </w:t>
      </w:r>
      <w:r>
        <w:t>и</w:t>
      </w:r>
      <w:r>
        <w:rPr>
          <w:spacing w:val="1"/>
        </w:rPr>
        <w:t xml:space="preserve"> </w:t>
      </w:r>
      <w:r>
        <w:t>аккуратно</w:t>
      </w:r>
      <w:r>
        <w:rPr>
          <w:spacing w:val="1"/>
        </w:rPr>
        <w:t xml:space="preserve"> </w:t>
      </w:r>
      <w:r>
        <w:t>выполнять</w:t>
      </w:r>
      <w:r>
        <w:rPr>
          <w:spacing w:val="1"/>
        </w:rPr>
        <w:t xml:space="preserve"> </w:t>
      </w:r>
      <w:r>
        <w:t>отделку</w:t>
      </w:r>
      <w:r>
        <w:rPr>
          <w:spacing w:val="1"/>
        </w:rPr>
        <w:t xml:space="preserve"> </w:t>
      </w:r>
      <w:r>
        <w:t>раскрашиванием,</w:t>
      </w:r>
      <w:r>
        <w:rPr>
          <w:spacing w:val="-57"/>
        </w:rPr>
        <w:t xml:space="preserve"> </w:t>
      </w:r>
      <w:r>
        <w:t>аппликацией,</w:t>
      </w:r>
      <w:r>
        <w:rPr>
          <w:spacing w:val="3"/>
        </w:rPr>
        <w:t xml:space="preserve"> </w:t>
      </w:r>
      <w:r>
        <w:t>строчкой</w:t>
      </w:r>
      <w:r>
        <w:rPr>
          <w:spacing w:val="1"/>
        </w:rPr>
        <w:t xml:space="preserve"> </w:t>
      </w:r>
      <w:r>
        <w:t>прямого</w:t>
      </w:r>
      <w:r>
        <w:rPr>
          <w:spacing w:val="1"/>
        </w:rPr>
        <w:t xml:space="preserve"> </w:t>
      </w:r>
      <w:r>
        <w:t>стежка;</w:t>
      </w:r>
    </w:p>
    <w:p w:rsidR="00F11B8F" w:rsidRDefault="00920C79">
      <w:pPr>
        <w:pStyle w:val="a3"/>
        <w:spacing w:line="274" w:lineRule="exact"/>
        <w:ind w:left="770"/>
      </w:pPr>
      <w:r>
        <w:t>использовать</w:t>
      </w:r>
      <w:r>
        <w:rPr>
          <w:spacing w:val="5"/>
        </w:rPr>
        <w:t xml:space="preserve"> </w:t>
      </w:r>
      <w:r>
        <w:t>для</w:t>
      </w:r>
      <w:r>
        <w:rPr>
          <w:spacing w:val="4"/>
        </w:rPr>
        <w:t xml:space="preserve"> </w:t>
      </w:r>
      <w:r>
        <w:t>сушки</w:t>
      </w:r>
      <w:r>
        <w:rPr>
          <w:spacing w:val="4"/>
        </w:rPr>
        <w:t xml:space="preserve"> </w:t>
      </w:r>
      <w:r>
        <w:t>плоских</w:t>
      </w:r>
      <w:r>
        <w:rPr>
          <w:spacing w:val="4"/>
        </w:rPr>
        <w:t xml:space="preserve"> </w:t>
      </w:r>
      <w:r>
        <w:t>изделий</w:t>
      </w:r>
      <w:r>
        <w:rPr>
          <w:spacing w:val="4"/>
        </w:rPr>
        <w:t xml:space="preserve"> </w:t>
      </w:r>
      <w:r>
        <w:t>пресс;</w:t>
      </w:r>
    </w:p>
    <w:p w:rsidR="00F11B8F" w:rsidRDefault="00920C79">
      <w:pPr>
        <w:pStyle w:val="a3"/>
        <w:ind w:firstLine="228"/>
        <w:jc w:val="left"/>
      </w:pPr>
      <w:r>
        <w:t>с</w:t>
      </w:r>
      <w:r>
        <w:rPr>
          <w:spacing w:val="11"/>
        </w:rPr>
        <w:t xml:space="preserve"> </w:t>
      </w:r>
      <w:r>
        <w:t>помощью</w:t>
      </w:r>
      <w:r>
        <w:rPr>
          <w:spacing w:val="11"/>
        </w:rPr>
        <w:t xml:space="preserve"> </w:t>
      </w:r>
      <w:r>
        <w:t>учителя</w:t>
      </w:r>
      <w:r>
        <w:rPr>
          <w:spacing w:val="10"/>
        </w:rPr>
        <w:t xml:space="preserve"> </w:t>
      </w:r>
      <w:r>
        <w:t>выполнять</w:t>
      </w:r>
      <w:r>
        <w:rPr>
          <w:spacing w:val="13"/>
        </w:rPr>
        <w:t xml:space="preserve"> </w:t>
      </w:r>
      <w:r>
        <w:t>практическую</w:t>
      </w:r>
      <w:r>
        <w:rPr>
          <w:spacing w:val="12"/>
        </w:rPr>
        <w:t xml:space="preserve"> </w:t>
      </w:r>
      <w:r>
        <w:t>работу</w:t>
      </w:r>
      <w:r>
        <w:rPr>
          <w:spacing w:val="10"/>
        </w:rPr>
        <w:t xml:space="preserve"> </w:t>
      </w:r>
      <w:r>
        <w:t>и</w:t>
      </w:r>
      <w:r>
        <w:rPr>
          <w:spacing w:val="12"/>
        </w:rPr>
        <w:t xml:space="preserve"> </w:t>
      </w:r>
      <w:r>
        <w:t>самоконтроль</w:t>
      </w:r>
      <w:r>
        <w:rPr>
          <w:spacing w:val="9"/>
        </w:rPr>
        <w:t xml:space="preserve"> </w:t>
      </w:r>
      <w:r>
        <w:t>с</w:t>
      </w:r>
      <w:r>
        <w:rPr>
          <w:spacing w:val="11"/>
        </w:rPr>
        <w:t xml:space="preserve"> </w:t>
      </w:r>
      <w:r>
        <w:t>опорой</w:t>
      </w:r>
      <w:r>
        <w:rPr>
          <w:spacing w:val="12"/>
        </w:rPr>
        <w:t xml:space="preserve"> </w:t>
      </w:r>
      <w:r>
        <w:t>на</w:t>
      </w:r>
      <w:r>
        <w:rPr>
          <w:spacing w:val="-57"/>
        </w:rPr>
        <w:t xml:space="preserve"> </w:t>
      </w:r>
      <w:r>
        <w:t>инструкционную</w:t>
      </w:r>
      <w:r>
        <w:rPr>
          <w:spacing w:val="2"/>
        </w:rPr>
        <w:t xml:space="preserve"> </w:t>
      </w:r>
      <w:r>
        <w:t>карту,</w:t>
      </w:r>
      <w:r>
        <w:rPr>
          <w:spacing w:val="1"/>
        </w:rPr>
        <w:t xml:space="preserve"> </w:t>
      </w:r>
      <w:r>
        <w:t>образец,</w:t>
      </w:r>
      <w:r>
        <w:rPr>
          <w:spacing w:val="1"/>
        </w:rPr>
        <w:t xml:space="preserve"> </w:t>
      </w:r>
      <w:r>
        <w:t>шаблон;</w:t>
      </w:r>
    </w:p>
    <w:p w:rsidR="00F11B8F" w:rsidRDefault="00920C79">
      <w:pPr>
        <w:pStyle w:val="a3"/>
        <w:ind w:left="770"/>
        <w:jc w:val="left"/>
      </w:pPr>
      <w:r>
        <w:t>различать</w:t>
      </w:r>
      <w:r>
        <w:rPr>
          <w:spacing w:val="4"/>
        </w:rPr>
        <w:t xml:space="preserve"> </w:t>
      </w:r>
      <w:r>
        <w:t>разборные</w:t>
      </w:r>
      <w:r>
        <w:rPr>
          <w:spacing w:val="4"/>
        </w:rPr>
        <w:t xml:space="preserve"> </w:t>
      </w:r>
      <w:r>
        <w:t>и</w:t>
      </w:r>
      <w:r>
        <w:rPr>
          <w:spacing w:val="3"/>
        </w:rPr>
        <w:t xml:space="preserve"> </w:t>
      </w:r>
      <w:r>
        <w:t>неразборные</w:t>
      </w:r>
      <w:r>
        <w:rPr>
          <w:spacing w:val="6"/>
        </w:rPr>
        <w:t xml:space="preserve"> </w:t>
      </w:r>
      <w:r>
        <w:t>конструкции</w:t>
      </w:r>
      <w:r>
        <w:rPr>
          <w:spacing w:val="3"/>
        </w:rPr>
        <w:t xml:space="preserve"> </w:t>
      </w:r>
      <w:r>
        <w:t>несложных</w:t>
      </w:r>
      <w:r>
        <w:rPr>
          <w:spacing w:val="7"/>
        </w:rPr>
        <w:t xml:space="preserve"> </w:t>
      </w:r>
      <w:r>
        <w:t>изделий;</w:t>
      </w:r>
    </w:p>
    <w:p w:rsidR="00F11B8F" w:rsidRDefault="00920C79">
      <w:pPr>
        <w:pStyle w:val="a3"/>
        <w:tabs>
          <w:tab w:val="left" w:pos="2066"/>
          <w:tab w:val="left" w:pos="3620"/>
          <w:tab w:val="left" w:pos="4461"/>
          <w:tab w:val="left" w:pos="6068"/>
          <w:tab w:val="left" w:pos="7852"/>
          <w:tab w:val="left" w:pos="9151"/>
        </w:tabs>
        <w:ind w:right="695" w:firstLine="228"/>
        <w:jc w:val="left"/>
      </w:pPr>
      <w:r>
        <w:t>понимать</w:t>
      </w:r>
      <w:r>
        <w:tab/>
        <w:t>простейшие</w:t>
      </w:r>
      <w:r>
        <w:tab/>
        <w:t>виды</w:t>
      </w:r>
      <w:r>
        <w:tab/>
        <w:t>технической</w:t>
      </w:r>
      <w:r>
        <w:tab/>
        <w:t>документации</w:t>
      </w:r>
      <w:r>
        <w:tab/>
        <w:t>(рисунок,</w:t>
      </w:r>
      <w:r>
        <w:tab/>
        <w:t>схема),</w:t>
      </w:r>
      <w:r>
        <w:rPr>
          <w:spacing w:val="-57"/>
        </w:rPr>
        <w:t xml:space="preserve"> </w:t>
      </w:r>
      <w:r>
        <w:t>конструировать</w:t>
      </w:r>
      <w:r>
        <w:rPr>
          <w:spacing w:val="4"/>
        </w:rPr>
        <w:t xml:space="preserve"> </w:t>
      </w:r>
      <w:r>
        <w:t>и</w:t>
      </w:r>
      <w:r>
        <w:rPr>
          <w:spacing w:val="3"/>
        </w:rPr>
        <w:t xml:space="preserve"> </w:t>
      </w:r>
      <w:r>
        <w:t>моделировать</w:t>
      </w:r>
      <w:r>
        <w:rPr>
          <w:spacing w:val="4"/>
        </w:rPr>
        <w:t xml:space="preserve"> </w:t>
      </w:r>
      <w:r>
        <w:t>изделия</w:t>
      </w:r>
      <w:r>
        <w:rPr>
          <w:spacing w:val="5"/>
        </w:rPr>
        <w:t xml:space="preserve"> </w:t>
      </w:r>
      <w:r>
        <w:t>из</w:t>
      </w:r>
      <w:r>
        <w:rPr>
          <w:spacing w:val="9"/>
        </w:rPr>
        <w:t xml:space="preserve"> </w:t>
      </w:r>
      <w:r>
        <w:t>различных</w:t>
      </w:r>
      <w:r>
        <w:rPr>
          <w:spacing w:val="2"/>
        </w:rPr>
        <w:t xml:space="preserve"> </w:t>
      </w:r>
      <w:r>
        <w:t>материалов</w:t>
      </w:r>
      <w:r>
        <w:rPr>
          <w:spacing w:val="5"/>
        </w:rPr>
        <w:t xml:space="preserve"> </w:t>
      </w:r>
      <w:r>
        <w:t>по</w:t>
      </w:r>
      <w:r>
        <w:rPr>
          <w:spacing w:val="3"/>
        </w:rPr>
        <w:t xml:space="preserve"> </w:t>
      </w:r>
      <w:r>
        <w:t>образцу,</w:t>
      </w:r>
      <w:r>
        <w:rPr>
          <w:spacing w:val="3"/>
        </w:rPr>
        <w:t xml:space="preserve"> </w:t>
      </w:r>
      <w:r>
        <w:t>рисунку;</w:t>
      </w:r>
    </w:p>
    <w:p w:rsidR="00F11B8F" w:rsidRDefault="00F11B8F">
      <w:pPr>
        <w:sectPr w:rsidR="00F11B8F">
          <w:pgSz w:w="11910" w:h="16840"/>
          <w:pgMar w:top="1320" w:right="160" w:bottom="1140" w:left="1160" w:header="0" w:footer="879" w:gutter="0"/>
          <w:cols w:space="720"/>
        </w:sectPr>
      </w:pPr>
    </w:p>
    <w:p w:rsidR="00F11B8F" w:rsidRDefault="00920C79">
      <w:pPr>
        <w:pStyle w:val="a3"/>
        <w:spacing w:before="74"/>
        <w:ind w:firstLine="228"/>
        <w:jc w:val="left"/>
      </w:pPr>
      <w:r>
        <w:lastRenderedPageBreak/>
        <w:t>осуществлять</w:t>
      </w:r>
      <w:r>
        <w:rPr>
          <w:spacing w:val="28"/>
        </w:rPr>
        <w:t xml:space="preserve"> </w:t>
      </w:r>
      <w:r>
        <w:t>элементарное</w:t>
      </w:r>
      <w:r>
        <w:rPr>
          <w:spacing w:val="29"/>
        </w:rPr>
        <w:t xml:space="preserve"> </w:t>
      </w:r>
      <w:r>
        <w:t>сотрудничество,</w:t>
      </w:r>
      <w:r>
        <w:rPr>
          <w:spacing w:val="31"/>
        </w:rPr>
        <w:t xml:space="preserve"> </w:t>
      </w:r>
      <w:r>
        <w:t>участвовать</w:t>
      </w:r>
      <w:r>
        <w:rPr>
          <w:spacing w:val="30"/>
        </w:rPr>
        <w:t xml:space="preserve"> </w:t>
      </w:r>
      <w:r>
        <w:t>в</w:t>
      </w:r>
      <w:r>
        <w:rPr>
          <w:spacing w:val="33"/>
        </w:rPr>
        <w:t xml:space="preserve"> </w:t>
      </w:r>
      <w:r>
        <w:t>коллективных</w:t>
      </w:r>
      <w:r>
        <w:rPr>
          <w:spacing w:val="27"/>
        </w:rPr>
        <w:t xml:space="preserve"> </w:t>
      </w:r>
      <w:r>
        <w:t>работах</w:t>
      </w:r>
      <w:r>
        <w:rPr>
          <w:spacing w:val="29"/>
        </w:rPr>
        <w:t xml:space="preserve"> </w:t>
      </w:r>
      <w:r>
        <w:t>под</w:t>
      </w:r>
      <w:r>
        <w:rPr>
          <w:spacing w:val="-57"/>
        </w:rPr>
        <w:t xml:space="preserve"> </w:t>
      </w:r>
      <w:r>
        <w:t>руководством</w:t>
      </w:r>
      <w:r>
        <w:rPr>
          <w:spacing w:val="1"/>
        </w:rPr>
        <w:t xml:space="preserve"> </w:t>
      </w:r>
      <w:r>
        <w:t>учителя;</w:t>
      </w:r>
    </w:p>
    <w:p w:rsidR="00F11B8F" w:rsidRDefault="00920C79">
      <w:pPr>
        <w:pStyle w:val="a3"/>
        <w:ind w:left="770"/>
        <w:jc w:val="left"/>
      </w:pPr>
      <w:r>
        <w:t>выполнять</w:t>
      </w:r>
      <w:r>
        <w:rPr>
          <w:spacing w:val="7"/>
        </w:rPr>
        <w:t xml:space="preserve"> </w:t>
      </w:r>
      <w:r>
        <w:t>несложные</w:t>
      </w:r>
      <w:r>
        <w:rPr>
          <w:spacing w:val="4"/>
        </w:rPr>
        <w:t xml:space="preserve"> </w:t>
      </w:r>
      <w:r>
        <w:t>коллективные</w:t>
      </w:r>
      <w:r>
        <w:rPr>
          <w:spacing w:val="5"/>
        </w:rPr>
        <w:t xml:space="preserve"> </w:t>
      </w:r>
      <w:r>
        <w:t>работы</w:t>
      </w:r>
      <w:r>
        <w:rPr>
          <w:spacing w:val="7"/>
        </w:rPr>
        <w:t xml:space="preserve"> </w:t>
      </w:r>
      <w:r>
        <w:t>проектного</w:t>
      </w:r>
      <w:r>
        <w:rPr>
          <w:spacing w:val="3"/>
        </w:rPr>
        <w:t xml:space="preserve"> </w:t>
      </w:r>
      <w:r>
        <w:t>характера.</w:t>
      </w:r>
    </w:p>
    <w:p w:rsidR="00F11B8F" w:rsidRDefault="00920C79" w:rsidP="004F177C">
      <w:pPr>
        <w:pStyle w:val="1"/>
        <w:numPr>
          <w:ilvl w:val="3"/>
          <w:numId w:val="89"/>
        </w:numPr>
        <w:tabs>
          <w:tab w:val="left" w:pos="954"/>
        </w:tabs>
        <w:spacing w:before="6" w:line="273" w:lineRule="exact"/>
      </w:pPr>
      <w:r>
        <w:t>класс</w:t>
      </w:r>
    </w:p>
    <w:p w:rsidR="00F11B8F" w:rsidRDefault="00920C79">
      <w:pPr>
        <w:pStyle w:val="a3"/>
        <w:ind w:left="770"/>
        <w:jc w:val="left"/>
      </w:pPr>
      <w:r>
        <w:t>К</w:t>
      </w:r>
      <w:r>
        <w:rPr>
          <w:spacing w:val="5"/>
        </w:rPr>
        <w:t xml:space="preserve"> </w:t>
      </w:r>
      <w:r>
        <w:t>концу</w:t>
      </w:r>
      <w:r>
        <w:rPr>
          <w:spacing w:val="4"/>
        </w:rPr>
        <w:t xml:space="preserve"> </w:t>
      </w:r>
      <w:r>
        <w:t>обучения</w:t>
      </w:r>
      <w:r>
        <w:rPr>
          <w:spacing w:val="4"/>
        </w:rPr>
        <w:t xml:space="preserve"> </w:t>
      </w:r>
      <w:r>
        <w:t>во</w:t>
      </w:r>
      <w:r>
        <w:rPr>
          <w:spacing w:val="3"/>
        </w:rPr>
        <w:t xml:space="preserve"> </w:t>
      </w:r>
      <w:r>
        <w:t>втором</w:t>
      </w:r>
      <w:r>
        <w:rPr>
          <w:spacing w:val="4"/>
        </w:rPr>
        <w:t xml:space="preserve"> </w:t>
      </w:r>
      <w:r>
        <w:t>классе</w:t>
      </w:r>
      <w:r>
        <w:rPr>
          <w:spacing w:val="4"/>
        </w:rPr>
        <w:t xml:space="preserve"> </w:t>
      </w:r>
      <w:r>
        <w:t>обучающийся</w:t>
      </w:r>
      <w:r>
        <w:rPr>
          <w:spacing w:val="3"/>
        </w:rPr>
        <w:t xml:space="preserve"> </w:t>
      </w:r>
      <w:r w:rsidR="00546923">
        <w:t xml:space="preserve"> </w:t>
      </w:r>
      <w:r w:rsidR="00BF38E3">
        <w:t xml:space="preserve">  МБОУ Михайловская СОШ</w:t>
      </w:r>
      <w:r>
        <w:rPr>
          <w:spacing w:val="4"/>
        </w:rPr>
        <w:t xml:space="preserve"> </w:t>
      </w:r>
      <w:r>
        <w:t>научится:</w:t>
      </w:r>
      <w:r>
        <w:rPr>
          <w:spacing w:val="1"/>
        </w:rPr>
        <w:t xml:space="preserve"> </w:t>
      </w:r>
      <w:r>
        <w:t>понимать</w:t>
      </w:r>
      <w:r>
        <w:rPr>
          <w:spacing w:val="98"/>
        </w:rPr>
        <w:t xml:space="preserve"> </w:t>
      </w:r>
      <w:r>
        <w:t>смысл</w:t>
      </w:r>
      <w:r>
        <w:rPr>
          <w:spacing w:val="95"/>
        </w:rPr>
        <w:t xml:space="preserve"> </w:t>
      </w:r>
      <w:r>
        <w:t>понятий</w:t>
      </w:r>
      <w:r>
        <w:rPr>
          <w:spacing w:val="98"/>
        </w:rPr>
        <w:t xml:space="preserve"> </w:t>
      </w:r>
      <w:r>
        <w:t>«инструкционная»</w:t>
      </w:r>
      <w:r>
        <w:rPr>
          <w:spacing w:val="97"/>
        </w:rPr>
        <w:t xml:space="preserve"> </w:t>
      </w:r>
      <w:r>
        <w:t>(«технологическая»)</w:t>
      </w:r>
      <w:r>
        <w:rPr>
          <w:spacing w:val="98"/>
        </w:rPr>
        <w:t xml:space="preserve"> </w:t>
      </w:r>
      <w:r>
        <w:t>карта,</w:t>
      </w:r>
      <w:r>
        <w:rPr>
          <w:spacing w:val="98"/>
        </w:rPr>
        <w:t xml:space="preserve"> </w:t>
      </w:r>
      <w:r>
        <w:t>«чертёж»,</w:t>
      </w:r>
    </w:p>
    <w:p w:rsidR="00F11B8F" w:rsidRDefault="00920C79">
      <w:pPr>
        <w:pStyle w:val="a3"/>
        <w:tabs>
          <w:tab w:val="left" w:pos="1734"/>
          <w:tab w:val="left" w:pos="2827"/>
          <w:tab w:val="left" w:pos="4181"/>
          <w:tab w:val="left" w:pos="5816"/>
          <w:tab w:val="left" w:pos="7044"/>
          <w:tab w:val="left" w:pos="8418"/>
        </w:tabs>
        <w:jc w:val="left"/>
      </w:pPr>
      <w:r>
        <w:t>«эскиз»,</w:t>
      </w:r>
      <w:r>
        <w:tab/>
        <w:t>«линии</w:t>
      </w:r>
      <w:r>
        <w:tab/>
        <w:t>чертежа»,</w:t>
      </w:r>
      <w:r>
        <w:tab/>
        <w:t>«развёртка»,</w:t>
      </w:r>
      <w:r>
        <w:tab/>
        <w:t>«макет»,</w:t>
      </w:r>
      <w:r>
        <w:tab/>
        <w:t>«модель»,</w:t>
      </w:r>
      <w:r>
        <w:tab/>
        <w:t>«технология»,</w:t>
      </w:r>
    </w:p>
    <w:p w:rsidR="00F11B8F" w:rsidRDefault="00920C79">
      <w:pPr>
        <w:pStyle w:val="a3"/>
        <w:jc w:val="left"/>
      </w:pPr>
      <w:r>
        <w:t>«технологические</w:t>
      </w:r>
      <w:r>
        <w:rPr>
          <w:spacing w:val="52"/>
        </w:rPr>
        <w:t xml:space="preserve"> </w:t>
      </w:r>
      <w:r>
        <w:t>операции»,</w:t>
      </w:r>
      <w:r>
        <w:rPr>
          <w:spacing w:val="54"/>
        </w:rPr>
        <w:t xml:space="preserve"> </w:t>
      </w:r>
      <w:r>
        <w:t>«способы</w:t>
      </w:r>
      <w:r>
        <w:rPr>
          <w:spacing w:val="54"/>
        </w:rPr>
        <w:t xml:space="preserve"> </w:t>
      </w:r>
      <w:r>
        <w:t>обработки»</w:t>
      </w:r>
      <w:r>
        <w:rPr>
          <w:spacing w:val="54"/>
        </w:rPr>
        <w:t xml:space="preserve"> </w:t>
      </w:r>
      <w:r>
        <w:t>и</w:t>
      </w:r>
      <w:r>
        <w:rPr>
          <w:spacing w:val="53"/>
        </w:rPr>
        <w:t xml:space="preserve"> </w:t>
      </w:r>
      <w:r>
        <w:t>использовать</w:t>
      </w:r>
      <w:r>
        <w:rPr>
          <w:spacing w:val="53"/>
        </w:rPr>
        <w:t xml:space="preserve"> </w:t>
      </w:r>
      <w:r>
        <w:t>их</w:t>
      </w:r>
      <w:r>
        <w:rPr>
          <w:spacing w:val="52"/>
        </w:rPr>
        <w:t xml:space="preserve"> </w:t>
      </w:r>
      <w:r>
        <w:t>в</w:t>
      </w:r>
      <w:r>
        <w:rPr>
          <w:spacing w:val="54"/>
        </w:rPr>
        <w:t xml:space="preserve"> </w:t>
      </w:r>
      <w:r>
        <w:t>практической</w:t>
      </w:r>
      <w:r>
        <w:rPr>
          <w:spacing w:val="-57"/>
        </w:rPr>
        <w:t xml:space="preserve"> </w:t>
      </w:r>
      <w:r>
        <w:t>деятельности;</w:t>
      </w:r>
    </w:p>
    <w:p w:rsidR="00F11B8F" w:rsidRDefault="00920C79">
      <w:pPr>
        <w:pStyle w:val="a3"/>
        <w:ind w:left="770"/>
      </w:pPr>
      <w:r>
        <w:t>выполнять</w:t>
      </w:r>
      <w:r>
        <w:rPr>
          <w:spacing w:val="7"/>
        </w:rPr>
        <w:t xml:space="preserve"> </w:t>
      </w:r>
      <w:r>
        <w:t>задания</w:t>
      </w:r>
      <w:r>
        <w:rPr>
          <w:spacing w:val="4"/>
        </w:rPr>
        <w:t xml:space="preserve"> </w:t>
      </w:r>
      <w:r>
        <w:t>по</w:t>
      </w:r>
      <w:r>
        <w:rPr>
          <w:spacing w:val="4"/>
        </w:rPr>
        <w:t xml:space="preserve"> </w:t>
      </w:r>
      <w:r>
        <w:t>самостоятельно</w:t>
      </w:r>
      <w:r>
        <w:rPr>
          <w:spacing w:val="3"/>
        </w:rPr>
        <w:t xml:space="preserve"> </w:t>
      </w:r>
      <w:r>
        <w:t>составленному</w:t>
      </w:r>
      <w:r>
        <w:rPr>
          <w:spacing w:val="4"/>
        </w:rPr>
        <w:t xml:space="preserve"> </w:t>
      </w:r>
      <w:r>
        <w:t>плану;</w:t>
      </w:r>
    </w:p>
    <w:p w:rsidR="00F11B8F" w:rsidRDefault="00920C79">
      <w:pPr>
        <w:pStyle w:val="a3"/>
        <w:ind w:right="689" w:firstLine="228"/>
      </w:pPr>
      <w:r>
        <w:t>распознавать элементарные общие правила создания рукотворного мира (прочность,</w:t>
      </w:r>
      <w:r>
        <w:rPr>
          <w:spacing w:val="1"/>
        </w:rPr>
        <w:t xml:space="preserve"> </w:t>
      </w:r>
      <w:r>
        <w:t>удобство,</w:t>
      </w:r>
      <w:r>
        <w:rPr>
          <w:spacing w:val="1"/>
        </w:rPr>
        <w:t xml:space="preserve"> </w:t>
      </w:r>
      <w:r>
        <w:t>эстетическая</w:t>
      </w:r>
      <w:r>
        <w:rPr>
          <w:spacing w:val="1"/>
        </w:rPr>
        <w:t xml:space="preserve"> </w:t>
      </w:r>
      <w:r>
        <w:t>выразительность</w:t>
      </w:r>
      <w:r>
        <w:rPr>
          <w:spacing w:val="1"/>
        </w:rPr>
        <w:t xml:space="preserve"> </w:t>
      </w:r>
      <w:r>
        <w:t>—</w:t>
      </w:r>
      <w:r>
        <w:rPr>
          <w:spacing w:val="1"/>
        </w:rPr>
        <w:t xml:space="preserve"> </w:t>
      </w:r>
      <w:r>
        <w:t>симметрия,</w:t>
      </w:r>
      <w:r>
        <w:rPr>
          <w:spacing w:val="1"/>
        </w:rPr>
        <w:t xml:space="preserve"> </w:t>
      </w:r>
      <w:r>
        <w:t>асимметрия,</w:t>
      </w:r>
      <w:r>
        <w:rPr>
          <w:spacing w:val="1"/>
        </w:rPr>
        <w:t xml:space="preserve"> </w:t>
      </w:r>
      <w:r>
        <w:t>равновесие);</w:t>
      </w:r>
      <w:r>
        <w:rPr>
          <w:spacing w:val="1"/>
        </w:rPr>
        <w:t xml:space="preserve"> </w:t>
      </w:r>
      <w:r>
        <w:t>наблюдать</w:t>
      </w:r>
      <w:r>
        <w:rPr>
          <w:spacing w:val="-5"/>
        </w:rPr>
        <w:t xml:space="preserve"> </w:t>
      </w:r>
      <w:r>
        <w:t>гармонию</w:t>
      </w:r>
      <w:r>
        <w:rPr>
          <w:spacing w:val="-2"/>
        </w:rPr>
        <w:t xml:space="preserve"> </w:t>
      </w:r>
      <w:r>
        <w:t>предметов</w:t>
      </w:r>
      <w:r>
        <w:rPr>
          <w:spacing w:val="-7"/>
        </w:rPr>
        <w:t xml:space="preserve"> </w:t>
      </w:r>
      <w:r>
        <w:t>и</w:t>
      </w:r>
      <w:r>
        <w:rPr>
          <w:spacing w:val="-6"/>
        </w:rPr>
        <w:t xml:space="preserve"> </w:t>
      </w:r>
      <w:r>
        <w:t>окружающей</w:t>
      </w:r>
      <w:r>
        <w:rPr>
          <w:spacing w:val="-5"/>
        </w:rPr>
        <w:t xml:space="preserve"> </w:t>
      </w:r>
      <w:r>
        <w:t>среды;</w:t>
      </w:r>
      <w:r>
        <w:rPr>
          <w:spacing w:val="-6"/>
        </w:rPr>
        <w:t xml:space="preserve"> </w:t>
      </w:r>
      <w:r>
        <w:t>называть</w:t>
      </w:r>
      <w:r>
        <w:rPr>
          <w:spacing w:val="-4"/>
        </w:rPr>
        <w:t xml:space="preserve"> </w:t>
      </w:r>
      <w:r>
        <w:t>характерные</w:t>
      </w:r>
      <w:r>
        <w:rPr>
          <w:spacing w:val="-6"/>
        </w:rPr>
        <w:t xml:space="preserve"> </w:t>
      </w:r>
      <w:r>
        <w:t>особенности</w:t>
      </w:r>
      <w:r>
        <w:rPr>
          <w:spacing w:val="-58"/>
        </w:rPr>
        <w:t xml:space="preserve"> </w:t>
      </w:r>
      <w:r>
        <w:t>изученных видов</w:t>
      </w:r>
      <w:r>
        <w:rPr>
          <w:spacing w:val="2"/>
        </w:rPr>
        <w:t xml:space="preserve"> </w:t>
      </w:r>
      <w:r>
        <w:t>декоративно-прикладного</w:t>
      </w:r>
      <w:r>
        <w:rPr>
          <w:spacing w:val="2"/>
        </w:rPr>
        <w:t xml:space="preserve"> </w:t>
      </w:r>
      <w:r>
        <w:t>искусства;</w:t>
      </w:r>
    </w:p>
    <w:p w:rsidR="00F11B8F" w:rsidRDefault="00920C79">
      <w:pPr>
        <w:pStyle w:val="a3"/>
        <w:ind w:right="694" w:firstLine="228"/>
      </w:pPr>
      <w:r>
        <w:t>выделять, называть и применять изученные общие правила создания рукотворного мира</w:t>
      </w:r>
      <w:r>
        <w:rPr>
          <w:spacing w:val="-57"/>
        </w:rPr>
        <w:t xml:space="preserve"> </w:t>
      </w:r>
      <w:r>
        <w:t>в</w:t>
      </w:r>
      <w:r>
        <w:rPr>
          <w:spacing w:val="2"/>
        </w:rPr>
        <w:t xml:space="preserve"> </w:t>
      </w:r>
      <w:r>
        <w:t>своей</w:t>
      </w:r>
      <w:r>
        <w:rPr>
          <w:spacing w:val="1"/>
        </w:rPr>
        <w:t xml:space="preserve"> </w:t>
      </w:r>
      <w:r>
        <w:t>предметно-творческой</w:t>
      </w:r>
      <w:r>
        <w:rPr>
          <w:spacing w:val="1"/>
        </w:rPr>
        <w:t xml:space="preserve"> </w:t>
      </w:r>
      <w:r>
        <w:t>деятельности;</w:t>
      </w:r>
    </w:p>
    <w:p w:rsidR="00F11B8F" w:rsidRDefault="00920C79">
      <w:pPr>
        <w:pStyle w:val="a3"/>
        <w:ind w:right="692" w:firstLine="228"/>
      </w:pPr>
      <w:r>
        <w:t>самостоятельно</w:t>
      </w:r>
      <w:r>
        <w:rPr>
          <w:spacing w:val="1"/>
        </w:rPr>
        <w:t xml:space="preserve"> </w:t>
      </w:r>
      <w:r>
        <w:t>готовить</w:t>
      </w:r>
      <w:r>
        <w:rPr>
          <w:spacing w:val="1"/>
        </w:rPr>
        <w:t xml:space="preserve"> </w:t>
      </w:r>
      <w:r>
        <w:t>рабочее</w:t>
      </w:r>
      <w:r>
        <w:rPr>
          <w:spacing w:val="1"/>
        </w:rPr>
        <w:t xml:space="preserve"> </w:t>
      </w:r>
      <w:r>
        <w:t>место</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видом</w:t>
      </w:r>
      <w:r>
        <w:rPr>
          <w:spacing w:val="1"/>
        </w:rPr>
        <w:t xml:space="preserve"> </w:t>
      </w:r>
      <w:r>
        <w:t>деятельности,</w:t>
      </w:r>
      <w:r>
        <w:rPr>
          <w:spacing w:val="1"/>
        </w:rPr>
        <w:t xml:space="preserve"> </w:t>
      </w:r>
      <w:r>
        <w:t>поддерживать</w:t>
      </w:r>
      <w:r>
        <w:rPr>
          <w:spacing w:val="2"/>
        </w:rPr>
        <w:t xml:space="preserve"> </w:t>
      </w:r>
      <w:r>
        <w:t>порядок</w:t>
      </w:r>
      <w:r>
        <w:rPr>
          <w:spacing w:val="1"/>
        </w:rPr>
        <w:t xml:space="preserve"> </w:t>
      </w:r>
      <w:r>
        <w:t>во</w:t>
      </w:r>
      <w:r>
        <w:rPr>
          <w:spacing w:val="3"/>
        </w:rPr>
        <w:t xml:space="preserve"> </w:t>
      </w:r>
      <w:r>
        <w:t>время</w:t>
      </w:r>
      <w:r>
        <w:rPr>
          <w:spacing w:val="1"/>
        </w:rPr>
        <w:t xml:space="preserve"> </w:t>
      </w:r>
      <w:r>
        <w:t>работы,</w:t>
      </w:r>
      <w:r>
        <w:rPr>
          <w:spacing w:val="2"/>
        </w:rPr>
        <w:t xml:space="preserve"> </w:t>
      </w:r>
      <w:r>
        <w:t>убирать</w:t>
      </w:r>
      <w:r>
        <w:rPr>
          <w:spacing w:val="2"/>
        </w:rPr>
        <w:t xml:space="preserve"> </w:t>
      </w:r>
      <w:r>
        <w:t>рабочее</w:t>
      </w:r>
      <w:r>
        <w:rPr>
          <w:spacing w:val="1"/>
        </w:rPr>
        <w:t xml:space="preserve"> </w:t>
      </w:r>
      <w:r>
        <w:t>место;</w:t>
      </w:r>
    </w:p>
    <w:p w:rsidR="00F11B8F" w:rsidRDefault="00920C79">
      <w:pPr>
        <w:pStyle w:val="a3"/>
        <w:ind w:right="695" w:firstLine="228"/>
      </w:pPr>
      <w:r>
        <w:t>анализировать задание/образец по предложенным вопросам, памятке или инструкции,</w:t>
      </w:r>
      <w:r>
        <w:rPr>
          <w:spacing w:val="1"/>
        </w:rPr>
        <w:t xml:space="preserve"> </w:t>
      </w:r>
      <w:r>
        <w:t>самостоятельно</w:t>
      </w:r>
      <w:r>
        <w:rPr>
          <w:spacing w:val="1"/>
        </w:rPr>
        <w:t xml:space="preserve"> </w:t>
      </w:r>
      <w:r>
        <w:t>выполнять</w:t>
      </w:r>
      <w:r>
        <w:rPr>
          <w:spacing w:val="1"/>
        </w:rPr>
        <w:t xml:space="preserve"> </w:t>
      </w:r>
      <w:r>
        <w:t>доступные</w:t>
      </w:r>
      <w:r>
        <w:rPr>
          <w:spacing w:val="1"/>
        </w:rPr>
        <w:t xml:space="preserve"> </w:t>
      </w:r>
      <w:r>
        <w:t>задания</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инструкционную</w:t>
      </w:r>
      <w:r>
        <w:rPr>
          <w:spacing w:val="1"/>
        </w:rPr>
        <w:t xml:space="preserve"> </w:t>
      </w:r>
      <w:r>
        <w:t>(технологическую)</w:t>
      </w:r>
      <w:r>
        <w:rPr>
          <w:spacing w:val="1"/>
        </w:rPr>
        <w:t xml:space="preserve"> </w:t>
      </w:r>
      <w:r>
        <w:t>карту;</w:t>
      </w:r>
    </w:p>
    <w:p w:rsidR="00F11B8F" w:rsidRDefault="00920C79">
      <w:pPr>
        <w:pStyle w:val="a3"/>
        <w:ind w:right="697" w:firstLine="228"/>
      </w:pPr>
      <w:r>
        <w:t>самостоятельно отбирать материалы и инструменты для работы; исследовать свойства</w:t>
      </w:r>
      <w:r>
        <w:rPr>
          <w:spacing w:val="1"/>
        </w:rPr>
        <w:t xml:space="preserve"> </w:t>
      </w:r>
      <w:r>
        <w:t>новых изучаемых материалов (толстый картон, натуральные ткани, нитки, проволока и</w:t>
      </w:r>
      <w:r>
        <w:rPr>
          <w:spacing w:val="1"/>
        </w:rPr>
        <w:t xml:space="preserve"> </w:t>
      </w:r>
      <w:r>
        <w:t>др.);</w:t>
      </w:r>
    </w:p>
    <w:p w:rsidR="00F11B8F" w:rsidRDefault="00920C79">
      <w:pPr>
        <w:pStyle w:val="a3"/>
        <w:ind w:right="696" w:firstLine="228"/>
      </w:pPr>
      <w:r>
        <w:t>читать</w:t>
      </w:r>
      <w:r>
        <w:rPr>
          <w:spacing w:val="-8"/>
        </w:rPr>
        <w:t xml:space="preserve"> </w:t>
      </w:r>
      <w:r>
        <w:t>простейшие</w:t>
      </w:r>
      <w:r>
        <w:rPr>
          <w:spacing w:val="-11"/>
        </w:rPr>
        <w:t xml:space="preserve"> </w:t>
      </w:r>
      <w:r>
        <w:t>чертежи</w:t>
      </w:r>
      <w:r>
        <w:rPr>
          <w:spacing w:val="-8"/>
        </w:rPr>
        <w:t xml:space="preserve"> </w:t>
      </w:r>
      <w:r>
        <w:t>(эскизы),</w:t>
      </w:r>
      <w:r>
        <w:rPr>
          <w:spacing w:val="-9"/>
        </w:rPr>
        <w:t xml:space="preserve"> </w:t>
      </w:r>
      <w:r>
        <w:t>называть</w:t>
      </w:r>
      <w:r>
        <w:rPr>
          <w:spacing w:val="-7"/>
        </w:rPr>
        <w:t xml:space="preserve"> </w:t>
      </w:r>
      <w:r>
        <w:t>линии</w:t>
      </w:r>
      <w:r>
        <w:rPr>
          <w:spacing w:val="-7"/>
        </w:rPr>
        <w:t xml:space="preserve"> </w:t>
      </w:r>
      <w:r>
        <w:t>чертежа</w:t>
      </w:r>
      <w:r>
        <w:rPr>
          <w:spacing w:val="-9"/>
        </w:rPr>
        <w:t xml:space="preserve"> </w:t>
      </w:r>
      <w:r>
        <w:t>(линия</w:t>
      </w:r>
      <w:r>
        <w:rPr>
          <w:spacing w:val="-8"/>
        </w:rPr>
        <w:t xml:space="preserve"> </w:t>
      </w:r>
      <w:r>
        <w:t>контура</w:t>
      </w:r>
      <w:r>
        <w:rPr>
          <w:spacing w:val="-9"/>
        </w:rPr>
        <w:t xml:space="preserve"> </w:t>
      </w:r>
      <w:r>
        <w:t>и</w:t>
      </w:r>
      <w:r>
        <w:rPr>
          <w:spacing w:val="-8"/>
        </w:rPr>
        <w:t xml:space="preserve"> </w:t>
      </w:r>
      <w:r>
        <w:t>надреза,</w:t>
      </w:r>
      <w:r>
        <w:rPr>
          <w:spacing w:val="-58"/>
        </w:rPr>
        <w:t xml:space="preserve"> </w:t>
      </w:r>
      <w:r>
        <w:t>линия выносная</w:t>
      </w:r>
      <w:r>
        <w:rPr>
          <w:spacing w:val="1"/>
        </w:rPr>
        <w:t xml:space="preserve"> </w:t>
      </w:r>
      <w:r>
        <w:t>и</w:t>
      </w:r>
      <w:r>
        <w:rPr>
          <w:spacing w:val="1"/>
        </w:rPr>
        <w:t xml:space="preserve"> </w:t>
      </w:r>
      <w:r>
        <w:t>размерная,</w:t>
      </w:r>
      <w:r>
        <w:rPr>
          <w:spacing w:val="2"/>
        </w:rPr>
        <w:t xml:space="preserve"> </w:t>
      </w:r>
      <w:r>
        <w:t>линия</w:t>
      </w:r>
      <w:r>
        <w:rPr>
          <w:spacing w:val="1"/>
        </w:rPr>
        <w:t xml:space="preserve"> </w:t>
      </w:r>
      <w:r>
        <w:t>сгиба, линия</w:t>
      </w:r>
      <w:r>
        <w:rPr>
          <w:spacing w:val="3"/>
        </w:rPr>
        <w:t xml:space="preserve"> </w:t>
      </w:r>
      <w:r>
        <w:t>симметрии);</w:t>
      </w:r>
    </w:p>
    <w:p w:rsidR="00F11B8F" w:rsidRDefault="00920C79">
      <w:pPr>
        <w:pStyle w:val="a3"/>
        <w:ind w:right="692" w:firstLine="228"/>
      </w:pPr>
      <w:r>
        <w:t>выполнять</w:t>
      </w:r>
      <w:r>
        <w:rPr>
          <w:spacing w:val="1"/>
        </w:rPr>
        <w:t xml:space="preserve"> </w:t>
      </w:r>
      <w:r>
        <w:t>экономную</w:t>
      </w:r>
      <w:r>
        <w:rPr>
          <w:spacing w:val="1"/>
        </w:rPr>
        <w:t xml:space="preserve"> </w:t>
      </w:r>
      <w:r>
        <w:t>разметку</w:t>
      </w:r>
      <w:r>
        <w:rPr>
          <w:spacing w:val="1"/>
        </w:rPr>
        <w:t xml:space="preserve"> </w:t>
      </w:r>
      <w:r>
        <w:t>прямоугольника</w:t>
      </w:r>
      <w:r>
        <w:rPr>
          <w:spacing w:val="1"/>
        </w:rPr>
        <w:t xml:space="preserve"> </w:t>
      </w:r>
      <w:r>
        <w:t>(от</w:t>
      </w:r>
      <w:r>
        <w:rPr>
          <w:spacing w:val="1"/>
        </w:rPr>
        <w:t xml:space="preserve"> </w:t>
      </w:r>
      <w:r>
        <w:t>двух</w:t>
      </w:r>
      <w:r>
        <w:rPr>
          <w:spacing w:val="1"/>
        </w:rPr>
        <w:t xml:space="preserve"> </w:t>
      </w:r>
      <w:r>
        <w:t>прямых</w:t>
      </w:r>
      <w:r>
        <w:rPr>
          <w:spacing w:val="1"/>
        </w:rPr>
        <w:t xml:space="preserve"> </w:t>
      </w:r>
      <w:r>
        <w:t>углов</w:t>
      </w:r>
      <w:r>
        <w:rPr>
          <w:spacing w:val="1"/>
        </w:rPr>
        <w:t xml:space="preserve"> </w:t>
      </w:r>
      <w:r>
        <w:t>и</w:t>
      </w:r>
      <w:r>
        <w:rPr>
          <w:spacing w:val="1"/>
        </w:rPr>
        <w:t xml:space="preserve"> </w:t>
      </w:r>
      <w:r>
        <w:t>одного</w:t>
      </w:r>
      <w:r>
        <w:rPr>
          <w:spacing w:val="1"/>
        </w:rPr>
        <w:t xml:space="preserve"> </w:t>
      </w:r>
      <w:r>
        <w:t>прямого угла) с помощью чертёжных инструментов (линейки, угольника) с опорой на</w:t>
      </w:r>
      <w:r>
        <w:rPr>
          <w:spacing w:val="1"/>
        </w:rPr>
        <w:t xml:space="preserve"> </w:t>
      </w:r>
      <w:r>
        <w:t>простейший</w:t>
      </w:r>
      <w:r>
        <w:rPr>
          <w:spacing w:val="2"/>
        </w:rPr>
        <w:t xml:space="preserve"> </w:t>
      </w:r>
      <w:r>
        <w:t>чертёж</w:t>
      </w:r>
      <w:r>
        <w:rPr>
          <w:spacing w:val="2"/>
        </w:rPr>
        <w:t xml:space="preserve"> </w:t>
      </w:r>
      <w:r>
        <w:t>(эскиз);</w:t>
      </w:r>
      <w:r>
        <w:rPr>
          <w:spacing w:val="1"/>
        </w:rPr>
        <w:t xml:space="preserve"> </w:t>
      </w:r>
      <w:r>
        <w:t>чертить</w:t>
      </w:r>
      <w:r>
        <w:rPr>
          <w:spacing w:val="3"/>
        </w:rPr>
        <w:t xml:space="preserve"> </w:t>
      </w:r>
      <w:r>
        <w:t>окружность</w:t>
      </w:r>
      <w:r>
        <w:rPr>
          <w:spacing w:val="2"/>
        </w:rPr>
        <w:t xml:space="preserve"> </w:t>
      </w:r>
      <w:r>
        <w:t>с</w:t>
      </w:r>
      <w:r>
        <w:rPr>
          <w:spacing w:val="2"/>
        </w:rPr>
        <w:t xml:space="preserve"> </w:t>
      </w:r>
      <w:r>
        <w:t>помощью</w:t>
      </w:r>
      <w:r>
        <w:rPr>
          <w:spacing w:val="3"/>
        </w:rPr>
        <w:t xml:space="preserve"> </w:t>
      </w:r>
      <w:r>
        <w:t>циркуля;</w:t>
      </w:r>
    </w:p>
    <w:p w:rsidR="00F11B8F" w:rsidRDefault="00920C79">
      <w:pPr>
        <w:pStyle w:val="a3"/>
        <w:ind w:left="770"/>
      </w:pPr>
      <w:r>
        <w:t>выполнять</w:t>
      </w:r>
      <w:r>
        <w:rPr>
          <w:spacing w:val="5"/>
        </w:rPr>
        <w:t xml:space="preserve"> </w:t>
      </w:r>
      <w:r>
        <w:t>биговку;</w:t>
      </w:r>
    </w:p>
    <w:p w:rsidR="00F11B8F" w:rsidRDefault="00920C79">
      <w:pPr>
        <w:pStyle w:val="a3"/>
        <w:ind w:right="689" w:firstLine="228"/>
      </w:pPr>
      <w:r>
        <w:t>выполнять</w:t>
      </w:r>
      <w:r>
        <w:rPr>
          <w:spacing w:val="1"/>
        </w:rPr>
        <w:t xml:space="preserve"> </w:t>
      </w:r>
      <w:r>
        <w:t>построение</w:t>
      </w:r>
      <w:r>
        <w:rPr>
          <w:spacing w:val="1"/>
        </w:rPr>
        <w:t xml:space="preserve"> </w:t>
      </w:r>
      <w:r>
        <w:t>простейшего</w:t>
      </w:r>
      <w:r>
        <w:rPr>
          <w:spacing w:val="1"/>
        </w:rPr>
        <w:t xml:space="preserve"> </w:t>
      </w:r>
      <w:r>
        <w:t>лекала</w:t>
      </w:r>
      <w:r>
        <w:rPr>
          <w:spacing w:val="1"/>
        </w:rPr>
        <w:t xml:space="preserve"> </w:t>
      </w:r>
      <w:r>
        <w:t>(выкройки)</w:t>
      </w:r>
      <w:r>
        <w:rPr>
          <w:spacing w:val="1"/>
        </w:rPr>
        <w:t xml:space="preserve"> </w:t>
      </w:r>
      <w:r>
        <w:t>правильной</w:t>
      </w:r>
      <w:r>
        <w:rPr>
          <w:spacing w:val="1"/>
        </w:rPr>
        <w:t xml:space="preserve"> </w:t>
      </w:r>
      <w:r>
        <w:t>геометрической</w:t>
      </w:r>
      <w:r>
        <w:rPr>
          <w:spacing w:val="1"/>
        </w:rPr>
        <w:t xml:space="preserve"> </w:t>
      </w:r>
      <w:r>
        <w:t>формы</w:t>
      </w:r>
      <w:r>
        <w:rPr>
          <w:spacing w:val="2"/>
        </w:rPr>
        <w:t xml:space="preserve"> </w:t>
      </w:r>
      <w:r>
        <w:t>и</w:t>
      </w:r>
      <w:r>
        <w:rPr>
          <w:spacing w:val="1"/>
        </w:rPr>
        <w:t xml:space="preserve"> </w:t>
      </w:r>
      <w:r>
        <w:t>разметку</w:t>
      </w:r>
      <w:r>
        <w:rPr>
          <w:spacing w:val="1"/>
        </w:rPr>
        <w:t xml:space="preserve"> </w:t>
      </w:r>
      <w:r>
        <w:t>деталей</w:t>
      </w:r>
      <w:r>
        <w:rPr>
          <w:spacing w:val="1"/>
        </w:rPr>
        <w:t xml:space="preserve"> </w:t>
      </w:r>
      <w:r>
        <w:t>кроя</w:t>
      </w:r>
      <w:r>
        <w:rPr>
          <w:spacing w:val="2"/>
        </w:rPr>
        <w:t xml:space="preserve"> </w:t>
      </w:r>
      <w:r>
        <w:t>на</w:t>
      </w:r>
      <w:r>
        <w:rPr>
          <w:spacing w:val="1"/>
        </w:rPr>
        <w:t xml:space="preserve"> </w:t>
      </w:r>
      <w:r>
        <w:t>ткани</w:t>
      </w:r>
      <w:r>
        <w:rPr>
          <w:spacing w:val="3"/>
        </w:rPr>
        <w:t xml:space="preserve"> </w:t>
      </w:r>
      <w:r>
        <w:t>по</w:t>
      </w:r>
      <w:r>
        <w:rPr>
          <w:spacing w:val="1"/>
        </w:rPr>
        <w:t xml:space="preserve"> </w:t>
      </w:r>
      <w:r>
        <w:t>нему/ней;</w:t>
      </w:r>
    </w:p>
    <w:p w:rsidR="00F11B8F" w:rsidRDefault="00920C79">
      <w:pPr>
        <w:pStyle w:val="a3"/>
        <w:ind w:left="770"/>
      </w:pPr>
      <w:r>
        <w:t>оформлять</w:t>
      </w:r>
      <w:r>
        <w:rPr>
          <w:spacing w:val="6"/>
        </w:rPr>
        <w:t xml:space="preserve"> </w:t>
      </w:r>
      <w:r>
        <w:t>изделия</w:t>
      </w:r>
      <w:r>
        <w:rPr>
          <w:spacing w:val="4"/>
        </w:rPr>
        <w:t xml:space="preserve"> </w:t>
      </w:r>
      <w:r>
        <w:t>и</w:t>
      </w:r>
      <w:r>
        <w:rPr>
          <w:spacing w:val="4"/>
        </w:rPr>
        <w:t xml:space="preserve"> </w:t>
      </w:r>
      <w:r>
        <w:t>соединять</w:t>
      </w:r>
      <w:r>
        <w:rPr>
          <w:spacing w:val="5"/>
        </w:rPr>
        <w:t xml:space="preserve"> </w:t>
      </w:r>
      <w:r>
        <w:t>детали</w:t>
      </w:r>
      <w:r>
        <w:rPr>
          <w:spacing w:val="5"/>
        </w:rPr>
        <w:t xml:space="preserve"> </w:t>
      </w:r>
      <w:r>
        <w:t>освоенными</w:t>
      </w:r>
      <w:r>
        <w:rPr>
          <w:spacing w:val="4"/>
        </w:rPr>
        <w:t xml:space="preserve"> </w:t>
      </w:r>
      <w:r>
        <w:t>ручными</w:t>
      </w:r>
      <w:r>
        <w:rPr>
          <w:spacing w:val="6"/>
        </w:rPr>
        <w:t xml:space="preserve"> </w:t>
      </w:r>
      <w:r>
        <w:t>строчками;</w:t>
      </w:r>
    </w:p>
    <w:p w:rsidR="00F11B8F" w:rsidRDefault="00920C79">
      <w:pPr>
        <w:pStyle w:val="a3"/>
        <w:ind w:right="698" w:firstLine="228"/>
      </w:pPr>
      <w:r>
        <w:t>понимать смысл понятия «развёртка» (трёхмерного предмета); соотносить объёмную</w:t>
      </w:r>
      <w:r>
        <w:rPr>
          <w:spacing w:val="1"/>
        </w:rPr>
        <w:t xml:space="preserve"> </w:t>
      </w:r>
      <w:r>
        <w:t>конструкцию</w:t>
      </w:r>
      <w:r>
        <w:rPr>
          <w:spacing w:val="2"/>
        </w:rPr>
        <w:t xml:space="preserve"> </w:t>
      </w:r>
      <w:r>
        <w:t>с</w:t>
      </w:r>
      <w:r>
        <w:rPr>
          <w:spacing w:val="2"/>
        </w:rPr>
        <w:t xml:space="preserve"> </w:t>
      </w:r>
      <w:r>
        <w:t>изображениями</w:t>
      </w:r>
      <w:r>
        <w:rPr>
          <w:spacing w:val="3"/>
        </w:rPr>
        <w:t xml:space="preserve"> </w:t>
      </w:r>
      <w:r>
        <w:t>её развёртки;</w:t>
      </w:r>
    </w:p>
    <w:p w:rsidR="00F11B8F" w:rsidRDefault="00920C79">
      <w:pPr>
        <w:pStyle w:val="a3"/>
        <w:ind w:left="770"/>
      </w:pPr>
      <w:r>
        <w:t>отличать</w:t>
      </w:r>
      <w:r>
        <w:rPr>
          <w:spacing w:val="4"/>
        </w:rPr>
        <w:t xml:space="preserve"> </w:t>
      </w:r>
      <w:r>
        <w:t>макет</w:t>
      </w:r>
      <w:r>
        <w:rPr>
          <w:spacing w:val="3"/>
        </w:rPr>
        <w:t xml:space="preserve"> </w:t>
      </w:r>
      <w:r>
        <w:t>от</w:t>
      </w:r>
      <w:r>
        <w:rPr>
          <w:spacing w:val="2"/>
        </w:rPr>
        <w:t xml:space="preserve"> </w:t>
      </w:r>
      <w:r>
        <w:t>модели,</w:t>
      </w:r>
      <w:r>
        <w:rPr>
          <w:spacing w:val="4"/>
        </w:rPr>
        <w:t xml:space="preserve"> </w:t>
      </w:r>
      <w:r>
        <w:t>строить</w:t>
      </w:r>
      <w:r>
        <w:rPr>
          <w:spacing w:val="5"/>
        </w:rPr>
        <w:t xml:space="preserve"> </w:t>
      </w:r>
      <w:r>
        <w:t>трёхмерный</w:t>
      </w:r>
      <w:r>
        <w:rPr>
          <w:spacing w:val="1"/>
        </w:rPr>
        <w:t xml:space="preserve"> </w:t>
      </w:r>
      <w:r>
        <w:t>макет</w:t>
      </w:r>
      <w:r>
        <w:rPr>
          <w:spacing w:val="3"/>
        </w:rPr>
        <w:t xml:space="preserve"> </w:t>
      </w:r>
      <w:r>
        <w:t>из</w:t>
      </w:r>
      <w:r>
        <w:rPr>
          <w:spacing w:val="1"/>
        </w:rPr>
        <w:t xml:space="preserve"> </w:t>
      </w:r>
      <w:r>
        <w:t>готовой</w:t>
      </w:r>
      <w:r>
        <w:rPr>
          <w:spacing w:val="4"/>
        </w:rPr>
        <w:t xml:space="preserve"> </w:t>
      </w:r>
      <w:r>
        <w:t>развёртки;</w:t>
      </w:r>
    </w:p>
    <w:p w:rsidR="00F11B8F" w:rsidRDefault="00920C79">
      <w:pPr>
        <w:pStyle w:val="a3"/>
        <w:ind w:right="695" w:firstLine="228"/>
      </w:pPr>
      <w:r>
        <w:t>определять</w:t>
      </w:r>
      <w:r>
        <w:rPr>
          <w:spacing w:val="1"/>
        </w:rPr>
        <w:t xml:space="preserve"> </w:t>
      </w:r>
      <w:r>
        <w:t>неподвижный</w:t>
      </w:r>
      <w:r>
        <w:rPr>
          <w:spacing w:val="1"/>
        </w:rPr>
        <w:t xml:space="preserve"> </w:t>
      </w:r>
      <w:r>
        <w:t>и</w:t>
      </w:r>
      <w:r>
        <w:rPr>
          <w:spacing w:val="1"/>
        </w:rPr>
        <w:t xml:space="preserve"> </w:t>
      </w:r>
      <w:r>
        <w:t>подвижный</w:t>
      </w:r>
      <w:r>
        <w:rPr>
          <w:spacing w:val="1"/>
        </w:rPr>
        <w:t xml:space="preserve"> </w:t>
      </w:r>
      <w:r>
        <w:t>способ</w:t>
      </w:r>
      <w:r>
        <w:rPr>
          <w:spacing w:val="1"/>
        </w:rPr>
        <w:t xml:space="preserve"> </w:t>
      </w:r>
      <w:r>
        <w:t>соединения</w:t>
      </w:r>
      <w:r>
        <w:rPr>
          <w:spacing w:val="1"/>
        </w:rPr>
        <w:t xml:space="preserve"> </w:t>
      </w:r>
      <w:r>
        <w:t>деталей</w:t>
      </w:r>
      <w:r>
        <w:rPr>
          <w:spacing w:val="1"/>
        </w:rPr>
        <w:t xml:space="preserve"> </w:t>
      </w:r>
      <w:r>
        <w:t>и</w:t>
      </w:r>
      <w:r>
        <w:rPr>
          <w:spacing w:val="1"/>
        </w:rPr>
        <w:t xml:space="preserve"> </w:t>
      </w:r>
      <w:r>
        <w:t>выполнять</w:t>
      </w:r>
      <w:r>
        <w:rPr>
          <w:spacing w:val="1"/>
        </w:rPr>
        <w:t xml:space="preserve"> </w:t>
      </w:r>
      <w:r>
        <w:t>подвижное</w:t>
      </w:r>
      <w:r>
        <w:rPr>
          <w:spacing w:val="1"/>
        </w:rPr>
        <w:t xml:space="preserve"> </w:t>
      </w:r>
      <w:r>
        <w:t>и</w:t>
      </w:r>
      <w:r>
        <w:rPr>
          <w:spacing w:val="1"/>
        </w:rPr>
        <w:t xml:space="preserve"> </w:t>
      </w:r>
      <w:r>
        <w:t>неподвижное</w:t>
      </w:r>
      <w:r>
        <w:rPr>
          <w:spacing w:val="3"/>
        </w:rPr>
        <w:t xml:space="preserve"> </w:t>
      </w:r>
      <w:r>
        <w:t>соединения</w:t>
      </w:r>
      <w:r>
        <w:rPr>
          <w:spacing w:val="1"/>
        </w:rPr>
        <w:t xml:space="preserve"> </w:t>
      </w:r>
      <w:r>
        <w:t>известными</w:t>
      </w:r>
      <w:r>
        <w:rPr>
          <w:spacing w:val="2"/>
        </w:rPr>
        <w:t xml:space="preserve"> </w:t>
      </w:r>
      <w:r>
        <w:t>способами;</w:t>
      </w:r>
    </w:p>
    <w:p w:rsidR="00F11B8F" w:rsidRDefault="00920C79">
      <w:pPr>
        <w:pStyle w:val="a3"/>
        <w:ind w:right="688" w:firstLine="228"/>
      </w:pPr>
      <w:r>
        <w:t>конструировать</w:t>
      </w:r>
      <w:r>
        <w:rPr>
          <w:spacing w:val="1"/>
        </w:rPr>
        <w:t xml:space="preserve"> </w:t>
      </w:r>
      <w:r>
        <w:t>и</w:t>
      </w:r>
      <w:r>
        <w:rPr>
          <w:spacing w:val="1"/>
        </w:rPr>
        <w:t xml:space="preserve"> </w:t>
      </w:r>
      <w:r>
        <w:t>моделировать</w:t>
      </w:r>
      <w:r>
        <w:rPr>
          <w:spacing w:val="1"/>
        </w:rPr>
        <w:t xml:space="preserve"> </w:t>
      </w:r>
      <w:r>
        <w:t>изделия</w:t>
      </w:r>
      <w:r>
        <w:rPr>
          <w:spacing w:val="1"/>
        </w:rPr>
        <w:t xml:space="preserve"> </w:t>
      </w:r>
      <w:r>
        <w:t>из</w:t>
      </w:r>
      <w:r>
        <w:rPr>
          <w:spacing w:val="1"/>
        </w:rPr>
        <w:t xml:space="preserve"> </w:t>
      </w:r>
      <w:r>
        <w:t>различных</w:t>
      </w:r>
      <w:r>
        <w:rPr>
          <w:spacing w:val="1"/>
        </w:rPr>
        <w:t xml:space="preserve"> </w:t>
      </w:r>
      <w:r>
        <w:t>материалов</w:t>
      </w:r>
      <w:r>
        <w:rPr>
          <w:spacing w:val="1"/>
        </w:rPr>
        <w:t xml:space="preserve"> </w:t>
      </w:r>
      <w:r>
        <w:t>по</w:t>
      </w:r>
      <w:r>
        <w:rPr>
          <w:spacing w:val="1"/>
        </w:rPr>
        <w:t xml:space="preserve"> </w:t>
      </w:r>
      <w:r>
        <w:t>модели,</w:t>
      </w:r>
      <w:r>
        <w:rPr>
          <w:spacing w:val="1"/>
        </w:rPr>
        <w:t xml:space="preserve"> </w:t>
      </w:r>
      <w:r>
        <w:t>простейшему</w:t>
      </w:r>
      <w:r>
        <w:rPr>
          <w:spacing w:val="1"/>
        </w:rPr>
        <w:t xml:space="preserve"> </w:t>
      </w:r>
      <w:r>
        <w:t>чертежу</w:t>
      </w:r>
      <w:r>
        <w:rPr>
          <w:spacing w:val="1"/>
        </w:rPr>
        <w:t xml:space="preserve"> </w:t>
      </w:r>
      <w:r>
        <w:t>или</w:t>
      </w:r>
      <w:r>
        <w:rPr>
          <w:spacing w:val="1"/>
        </w:rPr>
        <w:t xml:space="preserve"> </w:t>
      </w:r>
      <w:r>
        <w:t>эскизу;</w:t>
      </w:r>
    </w:p>
    <w:p w:rsidR="00F11B8F" w:rsidRDefault="00920C79">
      <w:pPr>
        <w:pStyle w:val="a3"/>
        <w:ind w:left="770"/>
      </w:pPr>
      <w:r>
        <w:t>решать</w:t>
      </w:r>
      <w:r>
        <w:rPr>
          <w:spacing w:val="9"/>
        </w:rPr>
        <w:t xml:space="preserve"> </w:t>
      </w:r>
      <w:r>
        <w:t>несложные</w:t>
      </w:r>
      <w:r>
        <w:rPr>
          <w:spacing w:val="7"/>
        </w:rPr>
        <w:t xml:space="preserve"> </w:t>
      </w:r>
      <w:r>
        <w:t>конструкторско-технологические</w:t>
      </w:r>
      <w:r>
        <w:rPr>
          <w:spacing w:val="8"/>
        </w:rPr>
        <w:t xml:space="preserve"> </w:t>
      </w:r>
      <w:r>
        <w:t>задачи;</w:t>
      </w:r>
    </w:p>
    <w:p w:rsidR="00F11B8F" w:rsidRDefault="00920C79">
      <w:pPr>
        <w:pStyle w:val="a3"/>
        <w:ind w:right="698" w:firstLine="228"/>
      </w:pPr>
      <w:r>
        <w:t>применять освоенные знания и практические умения (технологические, графические,</w:t>
      </w:r>
      <w:r>
        <w:rPr>
          <w:spacing w:val="1"/>
        </w:rPr>
        <w:t xml:space="preserve"> </w:t>
      </w:r>
      <w:r>
        <w:t>конструкторские)</w:t>
      </w:r>
      <w:r>
        <w:rPr>
          <w:spacing w:val="3"/>
        </w:rPr>
        <w:t xml:space="preserve"> </w:t>
      </w:r>
      <w:r>
        <w:t>в</w:t>
      </w:r>
      <w:r>
        <w:rPr>
          <w:spacing w:val="7"/>
        </w:rPr>
        <w:t xml:space="preserve"> </w:t>
      </w:r>
      <w:r>
        <w:t>самостоятельной</w:t>
      </w:r>
      <w:r>
        <w:rPr>
          <w:spacing w:val="4"/>
        </w:rPr>
        <w:t xml:space="preserve"> </w:t>
      </w:r>
      <w:r>
        <w:t>интеллектуальной</w:t>
      </w:r>
      <w:r>
        <w:rPr>
          <w:spacing w:val="3"/>
        </w:rPr>
        <w:t xml:space="preserve"> </w:t>
      </w:r>
      <w:r>
        <w:t>и</w:t>
      </w:r>
      <w:r>
        <w:rPr>
          <w:spacing w:val="2"/>
        </w:rPr>
        <w:t xml:space="preserve"> </w:t>
      </w:r>
      <w:r>
        <w:t>практической</w:t>
      </w:r>
      <w:r>
        <w:rPr>
          <w:spacing w:val="3"/>
        </w:rPr>
        <w:t xml:space="preserve"> </w:t>
      </w:r>
      <w:r>
        <w:t>деятельности;</w:t>
      </w:r>
    </w:p>
    <w:p w:rsidR="00F11B8F" w:rsidRDefault="00920C79">
      <w:pPr>
        <w:pStyle w:val="a3"/>
        <w:ind w:left="770" w:right="691"/>
      </w:pPr>
      <w:r>
        <w:t>делать</w:t>
      </w:r>
      <w:r>
        <w:rPr>
          <w:spacing w:val="-12"/>
        </w:rPr>
        <w:t xml:space="preserve"> </w:t>
      </w:r>
      <w:r>
        <w:t>выбор,</w:t>
      </w:r>
      <w:r>
        <w:rPr>
          <w:spacing w:val="-10"/>
        </w:rPr>
        <w:t xml:space="preserve"> </w:t>
      </w:r>
      <w:r>
        <w:t>какое</w:t>
      </w:r>
      <w:r>
        <w:rPr>
          <w:spacing w:val="-10"/>
        </w:rPr>
        <w:t xml:space="preserve"> </w:t>
      </w:r>
      <w:r>
        <w:t>мнение</w:t>
      </w:r>
      <w:r>
        <w:rPr>
          <w:spacing w:val="-11"/>
        </w:rPr>
        <w:t xml:space="preserve"> </w:t>
      </w:r>
      <w:r>
        <w:t>принять</w:t>
      </w:r>
      <w:r>
        <w:rPr>
          <w:spacing w:val="-5"/>
        </w:rPr>
        <w:t xml:space="preserve"> </w:t>
      </w:r>
      <w:r>
        <w:t>—</w:t>
      </w:r>
      <w:r>
        <w:rPr>
          <w:spacing w:val="-12"/>
        </w:rPr>
        <w:t xml:space="preserve"> </w:t>
      </w:r>
      <w:r>
        <w:t>своё</w:t>
      </w:r>
      <w:r>
        <w:rPr>
          <w:spacing w:val="-10"/>
        </w:rPr>
        <w:t xml:space="preserve"> </w:t>
      </w:r>
      <w:r>
        <w:t>или</w:t>
      </w:r>
      <w:r>
        <w:rPr>
          <w:spacing w:val="-11"/>
        </w:rPr>
        <w:t xml:space="preserve"> </w:t>
      </w:r>
      <w:r>
        <w:t>другое,</w:t>
      </w:r>
      <w:r>
        <w:rPr>
          <w:spacing w:val="-11"/>
        </w:rPr>
        <w:t xml:space="preserve"> </w:t>
      </w:r>
      <w:r>
        <w:t>высказанное</w:t>
      </w:r>
      <w:r>
        <w:rPr>
          <w:spacing w:val="-12"/>
        </w:rPr>
        <w:t xml:space="preserve"> </w:t>
      </w:r>
      <w:r>
        <w:t>в</w:t>
      </w:r>
      <w:r>
        <w:rPr>
          <w:spacing w:val="-10"/>
        </w:rPr>
        <w:t xml:space="preserve"> </w:t>
      </w:r>
      <w:r>
        <w:t>ходе</w:t>
      </w:r>
      <w:r>
        <w:rPr>
          <w:spacing w:val="-11"/>
        </w:rPr>
        <w:t xml:space="preserve"> </w:t>
      </w:r>
      <w:r>
        <w:t>обсуждения;</w:t>
      </w:r>
      <w:r>
        <w:rPr>
          <w:spacing w:val="-57"/>
        </w:rPr>
        <w:t xml:space="preserve"> </w:t>
      </w:r>
      <w:r>
        <w:t>выполнять</w:t>
      </w:r>
      <w:r>
        <w:rPr>
          <w:spacing w:val="2"/>
        </w:rPr>
        <w:t xml:space="preserve"> </w:t>
      </w:r>
      <w:r>
        <w:t>работу в</w:t>
      </w:r>
      <w:r>
        <w:rPr>
          <w:spacing w:val="3"/>
        </w:rPr>
        <w:t xml:space="preserve"> </w:t>
      </w:r>
      <w:r>
        <w:t>малых</w:t>
      </w:r>
      <w:r>
        <w:rPr>
          <w:spacing w:val="1"/>
        </w:rPr>
        <w:t xml:space="preserve"> </w:t>
      </w:r>
      <w:r>
        <w:t>группах,</w:t>
      </w:r>
      <w:r>
        <w:rPr>
          <w:spacing w:val="2"/>
        </w:rPr>
        <w:t xml:space="preserve"> </w:t>
      </w:r>
      <w:r>
        <w:t>осуществлять</w:t>
      </w:r>
      <w:r>
        <w:rPr>
          <w:spacing w:val="4"/>
        </w:rPr>
        <w:t xml:space="preserve"> </w:t>
      </w:r>
      <w:r>
        <w:t>сотрудничество;</w:t>
      </w:r>
    </w:p>
    <w:p w:rsidR="00F11B8F" w:rsidRDefault="00920C79">
      <w:pPr>
        <w:pStyle w:val="a3"/>
        <w:ind w:right="686" w:firstLine="228"/>
      </w:pPr>
      <w:r>
        <w:t>понимать</w:t>
      </w:r>
      <w:r>
        <w:rPr>
          <w:spacing w:val="1"/>
        </w:rPr>
        <w:t xml:space="preserve"> </w:t>
      </w:r>
      <w:r>
        <w:t>особенности</w:t>
      </w:r>
      <w:r>
        <w:rPr>
          <w:spacing w:val="1"/>
        </w:rPr>
        <w:t xml:space="preserve"> </w:t>
      </w:r>
      <w:r>
        <w:t>проектной</w:t>
      </w:r>
      <w:r>
        <w:rPr>
          <w:spacing w:val="1"/>
        </w:rPr>
        <w:t xml:space="preserve"> </w:t>
      </w:r>
      <w:r>
        <w:t>деятельности,</w:t>
      </w:r>
      <w:r>
        <w:rPr>
          <w:spacing w:val="1"/>
        </w:rPr>
        <w:t xml:space="preserve"> </w:t>
      </w:r>
      <w:r>
        <w:t>осуществлять</w:t>
      </w:r>
      <w:r>
        <w:rPr>
          <w:spacing w:val="1"/>
        </w:rPr>
        <w:t xml:space="preserve"> </w:t>
      </w:r>
      <w:r>
        <w:t>под</w:t>
      </w:r>
      <w:r>
        <w:rPr>
          <w:spacing w:val="1"/>
        </w:rPr>
        <w:t xml:space="preserve"> </w:t>
      </w:r>
      <w:r>
        <w:t>руководством</w:t>
      </w:r>
      <w:r>
        <w:rPr>
          <w:spacing w:val="1"/>
        </w:rPr>
        <w:t xml:space="preserve"> </w:t>
      </w:r>
      <w:r>
        <w:t>учителя элементарную проектную деятельность в малых группах: разрабатывать замысел,</w:t>
      </w:r>
      <w:r>
        <w:rPr>
          <w:spacing w:val="1"/>
        </w:rPr>
        <w:t xml:space="preserve"> </w:t>
      </w:r>
      <w:r>
        <w:t>искать</w:t>
      </w:r>
      <w:r>
        <w:rPr>
          <w:spacing w:val="-5"/>
        </w:rPr>
        <w:t xml:space="preserve"> </w:t>
      </w:r>
      <w:r>
        <w:t>пути</w:t>
      </w:r>
      <w:r>
        <w:rPr>
          <w:spacing w:val="-5"/>
        </w:rPr>
        <w:t xml:space="preserve"> </w:t>
      </w:r>
      <w:r>
        <w:t>его</w:t>
      </w:r>
      <w:r>
        <w:rPr>
          <w:spacing w:val="-5"/>
        </w:rPr>
        <w:t xml:space="preserve"> </w:t>
      </w:r>
      <w:r>
        <w:t>реализации,</w:t>
      </w:r>
      <w:r>
        <w:rPr>
          <w:spacing w:val="-5"/>
        </w:rPr>
        <w:t xml:space="preserve"> </w:t>
      </w:r>
      <w:r>
        <w:t>воплощать</w:t>
      </w:r>
      <w:r>
        <w:rPr>
          <w:spacing w:val="-4"/>
        </w:rPr>
        <w:t xml:space="preserve"> </w:t>
      </w:r>
      <w:r>
        <w:t>его</w:t>
      </w:r>
      <w:r>
        <w:rPr>
          <w:spacing w:val="-7"/>
        </w:rPr>
        <w:t xml:space="preserve"> </w:t>
      </w:r>
      <w:r>
        <w:t>в</w:t>
      </w:r>
      <w:r>
        <w:rPr>
          <w:spacing w:val="-4"/>
        </w:rPr>
        <w:t xml:space="preserve"> </w:t>
      </w:r>
      <w:r>
        <w:t>продукте,</w:t>
      </w:r>
      <w:r>
        <w:rPr>
          <w:spacing w:val="-5"/>
        </w:rPr>
        <w:t xml:space="preserve"> </w:t>
      </w:r>
      <w:r>
        <w:t>демонстрировать</w:t>
      </w:r>
      <w:r>
        <w:rPr>
          <w:spacing w:val="-6"/>
        </w:rPr>
        <w:t xml:space="preserve"> </w:t>
      </w:r>
      <w:r>
        <w:t>готовый</w:t>
      </w:r>
      <w:r>
        <w:rPr>
          <w:spacing w:val="-5"/>
        </w:rPr>
        <w:t xml:space="preserve"> </w:t>
      </w:r>
      <w:r>
        <w:t>продукт;</w:t>
      </w:r>
    </w:p>
    <w:p w:rsidR="00F11B8F" w:rsidRDefault="00920C79">
      <w:pPr>
        <w:pStyle w:val="a3"/>
        <w:ind w:left="770"/>
      </w:pPr>
      <w:r>
        <w:t>называть</w:t>
      </w:r>
      <w:r>
        <w:rPr>
          <w:spacing w:val="6"/>
        </w:rPr>
        <w:t xml:space="preserve"> </w:t>
      </w:r>
      <w:r>
        <w:t>профессии</w:t>
      </w:r>
      <w:r>
        <w:rPr>
          <w:spacing w:val="6"/>
        </w:rPr>
        <w:t xml:space="preserve"> </w:t>
      </w:r>
      <w:r>
        <w:t>людей,</w:t>
      </w:r>
      <w:r>
        <w:rPr>
          <w:spacing w:val="4"/>
        </w:rPr>
        <w:t xml:space="preserve"> </w:t>
      </w:r>
      <w:r>
        <w:t>работающих</w:t>
      </w:r>
      <w:r>
        <w:rPr>
          <w:spacing w:val="5"/>
        </w:rPr>
        <w:t xml:space="preserve"> </w:t>
      </w:r>
      <w:r>
        <w:t>в</w:t>
      </w:r>
      <w:r>
        <w:rPr>
          <w:spacing w:val="6"/>
        </w:rPr>
        <w:t xml:space="preserve"> </w:t>
      </w:r>
      <w:r>
        <w:t>сфере</w:t>
      </w:r>
      <w:r>
        <w:rPr>
          <w:spacing w:val="5"/>
        </w:rPr>
        <w:t xml:space="preserve"> </w:t>
      </w:r>
      <w:r>
        <w:t>обслуживания.</w:t>
      </w:r>
    </w:p>
    <w:p w:rsidR="00F11B8F" w:rsidRDefault="00920C79" w:rsidP="004F177C">
      <w:pPr>
        <w:pStyle w:val="1"/>
        <w:numPr>
          <w:ilvl w:val="0"/>
          <w:numId w:val="89"/>
        </w:numPr>
        <w:tabs>
          <w:tab w:val="left" w:pos="954"/>
        </w:tabs>
        <w:spacing w:before="3" w:line="273" w:lineRule="exact"/>
      </w:pPr>
      <w:r>
        <w:t>класс</w:t>
      </w:r>
    </w:p>
    <w:p w:rsidR="00F11B8F" w:rsidRDefault="00920C79">
      <w:pPr>
        <w:pStyle w:val="a3"/>
        <w:spacing w:line="273" w:lineRule="exact"/>
        <w:ind w:left="770"/>
      </w:pPr>
      <w:r>
        <w:t>К</w:t>
      </w:r>
      <w:r>
        <w:rPr>
          <w:spacing w:val="5"/>
        </w:rPr>
        <w:t xml:space="preserve"> </w:t>
      </w:r>
      <w:r>
        <w:t>концу</w:t>
      </w:r>
      <w:r>
        <w:rPr>
          <w:spacing w:val="3"/>
        </w:rPr>
        <w:t xml:space="preserve"> </w:t>
      </w:r>
      <w:r>
        <w:t>обучения</w:t>
      </w:r>
      <w:r>
        <w:rPr>
          <w:spacing w:val="3"/>
        </w:rPr>
        <w:t xml:space="preserve"> </w:t>
      </w:r>
      <w:r>
        <w:t>в</w:t>
      </w:r>
      <w:r>
        <w:rPr>
          <w:spacing w:val="4"/>
        </w:rPr>
        <w:t xml:space="preserve"> </w:t>
      </w:r>
      <w:r>
        <w:t>третьем</w:t>
      </w:r>
      <w:r>
        <w:rPr>
          <w:spacing w:val="4"/>
        </w:rPr>
        <w:t xml:space="preserve"> </w:t>
      </w:r>
      <w:r>
        <w:t>классе</w:t>
      </w:r>
      <w:r>
        <w:rPr>
          <w:spacing w:val="3"/>
        </w:rPr>
        <w:t xml:space="preserve"> </w:t>
      </w:r>
      <w:r>
        <w:t>обучающийся</w:t>
      </w:r>
      <w:r>
        <w:rPr>
          <w:spacing w:val="2"/>
        </w:rPr>
        <w:t xml:space="preserve"> </w:t>
      </w:r>
      <w:r w:rsidR="00546923">
        <w:t xml:space="preserve"> </w:t>
      </w:r>
      <w:r w:rsidR="00BF38E3">
        <w:t xml:space="preserve">  МБОУ Михайловская СОШ</w:t>
      </w:r>
      <w:r>
        <w:rPr>
          <w:spacing w:val="4"/>
        </w:rPr>
        <w:t xml:space="preserve"> </w:t>
      </w:r>
      <w:r>
        <w:t>научится:</w:t>
      </w:r>
    </w:p>
    <w:p w:rsidR="00F11B8F" w:rsidRDefault="00F11B8F">
      <w:pPr>
        <w:spacing w:line="273" w:lineRule="exact"/>
        <w:sectPr w:rsidR="00F11B8F">
          <w:pgSz w:w="11910" w:h="16840"/>
          <w:pgMar w:top="1040" w:right="160" w:bottom="1140" w:left="1160" w:header="0" w:footer="879" w:gutter="0"/>
          <w:cols w:space="720"/>
        </w:sectPr>
      </w:pPr>
    </w:p>
    <w:p w:rsidR="00F11B8F" w:rsidRDefault="00920C79">
      <w:pPr>
        <w:pStyle w:val="a3"/>
        <w:spacing w:before="74"/>
        <w:ind w:left="770"/>
      </w:pPr>
      <w:r>
        <w:lastRenderedPageBreak/>
        <w:t>понимать</w:t>
      </w:r>
      <w:r>
        <w:rPr>
          <w:spacing w:val="110"/>
        </w:rPr>
        <w:t xml:space="preserve"> </w:t>
      </w:r>
      <w:r>
        <w:t xml:space="preserve">смысл  </w:t>
      </w:r>
      <w:r>
        <w:rPr>
          <w:spacing w:val="49"/>
        </w:rPr>
        <w:t xml:space="preserve"> </w:t>
      </w:r>
      <w:r>
        <w:t xml:space="preserve">понятий  </w:t>
      </w:r>
      <w:r>
        <w:rPr>
          <w:spacing w:val="47"/>
        </w:rPr>
        <w:t xml:space="preserve"> </w:t>
      </w:r>
      <w:r>
        <w:t xml:space="preserve">«чертёж  </w:t>
      </w:r>
      <w:r>
        <w:rPr>
          <w:spacing w:val="49"/>
        </w:rPr>
        <w:t xml:space="preserve"> </w:t>
      </w:r>
      <w:r>
        <w:t xml:space="preserve">развёртки»,  </w:t>
      </w:r>
      <w:r>
        <w:rPr>
          <w:spacing w:val="48"/>
        </w:rPr>
        <w:t xml:space="preserve"> </w:t>
      </w:r>
      <w:r>
        <w:t xml:space="preserve">«канцелярский  </w:t>
      </w:r>
      <w:r>
        <w:rPr>
          <w:spacing w:val="47"/>
        </w:rPr>
        <w:t xml:space="preserve"> </w:t>
      </w:r>
      <w:r>
        <w:t xml:space="preserve">нож»,  </w:t>
      </w:r>
      <w:r>
        <w:rPr>
          <w:spacing w:val="49"/>
        </w:rPr>
        <w:t xml:space="preserve"> </w:t>
      </w:r>
      <w:r>
        <w:t>«шило»,</w:t>
      </w:r>
    </w:p>
    <w:p w:rsidR="00F11B8F" w:rsidRDefault="00920C79">
      <w:pPr>
        <w:pStyle w:val="a3"/>
      </w:pPr>
      <w:r>
        <w:t>«искусственный</w:t>
      </w:r>
      <w:r>
        <w:rPr>
          <w:spacing w:val="6"/>
        </w:rPr>
        <w:t xml:space="preserve"> </w:t>
      </w:r>
      <w:r>
        <w:t>материал»;</w:t>
      </w:r>
    </w:p>
    <w:p w:rsidR="00F11B8F" w:rsidRDefault="00920C79">
      <w:pPr>
        <w:pStyle w:val="a3"/>
        <w:ind w:right="684" w:firstLine="228"/>
      </w:pPr>
      <w:r>
        <w:t>выделять</w:t>
      </w:r>
      <w:r>
        <w:rPr>
          <w:spacing w:val="1"/>
        </w:rPr>
        <w:t xml:space="preserve"> </w:t>
      </w:r>
      <w:r>
        <w:t>и</w:t>
      </w:r>
      <w:r>
        <w:rPr>
          <w:spacing w:val="1"/>
        </w:rPr>
        <w:t xml:space="preserve"> </w:t>
      </w:r>
      <w:r>
        <w:t>называть</w:t>
      </w:r>
      <w:r>
        <w:rPr>
          <w:spacing w:val="1"/>
        </w:rPr>
        <w:t xml:space="preserve"> </w:t>
      </w:r>
      <w:r>
        <w:t>характерные</w:t>
      </w:r>
      <w:r>
        <w:rPr>
          <w:spacing w:val="1"/>
        </w:rPr>
        <w:t xml:space="preserve"> </w:t>
      </w:r>
      <w:r>
        <w:t>особенности</w:t>
      </w:r>
      <w:r>
        <w:rPr>
          <w:spacing w:val="1"/>
        </w:rPr>
        <w:t xml:space="preserve"> </w:t>
      </w:r>
      <w:r>
        <w:t>изученных</w:t>
      </w:r>
      <w:r>
        <w:rPr>
          <w:spacing w:val="1"/>
        </w:rPr>
        <w:t xml:space="preserve"> </w:t>
      </w:r>
      <w:r>
        <w:t>видов</w:t>
      </w:r>
      <w:r>
        <w:rPr>
          <w:spacing w:val="1"/>
        </w:rPr>
        <w:t xml:space="preserve"> </w:t>
      </w:r>
      <w:r>
        <w:t>декоративно-</w:t>
      </w:r>
      <w:r>
        <w:rPr>
          <w:spacing w:val="1"/>
        </w:rPr>
        <w:t xml:space="preserve"> </w:t>
      </w:r>
      <w:r>
        <w:t>прикладного</w:t>
      </w:r>
      <w:r>
        <w:rPr>
          <w:spacing w:val="1"/>
        </w:rPr>
        <w:t xml:space="preserve"> </w:t>
      </w:r>
      <w:r>
        <w:t>искусства,</w:t>
      </w:r>
      <w:r>
        <w:rPr>
          <w:spacing w:val="1"/>
        </w:rPr>
        <w:t xml:space="preserve"> </w:t>
      </w:r>
      <w:r>
        <w:t>профессии</w:t>
      </w:r>
      <w:r>
        <w:rPr>
          <w:spacing w:val="1"/>
        </w:rPr>
        <w:t xml:space="preserve"> </w:t>
      </w:r>
      <w:r>
        <w:t>мастеров</w:t>
      </w:r>
      <w:r>
        <w:rPr>
          <w:spacing w:val="1"/>
        </w:rPr>
        <w:t xml:space="preserve"> </w:t>
      </w:r>
      <w:r>
        <w:t>прикладного</w:t>
      </w:r>
      <w:r>
        <w:rPr>
          <w:spacing w:val="1"/>
        </w:rPr>
        <w:t xml:space="preserve"> </w:t>
      </w:r>
      <w:r>
        <w:t>искусства</w:t>
      </w:r>
      <w:r>
        <w:rPr>
          <w:spacing w:val="1"/>
        </w:rPr>
        <w:t xml:space="preserve"> </w:t>
      </w:r>
      <w:r>
        <w:t>(в</w:t>
      </w:r>
      <w:r>
        <w:rPr>
          <w:spacing w:val="1"/>
        </w:rPr>
        <w:t xml:space="preserve"> </w:t>
      </w:r>
      <w:r>
        <w:t>рамках</w:t>
      </w:r>
      <w:r>
        <w:rPr>
          <w:spacing w:val="-57"/>
        </w:rPr>
        <w:t xml:space="preserve"> </w:t>
      </w:r>
      <w:r>
        <w:t>изученного);</w:t>
      </w:r>
    </w:p>
    <w:p w:rsidR="00F11B8F" w:rsidRDefault="00920C79">
      <w:pPr>
        <w:pStyle w:val="a3"/>
        <w:ind w:right="694" w:firstLine="228"/>
      </w:pPr>
      <w:r>
        <w:t>узнавать</w:t>
      </w:r>
      <w:r>
        <w:rPr>
          <w:spacing w:val="1"/>
        </w:rPr>
        <w:t xml:space="preserve"> </w:t>
      </w:r>
      <w:r>
        <w:t>и</w:t>
      </w:r>
      <w:r>
        <w:rPr>
          <w:spacing w:val="1"/>
        </w:rPr>
        <w:t xml:space="preserve"> </w:t>
      </w:r>
      <w:r>
        <w:t>называть</w:t>
      </w:r>
      <w:r>
        <w:rPr>
          <w:spacing w:val="1"/>
        </w:rPr>
        <w:t xml:space="preserve"> </w:t>
      </w:r>
      <w:r>
        <w:t>по</w:t>
      </w:r>
      <w:r>
        <w:rPr>
          <w:spacing w:val="1"/>
        </w:rPr>
        <w:t xml:space="preserve"> </w:t>
      </w:r>
      <w:r>
        <w:t>характерным</w:t>
      </w:r>
      <w:r>
        <w:rPr>
          <w:spacing w:val="1"/>
        </w:rPr>
        <w:t xml:space="preserve"> </w:t>
      </w:r>
      <w:r>
        <w:t>особенностям</w:t>
      </w:r>
      <w:r>
        <w:rPr>
          <w:spacing w:val="1"/>
        </w:rPr>
        <w:t xml:space="preserve"> </w:t>
      </w:r>
      <w:r>
        <w:t>образцов</w:t>
      </w:r>
      <w:r>
        <w:rPr>
          <w:spacing w:val="1"/>
        </w:rPr>
        <w:t xml:space="preserve"> </w:t>
      </w:r>
      <w:r>
        <w:t>или</w:t>
      </w:r>
      <w:r>
        <w:rPr>
          <w:spacing w:val="1"/>
        </w:rPr>
        <w:t xml:space="preserve"> </w:t>
      </w:r>
      <w:r>
        <w:t>по</w:t>
      </w:r>
      <w:r>
        <w:rPr>
          <w:spacing w:val="1"/>
        </w:rPr>
        <w:t xml:space="preserve"> </w:t>
      </w:r>
      <w:r>
        <w:t>описанию</w:t>
      </w:r>
      <w:r>
        <w:rPr>
          <w:spacing w:val="1"/>
        </w:rPr>
        <w:t xml:space="preserve"> </w:t>
      </w:r>
      <w:r>
        <w:t>изученные</w:t>
      </w:r>
      <w:r>
        <w:rPr>
          <w:spacing w:val="1"/>
        </w:rPr>
        <w:t xml:space="preserve"> </w:t>
      </w:r>
      <w:r>
        <w:t>и</w:t>
      </w:r>
      <w:r>
        <w:rPr>
          <w:spacing w:val="1"/>
        </w:rPr>
        <w:t xml:space="preserve"> </w:t>
      </w:r>
      <w:r>
        <w:t>распространённые</w:t>
      </w:r>
      <w:r>
        <w:rPr>
          <w:spacing w:val="1"/>
        </w:rPr>
        <w:t xml:space="preserve"> </w:t>
      </w:r>
      <w:r>
        <w:t>в</w:t>
      </w:r>
      <w:r>
        <w:rPr>
          <w:spacing w:val="2"/>
        </w:rPr>
        <w:t xml:space="preserve"> </w:t>
      </w:r>
      <w:r>
        <w:t>крае ремёсла;</w:t>
      </w:r>
    </w:p>
    <w:p w:rsidR="00F11B8F" w:rsidRDefault="00920C79">
      <w:pPr>
        <w:pStyle w:val="a3"/>
        <w:ind w:right="687" w:firstLine="228"/>
      </w:pPr>
      <w:r>
        <w:t>называть</w:t>
      </w:r>
      <w:r>
        <w:rPr>
          <w:spacing w:val="19"/>
        </w:rPr>
        <w:t xml:space="preserve"> </w:t>
      </w:r>
      <w:r>
        <w:t>и</w:t>
      </w:r>
      <w:r>
        <w:rPr>
          <w:spacing w:val="18"/>
        </w:rPr>
        <w:t xml:space="preserve"> </w:t>
      </w:r>
      <w:r>
        <w:t>описывать</w:t>
      </w:r>
      <w:r>
        <w:rPr>
          <w:spacing w:val="22"/>
        </w:rPr>
        <w:t xml:space="preserve"> </w:t>
      </w:r>
      <w:r>
        <w:t>свойства</w:t>
      </w:r>
      <w:r>
        <w:rPr>
          <w:spacing w:val="18"/>
        </w:rPr>
        <w:t xml:space="preserve"> </w:t>
      </w:r>
      <w:r>
        <w:t>наиболее</w:t>
      </w:r>
      <w:r>
        <w:rPr>
          <w:spacing w:val="18"/>
        </w:rPr>
        <w:t xml:space="preserve"> </w:t>
      </w:r>
      <w:r>
        <w:t>распространённых</w:t>
      </w:r>
      <w:r>
        <w:rPr>
          <w:spacing w:val="22"/>
        </w:rPr>
        <w:t xml:space="preserve"> </w:t>
      </w:r>
      <w:r>
        <w:t>изучаемых</w:t>
      </w:r>
      <w:r>
        <w:rPr>
          <w:spacing w:val="18"/>
        </w:rPr>
        <w:t xml:space="preserve"> </w:t>
      </w:r>
      <w:r>
        <w:t>искусственных</w:t>
      </w:r>
      <w:r>
        <w:rPr>
          <w:spacing w:val="-58"/>
        </w:rPr>
        <w:t xml:space="preserve"> </w:t>
      </w:r>
      <w:r>
        <w:t>и</w:t>
      </w:r>
      <w:r>
        <w:rPr>
          <w:spacing w:val="3"/>
        </w:rPr>
        <w:t xml:space="preserve"> </w:t>
      </w:r>
      <w:r>
        <w:t>синтетических</w:t>
      </w:r>
      <w:r>
        <w:rPr>
          <w:spacing w:val="1"/>
        </w:rPr>
        <w:t xml:space="preserve"> </w:t>
      </w:r>
      <w:r>
        <w:t>материалов</w:t>
      </w:r>
      <w:r>
        <w:rPr>
          <w:spacing w:val="2"/>
        </w:rPr>
        <w:t xml:space="preserve"> </w:t>
      </w:r>
      <w:r>
        <w:t>(бумага,</w:t>
      </w:r>
      <w:r>
        <w:rPr>
          <w:spacing w:val="1"/>
        </w:rPr>
        <w:t xml:space="preserve"> </w:t>
      </w:r>
      <w:r>
        <w:t>металлы,</w:t>
      </w:r>
      <w:r>
        <w:rPr>
          <w:spacing w:val="3"/>
        </w:rPr>
        <w:t xml:space="preserve"> </w:t>
      </w:r>
      <w:r>
        <w:t>текстиль</w:t>
      </w:r>
      <w:r>
        <w:rPr>
          <w:spacing w:val="2"/>
        </w:rPr>
        <w:t xml:space="preserve"> </w:t>
      </w:r>
      <w:r>
        <w:t>и</w:t>
      </w:r>
      <w:r>
        <w:rPr>
          <w:spacing w:val="3"/>
        </w:rPr>
        <w:t xml:space="preserve"> </w:t>
      </w:r>
      <w:r>
        <w:t>др.);</w:t>
      </w:r>
    </w:p>
    <w:p w:rsidR="00F11B8F" w:rsidRDefault="00920C79">
      <w:pPr>
        <w:pStyle w:val="a3"/>
        <w:ind w:right="695" w:firstLine="228"/>
      </w:pPr>
      <w:r>
        <w:t>читать</w:t>
      </w:r>
      <w:r>
        <w:rPr>
          <w:spacing w:val="1"/>
        </w:rPr>
        <w:t xml:space="preserve"> </w:t>
      </w:r>
      <w:r>
        <w:t>чертёж</w:t>
      </w:r>
      <w:r>
        <w:rPr>
          <w:spacing w:val="1"/>
        </w:rPr>
        <w:t xml:space="preserve"> </w:t>
      </w:r>
      <w:r>
        <w:t>развёртки</w:t>
      </w:r>
      <w:r>
        <w:rPr>
          <w:spacing w:val="1"/>
        </w:rPr>
        <w:t xml:space="preserve"> </w:t>
      </w:r>
      <w:r>
        <w:t>и</w:t>
      </w:r>
      <w:r>
        <w:rPr>
          <w:spacing w:val="1"/>
        </w:rPr>
        <w:t xml:space="preserve"> </w:t>
      </w:r>
      <w:r>
        <w:t>выполнять</w:t>
      </w:r>
      <w:r>
        <w:rPr>
          <w:spacing w:val="1"/>
        </w:rPr>
        <w:t xml:space="preserve"> </w:t>
      </w:r>
      <w:r>
        <w:t>разметку</w:t>
      </w:r>
      <w:r>
        <w:rPr>
          <w:spacing w:val="1"/>
        </w:rPr>
        <w:t xml:space="preserve"> </w:t>
      </w:r>
      <w:r>
        <w:t>развёрток</w:t>
      </w:r>
      <w:r>
        <w:rPr>
          <w:spacing w:val="1"/>
        </w:rPr>
        <w:t xml:space="preserve"> </w:t>
      </w:r>
      <w:r>
        <w:t>с</w:t>
      </w:r>
      <w:r>
        <w:rPr>
          <w:spacing w:val="1"/>
        </w:rPr>
        <w:t xml:space="preserve"> </w:t>
      </w:r>
      <w:r>
        <w:t>помощью</w:t>
      </w:r>
      <w:r>
        <w:rPr>
          <w:spacing w:val="1"/>
        </w:rPr>
        <w:t xml:space="preserve"> </w:t>
      </w:r>
      <w:r>
        <w:t>чертёжных</w:t>
      </w:r>
      <w:r>
        <w:rPr>
          <w:spacing w:val="1"/>
        </w:rPr>
        <w:t xml:space="preserve"> </w:t>
      </w:r>
      <w:r>
        <w:t>инструментов</w:t>
      </w:r>
      <w:r>
        <w:rPr>
          <w:spacing w:val="2"/>
        </w:rPr>
        <w:t xml:space="preserve"> </w:t>
      </w:r>
      <w:r>
        <w:t>(линейка,</w:t>
      </w:r>
      <w:r>
        <w:rPr>
          <w:spacing w:val="1"/>
        </w:rPr>
        <w:t xml:space="preserve"> </w:t>
      </w:r>
      <w:r>
        <w:t>угольник,</w:t>
      </w:r>
      <w:r>
        <w:rPr>
          <w:spacing w:val="1"/>
        </w:rPr>
        <w:t xml:space="preserve"> </w:t>
      </w:r>
      <w:r>
        <w:t>циркуль);</w:t>
      </w:r>
    </w:p>
    <w:p w:rsidR="00F11B8F" w:rsidRDefault="00920C79">
      <w:pPr>
        <w:pStyle w:val="a3"/>
        <w:ind w:left="770" w:right="3472"/>
        <w:jc w:val="left"/>
      </w:pPr>
      <w:r>
        <w:t>узнавать</w:t>
      </w:r>
      <w:r>
        <w:rPr>
          <w:spacing w:val="4"/>
        </w:rPr>
        <w:t xml:space="preserve"> </w:t>
      </w:r>
      <w:r>
        <w:t>и</w:t>
      </w:r>
      <w:r>
        <w:rPr>
          <w:spacing w:val="3"/>
        </w:rPr>
        <w:t xml:space="preserve"> </w:t>
      </w:r>
      <w:r>
        <w:t>называть</w:t>
      </w:r>
      <w:r>
        <w:rPr>
          <w:spacing w:val="4"/>
        </w:rPr>
        <w:t xml:space="preserve"> </w:t>
      </w:r>
      <w:r>
        <w:t>линии</w:t>
      </w:r>
      <w:r>
        <w:rPr>
          <w:spacing w:val="4"/>
        </w:rPr>
        <w:t xml:space="preserve"> </w:t>
      </w:r>
      <w:r>
        <w:t>чертежа</w:t>
      </w:r>
      <w:r>
        <w:rPr>
          <w:spacing w:val="3"/>
        </w:rPr>
        <w:t xml:space="preserve"> </w:t>
      </w:r>
      <w:r>
        <w:t>(осевая</w:t>
      </w:r>
      <w:r>
        <w:rPr>
          <w:spacing w:val="3"/>
        </w:rPr>
        <w:t xml:space="preserve"> </w:t>
      </w:r>
      <w:r>
        <w:t>и</w:t>
      </w:r>
      <w:r>
        <w:rPr>
          <w:spacing w:val="13"/>
        </w:rPr>
        <w:t xml:space="preserve"> </w:t>
      </w:r>
      <w:r>
        <w:t>центровая);</w:t>
      </w:r>
      <w:r>
        <w:rPr>
          <w:spacing w:val="-57"/>
        </w:rPr>
        <w:t xml:space="preserve"> </w:t>
      </w:r>
      <w:r>
        <w:t>безопасно</w:t>
      </w:r>
      <w:r>
        <w:rPr>
          <w:spacing w:val="3"/>
        </w:rPr>
        <w:t xml:space="preserve"> </w:t>
      </w:r>
      <w:r>
        <w:t>пользоваться</w:t>
      </w:r>
      <w:r>
        <w:rPr>
          <w:spacing w:val="3"/>
        </w:rPr>
        <w:t xml:space="preserve"> </w:t>
      </w:r>
      <w:r>
        <w:t>канцелярским</w:t>
      </w:r>
      <w:r>
        <w:rPr>
          <w:spacing w:val="3"/>
        </w:rPr>
        <w:t xml:space="preserve"> </w:t>
      </w:r>
      <w:r>
        <w:t>ножом,</w:t>
      </w:r>
      <w:r>
        <w:rPr>
          <w:spacing w:val="3"/>
        </w:rPr>
        <w:t xml:space="preserve"> </w:t>
      </w:r>
      <w:r>
        <w:t>шилом;</w:t>
      </w:r>
      <w:r>
        <w:rPr>
          <w:spacing w:val="1"/>
        </w:rPr>
        <w:t xml:space="preserve"> </w:t>
      </w:r>
      <w:r>
        <w:t>выполнять</w:t>
      </w:r>
      <w:r>
        <w:rPr>
          <w:spacing w:val="2"/>
        </w:rPr>
        <w:t xml:space="preserve"> </w:t>
      </w:r>
      <w:r>
        <w:t>рицовку;</w:t>
      </w:r>
    </w:p>
    <w:p w:rsidR="00F11B8F" w:rsidRDefault="00920C79">
      <w:pPr>
        <w:pStyle w:val="a3"/>
        <w:ind w:left="770" w:right="675"/>
        <w:jc w:val="left"/>
      </w:pPr>
      <w:r>
        <w:t>выполнять</w:t>
      </w:r>
      <w:r>
        <w:rPr>
          <w:spacing w:val="5"/>
        </w:rPr>
        <w:t xml:space="preserve"> </w:t>
      </w:r>
      <w:r>
        <w:t>соединение</w:t>
      </w:r>
      <w:r>
        <w:rPr>
          <w:spacing w:val="3"/>
        </w:rPr>
        <w:t xml:space="preserve"> </w:t>
      </w:r>
      <w:r>
        <w:t>деталей</w:t>
      </w:r>
      <w:r>
        <w:rPr>
          <w:spacing w:val="3"/>
        </w:rPr>
        <w:t xml:space="preserve"> </w:t>
      </w:r>
      <w:r>
        <w:t>и</w:t>
      </w:r>
      <w:r>
        <w:rPr>
          <w:spacing w:val="3"/>
        </w:rPr>
        <w:t xml:space="preserve"> </w:t>
      </w:r>
      <w:r>
        <w:t>отделку</w:t>
      </w:r>
      <w:r>
        <w:rPr>
          <w:spacing w:val="2"/>
        </w:rPr>
        <w:t xml:space="preserve"> </w:t>
      </w:r>
      <w:r>
        <w:t>изделия</w:t>
      </w:r>
      <w:r>
        <w:rPr>
          <w:spacing w:val="3"/>
        </w:rPr>
        <w:t xml:space="preserve"> </w:t>
      </w:r>
      <w:r>
        <w:t>освоенными</w:t>
      </w:r>
      <w:r>
        <w:rPr>
          <w:spacing w:val="3"/>
        </w:rPr>
        <w:t xml:space="preserve"> </w:t>
      </w:r>
      <w:r>
        <w:t>ручными</w:t>
      </w:r>
      <w:r>
        <w:rPr>
          <w:spacing w:val="5"/>
        </w:rPr>
        <w:t xml:space="preserve"> </w:t>
      </w:r>
      <w:r>
        <w:t>строчками;</w:t>
      </w:r>
      <w:r>
        <w:rPr>
          <w:spacing w:val="1"/>
        </w:rPr>
        <w:t xml:space="preserve"> </w:t>
      </w:r>
      <w:r>
        <w:t>решать</w:t>
      </w:r>
      <w:r>
        <w:rPr>
          <w:spacing w:val="27"/>
        </w:rPr>
        <w:t xml:space="preserve"> </w:t>
      </w:r>
      <w:r>
        <w:t>простейшие</w:t>
      </w:r>
      <w:r>
        <w:rPr>
          <w:spacing w:val="28"/>
        </w:rPr>
        <w:t xml:space="preserve"> </w:t>
      </w:r>
      <w:r>
        <w:t>задачи</w:t>
      </w:r>
      <w:r>
        <w:rPr>
          <w:spacing w:val="27"/>
        </w:rPr>
        <w:t xml:space="preserve"> </w:t>
      </w:r>
      <w:r>
        <w:t>технико-технологического</w:t>
      </w:r>
      <w:r>
        <w:rPr>
          <w:spacing w:val="27"/>
        </w:rPr>
        <w:t xml:space="preserve"> </w:t>
      </w:r>
      <w:r>
        <w:t>характера</w:t>
      </w:r>
      <w:r>
        <w:rPr>
          <w:spacing w:val="27"/>
        </w:rPr>
        <w:t xml:space="preserve"> </w:t>
      </w:r>
      <w:r>
        <w:t>по</w:t>
      </w:r>
      <w:r>
        <w:rPr>
          <w:spacing w:val="29"/>
        </w:rPr>
        <w:t xml:space="preserve"> </w:t>
      </w:r>
      <w:r>
        <w:t>изменению</w:t>
      </w:r>
      <w:r>
        <w:rPr>
          <w:spacing w:val="26"/>
        </w:rPr>
        <w:t xml:space="preserve"> </w:t>
      </w:r>
      <w:r>
        <w:t>вида</w:t>
      </w:r>
      <w:r>
        <w:rPr>
          <w:spacing w:val="27"/>
        </w:rPr>
        <w:t xml:space="preserve"> </w:t>
      </w:r>
      <w:r>
        <w:t>и</w:t>
      </w:r>
    </w:p>
    <w:p w:rsidR="00F11B8F" w:rsidRDefault="00920C79">
      <w:pPr>
        <w:pStyle w:val="a3"/>
        <w:ind w:right="684"/>
      </w:pPr>
      <w:r>
        <w:t>способа соединения деталей: на достраивание, придание новых свойств конструкции в</w:t>
      </w:r>
      <w:r>
        <w:rPr>
          <w:spacing w:val="1"/>
        </w:rPr>
        <w:t xml:space="preserve"> </w:t>
      </w:r>
      <w:r>
        <w:t>соответствии</w:t>
      </w:r>
      <w:r>
        <w:rPr>
          <w:spacing w:val="1"/>
        </w:rPr>
        <w:t xml:space="preserve"> </w:t>
      </w:r>
      <w:r>
        <w:t>с</w:t>
      </w:r>
      <w:r>
        <w:rPr>
          <w:spacing w:val="1"/>
        </w:rPr>
        <w:t xml:space="preserve"> </w:t>
      </w:r>
      <w:r>
        <w:t>новыми/дополненными</w:t>
      </w:r>
      <w:r>
        <w:rPr>
          <w:spacing w:val="1"/>
        </w:rPr>
        <w:t xml:space="preserve"> </w:t>
      </w:r>
      <w:r>
        <w:t>требованиями;</w:t>
      </w:r>
      <w:r>
        <w:rPr>
          <w:spacing w:val="1"/>
        </w:rPr>
        <w:t xml:space="preserve"> </w:t>
      </w:r>
      <w:r>
        <w:t>использовать</w:t>
      </w:r>
      <w:r>
        <w:rPr>
          <w:spacing w:val="1"/>
        </w:rPr>
        <w:t xml:space="preserve"> </w:t>
      </w:r>
      <w:r>
        <w:t>комбинированные</w:t>
      </w:r>
      <w:r>
        <w:rPr>
          <w:spacing w:val="1"/>
        </w:rPr>
        <w:t xml:space="preserve"> </w:t>
      </w:r>
      <w:r>
        <w:t>техники</w:t>
      </w:r>
      <w:r>
        <w:rPr>
          <w:spacing w:val="1"/>
        </w:rPr>
        <w:t xml:space="preserve"> </w:t>
      </w:r>
      <w:r>
        <w:t>при</w:t>
      </w:r>
      <w:r>
        <w:rPr>
          <w:spacing w:val="1"/>
        </w:rPr>
        <w:t xml:space="preserve"> </w:t>
      </w:r>
      <w:r>
        <w:t>изготовлении</w:t>
      </w:r>
      <w:r>
        <w:rPr>
          <w:spacing w:val="1"/>
        </w:rPr>
        <w:t xml:space="preserve"> </w:t>
      </w:r>
      <w:r>
        <w:t>изделий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технической</w:t>
      </w:r>
      <w:r>
        <w:rPr>
          <w:spacing w:val="1"/>
        </w:rPr>
        <w:t xml:space="preserve"> </w:t>
      </w:r>
      <w:r>
        <w:t>или</w:t>
      </w:r>
      <w:r>
        <w:rPr>
          <w:spacing w:val="1"/>
        </w:rPr>
        <w:t xml:space="preserve"> </w:t>
      </w:r>
      <w:r>
        <w:t>декоративно-</w:t>
      </w:r>
      <w:r>
        <w:rPr>
          <w:spacing w:val="1"/>
        </w:rPr>
        <w:t xml:space="preserve"> </w:t>
      </w:r>
      <w:r>
        <w:t>художественной</w:t>
      </w:r>
      <w:r>
        <w:rPr>
          <w:spacing w:val="1"/>
        </w:rPr>
        <w:t xml:space="preserve"> </w:t>
      </w:r>
      <w:r>
        <w:t>задачей;</w:t>
      </w:r>
    </w:p>
    <w:p w:rsidR="00F11B8F" w:rsidRDefault="00920C79">
      <w:pPr>
        <w:pStyle w:val="a3"/>
        <w:spacing w:before="1"/>
        <w:ind w:right="697" w:firstLine="228"/>
      </w:pPr>
      <w:r>
        <w:t>понимать</w:t>
      </w:r>
      <w:r>
        <w:rPr>
          <w:spacing w:val="1"/>
        </w:rPr>
        <w:t xml:space="preserve"> </w:t>
      </w:r>
      <w:r>
        <w:t>технологический</w:t>
      </w:r>
      <w:r>
        <w:rPr>
          <w:spacing w:val="1"/>
        </w:rPr>
        <w:t xml:space="preserve"> </w:t>
      </w:r>
      <w:r>
        <w:t>и</w:t>
      </w:r>
      <w:r>
        <w:rPr>
          <w:spacing w:val="1"/>
        </w:rPr>
        <w:t xml:space="preserve"> </w:t>
      </w:r>
      <w:r>
        <w:t>практический</w:t>
      </w:r>
      <w:r>
        <w:rPr>
          <w:spacing w:val="1"/>
        </w:rPr>
        <w:t xml:space="preserve"> </w:t>
      </w:r>
      <w:r>
        <w:t>смысл</w:t>
      </w:r>
      <w:r>
        <w:rPr>
          <w:spacing w:val="1"/>
        </w:rPr>
        <w:t xml:space="preserve"> </w:t>
      </w:r>
      <w:r>
        <w:t>различных</w:t>
      </w:r>
      <w:r>
        <w:rPr>
          <w:spacing w:val="1"/>
        </w:rPr>
        <w:t xml:space="preserve"> </w:t>
      </w:r>
      <w:r>
        <w:t>видов</w:t>
      </w:r>
      <w:r>
        <w:rPr>
          <w:spacing w:val="1"/>
        </w:rPr>
        <w:t xml:space="preserve"> </w:t>
      </w:r>
      <w:r>
        <w:t>соединений</w:t>
      </w:r>
      <w:r>
        <w:rPr>
          <w:spacing w:val="1"/>
        </w:rPr>
        <w:t xml:space="preserve"> </w:t>
      </w:r>
      <w:r>
        <w:t>в</w:t>
      </w:r>
      <w:r>
        <w:rPr>
          <w:spacing w:val="1"/>
        </w:rPr>
        <w:t xml:space="preserve"> </w:t>
      </w:r>
      <w:r>
        <w:t>технических</w:t>
      </w:r>
      <w:r>
        <w:rPr>
          <w:spacing w:val="1"/>
        </w:rPr>
        <w:t xml:space="preserve"> </w:t>
      </w:r>
      <w:r>
        <w:t>объектах,</w:t>
      </w:r>
      <w:r>
        <w:rPr>
          <w:spacing w:val="1"/>
        </w:rPr>
        <w:t xml:space="preserve"> </w:t>
      </w:r>
      <w:r>
        <w:t>простейшие</w:t>
      </w:r>
      <w:r>
        <w:rPr>
          <w:spacing w:val="1"/>
        </w:rPr>
        <w:t xml:space="preserve"> </w:t>
      </w:r>
      <w:r>
        <w:t>способы</w:t>
      </w:r>
      <w:r>
        <w:rPr>
          <w:spacing w:val="1"/>
        </w:rPr>
        <w:t xml:space="preserve"> </w:t>
      </w:r>
      <w:r>
        <w:t>достижения</w:t>
      </w:r>
      <w:r>
        <w:rPr>
          <w:spacing w:val="1"/>
        </w:rPr>
        <w:t xml:space="preserve"> </w:t>
      </w:r>
      <w:r>
        <w:t>прочности</w:t>
      </w:r>
      <w:r>
        <w:rPr>
          <w:spacing w:val="1"/>
        </w:rPr>
        <w:t xml:space="preserve"> </w:t>
      </w:r>
      <w:r>
        <w:t>конструкций;</w:t>
      </w:r>
      <w:r>
        <w:rPr>
          <w:spacing w:val="1"/>
        </w:rPr>
        <w:t xml:space="preserve"> </w:t>
      </w:r>
      <w:r>
        <w:t>использовать</w:t>
      </w:r>
      <w:r>
        <w:rPr>
          <w:spacing w:val="2"/>
        </w:rPr>
        <w:t xml:space="preserve"> </w:t>
      </w:r>
      <w:r>
        <w:t>их</w:t>
      </w:r>
      <w:r>
        <w:rPr>
          <w:spacing w:val="1"/>
        </w:rPr>
        <w:t xml:space="preserve"> </w:t>
      </w:r>
      <w:r>
        <w:t>при</w:t>
      </w:r>
      <w:r>
        <w:rPr>
          <w:spacing w:val="3"/>
        </w:rPr>
        <w:t xml:space="preserve"> </w:t>
      </w:r>
      <w:r>
        <w:t>решении</w:t>
      </w:r>
      <w:r>
        <w:rPr>
          <w:spacing w:val="2"/>
        </w:rPr>
        <w:t xml:space="preserve"> </w:t>
      </w:r>
      <w:r>
        <w:t>простейших</w:t>
      </w:r>
      <w:r>
        <w:rPr>
          <w:spacing w:val="1"/>
        </w:rPr>
        <w:t xml:space="preserve"> </w:t>
      </w:r>
      <w:r>
        <w:t>конструкторских</w:t>
      </w:r>
      <w:r>
        <w:rPr>
          <w:spacing w:val="4"/>
        </w:rPr>
        <w:t xml:space="preserve"> </w:t>
      </w:r>
      <w:r>
        <w:t>задач;</w:t>
      </w:r>
    </w:p>
    <w:p w:rsidR="00F11B8F" w:rsidRDefault="00920C79">
      <w:pPr>
        <w:pStyle w:val="a3"/>
        <w:ind w:right="689" w:firstLine="228"/>
      </w:pPr>
      <w:r>
        <w:t>конструировать</w:t>
      </w:r>
      <w:r>
        <w:rPr>
          <w:spacing w:val="-9"/>
        </w:rPr>
        <w:t xml:space="preserve"> </w:t>
      </w:r>
      <w:r>
        <w:t>и</w:t>
      </w:r>
      <w:r>
        <w:rPr>
          <w:spacing w:val="-10"/>
        </w:rPr>
        <w:t xml:space="preserve"> </w:t>
      </w:r>
      <w:r>
        <w:t>моделировать</w:t>
      </w:r>
      <w:r>
        <w:rPr>
          <w:spacing w:val="-8"/>
        </w:rPr>
        <w:t xml:space="preserve"> </w:t>
      </w:r>
      <w:r>
        <w:t>изделия</w:t>
      </w:r>
      <w:r>
        <w:rPr>
          <w:spacing w:val="-7"/>
        </w:rPr>
        <w:t xml:space="preserve"> </w:t>
      </w:r>
      <w:r>
        <w:t>из</w:t>
      </w:r>
      <w:r>
        <w:rPr>
          <w:spacing w:val="-10"/>
        </w:rPr>
        <w:t xml:space="preserve"> </w:t>
      </w:r>
      <w:r>
        <w:t>разных</w:t>
      </w:r>
      <w:r>
        <w:rPr>
          <w:spacing w:val="-8"/>
        </w:rPr>
        <w:t xml:space="preserve"> </w:t>
      </w:r>
      <w:r>
        <w:t>материалов</w:t>
      </w:r>
      <w:r>
        <w:rPr>
          <w:spacing w:val="-9"/>
        </w:rPr>
        <w:t xml:space="preserve"> </w:t>
      </w:r>
      <w:r>
        <w:t>и</w:t>
      </w:r>
      <w:r>
        <w:rPr>
          <w:spacing w:val="-9"/>
        </w:rPr>
        <w:t xml:space="preserve"> </w:t>
      </w:r>
      <w:r>
        <w:t>наборов</w:t>
      </w:r>
      <w:r>
        <w:rPr>
          <w:spacing w:val="-9"/>
        </w:rPr>
        <w:t xml:space="preserve"> </w:t>
      </w:r>
      <w:r>
        <w:t>«Конструктор»</w:t>
      </w:r>
      <w:r>
        <w:rPr>
          <w:spacing w:val="-58"/>
        </w:rPr>
        <w:t xml:space="preserve"> </w:t>
      </w:r>
      <w:r>
        <w:t>по</w:t>
      </w:r>
      <w:r>
        <w:rPr>
          <w:spacing w:val="6"/>
        </w:rPr>
        <w:t xml:space="preserve"> </w:t>
      </w:r>
      <w:r>
        <w:t>заданным</w:t>
      </w:r>
      <w:r>
        <w:rPr>
          <w:spacing w:val="6"/>
        </w:rPr>
        <w:t xml:space="preserve"> </w:t>
      </w:r>
      <w:r>
        <w:t>техническим,</w:t>
      </w:r>
      <w:r>
        <w:rPr>
          <w:spacing w:val="5"/>
        </w:rPr>
        <w:t xml:space="preserve"> </w:t>
      </w:r>
      <w:r>
        <w:t>технологическим</w:t>
      </w:r>
      <w:r>
        <w:rPr>
          <w:spacing w:val="7"/>
        </w:rPr>
        <w:t xml:space="preserve"> </w:t>
      </w:r>
      <w:r>
        <w:t>и</w:t>
      </w:r>
      <w:r>
        <w:rPr>
          <w:spacing w:val="4"/>
        </w:rPr>
        <w:t xml:space="preserve"> </w:t>
      </w:r>
      <w:r>
        <w:t>декоративно-художественным</w:t>
      </w:r>
      <w:r>
        <w:rPr>
          <w:spacing w:val="4"/>
        </w:rPr>
        <w:t xml:space="preserve"> </w:t>
      </w:r>
      <w:r>
        <w:t>условиям;</w:t>
      </w:r>
    </w:p>
    <w:p w:rsidR="00F11B8F" w:rsidRDefault="00920C79">
      <w:pPr>
        <w:pStyle w:val="a3"/>
        <w:ind w:left="770"/>
      </w:pPr>
      <w:r>
        <w:t>изменять</w:t>
      </w:r>
      <w:r>
        <w:rPr>
          <w:spacing w:val="6"/>
        </w:rPr>
        <w:t xml:space="preserve"> </w:t>
      </w:r>
      <w:r>
        <w:t>конструкцию</w:t>
      </w:r>
      <w:r>
        <w:rPr>
          <w:spacing w:val="4"/>
        </w:rPr>
        <w:t xml:space="preserve"> </w:t>
      </w:r>
      <w:r>
        <w:t>изделия</w:t>
      </w:r>
      <w:r>
        <w:rPr>
          <w:spacing w:val="4"/>
        </w:rPr>
        <w:t xml:space="preserve"> </w:t>
      </w:r>
      <w:r>
        <w:t>по</w:t>
      </w:r>
      <w:r>
        <w:rPr>
          <w:spacing w:val="3"/>
        </w:rPr>
        <w:t xml:space="preserve"> </w:t>
      </w:r>
      <w:r>
        <w:t>заданным</w:t>
      </w:r>
      <w:r>
        <w:rPr>
          <w:spacing w:val="4"/>
        </w:rPr>
        <w:t xml:space="preserve"> </w:t>
      </w:r>
      <w:r>
        <w:t>условиям;</w:t>
      </w:r>
    </w:p>
    <w:p w:rsidR="00F11B8F" w:rsidRDefault="00920C79">
      <w:pPr>
        <w:pStyle w:val="a3"/>
        <w:ind w:right="697" w:firstLine="228"/>
      </w:pPr>
      <w:r>
        <w:t>выбирать способ соединения и соединительный материал в зависимости от требований</w:t>
      </w:r>
      <w:r>
        <w:rPr>
          <w:spacing w:val="1"/>
        </w:rPr>
        <w:t xml:space="preserve"> </w:t>
      </w:r>
      <w:r>
        <w:t>конструкции;</w:t>
      </w:r>
    </w:p>
    <w:p w:rsidR="00F11B8F" w:rsidRDefault="00920C79">
      <w:pPr>
        <w:pStyle w:val="a3"/>
        <w:ind w:right="697" w:firstLine="228"/>
      </w:pPr>
      <w:r>
        <w:t>называть несколько видов информационных технологий и соответствующих способов</w:t>
      </w:r>
      <w:r>
        <w:rPr>
          <w:spacing w:val="1"/>
        </w:rPr>
        <w:t xml:space="preserve"> </w:t>
      </w:r>
      <w:r>
        <w:t>передачи</w:t>
      </w:r>
      <w:r>
        <w:rPr>
          <w:spacing w:val="1"/>
        </w:rPr>
        <w:t xml:space="preserve"> </w:t>
      </w:r>
      <w:r>
        <w:t>информации</w:t>
      </w:r>
      <w:r>
        <w:rPr>
          <w:spacing w:val="1"/>
        </w:rPr>
        <w:t xml:space="preserve"> </w:t>
      </w:r>
      <w:r>
        <w:t>(из реального</w:t>
      </w:r>
      <w:r>
        <w:rPr>
          <w:spacing w:val="2"/>
        </w:rPr>
        <w:t xml:space="preserve"> </w:t>
      </w:r>
      <w:r>
        <w:t>окружения</w:t>
      </w:r>
      <w:r>
        <w:rPr>
          <w:spacing w:val="1"/>
        </w:rPr>
        <w:t xml:space="preserve"> </w:t>
      </w:r>
      <w:r>
        <w:t>учащихся);</w:t>
      </w:r>
    </w:p>
    <w:p w:rsidR="00F11B8F" w:rsidRDefault="00920C79">
      <w:pPr>
        <w:pStyle w:val="a3"/>
        <w:ind w:right="693" w:firstLine="228"/>
      </w:pPr>
      <w:r>
        <w:t>понимать назначение основных устройств персонального компьютера для ввода, вывода</w:t>
      </w:r>
      <w:r>
        <w:rPr>
          <w:spacing w:val="-57"/>
        </w:rPr>
        <w:t xml:space="preserve"> </w:t>
      </w:r>
      <w:r>
        <w:t>и</w:t>
      </w:r>
      <w:r>
        <w:rPr>
          <w:spacing w:val="3"/>
        </w:rPr>
        <w:t xml:space="preserve"> </w:t>
      </w:r>
      <w:r>
        <w:t>обработки</w:t>
      </w:r>
      <w:r>
        <w:rPr>
          <w:spacing w:val="1"/>
        </w:rPr>
        <w:t xml:space="preserve"> </w:t>
      </w:r>
      <w:r>
        <w:t>информации;</w:t>
      </w:r>
    </w:p>
    <w:p w:rsidR="00F11B8F" w:rsidRDefault="00920C79">
      <w:pPr>
        <w:pStyle w:val="a3"/>
        <w:ind w:right="694" w:firstLine="228"/>
      </w:pPr>
      <w:r>
        <w:t>выполнять основные правила безопасной работы на компьютере и других электронных</w:t>
      </w:r>
      <w:r>
        <w:rPr>
          <w:spacing w:val="1"/>
        </w:rPr>
        <w:t xml:space="preserve"> </w:t>
      </w:r>
      <w:r>
        <w:t>средствах</w:t>
      </w:r>
      <w:r>
        <w:rPr>
          <w:spacing w:val="1"/>
        </w:rPr>
        <w:t xml:space="preserve"> </w:t>
      </w:r>
      <w:r>
        <w:t>обучения;</w:t>
      </w:r>
    </w:p>
    <w:p w:rsidR="00F11B8F" w:rsidRDefault="00920C79">
      <w:pPr>
        <w:pStyle w:val="a3"/>
        <w:ind w:right="684" w:firstLine="228"/>
      </w:pPr>
      <w:r>
        <w:t>использовать</w:t>
      </w:r>
      <w:r>
        <w:rPr>
          <w:spacing w:val="1"/>
        </w:rPr>
        <w:t xml:space="preserve"> </w:t>
      </w:r>
      <w:r>
        <w:t>возможности</w:t>
      </w:r>
      <w:r>
        <w:rPr>
          <w:spacing w:val="1"/>
        </w:rPr>
        <w:t xml:space="preserve"> </w:t>
      </w:r>
      <w:r>
        <w:t>компьютера</w:t>
      </w:r>
      <w:r>
        <w:rPr>
          <w:spacing w:val="1"/>
        </w:rPr>
        <w:t xml:space="preserve"> </w:t>
      </w:r>
      <w:r>
        <w:t>и</w:t>
      </w:r>
      <w:r>
        <w:rPr>
          <w:spacing w:val="1"/>
        </w:rPr>
        <w:t xml:space="preserve"> </w:t>
      </w:r>
      <w:r>
        <w:t>информационно-коммуникационных</w:t>
      </w:r>
      <w:r>
        <w:rPr>
          <w:spacing w:val="-57"/>
        </w:rPr>
        <w:t xml:space="preserve"> </w:t>
      </w:r>
      <w:r>
        <w:t>технологий</w:t>
      </w:r>
      <w:r>
        <w:rPr>
          <w:spacing w:val="1"/>
        </w:rPr>
        <w:t xml:space="preserve"> </w:t>
      </w:r>
      <w:r>
        <w:t>для</w:t>
      </w:r>
      <w:r>
        <w:rPr>
          <w:spacing w:val="1"/>
        </w:rPr>
        <w:t xml:space="preserve"> </w:t>
      </w:r>
      <w:r>
        <w:t>поиска</w:t>
      </w:r>
      <w:r>
        <w:rPr>
          <w:spacing w:val="1"/>
        </w:rPr>
        <w:t xml:space="preserve"> </w:t>
      </w:r>
      <w:r>
        <w:t>необходимой</w:t>
      </w:r>
      <w:r>
        <w:rPr>
          <w:spacing w:val="1"/>
        </w:rPr>
        <w:t xml:space="preserve"> </w:t>
      </w:r>
      <w:r>
        <w:t>информации</w:t>
      </w:r>
      <w:r>
        <w:rPr>
          <w:spacing w:val="1"/>
        </w:rPr>
        <w:t xml:space="preserve"> </w:t>
      </w:r>
      <w:r>
        <w:t>при</w:t>
      </w:r>
      <w:r>
        <w:rPr>
          <w:spacing w:val="1"/>
        </w:rPr>
        <w:t xml:space="preserve"> </w:t>
      </w:r>
      <w:r>
        <w:t>выполнении</w:t>
      </w:r>
      <w:r>
        <w:rPr>
          <w:spacing w:val="1"/>
        </w:rPr>
        <w:t xml:space="preserve"> </w:t>
      </w:r>
      <w:r>
        <w:t>обучающих,</w:t>
      </w:r>
      <w:r>
        <w:rPr>
          <w:spacing w:val="1"/>
        </w:rPr>
        <w:t xml:space="preserve"> </w:t>
      </w:r>
      <w:r>
        <w:t>творческих</w:t>
      </w:r>
      <w:r>
        <w:rPr>
          <w:spacing w:val="1"/>
        </w:rPr>
        <w:t xml:space="preserve"> </w:t>
      </w:r>
      <w:r>
        <w:t>и</w:t>
      </w:r>
      <w:r>
        <w:rPr>
          <w:spacing w:val="1"/>
        </w:rPr>
        <w:t xml:space="preserve"> </w:t>
      </w:r>
      <w:r>
        <w:t>проектных</w:t>
      </w:r>
      <w:r>
        <w:rPr>
          <w:spacing w:val="4"/>
        </w:rPr>
        <w:t xml:space="preserve"> </w:t>
      </w:r>
      <w:r>
        <w:t>заданий;</w:t>
      </w:r>
    </w:p>
    <w:p w:rsidR="00F11B8F" w:rsidRDefault="00920C79">
      <w:pPr>
        <w:pStyle w:val="a3"/>
        <w:spacing w:before="1"/>
        <w:ind w:right="698" w:firstLine="228"/>
      </w:pPr>
      <w:r>
        <w:t>выполнять проектные задания в соответствии с содержанием изученного материала на</w:t>
      </w:r>
      <w:r>
        <w:rPr>
          <w:spacing w:val="1"/>
        </w:rPr>
        <w:t xml:space="preserve"> </w:t>
      </w:r>
      <w:r>
        <w:t>основе</w:t>
      </w:r>
      <w:r>
        <w:rPr>
          <w:spacing w:val="3"/>
        </w:rPr>
        <w:t xml:space="preserve"> </w:t>
      </w:r>
      <w:r>
        <w:t>полученных</w:t>
      </w:r>
      <w:r>
        <w:rPr>
          <w:spacing w:val="1"/>
        </w:rPr>
        <w:t xml:space="preserve"> </w:t>
      </w:r>
      <w:r>
        <w:t>знаний</w:t>
      </w:r>
      <w:r>
        <w:rPr>
          <w:spacing w:val="1"/>
        </w:rPr>
        <w:t xml:space="preserve"> </w:t>
      </w:r>
      <w:r>
        <w:t>и</w:t>
      </w:r>
      <w:r>
        <w:rPr>
          <w:spacing w:val="1"/>
        </w:rPr>
        <w:t xml:space="preserve"> </w:t>
      </w:r>
      <w:r>
        <w:t>умений.</w:t>
      </w:r>
    </w:p>
    <w:p w:rsidR="00F11B8F" w:rsidRDefault="00920C79" w:rsidP="004F177C">
      <w:pPr>
        <w:pStyle w:val="1"/>
        <w:numPr>
          <w:ilvl w:val="0"/>
          <w:numId w:val="89"/>
        </w:numPr>
        <w:tabs>
          <w:tab w:val="left" w:pos="954"/>
        </w:tabs>
        <w:spacing w:before="6" w:line="273" w:lineRule="exact"/>
      </w:pPr>
      <w:r>
        <w:t>класс</w:t>
      </w:r>
    </w:p>
    <w:p w:rsidR="00F11B8F" w:rsidRDefault="00920C79">
      <w:pPr>
        <w:pStyle w:val="a3"/>
        <w:ind w:right="688" w:firstLine="228"/>
        <w:jc w:val="right"/>
      </w:pPr>
      <w:r>
        <w:t>К</w:t>
      </w:r>
      <w:r>
        <w:rPr>
          <w:spacing w:val="1"/>
        </w:rPr>
        <w:t xml:space="preserve"> </w:t>
      </w:r>
      <w:r>
        <w:t>концу обучения</w:t>
      </w:r>
      <w:r>
        <w:rPr>
          <w:spacing w:val="-1"/>
        </w:rPr>
        <w:t xml:space="preserve"> </w:t>
      </w:r>
      <w:r>
        <w:t>в</w:t>
      </w:r>
      <w:r>
        <w:rPr>
          <w:spacing w:val="2"/>
        </w:rPr>
        <w:t xml:space="preserve"> </w:t>
      </w:r>
      <w:r>
        <w:t>четвёртом</w:t>
      </w:r>
      <w:r>
        <w:rPr>
          <w:spacing w:val="2"/>
        </w:rPr>
        <w:t xml:space="preserve"> </w:t>
      </w:r>
      <w:r>
        <w:t>классе</w:t>
      </w:r>
      <w:r>
        <w:rPr>
          <w:spacing w:val="2"/>
        </w:rPr>
        <w:t xml:space="preserve"> </w:t>
      </w:r>
      <w:r>
        <w:t xml:space="preserve">обучающийся </w:t>
      </w:r>
      <w:r w:rsidR="00546923">
        <w:t xml:space="preserve"> </w:t>
      </w:r>
      <w:r w:rsidR="00BF38E3">
        <w:t xml:space="preserve">  МБОУ Михайловская СОШ</w:t>
      </w:r>
      <w:r>
        <w:rPr>
          <w:spacing w:val="1"/>
        </w:rPr>
        <w:t xml:space="preserve"> </w:t>
      </w:r>
      <w:r>
        <w:t>научится:</w:t>
      </w:r>
      <w:r>
        <w:rPr>
          <w:spacing w:val="-57"/>
        </w:rPr>
        <w:t xml:space="preserve"> </w:t>
      </w:r>
      <w:r>
        <w:t>формировать</w:t>
      </w:r>
      <w:r>
        <w:rPr>
          <w:spacing w:val="15"/>
        </w:rPr>
        <w:t xml:space="preserve"> </w:t>
      </w:r>
      <w:r>
        <w:t>общее</w:t>
      </w:r>
      <w:r>
        <w:rPr>
          <w:spacing w:val="17"/>
        </w:rPr>
        <w:t xml:space="preserve"> </w:t>
      </w:r>
      <w:r>
        <w:t>представление</w:t>
      </w:r>
      <w:r>
        <w:rPr>
          <w:spacing w:val="15"/>
        </w:rPr>
        <w:t xml:space="preserve"> </w:t>
      </w:r>
      <w:r>
        <w:t>о</w:t>
      </w:r>
      <w:r>
        <w:rPr>
          <w:spacing w:val="16"/>
        </w:rPr>
        <w:t xml:space="preserve"> </w:t>
      </w:r>
      <w:r>
        <w:t>мире</w:t>
      </w:r>
      <w:r>
        <w:rPr>
          <w:spacing w:val="14"/>
        </w:rPr>
        <w:t xml:space="preserve"> </w:t>
      </w:r>
      <w:r>
        <w:t>профессий,</w:t>
      </w:r>
      <w:r>
        <w:rPr>
          <w:spacing w:val="16"/>
        </w:rPr>
        <w:t xml:space="preserve"> </w:t>
      </w:r>
      <w:r>
        <w:t>их</w:t>
      </w:r>
      <w:r>
        <w:rPr>
          <w:spacing w:val="16"/>
        </w:rPr>
        <w:t xml:space="preserve"> </w:t>
      </w:r>
      <w:r>
        <w:t>социальном</w:t>
      </w:r>
      <w:r>
        <w:rPr>
          <w:spacing w:val="16"/>
        </w:rPr>
        <w:t xml:space="preserve"> </w:t>
      </w:r>
      <w:r>
        <w:t>значении;</w:t>
      </w:r>
      <w:r>
        <w:rPr>
          <w:spacing w:val="16"/>
        </w:rPr>
        <w:t xml:space="preserve"> </w:t>
      </w:r>
      <w:r>
        <w:t>о</w:t>
      </w:r>
      <w:r>
        <w:rPr>
          <w:spacing w:val="1"/>
        </w:rPr>
        <w:t xml:space="preserve"> </w:t>
      </w:r>
      <w:r>
        <w:t>творчестве</w:t>
      </w:r>
      <w:r>
        <w:rPr>
          <w:spacing w:val="19"/>
        </w:rPr>
        <w:t xml:space="preserve"> </w:t>
      </w:r>
      <w:r>
        <w:t>и</w:t>
      </w:r>
      <w:r>
        <w:rPr>
          <w:spacing w:val="19"/>
        </w:rPr>
        <w:t xml:space="preserve"> </w:t>
      </w:r>
      <w:r>
        <w:t>творческих</w:t>
      </w:r>
      <w:r>
        <w:rPr>
          <w:spacing w:val="19"/>
        </w:rPr>
        <w:t xml:space="preserve"> </w:t>
      </w:r>
      <w:r>
        <w:t>профессиях,</w:t>
      </w:r>
      <w:r>
        <w:rPr>
          <w:spacing w:val="19"/>
        </w:rPr>
        <w:t xml:space="preserve"> </w:t>
      </w:r>
      <w:r>
        <w:t>о</w:t>
      </w:r>
      <w:r>
        <w:rPr>
          <w:spacing w:val="17"/>
        </w:rPr>
        <w:t xml:space="preserve"> </w:t>
      </w:r>
      <w:r>
        <w:t>мировых</w:t>
      </w:r>
      <w:r>
        <w:rPr>
          <w:spacing w:val="19"/>
        </w:rPr>
        <w:t xml:space="preserve"> </w:t>
      </w:r>
      <w:r>
        <w:t>достижениях</w:t>
      </w:r>
      <w:r>
        <w:rPr>
          <w:spacing w:val="19"/>
        </w:rPr>
        <w:t xml:space="preserve"> </w:t>
      </w:r>
      <w:r>
        <w:t>в</w:t>
      </w:r>
      <w:r>
        <w:rPr>
          <w:spacing w:val="20"/>
        </w:rPr>
        <w:t xml:space="preserve"> </w:t>
      </w:r>
      <w:r>
        <w:t>области</w:t>
      </w:r>
      <w:r>
        <w:rPr>
          <w:spacing w:val="21"/>
        </w:rPr>
        <w:t xml:space="preserve"> </w:t>
      </w:r>
      <w:r>
        <w:t>техники</w:t>
      </w:r>
      <w:r>
        <w:rPr>
          <w:spacing w:val="19"/>
        </w:rPr>
        <w:t xml:space="preserve"> </w:t>
      </w:r>
      <w:r>
        <w:t>и</w:t>
      </w:r>
    </w:p>
    <w:p w:rsidR="00F11B8F" w:rsidRDefault="00920C79">
      <w:pPr>
        <w:pStyle w:val="a3"/>
        <w:spacing w:line="274" w:lineRule="exact"/>
      </w:pPr>
      <w:r>
        <w:t>искусства</w:t>
      </w:r>
      <w:r>
        <w:rPr>
          <w:spacing w:val="4"/>
        </w:rPr>
        <w:t xml:space="preserve"> </w:t>
      </w:r>
      <w:r>
        <w:t>(в</w:t>
      </w:r>
      <w:r>
        <w:rPr>
          <w:spacing w:val="5"/>
        </w:rPr>
        <w:t xml:space="preserve"> </w:t>
      </w:r>
      <w:r>
        <w:t>рамках</w:t>
      </w:r>
      <w:r>
        <w:rPr>
          <w:spacing w:val="5"/>
        </w:rPr>
        <w:t xml:space="preserve"> </w:t>
      </w:r>
      <w:r>
        <w:t>изученного),</w:t>
      </w:r>
      <w:r>
        <w:rPr>
          <w:spacing w:val="4"/>
        </w:rPr>
        <w:t xml:space="preserve"> </w:t>
      </w:r>
      <w:r>
        <w:t>о</w:t>
      </w:r>
      <w:r>
        <w:rPr>
          <w:spacing w:val="4"/>
        </w:rPr>
        <w:t xml:space="preserve"> </w:t>
      </w:r>
      <w:r>
        <w:t>наиболее</w:t>
      </w:r>
      <w:r>
        <w:rPr>
          <w:spacing w:val="4"/>
        </w:rPr>
        <w:t xml:space="preserve"> </w:t>
      </w:r>
      <w:r>
        <w:t>значимых</w:t>
      </w:r>
      <w:r>
        <w:rPr>
          <w:spacing w:val="4"/>
        </w:rPr>
        <w:t xml:space="preserve"> </w:t>
      </w:r>
      <w:r>
        <w:t>окружающих</w:t>
      </w:r>
      <w:r>
        <w:rPr>
          <w:spacing w:val="4"/>
        </w:rPr>
        <w:t xml:space="preserve"> </w:t>
      </w:r>
      <w:r>
        <w:t>производствах;</w:t>
      </w:r>
    </w:p>
    <w:p w:rsidR="00F11B8F" w:rsidRDefault="00920C79">
      <w:pPr>
        <w:pStyle w:val="a3"/>
        <w:ind w:right="688" w:firstLine="228"/>
      </w:pPr>
      <w:r>
        <w:t>на основе анализа задания самостоятельно организовывать рабочее место в зависимости</w:t>
      </w:r>
      <w:r>
        <w:rPr>
          <w:spacing w:val="-57"/>
        </w:rPr>
        <w:t xml:space="preserve"> </w:t>
      </w:r>
      <w:r>
        <w:t>от вида</w:t>
      </w:r>
      <w:r>
        <w:rPr>
          <w:spacing w:val="1"/>
        </w:rPr>
        <w:t xml:space="preserve"> </w:t>
      </w:r>
      <w:r>
        <w:t>работы,</w:t>
      </w:r>
      <w:r>
        <w:rPr>
          <w:spacing w:val="2"/>
        </w:rPr>
        <w:t xml:space="preserve"> </w:t>
      </w:r>
      <w:r>
        <w:t>осуществлять</w:t>
      </w:r>
      <w:r>
        <w:rPr>
          <w:spacing w:val="2"/>
        </w:rPr>
        <w:t xml:space="preserve"> </w:t>
      </w:r>
      <w:r>
        <w:t>планирование</w:t>
      </w:r>
      <w:r>
        <w:rPr>
          <w:spacing w:val="3"/>
        </w:rPr>
        <w:t xml:space="preserve"> </w:t>
      </w:r>
      <w:r>
        <w:t>трудового</w:t>
      </w:r>
      <w:r>
        <w:rPr>
          <w:spacing w:val="1"/>
        </w:rPr>
        <w:t xml:space="preserve"> </w:t>
      </w:r>
      <w:r>
        <w:t>процесса;</w:t>
      </w:r>
    </w:p>
    <w:p w:rsidR="00F11B8F" w:rsidRDefault="00920C79">
      <w:pPr>
        <w:pStyle w:val="a3"/>
        <w:ind w:right="697" w:firstLine="228"/>
      </w:pPr>
      <w:r>
        <w:t>самостоятельно планировать и выполнять практическое задание (практическую работу)</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инструкционную</w:t>
      </w:r>
      <w:r>
        <w:rPr>
          <w:spacing w:val="1"/>
        </w:rPr>
        <w:t xml:space="preserve"> </w:t>
      </w:r>
      <w:r>
        <w:t>(технологическую)</w:t>
      </w:r>
      <w:r>
        <w:rPr>
          <w:spacing w:val="1"/>
        </w:rPr>
        <w:t xml:space="preserve"> </w:t>
      </w:r>
      <w:r>
        <w:t>карту</w:t>
      </w:r>
      <w:r>
        <w:rPr>
          <w:spacing w:val="1"/>
        </w:rPr>
        <w:t xml:space="preserve"> </w:t>
      </w:r>
      <w:r>
        <w:t>или</w:t>
      </w:r>
      <w:r>
        <w:rPr>
          <w:spacing w:val="1"/>
        </w:rPr>
        <w:t xml:space="preserve"> </w:t>
      </w:r>
      <w:r>
        <w:t>творческий</w:t>
      </w:r>
      <w:r>
        <w:rPr>
          <w:spacing w:val="1"/>
        </w:rPr>
        <w:t xml:space="preserve"> </w:t>
      </w:r>
      <w:r>
        <w:t>замысел;</w:t>
      </w:r>
      <w:r>
        <w:rPr>
          <w:spacing w:val="1"/>
        </w:rPr>
        <w:t xml:space="preserve"> </w:t>
      </w:r>
      <w:r>
        <w:t>при</w:t>
      </w:r>
      <w:r>
        <w:rPr>
          <w:spacing w:val="1"/>
        </w:rPr>
        <w:t xml:space="preserve"> </w:t>
      </w:r>
      <w:r>
        <w:t>необходимости</w:t>
      </w:r>
      <w:r>
        <w:rPr>
          <w:spacing w:val="1"/>
        </w:rPr>
        <w:t xml:space="preserve"> </w:t>
      </w:r>
      <w:r>
        <w:t>вносить</w:t>
      </w:r>
      <w:r>
        <w:rPr>
          <w:spacing w:val="2"/>
        </w:rPr>
        <w:t xml:space="preserve"> </w:t>
      </w:r>
      <w:r>
        <w:t>коррективы</w:t>
      </w:r>
      <w:r>
        <w:rPr>
          <w:spacing w:val="3"/>
        </w:rPr>
        <w:t xml:space="preserve"> </w:t>
      </w:r>
      <w:r>
        <w:t>в выполняемые</w:t>
      </w:r>
      <w:r>
        <w:rPr>
          <w:spacing w:val="2"/>
        </w:rPr>
        <w:t xml:space="preserve"> </w:t>
      </w:r>
      <w:r>
        <w:t>действия;</w:t>
      </w:r>
    </w:p>
    <w:p w:rsidR="00F11B8F" w:rsidRDefault="00920C79">
      <w:pPr>
        <w:pStyle w:val="a3"/>
        <w:ind w:right="697" w:firstLine="228"/>
      </w:pPr>
      <w:r>
        <w:t>понимать элементарные основы бытовой культуры, выполнять доступные действия по</w:t>
      </w:r>
      <w:r>
        <w:rPr>
          <w:spacing w:val="1"/>
        </w:rPr>
        <w:t xml:space="preserve"> </w:t>
      </w:r>
      <w:r>
        <w:t>самообслуживанию</w:t>
      </w:r>
      <w:r>
        <w:rPr>
          <w:spacing w:val="2"/>
        </w:rPr>
        <w:t xml:space="preserve"> </w:t>
      </w:r>
      <w:r>
        <w:t>и</w:t>
      </w:r>
      <w:r>
        <w:rPr>
          <w:spacing w:val="1"/>
        </w:rPr>
        <w:t xml:space="preserve"> </w:t>
      </w:r>
      <w:r>
        <w:t>доступные</w:t>
      </w:r>
      <w:r>
        <w:rPr>
          <w:spacing w:val="1"/>
        </w:rPr>
        <w:t xml:space="preserve"> </w:t>
      </w:r>
      <w:r>
        <w:t>виды</w:t>
      </w:r>
      <w:r>
        <w:rPr>
          <w:spacing w:val="2"/>
        </w:rPr>
        <w:t xml:space="preserve"> </w:t>
      </w:r>
      <w:r>
        <w:t>домашнего</w:t>
      </w:r>
      <w:r>
        <w:rPr>
          <w:spacing w:val="1"/>
        </w:rPr>
        <w:t xml:space="preserve"> </w:t>
      </w:r>
      <w:r>
        <w:t>труда;</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4"/>
        <w:ind w:right="695" w:firstLine="228"/>
      </w:pPr>
      <w:r>
        <w:lastRenderedPageBreak/>
        <w:t>выполнять</w:t>
      </w:r>
      <w:r>
        <w:rPr>
          <w:spacing w:val="1"/>
        </w:rPr>
        <w:t xml:space="preserve"> </w:t>
      </w:r>
      <w:r>
        <w:t>более</w:t>
      </w:r>
      <w:r>
        <w:rPr>
          <w:spacing w:val="1"/>
        </w:rPr>
        <w:t xml:space="preserve"> </w:t>
      </w:r>
      <w:r>
        <w:t>сложные</w:t>
      </w:r>
      <w:r>
        <w:rPr>
          <w:spacing w:val="1"/>
        </w:rPr>
        <w:t xml:space="preserve"> </w:t>
      </w:r>
      <w:r>
        <w:t>виды</w:t>
      </w:r>
      <w:r>
        <w:rPr>
          <w:spacing w:val="1"/>
        </w:rPr>
        <w:t xml:space="preserve"> </w:t>
      </w:r>
      <w:r>
        <w:t>работ</w:t>
      </w:r>
      <w:r>
        <w:rPr>
          <w:spacing w:val="1"/>
        </w:rPr>
        <w:t xml:space="preserve"> </w:t>
      </w:r>
      <w:r>
        <w:t>и</w:t>
      </w:r>
      <w:r>
        <w:rPr>
          <w:spacing w:val="1"/>
        </w:rPr>
        <w:t xml:space="preserve"> </w:t>
      </w:r>
      <w:r>
        <w:t>приёмы</w:t>
      </w:r>
      <w:r>
        <w:rPr>
          <w:spacing w:val="1"/>
        </w:rPr>
        <w:t xml:space="preserve"> </w:t>
      </w:r>
      <w:r>
        <w:t>обработки</w:t>
      </w:r>
      <w:r>
        <w:rPr>
          <w:spacing w:val="1"/>
        </w:rPr>
        <w:t xml:space="preserve"> </w:t>
      </w:r>
      <w:r>
        <w:t>различных</w:t>
      </w:r>
      <w:r>
        <w:rPr>
          <w:spacing w:val="1"/>
        </w:rPr>
        <w:t xml:space="preserve"> </w:t>
      </w:r>
      <w:r>
        <w:t>материалов</w:t>
      </w:r>
      <w:r>
        <w:rPr>
          <w:spacing w:val="1"/>
        </w:rPr>
        <w:t xml:space="preserve"> </w:t>
      </w:r>
      <w:r>
        <w:t>(например, плетение, шитьё и вышивание, тиснение по фольге и пр.), комбинировать</w:t>
      </w:r>
      <w:r>
        <w:rPr>
          <w:spacing w:val="1"/>
        </w:rPr>
        <w:t xml:space="preserve"> </w:t>
      </w:r>
      <w:r>
        <w:t>различные</w:t>
      </w:r>
      <w:r>
        <w:rPr>
          <w:spacing w:val="1"/>
        </w:rPr>
        <w:t xml:space="preserve"> </w:t>
      </w:r>
      <w:r>
        <w:t>способы</w:t>
      </w:r>
      <w:r>
        <w:rPr>
          <w:spacing w:val="1"/>
        </w:rPr>
        <w:t xml:space="preserve"> </w:t>
      </w:r>
      <w:r>
        <w:t>в</w:t>
      </w:r>
      <w:r>
        <w:rPr>
          <w:spacing w:val="1"/>
        </w:rPr>
        <w:t xml:space="preserve"> </w:t>
      </w:r>
      <w:r>
        <w:t>зависимости</w:t>
      </w:r>
      <w:r>
        <w:rPr>
          <w:spacing w:val="1"/>
        </w:rPr>
        <w:t xml:space="preserve"> </w:t>
      </w:r>
      <w:r>
        <w:t>и</w:t>
      </w:r>
      <w:r>
        <w:rPr>
          <w:spacing w:val="1"/>
        </w:rPr>
        <w:t xml:space="preserve"> </w:t>
      </w:r>
      <w:r>
        <w:t>от</w:t>
      </w:r>
      <w:r>
        <w:rPr>
          <w:spacing w:val="1"/>
        </w:rPr>
        <w:t xml:space="preserve"> </w:t>
      </w:r>
      <w:r>
        <w:t>поставленной</w:t>
      </w:r>
      <w:r>
        <w:rPr>
          <w:spacing w:val="1"/>
        </w:rPr>
        <w:t xml:space="preserve"> </w:t>
      </w:r>
      <w:r>
        <w:t>задачи;</w:t>
      </w:r>
      <w:r>
        <w:rPr>
          <w:spacing w:val="1"/>
        </w:rPr>
        <w:t xml:space="preserve"> </w:t>
      </w:r>
      <w:r>
        <w:t>оформлять</w:t>
      </w:r>
      <w:r>
        <w:rPr>
          <w:spacing w:val="1"/>
        </w:rPr>
        <w:t xml:space="preserve"> </w:t>
      </w:r>
      <w:r>
        <w:t>изделия</w:t>
      </w:r>
      <w:r>
        <w:rPr>
          <w:spacing w:val="1"/>
        </w:rPr>
        <w:t xml:space="preserve"> </w:t>
      </w:r>
      <w:r>
        <w:t>и</w:t>
      </w:r>
      <w:r>
        <w:rPr>
          <w:spacing w:val="1"/>
        </w:rPr>
        <w:t xml:space="preserve"> </w:t>
      </w:r>
      <w:r>
        <w:t>соединять</w:t>
      </w:r>
      <w:r>
        <w:rPr>
          <w:spacing w:val="2"/>
        </w:rPr>
        <w:t xml:space="preserve"> </w:t>
      </w:r>
      <w:r>
        <w:t>детали</w:t>
      </w:r>
      <w:r>
        <w:rPr>
          <w:spacing w:val="1"/>
        </w:rPr>
        <w:t xml:space="preserve"> </w:t>
      </w:r>
      <w:r>
        <w:t>освоенными</w:t>
      </w:r>
      <w:r>
        <w:rPr>
          <w:spacing w:val="1"/>
        </w:rPr>
        <w:t xml:space="preserve"> </w:t>
      </w:r>
      <w:r>
        <w:t>ручными</w:t>
      </w:r>
      <w:r>
        <w:rPr>
          <w:spacing w:val="3"/>
        </w:rPr>
        <w:t xml:space="preserve"> </w:t>
      </w:r>
      <w:r>
        <w:t>строчками;</w:t>
      </w:r>
    </w:p>
    <w:p w:rsidR="00F11B8F" w:rsidRDefault="00920C79">
      <w:pPr>
        <w:pStyle w:val="a3"/>
        <w:ind w:right="684" w:firstLine="228"/>
      </w:pPr>
      <w:r>
        <w:t>выполнять символические действия моделирования, понимать и создавать простейшие</w:t>
      </w:r>
      <w:r>
        <w:rPr>
          <w:spacing w:val="1"/>
        </w:rPr>
        <w:t xml:space="preserve"> </w:t>
      </w:r>
      <w:r>
        <w:t>виды технической документации (чертёж развёртки, эскиз, технический рисунок, схему) и</w:t>
      </w:r>
      <w:r>
        <w:rPr>
          <w:spacing w:val="-57"/>
        </w:rPr>
        <w:t xml:space="preserve"> </w:t>
      </w:r>
      <w:r>
        <w:t>выполнять</w:t>
      </w:r>
      <w:r>
        <w:rPr>
          <w:spacing w:val="4"/>
        </w:rPr>
        <w:t xml:space="preserve"> </w:t>
      </w:r>
      <w:r>
        <w:t>по</w:t>
      </w:r>
      <w:r>
        <w:rPr>
          <w:spacing w:val="1"/>
        </w:rPr>
        <w:t xml:space="preserve"> </w:t>
      </w:r>
      <w:r>
        <w:t>ней</w:t>
      </w:r>
      <w:r>
        <w:rPr>
          <w:spacing w:val="1"/>
        </w:rPr>
        <w:t xml:space="preserve"> </w:t>
      </w:r>
      <w:r>
        <w:t>работу;</w:t>
      </w:r>
    </w:p>
    <w:p w:rsidR="00F11B8F" w:rsidRDefault="00920C79">
      <w:pPr>
        <w:pStyle w:val="a3"/>
        <w:ind w:right="690" w:firstLine="228"/>
      </w:pPr>
      <w:r>
        <w:t>решать простейшие задачи рационализаторского характера по изменению конструкции</w:t>
      </w:r>
      <w:r>
        <w:rPr>
          <w:spacing w:val="1"/>
        </w:rPr>
        <w:t xml:space="preserve"> </w:t>
      </w:r>
      <w:r>
        <w:t>изделия: на достраивание, придание новых свойств конструкции в связи с изменением</w:t>
      </w:r>
      <w:r>
        <w:rPr>
          <w:spacing w:val="1"/>
        </w:rPr>
        <w:t xml:space="preserve"> </w:t>
      </w:r>
      <w:r>
        <w:t>функционального</w:t>
      </w:r>
      <w:r>
        <w:rPr>
          <w:spacing w:val="1"/>
        </w:rPr>
        <w:t xml:space="preserve"> </w:t>
      </w:r>
      <w:r>
        <w:t>назначения</w:t>
      </w:r>
      <w:r>
        <w:rPr>
          <w:spacing w:val="1"/>
        </w:rPr>
        <w:t xml:space="preserve"> </w:t>
      </w:r>
      <w:r>
        <w:t>изделия;</w:t>
      </w:r>
    </w:p>
    <w:p w:rsidR="00F11B8F" w:rsidRDefault="00920C79">
      <w:pPr>
        <w:pStyle w:val="a3"/>
        <w:ind w:left="770"/>
      </w:pPr>
      <w:r>
        <w:t>на</w:t>
      </w:r>
      <w:r>
        <w:rPr>
          <w:spacing w:val="2"/>
        </w:rPr>
        <w:t xml:space="preserve"> </w:t>
      </w:r>
      <w:r>
        <w:t>основе</w:t>
      </w:r>
      <w:r>
        <w:rPr>
          <w:spacing w:val="3"/>
        </w:rPr>
        <w:t xml:space="preserve"> </w:t>
      </w:r>
      <w:r>
        <w:t>усвоенных</w:t>
      </w:r>
      <w:r>
        <w:rPr>
          <w:spacing w:val="3"/>
        </w:rPr>
        <w:t xml:space="preserve"> </w:t>
      </w:r>
      <w:r>
        <w:t>правил</w:t>
      </w:r>
      <w:r>
        <w:rPr>
          <w:spacing w:val="3"/>
        </w:rPr>
        <w:t xml:space="preserve"> </w:t>
      </w:r>
      <w:r>
        <w:t>дизайна</w:t>
      </w:r>
      <w:r>
        <w:rPr>
          <w:spacing w:val="3"/>
        </w:rPr>
        <w:t xml:space="preserve"> </w:t>
      </w:r>
      <w:r>
        <w:t>решать</w:t>
      </w:r>
      <w:r>
        <w:rPr>
          <w:spacing w:val="4"/>
        </w:rPr>
        <w:t xml:space="preserve"> </w:t>
      </w:r>
      <w:r>
        <w:t>простейшие</w:t>
      </w:r>
    </w:p>
    <w:p w:rsidR="00F11B8F" w:rsidRDefault="00920C79">
      <w:pPr>
        <w:pStyle w:val="a3"/>
        <w:ind w:left="770" w:right="688"/>
      </w:pPr>
      <w:r>
        <w:t>художественно-конструкторские задачи по созданию изделий с заданной функцией;</w:t>
      </w:r>
      <w:r>
        <w:rPr>
          <w:spacing w:val="1"/>
        </w:rPr>
        <w:t xml:space="preserve"> </w:t>
      </w:r>
      <w:r>
        <w:t>создавать</w:t>
      </w:r>
      <w:r>
        <w:rPr>
          <w:spacing w:val="45"/>
        </w:rPr>
        <w:t xml:space="preserve"> </w:t>
      </w:r>
      <w:r>
        <w:t>небольшие</w:t>
      </w:r>
      <w:r>
        <w:rPr>
          <w:spacing w:val="48"/>
        </w:rPr>
        <w:t xml:space="preserve"> </w:t>
      </w:r>
      <w:r>
        <w:t>тексты,</w:t>
      </w:r>
      <w:r>
        <w:rPr>
          <w:spacing w:val="47"/>
        </w:rPr>
        <w:t xml:space="preserve"> </w:t>
      </w:r>
      <w:r>
        <w:t>презентации</w:t>
      </w:r>
      <w:r>
        <w:rPr>
          <w:spacing w:val="47"/>
        </w:rPr>
        <w:t xml:space="preserve"> </w:t>
      </w:r>
      <w:r>
        <w:t>и</w:t>
      </w:r>
      <w:r>
        <w:rPr>
          <w:spacing w:val="46"/>
        </w:rPr>
        <w:t xml:space="preserve"> </w:t>
      </w:r>
      <w:r>
        <w:t>печатные</w:t>
      </w:r>
      <w:r>
        <w:rPr>
          <w:spacing w:val="47"/>
        </w:rPr>
        <w:t xml:space="preserve"> </w:t>
      </w:r>
      <w:r>
        <w:t>публикации</w:t>
      </w:r>
      <w:r>
        <w:rPr>
          <w:spacing w:val="47"/>
        </w:rPr>
        <w:t xml:space="preserve"> </w:t>
      </w:r>
      <w:r>
        <w:t>с</w:t>
      </w:r>
      <w:r>
        <w:rPr>
          <w:spacing w:val="46"/>
        </w:rPr>
        <w:t xml:space="preserve"> </w:t>
      </w:r>
      <w:r>
        <w:t>использованием</w:t>
      </w:r>
    </w:p>
    <w:p w:rsidR="00F11B8F" w:rsidRDefault="00920C79">
      <w:pPr>
        <w:pStyle w:val="a3"/>
        <w:ind w:right="696"/>
      </w:pPr>
      <w:r>
        <w:t>изображений</w:t>
      </w:r>
      <w:r>
        <w:rPr>
          <w:spacing w:val="1"/>
        </w:rPr>
        <w:t xml:space="preserve"> </w:t>
      </w:r>
      <w:r>
        <w:t>на</w:t>
      </w:r>
      <w:r>
        <w:rPr>
          <w:spacing w:val="1"/>
        </w:rPr>
        <w:t xml:space="preserve"> </w:t>
      </w:r>
      <w:r>
        <w:t>экране</w:t>
      </w:r>
      <w:r>
        <w:rPr>
          <w:spacing w:val="1"/>
        </w:rPr>
        <w:t xml:space="preserve"> </w:t>
      </w:r>
      <w:r>
        <w:t>компьютера;</w:t>
      </w:r>
      <w:r>
        <w:rPr>
          <w:spacing w:val="1"/>
        </w:rPr>
        <w:t xml:space="preserve"> </w:t>
      </w:r>
      <w:r>
        <w:t>оформлять</w:t>
      </w:r>
      <w:r>
        <w:rPr>
          <w:spacing w:val="1"/>
        </w:rPr>
        <w:t xml:space="preserve"> </w:t>
      </w:r>
      <w:r>
        <w:t>текст</w:t>
      </w:r>
      <w:r>
        <w:rPr>
          <w:spacing w:val="1"/>
        </w:rPr>
        <w:t xml:space="preserve"> </w:t>
      </w:r>
      <w:r>
        <w:t>(выбор</w:t>
      </w:r>
      <w:r>
        <w:rPr>
          <w:spacing w:val="1"/>
        </w:rPr>
        <w:t xml:space="preserve"> </w:t>
      </w:r>
      <w:r>
        <w:t>шрифта,</w:t>
      </w:r>
      <w:r>
        <w:rPr>
          <w:spacing w:val="1"/>
        </w:rPr>
        <w:t xml:space="preserve"> </w:t>
      </w:r>
      <w:r>
        <w:t>размера,</w:t>
      </w:r>
      <w:r>
        <w:rPr>
          <w:spacing w:val="1"/>
        </w:rPr>
        <w:t xml:space="preserve"> </w:t>
      </w:r>
      <w:r>
        <w:t>цвета</w:t>
      </w:r>
      <w:r>
        <w:rPr>
          <w:spacing w:val="-57"/>
        </w:rPr>
        <w:t xml:space="preserve"> </w:t>
      </w:r>
      <w:r>
        <w:t>шрифта, выравнивание</w:t>
      </w:r>
      <w:r>
        <w:rPr>
          <w:spacing w:val="1"/>
        </w:rPr>
        <w:t xml:space="preserve"> </w:t>
      </w:r>
      <w:r>
        <w:t>абзаца);</w:t>
      </w:r>
    </w:p>
    <w:p w:rsidR="00F11B8F" w:rsidRDefault="00920C79">
      <w:pPr>
        <w:pStyle w:val="a3"/>
        <w:ind w:left="770"/>
      </w:pPr>
      <w:r>
        <w:t>работать</w:t>
      </w:r>
      <w:r>
        <w:rPr>
          <w:spacing w:val="4"/>
        </w:rPr>
        <w:t xml:space="preserve"> </w:t>
      </w:r>
      <w:r>
        <w:t>с</w:t>
      </w:r>
      <w:r>
        <w:rPr>
          <w:spacing w:val="4"/>
        </w:rPr>
        <w:t xml:space="preserve"> </w:t>
      </w:r>
      <w:r>
        <w:t>доступной</w:t>
      </w:r>
      <w:r>
        <w:rPr>
          <w:spacing w:val="3"/>
        </w:rPr>
        <w:t xml:space="preserve"> </w:t>
      </w:r>
      <w:r>
        <w:t>информацией;</w:t>
      </w:r>
      <w:r>
        <w:rPr>
          <w:spacing w:val="2"/>
        </w:rPr>
        <w:t xml:space="preserve"> </w:t>
      </w:r>
      <w:r>
        <w:t>работать</w:t>
      </w:r>
      <w:r>
        <w:rPr>
          <w:spacing w:val="4"/>
        </w:rPr>
        <w:t xml:space="preserve"> </w:t>
      </w:r>
      <w:r>
        <w:t>в</w:t>
      </w:r>
      <w:r>
        <w:rPr>
          <w:spacing w:val="6"/>
        </w:rPr>
        <w:t xml:space="preserve"> </w:t>
      </w:r>
      <w:r>
        <w:t>программах</w:t>
      </w:r>
      <w:r>
        <w:rPr>
          <w:spacing w:val="5"/>
        </w:rPr>
        <w:t xml:space="preserve"> </w:t>
      </w:r>
      <w:r>
        <w:t>Word,</w:t>
      </w:r>
      <w:r>
        <w:rPr>
          <w:spacing w:val="3"/>
        </w:rPr>
        <w:t xml:space="preserve"> </w:t>
      </w:r>
      <w:r>
        <w:t>Power</w:t>
      </w:r>
      <w:r>
        <w:rPr>
          <w:spacing w:val="4"/>
        </w:rPr>
        <w:t xml:space="preserve"> </w:t>
      </w:r>
      <w:r>
        <w:t>Point;</w:t>
      </w:r>
    </w:p>
    <w:p w:rsidR="00F11B8F" w:rsidRDefault="00920C79">
      <w:pPr>
        <w:pStyle w:val="a3"/>
        <w:ind w:right="696" w:firstLine="228"/>
      </w:pPr>
      <w:r>
        <w:t>решать творческие задачи, мысленно создавать и разрабатывать проектный замысел,</w:t>
      </w:r>
      <w:r>
        <w:rPr>
          <w:spacing w:val="1"/>
        </w:rPr>
        <w:t xml:space="preserve"> </w:t>
      </w:r>
      <w:r>
        <w:t>осуществлять</w:t>
      </w:r>
      <w:r>
        <w:rPr>
          <w:spacing w:val="1"/>
        </w:rPr>
        <w:t xml:space="preserve"> </w:t>
      </w:r>
      <w:r>
        <w:t>выбор</w:t>
      </w:r>
      <w:r>
        <w:rPr>
          <w:spacing w:val="1"/>
        </w:rPr>
        <w:t xml:space="preserve"> </w:t>
      </w:r>
      <w:r>
        <w:t>средств</w:t>
      </w:r>
      <w:r>
        <w:rPr>
          <w:spacing w:val="1"/>
        </w:rPr>
        <w:t xml:space="preserve"> </w:t>
      </w:r>
      <w:r>
        <w:t>и</w:t>
      </w:r>
      <w:r>
        <w:rPr>
          <w:spacing w:val="1"/>
        </w:rPr>
        <w:t xml:space="preserve"> </w:t>
      </w:r>
      <w:r>
        <w:t>способов</w:t>
      </w:r>
      <w:r>
        <w:rPr>
          <w:spacing w:val="1"/>
        </w:rPr>
        <w:t xml:space="preserve"> </w:t>
      </w:r>
      <w:r>
        <w:t>его</w:t>
      </w:r>
      <w:r>
        <w:rPr>
          <w:spacing w:val="1"/>
        </w:rPr>
        <w:t xml:space="preserve"> </w:t>
      </w:r>
      <w:r>
        <w:t>практического</w:t>
      </w:r>
      <w:r>
        <w:rPr>
          <w:spacing w:val="61"/>
        </w:rPr>
        <w:t xml:space="preserve"> </w:t>
      </w:r>
      <w:r>
        <w:t>воплощения,</w:t>
      </w:r>
      <w:r>
        <w:rPr>
          <w:spacing w:val="1"/>
        </w:rPr>
        <w:t xml:space="preserve"> </w:t>
      </w:r>
      <w:r>
        <w:t>аргументированно представлять</w:t>
      </w:r>
      <w:r>
        <w:rPr>
          <w:spacing w:val="5"/>
        </w:rPr>
        <w:t xml:space="preserve"> </w:t>
      </w:r>
      <w:r>
        <w:t>продукт</w:t>
      </w:r>
      <w:r>
        <w:rPr>
          <w:spacing w:val="2"/>
        </w:rPr>
        <w:t xml:space="preserve"> </w:t>
      </w:r>
      <w:r>
        <w:t>проектной</w:t>
      </w:r>
      <w:r>
        <w:rPr>
          <w:spacing w:val="1"/>
        </w:rPr>
        <w:t xml:space="preserve"> </w:t>
      </w:r>
      <w:r>
        <w:t>деятельности;</w:t>
      </w:r>
    </w:p>
    <w:p w:rsidR="00F11B8F" w:rsidRDefault="00920C79">
      <w:pPr>
        <w:pStyle w:val="a3"/>
        <w:ind w:right="691" w:firstLine="228"/>
      </w:pPr>
      <w:r>
        <w:t>осуществлять сотрудничество в различных видах совместной деятельности; предлагать</w:t>
      </w:r>
      <w:r>
        <w:rPr>
          <w:spacing w:val="1"/>
        </w:rPr>
        <w:t xml:space="preserve"> </w:t>
      </w:r>
      <w:r>
        <w:t>идеи</w:t>
      </w:r>
      <w:r>
        <w:rPr>
          <w:spacing w:val="1"/>
        </w:rPr>
        <w:t xml:space="preserve"> </w:t>
      </w:r>
      <w:r>
        <w:t>для</w:t>
      </w:r>
      <w:r>
        <w:rPr>
          <w:spacing w:val="1"/>
        </w:rPr>
        <w:t xml:space="preserve"> </w:t>
      </w:r>
      <w:r>
        <w:t>обсуждения,</w:t>
      </w:r>
      <w:r>
        <w:rPr>
          <w:spacing w:val="1"/>
        </w:rPr>
        <w:t xml:space="preserve"> </w:t>
      </w:r>
      <w:r>
        <w:t>уважительно</w:t>
      </w:r>
      <w:r>
        <w:rPr>
          <w:spacing w:val="1"/>
        </w:rPr>
        <w:t xml:space="preserve"> </w:t>
      </w:r>
      <w:r>
        <w:t>относиться</w:t>
      </w:r>
      <w:r>
        <w:rPr>
          <w:spacing w:val="1"/>
        </w:rPr>
        <w:t xml:space="preserve"> </w:t>
      </w:r>
      <w:r>
        <w:t>к</w:t>
      </w:r>
      <w:r>
        <w:rPr>
          <w:spacing w:val="1"/>
        </w:rPr>
        <w:t xml:space="preserve"> </w:t>
      </w:r>
      <w:r>
        <w:t>мнению</w:t>
      </w:r>
      <w:r>
        <w:rPr>
          <w:spacing w:val="1"/>
        </w:rPr>
        <w:t xml:space="preserve"> </w:t>
      </w:r>
      <w:r>
        <w:t>товарищей,</w:t>
      </w:r>
      <w:r>
        <w:rPr>
          <w:spacing w:val="1"/>
        </w:rPr>
        <w:t xml:space="preserve"> </w:t>
      </w:r>
      <w:r>
        <w:t>договариваться;</w:t>
      </w:r>
      <w:r>
        <w:rPr>
          <w:spacing w:val="-57"/>
        </w:rPr>
        <w:t xml:space="preserve"> </w:t>
      </w:r>
      <w:r>
        <w:t>участвовать</w:t>
      </w:r>
      <w:r>
        <w:rPr>
          <w:spacing w:val="1"/>
        </w:rPr>
        <w:t xml:space="preserve"> </w:t>
      </w:r>
      <w:r>
        <w:t>в</w:t>
      </w:r>
      <w:r>
        <w:rPr>
          <w:spacing w:val="1"/>
        </w:rPr>
        <w:t xml:space="preserve"> </w:t>
      </w:r>
      <w:r>
        <w:t>распределении</w:t>
      </w:r>
      <w:r>
        <w:rPr>
          <w:spacing w:val="1"/>
        </w:rPr>
        <w:t xml:space="preserve"> </w:t>
      </w:r>
      <w:r>
        <w:t>ролей,</w:t>
      </w:r>
      <w:r>
        <w:rPr>
          <w:spacing w:val="1"/>
        </w:rPr>
        <w:t xml:space="preserve"> </w:t>
      </w:r>
      <w:r>
        <w:t>координировать</w:t>
      </w:r>
      <w:r>
        <w:rPr>
          <w:spacing w:val="1"/>
        </w:rPr>
        <w:t xml:space="preserve"> </w:t>
      </w:r>
      <w:r>
        <w:t>собственную</w:t>
      </w:r>
      <w:r>
        <w:rPr>
          <w:spacing w:val="1"/>
        </w:rPr>
        <w:t xml:space="preserve"> </w:t>
      </w:r>
      <w:r>
        <w:t>работу</w:t>
      </w:r>
      <w:r>
        <w:rPr>
          <w:spacing w:val="1"/>
        </w:rPr>
        <w:t xml:space="preserve"> </w:t>
      </w:r>
      <w:r>
        <w:t>в</w:t>
      </w:r>
      <w:r>
        <w:rPr>
          <w:spacing w:val="1"/>
        </w:rPr>
        <w:t xml:space="preserve"> </w:t>
      </w:r>
      <w:r>
        <w:t>общем</w:t>
      </w:r>
      <w:r>
        <w:rPr>
          <w:spacing w:val="1"/>
        </w:rPr>
        <w:t xml:space="preserve"> </w:t>
      </w:r>
      <w:r>
        <w:t>процессе.</w:t>
      </w:r>
    </w:p>
    <w:p w:rsidR="00F11B8F" w:rsidRDefault="00F11B8F">
      <w:pPr>
        <w:pStyle w:val="a3"/>
        <w:spacing w:before="3"/>
        <w:ind w:left="0"/>
        <w:jc w:val="left"/>
      </w:pPr>
    </w:p>
    <w:p w:rsidR="00F11B8F" w:rsidRDefault="00920C79" w:rsidP="004F177C">
      <w:pPr>
        <w:pStyle w:val="1"/>
        <w:numPr>
          <w:ilvl w:val="2"/>
          <w:numId w:val="89"/>
        </w:numPr>
        <w:tabs>
          <w:tab w:val="left" w:pos="1831"/>
        </w:tabs>
        <w:ind w:left="1830" w:hanging="721"/>
        <w:jc w:val="both"/>
      </w:pPr>
      <w:r>
        <w:t>Физическая</w:t>
      </w:r>
      <w:r>
        <w:rPr>
          <w:spacing w:val="-5"/>
        </w:rPr>
        <w:t xml:space="preserve"> </w:t>
      </w:r>
      <w:r>
        <w:t>культура</w:t>
      </w:r>
    </w:p>
    <w:p w:rsidR="00F11B8F" w:rsidRDefault="00920C79">
      <w:pPr>
        <w:pStyle w:val="a3"/>
        <w:spacing w:before="22" w:line="259" w:lineRule="auto"/>
        <w:ind w:right="686" w:firstLine="567"/>
      </w:pPr>
      <w:r>
        <w:t xml:space="preserve">Рабочая программа по физической культуре МБОУ </w:t>
      </w:r>
      <w:r w:rsidR="00546923">
        <w:t xml:space="preserve"> Михайловская СОШ</w:t>
      </w:r>
      <w:r>
        <w:t xml:space="preserve"> на</w:t>
      </w:r>
      <w:r>
        <w:rPr>
          <w:spacing w:val="1"/>
        </w:rPr>
        <w:t xml:space="preserve"> </w:t>
      </w:r>
      <w:r>
        <w:t>уровне начального общего образования составлена на основе Требований к результатам</w:t>
      </w:r>
      <w:r>
        <w:rPr>
          <w:spacing w:val="1"/>
        </w:rPr>
        <w:t xml:space="preserve"> </w:t>
      </w:r>
      <w:r>
        <w:t>освоения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представленных в Федеральном государственном образовательном стандарте начального</w:t>
      </w:r>
      <w:r>
        <w:rPr>
          <w:spacing w:val="1"/>
        </w:rPr>
        <w:t xml:space="preserve"> </w:t>
      </w:r>
      <w:r>
        <w:t>общего</w:t>
      </w:r>
      <w:r>
        <w:rPr>
          <w:spacing w:val="-8"/>
        </w:rPr>
        <w:t xml:space="preserve"> </w:t>
      </w:r>
      <w:r>
        <w:t>образования,</w:t>
      </w:r>
      <w:r>
        <w:rPr>
          <w:spacing w:val="-9"/>
        </w:rPr>
        <w:t xml:space="preserve"> </w:t>
      </w:r>
      <w:r>
        <w:t>а</w:t>
      </w:r>
      <w:r>
        <w:rPr>
          <w:spacing w:val="-9"/>
        </w:rPr>
        <w:t xml:space="preserve"> </w:t>
      </w:r>
      <w:r>
        <w:t>также</w:t>
      </w:r>
      <w:r>
        <w:rPr>
          <w:spacing w:val="-9"/>
        </w:rPr>
        <w:t xml:space="preserve"> </w:t>
      </w:r>
      <w:r>
        <w:t>на</w:t>
      </w:r>
      <w:r>
        <w:rPr>
          <w:spacing w:val="-8"/>
        </w:rPr>
        <w:t xml:space="preserve"> </w:t>
      </w:r>
      <w:r>
        <w:t>основе</w:t>
      </w:r>
      <w:r>
        <w:rPr>
          <w:spacing w:val="-7"/>
        </w:rPr>
        <w:t xml:space="preserve"> </w:t>
      </w:r>
      <w:r>
        <w:t>характеристики</w:t>
      </w:r>
      <w:r>
        <w:rPr>
          <w:spacing w:val="-9"/>
        </w:rPr>
        <w:t xml:space="preserve"> </w:t>
      </w:r>
      <w:r>
        <w:t>планируемых</w:t>
      </w:r>
      <w:r>
        <w:rPr>
          <w:spacing w:val="-8"/>
        </w:rPr>
        <w:t xml:space="preserve"> </w:t>
      </w:r>
      <w:r>
        <w:t>результатов</w:t>
      </w:r>
      <w:r>
        <w:rPr>
          <w:spacing w:val="-8"/>
        </w:rPr>
        <w:t xml:space="preserve"> </w:t>
      </w:r>
      <w:r>
        <w:t>духовно-</w:t>
      </w:r>
      <w:r>
        <w:rPr>
          <w:spacing w:val="-57"/>
        </w:rPr>
        <w:t xml:space="preserve"> </w:t>
      </w:r>
      <w:r>
        <w:t>нравственного</w:t>
      </w:r>
      <w:r>
        <w:rPr>
          <w:spacing w:val="1"/>
        </w:rPr>
        <w:t xml:space="preserve"> </w:t>
      </w:r>
      <w:r>
        <w:t>развития,</w:t>
      </w:r>
      <w:r>
        <w:rPr>
          <w:spacing w:val="1"/>
        </w:rPr>
        <w:t xml:space="preserve"> </w:t>
      </w:r>
      <w:r>
        <w:t>воспитания</w:t>
      </w:r>
      <w:r>
        <w:rPr>
          <w:spacing w:val="1"/>
        </w:rPr>
        <w:t xml:space="preserve"> </w:t>
      </w:r>
      <w:r>
        <w:t>и</w:t>
      </w:r>
      <w:r>
        <w:rPr>
          <w:spacing w:val="1"/>
        </w:rPr>
        <w:t xml:space="preserve"> </w:t>
      </w:r>
      <w:r>
        <w:t>социализации</w:t>
      </w:r>
      <w:r>
        <w:rPr>
          <w:spacing w:val="1"/>
        </w:rPr>
        <w:t xml:space="preserve"> </w:t>
      </w:r>
      <w:r>
        <w:t>обучающихся,</w:t>
      </w:r>
      <w:r>
        <w:rPr>
          <w:spacing w:val="1"/>
        </w:rPr>
        <w:t xml:space="preserve"> </w:t>
      </w:r>
      <w:r>
        <w:t>представленной</w:t>
      </w:r>
      <w:r>
        <w:rPr>
          <w:spacing w:val="1"/>
        </w:rPr>
        <w:t xml:space="preserve"> </w:t>
      </w:r>
      <w:r>
        <w:t>в</w:t>
      </w:r>
      <w:r>
        <w:rPr>
          <w:spacing w:val="1"/>
        </w:rPr>
        <w:t xml:space="preserve"> </w:t>
      </w:r>
      <w:r>
        <w:t>Примерной</w:t>
      </w:r>
      <w:r>
        <w:rPr>
          <w:spacing w:val="-2"/>
        </w:rPr>
        <w:t xml:space="preserve"> </w:t>
      </w:r>
      <w:r>
        <w:t>программе</w:t>
      </w:r>
      <w:r>
        <w:rPr>
          <w:spacing w:val="-1"/>
        </w:rPr>
        <w:t xml:space="preserve"> </w:t>
      </w:r>
      <w:r>
        <w:t>воспитания</w:t>
      </w:r>
      <w:r>
        <w:rPr>
          <w:spacing w:val="-2"/>
        </w:rPr>
        <w:t xml:space="preserve"> </w:t>
      </w:r>
      <w:r>
        <w:t>(одобрено</w:t>
      </w:r>
      <w:r>
        <w:rPr>
          <w:spacing w:val="-2"/>
        </w:rPr>
        <w:t xml:space="preserve"> </w:t>
      </w:r>
      <w:r>
        <w:t>решением ФУМО</w:t>
      </w:r>
      <w:r>
        <w:rPr>
          <w:spacing w:val="-2"/>
        </w:rPr>
        <w:t xml:space="preserve"> </w:t>
      </w:r>
      <w:r>
        <w:t>от</w:t>
      </w:r>
      <w:r>
        <w:rPr>
          <w:spacing w:val="-1"/>
        </w:rPr>
        <w:t xml:space="preserve"> </w:t>
      </w:r>
      <w:r>
        <w:t>02.06.2020</w:t>
      </w:r>
      <w:r>
        <w:rPr>
          <w:spacing w:val="-1"/>
        </w:rPr>
        <w:t xml:space="preserve"> </w:t>
      </w:r>
      <w:r>
        <w:t>г.).</w:t>
      </w:r>
    </w:p>
    <w:p w:rsidR="00F11B8F" w:rsidRDefault="00920C79">
      <w:pPr>
        <w:pStyle w:val="1"/>
        <w:spacing w:line="274" w:lineRule="exact"/>
        <w:ind w:left="4199"/>
      </w:pPr>
      <w:r>
        <w:t>Пояснительная</w:t>
      </w:r>
      <w:r>
        <w:rPr>
          <w:spacing w:val="-6"/>
        </w:rPr>
        <w:t xml:space="preserve"> </w:t>
      </w:r>
      <w:r>
        <w:t>записка</w:t>
      </w:r>
    </w:p>
    <w:p w:rsidR="00F11B8F" w:rsidRDefault="00920C79">
      <w:pPr>
        <w:pStyle w:val="a3"/>
        <w:spacing w:before="22" w:line="259" w:lineRule="auto"/>
        <w:ind w:right="686" w:firstLine="567"/>
      </w:pPr>
      <w:r>
        <w:t>При</w:t>
      </w:r>
      <w:r>
        <w:rPr>
          <w:spacing w:val="1"/>
        </w:rPr>
        <w:t xml:space="preserve"> </w:t>
      </w:r>
      <w:r>
        <w:t>создании</w:t>
      </w:r>
      <w:r>
        <w:rPr>
          <w:spacing w:val="1"/>
        </w:rPr>
        <w:t xml:space="preserve"> </w:t>
      </w:r>
      <w:r>
        <w:t>программы</w:t>
      </w:r>
      <w:r>
        <w:rPr>
          <w:spacing w:val="1"/>
        </w:rPr>
        <w:t xml:space="preserve"> </w:t>
      </w:r>
      <w:r>
        <w:t>учитывались</w:t>
      </w:r>
      <w:r>
        <w:rPr>
          <w:spacing w:val="1"/>
        </w:rPr>
        <w:t xml:space="preserve"> </w:t>
      </w:r>
      <w:r>
        <w:t>потребности</w:t>
      </w:r>
      <w:r>
        <w:rPr>
          <w:spacing w:val="1"/>
        </w:rPr>
        <w:t xml:space="preserve"> </w:t>
      </w:r>
      <w:r>
        <w:t>современного</w:t>
      </w:r>
      <w:r>
        <w:rPr>
          <w:spacing w:val="1"/>
        </w:rPr>
        <w:t xml:space="preserve"> </w:t>
      </w:r>
      <w:r>
        <w:t>российского</w:t>
      </w:r>
      <w:r>
        <w:rPr>
          <w:spacing w:val="1"/>
        </w:rPr>
        <w:t xml:space="preserve"> </w:t>
      </w:r>
      <w:r>
        <w:rPr>
          <w:spacing w:val="-1"/>
        </w:rPr>
        <w:t>общества</w:t>
      </w:r>
      <w:r>
        <w:rPr>
          <w:spacing w:val="-14"/>
        </w:rPr>
        <w:t xml:space="preserve"> </w:t>
      </w:r>
      <w:r>
        <w:rPr>
          <w:spacing w:val="-1"/>
        </w:rPr>
        <w:t>в</w:t>
      </w:r>
      <w:r>
        <w:rPr>
          <w:spacing w:val="-14"/>
        </w:rPr>
        <w:t xml:space="preserve"> </w:t>
      </w:r>
      <w:r>
        <w:rPr>
          <w:spacing w:val="-1"/>
        </w:rPr>
        <w:t>физически</w:t>
      </w:r>
      <w:r>
        <w:rPr>
          <w:spacing w:val="-15"/>
        </w:rPr>
        <w:t xml:space="preserve"> </w:t>
      </w:r>
      <w:r>
        <w:rPr>
          <w:spacing w:val="-1"/>
        </w:rPr>
        <w:t>крепком</w:t>
      </w:r>
      <w:r>
        <w:rPr>
          <w:spacing w:val="-14"/>
        </w:rPr>
        <w:t xml:space="preserve"> </w:t>
      </w:r>
      <w:r>
        <w:rPr>
          <w:spacing w:val="-1"/>
        </w:rPr>
        <w:t>и</w:t>
      </w:r>
      <w:r>
        <w:rPr>
          <w:spacing w:val="-15"/>
        </w:rPr>
        <w:t xml:space="preserve"> </w:t>
      </w:r>
      <w:r>
        <w:rPr>
          <w:spacing w:val="-1"/>
        </w:rPr>
        <w:t>деятельном</w:t>
      </w:r>
      <w:r>
        <w:rPr>
          <w:spacing w:val="-14"/>
        </w:rPr>
        <w:t xml:space="preserve"> </w:t>
      </w:r>
      <w:r>
        <w:t>подрастающем</w:t>
      </w:r>
      <w:r>
        <w:rPr>
          <w:spacing w:val="-14"/>
        </w:rPr>
        <w:t xml:space="preserve"> </w:t>
      </w:r>
      <w:r>
        <w:t>поколении,</w:t>
      </w:r>
      <w:r>
        <w:rPr>
          <w:spacing w:val="-14"/>
        </w:rPr>
        <w:t xml:space="preserve"> </w:t>
      </w:r>
      <w:r>
        <w:t>способном</w:t>
      </w:r>
      <w:r>
        <w:rPr>
          <w:spacing w:val="-15"/>
        </w:rPr>
        <w:t xml:space="preserve"> </w:t>
      </w:r>
      <w:r>
        <w:t>активно</w:t>
      </w:r>
      <w:r>
        <w:rPr>
          <w:spacing w:val="-58"/>
        </w:rPr>
        <w:t xml:space="preserve"> </w:t>
      </w:r>
      <w:r>
        <w:t>включаться</w:t>
      </w:r>
      <w:r>
        <w:rPr>
          <w:spacing w:val="1"/>
        </w:rPr>
        <w:t xml:space="preserve"> </w:t>
      </w:r>
      <w:r>
        <w:t>в</w:t>
      </w:r>
      <w:r>
        <w:rPr>
          <w:spacing w:val="1"/>
        </w:rPr>
        <w:t xml:space="preserve"> </w:t>
      </w:r>
      <w:r>
        <w:t>разнообразные</w:t>
      </w:r>
      <w:r>
        <w:rPr>
          <w:spacing w:val="1"/>
        </w:rPr>
        <w:t xml:space="preserve"> </w:t>
      </w:r>
      <w:r>
        <w:t>формы</w:t>
      </w:r>
      <w:r>
        <w:rPr>
          <w:spacing w:val="1"/>
        </w:rPr>
        <w:t xml:space="preserve"> </w:t>
      </w:r>
      <w:r>
        <w:t>здорового</w:t>
      </w:r>
      <w:r>
        <w:rPr>
          <w:spacing w:val="1"/>
        </w:rPr>
        <w:t xml:space="preserve"> </w:t>
      </w:r>
      <w:r>
        <w:t>образа</w:t>
      </w:r>
      <w:r>
        <w:rPr>
          <w:spacing w:val="1"/>
        </w:rPr>
        <w:t xml:space="preserve"> </w:t>
      </w:r>
      <w:r>
        <w:t>жизни,</w:t>
      </w:r>
      <w:r>
        <w:rPr>
          <w:spacing w:val="1"/>
        </w:rPr>
        <w:t xml:space="preserve"> </w:t>
      </w:r>
      <w:r>
        <w:t>использовать</w:t>
      </w:r>
      <w:r>
        <w:rPr>
          <w:spacing w:val="1"/>
        </w:rPr>
        <w:t xml:space="preserve"> </w:t>
      </w:r>
      <w:r>
        <w:t>ценности</w:t>
      </w:r>
      <w:r>
        <w:rPr>
          <w:spacing w:val="1"/>
        </w:rPr>
        <w:t xml:space="preserve"> </w:t>
      </w:r>
      <w:r>
        <w:t>физической</w:t>
      </w:r>
      <w:r>
        <w:rPr>
          <w:spacing w:val="-2"/>
        </w:rPr>
        <w:t xml:space="preserve"> </w:t>
      </w:r>
      <w:r>
        <w:t>культуры</w:t>
      </w:r>
      <w:r>
        <w:rPr>
          <w:spacing w:val="-1"/>
        </w:rPr>
        <w:t xml:space="preserve"> </w:t>
      </w:r>
      <w:r>
        <w:t>для саморазвития,</w:t>
      </w:r>
      <w:r>
        <w:rPr>
          <w:spacing w:val="-1"/>
        </w:rPr>
        <w:t xml:space="preserve"> </w:t>
      </w:r>
      <w:r>
        <w:t>самоопределения</w:t>
      </w:r>
      <w:r>
        <w:rPr>
          <w:spacing w:val="-1"/>
        </w:rPr>
        <w:t xml:space="preserve"> </w:t>
      </w:r>
      <w:r>
        <w:t>и</w:t>
      </w:r>
      <w:r>
        <w:rPr>
          <w:spacing w:val="-1"/>
        </w:rPr>
        <w:t xml:space="preserve"> </w:t>
      </w:r>
      <w:r>
        <w:t>самореализации.</w:t>
      </w:r>
    </w:p>
    <w:p w:rsidR="00F11B8F" w:rsidRDefault="00920C79">
      <w:pPr>
        <w:pStyle w:val="a3"/>
        <w:spacing w:line="259" w:lineRule="auto"/>
        <w:ind w:right="688" w:firstLine="567"/>
      </w:pPr>
      <w:r>
        <w:t>В программе нашли своё отражение объективно сложившиеся реалии современного</w:t>
      </w:r>
      <w:r>
        <w:rPr>
          <w:spacing w:val="1"/>
        </w:rPr>
        <w:t xml:space="preserve"> </w:t>
      </w:r>
      <w:r>
        <w:t>социокультурного</w:t>
      </w:r>
      <w:r>
        <w:rPr>
          <w:spacing w:val="1"/>
        </w:rPr>
        <w:t xml:space="preserve"> </w:t>
      </w:r>
      <w:r>
        <w:t>развития</w:t>
      </w:r>
      <w:r>
        <w:rPr>
          <w:spacing w:val="1"/>
        </w:rPr>
        <w:t xml:space="preserve"> </w:t>
      </w:r>
      <w:r>
        <w:t>общества,</w:t>
      </w:r>
      <w:r>
        <w:rPr>
          <w:spacing w:val="1"/>
        </w:rPr>
        <w:t xml:space="preserve"> </w:t>
      </w:r>
      <w:r>
        <w:t>условия</w:t>
      </w:r>
      <w:r>
        <w:rPr>
          <w:spacing w:val="1"/>
        </w:rPr>
        <w:t xml:space="preserve"> </w:t>
      </w:r>
      <w:r>
        <w:t>деятельности</w:t>
      </w:r>
      <w:r>
        <w:rPr>
          <w:spacing w:val="1"/>
        </w:rPr>
        <w:t xml:space="preserve"> </w:t>
      </w:r>
      <w:r>
        <w:t>образовательных</w:t>
      </w:r>
      <w:r>
        <w:rPr>
          <w:spacing w:val="1"/>
        </w:rPr>
        <w:t xml:space="preserve"> </w:t>
      </w:r>
      <w:r>
        <w:t>организаций,</w:t>
      </w:r>
      <w:r>
        <w:rPr>
          <w:spacing w:val="1"/>
        </w:rPr>
        <w:t xml:space="preserve"> </w:t>
      </w:r>
      <w:r>
        <w:t>запросы</w:t>
      </w:r>
      <w:r>
        <w:rPr>
          <w:spacing w:val="1"/>
        </w:rPr>
        <w:t xml:space="preserve"> </w:t>
      </w:r>
      <w:r>
        <w:t>родителей,</w:t>
      </w:r>
      <w:r>
        <w:rPr>
          <w:spacing w:val="1"/>
        </w:rPr>
        <w:t xml:space="preserve"> </w:t>
      </w:r>
      <w:r>
        <w:t>учителей</w:t>
      </w:r>
      <w:r>
        <w:rPr>
          <w:spacing w:val="1"/>
        </w:rPr>
        <w:t xml:space="preserve"> </w:t>
      </w:r>
      <w:r>
        <w:t>и</w:t>
      </w:r>
      <w:r>
        <w:rPr>
          <w:spacing w:val="1"/>
        </w:rPr>
        <w:t xml:space="preserve"> </w:t>
      </w:r>
      <w:r>
        <w:t>методистов</w:t>
      </w:r>
      <w:r>
        <w:rPr>
          <w:spacing w:val="1"/>
        </w:rPr>
        <w:t xml:space="preserve"> </w:t>
      </w:r>
      <w:r>
        <w:t>на</w:t>
      </w:r>
      <w:r>
        <w:rPr>
          <w:spacing w:val="1"/>
        </w:rPr>
        <w:t xml:space="preserve"> </w:t>
      </w:r>
      <w:r>
        <w:t>обновление</w:t>
      </w:r>
      <w:r>
        <w:rPr>
          <w:spacing w:val="1"/>
        </w:rPr>
        <w:t xml:space="preserve"> </w:t>
      </w:r>
      <w:r>
        <w:t>содержания</w:t>
      </w:r>
      <w:r>
        <w:rPr>
          <w:spacing w:val="1"/>
        </w:rPr>
        <w:t xml:space="preserve"> </w:t>
      </w:r>
      <w:r>
        <w:t>образовательного</w:t>
      </w:r>
      <w:r>
        <w:rPr>
          <w:spacing w:val="1"/>
        </w:rPr>
        <w:t xml:space="preserve"> </w:t>
      </w:r>
      <w:r>
        <w:t>процесса,</w:t>
      </w:r>
      <w:r>
        <w:rPr>
          <w:spacing w:val="1"/>
        </w:rPr>
        <w:t xml:space="preserve"> </w:t>
      </w:r>
      <w:r>
        <w:t>внедрение</w:t>
      </w:r>
      <w:r>
        <w:rPr>
          <w:spacing w:val="1"/>
        </w:rPr>
        <w:t xml:space="preserve"> </w:t>
      </w:r>
      <w:r>
        <w:t>в</w:t>
      </w:r>
      <w:r>
        <w:rPr>
          <w:spacing w:val="1"/>
        </w:rPr>
        <w:t xml:space="preserve"> </w:t>
      </w:r>
      <w:r>
        <w:t>его</w:t>
      </w:r>
      <w:r>
        <w:rPr>
          <w:spacing w:val="1"/>
        </w:rPr>
        <w:t xml:space="preserve"> </w:t>
      </w:r>
      <w:r>
        <w:t>практику</w:t>
      </w:r>
      <w:r>
        <w:rPr>
          <w:spacing w:val="1"/>
        </w:rPr>
        <w:t xml:space="preserve"> </w:t>
      </w:r>
      <w:r>
        <w:t>современных</w:t>
      </w:r>
      <w:r>
        <w:rPr>
          <w:spacing w:val="1"/>
        </w:rPr>
        <w:t xml:space="preserve"> </w:t>
      </w:r>
      <w:r>
        <w:t>подходов,</w:t>
      </w:r>
      <w:r>
        <w:rPr>
          <w:spacing w:val="1"/>
        </w:rPr>
        <w:t xml:space="preserve"> </w:t>
      </w:r>
      <w:r>
        <w:t>новых</w:t>
      </w:r>
      <w:r>
        <w:rPr>
          <w:spacing w:val="1"/>
        </w:rPr>
        <w:t xml:space="preserve"> </w:t>
      </w:r>
      <w:r>
        <w:t>методик</w:t>
      </w:r>
      <w:r>
        <w:rPr>
          <w:spacing w:val="-3"/>
        </w:rPr>
        <w:t xml:space="preserve"> </w:t>
      </w:r>
      <w:r>
        <w:t>и</w:t>
      </w:r>
      <w:r>
        <w:rPr>
          <w:spacing w:val="1"/>
        </w:rPr>
        <w:t xml:space="preserve"> </w:t>
      </w:r>
      <w:r>
        <w:t>технологий.</w:t>
      </w:r>
    </w:p>
    <w:p w:rsidR="00F11B8F" w:rsidRDefault="00920C79">
      <w:pPr>
        <w:pStyle w:val="a3"/>
        <w:spacing w:line="259" w:lineRule="auto"/>
        <w:ind w:right="689" w:firstLine="567"/>
      </w:pPr>
      <w:r>
        <w:t>Программа</w:t>
      </w:r>
      <w:r>
        <w:rPr>
          <w:spacing w:val="1"/>
        </w:rPr>
        <w:t xml:space="preserve"> </w:t>
      </w:r>
      <w:r>
        <w:t>позволяет</w:t>
      </w:r>
      <w:r>
        <w:rPr>
          <w:spacing w:val="1"/>
        </w:rPr>
        <w:t xml:space="preserve"> </w:t>
      </w:r>
      <w:r>
        <w:t>применять</w:t>
      </w:r>
      <w:r>
        <w:rPr>
          <w:spacing w:val="1"/>
        </w:rPr>
        <w:t xml:space="preserve"> </w:t>
      </w:r>
      <w:r>
        <w:t>дифференцированный</w:t>
      </w:r>
      <w:r>
        <w:rPr>
          <w:spacing w:val="1"/>
        </w:rPr>
        <w:t xml:space="preserve"> </w:t>
      </w:r>
      <w:r>
        <w:t>подход</w:t>
      </w:r>
      <w:r>
        <w:rPr>
          <w:spacing w:val="1"/>
        </w:rPr>
        <w:t xml:space="preserve"> </w:t>
      </w:r>
      <w:r>
        <w:t>к</w:t>
      </w:r>
      <w:r>
        <w:rPr>
          <w:spacing w:val="1"/>
        </w:rPr>
        <w:t xml:space="preserve"> </w:t>
      </w:r>
      <w:r>
        <w:t>организации</w:t>
      </w:r>
      <w:r>
        <w:rPr>
          <w:spacing w:val="-57"/>
        </w:rPr>
        <w:t xml:space="preserve"> </w:t>
      </w:r>
      <w:r>
        <w:t>занятий</w:t>
      </w:r>
      <w:r>
        <w:rPr>
          <w:spacing w:val="-2"/>
        </w:rPr>
        <w:t xml:space="preserve"> </w:t>
      </w:r>
      <w:r>
        <w:t>детей</w:t>
      </w:r>
      <w:r>
        <w:rPr>
          <w:spacing w:val="-1"/>
        </w:rPr>
        <w:t xml:space="preserve"> </w:t>
      </w:r>
      <w:r>
        <w:t>с учетом состояния здоровья.</w:t>
      </w:r>
    </w:p>
    <w:p w:rsidR="00F11B8F" w:rsidRDefault="00920C79">
      <w:pPr>
        <w:pStyle w:val="a3"/>
        <w:spacing w:line="259" w:lineRule="auto"/>
        <w:ind w:right="686" w:firstLine="567"/>
      </w:pPr>
      <w:r>
        <w:t>Изучение</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имеет</w:t>
      </w:r>
      <w:r>
        <w:rPr>
          <w:spacing w:val="1"/>
        </w:rPr>
        <w:t xml:space="preserve"> </w:t>
      </w:r>
      <w:r>
        <w:t>важное</w:t>
      </w:r>
      <w:r>
        <w:rPr>
          <w:spacing w:val="1"/>
        </w:rPr>
        <w:t xml:space="preserve"> </w:t>
      </w:r>
      <w:r>
        <w:t>значение</w:t>
      </w:r>
      <w:r>
        <w:rPr>
          <w:spacing w:val="1"/>
        </w:rPr>
        <w:t xml:space="preserve"> </w:t>
      </w:r>
      <w:r>
        <w:t>в</w:t>
      </w:r>
      <w:r>
        <w:rPr>
          <w:spacing w:val="1"/>
        </w:rPr>
        <w:t xml:space="preserve"> </w:t>
      </w:r>
      <w:r>
        <w:t>онтогенезе детей младшего школьного возраста. Оно активно воздействует на развитие их</w:t>
      </w:r>
      <w:r>
        <w:rPr>
          <w:spacing w:val="-57"/>
        </w:rPr>
        <w:t xml:space="preserve"> </w:t>
      </w:r>
      <w:r>
        <w:t>физической,</w:t>
      </w:r>
      <w:r>
        <w:rPr>
          <w:spacing w:val="1"/>
        </w:rPr>
        <w:t xml:space="preserve"> </w:t>
      </w:r>
      <w:r>
        <w:t>психической</w:t>
      </w:r>
      <w:r>
        <w:rPr>
          <w:spacing w:val="1"/>
        </w:rPr>
        <w:t xml:space="preserve"> </w:t>
      </w:r>
      <w:r>
        <w:t>и</w:t>
      </w:r>
      <w:r>
        <w:rPr>
          <w:spacing w:val="1"/>
        </w:rPr>
        <w:t xml:space="preserve"> </w:t>
      </w:r>
      <w:r>
        <w:t>социальной</w:t>
      </w:r>
      <w:r>
        <w:rPr>
          <w:spacing w:val="1"/>
        </w:rPr>
        <w:t xml:space="preserve"> </w:t>
      </w:r>
      <w:r>
        <w:t>природы,</w:t>
      </w:r>
      <w:r>
        <w:rPr>
          <w:spacing w:val="1"/>
        </w:rPr>
        <w:t xml:space="preserve"> </w:t>
      </w:r>
      <w:r>
        <w:t>содействует</w:t>
      </w:r>
      <w:r>
        <w:rPr>
          <w:spacing w:val="1"/>
        </w:rPr>
        <w:t xml:space="preserve"> </w:t>
      </w:r>
      <w:r>
        <w:t>укреплению</w:t>
      </w:r>
      <w:r>
        <w:rPr>
          <w:spacing w:val="1"/>
        </w:rPr>
        <w:t xml:space="preserve"> </w:t>
      </w:r>
      <w:r>
        <w:t>здоровья,</w:t>
      </w:r>
      <w:r>
        <w:rPr>
          <w:spacing w:val="1"/>
        </w:rPr>
        <w:t xml:space="preserve"> </w:t>
      </w:r>
      <w:r>
        <w:t>повышению</w:t>
      </w:r>
      <w:r>
        <w:rPr>
          <w:spacing w:val="1"/>
        </w:rPr>
        <w:t xml:space="preserve"> </w:t>
      </w:r>
      <w:r>
        <w:t>защитных</w:t>
      </w:r>
      <w:r>
        <w:rPr>
          <w:spacing w:val="1"/>
        </w:rPr>
        <w:t xml:space="preserve"> </w:t>
      </w:r>
      <w:r>
        <w:t>свойств</w:t>
      </w:r>
      <w:r>
        <w:rPr>
          <w:spacing w:val="1"/>
        </w:rPr>
        <w:t xml:space="preserve"> </w:t>
      </w:r>
      <w:r>
        <w:t>организма,</w:t>
      </w:r>
      <w:r>
        <w:rPr>
          <w:spacing w:val="1"/>
        </w:rPr>
        <w:t xml:space="preserve"> </w:t>
      </w:r>
      <w:r>
        <w:t>развитию</w:t>
      </w:r>
      <w:r>
        <w:rPr>
          <w:spacing w:val="1"/>
        </w:rPr>
        <w:t xml:space="preserve"> </w:t>
      </w:r>
      <w:r>
        <w:t>памяти,</w:t>
      </w:r>
      <w:r>
        <w:rPr>
          <w:spacing w:val="1"/>
        </w:rPr>
        <w:t xml:space="preserve"> </w:t>
      </w:r>
      <w:r>
        <w:t>внимания</w:t>
      </w:r>
      <w:r>
        <w:rPr>
          <w:spacing w:val="1"/>
        </w:rPr>
        <w:t xml:space="preserve"> </w:t>
      </w:r>
      <w:r>
        <w:t>и</w:t>
      </w:r>
      <w:r>
        <w:rPr>
          <w:spacing w:val="1"/>
        </w:rPr>
        <w:t xml:space="preserve"> </w:t>
      </w:r>
      <w:r>
        <w:t>мышления,</w:t>
      </w:r>
      <w:r>
        <w:rPr>
          <w:spacing w:val="1"/>
        </w:rPr>
        <w:t xml:space="preserve"> </w:t>
      </w:r>
      <w:r>
        <w:rPr>
          <w:spacing w:val="-1"/>
        </w:rPr>
        <w:t>предметно</w:t>
      </w:r>
      <w:r>
        <w:rPr>
          <w:spacing w:val="-13"/>
        </w:rPr>
        <w:t xml:space="preserve"> </w:t>
      </w:r>
      <w:r>
        <w:rPr>
          <w:spacing w:val="-1"/>
        </w:rPr>
        <w:t>ориентируется</w:t>
      </w:r>
      <w:r>
        <w:rPr>
          <w:spacing w:val="-12"/>
        </w:rPr>
        <w:t xml:space="preserve"> </w:t>
      </w:r>
      <w:r>
        <w:rPr>
          <w:spacing w:val="-1"/>
        </w:rPr>
        <w:t>на</w:t>
      </w:r>
      <w:r>
        <w:rPr>
          <w:spacing w:val="-14"/>
        </w:rPr>
        <w:t xml:space="preserve"> </w:t>
      </w:r>
      <w:r>
        <w:rPr>
          <w:spacing w:val="-1"/>
        </w:rPr>
        <w:t>активное</w:t>
      </w:r>
      <w:r>
        <w:rPr>
          <w:spacing w:val="-12"/>
        </w:rPr>
        <w:t xml:space="preserve"> </w:t>
      </w:r>
      <w:r>
        <w:t>вовлечение</w:t>
      </w:r>
      <w:r>
        <w:rPr>
          <w:spacing w:val="-14"/>
        </w:rPr>
        <w:t xml:space="preserve"> </w:t>
      </w:r>
      <w:r>
        <w:t>младших</w:t>
      </w:r>
      <w:r>
        <w:rPr>
          <w:spacing w:val="-14"/>
        </w:rPr>
        <w:t xml:space="preserve"> </w:t>
      </w:r>
      <w:r>
        <w:t>школьников</w:t>
      </w:r>
      <w:r>
        <w:rPr>
          <w:spacing w:val="-13"/>
        </w:rPr>
        <w:t xml:space="preserve"> </w:t>
      </w:r>
      <w:r>
        <w:t>в</w:t>
      </w:r>
      <w:r>
        <w:rPr>
          <w:spacing w:val="-13"/>
        </w:rPr>
        <w:t xml:space="preserve"> </w:t>
      </w:r>
      <w:r>
        <w:t>самостоятельные</w:t>
      </w:r>
      <w:r>
        <w:rPr>
          <w:spacing w:val="-58"/>
        </w:rPr>
        <w:t xml:space="preserve"> </w:t>
      </w:r>
      <w:r>
        <w:t>занятия</w:t>
      </w:r>
      <w:r>
        <w:rPr>
          <w:spacing w:val="-2"/>
        </w:rPr>
        <w:t xml:space="preserve"> </w:t>
      </w:r>
      <w:r>
        <w:t>физической</w:t>
      </w:r>
      <w:r>
        <w:rPr>
          <w:spacing w:val="-1"/>
        </w:rPr>
        <w:t xml:space="preserve"> </w:t>
      </w:r>
      <w:r>
        <w:t>культурой и</w:t>
      </w:r>
      <w:r>
        <w:rPr>
          <w:spacing w:val="-1"/>
        </w:rPr>
        <w:t xml:space="preserve"> </w:t>
      </w:r>
      <w:r>
        <w:t>спортом.</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88" w:firstLine="567"/>
      </w:pPr>
      <w:r>
        <w:lastRenderedPageBreak/>
        <w:t>Целью образования по физической культуре в начальной школе является укрепление</w:t>
      </w:r>
      <w:r>
        <w:rPr>
          <w:spacing w:val="-57"/>
        </w:rPr>
        <w:t xml:space="preserve"> </w:t>
      </w:r>
      <w:r>
        <w:t>и сохранение здоровья школьников, развитие физических качеств и освоение физических</w:t>
      </w:r>
      <w:r>
        <w:rPr>
          <w:spacing w:val="1"/>
        </w:rPr>
        <w:t xml:space="preserve"> </w:t>
      </w:r>
      <w:r>
        <w:t>упражнений оздоровительной, спортивной и прикладно-ориентированной направленности</w:t>
      </w:r>
      <w:r>
        <w:rPr>
          <w:spacing w:val="-57"/>
        </w:rPr>
        <w:t xml:space="preserve"> </w:t>
      </w:r>
      <w:r>
        <w:t>и</w:t>
      </w:r>
      <w:r>
        <w:rPr>
          <w:spacing w:val="-2"/>
        </w:rPr>
        <w:t xml:space="preserve"> </w:t>
      </w:r>
      <w:r>
        <w:t>формирование у</w:t>
      </w:r>
      <w:r>
        <w:rPr>
          <w:spacing w:val="1"/>
        </w:rPr>
        <w:t xml:space="preserve"> </w:t>
      </w:r>
      <w:r>
        <w:t>обучающихся</w:t>
      </w:r>
      <w:r>
        <w:rPr>
          <w:spacing w:val="-1"/>
        </w:rPr>
        <w:t xml:space="preserve"> </w:t>
      </w:r>
      <w:r>
        <w:t>основ здорового образа жизни.</w:t>
      </w:r>
    </w:p>
    <w:p w:rsidR="00F11B8F" w:rsidRDefault="00920C79">
      <w:pPr>
        <w:pStyle w:val="a3"/>
        <w:spacing w:line="259" w:lineRule="auto"/>
        <w:ind w:right="688" w:firstLine="567"/>
      </w:pPr>
      <w:r>
        <w:t>Развивающая ориентация учебного предмета «Физическая культура» заключается в</w:t>
      </w:r>
      <w:r>
        <w:rPr>
          <w:spacing w:val="1"/>
        </w:rPr>
        <w:t xml:space="preserve"> </w:t>
      </w:r>
      <w:r>
        <w:t>формировании</w:t>
      </w:r>
      <w:r>
        <w:rPr>
          <w:spacing w:val="1"/>
        </w:rPr>
        <w:t xml:space="preserve"> </w:t>
      </w:r>
      <w:r>
        <w:t>у</w:t>
      </w:r>
      <w:r>
        <w:rPr>
          <w:spacing w:val="1"/>
        </w:rPr>
        <w:t xml:space="preserve"> </w:t>
      </w:r>
      <w:r>
        <w:t>младших</w:t>
      </w:r>
      <w:r>
        <w:rPr>
          <w:spacing w:val="1"/>
        </w:rPr>
        <w:t xml:space="preserve"> </w:t>
      </w:r>
      <w:r>
        <w:t>школьников</w:t>
      </w:r>
      <w:r>
        <w:rPr>
          <w:spacing w:val="1"/>
        </w:rPr>
        <w:t xml:space="preserve"> </w:t>
      </w:r>
      <w:r>
        <w:t>необходимого</w:t>
      </w:r>
      <w:r>
        <w:rPr>
          <w:spacing w:val="1"/>
        </w:rPr>
        <w:t xml:space="preserve"> </w:t>
      </w:r>
      <w:r>
        <w:t>и</w:t>
      </w:r>
      <w:r>
        <w:rPr>
          <w:spacing w:val="1"/>
        </w:rPr>
        <w:t xml:space="preserve"> </w:t>
      </w:r>
      <w:r>
        <w:t>достаточного</w:t>
      </w:r>
      <w:r>
        <w:rPr>
          <w:spacing w:val="1"/>
        </w:rPr>
        <w:t xml:space="preserve"> </w:t>
      </w:r>
      <w:r>
        <w:t>физического</w:t>
      </w:r>
      <w:r>
        <w:rPr>
          <w:spacing w:val="-57"/>
        </w:rPr>
        <w:t xml:space="preserve"> </w:t>
      </w:r>
      <w:r>
        <w:t>здоровья,</w:t>
      </w:r>
      <w:r>
        <w:rPr>
          <w:spacing w:val="1"/>
        </w:rPr>
        <w:t xml:space="preserve"> </w:t>
      </w:r>
      <w:r>
        <w:t>уровня</w:t>
      </w:r>
      <w:r>
        <w:rPr>
          <w:spacing w:val="1"/>
        </w:rPr>
        <w:t xml:space="preserve"> </w:t>
      </w:r>
      <w:r>
        <w:t>развития</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обучения</w:t>
      </w:r>
      <w:r>
        <w:rPr>
          <w:spacing w:val="1"/>
        </w:rPr>
        <w:t xml:space="preserve"> </w:t>
      </w:r>
      <w:r>
        <w:t>физическим</w:t>
      </w:r>
      <w:r>
        <w:rPr>
          <w:spacing w:val="1"/>
        </w:rPr>
        <w:t xml:space="preserve"> </w:t>
      </w:r>
      <w:r>
        <w:t>упражнениям</w:t>
      </w:r>
      <w:r>
        <w:rPr>
          <w:spacing w:val="1"/>
        </w:rPr>
        <w:t xml:space="preserve"> </w:t>
      </w:r>
      <w:r>
        <w:t>разной функциональной направленности. Существенным достижением такой ориентации</w:t>
      </w:r>
      <w:r>
        <w:rPr>
          <w:spacing w:val="1"/>
        </w:rPr>
        <w:t xml:space="preserve"> </w:t>
      </w:r>
      <w:r>
        <w:t>является постепенное вовлечение обучающихся в здоровый образ жизни за счёт овладения</w:t>
      </w:r>
      <w:r>
        <w:rPr>
          <w:spacing w:val="-57"/>
        </w:rPr>
        <w:t xml:space="preserve"> </w:t>
      </w:r>
      <w:r>
        <w:t>ими знаниями и умениями по организации самостоятельных занятий подвижными играми,</w:t>
      </w:r>
      <w:r>
        <w:rPr>
          <w:spacing w:val="-57"/>
        </w:rPr>
        <w:t xml:space="preserve"> </w:t>
      </w:r>
      <w:r>
        <w:t>коррекционной, дыхательной и зрительной гимнастикой, проведения физкультминуток и</w:t>
      </w:r>
      <w:r>
        <w:rPr>
          <w:spacing w:val="1"/>
        </w:rPr>
        <w:t xml:space="preserve"> </w:t>
      </w:r>
      <w:r>
        <w:t>утренней</w:t>
      </w:r>
      <w:r>
        <w:rPr>
          <w:spacing w:val="1"/>
        </w:rPr>
        <w:t xml:space="preserve"> </w:t>
      </w:r>
      <w:r>
        <w:t>зарядки,</w:t>
      </w:r>
      <w:r>
        <w:rPr>
          <w:spacing w:val="1"/>
        </w:rPr>
        <w:t xml:space="preserve"> </w:t>
      </w:r>
      <w:r>
        <w:t>закаливающих</w:t>
      </w:r>
      <w:r>
        <w:rPr>
          <w:spacing w:val="1"/>
        </w:rPr>
        <w:t xml:space="preserve"> </w:t>
      </w:r>
      <w:r>
        <w:t>процедур,</w:t>
      </w:r>
      <w:r>
        <w:rPr>
          <w:spacing w:val="1"/>
        </w:rPr>
        <w:t xml:space="preserve"> </w:t>
      </w:r>
      <w:r>
        <w:t>наблюдений</w:t>
      </w:r>
      <w:r>
        <w:rPr>
          <w:spacing w:val="1"/>
        </w:rPr>
        <w:t xml:space="preserve"> </w:t>
      </w:r>
      <w:r>
        <w:t>за</w:t>
      </w:r>
      <w:r>
        <w:rPr>
          <w:spacing w:val="1"/>
        </w:rPr>
        <w:t xml:space="preserve"> </w:t>
      </w:r>
      <w:r>
        <w:t>физическим</w:t>
      </w:r>
      <w:r>
        <w:rPr>
          <w:spacing w:val="1"/>
        </w:rPr>
        <w:t xml:space="preserve"> </w:t>
      </w:r>
      <w:r>
        <w:t>развитием</w:t>
      </w:r>
      <w:r>
        <w:rPr>
          <w:spacing w:val="1"/>
        </w:rPr>
        <w:t xml:space="preserve"> </w:t>
      </w:r>
      <w:r>
        <w:t>и</w:t>
      </w:r>
      <w:r>
        <w:rPr>
          <w:spacing w:val="1"/>
        </w:rPr>
        <w:t xml:space="preserve"> </w:t>
      </w:r>
      <w:r>
        <w:t>физической</w:t>
      </w:r>
      <w:r>
        <w:rPr>
          <w:spacing w:val="-2"/>
        </w:rPr>
        <w:t xml:space="preserve"> </w:t>
      </w:r>
      <w:r>
        <w:t>подготовленностью.</w:t>
      </w:r>
    </w:p>
    <w:p w:rsidR="00F11B8F" w:rsidRDefault="00920C79">
      <w:pPr>
        <w:pStyle w:val="a3"/>
        <w:spacing w:line="259" w:lineRule="auto"/>
        <w:ind w:right="686" w:firstLine="567"/>
      </w:pPr>
      <w:r>
        <w:t>Воспитывающее</w:t>
      </w:r>
      <w:r>
        <w:rPr>
          <w:spacing w:val="1"/>
        </w:rPr>
        <w:t xml:space="preserve"> </w:t>
      </w:r>
      <w:r>
        <w:t>значение</w:t>
      </w:r>
      <w:r>
        <w:rPr>
          <w:spacing w:val="1"/>
        </w:rPr>
        <w:t xml:space="preserve"> </w:t>
      </w:r>
      <w:r>
        <w:t>учебного</w:t>
      </w:r>
      <w:r>
        <w:rPr>
          <w:spacing w:val="1"/>
        </w:rPr>
        <w:t xml:space="preserve"> </w:t>
      </w:r>
      <w:r>
        <w:t>предмета</w:t>
      </w:r>
      <w:r>
        <w:rPr>
          <w:spacing w:val="1"/>
        </w:rPr>
        <w:t xml:space="preserve"> </w:t>
      </w:r>
      <w:r>
        <w:t>раскрывается</w:t>
      </w:r>
      <w:r>
        <w:rPr>
          <w:spacing w:val="1"/>
        </w:rPr>
        <w:t xml:space="preserve"> </w:t>
      </w:r>
      <w:r>
        <w:t>в приобщении</w:t>
      </w:r>
      <w:r>
        <w:rPr>
          <w:spacing w:val="1"/>
        </w:rPr>
        <w:t xml:space="preserve"> </w:t>
      </w:r>
      <w:r>
        <w:t>обучающихся к истории и традициям физической культуры и спорта народов России,</w:t>
      </w:r>
      <w:r>
        <w:rPr>
          <w:spacing w:val="1"/>
        </w:rPr>
        <w:t xml:space="preserve"> </w:t>
      </w:r>
      <w:r>
        <w:t>формировании</w:t>
      </w:r>
      <w:r>
        <w:rPr>
          <w:spacing w:val="1"/>
        </w:rPr>
        <w:t xml:space="preserve"> </w:t>
      </w:r>
      <w:r>
        <w:t>интереса</w:t>
      </w:r>
      <w:r>
        <w:rPr>
          <w:spacing w:val="1"/>
        </w:rPr>
        <w:t xml:space="preserve"> </w:t>
      </w:r>
      <w:r>
        <w:t>к регулярным</w:t>
      </w:r>
      <w:r>
        <w:rPr>
          <w:spacing w:val="1"/>
        </w:rPr>
        <w:t xml:space="preserve"> </w:t>
      </w:r>
      <w:r>
        <w:t>занятиям</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спортом,</w:t>
      </w:r>
      <w:r>
        <w:rPr>
          <w:spacing w:val="-57"/>
        </w:rPr>
        <w:t xml:space="preserve"> </w:t>
      </w:r>
      <w:r>
        <w:t>осознании</w:t>
      </w:r>
      <w:r>
        <w:rPr>
          <w:spacing w:val="1"/>
        </w:rPr>
        <w:t xml:space="preserve"> </w:t>
      </w:r>
      <w:r>
        <w:t>роли</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в</w:t>
      </w:r>
      <w:r>
        <w:rPr>
          <w:spacing w:val="1"/>
        </w:rPr>
        <w:t xml:space="preserve"> </w:t>
      </w:r>
      <w:r>
        <w:t>укреплении</w:t>
      </w:r>
      <w:r>
        <w:rPr>
          <w:spacing w:val="1"/>
        </w:rPr>
        <w:t xml:space="preserve"> </w:t>
      </w:r>
      <w:r>
        <w:t>здоровья,</w:t>
      </w:r>
      <w:r>
        <w:rPr>
          <w:spacing w:val="1"/>
        </w:rPr>
        <w:t xml:space="preserve"> </w:t>
      </w:r>
      <w:r>
        <w:t>организации</w:t>
      </w:r>
      <w:r>
        <w:rPr>
          <w:spacing w:val="1"/>
        </w:rPr>
        <w:t xml:space="preserve"> </w:t>
      </w:r>
      <w:r>
        <w:t>активного отдыха и досуга. В процессе обучения у обучающихся активно формируются</w:t>
      </w:r>
      <w:r>
        <w:rPr>
          <w:spacing w:val="1"/>
        </w:rPr>
        <w:t xml:space="preserve"> </w:t>
      </w:r>
      <w:r>
        <w:t>положительные навыки и способы поведения, общения и взаимодействия со сверстниками</w:t>
      </w:r>
      <w:r>
        <w:rPr>
          <w:spacing w:val="-57"/>
        </w:rPr>
        <w:t xml:space="preserve"> </w:t>
      </w:r>
      <w:r>
        <w:t>и</w:t>
      </w:r>
      <w:r>
        <w:rPr>
          <w:spacing w:val="-13"/>
        </w:rPr>
        <w:t xml:space="preserve"> </w:t>
      </w:r>
      <w:r>
        <w:t>учителями,</w:t>
      </w:r>
      <w:r>
        <w:rPr>
          <w:spacing w:val="-11"/>
        </w:rPr>
        <w:t xml:space="preserve"> </w:t>
      </w:r>
      <w:r>
        <w:t>оценивания</w:t>
      </w:r>
      <w:r>
        <w:rPr>
          <w:spacing w:val="-14"/>
        </w:rPr>
        <w:t xml:space="preserve"> </w:t>
      </w:r>
      <w:r>
        <w:t>своих</w:t>
      </w:r>
      <w:r>
        <w:rPr>
          <w:spacing w:val="-11"/>
        </w:rPr>
        <w:t xml:space="preserve"> </w:t>
      </w:r>
      <w:r>
        <w:t>действий</w:t>
      </w:r>
      <w:r>
        <w:rPr>
          <w:spacing w:val="-13"/>
        </w:rPr>
        <w:t xml:space="preserve"> </w:t>
      </w:r>
      <w:r>
        <w:t>и</w:t>
      </w:r>
      <w:r>
        <w:rPr>
          <w:spacing w:val="-1"/>
        </w:rPr>
        <w:t xml:space="preserve"> </w:t>
      </w:r>
      <w:r>
        <w:t>поступков</w:t>
      </w:r>
      <w:r>
        <w:rPr>
          <w:spacing w:val="-12"/>
        </w:rPr>
        <w:t xml:space="preserve"> </w:t>
      </w:r>
      <w:r>
        <w:t>в</w:t>
      </w:r>
      <w:r>
        <w:rPr>
          <w:spacing w:val="-12"/>
        </w:rPr>
        <w:t xml:space="preserve"> </w:t>
      </w:r>
      <w:r>
        <w:t>процессе</w:t>
      </w:r>
      <w:r>
        <w:rPr>
          <w:spacing w:val="-11"/>
        </w:rPr>
        <w:t xml:space="preserve"> </w:t>
      </w:r>
      <w:r>
        <w:t>совместной</w:t>
      </w:r>
      <w:r>
        <w:rPr>
          <w:spacing w:val="-11"/>
        </w:rPr>
        <w:t xml:space="preserve"> </w:t>
      </w:r>
      <w:r>
        <w:t>коллективной</w:t>
      </w:r>
      <w:r>
        <w:rPr>
          <w:spacing w:val="-58"/>
        </w:rPr>
        <w:t xml:space="preserve"> </w:t>
      </w:r>
      <w:r>
        <w:t>деятельности.</w:t>
      </w:r>
    </w:p>
    <w:p w:rsidR="00F11B8F" w:rsidRDefault="00920C79">
      <w:pPr>
        <w:pStyle w:val="a3"/>
        <w:spacing w:line="259" w:lineRule="auto"/>
        <w:ind w:right="686" w:firstLine="567"/>
      </w:pPr>
      <w:r>
        <w:t>Методологической</w:t>
      </w:r>
      <w:r>
        <w:rPr>
          <w:spacing w:val="1"/>
        </w:rPr>
        <w:t xml:space="preserve"> </w:t>
      </w:r>
      <w:r>
        <w:t>основой</w:t>
      </w:r>
      <w:r>
        <w:rPr>
          <w:spacing w:val="1"/>
        </w:rPr>
        <w:t xml:space="preserve"> </w:t>
      </w:r>
      <w:r>
        <w:t>структуры</w:t>
      </w:r>
      <w:r>
        <w:rPr>
          <w:spacing w:val="1"/>
        </w:rPr>
        <w:t xml:space="preserve"> </w:t>
      </w:r>
      <w:r>
        <w:t>и</w:t>
      </w:r>
      <w:r>
        <w:rPr>
          <w:spacing w:val="1"/>
        </w:rPr>
        <w:t xml:space="preserve"> </w:t>
      </w:r>
      <w:r>
        <w:t>содержания</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 для начального общего образования является личностно-деятельностный подход,</w:t>
      </w:r>
      <w:r>
        <w:rPr>
          <w:spacing w:val="-58"/>
        </w:rPr>
        <w:t xml:space="preserve"> </w:t>
      </w:r>
      <w:r>
        <w:t>ориентирующий педагогический процесс на развитие целостной личности обучающихся.</w:t>
      </w:r>
      <w:r>
        <w:rPr>
          <w:spacing w:val="1"/>
        </w:rPr>
        <w:t xml:space="preserve"> </w:t>
      </w:r>
      <w:r>
        <w:t>Достижение целостного развития становится возможным благодаря освоению младшими</w:t>
      </w:r>
      <w:r>
        <w:rPr>
          <w:spacing w:val="1"/>
        </w:rPr>
        <w:t xml:space="preserve"> </w:t>
      </w:r>
      <w:r>
        <w:t>школьниками</w:t>
      </w:r>
      <w:r>
        <w:rPr>
          <w:spacing w:val="1"/>
        </w:rPr>
        <w:t xml:space="preserve"> </w:t>
      </w:r>
      <w:r>
        <w:t>двигательной</w:t>
      </w:r>
      <w:r>
        <w:rPr>
          <w:spacing w:val="1"/>
        </w:rPr>
        <w:t xml:space="preserve"> </w:t>
      </w:r>
      <w:r>
        <w:t>деятельности,</w:t>
      </w:r>
      <w:r>
        <w:rPr>
          <w:spacing w:val="1"/>
        </w:rPr>
        <w:t xml:space="preserve"> </w:t>
      </w:r>
      <w:r>
        <w:t>представляющей</w:t>
      </w:r>
      <w:r>
        <w:rPr>
          <w:spacing w:val="1"/>
        </w:rPr>
        <w:t xml:space="preserve"> </w:t>
      </w:r>
      <w:r>
        <w:t>собой</w:t>
      </w:r>
      <w:r>
        <w:rPr>
          <w:spacing w:val="1"/>
        </w:rPr>
        <w:t xml:space="preserve"> </w:t>
      </w:r>
      <w:r>
        <w:t>основу</w:t>
      </w:r>
      <w:r>
        <w:rPr>
          <w:spacing w:val="1"/>
        </w:rPr>
        <w:t xml:space="preserve"> </w:t>
      </w:r>
      <w:r>
        <w:t>содержания</w:t>
      </w:r>
      <w:r>
        <w:rPr>
          <w:spacing w:val="1"/>
        </w:rPr>
        <w:t xml:space="preserve"> </w:t>
      </w:r>
      <w:r>
        <w:rPr>
          <w:spacing w:val="-1"/>
        </w:rPr>
        <w:t>учебного</w:t>
      </w:r>
      <w:r>
        <w:rPr>
          <w:spacing w:val="-14"/>
        </w:rPr>
        <w:t xml:space="preserve"> </w:t>
      </w:r>
      <w:r>
        <w:t>предмета</w:t>
      </w:r>
      <w:r>
        <w:rPr>
          <w:spacing w:val="-12"/>
        </w:rPr>
        <w:t xml:space="preserve"> </w:t>
      </w:r>
      <w:r>
        <w:t>«Физическая</w:t>
      </w:r>
      <w:r>
        <w:rPr>
          <w:spacing w:val="-14"/>
        </w:rPr>
        <w:t xml:space="preserve"> </w:t>
      </w:r>
      <w:r>
        <w:t>культура».</w:t>
      </w:r>
      <w:r>
        <w:rPr>
          <w:spacing w:val="-14"/>
        </w:rPr>
        <w:t xml:space="preserve"> </w:t>
      </w:r>
      <w:r>
        <w:t>Двигательная</w:t>
      </w:r>
      <w:r>
        <w:rPr>
          <w:spacing w:val="-12"/>
        </w:rPr>
        <w:t xml:space="preserve"> </w:t>
      </w:r>
      <w:r>
        <w:t>деятельность</w:t>
      </w:r>
      <w:r>
        <w:rPr>
          <w:spacing w:val="-13"/>
        </w:rPr>
        <w:t xml:space="preserve"> </w:t>
      </w:r>
      <w:r>
        <w:t>оказывает</w:t>
      </w:r>
      <w:r>
        <w:rPr>
          <w:spacing w:val="-15"/>
        </w:rPr>
        <w:t xml:space="preserve"> </w:t>
      </w:r>
      <w:r>
        <w:t>активное</w:t>
      </w:r>
      <w:r>
        <w:rPr>
          <w:spacing w:val="-58"/>
        </w:rPr>
        <w:t xml:space="preserve"> </w:t>
      </w:r>
      <w:r>
        <w:t>влияние</w:t>
      </w:r>
      <w:r>
        <w:rPr>
          <w:spacing w:val="1"/>
        </w:rPr>
        <w:t xml:space="preserve"> </w:t>
      </w:r>
      <w:r>
        <w:t>на</w:t>
      </w:r>
      <w:r>
        <w:rPr>
          <w:spacing w:val="1"/>
        </w:rPr>
        <w:t xml:space="preserve"> </w:t>
      </w:r>
      <w:r>
        <w:t>развитие</w:t>
      </w:r>
      <w:r>
        <w:rPr>
          <w:spacing w:val="1"/>
        </w:rPr>
        <w:t xml:space="preserve"> </w:t>
      </w:r>
      <w:r>
        <w:t>психической</w:t>
      </w:r>
      <w:r>
        <w:rPr>
          <w:spacing w:val="1"/>
        </w:rPr>
        <w:t xml:space="preserve"> </w:t>
      </w:r>
      <w:r>
        <w:t>и</w:t>
      </w:r>
      <w:r>
        <w:rPr>
          <w:spacing w:val="1"/>
        </w:rPr>
        <w:t xml:space="preserve"> </w:t>
      </w:r>
      <w:r>
        <w:t>социальной</w:t>
      </w:r>
      <w:r>
        <w:rPr>
          <w:spacing w:val="1"/>
        </w:rPr>
        <w:t xml:space="preserve"> </w:t>
      </w:r>
      <w:r>
        <w:t>природы</w:t>
      </w:r>
      <w:r>
        <w:rPr>
          <w:spacing w:val="1"/>
        </w:rPr>
        <w:t xml:space="preserve"> </w:t>
      </w:r>
      <w:r>
        <w:t>обучающихся.</w:t>
      </w:r>
      <w:r>
        <w:rPr>
          <w:spacing w:val="1"/>
        </w:rPr>
        <w:t xml:space="preserve"> </w:t>
      </w:r>
      <w:r>
        <w:t>Как</w:t>
      </w:r>
      <w:r>
        <w:rPr>
          <w:spacing w:val="1"/>
        </w:rPr>
        <w:t xml:space="preserve"> </w:t>
      </w:r>
      <w:r>
        <w:t>и</w:t>
      </w:r>
      <w:r>
        <w:rPr>
          <w:spacing w:val="1"/>
        </w:rPr>
        <w:t xml:space="preserve"> </w:t>
      </w:r>
      <w:r>
        <w:t>любая</w:t>
      </w:r>
      <w:r>
        <w:rPr>
          <w:spacing w:val="-57"/>
        </w:rPr>
        <w:t xml:space="preserve"> </w:t>
      </w:r>
      <w:r>
        <w:t>деятельность, она включает в себя информационный, операциональный и мотивационно-</w:t>
      </w:r>
      <w:r>
        <w:rPr>
          <w:spacing w:val="1"/>
        </w:rPr>
        <w:t xml:space="preserve"> </w:t>
      </w:r>
      <w:r>
        <w:t>процессуальный</w:t>
      </w:r>
      <w:r>
        <w:rPr>
          <w:spacing w:val="1"/>
        </w:rPr>
        <w:t xml:space="preserve"> </w:t>
      </w:r>
      <w:r>
        <w:t>компоненты,</w:t>
      </w:r>
      <w:r>
        <w:rPr>
          <w:spacing w:val="1"/>
        </w:rPr>
        <w:t xml:space="preserve"> </w:t>
      </w:r>
      <w:r>
        <w:t>которые</w:t>
      </w:r>
      <w:r>
        <w:rPr>
          <w:spacing w:val="1"/>
        </w:rPr>
        <w:t xml:space="preserve"> </w:t>
      </w:r>
      <w:r>
        <w:t>находят</w:t>
      </w:r>
      <w:r>
        <w:rPr>
          <w:spacing w:val="1"/>
        </w:rPr>
        <w:t xml:space="preserve"> </w:t>
      </w:r>
      <w:r>
        <w:t>своё</w:t>
      </w:r>
      <w:r>
        <w:rPr>
          <w:spacing w:val="1"/>
        </w:rPr>
        <w:t xml:space="preserve"> </w:t>
      </w:r>
      <w:r>
        <w:t>отражение</w:t>
      </w:r>
      <w:r>
        <w:rPr>
          <w:spacing w:val="1"/>
        </w:rPr>
        <w:t xml:space="preserve"> </w:t>
      </w:r>
      <w:r>
        <w:t>в</w:t>
      </w:r>
      <w:r>
        <w:rPr>
          <w:spacing w:val="1"/>
        </w:rPr>
        <w:t xml:space="preserve"> </w:t>
      </w:r>
      <w:r>
        <w:t>соответствующих</w:t>
      </w:r>
      <w:r>
        <w:rPr>
          <w:spacing w:val="1"/>
        </w:rPr>
        <w:t xml:space="preserve"> </w:t>
      </w:r>
      <w:r>
        <w:t>дидактических</w:t>
      </w:r>
      <w:r>
        <w:rPr>
          <w:spacing w:val="-1"/>
        </w:rPr>
        <w:t xml:space="preserve"> </w:t>
      </w:r>
      <w:r>
        <w:t>линиях учебного</w:t>
      </w:r>
      <w:r>
        <w:rPr>
          <w:spacing w:val="-1"/>
        </w:rPr>
        <w:t xml:space="preserve"> </w:t>
      </w:r>
      <w:r>
        <w:t>предмета.</w:t>
      </w:r>
    </w:p>
    <w:p w:rsidR="00F11B8F" w:rsidRDefault="00920C79">
      <w:pPr>
        <w:pStyle w:val="a3"/>
        <w:spacing w:line="259" w:lineRule="auto"/>
        <w:ind w:right="686" w:firstLine="567"/>
      </w:pPr>
      <w:r>
        <w:t>В целях усиления мотивационной составляющей учебного предмета и подготовки</w:t>
      </w:r>
      <w:r>
        <w:rPr>
          <w:spacing w:val="1"/>
        </w:rPr>
        <w:t xml:space="preserve"> </w:t>
      </w:r>
      <w:r>
        <w:t>школьников к выполнению комплекса ГТО в структуру программы в раздел «Физическое</w:t>
      </w:r>
      <w:r>
        <w:rPr>
          <w:spacing w:val="1"/>
        </w:rPr>
        <w:t xml:space="preserve"> </w:t>
      </w:r>
      <w:r>
        <w:t>совершенствование»</w:t>
      </w:r>
      <w:r>
        <w:rPr>
          <w:spacing w:val="1"/>
        </w:rPr>
        <w:t xml:space="preserve"> </w:t>
      </w:r>
      <w:r>
        <w:t>вводится</w:t>
      </w:r>
      <w:r>
        <w:rPr>
          <w:spacing w:val="1"/>
        </w:rPr>
        <w:t xml:space="preserve"> </w:t>
      </w:r>
      <w:r>
        <w:t>образовательный</w:t>
      </w:r>
      <w:r>
        <w:rPr>
          <w:spacing w:val="1"/>
        </w:rPr>
        <w:t xml:space="preserve"> </w:t>
      </w:r>
      <w:r>
        <w:t>модуль</w:t>
      </w:r>
      <w:r>
        <w:rPr>
          <w:spacing w:val="1"/>
        </w:rPr>
        <w:t xml:space="preserve"> </w:t>
      </w:r>
      <w:r>
        <w:t>«Прикладно-ориентированная</w:t>
      </w:r>
      <w:r>
        <w:rPr>
          <w:spacing w:val="1"/>
        </w:rPr>
        <w:t xml:space="preserve"> </w:t>
      </w:r>
      <w:r>
        <w:t>физическая</w:t>
      </w:r>
      <w:r>
        <w:rPr>
          <w:spacing w:val="1"/>
        </w:rPr>
        <w:t xml:space="preserve"> </w:t>
      </w:r>
      <w:r>
        <w:t>культура».</w:t>
      </w:r>
      <w:r>
        <w:rPr>
          <w:spacing w:val="1"/>
        </w:rPr>
        <w:t xml:space="preserve"> </w:t>
      </w:r>
      <w:r>
        <w:t>Данный</w:t>
      </w:r>
      <w:r>
        <w:rPr>
          <w:spacing w:val="1"/>
        </w:rPr>
        <w:t xml:space="preserve"> </w:t>
      </w:r>
      <w:r>
        <w:t>модуль</w:t>
      </w:r>
      <w:r>
        <w:rPr>
          <w:spacing w:val="1"/>
        </w:rPr>
        <w:t xml:space="preserve"> </w:t>
      </w:r>
      <w:r>
        <w:t>позволит</w:t>
      </w:r>
      <w:r>
        <w:rPr>
          <w:spacing w:val="1"/>
        </w:rPr>
        <w:t xml:space="preserve"> </w:t>
      </w:r>
      <w:r>
        <w:t>удовлетворить</w:t>
      </w:r>
      <w:r>
        <w:rPr>
          <w:spacing w:val="1"/>
        </w:rPr>
        <w:t xml:space="preserve"> </w:t>
      </w:r>
      <w:r>
        <w:t>интересы</w:t>
      </w:r>
      <w:r>
        <w:rPr>
          <w:spacing w:val="1"/>
        </w:rPr>
        <w:t xml:space="preserve"> </w:t>
      </w:r>
      <w:r>
        <w:t>учащихся</w:t>
      </w:r>
      <w:r>
        <w:rPr>
          <w:spacing w:val="1"/>
        </w:rPr>
        <w:t xml:space="preserve"> </w:t>
      </w:r>
      <w:r>
        <w:t>в</w:t>
      </w:r>
      <w:r>
        <w:rPr>
          <w:spacing w:val="1"/>
        </w:rPr>
        <w:t xml:space="preserve"> </w:t>
      </w:r>
      <w:r>
        <w:t>занятиях</w:t>
      </w:r>
      <w:r>
        <w:rPr>
          <w:spacing w:val="1"/>
        </w:rPr>
        <w:t xml:space="preserve"> </w:t>
      </w:r>
      <w:r>
        <w:t>спортом</w:t>
      </w:r>
      <w:r>
        <w:rPr>
          <w:spacing w:val="1"/>
        </w:rPr>
        <w:t xml:space="preserve"> </w:t>
      </w:r>
      <w:r>
        <w:t>и</w:t>
      </w:r>
      <w:r>
        <w:rPr>
          <w:spacing w:val="1"/>
        </w:rPr>
        <w:t xml:space="preserve"> </w:t>
      </w:r>
      <w:r>
        <w:t>активном</w:t>
      </w:r>
      <w:r>
        <w:rPr>
          <w:spacing w:val="1"/>
        </w:rPr>
        <w:t xml:space="preserve"> </w:t>
      </w:r>
      <w:r>
        <w:t>участии</w:t>
      </w:r>
      <w:r>
        <w:rPr>
          <w:spacing w:val="1"/>
        </w:rPr>
        <w:t xml:space="preserve"> </w:t>
      </w:r>
      <w:r>
        <w:t>в</w:t>
      </w:r>
      <w:r>
        <w:rPr>
          <w:spacing w:val="1"/>
        </w:rPr>
        <w:t xml:space="preserve"> </w:t>
      </w:r>
      <w:r>
        <w:t>спортивных</w:t>
      </w:r>
      <w:r>
        <w:rPr>
          <w:spacing w:val="1"/>
        </w:rPr>
        <w:t xml:space="preserve"> </w:t>
      </w:r>
      <w:r>
        <w:t>соревнованиях,</w:t>
      </w:r>
      <w:r>
        <w:rPr>
          <w:spacing w:val="1"/>
        </w:rPr>
        <w:t xml:space="preserve"> </w:t>
      </w:r>
      <w:r>
        <w:t>развитии</w:t>
      </w:r>
      <w:r>
        <w:rPr>
          <w:spacing w:val="1"/>
        </w:rPr>
        <w:t xml:space="preserve"> </w:t>
      </w:r>
      <w:r>
        <w:t>национальных</w:t>
      </w:r>
      <w:r>
        <w:rPr>
          <w:spacing w:val="-3"/>
        </w:rPr>
        <w:t xml:space="preserve"> </w:t>
      </w:r>
      <w:r>
        <w:t>форм</w:t>
      </w:r>
      <w:r>
        <w:rPr>
          <w:spacing w:val="-2"/>
        </w:rPr>
        <w:t xml:space="preserve"> </w:t>
      </w:r>
      <w:r>
        <w:t>соревновательной</w:t>
      </w:r>
      <w:r>
        <w:rPr>
          <w:spacing w:val="-3"/>
        </w:rPr>
        <w:t xml:space="preserve"> </w:t>
      </w:r>
      <w:r>
        <w:t>деятельности</w:t>
      </w:r>
      <w:r>
        <w:rPr>
          <w:spacing w:val="-3"/>
        </w:rPr>
        <w:t xml:space="preserve"> </w:t>
      </w:r>
      <w:r>
        <w:t>и</w:t>
      </w:r>
      <w:r>
        <w:rPr>
          <w:spacing w:val="-2"/>
        </w:rPr>
        <w:t xml:space="preserve"> </w:t>
      </w:r>
      <w:r>
        <w:t>систем</w:t>
      </w:r>
      <w:r>
        <w:rPr>
          <w:spacing w:val="-2"/>
        </w:rPr>
        <w:t xml:space="preserve"> </w:t>
      </w:r>
      <w:r>
        <w:t>физического</w:t>
      </w:r>
      <w:r>
        <w:rPr>
          <w:spacing w:val="-2"/>
        </w:rPr>
        <w:t xml:space="preserve"> </w:t>
      </w:r>
      <w:r>
        <w:t>воспитания.</w:t>
      </w:r>
    </w:p>
    <w:p w:rsidR="00F11B8F" w:rsidRDefault="00920C79">
      <w:pPr>
        <w:pStyle w:val="a3"/>
        <w:spacing w:line="259" w:lineRule="auto"/>
        <w:ind w:right="686" w:firstLine="567"/>
      </w:pPr>
      <w:r>
        <w:t>Содержание</w:t>
      </w:r>
      <w:r>
        <w:rPr>
          <w:spacing w:val="1"/>
        </w:rPr>
        <w:t xml:space="preserve"> </w:t>
      </w:r>
      <w:r>
        <w:t>модуля</w:t>
      </w:r>
      <w:r>
        <w:rPr>
          <w:spacing w:val="1"/>
        </w:rPr>
        <w:t xml:space="preserve"> </w:t>
      </w:r>
      <w:r>
        <w:t>«Прикладно-ориентированная</w:t>
      </w:r>
      <w:r>
        <w:rPr>
          <w:spacing w:val="1"/>
        </w:rPr>
        <w:t xml:space="preserve"> </w:t>
      </w:r>
      <w:r>
        <w:t>физическая</w:t>
      </w:r>
      <w:r>
        <w:rPr>
          <w:spacing w:val="1"/>
        </w:rPr>
        <w:t xml:space="preserve"> </w:t>
      </w:r>
      <w:r>
        <w:t>культура»</w:t>
      </w:r>
      <w:r>
        <w:rPr>
          <w:spacing w:val="-57"/>
        </w:rPr>
        <w:t xml:space="preserve"> </w:t>
      </w:r>
      <w:r>
        <w:t>обеспечивается</w:t>
      </w:r>
      <w:r>
        <w:rPr>
          <w:spacing w:val="1"/>
        </w:rPr>
        <w:t xml:space="preserve"> </w:t>
      </w:r>
      <w:r>
        <w:t>Примерными</w:t>
      </w:r>
      <w:r>
        <w:rPr>
          <w:spacing w:val="1"/>
        </w:rPr>
        <w:t xml:space="preserve"> </w:t>
      </w:r>
      <w:r>
        <w:t>программами</w:t>
      </w:r>
      <w:r>
        <w:rPr>
          <w:spacing w:val="1"/>
        </w:rPr>
        <w:t xml:space="preserve"> </w:t>
      </w:r>
      <w:r>
        <w:t>по</w:t>
      </w:r>
      <w:r>
        <w:rPr>
          <w:spacing w:val="1"/>
        </w:rPr>
        <w:t xml:space="preserve"> </w:t>
      </w:r>
      <w:r>
        <w:t>видам</w:t>
      </w:r>
      <w:r>
        <w:rPr>
          <w:spacing w:val="1"/>
        </w:rPr>
        <w:t xml:space="preserve"> </w:t>
      </w:r>
      <w:r>
        <w:t>спорта,</w:t>
      </w:r>
      <w:r>
        <w:rPr>
          <w:spacing w:val="1"/>
        </w:rPr>
        <w:t xml:space="preserve"> </w:t>
      </w:r>
      <w:r>
        <w:t>которые</w:t>
      </w:r>
      <w:r>
        <w:rPr>
          <w:spacing w:val="1"/>
        </w:rPr>
        <w:t xml:space="preserve"> </w:t>
      </w:r>
      <w:r>
        <w:t>рекомендуются</w:t>
      </w:r>
      <w:r>
        <w:rPr>
          <w:spacing w:val="1"/>
        </w:rPr>
        <w:t xml:space="preserve"> </w:t>
      </w:r>
      <w:r>
        <w:t>Министерством</w:t>
      </w:r>
      <w:r>
        <w:rPr>
          <w:spacing w:val="1"/>
        </w:rPr>
        <w:t xml:space="preserve"> </w:t>
      </w:r>
      <w:r>
        <w:t>просвещения</w:t>
      </w:r>
      <w:r>
        <w:rPr>
          <w:spacing w:val="1"/>
        </w:rPr>
        <w:t xml:space="preserve"> </w:t>
      </w:r>
      <w:r>
        <w:t>РФ</w:t>
      </w:r>
      <w:r>
        <w:rPr>
          <w:spacing w:val="1"/>
        </w:rPr>
        <w:t xml:space="preserve"> </w:t>
      </w:r>
      <w:r>
        <w:t>для</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могут</w:t>
      </w:r>
      <w:r>
        <w:rPr>
          <w:spacing w:val="1"/>
        </w:rPr>
        <w:t xml:space="preserve"> </w:t>
      </w:r>
      <w:r>
        <w:t>использоваться</w:t>
      </w:r>
      <w:r>
        <w:rPr>
          <w:spacing w:val="1"/>
        </w:rPr>
        <w:t xml:space="preserve"> </w:t>
      </w:r>
      <w:r>
        <w:t>образовательными</w:t>
      </w:r>
      <w:r>
        <w:rPr>
          <w:spacing w:val="1"/>
        </w:rPr>
        <w:t xml:space="preserve"> </w:t>
      </w:r>
      <w:r>
        <w:t>организациями</w:t>
      </w:r>
      <w:r>
        <w:rPr>
          <w:spacing w:val="1"/>
        </w:rPr>
        <w:t xml:space="preserve"> </w:t>
      </w:r>
      <w:r>
        <w:t>исходя</w:t>
      </w:r>
      <w:r>
        <w:rPr>
          <w:spacing w:val="1"/>
        </w:rPr>
        <w:t xml:space="preserve"> </w:t>
      </w:r>
      <w:r>
        <w:t>из</w:t>
      </w:r>
      <w:r>
        <w:rPr>
          <w:spacing w:val="1"/>
        </w:rPr>
        <w:t xml:space="preserve"> </w:t>
      </w:r>
      <w:r>
        <w:t>интересов</w:t>
      </w:r>
      <w:r>
        <w:rPr>
          <w:spacing w:val="1"/>
        </w:rPr>
        <w:t xml:space="preserve"> </w:t>
      </w:r>
      <w:r>
        <w:t>учащихся,</w:t>
      </w:r>
      <w:r>
        <w:rPr>
          <w:spacing w:val="1"/>
        </w:rPr>
        <w:t xml:space="preserve"> </w:t>
      </w:r>
      <w:r>
        <w:t>физкультурно-спортивных</w:t>
      </w:r>
      <w:r>
        <w:rPr>
          <w:spacing w:val="1"/>
        </w:rPr>
        <w:t xml:space="preserve"> </w:t>
      </w:r>
      <w:r>
        <w:t>традиций,</w:t>
      </w:r>
      <w:r>
        <w:rPr>
          <w:spacing w:val="1"/>
        </w:rPr>
        <w:t xml:space="preserve"> </w:t>
      </w:r>
      <w:r>
        <w:t>наличия</w:t>
      </w:r>
      <w:r>
        <w:rPr>
          <w:spacing w:val="1"/>
        </w:rPr>
        <w:t xml:space="preserve"> </w:t>
      </w:r>
      <w:r>
        <w:t>необходимой</w:t>
      </w:r>
      <w:r>
        <w:rPr>
          <w:spacing w:val="1"/>
        </w:rPr>
        <w:t xml:space="preserve"> </w:t>
      </w:r>
      <w:r>
        <w:t>материально-технической</w:t>
      </w:r>
      <w:r>
        <w:rPr>
          <w:spacing w:val="1"/>
        </w:rPr>
        <w:t xml:space="preserve"> </w:t>
      </w:r>
      <w:r>
        <w:t>базы,</w:t>
      </w:r>
      <w:r>
        <w:rPr>
          <w:spacing w:val="1"/>
        </w:rPr>
        <w:t xml:space="preserve"> </w:t>
      </w:r>
      <w:r>
        <w:t>квалификации</w:t>
      </w:r>
      <w:r>
        <w:rPr>
          <w:spacing w:val="1"/>
        </w:rPr>
        <w:t xml:space="preserve"> </w:t>
      </w:r>
      <w:r>
        <w:t>педагогического</w:t>
      </w:r>
      <w:r>
        <w:rPr>
          <w:spacing w:val="1"/>
        </w:rPr>
        <w:t xml:space="preserve"> </w:t>
      </w:r>
      <w:r>
        <w:t>состава.</w:t>
      </w:r>
      <w:r>
        <w:rPr>
          <w:spacing w:val="1"/>
        </w:rPr>
        <w:t xml:space="preserve"> </w:t>
      </w:r>
      <w:r>
        <w:t>Помимо</w:t>
      </w:r>
      <w:r>
        <w:rPr>
          <w:spacing w:val="1"/>
        </w:rPr>
        <w:t xml:space="preserve"> </w:t>
      </w:r>
      <w:r>
        <w:t>Примерных</w:t>
      </w:r>
      <w:r>
        <w:rPr>
          <w:spacing w:val="1"/>
        </w:rPr>
        <w:t xml:space="preserve"> </w:t>
      </w:r>
      <w:r>
        <w:t>программ,</w:t>
      </w:r>
      <w:r>
        <w:rPr>
          <w:spacing w:val="1"/>
        </w:rPr>
        <w:t xml:space="preserve"> </w:t>
      </w:r>
      <w:r>
        <w:t>рекомендуемых</w:t>
      </w:r>
      <w:r>
        <w:rPr>
          <w:spacing w:val="1"/>
        </w:rPr>
        <w:t xml:space="preserve"> </w:t>
      </w:r>
      <w:r>
        <w:t>Министерством</w:t>
      </w:r>
      <w:r>
        <w:rPr>
          <w:spacing w:val="1"/>
        </w:rPr>
        <w:t xml:space="preserve"> </w:t>
      </w:r>
      <w:r>
        <w:t>просвещения</w:t>
      </w:r>
      <w:r>
        <w:rPr>
          <w:spacing w:val="1"/>
        </w:rPr>
        <w:t xml:space="preserve"> </w:t>
      </w:r>
      <w:r>
        <w:t>РФ,</w:t>
      </w:r>
      <w:r>
        <w:rPr>
          <w:spacing w:val="1"/>
        </w:rPr>
        <w:t xml:space="preserve"> </w:t>
      </w:r>
      <w:r w:rsidR="000D09E7">
        <w:t xml:space="preserve"> МБОУ Михайловская СОШ</w:t>
      </w:r>
      <w:r>
        <w:rPr>
          <w:spacing w:val="1"/>
        </w:rPr>
        <w:t xml:space="preserve"> </w:t>
      </w:r>
      <w:r>
        <w:t>может</w:t>
      </w:r>
      <w:r>
        <w:rPr>
          <w:spacing w:val="1"/>
        </w:rPr>
        <w:t xml:space="preserve"> </w:t>
      </w:r>
      <w:r>
        <w:t>разрабатывать</w:t>
      </w:r>
      <w:r>
        <w:rPr>
          <w:spacing w:val="1"/>
        </w:rPr>
        <w:t xml:space="preserve"> </w:t>
      </w:r>
      <w:r>
        <w:t>своё</w:t>
      </w:r>
      <w:r>
        <w:rPr>
          <w:spacing w:val="1"/>
        </w:rPr>
        <w:t xml:space="preserve"> </w:t>
      </w:r>
      <w:r>
        <w:t>содержание</w:t>
      </w:r>
      <w:r>
        <w:rPr>
          <w:spacing w:val="1"/>
        </w:rPr>
        <w:t xml:space="preserve"> </w:t>
      </w:r>
      <w:r>
        <w:t>для</w:t>
      </w:r>
      <w:r>
        <w:rPr>
          <w:spacing w:val="1"/>
        </w:rPr>
        <w:t xml:space="preserve"> </w:t>
      </w:r>
      <w:r>
        <w:t>модуля</w:t>
      </w:r>
      <w:r>
        <w:rPr>
          <w:spacing w:val="1"/>
        </w:rPr>
        <w:t xml:space="preserve"> </w:t>
      </w:r>
      <w:r>
        <w:t>«Прикладно-ориентированная</w:t>
      </w:r>
      <w:r>
        <w:rPr>
          <w:spacing w:val="1"/>
        </w:rPr>
        <w:t xml:space="preserve"> </w:t>
      </w:r>
      <w:r>
        <w:t>физическая</w:t>
      </w:r>
      <w:r>
        <w:rPr>
          <w:spacing w:val="1"/>
        </w:rPr>
        <w:t xml:space="preserve"> </w:t>
      </w:r>
      <w:r>
        <w:t>культура» и включать в него популярные национальные виды спорта, подвижные игры и</w:t>
      </w:r>
      <w:r>
        <w:rPr>
          <w:spacing w:val="1"/>
        </w:rPr>
        <w:t xml:space="preserve"> </w:t>
      </w:r>
      <w:r>
        <w:t>развлечения,</w:t>
      </w:r>
      <w:r>
        <w:rPr>
          <w:spacing w:val="1"/>
        </w:rPr>
        <w:t xml:space="preserve"> </w:t>
      </w:r>
      <w:r>
        <w:t>основывающиеся</w:t>
      </w:r>
      <w:r>
        <w:rPr>
          <w:spacing w:val="1"/>
        </w:rPr>
        <w:t xml:space="preserve"> </w:t>
      </w:r>
      <w:r>
        <w:t>на</w:t>
      </w:r>
      <w:r>
        <w:rPr>
          <w:spacing w:val="1"/>
        </w:rPr>
        <w:t xml:space="preserve"> </w:t>
      </w:r>
      <w:r>
        <w:t>этнокультурных,</w:t>
      </w:r>
      <w:r>
        <w:rPr>
          <w:spacing w:val="1"/>
        </w:rPr>
        <w:t xml:space="preserve"> </w:t>
      </w:r>
      <w:r>
        <w:t>исторических</w:t>
      </w:r>
      <w:r>
        <w:rPr>
          <w:spacing w:val="1"/>
        </w:rPr>
        <w:t xml:space="preserve"> </w:t>
      </w:r>
      <w:r>
        <w:t>и</w:t>
      </w:r>
      <w:r>
        <w:rPr>
          <w:spacing w:val="1"/>
        </w:rPr>
        <w:t xml:space="preserve"> </w:t>
      </w:r>
      <w:r>
        <w:t>современных</w:t>
      </w:r>
      <w:r>
        <w:rPr>
          <w:spacing w:val="1"/>
        </w:rPr>
        <w:t xml:space="preserve"> </w:t>
      </w:r>
      <w:r>
        <w:t>традициях</w:t>
      </w:r>
      <w:r>
        <w:rPr>
          <w:spacing w:val="-1"/>
        </w:rPr>
        <w:t xml:space="preserve"> </w:t>
      </w:r>
      <w:r>
        <w:t>республики</w:t>
      </w:r>
      <w:r>
        <w:rPr>
          <w:spacing w:val="-1"/>
        </w:rPr>
        <w:t xml:space="preserve"> </w:t>
      </w:r>
      <w:r>
        <w:t>и</w:t>
      </w:r>
      <w:r>
        <w:rPr>
          <w:spacing w:val="-1"/>
        </w:rPr>
        <w:t xml:space="preserve"> </w:t>
      </w:r>
      <w:r>
        <w:t>района.</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87" w:firstLine="567"/>
        <w:jc w:val="right"/>
      </w:pPr>
      <w:r>
        <w:lastRenderedPageBreak/>
        <w:t>Содержание</w:t>
      </w:r>
      <w:r>
        <w:rPr>
          <w:spacing w:val="1"/>
        </w:rPr>
        <w:t xml:space="preserve"> </w:t>
      </w:r>
      <w:r>
        <w:t>программы</w:t>
      </w:r>
      <w:r>
        <w:rPr>
          <w:spacing w:val="1"/>
        </w:rPr>
        <w:t xml:space="preserve"> </w:t>
      </w:r>
      <w:r>
        <w:t>изложено</w:t>
      </w:r>
      <w:r>
        <w:rPr>
          <w:spacing w:val="1"/>
        </w:rPr>
        <w:t xml:space="preserve"> </w:t>
      </w:r>
      <w:r>
        <w:t>по</w:t>
      </w:r>
      <w:r>
        <w:rPr>
          <w:spacing w:val="1"/>
        </w:rPr>
        <w:t xml:space="preserve"> </w:t>
      </w:r>
      <w:r>
        <w:t>годам</w:t>
      </w:r>
      <w:r>
        <w:rPr>
          <w:spacing w:val="1"/>
        </w:rPr>
        <w:t xml:space="preserve"> </w:t>
      </w:r>
      <w:r>
        <w:t>обучения</w:t>
      </w:r>
      <w:r>
        <w:rPr>
          <w:spacing w:val="1"/>
        </w:rPr>
        <w:t xml:space="preserve"> </w:t>
      </w:r>
      <w:r>
        <w:t>и</w:t>
      </w:r>
      <w:r>
        <w:rPr>
          <w:spacing w:val="1"/>
        </w:rPr>
        <w:t xml:space="preserve"> </w:t>
      </w:r>
      <w:r>
        <w:t>раскрывает</w:t>
      </w:r>
      <w:r>
        <w:rPr>
          <w:spacing w:val="1"/>
        </w:rPr>
        <w:t xml:space="preserve"> </w:t>
      </w:r>
      <w:r>
        <w:t>основные</w:t>
      </w:r>
      <w:r>
        <w:rPr>
          <w:spacing w:val="1"/>
        </w:rPr>
        <w:t xml:space="preserve"> </w:t>
      </w:r>
      <w:r>
        <w:t>её</w:t>
      </w:r>
      <w:r>
        <w:rPr>
          <w:spacing w:val="-57"/>
        </w:rPr>
        <w:t xml:space="preserve"> </w:t>
      </w:r>
      <w:r>
        <w:t>содержательные</w:t>
      </w:r>
      <w:r>
        <w:rPr>
          <w:spacing w:val="-12"/>
        </w:rPr>
        <w:t xml:space="preserve"> </w:t>
      </w:r>
      <w:r>
        <w:t>линии,</w:t>
      </w:r>
      <w:r>
        <w:rPr>
          <w:spacing w:val="-13"/>
        </w:rPr>
        <w:t xml:space="preserve"> </w:t>
      </w:r>
      <w:r>
        <w:t>обязательные</w:t>
      </w:r>
      <w:r>
        <w:rPr>
          <w:spacing w:val="-9"/>
        </w:rPr>
        <w:t xml:space="preserve"> </w:t>
      </w:r>
      <w:r>
        <w:t>для</w:t>
      </w:r>
      <w:r>
        <w:rPr>
          <w:spacing w:val="-13"/>
        </w:rPr>
        <w:t xml:space="preserve"> </w:t>
      </w:r>
      <w:r>
        <w:t>изучения</w:t>
      </w:r>
      <w:r>
        <w:rPr>
          <w:spacing w:val="-12"/>
        </w:rPr>
        <w:t xml:space="preserve"> </w:t>
      </w:r>
      <w:r>
        <w:t>в</w:t>
      </w:r>
      <w:r>
        <w:rPr>
          <w:spacing w:val="-12"/>
        </w:rPr>
        <w:t xml:space="preserve"> </w:t>
      </w:r>
      <w:r>
        <w:t>каждом</w:t>
      </w:r>
      <w:r>
        <w:rPr>
          <w:spacing w:val="-11"/>
        </w:rPr>
        <w:t xml:space="preserve"> </w:t>
      </w:r>
      <w:r>
        <w:t>классе:</w:t>
      </w:r>
      <w:r>
        <w:rPr>
          <w:spacing w:val="-13"/>
        </w:rPr>
        <w:t xml:space="preserve"> </w:t>
      </w:r>
      <w:r>
        <w:t>«Знания</w:t>
      </w:r>
      <w:r>
        <w:rPr>
          <w:spacing w:val="-12"/>
        </w:rPr>
        <w:t xml:space="preserve"> </w:t>
      </w:r>
      <w:r>
        <w:t>о</w:t>
      </w:r>
      <w:r>
        <w:rPr>
          <w:spacing w:val="-13"/>
        </w:rPr>
        <w:t xml:space="preserve"> </w:t>
      </w:r>
      <w:r>
        <w:t>физической</w:t>
      </w:r>
      <w:r>
        <w:rPr>
          <w:spacing w:val="-57"/>
        </w:rPr>
        <w:t xml:space="preserve"> </w:t>
      </w:r>
      <w:r>
        <w:t>культуре»,</w:t>
      </w:r>
      <w:r>
        <w:rPr>
          <w:spacing w:val="-11"/>
        </w:rPr>
        <w:t xml:space="preserve"> </w:t>
      </w:r>
      <w:r>
        <w:t>«Способы</w:t>
      </w:r>
      <w:r>
        <w:rPr>
          <w:spacing w:val="-9"/>
        </w:rPr>
        <w:t xml:space="preserve"> </w:t>
      </w:r>
      <w:r>
        <w:t>самостоятельной</w:t>
      </w:r>
      <w:r>
        <w:rPr>
          <w:spacing w:val="-9"/>
        </w:rPr>
        <w:t xml:space="preserve"> </w:t>
      </w:r>
      <w:r>
        <w:t>деятельности»</w:t>
      </w:r>
      <w:r>
        <w:rPr>
          <w:spacing w:val="-10"/>
        </w:rPr>
        <w:t xml:space="preserve"> </w:t>
      </w:r>
      <w:r>
        <w:t>и</w:t>
      </w:r>
      <w:r>
        <w:rPr>
          <w:spacing w:val="-8"/>
        </w:rPr>
        <w:t xml:space="preserve"> </w:t>
      </w:r>
      <w:r>
        <w:t>«Физическое</w:t>
      </w:r>
      <w:r>
        <w:rPr>
          <w:spacing w:val="-9"/>
        </w:rPr>
        <w:t xml:space="preserve"> </w:t>
      </w:r>
      <w:r>
        <w:t>совершенствование».</w:t>
      </w:r>
    </w:p>
    <w:p w:rsidR="00F11B8F" w:rsidRDefault="00920C79">
      <w:pPr>
        <w:pStyle w:val="a3"/>
        <w:spacing w:line="259" w:lineRule="auto"/>
        <w:ind w:right="687" w:firstLine="567"/>
      </w:pPr>
      <w:r>
        <w:t>Планируемые</w:t>
      </w:r>
      <w:r>
        <w:rPr>
          <w:spacing w:val="1"/>
        </w:rPr>
        <w:t xml:space="preserve"> </w:t>
      </w:r>
      <w:r>
        <w:t>результаты</w:t>
      </w:r>
      <w:r>
        <w:rPr>
          <w:spacing w:val="1"/>
        </w:rPr>
        <w:t xml:space="preserve"> </w:t>
      </w:r>
      <w:r>
        <w:t>включают</w:t>
      </w:r>
      <w:r>
        <w:rPr>
          <w:spacing w:val="1"/>
        </w:rPr>
        <w:t xml:space="preserve"> </w:t>
      </w:r>
      <w:r>
        <w:t>в</w:t>
      </w:r>
      <w:r>
        <w:rPr>
          <w:spacing w:val="1"/>
        </w:rPr>
        <w:t xml:space="preserve"> </w:t>
      </w:r>
      <w:r>
        <w:t>себя</w:t>
      </w:r>
      <w:r>
        <w:rPr>
          <w:spacing w:val="1"/>
        </w:rPr>
        <w:t xml:space="preserve"> </w:t>
      </w:r>
      <w:r>
        <w:t>личностные,</w:t>
      </w:r>
      <w:r>
        <w:rPr>
          <w:spacing w:val="1"/>
        </w:rPr>
        <w:t xml:space="preserve"> </w:t>
      </w:r>
      <w:r>
        <w:t>метапредметные</w:t>
      </w:r>
      <w:r>
        <w:rPr>
          <w:spacing w:val="1"/>
        </w:rPr>
        <w:t xml:space="preserve"> </w:t>
      </w:r>
      <w:r>
        <w:t>и</w:t>
      </w:r>
      <w:r>
        <w:rPr>
          <w:spacing w:val="1"/>
        </w:rPr>
        <w:t xml:space="preserve"> </w:t>
      </w:r>
      <w:r>
        <w:t>предметные</w:t>
      </w:r>
      <w:r>
        <w:rPr>
          <w:spacing w:val="-9"/>
        </w:rPr>
        <w:t xml:space="preserve"> </w:t>
      </w:r>
      <w:r>
        <w:t>результаты.</w:t>
      </w:r>
      <w:r>
        <w:rPr>
          <w:spacing w:val="-9"/>
        </w:rPr>
        <w:t xml:space="preserve"> </w:t>
      </w:r>
      <w:r>
        <w:t>Личностные</w:t>
      </w:r>
      <w:r>
        <w:rPr>
          <w:spacing w:val="-10"/>
        </w:rPr>
        <w:t xml:space="preserve"> </w:t>
      </w:r>
      <w:r>
        <w:t>результаты</w:t>
      </w:r>
      <w:r>
        <w:rPr>
          <w:spacing w:val="-8"/>
        </w:rPr>
        <w:t xml:space="preserve"> </w:t>
      </w:r>
      <w:r>
        <w:t>представлены</w:t>
      </w:r>
      <w:r>
        <w:rPr>
          <w:spacing w:val="-9"/>
        </w:rPr>
        <w:t xml:space="preserve"> </w:t>
      </w:r>
      <w:r>
        <w:t>в</w:t>
      </w:r>
      <w:r>
        <w:rPr>
          <w:spacing w:val="-9"/>
        </w:rPr>
        <w:t xml:space="preserve"> </w:t>
      </w:r>
      <w:r>
        <w:t>программе</w:t>
      </w:r>
      <w:r>
        <w:rPr>
          <w:spacing w:val="-10"/>
        </w:rPr>
        <w:t xml:space="preserve"> </w:t>
      </w:r>
      <w:r>
        <w:t>за</w:t>
      </w:r>
      <w:r>
        <w:rPr>
          <w:spacing w:val="-10"/>
        </w:rPr>
        <w:t xml:space="preserve"> </w:t>
      </w:r>
      <w:r>
        <w:t>весь</w:t>
      </w:r>
      <w:r>
        <w:rPr>
          <w:spacing w:val="-9"/>
        </w:rPr>
        <w:t xml:space="preserve"> </w:t>
      </w:r>
      <w:r>
        <w:t>период</w:t>
      </w:r>
      <w:r>
        <w:rPr>
          <w:spacing w:val="-58"/>
        </w:rPr>
        <w:t xml:space="preserve"> </w:t>
      </w:r>
      <w:r>
        <w:t>обучения в начальной школе; метапредметные и предметные результаты — за каждый год</w:t>
      </w:r>
      <w:r>
        <w:rPr>
          <w:spacing w:val="-57"/>
        </w:rPr>
        <w:t xml:space="preserve"> </w:t>
      </w:r>
      <w:r>
        <w:t>обучения.</w:t>
      </w:r>
    </w:p>
    <w:p w:rsidR="00F11B8F" w:rsidRDefault="00920C79">
      <w:pPr>
        <w:pStyle w:val="a3"/>
        <w:spacing w:line="259" w:lineRule="auto"/>
        <w:ind w:right="690" w:firstLine="567"/>
      </w:pPr>
      <w:r>
        <w:t>Результативность освоения учебного предмета учащимися достигается посредством</w:t>
      </w:r>
      <w:r>
        <w:rPr>
          <w:spacing w:val="1"/>
        </w:rPr>
        <w:t xml:space="preserve"> </w:t>
      </w:r>
      <w:r>
        <w:t>современных научно обоснованных инновационных средств, методов и форм обучения,</w:t>
      </w:r>
      <w:r>
        <w:rPr>
          <w:spacing w:val="1"/>
        </w:rPr>
        <w:t xml:space="preserve"> </w:t>
      </w:r>
      <w:r>
        <w:t>информационно-коммуникативных</w:t>
      </w:r>
      <w:r>
        <w:rPr>
          <w:spacing w:val="-3"/>
        </w:rPr>
        <w:t xml:space="preserve"> </w:t>
      </w:r>
      <w:r>
        <w:t>технологий</w:t>
      </w:r>
      <w:r>
        <w:rPr>
          <w:spacing w:val="-2"/>
        </w:rPr>
        <w:t xml:space="preserve"> </w:t>
      </w:r>
      <w:r>
        <w:t>и</w:t>
      </w:r>
      <w:r>
        <w:rPr>
          <w:spacing w:val="-3"/>
        </w:rPr>
        <w:t xml:space="preserve"> </w:t>
      </w:r>
      <w:r>
        <w:t>передового</w:t>
      </w:r>
      <w:r>
        <w:rPr>
          <w:spacing w:val="-2"/>
        </w:rPr>
        <w:t xml:space="preserve"> </w:t>
      </w:r>
      <w:r>
        <w:t>педагогического</w:t>
      </w:r>
      <w:r>
        <w:rPr>
          <w:spacing w:val="-1"/>
        </w:rPr>
        <w:t xml:space="preserve"> </w:t>
      </w:r>
      <w:r>
        <w:t>опыта.</w:t>
      </w:r>
    </w:p>
    <w:p w:rsidR="00F11B8F" w:rsidRDefault="00920C79">
      <w:pPr>
        <w:pStyle w:val="a3"/>
        <w:spacing w:line="259" w:lineRule="auto"/>
        <w:ind w:right="687" w:firstLine="567"/>
      </w:pPr>
      <w:r>
        <w:t>Общее</w:t>
      </w:r>
      <w:r>
        <w:rPr>
          <w:spacing w:val="1"/>
        </w:rPr>
        <w:t xml:space="preserve"> </w:t>
      </w:r>
      <w:r>
        <w:t>число</w:t>
      </w:r>
      <w:r>
        <w:rPr>
          <w:spacing w:val="1"/>
        </w:rPr>
        <w:t xml:space="preserve"> </w:t>
      </w:r>
      <w:r>
        <w:t>часов,</w:t>
      </w:r>
      <w:r>
        <w:rPr>
          <w:spacing w:val="1"/>
        </w:rPr>
        <w:t xml:space="preserve"> </w:t>
      </w:r>
      <w:r>
        <w:t>отведённых</w:t>
      </w:r>
      <w:r>
        <w:rPr>
          <w:spacing w:val="1"/>
        </w:rPr>
        <w:t xml:space="preserve"> </w:t>
      </w:r>
      <w:r>
        <w:t>на</w:t>
      </w:r>
      <w:r>
        <w:rPr>
          <w:spacing w:val="1"/>
        </w:rPr>
        <w:t xml:space="preserve"> </w:t>
      </w:r>
      <w:r>
        <w:t>изучение</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49"/>
        </w:rPr>
        <w:t xml:space="preserve"> </w:t>
      </w:r>
      <w:r>
        <w:t>в</w:t>
      </w:r>
      <w:r>
        <w:rPr>
          <w:spacing w:val="50"/>
        </w:rPr>
        <w:t xml:space="preserve"> </w:t>
      </w:r>
      <w:r>
        <w:t>начальной</w:t>
      </w:r>
      <w:r>
        <w:rPr>
          <w:spacing w:val="50"/>
        </w:rPr>
        <w:t xml:space="preserve"> </w:t>
      </w:r>
      <w:r>
        <w:t>школе,</w:t>
      </w:r>
      <w:r>
        <w:rPr>
          <w:spacing w:val="49"/>
        </w:rPr>
        <w:t xml:space="preserve"> </w:t>
      </w:r>
      <w:r>
        <w:t>составляет</w:t>
      </w:r>
      <w:r>
        <w:rPr>
          <w:spacing w:val="48"/>
        </w:rPr>
        <w:t xml:space="preserve"> </w:t>
      </w:r>
      <w:r>
        <w:t>405 ч</w:t>
      </w:r>
      <w:r>
        <w:rPr>
          <w:spacing w:val="50"/>
        </w:rPr>
        <w:t xml:space="preserve"> </w:t>
      </w:r>
      <w:r>
        <w:t>(три</w:t>
      </w:r>
      <w:r>
        <w:rPr>
          <w:spacing w:val="49"/>
        </w:rPr>
        <w:t xml:space="preserve"> </w:t>
      </w:r>
      <w:r>
        <w:t>часа</w:t>
      </w:r>
      <w:r>
        <w:rPr>
          <w:spacing w:val="49"/>
        </w:rPr>
        <w:t xml:space="preserve"> </w:t>
      </w:r>
      <w:r>
        <w:t>в</w:t>
      </w:r>
      <w:r>
        <w:rPr>
          <w:spacing w:val="51"/>
        </w:rPr>
        <w:t xml:space="preserve"> </w:t>
      </w:r>
      <w:r>
        <w:t>неделю</w:t>
      </w:r>
      <w:r>
        <w:rPr>
          <w:spacing w:val="50"/>
        </w:rPr>
        <w:t xml:space="preserve"> </w:t>
      </w:r>
      <w:r>
        <w:t>в</w:t>
      </w:r>
      <w:r>
        <w:rPr>
          <w:spacing w:val="51"/>
        </w:rPr>
        <w:t xml:space="preserve"> </w:t>
      </w:r>
      <w:r>
        <w:t>каждом</w:t>
      </w:r>
      <w:r>
        <w:rPr>
          <w:spacing w:val="49"/>
        </w:rPr>
        <w:t xml:space="preserve"> </w:t>
      </w:r>
      <w:r>
        <w:t>классе):</w:t>
      </w:r>
      <w:r>
        <w:rPr>
          <w:spacing w:val="-58"/>
        </w:rPr>
        <w:t xml:space="preserve"> </w:t>
      </w:r>
      <w:r>
        <w:t>1 класс —</w:t>
      </w:r>
      <w:r>
        <w:rPr>
          <w:spacing w:val="1"/>
        </w:rPr>
        <w:t xml:space="preserve"> </w:t>
      </w:r>
      <w:r>
        <w:t>99 ч;</w:t>
      </w:r>
      <w:r>
        <w:rPr>
          <w:spacing w:val="1"/>
        </w:rPr>
        <w:t xml:space="preserve"> </w:t>
      </w:r>
      <w:r>
        <w:t>2 класс —</w:t>
      </w:r>
      <w:r>
        <w:rPr>
          <w:spacing w:val="1"/>
        </w:rPr>
        <w:t xml:space="preserve"> </w:t>
      </w:r>
      <w:r>
        <w:t>102</w:t>
      </w:r>
      <w:r>
        <w:rPr>
          <w:spacing w:val="1"/>
        </w:rPr>
        <w:t xml:space="preserve"> </w:t>
      </w:r>
      <w:r>
        <w:t>ч;</w:t>
      </w:r>
      <w:r>
        <w:rPr>
          <w:spacing w:val="1"/>
        </w:rPr>
        <w:t xml:space="preserve"> </w:t>
      </w:r>
      <w:r>
        <w:t>3 класс —</w:t>
      </w:r>
      <w:r>
        <w:rPr>
          <w:spacing w:val="1"/>
        </w:rPr>
        <w:t xml:space="preserve"> </w:t>
      </w:r>
      <w:r>
        <w:t>102</w:t>
      </w:r>
      <w:r>
        <w:rPr>
          <w:spacing w:val="1"/>
        </w:rPr>
        <w:t xml:space="preserve"> </w:t>
      </w:r>
      <w:r>
        <w:t>ч;</w:t>
      </w:r>
      <w:r>
        <w:rPr>
          <w:spacing w:val="1"/>
        </w:rPr>
        <w:t xml:space="preserve"> </w:t>
      </w:r>
      <w:r>
        <w:t>4 класс —</w:t>
      </w:r>
      <w:r>
        <w:rPr>
          <w:spacing w:val="1"/>
        </w:rPr>
        <w:t xml:space="preserve"> </w:t>
      </w:r>
      <w:r>
        <w:t>102 ч.</w:t>
      </w:r>
      <w:r>
        <w:rPr>
          <w:spacing w:val="1"/>
        </w:rPr>
        <w:t xml:space="preserve"> </w:t>
      </w:r>
      <w:r>
        <w:t>При</w:t>
      </w:r>
      <w:r>
        <w:rPr>
          <w:spacing w:val="1"/>
        </w:rPr>
        <w:t xml:space="preserve"> </w:t>
      </w:r>
      <w:r>
        <w:t>реализации</w:t>
      </w:r>
      <w:r>
        <w:rPr>
          <w:spacing w:val="1"/>
        </w:rPr>
        <w:t xml:space="preserve"> </w:t>
      </w:r>
      <w:r>
        <w:t>вариантов 1—5 примерного недельного учебного плана, третий час физической культуры</w:t>
      </w:r>
      <w:r>
        <w:rPr>
          <w:spacing w:val="1"/>
        </w:rPr>
        <w:t xml:space="preserve"> </w:t>
      </w:r>
      <w:r>
        <w:t>может</w:t>
      </w:r>
      <w:r>
        <w:rPr>
          <w:spacing w:val="1"/>
        </w:rPr>
        <w:t xml:space="preserve"> </w:t>
      </w:r>
      <w:r>
        <w:t>быть</w:t>
      </w:r>
      <w:r>
        <w:rPr>
          <w:spacing w:val="1"/>
        </w:rPr>
        <w:t xml:space="preserve"> </w:t>
      </w:r>
      <w:r>
        <w:t>реализован</w:t>
      </w:r>
      <w:r>
        <w:rPr>
          <w:spacing w:val="1"/>
        </w:rPr>
        <w:t xml:space="preserve"> </w:t>
      </w:r>
      <w:r>
        <w:t>образовательной</w:t>
      </w:r>
      <w:r>
        <w:rPr>
          <w:spacing w:val="1"/>
        </w:rPr>
        <w:t xml:space="preserve"> </w:t>
      </w:r>
      <w:r>
        <w:t>организацией</w:t>
      </w:r>
      <w:r>
        <w:rPr>
          <w:spacing w:val="1"/>
        </w:rPr>
        <w:t xml:space="preserve"> </w:t>
      </w:r>
      <w:r>
        <w:t>за</w:t>
      </w:r>
      <w:r>
        <w:rPr>
          <w:spacing w:val="1"/>
        </w:rPr>
        <w:t xml:space="preserve"> </w:t>
      </w:r>
      <w:r>
        <w:t>счёт</w:t>
      </w:r>
      <w:r>
        <w:rPr>
          <w:spacing w:val="1"/>
        </w:rPr>
        <w:t xml:space="preserve"> </w:t>
      </w:r>
      <w:r>
        <w:t>часов</w:t>
      </w:r>
      <w:r>
        <w:rPr>
          <w:spacing w:val="1"/>
        </w:rPr>
        <w:t xml:space="preserve"> </w:t>
      </w:r>
      <w:r>
        <w:t>внеурочной</w:t>
      </w:r>
      <w:r>
        <w:rPr>
          <w:spacing w:val="1"/>
        </w:rPr>
        <w:t xml:space="preserve"> </w:t>
      </w:r>
      <w:r>
        <w:t>деятельности</w:t>
      </w:r>
      <w:r>
        <w:rPr>
          <w:spacing w:val="-2"/>
        </w:rPr>
        <w:t xml:space="preserve"> </w:t>
      </w:r>
      <w:r>
        <w:t>и/или за</w:t>
      </w:r>
      <w:r>
        <w:rPr>
          <w:spacing w:val="-1"/>
        </w:rPr>
        <w:t xml:space="preserve"> </w:t>
      </w:r>
      <w:r>
        <w:t>счёт</w:t>
      </w:r>
      <w:r>
        <w:rPr>
          <w:spacing w:val="-2"/>
        </w:rPr>
        <w:t xml:space="preserve"> </w:t>
      </w:r>
      <w:r>
        <w:t>посещения обучающимися</w:t>
      </w:r>
      <w:r>
        <w:rPr>
          <w:spacing w:val="-1"/>
        </w:rPr>
        <w:t xml:space="preserve"> </w:t>
      </w:r>
      <w:r>
        <w:t>спортивных</w:t>
      </w:r>
      <w:r>
        <w:rPr>
          <w:spacing w:val="-1"/>
        </w:rPr>
        <w:t xml:space="preserve"> </w:t>
      </w:r>
      <w:r>
        <w:t>секций.</w:t>
      </w:r>
    </w:p>
    <w:p w:rsidR="00F11B8F" w:rsidRDefault="00920C79">
      <w:pPr>
        <w:pStyle w:val="1"/>
        <w:spacing w:line="276" w:lineRule="exact"/>
        <w:ind w:left="3788"/>
      </w:pPr>
      <w:r>
        <w:t>Содержание</w:t>
      </w:r>
      <w:r>
        <w:rPr>
          <w:spacing w:val="-3"/>
        </w:rPr>
        <w:t xml:space="preserve"> </w:t>
      </w:r>
      <w:r>
        <w:t>учебного</w:t>
      </w:r>
      <w:r>
        <w:rPr>
          <w:spacing w:val="-2"/>
        </w:rPr>
        <w:t xml:space="preserve"> </w:t>
      </w:r>
      <w:r>
        <w:t>предмета</w:t>
      </w:r>
    </w:p>
    <w:p w:rsidR="00F11B8F" w:rsidRDefault="00920C79">
      <w:pPr>
        <w:spacing w:before="20"/>
        <w:ind w:left="3927"/>
        <w:jc w:val="both"/>
        <w:rPr>
          <w:b/>
          <w:sz w:val="24"/>
        </w:rPr>
      </w:pPr>
      <w:r>
        <w:rPr>
          <w:b/>
          <w:sz w:val="24"/>
        </w:rPr>
        <w:t>«физическая</w:t>
      </w:r>
      <w:r>
        <w:rPr>
          <w:b/>
          <w:spacing w:val="-5"/>
          <w:sz w:val="24"/>
        </w:rPr>
        <w:t xml:space="preserve"> </w:t>
      </w:r>
      <w:r>
        <w:rPr>
          <w:b/>
          <w:sz w:val="24"/>
        </w:rPr>
        <w:t>культура»</w:t>
      </w:r>
    </w:p>
    <w:p w:rsidR="00F11B8F" w:rsidRDefault="00920C79" w:rsidP="004F177C">
      <w:pPr>
        <w:pStyle w:val="1"/>
        <w:numPr>
          <w:ilvl w:val="0"/>
          <w:numId w:val="58"/>
        </w:numPr>
        <w:tabs>
          <w:tab w:val="left" w:pos="1291"/>
        </w:tabs>
        <w:spacing w:before="20"/>
        <w:ind w:hanging="181"/>
        <w:jc w:val="both"/>
      </w:pPr>
      <w:r>
        <w:t>класс</w:t>
      </w:r>
    </w:p>
    <w:p w:rsidR="00F11B8F" w:rsidRDefault="00920C79">
      <w:pPr>
        <w:pStyle w:val="a3"/>
        <w:spacing w:before="22" w:line="259" w:lineRule="auto"/>
        <w:ind w:right="688" w:firstLine="567"/>
      </w:pPr>
      <w:r>
        <w:rPr>
          <w:b/>
          <w:i/>
        </w:rPr>
        <w:t>Знания</w:t>
      </w:r>
      <w:r>
        <w:rPr>
          <w:b/>
          <w:i/>
          <w:spacing w:val="1"/>
        </w:rPr>
        <w:t xml:space="preserve"> </w:t>
      </w:r>
      <w:r>
        <w:rPr>
          <w:b/>
          <w:i/>
        </w:rPr>
        <w:t>о</w:t>
      </w:r>
      <w:r>
        <w:rPr>
          <w:b/>
          <w:i/>
          <w:spacing w:val="1"/>
        </w:rPr>
        <w:t xml:space="preserve"> </w:t>
      </w:r>
      <w:r>
        <w:rPr>
          <w:b/>
          <w:i/>
        </w:rPr>
        <w:t>физической</w:t>
      </w:r>
      <w:r>
        <w:rPr>
          <w:b/>
          <w:i/>
          <w:spacing w:val="1"/>
        </w:rPr>
        <w:t xml:space="preserve"> </w:t>
      </w:r>
      <w:r>
        <w:rPr>
          <w:b/>
          <w:i/>
        </w:rPr>
        <w:t>культуре.</w:t>
      </w:r>
      <w:r>
        <w:rPr>
          <w:b/>
          <w:i/>
          <w:spacing w:val="1"/>
        </w:rPr>
        <w:t xml:space="preserve"> </w:t>
      </w:r>
      <w:r>
        <w:t>Понятие</w:t>
      </w:r>
      <w:r>
        <w:rPr>
          <w:spacing w:val="1"/>
        </w:rPr>
        <w:t xml:space="preserve"> </w:t>
      </w:r>
      <w:r>
        <w:t>«физическая</w:t>
      </w:r>
      <w:r>
        <w:rPr>
          <w:spacing w:val="1"/>
        </w:rPr>
        <w:t xml:space="preserve"> </w:t>
      </w:r>
      <w:r>
        <w:t>культура»</w:t>
      </w:r>
      <w:r>
        <w:rPr>
          <w:spacing w:val="1"/>
        </w:rPr>
        <w:t xml:space="preserve"> </w:t>
      </w:r>
      <w:r>
        <w:t>как</w:t>
      </w:r>
      <w:r>
        <w:rPr>
          <w:spacing w:val="1"/>
        </w:rPr>
        <w:t xml:space="preserve"> </w:t>
      </w:r>
      <w:r>
        <w:t>занятия</w:t>
      </w:r>
      <w:r>
        <w:rPr>
          <w:spacing w:val="1"/>
        </w:rPr>
        <w:t xml:space="preserve"> </w:t>
      </w:r>
      <w:r>
        <w:t>физическими упражнениями и спортом по укреплению здоровья, физическому развитию и</w:t>
      </w:r>
      <w:r>
        <w:rPr>
          <w:spacing w:val="-57"/>
        </w:rPr>
        <w:t xml:space="preserve"> </w:t>
      </w:r>
      <w:r>
        <w:t>физической</w:t>
      </w:r>
      <w:r>
        <w:rPr>
          <w:spacing w:val="1"/>
        </w:rPr>
        <w:t xml:space="preserve"> </w:t>
      </w:r>
      <w:r>
        <w:t>подготовке.</w:t>
      </w:r>
      <w:r>
        <w:rPr>
          <w:spacing w:val="1"/>
        </w:rPr>
        <w:t xml:space="preserve"> </w:t>
      </w:r>
      <w:r>
        <w:t>Связь</w:t>
      </w:r>
      <w:r>
        <w:rPr>
          <w:spacing w:val="1"/>
        </w:rPr>
        <w:t xml:space="preserve"> </w:t>
      </w:r>
      <w:r>
        <w:t>физических</w:t>
      </w:r>
      <w:r>
        <w:rPr>
          <w:spacing w:val="1"/>
        </w:rPr>
        <w:t xml:space="preserve"> </w:t>
      </w:r>
      <w:r>
        <w:t>упражнений</w:t>
      </w:r>
      <w:r>
        <w:rPr>
          <w:spacing w:val="1"/>
        </w:rPr>
        <w:t xml:space="preserve"> </w:t>
      </w:r>
      <w:r>
        <w:t>с</w:t>
      </w:r>
      <w:r>
        <w:rPr>
          <w:spacing w:val="1"/>
        </w:rPr>
        <w:t xml:space="preserve"> </w:t>
      </w:r>
      <w:r>
        <w:t>движениями</w:t>
      </w:r>
      <w:r>
        <w:rPr>
          <w:spacing w:val="1"/>
        </w:rPr>
        <w:t xml:space="preserve"> </w:t>
      </w:r>
      <w:r>
        <w:t>животных</w:t>
      </w:r>
      <w:r>
        <w:rPr>
          <w:spacing w:val="1"/>
        </w:rPr>
        <w:t xml:space="preserve"> </w:t>
      </w:r>
      <w:r>
        <w:t>и</w:t>
      </w:r>
      <w:r>
        <w:rPr>
          <w:spacing w:val="1"/>
        </w:rPr>
        <w:t xml:space="preserve"> </w:t>
      </w:r>
      <w:r>
        <w:t>трудовыми</w:t>
      </w:r>
      <w:r>
        <w:rPr>
          <w:spacing w:val="-1"/>
        </w:rPr>
        <w:t xml:space="preserve"> </w:t>
      </w:r>
      <w:r>
        <w:t>действиями</w:t>
      </w:r>
      <w:r>
        <w:rPr>
          <w:spacing w:val="-1"/>
        </w:rPr>
        <w:t xml:space="preserve"> </w:t>
      </w:r>
      <w:r>
        <w:t>древних</w:t>
      </w:r>
      <w:r>
        <w:rPr>
          <w:spacing w:val="-1"/>
        </w:rPr>
        <w:t xml:space="preserve"> </w:t>
      </w:r>
      <w:r>
        <w:t>людей.</w:t>
      </w:r>
    </w:p>
    <w:p w:rsidR="00F11B8F" w:rsidRDefault="00920C79">
      <w:pPr>
        <w:spacing w:line="259" w:lineRule="auto"/>
        <w:ind w:left="542" w:right="689" w:firstLine="567"/>
        <w:jc w:val="both"/>
        <w:rPr>
          <w:sz w:val="24"/>
        </w:rPr>
      </w:pPr>
      <w:r>
        <w:rPr>
          <w:b/>
          <w:i/>
          <w:sz w:val="24"/>
        </w:rPr>
        <w:t xml:space="preserve">Способы самостоятельной деятельности. </w:t>
      </w:r>
      <w:r>
        <w:rPr>
          <w:sz w:val="24"/>
        </w:rPr>
        <w:t>Режим дня и правила его составления и</w:t>
      </w:r>
      <w:r>
        <w:rPr>
          <w:spacing w:val="-57"/>
          <w:sz w:val="24"/>
        </w:rPr>
        <w:t xml:space="preserve"> </w:t>
      </w:r>
      <w:r>
        <w:rPr>
          <w:sz w:val="24"/>
        </w:rPr>
        <w:t>соблюдения.</w:t>
      </w:r>
    </w:p>
    <w:p w:rsidR="00F11B8F" w:rsidRDefault="00920C79">
      <w:pPr>
        <w:spacing w:line="259" w:lineRule="auto"/>
        <w:ind w:left="542" w:right="686" w:firstLine="567"/>
        <w:jc w:val="both"/>
        <w:rPr>
          <w:sz w:val="24"/>
        </w:rPr>
      </w:pPr>
      <w:r>
        <w:rPr>
          <w:b/>
          <w:i/>
          <w:sz w:val="24"/>
        </w:rPr>
        <w:t xml:space="preserve">Физическое совершенствование. </w:t>
      </w:r>
      <w:r>
        <w:rPr>
          <w:i/>
          <w:sz w:val="24"/>
        </w:rPr>
        <w:t>Оздоровительная физическая культура</w:t>
      </w:r>
      <w:r>
        <w:rPr>
          <w:sz w:val="24"/>
        </w:rPr>
        <w:t>. Гигиена</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требования</w:t>
      </w:r>
      <w:r>
        <w:rPr>
          <w:spacing w:val="1"/>
          <w:sz w:val="24"/>
        </w:rPr>
        <w:t xml:space="preserve"> </w:t>
      </w:r>
      <w:r>
        <w:rPr>
          <w:sz w:val="24"/>
        </w:rPr>
        <w:t>к</w:t>
      </w:r>
      <w:r>
        <w:rPr>
          <w:spacing w:val="1"/>
          <w:sz w:val="24"/>
        </w:rPr>
        <w:t xml:space="preserve"> </w:t>
      </w:r>
      <w:r>
        <w:rPr>
          <w:sz w:val="24"/>
        </w:rPr>
        <w:t>проведению</w:t>
      </w:r>
      <w:r>
        <w:rPr>
          <w:spacing w:val="1"/>
          <w:sz w:val="24"/>
        </w:rPr>
        <w:t xml:space="preserve"> </w:t>
      </w:r>
      <w:r>
        <w:rPr>
          <w:sz w:val="24"/>
        </w:rPr>
        <w:t>гигиенических</w:t>
      </w:r>
      <w:r>
        <w:rPr>
          <w:spacing w:val="1"/>
          <w:sz w:val="24"/>
        </w:rPr>
        <w:t xml:space="preserve"> </w:t>
      </w:r>
      <w:r>
        <w:rPr>
          <w:sz w:val="24"/>
        </w:rPr>
        <w:t>процедур.</w:t>
      </w:r>
      <w:r>
        <w:rPr>
          <w:spacing w:val="1"/>
          <w:sz w:val="24"/>
        </w:rPr>
        <w:t xml:space="preserve"> </w:t>
      </w:r>
      <w:r>
        <w:rPr>
          <w:sz w:val="24"/>
        </w:rPr>
        <w:t>Осанка</w:t>
      </w:r>
      <w:r>
        <w:rPr>
          <w:spacing w:val="1"/>
          <w:sz w:val="24"/>
        </w:rPr>
        <w:t xml:space="preserve"> </w:t>
      </w:r>
      <w:r>
        <w:rPr>
          <w:sz w:val="24"/>
        </w:rPr>
        <w:t>и</w:t>
      </w:r>
      <w:r>
        <w:rPr>
          <w:spacing w:val="1"/>
          <w:sz w:val="24"/>
        </w:rPr>
        <w:t xml:space="preserve"> </w:t>
      </w:r>
      <w:r>
        <w:rPr>
          <w:sz w:val="24"/>
        </w:rPr>
        <w:t>комплексы</w:t>
      </w:r>
      <w:r>
        <w:rPr>
          <w:spacing w:val="1"/>
          <w:sz w:val="24"/>
        </w:rPr>
        <w:t xml:space="preserve"> </w:t>
      </w:r>
      <w:r>
        <w:rPr>
          <w:sz w:val="24"/>
        </w:rPr>
        <w:t>упражнений</w:t>
      </w:r>
      <w:r>
        <w:rPr>
          <w:spacing w:val="-8"/>
          <w:sz w:val="24"/>
        </w:rPr>
        <w:t xml:space="preserve"> </w:t>
      </w:r>
      <w:r>
        <w:rPr>
          <w:sz w:val="24"/>
        </w:rPr>
        <w:t>для</w:t>
      </w:r>
      <w:r>
        <w:rPr>
          <w:spacing w:val="-8"/>
          <w:sz w:val="24"/>
        </w:rPr>
        <w:t xml:space="preserve"> </w:t>
      </w:r>
      <w:r>
        <w:rPr>
          <w:sz w:val="24"/>
        </w:rPr>
        <w:t>правильного</w:t>
      </w:r>
      <w:r>
        <w:rPr>
          <w:spacing w:val="-8"/>
          <w:sz w:val="24"/>
        </w:rPr>
        <w:t xml:space="preserve"> </w:t>
      </w:r>
      <w:r>
        <w:rPr>
          <w:sz w:val="24"/>
        </w:rPr>
        <w:t>её</w:t>
      </w:r>
      <w:r>
        <w:rPr>
          <w:spacing w:val="-9"/>
          <w:sz w:val="24"/>
        </w:rPr>
        <w:t xml:space="preserve"> </w:t>
      </w:r>
      <w:r>
        <w:rPr>
          <w:sz w:val="24"/>
        </w:rPr>
        <w:t>развития.</w:t>
      </w:r>
      <w:r>
        <w:rPr>
          <w:spacing w:val="-7"/>
          <w:sz w:val="24"/>
        </w:rPr>
        <w:t xml:space="preserve"> </w:t>
      </w:r>
      <w:r>
        <w:rPr>
          <w:sz w:val="24"/>
        </w:rPr>
        <w:t>Физические</w:t>
      </w:r>
      <w:r>
        <w:rPr>
          <w:spacing w:val="-9"/>
          <w:sz w:val="24"/>
        </w:rPr>
        <w:t xml:space="preserve"> </w:t>
      </w:r>
      <w:r>
        <w:rPr>
          <w:sz w:val="24"/>
        </w:rPr>
        <w:t>упражнения</w:t>
      </w:r>
      <w:r>
        <w:rPr>
          <w:spacing w:val="-8"/>
          <w:sz w:val="24"/>
        </w:rPr>
        <w:t xml:space="preserve"> </w:t>
      </w:r>
      <w:r>
        <w:rPr>
          <w:sz w:val="24"/>
        </w:rPr>
        <w:t>для</w:t>
      </w:r>
      <w:r>
        <w:rPr>
          <w:spacing w:val="-8"/>
          <w:sz w:val="24"/>
        </w:rPr>
        <w:t xml:space="preserve"> </w:t>
      </w:r>
      <w:r>
        <w:rPr>
          <w:sz w:val="24"/>
        </w:rPr>
        <w:t>физкультминуток</w:t>
      </w:r>
      <w:r>
        <w:rPr>
          <w:spacing w:val="-6"/>
          <w:sz w:val="24"/>
        </w:rPr>
        <w:t xml:space="preserve"> </w:t>
      </w:r>
      <w:r>
        <w:rPr>
          <w:sz w:val="24"/>
        </w:rPr>
        <w:t>и</w:t>
      </w:r>
      <w:r>
        <w:rPr>
          <w:spacing w:val="-57"/>
          <w:sz w:val="24"/>
        </w:rPr>
        <w:t xml:space="preserve"> </w:t>
      </w:r>
      <w:r>
        <w:rPr>
          <w:sz w:val="24"/>
        </w:rPr>
        <w:t>утренней</w:t>
      </w:r>
      <w:r>
        <w:rPr>
          <w:spacing w:val="-2"/>
          <w:sz w:val="24"/>
        </w:rPr>
        <w:t xml:space="preserve"> </w:t>
      </w:r>
      <w:r>
        <w:rPr>
          <w:sz w:val="24"/>
        </w:rPr>
        <w:t>зарядки.</w:t>
      </w:r>
    </w:p>
    <w:p w:rsidR="00F11B8F" w:rsidRDefault="00920C79">
      <w:pPr>
        <w:spacing w:line="259" w:lineRule="auto"/>
        <w:ind w:left="542" w:right="688" w:firstLine="567"/>
        <w:jc w:val="both"/>
        <w:rPr>
          <w:sz w:val="24"/>
        </w:rPr>
      </w:pPr>
      <w:r>
        <w:rPr>
          <w:i/>
          <w:sz w:val="24"/>
        </w:rPr>
        <w:t>Спортивно-оздоровительная</w:t>
      </w:r>
      <w:r>
        <w:rPr>
          <w:i/>
          <w:spacing w:val="1"/>
          <w:sz w:val="24"/>
        </w:rPr>
        <w:t xml:space="preserve"> </w:t>
      </w:r>
      <w:r>
        <w:rPr>
          <w:i/>
          <w:sz w:val="24"/>
        </w:rPr>
        <w:t>физическая</w:t>
      </w:r>
      <w:r>
        <w:rPr>
          <w:i/>
          <w:spacing w:val="1"/>
          <w:sz w:val="24"/>
        </w:rPr>
        <w:t xml:space="preserve"> </w:t>
      </w:r>
      <w:r>
        <w:rPr>
          <w:i/>
          <w:sz w:val="24"/>
        </w:rPr>
        <w:t>культура</w:t>
      </w:r>
      <w:r>
        <w:rPr>
          <w:sz w:val="24"/>
        </w:rPr>
        <w:t>.</w:t>
      </w:r>
      <w:r>
        <w:rPr>
          <w:spacing w:val="1"/>
          <w:sz w:val="24"/>
        </w:rPr>
        <w:t xml:space="preserve"> </w:t>
      </w:r>
      <w:r>
        <w:rPr>
          <w:sz w:val="24"/>
        </w:rPr>
        <w:t>Правила</w:t>
      </w:r>
      <w:r>
        <w:rPr>
          <w:spacing w:val="1"/>
          <w:sz w:val="24"/>
        </w:rPr>
        <w:t xml:space="preserve"> </w:t>
      </w:r>
      <w:r>
        <w:rPr>
          <w:sz w:val="24"/>
        </w:rPr>
        <w:t>поведения</w:t>
      </w:r>
      <w:r>
        <w:rPr>
          <w:spacing w:val="1"/>
          <w:sz w:val="24"/>
        </w:rPr>
        <w:t xml:space="preserve"> </w:t>
      </w:r>
      <w:r>
        <w:rPr>
          <w:sz w:val="24"/>
        </w:rPr>
        <w:t>на</w:t>
      </w:r>
      <w:r>
        <w:rPr>
          <w:spacing w:val="1"/>
          <w:sz w:val="24"/>
        </w:rPr>
        <w:t xml:space="preserve"> </w:t>
      </w:r>
      <w:r>
        <w:rPr>
          <w:sz w:val="24"/>
        </w:rPr>
        <w:t>уроках</w:t>
      </w:r>
      <w:r>
        <w:rPr>
          <w:spacing w:val="-57"/>
          <w:sz w:val="24"/>
        </w:rPr>
        <w:t xml:space="preserve"> </w:t>
      </w:r>
      <w:r>
        <w:rPr>
          <w:sz w:val="24"/>
        </w:rPr>
        <w:t>физической культуры, подбора одежды для занятий в спортивном зале и на открытом</w:t>
      </w:r>
      <w:r>
        <w:rPr>
          <w:spacing w:val="1"/>
          <w:sz w:val="24"/>
        </w:rPr>
        <w:t xml:space="preserve"> </w:t>
      </w:r>
      <w:r>
        <w:rPr>
          <w:sz w:val="24"/>
        </w:rPr>
        <w:t>воздухе.</w:t>
      </w:r>
    </w:p>
    <w:p w:rsidR="00F11B8F" w:rsidRDefault="00920C79">
      <w:pPr>
        <w:pStyle w:val="a3"/>
        <w:spacing w:line="259" w:lineRule="auto"/>
        <w:ind w:right="686" w:firstLine="567"/>
      </w:pPr>
      <w:r>
        <w:t>Гимнастика</w:t>
      </w:r>
      <w:r>
        <w:rPr>
          <w:spacing w:val="1"/>
        </w:rPr>
        <w:t xml:space="preserve"> </w:t>
      </w:r>
      <w:r>
        <w:t>с</w:t>
      </w:r>
      <w:r>
        <w:rPr>
          <w:spacing w:val="1"/>
        </w:rPr>
        <w:t xml:space="preserve"> </w:t>
      </w:r>
      <w:r>
        <w:t>основами</w:t>
      </w:r>
      <w:r>
        <w:rPr>
          <w:spacing w:val="1"/>
        </w:rPr>
        <w:t xml:space="preserve"> </w:t>
      </w:r>
      <w:r>
        <w:t>акробатики.</w:t>
      </w:r>
      <w:r>
        <w:rPr>
          <w:spacing w:val="1"/>
        </w:rPr>
        <w:t xml:space="preserve"> </w:t>
      </w:r>
      <w:r>
        <w:t>Исходные</w:t>
      </w:r>
      <w:r>
        <w:rPr>
          <w:spacing w:val="1"/>
        </w:rPr>
        <w:t xml:space="preserve"> </w:t>
      </w:r>
      <w:r>
        <w:t>положения</w:t>
      </w:r>
      <w:r>
        <w:rPr>
          <w:spacing w:val="1"/>
        </w:rPr>
        <w:t xml:space="preserve"> </w:t>
      </w:r>
      <w:r>
        <w:t>в физических</w:t>
      </w:r>
      <w:r>
        <w:rPr>
          <w:spacing w:val="1"/>
        </w:rPr>
        <w:t xml:space="preserve"> </w:t>
      </w:r>
      <w:r>
        <w:t>упражнениях: стойки, упоры, седы, положения лёжа. Строевые упражнения: построение и</w:t>
      </w:r>
      <w:r>
        <w:rPr>
          <w:spacing w:val="1"/>
        </w:rPr>
        <w:t xml:space="preserve"> </w:t>
      </w:r>
      <w:r>
        <w:t>перестроение</w:t>
      </w:r>
      <w:r>
        <w:rPr>
          <w:spacing w:val="1"/>
        </w:rPr>
        <w:t xml:space="preserve"> </w:t>
      </w:r>
      <w:r>
        <w:t>в</w:t>
      </w:r>
      <w:r>
        <w:rPr>
          <w:spacing w:val="1"/>
        </w:rPr>
        <w:t xml:space="preserve"> </w:t>
      </w:r>
      <w:r>
        <w:t>одну</w:t>
      </w:r>
      <w:r>
        <w:rPr>
          <w:spacing w:val="1"/>
        </w:rPr>
        <w:t xml:space="preserve"> </w:t>
      </w:r>
      <w:r>
        <w:t>и</w:t>
      </w:r>
      <w:r>
        <w:rPr>
          <w:spacing w:val="1"/>
        </w:rPr>
        <w:t xml:space="preserve"> </w:t>
      </w:r>
      <w:r>
        <w:t>две</w:t>
      </w:r>
      <w:r>
        <w:rPr>
          <w:spacing w:val="1"/>
        </w:rPr>
        <w:t xml:space="preserve"> </w:t>
      </w:r>
      <w:r>
        <w:t>шеренги,</w:t>
      </w:r>
      <w:r>
        <w:rPr>
          <w:spacing w:val="1"/>
        </w:rPr>
        <w:t xml:space="preserve"> </w:t>
      </w:r>
      <w:r>
        <w:t>стоя</w:t>
      </w:r>
      <w:r>
        <w:rPr>
          <w:spacing w:val="1"/>
        </w:rPr>
        <w:t xml:space="preserve"> </w:t>
      </w:r>
      <w:r>
        <w:t>на</w:t>
      </w:r>
      <w:r>
        <w:rPr>
          <w:spacing w:val="1"/>
        </w:rPr>
        <w:t xml:space="preserve"> </w:t>
      </w:r>
      <w:r>
        <w:t>месте;</w:t>
      </w:r>
      <w:r>
        <w:rPr>
          <w:spacing w:val="1"/>
        </w:rPr>
        <w:t xml:space="preserve"> </w:t>
      </w:r>
      <w:r>
        <w:t>повороты</w:t>
      </w:r>
      <w:r>
        <w:rPr>
          <w:spacing w:val="1"/>
        </w:rPr>
        <w:t xml:space="preserve"> </w:t>
      </w:r>
      <w:r>
        <w:t>направо</w:t>
      </w:r>
      <w:r>
        <w:rPr>
          <w:spacing w:val="1"/>
        </w:rPr>
        <w:t xml:space="preserve"> </w:t>
      </w:r>
      <w:r>
        <w:t>и</w:t>
      </w:r>
      <w:r>
        <w:rPr>
          <w:spacing w:val="1"/>
        </w:rPr>
        <w:t xml:space="preserve"> </w:t>
      </w:r>
      <w:r>
        <w:t>налево;</w:t>
      </w:r>
      <w:r>
        <w:rPr>
          <w:spacing w:val="1"/>
        </w:rPr>
        <w:t xml:space="preserve"> </w:t>
      </w:r>
      <w:r>
        <w:t>передвижение</w:t>
      </w:r>
      <w:r>
        <w:rPr>
          <w:spacing w:val="-1"/>
        </w:rPr>
        <w:t xml:space="preserve"> </w:t>
      </w:r>
      <w:r>
        <w:t>в</w:t>
      </w:r>
      <w:r>
        <w:rPr>
          <w:spacing w:val="-1"/>
        </w:rPr>
        <w:t xml:space="preserve"> </w:t>
      </w:r>
      <w:r>
        <w:t>колонне</w:t>
      </w:r>
      <w:r>
        <w:rPr>
          <w:spacing w:val="-2"/>
        </w:rPr>
        <w:t xml:space="preserve"> </w:t>
      </w:r>
      <w:r>
        <w:t>по</w:t>
      </w:r>
      <w:r>
        <w:rPr>
          <w:spacing w:val="-1"/>
        </w:rPr>
        <w:t xml:space="preserve"> </w:t>
      </w:r>
      <w:r>
        <w:t>одному</w:t>
      </w:r>
      <w:r>
        <w:rPr>
          <w:spacing w:val="-1"/>
        </w:rPr>
        <w:t xml:space="preserve"> </w:t>
      </w:r>
      <w:r>
        <w:t>с</w:t>
      </w:r>
      <w:r>
        <w:rPr>
          <w:spacing w:val="1"/>
        </w:rPr>
        <w:t xml:space="preserve"> </w:t>
      </w:r>
      <w:r>
        <w:t>равномерной</w:t>
      </w:r>
      <w:r>
        <w:rPr>
          <w:spacing w:val="-1"/>
        </w:rPr>
        <w:t xml:space="preserve"> </w:t>
      </w:r>
      <w:r>
        <w:t>скоростью.</w:t>
      </w:r>
    </w:p>
    <w:p w:rsidR="00F11B8F" w:rsidRDefault="00920C79">
      <w:pPr>
        <w:pStyle w:val="a3"/>
        <w:spacing w:line="259" w:lineRule="auto"/>
        <w:ind w:right="684" w:firstLine="567"/>
      </w:pPr>
      <w:r>
        <w:t>Гимнастические</w:t>
      </w:r>
      <w:r>
        <w:rPr>
          <w:spacing w:val="1"/>
        </w:rPr>
        <w:t xml:space="preserve"> </w:t>
      </w:r>
      <w:r>
        <w:t>упражнения:</w:t>
      </w:r>
      <w:r>
        <w:rPr>
          <w:spacing w:val="1"/>
        </w:rPr>
        <w:t xml:space="preserve"> </w:t>
      </w:r>
      <w:r>
        <w:t>стилизованные</w:t>
      </w:r>
      <w:r>
        <w:rPr>
          <w:spacing w:val="1"/>
        </w:rPr>
        <w:t xml:space="preserve"> </w:t>
      </w:r>
      <w:r>
        <w:t>способы</w:t>
      </w:r>
      <w:r>
        <w:rPr>
          <w:spacing w:val="1"/>
        </w:rPr>
        <w:t xml:space="preserve"> </w:t>
      </w:r>
      <w:r>
        <w:t>передвижения</w:t>
      </w:r>
      <w:r>
        <w:rPr>
          <w:spacing w:val="1"/>
        </w:rPr>
        <w:t xml:space="preserve"> </w:t>
      </w:r>
      <w:r>
        <w:t>ходьбой</w:t>
      </w:r>
      <w:r>
        <w:rPr>
          <w:spacing w:val="1"/>
        </w:rPr>
        <w:t xml:space="preserve"> </w:t>
      </w:r>
      <w:r>
        <w:t>и</w:t>
      </w:r>
      <w:r>
        <w:rPr>
          <w:spacing w:val="1"/>
        </w:rPr>
        <w:t xml:space="preserve"> </w:t>
      </w:r>
      <w:r>
        <w:t>бегом; упражнения с гимнастическим мячом и гимнастической скакалкой; стилизованные</w:t>
      </w:r>
      <w:r>
        <w:rPr>
          <w:spacing w:val="1"/>
        </w:rPr>
        <w:t xml:space="preserve"> </w:t>
      </w:r>
      <w:r>
        <w:t>гимнастические</w:t>
      </w:r>
      <w:r>
        <w:rPr>
          <w:spacing w:val="-1"/>
        </w:rPr>
        <w:t xml:space="preserve"> </w:t>
      </w:r>
      <w:r>
        <w:t>прыжки.</w:t>
      </w:r>
    </w:p>
    <w:p w:rsidR="00F11B8F" w:rsidRDefault="00920C79">
      <w:pPr>
        <w:pStyle w:val="a3"/>
        <w:spacing w:line="259" w:lineRule="auto"/>
        <w:ind w:right="686" w:firstLine="567"/>
      </w:pPr>
      <w:r>
        <w:t>Акробатические</w:t>
      </w:r>
      <w:r>
        <w:rPr>
          <w:spacing w:val="1"/>
        </w:rPr>
        <w:t xml:space="preserve"> </w:t>
      </w:r>
      <w:r>
        <w:t>упражнения:</w:t>
      </w:r>
      <w:r>
        <w:rPr>
          <w:spacing w:val="1"/>
        </w:rPr>
        <w:t xml:space="preserve"> </w:t>
      </w:r>
      <w:r>
        <w:t>подъём</w:t>
      </w:r>
      <w:r>
        <w:rPr>
          <w:spacing w:val="1"/>
        </w:rPr>
        <w:t xml:space="preserve"> </w:t>
      </w:r>
      <w:r>
        <w:t>туловища</w:t>
      </w:r>
      <w:r>
        <w:rPr>
          <w:spacing w:val="1"/>
        </w:rPr>
        <w:t xml:space="preserve"> </w:t>
      </w:r>
      <w:r>
        <w:t>из</w:t>
      </w:r>
      <w:r>
        <w:rPr>
          <w:spacing w:val="1"/>
        </w:rPr>
        <w:t xml:space="preserve"> </w:t>
      </w:r>
      <w:r>
        <w:t>положения</w:t>
      </w:r>
      <w:r>
        <w:rPr>
          <w:spacing w:val="1"/>
        </w:rPr>
        <w:t xml:space="preserve"> </w:t>
      </w:r>
      <w:r>
        <w:t>лёжа</w:t>
      </w:r>
      <w:r>
        <w:rPr>
          <w:spacing w:val="1"/>
        </w:rPr>
        <w:t xml:space="preserve"> </w:t>
      </w:r>
      <w:r>
        <w:t>на</w:t>
      </w:r>
      <w:r>
        <w:rPr>
          <w:spacing w:val="1"/>
        </w:rPr>
        <w:t xml:space="preserve"> </w:t>
      </w:r>
      <w:r>
        <w:t>спине</w:t>
      </w:r>
      <w:r>
        <w:rPr>
          <w:spacing w:val="1"/>
        </w:rPr>
        <w:t xml:space="preserve"> </w:t>
      </w:r>
      <w:r>
        <w:t>и</w:t>
      </w:r>
      <w:r>
        <w:rPr>
          <w:spacing w:val="1"/>
        </w:rPr>
        <w:t xml:space="preserve"> </w:t>
      </w:r>
      <w:r>
        <w:t>животе; подъём ног из положения лёжа на животе; сгибание рук в положении упор лёжа;</w:t>
      </w:r>
      <w:r>
        <w:rPr>
          <w:spacing w:val="1"/>
        </w:rPr>
        <w:t xml:space="preserve"> </w:t>
      </w:r>
      <w:r>
        <w:t>прыжки в группировке, толчком двумя ногами; прыжки в упоре на руки, толчком двумя</w:t>
      </w:r>
      <w:r>
        <w:rPr>
          <w:spacing w:val="1"/>
        </w:rPr>
        <w:t xml:space="preserve"> </w:t>
      </w:r>
      <w:r>
        <w:t>ногами.</w:t>
      </w:r>
    </w:p>
    <w:p w:rsidR="00F11B8F" w:rsidRDefault="00920C79">
      <w:pPr>
        <w:pStyle w:val="a3"/>
        <w:spacing w:line="259" w:lineRule="auto"/>
        <w:ind w:right="689" w:firstLine="567"/>
      </w:pPr>
      <w:r>
        <w:t>Лыжная подготовка</w:t>
      </w:r>
      <w:r>
        <w:rPr>
          <w:i/>
        </w:rPr>
        <w:t xml:space="preserve">. </w:t>
      </w:r>
      <w:r>
        <w:t>Переноска лыж к месту занятия. Основная стойка лыжника.</w:t>
      </w:r>
      <w:r>
        <w:rPr>
          <w:spacing w:val="1"/>
        </w:rPr>
        <w:t xml:space="preserve"> </w:t>
      </w:r>
      <w:r>
        <w:t>Передвижение</w:t>
      </w:r>
      <w:r>
        <w:rPr>
          <w:spacing w:val="1"/>
        </w:rPr>
        <w:t xml:space="preserve"> </w:t>
      </w:r>
      <w:r>
        <w:t>на</w:t>
      </w:r>
      <w:r>
        <w:rPr>
          <w:spacing w:val="1"/>
        </w:rPr>
        <w:t xml:space="preserve"> </w:t>
      </w:r>
      <w:r>
        <w:t>лыжах</w:t>
      </w:r>
      <w:r>
        <w:rPr>
          <w:spacing w:val="1"/>
        </w:rPr>
        <w:t xml:space="preserve"> </w:t>
      </w:r>
      <w:r>
        <w:t>ступающим</w:t>
      </w:r>
      <w:r>
        <w:rPr>
          <w:spacing w:val="1"/>
        </w:rPr>
        <w:t xml:space="preserve"> </w:t>
      </w:r>
      <w:r>
        <w:t>шагом</w:t>
      </w:r>
      <w:r>
        <w:rPr>
          <w:spacing w:val="1"/>
        </w:rPr>
        <w:t xml:space="preserve"> </w:t>
      </w:r>
      <w:r>
        <w:t>(без</w:t>
      </w:r>
      <w:r>
        <w:rPr>
          <w:spacing w:val="1"/>
        </w:rPr>
        <w:t xml:space="preserve"> </w:t>
      </w:r>
      <w:r>
        <w:t>палок).</w:t>
      </w:r>
      <w:r>
        <w:rPr>
          <w:spacing w:val="1"/>
        </w:rPr>
        <w:t xml:space="preserve"> </w:t>
      </w:r>
      <w:r>
        <w:t>Передвижение</w:t>
      </w:r>
      <w:r>
        <w:rPr>
          <w:spacing w:val="1"/>
        </w:rPr>
        <w:t xml:space="preserve"> </w:t>
      </w:r>
      <w:r>
        <w:t>на</w:t>
      </w:r>
      <w:r>
        <w:rPr>
          <w:spacing w:val="1"/>
        </w:rPr>
        <w:t xml:space="preserve"> </w:t>
      </w:r>
      <w:r>
        <w:t>лыжах</w:t>
      </w:r>
      <w:r>
        <w:rPr>
          <w:spacing w:val="1"/>
        </w:rPr>
        <w:t xml:space="preserve"> </w:t>
      </w:r>
      <w:r>
        <w:t>скользящим шагом</w:t>
      </w:r>
      <w:r>
        <w:rPr>
          <w:spacing w:val="1"/>
        </w:rPr>
        <w:t xml:space="preserve"> </w:t>
      </w:r>
      <w:r>
        <w:t>(без</w:t>
      </w:r>
      <w:r>
        <w:rPr>
          <w:spacing w:val="-2"/>
        </w:rPr>
        <w:t xml:space="preserve"> </w:t>
      </w:r>
      <w:r>
        <w:t>палок).</w:t>
      </w:r>
    </w:p>
    <w:p w:rsidR="00F11B8F" w:rsidRDefault="00920C79">
      <w:pPr>
        <w:pStyle w:val="a3"/>
        <w:spacing w:line="259" w:lineRule="auto"/>
        <w:ind w:right="693" w:firstLine="567"/>
      </w:pPr>
      <w:r>
        <w:t>Лёгкая атлетика. Равномерная ходьба и равномерный бег. Прыжки в длину и высоту</w:t>
      </w:r>
      <w:r>
        <w:rPr>
          <w:spacing w:val="1"/>
        </w:rPr>
        <w:t xml:space="preserve"> </w:t>
      </w:r>
      <w:r>
        <w:t>с</w:t>
      </w:r>
      <w:r>
        <w:rPr>
          <w:spacing w:val="-1"/>
        </w:rPr>
        <w:t xml:space="preserve"> </w:t>
      </w:r>
      <w:r>
        <w:t>места</w:t>
      </w:r>
      <w:r>
        <w:rPr>
          <w:spacing w:val="1"/>
        </w:rPr>
        <w:t xml:space="preserve"> </w:t>
      </w:r>
      <w:r>
        <w:t>толчком двумя ногами, в</w:t>
      </w:r>
      <w:r>
        <w:rPr>
          <w:spacing w:val="-1"/>
        </w:rPr>
        <w:t xml:space="preserve"> </w:t>
      </w:r>
      <w:r>
        <w:t>высоту с прямого разбега.</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89" w:firstLine="567"/>
      </w:pPr>
      <w:r>
        <w:lastRenderedPageBreak/>
        <w:t>Подвижные</w:t>
      </w:r>
      <w:r>
        <w:rPr>
          <w:spacing w:val="1"/>
        </w:rPr>
        <w:t xml:space="preserve"> </w:t>
      </w:r>
      <w:r>
        <w:t>и</w:t>
      </w:r>
      <w:r>
        <w:rPr>
          <w:spacing w:val="1"/>
        </w:rPr>
        <w:t xml:space="preserve"> </w:t>
      </w:r>
      <w:r>
        <w:t>спортивные</w:t>
      </w:r>
      <w:r>
        <w:rPr>
          <w:spacing w:val="1"/>
        </w:rPr>
        <w:t xml:space="preserve"> </w:t>
      </w:r>
      <w:r>
        <w:t>игры.</w:t>
      </w:r>
      <w:r>
        <w:rPr>
          <w:spacing w:val="1"/>
        </w:rPr>
        <w:t xml:space="preserve"> </w:t>
      </w:r>
      <w:r>
        <w:t>Считалки</w:t>
      </w:r>
      <w:r>
        <w:rPr>
          <w:spacing w:val="1"/>
        </w:rPr>
        <w:t xml:space="preserve"> </w:t>
      </w:r>
      <w:r>
        <w:t>для</w:t>
      </w:r>
      <w:r>
        <w:rPr>
          <w:spacing w:val="1"/>
        </w:rPr>
        <w:t xml:space="preserve"> </w:t>
      </w:r>
      <w:r>
        <w:t>самостоятельной</w:t>
      </w:r>
      <w:r>
        <w:rPr>
          <w:spacing w:val="1"/>
        </w:rPr>
        <w:t xml:space="preserve"> </w:t>
      </w:r>
      <w:r>
        <w:t>организации</w:t>
      </w:r>
      <w:r>
        <w:rPr>
          <w:spacing w:val="-57"/>
        </w:rPr>
        <w:t xml:space="preserve"> </w:t>
      </w:r>
      <w:r>
        <w:t>подвижных</w:t>
      </w:r>
      <w:r>
        <w:rPr>
          <w:spacing w:val="-2"/>
        </w:rPr>
        <w:t xml:space="preserve"> </w:t>
      </w:r>
      <w:r>
        <w:t>игр.</w:t>
      </w:r>
    </w:p>
    <w:p w:rsidR="00F11B8F" w:rsidRDefault="00920C79">
      <w:pPr>
        <w:spacing w:line="259" w:lineRule="auto"/>
        <w:ind w:left="542" w:right="688" w:firstLine="567"/>
        <w:jc w:val="both"/>
        <w:rPr>
          <w:sz w:val="24"/>
        </w:rPr>
      </w:pPr>
      <w:r>
        <w:rPr>
          <w:i/>
          <w:sz w:val="24"/>
        </w:rPr>
        <w:t xml:space="preserve">Прикладно-ориентированная физическая культура. </w:t>
      </w:r>
      <w:r>
        <w:rPr>
          <w:sz w:val="24"/>
        </w:rPr>
        <w:t>Развитие основных физических</w:t>
      </w:r>
      <w:r>
        <w:rPr>
          <w:spacing w:val="1"/>
          <w:sz w:val="24"/>
        </w:rPr>
        <w:t xml:space="preserve"> </w:t>
      </w:r>
      <w:r>
        <w:rPr>
          <w:spacing w:val="-1"/>
          <w:sz w:val="24"/>
        </w:rPr>
        <w:t>качеств</w:t>
      </w:r>
      <w:r>
        <w:rPr>
          <w:spacing w:val="-13"/>
          <w:sz w:val="24"/>
        </w:rPr>
        <w:t xml:space="preserve"> </w:t>
      </w:r>
      <w:r>
        <w:rPr>
          <w:spacing w:val="-1"/>
          <w:sz w:val="24"/>
        </w:rPr>
        <w:t>средствами</w:t>
      </w:r>
      <w:r>
        <w:rPr>
          <w:spacing w:val="-12"/>
          <w:sz w:val="24"/>
        </w:rPr>
        <w:t xml:space="preserve"> </w:t>
      </w:r>
      <w:r>
        <w:rPr>
          <w:sz w:val="24"/>
        </w:rPr>
        <w:t>спортивных</w:t>
      </w:r>
      <w:r>
        <w:rPr>
          <w:spacing w:val="-13"/>
          <w:sz w:val="24"/>
        </w:rPr>
        <w:t xml:space="preserve"> </w:t>
      </w:r>
      <w:r>
        <w:rPr>
          <w:sz w:val="24"/>
        </w:rPr>
        <w:t>и</w:t>
      </w:r>
      <w:r>
        <w:rPr>
          <w:spacing w:val="-13"/>
          <w:sz w:val="24"/>
        </w:rPr>
        <w:t xml:space="preserve"> </w:t>
      </w:r>
      <w:r>
        <w:rPr>
          <w:sz w:val="24"/>
        </w:rPr>
        <w:t>подвижных</w:t>
      </w:r>
      <w:r>
        <w:rPr>
          <w:spacing w:val="-13"/>
          <w:sz w:val="24"/>
        </w:rPr>
        <w:t xml:space="preserve"> </w:t>
      </w:r>
      <w:r>
        <w:rPr>
          <w:sz w:val="24"/>
        </w:rPr>
        <w:t>игр.</w:t>
      </w:r>
      <w:r>
        <w:rPr>
          <w:spacing w:val="-14"/>
          <w:sz w:val="24"/>
        </w:rPr>
        <w:t xml:space="preserve"> </w:t>
      </w:r>
      <w:r>
        <w:rPr>
          <w:sz w:val="24"/>
        </w:rPr>
        <w:t>Подготовка</w:t>
      </w:r>
      <w:r>
        <w:rPr>
          <w:spacing w:val="-14"/>
          <w:sz w:val="24"/>
        </w:rPr>
        <w:t xml:space="preserve"> </w:t>
      </w:r>
      <w:r>
        <w:rPr>
          <w:sz w:val="24"/>
        </w:rPr>
        <w:t>к</w:t>
      </w:r>
      <w:r>
        <w:rPr>
          <w:spacing w:val="-14"/>
          <w:sz w:val="24"/>
        </w:rPr>
        <w:t xml:space="preserve"> </w:t>
      </w:r>
      <w:r>
        <w:rPr>
          <w:sz w:val="24"/>
        </w:rPr>
        <w:t>выполнению</w:t>
      </w:r>
      <w:r>
        <w:rPr>
          <w:spacing w:val="-13"/>
          <w:sz w:val="24"/>
        </w:rPr>
        <w:t xml:space="preserve"> </w:t>
      </w:r>
      <w:r>
        <w:rPr>
          <w:sz w:val="24"/>
        </w:rPr>
        <w:t>нормативных</w:t>
      </w:r>
      <w:r>
        <w:rPr>
          <w:spacing w:val="-57"/>
          <w:sz w:val="24"/>
        </w:rPr>
        <w:t xml:space="preserve"> </w:t>
      </w:r>
      <w:r>
        <w:rPr>
          <w:sz w:val="24"/>
        </w:rPr>
        <w:t>требований</w:t>
      </w:r>
      <w:r>
        <w:rPr>
          <w:spacing w:val="-1"/>
          <w:sz w:val="24"/>
        </w:rPr>
        <w:t xml:space="preserve"> </w:t>
      </w:r>
      <w:r>
        <w:rPr>
          <w:sz w:val="24"/>
        </w:rPr>
        <w:t>комплекса ГТО.</w:t>
      </w:r>
    </w:p>
    <w:p w:rsidR="00F11B8F" w:rsidRDefault="00920C79" w:rsidP="004F177C">
      <w:pPr>
        <w:pStyle w:val="1"/>
        <w:numPr>
          <w:ilvl w:val="0"/>
          <w:numId w:val="58"/>
        </w:numPr>
        <w:tabs>
          <w:tab w:val="left" w:pos="1291"/>
        </w:tabs>
        <w:ind w:hanging="181"/>
        <w:jc w:val="both"/>
      </w:pPr>
      <w:r>
        <w:t>класс</w:t>
      </w:r>
    </w:p>
    <w:p w:rsidR="00F11B8F" w:rsidRDefault="00920C79">
      <w:pPr>
        <w:spacing w:before="20" w:line="259" w:lineRule="auto"/>
        <w:ind w:left="542" w:right="686" w:firstLine="567"/>
        <w:jc w:val="both"/>
        <w:rPr>
          <w:sz w:val="24"/>
        </w:rPr>
      </w:pPr>
      <w:r>
        <w:rPr>
          <w:b/>
          <w:i/>
          <w:sz w:val="24"/>
        </w:rPr>
        <w:t>Знания о физической культуре</w:t>
      </w:r>
      <w:r>
        <w:rPr>
          <w:sz w:val="24"/>
        </w:rPr>
        <w:t>. Из истории возникновения физических упражнений</w:t>
      </w:r>
      <w:r>
        <w:rPr>
          <w:spacing w:val="-57"/>
          <w:sz w:val="24"/>
        </w:rPr>
        <w:t xml:space="preserve"> </w:t>
      </w:r>
      <w:r>
        <w:rPr>
          <w:sz w:val="24"/>
        </w:rPr>
        <w:t>и</w:t>
      </w:r>
      <w:r>
        <w:rPr>
          <w:spacing w:val="-2"/>
          <w:sz w:val="24"/>
        </w:rPr>
        <w:t xml:space="preserve"> </w:t>
      </w:r>
      <w:r>
        <w:rPr>
          <w:sz w:val="24"/>
        </w:rPr>
        <w:t>первых соревнований.</w:t>
      </w:r>
      <w:r>
        <w:rPr>
          <w:spacing w:val="-1"/>
          <w:sz w:val="24"/>
        </w:rPr>
        <w:t xml:space="preserve"> </w:t>
      </w:r>
      <w:r>
        <w:rPr>
          <w:sz w:val="24"/>
        </w:rPr>
        <w:t>Зарождение</w:t>
      </w:r>
      <w:r>
        <w:rPr>
          <w:spacing w:val="-1"/>
          <w:sz w:val="24"/>
        </w:rPr>
        <w:t xml:space="preserve"> </w:t>
      </w:r>
      <w:r>
        <w:rPr>
          <w:sz w:val="24"/>
        </w:rPr>
        <w:t>Олимпийских</w:t>
      </w:r>
      <w:r>
        <w:rPr>
          <w:spacing w:val="1"/>
          <w:sz w:val="24"/>
        </w:rPr>
        <w:t xml:space="preserve"> </w:t>
      </w:r>
      <w:r>
        <w:rPr>
          <w:sz w:val="24"/>
        </w:rPr>
        <w:t>игр</w:t>
      </w:r>
      <w:r>
        <w:rPr>
          <w:spacing w:val="-1"/>
          <w:sz w:val="24"/>
        </w:rPr>
        <w:t xml:space="preserve"> </w:t>
      </w:r>
      <w:r>
        <w:rPr>
          <w:sz w:val="24"/>
        </w:rPr>
        <w:t>древности.</w:t>
      </w:r>
    </w:p>
    <w:p w:rsidR="00F11B8F" w:rsidRDefault="00920C79">
      <w:pPr>
        <w:pStyle w:val="a3"/>
        <w:spacing w:line="259" w:lineRule="auto"/>
        <w:ind w:right="688" w:firstLine="567"/>
      </w:pPr>
      <w:r>
        <w:rPr>
          <w:b/>
          <w:i/>
        </w:rPr>
        <w:t xml:space="preserve">Способы самостоятельной деятельности. </w:t>
      </w:r>
      <w:r>
        <w:t>Физическое развитие и его измерение.</w:t>
      </w:r>
      <w:r>
        <w:rPr>
          <w:spacing w:val="1"/>
        </w:rPr>
        <w:t xml:space="preserve"> </w:t>
      </w:r>
      <w:r>
        <w:t>Физические качества человека: сила, быстрота, выносливость, гибкость, координация и</w:t>
      </w:r>
      <w:r>
        <w:rPr>
          <w:spacing w:val="1"/>
        </w:rPr>
        <w:t xml:space="preserve"> </w:t>
      </w:r>
      <w:r>
        <w:t>способы</w:t>
      </w:r>
      <w:r>
        <w:rPr>
          <w:spacing w:val="-1"/>
        </w:rPr>
        <w:t xml:space="preserve"> </w:t>
      </w:r>
      <w:r>
        <w:t>их</w:t>
      </w:r>
      <w:r>
        <w:rPr>
          <w:spacing w:val="-2"/>
        </w:rPr>
        <w:t xml:space="preserve"> </w:t>
      </w:r>
      <w:r>
        <w:t>измерения.</w:t>
      </w:r>
      <w:r>
        <w:rPr>
          <w:spacing w:val="-1"/>
        </w:rPr>
        <w:t xml:space="preserve"> </w:t>
      </w:r>
      <w:r>
        <w:t>Составление</w:t>
      </w:r>
      <w:r>
        <w:rPr>
          <w:spacing w:val="-1"/>
        </w:rPr>
        <w:t xml:space="preserve"> </w:t>
      </w:r>
      <w:r>
        <w:t>дневника</w:t>
      </w:r>
      <w:r>
        <w:rPr>
          <w:spacing w:val="-1"/>
        </w:rPr>
        <w:t xml:space="preserve"> </w:t>
      </w:r>
      <w:r>
        <w:t>наблюдений</w:t>
      </w:r>
      <w:r>
        <w:rPr>
          <w:spacing w:val="-2"/>
        </w:rPr>
        <w:t xml:space="preserve"> </w:t>
      </w:r>
      <w:r>
        <w:t>по</w:t>
      </w:r>
      <w:r>
        <w:rPr>
          <w:spacing w:val="-1"/>
        </w:rPr>
        <w:t xml:space="preserve"> </w:t>
      </w:r>
      <w:r>
        <w:t>физической культуре.</w:t>
      </w:r>
    </w:p>
    <w:p w:rsidR="00F11B8F" w:rsidRDefault="00920C79">
      <w:pPr>
        <w:spacing w:line="259" w:lineRule="auto"/>
        <w:ind w:left="542" w:right="687" w:firstLine="567"/>
        <w:jc w:val="both"/>
        <w:rPr>
          <w:sz w:val="24"/>
        </w:rPr>
      </w:pPr>
      <w:r>
        <w:rPr>
          <w:b/>
          <w:i/>
          <w:sz w:val="24"/>
        </w:rPr>
        <w:t>Физическое</w:t>
      </w:r>
      <w:r>
        <w:rPr>
          <w:b/>
          <w:i/>
          <w:spacing w:val="1"/>
          <w:sz w:val="24"/>
        </w:rPr>
        <w:t xml:space="preserve"> </w:t>
      </w:r>
      <w:r>
        <w:rPr>
          <w:b/>
          <w:i/>
          <w:sz w:val="24"/>
        </w:rPr>
        <w:t>совершенствование</w:t>
      </w:r>
      <w:r>
        <w:rPr>
          <w:sz w:val="24"/>
        </w:rPr>
        <w:t>.</w:t>
      </w:r>
      <w:r>
        <w:rPr>
          <w:spacing w:val="1"/>
          <w:sz w:val="24"/>
        </w:rPr>
        <w:t xml:space="preserve"> </w:t>
      </w:r>
      <w:r>
        <w:rPr>
          <w:i/>
          <w:sz w:val="24"/>
        </w:rPr>
        <w:t>Оздоровительная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Закаливание</w:t>
      </w:r>
      <w:r>
        <w:rPr>
          <w:spacing w:val="1"/>
          <w:sz w:val="24"/>
        </w:rPr>
        <w:t xml:space="preserve"> </w:t>
      </w:r>
      <w:r>
        <w:rPr>
          <w:sz w:val="24"/>
        </w:rPr>
        <w:t>организма</w:t>
      </w:r>
      <w:r>
        <w:rPr>
          <w:spacing w:val="1"/>
          <w:sz w:val="24"/>
        </w:rPr>
        <w:t xml:space="preserve"> </w:t>
      </w:r>
      <w:r>
        <w:rPr>
          <w:sz w:val="24"/>
        </w:rPr>
        <w:t>обтиранием.</w:t>
      </w:r>
      <w:r>
        <w:rPr>
          <w:spacing w:val="1"/>
          <w:sz w:val="24"/>
        </w:rPr>
        <w:t xml:space="preserve"> </w:t>
      </w:r>
      <w:r>
        <w:rPr>
          <w:sz w:val="24"/>
        </w:rPr>
        <w:t>Составление</w:t>
      </w:r>
      <w:r>
        <w:rPr>
          <w:spacing w:val="1"/>
          <w:sz w:val="24"/>
        </w:rPr>
        <w:t xml:space="preserve"> </w:t>
      </w:r>
      <w:r>
        <w:rPr>
          <w:sz w:val="24"/>
        </w:rPr>
        <w:t>комплекса</w:t>
      </w:r>
      <w:r>
        <w:rPr>
          <w:spacing w:val="1"/>
          <w:sz w:val="24"/>
        </w:rPr>
        <w:t xml:space="preserve"> </w:t>
      </w:r>
      <w:r>
        <w:rPr>
          <w:sz w:val="24"/>
        </w:rPr>
        <w:t>утренней</w:t>
      </w:r>
      <w:r>
        <w:rPr>
          <w:spacing w:val="1"/>
          <w:sz w:val="24"/>
        </w:rPr>
        <w:t xml:space="preserve"> </w:t>
      </w:r>
      <w:r>
        <w:rPr>
          <w:sz w:val="24"/>
        </w:rPr>
        <w:t>зарядки</w:t>
      </w:r>
      <w:r>
        <w:rPr>
          <w:spacing w:val="1"/>
          <w:sz w:val="24"/>
        </w:rPr>
        <w:t xml:space="preserve"> </w:t>
      </w:r>
      <w:r>
        <w:rPr>
          <w:sz w:val="24"/>
        </w:rPr>
        <w:t>и</w:t>
      </w:r>
      <w:r>
        <w:rPr>
          <w:spacing w:val="1"/>
          <w:sz w:val="24"/>
        </w:rPr>
        <w:t xml:space="preserve"> </w:t>
      </w:r>
      <w:r>
        <w:rPr>
          <w:sz w:val="24"/>
        </w:rPr>
        <w:t>физкультминутки</w:t>
      </w:r>
      <w:r>
        <w:rPr>
          <w:spacing w:val="-2"/>
          <w:sz w:val="24"/>
        </w:rPr>
        <w:t xml:space="preserve"> </w:t>
      </w:r>
      <w:r>
        <w:rPr>
          <w:sz w:val="24"/>
        </w:rPr>
        <w:t>для</w:t>
      </w:r>
      <w:r>
        <w:rPr>
          <w:spacing w:val="-1"/>
          <w:sz w:val="24"/>
        </w:rPr>
        <w:t xml:space="preserve"> </w:t>
      </w:r>
      <w:r>
        <w:rPr>
          <w:sz w:val="24"/>
        </w:rPr>
        <w:t>занятий</w:t>
      </w:r>
      <w:r>
        <w:rPr>
          <w:spacing w:val="-1"/>
          <w:sz w:val="24"/>
        </w:rPr>
        <w:t xml:space="preserve"> </w:t>
      </w:r>
      <w:r>
        <w:rPr>
          <w:sz w:val="24"/>
        </w:rPr>
        <w:t>в домашних условиях.</w:t>
      </w:r>
    </w:p>
    <w:p w:rsidR="00F11B8F" w:rsidRDefault="00920C79">
      <w:pPr>
        <w:pStyle w:val="a3"/>
        <w:spacing w:line="259" w:lineRule="auto"/>
        <w:ind w:right="684" w:firstLine="567"/>
      </w:pPr>
      <w:r>
        <w:rPr>
          <w:i/>
        </w:rPr>
        <w:t>Спортивно-оздоровительная</w:t>
      </w:r>
      <w:r>
        <w:rPr>
          <w:i/>
          <w:spacing w:val="1"/>
        </w:rPr>
        <w:t xml:space="preserve"> </w:t>
      </w:r>
      <w:r>
        <w:rPr>
          <w:i/>
        </w:rPr>
        <w:t>физическая</w:t>
      </w:r>
      <w:r>
        <w:rPr>
          <w:i/>
          <w:spacing w:val="1"/>
        </w:rPr>
        <w:t xml:space="preserve"> </w:t>
      </w:r>
      <w:r>
        <w:rPr>
          <w:i/>
        </w:rPr>
        <w:t>культура.</w:t>
      </w:r>
      <w:r>
        <w:rPr>
          <w:i/>
          <w:spacing w:val="1"/>
        </w:rPr>
        <w:t xml:space="preserve"> </w:t>
      </w:r>
      <w:r>
        <w:t>Гимнастика</w:t>
      </w:r>
      <w:r>
        <w:rPr>
          <w:spacing w:val="1"/>
        </w:rPr>
        <w:t xml:space="preserve"> </w:t>
      </w:r>
      <w:r>
        <w:t>с</w:t>
      </w:r>
      <w:r>
        <w:rPr>
          <w:spacing w:val="1"/>
        </w:rPr>
        <w:t xml:space="preserve"> </w:t>
      </w:r>
      <w:r>
        <w:t>основами</w:t>
      </w:r>
      <w:r>
        <w:rPr>
          <w:spacing w:val="1"/>
        </w:rPr>
        <w:t xml:space="preserve"> </w:t>
      </w:r>
      <w:r>
        <w:t>акробатики.</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занятиях</w:t>
      </w:r>
      <w:r>
        <w:rPr>
          <w:spacing w:val="1"/>
        </w:rPr>
        <w:t xml:space="preserve"> </w:t>
      </w:r>
      <w:r>
        <w:t>гимнастикой</w:t>
      </w:r>
      <w:r>
        <w:rPr>
          <w:spacing w:val="1"/>
        </w:rPr>
        <w:t xml:space="preserve"> </w:t>
      </w:r>
      <w:r>
        <w:t>и</w:t>
      </w:r>
      <w:r>
        <w:rPr>
          <w:spacing w:val="1"/>
        </w:rPr>
        <w:t xml:space="preserve"> </w:t>
      </w:r>
      <w:r>
        <w:t>акробатикой.</w:t>
      </w:r>
      <w:r>
        <w:rPr>
          <w:spacing w:val="1"/>
        </w:rPr>
        <w:t xml:space="preserve"> </w:t>
      </w:r>
      <w:r>
        <w:t>Строевые</w:t>
      </w:r>
      <w:r>
        <w:rPr>
          <w:spacing w:val="1"/>
        </w:rPr>
        <w:t xml:space="preserve"> </w:t>
      </w:r>
      <w:r>
        <w:t>команды</w:t>
      </w:r>
      <w:r>
        <w:rPr>
          <w:spacing w:val="-12"/>
        </w:rPr>
        <w:t xml:space="preserve"> </w:t>
      </w:r>
      <w:r>
        <w:t>в</w:t>
      </w:r>
      <w:r>
        <w:rPr>
          <w:spacing w:val="-12"/>
        </w:rPr>
        <w:t xml:space="preserve"> </w:t>
      </w:r>
      <w:r>
        <w:t>построении</w:t>
      </w:r>
      <w:r>
        <w:rPr>
          <w:spacing w:val="-12"/>
        </w:rPr>
        <w:t xml:space="preserve"> </w:t>
      </w:r>
      <w:r>
        <w:t>и</w:t>
      </w:r>
      <w:r>
        <w:rPr>
          <w:spacing w:val="-13"/>
        </w:rPr>
        <w:t xml:space="preserve"> </w:t>
      </w:r>
      <w:r>
        <w:t>перестроении</w:t>
      </w:r>
      <w:r>
        <w:rPr>
          <w:spacing w:val="-11"/>
        </w:rPr>
        <w:t xml:space="preserve"> </w:t>
      </w:r>
      <w:r>
        <w:t>в</w:t>
      </w:r>
      <w:r>
        <w:rPr>
          <w:spacing w:val="-12"/>
        </w:rPr>
        <w:t xml:space="preserve"> </w:t>
      </w:r>
      <w:r>
        <w:t>одну</w:t>
      </w:r>
      <w:r>
        <w:rPr>
          <w:spacing w:val="-13"/>
        </w:rPr>
        <w:t xml:space="preserve"> </w:t>
      </w:r>
      <w:r>
        <w:t>шеренгу</w:t>
      </w:r>
      <w:r>
        <w:rPr>
          <w:spacing w:val="-12"/>
        </w:rPr>
        <w:t xml:space="preserve"> </w:t>
      </w:r>
      <w:r>
        <w:t>и</w:t>
      </w:r>
      <w:r>
        <w:rPr>
          <w:spacing w:val="-13"/>
        </w:rPr>
        <w:t xml:space="preserve"> </w:t>
      </w:r>
      <w:r>
        <w:t>колонну</w:t>
      </w:r>
      <w:r>
        <w:rPr>
          <w:spacing w:val="-12"/>
        </w:rPr>
        <w:t xml:space="preserve"> </w:t>
      </w:r>
      <w:r>
        <w:t>по</w:t>
      </w:r>
      <w:r>
        <w:rPr>
          <w:spacing w:val="-13"/>
        </w:rPr>
        <w:t xml:space="preserve"> </w:t>
      </w:r>
      <w:r>
        <w:t>одному;</w:t>
      </w:r>
      <w:r>
        <w:rPr>
          <w:spacing w:val="-12"/>
        </w:rPr>
        <w:t xml:space="preserve"> </w:t>
      </w:r>
      <w:r>
        <w:t>при</w:t>
      </w:r>
      <w:r>
        <w:rPr>
          <w:spacing w:val="-12"/>
        </w:rPr>
        <w:t xml:space="preserve"> </w:t>
      </w:r>
      <w:r>
        <w:t>поворотах</w:t>
      </w:r>
      <w:r>
        <w:rPr>
          <w:spacing w:val="-58"/>
        </w:rPr>
        <w:t xml:space="preserve"> </w:t>
      </w:r>
      <w:r>
        <w:t>направо и налево, стоя на месте и в движении. Передвижение в колонне по одному с</w:t>
      </w:r>
      <w:r>
        <w:rPr>
          <w:spacing w:val="1"/>
        </w:rPr>
        <w:t xml:space="preserve"> </w:t>
      </w:r>
      <w:r>
        <w:t>равномерной</w:t>
      </w:r>
      <w:r>
        <w:rPr>
          <w:spacing w:val="-2"/>
        </w:rPr>
        <w:t xml:space="preserve"> </w:t>
      </w:r>
      <w:r>
        <w:t>и</w:t>
      </w:r>
      <w:r>
        <w:rPr>
          <w:spacing w:val="-1"/>
        </w:rPr>
        <w:t xml:space="preserve"> </w:t>
      </w:r>
      <w:r>
        <w:t>изменяющейся скоростью движения.</w:t>
      </w:r>
    </w:p>
    <w:p w:rsidR="00F11B8F" w:rsidRDefault="00920C79">
      <w:pPr>
        <w:pStyle w:val="a3"/>
        <w:spacing w:line="259" w:lineRule="auto"/>
        <w:ind w:right="686" w:firstLine="567"/>
      </w:pPr>
      <w:r>
        <w:t>Упражнения разминки перед выполнением гимнастических упражнений. Прыжки со</w:t>
      </w:r>
      <w:r>
        <w:rPr>
          <w:spacing w:val="1"/>
        </w:rPr>
        <w:t xml:space="preserve"> </w:t>
      </w:r>
      <w:r>
        <w:t>скакалкой на двух ногах и поочерёдно на правой и левой ноге на месте. Упражнения с</w:t>
      </w:r>
      <w:r>
        <w:rPr>
          <w:spacing w:val="1"/>
        </w:rPr>
        <w:t xml:space="preserve"> </w:t>
      </w:r>
      <w:r>
        <w:t>гимнастическим</w:t>
      </w:r>
      <w:r>
        <w:rPr>
          <w:spacing w:val="1"/>
        </w:rPr>
        <w:t xml:space="preserve"> </w:t>
      </w:r>
      <w:r>
        <w:t>мячом:</w:t>
      </w:r>
      <w:r>
        <w:rPr>
          <w:spacing w:val="1"/>
        </w:rPr>
        <w:t xml:space="preserve"> </w:t>
      </w:r>
      <w:r>
        <w:t>подбрасывание,</w:t>
      </w:r>
      <w:r>
        <w:rPr>
          <w:spacing w:val="1"/>
        </w:rPr>
        <w:t xml:space="preserve"> </w:t>
      </w:r>
      <w:r>
        <w:t>перекаты</w:t>
      </w:r>
      <w:r>
        <w:rPr>
          <w:spacing w:val="1"/>
        </w:rPr>
        <w:t xml:space="preserve"> </w:t>
      </w:r>
      <w:r>
        <w:t>и</w:t>
      </w:r>
      <w:r>
        <w:rPr>
          <w:spacing w:val="1"/>
        </w:rPr>
        <w:t xml:space="preserve"> </w:t>
      </w:r>
      <w:r>
        <w:t>наклоны</w:t>
      </w:r>
      <w:r>
        <w:rPr>
          <w:spacing w:val="1"/>
        </w:rPr>
        <w:t xml:space="preserve"> </w:t>
      </w:r>
      <w:r>
        <w:t>с</w:t>
      </w:r>
      <w:r>
        <w:rPr>
          <w:spacing w:val="1"/>
        </w:rPr>
        <w:t xml:space="preserve"> </w:t>
      </w:r>
      <w:r>
        <w:t>мячом</w:t>
      </w:r>
      <w:r>
        <w:rPr>
          <w:spacing w:val="1"/>
        </w:rPr>
        <w:t xml:space="preserve"> </w:t>
      </w:r>
      <w:r>
        <w:t>в руках.</w:t>
      </w:r>
      <w:r>
        <w:rPr>
          <w:spacing w:val="1"/>
        </w:rPr>
        <w:t xml:space="preserve"> </w:t>
      </w:r>
      <w:r>
        <w:t>Танцевальный</w:t>
      </w:r>
      <w:r>
        <w:rPr>
          <w:spacing w:val="-1"/>
        </w:rPr>
        <w:t xml:space="preserve"> </w:t>
      </w:r>
      <w:r>
        <w:t>хороводный шаг, танец</w:t>
      </w:r>
      <w:r>
        <w:rPr>
          <w:spacing w:val="1"/>
        </w:rPr>
        <w:t xml:space="preserve"> </w:t>
      </w:r>
      <w:r>
        <w:t>галоп.</w:t>
      </w:r>
    </w:p>
    <w:p w:rsidR="00F11B8F" w:rsidRDefault="00920C79">
      <w:pPr>
        <w:pStyle w:val="a3"/>
        <w:spacing w:line="259" w:lineRule="auto"/>
        <w:ind w:right="688" w:firstLine="567"/>
      </w:pPr>
      <w:r>
        <w:t>Лыжная</w:t>
      </w:r>
      <w:r>
        <w:rPr>
          <w:spacing w:val="1"/>
        </w:rPr>
        <w:t xml:space="preserve"> </w:t>
      </w:r>
      <w:r>
        <w:t>подготовка.</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занятиях</w:t>
      </w:r>
      <w:r>
        <w:rPr>
          <w:spacing w:val="1"/>
        </w:rPr>
        <w:t xml:space="preserve"> </w:t>
      </w:r>
      <w:r>
        <w:t>лыжной</w:t>
      </w:r>
      <w:r>
        <w:rPr>
          <w:spacing w:val="1"/>
        </w:rPr>
        <w:t xml:space="preserve"> </w:t>
      </w:r>
      <w:r>
        <w:t>подготовкой.</w:t>
      </w:r>
      <w:r>
        <w:rPr>
          <w:spacing w:val="1"/>
        </w:rPr>
        <w:t xml:space="preserve"> </w:t>
      </w:r>
      <w:r>
        <w:t>Упражнения</w:t>
      </w:r>
      <w:r>
        <w:rPr>
          <w:spacing w:val="1"/>
        </w:rPr>
        <w:t xml:space="preserve"> </w:t>
      </w:r>
      <w:r>
        <w:t>на</w:t>
      </w:r>
      <w:r>
        <w:rPr>
          <w:spacing w:val="1"/>
        </w:rPr>
        <w:t xml:space="preserve"> </w:t>
      </w:r>
      <w:r>
        <w:t>лыжах:</w:t>
      </w:r>
      <w:r>
        <w:rPr>
          <w:spacing w:val="1"/>
        </w:rPr>
        <w:t xml:space="preserve"> </w:t>
      </w:r>
      <w:r>
        <w:t>передвижение</w:t>
      </w:r>
      <w:r>
        <w:rPr>
          <w:spacing w:val="1"/>
        </w:rPr>
        <w:t xml:space="preserve"> </w:t>
      </w:r>
      <w:r>
        <w:t>двухшажным</w:t>
      </w:r>
      <w:r>
        <w:rPr>
          <w:spacing w:val="1"/>
        </w:rPr>
        <w:t xml:space="preserve"> </w:t>
      </w:r>
      <w:r>
        <w:t>попеременным</w:t>
      </w:r>
      <w:r>
        <w:rPr>
          <w:spacing w:val="1"/>
        </w:rPr>
        <w:t xml:space="preserve"> </w:t>
      </w:r>
      <w:r>
        <w:t>ходом;</w:t>
      </w:r>
      <w:r>
        <w:rPr>
          <w:spacing w:val="1"/>
        </w:rPr>
        <w:t xml:space="preserve"> </w:t>
      </w:r>
      <w:r>
        <w:t>спуск</w:t>
      </w:r>
      <w:r>
        <w:rPr>
          <w:spacing w:val="1"/>
        </w:rPr>
        <w:t xml:space="preserve"> </w:t>
      </w:r>
      <w:r>
        <w:t>с</w:t>
      </w:r>
      <w:r>
        <w:rPr>
          <w:spacing w:val="1"/>
        </w:rPr>
        <w:t xml:space="preserve"> </w:t>
      </w:r>
      <w:r>
        <w:t>небольшого</w:t>
      </w:r>
      <w:r>
        <w:rPr>
          <w:spacing w:val="-7"/>
        </w:rPr>
        <w:t xml:space="preserve"> </w:t>
      </w:r>
      <w:r>
        <w:t>склона</w:t>
      </w:r>
      <w:r>
        <w:rPr>
          <w:spacing w:val="-5"/>
        </w:rPr>
        <w:t xml:space="preserve"> </w:t>
      </w:r>
      <w:r>
        <w:t>в</w:t>
      </w:r>
      <w:r>
        <w:rPr>
          <w:spacing w:val="-3"/>
        </w:rPr>
        <w:t xml:space="preserve"> </w:t>
      </w:r>
      <w:r>
        <w:t>основной</w:t>
      </w:r>
      <w:r>
        <w:rPr>
          <w:spacing w:val="-7"/>
        </w:rPr>
        <w:t xml:space="preserve"> </w:t>
      </w:r>
      <w:r>
        <w:t>стойке;</w:t>
      </w:r>
      <w:r>
        <w:rPr>
          <w:spacing w:val="-7"/>
        </w:rPr>
        <w:t xml:space="preserve"> </w:t>
      </w:r>
      <w:r>
        <w:t>торможение</w:t>
      </w:r>
      <w:r>
        <w:rPr>
          <w:spacing w:val="-8"/>
        </w:rPr>
        <w:t xml:space="preserve"> </w:t>
      </w:r>
      <w:r>
        <w:t>лыжными</w:t>
      </w:r>
      <w:r>
        <w:rPr>
          <w:spacing w:val="-5"/>
        </w:rPr>
        <w:t xml:space="preserve"> </w:t>
      </w:r>
      <w:r>
        <w:t>палками</w:t>
      </w:r>
      <w:r>
        <w:rPr>
          <w:spacing w:val="-7"/>
        </w:rPr>
        <w:t xml:space="preserve"> </w:t>
      </w:r>
      <w:r>
        <w:t>на</w:t>
      </w:r>
      <w:r>
        <w:rPr>
          <w:spacing w:val="-8"/>
        </w:rPr>
        <w:t xml:space="preserve"> </w:t>
      </w:r>
      <w:r>
        <w:t>учебной</w:t>
      </w:r>
      <w:r>
        <w:rPr>
          <w:spacing w:val="-7"/>
        </w:rPr>
        <w:t xml:space="preserve"> </w:t>
      </w:r>
      <w:r>
        <w:t>трассе</w:t>
      </w:r>
      <w:r>
        <w:rPr>
          <w:spacing w:val="-6"/>
        </w:rPr>
        <w:t xml:space="preserve"> </w:t>
      </w:r>
      <w:r>
        <w:t>и</w:t>
      </w:r>
      <w:r>
        <w:rPr>
          <w:spacing w:val="-57"/>
        </w:rPr>
        <w:t xml:space="preserve"> </w:t>
      </w:r>
      <w:r>
        <w:t>падением</w:t>
      </w:r>
      <w:r>
        <w:rPr>
          <w:spacing w:val="1"/>
        </w:rPr>
        <w:t xml:space="preserve"> </w:t>
      </w:r>
      <w:r>
        <w:t>на</w:t>
      </w:r>
      <w:r>
        <w:rPr>
          <w:spacing w:val="-1"/>
        </w:rPr>
        <w:t xml:space="preserve"> </w:t>
      </w:r>
      <w:r>
        <w:t>бок</w:t>
      </w:r>
      <w:r>
        <w:rPr>
          <w:spacing w:val="-1"/>
        </w:rPr>
        <w:t xml:space="preserve"> </w:t>
      </w:r>
      <w:r>
        <w:t>во</w:t>
      </w:r>
      <w:r>
        <w:rPr>
          <w:spacing w:val="1"/>
        </w:rPr>
        <w:t xml:space="preserve"> </w:t>
      </w:r>
      <w:r>
        <w:t>время</w:t>
      </w:r>
      <w:r>
        <w:rPr>
          <w:spacing w:val="-1"/>
        </w:rPr>
        <w:t xml:space="preserve"> </w:t>
      </w:r>
      <w:r>
        <w:t>спуска.</w:t>
      </w:r>
    </w:p>
    <w:p w:rsidR="00F11B8F" w:rsidRDefault="00920C79">
      <w:pPr>
        <w:pStyle w:val="a3"/>
        <w:spacing w:line="259" w:lineRule="auto"/>
        <w:ind w:right="686" w:firstLine="567"/>
      </w:pPr>
      <w:r>
        <w:t>Лёгкая атлетика. Правила поведения на занятиях лёгкой атлетикой. Броски малого</w:t>
      </w:r>
      <w:r>
        <w:rPr>
          <w:spacing w:val="1"/>
        </w:rPr>
        <w:t xml:space="preserve"> </w:t>
      </w:r>
      <w:r>
        <w:t>мяча</w:t>
      </w:r>
      <w:r>
        <w:rPr>
          <w:spacing w:val="1"/>
        </w:rPr>
        <w:t xml:space="preserve"> </w:t>
      </w:r>
      <w:r>
        <w:t>в</w:t>
      </w:r>
      <w:r>
        <w:rPr>
          <w:spacing w:val="1"/>
        </w:rPr>
        <w:t xml:space="preserve"> </w:t>
      </w:r>
      <w:r>
        <w:t>неподвижную</w:t>
      </w:r>
      <w:r>
        <w:rPr>
          <w:spacing w:val="1"/>
        </w:rPr>
        <w:t xml:space="preserve"> </w:t>
      </w:r>
      <w:r>
        <w:t>мишень</w:t>
      </w:r>
      <w:r>
        <w:rPr>
          <w:spacing w:val="1"/>
        </w:rPr>
        <w:t xml:space="preserve"> </w:t>
      </w:r>
      <w:r>
        <w:t>разными</w:t>
      </w:r>
      <w:r>
        <w:rPr>
          <w:spacing w:val="1"/>
        </w:rPr>
        <w:t xml:space="preserve"> </w:t>
      </w:r>
      <w:r>
        <w:t>способами</w:t>
      </w:r>
      <w:r>
        <w:rPr>
          <w:spacing w:val="1"/>
        </w:rPr>
        <w:t xml:space="preserve"> </w:t>
      </w:r>
      <w:r>
        <w:t>из</w:t>
      </w:r>
      <w:r>
        <w:rPr>
          <w:spacing w:val="1"/>
        </w:rPr>
        <w:t xml:space="preserve"> </w:t>
      </w:r>
      <w:r>
        <w:t>положения</w:t>
      </w:r>
      <w:r>
        <w:rPr>
          <w:spacing w:val="1"/>
        </w:rPr>
        <w:t xml:space="preserve"> </w:t>
      </w:r>
      <w:r>
        <w:t>стоя,</w:t>
      </w:r>
      <w:r>
        <w:rPr>
          <w:spacing w:val="1"/>
        </w:rPr>
        <w:t xml:space="preserve"> </w:t>
      </w:r>
      <w:r>
        <w:t>сидя</w:t>
      </w:r>
      <w:r>
        <w:rPr>
          <w:spacing w:val="1"/>
        </w:rPr>
        <w:t xml:space="preserve"> </w:t>
      </w:r>
      <w:r>
        <w:t>и</w:t>
      </w:r>
      <w:r>
        <w:rPr>
          <w:spacing w:val="1"/>
        </w:rPr>
        <w:t xml:space="preserve"> </w:t>
      </w:r>
      <w:r>
        <w:t>лёжа.</w:t>
      </w:r>
      <w:r>
        <w:rPr>
          <w:spacing w:val="1"/>
        </w:rPr>
        <w:t xml:space="preserve"> </w:t>
      </w:r>
      <w:r>
        <w:t xml:space="preserve">Разнообразные   </w:t>
      </w:r>
      <w:r>
        <w:rPr>
          <w:spacing w:val="1"/>
        </w:rPr>
        <w:t xml:space="preserve"> </w:t>
      </w:r>
      <w:r>
        <w:t xml:space="preserve">сложнокоординированные   </w:t>
      </w:r>
      <w:r>
        <w:rPr>
          <w:spacing w:val="1"/>
        </w:rPr>
        <w:t xml:space="preserve"> </w:t>
      </w:r>
      <w:r>
        <w:t xml:space="preserve">прыжки   </w:t>
      </w:r>
      <w:r>
        <w:rPr>
          <w:spacing w:val="1"/>
        </w:rPr>
        <w:t xml:space="preserve"> </w:t>
      </w:r>
      <w:r>
        <w:t xml:space="preserve">толчком   </w:t>
      </w:r>
      <w:r>
        <w:rPr>
          <w:spacing w:val="1"/>
        </w:rPr>
        <w:t xml:space="preserve"> </w:t>
      </w:r>
      <w:r>
        <w:t xml:space="preserve">одной   </w:t>
      </w:r>
      <w:r>
        <w:rPr>
          <w:spacing w:val="1"/>
        </w:rPr>
        <w:t xml:space="preserve"> </w:t>
      </w:r>
      <w:r>
        <w:t>ногой     и</w:t>
      </w:r>
      <w:r>
        <w:rPr>
          <w:spacing w:val="1"/>
        </w:rPr>
        <w:t xml:space="preserve"> </w:t>
      </w:r>
      <w:r>
        <w:t>двумя</w:t>
      </w:r>
      <w:r>
        <w:rPr>
          <w:spacing w:val="1"/>
        </w:rPr>
        <w:t xml:space="preserve"> </w:t>
      </w:r>
      <w:r>
        <w:t>ногами</w:t>
      </w:r>
      <w:r>
        <w:rPr>
          <w:spacing w:val="1"/>
        </w:rPr>
        <w:t xml:space="preserve"> </w:t>
      </w:r>
      <w:r>
        <w:t>с места,</w:t>
      </w:r>
      <w:r>
        <w:rPr>
          <w:spacing w:val="1"/>
        </w:rPr>
        <w:t xml:space="preserve"> </w:t>
      </w:r>
      <w:r>
        <w:t>в</w:t>
      </w:r>
      <w:r>
        <w:rPr>
          <w:spacing w:val="1"/>
        </w:rPr>
        <w:t xml:space="preserve"> </w:t>
      </w:r>
      <w:r>
        <w:t>движении</w:t>
      </w:r>
      <w:r>
        <w:rPr>
          <w:spacing w:val="1"/>
        </w:rPr>
        <w:t xml:space="preserve"> </w:t>
      </w:r>
      <w:r>
        <w:t>в</w:t>
      </w:r>
      <w:r>
        <w:rPr>
          <w:spacing w:val="1"/>
        </w:rPr>
        <w:t xml:space="preserve"> </w:t>
      </w:r>
      <w:r>
        <w:t>разных</w:t>
      </w:r>
      <w:r>
        <w:rPr>
          <w:spacing w:val="1"/>
        </w:rPr>
        <w:t xml:space="preserve"> </w:t>
      </w:r>
      <w:r>
        <w:t>направлениях,</w:t>
      </w:r>
      <w:r>
        <w:rPr>
          <w:spacing w:val="1"/>
        </w:rPr>
        <w:t xml:space="preserve"> </w:t>
      </w:r>
      <w:r>
        <w:t>с разной</w:t>
      </w:r>
      <w:r>
        <w:rPr>
          <w:spacing w:val="1"/>
        </w:rPr>
        <w:t xml:space="preserve"> </w:t>
      </w:r>
      <w:r>
        <w:t>амплитудой</w:t>
      </w:r>
      <w:r>
        <w:rPr>
          <w:spacing w:val="1"/>
        </w:rPr>
        <w:t xml:space="preserve"> </w:t>
      </w:r>
      <w:r>
        <w:t>и</w:t>
      </w:r>
      <w:r>
        <w:rPr>
          <w:spacing w:val="1"/>
        </w:rPr>
        <w:t xml:space="preserve"> </w:t>
      </w:r>
      <w:r>
        <w:t>траекторией</w:t>
      </w:r>
      <w:r>
        <w:rPr>
          <w:spacing w:val="1"/>
        </w:rPr>
        <w:t xml:space="preserve"> </w:t>
      </w:r>
      <w:r>
        <w:t>полёта.</w:t>
      </w:r>
      <w:r>
        <w:rPr>
          <w:spacing w:val="1"/>
        </w:rPr>
        <w:t xml:space="preserve"> </w:t>
      </w:r>
      <w:r>
        <w:t>Прыжок</w:t>
      </w:r>
      <w:r>
        <w:rPr>
          <w:spacing w:val="1"/>
        </w:rPr>
        <w:t xml:space="preserve"> </w:t>
      </w:r>
      <w:r>
        <w:t>в</w:t>
      </w:r>
      <w:r>
        <w:rPr>
          <w:spacing w:val="1"/>
        </w:rPr>
        <w:t xml:space="preserve"> </w:t>
      </w:r>
      <w:r>
        <w:t>высоту</w:t>
      </w:r>
      <w:r>
        <w:rPr>
          <w:spacing w:val="1"/>
        </w:rPr>
        <w:t xml:space="preserve"> </w:t>
      </w:r>
      <w:r>
        <w:t>с</w:t>
      </w:r>
      <w:r>
        <w:rPr>
          <w:spacing w:val="1"/>
        </w:rPr>
        <w:t xml:space="preserve"> </w:t>
      </w:r>
      <w:r>
        <w:t>прямого</w:t>
      </w:r>
      <w:r>
        <w:rPr>
          <w:spacing w:val="1"/>
        </w:rPr>
        <w:t xml:space="preserve"> </w:t>
      </w:r>
      <w:r>
        <w:t>разбега.</w:t>
      </w:r>
      <w:r>
        <w:rPr>
          <w:spacing w:val="1"/>
        </w:rPr>
        <w:t xml:space="preserve"> </w:t>
      </w:r>
      <w:r>
        <w:t>Ходьба</w:t>
      </w:r>
      <w:r>
        <w:rPr>
          <w:spacing w:val="1"/>
        </w:rPr>
        <w:t xml:space="preserve"> </w:t>
      </w:r>
      <w:r>
        <w:t>по</w:t>
      </w:r>
      <w:r>
        <w:rPr>
          <w:spacing w:val="1"/>
        </w:rPr>
        <w:t xml:space="preserve"> </w:t>
      </w:r>
      <w:r>
        <w:t>гимнастической</w:t>
      </w:r>
      <w:r>
        <w:rPr>
          <w:spacing w:val="-57"/>
        </w:rPr>
        <w:t xml:space="preserve"> </w:t>
      </w:r>
      <w:r>
        <w:t>скамейке</w:t>
      </w:r>
      <w:r>
        <w:rPr>
          <w:spacing w:val="1"/>
        </w:rPr>
        <w:t xml:space="preserve"> </w:t>
      </w:r>
      <w:r>
        <w:t>с</w:t>
      </w:r>
      <w:r>
        <w:rPr>
          <w:spacing w:val="1"/>
        </w:rPr>
        <w:t xml:space="preserve"> </w:t>
      </w:r>
      <w:r>
        <w:t>изменением</w:t>
      </w:r>
      <w:r>
        <w:rPr>
          <w:spacing w:val="1"/>
        </w:rPr>
        <w:t xml:space="preserve"> </w:t>
      </w:r>
      <w:r>
        <w:t>скорости</w:t>
      </w:r>
      <w:r>
        <w:rPr>
          <w:spacing w:val="1"/>
        </w:rPr>
        <w:t xml:space="preserve"> </w:t>
      </w:r>
      <w:r>
        <w:t>и</w:t>
      </w:r>
      <w:r>
        <w:rPr>
          <w:spacing w:val="1"/>
        </w:rPr>
        <w:t xml:space="preserve"> </w:t>
      </w:r>
      <w:r>
        <w:t>направления</w:t>
      </w:r>
      <w:r>
        <w:rPr>
          <w:spacing w:val="1"/>
        </w:rPr>
        <w:t xml:space="preserve"> </w:t>
      </w:r>
      <w:r>
        <w:t>движения.</w:t>
      </w:r>
      <w:r>
        <w:rPr>
          <w:spacing w:val="1"/>
        </w:rPr>
        <w:t xml:space="preserve"> </w:t>
      </w:r>
      <w:r>
        <w:t>Беговые</w:t>
      </w:r>
      <w:r>
        <w:rPr>
          <w:spacing w:val="1"/>
        </w:rPr>
        <w:t xml:space="preserve"> </w:t>
      </w:r>
      <w:r>
        <w:t>сложнокоординационные</w:t>
      </w:r>
      <w:r>
        <w:rPr>
          <w:spacing w:val="1"/>
        </w:rPr>
        <w:t xml:space="preserve"> </w:t>
      </w:r>
      <w:r>
        <w:t>упражнения:</w:t>
      </w:r>
      <w:r>
        <w:rPr>
          <w:spacing w:val="1"/>
        </w:rPr>
        <w:t xml:space="preserve"> </w:t>
      </w:r>
      <w:r>
        <w:t>ускорения</w:t>
      </w:r>
      <w:r>
        <w:rPr>
          <w:spacing w:val="1"/>
        </w:rPr>
        <w:t xml:space="preserve"> </w:t>
      </w:r>
      <w:r>
        <w:t>из</w:t>
      </w:r>
      <w:r>
        <w:rPr>
          <w:spacing w:val="1"/>
        </w:rPr>
        <w:t xml:space="preserve"> </w:t>
      </w:r>
      <w:r>
        <w:t>разных</w:t>
      </w:r>
      <w:r>
        <w:rPr>
          <w:spacing w:val="1"/>
        </w:rPr>
        <w:t xml:space="preserve"> </w:t>
      </w:r>
      <w:r>
        <w:t>исходных</w:t>
      </w:r>
      <w:r>
        <w:rPr>
          <w:spacing w:val="1"/>
        </w:rPr>
        <w:t xml:space="preserve"> </w:t>
      </w:r>
      <w:r>
        <w:t>положений;</w:t>
      </w:r>
      <w:r>
        <w:rPr>
          <w:spacing w:val="1"/>
        </w:rPr>
        <w:t xml:space="preserve"> </w:t>
      </w:r>
      <w:r>
        <w:t>змейкой;</w:t>
      </w:r>
      <w:r>
        <w:rPr>
          <w:spacing w:val="-2"/>
        </w:rPr>
        <w:t xml:space="preserve"> </w:t>
      </w:r>
      <w:r>
        <w:t>по</w:t>
      </w:r>
      <w:r>
        <w:rPr>
          <w:spacing w:val="-2"/>
        </w:rPr>
        <w:t xml:space="preserve"> </w:t>
      </w:r>
      <w:r>
        <w:t>кругу; обеганием предметов;</w:t>
      </w:r>
      <w:r>
        <w:rPr>
          <w:spacing w:val="-2"/>
        </w:rPr>
        <w:t xml:space="preserve"> </w:t>
      </w:r>
      <w:r>
        <w:t>с</w:t>
      </w:r>
      <w:r>
        <w:rPr>
          <w:spacing w:val="-1"/>
        </w:rPr>
        <w:t xml:space="preserve"> </w:t>
      </w:r>
      <w:r>
        <w:t>преодолением небольших</w:t>
      </w:r>
      <w:r>
        <w:rPr>
          <w:spacing w:val="-1"/>
        </w:rPr>
        <w:t xml:space="preserve"> </w:t>
      </w:r>
      <w:r>
        <w:t>препятствий.</w:t>
      </w:r>
    </w:p>
    <w:p w:rsidR="00F11B8F" w:rsidRDefault="00920C79">
      <w:pPr>
        <w:pStyle w:val="a3"/>
        <w:spacing w:line="259" w:lineRule="auto"/>
        <w:ind w:right="688" w:firstLine="567"/>
      </w:pPr>
      <w:r>
        <w:t>Подвижные</w:t>
      </w:r>
      <w:r>
        <w:rPr>
          <w:spacing w:val="1"/>
        </w:rPr>
        <w:t xml:space="preserve"> </w:t>
      </w:r>
      <w:r>
        <w:t>игры.</w:t>
      </w:r>
      <w:r>
        <w:rPr>
          <w:spacing w:val="1"/>
        </w:rPr>
        <w:t xml:space="preserve"> </w:t>
      </w:r>
      <w:r>
        <w:t>Подвижные</w:t>
      </w:r>
      <w:r>
        <w:rPr>
          <w:spacing w:val="1"/>
        </w:rPr>
        <w:t xml:space="preserve"> </w:t>
      </w:r>
      <w:r>
        <w:t>игры</w:t>
      </w:r>
      <w:r>
        <w:rPr>
          <w:spacing w:val="1"/>
        </w:rPr>
        <w:t xml:space="preserve"> </w:t>
      </w:r>
      <w:r>
        <w:t>с</w:t>
      </w:r>
      <w:r>
        <w:rPr>
          <w:spacing w:val="1"/>
        </w:rPr>
        <w:t xml:space="preserve"> </w:t>
      </w:r>
      <w:r>
        <w:t>техническими</w:t>
      </w:r>
      <w:r>
        <w:rPr>
          <w:spacing w:val="1"/>
        </w:rPr>
        <w:t xml:space="preserve"> </w:t>
      </w:r>
      <w:r>
        <w:t>приёмами</w:t>
      </w:r>
      <w:r>
        <w:rPr>
          <w:spacing w:val="1"/>
        </w:rPr>
        <w:t xml:space="preserve"> </w:t>
      </w:r>
      <w:r>
        <w:t>спортивных</w:t>
      </w:r>
      <w:r>
        <w:rPr>
          <w:spacing w:val="1"/>
        </w:rPr>
        <w:t xml:space="preserve"> </w:t>
      </w:r>
      <w:r>
        <w:t>игр</w:t>
      </w:r>
      <w:r>
        <w:rPr>
          <w:spacing w:val="1"/>
        </w:rPr>
        <w:t xml:space="preserve"> </w:t>
      </w:r>
      <w:r>
        <w:t>(баскетбол,</w:t>
      </w:r>
      <w:r>
        <w:rPr>
          <w:spacing w:val="-1"/>
        </w:rPr>
        <w:t xml:space="preserve"> </w:t>
      </w:r>
      <w:r>
        <w:t>футбол).</w:t>
      </w:r>
    </w:p>
    <w:p w:rsidR="00F11B8F" w:rsidRDefault="00920C79">
      <w:pPr>
        <w:spacing w:line="259" w:lineRule="auto"/>
        <w:ind w:left="542" w:right="686" w:firstLine="567"/>
        <w:jc w:val="both"/>
        <w:rPr>
          <w:sz w:val="24"/>
        </w:rPr>
      </w:pPr>
      <w:r>
        <w:rPr>
          <w:i/>
          <w:sz w:val="24"/>
        </w:rPr>
        <w:t xml:space="preserve">Прикладно-ориентированная физическая культура. </w:t>
      </w:r>
      <w:r>
        <w:rPr>
          <w:sz w:val="24"/>
        </w:rPr>
        <w:t>Подготовка к соревнованиям по</w:t>
      </w:r>
      <w:r>
        <w:rPr>
          <w:spacing w:val="1"/>
          <w:sz w:val="24"/>
        </w:rPr>
        <w:t xml:space="preserve"> </w:t>
      </w:r>
      <w:r>
        <w:rPr>
          <w:sz w:val="24"/>
        </w:rPr>
        <w:t>комплексу</w:t>
      </w:r>
      <w:r>
        <w:rPr>
          <w:spacing w:val="1"/>
          <w:sz w:val="24"/>
        </w:rPr>
        <w:t xml:space="preserve"> </w:t>
      </w:r>
      <w:r>
        <w:rPr>
          <w:sz w:val="24"/>
        </w:rPr>
        <w:t>ГТО.</w:t>
      </w:r>
      <w:r>
        <w:rPr>
          <w:spacing w:val="1"/>
          <w:sz w:val="24"/>
        </w:rPr>
        <w:t xml:space="preserve"> </w:t>
      </w:r>
      <w:r>
        <w:rPr>
          <w:sz w:val="24"/>
        </w:rPr>
        <w:t>Развитие</w:t>
      </w:r>
      <w:r>
        <w:rPr>
          <w:spacing w:val="1"/>
          <w:sz w:val="24"/>
        </w:rPr>
        <w:t xml:space="preserve"> </w:t>
      </w:r>
      <w:r>
        <w:rPr>
          <w:sz w:val="24"/>
        </w:rPr>
        <w:t>основных</w:t>
      </w:r>
      <w:r>
        <w:rPr>
          <w:spacing w:val="1"/>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средствами</w:t>
      </w:r>
      <w:r>
        <w:rPr>
          <w:spacing w:val="1"/>
          <w:sz w:val="24"/>
        </w:rPr>
        <w:t xml:space="preserve"> </w:t>
      </w:r>
      <w:r>
        <w:rPr>
          <w:sz w:val="24"/>
        </w:rPr>
        <w:t>подвижных</w:t>
      </w:r>
      <w:r>
        <w:rPr>
          <w:spacing w:val="1"/>
          <w:sz w:val="24"/>
        </w:rPr>
        <w:t xml:space="preserve"> </w:t>
      </w:r>
      <w:r>
        <w:rPr>
          <w:sz w:val="24"/>
        </w:rPr>
        <w:t>и</w:t>
      </w:r>
      <w:r>
        <w:rPr>
          <w:spacing w:val="1"/>
          <w:sz w:val="24"/>
        </w:rPr>
        <w:t xml:space="preserve"> </w:t>
      </w:r>
      <w:r>
        <w:rPr>
          <w:sz w:val="24"/>
        </w:rPr>
        <w:t>спортивных</w:t>
      </w:r>
      <w:r>
        <w:rPr>
          <w:spacing w:val="-2"/>
          <w:sz w:val="24"/>
        </w:rPr>
        <w:t xml:space="preserve"> </w:t>
      </w:r>
      <w:r>
        <w:rPr>
          <w:sz w:val="24"/>
        </w:rPr>
        <w:t>игр.</w:t>
      </w:r>
    </w:p>
    <w:p w:rsidR="00F11B8F" w:rsidRDefault="00920C79" w:rsidP="004F177C">
      <w:pPr>
        <w:pStyle w:val="1"/>
        <w:numPr>
          <w:ilvl w:val="0"/>
          <w:numId w:val="58"/>
        </w:numPr>
        <w:tabs>
          <w:tab w:val="left" w:pos="1291"/>
        </w:tabs>
        <w:ind w:hanging="181"/>
        <w:jc w:val="both"/>
      </w:pPr>
      <w:r>
        <w:t>класс</w:t>
      </w:r>
    </w:p>
    <w:p w:rsidR="00F11B8F" w:rsidRDefault="00920C79">
      <w:pPr>
        <w:pStyle w:val="a3"/>
        <w:spacing w:before="15" w:line="259" w:lineRule="auto"/>
        <w:ind w:right="687" w:firstLine="567"/>
      </w:pPr>
      <w:r>
        <w:rPr>
          <w:b/>
          <w:i/>
          <w:spacing w:val="-1"/>
        </w:rPr>
        <w:t>Знания</w:t>
      </w:r>
      <w:r>
        <w:rPr>
          <w:b/>
          <w:i/>
          <w:spacing w:val="-14"/>
        </w:rPr>
        <w:t xml:space="preserve"> </w:t>
      </w:r>
      <w:r>
        <w:rPr>
          <w:b/>
          <w:i/>
          <w:spacing w:val="-1"/>
        </w:rPr>
        <w:t>о</w:t>
      </w:r>
      <w:r>
        <w:rPr>
          <w:b/>
          <w:i/>
          <w:spacing w:val="-13"/>
        </w:rPr>
        <w:t xml:space="preserve"> </w:t>
      </w:r>
      <w:r>
        <w:rPr>
          <w:b/>
          <w:i/>
          <w:spacing w:val="-1"/>
        </w:rPr>
        <w:t>физической</w:t>
      </w:r>
      <w:r>
        <w:rPr>
          <w:b/>
          <w:i/>
          <w:spacing w:val="-14"/>
        </w:rPr>
        <w:t xml:space="preserve"> </w:t>
      </w:r>
      <w:r>
        <w:rPr>
          <w:b/>
          <w:i/>
          <w:spacing w:val="-1"/>
        </w:rPr>
        <w:t>культуре.</w:t>
      </w:r>
      <w:r>
        <w:rPr>
          <w:b/>
          <w:i/>
          <w:spacing w:val="-12"/>
        </w:rPr>
        <w:t xml:space="preserve"> </w:t>
      </w:r>
      <w:r>
        <w:t>Из</w:t>
      </w:r>
      <w:r>
        <w:rPr>
          <w:spacing w:val="-15"/>
        </w:rPr>
        <w:t xml:space="preserve"> </w:t>
      </w:r>
      <w:r>
        <w:t>истории</w:t>
      </w:r>
      <w:r>
        <w:rPr>
          <w:spacing w:val="-14"/>
        </w:rPr>
        <w:t xml:space="preserve"> </w:t>
      </w:r>
      <w:r>
        <w:t>развития</w:t>
      </w:r>
      <w:r>
        <w:rPr>
          <w:spacing w:val="-13"/>
        </w:rPr>
        <w:t xml:space="preserve"> </w:t>
      </w:r>
      <w:r>
        <w:t>физической</w:t>
      </w:r>
      <w:r>
        <w:rPr>
          <w:spacing w:val="-13"/>
        </w:rPr>
        <w:t xml:space="preserve"> </w:t>
      </w:r>
      <w:r>
        <w:t>культуры</w:t>
      </w:r>
      <w:r>
        <w:rPr>
          <w:spacing w:val="-13"/>
        </w:rPr>
        <w:t xml:space="preserve"> </w:t>
      </w:r>
      <w:r>
        <w:t>у</w:t>
      </w:r>
      <w:r>
        <w:rPr>
          <w:spacing w:val="-12"/>
        </w:rPr>
        <w:t xml:space="preserve"> </w:t>
      </w:r>
      <w:r>
        <w:t>древних</w:t>
      </w:r>
      <w:r>
        <w:rPr>
          <w:spacing w:val="-57"/>
        </w:rPr>
        <w:t xml:space="preserve"> </w:t>
      </w:r>
      <w:r>
        <w:t>народов,</w:t>
      </w:r>
      <w:r>
        <w:rPr>
          <w:spacing w:val="-2"/>
        </w:rPr>
        <w:t xml:space="preserve"> </w:t>
      </w:r>
      <w:r>
        <w:t>населявших</w:t>
      </w:r>
      <w:r>
        <w:rPr>
          <w:spacing w:val="-2"/>
        </w:rPr>
        <w:t xml:space="preserve"> </w:t>
      </w:r>
      <w:r>
        <w:t>территорию</w:t>
      </w:r>
      <w:r>
        <w:rPr>
          <w:spacing w:val="-2"/>
        </w:rPr>
        <w:t xml:space="preserve"> </w:t>
      </w:r>
      <w:r>
        <w:t>России.</w:t>
      </w:r>
      <w:r>
        <w:rPr>
          <w:spacing w:val="-1"/>
        </w:rPr>
        <w:t xml:space="preserve"> </w:t>
      </w:r>
      <w:r>
        <w:t>История</w:t>
      </w:r>
      <w:r>
        <w:rPr>
          <w:spacing w:val="-1"/>
        </w:rPr>
        <w:t xml:space="preserve"> </w:t>
      </w:r>
      <w:r>
        <w:t>появления</w:t>
      </w:r>
      <w:r>
        <w:rPr>
          <w:spacing w:val="-3"/>
        </w:rPr>
        <w:t xml:space="preserve"> </w:t>
      </w:r>
      <w:r>
        <w:t>современного спорта.</w:t>
      </w:r>
    </w:p>
    <w:p w:rsidR="00F11B8F" w:rsidRDefault="00920C79">
      <w:pPr>
        <w:pStyle w:val="a3"/>
        <w:spacing w:line="259" w:lineRule="auto"/>
        <w:ind w:right="687" w:firstLine="567"/>
      </w:pPr>
      <w:r>
        <w:rPr>
          <w:b/>
          <w:i/>
        </w:rPr>
        <w:t>Способы</w:t>
      </w:r>
      <w:r>
        <w:rPr>
          <w:b/>
          <w:i/>
          <w:spacing w:val="1"/>
        </w:rPr>
        <w:t xml:space="preserve"> </w:t>
      </w:r>
      <w:r>
        <w:rPr>
          <w:b/>
          <w:i/>
        </w:rPr>
        <w:t>самостоятельной</w:t>
      </w:r>
      <w:r>
        <w:rPr>
          <w:b/>
          <w:i/>
          <w:spacing w:val="1"/>
        </w:rPr>
        <w:t xml:space="preserve"> </w:t>
      </w:r>
      <w:r>
        <w:rPr>
          <w:b/>
          <w:i/>
        </w:rPr>
        <w:t>деятельности.</w:t>
      </w:r>
      <w:r>
        <w:rPr>
          <w:b/>
          <w:i/>
          <w:spacing w:val="1"/>
        </w:rPr>
        <w:t xml:space="preserve"> </w:t>
      </w:r>
      <w:r>
        <w:t>Виды</w:t>
      </w:r>
      <w:r>
        <w:rPr>
          <w:spacing w:val="1"/>
        </w:rPr>
        <w:t xml:space="preserve"> </w:t>
      </w:r>
      <w:r>
        <w:t>физических</w:t>
      </w:r>
      <w:r>
        <w:rPr>
          <w:spacing w:val="1"/>
        </w:rPr>
        <w:t xml:space="preserve"> </w:t>
      </w:r>
      <w:r>
        <w:t>упражнений,</w:t>
      </w:r>
      <w:r>
        <w:rPr>
          <w:spacing w:val="1"/>
        </w:rPr>
        <w:t xml:space="preserve"> </w:t>
      </w:r>
      <w:r>
        <w:t>используемых</w:t>
      </w:r>
      <w:r>
        <w:rPr>
          <w:spacing w:val="1"/>
        </w:rPr>
        <w:t xml:space="preserve"> </w:t>
      </w:r>
      <w:r>
        <w:t>на</w:t>
      </w:r>
      <w:r>
        <w:rPr>
          <w:spacing w:val="1"/>
        </w:rPr>
        <w:t xml:space="preserve"> </w:t>
      </w:r>
      <w:r>
        <w:t>уроках</w:t>
      </w:r>
      <w:r>
        <w:rPr>
          <w:spacing w:val="1"/>
        </w:rPr>
        <w:t xml:space="preserve"> </w:t>
      </w:r>
      <w:r>
        <w:t>физической</w:t>
      </w:r>
      <w:r>
        <w:rPr>
          <w:spacing w:val="1"/>
        </w:rPr>
        <w:t xml:space="preserve"> </w:t>
      </w:r>
      <w:r>
        <w:t>культуры:</w:t>
      </w:r>
      <w:r>
        <w:rPr>
          <w:spacing w:val="1"/>
        </w:rPr>
        <w:t xml:space="preserve"> </w:t>
      </w:r>
      <w:r>
        <w:t>общеразвивающие,</w:t>
      </w:r>
      <w:r>
        <w:rPr>
          <w:spacing w:val="1"/>
        </w:rPr>
        <w:t xml:space="preserve"> </w:t>
      </w:r>
      <w:r>
        <w:t>подготовительные,</w:t>
      </w:r>
      <w:r>
        <w:rPr>
          <w:spacing w:val="1"/>
        </w:rPr>
        <w:t xml:space="preserve"> </w:t>
      </w:r>
      <w:r>
        <w:t>соревновательные,</w:t>
      </w:r>
      <w:r>
        <w:rPr>
          <w:spacing w:val="1"/>
        </w:rPr>
        <w:t xml:space="preserve"> </w:t>
      </w:r>
      <w:r>
        <w:t>их</w:t>
      </w:r>
      <w:r>
        <w:rPr>
          <w:spacing w:val="1"/>
        </w:rPr>
        <w:t xml:space="preserve"> </w:t>
      </w:r>
      <w:r>
        <w:t>отличительные</w:t>
      </w:r>
      <w:r>
        <w:rPr>
          <w:spacing w:val="1"/>
        </w:rPr>
        <w:t xml:space="preserve"> </w:t>
      </w:r>
      <w:r>
        <w:t>признаки</w:t>
      </w:r>
      <w:r>
        <w:rPr>
          <w:spacing w:val="1"/>
        </w:rPr>
        <w:t xml:space="preserve"> </w:t>
      </w:r>
      <w:r>
        <w:t>и</w:t>
      </w:r>
      <w:r>
        <w:rPr>
          <w:spacing w:val="1"/>
        </w:rPr>
        <w:t xml:space="preserve"> </w:t>
      </w:r>
      <w:r>
        <w:t>предназначение.</w:t>
      </w:r>
      <w:r>
        <w:rPr>
          <w:spacing w:val="1"/>
        </w:rPr>
        <w:t xml:space="preserve"> </w:t>
      </w:r>
      <w:r>
        <w:t>Способы</w:t>
      </w:r>
      <w:r>
        <w:rPr>
          <w:spacing w:val="1"/>
        </w:rPr>
        <w:t xml:space="preserve"> </w:t>
      </w:r>
      <w:r>
        <w:t>измерения</w:t>
      </w:r>
      <w:r>
        <w:rPr>
          <w:spacing w:val="-57"/>
        </w:rPr>
        <w:t xml:space="preserve"> </w:t>
      </w:r>
      <w:r>
        <w:t>пульса</w:t>
      </w:r>
      <w:r>
        <w:rPr>
          <w:spacing w:val="-13"/>
        </w:rPr>
        <w:t xml:space="preserve"> </w:t>
      </w:r>
      <w:r>
        <w:t>на</w:t>
      </w:r>
      <w:r>
        <w:rPr>
          <w:spacing w:val="-12"/>
        </w:rPr>
        <w:t xml:space="preserve"> </w:t>
      </w:r>
      <w:r>
        <w:t>занятиях</w:t>
      </w:r>
      <w:r>
        <w:rPr>
          <w:spacing w:val="-11"/>
        </w:rPr>
        <w:t xml:space="preserve"> </w:t>
      </w:r>
      <w:r>
        <w:t>физической</w:t>
      </w:r>
      <w:r>
        <w:rPr>
          <w:spacing w:val="-11"/>
        </w:rPr>
        <w:t xml:space="preserve"> </w:t>
      </w:r>
      <w:r>
        <w:t>культурой</w:t>
      </w:r>
      <w:r>
        <w:rPr>
          <w:spacing w:val="-11"/>
        </w:rPr>
        <w:t xml:space="preserve"> </w:t>
      </w:r>
      <w:r>
        <w:t>(наложение</w:t>
      </w:r>
      <w:r>
        <w:rPr>
          <w:spacing w:val="-14"/>
        </w:rPr>
        <w:t xml:space="preserve"> </w:t>
      </w:r>
      <w:r>
        <w:t>руки</w:t>
      </w:r>
      <w:r>
        <w:rPr>
          <w:spacing w:val="-13"/>
        </w:rPr>
        <w:t xml:space="preserve"> </w:t>
      </w:r>
      <w:r>
        <w:t>под</w:t>
      </w:r>
      <w:r>
        <w:rPr>
          <w:spacing w:val="-13"/>
        </w:rPr>
        <w:t xml:space="preserve"> </w:t>
      </w:r>
      <w:r>
        <w:t>грудь).</w:t>
      </w:r>
      <w:r>
        <w:rPr>
          <w:spacing w:val="-12"/>
        </w:rPr>
        <w:t xml:space="preserve"> </w:t>
      </w:r>
      <w:r>
        <w:t>Дозировка</w:t>
      </w:r>
      <w:r>
        <w:rPr>
          <w:spacing w:val="-14"/>
        </w:rPr>
        <w:t xml:space="preserve"> </w:t>
      </w:r>
      <w:r>
        <w:t>нагрузки</w:t>
      </w:r>
      <w:r>
        <w:rPr>
          <w:spacing w:val="-58"/>
        </w:rPr>
        <w:t xml:space="preserve"> </w:t>
      </w:r>
      <w:r>
        <w:t>при</w:t>
      </w:r>
      <w:r>
        <w:rPr>
          <w:spacing w:val="13"/>
        </w:rPr>
        <w:t xml:space="preserve"> </w:t>
      </w:r>
      <w:r>
        <w:t>развитии</w:t>
      </w:r>
      <w:r>
        <w:rPr>
          <w:spacing w:val="13"/>
        </w:rPr>
        <w:t xml:space="preserve"> </w:t>
      </w:r>
      <w:r>
        <w:t>физических</w:t>
      </w:r>
      <w:r>
        <w:rPr>
          <w:spacing w:val="13"/>
        </w:rPr>
        <w:t xml:space="preserve"> </w:t>
      </w:r>
      <w:r>
        <w:t>качеств</w:t>
      </w:r>
      <w:r>
        <w:rPr>
          <w:spacing w:val="14"/>
        </w:rPr>
        <w:t xml:space="preserve"> </w:t>
      </w:r>
      <w:r>
        <w:t>на</w:t>
      </w:r>
      <w:r>
        <w:rPr>
          <w:spacing w:val="12"/>
        </w:rPr>
        <w:t xml:space="preserve"> </w:t>
      </w:r>
      <w:r>
        <w:t>уроках</w:t>
      </w:r>
      <w:r>
        <w:rPr>
          <w:spacing w:val="13"/>
        </w:rPr>
        <w:t xml:space="preserve"> </w:t>
      </w:r>
      <w:r>
        <w:t>физической</w:t>
      </w:r>
      <w:r>
        <w:rPr>
          <w:spacing w:val="14"/>
        </w:rPr>
        <w:t xml:space="preserve"> </w:t>
      </w:r>
      <w:r>
        <w:t>культуры.</w:t>
      </w:r>
      <w:r>
        <w:rPr>
          <w:spacing w:val="13"/>
        </w:rPr>
        <w:t xml:space="preserve"> </w:t>
      </w:r>
      <w:r>
        <w:t>Дозирование</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91"/>
      </w:pPr>
      <w:r>
        <w:lastRenderedPageBreak/>
        <w:t>физических</w:t>
      </w:r>
      <w:r>
        <w:rPr>
          <w:spacing w:val="1"/>
        </w:rPr>
        <w:t xml:space="preserve"> </w:t>
      </w:r>
      <w:r>
        <w:t>упражнений</w:t>
      </w:r>
      <w:r>
        <w:rPr>
          <w:spacing w:val="1"/>
        </w:rPr>
        <w:t xml:space="preserve"> </w:t>
      </w:r>
      <w:r>
        <w:t>для</w:t>
      </w:r>
      <w:r>
        <w:rPr>
          <w:spacing w:val="1"/>
        </w:rPr>
        <w:t xml:space="preserve"> </w:t>
      </w:r>
      <w:r>
        <w:t>комплексов</w:t>
      </w:r>
      <w:r>
        <w:rPr>
          <w:spacing w:val="1"/>
        </w:rPr>
        <w:t xml:space="preserve"> </w:t>
      </w:r>
      <w:r>
        <w:t>физкультминутки</w:t>
      </w:r>
      <w:r>
        <w:rPr>
          <w:spacing w:val="1"/>
        </w:rPr>
        <w:t xml:space="preserve"> </w:t>
      </w:r>
      <w:r>
        <w:t>и</w:t>
      </w:r>
      <w:r>
        <w:rPr>
          <w:spacing w:val="1"/>
        </w:rPr>
        <w:t xml:space="preserve"> </w:t>
      </w:r>
      <w:r>
        <w:t>утренней</w:t>
      </w:r>
      <w:r>
        <w:rPr>
          <w:spacing w:val="1"/>
        </w:rPr>
        <w:t xml:space="preserve"> </w:t>
      </w:r>
      <w:r>
        <w:t>зарядки.</w:t>
      </w:r>
      <w:r>
        <w:rPr>
          <w:spacing w:val="1"/>
        </w:rPr>
        <w:t xml:space="preserve"> </w:t>
      </w:r>
      <w:r>
        <w:t>Составление</w:t>
      </w:r>
      <w:r>
        <w:rPr>
          <w:spacing w:val="-1"/>
        </w:rPr>
        <w:t xml:space="preserve"> </w:t>
      </w:r>
      <w:r>
        <w:t>графика</w:t>
      </w:r>
      <w:r>
        <w:rPr>
          <w:spacing w:val="-3"/>
        </w:rPr>
        <w:t xml:space="preserve"> </w:t>
      </w:r>
      <w:r>
        <w:t>занятий</w:t>
      </w:r>
      <w:r>
        <w:rPr>
          <w:spacing w:val="-1"/>
        </w:rPr>
        <w:t xml:space="preserve"> </w:t>
      </w:r>
      <w:r>
        <w:t>по</w:t>
      </w:r>
      <w:r>
        <w:rPr>
          <w:spacing w:val="-1"/>
        </w:rPr>
        <w:t xml:space="preserve"> </w:t>
      </w:r>
      <w:r>
        <w:t>развитию</w:t>
      </w:r>
      <w:r>
        <w:rPr>
          <w:spacing w:val="-2"/>
        </w:rPr>
        <w:t xml:space="preserve"> </w:t>
      </w:r>
      <w:r>
        <w:t>физических</w:t>
      </w:r>
      <w:r>
        <w:rPr>
          <w:spacing w:val="1"/>
        </w:rPr>
        <w:t xml:space="preserve"> </w:t>
      </w:r>
      <w:r>
        <w:t>качеств</w:t>
      </w:r>
      <w:r>
        <w:rPr>
          <w:spacing w:val="-1"/>
        </w:rPr>
        <w:t xml:space="preserve"> </w:t>
      </w:r>
      <w:r>
        <w:t>на</w:t>
      </w:r>
      <w:r>
        <w:rPr>
          <w:spacing w:val="-1"/>
        </w:rPr>
        <w:t xml:space="preserve"> </w:t>
      </w:r>
      <w:r>
        <w:t>учебный год.</w:t>
      </w:r>
    </w:p>
    <w:p w:rsidR="00F11B8F" w:rsidRDefault="00920C79">
      <w:pPr>
        <w:spacing w:line="259" w:lineRule="auto"/>
        <w:ind w:left="542" w:right="687" w:firstLine="567"/>
        <w:jc w:val="both"/>
        <w:rPr>
          <w:sz w:val="24"/>
        </w:rPr>
      </w:pPr>
      <w:r>
        <w:rPr>
          <w:b/>
          <w:i/>
          <w:sz w:val="24"/>
        </w:rPr>
        <w:t>Физическое</w:t>
      </w:r>
      <w:r>
        <w:rPr>
          <w:b/>
          <w:i/>
          <w:spacing w:val="1"/>
          <w:sz w:val="24"/>
        </w:rPr>
        <w:t xml:space="preserve"> </w:t>
      </w:r>
      <w:r>
        <w:rPr>
          <w:b/>
          <w:i/>
          <w:sz w:val="24"/>
        </w:rPr>
        <w:t>совершенствование.</w:t>
      </w:r>
      <w:r>
        <w:rPr>
          <w:b/>
          <w:i/>
          <w:spacing w:val="1"/>
          <w:sz w:val="24"/>
        </w:rPr>
        <w:t xml:space="preserve"> </w:t>
      </w:r>
      <w:r>
        <w:rPr>
          <w:i/>
          <w:sz w:val="24"/>
        </w:rPr>
        <w:t>Оздоровительная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Закаливание организма при помощи обливания под душем. Упражнения дыхательной и</w:t>
      </w:r>
      <w:r>
        <w:rPr>
          <w:spacing w:val="1"/>
          <w:sz w:val="24"/>
        </w:rPr>
        <w:t xml:space="preserve"> </w:t>
      </w:r>
      <w:r>
        <w:rPr>
          <w:sz w:val="24"/>
        </w:rPr>
        <w:t>зрительной гимнастики, их влияние на восстановление организма после умственной и</w:t>
      </w:r>
      <w:r>
        <w:rPr>
          <w:spacing w:val="1"/>
          <w:sz w:val="24"/>
        </w:rPr>
        <w:t xml:space="preserve"> </w:t>
      </w:r>
      <w:r>
        <w:rPr>
          <w:sz w:val="24"/>
        </w:rPr>
        <w:t>физической</w:t>
      </w:r>
      <w:r>
        <w:rPr>
          <w:spacing w:val="-2"/>
          <w:sz w:val="24"/>
        </w:rPr>
        <w:t xml:space="preserve"> </w:t>
      </w:r>
      <w:r>
        <w:rPr>
          <w:sz w:val="24"/>
        </w:rPr>
        <w:t>нагрузки.</w:t>
      </w:r>
    </w:p>
    <w:p w:rsidR="00F11B8F" w:rsidRDefault="00920C79">
      <w:pPr>
        <w:pStyle w:val="a3"/>
        <w:spacing w:line="259" w:lineRule="auto"/>
        <w:ind w:right="685" w:firstLine="567"/>
      </w:pPr>
      <w:r>
        <w:rPr>
          <w:i/>
        </w:rPr>
        <w:t>Спортивно-оздоровительная</w:t>
      </w:r>
      <w:r>
        <w:rPr>
          <w:i/>
          <w:spacing w:val="1"/>
        </w:rPr>
        <w:t xml:space="preserve"> </w:t>
      </w:r>
      <w:r>
        <w:rPr>
          <w:i/>
        </w:rPr>
        <w:t>физическая</w:t>
      </w:r>
      <w:r>
        <w:rPr>
          <w:i/>
          <w:spacing w:val="1"/>
        </w:rPr>
        <w:t xml:space="preserve"> </w:t>
      </w:r>
      <w:r>
        <w:rPr>
          <w:i/>
        </w:rPr>
        <w:t>культура.</w:t>
      </w:r>
      <w:r>
        <w:rPr>
          <w:i/>
          <w:spacing w:val="1"/>
        </w:rPr>
        <w:t xml:space="preserve"> </w:t>
      </w:r>
      <w:r>
        <w:t>Гимнастика</w:t>
      </w:r>
      <w:r>
        <w:rPr>
          <w:spacing w:val="1"/>
        </w:rPr>
        <w:t xml:space="preserve"> </w:t>
      </w:r>
      <w:r>
        <w:t>с</w:t>
      </w:r>
      <w:r>
        <w:rPr>
          <w:spacing w:val="1"/>
        </w:rPr>
        <w:t xml:space="preserve"> </w:t>
      </w:r>
      <w:r>
        <w:t>основами</w:t>
      </w:r>
      <w:r>
        <w:rPr>
          <w:spacing w:val="1"/>
        </w:rPr>
        <w:t xml:space="preserve"> </w:t>
      </w:r>
      <w:r>
        <w:t>акробатики.</w:t>
      </w:r>
      <w:r>
        <w:rPr>
          <w:spacing w:val="-14"/>
        </w:rPr>
        <w:t xml:space="preserve"> </w:t>
      </w:r>
      <w:r>
        <w:t>Строевые</w:t>
      </w:r>
      <w:r>
        <w:rPr>
          <w:spacing w:val="-13"/>
        </w:rPr>
        <w:t xml:space="preserve"> </w:t>
      </w:r>
      <w:r>
        <w:t>упражнения</w:t>
      </w:r>
      <w:r>
        <w:rPr>
          <w:spacing w:val="-14"/>
        </w:rPr>
        <w:t xml:space="preserve"> </w:t>
      </w:r>
      <w:r>
        <w:t>в</w:t>
      </w:r>
      <w:r>
        <w:rPr>
          <w:spacing w:val="-12"/>
        </w:rPr>
        <w:t xml:space="preserve"> </w:t>
      </w:r>
      <w:r>
        <w:t>движении</w:t>
      </w:r>
      <w:r>
        <w:rPr>
          <w:spacing w:val="-13"/>
        </w:rPr>
        <w:t xml:space="preserve"> </w:t>
      </w:r>
      <w:r>
        <w:t>противоходом;</w:t>
      </w:r>
      <w:r>
        <w:rPr>
          <w:spacing w:val="-14"/>
        </w:rPr>
        <w:t xml:space="preserve"> </w:t>
      </w:r>
      <w:r>
        <w:t>перестроении</w:t>
      </w:r>
      <w:r>
        <w:rPr>
          <w:spacing w:val="-13"/>
        </w:rPr>
        <w:t xml:space="preserve"> </w:t>
      </w:r>
      <w:r>
        <w:t>из</w:t>
      </w:r>
      <w:r>
        <w:rPr>
          <w:spacing w:val="-13"/>
        </w:rPr>
        <w:t xml:space="preserve"> </w:t>
      </w:r>
      <w:r>
        <w:t>колонны</w:t>
      </w:r>
      <w:r>
        <w:rPr>
          <w:spacing w:val="-13"/>
        </w:rPr>
        <w:t xml:space="preserve"> </w:t>
      </w:r>
      <w:r>
        <w:t>по</w:t>
      </w:r>
      <w:r>
        <w:rPr>
          <w:spacing w:val="-57"/>
        </w:rPr>
        <w:t xml:space="preserve"> </w:t>
      </w:r>
      <w:r>
        <w:t>одному в колонну по три, стоя на месте и в движении. Упражнения в лазании по канату в</w:t>
      </w:r>
      <w:r>
        <w:rPr>
          <w:spacing w:val="1"/>
        </w:rPr>
        <w:t xml:space="preserve"> </w:t>
      </w:r>
      <w:r>
        <w:t>три приёма. Упражнения на гимнастической скамейке в передвижении стилизованными</w:t>
      </w:r>
      <w:r>
        <w:rPr>
          <w:spacing w:val="1"/>
        </w:rPr>
        <w:t xml:space="preserve"> </w:t>
      </w:r>
      <w:r>
        <w:t>способами</w:t>
      </w:r>
      <w:r>
        <w:rPr>
          <w:spacing w:val="-6"/>
        </w:rPr>
        <w:t xml:space="preserve"> </w:t>
      </w:r>
      <w:r>
        <w:t>ходьбы:</w:t>
      </w:r>
      <w:r>
        <w:rPr>
          <w:spacing w:val="-3"/>
        </w:rPr>
        <w:t xml:space="preserve"> </w:t>
      </w:r>
      <w:r>
        <w:t>вперёд,</w:t>
      </w:r>
      <w:r>
        <w:rPr>
          <w:spacing w:val="-6"/>
        </w:rPr>
        <w:t xml:space="preserve"> </w:t>
      </w:r>
      <w:r>
        <w:t>назад,</w:t>
      </w:r>
      <w:r>
        <w:rPr>
          <w:spacing w:val="-5"/>
        </w:rPr>
        <w:t xml:space="preserve"> </w:t>
      </w:r>
      <w:r>
        <w:t>с</w:t>
      </w:r>
      <w:r>
        <w:rPr>
          <w:spacing w:val="-6"/>
        </w:rPr>
        <w:t xml:space="preserve"> </w:t>
      </w:r>
      <w:r>
        <w:t>высоким</w:t>
      </w:r>
      <w:r>
        <w:rPr>
          <w:spacing w:val="-4"/>
        </w:rPr>
        <w:t xml:space="preserve"> </w:t>
      </w:r>
      <w:r>
        <w:t>подниманием</w:t>
      </w:r>
      <w:r>
        <w:rPr>
          <w:spacing w:val="-3"/>
        </w:rPr>
        <w:t xml:space="preserve"> </w:t>
      </w:r>
      <w:r>
        <w:t>колен</w:t>
      </w:r>
      <w:r>
        <w:rPr>
          <w:spacing w:val="-5"/>
        </w:rPr>
        <w:t xml:space="preserve"> </w:t>
      </w:r>
      <w:r>
        <w:t>и</w:t>
      </w:r>
      <w:r>
        <w:rPr>
          <w:spacing w:val="-5"/>
        </w:rPr>
        <w:t xml:space="preserve"> </w:t>
      </w:r>
      <w:r>
        <w:t>изменением</w:t>
      </w:r>
      <w:r>
        <w:rPr>
          <w:spacing w:val="-5"/>
        </w:rPr>
        <w:t xml:space="preserve"> </w:t>
      </w:r>
      <w:r>
        <w:t>положения</w:t>
      </w:r>
      <w:r>
        <w:rPr>
          <w:spacing w:val="-57"/>
        </w:rPr>
        <w:t xml:space="preserve"> </w:t>
      </w:r>
      <w:r>
        <w:t>рук,</w:t>
      </w:r>
      <w:r>
        <w:rPr>
          <w:spacing w:val="1"/>
        </w:rPr>
        <w:t xml:space="preserve"> </w:t>
      </w:r>
      <w:r>
        <w:t>приставным</w:t>
      </w:r>
      <w:r>
        <w:rPr>
          <w:spacing w:val="1"/>
        </w:rPr>
        <w:t xml:space="preserve"> </w:t>
      </w:r>
      <w:r>
        <w:t>шагом</w:t>
      </w:r>
      <w:r>
        <w:rPr>
          <w:spacing w:val="1"/>
        </w:rPr>
        <w:t xml:space="preserve"> </w:t>
      </w:r>
      <w:r>
        <w:t>правым</w:t>
      </w:r>
      <w:r>
        <w:rPr>
          <w:spacing w:val="1"/>
        </w:rPr>
        <w:t xml:space="preserve"> </w:t>
      </w:r>
      <w:r>
        <w:t>и</w:t>
      </w:r>
      <w:r>
        <w:rPr>
          <w:spacing w:val="1"/>
        </w:rPr>
        <w:t xml:space="preserve"> </w:t>
      </w:r>
      <w:r>
        <w:t>левым</w:t>
      </w:r>
      <w:r>
        <w:rPr>
          <w:spacing w:val="1"/>
        </w:rPr>
        <w:t xml:space="preserve"> </w:t>
      </w:r>
      <w:r>
        <w:t>боком.</w:t>
      </w:r>
      <w:r>
        <w:rPr>
          <w:spacing w:val="1"/>
        </w:rPr>
        <w:t xml:space="preserve"> </w:t>
      </w:r>
      <w:r>
        <w:t>Передвижения</w:t>
      </w:r>
      <w:r>
        <w:rPr>
          <w:spacing w:val="1"/>
        </w:rPr>
        <w:t xml:space="preserve"> </w:t>
      </w:r>
      <w:r>
        <w:t>по</w:t>
      </w:r>
      <w:r>
        <w:rPr>
          <w:spacing w:val="1"/>
        </w:rPr>
        <w:t xml:space="preserve"> </w:t>
      </w:r>
      <w:r>
        <w:t>наклонной</w:t>
      </w:r>
      <w:r>
        <w:rPr>
          <w:spacing w:val="1"/>
        </w:rPr>
        <w:t xml:space="preserve"> </w:t>
      </w:r>
      <w:r>
        <w:t>гимнастической</w:t>
      </w:r>
      <w:r>
        <w:rPr>
          <w:spacing w:val="1"/>
        </w:rPr>
        <w:t xml:space="preserve"> </w:t>
      </w:r>
      <w:r>
        <w:t>скамейке:</w:t>
      </w:r>
      <w:r>
        <w:rPr>
          <w:spacing w:val="1"/>
        </w:rPr>
        <w:t xml:space="preserve"> </w:t>
      </w:r>
      <w:r>
        <w:t>равномерной</w:t>
      </w:r>
      <w:r>
        <w:rPr>
          <w:spacing w:val="1"/>
        </w:rPr>
        <w:t xml:space="preserve"> </w:t>
      </w:r>
      <w:r>
        <w:t>ходьбой</w:t>
      </w:r>
      <w:r>
        <w:rPr>
          <w:spacing w:val="1"/>
        </w:rPr>
        <w:t xml:space="preserve"> </w:t>
      </w:r>
      <w:r>
        <w:t>с</w:t>
      </w:r>
      <w:r>
        <w:rPr>
          <w:spacing w:val="1"/>
        </w:rPr>
        <w:t xml:space="preserve"> </w:t>
      </w:r>
      <w:r>
        <w:t>поворотом</w:t>
      </w:r>
      <w:r>
        <w:rPr>
          <w:spacing w:val="1"/>
        </w:rPr>
        <w:t xml:space="preserve"> </w:t>
      </w:r>
      <w:r>
        <w:t>в</w:t>
      </w:r>
      <w:r>
        <w:rPr>
          <w:spacing w:val="1"/>
        </w:rPr>
        <w:t xml:space="preserve"> </w:t>
      </w:r>
      <w:r>
        <w:t>разные</w:t>
      </w:r>
      <w:r>
        <w:rPr>
          <w:spacing w:val="1"/>
        </w:rPr>
        <w:t xml:space="preserve"> </w:t>
      </w:r>
      <w:r>
        <w:t>стороны</w:t>
      </w:r>
      <w:r>
        <w:rPr>
          <w:spacing w:val="1"/>
        </w:rPr>
        <w:t xml:space="preserve"> </w:t>
      </w:r>
      <w:r>
        <w:t>и</w:t>
      </w:r>
      <w:r>
        <w:rPr>
          <w:spacing w:val="1"/>
        </w:rPr>
        <w:t xml:space="preserve"> </w:t>
      </w:r>
      <w:r>
        <w:t>движением</w:t>
      </w:r>
      <w:r>
        <w:rPr>
          <w:spacing w:val="-1"/>
        </w:rPr>
        <w:t xml:space="preserve"> </w:t>
      </w:r>
      <w:r>
        <w:t>руками;</w:t>
      </w:r>
      <w:r>
        <w:rPr>
          <w:spacing w:val="1"/>
        </w:rPr>
        <w:t xml:space="preserve"> </w:t>
      </w:r>
      <w:r>
        <w:t>приставным шагом</w:t>
      </w:r>
      <w:r>
        <w:rPr>
          <w:spacing w:val="1"/>
        </w:rPr>
        <w:t xml:space="preserve"> </w:t>
      </w:r>
      <w:r>
        <w:t>правым</w:t>
      </w:r>
      <w:r>
        <w:rPr>
          <w:spacing w:val="-1"/>
        </w:rPr>
        <w:t xml:space="preserve"> </w:t>
      </w:r>
      <w:r>
        <w:t>и</w:t>
      </w:r>
      <w:r>
        <w:rPr>
          <w:spacing w:val="-1"/>
        </w:rPr>
        <w:t xml:space="preserve"> </w:t>
      </w:r>
      <w:r>
        <w:t>левым боком.</w:t>
      </w:r>
    </w:p>
    <w:p w:rsidR="00F11B8F" w:rsidRDefault="00920C79">
      <w:pPr>
        <w:pStyle w:val="a3"/>
        <w:spacing w:line="259" w:lineRule="auto"/>
        <w:ind w:right="685" w:firstLine="567"/>
      </w:pPr>
      <w:r>
        <w:t>Упражнения в передвижении по гимнастической стенке: ходьба приставным шагом</w:t>
      </w:r>
      <w:r>
        <w:rPr>
          <w:spacing w:val="1"/>
        </w:rPr>
        <w:t xml:space="preserve"> </w:t>
      </w:r>
      <w:r>
        <w:t>правым и левым боком по нижней жерди; лазанье разноимённым способом. Прыжки через</w:t>
      </w:r>
      <w:r>
        <w:rPr>
          <w:spacing w:val="-57"/>
        </w:rPr>
        <w:t xml:space="preserve"> </w:t>
      </w:r>
      <w:r>
        <w:t>скакалку с изменяющейся скоростью вращения на двух ногах и поочерёдно на правой и</w:t>
      </w:r>
      <w:r>
        <w:rPr>
          <w:spacing w:val="1"/>
        </w:rPr>
        <w:t xml:space="preserve"> </w:t>
      </w:r>
      <w:r>
        <w:t>левой</w:t>
      </w:r>
      <w:r>
        <w:rPr>
          <w:spacing w:val="1"/>
        </w:rPr>
        <w:t xml:space="preserve"> </w:t>
      </w:r>
      <w:r>
        <w:t>ноге;</w:t>
      </w:r>
      <w:r>
        <w:rPr>
          <w:spacing w:val="1"/>
        </w:rPr>
        <w:t xml:space="preserve"> </w:t>
      </w:r>
      <w:r>
        <w:t>прыжки</w:t>
      </w:r>
      <w:r>
        <w:rPr>
          <w:spacing w:val="1"/>
        </w:rPr>
        <w:t xml:space="preserve"> </w:t>
      </w:r>
      <w:r>
        <w:t>через</w:t>
      </w:r>
      <w:r>
        <w:rPr>
          <w:spacing w:val="1"/>
        </w:rPr>
        <w:t xml:space="preserve"> </w:t>
      </w:r>
      <w:r>
        <w:t>скакалку</w:t>
      </w:r>
      <w:r>
        <w:rPr>
          <w:spacing w:val="1"/>
        </w:rPr>
        <w:t xml:space="preserve"> </w:t>
      </w:r>
      <w:r>
        <w:t>назад</w:t>
      </w:r>
      <w:r>
        <w:rPr>
          <w:spacing w:val="1"/>
        </w:rPr>
        <w:t xml:space="preserve"> </w:t>
      </w:r>
      <w:r>
        <w:t>с</w:t>
      </w:r>
      <w:r>
        <w:rPr>
          <w:spacing w:val="1"/>
        </w:rPr>
        <w:t xml:space="preserve"> </w:t>
      </w:r>
      <w:r>
        <w:t>равномерной</w:t>
      </w:r>
      <w:r>
        <w:rPr>
          <w:spacing w:val="1"/>
        </w:rPr>
        <w:t xml:space="preserve"> </w:t>
      </w:r>
      <w:r>
        <w:t>скоростью.</w:t>
      </w:r>
      <w:r>
        <w:rPr>
          <w:spacing w:val="1"/>
        </w:rPr>
        <w:t xml:space="preserve"> </w:t>
      </w:r>
      <w:r>
        <w:t>Ритмическая</w:t>
      </w:r>
      <w:r>
        <w:rPr>
          <w:spacing w:val="1"/>
        </w:rPr>
        <w:t xml:space="preserve"> </w:t>
      </w:r>
      <w:r>
        <w:t>гимнастика: стилизованные наклоны и повороты туловища с изменением положения рук;</w:t>
      </w:r>
      <w:r>
        <w:rPr>
          <w:spacing w:val="1"/>
        </w:rPr>
        <w:t xml:space="preserve"> </w:t>
      </w:r>
      <w:r>
        <w:t>стилизованные шаги на месте в сочетании с движением рук, ног и туловища. Упражнения</w:t>
      </w:r>
      <w:r>
        <w:rPr>
          <w:spacing w:val="1"/>
        </w:rPr>
        <w:t xml:space="preserve"> </w:t>
      </w:r>
      <w:r>
        <w:t>в</w:t>
      </w:r>
      <w:r>
        <w:rPr>
          <w:spacing w:val="-1"/>
        </w:rPr>
        <w:t xml:space="preserve"> </w:t>
      </w:r>
      <w:r>
        <w:t>танцах галоп</w:t>
      </w:r>
      <w:r>
        <w:rPr>
          <w:spacing w:val="-1"/>
        </w:rPr>
        <w:t xml:space="preserve"> </w:t>
      </w:r>
      <w:r>
        <w:t>и</w:t>
      </w:r>
      <w:r>
        <w:rPr>
          <w:spacing w:val="-1"/>
        </w:rPr>
        <w:t xml:space="preserve"> </w:t>
      </w:r>
      <w:r>
        <w:t>полька.</w:t>
      </w:r>
    </w:p>
    <w:p w:rsidR="00F11B8F" w:rsidRDefault="00920C79">
      <w:pPr>
        <w:pStyle w:val="a3"/>
        <w:spacing w:line="259" w:lineRule="auto"/>
        <w:ind w:right="684" w:firstLine="567"/>
      </w:pPr>
      <w:r>
        <w:t>Лёгкая</w:t>
      </w:r>
      <w:r>
        <w:rPr>
          <w:spacing w:val="-6"/>
        </w:rPr>
        <w:t xml:space="preserve"> </w:t>
      </w:r>
      <w:r>
        <w:t>атлетика.</w:t>
      </w:r>
      <w:r>
        <w:rPr>
          <w:spacing w:val="-5"/>
        </w:rPr>
        <w:t xml:space="preserve"> </w:t>
      </w:r>
      <w:r>
        <w:t>Прыжок</w:t>
      </w:r>
      <w:r>
        <w:rPr>
          <w:spacing w:val="-5"/>
        </w:rPr>
        <w:t xml:space="preserve"> </w:t>
      </w:r>
      <w:r>
        <w:t>в</w:t>
      </w:r>
      <w:r>
        <w:rPr>
          <w:spacing w:val="-4"/>
        </w:rPr>
        <w:t xml:space="preserve"> </w:t>
      </w:r>
      <w:r>
        <w:t>длину</w:t>
      </w:r>
      <w:r>
        <w:rPr>
          <w:spacing w:val="-4"/>
        </w:rPr>
        <w:t xml:space="preserve"> </w:t>
      </w:r>
      <w:r>
        <w:t>с</w:t>
      </w:r>
      <w:r>
        <w:rPr>
          <w:spacing w:val="-5"/>
        </w:rPr>
        <w:t xml:space="preserve"> </w:t>
      </w:r>
      <w:r>
        <w:t>разбега,</w:t>
      </w:r>
      <w:r>
        <w:rPr>
          <w:spacing w:val="-6"/>
        </w:rPr>
        <w:t xml:space="preserve"> </w:t>
      </w:r>
      <w:r>
        <w:t>способом</w:t>
      </w:r>
      <w:r>
        <w:rPr>
          <w:spacing w:val="-4"/>
        </w:rPr>
        <w:t xml:space="preserve"> </w:t>
      </w:r>
      <w:r>
        <w:t>согнув</w:t>
      </w:r>
      <w:r>
        <w:rPr>
          <w:spacing w:val="-4"/>
        </w:rPr>
        <w:t xml:space="preserve"> </w:t>
      </w:r>
      <w:r>
        <w:t>ноги.</w:t>
      </w:r>
      <w:r>
        <w:rPr>
          <w:spacing w:val="-5"/>
        </w:rPr>
        <w:t xml:space="preserve"> </w:t>
      </w:r>
      <w:r>
        <w:t>Броски</w:t>
      </w:r>
      <w:r>
        <w:rPr>
          <w:spacing w:val="-5"/>
        </w:rPr>
        <w:t xml:space="preserve"> </w:t>
      </w:r>
      <w:r>
        <w:t>набивного</w:t>
      </w:r>
      <w:r>
        <w:rPr>
          <w:spacing w:val="-58"/>
        </w:rPr>
        <w:t xml:space="preserve"> </w:t>
      </w:r>
      <w:r>
        <w:t>мяча из-за головы в положении сидя и стоя на месте. Беговые упражнения скоростной и</w:t>
      </w:r>
      <w:r>
        <w:rPr>
          <w:spacing w:val="1"/>
        </w:rPr>
        <w:t xml:space="preserve"> </w:t>
      </w:r>
      <w:r>
        <w:t>координационной направленности: челночный бег; бег с преодолением препятствий; с</w:t>
      </w:r>
      <w:r>
        <w:rPr>
          <w:spacing w:val="1"/>
        </w:rPr>
        <w:t xml:space="preserve"> </w:t>
      </w:r>
      <w:r>
        <w:t>ускорением</w:t>
      </w:r>
      <w:r>
        <w:rPr>
          <w:spacing w:val="-1"/>
        </w:rPr>
        <w:t xml:space="preserve"> </w:t>
      </w:r>
      <w:r>
        <w:t>и</w:t>
      </w:r>
      <w:r>
        <w:rPr>
          <w:spacing w:val="-2"/>
        </w:rPr>
        <w:t xml:space="preserve"> </w:t>
      </w:r>
      <w:r>
        <w:t>торможением; максимальной</w:t>
      </w:r>
      <w:r>
        <w:rPr>
          <w:spacing w:val="-2"/>
        </w:rPr>
        <w:t xml:space="preserve"> </w:t>
      </w:r>
      <w:r>
        <w:t>скоростью</w:t>
      </w:r>
      <w:r>
        <w:rPr>
          <w:spacing w:val="-1"/>
        </w:rPr>
        <w:t xml:space="preserve"> </w:t>
      </w:r>
      <w:r>
        <w:t>на дистанции</w:t>
      </w:r>
      <w:r>
        <w:rPr>
          <w:spacing w:val="-2"/>
        </w:rPr>
        <w:t xml:space="preserve"> </w:t>
      </w:r>
      <w:r>
        <w:t>30 м.</w:t>
      </w:r>
    </w:p>
    <w:p w:rsidR="00F11B8F" w:rsidRDefault="00920C79">
      <w:pPr>
        <w:pStyle w:val="a3"/>
        <w:spacing w:line="259" w:lineRule="auto"/>
        <w:ind w:right="687" w:firstLine="567"/>
      </w:pPr>
      <w:r>
        <w:t>Лыжная</w:t>
      </w:r>
      <w:r>
        <w:rPr>
          <w:spacing w:val="1"/>
        </w:rPr>
        <w:t xml:space="preserve"> </w:t>
      </w:r>
      <w:r>
        <w:t>подготовка.</w:t>
      </w:r>
      <w:r>
        <w:rPr>
          <w:spacing w:val="1"/>
        </w:rPr>
        <w:t xml:space="preserve"> </w:t>
      </w:r>
      <w:r>
        <w:t>Передвижение</w:t>
      </w:r>
      <w:r>
        <w:rPr>
          <w:spacing w:val="1"/>
        </w:rPr>
        <w:t xml:space="preserve"> </w:t>
      </w:r>
      <w:r>
        <w:t>одновременным</w:t>
      </w:r>
      <w:r>
        <w:rPr>
          <w:spacing w:val="1"/>
        </w:rPr>
        <w:t xml:space="preserve"> </w:t>
      </w:r>
      <w:r>
        <w:t>двухшажным</w:t>
      </w:r>
      <w:r>
        <w:rPr>
          <w:spacing w:val="1"/>
        </w:rPr>
        <w:t xml:space="preserve"> </w:t>
      </w:r>
      <w:r>
        <w:t>ходом.</w:t>
      </w:r>
      <w:r>
        <w:rPr>
          <w:spacing w:val="1"/>
        </w:rPr>
        <w:t xml:space="preserve"> </w:t>
      </w:r>
      <w:r>
        <w:t>Упражнения</w:t>
      </w:r>
      <w:r>
        <w:rPr>
          <w:spacing w:val="-15"/>
        </w:rPr>
        <w:t xml:space="preserve"> </w:t>
      </w:r>
      <w:r>
        <w:t>в</w:t>
      </w:r>
      <w:r>
        <w:rPr>
          <w:spacing w:val="-14"/>
        </w:rPr>
        <w:t xml:space="preserve"> </w:t>
      </w:r>
      <w:r>
        <w:t>поворотах</w:t>
      </w:r>
      <w:r>
        <w:rPr>
          <w:spacing w:val="-14"/>
        </w:rPr>
        <w:t xml:space="preserve"> </w:t>
      </w:r>
      <w:r>
        <w:t>на</w:t>
      </w:r>
      <w:r>
        <w:rPr>
          <w:spacing w:val="-14"/>
        </w:rPr>
        <w:t xml:space="preserve"> </w:t>
      </w:r>
      <w:r>
        <w:t>лыжах</w:t>
      </w:r>
      <w:r>
        <w:rPr>
          <w:spacing w:val="-15"/>
        </w:rPr>
        <w:t xml:space="preserve"> </w:t>
      </w:r>
      <w:r>
        <w:t>переступанием</w:t>
      </w:r>
      <w:r>
        <w:rPr>
          <w:spacing w:val="-14"/>
        </w:rPr>
        <w:t xml:space="preserve"> </w:t>
      </w:r>
      <w:r>
        <w:t>стоя</w:t>
      </w:r>
      <w:r>
        <w:rPr>
          <w:spacing w:val="-15"/>
        </w:rPr>
        <w:t xml:space="preserve"> </w:t>
      </w:r>
      <w:r>
        <w:t>на</w:t>
      </w:r>
      <w:r>
        <w:rPr>
          <w:spacing w:val="-13"/>
        </w:rPr>
        <w:t xml:space="preserve"> </w:t>
      </w:r>
      <w:r>
        <w:t>месте</w:t>
      </w:r>
      <w:r>
        <w:rPr>
          <w:spacing w:val="-15"/>
        </w:rPr>
        <w:t xml:space="preserve"> </w:t>
      </w:r>
      <w:r>
        <w:t>и</w:t>
      </w:r>
      <w:r>
        <w:rPr>
          <w:spacing w:val="-14"/>
        </w:rPr>
        <w:t xml:space="preserve"> </w:t>
      </w:r>
      <w:r>
        <w:t>в</w:t>
      </w:r>
      <w:r>
        <w:rPr>
          <w:spacing w:val="-14"/>
        </w:rPr>
        <w:t xml:space="preserve"> </w:t>
      </w:r>
      <w:r>
        <w:t>движении.</w:t>
      </w:r>
      <w:r>
        <w:rPr>
          <w:spacing w:val="-13"/>
        </w:rPr>
        <w:t xml:space="preserve"> </w:t>
      </w:r>
      <w:r>
        <w:t>Торможение</w:t>
      </w:r>
      <w:r>
        <w:rPr>
          <w:spacing w:val="-57"/>
        </w:rPr>
        <w:t xml:space="preserve"> </w:t>
      </w:r>
      <w:r>
        <w:t>плугом.</w:t>
      </w:r>
    </w:p>
    <w:p w:rsidR="00F11B8F" w:rsidRDefault="00920C79">
      <w:pPr>
        <w:pStyle w:val="a3"/>
        <w:spacing w:line="259" w:lineRule="auto"/>
        <w:ind w:right="688" w:firstLine="567"/>
      </w:pPr>
      <w:r>
        <w:t>Плавательная</w:t>
      </w:r>
      <w:r>
        <w:rPr>
          <w:spacing w:val="1"/>
        </w:rPr>
        <w:t xml:space="preserve"> </w:t>
      </w:r>
      <w:r>
        <w:t>подготовка.</w:t>
      </w:r>
      <w:r>
        <w:rPr>
          <w:spacing w:val="1"/>
        </w:rPr>
        <w:t xml:space="preserve"> </w:t>
      </w:r>
      <w:r>
        <w:t>Правила</w:t>
      </w:r>
      <w:r>
        <w:rPr>
          <w:spacing w:val="1"/>
        </w:rPr>
        <w:t xml:space="preserve"> </w:t>
      </w:r>
      <w:r>
        <w:t>поведения</w:t>
      </w:r>
      <w:r>
        <w:rPr>
          <w:spacing w:val="1"/>
        </w:rPr>
        <w:t xml:space="preserve"> </w:t>
      </w:r>
      <w:r>
        <w:t>в</w:t>
      </w:r>
      <w:r>
        <w:rPr>
          <w:spacing w:val="1"/>
        </w:rPr>
        <w:t xml:space="preserve"> </w:t>
      </w:r>
      <w:r>
        <w:t>бассейне.</w:t>
      </w:r>
      <w:r>
        <w:rPr>
          <w:spacing w:val="1"/>
        </w:rPr>
        <w:t xml:space="preserve"> </w:t>
      </w:r>
      <w:r>
        <w:t>Виды</w:t>
      </w:r>
      <w:r>
        <w:rPr>
          <w:spacing w:val="1"/>
        </w:rPr>
        <w:t xml:space="preserve"> </w:t>
      </w:r>
      <w:r>
        <w:t>современного</w:t>
      </w:r>
      <w:r>
        <w:rPr>
          <w:spacing w:val="1"/>
        </w:rPr>
        <w:t xml:space="preserve"> </w:t>
      </w:r>
      <w:r>
        <w:t>спортивного</w:t>
      </w:r>
      <w:r>
        <w:rPr>
          <w:spacing w:val="1"/>
        </w:rPr>
        <w:t xml:space="preserve"> </w:t>
      </w:r>
      <w:r>
        <w:t>плавания:</w:t>
      </w:r>
      <w:r>
        <w:rPr>
          <w:spacing w:val="1"/>
        </w:rPr>
        <w:t xml:space="preserve"> </w:t>
      </w:r>
      <w:r>
        <w:t>кроль</w:t>
      </w:r>
      <w:r>
        <w:rPr>
          <w:spacing w:val="1"/>
        </w:rPr>
        <w:t xml:space="preserve"> </w:t>
      </w:r>
      <w:r>
        <w:t>на</w:t>
      </w:r>
      <w:r>
        <w:rPr>
          <w:spacing w:val="1"/>
        </w:rPr>
        <w:t xml:space="preserve"> </w:t>
      </w:r>
      <w:r>
        <w:t>груди</w:t>
      </w:r>
      <w:r>
        <w:rPr>
          <w:spacing w:val="1"/>
        </w:rPr>
        <w:t xml:space="preserve"> </w:t>
      </w:r>
      <w:r>
        <w:t>и</w:t>
      </w:r>
      <w:r>
        <w:rPr>
          <w:spacing w:val="1"/>
        </w:rPr>
        <w:t xml:space="preserve"> </w:t>
      </w:r>
      <w:r>
        <w:t>спине;</w:t>
      </w:r>
      <w:r>
        <w:rPr>
          <w:spacing w:val="1"/>
        </w:rPr>
        <w:t xml:space="preserve"> </w:t>
      </w:r>
      <w:r>
        <w:t>брас.</w:t>
      </w:r>
      <w:r>
        <w:rPr>
          <w:spacing w:val="1"/>
        </w:rPr>
        <w:t xml:space="preserve"> </w:t>
      </w:r>
      <w:r>
        <w:t>Упражнения</w:t>
      </w:r>
      <w:r>
        <w:rPr>
          <w:spacing w:val="1"/>
        </w:rPr>
        <w:t xml:space="preserve"> </w:t>
      </w:r>
      <w:r>
        <w:t>ознакомительного</w:t>
      </w:r>
      <w:r>
        <w:rPr>
          <w:spacing w:val="1"/>
        </w:rPr>
        <w:t xml:space="preserve"> </w:t>
      </w:r>
      <w:r>
        <w:t>плавания: передвижение по дну ходьбой и прыжками; погружение в воду и всплывание;</w:t>
      </w:r>
      <w:r>
        <w:rPr>
          <w:spacing w:val="1"/>
        </w:rPr>
        <w:t xml:space="preserve"> </w:t>
      </w:r>
      <w:r>
        <w:t>скольжение</w:t>
      </w:r>
      <w:r>
        <w:rPr>
          <w:spacing w:val="-2"/>
        </w:rPr>
        <w:t xml:space="preserve"> </w:t>
      </w:r>
      <w:r>
        <w:t>на воде. Упражнения</w:t>
      </w:r>
      <w:r>
        <w:rPr>
          <w:spacing w:val="-1"/>
        </w:rPr>
        <w:t xml:space="preserve"> </w:t>
      </w:r>
      <w:r>
        <w:t>в</w:t>
      </w:r>
      <w:r>
        <w:rPr>
          <w:spacing w:val="-1"/>
        </w:rPr>
        <w:t xml:space="preserve"> </w:t>
      </w:r>
      <w:r>
        <w:t>плавании</w:t>
      </w:r>
      <w:r>
        <w:rPr>
          <w:spacing w:val="-1"/>
        </w:rPr>
        <w:t xml:space="preserve"> </w:t>
      </w:r>
      <w:r>
        <w:t>кролем на</w:t>
      </w:r>
      <w:r>
        <w:rPr>
          <w:spacing w:val="-1"/>
        </w:rPr>
        <w:t xml:space="preserve"> </w:t>
      </w:r>
      <w:r>
        <w:t>груди.</w:t>
      </w:r>
    </w:p>
    <w:p w:rsidR="00F11B8F" w:rsidRDefault="00920C79">
      <w:pPr>
        <w:pStyle w:val="a3"/>
        <w:spacing w:line="259" w:lineRule="auto"/>
        <w:ind w:right="686" w:firstLine="567"/>
      </w:pPr>
      <w:r>
        <w:t>Подвижные и спортивные игры. Подвижные игры на точность движений с приёмами</w:t>
      </w:r>
      <w:r>
        <w:rPr>
          <w:spacing w:val="-57"/>
        </w:rPr>
        <w:t xml:space="preserve"> </w:t>
      </w:r>
      <w:r>
        <w:t>спортивных игр и лыжной подготовки. Баскетбол: ведение баскетбольного мяча; ловля и</w:t>
      </w:r>
      <w:r>
        <w:rPr>
          <w:spacing w:val="1"/>
        </w:rPr>
        <w:t xml:space="preserve"> </w:t>
      </w:r>
      <w:r>
        <w:t>передача баскетбольного мяча. Волейбол: прямая нижняя подача; приём и передача мяча</w:t>
      </w:r>
      <w:r>
        <w:rPr>
          <w:spacing w:val="1"/>
        </w:rPr>
        <w:t xml:space="preserve"> </w:t>
      </w:r>
      <w:r>
        <w:t>снизу двумя руками на месте и в движении. Футбол: ведение футбольного мяча; удар по</w:t>
      </w:r>
      <w:r>
        <w:rPr>
          <w:spacing w:val="1"/>
        </w:rPr>
        <w:t xml:space="preserve"> </w:t>
      </w:r>
      <w:r>
        <w:t>неподвижному</w:t>
      </w:r>
      <w:r>
        <w:rPr>
          <w:spacing w:val="-2"/>
        </w:rPr>
        <w:t xml:space="preserve"> </w:t>
      </w:r>
      <w:r>
        <w:t>футбольному мячу.</w:t>
      </w:r>
    </w:p>
    <w:p w:rsidR="00F11B8F" w:rsidRDefault="00920C79">
      <w:pPr>
        <w:spacing w:line="259" w:lineRule="auto"/>
        <w:ind w:left="542" w:right="688" w:firstLine="567"/>
        <w:jc w:val="both"/>
        <w:rPr>
          <w:sz w:val="24"/>
        </w:rPr>
      </w:pPr>
      <w:r>
        <w:rPr>
          <w:i/>
          <w:sz w:val="24"/>
        </w:rPr>
        <w:t xml:space="preserve">Прикладно-ориентированная физическая культура. </w:t>
      </w:r>
      <w:r>
        <w:rPr>
          <w:sz w:val="24"/>
        </w:rPr>
        <w:t>Развитие основных физических</w:t>
      </w:r>
      <w:r>
        <w:rPr>
          <w:spacing w:val="1"/>
          <w:sz w:val="24"/>
        </w:rPr>
        <w:t xml:space="preserve"> </w:t>
      </w:r>
      <w:r>
        <w:rPr>
          <w:sz w:val="24"/>
        </w:rPr>
        <w:t>качеств</w:t>
      </w:r>
      <w:r>
        <w:rPr>
          <w:spacing w:val="1"/>
          <w:sz w:val="24"/>
        </w:rPr>
        <w:t xml:space="preserve"> </w:t>
      </w:r>
      <w:r>
        <w:rPr>
          <w:sz w:val="24"/>
        </w:rPr>
        <w:t>средствами</w:t>
      </w:r>
      <w:r>
        <w:rPr>
          <w:spacing w:val="1"/>
          <w:sz w:val="24"/>
        </w:rPr>
        <w:t xml:space="preserve"> </w:t>
      </w:r>
      <w:r>
        <w:rPr>
          <w:sz w:val="24"/>
        </w:rPr>
        <w:t>базовых</w:t>
      </w:r>
      <w:r>
        <w:rPr>
          <w:spacing w:val="1"/>
          <w:sz w:val="24"/>
        </w:rPr>
        <w:t xml:space="preserve"> </w:t>
      </w:r>
      <w:r>
        <w:rPr>
          <w:sz w:val="24"/>
        </w:rPr>
        <w:t>видов</w:t>
      </w:r>
      <w:r>
        <w:rPr>
          <w:spacing w:val="1"/>
          <w:sz w:val="24"/>
        </w:rPr>
        <w:t xml:space="preserve"> </w:t>
      </w:r>
      <w:r>
        <w:rPr>
          <w:sz w:val="24"/>
        </w:rPr>
        <w:t>спорта.</w:t>
      </w:r>
      <w:r>
        <w:rPr>
          <w:spacing w:val="1"/>
          <w:sz w:val="24"/>
        </w:rPr>
        <w:t xml:space="preserve"> </w:t>
      </w:r>
      <w:r>
        <w:rPr>
          <w:sz w:val="24"/>
        </w:rPr>
        <w:t>Подготовка</w:t>
      </w:r>
      <w:r>
        <w:rPr>
          <w:spacing w:val="1"/>
          <w:sz w:val="24"/>
        </w:rPr>
        <w:t xml:space="preserve"> </w:t>
      </w:r>
      <w:r>
        <w:rPr>
          <w:sz w:val="24"/>
        </w:rPr>
        <w:t>к</w:t>
      </w:r>
      <w:r>
        <w:rPr>
          <w:spacing w:val="1"/>
          <w:sz w:val="24"/>
        </w:rPr>
        <w:t xml:space="preserve"> </w:t>
      </w:r>
      <w:r>
        <w:rPr>
          <w:sz w:val="24"/>
        </w:rPr>
        <w:t>выполнению</w:t>
      </w:r>
      <w:r>
        <w:rPr>
          <w:spacing w:val="1"/>
          <w:sz w:val="24"/>
        </w:rPr>
        <w:t xml:space="preserve"> </w:t>
      </w:r>
      <w:r>
        <w:rPr>
          <w:sz w:val="24"/>
        </w:rPr>
        <w:t>нормативных</w:t>
      </w:r>
      <w:r>
        <w:rPr>
          <w:spacing w:val="1"/>
          <w:sz w:val="24"/>
        </w:rPr>
        <w:t xml:space="preserve"> </w:t>
      </w:r>
      <w:r>
        <w:rPr>
          <w:sz w:val="24"/>
        </w:rPr>
        <w:t>требований</w:t>
      </w:r>
      <w:r>
        <w:rPr>
          <w:spacing w:val="-1"/>
          <w:sz w:val="24"/>
        </w:rPr>
        <w:t xml:space="preserve"> </w:t>
      </w:r>
      <w:r>
        <w:rPr>
          <w:sz w:val="24"/>
        </w:rPr>
        <w:t>комплекса ГТО.</w:t>
      </w:r>
    </w:p>
    <w:p w:rsidR="00F11B8F" w:rsidRDefault="00920C79" w:rsidP="004F177C">
      <w:pPr>
        <w:pStyle w:val="1"/>
        <w:numPr>
          <w:ilvl w:val="0"/>
          <w:numId w:val="58"/>
        </w:numPr>
        <w:tabs>
          <w:tab w:val="left" w:pos="1291"/>
        </w:tabs>
        <w:ind w:hanging="181"/>
        <w:jc w:val="both"/>
      </w:pPr>
      <w:r>
        <w:t>класс</w:t>
      </w:r>
    </w:p>
    <w:p w:rsidR="00F11B8F" w:rsidRDefault="00920C79">
      <w:pPr>
        <w:spacing w:before="13"/>
        <w:ind w:left="1110"/>
        <w:jc w:val="both"/>
        <w:rPr>
          <w:sz w:val="24"/>
        </w:rPr>
      </w:pPr>
      <w:r>
        <w:rPr>
          <w:b/>
          <w:i/>
          <w:sz w:val="24"/>
        </w:rPr>
        <w:t>Знания</w:t>
      </w:r>
      <w:r>
        <w:rPr>
          <w:b/>
          <w:i/>
          <w:spacing w:val="-11"/>
          <w:sz w:val="24"/>
        </w:rPr>
        <w:t xml:space="preserve"> </w:t>
      </w:r>
      <w:r>
        <w:rPr>
          <w:b/>
          <w:i/>
          <w:sz w:val="24"/>
        </w:rPr>
        <w:t>о</w:t>
      </w:r>
      <w:r>
        <w:rPr>
          <w:b/>
          <w:i/>
          <w:spacing w:val="-10"/>
          <w:sz w:val="24"/>
        </w:rPr>
        <w:t xml:space="preserve"> </w:t>
      </w:r>
      <w:r>
        <w:rPr>
          <w:b/>
          <w:i/>
          <w:sz w:val="24"/>
        </w:rPr>
        <w:t>физической</w:t>
      </w:r>
      <w:r>
        <w:rPr>
          <w:b/>
          <w:i/>
          <w:spacing w:val="-10"/>
          <w:sz w:val="24"/>
        </w:rPr>
        <w:t xml:space="preserve"> </w:t>
      </w:r>
      <w:r>
        <w:rPr>
          <w:b/>
          <w:i/>
          <w:sz w:val="24"/>
        </w:rPr>
        <w:t>культуре.</w:t>
      </w:r>
      <w:r>
        <w:rPr>
          <w:b/>
          <w:i/>
          <w:spacing w:val="-9"/>
          <w:sz w:val="24"/>
        </w:rPr>
        <w:t xml:space="preserve"> </w:t>
      </w:r>
      <w:r>
        <w:rPr>
          <w:sz w:val="24"/>
        </w:rPr>
        <w:t>Из</w:t>
      </w:r>
      <w:r>
        <w:rPr>
          <w:spacing w:val="-9"/>
          <w:sz w:val="24"/>
        </w:rPr>
        <w:t xml:space="preserve"> </w:t>
      </w:r>
      <w:r>
        <w:rPr>
          <w:sz w:val="24"/>
        </w:rPr>
        <w:t>истории</w:t>
      </w:r>
      <w:r>
        <w:rPr>
          <w:spacing w:val="-12"/>
          <w:sz w:val="24"/>
        </w:rPr>
        <w:t xml:space="preserve"> </w:t>
      </w:r>
      <w:r>
        <w:rPr>
          <w:sz w:val="24"/>
        </w:rPr>
        <w:t>развития</w:t>
      </w:r>
      <w:r>
        <w:rPr>
          <w:spacing w:val="-11"/>
          <w:sz w:val="24"/>
        </w:rPr>
        <w:t xml:space="preserve"> </w:t>
      </w:r>
      <w:r>
        <w:rPr>
          <w:sz w:val="24"/>
        </w:rPr>
        <w:t>физической</w:t>
      </w:r>
      <w:r>
        <w:rPr>
          <w:spacing w:val="-11"/>
          <w:sz w:val="24"/>
        </w:rPr>
        <w:t xml:space="preserve"> </w:t>
      </w:r>
      <w:r>
        <w:rPr>
          <w:sz w:val="24"/>
        </w:rPr>
        <w:t>культуры</w:t>
      </w:r>
      <w:r>
        <w:rPr>
          <w:spacing w:val="-10"/>
          <w:sz w:val="24"/>
        </w:rPr>
        <w:t xml:space="preserve"> </w:t>
      </w:r>
      <w:r>
        <w:rPr>
          <w:sz w:val="24"/>
        </w:rPr>
        <w:t>в</w:t>
      </w:r>
      <w:r>
        <w:rPr>
          <w:spacing w:val="-8"/>
          <w:sz w:val="24"/>
        </w:rPr>
        <w:t xml:space="preserve"> </w:t>
      </w:r>
      <w:r>
        <w:rPr>
          <w:sz w:val="24"/>
        </w:rPr>
        <w:t>России.</w:t>
      </w:r>
    </w:p>
    <w:p w:rsidR="00F11B8F" w:rsidRDefault="00920C79">
      <w:pPr>
        <w:pStyle w:val="a3"/>
        <w:spacing w:before="22"/>
      </w:pPr>
      <w:r>
        <w:t>Развитие</w:t>
      </w:r>
      <w:r>
        <w:rPr>
          <w:spacing w:val="-3"/>
        </w:rPr>
        <w:t xml:space="preserve"> </w:t>
      </w:r>
      <w:r>
        <w:t>национальных</w:t>
      </w:r>
      <w:r>
        <w:rPr>
          <w:spacing w:val="-3"/>
        </w:rPr>
        <w:t xml:space="preserve"> </w:t>
      </w:r>
      <w:r>
        <w:t>видов</w:t>
      </w:r>
      <w:r>
        <w:rPr>
          <w:spacing w:val="-4"/>
        </w:rPr>
        <w:t xml:space="preserve"> </w:t>
      </w:r>
      <w:r>
        <w:t>спорта</w:t>
      </w:r>
      <w:r>
        <w:rPr>
          <w:spacing w:val="-2"/>
        </w:rPr>
        <w:t xml:space="preserve"> </w:t>
      </w:r>
      <w:r>
        <w:t>в</w:t>
      </w:r>
      <w:r>
        <w:rPr>
          <w:spacing w:val="-4"/>
        </w:rPr>
        <w:t xml:space="preserve"> </w:t>
      </w:r>
      <w:r>
        <w:t>России.</w:t>
      </w:r>
    </w:p>
    <w:p w:rsidR="00F11B8F" w:rsidRDefault="00920C79">
      <w:pPr>
        <w:pStyle w:val="a3"/>
        <w:spacing w:before="22" w:line="259" w:lineRule="auto"/>
        <w:ind w:right="687" w:firstLine="567"/>
      </w:pPr>
      <w:r>
        <w:rPr>
          <w:b/>
          <w:i/>
        </w:rPr>
        <w:t>Способы</w:t>
      </w:r>
      <w:r>
        <w:rPr>
          <w:b/>
          <w:i/>
          <w:spacing w:val="1"/>
        </w:rPr>
        <w:t xml:space="preserve"> </w:t>
      </w:r>
      <w:r>
        <w:rPr>
          <w:b/>
          <w:i/>
        </w:rPr>
        <w:t>самостоятельной</w:t>
      </w:r>
      <w:r>
        <w:rPr>
          <w:b/>
          <w:i/>
          <w:spacing w:val="1"/>
        </w:rPr>
        <w:t xml:space="preserve"> </w:t>
      </w:r>
      <w:r>
        <w:rPr>
          <w:b/>
          <w:i/>
        </w:rPr>
        <w:t>деятельности.</w:t>
      </w:r>
      <w:r>
        <w:rPr>
          <w:b/>
          <w:i/>
          <w:spacing w:val="1"/>
        </w:rPr>
        <w:t xml:space="preserve"> </w:t>
      </w:r>
      <w:r>
        <w:t>Физическая</w:t>
      </w:r>
      <w:r>
        <w:rPr>
          <w:spacing w:val="1"/>
        </w:rPr>
        <w:t xml:space="preserve"> </w:t>
      </w:r>
      <w:r>
        <w:t>подготовка.</w:t>
      </w:r>
      <w:r>
        <w:rPr>
          <w:spacing w:val="1"/>
        </w:rPr>
        <w:t xml:space="preserve"> </w:t>
      </w:r>
      <w:r>
        <w:t>Влияние</w:t>
      </w:r>
      <w:r>
        <w:rPr>
          <w:spacing w:val="1"/>
        </w:rPr>
        <w:t xml:space="preserve"> </w:t>
      </w:r>
      <w:r>
        <w:rPr>
          <w:spacing w:val="-1"/>
        </w:rPr>
        <w:t>занятий</w:t>
      </w:r>
      <w:r>
        <w:rPr>
          <w:spacing w:val="-15"/>
        </w:rPr>
        <w:t xml:space="preserve"> </w:t>
      </w:r>
      <w:r>
        <w:rPr>
          <w:spacing w:val="-1"/>
        </w:rPr>
        <w:t>физической</w:t>
      </w:r>
      <w:r>
        <w:rPr>
          <w:spacing w:val="-14"/>
        </w:rPr>
        <w:t xml:space="preserve"> </w:t>
      </w:r>
      <w:r>
        <w:rPr>
          <w:spacing w:val="-1"/>
        </w:rPr>
        <w:t>подготовкой</w:t>
      </w:r>
      <w:r>
        <w:rPr>
          <w:spacing w:val="-15"/>
        </w:rPr>
        <w:t xml:space="preserve"> </w:t>
      </w:r>
      <w:r>
        <w:t>на</w:t>
      </w:r>
      <w:r>
        <w:rPr>
          <w:spacing w:val="-14"/>
        </w:rPr>
        <w:t xml:space="preserve"> </w:t>
      </w:r>
      <w:r>
        <w:t>работу</w:t>
      </w:r>
      <w:r>
        <w:rPr>
          <w:spacing w:val="-14"/>
        </w:rPr>
        <w:t xml:space="preserve"> </w:t>
      </w:r>
      <w:r>
        <w:t>организма.</w:t>
      </w:r>
      <w:r>
        <w:rPr>
          <w:spacing w:val="-14"/>
        </w:rPr>
        <w:t xml:space="preserve"> </w:t>
      </w:r>
      <w:r>
        <w:t>Регулирование</w:t>
      </w:r>
      <w:r>
        <w:rPr>
          <w:spacing w:val="-14"/>
        </w:rPr>
        <w:t xml:space="preserve"> </w:t>
      </w:r>
      <w:r>
        <w:t>физической</w:t>
      </w:r>
      <w:r>
        <w:rPr>
          <w:spacing w:val="-15"/>
        </w:rPr>
        <w:t xml:space="preserve"> </w:t>
      </w:r>
      <w:r>
        <w:t>нагрузки</w:t>
      </w:r>
      <w:r>
        <w:rPr>
          <w:spacing w:val="-57"/>
        </w:rPr>
        <w:t xml:space="preserve"> </w:t>
      </w:r>
      <w:r>
        <w:t>по пульсу на самостоятельных занятиях физической подготовкой. Определение тяжести</w:t>
      </w:r>
      <w:r>
        <w:rPr>
          <w:spacing w:val="1"/>
        </w:rPr>
        <w:t xml:space="preserve"> </w:t>
      </w:r>
      <w:r>
        <w:t>нагрузки на самостоятельных занятиях физической подготовкой по внешним признакам и</w:t>
      </w:r>
      <w:r>
        <w:rPr>
          <w:spacing w:val="1"/>
        </w:rPr>
        <w:t xml:space="preserve"> </w:t>
      </w:r>
      <w:r>
        <w:t>самочувствию.</w:t>
      </w:r>
      <w:r>
        <w:rPr>
          <w:spacing w:val="-12"/>
        </w:rPr>
        <w:t xml:space="preserve"> </w:t>
      </w:r>
      <w:r>
        <w:t>Определение</w:t>
      </w:r>
      <w:r>
        <w:rPr>
          <w:spacing w:val="-11"/>
        </w:rPr>
        <w:t xml:space="preserve"> </w:t>
      </w:r>
      <w:r>
        <w:t>возрастных</w:t>
      </w:r>
      <w:r>
        <w:rPr>
          <w:spacing w:val="-12"/>
        </w:rPr>
        <w:t xml:space="preserve"> </w:t>
      </w:r>
      <w:r>
        <w:t>особенностей</w:t>
      </w:r>
      <w:r>
        <w:rPr>
          <w:spacing w:val="-13"/>
        </w:rPr>
        <w:t xml:space="preserve"> </w:t>
      </w:r>
      <w:r>
        <w:t>физического</w:t>
      </w:r>
      <w:r>
        <w:rPr>
          <w:spacing w:val="-13"/>
        </w:rPr>
        <w:t xml:space="preserve"> </w:t>
      </w:r>
      <w:r>
        <w:t>развития</w:t>
      </w:r>
      <w:r>
        <w:rPr>
          <w:spacing w:val="-11"/>
        </w:rPr>
        <w:t xml:space="preserve"> </w:t>
      </w:r>
      <w:r>
        <w:t>и</w:t>
      </w:r>
      <w:r>
        <w:rPr>
          <w:spacing w:val="-13"/>
        </w:rPr>
        <w:t xml:space="preserve"> </w:t>
      </w:r>
      <w:r>
        <w:t>физической</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91"/>
      </w:pPr>
      <w:r>
        <w:lastRenderedPageBreak/>
        <w:t>подготовленности посредством регулярного наблюдения. Оказание первой помощи при</w:t>
      </w:r>
      <w:r>
        <w:rPr>
          <w:spacing w:val="1"/>
        </w:rPr>
        <w:t xml:space="preserve"> </w:t>
      </w:r>
      <w:r>
        <w:t>травмах</w:t>
      </w:r>
      <w:r>
        <w:rPr>
          <w:spacing w:val="-1"/>
        </w:rPr>
        <w:t xml:space="preserve"> </w:t>
      </w:r>
      <w:r>
        <w:t>во</w:t>
      </w:r>
      <w:r>
        <w:rPr>
          <w:spacing w:val="-1"/>
        </w:rPr>
        <w:t xml:space="preserve"> </w:t>
      </w:r>
      <w:r>
        <w:t>время</w:t>
      </w:r>
      <w:r>
        <w:rPr>
          <w:spacing w:val="-1"/>
        </w:rPr>
        <w:t xml:space="preserve"> </w:t>
      </w:r>
      <w:r>
        <w:t>самостоятельных занятий</w:t>
      </w:r>
      <w:r>
        <w:rPr>
          <w:spacing w:val="-2"/>
        </w:rPr>
        <w:t xml:space="preserve"> </w:t>
      </w:r>
      <w:r>
        <w:t>физической культурой.</w:t>
      </w:r>
    </w:p>
    <w:p w:rsidR="00F11B8F" w:rsidRDefault="00920C79">
      <w:pPr>
        <w:pStyle w:val="a3"/>
        <w:spacing w:line="259" w:lineRule="auto"/>
        <w:ind w:right="686" w:firstLine="567"/>
      </w:pPr>
      <w:r>
        <w:rPr>
          <w:b/>
          <w:i/>
        </w:rPr>
        <w:t xml:space="preserve">Физическое совершенствование. </w:t>
      </w:r>
      <w:r>
        <w:rPr>
          <w:i/>
        </w:rPr>
        <w:t xml:space="preserve">Оздоровительная физическая культура. </w:t>
      </w:r>
      <w:r>
        <w:t>Оценка</w:t>
      </w:r>
      <w:r>
        <w:rPr>
          <w:spacing w:val="1"/>
        </w:rPr>
        <w:t xml:space="preserve"> </w:t>
      </w:r>
      <w:r>
        <w:t>состояния осанки, упражнения для профилактики её нарушения (на расслабление мышц</w:t>
      </w:r>
      <w:r>
        <w:rPr>
          <w:spacing w:val="1"/>
        </w:rPr>
        <w:t xml:space="preserve"> </w:t>
      </w:r>
      <w:r>
        <w:t>спины</w:t>
      </w:r>
      <w:r>
        <w:rPr>
          <w:spacing w:val="1"/>
        </w:rPr>
        <w:t xml:space="preserve"> </w:t>
      </w:r>
      <w:r>
        <w:t>и</w:t>
      </w:r>
      <w:r>
        <w:rPr>
          <w:spacing w:val="1"/>
        </w:rPr>
        <w:t xml:space="preserve"> </w:t>
      </w:r>
      <w:r>
        <w:t>профилактику</w:t>
      </w:r>
      <w:r>
        <w:rPr>
          <w:spacing w:val="1"/>
        </w:rPr>
        <w:t xml:space="preserve"> </w:t>
      </w:r>
      <w:r>
        <w:t>сутулости).</w:t>
      </w:r>
      <w:r>
        <w:rPr>
          <w:spacing w:val="1"/>
        </w:rPr>
        <w:t xml:space="preserve"> </w:t>
      </w:r>
      <w:r>
        <w:t>Упражнения</w:t>
      </w:r>
      <w:r>
        <w:rPr>
          <w:spacing w:val="1"/>
        </w:rPr>
        <w:t xml:space="preserve"> </w:t>
      </w:r>
      <w:r>
        <w:t>для</w:t>
      </w:r>
      <w:r>
        <w:rPr>
          <w:spacing w:val="1"/>
        </w:rPr>
        <w:t xml:space="preserve"> </w:t>
      </w:r>
      <w:r>
        <w:t>снижения</w:t>
      </w:r>
      <w:r>
        <w:rPr>
          <w:spacing w:val="1"/>
        </w:rPr>
        <w:t xml:space="preserve"> </w:t>
      </w:r>
      <w:r>
        <w:t>массы</w:t>
      </w:r>
      <w:r>
        <w:rPr>
          <w:spacing w:val="1"/>
        </w:rPr>
        <w:t xml:space="preserve"> </w:t>
      </w:r>
      <w:r>
        <w:t>тела</w:t>
      </w:r>
      <w:r>
        <w:rPr>
          <w:spacing w:val="1"/>
        </w:rPr>
        <w:t xml:space="preserve"> </w:t>
      </w:r>
      <w:r>
        <w:t>за</w:t>
      </w:r>
      <w:r>
        <w:rPr>
          <w:spacing w:val="1"/>
        </w:rPr>
        <w:t xml:space="preserve"> </w:t>
      </w:r>
      <w:r>
        <w:t>счёт</w:t>
      </w:r>
      <w:r>
        <w:rPr>
          <w:spacing w:val="1"/>
        </w:rPr>
        <w:t xml:space="preserve"> </w:t>
      </w:r>
      <w:r>
        <w:t>упражнений с высокой активностью работы больших мышечных групп. Закаливающие</w:t>
      </w:r>
      <w:r>
        <w:rPr>
          <w:spacing w:val="1"/>
        </w:rPr>
        <w:t xml:space="preserve"> </w:t>
      </w:r>
      <w:r>
        <w:t>процедуры:</w:t>
      </w:r>
      <w:r>
        <w:rPr>
          <w:spacing w:val="-3"/>
        </w:rPr>
        <w:t xml:space="preserve"> </w:t>
      </w:r>
      <w:r>
        <w:t>купание</w:t>
      </w:r>
      <w:r>
        <w:rPr>
          <w:spacing w:val="-1"/>
        </w:rPr>
        <w:t xml:space="preserve"> </w:t>
      </w:r>
      <w:r>
        <w:t>в</w:t>
      </w:r>
      <w:r>
        <w:rPr>
          <w:spacing w:val="-3"/>
        </w:rPr>
        <w:t xml:space="preserve"> </w:t>
      </w:r>
      <w:r>
        <w:t>естественных</w:t>
      </w:r>
      <w:r>
        <w:rPr>
          <w:spacing w:val="-2"/>
        </w:rPr>
        <w:t xml:space="preserve"> </w:t>
      </w:r>
      <w:r>
        <w:t>водоёмах;</w:t>
      </w:r>
      <w:r>
        <w:rPr>
          <w:spacing w:val="-3"/>
        </w:rPr>
        <w:t xml:space="preserve"> </w:t>
      </w:r>
      <w:r>
        <w:t>солнечные</w:t>
      </w:r>
      <w:r>
        <w:rPr>
          <w:spacing w:val="-1"/>
        </w:rPr>
        <w:t xml:space="preserve"> </w:t>
      </w:r>
      <w:r>
        <w:t>и</w:t>
      </w:r>
      <w:r>
        <w:rPr>
          <w:spacing w:val="-2"/>
        </w:rPr>
        <w:t xml:space="preserve"> </w:t>
      </w:r>
      <w:r>
        <w:t>воздушные</w:t>
      </w:r>
      <w:r>
        <w:rPr>
          <w:spacing w:val="-3"/>
        </w:rPr>
        <w:t xml:space="preserve"> </w:t>
      </w:r>
      <w:r>
        <w:t>процедуры.</w:t>
      </w:r>
    </w:p>
    <w:p w:rsidR="00F11B8F" w:rsidRDefault="00920C79">
      <w:pPr>
        <w:pStyle w:val="a3"/>
        <w:spacing w:line="259" w:lineRule="auto"/>
        <w:ind w:right="685" w:firstLine="567"/>
      </w:pPr>
      <w:r>
        <w:rPr>
          <w:i/>
        </w:rPr>
        <w:t>Спортивно-оздоровительная</w:t>
      </w:r>
      <w:r>
        <w:rPr>
          <w:i/>
          <w:spacing w:val="1"/>
        </w:rPr>
        <w:t xml:space="preserve"> </w:t>
      </w:r>
      <w:r>
        <w:rPr>
          <w:i/>
        </w:rPr>
        <w:t>физическая</w:t>
      </w:r>
      <w:r>
        <w:rPr>
          <w:i/>
          <w:spacing w:val="1"/>
        </w:rPr>
        <w:t xml:space="preserve"> </w:t>
      </w:r>
      <w:r>
        <w:rPr>
          <w:i/>
        </w:rPr>
        <w:t>культура.</w:t>
      </w:r>
      <w:r>
        <w:rPr>
          <w:i/>
          <w:spacing w:val="1"/>
        </w:rPr>
        <w:t xml:space="preserve"> </w:t>
      </w:r>
      <w:r>
        <w:t>Гимнастика</w:t>
      </w:r>
      <w:r>
        <w:rPr>
          <w:spacing w:val="1"/>
        </w:rPr>
        <w:t xml:space="preserve"> </w:t>
      </w:r>
      <w:r>
        <w:t>с</w:t>
      </w:r>
      <w:r>
        <w:rPr>
          <w:spacing w:val="1"/>
        </w:rPr>
        <w:t xml:space="preserve"> </w:t>
      </w:r>
      <w:r>
        <w:t>основами</w:t>
      </w:r>
      <w:r>
        <w:rPr>
          <w:spacing w:val="1"/>
        </w:rPr>
        <w:t xml:space="preserve"> </w:t>
      </w:r>
      <w:r>
        <w:t>акробатики.</w:t>
      </w:r>
      <w:r>
        <w:rPr>
          <w:spacing w:val="1"/>
        </w:rPr>
        <w:t xml:space="preserve"> </w:t>
      </w:r>
      <w:r>
        <w:t>Предупреждение</w:t>
      </w:r>
      <w:r>
        <w:rPr>
          <w:spacing w:val="1"/>
        </w:rPr>
        <w:t xml:space="preserve"> </w:t>
      </w:r>
      <w:r>
        <w:t>травматизма</w:t>
      </w:r>
      <w:r>
        <w:rPr>
          <w:spacing w:val="1"/>
        </w:rPr>
        <w:t xml:space="preserve"> </w:t>
      </w:r>
      <w:r>
        <w:t>при</w:t>
      </w:r>
      <w:r>
        <w:rPr>
          <w:spacing w:val="1"/>
        </w:rPr>
        <w:t xml:space="preserve"> </w:t>
      </w:r>
      <w:r>
        <w:t>выполнении</w:t>
      </w:r>
      <w:r>
        <w:rPr>
          <w:spacing w:val="1"/>
        </w:rPr>
        <w:t xml:space="preserve"> </w:t>
      </w:r>
      <w:r>
        <w:t>гимнастических</w:t>
      </w:r>
      <w:r>
        <w:rPr>
          <w:spacing w:val="1"/>
        </w:rPr>
        <w:t xml:space="preserve"> </w:t>
      </w:r>
      <w:r>
        <w:t>и</w:t>
      </w:r>
      <w:r>
        <w:rPr>
          <w:spacing w:val="1"/>
        </w:rPr>
        <w:t xml:space="preserve"> </w:t>
      </w:r>
      <w:r>
        <w:t>акробатических</w:t>
      </w:r>
      <w:r>
        <w:rPr>
          <w:spacing w:val="1"/>
        </w:rPr>
        <w:t xml:space="preserve"> </w:t>
      </w:r>
      <w:r>
        <w:t>упражнений.</w:t>
      </w:r>
      <w:r>
        <w:rPr>
          <w:spacing w:val="1"/>
        </w:rPr>
        <w:t xml:space="preserve"> </w:t>
      </w:r>
      <w:r>
        <w:t>Акробатические</w:t>
      </w:r>
      <w:r>
        <w:rPr>
          <w:spacing w:val="1"/>
        </w:rPr>
        <w:t xml:space="preserve"> </w:t>
      </w:r>
      <w:r>
        <w:t>комбинации</w:t>
      </w:r>
      <w:r>
        <w:rPr>
          <w:spacing w:val="1"/>
        </w:rPr>
        <w:t xml:space="preserve"> </w:t>
      </w:r>
      <w:r>
        <w:t>из</w:t>
      </w:r>
      <w:r>
        <w:rPr>
          <w:spacing w:val="1"/>
        </w:rPr>
        <w:t xml:space="preserve"> </w:t>
      </w:r>
      <w:r>
        <w:t>хорошо</w:t>
      </w:r>
      <w:r>
        <w:rPr>
          <w:spacing w:val="1"/>
        </w:rPr>
        <w:t xml:space="preserve"> </w:t>
      </w:r>
      <w:r>
        <w:t>освоенных</w:t>
      </w:r>
      <w:r>
        <w:rPr>
          <w:spacing w:val="1"/>
        </w:rPr>
        <w:t xml:space="preserve"> </w:t>
      </w:r>
      <w:r>
        <w:t>упражнений.</w:t>
      </w:r>
      <w:r>
        <w:rPr>
          <w:spacing w:val="1"/>
        </w:rPr>
        <w:t xml:space="preserve"> </w:t>
      </w:r>
      <w:r>
        <w:t>Опорный</w:t>
      </w:r>
      <w:r>
        <w:rPr>
          <w:spacing w:val="1"/>
        </w:rPr>
        <w:t xml:space="preserve"> </w:t>
      </w:r>
      <w:r>
        <w:t>прыжок</w:t>
      </w:r>
      <w:r>
        <w:rPr>
          <w:spacing w:val="1"/>
        </w:rPr>
        <w:t xml:space="preserve"> </w:t>
      </w:r>
      <w:r>
        <w:t>через</w:t>
      </w:r>
      <w:r>
        <w:rPr>
          <w:spacing w:val="1"/>
        </w:rPr>
        <w:t xml:space="preserve"> </w:t>
      </w:r>
      <w:r>
        <w:t>гимнастического</w:t>
      </w:r>
      <w:r>
        <w:rPr>
          <w:spacing w:val="1"/>
        </w:rPr>
        <w:t xml:space="preserve"> </w:t>
      </w:r>
      <w:r>
        <w:t>козла</w:t>
      </w:r>
      <w:r>
        <w:rPr>
          <w:spacing w:val="1"/>
        </w:rPr>
        <w:t xml:space="preserve"> </w:t>
      </w:r>
      <w:r>
        <w:t>с</w:t>
      </w:r>
      <w:r>
        <w:rPr>
          <w:spacing w:val="1"/>
        </w:rPr>
        <w:t xml:space="preserve"> </w:t>
      </w:r>
      <w:r>
        <w:t>разбега</w:t>
      </w:r>
      <w:r>
        <w:rPr>
          <w:spacing w:val="1"/>
        </w:rPr>
        <w:t xml:space="preserve"> </w:t>
      </w:r>
      <w:r>
        <w:t>способом</w:t>
      </w:r>
      <w:r>
        <w:rPr>
          <w:spacing w:val="1"/>
        </w:rPr>
        <w:t xml:space="preserve"> </w:t>
      </w:r>
      <w:r>
        <w:t>напрыгивания.</w:t>
      </w:r>
      <w:r>
        <w:rPr>
          <w:spacing w:val="-10"/>
        </w:rPr>
        <w:t xml:space="preserve"> </w:t>
      </w:r>
      <w:r>
        <w:t>Упражнения</w:t>
      </w:r>
      <w:r>
        <w:rPr>
          <w:spacing w:val="-10"/>
        </w:rPr>
        <w:t xml:space="preserve"> </w:t>
      </w:r>
      <w:r>
        <w:t>на</w:t>
      </w:r>
      <w:r>
        <w:rPr>
          <w:spacing w:val="-11"/>
        </w:rPr>
        <w:t xml:space="preserve"> </w:t>
      </w:r>
      <w:r>
        <w:t>низкой</w:t>
      </w:r>
      <w:r>
        <w:rPr>
          <w:spacing w:val="-10"/>
        </w:rPr>
        <w:t xml:space="preserve"> </w:t>
      </w:r>
      <w:r>
        <w:t>гимнастической</w:t>
      </w:r>
      <w:r>
        <w:rPr>
          <w:spacing w:val="-11"/>
        </w:rPr>
        <w:t xml:space="preserve"> </w:t>
      </w:r>
      <w:r>
        <w:t>перекладине:</w:t>
      </w:r>
      <w:r>
        <w:rPr>
          <w:spacing w:val="-10"/>
        </w:rPr>
        <w:t xml:space="preserve"> </w:t>
      </w:r>
      <w:r>
        <w:t>висы</w:t>
      </w:r>
      <w:r>
        <w:rPr>
          <w:spacing w:val="-10"/>
        </w:rPr>
        <w:t xml:space="preserve"> </w:t>
      </w:r>
      <w:r>
        <w:t>и</w:t>
      </w:r>
      <w:r>
        <w:rPr>
          <w:spacing w:val="-10"/>
        </w:rPr>
        <w:t xml:space="preserve"> </w:t>
      </w:r>
      <w:r>
        <w:t>упоры,</w:t>
      </w:r>
      <w:r>
        <w:rPr>
          <w:spacing w:val="-10"/>
        </w:rPr>
        <w:t xml:space="preserve"> </w:t>
      </w:r>
      <w:r>
        <w:t>подъём</w:t>
      </w:r>
      <w:r>
        <w:rPr>
          <w:spacing w:val="-57"/>
        </w:rPr>
        <w:t xml:space="preserve"> </w:t>
      </w:r>
      <w:r>
        <w:t>переворотом.</w:t>
      </w:r>
      <w:r>
        <w:rPr>
          <w:spacing w:val="-1"/>
        </w:rPr>
        <w:t xml:space="preserve"> </w:t>
      </w:r>
      <w:r>
        <w:t>Упражнения в</w:t>
      </w:r>
      <w:r>
        <w:rPr>
          <w:spacing w:val="-1"/>
        </w:rPr>
        <w:t xml:space="preserve"> </w:t>
      </w:r>
      <w:r>
        <w:t>танце «Летка-енка».</w:t>
      </w:r>
    </w:p>
    <w:p w:rsidR="00F11B8F" w:rsidRDefault="00920C79">
      <w:pPr>
        <w:pStyle w:val="a3"/>
        <w:spacing w:line="259" w:lineRule="auto"/>
        <w:ind w:right="689" w:firstLine="567"/>
      </w:pPr>
      <w:r>
        <w:t>Лёгкая</w:t>
      </w:r>
      <w:r>
        <w:rPr>
          <w:spacing w:val="1"/>
        </w:rPr>
        <w:t xml:space="preserve"> </w:t>
      </w:r>
      <w:r>
        <w:t>атлетика.</w:t>
      </w:r>
      <w:r>
        <w:rPr>
          <w:spacing w:val="1"/>
        </w:rPr>
        <w:t xml:space="preserve"> </w:t>
      </w:r>
      <w:r>
        <w:t>Предупреждение</w:t>
      </w:r>
      <w:r>
        <w:rPr>
          <w:spacing w:val="1"/>
        </w:rPr>
        <w:t xml:space="preserve"> </w:t>
      </w:r>
      <w:r>
        <w:t>травматизма</w:t>
      </w:r>
      <w:r>
        <w:rPr>
          <w:spacing w:val="1"/>
        </w:rPr>
        <w:t xml:space="preserve"> </w:t>
      </w:r>
      <w:r>
        <w:t>во</w:t>
      </w:r>
      <w:r>
        <w:rPr>
          <w:spacing w:val="1"/>
        </w:rPr>
        <w:t xml:space="preserve"> </w:t>
      </w:r>
      <w:r>
        <w:t>время</w:t>
      </w:r>
      <w:r>
        <w:rPr>
          <w:spacing w:val="1"/>
        </w:rPr>
        <w:t xml:space="preserve"> </w:t>
      </w:r>
      <w:r>
        <w:t>выполнения</w:t>
      </w:r>
      <w:r>
        <w:rPr>
          <w:spacing w:val="1"/>
        </w:rPr>
        <w:t xml:space="preserve"> </w:t>
      </w:r>
      <w:r>
        <w:t>легкоатлетических</w:t>
      </w:r>
      <w:r>
        <w:rPr>
          <w:spacing w:val="-7"/>
        </w:rPr>
        <w:t xml:space="preserve"> </w:t>
      </w:r>
      <w:r>
        <w:t>упражнений.</w:t>
      </w:r>
      <w:r>
        <w:rPr>
          <w:spacing w:val="-8"/>
        </w:rPr>
        <w:t xml:space="preserve"> </w:t>
      </w:r>
      <w:r>
        <w:t>Прыжок</w:t>
      </w:r>
      <w:r>
        <w:rPr>
          <w:spacing w:val="-8"/>
        </w:rPr>
        <w:t xml:space="preserve"> </w:t>
      </w:r>
      <w:r>
        <w:t>в</w:t>
      </w:r>
      <w:r>
        <w:rPr>
          <w:spacing w:val="-7"/>
        </w:rPr>
        <w:t xml:space="preserve"> </w:t>
      </w:r>
      <w:r>
        <w:t>высоту</w:t>
      </w:r>
      <w:r>
        <w:rPr>
          <w:spacing w:val="-5"/>
        </w:rPr>
        <w:t xml:space="preserve"> </w:t>
      </w:r>
      <w:r>
        <w:t>с</w:t>
      </w:r>
      <w:r>
        <w:rPr>
          <w:spacing w:val="-8"/>
        </w:rPr>
        <w:t xml:space="preserve"> </w:t>
      </w:r>
      <w:r>
        <w:t>разбега</w:t>
      </w:r>
      <w:r>
        <w:rPr>
          <w:spacing w:val="-9"/>
        </w:rPr>
        <w:t xml:space="preserve"> </w:t>
      </w:r>
      <w:r>
        <w:t>перешагиванием.</w:t>
      </w:r>
      <w:r>
        <w:rPr>
          <w:spacing w:val="-6"/>
        </w:rPr>
        <w:t xml:space="preserve"> </w:t>
      </w:r>
      <w:r>
        <w:t>Технические</w:t>
      </w:r>
      <w:r>
        <w:rPr>
          <w:spacing w:val="-58"/>
        </w:rPr>
        <w:t xml:space="preserve"> </w:t>
      </w:r>
      <w:r>
        <w:t>действия при беге по легкоатлетической дистанции: низкий старт; стартовое ускорение,</w:t>
      </w:r>
      <w:r>
        <w:rPr>
          <w:spacing w:val="1"/>
        </w:rPr>
        <w:t xml:space="preserve"> </w:t>
      </w:r>
      <w:r>
        <w:t>финиширование.</w:t>
      </w:r>
      <w:r>
        <w:rPr>
          <w:spacing w:val="-1"/>
        </w:rPr>
        <w:t xml:space="preserve"> </w:t>
      </w:r>
      <w:r>
        <w:t>Метание малого</w:t>
      </w:r>
      <w:r>
        <w:rPr>
          <w:spacing w:val="-2"/>
        </w:rPr>
        <w:t xml:space="preserve"> </w:t>
      </w:r>
      <w:r>
        <w:t>мяча</w:t>
      </w:r>
      <w:r>
        <w:rPr>
          <w:spacing w:val="1"/>
        </w:rPr>
        <w:t xml:space="preserve"> </w:t>
      </w:r>
      <w:r>
        <w:t>на</w:t>
      </w:r>
      <w:r>
        <w:rPr>
          <w:spacing w:val="-2"/>
        </w:rPr>
        <w:t xml:space="preserve"> </w:t>
      </w:r>
      <w:r>
        <w:t>дальность</w:t>
      </w:r>
      <w:r>
        <w:rPr>
          <w:spacing w:val="-1"/>
        </w:rPr>
        <w:t xml:space="preserve"> </w:t>
      </w:r>
      <w:r>
        <w:t>стоя на</w:t>
      </w:r>
      <w:r>
        <w:rPr>
          <w:spacing w:val="1"/>
        </w:rPr>
        <w:t xml:space="preserve"> </w:t>
      </w:r>
      <w:r>
        <w:t>месте.</w:t>
      </w:r>
    </w:p>
    <w:p w:rsidR="00F11B8F" w:rsidRDefault="00920C79">
      <w:pPr>
        <w:pStyle w:val="a3"/>
        <w:tabs>
          <w:tab w:val="left" w:pos="2194"/>
          <w:tab w:val="left" w:pos="3651"/>
          <w:tab w:val="left" w:pos="5654"/>
          <w:tab w:val="left" w:pos="7190"/>
          <w:tab w:val="left" w:pos="7671"/>
          <w:tab w:val="left" w:pos="8522"/>
        </w:tabs>
        <w:spacing w:line="259" w:lineRule="auto"/>
        <w:ind w:right="687" w:firstLine="567"/>
        <w:jc w:val="right"/>
      </w:pPr>
      <w:r>
        <w:t>Лыжная</w:t>
      </w:r>
      <w:r>
        <w:rPr>
          <w:spacing w:val="53"/>
        </w:rPr>
        <w:t xml:space="preserve"> </w:t>
      </w:r>
      <w:r>
        <w:t>подготовка.</w:t>
      </w:r>
      <w:r>
        <w:rPr>
          <w:spacing w:val="53"/>
        </w:rPr>
        <w:t xml:space="preserve"> </w:t>
      </w:r>
      <w:r>
        <w:t>Предупреждение</w:t>
      </w:r>
      <w:r>
        <w:rPr>
          <w:spacing w:val="52"/>
        </w:rPr>
        <w:t xml:space="preserve"> </w:t>
      </w:r>
      <w:r>
        <w:t>травматизма</w:t>
      </w:r>
      <w:r>
        <w:rPr>
          <w:spacing w:val="53"/>
        </w:rPr>
        <w:t xml:space="preserve"> </w:t>
      </w:r>
      <w:r>
        <w:t>во</w:t>
      </w:r>
      <w:r>
        <w:rPr>
          <w:spacing w:val="53"/>
        </w:rPr>
        <w:t xml:space="preserve"> </w:t>
      </w:r>
      <w:r>
        <w:t>время</w:t>
      </w:r>
      <w:r>
        <w:rPr>
          <w:spacing w:val="52"/>
        </w:rPr>
        <w:t xml:space="preserve"> </w:t>
      </w:r>
      <w:r>
        <w:t>занятий</w:t>
      </w:r>
      <w:r>
        <w:rPr>
          <w:spacing w:val="54"/>
        </w:rPr>
        <w:t xml:space="preserve"> </w:t>
      </w:r>
      <w:r>
        <w:t>лыжной</w:t>
      </w:r>
      <w:r>
        <w:rPr>
          <w:spacing w:val="-57"/>
        </w:rPr>
        <w:t xml:space="preserve"> </w:t>
      </w:r>
      <w:r>
        <w:t>подготовкой.</w:t>
      </w:r>
      <w:r>
        <w:rPr>
          <w:spacing w:val="-4"/>
        </w:rPr>
        <w:t xml:space="preserve"> </w:t>
      </w:r>
      <w:r>
        <w:t>Упражнения</w:t>
      </w:r>
      <w:r>
        <w:rPr>
          <w:spacing w:val="-5"/>
        </w:rPr>
        <w:t xml:space="preserve"> </w:t>
      </w:r>
      <w:r>
        <w:t>в</w:t>
      </w:r>
      <w:r>
        <w:rPr>
          <w:spacing w:val="-4"/>
        </w:rPr>
        <w:t xml:space="preserve"> </w:t>
      </w:r>
      <w:r>
        <w:t>передвижении</w:t>
      </w:r>
      <w:r>
        <w:rPr>
          <w:spacing w:val="-5"/>
        </w:rPr>
        <w:t xml:space="preserve"> </w:t>
      </w:r>
      <w:r>
        <w:t>на</w:t>
      </w:r>
      <w:r>
        <w:rPr>
          <w:spacing w:val="-4"/>
        </w:rPr>
        <w:t xml:space="preserve"> </w:t>
      </w:r>
      <w:r>
        <w:t>лыжах</w:t>
      </w:r>
      <w:r>
        <w:rPr>
          <w:spacing w:val="-5"/>
        </w:rPr>
        <w:t xml:space="preserve"> </w:t>
      </w:r>
      <w:r>
        <w:t>одновременным</w:t>
      </w:r>
      <w:r>
        <w:rPr>
          <w:spacing w:val="-4"/>
        </w:rPr>
        <w:t xml:space="preserve"> </w:t>
      </w:r>
      <w:r>
        <w:t>одношажным</w:t>
      </w:r>
      <w:r>
        <w:rPr>
          <w:spacing w:val="-4"/>
        </w:rPr>
        <w:t xml:space="preserve"> </w:t>
      </w:r>
      <w:r>
        <w:t>ходом.</w:t>
      </w:r>
      <w:r>
        <w:rPr>
          <w:spacing w:val="-57"/>
        </w:rPr>
        <w:t xml:space="preserve"> </w:t>
      </w:r>
      <w:r>
        <w:t>Плавательная</w:t>
      </w:r>
      <w:r>
        <w:tab/>
        <w:t>подготовка.</w:t>
      </w:r>
      <w:r>
        <w:tab/>
        <w:t>Предупреждение</w:t>
      </w:r>
      <w:r>
        <w:tab/>
        <w:t>травматизма</w:t>
      </w:r>
      <w:r>
        <w:tab/>
        <w:t>во</w:t>
      </w:r>
      <w:r>
        <w:tab/>
        <w:t>время</w:t>
      </w:r>
      <w:r>
        <w:tab/>
        <w:t>занятий</w:t>
      </w:r>
      <w:r>
        <w:rPr>
          <w:spacing w:val="1"/>
        </w:rPr>
        <w:t xml:space="preserve"> </w:t>
      </w:r>
      <w:r>
        <w:t>плавательной</w:t>
      </w:r>
      <w:r>
        <w:rPr>
          <w:spacing w:val="38"/>
        </w:rPr>
        <w:t xml:space="preserve"> </w:t>
      </w:r>
      <w:r>
        <w:t>подготовкой.</w:t>
      </w:r>
      <w:r>
        <w:rPr>
          <w:spacing w:val="38"/>
        </w:rPr>
        <w:t xml:space="preserve"> </w:t>
      </w:r>
      <w:r>
        <w:t>Упражнения</w:t>
      </w:r>
      <w:r>
        <w:rPr>
          <w:spacing w:val="38"/>
        </w:rPr>
        <w:t xml:space="preserve"> </w:t>
      </w:r>
      <w:r>
        <w:t>в</w:t>
      </w:r>
      <w:r>
        <w:rPr>
          <w:spacing w:val="39"/>
        </w:rPr>
        <w:t xml:space="preserve"> </w:t>
      </w:r>
      <w:r>
        <w:t>плавании</w:t>
      </w:r>
      <w:r>
        <w:rPr>
          <w:spacing w:val="37"/>
        </w:rPr>
        <w:t xml:space="preserve"> </w:t>
      </w:r>
      <w:r>
        <w:t>кролем</w:t>
      </w:r>
      <w:r>
        <w:rPr>
          <w:spacing w:val="38"/>
        </w:rPr>
        <w:t xml:space="preserve"> </w:t>
      </w:r>
      <w:r>
        <w:t>на</w:t>
      </w:r>
      <w:r>
        <w:rPr>
          <w:spacing w:val="37"/>
        </w:rPr>
        <w:t xml:space="preserve"> </w:t>
      </w:r>
      <w:r>
        <w:t>груди;</w:t>
      </w:r>
      <w:r>
        <w:rPr>
          <w:spacing w:val="38"/>
        </w:rPr>
        <w:t xml:space="preserve"> </w:t>
      </w:r>
      <w:r>
        <w:t>ознакомительные</w:t>
      </w:r>
    </w:p>
    <w:p w:rsidR="00F11B8F" w:rsidRDefault="00920C79">
      <w:pPr>
        <w:pStyle w:val="a3"/>
        <w:spacing w:line="274" w:lineRule="exact"/>
      </w:pPr>
      <w:r>
        <w:t>упражнения</w:t>
      </w:r>
      <w:r>
        <w:rPr>
          <w:spacing w:val="-3"/>
        </w:rPr>
        <w:t xml:space="preserve"> </w:t>
      </w:r>
      <w:r>
        <w:t>в</w:t>
      </w:r>
      <w:r>
        <w:rPr>
          <w:spacing w:val="-3"/>
        </w:rPr>
        <w:t xml:space="preserve"> </w:t>
      </w:r>
      <w:r>
        <w:t>плавании</w:t>
      </w:r>
      <w:r>
        <w:rPr>
          <w:spacing w:val="-3"/>
        </w:rPr>
        <w:t xml:space="preserve"> </w:t>
      </w:r>
      <w:r>
        <w:t>кролем</w:t>
      </w:r>
      <w:r>
        <w:rPr>
          <w:spacing w:val="-1"/>
        </w:rPr>
        <w:t xml:space="preserve"> </w:t>
      </w:r>
      <w:r>
        <w:t>на</w:t>
      </w:r>
      <w:r>
        <w:rPr>
          <w:spacing w:val="-4"/>
        </w:rPr>
        <w:t xml:space="preserve"> </w:t>
      </w:r>
      <w:r>
        <w:t>спине.</w:t>
      </w:r>
    </w:p>
    <w:p w:rsidR="00F11B8F" w:rsidRDefault="00920C79">
      <w:pPr>
        <w:pStyle w:val="a3"/>
        <w:spacing w:before="19" w:line="259" w:lineRule="auto"/>
        <w:ind w:right="686" w:firstLine="567"/>
      </w:pPr>
      <w:r>
        <w:t>Подвижные</w:t>
      </w:r>
      <w:r>
        <w:rPr>
          <w:spacing w:val="1"/>
        </w:rPr>
        <w:t xml:space="preserve"> </w:t>
      </w:r>
      <w:r>
        <w:t>и</w:t>
      </w:r>
      <w:r>
        <w:rPr>
          <w:spacing w:val="1"/>
        </w:rPr>
        <w:t xml:space="preserve"> </w:t>
      </w:r>
      <w:r>
        <w:t>спортивные</w:t>
      </w:r>
      <w:r>
        <w:rPr>
          <w:spacing w:val="1"/>
        </w:rPr>
        <w:t xml:space="preserve"> </w:t>
      </w:r>
      <w:r>
        <w:t>игры.</w:t>
      </w:r>
      <w:r>
        <w:rPr>
          <w:spacing w:val="1"/>
        </w:rPr>
        <w:t xml:space="preserve"> </w:t>
      </w:r>
      <w:r>
        <w:t>Предупреждение</w:t>
      </w:r>
      <w:r>
        <w:rPr>
          <w:spacing w:val="1"/>
        </w:rPr>
        <w:t xml:space="preserve"> </w:t>
      </w:r>
      <w:r>
        <w:t>травматизма</w:t>
      </w:r>
      <w:r>
        <w:rPr>
          <w:spacing w:val="1"/>
        </w:rPr>
        <w:t xml:space="preserve"> </w:t>
      </w:r>
      <w:r>
        <w:t>на</w:t>
      </w:r>
      <w:r>
        <w:rPr>
          <w:spacing w:val="1"/>
        </w:rPr>
        <w:t xml:space="preserve"> </w:t>
      </w:r>
      <w:r>
        <w:t>занятиях</w:t>
      </w:r>
      <w:r>
        <w:rPr>
          <w:spacing w:val="1"/>
        </w:rPr>
        <w:t xml:space="preserve"> </w:t>
      </w:r>
      <w:r>
        <w:t>подвижными играми. Подвижные игры общефизической подготовки. Волейбол: нижняя</w:t>
      </w:r>
      <w:r>
        <w:rPr>
          <w:spacing w:val="1"/>
        </w:rPr>
        <w:t xml:space="preserve"> </w:t>
      </w:r>
      <w:r>
        <w:t>боковая</w:t>
      </w:r>
      <w:r>
        <w:rPr>
          <w:spacing w:val="1"/>
        </w:rPr>
        <w:t xml:space="preserve"> </w:t>
      </w:r>
      <w:r>
        <w:t>подача;</w:t>
      </w:r>
      <w:r>
        <w:rPr>
          <w:spacing w:val="1"/>
        </w:rPr>
        <w:t xml:space="preserve"> </w:t>
      </w:r>
      <w:r>
        <w:t>приём</w:t>
      </w:r>
      <w:r>
        <w:rPr>
          <w:spacing w:val="1"/>
        </w:rPr>
        <w:t xml:space="preserve"> </w:t>
      </w:r>
      <w:r>
        <w:t>и</w:t>
      </w:r>
      <w:r>
        <w:rPr>
          <w:spacing w:val="1"/>
        </w:rPr>
        <w:t xml:space="preserve"> </w:t>
      </w:r>
      <w:r>
        <w:t>передача</w:t>
      </w:r>
      <w:r>
        <w:rPr>
          <w:spacing w:val="1"/>
        </w:rPr>
        <w:t xml:space="preserve"> </w:t>
      </w:r>
      <w:r>
        <w:t>мяча</w:t>
      </w:r>
      <w:r>
        <w:rPr>
          <w:spacing w:val="1"/>
        </w:rPr>
        <w:t xml:space="preserve"> </w:t>
      </w:r>
      <w:r>
        <w:t>сверху;</w:t>
      </w:r>
      <w:r>
        <w:rPr>
          <w:spacing w:val="1"/>
        </w:rPr>
        <w:t xml:space="preserve"> </w:t>
      </w:r>
      <w:r>
        <w:t>выполнение</w:t>
      </w:r>
      <w:r>
        <w:rPr>
          <w:spacing w:val="1"/>
        </w:rPr>
        <w:t xml:space="preserve"> </w:t>
      </w:r>
      <w:r>
        <w:t>освоенных</w:t>
      </w:r>
      <w:r>
        <w:rPr>
          <w:spacing w:val="1"/>
        </w:rPr>
        <w:t xml:space="preserve"> </w:t>
      </w:r>
      <w:r>
        <w:t>технических</w:t>
      </w:r>
      <w:r>
        <w:rPr>
          <w:spacing w:val="1"/>
        </w:rPr>
        <w:t xml:space="preserve"> </w:t>
      </w:r>
      <w:r>
        <w:t>действий</w:t>
      </w:r>
      <w:r>
        <w:rPr>
          <w:spacing w:val="-6"/>
        </w:rPr>
        <w:t xml:space="preserve"> </w:t>
      </w:r>
      <w:r>
        <w:t>в</w:t>
      </w:r>
      <w:r>
        <w:rPr>
          <w:spacing w:val="-4"/>
        </w:rPr>
        <w:t xml:space="preserve"> </w:t>
      </w:r>
      <w:r>
        <w:t>условиях</w:t>
      </w:r>
      <w:r>
        <w:rPr>
          <w:spacing w:val="-4"/>
        </w:rPr>
        <w:t xml:space="preserve"> </w:t>
      </w:r>
      <w:r>
        <w:t>игровой</w:t>
      </w:r>
      <w:r>
        <w:rPr>
          <w:spacing w:val="-5"/>
        </w:rPr>
        <w:t xml:space="preserve"> </w:t>
      </w:r>
      <w:r>
        <w:t>деятельности.</w:t>
      </w:r>
      <w:r>
        <w:rPr>
          <w:spacing w:val="-5"/>
        </w:rPr>
        <w:t xml:space="preserve"> </w:t>
      </w:r>
      <w:r>
        <w:t>Баскетбол:</w:t>
      </w:r>
      <w:r>
        <w:rPr>
          <w:spacing w:val="-5"/>
        </w:rPr>
        <w:t xml:space="preserve"> </w:t>
      </w:r>
      <w:r>
        <w:t>бросок</w:t>
      </w:r>
      <w:r>
        <w:rPr>
          <w:spacing w:val="-6"/>
        </w:rPr>
        <w:t xml:space="preserve"> </w:t>
      </w:r>
      <w:r>
        <w:t>мяча</w:t>
      </w:r>
      <w:r>
        <w:rPr>
          <w:spacing w:val="-5"/>
        </w:rPr>
        <w:t xml:space="preserve"> </w:t>
      </w:r>
      <w:r>
        <w:t>двумя</w:t>
      </w:r>
      <w:r>
        <w:rPr>
          <w:spacing w:val="-4"/>
        </w:rPr>
        <w:t xml:space="preserve"> </w:t>
      </w:r>
      <w:r>
        <w:t>руками</w:t>
      </w:r>
      <w:r>
        <w:rPr>
          <w:spacing w:val="-5"/>
        </w:rPr>
        <w:t xml:space="preserve"> </w:t>
      </w:r>
      <w:r>
        <w:t>от</w:t>
      </w:r>
      <w:r>
        <w:rPr>
          <w:spacing w:val="-5"/>
        </w:rPr>
        <w:t xml:space="preserve"> </w:t>
      </w:r>
      <w:r>
        <w:t>груди</w:t>
      </w:r>
      <w:r>
        <w:rPr>
          <w:spacing w:val="-58"/>
        </w:rPr>
        <w:t xml:space="preserve"> </w:t>
      </w:r>
      <w:r>
        <w:t>с места; выполнение освоенных технических действий в условиях игровой деятельности.</w:t>
      </w:r>
      <w:r>
        <w:rPr>
          <w:spacing w:val="1"/>
        </w:rPr>
        <w:t xml:space="preserve"> </w:t>
      </w:r>
      <w:r>
        <w:t>Футбол: остановки катящегося мяча внутренней стороной стопы; выполнение освоенных</w:t>
      </w:r>
      <w:r>
        <w:rPr>
          <w:spacing w:val="1"/>
        </w:rPr>
        <w:t xml:space="preserve"> </w:t>
      </w:r>
      <w:r>
        <w:t>технических</w:t>
      </w:r>
      <w:r>
        <w:rPr>
          <w:spacing w:val="-2"/>
        </w:rPr>
        <w:t xml:space="preserve"> </w:t>
      </w:r>
      <w:r>
        <w:t>действий</w:t>
      </w:r>
      <w:r>
        <w:rPr>
          <w:spacing w:val="-1"/>
        </w:rPr>
        <w:t xml:space="preserve"> </w:t>
      </w:r>
      <w:r>
        <w:t>в</w:t>
      </w:r>
      <w:r>
        <w:rPr>
          <w:spacing w:val="-1"/>
        </w:rPr>
        <w:t xml:space="preserve"> </w:t>
      </w:r>
      <w:r>
        <w:t>условиях</w:t>
      </w:r>
      <w:r>
        <w:rPr>
          <w:spacing w:val="-1"/>
        </w:rPr>
        <w:t xml:space="preserve"> </w:t>
      </w:r>
      <w:r>
        <w:t>игровой</w:t>
      </w:r>
      <w:r>
        <w:rPr>
          <w:spacing w:val="-1"/>
        </w:rPr>
        <w:t xml:space="preserve"> </w:t>
      </w:r>
      <w:r>
        <w:t>деятельности.</w:t>
      </w:r>
    </w:p>
    <w:p w:rsidR="00F11B8F" w:rsidRDefault="00920C79">
      <w:pPr>
        <w:spacing w:line="259" w:lineRule="auto"/>
        <w:ind w:left="542" w:right="687" w:firstLine="567"/>
        <w:jc w:val="both"/>
        <w:rPr>
          <w:sz w:val="24"/>
        </w:rPr>
      </w:pPr>
      <w:r>
        <w:rPr>
          <w:i/>
          <w:sz w:val="24"/>
        </w:rPr>
        <w:t>Прикладно-ориентированная</w:t>
      </w:r>
      <w:r>
        <w:rPr>
          <w:i/>
          <w:spacing w:val="1"/>
          <w:sz w:val="24"/>
        </w:rPr>
        <w:t xml:space="preserve"> </w:t>
      </w:r>
      <w:r>
        <w:rPr>
          <w:i/>
          <w:sz w:val="24"/>
        </w:rPr>
        <w:t>физическая</w:t>
      </w:r>
      <w:r>
        <w:rPr>
          <w:i/>
          <w:spacing w:val="1"/>
          <w:sz w:val="24"/>
        </w:rPr>
        <w:t xml:space="preserve"> </w:t>
      </w:r>
      <w:r>
        <w:rPr>
          <w:i/>
          <w:sz w:val="24"/>
        </w:rPr>
        <w:t>культура.</w:t>
      </w:r>
      <w:r>
        <w:rPr>
          <w:i/>
          <w:spacing w:val="1"/>
          <w:sz w:val="24"/>
        </w:rPr>
        <w:t xml:space="preserve"> </w:t>
      </w:r>
      <w:r>
        <w:rPr>
          <w:sz w:val="24"/>
        </w:rPr>
        <w:t>Упражнения</w:t>
      </w:r>
      <w:r>
        <w:rPr>
          <w:spacing w:val="1"/>
          <w:sz w:val="24"/>
        </w:rPr>
        <w:t xml:space="preserve"> </w:t>
      </w:r>
      <w:r>
        <w:rPr>
          <w:sz w:val="24"/>
        </w:rPr>
        <w:t>физической</w:t>
      </w:r>
      <w:r>
        <w:rPr>
          <w:spacing w:val="1"/>
          <w:sz w:val="24"/>
        </w:rPr>
        <w:t xml:space="preserve"> </w:t>
      </w:r>
      <w:r>
        <w:rPr>
          <w:sz w:val="24"/>
        </w:rPr>
        <w:t>подготовки</w:t>
      </w:r>
      <w:r>
        <w:rPr>
          <w:spacing w:val="1"/>
          <w:sz w:val="24"/>
        </w:rPr>
        <w:t xml:space="preserve"> </w:t>
      </w:r>
      <w:r>
        <w:rPr>
          <w:sz w:val="24"/>
        </w:rPr>
        <w:t>на</w:t>
      </w:r>
      <w:r>
        <w:rPr>
          <w:spacing w:val="1"/>
          <w:sz w:val="24"/>
        </w:rPr>
        <w:t xml:space="preserve"> </w:t>
      </w:r>
      <w:r>
        <w:rPr>
          <w:sz w:val="24"/>
        </w:rPr>
        <w:t>развитие</w:t>
      </w:r>
      <w:r>
        <w:rPr>
          <w:spacing w:val="1"/>
          <w:sz w:val="24"/>
        </w:rPr>
        <w:t xml:space="preserve"> </w:t>
      </w:r>
      <w:r>
        <w:rPr>
          <w:sz w:val="24"/>
        </w:rPr>
        <w:t>основных</w:t>
      </w:r>
      <w:r>
        <w:rPr>
          <w:spacing w:val="1"/>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Подготовка</w:t>
      </w:r>
      <w:r>
        <w:rPr>
          <w:spacing w:val="1"/>
          <w:sz w:val="24"/>
        </w:rPr>
        <w:t xml:space="preserve"> </w:t>
      </w:r>
      <w:r>
        <w:rPr>
          <w:sz w:val="24"/>
        </w:rPr>
        <w:t>к</w:t>
      </w:r>
      <w:r>
        <w:rPr>
          <w:spacing w:val="1"/>
          <w:sz w:val="24"/>
        </w:rPr>
        <w:t xml:space="preserve"> </w:t>
      </w:r>
      <w:r>
        <w:rPr>
          <w:sz w:val="24"/>
        </w:rPr>
        <w:t>выполнению</w:t>
      </w:r>
      <w:r>
        <w:rPr>
          <w:spacing w:val="1"/>
          <w:sz w:val="24"/>
        </w:rPr>
        <w:t xml:space="preserve"> </w:t>
      </w:r>
      <w:r>
        <w:rPr>
          <w:sz w:val="24"/>
        </w:rPr>
        <w:t>нормативных</w:t>
      </w:r>
      <w:r>
        <w:rPr>
          <w:spacing w:val="-2"/>
          <w:sz w:val="24"/>
        </w:rPr>
        <w:t xml:space="preserve"> </w:t>
      </w:r>
      <w:r>
        <w:rPr>
          <w:sz w:val="24"/>
        </w:rPr>
        <w:t>требований</w:t>
      </w:r>
      <w:r>
        <w:rPr>
          <w:spacing w:val="-1"/>
          <w:sz w:val="24"/>
        </w:rPr>
        <w:t xml:space="preserve"> </w:t>
      </w:r>
      <w:r>
        <w:rPr>
          <w:sz w:val="24"/>
        </w:rPr>
        <w:t>комплекса</w:t>
      </w:r>
      <w:r>
        <w:rPr>
          <w:spacing w:val="-2"/>
          <w:sz w:val="24"/>
        </w:rPr>
        <w:t xml:space="preserve"> </w:t>
      </w:r>
      <w:r>
        <w:rPr>
          <w:sz w:val="24"/>
        </w:rPr>
        <w:t>ГТО.</w:t>
      </w:r>
    </w:p>
    <w:p w:rsidR="00F11B8F" w:rsidRDefault="00920C79">
      <w:pPr>
        <w:pStyle w:val="1"/>
        <w:spacing w:line="259" w:lineRule="auto"/>
        <w:ind w:left="2892" w:right="758" w:hanging="1714"/>
      </w:pPr>
      <w:r>
        <w:t>Планируемые результаты освоения учебного предмета «физическая культура»</w:t>
      </w:r>
      <w:r>
        <w:rPr>
          <w:spacing w:val="-57"/>
        </w:rPr>
        <w:t xml:space="preserve"> </w:t>
      </w:r>
      <w:r>
        <w:t>на</w:t>
      </w:r>
      <w:r>
        <w:rPr>
          <w:spacing w:val="-2"/>
        </w:rPr>
        <w:t xml:space="preserve"> </w:t>
      </w:r>
      <w:r>
        <w:t>уровне</w:t>
      </w:r>
      <w:r>
        <w:rPr>
          <w:spacing w:val="-1"/>
        </w:rPr>
        <w:t xml:space="preserve"> </w:t>
      </w:r>
      <w:r>
        <w:t>начального общего образования</w:t>
      </w:r>
    </w:p>
    <w:p w:rsidR="00F11B8F" w:rsidRDefault="00920C79">
      <w:pPr>
        <w:ind w:left="1110"/>
        <w:jc w:val="both"/>
        <w:rPr>
          <w:b/>
          <w:sz w:val="24"/>
        </w:rPr>
      </w:pPr>
      <w:r>
        <w:rPr>
          <w:b/>
          <w:sz w:val="24"/>
        </w:rPr>
        <w:t>Личностные</w:t>
      </w:r>
      <w:r>
        <w:rPr>
          <w:b/>
          <w:spacing w:val="-8"/>
          <w:sz w:val="24"/>
        </w:rPr>
        <w:t xml:space="preserve"> </w:t>
      </w:r>
      <w:r>
        <w:rPr>
          <w:b/>
          <w:sz w:val="24"/>
        </w:rPr>
        <w:t>результаты</w:t>
      </w:r>
    </w:p>
    <w:p w:rsidR="00F11B8F" w:rsidRDefault="00920C79">
      <w:pPr>
        <w:pStyle w:val="a3"/>
        <w:spacing w:before="20" w:line="259" w:lineRule="auto"/>
        <w:ind w:right="688" w:firstLine="567"/>
      </w:pPr>
      <w:r>
        <w:t>Личностные</w:t>
      </w:r>
      <w:r>
        <w:rPr>
          <w:spacing w:val="1"/>
        </w:rPr>
        <w:t xml:space="preserve"> </w:t>
      </w:r>
      <w:r>
        <w:t>результаты</w:t>
      </w:r>
      <w:r>
        <w:rPr>
          <w:spacing w:val="1"/>
        </w:rPr>
        <w:t xml:space="preserve"> </w:t>
      </w:r>
      <w:r>
        <w:t>освоения</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на</w:t>
      </w:r>
      <w:r>
        <w:rPr>
          <w:spacing w:val="1"/>
        </w:rPr>
        <w:t xml:space="preserve"> </w:t>
      </w:r>
      <w:r>
        <w:t>уровне начального общего образования достигаются в единстве учебной и воспитательной</w:t>
      </w:r>
      <w:r>
        <w:rPr>
          <w:spacing w:val="-57"/>
        </w:rPr>
        <w:t xml:space="preserve"> </w:t>
      </w:r>
      <w:r>
        <w:t>деятельности</w:t>
      </w:r>
      <w:r>
        <w:rPr>
          <w:spacing w:val="1"/>
        </w:rPr>
        <w:t xml:space="preserve"> </w:t>
      </w:r>
      <w:r>
        <w:t>организации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1"/>
        </w:rPr>
        <w:t xml:space="preserve"> </w:t>
      </w:r>
      <w:r>
        <w:t>ценностями,</w:t>
      </w:r>
      <w:r>
        <w:rPr>
          <w:spacing w:val="1"/>
        </w:rPr>
        <w:t xml:space="preserve"> </w:t>
      </w:r>
      <w:r>
        <w:t>принятыми</w:t>
      </w:r>
      <w:r>
        <w:rPr>
          <w:spacing w:val="1"/>
        </w:rPr>
        <w:t xml:space="preserve"> </w:t>
      </w:r>
      <w:r>
        <w:t>в</w:t>
      </w:r>
      <w:r>
        <w:rPr>
          <w:spacing w:val="1"/>
        </w:rPr>
        <w:t xml:space="preserve"> </w:t>
      </w:r>
      <w:r>
        <w:t>обществе</w:t>
      </w:r>
      <w:r>
        <w:rPr>
          <w:spacing w:val="1"/>
        </w:rPr>
        <w:t xml:space="preserve"> </w:t>
      </w:r>
      <w:r>
        <w:rPr>
          <w:spacing w:val="-1"/>
        </w:rPr>
        <w:t>правилами</w:t>
      </w:r>
      <w:r>
        <w:rPr>
          <w:spacing w:val="-15"/>
        </w:rPr>
        <w:t xml:space="preserve"> </w:t>
      </w:r>
      <w:r>
        <w:rPr>
          <w:spacing w:val="-1"/>
        </w:rPr>
        <w:t>и</w:t>
      </w:r>
      <w:r>
        <w:rPr>
          <w:spacing w:val="-15"/>
        </w:rPr>
        <w:t xml:space="preserve"> </w:t>
      </w:r>
      <w:r>
        <w:rPr>
          <w:spacing w:val="-1"/>
        </w:rPr>
        <w:t>нормами</w:t>
      </w:r>
      <w:r>
        <w:rPr>
          <w:spacing w:val="-15"/>
        </w:rPr>
        <w:t xml:space="preserve"> </w:t>
      </w:r>
      <w:r>
        <w:rPr>
          <w:spacing w:val="-1"/>
        </w:rPr>
        <w:t>поведения</w:t>
      </w:r>
      <w:r>
        <w:rPr>
          <w:spacing w:val="-13"/>
        </w:rPr>
        <w:t xml:space="preserve"> </w:t>
      </w:r>
      <w:r>
        <w:rPr>
          <w:spacing w:val="-1"/>
        </w:rPr>
        <w:t>и</w:t>
      </w:r>
      <w:r>
        <w:rPr>
          <w:spacing w:val="-14"/>
        </w:rPr>
        <w:t xml:space="preserve"> </w:t>
      </w:r>
      <w:r>
        <w:rPr>
          <w:spacing w:val="-1"/>
        </w:rPr>
        <w:t>способствуют</w:t>
      </w:r>
      <w:r>
        <w:rPr>
          <w:spacing w:val="-15"/>
        </w:rPr>
        <w:t xml:space="preserve"> </w:t>
      </w:r>
      <w:r>
        <w:t>процессам</w:t>
      </w:r>
      <w:r>
        <w:rPr>
          <w:spacing w:val="-14"/>
        </w:rPr>
        <w:t xml:space="preserve"> </w:t>
      </w:r>
      <w:r>
        <w:t>самопознания,</w:t>
      </w:r>
      <w:r>
        <w:rPr>
          <w:spacing w:val="-15"/>
        </w:rPr>
        <w:t xml:space="preserve"> </w:t>
      </w:r>
      <w:r>
        <w:t>самовоспитания</w:t>
      </w:r>
      <w:r>
        <w:rPr>
          <w:spacing w:val="-57"/>
        </w:rPr>
        <w:t xml:space="preserve"> </w:t>
      </w:r>
      <w:r>
        <w:t>и</w:t>
      </w:r>
      <w:r>
        <w:rPr>
          <w:spacing w:val="-2"/>
        </w:rPr>
        <w:t xml:space="preserve"> </w:t>
      </w:r>
      <w:r>
        <w:t>саморазвития, формирования внутренней</w:t>
      </w:r>
      <w:r>
        <w:rPr>
          <w:spacing w:val="-2"/>
        </w:rPr>
        <w:t xml:space="preserve"> </w:t>
      </w:r>
      <w:r>
        <w:t>позиции</w:t>
      </w:r>
      <w:r>
        <w:rPr>
          <w:spacing w:val="-1"/>
        </w:rPr>
        <w:t xml:space="preserve"> </w:t>
      </w:r>
      <w:r>
        <w:t>личности.</w:t>
      </w:r>
    </w:p>
    <w:p w:rsidR="00F11B8F" w:rsidRDefault="00920C79">
      <w:pPr>
        <w:pStyle w:val="a3"/>
        <w:spacing w:line="259" w:lineRule="auto"/>
        <w:ind w:right="686" w:firstLine="567"/>
      </w:pPr>
      <w:r>
        <w:t>Личностные</w:t>
      </w:r>
      <w:r>
        <w:rPr>
          <w:spacing w:val="1"/>
        </w:rPr>
        <w:t xml:space="preserve"> </w:t>
      </w:r>
      <w:r>
        <w:t>результаты</w:t>
      </w:r>
      <w:r>
        <w:rPr>
          <w:spacing w:val="1"/>
        </w:rPr>
        <w:t xml:space="preserve"> </w:t>
      </w:r>
      <w:r>
        <w:t>должны</w:t>
      </w:r>
      <w:r>
        <w:rPr>
          <w:spacing w:val="1"/>
        </w:rPr>
        <w:t xml:space="preserve"> </w:t>
      </w:r>
      <w:r>
        <w:t>отражать</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7"/>
        </w:rPr>
        <w:t xml:space="preserve"> </w:t>
      </w:r>
      <w:r>
        <w:t>ценностями</w:t>
      </w:r>
      <w:r>
        <w:rPr>
          <w:spacing w:val="-8"/>
        </w:rPr>
        <w:t xml:space="preserve"> </w:t>
      </w:r>
      <w:r>
        <w:t>и</w:t>
      </w:r>
      <w:r>
        <w:rPr>
          <w:spacing w:val="-8"/>
        </w:rPr>
        <w:t xml:space="preserve"> </w:t>
      </w:r>
      <w:r>
        <w:t>приобретение</w:t>
      </w:r>
      <w:r>
        <w:rPr>
          <w:spacing w:val="-8"/>
        </w:rPr>
        <w:t xml:space="preserve"> </w:t>
      </w:r>
      <w:r>
        <w:t>первоначального</w:t>
      </w:r>
      <w:r>
        <w:rPr>
          <w:spacing w:val="-8"/>
        </w:rPr>
        <w:t xml:space="preserve"> </w:t>
      </w:r>
      <w:r>
        <w:t>опыта</w:t>
      </w:r>
      <w:r>
        <w:rPr>
          <w:spacing w:val="-9"/>
        </w:rPr>
        <w:t xml:space="preserve"> </w:t>
      </w:r>
      <w:r>
        <w:t>деятельности</w:t>
      </w:r>
      <w:r>
        <w:rPr>
          <w:spacing w:val="-8"/>
        </w:rPr>
        <w:t xml:space="preserve"> </w:t>
      </w:r>
      <w:r>
        <w:t>на</w:t>
      </w:r>
      <w:r>
        <w:rPr>
          <w:spacing w:val="-5"/>
        </w:rPr>
        <w:t xml:space="preserve"> </w:t>
      </w:r>
      <w:r>
        <w:t>их</w:t>
      </w:r>
      <w:r>
        <w:rPr>
          <w:spacing w:val="-57"/>
        </w:rPr>
        <w:t xml:space="preserve"> </w:t>
      </w:r>
      <w:r>
        <w:t>основе:</w:t>
      </w:r>
    </w:p>
    <w:p w:rsidR="00F11B8F" w:rsidRDefault="00920C79">
      <w:pPr>
        <w:pStyle w:val="a3"/>
        <w:spacing w:line="259" w:lineRule="auto"/>
        <w:ind w:right="688" w:firstLine="567"/>
      </w:pPr>
      <w:r>
        <w:t>становление ценностного отношения к истории и развитию физической культуры</w:t>
      </w:r>
      <w:r>
        <w:rPr>
          <w:spacing w:val="1"/>
        </w:rPr>
        <w:t xml:space="preserve"> </w:t>
      </w:r>
      <w:r>
        <w:t>народов России, осознание её связи с трудовой деятельностью и укреплением здоровья</w:t>
      </w:r>
      <w:r>
        <w:rPr>
          <w:spacing w:val="1"/>
        </w:rPr>
        <w:t xml:space="preserve"> </w:t>
      </w:r>
      <w:r>
        <w:t>человека;</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92" w:firstLine="567"/>
      </w:pPr>
      <w:r>
        <w:lastRenderedPageBreak/>
        <w:t>формирование</w:t>
      </w:r>
      <w:r>
        <w:rPr>
          <w:spacing w:val="1"/>
        </w:rPr>
        <w:t xml:space="preserve"> </w:t>
      </w:r>
      <w:r>
        <w:t>нравственно-этических</w:t>
      </w:r>
      <w:r>
        <w:rPr>
          <w:spacing w:val="1"/>
        </w:rPr>
        <w:t xml:space="preserve"> </w:t>
      </w:r>
      <w:r>
        <w:t>норм</w:t>
      </w:r>
      <w:r>
        <w:rPr>
          <w:spacing w:val="1"/>
        </w:rPr>
        <w:t xml:space="preserve"> </w:t>
      </w:r>
      <w:r>
        <w:t>поведения</w:t>
      </w:r>
      <w:r>
        <w:rPr>
          <w:spacing w:val="1"/>
        </w:rPr>
        <w:t xml:space="preserve"> </w:t>
      </w:r>
      <w:r>
        <w:t>и</w:t>
      </w:r>
      <w:r>
        <w:rPr>
          <w:spacing w:val="1"/>
        </w:rPr>
        <w:t xml:space="preserve"> </w:t>
      </w:r>
      <w:r>
        <w:t>правил</w:t>
      </w:r>
      <w:r>
        <w:rPr>
          <w:spacing w:val="1"/>
        </w:rPr>
        <w:t xml:space="preserve"> </w:t>
      </w:r>
      <w:r>
        <w:t>межличностного</w:t>
      </w:r>
      <w:r>
        <w:rPr>
          <w:spacing w:val="-57"/>
        </w:rPr>
        <w:t xml:space="preserve"> </w:t>
      </w:r>
      <w:r>
        <w:t>общения во время подвижных игр и спортивных соревнований, выполнения совместных</w:t>
      </w:r>
      <w:r>
        <w:rPr>
          <w:spacing w:val="1"/>
        </w:rPr>
        <w:t xml:space="preserve"> </w:t>
      </w:r>
      <w:r>
        <w:t>учебных</w:t>
      </w:r>
      <w:r>
        <w:rPr>
          <w:spacing w:val="-1"/>
        </w:rPr>
        <w:t xml:space="preserve"> </w:t>
      </w:r>
      <w:r>
        <w:t>заданий;</w:t>
      </w:r>
    </w:p>
    <w:p w:rsidR="00F11B8F" w:rsidRDefault="00920C79">
      <w:pPr>
        <w:pStyle w:val="a3"/>
        <w:spacing w:line="259" w:lineRule="auto"/>
        <w:ind w:right="690" w:firstLine="567"/>
      </w:pPr>
      <w:r>
        <w:t>проявление</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соперникам</w:t>
      </w:r>
      <w:r>
        <w:rPr>
          <w:spacing w:val="1"/>
        </w:rPr>
        <w:t xml:space="preserve"> </w:t>
      </w:r>
      <w:r>
        <w:t>во</w:t>
      </w:r>
      <w:r>
        <w:rPr>
          <w:spacing w:val="1"/>
        </w:rPr>
        <w:t xml:space="preserve"> </w:t>
      </w:r>
      <w:r>
        <w:t>время</w:t>
      </w:r>
      <w:r>
        <w:rPr>
          <w:spacing w:val="1"/>
        </w:rPr>
        <w:t xml:space="preserve"> </w:t>
      </w:r>
      <w:r>
        <w:t>соревновательной</w:t>
      </w:r>
      <w:r>
        <w:rPr>
          <w:spacing w:val="1"/>
        </w:rPr>
        <w:t xml:space="preserve"> </w:t>
      </w:r>
      <w:r>
        <w:t>деятельности,</w:t>
      </w:r>
      <w:r>
        <w:rPr>
          <w:spacing w:val="-2"/>
        </w:rPr>
        <w:t xml:space="preserve"> </w:t>
      </w:r>
      <w:r>
        <w:t>стремление</w:t>
      </w:r>
      <w:r>
        <w:rPr>
          <w:spacing w:val="-1"/>
        </w:rPr>
        <w:t xml:space="preserve"> </w:t>
      </w:r>
      <w:r>
        <w:t>оказывать</w:t>
      </w:r>
      <w:r>
        <w:rPr>
          <w:spacing w:val="-1"/>
        </w:rPr>
        <w:t xml:space="preserve"> </w:t>
      </w:r>
      <w:r>
        <w:t>первую</w:t>
      </w:r>
      <w:r>
        <w:rPr>
          <w:spacing w:val="-1"/>
        </w:rPr>
        <w:t xml:space="preserve"> </w:t>
      </w:r>
      <w:r>
        <w:t>помощь</w:t>
      </w:r>
      <w:r>
        <w:rPr>
          <w:spacing w:val="-1"/>
        </w:rPr>
        <w:t xml:space="preserve"> </w:t>
      </w:r>
      <w:r>
        <w:t>при</w:t>
      </w:r>
      <w:r>
        <w:rPr>
          <w:spacing w:val="-2"/>
        </w:rPr>
        <w:t xml:space="preserve"> </w:t>
      </w:r>
      <w:r>
        <w:t>травмах и</w:t>
      </w:r>
      <w:r>
        <w:rPr>
          <w:spacing w:val="-2"/>
        </w:rPr>
        <w:t xml:space="preserve"> </w:t>
      </w:r>
      <w:r>
        <w:t>ушибах;</w:t>
      </w:r>
    </w:p>
    <w:p w:rsidR="00F11B8F" w:rsidRDefault="00920C79">
      <w:pPr>
        <w:pStyle w:val="a3"/>
        <w:spacing w:line="256" w:lineRule="auto"/>
        <w:ind w:right="687" w:firstLine="567"/>
      </w:pPr>
      <w:r>
        <w:t>уважительное</w:t>
      </w:r>
      <w:r>
        <w:rPr>
          <w:spacing w:val="1"/>
        </w:rPr>
        <w:t xml:space="preserve"> </w:t>
      </w:r>
      <w:r>
        <w:t>отношение</w:t>
      </w:r>
      <w:r>
        <w:rPr>
          <w:spacing w:val="1"/>
        </w:rPr>
        <w:t xml:space="preserve"> </w:t>
      </w:r>
      <w:r>
        <w:t>к</w:t>
      </w:r>
      <w:r>
        <w:rPr>
          <w:spacing w:val="1"/>
        </w:rPr>
        <w:t xml:space="preserve"> </w:t>
      </w:r>
      <w:r>
        <w:t>содержанию</w:t>
      </w:r>
      <w:r>
        <w:rPr>
          <w:spacing w:val="1"/>
        </w:rPr>
        <w:t xml:space="preserve"> </w:t>
      </w:r>
      <w:r>
        <w:t>национальных</w:t>
      </w:r>
      <w:r>
        <w:rPr>
          <w:spacing w:val="1"/>
        </w:rPr>
        <w:t xml:space="preserve"> </w:t>
      </w:r>
      <w:r>
        <w:t>подвижных</w:t>
      </w:r>
      <w:r>
        <w:rPr>
          <w:spacing w:val="1"/>
        </w:rPr>
        <w:t xml:space="preserve"> </w:t>
      </w:r>
      <w:r>
        <w:t>игр,</w:t>
      </w:r>
      <w:r>
        <w:rPr>
          <w:spacing w:val="1"/>
        </w:rPr>
        <w:t xml:space="preserve"> </w:t>
      </w:r>
      <w:r>
        <w:t>этнокультурным</w:t>
      </w:r>
      <w:r>
        <w:rPr>
          <w:spacing w:val="-1"/>
        </w:rPr>
        <w:t xml:space="preserve"> </w:t>
      </w:r>
      <w:r>
        <w:t>формам и</w:t>
      </w:r>
      <w:r>
        <w:rPr>
          <w:spacing w:val="-2"/>
        </w:rPr>
        <w:t xml:space="preserve"> </w:t>
      </w:r>
      <w:r>
        <w:t>видам соревновательной</w:t>
      </w:r>
      <w:r>
        <w:rPr>
          <w:spacing w:val="-1"/>
        </w:rPr>
        <w:t xml:space="preserve"> </w:t>
      </w:r>
      <w:r>
        <w:t>деятельности;</w:t>
      </w:r>
    </w:p>
    <w:p w:rsidR="00F11B8F" w:rsidRDefault="00920C79">
      <w:pPr>
        <w:pStyle w:val="a3"/>
        <w:spacing w:before="3" w:line="259" w:lineRule="auto"/>
        <w:ind w:right="686" w:firstLine="567"/>
      </w:pPr>
      <w:r>
        <w:t>стремление к формированию культуры укрепления и сохранения здоровья, развитию</w:t>
      </w:r>
      <w:r>
        <w:rPr>
          <w:spacing w:val="-57"/>
        </w:rPr>
        <w:t xml:space="preserve"> </w:t>
      </w:r>
      <w:r>
        <w:t>физических качеств и освоение физических упражнений оздоровительной, спортивной и</w:t>
      </w:r>
      <w:r>
        <w:rPr>
          <w:spacing w:val="1"/>
        </w:rPr>
        <w:t xml:space="preserve"> </w:t>
      </w:r>
      <w:r>
        <w:t>прикладной направленности, формированию основ и соблюдения правил здорового образа</w:t>
      </w:r>
      <w:r>
        <w:rPr>
          <w:spacing w:val="-57"/>
        </w:rPr>
        <w:t xml:space="preserve"> </w:t>
      </w:r>
      <w:r>
        <w:t>жизни;</w:t>
      </w:r>
    </w:p>
    <w:p w:rsidR="00F11B8F" w:rsidRDefault="00920C79">
      <w:pPr>
        <w:pStyle w:val="a3"/>
        <w:spacing w:line="259" w:lineRule="auto"/>
        <w:ind w:right="686" w:firstLine="567"/>
      </w:pPr>
      <w:r>
        <w:t>проявление интереса к исследованию индивидуальных особенностей физического</w:t>
      </w:r>
      <w:r>
        <w:rPr>
          <w:spacing w:val="1"/>
        </w:rPr>
        <w:t xml:space="preserve"> </w:t>
      </w:r>
      <w:r>
        <w:t>развития</w:t>
      </w:r>
      <w:r>
        <w:rPr>
          <w:spacing w:val="1"/>
        </w:rPr>
        <w:t xml:space="preserve"> </w:t>
      </w:r>
      <w:r>
        <w:t>и</w:t>
      </w:r>
      <w:r>
        <w:rPr>
          <w:spacing w:val="1"/>
        </w:rPr>
        <w:t xml:space="preserve"> </w:t>
      </w:r>
      <w:r>
        <w:t>физической</w:t>
      </w:r>
      <w:r>
        <w:rPr>
          <w:spacing w:val="1"/>
        </w:rPr>
        <w:t xml:space="preserve"> </w:t>
      </w:r>
      <w:r>
        <w:t>подготовленности,</w:t>
      </w:r>
      <w:r>
        <w:rPr>
          <w:spacing w:val="1"/>
        </w:rPr>
        <w:t xml:space="preserve"> </w:t>
      </w:r>
      <w:r>
        <w:t>влияния</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спортом</w:t>
      </w:r>
      <w:r>
        <w:rPr>
          <w:spacing w:val="-1"/>
        </w:rPr>
        <w:t xml:space="preserve"> </w:t>
      </w:r>
      <w:r>
        <w:t>на их</w:t>
      </w:r>
      <w:r>
        <w:rPr>
          <w:spacing w:val="-1"/>
        </w:rPr>
        <w:t xml:space="preserve"> </w:t>
      </w:r>
      <w:r>
        <w:t>показатели.</w:t>
      </w:r>
    </w:p>
    <w:p w:rsidR="00F11B8F" w:rsidRDefault="00920C79">
      <w:pPr>
        <w:pStyle w:val="1"/>
      </w:pPr>
      <w:r>
        <w:t>Метапредметные</w:t>
      </w:r>
      <w:r>
        <w:rPr>
          <w:spacing w:val="-8"/>
        </w:rPr>
        <w:t xml:space="preserve"> </w:t>
      </w:r>
      <w:r>
        <w:t>результаты</w:t>
      </w:r>
    </w:p>
    <w:p w:rsidR="00F11B8F" w:rsidRDefault="00920C79">
      <w:pPr>
        <w:pStyle w:val="a3"/>
        <w:spacing w:before="22" w:line="259" w:lineRule="auto"/>
        <w:ind w:right="686" w:firstLine="567"/>
      </w:pPr>
      <w:r>
        <w:t>Метапредметные</w:t>
      </w:r>
      <w:r>
        <w:rPr>
          <w:spacing w:val="1"/>
        </w:rPr>
        <w:t xml:space="preserve"> </w:t>
      </w:r>
      <w:r>
        <w:t>результаты</w:t>
      </w:r>
      <w:r>
        <w:rPr>
          <w:spacing w:val="1"/>
        </w:rPr>
        <w:t xml:space="preserve"> </w:t>
      </w:r>
      <w:r>
        <w:t>отражают</w:t>
      </w:r>
      <w:r>
        <w:rPr>
          <w:spacing w:val="1"/>
        </w:rPr>
        <w:t xml:space="preserve"> </w:t>
      </w:r>
      <w:r>
        <w:t>достижения</w:t>
      </w:r>
      <w:r>
        <w:rPr>
          <w:spacing w:val="1"/>
        </w:rPr>
        <w:t xml:space="preserve"> </w:t>
      </w:r>
      <w:r>
        <w:t>учащихся</w:t>
      </w:r>
      <w:r>
        <w:rPr>
          <w:spacing w:val="1"/>
        </w:rPr>
        <w:t xml:space="preserve"> </w:t>
      </w:r>
      <w:r>
        <w:t>в</w:t>
      </w:r>
      <w:r>
        <w:rPr>
          <w:spacing w:val="1"/>
        </w:rPr>
        <w:t xml:space="preserve"> </w:t>
      </w:r>
      <w:r>
        <w:t>овладении</w:t>
      </w:r>
      <w:r>
        <w:rPr>
          <w:spacing w:val="-57"/>
        </w:rPr>
        <w:t xml:space="preserve"> </w:t>
      </w:r>
      <w:r>
        <w:t>познавательными,</w:t>
      </w:r>
      <w:r>
        <w:rPr>
          <w:spacing w:val="1"/>
        </w:rPr>
        <w:t xml:space="preserve"> </w:t>
      </w:r>
      <w:r>
        <w:t>коммуникативными</w:t>
      </w:r>
      <w:r>
        <w:rPr>
          <w:spacing w:val="1"/>
        </w:rPr>
        <w:t xml:space="preserve"> </w:t>
      </w:r>
      <w:r>
        <w:t>и</w:t>
      </w:r>
      <w:r>
        <w:rPr>
          <w:spacing w:val="1"/>
        </w:rPr>
        <w:t xml:space="preserve"> </w:t>
      </w:r>
      <w:r>
        <w:t>регулятивными</w:t>
      </w:r>
      <w:r>
        <w:rPr>
          <w:spacing w:val="1"/>
        </w:rPr>
        <w:t xml:space="preserve"> </w:t>
      </w:r>
      <w:r>
        <w:t>универсальными</w:t>
      </w:r>
      <w:r>
        <w:rPr>
          <w:spacing w:val="1"/>
        </w:rPr>
        <w:t xml:space="preserve"> </w:t>
      </w:r>
      <w:r>
        <w:t>учебными</w:t>
      </w:r>
      <w:r>
        <w:rPr>
          <w:spacing w:val="-57"/>
        </w:rPr>
        <w:t xml:space="preserve"> </w:t>
      </w:r>
      <w:r>
        <w:t>действиями,</w:t>
      </w:r>
      <w:r>
        <w:rPr>
          <w:spacing w:val="1"/>
        </w:rPr>
        <w:t xml:space="preserve"> </w:t>
      </w:r>
      <w:r>
        <w:t>умения</w:t>
      </w:r>
      <w:r>
        <w:rPr>
          <w:spacing w:val="1"/>
        </w:rPr>
        <w:t xml:space="preserve"> </w:t>
      </w:r>
      <w:r>
        <w:t>их</w:t>
      </w:r>
      <w:r>
        <w:rPr>
          <w:spacing w:val="1"/>
        </w:rPr>
        <w:t xml:space="preserve"> </w:t>
      </w:r>
      <w:r>
        <w:t>использовать</w:t>
      </w:r>
      <w:r>
        <w:rPr>
          <w:spacing w:val="1"/>
        </w:rPr>
        <w:t xml:space="preserve"> </w:t>
      </w:r>
      <w:r>
        <w:t>в</w:t>
      </w:r>
      <w:r>
        <w:rPr>
          <w:spacing w:val="1"/>
        </w:rPr>
        <w:t xml:space="preserve"> </w:t>
      </w:r>
      <w:r>
        <w:t>практической</w:t>
      </w:r>
      <w:r>
        <w:rPr>
          <w:spacing w:val="1"/>
        </w:rPr>
        <w:t xml:space="preserve"> </w:t>
      </w:r>
      <w:r>
        <w:t>деятельности.</w:t>
      </w:r>
      <w:r>
        <w:rPr>
          <w:spacing w:val="1"/>
        </w:rPr>
        <w:t xml:space="preserve"> </w:t>
      </w:r>
      <w:r>
        <w:t>Метапредметные</w:t>
      </w:r>
      <w:r>
        <w:rPr>
          <w:spacing w:val="1"/>
        </w:rPr>
        <w:t xml:space="preserve"> </w:t>
      </w:r>
      <w:r>
        <w:t>результаты</w:t>
      </w:r>
      <w:r>
        <w:rPr>
          <w:spacing w:val="-1"/>
        </w:rPr>
        <w:t xml:space="preserve"> </w:t>
      </w:r>
      <w:r>
        <w:t>формируются</w:t>
      </w:r>
      <w:r>
        <w:rPr>
          <w:spacing w:val="-1"/>
        </w:rPr>
        <w:t xml:space="preserve"> </w:t>
      </w:r>
      <w:r>
        <w:t>на</w:t>
      </w:r>
      <w:r>
        <w:rPr>
          <w:spacing w:val="-1"/>
        </w:rPr>
        <w:t xml:space="preserve"> </w:t>
      </w:r>
      <w:r>
        <w:t>протяжении</w:t>
      </w:r>
      <w:r>
        <w:rPr>
          <w:spacing w:val="-2"/>
        </w:rPr>
        <w:t xml:space="preserve"> </w:t>
      </w:r>
      <w:r>
        <w:t>каждого года обучения.</w:t>
      </w:r>
    </w:p>
    <w:p w:rsidR="00F11B8F" w:rsidRDefault="00920C79">
      <w:pPr>
        <w:spacing w:line="274" w:lineRule="exact"/>
        <w:ind w:left="1110"/>
        <w:jc w:val="both"/>
        <w:rPr>
          <w:sz w:val="24"/>
        </w:rPr>
      </w:pPr>
      <w:r>
        <w:rPr>
          <w:sz w:val="24"/>
        </w:rPr>
        <w:t>По</w:t>
      </w:r>
      <w:r>
        <w:rPr>
          <w:spacing w:val="-4"/>
          <w:sz w:val="24"/>
        </w:rPr>
        <w:t xml:space="preserve"> </w:t>
      </w:r>
      <w:r>
        <w:rPr>
          <w:sz w:val="24"/>
        </w:rPr>
        <w:t>окончании</w:t>
      </w:r>
      <w:r>
        <w:rPr>
          <w:spacing w:val="-2"/>
          <w:sz w:val="24"/>
        </w:rPr>
        <w:t xml:space="preserve"> </w:t>
      </w:r>
      <w:r>
        <w:rPr>
          <w:b/>
          <w:sz w:val="24"/>
        </w:rPr>
        <w:t>первого</w:t>
      </w:r>
      <w:r>
        <w:rPr>
          <w:b/>
          <w:spacing w:val="-2"/>
          <w:sz w:val="24"/>
        </w:rPr>
        <w:t xml:space="preserve"> </w:t>
      </w:r>
      <w:r>
        <w:rPr>
          <w:b/>
          <w:sz w:val="24"/>
        </w:rPr>
        <w:t>года</w:t>
      </w:r>
      <w:r>
        <w:rPr>
          <w:b/>
          <w:spacing w:val="-3"/>
          <w:sz w:val="24"/>
        </w:rPr>
        <w:t xml:space="preserve"> </w:t>
      </w:r>
      <w:r>
        <w:rPr>
          <w:b/>
          <w:sz w:val="24"/>
        </w:rPr>
        <w:t>обучения</w:t>
      </w:r>
      <w:r>
        <w:rPr>
          <w:b/>
          <w:spacing w:val="-1"/>
          <w:sz w:val="24"/>
        </w:rPr>
        <w:t xml:space="preserve"> </w:t>
      </w:r>
      <w:r>
        <w:rPr>
          <w:sz w:val="24"/>
        </w:rPr>
        <w:t>учащиеся</w:t>
      </w:r>
      <w:r>
        <w:rPr>
          <w:spacing w:val="-4"/>
          <w:sz w:val="24"/>
        </w:rPr>
        <w:t xml:space="preserve"> </w:t>
      </w:r>
      <w:r w:rsidR="00546923">
        <w:rPr>
          <w:sz w:val="24"/>
        </w:rPr>
        <w:t xml:space="preserve"> </w:t>
      </w:r>
      <w:r w:rsidR="00BF38E3">
        <w:rPr>
          <w:sz w:val="24"/>
        </w:rPr>
        <w:t xml:space="preserve">  МБОУ Михайловская СОШ</w:t>
      </w:r>
      <w:r>
        <w:rPr>
          <w:spacing w:val="-3"/>
          <w:sz w:val="24"/>
        </w:rPr>
        <w:t xml:space="preserve"> </w:t>
      </w:r>
      <w:r>
        <w:rPr>
          <w:sz w:val="24"/>
        </w:rPr>
        <w:t>научатся:</w:t>
      </w:r>
    </w:p>
    <w:p w:rsidR="00F11B8F" w:rsidRDefault="00920C79">
      <w:pPr>
        <w:spacing w:before="22"/>
        <w:ind w:left="1110"/>
        <w:jc w:val="both"/>
        <w:rPr>
          <w:i/>
          <w:sz w:val="24"/>
        </w:rPr>
      </w:pPr>
      <w:r>
        <w:rPr>
          <w:i/>
          <w:sz w:val="24"/>
        </w:rPr>
        <w:t>познавательные</w:t>
      </w:r>
      <w:r>
        <w:rPr>
          <w:i/>
          <w:spacing w:val="-3"/>
          <w:sz w:val="24"/>
        </w:rPr>
        <w:t xml:space="preserve"> </w:t>
      </w:r>
      <w:r>
        <w:rPr>
          <w:i/>
          <w:sz w:val="24"/>
        </w:rPr>
        <w:t>УУД:</w:t>
      </w:r>
    </w:p>
    <w:p w:rsidR="00F11B8F" w:rsidRDefault="00920C79">
      <w:pPr>
        <w:pStyle w:val="a3"/>
        <w:spacing w:before="22" w:line="259" w:lineRule="auto"/>
        <w:ind w:left="1110" w:right="687"/>
      </w:pPr>
      <w:r>
        <w:t>находить общие и отличительные признаки в передвижениях человека и животных;</w:t>
      </w:r>
      <w:r>
        <w:rPr>
          <w:spacing w:val="1"/>
        </w:rPr>
        <w:t xml:space="preserve"> </w:t>
      </w:r>
      <w:r>
        <w:t>устанавливать</w:t>
      </w:r>
      <w:r>
        <w:rPr>
          <w:spacing w:val="37"/>
        </w:rPr>
        <w:t xml:space="preserve"> </w:t>
      </w:r>
      <w:r>
        <w:t>связь</w:t>
      </w:r>
      <w:r>
        <w:rPr>
          <w:spacing w:val="37"/>
        </w:rPr>
        <w:t xml:space="preserve"> </w:t>
      </w:r>
      <w:r>
        <w:t>между</w:t>
      </w:r>
      <w:r>
        <w:rPr>
          <w:spacing w:val="36"/>
        </w:rPr>
        <w:t xml:space="preserve"> </w:t>
      </w:r>
      <w:r>
        <w:t>бытовыми</w:t>
      </w:r>
      <w:r>
        <w:rPr>
          <w:spacing w:val="34"/>
        </w:rPr>
        <w:t xml:space="preserve"> </w:t>
      </w:r>
      <w:r>
        <w:t>движениями</w:t>
      </w:r>
      <w:r>
        <w:rPr>
          <w:spacing w:val="35"/>
        </w:rPr>
        <w:t xml:space="preserve"> </w:t>
      </w:r>
      <w:r>
        <w:t>древних</w:t>
      </w:r>
      <w:r>
        <w:rPr>
          <w:spacing w:val="36"/>
        </w:rPr>
        <w:t xml:space="preserve"> </w:t>
      </w:r>
      <w:r>
        <w:t>людей</w:t>
      </w:r>
      <w:r>
        <w:rPr>
          <w:spacing w:val="36"/>
        </w:rPr>
        <w:t xml:space="preserve"> </w:t>
      </w:r>
      <w:r>
        <w:t>и</w:t>
      </w:r>
      <w:r>
        <w:rPr>
          <w:spacing w:val="36"/>
        </w:rPr>
        <w:t xml:space="preserve"> </w:t>
      </w:r>
      <w:r>
        <w:t>физическими</w:t>
      </w:r>
    </w:p>
    <w:p w:rsidR="00F11B8F" w:rsidRDefault="00920C79">
      <w:pPr>
        <w:pStyle w:val="a3"/>
      </w:pPr>
      <w:r>
        <w:t>упражнениями</w:t>
      </w:r>
      <w:r>
        <w:rPr>
          <w:spacing w:val="-3"/>
        </w:rPr>
        <w:t xml:space="preserve"> </w:t>
      </w:r>
      <w:r>
        <w:t>из</w:t>
      </w:r>
      <w:r>
        <w:rPr>
          <w:spacing w:val="-2"/>
        </w:rPr>
        <w:t xml:space="preserve"> </w:t>
      </w:r>
      <w:r>
        <w:t>современных</w:t>
      </w:r>
      <w:r>
        <w:rPr>
          <w:spacing w:val="-2"/>
        </w:rPr>
        <w:t xml:space="preserve"> </w:t>
      </w:r>
      <w:r>
        <w:t>видов</w:t>
      </w:r>
      <w:r>
        <w:rPr>
          <w:spacing w:val="-3"/>
        </w:rPr>
        <w:t xml:space="preserve"> </w:t>
      </w:r>
      <w:r>
        <w:t>спорта;</w:t>
      </w:r>
    </w:p>
    <w:p w:rsidR="00F11B8F" w:rsidRDefault="00920C79">
      <w:pPr>
        <w:pStyle w:val="a3"/>
        <w:spacing w:before="22" w:line="259" w:lineRule="auto"/>
        <w:ind w:right="689" w:firstLine="567"/>
      </w:pPr>
      <w:r>
        <w:t>сравнивать способы передвижения ходьбой и бегом, находить между ними общие и</w:t>
      </w:r>
      <w:r>
        <w:rPr>
          <w:spacing w:val="1"/>
        </w:rPr>
        <w:t xml:space="preserve"> </w:t>
      </w:r>
      <w:r>
        <w:t>отличительные</w:t>
      </w:r>
      <w:r>
        <w:rPr>
          <w:spacing w:val="-1"/>
        </w:rPr>
        <w:t xml:space="preserve"> </w:t>
      </w:r>
      <w:r>
        <w:t>признаки;</w:t>
      </w:r>
    </w:p>
    <w:p w:rsidR="00F11B8F" w:rsidRDefault="00920C79">
      <w:pPr>
        <w:pStyle w:val="a3"/>
        <w:spacing w:line="259" w:lineRule="auto"/>
        <w:ind w:right="688" w:firstLine="567"/>
      </w:pPr>
      <w:r>
        <w:t>выявлять</w:t>
      </w:r>
      <w:r>
        <w:rPr>
          <w:spacing w:val="1"/>
        </w:rPr>
        <w:t xml:space="preserve"> </w:t>
      </w:r>
      <w:r>
        <w:t>признаки</w:t>
      </w:r>
      <w:r>
        <w:rPr>
          <w:spacing w:val="1"/>
        </w:rPr>
        <w:t xml:space="preserve"> </w:t>
      </w:r>
      <w:r>
        <w:t>правильной</w:t>
      </w:r>
      <w:r>
        <w:rPr>
          <w:spacing w:val="1"/>
        </w:rPr>
        <w:t xml:space="preserve"> </w:t>
      </w:r>
      <w:r>
        <w:t>и</w:t>
      </w:r>
      <w:r>
        <w:rPr>
          <w:spacing w:val="1"/>
        </w:rPr>
        <w:t xml:space="preserve"> </w:t>
      </w:r>
      <w:r>
        <w:t>неправильной</w:t>
      </w:r>
      <w:r>
        <w:rPr>
          <w:spacing w:val="1"/>
        </w:rPr>
        <w:t xml:space="preserve"> </w:t>
      </w:r>
      <w:r>
        <w:t>осанки,</w:t>
      </w:r>
      <w:r>
        <w:rPr>
          <w:spacing w:val="1"/>
        </w:rPr>
        <w:t xml:space="preserve"> </w:t>
      </w:r>
      <w:r>
        <w:t>приводить</w:t>
      </w:r>
      <w:r>
        <w:rPr>
          <w:spacing w:val="1"/>
        </w:rPr>
        <w:t xml:space="preserve"> </w:t>
      </w:r>
      <w:r>
        <w:t>возможные</w:t>
      </w:r>
      <w:r>
        <w:rPr>
          <w:spacing w:val="1"/>
        </w:rPr>
        <w:t xml:space="preserve"> </w:t>
      </w:r>
      <w:r>
        <w:t>причины</w:t>
      </w:r>
      <w:r>
        <w:rPr>
          <w:spacing w:val="-1"/>
        </w:rPr>
        <w:t xml:space="preserve"> </w:t>
      </w:r>
      <w:r>
        <w:t>её</w:t>
      </w:r>
      <w:r>
        <w:rPr>
          <w:spacing w:val="1"/>
        </w:rPr>
        <w:t xml:space="preserve"> </w:t>
      </w:r>
      <w:r>
        <w:t>нарушений;</w:t>
      </w:r>
    </w:p>
    <w:p w:rsidR="00F11B8F" w:rsidRDefault="00920C79">
      <w:pPr>
        <w:ind w:left="1110"/>
        <w:jc w:val="both"/>
        <w:rPr>
          <w:i/>
          <w:sz w:val="24"/>
        </w:rPr>
      </w:pPr>
      <w:r>
        <w:rPr>
          <w:i/>
          <w:sz w:val="24"/>
        </w:rPr>
        <w:t>коммуникативные</w:t>
      </w:r>
      <w:r>
        <w:rPr>
          <w:i/>
          <w:spacing w:val="-4"/>
          <w:sz w:val="24"/>
        </w:rPr>
        <w:t xml:space="preserve"> </w:t>
      </w:r>
      <w:r>
        <w:rPr>
          <w:i/>
          <w:sz w:val="24"/>
        </w:rPr>
        <w:t>УУД:</w:t>
      </w:r>
    </w:p>
    <w:p w:rsidR="00F11B8F" w:rsidRDefault="00920C79">
      <w:pPr>
        <w:pStyle w:val="a3"/>
        <w:spacing w:before="20" w:line="259" w:lineRule="auto"/>
        <w:ind w:right="688" w:firstLine="567"/>
      </w:pPr>
      <w:r>
        <w:t>воспроизводить</w:t>
      </w:r>
      <w:r>
        <w:rPr>
          <w:spacing w:val="1"/>
        </w:rPr>
        <w:t xml:space="preserve"> </w:t>
      </w:r>
      <w:r>
        <w:t>названия</w:t>
      </w:r>
      <w:r>
        <w:rPr>
          <w:spacing w:val="1"/>
        </w:rPr>
        <w:t xml:space="preserve"> </w:t>
      </w:r>
      <w:r>
        <w:t>разучиваемых</w:t>
      </w:r>
      <w:r>
        <w:rPr>
          <w:spacing w:val="1"/>
        </w:rPr>
        <w:t xml:space="preserve"> </w:t>
      </w:r>
      <w:r>
        <w:t>физических</w:t>
      </w:r>
      <w:r>
        <w:rPr>
          <w:spacing w:val="1"/>
        </w:rPr>
        <w:t xml:space="preserve"> </w:t>
      </w:r>
      <w:r>
        <w:t>упражнений</w:t>
      </w:r>
      <w:r>
        <w:rPr>
          <w:spacing w:val="1"/>
        </w:rPr>
        <w:t xml:space="preserve"> </w:t>
      </w:r>
      <w:r>
        <w:t>и</w:t>
      </w:r>
      <w:r>
        <w:rPr>
          <w:spacing w:val="1"/>
        </w:rPr>
        <w:t xml:space="preserve"> </w:t>
      </w:r>
      <w:r>
        <w:t>их</w:t>
      </w:r>
      <w:r>
        <w:rPr>
          <w:spacing w:val="1"/>
        </w:rPr>
        <w:t xml:space="preserve"> </w:t>
      </w:r>
      <w:r>
        <w:t>исходные</w:t>
      </w:r>
      <w:r>
        <w:rPr>
          <w:spacing w:val="1"/>
        </w:rPr>
        <w:t xml:space="preserve"> </w:t>
      </w:r>
      <w:r>
        <w:t>положения;</w:t>
      </w:r>
    </w:p>
    <w:p w:rsidR="00F11B8F" w:rsidRDefault="00920C79">
      <w:pPr>
        <w:pStyle w:val="a3"/>
        <w:spacing w:line="259" w:lineRule="auto"/>
        <w:ind w:right="689" w:firstLine="567"/>
      </w:pPr>
      <w:r>
        <w:t>высказывать</w:t>
      </w:r>
      <w:r>
        <w:rPr>
          <w:spacing w:val="1"/>
        </w:rPr>
        <w:t xml:space="preserve"> </w:t>
      </w:r>
      <w:r>
        <w:t>мнение</w:t>
      </w:r>
      <w:r>
        <w:rPr>
          <w:spacing w:val="1"/>
        </w:rPr>
        <w:t xml:space="preserve"> </w:t>
      </w:r>
      <w:r>
        <w:t>о</w:t>
      </w:r>
      <w:r>
        <w:rPr>
          <w:spacing w:val="1"/>
        </w:rPr>
        <w:t xml:space="preserve"> </w:t>
      </w:r>
      <w:r>
        <w:t>положительном</w:t>
      </w:r>
      <w:r>
        <w:rPr>
          <w:spacing w:val="1"/>
        </w:rPr>
        <w:t xml:space="preserve"> </w:t>
      </w:r>
      <w:r>
        <w:t>влиянии</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оценивать</w:t>
      </w:r>
      <w:r>
        <w:rPr>
          <w:spacing w:val="-2"/>
        </w:rPr>
        <w:t xml:space="preserve"> </w:t>
      </w:r>
      <w:r>
        <w:t>влияние</w:t>
      </w:r>
      <w:r>
        <w:rPr>
          <w:spacing w:val="1"/>
        </w:rPr>
        <w:t xml:space="preserve"> </w:t>
      </w:r>
      <w:r>
        <w:t>гигиенических</w:t>
      </w:r>
      <w:r>
        <w:rPr>
          <w:spacing w:val="-1"/>
        </w:rPr>
        <w:t xml:space="preserve"> </w:t>
      </w:r>
      <w:r>
        <w:t>процедур на</w:t>
      </w:r>
      <w:r>
        <w:rPr>
          <w:spacing w:val="-3"/>
        </w:rPr>
        <w:t xml:space="preserve"> </w:t>
      </w:r>
      <w:r>
        <w:t>укрепление здоровья;</w:t>
      </w:r>
    </w:p>
    <w:p w:rsidR="00F11B8F" w:rsidRDefault="00920C79">
      <w:pPr>
        <w:pStyle w:val="a3"/>
        <w:spacing w:line="259" w:lineRule="auto"/>
        <w:ind w:right="688" w:firstLine="567"/>
      </w:pPr>
      <w:r>
        <w:t>управлять</w:t>
      </w:r>
      <w:r>
        <w:rPr>
          <w:spacing w:val="1"/>
        </w:rPr>
        <w:t xml:space="preserve"> </w:t>
      </w:r>
      <w:r>
        <w:t>эмоциями</w:t>
      </w:r>
      <w:r>
        <w:rPr>
          <w:spacing w:val="1"/>
        </w:rPr>
        <w:t xml:space="preserve"> </w:t>
      </w:r>
      <w:r>
        <w:t>во</w:t>
      </w:r>
      <w:r>
        <w:rPr>
          <w:spacing w:val="1"/>
        </w:rPr>
        <w:t xml:space="preserve"> </w:t>
      </w:r>
      <w:r>
        <w:t>время</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проведения</w:t>
      </w:r>
      <w:r>
        <w:rPr>
          <w:spacing w:val="1"/>
        </w:rPr>
        <w:t xml:space="preserve"> </w:t>
      </w:r>
      <w:r>
        <w:t>подвижных игр, соблюдать правила поведения и положительно относиться к замечаниям</w:t>
      </w:r>
      <w:r>
        <w:rPr>
          <w:spacing w:val="1"/>
        </w:rPr>
        <w:t xml:space="preserve"> </w:t>
      </w:r>
      <w:r>
        <w:t>других</w:t>
      </w:r>
      <w:r>
        <w:rPr>
          <w:spacing w:val="-1"/>
        </w:rPr>
        <w:t xml:space="preserve"> </w:t>
      </w:r>
      <w:r>
        <w:t>учащихся и учителя;</w:t>
      </w:r>
    </w:p>
    <w:p w:rsidR="00F11B8F" w:rsidRDefault="00920C79">
      <w:pPr>
        <w:pStyle w:val="a3"/>
        <w:spacing w:line="259" w:lineRule="auto"/>
        <w:ind w:right="690" w:firstLine="567"/>
      </w:pPr>
      <w:r>
        <w:t>обсуждать</w:t>
      </w:r>
      <w:r>
        <w:rPr>
          <w:spacing w:val="1"/>
        </w:rPr>
        <w:t xml:space="preserve"> </w:t>
      </w:r>
      <w:r>
        <w:t>правила</w:t>
      </w:r>
      <w:r>
        <w:rPr>
          <w:spacing w:val="1"/>
        </w:rPr>
        <w:t xml:space="preserve"> </w:t>
      </w:r>
      <w:r>
        <w:t>проведения</w:t>
      </w:r>
      <w:r>
        <w:rPr>
          <w:spacing w:val="1"/>
        </w:rPr>
        <w:t xml:space="preserve"> </w:t>
      </w:r>
      <w:r>
        <w:t>подвижных</w:t>
      </w:r>
      <w:r>
        <w:rPr>
          <w:spacing w:val="1"/>
        </w:rPr>
        <w:t xml:space="preserve"> </w:t>
      </w:r>
      <w:r>
        <w:t>игр,</w:t>
      </w:r>
      <w:r>
        <w:rPr>
          <w:spacing w:val="1"/>
        </w:rPr>
        <w:t xml:space="preserve"> </w:t>
      </w:r>
      <w:r>
        <w:t>обосновывать</w:t>
      </w:r>
      <w:r>
        <w:rPr>
          <w:spacing w:val="1"/>
        </w:rPr>
        <w:t xml:space="preserve"> </w:t>
      </w:r>
      <w:r>
        <w:t>объективность</w:t>
      </w:r>
      <w:r>
        <w:rPr>
          <w:spacing w:val="1"/>
        </w:rPr>
        <w:t xml:space="preserve"> </w:t>
      </w:r>
      <w:r>
        <w:t>определения</w:t>
      </w:r>
      <w:r>
        <w:rPr>
          <w:spacing w:val="-1"/>
        </w:rPr>
        <w:t xml:space="preserve"> </w:t>
      </w:r>
      <w:r>
        <w:t>победителей;</w:t>
      </w:r>
    </w:p>
    <w:p w:rsidR="00F11B8F" w:rsidRDefault="00920C79">
      <w:pPr>
        <w:ind w:left="1110"/>
        <w:jc w:val="both"/>
        <w:rPr>
          <w:i/>
          <w:sz w:val="24"/>
        </w:rPr>
      </w:pPr>
      <w:r>
        <w:rPr>
          <w:i/>
          <w:sz w:val="24"/>
        </w:rPr>
        <w:t>регулятивные</w:t>
      </w:r>
      <w:r>
        <w:rPr>
          <w:i/>
          <w:spacing w:val="-4"/>
          <w:sz w:val="24"/>
        </w:rPr>
        <w:t xml:space="preserve"> </w:t>
      </w:r>
      <w:r>
        <w:rPr>
          <w:i/>
          <w:sz w:val="24"/>
        </w:rPr>
        <w:t>УУД:</w:t>
      </w:r>
    </w:p>
    <w:p w:rsidR="00F11B8F" w:rsidRDefault="00920C79">
      <w:pPr>
        <w:pStyle w:val="a3"/>
        <w:tabs>
          <w:tab w:val="left" w:pos="2433"/>
          <w:tab w:val="left" w:pos="3789"/>
          <w:tab w:val="left" w:pos="5896"/>
          <w:tab w:val="left" w:pos="7069"/>
          <w:tab w:val="left" w:pos="8155"/>
          <w:tab w:val="left" w:pos="9646"/>
        </w:tabs>
        <w:spacing w:before="22" w:line="259" w:lineRule="auto"/>
        <w:ind w:right="689" w:firstLine="567"/>
        <w:jc w:val="left"/>
      </w:pPr>
      <w:r>
        <w:t>выполнять</w:t>
      </w:r>
      <w:r>
        <w:tab/>
        <w:t>комплексы</w:t>
      </w:r>
      <w:r>
        <w:tab/>
        <w:t>физкультминуток,</w:t>
      </w:r>
      <w:r>
        <w:tab/>
        <w:t>утренней</w:t>
      </w:r>
      <w:r>
        <w:tab/>
        <w:t>зарядки,</w:t>
      </w:r>
      <w:r>
        <w:tab/>
        <w:t>упражнений</w:t>
      </w:r>
      <w:r>
        <w:tab/>
      </w:r>
      <w:r>
        <w:rPr>
          <w:spacing w:val="-1"/>
        </w:rPr>
        <w:t>по</w:t>
      </w:r>
      <w:r>
        <w:rPr>
          <w:spacing w:val="-57"/>
        </w:rPr>
        <w:t xml:space="preserve"> </w:t>
      </w:r>
      <w:r>
        <w:t>профилактике</w:t>
      </w:r>
      <w:r>
        <w:rPr>
          <w:spacing w:val="-3"/>
        </w:rPr>
        <w:t xml:space="preserve"> </w:t>
      </w:r>
      <w:r>
        <w:t>нарушения и</w:t>
      </w:r>
      <w:r>
        <w:rPr>
          <w:spacing w:val="-1"/>
        </w:rPr>
        <w:t xml:space="preserve"> </w:t>
      </w:r>
      <w:r>
        <w:t>коррекции</w:t>
      </w:r>
      <w:r>
        <w:rPr>
          <w:spacing w:val="1"/>
        </w:rPr>
        <w:t xml:space="preserve"> </w:t>
      </w:r>
      <w:r>
        <w:t>осанки;</w:t>
      </w:r>
    </w:p>
    <w:p w:rsidR="00F11B8F" w:rsidRDefault="00920C79">
      <w:pPr>
        <w:pStyle w:val="a3"/>
        <w:spacing w:line="259" w:lineRule="auto"/>
        <w:ind w:right="714" w:firstLine="567"/>
        <w:jc w:val="left"/>
      </w:pPr>
      <w:r>
        <w:t>выполнять</w:t>
      </w:r>
      <w:r>
        <w:rPr>
          <w:spacing w:val="42"/>
        </w:rPr>
        <w:t xml:space="preserve"> </w:t>
      </w:r>
      <w:r>
        <w:t>учебные</w:t>
      </w:r>
      <w:r>
        <w:rPr>
          <w:spacing w:val="41"/>
        </w:rPr>
        <w:t xml:space="preserve"> </w:t>
      </w:r>
      <w:r>
        <w:t>задания</w:t>
      </w:r>
      <w:r>
        <w:rPr>
          <w:spacing w:val="42"/>
        </w:rPr>
        <w:t xml:space="preserve"> </w:t>
      </w:r>
      <w:r>
        <w:t>по</w:t>
      </w:r>
      <w:r>
        <w:rPr>
          <w:spacing w:val="41"/>
        </w:rPr>
        <w:t xml:space="preserve"> </w:t>
      </w:r>
      <w:r>
        <w:t>обучению</w:t>
      </w:r>
      <w:r>
        <w:rPr>
          <w:spacing w:val="42"/>
        </w:rPr>
        <w:t xml:space="preserve"> </w:t>
      </w:r>
      <w:r>
        <w:t>новым</w:t>
      </w:r>
      <w:r>
        <w:rPr>
          <w:spacing w:val="42"/>
        </w:rPr>
        <w:t xml:space="preserve"> </w:t>
      </w:r>
      <w:r>
        <w:t>физическим</w:t>
      </w:r>
      <w:r>
        <w:rPr>
          <w:spacing w:val="41"/>
        </w:rPr>
        <w:t xml:space="preserve"> </w:t>
      </w:r>
      <w:r>
        <w:t>упражнениям</w:t>
      </w:r>
      <w:r>
        <w:rPr>
          <w:spacing w:val="42"/>
        </w:rPr>
        <w:t xml:space="preserve"> </w:t>
      </w:r>
      <w:r>
        <w:t>и</w:t>
      </w:r>
      <w:r>
        <w:rPr>
          <w:spacing w:val="-57"/>
        </w:rPr>
        <w:t xml:space="preserve"> </w:t>
      </w:r>
      <w:r>
        <w:t>развитию</w:t>
      </w:r>
      <w:r>
        <w:rPr>
          <w:spacing w:val="-1"/>
        </w:rPr>
        <w:t xml:space="preserve"> </w:t>
      </w:r>
      <w:r>
        <w:t>физических</w:t>
      </w:r>
      <w:r>
        <w:rPr>
          <w:spacing w:val="-1"/>
        </w:rPr>
        <w:t xml:space="preserve"> </w:t>
      </w:r>
      <w:r>
        <w:t>качеств;</w:t>
      </w:r>
    </w:p>
    <w:p w:rsidR="00F11B8F" w:rsidRDefault="00920C79">
      <w:pPr>
        <w:pStyle w:val="a3"/>
        <w:tabs>
          <w:tab w:val="left" w:pos="2393"/>
          <w:tab w:val="left" w:pos="4071"/>
          <w:tab w:val="left" w:pos="5448"/>
          <w:tab w:val="left" w:pos="5814"/>
          <w:tab w:val="left" w:pos="7253"/>
          <w:tab w:val="left" w:pos="8686"/>
          <w:tab w:val="left" w:pos="9766"/>
        </w:tabs>
        <w:spacing w:line="259" w:lineRule="auto"/>
        <w:ind w:right="689" w:firstLine="567"/>
        <w:jc w:val="left"/>
      </w:pPr>
      <w:r>
        <w:t>проявлять</w:t>
      </w:r>
      <w:r>
        <w:tab/>
        <w:t>уважительное</w:t>
      </w:r>
      <w:r>
        <w:tab/>
        <w:t>отношение</w:t>
      </w:r>
      <w:r>
        <w:tab/>
        <w:t>к</w:t>
      </w:r>
      <w:r>
        <w:tab/>
        <w:t>участникам</w:t>
      </w:r>
      <w:r>
        <w:tab/>
        <w:t>совместной</w:t>
      </w:r>
      <w:r>
        <w:tab/>
        <w:t>игровой</w:t>
      </w:r>
      <w:r>
        <w:tab/>
      </w:r>
      <w:r>
        <w:rPr>
          <w:spacing w:val="-2"/>
        </w:rPr>
        <w:t>и</w:t>
      </w:r>
      <w:r>
        <w:rPr>
          <w:spacing w:val="-57"/>
        </w:rPr>
        <w:t xml:space="preserve"> </w:t>
      </w:r>
      <w:r>
        <w:t>соревновательной</w:t>
      </w:r>
      <w:r>
        <w:rPr>
          <w:spacing w:val="-1"/>
        </w:rPr>
        <w:t xml:space="preserve"> </w:t>
      </w:r>
      <w:r>
        <w:t>деятельности.</w:t>
      </w:r>
    </w:p>
    <w:p w:rsidR="00F11B8F" w:rsidRDefault="00920C79">
      <w:pPr>
        <w:ind w:left="1110"/>
        <w:rPr>
          <w:sz w:val="24"/>
        </w:rPr>
      </w:pPr>
      <w:r>
        <w:rPr>
          <w:sz w:val="24"/>
        </w:rPr>
        <w:t>По</w:t>
      </w:r>
      <w:r>
        <w:rPr>
          <w:spacing w:val="-4"/>
          <w:sz w:val="24"/>
        </w:rPr>
        <w:t xml:space="preserve"> </w:t>
      </w:r>
      <w:r>
        <w:rPr>
          <w:sz w:val="24"/>
        </w:rPr>
        <w:t>окончании</w:t>
      </w:r>
      <w:r>
        <w:rPr>
          <w:spacing w:val="-3"/>
          <w:sz w:val="24"/>
        </w:rPr>
        <w:t xml:space="preserve"> </w:t>
      </w:r>
      <w:r>
        <w:rPr>
          <w:b/>
          <w:sz w:val="24"/>
        </w:rPr>
        <w:t>второго</w:t>
      </w:r>
      <w:r>
        <w:rPr>
          <w:b/>
          <w:spacing w:val="-2"/>
          <w:sz w:val="24"/>
        </w:rPr>
        <w:t xml:space="preserve"> </w:t>
      </w:r>
      <w:r>
        <w:rPr>
          <w:b/>
          <w:sz w:val="24"/>
        </w:rPr>
        <w:t>года</w:t>
      </w:r>
      <w:r>
        <w:rPr>
          <w:b/>
          <w:spacing w:val="-1"/>
          <w:sz w:val="24"/>
        </w:rPr>
        <w:t xml:space="preserve"> </w:t>
      </w:r>
      <w:r>
        <w:rPr>
          <w:b/>
          <w:sz w:val="24"/>
        </w:rPr>
        <w:t>обучения</w:t>
      </w:r>
      <w:r>
        <w:rPr>
          <w:b/>
          <w:spacing w:val="-3"/>
          <w:sz w:val="24"/>
        </w:rPr>
        <w:t xml:space="preserve"> </w:t>
      </w:r>
      <w:r>
        <w:rPr>
          <w:sz w:val="24"/>
        </w:rPr>
        <w:t>учащиеся</w:t>
      </w:r>
      <w:r>
        <w:rPr>
          <w:spacing w:val="-3"/>
          <w:sz w:val="24"/>
        </w:rPr>
        <w:t xml:space="preserve"> </w:t>
      </w:r>
      <w:r w:rsidR="00546923">
        <w:rPr>
          <w:sz w:val="24"/>
        </w:rPr>
        <w:t xml:space="preserve"> </w:t>
      </w:r>
      <w:r w:rsidR="00BF38E3">
        <w:rPr>
          <w:sz w:val="24"/>
        </w:rPr>
        <w:t xml:space="preserve">  МБОУ Михайловская СОШ</w:t>
      </w:r>
      <w:r>
        <w:rPr>
          <w:spacing w:val="-3"/>
          <w:sz w:val="24"/>
        </w:rPr>
        <w:t xml:space="preserve"> </w:t>
      </w:r>
      <w:r>
        <w:rPr>
          <w:sz w:val="24"/>
        </w:rPr>
        <w:t>научатся:</w:t>
      </w:r>
    </w:p>
    <w:p w:rsidR="00F11B8F" w:rsidRDefault="00920C79">
      <w:pPr>
        <w:spacing w:before="19"/>
        <w:ind w:left="1110"/>
        <w:rPr>
          <w:i/>
          <w:sz w:val="24"/>
        </w:rPr>
      </w:pPr>
      <w:r>
        <w:rPr>
          <w:i/>
          <w:sz w:val="24"/>
        </w:rPr>
        <w:t>познавательные</w:t>
      </w:r>
      <w:r>
        <w:rPr>
          <w:i/>
          <w:spacing w:val="-3"/>
          <w:sz w:val="24"/>
        </w:rPr>
        <w:t xml:space="preserve"> </w:t>
      </w:r>
      <w:r>
        <w:rPr>
          <w:i/>
          <w:sz w:val="24"/>
        </w:rPr>
        <w:t>УУД:</w:t>
      </w:r>
    </w:p>
    <w:p w:rsidR="00F11B8F" w:rsidRDefault="00F11B8F">
      <w:pPr>
        <w:rPr>
          <w:sz w:val="24"/>
        </w:rPr>
        <w:sectPr w:rsidR="00F11B8F">
          <w:pgSz w:w="11910" w:h="16840"/>
          <w:pgMar w:top="1040" w:right="160" w:bottom="1140" w:left="1160" w:header="0" w:footer="879" w:gutter="0"/>
          <w:cols w:space="720"/>
        </w:sectPr>
      </w:pPr>
    </w:p>
    <w:p w:rsidR="00F11B8F" w:rsidRDefault="00920C79">
      <w:pPr>
        <w:pStyle w:val="a3"/>
        <w:spacing w:before="76" w:line="259" w:lineRule="auto"/>
        <w:ind w:right="692" w:firstLine="567"/>
      </w:pPr>
      <w:r>
        <w:lastRenderedPageBreak/>
        <w:t>характеризовать понятие «физические качества», называть физические качества и</w:t>
      </w:r>
      <w:r>
        <w:rPr>
          <w:spacing w:val="1"/>
        </w:rPr>
        <w:t xml:space="preserve"> </w:t>
      </w:r>
      <w:r>
        <w:t>определять</w:t>
      </w:r>
      <w:r>
        <w:rPr>
          <w:spacing w:val="-2"/>
        </w:rPr>
        <w:t xml:space="preserve"> </w:t>
      </w:r>
      <w:r>
        <w:t>их</w:t>
      </w:r>
      <w:r>
        <w:rPr>
          <w:spacing w:val="-1"/>
        </w:rPr>
        <w:t xml:space="preserve"> </w:t>
      </w:r>
      <w:r>
        <w:t>отличительные признаки;</w:t>
      </w:r>
    </w:p>
    <w:p w:rsidR="00F11B8F" w:rsidRDefault="00920C79">
      <w:pPr>
        <w:pStyle w:val="a3"/>
        <w:ind w:left="1110"/>
      </w:pPr>
      <w:r>
        <w:t>понимать</w:t>
      </w:r>
      <w:r>
        <w:rPr>
          <w:spacing w:val="-4"/>
        </w:rPr>
        <w:t xml:space="preserve"> </w:t>
      </w:r>
      <w:r>
        <w:t>связь</w:t>
      </w:r>
      <w:r>
        <w:rPr>
          <w:spacing w:val="-3"/>
        </w:rPr>
        <w:t xml:space="preserve"> </w:t>
      </w:r>
      <w:r>
        <w:t>между</w:t>
      </w:r>
      <w:r>
        <w:rPr>
          <w:spacing w:val="-2"/>
        </w:rPr>
        <w:t xml:space="preserve"> </w:t>
      </w:r>
      <w:r>
        <w:t>закаливающими</w:t>
      </w:r>
      <w:r>
        <w:rPr>
          <w:spacing w:val="-3"/>
        </w:rPr>
        <w:t xml:space="preserve"> </w:t>
      </w:r>
      <w:r>
        <w:t>процедурами</w:t>
      </w:r>
      <w:r>
        <w:rPr>
          <w:spacing w:val="-1"/>
        </w:rPr>
        <w:t xml:space="preserve"> </w:t>
      </w:r>
      <w:r>
        <w:t>и</w:t>
      </w:r>
      <w:r>
        <w:rPr>
          <w:spacing w:val="-3"/>
        </w:rPr>
        <w:t xml:space="preserve"> </w:t>
      </w:r>
      <w:r>
        <w:t>укреплением</w:t>
      </w:r>
      <w:r>
        <w:rPr>
          <w:spacing w:val="-2"/>
        </w:rPr>
        <w:t xml:space="preserve"> </w:t>
      </w:r>
      <w:r>
        <w:t>здоровья;</w:t>
      </w:r>
    </w:p>
    <w:p w:rsidR="00F11B8F" w:rsidRDefault="00920C79">
      <w:pPr>
        <w:pStyle w:val="a3"/>
        <w:spacing w:before="22" w:line="259" w:lineRule="auto"/>
        <w:ind w:right="692" w:firstLine="567"/>
      </w:pPr>
      <w:r>
        <w:t>выявлять</w:t>
      </w:r>
      <w:r>
        <w:rPr>
          <w:spacing w:val="1"/>
        </w:rPr>
        <w:t xml:space="preserve"> </w:t>
      </w:r>
      <w:r>
        <w:t>отличительные</w:t>
      </w:r>
      <w:r>
        <w:rPr>
          <w:spacing w:val="1"/>
        </w:rPr>
        <w:t xml:space="preserve"> </w:t>
      </w:r>
      <w:r>
        <w:t>признаки</w:t>
      </w:r>
      <w:r>
        <w:rPr>
          <w:spacing w:val="1"/>
        </w:rPr>
        <w:t xml:space="preserve"> </w:t>
      </w:r>
      <w:r>
        <w:t>упражнений</w:t>
      </w:r>
      <w:r>
        <w:rPr>
          <w:spacing w:val="1"/>
        </w:rPr>
        <w:t xml:space="preserve"> </w:t>
      </w:r>
      <w:r>
        <w:t>на</w:t>
      </w:r>
      <w:r>
        <w:rPr>
          <w:spacing w:val="1"/>
        </w:rPr>
        <w:t xml:space="preserve"> </w:t>
      </w:r>
      <w:r>
        <w:t>развитие</w:t>
      </w:r>
      <w:r>
        <w:rPr>
          <w:spacing w:val="1"/>
        </w:rPr>
        <w:t xml:space="preserve"> </w:t>
      </w:r>
      <w:r>
        <w:t>разных</w:t>
      </w:r>
      <w:r>
        <w:rPr>
          <w:spacing w:val="1"/>
        </w:rPr>
        <w:t xml:space="preserve"> </w:t>
      </w:r>
      <w:r>
        <w:t>физических</w:t>
      </w:r>
      <w:r>
        <w:rPr>
          <w:spacing w:val="1"/>
        </w:rPr>
        <w:t xml:space="preserve"> </w:t>
      </w:r>
      <w:r>
        <w:t>качеств,</w:t>
      </w:r>
      <w:r>
        <w:rPr>
          <w:spacing w:val="-1"/>
        </w:rPr>
        <w:t xml:space="preserve"> </w:t>
      </w:r>
      <w:r>
        <w:t>приводить</w:t>
      </w:r>
      <w:r>
        <w:rPr>
          <w:spacing w:val="2"/>
        </w:rPr>
        <w:t xml:space="preserve"> </w:t>
      </w:r>
      <w:r>
        <w:t>примеры</w:t>
      </w:r>
      <w:r>
        <w:rPr>
          <w:spacing w:val="-1"/>
        </w:rPr>
        <w:t xml:space="preserve"> </w:t>
      </w:r>
      <w:r>
        <w:t>и</w:t>
      </w:r>
      <w:r>
        <w:rPr>
          <w:spacing w:val="-1"/>
        </w:rPr>
        <w:t xml:space="preserve"> </w:t>
      </w:r>
      <w:r>
        <w:t>демонстрировать</w:t>
      </w:r>
      <w:r>
        <w:rPr>
          <w:spacing w:val="-1"/>
        </w:rPr>
        <w:t xml:space="preserve"> </w:t>
      </w:r>
      <w:r>
        <w:t>их</w:t>
      </w:r>
      <w:r>
        <w:rPr>
          <w:spacing w:val="-2"/>
        </w:rPr>
        <w:t xml:space="preserve"> </w:t>
      </w:r>
      <w:r>
        <w:t>выполнение;</w:t>
      </w:r>
    </w:p>
    <w:p w:rsidR="00F11B8F" w:rsidRDefault="00920C79">
      <w:pPr>
        <w:pStyle w:val="a3"/>
        <w:spacing w:line="259" w:lineRule="auto"/>
        <w:ind w:right="687" w:firstLine="567"/>
      </w:pPr>
      <w:r>
        <w:t>обобщать</w:t>
      </w:r>
      <w:r>
        <w:rPr>
          <w:spacing w:val="1"/>
        </w:rPr>
        <w:t xml:space="preserve"> </w:t>
      </w:r>
      <w:r>
        <w:t>знания,</w:t>
      </w:r>
      <w:r>
        <w:rPr>
          <w:spacing w:val="1"/>
        </w:rPr>
        <w:t xml:space="preserve"> </w:t>
      </w:r>
      <w:r>
        <w:t>полученные</w:t>
      </w:r>
      <w:r>
        <w:rPr>
          <w:spacing w:val="1"/>
        </w:rPr>
        <w:t xml:space="preserve"> </w:t>
      </w:r>
      <w:r>
        <w:t>в</w:t>
      </w:r>
      <w:r>
        <w:rPr>
          <w:spacing w:val="1"/>
        </w:rPr>
        <w:t xml:space="preserve"> </w:t>
      </w:r>
      <w:r>
        <w:t>практической</w:t>
      </w:r>
      <w:r>
        <w:rPr>
          <w:spacing w:val="1"/>
        </w:rPr>
        <w:t xml:space="preserve"> </w:t>
      </w:r>
      <w:r>
        <w:t>деятельности,</w:t>
      </w:r>
      <w:r>
        <w:rPr>
          <w:spacing w:val="1"/>
        </w:rPr>
        <w:t xml:space="preserve"> </w:t>
      </w:r>
      <w:r>
        <w:t>составлять</w:t>
      </w:r>
      <w:r>
        <w:rPr>
          <w:spacing w:val="1"/>
        </w:rPr>
        <w:t xml:space="preserve"> </w:t>
      </w:r>
      <w:r>
        <w:t>индивидуальные</w:t>
      </w:r>
      <w:r>
        <w:rPr>
          <w:spacing w:val="1"/>
        </w:rPr>
        <w:t xml:space="preserve"> </w:t>
      </w:r>
      <w:r>
        <w:t>комплексы</w:t>
      </w:r>
      <w:r>
        <w:rPr>
          <w:spacing w:val="1"/>
        </w:rPr>
        <w:t xml:space="preserve"> </w:t>
      </w:r>
      <w:r>
        <w:t>упражнений</w:t>
      </w:r>
      <w:r>
        <w:rPr>
          <w:spacing w:val="1"/>
        </w:rPr>
        <w:t xml:space="preserve"> </w:t>
      </w:r>
      <w:r>
        <w:t>физкультминуток</w:t>
      </w:r>
      <w:r>
        <w:rPr>
          <w:spacing w:val="1"/>
        </w:rPr>
        <w:t xml:space="preserve"> </w:t>
      </w:r>
      <w:r>
        <w:t>и</w:t>
      </w:r>
      <w:r>
        <w:rPr>
          <w:spacing w:val="1"/>
        </w:rPr>
        <w:t xml:space="preserve"> </w:t>
      </w:r>
      <w:r>
        <w:t>утренней</w:t>
      </w:r>
      <w:r>
        <w:rPr>
          <w:spacing w:val="1"/>
        </w:rPr>
        <w:t xml:space="preserve"> </w:t>
      </w:r>
      <w:r>
        <w:t>зарядки,</w:t>
      </w:r>
      <w:r>
        <w:rPr>
          <w:spacing w:val="-57"/>
        </w:rPr>
        <w:t xml:space="preserve"> </w:t>
      </w:r>
      <w:r>
        <w:t>упражнений</w:t>
      </w:r>
      <w:r>
        <w:rPr>
          <w:spacing w:val="-2"/>
        </w:rPr>
        <w:t xml:space="preserve"> </w:t>
      </w:r>
      <w:r>
        <w:t>на профилактику</w:t>
      </w:r>
      <w:r>
        <w:rPr>
          <w:spacing w:val="1"/>
        </w:rPr>
        <w:t xml:space="preserve"> </w:t>
      </w:r>
      <w:r>
        <w:t>нарушения осанки;</w:t>
      </w:r>
    </w:p>
    <w:p w:rsidR="00F11B8F" w:rsidRDefault="00920C79">
      <w:pPr>
        <w:pStyle w:val="a3"/>
        <w:spacing w:line="259" w:lineRule="auto"/>
        <w:ind w:right="690" w:firstLine="567"/>
      </w:pPr>
      <w:r>
        <w:t>вести наблюдения за изменениями показателей физического развития и физических</w:t>
      </w:r>
      <w:r>
        <w:rPr>
          <w:spacing w:val="1"/>
        </w:rPr>
        <w:t xml:space="preserve"> </w:t>
      </w:r>
      <w:r>
        <w:t>качеств,</w:t>
      </w:r>
      <w:r>
        <w:rPr>
          <w:spacing w:val="-1"/>
        </w:rPr>
        <w:t xml:space="preserve"> </w:t>
      </w:r>
      <w:r>
        <w:t>проводить</w:t>
      </w:r>
      <w:r>
        <w:rPr>
          <w:spacing w:val="2"/>
        </w:rPr>
        <w:t xml:space="preserve"> </w:t>
      </w:r>
      <w:r>
        <w:t>процедуры их</w:t>
      </w:r>
      <w:r>
        <w:rPr>
          <w:spacing w:val="-2"/>
        </w:rPr>
        <w:t xml:space="preserve"> </w:t>
      </w:r>
      <w:r>
        <w:t>измерения;</w:t>
      </w:r>
    </w:p>
    <w:p w:rsidR="00F11B8F" w:rsidRDefault="00920C79">
      <w:pPr>
        <w:ind w:left="1110"/>
        <w:jc w:val="both"/>
        <w:rPr>
          <w:i/>
          <w:sz w:val="24"/>
        </w:rPr>
      </w:pPr>
      <w:r>
        <w:rPr>
          <w:i/>
          <w:sz w:val="24"/>
        </w:rPr>
        <w:t>коммуникативные</w:t>
      </w:r>
      <w:r>
        <w:rPr>
          <w:i/>
          <w:spacing w:val="-4"/>
          <w:sz w:val="24"/>
        </w:rPr>
        <w:t xml:space="preserve"> </w:t>
      </w:r>
      <w:r>
        <w:rPr>
          <w:i/>
          <w:sz w:val="24"/>
        </w:rPr>
        <w:t>УУД:</w:t>
      </w:r>
    </w:p>
    <w:p w:rsidR="00F11B8F" w:rsidRDefault="00920C79">
      <w:pPr>
        <w:pStyle w:val="a3"/>
        <w:spacing w:before="20" w:line="259" w:lineRule="auto"/>
        <w:ind w:right="685" w:firstLine="567"/>
      </w:pPr>
      <w:r>
        <w:t>объяснять назначение упражнений утренней зарядки, приводить соответствующие</w:t>
      </w:r>
      <w:r>
        <w:rPr>
          <w:spacing w:val="1"/>
        </w:rPr>
        <w:t xml:space="preserve"> </w:t>
      </w:r>
      <w:r>
        <w:t>примеры</w:t>
      </w:r>
      <w:r>
        <w:rPr>
          <w:spacing w:val="-2"/>
        </w:rPr>
        <w:t xml:space="preserve"> </w:t>
      </w:r>
      <w:r>
        <w:t>её</w:t>
      </w:r>
      <w:r>
        <w:rPr>
          <w:spacing w:val="-3"/>
        </w:rPr>
        <w:t xml:space="preserve"> </w:t>
      </w:r>
      <w:r>
        <w:t>положительного</w:t>
      </w:r>
      <w:r>
        <w:rPr>
          <w:spacing w:val="-2"/>
        </w:rPr>
        <w:t xml:space="preserve"> </w:t>
      </w:r>
      <w:r>
        <w:t>влияния</w:t>
      </w:r>
      <w:r>
        <w:rPr>
          <w:spacing w:val="-2"/>
        </w:rPr>
        <w:t xml:space="preserve"> </w:t>
      </w:r>
      <w:r>
        <w:t>на</w:t>
      </w:r>
      <w:r>
        <w:rPr>
          <w:spacing w:val="-2"/>
        </w:rPr>
        <w:t xml:space="preserve"> </w:t>
      </w:r>
      <w:r>
        <w:t>организм</w:t>
      </w:r>
      <w:r>
        <w:rPr>
          <w:spacing w:val="-2"/>
        </w:rPr>
        <w:t xml:space="preserve"> </w:t>
      </w:r>
      <w:r>
        <w:t>школьников</w:t>
      </w:r>
      <w:r>
        <w:rPr>
          <w:spacing w:val="-2"/>
        </w:rPr>
        <w:t xml:space="preserve"> </w:t>
      </w:r>
      <w:r>
        <w:t>(в</w:t>
      </w:r>
      <w:r>
        <w:rPr>
          <w:spacing w:val="-2"/>
        </w:rPr>
        <w:t xml:space="preserve"> </w:t>
      </w:r>
      <w:r>
        <w:t>пределах</w:t>
      </w:r>
      <w:r>
        <w:rPr>
          <w:spacing w:val="-2"/>
        </w:rPr>
        <w:t xml:space="preserve"> </w:t>
      </w:r>
      <w:r>
        <w:t>изученного);</w:t>
      </w:r>
    </w:p>
    <w:p w:rsidR="00F11B8F" w:rsidRDefault="00920C79">
      <w:pPr>
        <w:pStyle w:val="a3"/>
        <w:spacing w:line="259" w:lineRule="auto"/>
        <w:ind w:right="689" w:firstLine="567"/>
      </w:pPr>
      <w:r>
        <w:t>исполнять</w:t>
      </w:r>
      <w:r>
        <w:rPr>
          <w:spacing w:val="-10"/>
        </w:rPr>
        <w:t xml:space="preserve"> </w:t>
      </w:r>
      <w:r>
        <w:t>роль</w:t>
      </w:r>
      <w:r>
        <w:rPr>
          <w:spacing w:val="-8"/>
        </w:rPr>
        <w:t xml:space="preserve"> </w:t>
      </w:r>
      <w:r>
        <w:t>капитана</w:t>
      </w:r>
      <w:r>
        <w:rPr>
          <w:spacing w:val="-8"/>
        </w:rPr>
        <w:t xml:space="preserve"> </w:t>
      </w:r>
      <w:r>
        <w:t>и</w:t>
      </w:r>
      <w:r>
        <w:rPr>
          <w:spacing w:val="-11"/>
        </w:rPr>
        <w:t xml:space="preserve"> </w:t>
      </w:r>
      <w:r>
        <w:t>судьи</w:t>
      </w:r>
      <w:r>
        <w:rPr>
          <w:spacing w:val="-8"/>
        </w:rPr>
        <w:t xml:space="preserve"> </w:t>
      </w:r>
      <w:r>
        <w:t>в</w:t>
      </w:r>
      <w:r>
        <w:rPr>
          <w:spacing w:val="-10"/>
        </w:rPr>
        <w:t xml:space="preserve"> </w:t>
      </w:r>
      <w:r>
        <w:t>подвижных</w:t>
      </w:r>
      <w:r>
        <w:rPr>
          <w:spacing w:val="-9"/>
        </w:rPr>
        <w:t xml:space="preserve"> </w:t>
      </w:r>
      <w:r>
        <w:t>играх,</w:t>
      </w:r>
      <w:r>
        <w:rPr>
          <w:spacing w:val="-10"/>
        </w:rPr>
        <w:t xml:space="preserve"> </w:t>
      </w:r>
      <w:r>
        <w:t>аргументированно</w:t>
      </w:r>
      <w:r>
        <w:rPr>
          <w:spacing w:val="-9"/>
        </w:rPr>
        <w:t xml:space="preserve"> </w:t>
      </w:r>
      <w:r>
        <w:t>высказывать</w:t>
      </w:r>
      <w:r>
        <w:rPr>
          <w:spacing w:val="-58"/>
        </w:rPr>
        <w:t xml:space="preserve"> </w:t>
      </w:r>
      <w:r>
        <w:t>суждения</w:t>
      </w:r>
      <w:r>
        <w:rPr>
          <w:spacing w:val="-1"/>
        </w:rPr>
        <w:t xml:space="preserve"> </w:t>
      </w:r>
      <w:r>
        <w:t>о своих</w:t>
      </w:r>
      <w:r>
        <w:rPr>
          <w:spacing w:val="-1"/>
        </w:rPr>
        <w:t xml:space="preserve"> </w:t>
      </w:r>
      <w:r>
        <w:t>действиях</w:t>
      </w:r>
      <w:r>
        <w:rPr>
          <w:spacing w:val="-2"/>
        </w:rPr>
        <w:t xml:space="preserve"> </w:t>
      </w:r>
      <w:r>
        <w:t>и</w:t>
      </w:r>
      <w:r>
        <w:rPr>
          <w:spacing w:val="1"/>
        </w:rPr>
        <w:t xml:space="preserve"> </w:t>
      </w:r>
      <w:r>
        <w:t>принятых решениях;</w:t>
      </w:r>
    </w:p>
    <w:p w:rsidR="00F11B8F" w:rsidRDefault="00920C79">
      <w:pPr>
        <w:pStyle w:val="a3"/>
        <w:spacing w:line="259" w:lineRule="auto"/>
        <w:ind w:right="689" w:firstLine="567"/>
      </w:pPr>
      <w:r>
        <w:t>делать</w:t>
      </w:r>
      <w:r>
        <w:rPr>
          <w:spacing w:val="1"/>
        </w:rPr>
        <w:t xml:space="preserve"> </w:t>
      </w:r>
      <w:r>
        <w:t>небольшие</w:t>
      </w:r>
      <w:r>
        <w:rPr>
          <w:spacing w:val="1"/>
        </w:rPr>
        <w:t xml:space="preserve"> </w:t>
      </w:r>
      <w:r>
        <w:t>сообщения</w:t>
      </w:r>
      <w:r>
        <w:rPr>
          <w:spacing w:val="1"/>
        </w:rPr>
        <w:t xml:space="preserve"> </w:t>
      </w:r>
      <w:r>
        <w:t>по</w:t>
      </w:r>
      <w:r>
        <w:rPr>
          <w:spacing w:val="1"/>
        </w:rPr>
        <w:t xml:space="preserve"> </w:t>
      </w:r>
      <w:r>
        <w:t>истории</w:t>
      </w:r>
      <w:r>
        <w:rPr>
          <w:spacing w:val="1"/>
        </w:rPr>
        <w:t xml:space="preserve"> </w:t>
      </w:r>
      <w:r>
        <w:t>возникновения</w:t>
      </w:r>
      <w:r>
        <w:rPr>
          <w:spacing w:val="1"/>
        </w:rPr>
        <w:t xml:space="preserve"> </w:t>
      </w:r>
      <w:r>
        <w:t>подвижных</w:t>
      </w:r>
      <w:r>
        <w:rPr>
          <w:spacing w:val="1"/>
        </w:rPr>
        <w:t xml:space="preserve"> </w:t>
      </w:r>
      <w:r>
        <w:t>игр</w:t>
      </w:r>
      <w:r>
        <w:rPr>
          <w:spacing w:val="1"/>
        </w:rPr>
        <w:t xml:space="preserve"> </w:t>
      </w:r>
      <w:r>
        <w:t>и</w:t>
      </w:r>
      <w:r>
        <w:rPr>
          <w:spacing w:val="1"/>
        </w:rPr>
        <w:t xml:space="preserve"> </w:t>
      </w:r>
      <w:r>
        <w:t>спортивных соревнований, планированию режима дня, способам измерения показателей</w:t>
      </w:r>
      <w:r>
        <w:rPr>
          <w:spacing w:val="1"/>
        </w:rPr>
        <w:t xml:space="preserve"> </w:t>
      </w:r>
      <w:r>
        <w:t>физического</w:t>
      </w:r>
      <w:r>
        <w:rPr>
          <w:spacing w:val="-1"/>
        </w:rPr>
        <w:t xml:space="preserve"> </w:t>
      </w:r>
      <w:r>
        <w:t>развития</w:t>
      </w:r>
      <w:r>
        <w:rPr>
          <w:spacing w:val="-1"/>
        </w:rPr>
        <w:t xml:space="preserve"> </w:t>
      </w:r>
      <w:r>
        <w:t>и</w:t>
      </w:r>
      <w:r>
        <w:rPr>
          <w:spacing w:val="-1"/>
        </w:rPr>
        <w:t xml:space="preserve"> </w:t>
      </w:r>
      <w:r>
        <w:t>физической</w:t>
      </w:r>
      <w:r>
        <w:rPr>
          <w:spacing w:val="-1"/>
        </w:rPr>
        <w:t xml:space="preserve"> </w:t>
      </w:r>
      <w:r>
        <w:t>подготовленности;</w:t>
      </w:r>
    </w:p>
    <w:p w:rsidR="00F11B8F" w:rsidRDefault="00920C79">
      <w:pPr>
        <w:spacing w:line="274" w:lineRule="exact"/>
        <w:ind w:left="1110"/>
        <w:jc w:val="both"/>
        <w:rPr>
          <w:i/>
          <w:sz w:val="24"/>
        </w:rPr>
      </w:pPr>
      <w:r>
        <w:rPr>
          <w:i/>
          <w:sz w:val="24"/>
        </w:rPr>
        <w:t>регулятивные</w:t>
      </w:r>
      <w:r>
        <w:rPr>
          <w:i/>
          <w:spacing w:val="-4"/>
          <w:sz w:val="24"/>
        </w:rPr>
        <w:t xml:space="preserve"> </w:t>
      </w:r>
      <w:r>
        <w:rPr>
          <w:i/>
          <w:sz w:val="24"/>
        </w:rPr>
        <w:t>УУД:</w:t>
      </w:r>
    </w:p>
    <w:p w:rsidR="00F11B8F" w:rsidRDefault="00920C79">
      <w:pPr>
        <w:pStyle w:val="a3"/>
        <w:spacing w:before="22" w:line="259" w:lineRule="auto"/>
        <w:ind w:right="687" w:firstLine="567"/>
      </w:pPr>
      <w:r>
        <w:t>соблюдать правила поведения на уроках физической культуры с учётом их учебного</w:t>
      </w:r>
      <w:r>
        <w:rPr>
          <w:spacing w:val="1"/>
        </w:rPr>
        <w:t xml:space="preserve"> </w:t>
      </w:r>
      <w:r>
        <w:t>содержания,</w:t>
      </w:r>
      <w:r>
        <w:rPr>
          <w:spacing w:val="1"/>
        </w:rPr>
        <w:t xml:space="preserve"> </w:t>
      </w:r>
      <w:r>
        <w:t>находить</w:t>
      </w:r>
      <w:r>
        <w:rPr>
          <w:spacing w:val="1"/>
        </w:rPr>
        <w:t xml:space="preserve"> </w:t>
      </w:r>
      <w:r>
        <w:t>в</w:t>
      </w:r>
      <w:r>
        <w:rPr>
          <w:spacing w:val="1"/>
        </w:rPr>
        <w:t xml:space="preserve"> </w:t>
      </w:r>
      <w:r>
        <w:t>них</w:t>
      </w:r>
      <w:r>
        <w:rPr>
          <w:spacing w:val="1"/>
        </w:rPr>
        <w:t xml:space="preserve"> </w:t>
      </w:r>
      <w:r>
        <w:t>различия</w:t>
      </w:r>
      <w:r>
        <w:rPr>
          <w:spacing w:val="1"/>
        </w:rPr>
        <w:t xml:space="preserve"> </w:t>
      </w:r>
      <w:r>
        <w:t>(легкоатлетические,</w:t>
      </w:r>
      <w:r>
        <w:rPr>
          <w:spacing w:val="1"/>
        </w:rPr>
        <w:t xml:space="preserve"> </w:t>
      </w:r>
      <w:r>
        <w:t>гимнастические</w:t>
      </w:r>
      <w:r>
        <w:rPr>
          <w:spacing w:val="1"/>
        </w:rPr>
        <w:t xml:space="preserve"> </w:t>
      </w:r>
      <w:r>
        <w:t>и</w:t>
      </w:r>
      <w:r>
        <w:rPr>
          <w:spacing w:val="1"/>
        </w:rPr>
        <w:t xml:space="preserve"> </w:t>
      </w:r>
      <w:r>
        <w:t>игровые</w:t>
      </w:r>
      <w:r>
        <w:rPr>
          <w:spacing w:val="1"/>
        </w:rPr>
        <w:t xml:space="preserve"> </w:t>
      </w:r>
      <w:r>
        <w:t>уроки,</w:t>
      </w:r>
      <w:r>
        <w:rPr>
          <w:spacing w:val="-1"/>
        </w:rPr>
        <w:t xml:space="preserve"> </w:t>
      </w:r>
      <w:r>
        <w:t>занятия</w:t>
      </w:r>
      <w:r>
        <w:rPr>
          <w:spacing w:val="-1"/>
        </w:rPr>
        <w:t xml:space="preserve"> </w:t>
      </w:r>
      <w:r>
        <w:t>лыжной</w:t>
      </w:r>
      <w:r>
        <w:rPr>
          <w:spacing w:val="-1"/>
        </w:rPr>
        <w:t xml:space="preserve"> </w:t>
      </w:r>
      <w:r>
        <w:t>и</w:t>
      </w:r>
      <w:r>
        <w:rPr>
          <w:spacing w:val="-1"/>
        </w:rPr>
        <w:t xml:space="preserve"> </w:t>
      </w:r>
      <w:r>
        <w:t>плавательной</w:t>
      </w:r>
      <w:r>
        <w:rPr>
          <w:spacing w:val="1"/>
        </w:rPr>
        <w:t xml:space="preserve"> </w:t>
      </w:r>
      <w:r>
        <w:t>подготовкой);</w:t>
      </w:r>
    </w:p>
    <w:p w:rsidR="00F11B8F" w:rsidRDefault="00920C79">
      <w:pPr>
        <w:pStyle w:val="a3"/>
        <w:spacing w:line="259" w:lineRule="auto"/>
        <w:ind w:right="693" w:firstLine="567"/>
      </w:pPr>
      <w:r>
        <w:t>выполнять учебные задания по освоению новых физических упражнений и развитию</w:t>
      </w:r>
      <w:r>
        <w:rPr>
          <w:spacing w:val="-57"/>
        </w:rPr>
        <w:t xml:space="preserve"> </w:t>
      </w:r>
      <w:r>
        <w:t>физических</w:t>
      </w:r>
      <w:r>
        <w:rPr>
          <w:spacing w:val="-1"/>
        </w:rPr>
        <w:t xml:space="preserve"> </w:t>
      </w:r>
      <w:r>
        <w:t>качеств</w:t>
      </w:r>
      <w:r>
        <w:rPr>
          <w:spacing w:val="1"/>
        </w:rPr>
        <w:t xml:space="preserve"> </w:t>
      </w:r>
      <w:r>
        <w:t>в соответствии</w:t>
      </w:r>
      <w:r>
        <w:rPr>
          <w:spacing w:val="-2"/>
        </w:rPr>
        <w:t xml:space="preserve"> </w:t>
      </w:r>
      <w:r>
        <w:t>с</w:t>
      </w:r>
      <w:r>
        <w:rPr>
          <w:spacing w:val="-1"/>
        </w:rPr>
        <w:t xml:space="preserve"> </w:t>
      </w:r>
      <w:r>
        <w:t>указаниями</w:t>
      </w:r>
      <w:r>
        <w:rPr>
          <w:spacing w:val="-1"/>
        </w:rPr>
        <w:t xml:space="preserve"> </w:t>
      </w:r>
      <w:r>
        <w:t>и замечаниями</w:t>
      </w:r>
      <w:r>
        <w:rPr>
          <w:spacing w:val="-2"/>
        </w:rPr>
        <w:t xml:space="preserve"> </w:t>
      </w:r>
      <w:r>
        <w:t>учителя;</w:t>
      </w:r>
    </w:p>
    <w:p w:rsidR="00F11B8F" w:rsidRDefault="00920C79">
      <w:pPr>
        <w:pStyle w:val="a3"/>
        <w:spacing w:line="259" w:lineRule="auto"/>
        <w:ind w:right="690" w:firstLine="567"/>
      </w:pPr>
      <w:r>
        <w:t>взаимодействовать</w:t>
      </w:r>
      <w:r>
        <w:rPr>
          <w:spacing w:val="1"/>
        </w:rPr>
        <w:t xml:space="preserve"> </w:t>
      </w:r>
      <w:r>
        <w:t>со</w:t>
      </w:r>
      <w:r>
        <w:rPr>
          <w:spacing w:val="1"/>
        </w:rPr>
        <w:t xml:space="preserve"> </w:t>
      </w:r>
      <w:r>
        <w:t>сверстниками</w:t>
      </w:r>
      <w:r>
        <w:rPr>
          <w:spacing w:val="1"/>
        </w:rPr>
        <w:t xml:space="preserve"> </w:t>
      </w:r>
      <w:r>
        <w:t>в</w:t>
      </w:r>
      <w:r>
        <w:rPr>
          <w:spacing w:val="1"/>
        </w:rPr>
        <w:t xml:space="preserve"> </w:t>
      </w:r>
      <w:r>
        <w:t>процессе</w:t>
      </w:r>
      <w:r>
        <w:rPr>
          <w:spacing w:val="1"/>
        </w:rPr>
        <w:t xml:space="preserve"> </w:t>
      </w:r>
      <w:r>
        <w:t>выполнения</w:t>
      </w:r>
      <w:r>
        <w:rPr>
          <w:spacing w:val="1"/>
        </w:rPr>
        <w:t xml:space="preserve"> </w:t>
      </w:r>
      <w:r>
        <w:t>учебных</w:t>
      </w:r>
      <w:r>
        <w:rPr>
          <w:spacing w:val="1"/>
        </w:rPr>
        <w:t xml:space="preserve"> </w:t>
      </w:r>
      <w:r>
        <w:t>заданий,</w:t>
      </w:r>
      <w:r>
        <w:rPr>
          <w:spacing w:val="1"/>
        </w:rPr>
        <w:t xml:space="preserve"> </w:t>
      </w:r>
      <w:r>
        <w:t>соблюдать</w:t>
      </w:r>
      <w:r>
        <w:rPr>
          <w:spacing w:val="-2"/>
        </w:rPr>
        <w:t xml:space="preserve"> </w:t>
      </w:r>
      <w:r>
        <w:t>культуру общения</w:t>
      </w:r>
      <w:r>
        <w:rPr>
          <w:spacing w:val="-1"/>
        </w:rPr>
        <w:t xml:space="preserve"> </w:t>
      </w:r>
      <w:r>
        <w:t>и</w:t>
      </w:r>
      <w:r>
        <w:rPr>
          <w:spacing w:val="-1"/>
        </w:rPr>
        <w:t xml:space="preserve"> </w:t>
      </w:r>
      <w:r>
        <w:t>уважительного обращения</w:t>
      </w:r>
      <w:r>
        <w:rPr>
          <w:spacing w:val="-1"/>
        </w:rPr>
        <w:t xml:space="preserve"> </w:t>
      </w:r>
      <w:r>
        <w:t>к</w:t>
      </w:r>
      <w:r>
        <w:rPr>
          <w:spacing w:val="-1"/>
        </w:rPr>
        <w:t xml:space="preserve"> </w:t>
      </w:r>
      <w:r>
        <w:t>другим учащимся;</w:t>
      </w:r>
    </w:p>
    <w:p w:rsidR="00F11B8F" w:rsidRDefault="00920C79">
      <w:pPr>
        <w:pStyle w:val="a3"/>
        <w:spacing w:line="259" w:lineRule="auto"/>
        <w:ind w:right="684" w:firstLine="567"/>
      </w:pPr>
      <w:r>
        <w:t>контролировать</w:t>
      </w:r>
      <w:r>
        <w:rPr>
          <w:spacing w:val="1"/>
        </w:rPr>
        <w:t xml:space="preserve"> </w:t>
      </w:r>
      <w:r>
        <w:t>соответствие</w:t>
      </w:r>
      <w:r>
        <w:rPr>
          <w:spacing w:val="1"/>
        </w:rPr>
        <w:t xml:space="preserve"> </w:t>
      </w:r>
      <w:r>
        <w:t>двигательных</w:t>
      </w:r>
      <w:r>
        <w:rPr>
          <w:spacing w:val="1"/>
        </w:rPr>
        <w:t xml:space="preserve"> </w:t>
      </w:r>
      <w:r>
        <w:t>действий</w:t>
      </w:r>
      <w:r>
        <w:rPr>
          <w:spacing w:val="1"/>
        </w:rPr>
        <w:t xml:space="preserve"> </w:t>
      </w:r>
      <w:r>
        <w:t>правилам</w:t>
      </w:r>
      <w:r>
        <w:rPr>
          <w:spacing w:val="1"/>
        </w:rPr>
        <w:t xml:space="preserve"> </w:t>
      </w:r>
      <w:r>
        <w:t>подвижных</w:t>
      </w:r>
      <w:r>
        <w:rPr>
          <w:spacing w:val="1"/>
        </w:rPr>
        <w:t xml:space="preserve"> </w:t>
      </w:r>
      <w:r>
        <w:t>игр,</w:t>
      </w:r>
      <w:r>
        <w:rPr>
          <w:spacing w:val="1"/>
        </w:rPr>
        <w:t xml:space="preserve"> </w:t>
      </w:r>
      <w:r>
        <w:t>проявлять</w:t>
      </w:r>
      <w:r>
        <w:rPr>
          <w:spacing w:val="-2"/>
        </w:rPr>
        <w:t xml:space="preserve"> </w:t>
      </w:r>
      <w:r>
        <w:t>эмоциональную</w:t>
      </w:r>
      <w:r>
        <w:rPr>
          <w:spacing w:val="-2"/>
        </w:rPr>
        <w:t xml:space="preserve"> </w:t>
      </w:r>
      <w:r>
        <w:t>сдержанность</w:t>
      </w:r>
      <w:r>
        <w:rPr>
          <w:spacing w:val="-2"/>
        </w:rPr>
        <w:t xml:space="preserve"> </w:t>
      </w:r>
      <w:r>
        <w:t>при</w:t>
      </w:r>
      <w:r>
        <w:rPr>
          <w:spacing w:val="-2"/>
        </w:rPr>
        <w:t xml:space="preserve"> </w:t>
      </w:r>
      <w:r>
        <w:t>возникновении</w:t>
      </w:r>
      <w:r>
        <w:rPr>
          <w:spacing w:val="-1"/>
        </w:rPr>
        <w:t xml:space="preserve"> </w:t>
      </w:r>
      <w:r>
        <w:t>ошибок.</w:t>
      </w:r>
    </w:p>
    <w:p w:rsidR="00F11B8F" w:rsidRDefault="00920C79">
      <w:pPr>
        <w:ind w:left="1110"/>
        <w:jc w:val="both"/>
        <w:rPr>
          <w:sz w:val="24"/>
        </w:rPr>
      </w:pPr>
      <w:r>
        <w:rPr>
          <w:sz w:val="24"/>
        </w:rPr>
        <w:t>По</w:t>
      </w:r>
      <w:r>
        <w:rPr>
          <w:spacing w:val="-5"/>
          <w:sz w:val="24"/>
        </w:rPr>
        <w:t xml:space="preserve"> </w:t>
      </w:r>
      <w:r>
        <w:rPr>
          <w:sz w:val="24"/>
        </w:rPr>
        <w:t>окончании</w:t>
      </w:r>
      <w:r>
        <w:rPr>
          <w:spacing w:val="-4"/>
          <w:sz w:val="24"/>
        </w:rPr>
        <w:t xml:space="preserve"> </w:t>
      </w:r>
      <w:r>
        <w:rPr>
          <w:b/>
          <w:sz w:val="24"/>
        </w:rPr>
        <w:t>третьего</w:t>
      </w:r>
      <w:r>
        <w:rPr>
          <w:b/>
          <w:spacing w:val="-5"/>
          <w:sz w:val="24"/>
        </w:rPr>
        <w:t xml:space="preserve"> </w:t>
      </w:r>
      <w:r>
        <w:rPr>
          <w:b/>
          <w:sz w:val="24"/>
        </w:rPr>
        <w:t>года</w:t>
      </w:r>
      <w:r>
        <w:rPr>
          <w:b/>
          <w:spacing w:val="-4"/>
          <w:sz w:val="24"/>
        </w:rPr>
        <w:t xml:space="preserve"> </w:t>
      </w:r>
      <w:r>
        <w:rPr>
          <w:b/>
          <w:sz w:val="24"/>
        </w:rPr>
        <w:t>обучения</w:t>
      </w:r>
      <w:r>
        <w:rPr>
          <w:b/>
          <w:spacing w:val="-5"/>
          <w:sz w:val="24"/>
        </w:rPr>
        <w:t xml:space="preserve"> </w:t>
      </w:r>
      <w:r>
        <w:rPr>
          <w:sz w:val="24"/>
        </w:rPr>
        <w:t>учащиеся</w:t>
      </w:r>
      <w:r>
        <w:rPr>
          <w:spacing w:val="-5"/>
          <w:sz w:val="24"/>
        </w:rPr>
        <w:t xml:space="preserve"> </w:t>
      </w:r>
      <w:r w:rsidR="00546923">
        <w:rPr>
          <w:sz w:val="24"/>
        </w:rPr>
        <w:t xml:space="preserve"> </w:t>
      </w:r>
      <w:r w:rsidR="00BF38E3">
        <w:rPr>
          <w:sz w:val="24"/>
        </w:rPr>
        <w:t xml:space="preserve">  МБОУ Михайловская СОШ</w:t>
      </w:r>
      <w:r>
        <w:rPr>
          <w:spacing w:val="-4"/>
          <w:sz w:val="24"/>
        </w:rPr>
        <w:t xml:space="preserve"> </w:t>
      </w:r>
      <w:r>
        <w:rPr>
          <w:sz w:val="24"/>
        </w:rPr>
        <w:t>научатся:</w:t>
      </w:r>
    </w:p>
    <w:p w:rsidR="00F11B8F" w:rsidRDefault="00920C79">
      <w:pPr>
        <w:spacing w:before="20"/>
        <w:ind w:left="1110"/>
        <w:jc w:val="both"/>
        <w:rPr>
          <w:i/>
          <w:sz w:val="24"/>
        </w:rPr>
      </w:pPr>
      <w:r>
        <w:rPr>
          <w:i/>
          <w:sz w:val="24"/>
        </w:rPr>
        <w:t>познавательные</w:t>
      </w:r>
      <w:r>
        <w:rPr>
          <w:i/>
          <w:spacing w:val="-3"/>
          <w:sz w:val="24"/>
        </w:rPr>
        <w:t xml:space="preserve"> </w:t>
      </w:r>
      <w:r>
        <w:rPr>
          <w:i/>
          <w:sz w:val="24"/>
        </w:rPr>
        <w:t>УУД:</w:t>
      </w:r>
    </w:p>
    <w:p w:rsidR="00F11B8F" w:rsidRDefault="00920C79">
      <w:pPr>
        <w:pStyle w:val="a3"/>
        <w:spacing w:before="22" w:line="259" w:lineRule="auto"/>
        <w:ind w:right="687" w:firstLine="567"/>
      </w:pPr>
      <w:r>
        <w:t>понимать</w:t>
      </w:r>
      <w:r>
        <w:rPr>
          <w:spacing w:val="1"/>
        </w:rPr>
        <w:t xml:space="preserve"> </w:t>
      </w:r>
      <w:r>
        <w:t>историческую</w:t>
      </w:r>
      <w:r>
        <w:rPr>
          <w:spacing w:val="1"/>
        </w:rPr>
        <w:t xml:space="preserve"> </w:t>
      </w:r>
      <w:r>
        <w:t>связь</w:t>
      </w:r>
      <w:r>
        <w:rPr>
          <w:spacing w:val="1"/>
        </w:rPr>
        <w:t xml:space="preserve"> </w:t>
      </w:r>
      <w:r>
        <w:t>развития</w:t>
      </w:r>
      <w:r>
        <w:rPr>
          <w:spacing w:val="1"/>
        </w:rPr>
        <w:t xml:space="preserve"> </w:t>
      </w:r>
      <w:r>
        <w:t>физических</w:t>
      </w:r>
      <w:r>
        <w:rPr>
          <w:spacing w:val="1"/>
        </w:rPr>
        <w:t xml:space="preserve"> </w:t>
      </w:r>
      <w:r>
        <w:t>упражнений</w:t>
      </w:r>
      <w:r>
        <w:rPr>
          <w:spacing w:val="1"/>
        </w:rPr>
        <w:t xml:space="preserve"> </w:t>
      </w:r>
      <w:r>
        <w:t>с</w:t>
      </w:r>
      <w:r>
        <w:rPr>
          <w:spacing w:val="1"/>
        </w:rPr>
        <w:t xml:space="preserve"> </w:t>
      </w:r>
      <w:r>
        <w:t>трудовыми</w:t>
      </w:r>
      <w:r>
        <w:rPr>
          <w:spacing w:val="1"/>
        </w:rPr>
        <w:t xml:space="preserve"> </w:t>
      </w:r>
      <w:r>
        <w:t>действиями, приводить примеры упражнений древних людей в современных спортивных</w:t>
      </w:r>
      <w:r>
        <w:rPr>
          <w:spacing w:val="1"/>
        </w:rPr>
        <w:t xml:space="preserve"> </w:t>
      </w:r>
      <w:r>
        <w:t>соревнованиях;</w:t>
      </w:r>
    </w:p>
    <w:p w:rsidR="00F11B8F" w:rsidRDefault="00920C79">
      <w:pPr>
        <w:pStyle w:val="a3"/>
        <w:spacing w:line="259" w:lineRule="auto"/>
        <w:ind w:right="690" w:firstLine="567"/>
      </w:pPr>
      <w:r>
        <w:t>объяснять</w:t>
      </w:r>
      <w:r>
        <w:rPr>
          <w:spacing w:val="1"/>
        </w:rPr>
        <w:t xml:space="preserve"> </w:t>
      </w:r>
      <w:r>
        <w:t>понятие</w:t>
      </w:r>
      <w:r>
        <w:rPr>
          <w:spacing w:val="1"/>
        </w:rPr>
        <w:t xml:space="preserve"> </w:t>
      </w:r>
      <w:r>
        <w:t>«дозировка</w:t>
      </w:r>
      <w:r>
        <w:rPr>
          <w:spacing w:val="1"/>
        </w:rPr>
        <w:t xml:space="preserve"> </w:t>
      </w:r>
      <w:r>
        <w:t>нагрузки»,</w:t>
      </w:r>
      <w:r>
        <w:rPr>
          <w:spacing w:val="1"/>
        </w:rPr>
        <w:t xml:space="preserve"> </w:t>
      </w:r>
      <w:r>
        <w:t>правильно</w:t>
      </w:r>
      <w:r>
        <w:rPr>
          <w:spacing w:val="1"/>
        </w:rPr>
        <w:t xml:space="preserve"> </w:t>
      </w:r>
      <w:r>
        <w:t>применять</w:t>
      </w:r>
      <w:r>
        <w:rPr>
          <w:spacing w:val="1"/>
        </w:rPr>
        <w:t xml:space="preserve"> </w:t>
      </w:r>
      <w:r>
        <w:t>способы</w:t>
      </w:r>
      <w:r>
        <w:rPr>
          <w:spacing w:val="1"/>
        </w:rPr>
        <w:t xml:space="preserve"> </w:t>
      </w:r>
      <w:r>
        <w:t>её</w:t>
      </w:r>
      <w:r>
        <w:rPr>
          <w:spacing w:val="1"/>
        </w:rPr>
        <w:t xml:space="preserve"> </w:t>
      </w:r>
      <w:r>
        <w:t>регулирования</w:t>
      </w:r>
      <w:r>
        <w:rPr>
          <w:spacing w:val="-1"/>
        </w:rPr>
        <w:t xml:space="preserve"> </w:t>
      </w:r>
      <w:r>
        <w:t>на занятиях физической</w:t>
      </w:r>
      <w:r>
        <w:rPr>
          <w:spacing w:val="-1"/>
        </w:rPr>
        <w:t xml:space="preserve"> </w:t>
      </w:r>
      <w:r>
        <w:t>культурой;</w:t>
      </w:r>
    </w:p>
    <w:p w:rsidR="00F11B8F" w:rsidRDefault="00920C79">
      <w:pPr>
        <w:pStyle w:val="a3"/>
        <w:spacing w:line="259" w:lineRule="auto"/>
        <w:ind w:right="689" w:firstLine="567"/>
      </w:pPr>
      <w:r>
        <w:t>понимать</w:t>
      </w:r>
      <w:r>
        <w:rPr>
          <w:spacing w:val="1"/>
        </w:rPr>
        <w:t xml:space="preserve"> </w:t>
      </w:r>
      <w:r>
        <w:t>влияние</w:t>
      </w:r>
      <w:r>
        <w:rPr>
          <w:spacing w:val="1"/>
        </w:rPr>
        <w:t xml:space="preserve"> </w:t>
      </w:r>
      <w:r>
        <w:t>дыхательной</w:t>
      </w:r>
      <w:r>
        <w:rPr>
          <w:spacing w:val="1"/>
        </w:rPr>
        <w:t xml:space="preserve"> </w:t>
      </w:r>
      <w:r>
        <w:t>и</w:t>
      </w:r>
      <w:r>
        <w:rPr>
          <w:spacing w:val="1"/>
        </w:rPr>
        <w:t xml:space="preserve"> </w:t>
      </w:r>
      <w:r>
        <w:t>зрительной</w:t>
      </w:r>
      <w:r>
        <w:rPr>
          <w:spacing w:val="1"/>
        </w:rPr>
        <w:t xml:space="preserve"> </w:t>
      </w:r>
      <w:r>
        <w:t>гимнастики</w:t>
      </w:r>
      <w:r>
        <w:rPr>
          <w:spacing w:val="1"/>
        </w:rPr>
        <w:t xml:space="preserve"> </w:t>
      </w:r>
      <w:r>
        <w:t>на</w:t>
      </w:r>
      <w:r>
        <w:rPr>
          <w:spacing w:val="1"/>
        </w:rPr>
        <w:t xml:space="preserve"> </w:t>
      </w:r>
      <w:r>
        <w:t>предупреждение</w:t>
      </w:r>
      <w:r>
        <w:rPr>
          <w:spacing w:val="1"/>
        </w:rPr>
        <w:t xml:space="preserve"> </w:t>
      </w:r>
      <w:r>
        <w:t>развития</w:t>
      </w:r>
      <w:r>
        <w:rPr>
          <w:spacing w:val="-1"/>
        </w:rPr>
        <w:t xml:space="preserve"> </w:t>
      </w:r>
      <w:r>
        <w:t>утомления</w:t>
      </w:r>
      <w:r>
        <w:rPr>
          <w:spacing w:val="-1"/>
        </w:rPr>
        <w:t xml:space="preserve"> </w:t>
      </w:r>
      <w:r>
        <w:t>при</w:t>
      </w:r>
      <w:r>
        <w:rPr>
          <w:spacing w:val="-1"/>
        </w:rPr>
        <w:t xml:space="preserve"> </w:t>
      </w:r>
      <w:r>
        <w:t>выполнении физических</w:t>
      </w:r>
      <w:r>
        <w:rPr>
          <w:spacing w:val="-1"/>
        </w:rPr>
        <w:t xml:space="preserve"> </w:t>
      </w:r>
      <w:r>
        <w:t>и</w:t>
      </w:r>
      <w:r>
        <w:rPr>
          <w:spacing w:val="-2"/>
        </w:rPr>
        <w:t xml:space="preserve"> </w:t>
      </w:r>
      <w:r>
        <w:t>умственных</w:t>
      </w:r>
      <w:r>
        <w:rPr>
          <w:spacing w:val="-2"/>
        </w:rPr>
        <w:t xml:space="preserve"> </w:t>
      </w:r>
      <w:r>
        <w:t>нагрузок;</w:t>
      </w:r>
    </w:p>
    <w:p w:rsidR="00F11B8F" w:rsidRDefault="00920C79">
      <w:pPr>
        <w:pStyle w:val="a3"/>
        <w:spacing w:line="259" w:lineRule="auto"/>
        <w:ind w:right="687" w:firstLine="567"/>
      </w:pPr>
      <w:r>
        <w:t>обобщать</w:t>
      </w:r>
      <w:r>
        <w:rPr>
          <w:spacing w:val="1"/>
        </w:rPr>
        <w:t xml:space="preserve"> </w:t>
      </w:r>
      <w:r>
        <w:t>знания,</w:t>
      </w:r>
      <w:r>
        <w:rPr>
          <w:spacing w:val="1"/>
        </w:rPr>
        <w:t xml:space="preserve"> </w:t>
      </w:r>
      <w:r>
        <w:t>полученные</w:t>
      </w:r>
      <w:r>
        <w:rPr>
          <w:spacing w:val="1"/>
        </w:rPr>
        <w:t xml:space="preserve"> </w:t>
      </w:r>
      <w:r>
        <w:t>в</w:t>
      </w:r>
      <w:r>
        <w:rPr>
          <w:spacing w:val="1"/>
        </w:rPr>
        <w:t xml:space="preserve"> </w:t>
      </w:r>
      <w:r>
        <w:t>практической</w:t>
      </w:r>
      <w:r>
        <w:rPr>
          <w:spacing w:val="1"/>
        </w:rPr>
        <w:t xml:space="preserve"> </w:t>
      </w:r>
      <w:r>
        <w:t>деятельности,</w:t>
      </w:r>
      <w:r>
        <w:rPr>
          <w:spacing w:val="1"/>
        </w:rPr>
        <w:t xml:space="preserve"> </w:t>
      </w:r>
      <w:r>
        <w:t>выполнять</w:t>
      </w:r>
      <w:r>
        <w:rPr>
          <w:spacing w:val="1"/>
        </w:rPr>
        <w:t xml:space="preserve"> </w:t>
      </w:r>
      <w:r>
        <w:t>правила</w:t>
      </w:r>
      <w:r>
        <w:rPr>
          <w:spacing w:val="1"/>
        </w:rPr>
        <w:t xml:space="preserve"> </w:t>
      </w:r>
      <w:r>
        <w:t>поведения на уроках физической культуры, проводить закаливающие процедуры, занятия</w:t>
      </w:r>
      <w:r>
        <w:rPr>
          <w:spacing w:val="1"/>
        </w:rPr>
        <w:t xml:space="preserve"> </w:t>
      </w:r>
      <w:r>
        <w:t>по</w:t>
      </w:r>
      <w:r>
        <w:rPr>
          <w:spacing w:val="-2"/>
        </w:rPr>
        <w:t xml:space="preserve"> </w:t>
      </w:r>
      <w:r>
        <w:t>предупреждению нарушения</w:t>
      </w:r>
      <w:r>
        <w:rPr>
          <w:spacing w:val="-1"/>
        </w:rPr>
        <w:t xml:space="preserve"> </w:t>
      </w:r>
      <w:r>
        <w:t>осанки;</w:t>
      </w:r>
    </w:p>
    <w:p w:rsidR="00F11B8F" w:rsidRDefault="00920C79">
      <w:pPr>
        <w:pStyle w:val="a3"/>
        <w:spacing w:line="259" w:lineRule="auto"/>
        <w:ind w:right="691" w:firstLine="567"/>
      </w:pPr>
      <w:r>
        <w:t>вести наблюдения за динамикой показателей физического развития и физических</w:t>
      </w:r>
      <w:r>
        <w:rPr>
          <w:spacing w:val="1"/>
        </w:rPr>
        <w:t xml:space="preserve"> </w:t>
      </w:r>
      <w:r>
        <w:t>качеств</w:t>
      </w:r>
      <w:r>
        <w:rPr>
          <w:spacing w:val="1"/>
        </w:rPr>
        <w:t xml:space="preserve"> </w:t>
      </w:r>
      <w:r>
        <w:t>в</w:t>
      </w:r>
      <w:r>
        <w:rPr>
          <w:spacing w:val="1"/>
        </w:rPr>
        <w:t xml:space="preserve"> </w:t>
      </w:r>
      <w:r>
        <w:t>течение</w:t>
      </w:r>
      <w:r>
        <w:rPr>
          <w:spacing w:val="1"/>
        </w:rPr>
        <w:t xml:space="preserve"> </w:t>
      </w:r>
      <w:r>
        <w:t>учебного</w:t>
      </w:r>
      <w:r>
        <w:rPr>
          <w:spacing w:val="1"/>
        </w:rPr>
        <w:t xml:space="preserve"> </w:t>
      </w:r>
      <w:r>
        <w:t>года,</w:t>
      </w:r>
      <w:r>
        <w:rPr>
          <w:spacing w:val="1"/>
        </w:rPr>
        <w:t xml:space="preserve"> </w:t>
      </w:r>
      <w:r>
        <w:t>определять</w:t>
      </w:r>
      <w:r>
        <w:rPr>
          <w:spacing w:val="1"/>
        </w:rPr>
        <w:t xml:space="preserve"> </w:t>
      </w:r>
      <w:r>
        <w:t>их</w:t>
      </w:r>
      <w:r>
        <w:rPr>
          <w:spacing w:val="1"/>
        </w:rPr>
        <w:t xml:space="preserve"> </w:t>
      </w:r>
      <w:r>
        <w:t>приросты</w:t>
      </w:r>
      <w:r>
        <w:rPr>
          <w:spacing w:val="1"/>
        </w:rPr>
        <w:t xml:space="preserve"> </w:t>
      </w:r>
      <w:r>
        <w:t>по</w:t>
      </w:r>
      <w:r>
        <w:rPr>
          <w:spacing w:val="1"/>
        </w:rPr>
        <w:t xml:space="preserve"> </w:t>
      </w:r>
      <w:r>
        <w:t>учебным</w:t>
      </w:r>
      <w:r>
        <w:rPr>
          <w:spacing w:val="1"/>
        </w:rPr>
        <w:t xml:space="preserve"> </w:t>
      </w:r>
      <w:r>
        <w:t>четвертям</w:t>
      </w:r>
      <w:r>
        <w:rPr>
          <w:spacing w:val="1"/>
        </w:rPr>
        <w:t xml:space="preserve"> </w:t>
      </w:r>
      <w:r>
        <w:t>(триместрам);</w:t>
      </w:r>
    </w:p>
    <w:p w:rsidR="00F11B8F" w:rsidRDefault="00920C79">
      <w:pPr>
        <w:spacing w:line="274" w:lineRule="exact"/>
        <w:ind w:left="1110"/>
        <w:jc w:val="both"/>
        <w:rPr>
          <w:i/>
          <w:sz w:val="24"/>
        </w:rPr>
      </w:pPr>
      <w:r>
        <w:rPr>
          <w:i/>
          <w:sz w:val="24"/>
        </w:rPr>
        <w:t>коммуникативные</w:t>
      </w:r>
      <w:r>
        <w:rPr>
          <w:i/>
          <w:spacing w:val="-4"/>
          <w:sz w:val="24"/>
        </w:rPr>
        <w:t xml:space="preserve"> </w:t>
      </w:r>
      <w:r>
        <w:rPr>
          <w:i/>
          <w:sz w:val="24"/>
        </w:rPr>
        <w:t>УУД:</w:t>
      </w:r>
    </w:p>
    <w:p w:rsidR="00F11B8F" w:rsidRDefault="00920C79">
      <w:pPr>
        <w:pStyle w:val="a3"/>
        <w:spacing w:before="22" w:line="259" w:lineRule="auto"/>
        <w:ind w:right="685" w:firstLine="567"/>
      </w:pPr>
      <w:r>
        <w:t>организовывать совместные подвижные игры, принимать в них активное участие с</w:t>
      </w:r>
      <w:r>
        <w:rPr>
          <w:spacing w:val="1"/>
        </w:rPr>
        <w:t xml:space="preserve"> </w:t>
      </w:r>
      <w:r>
        <w:t>соблюдением</w:t>
      </w:r>
      <w:r>
        <w:rPr>
          <w:spacing w:val="-1"/>
        </w:rPr>
        <w:t xml:space="preserve"> </w:t>
      </w:r>
      <w:r>
        <w:t>правил</w:t>
      </w:r>
      <w:r>
        <w:rPr>
          <w:spacing w:val="-1"/>
        </w:rPr>
        <w:t xml:space="preserve"> </w:t>
      </w:r>
      <w:r>
        <w:t>и</w:t>
      </w:r>
      <w:r>
        <w:rPr>
          <w:spacing w:val="-1"/>
        </w:rPr>
        <w:t xml:space="preserve"> </w:t>
      </w:r>
      <w:r>
        <w:t>норм этического</w:t>
      </w:r>
      <w:r>
        <w:rPr>
          <w:spacing w:val="-2"/>
        </w:rPr>
        <w:t xml:space="preserve"> </w:t>
      </w:r>
      <w:r>
        <w:t>поведения;</w:t>
      </w:r>
    </w:p>
    <w:p w:rsidR="00F11B8F" w:rsidRDefault="00920C79">
      <w:pPr>
        <w:pStyle w:val="a3"/>
        <w:spacing w:line="259" w:lineRule="auto"/>
        <w:ind w:right="690" w:firstLine="567"/>
      </w:pPr>
      <w:r>
        <w:t>правильно</w:t>
      </w:r>
      <w:r>
        <w:rPr>
          <w:spacing w:val="1"/>
        </w:rPr>
        <w:t xml:space="preserve"> </w:t>
      </w:r>
      <w:r>
        <w:t>использовать</w:t>
      </w:r>
      <w:r>
        <w:rPr>
          <w:spacing w:val="1"/>
        </w:rPr>
        <w:t xml:space="preserve"> </w:t>
      </w:r>
      <w:r>
        <w:t>строевые</w:t>
      </w:r>
      <w:r>
        <w:rPr>
          <w:spacing w:val="1"/>
        </w:rPr>
        <w:t xml:space="preserve"> </w:t>
      </w:r>
      <w:r>
        <w:t>команды,</w:t>
      </w:r>
      <w:r>
        <w:rPr>
          <w:spacing w:val="1"/>
        </w:rPr>
        <w:t xml:space="preserve"> </w:t>
      </w:r>
      <w:r>
        <w:t>названия</w:t>
      </w:r>
      <w:r>
        <w:rPr>
          <w:spacing w:val="1"/>
        </w:rPr>
        <w:t xml:space="preserve"> </w:t>
      </w:r>
      <w:r>
        <w:t>упражнений</w:t>
      </w:r>
      <w:r>
        <w:rPr>
          <w:spacing w:val="1"/>
        </w:rPr>
        <w:t xml:space="preserve"> </w:t>
      </w:r>
      <w:r>
        <w:t>и</w:t>
      </w:r>
      <w:r>
        <w:rPr>
          <w:spacing w:val="1"/>
        </w:rPr>
        <w:t xml:space="preserve"> </w:t>
      </w:r>
      <w:r>
        <w:t>способов</w:t>
      </w:r>
      <w:r>
        <w:rPr>
          <w:spacing w:val="1"/>
        </w:rPr>
        <w:t xml:space="preserve"> </w:t>
      </w:r>
      <w:r>
        <w:t>деятельности</w:t>
      </w:r>
      <w:r>
        <w:rPr>
          <w:spacing w:val="-2"/>
        </w:rPr>
        <w:t xml:space="preserve"> </w:t>
      </w:r>
      <w:r>
        <w:t>во</w:t>
      </w:r>
      <w:r>
        <w:rPr>
          <w:spacing w:val="-1"/>
        </w:rPr>
        <w:t xml:space="preserve"> </w:t>
      </w:r>
      <w:r>
        <w:t>время</w:t>
      </w:r>
      <w:r>
        <w:rPr>
          <w:spacing w:val="-2"/>
        </w:rPr>
        <w:t xml:space="preserve"> </w:t>
      </w:r>
      <w:r>
        <w:t>совместного</w:t>
      </w:r>
      <w:r>
        <w:rPr>
          <w:spacing w:val="-1"/>
        </w:rPr>
        <w:t xml:space="preserve"> </w:t>
      </w:r>
      <w:r>
        <w:t>выполнения</w:t>
      </w:r>
      <w:r>
        <w:rPr>
          <w:spacing w:val="-1"/>
        </w:rPr>
        <w:t xml:space="preserve"> </w:t>
      </w:r>
      <w:r>
        <w:t>учебных</w:t>
      </w:r>
      <w:r>
        <w:rPr>
          <w:spacing w:val="2"/>
        </w:rPr>
        <w:t xml:space="preserve"> </w:t>
      </w:r>
      <w:r>
        <w:t>заданий;</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firstLine="567"/>
        <w:jc w:val="left"/>
      </w:pPr>
      <w:r>
        <w:rPr>
          <w:spacing w:val="-1"/>
        </w:rPr>
        <w:lastRenderedPageBreak/>
        <w:t>активно</w:t>
      </w:r>
      <w:r>
        <w:rPr>
          <w:spacing w:val="-14"/>
        </w:rPr>
        <w:t xml:space="preserve"> </w:t>
      </w:r>
      <w:r>
        <w:rPr>
          <w:spacing w:val="-1"/>
        </w:rPr>
        <w:t>участвовать</w:t>
      </w:r>
      <w:r>
        <w:rPr>
          <w:spacing w:val="-12"/>
        </w:rPr>
        <w:t xml:space="preserve"> </w:t>
      </w:r>
      <w:r>
        <w:rPr>
          <w:spacing w:val="-1"/>
        </w:rPr>
        <w:t>в</w:t>
      </w:r>
      <w:r>
        <w:rPr>
          <w:spacing w:val="-13"/>
        </w:rPr>
        <w:t xml:space="preserve"> </w:t>
      </w:r>
      <w:r>
        <w:rPr>
          <w:spacing w:val="-1"/>
        </w:rPr>
        <w:t>обсуждении</w:t>
      </w:r>
      <w:r>
        <w:rPr>
          <w:spacing w:val="-13"/>
        </w:rPr>
        <w:t xml:space="preserve"> </w:t>
      </w:r>
      <w:r>
        <w:t>учебных</w:t>
      </w:r>
      <w:r>
        <w:rPr>
          <w:spacing w:val="-12"/>
        </w:rPr>
        <w:t xml:space="preserve"> </w:t>
      </w:r>
      <w:r>
        <w:t>заданий,</w:t>
      </w:r>
      <w:r>
        <w:rPr>
          <w:spacing w:val="-14"/>
        </w:rPr>
        <w:t xml:space="preserve"> </w:t>
      </w:r>
      <w:r>
        <w:t>анализе</w:t>
      </w:r>
      <w:r>
        <w:rPr>
          <w:spacing w:val="-13"/>
        </w:rPr>
        <w:t xml:space="preserve"> </w:t>
      </w:r>
      <w:r>
        <w:t>выполнения</w:t>
      </w:r>
      <w:r>
        <w:rPr>
          <w:spacing w:val="-11"/>
        </w:rPr>
        <w:t xml:space="preserve"> </w:t>
      </w:r>
      <w:r>
        <w:t>физических</w:t>
      </w:r>
      <w:r>
        <w:rPr>
          <w:spacing w:val="-57"/>
        </w:rPr>
        <w:t xml:space="preserve"> </w:t>
      </w:r>
      <w:r>
        <w:t>упражнений</w:t>
      </w:r>
      <w:r>
        <w:rPr>
          <w:spacing w:val="-2"/>
        </w:rPr>
        <w:t xml:space="preserve"> </w:t>
      </w:r>
      <w:r>
        <w:t>и</w:t>
      </w:r>
      <w:r>
        <w:rPr>
          <w:spacing w:val="-1"/>
        </w:rPr>
        <w:t xml:space="preserve"> </w:t>
      </w:r>
      <w:r>
        <w:t>технических</w:t>
      </w:r>
      <w:r>
        <w:rPr>
          <w:spacing w:val="-2"/>
        </w:rPr>
        <w:t xml:space="preserve"> </w:t>
      </w:r>
      <w:r>
        <w:t>действий</w:t>
      </w:r>
      <w:r>
        <w:rPr>
          <w:spacing w:val="-1"/>
        </w:rPr>
        <w:t xml:space="preserve"> </w:t>
      </w:r>
      <w:r>
        <w:t>из</w:t>
      </w:r>
      <w:r>
        <w:rPr>
          <w:spacing w:val="-2"/>
        </w:rPr>
        <w:t xml:space="preserve"> </w:t>
      </w:r>
      <w:r>
        <w:t>осваиваемых</w:t>
      </w:r>
      <w:r>
        <w:rPr>
          <w:spacing w:val="-1"/>
        </w:rPr>
        <w:t xml:space="preserve"> </w:t>
      </w:r>
      <w:r>
        <w:t>видов</w:t>
      </w:r>
      <w:r>
        <w:rPr>
          <w:spacing w:val="-2"/>
        </w:rPr>
        <w:t xml:space="preserve"> </w:t>
      </w:r>
      <w:r>
        <w:t>спорта;</w:t>
      </w:r>
    </w:p>
    <w:p w:rsidR="00F11B8F" w:rsidRDefault="00920C79">
      <w:pPr>
        <w:pStyle w:val="a3"/>
        <w:spacing w:line="259" w:lineRule="auto"/>
        <w:ind w:right="714" w:firstLine="567"/>
        <w:jc w:val="left"/>
      </w:pPr>
      <w:r>
        <w:t>делать</w:t>
      </w:r>
      <w:r>
        <w:rPr>
          <w:spacing w:val="13"/>
        </w:rPr>
        <w:t xml:space="preserve"> </w:t>
      </w:r>
      <w:r>
        <w:t>небольшие</w:t>
      </w:r>
      <w:r>
        <w:rPr>
          <w:spacing w:val="14"/>
        </w:rPr>
        <w:t xml:space="preserve"> </w:t>
      </w:r>
      <w:r>
        <w:t>сообщения</w:t>
      </w:r>
      <w:r>
        <w:rPr>
          <w:spacing w:val="12"/>
        </w:rPr>
        <w:t xml:space="preserve"> </w:t>
      </w:r>
      <w:r>
        <w:t>по</w:t>
      </w:r>
      <w:r>
        <w:rPr>
          <w:spacing w:val="14"/>
        </w:rPr>
        <w:t xml:space="preserve"> </w:t>
      </w:r>
      <w:r>
        <w:t>результатам</w:t>
      </w:r>
      <w:r>
        <w:rPr>
          <w:spacing w:val="12"/>
        </w:rPr>
        <w:t xml:space="preserve"> </w:t>
      </w:r>
      <w:r>
        <w:t>выполнения</w:t>
      </w:r>
      <w:r>
        <w:rPr>
          <w:spacing w:val="12"/>
        </w:rPr>
        <w:t xml:space="preserve"> </w:t>
      </w:r>
      <w:r>
        <w:t>учебных</w:t>
      </w:r>
      <w:r>
        <w:rPr>
          <w:spacing w:val="15"/>
        </w:rPr>
        <w:t xml:space="preserve"> </w:t>
      </w:r>
      <w:r>
        <w:t>заданий,</w:t>
      </w:r>
      <w:r>
        <w:rPr>
          <w:spacing w:val="-57"/>
        </w:rPr>
        <w:t xml:space="preserve"> </w:t>
      </w:r>
      <w:r>
        <w:t>организации</w:t>
      </w:r>
      <w:r>
        <w:rPr>
          <w:spacing w:val="-2"/>
        </w:rPr>
        <w:t xml:space="preserve"> </w:t>
      </w:r>
      <w:r>
        <w:t>и проведения</w:t>
      </w:r>
      <w:r>
        <w:rPr>
          <w:spacing w:val="-2"/>
        </w:rPr>
        <w:t xml:space="preserve"> </w:t>
      </w:r>
      <w:r>
        <w:t>самостоятельных</w:t>
      </w:r>
      <w:r>
        <w:rPr>
          <w:spacing w:val="-1"/>
        </w:rPr>
        <w:t xml:space="preserve"> </w:t>
      </w:r>
      <w:r>
        <w:t>занятий</w:t>
      </w:r>
      <w:r>
        <w:rPr>
          <w:spacing w:val="-1"/>
        </w:rPr>
        <w:t xml:space="preserve"> </w:t>
      </w:r>
      <w:r>
        <w:t>физической</w:t>
      </w:r>
      <w:r>
        <w:rPr>
          <w:spacing w:val="-1"/>
        </w:rPr>
        <w:t xml:space="preserve"> </w:t>
      </w:r>
      <w:r>
        <w:t>культурой;</w:t>
      </w:r>
    </w:p>
    <w:p w:rsidR="00F11B8F" w:rsidRDefault="00920C79">
      <w:pPr>
        <w:ind w:left="1110"/>
        <w:rPr>
          <w:i/>
          <w:sz w:val="24"/>
        </w:rPr>
      </w:pPr>
      <w:r>
        <w:rPr>
          <w:i/>
          <w:sz w:val="24"/>
        </w:rPr>
        <w:t>регулятивные</w:t>
      </w:r>
      <w:r>
        <w:rPr>
          <w:i/>
          <w:spacing w:val="-4"/>
          <w:sz w:val="24"/>
        </w:rPr>
        <w:t xml:space="preserve"> </w:t>
      </w:r>
      <w:r>
        <w:rPr>
          <w:i/>
          <w:sz w:val="24"/>
        </w:rPr>
        <w:t>УУД:</w:t>
      </w:r>
    </w:p>
    <w:p w:rsidR="00F11B8F" w:rsidRDefault="00920C79">
      <w:pPr>
        <w:pStyle w:val="a3"/>
        <w:spacing w:before="22" w:line="256" w:lineRule="auto"/>
        <w:ind w:firstLine="567"/>
        <w:jc w:val="left"/>
      </w:pPr>
      <w:r>
        <w:t>контролировать</w:t>
      </w:r>
      <w:r>
        <w:rPr>
          <w:spacing w:val="1"/>
        </w:rPr>
        <w:t xml:space="preserve"> </w:t>
      </w:r>
      <w:r>
        <w:t>выполнение физических упражнений, корректировать</w:t>
      </w:r>
      <w:r>
        <w:rPr>
          <w:spacing w:val="1"/>
        </w:rPr>
        <w:t xml:space="preserve"> </w:t>
      </w:r>
      <w:r>
        <w:t>их на</w:t>
      </w:r>
      <w:r>
        <w:rPr>
          <w:spacing w:val="1"/>
        </w:rPr>
        <w:t xml:space="preserve"> </w:t>
      </w:r>
      <w:r>
        <w:t>основе</w:t>
      </w:r>
      <w:r>
        <w:rPr>
          <w:spacing w:val="-57"/>
        </w:rPr>
        <w:t xml:space="preserve"> </w:t>
      </w:r>
      <w:r>
        <w:t>сравнения с заданными</w:t>
      </w:r>
      <w:r>
        <w:rPr>
          <w:spacing w:val="-1"/>
        </w:rPr>
        <w:t xml:space="preserve"> </w:t>
      </w:r>
      <w:r>
        <w:t>образцами;</w:t>
      </w:r>
    </w:p>
    <w:p w:rsidR="00F11B8F" w:rsidRDefault="00920C79">
      <w:pPr>
        <w:pStyle w:val="a3"/>
        <w:spacing w:before="3" w:line="259" w:lineRule="auto"/>
        <w:ind w:firstLine="567"/>
        <w:jc w:val="left"/>
      </w:pPr>
      <w:r>
        <w:t>взаимодействовать</w:t>
      </w:r>
      <w:r>
        <w:rPr>
          <w:spacing w:val="52"/>
        </w:rPr>
        <w:t xml:space="preserve"> </w:t>
      </w:r>
      <w:r>
        <w:t>со</w:t>
      </w:r>
      <w:r>
        <w:rPr>
          <w:spacing w:val="51"/>
        </w:rPr>
        <w:t xml:space="preserve"> </w:t>
      </w:r>
      <w:r>
        <w:t>сверстниками</w:t>
      </w:r>
      <w:r>
        <w:rPr>
          <w:spacing w:val="54"/>
        </w:rPr>
        <w:t xml:space="preserve"> </w:t>
      </w:r>
      <w:r>
        <w:t>в</w:t>
      </w:r>
      <w:r>
        <w:rPr>
          <w:spacing w:val="52"/>
        </w:rPr>
        <w:t xml:space="preserve"> </w:t>
      </w:r>
      <w:r>
        <w:t>процессе</w:t>
      </w:r>
      <w:r>
        <w:rPr>
          <w:spacing w:val="50"/>
        </w:rPr>
        <w:t xml:space="preserve"> </w:t>
      </w:r>
      <w:r>
        <w:t>учебной</w:t>
      </w:r>
      <w:r>
        <w:rPr>
          <w:spacing w:val="52"/>
        </w:rPr>
        <w:t xml:space="preserve"> </w:t>
      </w:r>
      <w:r>
        <w:t>и</w:t>
      </w:r>
      <w:r>
        <w:rPr>
          <w:spacing w:val="51"/>
        </w:rPr>
        <w:t xml:space="preserve"> </w:t>
      </w:r>
      <w:r>
        <w:t>игровой</w:t>
      </w:r>
      <w:r>
        <w:rPr>
          <w:spacing w:val="52"/>
        </w:rPr>
        <w:t xml:space="preserve"> </w:t>
      </w:r>
      <w:r>
        <w:t>деятельности,</w:t>
      </w:r>
      <w:r>
        <w:rPr>
          <w:spacing w:val="-57"/>
        </w:rPr>
        <w:t xml:space="preserve"> </w:t>
      </w:r>
      <w:r>
        <w:t>контролировать</w:t>
      </w:r>
      <w:r>
        <w:rPr>
          <w:spacing w:val="-4"/>
        </w:rPr>
        <w:t xml:space="preserve"> </w:t>
      </w:r>
      <w:r>
        <w:t>соответствие</w:t>
      </w:r>
      <w:r>
        <w:rPr>
          <w:spacing w:val="-4"/>
        </w:rPr>
        <w:t xml:space="preserve"> </w:t>
      </w:r>
      <w:r>
        <w:t>выполнения</w:t>
      </w:r>
      <w:r>
        <w:rPr>
          <w:spacing w:val="-3"/>
        </w:rPr>
        <w:t xml:space="preserve"> </w:t>
      </w:r>
      <w:r>
        <w:t>игровых</w:t>
      </w:r>
      <w:r>
        <w:rPr>
          <w:spacing w:val="-3"/>
        </w:rPr>
        <w:t xml:space="preserve"> </w:t>
      </w:r>
      <w:r>
        <w:t>действий</w:t>
      </w:r>
      <w:r>
        <w:rPr>
          <w:spacing w:val="-4"/>
        </w:rPr>
        <w:t xml:space="preserve"> </w:t>
      </w:r>
      <w:r>
        <w:t>правилам</w:t>
      </w:r>
      <w:r>
        <w:rPr>
          <w:spacing w:val="-4"/>
        </w:rPr>
        <w:t xml:space="preserve"> </w:t>
      </w:r>
      <w:r>
        <w:t>подвижных</w:t>
      </w:r>
      <w:r>
        <w:rPr>
          <w:spacing w:val="-3"/>
        </w:rPr>
        <w:t xml:space="preserve"> </w:t>
      </w:r>
      <w:r>
        <w:t>игр;</w:t>
      </w:r>
    </w:p>
    <w:p w:rsidR="00F11B8F" w:rsidRDefault="00920C79">
      <w:pPr>
        <w:pStyle w:val="a3"/>
        <w:spacing w:line="259" w:lineRule="auto"/>
        <w:ind w:firstLine="567"/>
        <w:jc w:val="left"/>
      </w:pPr>
      <w:r>
        <w:t>оценивать</w:t>
      </w:r>
      <w:r>
        <w:rPr>
          <w:spacing w:val="53"/>
        </w:rPr>
        <w:t xml:space="preserve"> </w:t>
      </w:r>
      <w:r>
        <w:t>сложность</w:t>
      </w:r>
      <w:r>
        <w:rPr>
          <w:spacing w:val="53"/>
        </w:rPr>
        <w:t xml:space="preserve"> </w:t>
      </w:r>
      <w:r>
        <w:t>возникающих</w:t>
      </w:r>
      <w:r>
        <w:rPr>
          <w:spacing w:val="54"/>
        </w:rPr>
        <w:t xml:space="preserve"> </w:t>
      </w:r>
      <w:r>
        <w:t>игровых</w:t>
      </w:r>
      <w:r>
        <w:rPr>
          <w:spacing w:val="53"/>
        </w:rPr>
        <w:t xml:space="preserve"> </w:t>
      </w:r>
      <w:r>
        <w:t>задач,</w:t>
      </w:r>
      <w:r>
        <w:rPr>
          <w:spacing w:val="54"/>
        </w:rPr>
        <w:t xml:space="preserve"> </w:t>
      </w:r>
      <w:r>
        <w:t>предлагать</w:t>
      </w:r>
      <w:r>
        <w:rPr>
          <w:spacing w:val="53"/>
        </w:rPr>
        <w:t xml:space="preserve"> </w:t>
      </w:r>
      <w:r>
        <w:t>их</w:t>
      </w:r>
      <w:r>
        <w:rPr>
          <w:spacing w:val="52"/>
        </w:rPr>
        <w:t xml:space="preserve"> </w:t>
      </w:r>
      <w:r>
        <w:t>совместное</w:t>
      </w:r>
      <w:r>
        <w:rPr>
          <w:spacing w:val="-57"/>
        </w:rPr>
        <w:t xml:space="preserve"> </w:t>
      </w:r>
      <w:r>
        <w:t>коллективное</w:t>
      </w:r>
      <w:r>
        <w:rPr>
          <w:spacing w:val="-2"/>
        </w:rPr>
        <w:t xml:space="preserve"> </w:t>
      </w:r>
      <w:r>
        <w:t>решение.</w:t>
      </w:r>
    </w:p>
    <w:p w:rsidR="00F11B8F" w:rsidRDefault="00920C79">
      <w:pPr>
        <w:spacing w:line="259" w:lineRule="auto"/>
        <w:ind w:left="542" w:right="714" w:firstLine="567"/>
        <w:rPr>
          <w:sz w:val="24"/>
        </w:rPr>
      </w:pPr>
      <w:r>
        <w:rPr>
          <w:sz w:val="24"/>
        </w:rPr>
        <w:t>По</w:t>
      </w:r>
      <w:r>
        <w:rPr>
          <w:spacing w:val="37"/>
          <w:sz w:val="24"/>
        </w:rPr>
        <w:t xml:space="preserve"> </w:t>
      </w:r>
      <w:r>
        <w:rPr>
          <w:sz w:val="24"/>
        </w:rPr>
        <w:t>окончанию</w:t>
      </w:r>
      <w:r>
        <w:rPr>
          <w:spacing w:val="37"/>
          <w:sz w:val="24"/>
        </w:rPr>
        <w:t xml:space="preserve"> </w:t>
      </w:r>
      <w:r>
        <w:rPr>
          <w:b/>
          <w:sz w:val="24"/>
        </w:rPr>
        <w:t>четвёртого</w:t>
      </w:r>
      <w:r>
        <w:rPr>
          <w:b/>
          <w:spacing w:val="36"/>
          <w:sz w:val="24"/>
        </w:rPr>
        <w:t xml:space="preserve"> </w:t>
      </w:r>
      <w:r>
        <w:rPr>
          <w:b/>
          <w:sz w:val="24"/>
        </w:rPr>
        <w:t>года</w:t>
      </w:r>
      <w:r>
        <w:rPr>
          <w:b/>
          <w:spacing w:val="37"/>
          <w:sz w:val="24"/>
        </w:rPr>
        <w:t xml:space="preserve"> </w:t>
      </w:r>
      <w:r>
        <w:rPr>
          <w:b/>
          <w:sz w:val="24"/>
        </w:rPr>
        <w:t>обучения</w:t>
      </w:r>
      <w:r>
        <w:rPr>
          <w:b/>
          <w:spacing w:val="38"/>
          <w:sz w:val="24"/>
        </w:rPr>
        <w:t xml:space="preserve"> </w:t>
      </w:r>
      <w:r>
        <w:rPr>
          <w:sz w:val="24"/>
        </w:rPr>
        <w:t>учащиеся</w:t>
      </w:r>
      <w:r>
        <w:rPr>
          <w:spacing w:val="38"/>
          <w:sz w:val="24"/>
        </w:rPr>
        <w:t xml:space="preserve"> </w:t>
      </w:r>
      <w:r w:rsidR="00546923">
        <w:rPr>
          <w:sz w:val="24"/>
        </w:rPr>
        <w:t xml:space="preserve"> </w:t>
      </w:r>
      <w:r w:rsidR="00BF38E3">
        <w:rPr>
          <w:sz w:val="24"/>
        </w:rPr>
        <w:t xml:space="preserve">  МБОУ Михайловская СОШ</w:t>
      </w:r>
      <w:r>
        <w:rPr>
          <w:spacing w:val="-57"/>
          <w:sz w:val="24"/>
        </w:rPr>
        <w:t xml:space="preserve"> </w:t>
      </w:r>
      <w:r>
        <w:rPr>
          <w:sz w:val="24"/>
        </w:rPr>
        <w:t>научатся:</w:t>
      </w:r>
    </w:p>
    <w:p w:rsidR="00F11B8F" w:rsidRDefault="00920C79">
      <w:pPr>
        <w:ind w:left="1110"/>
        <w:rPr>
          <w:i/>
          <w:sz w:val="24"/>
        </w:rPr>
      </w:pPr>
      <w:r>
        <w:rPr>
          <w:i/>
          <w:sz w:val="24"/>
        </w:rPr>
        <w:t>познавательные</w:t>
      </w:r>
      <w:r>
        <w:rPr>
          <w:i/>
          <w:spacing w:val="-6"/>
          <w:sz w:val="24"/>
        </w:rPr>
        <w:t xml:space="preserve"> </w:t>
      </w:r>
      <w:r>
        <w:rPr>
          <w:i/>
          <w:sz w:val="24"/>
        </w:rPr>
        <w:t>УУД:</w:t>
      </w:r>
    </w:p>
    <w:p w:rsidR="00F11B8F" w:rsidRDefault="00920C79">
      <w:pPr>
        <w:pStyle w:val="a3"/>
        <w:spacing w:before="22" w:line="259" w:lineRule="auto"/>
        <w:ind w:right="689" w:firstLine="567"/>
      </w:pPr>
      <w:r>
        <w:t>сравнивать</w:t>
      </w:r>
      <w:r>
        <w:rPr>
          <w:spacing w:val="1"/>
        </w:rPr>
        <w:t xml:space="preserve"> </w:t>
      </w:r>
      <w:r>
        <w:t>показатели</w:t>
      </w:r>
      <w:r>
        <w:rPr>
          <w:spacing w:val="1"/>
        </w:rPr>
        <w:t xml:space="preserve"> </w:t>
      </w:r>
      <w:r>
        <w:t>индивидуального</w:t>
      </w:r>
      <w:r>
        <w:rPr>
          <w:spacing w:val="1"/>
        </w:rPr>
        <w:t xml:space="preserve"> </w:t>
      </w:r>
      <w:r>
        <w:t>физического</w:t>
      </w:r>
      <w:r>
        <w:rPr>
          <w:spacing w:val="1"/>
        </w:rPr>
        <w:t xml:space="preserve"> </w:t>
      </w:r>
      <w:r>
        <w:t>развития</w:t>
      </w:r>
      <w:r>
        <w:rPr>
          <w:spacing w:val="1"/>
        </w:rPr>
        <w:t xml:space="preserve"> </w:t>
      </w:r>
      <w:r>
        <w:t>и</w:t>
      </w:r>
      <w:r>
        <w:rPr>
          <w:spacing w:val="1"/>
        </w:rPr>
        <w:t xml:space="preserve"> </w:t>
      </w:r>
      <w:r>
        <w:t>физической</w:t>
      </w:r>
      <w:r>
        <w:rPr>
          <w:spacing w:val="1"/>
        </w:rPr>
        <w:t xml:space="preserve"> </w:t>
      </w:r>
      <w:r>
        <w:t>подготовленности</w:t>
      </w:r>
      <w:r>
        <w:rPr>
          <w:spacing w:val="1"/>
        </w:rPr>
        <w:t xml:space="preserve"> </w:t>
      </w:r>
      <w:r>
        <w:t>с</w:t>
      </w:r>
      <w:r>
        <w:rPr>
          <w:spacing w:val="1"/>
        </w:rPr>
        <w:t xml:space="preserve"> </w:t>
      </w:r>
      <w:r>
        <w:t>возрастными</w:t>
      </w:r>
      <w:r>
        <w:rPr>
          <w:spacing w:val="1"/>
        </w:rPr>
        <w:t xml:space="preserve"> </w:t>
      </w:r>
      <w:r>
        <w:t>стандартами,</w:t>
      </w:r>
      <w:r>
        <w:rPr>
          <w:spacing w:val="1"/>
        </w:rPr>
        <w:t xml:space="preserve"> </w:t>
      </w:r>
      <w:r>
        <w:t>находить</w:t>
      </w:r>
      <w:r>
        <w:rPr>
          <w:spacing w:val="1"/>
        </w:rPr>
        <w:t xml:space="preserve"> </w:t>
      </w:r>
      <w:r>
        <w:t>общие</w:t>
      </w:r>
      <w:r>
        <w:rPr>
          <w:spacing w:val="1"/>
        </w:rPr>
        <w:t xml:space="preserve"> </w:t>
      </w:r>
      <w:r>
        <w:t>и</w:t>
      </w:r>
      <w:r>
        <w:rPr>
          <w:spacing w:val="1"/>
        </w:rPr>
        <w:t xml:space="preserve"> </w:t>
      </w:r>
      <w:r>
        <w:t>отличительные</w:t>
      </w:r>
      <w:r>
        <w:rPr>
          <w:spacing w:val="1"/>
        </w:rPr>
        <w:t xml:space="preserve"> </w:t>
      </w:r>
      <w:r>
        <w:t>особенности;</w:t>
      </w:r>
    </w:p>
    <w:p w:rsidR="00F11B8F" w:rsidRDefault="00920C79">
      <w:pPr>
        <w:pStyle w:val="a3"/>
        <w:spacing w:line="256" w:lineRule="auto"/>
        <w:ind w:right="690" w:firstLine="567"/>
      </w:pPr>
      <w:r>
        <w:t>выявлять</w:t>
      </w:r>
      <w:r>
        <w:rPr>
          <w:spacing w:val="1"/>
        </w:rPr>
        <w:t xml:space="preserve"> </w:t>
      </w:r>
      <w:r>
        <w:t>отставание</w:t>
      </w:r>
      <w:r>
        <w:rPr>
          <w:spacing w:val="1"/>
        </w:rPr>
        <w:t xml:space="preserve"> </w:t>
      </w:r>
      <w:r>
        <w:t>в</w:t>
      </w:r>
      <w:r>
        <w:rPr>
          <w:spacing w:val="1"/>
        </w:rPr>
        <w:t xml:space="preserve"> </w:t>
      </w:r>
      <w:r>
        <w:t>развитии</w:t>
      </w:r>
      <w:r>
        <w:rPr>
          <w:spacing w:val="1"/>
        </w:rPr>
        <w:t xml:space="preserve"> </w:t>
      </w:r>
      <w:r>
        <w:t>физических</w:t>
      </w:r>
      <w:r>
        <w:rPr>
          <w:spacing w:val="1"/>
        </w:rPr>
        <w:t xml:space="preserve"> </w:t>
      </w:r>
      <w:r>
        <w:t>качеств</w:t>
      </w:r>
      <w:r>
        <w:rPr>
          <w:spacing w:val="1"/>
        </w:rPr>
        <w:t xml:space="preserve"> </w:t>
      </w:r>
      <w:r>
        <w:t>от</w:t>
      </w:r>
      <w:r>
        <w:rPr>
          <w:spacing w:val="1"/>
        </w:rPr>
        <w:t xml:space="preserve"> </w:t>
      </w:r>
      <w:r>
        <w:t>возрастных</w:t>
      </w:r>
      <w:r>
        <w:rPr>
          <w:spacing w:val="1"/>
        </w:rPr>
        <w:t xml:space="preserve"> </w:t>
      </w:r>
      <w:r>
        <w:t>стандартов,</w:t>
      </w:r>
      <w:r>
        <w:rPr>
          <w:spacing w:val="1"/>
        </w:rPr>
        <w:t xml:space="preserve"> </w:t>
      </w:r>
      <w:r>
        <w:t>приводить</w:t>
      </w:r>
      <w:r>
        <w:rPr>
          <w:spacing w:val="-2"/>
        </w:rPr>
        <w:t xml:space="preserve"> </w:t>
      </w:r>
      <w:r>
        <w:t>примеры</w:t>
      </w:r>
      <w:r>
        <w:rPr>
          <w:spacing w:val="-1"/>
        </w:rPr>
        <w:t xml:space="preserve"> </w:t>
      </w:r>
      <w:r>
        <w:t>физических</w:t>
      </w:r>
      <w:r>
        <w:rPr>
          <w:spacing w:val="-1"/>
        </w:rPr>
        <w:t xml:space="preserve"> </w:t>
      </w:r>
      <w:r>
        <w:t>упражнений</w:t>
      </w:r>
      <w:r>
        <w:rPr>
          <w:spacing w:val="-2"/>
        </w:rPr>
        <w:t xml:space="preserve"> </w:t>
      </w:r>
      <w:r>
        <w:t>по их</w:t>
      </w:r>
      <w:r>
        <w:rPr>
          <w:spacing w:val="-2"/>
        </w:rPr>
        <w:t xml:space="preserve"> </w:t>
      </w:r>
      <w:r>
        <w:t>устранению;</w:t>
      </w:r>
    </w:p>
    <w:p w:rsidR="00F11B8F" w:rsidRDefault="00920C79">
      <w:pPr>
        <w:pStyle w:val="a3"/>
        <w:spacing w:before="4" w:line="259" w:lineRule="auto"/>
        <w:ind w:right="686" w:firstLine="567"/>
      </w:pPr>
      <w:r>
        <w:t>объединять</w:t>
      </w:r>
      <w:r>
        <w:rPr>
          <w:spacing w:val="1"/>
        </w:rPr>
        <w:t xml:space="preserve"> </w:t>
      </w:r>
      <w:r>
        <w:t>физические</w:t>
      </w:r>
      <w:r>
        <w:rPr>
          <w:spacing w:val="1"/>
        </w:rPr>
        <w:t xml:space="preserve"> </w:t>
      </w:r>
      <w:r>
        <w:t>упражнения</w:t>
      </w:r>
      <w:r>
        <w:rPr>
          <w:spacing w:val="1"/>
        </w:rPr>
        <w:t xml:space="preserve"> </w:t>
      </w:r>
      <w:r>
        <w:t>по</w:t>
      </w:r>
      <w:r>
        <w:rPr>
          <w:spacing w:val="1"/>
        </w:rPr>
        <w:t xml:space="preserve"> </w:t>
      </w:r>
      <w:r>
        <w:t>их</w:t>
      </w:r>
      <w:r>
        <w:rPr>
          <w:spacing w:val="1"/>
        </w:rPr>
        <w:t xml:space="preserve"> </w:t>
      </w:r>
      <w:r>
        <w:t>целевому</w:t>
      </w:r>
      <w:r>
        <w:rPr>
          <w:spacing w:val="1"/>
        </w:rPr>
        <w:t xml:space="preserve"> </w:t>
      </w:r>
      <w:r>
        <w:t>предназначению:</w:t>
      </w:r>
      <w:r>
        <w:rPr>
          <w:spacing w:val="1"/>
        </w:rPr>
        <w:t xml:space="preserve"> </w:t>
      </w:r>
      <w:r>
        <w:t>на</w:t>
      </w:r>
      <w:r>
        <w:rPr>
          <w:spacing w:val="-57"/>
        </w:rPr>
        <w:t xml:space="preserve"> </w:t>
      </w:r>
      <w:r>
        <w:t>профилактику</w:t>
      </w:r>
      <w:r>
        <w:rPr>
          <w:spacing w:val="-1"/>
        </w:rPr>
        <w:t xml:space="preserve"> </w:t>
      </w:r>
      <w:r>
        <w:t>нарушения</w:t>
      </w:r>
      <w:r>
        <w:rPr>
          <w:spacing w:val="-2"/>
        </w:rPr>
        <w:t xml:space="preserve"> </w:t>
      </w:r>
      <w:r>
        <w:t>осанки,</w:t>
      </w:r>
      <w:r>
        <w:rPr>
          <w:spacing w:val="-2"/>
        </w:rPr>
        <w:t xml:space="preserve"> </w:t>
      </w:r>
      <w:r>
        <w:t>развитие</w:t>
      </w:r>
      <w:r>
        <w:rPr>
          <w:spacing w:val="-2"/>
        </w:rPr>
        <w:t xml:space="preserve"> </w:t>
      </w:r>
      <w:r>
        <w:t>силы,</w:t>
      </w:r>
      <w:r>
        <w:rPr>
          <w:spacing w:val="-2"/>
        </w:rPr>
        <w:t xml:space="preserve"> </w:t>
      </w:r>
      <w:r>
        <w:t>быстроты и</w:t>
      </w:r>
      <w:r>
        <w:rPr>
          <w:spacing w:val="-2"/>
        </w:rPr>
        <w:t xml:space="preserve"> </w:t>
      </w:r>
      <w:r>
        <w:t>выносливости;</w:t>
      </w:r>
    </w:p>
    <w:p w:rsidR="00F11B8F" w:rsidRDefault="00920C79">
      <w:pPr>
        <w:ind w:left="1110"/>
        <w:jc w:val="both"/>
        <w:rPr>
          <w:i/>
          <w:sz w:val="24"/>
        </w:rPr>
      </w:pPr>
      <w:r>
        <w:rPr>
          <w:i/>
          <w:sz w:val="24"/>
        </w:rPr>
        <w:t>коммуникативные</w:t>
      </w:r>
      <w:r>
        <w:rPr>
          <w:i/>
          <w:spacing w:val="-4"/>
          <w:sz w:val="24"/>
        </w:rPr>
        <w:t xml:space="preserve"> </w:t>
      </w:r>
      <w:r>
        <w:rPr>
          <w:i/>
          <w:sz w:val="24"/>
        </w:rPr>
        <w:t>УУД:</w:t>
      </w:r>
    </w:p>
    <w:p w:rsidR="00F11B8F" w:rsidRDefault="00920C79">
      <w:pPr>
        <w:pStyle w:val="a3"/>
        <w:spacing w:before="22" w:line="259" w:lineRule="auto"/>
        <w:ind w:right="689" w:firstLine="567"/>
      </w:pPr>
      <w:r>
        <w:t>взаимодействовать</w:t>
      </w:r>
      <w:r>
        <w:rPr>
          <w:spacing w:val="1"/>
        </w:rPr>
        <w:t xml:space="preserve"> </w:t>
      </w:r>
      <w:r>
        <w:t>с</w:t>
      </w:r>
      <w:r>
        <w:rPr>
          <w:spacing w:val="1"/>
        </w:rPr>
        <w:t xml:space="preserve"> </w:t>
      </w:r>
      <w:r>
        <w:t>учителем</w:t>
      </w:r>
      <w:r>
        <w:rPr>
          <w:spacing w:val="1"/>
        </w:rPr>
        <w:t xml:space="preserve"> </w:t>
      </w:r>
      <w:r>
        <w:t>и</w:t>
      </w:r>
      <w:r>
        <w:rPr>
          <w:spacing w:val="1"/>
        </w:rPr>
        <w:t xml:space="preserve"> </w:t>
      </w:r>
      <w:r>
        <w:t>учащимися,</w:t>
      </w:r>
      <w:r>
        <w:rPr>
          <w:spacing w:val="1"/>
        </w:rPr>
        <w:t xml:space="preserve"> </w:t>
      </w:r>
      <w:r>
        <w:t>воспроизводить</w:t>
      </w:r>
      <w:r>
        <w:rPr>
          <w:spacing w:val="1"/>
        </w:rPr>
        <w:t xml:space="preserve"> </w:t>
      </w:r>
      <w:r>
        <w:t>ранее</w:t>
      </w:r>
      <w:r>
        <w:rPr>
          <w:spacing w:val="1"/>
        </w:rPr>
        <w:t xml:space="preserve"> </w:t>
      </w:r>
      <w:r>
        <w:t>изученный</w:t>
      </w:r>
      <w:r>
        <w:rPr>
          <w:spacing w:val="1"/>
        </w:rPr>
        <w:t xml:space="preserve"> </w:t>
      </w:r>
      <w:r>
        <w:t>материал</w:t>
      </w:r>
      <w:r>
        <w:rPr>
          <w:spacing w:val="-1"/>
        </w:rPr>
        <w:t xml:space="preserve"> </w:t>
      </w:r>
      <w:r>
        <w:t>и</w:t>
      </w:r>
      <w:r>
        <w:rPr>
          <w:spacing w:val="-1"/>
        </w:rPr>
        <w:t xml:space="preserve"> </w:t>
      </w:r>
      <w:r>
        <w:t>отвечать</w:t>
      </w:r>
      <w:r>
        <w:rPr>
          <w:spacing w:val="-2"/>
        </w:rPr>
        <w:t xml:space="preserve"> </w:t>
      </w:r>
      <w:r>
        <w:t>на</w:t>
      </w:r>
      <w:r>
        <w:rPr>
          <w:spacing w:val="-1"/>
        </w:rPr>
        <w:t xml:space="preserve"> </w:t>
      </w:r>
      <w:r>
        <w:t>вопросы</w:t>
      </w:r>
      <w:r>
        <w:rPr>
          <w:spacing w:val="-1"/>
        </w:rPr>
        <w:t xml:space="preserve"> </w:t>
      </w:r>
      <w:r>
        <w:t>в</w:t>
      </w:r>
      <w:r>
        <w:rPr>
          <w:spacing w:val="-1"/>
        </w:rPr>
        <w:t xml:space="preserve"> </w:t>
      </w:r>
      <w:r>
        <w:t>процессе</w:t>
      </w:r>
      <w:r>
        <w:rPr>
          <w:spacing w:val="-2"/>
        </w:rPr>
        <w:t xml:space="preserve"> </w:t>
      </w:r>
      <w:r>
        <w:t>учебного диалога;</w:t>
      </w:r>
    </w:p>
    <w:p w:rsidR="00F11B8F" w:rsidRDefault="00920C79">
      <w:pPr>
        <w:pStyle w:val="a3"/>
        <w:spacing w:line="259" w:lineRule="auto"/>
        <w:ind w:right="685" w:firstLine="567"/>
      </w:pPr>
      <w:r>
        <w:t>использовать специальные термины и понятия в общении с учителем и учащимися,</w:t>
      </w:r>
      <w:r>
        <w:rPr>
          <w:spacing w:val="1"/>
        </w:rPr>
        <w:t xml:space="preserve"> </w:t>
      </w:r>
      <w:r>
        <w:t>применять термины при обучении новым физическим упражнениям, развитии физических</w:t>
      </w:r>
      <w:r>
        <w:rPr>
          <w:spacing w:val="-57"/>
        </w:rPr>
        <w:t xml:space="preserve"> </w:t>
      </w:r>
      <w:r>
        <w:t>качеств;</w:t>
      </w:r>
    </w:p>
    <w:p w:rsidR="00F11B8F" w:rsidRDefault="00920C79">
      <w:pPr>
        <w:pStyle w:val="a3"/>
        <w:ind w:left="1110"/>
      </w:pPr>
      <w:r>
        <w:t>оказывать</w:t>
      </w:r>
      <w:r>
        <w:rPr>
          <w:spacing w:val="-4"/>
        </w:rPr>
        <w:t xml:space="preserve"> </w:t>
      </w:r>
      <w:r>
        <w:t>посильную</w:t>
      </w:r>
      <w:r>
        <w:rPr>
          <w:spacing w:val="-3"/>
        </w:rPr>
        <w:t xml:space="preserve"> </w:t>
      </w:r>
      <w:r>
        <w:t>первую</w:t>
      </w:r>
      <w:r>
        <w:rPr>
          <w:spacing w:val="-3"/>
        </w:rPr>
        <w:t xml:space="preserve"> </w:t>
      </w:r>
      <w:r>
        <w:t>помощь</w:t>
      </w:r>
      <w:r>
        <w:rPr>
          <w:spacing w:val="-4"/>
        </w:rPr>
        <w:t xml:space="preserve"> </w:t>
      </w:r>
      <w:r>
        <w:t>во</w:t>
      </w:r>
      <w:r>
        <w:rPr>
          <w:spacing w:val="-2"/>
        </w:rPr>
        <w:t xml:space="preserve"> </w:t>
      </w:r>
      <w:r>
        <w:t>время</w:t>
      </w:r>
      <w:r>
        <w:rPr>
          <w:spacing w:val="-4"/>
        </w:rPr>
        <w:t xml:space="preserve"> </w:t>
      </w:r>
      <w:r>
        <w:t>занятий</w:t>
      </w:r>
      <w:r>
        <w:rPr>
          <w:spacing w:val="-4"/>
        </w:rPr>
        <w:t xml:space="preserve"> </w:t>
      </w:r>
      <w:r>
        <w:t>физической</w:t>
      </w:r>
      <w:r>
        <w:rPr>
          <w:spacing w:val="-2"/>
        </w:rPr>
        <w:t xml:space="preserve"> </w:t>
      </w:r>
      <w:r>
        <w:t>культурой;</w:t>
      </w:r>
    </w:p>
    <w:p w:rsidR="00F11B8F" w:rsidRDefault="00920C79">
      <w:pPr>
        <w:spacing w:before="21"/>
        <w:ind w:left="1110"/>
        <w:jc w:val="both"/>
        <w:rPr>
          <w:i/>
          <w:sz w:val="24"/>
        </w:rPr>
      </w:pPr>
      <w:r>
        <w:rPr>
          <w:i/>
          <w:sz w:val="24"/>
        </w:rPr>
        <w:t>регулятивные</w:t>
      </w:r>
      <w:r>
        <w:rPr>
          <w:i/>
          <w:spacing w:val="-4"/>
          <w:sz w:val="24"/>
        </w:rPr>
        <w:t xml:space="preserve"> </w:t>
      </w:r>
      <w:r>
        <w:rPr>
          <w:i/>
          <w:sz w:val="24"/>
        </w:rPr>
        <w:t>УУД:</w:t>
      </w:r>
    </w:p>
    <w:p w:rsidR="00F11B8F" w:rsidRDefault="00920C79">
      <w:pPr>
        <w:pStyle w:val="a3"/>
        <w:spacing w:before="20" w:line="259" w:lineRule="auto"/>
        <w:ind w:right="714" w:firstLine="567"/>
        <w:jc w:val="left"/>
      </w:pPr>
      <w:r>
        <w:t>выполнять</w:t>
      </w:r>
      <w:r>
        <w:rPr>
          <w:spacing w:val="60"/>
        </w:rPr>
        <w:t xml:space="preserve"> </w:t>
      </w:r>
      <w:r>
        <w:t>указания</w:t>
      </w:r>
      <w:r>
        <w:rPr>
          <w:spacing w:val="60"/>
        </w:rPr>
        <w:t xml:space="preserve"> </w:t>
      </w:r>
      <w:r>
        <w:t>учителя,</w:t>
      </w:r>
      <w:r>
        <w:rPr>
          <w:spacing w:val="1"/>
        </w:rPr>
        <w:t xml:space="preserve"> </w:t>
      </w:r>
      <w:r>
        <w:t>проявлять</w:t>
      </w:r>
      <w:r>
        <w:rPr>
          <w:spacing w:val="60"/>
        </w:rPr>
        <w:t xml:space="preserve"> </w:t>
      </w:r>
      <w:r>
        <w:t>активность</w:t>
      </w:r>
      <w:r>
        <w:rPr>
          <w:spacing w:val="2"/>
        </w:rPr>
        <w:t xml:space="preserve"> </w:t>
      </w:r>
      <w:r>
        <w:t>и</w:t>
      </w:r>
      <w:r>
        <w:rPr>
          <w:spacing w:val="60"/>
        </w:rPr>
        <w:t xml:space="preserve"> </w:t>
      </w:r>
      <w:r>
        <w:t>самостоятельность</w:t>
      </w:r>
      <w:r>
        <w:rPr>
          <w:spacing w:val="60"/>
        </w:rPr>
        <w:t xml:space="preserve"> </w:t>
      </w:r>
      <w:r>
        <w:t>при</w:t>
      </w:r>
      <w:r>
        <w:rPr>
          <w:spacing w:val="-57"/>
        </w:rPr>
        <w:t xml:space="preserve"> </w:t>
      </w:r>
      <w:r>
        <w:t>выполнении</w:t>
      </w:r>
      <w:r>
        <w:rPr>
          <w:spacing w:val="-2"/>
        </w:rPr>
        <w:t xml:space="preserve"> </w:t>
      </w:r>
      <w:r>
        <w:t>учебных заданий;</w:t>
      </w:r>
    </w:p>
    <w:p w:rsidR="00F11B8F" w:rsidRDefault="00920C79">
      <w:pPr>
        <w:pStyle w:val="a3"/>
        <w:spacing w:line="259" w:lineRule="auto"/>
        <w:ind w:firstLine="567"/>
        <w:jc w:val="left"/>
      </w:pPr>
      <w:r>
        <w:t>самостоятельно</w:t>
      </w:r>
      <w:r>
        <w:rPr>
          <w:spacing w:val="13"/>
        </w:rPr>
        <w:t xml:space="preserve"> </w:t>
      </w:r>
      <w:r>
        <w:t>проводить</w:t>
      </w:r>
      <w:r>
        <w:rPr>
          <w:spacing w:val="14"/>
        </w:rPr>
        <w:t xml:space="preserve"> </w:t>
      </w:r>
      <w:r>
        <w:t>занятия</w:t>
      </w:r>
      <w:r>
        <w:rPr>
          <w:spacing w:val="13"/>
        </w:rPr>
        <w:t xml:space="preserve"> </w:t>
      </w:r>
      <w:r>
        <w:t>на</w:t>
      </w:r>
      <w:r>
        <w:rPr>
          <w:spacing w:val="12"/>
        </w:rPr>
        <w:t xml:space="preserve"> </w:t>
      </w:r>
      <w:r>
        <w:t>основе</w:t>
      </w:r>
      <w:r>
        <w:rPr>
          <w:spacing w:val="13"/>
        </w:rPr>
        <w:t xml:space="preserve"> </w:t>
      </w:r>
      <w:r>
        <w:t>изученного</w:t>
      </w:r>
      <w:r>
        <w:rPr>
          <w:spacing w:val="13"/>
        </w:rPr>
        <w:t xml:space="preserve"> </w:t>
      </w:r>
      <w:r>
        <w:t>материала</w:t>
      </w:r>
      <w:r>
        <w:rPr>
          <w:spacing w:val="12"/>
        </w:rPr>
        <w:t xml:space="preserve"> </w:t>
      </w:r>
      <w:r>
        <w:t>и</w:t>
      </w:r>
      <w:r>
        <w:rPr>
          <w:spacing w:val="13"/>
        </w:rPr>
        <w:t xml:space="preserve"> </w:t>
      </w:r>
      <w:r>
        <w:t>с</w:t>
      </w:r>
      <w:r>
        <w:rPr>
          <w:spacing w:val="13"/>
        </w:rPr>
        <w:t xml:space="preserve"> </w:t>
      </w:r>
      <w:r>
        <w:t>учётом</w:t>
      </w:r>
      <w:r>
        <w:rPr>
          <w:spacing w:val="-57"/>
        </w:rPr>
        <w:t xml:space="preserve"> </w:t>
      </w:r>
      <w:r>
        <w:t>собственных</w:t>
      </w:r>
      <w:r>
        <w:rPr>
          <w:spacing w:val="-2"/>
        </w:rPr>
        <w:t xml:space="preserve"> </w:t>
      </w:r>
      <w:r>
        <w:t>интересов;</w:t>
      </w:r>
    </w:p>
    <w:p w:rsidR="00F11B8F" w:rsidRDefault="00920C79">
      <w:pPr>
        <w:pStyle w:val="a3"/>
        <w:spacing w:line="259" w:lineRule="auto"/>
        <w:ind w:firstLine="567"/>
        <w:jc w:val="left"/>
      </w:pPr>
      <w:r>
        <w:t>оценивать</w:t>
      </w:r>
      <w:r>
        <w:rPr>
          <w:spacing w:val="37"/>
        </w:rPr>
        <w:t xml:space="preserve"> </w:t>
      </w:r>
      <w:r>
        <w:t>свои</w:t>
      </w:r>
      <w:r>
        <w:rPr>
          <w:spacing w:val="34"/>
        </w:rPr>
        <w:t xml:space="preserve"> </w:t>
      </w:r>
      <w:r>
        <w:t>успехи</w:t>
      </w:r>
      <w:r>
        <w:rPr>
          <w:spacing w:val="34"/>
        </w:rPr>
        <w:t xml:space="preserve"> </w:t>
      </w:r>
      <w:r>
        <w:t>в</w:t>
      </w:r>
      <w:r>
        <w:rPr>
          <w:spacing w:val="38"/>
        </w:rPr>
        <w:t xml:space="preserve"> </w:t>
      </w:r>
      <w:r>
        <w:t>занятиях</w:t>
      </w:r>
      <w:r>
        <w:rPr>
          <w:spacing w:val="34"/>
        </w:rPr>
        <w:t xml:space="preserve"> </w:t>
      </w:r>
      <w:r>
        <w:t>физической</w:t>
      </w:r>
      <w:r>
        <w:rPr>
          <w:spacing w:val="36"/>
        </w:rPr>
        <w:t xml:space="preserve"> </w:t>
      </w:r>
      <w:r>
        <w:t>культурой,</w:t>
      </w:r>
      <w:r>
        <w:rPr>
          <w:spacing w:val="35"/>
        </w:rPr>
        <w:t xml:space="preserve"> </w:t>
      </w:r>
      <w:r>
        <w:t>проявлять</w:t>
      </w:r>
      <w:r>
        <w:rPr>
          <w:spacing w:val="37"/>
        </w:rPr>
        <w:t xml:space="preserve"> </w:t>
      </w:r>
      <w:r>
        <w:t>стремление</w:t>
      </w:r>
      <w:r>
        <w:rPr>
          <w:spacing w:val="36"/>
        </w:rPr>
        <w:t xml:space="preserve"> </w:t>
      </w:r>
      <w:r>
        <w:t>к</w:t>
      </w:r>
      <w:r>
        <w:rPr>
          <w:spacing w:val="-57"/>
        </w:rPr>
        <w:t xml:space="preserve"> </w:t>
      </w:r>
      <w:r>
        <w:t>развитию</w:t>
      </w:r>
      <w:r>
        <w:rPr>
          <w:spacing w:val="-3"/>
        </w:rPr>
        <w:t xml:space="preserve"> </w:t>
      </w:r>
      <w:r>
        <w:t>физических</w:t>
      </w:r>
      <w:r>
        <w:rPr>
          <w:spacing w:val="-3"/>
        </w:rPr>
        <w:t xml:space="preserve"> </w:t>
      </w:r>
      <w:r>
        <w:t>качеств,</w:t>
      </w:r>
      <w:r>
        <w:rPr>
          <w:spacing w:val="-2"/>
        </w:rPr>
        <w:t xml:space="preserve"> </w:t>
      </w:r>
      <w:r>
        <w:t>выполнению</w:t>
      </w:r>
      <w:r>
        <w:rPr>
          <w:spacing w:val="-3"/>
        </w:rPr>
        <w:t xml:space="preserve"> </w:t>
      </w:r>
      <w:r>
        <w:t>нормативных требований</w:t>
      </w:r>
      <w:r>
        <w:rPr>
          <w:spacing w:val="-2"/>
        </w:rPr>
        <w:t xml:space="preserve"> </w:t>
      </w:r>
      <w:r>
        <w:t>комплекса</w:t>
      </w:r>
      <w:r>
        <w:rPr>
          <w:spacing w:val="-2"/>
        </w:rPr>
        <w:t xml:space="preserve"> </w:t>
      </w:r>
      <w:r>
        <w:t>ГТО.</w:t>
      </w:r>
    </w:p>
    <w:p w:rsidR="00F11B8F" w:rsidRDefault="00920C79">
      <w:pPr>
        <w:pStyle w:val="1"/>
        <w:spacing w:before="1"/>
        <w:jc w:val="left"/>
      </w:pPr>
      <w:r>
        <w:t>Предметные</w:t>
      </w:r>
      <w:r>
        <w:rPr>
          <w:spacing w:val="-6"/>
        </w:rPr>
        <w:t xml:space="preserve"> </w:t>
      </w:r>
      <w:r>
        <w:t>результаты</w:t>
      </w:r>
    </w:p>
    <w:p w:rsidR="00F11B8F" w:rsidRDefault="00920C79">
      <w:pPr>
        <w:pStyle w:val="a3"/>
        <w:spacing w:before="22" w:line="259" w:lineRule="auto"/>
        <w:ind w:right="684" w:firstLine="567"/>
      </w:pPr>
      <w:r>
        <w:t>Предметные</w:t>
      </w:r>
      <w:r>
        <w:rPr>
          <w:spacing w:val="1"/>
        </w:rPr>
        <w:t xml:space="preserve"> </w:t>
      </w:r>
      <w:r>
        <w:t>результаты</w:t>
      </w:r>
      <w:r>
        <w:rPr>
          <w:spacing w:val="1"/>
        </w:rPr>
        <w:t xml:space="preserve"> </w:t>
      </w:r>
      <w:r>
        <w:t>отражают</w:t>
      </w:r>
      <w:r>
        <w:rPr>
          <w:spacing w:val="1"/>
        </w:rPr>
        <w:t xml:space="preserve"> </w:t>
      </w:r>
      <w:r>
        <w:t>достижения</w:t>
      </w:r>
      <w:r>
        <w:rPr>
          <w:spacing w:val="1"/>
        </w:rPr>
        <w:t xml:space="preserve"> </w:t>
      </w:r>
      <w:r>
        <w:t>учащихся</w:t>
      </w:r>
      <w:r>
        <w:rPr>
          <w:spacing w:val="1"/>
        </w:rPr>
        <w:t xml:space="preserve"> </w:t>
      </w:r>
      <w:r>
        <w:t>в овладении</w:t>
      </w:r>
      <w:r>
        <w:rPr>
          <w:spacing w:val="1"/>
        </w:rPr>
        <w:t xml:space="preserve"> </w:t>
      </w:r>
      <w:r>
        <w:t>основами</w:t>
      </w:r>
      <w:r>
        <w:rPr>
          <w:spacing w:val="1"/>
        </w:rPr>
        <w:t xml:space="preserve"> </w:t>
      </w:r>
      <w:r>
        <w:t>содержания</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системой</w:t>
      </w:r>
      <w:r>
        <w:rPr>
          <w:spacing w:val="1"/>
        </w:rPr>
        <w:t xml:space="preserve"> </w:t>
      </w:r>
      <w:r>
        <w:t>знаний,</w:t>
      </w:r>
      <w:r>
        <w:rPr>
          <w:spacing w:val="1"/>
        </w:rPr>
        <w:t xml:space="preserve"> </w:t>
      </w:r>
      <w:r>
        <w:t>способами</w:t>
      </w:r>
      <w:r>
        <w:rPr>
          <w:spacing w:val="1"/>
        </w:rPr>
        <w:t xml:space="preserve"> </w:t>
      </w:r>
      <w:r>
        <w:t>самостоятельной деятельности, физическими упражнениями и техническими действиями</w:t>
      </w:r>
      <w:r>
        <w:rPr>
          <w:spacing w:val="1"/>
        </w:rPr>
        <w:t xml:space="preserve"> </w:t>
      </w:r>
      <w:r>
        <w:t>из базовых видов спорта. Предметные результаты формируются на протяжении каждого</w:t>
      </w:r>
      <w:r>
        <w:rPr>
          <w:spacing w:val="1"/>
        </w:rPr>
        <w:t xml:space="preserve"> </w:t>
      </w:r>
      <w:r>
        <w:t>года</w:t>
      </w:r>
      <w:r>
        <w:rPr>
          <w:spacing w:val="-3"/>
        </w:rPr>
        <w:t xml:space="preserve"> </w:t>
      </w:r>
      <w:r>
        <w:t>обучения.</w:t>
      </w:r>
    </w:p>
    <w:p w:rsidR="00F11B8F" w:rsidRDefault="00920C79" w:rsidP="004F177C">
      <w:pPr>
        <w:pStyle w:val="1"/>
        <w:numPr>
          <w:ilvl w:val="0"/>
          <w:numId w:val="57"/>
        </w:numPr>
        <w:tabs>
          <w:tab w:val="left" w:pos="1291"/>
        </w:tabs>
        <w:spacing w:line="274" w:lineRule="exact"/>
        <w:ind w:hanging="181"/>
        <w:jc w:val="both"/>
      </w:pPr>
      <w:r>
        <w:t>класс</w:t>
      </w:r>
    </w:p>
    <w:p w:rsidR="00F11B8F" w:rsidRDefault="00920C79">
      <w:pPr>
        <w:pStyle w:val="a3"/>
        <w:spacing w:before="22" w:line="259" w:lineRule="auto"/>
        <w:ind w:left="1110" w:right="689"/>
      </w:pPr>
      <w:r>
        <w:t xml:space="preserve">К концу обучения в первом классе обучающийся </w:t>
      </w:r>
      <w:r w:rsidR="00546923">
        <w:t xml:space="preserve"> </w:t>
      </w:r>
      <w:r w:rsidR="00BF38E3">
        <w:t xml:space="preserve">  МБОУ Михайловская СОШ</w:t>
      </w:r>
      <w:r>
        <w:t xml:space="preserve"> научится:</w:t>
      </w:r>
      <w:r>
        <w:rPr>
          <w:spacing w:val="-57"/>
        </w:rPr>
        <w:t xml:space="preserve"> </w:t>
      </w:r>
      <w:r>
        <w:t>приводить</w:t>
      </w:r>
      <w:r>
        <w:rPr>
          <w:spacing w:val="31"/>
        </w:rPr>
        <w:t xml:space="preserve"> </w:t>
      </w:r>
      <w:r>
        <w:t>примеры</w:t>
      </w:r>
      <w:r>
        <w:rPr>
          <w:spacing w:val="31"/>
        </w:rPr>
        <w:t xml:space="preserve"> </w:t>
      </w:r>
      <w:r>
        <w:t>основных</w:t>
      </w:r>
      <w:r>
        <w:rPr>
          <w:spacing w:val="31"/>
        </w:rPr>
        <w:t xml:space="preserve"> </w:t>
      </w:r>
      <w:r>
        <w:t>дневных</w:t>
      </w:r>
      <w:r>
        <w:rPr>
          <w:spacing w:val="30"/>
        </w:rPr>
        <w:t xml:space="preserve"> </w:t>
      </w:r>
      <w:r>
        <w:t>дел</w:t>
      </w:r>
      <w:r>
        <w:rPr>
          <w:spacing w:val="30"/>
        </w:rPr>
        <w:t xml:space="preserve"> </w:t>
      </w:r>
      <w:r>
        <w:t>и</w:t>
      </w:r>
      <w:r>
        <w:rPr>
          <w:spacing w:val="30"/>
        </w:rPr>
        <w:t xml:space="preserve"> </w:t>
      </w:r>
      <w:r>
        <w:t>их</w:t>
      </w:r>
      <w:r>
        <w:rPr>
          <w:spacing w:val="30"/>
        </w:rPr>
        <w:t xml:space="preserve"> </w:t>
      </w:r>
      <w:r>
        <w:t>распределение</w:t>
      </w:r>
      <w:r>
        <w:rPr>
          <w:spacing w:val="30"/>
        </w:rPr>
        <w:t xml:space="preserve"> </w:t>
      </w:r>
      <w:r>
        <w:t>в</w:t>
      </w:r>
      <w:r>
        <w:rPr>
          <w:spacing w:val="32"/>
        </w:rPr>
        <w:t xml:space="preserve"> </w:t>
      </w:r>
      <w:r>
        <w:t>индивидуальном</w:t>
      </w:r>
    </w:p>
    <w:p w:rsidR="00F11B8F" w:rsidRDefault="00920C79">
      <w:pPr>
        <w:pStyle w:val="a3"/>
      </w:pPr>
      <w:r>
        <w:t>режиме</w:t>
      </w:r>
      <w:r>
        <w:rPr>
          <w:spacing w:val="-1"/>
        </w:rPr>
        <w:t xml:space="preserve"> </w:t>
      </w:r>
      <w:r>
        <w:t>дня;</w:t>
      </w:r>
    </w:p>
    <w:p w:rsidR="00F11B8F" w:rsidRDefault="00920C79">
      <w:pPr>
        <w:pStyle w:val="a3"/>
        <w:spacing w:before="22" w:line="259" w:lineRule="auto"/>
        <w:ind w:right="685" w:firstLine="567"/>
      </w:pPr>
      <w:r>
        <w:t>соблюдать правила поведения на уроках физической культурой, приводить примеры</w:t>
      </w:r>
      <w:r>
        <w:rPr>
          <w:spacing w:val="1"/>
        </w:rPr>
        <w:t xml:space="preserve"> </w:t>
      </w:r>
      <w:r>
        <w:t>подбора</w:t>
      </w:r>
      <w:r>
        <w:rPr>
          <w:spacing w:val="-1"/>
        </w:rPr>
        <w:t xml:space="preserve"> </w:t>
      </w:r>
      <w:r>
        <w:t>одежды для самостоятельных</w:t>
      </w:r>
      <w:r>
        <w:rPr>
          <w:spacing w:val="2"/>
        </w:rPr>
        <w:t xml:space="preserve"> </w:t>
      </w:r>
      <w:r>
        <w:t>занятий;</w:t>
      </w:r>
    </w:p>
    <w:p w:rsidR="00F11B8F" w:rsidRDefault="00920C79">
      <w:pPr>
        <w:pStyle w:val="a3"/>
        <w:ind w:left="1110"/>
      </w:pPr>
      <w:r>
        <w:t>выполнять</w:t>
      </w:r>
      <w:r>
        <w:rPr>
          <w:spacing w:val="-4"/>
        </w:rPr>
        <w:t xml:space="preserve"> </w:t>
      </w:r>
      <w:r>
        <w:t>упражнения</w:t>
      </w:r>
      <w:r>
        <w:rPr>
          <w:spacing w:val="-3"/>
        </w:rPr>
        <w:t xml:space="preserve"> </w:t>
      </w:r>
      <w:r>
        <w:t>утренней</w:t>
      </w:r>
      <w:r>
        <w:rPr>
          <w:spacing w:val="-2"/>
        </w:rPr>
        <w:t xml:space="preserve"> </w:t>
      </w:r>
      <w:r>
        <w:t>зарядки</w:t>
      </w:r>
      <w:r>
        <w:rPr>
          <w:spacing w:val="-4"/>
        </w:rPr>
        <w:t xml:space="preserve"> </w:t>
      </w:r>
      <w:r>
        <w:t>и</w:t>
      </w:r>
      <w:r>
        <w:rPr>
          <w:spacing w:val="-3"/>
        </w:rPr>
        <w:t xml:space="preserve"> </w:t>
      </w:r>
      <w:r>
        <w:t>физкультминуток;</w:t>
      </w:r>
    </w:p>
    <w:p w:rsidR="00F11B8F" w:rsidRDefault="00F11B8F">
      <w:pPr>
        <w:sectPr w:rsidR="00F11B8F">
          <w:pgSz w:w="11910" w:h="16840"/>
          <w:pgMar w:top="1040" w:right="160" w:bottom="1140" w:left="1160" w:header="0" w:footer="879" w:gutter="0"/>
          <w:cols w:space="720"/>
        </w:sectPr>
      </w:pPr>
    </w:p>
    <w:p w:rsidR="00F11B8F" w:rsidRDefault="00920C79">
      <w:pPr>
        <w:pStyle w:val="a3"/>
        <w:spacing w:before="76" w:line="259" w:lineRule="auto"/>
        <w:ind w:right="690" w:firstLine="567"/>
      </w:pPr>
      <w:r>
        <w:lastRenderedPageBreak/>
        <w:t>анализировать</w:t>
      </w:r>
      <w:r>
        <w:rPr>
          <w:spacing w:val="1"/>
        </w:rPr>
        <w:t xml:space="preserve"> </w:t>
      </w:r>
      <w:r>
        <w:t>причины</w:t>
      </w:r>
      <w:r>
        <w:rPr>
          <w:spacing w:val="1"/>
        </w:rPr>
        <w:t xml:space="preserve"> </w:t>
      </w:r>
      <w:r>
        <w:t>нарушения</w:t>
      </w:r>
      <w:r>
        <w:rPr>
          <w:spacing w:val="1"/>
        </w:rPr>
        <w:t xml:space="preserve"> </w:t>
      </w:r>
      <w:r>
        <w:t>осанки</w:t>
      </w:r>
      <w:r>
        <w:rPr>
          <w:spacing w:val="1"/>
        </w:rPr>
        <w:t xml:space="preserve"> </w:t>
      </w:r>
      <w:r>
        <w:t>и</w:t>
      </w:r>
      <w:r>
        <w:rPr>
          <w:spacing w:val="1"/>
        </w:rPr>
        <w:t xml:space="preserve"> </w:t>
      </w:r>
      <w:r>
        <w:t>демонстрировать</w:t>
      </w:r>
      <w:r>
        <w:rPr>
          <w:spacing w:val="1"/>
        </w:rPr>
        <w:t xml:space="preserve"> </w:t>
      </w:r>
      <w:r>
        <w:t>упражнения</w:t>
      </w:r>
      <w:r>
        <w:rPr>
          <w:spacing w:val="1"/>
        </w:rPr>
        <w:t xml:space="preserve"> </w:t>
      </w:r>
      <w:r>
        <w:t>по</w:t>
      </w:r>
      <w:r>
        <w:rPr>
          <w:spacing w:val="1"/>
        </w:rPr>
        <w:t xml:space="preserve"> </w:t>
      </w:r>
      <w:r>
        <w:t>профилактике</w:t>
      </w:r>
      <w:r>
        <w:rPr>
          <w:spacing w:val="-3"/>
        </w:rPr>
        <w:t xml:space="preserve"> </w:t>
      </w:r>
      <w:r>
        <w:t>её нарушения;</w:t>
      </w:r>
    </w:p>
    <w:p w:rsidR="00F11B8F" w:rsidRDefault="00920C79">
      <w:pPr>
        <w:pStyle w:val="a3"/>
        <w:spacing w:line="259" w:lineRule="auto"/>
        <w:ind w:right="687" w:firstLine="567"/>
        <w:jc w:val="right"/>
      </w:pPr>
      <w:r>
        <w:t>демонстрировать</w:t>
      </w:r>
      <w:r>
        <w:rPr>
          <w:spacing w:val="7"/>
        </w:rPr>
        <w:t xml:space="preserve"> </w:t>
      </w:r>
      <w:r>
        <w:t>построение</w:t>
      </w:r>
      <w:r>
        <w:rPr>
          <w:spacing w:val="7"/>
        </w:rPr>
        <w:t xml:space="preserve"> </w:t>
      </w:r>
      <w:r>
        <w:t>и</w:t>
      </w:r>
      <w:r>
        <w:rPr>
          <w:spacing w:val="7"/>
        </w:rPr>
        <w:t xml:space="preserve"> </w:t>
      </w:r>
      <w:r>
        <w:t>перестроение</w:t>
      </w:r>
      <w:r>
        <w:rPr>
          <w:spacing w:val="6"/>
        </w:rPr>
        <w:t xml:space="preserve"> </w:t>
      </w:r>
      <w:r>
        <w:t>из</w:t>
      </w:r>
      <w:r>
        <w:rPr>
          <w:spacing w:val="5"/>
        </w:rPr>
        <w:t xml:space="preserve"> </w:t>
      </w:r>
      <w:r>
        <w:t>одной</w:t>
      </w:r>
      <w:r>
        <w:rPr>
          <w:spacing w:val="6"/>
        </w:rPr>
        <w:t xml:space="preserve"> </w:t>
      </w:r>
      <w:r>
        <w:t>шеренги</w:t>
      </w:r>
      <w:r>
        <w:rPr>
          <w:spacing w:val="7"/>
        </w:rPr>
        <w:t xml:space="preserve"> </w:t>
      </w:r>
      <w:r>
        <w:t>в</w:t>
      </w:r>
      <w:r>
        <w:rPr>
          <w:spacing w:val="8"/>
        </w:rPr>
        <w:t xml:space="preserve"> </w:t>
      </w:r>
      <w:r>
        <w:t>две</w:t>
      </w:r>
      <w:r>
        <w:rPr>
          <w:spacing w:val="6"/>
        </w:rPr>
        <w:t xml:space="preserve"> </w:t>
      </w:r>
      <w:r>
        <w:t>и</w:t>
      </w:r>
      <w:r>
        <w:rPr>
          <w:spacing w:val="7"/>
        </w:rPr>
        <w:t xml:space="preserve"> </w:t>
      </w:r>
      <w:r>
        <w:t>в</w:t>
      </w:r>
      <w:r>
        <w:rPr>
          <w:spacing w:val="8"/>
        </w:rPr>
        <w:t xml:space="preserve"> </w:t>
      </w:r>
      <w:r>
        <w:t>колонну</w:t>
      </w:r>
      <w:r>
        <w:rPr>
          <w:spacing w:val="7"/>
        </w:rPr>
        <w:t xml:space="preserve"> </w:t>
      </w:r>
      <w:r>
        <w:t>по</w:t>
      </w:r>
      <w:r>
        <w:rPr>
          <w:spacing w:val="-57"/>
        </w:rPr>
        <w:t xml:space="preserve"> </w:t>
      </w:r>
      <w:r>
        <w:t>одному;</w:t>
      </w:r>
      <w:r>
        <w:rPr>
          <w:spacing w:val="-11"/>
        </w:rPr>
        <w:t xml:space="preserve"> </w:t>
      </w:r>
      <w:r>
        <w:t>выполнять</w:t>
      </w:r>
      <w:r>
        <w:rPr>
          <w:spacing w:val="-8"/>
        </w:rPr>
        <w:t xml:space="preserve"> </w:t>
      </w:r>
      <w:r>
        <w:t>ходьбу</w:t>
      </w:r>
      <w:r>
        <w:rPr>
          <w:spacing w:val="-9"/>
        </w:rPr>
        <w:t xml:space="preserve"> </w:t>
      </w:r>
      <w:r>
        <w:t>и</w:t>
      </w:r>
      <w:r>
        <w:rPr>
          <w:spacing w:val="-10"/>
        </w:rPr>
        <w:t xml:space="preserve"> </w:t>
      </w:r>
      <w:r>
        <w:t>бег</w:t>
      </w:r>
      <w:r>
        <w:rPr>
          <w:spacing w:val="-11"/>
        </w:rPr>
        <w:t xml:space="preserve"> </w:t>
      </w:r>
      <w:r>
        <w:t>с</w:t>
      </w:r>
      <w:r>
        <w:rPr>
          <w:spacing w:val="-1"/>
        </w:rPr>
        <w:t xml:space="preserve"> </w:t>
      </w:r>
      <w:r>
        <w:t>равномерной</w:t>
      </w:r>
      <w:r>
        <w:rPr>
          <w:spacing w:val="-10"/>
        </w:rPr>
        <w:t xml:space="preserve"> </w:t>
      </w:r>
      <w:r>
        <w:t>и</w:t>
      </w:r>
      <w:r>
        <w:rPr>
          <w:spacing w:val="-10"/>
        </w:rPr>
        <w:t xml:space="preserve"> </w:t>
      </w:r>
      <w:r>
        <w:t>изменяющейся</w:t>
      </w:r>
      <w:r>
        <w:rPr>
          <w:spacing w:val="-9"/>
        </w:rPr>
        <w:t xml:space="preserve"> </w:t>
      </w:r>
      <w:r>
        <w:t>скоростью</w:t>
      </w:r>
      <w:r>
        <w:rPr>
          <w:spacing w:val="-8"/>
        </w:rPr>
        <w:t xml:space="preserve"> </w:t>
      </w:r>
      <w:r>
        <w:t>передвижения;</w:t>
      </w:r>
      <w:r>
        <w:rPr>
          <w:spacing w:val="-57"/>
        </w:rPr>
        <w:t xml:space="preserve"> </w:t>
      </w:r>
      <w:r>
        <w:t>демонстрировать</w:t>
      </w:r>
      <w:r>
        <w:rPr>
          <w:spacing w:val="18"/>
        </w:rPr>
        <w:t xml:space="preserve"> </w:t>
      </w:r>
      <w:r>
        <w:t>передвижения</w:t>
      </w:r>
      <w:r>
        <w:rPr>
          <w:spacing w:val="17"/>
        </w:rPr>
        <w:t xml:space="preserve"> </w:t>
      </w:r>
      <w:r>
        <w:t>стилизованным</w:t>
      </w:r>
      <w:r>
        <w:rPr>
          <w:spacing w:val="18"/>
        </w:rPr>
        <w:t xml:space="preserve"> </w:t>
      </w:r>
      <w:r>
        <w:t>гимнастическим</w:t>
      </w:r>
      <w:r>
        <w:rPr>
          <w:spacing w:val="17"/>
        </w:rPr>
        <w:t xml:space="preserve"> </w:t>
      </w:r>
      <w:r>
        <w:t>шагом</w:t>
      </w:r>
      <w:r>
        <w:rPr>
          <w:spacing w:val="17"/>
        </w:rPr>
        <w:t xml:space="preserve"> </w:t>
      </w:r>
      <w:r>
        <w:t>и</w:t>
      </w:r>
      <w:r>
        <w:rPr>
          <w:spacing w:val="19"/>
        </w:rPr>
        <w:t xml:space="preserve"> </w:t>
      </w:r>
      <w:r>
        <w:t>бегом,</w:t>
      </w:r>
    </w:p>
    <w:p w:rsidR="00F11B8F" w:rsidRDefault="00920C79">
      <w:pPr>
        <w:pStyle w:val="a3"/>
        <w:spacing w:line="256" w:lineRule="auto"/>
        <w:ind w:left="1110" w:right="1471" w:hanging="568"/>
        <w:jc w:val="left"/>
      </w:pPr>
      <w:r>
        <w:t>прыжки на месте с поворотами в разные стороны и в длину толчком двумя ногами;</w:t>
      </w:r>
      <w:r>
        <w:rPr>
          <w:spacing w:val="-57"/>
        </w:rPr>
        <w:t xml:space="preserve"> </w:t>
      </w:r>
      <w:r>
        <w:t>передвигаться</w:t>
      </w:r>
      <w:r>
        <w:rPr>
          <w:spacing w:val="-3"/>
        </w:rPr>
        <w:t xml:space="preserve"> </w:t>
      </w:r>
      <w:r>
        <w:t>на</w:t>
      </w:r>
      <w:r>
        <w:rPr>
          <w:spacing w:val="-1"/>
        </w:rPr>
        <w:t xml:space="preserve"> </w:t>
      </w:r>
      <w:r>
        <w:t>лыжах</w:t>
      </w:r>
      <w:r>
        <w:rPr>
          <w:spacing w:val="-1"/>
        </w:rPr>
        <w:t xml:space="preserve"> </w:t>
      </w:r>
      <w:r>
        <w:t>ступающим</w:t>
      </w:r>
      <w:r>
        <w:rPr>
          <w:spacing w:val="-2"/>
        </w:rPr>
        <w:t xml:space="preserve"> </w:t>
      </w:r>
      <w:r>
        <w:t>и</w:t>
      </w:r>
      <w:r>
        <w:rPr>
          <w:spacing w:val="-1"/>
        </w:rPr>
        <w:t xml:space="preserve"> </w:t>
      </w:r>
      <w:r>
        <w:t>скользящим шагом (без</w:t>
      </w:r>
      <w:r>
        <w:rPr>
          <w:spacing w:val="-3"/>
        </w:rPr>
        <w:t xml:space="preserve"> </w:t>
      </w:r>
      <w:r>
        <w:t>палок);</w:t>
      </w:r>
    </w:p>
    <w:p w:rsidR="00F11B8F" w:rsidRDefault="00920C79">
      <w:pPr>
        <w:pStyle w:val="a3"/>
        <w:spacing w:before="3"/>
        <w:ind w:left="1110"/>
        <w:jc w:val="left"/>
      </w:pPr>
      <w:r>
        <w:t>играть</w:t>
      </w:r>
      <w:r>
        <w:rPr>
          <w:spacing w:val="-6"/>
        </w:rPr>
        <w:t xml:space="preserve"> </w:t>
      </w:r>
      <w:r>
        <w:t>в</w:t>
      </w:r>
      <w:r>
        <w:rPr>
          <w:spacing w:val="-4"/>
        </w:rPr>
        <w:t xml:space="preserve"> </w:t>
      </w:r>
      <w:r>
        <w:t>подвижные</w:t>
      </w:r>
      <w:r>
        <w:rPr>
          <w:spacing w:val="-5"/>
        </w:rPr>
        <w:t xml:space="preserve"> </w:t>
      </w:r>
      <w:r>
        <w:t>игры</w:t>
      </w:r>
      <w:r>
        <w:rPr>
          <w:spacing w:val="-5"/>
        </w:rPr>
        <w:t xml:space="preserve"> </w:t>
      </w:r>
      <w:r>
        <w:t>с</w:t>
      </w:r>
      <w:r>
        <w:rPr>
          <w:spacing w:val="-5"/>
        </w:rPr>
        <w:t xml:space="preserve"> </w:t>
      </w:r>
      <w:r>
        <w:t>общеразвивающей</w:t>
      </w:r>
      <w:r>
        <w:rPr>
          <w:spacing w:val="-5"/>
        </w:rPr>
        <w:t xml:space="preserve"> </w:t>
      </w:r>
      <w:r>
        <w:t>направленностью.</w:t>
      </w:r>
    </w:p>
    <w:p w:rsidR="00F11B8F" w:rsidRDefault="00920C79" w:rsidP="004F177C">
      <w:pPr>
        <w:pStyle w:val="1"/>
        <w:numPr>
          <w:ilvl w:val="0"/>
          <w:numId w:val="57"/>
        </w:numPr>
        <w:tabs>
          <w:tab w:val="left" w:pos="1291"/>
        </w:tabs>
        <w:spacing w:before="22"/>
        <w:ind w:hanging="181"/>
      </w:pPr>
      <w:r>
        <w:t>класс</w:t>
      </w:r>
    </w:p>
    <w:p w:rsidR="00F11B8F" w:rsidRDefault="00920C79">
      <w:pPr>
        <w:pStyle w:val="a3"/>
        <w:spacing w:before="22"/>
        <w:ind w:left="1110"/>
        <w:jc w:val="left"/>
      </w:pPr>
      <w:r>
        <w:t>К</w:t>
      </w:r>
      <w:r>
        <w:rPr>
          <w:spacing w:val="-2"/>
        </w:rPr>
        <w:t xml:space="preserve"> </w:t>
      </w:r>
      <w:r>
        <w:t>концу</w:t>
      </w:r>
      <w:r>
        <w:rPr>
          <w:spacing w:val="-3"/>
        </w:rPr>
        <w:t xml:space="preserve"> </w:t>
      </w:r>
      <w:r>
        <w:t>обучения</w:t>
      </w:r>
      <w:r>
        <w:rPr>
          <w:spacing w:val="-2"/>
        </w:rPr>
        <w:t xml:space="preserve"> </w:t>
      </w:r>
      <w:r>
        <w:t>во</w:t>
      </w:r>
      <w:r>
        <w:rPr>
          <w:spacing w:val="-1"/>
        </w:rPr>
        <w:t xml:space="preserve"> </w:t>
      </w:r>
      <w:r>
        <w:t>втором</w:t>
      </w:r>
      <w:r>
        <w:rPr>
          <w:spacing w:val="-2"/>
        </w:rPr>
        <w:t xml:space="preserve"> </w:t>
      </w:r>
      <w:r>
        <w:t>классе</w:t>
      </w:r>
      <w:r>
        <w:rPr>
          <w:spacing w:val="-2"/>
        </w:rPr>
        <w:t xml:space="preserve"> </w:t>
      </w:r>
      <w:r>
        <w:t>обучающийся</w:t>
      </w:r>
      <w:r>
        <w:rPr>
          <w:spacing w:val="-1"/>
        </w:rPr>
        <w:t xml:space="preserve"> </w:t>
      </w:r>
      <w:r>
        <w:t>научится:</w:t>
      </w:r>
    </w:p>
    <w:p w:rsidR="00F11B8F" w:rsidRDefault="00920C79">
      <w:pPr>
        <w:pStyle w:val="a3"/>
        <w:spacing w:before="22" w:line="259" w:lineRule="auto"/>
        <w:ind w:right="690" w:firstLine="567"/>
      </w:pPr>
      <w:r>
        <w:t>демонстрировать</w:t>
      </w:r>
      <w:r>
        <w:rPr>
          <w:spacing w:val="1"/>
        </w:rPr>
        <w:t xml:space="preserve"> </w:t>
      </w:r>
      <w:r>
        <w:t>примеры</w:t>
      </w:r>
      <w:r>
        <w:rPr>
          <w:spacing w:val="1"/>
        </w:rPr>
        <w:t xml:space="preserve"> </w:t>
      </w:r>
      <w:r>
        <w:t>основных</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высказывать</w:t>
      </w:r>
      <w:r>
        <w:rPr>
          <w:spacing w:val="1"/>
        </w:rPr>
        <w:t xml:space="preserve"> </w:t>
      </w:r>
      <w:r>
        <w:t>своё</w:t>
      </w:r>
      <w:r>
        <w:rPr>
          <w:spacing w:val="-57"/>
        </w:rPr>
        <w:t xml:space="preserve"> </w:t>
      </w:r>
      <w:r>
        <w:t>суждение</w:t>
      </w:r>
      <w:r>
        <w:rPr>
          <w:spacing w:val="-1"/>
        </w:rPr>
        <w:t xml:space="preserve"> </w:t>
      </w:r>
      <w:r>
        <w:t>об</w:t>
      </w:r>
      <w:r>
        <w:rPr>
          <w:spacing w:val="-1"/>
        </w:rPr>
        <w:t xml:space="preserve"> </w:t>
      </w:r>
      <w:r>
        <w:t>их связи</w:t>
      </w:r>
      <w:r>
        <w:rPr>
          <w:spacing w:val="-1"/>
        </w:rPr>
        <w:t xml:space="preserve"> </w:t>
      </w:r>
      <w:r>
        <w:t>с</w:t>
      </w:r>
      <w:r>
        <w:rPr>
          <w:spacing w:val="-2"/>
        </w:rPr>
        <w:t xml:space="preserve"> </w:t>
      </w:r>
      <w:r>
        <w:t>укреплением здоровья и</w:t>
      </w:r>
      <w:r>
        <w:rPr>
          <w:spacing w:val="-2"/>
        </w:rPr>
        <w:t xml:space="preserve"> </w:t>
      </w:r>
      <w:r>
        <w:t>физическим</w:t>
      </w:r>
      <w:r>
        <w:rPr>
          <w:spacing w:val="-1"/>
        </w:rPr>
        <w:t xml:space="preserve"> </w:t>
      </w:r>
      <w:r>
        <w:t>развитием;</w:t>
      </w:r>
    </w:p>
    <w:p w:rsidR="00F11B8F" w:rsidRDefault="00920C79">
      <w:pPr>
        <w:pStyle w:val="a3"/>
        <w:spacing w:line="259" w:lineRule="auto"/>
        <w:ind w:right="691" w:firstLine="567"/>
      </w:pPr>
      <w:r>
        <w:t>измерять</w:t>
      </w:r>
      <w:r>
        <w:rPr>
          <w:spacing w:val="1"/>
        </w:rPr>
        <w:t xml:space="preserve"> </w:t>
      </w:r>
      <w:r>
        <w:t>показатели</w:t>
      </w:r>
      <w:r>
        <w:rPr>
          <w:spacing w:val="1"/>
        </w:rPr>
        <w:t xml:space="preserve"> </w:t>
      </w:r>
      <w:r>
        <w:t>длины</w:t>
      </w:r>
      <w:r>
        <w:rPr>
          <w:spacing w:val="1"/>
        </w:rPr>
        <w:t xml:space="preserve"> </w:t>
      </w:r>
      <w:r>
        <w:t>и</w:t>
      </w:r>
      <w:r>
        <w:rPr>
          <w:spacing w:val="1"/>
        </w:rPr>
        <w:t xml:space="preserve"> </w:t>
      </w:r>
      <w:r>
        <w:t>массы</w:t>
      </w:r>
      <w:r>
        <w:rPr>
          <w:spacing w:val="1"/>
        </w:rPr>
        <w:t xml:space="preserve"> </w:t>
      </w:r>
      <w:r>
        <w:t>тела,</w:t>
      </w:r>
      <w:r>
        <w:rPr>
          <w:spacing w:val="1"/>
        </w:rPr>
        <w:t xml:space="preserve"> </w:t>
      </w:r>
      <w:r>
        <w:t>физических</w:t>
      </w:r>
      <w:r>
        <w:rPr>
          <w:spacing w:val="1"/>
        </w:rPr>
        <w:t xml:space="preserve"> </w:t>
      </w:r>
      <w:r>
        <w:t>качеств</w:t>
      </w:r>
      <w:r>
        <w:rPr>
          <w:spacing w:val="1"/>
        </w:rPr>
        <w:t xml:space="preserve"> </w:t>
      </w:r>
      <w:r>
        <w:t>с</w:t>
      </w:r>
      <w:r>
        <w:rPr>
          <w:spacing w:val="1"/>
        </w:rPr>
        <w:t xml:space="preserve"> </w:t>
      </w:r>
      <w:r>
        <w:t>помощью</w:t>
      </w:r>
      <w:r>
        <w:rPr>
          <w:spacing w:val="1"/>
        </w:rPr>
        <w:t xml:space="preserve"> </w:t>
      </w:r>
      <w:r>
        <w:t>специальных</w:t>
      </w:r>
      <w:r>
        <w:rPr>
          <w:spacing w:val="-2"/>
        </w:rPr>
        <w:t xml:space="preserve"> </w:t>
      </w:r>
      <w:r>
        <w:t>тестовых</w:t>
      </w:r>
      <w:r>
        <w:rPr>
          <w:spacing w:val="-1"/>
        </w:rPr>
        <w:t xml:space="preserve"> </w:t>
      </w:r>
      <w:r>
        <w:t>упражнений,</w:t>
      </w:r>
      <w:r>
        <w:rPr>
          <w:spacing w:val="-1"/>
        </w:rPr>
        <w:t xml:space="preserve"> </w:t>
      </w:r>
      <w:r>
        <w:t>вести</w:t>
      </w:r>
      <w:r>
        <w:rPr>
          <w:spacing w:val="-2"/>
        </w:rPr>
        <w:t xml:space="preserve"> </w:t>
      </w:r>
      <w:r>
        <w:t>наблюдения за их</w:t>
      </w:r>
      <w:r>
        <w:rPr>
          <w:spacing w:val="-1"/>
        </w:rPr>
        <w:t xml:space="preserve"> </w:t>
      </w:r>
      <w:r>
        <w:t>изменениями;</w:t>
      </w:r>
    </w:p>
    <w:p w:rsidR="00F11B8F" w:rsidRDefault="00920C79">
      <w:pPr>
        <w:pStyle w:val="a3"/>
        <w:spacing w:line="259" w:lineRule="auto"/>
        <w:ind w:right="689" w:firstLine="567"/>
      </w:pPr>
      <w:r>
        <w:t>выполнять</w:t>
      </w:r>
      <w:r>
        <w:rPr>
          <w:spacing w:val="1"/>
        </w:rPr>
        <w:t xml:space="preserve"> </w:t>
      </w:r>
      <w:r>
        <w:t>броски</w:t>
      </w:r>
      <w:r>
        <w:rPr>
          <w:spacing w:val="1"/>
        </w:rPr>
        <w:t xml:space="preserve"> </w:t>
      </w:r>
      <w:r>
        <w:t>малого</w:t>
      </w:r>
      <w:r>
        <w:rPr>
          <w:spacing w:val="1"/>
        </w:rPr>
        <w:t xml:space="preserve"> </w:t>
      </w:r>
      <w:r>
        <w:t>(теннисного)</w:t>
      </w:r>
      <w:r>
        <w:rPr>
          <w:spacing w:val="1"/>
        </w:rPr>
        <w:t xml:space="preserve"> </w:t>
      </w:r>
      <w:r>
        <w:t>мяча</w:t>
      </w:r>
      <w:r>
        <w:rPr>
          <w:spacing w:val="1"/>
        </w:rPr>
        <w:t xml:space="preserve"> </w:t>
      </w:r>
      <w:r>
        <w:t>в</w:t>
      </w:r>
      <w:r>
        <w:rPr>
          <w:spacing w:val="1"/>
        </w:rPr>
        <w:t xml:space="preserve"> </w:t>
      </w:r>
      <w:r>
        <w:t>мишень</w:t>
      </w:r>
      <w:r>
        <w:rPr>
          <w:spacing w:val="1"/>
        </w:rPr>
        <w:t xml:space="preserve"> </w:t>
      </w:r>
      <w:r>
        <w:t>из</w:t>
      </w:r>
      <w:r>
        <w:rPr>
          <w:spacing w:val="1"/>
        </w:rPr>
        <w:t xml:space="preserve"> </w:t>
      </w:r>
      <w:r>
        <w:t>разных</w:t>
      </w:r>
      <w:r>
        <w:rPr>
          <w:spacing w:val="1"/>
        </w:rPr>
        <w:t xml:space="preserve"> </w:t>
      </w:r>
      <w:r>
        <w:t>исходных</w:t>
      </w:r>
      <w:r>
        <w:rPr>
          <w:spacing w:val="1"/>
        </w:rPr>
        <w:t xml:space="preserve"> </w:t>
      </w:r>
      <w:r>
        <w:t>положений</w:t>
      </w:r>
      <w:r>
        <w:rPr>
          <w:spacing w:val="1"/>
        </w:rPr>
        <w:t xml:space="preserve"> </w:t>
      </w:r>
      <w:r>
        <w:t>и</w:t>
      </w:r>
      <w:r>
        <w:rPr>
          <w:spacing w:val="1"/>
        </w:rPr>
        <w:t xml:space="preserve"> </w:t>
      </w:r>
      <w:r>
        <w:t>разными</w:t>
      </w:r>
      <w:r>
        <w:rPr>
          <w:spacing w:val="1"/>
        </w:rPr>
        <w:t xml:space="preserve"> </w:t>
      </w:r>
      <w:r>
        <w:t>способами,</w:t>
      </w:r>
      <w:r>
        <w:rPr>
          <w:spacing w:val="1"/>
        </w:rPr>
        <w:t xml:space="preserve"> </w:t>
      </w:r>
      <w:r>
        <w:t>демонстрировать</w:t>
      </w:r>
      <w:r>
        <w:rPr>
          <w:spacing w:val="1"/>
        </w:rPr>
        <w:t xml:space="preserve"> </w:t>
      </w:r>
      <w:r>
        <w:t>упражнения</w:t>
      </w:r>
      <w:r>
        <w:rPr>
          <w:spacing w:val="1"/>
        </w:rPr>
        <w:t xml:space="preserve"> </w:t>
      </w:r>
      <w:r>
        <w:t>в</w:t>
      </w:r>
      <w:r>
        <w:rPr>
          <w:spacing w:val="1"/>
        </w:rPr>
        <w:t xml:space="preserve"> </w:t>
      </w:r>
      <w:r>
        <w:t>подбрасывании</w:t>
      </w:r>
      <w:r>
        <w:rPr>
          <w:spacing w:val="1"/>
        </w:rPr>
        <w:t xml:space="preserve"> </w:t>
      </w:r>
      <w:r>
        <w:t>гимнастического</w:t>
      </w:r>
      <w:r>
        <w:rPr>
          <w:spacing w:val="1"/>
        </w:rPr>
        <w:t xml:space="preserve"> </w:t>
      </w:r>
      <w:r>
        <w:t>мяча</w:t>
      </w:r>
      <w:r>
        <w:rPr>
          <w:spacing w:val="1"/>
        </w:rPr>
        <w:t xml:space="preserve"> </w:t>
      </w:r>
      <w:r>
        <w:t>правой</w:t>
      </w:r>
      <w:r>
        <w:rPr>
          <w:spacing w:val="1"/>
        </w:rPr>
        <w:t xml:space="preserve"> </w:t>
      </w:r>
      <w:r>
        <w:t>и</w:t>
      </w:r>
      <w:r>
        <w:rPr>
          <w:spacing w:val="1"/>
        </w:rPr>
        <w:t xml:space="preserve"> </w:t>
      </w:r>
      <w:r>
        <w:t>левой</w:t>
      </w:r>
      <w:r>
        <w:rPr>
          <w:spacing w:val="1"/>
        </w:rPr>
        <w:t xml:space="preserve"> </w:t>
      </w:r>
      <w:r>
        <w:t>рукой,</w:t>
      </w:r>
      <w:r>
        <w:rPr>
          <w:spacing w:val="1"/>
        </w:rPr>
        <w:t xml:space="preserve"> </w:t>
      </w:r>
      <w:r>
        <w:t>перебрасывании</w:t>
      </w:r>
      <w:r>
        <w:rPr>
          <w:spacing w:val="1"/>
        </w:rPr>
        <w:t xml:space="preserve"> </w:t>
      </w:r>
      <w:r>
        <w:t>его</w:t>
      </w:r>
      <w:r>
        <w:rPr>
          <w:spacing w:val="1"/>
        </w:rPr>
        <w:t xml:space="preserve"> </w:t>
      </w:r>
      <w:r>
        <w:t>с</w:t>
      </w:r>
      <w:r>
        <w:rPr>
          <w:spacing w:val="1"/>
        </w:rPr>
        <w:t xml:space="preserve"> </w:t>
      </w:r>
      <w:r>
        <w:t>руки</w:t>
      </w:r>
      <w:r>
        <w:rPr>
          <w:spacing w:val="1"/>
        </w:rPr>
        <w:t xml:space="preserve"> </w:t>
      </w:r>
      <w:r>
        <w:t>на</w:t>
      </w:r>
      <w:r>
        <w:rPr>
          <w:spacing w:val="1"/>
        </w:rPr>
        <w:t xml:space="preserve"> </w:t>
      </w:r>
      <w:r>
        <w:t>руку,</w:t>
      </w:r>
      <w:r>
        <w:rPr>
          <w:spacing w:val="1"/>
        </w:rPr>
        <w:t xml:space="preserve"> </w:t>
      </w:r>
      <w:r>
        <w:t>перекатыванию;</w:t>
      </w:r>
    </w:p>
    <w:p w:rsidR="00F11B8F" w:rsidRDefault="00920C79">
      <w:pPr>
        <w:pStyle w:val="a3"/>
        <w:spacing w:line="259" w:lineRule="auto"/>
        <w:ind w:left="1110" w:right="683"/>
      </w:pPr>
      <w:r>
        <w:t>демонстрировать танцевальный хороводный шаг в совместном передвижении;</w:t>
      </w:r>
      <w:r>
        <w:rPr>
          <w:spacing w:val="1"/>
        </w:rPr>
        <w:t xml:space="preserve"> </w:t>
      </w:r>
      <w:r>
        <w:t>выполнять</w:t>
      </w:r>
      <w:r>
        <w:rPr>
          <w:spacing w:val="49"/>
        </w:rPr>
        <w:t xml:space="preserve"> </w:t>
      </w:r>
      <w:r>
        <w:t>прыжки</w:t>
      </w:r>
      <w:r>
        <w:rPr>
          <w:spacing w:val="48"/>
        </w:rPr>
        <w:t xml:space="preserve"> </w:t>
      </w:r>
      <w:r>
        <w:t>по</w:t>
      </w:r>
      <w:r>
        <w:rPr>
          <w:spacing w:val="48"/>
        </w:rPr>
        <w:t xml:space="preserve"> </w:t>
      </w:r>
      <w:r>
        <w:t>разметкам</w:t>
      </w:r>
      <w:r>
        <w:rPr>
          <w:spacing w:val="48"/>
        </w:rPr>
        <w:t xml:space="preserve"> </w:t>
      </w:r>
      <w:r>
        <w:t>на</w:t>
      </w:r>
      <w:r>
        <w:rPr>
          <w:spacing w:val="50"/>
        </w:rPr>
        <w:t xml:space="preserve"> </w:t>
      </w:r>
      <w:r>
        <w:t>разное</w:t>
      </w:r>
      <w:r>
        <w:rPr>
          <w:spacing w:val="47"/>
        </w:rPr>
        <w:t xml:space="preserve"> </w:t>
      </w:r>
      <w:r>
        <w:t>расстояние</w:t>
      </w:r>
      <w:r>
        <w:rPr>
          <w:spacing w:val="47"/>
        </w:rPr>
        <w:t xml:space="preserve"> </w:t>
      </w:r>
      <w:r>
        <w:t>и</w:t>
      </w:r>
      <w:r>
        <w:rPr>
          <w:spacing w:val="48"/>
        </w:rPr>
        <w:t xml:space="preserve"> </w:t>
      </w:r>
      <w:r>
        <w:t>с</w:t>
      </w:r>
      <w:r>
        <w:rPr>
          <w:spacing w:val="3"/>
        </w:rPr>
        <w:t xml:space="preserve"> </w:t>
      </w:r>
      <w:r>
        <w:t>разной</w:t>
      </w:r>
      <w:r>
        <w:rPr>
          <w:spacing w:val="48"/>
        </w:rPr>
        <w:t xml:space="preserve"> </w:t>
      </w:r>
      <w:r>
        <w:t>амплитудой;</w:t>
      </w:r>
      <w:r>
        <w:rPr>
          <w:spacing w:val="47"/>
        </w:rPr>
        <w:t xml:space="preserve"> </w:t>
      </w:r>
      <w:r>
        <w:t>в</w:t>
      </w:r>
    </w:p>
    <w:p w:rsidR="00F11B8F" w:rsidRDefault="00920C79">
      <w:pPr>
        <w:pStyle w:val="a3"/>
      </w:pPr>
      <w:r>
        <w:t>высоту</w:t>
      </w:r>
      <w:r>
        <w:rPr>
          <w:spacing w:val="-2"/>
        </w:rPr>
        <w:t xml:space="preserve"> </w:t>
      </w:r>
      <w:r>
        <w:t>с</w:t>
      </w:r>
      <w:r>
        <w:rPr>
          <w:spacing w:val="-1"/>
        </w:rPr>
        <w:t xml:space="preserve"> </w:t>
      </w:r>
      <w:r>
        <w:t>прямого</w:t>
      </w:r>
      <w:r>
        <w:rPr>
          <w:spacing w:val="-2"/>
        </w:rPr>
        <w:t xml:space="preserve"> </w:t>
      </w:r>
      <w:r>
        <w:t>разбега;</w:t>
      </w:r>
    </w:p>
    <w:p w:rsidR="00F11B8F" w:rsidRDefault="00920C79">
      <w:pPr>
        <w:pStyle w:val="a3"/>
        <w:spacing w:before="20" w:line="259" w:lineRule="auto"/>
        <w:ind w:right="675" w:firstLine="567"/>
        <w:jc w:val="left"/>
      </w:pPr>
      <w:r>
        <w:t>передвигаться</w:t>
      </w:r>
      <w:r>
        <w:rPr>
          <w:spacing w:val="50"/>
        </w:rPr>
        <w:t xml:space="preserve"> </w:t>
      </w:r>
      <w:r>
        <w:t>на</w:t>
      </w:r>
      <w:r>
        <w:rPr>
          <w:spacing w:val="50"/>
        </w:rPr>
        <w:t xml:space="preserve"> </w:t>
      </w:r>
      <w:r>
        <w:t>лыжах</w:t>
      </w:r>
      <w:r>
        <w:rPr>
          <w:spacing w:val="50"/>
        </w:rPr>
        <w:t xml:space="preserve"> </w:t>
      </w:r>
      <w:r>
        <w:t>двухшажным</w:t>
      </w:r>
      <w:r>
        <w:rPr>
          <w:spacing w:val="50"/>
        </w:rPr>
        <w:t xml:space="preserve"> </w:t>
      </w:r>
      <w:r>
        <w:t>переменным</w:t>
      </w:r>
      <w:r>
        <w:rPr>
          <w:spacing w:val="51"/>
        </w:rPr>
        <w:t xml:space="preserve"> </w:t>
      </w:r>
      <w:r>
        <w:t>ходом;</w:t>
      </w:r>
      <w:r>
        <w:rPr>
          <w:spacing w:val="51"/>
        </w:rPr>
        <w:t xml:space="preserve"> </w:t>
      </w:r>
      <w:r>
        <w:t>спускаться</w:t>
      </w:r>
      <w:r>
        <w:rPr>
          <w:spacing w:val="51"/>
        </w:rPr>
        <w:t xml:space="preserve"> </w:t>
      </w:r>
      <w:r>
        <w:t>с</w:t>
      </w:r>
      <w:r>
        <w:rPr>
          <w:spacing w:val="50"/>
        </w:rPr>
        <w:t xml:space="preserve"> </w:t>
      </w:r>
      <w:r>
        <w:t>пологого</w:t>
      </w:r>
      <w:r>
        <w:rPr>
          <w:spacing w:val="-57"/>
        </w:rPr>
        <w:t xml:space="preserve"> </w:t>
      </w:r>
      <w:r>
        <w:t>склона</w:t>
      </w:r>
      <w:r>
        <w:rPr>
          <w:spacing w:val="-2"/>
        </w:rPr>
        <w:t xml:space="preserve"> </w:t>
      </w:r>
      <w:r>
        <w:t>и</w:t>
      </w:r>
      <w:r>
        <w:rPr>
          <w:spacing w:val="1"/>
        </w:rPr>
        <w:t xml:space="preserve"> </w:t>
      </w:r>
      <w:r>
        <w:t>тормозить</w:t>
      </w:r>
      <w:r>
        <w:rPr>
          <w:spacing w:val="1"/>
        </w:rPr>
        <w:t xml:space="preserve"> </w:t>
      </w:r>
      <w:r>
        <w:t>падением;</w:t>
      </w:r>
    </w:p>
    <w:p w:rsidR="00F11B8F" w:rsidRDefault="00920C79">
      <w:pPr>
        <w:pStyle w:val="a3"/>
        <w:spacing w:line="259" w:lineRule="auto"/>
        <w:ind w:right="714" w:firstLine="567"/>
        <w:jc w:val="left"/>
      </w:pPr>
      <w:r>
        <w:t>организовывать</w:t>
      </w:r>
      <w:r>
        <w:rPr>
          <w:spacing w:val="13"/>
        </w:rPr>
        <w:t xml:space="preserve"> </w:t>
      </w:r>
      <w:r>
        <w:t>и</w:t>
      </w:r>
      <w:r>
        <w:rPr>
          <w:spacing w:val="14"/>
        </w:rPr>
        <w:t xml:space="preserve"> </w:t>
      </w:r>
      <w:r>
        <w:t>играть</w:t>
      </w:r>
      <w:r>
        <w:rPr>
          <w:spacing w:val="13"/>
        </w:rPr>
        <w:t xml:space="preserve"> </w:t>
      </w:r>
      <w:r>
        <w:t>в</w:t>
      </w:r>
      <w:r>
        <w:rPr>
          <w:spacing w:val="13"/>
        </w:rPr>
        <w:t xml:space="preserve"> </w:t>
      </w:r>
      <w:r>
        <w:t>подвижные</w:t>
      </w:r>
      <w:r>
        <w:rPr>
          <w:spacing w:val="13"/>
        </w:rPr>
        <w:t xml:space="preserve"> </w:t>
      </w:r>
      <w:r>
        <w:t>игры</w:t>
      </w:r>
      <w:r>
        <w:rPr>
          <w:spacing w:val="13"/>
        </w:rPr>
        <w:t xml:space="preserve"> </w:t>
      </w:r>
      <w:r>
        <w:t>на</w:t>
      </w:r>
      <w:r>
        <w:rPr>
          <w:spacing w:val="12"/>
        </w:rPr>
        <w:t xml:space="preserve"> </w:t>
      </w:r>
      <w:r>
        <w:t>развитие</w:t>
      </w:r>
      <w:r>
        <w:rPr>
          <w:spacing w:val="12"/>
        </w:rPr>
        <w:t xml:space="preserve"> </w:t>
      </w:r>
      <w:r>
        <w:t>основных</w:t>
      </w:r>
      <w:r>
        <w:rPr>
          <w:spacing w:val="13"/>
        </w:rPr>
        <w:t xml:space="preserve"> </w:t>
      </w:r>
      <w:r>
        <w:t>физических</w:t>
      </w:r>
      <w:r>
        <w:rPr>
          <w:spacing w:val="-57"/>
        </w:rPr>
        <w:t xml:space="preserve"> </w:t>
      </w:r>
      <w:r>
        <w:t>качеств,</w:t>
      </w:r>
      <w:r>
        <w:rPr>
          <w:spacing w:val="-1"/>
        </w:rPr>
        <w:t xml:space="preserve"> </w:t>
      </w:r>
      <w:r>
        <w:t>с</w:t>
      </w:r>
      <w:r>
        <w:rPr>
          <w:spacing w:val="-1"/>
        </w:rPr>
        <w:t xml:space="preserve"> </w:t>
      </w:r>
      <w:r>
        <w:t>использованием</w:t>
      </w:r>
      <w:r>
        <w:rPr>
          <w:spacing w:val="-1"/>
        </w:rPr>
        <w:t xml:space="preserve"> </w:t>
      </w:r>
      <w:r>
        <w:t>технических приёмов</w:t>
      </w:r>
      <w:r>
        <w:rPr>
          <w:spacing w:val="-1"/>
        </w:rPr>
        <w:t xml:space="preserve"> </w:t>
      </w:r>
      <w:r>
        <w:t>из</w:t>
      </w:r>
      <w:r>
        <w:rPr>
          <w:spacing w:val="-2"/>
        </w:rPr>
        <w:t xml:space="preserve"> </w:t>
      </w:r>
      <w:r>
        <w:t>спортивных</w:t>
      </w:r>
      <w:r>
        <w:rPr>
          <w:spacing w:val="-1"/>
        </w:rPr>
        <w:t xml:space="preserve"> </w:t>
      </w:r>
      <w:r>
        <w:t>игр;</w:t>
      </w:r>
    </w:p>
    <w:p w:rsidR="00F11B8F" w:rsidRDefault="00920C79">
      <w:pPr>
        <w:pStyle w:val="a3"/>
        <w:ind w:left="1110"/>
        <w:jc w:val="left"/>
      </w:pPr>
      <w:r>
        <w:t>выполнять</w:t>
      </w:r>
      <w:r>
        <w:rPr>
          <w:spacing w:val="-5"/>
        </w:rPr>
        <w:t xml:space="preserve"> </w:t>
      </w:r>
      <w:r>
        <w:t>упражнения</w:t>
      </w:r>
      <w:r>
        <w:rPr>
          <w:spacing w:val="-3"/>
        </w:rPr>
        <w:t xml:space="preserve"> </w:t>
      </w:r>
      <w:r>
        <w:t>на</w:t>
      </w:r>
      <w:r>
        <w:rPr>
          <w:spacing w:val="-3"/>
        </w:rPr>
        <w:t xml:space="preserve"> </w:t>
      </w:r>
      <w:r>
        <w:t>развитие</w:t>
      </w:r>
      <w:r>
        <w:rPr>
          <w:spacing w:val="-4"/>
        </w:rPr>
        <w:t xml:space="preserve"> </w:t>
      </w:r>
      <w:r>
        <w:t>физических</w:t>
      </w:r>
      <w:r>
        <w:rPr>
          <w:spacing w:val="-3"/>
        </w:rPr>
        <w:t xml:space="preserve"> </w:t>
      </w:r>
      <w:r>
        <w:t>качеств.</w:t>
      </w:r>
    </w:p>
    <w:p w:rsidR="00F11B8F" w:rsidRDefault="00920C79" w:rsidP="004F177C">
      <w:pPr>
        <w:pStyle w:val="1"/>
        <w:numPr>
          <w:ilvl w:val="0"/>
          <w:numId w:val="57"/>
        </w:numPr>
        <w:tabs>
          <w:tab w:val="left" w:pos="1291"/>
        </w:tabs>
        <w:spacing w:before="22"/>
        <w:ind w:hanging="181"/>
      </w:pPr>
      <w:r>
        <w:t>класс</w:t>
      </w:r>
    </w:p>
    <w:p w:rsidR="00F11B8F" w:rsidRDefault="00920C79">
      <w:pPr>
        <w:pStyle w:val="a3"/>
        <w:spacing w:before="22" w:line="259" w:lineRule="auto"/>
        <w:ind w:left="1110"/>
        <w:jc w:val="left"/>
      </w:pPr>
      <w:r>
        <w:t>К</w:t>
      </w:r>
      <w:r>
        <w:rPr>
          <w:spacing w:val="-8"/>
        </w:rPr>
        <w:t xml:space="preserve"> </w:t>
      </w:r>
      <w:r>
        <w:t>концу</w:t>
      </w:r>
      <w:r>
        <w:rPr>
          <w:spacing w:val="-8"/>
        </w:rPr>
        <w:t xml:space="preserve"> </w:t>
      </w:r>
      <w:r>
        <w:t>обучения</w:t>
      </w:r>
      <w:r>
        <w:rPr>
          <w:spacing w:val="-8"/>
        </w:rPr>
        <w:t xml:space="preserve"> </w:t>
      </w:r>
      <w:r>
        <w:t>в</w:t>
      </w:r>
      <w:r>
        <w:rPr>
          <w:spacing w:val="-4"/>
        </w:rPr>
        <w:t xml:space="preserve"> </w:t>
      </w:r>
      <w:r>
        <w:t>третьем</w:t>
      </w:r>
      <w:r>
        <w:rPr>
          <w:spacing w:val="-7"/>
        </w:rPr>
        <w:t xml:space="preserve"> </w:t>
      </w:r>
      <w:r>
        <w:t>классе</w:t>
      </w:r>
      <w:r>
        <w:rPr>
          <w:spacing w:val="-8"/>
        </w:rPr>
        <w:t xml:space="preserve"> </w:t>
      </w:r>
      <w:r>
        <w:t>обучающийся</w:t>
      </w:r>
      <w:r>
        <w:rPr>
          <w:spacing w:val="-8"/>
        </w:rPr>
        <w:t xml:space="preserve"> </w:t>
      </w:r>
      <w:r w:rsidR="00A73470">
        <w:t xml:space="preserve">МБОУ Михайловской </w:t>
      </w:r>
      <w:r>
        <w:rPr>
          <w:spacing w:val="-7"/>
        </w:rPr>
        <w:t xml:space="preserve"> </w:t>
      </w:r>
      <w:r w:rsidR="00A73470">
        <w:t>школы</w:t>
      </w:r>
      <w:r>
        <w:rPr>
          <w:spacing w:val="-8"/>
        </w:rPr>
        <w:t xml:space="preserve"> </w:t>
      </w:r>
      <w:r>
        <w:t>научится:</w:t>
      </w:r>
      <w:r>
        <w:rPr>
          <w:spacing w:val="-57"/>
        </w:rPr>
        <w:t xml:space="preserve"> </w:t>
      </w:r>
      <w:r>
        <w:t>соблюдать</w:t>
      </w:r>
      <w:r>
        <w:rPr>
          <w:spacing w:val="15"/>
        </w:rPr>
        <w:t xml:space="preserve"> </w:t>
      </w:r>
      <w:r>
        <w:t>правила</w:t>
      </w:r>
      <w:r>
        <w:rPr>
          <w:spacing w:val="14"/>
        </w:rPr>
        <w:t xml:space="preserve"> </w:t>
      </w:r>
      <w:r>
        <w:t>во</w:t>
      </w:r>
      <w:r>
        <w:rPr>
          <w:spacing w:val="15"/>
        </w:rPr>
        <w:t xml:space="preserve"> </w:t>
      </w:r>
      <w:r>
        <w:t>время</w:t>
      </w:r>
      <w:r>
        <w:rPr>
          <w:spacing w:val="13"/>
        </w:rPr>
        <w:t xml:space="preserve"> </w:t>
      </w:r>
      <w:r>
        <w:t>выполнения</w:t>
      </w:r>
      <w:r>
        <w:rPr>
          <w:spacing w:val="14"/>
        </w:rPr>
        <w:t xml:space="preserve"> </w:t>
      </w:r>
      <w:r>
        <w:t>гимнастических</w:t>
      </w:r>
      <w:r>
        <w:rPr>
          <w:spacing w:val="16"/>
        </w:rPr>
        <w:t xml:space="preserve"> </w:t>
      </w:r>
      <w:r>
        <w:t>и</w:t>
      </w:r>
      <w:r>
        <w:rPr>
          <w:spacing w:val="14"/>
        </w:rPr>
        <w:t xml:space="preserve"> </w:t>
      </w:r>
      <w:r>
        <w:t>акробатических</w:t>
      </w:r>
    </w:p>
    <w:p w:rsidR="00F11B8F" w:rsidRDefault="00920C79">
      <w:pPr>
        <w:pStyle w:val="a3"/>
        <w:spacing w:line="274" w:lineRule="exact"/>
        <w:jc w:val="left"/>
      </w:pPr>
      <w:r>
        <w:t>упражнений;</w:t>
      </w:r>
      <w:r>
        <w:rPr>
          <w:spacing w:val="-5"/>
        </w:rPr>
        <w:t xml:space="preserve"> </w:t>
      </w:r>
      <w:r>
        <w:t>легкоатлетической,</w:t>
      </w:r>
      <w:r>
        <w:rPr>
          <w:spacing w:val="-3"/>
        </w:rPr>
        <w:t xml:space="preserve"> </w:t>
      </w:r>
      <w:r>
        <w:t>лыжной,</w:t>
      </w:r>
      <w:r>
        <w:rPr>
          <w:spacing w:val="-3"/>
        </w:rPr>
        <w:t xml:space="preserve"> </w:t>
      </w:r>
      <w:r>
        <w:t>игровой</w:t>
      </w:r>
      <w:r>
        <w:rPr>
          <w:spacing w:val="-4"/>
        </w:rPr>
        <w:t xml:space="preserve"> </w:t>
      </w:r>
      <w:r>
        <w:t>и</w:t>
      </w:r>
      <w:r>
        <w:rPr>
          <w:spacing w:val="-4"/>
        </w:rPr>
        <w:t xml:space="preserve"> </w:t>
      </w:r>
      <w:r>
        <w:t>плавательной</w:t>
      </w:r>
      <w:r>
        <w:rPr>
          <w:spacing w:val="-3"/>
        </w:rPr>
        <w:t xml:space="preserve"> </w:t>
      </w:r>
      <w:r>
        <w:t>подготовки;</w:t>
      </w:r>
    </w:p>
    <w:p w:rsidR="00F11B8F" w:rsidRDefault="00920C79">
      <w:pPr>
        <w:pStyle w:val="a3"/>
        <w:spacing w:before="22" w:line="259" w:lineRule="auto"/>
        <w:ind w:right="687" w:firstLine="567"/>
      </w:pPr>
      <w:r>
        <w:t>демонстрировать</w:t>
      </w:r>
      <w:r>
        <w:rPr>
          <w:spacing w:val="1"/>
        </w:rPr>
        <w:t xml:space="preserve"> </w:t>
      </w:r>
      <w:r>
        <w:t>примеры</w:t>
      </w:r>
      <w:r>
        <w:rPr>
          <w:spacing w:val="1"/>
        </w:rPr>
        <w:t xml:space="preserve"> </w:t>
      </w:r>
      <w:r>
        <w:t>упражнений</w:t>
      </w:r>
      <w:r>
        <w:rPr>
          <w:spacing w:val="1"/>
        </w:rPr>
        <w:t xml:space="preserve"> </w:t>
      </w:r>
      <w:r>
        <w:t>общеразвивающей,</w:t>
      </w:r>
      <w:r>
        <w:rPr>
          <w:spacing w:val="1"/>
        </w:rPr>
        <w:t xml:space="preserve"> </w:t>
      </w:r>
      <w:r>
        <w:t>подготовительной</w:t>
      </w:r>
      <w:r>
        <w:rPr>
          <w:spacing w:val="1"/>
        </w:rPr>
        <w:t xml:space="preserve"> </w:t>
      </w:r>
      <w:r>
        <w:t>и</w:t>
      </w:r>
      <w:r>
        <w:rPr>
          <w:spacing w:val="1"/>
        </w:rPr>
        <w:t xml:space="preserve"> </w:t>
      </w:r>
      <w:r>
        <w:t>соревновательной направленности, раскрывать их целевое предназначение на занятиях</w:t>
      </w:r>
      <w:r>
        <w:rPr>
          <w:spacing w:val="1"/>
        </w:rPr>
        <w:t xml:space="preserve"> </w:t>
      </w:r>
      <w:r>
        <w:t>физической</w:t>
      </w:r>
      <w:r>
        <w:rPr>
          <w:spacing w:val="-2"/>
        </w:rPr>
        <w:t xml:space="preserve"> </w:t>
      </w:r>
      <w:r>
        <w:t>культурой;</w:t>
      </w:r>
    </w:p>
    <w:p w:rsidR="00F11B8F" w:rsidRDefault="00920C79">
      <w:pPr>
        <w:pStyle w:val="a3"/>
        <w:spacing w:line="259" w:lineRule="auto"/>
        <w:ind w:right="691" w:firstLine="567"/>
      </w:pPr>
      <w:r>
        <w:t>измерять</w:t>
      </w:r>
      <w:r>
        <w:rPr>
          <w:spacing w:val="1"/>
        </w:rPr>
        <w:t xml:space="preserve"> </w:t>
      </w:r>
      <w:r>
        <w:t>частоту</w:t>
      </w:r>
      <w:r>
        <w:rPr>
          <w:spacing w:val="1"/>
        </w:rPr>
        <w:t xml:space="preserve"> </w:t>
      </w:r>
      <w:r>
        <w:t>пульса</w:t>
      </w:r>
      <w:r>
        <w:rPr>
          <w:spacing w:val="1"/>
        </w:rPr>
        <w:t xml:space="preserve"> </w:t>
      </w:r>
      <w:r>
        <w:t>и</w:t>
      </w:r>
      <w:r>
        <w:rPr>
          <w:spacing w:val="1"/>
        </w:rPr>
        <w:t xml:space="preserve"> </w:t>
      </w:r>
      <w:r>
        <w:t>определять</w:t>
      </w:r>
      <w:r>
        <w:rPr>
          <w:spacing w:val="1"/>
        </w:rPr>
        <w:t xml:space="preserve"> </w:t>
      </w:r>
      <w:r>
        <w:t>физическую</w:t>
      </w:r>
      <w:r>
        <w:rPr>
          <w:spacing w:val="1"/>
        </w:rPr>
        <w:t xml:space="preserve"> </w:t>
      </w:r>
      <w:r>
        <w:t>нагрузку</w:t>
      </w:r>
      <w:r>
        <w:rPr>
          <w:spacing w:val="1"/>
        </w:rPr>
        <w:t xml:space="preserve"> </w:t>
      </w:r>
      <w:r>
        <w:t>по</w:t>
      </w:r>
      <w:r>
        <w:rPr>
          <w:spacing w:val="1"/>
        </w:rPr>
        <w:t xml:space="preserve"> </w:t>
      </w:r>
      <w:r>
        <w:t>её</w:t>
      </w:r>
      <w:r>
        <w:rPr>
          <w:spacing w:val="1"/>
        </w:rPr>
        <w:t xml:space="preserve"> </w:t>
      </w:r>
      <w:r>
        <w:t>значениям</w:t>
      </w:r>
      <w:r>
        <w:rPr>
          <w:spacing w:val="1"/>
        </w:rPr>
        <w:t xml:space="preserve"> </w:t>
      </w:r>
      <w:r>
        <w:t>с</w:t>
      </w:r>
      <w:r>
        <w:rPr>
          <w:spacing w:val="1"/>
        </w:rPr>
        <w:t xml:space="preserve"> </w:t>
      </w:r>
      <w:r>
        <w:t>помощью</w:t>
      </w:r>
      <w:r>
        <w:rPr>
          <w:spacing w:val="-1"/>
        </w:rPr>
        <w:t xml:space="preserve"> </w:t>
      </w:r>
      <w:r>
        <w:t>таблицы</w:t>
      </w:r>
      <w:r>
        <w:rPr>
          <w:spacing w:val="2"/>
        </w:rPr>
        <w:t xml:space="preserve"> </w:t>
      </w:r>
      <w:r>
        <w:t>стандартных</w:t>
      </w:r>
      <w:r>
        <w:rPr>
          <w:spacing w:val="-1"/>
        </w:rPr>
        <w:t xml:space="preserve"> </w:t>
      </w:r>
      <w:r>
        <w:t>нагрузок;</w:t>
      </w:r>
    </w:p>
    <w:p w:rsidR="00F11B8F" w:rsidRDefault="00920C79">
      <w:pPr>
        <w:pStyle w:val="a3"/>
        <w:spacing w:line="259" w:lineRule="auto"/>
        <w:ind w:right="684" w:firstLine="567"/>
      </w:pPr>
      <w:r>
        <w:t>выполнять упражнения дыхательной и зрительной гимнастики, объяснять их связь с</w:t>
      </w:r>
      <w:r>
        <w:rPr>
          <w:spacing w:val="1"/>
        </w:rPr>
        <w:t xml:space="preserve"> </w:t>
      </w:r>
      <w:r>
        <w:t>предупреждением</w:t>
      </w:r>
      <w:r>
        <w:rPr>
          <w:spacing w:val="1"/>
        </w:rPr>
        <w:t xml:space="preserve"> </w:t>
      </w:r>
      <w:r>
        <w:t>появления</w:t>
      </w:r>
      <w:r>
        <w:rPr>
          <w:spacing w:val="-1"/>
        </w:rPr>
        <w:t xml:space="preserve"> </w:t>
      </w:r>
      <w:r>
        <w:t>утомления;</w:t>
      </w:r>
    </w:p>
    <w:p w:rsidR="00F11B8F" w:rsidRDefault="00920C79">
      <w:pPr>
        <w:pStyle w:val="a3"/>
        <w:spacing w:line="259" w:lineRule="auto"/>
        <w:ind w:right="691" w:firstLine="567"/>
      </w:pPr>
      <w:r>
        <w:t>выполнять</w:t>
      </w:r>
      <w:r>
        <w:rPr>
          <w:spacing w:val="1"/>
        </w:rPr>
        <w:t xml:space="preserve"> </w:t>
      </w:r>
      <w:r>
        <w:t>движение</w:t>
      </w:r>
      <w:r>
        <w:rPr>
          <w:spacing w:val="1"/>
        </w:rPr>
        <w:t xml:space="preserve"> </w:t>
      </w:r>
      <w:r>
        <w:t>противоходом</w:t>
      </w:r>
      <w:r>
        <w:rPr>
          <w:spacing w:val="1"/>
        </w:rPr>
        <w:t xml:space="preserve"> </w:t>
      </w:r>
      <w:r>
        <w:t>в</w:t>
      </w:r>
      <w:r>
        <w:rPr>
          <w:spacing w:val="1"/>
        </w:rPr>
        <w:t xml:space="preserve"> </w:t>
      </w:r>
      <w:r>
        <w:t>колонне</w:t>
      </w:r>
      <w:r>
        <w:rPr>
          <w:spacing w:val="1"/>
        </w:rPr>
        <w:t xml:space="preserve"> </w:t>
      </w:r>
      <w:r>
        <w:t>по</w:t>
      </w:r>
      <w:r>
        <w:rPr>
          <w:spacing w:val="1"/>
        </w:rPr>
        <w:t xml:space="preserve"> </w:t>
      </w:r>
      <w:r>
        <w:t>одному,</w:t>
      </w:r>
      <w:r>
        <w:rPr>
          <w:spacing w:val="1"/>
        </w:rPr>
        <w:t xml:space="preserve"> </w:t>
      </w:r>
      <w:r>
        <w:t>перестраиваться</w:t>
      </w:r>
      <w:r>
        <w:rPr>
          <w:spacing w:val="1"/>
        </w:rPr>
        <w:t xml:space="preserve"> </w:t>
      </w:r>
      <w:r>
        <w:t>из</w:t>
      </w:r>
      <w:r>
        <w:rPr>
          <w:spacing w:val="1"/>
        </w:rPr>
        <w:t xml:space="preserve"> </w:t>
      </w:r>
      <w:r>
        <w:t>колонны</w:t>
      </w:r>
      <w:r>
        <w:rPr>
          <w:spacing w:val="-2"/>
        </w:rPr>
        <w:t xml:space="preserve"> </w:t>
      </w:r>
      <w:r>
        <w:t>по</w:t>
      </w:r>
      <w:r>
        <w:rPr>
          <w:spacing w:val="-1"/>
        </w:rPr>
        <w:t xml:space="preserve"> </w:t>
      </w:r>
      <w:r>
        <w:t>одному</w:t>
      </w:r>
      <w:r>
        <w:rPr>
          <w:spacing w:val="1"/>
        </w:rPr>
        <w:t xml:space="preserve"> </w:t>
      </w:r>
      <w:r>
        <w:t>в колонну</w:t>
      </w:r>
      <w:r>
        <w:rPr>
          <w:spacing w:val="-2"/>
        </w:rPr>
        <w:t xml:space="preserve"> </w:t>
      </w:r>
      <w:r>
        <w:t>по три на месте</w:t>
      </w:r>
      <w:r>
        <w:rPr>
          <w:spacing w:val="1"/>
        </w:rPr>
        <w:t xml:space="preserve"> </w:t>
      </w:r>
      <w:r>
        <w:t>и</w:t>
      </w:r>
      <w:r>
        <w:rPr>
          <w:spacing w:val="-2"/>
        </w:rPr>
        <w:t xml:space="preserve"> </w:t>
      </w:r>
      <w:r>
        <w:t>в</w:t>
      </w:r>
      <w:r>
        <w:rPr>
          <w:spacing w:val="-1"/>
        </w:rPr>
        <w:t xml:space="preserve"> </w:t>
      </w:r>
      <w:r>
        <w:t>движении;</w:t>
      </w:r>
    </w:p>
    <w:p w:rsidR="00F11B8F" w:rsidRDefault="00920C79">
      <w:pPr>
        <w:pStyle w:val="a3"/>
        <w:spacing w:line="259" w:lineRule="auto"/>
        <w:ind w:right="687" w:firstLine="567"/>
      </w:pPr>
      <w:r>
        <w:t>выполнять ходьбу по гимнастической скамейке с высоким подниманием колен и</w:t>
      </w:r>
      <w:r>
        <w:rPr>
          <w:spacing w:val="1"/>
        </w:rPr>
        <w:t xml:space="preserve"> </w:t>
      </w:r>
      <w:r>
        <w:t>изменением</w:t>
      </w:r>
      <w:r>
        <w:rPr>
          <w:spacing w:val="-5"/>
        </w:rPr>
        <w:t xml:space="preserve"> </w:t>
      </w:r>
      <w:r>
        <w:t>положения</w:t>
      </w:r>
      <w:r>
        <w:rPr>
          <w:spacing w:val="-5"/>
        </w:rPr>
        <w:t xml:space="preserve"> </w:t>
      </w:r>
      <w:r>
        <w:t>рук,</w:t>
      </w:r>
      <w:r>
        <w:rPr>
          <w:spacing w:val="-4"/>
        </w:rPr>
        <w:t xml:space="preserve"> </w:t>
      </w:r>
      <w:r>
        <w:t>поворотами</w:t>
      </w:r>
      <w:r>
        <w:rPr>
          <w:spacing w:val="-5"/>
        </w:rPr>
        <w:t xml:space="preserve"> </w:t>
      </w:r>
      <w:r>
        <w:t>в</w:t>
      </w:r>
      <w:r>
        <w:rPr>
          <w:spacing w:val="-4"/>
        </w:rPr>
        <w:t xml:space="preserve"> </w:t>
      </w:r>
      <w:r>
        <w:t>правую</w:t>
      </w:r>
      <w:r>
        <w:rPr>
          <w:spacing w:val="-3"/>
        </w:rPr>
        <w:t xml:space="preserve"> </w:t>
      </w:r>
      <w:r>
        <w:t>и</w:t>
      </w:r>
      <w:r>
        <w:rPr>
          <w:spacing w:val="-5"/>
        </w:rPr>
        <w:t xml:space="preserve"> </w:t>
      </w:r>
      <w:r>
        <w:t>левую</w:t>
      </w:r>
      <w:r>
        <w:rPr>
          <w:spacing w:val="-2"/>
        </w:rPr>
        <w:t xml:space="preserve"> </w:t>
      </w:r>
      <w:r>
        <w:t>сторону;</w:t>
      </w:r>
      <w:r>
        <w:rPr>
          <w:spacing w:val="-6"/>
        </w:rPr>
        <w:t xml:space="preserve"> </w:t>
      </w:r>
      <w:r>
        <w:t>двигаться</w:t>
      </w:r>
      <w:r>
        <w:rPr>
          <w:spacing w:val="-5"/>
        </w:rPr>
        <w:t xml:space="preserve"> </w:t>
      </w:r>
      <w:r>
        <w:t>приставным</w:t>
      </w:r>
      <w:r>
        <w:rPr>
          <w:spacing w:val="-57"/>
        </w:rPr>
        <w:t xml:space="preserve"> </w:t>
      </w:r>
      <w:r>
        <w:t>шагом</w:t>
      </w:r>
      <w:r>
        <w:rPr>
          <w:spacing w:val="-1"/>
        </w:rPr>
        <w:t xml:space="preserve"> </w:t>
      </w:r>
      <w:r>
        <w:t>левым и</w:t>
      </w:r>
      <w:r>
        <w:rPr>
          <w:spacing w:val="-1"/>
        </w:rPr>
        <w:t xml:space="preserve"> </w:t>
      </w:r>
      <w:r>
        <w:t>правым боком, спиной</w:t>
      </w:r>
      <w:r>
        <w:rPr>
          <w:spacing w:val="1"/>
        </w:rPr>
        <w:t xml:space="preserve"> </w:t>
      </w:r>
      <w:r>
        <w:t>вперёд;</w:t>
      </w:r>
    </w:p>
    <w:p w:rsidR="00F11B8F" w:rsidRDefault="00920C79">
      <w:pPr>
        <w:pStyle w:val="a3"/>
        <w:spacing w:line="259" w:lineRule="auto"/>
        <w:ind w:right="686" w:firstLine="567"/>
      </w:pPr>
      <w:r>
        <w:t>передвигаться</w:t>
      </w:r>
      <w:r>
        <w:rPr>
          <w:spacing w:val="-7"/>
        </w:rPr>
        <w:t xml:space="preserve"> </w:t>
      </w:r>
      <w:r>
        <w:t>по</w:t>
      </w:r>
      <w:r>
        <w:rPr>
          <w:spacing w:val="-6"/>
        </w:rPr>
        <w:t xml:space="preserve"> </w:t>
      </w:r>
      <w:r>
        <w:t>нижней</w:t>
      </w:r>
      <w:r>
        <w:rPr>
          <w:spacing w:val="-6"/>
        </w:rPr>
        <w:t xml:space="preserve"> </w:t>
      </w:r>
      <w:r>
        <w:t>жерди</w:t>
      </w:r>
      <w:r>
        <w:rPr>
          <w:spacing w:val="-6"/>
        </w:rPr>
        <w:t xml:space="preserve"> </w:t>
      </w:r>
      <w:r>
        <w:t>гимнастической</w:t>
      </w:r>
      <w:r>
        <w:rPr>
          <w:spacing w:val="-6"/>
        </w:rPr>
        <w:t xml:space="preserve"> </w:t>
      </w:r>
      <w:r>
        <w:t>стенки</w:t>
      </w:r>
      <w:r>
        <w:rPr>
          <w:spacing w:val="-6"/>
        </w:rPr>
        <w:t xml:space="preserve"> </w:t>
      </w:r>
      <w:r>
        <w:t>приставным</w:t>
      </w:r>
      <w:r>
        <w:rPr>
          <w:spacing w:val="-5"/>
        </w:rPr>
        <w:t xml:space="preserve"> </w:t>
      </w:r>
      <w:r>
        <w:t>шагом</w:t>
      </w:r>
      <w:r>
        <w:rPr>
          <w:spacing w:val="-5"/>
        </w:rPr>
        <w:t xml:space="preserve"> </w:t>
      </w:r>
      <w:r>
        <w:t>в</w:t>
      </w:r>
      <w:r>
        <w:rPr>
          <w:spacing w:val="-5"/>
        </w:rPr>
        <w:t xml:space="preserve"> </w:t>
      </w:r>
      <w:r>
        <w:t>правую</w:t>
      </w:r>
      <w:r>
        <w:rPr>
          <w:spacing w:val="-57"/>
        </w:rPr>
        <w:t xml:space="preserve"> </w:t>
      </w:r>
      <w:r>
        <w:t>и</w:t>
      </w:r>
      <w:r>
        <w:rPr>
          <w:spacing w:val="-2"/>
        </w:rPr>
        <w:t xml:space="preserve"> </w:t>
      </w:r>
      <w:r>
        <w:t>левую сторону;</w:t>
      </w:r>
      <w:r>
        <w:rPr>
          <w:spacing w:val="-2"/>
        </w:rPr>
        <w:t xml:space="preserve"> </w:t>
      </w:r>
      <w:r>
        <w:t>лазать</w:t>
      </w:r>
      <w:r>
        <w:rPr>
          <w:spacing w:val="-1"/>
        </w:rPr>
        <w:t xml:space="preserve"> </w:t>
      </w:r>
      <w:r>
        <w:t>разноимённым способом;</w:t>
      </w:r>
    </w:p>
    <w:p w:rsidR="00F11B8F" w:rsidRDefault="00920C79">
      <w:pPr>
        <w:pStyle w:val="a3"/>
        <w:spacing w:line="259" w:lineRule="auto"/>
        <w:ind w:right="690" w:firstLine="567"/>
      </w:pPr>
      <w:r>
        <w:t>демонстрировать прыжки через скакалку на двух ногах и попеременно на правой и</w:t>
      </w:r>
      <w:r>
        <w:rPr>
          <w:spacing w:val="1"/>
        </w:rPr>
        <w:t xml:space="preserve"> </w:t>
      </w:r>
      <w:r>
        <w:t>левой</w:t>
      </w:r>
      <w:r>
        <w:rPr>
          <w:spacing w:val="-2"/>
        </w:rPr>
        <w:t xml:space="preserve"> </w:t>
      </w:r>
      <w:r>
        <w:t>ноге;</w:t>
      </w:r>
    </w:p>
    <w:p w:rsidR="00F11B8F" w:rsidRDefault="00920C79">
      <w:pPr>
        <w:pStyle w:val="a3"/>
        <w:spacing w:line="259" w:lineRule="auto"/>
        <w:ind w:right="689" w:firstLine="567"/>
      </w:pPr>
      <w:r>
        <w:t>демонстрировать упражнения ритмической гимнастики, движения танцев галоп и</w:t>
      </w:r>
      <w:r>
        <w:rPr>
          <w:spacing w:val="1"/>
        </w:rPr>
        <w:t xml:space="preserve"> </w:t>
      </w:r>
      <w:r>
        <w:t>полька;</w:t>
      </w:r>
    </w:p>
    <w:p w:rsidR="00F11B8F" w:rsidRDefault="00F11B8F">
      <w:pPr>
        <w:spacing w:line="259" w:lineRule="auto"/>
        <w:sectPr w:rsidR="00F11B8F">
          <w:pgSz w:w="11910" w:h="16840"/>
          <w:pgMar w:top="1040" w:right="160" w:bottom="1140" w:left="1160" w:header="0" w:footer="879" w:gutter="0"/>
          <w:cols w:space="720"/>
        </w:sectPr>
      </w:pPr>
    </w:p>
    <w:p w:rsidR="00F11B8F" w:rsidRDefault="00920C79">
      <w:pPr>
        <w:pStyle w:val="a3"/>
        <w:spacing w:before="76" w:line="259" w:lineRule="auto"/>
        <w:ind w:right="689" w:firstLine="567"/>
        <w:jc w:val="right"/>
      </w:pPr>
      <w:r>
        <w:lastRenderedPageBreak/>
        <w:t>выполнять</w:t>
      </w:r>
      <w:r>
        <w:rPr>
          <w:spacing w:val="4"/>
        </w:rPr>
        <w:t xml:space="preserve"> </w:t>
      </w:r>
      <w:r>
        <w:t>бег</w:t>
      </w:r>
      <w:r>
        <w:rPr>
          <w:spacing w:val="3"/>
        </w:rPr>
        <w:t xml:space="preserve"> </w:t>
      </w:r>
      <w:r>
        <w:t>с</w:t>
      </w:r>
      <w:r>
        <w:rPr>
          <w:spacing w:val="4"/>
        </w:rPr>
        <w:t xml:space="preserve"> </w:t>
      </w:r>
      <w:r>
        <w:t>преодолением</w:t>
      </w:r>
      <w:r>
        <w:rPr>
          <w:spacing w:val="4"/>
        </w:rPr>
        <w:t xml:space="preserve"> </w:t>
      </w:r>
      <w:r>
        <w:t>небольших</w:t>
      </w:r>
      <w:r>
        <w:rPr>
          <w:spacing w:val="4"/>
        </w:rPr>
        <w:t xml:space="preserve"> </w:t>
      </w:r>
      <w:r>
        <w:t>препятствий</w:t>
      </w:r>
      <w:r>
        <w:rPr>
          <w:spacing w:val="4"/>
        </w:rPr>
        <w:t xml:space="preserve"> </w:t>
      </w:r>
      <w:r>
        <w:t>с</w:t>
      </w:r>
      <w:r>
        <w:rPr>
          <w:spacing w:val="5"/>
        </w:rPr>
        <w:t xml:space="preserve"> </w:t>
      </w:r>
      <w:r>
        <w:t>разной</w:t>
      </w:r>
      <w:r>
        <w:rPr>
          <w:spacing w:val="3"/>
        </w:rPr>
        <w:t xml:space="preserve"> </w:t>
      </w:r>
      <w:r>
        <w:t>скоростью,</w:t>
      </w:r>
      <w:r>
        <w:rPr>
          <w:spacing w:val="6"/>
        </w:rPr>
        <w:t xml:space="preserve"> </w:t>
      </w:r>
      <w:r>
        <w:t>прыжки</w:t>
      </w:r>
      <w:r>
        <w:rPr>
          <w:spacing w:val="-57"/>
        </w:rPr>
        <w:t xml:space="preserve"> </w:t>
      </w:r>
      <w:r>
        <w:t>в длину с разбега способом согнув ноги, броски набивного мяча из положения сидя и стоя;</w:t>
      </w:r>
      <w:r>
        <w:rPr>
          <w:spacing w:val="-57"/>
        </w:rPr>
        <w:t xml:space="preserve"> </w:t>
      </w:r>
      <w:r>
        <w:t>передвигаться</w:t>
      </w:r>
      <w:r>
        <w:rPr>
          <w:spacing w:val="5"/>
        </w:rPr>
        <w:t xml:space="preserve"> </w:t>
      </w:r>
      <w:r>
        <w:t>на</w:t>
      </w:r>
      <w:r>
        <w:rPr>
          <w:spacing w:val="5"/>
        </w:rPr>
        <w:t xml:space="preserve"> </w:t>
      </w:r>
      <w:r>
        <w:t>лыжах</w:t>
      </w:r>
      <w:r>
        <w:rPr>
          <w:spacing w:val="5"/>
        </w:rPr>
        <w:t xml:space="preserve"> </w:t>
      </w:r>
      <w:r>
        <w:t>одновременным</w:t>
      </w:r>
      <w:r>
        <w:rPr>
          <w:spacing w:val="7"/>
        </w:rPr>
        <w:t xml:space="preserve"> </w:t>
      </w:r>
      <w:r>
        <w:t>двухшажным</w:t>
      </w:r>
      <w:r>
        <w:rPr>
          <w:spacing w:val="7"/>
        </w:rPr>
        <w:t xml:space="preserve"> </w:t>
      </w:r>
      <w:r>
        <w:t>ходом,</w:t>
      </w:r>
      <w:r>
        <w:rPr>
          <w:spacing w:val="5"/>
        </w:rPr>
        <w:t xml:space="preserve"> </w:t>
      </w:r>
      <w:r>
        <w:t>спускаться</w:t>
      </w:r>
      <w:r>
        <w:rPr>
          <w:spacing w:val="6"/>
        </w:rPr>
        <w:t xml:space="preserve"> </w:t>
      </w:r>
      <w:r>
        <w:t>с</w:t>
      </w:r>
      <w:r>
        <w:rPr>
          <w:spacing w:val="8"/>
        </w:rPr>
        <w:t xml:space="preserve"> </w:t>
      </w:r>
      <w:r>
        <w:t>пологого</w:t>
      </w:r>
    </w:p>
    <w:p w:rsidR="00F11B8F" w:rsidRDefault="00920C79">
      <w:pPr>
        <w:pStyle w:val="a3"/>
      </w:pPr>
      <w:r>
        <w:t>склона</w:t>
      </w:r>
      <w:r>
        <w:rPr>
          <w:spacing w:val="-3"/>
        </w:rPr>
        <w:t xml:space="preserve"> </w:t>
      </w:r>
      <w:r>
        <w:t>в</w:t>
      </w:r>
      <w:r>
        <w:rPr>
          <w:spacing w:val="-2"/>
        </w:rPr>
        <w:t xml:space="preserve"> </w:t>
      </w:r>
      <w:r>
        <w:t>стойке</w:t>
      </w:r>
      <w:r>
        <w:rPr>
          <w:spacing w:val="-2"/>
        </w:rPr>
        <w:t xml:space="preserve"> </w:t>
      </w:r>
      <w:r>
        <w:t>лыжника</w:t>
      </w:r>
      <w:r>
        <w:rPr>
          <w:spacing w:val="-2"/>
        </w:rPr>
        <w:t xml:space="preserve"> </w:t>
      </w:r>
      <w:r>
        <w:t>и</w:t>
      </w:r>
      <w:r>
        <w:rPr>
          <w:spacing w:val="-2"/>
        </w:rPr>
        <w:t xml:space="preserve"> </w:t>
      </w:r>
      <w:r>
        <w:t>тормозить</w:t>
      </w:r>
      <w:r>
        <w:rPr>
          <w:spacing w:val="-3"/>
        </w:rPr>
        <w:t xml:space="preserve"> </w:t>
      </w:r>
      <w:r>
        <w:t>плугом;</w:t>
      </w:r>
    </w:p>
    <w:p w:rsidR="00F11B8F" w:rsidRDefault="00920C79">
      <w:pPr>
        <w:pStyle w:val="a3"/>
        <w:spacing w:before="22" w:line="259" w:lineRule="auto"/>
        <w:ind w:right="684" w:firstLine="567"/>
      </w:pPr>
      <w:r>
        <w:rPr>
          <w:spacing w:val="-1"/>
        </w:rPr>
        <w:t>выполнять</w:t>
      </w:r>
      <w:r>
        <w:rPr>
          <w:spacing w:val="-12"/>
        </w:rPr>
        <w:t xml:space="preserve"> </w:t>
      </w:r>
      <w:r>
        <w:rPr>
          <w:spacing w:val="-1"/>
        </w:rPr>
        <w:t>технические</w:t>
      </w:r>
      <w:r>
        <w:rPr>
          <w:spacing w:val="-13"/>
        </w:rPr>
        <w:t xml:space="preserve"> </w:t>
      </w:r>
      <w:r>
        <w:rPr>
          <w:spacing w:val="-1"/>
        </w:rPr>
        <w:t>действия</w:t>
      </w:r>
      <w:r>
        <w:rPr>
          <w:spacing w:val="-13"/>
        </w:rPr>
        <w:t xml:space="preserve"> </w:t>
      </w:r>
      <w:r>
        <w:t>спортивных</w:t>
      </w:r>
      <w:r>
        <w:rPr>
          <w:spacing w:val="-12"/>
        </w:rPr>
        <w:t xml:space="preserve"> </w:t>
      </w:r>
      <w:r>
        <w:t>игр:</w:t>
      </w:r>
      <w:r>
        <w:rPr>
          <w:spacing w:val="-13"/>
        </w:rPr>
        <w:t xml:space="preserve"> </w:t>
      </w:r>
      <w:r>
        <w:t>баскетбол</w:t>
      </w:r>
      <w:r>
        <w:rPr>
          <w:spacing w:val="-12"/>
        </w:rPr>
        <w:t xml:space="preserve"> </w:t>
      </w:r>
      <w:r>
        <w:t>(ведение</w:t>
      </w:r>
      <w:r>
        <w:rPr>
          <w:spacing w:val="-13"/>
        </w:rPr>
        <w:t xml:space="preserve"> </w:t>
      </w:r>
      <w:r>
        <w:t>баскетбольного</w:t>
      </w:r>
      <w:r>
        <w:rPr>
          <w:spacing w:val="-58"/>
        </w:rPr>
        <w:t xml:space="preserve"> </w:t>
      </w:r>
      <w:r>
        <w:t>мяча на месте и движении); волейбол (приём мяча снизу и нижняя передача в парах);</w:t>
      </w:r>
      <w:r>
        <w:rPr>
          <w:spacing w:val="1"/>
        </w:rPr>
        <w:t xml:space="preserve"> </w:t>
      </w:r>
      <w:r>
        <w:t>футбол</w:t>
      </w:r>
      <w:r>
        <w:rPr>
          <w:spacing w:val="-1"/>
        </w:rPr>
        <w:t xml:space="preserve"> </w:t>
      </w:r>
      <w:r>
        <w:t>(ведение футбольного мяча</w:t>
      </w:r>
      <w:r>
        <w:rPr>
          <w:spacing w:val="1"/>
        </w:rPr>
        <w:t xml:space="preserve"> </w:t>
      </w:r>
      <w:r>
        <w:t>змейкой).</w:t>
      </w:r>
    </w:p>
    <w:p w:rsidR="00F11B8F" w:rsidRDefault="00920C79">
      <w:pPr>
        <w:pStyle w:val="a3"/>
        <w:spacing w:line="259" w:lineRule="auto"/>
        <w:ind w:right="690" w:firstLine="567"/>
      </w:pPr>
      <w:r>
        <w:t>выполнять упражнения на развитие физических качеств, демонстрировать приросты</w:t>
      </w:r>
      <w:r>
        <w:rPr>
          <w:spacing w:val="1"/>
        </w:rPr>
        <w:t xml:space="preserve"> </w:t>
      </w:r>
      <w:r>
        <w:t>в</w:t>
      </w:r>
      <w:r>
        <w:rPr>
          <w:spacing w:val="-1"/>
        </w:rPr>
        <w:t xml:space="preserve"> </w:t>
      </w:r>
      <w:r>
        <w:t>их</w:t>
      </w:r>
      <w:r>
        <w:rPr>
          <w:spacing w:val="-1"/>
        </w:rPr>
        <w:t xml:space="preserve"> </w:t>
      </w:r>
      <w:r>
        <w:t>показателях.</w:t>
      </w:r>
    </w:p>
    <w:p w:rsidR="00F11B8F" w:rsidRDefault="00920C79" w:rsidP="004F177C">
      <w:pPr>
        <w:pStyle w:val="1"/>
        <w:numPr>
          <w:ilvl w:val="0"/>
          <w:numId w:val="57"/>
        </w:numPr>
        <w:tabs>
          <w:tab w:val="left" w:pos="1291"/>
        </w:tabs>
        <w:ind w:hanging="181"/>
        <w:jc w:val="both"/>
      </w:pPr>
      <w:r>
        <w:t>класс</w:t>
      </w:r>
    </w:p>
    <w:p w:rsidR="00F11B8F" w:rsidRDefault="00920C79">
      <w:pPr>
        <w:pStyle w:val="a3"/>
        <w:spacing w:before="20" w:line="259" w:lineRule="auto"/>
        <w:ind w:right="690" w:firstLine="567"/>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четвёртом</w:t>
      </w:r>
      <w:r>
        <w:rPr>
          <w:spacing w:val="1"/>
        </w:rPr>
        <w:t xml:space="preserve"> </w:t>
      </w:r>
      <w:r>
        <w:t>классе</w:t>
      </w:r>
      <w:r>
        <w:rPr>
          <w:spacing w:val="1"/>
        </w:rPr>
        <w:t xml:space="preserve"> </w:t>
      </w:r>
      <w:r>
        <w:t>обучающийся</w:t>
      </w:r>
      <w:r>
        <w:rPr>
          <w:spacing w:val="1"/>
        </w:rPr>
        <w:t xml:space="preserve"> </w:t>
      </w:r>
      <w:r w:rsidR="00546923">
        <w:t xml:space="preserve"> </w:t>
      </w:r>
      <w:r w:rsidR="00BF38E3">
        <w:t xml:space="preserve">  МБОУ Михайловская СОШ</w:t>
      </w:r>
      <w:r>
        <w:rPr>
          <w:spacing w:val="1"/>
        </w:rPr>
        <w:t xml:space="preserve"> </w:t>
      </w:r>
      <w:r>
        <w:t>научится:</w:t>
      </w:r>
    </w:p>
    <w:p w:rsidR="00F11B8F" w:rsidRDefault="00920C79">
      <w:pPr>
        <w:pStyle w:val="a3"/>
        <w:spacing w:line="259" w:lineRule="auto"/>
        <w:ind w:right="691" w:firstLine="567"/>
      </w:pPr>
      <w:r>
        <w:t>объяснять назначение комплекса ГТО и выявлять его связь с подготовкой к труду и</w:t>
      </w:r>
      <w:r>
        <w:rPr>
          <w:spacing w:val="1"/>
        </w:rPr>
        <w:t xml:space="preserve"> </w:t>
      </w:r>
      <w:r>
        <w:t>защите</w:t>
      </w:r>
      <w:r>
        <w:rPr>
          <w:spacing w:val="-1"/>
        </w:rPr>
        <w:t xml:space="preserve"> </w:t>
      </w:r>
      <w:r>
        <w:t>Родины;</w:t>
      </w:r>
    </w:p>
    <w:p w:rsidR="00F11B8F" w:rsidRDefault="00920C79">
      <w:pPr>
        <w:pStyle w:val="a3"/>
        <w:spacing w:line="259" w:lineRule="auto"/>
        <w:ind w:right="686" w:firstLine="567"/>
      </w:pPr>
      <w:r>
        <w:t>осознавать положительное влияние занятий физической подготовкой на укрепление</w:t>
      </w:r>
      <w:r>
        <w:rPr>
          <w:spacing w:val="1"/>
        </w:rPr>
        <w:t xml:space="preserve"> </w:t>
      </w:r>
      <w:r>
        <w:t>здоровья,</w:t>
      </w:r>
      <w:r>
        <w:rPr>
          <w:spacing w:val="-1"/>
        </w:rPr>
        <w:t xml:space="preserve"> </w:t>
      </w:r>
      <w:r>
        <w:t>развитие</w:t>
      </w:r>
      <w:r>
        <w:rPr>
          <w:spacing w:val="1"/>
        </w:rPr>
        <w:t xml:space="preserve"> </w:t>
      </w:r>
      <w:r>
        <w:t>сердечно-сосудистой</w:t>
      </w:r>
      <w:r>
        <w:rPr>
          <w:spacing w:val="-1"/>
        </w:rPr>
        <w:t xml:space="preserve"> </w:t>
      </w:r>
      <w:r>
        <w:t>и</w:t>
      </w:r>
      <w:r>
        <w:rPr>
          <w:spacing w:val="-1"/>
        </w:rPr>
        <w:t xml:space="preserve"> </w:t>
      </w:r>
      <w:r>
        <w:t>дыхательной</w:t>
      </w:r>
      <w:r>
        <w:rPr>
          <w:spacing w:val="-1"/>
        </w:rPr>
        <w:t xml:space="preserve"> </w:t>
      </w:r>
      <w:r>
        <w:t>систем;</w:t>
      </w:r>
    </w:p>
    <w:p w:rsidR="00F11B8F" w:rsidRDefault="00920C79">
      <w:pPr>
        <w:pStyle w:val="a3"/>
        <w:spacing w:line="259" w:lineRule="auto"/>
        <w:ind w:right="688" w:firstLine="567"/>
      </w:pPr>
      <w:r>
        <w:t>приводить примеры регулирования физической нагрузки по пульсу при развитии</w:t>
      </w:r>
      <w:r>
        <w:rPr>
          <w:spacing w:val="1"/>
        </w:rPr>
        <w:t xml:space="preserve"> </w:t>
      </w:r>
      <w:r>
        <w:t>физических</w:t>
      </w:r>
      <w:r>
        <w:rPr>
          <w:spacing w:val="-1"/>
        </w:rPr>
        <w:t xml:space="preserve"> </w:t>
      </w:r>
      <w:r>
        <w:t>качеств:</w:t>
      </w:r>
      <w:r>
        <w:rPr>
          <w:spacing w:val="-1"/>
        </w:rPr>
        <w:t xml:space="preserve"> </w:t>
      </w:r>
      <w:r>
        <w:t>силы, быстроты,</w:t>
      </w:r>
      <w:r>
        <w:rPr>
          <w:spacing w:val="-1"/>
        </w:rPr>
        <w:t xml:space="preserve"> </w:t>
      </w:r>
      <w:r>
        <w:t>выносливости</w:t>
      </w:r>
      <w:r>
        <w:rPr>
          <w:spacing w:val="-1"/>
        </w:rPr>
        <w:t xml:space="preserve"> </w:t>
      </w:r>
      <w:r>
        <w:t>и</w:t>
      </w:r>
      <w:r>
        <w:rPr>
          <w:spacing w:val="-1"/>
        </w:rPr>
        <w:t xml:space="preserve"> </w:t>
      </w:r>
      <w:r>
        <w:t>гибкости;</w:t>
      </w:r>
    </w:p>
    <w:p w:rsidR="00F11B8F" w:rsidRDefault="00920C79">
      <w:pPr>
        <w:pStyle w:val="a3"/>
        <w:spacing w:line="259" w:lineRule="auto"/>
        <w:ind w:right="685" w:firstLine="567"/>
      </w:pPr>
      <w:r>
        <w:t>приводить</w:t>
      </w:r>
      <w:r>
        <w:rPr>
          <w:spacing w:val="-5"/>
        </w:rPr>
        <w:t xml:space="preserve"> </w:t>
      </w:r>
      <w:r>
        <w:t>примеры</w:t>
      </w:r>
      <w:r>
        <w:rPr>
          <w:spacing w:val="-5"/>
        </w:rPr>
        <w:t xml:space="preserve"> </w:t>
      </w:r>
      <w:r>
        <w:t>оказания</w:t>
      </w:r>
      <w:r>
        <w:rPr>
          <w:spacing w:val="-3"/>
        </w:rPr>
        <w:t xml:space="preserve"> </w:t>
      </w:r>
      <w:r>
        <w:t>первой</w:t>
      </w:r>
      <w:r>
        <w:rPr>
          <w:spacing w:val="-3"/>
        </w:rPr>
        <w:t xml:space="preserve"> </w:t>
      </w:r>
      <w:r>
        <w:t>помощи</w:t>
      </w:r>
      <w:r>
        <w:rPr>
          <w:spacing w:val="-6"/>
        </w:rPr>
        <w:t xml:space="preserve"> </w:t>
      </w:r>
      <w:r>
        <w:t>при</w:t>
      </w:r>
      <w:r>
        <w:rPr>
          <w:spacing w:val="-4"/>
        </w:rPr>
        <w:t xml:space="preserve"> </w:t>
      </w:r>
      <w:r>
        <w:t>травмах</w:t>
      </w:r>
      <w:r>
        <w:rPr>
          <w:spacing w:val="-4"/>
        </w:rPr>
        <w:t xml:space="preserve"> </w:t>
      </w:r>
      <w:r>
        <w:t>во</w:t>
      </w:r>
      <w:r>
        <w:rPr>
          <w:spacing w:val="-5"/>
        </w:rPr>
        <w:t xml:space="preserve"> </w:t>
      </w:r>
      <w:r>
        <w:t>время</w:t>
      </w:r>
      <w:r>
        <w:rPr>
          <w:spacing w:val="-5"/>
        </w:rPr>
        <w:t xml:space="preserve"> </w:t>
      </w:r>
      <w:r>
        <w:t>самостоятельных</w:t>
      </w:r>
      <w:r>
        <w:rPr>
          <w:spacing w:val="-58"/>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спортом;</w:t>
      </w:r>
      <w:r>
        <w:rPr>
          <w:spacing w:val="1"/>
        </w:rPr>
        <w:t xml:space="preserve"> </w:t>
      </w:r>
      <w:r>
        <w:t>характеризовать</w:t>
      </w:r>
      <w:r>
        <w:rPr>
          <w:spacing w:val="1"/>
        </w:rPr>
        <w:t xml:space="preserve"> </w:t>
      </w:r>
      <w:r>
        <w:t>причины</w:t>
      </w:r>
      <w:r>
        <w:rPr>
          <w:spacing w:val="1"/>
        </w:rPr>
        <w:t xml:space="preserve"> </w:t>
      </w:r>
      <w:r>
        <w:t>их</w:t>
      </w:r>
      <w:r>
        <w:rPr>
          <w:spacing w:val="1"/>
        </w:rPr>
        <w:t xml:space="preserve"> </w:t>
      </w:r>
      <w:r>
        <w:t>появления</w:t>
      </w:r>
      <w:r>
        <w:rPr>
          <w:spacing w:val="1"/>
        </w:rPr>
        <w:t xml:space="preserve"> </w:t>
      </w:r>
      <w:r>
        <w:t>на</w:t>
      </w:r>
      <w:r>
        <w:rPr>
          <w:spacing w:val="-57"/>
        </w:rPr>
        <w:t xml:space="preserve"> </w:t>
      </w:r>
      <w:r>
        <w:t>занятиях</w:t>
      </w:r>
      <w:r>
        <w:rPr>
          <w:spacing w:val="-1"/>
        </w:rPr>
        <w:t xml:space="preserve"> </w:t>
      </w:r>
      <w:r>
        <w:t>гимнастикой</w:t>
      </w:r>
      <w:r>
        <w:rPr>
          <w:spacing w:val="-1"/>
        </w:rPr>
        <w:t xml:space="preserve"> </w:t>
      </w:r>
      <w:r>
        <w:t>и</w:t>
      </w:r>
      <w:r>
        <w:rPr>
          <w:spacing w:val="-2"/>
        </w:rPr>
        <w:t xml:space="preserve"> </w:t>
      </w:r>
      <w:r>
        <w:t>лёгкой атлетикой,</w:t>
      </w:r>
      <w:r>
        <w:rPr>
          <w:spacing w:val="-1"/>
        </w:rPr>
        <w:t xml:space="preserve"> </w:t>
      </w:r>
      <w:r>
        <w:t>лыжной</w:t>
      </w:r>
      <w:r>
        <w:rPr>
          <w:spacing w:val="-2"/>
        </w:rPr>
        <w:t xml:space="preserve"> </w:t>
      </w:r>
      <w:r>
        <w:t>и</w:t>
      </w:r>
      <w:r>
        <w:rPr>
          <w:spacing w:val="-1"/>
        </w:rPr>
        <w:t xml:space="preserve"> </w:t>
      </w:r>
      <w:r>
        <w:t>плавательной</w:t>
      </w:r>
      <w:r>
        <w:rPr>
          <w:spacing w:val="-1"/>
        </w:rPr>
        <w:t xml:space="preserve"> </w:t>
      </w:r>
      <w:r>
        <w:t>подготовкой;</w:t>
      </w:r>
    </w:p>
    <w:p w:rsidR="00F11B8F" w:rsidRDefault="00920C79">
      <w:pPr>
        <w:pStyle w:val="a3"/>
        <w:ind w:left="1110"/>
      </w:pPr>
      <w:r>
        <w:t>проявлять</w:t>
      </w:r>
      <w:r>
        <w:rPr>
          <w:spacing w:val="-5"/>
        </w:rPr>
        <w:t xml:space="preserve"> </w:t>
      </w:r>
      <w:r>
        <w:t>готовность</w:t>
      </w:r>
      <w:r>
        <w:rPr>
          <w:spacing w:val="-5"/>
        </w:rPr>
        <w:t xml:space="preserve"> </w:t>
      </w:r>
      <w:r>
        <w:t>оказать</w:t>
      </w:r>
      <w:r>
        <w:rPr>
          <w:spacing w:val="-4"/>
        </w:rPr>
        <w:t xml:space="preserve"> </w:t>
      </w:r>
      <w:r>
        <w:t>первую</w:t>
      </w:r>
      <w:r>
        <w:rPr>
          <w:spacing w:val="-4"/>
        </w:rPr>
        <w:t xml:space="preserve"> </w:t>
      </w:r>
      <w:r>
        <w:t>помощь</w:t>
      </w:r>
      <w:r>
        <w:rPr>
          <w:spacing w:val="-4"/>
        </w:rPr>
        <w:t xml:space="preserve"> </w:t>
      </w:r>
      <w:r>
        <w:t>в</w:t>
      </w:r>
      <w:r>
        <w:rPr>
          <w:spacing w:val="-4"/>
        </w:rPr>
        <w:t xml:space="preserve"> </w:t>
      </w:r>
      <w:r>
        <w:t>случае</w:t>
      </w:r>
      <w:r>
        <w:rPr>
          <w:spacing w:val="-6"/>
        </w:rPr>
        <w:t xml:space="preserve"> </w:t>
      </w:r>
      <w:r>
        <w:t>необходимости;</w:t>
      </w:r>
    </w:p>
    <w:p w:rsidR="00F11B8F" w:rsidRDefault="00920C79">
      <w:pPr>
        <w:pStyle w:val="a3"/>
        <w:tabs>
          <w:tab w:val="left" w:pos="3133"/>
          <w:tab w:val="left" w:pos="5003"/>
          <w:tab w:val="left" w:pos="6522"/>
          <w:tab w:val="left" w:pos="7004"/>
          <w:tab w:val="left" w:pos="7749"/>
          <w:tab w:val="left" w:pos="8792"/>
        </w:tabs>
        <w:spacing w:before="20" w:line="259" w:lineRule="auto"/>
        <w:ind w:right="685" w:firstLine="567"/>
        <w:jc w:val="left"/>
      </w:pPr>
      <w:r>
        <w:t>демонстрировать</w:t>
      </w:r>
      <w:r>
        <w:tab/>
        <w:t>акробатические</w:t>
      </w:r>
      <w:r>
        <w:tab/>
        <w:t>комбинации</w:t>
      </w:r>
      <w:r>
        <w:tab/>
        <w:t>из</w:t>
      </w:r>
      <w:r>
        <w:tab/>
        <w:t>5—7</w:t>
      </w:r>
      <w:r>
        <w:tab/>
        <w:t>хорошо</w:t>
      </w:r>
      <w:r>
        <w:tab/>
        <w:t>освоенных</w:t>
      </w:r>
      <w:r>
        <w:rPr>
          <w:spacing w:val="-57"/>
        </w:rPr>
        <w:t xml:space="preserve"> </w:t>
      </w:r>
      <w:r>
        <w:t>упражнений</w:t>
      </w:r>
      <w:r>
        <w:rPr>
          <w:spacing w:val="-2"/>
        </w:rPr>
        <w:t xml:space="preserve"> </w:t>
      </w:r>
      <w:r>
        <w:t>(с</w:t>
      </w:r>
      <w:r>
        <w:rPr>
          <w:spacing w:val="-1"/>
        </w:rPr>
        <w:t xml:space="preserve"> </w:t>
      </w:r>
      <w:r>
        <w:t>помощью учителя);</w:t>
      </w:r>
    </w:p>
    <w:p w:rsidR="00F11B8F" w:rsidRDefault="00920C79">
      <w:pPr>
        <w:pStyle w:val="a3"/>
        <w:spacing w:line="259" w:lineRule="auto"/>
        <w:ind w:firstLine="567"/>
        <w:jc w:val="left"/>
      </w:pPr>
      <w:r>
        <w:t>демонстрировать</w:t>
      </w:r>
      <w:r>
        <w:rPr>
          <w:spacing w:val="15"/>
        </w:rPr>
        <w:t xml:space="preserve"> </w:t>
      </w:r>
      <w:r>
        <w:t>опорный</w:t>
      </w:r>
      <w:r>
        <w:rPr>
          <w:spacing w:val="16"/>
        </w:rPr>
        <w:t xml:space="preserve"> </w:t>
      </w:r>
      <w:r>
        <w:t>прыжок</w:t>
      </w:r>
      <w:r>
        <w:rPr>
          <w:spacing w:val="15"/>
        </w:rPr>
        <w:t xml:space="preserve"> </w:t>
      </w:r>
      <w:r>
        <w:t>через</w:t>
      </w:r>
      <w:r>
        <w:rPr>
          <w:spacing w:val="13"/>
        </w:rPr>
        <w:t xml:space="preserve"> </w:t>
      </w:r>
      <w:r>
        <w:t>гимнастического</w:t>
      </w:r>
      <w:r>
        <w:rPr>
          <w:spacing w:val="15"/>
        </w:rPr>
        <w:t xml:space="preserve"> </w:t>
      </w:r>
      <w:r>
        <w:t>козла</w:t>
      </w:r>
      <w:r>
        <w:rPr>
          <w:spacing w:val="15"/>
        </w:rPr>
        <w:t xml:space="preserve"> </w:t>
      </w:r>
      <w:r>
        <w:t>с</w:t>
      </w:r>
      <w:r>
        <w:rPr>
          <w:spacing w:val="15"/>
        </w:rPr>
        <w:t xml:space="preserve"> </w:t>
      </w:r>
      <w:r>
        <w:t>разбега</w:t>
      </w:r>
      <w:r>
        <w:rPr>
          <w:spacing w:val="13"/>
        </w:rPr>
        <w:t xml:space="preserve"> </w:t>
      </w:r>
      <w:r>
        <w:t>способом</w:t>
      </w:r>
      <w:r>
        <w:rPr>
          <w:spacing w:val="-57"/>
        </w:rPr>
        <w:t xml:space="preserve"> </w:t>
      </w:r>
      <w:r>
        <w:t>напрыгивания;</w:t>
      </w:r>
    </w:p>
    <w:p w:rsidR="00F11B8F" w:rsidRDefault="00920C79">
      <w:pPr>
        <w:pStyle w:val="a3"/>
        <w:spacing w:line="259" w:lineRule="auto"/>
        <w:ind w:right="714" w:firstLine="567"/>
        <w:jc w:val="left"/>
      </w:pPr>
      <w:r>
        <w:t>демонстрировать</w:t>
      </w:r>
      <w:r>
        <w:rPr>
          <w:spacing w:val="1"/>
        </w:rPr>
        <w:t xml:space="preserve"> </w:t>
      </w:r>
      <w:r>
        <w:t>движения</w:t>
      </w:r>
      <w:r>
        <w:rPr>
          <w:spacing w:val="1"/>
        </w:rPr>
        <w:t xml:space="preserve"> </w:t>
      </w:r>
      <w:r>
        <w:t>танца</w:t>
      </w:r>
      <w:r>
        <w:rPr>
          <w:spacing w:val="1"/>
        </w:rPr>
        <w:t xml:space="preserve"> </w:t>
      </w:r>
      <w:r>
        <w:t>«Летка-енка»</w:t>
      </w:r>
      <w:r>
        <w:rPr>
          <w:spacing w:val="1"/>
        </w:rPr>
        <w:t xml:space="preserve"> </w:t>
      </w:r>
      <w:r>
        <w:t>в</w:t>
      </w:r>
      <w:r>
        <w:rPr>
          <w:spacing w:val="1"/>
        </w:rPr>
        <w:t xml:space="preserve"> </w:t>
      </w:r>
      <w:r>
        <w:t>групповом</w:t>
      </w:r>
      <w:r>
        <w:rPr>
          <w:spacing w:val="1"/>
        </w:rPr>
        <w:t xml:space="preserve"> </w:t>
      </w:r>
      <w:r>
        <w:t>исполнении</w:t>
      </w:r>
      <w:r>
        <w:rPr>
          <w:spacing w:val="1"/>
        </w:rPr>
        <w:t xml:space="preserve"> </w:t>
      </w:r>
      <w:r>
        <w:t>под</w:t>
      </w:r>
      <w:r>
        <w:rPr>
          <w:spacing w:val="-57"/>
        </w:rPr>
        <w:t xml:space="preserve"> </w:t>
      </w:r>
      <w:r>
        <w:t>музыкальное</w:t>
      </w:r>
      <w:r>
        <w:rPr>
          <w:spacing w:val="-1"/>
        </w:rPr>
        <w:t xml:space="preserve"> </w:t>
      </w:r>
      <w:r>
        <w:t>сопровождение;</w:t>
      </w:r>
    </w:p>
    <w:p w:rsidR="00F11B8F" w:rsidRDefault="00920C79">
      <w:pPr>
        <w:pStyle w:val="a3"/>
        <w:spacing w:line="256" w:lineRule="auto"/>
        <w:ind w:left="1110" w:right="3139"/>
        <w:jc w:val="left"/>
      </w:pPr>
      <w:r>
        <w:t>выполнять прыжок в высоту с разбега перешагиванием;</w:t>
      </w:r>
      <w:r>
        <w:rPr>
          <w:spacing w:val="1"/>
        </w:rPr>
        <w:t xml:space="preserve"> </w:t>
      </w:r>
      <w:r>
        <w:t>выполнять</w:t>
      </w:r>
      <w:r>
        <w:rPr>
          <w:spacing w:val="-4"/>
        </w:rPr>
        <w:t xml:space="preserve"> </w:t>
      </w:r>
      <w:r>
        <w:t>метание</w:t>
      </w:r>
      <w:r>
        <w:rPr>
          <w:spacing w:val="-2"/>
        </w:rPr>
        <w:t xml:space="preserve"> </w:t>
      </w:r>
      <w:r>
        <w:t>малого</w:t>
      </w:r>
      <w:r>
        <w:rPr>
          <w:spacing w:val="-2"/>
        </w:rPr>
        <w:t xml:space="preserve"> </w:t>
      </w:r>
      <w:r>
        <w:t>(теннисного)</w:t>
      </w:r>
      <w:r>
        <w:rPr>
          <w:spacing w:val="-3"/>
        </w:rPr>
        <w:t xml:space="preserve"> </w:t>
      </w:r>
      <w:r>
        <w:t>мяча</w:t>
      </w:r>
      <w:r>
        <w:rPr>
          <w:spacing w:val="-3"/>
        </w:rPr>
        <w:t xml:space="preserve"> </w:t>
      </w:r>
      <w:r>
        <w:t>на</w:t>
      </w:r>
      <w:r>
        <w:rPr>
          <w:spacing w:val="-2"/>
        </w:rPr>
        <w:t xml:space="preserve"> </w:t>
      </w:r>
      <w:r>
        <w:t>дальность;</w:t>
      </w:r>
    </w:p>
    <w:p w:rsidR="00F11B8F" w:rsidRDefault="00920C79">
      <w:pPr>
        <w:pStyle w:val="a3"/>
        <w:spacing w:before="3" w:line="259" w:lineRule="auto"/>
        <w:ind w:right="675" w:firstLine="567"/>
        <w:jc w:val="left"/>
      </w:pPr>
      <w:r>
        <w:t>демонстрировать</w:t>
      </w:r>
      <w:r>
        <w:rPr>
          <w:spacing w:val="29"/>
        </w:rPr>
        <w:t xml:space="preserve"> </w:t>
      </w:r>
      <w:r>
        <w:t>проплывание</w:t>
      </w:r>
      <w:r>
        <w:rPr>
          <w:spacing w:val="28"/>
        </w:rPr>
        <w:t xml:space="preserve"> </w:t>
      </w:r>
      <w:r>
        <w:t>учебной</w:t>
      </w:r>
      <w:r>
        <w:rPr>
          <w:spacing w:val="29"/>
        </w:rPr>
        <w:t xml:space="preserve"> </w:t>
      </w:r>
      <w:r>
        <w:t>дистанции</w:t>
      </w:r>
      <w:r>
        <w:rPr>
          <w:spacing w:val="31"/>
        </w:rPr>
        <w:t xml:space="preserve"> </w:t>
      </w:r>
      <w:r>
        <w:t>кролем</w:t>
      </w:r>
      <w:r>
        <w:rPr>
          <w:spacing w:val="30"/>
        </w:rPr>
        <w:t xml:space="preserve"> </w:t>
      </w:r>
      <w:r>
        <w:t>на</w:t>
      </w:r>
      <w:r>
        <w:rPr>
          <w:spacing w:val="28"/>
        </w:rPr>
        <w:t xml:space="preserve"> </w:t>
      </w:r>
      <w:r>
        <w:t>груди</w:t>
      </w:r>
      <w:r>
        <w:rPr>
          <w:spacing w:val="30"/>
        </w:rPr>
        <w:t xml:space="preserve"> </w:t>
      </w:r>
      <w:r>
        <w:t>или</w:t>
      </w:r>
      <w:r>
        <w:rPr>
          <w:spacing w:val="29"/>
        </w:rPr>
        <w:t xml:space="preserve"> </w:t>
      </w:r>
      <w:r>
        <w:t>кролем</w:t>
      </w:r>
      <w:r>
        <w:rPr>
          <w:spacing w:val="29"/>
        </w:rPr>
        <w:t xml:space="preserve"> </w:t>
      </w:r>
      <w:r>
        <w:t>на</w:t>
      </w:r>
      <w:r>
        <w:rPr>
          <w:spacing w:val="-57"/>
        </w:rPr>
        <w:t xml:space="preserve"> </w:t>
      </w:r>
      <w:r>
        <w:t>спине</w:t>
      </w:r>
      <w:r>
        <w:rPr>
          <w:spacing w:val="-1"/>
        </w:rPr>
        <w:t xml:space="preserve"> </w:t>
      </w:r>
      <w:r>
        <w:t>(по выбору учащегося);</w:t>
      </w:r>
    </w:p>
    <w:p w:rsidR="00F11B8F" w:rsidRDefault="00920C79">
      <w:pPr>
        <w:pStyle w:val="a3"/>
        <w:spacing w:line="259" w:lineRule="auto"/>
        <w:ind w:right="675" w:firstLine="567"/>
        <w:jc w:val="left"/>
      </w:pPr>
      <w:r>
        <w:t>выполнять</w:t>
      </w:r>
      <w:r>
        <w:rPr>
          <w:spacing w:val="20"/>
        </w:rPr>
        <w:t xml:space="preserve"> </w:t>
      </w:r>
      <w:r>
        <w:t>освоенные</w:t>
      </w:r>
      <w:r>
        <w:rPr>
          <w:spacing w:val="19"/>
        </w:rPr>
        <w:t xml:space="preserve"> </w:t>
      </w:r>
      <w:r>
        <w:t>технические</w:t>
      </w:r>
      <w:r>
        <w:rPr>
          <w:spacing w:val="19"/>
        </w:rPr>
        <w:t xml:space="preserve"> </w:t>
      </w:r>
      <w:r>
        <w:t>действия</w:t>
      </w:r>
      <w:r>
        <w:rPr>
          <w:spacing w:val="19"/>
        </w:rPr>
        <w:t xml:space="preserve"> </w:t>
      </w:r>
      <w:r>
        <w:t>спортивных</w:t>
      </w:r>
      <w:r>
        <w:rPr>
          <w:spacing w:val="20"/>
        </w:rPr>
        <w:t xml:space="preserve"> </w:t>
      </w:r>
      <w:r>
        <w:t>игр</w:t>
      </w:r>
      <w:r>
        <w:rPr>
          <w:spacing w:val="19"/>
        </w:rPr>
        <w:t xml:space="preserve"> </w:t>
      </w:r>
      <w:r>
        <w:t>баскетбол,</w:t>
      </w:r>
      <w:r>
        <w:rPr>
          <w:spacing w:val="19"/>
        </w:rPr>
        <w:t xml:space="preserve"> </w:t>
      </w:r>
      <w:r>
        <w:t>волейбол</w:t>
      </w:r>
      <w:r>
        <w:rPr>
          <w:spacing w:val="20"/>
        </w:rPr>
        <w:t xml:space="preserve"> </w:t>
      </w:r>
      <w:r>
        <w:t>и</w:t>
      </w:r>
      <w:r>
        <w:rPr>
          <w:spacing w:val="-57"/>
        </w:rPr>
        <w:t xml:space="preserve"> </w:t>
      </w:r>
      <w:r>
        <w:t>футбол</w:t>
      </w:r>
      <w:r>
        <w:rPr>
          <w:spacing w:val="-1"/>
        </w:rPr>
        <w:t xml:space="preserve"> </w:t>
      </w:r>
      <w:r>
        <w:t>в</w:t>
      </w:r>
      <w:r>
        <w:rPr>
          <w:spacing w:val="-1"/>
        </w:rPr>
        <w:t xml:space="preserve"> </w:t>
      </w:r>
      <w:r>
        <w:t>условиях игровой деятельности;</w:t>
      </w:r>
    </w:p>
    <w:p w:rsidR="00F11B8F" w:rsidRDefault="00920C79">
      <w:pPr>
        <w:pStyle w:val="a3"/>
        <w:spacing w:line="259" w:lineRule="auto"/>
        <w:ind w:right="675" w:firstLine="567"/>
        <w:jc w:val="left"/>
      </w:pPr>
      <w:r>
        <w:t>выполнять</w:t>
      </w:r>
      <w:r>
        <w:rPr>
          <w:spacing w:val="10"/>
        </w:rPr>
        <w:t xml:space="preserve"> </w:t>
      </w:r>
      <w:r>
        <w:t>упражнения</w:t>
      </w:r>
      <w:r>
        <w:rPr>
          <w:spacing w:val="9"/>
        </w:rPr>
        <w:t xml:space="preserve"> </w:t>
      </w:r>
      <w:r>
        <w:t>на</w:t>
      </w:r>
      <w:r>
        <w:rPr>
          <w:spacing w:val="8"/>
        </w:rPr>
        <w:t xml:space="preserve"> </w:t>
      </w:r>
      <w:r>
        <w:t>развитие</w:t>
      </w:r>
      <w:r>
        <w:rPr>
          <w:spacing w:val="10"/>
        </w:rPr>
        <w:t xml:space="preserve"> </w:t>
      </w:r>
      <w:r>
        <w:t>физических</w:t>
      </w:r>
      <w:r>
        <w:rPr>
          <w:spacing w:val="9"/>
        </w:rPr>
        <w:t xml:space="preserve"> </w:t>
      </w:r>
      <w:r>
        <w:t>качеств,</w:t>
      </w:r>
      <w:r>
        <w:rPr>
          <w:spacing w:val="10"/>
        </w:rPr>
        <w:t xml:space="preserve"> </w:t>
      </w:r>
      <w:r>
        <w:t>демонстрировать</w:t>
      </w:r>
      <w:r>
        <w:rPr>
          <w:spacing w:val="10"/>
        </w:rPr>
        <w:t xml:space="preserve"> </w:t>
      </w:r>
      <w:r>
        <w:t>приросты</w:t>
      </w:r>
      <w:r>
        <w:rPr>
          <w:spacing w:val="-57"/>
        </w:rPr>
        <w:t xml:space="preserve"> </w:t>
      </w:r>
      <w:r>
        <w:t>в</w:t>
      </w:r>
      <w:r>
        <w:rPr>
          <w:spacing w:val="-1"/>
        </w:rPr>
        <w:t xml:space="preserve"> </w:t>
      </w:r>
      <w:r>
        <w:t>их</w:t>
      </w:r>
      <w:r>
        <w:rPr>
          <w:spacing w:val="-1"/>
        </w:rPr>
        <w:t xml:space="preserve"> </w:t>
      </w:r>
      <w:r>
        <w:t>показателях.</w:t>
      </w:r>
    </w:p>
    <w:p w:rsidR="00F11B8F" w:rsidRDefault="00F11B8F">
      <w:pPr>
        <w:pStyle w:val="a3"/>
        <w:ind w:left="0"/>
        <w:jc w:val="left"/>
        <w:rPr>
          <w:sz w:val="26"/>
        </w:rPr>
      </w:pPr>
    </w:p>
    <w:p w:rsidR="00F11B8F" w:rsidRDefault="00920C79" w:rsidP="004F177C">
      <w:pPr>
        <w:pStyle w:val="1"/>
        <w:numPr>
          <w:ilvl w:val="1"/>
          <w:numId w:val="56"/>
        </w:numPr>
        <w:tabs>
          <w:tab w:val="left" w:pos="1838"/>
          <w:tab w:val="left" w:pos="1839"/>
          <w:tab w:val="left" w:pos="3693"/>
          <w:tab w:val="left" w:pos="6094"/>
          <w:tab w:val="left" w:pos="8627"/>
        </w:tabs>
        <w:spacing w:before="221" w:line="276" w:lineRule="auto"/>
        <w:ind w:right="689" w:firstLine="0"/>
        <w:jc w:val="left"/>
      </w:pPr>
      <w:r>
        <w:t>ПРОГРАММА</w:t>
      </w:r>
      <w:r>
        <w:tab/>
        <w:t>ФОРМИРОВАНИЯ</w:t>
      </w:r>
      <w:r>
        <w:tab/>
        <w:t>УНИВЕРСАЛЬНЫХ</w:t>
      </w:r>
      <w:r>
        <w:tab/>
      </w:r>
      <w:r>
        <w:rPr>
          <w:spacing w:val="-1"/>
        </w:rPr>
        <w:t>УЧЕБНЫХ</w:t>
      </w:r>
      <w:r>
        <w:rPr>
          <w:spacing w:val="-57"/>
        </w:rPr>
        <w:t xml:space="preserve"> </w:t>
      </w:r>
      <w:r>
        <w:t>ДЕЙСТВИЙ</w:t>
      </w:r>
      <w:r>
        <w:rPr>
          <w:spacing w:val="-2"/>
        </w:rPr>
        <w:t xml:space="preserve"> </w:t>
      </w:r>
      <w:r>
        <w:t>У ОБУЧАЮЩИХСЯ</w:t>
      </w:r>
    </w:p>
    <w:p w:rsidR="00F11B8F" w:rsidRDefault="00920C79">
      <w:pPr>
        <w:spacing w:before="7" w:line="274" w:lineRule="exact"/>
        <w:ind w:left="4029"/>
        <w:jc w:val="both"/>
        <w:rPr>
          <w:b/>
          <w:sz w:val="24"/>
        </w:rPr>
      </w:pPr>
      <w:r>
        <w:rPr>
          <w:b/>
          <w:sz w:val="24"/>
        </w:rPr>
        <w:t>Пояснительная</w:t>
      </w:r>
      <w:r>
        <w:rPr>
          <w:b/>
          <w:spacing w:val="-6"/>
          <w:sz w:val="24"/>
        </w:rPr>
        <w:t xml:space="preserve"> </w:t>
      </w:r>
      <w:r>
        <w:rPr>
          <w:b/>
          <w:sz w:val="24"/>
        </w:rPr>
        <w:t>записка</w:t>
      </w:r>
    </w:p>
    <w:p w:rsidR="00F11B8F" w:rsidRDefault="00920C79">
      <w:pPr>
        <w:pStyle w:val="a3"/>
        <w:spacing w:line="276" w:lineRule="auto"/>
        <w:ind w:right="695" w:firstLine="567"/>
      </w:pPr>
      <w:r>
        <w:t>В соответствии с требованиями федерального государственного образовательного</w:t>
      </w:r>
      <w:r>
        <w:rPr>
          <w:spacing w:val="1"/>
        </w:rPr>
        <w:t xml:space="preserve"> </w:t>
      </w:r>
      <w:r>
        <w:t>стандарта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обучающийся</w:t>
      </w:r>
      <w:r>
        <w:rPr>
          <w:spacing w:val="1"/>
        </w:rPr>
        <w:t xml:space="preserve"> </w:t>
      </w:r>
      <w:r>
        <w:t>при</w:t>
      </w:r>
      <w:r>
        <w:rPr>
          <w:spacing w:val="1"/>
        </w:rPr>
        <w:t xml:space="preserve"> </w:t>
      </w:r>
      <w:r>
        <w:t>освоении</w:t>
      </w:r>
      <w:r>
        <w:rPr>
          <w:spacing w:val="1"/>
        </w:rPr>
        <w:t xml:space="preserve"> </w:t>
      </w:r>
      <w:r>
        <w:t>программы</w:t>
      </w:r>
      <w:r>
        <w:rPr>
          <w:spacing w:val="1"/>
        </w:rPr>
        <w:t xml:space="preserve"> </w:t>
      </w:r>
      <w:r>
        <w:t>начального</w:t>
      </w:r>
      <w:r>
        <w:rPr>
          <w:spacing w:val="-3"/>
        </w:rPr>
        <w:t xml:space="preserve"> </w:t>
      </w:r>
      <w:r>
        <w:t>общего</w:t>
      </w:r>
      <w:r>
        <w:rPr>
          <w:spacing w:val="-1"/>
        </w:rPr>
        <w:t xml:space="preserve"> </w:t>
      </w:r>
      <w:r>
        <w:t>образования</w:t>
      </w:r>
      <w:r>
        <w:rPr>
          <w:spacing w:val="-4"/>
        </w:rPr>
        <w:t xml:space="preserve"> </w:t>
      </w:r>
      <w:r>
        <w:t>должен</w:t>
      </w:r>
      <w:r>
        <w:rPr>
          <w:spacing w:val="-3"/>
        </w:rPr>
        <w:t xml:space="preserve"> </w:t>
      </w:r>
      <w:r>
        <w:t>овладеть</w:t>
      </w:r>
      <w:r>
        <w:rPr>
          <w:spacing w:val="-3"/>
        </w:rPr>
        <w:t xml:space="preserve"> </w:t>
      </w:r>
      <w:r>
        <w:t>универсальными</w:t>
      </w:r>
      <w:r>
        <w:rPr>
          <w:spacing w:val="-3"/>
        </w:rPr>
        <w:t xml:space="preserve"> </w:t>
      </w:r>
      <w:r>
        <w:t>учебными</w:t>
      </w:r>
      <w:r>
        <w:rPr>
          <w:spacing w:val="-1"/>
        </w:rPr>
        <w:t xml:space="preserve"> </w:t>
      </w:r>
      <w:r>
        <w:t>действиями.</w:t>
      </w:r>
    </w:p>
    <w:p w:rsidR="00F11B8F" w:rsidRDefault="00920C79">
      <w:pPr>
        <w:pStyle w:val="a3"/>
        <w:ind w:left="1110"/>
      </w:pPr>
      <w:r>
        <w:t>Универсальные</w:t>
      </w:r>
      <w:r>
        <w:rPr>
          <w:spacing w:val="-5"/>
        </w:rPr>
        <w:t xml:space="preserve"> </w:t>
      </w:r>
      <w:r>
        <w:t>учебные</w:t>
      </w:r>
      <w:r>
        <w:rPr>
          <w:spacing w:val="-4"/>
        </w:rPr>
        <w:t xml:space="preserve"> </w:t>
      </w:r>
      <w:r>
        <w:t>действия</w:t>
      </w:r>
      <w:r>
        <w:rPr>
          <w:spacing w:val="-3"/>
        </w:rPr>
        <w:t xml:space="preserve"> </w:t>
      </w:r>
      <w:r>
        <w:t>представляют</w:t>
      </w:r>
      <w:r>
        <w:rPr>
          <w:spacing w:val="-4"/>
        </w:rPr>
        <w:t xml:space="preserve"> </w:t>
      </w:r>
      <w:r>
        <w:t>собой</w:t>
      </w:r>
      <w:r>
        <w:rPr>
          <w:spacing w:val="-3"/>
        </w:rPr>
        <w:t xml:space="preserve"> </w:t>
      </w:r>
      <w:r>
        <w:t>три</w:t>
      </w:r>
      <w:r>
        <w:rPr>
          <w:spacing w:val="-3"/>
        </w:rPr>
        <w:t xml:space="preserve"> </w:t>
      </w:r>
      <w:r>
        <w:t>группы:</w:t>
      </w:r>
    </w:p>
    <w:p w:rsidR="00F11B8F" w:rsidRDefault="00920C79" w:rsidP="004F177C">
      <w:pPr>
        <w:pStyle w:val="a4"/>
        <w:numPr>
          <w:ilvl w:val="2"/>
          <w:numId w:val="56"/>
        </w:numPr>
        <w:tabs>
          <w:tab w:val="left" w:pos="1831"/>
        </w:tabs>
        <w:spacing w:before="41" w:line="273" w:lineRule="auto"/>
        <w:ind w:right="693"/>
        <w:rPr>
          <w:sz w:val="24"/>
        </w:rPr>
      </w:pPr>
      <w:r>
        <w:rPr>
          <w:sz w:val="24"/>
        </w:rPr>
        <w:t>Универсальные</w:t>
      </w:r>
      <w:r>
        <w:rPr>
          <w:spacing w:val="1"/>
          <w:sz w:val="24"/>
        </w:rPr>
        <w:t xml:space="preserve"> </w:t>
      </w:r>
      <w:r>
        <w:rPr>
          <w:sz w:val="24"/>
        </w:rPr>
        <w:t>учебные</w:t>
      </w:r>
      <w:r>
        <w:rPr>
          <w:spacing w:val="1"/>
          <w:sz w:val="24"/>
        </w:rPr>
        <w:t xml:space="preserve"> </w:t>
      </w:r>
      <w:r>
        <w:rPr>
          <w:b/>
          <w:sz w:val="24"/>
        </w:rPr>
        <w:t>познавательные</w:t>
      </w:r>
      <w:r>
        <w:rPr>
          <w:b/>
          <w:spacing w:val="1"/>
          <w:sz w:val="24"/>
        </w:rPr>
        <w:t xml:space="preserve"> </w:t>
      </w:r>
      <w:r>
        <w:rPr>
          <w:sz w:val="24"/>
        </w:rPr>
        <w:t>действия.</w:t>
      </w:r>
      <w:r>
        <w:rPr>
          <w:spacing w:val="1"/>
          <w:sz w:val="24"/>
        </w:rPr>
        <w:t xml:space="preserve"> </w:t>
      </w:r>
      <w:r>
        <w:rPr>
          <w:sz w:val="24"/>
        </w:rPr>
        <w:t>Овладение</w:t>
      </w:r>
      <w:r>
        <w:rPr>
          <w:spacing w:val="1"/>
          <w:sz w:val="24"/>
        </w:rPr>
        <w:t xml:space="preserve"> </w:t>
      </w:r>
      <w:r>
        <w:rPr>
          <w:sz w:val="24"/>
        </w:rPr>
        <w:t>системой</w:t>
      </w:r>
      <w:r>
        <w:rPr>
          <w:spacing w:val="1"/>
          <w:sz w:val="24"/>
        </w:rPr>
        <w:t xml:space="preserve"> </w:t>
      </w:r>
      <w:r>
        <w:rPr>
          <w:sz w:val="24"/>
        </w:rPr>
        <w:t>универсальных</w:t>
      </w:r>
      <w:r>
        <w:rPr>
          <w:spacing w:val="1"/>
          <w:sz w:val="24"/>
        </w:rPr>
        <w:t xml:space="preserve"> </w:t>
      </w:r>
      <w:r>
        <w:rPr>
          <w:sz w:val="24"/>
        </w:rPr>
        <w:t>учебных</w:t>
      </w:r>
      <w:r>
        <w:rPr>
          <w:spacing w:val="1"/>
          <w:sz w:val="24"/>
        </w:rPr>
        <w:t xml:space="preserve"> </w:t>
      </w:r>
      <w:r>
        <w:rPr>
          <w:sz w:val="24"/>
        </w:rPr>
        <w:t>познавательных</w:t>
      </w:r>
      <w:r>
        <w:rPr>
          <w:spacing w:val="1"/>
          <w:sz w:val="24"/>
        </w:rPr>
        <w:t xml:space="preserve"> </w:t>
      </w:r>
      <w:r>
        <w:rPr>
          <w:sz w:val="24"/>
        </w:rPr>
        <w:t>действий</w:t>
      </w:r>
      <w:r>
        <w:rPr>
          <w:spacing w:val="1"/>
          <w:sz w:val="24"/>
        </w:rPr>
        <w:t xml:space="preserve"> </w:t>
      </w:r>
      <w:r>
        <w:rPr>
          <w:sz w:val="24"/>
        </w:rPr>
        <w:t>обеспечивает</w:t>
      </w:r>
      <w:r>
        <w:rPr>
          <w:spacing w:val="1"/>
          <w:sz w:val="24"/>
        </w:rPr>
        <w:t xml:space="preserve"> </w:t>
      </w:r>
      <w:r>
        <w:rPr>
          <w:sz w:val="24"/>
        </w:rPr>
        <w:t>сформированность</w:t>
      </w:r>
      <w:r>
        <w:rPr>
          <w:spacing w:val="1"/>
          <w:sz w:val="24"/>
        </w:rPr>
        <w:t xml:space="preserve"> </w:t>
      </w:r>
      <w:r>
        <w:rPr>
          <w:sz w:val="24"/>
        </w:rPr>
        <w:t>когнитивных</w:t>
      </w:r>
      <w:r>
        <w:rPr>
          <w:spacing w:val="-1"/>
          <w:sz w:val="24"/>
        </w:rPr>
        <w:t xml:space="preserve"> </w:t>
      </w:r>
      <w:r>
        <w:rPr>
          <w:sz w:val="24"/>
        </w:rPr>
        <w:t>навыков</w:t>
      </w:r>
      <w:r>
        <w:rPr>
          <w:spacing w:val="-1"/>
          <w:sz w:val="24"/>
        </w:rPr>
        <w:t xml:space="preserve"> </w:t>
      </w:r>
      <w:r>
        <w:rPr>
          <w:sz w:val="24"/>
        </w:rPr>
        <w:t>у обучающихся.</w:t>
      </w:r>
    </w:p>
    <w:p w:rsidR="00F11B8F" w:rsidRDefault="00F11B8F">
      <w:pPr>
        <w:spacing w:line="273"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2"/>
          <w:numId w:val="56"/>
        </w:numPr>
        <w:tabs>
          <w:tab w:val="left" w:pos="1831"/>
        </w:tabs>
        <w:spacing w:before="76" w:line="276" w:lineRule="auto"/>
        <w:ind w:right="693"/>
        <w:rPr>
          <w:sz w:val="24"/>
        </w:rPr>
      </w:pPr>
      <w:r>
        <w:rPr>
          <w:sz w:val="24"/>
        </w:rPr>
        <w:lastRenderedPageBreak/>
        <w:t xml:space="preserve">Универсальные учебные </w:t>
      </w:r>
      <w:r>
        <w:rPr>
          <w:b/>
          <w:sz w:val="24"/>
        </w:rPr>
        <w:t xml:space="preserve">коммуникативные </w:t>
      </w:r>
      <w:r>
        <w:rPr>
          <w:sz w:val="24"/>
        </w:rPr>
        <w:t>действия. Овладение системой</w:t>
      </w:r>
      <w:r>
        <w:rPr>
          <w:spacing w:val="1"/>
          <w:sz w:val="24"/>
        </w:rPr>
        <w:t xml:space="preserve"> </w:t>
      </w:r>
      <w:r>
        <w:rPr>
          <w:sz w:val="24"/>
        </w:rPr>
        <w:t>универсальных</w:t>
      </w:r>
      <w:r>
        <w:rPr>
          <w:spacing w:val="1"/>
          <w:sz w:val="24"/>
        </w:rPr>
        <w:t xml:space="preserve"> </w:t>
      </w:r>
      <w:r>
        <w:rPr>
          <w:sz w:val="24"/>
        </w:rPr>
        <w:t>учебных</w:t>
      </w:r>
      <w:r>
        <w:rPr>
          <w:spacing w:val="1"/>
          <w:sz w:val="24"/>
        </w:rPr>
        <w:t xml:space="preserve"> </w:t>
      </w:r>
      <w:r>
        <w:rPr>
          <w:sz w:val="24"/>
        </w:rPr>
        <w:t>коммуникативных</w:t>
      </w:r>
      <w:r>
        <w:rPr>
          <w:spacing w:val="1"/>
          <w:sz w:val="24"/>
        </w:rPr>
        <w:t xml:space="preserve"> </w:t>
      </w:r>
      <w:r>
        <w:rPr>
          <w:sz w:val="24"/>
        </w:rPr>
        <w:t>действий</w:t>
      </w:r>
      <w:r>
        <w:rPr>
          <w:spacing w:val="1"/>
          <w:sz w:val="24"/>
        </w:rPr>
        <w:t xml:space="preserve"> </w:t>
      </w:r>
      <w:r>
        <w:rPr>
          <w:sz w:val="24"/>
        </w:rPr>
        <w:t>обеспечивает</w:t>
      </w:r>
      <w:r>
        <w:rPr>
          <w:spacing w:val="1"/>
          <w:sz w:val="24"/>
        </w:rPr>
        <w:t xml:space="preserve"> </w:t>
      </w:r>
      <w:r>
        <w:rPr>
          <w:sz w:val="24"/>
        </w:rPr>
        <w:t>сформированность</w:t>
      </w:r>
      <w:r>
        <w:rPr>
          <w:spacing w:val="1"/>
          <w:sz w:val="24"/>
        </w:rPr>
        <w:t xml:space="preserve"> </w:t>
      </w:r>
      <w:r>
        <w:rPr>
          <w:sz w:val="24"/>
        </w:rPr>
        <w:t>социальных</w:t>
      </w:r>
      <w:r>
        <w:rPr>
          <w:spacing w:val="1"/>
          <w:sz w:val="24"/>
        </w:rPr>
        <w:t xml:space="preserve"> </w:t>
      </w:r>
      <w:r>
        <w:rPr>
          <w:sz w:val="24"/>
        </w:rPr>
        <w:t>навыков</w:t>
      </w:r>
      <w:r>
        <w:rPr>
          <w:spacing w:val="1"/>
          <w:sz w:val="24"/>
        </w:rPr>
        <w:t xml:space="preserve"> </w:t>
      </w:r>
      <w:r>
        <w:rPr>
          <w:sz w:val="24"/>
        </w:rPr>
        <w:t>и</w:t>
      </w:r>
      <w:r>
        <w:rPr>
          <w:spacing w:val="1"/>
          <w:sz w:val="24"/>
        </w:rPr>
        <w:t xml:space="preserve"> </w:t>
      </w:r>
      <w:r>
        <w:rPr>
          <w:sz w:val="24"/>
        </w:rPr>
        <w:t>эмоционального</w:t>
      </w:r>
      <w:r>
        <w:rPr>
          <w:spacing w:val="1"/>
          <w:sz w:val="24"/>
        </w:rPr>
        <w:t xml:space="preserve"> </w:t>
      </w:r>
      <w:r>
        <w:rPr>
          <w:sz w:val="24"/>
        </w:rPr>
        <w:t>интеллекта</w:t>
      </w:r>
      <w:r>
        <w:rPr>
          <w:spacing w:val="1"/>
          <w:sz w:val="24"/>
        </w:rPr>
        <w:t xml:space="preserve"> </w:t>
      </w:r>
      <w:r>
        <w:rPr>
          <w:sz w:val="24"/>
        </w:rPr>
        <w:t>обучающихся.</w:t>
      </w:r>
    </w:p>
    <w:p w:rsidR="00F11B8F" w:rsidRDefault="00920C79" w:rsidP="004F177C">
      <w:pPr>
        <w:pStyle w:val="a4"/>
        <w:numPr>
          <w:ilvl w:val="2"/>
          <w:numId w:val="56"/>
        </w:numPr>
        <w:tabs>
          <w:tab w:val="left" w:pos="1831"/>
        </w:tabs>
        <w:spacing w:line="276" w:lineRule="auto"/>
        <w:ind w:right="692"/>
        <w:rPr>
          <w:sz w:val="24"/>
        </w:rPr>
      </w:pPr>
      <w:r>
        <w:rPr>
          <w:sz w:val="24"/>
        </w:rPr>
        <w:t>Универсальные</w:t>
      </w:r>
      <w:r>
        <w:rPr>
          <w:spacing w:val="1"/>
          <w:sz w:val="24"/>
        </w:rPr>
        <w:t xml:space="preserve"> </w:t>
      </w:r>
      <w:r>
        <w:rPr>
          <w:sz w:val="24"/>
        </w:rPr>
        <w:t>учебные</w:t>
      </w:r>
      <w:r>
        <w:rPr>
          <w:spacing w:val="1"/>
          <w:sz w:val="24"/>
        </w:rPr>
        <w:t xml:space="preserve"> </w:t>
      </w:r>
      <w:r>
        <w:rPr>
          <w:b/>
          <w:sz w:val="24"/>
        </w:rPr>
        <w:t>регулятивные</w:t>
      </w:r>
      <w:r>
        <w:rPr>
          <w:b/>
          <w:spacing w:val="1"/>
          <w:sz w:val="24"/>
        </w:rPr>
        <w:t xml:space="preserve"> </w:t>
      </w:r>
      <w:r>
        <w:rPr>
          <w:sz w:val="24"/>
        </w:rPr>
        <w:t>действия.</w:t>
      </w:r>
      <w:r>
        <w:rPr>
          <w:spacing w:val="1"/>
          <w:sz w:val="24"/>
        </w:rPr>
        <w:t xml:space="preserve"> </w:t>
      </w:r>
      <w:r>
        <w:rPr>
          <w:sz w:val="24"/>
        </w:rPr>
        <w:t>Овладение</w:t>
      </w:r>
      <w:r>
        <w:rPr>
          <w:spacing w:val="1"/>
          <w:sz w:val="24"/>
        </w:rPr>
        <w:t xml:space="preserve"> </w:t>
      </w:r>
      <w:r>
        <w:rPr>
          <w:sz w:val="24"/>
        </w:rPr>
        <w:t>системой</w:t>
      </w:r>
      <w:r>
        <w:rPr>
          <w:spacing w:val="1"/>
          <w:sz w:val="24"/>
        </w:rPr>
        <w:t xml:space="preserve"> </w:t>
      </w:r>
      <w:r>
        <w:rPr>
          <w:sz w:val="24"/>
        </w:rPr>
        <w:t>универсальных учебных регулятивных действий обеспечивает формирование</w:t>
      </w:r>
      <w:r>
        <w:rPr>
          <w:spacing w:val="1"/>
          <w:sz w:val="24"/>
        </w:rPr>
        <w:t xml:space="preserve"> </w:t>
      </w:r>
      <w:r>
        <w:rPr>
          <w:sz w:val="24"/>
        </w:rPr>
        <w:t>смысловых установок личности (внутренняя позиция личности) и жизненных</w:t>
      </w:r>
      <w:r>
        <w:rPr>
          <w:spacing w:val="1"/>
          <w:sz w:val="24"/>
        </w:rPr>
        <w:t xml:space="preserve"> </w:t>
      </w:r>
      <w:r>
        <w:rPr>
          <w:sz w:val="24"/>
        </w:rPr>
        <w:t>навыков</w:t>
      </w:r>
      <w:r>
        <w:rPr>
          <w:spacing w:val="1"/>
          <w:sz w:val="24"/>
        </w:rPr>
        <w:t xml:space="preserve"> </w:t>
      </w:r>
      <w:r>
        <w:rPr>
          <w:sz w:val="24"/>
        </w:rPr>
        <w:t>личности</w:t>
      </w:r>
      <w:r>
        <w:rPr>
          <w:spacing w:val="1"/>
          <w:sz w:val="24"/>
        </w:rPr>
        <w:t xml:space="preserve"> </w:t>
      </w:r>
      <w:r>
        <w:rPr>
          <w:sz w:val="24"/>
        </w:rPr>
        <w:t>(управления</w:t>
      </w:r>
      <w:r>
        <w:rPr>
          <w:spacing w:val="1"/>
          <w:sz w:val="24"/>
        </w:rPr>
        <w:t xml:space="preserve"> </w:t>
      </w:r>
      <w:r>
        <w:rPr>
          <w:sz w:val="24"/>
        </w:rPr>
        <w:t>собой,</w:t>
      </w:r>
      <w:r>
        <w:rPr>
          <w:spacing w:val="1"/>
          <w:sz w:val="24"/>
        </w:rPr>
        <w:t xml:space="preserve"> </w:t>
      </w:r>
      <w:r>
        <w:rPr>
          <w:sz w:val="24"/>
        </w:rPr>
        <w:t>самодисциплины,</w:t>
      </w:r>
      <w:r>
        <w:rPr>
          <w:spacing w:val="1"/>
          <w:sz w:val="24"/>
        </w:rPr>
        <w:t xml:space="preserve"> </w:t>
      </w:r>
      <w:r>
        <w:rPr>
          <w:sz w:val="24"/>
        </w:rPr>
        <w:t>устойчивого</w:t>
      </w:r>
      <w:r>
        <w:rPr>
          <w:spacing w:val="-57"/>
          <w:sz w:val="24"/>
        </w:rPr>
        <w:t xml:space="preserve"> </w:t>
      </w:r>
      <w:r>
        <w:rPr>
          <w:sz w:val="24"/>
        </w:rPr>
        <w:t>поведения).</w:t>
      </w:r>
    </w:p>
    <w:p w:rsidR="00F11B8F" w:rsidRDefault="00920C79">
      <w:pPr>
        <w:pStyle w:val="a3"/>
        <w:spacing w:line="276" w:lineRule="auto"/>
        <w:ind w:right="685" w:firstLine="567"/>
      </w:pPr>
      <w:r>
        <w:t>Универсальные</w:t>
      </w:r>
      <w:r>
        <w:rPr>
          <w:spacing w:val="1"/>
        </w:rPr>
        <w:t xml:space="preserve"> </w:t>
      </w:r>
      <w:r>
        <w:t>учебные</w:t>
      </w:r>
      <w:r>
        <w:rPr>
          <w:spacing w:val="1"/>
        </w:rPr>
        <w:t xml:space="preserve"> </w:t>
      </w:r>
      <w:r>
        <w:t>действия</w:t>
      </w:r>
      <w:r>
        <w:rPr>
          <w:spacing w:val="1"/>
        </w:rPr>
        <w:t xml:space="preserve"> </w:t>
      </w:r>
      <w:r>
        <w:t>позволяют</w:t>
      </w:r>
      <w:r>
        <w:rPr>
          <w:spacing w:val="1"/>
        </w:rPr>
        <w:t xml:space="preserve"> </w:t>
      </w:r>
      <w:r>
        <w:t>решать</w:t>
      </w:r>
      <w:r>
        <w:rPr>
          <w:spacing w:val="1"/>
        </w:rPr>
        <w:t xml:space="preserve"> </w:t>
      </w:r>
      <w:r>
        <w:t>круг</w:t>
      </w:r>
      <w:r>
        <w:rPr>
          <w:spacing w:val="1"/>
        </w:rPr>
        <w:t xml:space="preserve"> </w:t>
      </w:r>
      <w:r>
        <w:t>задач</w:t>
      </w:r>
      <w:r>
        <w:rPr>
          <w:spacing w:val="1"/>
        </w:rPr>
        <w:t xml:space="preserve"> </w:t>
      </w:r>
      <w:r>
        <w:t>в</w:t>
      </w:r>
      <w:r>
        <w:rPr>
          <w:spacing w:val="1"/>
        </w:rPr>
        <w:t xml:space="preserve"> </w:t>
      </w:r>
      <w:r>
        <w:t>различных</w:t>
      </w:r>
      <w:r>
        <w:rPr>
          <w:spacing w:val="1"/>
        </w:rPr>
        <w:t xml:space="preserve"> </w:t>
      </w:r>
      <w:r>
        <w:t>предметных областях и являются результатами освоения обучающимися образовательной</w:t>
      </w:r>
      <w:r>
        <w:rPr>
          <w:spacing w:val="1"/>
        </w:rPr>
        <w:t xml:space="preserve"> </w:t>
      </w:r>
      <w:r>
        <w:t>программы</w:t>
      </w:r>
      <w:r>
        <w:rPr>
          <w:spacing w:val="-1"/>
        </w:rPr>
        <w:t xml:space="preserve"> </w:t>
      </w:r>
      <w:r>
        <w:t>начального общего образования.</w:t>
      </w:r>
    </w:p>
    <w:p w:rsidR="00F11B8F" w:rsidRDefault="00920C79">
      <w:pPr>
        <w:pStyle w:val="a3"/>
        <w:spacing w:line="276" w:lineRule="auto"/>
        <w:ind w:right="692" w:firstLine="567"/>
      </w:pPr>
      <w:r>
        <w:t xml:space="preserve">Основной </w:t>
      </w:r>
      <w:r>
        <w:rPr>
          <w:b/>
        </w:rPr>
        <w:t xml:space="preserve">целью </w:t>
      </w:r>
      <w:r>
        <w:t>программы формирования УУД у обучающихся является создание</w:t>
      </w:r>
      <w:r>
        <w:rPr>
          <w:spacing w:val="1"/>
        </w:rPr>
        <w:t xml:space="preserve"> </w:t>
      </w:r>
      <w:r>
        <w:t>системы</w:t>
      </w:r>
      <w:r>
        <w:rPr>
          <w:spacing w:val="1"/>
        </w:rPr>
        <w:t xml:space="preserve"> </w:t>
      </w:r>
      <w:r>
        <w:t>для</w:t>
      </w:r>
      <w:r>
        <w:rPr>
          <w:spacing w:val="1"/>
        </w:rPr>
        <w:t xml:space="preserve"> </w:t>
      </w:r>
      <w:r>
        <w:t>формирования</w:t>
      </w:r>
      <w:r>
        <w:rPr>
          <w:spacing w:val="1"/>
        </w:rPr>
        <w:t xml:space="preserve"> </w:t>
      </w:r>
      <w:r>
        <w:t>способности</w:t>
      </w:r>
      <w:r>
        <w:rPr>
          <w:spacing w:val="1"/>
        </w:rPr>
        <w:t xml:space="preserve"> </w:t>
      </w:r>
      <w:r>
        <w:t>обучающихся</w:t>
      </w:r>
      <w:r>
        <w:rPr>
          <w:spacing w:val="1"/>
        </w:rPr>
        <w:t xml:space="preserve"> </w:t>
      </w:r>
      <w:r>
        <w:t>на</w:t>
      </w:r>
      <w:r>
        <w:rPr>
          <w:spacing w:val="1"/>
        </w:rPr>
        <w:t xml:space="preserve"> </w:t>
      </w:r>
      <w:r>
        <w:t>практике</w:t>
      </w:r>
      <w:r>
        <w:rPr>
          <w:spacing w:val="1"/>
        </w:rPr>
        <w:t xml:space="preserve"> </w:t>
      </w:r>
      <w:r>
        <w:t>использовать</w:t>
      </w:r>
      <w:r>
        <w:rPr>
          <w:spacing w:val="1"/>
        </w:rPr>
        <w:t xml:space="preserve"> </w:t>
      </w:r>
      <w:r>
        <w:t>универсальные учебные действия, составляющие умение овладевать учебными знаково-</w:t>
      </w:r>
      <w:r>
        <w:rPr>
          <w:spacing w:val="1"/>
        </w:rPr>
        <w:t xml:space="preserve"> </w:t>
      </w:r>
      <w:r>
        <w:t>символическими</w:t>
      </w:r>
      <w:r>
        <w:rPr>
          <w:spacing w:val="-2"/>
        </w:rPr>
        <w:t xml:space="preserve"> </w:t>
      </w:r>
      <w:r>
        <w:t>средствами.</w:t>
      </w:r>
    </w:p>
    <w:p w:rsidR="00F11B8F" w:rsidRDefault="00920C79">
      <w:pPr>
        <w:pStyle w:val="a3"/>
        <w:ind w:right="691" w:firstLine="567"/>
      </w:pPr>
      <w:r>
        <w:t>Программа</w:t>
      </w:r>
      <w:r>
        <w:rPr>
          <w:spacing w:val="1"/>
        </w:rPr>
        <w:t xml:space="preserve"> </w:t>
      </w:r>
      <w:r>
        <w:t>формирования</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у</w:t>
      </w:r>
      <w:r>
        <w:rPr>
          <w:spacing w:val="1"/>
        </w:rPr>
        <w:t xml:space="preserve"> </w:t>
      </w:r>
      <w:r>
        <w:t>обучающихся</w:t>
      </w:r>
      <w:r>
        <w:rPr>
          <w:spacing w:val="1"/>
        </w:rPr>
        <w:t xml:space="preserve"> </w:t>
      </w:r>
      <w:r>
        <w:t>содержит:</w:t>
      </w:r>
    </w:p>
    <w:p w:rsidR="00F11B8F" w:rsidRDefault="00920C79" w:rsidP="004F177C">
      <w:pPr>
        <w:pStyle w:val="a4"/>
        <w:numPr>
          <w:ilvl w:val="3"/>
          <w:numId w:val="56"/>
        </w:numPr>
        <w:tabs>
          <w:tab w:val="left" w:pos="2666"/>
          <w:tab w:val="left" w:pos="2667"/>
        </w:tabs>
        <w:ind w:right="686" w:firstLine="568"/>
        <w:rPr>
          <w:sz w:val="24"/>
        </w:rPr>
      </w:pPr>
      <w:r>
        <w:rPr>
          <w:sz w:val="24"/>
        </w:rPr>
        <w:t>описание</w:t>
      </w:r>
      <w:r>
        <w:rPr>
          <w:spacing w:val="1"/>
          <w:sz w:val="24"/>
        </w:rPr>
        <w:t xml:space="preserve"> </w:t>
      </w:r>
      <w:r>
        <w:rPr>
          <w:sz w:val="24"/>
        </w:rPr>
        <w:t>взаимосвязи</w:t>
      </w:r>
      <w:r>
        <w:rPr>
          <w:spacing w:val="1"/>
          <w:sz w:val="24"/>
        </w:rPr>
        <w:t xml:space="preserve"> </w:t>
      </w:r>
      <w:r>
        <w:rPr>
          <w:sz w:val="24"/>
        </w:rPr>
        <w:t>универсальных</w:t>
      </w:r>
      <w:r>
        <w:rPr>
          <w:spacing w:val="1"/>
          <w:sz w:val="24"/>
        </w:rPr>
        <w:t xml:space="preserve"> </w:t>
      </w:r>
      <w:r>
        <w:rPr>
          <w:sz w:val="24"/>
        </w:rPr>
        <w:t>учебных</w:t>
      </w:r>
      <w:r>
        <w:rPr>
          <w:spacing w:val="1"/>
          <w:sz w:val="24"/>
        </w:rPr>
        <w:t xml:space="preserve"> </w:t>
      </w:r>
      <w:r>
        <w:rPr>
          <w:sz w:val="24"/>
        </w:rPr>
        <w:t>действий</w:t>
      </w:r>
      <w:r>
        <w:rPr>
          <w:spacing w:val="1"/>
          <w:sz w:val="24"/>
        </w:rPr>
        <w:t xml:space="preserve"> </w:t>
      </w:r>
      <w:r>
        <w:rPr>
          <w:sz w:val="24"/>
        </w:rPr>
        <w:t>с</w:t>
      </w:r>
      <w:r>
        <w:rPr>
          <w:spacing w:val="-57"/>
          <w:sz w:val="24"/>
        </w:rPr>
        <w:t xml:space="preserve"> </w:t>
      </w:r>
      <w:r>
        <w:rPr>
          <w:sz w:val="24"/>
        </w:rPr>
        <w:t>содержанием</w:t>
      </w:r>
      <w:r>
        <w:rPr>
          <w:spacing w:val="-1"/>
          <w:sz w:val="24"/>
        </w:rPr>
        <w:t xml:space="preserve"> </w:t>
      </w:r>
      <w:r>
        <w:rPr>
          <w:sz w:val="24"/>
        </w:rPr>
        <w:t>учебных предметов;</w:t>
      </w:r>
    </w:p>
    <w:p w:rsidR="00F11B8F" w:rsidRDefault="00920C79" w:rsidP="004F177C">
      <w:pPr>
        <w:pStyle w:val="a4"/>
        <w:numPr>
          <w:ilvl w:val="3"/>
          <w:numId w:val="56"/>
        </w:numPr>
        <w:tabs>
          <w:tab w:val="left" w:pos="2666"/>
          <w:tab w:val="left" w:pos="2667"/>
        </w:tabs>
        <w:ind w:right="689" w:firstLine="568"/>
        <w:rPr>
          <w:sz w:val="24"/>
        </w:rPr>
      </w:pPr>
      <w:r>
        <w:rPr>
          <w:sz w:val="24"/>
        </w:rPr>
        <w:t>характеристики</w:t>
      </w:r>
      <w:r>
        <w:rPr>
          <w:spacing w:val="1"/>
          <w:sz w:val="24"/>
        </w:rPr>
        <w:t xml:space="preserve"> </w:t>
      </w:r>
      <w:r>
        <w:rPr>
          <w:sz w:val="24"/>
        </w:rPr>
        <w:t>регулятивных,</w:t>
      </w:r>
      <w:r>
        <w:rPr>
          <w:spacing w:val="1"/>
          <w:sz w:val="24"/>
        </w:rPr>
        <w:t xml:space="preserve"> </w:t>
      </w:r>
      <w:r>
        <w:rPr>
          <w:sz w:val="24"/>
        </w:rPr>
        <w:t>познавательных,</w:t>
      </w:r>
      <w:r>
        <w:rPr>
          <w:spacing w:val="1"/>
          <w:sz w:val="24"/>
        </w:rPr>
        <w:t xml:space="preserve"> </w:t>
      </w:r>
      <w:r>
        <w:rPr>
          <w:sz w:val="24"/>
        </w:rPr>
        <w:t>коммуникативных</w:t>
      </w:r>
      <w:r>
        <w:rPr>
          <w:spacing w:val="1"/>
          <w:sz w:val="24"/>
        </w:rPr>
        <w:t xml:space="preserve"> </w:t>
      </w:r>
      <w:r>
        <w:rPr>
          <w:sz w:val="24"/>
        </w:rPr>
        <w:t>универсальных</w:t>
      </w:r>
      <w:r>
        <w:rPr>
          <w:spacing w:val="-2"/>
          <w:sz w:val="24"/>
        </w:rPr>
        <w:t xml:space="preserve"> </w:t>
      </w:r>
      <w:r>
        <w:rPr>
          <w:sz w:val="24"/>
        </w:rPr>
        <w:t>учебных действий</w:t>
      </w:r>
      <w:r>
        <w:rPr>
          <w:spacing w:val="-1"/>
          <w:sz w:val="24"/>
        </w:rPr>
        <w:t xml:space="preserve"> </w:t>
      </w:r>
      <w:r>
        <w:rPr>
          <w:sz w:val="24"/>
        </w:rPr>
        <w:t>обучающихся.</w:t>
      </w:r>
    </w:p>
    <w:p w:rsidR="00F11B8F" w:rsidRDefault="00920C79">
      <w:pPr>
        <w:pStyle w:val="a3"/>
        <w:ind w:right="691" w:firstLine="567"/>
      </w:pPr>
      <w:r>
        <w:t>Сформированность универсальных учебных действий у обучающихся определяется</w:t>
      </w:r>
      <w:r>
        <w:rPr>
          <w:spacing w:val="1"/>
        </w:rPr>
        <w:t xml:space="preserve"> </w:t>
      </w:r>
      <w:r>
        <w:t>на</w:t>
      </w:r>
      <w:r>
        <w:rPr>
          <w:spacing w:val="-2"/>
        </w:rPr>
        <w:t xml:space="preserve"> </w:t>
      </w:r>
      <w:r>
        <w:t>этапе завершения</w:t>
      </w:r>
      <w:r>
        <w:rPr>
          <w:spacing w:val="-1"/>
        </w:rPr>
        <w:t xml:space="preserve"> </w:t>
      </w:r>
      <w:r>
        <w:t>ими</w:t>
      </w:r>
      <w:r>
        <w:rPr>
          <w:spacing w:val="-1"/>
        </w:rPr>
        <w:t xml:space="preserve"> </w:t>
      </w:r>
      <w:r>
        <w:t>освоения</w:t>
      </w:r>
      <w:r>
        <w:rPr>
          <w:spacing w:val="2"/>
        </w:rPr>
        <w:t xml:space="preserve"> </w:t>
      </w:r>
      <w:r>
        <w:t>программы</w:t>
      </w:r>
      <w:r>
        <w:rPr>
          <w:spacing w:val="-1"/>
        </w:rPr>
        <w:t xml:space="preserve"> </w:t>
      </w:r>
      <w:r>
        <w:t>начального общего</w:t>
      </w:r>
      <w:r>
        <w:rPr>
          <w:spacing w:val="-1"/>
        </w:rPr>
        <w:t xml:space="preserve"> </w:t>
      </w:r>
      <w:r>
        <w:t>образования.</w:t>
      </w:r>
    </w:p>
    <w:p w:rsidR="00F11B8F" w:rsidRDefault="00920C79">
      <w:pPr>
        <w:pStyle w:val="a3"/>
        <w:spacing w:line="276" w:lineRule="auto"/>
        <w:ind w:right="688" w:firstLine="567"/>
      </w:pPr>
      <w:r>
        <w:t>Цель развития обучающихся на уровне начального общего образования реализуется</w:t>
      </w:r>
      <w:r>
        <w:rPr>
          <w:spacing w:val="1"/>
        </w:rPr>
        <w:t xml:space="preserve"> </w:t>
      </w:r>
      <w:r>
        <w:t>через установление связи и взаимодействия между освоением предметного содержания</w:t>
      </w:r>
      <w:r>
        <w:rPr>
          <w:spacing w:val="1"/>
        </w:rPr>
        <w:t xml:space="preserve"> </w:t>
      </w:r>
      <w:r>
        <w:t>обучения</w:t>
      </w:r>
      <w:r>
        <w:rPr>
          <w:spacing w:val="1"/>
        </w:rPr>
        <w:t xml:space="preserve"> </w:t>
      </w:r>
      <w:r>
        <w:t>и</w:t>
      </w:r>
      <w:r>
        <w:rPr>
          <w:spacing w:val="1"/>
        </w:rPr>
        <w:t xml:space="preserve"> </w:t>
      </w:r>
      <w:r>
        <w:t>достижениями</w:t>
      </w:r>
      <w:r>
        <w:rPr>
          <w:spacing w:val="1"/>
        </w:rPr>
        <w:t xml:space="preserve"> </w:t>
      </w:r>
      <w:r>
        <w:t>обучающегося</w:t>
      </w:r>
      <w:r>
        <w:rPr>
          <w:spacing w:val="1"/>
        </w:rPr>
        <w:t xml:space="preserve"> </w:t>
      </w:r>
      <w:r>
        <w:t>в</w:t>
      </w:r>
      <w:r>
        <w:rPr>
          <w:spacing w:val="1"/>
        </w:rPr>
        <w:t xml:space="preserve"> </w:t>
      </w:r>
      <w:r>
        <w:t>области</w:t>
      </w:r>
      <w:r>
        <w:rPr>
          <w:spacing w:val="1"/>
        </w:rPr>
        <w:t xml:space="preserve"> </w:t>
      </w:r>
      <w:r>
        <w:t>метапредметных</w:t>
      </w:r>
      <w:r>
        <w:rPr>
          <w:spacing w:val="1"/>
        </w:rPr>
        <w:t xml:space="preserve"> </w:t>
      </w:r>
      <w:r>
        <w:t>результатов.</w:t>
      </w:r>
      <w:r>
        <w:rPr>
          <w:spacing w:val="1"/>
        </w:rPr>
        <w:t xml:space="preserve"> </w:t>
      </w:r>
      <w:r>
        <w:t>Это</w:t>
      </w:r>
      <w:r>
        <w:rPr>
          <w:spacing w:val="-57"/>
        </w:rPr>
        <w:t xml:space="preserve"> </w:t>
      </w:r>
      <w:r>
        <w:t>взаимодействие</w:t>
      </w:r>
      <w:r>
        <w:rPr>
          <w:spacing w:val="-2"/>
        </w:rPr>
        <w:t xml:space="preserve"> </w:t>
      </w:r>
      <w:r>
        <w:t>проявляется</w:t>
      </w:r>
      <w:r>
        <w:rPr>
          <w:spacing w:val="-1"/>
        </w:rPr>
        <w:t xml:space="preserve"> </w:t>
      </w:r>
      <w:r>
        <w:t>в следующем:</w:t>
      </w:r>
    </w:p>
    <w:p w:rsidR="00F11B8F" w:rsidRDefault="00920C79" w:rsidP="004F177C">
      <w:pPr>
        <w:pStyle w:val="a4"/>
        <w:numPr>
          <w:ilvl w:val="2"/>
          <w:numId w:val="56"/>
        </w:numPr>
        <w:tabs>
          <w:tab w:val="left" w:pos="1831"/>
        </w:tabs>
        <w:spacing w:line="271" w:lineRule="auto"/>
        <w:ind w:right="684"/>
        <w:rPr>
          <w:sz w:val="24"/>
        </w:rPr>
      </w:pPr>
      <w:r>
        <w:rPr>
          <w:sz w:val="24"/>
        </w:rPr>
        <w:t>предметные</w:t>
      </w:r>
      <w:r>
        <w:rPr>
          <w:spacing w:val="-12"/>
          <w:sz w:val="24"/>
        </w:rPr>
        <w:t xml:space="preserve"> </w:t>
      </w:r>
      <w:r>
        <w:rPr>
          <w:sz w:val="24"/>
        </w:rPr>
        <w:t>знания,</w:t>
      </w:r>
      <w:r>
        <w:rPr>
          <w:spacing w:val="-12"/>
          <w:sz w:val="24"/>
        </w:rPr>
        <w:t xml:space="preserve"> </w:t>
      </w:r>
      <w:r>
        <w:rPr>
          <w:sz w:val="24"/>
        </w:rPr>
        <w:t>умения</w:t>
      </w:r>
      <w:r>
        <w:rPr>
          <w:spacing w:val="-13"/>
          <w:sz w:val="24"/>
        </w:rPr>
        <w:t xml:space="preserve"> </w:t>
      </w:r>
      <w:r>
        <w:rPr>
          <w:sz w:val="24"/>
        </w:rPr>
        <w:t>и</w:t>
      </w:r>
      <w:r>
        <w:rPr>
          <w:spacing w:val="-14"/>
          <w:sz w:val="24"/>
        </w:rPr>
        <w:t xml:space="preserve"> </w:t>
      </w:r>
      <w:r>
        <w:rPr>
          <w:sz w:val="24"/>
        </w:rPr>
        <w:t>способы</w:t>
      </w:r>
      <w:r>
        <w:rPr>
          <w:spacing w:val="-10"/>
          <w:sz w:val="24"/>
        </w:rPr>
        <w:t xml:space="preserve"> </w:t>
      </w:r>
      <w:r>
        <w:rPr>
          <w:sz w:val="24"/>
        </w:rPr>
        <w:t>деятельности</w:t>
      </w:r>
      <w:r>
        <w:rPr>
          <w:spacing w:val="-14"/>
          <w:sz w:val="24"/>
        </w:rPr>
        <w:t xml:space="preserve"> </w:t>
      </w:r>
      <w:r>
        <w:rPr>
          <w:sz w:val="24"/>
        </w:rPr>
        <w:t>являются</w:t>
      </w:r>
      <w:r>
        <w:rPr>
          <w:spacing w:val="-13"/>
          <w:sz w:val="24"/>
        </w:rPr>
        <w:t xml:space="preserve"> </w:t>
      </w:r>
      <w:r>
        <w:rPr>
          <w:sz w:val="24"/>
        </w:rPr>
        <w:t>содержательной</w:t>
      </w:r>
      <w:r>
        <w:rPr>
          <w:spacing w:val="-58"/>
          <w:sz w:val="24"/>
        </w:rPr>
        <w:t xml:space="preserve"> </w:t>
      </w:r>
      <w:r>
        <w:rPr>
          <w:sz w:val="24"/>
        </w:rPr>
        <w:t>основой</w:t>
      </w:r>
      <w:r>
        <w:rPr>
          <w:spacing w:val="-1"/>
          <w:sz w:val="24"/>
        </w:rPr>
        <w:t xml:space="preserve"> </w:t>
      </w:r>
      <w:r>
        <w:rPr>
          <w:sz w:val="24"/>
        </w:rPr>
        <w:t>становления</w:t>
      </w:r>
      <w:r>
        <w:rPr>
          <w:spacing w:val="-1"/>
          <w:sz w:val="24"/>
        </w:rPr>
        <w:t xml:space="preserve"> </w:t>
      </w:r>
      <w:r>
        <w:rPr>
          <w:sz w:val="24"/>
        </w:rPr>
        <w:t>УУД;</w:t>
      </w:r>
    </w:p>
    <w:p w:rsidR="00F11B8F" w:rsidRDefault="00920C79" w:rsidP="004F177C">
      <w:pPr>
        <w:pStyle w:val="a4"/>
        <w:numPr>
          <w:ilvl w:val="2"/>
          <w:numId w:val="56"/>
        </w:numPr>
        <w:tabs>
          <w:tab w:val="left" w:pos="1831"/>
        </w:tabs>
        <w:spacing w:line="276" w:lineRule="auto"/>
        <w:ind w:right="687"/>
        <w:rPr>
          <w:sz w:val="24"/>
        </w:rPr>
      </w:pPr>
      <w:r>
        <w:rPr>
          <w:sz w:val="24"/>
        </w:rPr>
        <w:t>развивающиеся</w:t>
      </w:r>
      <w:r>
        <w:rPr>
          <w:spacing w:val="1"/>
          <w:sz w:val="24"/>
        </w:rPr>
        <w:t xml:space="preserve"> </w:t>
      </w:r>
      <w:r>
        <w:rPr>
          <w:sz w:val="24"/>
        </w:rPr>
        <w:t>УУД</w:t>
      </w:r>
      <w:r>
        <w:rPr>
          <w:spacing w:val="1"/>
          <w:sz w:val="24"/>
        </w:rPr>
        <w:t xml:space="preserve"> </w:t>
      </w:r>
      <w:r>
        <w:rPr>
          <w:sz w:val="24"/>
        </w:rPr>
        <w:t>обеспечивают</w:t>
      </w:r>
      <w:r>
        <w:rPr>
          <w:spacing w:val="1"/>
          <w:sz w:val="24"/>
        </w:rPr>
        <w:t xml:space="preserve"> </w:t>
      </w:r>
      <w:r>
        <w:rPr>
          <w:sz w:val="24"/>
        </w:rPr>
        <w:t>протекание</w:t>
      </w:r>
      <w:r>
        <w:rPr>
          <w:spacing w:val="1"/>
          <w:sz w:val="24"/>
        </w:rPr>
        <w:t xml:space="preserve"> </w:t>
      </w:r>
      <w:r>
        <w:rPr>
          <w:sz w:val="24"/>
        </w:rPr>
        <w:t>учебного</w:t>
      </w:r>
      <w:r>
        <w:rPr>
          <w:spacing w:val="1"/>
          <w:sz w:val="24"/>
        </w:rPr>
        <w:t xml:space="preserve"> </w:t>
      </w:r>
      <w:r>
        <w:rPr>
          <w:sz w:val="24"/>
        </w:rPr>
        <w:t>процесса</w:t>
      </w:r>
      <w:r>
        <w:rPr>
          <w:spacing w:val="1"/>
          <w:sz w:val="24"/>
        </w:rPr>
        <w:t xml:space="preserve"> </w:t>
      </w:r>
      <w:r>
        <w:rPr>
          <w:sz w:val="24"/>
        </w:rPr>
        <w:t>как</w:t>
      </w:r>
      <w:r>
        <w:rPr>
          <w:spacing w:val="1"/>
          <w:sz w:val="24"/>
        </w:rPr>
        <w:t xml:space="preserve"> </w:t>
      </w:r>
      <w:r>
        <w:rPr>
          <w:sz w:val="24"/>
        </w:rPr>
        <w:t>активной инициативной поисково-исследовательской деятельности на основе</w:t>
      </w:r>
      <w:r>
        <w:rPr>
          <w:spacing w:val="1"/>
          <w:sz w:val="24"/>
        </w:rPr>
        <w:t xml:space="preserve"> </w:t>
      </w:r>
      <w:r>
        <w:rPr>
          <w:sz w:val="24"/>
        </w:rPr>
        <w:t>применения</w:t>
      </w:r>
      <w:r>
        <w:rPr>
          <w:spacing w:val="1"/>
          <w:sz w:val="24"/>
        </w:rPr>
        <w:t xml:space="preserve"> </w:t>
      </w:r>
      <w:r>
        <w:rPr>
          <w:sz w:val="24"/>
        </w:rPr>
        <w:t>различных</w:t>
      </w:r>
      <w:r>
        <w:rPr>
          <w:spacing w:val="1"/>
          <w:sz w:val="24"/>
        </w:rPr>
        <w:t xml:space="preserve"> </w:t>
      </w:r>
      <w:r>
        <w:rPr>
          <w:sz w:val="24"/>
        </w:rPr>
        <w:t>интеллектуальных</w:t>
      </w:r>
      <w:r>
        <w:rPr>
          <w:spacing w:val="1"/>
          <w:sz w:val="24"/>
        </w:rPr>
        <w:t xml:space="preserve"> </w:t>
      </w:r>
      <w:r>
        <w:rPr>
          <w:sz w:val="24"/>
        </w:rPr>
        <w:t>процессов,</w:t>
      </w:r>
      <w:r>
        <w:rPr>
          <w:spacing w:val="1"/>
          <w:sz w:val="24"/>
        </w:rPr>
        <w:t xml:space="preserve"> </w:t>
      </w:r>
      <w:r>
        <w:rPr>
          <w:sz w:val="24"/>
        </w:rPr>
        <w:t>прежде</w:t>
      </w:r>
      <w:r>
        <w:rPr>
          <w:spacing w:val="1"/>
          <w:sz w:val="24"/>
        </w:rPr>
        <w:t xml:space="preserve"> </w:t>
      </w:r>
      <w:r>
        <w:rPr>
          <w:sz w:val="24"/>
        </w:rPr>
        <w:t>всего</w:t>
      </w:r>
      <w:r>
        <w:rPr>
          <w:spacing w:val="1"/>
          <w:sz w:val="24"/>
        </w:rPr>
        <w:t xml:space="preserve"> </w:t>
      </w:r>
      <w:r>
        <w:rPr>
          <w:sz w:val="24"/>
        </w:rPr>
        <w:t>теоретического</w:t>
      </w:r>
      <w:r>
        <w:rPr>
          <w:spacing w:val="1"/>
          <w:sz w:val="24"/>
        </w:rPr>
        <w:t xml:space="preserve"> </w:t>
      </w:r>
      <w:r>
        <w:rPr>
          <w:sz w:val="24"/>
        </w:rPr>
        <w:t>мышления,</w:t>
      </w:r>
      <w:r>
        <w:rPr>
          <w:spacing w:val="1"/>
          <w:sz w:val="24"/>
        </w:rPr>
        <w:t xml:space="preserve"> </w:t>
      </w:r>
      <w:r>
        <w:rPr>
          <w:sz w:val="24"/>
        </w:rPr>
        <w:t>связной</w:t>
      </w:r>
      <w:r>
        <w:rPr>
          <w:spacing w:val="1"/>
          <w:sz w:val="24"/>
        </w:rPr>
        <w:t xml:space="preserve"> </w:t>
      </w:r>
      <w:r>
        <w:rPr>
          <w:sz w:val="24"/>
        </w:rPr>
        <w:t>речи</w:t>
      </w:r>
      <w:r>
        <w:rPr>
          <w:spacing w:val="1"/>
          <w:sz w:val="24"/>
        </w:rPr>
        <w:t xml:space="preserve"> </w:t>
      </w:r>
      <w:r>
        <w:rPr>
          <w:sz w:val="24"/>
        </w:rPr>
        <w:t>и</w:t>
      </w:r>
      <w:r>
        <w:rPr>
          <w:spacing w:val="1"/>
          <w:sz w:val="24"/>
        </w:rPr>
        <w:t xml:space="preserve"> </w:t>
      </w:r>
      <w:r>
        <w:rPr>
          <w:sz w:val="24"/>
        </w:rPr>
        <w:t>воображения,</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дистанционного</w:t>
      </w:r>
      <w:r>
        <w:rPr>
          <w:spacing w:val="1"/>
          <w:sz w:val="24"/>
        </w:rPr>
        <w:t xml:space="preserve"> </w:t>
      </w:r>
      <w:r>
        <w:rPr>
          <w:sz w:val="24"/>
        </w:rPr>
        <w:t>обучения</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неконтактного</w:t>
      </w:r>
      <w:r>
        <w:rPr>
          <w:spacing w:val="1"/>
          <w:sz w:val="24"/>
        </w:rPr>
        <w:t xml:space="preserve"> </w:t>
      </w:r>
      <w:r>
        <w:rPr>
          <w:sz w:val="24"/>
        </w:rPr>
        <w:t>информационного</w:t>
      </w:r>
      <w:r>
        <w:rPr>
          <w:spacing w:val="-2"/>
          <w:sz w:val="24"/>
        </w:rPr>
        <w:t xml:space="preserve"> </w:t>
      </w:r>
      <w:r>
        <w:rPr>
          <w:sz w:val="24"/>
        </w:rPr>
        <w:t>взаимодействия</w:t>
      </w:r>
      <w:r>
        <w:rPr>
          <w:spacing w:val="-4"/>
          <w:sz w:val="24"/>
        </w:rPr>
        <w:t xml:space="preserve"> </w:t>
      </w:r>
      <w:r>
        <w:rPr>
          <w:sz w:val="24"/>
        </w:rPr>
        <w:t>с</w:t>
      </w:r>
      <w:r>
        <w:rPr>
          <w:spacing w:val="-3"/>
          <w:sz w:val="24"/>
        </w:rPr>
        <w:t xml:space="preserve"> </w:t>
      </w:r>
      <w:r>
        <w:rPr>
          <w:sz w:val="24"/>
        </w:rPr>
        <w:t>субъектами</w:t>
      </w:r>
      <w:r>
        <w:rPr>
          <w:spacing w:val="-3"/>
          <w:sz w:val="24"/>
        </w:rPr>
        <w:t xml:space="preserve"> </w:t>
      </w:r>
      <w:r>
        <w:rPr>
          <w:sz w:val="24"/>
        </w:rPr>
        <w:t>образовательного</w:t>
      </w:r>
      <w:r>
        <w:rPr>
          <w:spacing w:val="-3"/>
          <w:sz w:val="24"/>
        </w:rPr>
        <w:t xml:space="preserve"> </w:t>
      </w:r>
      <w:r>
        <w:rPr>
          <w:sz w:val="24"/>
        </w:rPr>
        <w:t>процесса);</w:t>
      </w:r>
    </w:p>
    <w:p w:rsidR="00F11B8F" w:rsidRDefault="00920C79" w:rsidP="004F177C">
      <w:pPr>
        <w:pStyle w:val="a4"/>
        <w:numPr>
          <w:ilvl w:val="2"/>
          <w:numId w:val="56"/>
        </w:numPr>
        <w:tabs>
          <w:tab w:val="left" w:pos="1831"/>
        </w:tabs>
        <w:spacing w:line="276" w:lineRule="auto"/>
        <w:ind w:right="685"/>
        <w:rPr>
          <w:sz w:val="24"/>
        </w:rPr>
      </w:pPr>
      <w:r>
        <w:rPr>
          <w:sz w:val="24"/>
        </w:rPr>
        <w:t>под влиянием УУД складывается новый стиль познавательной деятельности:</w:t>
      </w:r>
      <w:r>
        <w:rPr>
          <w:spacing w:val="1"/>
          <w:sz w:val="24"/>
        </w:rPr>
        <w:t xml:space="preserve"> </w:t>
      </w:r>
      <w:r>
        <w:rPr>
          <w:sz w:val="24"/>
        </w:rPr>
        <w:t>универсальность как качественная характеристика любого учебного действия</w:t>
      </w:r>
      <w:r>
        <w:rPr>
          <w:spacing w:val="1"/>
          <w:sz w:val="24"/>
        </w:rPr>
        <w:t xml:space="preserve"> </w:t>
      </w:r>
      <w:r>
        <w:rPr>
          <w:sz w:val="24"/>
        </w:rPr>
        <w:t>и составляющих его операций, что позволяет обучающемуся использовать</w:t>
      </w:r>
      <w:r>
        <w:rPr>
          <w:spacing w:val="1"/>
          <w:sz w:val="24"/>
        </w:rPr>
        <w:t xml:space="preserve"> </w:t>
      </w:r>
      <w:r>
        <w:rPr>
          <w:sz w:val="24"/>
        </w:rPr>
        <w:t>освоенные способы действий на любом предметном содержании, в том числе</w:t>
      </w:r>
      <w:r>
        <w:rPr>
          <w:spacing w:val="1"/>
          <w:sz w:val="24"/>
        </w:rPr>
        <w:t xml:space="preserve"> </w:t>
      </w:r>
      <w:r>
        <w:rPr>
          <w:spacing w:val="-1"/>
          <w:sz w:val="24"/>
        </w:rPr>
        <w:t>представленного</w:t>
      </w:r>
      <w:r>
        <w:rPr>
          <w:spacing w:val="-14"/>
          <w:sz w:val="24"/>
        </w:rPr>
        <w:t xml:space="preserve"> </w:t>
      </w:r>
      <w:r>
        <w:rPr>
          <w:spacing w:val="-1"/>
          <w:sz w:val="24"/>
        </w:rPr>
        <w:t>в</w:t>
      </w:r>
      <w:r>
        <w:rPr>
          <w:spacing w:val="-12"/>
          <w:sz w:val="24"/>
        </w:rPr>
        <w:t xml:space="preserve"> </w:t>
      </w:r>
      <w:r>
        <w:rPr>
          <w:spacing w:val="-1"/>
          <w:sz w:val="24"/>
        </w:rPr>
        <w:t>виде</w:t>
      </w:r>
      <w:r>
        <w:rPr>
          <w:spacing w:val="-14"/>
          <w:sz w:val="24"/>
        </w:rPr>
        <w:t xml:space="preserve"> </w:t>
      </w:r>
      <w:r>
        <w:rPr>
          <w:spacing w:val="-1"/>
          <w:sz w:val="24"/>
        </w:rPr>
        <w:t>экранных</w:t>
      </w:r>
      <w:r>
        <w:rPr>
          <w:spacing w:val="-14"/>
          <w:sz w:val="24"/>
        </w:rPr>
        <w:t xml:space="preserve"> </w:t>
      </w:r>
      <w:r>
        <w:rPr>
          <w:sz w:val="24"/>
        </w:rPr>
        <w:t>(виртуальных)</w:t>
      </w:r>
      <w:r>
        <w:rPr>
          <w:spacing w:val="-14"/>
          <w:sz w:val="24"/>
        </w:rPr>
        <w:t xml:space="preserve"> </w:t>
      </w:r>
      <w:r>
        <w:rPr>
          <w:sz w:val="24"/>
        </w:rPr>
        <w:t>моделей</w:t>
      </w:r>
      <w:r>
        <w:rPr>
          <w:spacing w:val="-12"/>
          <w:sz w:val="24"/>
        </w:rPr>
        <w:t xml:space="preserve"> </w:t>
      </w:r>
      <w:r>
        <w:rPr>
          <w:sz w:val="24"/>
        </w:rPr>
        <w:t>изучаемых</w:t>
      </w:r>
      <w:r>
        <w:rPr>
          <w:spacing w:val="-14"/>
          <w:sz w:val="24"/>
        </w:rPr>
        <w:t xml:space="preserve"> </w:t>
      </w:r>
      <w:r>
        <w:rPr>
          <w:sz w:val="24"/>
        </w:rPr>
        <w:t>объектов,</w:t>
      </w:r>
      <w:r>
        <w:rPr>
          <w:spacing w:val="-57"/>
          <w:sz w:val="24"/>
        </w:rPr>
        <w:t xml:space="preserve"> </w:t>
      </w:r>
      <w:r>
        <w:rPr>
          <w:sz w:val="24"/>
        </w:rPr>
        <w:t>сюжетов,</w:t>
      </w:r>
      <w:r>
        <w:rPr>
          <w:spacing w:val="1"/>
          <w:sz w:val="24"/>
        </w:rPr>
        <w:t xml:space="preserve"> </w:t>
      </w:r>
      <w:r>
        <w:rPr>
          <w:sz w:val="24"/>
        </w:rPr>
        <w:t>процессов,</w:t>
      </w:r>
      <w:r>
        <w:rPr>
          <w:spacing w:val="1"/>
          <w:sz w:val="24"/>
        </w:rPr>
        <w:t xml:space="preserve"> </w:t>
      </w:r>
      <w:r>
        <w:rPr>
          <w:sz w:val="24"/>
        </w:rPr>
        <w:t>что</w:t>
      </w:r>
      <w:r>
        <w:rPr>
          <w:spacing w:val="1"/>
          <w:sz w:val="24"/>
        </w:rPr>
        <w:t xml:space="preserve"> </w:t>
      </w:r>
      <w:r>
        <w:rPr>
          <w:sz w:val="24"/>
        </w:rPr>
        <w:t>положительно</w:t>
      </w:r>
      <w:r>
        <w:rPr>
          <w:spacing w:val="1"/>
          <w:sz w:val="24"/>
        </w:rPr>
        <w:t xml:space="preserve"> </w:t>
      </w:r>
      <w:r>
        <w:rPr>
          <w:sz w:val="24"/>
        </w:rPr>
        <w:t>отражается</w:t>
      </w:r>
      <w:r>
        <w:rPr>
          <w:spacing w:val="1"/>
          <w:sz w:val="24"/>
        </w:rPr>
        <w:t xml:space="preserve"> </w:t>
      </w:r>
      <w:r>
        <w:rPr>
          <w:sz w:val="24"/>
        </w:rPr>
        <w:t>на</w:t>
      </w:r>
      <w:r>
        <w:rPr>
          <w:spacing w:val="1"/>
          <w:sz w:val="24"/>
        </w:rPr>
        <w:t xml:space="preserve"> </w:t>
      </w:r>
      <w:r>
        <w:rPr>
          <w:sz w:val="24"/>
        </w:rPr>
        <w:t>качестве</w:t>
      </w:r>
      <w:r>
        <w:rPr>
          <w:spacing w:val="1"/>
          <w:sz w:val="24"/>
        </w:rPr>
        <w:t xml:space="preserve"> </w:t>
      </w:r>
      <w:r>
        <w:rPr>
          <w:sz w:val="24"/>
        </w:rPr>
        <w:t>изучения</w:t>
      </w:r>
      <w:r>
        <w:rPr>
          <w:spacing w:val="1"/>
          <w:sz w:val="24"/>
        </w:rPr>
        <w:t xml:space="preserve"> </w:t>
      </w:r>
      <w:r>
        <w:rPr>
          <w:sz w:val="24"/>
        </w:rPr>
        <w:t>учебных</w:t>
      </w:r>
      <w:r>
        <w:rPr>
          <w:spacing w:val="-1"/>
          <w:sz w:val="24"/>
        </w:rPr>
        <w:t xml:space="preserve"> </w:t>
      </w:r>
      <w:r>
        <w:rPr>
          <w:sz w:val="24"/>
        </w:rPr>
        <w:t>предметов;</w:t>
      </w:r>
    </w:p>
    <w:p w:rsidR="00F11B8F" w:rsidRDefault="00920C79" w:rsidP="004F177C">
      <w:pPr>
        <w:pStyle w:val="a4"/>
        <w:numPr>
          <w:ilvl w:val="2"/>
          <w:numId w:val="56"/>
        </w:numPr>
        <w:tabs>
          <w:tab w:val="left" w:pos="1831"/>
        </w:tabs>
        <w:spacing w:line="273" w:lineRule="auto"/>
        <w:ind w:right="688"/>
        <w:rPr>
          <w:sz w:val="24"/>
        </w:rPr>
      </w:pPr>
      <w:r>
        <w:rPr>
          <w:sz w:val="24"/>
        </w:rPr>
        <w:t>построение учебного процесса с учетом реализации цели формирования УУД</w:t>
      </w:r>
      <w:r>
        <w:rPr>
          <w:spacing w:val="1"/>
          <w:sz w:val="24"/>
        </w:rPr>
        <w:t xml:space="preserve"> </w:t>
      </w:r>
      <w:r>
        <w:rPr>
          <w:sz w:val="24"/>
        </w:rPr>
        <w:t>способствует снижению доли репродуктивного обучения, создающего риски,</w:t>
      </w:r>
      <w:r>
        <w:rPr>
          <w:spacing w:val="1"/>
          <w:sz w:val="24"/>
        </w:rPr>
        <w:t xml:space="preserve"> </w:t>
      </w:r>
      <w:r>
        <w:rPr>
          <w:sz w:val="24"/>
        </w:rPr>
        <w:t>которые</w:t>
      </w:r>
      <w:r>
        <w:rPr>
          <w:spacing w:val="33"/>
          <w:sz w:val="24"/>
        </w:rPr>
        <w:t xml:space="preserve"> </w:t>
      </w:r>
      <w:r>
        <w:rPr>
          <w:sz w:val="24"/>
        </w:rPr>
        <w:t>нарушают</w:t>
      </w:r>
      <w:r>
        <w:rPr>
          <w:spacing w:val="33"/>
          <w:sz w:val="24"/>
        </w:rPr>
        <w:t xml:space="preserve"> </w:t>
      </w:r>
      <w:r>
        <w:rPr>
          <w:sz w:val="24"/>
        </w:rPr>
        <w:t>успешность</w:t>
      </w:r>
      <w:r>
        <w:rPr>
          <w:spacing w:val="34"/>
          <w:sz w:val="24"/>
        </w:rPr>
        <w:t xml:space="preserve"> </w:t>
      </w:r>
      <w:r>
        <w:rPr>
          <w:sz w:val="24"/>
        </w:rPr>
        <w:t>развития</w:t>
      </w:r>
      <w:r>
        <w:rPr>
          <w:spacing w:val="33"/>
          <w:sz w:val="24"/>
        </w:rPr>
        <w:t xml:space="preserve"> </w:t>
      </w:r>
      <w:r>
        <w:rPr>
          <w:sz w:val="24"/>
        </w:rPr>
        <w:t>обучающегося</w:t>
      </w:r>
      <w:r>
        <w:rPr>
          <w:spacing w:val="33"/>
          <w:sz w:val="24"/>
        </w:rPr>
        <w:t xml:space="preserve"> </w:t>
      </w:r>
      <w:r>
        <w:rPr>
          <w:sz w:val="24"/>
        </w:rPr>
        <w:t>и</w:t>
      </w:r>
      <w:r>
        <w:rPr>
          <w:spacing w:val="33"/>
          <w:sz w:val="24"/>
        </w:rPr>
        <w:t xml:space="preserve"> </w:t>
      </w:r>
      <w:r>
        <w:rPr>
          <w:sz w:val="24"/>
        </w:rPr>
        <w:t>формирует</w:t>
      </w:r>
    </w:p>
    <w:p w:rsidR="00F11B8F" w:rsidRDefault="00F11B8F">
      <w:pPr>
        <w:spacing w:line="273" w:lineRule="auto"/>
        <w:jc w:val="both"/>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left="1830" w:right="686"/>
      </w:pPr>
      <w:r>
        <w:lastRenderedPageBreak/>
        <w:t>способности</w:t>
      </w:r>
      <w:r>
        <w:rPr>
          <w:spacing w:val="-7"/>
        </w:rPr>
        <w:t xml:space="preserve"> </w:t>
      </w:r>
      <w:r>
        <w:t>к</w:t>
      </w:r>
      <w:r>
        <w:rPr>
          <w:spacing w:val="-6"/>
        </w:rPr>
        <w:t xml:space="preserve"> </w:t>
      </w:r>
      <w:r>
        <w:t>вариативному</w:t>
      </w:r>
      <w:r>
        <w:rPr>
          <w:spacing w:val="-6"/>
        </w:rPr>
        <w:t xml:space="preserve"> </w:t>
      </w:r>
      <w:r>
        <w:t>восприятию</w:t>
      </w:r>
      <w:r>
        <w:rPr>
          <w:spacing w:val="-5"/>
        </w:rPr>
        <w:t xml:space="preserve"> </w:t>
      </w:r>
      <w:r>
        <w:t>предметного</w:t>
      </w:r>
      <w:r>
        <w:rPr>
          <w:spacing w:val="-6"/>
        </w:rPr>
        <w:t xml:space="preserve"> </w:t>
      </w:r>
      <w:r>
        <w:t>содержания</w:t>
      </w:r>
      <w:r>
        <w:rPr>
          <w:spacing w:val="-6"/>
        </w:rPr>
        <w:t xml:space="preserve"> </w:t>
      </w:r>
      <w:r>
        <w:t>в</w:t>
      </w:r>
      <w:r>
        <w:rPr>
          <w:spacing w:val="-6"/>
        </w:rPr>
        <w:t xml:space="preserve"> </w:t>
      </w:r>
      <w:r>
        <w:t>условиях</w:t>
      </w:r>
      <w:r>
        <w:rPr>
          <w:spacing w:val="-57"/>
        </w:rPr>
        <w:t xml:space="preserve"> </w:t>
      </w:r>
      <w:r>
        <w:t>реального и виртуального представления экранных (виртуальных) моделей</w:t>
      </w:r>
      <w:r>
        <w:rPr>
          <w:spacing w:val="1"/>
        </w:rPr>
        <w:t xml:space="preserve"> </w:t>
      </w:r>
      <w:r>
        <w:t>изучаемых</w:t>
      </w:r>
      <w:r>
        <w:rPr>
          <w:spacing w:val="-1"/>
        </w:rPr>
        <w:t xml:space="preserve"> </w:t>
      </w:r>
      <w:r>
        <w:t>объектов, сюжетов, процессов.</w:t>
      </w:r>
    </w:p>
    <w:p w:rsidR="00F11B8F" w:rsidRDefault="00F11B8F">
      <w:pPr>
        <w:pStyle w:val="a3"/>
        <w:spacing w:before="4"/>
        <w:ind w:left="0"/>
        <w:jc w:val="left"/>
        <w:rPr>
          <w:sz w:val="28"/>
        </w:rPr>
      </w:pPr>
    </w:p>
    <w:p w:rsidR="00F11B8F" w:rsidRDefault="00920C79">
      <w:pPr>
        <w:pStyle w:val="1"/>
        <w:spacing w:line="258" w:lineRule="exact"/>
        <w:ind w:left="858"/>
        <w:jc w:val="left"/>
      </w:pPr>
      <w:r>
        <w:t>Описание</w:t>
      </w:r>
      <w:r>
        <w:rPr>
          <w:spacing w:val="-3"/>
        </w:rPr>
        <w:t xml:space="preserve"> </w:t>
      </w:r>
      <w:r>
        <w:t>взаимосвязи</w:t>
      </w:r>
      <w:r>
        <w:rPr>
          <w:spacing w:val="-3"/>
        </w:rPr>
        <w:t xml:space="preserve"> </w:t>
      </w:r>
      <w:r>
        <w:t>универсальных</w:t>
      </w:r>
      <w:r>
        <w:rPr>
          <w:spacing w:val="-2"/>
        </w:rPr>
        <w:t xml:space="preserve"> </w:t>
      </w:r>
      <w:r>
        <w:t>учебных</w:t>
      </w:r>
      <w:r>
        <w:rPr>
          <w:spacing w:val="-2"/>
        </w:rPr>
        <w:t xml:space="preserve"> </w:t>
      </w:r>
      <w:r>
        <w:t>действий</w:t>
      </w:r>
      <w:r>
        <w:rPr>
          <w:spacing w:val="-2"/>
        </w:rPr>
        <w:t xml:space="preserve"> </w:t>
      </w:r>
      <w:r>
        <w:t>с</w:t>
      </w:r>
      <w:r>
        <w:rPr>
          <w:spacing w:val="-3"/>
        </w:rPr>
        <w:t xml:space="preserve"> </w:t>
      </w:r>
      <w:r>
        <w:t>содержанием</w:t>
      </w:r>
      <w:r>
        <w:rPr>
          <w:spacing w:val="-3"/>
        </w:rPr>
        <w:t xml:space="preserve"> </w:t>
      </w:r>
      <w:r>
        <w:t>учебных</w:t>
      </w:r>
    </w:p>
    <w:p w:rsidR="00F11B8F" w:rsidRDefault="00920C79">
      <w:pPr>
        <w:spacing w:line="256" w:lineRule="exact"/>
        <w:ind w:left="4651"/>
        <w:rPr>
          <w:b/>
          <w:sz w:val="24"/>
        </w:rPr>
      </w:pPr>
      <w:r>
        <w:rPr>
          <w:b/>
          <w:sz w:val="24"/>
        </w:rPr>
        <w:t>предметов</w:t>
      </w:r>
    </w:p>
    <w:p w:rsidR="00F11B8F" w:rsidRDefault="00920C79">
      <w:pPr>
        <w:pStyle w:val="a3"/>
        <w:tabs>
          <w:tab w:val="left" w:pos="2865"/>
          <w:tab w:val="left" w:pos="3333"/>
          <w:tab w:val="left" w:pos="4028"/>
          <w:tab w:val="left" w:pos="5155"/>
          <w:tab w:val="left" w:pos="6469"/>
          <w:tab w:val="left" w:pos="7512"/>
          <w:tab w:val="left" w:pos="8888"/>
        </w:tabs>
        <w:spacing w:line="276" w:lineRule="auto"/>
        <w:ind w:right="683" w:firstLine="567"/>
        <w:jc w:val="left"/>
      </w:pPr>
      <w:r>
        <w:t>Разработанные</w:t>
      </w:r>
      <w:r>
        <w:tab/>
        <w:t>по</w:t>
      </w:r>
      <w:r>
        <w:tab/>
        <w:t>всем</w:t>
      </w:r>
      <w:r>
        <w:tab/>
        <w:t>учебным</w:t>
      </w:r>
      <w:r>
        <w:tab/>
        <w:t>предметам</w:t>
      </w:r>
      <w:r>
        <w:tab/>
        <w:t>рабочие</w:t>
      </w:r>
      <w:r>
        <w:tab/>
        <w:t>программы</w:t>
      </w:r>
      <w:r>
        <w:tab/>
        <w:t>отражают</w:t>
      </w:r>
      <w:r>
        <w:rPr>
          <w:spacing w:val="-57"/>
        </w:rPr>
        <w:t xml:space="preserve"> </w:t>
      </w:r>
      <w:r>
        <w:t>определенные</w:t>
      </w:r>
      <w:r>
        <w:rPr>
          <w:spacing w:val="-1"/>
        </w:rPr>
        <w:t xml:space="preserve"> </w:t>
      </w:r>
      <w:r>
        <w:t>во ФГОС</w:t>
      </w:r>
      <w:r>
        <w:rPr>
          <w:spacing w:val="-2"/>
        </w:rPr>
        <w:t xml:space="preserve"> </w:t>
      </w:r>
      <w:r>
        <w:t>НОО</w:t>
      </w:r>
      <w:r>
        <w:rPr>
          <w:spacing w:val="1"/>
        </w:rPr>
        <w:t xml:space="preserve"> </w:t>
      </w:r>
      <w:r>
        <w:t>универсальные</w:t>
      </w:r>
      <w:r>
        <w:rPr>
          <w:spacing w:val="-2"/>
        </w:rPr>
        <w:t xml:space="preserve"> </w:t>
      </w:r>
      <w:r>
        <w:t>учебные действия:</w:t>
      </w:r>
    </w:p>
    <w:p w:rsidR="00F11B8F" w:rsidRDefault="00920C79" w:rsidP="004F177C">
      <w:pPr>
        <w:pStyle w:val="a4"/>
        <w:numPr>
          <w:ilvl w:val="0"/>
          <w:numId w:val="55"/>
        </w:numPr>
        <w:tabs>
          <w:tab w:val="left" w:pos="1725"/>
        </w:tabs>
        <w:spacing w:line="273" w:lineRule="auto"/>
        <w:ind w:right="688"/>
        <w:rPr>
          <w:sz w:val="24"/>
        </w:rPr>
      </w:pPr>
      <w:r>
        <w:rPr>
          <w:sz w:val="24"/>
        </w:rPr>
        <w:t>как</w:t>
      </w:r>
      <w:r>
        <w:rPr>
          <w:spacing w:val="1"/>
          <w:sz w:val="24"/>
        </w:rPr>
        <w:t xml:space="preserve"> </w:t>
      </w:r>
      <w:r>
        <w:rPr>
          <w:sz w:val="24"/>
        </w:rPr>
        <w:t>часть</w:t>
      </w:r>
      <w:r>
        <w:rPr>
          <w:spacing w:val="1"/>
          <w:sz w:val="24"/>
        </w:rPr>
        <w:t xml:space="preserve"> </w:t>
      </w:r>
      <w:r>
        <w:rPr>
          <w:sz w:val="24"/>
        </w:rPr>
        <w:t>метапредметных</w:t>
      </w:r>
      <w:r>
        <w:rPr>
          <w:spacing w:val="1"/>
          <w:sz w:val="24"/>
        </w:rPr>
        <w:t xml:space="preserve"> </w:t>
      </w:r>
      <w:r>
        <w:rPr>
          <w:sz w:val="24"/>
        </w:rPr>
        <w:t>результатов</w:t>
      </w:r>
      <w:r>
        <w:rPr>
          <w:spacing w:val="1"/>
          <w:sz w:val="24"/>
        </w:rPr>
        <w:t xml:space="preserve"> </w:t>
      </w:r>
      <w:r>
        <w:rPr>
          <w:sz w:val="24"/>
        </w:rPr>
        <w:t>обучения</w:t>
      </w:r>
      <w:r>
        <w:rPr>
          <w:spacing w:val="1"/>
          <w:sz w:val="24"/>
        </w:rPr>
        <w:t xml:space="preserve"> </w:t>
      </w:r>
      <w:r>
        <w:rPr>
          <w:sz w:val="24"/>
        </w:rPr>
        <w:t>в</w:t>
      </w:r>
      <w:r>
        <w:rPr>
          <w:spacing w:val="1"/>
          <w:sz w:val="24"/>
        </w:rPr>
        <w:t xml:space="preserve"> </w:t>
      </w:r>
      <w:r>
        <w:rPr>
          <w:sz w:val="24"/>
        </w:rPr>
        <w:t>разделе</w:t>
      </w:r>
      <w:r>
        <w:rPr>
          <w:spacing w:val="1"/>
          <w:sz w:val="24"/>
        </w:rPr>
        <w:t xml:space="preserve"> </w:t>
      </w:r>
      <w:r>
        <w:rPr>
          <w:sz w:val="24"/>
        </w:rPr>
        <w:t>«Планируемые</w:t>
      </w:r>
      <w:r>
        <w:rPr>
          <w:spacing w:val="1"/>
          <w:sz w:val="24"/>
        </w:rPr>
        <w:t xml:space="preserve"> </w:t>
      </w:r>
      <w:r>
        <w:rPr>
          <w:sz w:val="24"/>
        </w:rPr>
        <w:t>результаты</w:t>
      </w:r>
      <w:r>
        <w:rPr>
          <w:spacing w:val="1"/>
          <w:sz w:val="24"/>
        </w:rPr>
        <w:t xml:space="preserve"> </w:t>
      </w:r>
      <w:r>
        <w:rPr>
          <w:sz w:val="24"/>
        </w:rPr>
        <w:t>освоения</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rsidP="004F177C">
      <w:pPr>
        <w:pStyle w:val="a4"/>
        <w:numPr>
          <w:ilvl w:val="0"/>
          <w:numId w:val="55"/>
        </w:numPr>
        <w:tabs>
          <w:tab w:val="left" w:pos="1725"/>
        </w:tabs>
        <w:spacing w:before="4" w:line="271" w:lineRule="auto"/>
        <w:ind w:right="689"/>
        <w:rPr>
          <w:sz w:val="24"/>
        </w:rPr>
      </w:pPr>
      <w:r>
        <w:rPr>
          <w:sz w:val="24"/>
        </w:rPr>
        <w:t>в соотнесении с предметными результатами по основным разделам и темам</w:t>
      </w:r>
      <w:r>
        <w:rPr>
          <w:spacing w:val="1"/>
          <w:sz w:val="24"/>
        </w:rPr>
        <w:t xml:space="preserve"> </w:t>
      </w:r>
      <w:r>
        <w:rPr>
          <w:sz w:val="24"/>
        </w:rPr>
        <w:t>учебного</w:t>
      </w:r>
      <w:r>
        <w:rPr>
          <w:spacing w:val="-1"/>
          <w:sz w:val="24"/>
        </w:rPr>
        <w:t xml:space="preserve"> </w:t>
      </w:r>
      <w:r>
        <w:rPr>
          <w:sz w:val="24"/>
        </w:rPr>
        <w:t>содержания.</w:t>
      </w:r>
    </w:p>
    <w:p w:rsidR="00F11B8F" w:rsidRDefault="00920C79">
      <w:pPr>
        <w:pStyle w:val="a3"/>
        <w:spacing w:before="7" w:line="276" w:lineRule="auto"/>
        <w:ind w:right="689" w:firstLine="567"/>
      </w:pPr>
      <w:r>
        <w:t>Представленные</w:t>
      </w:r>
      <w:r>
        <w:rPr>
          <w:spacing w:val="1"/>
        </w:rPr>
        <w:t xml:space="preserve"> </w:t>
      </w:r>
      <w:r>
        <w:t>ниже</w:t>
      </w:r>
      <w:r>
        <w:rPr>
          <w:spacing w:val="1"/>
        </w:rPr>
        <w:t xml:space="preserve"> </w:t>
      </w:r>
      <w:r>
        <w:t>взаимосвязи</w:t>
      </w:r>
      <w:r>
        <w:rPr>
          <w:spacing w:val="1"/>
        </w:rPr>
        <w:t xml:space="preserve"> </w:t>
      </w:r>
      <w:r>
        <w:t>УУД</w:t>
      </w:r>
      <w:r>
        <w:rPr>
          <w:spacing w:val="1"/>
        </w:rPr>
        <w:t xml:space="preserve"> </w:t>
      </w:r>
      <w:r>
        <w:t>с</w:t>
      </w:r>
      <w:r>
        <w:rPr>
          <w:spacing w:val="1"/>
        </w:rPr>
        <w:t xml:space="preserve"> </w:t>
      </w:r>
      <w:r>
        <w:t>содержанием</w:t>
      </w:r>
      <w:r>
        <w:rPr>
          <w:spacing w:val="1"/>
        </w:rPr>
        <w:t xml:space="preserve"> </w:t>
      </w:r>
      <w:r>
        <w:t>учебных</w:t>
      </w:r>
      <w:r>
        <w:rPr>
          <w:spacing w:val="1"/>
        </w:rPr>
        <w:t xml:space="preserve"> </w:t>
      </w:r>
      <w:r>
        <w:t>предметов</w:t>
      </w:r>
      <w:r>
        <w:rPr>
          <w:spacing w:val="1"/>
        </w:rPr>
        <w:t xml:space="preserve"> </w:t>
      </w:r>
      <w:r>
        <w:t>представлены по предметам, данные взаимосвязи служат основой при разработке рабочих</w:t>
      </w:r>
      <w:r>
        <w:rPr>
          <w:spacing w:val="1"/>
        </w:rPr>
        <w:t xml:space="preserve"> </w:t>
      </w:r>
      <w:r>
        <w:t>программ</w:t>
      </w:r>
      <w:r>
        <w:rPr>
          <w:spacing w:val="1"/>
        </w:rPr>
        <w:t xml:space="preserve"> </w:t>
      </w:r>
      <w:r>
        <w:t>по</w:t>
      </w:r>
      <w:r>
        <w:rPr>
          <w:spacing w:val="1"/>
        </w:rPr>
        <w:t xml:space="preserve"> </w:t>
      </w:r>
      <w:r>
        <w:t>отдельным</w:t>
      </w:r>
      <w:r>
        <w:rPr>
          <w:spacing w:val="1"/>
        </w:rPr>
        <w:t xml:space="preserve"> </w:t>
      </w:r>
      <w:r>
        <w:t>предметам,</w:t>
      </w:r>
      <w:r>
        <w:rPr>
          <w:spacing w:val="1"/>
        </w:rPr>
        <w:t xml:space="preserve"> </w:t>
      </w:r>
      <w:r>
        <w:t>курсам</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внеурочной</w:t>
      </w:r>
      <w:r>
        <w:rPr>
          <w:spacing w:val="1"/>
        </w:rPr>
        <w:t xml:space="preserve"> </w:t>
      </w:r>
      <w:r>
        <w:t>деятельности),</w:t>
      </w:r>
      <w:r>
        <w:rPr>
          <w:spacing w:val="1"/>
        </w:rPr>
        <w:t xml:space="preserve"> </w:t>
      </w:r>
      <w:r>
        <w:t>модулям.</w:t>
      </w:r>
    </w:p>
    <w:p w:rsidR="00F11B8F" w:rsidRDefault="00F11B8F">
      <w:pPr>
        <w:pStyle w:val="a3"/>
        <w:spacing w:before="6"/>
        <w:ind w:left="0"/>
        <w:jc w:val="left"/>
        <w:rPr>
          <w:sz w:val="27"/>
        </w:rPr>
      </w:pPr>
    </w:p>
    <w:p w:rsidR="00F11B8F" w:rsidRDefault="00920C79">
      <w:pPr>
        <w:pStyle w:val="1"/>
        <w:ind w:left="4747"/>
      </w:pPr>
      <w:bookmarkStart w:id="4" w:name="_TOC_250011"/>
      <w:r>
        <w:t>Русский</w:t>
      </w:r>
      <w:r>
        <w:rPr>
          <w:spacing w:val="-4"/>
        </w:rPr>
        <w:t xml:space="preserve"> </w:t>
      </w:r>
      <w:bookmarkEnd w:id="4"/>
      <w:r>
        <w:t>язык</w:t>
      </w:r>
    </w:p>
    <w:p w:rsidR="00F11B8F" w:rsidRDefault="00920C79">
      <w:pPr>
        <w:pStyle w:val="2"/>
        <w:spacing w:before="42"/>
        <w:ind w:left="1110"/>
        <w:jc w:val="both"/>
      </w:pPr>
      <w:r>
        <w:t>Познавательные</w:t>
      </w:r>
      <w:r>
        <w:rPr>
          <w:spacing w:val="-5"/>
        </w:rPr>
        <w:t xml:space="preserve"> </w:t>
      </w:r>
      <w:r>
        <w:t>универсальные</w:t>
      </w:r>
      <w:r>
        <w:rPr>
          <w:spacing w:val="-4"/>
        </w:rPr>
        <w:t xml:space="preserve"> </w:t>
      </w:r>
      <w:r>
        <w:t>учебные</w:t>
      </w:r>
      <w:r>
        <w:rPr>
          <w:spacing w:val="-4"/>
        </w:rPr>
        <w:t xml:space="preserve"> </w:t>
      </w:r>
      <w:r>
        <w:t>действия:</w:t>
      </w:r>
    </w:p>
    <w:p w:rsidR="00F11B8F" w:rsidRDefault="00920C79">
      <w:pPr>
        <w:spacing w:before="42"/>
        <w:ind w:left="1110"/>
        <w:jc w:val="both"/>
        <w:rPr>
          <w:b/>
          <w:i/>
          <w:sz w:val="24"/>
        </w:rPr>
      </w:pPr>
      <w:r>
        <w:rPr>
          <w:b/>
          <w:i/>
          <w:sz w:val="24"/>
        </w:rPr>
        <w:t>Базовые</w:t>
      </w:r>
      <w:r>
        <w:rPr>
          <w:b/>
          <w:i/>
          <w:spacing w:val="-6"/>
          <w:sz w:val="24"/>
        </w:rPr>
        <w:t xml:space="preserve"> </w:t>
      </w:r>
      <w:r>
        <w:rPr>
          <w:b/>
          <w:i/>
          <w:sz w:val="24"/>
        </w:rPr>
        <w:t>логические</w:t>
      </w:r>
      <w:r>
        <w:rPr>
          <w:b/>
          <w:i/>
          <w:spacing w:val="-4"/>
          <w:sz w:val="24"/>
        </w:rPr>
        <w:t xml:space="preserve"> </w:t>
      </w:r>
      <w:r>
        <w:rPr>
          <w:b/>
          <w:i/>
          <w:sz w:val="24"/>
        </w:rPr>
        <w:t>действия:</w:t>
      </w:r>
    </w:p>
    <w:p w:rsidR="00F11B8F" w:rsidRDefault="00920C79" w:rsidP="004F177C">
      <w:pPr>
        <w:pStyle w:val="a4"/>
        <w:numPr>
          <w:ilvl w:val="1"/>
          <w:numId w:val="55"/>
        </w:numPr>
        <w:tabs>
          <w:tab w:val="left" w:pos="1831"/>
        </w:tabs>
        <w:spacing w:before="41" w:line="273" w:lineRule="auto"/>
        <w:ind w:right="685"/>
        <w:rPr>
          <w:sz w:val="24"/>
        </w:rPr>
      </w:pPr>
      <w:r>
        <w:rPr>
          <w:sz w:val="24"/>
        </w:rPr>
        <w:t>устанавливать основания для сравнения слов, относящихся к разным частям</w:t>
      </w:r>
      <w:r>
        <w:rPr>
          <w:spacing w:val="1"/>
          <w:sz w:val="24"/>
        </w:rPr>
        <w:t xml:space="preserve"> </w:t>
      </w:r>
      <w:r>
        <w:rPr>
          <w:spacing w:val="-1"/>
          <w:sz w:val="24"/>
        </w:rPr>
        <w:t>речи;</w:t>
      </w:r>
      <w:r>
        <w:rPr>
          <w:spacing w:val="-14"/>
          <w:sz w:val="24"/>
        </w:rPr>
        <w:t xml:space="preserve"> </w:t>
      </w:r>
      <w:r>
        <w:rPr>
          <w:spacing w:val="-1"/>
          <w:sz w:val="24"/>
        </w:rPr>
        <w:t>устанавливать</w:t>
      </w:r>
      <w:r>
        <w:rPr>
          <w:spacing w:val="-10"/>
          <w:sz w:val="24"/>
        </w:rPr>
        <w:t xml:space="preserve"> </w:t>
      </w:r>
      <w:r>
        <w:rPr>
          <w:spacing w:val="-1"/>
          <w:sz w:val="24"/>
        </w:rPr>
        <w:t>основания</w:t>
      </w:r>
      <w:r>
        <w:rPr>
          <w:spacing w:val="-12"/>
          <w:sz w:val="24"/>
        </w:rPr>
        <w:t xml:space="preserve"> </w:t>
      </w:r>
      <w:r>
        <w:rPr>
          <w:sz w:val="24"/>
        </w:rPr>
        <w:t>для</w:t>
      </w:r>
      <w:r>
        <w:rPr>
          <w:spacing w:val="-11"/>
          <w:sz w:val="24"/>
        </w:rPr>
        <w:t xml:space="preserve"> </w:t>
      </w:r>
      <w:r>
        <w:rPr>
          <w:sz w:val="24"/>
        </w:rPr>
        <w:t>сравнения</w:t>
      </w:r>
      <w:r>
        <w:rPr>
          <w:spacing w:val="-12"/>
          <w:sz w:val="24"/>
        </w:rPr>
        <w:t xml:space="preserve"> </w:t>
      </w:r>
      <w:r>
        <w:rPr>
          <w:sz w:val="24"/>
        </w:rPr>
        <w:t>слов,</w:t>
      </w:r>
      <w:r>
        <w:rPr>
          <w:spacing w:val="-11"/>
          <w:sz w:val="24"/>
        </w:rPr>
        <w:t xml:space="preserve"> </w:t>
      </w:r>
      <w:r>
        <w:rPr>
          <w:sz w:val="24"/>
        </w:rPr>
        <w:t>относящихся</w:t>
      </w:r>
      <w:r>
        <w:rPr>
          <w:spacing w:val="-12"/>
          <w:sz w:val="24"/>
        </w:rPr>
        <w:t xml:space="preserve"> </w:t>
      </w:r>
      <w:r>
        <w:rPr>
          <w:sz w:val="24"/>
        </w:rPr>
        <w:t>к</w:t>
      </w:r>
      <w:r>
        <w:rPr>
          <w:spacing w:val="-12"/>
          <w:sz w:val="24"/>
        </w:rPr>
        <w:t xml:space="preserve"> </w:t>
      </w:r>
      <w:r>
        <w:rPr>
          <w:sz w:val="24"/>
        </w:rPr>
        <w:t>одной</w:t>
      </w:r>
      <w:r>
        <w:rPr>
          <w:spacing w:val="-12"/>
          <w:sz w:val="24"/>
        </w:rPr>
        <w:t xml:space="preserve"> </w:t>
      </w:r>
      <w:r>
        <w:rPr>
          <w:sz w:val="24"/>
        </w:rPr>
        <w:t>части</w:t>
      </w:r>
      <w:r>
        <w:rPr>
          <w:spacing w:val="-58"/>
          <w:sz w:val="24"/>
        </w:rPr>
        <w:t xml:space="preserve"> </w:t>
      </w:r>
      <w:r>
        <w:rPr>
          <w:sz w:val="24"/>
        </w:rPr>
        <w:t>речи,</w:t>
      </w:r>
      <w:r>
        <w:rPr>
          <w:spacing w:val="-2"/>
          <w:sz w:val="24"/>
        </w:rPr>
        <w:t xml:space="preserve"> </w:t>
      </w:r>
      <w:r>
        <w:rPr>
          <w:sz w:val="24"/>
        </w:rPr>
        <w:t>но отличающихся</w:t>
      </w:r>
      <w:r>
        <w:rPr>
          <w:spacing w:val="-1"/>
          <w:sz w:val="24"/>
        </w:rPr>
        <w:t xml:space="preserve"> </w:t>
      </w:r>
      <w:r>
        <w:rPr>
          <w:sz w:val="24"/>
        </w:rPr>
        <w:t>грамматическими</w:t>
      </w:r>
      <w:r>
        <w:rPr>
          <w:spacing w:val="-1"/>
          <w:sz w:val="24"/>
        </w:rPr>
        <w:t xml:space="preserve"> </w:t>
      </w:r>
      <w:r>
        <w:rPr>
          <w:sz w:val="24"/>
        </w:rPr>
        <w:t>признаками;</w:t>
      </w:r>
    </w:p>
    <w:p w:rsidR="00F11B8F" w:rsidRDefault="00920C79" w:rsidP="004F177C">
      <w:pPr>
        <w:pStyle w:val="a4"/>
        <w:numPr>
          <w:ilvl w:val="1"/>
          <w:numId w:val="55"/>
        </w:numPr>
        <w:tabs>
          <w:tab w:val="left" w:pos="1831"/>
        </w:tabs>
        <w:spacing w:before="6"/>
        <w:rPr>
          <w:sz w:val="24"/>
        </w:rPr>
      </w:pPr>
      <w:r>
        <w:rPr>
          <w:sz w:val="24"/>
        </w:rPr>
        <w:t>группировать</w:t>
      </w:r>
      <w:r>
        <w:rPr>
          <w:spacing w:val="-3"/>
          <w:sz w:val="24"/>
        </w:rPr>
        <w:t xml:space="preserve"> </w:t>
      </w:r>
      <w:r>
        <w:rPr>
          <w:sz w:val="24"/>
        </w:rPr>
        <w:t>слова</w:t>
      </w:r>
      <w:r>
        <w:rPr>
          <w:spacing w:val="-1"/>
          <w:sz w:val="24"/>
        </w:rPr>
        <w:t xml:space="preserve"> </w:t>
      </w:r>
      <w:r>
        <w:rPr>
          <w:sz w:val="24"/>
        </w:rPr>
        <w:t>на</w:t>
      </w:r>
      <w:r>
        <w:rPr>
          <w:spacing w:val="-3"/>
          <w:sz w:val="24"/>
        </w:rPr>
        <w:t xml:space="preserve"> </w:t>
      </w:r>
      <w:r>
        <w:rPr>
          <w:sz w:val="24"/>
        </w:rPr>
        <w:t>основании</w:t>
      </w:r>
      <w:r>
        <w:rPr>
          <w:spacing w:val="-3"/>
          <w:sz w:val="24"/>
        </w:rPr>
        <w:t xml:space="preserve"> </w:t>
      </w:r>
      <w:r>
        <w:rPr>
          <w:sz w:val="24"/>
        </w:rPr>
        <w:t>того,</w:t>
      </w:r>
      <w:r>
        <w:rPr>
          <w:spacing w:val="-1"/>
          <w:sz w:val="24"/>
        </w:rPr>
        <w:t xml:space="preserve"> </w:t>
      </w:r>
      <w:r>
        <w:rPr>
          <w:sz w:val="24"/>
        </w:rPr>
        <w:t>какой</w:t>
      </w:r>
      <w:r>
        <w:rPr>
          <w:spacing w:val="-3"/>
          <w:sz w:val="24"/>
        </w:rPr>
        <w:t xml:space="preserve"> </w:t>
      </w:r>
      <w:r>
        <w:rPr>
          <w:sz w:val="24"/>
        </w:rPr>
        <w:t>частью</w:t>
      </w:r>
      <w:r>
        <w:rPr>
          <w:spacing w:val="-2"/>
          <w:sz w:val="24"/>
        </w:rPr>
        <w:t xml:space="preserve"> </w:t>
      </w:r>
      <w:r>
        <w:rPr>
          <w:sz w:val="24"/>
        </w:rPr>
        <w:t>речи</w:t>
      </w:r>
      <w:r>
        <w:rPr>
          <w:spacing w:val="-1"/>
          <w:sz w:val="24"/>
        </w:rPr>
        <w:t xml:space="preserve"> </w:t>
      </w:r>
      <w:r>
        <w:rPr>
          <w:sz w:val="24"/>
        </w:rPr>
        <w:t>они</w:t>
      </w:r>
      <w:r>
        <w:rPr>
          <w:spacing w:val="-3"/>
          <w:sz w:val="24"/>
        </w:rPr>
        <w:t xml:space="preserve"> </w:t>
      </w:r>
      <w:r>
        <w:rPr>
          <w:sz w:val="24"/>
        </w:rPr>
        <w:t>являются;</w:t>
      </w:r>
    </w:p>
    <w:p w:rsidR="00F11B8F" w:rsidRDefault="00920C79" w:rsidP="004F177C">
      <w:pPr>
        <w:pStyle w:val="a4"/>
        <w:numPr>
          <w:ilvl w:val="1"/>
          <w:numId w:val="55"/>
        </w:numPr>
        <w:tabs>
          <w:tab w:val="left" w:pos="1830"/>
          <w:tab w:val="left" w:pos="1831"/>
        </w:tabs>
        <w:spacing w:before="40" w:line="273" w:lineRule="auto"/>
        <w:ind w:right="687"/>
        <w:jc w:val="left"/>
        <w:rPr>
          <w:sz w:val="24"/>
        </w:rPr>
      </w:pPr>
      <w:r>
        <w:rPr>
          <w:sz w:val="24"/>
        </w:rPr>
        <w:t>объединять</w:t>
      </w:r>
      <w:r>
        <w:rPr>
          <w:spacing w:val="16"/>
          <w:sz w:val="24"/>
        </w:rPr>
        <w:t xml:space="preserve"> </w:t>
      </w:r>
      <w:r>
        <w:rPr>
          <w:sz w:val="24"/>
        </w:rPr>
        <w:t>глаголы</w:t>
      </w:r>
      <w:r>
        <w:rPr>
          <w:spacing w:val="17"/>
          <w:sz w:val="24"/>
        </w:rPr>
        <w:t xml:space="preserve"> </w:t>
      </w:r>
      <w:r>
        <w:rPr>
          <w:sz w:val="24"/>
        </w:rPr>
        <w:t>в</w:t>
      </w:r>
      <w:r>
        <w:rPr>
          <w:spacing w:val="16"/>
          <w:sz w:val="24"/>
        </w:rPr>
        <w:t xml:space="preserve"> </w:t>
      </w:r>
      <w:r>
        <w:rPr>
          <w:sz w:val="24"/>
        </w:rPr>
        <w:t>группы</w:t>
      </w:r>
      <w:r>
        <w:rPr>
          <w:spacing w:val="17"/>
          <w:sz w:val="24"/>
        </w:rPr>
        <w:t xml:space="preserve"> </w:t>
      </w:r>
      <w:r>
        <w:rPr>
          <w:sz w:val="24"/>
        </w:rPr>
        <w:t>по</w:t>
      </w:r>
      <w:r>
        <w:rPr>
          <w:spacing w:val="15"/>
          <w:sz w:val="24"/>
        </w:rPr>
        <w:t xml:space="preserve"> </w:t>
      </w:r>
      <w:r>
        <w:rPr>
          <w:sz w:val="24"/>
        </w:rPr>
        <w:t>определённому</w:t>
      </w:r>
      <w:r>
        <w:rPr>
          <w:spacing w:val="16"/>
          <w:sz w:val="24"/>
        </w:rPr>
        <w:t xml:space="preserve"> </w:t>
      </w:r>
      <w:r>
        <w:rPr>
          <w:sz w:val="24"/>
        </w:rPr>
        <w:t>признаку</w:t>
      </w:r>
      <w:r>
        <w:rPr>
          <w:spacing w:val="15"/>
          <w:sz w:val="24"/>
        </w:rPr>
        <w:t xml:space="preserve"> </w:t>
      </w:r>
      <w:r>
        <w:rPr>
          <w:sz w:val="24"/>
        </w:rPr>
        <w:t>(например,</w:t>
      </w:r>
      <w:r>
        <w:rPr>
          <w:spacing w:val="16"/>
          <w:sz w:val="24"/>
        </w:rPr>
        <w:t xml:space="preserve"> </w:t>
      </w:r>
      <w:r>
        <w:rPr>
          <w:sz w:val="24"/>
        </w:rPr>
        <w:t>время,</w:t>
      </w:r>
      <w:r>
        <w:rPr>
          <w:spacing w:val="-57"/>
          <w:sz w:val="24"/>
        </w:rPr>
        <w:t xml:space="preserve"> </w:t>
      </w:r>
      <w:r>
        <w:rPr>
          <w:sz w:val="24"/>
        </w:rPr>
        <w:t>спряжение);</w:t>
      </w:r>
    </w:p>
    <w:p w:rsidR="00F11B8F" w:rsidRDefault="00920C79" w:rsidP="004F177C">
      <w:pPr>
        <w:pStyle w:val="a4"/>
        <w:numPr>
          <w:ilvl w:val="1"/>
          <w:numId w:val="55"/>
        </w:numPr>
        <w:tabs>
          <w:tab w:val="left" w:pos="1830"/>
          <w:tab w:val="left" w:pos="1831"/>
        </w:tabs>
        <w:spacing w:before="2"/>
        <w:jc w:val="left"/>
        <w:rPr>
          <w:sz w:val="24"/>
        </w:rPr>
      </w:pPr>
      <w:r>
        <w:rPr>
          <w:sz w:val="24"/>
        </w:rPr>
        <w:t>объединять</w:t>
      </w:r>
      <w:r>
        <w:rPr>
          <w:spacing w:val="-3"/>
          <w:sz w:val="24"/>
        </w:rPr>
        <w:t xml:space="preserve"> </w:t>
      </w:r>
      <w:r>
        <w:rPr>
          <w:sz w:val="24"/>
        </w:rPr>
        <w:t>предложения</w:t>
      </w:r>
      <w:r>
        <w:rPr>
          <w:spacing w:val="-4"/>
          <w:sz w:val="24"/>
        </w:rPr>
        <w:t xml:space="preserve"> </w:t>
      </w:r>
      <w:r>
        <w:rPr>
          <w:sz w:val="24"/>
        </w:rPr>
        <w:t>по</w:t>
      </w:r>
      <w:r>
        <w:rPr>
          <w:spacing w:val="-3"/>
          <w:sz w:val="24"/>
        </w:rPr>
        <w:t xml:space="preserve"> </w:t>
      </w:r>
      <w:r>
        <w:rPr>
          <w:sz w:val="24"/>
        </w:rPr>
        <w:t>определённому</w:t>
      </w:r>
      <w:r>
        <w:rPr>
          <w:spacing w:val="-3"/>
          <w:sz w:val="24"/>
        </w:rPr>
        <w:t xml:space="preserve"> </w:t>
      </w:r>
      <w:r>
        <w:rPr>
          <w:sz w:val="24"/>
        </w:rPr>
        <w:t>признаку;</w:t>
      </w:r>
    </w:p>
    <w:p w:rsidR="00F11B8F" w:rsidRDefault="00920C79" w:rsidP="004F177C">
      <w:pPr>
        <w:pStyle w:val="a4"/>
        <w:numPr>
          <w:ilvl w:val="1"/>
          <w:numId w:val="55"/>
        </w:numPr>
        <w:tabs>
          <w:tab w:val="left" w:pos="1830"/>
          <w:tab w:val="left" w:pos="1831"/>
        </w:tabs>
        <w:spacing w:before="42"/>
        <w:jc w:val="left"/>
        <w:rPr>
          <w:sz w:val="24"/>
        </w:rPr>
      </w:pPr>
      <w:r>
        <w:rPr>
          <w:sz w:val="24"/>
        </w:rPr>
        <w:t>классифицировать</w:t>
      </w:r>
      <w:r>
        <w:rPr>
          <w:spacing w:val="-4"/>
          <w:sz w:val="24"/>
        </w:rPr>
        <w:t xml:space="preserve"> </w:t>
      </w:r>
      <w:r>
        <w:rPr>
          <w:sz w:val="24"/>
        </w:rPr>
        <w:t>предложенные</w:t>
      </w:r>
      <w:r>
        <w:rPr>
          <w:spacing w:val="-7"/>
          <w:sz w:val="24"/>
        </w:rPr>
        <w:t xml:space="preserve"> </w:t>
      </w:r>
      <w:r>
        <w:rPr>
          <w:sz w:val="24"/>
        </w:rPr>
        <w:t>языковые</w:t>
      </w:r>
      <w:r>
        <w:rPr>
          <w:spacing w:val="-6"/>
          <w:sz w:val="24"/>
        </w:rPr>
        <w:t xml:space="preserve"> </w:t>
      </w:r>
      <w:r>
        <w:rPr>
          <w:sz w:val="24"/>
        </w:rPr>
        <w:t>единицы;</w:t>
      </w:r>
    </w:p>
    <w:p w:rsidR="00F11B8F" w:rsidRDefault="00920C79" w:rsidP="004F177C">
      <w:pPr>
        <w:pStyle w:val="a4"/>
        <w:numPr>
          <w:ilvl w:val="1"/>
          <w:numId w:val="55"/>
        </w:numPr>
        <w:tabs>
          <w:tab w:val="left" w:pos="1830"/>
          <w:tab w:val="left" w:pos="1831"/>
        </w:tabs>
        <w:spacing w:before="40"/>
        <w:jc w:val="left"/>
        <w:rPr>
          <w:sz w:val="24"/>
        </w:rPr>
      </w:pPr>
      <w:r>
        <w:rPr>
          <w:sz w:val="24"/>
        </w:rPr>
        <w:t>устно</w:t>
      </w:r>
      <w:r>
        <w:rPr>
          <w:spacing w:val="-4"/>
          <w:sz w:val="24"/>
        </w:rPr>
        <w:t xml:space="preserve"> </w:t>
      </w:r>
      <w:r>
        <w:rPr>
          <w:sz w:val="24"/>
        </w:rPr>
        <w:t>характеризовать</w:t>
      </w:r>
      <w:r>
        <w:rPr>
          <w:spacing w:val="-4"/>
          <w:sz w:val="24"/>
        </w:rPr>
        <w:t xml:space="preserve"> </w:t>
      </w:r>
      <w:r>
        <w:rPr>
          <w:sz w:val="24"/>
        </w:rPr>
        <w:t>языковые</w:t>
      </w:r>
      <w:r>
        <w:rPr>
          <w:spacing w:val="-3"/>
          <w:sz w:val="24"/>
        </w:rPr>
        <w:t xml:space="preserve"> </w:t>
      </w:r>
      <w:r>
        <w:rPr>
          <w:sz w:val="24"/>
        </w:rPr>
        <w:t>единицы</w:t>
      </w:r>
      <w:r>
        <w:rPr>
          <w:spacing w:val="-3"/>
          <w:sz w:val="24"/>
        </w:rPr>
        <w:t xml:space="preserve"> </w:t>
      </w:r>
      <w:r>
        <w:rPr>
          <w:sz w:val="24"/>
        </w:rPr>
        <w:t>по</w:t>
      </w:r>
      <w:r>
        <w:rPr>
          <w:spacing w:val="-4"/>
          <w:sz w:val="24"/>
        </w:rPr>
        <w:t xml:space="preserve"> </w:t>
      </w:r>
      <w:r>
        <w:rPr>
          <w:sz w:val="24"/>
        </w:rPr>
        <w:t>заданным</w:t>
      </w:r>
      <w:r>
        <w:rPr>
          <w:spacing w:val="-3"/>
          <w:sz w:val="24"/>
        </w:rPr>
        <w:t xml:space="preserve"> </w:t>
      </w:r>
      <w:r>
        <w:rPr>
          <w:sz w:val="24"/>
        </w:rPr>
        <w:t>признакам;</w:t>
      </w:r>
    </w:p>
    <w:p w:rsidR="00F11B8F" w:rsidRDefault="00920C79" w:rsidP="004F177C">
      <w:pPr>
        <w:pStyle w:val="a4"/>
        <w:numPr>
          <w:ilvl w:val="1"/>
          <w:numId w:val="55"/>
        </w:numPr>
        <w:tabs>
          <w:tab w:val="left" w:pos="1831"/>
        </w:tabs>
        <w:spacing w:before="40" w:line="273" w:lineRule="auto"/>
        <w:ind w:right="684"/>
        <w:rPr>
          <w:sz w:val="24"/>
        </w:rPr>
      </w:pPr>
      <w:r>
        <w:rPr>
          <w:sz w:val="24"/>
        </w:rPr>
        <w:t>ориентироваться</w:t>
      </w:r>
      <w:r>
        <w:rPr>
          <w:spacing w:val="1"/>
          <w:sz w:val="24"/>
        </w:rPr>
        <w:t xml:space="preserve"> </w:t>
      </w:r>
      <w:r>
        <w:rPr>
          <w:sz w:val="24"/>
        </w:rPr>
        <w:t>в</w:t>
      </w:r>
      <w:r>
        <w:rPr>
          <w:spacing w:val="1"/>
          <w:sz w:val="24"/>
        </w:rPr>
        <w:t xml:space="preserve"> </w:t>
      </w:r>
      <w:r>
        <w:rPr>
          <w:sz w:val="24"/>
        </w:rPr>
        <w:t>изученных</w:t>
      </w:r>
      <w:r>
        <w:rPr>
          <w:spacing w:val="1"/>
          <w:sz w:val="24"/>
        </w:rPr>
        <w:t xml:space="preserve"> </w:t>
      </w:r>
      <w:r>
        <w:rPr>
          <w:sz w:val="24"/>
        </w:rPr>
        <w:t>понятиях</w:t>
      </w:r>
      <w:r>
        <w:rPr>
          <w:spacing w:val="1"/>
          <w:sz w:val="24"/>
        </w:rPr>
        <w:t xml:space="preserve"> </w:t>
      </w:r>
      <w:r>
        <w:rPr>
          <w:sz w:val="24"/>
        </w:rPr>
        <w:t>(склонение,</w:t>
      </w:r>
      <w:r>
        <w:rPr>
          <w:spacing w:val="1"/>
          <w:sz w:val="24"/>
        </w:rPr>
        <w:t xml:space="preserve"> </w:t>
      </w:r>
      <w:r>
        <w:rPr>
          <w:sz w:val="24"/>
        </w:rPr>
        <w:t>спряжение,</w:t>
      </w:r>
      <w:r>
        <w:rPr>
          <w:spacing w:val="1"/>
          <w:sz w:val="24"/>
        </w:rPr>
        <w:t xml:space="preserve"> </w:t>
      </w:r>
      <w:r>
        <w:rPr>
          <w:sz w:val="24"/>
        </w:rPr>
        <w:t>неопределённая</w:t>
      </w:r>
      <w:r>
        <w:rPr>
          <w:spacing w:val="1"/>
          <w:sz w:val="24"/>
        </w:rPr>
        <w:t xml:space="preserve"> </w:t>
      </w:r>
      <w:r>
        <w:rPr>
          <w:sz w:val="24"/>
        </w:rPr>
        <w:t>форма,</w:t>
      </w:r>
      <w:r>
        <w:rPr>
          <w:spacing w:val="1"/>
          <w:sz w:val="24"/>
        </w:rPr>
        <w:t xml:space="preserve"> </w:t>
      </w:r>
      <w:r>
        <w:rPr>
          <w:sz w:val="24"/>
        </w:rPr>
        <w:t>однородные</w:t>
      </w:r>
      <w:r>
        <w:rPr>
          <w:spacing w:val="1"/>
          <w:sz w:val="24"/>
        </w:rPr>
        <w:t xml:space="preserve"> </w:t>
      </w:r>
      <w:r>
        <w:rPr>
          <w:sz w:val="24"/>
        </w:rPr>
        <w:t>члены</w:t>
      </w:r>
      <w:r>
        <w:rPr>
          <w:spacing w:val="1"/>
          <w:sz w:val="24"/>
        </w:rPr>
        <w:t xml:space="preserve"> </w:t>
      </w:r>
      <w:r>
        <w:rPr>
          <w:sz w:val="24"/>
        </w:rPr>
        <w:t>предложения,</w:t>
      </w:r>
      <w:r>
        <w:rPr>
          <w:spacing w:val="1"/>
          <w:sz w:val="24"/>
        </w:rPr>
        <w:t xml:space="preserve"> </w:t>
      </w:r>
      <w:r>
        <w:rPr>
          <w:sz w:val="24"/>
        </w:rPr>
        <w:t>сложное</w:t>
      </w:r>
      <w:r>
        <w:rPr>
          <w:spacing w:val="-57"/>
          <w:sz w:val="24"/>
        </w:rPr>
        <w:t xml:space="preserve"> </w:t>
      </w:r>
      <w:r>
        <w:rPr>
          <w:sz w:val="24"/>
        </w:rPr>
        <w:t>предложение)</w:t>
      </w:r>
      <w:r>
        <w:rPr>
          <w:spacing w:val="-1"/>
          <w:sz w:val="24"/>
        </w:rPr>
        <w:t xml:space="preserve"> </w:t>
      </w:r>
      <w:r>
        <w:rPr>
          <w:sz w:val="24"/>
        </w:rPr>
        <w:t>и соотносить</w:t>
      </w:r>
      <w:r>
        <w:rPr>
          <w:spacing w:val="-2"/>
          <w:sz w:val="24"/>
        </w:rPr>
        <w:t xml:space="preserve"> </w:t>
      </w:r>
      <w:r>
        <w:rPr>
          <w:sz w:val="24"/>
        </w:rPr>
        <w:t>понятие</w:t>
      </w:r>
      <w:r>
        <w:rPr>
          <w:spacing w:val="-2"/>
          <w:sz w:val="24"/>
        </w:rPr>
        <w:t xml:space="preserve"> </w:t>
      </w:r>
      <w:r>
        <w:rPr>
          <w:sz w:val="24"/>
        </w:rPr>
        <w:t>с</w:t>
      </w:r>
      <w:r>
        <w:rPr>
          <w:spacing w:val="-1"/>
          <w:sz w:val="24"/>
        </w:rPr>
        <w:t xml:space="preserve"> </w:t>
      </w:r>
      <w:r>
        <w:rPr>
          <w:sz w:val="24"/>
        </w:rPr>
        <w:t>его</w:t>
      </w:r>
      <w:r>
        <w:rPr>
          <w:spacing w:val="-2"/>
          <w:sz w:val="24"/>
        </w:rPr>
        <w:t xml:space="preserve"> </w:t>
      </w:r>
      <w:r>
        <w:rPr>
          <w:sz w:val="24"/>
        </w:rPr>
        <w:t>краткой</w:t>
      </w:r>
      <w:r>
        <w:rPr>
          <w:spacing w:val="-1"/>
          <w:sz w:val="24"/>
        </w:rPr>
        <w:t xml:space="preserve"> </w:t>
      </w:r>
      <w:r>
        <w:rPr>
          <w:sz w:val="24"/>
        </w:rPr>
        <w:t>характеристикой</w:t>
      </w:r>
    </w:p>
    <w:p w:rsidR="00F11B8F" w:rsidRDefault="00920C79">
      <w:pPr>
        <w:pStyle w:val="2"/>
        <w:spacing w:before="5"/>
        <w:ind w:left="1110"/>
        <w:jc w:val="both"/>
      </w:pPr>
      <w:r>
        <w:t>Базовые</w:t>
      </w:r>
      <w:r>
        <w:rPr>
          <w:spacing w:val="-8"/>
        </w:rPr>
        <w:t xml:space="preserve"> </w:t>
      </w:r>
      <w:r>
        <w:t>исследовательские</w:t>
      </w:r>
      <w:r>
        <w:rPr>
          <w:spacing w:val="-5"/>
        </w:rPr>
        <w:t xml:space="preserve"> </w:t>
      </w:r>
      <w:r>
        <w:t>действия:</w:t>
      </w:r>
    </w:p>
    <w:p w:rsidR="00F11B8F" w:rsidRDefault="00920C79" w:rsidP="004F177C">
      <w:pPr>
        <w:pStyle w:val="a4"/>
        <w:numPr>
          <w:ilvl w:val="1"/>
          <w:numId w:val="55"/>
        </w:numPr>
        <w:tabs>
          <w:tab w:val="left" w:pos="1831"/>
        </w:tabs>
        <w:spacing w:before="41" w:line="273" w:lineRule="auto"/>
        <w:ind w:right="689"/>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выполнения</w:t>
      </w:r>
      <w:r>
        <w:rPr>
          <w:spacing w:val="1"/>
          <w:sz w:val="24"/>
        </w:rPr>
        <w:t xml:space="preserve"> </w:t>
      </w:r>
      <w:r>
        <w:rPr>
          <w:sz w:val="24"/>
        </w:rPr>
        <w:t>заданий</w:t>
      </w:r>
      <w:r>
        <w:rPr>
          <w:spacing w:val="1"/>
          <w:sz w:val="24"/>
        </w:rPr>
        <w:t xml:space="preserve"> </w:t>
      </w:r>
      <w:r>
        <w:rPr>
          <w:sz w:val="24"/>
        </w:rPr>
        <w:t>по</w:t>
      </w:r>
      <w:r>
        <w:rPr>
          <w:spacing w:val="1"/>
          <w:sz w:val="24"/>
        </w:rPr>
        <w:t xml:space="preserve"> </w:t>
      </w:r>
      <w:r>
        <w:rPr>
          <w:sz w:val="24"/>
        </w:rPr>
        <w:t>русскому</w:t>
      </w:r>
      <w:r>
        <w:rPr>
          <w:spacing w:val="1"/>
          <w:sz w:val="24"/>
        </w:rPr>
        <w:t xml:space="preserve"> </w:t>
      </w:r>
      <w:r>
        <w:rPr>
          <w:sz w:val="24"/>
        </w:rPr>
        <w:t>языку,</w:t>
      </w:r>
      <w:r>
        <w:rPr>
          <w:spacing w:val="1"/>
          <w:sz w:val="24"/>
        </w:rPr>
        <w:t xml:space="preserve"> </w:t>
      </w:r>
      <w:r>
        <w:rPr>
          <w:sz w:val="24"/>
        </w:rPr>
        <w:t>выбирать</w:t>
      </w:r>
      <w:r>
        <w:rPr>
          <w:spacing w:val="-3"/>
          <w:sz w:val="24"/>
        </w:rPr>
        <w:t xml:space="preserve"> </w:t>
      </w:r>
      <w:r>
        <w:rPr>
          <w:sz w:val="24"/>
        </w:rPr>
        <w:t>наиболее</w:t>
      </w:r>
      <w:r>
        <w:rPr>
          <w:spacing w:val="-1"/>
          <w:sz w:val="24"/>
        </w:rPr>
        <w:t xml:space="preserve"> </w:t>
      </w:r>
      <w:r>
        <w:rPr>
          <w:sz w:val="24"/>
        </w:rPr>
        <w:t>подходящий</w:t>
      </w:r>
      <w:r>
        <w:rPr>
          <w:spacing w:val="-2"/>
          <w:sz w:val="24"/>
        </w:rPr>
        <w:t xml:space="preserve"> </w:t>
      </w:r>
      <w:r>
        <w:rPr>
          <w:sz w:val="24"/>
        </w:rPr>
        <w:t>(на</w:t>
      </w:r>
      <w:r>
        <w:rPr>
          <w:spacing w:val="-2"/>
          <w:sz w:val="24"/>
        </w:rPr>
        <w:t xml:space="preserve"> </w:t>
      </w:r>
      <w:r>
        <w:rPr>
          <w:sz w:val="24"/>
        </w:rPr>
        <w:t>основе</w:t>
      </w:r>
      <w:r>
        <w:rPr>
          <w:spacing w:val="-2"/>
          <w:sz w:val="24"/>
        </w:rPr>
        <w:t xml:space="preserve"> </w:t>
      </w:r>
      <w:r>
        <w:rPr>
          <w:sz w:val="24"/>
        </w:rPr>
        <w:t>предложенных</w:t>
      </w:r>
      <w:r>
        <w:rPr>
          <w:spacing w:val="-1"/>
          <w:sz w:val="24"/>
        </w:rPr>
        <w:t xml:space="preserve"> </w:t>
      </w:r>
      <w:r>
        <w:rPr>
          <w:sz w:val="24"/>
        </w:rPr>
        <w:t>критериев);</w:t>
      </w:r>
    </w:p>
    <w:p w:rsidR="00F11B8F" w:rsidRDefault="00920C79" w:rsidP="004F177C">
      <w:pPr>
        <w:pStyle w:val="a4"/>
        <w:numPr>
          <w:ilvl w:val="1"/>
          <w:numId w:val="55"/>
        </w:numPr>
        <w:tabs>
          <w:tab w:val="left" w:pos="1831"/>
        </w:tabs>
        <w:spacing w:before="2" w:line="273" w:lineRule="auto"/>
        <w:ind w:right="687"/>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алгоритму</w:t>
      </w:r>
      <w:r>
        <w:rPr>
          <w:spacing w:val="1"/>
          <w:sz w:val="24"/>
        </w:rPr>
        <w:t xml:space="preserve"> </w:t>
      </w:r>
      <w:r>
        <w:rPr>
          <w:sz w:val="24"/>
        </w:rPr>
        <w:t>различные</w:t>
      </w:r>
      <w:r>
        <w:rPr>
          <w:spacing w:val="1"/>
          <w:sz w:val="24"/>
        </w:rPr>
        <w:t xml:space="preserve"> </w:t>
      </w:r>
      <w:r>
        <w:rPr>
          <w:sz w:val="24"/>
        </w:rPr>
        <w:t>виды</w:t>
      </w:r>
      <w:r>
        <w:rPr>
          <w:spacing w:val="1"/>
          <w:sz w:val="24"/>
        </w:rPr>
        <w:t xml:space="preserve"> </w:t>
      </w:r>
      <w:r>
        <w:rPr>
          <w:sz w:val="24"/>
        </w:rPr>
        <w:t>анализа</w:t>
      </w:r>
      <w:r>
        <w:rPr>
          <w:spacing w:val="1"/>
          <w:sz w:val="24"/>
        </w:rPr>
        <w:t xml:space="preserve"> </w:t>
      </w:r>
      <w:r>
        <w:rPr>
          <w:sz w:val="24"/>
        </w:rPr>
        <w:t>(звуко­буквенный, морфемный,</w:t>
      </w:r>
      <w:r>
        <w:rPr>
          <w:spacing w:val="-1"/>
          <w:sz w:val="24"/>
        </w:rPr>
        <w:t xml:space="preserve"> </w:t>
      </w:r>
      <w:r>
        <w:rPr>
          <w:sz w:val="24"/>
        </w:rPr>
        <w:t>морфологический,</w:t>
      </w:r>
      <w:r>
        <w:rPr>
          <w:spacing w:val="-1"/>
          <w:sz w:val="24"/>
        </w:rPr>
        <w:t xml:space="preserve"> </w:t>
      </w:r>
      <w:r>
        <w:rPr>
          <w:sz w:val="24"/>
        </w:rPr>
        <w:t>синтаксический);</w:t>
      </w:r>
    </w:p>
    <w:p w:rsidR="00F11B8F" w:rsidRDefault="00920C79" w:rsidP="004F177C">
      <w:pPr>
        <w:pStyle w:val="a4"/>
        <w:numPr>
          <w:ilvl w:val="1"/>
          <w:numId w:val="55"/>
        </w:numPr>
        <w:tabs>
          <w:tab w:val="left" w:pos="1831"/>
        </w:tabs>
        <w:spacing w:before="2" w:line="273" w:lineRule="auto"/>
        <w:ind w:right="687"/>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w:t>
      </w:r>
      <w:r>
        <w:rPr>
          <w:spacing w:val="1"/>
          <w:sz w:val="24"/>
        </w:rPr>
        <w:t xml:space="preserve"> </w:t>
      </w:r>
      <w:r>
        <w:rPr>
          <w:sz w:val="24"/>
        </w:rPr>
        <w:t>ми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результатов</w:t>
      </w:r>
      <w:r>
        <w:rPr>
          <w:spacing w:val="1"/>
          <w:sz w:val="24"/>
        </w:rPr>
        <w:t xml:space="preserve"> </w:t>
      </w:r>
      <w:r>
        <w:rPr>
          <w:sz w:val="24"/>
        </w:rPr>
        <w:t>проведённого</w:t>
      </w:r>
      <w:r>
        <w:rPr>
          <w:spacing w:val="1"/>
          <w:sz w:val="24"/>
        </w:rPr>
        <w:t xml:space="preserve"> </w:t>
      </w:r>
      <w:r>
        <w:rPr>
          <w:sz w:val="24"/>
        </w:rPr>
        <w:t>наблюдения</w:t>
      </w:r>
      <w:r>
        <w:rPr>
          <w:spacing w:val="1"/>
          <w:sz w:val="24"/>
        </w:rPr>
        <w:t xml:space="preserve"> </w:t>
      </w:r>
      <w:r>
        <w:rPr>
          <w:sz w:val="24"/>
        </w:rPr>
        <w:t>за</w:t>
      </w:r>
      <w:r>
        <w:rPr>
          <w:spacing w:val="1"/>
          <w:sz w:val="24"/>
        </w:rPr>
        <w:t xml:space="preserve"> </w:t>
      </w:r>
      <w:r>
        <w:rPr>
          <w:sz w:val="24"/>
        </w:rPr>
        <w:t>языковым</w:t>
      </w:r>
      <w:r>
        <w:rPr>
          <w:spacing w:val="1"/>
          <w:sz w:val="24"/>
        </w:rPr>
        <w:t xml:space="preserve"> </w:t>
      </w:r>
      <w:r>
        <w:rPr>
          <w:sz w:val="24"/>
        </w:rPr>
        <w:t>материалом</w:t>
      </w:r>
      <w:r>
        <w:rPr>
          <w:spacing w:val="1"/>
          <w:sz w:val="24"/>
        </w:rPr>
        <w:t xml:space="preserve"> </w:t>
      </w:r>
      <w:r>
        <w:rPr>
          <w:sz w:val="24"/>
        </w:rPr>
        <w:t>(классификации, сравнения, мини­исследования);</w:t>
      </w:r>
    </w:p>
    <w:p w:rsidR="00F11B8F" w:rsidRDefault="00920C79" w:rsidP="004F177C">
      <w:pPr>
        <w:pStyle w:val="a4"/>
        <w:numPr>
          <w:ilvl w:val="1"/>
          <w:numId w:val="55"/>
        </w:numPr>
        <w:tabs>
          <w:tab w:val="left" w:pos="1831"/>
        </w:tabs>
        <w:spacing w:before="6" w:line="271" w:lineRule="auto"/>
        <w:ind w:right="689"/>
        <w:rPr>
          <w:sz w:val="24"/>
        </w:rPr>
      </w:pPr>
      <w:r>
        <w:rPr>
          <w:sz w:val="24"/>
        </w:rPr>
        <w:t>выявлять</w:t>
      </w:r>
      <w:r>
        <w:rPr>
          <w:spacing w:val="-11"/>
          <w:sz w:val="24"/>
        </w:rPr>
        <w:t xml:space="preserve"> </w:t>
      </w:r>
      <w:r>
        <w:rPr>
          <w:sz w:val="24"/>
        </w:rPr>
        <w:t>недостаток</w:t>
      </w:r>
      <w:r>
        <w:rPr>
          <w:spacing w:val="-11"/>
          <w:sz w:val="24"/>
        </w:rPr>
        <w:t xml:space="preserve"> </w:t>
      </w:r>
      <w:r>
        <w:rPr>
          <w:sz w:val="24"/>
        </w:rPr>
        <w:t>информации</w:t>
      </w:r>
      <w:r>
        <w:rPr>
          <w:spacing w:val="-10"/>
          <w:sz w:val="24"/>
        </w:rPr>
        <w:t xml:space="preserve"> </w:t>
      </w:r>
      <w:r>
        <w:rPr>
          <w:sz w:val="24"/>
        </w:rPr>
        <w:t>для</w:t>
      </w:r>
      <w:r>
        <w:rPr>
          <w:spacing w:val="-11"/>
          <w:sz w:val="24"/>
        </w:rPr>
        <w:t xml:space="preserve"> </w:t>
      </w:r>
      <w:r>
        <w:rPr>
          <w:sz w:val="24"/>
        </w:rPr>
        <w:t>решения</w:t>
      </w:r>
      <w:r>
        <w:rPr>
          <w:spacing w:val="-11"/>
          <w:sz w:val="24"/>
        </w:rPr>
        <w:t xml:space="preserve"> </w:t>
      </w:r>
      <w:r>
        <w:rPr>
          <w:sz w:val="24"/>
        </w:rPr>
        <w:t>учебной</w:t>
      </w:r>
      <w:r>
        <w:rPr>
          <w:spacing w:val="-11"/>
          <w:sz w:val="24"/>
        </w:rPr>
        <w:t xml:space="preserve"> </w:t>
      </w:r>
      <w:r>
        <w:rPr>
          <w:sz w:val="24"/>
        </w:rPr>
        <w:t>(практической)</w:t>
      </w:r>
      <w:r>
        <w:rPr>
          <w:spacing w:val="-11"/>
          <w:sz w:val="24"/>
        </w:rPr>
        <w:t xml:space="preserve"> </w:t>
      </w:r>
      <w:r>
        <w:rPr>
          <w:sz w:val="24"/>
        </w:rPr>
        <w:t>задачи</w:t>
      </w:r>
      <w:r>
        <w:rPr>
          <w:spacing w:val="-58"/>
          <w:sz w:val="24"/>
        </w:rPr>
        <w:t xml:space="preserve"> </w:t>
      </w:r>
      <w:r>
        <w:rPr>
          <w:sz w:val="24"/>
        </w:rPr>
        <w:t>на</w:t>
      </w:r>
      <w:r>
        <w:rPr>
          <w:spacing w:val="-2"/>
          <w:sz w:val="24"/>
        </w:rPr>
        <w:t xml:space="preserve"> </w:t>
      </w:r>
      <w:r>
        <w:rPr>
          <w:sz w:val="24"/>
        </w:rPr>
        <w:t>основе предложенного алгоритма;</w:t>
      </w:r>
    </w:p>
    <w:p w:rsidR="00F11B8F" w:rsidRDefault="00920C79" w:rsidP="004F177C">
      <w:pPr>
        <w:pStyle w:val="a4"/>
        <w:numPr>
          <w:ilvl w:val="1"/>
          <w:numId w:val="55"/>
        </w:numPr>
        <w:tabs>
          <w:tab w:val="left" w:pos="1831"/>
        </w:tabs>
        <w:spacing w:before="8"/>
        <w:rPr>
          <w:sz w:val="24"/>
        </w:rPr>
      </w:pPr>
      <w:r>
        <w:rPr>
          <w:sz w:val="24"/>
        </w:rPr>
        <w:t>прогнозировать</w:t>
      </w:r>
      <w:r>
        <w:rPr>
          <w:spacing w:val="-7"/>
          <w:sz w:val="24"/>
        </w:rPr>
        <w:t xml:space="preserve"> </w:t>
      </w:r>
      <w:r>
        <w:rPr>
          <w:sz w:val="24"/>
        </w:rPr>
        <w:t>возможное</w:t>
      </w:r>
      <w:r>
        <w:rPr>
          <w:spacing w:val="-8"/>
          <w:sz w:val="24"/>
        </w:rPr>
        <w:t xml:space="preserve"> </w:t>
      </w:r>
      <w:r>
        <w:rPr>
          <w:sz w:val="24"/>
        </w:rPr>
        <w:t>развитие</w:t>
      </w:r>
      <w:r>
        <w:rPr>
          <w:spacing w:val="-9"/>
          <w:sz w:val="24"/>
        </w:rPr>
        <w:t xml:space="preserve"> </w:t>
      </w:r>
      <w:r>
        <w:rPr>
          <w:sz w:val="24"/>
        </w:rPr>
        <w:t>речевой</w:t>
      </w:r>
      <w:r>
        <w:rPr>
          <w:spacing w:val="-7"/>
          <w:sz w:val="24"/>
        </w:rPr>
        <w:t xml:space="preserve"> </w:t>
      </w:r>
      <w:r>
        <w:rPr>
          <w:sz w:val="24"/>
        </w:rPr>
        <w:t>ситуации</w:t>
      </w:r>
      <w:r>
        <w:rPr>
          <w:spacing w:val="-8"/>
          <w:sz w:val="24"/>
        </w:rPr>
        <w:t xml:space="preserve"> </w:t>
      </w:r>
      <w:r>
        <w:rPr>
          <w:sz w:val="24"/>
        </w:rPr>
        <w:t>Работа</w:t>
      </w:r>
      <w:r>
        <w:rPr>
          <w:spacing w:val="-8"/>
          <w:sz w:val="24"/>
        </w:rPr>
        <w:t xml:space="preserve"> </w:t>
      </w:r>
      <w:r>
        <w:rPr>
          <w:sz w:val="24"/>
        </w:rPr>
        <w:t>с</w:t>
      </w:r>
      <w:r>
        <w:rPr>
          <w:spacing w:val="-6"/>
          <w:sz w:val="24"/>
        </w:rPr>
        <w:t xml:space="preserve"> </w:t>
      </w:r>
      <w:r>
        <w:rPr>
          <w:sz w:val="24"/>
        </w:rPr>
        <w:t>информацией:</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1"/>
          <w:numId w:val="55"/>
        </w:numPr>
        <w:tabs>
          <w:tab w:val="left" w:pos="1831"/>
        </w:tabs>
        <w:spacing w:before="76" w:line="276" w:lineRule="auto"/>
        <w:ind w:right="683"/>
        <w:rPr>
          <w:sz w:val="24"/>
        </w:rPr>
      </w:pPr>
      <w:r>
        <w:rPr>
          <w:sz w:val="24"/>
        </w:rPr>
        <w:lastRenderedPageBreak/>
        <w:t>выбирать</w:t>
      </w:r>
      <w:r>
        <w:rPr>
          <w:spacing w:val="1"/>
          <w:sz w:val="24"/>
        </w:rPr>
        <w:t xml:space="preserve"> </w:t>
      </w:r>
      <w:r>
        <w:rPr>
          <w:sz w:val="24"/>
        </w:rPr>
        <w:t>источник</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работать</w:t>
      </w:r>
      <w:r>
        <w:rPr>
          <w:spacing w:val="1"/>
          <w:sz w:val="24"/>
        </w:rPr>
        <w:t xml:space="preserve"> </w:t>
      </w:r>
      <w:r>
        <w:rPr>
          <w:sz w:val="24"/>
        </w:rPr>
        <w:t>со</w:t>
      </w:r>
      <w:r>
        <w:rPr>
          <w:spacing w:val="1"/>
          <w:sz w:val="24"/>
        </w:rPr>
        <w:t xml:space="preserve"> </w:t>
      </w:r>
      <w:r>
        <w:rPr>
          <w:sz w:val="24"/>
        </w:rPr>
        <w:t>словарями,</w:t>
      </w:r>
      <w:r>
        <w:rPr>
          <w:spacing w:val="-57"/>
          <w:sz w:val="24"/>
        </w:rPr>
        <w:t xml:space="preserve"> </w:t>
      </w:r>
      <w:r>
        <w:rPr>
          <w:sz w:val="24"/>
        </w:rPr>
        <w:t>справочниками</w:t>
      </w:r>
      <w:r>
        <w:rPr>
          <w:spacing w:val="1"/>
          <w:sz w:val="24"/>
        </w:rPr>
        <w:t xml:space="preserve"> </w:t>
      </w:r>
      <w:r>
        <w:rPr>
          <w:sz w:val="24"/>
        </w:rPr>
        <w:t>в</w:t>
      </w:r>
      <w:r>
        <w:rPr>
          <w:spacing w:val="1"/>
          <w:sz w:val="24"/>
        </w:rPr>
        <w:t xml:space="preserve"> </w:t>
      </w:r>
      <w:r>
        <w:rPr>
          <w:sz w:val="24"/>
        </w:rPr>
        <w:t>поисках</w:t>
      </w:r>
      <w:r>
        <w:rPr>
          <w:spacing w:val="1"/>
          <w:sz w:val="24"/>
        </w:rPr>
        <w:t xml:space="preserve"> </w:t>
      </w:r>
      <w:r>
        <w:rPr>
          <w:sz w:val="24"/>
        </w:rPr>
        <w:t>информации,</w:t>
      </w:r>
      <w:r>
        <w:rPr>
          <w:spacing w:val="1"/>
          <w:sz w:val="24"/>
        </w:rPr>
        <w:t xml:space="preserve"> </w:t>
      </w:r>
      <w:r>
        <w:rPr>
          <w:sz w:val="24"/>
        </w:rPr>
        <w:t>необходимой</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учебно­практической</w:t>
      </w:r>
      <w:r>
        <w:rPr>
          <w:spacing w:val="1"/>
          <w:sz w:val="24"/>
        </w:rPr>
        <w:t xml:space="preserve"> </w:t>
      </w:r>
      <w:r>
        <w:rPr>
          <w:sz w:val="24"/>
        </w:rPr>
        <w:t>задачи;</w:t>
      </w:r>
      <w:r>
        <w:rPr>
          <w:spacing w:val="1"/>
          <w:sz w:val="24"/>
        </w:rPr>
        <w:t xml:space="preserve"> </w:t>
      </w:r>
      <w:r>
        <w:rPr>
          <w:sz w:val="24"/>
        </w:rPr>
        <w:t>находить</w:t>
      </w:r>
      <w:r>
        <w:rPr>
          <w:spacing w:val="1"/>
          <w:sz w:val="24"/>
        </w:rPr>
        <w:t xml:space="preserve"> </w:t>
      </w:r>
      <w:r>
        <w:rPr>
          <w:sz w:val="24"/>
        </w:rPr>
        <w:t>дополнительную</w:t>
      </w:r>
      <w:r>
        <w:rPr>
          <w:spacing w:val="1"/>
          <w:sz w:val="24"/>
        </w:rPr>
        <w:t xml:space="preserve"> </w:t>
      </w:r>
      <w:r>
        <w:rPr>
          <w:sz w:val="24"/>
        </w:rPr>
        <w:t>информацию,</w:t>
      </w:r>
      <w:r>
        <w:rPr>
          <w:spacing w:val="1"/>
          <w:sz w:val="24"/>
        </w:rPr>
        <w:t xml:space="preserve"> </w:t>
      </w:r>
      <w:r>
        <w:rPr>
          <w:sz w:val="24"/>
        </w:rPr>
        <w:t>используя</w:t>
      </w:r>
      <w:r>
        <w:rPr>
          <w:spacing w:val="-2"/>
          <w:sz w:val="24"/>
        </w:rPr>
        <w:t xml:space="preserve"> </w:t>
      </w:r>
      <w:r>
        <w:rPr>
          <w:sz w:val="24"/>
        </w:rPr>
        <w:t>справочники</w:t>
      </w:r>
      <w:r>
        <w:rPr>
          <w:spacing w:val="-1"/>
          <w:sz w:val="24"/>
        </w:rPr>
        <w:t xml:space="preserve"> </w:t>
      </w:r>
      <w:r>
        <w:rPr>
          <w:sz w:val="24"/>
        </w:rPr>
        <w:t>и</w:t>
      </w:r>
      <w:r>
        <w:rPr>
          <w:spacing w:val="-1"/>
          <w:sz w:val="24"/>
        </w:rPr>
        <w:t xml:space="preserve"> </w:t>
      </w:r>
      <w:r>
        <w:rPr>
          <w:sz w:val="24"/>
        </w:rPr>
        <w:t>словари;</w:t>
      </w:r>
    </w:p>
    <w:p w:rsidR="00F11B8F" w:rsidRDefault="00920C79" w:rsidP="004F177C">
      <w:pPr>
        <w:pStyle w:val="a4"/>
        <w:numPr>
          <w:ilvl w:val="1"/>
          <w:numId w:val="55"/>
        </w:numPr>
        <w:tabs>
          <w:tab w:val="left" w:pos="1831"/>
        </w:tabs>
        <w:spacing w:line="273" w:lineRule="auto"/>
        <w:ind w:right="688"/>
        <w:rPr>
          <w:sz w:val="24"/>
        </w:rPr>
      </w:pPr>
      <w:r>
        <w:rPr>
          <w:sz w:val="24"/>
        </w:rPr>
        <w:t>распознавать</w:t>
      </w:r>
      <w:r>
        <w:rPr>
          <w:spacing w:val="1"/>
          <w:sz w:val="24"/>
        </w:rPr>
        <w:t xml:space="preserve"> </w:t>
      </w:r>
      <w:r>
        <w:rPr>
          <w:sz w:val="24"/>
        </w:rPr>
        <w:t>достоверную</w:t>
      </w:r>
      <w:r>
        <w:rPr>
          <w:spacing w:val="1"/>
          <w:sz w:val="24"/>
        </w:rPr>
        <w:t xml:space="preserve"> </w:t>
      </w:r>
      <w:r>
        <w:rPr>
          <w:sz w:val="24"/>
        </w:rPr>
        <w:t>и</w:t>
      </w:r>
      <w:r>
        <w:rPr>
          <w:spacing w:val="1"/>
          <w:sz w:val="24"/>
        </w:rPr>
        <w:t xml:space="preserve"> </w:t>
      </w:r>
      <w:r>
        <w:rPr>
          <w:sz w:val="24"/>
        </w:rPr>
        <w:t>недостоверную</w:t>
      </w:r>
      <w:r>
        <w:rPr>
          <w:spacing w:val="1"/>
          <w:sz w:val="24"/>
        </w:rPr>
        <w:t xml:space="preserve"> </w:t>
      </w:r>
      <w:r>
        <w:rPr>
          <w:sz w:val="24"/>
        </w:rPr>
        <w:t>информацию</w:t>
      </w:r>
      <w:r>
        <w:rPr>
          <w:spacing w:val="1"/>
          <w:sz w:val="24"/>
        </w:rPr>
        <w:t xml:space="preserve"> </w:t>
      </w:r>
      <w:r>
        <w:rPr>
          <w:sz w:val="24"/>
        </w:rPr>
        <w:t>о</w:t>
      </w:r>
      <w:r>
        <w:rPr>
          <w:spacing w:val="1"/>
          <w:sz w:val="24"/>
        </w:rPr>
        <w:t xml:space="preserve"> </w:t>
      </w:r>
      <w:r>
        <w:rPr>
          <w:sz w:val="24"/>
        </w:rPr>
        <w:t>языковых</w:t>
      </w:r>
      <w:r>
        <w:rPr>
          <w:spacing w:val="1"/>
          <w:sz w:val="24"/>
        </w:rPr>
        <w:t xml:space="preserve"> </w:t>
      </w:r>
      <w:r>
        <w:rPr>
          <w:sz w:val="24"/>
        </w:rPr>
        <w:t>единицах самостоятельно или на основании предложенного учителем способа</w:t>
      </w:r>
      <w:r>
        <w:rPr>
          <w:spacing w:val="-57"/>
          <w:sz w:val="24"/>
        </w:rPr>
        <w:t xml:space="preserve"> </w:t>
      </w:r>
      <w:r>
        <w:rPr>
          <w:sz w:val="24"/>
        </w:rPr>
        <w:t>её</w:t>
      </w:r>
      <w:r>
        <w:rPr>
          <w:spacing w:val="-3"/>
          <w:sz w:val="24"/>
        </w:rPr>
        <w:t xml:space="preserve"> </w:t>
      </w:r>
      <w:r>
        <w:rPr>
          <w:sz w:val="24"/>
        </w:rPr>
        <w:t>проверки;</w:t>
      </w:r>
    </w:p>
    <w:p w:rsidR="00F11B8F" w:rsidRDefault="00920C79" w:rsidP="004F177C">
      <w:pPr>
        <w:pStyle w:val="a4"/>
        <w:numPr>
          <w:ilvl w:val="1"/>
          <w:numId w:val="55"/>
        </w:numPr>
        <w:tabs>
          <w:tab w:val="left" w:pos="1831"/>
        </w:tabs>
        <w:spacing w:before="2" w:line="273" w:lineRule="auto"/>
        <w:ind w:right="686"/>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(педагогических</w:t>
      </w:r>
      <w:r>
        <w:rPr>
          <w:spacing w:val="1"/>
          <w:sz w:val="24"/>
        </w:rPr>
        <w:t xml:space="preserve"> </w:t>
      </w:r>
      <w:r>
        <w:rPr>
          <w:sz w:val="24"/>
        </w:rPr>
        <w:t>работни­</w:t>
      </w:r>
      <w:r>
        <w:rPr>
          <w:spacing w:val="1"/>
          <w:sz w:val="24"/>
        </w:rPr>
        <w:t xml:space="preserve"> </w:t>
      </w:r>
      <w:r>
        <w:rPr>
          <w:sz w:val="24"/>
        </w:rPr>
        <w:t>ков,</w:t>
      </w:r>
      <w:r>
        <w:rPr>
          <w:spacing w:val="1"/>
          <w:sz w:val="24"/>
        </w:rPr>
        <w:t xml:space="preserve"> </w:t>
      </w:r>
      <w:r>
        <w:rPr>
          <w:sz w:val="24"/>
        </w:rPr>
        <w:t>родителей</w:t>
      </w:r>
      <w:r>
        <w:rPr>
          <w:spacing w:val="-57"/>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несовершеннолетних</w:t>
      </w:r>
      <w:r>
        <w:rPr>
          <w:spacing w:val="1"/>
          <w:sz w:val="24"/>
        </w:rPr>
        <w:t xml:space="preserve"> </w:t>
      </w:r>
      <w:r>
        <w:rPr>
          <w:sz w:val="24"/>
        </w:rPr>
        <w:t>обучающихся)</w:t>
      </w:r>
      <w:r>
        <w:rPr>
          <w:spacing w:val="1"/>
          <w:sz w:val="24"/>
        </w:rPr>
        <w:t xml:space="preserve"> </w:t>
      </w:r>
      <w:r>
        <w:rPr>
          <w:sz w:val="24"/>
        </w:rPr>
        <w:t>правила</w:t>
      </w:r>
      <w:r>
        <w:rPr>
          <w:spacing w:val="1"/>
          <w:sz w:val="24"/>
        </w:rPr>
        <w:t xml:space="preserve"> </w:t>
      </w:r>
      <w:r>
        <w:rPr>
          <w:sz w:val="24"/>
        </w:rPr>
        <w:t>информационной</w:t>
      </w:r>
      <w:r>
        <w:rPr>
          <w:spacing w:val="-1"/>
          <w:sz w:val="24"/>
        </w:rPr>
        <w:t xml:space="preserve"> </w:t>
      </w:r>
      <w:r>
        <w:rPr>
          <w:sz w:val="24"/>
        </w:rPr>
        <w:t>безопасности</w:t>
      </w:r>
      <w:r>
        <w:rPr>
          <w:spacing w:val="-2"/>
          <w:sz w:val="24"/>
        </w:rPr>
        <w:t xml:space="preserve"> </w:t>
      </w:r>
      <w:r>
        <w:rPr>
          <w:sz w:val="24"/>
        </w:rPr>
        <w:t>при</w:t>
      </w:r>
      <w:r>
        <w:rPr>
          <w:spacing w:val="-1"/>
          <w:sz w:val="24"/>
        </w:rPr>
        <w:t xml:space="preserve"> </w:t>
      </w:r>
      <w:r>
        <w:rPr>
          <w:sz w:val="24"/>
        </w:rPr>
        <w:t>поиске</w:t>
      </w:r>
      <w:r>
        <w:rPr>
          <w:spacing w:val="-2"/>
          <w:sz w:val="24"/>
        </w:rPr>
        <w:t xml:space="preserve"> </w:t>
      </w:r>
      <w:r>
        <w:rPr>
          <w:sz w:val="24"/>
        </w:rPr>
        <w:t>информации</w:t>
      </w:r>
      <w:r>
        <w:rPr>
          <w:spacing w:val="-2"/>
          <w:sz w:val="24"/>
        </w:rPr>
        <w:t xml:space="preserve"> </w:t>
      </w:r>
      <w:r>
        <w:rPr>
          <w:sz w:val="24"/>
        </w:rPr>
        <w:t>в сети</w:t>
      </w:r>
      <w:r>
        <w:rPr>
          <w:spacing w:val="-2"/>
          <w:sz w:val="24"/>
        </w:rPr>
        <w:t xml:space="preserve"> </w:t>
      </w:r>
      <w:r>
        <w:rPr>
          <w:sz w:val="24"/>
        </w:rPr>
        <w:t>Интернет;</w:t>
      </w:r>
    </w:p>
    <w:p w:rsidR="00F11B8F" w:rsidRDefault="00920C79" w:rsidP="004F177C">
      <w:pPr>
        <w:pStyle w:val="a4"/>
        <w:numPr>
          <w:ilvl w:val="1"/>
          <w:numId w:val="55"/>
        </w:numPr>
        <w:tabs>
          <w:tab w:val="left" w:pos="1831"/>
        </w:tabs>
        <w:spacing w:before="6"/>
        <w:rPr>
          <w:sz w:val="24"/>
        </w:rPr>
      </w:pPr>
      <w:r>
        <w:rPr>
          <w:sz w:val="24"/>
        </w:rPr>
        <w:t>самостоятельно</w:t>
      </w:r>
      <w:r>
        <w:rPr>
          <w:spacing w:val="-3"/>
          <w:sz w:val="24"/>
        </w:rPr>
        <w:t xml:space="preserve"> </w:t>
      </w:r>
      <w:r>
        <w:rPr>
          <w:sz w:val="24"/>
        </w:rPr>
        <w:t>создавать</w:t>
      </w:r>
      <w:r>
        <w:rPr>
          <w:spacing w:val="-4"/>
          <w:sz w:val="24"/>
        </w:rPr>
        <w:t xml:space="preserve"> </w:t>
      </w:r>
      <w:r>
        <w:rPr>
          <w:sz w:val="24"/>
        </w:rPr>
        <w:t>схемы,</w:t>
      </w:r>
      <w:r>
        <w:rPr>
          <w:spacing w:val="-2"/>
          <w:sz w:val="24"/>
        </w:rPr>
        <w:t xml:space="preserve"> </w:t>
      </w:r>
      <w:r>
        <w:rPr>
          <w:sz w:val="24"/>
        </w:rPr>
        <w:t>таблицы</w:t>
      </w:r>
      <w:r>
        <w:rPr>
          <w:spacing w:val="-3"/>
          <w:sz w:val="24"/>
        </w:rPr>
        <w:t xml:space="preserve"> </w:t>
      </w:r>
      <w:r>
        <w:rPr>
          <w:sz w:val="24"/>
        </w:rPr>
        <w:t>для</w:t>
      </w:r>
      <w:r>
        <w:rPr>
          <w:spacing w:val="-2"/>
          <w:sz w:val="24"/>
        </w:rPr>
        <w:t xml:space="preserve"> </w:t>
      </w:r>
      <w:r>
        <w:rPr>
          <w:sz w:val="24"/>
        </w:rPr>
        <w:t>представления</w:t>
      </w:r>
      <w:r>
        <w:rPr>
          <w:spacing w:val="-3"/>
          <w:sz w:val="24"/>
        </w:rPr>
        <w:t xml:space="preserve"> </w:t>
      </w:r>
      <w:r>
        <w:rPr>
          <w:sz w:val="24"/>
        </w:rPr>
        <w:t>информации</w:t>
      </w:r>
    </w:p>
    <w:p w:rsidR="00F11B8F" w:rsidRDefault="00920C79">
      <w:pPr>
        <w:pStyle w:val="2"/>
        <w:spacing w:before="39"/>
        <w:ind w:left="1110"/>
      </w:pPr>
      <w:r>
        <w:t>Коммуникативные</w:t>
      </w:r>
      <w:r>
        <w:rPr>
          <w:spacing w:val="-5"/>
        </w:rPr>
        <w:t xml:space="preserve"> </w:t>
      </w:r>
      <w:r>
        <w:t>универсальные</w:t>
      </w:r>
      <w:r>
        <w:rPr>
          <w:spacing w:val="-4"/>
        </w:rPr>
        <w:t xml:space="preserve"> </w:t>
      </w:r>
      <w:r>
        <w:t>учебные</w:t>
      </w:r>
      <w:r>
        <w:rPr>
          <w:spacing w:val="-4"/>
        </w:rPr>
        <w:t xml:space="preserve"> </w:t>
      </w:r>
      <w:r>
        <w:t>действия:</w:t>
      </w:r>
    </w:p>
    <w:p w:rsidR="00F11B8F" w:rsidRDefault="00920C79">
      <w:pPr>
        <w:spacing w:before="42"/>
        <w:ind w:left="1110"/>
        <w:rPr>
          <w:b/>
          <w:i/>
          <w:sz w:val="24"/>
        </w:rPr>
      </w:pPr>
      <w:r>
        <w:rPr>
          <w:b/>
          <w:i/>
          <w:sz w:val="24"/>
        </w:rPr>
        <w:t>Общение:</w:t>
      </w:r>
    </w:p>
    <w:p w:rsidR="00F11B8F" w:rsidRDefault="00920C79" w:rsidP="004F177C">
      <w:pPr>
        <w:pStyle w:val="a4"/>
        <w:numPr>
          <w:ilvl w:val="1"/>
          <w:numId w:val="55"/>
        </w:numPr>
        <w:tabs>
          <w:tab w:val="left" w:pos="1831"/>
        </w:tabs>
        <w:spacing w:before="41" w:line="273" w:lineRule="auto"/>
        <w:ind w:right="684"/>
        <w:rPr>
          <w:sz w:val="24"/>
        </w:rPr>
      </w:pPr>
      <w:r>
        <w:rPr>
          <w:sz w:val="24"/>
        </w:rPr>
        <w:t>воспринимать</w:t>
      </w:r>
      <w:r>
        <w:rPr>
          <w:spacing w:val="1"/>
          <w:sz w:val="24"/>
        </w:rPr>
        <w:t xml:space="preserve"> </w:t>
      </w:r>
      <w:r>
        <w:rPr>
          <w:sz w:val="24"/>
        </w:rPr>
        <w:t>и</w:t>
      </w:r>
      <w:r>
        <w:rPr>
          <w:spacing w:val="1"/>
          <w:sz w:val="24"/>
        </w:rPr>
        <w:t xml:space="preserve"> </w:t>
      </w:r>
      <w:r>
        <w:rPr>
          <w:sz w:val="24"/>
        </w:rPr>
        <w:t>формулировать</w:t>
      </w:r>
      <w:r>
        <w:rPr>
          <w:spacing w:val="1"/>
          <w:sz w:val="24"/>
        </w:rPr>
        <w:t xml:space="preserve"> </w:t>
      </w:r>
      <w:r>
        <w:rPr>
          <w:sz w:val="24"/>
        </w:rPr>
        <w:t>суждения,</w:t>
      </w:r>
      <w:r>
        <w:rPr>
          <w:spacing w:val="1"/>
          <w:sz w:val="24"/>
        </w:rPr>
        <w:t xml:space="preserve"> </w:t>
      </w:r>
      <w:r>
        <w:rPr>
          <w:sz w:val="24"/>
        </w:rPr>
        <w:t>выбирать</w:t>
      </w:r>
      <w:r>
        <w:rPr>
          <w:spacing w:val="1"/>
          <w:sz w:val="24"/>
        </w:rPr>
        <w:t xml:space="preserve"> </w:t>
      </w:r>
      <w:r>
        <w:rPr>
          <w:sz w:val="24"/>
        </w:rPr>
        <w:t>адекватные</w:t>
      </w:r>
      <w:r>
        <w:rPr>
          <w:spacing w:val="1"/>
          <w:sz w:val="24"/>
        </w:rPr>
        <w:t xml:space="preserve"> </w:t>
      </w:r>
      <w:r>
        <w:rPr>
          <w:sz w:val="24"/>
        </w:rPr>
        <w:t>языковые</w:t>
      </w:r>
      <w:r>
        <w:rPr>
          <w:spacing w:val="-57"/>
          <w:sz w:val="24"/>
        </w:rPr>
        <w:t xml:space="preserve"> </w:t>
      </w:r>
      <w:r>
        <w:rPr>
          <w:sz w:val="24"/>
        </w:rPr>
        <w:t>средства</w:t>
      </w:r>
      <w:r>
        <w:rPr>
          <w:spacing w:val="-14"/>
          <w:sz w:val="24"/>
        </w:rPr>
        <w:t xml:space="preserve"> </w:t>
      </w:r>
      <w:r>
        <w:rPr>
          <w:sz w:val="24"/>
        </w:rPr>
        <w:t>для</w:t>
      </w:r>
      <w:r>
        <w:rPr>
          <w:spacing w:val="-14"/>
          <w:sz w:val="24"/>
        </w:rPr>
        <w:t xml:space="preserve"> </w:t>
      </w:r>
      <w:r>
        <w:rPr>
          <w:sz w:val="24"/>
        </w:rPr>
        <w:t>выражения</w:t>
      </w:r>
      <w:r>
        <w:rPr>
          <w:spacing w:val="-14"/>
          <w:sz w:val="24"/>
        </w:rPr>
        <w:t xml:space="preserve"> </w:t>
      </w:r>
      <w:r>
        <w:rPr>
          <w:sz w:val="24"/>
        </w:rPr>
        <w:t>эмоций</w:t>
      </w:r>
      <w:r>
        <w:rPr>
          <w:spacing w:val="-15"/>
          <w:sz w:val="24"/>
        </w:rPr>
        <w:t xml:space="preserve"> </w:t>
      </w:r>
      <w:r>
        <w:rPr>
          <w:sz w:val="24"/>
        </w:rPr>
        <w:t>в</w:t>
      </w:r>
      <w:r>
        <w:rPr>
          <w:spacing w:val="-13"/>
          <w:sz w:val="24"/>
        </w:rPr>
        <w:t xml:space="preserve"> </w:t>
      </w:r>
      <w:r>
        <w:rPr>
          <w:sz w:val="24"/>
        </w:rPr>
        <w:t>соответствии</w:t>
      </w:r>
      <w:r>
        <w:rPr>
          <w:spacing w:val="-14"/>
          <w:sz w:val="24"/>
        </w:rPr>
        <w:t xml:space="preserve"> </w:t>
      </w:r>
      <w:r>
        <w:rPr>
          <w:sz w:val="24"/>
        </w:rPr>
        <w:t>с</w:t>
      </w:r>
      <w:r>
        <w:rPr>
          <w:spacing w:val="-15"/>
          <w:sz w:val="24"/>
        </w:rPr>
        <w:t xml:space="preserve"> </w:t>
      </w:r>
      <w:r>
        <w:rPr>
          <w:sz w:val="24"/>
        </w:rPr>
        <w:t>целями</w:t>
      </w:r>
      <w:r>
        <w:rPr>
          <w:spacing w:val="-14"/>
          <w:sz w:val="24"/>
        </w:rPr>
        <w:t xml:space="preserve"> </w:t>
      </w:r>
      <w:r>
        <w:rPr>
          <w:sz w:val="24"/>
        </w:rPr>
        <w:t>и</w:t>
      </w:r>
      <w:r>
        <w:rPr>
          <w:spacing w:val="-12"/>
          <w:sz w:val="24"/>
        </w:rPr>
        <w:t xml:space="preserve"> </w:t>
      </w:r>
      <w:r>
        <w:rPr>
          <w:sz w:val="24"/>
        </w:rPr>
        <w:t>условиями</w:t>
      </w:r>
      <w:r>
        <w:rPr>
          <w:spacing w:val="-15"/>
          <w:sz w:val="24"/>
        </w:rPr>
        <w:t xml:space="preserve"> </w:t>
      </w:r>
      <w:r>
        <w:rPr>
          <w:sz w:val="24"/>
        </w:rPr>
        <w:t>общения</w:t>
      </w:r>
      <w:r>
        <w:rPr>
          <w:spacing w:val="-57"/>
          <w:sz w:val="24"/>
        </w:rPr>
        <w:t xml:space="preserve"> </w:t>
      </w:r>
      <w:r>
        <w:rPr>
          <w:sz w:val="24"/>
        </w:rPr>
        <w:t>в</w:t>
      </w:r>
      <w:r>
        <w:rPr>
          <w:spacing w:val="-1"/>
          <w:sz w:val="24"/>
        </w:rPr>
        <w:t xml:space="preserve"> </w:t>
      </w:r>
      <w:r>
        <w:rPr>
          <w:sz w:val="24"/>
        </w:rPr>
        <w:t>знакомой</w:t>
      </w:r>
      <w:r>
        <w:rPr>
          <w:spacing w:val="-1"/>
          <w:sz w:val="24"/>
        </w:rPr>
        <w:t xml:space="preserve"> </w:t>
      </w:r>
      <w:r>
        <w:rPr>
          <w:sz w:val="24"/>
        </w:rPr>
        <w:t>среде;</w:t>
      </w:r>
    </w:p>
    <w:p w:rsidR="00F11B8F" w:rsidRDefault="00920C79" w:rsidP="004F177C">
      <w:pPr>
        <w:pStyle w:val="a4"/>
        <w:numPr>
          <w:ilvl w:val="1"/>
          <w:numId w:val="55"/>
        </w:numPr>
        <w:tabs>
          <w:tab w:val="left" w:pos="1831"/>
        </w:tabs>
        <w:spacing w:before="5" w:line="271" w:lineRule="auto"/>
        <w:ind w:right="688"/>
        <w:rPr>
          <w:sz w:val="24"/>
        </w:rPr>
      </w:pPr>
      <w:r>
        <w:rPr>
          <w:sz w:val="24"/>
        </w:rPr>
        <w:t>строить устное высказывание при обосновании правильности написания, при</w:t>
      </w:r>
      <w:r>
        <w:rPr>
          <w:spacing w:val="1"/>
          <w:sz w:val="24"/>
        </w:rPr>
        <w:t xml:space="preserve"> </w:t>
      </w:r>
      <w:r>
        <w:rPr>
          <w:sz w:val="24"/>
        </w:rPr>
        <w:t>обобщении</w:t>
      </w:r>
      <w:r>
        <w:rPr>
          <w:spacing w:val="-2"/>
          <w:sz w:val="24"/>
        </w:rPr>
        <w:t xml:space="preserve"> </w:t>
      </w:r>
      <w:r>
        <w:rPr>
          <w:sz w:val="24"/>
        </w:rPr>
        <w:t>результатов</w:t>
      </w:r>
      <w:r>
        <w:rPr>
          <w:spacing w:val="-2"/>
          <w:sz w:val="24"/>
        </w:rPr>
        <w:t xml:space="preserve"> </w:t>
      </w:r>
      <w:r>
        <w:rPr>
          <w:sz w:val="24"/>
        </w:rPr>
        <w:t>наблюдения</w:t>
      </w:r>
      <w:r>
        <w:rPr>
          <w:spacing w:val="-1"/>
          <w:sz w:val="24"/>
        </w:rPr>
        <w:t xml:space="preserve"> </w:t>
      </w:r>
      <w:r>
        <w:rPr>
          <w:sz w:val="24"/>
        </w:rPr>
        <w:t>за орфографическим материалом;</w:t>
      </w:r>
    </w:p>
    <w:p w:rsidR="00F11B8F" w:rsidRDefault="00920C79" w:rsidP="004F177C">
      <w:pPr>
        <w:pStyle w:val="a4"/>
        <w:numPr>
          <w:ilvl w:val="1"/>
          <w:numId w:val="55"/>
        </w:numPr>
        <w:tabs>
          <w:tab w:val="left" w:pos="1831"/>
        </w:tabs>
        <w:spacing w:before="9" w:line="271" w:lineRule="auto"/>
        <w:ind w:right="686"/>
        <w:rPr>
          <w:sz w:val="24"/>
        </w:rPr>
      </w:pPr>
      <w:r>
        <w:rPr>
          <w:sz w:val="24"/>
        </w:rPr>
        <w:t>создавать</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w:t>
      </w:r>
      <w:r>
        <w:rPr>
          <w:spacing w:val="1"/>
          <w:sz w:val="24"/>
        </w:rPr>
        <w:t xml:space="preserve"> </w:t>
      </w:r>
      <w:r>
        <w:rPr>
          <w:sz w:val="24"/>
        </w:rPr>
        <w:t>(описание,</w:t>
      </w:r>
      <w:r>
        <w:rPr>
          <w:spacing w:val="1"/>
          <w:sz w:val="24"/>
        </w:rPr>
        <w:t xml:space="preserve"> </w:t>
      </w:r>
      <w:r>
        <w:rPr>
          <w:sz w:val="24"/>
        </w:rPr>
        <w:t>рас­</w:t>
      </w:r>
      <w:r>
        <w:rPr>
          <w:spacing w:val="1"/>
          <w:sz w:val="24"/>
        </w:rPr>
        <w:t xml:space="preserve"> </w:t>
      </w:r>
      <w:r>
        <w:rPr>
          <w:sz w:val="24"/>
        </w:rPr>
        <w:t>суждение,</w:t>
      </w:r>
      <w:r>
        <w:rPr>
          <w:spacing w:val="-57"/>
          <w:sz w:val="24"/>
        </w:rPr>
        <w:t xml:space="preserve"> </w:t>
      </w:r>
      <w:r>
        <w:rPr>
          <w:sz w:val="24"/>
        </w:rPr>
        <w:t>повествование);</w:t>
      </w:r>
    </w:p>
    <w:p w:rsidR="00F11B8F" w:rsidRDefault="00920C79" w:rsidP="004F177C">
      <w:pPr>
        <w:pStyle w:val="a4"/>
        <w:numPr>
          <w:ilvl w:val="1"/>
          <w:numId w:val="55"/>
        </w:numPr>
        <w:tabs>
          <w:tab w:val="left" w:pos="1831"/>
        </w:tabs>
        <w:spacing w:before="8"/>
        <w:rPr>
          <w:sz w:val="24"/>
        </w:rPr>
      </w:pPr>
      <w:r>
        <w:rPr>
          <w:sz w:val="24"/>
        </w:rPr>
        <w:t>готовить</w:t>
      </w:r>
      <w:r>
        <w:rPr>
          <w:spacing w:val="-7"/>
          <w:sz w:val="24"/>
        </w:rPr>
        <w:t xml:space="preserve"> </w:t>
      </w:r>
      <w:r>
        <w:rPr>
          <w:sz w:val="24"/>
        </w:rPr>
        <w:t>небольшие</w:t>
      </w:r>
      <w:r>
        <w:rPr>
          <w:spacing w:val="-6"/>
          <w:sz w:val="24"/>
        </w:rPr>
        <w:t xml:space="preserve"> </w:t>
      </w:r>
      <w:r>
        <w:rPr>
          <w:sz w:val="24"/>
        </w:rPr>
        <w:t>публичные</w:t>
      </w:r>
      <w:r>
        <w:rPr>
          <w:spacing w:val="-7"/>
          <w:sz w:val="24"/>
        </w:rPr>
        <w:t xml:space="preserve"> </w:t>
      </w:r>
      <w:r>
        <w:rPr>
          <w:sz w:val="24"/>
        </w:rPr>
        <w:t>выступления;</w:t>
      </w:r>
    </w:p>
    <w:p w:rsidR="00F11B8F" w:rsidRDefault="00920C79" w:rsidP="004F177C">
      <w:pPr>
        <w:pStyle w:val="a4"/>
        <w:numPr>
          <w:ilvl w:val="1"/>
          <w:numId w:val="55"/>
        </w:numPr>
        <w:tabs>
          <w:tab w:val="left" w:pos="1831"/>
        </w:tabs>
        <w:spacing w:before="40" w:line="273" w:lineRule="auto"/>
        <w:ind w:right="690"/>
        <w:rPr>
          <w:sz w:val="24"/>
        </w:rPr>
      </w:pPr>
      <w:r>
        <w:rPr>
          <w:sz w:val="24"/>
        </w:rPr>
        <w:t>подбирать</w:t>
      </w:r>
      <w:r>
        <w:rPr>
          <w:spacing w:val="1"/>
          <w:sz w:val="24"/>
        </w:rPr>
        <w:t xml:space="preserve"> </w:t>
      </w:r>
      <w:r>
        <w:rPr>
          <w:sz w:val="24"/>
        </w:rPr>
        <w:t>иллюстративный</w:t>
      </w:r>
      <w:r>
        <w:rPr>
          <w:spacing w:val="1"/>
          <w:sz w:val="24"/>
        </w:rPr>
        <w:t xml:space="preserve"> </w:t>
      </w:r>
      <w:r>
        <w:rPr>
          <w:sz w:val="24"/>
        </w:rPr>
        <w:t>материал</w:t>
      </w:r>
      <w:r>
        <w:rPr>
          <w:spacing w:val="1"/>
          <w:sz w:val="24"/>
        </w:rPr>
        <w:t xml:space="preserve"> </w:t>
      </w:r>
      <w:r>
        <w:rPr>
          <w:sz w:val="24"/>
        </w:rPr>
        <w:t>(рисунки,</w:t>
      </w:r>
      <w:r>
        <w:rPr>
          <w:spacing w:val="1"/>
          <w:sz w:val="24"/>
        </w:rPr>
        <w:t xml:space="preserve"> </w:t>
      </w:r>
      <w:r>
        <w:rPr>
          <w:sz w:val="24"/>
        </w:rPr>
        <w:t>фото,</w:t>
      </w:r>
      <w:r>
        <w:rPr>
          <w:spacing w:val="1"/>
          <w:sz w:val="24"/>
        </w:rPr>
        <w:t xml:space="preserve"> </w:t>
      </w:r>
      <w:r>
        <w:rPr>
          <w:sz w:val="24"/>
        </w:rPr>
        <w:t>плакаты)</w:t>
      </w:r>
      <w:r>
        <w:rPr>
          <w:spacing w:val="1"/>
          <w:sz w:val="24"/>
        </w:rPr>
        <w:t xml:space="preserve"> </w:t>
      </w:r>
      <w:r>
        <w:rPr>
          <w:sz w:val="24"/>
        </w:rPr>
        <w:t>к</w:t>
      </w:r>
      <w:r>
        <w:rPr>
          <w:spacing w:val="1"/>
          <w:sz w:val="24"/>
        </w:rPr>
        <w:t xml:space="preserve"> </w:t>
      </w:r>
      <w:r>
        <w:rPr>
          <w:sz w:val="24"/>
        </w:rPr>
        <w:t>тексту</w:t>
      </w:r>
      <w:r>
        <w:rPr>
          <w:spacing w:val="1"/>
          <w:sz w:val="24"/>
        </w:rPr>
        <w:t xml:space="preserve"> </w:t>
      </w:r>
      <w:r>
        <w:rPr>
          <w:sz w:val="24"/>
        </w:rPr>
        <w:t>выступления</w:t>
      </w:r>
    </w:p>
    <w:p w:rsidR="00F11B8F" w:rsidRDefault="00920C79">
      <w:pPr>
        <w:pStyle w:val="2"/>
        <w:spacing w:before="1"/>
        <w:ind w:left="1110"/>
      </w:pPr>
      <w:r>
        <w:t>Регулятивные</w:t>
      </w:r>
      <w:r>
        <w:rPr>
          <w:spacing w:val="-6"/>
        </w:rPr>
        <w:t xml:space="preserve"> </w:t>
      </w:r>
      <w:r>
        <w:t>универсальные</w:t>
      </w:r>
      <w:r>
        <w:rPr>
          <w:spacing w:val="-5"/>
        </w:rPr>
        <w:t xml:space="preserve"> </w:t>
      </w:r>
      <w:r>
        <w:t>учебные</w:t>
      </w:r>
      <w:r>
        <w:rPr>
          <w:spacing w:val="-6"/>
        </w:rPr>
        <w:t xml:space="preserve"> </w:t>
      </w:r>
      <w:r>
        <w:t>действия:</w:t>
      </w:r>
    </w:p>
    <w:p w:rsidR="00F11B8F" w:rsidRDefault="00920C79">
      <w:pPr>
        <w:spacing w:before="42"/>
        <w:ind w:left="1110"/>
        <w:rPr>
          <w:b/>
          <w:i/>
          <w:sz w:val="24"/>
        </w:rPr>
      </w:pPr>
      <w:r>
        <w:rPr>
          <w:b/>
          <w:i/>
          <w:sz w:val="24"/>
        </w:rPr>
        <w:t>Самоорганизация:</w:t>
      </w:r>
    </w:p>
    <w:p w:rsidR="00F11B8F" w:rsidRDefault="00920C79" w:rsidP="004F177C">
      <w:pPr>
        <w:pStyle w:val="a4"/>
        <w:numPr>
          <w:ilvl w:val="1"/>
          <w:numId w:val="55"/>
        </w:numPr>
        <w:tabs>
          <w:tab w:val="left" w:pos="1830"/>
          <w:tab w:val="left" w:pos="1831"/>
        </w:tabs>
        <w:spacing w:before="43" w:line="271" w:lineRule="auto"/>
        <w:ind w:right="684"/>
        <w:jc w:val="left"/>
        <w:rPr>
          <w:sz w:val="24"/>
        </w:rPr>
      </w:pPr>
      <w:r>
        <w:rPr>
          <w:sz w:val="24"/>
        </w:rPr>
        <w:t>самостоятельно</w:t>
      </w:r>
      <w:r>
        <w:rPr>
          <w:spacing w:val="13"/>
          <w:sz w:val="24"/>
        </w:rPr>
        <w:t xml:space="preserve"> </w:t>
      </w:r>
      <w:r>
        <w:rPr>
          <w:sz w:val="24"/>
        </w:rPr>
        <w:t>планировать</w:t>
      </w:r>
      <w:r>
        <w:rPr>
          <w:spacing w:val="14"/>
          <w:sz w:val="24"/>
        </w:rPr>
        <w:t xml:space="preserve"> </w:t>
      </w:r>
      <w:r>
        <w:rPr>
          <w:sz w:val="24"/>
        </w:rPr>
        <w:t>действия</w:t>
      </w:r>
      <w:r>
        <w:rPr>
          <w:spacing w:val="13"/>
          <w:sz w:val="24"/>
        </w:rPr>
        <w:t xml:space="preserve"> </w:t>
      </w:r>
      <w:r>
        <w:rPr>
          <w:sz w:val="24"/>
        </w:rPr>
        <w:t>по</w:t>
      </w:r>
      <w:r>
        <w:rPr>
          <w:spacing w:val="13"/>
          <w:sz w:val="24"/>
        </w:rPr>
        <w:t xml:space="preserve"> </w:t>
      </w:r>
      <w:r>
        <w:rPr>
          <w:sz w:val="24"/>
        </w:rPr>
        <w:t>решению</w:t>
      </w:r>
      <w:r>
        <w:rPr>
          <w:spacing w:val="14"/>
          <w:sz w:val="24"/>
        </w:rPr>
        <w:t xml:space="preserve"> </w:t>
      </w:r>
      <w:r>
        <w:rPr>
          <w:sz w:val="24"/>
        </w:rPr>
        <w:t>учеб­</w:t>
      </w:r>
      <w:r>
        <w:rPr>
          <w:spacing w:val="16"/>
          <w:sz w:val="24"/>
        </w:rPr>
        <w:t xml:space="preserve"> </w:t>
      </w:r>
      <w:r>
        <w:rPr>
          <w:sz w:val="24"/>
        </w:rPr>
        <w:t>ной</w:t>
      </w:r>
      <w:r>
        <w:rPr>
          <w:spacing w:val="13"/>
          <w:sz w:val="24"/>
        </w:rPr>
        <w:t xml:space="preserve"> </w:t>
      </w:r>
      <w:r>
        <w:rPr>
          <w:sz w:val="24"/>
        </w:rPr>
        <w:t>задачи</w:t>
      </w:r>
      <w:r>
        <w:rPr>
          <w:spacing w:val="13"/>
          <w:sz w:val="24"/>
        </w:rPr>
        <w:t xml:space="preserve"> </w:t>
      </w:r>
      <w:r>
        <w:rPr>
          <w:sz w:val="24"/>
        </w:rPr>
        <w:t>для</w:t>
      </w:r>
      <w:r>
        <w:rPr>
          <w:spacing w:val="-57"/>
          <w:sz w:val="24"/>
        </w:rPr>
        <w:t xml:space="preserve"> </w:t>
      </w:r>
      <w:r>
        <w:rPr>
          <w:sz w:val="24"/>
        </w:rPr>
        <w:t>получения</w:t>
      </w:r>
      <w:r>
        <w:rPr>
          <w:spacing w:val="-2"/>
          <w:sz w:val="24"/>
        </w:rPr>
        <w:t xml:space="preserve"> </w:t>
      </w:r>
      <w:r>
        <w:rPr>
          <w:sz w:val="24"/>
        </w:rPr>
        <w:t>результата;</w:t>
      </w:r>
    </w:p>
    <w:p w:rsidR="00F11B8F" w:rsidRDefault="00920C79" w:rsidP="004F177C">
      <w:pPr>
        <w:pStyle w:val="a4"/>
        <w:numPr>
          <w:ilvl w:val="1"/>
          <w:numId w:val="55"/>
        </w:numPr>
        <w:tabs>
          <w:tab w:val="left" w:pos="1830"/>
          <w:tab w:val="left" w:pos="1831"/>
        </w:tabs>
        <w:spacing w:before="8" w:line="271" w:lineRule="auto"/>
        <w:ind w:right="687"/>
        <w:jc w:val="left"/>
        <w:rPr>
          <w:sz w:val="24"/>
        </w:rPr>
      </w:pPr>
      <w:r>
        <w:rPr>
          <w:sz w:val="24"/>
        </w:rPr>
        <w:t>выстраивать</w:t>
      </w:r>
      <w:r>
        <w:rPr>
          <w:spacing w:val="7"/>
          <w:sz w:val="24"/>
        </w:rPr>
        <w:t xml:space="preserve"> </w:t>
      </w:r>
      <w:r>
        <w:rPr>
          <w:sz w:val="24"/>
        </w:rPr>
        <w:t>последовательность</w:t>
      </w:r>
      <w:r>
        <w:rPr>
          <w:spacing w:val="7"/>
          <w:sz w:val="24"/>
        </w:rPr>
        <w:t xml:space="preserve"> </w:t>
      </w:r>
      <w:r>
        <w:rPr>
          <w:sz w:val="24"/>
        </w:rPr>
        <w:t>выбранных</w:t>
      </w:r>
      <w:r>
        <w:rPr>
          <w:spacing w:val="8"/>
          <w:sz w:val="24"/>
        </w:rPr>
        <w:t xml:space="preserve"> </w:t>
      </w:r>
      <w:r>
        <w:rPr>
          <w:sz w:val="24"/>
        </w:rPr>
        <w:t>действий;</w:t>
      </w:r>
      <w:r>
        <w:rPr>
          <w:spacing w:val="6"/>
          <w:sz w:val="24"/>
        </w:rPr>
        <w:t xml:space="preserve"> </w:t>
      </w:r>
      <w:r>
        <w:rPr>
          <w:sz w:val="24"/>
        </w:rPr>
        <w:t>предвидеть</w:t>
      </w:r>
      <w:r>
        <w:rPr>
          <w:spacing w:val="7"/>
          <w:sz w:val="24"/>
        </w:rPr>
        <w:t xml:space="preserve"> </w:t>
      </w:r>
      <w:r>
        <w:rPr>
          <w:sz w:val="24"/>
        </w:rPr>
        <w:t>трудности</w:t>
      </w:r>
      <w:r>
        <w:rPr>
          <w:spacing w:val="-57"/>
          <w:sz w:val="24"/>
        </w:rPr>
        <w:t xml:space="preserve"> </w:t>
      </w:r>
      <w:r>
        <w:rPr>
          <w:sz w:val="24"/>
        </w:rPr>
        <w:t>и</w:t>
      </w:r>
      <w:r>
        <w:rPr>
          <w:spacing w:val="-2"/>
          <w:sz w:val="24"/>
        </w:rPr>
        <w:t xml:space="preserve"> </w:t>
      </w:r>
      <w:r>
        <w:rPr>
          <w:sz w:val="24"/>
        </w:rPr>
        <w:t>возможные</w:t>
      </w:r>
      <w:r>
        <w:rPr>
          <w:spacing w:val="-1"/>
          <w:sz w:val="24"/>
        </w:rPr>
        <w:t xml:space="preserve"> </w:t>
      </w:r>
      <w:r>
        <w:rPr>
          <w:sz w:val="24"/>
        </w:rPr>
        <w:t>ошибки</w:t>
      </w:r>
    </w:p>
    <w:p w:rsidR="00F11B8F" w:rsidRDefault="00920C79">
      <w:pPr>
        <w:pStyle w:val="2"/>
        <w:spacing w:before="7"/>
        <w:ind w:left="1110"/>
      </w:pPr>
      <w:r>
        <w:t>Самоконтроль:</w:t>
      </w:r>
    </w:p>
    <w:p w:rsidR="00F11B8F" w:rsidRDefault="00920C79" w:rsidP="004F177C">
      <w:pPr>
        <w:pStyle w:val="a4"/>
        <w:numPr>
          <w:ilvl w:val="1"/>
          <w:numId w:val="55"/>
        </w:numPr>
        <w:tabs>
          <w:tab w:val="left" w:pos="1830"/>
          <w:tab w:val="left" w:pos="1831"/>
        </w:tabs>
        <w:spacing w:before="41" w:line="273" w:lineRule="auto"/>
        <w:ind w:right="689"/>
        <w:jc w:val="left"/>
        <w:rPr>
          <w:sz w:val="24"/>
        </w:rPr>
      </w:pPr>
      <w:r>
        <w:rPr>
          <w:sz w:val="24"/>
        </w:rPr>
        <w:t>контролировать</w:t>
      </w:r>
      <w:r>
        <w:rPr>
          <w:spacing w:val="11"/>
          <w:sz w:val="24"/>
        </w:rPr>
        <w:t xml:space="preserve"> </w:t>
      </w:r>
      <w:r>
        <w:rPr>
          <w:sz w:val="24"/>
        </w:rPr>
        <w:t>процесс</w:t>
      </w:r>
      <w:r>
        <w:rPr>
          <w:spacing w:val="7"/>
          <w:sz w:val="24"/>
        </w:rPr>
        <w:t xml:space="preserve"> </w:t>
      </w:r>
      <w:r>
        <w:rPr>
          <w:sz w:val="24"/>
        </w:rPr>
        <w:t>и</w:t>
      </w:r>
      <w:r>
        <w:rPr>
          <w:spacing w:val="10"/>
          <w:sz w:val="24"/>
        </w:rPr>
        <w:t xml:space="preserve"> </w:t>
      </w:r>
      <w:r>
        <w:rPr>
          <w:sz w:val="24"/>
        </w:rPr>
        <w:t>результат</w:t>
      </w:r>
      <w:r>
        <w:rPr>
          <w:spacing w:val="9"/>
          <w:sz w:val="24"/>
        </w:rPr>
        <w:t xml:space="preserve"> </w:t>
      </w:r>
      <w:r>
        <w:rPr>
          <w:sz w:val="24"/>
        </w:rPr>
        <w:t>выполнения</w:t>
      </w:r>
      <w:r>
        <w:rPr>
          <w:spacing w:val="8"/>
          <w:sz w:val="24"/>
        </w:rPr>
        <w:t xml:space="preserve"> </w:t>
      </w:r>
      <w:r>
        <w:rPr>
          <w:sz w:val="24"/>
        </w:rPr>
        <w:t>задания,</w:t>
      </w:r>
      <w:r>
        <w:rPr>
          <w:spacing w:val="8"/>
          <w:sz w:val="24"/>
        </w:rPr>
        <w:t xml:space="preserve"> </w:t>
      </w:r>
      <w:r>
        <w:rPr>
          <w:sz w:val="24"/>
        </w:rPr>
        <w:t>корректировать</w:t>
      </w:r>
      <w:r>
        <w:rPr>
          <w:spacing w:val="-57"/>
          <w:sz w:val="24"/>
        </w:rPr>
        <w:t xml:space="preserve"> </w:t>
      </w:r>
      <w:r>
        <w:rPr>
          <w:sz w:val="24"/>
        </w:rPr>
        <w:t>учебные</w:t>
      </w:r>
      <w:r>
        <w:rPr>
          <w:spacing w:val="-1"/>
          <w:sz w:val="24"/>
        </w:rPr>
        <w:t xml:space="preserve"> </w:t>
      </w:r>
      <w:r>
        <w:rPr>
          <w:sz w:val="24"/>
        </w:rPr>
        <w:t>действия</w:t>
      </w:r>
      <w:r>
        <w:rPr>
          <w:spacing w:val="-1"/>
          <w:sz w:val="24"/>
        </w:rPr>
        <w:t xml:space="preserve"> </w:t>
      </w:r>
      <w:r>
        <w:rPr>
          <w:sz w:val="24"/>
        </w:rPr>
        <w:t>для</w:t>
      </w:r>
      <w:r>
        <w:rPr>
          <w:spacing w:val="-1"/>
          <w:sz w:val="24"/>
        </w:rPr>
        <w:t xml:space="preserve"> </w:t>
      </w:r>
      <w:r>
        <w:rPr>
          <w:sz w:val="24"/>
        </w:rPr>
        <w:t>преодоления</w:t>
      </w:r>
      <w:r>
        <w:rPr>
          <w:spacing w:val="-2"/>
          <w:sz w:val="24"/>
        </w:rPr>
        <w:t xml:space="preserve"> </w:t>
      </w:r>
      <w:r>
        <w:rPr>
          <w:sz w:val="24"/>
        </w:rPr>
        <w:t>ошибок;</w:t>
      </w:r>
    </w:p>
    <w:p w:rsidR="00F11B8F" w:rsidRDefault="00920C79" w:rsidP="004F177C">
      <w:pPr>
        <w:pStyle w:val="a4"/>
        <w:numPr>
          <w:ilvl w:val="1"/>
          <w:numId w:val="55"/>
        </w:numPr>
        <w:tabs>
          <w:tab w:val="left" w:pos="1830"/>
          <w:tab w:val="left" w:pos="1831"/>
        </w:tabs>
        <w:spacing w:before="2"/>
        <w:jc w:val="left"/>
        <w:rPr>
          <w:sz w:val="24"/>
        </w:rPr>
      </w:pPr>
      <w:r>
        <w:rPr>
          <w:sz w:val="24"/>
        </w:rPr>
        <w:t>находить</w:t>
      </w:r>
      <w:r>
        <w:rPr>
          <w:spacing w:val="-3"/>
          <w:sz w:val="24"/>
        </w:rPr>
        <w:t xml:space="preserve"> </w:t>
      </w:r>
      <w:r>
        <w:rPr>
          <w:sz w:val="24"/>
        </w:rPr>
        <w:t>ошибки</w:t>
      </w:r>
      <w:r>
        <w:rPr>
          <w:spacing w:val="-3"/>
          <w:sz w:val="24"/>
        </w:rPr>
        <w:t xml:space="preserve"> </w:t>
      </w:r>
      <w:r>
        <w:rPr>
          <w:sz w:val="24"/>
        </w:rPr>
        <w:t>в</w:t>
      </w:r>
      <w:r>
        <w:rPr>
          <w:spacing w:val="-1"/>
          <w:sz w:val="24"/>
        </w:rPr>
        <w:t xml:space="preserve"> </w:t>
      </w:r>
      <w:r>
        <w:rPr>
          <w:sz w:val="24"/>
        </w:rPr>
        <w:t>своей</w:t>
      </w:r>
      <w:r>
        <w:rPr>
          <w:spacing w:val="-3"/>
          <w:sz w:val="24"/>
        </w:rPr>
        <w:t xml:space="preserve"> </w:t>
      </w:r>
      <w:r>
        <w:rPr>
          <w:sz w:val="24"/>
        </w:rPr>
        <w:t>и</w:t>
      </w:r>
      <w:r>
        <w:rPr>
          <w:spacing w:val="-3"/>
          <w:sz w:val="24"/>
        </w:rPr>
        <w:t xml:space="preserve"> </w:t>
      </w:r>
      <w:r>
        <w:rPr>
          <w:sz w:val="24"/>
        </w:rPr>
        <w:t>чужих</w:t>
      </w:r>
      <w:r>
        <w:rPr>
          <w:spacing w:val="-2"/>
          <w:sz w:val="24"/>
        </w:rPr>
        <w:t xml:space="preserve"> </w:t>
      </w:r>
      <w:r>
        <w:rPr>
          <w:sz w:val="24"/>
        </w:rPr>
        <w:t>работах,</w:t>
      </w:r>
      <w:r>
        <w:rPr>
          <w:spacing w:val="-2"/>
          <w:sz w:val="24"/>
        </w:rPr>
        <w:t xml:space="preserve"> </w:t>
      </w:r>
      <w:r>
        <w:rPr>
          <w:sz w:val="24"/>
        </w:rPr>
        <w:t>устанавливать их</w:t>
      </w:r>
      <w:r>
        <w:rPr>
          <w:spacing w:val="-3"/>
          <w:sz w:val="24"/>
        </w:rPr>
        <w:t xml:space="preserve"> </w:t>
      </w:r>
      <w:r>
        <w:rPr>
          <w:sz w:val="24"/>
        </w:rPr>
        <w:t>причины;</w:t>
      </w:r>
    </w:p>
    <w:p w:rsidR="00F11B8F" w:rsidRDefault="00920C79" w:rsidP="004F177C">
      <w:pPr>
        <w:pStyle w:val="a4"/>
        <w:numPr>
          <w:ilvl w:val="1"/>
          <w:numId w:val="55"/>
        </w:numPr>
        <w:tabs>
          <w:tab w:val="left" w:pos="1830"/>
          <w:tab w:val="left" w:pos="1831"/>
        </w:tabs>
        <w:spacing w:before="42" w:line="271" w:lineRule="auto"/>
        <w:ind w:right="688"/>
        <w:jc w:val="left"/>
        <w:rPr>
          <w:sz w:val="24"/>
        </w:rPr>
      </w:pPr>
      <w:r>
        <w:rPr>
          <w:sz w:val="24"/>
        </w:rPr>
        <w:t>оценивать по предложенным критериям общий результат деятельности и свой</w:t>
      </w:r>
      <w:r>
        <w:rPr>
          <w:spacing w:val="-57"/>
          <w:sz w:val="24"/>
        </w:rPr>
        <w:t xml:space="preserve"> </w:t>
      </w:r>
      <w:r>
        <w:rPr>
          <w:sz w:val="24"/>
        </w:rPr>
        <w:t>вклад</w:t>
      </w:r>
      <w:r>
        <w:rPr>
          <w:spacing w:val="-2"/>
          <w:sz w:val="24"/>
        </w:rPr>
        <w:t xml:space="preserve"> </w:t>
      </w:r>
      <w:r>
        <w:rPr>
          <w:sz w:val="24"/>
        </w:rPr>
        <w:t>в</w:t>
      </w:r>
      <w:r>
        <w:rPr>
          <w:spacing w:val="-1"/>
          <w:sz w:val="24"/>
        </w:rPr>
        <w:t xml:space="preserve"> </w:t>
      </w:r>
      <w:r>
        <w:rPr>
          <w:sz w:val="24"/>
        </w:rPr>
        <w:t>неё;</w:t>
      </w:r>
    </w:p>
    <w:p w:rsidR="00F11B8F" w:rsidRDefault="00920C79" w:rsidP="004F177C">
      <w:pPr>
        <w:pStyle w:val="a4"/>
        <w:numPr>
          <w:ilvl w:val="1"/>
          <w:numId w:val="55"/>
        </w:numPr>
        <w:tabs>
          <w:tab w:val="left" w:pos="1830"/>
          <w:tab w:val="left" w:pos="1831"/>
        </w:tabs>
        <w:spacing w:before="8"/>
        <w:jc w:val="left"/>
        <w:rPr>
          <w:sz w:val="24"/>
        </w:rPr>
      </w:pPr>
      <w:r>
        <w:rPr>
          <w:sz w:val="24"/>
        </w:rPr>
        <w:t>адекватно</w:t>
      </w:r>
      <w:r>
        <w:rPr>
          <w:spacing w:val="-2"/>
          <w:sz w:val="24"/>
        </w:rPr>
        <w:t xml:space="preserve"> </w:t>
      </w:r>
      <w:r>
        <w:rPr>
          <w:sz w:val="24"/>
        </w:rPr>
        <w:t>принимать</w:t>
      </w:r>
      <w:r>
        <w:rPr>
          <w:spacing w:val="-3"/>
          <w:sz w:val="24"/>
        </w:rPr>
        <w:t xml:space="preserve"> </w:t>
      </w:r>
      <w:r>
        <w:rPr>
          <w:sz w:val="24"/>
        </w:rPr>
        <w:t>оценку</w:t>
      </w:r>
      <w:r>
        <w:rPr>
          <w:spacing w:val="-3"/>
          <w:sz w:val="24"/>
        </w:rPr>
        <w:t xml:space="preserve"> </w:t>
      </w:r>
      <w:r>
        <w:rPr>
          <w:sz w:val="24"/>
        </w:rPr>
        <w:t>своей</w:t>
      </w:r>
      <w:r>
        <w:rPr>
          <w:spacing w:val="-3"/>
          <w:sz w:val="24"/>
        </w:rPr>
        <w:t xml:space="preserve"> </w:t>
      </w:r>
      <w:r>
        <w:rPr>
          <w:sz w:val="24"/>
        </w:rPr>
        <w:t>работы</w:t>
      </w:r>
    </w:p>
    <w:p w:rsidR="00F11B8F" w:rsidRDefault="00920C79">
      <w:pPr>
        <w:pStyle w:val="2"/>
        <w:spacing w:before="39"/>
        <w:ind w:left="1110"/>
      </w:pPr>
      <w:r>
        <w:t>Совместная</w:t>
      </w:r>
      <w:r>
        <w:rPr>
          <w:spacing w:val="-2"/>
        </w:rPr>
        <w:t xml:space="preserve"> </w:t>
      </w:r>
      <w:r>
        <w:t>деятельность:</w:t>
      </w:r>
    </w:p>
    <w:p w:rsidR="00F11B8F" w:rsidRDefault="00920C79" w:rsidP="004F177C">
      <w:pPr>
        <w:pStyle w:val="a4"/>
        <w:numPr>
          <w:ilvl w:val="1"/>
          <w:numId w:val="55"/>
        </w:numPr>
        <w:tabs>
          <w:tab w:val="left" w:pos="1831"/>
        </w:tabs>
        <w:spacing w:before="43" w:line="273" w:lineRule="auto"/>
        <w:ind w:right="687"/>
        <w:rPr>
          <w:sz w:val="24"/>
        </w:rPr>
      </w:pPr>
      <w:r>
        <w:rPr>
          <w:sz w:val="24"/>
        </w:rPr>
        <w:t>принимать</w:t>
      </w:r>
      <w:r>
        <w:rPr>
          <w:spacing w:val="-11"/>
          <w:sz w:val="24"/>
        </w:rPr>
        <w:t xml:space="preserve"> </w:t>
      </w:r>
      <w:r>
        <w:rPr>
          <w:sz w:val="24"/>
        </w:rPr>
        <w:t>цель</w:t>
      </w:r>
      <w:r>
        <w:rPr>
          <w:spacing w:val="-11"/>
          <w:sz w:val="24"/>
        </w:rPr>
        <w:t xml:space="preserve"> </w:t>
      </w:r>
      <w:r>
        <w:rPr>
          <w:sz w:val="24"/>
        </w:rPr>
        <w:t>совместной</w:t>
      </w:r>
      <w:r>
        <w:rPr>
          <w:spacing w:val="-12"/>
          <w:sz w:val="24"/>
        </w:rPr>
        <w:t xml:space="preserve"> </w:t>
      </w:r>
      <w:r>
        <w:rPr>
          <w:sz w:val="24"/>
        </w:rPr>
        <w:t>деятельности,</w:t>
      </w:r>
      <w:r>
        <w:rPr>
          <w:spacing w:val="-11"/>
          <w:sz w:val="24"/>
        </w:rPr>
        <w:t xml:space="preserve"> </w:t>
      </w:r>
      <w:r>
        <w:rPr>
          <w:sz w:val="24"/>
        </w:rPr>
        <w:t>коллективно</w:t>
      </w:r>
      <w:r>
        <w:rPr>
          <w:spacing w:val="-12"/>
          <w:sz w:val="24"/>
        </w:rPr>
        <w:t xml:space="preserve"> </w:t>
      </w:r>
      <w:r>
        <w:rPr>
          <w:sz w:val="24"/>
        </w:rPr>
        <w:t>строить</w:t>
      </w:r>
      <w:r>
        <w:rPr>
          <w:spacing w:val="-10"/>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её</w:t>
      </w:r>
      <w:r>
        <w:rPr>
          <w:spacing w:val="-57"/>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 работы;</w:t>
      </w:r>
    </w:p>
    <w:p w:rsidR="00F11B8F" w:rsidRDefault="00920C79" w:rsidP="004F177C">
      <w:pPr>
        <w:pStyle w:val="a4"/>
        <w:numPr>
          <w:ilvl w:val="1"/>
          <w:numId w:val="55"/>
        </w:numPr>
        <w:tabs>
          <w:tab w:val="left" w:pos="1830"/>
          <w:tab w:val="left" w:pos="1831"/>
        </w:tabs>
        <w:spacing w:before="4"/>
        <w:jc w:val="left"/>
        <w:rPr>
          <w:sz w:val="24"/>
        </w:rPr>
      </w:pPr>
      <w:r>
        <w:rPr>
          <w:sz w:val="24"/>
        </w:rPr>
        <w:t>проявлять</w:t>
      </w:r>
      <w:r>
        <w:rPr>
          <w:spacing w:val="-7"/>
          <w:sz w:val="24"/>
        </w:rPr>
        <w:t xml:space="preserve"> </w:t>
      </w:r>
      <w:r>
        <w:rPr>
          <w:sz w:val="24"/>
        </w:rPr>
        <w:t>готовность</w:t>
      </w:r>
      <w:r>
        <w:rPr>
          <w:spacing w:val="-6"/>
          <w:sz w:val="24"/>
        </w:rPr>
        <w:t xml:space="preserve"> </w:t>
      </w:r>
      <w:r>
        <w:rPr>
          <w:sz w:val="24"/>
        </w:rPr>
        <w:t>руководить,</w:t>
      </w:r>
      <w:r>
        <w:rPr>
          <w:spacing w:val="-7"/>
          <w:sz w:val="24"/>
        </w:rPr>
        <w:t xml:space="preserve"> </w:t>
      </w:r>
      <w:r>
        <w:rPr>
          <w:sz w:val="24"/>
        </w:rPr>
        <w:t>выполнять</w:t>
      </w:r>
      <w:r>
        <w:rPr>
          <w:spacing w:val="-6"/>
          <w:sz w:val="24"/>
        </w:rPr>
        <w:t xml:space="preserve"> </w:t>
      </w:r>
      <w:r>
        <w:rPr>
          <w:sz w:val="24"/>
        </w:rPr>
        <w:t>поручения,</w:t>
      </w:r>
      <w:r>
        <w:rPr>
          <w:spacing w:val="-5"/>
          <w:sz w:val="24"/>
        </w:rPr>
        <w:t xml:space="preserve"> </w:t>
      </w:r>
      <w:r>
        <w:rPr>
          <w:sz w:val="24"/>
        </w:rPr>
        <w:t>подчиняться;</w:t>
      </w:r>
    </w:p>
    <w:p w:rsidR="00F11B8F" w:rsidRDefault="00920C79" w:rsidP="004F177C">
      <w:pPr>
        <w:pStyle w:val="a4"/>
        <w:numPr>
          <w:ilvl w:val="1"/>
          <w:numId w:val="55"/>
        </w:numPr>
        <w:tabs>
          <w:tab w:val="left" w:pos="1830"/>
          <w:tab w:val="left" w:pos="1831"/>
        </w:tabs>
        <w:spacing w:before="42"/>
        <w:jc w:val="left"/>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920C79" w:rsidP="004F177C">
      <w:pPr>
        <w:pStyle w:val="a4"/>
        <w:numPr>
          <w:ilvl w:val="1"/>
          <w:numId w:val="55"/>
        </w:numPr>
        <w:tabs>
          <w:tab w:val="left" w:pos="1830"/>
          <w:tab w:val="left" w:pos="1831"/>
        </w:tabs>
        <w:spacing w:before="40"/>
        <w:jc w:val="left"/>
        <w:rPr>
          <w:sz w:val="24"/>
        </w:rPr>
      </w:pPr>
      <w:r>
        <w:rPr>
          <w:sz w:val="24"/>
        </w:rPr>
        <w:t>оценивать</w:t>
      </w:r>
      <w:r>
        <w:rPr>
          <w:spacing w:val="-3"/>
          <w:sz w:val="24"/>
        </w:rPr>
        <w:t xml:space="preserve"> </w:t>
      </w:r>
      <w:r>
        <w:rPr>
          <w:sz w:val="24"/>
        </w:rPr>
        <w:t>свой</w:t>
      </w:r>
      <w:r>
        <w:rPr>
          <w:spacing w:val="-1"/>
          <w:sz w:val="24"/>
        </w:rPr>
        <w:t xml:space="preserve"> </w:t>
      </w:r>
      <w:r>
        <w:rPr>
          <w:sz w:val="24"/>
        </w:rPr>
        <w:t>вклад</w:t>
      </w:r>
      <w:r>
        <w:rPr>
          <w:spacing w:val="-3"/>
          <w:sz w:val="24"/>
        </w:rPr>
        <w:t xml:space="preserve"> </w:t>
      </w:r>
      <w:r>
        <w:rPr>
          <w:sz w:val="24"/>
        </w:rPr>
        <w:t>в</w:t>
      </w:r>
      <w:r>
        <w:rPr>
          <w:spacing w:val="-1"/>
          <w:sz w:val="24"/>
        </w:rPr>
        <w:t xml:space="preserve"> </w:t>
      </w:r>
      <w:r>
        <w:rPr>
          <w:sz w:val="24"/>
        </w:rPr>
        <w:t>общий</w:t>
      </w:r>
      <w:r>
        <w:rPr>
          <w:spacing w:val="-3"/>
          <w:sz w:val="24"/>
        </w:rPr>
        <w:t xml:space="preserve"> </w:t>
      </w:r>
      <w:r>
        <w:rPr>
          <w:sz w:val="24"/>
        </w:rPr>
        <w:t>результат;</w:t>
      </w:r>
    </w:p>
    <w:p w:rsidR="00F11B8F" w:rsidRDefault="00F11B8F">
      <w:pPr>
        <w:rPr>
          <w:sz w:val="24"/>
        </w:rPr>
        <w:sectPr w:rsidR="00F11B8F">
          <w:pgSz w:w="11910" w:h="16840"/>
          <w:pgMar w:top="1040" w:right="160" w:bottom="1140" w:left="1160" w:header="0" w:footer="879" w:gutter="0"/>
          <w:cols w:space="720"/>
        </w:sectPr>
      </w:pPr>
    </w:p>
    <w:p w:rsidR="00F11B8F" w:rsidRDefault="00920C79" w:rsidP="004F177C">
      <w:pPr>
        <w:pStyle w:val="a4"/>
        <w:numPr>
          <w:ilvl w:val="1"/>
          <w:numId w:val="55"/>
        </w:numPr>
        <w:tabs>
          <w:tab w:val="left" w:pos="1830"/>
          <w:tab w:val="left" w:pos="1831"/>
        </w:tabs>
        <w:spacing w:before="76" w:line="271" w:lineRule="auto"/>
        <w:ind w:right="687"/>
        <w:jc w:val="left"/>
        <w:rPr>
          <w:sz w:val="24"/>
        </w:rPr>
      </w:pPr>
      <w:r>
        <w:rPr>
          <w:spacing w:val="-1"/>
          <w:sz w:val="24"/>
        </w:rPr>
        <w:lastRenderedPageBreak/>
        <w:t>выполнять</w:t>
      </w:r>
      <w:r>
        <w:rPr>
          <w:spacing w:val="-14"/>
          <w:sz w:val="24"/>
        </w:rPr>
        <w:t xml:space="preserve"> </w:t>
      </w:r>
      <w:r>
        <w:rPr>
          <w:spacing w:val="-1"/>
          <w:sz w:val="24"/>
        </w:rPr>
        <w:t>совместные</w:t>
      </w:r>
      <w:r>
        <w:rPr>
          <w:spacing w:val="-14"/>
          <w:sz w:val="24"/>
        </w:rPr>
        <w:t xml:space="preserve"> </w:t>
      </w:r>
      <w:r>
        <w:rPr>
          <w:spacing w:val="-1"/>
          <w:sz w:val="24"/>
        </w:rPr>
        <w:t>проектные</w:t>
      </w:r>
      <w:r>
        <w:rPr>
          <w:spacing w:val="-14"/>
          <w:sz w:val="24"/>
        </w:rPr>
        <w:t xml:space="preserve"> </w:t>
      </w:r>
      <w:r>
        <w:rPr>
          <w:sz w:val="24"/>
        </w:rPr>
        <w:t>задания</w:t>
      </w:r>
      <w:r>
        <w:rPr>
          <w:spacing w:val="-14"/>
          <w:sz w:val="24"/>
        </w:rPr>
        <w:t xml:space="preserve"> </w:t>
      </w:r>
      <w:r>
        <w:rPr>
          <w:sz w:val="24"/>
        </w:rPr>
        <w:t>с</w:t>
      </w:r>
      <w:r>
        <w:rPr>
          <w:spacing w:val="-15"/>
          <w:sz w:val="24"/>
        </w:rPr>
        <w:t xml:space="preserve"> </w:t>
      </w:r>
      <w:r>
        <w:rPr>
          <w:sz w:val="24"/>
        </w:rPr>
        <w:t>опорой</w:t>
      </w:r>
      <w:r>
        <w:rPr>
          <w:spacing w:val="-14"/>
          <w:sz w:val="24"/>
        </w:rPr>
        <w:t xml:space="preserve"> </w:t>
      </w:r>
      <w:r>
        <w:rPr>
          <w:sz w:val="24"/>
        </w:rPr>
        <w:t>на</w:t>
      </w:r>
      <w:r>
        <w:rPr>
          <w:spacing w:val="-13"/>
          <w:sz w:val="24"/>
        </w:rPr>
        <w:t xml:space="preserve"> </w:t>
      </w:r>
      <w:r>
        <w:rPr>
          <w:sz w:val="24"/>
        </w:rPr>
        <w:t>предложенные</w:t>
      </w:r>
      <w:r>
        <w:rPr>
          <w:spacing w:val="-14"/>
          <w:sz w:val="24"/>
        </w:rPr>
        <w:t xml:space="preserve"> </w:t>
      </w:r>
      <w:r>
        <w:rPr>
          <w:sz w:val="24"/>
        </w:rPr>
        <w:t>образцы,</w:t>
      </w:r>
      <w:r>
        <w:rPr>
          <w:spacing w:val="-57"/>
          <w:sz w:val="24"/>
        </w:rPr>
        <w:t xml:space="preserve"> </w:t>
      </w:r>
      <w:r>
        <w:rPr>
          <w:sz w:val="24"/>
        </w:rPr>
        <w:t>планы,</w:t>
      </w:r>
      <w:r>
        <w:rPr>
          <w:spacing w:val="-2"/>
          <w:sz w:val="24"/>
        </w:rPr>
        <w:t xml:space="preserve"> </w:t>
      </w:r>
      <w:r>
        <w:rPr>
          <w:sz w:val="24"/>
        </w:rPr>
        <w:t>идеи.</w:t>
      </w:r>
    </w:p>
    <w:p w:rsidR="00F11B8F" w:rsidRDefault="00F11B8F">
      <w:pPr>
        <w:pStyle w:val="a3"/>
        <w:spacing w:before="4"/>
        <w:ind w:left="0"/>
        <w:jc w:val="left"/>
        <w:rPr>
          <w:sz w:val="28"/>
        </w:rPr>
      </w:pPr>
    </w:p>
    <w:p w:rsidR="00F11B8F" w:rsidRDefault="00920C79">
      <w:pPr>
        <w:pStyle w:val="1"/>
        <w:ind w:left="4322"/>
      </w:pPr>
      <w:bookmarkStart w:id="5" w:name="_TOC_250010"/>
      <w:r>
        <w:t>Литературное</w:t>
      </w:r>
      <w:r>
        <w:rPr>
          <w:spacing w:val="-6"/>
        </w:rPr>
        <w:t xml:space="preserve"> </w:t>
      </w:r>
      <w:bookmarkEnd w:id="5"/>
      <w:r>
        <w:t>чтение</w:t>
      </w:r>
    </w:p>
    <w:p w:rsidR="00F11B8F" w:rsidRDefault="00920C79">
      <w:pPr>
        <w:spacing w:before="40" w:line="276" w:lineRule="auto"/>
        <w:ind w:left="542" w:right="692" w:firstLine="567"/>
        <w:jc w:val="both"/>
        <w:rPr>
          <w:sz w:val="24"/>
        </w:rPr>
      </w:pPr>
      <w:r>
        <w:rPr>
          <w:sz w:val="24"/>
        </w:rPr>
        <w:t>В</w:t>
      </w:r>
      <w:r>
        <w:rPr>
          <w:spacing w:val="1"/>
          <w:sz w:val="24"/>
        </w:rPr>
        <w:t xml:space="preserve"> </w:t>
      </w:r>
      <w:r>
        <w:rPr>
          <w:sz w:val="24"/>
        </w:rPr>
        <w:t>результате</w:t>
      </w:r>
      <w:r>
        <w:rPr>
          <w:spacing w:val="1"/>
          <w:sz w:val="24"/>
        </w:rPr>
        <w:t xml:space="preserve"> </w:t>
      </w:r>
      <w:r>
        <w:rPr>
          <w:sz w:val="24"/>
        </w:rPr>
        <w:t>изучения</w:t>
      </w:r>
      <w:r>
        <w:rPr>
          <w:spacing w:val="1"/>
          <w:sz w:val="24"/>
        </w:rPr>
        <w:t xml:space="preserve"> </w:t>
      </w:r>
      <w:r>
        <w:rPr>
          <w:sz w:val="24"/>
        </w:rPr>
        <w:t>предмета</w:t>
      </w:r>
      <w:r>
        <w:rPr>
          <w:spacing w:val="1"/>
          <w:sz w:val="24"/>
        </w:rPr>
        <w:t xml:space="preserve"> </w:t>
      </w:r>
      <w:r>
        <w:rPr>
          <w:sz w:val="24"/>
        </w:rPr>
        <w:t>«Литературное</w:t>
      </w:r>
      <w:r>
        <w:rPr>
          <w:spacing w:val="1"/>
          <w:sz w:val="24"/>
        </w:rPr>
        <w:t xml:space="preserve"> </w:t>
      </w:r>
      <w:r>
        <w:rPr>
          <w:sz w:val="24"/>
        </w:rPr>
        <w:t>чтение»</w:t>
      </w:r>
      <w:r>
        <w:rPr>
          <w:spacing w:val="1"/>
          <w:sz w:val="24"/>
        </w:rPr>
        <w:t xml:space="preserve"> </w:t>
      </w:r>
      <w:r>
        <w:rPr>
          <w:sz w:val="24"/>
        </w:rPr>
        <w:t>в</w:t>
      </w:r>
      <w:r>
        <w:rPr>
          <w:spacing w:val="1"/>
          <w:sz w:val="24"/>
        </w:rPr>
        <w:t xml:space="preserve"> </w:t>
      </w:r>
      <w:r>
        <w:rPr>
          <w:sz w:val="24"/>
        </w:rPr>
        <w:t>начальной</w:t>
      </w:r>
      <w:r>
        <w:rPr>
          <w:spacing w:val="1"/>
          <w:sz w:val="24"/>
        </w:rPr>
        <w:t xml:space="preserve"> </w:t>
      </w:r>
      <w:r>
        <w:rPr>
          <w:sz w:val="24"/>
        </w:rPr>
        <w:t>школе</w:t>
      </w:r>
      <w:r>
        <w:rPr>
          <w:spacing w:val="1"/>
          <w:sz w:val="24"/>
        </w:rPr>
        <w:t xml:space="preserve"> </w:t>
      </w:r>
      <w:r>
        <w:rPr>
          <w:sz w:val="24"/>
        </w:rPr>
        <w:t>у</w:t>
      </w:r>
      <w:r>
        <w:rPr>
          <w:spacing w:val="1"/>
          <w:sz w:val="24"/>
        </w:rPr>
        <w:t xml:space="preserve"> </w:t>
      </w:r>
      <w:r>
        <w:rPr>
          <w:sz w:val="24"/>
        </w:rPr>
        <w:t>обучающихся</w:t>
      </w:r>
      <w:r>
        <w:rPr>
          <w:spacing w:val="-3"/>
          <w:sz w:val="24"/>
        </w:rPr>
        <w:t xml:space="preserve"> </w:t>
      </w:r>
      <w:r>
        <w:rPr>
          <w:sz w:val="24"/>
        </w:rPr>
        <w:t>будут</w:t>
      </w:r>
      <w:r>
        <w:rPr>
          <w:spacing w:val="-2"/>
          <w:sz w:val="24"/>
        </w:rPr>
        <w:t xml:space="preserve"> </w:t>
      </w:r>
      <w:r>
        <w:rPr>
          <w:sz w:val="24"/>
        </w:rPr>
        <w:t>сформированы</w:t>
      </w:r>
      <w:r>
        <w:rPr>
          <w:spacing w:val="-1"/>
          <w:sz w:val="24"/>
        </w:rPr>
        <w:t xml:space="preserve"> </w:t>
      </w:r>
      <w:r>
        <w:rPr>
          <w:b/>
          <w:sz w:val="24"/>
        </w:rPr>
        <w:t>познавательные</w:t>
      </w:r>
      <w:r>
        <w:rPr>
          <w:b/>
          <w:spacing w:val="-2"/>
          <w:sz w:val="24"/>
        </w:rPr>
        <w:t xml:space="preserve"> </w:t>
      </w:r>
      <w:r>
        <w:rPr>
          <w:b/>
          <w:sz w:val="24"/>
        </w:rPr>
        <w:t>универсальные</w:t>
      </w:r>
      <w:r>
        <w:rPr>
          <w:b/>
          <w:spacing w:val="-3"/>
          <w:sz w:val="24"/>
        </w:rPr>
        <w:t xml:space="preserve"> </w:t>
      </w:r>
      <w:r>
        <w:rPr>
          <w:b/>
          <w:sz w:val="24"/>
        </w:rPr>
        <w:t>учебные</w:t>
      </w:r>
      <w:r>
        <w:rPr>
          <w:b/>
          <w:spacing w:val="-1"/>
          <w:sz w:val="24"/>
        </w:rPr>
        <w:t xml:space="preserve"> </w:t>
      </w:r>
      <w:r>
        <w:rPr>
          <w:b/>
          <w:sz w:val="24"/>
        </w:rPr>
        <w:t>действия</w:t>
      </w:r>
      <w:r>
        <w:rPr>
          <w:sz w:val="24"/>
        </w:rPr>
        <w:t>:</w:t>
      </w:r>
    </w:p>
    <w:p w:rsidR="00F11B8F" w:rsidRDefault="00920C79">
      <w:pPr>
        <w:pStyle w:val="1"/>
        <w:spacing w:before="1"/>
      </w:pPr>
      <w:r>
        <w:t>базовые</w:t>
      </w:r>
      <w:r>
        <w:rPr>
          <w:spacing w:val="-4"/>
        </w:rPr>
        <w:t xml:space="preserve"> </w:t>
      </w:r>
      <w:r>
        <w:t>логические</w:t>
      </w:r>
      <w:r>
        <w:rPr>
          <w:spacing w:val="-5"/>
        </w:rPr>
        <w:t xml:space="preserve"> </w:t>
      </w:r>
      <w:r>
        <w:t>действия:</w:t>
      </w:r>
    </w:p>
    <w:p w:rsidR="00F11B8F" w:rsidRDefault="00920C79" w:rsidP="004F177C">
      <w:pPr>
        <w:pStyle w:val="a4"/>
        <w:numPr>
          <w:ilvl w:val="0"/>
          <w:numId w:val="54"/>
        </w:numPr>
        <w:tabs>
          <w:tab w:val="left" w:pos="1958"/>
          <w:tab w:val="left" w:pos="1959"/>
        </w:tabs>
        <w:spacing w:before="40" w:line="276" w:lineRule="auto"/>
        <w:ind w:right="690" w:firstLine="567"/>
        <w:jc w:val="both"/>
        <w:rPr>
          <w:sz w:val="24"/>
        </w:rPr>
      </w:pPr>
      <w:r>
        <w:rPr>
          <w:sz w:val="24"/>
        </w:rPr>
        <w:t>сравнивать</w:t>
      </w:r>
      <w:r>
        <w:rPr>
          <w:spacing w:val="1"/>
          <w:sz w:val="24"/>
        </w:rPr>
        <w:t xml:space="preserve"> </w:t>
      </w:r>
      <w:r>
        <w:rPr>
          <w:sz w:val="24"/>
        </w:rPr>
        <w:t>произведения</w:t>
      </w:r>
      <w:r>
        <w:rPr>
          <w:spacing w:val="1"/>
          <w:sz w:val="24"/>
        </w:rPr>
        <w:t xml:space="preserve"> </w:t>
      </w:r>
      <w:r>
        <w:rPr>
          <w:sz w:val="24"/>
        </w:rPr>
        <w:t>по</w:t>
      </w:r>
      <w:r>
        <w:rPr>
          <w:spacing w:val="1"/>
          <w:sz w:val="24"/>
        </w:rPr>
        <w:t xml:space="preserve"> </w:t>
      </w:r>
      <w:r>
        <w:rPr>
          <w:sz w:val="24"/>
        </w:rPr>
        <w:t>теме,</w:t>
      </w:r>
      <w:r>
        <w:rPr>
          <w:spacing w:val="1"/>
          <w:sz w:val="24"/>
        </w:rPr>
        <w:t xml:space="preserve"> </w:t>
      </w:r>
      <w:r>
        <w:rPr>
          <w:sz w:val="24"/>
        </w:rPr>
        <w:t>главной</w:t>
      </w:r>
      <w:r>
        <w:rPr>
          <w:spacing w:val="1"/>
          <w:sz w:val="24"/>
        </w:rPr>
        <w:t xml:space="preserve"> </w:t>
      </w:r>
      <w:r>
        <w:rPr>
          <w:sz w:val="24"/>
        </w:rPr>
        <w:t>мысли</w:t>
      </w:r>
      <w:r>
        <w:rPr>
          <w:spacing w:val="1"/>
          <w:sz w:val="24"/>
        </w:rPr>
        <w:t xml:space="preserve"> </w:t>
      </w:r>
      <w:r>
        <w:rPr>
          <w:sz w:val="24"/>
        </w:rPr>
        <w:t>(морали),</w:t>
      </w:r>
      <w:r>
        <w:rPr>
          <w:spacing w:val="1"/>
          <w:sz w:val="24"/>
        </w:rPr>
        <w:t xml:space="preserve"> </w:t>
      </w:r>
      <w:r>
        <w:rPr>
          <w:sz w:val="24"/>
        </w:rPr>
        <w:t>жанру,</w:t>
      </w:r>
      <w:r>
        <w:rPr>
          <w:spacing w:val="1"/>
          <w:sz w:val="24"/>
        </w:rPr>
        <w:t xml:space="preserve"> </w:t>
      </w:r>
      <w:r>
        <w:rPr>
          <w:sz w:val="24"/>
        </w:rPr>
        <w:t>соотносить</w:t>
      </w:r>
      <w:r>
        <w:rPr>
          <w:spacing w:val="1"/>
          <w:sz w:val="24"/>
        </w:rPr>
        <w:t xml:space="preserve"> </w:t>
      </w:r>
      <w:r>
        <w:rPr>
          <w:sz w:val="24"/>
        </w:rPr>
        <w:t>произведение</w:t>
      </w:r>
      <w:r>
        <w:rPr>
          <w:spacing w:val="1"/>
          <w:sz w:val="24"/>
        </w:rPr>
        <w:t xml:space="preserve"> </w:t>
      </w:r>
      <w:r>
        <w:rPr>
          <w:sz w:val="24"/>
        </w:rPr>
        <w:t>и</w:t>
      </w:r>
      <w:r>
        <w:rPr>
          <w:spacing w:val="1"/>
          <w:sz w:val="24"/>
        </w:rPr>
        <w:t xml:space="preserve"> </w:t>
      </w:r>
      <w:r>
        <w:rPr>
          <w:sz w:val="24"/>
        </w:rPr>
        <w:t>его</w:t>
      </w:r>
      <w:r>
        <w:rPr>
          <w:spacing w:val="1"/>
          <w:sz w:val="24"/>
        </w:rPr>
        <w:t xml:space="preserve"> </w:t>
      </w:r>
      <w:r>
        <w:rPr>
          <w:sz w:val="24"/>
        </w:rPr>
        <w:t>автора,</w:t>
      </w:r>
      <w:r>
        <w:rPr>
          <w:spacing w:val="1"/>
          <w:sz w:val="24"/>
        </w:rPr>
        <w:t xml:space="preserve"> </w:t>
      </w:r>
      <w:r>
        <w:rPr>
          <w:sz w:val="24"/>
        </w:rPr>
        <w:t>устанавливать</w:t>
      </w:r>
      <w:r>
        <w:rPr>
          <w:spacing w:val="1"/>
          <w:sz w:val="24"/>
        </w:rPr>
        <w:t xml:space="preserve"> </w:t>
      </w:r>
      <w:r>
        <w:rPr>
          <w:sz w:val="24"/>
        </w:rPr>
        <w:t>основания</w:t>
      </w:r>
      <w:r>
        <w:rPr>
          <w:spacing w:val="1"/>
          <w:sz w:val="24"/>
        </w:rPr>
        <w:t xml:space="preserve"> </w:t>
      </w:r>
      <w:r>
        <w:rPr>
          <w:sz w:val="24"/>
        </w:rPr>
        <w:t>для</w:t>
      </w:r>
      <w:r>
        <w:rPr>
          <w:spacing w:val="1"/>
          <w:sz w:val="24"/>
        </w:rPr>
        <w:t xml:space="preserve"> </w:t>
      </w:r>
      <w:r>
        <w:rPr>
          <w:sz w:val="24"/>
        </w:rPr>
        <w:t>сравнения</w:t>
      </w:r>
      <w:r>
        <w:rPr>
          <w:spacing w:val="1"/>
          <w:sz w:val="24"/>
        </w:rPr>
        <w:t xml:space="preserve"> </w:t>
      </w:r>
      <w:r>
        <w:rPr>
          <w:sz w:val="24"/>
        </w:rPr>
        <w:t>произведений,</w:t>
      </w:r>
      <w:r>
        <w:rPr>
          <w:spacing w:val="-1"/>
          <w:sz w:val="24"/>
        </w:rPr>
        <w:t xml:space="preserve"> </w:t>
      </w:r>
      <w:r>
        <w:rPr>
          <w:sz w:val="24"/>
        </w:rPr>
        <w:t>устанавливать</w:t>
      </w:r>
      <w:r>
        <w:rPr>
          <w:spacing w:val="-1"/>
          <w:sz w:val="24"/>
        </w:rPr>
        <w:t xml:space="preserve"> </w:t>
      </w:r>
      <w:r>
        <w:rPr>
          <w:sz w:val="24"/>
        </w:rPr>
        <w:t>аналогии;</w:t>
      </w:r>
    </w:p>
    <w:p w:rsidR="00F11B8F" w:rsidRDefault="00920C79" w:rsidP="004F177C">
      <w:pPr>
        <w:pStyle w:val="a4"/>
        <w:numPr>
          <w:ilvl w:val="0"/>
          <w:numId w:val="54"/>
        </w:numPr>
        <w:tabs>
          <w:tab w:val="left" w:pos="1958"/>
          <w:tab w:val="left" w:pos="1959"/>
        </w:tabs>
        <w:ind w:left="1958"/>
        <w:jc w:val="both"/>
        <w:rPr>
          <w:sz w:val="24"/>
        </w:rPr>
      </w:pPr>
      <w:r>
        <w:rPr>
          <w:sz w:val="24"/>
        </w:rPr>
        <w:t>объединять</w:t>
      </w:r>
      <w:r>
        <w:rPr>
          <w:spacing w:val="-5"/>
          <w:sz w:val="24"/>
        </w:rPr>
        <w:t xml:space="preserve"> </w:t>
      </w:r>
      <w:r>
        <w:rPr>
          <w:sz w:val="24"/>
        </w:rPr>
        <w:t>произведения</w:t>
      </w:r>
      <w:r>
        <w:rPr>
          <w:spacing w:val="-3"/>
          <w:sz w:val="24"/>
        </w:rPr>
        <w:t xml:space="preserve"> </w:t>
      </w:r>
      <w:r>
        <w:rPr>
          <w:sz w:val="24"/>
        </w:rPr>
        <w:t>по</w:t>
      </w:r>
      <w:r>
        <w:rPr>
          <w:spacing w:val="-4"/>
          <w:sz w:val="24"/>
        </w:rPr>
        <w:t xml:space="preserve"> </w:t>
      </w:r>
      <w:r>
        <w:rPr>
          <w:sz w:val="24"/>
        </w:rPr>
        <w:t>жанру,</w:t>
      </w:r>
      <w:r>
        <w:rPr>
          <w:spacing w:val="-3"/>
          <w:sz w:val="24"/>
        </w:rPr>
        <w:t xml:space="preserve"> </w:t>
      </w:r>
      <w:r>
        <w:rPr>
          <w:sz w:val="24"/>
        </w:rPr>
        <w:t>авторской</w:t>
      </w:r>
      <w:r>
        <w:rPr>
          <w:spacing w:val="-5"/>
          <w:sz w:val="24"/>
        </w:rPr>
        <w:t xml:space="preserve"> </w:t>
      </w:r>
      <w:r>
        <w:rPr>
          <w:sz w:val="24"/>
        </w:rPr>
        <w:t>принадлежности;</w:t>
      </w:r>
    </w:p>
    <w:p w:rsidR="00F11B8F" w:rsidRDefault="00920C79" w:rsidP="004F177C">
      <w:pPr>
        <w:pStyle w:val="a4"/>
        <w:numPr>
          <w:ilvl w:val="0"/>
          <w:numId w:val="54"/>
        </w:numPr>
        <w:tabs>
          <w:tab w:val="left" w:pos="1958"/>
          <w:tab w:val="left" w:pos="1959"/>
        </w:tabs>
        <w:spacing w:before="42" w:line="276" w:lineRule="auto"/>
        <w:ind w:right="691" w:firstLine="567"/>
        <w:jc w:val="both"/>
        <w:rPr>
          <w:sz w:val="24"/>
        </w:rPr>
      </w:pPr>
      <w:r>
        <w:rPr>
          <w:sz w:val="24"/>
        </w:rPr>
        <w:t>определять существенный признак для классификации, классифицировать</w:t>
      </w:r>
      <w:r>
        <w:rPr>
          <w:spacing w:val="1"/>
          <w:sz w:val="24"/>
        </w:rPr>
        <w:t xml:space="preserve"> </w:t>
      </w:r>
      <w:r>
        <w:rPr>
          <w:sz w:val="24"/>
        </w:rPr>
        <w:t>произведения</w:t>
      </w:r>
      <w:r>
        <w:rPr>
          <w:spacing w:val="-2"/>
          <w:sz w:val="24"/>
        </w:rPr>
        <w:t xml:space="preserve"> </w:t>
      </w:r>
      <w:r>
        <w:rPr>
          <w:sz w:val="24"/>
        </w:rPr>
        <w:t>по</w:t>
      </w:r>
      <w:r>
        <w:rPr>
          <w:spacing w:val="-1"/>
          <w:sz w:val="24"/>
        </w:rPr>
        <w:t xml:space="preserve"> </w:t>
      </w:r>
      <w:r>
        <w:rPr>
          <w:sz w:val="24"/>
        </w:rPr>
        <w:t>темам, жанрам и</w:t>
      </w:r>
      <w:r>
        <w:rPr>
          <w:spacing w:val="-1"/>
          <w:sz w:val="24"/>
        </w:rPr>
        <w:t xml:space="preserve"> </w:t>
      </w:r>
      <w:r>
        <w:rPr>
          <w:sz w:val="24"/>
        </w:rPr>
        <w:t>видам;</w:t>
      </w:r>
    </w:p>
    <w:p w:rsidR="00F11B8F" w:rsidRDefault="00920C79" w:rsidP="004F177C">
      <w:pPr>
        <w:pStyle w:val="a4"/>
        <w:numPr>
          <w:ilvl w:val="0"/>
          <w:numId w:val="54"/>
        </w:numPr>
        <w:tabs>
          <w:tab w:val="left" w:pos="1958"/>
          <w:tab w:val="left" w:pos="1959"/>
        </w:tabs>
        <w:spacing w:before="1" w:line="276" w:lineRule="auto"/>
        <w:ind w:right="690" w:firstLine="567"/>
        <w:jc w:val="both"/>
        <w:rPr>
          <w:sz w:val="24"/>
        </w:rPr>
      </w:pPr>
      <w:r>
        <w:rPr>
          <w:sz w:val="24"/>
        </w:rPr>
        <w:t>находить</w:t>
      </w:r>
      <w:r>
        <w:rPr>
          <w:spacing w:val="-8"/>
          <w:sz w:val="24"/>
        </w:rPr>
        <w:t xml:space="preserve"> </w:t>
      </w:r>
      <w:r>
        <w:rPr>
          <w:sz w:val="24"/>
        </w:rPr>
        <w:t>закономерности</w:t>
      </w:r>
      <w:r>
        <w:rPr>
          <w:spacing w:val="-9"/>
          <w:sz w:val="24"/>
        </w:rPr>
        <w:t xml:space="preserve"> </w:t>
      </w:r>
      <w:r>
        <w:rPr>
          <w:sz w:val="24"/>
        </w:rPr>
        <w:t>и</w:t>
      </w:r>
      <w:r>
        <w:rPr>
          <w:spacing w:val="-6"/>
          <w:sz w:val="24"/>
        </w:rPr>
        <w:t xml:space="preserve"> </w:t>
      </w:r>
      <w:r>
        <w:rPr>
          <w:sz w:val="24"/>
        </w:rPr>
        <w:t>противоречия</w:t>
      </w:r>
      <w:r>
        <w:rPr>
          <w:spacing w:val="-9"/>
          <w:sz w:val="24"/>
        </w:rPr>
        <w:t xml:space="preserve"> </w:t>
      </w:r>
      <w:r>
        <w:rPr>
          <w:sz w:val="24"/>
        </w:rPr>
        <w:t>при</w:t>
      </w:r>
      <w:r>
        <w:rPr>
          <w:spacing w:val="-6"/>
          <w:sz w:val="24"/>
        </w:rPr>
        <w:t xml:space="preserve"> </w:t>
      </w:r>
      <w:r>
        <w:rPr>
          <w:sz w:val="24"/>
        </w:rPr>
        <w:t>анализе</w:t>
      </w:r>
      <w:r>
        <w:rPr>
          <w:spacing w:val="-9"/>
          <w:sz w:val="24"/>
        </w:rPr>
        <w:t xml:space="preserve"> </w:t>
      </w:r>
      <w:r>
        <w:rPr>
          <w:sz w:val="24"/>
        </w:rPr>
        <w:t>сюжета</w:t>
      </w:r>
      <w:r>
        <w:rPr>
          <w:spacing w:val="-8"/>
          <w:sz w:val="24"/>
        </w:rPr>
        <w:t xml:space="preserve"> </w:t>
      </w:r>
      <w:r>
        <w:rPr>
          <w:sz w:val="24"/>
        </w:rPr>
        <w:t>(композиции),</w:t>
      </w:r>
      <w:r>
        <w:rPr>
          <w:spacing w:val="-58"/>
          <w:sz w:val="24"/>
        </w:rPr>
        <w:t xml:space="preserve"> </w:t>
      </w:r>
      <w:r>
        <w:rPr>
          <w:sz w:val="24"/>
        </w:rPr>
        <w:t>восстанавливать</w:t>
      </w:r>
      <w:r>
        <w:rPr>
          <w:spacing w:val="1"/>
          <w:sz w:val="24"/>
        </w:rPr>
        <w:t xml:space="preserve"> </w:t>
      </w:r>
      <w:r>
        <w:rPr>
          <w:sz w:val="24"/>
        </w:rPr>
        <w:t>нарушенную</w:t>
      </w:r>
      <w:r>
        <w:rPr>
          <w:spacing w:val="1"/>
          <w:sz w:val="24"/>
        </w:rPr>
        <w:t xml:space="preserve"> </w:t>
      </w:r>
      <w:r>
        <w:rPr>
          <w:sz w:val="24"/>
        </w:rPr>
        <w:t>последовательность</w:t>
      </w:r>
      <w:r>
        <w:rPr>
          <w:spacing w:val="1"/>
          <w:sz w:val="24"/>
        </w:rPr>
        <w:t xml:space="preserve"> </w:t>
      </w:r>
      <w:r>
        <w:rPr>
          <w:sz w:val="24"/>
        </w:rPr>
        <w:t>событий</w:t>
      </w:r>
      <w:r>
        <w:rPr>
          <w:spacing w:val="1"/>
          <w:sz w:val="24"/>
        </w:rPr>
        <w:t xml:space="preserve"> </w:t>
      </w:r>
      <w:r>
        <w:rPr>
          <w:sz w:val="24"/>
        </w:rPr>
        <w:t>(сюжета),</w:t>
      </w:r>
      <w:r>
        <w:rPr>
          <w:spacing w:val="1"/>
          <w:sz w:val="24"/>
        </w:rPr>
        <w:t xml:space="preserve"> </w:t>
      </w:r>
      <w:r>
        <w:rPr>
          <w:sz w:val="24"/>
        </w:rPr>
        <w:t>составлять</w:t>
      </w:r>
      <w:r>
        <w:rPr>
          <w:spacing w:val="1"/>
          <w:sz w:val="24"/>
        </w:rPr>
        <w:t xml:space="preserve"> </w:t>
      </w:r>
      <w:r>
        <w:rPr>
          <w:sz w:val="24"/>
        </w:rPr>
        <w:t>аннотацию,</w:t>
      </w:r>
      <w:r>
        <w:rPr>
          <w:spacing w:val="-1"/>
          <w:sz w:val="24"/>
        </w:rPr>
        <w:t xml:space="preserve"> </w:t>
      </w:r>
      <w:r>
        <w:rPr>
          <w:sz w:val="24"/>
        </w:rPr>
        <w:t>отзыв</w:t>
      </w:r>
      <w:r>
        <w:rPr>
          <w:spacing w:val="1"/>
          <w:sz w:val="24"/>
        </w:rPr>
        <w:t xml:space="preserve"> </w:t>
      </w:r>
      <w:r>
        <w:rPr>
          <w:sz w:val="24"/>
        </w:rPr>
        <w:t>по предложенному</w:t>
      </w:r>
      <w:r>
        <w:rPr>
          <w:spacing w:val="-1"/>
          <w:sz w:val="24"/>
        </w:rPr>
        <w:t xml:space="preserve"> </w:t>
      </w:r>
      <w:r>
        <w:rPr>
          <w:sz w:val="24"/>
        </w:rPr>
        <w:t>алгоритму;</w:t>
      </w:r>
    </w:p>
    <w:p w:rsidR="00F11B8F" w:rsidRDefault="00920C79" w:rsidP="004F177C">
      <w:pPr>
        <w:pStyle w:val="a4"/>
        <w:numPr>
          <w:ilvl w:val="0"/>
          <w:numId w:val="54"/>
        </w:numPr>
        <w:tabs>
          <w:tab w:val="left" w:pos="1958"/>
          <w:tab w:val="left" w:pos="1959"/>
        </w:tabs>
        <w:spacing w:line="276" w:lineRule="auto"/>
        <w:ind w:right="687" w:firstLine="567"/>
        <w:jc w:val="both"/>
        <w:rPr>
          <w:sz w:val="24"/>
        </w:rPr>
      </w:pPr>
      <w:r>
        <w:rPr>
          <w:sz w:val="24"/>
        </w:rPr>
        <w:t>выявлять</w:t>
      </w:r>
      <w:r>
        <w:rPr>
          <w:spacing w:val="1"/>
          <w:sz w:val="24"/>
        </w:rPr>
        <w:t xml:space="preserve"> </w:t>
      </w:r>
      <w:r>
        <w:rPr>
          <w:sz w:val="24"/>
        </w:rPr>
        <w:t>недостаток</w:t>
      </w:r>
      <w:r>
        <w:rPr>
          <w:spacing w:val="1"/>
          <w:sz w:val="24"/>
        </w:rPr>
        <w:t xml:space="preserve"> </w:t>
      </w:r>
      <w:r>
        <w:rPr>
          <w:sz w:val="24"/>
        </w:rPr>
        <w:t>информации</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учебной</w:t>
      </w:r>
      <w:r>
        <w:rPr>
          <w:spacing w:val="1"/>
          <w:sz w:val="24"/>
        </w:rPr>
        <w:t xml:space="preserve"> </w:t>
      </w:r>
      <w:r>
        <w:rPr>
          <w:sz w:val="24"/>
        </w:rPr>
        <w:t>(практической)</w:t>
      </w:r>
      <w:r>
        <w:rPr>
          <w:spacing w:val="1"/>
          <w:sz w:val="24"/>
        </w:rPr>
        <w:t xml:space="preserve"> </w:t>
      </w:r>
      <w:r>
        <w:rPr>
          <w:sz w:val="24"/>
        </w:rPr>
        <w:t>задачи</w:t>
      </w:r>
      <w:r>
        <w:rPr>
          <w:spacing w:val="-2"/>
          <w:sz w:val="24"/>
        </w:rPr>
        <w:t xml:space="preserve"> </w:t>
      </w:r>
      <w:r>
        <w:rPr>
          <w:sz w:val="24"/>
        </w:rPr>
        <w:t>на основе</w:t>
      </w:r>
      <w:r>
        <w:rPr>
          <w:spacing w:val="-1"/>
          <w:sz w:val="24"/>
        </w:rPr>
        <w:t xml:space="preserve"> </w:t>
      </w:r>
      <w:r>
        <w:rPr>
          <w:sz w:val="24"/>
        </w:rPr>
        <w:t>предложенного алгоритма;</w:t>
      </w:r>
    </w:p>
    <w:p w:rsidR="00F11B8F" w:rsidRDefault="00920C79" w:rsidP="004F177C">
      <w:pPr>
        <w:pStyle w:val="a4"/>
        <w:numPr>
          <w:ilvl w:val="0"/>
          <w:numId w:val="54"/>
        </w:numPr>
        <w:tabs>
          <w:tab w:val="left" w:pos="1958"/>
          <w:tab w:val="left" w:pos="1959"/>
        </w:tabs>
        <w:spacing w:line="276" w:lineRule="auto"/>
        <w:ind w:right="688" w:firstLine="567"/>
        <w:jc w:val="both"/>
        <w:rPr>
          <w:sz w:val="24"/>
        </w:rPr>
      </w:pPr>
      <w:r>
        <w:rPr>
          <w:sz w:val="24"/>
        </w:rPr>
        <w:t>устанавливать</w:t>
      </w:r>
      <w:r>
        <w:rPr>
          <w:spacing w:val="1"/>
          <w:sz w:val="24"/>
        </w:rPr>
        <w:t xml:space="preserve"> </w:t>
      </w:r>
      <w:r>
        <w:rPr>
          <w:sz w:val="24"/>
        </w:rPr>
        <w:t>причинно-следственные</w:t>
      </w:r>
      <w:r>
        <w:rPr>
          <w:spacing w:val="1"/>
          <w:sz w:val="24"/>
        </w:rPr>
        <w:t xml:space="preserve"> </w:t>
      </w:r>
      <w:r>
        <w:rPr>
          <w:sz w:val="24"/>
        </w:rPr>
        <w:t>связи</w:t>
      </w:r>
      <w:r>
        <w:rPr>
          <w:spacing w:val="1"/>
          <w:sz w:val="24"/>
        </w:rPr>
        <w:t xml:space="preserve"> </w:t>
      </w:r>
      <w:r>
        <w:rPr>
          <w:sz w:val="24"/>
        </w:rPr>
        <w:t>в</w:t>
      </w:r>
      <w:r>
        <w:rPr>
          <w:spacing w:val="1"/>
          <w:sz w:val="24"/>
        </w:rPr>
        <w:t xml:space="preserve"> </w:t>
      </w:r>
      <w:r>
        <w:rPr>
          <w:sz w:val="24"/>
        </w:rPr>
        <w:t>сюжете</w:t>
      </w:r>
      <w:r>
        <w:rPr>
          <w:spacing w:val="1"/>
          <w:sz w:val="24"/>
        </w:rPr>
        <w:t xml:space="preserve"> </w:t>
      </w:r>
      <w:r>
        <w:rPr>
          <w:sz w:val="24"/>
        </w:rPr>
        <w:t>фольклорного</w:t>
      </w:r>
      <w:r>
        <w:rPr>
          <w:spacing w:val="1"/>
          <w:sz w:val="24"/>
        </w:rPr>
        <w:t xml:space="preserve"> </w:t>
      </w:r>
      <w:r>
        <w:rPr>
          <w:sz w:val="24"/>
        </w:rPr>
        <w:t>и</w:t>
      </w:r>
      <w:r>
        <w:rPr>
          <w:spacing w:val="1"/>
          <w:sz w:val="24"/>
        </w:rPr>
        <w:t xml:space="preserve"> </w:t>
      </w:r>
      <w:r>
        <w:rPr>
          <w:sz w:val="24"/>
        </w:rPr>
        <w:t>художественного</w:t>
      </w:r>
      <w:r>
        <w:rPr>
          <w:spacing w:val="1"/>
          <w:sz w:val="24"/>
        </w:rPr>
        <w:t xml:space="preserve"> </w:t>
      </w:r>
      <w:r>
        <w:rPr>
          <w:sz w:val="24"/>
        </w:rPr>
        <w:t>текста,</w:t>
      </w:r>
      <w:r>
        <w:rPr>
          <w:spacing w:val="1"/>
          <w:sz w:val="24"/>
        </w:rPr>
        <w:t xml:space="preserve"> </w:t>
      </w:r>
      <w:r>
        <w:rPr>
          <w:sz w:val="24"/>
        </w:rPr>
        <w:t>при</w:t>
      </w:r>
      <w:r>
        <w:rPr>
          <w:spacing w:val="1"/>
          <w:sz w:val="24"/>
        </w:rPr>
        <w:t xml:space="preserve"> </w:t>
      </w:r>
      <w:r>
        <w:rPr>
          <w:sz w:val="24"/>
        </w:rPr>
        <w:t>составлении</w:t>
      </w:r>
      <w:r>
        <w:rPr>
          <w:spacing w:val="1"/>
          <w:sz w:val="24"/>
        </w:rPr>
        <w:t xml:space="preserve"> </w:t>
      </w:r>
      <w:r>
        <w:rPr>
          <w:sz w:val="24"/>
        </w:rPr>
        <w:t>плана,</w:t>
      </w:r>
      <w:r>
        <w:rPr>
          <w:spacing w:val="1"/>
          <w:sz w:val="24"/>
        </w:rPr>
        <w:t xml:space="preserve"> </w:t>
      </w:r>
      <w:r>
        <w:rPr>
          <w:sz w:val="24"/>
        </w:rPr>
        <w:t>пересказе</w:t>
      </w:r>
      <w:r>
        <w:rPr>
          <w:spacing w:val="1"/>
          <w:sz w:val="24"/>
        </w:rPr>
        <w:t xml:space="preserve"> </w:t>
      </w:r>
      <w:r>
        <w:rPr>
          <w:sz w:val="24"/>
        </w:rPr>
        <w:t>текста,</w:t>
      </w:r>
      <w:r>
        <w:rPr>
          <w:spacing w:val="1"/>
          <w:sz w:val="24"/>
        </w:rPr>
        <w:t xml:space="preserve"> </w:t>
      </w:r>
      <w:r>
        <w:rPr>
          <w:sz w:val="24"/>
        </w:rPr>
        <w:t>характеристике</w:t>
      </w:r>
      <w:r>
        <w:rPr>
          <w:spacing w:val="-57"/>
          <w:sz w:val="24"/>
        </w:rPr>
        <w:t xml:space="preserve"> </w:t>
      </w:r>
      <w:r>
        <w:rPr>
          <w:sz w:val="24"/>
        </w:rPr>
        <w:t>поступков</w:t>
      </w:r>
      <w:r>
        <w:rPr>
          <w:spacing w:val="-1"/>
          <w:sz w:val="24"/>
        </w:rPr>
        <w:t xml:space="preserve"> </w:t>
      </w:r>
      <w:r>
        <w:rPr>
          <w:sz w:val="24"/>
        </w:rPr>
        <w:t>героев;</w:t>
      </w:r>
    </w:p>
    <w:p w:rsidR="00F11B8F" w:rsidRDefault="00920C79">
      <w:pPr>
        <w:pStyle w:val="1"/>
      </w:pPr>
      <w:r>
        <w:t>базовые</w:t>
      </w:r>
      <w:r>
        <w:rPr>
          <w:spacing w:val="-3"/>
        </w:rPr>
        <w:t xml:space="preserve"> </w:t>
      </w:r>
      <w:r>
        <w:t>исследовательские</w:t>
      </w:r>
      <w:r>
        <w:rPr>
          <w:spacing w:val="-4"/>
        </w:rPr>
        <w:t xml:space="preserve"> </w:t>
      </w:r>
      <w:r>
        <w:t>действия:</w:t>
      </w:r>
    </w:p>
    <w:p w:rsidR="00F11B8F" w:rsidRDefault="00920C79" w:rsidP="004F177C">
      <w:pPr>
        <w:pStyle w:val="a4"/>
        <w:numPr>
          <w:ilvl w:val="0"/>
          <w:numId w:val="53"/>
        </w:numPr>
        <w:tabs>
          <w:tab w:val="left" w:pos="1958"/>
          <w:tab w:val="left" w:pos="1959"/>
        </w:tabs>
        <w:spacing w:before="42" w:line="276" w:lineRule="auto"/>
        <w:ind w:right="691" w:firstLine="567"/>
        <w:jc w:val="both"/>
        <w:rPr>
          <w:sz w:val="24"/>
        </w:rPr>
      </w:pPr>
      <w:r>
        <w:rPr>
          <w:sz w:val="24"/>
        </w:rPr>
        <w:t>определять</w:t>
      </w:r>
      <w:r>
        <w:rPr>
          <w:spacing w:val="1"/>
          <w:sz w:val="24"/>
        </w:rPr>
        <w:t xml:space="preserve"> </w:t>
      </w:r>
      <w:r>
        <w:rPr>
          <w:sz w:val="24"/>
        </w:rPr>
        <w:t>разрыв</w:t>
      </w:r>
      <w:r>
        <w:rPr>
          <w:spacing w:val="1"/>
          <w:sz w:val="24"/>
        </w:rPr>
        <w:t xml:space="preserve"> </w:t>
      </w:r>
      <w:r>
        <w:rPr>
          <w:sz w:val="24"/>
        </w:rPr>
        <w:t>между</w:t>
      </w:r>
      <w:r>
        <w:rPr>
          <w:spacing w:val="1"/>
          <w:sz w:val="24"/>
        </w:rPr>
        <w:t xml:space="preserve"> </w:t>
      </w:r>
      <w:r>
        <w:rPr>
          <w:sz w:val="24"/>
        </w:rPr>
        <w:t>реальным</w:t>
      </w:r>
      <w:r>
        <w:rPr>
          <w:spacing w:val="1"/>
          <w:sz w:val="24"/>
        </w:rPr>
        <w:t xml:space="preserve"> </w:t>
      </w:r>
      <w:r>
        <w:rPr>
          <w:sz w:val="24"/>
        </w:rPr>
        <w:t>и</w:t>
      </w:r>
      <w:r>
        <w:rPr>
          <w:spacing w:val="1"/>
          <w:sz w:val="24"/>
        </w:rPr>
        <w:t xml:space="preserve"> </w:t>
      </w:r>
      <w:r>
        <w:rPr>
          <w:sz w:val="24"/>
        </w:rPr>
        <w:t>желательным</w:t>
      </w:r>
      <w:r>
        <w:rPr>
          <w:spacing w:val="1"/>
          <w:sz w:val="24"/>
        </w:rPr>
        <w:t xml:space="preserve"> </w:t>
      </w:r>
      <w:r>
        <w:rPr>
          <w:sz w:val="24"/>
        </w:rPr>
        <w:t>состоянием</w:t>
      </w:r>
      <w:r>
        <w:rPr>
          <w:spacing w:val="1"/>
          <w:sz w:val="24"/>
        </w:rPr>
        <w:t xml:space="preserve"> </w:t>
      </w:r>
      <w:r>
        <w:rPr>
          <w:sz w:val="24"/>
        </w:rPr>
        <w:t>объекта</w:t>
      </w:r>
      <w:r>
        <w:rPr>
          <w:spacing w:val="1"/>
          <w:sz w:val="24"/>
        </w:rPr>
        <w:t xml:space="preserve"> </w:t>
      </w:r>
      <w:r>
        <w:rPr>
          <w:sz w:val="24"/>
        </w:rPr>
        <w:t>(ситуации)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w:t>
      </w:r>
      <w:r>
        <w:rPr>
          <w:spacing w:val="-1"/>
          <w:sz w:val="24"/>
        </w:rPr>
        <w:t xml:space="preserve"> </w:t>
      </w:r>
      <w:r>
        <w:rPr>
          <w:sz w:val="24"/>
        </w:rPr>
        <w:t>учителем</w:t>
      </w:r>
      <w:r>
        <w:rPr>
          <w:spacing w:val="-1"/>
          <w:sz w:val="24"/>
        </w:rPr>
        <w:t xml:space="preserve"> </w:t>
      </w:r>
      <w:r>
        <w:rPr>
          <w:sz w:val="24"/>
        </w:rPr>
        <w:t>вопросов;</w:t>
      </w:r>
    </w:p>
    <w:p w:rsidR="00F11B8F" w:rsidRDefault="00920C79" w:rsidP="004F177C">
      <w:pPr>
        <w:pStyle w:val="a4"/>
        <w:numPr>
          <w:ilvl w:val="0"/>
          <w:numId w:val="53"/>
        </w:numPr>
        <w:tabs>
          <w:tab w:val="left" w:pos="1958"/>
          <w:tab w:val="left" w:pos="1959"/>
        </w:tabs>
        <w:spacing w:line="276" w:lineRule="auto"/>
        <w:ind w:right="690" w:firstLine="567"/>
        <w:jc w:val="both"/>
        <w:rPr>
          <w:sz w:val="24"/>
        </w:rPr>
      </w:pPr>
      <w:r>
        <w:rPr>
          <w:sz w:val="24"/>
        </w:rPr>
        <w:t>формулировать с помощью учителя цель, планировать изменения объекта,</w:t>
      </w:r>
      <w:r>
        <w:rPr>
          <w:spacing w:val="1"/>
          <w:sz w:val="24"/>
        </w:rPr>
        <w:t xml:space="preserve"> </w:t>
      </w:r>
      <w:r>
        <w:rPr>
          <w:sz w:val="24"/>
        </w:rPr>
        <w:t>ситуации;</w:t>
      </w:r>
    </w:p>
    <w:p w:rsidR="00F11B8F" w:rsidRDefault="00920C79" w:rsidP="004F177C">
      <w:pPr>
        <w:pStyle w:val="a4"/>
        <w:numPr>
          <w:ilvl w:val="0"/>
          <w:numId w:val="53"/>
        </w:numPr>
        <w:tabs>
          <w:tab w:val="left" w:pos="1958"/>
          <w:tab w:val="left" w:pos="1959"/>
        </w:tabs>
        <w:spacing w:line="276" w:lineRule="auto"/>
        <w:ind w:right="687" w:firstLine="567"/>
        <w:jc w:val="both"/>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решения</w:t>
      </w:r>
      <w:r>
        <w:rPr>
          <w:spacing w:val="1"/>
          <w:sz w:val="24"/>
        </w:rPr>
        <w:t xml:space="preserve"> </w:t>
      </w:r>
      <w:r>
        <w:rPr>
          <w:sz w:val="24"/>
        </w:rPr>
        <w:t>задачи,</w:t>
      </w:r>
      <w:r>
        <w:rPr>
          <w:spacing w:val="1"/>
          <w:sz w:val="24"/>
        </w:rPr>
        <w:t xml:space="preserve"> </w:t>
      </w:r>
      <w:r>
        <w:rPr>
          <w:sz w:val="24"/>
        </w:rPr>
        <w:t>выбирать</w:t>
      </w:r>
      <w:r>
        <w:rPr>
          <w:spacing w:val="1"/>
          <w:sz w:val="24"/>
        </w:rPr>
        <w:t xml:space="preserve"> </w:t>
      </w:r>
      <w:r>
        <w:rPr>
          <w:sz w:val="24"/>
        </w:rPr>
        <w:t>наиболее</w:t>
      </w:r>
      <w:r>
        <w:rPr>
          <w:spacing w:val="1"/>
          <w:sz w:val="24"/>
        </w:rPr>
        <w:t xml:space="preserve"> </w:t>
      </w:r>
      <w:r>
        <w:rPr>
          <w:sz w:val="24"/>
        </w:rPr>
        <w:t>подходящий</w:t>
      </w:r>
      <w:r>
        <w:rPr>
          <w:spacing w:val="-2"/>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 критериев);</w:t>
      </w:r>
    </w:p>
    <w:p w:rsidR="00F11B8F" w:rsidRDefault="00920C79" w:rsidP="004F177C">
      <w:pPr>
        <w:pStyle w:val="a4"/>
        <w:numPr>
          <w:ilvl w:val="0"/>
          <w:numId w:val="53"/>
        </w:numPr>
        <w:tabs>
          <w:tab w:val="left" w:pos="1958"/>
          <w:tab w:val="left" w:pos="1959"/>
        </w:tabs>
        <w:spacing w:line="276" w:lineRule="auto"/>
        <w:ind w:right="686" w:firstLine="567"/>
        <w:jc w:val="both"/>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w:t>
      </w:r>
      <w:r>
        <w:rPr>
          <w:spacing w:val="1"/>
          <w:sz w:val="24"/>
        </w:rPr>
        <w:t xml:space="preserve"> </w:t>
      </w:r>
      <w:r>
        <w:rPr>
          <w:sz w:val="24"/>
        </w:rPr>
        <w:t>опыт,</w:t>
      </w:r>
      <w:r>
        <w:rPr>
          <w:spacing w:val="1"/>
          <w:sz w:val="24"/>
        </w:rPr>
        <w:t xml:space="preserve"> </w:t>
      </w:r>
      <w:r>
        <w:rPr>
          <w:sz w:val="24"/>
        </w:rPr>
        <w:t>несложное</w:t>
      </w:r>
      <w:r>
        <w:rPr>
          <w:spacing w:val="1"/>
          <w:sz w:val="24"/>
        </w:rPr>
        <w:t xml:space="preserve"> </w:t>
      </w:r>
      <w:r>
        <w:rPr>
          <w:sz w:val="24"/>
        </w:rPr>
        <w:t>исследование</w:t>
      </w:r>
      <w:r>
        <w:rPr>
          <w:spacing w:val="1"/>
          <w:sz w:val="24"/>
        </w:rPr>
        <w:t xml:space="preserve"> </w:t>
      </w:r>
      <w:r>
        <w:rPr>
          <w:sz w:val="24"/>
        </w:rPr>
        <w:t>по</w:t>
      </w:r>
      <w:r>
        <w:rPr>
          <w:spacing w:val="1"/>
          <w:sz w:val="24"/>
        </w:rPr>
        <w:t xml:space="preserve"> </w:t>
      </w:r>
      <w:r>
        <w:rPr>
          <w:sz w:val="24"/>
        </w:rPr>
        <w:t>установлению особенностей объекта изучения и связей между объектами (часть — целое,</w:t>
      </w:r>
      <w:r>
        <w:rPr>
          <w:spacing w:val="1"/>
          <w:sz w:val="24"/>
        </w:rPr>
        <w:t xml:space="preserve"> </w:t>
      </w:r>
      <w:r>
        <w:rPr>
          <w:sz w:val="24"/>
        </w:rPr>
        <w:t>причина</w:t>
      </w:r>
      <w:r>
        <w:rPr>
          <w:spacing w:val="-2"/>
          <w:sz w:val="24"/>
        </w:rPr>
        <w:t xml:space="preserve"> </w:t>
      </w:r>
      <w:r>
        <w:rPr>
          <w:sz w:val="24"/>
        </w:rPr>
        <w:t>—</w:t>
      </w:r>
      <w:r>
        <w:rPr>
          <w:spacing w:val="2"/>
          <w:sz w:val="24"/>
        </w:rPr>
        <w:t xml:space="preserve"> </w:t>
      </w:r>
      <w:r>
        <w:rPr>
          <w:sz w:val="24"/>
        </w:rPr>
        <w:t>следствие);</w:t>
      </w:r>
    </w:p>
    <w:p w:rsidR="00F11B8F" w:rsidRDefault="00920C79" w:rsidP="004F177C">
      <w:pPr>
        <w:pStyle w:val="a4"/>
        <w:numPr>
          <w:ilvl w:val="0"/>
          <w:numId w:val="53"/>
        </w:numPr>
        <w:tabs>
          <w:tab w:val="left" w:pos="1958"/>
          <w:tab w:val="left" w:pos="1959"/>
        </w:tabs>
        <w:spacing w:line="276" w:lineRule="auto"/>
        <w:ind w:right="688" w:firstLine="567"/>
        <w:jc w:val="both"/>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доказательствами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результатов</w:t>
      </w:r>
      <w:r>
        <w:rPr>
          <w:spacing w:val="-4"/>
          <w:sz w:val="24"/>
        </w:rPr>
        <w:t xml:space="preserve"> </w:t>
      </w:r>
      <w:r>
        <w:rPr>
          <w:sz w:val="24"/>
        </w:rPr>
        <w:t>проведённого</w:t>
      </w:r>
      <w:r>
        <w:rPr>
          <w:spacing w:val="-4"/>
          <w:sz w:val="24"/>
        </w:rPr>
        <w:t xml:space="preserve"> </w:t>
      </w:r>
      <w:r>
        <w:rPr>
          <w:sz w:val="24"/>
        </w:rPr>
        <w:t>наблюдения</w:t>
      </w:r>
      <w:r>
        <w:rPr>
          <w:spacing w:val="-3"/>
          <w:sz w:val="24"/>
        </w:rPr>
        <w:t xml:space="preserve"> </w:t>
      </w:r>
      <w:r>
        <w:rPr>
          <w:sz w:val="24"/>
        </w:rPr>
        <w:t>(опыта,</w:t>
      </w:r>
      <w:r>
        <w:rPr>
          <w:spacing w:val="-3"/>
          <w:sz w:val="24"/>
        </w:rPr>
        <w:t xml:space="preserve"> </w:t>
      </w:r>
      <w:r>
        <w:rPr>
          <w:sz w:val="24"/>
        </w:rPr>
        <w:t>классификации,</w:t>
      </w:r>
      <w:r>
        <w:rPr>
          <w:spacing w:val="-4"/>
          <w:sz w:val="24"/>
        </w:rPr>
        <w:t xml:space="preserve"> </w:t>
      </w:r>
      <w:r>
        <w:rPr>
          <w:sz w:val="24"/>
        </w:rPr>
        <w:t>сравнения,</w:t>
      </w:r>
      <w:r>
        <w:rPr>
          <w:spacing w:val="-4"/>
          <w:sz w:val="24"/>
        </w:rPr>
        <w:t xml:space="preserve"> </w:t>
      </w:r>
      <w:r>
        <w:rPr>
          <w:sz w:val="24"/>
        </w:rPr>
        <w:t>исследования);</w:t>
      </w:r>
    </w:p>
    <w:p w:rsidR="00F11B8F" w:rsidRDefault="00920C79" w:rsidP="004F177C">
      <w:pPr>
        <w:pStyle w:val="a4"/>
        <w:numPr>
          <w:ilvl w:val="0"/>
          <w:numId w:val="53"/>
        </w:numPr>
        <w:tabs>
          <w:tab w:val="left" w:pos="1958"/>
          <w:tab w:val="left" w:pos="1959"/>
        </w:tabs>
        <w:spacing w:line="276" w:lineRule="auto"/>
        <w:ind w:right="690" w:firstLine="567"/>
        <w:jc w:val="both"/>
        <w:rPr>
          <w:sz w:val="24"/>
        </w:rPr>
      </w:pPr>
      <w:r>
        <w:rPr>
          <w:sz w:val="24"/>
        </w:rPr>
        <w:t>прогнозировать возможное развитие процессов, событий и их последствия в</w:t>
      </w:r>
      <w:r>
        <w:rPr>
          <w:spacing w:val="1"/>
          <w:sz w:val="24"/>
        </w:rPr>
        <w:t xml:space="preserve"> </w:t>
      </w:r>
      <w:r>
        <w:rPr>
          <w:sz w:val="24"/>
        </w:rPr>
        <w:t>аналогичных</w:t>
      </w:r>
      <w:r>
        <w:rPr>
          <w:spacing w:val="-2"/>
          <w:sz w:val="24"/>
        </w:rPr>
        <w:t xml:space="preserve"> </w:t>
      </w:r>
      <w:r>
        <w:rPr>
          <w:sz w:val="24"/>
        </w:rPr>
        <w:t>или</w:t>
      </w:r>
      <w:r>
        <w:rPr>
          <w:spacing w:val="-1"/>
          <w:sz w:val="24"/>
        </w:rPr>
        <w:t xml:space="preserve"> </w:t>
      </w:r>
      <w:r>
        <w:rPr>
          <w:sz w:val="24"/>
        </w:rPr>
        <w:t>сходных ситуациях;</w:t>
      </w:r>
    </w:p>
    <w:p w:rsidR="00F11B8F" w:rsidRDefault="00920C79">
      <w:pPr>
        <w:pStyle w:val="1"/>
        <w:spacing w:before="1"/>
      </w:pPr>
      <w:r>
        <w:t>работа</w:t>
      </w:r>
      <w:r>
        <w:rPr>
          <w:spacing w:val="-4"/>
        </w:rPr>
        <w:t xml:space="preserve"> </w:t>
      </w:r>
      <w:r>
        <w:t>с</w:t>
      </w:r>
      <w:r>
        <w:rPr>
          <w:spacing w:val="-4"/>
        </w:rPr>
        <w:t xml:space="preserve"> </w:t>
      </w:r>
      <w:r>
        <w:t>информацией:</w:t>
      </w:r>
    </w:p>
    <w:p w:rsidR="00F11B8F" w:rsidRDefault="00920C79" w:rsidP="004F177C">
      <w:pPr>
        <w:pStyle w:val="a4"/>
        <w:numPr>
          <w:ilvl w:val="0"/>
          <w:numId w:val="52"/>
        </w:numPr>
        <w:tabs>
          <w:tab w:val="left" w:pos="1958"/>
          <w:tab w:val="left" w:pos="1959"/>
        </w:tabs>
        <w:spacing w:before="40"/>
        <w:jc w:val="both"/>
        <w:rPr>
          <w:sz w:val="24"/>
        </w:rPr>
      </w:pPr>
      <w:r>
        <w:rPr>
          <w:sz w:val="24"/>
        </w:rPr>
        <w:t>выбирать</w:t>
      </w:r>
      <w:r>
        <w:rPr>
          <w:spacing w:val="-6"/>
          <w:sz w:val="24"/>
        </w:rPr>
        <w:t xml:space="preserve"> </w:t>
      </w:r>
      <w:r>
        <w:rPr>
          <w:sz w:val="24"/>
        </w:rPr>
        <w:t>источник</w:t>
      </w:r>
      <w:r>
        <w:rPr>
          <w:spacing w:val="-5"/>
          <w:sz w:val="24"/>
        </w:rPr>
        <w:t xml:space="preserve"> </w:t>
      </w:r>
      <w:r>
        <w:rPr>
          <w:sz w:val="24"/>
        </w:rPr>
        <w:t>получения</w:t>
      </w:r>
      <w:r>
        <w:rPr>
          <w:spacing w:val="-4"/>
          <w:sz w:val="24"/>
        </w:rPr>
        <w:t xml:space="preserve"> </w:t>
      </w:r>
      <w:r>
        <w:rPr>
          <w:sz w:val="24"/>
        </w:rPr>
        <w:t>информации;</w:t>
      </w:r>
    </w:p>
    <w:p w:rsidR="00F11B8F" w:rsidRDefault="00920C79" w:rsidP="004F177C">
      <w:pPr>
        <w:pStyle w:val="a4"/>
        <w:numPr>
          <w:ilvl w:val="0"/>
          <w:numId w:val="52"/>
        </w:numPr>
        <w:tabs>
          <w:tab w:val="left" w:pos="1958"/>
          <w:tab w:val="left" w:pos="1959"/>
        </w:tabs>
        <w:spacing w:before="42" w:line="276" w:lineRule="auto"/>
        <w:ind w:left="542" w:right="690" w:firstLine="567"/>
        <w:jc w:val="both"/>
        <w:rPr>
          <w:sz w:val="24"/>
        </w:rPr>
      </w:pPr>
      <w:r>
        <w:rPr>
          <w:sz w:val="24"/>
        </w:rPr>
        <w:t>согласно</w:t>
      </w:r>
      <w:r>
        <w:rPr>
          <w:spacing w:val="1"/>
          <w:sz w:val="24"/>
        </w:rPr>
        <w:t xml:space="preserve"> </w:t>
      </w:r>
      <w:r>
        <w:rPr>
          <w:sz w:val="24"/>
        </w:rPr>
        <w:t>заданному</w:t>
      </w:r>
      <w:r>
        <w:rPr>
          <w:spacing w:val="1"/>
          <w:sz w:val="24"/>
        </w:rPr>
        <w:t xml:space="preserve"> </w:t>
      </w:r>
      <w:r>
        <w:rPr>
          <w:sz w:val="24"/>
        </w:rPr>
        <w:t>алгоритму</w:t>
      </w:r>
      <w:r>
        <w:rPr>
          <w:spacing w:val="1"/>
          <w:sz w:val="24"/>
        </w:rPr>
        <w:t xml:space="preserve"> </w:t>
      </w:r>
      <w:r>
        <w:rPr>
          <w:sz w:val="24"/>
        </w:rPr>
        <w:t>находить</w:t>
      </w:r>
      <w:r>
        <w:rPr>
          <w:spacing w:val="1"/>
          <w:sz w:val="24"/>
        </w:rPr>
        <w:t xml:space="preserve"> </w:t>
      </w:r>
      <w:r>
        <w:rPr>
          <w:sz w:val="24"/>
        </w:rPr>
        <w:t>в</w:t>
      </w:r>
      <w:r>
        <w:rPr>
          <w:spacing w:val="1"/>
          <w:sz w:val="24"/>
        </w:rPr>
        <w:t xml:space="preserve"> </w:t>
      </w:r>
      <w:r>
        <w:rPr>
          <w:sz w:val="24"/>
        </w:rPr>
        <w:t>предложенном</w:t>
      </w:r>
      <w:r>
        <w:rPr>
          <w:spacing w:val="1"/>
          <w:sz w:val="24"/>
        </w:rPr>
        <w:t xml:space="preserve"> </w:t>
      </w:r>
      <w:r>
        <w:rPr>
          <w:sz w:val="24"/>
        </w:rPr>
        <w:t>источнике</w:t>
      </w:r>
      <w:r>
        <w:rPr>
          <w:spacing w:val="1"/>
          <w:sz w:val="24"/>
        </w:rPr>
        <w:t xml:space="preserve"> </w:t>
      </w:r>
      <w:r>
        <w:rPr>
          <w:sz w:val="24"/>
        </w:rPr>
        <w:t>информацию,</w:t>
      </w:r>
      <w:r>
        <w:rPr>
          <w:spacing w:val="-1"/>
          <w:sz w:val="24"/>
        </w:rPr>
        <w:t xml:space="preserve"> </w:t>
      </w:r>
      <w:r>
        <w:rPr>
          <w:sz w:val="24"/>
        </w:rPr>
        <w:t>представленную в явном виде;</w:t>
      </w:r>
    </w:p>
    <w:p w:rsidR="00F11B8F" w:rsidRDefault="00920C79" w:rsidP="004F177C">
      <w:pPr>
        <w:pStyle w:val="a4"/>
        <w:numPr>
          <w:ilvl w:val="0"/>
          <w:numId w:val="52"/>
        </w:numPr>
        <w:tabs>
          <w:tab w:val="left" w:pos="1958"/>
          <w:tab w:val="left" w:pos="1959"/>
        </w:tabs>
        <w:spacing w:line="276" w:lineRule="auto"/>
        <w:ind w:left="542" w:right="691" w:firstLine="567"/>
        <w:jc w:val="both"/>
        <w:rPr>
          <w:sz w:val="24"/>
        </w:rPr>
      </w:pPr>
      <w:r>
        <w:rPr>
          <w:sz w:val="24"/>
        </w:rPr>
        <w:t>распознавать достоверную и недостоверную информацию самостоятельно</w:t>
      </w:r>
      <w:r>
        <w:rPr>
          <w:spacing w:val="1"/>
          <w:sz w:val="24"/>
        </w:rPr>
        <w:t xml:space="preserve"> </w:t>
      </w:r>
      <w:r>
        <w:rPr>
          <w:sz w:val="24"/>
        </w:rPr>
        <w:t>или</w:t>
      </w:r>
      <w:r>
        <w:rPr>
          <w:spacing w:val="-2"/>
          <w:sz w:val="24"/>
        </w:rPr>
        <w:t xml:space="preserve"> </w:t>
      </w:r>
      <w:r>
        <w:rPr>
          <w:sz w:val="24"/>
        </w:rPr>
        <w:t>на основании</w:t>
      </w:r>
      <w:r>
        <w:rPr>
          <w:spacing w:val="-2"/>
          <w:sz w:val="24"/>
        </w:rPr>
        <w:t xml:space="preserve"> </w:t>
      </w:r>
      <w:r>
        <w:rPr>
          <w:sz w:val="24"/>
        </w:rPr>
        <w:t>предложенного учителем</w:t>
      </w:r>
      <w:r>
        <w:rPr>
          <w:spacing w:val="1"/>
          <w:sz w:val="24"/>
        </w:rPr>
        <w:t xml:space="preserve"> </w:t>
      </w:r>
      <w:r>
        <w:rPr>
          <w:sz w:val="24"/>
        </w:rPr>
        <w:t>способа её</w:t>
      </w:r>
      <w:r>
        <w:rPr>
          <w:spacing w:val="-2"/>
          <w:sz w:val="24"/>
        </w:rPr>
        <w:t xml:space="preserve"> </w:t>
      </w:r>
      <w:r>
        <w:rPr>
          <w:sz w:val="24"/>
        </w:rPr>
        <w:t>проверки;</w:t>
      </w:r>
    </w:p>
    <w:p w:rsidR="00F11B8F" w:rsidRDefault="00920C79" w:rsidP="004F177C">
      <w:pPr>
        <w:pStyle w:val="a4"/>
        <w:numPr>
          <w:ilvl w:val="0"/>
          <w:numId w:val="52"/>
        </w:numPr>
        <w:tabs>
          <w:tab w:val="left" w:pos="1958"/>
          <w:tab w:val="left" w:pos="1959"/>
        </w:tabs>
        <w:spacing w:line="276" w:lineRule="auto"/>
        <w:ind w:left="542" w:right="690" w:firstLine="567"/>
        <w:jc w:val="both"/>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(учителей,</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 правила информационной безопасности при поиске информации в сети</w:t>
      </w:r>
      <w:r>
        <w:rPr>
          <w:spacing w:val="1"/>
          <w:sz w:val="24"/>
        </w:rPr>
        <w:t xml:space="preserve"> </w:t>
      </w:r>
      <w:r>
        <w:rPr>
          <w:sz w:val="24"/>
        </w:rPr>
        <w:t>Интернет;</w:t>
      </w:r>
    </w:p>
    <w:p w:rsidR="00F11B8F" w:rsidRDefault="00920C79" w:rsidP="004F177C">
      <w:pPr>
        <w:pStyle w:val="a4"/>
        <w:numPr>
          <w:ilvl w:val="0"/>
          <w:numId w:val="52"/>
        </w:numPr>
        <w:tabs>
          <w:tab w:val="left" w:pos="1958"/>
          <w:tab w:val="left" w:pos="1959"/>
        </w:tabs>
        <w:jc w:val="both"/>
        <w:rPr>
          <w:sz w:val="24"/>
        </w:rPr>
      </w:pPr>
      <w:r>
        <w:rPr>
          <w:sz w:val="24"/>
        </w:rPr>
        <w:t>анализировать</w:t>
      </w:r>
      <w:r>
        <w:rPr>
          <w:spacing w:val="71"/>
          <w:sz w:val="24"/>
        </w:rPr>
        <w:t xml:space="preserve"> </w:t>
      </w:r>
      <w:r>
        <w:rPr>
          <w:sz w:val="24"/>
        </w:rPr>
        <w:t xml:space="preserve">и  </w:t>
      </w:r>
      <w:r>
        <w:rPr>
          <w:spacing w:val="8"/>
          <w:sz w:val="24"/>
        </w:rPr>
        <w:t xml:space="preserve"> </w:t>
      </w:r>
      <w:r>
        <w:rPr>
          <w:sz w:val="24"/>
        </w:rPr>
        <w:t xml:space="preserve">создавать  </w:t>
      </w:r>
      <w:r>
        <w:rPr>
          <w:spacing w:val="10"/>
          <w:sz w:val="24"/>
        </w:rPr>
        <w:t xml:space="preserve"> </w:t>
      </w:r>
      <w:r>
        <w:rPr>
          <w:sz w:val="24"/>
        </w:rPr>
        <w:t xml:space="preserve">текстовую,  </w:t>
      </w:r>
      <w:r>
        <w:rPr>
          <w:spacing w:val="9"/>
          <w:sz w:val="24"/>
        </w:rPr>
        <w:t xml:space="preserve"> </w:t>
      </w:r>
      <w:r>
        <w:rPr>
          <w:sz w:val="24"/>
        </w:rPr>
        <w:t xml:space="preserve">видео,  </w:t>
      </w:r>
      <w:r>
        <w:rPr>
          <w:spacing w:val="9"/>
          <w:sz w:val="24"/>
        </w:rPr>
        <w:t xml:space="preserve"> </w:t>
      </w:r>
      <w:r>
        <w:rPr>
          <w:sz w:val="24"/>
        </w:rPr>
        <w:t xml:space="preserve">графическую,  </w:t>
      </w:r>
      <w:r>
        <w:rPr>
          <w:spacing w:val="8"/>
          <w:sz w:val="24"/>
        </w:rPr>
        <w:t xml:space="preserve"> </w:t>
      </w:r>
      <w:r>
        <w:rPr>
          <w:sz w:val="24"/>
        </w:rPr>
        <w:t>звуковую</w:t>
      </w:r>
    </w:p>
    <w:p w:rsidR="00F11B8F" w:rsidRDefault="00F11B8F">
      <w:pPr>
        <w:jc w:val="both"/>
        <w:rPr>
          <w:sz w:val="24"/>
        </w:r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информацию</w:t>
      </w:r>
      <w:r>
        <w:rPr>
          <w:spacing w:val="-3"/>
        </w:rPr>
        <w:t xml:space="preserve"> </w:t>
      </w:r>
      <w:r>
        <w:t>в</w:t>
      </w:r>
      <w:r>
        <w:rPr>
          <w:spacing w:val="-2"/>
        </w:rPr>
        <w:t xml:space="preserve"> </w:t>
      </w:r>
      <w:r>
        <w:t>соответствии</w:t>
      </w:r>
      <w:r>
        <w:rPr>
          <w:spacing w:val="-3"/>
        </w:rPr>
        <w:t xml:space="preserve"> </w:t>
      </w:r>
      <w:r>
        <w:t>с</w:t>
      </w:r>
      <w:r>
        <w:rPr>
          <w:spacing w:val="-2"/>
        </w:rPr>
        <w:t xml:space="preserve"> </w:t>
      </w:r>
      <w:r>
        <w:t>учебной</w:t>
      </w:r>
      <w:r>
        <w:rPr>
          <w:spacing w:val="-1"/>
        </w:rPr>
        <w:t xml:space="preserve"> </w:t>
      </w:r>
      <w:r>
        <w:t>задачей;</w:t>
      </w:r>
    </w:p>
    <w:p w:rsidR="00F11B8F" w:rsidRDefault="00920C79" w:rsidP="004F177C">
      <w:pPr>
        <w:pStyle w:val="a4"/>
        <w:numPr>
          <w:ilvl w:val="0"/>
          <w:numId w:val="52"/>
        </w:numPr>
        <w:tabs>
          <w:tab w:val="left" w:pos="1958"/>
          <w:tab w:val="left" w:pos="1959"/>
        </w:tabs>
        <w:spacing w:before="42"/>
        <w:rPr>
          <w:sz w:val="24"/>
        </w:rPr>
      </w:pPr>
      <w:r>
        <w:rPr>
          <w:sz w:val="24"/>
        </w:rPr>
        <w:t>самостоятельно</w:t>
      </w:r>
      <w:r>
        <w:rPr>
          <w:spacing w:val="-3"/>
          <w:sz w:val="24"/>
        </w:rPr>
        <w:t xml:space="preserve"> </w:t>
      </w:r>
      <w:r>
        <w:rPr>
          <w:sz w:val="24"/>
        </w:rPr>
        <w:t>создавать</w:t>
      </w:r>
      <w:r>
        <w:rPr>
          <w:spacing w:val="-4"/>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3"/>
          <w:sz w:val="24"/>
        </w:rPr>
        <w:t xml:space="preserve"> </w:t>
      </w:r>
      <w:r>
        <w:rPr>
          <w:sz w:val="24"/>
        </w:rPr>
        <w:t>представления</w:t>
      </w:r>
      <w:r>
        <w:rPr>
          <w:spacing w:val="-3"/>
          <w:sz w:val="24"/>
        </w:rPr>
        <w:t xml:space="preserve"> </w:t>
      </w:r>
      <w:r>
        <w:rPr>
          <w:sz w:val="24"/>
        </w:rPr>
        <w:t>информации.</w:t>
      </w:r>
    </w:p>
    <w:p w:rsidR="00F11B8F" w:rsidRDefault="00920C79">
      <w:pPr>
        <w:pStyle w:val="a3"/>
        <w:tabs>
          <w:tab w:val="left" w:pos="1543"/>
          <w:tab w:val="left" w:pos="2429"/>
          <w:tab w:val="left" w:pos="3661"/>
          <w:tab w:val="left" w:pos="4049"/>
          <w:tab w:val="left" w:pos="5392"/>
          <w:tab w:val="left" w:pos="6312"/>
          <w:tab w:val="left" w:pos="6708"/>
          <w:tab w:val="left" w:pos="8477"/>
        </w:tabs>
        <w:spacing w:before="40"/>
        <w:ind w:left="1110"/>
        <w:jc w:val="left"/>
      </w:pPr>
      <w:r>
        <w:t>К</w:t>
      </w:r>
      <w:r>
        <w:tab/>
        <w:t>концу</w:t>
      </w:r>
      <w:r>
        <w:tab/>
        <w:t>обучения</w:t>
      </w:r>
      <w:r>
        <w:tab/>
        <w:t>в</w:t>
      </w:r>
      <w:r>
        <w:tab/>
        <w:t>начальной</w:t>
      </w:r>
      <w:r>
        <w:tab/>
        <w:t>школе</w:t>
      </w:r>
      <w:r>
        <w:tab/>
        <w:t>у</w:t>
      </w:r>
      <w:r>
        <w:tab/>
        <w:t>обучающегося</w:t>
      </w:r>
      <w:r>
        <w:tab/>
        <w:t>формируются</w:t>
      </w:r>
    </w:p>
    <w:p w:rsidR="00F11B8F" w:rsidRDefault="00920C79">
      <w:pPr>
        <w:pStyle w:val="1"/>
        <w:spacing w:before="42" w:line="276" w:lineRule="auto"/>
        <w:ind w:right="4121" w:hanging="568"/>
        <w:jc w:val="left"/>
      </w:pPr>
      <w:r>
        <w:t>коммуникативные универсальные учебные действия:</w:t>
      </w:r>
      <w:r>
        <w:rPr>
          <w:spacing w:val="-57"/>
        </w:rPr>
        <w:t xml:space="preserve"> </w:t>
      </w:r>
      <w:r>
        <w:t>общение:</w:t>
      </w:r>
    </w:p>
    <w:p w:rsidR="00F11B8F" w:rsidRDefault="00920C79" w:rsidP="004F177C">
      <w:pPr>
        <w:pStyle w:val="a4"/>
        <w:numPr>
          <w:ilvl w:val="0"/>
          <w:numId w:val="51"/>
        </w:numPr>
        <w:tabs>
          <w:tab w:val="left" w:pos="1958"/>
          <w:tab w:val="left" w:pos="1959"/>
        </w:tabs>
        <w:spacing w:line="276" w:lineRule="auto"/>
        <w:ind w:right="688" w:firstLine="567"/>
        <w:rPr>
          <w:sz w:val="24"/>
        </w:rPr>
      </w:pPr>
      <w:r>
        <w:rPr>
          <w:sz w:val="24"/>
        </w:rPr>
        <w:t>воспринимать</w:t>
      </w:r>
      <w:r>
        <w:rPr>
          <w:spacing w:val="11"/>
          <w:sz w:val="24"/>
        </w:rPr>
        <w:t xml:space="preserve"> </w:t>
      </w:r>
      <w:r>
        <w:rPr>
          <w:sz w:val="24"/>
        </w:rPr>
        <w:t>и</w:t>
      </w:r>
      <w:r>
        <w:rPr>
          <w:spacing w:val="9"/>
          <w:sz w:val="24"/>
        </w:rPr>
        <w:t xml:space="preserve"> </w:t>
      </w:r>
      <w:r>
        <w:rPr>
          <w:sz w:val="24"/>
        </w:rPr>
        <w:t>формулировать</w:t>
      </w:r>
      <w:r>
        <w:rPr>
          <w:spacing w:val="10"/>
          <w:sz w:val="24"/>
        </w:rPr>
        <w:t xml:space="preserve"> </w:t>
      </w:r>
      <w:r>
        <w:rPr>
          <w:sz w:val="24"/>
        </w:rPr>
        <w:t>суждения,</w:t>
      </w:r>
      <w:r>
        <w:rPr>
          <w:spacing w:val="9"/>
          <w:sz w:val="24"/>
        </w:rPr>
        <w:t xml:space="preserve"> </w:t>
      </w:r>
      <w:r>
        <w:rPr>
          <w:sz w:val="24"/>
        </w:rPr>
        <w:t>выражать</w:t>
      </w:r>
      <w:r>
        <w:rPr>
          <w:spacing w:val="10"/>
          <w:sz w:val="24"/>
        </w:rPr>
        <w:t xml:space="preserve"> </w:t>
      </w:r>
      <w:r>
        <w:rPr>
          <w:sz w:val="24"/>
        </w:rPr>
        <w:t>эмоции</w:t>
      </w:r>
      <w:r>
        <w:rPr>
          <w:spacing w:val="9"/>
          <w:sz w:val="24"/>
        </w:rPr>
        <w:t xml:space="preserve"> </w:t>
      </w:r>
      <w:r>
        <w:rPr>
          <w:sz w:val="24"/>
        </w:rPr>
        <w:t>в</w:t>
      </w:r>
      <w:r>
        <w:rPr>
          <w:spacing w:val="10"/>
          <w:sz w:val="24"/>
        </w:rPr>
        <w:t xml:space="preserve"> </w:t>
      </w:r>
      <w:r>
        <w:rPr>
          <w:sz w:val="24"/>
        </w:rPr>
        <w:t>соответствии</w:t>
      </w:r>
      <w:r>
        <w:rPr>
          <w:spacing w:val="-57"/>
          <w:sz w:val="24"/>
        </w:rPr>
        <w:t xml:space="preserve"> </w:t>
      </w:r>
      <w:r>
        <w:rPr>
          <w:sz w:val="24"/>
        </w:rPr>
        <w:t>с</w:t>
      </w:r>
      <w:r>
        <w:rPr>
          <w:spacing w:val="-1"/>
          <w:sz w:val="24"/>
        </w:rPr>
        <w:t xml:space="preserve"> </w:t>
      </w:r>
      <w:r>
        <w:rPr>
          <w:sz w:val="24"/>
        </w:rPr>
        <w:t>целями</w:t>
      </w:r>
      <w:r>
        <w:rPr>
          <w:spacing w:val="-1"/>
          <w:sz w:val="24"/>
        </w:rPr>
        <w:t xml:space="preserve"> </w:t>
      </w:r>
      <w:r>
        <w:rPr>
          <w:sz w:val="24"/>
        </w:rPr>
        <w:t>и</w:t>
      </w:r>
      <w:r>
        <w:rPr>
          <w:spacing w:val="-1"/>
          <w:sz w:val="24"/>
        </w:rPr>
        <w:t xml:space="preserve"> </w:t>
      </w:r>
      <w:r>
        <w:rPr>
          <w:sz w:val="24"/>
        </w:rPr>
        <w:t>условиями общения в</w:t>
      </w:r>
      <w:r>
        <w:rPr>
          <w:spacing w:val="-1"/>
          <w:sz w:val="24"/>
        </w:rPr>
        <w:t xml:space="preserve"> </w:t>
      </w:r>
      <w:r>
        <w:rPr>
          <w:sz w:val="24"/>
        </w:rPr>
        <w:t>знакомой среде;</w:t>
      </w:r>
    </w:p>
    <w:p w:rsidR="00F11B8F" w:rsidRDefault="00920C79" w:rsidP="004F177C">
      <w:pPr>
        <w:pStyle w:val="a4"/>
        <w:numPr>
          <w:ilvl w:val="0"/>
          <w:numId w:val="51"/>
        </w:numPr>
        <w:tabs>
          <w:tab w:val="left" w:pos="1958"/>
          <w:tab w:val="left" w:pos="1959"/>
        </w:tabs>
        <w:spacing w:before="1" w:line="276" w:lineRule="auto"/>
        <w:ind w:right="691" w:firstLine="567"/>
        <w:rPr>
          <w:sz w:val="24"/>
        </w:rPr>
      </w:pPr>
      <w:r>
        <w:rPr>
          <w:sz w:val="24"/>
        </w:rPr>
        <w:t>проявлять</w:t>
      </w:r>
      <w:r>
        <w:rPr>
          <w:spacing w:val="38"/>
          <w:sz w:val="24"/>
        </w:rPr>
        <w:t xml:space="preserve"> </w:t>
      </w:r>
      <w:r>
        <w:rPr>
          <w:sz w:val="24"/>
        </w:rPr>
        <w:t>уважительное</w:t>
      </w:r>
      <w:r>
        <w:rPr>
          <w:spacing w:val="36"/>
          <w:sz w:val="24"/>
        </w:rPr>
        <w:t xml:space="preserve"> </w:t>
      </w:r>
      <w:r>
        <w:rPr>
          <w:sz w:val="24"/>
        </w:rPr>
        <w:t>отношение</w:t>
      </w:r>
      <w:r>
        <w:rPr>
          <w:spacing w:val="39"/>
          <w:sz w:val="24"/>
        </w:rPr>
        <w:t xml:space="preserve"> </w:t>
      </w:r>
      <w:r>
        <w:rPr>
          <w:sz w:val="24"/>
        </w:rPr>
        <w:t>к</w:t>
      </w:r>
      <w:r>
        <w:rPr>
          <w:spacing w:val="37"/>
          <w:sz w:val="24"/>
        </w:rPr>
        <w:t xml:space="preserve"> </w:t>
      </w:r>
      <w:r>
        <w:rPr>
          <w:sz w:val="24"/>
        </w:rPr>
        <w:t>собеседнику,</w:t>
      </w:r>
      <w:r>
        <w:rPr>
          <w:spacing w:val="37"/>
          <w:sz w:val="24"/>
        </w:rPr>
        <w:t xml:space="preserve"> </w:t>
      </w:r>
      <w:r>
        <w:rPr>
          <w:sz w:val="24"/>
        </w:rPr>
        <w:t>соблюдать</w:t>
      </w:r>
      <w:r>
        <w:rPr>
          <w:spacing w:val="38"/>
          <w:sz w:val="24"/>
        </w:rPr>
        <w:t xml:space="preserve"> </w:t>
      </w:r>
      <w:r>
        <w:rPr>
          <w:sz w:val="24"/>
        </w:rPr>
        <w:t>правила</w:t>
      </w:r>
      <w:r>
        <w:rPr>
          <w:spacing w:val="-57"/>
          <w:sz w:val="24"/>
        </w:rPr>
        <w:t xml:space="preserve"> </w:t>
      </w:r>
      <w:r>
        <w:rPr>
          <w:sz w:val="24"/>
        </w:rPr>
        <w:t>ведения</w:t>
      </w:r>
      <w:r>
        <w:rPr>
          <w:spacing w:val="-2"/>
          <w:sz w:val="24"/>
        </w:rPr>
        <w:t xml:space="preserve"> </w:t>
      </w:r>
      <w:r>
        <w:rPr>
          <w:sz w:val="24"/>
        </w:rPr>
        <w:t>диалога</w:t>
      </w:r>
      <w:r>
        <w:rPr>
          <w:spacing w:val="-1"/>
          <w:sz w:val="24"/>
        </w:rPr>
        <w:t xml:space="preserve"> </w:t>
      </w:r>
      <w:r>
        <w:rPr>
          <w:sz w:val="24"/>
        </w:rPr>
        <w:t>и</w:t>
      </w:r>
      <w:r>
        <w:rPr>
          <w:spacing w:val="1"/>
          <w:sz w:val="24"/>
        </w:rPr>
        <w:t xml:space="preserve"> </w:t>
      </w:r>
      <w:r>
        <w:rPr>
          <w:sz w:val="24"/>
        </w:rPr>
        <w:t>дискуссии;</w:t>
      </w:r>
    </w:p>
    <w:p w:rsidR="00F11B8F" w:rsidRDefault="00920C79" w:rsidP="004F177C">
      <w:pPr>
        <w:pStyle w:val="a4"/>
        <w:numPr>
          <w:ilvl w:val="0"/>
          <w:numId w:val="51"/>
        </w:numPr>
        <w:tabs>
          <w:tab w:val="left" w:pos="1958"/>
          <w:tab w:val="left" w:pos="1959"/>
        </w:tabs>
        <w:spacing w:line="275" w:lineRule="exact"/>
        <w:ind w:left="1958"/>
        <w:rPr>
          <w:sz w:val="24"/>
        </w:rPr>
      </w:pPr>
      <w:r>
        <w:rPr>
          <w:sz w:val="24"/>
        </w:rPr>
        <w:t>признавать</w:t>
      </w:r>
      <w:r>
        <w:rPr>
          <w:spacing w:val="-5"/>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5"/>
          <w:sz w:val="24"/>
        </w:rPr>
        <w:t xml:space="preserve"> </w:t>
      </w:r>
      <w:r>
        <w:rPr>
          <w:sz w:val="24"/>
        </w:rPr>
        <w:t>точек</w:t>
      </w:r>
      <w:r>
        <w:rPr>
          <w:spacing w:val="-3"/>
          <w:sz w:val="24"/>
        </w:rPr>
        <w:t xml:space="preserve"> </w:t>
      </w:r>
      <w:r>
        <w:rPr>
          <w:sz w:val="24"/>
        </w:rPr>
        <w:t>зрения;</w:t>
      </w:r>
    </w:p>
    <w:p w:rsidR="00F11B8F" w:rsidRDefault="00920C79" w:rsidP="004F177C">
      <w:pPr>
        <w:pStyle w:val="a4"/>
        <w:numPr>
          <w:ilvl w:val="0"/>
          <w:numId w:val="51"/>
        </w:numPr>
        <w:tabs>
          <w:tab w:val="left" w:pos="1958"/>
          <w:tab w:val="left" w:pos="1959"/>
        </w:tabs>
        <w:spacing w:before="42"/>
        <w:ind w:left="1958"/>
        <w:rPr>
          <w:sz w:val="24"/>
        </w:rPr>
      </w:pPr>
      <w:r>
        <w:rPr>
          <w:sz w:val="24"/>
        </w:rPr>
        <w:t>корректно</w:t>
      </w:r>
      <w:r>
        <w:rPr>
          <w:spacing w:val="-4"/>
          <w:sz w:val="24"/>
        </w:rPr>
        <w:t xml:space="preserve"> </w:t>
      </w:r>
      <w:r>
        <w:rPr>
          <w:sz w:val="24"/>
        </w:rPr>
        <w:t>и</w:t>
      </w:r>
      <w:r>
        <w:rPr>
          <w:spacing w:val="-4"/>
          <w:sz w:val="24"/>
        </w:rPr>
        <w:t xml:space="preserve"> </w:t>
      </w:r>
      <w:r>
        <w:rPr>
          <w:sz w:val="24"/>
        </w:rPr>
        <w:t>аргументированно</w:t>
      </w:r>
      <w:r>
        <w:rPr>
          <w:spacing w:val="-4"/>
          <w:sz w:val="24"/>
        </w:rPr>
        <w:t xml:space="preserve"> </w:t>
      </w:r>
      <w:r>
        <w:rPr>
          <w:sz w:val="24"/>
        </w:rPr>
        <w:t>высказывать</w:t>
      </w:r>
      <w:r>
        <w:rPr>
          <w:spacing w:val="-4"/>
          <w:sz w:val="24"/>
        </w:rPr>
        <w:t xml:space="preserve"> </w:t>
      </w:r>
      <w:r>
        <w:rPr>
          <w:sz w:val="24"/>
        </w:rPr>
        <w:t>своё</w:t>
      </w:r>
      <w:r>
        <w:rPr>
          <w:spacing w:val="-3"/>
          <w:sz w:val="24"/>
        </w:rPr>
        <w:t xml:space="preserve"> </w:t>
      </w:r>
      <w:r>
        <w:rPr>
          <w:sz w:val="24"/>
        </w:rPr>
        <w:t>мнение;</w:t>
      </w:r>
    </w:p>
    <w:p w:rsidR="00F11B8F" w:rsidRDefault="00920C79" w:rsidP="004F177C">
      <w:pPr>
        <w:pStyle w:val="a4"/>
        <w:numPr>
          <w:ilvl w:val="0"/>
          <w:numId w:val="51"/>
        </w:numPr>
        <w:tabs>
          <w:tab w:val="left" w:pos="1958"/>
          <w:tab w:val="left" w:pos="1959"/>
        </w:tabs>
        <w:spacing w:before="42"/>
        <w:ind w:left="1958"/>
        <w:rPr>
          <w:sz w:val="24"/>
        </w:rPr>
      </w:pPr>
      <w:r>
        <w:rPr>
          <w:sz w:val="24"/>
        </w:rPr>
        <w:t>строить</w:t>
      </w:r>
      <w:r>
        <w:rPr>
          <w:spacing w:val="-4"/>
          <w:sz w:val="24"/>
        </w:rPr>
        <w:t xml:space="preserve"> </w:t>
      </w:r>
      <w:r>
        <w:rPr>
          <w:sz w:val="24"/>
        </w:rPr>
        <w:t>речевое</w:t>
      </w:r>
      <w:r>
        <w:rPr>
          <w:spacing w:val="-3"/>
          <w:sz w:val="24"/>
        </w:rPr>
        <w:t xml:space="preserve"> </w:t>
      </w:r>
      <w:r>
        <w:rPr>
          <w:sz w:val="24"/>
        </w:rPr>
        <w:t>высказывание</w:t>
      </w:r>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2"/>
          <w:sz w:val="24"/>
        </w:rPr>
        <w:t xml:space="preserve"> </w:t>
      </w:r>
      <w:r>
        <w:rPr>
          <w:sz w:val="24"/>
        </w:rPr>
        <w:t>задачей;</w:t>
      </w:r>
    </w:p>
    <w:p w:rsidR="00F11B8F" w:rsidRDefault="00920C79" w:rsidP="004F177C">
      <w:pPr>
        <w:pStyle w:val="a4"/>
        <w:numPr>
          <w:ilvl w:val="0"/>
          <w:numId w:val="51"/>
        </w:numPr>
        <w:tabs>
          <w:tab w:val="left" w:pos="1958"/>
          <w:tab w:val="left" w:pos="1959"/>
          <w:tab w:val="left" w:pos="3218"/>
          <w:tab w:val="left" w:pos="4225"/>
          <w:tab w:val="left" w:pos="4631"/>
          <w:tab w:val="left" w:pos="6166"/>
          <w:tab w:val="left" w:pos="7143"/>
          <w:tab w:val="left" w:pos="8515"/>
        </w:tabs>
        <w:spacing w:before="40" w:line="276" w:lineRule="auto"/>
        <w:ind w:right="689" w:firstLine="567"/>
        <w:rPr>
          <w:sz w:val="24"/>
        </w:rPr>
      </w:pPr>
      <w:r>
        <w:rPr>
          <w:sz w:val="24"/>
        </w:rPr>
        <w:t>создавать</w:t>
      </w:r>
      <w:r>
        <w:rPr>
          <w:sz w:val="24"/>
        </w:rPr>
        <w:tab/>
        <w:t>устные</w:t>
      </w:r>
      <w:r>
        <w:rPr>
          <w:sz w:val="24"/>
        </w:rPr>
        <w:tab/>
        <w:t>и</w:t>
      </w:r>
      <w:r>
        <w:rPr>
          <w:sz w:val="24"/>
        </w:rPr>
        <w:tab/>
        <w:t>письменные</w:t>
      </w:r>
      <w:r>
        <w:rPr>
          <w:sz w:val="24"/>
        </w:rPr>
        <w:tab/>
        <w:t>тексты</w:t>
      </w:r>
      <w:r>
        <w:rPr>
          <w:sz w:val="24"/>
        </w:rPr>
        <w:tab/>
        <w:t>(описание,</w:t>
      </w:r>
      <w:r>
        <w:rPr>
          <w:sz w:val="24"/>
        </w:rPr>
        <w:tab/>
        <w:t>рассуждение,</w:t>
      </w:r>
      <w:r>
        <w:rPr>
          <w:spacing w:val="-57"/>
          <w:sz w:val="24"/>
        </w:rPr>
        <w:t xml:space="preserve"> </w:t>
      </w:r>
      <w:r>
        <w:rPr>
          <w:sz w:val="24"/>
        </w:rPr>
        <w:t>повествование);</w:t>
      </w:r>
    </w:p>
    <w:p w:rsidR="00F11B8F" w:rsidRDefault="00920C79" w:rsidP="004F177C">
      <w:pPr>
        <w:pStyle w:val="a4"/>
        <w:numPr>
          <w:ilvl w:val="0"/>
          <w:numId w:val="51"/>
        </w:numPr>
        <w:tabs>
          <w:tab w:val="left" w:pos="1958"/>
          <w:tab w:val="left" w:pos="1959"/>
        </w:tabs>
        <w:spacing w:before="1"/>
        <w:ind w:left="1958"/>
        <w:rPr>
          <w:sz w:val="24"/>
        </w:rPr>
      </w:pPr>
      <w:r>
        <w:rPr>
          <w:sz w:val="24"/>
        </w:rPr>
        <w:t>готовить</w:t>
      </w:r>
      <w:r>
        <w:rPr>
          <w:spacing w:val="-7"/>
          <w:sz w:val="24"/>
        </w:rPr>
        <w:t xml:space="preserve"> </w:t>
      </w:r>
      <w:r>
        <w:rPr>
          <w:sz w:val="24"/>
        </w:rPr>
        <w:t>небольшие</w:t>
      </w:r>
      <w:r>
        <w:rPr>
          <w:spacing w:val="-6"/>
          <w:sz w:val="24"/>
        </w:rPr>
        <w:t xml:space="preserve"> </w:t>
      </w:r>
      <w:r>
        <w:rPr>
          <w:sz w:val="24"/>
        </w:rPr>
        <w:t>публичные</w:t>
      </w:r>
      <w:r>
        <w:rPr>
          <w:spacing w:val="-7"/>
          <w:sz w:val="24"/>
        </w:rPr>
        <w:t xml:space="preserve"> </w:t>
      </w:r>
      <w:r>
        <w:rPr>
          <w:sz w:val="24"/>
        </w:rPr>
        <w:t>выступления;</w:t>
      </w:r>
    </w:p>
    <w:p w:rsidR="00F11B8F" w:rsidRDefault="00920C79" w:rsidP="004F177C">
      <w:pPr>
        <w:pStyle w:val="a4"/>
        <w:numPr>
          <w:ilvl w:val="0"/>
          <w:numId w:val="51"/>
        </w:numPr>
        <w:tabs>
          <w:tab w:val="left" w:pos="1958"/>
          <w:tab w:val="left" w:pos="1959"/>
        </w:tabs>
        <w:spacing w:before="40" w:line="276" w:lineRule="auto"/>
        <w:ind w:right="687" w:firstLine="567"/>
        <w:rPr>
          <w:sz w:val="24"/>
        </w:rPr>
      </w:pPr>
      <w:r>
        <w:rPr>
          <w:sz w:val="24"/>
        </w:rPr>
        <w:t>подбирать</w:t>
      </w:r>
      <w:r>
        <w:rPr>
          <w:spacing w:val="11"/>
          <w:sz w:val="24"/>
        </w:rPr>
        <w:t xml:space="preserve"> </w:t>
      </w:r>
      <w:r>
        <w:rPr>
          <w:sz w:val="24"/>
        </w:rPr>
        <w:t>иллюстративный</w:t>
      </w:r>
      <w:r>
        <w:rPr>
          <w:spacing w:val="10"/>
          <w:sz w:val="24"/>
        </w:rPr>
        <w:t xml:space="preserve"> </w:t>
      </w:r>
      <w:r>
        <w:rPr>
          <w:sz w:val="24"/>
        </w:rPr>
        <w:t>материал</w:t>
      </w:r>
      <w:r>
        <w:rPr>
          <w:spacing w:val="10"/>
          <w:sz w:val="24"/>
        </w:rPr>
        <w:t xml:space="preserve"> </w:t>
      </w:r>
      <w:r>
        <w:rPr>
          <w:sz w:val="24"/>
        </w:rPr>
        <w:t>(рисунки,</w:t>
      </w:r>
      <w:r>
        <w:rPr>
          <w:spacing w:val="10"/>
          <w:sz w:val="24"/>
        </w:rPr>
        <w:t xml:space="preserve"> </w:t>
      </w:r>
      <w:r>
        <w:rPr>
          <w:sz w:val="24"/>
        </w:rPr>
        <w:t>фото,</w:t>
      </w:r>
      <w:r>
        <w:rPr>
          <w:spacing w:val="12"/>
          <w:sz w:val="24"/>
        </w:rPr>
        <w:t xml:space="preserve"> </w:t>
      </w:r>
      <w:r>
        <w:rPr>
          <w:sz w:val="24"/>
        </w:rPr>
        <w:t>плакаты)</w:t>
      </w:r>
      <w:r>
        <w:rPr>
          <w:spacing w:val="11"/>
          <w:sz w:val="24"/>
        </w:rPr>
        <w:t xml:space="preserve"> </w:t>
      </w:r>
      <w:r>
        <w:rPr>
          <w:sz w:val="24"/>
        </w:rPr>
        <w:t>к</w:t>
      </w:r>
      <w:r>
        <w:rPr>
          <w:spacing w:val="10"/>
          <w:sz w:val="24"/>
        </w:rPr>
        <w:t xml:space="preserve"> </w:t>
      </w:r>
      <w:r>
        <w:rPr>
          <w:sz w:val="24"/>
        </w:rPr>
        <w:t>тексту</w:t>
      </w:r>
      <w:r>
        <w:rPr>
          <w:spacing w:val="-57"/>
          <w:sz w:val="24"/>
        </w:rPr>
        <w:t xml:space="preserve"> </w:t>
      </w:r>
      <w:r>
        <w:rPr>
          <w:sz w:val="24"/>
        </w:rPr>
        <w:t>выступления.</w:t>
      </w:r>
    </w:p>
    <w:p w:rsidR="00F11B8F" w:rsidRDefault="00920C79">
      <w:pPr>
        <w:spacing w:before="1" w:line="276" w:lineRule="auto"/>
        <w:ind w:left="542" w:firstLine="567"/>
        <w:rPr>
          <w:b/>
          <w:sz w:val="24"/>
        </w:rPr>
      </w:pPr>
      <w:r>
        <w:rPr>
          <w:sz w:val="24"/>
        </w:rPr>
        <w:t>К</w:t>
      </w:r>
      <w:r>
        <w:rPr>
          <w:spacing w:val="9"/>
          <w:sz w:val="24"/>
        </w:rPr>
        <w:t xml:space="preserve"> </w:t>
      </w:r>
      <w:r>
        <w:rPr>
          <w:sz w:val="24"/>
        </w:rPr>
        <w:t>концу</w:t>
      </w:r>
      <w:r>
        <w:rPr>
          <w:spacing w:val="9"/>
          <w:sz w:val="24"/>
        </w:rPr>
        <w:t xml:space="preserve"> </w:t>
      </w:r>
      <w:r>
        <w:rPr>
          <w:sz w:val="24"/>
        </w:rPr>
        <w:t>обучения</w:t>
      </w:r>
      <w:r>
        <w:rPr>
          <w:spacing w:val="11"/>
          <w:sz w:val="24"/>
        </w:rPr>
        <w:t xml:space="preserve"> </w:t>
      </w:r>
      <w:r>
        <w:rPr>
          <w:sz w:val="24"/>
        </w:rPr>
        <w:t>в</w:t>
      </w:r>
      <w:r>
        <w:rPr>
          <w:spacing w:val="10"/>
          <w:sz w:val="24"/>
        </w:rPr>
        <w:t xml:space="preserve"> </w:t>
      </w:r>
      <w:r>
        <w:rPr>
          <w:sz w:val="24"/>
        </w:rPr>
        <w:t>начальной</w:t>
      </w:r>
      <w:r>
        <w:rPr>
          <w:spacing w:val="10"/>
          <w:sz w:val="24"/>
        </w:rPr>
        <w:t xml:space="preserve"> </w:t>
      </w:r>
      <w:r>
        <w:rPr>
          <w:sz w:val="24"/>
        </w:rPr>
        <w:t>школе</w:t>
      </w:r>
      <w:r>
        <w:rPr>
          <w:spacing w:val="10"/>
          <w:sz w:val="24"/>
        </w:rPr>
        <w:t xml:space="preserve"> </w:t>
      </w:r>
      <w:r>
        <w:rPr>
          <w:sz w:val="24"/>
        </w:rPr>
        <w:t>у</w:t>
      </w:r>
      <w:r>
        <w:rPr>
          <w:spacing w:val="9"/>
          <w:sz w:val="24"/>
        </w:rPr>
        <w:t xml:space="preserve"> </w:t>
      </w:r>
      <w:r>
        <w:rPr>
          <w:sz w:val="24"/>
        </w:rPr>
        <w:t>обучающегося</w:t>
      </w:r>
      <w:r>
        <w:rPr>
          <w:spacing w:val="10"/>
          <w:sz w:val="24"/>
        </w:rPr>
        <w:t xml:space="preserve"> </w:t>
      </w:r>
      <w:r>
        <w:rPr>
          <w:sz w:val="24"/>
        </w:rPr>
        <w:t>формируются</w:t>
      </w:r>
      <w:r>
        <w:rPr>
          <w:spacing w:val="13"/>
          <w:sz w:val="24"/>
        </w:rPr>
        <w:t xml:space="preserve"> </w:t>
      </w:r>
      <w:r>
        <w:rPr>
          <w:b/>
          <w:sz w:val="24"/>
        </w:rPr>
        <w:t>регулятивные</w:t>
      </w:r>
      <w:r>
        <w:rPr>
          <w:b/>
          <w:spacing w:val="-57"/>
          <w:sz w:val="24"/>
        </w:rPr>
        <w:t xml:space="preserve"> </w:t>
      </w:r>
      <w:r>
        <w:rPr>
          <w:b/>
          <w:sz w:val="24"/>
        </w:rPr>
        <w:t>универсальные</w:t>
      </w:r>
      <w:r>
        <w:rPr>
          <w:b/>
          <w:spacing w:val="-2"/>
          <w:sz w:val="24"/>
        </w:rPr>
        <w:t xml:space="preserve"> </w:t>
      </w:r>
      <w:r>
        <w:rPr>
          <w:b/>
          <w:sz w:val="24"/>
        </w:rPr>
        <w:t>учебные действия:</w:t>
      </w:r>
    </w:p>
    <w:p w:rsidR="00F11B8F" w:rsidRDefault="00920C79">
      <w:pPr>
        <w:pStyle w:val="1"/>
        <w:jc w:val="left"/>
      </w:pPr>
      <w:r>
        <w:t>самоорганизация:</w:t>
      </w:r>
    </w:p>
    <w:p w:rsidR="00F11B8F" w:rsidRDefault="00920C79" w:rsidP="004F177C">
      <w:pPr>
        <w:pStyle w:val="a4"/>
        <w:numPr>
          <w:ilvl w:val="0"/>
          <w:numId w:val="50"/>
        </w:numPr>
        <w:tabs>
          <w:tab w:val="left" w:pos="1958"/>
          <w:tab w:val="left" w:pos="1959"/>
        </w:tabs>
        <w:spacing w:before="42"/>
        <w:rPr>
          <w:sz w:val="24"/>
        </w:rPr>
      </w:pPr>
      <w:r>
        <w:rPr>
          <w:sz w:val="24"/>
        </w:rPr>
        <w:t>планировать</w:t>
      </w:r>
      <w:r>
        <w:rPr>
          <w:spacing w:val="-12"/>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решению</w:t>
      </w:r>
      <w:r>
        <w:rPr>
          <w:spacing w:val="-11"/>
          <w:sz w:val="24"/>
        </w:rPr>
        <w:t xml:space="preserve"> </w:t>
      </w:r>
      <w:r>
        <w:rPr>
          <w:sz w:val="24"/>
        </w:rPr>
        <w:t>учебной</w:t>
      </w:r>
      <w:r>
        <w:rPr>
          <w:spacing w:val="-12"/>
          <w:sz w:val="24"/>
        </w:rPr>
        <w:t xml:space="preserve"> </w:t>
      </w:r>
      <w:r>
        <w:rPr>
          <w:sz w:val="24"/>
        </w:rPr>
        <w:t>задачи</w:t>
      </w:r>
      <w:r>
        <w:rPr>
          <w:spacing w:val="-12"/>
          <w:sz w:val="24"/>
        </w:rPr>
        <w:t xml:space="preserve"> </w:t>
      </w:r>
      <w:r>
        <w:rPr>
          <w:sz w:val="24"/>
        </w:rPr>
        <w:t>для</w:t>
      </w:r>
      <w:r>
        <w:rPr>
          <w:spacing w:val="-12"/>
          <w:sz w:val="24"/>
        </w:rPr>
        <w:t xml:space="preserve"> </w:t>
      </w:r>
      <w:r>
        <w:rPr>
          <w:sz w:val="24"/>
        </w:rPr>
        <w:t>получения</w:t>
      </w:r>
      <w:r>
        <w:rPr>
          <w:spacing w:val="-12"/>
          <w:sz w:val="24"/>
        </w:rPr>
        <w:t xml:space="preserve"> </w:t>
      </w:r>
      <w:r>
        <w:rPr>
          <w:sz w:val="24"/>
        </w:rPr>
        <w:t>результата;</w:t>
      </w:r>
    </w:p>
    <w:p w:rsidR="00F11B8F" w:rsidRDefault="00920C79" w:rsidP="004F177C">
      <w:pPr>
        <w:pStyle w:val="a4"/>
        <w:numPr>
          <w:ilvl w:val="0"/>
          <w:numId w:val="50"/>
        </w:numPr>
        <w:tabs>
          <w:tab w:val="left" w:pos="1958"/>
          <w:tab w:val="left" w:pos="1959"/>
        </w:tabs>
        <w:spacing w:before="40"/>
        <w:rPr>
          <w:sz w:val="24"/>
        </w:rPr>
      </w:pPr>
      <w:r>
        <w:rPr>
          <w:sz w:val="24"/>
        </w:rPr>
        <w:t>выстраивать</w:t>
      </w:r>
      <w:r>
        <w:rPr>
          <w:spacing w:val="-6"/>
          <w:sz w:val="24"/>
        </w:rPr>
        <w:t xml:space="preserve"> </w:t>
      </w:r>
      <w:r>
        <w:rPr>
          <w:sz w:val="24"/>
        </w:rPr>
        <w:t>последовательность</w:t>
      </w:r>
      <w:r>
        <w:rPr>
          <w:spacing w:val="-6"/>
          <w:sz w:val="24"/>
        </w:rPr>
        <w:t xml:space="preserve"> </w:t>
      </w:r>
      <w:r>
        <w:rPr>
          <w:sz w:val="24"/>
        </w:rPr>
        <w:t>выбранных</w:t>
      </w:r>
      <w:r>
        <w:rPr>
          <w:spacing w:val="-4"/>
          <w:sz w:val="24"/>
        </w:rPr>
        <w:t xml:space="preserve"> </w:t>
      </w:r>
      <w:r>
        <w:rPr>
          <w:sz w:val="24"/>
        </w:rPr>
        <w:t>действий;</w:t>
      </w:r>
    </w:p>
    <w:p w:rsidR="00F11B8F" w:rsidRDefault="00920C79" w:rsidP="004F177C">
      <w:pPr>
        <w:pStyle w:val="a4"/>
        <w:numPr>
          <w:ilvl w:val="0"/>
          <w:numId w:val="50"/>
        </w:numPr>
        <w:tabs>
          <w:tab w:val="left" w:pos="1958"/>
          <w:tab w:val="left" w:pos="1959"/>
        </w:tabs>
        <w:spacing w:before="42"/>
        <w:rPr>
          <w:sz w:val="24"/>
        </w:rPr>
      </w:pPr>
      <w:r>
        <w:rPr>
          <w:sz w:val="24"/>
        </w:rPr>
        <w:t>самоконтроль:</w:t>
      </w:r>
    </w:p>
    <w:p w:rsidR="00F11B8F" w:rsidRDefault="00920C79" w:rsidP="004F177C">
      <w:pPr>
        <w:pStyle w:val="a4"/>
        <w:numPr>
          <w:ilvl w:val="0"/>
          <w:numId w:val="50"/>
        </w:numPr>
        <w:tabs>
          <w:tab w:val="left" w:pos="1958"/>
          <w:tab w:val="left" w:pos="1959"/>
        </w:tabs>
        <w:spacing w:before="42"/>
        <w:rPr>
          <w:sz w:val="24"/>
        </w:rPr>
      </w:pPr>
      <w:r>
        <w:rPr>
          <w:sz w:val="24"/>
        </w:rPr>
        <w:t>устанавливать</w:t>
      </w:r>
      <w:r>
        <w:rPr>
          <w:spacing w:val="-5"/>
          <w:sz w:val="24"/>
        </w:rPr>
        <w:t xml:space="preserve"> </w:t>
      </w:r>
      <w:r>
        <w:rPr>
          <w:sz w:val="24"/>
        </w:rPr>
        <w:t>причины</w:t>
      </w:r>
      <w:r>
        <w:rPr>
          <w:spacing w:val="-4"/>
          <w:sz w:val="24"/>
        </w:rPr>
        <w:t xml:space="preserve"> </w:t>
      </w:r>
      <w:r>
        <w:rPr>
          <w:sz w:val="24"/>
        </w:rPr>
        <w:t>успеха/неудач</w:t>
      </w:r>
      <w:r>
        <w:rPr>
          <w:spacing w:val="-3"/>
          <w:sz w:val="24"/>
        </w:rPr>
        <w:t xml:space="preserve"> </w:t>
      </w:r>
      <w:r>
        <w:rPr>
          <w:sz w:val="24"/>
        </w:rPr>
        <w:t>учебной</w:t>
      </w:r>
      <w:r>
        <w:rPr>
          <w:spacing w:val="-4"/>
          <w:sz w:val="24"/>
        </w:rPr>
        <w:t xml:space="preserve"> </w:t>
      </w:r>
      <w:r>
        <w:rPr>
          <w:sz w:val="24"/>
        </w:rPr>
        <w:t>деятельности;</w:t>
      </w:r>
    </w:p>
    <w:p w:rsidR="00F11B8F" w:rsidRDefault="00920C79" w:rsidP="004F177C">
      <w:pPr>
        <w:pStyle w:val="a4"/>
        <w:numPr>
          <w:ilvl w:val="0"/>
          <w:numId w:val="50"/>
        </w:numPr>
        <w:tabs>
          <w:tab w:val="left" w:pos="1958"/>
          <w:tab w:val="left" w:pos="1959"/>
        </w:tabs>
        <w:spacing w:before="40"/>
        <w:rPr>
          <w:sz w:val="24"/>
        </w:rPr>
      </w:pPr>
      <w:r>
        <w:rPr>
          <w:sz w:val="24"/>
        </w:rPr>
        <w:t>корректировать</w:t>
      </w:r>
      <w:r>
        <w:rPr>
          <w:spacing w:val="-4"/>
          <w:sz w:val="24"/>
        </w:rPr>
        <w:t xml:space="preserve"> </w:t>
      </w:r>
      <w:r>
        <w:rPr>
          <w:sz w:val="24"/>
        </w:rPr>
        <w:t>свои</w:t>
      </w:r>
      <w:r>
        <w:rPr>
          <w:spacing w:val="-4"/>
          <w:sz w:val="24"/>
        </w:rPr>
        <w:t xml:space="preserve"> </w:t>
      </w:r>
      <w:r>
        <w:rPr>
          <w:sz w:val="24"/>
        </w:rPr>
        <w:t>учебные</w:t>
      </w:r>
      <w:r>
        <w:rPr>
          <w:spacing w:val="-3"/>
          <w:sz w:val="24"/>
        </w:rPr>
        <w:t xml:space="preserve"> </w:t>
      </w:r>
      <w:r>
        <w:rPr>
          <w:sz w:val="24"/>
        </w:rPr>
        <w:t>действия</w:t>
      </w:r>
      <w:r>
        <w:rPr>
          <w:spacing w:val="-1"/>
          <w:sz w:val="24"/>
        </w:rPr>
        <w:t xml:space="preserve"> </w:t>
      </w:r>
      <w:r>
        <w:rPr>
          <w:sz w:val="24"/>
        </w:rPr>
        <w:t>для</w:t>
      </w:r>
      <w:r>
        <w:rPr>
          <w:spacing w:val="-3"/>
          <w:sz w:val="24"/>
        </w:rPr>
        <w:t xml:space="preserve"> </w:t>
      </w:r>
      <w:r>
        <w:rPr>
          <w:sz w:val="24"/>
        </w:rPr>
        <w:t>преодоления</w:t>
      </w:r>
      <w:r>
        <w:rPr>
          <w:spacing w:val="-4"/>
          <w:sz w:val="24"/>
        </w:rPr>
        <w:t xml:space="preserve"> </w:t>
      </w:r>
      <w:r>
        <w:rPr>
          <w:sz w:val="24"/>
        </w:rPr>
        <w:t>ошибок.</w:t>
      </w:r>
    </w:p>
    <w:p w:rsidR="00F11B8F" w:rsidRDefault="00920C79">
      <w:pPr>
        <w:pStyle w:val="1"/>
        <w:spacing w:before="42"/>
        <w:jc w:val="left"/>
      </w:pPr>
      <w:r>
        <w:t>Совместная</w:t>
      </w:r>
      <w:r>
        <w:rPr>
          <w:spacing w:val="-7"/>
        </w:rPr>
        <w:t xml:space="preserve"> </w:t>
      </w:r>
      <w:r>
        <w:t>деятельность:</w:t>
      </w:r>
    </w:p>
    <w:p w:rsidR="00F11B8F" w:rsidRDefault="00920C79" w:rsidP="004F177C">
      <w:pPr>
        <w:pStyle w:val="a4"/>
        <w:numPr>
          <w:ilvl w:val="0"/>
          <w:numId w:val="49"/>
        </w:numPr>
        <w:tabs>
          <w:tab w:val="left" w:pos="1958"/>
          <w:tab w:val="left" w:pos="1959"/>
        </w:tabs>
        <w:spacing w:before="42" w:line="276" w:lineRule="auto"/>
        <w:ind w:right="687" w:firstLine="567"/>
        <w:jc w:val="both"/>
        <w:rPr>
          <w:sz w:val="24"/>
        </w:rPr>
      </w:pPr>
      <w:r>
        <w:rPr>
          <w:sz w:val="24"/>
        </w:rPr>
        <w:t>формулировать</w:t>
      </w:r>
      <w:r>
        <w:rPr>
          <w:spacing w:val="1"/>
          <w:sz w:val="24"/>
        </w:rPr>
        <w:t xml:space="preserve"> </w:t>
      </w:r>
      <w:r>
        <w:rPr>
          <w:sz w:val="24"/>
        </w:rPr>
        <w:t>краткосрочные</w:t>
      </w:r>
      <w:r>
        <w:rPr>
          <w:spacing w:val="1"/>
          <w:sz w:val="24"/>
        </w:rPr>
        <w:t xml:space="preserve"> </w:t>
      </w:r>
      <w:r>
        <w:rPr>
          <w:sz w:val="24"/>
        </w:rPr>
        <w:t>и</w:t>
      </w:r>
      <w:r>
        <w:rPr>
          <w:spacing w:val="1"/>
          <w:sz w:val="24"/>
        </w:rPr>
        <w:t xml:space="preserve"> </w:t>
      </w:r>
      <w:r>
        <w:rPr>
          <w:sz w:val="24"/>
        </w:rPr>
        <w:t>долгосрочные</w:t>
      </w:r>
      <w:r>
        <w:rPr>
          <w:spacing w:val="1"/>
          <w:sz w:val="24"/>
        </w:rPr>
        <w:t xml:space="preserve"> </w:t>
      </w:r>
      <w:r>
        <w:rPr>
          <w:sz w:val="24"/>
        </w:rPr>
        <w:t>цели</w:t>
      </w:r>
      <w:r>
        <w:rPr>
          <w:spacing w:val="1"/>
          <w:sz w:val="24"/>
        </w:rPr>
        <w:t xml:space="preserve"> </w:t>
      </w:r>
      <w:r>
        <w:rPr>
          <w:sz w:val="24"/>
        </w:rPr>
        <w:t>(индивидуальные</w:t>
      </w:r>
      <w:r>
        <w:rPr>
          <w:spacing w:val="1"/>
          <w:sz w:val="24"/>
        </w:rPr>
        <w:t xml:space="preserve"> </w:t>
      </w:r>
      <w:r>
        <w:rPr>
          <w:sz w:val="24"/>
        </w:rPr>
        <w:t>с</w:t>
      </w:r>
      <w:r>
        <w:rPr>
          <w:spacing w:val="1"/>
          <w:sz w:val="24"/>
        </w:rPr>
        <w:t xml:space="preserve"> </w:t>
      </w:r>
      <w:r>
        <w:rPr>
          <w:sz w:val="24"/>
        </w:rPr>
        <w:t>учётом участия в коллективных задачах) в стандартной (типовой) ситуации на основе</w:t>
      </w:r>
      <w:r>
        <w:rPr>
          <w:spacing w:val="1"/>
          <w:sz w:val="24"/>
        </w:rPr>
        <w:t xml:space="preserve"> </w:t>
      </w:r>
      <w:r>
        <w:rPr>
          <w:sz w:val="24"/>
        </w:rPr>
        <w:t>предложенного</w:t>
      </w:r>
      <w:r>
        <w:rPr>
          <w:spacing w:val="-3"/>
          <w:sz w:val="24"/>
        </w:rPr>
        <w:t xml:space="preserve"> </w:t>
      </w:r>
      <w:r>
        <w:rPr>
          <w:sz w:val="24"/>
        </w:rPr>
        <w:t>формата</w:t>
      </w:r>
      <w:r>
        <w:rPr>
          <w:spacing w:val="-2"/>
          <w:sz w:val="24"/>
        </w:rPr>
        <w:t xml:space="preserve"> </w:t>
      </w:r>
      <w:r>
        <w:rPr>
          <w:sz w:val="24"/>
        </w:rPr>
        <w:t>планирования,</w:t>
      </w:r>
      <w:r>
        <w:rPr>
          <w:spacing w:val="-2"/>
          <w:sz w:val="24"/>
        </w:rPr>
        <w:t xml:space="preserve"> </w:t>
      </w:r>
      <w:r>
        <w:rPr>
          <w:sz w:val="24"/>
        </w:rPr>
        <w:t>распределения</w:t>
      </w:r>
      <w:r>
        <w:rPr>
          <w:spacing w:val="-2"/>
          <w:sz w:val="24"/>
        </w:rPr>
        <w:t xml:space="preserve"> </w:t>
      </w:r>
      <w:r>
        <w:rPr>
          <w:sz w:val="24"/>
        </w:rPr>
        <w:t>промежуточных</w:t>
      </w:r>
      <w:r>
        <w:rPr>
          <w:spacing w:val="-4"/>
          <w:sz w:val="24"/>
        </w:rPr>
        <w:t xml:space="preserve"> </w:t>
      </w:r>
      <w:r>
        <w:rPr>
          <w:sz w:val="24"/>
        </w:rPr>
        <w:t>шагов</w:t>
      </w:r>
      <w:r>
        <w:rPr>
          <w:spacing w:val="-3"/>
          <w:sz w:val="24"/>
        </w:rPr>
        <w:t xml:space="preserve"> </w:t>
      </w:r>
      <w:r>
        <w:rPr>
          <w:sz w:val="24"/>
        </w:rPr>
        <w:t>и</w:t>
      </w:r>
      <w:r>
        <w:rPr>
          <w:spacing w:val="-4"/>
          <w:sz w:val="24"/>
        </w:rPr>
        <w:t xml:space="preserve"> </w:t>
      </w:r>
      <w:r>
        <w:rPr>
          <w:sz w:val="24"/>
        </w:rPr>
        <w:t>сроков;</w:t>
      </w:r>
    </w:p>
    <w:p w:rsidR="00F11B8F" w:rsidRDefault="00920C79" w:rsidP="004F177C">
      <w:pPr>
        <w:pStyle w:val="a4"/>
        <w:numPr>
          <w:ilvl w:val="0"/>
          <w:numId w:val="49"/>
        </w:numPr>
        <w:tabs>
          <w:tab w:val="left" w:pos="1958"/>
          <w:tab w:val="left" w:pos="1959"/>
        </w:tabs>
        <w:spacing w:line="276" w:lineRule="auto"/>
        <w:ind w:right="687" w:firstLine="567"/>
        <w:jc w:val="both"/>
        <w:rPr>
          <w:sz w:val="24"/>
        </w:rPr>
      </w:pPr>
      <w:r>
        <w:rPr>
          <w:sz w:val="24"/>
        </w:rPr>
        <w:t>принимать цель совместной деятельности, коллективно строить действия по</w:t>
      </w:r>
      <w:r>
        <w:rPr>
          <w:spacing w:val="1"/>
          <w:sz w:val="24"/>
        </w:rPr>
        <w:t xml:space="preserve"> </w:t>
      </w:r>
      <w:r>
        <w:rPr>
          <w:sz w:val="24"/>
        </w:rPr>
        <w:t>её</w:t>
      </w:r>
      <w:r>
        <w:rPr>
          <w:spacing w:val="1"/>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w:t>
      </w:r>
      <w:r>
        <w:rPr>
          <w:spacing w:val="-2"/>
          <w:sz w:val="24"/>
        </w:rPr>
        <w:t xml:space="preserve"> </w:t>
      </w:r>
      <w:r>
        <w:rPr>
          <w:sz w:val="24"/>
        </w:rPr>
        <w:t>работы;</w:t>
      </w:r>
    </w:p>
    <w:p w:rsidR="00F11B8F" w:rsidRDefault="00920C79" w:rsidP="004F177C">
      <w:pPr>
        <w:pStyle w:val="a4"/>
        <w:numPr>
          <w:ilvl w:val="0"/>
          <w:numId w:val="49"/>
        </w:numPr>
        <w:tabs>
          <w:tab w:val="left" w:pos="1958"/>
          <w:tab w:val="left" w:pos="1959"/>
        </w:tabs>
        <w:ind w:left="1958"/>
        <w:rPr>
          <w:sz w:val="24"/>
        </w:rPr>
      </w:pPr>
      <w:r>
        <w:rPr>
          <w:sz w:val="24"/>
        </w:rPr>
        <w:t>проявлять</w:t>
      </w:r>
      <w:r>
        <w:rPr>
          <w:spacing w:val="-7"/>
          <w:sz w:val="24"/>
        </w:rPr>
        <w:t xml:space="preserve"> </w:t>
      </w:r>
      <w:r>
        <w:rPr>
          <w:sz w:val="24"/>
        </w:rPr>
        <w:t>готовность</w:t>
      </w:r>
      <w:r>
        <w:rPr>
          <w:spacing w:val="-6"/>
          <w:sz w:val="24"/>
        </w:rPr>
        <w:t xml:space="preserve"> </w:t>
      </w:r>
      <w:r>
        <w:rPr>
          <w:sz w:val="24"/>
        </w:rPr>
        <w:t>руководить,</w:t>
      </w:r>
      <w:r>
        <w:rPr>
          <w:spacing w:val="-7"/>
          <w:sz w:val="24"/>
        </w:rPr>
        <w:t xml:space="preserve"> </w:t>
      </w:r>
      <w:r>
        <w:rPr>
          <w:sz w:val="24"/>
        </w:rPr>
        <w:t>выполнять</w:t>
      </w:r>
      <w:r>
        <w:rPr>
          <w:spacing w:val="-6"/>
          <w:sz w:val="24"/>
        </w:rPr>
        <w:t xml:space="preserve"> </w:t>
      </w:r>
      <w:r>
        <w:rPr>
          <w:sz w:val="24"/>
        </w:rPr>
        <w:t>поручения,</w:t>
      </w:r>
      <w:r>
        <w:rPr>
          <w:spacing w:val="-5"/>
          <w:sz w:val="24"/>
        </w:rPr>
        <w:t xml:space="preserve"> </w:t>
      </w:r>
      <w:r>
        <w:rPr>
          <w:sz w:val="24"/>
        </w:rPr>
        <w:t>подчиняться;</w:t>
      </w:r>
    </w:p>
    <w:p w:rsidR="00F11B8F" w:rsidRDefault="00920C79" w:rsidP="004F177C">
      <w:pPr>
        <w:pStyle w:val="a4"/>
        <w:numPr>
          <w:ilvl w:val="0"/>
          <w:numId w:val="49"/>
        </w:numPr>
        <w:tabs>
          <w:tab w:val="left" w:pos="1958"/>
          <w:tab w:val="left" w:pos="1959"/>
        </w:tabs>
        <w:spacing w:before="43"/>
        <w:ind w:left="1958"/>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920C79" w:rsidP="004F177C">
      <w:pPr>
        <w:pStyle w:val="a4"/>
        <w:numPr>
          <w:ilvl w:val="0"/>
          <w:numId w:val="49"/>
        </w:numPr>
        <w:tabs>
          <w:tab w:val="left" w:pos="1958"/>
          <w:tab w:val="left" w:pos="1959"/>
        </w:tabs>
        <w:spacing w:before="39"/>
        <w:ind w:left="1958"/>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2"/>
          <w:sz w:val="24"/>
        </w:rPr>
        <w:t xml:space="preserve"> </w:t>
      </w:r>
      <w:r>
        <w:rPr>
          <w:sz w:val="24"/>
        </w:rPr>
        <w:t>в</w:t>
      </w:r>
      <w:r>
        <w:rPr>
          <w:spacing w:val="-2"/>
          <w:sz w:val="24"/>
        </w:rPr>
        <w:t xml:space="preserve"> </w:t>
      </w:r>
      <w:r>
        <w:rPr>
          <w:sz w:val="24"/>
        </w:rPr>
        <w:t>общий</w:t>
      </w:r>
      <w:r>
        <w:rPr>
          <w:spacing w:val="-2"/>
          <w:sz w:val="24"/>
        </w:rPr>
        <w:t xml:space="preserve"> </w:t>
      </w:r>
      <w:r>
        <w:rPr>
          <w:sz w:val="24"/>
        </w:rPr>
        <w:t>результат;</w:t>
      </w:r>
    </w:p>
    <w:p w:rsidR="00F11B8F" w:rsidRDefault="00920C79" w:rsidP="004F177C">
      <w:pPr>
        <w:pStyle w:val="a4"/>
        <w:numPr>
          <w:ilvl w:val="0"/>
          <w:numId w:val="49"/>
        </w:numPr>
        <w:tabs>
          <w:tab w:val="left" w:pos="1958"/>
          <w:tab w:val="left" w:pos="1959"/>
        </w:tabs>
        <w:spacing w:before="42" w:line="276" w:lineRule="auto"/>
        <w:ind w:right="689" w:firstLine="567"/>
        <w:rPr>
          <w:sz w:val="24"/>
        </w:rPr>
      </w:pPr>
      <w:r>
        <w:rPr>
          <w:sz w:val="24"/>
        </w:rPr>
        <w:t>выполнять</w:t>
      </w:r>
      <w:r>
        <w:rPr>
          <w:spacing w:val="43"/>
          <w:sz w:val="24"/>
        </w:rPr>
        <w:t xml:space="preserve"> </w:t>
      </w:r>
      <w:r>
        <w:rPr>
          <w:sz w:val="24"/>
        </w:rPr>
        <w:t>совместные</w:t>
      </w:r>
      <w:r>
        <w:rPr>
          <w:spacing w:val="42"/>
          <w:sz w:val="24"/>
        </w:rPr>
        <w:t xml:space="preserve"> </w:t>
      </w:r>
      <w:r>
        <w:rPr>
          <w:sz w:val="24"/>
        </w:rPr>
        <w:t>проектные</w:t>
      </w:r>
      <w:r>
        <w:rPr>
          <w:spacing w:val="42"/>
          <w:sz w:val="24"/>
        </w:rPr>
        <w:t xml:space="preserve"> </w:t>
      </w:r>
      <w:r>
        <w:rPr>
          <w:sz w:val="24"/>
        </w:rPr>
        <w:t>задания</w:t>
      </w:r>
      <w:r>
        <w:rPr>
          <w:spacing w:val="42"/>
          <w:sz w:val="24"/>
        </w:rPr>
        <w:t xml:space="preserve"> </w:t>
      </w:r>
      <w:r>
        <w:rPr>
          <w:sz w:val="24"/>
        </w:rPr>
        <w:t>с</w:t>
      </w:r>
      <w:r>
        <w:rPr>
          <w:spacing w:val="42"/>
          <w:sz w:val="24"/>
        </w:rPr>
        <w:t xml:space="preserve"> </w:t>
      </w:r>
      <w:r>
        <w:rPr>
          <w:sz w:val="24"/>
        </w:rPr>
        <w:t>опорой</w:t>
      </w:r>
      <w:r>
        <w:rPr>
          <w:spacing w:val="42"/>
          <w:sz w:val="24"/>
        </w:rPr>
        <w:t xml:space="preserve"> </w:t>
      </w:r>
      <w:r>
        <w:rPr>
          <w:sz w:val="24"/>
        </w:rPr>
        <w:t>на</w:t>
      </w:r>
      <w:r>
        <w:rPr>
          <w:spacing w:val="41"/>
          <w:sz w:val="24"/>
        </w:rPr>
        <w:t xml:space="preserve"> </w:t>
      </w:r>
      <w:r>
        <w:rPr>
          <w:sz w:val="24"/>
        </w:rPr>
        <w:t>предложенные</w:t>
      </w:r>
      <w:r>
        <w:rPr>
          <w:spacing w:val="-57"/>
          <w:sz w:val="24"/>
        </w:rPr>
        <w:t xml:space="preserve"> </w:t>
      </w:r>
      <w:r>
        <w:rPr>
          <w:sz w:val="24"/>
        </w:rPr>
        <w:t>образцы.</w:t>
      </w:r>
    </w:p>
    <w:p w:rsidR="00F11B8F" w:rsidRDefault="00F11B8F">
      <w:pPr>
        <w:pStyle w:val="a3"/>
        <w:spacing w:before="7"/>
        <w:ind w:left="0"/>
        <w:jc w:val="left"/>
        <w:rPr>
          <w:sz w:val="27"/>
        </w:rPr>
      </w:pPr>
    </w:p>
    <w:p w:rsidR="00F11B8F" w:rsidRDefault="00920C79">
      <w:pPr>
        <w:pStyle w:val="1"/>
        <w:spacing w:line="276" w:lineRule="auto"/>
        <w:ind w:left="2642" w:right="725" w:hanging="1511"/>
        <w:jc w:val="left"/>
      </w:pPr>
      <w:r>
        <w:t>Родной язык и (или) государственный язык республики Российской Федерации</w:t>
      </w:r>
      <w:r>
        <w:rPr>
          <w:spacing w:val="-57"/>
        </w:rPr>
        <w:t xml:space="preserve"> </w:t>
      </w:r>
      <w:r>
        <w:t>(родной</w:t>
      </w:r>
      <w:r>
        <w:rPr>
          <w:spacing w:val="-2"/>
        </w:rPr>
        <w:t xml:space="preserve"> </w:t>
      </w:r>
      <w:r>
        <w:t>русский</w:t>
      </w:r>
      <w:r>
        <w:rPr>
          <w:spacing w:val="-2"/>
        </w:rPr>
        <w:t xml:space="preserve"> </w:t>
      </w:r>
      <w:r>
        <w:t>язык/родной</w:t>
      </w:r>
      <w:r>
        <w:rPr>
          <w:spacing w:val="-1"/>
        </w:rPr>
        <w:t xml:space="preserve"> </w:t>
      </w:r>
      <w:r>
        <w:t>татарский</w:t>
      </w:r>
      <w:r>
        <w:rPr>
          <w:spacing w:val="-3"/>
        </w:rPr>
        <w:t xml:space="preserve"> </w:t>
      </w:r>
      <w:r>
        <w:t>язык)</w:t>
      </w:r>
    </w:p>
    <w:p w:rsidR="00F11B8F" w:rsidRDefault="00F11B8F">
      <w:pPr>
        <w:pStyle w:val="a3"/>
        <w:spacing w:before="7"/>
        <w:ind w:left="0"/>
        <w:jc w:val="left"/>
        <w:rPr>
          <w:b/>
          <w:sz w:val="27"/>
        </w:rPr>
      </w:pPr>
    </w:p>
    <w:p w:rsidR="00F11B8F" w:rsidRDefault="00920C79">
      <w:pPr>
        <w:spacing w:line="276" w:lineRule="auto"/>
        <w:ind w:left="1110" w:right="3801"/>
        <w:rPr>
          <w:b/>
          <w:sz w:val="24"/>
        </w:rPr>
      </w:pPr>
      <w:r>
        <w:rPr>
          <w:b/>
          <w:sz w:val="24"/>
        </w:rPr>
        <w:t>Познавательные универсальные учебные действия.</w:t>
      </w:r>
      <w:r>
        <w:rPr>
          <w:b/>
          <w:spacing w:val="-57"/>
          <w:sz w:val="24"/>
        </w:rPr>
        <w:t xml:space="preserve"> </w:t>
      </w:r>
      <w:r>
        <w:rPr>
          <w:b/>
          <w:sz w:val="24"/>
        </w:rPr>
        <w:t>Базовые</w:t>
      </w:r>
      <w:r>
        <w:rPr>
          <w:b/>
          <w:spacing w:val="-1"/>
          <w:sz w:val="24"/>
        </w:rPr>
        <w:t xml:space="preserve"> </w:t>
      </w:r>
      <w:r>
        <w:rPr>
          <w:b/>
          <w:sz w:val="24"/>
        </w:rPr>
        <w:t>логические</w:t>
      </w:r>
      <w:r>
        <w:rPr>
          <w:b/>
          <w:spacing w:val="-1"/>
          <w:sz w:val="24"/>
        </w:rPr>
        <w:t xml:space="preserve"> </w:t>
      </w:r>
      <w:r>
        <w:rPr>
          <w:b/>
          <w:sz w:val="24"/>
        </w:rPr>
        <w:t>действия:</w:t>
      </w:r>
    </w:p>
    <w:p w:rsidR="00F11B8F" w:rsidRDefault="00920C79" w:rsidP="004F177C">
      <w:pPr>
        <w:pStyle w:val="a4"/>
        <w:numPr>
          <w:ilvl w:val="1"/>
          <w:numId w:val="49"/>
        </w:numPr>
        <w:tabs>
          <w:tab w:val="left" w:pos="1830"/>
          <w:tab w:val="left" w:pos="1831"/>
        </w:tabs>
        <w:spacing w:before="2" w:line="271" w:lineRule="auto"/>
        <w:ind w:right="690"/>
        <w:jc w:val="left"/>
        <w:rPr>
          <w:sz w:val="24"/>
        </w:rPr>
      </w:pPr>
      <w:r>
        <w:rPr>
          <w:sz w:val="24"/>
        </w:rPr>
        <w:t>сравнивать</w:t>
      </w:r>
      <w:r>
        <w:rPr>
          <w:spacing w:val="46"/>
          <w:sz w:val="24"/>
        </w:rPr>
        <w:t xml:space="preserve"> </w:t>
      </w:r>
      <w:r>
        <w:rPr>
          <w:sz w:val="24"/>
        </w:rPr>
        <w:t>различные</w:t>
      </w:r>
      <w:r>
        <w:rPr>
          <w:spacing w:val="45"/>
          <w:sz w:val="24"/>
        </w:rPr>
        <w:t xml:space="preserve"> </w:t>
      </w:r>
      <w:r>
        <w:rPr>
          <w:sz w:val="24"/>
        </w:rPr>
        <w:t>языковые</w:t>
      </w:r>
      <w:r>
        <w:rPr>
          <w:spacing w:val="46"/>
          <w:sz w:val="24"/>
        </w:rPr>
        <w:t xml:space="preserve"> </w:t>
      </w:r>
      <w:r>
        <w:rPr>
          <w:sz w:val="24"/>
        </w:rPr>
        <w:t>единицы,</w:t>
      </w:r>
      <w:r>
        <w:rPr>
          <w:spacing w:val="46"/>
          <w:sz w:val="24"/>
        </w:rPr>
        <w:t xml:space="preserve"> </w:t>
      </w:r>
      <w:r>
        <w:rPr>
          <w:sz w:val="24"/>
        </w:rPr>
        <w:t>устанавливать</w:t>
      </w:r>
      <w:r>
        <w:rPr>
          <w:spacing w:val="46"/>
          <w:sz w:val="24"/>
        </w:rPr>
        <w:t xml:space="preserve"> </w:t>
      </w:r>
      <w:r>
        <w:rPr>
          <w:sz w:val="24"/>
        </w:rPr>
        <w:t>основания</w:t>
      </w:r>
      <w:r>
        <w:rPr>
          <w:spacing w:val="45"/>
          <w:sz w:val="24"/>
        </w:rPr>
        <w:t xml:space="preserve"> </w:t>
      </w:r>
      <w:r>
        <w:rPr>
          <w:sz w:val="24"/>
        </w:rPr>
        <w:t>для</w:t>
      </w:r>
      <w:r>
        <w:rPr>
          <w:spacing w:val="-57"/>
          <w:sz w:val="24"/>
        </w:rPr>
        <w:t xml:space="preserve"> </w:t>
      </w:r>
      <w:r>
        <w:rPr>
          <w:sz w:val="24"/>
        </w:rPr>
        <w:t>сравнения</w:t>
      </w:r>
      <w:r>
        <w:rPr>
          <w:spacing w:val="-2"/>
          <w:sz w:val="24"/>
        </w:rPr>
        <w:t xml:space="preserve"> </w:t>
      </w:r>
      <w:r>
        <w:rPr>
          <w:sz w:val="24"/>
        </w:rPr>
        <w:t>языковых</w:t>
      </w:r>
      <w:r>
        <w:rPr>
          <w:spacing w:val="-1"/>
          <w:sz w:val="24"/>
        </w:rPr>
        <w:t xml:space="preserve"> </w:t>
      </w:r>
      <w:r>
        <w:rPr>
          <w:sz w:val="24"/>
        </w:rPr>
        <w:t>единиц,</w:t>
      </w:r>
      <w:r>
        <w:rPr>
          <w:spacing w:val="-1"/>
          <w:sz w:val="24"/>
        </w:rPr>
        <w:t xml:space="preserve"> </w:t>
      </w:r>
      <w:r>
        <w:rPr>
          <w:sz w:val="24"/>
        </w:rPr>
        <w:t>устанавливать</w:t>
      </w:r>
      <w:r>
        <w:rPr>
          <w:spacing w:val="-2"/>
          <w:sz w:val="24"/>
        </w:rPr>
        <w:t xml:space="preserve"> </w:t>
      </w:r>
      <w:r>
        <w:rPr>
          <w:sz w:val="24"/>
        </w:rPr>
        <w:t>аналогии</w:t>
      </w:r>
      <w:r>
        <w:rPr>
          <w:spacing w:val="-2"/>
          <w:sz w:val="24"/>
        </w:rPr>
        <w:t xml:space="preserve"> </w:t>
      </w:r>
      <w:r>
        <w:rPr>
          <w:sz w:val="24"/>
        </w:rPr>
        <w:t>языковых</w:t>
      </w:r>
      <w:r>
        <w:rPr>
          <w:spacing w:val="-1"/>
          <w:sz w:val="24"/>
        </w:rPr>
        <w:t xml:space="preserve"> </w:t>
      </w:r>
      <w:r>
        <w:rPr>
          <w:sz w:val="24"/>
        </w:rPr>
        <w:t>единиц;</w:t>
      </w:r>
    </w:p>
    <w:p w:rsidR="00F11B8F" w:rsidRDefault="00F11B8F">
      <w:pPr>
        <w:spacing w:line="271" w:lineRule="auto"/>
        <w:rPr>
          <w:sz w:val="24"/>
        </w:rPr>
        <w:sectPr w:rsidR="00F11B8F">
          <w:pgSz w:w="11910" w:h="16840"/>
          <w:pgMar w:top="1040" w:right="160" w:bottom="1140" w:left="1160" w:header="0" w:footer="879" w:gutter="0"/>
          <w:cols w:space="720"/>
        </w:sectPr>
      </w:pPr>
    </w:p>
    <w:p w:rsidR="00F11B8F" w:rsidRDefault="00920C79" w:rsidP="004F177C">
      <w:pPr>
        <w:pStyle w:val="a4"/>
        <w:numPr>
          <w:ilvl w:val="1"/>
          <w:numId w:val="49"/>
        </w:numPr>
        <w:tabs>
          <w:tab w:val="left" w:pos="1831"/>
        </w:tabs>
        <w:spacing w:before="76"/>
        <w:rPr>
          <w:sz w:val="24"/>
        </w:rPr>
      </w:pPr>
      <w:r>
        <w:rPr>
          <w:sz w:val="24"/>
        </w:rPr>
        <w:lastRenderedPageBreak/>
        <w:t>объединять</w:t>
      </w:r>
      <w:r>
        <w:rPr>
          <w:spacing w:val="-4"/>
          <w:sz w:val="24"/>
        </w:rPr>
        <w:t xml:space="preserve"> </w:t>
      </w:r>
      <w:r>
        <w:rPr>
          <w:sz w:val="24"/>
        </w:rPr>
        <w:t>объекты</w:t>
      </w:r>
      <w:r>
        <w:rPr>
          <w:spacing w:val="-3"/>
          <w:sz w:val="24"/>
        </w:rPr>
        <w:t xml:space="preserve"> </w:t>
      </w:r>
      <w:r>
        <w:rPr>
          <w:sz w:val="24"/>
        </w:rPr>
        <w:t>(языковые</w:t>
      </w:r>
      <w:r>
        <w:rPr>
          <w:spacing w:val="-2"/>
          <w:sz w:val="24"/>
        </w:rPr>
        <w:t xml:space="preserve"> </w:t>
      </w:r>
      <w:r>
        <w:rPr>
          <w:sz w:val="24"/>
        </w:rPr>
        <w:t>единицы)</w:t>
      </w:r>
      <w:r>
        <w:rPr>
          <w:spacing w:val="-4"/>
          <w:sz w:val="24"/>
        </w:rPr>
        <w:t xml:space="preserve"> </w:t>
      </w:r>
      <w:r>
        <w:rPr>
          <w:sz w:val="24"/>
        </w:rPr>
        <w:t>по</w:t>
      </w:r>
      <w:r>
        <w:rPr>
          <w:spacing w:val="-3"/>
          <w:sz w:val="24"/>
        </w:rPr>
        <w:t xml:space="preserve"> </w:t>
      </w:r>
      <w:r>
        <w:rPr>
          <w:sz w:val="24"/>
        </w:rPr>
        <w:t>определённому</w:t>
      </w:r>
      <w:r>
        <w:rPr>
          <w:spacing w:val="-3"/>
          <w:sz w:val="24"/>
        </w:rPr>
        <w:t xml:space="preserve"> </w:t>
      </w:r>
      <w:r>
        <w:rPr>
          <w:sz w:val="24"/>
        </w:rPr>
        <w:t>признаку;</w:t>
      </w:r>
    </w:p>
    <w:p w:rsidR="00F11B8F" w:rsidRDefault="00920C79" w:rsidP="004F177C">
      <w:pPr>
        <w:pStyle w:val="a4"/>
        <w:numPr>
          <w:ilvl w:val="1"/>
          <w:numId w:val="49"/>
        </w:numPr>
        <w:tabs>
          <w:tab w:val="left" w:pos="1831"/>
        </w:tabs>
        <w:spacing w:before="40" w:line="273" w:lineRule="auto"/>
        <w:ind w:right="686"/>
        <w:rPr>
          <w:sz w:val="24"/>
        </w:rPr>
      </w:pPr>
      <w:r>
        <w:rPr>
          <w:sz w:val="24"/>
        </w:rPr>
        <w:t>определять</w:t>
      </w:r>
      <w:r>
        <w:rPr>
          <w:spacing w:val="1"/>
          <w:sz w:val="24"/>
        </w:rPr>
        <w:t xml:space="preserve"> </w:t>
      </w:r>
      <w:r>
        <w:rPr>
          <w:sz w:val="24"/>
        </w:rPr>
        <w:t>существенный</w:t>
      </w:r>
      <w:r>
        <w:rPr>
          <w:spacing w:val="1"/>
          <w:sz w:val="24"/>
        </w:rPr>
        <w:t xml:space="preserve"> </w:t>
      </w:r>
      <w:r>
        <w:rPr>
          <w:sz w:val="24"/>
        </w:rPr>
        <w:t>признак</w:t>
      </w:r>
      <w:r>
        <w:rPr>
          <w:spacing w:val="1"/>
          <w:sz w:val="24"/>
        </w:rPr>
        <w:t xml:space="preserve"> </w:t>
      </w:r>
      <w:r>
        <w:rPr>
          <w:sz w:val="24"/>
        </w:rPr>
        <w:t>для</w:t>
      </w:r>
      <w:r>
        <w:rPr>
          <w:spacing w:val="1"/>
          <w:sz w:val="24"/>
        </w:rPr>
        <w:t xml:space="preserve"> </w:t>
      </w:r>
      <w:r>
        <w:rPr>
          <w:sz w:val="24"/>
        </w:rPr>
        <w:t>классификации</w:t>
      </w:r>
      <w:r>
        <w:rPr>
          <w:spacing w:val="1"/>
          <w:sz w:val="24"/>
        </w:rPr>
        <w:t xml:space="preserve"> </w:t>
      </w:r>
      <w:r>
        <w:rPr>
          <w:sz w:val="24"/>
        </w:rPr>
        <w:t>языковых</w:t>
      </w:r>
      <w:r>
        <w:rPr>
          <w:spacing w:val="1"/>
          <w:sz w:val="24"/>
        </w:rPr>
        <w:t xml:space="preserve"> </w:t>
      </w:r>
      <w:r>
        <w:rPr>
          <w:sz w:val="24"/>
        </w:rPr>
        <w:t>единиц;</w:t>
      </w:r>
      <w:r>
        <w:rPr>
          <w:spacing w:val="1"/>
          <w:sz w:val="24"/>
        </w:rPr>
        <w:t xml:space="preserve"> </w:t>
      </w:r>
      <w:r>
        <w:rPr>
          <w:sz w:val="24"/>
        </w:rPr>
        <w:t>классифицировать</w:t>
      </w:r>
      <w:r>
        <w:rPr>
          <w:spacing w:val="1"/>
          <w:sz w:val="24"/>
        </w:rPr>
        <w:t xml:space="preserve"> </w:t>
      </w:r>
      <w:r>
        <w:rPr>
          <w:sz w:val="24"/>
        </w:rPr>
        <w:t>языковые единицы;</w:t>
      </w:r>
    </w:p>
    <w:p w:rsidR="00F11B8F" w:rsidRDefault="00920C79" w:rsidP="004F177C">
      <w:pPr>
        <w:pStyle w:val="a4"/>
        <w:numPr>
          <w:ilvl w:val="1"/>
          <w:numId w:val="49"/>
        </w:numPr>
        <w:tabs>
          <w:tab w:val="left" w:pos="1831"/>
        </w:tabs>
        <w:spacing w:before="3" w:line="276" w:lineRule="auto"/>
        <w:ind w:right="685"/>
        <w:rPr>
          <w:sz w:val="24"/>
        </w:rPr>
      </w:pPr>
      <w:r>
        <w:rPr>
          <w:sz w:val="24"/>
        </w:rPr>
        <w:t>находить в языковом материале закономерности и противоречия на основе</w:t>
      </w:r>
      <w:r>
        <w:rPr>
          <w:spacing w:val="1"/>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алгоритма</w:t>
      </w:r>
      <w:r>
        <w:rPr>
          <w:spacing w:val="1"/>
          <w:sz w:val="24"/>
        </w:rPr>
        <w:t xml:space="preserve"> </w:t>
      </w:r>
      <w:r>
        <w:rPr>
          <w:sz w:val="24"/>
        </w:rPr>
        <w:t>наблюдения;</w:t>
      </w:r>
      <w:r>
        <w:rPr>
          <w:spacing w:val="1"/>
          <w:sz w:val="24"/>
        </w:rPr>
        <w:t xml:space="preserve"> </w:t>
      </w:r>
      <w:r>
        <w:rPr>
          <w:sz w:val="24"/>
        </w:rPr>
        <w:t>анализировать</w:t>
      </w:r>
      <w:r>
        <w:rPr>
          <w:spacing w:val="1"/>
          <w:sz w:val="24"/>
        </w:rPr>
        <w:t xml:space="preserve"> </w:t>
      </w:r>
      <w:r>
        <w:rPr>
          <w:sz w:val="24"/>
        </w:rPr>
        <w:t>алгоритм</w:t>
      </w:r>
      <w:r>
        <w:rPr>
          <w:spacing w:val="1"/>
          <w:sz w:val="24"/>
        </w:rPr>
        <w:t xml:space="preserve"> </w:t>
      </w:r>
      <w:r>
        <w:rPr>
          <w:sz w:val="24"/>
        </w:rPr>
        <w:t>действий</w:t>
      </w:r>
      <w:r>
        <w:rPr>
          <w:spacing w:val="1"/>
          <w:sz w:val="24"/>
        </w:rPr>
        <w:t xml:space="preserve"> </w:t>
      </w:r>
      <w:r>
        <w:rPr>
          <w:sz w:val="24"/>
        </w:rPr>
        <w:t>при</w:t>
      </w:r>
      <w:r>
        <w:rPr>
          <w:spacing w:val="1"/>
          <w:sz w:val="24"/>
        </w:rPr>
        <w:t xml:space="preserve"> </w:t>
      </w:r>
      <w:r>
        <w:rPr>
          <w:sz w:val="24"/>
        </w:rPr>
        <w:t>работе</w:t>
      </w:r>
      <w:r>
        <w:rPr>
          <w:spacing w:val="1"/>
          <w:sz w:val="24"/>
        </w:rPr>
        <w:t xml:space="preserve"> </w:t>
      </w:r>
      <w:r>
        <w:rPr>
          <w:sz w:val="24"/>
        </w:rPr>
        <w:t>с</w:t>
      </w:r>
      <w:r>
        <w:rPr>
          <w:spacing w:val="1"/>
          <w:sz w:val="24"/>
        </w:rPr>
        <w:t xml:space="preserve"> </w:t>
      </w:r>
      <w:r>
        <w:rPr>
          <w:sz w:val="24"/>
        </w:rPr>
        <w:t>языковыми</w:t>
      </w:r>
      <w:r>
        <w:rPr>
          <w:spacing w:val="1"/>
          <w:sz w:val="24"/>
        </w:rPr>
        <w:t xml:space="preserve"> </w:t>
      </w:r>
      <w:r>
        <w:rPr>
          <w:sz w:val="24"/>
        </w:rPr>
        <w:t>единицами,</w:t>
      </w:r>
      <w:r>
        <w:rPr>
          <w:spacing w:val="1"/>
          <w:sz w:val="24"/>
        </w:rPr>
        <w:t xml:space="preserve"> </w:t>
      </w:r>
      <w:r>
        <w:rPr>
          <w:sz w:val="24"/>
        </w:rPr>
        <w:t>самостоятельно</w:t>
      </w:r>
      <w:r>
        <w:rPr>
          <w:spacing w:val="1"/>
          <w:sz w:val="24"/>
        </w:rPr>
        <w:t xml:space="preserve"> </w:t>
      </w:r>
      <w:r>
        <w:rPr>
          <w:sz w:val="24"/>
        </w:rPr>
        <w:t>выделять</w:t>
      </w:r>
      <w:r>
        <w:rPr>
          <w:spacing w:val="1"/>
          <w:sz w:val="24"/>
        </w:rPr>
        <w:t xml:space="preserve"> </w:t>
      </w:r>
      <w:r>
        <w:rPr>
          <w:sz w:val="24"/>
        </w:rPr>
        <w:t>учебные</w:t>
      </w:r>
      <w:r>
        <w:rPr>
          <w:spacing w:val="-1"/>
          <w:sz w:val="24"/>
        </w:rPr>
        <w:t xml:space="preserve"> </w:t>
      </w:r>
      <w:r>
        <w:rPr>
          <w:sz w:val="24"/>
        </w:rPr>
        <w:t>операции при</w:t>
      </w:r>
      <w:r>
        <w:rPr>
          <w:spacing w:val="-1"/>
          <w:sz w:val="24"/>
        </w:rPr>
        <w:t xml:space="preserve"> </w:t>
      </w:r>
      <w:r>
        <w:rPr>
          <w:sz w:val="24"/>
        </w:rPr>
        <w:t>анализе</w:t>
      </w:r>
      <w:r>
        <w:rPr>
          <w:spacing w:val="-1"/>
          <w:sz w:val="24"/>
        </w:rPr>
        <w:t xml:space="preserve"> </w:t>
      </w:r>
      <w:r>
        <w:rPr>
          <w:sz w:val="24"/>
        </w:rPr>
        <w:t>языковых единиц;</w:t>
      </w:r>
    </w:p>
    <w:p w:rsidR="00F11B8F" w:rsidRDefault="00920C79" w:rsidP="004F177C">
      <w:pPr>
        <w:pStyle w:val="a4"/>
        <w:numPr>
          <w:ilvl w:val="1"/>
          <w:numId w:val="49"/>
        </w:numPr>
        <w:tabs>
          <w:tab w:val="left" w:pos="1831"/>
        </w:tabs>
        <w:spacing w:line="273" w:lineRule="auto"/>
        <w:ind w:right="688"/>
        <w:rPr>
          <w:sz w:val="24"/>
        </w:rPr>
      </w:pPr>
      <w:r>
        <w:rPr>
          <w:sz w:val="24"/>
        </w:rPr>
        <w:t>выявлять</w:t>
      </w:r>
      <w:r>
        <w:rPr>
          <w:spacing w:val="-13"/>
          <w:sz w:val="24"/>
        </w:rPr>
        <w:t xml:space="preserve"> </w:t>
      </w:r>
      <w:r>
        <w:rPr>
          <w:sz w:val="24"/>
        </w:rPr>
        <w:t>недостаток</w:t>
      </w:r>
      <w:r>
        <w:rPr>
          <w:spacing w:val="-13"/>
          <w:sz w:val="24"/>
        </w:rPr>
        <w:t xml:space="preserve"> </w:t>
      </w:r>
      <w:r>
        <w:rPr>
          <w:sz w:val="24"/>
        </w:rPr>
        <w:t>информации</w:t>
      </w:r>
      <w:r>
        <w:rPr>
          <w:spacing w:val="-12"/>
          <w:sz w:val="24"/>
        </w:rPr>
        <w:t xml:space="preserve"> </w:t>
      </w:r>
      <w:r>
        <w:rPr>
          <w:sz w:val="24"/>
        </w:rPr>
        <w:t>для</w:t>
      </w:r>
      <w:r>
        <w:rPr>
          <w:spacing w:val="-13"/>
          <w:sz w:val="24"/>
        </w:rPr>
        <w:t xml:space="preserve"> </w:t>
      </w:r>
      <w:r>
        <w:rPr>
          <w:sz w:val="24"/>
        </w:rPr>
        <w:t>решения</w:t>
      </w:r>
      <w:r>
        <w:rPr>
          <w:spacing w:val="-13"/>
          <w:sz w:val="24"/>
        </w:rPr>
        <w:t xml:space="preserve"> </w:t>
      </w:r>
      <w:r>
        <w:rPr>
          <w:sz w:val="24"/>
        </w:rPr>
        <w:t>учебной</w:t>
      </w:r>
      <w:r>
        <w:rPr>
          <w:spacing w:val="-13"/>
          <w:sz w:val="24"/>
        </w:rPr>
        <w:t xml:space="preserve"> </w:t>
      </w:r>
      <w:r>
        <w:rPr>
          <w:sz w:val="24"/>
        </w:rPr>
        <w:t>и</w:t>
      </w:r>
      <w:r>
        <w:rPr>
          <w:spacing w:val="-13"/>
          <w:sz w:val="24"/>
        </w:rPr>
        <w:t xml:space="preserve"> </w:t>
      </w:r>
      <w:r>
        <w:rPr>
          <w:sz w:val="24"/>
        </w:rPr>
        <w:t>практической</w:t>
      </w:r>
      <w:r>
        <w:rPr>
          <w:spacing w:val="-13"/>
          <w:sz w:val="24"/>
        </w:rPr>
        <w:t xml:space="preserve"> </w:t>
      </w:r>
      <w:r>
        <w:rPr>
          <w:sz w:val="24"/>
        </w:rPr>
        <w:t>задачи</w:t>
      </w:r>
      <w:r>
        <w:rPr>
          <w:spacing w:val="-58"/>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предложенного</w:t>
      </w:r>
      <w:r>
        <w:rPr>
          <w:spacing w:val="1"/>
          <w:sz w:val="24"/>
        </w:rPr>
        <w:t xml:space="preserve"> </w:t>
      </w:r>
      <w:r>
        <w:rPr>
          <w:sz w:val="24"/>
        </w:rPr>
        <w:t>алгоритма,</w:t>
      </w:r>
      <w:r>
        <w:rPr>
          <w:spacing w:val="1"/>
          <w:sz w:val="24"/>
        </w:rPr>
        <w:t xml:space="preserve"> </w:t>
      </w:r>
      <w:r>
        <w:rPr>
          <w:sz w:val="24"/>
        </w:rPr>
        <w:t>формулировать</w:t>
      </w:r>
      <w:r>
        <w:rPr>
          <w:spacing w:val="1"/>
          <w:sz w:val="24"/>
        </w:rPr>
        <w:t xml:space="preserve"> </w:t>
      </w:r>
      <w:r>
        <w:rPr>
          <w:sz w:val="24"/>
        </w:rPr>
        <w:t>запрос</w:t>
      </w:r>
      <w:r>
        <w:rPr>
          <w:spacing w:val="1"/>
          <w:sz w:val="24"/>
        </w:rPr>
        <w:t xml:space="preserve"> </w:t>
      </w:r>
      <w:r>
        <w:rPr>
          <w:sz w:val="24"/>
        </w:rPr>
        <w:t>на</w:t>
      </w:r>
      <w:r>
        <w:rPr>
          <w:spacing w:val="1"/>
          <w:sz w:val="24"/>
        </w:rPr>
        <w:t xml:space="preserve"> </w:t>
      </w:r>
      <w:r>
        <w:rPr>
          <w:sz w:val="24"/>
        </w:rPr>
        <w:t>дополнительную</w:t>
      </w:r>
      <w:r>
        <w:rPr>
          <w:spacing w:val="-1"/>
          <w:sz w:val="24"/>
        </w:rPr>
        <w:t xml:space="preserve"> </w:t>
      </w:r>
      <w:r>
        <w:rPr>
          <w:sz w:val="24"/>
        </w:rPr>
        <w:t>информацию;</w:t>
      </w:r>
    </w:p>
    <w:p w:rsidR="00F11B8F" w:rsidRDefault="00920C79" w:rsidP="004F177C">
      <w:pPr>
        <w:pStyle w:val="a4"/>
        <w:numPr>
          <w:ilvl w:val="1"/>
          <w:numId w:val="49"/>
        </w:numPr>
        <w:tabs>
          <w:tab w:val="left" w:pos="1831"/>
        </w:tabs>
        <w:spacing w:before="1" w:line="273" w:lineRule="auto"/>
        <w:ind w:right="688"/>
        <w:rPr>
          <w:sz w:val="24"/>
        </w:rPr>
      </w:pPr>
      <w:r>
        <w:rPr>
          <w:sz w:val="24"/>
        </w:rPr>
        <w:t>устанавливать</w:t>
      </w:r>
      <w:r>
        <w:rPr>
          <w:spacing w:val="1"/>
          <w:sz w:val="24"/>
        </w:rPr>
        <w:t xml:space="preserve"> </w:t>
      </w:r>
      <w:r>
        <w:rPr>
          <w:sz w:val="24"/>
        </w:rPr>
        <w:t>причинно-следственные</w:t>
      </w:r>
      <w:r>
        <w:rPr>
          <w:spacing w:val="1"/>
          <w:sz w:val="24"/>
        </w:rPr>
        <w:t xml:space="preserve"> </w:t>
      </w:r>
      <w:r>
        <w:rPr>
          <w:sz w:val="24"/>
        </w:rPr>
        <w:t>связи</w:t>
      </w:r>
      <w:r>
        <w:rPr>
          <w:spacing w:val="1"/>
          <w:sz w:val="24"/>
        </w:rPr>
        <w:t xml:space="preserve"> </w:t>
      </w:r>
      <w:r>
        <w:rPr>
          <w:sz w:val="24"/>
        </w:rPr>
        <w:t>в</w:t>
      </w:r>
      <w:r>
        <w:rPr>
          <w:spacing w:val="1"/>
          <w:sz w:val="24"/>
        </w:rPr>
        <w:t xml:space="preserve"> </w:t>
      </w:r>
      <w:r>
        <w:rPr>
          <w:sz w:val="24"/>
        </w:rPr>
        <w:t>ситуациях</w:t>
      </w:r>
      <w:r>
        <w:rPr>
          <w:spacing w:val="1"/>
          <w:sz w:val="24"/>
        </w:rPr>
        <w:t xml:space="preserve"> </w:t>
      </w:r>
      <w:r>
        <w:rPr>
          <w:sz w:val="24"/>
        </w:rPr>
        <w:t>наблюдения</w:t>
      </w:r>
      <w:r>
        <w:rPr>
          <w:spacing w:val="1"/>
          <w:sz w:val="24"/>
        </w:rPr>
        <w:t xml:space="preserve"> </w:t>
      </w:r>
      <w:r>
        <w:rPr>
          <w:sz w:val="24"/>
        </w:rPr>
        <w:t>за</w:t>
      </w:r>
      <w:r>
        <w:rPr>
          <w:spacing w:val="1"/>
          <w:sz w:val="24"/>
        </w:rPr>
        <w:t xml:space="preserve"> </w:t>
      </w:r>
      <w:r>
        <w:rPr>
          <w:sz w:val="24"/>
        </w:rPr>
        <w:t>языковым</w:t>
      </w:r>
      <w:r>
        <w:rPr>
          <w:spacing w:val="-1"/>
          <w:sz w:val="24"/>
        </w:rPr>
        <w:t xml:space="preserve"> </w:t>
      </w:r>
      <w:r>
        <w:rPr>
          <w:sz w:val="24"/>
        </w:rPr>
        <w:t>материалом, делать</w:t>
      </w:r>
      <w:r>
        <w:rPr>
          <w:spacing w:val="-1"/>
          <w:sz w:val="24"/>
        </w:rPr>
        <w:t xml:space="preserve"> </w:t>
      </w:r>
      <w:r>
        <w:rPr>
          <w:sz w:val="24"/>
        </w:rPr>
        <w:t>выводы.</w:t>
      </w:r>
    </w:p>
    <w:p w:rsidR="00F11B8F" w:rsidRDefault="00920C79">
      <w:pPr>
        <w:pStyle w:val="1"/>
        <w:spacing w:before="2"/>
      </w:pPr>
      <w:r>
        <w:t>Базовые</w:t>
      </w:r>
      <w:r>
        <w:rPr>
          <w:spacing w:val="-3"/>
        </w:rPr>
        <w:t xml:space="preserve"> </w:t>
      </w:r>
      <w:r>
        <w:t>исследовательские</w:t>
      </w:r>
      <w:r>
        <w:rPr>
          <w:spacing w:val="-4"/>
        </w:rPr>
        <w:t xml:space="preserve"> </w:t>
      </w:r>
      <w:r>
        <w:t>действия:</w:t>
      </w:r>
    </w:p>
    <w:p w:rsidR="00F11B8F" w:rsidRDefault="00920C79" w:rsidP="004F177C">
      <w:pPr>
        <w:pStyle w:val="a4"/>
        <w:numPr>
          <w:ilvl w:val="1"/>
          <w:numId w:val="49"/>
        </w:numPr>
        <w:tabs>
          <w:tab w:val="left" w:pos="1831"/>
        </w:tabs>
        <w:spacing w:before="43" w:line="271" w:lineRule="auto"/>
        <w:ind w:right="689"/>
        <w:rPr>
          <w:sz w:val="24"/>
        </w:rPr>
      </w:pPr>
      <w:r>
        <w:rPr>
          <w:sz w:val="24"/>
        </w:rPr>
        <w:t>с помощью учителя формулировать цель, планировать изменения языкового</w:t>
      </w:r>
      <w:r>
        <w:rPr>
          <w:spacing w:val="1"/>
          <w:sz w:val="24"/>
        </w:rPr>
        <w:t xml:space="preserve"> </w:t>
      </w:r>
      <w:r>
        <w:rPr>
          <w:sz w:val="24"/>
        </w:rPr>
        <w:t>объекта,</w:t>
      </w:r>
      <w:r>
        <w:rPr>
          <w:spacing w:val="-1"/>
          <w:sz w:val="24"/>
        </w:rPr>
        <w:t xml:space="preserve"> </w:t>
      </w:r>
      <w:r>
        <w:rPr>
          <w:sz w:val="24"/>
        </w:rPr>
        <w:t>речевой ситуации;</w:t>
      </w:r>
    </w:p>
    <w:p w:rsidR="00F11B8F" w:rsidRDefault="00920C79" w:rsidP="004F177C">
      <w:pPr>
        <w:pStyle w:val="a4"/>
        <w:numPr>
          <w:ilvl w:val="1"/>
          <w:numId w:val="49"/>
        </w:numPr>
        <w:tabs>
          <w:tab w:val="left" w:pos="1831"/>
        </w:tabs>
        <w:spacing w:before="7" w:line="276" w:lineRule="auto"/>
        <w:ind w:right="684"/>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выполнения</w:t>
      </w:r>
      <w:r>
        <w:rPr>
          <w:spacing w:val="1"/>
          <w:sz w:val="24"/>
        </w:rPr>
        <w:t xml:space="preserve"> </w:t>
      </w:r>
      <w:r>
        <w:rPr>
          <w:sz w:val="24"/>
        </w:rPr>
        <w:t>задания,</w:t>
      </w:r>
      <w:r>
        <w:rPr>
          <w:spacing w:val="1"/>
          <w:sz w:val="24"/>
        </w:rPr>
        <w:t xml:space="preserve"> </w:t>
      </w:r>
      <w:r>
        <w:rPr>
          <w:sz w:val="24"/>
        </w:rPr>
        <w:t>выбирать</w:t>
      </w:r>
      <w:r>
        <w:rPr>
          <w:spacing w:val="1"/>
          <w:sz w:val="24"/>
        </w:rPr>
        <w:t xml:space="preserve"> </w:t>
      </w:r>
      <w:r>
        <w:rPr>
          <w:sz w:val="24"/>
        </w:rPr>
        <w:t>наиболее</w:t>
      </w:r>
      <w:r>
        <w:rPr>
          <w:spacing w:val="1"/>
          <w:sz w:val="24"/>
        </w:rPr>
        <w:t xml:space="preserve"> </w:t>
      </w:r>
      <w:r>
        <w:rPr>
          <w:sz w:val="24"/>
        </w:rPr>
        <w:t>подходящий</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w:t>
      </w:r>
      <w:r>
        <w:rPr>
          <w:spacing w:val="1"/>
          <w:sz w:val="24"/>
        </w:rPr>
        <w:t xml:space="preserve"> </w:t>
      </w:r>
      <w:r>
        <w:rPr>
          <w:sz w:val="24"/>
        </w:rPr>
        <w:t>критериев);</w:t>
      </w:r>
      <w:r>
        <w:rPr>
          <w:spacing w:val="1"/>
          <w:sz w:val="24"/>
        </w:rPr>
        <w:t xml:space="preserve"> </w:t>
      </w: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w:t>
      </w:r>
      <w:r>
        <w:rPr>
          <w:spacing w:val="1"/>
          <w:sz w:val="24"/>
        </w:rPr>
        <w:t xml:space="preserve"> </w:t>
      </w:r>
      <w:r>
        <w:rPr>
          <w:sz w:val="24"/>
        </w:rPr>
        <w:t>несложное</w:t>
      </w:r>
      <w:r>
        <w:rPr>
          <w:spacing w:val="1"/>
          <w:sz w:val="24"/>
        </w:rPr>
        <w:t xml:space="preserve"> </w:t>
      </w:r>
      <w:r>
        <w:rPr>
          <w:sz w:val="24"/>
        </w:rPr>
        <w:t>лингвистическое</w:t>
      </w:r>
      <w:r>
        <w:rPr>
          <w:spacing w:val="1"/>
          <w:sz w:val="24"/>
        </w:rPr>
        <w:t xml:space="preserve"> </w:t>
      </w:r>
      <w:r>
        <w:rPr>
          <w:sz w:val="24"/>
        </w:rPr>
        <w:t>миниисследование,</w:t>
      </w:r>
      <w:r>
        <w:rPr>
          <w:spacing w:val="-57"/>
          <w:sz w:val="24"/>
        </w:rPr>
        <w:t xml:space="preserve"> </w:t>
      </w:r>
      <w:r>
        <w:rPr>
          <w:sz w:val="24"/>
        </w:rPr>
        <w:t>выполнять</w:t>
      </w:r>
      <w:r>
        <w:rPr>
          <w:spacing w:val="-2"/>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 проектное</w:t>
      </w:r>
      <w:r>
        <w:rPr>
          <w:spacing w:val="-1"/>
          <w:sz w:val="24"/>
        </w:rPr>
        <w:t xml:space="preserve"> </w:t>
      </w:r>
      <w:r>
        <w:rPr>
          <w:sz w:val="24"/>
        </w:rPr>
        <w:t>задание;</w:t>
      </w:r>
    </w:p>
    <w:p w:rsidR="00F11B8F" w:rsidRDefault="00920C79" w:rsidP="004F177C">
      <w:pPr>
        <w:pStyle w:val="a4"/>
        <w:numPr>
          <w:ilvl w:val="1"/>
          <w:numId w:val="49"/>
        </w:numPr>
        <w:tabs>
          <w:tab w:val="left" w:pos="1831"/>
        </w:tabs>
        <w:spacing w:line="276" w:lineRule="auto"/>
        <w:ind w:right="686"/>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доказательствами</w:t>
      </w:r>
      <w:r>
        <w:rPr>
          <w:spacing w:val="1"/>
          <w:sz w:val="24"/>
        </w:rPr>
        <w:t xml:space="preserve"> </w:t>
      </w:r>
      <w:r>
        <w:rPr>
          <w:sz w:val="24"/>
        </w:rPr>
        <w:t>на</w:t>
      </w:r>
      <w:r>
        <w:rPr>
          <w:spacing w:val="1"/>
          <w:sz w:val="24"/>
        </w:rPr>
        <w:t xml:space="preserve"> </w:t>
      </w:r>
      <w:r>
        <w:rPr>
          <w:sz w:val="24"/>
        </w:rPr>
        <w:t>основе</w:t>
      </w:r>
      <w:r>
        <w:rPr>
          <w:spacing w:val="-57"/>
          <w:sz w:val="24"/>
        </w:rPr>
        <w:t xml:space="preserve"> </w:t>
      </w:r>
      <w:r>
        <w:rPr>
          <w:sz w:val="24"/>
        </w:rPr>
        <w:t>результатов</w:t>
      </w:r>
      <w:r>
        <w:rPr>
          <w:spacing w:val="1"/>
          <w:sz w:val="24"/>
        </w:rPr>
        <w:t xml:space="preserve"> </w:t>
      </w:r>
      <w:r>
        <w:rPr>
          <w:sz w:val="24"/>
        </w:rPr>
        <w:t>проведённого</w:t>
      </w:r>
      <w:r>
        <w:rPr>
          <w:spacing w:val="1"/>
          <w:sz w:val="24"/>
        </w:rPr>
        <w:t xml:space="preserve"> </w:t>
      </w:r>
      <w:r>
        <w:rPr>
          <w:sz w:val="24"/>
        </w:rPr>
        <w:t>наблюдения</w:t>
      </w:r>
      <w:r>
        <w:rPr>
          <w:spacing w:val="1"/>
          <w:sz w:val="24"/>
        </w:rPr>
        <w:t xml:space="preserve"> </w:t>
      </w:r>
      <w:r>
        <w:rPr>
          <w:sz w:val="24"/>
        </w:rPr>
        <w:t>за</w:t>
      </w:r>
      <w:r>
        <w:rPr>
          <w:spacing w:val="1"/>
          <w:sz w:val="24"/>
        </w:rPr>
        <w:t xml:space="preserve"> </w:t>
      </w:r>
      <w:r>
        <w:rPr>
          <w:sz w:val="24"/>
        </w:rPr>
        <w:t>языковым</w:t>
      </w:r>
      <w:r>
        <w:rPr>
          <w:spacing w:val="1"/>
          <w:sz w:val="24"/>
        </w:rPr>
        <w:t xml:space="preserve"> </w:t>
      </w:r>
      <w:r>
        <w:rPr>
          <w:sz w:val="24"/>
        </w:rPr>
        <w:t>материалом</w:t>
      </w:r>
      <w:r>
        <w:rPr>
          <w:spacing w:val="1"/>
          <w:sz w:val="24"/>
        </w:rPr>
        <w:t xml:space="preserve"> </w:t>
      </w:r>
      <w:r>
        <w:rPr>
          <w:sz w:val="24"/>
        </w:rPr>
        <w:t>(классификации,</w:t>
      </w:r>
      <w:r>
        <w:rPr>
          <w:spacing w:val="1"/>
          <w:sz w:val="24"/>
        </w:rPr>
        <w:t xml:space="preserve"> </w:t>
      </w:r>
      <w:r>
        <w:rPr>
          <w:sz w:val="24"/>
        </w:rPr>
        <w:t>сравнения,</w:t>
      </w:r>
      <w:r>
        <w:rPr>
          <w:spacing w:val="1"/>
          <w:sz w:val="24"/>
        </w:rPr>
        <w:t xml:space="preserve"> </w:t>
      </w:r>
      <w:r>
        <w:rPr>
          <w:sz w:val="24"/>
        </w:rPr>
        <w:t>исследования);</w:t>
      </w:r>
      <w:r>
        <w:rPr>
          <w:spacing w:val="1"/>
          <w:sz w:val="24"/>
        </w:rPr>
        <w:t xml:space="preserve"> </w:t>
      </w:r>
      <w:r>
        <w:rPr>
          <w:sz w:val="24"/>
        </w:rPr>
        <w:t>формулировать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учителя</w:t>
      </w:r>
      <w:r>
        <w:rPr>
          <w:spacing w:val="-2"/>
          <w:sz w:val="24"/>
        </w:rPr>
        <w:t xml:space="preserve"> </w:t>
      </w:r>
      <w:r>
        <w:rPr>
          <w:sz w:val="24"/>
        </w:rPr>
        <w:t>вопросы</w:t>
      </w:r>
      <w:r>
        <w:rPr>
          <w:spacing w:val="-2"/>
          <w:sz w:val="24"/>
        </w:rPr>
        <w:t xml:space="preserve"> </w:t>
      </w:r>
      <w:r>
        <w:rPr>
          <w:sz w:val="24"/>
        </w:rPr>
        <w:t>в</w:t>
      </w:r>
      <w:r>
        <w:rPr>
          <w:spacing w:val="1"/>
          <w:sz w:val="24"/>
        </w:rPr>
        <w:t xml:space="preserve"> </w:t>
      </w:r>
      <w:r>
        <w:rPr>
          <w:sz w:val="24"/>
        </w:rPr>
        <w:t>процессе</w:t>
      </w:r>
      <w:r>
        <w:rPr>
          <w:spacing w:val="-2"/>
          <w:sz w:val="24"/>
        </w:rPr>
        <w:t xml:space="preserve"> </w:t>
      </w:r>
      <w:r>
        <w:rPr>
          <w:sz w:val="24"/>
        </w:rPr>
        <w:t>анализа</w:t>
      </w:r>
      <w:r>
        <w:rPr>
          <w:spacing w:val="-1"/>
          <w:sz w:val="24"/>
        </w:rPr>
        <w:t xml:space="preserve"> </w:t>
      </w:r>
      <w:r>
        <w:rPr>
          <w:sz w:val="24"/>
        </w:rPr>
        <w:t>предложенного</w:t>
      </w:r>
      <w:r>
        <w:rPr>
          <w:spacing w:val="-2"/>
          <w:sz w:val="24"/>
        </w:rPr>
        <w:t xml:space="preserve"> </w:t>
      </w:r>
      <w:r>
        <w:rPr>
          <w:sz w:val="24"/>
        </w:rPr>
        <w:t>языкового</w:t>
      </w:r>
      <w:r>
        <w:rPr>
          <w:spacing w:val="-1"/>
          <w:sz w:val="24"/>
        </w:rPr>
        <w:t xml:space="preserve"> </w:t>
      </w:r>
      <w:r>
        <w:rPr>
          <w:sz w:val="24"/>
        </w:rPr>
        <w:t>материала;</w:t>
      </w:r>
    </w:p>
    <w:p w:rsidR="00F11B8F" w:rsidRDefault="00920C79" w:rsidP="004F177C">
      <w:pPr>
        <w:pStyle w:val="a4"/>
        <w:numPr>
          <w:ilvl w:val="1"/>
          <w:numId w:val="49"/>
        </w:numPr>
        <w:tabs>
          <w:tab w:val="left" w:pos="1831"/>
        </w:tabs>
        <w:spacing w:line="271" w:lineRule="auto"/>
        <w:ind w:right="685"/>
        <w:rPr>
          <w:sz w:val="24"/>
        </w:rPr>
      </w:pPr>
      <w:r>
        <w:rPr>
          <w:sz w:val="24"/>
        </w:rPr>
        <w:t>прогнозировать возможное развитие процессов, событий и их последствия в</w:t>
      </w:r>
      <w:r>
        <w:rPr>
          <w:spacing w:val="1"/>
          <w:sz w:val="24"/>
        </w:rPr>
        <w:t xml:space="preserve"> </w:t>
      </w:r>
      <w:r>
        <w:rPr>
          <w:sz w:val="24"/>
        </w:rPr>
        <w:t>аналогичных</w:t>
      </w:r>
      <w:r>
        <w:rPr>
          <w:spacing w:val="-2"/>
          <w:sz w:val="24"/>
        </w:rPr>
        <w:t xml:space="preserve"> </w:t>
      </w:r>
      <w:r>
        <w:rPr>
          <w:sz w:val="24"/>
        </w:rPr>
        <w:t>или</w:t>
      </w:r>
      <w:r>
        <w:rPr>
          <w:spacing w:val="-1"/>
          <w:sz w:val="24"/>
        </w:rPr>
        <w:t xml:space="preserve"> </w:t>
      </w:r>
      <w:r>
        <w:rPr>
          <w:sz w:val="24"/>
        </w:rPr>
        <w:t>сходных ситуациях.</w:t>
      </w:r>
    </w:p>
    <w:p w:rsidR="00F11B8F" w:rsidRDefault="00920C79">
      <w:pPr>
        <w:pStyle w:val="1"/>
        <w:spacing w:before="2"/>
      </w:pPr>
      <w:r>
        <w:t>Работа</w:t>
      </w:r>
      <w:r>
        <w:rPr>
          <w:spacing w:val="-4"/>
        </w:rPr>
        <w:t xml:space="preserve"> </w:t>
      </w:r>
      <w:r>
        <w:t>с</w:t>
      </w:r>
      <w:r>
        <w:rPr>
          <w:spacing w:val="-4"/>
        </w:rPr>
        <w:t xml:space="preserve"> </w:t>
      </w:r>
      <w:r>
        <w:t>информацией:</w:t>
      </w:r>
    </w:p>
    <w:p w:rsidR="00F11B8F" w:rsidRDefault="00920C79" w:rsidP="004F177C">
      <w:pPr>
        <w:pStyle w:val="a4"/>
        <w:numPr>
          <w:ilvl w:val="1"/>
          <w:numId w:val="49"/>
        </w:numPr>
        <w:tabs>
          <w:tab w:val="left" w:pos="1831"/>
        </w:tabs>
        <w:spacing w:before="40" w:line="273" w:lineRule="auto"/>
        <w:ind w:right="688"/>
        <w:rPr>
          <w:sz w:val="24"/>
        </w:rPr>
      </w:pPr>
      <w:r>
        <w:rPr>
          <w:sz w:val="24"/>
        </w:rPr>
        <w:t>выбирать источник получения информации: нужный словарь для получения</w:t>
      </w:r>
      <w:r>
        <w:rPr>
          <w:spacing w:val="1"/>
          <w:sz w:val="24"/>
        </w:rPr>
        <w:t xml:space="preserve"> </w:t>
      </w:r>
      <w:r>
        <w:rPr>
          <w:sz w:val="24"/>
        </w:rPr>
        <w:t>запрашиваемой</w:t>
      </w:r>
      <w:r>
        <w:rPr>
          <w:spacing w:val="-1"/>
          <w:sz w:val="24"/>
        </w:rPr>
        <w:t xml:space="preserve"> </w:t>
      </w:r>
      <w:r>
        <w:rPr>
          <w:sz w:val="24"/>
        </w:rPr>
        <w:t>информации,</w:t>
      </w:r>
      <w:r>
        <w:rPr>
          <w:spacing w:val="-1"/>
          <w:sz w:val="24"/>
        </w:rPr>
        <w:t xml:space="preserve"> </w:t>
      </w:r>
      <w:r>
        <w:rPr>
          <w:sz w:val="24"/>
        </w:rPr>
        <w:t>для</w:t>
      </w:r>
      <w:r>
        <w:rPr>
          <w:spacing w:val="-1"/>
          <w:sz w:val="24"/>
        </w:rPr>
        <w:t xml:space="preserve"> </w:t>
      </w:r>
      <w:r>
        <w:rPr>
          <w:sz w:val="24"/>
        </w:rPr>
        <w:t>уточнения;</w:t>
      </w:r>
    </w:p>
    <w:p w:rsidR="00F11B8F" w:rsidRDefault="00920C79" w:rsidP="004F177C">
      <w:pPr>
        <w:pStyle w:val="a4"/>
        <w:numPr>
          <w:ilvl w:val="1"/>
          <w:numId w:val="49"/>
        </w:numPr>
        <w:tabs>
          <w:tab w:val="left" w:pos="1831"/>
        </w:tabs>
        <w:spacing w:before="3" w:line="273" w:lineRule="auto"/>
        <w:ind w:right="688"/>
        <w:rPr>
          <w:sz w:val="24"/>
        </w:rPr>
      </w:pPr>
      <w:r>
        <w:rPr>
          <w:sz w:val="24"/>
        </w:rPr>
        <w:t>согласно</w:t>
      </w:r>
      <w:r>
        <w:rPr>
          <w:spacing w:val="1"/>
          <w:sz w:val="24"/>
        </w:rPr>
        <w:t xml:space="preserve"> </w:t>
      </w:r>
      <w:r>
        <w:rPr>
          <w:sz w:val="24"/>
        </w:rPr>
        <w:t>заданному</w:t>
      </w:r>
      <w:r>
        <w:rPr>
          <w:spacing w:val="1"/>
          <w:sz w:val="24"/>
        </w:rPr>
        <w:t xml:space="preserve"> </w:t>
      </w:r>
      <w:r>
        <w:rPr>
          <w:sz w:val="24"/>
        </w:rPr>
        <w:t>алгоритму</w:t>
      </w:r>
      <w:r>
        <w:rPr>
          <w:spacing w:val="1"/>
          <w:sz w:val="24"/>
        </w:rPr>
        <w:t xml:space="preserve"> </w:t>
      </w:r>
      <w:r>
        <w:rPr>
          <w:sz w:val="24"/>
        </w:rPr>
        <w:t>находить</w:t>
      </w:r>
      <w:r>
        <w:rPr>
          <w:spacing w:val="1"/>
          <w:sz w:val="24"/>
        </w:rPr>
        <w:t xml:space="preserve"> </w:t>
      </w:r>
      <w:r>
        <w:rPr>
          <w:sz w:val="24"/>
        </w:rPr>
        <w:t>представленную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r>
        <w:rPr>
          <w:spacing w:val="1"/>
          <w:sz w:val="24"/>
        </w:rPr>
        <w:t xml:space="preserve"> </w:t>
      </w:r>
      <w:r>
        <w:rPr>
          <w:sz w:val="24"/>
        </w:rPr>
        <w:t>информацию</w:t>
      </w:r>
      <w:r>
        <w:rPr>
          <w:spacing w:val="-1"/>
          <w:sz w:val="24"/>
        </w:rPr>
        <w:t xml:space="preserve"> </w:t>
      </w:r>
      <w:r>
        <w:rPr>
          <w:sz w:val="24"/>
        </w:rPr>
        <w:t>в</w:t>
      </w:r>
      <w:r>
        <w:rPr>
          <w:spacing w:val="-1"/>
          <w:sz w:val="24"/>
        </w:rPr>
        <w:t xml:space="preserve"> </w:t>
      </w:r>
      <w:r>
        <w:rPr>
          <w:sz w:val="24"/>
        </w:rPr>
        <w:t>предложенном</w:t>
      </w:r>
      <w:r>
        <w:rPr>
          <w:spacing w:val="-1"/>
          <w:sz w:val="24"/>
        </w:rPr>
        <w:t xml:space="preserve"> </w:t>
      </w:r>
      <w:r>
        <w:rPr>
          <w:sz w:val="24"/>
        </w:rPr>
        <w:t>источнике:</w:t>
      </w:r>
      <w:r>
        <w:rPr>
          <w:spacing w:val="-3"/>
          <w:sz w:val="24"/>
        </w:rPr>
        <w:t xml:space="preserve"> </w:t>
      </w:r>
      <w:r>
        <w:rPr>
          <w:sz w:val="24"/>
        </w:rPr>
        <w:t>в словарях,</w:t>
      </w:r>
      <w:r>
        <w:rPr>
          <w:spacing w:val="-1"/>
          <w:sz w:val="24"/>
        </w:rPr>
        <w:t xml:space="preserve"> </w:t>
      </w:r>
      <w:r>
        <w:rPr>
          <w:sz w:val="24"/>
        </w:rPr>
        <w:t>справочниках;</w:t>
      </w:r>
    </w:p>
    <w:p w:rsidR="00F11B8F" w:rsidRDefault="00920C79" w:rsidP="004F177C">
      <w:pPr>
        <w:pStyle w:val="a4"/>
        <w:numPr>
          <w:ilvl w:val="1"/>
          <w:numId w:val="49"/>
        </w:numPr>
        <w:tabs>
          <w:tab w:val="left" w:pos="1831"/>
        </w:tabs>
        <w:spacing w:before="2" w:line="273" w:lineRule="auto"/>
        <w:ind w:right="686"/>
        <w:rPr>
          <w:sz w:val="24"/>
        </w:rPr>
      </w:pPr>
      <w:r>
        <w:rPr>
          <w:sz w:val="24"/>
        </w:rPr>
        <w:t>распознавать</w:t>
      </w:r>
      <w:r>
        <w:rPr>
          <w:spacing w:val="-8"/>
          <w:sz w:val="24"/>
        </w:rPr>
        <w:t xml:space="preserve"> </w:t>
      </w:r>
      <w:r>
        <w:rPr>
          <w:sz w:val="24"/>
        </w:rPr>
        <w:t>достоверную</w:t>
      </w:r>
      <w:r>
        <w:rPr>
          <w:spacing w:val="-7"/>
          <w:sz w:val="24"/>
        </w:rPr>
        <w:t xml:space="preserve"> </w:t>
      </w:r>
      <w:r>
        <w:rPr>
          <w:sz w:val="24"/>
        </w:rPr>
        <w:t>и</w:t>
      </w:r>
      <w:r>
        <w:rPr>
          <w:spacing w:val="-8"/>
          <w:sz w:val="24"/>
        </w:rPr>
        <w:t xml:space="preserve"> </w:t>
      </w:r>
      <w:r>
        <w:rPr>
          <w:sz w:val="24"/>
        </w:rPr>
        <w:t>недостоверную</w:t>
      </w:r>
      <w:r>
        <w:rPr>
          <w:spacing w:val="-7"/>
          <w:sz w:val="24"/>
        </w:rPr>
        <w:t xml:space="preserve"> </w:t>
      </w:r>
      <w:r>
        <w:rPr>
          <w:sz w:val="24"/>
        </w:rPr>
        <w:t>информацию</w:t>
      </w:r>
      <w:r>
        <w:rPr>
          <w:spacing w:val="-6"/>
          <w:sz w:val="24"/>
        </w:rPr>
        <w:t xml:space="preserve"> </w:t>
      </w:r>
      <w:r>
        <w:rPr>
          <w:sz w:val="24"/>
        </w:rPr>
        <w:t>самостоятельно</w:t>
      </w:r>
      <w:r>
        <w:rPr>
          <w:spacing w:val="-7"/>
          <w:sz w:val="24"/>
        </w:rPr>
        <w:t xml:space="preserve"> </w:t>
      </w:r>
      <w:r>
        <w:rPr>
          <w:sz w:val="24"/>
        </w:rPr>
        <w:t>или</w:t>
      </w:r>
      <w:r>
        <w:rPr>
          <w:spacing w:val="-57"/>
          <w:sz w:val="24"/>
        </w:rPr>
        <w:t xml:space="preserve"> </w:t>
      </w:r>
      <w:r>
        <w:rPr>
          <w:sz w:val="24"/>
        </w:rPr>
        <w:t>на основании</w:t>
      </w:r>
      <w:r>
        <w:rPr>
          <w:spacing w:val="1"/>
          <w:sz w:val="24"/>
        </w:rPr>
        <w:t xml:space="preserve"> </w:t>
      </w:r>
      <w:r>
        <w:rPr>
          <w:sz w:val="24"/>
        </w:rPr>
        <w:t>предложенного учителем способа</w:t>
      </w:r>
      <w:r>
        <w:rPr>
          <w:spacing w:val="1"/>
          <w:sz w:val="24"/>
        </w:rPr>
        <w:t xml:space="preserve"> </w:t>
      </w:r>
      <w:r>
        <w:rPr>
          <w:sz w:val="24"/>
        </w:rPr>
        <w:t>её</w:t>
      </w:r>
      <w:r>
        <w:rPr>
          <w:spacing w:val="1"/>
          <w:sz w:val="24"/>
        </w:rPr>
        <w:t xml:space="preserve"> </w:t>
      </w:r>
      <w:r>
        <w:rPr>
          <w:sz w:val="24"/>
        </w:rPr>
        <w:t>проверки (обращаясь к</w:t>
      </w:r>
      <w:r>
        <w:rPr>
          <w:spacing w:val="1"/>
          <w:sz w:val="24"/>
        </w:rPr>
        <w:t xml:space="preserve"> </w:t>
      </w:r>
      <w:r>
        <w:rPr>
          <w:sz w:val="24"/>
        </w:rPr>
        <w:t>словарям,</w:t>
      </w:r>
      <w:r>
        <w:rPr>
          <w:spacing w:val="-1"/>
          <w:sz w:val="24"/>
        </w:rPr>
        <w:t xml:space="preserve"> </w:t>
      </w:r>
      <w:r>
        <w:rPr>
          <w:sz w:val="24"/>
        </w:rPr>
        <w:t>справочникам, учебнику);</w:t>
      </w:r>
    </w:p>
    <w:p w:rsidR="00F11B8F" w:rsidRDefault="00920C79" w:rsidP="004F177C">
      <w:pPr>
        <w:pStyle w:val="a4"/>
        <w:numPr>
          <w:ilvl w:val="1"/>
          <w:numId w:val="49"/>
        </w:numPr>
        <w:tabs>
          <w:tab w:val="left" w:pos="1831"/>
        </w:tabs>
        <w:spacing w:before="6" w:line="276" w:lineRule="auto"/>
        <w:ind w:right="716"/>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родителей,</w:t>
      </w:r>
      <w:r>
        <w:rPr>
          <w:spacing w:val="1"/>
          <w:sz w:val="24"/>
        </w:rPr>
        <w:t xml:space="preserve"> </w:t>
      </w:r>
      <w:r>
        <w:rPr>
          <w:sz w:val="24"/>
        </w:rPr>
        <w:t>законных</w:t>
      </w:r>
      <w:r>
        <w:rPr>
          <w:spacing w:val="-13"/>
          <w:sz w:val="24"/>
        </w:rPr>
        <w:t xml:space="preserve"> </w:t>
      </w:r>
      <w:r>
        <w:rPr>
          <w:sz w:val="24"/>
        </w:rPr>
        <w:t>представителей)</w:t>
      </w:r>
      <w:r>
        <w:rPr>
          <w:spacing w:val="-13"/>
          <w:sz w:val="24"/>
        </w:rPr>
        <w:t xml:space="preserve"> </w:t>
      </w:r>
      <w:r>
        <w:rPr>
          <w:sz w:val="24"/>
        </w:rPr>
        <w:t>правила</w:t>
      </w:r>
      <w:r>
        <w:rPr>
          <w:spacing w:val="-12"/>
          <w:sz w:val="24"/>
        </w:rPr>
        <w:t xml:space="preserve"> </w:t>
      </w:r>
      <w:r>
        <w:rPr>
          <w:sz w:val="24"/>
        </w:rPr>
        <w:t>информационной</w:t>
      </w:r>
      <w:r>
        <w:rPr>
          <w:spacing w:val="-13"/>
          <w:sz w:val="24"/>
        </w:rPr>
        <w:t xml:space="preserve"> </w:t>
      </w:r>
      <w:r>
        <w:rPr>
          <w:sz w:val="24"/>
        </w:rPr>
        <w:t>безопасности</w:t>
      </w:r>
      <w:r>
        <w:rPr>
          <w:spacing w:val="-13"/>
          <w:sz w:val="24"/>
        </w:rPr>
        <w:t xml:space="preserve"> </w:t>
      </w:r>
      <w:r>
        <w:rPr>
          <w:sz w:val="24"/>
        </w:rPr>
        <w:t>при</w:t>
      </w:r>
      <w:r>
        <w:rPr>
          <w:spacing w:val="-13"/>
          <w:sz w:val="24"/>
        </w:rPr>
        <w:t xml:space="preserve"> </w:t>
      </w:r>
      <w:r>
        <w:rPr>
          <w:sz w:val="24"/>
        </w:rPr>
        <w:t>поиске</w:t>
      </w:r>
      <w:r>
        <w:rPr>
          <w:spacing w:val="-58"/>
          <w:sz w:val="24"/>
        </w:rPr>
        <w:t xml:space="preserve"> </w:t>
      </w:r>
      <w:r>
        <w:rPr>
          <w:sz w:val="24"/>
        </w:rPr>
        <w:t>информации в Интернете (информации о написании и произношении слова, о</w:t>
      </w:r>
      <w:r>
        <w:rPr>
          <w:spacing w:val="-57"/>
          <w:sz w:val="24"/>
        </w:rPr>
        <w:t xml:space="preserve"> </w:t>
      </w:r>
      <w:r>
        <w:rPr>
          <w:sz w:val="24"/>
        </w:rPr>
        <w:t>значении</w:t>
      </w:r>
      <w:r>
        <w:rPr>
          <w:spacing w:val="-2"/>
          <w:sz w:val="24"/>
        </w:rPr>
        <w:t xml:space="preserve"> </w:t>
      </w:r>
      <w:r>
        <w:rPr>
          <w:sz w:val="24"/>
        </w:rPr>
        <w:t>слова, о происхождении слова,</w:t>
      </w:r>
    </w:p>
    <w:p w:rsidR="00F11B8F" w:rsidRDefault="00920C79" w:rsidP="004F177C">
      <w:pPr>
        <w:pStyle w:val="a4"/>
        <w:numPr>
          <w:ilvl w:val="1"/>
          <w:numId w:val="49"/>
        </w:numPr>
        <w:tabs>
          <w:tab w:val="left" w:pos="1831"/>
        </w:tabs>
        <w:spacing w:line="290" w:lineRule="exact"/>
        <w:rPr>
          <w:sz w:val="24"/>
        </w:rPr>
      </w:pPr>
      <w:r>
        <w:rPr>
          <w:sz w:val="24"/>
        </w:rPr>
        <w:t>о</w:t>
      </w:r>
      <w:r>
        <w:rPr>
          <w:spacing w:val="-3"/>
          <w:sz w:val="24"/>
        </w:rPr>
        <w:t xml:space="preserve"> </w:t>
      </w:r>
      <w:r>
        <w:rPr>
          <w:sz w:val="24"/>
        </w:rPr>
        <w:t>синонимах</w:t>
      </w:r>
      <w:r>
        <w:rPr>
          <w:spacing w:val="-1"/>
          <w:sz w:val="24"/>
        </w:rPr>
        <w:t xml:space="preserve"> </w:t>
      </w:r>
      <w:r>
        <w:rPr>
          <w:sz w:val="24"/>
        </w:rPr>
        <w:t>слова);</w:t>
      </w:r>
    </w:p>
    <w:p w:rsidR="00F11B8F" w:rsidRDefault="00920C79" w:rsidP="004F177C">
      <w:pPr>
        <w:pStyle w:val="a4"/>
        <w:numPr>
          <w:ilvl w:val="1"/>
          <w:numId w:val="49"/>
        </w:numPr>
        <w:tabs>
          <w:tab w:val="left" w:pos="1831"/>
        </w:tabs>
        <w:spacing w:before="42" w:line="271" w:lineRule="auto"/>
        <w:ind w:right="687"/>
        <w:rPr>
          <w:sz w:val="24"/>
        </w:rPr>
      </w:pPr>
      <w:r>
        <w:rPr>
          <w:sz w:val="24"/>
        </w:rPr>
        <w:t>анализировать</w:t>
      </w:r>
      <w:r>
        <w:rPr>
          <w:spacing w:val="1"/>
          <w:sz w:val="24"/>
        </w:rPr>
        <w:t xml:space="preserve"> </w:t>
      </w:r>
      <w:r>
        <w:rPr>
          <w:sz w:val="24"/>
        </w:rPr>
        <w:t>и</w:t>
      </w:r>
      <w:r>
        <w:rPr>
          <w:spacing w:val="1"/>
          <w:sz w:val="24"/>
        </w:rPr>
        <w:t xml:space="preserve"> </w:t>
      </w:r>
      <w:r>
        <w:rPr>
          <w:sz w:val="24"/>
        </w:rPr>
        <w:t>создавать</w:t>
      </w:r>
      <w:r>
        <w:rPr>
          <w:spacing w:val="1"/>
          <w:sz w:val="24"/>
        </w:rPr>
        <w:t xml:space="preserve"> </w:t>
      </w:r>
      <w:r>
        <w:rPr>
          <w:sz w:val="24"/>
        </w:rPr>
        <w:t>текстовую,</w:t>
      </w:r>
      <w:r>
        <w:rPr>
          <w:spacing w:val="1"/>
          <w:sz w:val="24"/>
        </w:rPr>
        <w:t xml:space="preserve"> </w:t>
      </w:r>
      <w:r>
        <w:rPr>
          <w:sz w:val="24"/>
        </w:rPr>
        <w:t>видео,</w:t>
      </w:r>
      <w:r>
        <w:rPr>
          <w:spacing w:val="1"/>
          <w:sz w:val="24"/>
        </w:rPr>
        <w:t xml:space="preserve"> </w:t>
      </w:r>
      <w:r>
        <w:rPr>
          <w:sz w:val="24"/>
        </w:rPr>
        <w:t>графическую,</w:t>
      </w:r>
      <w:r>
        <w:rPr>
          <w:spacing w:val="1"/>
          <w:sz w:val="24"/>
        </w:rPr>
        <w:t xml:space="preserve"> </w:t>
      </w:r>
      <w:r>
        <w:rPr>
          <w:sz w:val="24"/>
        </w:rPr>
        <w:t>звуковую</w:t>
      </w:r>
      <w:r>
        <w:rPr>
          <w:spacing w:val="1"/>
          <w:sz w:val="24"/>
        </w:rPr>
        <w:t xml:space="preserve"> </w:t>
      </w:r>
      <w:r>
        <w:rPr>
          <w:sz w:val="24"/>
        </w:rPr>
        <w:t>информацию</w:t>
      </w:r>
      <w:r>
        <w:rPr>
          <w:spacing w:val="-1"/>
          <w:sz w:val="24"/>
        </w:rPr>
        <w:t xml:space="preserve"> </w:t>
      </w:r>
      <w:r>
        <w:rPr>
          <w:sz w:val="24"/>
        </w:rPr>
        <w:t>в соответствии</w:t>
      </w:r>
      <w:r>
        <w:rPr>
          <w:spacing w:val="-1"/>
          <w:sz w:val="24"/>
        </w:rPr>
        <w:t xml:space="preserve"> </w:t>
      </w:r>
      <w:r>
        <w:rPr>
          <w:sz w:val="24"/>
        </w:rPr>
        <w:t>с учебной задачей;</w:t>
      </w:r>
    </w:p>
    <w:p w:rsidR="00F11B8F" w:rsidRDefault="00920C79" w:rsidP="004F177C">
      <w:pPr>
        <w:pStyle w:val="a4"/>
        <w:numPr>
          <w:ilvl w:val="1"/>
          <w:numId w:val="49"/>
        </w:numPr>
        <w:tabs>
          <w:tab w:val="left" w:pos="1831"/>
        </w:tabs>
        <w:spacing w:before="8" w:line="273" w:lineRule="auto"/>
        <w:ind w:right="687"/>
        <w:rPr>
          <w:sz w:val="24"/>
        </w:rPr>
      </w:pPr>
      <w:r>
        <w:rPr>
          <w:sz w:val="24"/>
        </w:rPr>
        <w:t>понимать лингвистическую информацию, зафиксированную в виде таблиц,</w:t>
      </w:r>
      <w:r>
        <w:rPr>
          <w:spacing w:val="1"/>
          <w:sz w:val="24"/>
        </w:rPr>
        <w:t xml:space="preserve"> </w:t>
      </w:r>
      <w:r>
        <w:rPr>
          <w:sz w:val="24"/>
        </w:rPr>
        <w:t>схем;</w:t>
      </w:r>
      <w:r>
        <w:rPr>
          <w:spacing w:val="1"/>
          <w:sz w:val="24"/>
        </w:rPr>
        <w:t xml:space="preserve"> </w:t>
      </w:r>
      <w:r>
        <w:rPr>
          <w:sz w:val="24"/>
        </w:rPr>
        <w:t>самостоятельно</w:t>
      </w:r>
      <w:r>
        <w:rPr>
          <w:spacing w:val="1"/>
          <w:sz w:val="24"/>
        </w:rPr>
        <w:t xml:space="preserve"> </w:t>
      </w:r>
      <w:r>
        <w:rPr>
          <w:sz w:val="24"/>
        </w:rPr>
        <w:t>создавать</w:t>
      </w:r>
      <w:r>
        <w:rPr>
          <w:spacing w:val="1"/>
          <w:sz w:val="24"/>
        </w:rPr>
        <w:t xml:space="preserve"> </w:t>
      </w:r>
      <w:r>
        <w:rPr>
          <w:sz w:val="24"/>
        </w:rPr>
        <w:t>схемы,</w:t>
      </w:r>
      <w:r>
        <w:rPr>
          <w:spacing w:val="1"/>
          <w:sz w:val="24"/>
        </w:rPr>
        <w:t xml:space="preserve"> </w:t>
      </w:r>
      <w:r>
        <w:rPr>
          <w:sz w:val="24"/>
        </w:rPr>
        <w:t>таблицы</w:t>
      </w:r>
      <w:r>
        <w:rPr>
          <w:spacing w:val="1"/>
          <w:sz w:val="24"/>
        </w:rPr>
        <w:t xml:space="preserve"> </w:t>
      </w:r>
      <w:r>
        <w:rPr>
          <w:sz w:val="24"/>
        </w:rPr>
        <w:t>для</w:t>
      </w:r>
      <w:r>
        <w:rPr>
          <w:spacing w:val="1"/>
          <w:sz w:val="24"/>
        </w:rPr>
        <w:t xml:space="preserve"> </w:t>
      </w:r>
      <w:r>
        <w:rPr>
          <w:sz w:val="24"/>
        </w:rPr>
        <w:t>представления</w:t>
      </w:r>
      <w:r>
        <w:rPr>
          <w:spacing w:val="-57"/>
          <w:sz w:val="24"/>
        </w:rPr>
        <w:t xml:space="preserve"> </w:t>
      </w:r>
      <w:r>
        <w:rPr>
          <w:sz w:val="24"/>
        </w:rPr>
        <w:t>лингвистической</w:t>
      </w:r>
      <w:r>
        <w:rPr>
          <w:spacing w:val="-2"/>
          <w:sz w:val="24"/>
        </w:rPr>
        <w:t xml:space="preserve"> </w:t>
      </w:r>
      <w:r>
        <w:rPr>
          <w:sz w:val="24"/>
        </w:rPr>
        <w:t>информации.</w:t>
      </w:r>
    </w:p>
    <w:p w:rsidR="00F11B8F" w:rsidRDefault="00920C79">
      <w:pPr>
        <w:pStyle w:val="a3"/>
        <w:spacing w:before="3"/>
        <w:ind w:left="1110"/>
      </w:pPr>
      <w:r>
        <w:t xml:space="preserve">К  </w:t>
      </w:r>
      <w:r>
        <w:rPr>
          <w:spacing w:val="32"/>
        </w:rPr>
        <w:t xml:space="preserve"> </w:t>
      </w:r>
      <w:r>
        <w:t xml:space="preserve">концу   </w:t>
      </w:r>
      <w:r>
        <w:rPr>
          <w:spacing w:val="31"/>
        </w:rPr>
        <w:t xml:space="preserve"> </w:t>
      </w:r>
      <w:r>
        <w:t xml:space="preserve">обучения   </w:t>
      </w:r>
      <w:r>
        <w:rPr>
          <w:spacing w:val="31"/>
        </w:rPr>
        <w:t xml:space="preserve"> </w:t>
      </w:r>
      <w:r>
        <w:t xml:space="preserve">в   </w:t>
      </w:r>
      <w:r>
        <w:rPr>
          <w:spacing w:val="32"/>
        </w:rPr>
        <w:t xml:space="preserve"> </w:t>
      </w:r>
      <w:r>
        <w:t xml:space="preserve">начальной   </w:t>
      </w:r>
      <w:r>
        <w:rPr>
          <w:spacing w:val="33"/>
        </w:rPr>
        <w:t xml:space="preserve"> </w:t>
      </w:r>
      <w:r>
        <w:t xml:space="preserve">школе   </w:t>
      </w:r>
      <w:r>
        <w:rPr>
          <w:spacing w:val="30"/>
        </w:rPr>
        <w:t xml:space="preserve"> </w:t>
      </w:r>
      <w:r>
        <w:t xml:space="preserve">у   </w:t>
      </w:r>
      <w:r>
        <w:rPr>
          <w:spacing w:val="34"/>
        </w:rPr>
        <w:t xml:space="preserve"> </w:t>
      </w:r>
      <w:r>
        <w:t xml:space="preserve">обучающегося   </w:t>
      </w:r>
      <w:r>
        <w:rPr>
          <w:spacing w:val="31"/>
        </w:rPr>
        <w:t xml:space="preserve"> </w:t>
      </w:r>
      <w:r>
        <w:t>формируются</w:t>
      </w:r>
    </w:p>
    <w:p w:rsidR="00F11B8F" w:rsidRDefault="00920C79">
      <w:pPr>
        <w:pStyle w:val="1"/>
        <w:spacing w:before="42"/>
        <w:ind w:left="542"/>
      </w:pPr>
      <w:r>
        <w:t>коммуникативные</w:t>
      </w:r>
      <w:r>
        <w:rPr>
          <w:spacing w:val="-5"/>
        </w:rPr>
        <w:t xml:space="preserve"> </w:t>
      </w:r>
      <w:r>
        <w:t>универсальные</w:t>
      </w:r>
      <w:r>
        <w:rPr>
          <w:spacing w:val="-6"/>
        </w:rPr>
        <w:t xml:space="preserve"> </w:t>
      </w:r>
      <w:r>
        <w:t>учебные</w:t>
      </w:r>
      <w:r>
        <w:rPr>
          <w:spacing w:val="-5"/>
        </w:rPr>
        <w:t xml:space="preserve"> </w:t>
      </w:r>
      <w:r>
        <w:t>действия.</w:t>
      </w:r>
    </w:p>
    <w:p w:rsidR="00F11B8F" w:rsidRDefault="00F11B8F">
      <w:pPr>
        <w:sectPr w:rsidR="00F11B8F">
          <w:pgSz w:w="11910" w:h="16840"/>
          <w:pgMar w:top="1040" w:right="160" w:bottom="1100" w:left="1160" w:header="0" w:footer="879" w:gutter="0"/>
          <w:cols w:space="720"/>
        </w:sectPr>
      </w:pPr>
    </w:p>
    <w:p w:rsidR="00F11B8F" w:rsidRDefault="00920C79">
      <w:pPr>
        <w:spacing w:before="76"/>
        <w:ind w:left="1110"/>
        <w:rPr>
          <w:b/>
          <w:sz w:val="24"/>
        </w:rPr>
      </w:pPr>
      <w:r>
        <w:rPr>
          <w:b/>
          <w:sz w:val="24"/>
        </w:rPr>
        <w:lastRenderedPageBreak/>
        <w:t>Общение:</w:t>
      </w:r>
    </w:p>
    <w:p w:rsidR="00F11B8F" w:rsidRDefault="00920C79" w:rsidP="004F177C">
      <w:pPr>
        <w:pStyle w:val="a4"/>
        <w:numPr>
          <w:ilvl w:val="1"/>
          <w:numId w:val="49"/>
        </w:numPr>
        <w:tabs>
          <w:tab w:val="left" w:pos="1831"/>
        </w:tabs>
        <w:spacing w:before="42" w:line="273" w:lineRule="auto"/>
        <w:ind w:right="684"/>
        <w:rPr>
          <w:sz w:val="24"/>
        </w:rPr>
      </w:pPr>
      <w:r>
        <w:rPr>
          <w:sz w:val="24"/>
        </w:rPr>
        <w:t>воспринимать и формулировать суждения, выражать эмоции в соответствии с</w:t>
      </w:r>
      <w:r>
        <w:rPr>
          <w:spacing w:val="-57"/>
          <w:sz w:val="24"/>
        </w:rPr>
        <w:t xml:space="preserve"> </w:t>
      </w:r>
      <w:r>
        <w:rPr>
          <w:sz w:val="24"/>
        </w:rPr>
        <w:t>целями</w:t>
      </w:r>
      <w:r>
        <w:rPr>
          <w:spacing w:val="1"/>
          <w:sz w:val="24"/>
        </w:rPr>
        <w:t xml:space="preserve"> </w:t>
      </w:r>
      <w:r>
        <w:rPr>
          <w:sz w:val="24"/>
        </w:rPr>
        <w:t>и</w:t>
      </w:r>
      <w:r>
        <w:rPr>
          <w:spacing w:val="1"/>
          <w:sz w:val="24"/>
        </w:rPr>
        <w:t xml:space="preserve"> </w:t>
      </w:r>
      <w:r>
        <w:rPr>
          <w:sz w:val="24"/>
        </w:rPr>
        <w:t>условиями</w:t>
      </w:r>
      <w:r>
        <w:rPr>
          <w:spacing w:val="1"/>
          <w:sz w:val="24"/>
        </w:rPr>
        <w:t xml:space="preserve"> </w:t>
      </w:r>
      <w:r>
        <w:rPr>
          <w:sz w:val="24"/>
        </w:rPr>
        <w:t>общения</w:t>
      </w:r>
      <w:r>
        <w:rPr>
          <w:spacing w:val="1"/>
          <w:sz w:val="24"/>
        </w:rPr>
        <w:t xml:space="preserve"> </w:t>
      </w:r>
      <w:r>
        <w:rPr>
          <w:sz w:val="24"/>
        </w:rPr>
        <w:t>в</w:t>
      </w:r>
      <w:r>
        <w:rPr>
          <w:spacing w:val="1"/>
          <w:sz w:val="24"/>
        </w:rPr>
        <w:t xml:space="preserve"> </w:t>
      </w:r>
      <w:r>
        <w:rPr>
          <w:sz w:val="24"/>
        </w:rPr>
        <w:t>знакомой</w:t>
      </w:r>
      <w:r>
        <w:rPr>
          <w:spacing w:val="1"/>
          <w:sz w:val="24"/>
        </w:rPr>
        <w:t xml:space="preserve"> </w:t>
      </w:r>
      <w:r>
        <w:rPr>
          <w:sz w:val="24"/>
        </w:rPr>
        <w:t>среде;</w:t>
      </w:r>
      <w:r>
        <w:rPr>
          <w:spacing w:val="1"/>
          <w:sz w:val="24"/>
        </w:rPr>
        <w:t xml:space="preserve"> </w:t>
      </w:r>
      <w:r>
        <w:rPr>
          <w:sz w:val="24"/>
        </w:rPr>
        <w:t>проявлять</w:t>
      </w:r>
      <w:r>
        <w:rPr>
          <w:spacing w:val="1"/>
          <w:sz w:val="24"/>
        </w:rPr>
        <w:t xml:space="preserve"> </w:t>
      </w:r>
      <w:r>
        <w:rPr>
          <w:sz w:val="24"/>
        </w:rPr>
        <w:t>уважительное</w:t>
      </w:r>
      <w:r>
        <w:rPr>
          <w:spacing w:val="1"/>
          <w:sz w:val="24"/>
        </w:rPr>
        <w:t xml:space="preserve"> </w:t>
      </w:r>
      <w:r>
        <w:rPr>
          <w:sz w:val="24"/>
        </w:rPr>
        <w:t>отношение</w:t>
      </w:r>
      <w:r>
        <w:rPr>
          <w:spacing w:val="-3"/>
          <w:sz w:val="24"/>
        </w:rPr>
        <w:t xml:space="preserve"> </w:t>
      </w:r>
      <w:r>
        <w:rPr>
          <w:sz w:val="24"/>
        </w:rPr>
        <w:t>к</w:t>
      </w:r>
      <w:r>
        <w:rPr>
          <w:spacing w:val="-2"/>
          <w:sz w:val="24"/>
        </w:rPr>
        <w:t xml:space="preserve"> </w:t>
      </w:r>
      <w:r>
        <w:rPr>
          <w:sz w:val="24"/>
        </w:rPr>
        <w:t>собеседнику,</w:t>
      </w:r>
      <w:r>
        <w:rPr>
          <w:spacing w:val="-2"/>
          <w:sz w:val="24"/>
        </w:rPr>
        <w:t xml:space="preserve"> </w:t>
      </w:r>
      <w:r>
        <w:rPr>
          <w:sz w:val="24"/>
        </w:rPr>
        <w:t>соблюдать</w:t>
      </w:r>
      <w:r>
        <w:rPr>
          <w:spacing w:val="-3"/>
          <w:sz w:val="24"/>
        </w:rPr>
        <w:t xml:space="preserve"> </w:t>
      </w:r>
      <w:r>
        <w:rPr>
          <w:sz w:val="24"/>
        </w:rPr>
        <w:t>правила</w:t>
      </w:r>
      <w:r>
        <w:rPr>
          <w:spacing w:val="-2"/>
          <w:sz w:val="24"/>
        </w:rPr>
        <w:t xml:space="preserve"> </w:t>
      </w:r>
      <w:r>
        <w:rPr>
          <w:sz w:val="24"/>
        </w:rPr>
        <w:t>ведения</w:t>
      </w:r>
      <w:r>
        <w:rPr>
          <w:spacing w:val="-2"/>
          <w:sz w:val="24"/>
        </w:rPr>
        <w:t xml:space="preserve"> </w:t>
      </w:r>
      <w:r>
        <w:rPr>
          <w:sz w:val="24"/>
        </w:rPr>
        <w:t>диалоги</w:t>
      </w:r>
      <w:r>
        <w:rPr>
          <w:spacing w:val="-3"/>
          <w:sz w:val="24"/>
        </w:rPr>
        <w:t xml:space="preserve"> </w:t>
      </w:r>
      <w:r>
        <w:rPr>
          <w:sz w:val="24"/>
        </w:rPr>
        <w:t>и</w:t>
      </w:r>
      <w:r>
        <w:rPr>
          <w:spacing w:val="-4"/>
          <w:sz w:val="24"/>
        </w:rPr>
        <w:t xml:space="preserve"> </w:t>
      </w:r>
      <w:r>
        <w:rPr>
          <w:sz w:val="24"/>
        </w:rPr>
        <w:t>дискуссии;</w:t>
      </w:r>
    </w:p>
    <w:p w:rsidR="00F11B8F" w:rsidRDefault="00920C79" w:rsidP="004F177C">
      <w:pPr>
        <w:pStyle w:val="a4"/>
        <w:numPr>
          <w:ilvl w:val="1"/>
          <w:numId w:val="49"/>
        </w:numPr>
        <w:tabs>
          <w:tab w:val="left" w:pos="1831"/>
        </w:tabs>
        <w:spacing w:before="4"/>
        <w:rPr>
          <w:sz w:val="24"/>
        </w:rPr>
      </w:pPr>
      <w:r>
        <w:rPr>
          <w:sz w:val="24"/>
        </w:rPr>
        <w:t>признавать</w:t>
      </w:r>
      <w:r>
        <w:rPr>
          <w:spacing w:val="-5"/>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5"/>
          <w:sz w:val="24"/>
        </w:rPr>
        <w:t xml:space="preserve"> </w:t>
      </w:r>
      <w:r>
        <w:rPr>
          <w:sz w:val="24"/>
        </w:rPr>
        <w:t>точек</w:t>
      </w:r>
      <w:r>
        <w:rPr>
          <w:spacing w:val="-3"/>
          <w:sz w:val="24"/>
        </w:rPr>
        <w:t xml:space="preserve"> </w:t>
      </w:r>
      <w:r>
        <w:rPr>
          <w:sz w:val="24"/>
        </w:rPr>
        <w:t>зрения;</w:t>
      </w:r>
    </w:p>
    <w:p w:rsidR="00F11B8F" w:rsidRDefault="00920C79" w:rsidP="004F177C">
      <w:pPr>
        <w:pStyle w:val="a4"/>
        <w:numPr>
          <w:ilvl w:val="1"/>
          <w:numId w:val="49"/>
        </w:numPr>
        <w:tabs>
          <w:tab w:val="left" w:pos="1831"/>
        </w:tabs>
        <w:spacing w:before="42" w:line="271" w:lineRule="auto"/>
        <w:ind w:right="689"/>
        <w:rPr>
          <w:sz w:val="24"/>
        </w:rPr>
      </w:pPr>
      <w:r>
        <w:rPr>
          <w:sz w:val="24"/>
        </w:rPr>
        <w:t>корректно</w:t>
      </w:r>
      <w:r>
        <w:rPr>
          <w:spacing w:val="1"/>
          <w:sz w:val="24"/>
        </w:rPr>
        <w:t xml:space="preserve"> </w:t>
      </w:r>
      <w:r>
        <w:rPr>
          <w:sz w:val="24"/>
        </w:rPr>
        <w:t>и</w:t>
      </w:r>
      <w:r>
        <w:rPr>
          <w:spacing w:val="1"/>
          <w:sz w:val="24"/>
        </w:rPr>
        <w:t xml:space="preserve"> </w:t>
      </w:r>
      <w:r>
        <w:rPr>
          <w:sz w:val="24"/>
        </w:rPr>
        <w:t>аргументированно</w:t>
      </w:r>
      <w:r>
        <w:rPr>
          <w:spacing w:val="1"/>
          <w:sz w:val="24"/>
        </w:rPr>
        <w:t xml:space="preserve"> </w:t>
      </w:r>
      <w:r>
        <w:rPr>
          <w:sz w:val="24"/>
        </w:rPr>
        <w:t>высказывать</w:t>
      </w:r>
      <w:r>
        <w:rPr>
          <w:spacing w:val="1"/>
          <w:sz w:val="24"/>
        </w:rPr>
        <w:t xml:space="preserve"> </w:t>
      </w:r>
      <w:r>
        <w:rPr>
          <w:sz w:val="24"/>
        </w:rPr>
        <w:t>своё</w:t>
      </w:r>
      <w:r>
        <w:rPr>
          <w:spacing w:val="1"/>
          <w:sz w:val="24"/>
        </w:rPr>
        <w:t xml:space="preserve"> </w:t>
      </w:r>
      <w:r>
        <w:rPr>
          <w:sz w:val="24"/>
        </w:rPr>
        <w:t>мнение; строить</w:t>
      </w:r>
      <w:r>
        <w:rPr>
          <w:spacing w:val="1"/>
          <w:sz w:val="24"/>
        </w:rPr>
        <w:t xml:space="preserve"> </w:t>
      </w:r>
      <w:r>
        <w:rPr>
          <w:sz w:val="24"/>
        </w:rPr>
        <w:t>речевое</w:t>
      </w:r>
      <w:r>
        <w:rPr>
          <w:spacing w:val="1"/>
          <w:sz w:val="24"/>
        </w:rPr>
        <w:t xml:space="preserve"> </w:t>
      </w:r>
      <w:r>
        <w:rPr>
          <w:sz w:val="24"/>
        </w:rPr>
        <w:t>высказывание</w:t>
      </w:r>
      <w:r>
        <w:rPr>
          <w:spacing w:val="-2"/>
          <w:sz w:val="24"/>
        </w:rPr>
        <w:t xml:space="preserve"> </w:t>
      </w:r>
      <w:r>
        <w:rPr>
          <w:sz w:val="24"/>
        </w:rPr>
        <w:t>в соответствии</w:t>
      </w:r>
      <w:r>
        <w:rPr>
          <w:spacing w:val="-2"/>
          <w:sz w:val="24"/>
        </w:rPr>
        <w:t xml:space="preserve"> </w:t>
      </w:r>
      <w:r>
        <w:rPr>
          <w:sz w:val="24"/>
        </w:rPr>
        <w:t>с</w:t>
      </w:r>
      <w:r>
        <w:rPr>
          <w:spacing w:val="1"/>
          <w:sz w:val="24"/>
        </w:rPr>
        <w:t xml:space="preserve"> </w:t>
      </w:r>
      <w:r>
        <w:rPr>
          <w:sz w:val="24"/>
        </w:rPr>
        <w:t>поставленной</w:t>
      </w:r>
      <w:r>
        <w:rPr>
          <w:spacing w:val="-1"/>
          <w:sz w:val="24"/>
        </w:rPr>
        <w:t xml:space="preserve"> </w:t>
      </w:r>
      <w:r>
        <w:rPr>
          <w:sz w:val="24"/>
        </w:rPr>
        <w:t>задачей;</w:t>
      </w:r>
    </w:p>
    <w:p w:rsidR="00F11B8F" w:rsidRDefault="00920C79" w:rsidP="004F177C">
      <w:pPr>
        <w:pStyle w:val="a4"/>
        <w:numPr>
          <w:ilvl w:val="1"/>
          <w:numId w:val="49"/>
        </w:numPr>
        <w:tabs>
          <w:tab w:val="left" w:pos="1831"/>
        </w:tabs>
        <w:spacing w:before="8" w:line="271" w:lineRule="auto"/>
        <w:ind w:right="690"/>
        <w:rPr>
          <w:sz w:val="24"/>
        </w:rPr>
      </w:pPr>
      <w:r>
        <w:rPr>
          <w:sz w:val="24"/>
        </w:rPr>
        <w:t>создавать</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w:t>
      </w:r>
      <w:r>
        <w:rPr>
          <w:spacing w:val="1"/>
          <w:sz w:val="24"/>
        </w:rPr>
        <w:t xml:space="preserve"> </w:t>
      </w:r>
      <w:r>
        <w:rPr>
          <w:sz w:val="24"/>
        </w:rPr>
        <w:t>(описание,</w:t>
      </w:r>
      <w:r>
        <w:rPr>
          <w:spacing w:val="1"/>
          <w:sz w:val="24"/>
        </w:rPr>
        <w:t xml:space="preserve"> </w:t>
      </w:r>
      <w:r>
        <w:rPr>
          <w:sz w:val="24"/>
        </w:rPr>
        <w:t>рассуждение,</w:t>
      </w:r>
      <w:r>
        <w:rPr>
          <w:spacing w:val="1"/>
          <w:sz w:val="24"/>
        </w:rPr>
        <w:t xml:space="preserve"> </w:t>
      </w:r>
      <w:r>
        <w:rPr>
          <w:sz w:val="24"/>
        </w:rPr>
        <w:t>повествование)</w:t>
      </w:r>
      <w:r>
        <w:rPr>
          <w:spacing w:val="-1"/>
          <w:sz w:val="24"/>
        </w:rPr>
        <w:t xml:space="preserve"> </w:t>
      </w:r>
      <w:r>
        <w:rPr>
          <w:sz w:val="24"/>
        </w:rPr>
        <w:t>в соответствии</w:t>
      </w:r>
      <w:r>
        <w:rPr>
          <w:spacing w:val="-2"/>
          <w:sz w:val="24"/>
        </w:rPr>
        <w:t xml:space="preserve"> </w:t>
      </w:r>
      <w:r>
        <w:rPr>
          <w:sz w:val="24"/>
        </w:rPr>
        <w:t>с речевой</w:t>
      </w:r>
      <w:r>
        <w:rPr>
          <w:spacing w:val="-1"/>
          <w:sz w:val="24"/>
        </w:rPr>
        <w:t xml:space="preserve"> </w:t>
      </w:r>
      <w:r>
        <w:rPr>
          <w:sz w:val="24"/>
        </w:rPr>
        <w:t>ситуацией;</w:t>
      </w:r>
    </w:p>
    <w:p w:rsidR="00F11B8F" w:rsidRDefault="00920C79" w:rsidP="004F177C">
      <w:pPr>
        <w:pStyle w:val="a4"/>
        <w:numPr>
          <w:ilvl w:val="1"/>
          <w:numId w:val="49"/>
        </w:numPr>
        <w:tabs>
          <w:tab w:val="left" w:pos="1831"/>
        </w:tabs>
        <w:spacing w:before="8" w:line="273" w:lineRule="auto"/>
        <w:ind w:right="689"/>
        <w:rPr>
          <w:sz w:val="24"/>
        </w:rPr>
      </w:pPr>
      <w:r>
        <w:rPr>
          <w:sz w:val="24"/>
        </w:rPr>
        <w:t>готовить</w:t>
      </w:r>
      <w:r>
        <w:rPr>
          <w:spacing w:val="1"/>
          <w:sz w:val="24"/>
        </w:rPr>
        <w:t xml:space="preserve"> </w:t>
      </w:r>
      <w:r>
        <w:rPr>
          <w:sz w:val="24"/>
        </w:rPr>
        <w:t>небольшие</w:t>
      </w:r>
      <w:r>
        <w:rPr>
          <w:spacing w:val="1"/>
          <w:sz w:val="24"/>
        </w:rPr>
        <w:t xml:space="preserve"> </w:t>
      </w:r>
      <w:r>
        <w:rPr>
          <w:sz w:val="24"/>
        </w:rPr>
        <w:t>публичные</w:t>
      </w:r>
      <w:r>
        <w:rPr>
          <w:spacing w:val="1"/>
          <w:sz w:val="24"/>
        </w:rPr>
        <w:t xml:space="preserve"> </w:t>
      </w:r>
      <w:r>
        <w:rPr>
          <w:sz w:val="24"/>
        </w:rPr>
        <w:t>выступления</w:t>
      </w:r>
      <w:r>
        <w:rPr>
          <w:spacing w:val="1"/>
          <w:sz w:val="24"/>
        </w:rPr>
        <w:t xml:space="preserve"> </w:t>
      </w:r>
      <w:r>
        <w:rPr>
          <w:sz w:val="24"/>
        </w:rPr>
        <w:t>о</w:t>
      </w:r>
      <w:r>
        <w:rPr>
          <w:spacing w:val="1"/>
          <w:sz w:val="24"/>
        </w:rPr>
        <w:t xml:space="preserve"> </w:t>
      </w:r>
      <w:r>
        <w:rPr>
          <w:sz w:val="24"/>
        </w:rPr>
        <w:t>результатах</w:t>
      </w:r>
      <w:r>
        <w:rPr>
          <w:spacing w:val="1"/>
          <w:sz w:val="24"/>
        </w:rPr>
        <w:t xml:space="preserve"> </w:t>
      </w:r>
      <w:r>
        <w:rPr>
          <w:sz w:val="24"/>
        </w:rPr>
        <w:t>парной</w:t>
      </w:r>
      <w:r>
        <w:rPr>
          <w:spacing w:val="1"/>
          <w:sz w:val="24"/>
        </w:rPr>
        <w:t xml:space="preserve"> </w:t>
      </w:r>
      <w:r>
        <w:rPr>
          <w:sz w:val="24"/>
        </w:rPr>
        <w:t>и</w:t>
      </w:r>
      <w:r>
        <w:rPr>
          <w:spacing w:val="1"/>
          <w:sz w:val="24"/>
        </w:rPr>
        <w:t xml:space="preserve"> </w:t>
      </w:r>
      <w:r>
        <w:rPr>
          <w:sz w:val="24"/>
        </w:rPr>
        <w:t>групповой</w:t>
      </w:r>
      <w:r>
        <w:rPr>
          <w:spacing w:val="1"/>
          <w:sz w:val="24"/>
        </w:rPr>
        <w:t xml:space="preserve"> </w:t>
      </w:r>
      <w:r>
        <w:rPr>
          <w:sz w:val="24"/>
        </w:rPr>
        <w:t>работы,</w:t>
      </w:r>
      <w:r>
        <w:rPr>
          <w:spacing w:val="1"/>
          <w:sz w:val="24"/>
        </w:rPr>
        <w:t xml:space="preserve"> </w:t>
      </w:r>
      <w:r>
        <w:rPr>
          <w:sz w:val="24"/>
        </w:rPr>
        <w:t>о</w:t>
      </w:r>
      <w:r>
        <w:rPr>
          <w:spacing w:val="1"/>
          <w:sz w:val="24"/>
        </w:rPr>
        <w:t xml:space="preserve"> </w:t>
      </w:r>
      <w:r>
        <w:rPr>
          <w:sz w:val="24"/>
        </w:rPr>
        <w:t>результатах</w:t>
      </w:r>
      <w:r>
        <w:rPr>
          <w:spacing w:val="1"/>
          <w:sz w:val="24"/>
        </w:rPr>
        <w:t xml:space="preserve"> </w:t>
      </w:r>
      <w:r>
        <w:rPr>
          <w:sz w:val="24"/>
        </w:rPr>
        <w:t>наблюдения,</w:t>
      </w:r>
      <w:r>
        <w:rPr>
          <w:spacing w:val="1"/>
          <w:sz w:val="24"/>
        </w:rPr>
        <w:t xml:space="preserve"> </w:t>
      </w:r>
      <w:r>
        <w:rPr>
          <w:sz w:val="24"/>
        </w:rPr>
        <w:t>выполненного</w:t>
      </w:r>
      <w:r>
        <w:rPr>
          <w:spacing w:val="1"/>
          <w:sz w:val="24"/>
        </w:rPr>
        <w:t xml:space="preserve"> </w:t>
      </w:r>
      <w:r>
        <w:rPr>
          <w:sz w:val="24"/>
        </w:rPr>
        <w:t>миниисследования, проектного</w:t>
      </w:r>
      <w:r>
        <w:rPr>
          <w:spacing w:val="-1"/>
          <w:sz w:val="24"/>
        </w:rPr>
        <w:t xml:space="preserve"> </w:t>
      </w:r>
      <w:r>
        <w:rPr>
          <w:sz w:val="24"/>
        </w:rPr>
        <w:t>задания;</w:t>
      </w:r>
    </w:p>
    <w:p w:rsidR="00F11B8F" w:rsidRDefault="00920C79" w:rsidP="004F177C">
      <w:pPr>
        <w:pStyle w:val="a4"/>
        <w:numPr>
          <w:ilvl w:val="1"/>
          <w:numId w:val="49"/>
        </w:numPr>
        <w:tabs>
          <w:tab w:val="left" w:pos="1831"/>
        </w:tabs>
        <w:spacing w:before="4" w:line="273" w:lineRule="auto"/>
        <w:ind w:right="690"/>
        <w:rPr>
          <w:sz w:val="24"/>
        </w:rPr>
      </w:pPr>
      <w:r>
        <w:rPr>
          <w:sz w:val="24"/>
        </w:rPr>
        <w:t>подбирать</w:t>
      </w:r>
      <w:r>
        <w:rPr>
          <w:spacing w:val="1"/>
          <w:sz w:val="24"/>
        </w:rPr>
        <w:t xml:space="preserve"> </w:t>
      </w:r>
      <w:r>
        <w:rPr>
          <w:sz w:val="24"/>
        </w:rPr>
        <w:t>иллюстративный</w:t>
      </w:r>
      <w:r>
        <w:rPr>
          <w:spacing w:val="1"/>
          <w:sz w:val="24"/>
        </w:rPr>
        <w:t xml:space="preserve"> </w:t>
      </w:r>
      <w:r>
        <w:rPr>
          <w:sz w:val="24"/>
        </w:rPr>
        <w:t>материал</w:t>
      </w:r>
      <w:r>
        <w:rPr>
          <w:spacing w:val="1"/>
          <w:sz w:val="24"/>
        </w:rPr>
        <w:t xml:space="preserve"> </w:t>
      </w:r>
      <w:r>
        <w:rPr>
          <w:sz w:val="24"/>
        </w:rPr>
        <w:t>(рисунки,</w:t>
      </w:r>
      <w:r>
        <w:rPr>
          <w:spacing w:val="1"/>
          <w:sz w:val="24"/>
        </w:rPr>
        <w:t xml:space="preserve"> </w:t>
      </w:r>
      <w:r>
        <w:rPr>
          <w:sz w:val="24"/>
        </w:rPr>
        <w:t>фото,</w:t>
      </w:r>
      <w:r>
        <w:rPr>
          <w:spacing w:val="1"/>
          <w:sz w:val="24"/>
        </w:rPr>
        <w:t xml:space="preserve"> </w:t>
      </w:r>
      <w:r>
        <w:rPr>
          <w:sz w:val="24"/>
        </w:rPr>
        <w:t>плакаты)</w:t>
      </w:r>
      <w:r>
        <w:rPr>
          <w:spacing w:val="1"/>
          <w:sz w:val="24"/>
        </w:rPr>
        <w:t xml:space="preserve"> </w:t>
      </w:r>
      <w:r>
        <w:rPr>
          <w:sz w:val="24"/>
        </w:rPr>
        <w:t>к</w:t>
      </w:r>
      <w:r>
        <w:rPr>
          <w:spacing w:val="1"/>
          <w:sz w:val="24"/>
        </w:rPr>
        <w:t xml:space="preserve"> </w:t>
      </w:r>
      <w:r>
        <w:rPr>
          <w:sz w:val="24"/>
        </w:rPr>
        <w:t>тексту</w:t>
      </w:r>
      <w:r>
        <w:rPr>
          <w:spacing w:val="1"/>
          <w:sz w:val="24"/>
        </w:rPr>
        <w:t xml:space="preserve"> </w:t>
      </w:r>
      <w:r>
        <w:rPr>
          <w:sz w:val="24"/>
        </w:rPr>
        <w:t>выступления.</w:t>
      </w:r>
    </w:p>
    <w:p w:rsidR="00F11B8F" w:rsidRDefault="00920C79">
      <w:pPr>
        <w:pStyle w:val="1"/>
        <w:spacing w:before="1"/>
      </w:pPr>
      <w:r>
        <w:t>Совместная</w:t>
      </w:r>
      <w:r>
        <w:rPr>
          <w:spacing w:val="-7"/>
        </w:rPr>
        <w:t xml:space="preserve"> </w:t>
      </w:r>
      <w:r>
        <w:t>деятельность:</w:t>
      </w:r>
    </w:p>
    <w:p w:rsidR="00F11B8F" w:rsidRDefault="00920C79" w:rsidP="004F177C">
      <w:pPr>
        <w:pStyle w:val="a4"/>
        <w:numPr>
          <w:ilvl w:val="1"/>
          <w:numId w:val="49"/>
        </w:numPr>
        <w:tabs>
          <w:tab w:val="left" w:pos="1831"/>
        </w:tabs>
        <w:spacing w:before="43" w:line="276" w:lineRule="auto"/>
        <w:ind w:right="685"/>
        <w:rPr>
          <w:sz w:val="24"/>
        </w:rPr>
      </w:pPr>
      <w:r>
        <w:rPr>
          <w:sz w:val="24"/>
        </w:rPr>
        <w:t>формулировать</w:t>
      </w:r>
      <w:r>
        <w:rPr>
          <w:spacing w:val="1"/>
          <w:sz w:val="24"/>
        </w:rPr>
        <w:t xml:space="preserve"> </w:t>
      </w:r>
      <w:r>
        <w:rPr>
          <w:sz w:val="24"/>
        </w:rPr>
        <w:t>краткосрочные</w:t>
      </w:r>
      <w:r>
        <w:rPr>
          <w:spacing w:val="1"/>
          <w:sz w:val="24"/>
        </w:rPr>
        <w:t xml:space="preserve"> </w:t>
      </w:r>
      <w:r>
        <w:rPr>
          <w:sz w:val="24"/>
        </w:rPr>
        <w:t>и</w:t>
      </w:r>
      <w:r>
        <w:rPr>
          <w:spacing w:val="1"/>
          <w:sz w:val="24"/>
        </w:rPr>
        <w:t xml:space="preserve"> </w:t>
      </w:r>
      <w:r>
        <w:rPr>
          <w:sz w:val="24"/>
        </w:rPr>
        <w:t>долгосрочные</w:t>
      </w:r>
      <w:r>
        <w:rPr>
          <w:spacing w:val="1"/>
          <w:sz w:val="24"/>
        </w:rPr>
        <w:t xml:space="preserve"> </w:t>
      </w:r>
      <w:r>
        <w:rPr>
          <w:sz w:val="24"/>
        </w:rPr>
        <w:t>цели</w:t>
      </w:r>
      <w:r>
        <w:rPr>
          <w:spacing w:val="1"/>
          <w:sz w:val="24"/>
        </w:rPr>
        <w:t xml:space="preserve"> </w:t>
      </w:r>
      <w:r>
        <w:rPr>
          <w:sz w:val="24"/>
        </w:rPr>
        <w:t>(индивидуальные</w:t>
      </w:r>
      <w:r>
        <w:rPr>
          <w:spacing w:val="1"/>
          <w:sz w:val="24"/>
        </w:rPr>
        <w:t xml:space="preserve"> </w:t>
      </w:r>
      <w:r>
        <w:rPr>
          <w:sz w:val="24"/>
        </w:rPr>
        <w:t>с</w:t>
      </w:r>
      <w:r>
        <w:rPr>
          <w:spacing w:val="1"/>
          <w:sz w:val="24"/>
        </w:rPr>
        <w:t xml:space="preserve"> </w:t>
      </w:r>
      <w:r>
        <w:rPr>
          <w:sz w:val="24"/>
        </w:rPr>
        <w:t>учётом участия в коллективных задачах) в стандартной (типовой) ситуации на</w:t>
      </w:r>
      <w:r>
        <w:rPr>
          <w:spacing w:val="-57"/>
          <w:sz w:val="24"/>
        </w:rPr>
        <w:t xml:space="preserve"> </w:t>
      </w:r>
      <w:r>
        <w:rPr>
          <w:sz w:val="24"/>
        </w:rPr>
        <w:t>основе</w:t>
      </w:r>
      <w:r>
        <w:rPr>
          <w:spacing w:val="1"/>
          <w:sz w:val="24"/>
        </w:rPr>
        <w:t xml:space="preserve"> </w:t>
      </w:r>
      <w:r>
        <w:rPr>
          <w:sz w:val="24"/>
        </w:rPr>
        <w:t>предложенного</w:t>
      </w:r>
      <w:r>
        <w:rPr>
          <w:spacing w:val="1"/>
          <w:sz w:val="24"/>
        </w:rPr>
        <w:t xml:space="preserve"> </w:t>
      </w:r>
      <w:r>
        <w:rPr>
          <w:sz w:val="24"/>
        </w:rPr>
        <w:t>учителем</w:t>
      </w:r>
      <w:r>
        <w:rPr>
          <w:spacing w:val="1"/>
          <w:sz w:val="24"/>
        </w:rPr>
        <w:t xml:space="preserve"> </w:t>
      </w:r>
      <w:r>
        <w:rPr>
          <w:sz w:val="24"/>
        </w:rPr>
        <w:t>формата</w:t>
      </w:r>
      <w:r>
        <w:rPr>
          <w:spacing w:val="1"/>
          <w:sz w:val="24"/>
        </w:rPr>
        <w:t xml:space="preserve"> </w:t>
      </w:r>
      <w:r>
        <w:rPr>
          <w:sz w:val="24"/>
        </w:rPr>
        <w:t>планирования,</w:t>
      </w:r>
      <w:r>
        <w:rPr>
          <w:spacing w:val="1"/>
          <w:sz w:val="24"/>
        </w:rPr>
        <w:t xml:space="preserve"> </w:t>
      </w:r>
      <w:r>
        <w:rPr>
          <w:sz w:val="24"/>
        </w:rPr>
        <w:t>распределения</w:t>
      </w:r>
      <w:r>
        <w:rPr>
          <w:spacing w:val="1"/>
          <w:sz w:val="24"/>
        </w:rPr>
        <w:t xml:space="preserve"> </w:t>
      </w:r>
      <w:r>
        <w:rPr>
          <w:sz w:val="24"/>
        </w:rPr>
        <w:t>промежуточных</w:t>
      </w:r>
      <w:r>
        <w:rPr>
          <w:spacing w:val="-2"/>
          <w:sz w:val="24"/>
        </w:rPr>
        <w:t xml:space="preserve"> </w:t>
      </w:r>
      <w:r>
        <w:rPr>
          <w:sz w:val="24"/>
        </w:rPr>
        <w:t>шагов</w:t>
      </w:r>
      <w:r>
        <w:rPr>
          <w:spacing w:val="-1"/>
          <w:sz w:val="24"/>
        </w:rPr>
        <w:t xml:space="preserve"> </w:t>
      </w:r>
      <w:r>
        <w:rPr>
          <w:sz w:val="24"/>
        </w:rPr>
        <w:t>и</w:t>
      </w:r>
      <w:r>
        <w:rPr>
          <w:spacing w:val="-1"/>
          <w:sz w:val="24"/>
        </w:rPr>
        <w:t xml:space="preserve"> </w:t>
      </w:r>
      <w:r>
        <w:rPr>
          <w:sz w:val="24"/>
        </w:rPr>
        <w:t>сроков;</w:t>
      </w:r>
    </w:p>
    <w:p w:rsidR="00F11B8F" w:rsidRDefault="00920C79" w:rsidP="004F177C">
      <w:pPr>
        <w:pStyle w:val="a4"/>
        <w:numPr>
          <w:ilvl w:val="1"/>
          <w:numId w:val="49"/>
        </w:numPr>
        <w:tabs>
          <w:tab w:val="left" w:pos="1831"/>
        </w:tabs>
        <w:spacing w:line="273" w:lineRule="auto"/>
        <w:ind w:right="686"/>
        <w:rPr>
          <w:sz w:val="24"/>
        </w:rPr>
      </w:pPr>
      <w:r>
        <w:rPr>
          <w:sz w:val="24"/>
        </w:rPr>
        <w:t>принимать</w:t>
      </w:r>
      <w:r>
        <w:rPr>
          <w:spacing w:val="-11"/>
          <w:sz w:val="24"/>
        </w:rPr>
        <w:t xml:space="preserve"> </w:t>
      </w:r>
      <w:r>
        <w:rPr>
          <w:sz w:val="24"/>
        </w:rPr>
        <w:t>цель</w:t>
      </w:r>
      <w:r>
        <w:rPr>
          <w:spacing w:val="-11"/>
          <w:sz w:val="24"/>
        </w:rPr>
        <w:t xml:space="preserve"> </w:t>
      </w:r>
      <w:r>
        <w:rPr>
          <w:sz w:val="24"/>
        </w:rPr>
        <w:t>совместной</w:t>
      </w:r>
      <w:r>
        <w:rPr>
          <w:spacing w:val="-12"/>
          <w:sz w:val="24"/>
        </w:rPr>
        <w:t xml:space="preserve"> </w:t>
      </w:r>
      <w:r>
        <w:rPr>
          <w:sz w:val="24"/>
        </w:rPr>
        <w:t>деятельности,</w:t>
      </w:r>
      <w:r>
        <w:rPr>
          <w:spacing w:val="-12"/>
          <w:sz w:val="24"/>
        </w:rPr>
        <w:t xml:space="preserve"> </w:t>
      </w:r>
      <w:r>
        <w:rPr>
          <w:sz w:val="24"/>
        </w:rPr>
        <w:t>коллективно</w:t>
      </w:r>
      <w:r>
        <w:rPr>
          <w:spacing w:val="-11"/>
          <w:sz w:val="24"/>
        </w:rPr>
        <w:t xml:space="preserve"> </w:t>
      </w:r>
      <w:r>
        <w:rPr>
          <w:sz w:val="24"/>
        </w:rPr>
        <w:t>строить</w:t>
      </w:r>
      <w:r>
        <w:rPr>
          <w:spacing w:val="-11"/>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её</w:t>
      </w:r>
      <w:r>
        <w:rPr>
          <w:spacing w:val="-57"/>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 работы;</w:t>
      </w:r>
    </w:p>
    <w:p w:rsidR="00F11B8F" w:rsidRDefault="00920C79" w:rsidP="004F177C">
      <w:pPr>
        <w:pStyle w:val="a4"/>
        <w:numPr>
          <w:ilvl w:val="1"/>
          <w:numId w:val="49"/>
        </w:numPr>
        <w:tabs>
          <w:tab w:val="left" w:pos="1831"/>
        </w:tabs>
        <w:spacing w:before="2" w:line="271" w:lineRule="auto"/>
        <w:ind w:right="688"/>
        <w:rPr>
          <w:sz w:val="24"/>
        </w:rPr>
      </w:pPr>
      <w:r>
        <w:rPr>
          <w:sz w:val="24"/>
        </w:rPr>
        <w:t>проявлять</w:t>
      </w:r>
      <w:r>
        <w:rPr>
          <w:spacing w:val="1"/>
          <w:sz w:val="24"/>
        </w:rPr>
        <w:t xml:space="preserve"> </w:t>
      </w:r>
      <w:r>
        <w:rPr>
          <w:sz w:val="24"/>
        </w:rPr>
        <w:t>готовность</w:t>
      </w:r>
      <w:r>
        <w:rPr>
          <w:spacing w:val="1"/>
          <w:sz w:val="24"/>
        </w:rPr>
        <w:t xml:space="preserve"> </w:t>
      </w:r>
      <w:r>
        <w:rPr>
          <w:sz w:val="24"/>
        </w:rPr>
        <w:t>руководить,</w:t>
      </w:r>
      <w:r>
        <w:rPr>
          <w:spacing w:val="1"/>
          <w:sz w:val="24"/>
        </w:rPr>
        <w:t xml:space="preserve"> </w:t>
      </w:r>
      <w:r>
        <w:rPr>
          <w:sz w:val="24"/>
        </w:rPr>
        <w:t>выполнять</w:t>
      </w:r>
      <w:r>
        <w:rPr>
          <w:spacing w:val="1"/>
          <w:sz w:val="24"/>
        </w:rPr>
        <w:t xml:space="preserve"> </w:t>
      </w:r>
      <w:r>
        <w:rPr>
          <w:sz w:val="24"/>
        </w:rPr>
        <w:t>поручения,</w:t>
      </w:r>
      <w:r>
        <w:rPr>
          <w:spacing w:val="1"/>
          <w:sz w:val="24"/>
        </w:rPr>
        <w:t xml:space="preserve"> </w:t>
      </w:r>
      <w:r>
        <w:rPr>
          <w:sz w:val="24"/>
        </w:rPr>
        <w:t>подчиняться,</w:t>
      </w:r>
      <w:r>
        <w:rPr>
          <w:spacing w:val="1"/>
          <w:sz w:val="24"/>
        </w:rPr>
        <w:t xml:space="preserve"> </w:t>
      </w:r>
      <w:r>
        <w:rPr>
          <w:sz w:val="24"/>
        </w:rPr>
        <w:t>самостоятельно</w:t>
      </w:r>
      <w:r>
        <w:rPr>
          <w:spacing w:val="-1"/>
          <w:sz w:val="24"/>
        </w:rPr>
        <w:t xml:space="preserve"> </w:t>
      </w:r>
      <w:r>
        <w:rPr>
          <w:sz w:val="24"/>
        </w:rPr>
        <w:t>разрешать</w:t>
      </w:r>
      <w:r>
        <w:rPr>
          <w:spacing w:val="-1"/>
          <w:sz w:val="24"/>
        </w:rPr>
        <w:t xml:space="preserve"> </w:t>
      </w:r>
      <w:r>
        <w:rPr>
          <w:sz w:val="24"/>
        </w:rPr>
        <w:t>конфликты;</w:t>
      </w:r>
    </w:p>
    <w:p w:rsidR="00F11B8F" w:rsidRDefault="00920C79" w:rsidP="004F177C">
      <w:pPr>
        <w:pStyle w:val="a4"/>
        <w:numPr>
          <w:ilvl w:val="1"/>
          <w:numId w:val="49"/>
        </w:numPr>
        <w:tabs>
          <w:tab w:val="left" w:pos="1831"/>
        </w:tabs>
        <w:spacing w:before="8" w:line="271" w:lineRule="auto"/>
        <w:ind w:right="689"/>
        <w:rPr>
          <w:sz w:val="24"/>
        </w:rPr>
      </w:pPr>
      <w:r>
        <w:rPr>
          <w:sz w:val="24"/>
        </w:rPr>
        <w:t>ответственно выполнять свою часть работы; оценивать свой вклад в общий</w:t>
      </w:r>
      <w:r>
        <w:rPr>
          <w:spacing w:val="1"/>
          <w:sz w:val="24"/>
        </w:rPr>
        <w:t xml:space="preserve"> </w:t>
      </w:r>
      <w:r>
        <w:rPr>
          <w:sz w:val="24"/>
        </w:rPr>
        <w:t>результат;</w:t>
      </w:r>
    </w:p>
    <w:p w:rsidR="00F11B8F" w:rsidRDefault="00920C79" w:rsidP="004F177C">
      <w:pPr>
        <w:pStyle w:val="a4"/>
        <w:numPr>
          <w:ilvl w:val="1"/>
          <w:numId w:val="49"/>
        </w:numPr>
        <w:tabs>
          <w:tab w:val="left" w:pos="1831"/>
        </w:tabs>
        <w:spacing w:before="8"/>
        <w:ind w:left="1110" w:firstLine="360"/>
        <w:rPr>
          <w:sz w:val="24"/>
        </w:rPr>
      </w:pPr>
      <w:r>
        <w:rPr>
          <w:spacing w:val="-1"/>
          <w:sz w:val="24"/>
        </w:rPr>
        <w:t>выполнять</w:t>
      </w:r>
      <w:r>
        <w:rPr>
          <w:spacing w:val="-14"/>
          <w:sz w:val="24"/>
        </w:rPr>
        <w:t xml:space="preserve"> </w:t>
      </w:r>
      <w:r>
        <w:rPr>
          <w:spacing w:val="-1"/>
          <w:sz w:val="24"/>
        </w:rPr>
        <w:t>совместные</w:t>
      </w:r>
      <w:r>
        <w:rPr>
          <w:spacing w:val="-14"/>
          <w:sz w:val="24"/>
        </w:rPr>
        <w:t xml:space="preserve"> </w:t>
      </w:r>
      <w:r>
        <w:rPr>
          <w:spacing w:val="-1"/>
          <w:sz w:val="24"/>
        </w:rPr>
        <w:t>проектные</w:t>
      </w:r>
      <w:r>
        <w:rPr>
          <w:spacing w:val="-14"/>
          <w:sz w:val="24"/>
        </w:rPr>
        <w:t xml:space="preserve"> </w:t>
      </w:r>
      <w:r>
        <w:rPr>
          <w:sz w:val="24"/>
        </w:rPr>
        <w:t>задания</w:t>
      </w:r>
      <w:r>
        <w:rPr>
          <w:spacing w:val="-15"/>
          <w:sz w:val="24"/>
        </w:rPr>
        <w:t xml:space="preserve"> </w:t>
      </w:r>
      <w:r>
        <w:rPr>
          <w:sz w:val="24"/>
        </w:rPr>
        <w:t>с</w:t>
      </w:r>
      <w:r>
        <w:rPr>
          <w:spacing w:val="-14"/>
          <w:sz w:val="24"/>
        </w:rPr>
        <w:t xml:space="preserve"> </w:t>
      </w:r>
      <w:r>
        <w:rPr>
          <w:sz w:val="24"/>
        </w:rPr>
        <w:t>опорой</w:t>
      </w:r>
      <w:r>
        <w:rPr>
          <w:spacing w:val="-14"/>
          <w:sz w:val="24"/>
        </w:rPr>
        <w:t xml:space="preserve"> </w:t>
      </w:r>
      <w:r>
        <w:rPr>
          <w:sz w:val="24"/>
        </w:rPr>
        <w:t>на</w:t>
      </w:r>
      <w:r>
        <w:rPr>
          <w:spacing w:val="-13"/>
          <w:sz w:val="24"/>
        </w:rPr>
        <w:t xml:space="preserve"> </w:t>
      </w:r>
      <w:r>
        <w:rPr>
          <w:sz w:val="24"/>
        </w:rPr>
        <w:t>предложенные</w:t>
      </w:r>
      <w:r>
        <w:rPr>
          <w:spacing w:val="-15"/>
          <w:sz w:val="24"/>
        </w:rPr>
        <w:t xml:space="preserve"> </w:t>
      </w:r>
      <w:r>
        <w:rPr>
          <w:sz w:val="24"/>
        </w:rPr>
        <w:t>образцы.</w:t>
      </w:r>
    </w:p>
    <w:p w:rsidR="00F11B8F" w:rsidRDefault="00920C79">
      <w:pPr>
        <w:spacing w:before="39" w:line="276" w:lineRule="auto"/>
        <w:ind w:left="542" w:firstLine="567"/>
        <w:rPr>
          <w:b/>
          <w:sz w:val="24"/>
        </w:rPr>
      </w:pPr>
      <w:r>
        <w:rPr>
          <w:sz w:val="24"/>
        </w:rPr>
        <w:t>К</w:t>
      </w:r>
      <w:r>
        <w:rPr>
          <w:spacing w:val="9"/>
          <w:sz w:val="24"/>
        </w:rPr>
        <w:t xml:space="preserve"> </w:t>
      </w:r>
      <w:r>
        <w:rPr>
          <w:sz w:val="24"/>
        </w:rPr>
        <w:t>концу</w:t>
      </w:r>
      <w:r>
        <w:rPr>
          <w:spacing w:val="9"/>
          <w:sz w:val="24"/>
        </w:rPr>
        <w:t xml:space="preserve"> </w:t>
      </w:r>
      <w:r>
        <w:rPr>
          <w:sz w:val="24"/>
        </w:rPr>
        <w:t>обучения</w:t>
      </w:r>
      <w:r>
        <w:rPr>
          <w:spacing w:val="11"/>
          <w:sz w:val="24"/>
        </w:rPr>
        <w:t xml:space="preserve"> </w:t>
      </w:r>
      <w:r>
        <w:rPr>
          <w:sz w:val="24"/>
        </w:rPr>
        <w:t>в</w:t>
      </w:r>
      <w:r>
        <w:rPr>
          <w:spacing w:val="10"/>
          <w:sz w:val="24"/>
        </w:rPr>
        <w:t xml:space="preserve"> </w:t>
      </w:r>
      <w:r>
        <w:rPr>
          <w:sz w:val="24"/>
        </w:rPr>
        <w:t>начальной</w:t>
      </w:r>
      <w:r>
        <w:rPr>
          <w:spacing w:val="10"/>
          <w:sz w:val="24"/>
        </w:rPr>
        <w:t xml:space="preserve"> </w:t>
      </w:r>
      <w:r>
        <w:rPr>
          <w:sz w:val="24"/>
        </w:rPr>
        <w:t>школе</w:t>
      </w:r>
      <w:r>
        <w:rPr>
          <w:spacing w:val="10"/>
          <w:sz w:val="24"/>
        </w:rPr>
        <w:t xml:space="preserve"> </w:t>
      </w:r>
      <w:r>
        <w:rPr>
          <w:sz w:val="24"/>
        </w:rPr>
        <w:t>у</w:t>
      </w:r>
      <w:r>
        <w:rPr>
          <w:spacing w:val="9"/>
          <w:sz w:val="24"/>
        </w:rPr>
        <w:t xml:space="preserve"> </w:t>
      </w:r>
      <w:r>
        <w:rPr>
          <w:sz w:val="24"/>
        </w:rPr>
        <w:t>обучающегося</w:t>
      </w:r>
      <w:r>
        <w:rPr>
          <w:spacing w:val="10"/>
          <w:sz w:val="24"/>
        </w:rPr>
        <w:t xml:space="preserve"> </w:t>
      </w:r>
      <w:r>
        <w:rPr>
          <w:sz w:val="24"/>
        </w:rPr>
        <w:t>формируются</w:t>
      </w:r>
      <w:r>
        <w:rPr>
          <w:spacing w:val="13"/>
          <w:sz w:val="24"/>
        </w:rPr>
        <w:t xml:space="preserve"> </w:t>
      </w:r>
      <w:r>
        <w:rPr>
          <w:b/>
          <w:sz w:val="24"/>
        </w:rPr>
        <w:t>регулятивные</w:t>
      </w:r>
      <w:r>
        <w:rPr>
          <w:b/>
          <w:spacing w:val="-57"/>
          <w:sz w:val="24"/>
        </w:rPr>
        <w:t xml:space="preserve"> </w:t>
      </w:r>
      <w:r>
        <w:rPr>
          <w:b/>
          <w:sz w:val="24"/>
        </w:rPr>
        <w:t>универсальные</w:t>
      </w:r>
      <w:r>
        <w:rPr>
          <w:b/>
          <w:spacing w:val="-2"/>
          <w:sz w:val="24"/>
        </w:rPr>
        <w:t xml:space="preserve"> </w:t>
      </w:r>
      <w:r>
        <w:rPr>
          <w:b/>
          <w:sz w:val="24"/>
        </w:rPr>
        <w:t>учебные действия.</w:t>
      </w:r>
    </w:p>
    <w:p w:rsidR="00F11B8F" w:rsidRDefault="00920C79">
      <w:pPr>
        <w:pStyle w:val="1"/>
        <w:spacing w:before="1"/>
        <w:jc w:val="left"/>
      </w:pPr>
      <w:r>
        <w:t>Самоорганизация:</w:t>
      </w:r>
    </w:p>
    <w:p w:rsidR="00F11B8F" w:rsidRDefault="00920C79" w:rsidP="004F177C">
      <w:pPr>
        <w:pStyle w:val="a4"/>
        <w:numPr>
          <w:ilvl w:val="1"/>
          <w:numId w:val="49"/>
        </w:numPr>
        <w:tabs>
          <w:tab w:val="left" w:pos="1830"/>
          <w:tab w:val="left" w:pos="1831"/>
        </w:tabs>
        <w:spacing w:before="41"/>
        <w:jc w:val="left"/>
        <w:rPr>
          <w:sz w:val="24"/>
        </w:rPr>
      </w:pPr>
      <w:r>
        <w:rPr>
          <w:sz w:val="24"/>
        </w:rPr>
        <w:t>планировать</w:t>
      </w:r>
      <w:r>
        <w:rPr>
          <w:spacing w:val="-3"/>
          <w:sz w:val="24"/>
        </w:rPr>
        <w:t xml:space="preserve"> </w:t>
      </w:r>
      <w:r>
        <w:rPr>
          <w:sz w:val="24"/>
        </w:rPr>
        <w:t>действия</w:t>
      </w:r>
      <w:r>
        <w:rPr>
          <w:spacing w:val="-3"/>
          <w:sz w:val="24"/>
        </w:rPr>
        <w:t xml:space="preserve"> </w:t>
      </w:r>
      <w:r>
        <w:rPr>
          <w:sz w:val="24"/>
        </w:rPr>
        <w:t>по</w:t>
      </w:r>
      <w:r>
        <w:rPr>
          <w:spacing w:val="-2"/>
          <w:sz w:val="24"/>
        </w:rPr>
        <w:t xml:space="preserve"> </w:t>
      </w:r>
      <w:r>
        <w:rPr>
          <w:sz w:val="24"/>
        </w:rPr>
        <w:t>решению</w:t>
      </w:r>
      <w:r>
        <w:rPr>
          <w:spacing w:val="-3"/>
          <w:sz w:val="24"/>
        </w:rPr>
        <w:t xml:space="preserve"> </w:t>
      </w:r>
      <w:r>
        <w:rPr>
          <w:sz w:val="24"/>
        </w:rPr>
        <w:t>учебной</w:t>
      </w:r>
      <w:r>
        <w:rPr>
          <w:spacing w:val="-2"/>
          <w:sz w:val="24"/>
        </w:rPr>
        <w:t xml:space="preserve"> </w:t>
      </w:r>
      <w:r>
        <w:rPr>
          <w:sz w:val="24"/>
        </w:rPr>
        <w:t>задачи</w:t>
      </w:r>
      <w:r>
        <w:rPr>
          <w:spacing w:val="-3"/>
          <w:sz w:val="24"/>
        </w:rPr>
        <w:t xml:space="preserve"> </w:t>
      </w:r>
      <w:r>
        <w:rPr>
          <w:sz w:val="24"/>
        </w:rPr>
        <w:t>для</w:t>
      </w:r>
      <w:r>
        <w:rPr>
          <w:spacing w:val="-3"/>
          <w:sz w:val="24"/>
        </w:rPr>
        <w:t xml:space="preserve"> </w:t>
      </w:r>
      <w:r>
        <w:rPr>
          <w:sz w:val="24"/>
        </w:rPr>
        <w:t>получения</w:t>
      </w:r>
      <w:r>
        <w:rPr>
          <w:spacing w:val="-1"/>
          <w:sz w:val="24"/>
        </w:rPr>
        <w:t xml:space="preserve"> </w:t>
      </w:r>
      <w:r>
        <w:rPr>
          <w:sz w:val="24"/>
        </w:rPr>
        <w:t>результата;</w:t>
      </w:r>
    </w:p>
    <w:p w:rsidR="00F11B8F" w:rsidRDefault="00920C79" w:rsidP="004F177C">
      <w:pPr>
        <w:pStyle w:val="a4"/>
        <w:numPr>
          <w:ilvl w:val="1"/>
          <w:numId w:val="49"/>
        </w:numPr>
        <w:tabs>
          <w:tab w:val="left" w:pos="1830"/>
          <w:tab w:val="left" w:pos="1831"/>
        </w:tabs>
        <w:spacing w:before="42"/>
        <w:jc w:val="left"/>
        <w:rPr>
          <w:sz w:val="24"/>
        </w:rPr>
      </w:pPr>
      <w:r>
        <w:rPr>
          <w:sz w:val="24"/>
        </w:rPr>
        <w:t>выстраивать</w:t>
      </w:r>
      <w:r>
        <w:rPr>
          <w:spacing w:val="-7"/>
          <w:sz w:val="24"/>
        </w:rPr>
        <w:t xml:space="preserve"> </w:t>
      </w:r>
      <w:r>
        <w:rPr>
          <w:sz w:val="24"/>
        </w:rPr>
        <w:t>последовательность</w:t>
      </w:r>
      <w:r>
        <w:rPr>
          <w:spacing w:val="-6"/>
          <w:sz w:val="24"/>
        </w:rPr>
        <w:t xml:space="preserve"> </w:t>
      </w:r>
      <w:r>
        <w:rPr>
          <w:sz w:val="24"/>
        </w:rPr>
        <w:t>выбранных</w:t>
      </w:r>
      <w:r>
        <w:rPr>
          <w:spacing w:val="-5"/>
          <w:sz w:val="24"/>
        </w:rPr>
        <w:t xml:space="preserve"> </w:t>
      </w:r>
      <w:r>
        <w:rPr>
          <w:sz w:val="24"/>
        </w:rPr>
        <w:t>действий.</w:t>
      </w:r>
    </w:p>
    <w:p w:rsidR="00F11B8F" w:rsidRDefault="00920C79">
      <w:pPr>
        <w:pStyle w:val="1"/>
        <w:spacing w:before="39"/>
        <w:jc w:val="left"/>
      </w:pPr>
      <w:r>
        <w:t>Самоконтроль:</w:t>
      </w:r>
    </w:p>
    <w:p w:rsidR="00F11B8F" w:rsidRDefault="00920C79" w:rsidP="004F177C">
      <w:pPr>
        <w:pStyle w:val="a4"/>
        <w:numPr>
          <w:ilvl w:val="1"/>
          <w:numId w:val="49"/>
        </w:numPr>
        <w:tabs>
          <w:tab w:val="left" w:pos="1830"/>
          <w:tab w:val="left" w:pos="1831"/>
        </w:tabs>
        <w:spacing w:before="43" w:line="271" w:lineRule="auto"/>
        <w:ind w:right="686"/>
        <w:jc w:val="left"/>
        <w:rPr>
          <w:sz w:val="24"/>
        </w:rPr>
      </w:pPr>
      <w:r>
        <w:rPr>
          <w:sz w:val="24"/>
        </w:rPr>
        <w:t>устанавливать</w:t>
      </w:r>
      <w:r>
        <w:rPr>
          <w:spacing w:val="3"/>
          <w:sz w:val="24"/>
        </w:rPr>
        <w:t xml:space="preserve"> </w:t>
      </w:r>
      <w:r>
        <w:rPr>
          <w:sz w:val="24"/>
        </w:rPr>
        <w:t>причины</w:t>
      </w:r>
      <w:r>
        <w:rPr>
          <w:spacing w:val="4"/>
          <w:sz w:val="24"/>
        </w:rPr>
        <w:t xml:space="preserve"> </w:t>
      </w:r>
      <w:r>
        <w:rPr>
          <w:sz w:val="24"/>
        </w:rPr>
        <w:t>успеха/неудач</w:t>
      </w:r>
      <w:r>
        <w:rPr>
          <w:spacing w:val="4"/>
          <w:sz w:val="24"/>
        </w:rPr>
        <w:t xml:space="preserve"> </w:t>
      </w:r>
      <w:r>
        <w:rPr>
          <w:sz w:val="24"/>
        </w:rPr>
        <w:t>учебной</w:t>
      </w:r>
      <w:r>
        <w:rPr>
          <w:spacing w:val="2"/>
          <w:sz w:val="24"/>
        </w:rPr>
        <w:t xml:space="preserve"> </w:t>
      </w:r>
      <w:r>
        <w:rPr>
          <w:sz w:val="24"/>
        </w:rPr>
        <w:t>деятельности;</w:t>
      </w:r>
      <w:r>
        <w:rPr>
          <w:spacing w:val="2"/>
          <w:sz w:val="24"/>
        </w:rPr>
        <w:t xml:space="preserve"> </w:t>
      </w:r>
      <w:r>
        <w:rPr>
          <w:sz w:val="24"/>
        </w:rPr>
        <w:t>корректировать</w:t>
      </w:r>
      <w:r>
        <w:rPr>
          <w:spacing w:val="-57"/>
          <w:sz w:val="24"/>
        </w:rPr>
        <w:t xml:space="preserve"> </w:t>
      </w:r>
      <w:r>
        <w:rPr>
          <w:sz w:val="24"/>
        </w:rPr>
        <w:t>свои</w:t>
      </w:r>
      <w:r>
        <w:rPr>
          <w:spacing w:val="-2"/>
          <w:sz w:val="24"/>
        </w:rPr>
        <w:t xml:space="preserve"> </w:t>
      </w:r>
      <w:r>
        <w:rPr>
          <w:sz w:val="24"/>
        </w:rPr>
        <w:t>учебные</w:t>
      </w:r>
      <w:r>
        <w:rPr>
          <w:spacing w:val="-2"/>
          <w:sz w:val="24"/>
        </w:rPr>
        <w:t xml:space="preserve"> </w:t>
      </w:r>
      <w:r>
        <w:rPr>
          <w:sz w:val="24"/>
        </w:rPr>
        <w:t>действия</w:t>
      </w:r>
      <w:r>
        <w:rPr>
          <w:spacing w:val="-2"/>
          <w:sz w:val="24"/>
        </w:rPr>
        <w:t xml:space="preserve"> </w:t>
      </w:r>
      <w:r>
        <w:rPr>
          <w:sz w:val="24"/>
        </w:rPr>
        <w:t>для</w:t>
      </w:r>
      <w:r>
        <w:rPr>
          <w:spacing w:val="-2"/>
          <w:sz w:val="24"/>
        </w:rPr>
        <w:t xml:space="preserve"> </w:t>
      </w:r>
      <w:r>
        <w:rPr>
          <w:sz w:val="24"/>
        </w:rPr>
        <w:t>преодоления</w:t>
      </w:r>
      <w:r>
        <w:rPr>
          <w:spacing w:val="-1"/>
          <w:sz w:val="24"/>
        </w:rPr>
        <w:t xml:space="preserve"> </w:t>
      </w:r>
      <w:r>
        <w:rPr>
          <w:sz w:val="24"/>
        </w:rPr>
        <w:t>речевых</w:t>
      </w:r>
      <w:r>
        <w:rPr>
          <w:spacing w:val="-2"/>
          <w:sz w:val="24"/>
        </w:rPr>
        <w:t xml:space="preserve"> </w:t>
      </w:r>
      <w:r>
        <w:rPr>
          <w:sz w:val="24"/>
        </w:rPr>
        <w:t>и</w:t>
      </w:r>
      <w:r>
        <w:rPr>
          <w:spacing w:val="-2"/>
          <w:sz w:val="24"/>
        </w:rPr>
        <w:t xml:space="preserve"> </w:t>
      </w:r>
      <w:r>
        <w:rPr>
          <w:sz w:val="24"/>
        </w:rPr>
        <w:t>орфографических</w:t>
      </w:r>
      <w:r>
        <w:rPr>
          <w:spacing w:val="-3"/>
          <w:sz w:val="24"/>
        </w:rPr>
        <w:t xml:space="preserve"> </w:t>
      </w:r>
      <w:r>
        <w:rPr>
          <w:sz w:val="24"/>
        </w:rPr>
        <w:t>ошибок;</w:t>
      </w:r>
    </w:p>
    <w:p w:rsidR="00F11B8F" w:rsidRDefault="00920C79" w:rsidP="004F177C">
      <w:pPr>
        <w:pStyle w:val="a4"/>
        <w:numPr>
          <w:ilvl w:val="1"/>
          <w:numId w:val="49"/>
        </w:numPr>
        <w:tabs>
          <w:tab w:val="left" w:pos="1830"/>
          <w:tab w:val="left" w:pos="1831"/>
        </w:tabs>
        <w:spacing w:before="8" w:line="271" w:lineRule="auto"/>
        <w:ind w:right="686"/>
        <w:jc w:val="left"/>
        <w:rPr>
          <w:sz w:val="24"/>
        </w:rPr>
      </w:pPr>
      <w:r>
        <w:rPr>
          <w:sz w:val="24"/>
        </w:rPr>
        <w:t>соотносить</w:t>
      </w:r>
      <w:r>
        <w:rPr>
          <w:spacing w:val="45"/>
          <w:sz w:val="24"/>
        </w:rPr>
        <w:t xml:space="preserve"> </w:t>
      </w:r>
      <w:r>
        <w:rPr>
          <w:sz w:val="24"/>
        </w:rPr>
        <w:t>результат</w:t>
      </w:r>
      <w:r>
        <w:rPr>
          <w:spacing w:val="43"/>
          <w:sz w:val="24"/>
        </w:rPr>
        <w:t xml:space="preserve"> </w:t>
      </w:r>
      <w:r>
        <w:rPr>
          <w:sz w:val="24"/>
        </w:rPr>
        <w:t>деятельности</w:t>
      </w:r>
      <w:r>
        <w:rPr>
          <w:spacing w:val="48"/>
          <w:sz w:val="24"/>
        </w:rPr>
        <w:t xml:space="preserve"> </w:t>
      </w:r>
      <w:r>
        <w:rPr>
          <w:sz w:val="24"/>
        </w:rPr>
        <w:t>с</w:t>
      </w:r>
      <w:r>
        <w:rPr>
          <w:spacing w:val="44"/>
          <w:sz w:val="24"/>
        </w:rPr>
        <w:t xml:space="preserve"> </w:t>
      </w:r>
      <w:r>
        <w:rPr>
          <w:sz w:val="24"/>
        </w:rPr>
        <w:t>поставленной</w:t>
      </w:r>
      <w:r>
        <w:rPr>
          <w:spacing w:val="44"/>
          <w:sz w:val="24"/>
        </w:rPr>
        <w:t xml:space="preserve"> </w:t>
      </w:r>
      <w:r>
        <w:rPr>
          <w:sz w:val="24"/>
        </w:rPr>
        <w:t>учебной</w:t>
      </w:r>
      <w:r>
        <w:rPr>
          <w:spacing w:val="46"/>
          <w:sz w:val="24"/>
        </w:rPr>
        <w:t xml:space="preserve"> </w:t>
      </w:r>
      <w:r>
        <w:rPr>
          <w:sz w:val="24"/>
        </w:rPr>
        <w:t>задачей</w:t>
      </w:r>
      <w:r>
        <w:rPr>
          <w:spacing w:val="45"/>
          <w:sz w:val="24"/>
        </w:rPr>
        <w:t xml:space="preserve"> </w:t>
      </w:r>
      <w:r>
        <w:rPr>
          <w:sz w:val="24"/>
        </w:rPr>
        <w:t>по</w:t>
      </w:r>
      <w:r>
        <w:rPr>
          <w:spacing w:val="-57"/>
          <w:sz w:val="24"/>
        </w:rPr>
        <w:t xml:space="preserve"> </w:t>
      </w:r>
      <w:r>
        <w:rPr>
          <w:sz w:val="24"/>
        </w:rPr>
        <w:t>выделению,</w:t>
      </w:r>
      <w:r>
        <w:rPr>
          <w:spacing w:val="-1"/>
          <w:sz w:val="24"/>
        </w:rPr>
        <w:t xml:space="preserve"> </w:t>
      </w:r>
      <w:r>
        <w:rPr>
          <w:sz w:val="24"/>
        </w:rPr>
        <w:t>характеристике,</w:t>
      </w:r>
      <w:r>
        <w:rPr>
          <w:spacing w:val="-1"/>
          <w:sz w:val="24"/>
        </w:rPr>
        <w:t xml:space="preserve"> </w:t>
      </w:r>
      <w:r>
        <w:rPr>
          <w:sz w:val="24"/>
        </w:rPr>
        <w:t>использованию</w:t>
      </w:r>
      <w:r>
        <w:rPr>
          <w:spacing w:val="-2"/>
          <w:sz w:val="24"/>
        </w:rPr>
        <w:t xml:space="preserve"> </w:t>
      </w:r>
      <w:r>
        <w:rPr>
          <w:sz w:val="24"/>
        </w:rPr>
        <w:t>языковых</w:t>
      </w:r>
      <w:r>
        <w:rPr>
          <w:spacing w:val="-1"/>
          <w:sz w:val="24"/>
        </w:rPr>
        <w:t xml:space="preserve"> </w:t>
      </w:r>
      <w:r>
        <w:rPr>
          <w:sz w:val="24"/>
        </w:rPr>
        <w:t>единиц;</w:t>
      </w:r>
    </w:p>
    <w:p w:rsidR="00F11B8F" w:rsidRDefault="00920C79" w:rsidP="004F177C">
      <w:pPr>
        <w:pStyle w:val="a4"/>
        <w:numPr>
          <w:ilvl w:val="1"/>
          <w:numId w:val="49"/>
        </w:numPr>
        <w:tabs>
          <w:tab w:val="left" w:pos="1830"/>
          <w:tab w:val="left" w:pos="1831"/>
        </w:tabs>
        <w:spacing w:before="8" w:line="271" w:lineRule="auto"/>
        <w:ind w:right="691"/>
        <w:jc w:val="left"/>
        <w:rPr>
          <w:sz w:val="24"/>
        </w:rPr>
      </w:pPr>
      <w:r>
        <w:rPr>
          <w:sz w:val="24"/>
        </w:rPr>
        <w:t>находить</w:t>
      </w:r>
      <w:r>
        <w:rPr>
          <w:spacing w:val="3"/>
          <w:sz w:val="24"/>
        </w:rPr>
        <w:t xml:space="preserve"> </w:t>
      </w:r>
      <w:r>
        <w:rPr>
          <w:sz w:val="24"/>
        </w:rPr>
        <w:t>ошибку,</w:t>
      </w:r>
      <w:r>
        <w:rPr>
          <w:spacing w:val="3"/>
          <w:sz w:val="24"/>
        </w:rPr>
        <w:t xml:space="preserve"> </w:t>
      </w:r>
      <w:r>
        <w:rPr>
          <w:sz w:val="24"/>
        </w:rPr>
        <w:t>допущенную</w:t>
      </w:r>
      <w:r>
        <w:rPr>
          <w:spacing w:val="2"/>
          <w:sz w:val="24"/>
        </w:rPr>
        <w:t xml:space="preserve"> </w:t>
      </w:r>
      <w:r>
        <w:rPr>
          <w:sz w:val="24"/>
        </w:rPr>
        <w:t>при</w:t>
      </w:r>
      <w:r>
        <w:rPr>
          <w:spacing w:val="4"/>
          <w:sz w:val="24"/>
        </w:rPr>
        <w:t xml:space="preserve"> </w:t>
      </w:r>
      <w:r>
        <w:rPr>
          <w:sz w:val="24"/>
        </w:rPr>
        <w:t>работе</w:t>
      </w:r>
      <w:r>
        <w:rPr>
          <w:spacing w:val="3"/>
          <w:sz w:val="24"/>
        </w:rPr>
        <w:t xml:space="preserve"> </w:t>
      </w:r>
      <w:r>
        <w:rPr>
          <w:sz w:val="24"/>
        </w:rPr>
        <w:t>с</w:t>
      </w:r>
      <w:r>
        <w:rPr>
          <w:spacing w:val="2"/>
          <w:sz w:val="24"/>
        </w:rPr>
        <w:t xml:space="preserve"> </w:t>
      </w:r>
      <w:r>
        <w:rPr>
          <w:sz w:val="24"/>
        </w:rPr>
        <w:t>языковым</w:t>
      </w:r>
      <w:r>
        <w:rPr>
          <w:spacing w:val="4"/>
          <w:sz w:val="24"/>
        </w:rPr>
        <w:t xml:space="preserve"> </w:t>
      </w:r>
      <w:r>
        <w:rPr>
          <w:sz w:val="24"/>
        </w:rPr>
        <w:t>материалом,</w:t>
      </w:r>
      <w:r>
        <w:rPr>
          <w:spacing w:val="2"/>
          <w:sz w:val="24"/>
        </w:rPr>
        <w:t xml:space="preserve"> </w:t>
      </w:r>
      <w:r>
        <w:rPr>
          <w:sz w:val="24"/>
        </w:rPr>
        <w:t>находить</w:t>
      </w:r>
      <w:r>
        <w:rPr>
          <w:spacing w:val="-57"/>
          <w:sz w:val="24"/>
        </w:rPr>
        <w:t xml:space="preserve"> </w:t>
      </w:r>
      <w:r>
        <w:rPr>
          <w:sz w:val="24"/>
        </w:rPr>
        <w:t>орфографическую</w:t>
      </w:r>
      <w:r>
        <w:rPr>
          <w:spacing w:val="1"/>
          <w:sz w:val="24"/>
        </w:rPr>
        <w:t xml:space="preserve"> </w:t>
      </w:r>
      <w:r>
        <w:rPr>
          <w:sz w:val="24"/>
        </w:rPr>
        <w:t>и</w:t>
      </w:r>
      <w:r>
        <w:rPr>
          <w:spacing w:val="-1"/>
          <w:sz w:val="24"/>
        </w:rPr>
        <w:t xml:space="preserve"> </w:t>
      </w:r>
      <w:r>
        <w:rPr>
          <w:sz w:val="24"/>
        </w:rPr>
        <w:t>пунктуационную</w:t>
      </w:r>
      <w:r>
        <w:rPr>
          <w:spacing w:val="-1"/>
          <w:sz w:val="24"/>
        </w:rPr>
        <w:t xml:space="preserve"> </w:t>
      </w:r>
      <w:r>
        <w:rPr>
          <w:sz w:val="24"/>
        </w:rPr>
        <w:t>ошибку;</w:t>
      </w:r>
    </w:p>
    <w:p w:rsidR="00F11B8F" w:rsidRDefault="00920C79" w:rsidP="004F177C">
      <w:pPr>
        <w:pStyle w:val="a4"/>
        <w:numPr>
          <w:ilvl w:val="1"/>
          <w:numId w:val="49"/>
        </w:numPr>
        <w:tabs>
          <w:tab w:val="left" w:pos="1830"/>
          <w:tab w:val="left" w:pos="1831"/>
        </w:tabs>
        <w:spacing w:before="8" w:line="271" w:lineRule="auto"/>
        <w:ind w:right="685"/>
        <w:jc w:val="left"/>
        <w:rPr>
          <w:sz w:val="24"/>
        </w:rPr>
      </w:pPr>
      <w:r>
        <w:rPr>
          <w:sz w:val="24"/>
        </w:rPr>
        <w:t>сравнивать</w:t>
      </w:r>
      <w:r>
        <w:rPr>
          <w:spacing w:val="41"/>
          <w:sz w:val="24"/>
        </w:rPr>
        <w:t xml:space="preserve"> </w:t>
      </w:r>
      <w:r>
        <w:rPr>
          <w:sz w:val="24"/>
        </w:rPr>
        <w:t>результаты</w:t>
      </w:r>
      <w:r>
        <w:rPr>
          <w:spacing w:val="42"/>
          <w:sz w:val="24"/>
        </w:rPr>
        <w:t xml:space="preserve"> </w:t>
      </w:r>
      <w:r>
        <w:rPr>
          <w:sz w:val="24"/>
        </w:rPr>
        <w:t>своей</w:t>
      </w:r>
      <w:r>
        <w:rPr>
          <w:spacing w:val="40"/>
          <w:sz w:val="24"/>
        </w:rPr>
        <w:t xml:space="preserve"> </w:t>
      </w:r>
      <w:r>
        <w:rPr>
          <w:sz w:val="24"/>
        </w:rPr>
        <w:t>деятельности</w:t>
      </w:r>
      <w:r>
        <w:rPr>
          <w:spacing w:val="41"/>
          <w:sz w:val="24"/>
        </w:rPr>
        <w:t xml:space="preserve"> </w:t>
      </w:r>
      <w:r>
        <w:rPr>
          <w:sz w:val="24"/>
        </w:rPr>
        <w:t>и</w:t>
      </w:r>
      <w:r>
        <w:rPr>
          <w:spacing w:val="40"/>
          <w:sz w:val="24"/>
        </w:rPr>
        <w:t xml:space="preserve"> </w:t>
      </w:r>
      <w:r>
        <w:rPr>
          <w:sz w:val="24"/>
        </w:rPr>
        <w:t>деятельности</w:t>
      </w:r>
      <w:r>
        <w:rPr>
          <w:spacing w:val="44"/>
          <w:sz w:val="24"/>
        </w:rPr>
        <w:t xml:space="preserve"> </w:t>
      </w:r>
      <w:r>
        <w:rPr>
          <w:sz w:val="24"/>
        </w:rPr>
        <w:t>одноклассников,</w:t>
      </w:r>
      <w:r>
        <w:rPr>
          <w:spacing w:val="-57"/>
          <w:sz w:val="24"/>
        </w:rPr>
        <w:t xml:space="preserve"> </w:t>
      </w:r>
      <w:r>
        <w:rPr>
          <w:sz w:val="24"/>
        </w:rPr>
        <w:t>объективно</w:t>
      </w:r>
      <w:r>
        <w:rPr>
          <w:spacing w:val="-2"/>
          <w:sz w:val="24"/>
        </w:rPr>
        <w:t xml:space="preserve"> </w:t>
      </w:r>
      <w:r>
        <w:rPr>
          <w:sz w:val="24"/>
        </w:rPr>
        <w:t>оценивать</w:t>
      </w:r>
      <w:r>
        <w:rPr>
          <w:spacing w:val="-1"/>
          <w:sz w:val="24"/>
        </w:rPr>
        <w:t xml:space="preserve"> </w:t>
      </w:r>
      <w:r>
        <w:rPr>
          <w:sz w:val="24"/>
        </w:rPr>
        <w:t>их</w:t>
      </w:r>
      <w:r>
        <w:rPr>
          <w:spacing w:val="-2"/>
          <w:sz w:val="24"/>
        </w:rPr>
        <w:t xml:space="preserve"> </w:t>
      </w:r>
      <w:r>
        <w:rPr>
          <w:sz w:val="24"/>
        </w:rPr>
        <w:t>по</w:t>
      </w:r>
      <w:r>
        <w:rPr>
          <w:spacing w:val="-1"/>
          <w:sz w:val="24"/>
        </w:rPr>
        <w:t xml:space="preserve"> </w:t>
      </w:r>
      <w:r>
        <w:rPr>
          <w:sz w:val="24"/>
        </w:rPr>
        <w:t>предложенным критериям.</w:t>
      </w:r>
    </w:p>
    <w:p w:rsidR="00F11B8F" w:rsidRDefault="00F11B8F">
      <w:pPr>
        <w:spacing w:line="271" w:lineRule="auto"/>
        <w:rPr>
          <w:sz w:val="24"/>
        </w:rPr>
        <w:sectPr w:rsidR="00F11B8F">
          <w:pgSz w:w="11910" w:h="16840"/>
          <w:pgMar w:top="1040" w:right="160" w:bottom="1140" w:left="1160" w:header="0" w:footer="879" w:gutter="0"/>
          <w:cols w:space="720"/>
        </w:sectPr>
      </w:pPr>
    </w:p>
    <w:p w:rsidR="00F11B8F" w:rsidRDefault="00920C79">
      <w:pPr>
        <w:pStyle w:val="1"/>
        <w:spacing w:before="76"/>
        <w:ind w:left="586" w:right="197"/>
        <w:jc w:val="center"/>
      </w:pPr>
      <w:r>
        <w:lastRenderedPageBreak/>
        <w:t>Литературное</w:t>
      </w:r>
      <w:r>
        <w:rPr>
          <w:spacing w:val="-4"/>
        </w:rPr>
        <w:t xml:space="preserve"> </w:t>
      </w:r>
      <w:r>
        <w:t>чтение</w:t>
      </w:r>
      <w:r>
        <w:rPr>
          <w:spacing w:val="-4"/>
        </w:rPr>
        <w:t xml:space="preserve"> </w:t>
      </w:r>
      <w:r>
        <w:t>на</w:t>
      </w:r>
      <w:r>
        <w:rPr>
          <w:spacing w:val="-4"/>
        </w:rPr>
        <w:t xml:space="preserve"> </w:t>
      </w:r>
      <w:r>
        <w:t>родном</w:t>
      </w:r>
      <w:r>
        <w:rPr>
          <w:spacing w:val="-4"/>
        </w:rPr>
        <w:t xml:space="preserve"> </w:t>
      </w:r>
      <w:r>
        <w:t>языке</w:t>
      </w:r>
      <w:r>
        <w:rPr>
          <w:spacing w:val="-3"/>
        </w:rPr>
        <w:t xml:space="preserve"> </w:t>
      </w:r>
      <w:r>
        <w:t>(на</w:t>
      </w:r>
      <w:r>
        <w:rPr>
          <w:spacing w:val="-3"/>
        </w:rPr>
        <w:t xml:space="preserve"> </w:t>
      </w:r>
      <w:r>
        <w:t>родном</w:t>
      </w:r>
      <w:r>
        <w:rPr>
          <w:spacing w:val="-4"/>
        </w:rPr>
        <w:t xml:space="preserve"> </w:t>
      </w:r>
      <w:r>
        <w:t>русском</w:t>
      </w:r>
      <w:r>
        <w:rPr>
          <w:spacing w:val="-4"/>
        </w:rPr>
        <w:t xml:space="preserve"> </w:t>
      </w:r>
      <w:r>
        <w:t>языке/на</w:t>
      </w:r>
      <w:r>
        <w:rPr>
          <w:spacing w:val="-4"/>
        </w:rPr>
        <w:t xml:space="preserve"> </w:t>
      </w:r>
      <w:r>
        <w:t>родном</w:t>
      </w:r>
    </w:p>
    <w:p w:rsidR="00F11B8F" w:rsidRDefault="00920C79">
      <w:pPr>
        <w:spacing w:before="42"/>
        <w:ind w:left="495" w:right="669"/>
        <w:jc w:val="center"/>
        <w:rPr>
          <w:b/>
          <w:sz w:val="24"/>
        </w:rPr>
      </w:pPr>
      <w:r>
        <w:rPr>
          <w:b/>
          <w:sz w:val="24"/>
        </w:rPr>
        <w:t>татарском</w:t>
      </w:r>
      <w:r>
        <w:rPr>
          <w:b/>
          <w:spacing w:val="-3"/>
          <w:sz w:val="24"/>
        </w:rPr>
        <w:t xml:space="preserve"> </w:t>
      </w:r>
      <w:r>
        <w:rPr>
          <w:b/>
          <w:sz w:val="24"/>
        </w:rPr>
        <w:t>языке)</w:t>
      </w:r>
    </w:p>
    <w:p w:rsidR="00F11B8F" w:rsidRDefault="00F11B8F">
      <w:pPr>
        <w:pStyle w:val="a3"/>
        <w:spacing w:before="1"/>
        <w:ind w:left="0"/>
        <w:jc w:val="left"/>
        <w:rPr>
          <w:b/>
          <w:sz w:val="31"/>
        </w:rPr>
      </w:pPr>
    </w:p>
    <w:p w:rsidR="00F11B8F" w:rsidRDefault="00920C79">
      <w:pPr>
        <w:pStyle w:val="1"/>
        <w:spacing w:before="1" w:line="276" w:lineRule="auto"/>
        <w:ind w:right="3817"/>
      </w:pPr>
      <w:r>
        <w:t>Познавательные универсальные учебные действия.</w:t>
      </w:r>
      <w:r>
        <w:rPr>
          <w:spacing w:val="-57"/>
        </w:rPr>
        <w:t xml:space="preserve"> </w:t>
      </w:r>
      <w:r>
        <w:t>Базовые</w:t>
      </w:r>
      <w:r>
        <w:rPr>
          <w:spacing w:val="-1"/>
        </w:rPr>
        <w:t xml:space="preserve"> </w:t>
      </w:r>
      <w:r>
        <w:t>логические</w:t>
      </w:r>
      <w:r>
        <w:rPr>
          <w:spacing w:val="-1"/>
        </w:rPr>
        <w:t xml:space="preserve"> </w:t>
      </w:r>
      <w:r>
        <w:t>действия:</w:t>
      </w:r>
    </w:p>
    <w:p w:rsidR="00F11B8F" w:rsidRDefault="00920C79" w:rsidP="004F177C">
      <w:pPr>
        <w:pStyle w:val="a4"/>
        <w:numPr>
          <w:ilvl w:val="0"/>
          <w:numId w:val="48"/>
        </w:numPr>
        <w:tabs>
          <w:tab w:val="left" w:pos="1958"/>
          <w:tab w:val="left" w:pos="1959"/>
        </w:tabs>
        <w:spacing w:line="276" w:lineRule="auto"/>
        <w:ind w:right="690" w:firstLine="567"/>
        <w:jc w:val="both"/>
        <w:rPr>
          <w:sz w:val="24"/>
        </w:rPr>
      </w:pPr>
      <w:r>
        <w:rPr>
          <w:sz w:val="24"/>
        </w:rPr>
        <w:t>сравнивать</w:t>
      </w:r>
      <w:r>
        <w:rPr>
          <w:spacing w:val="1"/>
          <w:sz w:val="24"/>
        </w:rPr>
        <w:t xml:space="preserve"> </w:t>
      </w:r>
      <w:r>
        <w:rPr>
          <w:sz w:val="24"/>
        </w:rPr>
        <w:t>различные</w:t>
      </w:r>
      <w:r>
        <w:rPr>
          <w:spacing w:val="1"/>
          <w:sz w:val="24"/>
        </w:rPr>
        <w:t xml:space="preserve"> </w:t>
      </w:r>
      <w:r>
        <w:rPr>
          <w:sz w:val="24"/>
        </w:rPr>
        <w:t>тексты,</w:t>
      </w:r>
      <w:r>
        <w:rPr>
          <w:spacing w:val="1"/>
          <w:sz w:val="24"/>
        </w:rPr>
        <w:t xml:space="preserve"> </w:t>
      </w:r>
      <w:r>
        <w:rPr>
          <w:sz w:val="24"/>
        </w:rPr>
        <w:t>устанавливать</w:t>
      </w:r>
      <w:r>
        <w:rPr>
          <w:spacing w:val="1"/>
          <w:sz w:val="24"/>
        </w:rPr>
        <w:t xml:space="preserve"> </w:t>
      </w:r>
      <w:r>
        <w:rPr>
          <w:sz w:val="24"/>
        </w:rPr>
        <w:t>основания</w:t>
      </w:r>
      <w:r>
        <w:rPr>
          <w:spacing w:val="1"/>
          <w:sz w:val="24"/>
        </w:rPr>
        <w:t xml:space="preserve"> </w:t>
      </w:r>
      <w:r>
        <w:rPr>
          <w:sz w:val="24"/>
        </w:rPr>
        <w:t>для</w:t>
      </w:r>
      <w:r>
        <w:rPr>
          <w:spacing w:val="1"/>
          <w:sz w:val="24"/>
        </w:rPr>
        <w:t xml:space="preserve"> </w:t>
      </w:r>
      <w:r>
        <w:rPr>
          <w:sz w:val="24"/>
        </w:rPr>
        <w:t>сравнения</w:t>
      </w:r>
      <w:r>
        <w:rPr>
          <w:spacing w:val="1"/>
          <w:sz w:val="24"/>
        </w:rPr>
        <w:t xml:space="preserve"> </w:t>
      </w:r>
      <w:r>
        <w:rPr>
          <w:sz w:val="24"/>
        </w:rPr>
        <w:t>текстов,</w:t>
      </w:r>
      <w:r>
        <w:rPr>
          <w:spacing w:val="-1"/>
          <w:sz w:val="24"/>
        </w:rPr>
        <w:t xml:space="preserve"> </w:t>
      </w:r>
      <w:r>
        <w:rPr>
          <w:sz w:val="24"/>
        </w:rPr>
        <w:t>устанавливать</w:t>
      </w:r>
      <w:r>
        <w:rPr>
          <w:spacing w:val="-1"/>
          <w:sz w:val="24"/>
        </w:rPr>
        <w:t xml:space="preserve"> </w:t>
      </w:r>
      <w:r>
        <w:rPr>
          <w:sz w:val="24"/>
        </w:rPr>
        <w:t>аналогии</w:t>
      </w:r>
      <w:r>
        <w:rPr>
          <w:spacing w:val="-1"/>
          <w:sz w:val="24"/>
        </w:rPr>
        <w:t xml:space="preserve"> </w:t>
      </w:r>
      <w:r>
        <w:rPr>
          <w:sz w:val="24"/>
        </w:rPr>
        <w:t>текстов;</w:t>
      </w:r>
    </w:p>
    <w:p w:rsidR="00F11B8F" w:rsidRDefault="00920C79" w:rsidP="004F177C">
      <w:pPr>
        <w:pStyle w:val="a4"/>
        <w:numPr>
          <w:ilvl w:val="0"/>
          <w:numId w:val="48"/>
        </w:numPr>
        <w:tabs>
          <w:tab w:val="left" w:pos="1958"/>
          <w:tab w:val="left" w:pos="1959"/>
        </w:tabs>
        <w:ind w:left="1958"/>
        <w:jc w:val="both"/>
        <w:rPr>
          <w:sz w:val="24"/>
        </w:rPr>
      </w:pPr>
      <w:r>
        <w:rPr>
          <w:sz w:val="24"/>
        </w:rPr>
        <w:t>объединять</w:t>
      </w:r>
      <w:r>
        <w:rPr>
          <w:spacing w:val="-4"/>
          <w:sz w:val="24"/>
        </w:rPr>
        <w:t xml:space="preserve"> </w:t>
      </w:r>
      <w:r>
        <w:rPr>
          <w:sz w:val="24"/>
        </w:rPr>
        <w:t>объекты</w:t>
      </w:r>
      <w:r>
        <w:rPr>
          <w:spacing w:val="-3"/>
          <w:sz w:val="24"/>
        </w:rPr>
        <w:t xml:space="preserve"> </w:t>
      </w:r>
      <w:r>
        <w:rPr>
          <w:sz w:val="24"/>
        </w:rPr>
        <w:t>(тексты)</w:t>
      </w:r>
      <w:r>
        <w:rPr>
          <w:spacing w:val="-2"/>
          <w:sz w:val="24"/>
        </w:rPr>
        <w:t xml:space="preserve"> </w:t>
      </w:r>
      <w:r>
        <w:rPr>
          <w:sz w:val="24"/>
        </w:rPr>
        <w:t>по</w:t>
      </w:r>
      <w:r>
        <w:rPr>
          <w:spacing w:val="-4"/>
          <w:sz w:val="24"/>
        </w:rPr>
        <w:t xml:space="preserve"> </w:t>
      </w:r>
      <w:r>
        <w:rPr>
          <w:sz w:val="24"/>
        </w:rPr>
        <w:t>определённому</w:t>
      </w:r>
      <w:r>
        <w:rPr>
          <w:spacing w:val="-2"/>
          <w:sz w:val="24"/>
        </w:rPr>
        <w:t xml:space="preserve"> </w:t>
      </w:r>
      <w:r>
        <w:rPr>
          <w:sz w:val="24"/>
        </w:rPr>
        <w:t>признаку;</w:t>
      </w:r>
    </w:p>
    <w:p w:rsidR="00F11B8F" w:rsidRDefault="00920C79" w:rsidP="004F177C">
      <w:pPr>
        <w:pStyle w:val="a4"/>
        <w:numPr>
          <w:ilvl w:val="0"/>
          <w:numId w:val="48"/>
        </w:numPr>
        <w:tabs>
          <w:tab w:val="left" w:pos="1958"/>
          <w:tab w:val="left" w:pos="1959"/>
        </w:tabs>
        <w:spacing w:before="40" w:line="276" w:lineRule="auto"/>
        <w:ind w:right="688" w:firstLine="567"/>
        <w:jc w:val="both"/>
        <w:rPr>
          <w:sz w:val="24"/>
        </w:rPr>
      </w:pPr>
      <w:r>
        <w:rPr>
          <w:sz w:val="24"/>
        </w:rPr>
        <w:t>определять существенный признак для классификации пословиц, поговорок,</w:t>
      </w:r>
      <w:r>
        <w:rPr>
          <w:spacing w:val="-57"/>
          <w:sz w:val="24"/>
        </w:rPr>
        <w:t xml:space="preserve"> </w:t>
      </w:r>
      <w:r>
        <w:rPr>
          <w:sz w:val="24"/>
        </w:rPr>
        <w:t>фразеологизмов;</w:t>
      </w:r>
    </w:p>
    <w:p w:rsidR="00F11B8F" w:rsidRDefault="00920C79" w:rsidP="004F177C">
      <w:pPr>
        <w:pStyle w:val="a4"/>
        <w:numPr>
          <w:ilvl w:val="0"/>
          <w:numId w:val="48"/>
        </w:numPr>
        <w:tabs>
          <w:tab w:val="left" w:pos="1958"/>
          <w:tab w:val="left" w:pos="1959"/>
        </w:tabs>
        <w:spacing w:before="1" w:line="276" w:lineRule="auto"/>
        <w:ind w:right="689" w:firstLine="567"/>
        <w:jc w:val="both"/>
        <w:rPr>
          <w:sz w:val="24"/>
        </w:rPr>
      </w:pPr>
      <w:r>
        <w:rPr>
          <w:sz w:val="24"/>
        </w:rPr>
        <w:t>находить</w:t>
      </w:r>
      <w:r>
        <w:rPr>
          <w:spacing w:val="-13"/>
          <w:sz w:val="24"/>
        </w:rPr>
        <w:t xml:space="preserve"> </w:t>
      </w:r>
      <w:r>
        <w:rPr>
          <w:sz w:val="24"/>
        </w:rPr>
        <w:t>в</w:t>
      </w:r>
      <w:r>
        <w:rPr>
          <w:spacing w:val="-13"/>
          <w:sz w:val="24"/>
        </w:rPr>
        <w:t xml:space="preserve"> </w:t>
      </w:r>
      <w:r>
        <w:rPr>
          <w:sz w:val="24"/>
        </w:rPr>
        <w:t>текстах</w:t>
      </w:r>
      <w:r>
        <w:rPr>
          <w:spacing w:val="-11"/>
          <w:sz w:val="24"/>
        </w:rPr>
        <w:t xml:space="preserve"> </w:t>
      </w:r>
      <w:r>
        <w:rPr>
          <w:sz w:val="24"/>
        </w:rPr>
        <w:t>закономерности</w:t>
      </w:r>
      <w:r>
        <w:rPr>
          <w:spacing w:val="-14"/>
          <w:sz w:val="24"/>
        </w:rPr>
        <w:t xml:space="preserve"> </w:t>
      </w:r>
      <w:r>
        <w:rPr>
          <w:sz w:val="24"/>
        </w:rPr>
        <w:t>и</w:t>
      </w:r>
      <w:r>
        <w:rPr>
          <w:spacing w:val="-13"/>
          <w:sz w:val="24"/>
        </w:rPr>
        <w:t xml:space="preserve"> </w:t>
      </w:r>
      <w:r>
        <w:rPr>
          <w:sz w:val="24"/>
        </w:rPr>
        <w:t>противоречия</w:t>
      </w:r>
      <w:r>
        <w:rPr>
          <w:spacing w:val="-13"/>
          <w:sz w:val="24"/>
        </w:rPr>
        <w:t xml:space="preserve"> </w:t>
      </w:r>
      <w:r>
        <w:rPr>
          <w:sz w:val="24"/>
        </w:rPr>
        <w:t>на</w:t>
      </w:r>
      <w:r>
        <w:rPr>
          <w:spacing w:val="-15"/>
          <w:sz w:val="24"/>
        </w:rPr>
        <w:t xml:space="preserve"> </w:t>
      </w:r>
      <w:r>
        <w:rPr>
          <w:sz w:val="24"/>
        </w:rPr>
        <w:t>основе</w:t>
      </w:r>
      <w:r>
        <w:rPr>
          <w:spacing w:val="-14"/>
          <w:sz w:val="24"/>
        </w:rPr>
        <w:t xml:space="preserve"> </w:t>
      </w:r>
      <w:r>
        <w:rPr>
          <w:sz w:val="24"/>
        </w:rPr>
        <w:t>предложенного</w:t>
      </w:r>
      <w:r>
        <w:rPr>
          <w:spacing w:val="-57"/>
          <w:sz w:val="24"/>
        </w:rPr>
        <w:t xml:space="preserve"> </w:t>
      </w:r>
      <w:r>
        <w:rPr>
          <w:sz w:val="24"/>
        </w:rPr>
        <w:t>учителем алгоритма наблюдения; анализировать алгоритм действий при анализе текста,</w:t>
      </w:r>
      <w:r>
        <w:rPr>
          <w:spacing w:val="1"/>
          <w:sz w:val="24"/>
        </w:rPr>
        <w:t xml:space="preserve"> </w:t>
      </w:r>
      <w:r>
        <w:rPr>
          <w:sz w:val="24"/>
        </w:rPr>
        <w:t>самостоятельно</w:t>
      </w:r>
      <w:r>
        <w:rPr>
          <w:spacing w:val="-1"/>
          <w:sz w:val="24"/>
        </w:rPr>
        <w:t xml:space="preserve"> </w:t>
      </w:r>
      <w:r>
        <w:rPr>
          <w:sz w:val="24"/>
        </w:rPr>
        <w:t>выделять</w:t>
      </w:r>
      <w:r>
        <w:rPr>
          <w:spacing w:val="-1"/>
          <w:sz w:val="24"/>
        </w:rPr>
        <w:t xml:space="preserve"> </w:t>
      </w:r>
      <w:r>
        <w:rPr>
          <w:sz w:val="24"/>
        </w:rPr>
        <w:t>учебные</w:t>
      </w:r>
      <w:r>
        <w:rPr>
          <w:spacing w:val="-2"/>
          <w:sz w:val="24"/>
        </w:rPr>
        <w:t xml:space="preserve"> </w:t>
      </w:r>
      <w:r>
        <w:rPr>
          <w:sz w:val="24"/>
        </w:rPr>
        <w:t>операции</w:t>
      </w:r>
      <w:r>
        <w:rPr>
          <w:spacing w:val="-1"/>
          <w:sz w:val="24"/>
        </w:rPr>
        <w:t xml:space="preserve"> </w:t>
      </w:r>
      <w:r>
        <w:rPr>
          <w:sz w:val="24"/>
        </w:rPr>
        <w:t>при анализе текстов;</w:t>
      </w:r>
    </w:p>
    <w:p w:rsidR="00F11B8F" w:rsidRDefault="00920C79" w:rsidP="004F177C">
      <w:pPr>
        <w:pStyle w:val="a4"/>
        <w:numPr>
          <w:ilvl w:val="0"/>
          <w:numId w:val="48"/>
        </w:numPr>
        <w:tabs>
          <w:tab w:val="left" w:pos="1958"/>
          <w:tab w:val="left" w:pos="1959"/>
        </w:tabs>
        <w:spacing w:line="276" w:lineRule="auto"/>
        <w:ind w:right="686" w:firstLine="567"/>
        <w:jc w:val="both"/>
        <w:rPr>
          <w:sz w:val="24"/>
        </w:rPr>
      </w:pPr>
      <w:r>
        <w:rPr>
          <w:sz w:val="24"/>
        </w:rPr>
        <w:t>выявлять</w:t>
      </w:r>
      <w:r>
        <w:rPr>
          <w:spacing w:val="1"/>
          <w:sz w:val="24"/>
        </w:rPr>
        <w:t xml:space="preserve"> </w:t>
      </w:r>
      <w:r>
        <w:rPr>
          <w:sz w:val="24"/>
        </w:rPr>
        <w:t>недостаток</w:t>
      </w:r>
      <w:r>
        <w:rPr>
          <w:spacing w:val="1"/>
          <w:sz w:val="24"/>
        </w:rPr>
        <w:t xml:space="preserve"> </w:t>
      </w:r>
      <w:r>
        <w:rPr>
          <w:sz w:val="24"/>
        </w:rPr>
        <w:t>информации</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учебной</w:t>
      </w:r>
      <w:r>
        <w:rPr>
          <w:spacing w:val="1"/>
          <w:sz w:val="24"/>
        </w:rPr>
        <w:t xml:space="preserve"> </w:t>
      </w:r>
      <w:r>
        <w:rPr>
          <w:sz w:val="24"/>
        </w:rPr>
        <w:t>и</w:t>
      </w:r>
      <w:r>
        <w:rPr>
          <w:spacing w:val="1"/>
          <w:sz w:val="24"/>
        </w:rPr>
        <w:t xml:space="preserve"> </w:t>
      </w:r>
      <w:r>
        <w:rPr>
          <w:sz w:val="24"/>
        </w:rPr>
        <w:t>практической</w:t>
      </w:r>
      <w:r>
        <w:rPr>
          <w:spacing w:val="1"/>
          <w:sz w:val="24"/>
        </w:rPr>
        <w:t xml:space="preserve"> </w:t>
      </w:r>
      <w:r>
        <w:rPr>
          <w:sz w:val="24"/>
        </w:rPr>
        <w:t>задачи на основе предложенного алгоритма, формулировать запрос на дополнительную</w:t>
      </w:r>
      <w:r>
        <w:rPr>
          <w:spacing w:val="1"/>
          <w:sz w:val="24"/>
        </w:rPr>
        <w:t xml:space="preserve"> </w:t>
      </w:r>
      <w:r>
        <w:rPr>
          <w:sz w:val="24"/>
        </w:rPr>
        <w:t>информацию;</w:t>
      </w:r>
    </w:p>
    <w:p w:rsidR="00F11B8F" w:rsidRDefault="00920C79" w:rsidP="004F177C">
      <w:pPr>
        <w:pStyle w:val="a4"/>
        <w:numPr>
          <w:ilvl w:val="0"/>
          <w:numId w:val="48"/>
        </w:numPr>
        <w:tabs>
          <w:tab w:val="left" w:pos="1958"/>
          <w:tab w:val="left" w:pos="1959"/>
        </w:tabs>
        <w:spacing w:line="276" w:lineRule="auto"/>
        <w:ind w:right="691" w:firstLine="567"/>
        <w:jc w:val="both"/>
        <w:rPr>
          <w:sz w:val="24"/>
        </w:rPr>
      </w:pPr>
      <w:r>
        <w:rPr>
          <w:sz w:val="24"/>
        </w:rPr>
        <w:t>устанавливать</w:t>
      </w:r>
      <w:r>
        <w:rPr>
          <w:spacing w:val="1"/>
          <w:sz w:val="24"/>
        </w:rPr>
        <w:t xml:space="preserve"> </w:t>
      </w:r>
      <w:r>
        <w:rPr>
          <w:sz w:val="24"/>
        </w:rPr>
        <w:t>причинно-следственные</w:t>
      </w:r>
      <w:r>
        <w:rPr>
          <w:spacing w:val="1"/>
          <w:sz w:val="24"/>
        </w:rPr>
        <w:t xml:space="preserve"> </w:t>
      </w:r>
      <w:r>
        <w:rPr>
          <w:sz w:val="24"/>
        </w:rPr>
        <w:t>связи</w:t>
      </w:r>
      <w:r>
        <w:rPr>
          <w:spacing w:val="1"/>
          <w:sz w:val="24"/>
        </w:rPr>
        <w:t xml:space="preserve"> </w:t>
      </w:r>
      <w:r>
        <w:rPr>
          <w:sz w:val="24"/>
        </w:rPr>
        <w:t>при</w:t>
      </w:r>
      <w:r>
        <w:rPr>
          <w:spacing w:val="1"/>
          <w:sz w:val="24"/>
        </w:rPr>
        <w:t xml:space="preserve"> </w:t>
      </w:r>
      <w:r>
        <w:rPr>
          <w:sz w:val="24"/>
        </w:rPr>
        <w:t>анализе</w:t>
      </w:r>
      <w:r>
        <w:rPr>
          <w:spacing w:val="1"/>
          <w:sz w:val="24"/>
        </w:rPr>
        <w:t xml:space="preserve"> </w:t>
      </w:r>
      <w:r>
        <w:rPr>
          <w:sz w:val="24"/>
        </w:rPr>
        <w:t>текста,</w:t>
      </w:r>
      <w:r>
        <w:rPr>
          <w:spacing w:val="1"/>
          <w:sz w:val="24"/>
        </w:rPr>
        <w:t xml:space="preserve"> </w:t>
      </w:r>
      <w:r>
        <w:rPr>
          <w:sz w:val="24"/>
        </w:rPr>
        <w:t>делать</w:t>
      </w:r>
      <w:r>
        <w:rPr>
          <w:spacing w:val="1"/>
          <w:sz w:val="24"/>
        </w:rPr>
        <w:t xml:space="preserve"> </w:t>
      </w:r>
      <w:r>
        <w:rPr>
          <w:sz w:val="24"/>
        </w:rPr>
        <w:t>выводы.</w:t>
      </w:r>
    </w:p>
    <w:p w:rsidR="00F11B8F" w:rsidRDefault="00920C79">
      <w:pPr>
        <w:pStyle w:val="1"/>
      </w:pPr>
      <w:r>
        <w:t>Базовые</w:t>
      </w:r>
      <w:r>
        <w:rPr>
          <w:spacing w:val="-3"/>
        </w:rPr>
        <w:t xml:space="preserve"> </w:t>
      </w:r>
      <w:r>
        <w:t>исследовательские</w:t>
      </w:r>
      <w:r>
        <w:rPr>
          <w:spacing w:val="-4"/>
        </w:rPr>
        <w:t xml:space="preserve"> </w:t>
      </w:r>
      <w:r>
        <w:t>действия:</w:t>
      </w:r>
    </w:p>
    <w:p w:rsidR="00F11B8F" w:rsidRDefault="00920C79" w:rsidP="004F177C">
      <w:pPr>
        <w:pStyle w:val="a4"/>
        <w:numPr>
          <w:ilvl w:val="0"/>
          <w:numId w:val="47"/>
        </w:numPr>
        <w:tabs>
          <w:tab w:val="left" w:pos="1958"/>
          <w:tab w:val="left" w:pos="1959"/>
        </w:tabs>
        <w:spacing w:before="42" w:line="276" w:lineRule="auto"/>
        <w:ind w:right="686" w:firstLine="567"/>
        <w:jc w:val="both"/>
        <w:rPr>
          <w:sz w:val="24"/>
        </w:rPr>
      </w:pPr>
      <w:r>
        <w:rPr>
          <w:sz w:val="24"/>
        </w:rPr>
        <w:t>с</w:t>
      </w:r>
      <w:r>
        <w:rPr>
          <w:spacing w:val="1"/>
          <w:sz w:val="24"/>
        </w:rPr>
        <w:t xml:space="preserve"> </w:t>
      </w:r>
      <w:r>
        <w:rPr>
          <w:sz w:val="24"/>
        </w:rPr>
        <w:t>помощью</w:t>
      </w:r>
      <w:r>
        <w:rPr>
          <w:spacing w:val="1"/>
          <w:sz w:val="24"/>
        </w:rPr>
        <w:t xml:space="preserve"> </w:t>
      </w:r>
      <w:r>
        <w:rPr>
          <w:sz w:val="24"/>
        </w:rPr>
        <w:t>учителя</w:t>
      </w:r>
      <w:r>
        <w:rPr>
          <w:spacing w:val="1"/>
          <w:sz w:val="24"/>
        </w:rPr>
        <w:t xml:space="preserve"> </w:t>
      </w:r>
      <w:r>
        <w:rPr>
          <w:sz w:val="24"/>
        </w:rPr>
        <w:t>формулировать</w:t>
      </w:r>
      <w:r>
        <w:rPr>
          <w:spacing w:val="1"/>
          <w:sz w:val="24"/>
        </w:rPr>
        <w:t xml:space="preserve"> </w:t>
      </w:r>
      <w:r>
        <w:rPr>
          <w:sz w:val="24"/>
        </w:rPr>
        <w:t>цель,</w:t>
      </w:r>
      <w:r>
        <w:rPr>
          <w:spacing w:val="1"/>
          <w:sz w:val="24"/>
        </w:rPr>
        <w:t xml:space="preserve"> </w:t>
      </w:r>
      <w:r>
        <w:rPr>
          <w:sz w:val="24"/>
        </w:rPr>
        <w:t>планировать</w:t>
      </w:r>
      <w:r>
        <w:rPr>
          <w:spacing w:val="1"/>
          <w:sz w:val="24"/>
        </w:rPr>
        <w:t xml:space="preserve"> </w:t>
      </w:r>
      <w:r>
        <w:rPr>
          <w:sz w:val="24"/>
        </w:rPr>
        <w:t>изменения</w:t>
      </w:r>
      <w:r>
        <w:rPr>
          <w:spacing w:val="1"/>
          <w:sz w:val="24"/>
        </w:rPr>
        <w:t xml:space="preserve"> </w:t>
      </w:r>
      <w:r>
        <w:rPr>
          <w:sz w:val="24"/>
        </w:rPr>
        <w:t>собственного</w:t>
      </w:r>
      <w:r>
        <w:rPr>
          <w:spacing w:val="-2"/>
          <w:sz w:val="24"/>
        </w:rPr>
        <w:t xml:space="preserve"> </w:t>
      </w:r>
      <w:r>
        <w:rPr>
          <w:sz w:val="24"/>
        </w:rPr>
        <w:t>высказывания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речевой ситуацией;</w:t>
      </w:r>
    </w:p>
    <w:p w:rsidR="00F11B8F" w:rsidRDefault="00920C79" w:rsidP="004F177C">
      <w:pPr>
        <w:pStyle w:val="a4"/>
        <w:numPr>
          <w:ilvl w:val="0"/>
          <w:numId w:val="47"/>
        </w:numPr>
        <w:tabs>
          <w:tab w:val="left" w:pos="1958"/>
          <w:tab w:val="left" w:pos="1959"/>
        </w:tabs>
        <w:spacing w:line="276" w:lineRule="auto"/>
        <w:ind w:right="690" w:firstLine="567"/>
        <w:jc w:val="both"/>
        <w:rPr>
          <w:sz w:val="24"/>
        </w:rPr>
      </w:pPr>
      <w:r>
        <w:rPr>
          <w:sz w:val="24"/>
        </w:rPr>
        <w:t>сравнивать несколько вариантов выполнения задания, выбирать наиболее</w:t>
      </w:r>
      <w:r>
        <w:rPr>
          <w:spacing w:val="1"/>
          <w:sz w:val="24"/>
        </w:rPr>
        <w:t xml:space="preserve"> </w:t>
      </w:r>
      <w:r>
        <w:rPr>
          <w:sz w:val="24"/>
        </w:rPr>
        <w:t>подходящий</w:t>
      </w:r>
      <w:r>
        <w:rPr>
          <w:spacing w:val="-2"/>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 критериев);</w:t>
      </w:r>
    </w:p>
    <w:p w:rsidR="00F11B8F" w:rsidRDefault="00920C79" w:rsidP="004F177C">
      <w:pPr>
        <w:pStyle w:val="a4"/>
        <w:numPr>
          <w:ilvl w:val="0"/>
          <w:numId w:val="47"/>
        </w:numPr>
        <w:tabs>
          <w:tab w:val="left" w:pos="1958"/>
          <w:tab w:val="left" w:pos="1959"/>
        </w:tabs>
        <w:spacing w:before="1" w:line="276" w:lineRule="auto"/>
        <w:ind w:right="686" w:firstLine="567"/>
        <w:jc w:val="both"/>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w:t>
      </w:r>
      <w:r>
        <w:rPr>
          <w:spacing w:val="1"/>
          <w:sz w:val="24"/>
        </w:rPr>
        <w:t xml:space="preserve"> </w:t>
      </w:r>
      <w:r>
        <w:rPr>
          <w:sz w:val="24"/>
        </w:rPr>
        <w:t>несложное</w:t>
      </w:r>
      <w:r>
        <w:rPr>
          <w:spacing w:val="1"/>
          <w:sz w:val="24"/>
        </w:rPr>
        <w:t xml:space="preserve"> </w:t>
      </w:r>
      <w:r>
        <w:rPr>
          <w:sz w:val="24"/>
        </w:rPr>
        <w:t>миниисследование,</w:t>
      </w:r>
      <w:r>
        <w:rPr>
          <w:spacing w:val="1"/>
          <w:sz w:val="24"/>
        </w:rPr>
        <w:t xml:space="preserve"> </w:t>
      </w:r>
      <w:r>
        <w:rPr>
          <w:sz w:val="24"/>
        </w:rPr>
        <w:t>выполнять</w:t>
      </w:r>
      <w:r>
        <w:rPr>
          <w:spacing w:val="-2"/>
          <w:sz w:val="24"/>
        </w:rPr>
        <w:t xml:space="preserve"> </w:t>
      </w:r>
      <w:r>
        <w:rPr>
          <w:sz w:val="24"/>
        </w:rPr>
        <w:t>по</w:t>
      </w:r>
      <w:r>
        <w:rPr>
          <w:spacing w:val="-1"/>
          <w:sz w:val="24"/>
        </w:rPr>
        <w:t xml:space="preserve"> </w:t>
      </w:r>
      <w:r>
        <w:rPr>
          <w:sz w:val="24"/>
        </w:rPr>
        <w:t>предложенному плану</w:t>
      </w:r>
      <w:r>
        <w:rPr>
          <w:spacing w:val="-1"/>
          <w:sz w:val="24"/>
        </w:rPr>
        <w:t xml:space="preserve"> </w:t>
      </w:r>
      <w:r>
        <w:rPr>
          <w:sz w:val="24"/>
        </w:rPr>
        <w:t>проектное задание;</w:t>
      </w:r>
    </w:p>
    <w:p w:rsidR="00F11B8F" w:rsidRDefault="00920C79" w:rsidP="004F177C">
      <w:pPr>
        <w:pStyle w:val="a4"/>
        <w:numPr>
          <w:ilvl w:val="0"/>
          <w:numId w:val="47"/>
        </w:numPr>
        <w:tabs>
          <w:tab w:val="left" w:pos="1958"/>
          <w:tab w:val="left" w:pos="1959"/>
        </w:tabs>
        <w:spacing w:line="276" w:lineRule="auto"/>
        <w:ind w:right="689" w:firstLine="567"/>
        <w:jc w:val="both"/>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доказательствами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результатов проведённого смыслового анализа текста; формулировать с помощью учителя</w:t>
      </w:r>
      <w:r>
        <w:rPr>
          <w:spacing w:val="-57"/>
          <w:sz w:val="24"/>
        </w:rPr>
        <w:t xml:space="preserve"> </w:t>
      </w:r>
      <w:r>
        <w:rPr>
          <w:sz w:val="24"/>
        </w:rPr>
        <w:t>вопросы</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анализа предложенного</w:t>
      </w:r>
      <w:r>
        <w:rPr>
          <w:spacing w:val="-1"/>
          <w:sz w:val="24"/>
        </w:rPr>
        <w:t xml:space="preserve"> </w:t>
      </w:r>
      <w:r>
        <w:rPr>
          <w:sz w:val="24"/>
        </w:rPr>
        <w:t>текстового</w:t>
      </w:r>
      <w:r>
        <w:rPr>
          <w:spacing w:val="1"/>
          <w:sz w:val="24"/>
        </w:rPr>
        <w:t xml:space="preserve"> </w:t>
      </w:r>
      <w:r>
        <w:rPr>
          <w:sz w:val="24"/>
        </w:rPr>
        <w:t>материала;</w:t>
      </w:r>
    </w:p>
    <w:p w:rsidR="00F11B8F" w:rsidRDefault="00920C79" w:rsidP="004F177C">
      <w:pPr>
        <w:pStyle w:val="a4"/>
        <w:numPr>
          <w:ilvl w:val="0"/>
          <w:numId w:val="47"/>
        </w:numPr>
        <w:tabs>
          <w:tab w:val="left" w:pos="1958"/>
          <w:tab w:val="left" w:pos="1959"/>
        </w:tabs>
        <w:spacing w:line="276" w:lineRule="auto"/>
        <w:ind w:right="690" w:firstLine="567"/>
        <w:jc w:val="both"/>
        <w:rPr>
          <w:sz w:val="24"/>
        </w:rPr>
      </w:pPr>
      <w:r>
        <w:rPr>
          <w:sz w:val="24"/>
        </w:rPr>
        <w:t>прогнозировать возможное развитие процессов, событий и их последствия в</w:t>
      </w:r>
      <w:r>
        <w:rPr>
          <w:spacing w:val="1"/>
          <w:sz w:val="24"/>
        </w:rPr>
        <w:t xml:space="preserve"> </w:t>
      </w:r>
      <w:r>
        <w:rPr>
          <w:sz w:val="24"/>
        </w:rPr>
        <w:t>аналогичных</w:t>
      </w:r>
      <w:r>
        <w:rPr>
          <w:spacing w:val="-2"/>
          <w:sz w:val="24"/>
        </w:rPr>
        <w:t xml:space="preserve"> </w:t>
      </w:r>
      <w:r>
        <w:rPr>
          <w:sz w:val="24"/>
        </w:rPr>
        <w:t>или</w:t>
      </w:r>
      <w:r>
        <w:rPr>
          <w:spacing w:val="-1"/>
          <w:sz w:val="24"/>
        </w:rPr>
        <w:t xml:space="preserve"> </w:t>
      </w:r>
      <w:r>
        <w:rPr>
          <w:sz w:val="24"/>
        </w:rPr>
        <w:t>сходных ситуациях.</w:t>
      </w:r>
    </w:p>
    <w:p w:rsidR="00F11B8F" w:rsidRDefault="00920C79">
      <w:pPr>
        <w:pStyle w:val="1"/>
      </w:pPr>
      <w:r>
        <w:t>Работа</w:t>
      </w:r>
      <w:r>
        <w:rPr>
          <w:spacing w:val="-4"/>
        </w:rPr>
        <w:t xml:space="preserve"> </w:t>
      </w:r>
      <w:r>
        <w:t>с</w:t>
      </w:r>
      <w:r>
        <w:rPr>
          <w:spacing w:val="-4"/>
        </w:rPr>
        <w:t xml:space="preserve"> </w:t>
      </w:r>
      <w:r>
        <w:t>информацией:</w:t>
      </w:r>
    </w:p>
    <w:p w:rsidR="00F11B8F" w:rsidRDefault="00920C79" w:rsidP="004F177C">
      <w:pPr>
        <w:pStyle w:val="a4"/>
        <w:numPr>
          <w:ilvl w:val="0"/>
          <w:numId w:val="46"/>
        </w:numPr>
        <w:tabs>
          <w:tab w:val="left" w:pos="1958"/>
          <w:tab w:val="left" w:pos="1959"/>
        </w:tabs>
        <w:spacing w:before="40" w:line="276" w:lineRule="auto"/>
        <w:ind w:right="688" w:firstLine="567"/>
        <w:jc w:val="both"/>
        <w:rPr>
          <w:sz w:val="24"/>
        </w:rPr>
      </w:pPr>
      <w:r>
        <w:rPr>
          <w:spacing w:val="-1"/>
          <w:sz w:val="24"/>
        </w:rPr>
        <w:t>выбирать</w:t>
      </w:r>
      <w:r>
        <w:rPr>
          <w:spacing w:val="-13"/>
          <w:sz w:val="24"/>
        </w:rPr>
        <w:t xml:space="preserve"> </w:t>
      </w:r>
      <w:r>
        <w:rPr>
          <w:sz w:val="24"/>
        </w:rPr>
        <w:t>источник</w:t>
      </w:r>
      <w:r>
        <w:rPr>
          <w:spacing w:val="-13"/>
          <w:sz w:val="24"/>
        </w:rPr>
        <w:t xml:space="preserve"> </w:t>
      </w:r>
      <w:r>
        <w:rPr>
          <w:sz w:val="24"/>
        </w:rPr>
        <w:t>получения</w:t>
      </w:r>
      <w:r>
        <w:rPr>
          <w:spacing w:val="-14"/>
          <w:sz w:val="24"/>
        </w:rPr>
        <w:t xml:space="preserve"> </w:t>
      </w:r>
      <w:r>
        <w:rPr>
          <w:sz w:val="24"/>
        </w:rPr>
        <w:t>информации:</w:t>
      </w:r>
      <w:r>
        <w:rPr>
          <w:spacing w:val="-14"/>
          <w:sz w:val="24"/>
        </w:rPr>
        <w:t xml:space="preserve"> </w:t>
      </w:r>
      <w:r>
        <w:rPr>
          <w:sz w:val="24"/>
        </w:rPr>
        <w:t>нужный</w:t>
      </w:r>
      <w:r>
        <w:rPr>
          <w:spacing w:val="-13"/>
          <w:sz w:val="24"/>
        </w:rPr>
        <w:t xml:space="preserve"> </w:t>
      </w:r>
      <w:r>
        <w:rPr>
          <w:sz w:val="24"/>
        </w:rPr>
        <w:t>словарь,</w:t>
      </w:r>
      <w:r>
        <w:rPr>
          <w:spacing w:val="-13"/>
          <w:sz w:val="24"/>
        </w:rPr>
        <w:t xml:space="preserve"> </w:t>
      </w:r>
      <w:r>
        <w:rPr>
          <w:sz w:val="24"/>
        </w:rPr>
        <w:t>справочник</w:t>
      </w:r>
      <w:r>
        <w:rPr>
          <w:spacing w:val="-14"/>
          <w:sz w:val="24"/>
        </w:rPr>
        <w:t xml:space="preserve"> </w:t>
      </w:r>
      <w:r>
        <w:rPr>
          <w:sz w:val="24"/>
        </w:rPr>
        <w:t>для</w:t>
      </w:r>
      <w:r>
        <w:rPr>
          <w:spacing w:val="-58"/>
          <w:sz w:val="24"/>
        </w:rPr>
        <w:t xml:space="preserve"> </w:t>
      </w:r>
      <w:r>
        <w:rPr>
          <w:sz w:val="24"/>
        </w:rPr>
        <w:t>получения</w:t>
      </w:r>
      <w:r>
        <w:rPr>
          <w:spacing w:val="-1"/>
          <w:sz w:val="24"/>
        </w:rPr>
        <w:t xml:space="preserve"> </w:t>
      </w:r>
      <w:r>
        <w:rPr>
          <w:sz w:val="24"/>
        </w:rPr>
        <w:t>запрашиваемой</w:t>
      </w:r>
      <w:r>
        <w:rPr>
          <w:spacing w:val="-1"/>
          <w:sz w:val="24"/>
        </w:rPr>
        <w:t xml:space="preserve"> </w:t>
      </w:r>
      <w:r>
        <w:rPr>
          <w:sz w:val="24"/>
        </w:rPr>
        <w:t>информации,</w:t>
      </w:r>
      <w:r>
        <w:rPr>
          <w:spacing w:val="-1"/>
          <w:sz w:val="24"/>
        </w:rPr>
        <w:t xml:space="preserve"> </w:t>
      </w:r>
      <w:r>
        <w:rPr>
          <w:sz w:val="24"/>
        </w:rPr>
        <w:t>для</w:t>
      </w:r>
      <w:r>
        <w:rPr>
          <w:spacing w:val="-2"/>
          <w:sz w:val="24"/>
        </w:rPr>
        <w:t xml:space="preserve"> </w:t>
      </w:r>
      <w:r>
        <w:rPr>
          <w:sz w:val="24"/>
        </w:rPr>
        <w:t>уточнения;</w:t>
      </w:r>
    </w:p>
    <w:p w:rsidR="00F11B8F" w:rsidRDefault="00920C79" w:rsidP="004F177C">
      <w:pPr>
        <w:pStyle w:val="a4"/>
        <w:numPr>
          <w:ilvl w:val="0"/>
          <w:numId w:val="46"/>
        </w:numPr>
        <w:tabs>
          <w:tab w:val="left" w:pos="1958"/>
          <w:tab w:val="left" w:pos="1959"/>
        </w:tabs>
        <w:spacing w:before="2" w:line="273" w:lineRule="auto"/>
        <w:ind w:right="688" w:firstLine="567"/>
        <w:jc w:val="both"/>
        <w:rPr>
          <w:sz w:val="24"/>
        </w:rPr>
      </w:pPr>
      <w:r>
        <w:rPr>
          <w:sz w:val="24"/>
        </w:rPr>
        <w:t>согласно</w:t>
      </w:r>
      <w:r>
        <w:rPr>
          <w:spacing w:val="1"/>
          <w:sz w:val="24"/>
        </w:rPr>
        <w:t xml:space="preserve"> </w:t>
      </w:r>
      <w:r>
        <w:rPr>
          <w:sz w:val="24"/>
        </w:rPr>
        <w:t>заданному</w:t>
      </w:r>
      <w:r>
        <w:rPr>
          <w:spacing w:val="1"/>
          <w:sz w:val="24"/>
        </w:rPr>
        <w:t xml:space="preserve"> </w:t>
      </w:r>
      <w:r>
        <w:rPr>
          <w:sz w:val="24"/>
        </w:rPr>
        <w:t>алгоритму</w:t>
      </w:r>
      <w:r>
        <w:rPr>
          <w:spacing w:val="1"/>
          <w:sz w:val="24"/>
        </w:rPr>
        <w:t xml:space="preserve"> </w:t>
      </w:r>
      <w:r>
        <w:rPr>
          <w:sz w:val="24"/>
        </w:rPr>
        <w:t>находить</w:t>
      </w:r>
      <w:r>
        <w:rPr>
          <w:spacing w:val="1"/>
          <w:sz w:val="24"/>
        </w:rPr>
        <w:t xml:space="preserve"> </w:t>
      </w:r>
      <w:r>
        <w:rPr>
          <w:sz w:val="24"/>
        </w:rPr>
        <w:t>представленную</w:t>
      </w:r>
      <w:r>
        <w:rPr>
          <w:spacing w:val="1"/>
          <w:sz w:val="24"/>
        </w:rPr>
        <w:t xml:space="preserve"> </w:t>
      </w:r>
      <w:r>
        <w:rPr>
          <w:sz w:val="24"/>
        </w:rPr>
        <w:t>в</w:t>
      </w:r>
      <w:r>
        <w:rPr>
          <w:spacing w:val="1"/>
          <w:sz w:val="24"/>
        </w:rPr>
        <w:t xml:space="preserve"> </w:t>
      </w:r>
      <w:r>
        <w:rPr>
          <w:sz w:val="24"/>
        </w:rPr>
        <w:t>явном</w:t>
      </w:r>
      <w:r>
        <w:rPr>
          <w:spacing w:val="1"/>
          <w:sz w:val="24"/>
        </w:rPr>
        <w:t xml:space="preserve"> </w:t>
      </w:r>
      <w:r>
        <w:rPr>
          <w:sz w:val="24"/>
        </w:rPr>
        <w:t>виде</w:t>
      </w:r>
      <w:r>
        <w:rPr>
          <w:spacing w:val="1"/>
          <w:sz w:val="24"/>
        </w:rPr>
        <w:t xml:space="preserve"> </w:t>
      </w:r>
      <w:r>
        <w:rPr>
          <w:sz w:val="24"/>
        </w:rPr>
        <w:t>информацию</w:t>
      </w:r>
      <w:r>
        <w:rPr>
          <w:spacing w:val="-1"/>
          <w:sz w:val="24"/>
        </w:rPr>
        <w:t xml:space="preserve"> </w:t>
      </w:r>
      <w:r>
        <w:rPr>
          <w:sz w:val="24"/>
        </w:rPr>
        <w:t>в предложенном</w:t>
      </w:r>
      <w:r>
        <w:rPr>
          <w:spacing w:val="-1"/>
          <w:sz w:val="24"/>
        </w:rPr>
        <w:t xml:space="preserve"> </w:t>
      </w:r>
      <w:r>
        <w:rPr>
          <w:sz w:val="24"/>
        </w:rPr>
        <w:t>источнике:</w:t>
      </w:r>
      <w:r>
        <w:rPr>
          <w:spacing w:val="-3"/>
          <w:sz w:val="24"/>
        </w:rPr>
        <w:t xml:space="preserve"> </w:t>
      </w:r>
      <w:r>
        <w:rPr>
          <w:sz w:val="24"/>
        </w:rPr>
        <w:t>в словарях, справочниках;</w:t>
      </w:r>
    </w:p>
    <w:p w:rsidR="00F11B8F" w:rsidRDefault="00920C79" w:rsidP="004F177C">
      <w:pPr>
        <w:pStyle w:val="a4"/>
        <w:numPr>
          <w:ilvl w:val="0"/>
          <w:numId w:val="46"/>
        </w:numPr>
        <w:tabs>
          <w:tab w:val="left" w:pos="1958"/>
          <w:tab w:val="left" w:pos="1959"/>
        </w:tabs>
        <w:spacing w:before="4" w:line="276" w:lineRule="auto"/>
        <w:ind w:right="687" w:firstLine="567"/>
        <w:jc w:val="both"/>
        <w:rPr>
          <w:sz w:val="24"/>
        </w:rPr>
      </w:pPr>
      <w:r>
        <w:rPr>
          <w:sz w:val="24"/>
        </w:rPr>
        <w:t>распознавать достоверную и недостоверную информацию самостоятельно</w:t>
      </w:r>
      <w:r>
        <w:rPr>
          <w:spacing w:val="1"/>
          <w:sz w:val="24"/>
        </w:rPr>
        <w:t xml:space="preserve"> </w:t>
      </w:r>
      <w:r>
        <w:rPr>
          <w:sz w:val="24"/>
        </w:rPr>
        <w:t>или на основании предложенного учителем способа её проверки (обращаясь к словарям,</w:t>
      </w:r>
      <w:r>
        <w:rPr>
          <w:spacing w:val="1"/>
          <w:sz w:val="24"/>
        </w:rPr>
        <w:t xml:space="preserve"> </w:t>
      </w:r>
      <w:r>
        <w:rPr>
          <w:sz w:val="24"/>
        </w:rPr>
        <w:t>справочникам,</w:t>
      </w:r>
      <w:r>
        <w:rPr>
          <w:spacing w:val="-1"/>
          <w:sz w:val="24"/>
        </w:rPr>
        <w:t xml:space="preserve"> </w:t>
      </w:r>
      <w:r>
        <w:rPr>
          <w:sz w:val="24"/>
        </w:rPr>
        <w:t>учебнику);</w:t>
      </w:r>
    </w:p>
    <w:p w:rsidR="00F11B8F" w:rsidRDefault="00920C79" w:rsidP="004F177C">
      <w:pPr>
        <w:pStyle w:val="a4"/>
        <w:numPr>
          <w:ilvl w:val="0"/>
          <w:numId w:val="46"/>
        </w:numPr>
        <w:tabs>
          <w:tab w:val="left" w:pos="1958"/>
          <w:tab w:val="left" w:pos="1959"/>
        </w:tabs>
        <w:spacing w:line="276" w:lineRule="auto"/>
        <w:ind w:right="689" w:firstLine="567"/>
        <w:jc w:val="both"/>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родителей,</w:t>
      </w:r>
      <w:r>
        <w:rPr>
          <w:spacing w:val="-57"/>
          <w:sz w:val="24"/>
        </w:rPr>
        <w:t xml:space="preserve"> </w:t>
      </w:r>
      <w:r>
        <w:rPr>
          <w:spacing w:val="-1"/>
          <w:sz w:val="24"/>
        </w:rPr>
        <w:t>законных</w:t>
      </w:r>
      <w:r>
        <w:rPr>
          <w:spacing w:val="-12"/>
          <w:sz w:val="24"/>
        </w:rPr>
        <w:t xml:space="preserve"> </w:t>
      </w:r>
      <w:r>
        <w:rPr>
          <w:spacing w:val="-1"/>
          <w:sz w:val="24"/>
        </w:rPr>
        <w:t>представителей)</w:t>
      </w:r>
      <w:r>
        <w:rPr>
          <w:spacing w:val="-12"/>
          <w:sz w:val="24"/>
        </w:rPr>
        <w:t xml:space="preserve"> </w:t>
      </w:r>
      <w:r>
        <w:rPr>
          <w:spacing w:val="-1"/>
          <w:sz w:val="24"/>
        </w:rPr>
        <w:t>правила</w:t>
      </w:r>
      <w:r>
        <w:rPr>
          <w:spacing w:val="-13"/>
          <w:sz w:val="24"/>
        </w:rPr>
        <w:t xml:space="preserve"> </w:t>
      </w:r>
      <w:r>
        <w:rPr>
          <w:sz w:val="24"/>
        </w:rPr>
        <w:t>информационной</w:t>
      </w:r>
      <w:r>
        <w:rPr>
          <w:spacing w:val="-14"/>
          <w:sz w:val="24"/>
        </w:rPr>
        <w:t xml:space="preserve"> </w:t>
      </w:r>
      <w:r>
        <w:rPr>
          <w:sz w:val="24"/>
        </w:rPr>
        <w:t>безопасности</w:t>
      </w:r>
      <w:r>
        <w:rPr>
          <w:spacing w:val="-15"/>
          <w:sz w:val="24"/>
        </w:rPr>
        <w:t xml:space="preserve"> </w:t>
      </w:r>
      <w:r>
        <w:rPr>
          <w:sz w:val="24"/>
        </w:rPr>
        <w:t>при</w:t>
      </w:r>
      <w:r>
        <w:rPr>
          <w:spacing w:val="-14"/>
          <w:sz w:val="24"/>
        </w:rPr>
        <w:t xml:space="preserve"> </w:t>
      </w:r>
      <w:r>
        <w:rPr>
          <w:sz w:val="24"/>
        </w:rPr>
        <w:t>поиске</w:t>
      </w:r>
      <w:r>
        <w:rPr>
          <w:spacing w:val="-15"/>
          <w:sz w:val="24"/>
        </w:rPr>
        <w:t xml:space="preserve"> </w:t>
      </w:r>
      <w:r>
        <w:rPr>
          <w:sz w:val="24"/>
        </w:rPr>
        <w:t>информации</w:t>
      </w:r>
      <w:r>
        <w:rPr>
          <w:spacing w:val="-58"/>
          <w:sz w:val="24"/>
        </w:rPr>
        <w:t xml:space="preserve"> </w:t>
      </w:r>
      <w:r>
        <w:rPr>
          <w:sz w:val="24"/>
        </w:rPr>
        <w:t>в</w:t>
      </w:r>
      <w:r>
        <w:rPr>
          <w:spacing w:val="-1"/>
          <w:sz w:val="24"/>
        </w:rPr>
        <w:t xml:space="preserve"> </w:t>
      </w:r>
      <w:r>
        <w:rPr>
          <w:sz w:val="24"/>
        </w:rPr>
        <w:t>Интернете;</w:t>
      </w:r>
    </w:p>
    <w:p w:rsidR="00F11B8F" w:rsidRDefault="00920C79" w:rsidP="004F177C">
      <w:pPr>
        <w:pStyle w:val="a4"/>
        <w:numPr>
          <w:ilvl w:val="0"/>
          <w:numId w:val="46"/>
        </w:numPr>
        <w:tabs>
          <w:tab w:val="left" w:pos="1958"/>
          <w:tab w:val="left" w:pos="1959"/>
        </w:tabs>
        <w:spacing w:line="276" w:lineRule="auto"/>
        <w:ind w:right="688" w:firstLine="567"/>
        <w:jc w:val="both"/>
        <w:rPr>
          <w:sz w:val="24"/>
        </w:rPr>
      </w:pPr>
      <w:r>
        <w:rPr>
          <w:sz w:val="24"/>
        </w:rPr>
        <w:t>анализировать</w:t>
      </w:r>
      <w:r>
        <w:rPr>
          <w:spacing w:val="1"/>
          <w:sz w:val="24"/>
        </w:rPr>
        <w:t xml:space="preserve"> </w:t>
      </w:r>
      <w:r>
        <w:rPr>
          <w:sz w:val="24"/>
        </w:rPr>
        <w:t>и</w:t>
      </w:r>
      <w:r>
        <w:rPr>
          <w:spacing w:val="1"/>
          <w:sz w:val="24"/>
        </w:rPr>
        <w:t xml:space="preserve"> </w:t>
      </w:r>
      <w:r>
        <w:rPr>
          <w:sz w:val="24"/>
        </w:rPr>
        <w:t>создавать</w:t>
      </w:r>
      <w:r>
        <w:rPr>
          <w:spacing w:val="1"/>
          <w:sz w:val="24"/>
        </w:rPr>
        <w:t xml:space="preserve"> </w:t>
      </w:r>
      <w:r>
        <w:rPr>
          <w:sz w:val="24"/>
        </w:rPr>
        <w:t>текстовую,</w:t>
      </w:r>
      <w:r>
        <w:rPr>
          <w:spacing w:val="1"/>
          <w:sz w:val="24"/>
        </w:rPr>
        <w:t xml:space="preserve"> </w:t>
      </w:r>
      <w:r>
        <w:rPr>
          <w:sz w:val="24"/>
        </w:rPr>
        <w:t>графическую,</w:t>
      </w:r>
      <w:r>
        <w:rPr>
          <w:spacing w:val="1"/>
          <w:sz w:val="24"/>
        </w:rPr>
        <w:t xml:space="preserve"> </w:t>
      </w:r>
      <w:r>
        <w:rPr>
          <w:sz w:val="24"/>
        </w:rPr>
        <w:t>видео,</w:t>
      </w:r>
      <w:r>
        <w:rPr>
          <w:spacing w:val="1"/>
          <w:sz w:val="24"/>
        </w:rPr>
        <w:t xml:space="preserve"> </w:t>
      </w:r>
      <w:r>
        <w:rPr>
          <w:sz w:val="24"/>
        </w:rPr>
        <w:t>звуковую</w:t>
      </w:r>
      <w:r>
        <w:rPr>
          <w:spacing w:val="1"/>
          <w:sz w:val="24"/>
        </w:rPr>
        <w:t xml:space="preserve"> </w:t>
      </w:r>
      <w:r>
        <w:rPr>
          <w:sz w:val="24"/>
        </w:rPr>
        <w:t>информацию</w:t>
      </w:r>
      <w:r>
        <w:rPr>
          <w:spacing w:val="-1"/>
          <w:sz w:val="24"/>
        </w:rPr>
        <w:t xml:space="preserve"> </w:t>
      </w:r>
      <w:r>
        <w:rPr>
          <w:sz w:val="24"/>
        </w:rPr>
        <w:t>в соответствии</w:t>
      </w:r>
      <w:r>
        <w:rPr>
          <w:spacing w:val="-1"/>
          <w:sz w:val="24"/>
        </w:rPr>
        <w:t xml:space="preserve"> </w:t>
      </w:r>
      <w:r>
        <w:rPr>
          <w:sz w:val="24"/>
        </w:rPr>
        <w:t>с учебной</w:t>
      </w:r>
      <w:r>
        <w:rPr>
          <w:spacing w:val="1"/>
          <w:sz w:val="24"/>
        </w:rPr>
        <w:t xml:space="preserve"> </w:t>
      </w:r>
      <w:r>
        <w:rPr>
          <w:sz w:val="24"/>
        </w:rPr>
        <w:t>задачей;</w:t>
      </w:r>
    </w:p>
    <w:p w:rsidR="00F11B8F" w:rsidRDefault="00920C79" w:rsidP="004F177C">
      <w:pPr>
        <w:pStyle w:val="a4"/>
        <w:numPr>
          <w:ilvl w:val="0"/>
          <w:numId w:val="46"/>
        </w:numPr>
        <w:tabs>
          <w:tab w:val="left" w:pos="1958"/>
          <w:tab w:val="left" w:pos="1959"/>
        </w:tabs>
        <w:spacing w:before="2" w:line="276" w:lineRule="auto"/>
        <w:ind w:right="690" w:firstLine="567"/>
        <w:jc w:val="both"/>
        <w:rPr>
          <w:sz w:val="24"/>
        </w:rPr>
      </w:pPr>
      <w:r>
        <w:rPr>
          <w:sz w:val="24"/>
        </w:rPr>
        <w:t>понимать</w:t>
      </w:r>
      <w:r>
        <w:rPr>
          <w:spacing w:val="1"/>
          <w:sz w:val="24"/>
        </w:rPr>
        <w:t xml:space="preserve"> </w:t>
      </w:r>
      <w:r>
        <w:rPr>
          <w:sz w:val="24"/>
        </w:rPr>
        <w:t>информацию,</w:t>
      </w:r>
      <w:r>
        <w:rPr>
          <w:spacing w:val="1"/>
          <w:sz w:val="24"/>
        </w:rPr>
        <w:t xml:space="preserve"> </w:t>
      </w:r>
      <w:r>
        <w:rPr>
          <w:sz w:val="24"/>
        </w:rPr>
        <w:t>зафиксированную</w:t>
      </w:r>
      <w:r>
        <w:rPr>
          <w:spacing w:val="1"/>
          <w:sz w:val="24"/>
        </w:rPr>
        <w:t xml:space="preserve"> </w:t>
      </w:r>
      <w:r>
        <w:rPr>
          <w:sz w:val="24"/>
        </w:rPr>
        <w:t>в</w:t>
      </w:r>
      <w:r>
        <w:rPr>
          <w:spacing w:val="1"/>
          <w:sz w:val="24"/>
        </w:rPr>
        <w:t xml:space="preserve"> </w:t>
      </w:r>
      <w:r>
        <w:rPr>
          <w:sz w:val="24"/>
        </w:rPr>
        <w:t>виде</w:t>
      </w:r>
      <w:r>
        <w:rPr>
          <w:spacing w:val="1"/>
          <w:sz w:val="24"/>
        </w:rPr>
        <w:t xml:space="preserve"> </w:t>
      </w:r>
      <w:r>
        <w:rPr>
          <w:sz w:val="24"/>
        </w:rPr>
        <w:t>таблиц,</w:t>
      </w:r>
      <w:r>
        <w:rPr>
          <w:spacing w:val="1"/>
          <w:sz w:val="24"/>
        </w:rPr>
        <w:t xml:space="preserve"> </w:t>
      </w:r>
      <w:r>
        <w:rPr>
          <w:sz w:val="24"/>
        </w:rPr>
        <w:t>схем;</w:t>
      </w:r>
      <w:r>
        <w:rPr>
          <w:spacing w:val="1"/>
          <w:sz w:val="24"/>
        </w:rPr>
        <w:t xml:space="preserve"> </w:t>
      </w:r>
      <w:r>
        <w:rPr>
          <w:sz w:val="24"/>
        </w:rPr>
        <w:t>самостоятельно</w:t>
      </w:r>
      <w:r>
        <w:rPr>
          <w:spacing w:val="35"/>
          <w:sz w:val="24"/>
        </w:rPr>
        <w:t xml:space="preserve"> </w:t>
      </w:r>
      <w:r>
        <w:rPr>
          <w:sz w:val="24"/>
        </w:rPr>
        <w:t>создавать</w:t>
      </w:r>
      <w:r>
        <w:rPr>
          <w:spacing w:val="36"/>
          <w:sz w:val="24"/>
        </w:rPr>
        <w:t xml:space="preserve"> </w:t>
      </w:r>
      <w:r>
        <w:rPr>
          <w:sz w:val="24"/>
        </w:rPr>
        <w:t>схемы,</w:t>
      </w:r>
      <w:r>
        <w:rPr>
          <w:spacing w:val="35"/>
          <w:sz w:val="24"/>
        </w:rPr>
        <w:t xml:space="preserve"> </w:t>
      </w:r>
      <w:r>
        <w:rPr>
          <w:sz w:val="24"/>
        </w:rPr>
        <w:t>таблицы</w:t>
      </w:r>
      <w:r>
        <w:rPr>
          <w:spacing w:val="36"/>
          <w:sz w:val="24"/>
        </w:rPr>
        <w:t xml:space="preserve"> </w:t>
      </w:r>
      <w:r>
        <w:rPr>
          <w:sz w:val="24"/>
        </w:rPr>
        <w:t>для</w:t>
      </w:r>
      <w:r>
        <w:rPr>
          <w:spacing w:val="35"/>
          <w:sz w:val="24"/>
        </w:rPr>
        <w:t xml:space="preserve"> </w:t>
      </w:r>
      <w:r>
        <w:rPr>
          <w:sz w:val="24"/>
        </w:rPr>
        <w:t>представления</w:t>
      </w:r>
      <w:r>
        <w:rPr>
          <w:spacing w:val="34"/>
          <w:sz w:val="24"/>
        </w:rPr>
        <w:t xml:space="preserve"> </w:t>
      </w:r>
      <w:r>
        <w:rPr>
          <w:sz w:val="24"/>
        </w:rPr>
        <w:t>результатов</w:t>
      </w:r>
      <w:r>
        <w:rPr>
          <w:spacing w:val="36"/>
          <w:sz w:val="24"/>
        </w:rPr>
        <w:t xml:space="preserve"> </w:t>
      </w:r>
      <w:r>
        <w:rPr>
          <w:sz w:val="24"/>
        </w:rPr>
        <w:t>работы</w:t>
      </w:r>
      <w:r>
        <w:rPr>
          <w:spacing w:val="36"/>
          <w:sz w:val="24"/>
        </w:rPr>
        <w:t xml:space="preserve"> </w:t>
      </w:r>
      <w:r>
        <w:rPr>
          <w:sz w:val="24"/>
        </w:rPr>
        <w:t>с</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текстами.</w:t>
      </w:r>
    </w:p>
    <w:p w:rsidR="00F11B8F" w:rsidRDefault="00920C79">
      <w:pPr>
        <w:pStyle w:val="a3"/>
        <w:tabs>
          <w:tab w:val="left" w:pos="1543"/>
          <w:tab w:val="left" w:pos="2429"/>
          <w:tab w:val="left" w:pos="3661"/>
          <w:tab w:val="left" w:pos="4049"/>
          <w:tab w:val="left" w:pos="5394"/>
          <w:tab w:val="left" w:pos="6314"/>
          <w:tab w:val="left" w:pos="6709"/>
          <w:tab w:val="left" w:pos="8479"/>
        </w:tabs>
        <w:spacing w:before="42"/>
        <w:ind w:left="1110"/>
        <w:jc w:val="left"/>
      </w:pPr>
      <w:r>
        <w:t>К</w:t>
      </w:r>
      <w:r>
        <w:tab/>
        <w:t>концу</w:t>
      </w:r>
      <w:r>
        <w:tab/>
        <w:t>обучения</w:t>
      </w:r>
      <w:r>
        <w:tab/>
        <w:t>в</w:t>
      </w:r>
      <w:r>
        <w:tab/>
        <w:t>начальной</w:t>
      </w:r>
      <w:r>
        <w:tab/>
        <w:t>школе</w:t>
      </w:r>
      <w:r>
        <w:tab/>
        <w:t>у</w:t>
      </w:r>
      <w:r>
        <w:tab/>
        <w:t>обучающегося</w:t>
      </w:r>
      <w:r>
        <w:tab/>
        <w:t>формируются</w:t>
      </w:r>
    </w:p>
    <w:p w:rsidR="00F11B8F" w:rsidRDefault="00920C79">
      <w:pPr>
        <w:pStyle w:val="1"/>
        <w:spacing w:before="40"/>
        <w:ind w:left="542"/>
        <w:jc w:val="left"/>
      </w:pPr>
      <w:r>
        <w:t>коммуникативные</w:t>
      </w:r>
      <w:r>
        <w:rPr>
          <w:spacing w:val="-5"/>
        </w:rPr>
        <w:t xml:space="preserve"> </w:t>
      </w:r>
      <w:r>
        <w:t>универсальные</w:t>
      </w:r>
      <w:r>
        <w:rPr>
          <w:spacing w:val="-6"/>
        </w:rPr>
        <w:t xml:space="preserve"> </w:t>
      </w:r>
      <w:r>
        <w:t>учебные</w:t>
      </w:r>
      <w:r>
        <w:rPr>
          <w:spacing w:val="-5"/>
        </w:rPr>
        <w:t xml:space="preserve"> </w:t>
      </w:r>
      <w:r>
        <w:t>действия.</w:t>
      </w:r>
    </w:p>
    <w:p w:rsidR="00F11B8F" w:rsidRDefault="00920C79">
      <w:pPr>
        <w:spacing w:before="42"/>
        <w:ind w:left="1110"/>
        <w:rPr>
          <w:b/>
          <w:sz w:val="24"/>
        </w:rPr>
      </w:pPr>
      <w:r>
        <w:rPr>
          <w:b/>
          <w:sz w:val="24"/>
        </w:rPr>
        <w:t>Общение:</w:t>
      </w:r>
    </w:p>
    <w:p w:rsidR="00F11B8F" w:rsidRDefault="00920C79" w:rsidP="004F177C">
      <w:pPr>
        <w:pStyle w:val="a4"/>
        <w:numPr>
          <w:ilvl w:val="0"/>
          <w:numId w:val="45"/>
        </w:numPr>
        <w:tabs>
          <w:tab w:val="left" w:pos="1958"/>
          <w:tab w:val="left" w:pos="1959"/>
        </w:tabs>
        <w:spacing w:before="42" w:line="276" w:lineRule="auto"/>
        <w:ind w:right="691" w:firstLine="567"/>
        <w:jc w:val="both"/>
        <w:rPr>
          <w:sz w:val="24"/>
        </w:rPr>
      </w:pPr>
      <w:r>
        <w:rPr>
          <w:sz w:val="24"/>
        </w:rPr>
        <w:t>воспринимать и формулировать суждения, выражать эмоции в соответствии</w:t>
      </w:r>
      <w:r>
        <w:rPr>
          <w:spacing w:val="1"/>
          <w:sz w:val="24"/>
        </w:rPr>
        <w:t xml:space="preserve"> </w:t>
      </w:r>
      <w:r>
        <w:rPr>
          <w:sz w:val="24"/>
        </w:rPr>
        <w:t>с</w:t>
      </w:r>
      <w:r>
        <w:rPr>
          <w:spacing w:val="-1"/>
          <w:sz w:val="24"/>
        </w:rPr>
        <w:t xml:space="preserve"> </w:t>
      </w:r>
      <w:r>
        <w:rPr>
          <w:sz w:val="24"/>
        </w:rPr>
        <w:t>целями</w:t>
      </w:r>
      <w:r>
        <w:rPr>
          <w:spacing w:val="-1"/>
          <w:sz w:val="24"/>
        </w:rPr>
        <w:t xml:space="preserve"> </w:t>
      </w:r>
      <w:r>
        <w:rPr>
          <w:sz w:val="24"/>
        </w:rPr>
        <w:t>и</w:t>
      </w:r>
      <w:r>
        <w:rPr>
          <w:spacing w:val="-1"/>
          <w:sz w:val="24"/>
        </w:rPr>
        <w:t xml:space="preserve"> </w:t>
      </w:r>
      <w:r>
        <w:rPr>
          <w:sz w:val="24"/>
        </w:rPr>
        <w:t>условиями общения в</w:t>
      </w:r>
      <w:r>
        <w:rPr>
          <w:spacing w:val="-1"/>
          <w:sz w:val="24"/>
        </w:rPr>
        <w:t xml:space="preserve"> </w:t>
      </w:r>
      <w:r>
        <w:rPr>
          <w:sz w:val="24"/>
        </w:rPr>
        <w:t>знакомой среде;</w:t>
      </w:r>
    </w:p>
    <w:p w:rsidR="00F11B8F" w:rsidRDefault="00920C79" w:rsidP="004F177C">
      <w:pPr>
        <w:pStyle w:val="a4"/>
        <w:numPr>
          <w:ilvl w:val="0"/>
          <w:numId w:val="45"/>
        </w:numPr>
        <w:tabs>
          <w:tab w:val="left" w:pos="1958"/>
          <w:tab w:val="left" w:pos="1959"/>
        </w:tabs>
        <w:spacing w:line="276" w:lineRule="auto"/>
        <w:ind w:right="688" w:firstLine="567"/>
        <w:jc w:val="both"/>
        <w:rPr>
          <w:sz w:val="24"/>
        </w:rPr>
      </w:pPr>
      <w:r>
        <w:rPr>
          <w:sz w:val="24"/>
        </w:rPr>
        <w:t>проявлять</w:t>
      </w:r>
      <w:r>
        <w:rPr>
          <w:spacing w:val="1"/>
          <w:sz w:val="24"/>
        </w:rPr>
        <w:t xml:space="preserve"> </w:t>
      </w:r>
      <w:r>
        <w:rPr>
          <w:sz w:val="24"/>
        </w:rPr>
        <w:t>уважительное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собеседнику,</w:t>
      </w:r>
      <w:r>
        <w:rPr>
          <w:spacing w:val="1"/>
          <w:sz w:val="24"/>
        </w:rPr>
        <w:t xml:space="preserve"> </w:t>
      </w:r>
      <w:r>
        <w:rPr>
          <w:sz w:val="24"/>
        </w:rPr>
        <w:t>соблюдать</w:t>
      </w:r>
      <w:r>
        <w:rPr>
          <w:spacing w:val="1"/>
          <w:sz w:val="24"/>
        </w:rPr>
        <w:t xml:space="preserve"> </w:t>
      </w:r>
      <w:r>
        <w:rPr>
          <w:sz w:val="24"/>
        </w:rPr>
        <w:t>правила</w:t>
      </w:r>
      <w:r>
        <w:rPr>
          <w:spacing w:val="1"/>
          <w:sz w:val="24"/>
        </w:rPr>
        <w:t xml:space="preserve"> </w:t>
      </w:r>
      <w:r>
        <w:rPr>
          <w:sz w:val="24"/>
        </w:rPr>
        <w:t>ведения</w:t>
      </w:r>
      <w:r>
        <w:rPr>
          <w:spacing w:val="-2"/>
          <w:sz w:val="24"/>
        </w:rPr>
        <w:t xml:space="preserve"> </w:t>
      </w:r>
      <w:r>
        <w:rPr>
          <w:sz w:val="24"/>
        </w:rPr>
        <w:t>диалоги</w:t>
      </w:r>
      <w:r>
        <w:rPr>
          <w:spacing w:val="-1"/>
          <w:sz w:val="24"/>
        </w:rPr>
        <w:t xml:space="preserve"> </w:t>
      </w:r>
      <w:r>
        <w:rPr>
          <w:sz w:val="24"/>
        </w:rPr>
        <w:t>и</w:t>
      </w:r>
      <w:r>
        <w:rPr>
          <w:spacing w:val="1"/>
          <w:sz w:val="24"/>
        </w:rPr>
        <w:t xml:space="preserve"> </w:t>
      </w:r>
      <w:r>
        <w:rPr>
          <w:sz w:val="24"/>
        </w:rPr>
        <w:t>дискуссии;</w:t>
      </w:r>
    </w:p>
    <w:p w:rsidR="00F11B8F" w:rsidRDefault="00920C79" w:rsidP="004F177C">
      <w:pPr>
        <w:pStyle w:val="a4"/>
        <w:numPr>
          <w:ilvl w:val="0"/>
          <w:numId w:val="45"/>
        </w:numPr>
        <w:tabs>
          <w:tab w:val="left" w:pos="1958"/>
          <w:tab w:val="left" w:pos="1959"/>
        </w:tabs>
        <w:spacing w:line="275" w:lineRule="exact"/>
        <w:ind w:left="1958"/>
        <w:jc w:val="both"/>
        <w:rPr>
          <w:sz w:val="24"/>
        </w:rPr>
      </w:pPr>
      <w:r>
        <w:rPr>
          <w:sz w:val="24"/>
        </w:rPr>
        <w:t>признавать</w:t>
      </w:r>
      <w:r>
        <w:rPr>
          <w:spacing w:val="-5"/>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5"/>
          <w:sz w:val="24"/>
        </w:rPr>
        <w:t xml:space="preserve"> </w:t>
      </w:r>
      <w:r>
        <w:rPr>
          <w:sz w:val="24"/>
        </w:rPr>
        <w:t>точек</w:t>
      </w:r>
      <w:r>
        <w:rPr>
          <w:spacing w:val="-3"/>
          <w:sz w:val="24"/>
        </w:rPr>
        <w:t xml:space="preserve"> </w:t>
      </w:r>
      <w:r>
        <w:rPr>
          <w:sz w:val="24"/>
        </w:rPr>
        <w:t>зрения;</w:t>
      </w:r>
    </w:p>
    <w:p w:rsidR="00F11B8F" w:rsidRDefault="00920C79" w:rsidP="004F177C">
      <w:pPr>
        <w:pStyle w:val="a4"/>
        <w:numPr>
          <w:ilvl w:val="0"/>
          <w:numId w:val="45"/>
        </w:numPr>
        <w:tabs>
          <w:tab w:val="left" w:pos="1958"/>
          <w:tab w:val="left" w:pos="1959"/>
        </w:tabs>
        <w:spacing w:before="41"/>
        <w:ind w:left="1958"/>
        <w:jc w:val="both"/>
        <w:rPr>
          <w:sz w:val="24"/>
        </w:rPr>
      </w:pPr>
      <w:r>
        <w:rPr>
          <w:sz w:val="24"/>
        </w:rPr>
        <w:t>корректно</w:t>
      </w:r>
      <w:r>
        <w:rPr>
          <w:spacing w:val="-3"/>
          <w:sz w:val="24"/>
        </w:rPr>
        <w:t xml:space="preserve"> </w:t>
      </w:r>
      <w:r>
        <w:rPr>
          <w:sz w:val="24"/>
        </w:rPr>
        <w:t>и</w:t>
      </w:r>
      <w:r>
        <w:rPr>
          <w:spacing w:val="-4"/>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Pr>
          <w:sz w:val="24"/>
        </w:rPr>
        <w:t>своё</w:t>
      </w:r>
      <w:r>
        <w:rPr>
          <w:spacing w:val="-3"/>
          <w:sz w:val="24"/>
        </w:rPr>
        <w:t xml:space="preserve"> </w:t>
      </w:r>
      <w:r>
        <w:rPr>
          <w:sz w:val="24"/>
        </w:rPr>
        <w:t>мнение;</w:t>
      </w:r>
    </w:p>
    <w:p w:rsidR="00F11B8F" w:rsidRDefault="00920C79" w:rsidP="004F177C">
      <w:pPr>
        <w:pStyle w:val="a4"/>
        <w:numPr>
          <w:ilvl w:val="0"/>
          <w:numId w:val="45"/>
        </w:numPr>
        <w:tabs>
          <w:tab w:val="left" w:pos="1958"/>
          <w:tab w:val="left" w:pos="1959"/>
        </w:tabs>
        <w:spacing w:before="42"/>
        <w:ind w:left="1958"/>
        <w:jc w:val="both"/>
        <w:rPr>
          <w:sz w:val="24"/>
        </w:rPr>
      </w:pPr>
      <w:r>
        <w:rPr>
          <w:sz w:val="24"/>
        </w:rPr>
        <w:t>строить</w:t>
      </w:r>
      <w:r>
        <w:rPr>
          <w:spacing w:val="-4"/>
          <w:sz w:val="24"/>
        </w:rPr>
        <w:t xml:space="preserve"> </w:t>
      </w:r>
      <w:r>
        <w:rPr>
          <w:sz w:val="24"/>
        </w:rPr>
        <w:t>речевое</w:t>
      </w:r>
      <w:r>
        <w:rPr>
          <w:spacing w:val="-3"/>
          <w:sz w:val="24"/>
        </w:rPr>
        <w:t xml:space="preserve"> </w:t>
      </w:r>
      <w:r>
        <w:rPr>
          <w:sz w:val="24"/>
        </w:rPr>
        <w:t>высказывание</w:t>
      </w:r>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2"/>
          <w:sz w:val="24"/>
        </w:rPr>
        <w:t xml:space="preserve"> </w:t>
      </w:r>
      <w:r>
        <w:rPr>
          <w:sz w:val="24"/>
        </w:rPr>
        <w:t>задачей;</w:t>
      </w:r>
    </w:p>
    <w:p w:rsidR="00F11B8F" w:rsidRDefault="00920C79" w:rsidP="004F177C">
      <w:pPr>
        <w:pStyle w:val="a4"/>
        <w:numPr>
          <w:ilvl w:val="0"/>
          <w:numId w:val="45"/>
        </w:numPr>
        <w:tabs>
          <w:tab w:val="left" w:pos="1958"/>
          <w:tab w:val="left" w:pos="1959"/>
        </w:tabs>
        <w:spacing w:before="42" w:line="276" w:lineRule="auto"/>
        <w:ind w:right="688" w:firstLine="567"/>
        <w:jc w:val="both"/>
        <w:rPr>
          <w:sz w:val="24"/>
        </w:rPr>
      </w:pPr>
      <w:r>
        <w:rPr>
          <w:sz w:val="24"/>
        </w:rPr>
        <w:t>создавать</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w:t>
      </w:r>
      <w:r>
        <w:rPr>
          <w:spacing w:val="1"/>
          <w:sz w:val="24"/>
        </w:rPr>
        <w:t xml:space="preserve"> </w:t>
      </w:r>
      <w:r>
        <w:rPr>
          <w:sz w:val="24"/>
        </w:rPr>
        <w:t>(описание,</w:t>
      </w:r>
      <w:r>
        <w:rPr>
          <w:spacing w:val="1"/>
          <w:sz w:val="24"/>
        </w:rPr>
        <w:t xml:space="preserve"> </w:t>
      </w:r>
      <w:r>
        <w:rPr>
          <w:sz w:val="24"/>
        </w:rPr>
        <w:t>рассуждение,</w:t>
      </w:r>
      <w:r>
        <w:rPr>
          <w:spacing w:val="1"/>
          <w:sz w:val="24"/>
        </w:rPr>
        <w:t xml:space="preserve"> </w:t>
      </w:r>
      <w:r>
        <w:rPr>
          <w:sz w:val="24"/>
        </w:rPr>
        <w:t>повествование)</w:t>
      </w:r>
      <w:r>
        <w:rPr>
          <w:spacing w:val="-1"/>
          <w:sz w:val="24"/>
        </w:rPr>
        <w:t xml:space="preserve"> </w:t>
      </w:r>
      <w:r>
        <w:rPr>
          <w:sz w:val="24"/>
        </w:rPr>
        <w:t>в соответствии</w:t>
      </w:r>
      <w:r>
        <w:rPr>
          <w:spacing w:val="-2"/>
          <w:sz w:val="24"/>
        </w:rPr>
        <w:t xml:space="preserve"> </w:t>
      </w:r>
      <w:r>
        <w:rPr>
          <w:sz w:val="24"/>
        </w:rPr>
        <w:t>с речевой ситуацией;</w:t>
      </w:r>
    </w:p>
    <w:p w:rsidR="00F11B8F" w:rsidRDefault="00920C79" w:rsidP="004F177C">
      <w:pPr>
        <w:pStyle w:val="a4"/>
        <w:numPr>
          <w:ilvl w:val="0"/>
          <w:numId w:val="45"/>
        </w:numPr>
        <w:tabs>
          <w:tab w:val="left" w:pos="1958"/>
          <w:tab w:val="left" w:pos="1959"/>
        </w:tabs>
        <w:spacing w:line="276" w:lineRule="auto"/>
        <w:ind w:right="687" w:firstLine="567"/>
        <w:jc w:val="both"/>
        <w:rPr>
          <w:sz w:val="24"/>
        </w:rPr>
      </w:pPr>
      <w:r>
        <w:rPr>
          <w:sz w:val="24"/>
        </w:rPr>
        <w:t>готовить</w:t>
      </w:r>
      <w:r>
        <w:rPr>
          <w:spacing w:val="1"/>
          <w:sz w:val="24"/>
        </w:rPr>
        <w:t xml:space="preserve"> </w:t>
      </w:r>
      <w:r>
        <w:rPr>
          <w:sz w:val="24"/>
        </w:rPr>
        <w:t>небольшие</w:t>
      </w:r>
      <w:r>
        <w:rPr>
          <w:spacing w:val="1"/>
          <w:sz w:val="24"/>
        </w:rPr>
        <w:t xml:space="preserve"> </w:t>
      </w:r>
      <w:r>
        <w:rPr>
          <w:sz w:val="24"/>
        </w:rPr>
        <w:t>публичные</w:t>
      </w:r>
      <w:r>
        <w:rPr>
          <w:spacing w:val="1"/>
          <w:sz w:val="24"/>
        </w:rPr>
        <w:t xml:space="preserve"> </w:t>
      </w:r>
      <w:r>
        <w:rPr>
          <w:sz w:val="24"/>
        </w:rPr>
        <w:t>выступления</w:t>
      </w:r>
      <w:r>
        <w:rPr>
          <w:spacing w:val="1"/>
          <w:sz w:val="24"/>
        </w:rPr>
        <w:t xml:space="preserve"> </w:t>
      </w:r>
      <w:r>
        <w:rPr>
          <w:sz w:val="24"/>
        </w:rPr>
        <w:t>о</w:t>
      </w:r>
      <w:r>
        <w:rPr>
          <w:spacing w:val="1"/>
          <w:sz w:val="24"/>
        </w:rPr>
        <w:t xml:space="preserve"> </w:t>
      </w:r>
      <w:r>
        <w:rPr>
          <w:sz w:val="24"/>
        </w:rPr>
        <w:t>результатах</w:t>
      </w:r>
      <w:r>
        <w:rPr>
          <w:spacing w:val="1"/>
          <w:sz w:val="24"/>
        </w:rPr>
        <w:t xml:space="preserve"> </w:t>
      </w:r>
      <w:r>
        <w:rPr>
          <w:sz w:val="24"/>
        </w:rPr>
        <w:t>парной</w:t>
      </w:r>
      <w:r>
        <w:rPr>
          <w:spacing w:val="1"/>
          <w:sz w:val="24"/>
        </w:rPr>
        <w:t xml:space="preserve"> </w:t>
      </w:r>
      <w:r>
        <w:rPr>
          <w:sz w:val="24"/>
        </w:rPr>
        <w:t>и</w:t>
      </w:r>
      <w:r>
        <w:rPr>
          <w:spacing w:val="1"/>
          <w:sz w:val="24"/>
        </w:rPr>
        <w:t xml:space="preserve"> </w:t>
      </w:r>
      <w:r>
        <w:rPr>
          <w:sz w:val="24"/>
        </w:rPr>
        <w:t>групповой</w:t>
      </w:r>
      <w:r>
        <w:rPr>
          <w:spacing w:val="1"/>
          <w:sz w:val="24"/>
        </w:rPr>
        <w:t xml:space="preserve"> </w:t>
      </w:r>
      <w:r>
        <w:rPr>
          <w:sz w:val="24"/>
        </w:rPr>
        <w:t>работы,</w:t>
      </w:r>
      <w:r>
        <w:rPr>
          <w:spacing w:val="1"/>
          <w:sz w:val="24"/>
        </w:rPr>
        <w:t xml:space="preserve"> </w:t>
      </w:r>
      <w:r>
        <w:rPr>
          <w:sz w:val="24"/>
        </w:rPr>
        <w:t>о</w:t>
      </w:r>
      <w:r>
        <w:rPr>
          <w:spacing w:val="1"/>
          <w:sz w:val="24"/>
        </w:rPr>
        <w:t xml:space="preserve"> </w:t>
      </w:r>
      <w:r>
        <w:rPr>
          <w:sz w:val="24"/>
        </w:rPr>
        <w:t>результатах</w:t>
      </w:r>
      <w:r>
        <w:rPr>
          <w:spacing w:val="1"/>
          <w:sz w:val="24"/>
        </w:rPr>
        <w:t xml:space="preserve"> </w:t>
      </w:r>
      <w:r>
        <w:rPr>
          <w:sz w:val="24"/>
        </w:rPr>
        <w:t>наблюдения,</w:t>
      </w:r>
      <w:r>
        <w:rPr>
          <w:spacing w:val="1"/>
          <w:sz w:val="24"/>
        </w:rPr>
        <w:t xml:space="preserve"> </w:t>
      </w:r>
      <w:r>
        <w:rPr>
          <w:sz w:val="24"/>
        </w:rPr>
        <w:t>выполненного</w:t>
      </w:r>
      <w:r>
        <w:rPr>
          <w:spacing w:val="1"/>
          <w:sz w:val="24"/>
        </w:rPr>
        <w:t xml:space="preserve"> </w:t>
      </w:r>
      <w:r>
        <w:rPr>
          <w:sz w:val="24"/>
        </w:rPr>
        <w:t>мини-исследования,</w:t>
      </w:r>
      <w:r>
        <w:rPr>
          <w:spacing w:val="1"/>
          <w:sz w:val="24"/>
        </w:rPr>
        <w:t xml:space="preserve"> </w:t>
      </w:r>
      <w:r>
        <w:rPr>
          <w:sz w:val="24"/>
        </w:rPr>
        <w:t>проектного</w:t>
      </w:r>
      <w:r>
        <w:rPr>
          <w:spacing w:val="-2"/>
          <w:sz w:val="24"/>
        </w:rPr>
        <w:t xml:space="preserve"> </w:t>
      </w:r>
      <w:r>
        <w:rPr>
          <w:sz w:val="24"/>
        </w:rPr>
        <w:t>задания;</w:t>
      </w:r>
    </w:p>
    <w:p w:rsidR="00F11B8F" w:rsidRDefault="00920C79" w:rsidP="004F177C">
      <w:pPr>
        <w:pStyle w:val="a4"/>
        <w:numPr>
          <w:ilvl w:val="0"/>
          <w:numId w:val="45"/>
        </w:numPr>
        <w:tabs>
          <w:tab w:val="left" w:pos="1958"/>
          <w:tab w:val="left" w:pos="1959"/>
        </w:tabs>
        <w:spacing w:line="276" w:lineRule="auto"/>
        <w:ind w:right="690" w:firstLine="567"/>
        <w:jc w:val="both"/>
        <w:rPr>
          <w:sz w:val="24"/>
        </w:rPr>
      </w:pPr>
      <w:r>
        <w:rPr>
          <w:sz w:val="24"/>
        </w:rPr>
        <w:t>подбирать</w:t>
      </w:r>
      <w:r>
        <w:rPr>
          <w:spacing w:val="1"/>
          <w:sz w:val="24"/>
        </w:rPr>
        <w:t xml:space="preserve"> </w:t>
      </w:r>
      <w:r>
        <w:rPr>
          <w:sz w:val="24"/>
        </w:rPr>
        <w:t>иллюстративный</w:t>
      </w:r>
      <w:r>
        <w:rPr>
          <w:spacing w:val="1"/>
          <w:sz w:val="24"/>
        </w:rPr>
        <w:t xml:space="preserve"> </w:t>
      </w:r>
      <w:r>
        <w:rPr>
          <w:sz w:val="24"/>
        </w:rPr>
        <w:t>материал</w:t>
      </w:r>
      <w:r>
        <w:rPr>
          <w:spacing w:val="1"/>
          <w:sz w:val="24"/>
        </w:rPr>
        <w:t xml:space="preserve"> </w:t>
      </w:r>
      <w:r>
        <w:rPr>
          <w:sz w:val="24"/>
        </w:rPr>
        <w:t>(рисунки,</w:t>
      </w:r>
      <w:r>
        <w:rPr>
          <w:spacing w:val="1"/>
          <w:sz w:val="24"/>
        </w:rPr>
        <w:t xml:space="preserve"> </w:t>
      </w:r>
      <w:r>
        <w:rPr>
          <w:sz w:val="24"/>
        </w:rPr>
        <w:t>фото,</w:t>
      </w:r>
      <w:r>
        <w:rPr>
          <w:spacing w:val="1"/>
          <w:sz w:val="24"/>
        </w:rPr>
        <w:t xml:space="preserve"> </w:t>
      </w:r>
      <w:r>
        <w:rPr>
          <w:sz w:val="24"/>
        </w:rPr>
        <w:t>плакаты)</w:t>
      </w:r>
      <w:r>
        <w:rPr>
          <w:spacing w:val="1"/>
          <w:sz w:val="24"/>
        </w:rPr>
        <w:t xml:space="preserve"> </w:t>
      </w:r>
      <w:r>
        <w:rPr>
          <w:sz w:val="24"/>
        </w:rPr>
        <w:t>к</w:t>
      </w:r>
      <w:r>
        <w:rPr>
          <w:spacing w:val="1"/>
          <w:sz w:val="24"/>
        </w:rPr>
        <w:t xml:space="preserve"> </w:t>
      </w:r>
      <w:r>
        <w:rPr>
          <w:sz w:val="24"/>
        </w:rPr>
        <w:t>тексту</w:t>
      </w:r>
      <w:r>
        <w:rPr>
          <w:spacing w:val="1"/>
          <w:sz w:val="24"/>
        </w:rPr>
        <w:t xml:space="preserve"> </w:t>
      </w:r>
      <w:r>
        <w:rPr>
          <w:sz w:val="24"/>
        </w:rPr>
        <w:t>выступления.</w:t>
      </w:r>
    </w:p>
    <w:p w:rsidR="00F11B8F" w:rsidRDefault="00920C79">
      <w:pPr>
        <w:pStyle w:val="1"/>
      </w:pPr>
      <w:r>
        <w:t>Совместная</w:t>
      </w:r>
      <w:r>
        <w:rPr>
          <w:spacing w:val="-7"/>
        </w:rPr>
        <w:t xml:space="preserve"> </w:t>
      </w:r>
      <w:r>
        <w:t>деятельность:</w:t>
      </w:r>
    </w:p>
    <w:p w:rsidR="00F11B8F" w:rsidRDefault="00920C79" w:rsidP="004F177C">
      <w:pPr>
        <w:pStyle w:val="a4"/>
        <w:numPr>
          <w:ilvl w:val="0"/>
          <w:numId w:val="44"/>
        </w:numPr>
        <w:tabs>
          <w:tab w:val="left" w:pos="1958"/>
          <w:tab w:val="left" w:pos="1959"/>
        </w:tabs>
        <w:spacing w:before="41" w:line="276" w:lineRule="auto"/>
        <w:ind w:right="689" w:firstLine="567"/>
        <w:jc w:val="both"/>
        <w:rPr>
          <w:sz w:val="24"/>
        </w:rPr>
      </w:pPr>
      <w:r>
        <w:rPr>
          <w:sz w:val="24"/>
        </w:rPr>
        <w:t>формулировать</w:t>
      </w:r>
      <w:r>
        <w:rPr>
          <w:spacing w:val="1"/>
          <w:sz w:val="24"/>
        </w:rPr>
        <w:t xml:space="preserve"> </w:t>
      </w:r>
      <w:r>
        <w:rPr>
          <w:sz w:val="24"/>
        </w:rPr>
        <w:t>краткосрочные</w:t>
      </w:r>
      <w:r>
        <w:rPr>
          <w:spacing w:val="1"/>
          <w:sz w:val="24"/>
        </w:rPr>
        <w:t xml:space="preserve"> </w:t>
      </w:r>
      <w:r>
        <w:rPr>
          <w:sz w:val="24"/>
        </w:rPr>
        <w:t>и</w:t>
      </w:r>
      <w:r>
        <w:rPr>
          <w:spacing w:val="1"/>
          <w:sz w:val="24"/>
        </w:rPr>
        <w:t xml:space="preserve"> </w:t>
      </w:r>
      <w:r>
        <w:rPr>
          <w:sz w:val="24"/>
        </w:rPr>
        <w:t>долгосрочные</w:t>
      </w:r>
      <w:r>
        <w:rPr>
          <w:spacing w:val="1"/>
          <w:sz w:val="24"/>
        </w:rPr>
        <w:t xml:space="preserve"> </w:t>
      </w:r>
      <w:r>
        <w:rPr>
          <w:sz w:val="24"/>
        </w:rPr>
        <w:t>цели</w:t>
      </w:r>
      <w:r>
        <w:rPr>
          <w:spacing w:val="1"/>
          <w:sz w:val="24"/>
        </w:rPr>
        <w:t xml:space="preserve"> </w:t>
      </w:r>
      <w:r>
        <w:rPr>
          <w:sz w:val="24"/>
        </w:rPr>
        <w:t>(индивидуальные</w:t>
      </w:r>
      <w:r>
        <w:rPr>
          <w:spacing w:val="1"/>
          <w:sz w:val="24"/>
        </w:rPr>
        <w:t xml:space="preserve"> </w:t>
      </w:r>
      <w:r>
        <w:rPr>
          <w:sz w:val="24"/>
        </w:rPr>
        <w:t>с</w:t>
      </w:r>
      <w:r>
        <w:rPr>
          <w:spacing w:val="1"/>
          <w:sz w:val="24"/>
        </w:rPr>
        <w:t xml:space="preserve"> </w:t>
      </w:r>
      <w:r>
        <w:rPr>
          <w:sz w:val="24"/>
        </w:rPr>
        <w:t>учётом участия в коллективных задачах) в стандартной (типовой) ситуации на основе</w:t>
      </w:r>
      <w:r>
        <w:rPr>
          <w:spacing w:val="1"/>
          <w:sz w:val="24"/>
        </w:rPr>
        <w:t xml:space="preserve"> </w:t>
      </w:r>
      <w:r>
        <w:rPr>
          <w:sz w:val="24"/>
        </w:rPr>
        <w:t>предложенного учителем формата планирования, распределения промежуточных шагов и</w:t>
      </w:r>
      <w:r>
        <w:rPr>
          <w:spacing w:val="1"/>
          <w:sz w:val="24"/>
        </w:rPr>
        <w:t xml:space="preserve"> </w:t>
      </w:r>
      <w:r>
        <w:rPr>
          <w:sz w:val="24"/>
        </w:rPr>
        <w:t>сроков;</w:t>
      </w:r>
    </w:p>
    <w:p w:rsidR="00F11B8F" w:rsidRDefault="00920C79" w:rsidP="004F177C">
      <w:pPr>
        <w:pStyle w:val="a4"/>
        <w:numPr>
          <w:ilvl w:val="0"/>
          <w:numId w:val="44"/>
        </w:numPr>
        <w:tabs>
          <w:tab w:val="left" w:pos="1958"/>
          <w:tab w:val="left" w:pos="1959"/>
        </w:tabs>
        <w:spacing w:before="1" w:line="276" w:lineRule="auto"/>
        <w:ind w:right="690" w:firstLine="567"/>
        <w:jc w:val="both"/>
        <w:rPr>
          <w:sz w:val="24"/>
        </w:rPr>
      </w:pPr>
      <w:r>
        <w:rPr>
          <w:sz w:val="24"/>
        </w:rPr>
        <w:t>принимать цель совместной деятельности, коллективно строить действия по</w:t>
      </w:r>
      <w:r>
        <w:rPr>
          <w:spacing w:val="1"/>
          <w:sz w:val="24"/>
        </w:rPr>
        <w:t xml:space="preserve"> </w:t>
      </w:r>
      <w:r>
        <w:rPr>
          <w:sz w:val="24"/>
        </w:rPr>
        <w:t>её</w:t>
      </w:r>
      <w:r>
        <w:rPr>
          <w:spacing w:val="1"/>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w:t>
      </w:r>
      <w:r>
        <w:rPr>
          <w:spacing w:val="-2"/>
          <w:sz w:val="24"/>
        </w:rPr>
        <w:t xml:space="preserve"> </w:t>
      </w:r>
      <w:r>
        <w:rPr>
          <w:sz w:val="24"/>
        </w:rPr>
        <w:t>работы;</w:t>
      </w:r>
    </w:p>
    <w:p w:rsidR="00F11B8F" w:rsidRDefault="00920C79" w:rsidP="004F177C">
      <w:pPr>
        <w:pStyle w:val="a4"/>
        <w:numPr>
          <w:ilvl w:val="0"/>
          <w:numId w:val="44"/>
        </w:numPr>
        <w:tabs>
          <w:tab w:val="left" w:pos="1958"/>
          <w:tab w:val="left" w:pos="1959"/>
        </w:tabs>
        <w:spacing w:line="276" w:lineRule="auto"/>
        <w:ind w:right="691" w:firstLine="567"/>
        <w:jc w:val="both"/>
        <w:rPr>
          <w:sz w:val="24"/>
        </w:rPr>
      </w:pPr>
      <w:r>
        <w:rPr>
          <w:sz w:val="24"/>
        </w:rPr>
        <w:t>проявлять</w:t>
      </w:r>
      <w:r>
        <w:rPr>
          <w:spacing w:val="1"/>
          <w:sz w:val="24"/>
        </w:rPr>
        <w:t xml:space="preserve"> </w:t>
      </w:r>
      <w:r>
        <w:rPr>
          <w:sz w:val="24"/>
        </w:rPr>
        <w:t>готовность</w:t>
      </w:r>
      <w:r>
        <w:rPr>
          <w:spacing w:val="1"/>
          <w:sz w:val="24"/>
        </w:rPr>
        <w:t xml:space="preserve"> </w:t>
      </w:r>
      <w:r>
        <w:rPr>
          <w:sz w:val="24"/>
        </w:rPr>
        <w:t>руководить,</w:t>
      </w:r>
      <w:r>
        <w:rPr>
          <w:spacing w:val="1"/>
          <w:sz w:val="24"/>
        </w:rPr>
        <w:t xml:space="preserve"> </w:t>
      </w:r>
      <w:r>
        <w:rPr>
          <w:sz w:val="24"/>
        </w:rPr>
        <w:t>выполнять</w:t>
      </w:r>
      <w:r>
        <w:rPr>
          <w:spacing w:val="1"/>
          <w:sz w:val="24"/>
        </w:rPr>
        <w:t xml:space="preserve"> </w:t>
      </w:r>
      <w:r>
        <w:rPr>
          <w:sz w:val="24"/>
        </w:rPr>
        <w:t>поручения,</w:t>
      </w:r>
      <w:r>
        <w:rPr>
          <w:spacing w:val="1"/>
          <w:sz w:val="24"/>
        </w:rPr>
        <w:t xml:space="preserve"> </w:t>
      </w:r>
      <w:r>
        <w:rPr>
          <w:sz w:val="24"/>
        </w:rPr>
        <w:t>подчиняться,</w:t>
      </w:r>
      <w:r>
        <w:rPr>
          <w:spacing w:val="-57"/>
          <w:sz w:val="24"/>
        </w:rPr>
        <w:t xml:space="preserve"> </w:t>
      </w:r>
      <w:r>
        <w:rPr>
          <w:sz w:val="24"/>
        </w:rPr>
        <w:t>самостоятельно</w:t>
      </w:r>
      <w:r>
        <w:rPr>
          <w:spacing w:val="-1"/>
          <w:sz w:val="24"/>
        </w:rPr>
        <w:t xml:space="preserve"> </w:t>
      </w:r>
      <w:r>
        <w:rPr>
          <w:sz w:val="24"/>
        </w:rPr>
        <w:t>разрешать</w:t>
      </w:r>
      <w:r>
        <w:rPr>
          <w:spacing w:val="-1"/>
          <w:sz w:val="24"/>
        </w:rPr>
        <w:t xml:space="preserve"> </w:t>
      </w:r>
      <w:r>
        <w:rPr>
          <w:sz w:val="24"/>
        </w:rPr>
        <w:t>конфликты;</w:t>
      </w:r>
    </w:p>
    <w:p w:rsidR="00F11B8F" w:rsidRDefault="00920C79" w:rsidP="004F177C">
      <w:pPr>
        <w:pStyle w:val="a4"/>
        <w:numPr>
          <w:ilvl w:val="0"/>
          <w:numId w:val="44"/>
        </w:numPr>
        <w:tabs>
          <w:tab w:val="left" w:pos="1958"/>
          <w:tab w:val="left" w:pos="1959"/>
        </w:tabs>
        <w:spacing w:line="275" w:lineRule="exact"/>
        <w:ind w:left="1958"/>
        <w:jc w:val="both"/>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920C79" w:rsidP="004F177C">
      <w:pPr>
        <w:pStyle w:val="a4"/>
        <w:numPr>
          <w:ilvl w:val="0"/>
          <w:numId w:val="44"/>
        </w:numPr>
        <w:tabs>
          <w:tab w:val="left" w:pos="1958"/>
          <w:tab w:val="left" w:pos="1959"/>
        </w:tabs>
        <w:spacing w:before="42"/>
        <w:ind w:left="1958"/>
        <w:jc w:val="both"/>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3"/>
          <w:sz w:val="24"/>
        </w:rPr>
        <w:t xml:space="preserve"> </w:t>
      </w:r>
      <w:r>
        <w:rPr>
          <w:sz w:val="24"/>
        </w:rPr>
        <w:t>в</w:t>
      </w:r>
      <w:r>
        <w:rPr>
          <w:spacing w:val="-1"/>
          <w:sz w:val="24"/>
        </w:rPr>
        <w:t xml:space="preserve"> </w:t>
      </w:r>
      <w:r>
        <w:rPr>
          <w:sz w:val="24"/>
        </w:rPr>
        <w:t>общий</w:t>
      </w:r>
      <w:r>
        <w:rPr>
          <w:spacing w:val="-3"/>
          <w:sz w:val="24"/>
        </w:rPr>
        <w:t xml:space="preserve"> </w:t>
      </w:r>
      <w:r>
        <w:rPr>
          <w:sz w:val="24"/>
        </w:rPr>
        <w:t>результат;</w:t>
      </w:r>
    </w:p>
    <w:p w:rsidR="00F11B8F" w:rsidRDefault="00920C79" w:rsidP="004F177C">
      <w:pPr>
        <w:pStyle w:val="a4"/>
        <w:numPr>
          <w:ilvl w:val="0"/>
          <w:numId w:val="44"/>
        </w:numPr>
        <w:tabs>
          <w:tab w:val="left" w:pos="1958"/>
          <w:tab w:val="left" w:pos="1959"/>
        </w:tabs>
        <w:spacing w:before="42" w:line="276" w:lineRule="auto"/>
        <w:ind w:right="689" w:firstLine="567"/>
        <w:jc w:val="both"/>
        <w:rPr>
          <w:sz w:val="24"/>
        </w:rPr>
      </w:pPr>
      <w:r>
        <w:rPr>
          <w:sz w:val="24"/>
        </w:rPr>
        <w:t>выполнять</w:t>
      </w:r>
      <w:r>
        <w:rPr>
          <w:spacing w:val="1"/>
          <w:sz w:val="24"/>
        </w:rPr>
        <w:t xml:space="preserve"> </w:t>
      </w:r>
      <w:r>
        <w:rPr>
          <w:sz w:val="24"/>
        </w:rPr>
        <w:t>совместные</w:t>
      </w:r>
      <w:r>
        <w:rPr>
          <w:spacing w:val="1"/>
          <w:sz w:val="24"/>
        </w:rPr>
        <w:t xml:space="preserve"> </w:t>
      </w:r>
      <w:r>
        <w:rPr>
          <w:sz w:val="24"/>
        </w:rPr>
        <w:t>проектные</w:t>
      </w:r>
      <w:r>
        <w:rPr>
          <w:spacing w:val="1"/>
          <w:sz w:val="24"/>
        </w:rPr>
        <w:t xml:space="preserve"> </w:t>
      </w:r>
      <w:r>
        <w:rPr>
          <w:sz w:val="24"/>
        </w:rPr>
        <w:t>задания</w:t>
      </w:r>
      <w:r>
        <w:rPr>
          <w:spacing w:val="1"/>
          <w:sz w:val="24"/>
        </w:rPr>
        <w:t xml:space="preserve"> </w:t>
      </w:r>
      <w:r>
        <w:rPr>
          <w:sz w:val="24"/>
        </w:rPr>
        <w:t>с</w:t>
      </w:r>
      <w:r>
        <w:rPr>
          <w:spacing w:val="1"/>
          <w:sz w:val="24"/>
        </w:rPr>
        <w:t xml:space="preserve"> </w:t>
      </w:r>
      <w:r>
        <w:rPr>
          <w:sz w:val="24"/>
        </w:rPr>
        <w:t>опорой</w:t>
      </w:r>
      <w:r>
        <w:rPr>
          <w:spacing w:val="1"/>
          <w:sz w:val="24"/>
        </w:rPr>
        <w:t xml:space="preserve"> </w:t>
      </w:r>
      <w:r>
        <w:rPr>
          <w:sz w:val="24"/>
        </w:rPr>
        <w:t>на</w:t>
      </w:r>
      <w:r>
        <w:rPr>
          <w:spacing w:val="1"/>
          <w:sz w:val="24"/>
        </w:rPr>
        <w:t xml:space="preserve"> </w:t>
      </w:r>
      <w:r>
        <w:rPr>
          <w:sz w:val="24"/>
        </w:rPr>
        <w:t>предложенные</w:t>
      </w:r>
      <w:r>
        <w:rPr>
          <w:spacing w:val="1"/>
          <w:sz w:val="24"/>
        </w:rPr>
        <w:t xml:space="preserve"> </w:t>
      </w:r>
      <w:r>
        <w:rPr>
          <w:sz w:val="24"/>
        </w:rPr>
        <w:t>образцы.</w:t>
      </w:r>
    </w:p>
    <w:p w:rsidR="00F11B8F" w:rsidRDefault="00920C79">
      <w:pPr>
        <w:spacing w:line="276" w:lineRule="auto"/>
        <w:ind w:left="542" w:firstLine="567"/>
        <w:rPr>
          <w:b/>
          <w:sz w:val="24"/>
        </w:rPr>
      </w:pPr>
      <w:r>
        <w:rPr>
          <w:sz w:val="24"/>
        </w:rPr>
        <w:t>К</w:t>
      </w:r>
      <w:r>
        <w:rPr>
          <w:spacing w:val="9"/>
          <w:sz w:val="24"/>
        </w:rPr>
        <w:t xml:space="preserve"> </w:t>
      </w:r>
      <w:r>
        <w:rPr>
          <w:sz w:val="24"/>
        </w:rPr>
        <w:t>концу</w:t>
      </w:r>
      <w:r>
        <w:rPr>
          <w:spacing w:val="9"/>
          <w:sz w:val="24"/>
        </w:rPr>
        <w:t xml:space="preserve"> </w:t>
      </w:r>
      <w:r>
        <w:rPr>
          <w:sz w:val="24"/>
        </w:rPr>
        <w:t>обучения</w:t>
      </w:r>
      <w:r>
        <w:rPr>
          <w:spacing w:val="11"/>
          <w:sz w:val="24"/>
        </w:rPr>
        <w:t xml:space="preserve"> </w:t>
      </w:r>
      <w:r>
        <w:rPr>
          <w:sz w:val="24"/>
        </w:rPr>
        <w:t>в</w:t>
      </w:r>
      <w:r>
        <w:rPr>
          <w:spacing w:val="10"/>
          <w:sz w:val="24"/>
        </w:rPr>
        <w:t xml:space="preserve"> </w:t>
      </w:r>
      <w:r>
        <w:rPr>
          <w:sz w:val="24"/>
        </w:rPr>
        <w:t>начальной</w:t>
      </w:r>
      <w:r>
        <w:rPr>
          <w:spacing w:val="10"/>
          <w:sz w:val="24"/>
        </w:rPr>
        <w:t xml:space="preserve"> </w:t>
      </w:r>
      <w:r>
        <w:rPr>
          <w:sz w:val="24"/>
        </w:rPr>
        <w:t>школе</w:t>
      </w:r>
      <w:r>
        <w:rPr>
          <w:spacing w:val="10"/>
          <w:sz w:val="24"/>
        </w:rPr>
        <w:t xml:space="preserve"> </w:t>
      </w:r>
      <w:r>
        <w:rPr>
          <w:sz w:val="24"/>
        </w:rPr>
        <w:t>у</w:t>
      </w:r>
      <w:r>
        <w:rPr>
          <w:spacing w:val="9"/>
          <w:sz w:val="24"/>
        </w:rPr>
        <w:t xml:space="preserve"> </w:t>
      </w:r>
      <w:r>
        <w:rPr>
          <w:sz w:val="24"/>
        </w:rPr>
        <w:t>обучающегося</w:t>
      </w:r>
      <w:r>
        <w:rPr>
          <w:spacing w:val="10"/>
          <w:sz w:val="24"/>
        </w:rPr>
        <w:t xml:space="preserve"> </w:t>
      </w:r>
      <w:r>
        <w:rPr>
          <w:sz w:val="24"/>
        </w:rPr>
        <w:t>формируются</w:t>
      </w:r>
      <w:r>
        <w:rPr>
          <w:spacing w:val="13"/>
          <w:sz w:val="24"/>
        </w:rPr>
        <w:t xml:space="preserve"> </w:t>
      </w:r>
      <w:r>
        <w:rPr>
          <w:b/>
          <w:sz w:val="24"/>
        </w:rPr>
        <w:t>регулятивные</w:t>
      </w:r>
      <w:r>
        <w:rPr>
          <w:b/>
          <w:spacing w:val="-57"/>
          <w:sz w:val="24"/>
        </w:rPr>
        <w:t xml:space="preserve"> </w:t>
      </w:r>
      <w:r>
        <w:rPr>
          <w:b/>
          <w:sz w:val="24"/>
        </w:rPr>
        <w:t>универсальные</w:t>
      </w:r>
      <w:r>
        <w:rPr>
          <w:b/>
          <w:spacing w:val="-2"/>
          <w:sz w:val="24"/>
        </w:rPr>
        <w:t xml:space="preserve"> </w:t>
      </w:r>
      <w:r>
        <w:rPr>
          <w:b/>
          <w:sz w:val="24"/>
        </w:rPr>
        <w:t>учебные действия.</w:t>
      </w:r>
    </w:p>
    <w:p w:rsidR="00F11B8F" w:rsidRDefault="00920C79">
      <w:pPr>
        <w:pStyle w:val="1"/>
        <w:spacing w:line="276" w:lineRule="exact"/>
        <w:jc w:val="left"/>
      </w:pPr>
      <w:r>
        <w:t>Самоорганизация:</w:t>
      </w:r>
    </w:p>
    <w:p w:rsidR="00F11B8F" w:rsidRDefault="00920C79" w:rsidP="004F177C">
      <w:pPr>
        <w:pStyle w:val="a4"/>
        <w:numPr>
          <w:ilvl w:val="0"/>
          <w:numId w:val="43"/>
        </w:numPr>
        <w:tabs>
          <w:tab w:val="left" w:pos="1958"/>
          <w:tab w:val="left" w:pos="1959"/>
        </w:tabs>
        <w:spacing w:before="41"/>
        <w:rPr>
          <w:sz w:val="24"/>
        </w:rPr>
      </w:pPr>
      <w:r>
        <w:rPr>
          <w:sz w:val="24"/>
        </w:rPr>
        <w:t>планировать</w:t>
      </w:r>
      <w:r>
        <w:rPr>
          <w:spacing w:val="-12"/>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решению</w:t>
      </w:r>
      <w:r>
        <w:rPr>
          <w:spacing w:val="-11"/>
          <w:sz w:val="24"/>
        </w:rPr>
        <w:t xml:space="preserve"> </w:t>
      </w:r>
      <w:r>
        <w:rPr>
          <w:sz w:val="24"/>
        </w:rPr>
        <w:t>учебной</w:t>
      </w:r>
      <w:r>
        <w:rPr>
          <w:spacing w:val="-12"/>
          <w:sz w:val="24"/>
        </w:rPr>
        <w:t xml:space="preserve"> </w:t>
      </w:r>
      <w:r>
        <w:rPr>
          <w:sz w:val="24"/>
        </w:rPr>
        <w:t>задачи</w:t>
      </w:r>
      <w:r>
        <w:rPr>
          <w:spacing w:val="-12"/>
          <w:sz w:val="24"/>
        </w:rPr>
        <w:t xml:space="preserve"> </w:t>
      </w:r>
      <w:r>
        <w:rPr>
          <w:sz w:val="24"/>
        </w:rPr>
        <w:t>для</w:t>
      </w:r>
      <w:r>
        <w:rPr>
          <w:spacing w:val="-12"/>
          <w:sz w:val="24"/>
        </w:rPr>
        <w:t xml:space="preserve"> </w:t>
      </w:r>
      <w:r>
        <w:rPr>
          <w:sz w:val="24"/>
        </w:rPr>
        <w:t>получения</w:t>
      </w:r>
      <w:r>
        <w:rPr>
          <w:spacing w:val="-12"/>
          <w:sz w:val="24"/>
        </w:rPr>
        <w:t xml:space="preserve"> </w:t>
      </w:r>
      <w:r>
        <w:rPr>
          <w:sz w:val="24"/>
        </w:rPr>
        <w:t>результата;</w:t>
      </w:r>
    </w:p>
    <w:p w:rsidR="00F11B8F" w:rsidRDefault="00920C79" w:rsidP="004F177C">
      <w:pPr>
        <w:pStyle w:val="a4"/>
        <w:numPr>
          <w:ilvl w:val="0"/>
          <w:numId w:val="43"/>
        </w:numPr>
        <w:tabs>
          <w:tab w:val="left" w:pos="1958"/>
          <w:tab w:val="left" w:pos="1959"/>
        </w:tabs>
        <w:spacing w:before="42"/>
        <w:rPr>
          <w:sz w:val="24"/>
        </w:rPr>
      </w:pPr>
      <w:r>
        <w:rPr>
          <w:sz w:val="24"/>
        </w:rPr>
        <w:t>выстраивать</w:t>
      </w:r>
      <w:r>
        <w:rPr>
          <w:spacing w:val="-7"/>
          <w:sz w:val="24"/>
        </w:rPr>
        <w:t xml:space="preserve"> </w:t>
      </w:r>
      <w:r>
        <w:rPr>
          <w:sz w:val="24"/>
        </w:rPr>
        <w:t>последовательность</w:t>
      </w:r>
      <w:r>
        <w:rPr>
          <w:spacing w:val="-6"/>
          <w:sz w:val="24"/>
        </w:rPr>
        <w:t xml:space="preserve"> </w:t>
      </w:r>
      <w:r>
        <w:rPr>
          <w:sz w:val="24"/>
        </w:rPr>
        <w:t>выбранных</w:t>
      </w:r>
      <w:r>
        <w:rPr>
          <w:spacing w:val="-5"/>
          <w:sz w:val="24"/>
        </w:rPr>
        <w:t xml:space="preserve"> </w:t>
      </w:r>
      <w:r>
        <w:rPr>
          <w:sz w:val="24"/>
        </w:rPr>
        <w:t>действий.</w:t>
      </w:r>
    </w:p>
    <w:p w:rsidR="00F11B8F" w:rsidRDefault="00920C79">
      <w:pPr>
        <w:pStyle w:val="1"/>
        <w:spacing w:before="40"/>
        <w:jc w:val="left"/>
      </w:pPr>
      <w:r>
        <w:t>Самоконтроль:</w:t>
      </w:r>
    </w:p>
    <w:p w:rsidR="00F11B8F" w:rsidRDefault="00920C79" w:rsidP="004F177C">
      <w:pPr>
        <w:pStyle w:val="a4"/>
        <w:numPr>
          <w:ilvl w:val="0"/>
          <w:numId w:val="42"/>
        </w:numPr>
        <w:tabs>
          <w:tab w:val="left" w:pos="1958"/>
          <w:tab w:val="left" w:pos="1959"/>
        </w:tabs>
        <w:spacing w:before="42"/>
        <w:rPr>
          <w:sz w:val="24"/>
        </w:rPr>
      </w:pPr>
      <w:r>
        <w:rPr>
          <w:sz w:val="24"/>
        </w:rPr>
        <w:t>устанавливать</w:t>
      </w:r>
      <w:r>
        <w:rPr>
          <w:spacing w:val="-5"/>
          <w:sz w:val="24"/>
        </w:rPr>
        <w:t xml:space="preserve"> </w:t>
      </w:r>
      <w:r>
        <w:rPr>
          <w:sz w:val="24"/>
        </w:rPr>
        <w:t>причины</w:t>
      </w:r>
      <w:r>
        <w:rPr>
          <w:spacing w:val="-4"/>
          <w:sz w:val="24"/>
        </w:rPr>
        <w:t xml:space="preserve"> </w:t>
      </w:r>
      <w:r>
        <w:rPr>
          <w:sz w:val="24"/>
        </w:rPr>
        <w:t>успеха/неудач</w:t>
      </w:r>
      <w:r>
        <w:rPr>
          <w:spacing w:val="-3"/>
          <w:sz w:val="24"/>
        </w:rPr>
        <w:t xml:space="preserve"> </w:t>
      </w:r>
      <w:r>
        <w:rPr>
          <w:sz w:val="24"/>
        </w:rPr>
        <w:t>учебной</w:t>
      </w:r>
      <w:r>
        <w:rPr>
          <w:spacing w:val="-4"/>
          <w:sz w:val="24"/>
        </w:rPr>
        <w:t xml:space="preserve"> </w:t>
      </w:r>
      <w:r>
        <w:rPr>
          <w:sz w:val="24"/>
        </w:rPr>
        <w:t>деятельности;</w:t>
      </w:r>
    </w:p>
    <w:p w:rsidR="00F11B8F" w:rsidRDefault="00920C79" w:rsidP="004F177C">
      <w:pPr>
        <w:pStyle w:val="a4"/>
        <w:numPr>
          <w:ilvl w:val="0"/>
          <w:numId w:val="42"/>
        </w:numPr>
        <w:tabs>
          <w:tab w:val="left" w:pos="1958"/>
          <w:tab w:val="left" w:pos="1959"/>
        </w:tabs>
        <w:spacing w:before="42" w:line="276" w:lineRule="auto"/>
        <w:ind w:left="542" w:right="690" w:firstLine="567"/>
        <w:rPr>
          <w:sz w:val="24"/>
        </w:rPr>
      </w:pPr>
      <w:r>
        <w:rPr>
          <w:sz w:val="24"/>
        </w:rPr>
        <w:t>корректировать</w:t>
      </w:r>
      <w:r>
        <w:rPr>
          <w:spacing w:val="18"/>
          <w:sz w:val="24"/>
        </w:rPr>
        <w:t xml:space="preserve"> </w:t>
      </w:r>
      <w:r>
        <w:rPr>
          <w:sz w:val="24"/>
        </w:rPr>
        <w:t>свои</w:t>
      </w:r>
      <w:r>
        <w:rPr>
          <w:spacing w:val="17"/>
          <w:sz w:val="24"/>
        </w:rPr>
        <w:t xml:space="preserve"> </w:t>
      </w:r>
      <w:r>
        <w:rPr>
          <w:sz w:val="24"/>
        </w:rPr>
        <w:t>учебные</w:t>
      </w:r>
      <w:r>
        <w:rPr>
          <w:spacing w:val="19"/>
          <w:sz w:val="24"/>
        </w:rPr>
        <w:t xml:space="preserve"> </w:t>
      </w:r>
      <w:r>
        <w:rPr>
          <w:sz w:val="24"/>
        </w:rPr>
        <w:t>действия</w:t>
      </w:r>
      <w:r>
        <w:rPr>
          <w:spacing w:val="17"/>
          <w:sz w:val="24"/>
        </w:rPr>
        <w:t xml:space="preserve"> </w:t>
      </w:r>
      <w:r>
        <w:rPr>
          <w:sz w:val="24"/>
        </w:rPr>
        <w:t>для</w:t>
      </w:r>
      <w:r>
        <w:rPr>
          <w:spacing w:val="17"/>
          <w:sz w:val="24"/>
        </w:rPr>
        <w:t xml:space="preserve"> </w:t>
      </w:r>
      <w:r>
        <w:rPr>
          <w:sz w:val="24"/>
        </w:rPr>
        <w:t>преодоления</w:t>
      </w:r>
      <w:r>
        <w:rPr>
          <w:spacing w:val="20"/>
          <w:sz w:val="24"/>
        </w:rPr>
        <w:t xml:space="preserve"> </w:t>
      </w:r>
      <w:r>
        <w:rPr>
          <w:sz w:val="24"/>
        </w:rPr>
        <w:t>речевых</w:t>
      </w:r>
      <w:r>
        <w:rPr>
          <w:spacing w:val="17"/>
          <w:sz w:val="24"/>
        </w:rPr>
        <w:t xml:space="preserve"> </w:t>
      </w:r>
      <w:r>
        <w:rPr>
          <w:sz w:val="24"/>
        </w:rPr>
        <w:t>ошибок</w:t>
      </w:r>
      <w:r>
        <w:rPr>
          <w:spacing w:val="18"/>
          <w:sz w:val="24"/>
        </w:rPr>
        <w:t xml:space="preserve"> </w:t>
      </w:r>
      <w:r>
        <w:rPr>
          <w:sz w:val="24"/>
        </w:rPr>
        <w:t>и</w:t>
      </w:r>
      <w:r>
        <w:rPr>
          <w:spacing w:val="-57"/>
          <w:sz w:val="24"/>
        </w:rPr>
        <w:t xml:space="preserve"> </w:t>
      </w:r>
      <w:r>
        <w:rPr>
          <w:sz w:val="24"/>
        </w:rPr>
        <w:t>ошибок,</w:t>
      </w:r>
      <w:r>
        <w:rPr>
          <w:spacing w:val="-1"/>
          <w:sz w:val="24"/>
        </w:rPr>
        <w:t xml:space="preserve"> </w:t>
      </w:r>
      <w:r>
        <w:rPr>
          <w:sz w:val="24"/>
        </w:rPr>
        <w:t>связанных</w:t>
      </w:r>
      <w:r>
        <w:rPr>
          <w:spacing w:val="2"/>
          <w:sz w:val="24"/>
        </w:rPr>
        <w:t xml:space="preserve"> </w:t>
      </w:r>
      <w:r>
        <w:rPr>
          <w:sz w:val="24"/>
        </w:rPr>
        <w:t>с анализом текстов;</w:t>
      </w:r>
    </w:p>
    <w:p w:rsidR="00F11B8F" w:rsidRDefault="00920C79" w:rsidP="004F177C">
      <w:pPr>
        <w:pStyle w:val="a4"/>
        <w:numPr>
          <w:ilvl w:val="0"/>
          <w:numId w:val="42"/>
        </w:numPr>
        <w:tabs>
          <w:tab w:val="left" w:pos="1958"/>
          <w:tab w:val="left" w:pos="1959"/>
        </w:tabs>
        <w:spacing w:line="276" w:lineRule="auto"/>
        <w:ind w:left="542" w:right="690" w:firstLine="567"/>
        <w:rPr>
          <w:sz w:val="24"/>
        </w:rPr>
      </w:pPr>
      <w:r>
        <w:rPr>
          <w:sz w:val="24"/>
        </w:rPr>
        <w:t>соотносить</w:t>
      </w:r>
      <w:r>
        <w:rPr>
          <w:spacing w:val="26"/>
          <w:sz w:val="24"/>
        </w:rPr>
        <w:t xml:space="preserve"> </w:t>
      </w:r>
      <w:r>
        <w:rPr>
          <w:sz w:val="24"/>
        </w:rPr>
        <w:t>результат</w:t>
      </w:r>
      <w:r>
        <w:rPr>
          <w:spacing w:val="24"/>
          <w:sz w:val="24"/>
        </w:rPr>
        <w:t xml:space="preserve"> </w:t>
      </w:r>
      <w:r>
        <w:rPr>
          <w:sz w:val="24"/>
        </w:rPr>
        <w:t>деятельности</w:t>
      </w:r>
      <w:r>
        <w:rPr>
          <w:spacing w:val="27"/>
          <w:sz w:val="24"/>
        </w:rPr>
        <w:t xml:space="preserve"> </w:t>
      </w:r>
      <w:r>
        <w:rPr>
          <w:sz w:val="24"/>
        </w:rPr>
        <w:t>с</w:t>
      </w:r>
      <w:r>
        <w:rPr>
          <w:spacing w:val="25"/>
          <w:sz w:val="24"/>
        </w:rPr>
        <w:t xml:space="preserve"> </w:t>
      </w:r>
      <w:r>
        <w:rPr>
          <w:sz w:val="24"/>
        </w:rPr>
        <w:t>поставленной</w:t>
      </w:r>
      <w:r>
        <w:rPr>
          <w:spacing w:val="25"/>
          <w:sz w:val="24"/>
        </w:rPr>
        <w:t xml:space="preserve"> </w:t>
      </w:r>
      <w:r>
        <w:rPr>
          <w:sz w:val="24"/>
        </w:rPr>
        <w:t>учебной</w:t>
      </w:r>
      <w:r>
        <w:rPr>
          <w:spacing w:val="27"/>
          <w:sz w:val="24"/>
        </w:rPr>
        <w:t xml:space="preserve"> </w:t>
      </w:r>
      <w:r>
        <w:rPr>
          <w:sz w:val="24"/>
        </w:rPr>
        <w:t>задачей</w:t>
      </w:r>
      <w:r>
        <w:rPr>
          <w:spacing w:val="24"/>
          <w:sz w:val="24"/>
        </w:rPr>
        <w:t xml:space="preserve"> </w:t>
      </w:r>
      <w:r>
        <w:rPr>
          <w:sz w:val="24"/>
        </w:rPr>
        <w:t>по</w:t>
      </w:r>
      <w:r>
        <w:rPr>
          <w:spacing w:val="-57"/>
          <w:sz w:val="24"/>
        </w:rPr>
        <w:t xml:space="preserve"> </w:t>
      </w:r>
      <w:r>
        <w:rPr>
          <w:sz w:val="24"/>
        </w:rPr>
        <w:t>анализу текстов;</w:t>
      </w:r>
    </w:p>
    <w:p w:rsidR="00F11B8F" w:rsidRDefault="00920C79" w:rsidP="004F177C">
      <w:pPr>
        <w:pStyle w:val="a4"/>
        <w:numPr>
          <w:ilvl w:val="0"/>
          <w:numId w:val="42"/>
        </w:numPr>
        <w:tabs>
          <w:tab w:val="left" w:pos="1958"/>
          <w:tab w:val="left" w:pos="1959"/>
        </w:tabs>
        <w:spacing w:before="1"/>
        <w:rPr>
          <w:sz w:val="24"/>
        </w:rPr>
      </w:pPr>
      <w:r>
        <w:rPr>
          <w:sz w:val="24"/>
        </w:rPr>
        <w:t>находить</w:t>
      </w:r>
      <w:r>
        <w:rPr>
          <w:spacing w:val="-4"/>
          <w:sz w:val="24"/>
        </w:rPr>
        <w:t xml:space="preserve"> </w:t>
      </w:r>
      <w:r>
        <w:rPr>
          <w:sz w:val="24"/>
        </w:rPr>
        <w:t>ошибку,</w:t>
      </w:r>
      <w:r>
        <w:rPr>
          <w:spacing w:val="-2"/>
          <w:sz w:val="24"/>
        </w:rPr>
        <w:t xml:space="preserve"> </w:t>
      </w:r>
      <w:r>
        <w:rPr>
          <w:sz w:val="24"/>
        </w:rPr>
        <w:t>допущенную</w:t>
      </w:r>
      <w:r>
        <w:rPr>
          <w:spacing w:val="-3"/>
          <w:sz w:val="24"/>
        </w:rPr>
        <w:t xml:space="preserve"> </w:t>
      </w:r>
      <w:r>
        <w:rPr>
          <w:sz w:val="24"/>
        </w:rPr>
        <w:t>при</w:t>
      </w:r>
      <w:r>
        <w:rPr>
          <w:spacing w:val="-3"/>
          <w:sz w:val="24"/>
        </w:rPr>
        <w:t xml:space="preserve"> </w:t>
      </w:r>
      <w:r>
        <w:rPr>
          <w:sz w:val="24"/>
        </w:rPr>
        <w:t>работе</w:t>
      </w:r>
      <w:r>
        <w:rPr>
          <w:spacing w:val="-2"/>
          <w:sz w:val="24"/>
        </w:rPr>
        <w:t xml:space="preserve"> </w:t>
      </w:r>
      <w:r>
        <w:rPr>
          <w:sz w:val="24"/>
        </w:rPr>
        <w:t>с</w:t>
      </w:r>
      <w:r>
        <w:rPr>
          <w:spacing w:val="-4"/>
          <w:sz w:val="24"/>
        </w:rPr>
        <w:t xml:space="preserve"> </w:t>
      </w:r>
      <w:r>
        <w:rPr>
          <w:sz w:val="24"/>
        </w:rPr>
        <w:t>текстами;</w:t>
      </w:r>
    </w:p>
    <w:p w:rsidR="00F11B8F" w:rsidRDefault="00920C79" w:rsidP="004F177C">
      <w:pPr>
        <w:pStyle w:val="a4"/>
        <w:numPr>
          <w:ilvl w:val="0"/>
          <w:numId w:val="42"/>
        </w:numPr>
        <w:tabs>
          <w:tab w:val="left" w:pos="1958"/>
          <w:tab w:val="left" w:pos="1959"/>
        </w:tabs>
        <w:spacing w:before="40"/>
        <w:rPr>
          <w:sz w:val="24"/>
        </w:rPr>
      </w:pPr>
      <w:r>
        <w:rPr>
          <w:sz w:val="24"/>
        </w:rPr>
        <w:t>сравнивать</w:t>
      </w:r>
      <w:r>
        <w:rPr>
          <w:spacing w:val="20"/>
          <w:sz w:val="24"/>
        </w:rPr>
        <w:t xml:space="preserve"> </w:t>
      </w:r>
      <w:r>
        <w:rPr>
          <w:sz w:val="24"/>
        </w:rPr>
        <w:t>результаты</w:t>
      </w:r>
      <w:r>
        <w:rPr>
          <w:spacing w:val="21"/>
          <w:sz w:val="24"/>
        </w:rPr>
        <w:t xml:space="preserve"> </w:t>
      </w:r>
      <w:r>
        <w:rPr>
          <w:sz w:val="24"/>
        </w:rPr>
        <w:t>своей</w:t>
      </w:r>
      <w:r>
        <w:rPr>
          <w:spacing w:val="20"/>
          <w:sz w:val="24"/>
        </w:rPr>
        <w:t xml:space="preserve"> </w:t>
      </w:r>
      <w:r>
        <w:rPr>
          <w:sz w:val="24"/>
        </w:rPr>
        <w:t>деятельности</w:t>
      </w:r>
      <w:r>
        <w:rPr>
          <w:spacing w:val="20"/>
          <w:sz w:val="24"/>
        </w:rPr>
        <w:t xml:space="preserve"> </w:t>
      </w:r>
      <w:r>
        <w:rPr>
          <w:sz w:val="24"/>
        </w:rPr>
        <w:t>и</w:t>
      </w:r>
      <w:r>
        <w:rPr>
          <w:spacing w:val="20"/>
          <w:sz w:val="24"/>
        </w:rPr>
        <w:t xml:space="preserve"> </w:t>
      </w:r>
      <w:r>
        <w:rPr>
          <w:sz w:val="24"/>
        </w:rPr>
        <w:t>деятельности</w:t>
      </w:r>
      <w:r>
        <w:rPr>
          <w:spacing w:val="20"/>
          <w:sz w:val="24"/>
        </w:rPr>
        <w:t xml:space="preserve"> </w:t>
      </w:r>
      <w:r>
        <w:rPr>
          <w:sz w:val="24"/>
        </w:rPr>
        <w:t>одноклассников,</w:t>
      </w:r>
    </w:p>
    <w:p w:rsidR="00F11B8F" w:rsidRDefault="00F11B8F">
      <w:pPr>
        <w:rPr>
          <w:sz w:val="24"/>
        </w:rPr>
        <w:sectPr w:rsidR="00F11B8F">
          <w:pgSz w:w="11910" w:h="16840"/>
          <w:pgMar w:top="1040" w:right="160" w:bottom="1140" w:left="1160" w:header="0" w:footer="879" w:gutter="0"/>
          <w:cols w:space="720"/>
        </w:sectPr>
      </w:pPr>
    </w:p>
    <w:p w:rsidR="00F11B8F" w:rsidRDefault="00920C79">
      <w:pPr>
        <w:pStyle w:val="a3"/>
        <w:spacing w:before="76"/>
        <w:jc w:val="left"/>
      </w:pPr>
      <w:r>
        <w:lastRenderedPageBreak/>
        <w:t>объективно</w:t>
      </w:r>
      <w:r>
        <w:rPr>
          <w:spacing w:val="-4"/>
        </w:rPr>
        <w:t xml:space="preserve"> </w:t>
      </w:r>
      <w:r>
        <w:t>оценивать</w:t>
      </w:r>
      <w:r>
        <w:rPr>
          <w:spacing w:val="-4"/>
        </w:rPr>
        <w:t xml:space="preserve"> </w:t>
      </w:r>
      <w:r>
        <w:t>их</w:t>
      </w:r>
      <w:r>
        <w:rPr>
          <w:spacing w:val="-3"/>
        </w:rPr>
        <w:t xml:space="preserve"> </w:t>
      </w:r>
      <w:r>
        <w:t>по</w:t>
      </w:r>
      <w:r>
        <w:rPr>
          <w:spacing w:val="-4"/>
        </w:rPr>
        <w:t xml:space="preserve"> </w:t>
      </w:r>
      <w:r>
        <w:t>предложенным</w:t>
      </w:r>
      <w:r>
        <w:rPr>
          <w:spacing w:val="-2"/>
        </w:rPr>
        <w:t xml:space="preserve"> </w:t>
      </w:r>
      <w:r>
        <w:t>критериям.</w:t>
      </w:r>
    </w:p>
    <w:p w:rsidR="00F11B8F" w:rsidRDefault="00F11B8F">
      <w:pPr>
        <w:pStyle w:val="a3"/>
        <w:ind w:left="0"/>
        <w:jc w:val="left"/>
        <w:rPr>
          <w:sz w:val="26"/>
        </w:rPr>
      </w:pPr>
    </w:p>
    <w:p w:rsidR="00F11B8F" w:rsidRDefault="00F11B8F">
      <w:pPr>
        <w:pStyle w:val="a3"/>
        <w:spacing w:before="9"/>
        <w:ind w:left="0"/>
        <w:jc w:val="left"/>
        <w:rPr>
          <w:sz w:val="32"/>
        </w:rPr>
      </w:pPr>
    </w:p>
    <w:p w:rsidR="00F11B8F" w:rsidRDefault="00920C79">
      <w:pPr>
        <w:pStyle w:val="1"/>
        <w:ind w:left="3660"/>
        <w:jc w:val="left"/>
      </w:pPr>
      <w:r>
        <w:t>Иностранный</w:t>
      </w:r>
      <w:r>
        <w:rPr>
          <w:spacing w:val="-3"/>
        </w:rPr>
        <w:t xml:space="preserve"> </w:t>
      </w:r>
      <w:r>
        <w:t>язык</w:t>
      </w:r>
      <w:r>
        <w:rPr>
          <w:spacing w:val="-3"/>
        </w:rPr>
        <w:t xml:space="preserve"> </w:t>
      </w:r>
      <w:r>
        <w:t>(английский)</w:t>
      </w:r>
    </w:p>
    <w:p w:rsidR="00F11B8F" w:rsidRDefault="00920C79">
      <w:pPr>
        <w:spacing w:before="42"/>
        <w:ind w:left="1110"/>
        <w:rPr>
          <w:sz w:val="24"/>
        </w:rPr>
      </w:pPr>
      <w:r>
        <w:rPr>
          <w:sz w:val="24"/>
        </w:rPr>
        <w:t>Овладение</w:t>
      </w:r>
      <w:r>
        <w:rPr>
          <w:spacing w:val="-5"/>
          <w:sz w:val="24"/>
        </w:rPr>
        <w:t xml:space="preserve"> </w:t>
      </w:r>
      <w:r>
        <w:rPr>
          <w:sz w:val="24"/>
        </w:rPr>
        <w:t>универсальными</w:t>
      </w:r>
      <w:r>
        <w:rPr>
          <w:spacing w:val="-4"/>
          <w:sz w:val="24"/>
        </w:rPr>
        <w:t xml:space="preserve"> </w:t>
      </w:r>
      <w:r>
        <w:rPr>
          <w:sz w:val="24"/>
        </w:rPr>
        <w:t>учебными</w:t>
      </w:r>
      <w:r>
        <w:rPr>
          <w:spacing w:val="-3"/>
          <w:sz w:val="24"/>
        </w:rPr>
        <w:t xml:space="preserve"> </w:t>
      </w:r>
      <w:r>
        <w:rPr>
          <w:b/>
          <w:sz w:val="24"/>
        </w:rPr>
        <w:t>познавательными</w:t>
      </w:r>
      <w:r>
        <w:rPr>
          <w:b/>
          <w:spacing w:val="-4"/>
          <w:sz w:val="24"/>
        </w:rPr>
        <w:t xml:space="preserve"> </w:t>
      </w:r>
      <w:r>
        <w:rPr>
          <w:b/>
          <w:sz w:val="24"/>
        </w:rPr>
        <w:t>действиями</w:t>
      </w:r>
      <w:r>
        <w:rPr>
          <w:sz w:val="24"/>
        </w:rPr>
        <w:t>:</w:t>
      </w:r>
    </w:p>
    <w:p w:rsidR="00F11B8F" w:rsidRDefault="00920C79" w:rsidP="004F177C">
      <w:pPr>
        <w:pStyle w:val="1"/>
        <w:numPr>
          <w:ilvl w:val="0"/>
          <w:numId w:val="41"/>
        </w:numPr>
        <w:tabs>
          <w:tab w:val="left" w:pos="1958"/>
          <w:tab w:val="left" w:pos="1959"/>
        </w:tabs>
        <w:spacing w:before="40"/>
      </w:pPr>
      <w:r>
        <w:t>Базовые</w:t>
      </w:r>
      <w:r>
        <w:rPr>
          <w:spacing w:val="-6"/>
        </w:rPr>
        <w:t xml:space="preserve"> </w:t>
      </w:r>
      <w:r>
        <w:t>логические</w:t>
      </w:r>
      <w:r>
        <w:rPr>
          <w:spacing w:val="-6"/>
        </w:rPr>
        <w:t xml:space="preserve"> </w:t>
      </w:r>
      <w:r>
        <w:t>действия:</w:t>
      </w:r>
    </w:p>
    <w:p w:rsidR="00F11B8F" w:rsidRDefault="00920C79" w:rsidP="004F177C">
      <w:pPr>
        <w:pStyle w:val="a4"/>
        <w:numPr>
          <w:ilvl w:val="0"/>
          <w:numId w:val="40"/>
        </w:numPr>
        <w:tabs>
          <w:tab w:val="left" w:pos="1958"/>
          <w:tab w:val="left" w:pos="1959"/>
        </w:tabs>
        <w:spacing w:before="42" w:line="276" w:lineRule="auto"/>
        <w:ind w:right="688" w:firstLine="567"/>
        <w:rPr>
          <w:sz w:val="24"/>
        </w:rPr>
      </w:pPr>
      <w:r>
        <w:rPr>
          <w:sz w:val="24"/>
        </w:rPr>
        <w:t>сравнивать</w:t>
      </w:r>
      <w:r>
        <w:rPr>
          <w:spacing w:val="5"/>
          <w:sz w:val="24"/>
        </w:rPr>
        <w:t xml:space="preserve"> </w:t>
      </w:r>
      <w:r>
        <w:rPr>
          <w:sz w:val="24"/>
        </w:rPr>
        <w:t>объекты,</w:t>
      </w:r>
      <w:r>
        <w:rPr>
          <w:spacing w:val="8"/>
          <w:sz w:val="24"/>
        </w:rPr>
        <w:t xml:space="preserve"> </w:t>
      </w:r>
      <w:r>
        <w:rPr>
          <w:sz w:val="24"/>
        </w:rPr>
        <w:t>устанавливать</w:t>
      </w:r>
      <w:r>
        <w:rPr>
          <w:spacing w:val="7"/>
          <w:sz w:val="24"/>
        </w:rPr>
        <w:t xml:space="preserve"> </w:t>
      </w:r>
      <w:r>
        <w:rPr>
          <w:sz w:val="24"/>
        </w:rPr>
        <w:t>основания</w:t>
      </w:r>
      <w:r>
        <w:rPr>
          <w:spacing w:val="6"/>
          <w:sz w:val="24"/>
        </w:rPr>
        <w:t xml:space="preserve"> </w:t>
      </w:r>
      <w:r>
        <w:rPr>
          <w:sz w:val="24"/>
        </w:rPr>
        <w:t>для</w:t>
      </w:r>
      <w:r>
        <w:rPr>
          <w:spacing w:val="7"/>
          <w:sz w:val="24"/>
        </w:rPr>
        <w:t xml:space="preserve"> </w:t>
      </w:r>
      <w:r>
        <w:rPr>
          <w:sz w:val="24"/>
        </w:rPr>
        <w:t>сравнения,</w:t>
      </w:r>
      <w:r>
        <w:rPr>
          <w:spacing w:val="6"/>
          <w:sz w:val="24"/>
        </w:rPr>
        <w:t xml:space="preserve"> </w:t>
      </w:r>
      <w:r>
        <w:rPr>
          <w:sz w:val="24"/>
        </w:rPr>
        <w:t>устанавливать</w:t>
      </w:r>
      <w:r>
        <w:rPr>
          <w:spacing w:val="-57"/>
          <w:sz w:val="24"/>
        </w:rPr>
        <w:t xml:space="preserve"> </w:t>
      </w:r>
      <w:r>
        <w:rPr>
          <w:sz w:val="24"/>
        </w:rPr>
        <w:t>аналогии;</w:t>
      </w:r>
    </w:p>
    <w:p w:rsidR="00F11B8F" w:rsidRDefault="00920C79" w:rsidP="004F177C">
      <w:pPr>
        <w:pStyle w:val="a4"/>
        <w:numPr>
          <w:ilvl w:val="0"/>
          <w:numId w:val="40"/>
        </w:numPr>
        <w:tabs>
          <w:tab w:val="left" w:pos="1958"/>
          <w:tab w:val="left" w:pos="1959"/>
        </w:tabs>
        <w:spacing w:line="275" w:lineRule="exact"/>
        <w:ind w:left="1958"/>
        <w:rPr>
          <w:sz w:val="24"/>
        </w:rPr>
      </w:pPr>
      <w:r>
        <w:rPr>
          <w:sz w:val="24"/>
        </w:rPr>
        <w:t>объединять</w:t>
      </w:r>
      <w:r>
        <w:rPr>
          <w:spacing w:val="-1"/>
          <w:sz w:val="24"/>
        </w:rPr>
        <w:t xml:space="preserve"> </w:t>
      </w:r>
      <w:r>
        <w:rPr>
          <w:sz w:val="24"/>
        </w:rPr>
        <w:t>части</w:t>
      </w:r>
      <w:r>
        <w:rPr>
          <w:spacing w:val="-3"/>
          <w:sz w:val="24"/>
        </w:rPr>
        <w:t xml:space="preserve"> </w:t>
      </w:r>
      <w:r>
        <w:rPr>
          <w:sz w:val="24"/>
        </w:rPr>
        <w:t>объекта</w:t>
      </w:r>
      <w:r>
        <w:rPr>
          <w:spacing w:val="-2"/>
          <w:sz w:val="24"/>
        </w:rPr>
        <w:t xml:space="preserve"> </w:t>
      </w:r>
      <w:r>
        <w:rPr>
          <w:sz w:val="24"/>
        </w:rPr>
        <w:t>(объекты)</w:t>
      </w:r>
      <w:r>
        <w:rPr>
          <w:spacing w:val="-2"/>
          <w:sz w:val="24"/>
        </w:rPr>
        <w:t xml:space="preserve"> </w:t>
      </w:r>
      <w:r>
        <w:rPr>
          <w:sz w:val="24"/>
        </w:rPr>
        <w:t>по</w:t>
      </w:r>
      <w:r>
        <w:rPr>
          <w:spacing w:val="-2"/>
          <w:sz w:val="24"/>
        </w:rPr>
        <w:t xml:space="preserve"> </w:t>
      </w:r>
      <w:r>
        <w:rPr>
          <w:sz w:val="24"/>
        </w:rPr>
        <w:t>определённому</w:t>
      </w:r>
      <w:r>
        <w:rPr>
          <w:spacing w:val="-2"/>
          <w:sz w:val="24"/>
        </w:rPr>
        <w:t xml:space="preserve"> </w:t>
      </w:r>
      <w:r>
        <w:rPr>
          <w:sz w:val="24"/>
        </w:rPr>
        <w:t>признаку;</w:t>
      </w:r>
    </w:p>
    <w:p w:rsidR="00F11B8F" w:rsidRDefault="00920C79" w:rsidP="004F177C">
      <w:pPr>
        <w:pStyle w:val="a4"/>
        <w:numPr>
          <w:ilvl w:val="0"/>
          <w:numId w:val="40"/>
        </w:numPr>
        <w:tabs>
          <w:tab w:val="left" w:pos="1958"/>
          <w:tab w:val="left" w:pos="1959"/>
        </w:tabs>
        <w:spacing w:before="42" w:line="276" w:lineRule="auto"/>
        <w:ind w:right="689" w:firstLine="567"/>
        <w:rPr>
          <w:sz w:val="24"/>
        </w:rPr>
      </w:pPr>
      <w:r>
        <w:rPr>
          <w:sz w:val="24"/>
        </w:rPr>
        <w:t>определять</w:t>
      </w:r>
      <w:r>
        <w:rPr>
          <w:spacing w:val="52"/>
          <w:sz w:val="24"/>
        </w:rPr>
        <w:t xml:space="preserve"> </w:t>
      </w:r>
      <w:r>
        <w:rPr>
          <w:sz w:val="24"/>
        </w:rPr>
        <w:t>существенный</w:t>
      </w:r>
      <w:r>
        <w:rPr>
          <w:spacing w:val="49"/>
          <w:sz w:val="24"/>
        </w:rPr>
        <w:t xml:space="preserve"> </w:t>
      </w:r>
      <w:r>
        <w:rPr>
          <w:sz w:val="24"/>
        </w:rPr>
        <w:t>признак</w:t>
      </w:r>
      <w:r>
        <w:rPr>
          <w:spacing w:val="51"/>
          <w:sz w:val="24"/>
        </w:rPr>
        <w:t xml:space="preserve"> </w:t>
      </w:r>
      <w:r>
        <w:rPr>
          <w:sz w:val="24"/>
        </w:rPr>
        <w:t>для</w:t>
      </w:r>
      <w:r>
        <w:rPr>
          <w:spacing w:val="52"/>
          <w:sz w:val="24"/>
        </w:rPr>
        <w:t xml:space="preserve"> </w:t>
      </w:r>
      <w:r>
        <w:rPr>
          <w:sz w:val="24"/>
        </w:rPr>
        <w:t>классификации,</w:t>
      </w:r>
      <w:r>
        <w:rPr>
          <w:spacing w:val="51"/>
          <w:sz w:val="24"/>
        </w:rPr>
        <w:t xml:space="preserve"> </w:t>
      </w:r>
      <w:r>
        <w:rPr>
          <w:sz w:val="24"/>
        </w:rPr>
        <w:t>классифицировать</w:t>
      </w:r>
      <w:r>
        <w:rPr>
          <w:spacing w:val="-57"/>
          <w:sz w:val="24"/>
        </w:rPr>
        <w:t xml:space="preserve"> </w:t>
      </w:r>
      <w:r>
        <w:rPr>
          <w:sz w:val="24"/>
        </w:rPr>
        <w:t>предложенные</w:t>
      </w:r>
      <w:r>
        <w:rPr>
          <w:spacing w:val="-2"/>
          <w:sz w:val="24"/>
        </w:rPr>
        <w:t xml:space="preserve"> </w:t>
      </w:r>
      <w:r>
        <w:rPr>
          <w:sz w:val="24"/>
        </w:rPr>
        <w:t>объекты;</w:t>
      </w:r>
    </w:p>
    <w:p w:rsidR="00F11B8F" w:rsidRDefault="00920C79" w:rsidP="004F177C">
      <w:pPr>
        <w:pStyle w:val="a4"/>
        <w:numPr>
          <w:ilvl w:val="0"/>
          <w:numId w:val="40"/>
        </w:numPr>
        <w:tabs>
          <w:tab w:val="left" w:pos="1958"/>
          <w:tab w:val="left" w:pos="1959"/>
        </w:tabs>
        <w:spacing w:before="1" w:line="276" w:lineRule="auto"/>
        <w:ind w:right="689" w:firstLine="567"/>
        <w:rPr>
          <w:sz w:val="24"/>
        </w:rPr>
      </w:pPr>
      <w:r>
        <w:rPr>
          <w:spacing w:val="-1"/>
          <w:sz w:val="24"/>
        </w:rPr>
        <w:t>находить</w:t>
      </w:r>
      <w:r>
        <w:rPr>
          <w:spacing w:val="-13"/>
          <w:sz w:val="24"/>
        </w:rPr>
        <w:t xml:space="preserve"> </w:t>
      </w:r>
      <w:r>
        <w:rPr>
          <w:spacing w:val="-1"/>
          <w:sz w:val="24"/>
        </w:rPr>
        <w:t>закономерности</w:t>
      </w:r>
      <w:r>
        <w:rPr>
          <w:spacing w:val="-13"/>
          <w:sz w:val="24"/>
        </w:rPr>
        <w:t xml:space="preserve"> </w:t>
      </w:r>
      <w:r>
        <w:rPr>
          <w:sz w:val="24"/>
        </w:rPr>
        <w:t>и</w:t>
      </w:r>
      <w:r>
        <w:rPr>
          <w:spacing w:val="-11"/>
          <w:sz w:val="24"/>
        </w:rPr>
        <w:t xml:space="preserve"> </w:t>
      </w:r>
      <w:r>
        <w:rPr>
          <w:sz w:val="24"/>
        </w:rPr>
        <w:t>противоречия</w:t>
      </w:r>
      <w:r>
        <w:rPr>
          <w:spacing w:val="-14"/>
          <w:sz w:val="24"/>
        </w:rPr>
        <w:t xml:space="preserve"> </w:t>
      </w:r>
      <w:r>
        <w:rPr>
          <w:sz w:val="24"/>
        </w:rPr>
        <w:t>в</w:t>
      </w:r>
      <w:r>
        <w:rPr>
          <w:spacing w:val="-12"/>
          <w:sz w:val="24"/>
        </w:rPr>
        <w:t xml:space="preserve"> </w:t>
      </w:r>
      <w:r>
        <w:rPr>
          <w:sz w:val="24"/>
        </w:rPr>
        <w:t>рассматриваемых</w:t>
      </w:r>
      <w:r>
        <w:rPr>
          <w:spacing w:val="-12"/>
          <w:sz w:val="24"/>
        </w:rPr>
        <w:t xml:space="preserve"> </w:t>
      </w:r>
      <w:r>
        <w:rPr>
          <w:sz w:val="24"/>
        </w:rPr>
        <w:t>фактах,</w:t>
      </w:r>
      <w:r>
        <w:rPr>
          <w:spacing w:val="-13"/>
          <w:sz w:val="24"/>
        </w:rPr>
        <w:t xml:space="preserve"> </w:t>
      </w:r>
      <w:r>
        <w:rPr>
          <w:sz w:val="24"/>
        </w:rPr>
        <w:t>данных</w:t>
      </w:r>
      <w:r>
        <w:rPr>
          <w:spacing w:val="-57"/>
          <w:sz w:val="24"/>
        </w:rPr>
        <w:t xml:space="preserve"> </w:t>
      </w:r>
      <w:r>
        <w:rPr>
          <w:sz w:val="24"/>
        </w:rPr>
        <w:t>и</w:t>
      </w:r>
      <w:r>
        <w:rPr>
          <w:spacing w:val="-2"/>
          <w:sz w:val="24"/>
        </w:rPr>
        <w:t xml:space="preserve"> </w:t>
      </w:r>
      <w:r>
        <w:rPr>
          <w:sz w:val="24"/>
        </w:rPr>
        <w:t>наблюдениях</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предложенного</w:t>
      </w:r>
      <w:r>
        <w:rPr>
          <w:spacing w:val="-2"/>
          <w:sz w:val="24"/>
        </w:rPr>
        <w:t xml:space="preserve"> </w:t>
      </w:r>
      <w:r>
        <w:rPr>
          <w:sz w:val="24"/>
        </w:rPr>
        <w:t>педагогическим работником алгоритма;</w:t>
      </w:r>
    </w:p>
    <w:p w:rsidR="00F11B8F" w:rsidRDefault="00920C79" w:rsidP="004F177C">
      <w:pPr>
        <w:pStyle w:val="a4"/>
        <w:numPr>
          <w:ilvl w:val="0"/>
          <w:numId w:val="40"/>
        </w:numPr>
        <w:tabs>
          <w:tab w:val="left" w:pos="1958"/>
          <w:tab w:val="left" w:pos="1959"/>
        </w:tabs>
        <w:spacing w:line="276" w:lineRule="auto"/>
        <w:ind w:right="687" w:firstLine="567"/>
        <w:rPr>
          <w:sz w:val="24"/>
        </w:rPr>
      </w:pPr>
      <w:r>
        <w:rPr>
          <w:sz w:val="24"/>
        </w:rPr>
        <w:t>выявлять</w:t>
      </w:r>
      <w:r>
        <w:rPr>
          <w:spacing w:val="31"/>
          <w:sz w:val="24"/>
        </w:rPr>
        <w:t xml:space="preserve"> </w:t>
      </w:r>
      <w:r>
        <w:rPr>
          <w:sz w:val="24"/>
        </w:rPr>
        <w:t>недостаток</w:t>
      </w:r>
      <w:r>
        <w:rPr>
          <w:spacing w:val="30"/>
          <w:sz w:val="24"/>
        </w:rPr>
        <w:t xml:space="preserve"> </w:t>
      </w:r>
      <w:r>
        <w:rPr>
          <w:sz w:val="24"/>
        </w:rPr>
        <w:t>информации</w:t>
      </w:r>
      <w:r>
        <w:rPr>
          <w:spacing w:val="29"/>
          <w:sz w:val="24"/>
        </w:rPr>
        <w:t xml:space="preserve"> </w:t>
      </w:r>
      <w:r>
        <w:rPr>
          <w:sz w:val="24"/>
        </w:rPr>
        <w:t>для</w:t>
      </w:r>
      <w:r>
        <w:rPr>
          <w:spacing w:val="30"/>
          <w:sz w:val="24"/>
        </w:rPr>
        <w:t xml:space="preserve"> </w:t>
      </w:r>
      <w:r>
        <w:rPr>
          <w:sz w:val="24"/>
        </w:rPr>
        <w:t>решения</w:t>
      </w:r>
      <w:r>
        <w:rPr>
          <w:spacing w:val="30"/>
          <w:sz w:val="24"/>
        </w:rPr>
        <w:t xml:space="preserve"> </w:t>
      </w:r>
      <w:r>
        <w:rPr>
          <w:sz w:val="24"/>
        </w:rPr>
        <w:t>учебной</w:t>
      </w:r>
      <w:r>
        <w:rPr>
          <w:spacing w:val="30"/>
          <w:sz w:val="24"/>
        </w:rPr>
        <w:t xml:space="preserve"> </w:t>
      </w:r>
      <w:r>
        <w:rPr>
          <w:sz w:val="24"/>
        </w:rPr>
        <w:t>(практической)</w:t>
      </w:r>
      <w:r>
        <w:rPr>
          <w:spacing w:val="-57"/>
          <w:sz w:val="24"/>
        </w:rPr>
        <w:t xml:space="preserve"> </w:t>
      </w:r>
      <w:r>
        <w:rPr>
          <w:sz w:val="24"/>
        </w:rPr>
        <w:t>задачи</w:t>
      </w:r>
      <w:r>
        <w:rPr>
          <w:spacing w:val="-2"/>
          <w:sz w:val="24"/>
        </w:rPr>
        <w:t xml:space="preserve"> </w:t>
      </w:r>
      <w:r>
        <w:rPr>
          <w:sz w:val="24"/>
        </w:rPr>
        <w:t>на основе</w:t>
      </w:r>
      <w:r>
        <w:rPr>
          <w:spacing w:val="-1"/>
          <w:sz w:val="24"/>
        </w:rPr>
        <w:t xml:space="preserve"> </w:t>
      </w:r>
      <w:r>
        <w:rPr>
          <w:sz w:val="24"/>
        </w:rPr>
        <w:t>предложенного алгоритма;</w:t>
      </w:r>
    </w:p>
    <w:p w:rsidR="00F11B8F" w:rsidRDefault="00920C79" w:rsidP="004F177C">
      <w:pPr>
        <w:pStyle w:val="a4"/>
        <w:numPr>
          <w:ilvl w:val="0"/>
          <w:numId w:val="40"/>
        </w:numPr>
        <w:tabs>
          <w:tab w:val="left" w:pos="1958"/>
          <w:tab w:val="left" w:pos="1959"/>
        </w:tabs>
        <w:spacing w:line="276" w:lineRule="auto"/>
        <w:ind w:right="688" w:firstLine="567"/>
        <w:rPr>
          <w:sz w:val="24"/>
        </w:rPr>
      </w:pPr>
      <w:r>
        <w:rPr>
          <w:sz w:val="24"/>
        </w:rPr>
        <w:t>устанавливать</w:t>
      </w:r>
      <w:r>
        <w:rPr>
          <w:spacing w:val="30"/>
          <w:sz w:val="24"/>
        </w:rPr>
        <w:t xml:space="preserve"> </w:t>
      </w:r>
      <w:r>
        <w:rPr>
          <w:sz w:val="24"/>
        </w:rPr>
        <w:t>причинно-следственные</w:t>
      </w:r>
      <w:r>
        <w:rPr>
          <w:spacing w:val="29"/>
          <w:sz w:val="24"/>
        </w:rPr>
        <w:t xml:space="preserve"> </w:t>
      </w:r>
      <w:r>
        <w:rPr>
          <w:sz w:val="24"/>
        </w:rPr>
        <w:t>связи</w:t>
      </w:r>
      <w:r>
        <w:rPr>
          <w:spacing w:val="29"/>
          <w:sz w:val="24"/>
        </w:rPr>
        <w:t xml:space="preserve"> </w:t>
      </w:r>
      <w:r>
        <w:rPr>
          <w:sz w:val="24"/>
        </w:rPr>
        <w:t>в</w:t>
      </w:r>
      <w:r>
        <w:rPr>
          <w:spacing w:val="30"/>
          <w:sz w:val="24"/>
        </w:rPr>
        <w:t xml:space="preserve"> </w:t>
      </w:r>
      <w:r>
        <w:rPr>
          <w:sz w:val="24"/>
        </w:rPr>
        <w:t>ситуациях,</w:t>
      </w:r>
      <w:r>
        <w:rPr>
          <w:spacing w:val="29"/>
          <w:sz w:val="24"/>
        </w:rPr>
        <w:t xml:space="preserve"> </w:t>
      </w:r>
      <w:r>
        <w:rPr>
          <w:sz w:val="24"/>
        </w:rPr>
        <w:t>поддающихся</w:t>
      </w:r>
      <w:r>
        <w:rPr>
          <w:spacing w:val="-57"/>
          <w:sz w:val="24"/>
        </w:rPr>
        <w:t xml:space="preserve"> </w:t>
      </w:r>
      <w:r>
        <w:rPr>
          <w:sz w:val="24"/>
        </w:rPr>
        <w:t>непосредственному наблюдению</w:t>
      </w:r>
      <w:r>
        <w:rPr>
          <w:spacing w:val="-2"/>
          <w:sz w:val="24"/>
        </w:rPr>
        <w:t xml:space="preserve"> </w:t>
      </w:r>
      <w:r>
        <w:rPr>
          <w:sz w:val="24"/>
        </w:rPr>
        <w:t>или</w:t>
      </w:r>
      <w:r>
        <w:rPr>
          <w:spacing w:val="-2"/>
          <w:sz w:val="24"/>
        </w:rPr>
        <w:t xml:space="preserve"> </w:t>
      </w:r>
      <w:r>
        <w:rPr>
          <w:sz w:val="24"/>
        </w:rPr>
        <w:t>знакомых по</w:t>
      </w:r>
      <w:r>
        <w:rPr>
          <w:spacing w:val="-2"/>
          <w:sz w:val="24"/>
        </w:rPr>
        <w:t xml:space="preserve"> </w:t>
      </w:r>
      <w:r>
        <w:rPr>
          <w:sz w:val="24"/>
        </w:rPr>
        <w:t>опыту, делать</w:t>
      </w:r>
      <w:r>
        <w:rPr>
          <w:spacing w:val="-1"/>
          <w:sz w:val="24"/>
        </w:rPr>
        <w:t xml:space="preserve"> </w:t>
      </w:r>
      <w:r>
        <w:rPr>
          <w:sz w:val="24"/>
        </w:rPr>
        <w:t>выводы.</w:t>
      </w:r>
    </w:p>
    <w:p w:rsidR="00F11B8F" w:rsidRDefault="00920C79" w:rsidP="004F177C">
      <w:pPr>
        <w:pStyle w:val="1"/>
        <w:numPr>
          <w:ilvl w:val="0"/>
          <w:numId w:val="41"/>
        </w:numPr>
        <w:tabs>
          <w:tab w:val="left" w:pos="1958"/>
          <w:tab w:val="left" w:pos="1959"/>
        </w:tabs>
      </w:pPr>
      <w:r>
        <w:t>Базовые</w:t>
      </w:r>
      <w:r>
        <w:rPr>
          <w:spacing w:val="-3"/>
        </w:rPr>
        <w:t xml:space="preserve"> </w:t>
      </w:r>
      <w:r>
        <w:t>исследовательские</w:t>
      </w:r>
      <w:r>
        <w:rPr>
          <w:spacing w:val="-4"/>
        </w:rPr>
        <w:t xml:space="preserve"> </w:t>
      </w:r>
      <w:r>
        <w:t>действия:</w:t>
      </w:r>
    </w:p>
    <w:p w:rsidR="00F11B8F" w:rsidRDefault="00920C79" w:rsidP="004F177C">
      <w:pPr>
        <w:pStyle w:val="a4"/>
        <w:numPr>
          <w:ilvl w:val="0"/>
          <w:numId w:val="39"/>
        </w:numPr>
        <w:tabs>
          <w:tab w:val="left" w:pos="1958"/>
          <w:tab w:val="left" w:pos="1959"/>
        </w:tabs>
        <w:spacing w:before="41" w:line="276" w:lineRule="auto"/>
        <w:ind w:right="690" w:firstLine="567"/>
        <w:jc w:val="both"/>
        <w:rPr>
          <w:sz w:val="24"/>
        </w:rPr>
      </w:pPr>
      <w:r>
        <w:rPr>
          <w:sz w:val="24"/>
        </w:rPr>
        <w:t>определять</w:t>
      </w:r>
      <w:r>
        <w:rPr>
          <w:spacing w:val="1"/>
          <w:sz w:val="24"/>
        </w:rPr>
        <w:t xml:space="preserve"> </w:t>
      </w:r>
      <w:r>
        <w:rPr>
          <w:sz w:val="24"/>
        </w:rPr>
        <w:t>разрыв</w:t>
      </w:r>
      <w:r>
        <w:rPr>
          <w:spacing w:val="1"/>
          <w:sz w:val="24"/>
        </w:rPr>
        <w:t xml:space="preserve"> </w:t>
      </w:r>
      <w:r>
        <w:rPr>
          <w:sz w:val="24"/>
        </w:rPr>
        <w:t>между</w:t>
      </w:r>
      <w:r>
        <w:rPr>
          <w:spacing w:val="1"/>
          <w:sz w:val="24"/>
        </w:rPr>
        <w:t xml:space="preserve"> </w:t>
      </w:r>
      <w:r>
        <w:rPr>
          <w:sz w:val="24"/>
        </w:rPr>
        <w:t>реальным</w:t>
      </w:r>
      <w:r>
        <w:rPr>
          <w:spacing w:val="1"/>
          <w:sz w:val="24"/>
        </w:rPr>
        <w:t xml:space="preserve"> </w:t>
      </w:r>
      <w:r>
        <w:rPr>
          <w:sz w:val="24"/>
        </w:rPr>
        <w:t>и</w:t>
      </w:r>
      <w:r>
        <w:rPr>
          <w:spacing w:val="1"/>
          <w:sz w:val="24"/>
        </w:rPr>
        <w:t xml:space="preserve"> </w:t>
      </w:r>
      <w:r>
        <w:rPr>
          <w:sz w:val="24"/>
        </w:rPr>
        <w:t>желательным</w:t>
      </w:r>
      <w:r>
        <w:rPr>
          <w:spacing w:val="1"/>
          <w:sz w:val="24"/>
        </w:rPr>
        <w:t xml:space="preserve"> </w:t>
      </w:r>
      <w:r>
        <w:rPr>
          <w:sz w:val="24"/>
        </w:rPr>
        <w:t>состоянием</w:t>
      </w:r>
      <w:r>
        <w:rPr>
          <w:spacing w:val="1"/>
          <w:sz w:val="24"/>
        </w:rPr>
        <w:t xml:space="preserve"> </w:t>
      </w:r>
      <w:r>
        <w:rPr>
          <w:sz w:val="24"/>
        </w:rPr>
        <w:t>объекта</w:t>
      </w:r>
      <w:r>
        <w:rPr>
          <w:spacing w:val="1"/>
          <w:sz w:val="24"/>
        </w:rPr>
        <w:t xml:space="preserve"> </w:t>
      </w:r>
      <w:r>
        <w:rPr>
          <w:sz w:val="24"/>
        </w:rPr>
        <w:t>(ситуации)</w:t>
      </w:r>
      <w:r>
        <w:rPr>
          <w:spacing w:val="-1"/>
          <w:sz w:val="24"/>
        </w:rPr>
        <w:t xml:space="preserve"> </w:t>
      </w:r>
      <w:r>
        <w:rPr>
          <w:sz w:val="24"/>
        </w:rPr>
        <w:t>на</w:t>
      </w:r>
      <w:r>
        <w:rPr>
          <w:spacing w:val="-2"/>
          <w:sz w:val="24"/>
        </w:rPr>
        <w:t xml:space="preserve"> </w:t>
      </w:r>
      <w:r>
        <w:rPr>
          <w:sz w:val="24"/>
        </w:rPr>
        <w:t>основе</w:t>
      </w:r>
      <w:r>
        <w:rPr>
          <w:spacing w:val="-2"/>
          <w:sz w:val="24"/>
        </w:rPr>
        <w:t xml:space="preserve"> </w:t>
      </w:r>
      <w:r>
        <w:rPr>
          <w:sz w:val="24"/>
        </w:rPr>
        <w:t>предложенных</w:t>
      </w:r>
      <w:r>
        <w:rPr>
          <w:spacing w:val="-2"/>
          <w:sz w:val="24"/>
        </w:rPr>
        <w:t xml:space="preserve"> </w:t>
      </w:r>
      <w:r>
        <w:rPr>
          <w:sz w:val="24"/>
        </w:rPr>
        <w:t>педагогическим</w:t>
      </w:r>
      <w:r>
        <w:rPr>
          <w:spacing w:val="-1"/>
          <w:sz w:val="24"/>
        </w:rPr>
        <w:t xml:space="preserve"> </w:t>
      </w:r>
      <w:r>
        <w:rPr>
          <w:sz w:val="24"/>
        </w:rPr>
        <w:t>работником</w:t>
      </w:r>
      <w:r>
        <w:rPr>
          <w:spacing w:val="-1"/>
          <w:sz w:val="24"/>
        </w:rPr>
        <w:t xml:space="preserve"> </w:t>
      </w:r>
      <w:r>
        <w:rPr>
          <w:sz w:val="24"/>
        </w:rPr>
        <w:t>вопросов;</w:t>
      </w:r>
    </w:p>
    <w:p w:rsidR="00F11B8F" w:rsidRDefault="00920C79" w:rsidP="004F177C">
      <w:pPr>
        <w:pStyle w:val="a4"/>
        <w:numPr>
          <w:ilvl w:val="0"/>
          <w:numId w:val="39"/>
        </w:numPr>
        <w:tabs>
          <w:tab w:val="left" w:pos="1958"/>
          <w:tab w:val="left" w:pos="1959"/>
        </w:tabs>
        <w:spacing w:before="1" w:line="276" w:lineRule="auto"/>
        <w:ind w:right="692" w:firstLine="567"/>
        <w:jc w:val="both"/>
        <w:rPr>
          <w:sz w:val="24"/>
        </w:rPr>
      </w:pPr>
      <w:r>
        <w:rPr>
          <w:sz w:val="24"/>
        </w:rPr>
        <w:t>с помощью педагогического работника формулировать цель, планировать</w:t>
      </w:r>
      <w:r>
        <w:rPr>
          <w:spacing w:val="1"/>
          <w:sz w:val="24"/>
        </w:rPr>
        <w:t xml:space="preserve"> </w:t>
      </w:r>
      <w:r>
        <w:rPr>
          <w:sz w:val="24"/>
        </w:rPr>
        <w:t>изменения</w:t>
      </w:r>
      <w:r>
        <w:rPr>
          <w:spacing w:val="-1"/>
          <w:sz w:val="24"/>
        </w:rPr>
        <w:t xml:space="preserve"> </w:t>
      </w:r>
      <w:r>
        <w:rPr>
          <w:sz w:val="24"/>
        </w:rPr>
        <w:t>объекта,</w:t>
      </w:r>
      <w:r>
        <w:rPr>
          <w:spacing w:val="1"/>
          <w:sz w:val="24"/>
        </w:rPr>
        <w:t xml:space="preserve"> </w:t>
      </w:r>
      <w:r>
        <w:rPr>
          <w:sz w:val="24"/>
        </w:rPr>
        <w:t>ситуации;</w:t>
      </w:r>
    </w:p>
    <w:p w:rsidR="00F11B8F" w:rsidRDefault="00920C79" w:rsidP="004F177C">
      <w:pPr>
        <w:pStyle w:val="a4"/>
        <w:numPr>
          <w:ilvl w:val="0"/>
          <w:numId w:val="39"/>
        </w:numPr>
        <w:tabs>
          <w:tab w:val="left" w:pos="1958"/>
          <w:tab w:val="left" w:pos="1959"/>
        </w:tabs>
        <w:spacing w:line="276" w:lineRule="auto"/>
        <w:ind w:right="689" w:firstLine="567"/>
        <w:jc w:val="both"/>
        <w:rPr>
          <w:sz w:val="24"/>
        </w:rPr>
      </w:pPr>
      <w:r>
        <w:rPr>
          <w:sz w:val="24"/>
        </w:rPr>
        <w:t>сравнивать</w:t>
      </w:r>
      <w:r>
        <w:rPr>
          <w:spacing w:val="1"/>
          <w:sz w:val="24"/>
        </w:rPr>
        <w:t xml:space="preserve"> </w:t>
      </w:r>
      <w:r>
        <w:rPr>
          <w:sz w:val="24"/>
        </w:rPr>
        <w:t>несколько</w:t>
      </w:r>
      <w:r>
        <w:rPr>
          <w:spacing w:val="1"/>
          <w:sz w:val="24"/>
        </w:rPr>
        <w:t xml:space="preserve"> </w:t>
      </w:r>
      <w:r>
        <w:rPr>
          <w:sz w:val="24"/>
        </w:rPr>
        <w:t>вариантов</w:t>
      </w:r>
      <w:r>
        <w:rPr>
          <w:spacing w:val="1"/>
          <w:sz w:val="24"/>
        </w:rPr>
        <w:t xml:space="preserve"> </w:t>
      </w:r>
      <w:r>
        <w:rPr>
          <w:sz w:val="24"/>
        </w:rPr>
        <w:t>решения</w:t>
      </w:r>
      <w:r>
        <w:rPr>
          <w:spacing w:val="1"/>
          <w:sz w:val="24"/>
        </w:rPr>
        <w:t xml:space="preserve"> </w:t>
      </w:r>
      <w:r>
        <w:rPr>
          <w:sz w:val="24"/>
        </w:rPr>
        <w:t>задачи,</w:t>
      </w:r>
      <w:r>
        <w:rPr>
          <w:spacing w:val="1"/>
          <w:sz w:val="24"/>
        </w:rPr>
        <w:t xml:space="preserve"> </w:t>
      </w:r>
      <w:r>
        <w:rPr>
          <w:sz w:val="24"/>
        </w:rPr>
        <w:t>выбирать</w:t>
      </w:r>
      <w:r>
        <w:rPr>
          <w:spacing w:val="1"/>
          <w:sz w:val="24"/>
        </w:rPr>
        <w:t xml:space="preserve"> </w:t>
      </w:r>
      <w:r>
        <w:rPr>
          <w:sz w:val="24"/>
        </w:rPr>
        <w:t>наиболее</w:t>
      </w:r>
      <w:r>
        <w:rPr>
          <w:spacing w:val="1"/>
          <w:sz w:val="24"/>
        </w:rPr>
        <w:t xml:space="preserve"> </w:t>
      </w:r>
      <w:r>
        <w:rPr>
          <w:sz w:val="24"/>
        </w:rPr>
        <w:t>подходящий</w:t>
      </w:r>
      <w:r>
        <w:rPr>
          <w:spacing w:val="-2"/>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предложенных критериев);</w:t>
      </w:r>
    </w:p>
    <w:p w:rsidR="00F11B8F" w:rsidRDefault="00920C79" w:rsidP="004F177C">
      <w:pPr>
        <w:pStyle w:val="a4"/>
        <w:numPr>
          <w:ilvl w:val="0"/>
          <w:numId w:val="39"/>
        </w:numPr>
        <w:tabs>
          <w:tab w:val="left" w:pos="1958"/>
          <w:tab w:val="left" w:pos="1959"/>
        </w:tabs>
        <w:spacing w:line="276" w:lineRule="auto"/>
        <w:ind w:right="690" w:firstLine="567"/>
        <w:jc w:val="both"/>
        <w:rPr>
          <w:sz w:val="24"/>
        </w:rPr>
      </w:pPr>
      <w:r>
        <w:rPr>
          <w:sz w:val="24"/>
        </w:rPr>
        <w:t>проводить</w:t>
      </w:r>
      <w:r>
        <w:rPr>
          <w:spacing w:val="1"/>
          <w:sz w:val="24"/>
        </w:rPr>
        <w:t xml:space="preserve"> </w:t>
      </w:r>
      <w:r>
        <w:rPr>
          <w:sz w:val="24"/>
        </w:rPr>
        <w:t>по</w:t>
      </w:r>
      <w:r>
        <w:rPr>
          <w:spacing w:val="1"/>
          <w:sz w:val="24"/>
        </w:rPr>
        <w:t xml:space="preserve"> </w:t>
      </w:r>
      <w:r>
        <w:rPr>
          <w:sz w:val="24"/>
        </w:rPr>
        <w:t>предложенному</w:t>
      </w:r>
      <w:r>
        <w:rPr>
          <w:spacing w:val="1"/>
          <w:sz w:val="24"/>
        </w:rPr>
        <w:t xml:space="preserve"> </w:t>
      </w:r>
      <w:r>
        <w:rPr>
          <w:sz w:val="24"/>
        </w:rPr>
        <w:t>плану</w:t>
      </w:r>
      <w:r>
        <w:rPr>
          <w:spacing w:val="1"/>
          <w:sz w:val="24"/>
        </w:rPr>
        <w:t xml:space="preserve"> </w:t>
      </w:r>
      <w:r>
        <w:rPr>
          <w:sz w:val="24"/>
        </w:rPr>
        <w:t>опыт,</w:t>
      </w:r>
      <w:r>
        <w:rPr>
          <w:spacing w:val="1"/>
          <w:sz w:val="24"/>
        </w:rPr>
        <w:t xml:space="preserve"> </w:t>
      </w:r>
      <w:r>
        <w:rPr>
          <w:sz w:val="24"/>
        </w:rPr>
        <w:t>несложное</w:t>
      </w:r>
      <w:r>
        <w:rPr>
          <w:spacing w:val="1"/>
          <w:sz w:val="24"/>
        </w:rPr>
        <w:t xml:space="preserve"> </w:t>
      </w:r>
      <w:r>
        <w:rPr>
          <w:sz w:val="24"/>
        </w:rPr>
        <w:t>исследование</w:t>
      </w:r>
      <w:r>
        <w:rPr>
          <w:spacing w:val="1"/>
          <w:sz w:val="24"/>
        </w:rPr>
        <w:t xml:space="preserve"> </w:t>
      </w:r>
      <w:r>
        <w:rPr>
          <w:sz w:val="24"/>
        </w:rPr>
        <w:t>по</w:t>
      </w:r>
      <w:r>
        <w:rPr>
          <w:spacing w:val="1"/>
          <w:sz w:val="24"/>
        </w:rPr>
        <w:t xml:space="preserve"> </w:t>
      </w:r>
      <w:r>
        <w:rPr>
          <w:sz w:val="24"/>
        </w:rPr>
        <w:t>установлению особенностей объекта изучения и связей между объектами (часть целое,</w:t>
      </w:r>
      <w:r>
        <w:rPr>
          <w:spacing w:val="1"/>
          <w:sz w:val="24"/>
        </w:rPr>
        <w:t xml:space="preserve"> </w:t>
      </w:r>
      <w:r>
        <w:rPr>
          <w:sz w:val="24"/>
        </w:rPr>
        <w:t>причина следствие);</w:t>
      </w:r>
    </w:p>
    <w:p w:rsidR="00F11B8F" w:rsidRDefault="00920C79" w:rsidP="004F177C">
      <w:pPr>
        <w:pStyle w:val="a4"/>
        <w:numPr>
          <w:ilvl w:val="0"/>
          <w:numId w:val="39"/>
        </w:numPr>
        <w:tabs>
          <w:tab w:val="left" w:pos="1958"/>
          <w:tab w:val="left" w:pos="1959"/>
        </w:tabs>
        <w:spacing w:line="276" w:lineRule="auto"/>
        <w:ind w:right="688" w:firstLine="567"/>
        <w:jc w:val="both"/>
        <w:rPr>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и</w:t>
      </w:r>
      <w:r>
        <w:rPr>
          <w:spacing w:val="1"/>
          <w:sz w:val="24"/>
        </w:rPr>
        <w:t xml:space="preserve"> </w:t>
      </w:r>
      <w:r>
        <w:rPr>
          <w:sz w:val="24"/>
        </w:rPr>
        <w:t>подкреплять</w:t>
      </w:r>
      <w:r>
        <w:rPr>
          <w:spacing w:val="1"/>
          <w:sz w:val="24"/>
        </w:rPr>
        <w:t xml:space="preserve"> </w:t>
      </w:r>
      <w:r>
        <w:rPr>
          <w:sz w:val="24"/>
        </w:rPr>
        <w:t>их</w:t>
      </w:r>
      <w:r>
        <w:rPr>
          <w:spacing w:val="1"/>
          <w:sz w:val="24"/>
        </w:rPr>
        <w:t xml:space="preserve"> </w:t>
      </w:r>
      <w:r>
        <w:rPr>
          <w:sz w:val="24"/>
        </w:rPr>
        <w:t>доказательствами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результатов</w:t>
      </w:r>
      <w:r>
        <w:rPr>
          <w:spacing w:val="1"/>
          <w:sz w:val="24"/>
        </w:rPr>
        <w:t xml:space="preserve"> </w:t>
      </w:r>
      <w:r>
        <w:rPr>
          <w:sz w:val="24"/>
        </w:rPr>
        <w:t>проведенного</w:t>
      </w:r>
      <w:r>
        <w:rPr>
          <w:spacing w:val="1"/>
          <w:sz w:val="24"/>
        </w:rPr>
        <w:t xml:space="preserve"> </w:t>
      </w:r>
      <w:r>
        <w:rPr>
          <w:sz w:val="24"/>
        </w:rPr>
        <w:t>наблюдения</w:t>
      </w:r>
      <w:r>
        <w:rPr>
          <w:spacing w:val="1"/>
          <w:sz w:val="24"/>
        </w:rPr>
        <w:t xml:space="preserve"> </w:t>
      </w:r>
      <w:r>
        <w:rPr>
          <w:sz w:val="24"/>
        </w:rPr>
        <w:t>(опыта,</w:t>
      </w:r>
      <w:r>
        <w:rPr>
          <w:spacing w:val="1"/>
          <w:sz w:val="24"/>
        </w:rPr>
        <w:t xml:space="preserve"> </w:t>
      </w:r>
      <w:r>
        <w:rPr>
          <w:sz w:val="24"/>
        </w:rPr>
        <w:t>измерения,</w:t>
      </w:r>
      <w:r>
        <w:rPr>
          <w:spacing w:val="1"/>
          <w:sz w:val="24"/>
        </w:rPr>
        <w:t xml:space="preserve"> </w:t>
      </w:r>
      <w:r>
        <w:rPr>
          <w:sz w:val="24"/>
        </w:rPr>
        <w:t>классификации,</w:t>
      </w:r>
      <w:r>
        <w:rPr>
          <w:spacing w:val="1"/>
          <w:sz w:val="24"/>
        </w:rPr>
        <w:t xml:space="preserve"> </w:t>
      </w:r>
      <w:r>
        <w:rPr>
          <w:sz w:val="24"/>
        </w:rPr>
        <w:t>сравнения,</w:t>
      </w:r>
      <w:r>
        <w:rPr>
          <w:spacing w:val="1"/>
          <w:sz w:val="24"/>
        </w:rPr>
        <w:t xml:space="preserve"> </w:t>
      </w:r>
      <w:r>
        <w:rPr>
          <w:sz w:val="24"/>
        </w:rPr>
        <w:t>исследования);</w:t>
      </w:r>
    </w:p>
    <w:p w:rsidR="00F11B8F" w:rsidRDefault="00920C79" w:rsidP="004F177C">
      <w:pPr>
        <w:pStyle w:val="a4"/>
        <w:numPr>
          <w:ilvl w:val="0"/>
          <w:numId w:val="39"/>
        </w:numPr>
        <w:tabs>
          <w:tab w:val="left" w:pos="1958"/>
          <w:tab w:val="left" w:pos="1959"/>
        </w:tabs>
        <w:spacing w:line="276" w:lineRule="auto"/>
        <w:ind w:right="690" w:firstLine="567"/>
        <w:jc w:val="both"/>
        <w:rPr>
          <w:sz w:val="24"/>
        </w:rPr>
      </w:pPr>
      <w:r>
        <w:rPr>
          <w:sz w:val="24"/>
        </w:rPr>
        <w:t>прогнозировать возможное развитие процессов, событий и их последствия в</w:t>
      </w:r>
      <w:r>
        <w:rPr>
          <w:spacing w:val="1"/>
          <w:sz w:val="24"/>
        </w:rPr>
        <w:t xml:space="preserve"> </w:t>
      </w:r>
      <w:r>
        <w:rPr>
          <w:sz w:val="24"/>
        </w:rPr>
        <w:t>аналогичных</w:t>
      </w:r>
      <w:r>
        <w:rPr>
          <w:spacing w:val="-2"/>
          <w:sz w:val="24"/>
        </w:rPr>
        <w:t xml:space="preserve"> </w:t>
      </w:r>
      <w:r>
        <w:rPr>
          <w:sz w:val="24"/>
        </w:rPr>
        <w:t>или</w:t>
      </w:r>
      <w:r>
        <w:rPr>
          <w:spacing w:val="-1"/>
          <w:sz w:val="24"/>
        </w:rPr>
        <w:t xml:space="preserve"> </w:t>
      </w:r>
      <w:r>
        <w:rPr>
          <w:sz w:val="24"/>
        </w:rPr>
        <w:t>сходных ситуациях.</w:t>
      </w:r>
    </w:p>
    <w:p w:rsidR="00F11B8F" w:rsidRDefault="00920C79" w:rsidP="004F177C">
      <w:pPr>
        <w:pStyle w:val="1"/>
        <w:numPr>
          <w:ilvl w:val="0"/>
          <w:numId w:val="41"/>
        </w:numPr>
        <w:tabs>
          <w:tab w:val="left" w:pos="1958"/>
          <w:tab w:val="left" w:pos="1959"/>
        </w:tabs>
        <w:spacing w:line="275" w:lineRule="exact"/>
        <w:jc w:val="both"/>
      </w:pPr>
      <w:r>
        <w:t>Работа</w:t>
      </w:r>
      <w:r>
        <w:rPr>
          <w:spacing w:val="-3"/>
        </w:rPr>
        <w:t xml:space="preserve"> </w:t>
      </w:r>
      <w:r>
        <w:t>с</w:t>
      </w:r>
      <w:r>
        <w:rPr>
          <w:spacing w:val="-3"/>
        </w:rPr>
        <w:t xml:space="preserve"> </w:t>
      </w:r>
      <w:r>
        <w:t>информацией:</w:t>
      </w:r>
    </w:p>
    <w:p w:rsidR="00F11B8F" w:rsidRDefault="00920C79" w:rsidP="004F177C">
      <w:pPr>
        <w:pStyle w:val="a4"/>
        <w:numPr>
          <w:ilvl w:val="0"/>
          <w:numId w:val="38"/>
        </w:numPr>
        <w:tabs>
          <w:tab w:val="left" w:pos="1958"/>
          <w:tab w:val="left" w:pos="1959"/>
        </w:tabs>
        <w:spacing w:before="43"/>
        <w:jc w:val="both"/>
        <w:rPr>
          <w:sz w:val="24"/>
        </w:rPr>
      </w:pPr>
      <w:r>
        <w:rPr>
          <w:sz w:val="24"/>
        </w:rPr>
        <w:t>выбирать</w:t>
      </w:r>
      <w:r>
        <w:rPr>
          <w:spacing w:val="-6"/>
          <w:sz w:val="24"/>
        </w:rPr>
        <w:t xml:space="preserve"> </w:t>
      </w:r>
      <w:r>
        <w:rPr>
          <w:sz w:val="24"/>
        </w:rPr>
        <w:t>источник</w:t>
      </w:r>
      <w:r>
        <w:rPr>
          <w:spacing w:val="-5"/>
          <w:sz w:val="24"/>
        </w:rPr>
        <w:t xml:space="preserve"> </w:t>
      </w:r>
      <w:r>
        <w:rPr>
          <w:sz w:val="24"/>
        </w:rPr>
        <w:t>получения</w:t>
      </w:r>
      <w:r>
        <w:rPr>
          <w:spacing w:val="-4"/>
          <w:sz w:val="24"/>
        </w:rPr>
        <w:t xml:space="preserve"> </w:t>
      </w:r>
      <w:r>
        <w:rPr>
          <w:sz w:val="24"/>
        </w:rPr>
        <w:t>информации;</w:t>
      </w:r>
    </w:p>
    <w:p w:rsidR="00F11B8F" w:rsidRDefault="00920C79" w:rsidP="004F177C">
      <w:pPr>
        <w:pStyle w:val="a4"/>
        <w:numPr>
          <w:ilvl w:val="0"/>
          <w:numId w:val="38"/>
        </w:numPr>
        <w:tabs>
          <w:tab w:val="left" w:pos="1958"/>
          <w:tab w:val="left" w:pos="1959"/>
        </w:tabs>
        <w:spacing w:before="40" w:line="276" w:lineRule="auto"/>
        <w:ind w:left="542" w:right="690" w:firstLine="567"/>
        <w:jc w:val="both"/>
        <w:rPr>
          <w:sz w:val="24"/>
        </w:rPr>
      </w:pPr>
      <w:r>
        <w:rPr>
          <w:sz w:val="24"/>
        </w:rPr>
        <w:t>согласно</w:t>
      </w:r>
      <w:r>
        <w:rPr>
          <w:spacing w:val="1"/>
          <w:sz w:val="24"/>
        </w:rPr>
        <w:t xml:space="preserve"> </w:t>
      </w:r>
      <w:r>
        <w:rPr>
          <w:sz w:val="24"/>
        </w:rPr>
        <w:t>заданному</w:t>
      </w:r>
      <w:r>
        <w:rPr>
          <w:spacing w:val="1"/>
          <w:sz w:val="24"/>
        </w:rPr>
        <w:t xml:space="preserve"> </w:t>
      </w:r>
      <w:r>
        <w:rPr>
          <w:sz w:val="24"/>
        </w:rPr>
        <w:t>алгоритму</w:t>
      </w:r>
      <w:r>
        <w:rPr>
          <w:spacing w:val="1"/>
          <w:sz w:val="24"/>
        </w:rPr>
        <w:t xml:space="preserve"> </w:t>
      </w:r>
      <w:r>
        <w:rPr>
          <w:sz w:val="24"/>
        </w:rPr>
        <w:t>находить</w:t>
      </w:r>
      <w:r>
        <w:rPr>
          <w:spacing w:val="1"/>
          <w:sz w:val="24"/>
        </w:rPr>
        <w:t xml:space="preserve"> </w:t>
      </w:r>
      <w:r>
        <w:rPr>
          <w:sz w:val="24"/>
        </w:rPr>
        <w:t>в</w:t>
      </w:r>
      <w:r>
        <w:rPr>
          <w:spacing w:val="1"/>
          <w:sz w:val="24"/>
        </w:rPr>
        <w:t xml:space="preserve"> </w:t>
      </w:r>
      <w:r>
        <w:rPr>
          <w:sz w:val="24"/>
        </w:rPr>
        <w:t>предложенном</w:t>
      </w:r>
      <w:r>
        <w:rPr>
          <w:spacing w:val="1"/>
          <w:sz w:val="24"/>
        </w:rPr>
        <w:t xml:space="preserve"> </w:t>
      </w:r>
      <w:r>
        <w:rPr>
          <w:sz w:val="24"/>
        </w:rPr>
        <w:t>источнике</w:t>
      </w:r>
      <w:r>
        <w:rPr>
          <w:spacing w:val="1"/>
          <w:sz w:val="24"/>
        </w:rPr>
        <w:t xml:space="preserve"> </w:t>
      </w:r>
      <w:r>
        <w:rPr>
          <w:sz w:val="24"/>
        </w:rPr>
        <w:t>информацию,</w:t>
      </w:r>
      <w:r>
        <w:rPr>
          <w:spacing w:val="-1"/>
          <w:sz w:val="24"/>
        </w:rPr>
        <w:t xml:space="preserve"> </w:t>
      </w:r>
      <w:r>
        <w:rPr>
          <w:sz w:val="24"/>
        </w:rPr>
        <w:t>представленную в явном виде;</w:t>
      </w:r>
    </w:p>
    <w:p w:rsidR="00F11B8F" w:rsidRDefault="00920C79" w:rsidP="004F177C">
      <w:pPr>
        <w:pStyle w:val="a4"/>
        <w:numPr>
          <w:ilvl w:val="0"/>
          <w:numId w:val="38"/>
        </w:numPr>
        <w:tabs>
          <w:tab w:val="left" w:pos="1958"/>
          <w:tab w:val="left" w:pos="1959"/>
        </w:tabs>
        <w:spacing w:before="1" w:line="276" w:lineRule="auto"/>
        <w:ind w:left="542" w:right="691" w:firstLine="567"/>
        <w:jc w:val="both"/>
        <w:rPr>
          <w:sz w:val="24"/>
        </w:rPr>
      </w:pPr>
      <w:r>
        <w:rPr>
          <w:sz w:val="24"/>
        </w:rPr>
        <w:t>распознавать достоверную и недостоверную информацию самостоятельно</w:t>
      </w:r>
      <w:r>
        <w:rPr>
          <w:spacing w:val="1"/>
          <w:sz w:val="24"/>
        </w:rPr>
        <w:t xml:space="preserve"> </w:t>
      </w:r>
      <w:r>
        <w:rPr>
          <w:sz w:val="24"/>
        </w:rPr>
        <w:t>или</w:t>
      </w:r>
      <w:r>
        <w:rPr>
          <w:spacing w:val="-3"/>
          <w:sz w:val="24"/>
        </w:rPr>
        <w:t xml:space="preserve"> </w:t>
      </w:r>
      <w:r>
        <w:rPr>
          <w:sz w:val="24"/>
        </w:rPr>
        <w:t>на</w:t>
      </w:r>
      <w:r>
        <w:rPr>
          <w:spacing w:val="-1"/>
          <w:sz w:val="24"/>
        </w:rPr>
        <w:t xml:space="preserve"> </w:t>
      </w:r>
      <w:r>
        <w:rPr>
          <w:sz w:val="24"/>
        </w:rPr>
        <w:t>основании</w:t>
      </w:r>
      <w:r>
        <w:rPr>
          <w:spacing w:val="-2"/>
          <w:sz w:val="24"/>
        </w:rPr>
        <w:t xml:space="preserve"> </w:t>
      </w:r>
      <w:r>
        <w:rPr>
          <w:sz w:val="24"/>
        </w:rPr>
        <w:t>предложенного</w:t>
      </w:r>
      <w:r>
        <w:rPr>
          <w:spacing w:val="-1"/>
          <w:sz w:val="24"/>
        </w:rPr>
        <w:t xml:space="preserve"> </w:t>
      </w:r>
      <w:r>
        <w:rPr>
          <w:sz w:val="24"/>
        </w:rPr>
        <w:t>педагогическим</w:t>
      </w:r>
      <w:r>
        <w:rPr>
          <w:spacing w:val="-3"/>
          <w:sz w:val="24"/>
        </w:rPr>
        <w:t xml:space="preserve"> </w:t>
      </w:r>
      <w:r>
        <w:rPr>
          <w:sz w:val="24"/>
        </w:rPr>
        <w:t>работником</w:t>
      </w:r>
      <w:r>
        <w:rPr>
          <w:spacing w:val="-1"/>
          <w:sz w:val="24"/>
        </w:rPr>
        <w:t xml:space="preserve"> </w:t>
      </w:r>
      <w:r>
        <w:rPr>
          <w:sz w:val="24"/>
        </w:rPr>
        <w:t>способа</w:t>
      </w:r>
      <w:r>
        <w:rPr>
          <w:spacing w:val="-1"/>
          <w:sz w:val="24"/>
        </w:rPr>
        <w:t xml:space="preserve"> </w:t>
      </w:r>
      <w:r>
        <w:rPr>
          <w:sz w:val="24"/>
        </w:rPr>
        <w:t>её</w:t>
      </w:r>
      <w:r>
        <w:rPr>
          <w:spacing w:val="-1"/>
          <w:sz w:val="24"/>
        </w:rPr>
        <w:t xml:space="preserve"> </w:t>
      </w:r>
      <w:r>
        <w:rPr>
          <w:sz w:val="24"/>
        </w:rPr>
        <w:t>проверки;</w:t>
      </w:r>
    </w:p>
    <w:p w:rsidR="00F11B8F" w:rsidRDefault="00920C79" w:rsidP="004F177C">
      <w:pPr>
        <w:pStyle w:val="a4"/>
        <w:numPr>
          <w:ilvl w:val="0"/>
          <w:numId w:val="38"/>
        </w:numPr>
        <w:tabs>
          <w:tab w:val="left" w:pos="1958"/>
          <w:tab w:val="left" w:pos="1959"/>
        </w:tabs>
        <w:spacing w:line="276" w:lineRule="auto"/>
        <w:ind w:left="542" w:right="689" w:firstLine="567"/>
        <w:jc w:val="both"/>
        <w:rPr>
          <w:sz w:val="24"/>
        </w:rPr>
      </w:pPr>
      <w:r>
        <w:rPr>
          <w:sz w:val="24"/>
        </w:rPr>
        <w:t>соблюдать</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взрослых</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родителей</w:t>
      </w:r>
      <w:r>
        <w:rPr>
          <w:spacing w:val="1"/>
          <w:sz w:val="24"/>
        </w:rPr>
        <w:t xml:space="preserve"> </w:t>
      </w:r>
      <w:r>
        <w:rPr>
          <w:sz w:val="24"/>
        </w:rPr>
        <w:t>(законных представителей) несовершеннолетних обучающихся) правила информационной</w:t>
      </w:r>
      <w:r>
        <w:rPr>
          <w:spacing w:val="-57"/>
          <w:sz w:val="24"/>
        </w:rPr>
        <w:t xml:space="preserve"> </w:t>
      </w:r>
      <w:r>
        <w:rPr>
          <w:sz w:val="24"/>
        </w:rPr>
        <w:t>безопасности</w:t>
      </w:r>
      <w:r>
        <w:rPr>
          <w:spacing w:val="-2"/>
          <w:sz w:val="24"/>
        </w:rPr>
        <w:t xml:space="preserve"> </w:t>
      </w:r>
      <w:r>
        <w:rPr>
          <w:sz w:val="24"/>
        </w:rPr>
        <w:t>при поиске</w:t>
      </w:r>
      <w:r>
        <w:rPr>
          <w:spacing w:val="-2"/>
          <w:sz w:val="24"/>
        </w:rPr>
        <w:t xml:space="preserve"> </w:t>
      </w:r>
      <w:r>
        <w:rPr>
          <w:sz w:val="24"/>
        </w:rPr>
        <w:t>информации в сети</w:t>
      </w:r>
      <w:r>
        <w:rPr>
          <w:spacing w:val="-1"/>
          <w:sz w:val="24"/>
        </w:rPr>
        <w:t xml:space="preserve"> </w:t>
      </w:r>
      <w:r>
        <w:rPr>
          <w:sz w:val="24"/>
        </w:rPr>
        <w:t>Интернет;</w:t>
      </w:r>
    </w:p>
    <w:p w:rsidR="00F11B8F" w:rsidRDefault="00920C79" w:rsidP="004F177C">
      <w:pPr>
        <w:pStyle w:val="a4"/>
        <w:numPr>
          <w:ilvl w:val="0"/>
          <w:numId w:val="38"/>
        </w:numPr>
        <w:tabs>
          <w:tab w:val="left" w:pos="1958"/>
          <w:tab w:val="left" w:pos="1959"/>
        </w:tabs>
        <w:spacing w:line="276" w:lineRule="auto"/>
        <w:ind w:left="542" w:right="690" w:firstLine="567"/>
        <w:jc w:val="both"/>
        <w:rPr>
          <w:sz w:val="24"/>
        </w:rPr>
      </w:pPr>
      <w:r>
        <w:rPr>
          <w:sz w:val="24"/>
        </w:rPr>
        <w:t>анализировать</w:t>
      </w:r>
      <w:r>
        <w:rPr>
          <w:spacing w:val="1"/>
          <w:sz w:val="24"/>
        </w:rPr>
        <w:t xml:space="preserve"> </w:t>
      </w:r>
      <w:r>
        <w:rPr>
          <w:sz w:val="24"/>
        </w:rPr>
        <w:t>и</w:t>
      </w:r>
      <w:r>
        <w:rPr>
          <w:spacing w:val="1"/>
          <w:sz w:val="24"/>
        </w:rPr>
        <w:t xml:space="preserve"> </w:t>
      </w:r>
      <w:r>
        <w:rPr>
          <w:sz w:val="24"/>
        </w:rPr>
        <w:t>создавать</w:t>
      </w:r>
      <w:r>
        <w:rPr>
          <w:spacing w:val="1"/>
          <w:sz w:val="24"/>
        </w:rPr>
        <w:t xml:space="preserve"> </w:t>
      </w:r>
      <w:r>
        <w:rPr>
          <w:sz w:val="24"/>
        </w:rPr>
        <w:t>текстовую,</w:t>
      </w:r>
      <w:r>
        <w:rPr>
          <w:spacing w:val="1"/>
          <w:sz w:val="24"/>
        </w:rPr>
        <w:t xml:space="preserve"> </w:t>
      </w:r>
      <w:r>
        <w:rPr>
          <w:sz w:val="24"/>
        </w:rPr>
        <w:t>видео,</w:t>
      </w:r>
      <w:r>
        <w:rPr>
          <w:spacing w:val="1"/>
          <w:sz w:val="24"/>
        </w:rPr>
        <w:t xml:space="preserve"> </w:t>
      </w:r>
      <w:r>
        <w:rPr>
          <w:sz w:val="24"/>
        </w:rPr>
        <w:t>графическую,</w:t>
      </w:r>
      <w:r>
        <w:rPr>
          <w:spacing w:val="1"/>
          <w:sz w:val="24"/>
        </w:rPr>
        <w:t xml:space="preserve"> </w:t>
      </w:r>
      <w:r>
        <w:rPr>
          <w:sz w:val="24"/>
        </w:rPr>
        <w:t>звуковую,</w:t>
      </w:r>
      <w:r>
        <w:rPr>
          <w:spacing w:val="-57"/>
          <w:sz w:val="24"/>
        </w:rPr>
        <w:t xml:space="preserve"> </w:t>
      </w:r>
      <w:r>
        <w:rPr>
          <w:sz w:val="24"/>
        </w:rPr>
        <w:t>информацию</w:t>
      </w:r>
      <w:r>
        <w:rPr>
          <w:spacing w:val="-1"/>
          <w:sz w:val="24"/>
        </w:rPr>
        <w:t xml:space="preserve"> </w:t>
      </w:r>
      <w:r>
        <w:rPr>
          <w:sz w:val="24"/>
        </w:rPr>
        <w:t>в соответствии</w:t>
      </w:r>
      <w:r>
        <w:rPr>
          <w:spacing w:val="-1"/>
          <w:sz w:val="24"/>
        </w:rPr>
        <w:t xml:space="preserve"> </w:t>
      </w:r>
      <w:r>
        <w:rPr>
          <w:sz w:val="24"/>
        </w:rPr>
        <w:t>с учебной</w:t>
      </w:r>
      <w:r>
        <w:rPr>
          <w:spacing w:val="1"/>
          <w:sz w:val="24"/>
        </w:rPr>
        <w:t xml:space="preserve"> </w:t>
      </w:r>
      <w:r>
        <w:rPr>
          <w:sz w:val="24"/>
        </w:rPr>
        <w:t>задачей;</w:t>
      </w:r>
    </w:p>
    <w:p w:rsidR="00F11B8F" w:rsidRDefault="00920C79" w:rsidP="004F177C">
      <w:pPr>
        <w:pStyle w:val="a4"/>
        <w:numPr>
          <w:ilvl w:val="0"/>
          <w:numId w:val="38"/>
        </w:numPr>
        <w:tabs>
          <w:tab w:val="left" w:pos="1958"/>
          <w:tab w:val="left" w:pos="1959"/>
        </w:tabs>
        <w:spacing w:before="1"/>
        <w:jc w:val="both"/>
        <w:rPr>
          <w:sz w:val="24"/>
        </w:rPr>
      </w:pPr>
      <w:r>
        <w:rPr>
          <w:sz w:val="24"/>
        </w:rPr>
        <w:t>самостоятельно</w:t>
      </w:r>
      <w:r>
        <w:rPr>
          <w:spacing w:val="-3"/>
          <w:sz w:val="24"/>
        </w:rPr>
        <w:t xml:space="preserve"> </w:t>
      </w:r>
      <w:r>
        <w:rPr>
          <w:sz w:val="24"/>
        </w:rPr>
        <w:t>создавать</w:t>
      </w:r>
      <w:r>
        <w:rPr>
          <w:spacing w:val="-4"/>
          <w:sz w:val="24"/>
        </w:rPr>
        <w:t xml:space="preserve"> </w:t>
      </w:r>
      <w:r>
        <w:rPr>
          <w:sz w:val="24"/>
        </w:rPr>
        <w:t>схемы,</w:t>
      </w:r>
      <w:r>
        <w:rPr>
          <w:spacing w:val="-3"/>
          <w:sz w:val="24"/>
        </w:rPr>
        <w:t xml:space="preserve"> </w:t>
      </w:r>
      <w:r>
        <w:rPr>
          <w:sz w:val="24"/>
        </w:rPr>
        <w:t>таблицы</w:t>
      </w:r>
      <w:r>
        <w:rPr>
          <w:spacing w:val="-3"/>
          <w:sz w:val="24"/>
        </w:rPr>
        <w:t xml:space="preserve"> </w:t>
      </w:r>
      <w:r>
        <w:rPr>
          <w:sz w:val="24"/>
        </w:rPr>
        <w:t>для</w:t>
      </w:r>
      <w:r>
        <w:rPr>
          <w:spacing w:val="-3"/>
          <w:sz w:val="24"/>
        </w:rPr>
        <w:t xml:space="preserve"> </w:t>
      </w:r>
      <w:r>
        <w:rPr>
          <w:sz w:val="24"/>
        </w:rPr>
        <w:t>представления</w:t>
      </w:r>
      <w:r>
        <w:rPr>
          <w:spacing w:val="-3"/>
          <w:sz w:val="24"/>
        </w:rPr>
        <w:t xml:space="preserve"> </w:t>
      </w:r>
      <w:r>
        <w:rPr>
          <w:sz w:val="24"/>
        </w:rPr>
        <w:t>информации.</w:t>
      </w:r>
    </w:p>
    <w:p w:rsidR="00F11B8F" w:rsidRDefault="00920C79">
      <w:pPr>
        <w:pStyle w:val="1"/>
        <w:spacing w:before="40"/>
      </w:pPr>
      <w:r>
        <w:t>Овладение</w:t>
      </w:r>
      <w:r>
        <w:rPr>
          <w:spacing w:val="-4"/>
        </w:rPr>
        <w:t xml:space="preserve"> </w:t>
      </w:r>
      <w:r>
        <w:t>универсальными</w:t>
      </w:r>
      <w:r>
        <w:rPr>
          <w:spacing w:val="-3"/>
        </w:rPr>
        <w:t xml:space="preserve"> </w:t>
      </w:r>
      <w:r>
        <w:t>учебными</w:t>
      </w:r>
      <w:r>
        <w:rPr>
          <w:spacing w:val="-4"/>
        </w:rPr>
        <w:t xml:space="preserve"> </w:t>
      </w:r>
      <w:r>
        <w:t>коммуникативными</w:t>
      </w:r>
      <w:r>
        <w:rPr>
          <w:spacing w:val="-4"/>
        </w:rPr>
        <w:t xml:space="preserve"> </w:t>
      </w:r>
      <w:r>
        <w:t>действиями:</w:t>
      </w:r>
    </w:p>
    <w:p w:rsidR="00F11B8F" w:rsidRDefault="00F11B8F">
      <w:pPr>
        <w:sectPr w:rsidR="00F11B8F">
          <w:pgSz w:w="11910" w:h="16840"/>
          <w:pgMar w:top="1040" w:right="160" w:bottom="1140" w:left="1160" w:header="0" w:footer="879" w:gutter="0"/>
          <w:cols w:space="720"/>
        </w:sectPr>
      </w:pPr>
    </w:p>
    <w:p w:rsidR="00F11B8F" w:rsidRDefault="00920C79" w:rsidP="004F177C">
      <w:pPr>
        <w:pStyle w:val="a4"/>
        <w:numPr>
          <w:ilvl w:val="0"/>
          <w:numId w:val="37"/>
        </w:numPr>
        <w:tabs>
          <w:tab w:val="left" w:pos="1958"/>
          <w:tab w:val="left" w:pos="1959"/>
        </w:tabs>
        <w:spacing w:before="76"/>
        <w:jc w:val="both"/>
        <w:rPr>
          <w:b/>
          <w:sz w:val="24"/>
        </w:rPr>
      </w:pPr>
      <w:r>
        <w:rPr>
          <w:b/>
          <w:sz w:val="24"/>
        </w:rPr>
        <w:lastRenderedPageBreak/>
        <w:t>Общение:</w:t>
      </w:r>
    </w:p>
    <w:p w:rsidR="00F11B8F" w:rsidRDefault="00920C79" w:rsidP="004F177C">
      <w:pPr>
        <w:pStyle w:val="a4"/>
        <w:numPr>
          <w:ilvl w:val="0"/>
          <w:numId w:val="36"/>
        </w:numPr>
        <w:tabs>
          <w:tab w:val="left" w:pos="1958"/>
          <w:tab w:val="left" w:pos="1959"/>
        </w:tabs>
        <w:spacing w:before="42" w:line="276" w:lineRule="auto"/>
        <w:ind w:right="690" w:firstLine="567"/>
        <w:jc w:val="both"/>
        <w:rPr>
          <w:sz w:val="24"/>
        </w:rPr>
      </w:pPr>
      <w:r>
        <w:rPr>
          <w:sz w:val="24"/>
        </w:rPr>
        <w:t>воспринимать и формулировать суждения, выражать эмоции в соответствии</w:t>
      </w:r>
      <w:r>
        <w:rPr>
          <w:spacing w:val="1"/>
          <w:sz w:val="24"/>
        </w:rPr>
        <w:t xml:space="preserve"> </w:t>
      </w:r>
      <w:r>
        <w:rPr>
          <w:sz w:val="24"/>
        </w:rPr>
        <w:t>с</w:t>
      </w:r>
      <w:r>
        <w:rPr>
          <w:spacing w:val="-1"/>
          <w:sz w:val="24"/>
        </w:rPr>
        <w:t xml:space="preserve"> </w:t>
      </w:r>
      <w:r>
        <w:rPr>
          <w:sz w:val="24"/>
        </w:rPr>
        <w:t>целями</w:t>
      </w:r>
      <w:r>
        <w:rPr>
          <w:spacing w:val="-1"/>
          <w:sz w:val="24"/>
        </w:rPr>
        <w:t xml:space="preserve"> </w:t>
      </w:r>
      <w:r>
        <w:rPr>
          <w:sz w:val="24"/>
        </w:rPr>
        <w:t>и</w:t>
      </w:r>
      <w:r>
        <w:rPr>
          <w:spacing w:val="-1"/>
          <w:sz w:val="24"/>
        </w:rPr>
        <w:t xml:space="preserve"> </w:t>
      </w:r>
      <w:r>
        <w:rPr>
          <w:sz w:val="24"/>
        </w:rPr>
        <w:t>условиями общения в</w:t>
      </w:r>
      <w:r>
        <w:rPr>
          <w:spacing w:val="-1"/>
          <w:sz w:val="24"/>
        </w:rPr>
        <w:t xml:space="preserve"> </w:t>
      </w:r>
      <w:r>
        <w:rPr>
          <w:sz w:val="24"/>
        </w:rPr>
        <w:t>знакомой среде;</w:t>
      </w:r>
    </w:p>
    <w:p w:rsidR="00F11B8F" w:rsidRDefault="00920C79" w:rsidP="004F177C">
      <w:pPr>
        <w:pStyle w:val="a4"/>
        <w:numPr>
          <w:ilvl w:val="0"/>
          <w:numId w:val="36"/>
        </w:numPr>
        <w:tabs>
          <w:tab w:val="left" w:pos="1958"/>
          <w:tab w:val="left" w:pos="1959"/>
        </w:tabs>
        <w:spacing w:line="276" w:lineRule="auto"/>
        <w:ind w:right="691" w:firstLine="567"/>
        <w:jc w:val="both"/>
        <w:rPr>
          <w:sz w:val="24"/>
        </w:rPr>
      </w:pPr>
      <w:r>
        <w:rPr>
          <w:sz w:val="24"/>
        </w:rPr>
        <w:t>проявлять</w:t>
      </w:r>
      <w:r>
        <w:rPr>
          <w:spacing w:val="1"/>
          <w:sz w:val="24"/>
        </w:rPr>
        <w:t xml:space="preserve"> </w:t>
      </w:r>
      <w:r>
        <w:rPr>
          <w:sz w:val="24"/>
        </w:rPr>
        <w:t>уважительное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собеседнику,</w:t>
      </w:r>
      <w:r>
        <w:rPr>
          <w:spacing w:val="1"/>
          <w:sz w:val="24"/>
        </w:rPr>
        <w:t xml:space="preserve"> </w:t>
      </w:r>
      <w:r>
        <w:rPr>
          <w:sz w:val="24"/>
        </w:rPr>
        <w:t>соблюдать</w:t>
      </w:r>
      <w:r>
        <w:rPr>
          <w:spacing w:val="1"/>
          <w:sz w:val="24"/>
        </w:rPr>
        <w:t xml:space="preserve"> </w:t>
      </w:r>
      <w:r>
        <w:rPr>
          <w:sz w:val="24"/>
        </w:rPr>
        <w:t>правила</w:t>
      </w:r>
      <w:r>
        <w:rPr>
          <w:spacing w:val="1"/>
          <w:sz w:val="24"/>
        </w:rPr>
        <w:t xml:space="preserve"> </w:t>
      </w:r>
      <w:r>
        <w:rPr>
          <w:sz w:val="24"/>
        </w:rPr>
        <w:t>ведения</w:t>
      </w:r>
      <w:r>
        <w:rPr>
          <w:spacing w:val="-2"/>
          <w:sz w:val="24"/>
        </w:rPr>
        <w:t xml:space="preserve"> </w:t>
      </w:r>
      <w:r>
        <w:rPr>
          <w:sz w:val="24"/>
        </w:rPr>
        <w:t>диалога</w:t>
      </w:r>
      <w:r>
        <w:rPr>
          <w:spacing w:val="-1"/>
          <w:sz w:val="24"/>
        </w:rPr>
        <w:t xml:space="preserve"> </w:t>
      </w:r>
      <w:r>
        <w:rPr>
          <w:sz w:val="24"/>
        </w:rPr>
        <w:t>и</w:t>
      </w:r>
      <w:r>
        <w:rPr>
          <w:spacing w:val="1"/>
          <w:sz w:val="24"/>
        </w:rPr>
        <w:t xml:space="preserve"> </w:t>
      </w:r>
      <w:r>
        <w:rPr>
          <w:sz w:val="24"/>
        </w:rPr>
        <w:t>дискуссии;</w:t>
      </w:r>
    </w:p>
    <w:p w:rsidR="00F11B8F" w:rsidRDefault="00920C79" w:rsidP="004F177C">
      <w:pPr>
        <w:pStyle w:val="a4"/>
        <w:numPr>
          <w:ilvl w:val="0"/>
          <w:numId w:val="36"/>
        </w:numPr>
        <w:tabs>
          <w:tab w:val="left" w:pos="1958"/>
          <w:tab w:val="left" w:pos="1959"/>
        </w:tabs>
        <w:spacing w:line="275" w:lineRule="exact"/>
        <w:ind w:left="1958"/>
        <w:jc w:val="both"/>
        <w:rPr>
          <w:sz w:val="24"/>
        </w:rPr>
      </w:pPr>
      <w:r>
        <w:rPr>
          <w:sz w:val="24"/>
        </w:rPr>
        <w:t>признавать</w:t>
      </w:r>
      <w:r>
        <w:rPr>
          <w:spacing w:val="-5"/>
          <w:sz w:val="24"/>
        </w:rPr>
        <w:t xml:space="preserve"> </w:t>
      </w:r>
      <w:r>
        <w:rPr>
          <w:sz w:val="24"/>
        </w:rPr>
        <w:t>возможность</w:t>
      </w:r>
      <w:r>
        <w:rPr>
          <w:spacing w:val="-4"/>
          <w:sz w:val="24"/>
        </w:rPr>
        <w:t xml:space="preserve"> </w:t>
      </w:r>
      <w:r>
        <w:rPr>
          <w:sz w:val="24"/>
        </w:rPr>
        <w:t>существования</w:t>
      </w:r>
      <w:r>
        <w:rPr>
          <w:spacing w:val="-4"/>
          <w:sz w:val="24"/>
        </w:rPr>
        <w:t xml:space="preserve"> </w:t>
      </w:r>
      <w:r>
        <w:rPr>
          <w:sz w:val="24"/>
        </w:rPr>
        <w:t>разных</w:t>
      </w:r>
      <w:r>
        <w:rPr>
          <w:spacing w:val="-5"/>
          <w:sz w:val="24"/>
        </w:rPr>
        <w:t xml:space="preserve"> </w:t>
      </w:r>
      <w:r>
        <w:rPr>
          <w:sz w:val="24"/>
        </w:rPr>
        <w:t>точек</w:t>
      </w:r>
      <w:r>
        <w:rPr>
          <w:spacing w:val="-3"/>
          <w:sz w:val="24"/>
        </w:rPr>
        <w:t xml:space="preserve"> </w:t>
      </w:r>
      <w:r>
        <w:rPr>
          <w:sz w:val="24"/>
        </w:rPr>
        <w:t>зрения;</w:t>
      </w:r>
    </w:p>
    <w:p w:rsidR="00F11B8F" w:rsidRDefault="00920C79" w:rsidP="004F177C">
      <w:pPr>
        <w:pStyle w:val="a4"/>
        <w:numPr>
          <w:ilvl w:val="0"/>
          <w:numId w:val="36"/>
        </w:numPr>
        <w:tabs>
          <w:tab w:val="left" w:pos="1958"/>
          <w:tab w:val="left" w:pos="1959"/>
        </w:tabs>
        <w:spacing w:before="41"/>
        <w:ind w:left="1958"/>
        <w:jc w:val="both"/>
        <w:rPr>
          <w:sz w:val="24"/>
        </w:rPr>
      </w:pPr>
      <w:r>
        <w:rPr>
          <w:sz w:val="24"/>
        </w:rPr>
        <w:t>корректно</w:t>
      </w:r>
      <w:r>
        <w:rPr>
          <w:spacing w:val="-3"/>
          <w:sz w:val="24"/>
        </w:rPr>
        <w:t xml:space="preserve"> </w:t>
      </w:r>
      <w:r>
        <w:rPr>
          <w:sz w:val="24"/>
        </w:rPr>
        <w:t>и</w:t>
      </w:r>
      <w:r>
        <w:rPr>
          <w:spacing w:val="-4"/>
          <w:sz w:val="24"/>
        </w:rPr>
        <w:t xml:space="preserve"> </w:t>
      </w:r>
      <w:r>
        <w:rPr>
          <w:sz w:val="24"/>
        </w:rPr>
        <w:t>аргументированно</w:t>
      </w:r>
      <w:r>
        <w:rPr>
          <w:spacing w:val="-3"/>
          <w:sz w:val="24"/>
        </w:rPr>
        <w:t xml:space="preserve"> </w:t>
      </w:r>
      <w:r>
        <w:rPr>
          <w:sz w:val="24"/>
        </w:rPr>
        <w:t>высказывать</w:t>
      </w:r>
      <w:r>
        <w:rPr>
          <w:spacing w:val="-4"/>
          <w:sz w:val="24"/>
        </w:rPr>
        <w:t xml:space="preserve"> </w:t>
      </w:r>
      <w:r>
        <w:rPr>
          <w:sz w:val="24"/>
        </w:rPr>
        <w:t>своё</w:t>
      </w:r>
      <w:r>
        <w:rPr>
          <w:spacing w:val="-3"/>
          <w:sz w:val="24"/>
        </w:rPr>
        <w:t xml:space="preserve"> </w:t>
      </w:r>
      <w:r>
        <w:rPr>
          <w:sz w:val="24"/>
        </w:rPr>
        <w:t>мнение;</w:t>
      </w:r>
    </w:p>
    <w:p w:rsidR="00F11B8F" w:rsidRDefault="00920C79" w:rsidP="004F177C">
      <w:pPr>
        <w:pStyle w:val="a4"/>
        <w:numPr>
          <w:ilvl w:val="0"/>
          <w:numId w:val="36"/>
        </w:numPr>
        <w:tabs>
          <w:tab w:val="left" w:pos="1958"/>
          <w:tab w:val="left" w:pos="1959"/>
        </w:tabs>
        <w:spacing w:before="42"/>
        <w:ind w:left="1958"/>
        <w:jc w:val="both"/>
        <w:rPr>
          <w:sz w:val="24"/>
        </w:rPr>
      </w:pPr>
      <w:r>
        <w:rPr>
          <w:sz w:val="24"/>
        </w:rPr>
        <w:t>строить</w:t>
      </w:r>
      <w:r>
        <w:rPr>
          <w:spacing w:val="-4"/>
          <w:sz w:val="24"/>
        </w:rPr>
        <w:t xml:space="preserve"> </w:t>
      </w:r>
      <w:r>
        <w:rPr>
          <w:sz w:val="24"/>
        </w:rPr>
        <w:t>речевое</w:t>
      </w:r>
      <w:r>
        <w:rPr>
          <w:spacing w:val="-3"/>
          <w:sz w:val="24"/>
        </w:rPr>
        <w:t xml:space="preserve"> </w:t>
      </w:r>
      <w:r>
        <w:rPr>
          <w:sz w:val="24"/>
        </w:rPr>
        <w:t>высказывание</w:t>
      </w:r>
      <w:r>
        <w:rPr>
          <w:spacing w:val="-3"/>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2"/>
          <w:sz w:val="24"/>
        </w:rPr>
        <w:t xml:space="preserve"> </w:t>
      </w:r>
      <w:r>
        <w:rPr>
          <w:sz w:val="24"/>
        </w:rPr>
        <w:t>задачей;</w:t>
      </w:r>
    </w:p>
    <w:p w:rsidR="00F11B8F" w:rsidRDefault="00920C79" w:rsidP="004F177C">
      <w:pPr>
        <w:pStyle w:val="a4"/>
        <w:numPr>
          <w:ilvl w:val="0"/>
          <w:numId w:val="36"/>
        </w:numPr>
        <w:tabs>
          <w:tab w:val="left" w:pos="1958"/>
          <w:tab w:val="left" w:pos="1959"/>
        </w:tabs>
        <w:spacing w:before="40" w:line="276" w:lineRule="auto"/>
        <w:ind w:right="689" w:firstLine="567"/>
        <w:jc w:val="both"/>
        <w:rPr>
          <w:sz w:val="24"/>
        </w:rPr>
      </w:pPr>
      <w:r>
        <w:rPr>
          <w:sz w:val="24"/>
        </w:rPr>
        <w:t>создавать</w:t>
      </w:r>
      <w:r>
        <w:rPr>
          <w:spacing w:val="1"/>
          <w:sz w:val="24"/>
        </w:rPr>
        <w:t xml:space="preserve"> </w:t>
      </w:r>
      <w:r>
        <w:rPr>
          <w:sz w:val="24"/>
        </w:rPr>
        <w:t>устные</w:t>
      </w:r>
      <w:r>
        <w:rPr>
          <w:spacing w:val="1"/>
          <w:sz w:val="24"/>
        </w:rPr>
        <w:t xml:space="preserve"> </w:t>
      </w:r>
      <w:r>
        <w:rPr>
          <w:sz w:val="24"/>
        </w:rPr>
        <w:t>и</w:t>
      </w:r>
      <w:r>
        <w:rPr>
          <w:spacing w:val="1"/>
          <w:sz w:val="24"/>
        </w:rPr>
        <w:t xml:space="preserve"> </w:t>
      </w:r>
      <w:r>
        <w:rPr>
          <w:sz w:val="24"/>
        </w:rPr>
        <w:t>письменные</w:t>
      </w:r>
      <w:r>
        <w:rPr>
          <w:spacing w:val="1"/>
          <w:sz w:val="24"/>
        </w:rPr>
        <w:t xml:space="preserve"> </w:t>
      </w:r>
      <w:r>
        <w:rPr>
          <w:sz w:val="24"/>
        </w:rPr>
        <w:t>тексты</w:t>
      </w:r>
      <w:r>
        <w:rPr>
          <w:spacing w:val="1"/>
          <w:sz w:val="24"/>
        </w:rPr>
        <w:t xml:space="preserve"> </w:t>
      </w:r>
      <w:r>
        <w:rPr>
          <w:sz w:val="24"/>
        </w:rPr>
        <w:t>(описание,</w:t>
      </w:r>
      <w:r>
        <w:rPr>
          <w:spacing w:val="1"/>
          <w:sz w:val="24"/>
        </w:rPr>
        <w:t xml:space="preserve"> </w:t>
      </w:r>
      <w:r>
        <w:rPr>
          <w:sz w:val="24"/>
        </w:rPr>
        <w:t>рассуждение,</w:t>
      </w:r>
      <w:r>
        <w:rPr>
          <w:spacing w:val="1"/>
          <w:sz w:val="24"/>
        </w:rPr>
        <w:t xml:space="preserve"> </w:t>
      </w:r>
      <w:r>
        <w:rPr>
          <w:sz w:val="24"/>
        </w:rPr>
        <w:t>повествование);</w:t>
      </w:r>
    </w:p>
    <w:p w:rsidR="00F11B8F" w:rsidRDefault="00920C79" w:rsidP="004F177C">
      <w:pPr>
        <w:pStyle w:val="a4"/>
        <w:numPr>
          <w:ilvl w:val="0"/>
          <w:numId w:val="36"/>
        </w:numPr>
        <w:tabs>
          <w:tab w:val="left" w:pos="1958"/>
          <w:tab w:val="left" w:pos="1959"/>
        </w:tabs>
        <w:spacing w:before="2"/>
        <w:ind w:left="1958"/>
        <w:jc w:val="both"/>
        <w:rPr>
          <w:sz w:val="24"/>
        </w:rPr>
      </w:pPr>
      <w:r>
        <w:rPr>
          <w:sz w:val="24"/>
        </w:rPr>
        <w:t>готовить</w:t>
      </w:r>
      <w:r>
        <w:rPr>
          <w:spacing w:val="-7"/>
          <w:sz w:val="24"/>
        </w:rPr>
        <w:t xml:space="preserve"> </w:t>
      </w:r>
      <w:r>
        <w:rPr>
          <w:sz w:val="24"/>
        </w:rPr>
        <w:t>небольшие</w:t>
      </w:r>
      <w:r>
        <w:rPr>
          <w:spacing w:val="-6"/>
          <w:sz w:val="24"/>
        </w:rPr>
        <w:t xml:space="preserve"> </w:t>
      </w:r>
      <w:r>
        <w:rPr>
          <w:sz w:val="24"/>
        </w:rPr>
        <w:t>публичные</w:t>
      </w:r>
      <w:r>
        <w:rPr>
          <w:spacing w:val="-7"/>
          <w:sz w:val="24"/>
        </w:rPr>
        <w:t xml:space="preserve"> </w:t>
      </w:r>
      <w:r>
        <w:rPr>
          <w:sz w:val="24"/>
        </w:rPr>
        <w:t>выступления;</w:t>
      </w:r>
    </w:p>
    <w:p w:rsidR="00F11B8F" w:rsidRDefault="00920C79" w:rsidP="004F177C">
      <w:pPr>
        <w:pStyle w:val="a4"/>
        <w:numPr>
          <w:ilvl w:val="0"/>
          <w:numId w:val="36"/>
        </w:numPr>
        <w:tabs>
          <w:tab w:val="left" w:pos="1958"/>
          <w:tab w:val="left" w:pos="1959"/>
        </w:tabs>
        <w:spacing w:before="42" w:line="276" w:lineRule="auto"/>
        <w:ind w:right="689" w:firstLine="567"/>
        <w:jc w:val="both"/>
        <w:rPr>
          <w:sz w:val="24"/>
        </w:rPr>
      </w:pPr>
      <w:r>
        <w:rPr>
          <w:sz w:val="24"/>
        </w:rPr>
        <w:t>подбирать</w:t>
      </w:r>
      <w:r>
        <w:rPr>
          <w:spacing w:val="1"/>
          <w:sz w:val="24"/>
        </w:rPr>
        <w:t xml:space="preserve"> </w:t>
      </w:r>
      <w:r>
        <w:rPr>
          <w:sz w:val="24"/>
        </w:rPr>
        <w:t>иллюстративный</w:t>
      </w:r>
      <w:r>
        <w:rPr>
          <w:spacing w:val="1"/>
          <w:sz w:val="24"/>
        </w:rPr>
        <w:t xml:space="preserve"> </w:t>
      </w:r>
      <w:r>
        <w:rPr>
          <w:sz w:val="24"/>
        </w:rPr>
        <w:t>материал</w:t>
      </w:r>
      <w:r>
        <w:rPr>
          <w:spacing w:val="1"/>
          <w:sz w:val="24"/>
        </w:rPr>
        <w:t xml:space="preserve"> </w:t>
      </w:r>
      <w:r>
        <w:rPr>
          <w:sz w:val="24"/>
        </w:rPr>
        <w:t>(рисунки,</w:t>
      </w:r>
      <w:r>
        <w:rPr>
          <w:spacing w:val="1"/>
          <w:sz w:val="24"/>
        </w:rPr>
        <w:t xml:space="preserve"> </w:t>
      </w:r>
      <w:r>
        <w:rPr>
          <w:sz w:val="24"/>
        </w:rPr>
        <w:t>фото,</w:t>
      </w:r>
      <w:r>
        <w:rPr>
          <w:spacing w:val="1"/>
          <w:sz w:val="24"/>
        </w:rPr>
        <w:t xml:space="preserve"> </w:t>
      </w:r>
      <w:r>
        <w:rPr>
          <w:sz w:val="24"/>
        </w:rPr>
        <w:t>плакаты)</w:t>
      </w:r>
      <w:r>
        <w:rPr>
          <w:spacing w:val="1"/>
          <w:sz w:val="24"/>
        </w:rPr>
        <w:t xml:space="preserve"> </w:t>
      </w:r>
      <w:r>
        <w:rPr>
          <w:sz w:val="24"/>
        </w:rPr>
        <w:t>к</w:t>
      </w:r>
      <w:r>
        <w:rPr>
          <w:spacing w:val="1"/>
          <w:sz w:val="24"/>
        </w:rPr>
        <w:t xml:space="preserve"> </w:t>
      </w:r>
      <w:r>
        <w:rPr>
          <w:sz w:val="24"/>
        </w:rPr>
        <w:t>тексту</w:t>
      </w:r>
      <w:r>
        <w:rPr>
          <w:spacing w:val="1"/>
          <w:sz w:val="24"/>
        </w:rPr>
        <w:t xml:space="preserve"> </w:t>
      </w:r>
      <w:r>
        <w:rPr>
          <w:sz w:val="24"/>
        </w:rPr>
        <w:t>выступления.</w:t>
      </w:r>
    </w:p>
    <w:p w:rsidR="00F11B8F" w:rsidRDefault="00920C79" w:rsidP="004F177C">
      <w:pPr>
        <w:pStyle w:val="1"/>
        <w:numPr>
          <w:ilvl w:val="0"/>
          <w:numId w:val="37"/>
        </w:numPr>
        <w:tabs>
          <w:tab w:val="left" w:pos="1958"/>
          <w:tab w:val="left" w:pos="1959"/>
        </w:tabs>
        <w:spacing w:line="275" w:lineRule="exact"/>
        <w:jc w:val="both"/>
      </w:pPr>
      <w:r>
        <w:t>Совместная</w:t>
      </w:r>
      <w:r>
        <w:rPr>
          <w:spacing w:val="-7"/>
        </w:rPr>
        <w:t xml:space="preserve"> </w:t>
      </w:r>
      <w:r>
        <w:t>деятельность:</w:t>
      </w:r>
    </w:p>
    <w:p w:rsidR="00F11B8F" w:rsidRDefault="00920C79" w:rsidP="004F177C">
      <w:pPr>
        <w:pStyle w:val="a4"/>
        <w:numPr>
          <w:ilvl w:val="0"/>
          <w:numId w:val="35"/>
        </w:numPr>
        <w:tabs>
          <w:tab w:val="left" w:pos="1958"/>
          <w:tab w:val="left" w:pos="1959"/>
        </w:tabs>
        <w:spacing w:before="42" w:line="276" w:lineRule="auto"/>
        <w:ind w:right="689" w:firstLine="567"/>
        <w:jc w:val="both"/>
        <w:rPr>
          <w:sz w:val="24"/>
        </w:rPr>
      </w:pPr>
      <w:r>
        <w:rPr>
          <w:sz w:val="24"/>
        </w:rPr>
        <w:t>формулировать</w:t>
      </w:r>
      <w:r>
        <w:rPr>
          <w:spacing w:val="1"/>
          <w:sz w:val="24"/>
        </w:rPr>
        <w:t xml:space="preserve"> </w:t>
      </w:r>
      <w:r>
        <w:rPr>
          <w:sz w:val="24"/>
        </w:rPr>
        <w:t>краткосрочные</w:t>
      </w:r>
      <w:r>
        <w:rPr>
          <w:spacing w:val="1"/>
          <w:sz w:val="24"/>
        </w:rPr>
        <w:t xml:space="preserve"> </w:t>
      </w:r>
      <w:r>
        <w:rPr>
          <w:sz w:val="24"/>
        </w:rPr>
        <w:t>и</w:t>
      </w:r>
      <w:r>
        <w:rPr>
          <w:spacing w:val="1"/>
          <w:sz w:val="24"/>
        </w:rPr>
        <w:t xml:space="preserve"> </w:t>
      </w:r>
      <w:r>
        <w:rPr>
          <w:sz w:val="24"/>
        </w:rPr>
        <w:t>долгосрочные</w:t>
      </w:r>
      <w:r>
        <w:rPr>
          <w:spacing w:val="1"/>
          <w:sz w:val="24"/>
        </w:rPr>
        <w:t xml:space="preserve"> </w:t>
      </w:r>
      <w:r>
        <w:rPr>
          <w:sz w:val="24"/>
        </w:rPr>
        <w:t>цели</w:t>
      </w:r>
      <w:r>
        <w:rPr>
          <w:spacing w:val="1"/>
          <w:sz w:val="24"/>
        </w:rPr>
        <w:t xml:space="preserve"> </w:t>
      </w:r>
      <w:r>
        <w:rPr>
          <w:sz w:val="24"/>
        </w:rPr>
        <w:t>(индивидуальные</w:t>
      </w:r>
      <w:r>
        <w:rPr>
          <w:spacing w:val="1"/>
          <w:sz w:val="24"/>
        </w:rPr>
        <w:t xml:space="preserve"> </w:t>
      </w:r>
      <w:r>
        <w:rPr>
          <w:sz w:val="24"/>
        </w:rPr>
        <w:t>с</w:t>
      </w:r>
      <w:r>
        <w:rPr>
          <w:spacing w:val="1"/>
          <w:sz w:val="24"/>
        </w:rPr>
        <w:t xml:space="preserve"> </w:t>
      </w:r>
      <w:r>
        <w:rPr>
          <w:sz w:val="24"/>
        </w:rPr>
        <w:t>учётом участия в коллективных задачах) в стандартной (типовой) ситуации на основе</w:t>
      </w:r>
      <w:r>
        <w:rPr>
          <w:spacing w:val="1"/>
          <w:sz w:val="24"/>
        </w:rPr>
        <w:t xml:space="preserve"> </w:t>
      </w:r>
      <w:r>
        <w:rPr>
          <w:sz w:val="24"/>
        </w:rPr>
        <w:t>предложенного</w:t>
      </w:r>
      <w:r>
        <w:rPr>
          <w:spacing w:val="-3"/>
          <w:sz w:val="24"/>
        </w:rPr>
        <w:t xml:space="preserve"> </w:t>
      </w:r>
      <w:r>
        <w:rPr>
          <w:sz w:val="24"/>
        </w:rPr>
        <w:t>формата</w:t>
      </w:r>
      <w:r>
        <w:rPr>
          <w:spacing w:val="-2"/>
          <w:sz w:val="24"/>
        </w:rPr>
        <w:t xml:space="preserve"> </w:t>
      </w:r>
      <w:r>
        <w:rPr>
          <w:sz w:val="24"/>
        </w:rPr>
        <w:t>планирования,</w:t>
      </w:r>
      <w:r>
        <w:rPr>
          <w:spacing w:val="-2"/>
          <w:sz w:val="24"/>
        </w:rPr>
        <w:t xml:space="preserve"> </w:t>
      </w:r>
      <w:r>
        <w:rPr>
          <w:sz w:val="24"/>
        </w:rPr>
        <w:t>распределения</w:t>
      </w:r>
      <w:r>
        <w:rPr>
          <w:spacing w:val="-2"/>
          <w:sz w:val="24"/>
        </w:rPr>
        <w:t xml:space="preserve"> </w:t>
      </w:r>
      <w:r>
        <w:rPr>
          <w:sz w:val="24"/>
        </w:rPr>
        <w:t>промежуточных</w:t>
      </w:r>
      <w:r>
        <w:rPr>
          <w:spacing w:val="-4"/>
          <w:sz w:val="24"/>
        </w:rPr>
        <w:t xml:space="preserve"> </w:t>
      </w:r>
      <w:r>
        <w:rPr>
          <w:sz w:val="24"/>
        </w:rPr>
        <w:t>шагов</w:t>
      </w:r>
      <w:r>
        <w:rPr>
          <w:spacing w:val="-3"/>
          <w:sz w:val="24"/>
        </w:rPr>
        <w:t xml:space="preserve"> </w:t>
      </w:r>
      <w:r>
        <w:rPr>
          <w:sz w:val="24"/>
        </w:rPr>
        <w:t>и</w:t>
      </w:r>
      <w:r>
        <w:rPr>
          <w:spacing w:val="-4"/>
          <w:sz w:val="24"/>
        </w:rPr>
        <w:t xml:space="preserve"> </w:t>
      </w:r>
      <w:r>
        <w:rPr>
          <w:sz w:val="24"/>
        </w:rPr>
        <w:t>сроков;</w:t>
      </w:r>
    </w:p>
    <w:p w:rsidR="00F11B8F" w:rsidRDefault="00920C79" w:rsidP="004F177C">
      <w:pPr>
        <w:pStyle w:val="a4"/>
        <w:numPr>
          <w:ilvl w:val="0"/>
          <w:numId w:val="35"/>
        </w:numPr>
        <w:tabs>
          <w:tab w:val="left" w:pos="1958"/>
          <w:tab w:val="left" w:pos="1959"/>
        </w:tabs>
        <w:spacing w:line="276" w:lineRule="auto"/>
        <w:ind w:right="690" w:firstLine="567"/>
        <w:jc w:val="both"/>
        <w:rPr>
          <w:sz w:val="24"/>
        </w:rPr>
      </w:pPr>
      <w:r>
        <w:rPr>
          <w:sz w:val="24"/>
        </w:rPr>
        <w:t>принимать цель совместной деятельности, коллективно строить действия по</w:t>
      </w:r>
      <w:r>
        <w:rPr>
          <w:spacing w:val="1"/>
          <w:sz w:val="24"/>
        </w:rPr>
        <w:t xml:space="preserve"> </w:t>
      </w:r>
      <w:r>
        <w:rPr>
          <w:sz w:val="24"/>
        </w:rPr>
        <w:t>её</w:t>
      </w:r>
      <w:r>
        <w:rPr>
          <w:spacing w:val="1"/>
          <w:sz w:val="24"/>
        </w:rPr>
        <w:t xml:space="preserve"> </w:t>
      </w:r>
      <w:r>
        <w:rPr>
          <w:sz w:val="24"/>
        </w:rPr>
        <w:t>достижению:</w:t>
      </w:r>
      <w:r>
        <w:rPr>
          <w:spacing w:val="1"/>
          <w:sz w:val="24"/>
        </w:rPr>
        <w:t xml:space="preserve"> </w:t>
      </w:r>
      <w:r>
        <w:rPr>
          <w:sz w:val="24"/>
        </w:rPr>
        <w:t>распределять</w:t>
      </w:r>
      <w:r>
        <w:rPr>
          <w:spacing w:val="1"/>
          <w:sz w:val="24"/>
        </w:rPr>
        <w:t xml:space="preserve"> </w:t>
      </w:r>
      <w:r>
        <w:rPr>
          <w:sz w:val="24"/>
        </w:rPr>
        <w:t>роли,</w:t>
      </w:r>
      <w:r>
        <w:rPr>
          <w:spacing w:val="1"/>
          <w:sz w:val="24"/>
        </w:rPr>
        <w:t xml:space="preserve"> </w:t>
      </w:r>
      <w:r>
        <w:rPr>
          <w:sz w:val="24"/>
        </w:rPr>
        <w:t>договариваться,</w:t>
      </w:r>
      <w:r>
        <w:rPr>
          <w:spacing w:val="1"/>
          <w:sz w:val="24"/>
        </w:rPr>
        <w:t xml:space="preserve"> </w:t>
      </w:r>
      <w:r>
        <w:rPr>
          <w:sz w:val="24"/>
        </w:rPr>
        <w:t>обсуждать</w:t>
      </w:r>
      <w:r>
        <w:rPr>
          <w:spacing w:val="1"/>
          <w:sz w:val="24"/>
        </w:rPr>
        <w:t xml:space="preserve"> </w:t>
      </w:r>
      <w:r>
        <w:rPr>
          <w:sz w:val="24"/>
        </w:rPr>
        <w:t>процесс</w:t>
      </w:r>
      <w:r>
        <w:rPr>
          <w:spacing w:val="1"/>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w:t>
      </w:r>
      <w:r>
        <w:rPr>
          <w:spacing w:val="-2"/>
          <w:sz w:val="24"/>
        </w:rPr>
        <w:t xml:space="preserve"> </w:t>
      </w:r>
      <w:r>
        <w:rPr>
          <w:sz w:val="24"/>
        </w:rPr>
        <w:t>работы;</w:t>
      </w:r>
    </w:p>
    <w:p w:rsidR="00F11B8F" w:rsidRDefault="00920C79" w:rsidP="004F177C">
      <w:pPr>
        <w:pStyle w:val="a4"/>
        <w:numPr>
          <w:ilvl w:val="0"/>
          <w:numId w:val="35"/>
        </w:numPr>
        <w:tabs>
          <w:tab w:val="left" w:pos="1958"/>
          <w:tab w:val="left" w:pos="1959"/>
        </w:tabs>
        <w:ind w:left="1958"/>
        <w:rPr>
          <w:sz w:val="24"/>
        </w:rPr>
      </w:pPr>
      <w:r>
        <w:rPr>
          <w:sz w:val="24"/>
        </w:rPr>
        <w:t>проявлять</w:t>
      </w:r>
      <w:r>
        <w:rPr>
          <w:spacing w:val="-7"/>
          <w:sz w:val="24"/>
        </w:rPr>
        <w:t xml:space="preserve"> </w:t>
      </w:r>
      <w:r>
        <w:rPr>
          <w:sz w:val="24"/>
        </w:rPr>
        <w:t>готовность</w:t>
      </w:r>
      <w:r>
        <w:rPr>
          <w:spacing w:val="-6"/>
          <w:sz w:val="24"/>
        </w:rPr>
        <w:t xml:space="preserve"> </w:t>
      </w:r>
      <w:r>
        <w:rPr>
          <w:sz w:val="24"/>
        </w:rPr>
        <w:t>руководить,</w:t>
      </w:r>
      <w:r>
        <w:rPr>
          <w:spacing w:val="-6"/>
          <w:sz w:val="24"/>
        </w:rPr>
        <w:t xml:space="preserve"> </w:t>
      </w:r>
      <w:r>
        <w:rPr>
          <w:sz w:val="24"/>
        </w:rPr>
        <w:t>выполнять</w:t>
      </w:r>
      <w:r>
        <w:rPr>
          <w:spacing w:val="-7"/>
          <w:sz w:val="24"/>
        </w:rPr>
        <w:t xml:space="preserve"> </w:t>
      </w:r>
      <w:r>
        <w:rPr>
          <w:sz w:val="24"/>
        </w:rPr>
        <w:t>поручения,</w:t>
      </w:r>
      <w:r>
        <w:rPr>
          <w:spacing w:val="-4"/>
          <w:sz w:val="24"/>
        </w:rPr>
        <w:t xml:space="preserve"> </w:t>
      </w:r>
      <w:r>
        <w:rPr>
          <w:sz w:val="24"/>
        </w:rPr>
        <w:t>подчиняться;</w:t>
      </w:r>
    </w:p>
    <w:p w:rsidR="00F11B8F" w:rsidRDefault="00920C79" w:rsidP="004F177C">
      <w:pPr>
        <w:pStyle w:val="a4"/>
        <w:numPr>
          <w:ilvl w:val="0"/>
          <w:numId w:val="35"/>
        </w:numPr>
        <w:tabs>
          <w:tab w:val="left" w:pos="1958"/>
          <w:tab w:val="left" w:pos="1959"/>
        </w:tabs>
        <w:spacing w:before="40"/>
        <w:ind w:left="1958"/>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920C79" w:rsidP="004F177C">
      <w:pPr>
        <w:pStyle w:val="a4"/>
        <w:numPr>
          <w:ilvl w:val="0"/>
          <w:numId w:val="35"/>
        </w:numPr>
        <w:tabs>
          <w:tab w:val="left" w:pos="1958"/>
          <w:tab w:val="left" w:pos="1959"/>
        </w:tabs>
        <w:spacing w:before="42"/>
        <w:ind w:left="1958"/>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3"/>
          <w:sz w:val="24"/>
        </w:rPr>
        <w:t xml:space="preserve"> </w:t>
      </w:r>
      <w:r>
        <w:rPr>
          <w:sz w:val="24"/>
        </w:rPr>
        <w:t>в</w:t>
      </w:r>
      <w:r>
        <w:rPr>
          <w:spacing w:val="-1"/>
          <w:sz w:val="24"/>
        </w:rPr>
        <w:t xml:space="preserve"> </w:t>
      </w:r>
      <w:r>
        <w:rPr>
          <w:sz w:val="24"/>
        </w:rPr>
        <w:t>общий</w:t>
      </w:r>
      <w:r>
        <w:rPr>
          <w:spacing w:val="-3"/>
          <w:sz w:val="24"/>
        </w:rPr>
        <w:t xml:space="preserve"> </w:t>
      </w:r>
      <w:r>
        <w:rPr>
          <w:sz w:val="24"/>
        </w:rPr>
        <w:t>результат;</w:t>
      </w:r>
    </w:p>
    <w:p w:rsidR="00F11B8F" w:rsidRDefault="00920C79" w:rsidP="004F177C">
      <w:pPr>
        <w:pStyle w:val="a4"/>
        <w:numPr>
          <w:ilvl w:val="0"/>
          <w:numId w:val="35"/>
        </w:numPr>
        <w:tabs>
          <w:tab w:val="left" w:pos="1958"/>
          <w:tab w:val="left" w:pos="1959"/>
        </w:tabs>
        <w:spacing w:before="42" w:line="276" w:lineRule="auto"/>
        <w:ind w:right="689" w:firstLine="567"/>
        <w:rPr>
          <w:sz w:val="24"/>
        </w:rPr>
      </w:pPr>
      <w:r>
        <w:rPr>
          <w:sz w:val="24"/>
        </w:rPr>
        <w:t>выполнять</w:t>
      </w:r>
      <w:r>
        <w:rPr>
          <w:spacing w:val="43"/>
          <w:sz w:val="24"/>
        </w:rPr>
        <w:t xml:space="preserve"> </w:t>
      </w:r>
      <w:r>
        <w:rPr>
          <w:sz w:val="24"/>
        </w:rPr>
        <w:t>совместные</w:t>
      </w:r>
      <w:r>
        <w:rPr>
          <w:spacing w:val="42"/>
          <w:sz w:val="24"/>
        </w:rPr>
        <w:t xml:space="preserve"> </w:t>
      </w:r>
      <w:r>
        <w:rPr>
          <w:sz w:val="24"/>
        </w:rPr>
        <w:t>проектные</w:t>
      </w:r>
      <w:r>
        <w:rPr>
          <w:spacing w:val="42"/>
          <w:sz w:val="24"/>
        </w:rPr>
        <w:t xml:space="preserve"> </w:t>
      </w:r>
      <w:r>
        <w:rPr>
          <w:sz w:val="24"/>
        </w:rPr>
        <w:t>задания</w:t>
      </w:r>
      <w:r>
        <w:rPr>
          <w:spacing w:val="42"/>
          <w:sz w:val="24"/>
        </w:rPr>
        <w:t xml:space="preserve"> </w:t>
      </w:r>
      <w:r>
        <w:rPr>
          <w:sz w:val="24"/>
        </w:rPr>
        <w:t>с</w:t>
      </w:r>
      <w:r>
        <w:rPr>
          <w:spacing w:val="42"/>
          <w:sz w:val="24"/>
        </w:rPr>
        <w:t xml:space="preserve"> </w:t>
      </w:r>
      <w:r>
        <w:rPr>
          <w:sz w:val="24"/>
        </w:rPr>
        <w:t>опорой</w:t>
      </w:r>
      <w:r>
        <w:rPr>
          <w:spacing w:val="42"/>
          <w:sz w:val="24"/>
        </w:rPr>
        <w:t xml:space="preserve"> </w:t>
      </w:r>
      <w:r>
        <w:rPr>
          <w:sz w:val="24"/>
        </w:rPr>
        <w:t>на</w:t>
      </w:r>
      <w:r>
        <w:rPr>
          <w:spacing w:val="41"/>
          <w:sz w:val="24"/>
        </w:rPr>
        <w:t xml:space="preserve"> </w:t>
      </w:r>
      <w:r>
        <w:rPr>
          <w:sz w:val="24"/>
        </w:rPr>
        <w:t>предложенные</w:t>
      </w:r>
      <w:r>
        <w:rPr>
          <w:spacing w:val="-57"/>
          <w:sz w:val="24"/>
        </w:rPr>
        <w:t xml:space="preserve"> </w:t>
      </w:r>
      <w:r>
        <w:rPr>
          <w:sz w:val="24"/>
        </w:rPr>
        <w:t>образцы.</w:t>
      </w:r>
    </w:p>
    <w:p w:rsidR="00F11B8F" w:rsidRDefault="00920C79">
      <w:pPr>
        <w:spacing w:line="275" w:lineRule="exact"/>
        <w:ind w:left="1110"/>
        <w:rPr>
          <w:b/>
          <w:sz w:val="24"/>
        </w:rPr>
      </w:pPr>
      <w:r>
        <w:rPr>
          <w:sz w:val="24"/>
        </w:rPr>
        <w:t>Овладение</w:t>
      </w:r>
      <w:r>
        <w:rPr>
          <w:spacing w:val="-4"/>
          <w:sz w:val="24"/>
        </w:rPr>
        <w:t xml:space="preserve"> </w:t>
      </w:r>
      <w:r>
        <w:rPr>
          <w:sz w:val="24"/>
        </w:rPr>
        <w:t>универсальными</w:t>
      </w:r>
      <w:r>
        <w:rPr>
          <w:spacing w:val="-3"/>
          <w:sz w:val="24"/>
        </w:rPr>
        <w:t xml:space="preserve"> </w:t>
      </w:r>
      <w:r>
        <w:rPr>
          <w:sz w:val="24"/>
        </w:rPr>
        <w:t>учебными</w:t>
      </w:r>
      <w:r>
        <w:rPr>
          <w:spacing w:val="-1"/>
          <w:sz w:val="24"/>
        </w:rPr>
        <w:t xml:space="preserve"> </w:t>
      </w:r>
      <w:r>
        <w:rPr>
          <w:b/>
          <w:sz w:val="24"/>
        </w:rPr>
        <w:t>регулятивными</w:t>
      </w:r>
      <w:r>
        <w:rPr>
          <w:b/>
          <w:spacing w:val="-4"/>
          <w:sz w:val="24"/>
        </w:rPr>
        <w:t xml:space="preserve"> </w:t>
      </w:r>
      <w:r>
        <w:rPr>
          <w:b/>
          <w:sz w:val="24"/>
        </w:rPr>
        <w:t>действиями:</w:t>
      </w:r>
    </w:p>
    <w:p w:rsidR="00F11B8F" w:rsidRDefault="00920C79" w:rsidP="004F177C">
      <w:pPr>
        <w:pStyle w:val="1"/>
        <w:numPr>
          <w:ilvl w:val="0"/>
          <w:numId w:val="34"/>
        </w:numPr>
        <w:tabs>
          <w:tab w:val="left" w:pos="1958"/>
          <w:tab w:val="left" w:pos="1959"/>
        </w:tabs>
        <w:spacing w:before="42"/>
      </w:pPr>
      <w:r>
        <w:t>Самоорганизация:</w:t>
      </w:r>
    </w:p>
    <w:p w:rsidR="00F11B8F" w:rsidRDefault="00920C79" w:rsidP="004F177C">
      <w:pPr>
        <w:pStyle w:val="a4"/>
        <w:numPr>
          <w:ilvl w:val="0"/>
          <w:numId w:val="33"/>
        </w:numPr>
        <w:tabs>
          <w:tab w:val="left" w:pos="1958"/>
          <w:tab w:val="left" w:pos="1959"/>
        </w:tabs>
        <w:spacing w:before="42"/>
        <w:rPr>
          <w:sz w:val="24"/>
        </w:rPr>
      </w:pPr>
      <w:r>
        <w:rPr>
          <w:sz w:val="24"/>
        </w:rPr>
        <w:t>планировать</w:t>
      </w:r>
      <w:r>
        <w:rPr>
          <w:spacing w:val="-12"/>
          <w:sz w:val="24"/>
        </w:rPr>
        <w:t xml:space="preserve"> </w:t>
      </w:r>
      <w:r>
        <w:rPr>
          <w:sz w:val="24"/>
        </w:rPr>
        <w:t>действия</w:t>
      </w:r>
      <w:r>
        <w:rPr>
          <w:spacing w:val="-12"/>
          <w:sz w:val="24"/>
        </w:rPr>
        <w:t xml:space="preserve"> </w:t>
      </w:r>
      <w:r>
        <w:rPr>
          <w:sz w:val="24"/>
        </w:rPr>
        <w:t>по</w:t>
      </w:r>
      <w:r>
        <w:rPr>
          <w:spacing w:val="-12"/>
          <w:sz w:val="24"/>
        </w:rPr>
        <w:t xml:space="preserve"> </w:t>
      </w:r>
      <w:r>
        <w:rPr>
          <w:sz w:val="24"/>
        </w:rPr>
        <w:t>решению</w:t>
      </w:r>
      <w:r>
        <w:rPr>
          <w:spacing w:val="-11"/>
          <w:sz w:val="24"/>
        </w:rPr>
        <w:t xml:space="preserve"> </w:t>
      </w:r>
      <w:r>
        <w:rPr>
          <w:sz w:val="24"/>
        </w:rPr>
        <w:t>учебной</w:t>
      </w:r>
      <w:r>
        <w:rPr>
          <w:spacing w:val="-12"/>
          <w:sz w:val="24"/>
        </w:rPr>
        <w:t xml:space="preserve"> </w:t>
      </w:r>
      <w:r>
        <w:rPr>
          <w:sz w:val="24"/>
        </w:rPr>
        <w:t>задачи</w:t>
      </w:r>
      <w:r>
        <w:rPr>
          <w:spacing w:val="-12"/>
          <w:sz w:val="24"/>
        </w:rPr>
        <w:t xml:space="preserve"> </w:t>
      </w:r>
      <w:r>
        <w:rPr>
          <w:sz w:val="24"/>
        </w:rPr>
        <w:t>для</w:t>
      </w:r>
      <w:r>
        <w:rPr>
          <w:spacing w:val="-12"/>
          <w:sz w:val="24"/>
        </w:rPr>
        <w:t xml:space="preserve"> </w:t>
      </w:r>
      <w:r>
        <w:rPr>
          <w:sz w:val="24"/>
        </w:rPr>
        <w:t>получения</w:t>
      </w:r>
      <w:r>
        <w:rPr>
          <w:spacing w:val="-12"/>
          <w:sz w:val="24"/>
        </w:rPr>
        <w:t xml:space="preserve"> </w:t>
      </w:r>
      <w:r>
        <w:rPr>
          <w:sz w:val="24"/>
        </w:rPr>
        <w:t>результата;</w:t>
      </w:r>
    </w:p>
    <w:p w:rsidR="00F11B8F" w:rsidRDefault="00920C79" w:rsidP="004F177C">
      <w:pPr>
        <w:pStyle w:val="a4"/>
        <w:numPr>
          <w:ilvl w:val="0"/>
          <w:numId w:val="33"/>
        </w:numPr>
        <w:tabs>
          <w:tab w:val="left" w:pos="1958"/>
          <w:tab w:val="left" w:pos="1959"/>
        </w:tabs>
        <w:spacing w:before="40"/>
        <w:rPr>
          <w:sz w:val="24"/>
        </w:rPr>
      </w:pPr>
      <w:r>
        <w:rPr>
          <w:sz w:val="24"/>
        </w:rPr>
        <w:t>выстраивать</w:t>
      </w:r>
      <w:r>
        <w:rPr>
          <w:spacing w:val="-6"/>
          <w:sz w:val="24"/>
        </w:rPr>
        <w:t xml:space="preserve"> </w:t>
      </w:r>
      <w:r>
        <w:rPr>
          <w:sz w:val="24"/>
        </w:rPr>
        <w:t>последовательность</w:t>
      </w:r>
      <w:r>
        <w:rPr>
          <w:spacing w:val="-6"/>
          <w:sz w:val="24"/>
        </w:rPr>
        <w:t xml:space="preserve"> </w:t>
      </w:r>
      <w:r>
        <w:rPr>
          <w:sz w:val="24"/>
        </w:rPr>
        <w:t>выбранных</w:t>
      </w:r>
      <w:r>
        <w:rPr>
          <w:spacing w:val="-4"/>
          <w:sz w:val="24"/>
        </w:rPr>
        <w:t xml:space="preserve"> </w:t>
      </w:r>
      <w:r>
        <w:rPr>
          <w:sz w:val="24"/>
        </w:rPr>
        <w:t>действий;</w:t>
      </w:r>
    </w:p>
    <w:p w:rsidR="00F11B8F" w:rsidRDefault="00920C79" w:rsidP="004F177C">
      <w:pPr>
        <w:pStyle w:val="1"/>
        <w:numPr>
          <w:ilvl w:val="0"/>
          <w:numId w:val="34"/>
        </w:numPr>
        <w:tabs>
          <w:tab w:val="left" w:pos="1958"/>
          <w:tab w:val="left" w:pos="1959"/>
        </w:tabs>
        <w:spacing w:before="42"/>
      </w:pPr>
      <w:r>
        <w:t>Самоконтроль:</w:t>
      </w:r>
    </w:p>
    <w:p w:rsidR="00F11B8F" w:rsidRDefault="00920C79" w:rsidP="004F177C">
      <w:pPr>
        <w:pStyle w:val="a4"/>
        <w:numPr>
          <w:ilvl w:val="0"/>
          <w:numId w:val="32"/>
        </w:numPr>
        <w:tabs>
          <w:tab w:val="left" w:pos="1958"/>
          <w:tab w:val="left" w:pos="1959"/>
        </w:tabs>
        <w:spacing w:before="42"/>
        <w:rPr>
          <w:sz w:val="24"/>
        </w:rPr>
      </w:pPr>
      <w:r>
        <w:rPr>
          <w:sz w:val="24"/>
        </w:rPr>
        <w:t>устанавливать</w:t>
      </w:r>
      <w:r>
        <w:rPr>
          <w:spacing w:val="-5"/>
          <w:sz w:val="24"/>
        </w:rPr>
        <w:t xml:space="preserve"> </w:t>
      </w:r>
      <w:r>
        <w:rPr>
          <w:sz w:val="24"/>
        </w:rPr>
        <w:t>причины</w:t>
      </w:r>
      <w:r>
        <w:rPr>
          <w:spacing w:val="-4"/>
          <w:sz w:val="24"/>
        </w:rPr>
        <w:t xml:space="preserve"> </w:t>
      </w:r>
      <w:r>
        <w:rPr>
          <w:sz w:val="24"/>
        </w:rPr>
        <w:t>успеха/неудач</w:t>
      </w:r>
      <w:r>
        <w:rPr>
          <w:spacing w:val="-3"/>
          <w:sz w:val="24"/>
        </w:rPr>
        <w:t xml:space="preserve"> </w:t>
      </w:r>
      <w:r>
        <w:rPr>
          <w:sz w:val="24"/>
        </w:rPr>
        <w:t>учебной</w:t>
      </w:r>
      <w:r>
        <w:rPr>
          <w:spacing w:val="-4"/>
          <w:sz w:val="24"/>
        </w:rPr>
        <w:t xml:space="preserve"> </w:t>
      </w:r>
      <w:r>
        <w:rPr>
          <w:sz w:val="24"/>
        </w:rPr>
        <w:t>деятельности;</w:t>
      </w:r>
    </w:p>
    <w:p w:rsidR="00F11B8F" w:rsidRDefault="00920C79" w:rsidP="004F177C">
      <w:pPr>
        <w:pStyle w:val="a4"/>
        <w:numPr>
          <w:ilvl w:val="0"/>
          <w:numId w:val="32"/>
        </w:numPr>
        <w:tabs>
          <w:tab w:val="left" w:pos="1958"/>
          <w:tab w:val="left" w:pos="1959"/>
        </w:tabs>
        <w:spacing w:before="40"/>
        <w:rPr>
          <w:sz w:val="24"/>
        </w:rPr>
      </w:pPr>
      <w:r>
        <w:rPr>
          <w:sz w:val="24"/>
        </w:rPr>
        <w:t>корректировать</w:t>
      </w:r>
      <w:r>
        <w:rPr>
          <w:spacing w:val="-4"/>
          <w:sz w:val="24"/>
        </w:rPr>
        <w:t xml:space="preserve"> </w:t>
      </w:r>
      <w:r>
        <w:rPr>
          <w:sz w:val="24"/>
        </w:rPr>
        <w:t>свои</w:t>
      </w:r>
      <w:r>
        <w:rPr>
          <w:spacing w:val="-4"/>
          <w:sz w:val="24"/>
        </w:rPr>
        <w:t xml:space="preserve"> </w:t>
      </w:r>
      <w:r>
        <w:rPr>
          <w:sz w:val="24"/>
        </w:rPr>
        <w:t>учебные</w:t>
      </w:r>
      <w:r>
        <w:rPr>
          <w:spacing w:val="-2"/>
          <w:sz w:val="24"/>
        </w:rPr>
        <w:t xml:space="preserve"> </w:t>
      </w:r>
      <w:r>
        <w:rPr>
          <w:sz w:val="24"/>
        </w:rPr>
        <w:t>действия</w:t>
      </w:r>
      <w:r>
        <w:rPr>
          <w:spacing w:val="-1"/>
          <w:sz w:val="24"/>
        </w:rPr>
        <w:t xml:space="preserve"> </w:t>
      </w:r>
      <w:r>
        <w:rPr>
          <w:sz w:val="24"/>
        </w:rPr>
        <w:t>для</w:t>
      </w:r>
      <w:r>
        <w:rPr>
          <w:spacing w:val="-3"/>
          <w:sz w:val="24"/>
        </w:rPr>
        <w:t xml:space="preserve"> </w:t>
      </w:r>
      <w:r>
        <w:rPr>
          <w:sz w:val="24"/>
        </w:rPr>
        <w:t>преодоления</w:t>
      </w:r>
      <w:r>
        <w:rPr>
          <w:spacing w:val="-4"/>
          <w:sz w:val="24"/>
        </w:rPr>
        <w:t xml:space="preserve"> </w:t>
      </w:r>
      <w:r>
        <w:rPr>
          <w:sz w:val="24"/>
        </w:rPr>
        <w:t>ошибок.</w:t>
      </w:r>
    </w:p>
    <w:p w:rsidR="00F11B8F" w:rsidRDefault="00F11B8F">
      <w:pPr>
        <w:pStyle w:val="a3"/>
        <w:spacing w:before="4"/>
        <w:ind w:left="0"/>
        <w:jc w:val="left"/>
        <w:rPr>
          <w:sz w:val="31"/>
        </w:rPr>
      </w:pPr>
    </w:p>
    <w:p w:rsidR="00F11B8F" w:rsidRDefault="00920C79">
      <w:pPr>
        <w:pStyle w:val="1"/>
        <w:ind w:left="4805"/>
        <w:jc w:val="left"/>
      </w:pPr>
      <w:bookmarkStart w:id="6" w:name="_TOC_250009"/>
      <w:bookmarkEnd w:id="6"/>
      <w:r>
        <w:t>Математика</w:t>
      </w:r>
    </w:p>
    <w:p w:rsidR="00F11B8F" w:rsidRDefault="00920C79">
      <w:pPr>
        <w:spacing w:before="40"/>
        <w:ind w:left="1110"/>
        <w:rPr>
          <w:b/>
          <w:sz w:val="24"/>
        </w:rPr>
      </w:pPr>
      <w:r>
        <w:rPr>
          <w:b/>
          <w:sz w:val="24"/>
        </w:rPr>
        <w:t>Универсальные</w:t>
      </w:r>
      <w:r>
        <w:rPr>
          <w:b/>
          <w:spacing w:val="-6"/>
          <w:sz w:val="24"/>
        </w:rPr>
        <w:t xml:space="preserve"> </w:t>
      </w:r>
      <w:r>
        <w:rPr>
          <w:b/>
          <w:sz w:val="24"/>
        </w:rPr>
        <w:t>познавательные</w:t>
      </w:r>
      <w:r>
        <w:rPr>
          <w:b/>
          <w:spacing w:val="-5"/>
          <w:sz w:val="24"/>
        </w:rPr>
        <w:t xml:space="preserve"> </w:t>
      </w:r>
      <w:r>
        <w:rPr>
          <w:b/>
          <w:sz w:val="24"/>
        </w:rPr>
        <w:t>учебные</w:t>
      </w:r>
      <w:r>
        <w:rPr>
          <w:b/>
          <w:spacing w:val="-4"/>
          <w:sz w:val="24"/>
        </w:rPr>
        <w:t xml:space="preserve"> </w:t>
      </w:r>
      <w:r>
        <w:rPr>
          <w:b/>
          <w:sz w:val="24"/>
        </w:rPr>
        <w:t>действия:</w:t>
      </w:r>
    </w:p>
    <w:p w:rsidR="00F11B8F" w:rsidRDefault="00920C79">
      <w:pPr>
        <w:pStyle w:val="a3"/>
        <w:spacing w:before="42" w:line="276" w:lineRule="auto"/>
        <w:ind w:firstLine="567"/>
        <w:jc w:val="left"/>
      </w:pPr>
      <w:r>
        <w:t>—ориентироваться</w:t>
      </w:r>
      <w:r>
        <w:rPr>
          <w:spacing w:val="46"/>
        </w:rPr>
        <w:t xml:space="preserve"> </w:t>
      </w:r>
      <w:r>
        <w:t>в</w:t>
      </w:r>
      <w:r>
        <w:rPr>
          <w:spacing w:val="45"/>
        </w:rPr>
        <w:t xml:space="preserve"> </w:t>
      </w:r>
      <w:r>
        <w:t>изученной</w:t>
      </w:r>
      <w:r>
        <w:rPr>
          <w:spacing w:val="44"/>
        </w:rPr>
        <w:t xml:space="preserve"> </w:t>
      </w:r>
      <w:r>
        <w:t>математической</w:t>
      </w:r>
      <w:r>
        <w:rPr>
          <w:spacing w:val="46"/>
        </w:rPr>
        <w:t xml:space="preserve"> </w:t>
      </w:r>
      <w:r>
        <w:t>терминологии,</w:t>
      </w:r>
      <w:r>
        <w:rPr>
          <w:spacing w:val="45"/>
        </w:rPr>
        <w:t xml:space="preserve"> </w:t>
      </w:r>
      <w:r>
        <w:t>использовать</w:t>
      </w:r>
      <w:r>
        <w:rPr>
          <w:spacing w:val="45"/>
        </w:rPr>
        <w:t xml:space="preserve"> </w:t>
      </w:r>
      <w:r>
        <w:t>её</w:t>
      </w:r>
      <w:r>
        <w:rPr>
          <w:spacing w:val="44"/>
        </w:rPr>
        <w:t xml:space="preserve"> </w:t>
      </w:r>
      <w:r>
        <w:t>в</w:t>
      </w:r>
      <w:r>
        <w:rPr>
          <w:spacing w:val="-57"/>
        </w:rPr>
        <w:t xml:space="preserve"> </w:t>
      </w:r>
      <w:r>
        <w:t>высказываниях</w:t>
      </w:r>
      <w:r>
        <w:rPr>
          <w:spacing w:val="-1"/>
        </w:rPr>
        <w:t xml:space="preserve"> </w:t>
      </w:r>
      <w:r>
        <w:t>и</w:t>
      </w:r>
      <w:r>
        <w:rPr>
          <w:spacing w:val="-1"/>
        </w:rPr>
        <w:t xml:space="preserve"> </w:t>
      </w:r>
      <w:r>
        <w:t>рассуждениях;</w:t>
      </w:r>
    </w:p>
    <w:p w:rsidR="00F11B8F" w:rsidRDefault="00920C79">
      <w:pPr>
        <w:pStyle w:val="a3"/>
        <w:spacing w:line="276" w:lineRule="auto"/>
        <w:ind w:firstLine="567"/>
        <w:jc w:val="left"/>
      </w:pPr>
      <w:r>
        <w:t>—сравнивать</w:t>
      </w:r>
      <w:r>
        <w:rPr>
          <w:spacing w:val="31"/>
        </w:rPr>
        <w:t xml:space="preserve"> </w:t>
      </w:r>
      <w:r>
        <w:t>математические</w:t>
      </w:r>
      <w:r>
        <w:rPr>
          <w:spacing w:val="31"/>
        </w:rPr>
        <w:t xml:space="preserve"> </w:t>
      </w:r>
      <w:r>
        <w:t>объекты</w:t>
      </w:r>
      <w:r>
        <w:rPr>
          <w:spacing w:val="32"/>
        </w:rPr>
        <w:t xml:space="preserve"> </w:t>
      </w:r>
      <w:r>
        <w:t>(числа,</w:t>
      </w:r>
      <w:r>
        <w:rPr>
          <w:spacing w:val="31"/>
        </w:rPr>
        <w:t xml:space="preserve"> </w:t>
      </w:r>
      <w:r>
        <w:t>величины,</w:t>
      </w:r>
      <w:r>
        <w:rPr>
          <w:spacing w:val="31"/>
        </w:rPr>
        <w:t xml:space="preserve"> </w:t>
      </w:r>
      <w:r>
        <w:t>геометрические</w:t>
      </w:r>
      <w:r>
        <w:rPr>
          <w:spacing w:val="32"/>
        </w:rPr>
        <w:t xml:space="preserve"> </w:t>
      </w:r>
      <w:r>
        <w:t>фигуры),</w:t>
      </w:r>
      <w:r>
        <w:rPr>
          <w:spacing w:val="-57"/>
        </w:rPr>
        <w:t xml:space="preserve"> </w:t>
      </w:r>
      <w:r>
        <w:t>записывать</w:t>
      </w:r>
      <w:r>
        <w:rPr>
          <w:spacing w:val="-2"/>
        </w:rPr>
        <w:t xml:space="preserve"> </w:t>
      </w:r>
      <w:r>
        <w:t>признак</w:t>
      </w:r>
      <w:r>
        <w:rPr>
          <w:spacing w:val="1"/>
        </w:rPr>
        <w:t xml:space="preserve"> </w:t>
      </w:r>
      <w:r>
        <w:t>сравнения;</w:t>
      </w:r>
    </w:p>
    <w:p w:rsidR="00F11B8F" w:rsidRDefault="00920C79">
      <w:pPr>
        <w:pStyle w:val="a3"/>
        <w:spacing w:before="1" w:line="276" w:lineRule="auto"/>
        <w:ind w:firstLine="567"/>
        <w:jc w:val="left"/>
      </w:pPr>
      <w:r>
        <w:t>—выбирать</w:t>
      </w:r>
      <w:r>
        <w:rPr>
          <w:spacing w:val="36"/>
        </w:rPr>
        <w:t xml:space="preserve"> </w:t>
      </w:r>
      <w:r>
        <w:t>метод</w:t>
      </w:r>
      <w:r>
        <w:rPr>
          <w:spacing w:val="37"/>
        </w:rPr>
        <w:t xml:space="preserve"> </w:t>
      </w:r>
      <w:r>
        <w:t>решения</w:t>
      </w:r>
      <w:r>
        <w:rPr>
          <w:spacing w:val="35"/>
        </w:rPr>
        <w:t xml:space="preserve"> </w:t>
      </w:r>
      <w:r>
        <w:t>математической</w:t>
      </w:r>
      <w:r>
        <w:rPr>
          <w:spacing w:val="35"/>
        </w:rPr>
        <w:t xml:space="preserve"> </w:t>
      </w:r>
      <w:r>
        <w:t>задачи</w:t>
      </w:r>
      <w:r>
        <w:rPr>
          <w:spacing w:val="35"/>
        </w:rPr>
        <w:t xml:space="preserve"> </w:t>
      </w:r>
      <w:r>
        <w:t>(алгоритм</w:t>
      </w:r>
      <w:r>
        <w:rPr>
          <w:spacing w:val="36"/>
        </w:rPr>
        <w:t xml:space="preserve"> </w:t>
      </w:r>
      <w:r>
        <w:t>действия,</w:t>
      </w:r>
      <w:r>
        <w:rPr>
          <w:spacing w:val="37"/>
        </w:rPr>
        <w:t xml:space="preserve"> </w:t>
      </w:r>
      <w:r>
        <w:t>приём</w:t>
      </w:r>
      <w:r>
        <w:rPr>
          <w:spacing w:val="-57"/>
        </w:rPr>
        <w:t xml:space="preserve"> </w:t>
      </w:r>
      <w:r>
        <w:t>вычисления,</w:t>
      </w:r>
      <w:r>
        <w:rPr>
          <w:spacing w:val="-1"/>
        </w:rPr>
        <w:t xml:space="preserve"> </w:t>
      </w:r>
      <w:r>
        <w:t>способ</w:t>
      </w:r>
      <w:r>
        <w:rPr>
          <w:spacing w:val="-1"/>
        </w:rPr>
        <w:t xml:space="preserve"> </w:t>
      </w:r>
      <w:r>
        <w:t>решения, моделирование</w:t>
      </w:r>
      <w:r>
        <w:rPr>
          <w:spacing w:val="-2"/>
        </w:rPr>
        <w:t xml:space="preserve"> </w:t>
      </w:r>
      <w:r>
        <w:t>ситуации,</w:t>
      </w:r>
      <w:r>
        <w:rPr>
          <w:spacing w:val="1"/>
        </w:rPr>
        <w:t xml:space="preserve"> </w:t>
      </w:r>
      <w:r>
        <w:t>перебор</w:t>
      </w:r>
      <w:r>
        <w:rPr>
          <w:spacing w:val="-1"/>
        </w:rPr>
        <w:t xml:space="preserve"> </w:t>
      </w:r>
      <w:r>
        <w:t>вариантов);</w:t>
      </w:r>
    </w:p>
    <w:p w:rsidR="00F11B8F" w:rsidRDefault="00920C79">
      <w:pPr>
        <w:pStyle w:val="a3"/>
        <w:spacing w:line="275" w:lineRule="exact"/>
        <w:ind w:left="1110"/>
        <w:jc w:val="left"/>
      </w:pPr>
      <w:r>
        <w:t>—обнаруживать</w:t>
      </w:r>
      <w:r>
        <w:rPr>
          <w:spacing w:val="-3"/>
        </w:rPr>
        <w:t xml:space="preserve"> </w:t>
      </w:r>
      <w:r>
        <w:t>модели</w:t>
      </w:r>
      <w:r>
        <w:rPr>
          <w:spacing w:val="-3"/>
        </w:rPr>
        <w:t xml:space="preserve"> </w:t>
      </w:r>
      <w:r>
        <w:t>изученных</w:t>
      </w:r>
      <w:r>
        <w:rPr>
          <w:spacing w:val="-2"/>
        </w:rPr>
        <w:t xml:space="preserve"> </w:t>
      </w:r>
      <w:r>
        <w:t>геометрических</w:t>
      </w:r>
      <w:r>
        <w:rPr>
          <w:spacing w:val="-3"/>
        </w:rPr>
        <w:t xml:space="preserve"> </w:t>
      </w:r>
      <w:r>
        <w:t>фигур</w:t>
      </w:r>
      <w:r>
        <w:rPr>
          <w:spacing w:val="-1"/>
        </w:rPr>
        <w:t xml:space="preserve"> </w:t>
      </w:r>
      <w:r>
        <w:t>в</w:t>
      </w:r>
      <w:r>
        <w:rPr>
          <w:spacing w:val="-2"/>
        </w:rPr>
        <w:t xml:space="preserve"> </w:t>
      </w:r>
      <w:r>
        <w:t>окружающем</w:t>
      </w:r>
      <w:r>
        <w:rPr>
          <w:spacing w:val="-1"/>
        </w:rPr>
        <w:t xml:space="preserve"> </w:t>
      </w:r>
      <w:r>
        <w:t>мире;</w:t>
      </w:r>
    </w:p>
    <w:p w:rsidR="00F11B8F" w:rsidRDefault="00920C79">
      <w:pPr>
        <w:pStyle w:val="a3"/>
        <w:tabs>
          <w:tab w:val="left" w:pos="3171"/>
          <w:tab w:val="left" w:pos="5060"/>
          <w:tab w:val="left" w:pos="6064"/>
          <w:tab w:val="left" w:pos="7629"/>
          <w:tab w:val="left" w:pos="8830"/>
        </w:tabs>
        <w:spacing w:before="42" w:line="276" w:lineRule="auto"/>
        <w:ind w:right="689" w:firstLine="567"/>
        <w:jc w:val="left"/>
      </w:pPr>
      <w:r>
        <w:t>—конструировать</w:t>
      </w:r>
      <w:r>
        <w:tab/>
        <w:t>геометрическую</w:t>
      </w:r>
      <w:r>
        <w:tab/>
        <w:t>фигуру,</w:t>
      </w:r>
      <w:r>
        <w:tab/>
        <w:t>обладающую</w:t>
      </w:r>
      <w:r>
        <w:tab/>
        <w:t>заданным</w:t>
      </w:r>
      <w:r>
        <w:tab/>
      </w:r>
      <w:r>
        <w:rPr>
          <w:spacing w:val="-1"/>
        </w:rPr>
        <w:t>свойством</w:t>
      </w:r>
      <w:r>
        <w:rPr>
          <w:spacing w:val="-57"/>
        </w:rPr>
        <w:t xml:space="preserve"> </w:t>
      </w:r>
      <w:r>
        <w:t>(отрезок</w:t>
      </w:r>
      <w:r>
        <w:rPr>
          <w:spacing w:val="-2"/>
        </w:rPr>
        <w:t xml:space="preserve"> </w:t>
      </w:r>
      <w:r>
        <w:t>заданной</w:t>
      </w:r>
      <w:r>
        <w:rPr>
          <w:spacing w:val="-3"/>
        </w:rPr>
        <w:t xml:space="preserve"> </w:t>
      </w:r>
      <w:r>
        <w:t>длины,</w:t>
      </w:r>
      <w:r>
        <w:rPr>
          <w:spacing w:val="-3"/>
        </w:rPr>
        <w:t xml:space="preserve"> </w:t>
      </w:r>
      <w:r>
        <w:t>ломаная</w:t>
      </w:r>
      <w:r>
        <w:rPr>
          <w:spacing w:val="-3"/>
        </w:rPr>
        <w:t xml:space="preserve"> </w:t>
      </w:r>
      <w:r>
        <w:t>определённой</w:t>
      </w:r>
      <w:r>
        <w:rPr>
          <w:spacing w:val="-2"/>
        </w:rPr>
        <w:t xml:space="preserve"> </w:t>
      </w:r>
      <w:r>
        <w:t>длины,</w:t>
      </w:r>
      <w:r>
        <w:rPr>
          <w:spacing w:val="-4"/>
        </w:rPr>
        <w:t xml:space="preserve"> </w:t>
      </w:r>
      <w:r>
        <w:t>квадрат</w:t>
      </w:r>
      <w:r>
        <w:rPr>
          <w:spacing w:val="-4"/>
        </w:rPr>
        <w:t xml:space="preserve"> </w:t>
      </w:r>
      <w:r>
        <w:t>с</w:t>
      </w:r>
      <w:r>
        <w:rPr>
          <w:spacing w:val="-2"/>
        </w:rPr>
        <w:t xml:space="preserve"> </w:t>
      </w:r>
      <w:r>
        <w:t>заданным</w:t>
      </w:r>
      <w:r>
        <w:rPr>
          <w:spacing w:val="-3"/>
        </w:rPr>
        <w:t xml:space="preserve"> </w:t>
      </w:r>
      <w:r>
        <w:t>периметром);</w:t>
      </w:r>
    </w:p>
    <w:p w:rsidR="00F11B8F" w:rsidRDefault="00920C79">
      <w:pPr>
        <w:pStyle w:val="a3"/>
        <w:spacing w:line="275" w:lineRule="exact"/>
        <w:ind w:left="1110"/>
        <w:jc w:val="left"/>
      </w:pPr>
      <w:r>
        <w:t>—классифицировать</w:t>
      </w:r>
      <w:r>
        <w:rPr>
          <w:spacing w:val="-4"/>
        </w:rPr>
        <w:t xml:space="preserve"> </w:t>
      </w:r>
      <w:r>
        <w:t>объекты</w:t>
      </w:r>
      <w:r>
        <w:rPr>
          <w:spacing w:val="-3"/>
        </w:rPr>
        <w:t xml:space="preserve"> </w:t>
      </w:r>
      <w:r>
        <w:t>по</w:t>
      </w:r>
      <w:r>
        <w:rPr>
          <w:spacing w:val="-3"/>
        </w:rPr>
        <w:t xml:space="preserve"> </w:t>
      </w:r>
      <w:r>
        <w:t>1—2</w:t>
      </w:r>
      <w:r>
        <w:rPr>
          <w:spacing w:val="-3"/>
        </w:rPr>
        <w:t xml:space="preserve"> </w:t>
      </w:r>
      <w:r>
        <w:t>выбранным</w:t>
      </w:r>
      <w:r>
        <w:rPr>
          <w:spacing w:val="-3"/>
        </w:rPr>
        <w:t xml:space="preserve"> </w:t>
      </w:r>
      <w:r>
        <w:t>признакам.</w:t>
      </w:r>
    </w:p>
    <w:p w:rsidR="00F11B8F" w:rsidRDefault="00F11B8F">
      <w:pPr>
        <w:spacing w:line="275" w:lineRule="exact"/>
        <w:sectPr w:rsidR="00F11B8F">
          <w:pgSz w:w="11910" w:h="16840"/>
          <w:pgMar w:top="1040" w:right="160" w:bottom="1140" w:left="1160" w:header="0" w:footer="879" w:gutter="0"/>
          <w:cols w:space="720"/>
        </w:sectPr>
      </w:pPr>
    </w:p>
    <w:p w:rsidR="00F11B8F" w:rsidRDefault="00920C79">
      <w:pPr>
        <w:pStyle w:val="a3"/>
        <w:spacing w:before="76" w:line="276" w:lineRule="auto"/>
        <w:ind w:right="688" w:firstLine="567"/>
      </w:pPr>
      <w:r>
        <w:lastRenderedPageBreak/>
        <w:t>—составлять модель математической задачи, проверять её соответствие условиям</w:t>
      </w:r>
      <w:r>
        <w:rPr>
          <w:spacing w:val="1"/>
        </w:rPr>
        <w:t xml:space="preserve"> </w:t>
      </w:r>
      <w:r>
        <w:t>задачи;</w:t>
      </w:r>
    </w:p>
    <w:p w:rsidR="00F11B8F" w:rsidRDefault="00920C79">
      <w:pPr>
        <w:pStyle w:val="a3"/>
        <w:spacing w:line="276" w:lineRule="auto"/>
        <w:ind w:right="688" w:firstLine="567"/>
      </w:pPr>
      <w:r>
        <w:t>—определять</w:t>
      </w:r>
      <w:r>
        <w:rPr>
          <w:spacing w:val="1"/>
        </w:rPr>
        <w:t xml:space="preserve"> </w:t>
      </w:r>
      <w:r>
        <w:t>с</w:t>
      </w:r>
      <w:r>
        <w:rPr>
          <w:spacing w:val="1"/>
        </w:rPr>
        <w:t xml:space="preserve"> </w:t>
      </w:r>
      <w:r>
        <w:t>помощью</w:t>
      </w:r>
      <w:r>
        <w:rPr>
          <w:spacing w:val="1"/>
        </w:rPr>
        <w:t xml:space="preserve"> </w:t>
      </w:r>
      <w:r>
        <w:t>цифровых</w:t>
      </w:r>
      <w:r>
        <w:rPr>
          <w:spacing w:val="1"/>
        </w:rPr>
        <w:t xml:space="preserve"> </w:t>
      </w:r>
      <w:r>
        <w:t>и</w:t>
      </w:r>
      <w:r>
        <w:rPr>
          <w:spacing w:val="1"/>
        </w:rPr>
        <w:t xml:space="preserve"> </w:t>
      </w:r>
      <w:r>
        <w:t>аналоговых</w:t>
      </w:r>
      <w:r>
        <w:rPr>
          <w:spacing w:val="1"/>
        </w:rPr>
        <w:t xml:space="preserve"> </w:t>
      </w:r>
      <w:r>
        <w:t>приборов:</w:t>
      </w:r>
      <w:r>
        <w:rPr>
          <w:spacing w:val="1"/>
        </w:rPr>
        <w:t xml:space="preserve"> </w:t>
      </w:r>
      <w:r>
        <w:t>массу</w:t>
      </w:r>
      <w:r>
        <w:rPr>
          <w:spacing w:val="1"/>
        </w:rPr>
        <w:t xml:space="preserve"> </w:t>
      </w:r>
      <w:r>
        <w:t>предмета</w:t>
      </w:r>
      <w:r>
        <w:rPr>
          <w:spacing w:val="1"/>
        </w:rPr>
        <w:t xml:space="preserve"> </w:t>
      </w:r>
      <w:r>
        <w:t>(электронные</w:t>
      </w:r>
      <w:r>
        <w:rPr>
          <w:spacing w:val="-13"/>
        </w:rPr>
        <w:t xml:space="preserve"> </w:t>
      </w:r>
      <w:r>
        <w:t>и</w:t>
      </w:r>
      <w:r>
        <w:rPr>
          <w:spacing w:val="-14"/>
        </w:rPr>
        <w:t xml:space="preserve"> </w:t>
      </w:r>
      <w:r>
        <w:t>гиревые</w:t>
      </w:r>
      <w:r>
        <w:rPr>
          <w:spacing w:val="-13"/>
        </w:rPr>
        <w:t xml:space="preserve"> </w:t>
      </w:r>
      <w:r>
        <w:t>весы),</w:t>
      </w:r>
      <w:r>
        <w:rPr>
          <w:spacing w:val="-13"/>
        </w:rPr>
        <w:t xml:space="preserve"> </w:t>
      </w:r>
      <w:r>
        <w:t>температуру</w:t>
      </w:r>
      <w:r>
        <w:rPr>
          <w:spacing w:val="-14"/>
        </w:rPr>
        <w:t xml:space="preserve"> </w:t>
      </w:r>
      <w:r>
        <w:t>(градусник),</w:t>
      </w:r>
      <w:r>
        <w:rPr>
          <w:spacing w:val="-13"/>
        </w:rPr>
        <w:t xml:space="preserve"> </w:t>
      </w:r>
      <w:r>
        <w:t>скорость</w:t>
      </w:r>
      <w:r>
        <w:rPr>
          <w:spacing w:val="-12"/>
        </w:rPr>
        <w:t xml:space="preserve"> </w:t>
      </w:r>
      <w:r>
        <w:t>движения</w:t>
      </w:r>
      <w:r>
        <w:rPr>
          <w:spacing w:val="-12"/>
        </w:rPr>
        <w:t xml:space="preserve"> </w:t>
      </w:r>
      <w:r>
        <w:t>транспортного</w:t>
      </w:r>
      <w:r>
        <w:rPr>
          <w:spacing w:val="-58"/>
        </w:rPr>
        <w:t xml:space="preserve"> </w:t>
      </w:r>
      <w:r>
        <w:t>средства</w:t>
      </w:r>
      <w:r>
        <w:rPr>
          <w:spacing w:val="-2"/>
        </w:rPr>
        <w:t xml:space="preserve"> </w:t>
      </w:r>
      <w:r>
        <w:t>(макет</w:t>
      </w:r>
      <w:r>
        <w:rPr>
          <w:spacing w:val="-1"/>
        </w:rPr>
        <w:t xml:space="preserve"> </w:t>
      </w:r>
      <w:r>
        <w:t>спидометра),</w:t>
      </w:r>
      <w:r>
        <w:rPr>
          <w:spacing w:val="-1"/>
        </w:rPr>
        <w:t xml:space="preserve"> </w:t>
      </w:r>
      <w:r>
        <w:t>вместимость</w:t>
      </w:r>
      <w:r>
        <w:rPr>
          <w:spacing w:val="-2"/>
        </w:rPr>
        <w:t xml:space="preserve"> </w:t>
      </w:r>
      <w:r>
        <w:t>(с</w:t>
      </w:r>
      <w:r>
        <w:rPr>
          <w:spacing w:val="-1"/>
        </w:rPr>
        <w:t xml:space="preserve"> </w:t>
      </w:r>
      <w:r>
        <w:t>помощью измерительных</w:t>
      </w:r>
      <w:r>
        <w:rPr>
          <w:spacing w:val="-1"/>
        </w:rPr>
        <w:t xml:space="preserve"> </w:t>
      </w:r>
      <w:r>
        <w:t>сосудов).</w:t>
      </w:r>
    </w:p>
    <w:p w:rsidR="00F11B8F" w:rsidRDefault="00920C79">
      <w:pPr>
        <w:pStyle w:val="1"/>
      </w:pPr>
      <w:r>
        <w:t>Работа</w:t>
      </w:r>
      <w:r>
        <w:rPr>
          <w:spacing w:val="-4"/>
        </w:rPr>
        <w:t xml:space="preserve"> </w:t>
      </w:r>
      <w:r>
        <w:t>с</w:t>
      </w:r>
      <w:r>
        <w:rPr>
          <w:spacing w:val="-4"/>
        </w:rPr>
        <w:t xml:space="preserve"> </w:t>
      </w:r>
      <w:r>
        <w:t>информацией:</w:t>
      </w:r>
    </w:p>
    <w:p w:rsidR="00F11B8F" w:rsidRDefault="00920C79">
      <w:pPr>
        <w:pStyle w:val="a3"/>
        <w:spacing w:before="41"/>
        <w:ind w:left="1110"/>
      </w:pPr>
      <w:r>
        <w:t>—представлять</w:t>
      </w:r>
      <w:r>
        <w:rPr>
          <w:spacing w:val="-3"/>
        </w:rPr>
        <w:t xml:space="preserve"> </w:t>
      </w:r>
      <w:r>
        <w:t>информацию</w:t>
      </w:r>
      <w:r>
        <w:rPr>
          <w:spacing w:val="-2"/>
        </w:rPr>
        <w:t xml:space="preserve"> </w:t>
      </w:r>
      <w:r>
        <w:t>в</w:t>
      </w:r>
      <w:r>
        <w:rPr>
          <w:spacing w:val="-2"/>
        </w:rPr>
        <w:t xml:space="preserve"> </w:t>
      </w:r>
      <w:r>
        <w:t>разных</w:t>
      </w:r>
      <w:r>
        <w:rPr>
          <w:spacing w:val="-3"/>
        </w:rPr>
        <w:t xml:space="preserve"> </w:t>
      </w:r>
      <w:r>
        <w:t>формах;</w:t>
      </w:r>
    </w:p>
    <w:p w:rsidR="00F11B8F" w:rsidRDefault="00920C79">
      <w:pPr>
        <w:pStyle w:val="a3"/>
        <w:spacing w:before="42" w:line="276" w:lineRule="auto"/>
        <w:ind w:right="690" w:firstLine="567"/>
      </w:pPr>
      <w:r>
        <w:t>—извлекать</w:t>
      </w:r>
      <w:r>
        <w:rPr>
          <w:spacing w:val="1"/>
        </w:rPr>
        <w:t xml:space="preserve"> </w:t>
      </w:r>
      <w:r>
        <w:t>и</w:t>
      </w:r>
      <w:r>
        <w:rPr>
          <w:spacing w:val="1"/>
        </w:rPr>
        <w:t xml:space="preserve"> </w:t>
      </w:r>
      <w:r>
        <w:t>интерпретировать</w:t>
      </w:r>
      <w:r>
        <w:rPr>
          <w:spacing w:val="1"/>
        </w:rPr>
        <w:t xml:space="preserve"> </w:t>
      </w:r>
      <w:r>
        <w:t>информацию,</w:t>
      </w:r>
      <w:r>
        <w:rPr>
          <w:spacing w:val="1"/>
        </w:rPr>
        <w:t xml:space="preserve"> </w:t>
      </w:r>
      <w:r>
        <w:t>представленную</w:t>
      </w:r>
      <w:r>
        <w:rPr>
          <w:spacing w:val="1"/>
        </w:rPr>
        <w:t xml:space="preserve"> </w:t>
      </w:r>
      <w:r>
        <w:t>в</w:t>
      </w:r>
      <w:r>
        <w:rPr>
          <w:spacing w:val="1"/>
        </w:rPr>
        <w:t xml:space="preserve"> </w:t>
      </w:r>
      <w:r>
        <w:t>таблице,</w:t>
      </w:r>
      <w:r>
        <w:rPr>
          <w:spacing w:val="1"/>
        </w:rPr>
        <w:t xml:space="preserve"> </w:t>
      </w:r>
      <w:r>
        <w:t>на</w:t>
      </w:r>
      <w:r>
        <w:rPr>
          <w:spacing w:val="1"/>
        </w:rPr>
        <w:t xml:space="preserve"> </w:t>
      </w:r>
      <w:r>
        <w:t>диаграмме;</w:t>
      </w:r>
    </w:p>
    <w:p w:rsidR="00F11B8F" w:rsidRDefault="00920C79">
      <w:pPr>
        <w:pStyle w:val="a3"/>
        <w:spacing w:line="276" w:lineRule="auto"/>
        <w:ind w:right="690" w:firstLine="567"/>
      </w:pPr>
      <w:r>
        <w:t>—использовать</w:t>
      </w:r>
      <w:r>
        <w:rPr>
          <w:spacing w:val="1"/>
        </w:rPr>
        <w:t xml:space="preserve"> </w:t>
      </w:r>
      <w:r>
        <w:t>справочную</w:t>
      </w:r>
      <w:r>
        <w:rPr>
          <w:spacing w:val="1"/>
        </w:rPr>
        <w:t xml:space="preserve"> </w:t>
      </w:r>
      <w:r>
        <w:t>литературу</w:t>
      </w:r>
      <w:r>
        <w:rPr>
          <w:spacing w:val="1"/>
        </w:rPr>
        <w:t xml:space="preserve"> </w:t>
      </w:r>
      <w:r>
        <w:t>для</w:t>
      </w:r>
      <w:r>
        <w:rPr>
          <w:spacing w:val="1"/>
        </w:rPr>
        <w:t xml:space="preserve"> </w:t>
      </w:r>
      <w:r>
        <w:t>поиска</w:t>
      </w:r>
      <w:r>
        <w:rPr>
          <w:spacing w:val="1"/>
        </w:rPr>
        <w:t xml:space="preserve"> </w:t>
      </w:r>
      <w:r>
        <w:t>информации,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Интернет</w:t>
      </w:r>
      <w:r>
        <w:rPr>
          <w:spacing w:val="-2"/>
        </w:rPr>
        <w:t xml:space="preserve"> </w:t>
      </w:r>
      <w:r>
        <w:t>(в условиях контролируемого выхода).</w:t>
      </w:r>
    </w:p>
    <w:p w:rsidR="00F11B8F" w:rsidRDefault="00920C79">
      <w:pPr>
        <w:pStyle w:val="a3"/>
        <w:spacing w:before="1"/>
        <w:ind w:left="1110"/>
      </w:pPr>
      <w:r>
        <w:t>Универсальные</w:t>
      </w:r>
      <w:r>
        <w:rPr>
          <w:spacing w:val="-6"/>
        </w:rPr>
        <w:t xml:space="preserve"> </w:t>
      </w:r>
      <w:r>
        <w:t>коммуникативные</w:t>
      </w:r>
      <w:r>
        <w:rPr>
          <w:spacing w:val="-5"/>
        </w:rPr>
        <w:t xml:space="preserve"> </w:t>
      </w:r>
      <w:r>
        <w:t>учебные</w:t>
      </w:r>
      <w:r>
        <w:rPr>
          <w:spacing w:val="-5"/>
        </w:rPr>
        <w:t xml:space="preserve"> </w:t>
      </w:r>
      <w:r>
        <w:t>действия:</w:t>
      </w:r>
    </w:p>
    <w:p w:rsidR="00F11B8F" w:rsidRDefault="00920C79">
      <w:pPr>
        <w:pStyle w:val="a3"/>
        <w:spacing w:before="40" w:line="276" w:lineRule="auto"/>
        <w:ind w:right="689" w:firstLine="567"/>
      </w:pPr>
      <w:r>
        <w:t>—использовать математическую терминологию для записи решения предметной или</w:t>
      </w:r>
      <w:r>
        <w:rPr>
          <w:spacing w:val="-57"/>
        </w:rPr>
        <w:t xml:space="preserve"> </w:t>
      </w:r>
      <w:r>
        <w:t>практической</w:t>
      </w:r>
      <w:r>
        <w:rPr>
          <w:spacing w:val="-2"/>
        </w:rPr>
        <w:t xml:space="preserve"> </w:t>
      </w:r>
      <w:r>
        <w:t>задачи;</w:t>
      </w:r>
    </w:p>
    <w:p w:rsidR="00F11B8F" w:rsidRDefault="00920C79">
      <w:pPr>
        <w:pStyle w:val="a3"/>
        <w:spacing w:before="1" w:line="276" w:lineRule="auto"/>
        <w:ind w:right="688" w:firstLine="567"/>
      </w:pPr>
      <w:r>
        <w:t>—приводить примеры и контрпримеры для подтверждения/ опровержения вывода,</w:t>
      </w:r>
      <w:r>
        <w:rPr>
          <w:spacing w:val="1"/>
        </w:rPr>
        <w:t xml:space="preserve"> </w:t>
      </w:r>
      <w:r>
        <w:t>гипотезы;</w:t>
      </w:r>
    </w:p>
    <w:p w:rsidR="00F11B8F" w:rsidRDefault="00920C79">
      <w:pPr>
        <w:pStyle w:val="a3"/>
        <w:spacing w:line="275" w:lineRule="exact"/>
        <w:ind w:left="1110"/>
      </w:pPr>
      <w:r>
        <w:t>—конструировать,</w:t>
      </w:r>
      <w:r>
        <w:rPr>
          <w:spacing w:val="-2"/>
        </w:rPr>
        <w:t xml:space="preserve"> </w:t>
      </w:r>
      <w:r>
        <w:t>читать</w:t>
      </w:r>
      <w:r>
        <w:rPr>
          <w:spacing w:val="-4"/>
        </w:rPr>
        <w:t xml:space="preserve"> </w:t>
      </w:r>
      <w:r>
        <w:t>числовое</w:t>
      </w:r>
      <w:r>
        <w:rPr>
          <w:spacing w:val="-3"/>
        </w:rPr>
        <w:t xml:space="preserve"> </w:t>
      </w:r>
      <w:r>
        <w:t>выражение;</w:t>
      </w:r>
    </w:p>
    <w:p w:rsidR="00F11B8F" w:rsidRDefault="00920C79">
      <w:pPr>
        <w:pStyle w:val="a3"/>
        <w:spacing w:before="42"/>
        <w:ind w:left="1110"/>
      </w:pPr>
      <w:r>
        <w:t>—описывать</w:t>
      </w:r>
      <w:r>
        <w:rPr>
          <w:spacing w:val="-6"/>
        </w:rPr>
        <w:t xml:space="preserve"> </w:t>
      </w:r>
      <w:r>
        <w:t>практическую</w:t>
      </w:r>
      <w:r>
        <w:rPr>
          <w:spacing w:val="-5"/>
        </w:rPr>
        <w:t xml:space="preserve"> </w:t>
      </w:r>
      <w:r>
        <w:t>ситуацию</w:t>
      </w:r>
      <w:r>
        <w:rPr>
          <w:spacing w:val="-5"/>
        </w:rPr>
        <w:t xml:space="preserve"> </w:t>
      </w:r>
      <w:r>
        <w:t>с</w:t>
      </w:r>
      <w:r>
        <w:rPr>
          <w:spacing w:val="-5"/>
        </w:rPr>
        <w:t xml:space="preserve"> </w:t>
      </w:r>
      <w:r>
        <w:t>использованием</w:t>
      </w:r>
      <w:r>
        <w:rPr>
          <w:spacing w:val="-5"/>
        </w:rPr>
        <w:t xml:space="preserve"> </w:t>
      </w:r>
      <w:r>
        <w:t>изученной</w:t>
      </w:r>
      <w:r>
        <w:rPr>
          <w:spacing w:val="-5"/>
        </w:rPr>
        <w:t xml:space="preserve"> </w:t>
      </w:r>
      <w:r>
        <w:t>терминологии;</w:t>
      </w:r>
    </w:p>
    <w:p w:rsidR="00F11B8F" w:rsidRDefault="00920C79">
      <w:pPr>
        <w:pStyle w:val="a3"/>
        <w:spacing w:before="41" w:line="276" w:lineRule="auto"/>
        <w:ind w:right="689" w:firstLine="567"/>
      </w:pPr>
      <w:r>
        <w:t>—характеризовать</w:t>
      </w:r>
      <w:r>
        <w:rPr>
          <w:spacing w:val="1"/>
        </w:rPr>
        <w:t xml:space="preserve"> </w:t>
      </w:r>
      <w:r>
        <w:t>математические</w:t>
      </w:r>
      <w:r>
        <w:rPr>
          <w:spacing w:val="1"/>
        </w:rPr>
        <w:t xml:space="preserve"> </w:t>
      </w:r>
      <w:r>
        <w:t>объекты,</w:t>
      </w:r>
      <w:r>
        <w:rPr>
          <w:spacing w:val="1"/>
        </w:rPr>
        <w:t xml:space="preserve"> </w:t>
      </w:r>
      <w:r>
        <w:t>явления</w:t>
      </w:r>
      <w:r>
        <w:rPr>
          <w:spacing w:val="1"/>
        </w:rPr>
        <w:t xml:space="preserve"> </w:t>
      </w:r>
      <w:r>
        <w:t>и</w:t>
      </w:r>
      <w:r>
        <w:rPr>
          <w:spacing w:val="1"/>
        </w:rPr>
        <w:t xml:space="preserve"> </w:t>
      </w:r>
      <w:r>
        <w:t>события</w:t>
      </w:r>
      <w:r>
        <w:rPr>
          <w:spacing w:val="1"/>
        </w:rPr>
        <w:t xml:space="preserve"> </w:t>
      </w:r>
      <w:r>
        <w:t>с</w:t>
      </w:r>
      <w:r>
        <w:rPr>
          <w:spacing w:val="1"/>
        </w:rPr>
        <w:t xml:space="preserve"> </w:t>
      </w:r>
      <w:r>
        <w:t>помощью</w:t>
      </w:r>
      <w:r>
        <w:rPr>
          <w:spacing w:val="1"/>
        </w:rPr>
        <w:t xml:space="preserve"> </w:t>
      </w:r>
      <w:r>
        <w:t>изученных</w:t>
      </w:r>
      <w:r>
        <w:rPr>
          <w:spacing w:val="-2"/>
        </w:rPr>
        <w:t xml:space="preserve"> </w:t>
      </w:r>
      <w:r>
        <w:t>величин;</w:t>
      </w:r>
    </w:p>
    <w:p w:rsidR="00F11B8F" w:rsidRDefault="00920C79">
      <w:pPr>
        <w:pStyle w:val="a3"/>
        <w:spacing w:before="1"/>
        <w:ind w:left="1110"/>
      </w:pPr>
      <w:r>
        <w:t>—составлять</w:t>
      </w:r>
      <w:r>
        <w:rPr>
          <w:spacing w:val="-5"/>
        </w:rPr>
        <w:t xml:space="preserve"> </w:t>
      </w:r>
      <w:r>
        <w:t>инструкцию,</w:t>
      </w:r>
      <w:r>
        <w:rPr>
          <w:spacing w:val="-5"/>
        </w:rPr>
        <w:t xml:space="preserve"> </w:t>
      </w:r>
      <w:r>
        <w:t>записывать</w:t>
      </w:r>
      <w:r>
        <w:rPr>
          <w:spacing w:val="-2"/>
        </w:rPr>
        <w:t xml:space="preserve"> </w:t>
      </w:r>
      <w:r>
        <w:t>рассуждение;</w:t>
      </w:r>
    </w:p>
    <w:p w:rsidR="00F11B8F" w:rsidRDefault="00920C79">
      <w:pPr>
        <w:pStyle w:val="a3"/>
        <w:spacing w:before="40" w:line="276" w:lineRule="auto"/>
        <w:ind w:right="689" w:firstLine="567"/>
      </w:pPr>
      <w:r>
        <w:t>—инициировать обсуждение разных способов выполнения задания, поиск ошибок в</w:t>
      </w:r>
      <w:r>
        <w:rPr>
          <w:spacing w:val="1"/>
        </w:rPr>
        <w:t xml:space="preserve"> </w:t>
      </w:r>
      <w:r>
        <w:t>решении.</w:t>
      </w:r>
    </w:p>
    <w:p w:rsidR="00F11B8F" w:rsidRDefault="00920C79">
      <w:pPr>
        <w:pStyle w:val="1"/>
        <w:spacing w:before="1"/>
      </w:pPr>
      <w:r>
        <w:t>Универсальные</w:t>
      </w:r>
      <w:r>
        <w:rPr>
          <w:spacing w:val="-4"/>
        </w:rPr>
        <w:t xml:space="preserve"> </w:t>
      </w:r>
      <w:r>
        <w:t>регулятивные</w:t>
      </w:r>
      <w:r>
        <w:rPr>
          <w:spacing w:val="-2"/>
        </w:rPr>
        <w:t xml:space="preserve"> </w:t>
      </w:r>
      <w:r>
        <w:t>учебные</w:t>
      </w:r>
      <w:r>
        <w:rPr>
          <w:spacing w:val="-2"/>
        </w:rPr>
        <w:t xml:space="preserve"> </w:t>
      </w:r>
      <w:r>
        <w:t>действия:</w:t>
      </w:r>
    </w:p>
    <w:p w:rsidR="00F11B8F" w:rsidRDefault="00920C79">
      <w:pPr>
        <w:pStyle w:val="a3"/>
        <w:spacing w:before="40" w:line="276" w:lineRule="auto"/>
        <w:ind w:right="691" w:firstLine="567"/>
      </w:pPr>
      <w:r>
        <w:t>—контролировать правильность и полноту выполнения алгоритма арифметического</w:t>
      </w:r>
      <w:r>
        <w:rPr>
          <w:spacing w:val="1"/>
        </w:rPr>
        <w:t xml:space="preserve"> </w:t>
      </w:r>
      <w:r>
        <w:t>действия,</w:t>
      </w:r>
      <w:r>
        <w:rPr>
          <w:spacing w:val="-3"/>
        </w:rPr>
        <w:t xml:space="preserve"> </w:t>
      </w:r>
      <w:r>
        <w:t>решения</w:t>
      </w:r>
      <w:r>
        <w:rPr>
          <w:spacing w:val="-2"/>
        </w:rPr>
        <w:t xml:space="preserve"> </w:t>
      </w:r>
      <w:r>
        <w:t>текстовой</w:t>
      </w:r>
      <w:r>
        <w:rPr>
          <w:spacing w:val="-2"/>
        </w:rPr>
        <w:t xml:space="preserve"> </w:t>
      </w:r>
      <w:r>
        <w:t>задачи,</w:t>
      </w:r>
      <w:r>
        <w:rPr>
          <w:spacing w:val="-2"/>
        </w:rPr>
        <w:t xml:space="preserve"> </w:t>
      </w:r>
      <w:r>
        <w:t>построения</w:t>
      </w:r>
      <w:r>
        <w:rPr>
          <w:spacing w:val="-2"/>
        </w:rPr>
        <w:t xml:space="preserve"> </w:t>
      </w:r>
      <w:r>
        <w:t>геометрической</w:t>
      </w:r>
      <w:r>
        <w:rPr>
          <w:spacing w:val="-2"/>
        </w:rPr>
        <w:t xml:space="preserve"> </w:t>
      </w:r>
      <w:r>
        <w:t>фигуры,</w:t>
      </w:r>
      <w:r>
        <w:rPr>
          <w:spacing w:val="-3"/>
        </w:rPr>
        <w:t xml:space="preserve"> </w:t>
      </w:r>
      <w:r>
        <w:t>измерения;</w:t>
      </w:r>
    </w:p>
    <w:p w:rsidR="00F11B8F" w:rsidRDefault="00920C79">
      <w:pPr>
        <w:pStyle w:val="a3"/>
        <w:spacing w:before="1"/>
        <w:ind w:left="1110"/>
      </w:pPr>
      <w:r>
        <w:t>—самостоятельно</w:t>
      </w:r>
      <w:r>
        <w:rPr>
          <w:spacing w:val="-3"/>
        </w:rPr>
        <w:t xml:space="preserve"> </w:t>
      </w:r>
      <w:r>
        <w:t>выполнять</w:t>
      </w:r>
      <w:r>
        <w:rPr>
          <w:spacing w:val="-3"/>
        </w:rPr>
        <w:t xml:space="preserve"> </w:t>
      </w:r>
      <w:r>
        <w:t>прикидку</w:t>
      </w:r>
      <w:r>
        <w:rPr>
          <w:spacing w:val="-1"/>
        </w:rPr>
        <w:t xml:space="preserve"> </w:t>
      </w:r>
      <w:r>
        <w:t>и</w:t>
      </w:r>
      <w:r>
        <w:rPr>
          <w:spacing w:val="-4"/>
        </w:rPr>
        <w:t xml:space="preserve"> </w:t>
      </w:r>
      <w:r>
        <w:t>оценку</w:t>
      </w:r>
      <w:r>
        <w:rPr>
          <w:spacing w:val="-2"/>
        </w:rPr>
        <w:t xml:space="preserve"> </w:t>
      </w:r>
      <w:r>
        <w:t>результата</w:t>
      </w:r>
      <w:r>
        <w:rPr>
          <w:spacing w:val="-2"/>
        </w:rPr>
        <w:t xml:space="preserve"> </w:t>
      </w:r>
      <w:r>
        <w:t>измерений;</w:t>
      </w:r>
    </w:p>
    <w:p w:rsidR="00F11B8F" w:rsidRDefault="00920C79">
      <w:pPr>
        <w:pStyle w:val="a3"/>
        <w:spacing w:before="42" w:line="276" w:lineRule="auto"/>
        <w:ind w:right="690" w:firstLine="567"/>
      </w:pPr>
      <w:r>
        <w:t>—находить,</w:t>
      </w:r>
      <w:r>
        <w:rPr>
          <w:spacing w:val="-10"/>
        </w:rPr>
        <w:t xml:space="preserve"> </w:t>
      </w:r>
      <w:r>
        <w:t>исправлять,</w:t>
      </w:r>
      <w:r>
        <w:rPr>
          <w:spacing w:val="-9"/>
        </w:rPr>
        <w:t xml:space="preserve"> </w:t>
      </w:r>
      <w:r>
        <w:t>прогнозировать</w:t>
      </w:r>
      <w:r>
        <w:rPr>
          <w:spacing w:val="-9"/>
        </w:rPr>
        <w:t xml:space="preserve"> </w:t>
      </w:r>
      <w:r>
        <w:t>трудности</w:t>
      </w:r>
      <w:r>
        <w:rPr>
          <w:spacing w:val="-10"/>
        </w:rPr>
        <w:t xml:space="preserve"> </w:t>
      </w:r>
      <w:r>
        <w:t>и</w:t>
      </w:r>
      <w:r>
        <w:rPr>
          <w:spacing w:val="-10"/>
        </w:rPr>
        <w:t xml:space="preserve"> </w:t>
      </w:r>
      <w:r>
        <w:t>ошибки,</w:t>
      </w:r>
      <w:r>
        <w:rPr>
          <w:spacing w:val="-10"/>
        </w:rPr>
        <w:t xml:space="preserve"> </w:t>
      </w:r>
      <w:r>
        <w:t>и</w:t>
      </w:r>
      <w:r>
        <w:rPr>
          <w:spacing w:val="-10"/>
        </w:rPr>
        <w:t xml:space="preserve"> </w:t>
      </w:r>
      <w:r>
        <w:t>трудности</w:t>
      </w:r>
      <w:r>
        <w:rPr>
          <w:spacing w:val="-10"/>
        </w:rPr>
        <w:t xml:space="preserve"> </w:t>
      </w:r>
      <w:r>
        <w:t>в</w:t>
      </w:r>
      <w:r>
        <w:rPr>
          <w:spacing w:val="-8"/>
        </w:rPr>
        <w:t xml:space="preserve"> </w:t>
      </w:r>
      <w:r>
        <w:t>решении</w:t>
      </w:r>
      <w:r>
        <w:rPr>
          <w:spacing w:val="-57"/>
        </w:rPr>
        <w:t xml:space="preserve"> </w:t>
      </w:r>
      <w:r>
        <w:t>учебной задачи.</w:t>
      </w:r>
    </w:p>
    <w:p w:rsidR="00F11B8F" w:rsidRDefault="00920C79">
      <w:pPr>
        <w:pStyle w:val="1"/>
        <w:spacing w:line="275" w:lineRule="exact"/>
      </w:pPr>
      <w:r>
        <w:t>Совместная</w:t>
      </w:r>
      <w:r>
        <w:rPr>
          <w:spacing w:val="-7"/>
        </w:rPr>
        <w:t xml:space="preserve"> </w:t>
      </w:r>
      <w:r>
        <w:t>деятельность:</w:t>
      </w:r>
    </w:p>
    <w:p w:rsidR="00F11B8F" w:rsidRDefault="00920C79">
      <w:pPr>
        <w:pStyle w:val="a3"/>
        <w:spacing w:before="43" w:line="276" w:lineRule="auto"/>
        <w:ind w:right="687" w:firstLine="567"/>
      </w:pPr>
      <w:r>
        <w:t>—участвовать</w:t>
      </w:r>
      <w:r>
        <w:rPr>
          <w:spacing w:val="1"/>
        </w:rPr>
        <w:t xml:space="preserve"> </w:t>
      </w:r>
      <w:r>
        <w:t>в</w:t>
      </w:r>
      <w:r>
        <w:rPr>
          <w:spacing w:val="1"/>
        </w:rPr>
        <w:t xml:space="preserve"> </w:t>
      </w:r>
      <w:r>
        <w:t>совместной</w:t>
      </w:r>
      <w:r>
        <w:rPr>
          <w:spacing w:val="1"/>
        </w:rPr>
        <w:t xml:space="preserve"> </w:t>
      </w:r>
      <w:r>
        <w:t>деятельности:</w:t>
      </w:r>
      <w:r>
        <w:rPr>
          <w:spacing w:val="1"/>
        </w:rPr>
        <w:t xml:space="preserve"> </w:t>
      </w:r>
      <w:r>
        <w:t>договариваться</w:t>
      </w:r>
      <w:r>
        <w:rPr>
          <w:spacing w:val="1"/>
        </w:rPr>
        <w:t xml:space="preserve"> </w:t>
      </w:r>
      <w:r>
        <w:t>о</w:t>
      </w:r>
      <w:r>
        <w:rPr>
          <w:spacing w:val="1"/>
        </w:rPr>
        <w:t xml:space="preserve"> </w:t>
      </w:r>
      <w:r>
        <w:t>способе</w:t>
      </w:r>
      <w:r>
        <w:rPr>
          <w:spacing w:val="1"/>
        </w:rPr>
        <w:t xml:space="preserve"> </w:t>
      </w:r>
      <w:r>
        <w:t>решения,</w:t>
      </w:r>
      <w:r>
        <w:rPr>
          <w:spacing w:val="1"/>
        </w:rPr>
        <w:t xml:space="preserve"> </w:t>
      </w:r>
      <w:r>
        <w:t>распределять</w:t>
      </w:r>
      <w:r>
        <w:rPr>
          <w:spacing w:val="1"/>
        </w:rPr>
        <w:t xml:space="preserve"> </w:t>
      </w:r>
      <w:r>
        <w:t>работу</w:t>
      </w:r>
      <w:r>
        <w:rPr>
          <w:spacing w:val="1"/>
        </w:rPr>
        <w:t xml:space="preserve"> </w:t>
      </w:r>
      <w:r>
        <w:t>между</w:t>
      </w:r>
      <w:r>
        <w:rPr>
          <w:spacing w:val="1"/>
        </w:rPr>
        <w:t xml:space="preserve"> </w:t>
      </w:r>
      <w:r>
        <w:t>членами</w:t>
      </w:r>
      <w:r>
        <w:rPr>
          <w:spacing w:val="1"/>
        </w:rPr>
        <w:t xml:space="preserve"> </w:t>
      </w:r>
      <w:r>
        <w:t>группы</w:t>
      </w:r>
      <w:r>
        <w:rPr>
          <w:spacing w:val="1"/>
        </w:rPr>
        <w:t xml:space="preserve"> </w:t>
      </w:r>
      <w:r>
        <w:t>(например,</w:t>
      </w:r>
      <w:r>
        <w:rPr>
          <w:spacing w:val="1"/>
        </w:rPr>
        <w:t xml:space="preserve"> </w:t>
      </w:r>
      <w:r>
        <w:t>в</w:t>
      </w:r>
      <w:r>
        <w:rPr>
          <w:spacing w:val="1"/>
        </w:rPr>
        <w:t xml:space="preserve"> </w:t>
      </w:r>
      <w:r>
        <w:t>случае</w:t>
      </w:r>
      <w:r>
        <w:rPr>
          <w:spacing w:val="1"/>
        </w:rPr>
        <w:t xml:space="preserve"> </w:t>
      </w:r>
      <w:r>
        <w:t>решения</w:t>
      </w:r>
      <w:r>
        <w:rPr>
          <w:spacing w:val="1"/>
        </w:rPr>
        <w:t xml:space="preserve"> </w:t>
      </w:r>
      <w:r>
        <w:t>задач,</w:t>
      </w:r>
      <w:r>
        <w:rPr>
          <w:spacing w:val="1"/>
        </w:rPr>
        <w:t xml:space="preserve"> </w:t>
      </w:r>
      <w:r>
        <w:t>требующих</w:t>
      </w:r>
      <w:r>
        <w:rPr>
          <w:spacing w:val="1"/>
        </w:rPr>
        <w:t xml:space="preserve"> </w:t>
      </w:r>
      <w:r>
        <w:t>перебора</w:t>
      </w:r>
      <w:r>
        <w:rPr>
          <w:spacing w:val="1"/>
        </w:rPr>
        <w:t xml:space="preserve"> </w:t>
      </w:r>
      <w:r>
        <w:t>большого</w:t>
      </w:r>
      <w:r>
        <w:rPr>
          <w:spacing w:val="1"/>
        </w:rPr>
        <w:t xml:space="preserve"> </w:t>
      </w:r>
      <w:r>
        <w:t>количества</w:t>
      </w:r>
      <w:r>
        <w:rPr>
          <w:spacing w:val="1"/>
        </w:rPr>
        <w:t xml:space="preserve"> </w:t>
      </w:r>
      <w:r>
        <w:t>вариантов),</w:t>
      </w:r>
      <w:r>
        <w:rPr>
          <w:spacing w:val="1"/>
        </w:rPr>
        <w:t xml:space="preserve"> </w:t>
      </w:r>
      <w:r>
        <w:t>согласовывать</w:t>
      </w:r>
      <w:r>
        <w:rPr>
          <w:spacing w:val="1"/>
        </w:rPr>
        <w:t xml:space="preserve"> </w:t>
      </w:r>
      <w:r>
        <w:t>мнения</w:t>
      </w:r>
      <w:r>
        <w:rPr>
          <w:spacing w:val="1"/>
        </w:rPr>
        <w:t xml:space="preserve"> </w:t>
      </w:r>
      <w:r>
        <w:t>в</w:t>
      </w:r>
      <w:r>
        <w:rPr>
          <w:spacing w:val="1"/>
        </w:rPr>
        <w:t xml:space="preserve"> </w:t>
      </w:r>
      <w:r>
        <w:t>ходе</w:t>
      </w:r>
      <w:r>
        <w:rPr>
          <w:spacing w:val="1"/>
        </w:rPr>
        <w:t xml:space="preserve"> </w:t>
      </w:r>
      <w:r>
        <w:t>поиска</w:t>
      </w:r>
      <w:r>
        <w:rPr>
          <w:spacing w:val="-1"/>
        </w:rPr>
        <w:t xml:space="preserve"> </w:t>
      </w:r>
      <w:r>
        <w:t>доказательств, выбора рационального</w:t>
      </w:r>
      <w:r>
        <w:rPr>
          <w:spacing w:val="-1"/>
        </w:rPr>
        <w:t xml:space="preserve"> </w:t>
      </w:r>
      <w:r>
        <w:t>способа;</w:t>
      </w:r>
    </w:p>
    <w:p w:rsidR="00F11B8F" w:rsidRDefault="00920C79">
      <w:pPr>
        <w:pStyle w:val="a3"/>
        <w:spacing w:line="276" w:lineRule="auto"/>
        <w:ind w:right="687" w:firstLine="567"/>
      </w:pPr>
      <w:r>
        <w:t>—договариваться</w:t>
      </w:r>
      <w:r>
        <w:rPr>
          <w:spacing w:val="1"/>
        </w:rPr>
        <w:t xml:space="preserve"> </w:t>
      </w:r>
      <w:r>
        <w:t>с</w:t>
      </w:r>
      <w:r>
        <w:rPr>
          <w:spacing w:val="1"/>
        </w:rPr>
        <w:t xml:space="preserve"> </w:t>
      </w:r>
      <w:r>
        <w:t>одноклассниками</w:t>
      </w:r>
      <w:r>
        <w:rPr>
          <w:spacing w:val="1"/>
        </w:rPr>
        <w:t xml:space="preserve"> </w:t>
      </w:r>
      <w:r>
        <w:t>в</w:t>
      </w:r>
      <w:r>
        <w:rPr>
          <w:spacing w:val="1"/>
        </w:rPr>
        <w:t xml:space="preserve"> </w:t>
      </w:r>
      <w:r>
        <w:t>ходе</w:t>
      </w:r>
      <w:r>
        <w:rPr>
          <w:spacing w:val="1"/>
        </w:rPr>
        <w:t xml:space="preserve"> </w:t>
      </w:r>
      <w:r>
        <w:t>организации</w:t>
      </w:r>
      <w:r>
        <w:rPr>
          <w:spacing w:val="1"/>
        </w:rPr>
        <w:t xml:space="preserve"> </w:t>
      </w:r>
      <w:r>
        <w:t>проектной</w:t>
      </w:r>
      <w:r>
        <w:rPr>
          <w:spacing w:val="1"/>
        </w:rPr>
        <w:t xml:space="preserve"> </w:t>
      </w:r>
      <w:r>
        <w:t>работы</w:t>
      </w:r>
      <w:r>
        <w:rPr>
          <w:spacing w:val="1"/>
        </w:rPr>
        <w:t xml:space="preserve"> </w:t>
      </w:r>
      <w:r>
        <w:t>с</w:t>
      </w:r>
      <w:r>
        <w:rPr>
          <w:spacing w:val="1"/>
        </w:rPr>
        <w:t xml:space="preserve"> </w:t>
      </w:r>
      <w:r>
        <w:t>величинами (составление расписания, подсчёт денег, оценка стоимости и веса покупки,</w:t>
      </w:r>
      <w:r>
        <w:rPr>
          <w:spacing w:val="1"/>
        </w:rPr>
        <w:t xml:space="preserve"> </w:t>
      </w:r>
      <w:r>
        <w:t>рост</w:t>
      </w:r>
      <w:r>
        <w:rPr>
          <w:spacing w:val="1"/>
        </w:rPr>
        <w:t xml:space="preserve"> </w:t>
      </w:r>
      <w:r>
        <w:t>и</w:t>
      </w:r>
      <w:r>
        <w:rPr>
          <w:spacing w:val="1"/>
        </w:rPr>
        <w:t xml:space="preserve"> </w:t>
      </w:r>
      <w:r>
        <w:t>вес</w:t>
      </w:r>
      <w:r>
        <w:rPr>
          <w:spacing w:val="1"/>
        </w:rPr>
        <w:t xml:space="preserve"> </w:t>
      </w:r>
      <w:r>
        <w:t>человека,</w:t>
      </w:r>
      <w:r>
        <w:rPr>
          <w:spacing w:val="1"/>
        </w:rPr>
        <w:t xml:space="preserve"> </w:t>
      </w:r>
      <w:r>
        <w:t>приближённая</w:t>
      </w:r>
      <w:r>
        <w:rPr>
          <w:spacing w:val="1"/>
        </w:rPr>
        <w:t xml:space="preserve"> </w:t>
      </w:r>
      <w:r>
        <w:t>оценка</w:t>
      </w:r>
      <w:r>
        <w:rPr>
          <w:spacing w:val="1"/>
        </w:rPr>
        <w:t xml:space="preserve"> </w:t>
      </w:r>
      <w:r>
        <w:t>расстояний</w:t>
      </w:r>
      <w:r>
        <w:rPr>
          <w:spacing w:val="1"/>
        </w:rPr>
        <w:t xml:space="preserve"> </w:t>
      </w:r>
      <w:r>
        <w:t>и</w:t>
      </w:r>
      <w:r>
        <w:rPr>
          <w:spacing w:val="1"/>
        </w:rPr>
        <w:t xml:space="preserve"> </w:t>
      </w:r>
      <w:r>
        <w:t>временных</w:t>
      </w:r>
      <w:r>
        <w:rPr>
          <w:spacing w:val="1"/>
        </w:rPr>
        <w:t xml:space="preserve"> </w:t>
      </w:r>
      <w:r>
        <w:t>интервалов;</w:t>
      </w:r>
      <w:r>
        <w:rPr>
          <w:spacing w:val="-57"/>
        </w:rPr>
        <w:t xml:space="preserve"> </w:t>
      </w:r>
      <w:r>
        <w:t>взвешивание;</w:t>
      </w:r>
      <w:r>
        <w:rPr>
          <w:spacing w:val="-7"/>
        </w:rPr>
        <w:t xml:space="preserve"> </w:t>
      </w:r>
      <w:r>
        <w:t>измерение</w:t>
      </w:r>
      <w:r>
        <w:rPr>
          <w:spacing w:val="-6"/>
        </w:rPr>
        <w:t xml:space="preserve"> </w:t>
      </w:r>
      <w:r>
        <w:t>температуры</w:t>
      </w:r>
      <w:r>
        <w:rPr>
          <w:spacing w:val="-4"/>
        </w:rPr>
        <w:t xml:space="preserve"> </w:t>
      </w:r>
      <w:r>
        <w:t>воздуха</w:t>
      </w:r>
      <w:r>
        <w:rPr>
          <w:spacing w:val="-6"/>
        </w:rPr>
        <w:t xml:space="preserve"> </w:t>
      </w:r>
      <w:r>
        <w:t>и</w:t>
      </w:r>
      <w:r>
        <w:rPr>
          <w:spacing w:val="-6"/>
        </w:rPr>
        <w:t xml:space="preserve"> </w:t>
      </w:r>
      <w:r>
        <w:t>воды),</w:t>
      </w:r>
      <w:r>
        <w:rPr>
          <w:spacing w:val="-6"/>
        </w:rPr>
        <w:t xml:space="preserve"> </w:t>
      </w:r>
      <w:r>
        <w:t>геометрическими</w:t>
      </w:r>
      <w:r>
        <w:rPr>
          <w:spacing w:val="-6"/>
        </w:rPr>
        <w:t xml:space="preserve"> </w:t>
      </w:r>
      <w:r>
        <w:t>фигурами</w:t>
      </w:r>
      <w:r>
        <w:rPr>
          <w:spacing w:val="-7"/>
        </w:rPr>
        <w:t xml:space="preserve"> </w:t>
      </w:r>
      <w:r>
        <w:t>(выбор</w:t>
      </w:r>
      <w:r>
        <w:rPr>
          <w:spacing w:val="-57"/>
        </w:rPr>
        <w:t xml:space="preserve"> </w:t>
      </w:r>
      <w:r>
        <w:t>формы и деталей при конструировании, расчёт и разметка, прикидка и оценка конечного</w:t>
      </w:r>
      <w:r>
        <w:rPr>
          <w:spacing w:val="1"/>
        </w:rPr>
        <w:t xml:space="preserve"> </w:t>
      </w:r>
      <w:r>
        <w:t>результата).</w:t>
      </w:r>
    </w:p>
    <w:p w:rsidR="00F11B8F" w:rsidRDefault="00F11B8F">
      <w:pPr>
        <w:pStyle w:val="a3"/>
        <w:spacing w:before="6"/>
        <w:ind w:left="0"/>
        <w:jc w:val="left"/>
        <w:rPr>
          <w:sz w:val="27"/>
        </w:rPr>
      </w:pPr>
    </w:p>
    <w:p w:rsidR="00F11B8F" w:rsidRDefault="00920C79">
      <w:pPr>
        <w:pStyle w:val="1"/>
        <w:spacing w:line="276" w:lineRule="auto"/>
        <w:ind w:left="1250" w:right="3472" w:firstLine="3224"/>
        <w:jc w:val="left"/>
      </w:pPr>
      <w:r>
        <w:t>Окружающий мир</w:t>
      </w:r>
      <w:r>
        <w:rPr>
          <w:spacing w:val="1"/>
        </w:rPr>
        <w:t xml:space="preserve"> </w:t>
      </w:r>
      <w:r>
        <w:t>Познавательные</w:t>
      </w:r>
      <w:r>
        <w:rPr>
          <w:spacing w:val="-6"/>
        </w:rPr>
        <w:t xml:space="preserve"> </w:t>
      </w:r>
      <w:r>
        <w:t>универсальные</w:t>
      </w:r>
      <w:r>
        <w:rPr>
          <w:spacing w:val="-6"/>
        </w:rPr>
        <w:t xml:space="preserve"> </w:t>
      </w:r>
      <w:r>
        <w:t>учебные</w:t>
      </w:r>
      <w:r>
        <w:rPr>
          <w:spacing w:val="-5"/>
        </w:rPr>
        <w:t xml:space="preserve"> </w:t>
      </w:r>
      <w:r>
        <w:t>действия:</w:t>
      </w:r>
    </w:p>
    <w:p w:rsidR="00F11B8F" w:rsidRDefault="00920C79" w:rsidP="004F177C">
      <w:pPr>
        <w:pStyle w:val="a4"/>
        <w:numPr>
          <w:ilvl w:val="0"/>
          <w:numId w:val="31"/>
        </w:numPr>
        <w:tabs>
          <w:tab w:val="left" w:pos="1830"/>
          <w:tab w:val="left" w:pos="1831"/>
        </w:tabs>
        <w:spacing w:before="2"/>
        <w:jc w:val="left"/>
        <w:rPr>
          <w:sz w:val="24"/>
        </w:rPr>
      </w:pPr>
      <w:r>
        <w:rPr>
          <w:sz w:val="24"/>
        </w:rPr>
        <w:t>устанавливать</w:t>
      </w:r>
      <w:r>
        <w:rPr>
          <w:spacing w:val="-5"/>
          <w:sz w:val="24"/>
        </w:rPr>
        <w:t xml:space="preserve"> </w:t>
      </w:r>
      <w:r>
        <w:rPr>
          <w:sz w:val="24"/>
        </w:rPr>
        <w:t>последовательность</w:t>
      </w:r>
      <w:r>
        <w:rPr>
          <w:spacing w:val="-4"/>
          <w:sz w:val="24"/>
        </w:rPr>
        <w:t xml:space="preserve"> </w:t>
      </w:r>
      <w:r>
        <w:rPr>
          <w:sz w:val="24"/>
        </w:rPr>
        <w:t>этапов</w:t>
      </w:r>
      <w:r>
        <w:rPr>
          <w:spacing w:val="-4"/>
          <w:sz w:val="24"/>
        </w:rPr>
        <w:t xml:space="preserve"> </w:t>
      </w:r>
      <w:r>
        <w:rPr>
          <w:sz w:val="24"/>
        </w:rPr>
        <w:t>возрастного</w:t>
      </w:r>
      <w:r>
        <w:rPr>
          <w:spacing w:val="-3"/>
          <w:sz w:val="24"/>
        </w:rPr>
        <w:t xml:space="preserve"> </w:t>
      </w:r>
      <w:r>
        <w:rPr>
          <w:sz w:val="24"/>
        </w:rPr>
        <w:t>развития</w:t>
      </w:r>
      <w:r>
        <w:rPr>
          <w:spacing w:val="-4"/>
          <w:sz w:val="24"/>
        </w:rPr>
        <w:t xml:space="preserve"> </w:t>
      </w:r>
      <w:r>
        <w:rPr>
          <w:sz w:val="24"/>
        </w:rPr>
        <w:t>человека;</w:t>
      </w:r>
    </w:p>
    <w:p w:rsidR="00F11B8F" w:rsidRDefault="00F11B8F">
      <w:pPr>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31"/>
        </w:numPr>
        <w:tabs>
          <w:tab w:val="left" w:pos="1830"/>
          <w:tab w:val="left" w:pos="1831"/>
        </w:tabs>
        <w:spacing w:before="76" w:line="271" w:lineRule="auto"/>
        <w:ind w:right="688"/>
        <w:jc w:val="left"/>
        <w:rPr>
          <w:sz w:val="24"/>
        </w:rPr>
      </w:pPr>
      <w:r>
        <w:rPr>
          <w:sz w:val="24"/>
        </w:rPr>
        <w:lastRenderedPageBreak/>
        <w:t>конструировать</w:t>
      </w:r>
      <w:r>
        <w:rPr>
          <w:spacing w:val="10"/>
          <w:sz w:val="24"/>
        </w:rPr>
        <w:t xml:space="preserve"> </w:t>
      </w:r>
      <w:r>
        <w:rPr>
          <w:sz w:val="24"/>
        </w:rPr>
        <w:t>в</w:t>
      </w:r>
      <w:r>
        <w:rPr>
          <w:spacing w:val="10"/>
          <w:sz w:val="24"/>
        </w:rPr>
        <w:t xml:space="preserve"> </w:t>
      </w:r>
      <w:r>
        <w:rPr>
          <w:sz w:val="24"/>
        </w:rPr>
        <w:t>учебных</w:t>
      </w:r>
      <w:r>
        <w:rPr>
          <w:spacing w:val="10"/>
          <w:sz w:val="24"/>
        </w:rPr>
        <w:t xml:space="preserve"> </w:t>
      </w:r>
      <w:r>
        <w:rPr>
          <w:sz w:val="24"/>
        </w:rPr>
        <w:t>и</w:t>
      </w:r>
      <w:r>
        <w:rPr>
          <w:spacing w:val="9"/>
          <w:sz w:val="24"/>
        </w:rPr>
        <w:t xml:space="preserve"> </w:t>
      </w:r>
      <w:r>
        <w:rPr>
          <w:sz w:val="24"/>
        </w:rPr>
        <w:t>игровых</w:t>
      </w:r>
      <w:r>
        <w:rPr>
          <w:spacing w:val="10"/>
          <w:sz w:val="24"/>
        </w:rPr>
        <w:t xml:space="preserve"> </w:t>
      </w:r>
      <w:r>
        <w:rPr>
          <w:sz w:val="24"/>
        </w:rPr>
        <w:t>ситуациях</w:t>
      </w:r>
      <w:r>
        <w:rPr>
          <w:spacing w:val="9"/>
          <w:sz w:val="24"/>
        </w:rPr>
        <w:t xml:space="preserve"> </w:t>
      </w:r>
      <w:r>
        <w:rPr>
          <w:sz w:val="24"/>
        </w:rPr>
        <w:t>правила</w:t>
      </w:r>
      <w:r>
        <w:rPr>
          <w:spacing w:val="9"/>
          <w:sz w:val="24"/>
        </w:rPr>
        <w:t xml:space="preserve"> </w:t>
      </w:r>
      <w:r>
        <w:rPr>
          <w:sz w:val="24"/>
        </w:rPr>
        <w:t>безопасного</w:t>
      </w:r>
      <w:r>
        <w:rPr>
          <w:spacing w:val="-57"/>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среде обитания;</w:t>
      </w:r>
    </w:p>
    <w:p w:rsidR="00F11B8F" w:rsidRDefault="00920C79" w:rsidP="004F177C">
      <w:pPr>
        <w:pStyle w:val="a4"/>
        <w:numPr>
          <w:ilvl w:val="0"/>
          <w:numId w:val="31"/>
        </w:numPr>
        <w:tabs>
          <w:tab w:val="left" w:pos="1830"/>
          <w:tab w:val="left" w:pos="1831"/>
        </w:tabs>
        <w:spacing w:before="8" w:line="271" w:lineRule="auto"/>
        <w:ind w:right="689"/>
        <w:jc w:val="left"/>
        <w:rPr>
          <w:sz w:val="24"/>
        </w:rPr>
      </w:pPr>
      <w:r>
        <w:rPr>
          <w:sz w:val="24"/>
        </w:rPr>
        <w:t>моделировать</w:t>
      </w:r>
      <w:r>
        <w:rPr>
          <w:spacing w:val="34"/>
          <w:sz w:val="24"/>
        </w:rPr>
        <w:t xml:space="preserve"> </w:t>
      </w:r>
      <w:r>
        <w:rPr>
          <w:sz w:val="24"/>
        </w:rPr>
        <w:t>схемы</w:t>
      </w:r>
      <w:r>
        <w:rPr>
          <w:spacing w:val="35"/>
          <w:sz w:val="24"/>
        </w:rPr>
        <w:t xml:space="preserve"> </w:t>
      </w:r>
      <w:r>
        <w:rPr>
          <w:sz w:val="24"/>
        </w:rPr>
        <w:t>природных</w:t>
      </w:r>
      <w:r>
        <w:rPr>
          <w:spacing w:val="34"/>
          <w:sz w:val="24"/>
        </w:rPr>
        <w:t xml:space="preserve"> </w:t>
      </w:r>
      <w:r>
        <w:rPr>
          <w:sz w:val="24"/>
        </w:rPr>
        <w:t>объектов</w:t>
      </w:r>
      <w:r>
        <w:rPr>
          <w:spacing w:val="35"/>
          <w:sz w:val="24"/>
        </w:rPr>
        <w:t xml:space="preserve"> </w:t>
      </w:r>
      <w:r>
        <w:rPr>
          <w:sz w:val="24"/>
        </w:rPr>
        <w:t>(строение</w:t>
      </w:r>
      <w:r>
        <w:rPr>
          <w:spacing w:val="34"/>
          <w:sz w:val="24"/>
        </w:rPr>
        <w:t xml:space="preserve"> </w:t>
      </w:r>
      <w:r>
        <w:rPr>
          <w:sz w:val="24"/>
        </w:rPr>
        <w:t>почвы;</w:t>
      </w:r>
      <w:r>
        <w:rPr>
          <w:spacing w:val="34"/>
          <w:sz w:val="24"/>
        </w:rPr>
        <w:t xml:space="preserve"> </w:t>
      </w:r>
      <w:r>
        <w:rPr>
          <w:sz w:val="24"/>
        </w:rPr>
        <w:t>движение</w:t>
      </w:r>
      <w:r>
        <w:rPr>
          <w:spacing w:val="34"/>
          <w:sz w:val="24"/>
        </w:rPr>
        <w:t xml:space="preserve"> </w:t>
      </w:r>
      <w:r>
        <w:rPr>
          <w:sz w:val="24"/>
        </w:rPr>
        <w:t>реки,</w:t>
      </w:r>
      <w:r>
        <w:rPr>
          <w:spacing w:val="-57"/>
          <w:sz w:val="24"/>
        </w:rPr>
        <w:t xml:space="preserve"> </w:t>
      </w:r>
      <w:r>
        <w:rPr>
          <w:sz w:val="24"/>
        </w:rPr>
        <w:t>форма</w:t>
      </w:r>
      <w:r>
        <w:rPr>
          <w:spacing w:val="-1"/>
          <w:sz w:val="24"/>
        </w:rPr>
        <w:t xml:space="preserve"> </w:t>
      </w:r>
      <w:r>
        <w:rPr>
          <w:sz w:val="24"/>
        </w:rPr>
        <w:t>поверхности);</w:t>
      </w:r>
    </w:p>
    <w:p w:rsidR="00F11B8F" w:rsidRDefault="00920C79" w:rsidP="004F177C">
      <w:pPr>
        <w:pStyle w:val="a4"/>
        <w:numPr>
          <w:ilvl w:val="0"/>
          <w:numId w:val="31"/>
        </w:numPr>
        <w:tabs>
          <w:tab w:val="left" w:pos="1830"/>
          <w:tab w:val="left" w:pos="1831"/>
        </w:tabs>
        <w:spacing w:before="9" w:line="271" w:lineRule="auto"/>
        <w:ind w:right="685"/>
        <w:jc w:val="left"/>
        <w:rPr>
          <w:sz w:val="24"/>
        </w:rPr>
      </w:pPr>
      <w:r>
        <w:rPr>
          <w:sz w:val="24"/>
        </w:rPr>
        <w:t>соотносить</w:t>
      </w:r>
      <w:r>
        <w:rPr>
          <w:spacing w:val="10"/>
          <w:sz w:val="24"/>
        </w:rPr>
        <w:t xml:space="preserve"> </w:t>
      </w:r>
      <w:r>
        <w:rPr>
          <w:sz w:val="24"/>
        </w:rPr>
        <w:t>объекты</w:t>
      </w:r>
      <w:r>
        <w:rPr>
          <w:spacing w:val="11"/>
          <w:sz w:val="24"/>
        </w:rPr>
        <w:t xml:space="preserve"> </w:t>
      </w:r>
      <w:r>
        <w:rPr>
          <w:sz w:val="24"/>
        </w:rPr>
        <w:t>природы</w:t>
      </w:r>
      <w:r>
        <w:rPr>
          <w:spacing w:val="11"/>
          <w:sz w:val="24"/>
        </w:rPr>
        <w:t xml:space="preserve"> </w:t>
      </w:r>
      <w:r>
        <w:rPr>
          <w:sz w:val="24"/>
        </w:rPr>
        <w:t>с</w:t>
      </w:r>
      <w:r>
        <w:rPr>
          <w:spacing w:val="11"/>
          <w:sz w:val="24"/>
        </w:rPr>
        <w:t xml:space="preserve"> </w:t>
      </w:r>
      <w:r>
        <w:rPr>
          <w:sz w:val="24"/>
        </w:rPr>
        <w:t>принадлежностью</w:t>
      </w:r>
      <w:r>
        <w:rPr>
          <w:spacing w:val="11"/>
          <w:sz w:val="24"/>
        </w:rPr>
        <w:t xml:space="preserve"> </w:t>
      </w:r>
      <w:r>
        <w:rPr>
          <w:sz w:val="24"/>
        </w:rPr>
        <w:t>к</w:t>
      </w:r>
      <w:r>
        <w:rPr>
          <w:spacing w:val="10"/>
          <w:sz w:val="24"/>
        </w:rPr>
        <w:t xml:space="preserve"> </w:t>
      </w:r>
      <w:r>
        <w:rPr>
          <w:sz w:val="24"/>
        </w:rPr>
        <w:t>определённой</w:t>
      </w:r>
      <w:r>
        <w:rPr>
          <w:spacing w:val="10"/>
          <w:sz w:val="24"/>
        </w:rPr>
        <w:t xml:space="preserve"> </w:t>
      </w:r>
      <w:r>
        <w:rPr>
          <w:sz w:val="24"/>
        </w:rPr>
        <w:t>природной</w:t>
      </w:r>
      <w:r>
        <w:rPr>
          <w:spacing w:val="-57"/>
          <w:sz w:val="24"/>
        </w:rPr>
        <w:t xml:space="preserve"> </w:t>
      </w:r>
      <w:r>
        <w:rPr>
          <w:sz w:val="24"/>
        </w:rPr>
        <w:t>зоне;</w:t>
      </w:r>
    </w:p>
    <w:p w:rsidR="00F11B8F" w:rsidRDefault="00920C79" w:rsidP="004F177C">
      <w:pPr>
        <w:pStyle w:val="a4"/>
        <w:numPr>
          <w:ilvl w:val="0"/>
          <w:numId w:val="31"/>
        </w:numPr>
        <w:tabs>
          <w:tab w:val="left" w:pos="1830"/>
          <w:tab w:val="left" w:pos="1831"/>
        </w:tabs>
        <w:spacing w:before="8"/>
        <w:jc w:val="left"/>
        <w:rPr>
          <w:sz w:val="24"/>
        </w:rPr>
      </w:pPr>
      <w:r>
        <w:rPr>
          <w:sz w:val="24"/>
        </w:rPr>
        <w:t>классифицировать</w:t>
      </w:r>
      <w:r>
        <w:rPr>
          <w:spacing w:val="-2"/>
          <w:sz w:val="24"/>
        </w:rPr>
        <w:t xml:space="preserve"> </w:t>
      </w:r>
      <w:r>
        <w:rPr>
          <w:sz w:val="24"/>
        </w:rPr>
        <w:t>природные</w:t>
      </w:r>
      <w:r>
        <w:rPr>
          <w:spacing w:val="-3"/>
          <w:sz w:val="24"/>
        </w:rPr>
        <w:t xml:space="preserve"> </w:t>
      </w:r>
      <w:r>
        <w:rPr>
          <w:sz w:val="24"/>
        </w:rPr>
        <w:t>объекты</w:t>
      </w:r>
      <w:r>
        <w:rPr>
          <w:spacing w:val="-3"/>
          <w:sz w:val="24"/>
        </w:rPr>
        <w:t xml:space="preserve"> </w:t>
      </w:r>
      <w:r>
        <w:rPr>
          <w:sz w:val="24"/>
        </w:rPr>
        <w:t>по</w:t>
      </w:r>
      <w:r>
        <w:rPr>
          <w:spacing w:val="-5"/>
          <w:sz w:val="24"/>
        </w:rPr>
        <w:t xml:space="preserve"> </w:t>
      </w:r>
      <w:r>
        <w:rPr>
          <w:sz w:val="24"/>
        </w:rPr>
        <w:t>принадлежности</w:t>
      </w:r>
      <w:r>
        <w:rPr>
          <w:spacing w:val="-4"/>
          <w:sz w:val="24"/>
        </w:rPr>
        <w:t xml:space="preserve"> </w:t>
      </w:r>
      <w:r>
        <w:rPr>
          <w:sz w:val="24"/>
        </w:rPr>
        <w:t>к</w:t>
      </w:r>
      <w:r>
        <w:rPr>
          <w:spacing w:val="-4"/>
          <w:sz w:val="24"/>
        </w:rPr>
        <w:t xml:space="preserve"> </w:t>
      </w:r>
      <w:r>
        <w:rPr>
          <w:sz w:val="24"/>
        </w:rPr>
        <w:t>природной</w:t>
      </w:r>
      <w:r>
        <w:rPr>
          <w:spacing w:val="-4"/>
          <w:sz w:val="24"/>
        </w:rPr>
        <w:t xml:space="preserve"> </w:t>
      </w:r>
      <w:r>
        <w:rPr>
          <w:sz w:val="24"/>
        </w:rPr>
        <w:t>зоне;</w:t>
      </w:r>
    </w:p>
    <w:p w:rsidR="00F11B8F" w:rsidRDefault="00920C79" w:rsidP="004F177C">
      <w:pPr>
        <w:pStyle w:val="a4"/>
        <w:numPr>
          <w:ilvl w:val="0"/>
          <w:numId w:val="31"/>
        </w:numPr>
        <w:tabs>
          <w:tab w:val="left" w:pos="1830"/>
          <w:tab w:val="left" w:pos="1831"/>
        </w:tabs>
        <w:spacing w:before="39" w:line="273" w:lineRule="auto"/>
        <w:ind w:right="688"/>
        <w:jc w:val="left"/>
        <w:rPr>
          <w:sz w:val="24"/>
        </w:rPr>
      </w:pPr>
      <w:r>
        <w:rPr>
          <w:sz w:val="24"/>
        </w:rPr>
        <w:t>определять</w:t>
      </w:r>
      <w:r>
        <w:rPr>
          <w:spacing w:val="27"/>
          <w:sz w:val="24"/>
        </w:rPr>
        <w:t xml:space="preserve"> </w:t>
      </w:r>
      <w:r>
        <w:rPr>
          <w:sz w:val="24"/>
        </w:rPr>
        <w:t>разрыв</w:t>
      </w:r>
      <w:r>
        <w:rPr>
          <w:spacing w:val="27"/>
          <w:sz w:val="24"/>
        </w:rPr>
        <w:t xml:space="preserve"> </w:t>
      </w:r>
      <w:r>
        <w:rPr>
          <w:sz w:val="24"/>
        </w:rPr>
        <w:t>между</w:t>
      </w:r>
      <w:r>
        <w:rPr>
          <w:spacing w:val="26"/>
          <w:sz w:val="24"/>
        </w:rPr>
        <w:t xml:space="preserve"> </w:t>
      </w:r>
      <w:r>
        <w:rPr>
          <w:sz w:val="24"/>
        </w:rPr>
        <w:t>реальным</w:t>
      </w:r>
      <w:r>
        <w:rPr>
          <w:spacing w:val="28"/>
          <w:sz w:val="24"/>
        </w:rPr>
        <w:t xml:space="preserve"> </w:t>
      </w:r>
      <w:r>
        <w:rPr>
          <w:sz w:val="24"/>
        </w:rPr>
        <w:t>и</w:t>
      </w:r>
      <w:r>
        <w:rPr>
          <w:spacing w:val="26"/>
          <w:sz w:val="24"/>
        </w:rPr>
        <w:t xml:space="preserve"> </w:t>
      </w:r>
      <w:r>
        <w:rPr>
          <w:sz w:val="24"/>
        </w:rPr>
        <w:t>желательным</w:t>
      </w:r>
      <w:r>
        <w:rPr>
          <w:spacing w:val="29"/>
          <w:sz w:val="24"/>
        </w:rPr>
        <w:t xml:space="preserve"> </w:t>
      </w:r>
      <w:r>
        <w:rPr>
          <w:sz w:val="24"/>
        </w:rPr>
        <w:t>состоянием</w:t>
      </w:r>
      <w:r>
        <w:rPr>
          <w:spacing w:val="26"/>
          <w:sz w:val="24"/>
        </w:rPr>
        <w:t xml:space="preserve"> </w:t>
      </w:r>
      <w:r>
        <w:rPr>
          <w:sz w:val="24"/>
        </w:rPr>
        <w:t>объекта</w:t>
      </w:r>
      <w:r>
        <w:rPr>
          <w:spacing w:val="-57"/>
          <w:sz w:val="24"/>
        </w:rPr>
        <w:t xml:space="preserve"> </w:t>
      </w:r>
      <w:r>
        <w:rPr>
          <w:sz w:val="24"/>
        </w:rPr>
        <w:t>(ситуации)</w:t>
      </w:r>
      <w:r>
        <w:rPr>
          <w:spacing w:val="-1"/>
          <w:sz w:val="24"/>
        </w:rPr>
        <w:t xml:space="preserve"> </w:t>
      </w:r>
      <w:r>
        <w:rPr>
          <w:sz w:val="24"/>
        </w:rPr>
        <w:t>на</w:t>
      </w:r>
      <w:r>
        <w:rPr>
          <w:spacing w:val="-1"/>
          <w:sz w:val="24"/>
        </w:rPr>
        <w:t xml:space="preserve"> </w:t>
      </w:r>
      <w:r>
        <w:rPr>
          <w:sz w:val="24"/>
        </w:rPr>
        <w:t>основе</w:t>
      </w:r>
      <w:r>
        <w:rPr>
          <w:spacing w:val="-2"/>
          <w:sz w:val="24"/>
        </w:rPr>
        <w:t xml:space="preserve"> </w:t>
      </w:r>
      <w:r>
        <w:rPr>
          <w:sz w:val="24"/>
        </w:rPr>
        <w:t>предложенных</w:t>
      </w:r>
      <w:r>
        <w:rPr>
          <w:spacing w:val="-1"/>
          <w:sz w:val="24"/>
        </w:rPr>
        <w:t xml:space="preserve"> </w:t>
      </w:r>
      <w:r>
        <w:rPr>
          <w:sz w:val="24"/>
        </w:rPr>
        <w:t>учителем вопросов</w:t>
      </w:r>
    </w:p>
    <w:p w:rsidR="00F11B8F" w:rsidRDefault="00920C79">
      <w:pPr>
        <w:pStyle w:val="1"/>
        <w:spacing w:before="2"/>
        <w:jc w:val="left"/>
      </w:pPr>
      <w:r>
        <w:t>Работа</w:t>
      </w:r>
      <w:r>
        <w:rPr>
          <w:spacing w:val="-4"/>
        </w:rPr>
        <w:t xml:space="preserve"> </w:t>
      </w:r>
      <w:r>
        <w:t>с</w:t>
      </w:r>
      <w:r>
        <w:rPr>
          <w:spacing w:val="-5"/>
        </w:rPr>
        <w:t xml:space="preserve"> </w:t>
      </w:r>
      <w:r>
        <w:t>информацией:</w:t>
      </w:r>
    </w:p>
    <w:p w:rsidR="00F11B8F" w:rsidRDefault="00920C79" w:rsidP="004F177C">
      <w:pPr>
        <w:pStyle w:val="a4"/>
        <w:numPr>
          <w:ilvl w:val="0"/>
          <w:numId w:val="31"/>
        </w:numPr>
        <w:tabs>
          <w:tab w:val="left" w:pos="1831"/>
        </w:tabs>
        <w:spacing w:before="43" w:line="273" w:lineRule="auto"/>
        <w:ind w:right="685"/>
        <w:rPr>
          <w:sz w:val="24"/>
        </w:rPr>
      </w:pPr>
      <w:r>
        <w:rPr>
          <w:sz w:val="24"/>
        </w:rPr>
        <w:t>использовать</w:t>
      </w:r>
      <w:r>
        <w:rPr>
          <w:spacing w:val="1"/>
          <w:sz w:val="24"/>
        </w:rPr>
        <w:t xml:space="preserve"> </w:t>
      </w:r>
      <w:r>
        <w:rPr>
          <w:sz w:val="24"/>
        </w:rPr>
        <w:t>умения</w:t>
      </w:r>
      <w:r>
        <w:rPr>
          <w:spacing w:val="1"/>
          <w:sz w:val="24"/>
        </w:rPr>
        <w:t xml:space="preserve"> </w:t>
      </w:r>
      <w:r>
        <w:rPr>
          <w:sz w:val="24"/>
        </w:rPr>
        <w:t>работать</w:t>
      </w:r>
      <w:r>
        <w:rPr>
          <w:spacing w:val="1"/>
          <w:sz w:val="24"/>
        </w:rPr>
        <w:t xml:space="preserve"> </w:t>
      </w:r>
      <w:r>
        <w:rPr>
          <w:sz w:val="24"/>
        </w:rPr>
        <w:t>с</w:t>
      </w:r>
      <w:r>
        <w:rPr>
          <w:spacing w:val="1"/>
          <w:sz w:val="24"/>
        </w:rPr>
        <w:t xml:space="preserve"> </w:t>
      </w:r>
      <w:r>
        <w:rPr>
          <w:sz w:val="24"/>
        </w:rPr>
        <w:t>информацией,</w:t>
      </w:r>
      <w:r>
        <w:rPr>
          <w:spacing w:val="1"/>
          <w:sz w:val="24"/>
        </w:rPr>
        <w:t xml:space="preserve"> </w:t>
      </w:r>
      <w:r>
        <w:rPr>
          <w:sz w:val="24"/>
        </w:rPr>
        <w:t>представленной</w:t>
      </w:r>
      <w:r>
        <w:rPr>
          <w:spacing w:val="1"/>
          <w:sz w:val="24"/>
        </w:rPr>
        <w:t xml:space="preserve"> </w:t>
      </w:r>
      <w:r>
        <w:rPr>
          <w:sz w:val="24"/>
        </w:rPr>
        <w:t>в</w:t>
      </w:r>
      <w:r>
        <w:rPr>
          <w:spacing w:val="1"/>
          <w:sz w:val="24"/>
        </w:rPr>
        <w:t xml:space="preserve"> </w:t>
      </w:r>
      <w:r>
        <w:rPr>
          <w:sz w:val="24"/>
        </w:rPr>
        <w:t>разных</w:t>
      </w:r>
      <w:r>
        <w:rPr>
          <w:spacing w:val="1"/>
          <w:sz w:val="24"/>
        </w:rPr>
        <w:t xml:space="preserve"> </w:t>
      </w:r>
      <w:r>
        <w:rPr>
          <w:sz w:val="24"/>
        </w:rPr>
        <w:t>формах;</w:t>
      </w:r>
      <w:r>
        <w:rPr>
          <w:spacing w:val="1"/>
          <w:sz w:val="24"/>
        </w:rPr>
        <w:t xml:space="preserve"> </w:t>
      </w:r>
      <w:r>
        <w:rPr>
          <w:sz w:val="24"/>
        </w:rPr>
        <w:t>оценивать</w:t>
      </w:r>
      <w:r>
        <w:rPr>
          <w:spacing w:val="1"/>
          <w:sz w:val="24"/>
        </w:rPr>
        <w:t xml:space="preserve"> </w:t>
      </w:r>
      <w:r>
        <w:rPr>
          <w:sz w:val="24"/>
        </w:rPr>
        <w:t>объективность</w:t>
      </w:r>
      <w:r>
        <w:rPr>
          <w:spacing w:val="1"/>
          <w:sz w:val="24"/>
        </w:rPr>
        <w:t xml:space="preserve"> </w:t>
      </w:r>
      <w:r>
        <w:rPr>
          <w:sz w:val="24"/>
        </w:rPr>
        <w:t>информации,</w:t>
      </w:r>
      <w:r>
        <w:rPr>
          <w:spacing w:val="1"/>
          <w:sz w:val="24"/>
        </w:rPr>
        <w:t xml:space="preserve"> </w:t>
      </w:r>
      <w:r>
        <w:rPr>
          <w:sz w:val="24"/>
        </w:rPr>
        <w:t>учитывать</w:t>
      </w:r>
      <w:r>
        <w:rPr>
          <w:spacing w:val="1"/>
          <w:sz w:val="24"/>
        </w:rPr>
        <w:t xml:space="preserve"> </w:t>
      </w:r>
      <w:r>
        <w:rPr>
          <w:sz w:val="24"/>
        </w:rPr>
        <w:t>правила</w:t>
      </w:r>
      <w:r>
        <w:rPr>
          <w:spacing w:val="1"/>
          <w:sz w:val="24"/>
        </w:rPr>
        <w:t xml:space="preserve"> </w:t>
      </w:r>
      <w:r>
        <w:rPr>
          <w:sz w:val="24"/>
        </w:rPr>
        <w:t>безопасного</w:t>
      </w:r>
      <w:r>
        <w:rPr>
          <w:spacing w:val="-1"/>
          <w:sz w:val="24"/>
        </w:rPr>
        <w:t xml:space="preserve"> </w:t>
      </w:r>
      <w:r>
        <w:rPr>
          <w:sz w:val="24"/>
        </w:rPr>
        <w:t>использования</w:t>
      </w:r>
      <w:r>
        <w:rPr>
          <w:spacing w:val="-1"/>
          <w:sz w:val="24"/>
        </w:rPr>
        <w:t xml:space="preserve"> </w:t>
      </w:r>
      <w:r>
        <w:rPr>
          <w:sz w:val="24"/>
        </w:rPr>
        <w:t>электронных ресурсов</w:t>
      </w:r>
      <w:r>
        <w:rPr>
          <w:spacing w:val="-1"/>
          <w:sz w:val="24"/>
        </w:rPr>
        <w:t xml:space="preserve"> </w:t>
      </w:r>
      <w:r>
        <w:rPr>
          <w:sz w:val="24"/>
        </w:rPr>
        <w:t>школы;</w:t>
      </w:r>
    </w:p>
    <w:p w:rsidR="00F11B8F" w:rsidRDefault="00920C79" w:rsidP="004F177C">
      <w:pPr>
        <w:pStyle w:val="a4"/>
        <w:numPr>
          <w:ilvl w:val="0"/>
          <w:numId w:val="31"/>
        </w:numPr>
        <w:tabs>
          <w:tab w:val="left" w:pos="1831"/>
        </w:tabs>
        <w:spacing w:before="5" w:line="273" w:lineRule="auto"/>
        <w:ind w:right="684"/>
        <w:rPr>
          <w:sz w:val="24"/>
        </w:rPr>
      </w:pPr>
      <w:r>
        <w:rPr>
          <w:sz w:val="24"/>
        </w:rPr>
        <w:t>использовать</w:t>
      </w:r>
      <w:r>
        <w:rPr>
          <w:spacing w:val="-8"/>
          <w:sz w:val="24"/>
        </w:rPr>
        <w:t xml:space="preserve"> </w:t>
      </w:r>
      <w:r>
        <w:rPr>
          <w:sz w:val="24"/>
        </w:rPr>
        <w:t>для</w:t>
      </w:r>
      <w:r>
        <w:rPr>
          <w:spacing w:val="-7"/>
          <w:sz w:val="24"/>
        </w:rPr>
        <w:t xml:space="preserve"> </w:t>
      </w:r>
      <w:r>
        <w:rPr>
          <w:sz w:val="24"/>
        </w:rPr>
        <w:t>уточнения</w:t>
      </w:r>
      <w:r>
        <w:rPr>
          <w:spacing w:val="-7"/>
          <w:sz w:val="24"/>
        </w:rPr>
        <w:t xml:space="preserve"> </w:t>
      </w:r>
      <w:r>
        <w:rPr>
          <w:sz w:val="24"/>
        </w:rPr>
        <w:t>и</w:t>
      </w:r>
      <w:r>
        <w:rPr>
          <w:spacing w:val="-9"/>
          <w:sz w:val="24"/>
        </w:rPr>
        <w:t xml:space="preserve"> </w:t>
      </w:r>
      <w:r>
        <w:rPr>
          <w:sz w:val="24"/>
        </w:rPr>
        <w:t>расширения</w:t>
      </w:r>
      <w:r>
        <w:rPr>
          <w:spacing w:val="-7"/>
          <w:sz w:val="24"/>
        </w:rPr>
        <w:t xml:space="preserve"> </w:t>
      </w:r>
      <w:r>
        <w:rPr>
          <w:sz w:val="24"/>
        </w:rPr>
        <w:t>своих</w:t>
      </w:r>
      <w:r>
        <w:rPr>
          <w:spacing w:val="-9"/>
          <w:sz w:val="24"/>
        </w:rPr>
        <w:t xml:space="preserve"> </w:t>
      </w:r>
      <w:r>
        <w:rPr>
          <w:sz w:val="24"/>
        </w:rPr>
        <w:t>знаний</w:t>
      </w:r>
      <w:r>
        <w:rPr>
          <w:spacing w:val="-5"/>
          <w:sz w:val="24"/>
        </w:rPr>
        <w:t xml:space="preserve"> </w:t>
      </w:r>
      <w:r>
        <w:rPr>
          <w:sz w:val="24"/>
        </w:rPr>
        <w:t>об</w:t>
      </w:r>
      <w:r>
        <w:rPr>
          <w:spacing w:val="-9"/>
          <w:sz w:val="24"/>
        </w:rPr>
        <w:t xml:space="preserve"> </w:t>
      </w:r>
      <w:r>
        <w:rPr>
          <w:sz w:val="24"/>
        </w:rPr>
        <w:t>окружающем</w:t>
      </w:r>
      <w:r>
        <w:rPr>
          <w:spacing w:val="-7"/>
          <w:sz w:val="24"/>
        </w:rPr>
        <w:t xml:space="preserve"> </w:t>
      </w:r>
      <w:r>
        <w:rPr>
          <w:sz w:val="24"/>
        </w:rPr>
        <w:t>мире</w:t>
      </w:r>
      <w:r>
        <w:rPr>
          <w:spacing w:val="-58"/>
          <w:sz w:val="24"/>
        </w:rPr>
        <w:t xml:space="preserve"> </w:t>
      </w:r>
      <w:r>
        <w:rPr>
          <w:sz w:val="24"/>
        </w:rPr>
        <w:t>словари, справочники, энциклопедии, в том числе и Интернет (в условиях</w:t>
      </w:r>
      <w:r>
        <w:rPr>
          <w:spacing w:val="1"/>
          <w:sz w:val="24"/>
        </w:rPr>
        <w:t xml:space="preserve"> </w:t>
      </w:r>
      <w:r>
        <w:rPr>
          <w:sz w:val="24"/>
        </w:rPr>
        <w:t>контролируемого</w:t>
      </w:r>
      <w:r>
        <w:rPr>
          <w:spacing w:val="-1"/>
          <w:sz w:val="24"/>
        </w:rPr>
        <w:t xml:space="preserve"> </w:t>
      </w:r>
      <w:r>
        <w:rPr>
          <w:sz w:val="24"/>
        </w:rPr>
        <w:t>выхода);</w:t>
      </w:r>
    </w:p>
    <w:p w:rsidR="00F11B8F" w:rsidRDefault="00920C79" w:rsidP="004F177C">
      <w:pPr>
        <w:pStyle w:val="a4"/>
        <w:numPr>
          <w:ilvl w:val="0"/>
          <w:numId w:val="31"/>
        </w:numPr>
        <w:tabs>
          <w:tab w:val="left" w:pos="1831"/>
        </w:tabs>
        <w:spacing w:before="4" w:line="276" w:lineRule="auto"/>
        <w:ind w:right="686"/>
        <w:rPr>
          <w:sz w:val="24"/>
        </w:rPr>
      </w:pPr>
      <w:r>
        <w:rPr>
          <w:sz w:val="24"/>
        </w:rPr>
        <w:t>на</w:t>
      </w:r>
      <w:r>
        <w:rPr>
          <w:spacing w:val="1"/>
          <w:sz w:val="24"/>
        </w:rPr>
        <w:t xml:space="preserve"> </w:t>
      </w:r>
      <w:r>
        <w:rPr>
          <w:sz w:val="24"/>
        </w:rPr>
        <w:t>основе</w:t>
      </w:r>
      <w:r>
        <w:rPr>
          <w:spacing w:val="1"/>
          <w:sz w:val="24"/>
        </w:rPr>
        <w:t xml:space="preserve"> </w:t>
      </w:r>
      <w:r>
        <w:rPr>
          <w:sz w:val="24"/>
        </w:rPr>
        <w:t>дополнительной</w:t>
      </w:r>
      <w:r>
        <w:rPr>
          <w:spacing w:val="1"/>
          <w:sz w:val="24"/>
        </w:rPr>
        <w:t xml:space="preserve"> </w:t>
      </w:r>
      <w:r>
        <w:rPr>
          <w:sz w:val="24"/>
        </w:rPr>
        <w:t>информации</w:t>
      </w:r>
      <w:r>
        <w:rPr>
          <w:spacing w:val="1"/>
          <w:sz w:val="24"/>
        </w:rPr>
        <w:t xml:space="preserve"> </w:t>
      </w:r>
      <w:r>
        <w:rPr>
          <w:sz w:val="24"/>
        </w:rPr>
        <w:t>делать</w:t>
      </w:r>
      <w:r>
        <w:rPr>
          <w:spacing w:val="1"/>
          <w:sz w:val="24"/>
        </w:rPr>
        <w:t xml:space="preserve"> </w:t>
      </w:r>
      <w:r>
        <w:rPr>
          <w:sz w:val="24"/>
        </w:rPr>
        <w:t>сообщения</w:t>
      </w:r>
      <w:r>
        <w:rPr>
          <w:spacing w:val="1"/>
          <w:sz w:val="24"/>
        </w:rPr>
        <w:t xml:space="preserve"> </w:t>
      </w:r>
      <w:r>
        <w:rPr>
          <w:sz w:val="24"/>
        </w:rPr>
        <w:t>(доклады)</w:t>
      </w:r>
      <w:r>
        <w:rPr>
          <w:spacing w:val="1"/>
          <w:sz w:val="24"/>
        </w:rPr>
        <w:t xml:space="preserve"> </w:t>
      </w:r>
      <w:r>
        <w:rPr>
          <w:sz w:val="24"/>
        </w:rPr>
        <w:t>на</w:t>
      </w:r>
      <w:r>
        <w:rPr>
          <w:spacing w:val="1"/>
          <w:sz w:val="24"/>
        </w:rPr>
        <w:t xml:space="preserve"> </w:t>
      </w:r>
      <w:r>
        <w:rPr>
          <w:sz w:val="24"/>
        </w:rPr>
        <w:t>предложенную</w:t>
      </w:r>
      <w:r>
        <w:rPr>
          <w:spacing w:val="1"/>
          <w:sz w:val="24"/>
        </w:rPr>
        <w:t xml:space="preserve"> </w:t>
      </w:r>
      <w:r>
        <w:rPr>
          <w:sz w:val="24"/>
        </w:rPr>
        <w:t>тему,</w:t>
      </w:r>
      <w:r>
        <w:rPr>
          <w:spacing w:val="1"/>
          <w:sz w:val="24"/>
        </w:rPr>
        <w:t xml:space="preserve"> </w:t>
      </w:r>
      <w:r>
        <w:rPr>
          <w:sz w:val="24"/>
        </w:rPr>
        <w:t>подготавливать</w:t>
      </w:r>
      <w:r>
        <w:rPr>
          <w:spacing w:val="1"/>
          <w:sz w:val="24"/>
        </w:rPr>
        <w:t xml:space="preserve"> </w:t>
      </w:r>
      <w:r>
        <w:rPr>
          <w:sz w:val="24"/>
        </w:rPr>
        <w:t>презентацию,</w:t>
      </w:r>
      <w:r>
        <w:rPr>
          <w:spacing w:val="1"/>
          <w:sz w:val="24"/>
        </w:rPr>
        <w:t xml:space="preserve"> </w:t>
      </w:r>
      <w:r>
        <w:rPr>
          <w:sz w:val="24"/>
        </w:rPr>
        <w:t>включая</w:t>
      </w:r>
      <w:r>
        <w:rPr>
          <w:spacing w:val="1"/>
          <w:sz w:val="24"/>
        </w:rPr>
        <w:t xml:space="preserve"> </w:t>
      </w:r>
      <w:r>
        <w:rPr>
          <w:sz w:val="24"/>
        </w:rPr>
        <w:t>в</w:t>
      </w:r>
      <w:r>
        <w:rPr>
          <w:spacing w:val="1"/>
          <w:sz w:val="24"/>
        </w:rPr>
        <w:t xml:space="preserve"> </w:t>
      </w:r>
      <w:r>
        <w:rPr>
          <w:sz w:val="24"/>
        </w:rPr>
        <w:t>неё</w:t>
      </w:r>
      <w:r>
        <w:rPr>
          <w:spacing w:val="1"/>
          <w:sz w:val="24"/>
        </w:rPr>
        <w:t xml:space="preserve"> </w:t>
      </w:r>
      <w:r>
        <w:rPr>
          <w:sz w:val="24"/>
        </w:rPr>
        <w:t>иллюстрации,</w:t>
      </w:r>
      <w:r>
        <w:rPr>
          <w:spacing w:val="1"/>
          <w:sz w:val="24"/>
        </w:rPr>
        <w:t xml:space="preserve"> </w:t>
      </w:r>
      <w:r>
        <w:rPr>
          <w:sz w:val="24"/>
        </w:rPr>
        <w:t>таблицы,</w:t>
      </w:r>
      <w:r>
        <w:rPr>
          <w:spacing w:val="1"/>
          <w:sz w:val="24"/>
        </w:rPr>
        <w:t xml:space="preserve"> </w:t>
      </w:r>
      <w:r>
        <w:rPr>
          <w:sz w:val="24"/>
        </w:rPr>
        <w:t>диаграммы</w:t>
      </w:r>
      <w:r>
        <w:rPr>
          <w:spacing w:val="1"/>
          <w:sz w:val="24"/>
        </w:rPr>
        <w:t xml:space="preserve"> </w:t>
      </w:r>
      <w:r>
        <w:rPr>
          <w:sz w:val="24"/>
        </w:rPr>
        <w:t>Коммуникативные</w:t>
      </w:r>
      <w:r>
        <w:rPr>
          <w:spacing w:val="1"/>
          <w:sz w:val="24"/>
        </w:rPr>
        <w:t xml:space="preserve"> </w:t>
      </w:r>
      <w:r>
        <w:rPr>
          <w:sz w:val="24"/>
        </w:rPr>
        <w:t>универсальные</w:t>
      </w:r>
      <w:r>
        <w:rPr>
          <w:spacing w:val="1"/>
          <w:sz w:val="24"/>
        </w:rPr>
        <w:t xml:space="preserve"> </w:t>
      </w:r>
      <w:r>
        <w:rPr>
          <w:sz w:val="24"/>
        </w:rPr>
        <w:t>учебные</w:t>
      </w:r>
      <w:r>
        <w:rPr>
          <w:spacing w:val="-1"/>
          <w:sz w:val="24"/>
        </w:rPr>
        <w:t xml:space="preserve"> </w:t>
      </w:r>
      <w:r>
        <w:rPr>
          <w:sz w:val="24"/>
        </w:rPr>
        <w:t>действия:</w:t>
      </w:r>
    </w:p>
    <w:p w:rsidR="00F11B8F" w:rsidRDefault="00920C79" w:rsidP="004F177C">
      <w:pPr>
        <w:pStyle w:val="a4"/>
        <w:numPr>
          <w:ilvl w:val="0"/>
          <w:numId w:val="31"/>
        </w:numPr>
        <w:tabs>
          <w:tab w:val="left" w:pos="1831"/>
        </w:tabs>
        <w:spacing w:line="273" w:lineRule="auto"/>
        <w:ind w:right="687"/>
        <w:rPr>
          <w:sz w:val="24"/>
        </w:rPr>
      </w:pPr>
      <w:r>
        <w:rPr>
          <w:sz w:val="24"/>
        </w:rPr>
        <w:t>ориентироваться в понятиях: организм, возраст, система органов; культура,</w:t>
      </w:r>
      <w:r>
        <w:rPr>
          <w:spacing w:val="1"/>
          <w:sz w:val="24"/>
        </w:rPr>
        <w:t xml:space="preserve"> </w:t>
      </w:r>
      <w:r>
        <w:rPr>
          <w:sz w:val="24"/>
        </w:rPr>
        <w:t>долг,</w:t>
      </w:r>
      <w:r>
        <w:rPr>
          <w:spacing w:val="-14"/>
          <w:sz w:val="24"/>
        </w:rPr>
        <w:t xml:space="preserve"> </w:t>
      </w:r>
      <w:r>
        <w:rPr>
          <w:sz w:val="24"/>
        </w:rPr>
        <w:t>соотечественник,</w:t>
      </w:r>
      <w:r>
        <w:rPr>
          <w:spacing w:val="-14"/>
          <w:sz w:val="24"/>
        </w:rPr>
        <w:t xml:space="preserve"> </w:t>
      </w:r>
      <w:r>
        <w:rPr>
          <w:sz w:val="24"/>
        </w:rPr>
        <w:t>берестяная</w:t>
      </w:r>
      <w:r>
        <w:rPr>
          <w:spacing w:val="-14"/>
          <w:sz w:val="24"/>
        </w:rPr>
        <w:t xml:space="preserve"> </w:t>
      </w:r>
      <w:r>
        <w:rPr>
          <w:sz w:val="24"/>
        </w:rPr>
        <w:t>грамота,</w:t>
      </w:r>
      <w:r>
        <w:rPr>
          <w:spacing w:val="-14"/>
          <w:sz w:val="24"/>
        </w:rPr>
        <w:t xml:space="preserve"> </w:t>
      </w:r>
      <w:r>
        <w:rPr>
          <w:sz w:val="24"/>
        </w:rPr>
        <w:t>первопечатник,</w:t>
      </w:r>
      <w:r>
        <w:rPr>
          <w:spacing w:val="-13"/>
          <w:sz w:val="24"/>
        </w:rPr>
        <w:t xml:space="preserve"> </w:t>
      </w:r>
      <w:r>
        <w:rPr>
          <w:sz w:val="24"/>
        </w:rPr>
        <w:t>иконопись,</w:t>
      </w:r>
      <w:r>
        <w:rPr>
          <w:spacing w:val="34"/>
          <w:sz w:val="24"/>
        </w:rPr>
        <w:t xml:space="preserve"> </w:t>
      </w:r>
      <w:r>
        <w:rPr>
          <w:sz w:val="24"/>
        </w:rPr>
        <w:t>объект</w:t>
      </w:r>
      <w:r>
        <w:rPr>
          <w:spacing w:val="-57"/>
          <w:sz w:val="24"/>
        </w:rPr>
        <w:t xml:space="preserve"> </w:t>
      </w:r>
      <w:r>
        <w:rPr>
          <w:sz w:val="24"/>
        </w:rPr>
        <w:t>Всемирного</w:t>
      </w:r>
      <w:r>
        <w:rPr>
          <w:spacing w:val="59"/>
          <w:sz w:val="24"/>
        </w:rPr>
        <w:t xml:space="preserve"> </w:t>
      </w:r>
      <w:r>
        <w:rPr>
          <w:sz w:val="24"/>
        </w:rPr>
        <w:t>природного и</w:t>
      </w:r>
      <w:r>
        <w:rPr>
          <w:spacing w:val="-1"/>
          <w:sz w:val="24"/>
        </w:rPr>
        <w:t xml:space="preserve"> </w:t>
      </w:r>
      <w:r>
        <w:rPr>
          <w:sz w:val="24"/>
        </w:rPr>
        <w:t>культурного наследия;</w:t>
      </w:r>
    </w:p>
    <w:p w:rsidR="00F11B8F" w:rsidRDefault="00920C79" w:rsidP="004F177C">
      <w:pPr>
        <w:pStyle w:val="a4"/>
        <w:numPr>
          <w:ilvl w:val="0"/>
          <w:numId w:val="31"/>
        </w:numPr>
        <w:tabs>
          <w:tab w:val="left" w:pos="1831"/>
        </w:tabs>
        <w:spacing w:before="2" w:line="273" w:lineRule="auto"/>
        <w:ind w:right="690"/>
        <w:rPr>
          <w:sz w:val="24"/>
        </w:rPr>
      </w:pPr>
      <w:r>
        <w:rPr>
          <w:sz w:val="24"/>
        </w:rPr>
        <w:t>характеризовать</w:t>
      </w:r>
      <w:r>
        <w:rPr>
          <w:spacing w:val="1"/>
          <w:sz w:val="24"/>
        </w:rPr>
        <w:t xml:space="preserve"> </w:t>
      </w:r>
      <w:r>
        <w:rPr>
          <w:sz w:val="24"/>
        </w:rPr>
        <w:t>человека</w:t>
      </w:r>
      <w:r>
        <w:rPr>
          <w:spacing w:val="1"/>
          <w:sz w:val="24"/>
        </w:rPr>
        <w:t xml:space="preserve"> </w:t>
      </w:r>
      <w:r>
        <w:rPr>
          <w:sz w:val="24"/>
        </w:rPr>
        <w:t>как</w:t>
      </w:r>
      <w:r>
        <w:rPr>
          <w:spacing w:val="1"/>
          <w:sz w:val="24"/>
        </w:rPr>
        <w:t xml:space="preserve"> </w:t>
      </w:r>
      <w:r>
        <w:rPr>
          <w:sz w:val="24"/>
        </w:rPr>
        <w:t>живой</w:t>
      </w:r>
      <w:r>
        <w:rPr>
          <w:spacing w:val="1"/>
          <w:sz w:val="24"/>
        </w:rPr>
        <w:t xml:space="preserve"> </w:t>
      </w:r>
      <w:r>
        <w:rPr>
          <w:sz w:val="24"/>
        </w:rPr>
        <w:t>организм:</w:t>
      </w:r>
      <w:r>
        <w:rPr>
          <w:spacing w:val="1"/>
          <w:sz w:val="24"/>
        </w:rPr>
        <w:t xml:space="preserve"> </w:t>
      </w:r>
      <w:r>
        <w:rPr>
          <w:sz w:val="24"/>
        </w:rPr>
        <w:t>раскрывать</w:t>
      </w:r>
      <w:r>
        <w:rPr>
          <w:spacing w:val="1"/>
          <w:sz w:val="24"/>
        </w:rPr>
        <w:t xml:space="preserve"> </w:t>
      </w:r>
      <w:r>
        <w:rPr>
          <w:sz w:val="24"/>
        </w:rPr>
        <w:t>функции</w:t>
      </w:r>
      <w:r>
        <w:rPr>
          <w:spacing w:val="1"/>
          <w:sz w:val="24"/>
        </w:rPr>
        <w:t xml:space="preserve"> </w:t>
      </w:r>
      <w:r>
        <w:rPr>
          <w:sz w:val="24"/>
        </w:rPr>
        <w:t>различных</w:t>
      </w:r>
      <w:r>
        <w:rPr>
          <w:spacing w:val="1"/>
          <w:sz w:val="24"/>
        </w:rPr>
        <w:t xml:space="preserve"> </w:t>
      </w:r>
      <w:r>
        <w:rPr>
          <w:sz w:val="24"/>
        </w:rPr>
        <w:t>систем</w:t>
      </w:r>
      <w:r>
        <w:rPr>
          <w:spacing w:val="1"/>
          <w:sz w:val="24"/>
        </w:rPr>
        <w:t xml:space="preserve"> </w:t>
      </w:r>
      <w:r>
        <w:rPr>
          <w:sz w:val="24"/>
        </w:rPr>
        <w:t>органов;</w:t>
      </w:r>
      <w:r>
        <w:rPr>
          <w:spacing w:val="1"/>
          <w:sz w:val="24"/>
        </w:rPr>
        <w:t xml:space="preserve"> </w:t>
      </w:r>
      <w:r>
        <w:rPr>
          <w:sz w:val="24"/>
        </w:rPr>
        <w:t>объяснять</w:t>
      </w:r>
      <w:r>
        <w:rPr>
          <w:spacing w:val="1"/>
          <w:sz w:val="24"/>
        </w:rPr>
        <w:t xml:space="preserve"> </w:t>
      </w:r>
      <w:r>
        <w:rPr>
          <w:sz w:val="24"/>
        </w:rPr>
        <w:t>особую</w:t>
      </w:r>
      <w:r>
        <w:rPr>
          <w:spacing w:val="1"/>
          <w:sz w:val="24"/>
        </w:rPr>
        <w:t xml:space="preserve"> </w:t>
      </w:r>
      <w:r>
        <w:rPr>
          <w:sz w:val="24"/>
        </w:rPr>
        <w:t>роль</w:t>
      </w:r>
      <w:r>
        <w:rPr>
          <w:spacing w:val="1"/>
          <w:sz w:val="24"/>
        </w:rPr>
        <w:t xml:space="preserve"> </w:t>
      </w:r>
      <w:r>
        <w:rPr>
          <w:sz w:val="24"/>
        </w:rPr>
        <w:t>нервной</w:t>
      </w:r>
      <w:r>
        <w:rPr>
          <w:spacing w:val="1"/>
          <w:sz w:val="24"/>
        </w:rPr>
        <w:t xml:space="preserve"> </w:t>
      </w:r>
      <w:r>
        <w:rPr>
          <w:sz w:val="24"/>
        </w:rPr>
        <w:t>системы</w:t>
      </w:r>
      <w:r>
        <w:rPr>
          <w:spacing w:val="1"/>
          <w:sz w:val="24"/>
        </w:rPr>
        <w:t xml:space="preserve"> </w:t>
      </w:r>
      <w:r>
        <w:rPr>
          <w:sz w:val="24"/>
        </w:rPr>
        <w:t>в</w:t>
      </w:r>
      <w:r>
        <w:rPr>
          <w:spacing w:val="1"/>
          <w:sz w:val="24"/>
        </w:rPr>
        <w:t xml:space="preserve"> </w:t>
      </w:r>
      <w:r>
        <w:rPr>
          <w:sz w:val="24"/>
        </w:rPr>
        <w:t>деятельности</w:t>
      </w:r>
      <w:r>
        <w:rPr>
          <w:spacing w:val="-2"/>
          <w:sz w:val="24"/>
        </w:rPr>
        <w:t xml:space="preserve"> </w:t>
      </w:r>
      <w:r>
        <w:rPr>
          <w:sz w:val="24"/>
        </w:rPr>
        <w:t>организма;</w:t>
      </w:r>
    </w:p>
    <w:p w:rsidR="00F11B8F" w:rsidRDefault="00920C79" w:rsidP="004F177C">
      <w:pPr>
        <w:pStyle w:val="a4"/>
        <w:numPr>
          <w:ilvl w:val="0"/>
          <w:numId w:val="31"/>
        </w:numPr>
        <w:tabs>
          <w:tab w:val="left" w:pos="1831"/>
        </w:tabs>
        <w:spacing w:before="5" w:line="271" w:lineRule="auto"/>
        <w:ind w:right="690"/>
        <w:rPr>
          <w:sz w:val="24"/>
        </w:rPr>
      </w:pPr>
      <w:r>
        <w:rPr>
          <w:sz w:val="24"/>
        </w:rPr>
        <w:t>создавать текст-рассуждение:</w:t>
      </w:r>
      <w:r>
        <w:rPr>
          <w:spacing w:val="1"/>
          <w:sz w:val="24"/>
        </w:rPr>
        <w:t xml:space="preserve"> </w:t>
      </w:r>
      <w:r>
        <w:rPr>
          <w:sz w:val="24"/>
        </w:rPr>
        <w:t>объяснять</w:t>
      </w:r>
      <w:r>
        <w:rPr>
          <w:spacing w:val="1"/>
          <w:sz w:val="24"/>
        </w:rPr>
        <w:t xml:space="preserve"> </w:t>
      </w:r>
      <w:r>
        <w:rPr>
          <w:sz w:val="24"/>
        </w:rPr>
        <w:t>вред</w:t>
      </w:r>
      <w:r>
        <w:rPr>
          <w:spacing w:val="1"/>
          <w:sz w:val="24"/>
        </w:rPr>
        <w:t xml:space="preserve"> </w:t>
      </w:r>
      <w:r>
        <w:rPr>
          <w:sz w:val="24"/>
        </w:rPr>
        <w:t>для</w:t>
      </w:r>
      <w:r>
        <w:rPr>
          <w:spacing w:val="1"/>
          <w:sz w:val="24"/>
        </w:rPr>
        <w:t xml:space="preserve"> </w:t>
      </w:r>
      <w:r>
        <w:rPr>
          <w:sz w:val="24"/>
        </w:rPr>
        <w:t>здоровья и самочувствия</w:t>
      </w:r>
      <w:r>
        <w:rPr>
          <w:spacing w:val="1"/>
          <w:sz w:val="24"/>
        </w:rPr>
        <w:t xml:space="preserve"> </w:t>
      </w:r>
      <w:r>
        <w:rPr>
          <w:sz w:val="24"/>
        </w:rPr>
        <w:t>организма</w:t>
      </w:r>
      <w:r>
        <w:rPr>
          <w:spacing w:val="-1"/>
          <w:sz w:val="24"/>
        </w:rPr>
        <w:t xml:space="preserve"> </w:t>
      </w:r>
      <w:r>
        <w:rPr>
          <w:sz w:val="24"/>
        </w:rPr>
        <w:t>вредных привычек;</w:t>
      </w:r>
    </w:p>
    <w:p w:rsidR="00F11B8F" w:rsidRDefault="00920C79" w:rsidP="004F177C">
      <w:pPr>
        <w:pStyle w:val="a4"/>
        <w:numPr>
          <w:ilvl w:val="0"/>
          <w:numId w:val="31"/>
        </w:numPr>
        <w:tabs>
          <w:tab w:val="left" w:pos="1831"/>
        </w:tabs>
        <w:spacing w:before="8" w:line="271" w:lineRule="auto"/>
        <w:ind w:right="686"/>
        <w:rPr>
          <w:sz w:val="24"/>
        </w:rPr>
      </w:pPr>
      <w:r>
        <w:rPr>
          <w:sz w:val="24"/>
        </w:rPr>
        <w:t>описывать</w:t>
      </w:r>
      <w:r>
        <w:rPr>
          <w:spacing w:val="1"/>
          <w:sz w:val="24"/>
        </w:rPr>
        <w:t xml:space="preserve"> </w:t>
      </w:r>
      <w:r>
        <w:rPr>
          <w:sz w:val="24"/>
        </w:rPr>
        <w:t>ситуации</w:t>
      </w:r>
      <w:r>
        <w:rPr>
          <w:spacing w:val="1"/>
          <w:sz w:val="24"/>
        </w:rPr>
        <w:t xml:space="preserve"> </w:t>
      </w:r>
      <w:r>
        <w:rPr>
          <w:sz w:val="24"/>
        </w:rPr>
        <w:t>проявления</w:t>
      </w:r>
      <w:r>
        <w:rPr>
          <w:spacing w:val="1"/>
          <w:sz w:val="24"/>
        </w:rPr>
        <w:t xml:space="preserve"> </w:t>
      </w:r>
      <w:r>
        <w:rPr>
          <w:sz w:val="24"/>
        </w:rPr>
        <w:t>нравственных</w:t>
      </w:r>
      <w:r>
        <w:rPr>
          <w:spacing w:val="1"/>
          <w:sz w:val="24"/>
        </w:rPr>
        <w:t xml:space="preserve"> </w:t>
      </w:r>
      <w:r>
        <w:rPr>
          <w:sz w:val="24"/>
        </w:rPr>
        <w:t>качеств</w:t>
      </w:r>
      <w:r>
        <w:rPr>
          <w:spacing w:val="1"/>
          <w:sz w:val="24"/>
        </w:rPr>
        <w:t xml:space="preserve"> </w:t>
      </w:r>
      <w:r>
        <w:rPr>
          <w:sz w:val="24"/>
        </w:rPr>
        <w:t>—</w:t>
      </w:r>
      <w:r>
        <w:rPr>
          <w:spacing w:val="1"/>
          <w:sz w:val="24"/>
        </w:rPr>
        <w:t xml:space="preserve"> </w:t>
      </w:r>
      <w:r>
        <w:rPr>
          <w:sz w:val="24"/>
        </w:rPr>
        <w:t>отзывчивости,</w:t>
      </w:r>
      <w:r>
        <w:rPr>
          <w:spacing w:val="1"/>
          <w:sz w:val="24"/>
        </w:rPr>
        <w:t xml:space="preserve"> </w:t>
      </w:r>
      <w:r>
        <w:rPr>
          <w:sz w:val="24"/>
        </w:rPr>
        <w:t>доброты,</w:t>
      </w:r>
      <w:r>
        <w:rPr>
          <w:spacing w:val="-1"/>
          <w:sz w:val="24"/>
        </w:rPr>
        <w:t xml:space="preserve"> </w:t>
      </w:r>
      <w:r>
        <w:rPr>
          <w:sz w:val="24"/>
        </w:rPr>
        <w:t>справедливости</w:t>
      </w:r>
      <w:r>
        <w:rPr>
          <w:spacing w:val="-1"/>
          <w:sz w:val="24"/>
        </w:rPr>
        <w:t xml:space="preserve"> </w:t>
      </w:r>
      <w:r>
        <w:rPr>
          <w:sz w:val="24"/>
        </w:rPr>
        <w:t>и</w:t>
      </w:r>
      <w:r>
        <w:rPr>
          <w:spacing w:val="-1"/>
          <w:sz w:val="24"/>
        </w:rPr>
        <w:t xml:space="preserve"> </w:t>
      </w:r>
      <w:r>
        <w:rPr>
          <w:sz w:val="24"/>
        </w:rPr>
        <w:t>др ;</w:t>
      </w:r>
    </w:p>
    <w:p w:rsidR="00F11B8F" w:rsidRDefault="00920C79" w:rsidP="004F177C">
      <w:pPr>
        <w:pStyle w:val="a4"/>
        <w:numPr>
          <w:ilvl w:val="0"/>
          <w:numId w:val="31"/>
        </w:numPr>
        <w:tabs>
          <w:tab w:val="left" w:pos="1831"/>
        </w:tabs>
        <w:spacing w:before="8" w:line="271" w:lineRule="auto"/>
        <w:ind w:right="688"/>
        <w:rPr>
          <w:sz w:val="24"/>
        </w:rPr>
      </w:pPr>
      <w:r>
        <w:rPr>
          <w:sz w:val="24"/>
        </w:rPr>
        <w:t>составлять краткие суждения о связях и зависимостях в природе (на основе</w:t>
      </w:r>
      <w:r>
        <w:rPr>
          <w:spacing w:val="1"/>
          <w:sz w:val="24"/>
        </w:rPr>
        <w:t xml:space="preserve"> </w:t>
      </w:r>
      <w:r>
        <w:rPr>
          <w:sz w:val="24"/>
        </w:rPr>
        <w:t>сезонных</w:t>
      </w:r>
      <w:r>
        <w:rPr>
          <w:spacing w:val="-3"/>
          <w:sz w:val="24"/>
        </w:rPr>
        <w:t xml:space="preserve"> </w:t>
      </w:r>
      <w:r>
        <w:rPr>
          <w:sz w:val="24"/>
        </w:rPr>
        <w:t>изменений,</w:t>
      </w:r>
      <w:r>
        <w:rPr>
          <w:spacing w:val="-3"/>
          <w:sz w:val="24"/>
        </w:rPr>
        <w:t xml:space="preserve"> </w:t>
      </w:r>
      <w:r>
        <w:rPr>
          <w:sz w:val="24"/>
        </w:rPr>
        <w:t>особенностей</w:t>
      </w:r>
      <w:r>
        <w:rPr>
          <w:spacing w:val="-3"/>
          <w:sz w:val="24"/>
        </w:rPr>
        <w:t xml:space="preserve"> </w:t>
      </w:r>
      <w:r>
        <w:rPr>
          <w:sz w:val="24"/>
        </w:rPr>
        <w:t>жизни</w:t>
      </w:r>
      <w:r>
        <w:rPr>
          <w:spacing w:val="-3"/>
          <w:sz w:val="24"/>
        </w:rPr>
        <w:t xml:space="preserve"> </w:t>
      </w:r>
      <w:r>
        <w:rPr>
          <w:sz w:val="24"/>
        </w:rPr>
        <w:t>природных</w:t>
      </w:r>
      <w:r>
        <w:rPr>
          <w:spacing w:val="-3"/>
          <w:sz w:val="24"/>
        </w:rPr>
        <w:t xml:space="preserve"> </w:t>
      </w:r>
      <w:r>
        <w:rPr>
          <w:sz w:val="24"/>
        </w:rPr>
        <w:t>зон,</w:t>
      </w:r>
      <w:r>
        <w:rPr>
          <w:spacing w:val="-1"/>
          <w:sz w:val="24"/>
        </w:rPr>
        <w:t xml:space="preserve"> </w:t>
      </w:r>
      <w:r>
        <w:rPr>
          <w:sz w:val="24"/>
        </w:rPr>
        <w:t>пищевых</w:t>
      </w:r>
      <w:r>
        <w:rPr>
          <w:spacing w:val="-2"/>
          <w:sz w:val="24"/>
        </w:rPr>
        <w:t xml:space="preserve"> </w:t>
      </w:r>
      <w:r>
        <w:rPr>
          <w:sz w:val="24"/>
        </w:rPr>
        <w:t>цепей);</w:t>
      </w:r>
    </w:p>
    <w:p w:rsidR="00F11B8F" w:rsidRDefault="00920C79" w:rsidP="004F177C">
      <w:pPr>
        <w:pStyle w:val="a4"/>
        <w:numPr>
          <w:ilvl w:val="0"/>
          <w:numId w:val="31"/>
        </w:numPr>
        <w:tabs>
          <w:tab w:val="left" w:pos="1831"/>
        </w:tabs>
        <w:spacing w:before="8"/>
        <w:rPr>
          <w:sz w:val="24"/>
        </w:rPr>
      </w:pPr>
      <w:r>
        <w:rPr>
          <w:sz w:val="24"/>
        </w:rPr>
        <w:t>составлять</w:t>
      </w:r>
      <w:r>
        <w:rPr>
          <w:spacing w:val="-5"/>
          <w:sz w:val="24"/>
        </w:rPr>
        <w:t xml:space="preserve"> </w:t>
      </w:r>
      <w:r>
        <w:rPr>
          <w:sz w:val="24"/>
        </w:rPr>
        <w:t>небольшие</w:t>
      </w:r>
      <w:r>
        <w:rPr>
          <w:spacing w:val="-5"/>
          <w:sz w:val="24"/>
        </w:rPr>
        <w:t xml:space="preserve"> </w:t>
      </w:r>
      <w:r>
        <w:rPr>
          <w:sz w:val="24"/>
        </w:rPr>
        <w:t>тексты</w:t>
      </w:r>
      <w:r>
        <w:rPr>
          <w:spacing w:val="-3"/>
          <w:sz w:val="24"/>
        </w:rPr>
        <w:t xml:space="preserve"> </w:t>
      </w:r>
      <w:r>
        <w:rPr>
          <w:sz w:val="24"/>
        </w:rPr>
        <w:t>«Права</w:t>
      </w:r>
      <w:r>
        <w:rPr>
          <w:spacing w:val="-4"/>
          <w:sz w:val="24"/>
        </w:rPr>
        <w:t xml:space="preserve"> </w:t>
      </w:r>
      <w:r>
        <w:rPr>
          <w:sz w:val="24"/>
        </w:rPr>
        <w:t>и</w:t>
      </w:r>
      <w:r>
        <w:rPr>
          <w:spacing w:val="-4"/>
          <w:sz w:val="24"/>
        </w:rPr>
        <w:t xml:space="preserve"> </w:t>
      </w:r>
      <w:r>
        <w:rPr>
          <w:sz w:val="24"/>
        </w:rPr>
        <w:t>обязанности</w:t>
      </w:r>
      <w:r>
        <w:rPr>
          <w:spacing w:val="-3"/>
          <w:sz w:val="24"/>
        </w:rPr>
        <w:t xml:space="preserve"> </w:t>
      </w:r>
      <w:r>
        <w:rPr>
          <w:sz w:val="24"/>
        </w:rPr>
        <w:t>гражданина</w:t>
      </w:r>
      <w:r>
        <w:rPr>
          <w:spacing w:val="-4"/>
          <w:sz w:val="24"/>
        </w:rPr>
        <w:t xml:space="preserve"> </w:t>
      </w:r>
      <w:r>
        <w:rPr>
          <w:sz w:val="24"/>
        </w:rPr>
        <w:t>РФ»;</w:t>
      </w:r>
    </w:p>
    <w:p w:rsidR="00F11B8F" w:rsidRDefault="00920C79" w:rsidP="004F177C">
      <w:pPr>
        <w:pStyle w:val="a4"/>
        <w:numPr>
          <w:ilvl w:val="0"/>
          <w:numId w:val="31"/>
        </w:numPr>
        <w:tabs>
          <w:tab w:val="left" w:pos="1831"/>
        </w:tabs>
        <w:spacing w:before="40" w:line="273" w:lineRule="auto"/>
        <w:ind w:right="687"/>
        <w:rPr>
          <w:sz w:val="24"/>
        </w:rPr>
      </w:pPr>
      <w:r>
        <w:rPr>
          <w:sz w:val="24"/>
        </w:rPr>
        <w:t>создавать</w:t>
      </w:r>
      <w:r>
        <w:rPr>
          <w:spacing w:val="1"/>
          <w:sz w:val="24"/>
        </w:rPr>
        <w:t xml:space="preserve"> </w:t>
      </w:r>
      <w:r>
        <w:rPr>
          <w:sz w:val="24"/>
        </w:rPr>
        <w:t>небольшие</w:t>
      </w:r>
      <w:r>
        <w:rPr>
          <w:spacing w:val="1"/>
          <w:sz w:val="24"/>
        </w:rPr>
        <w:t xml:space="preserve"> </w:t>
      </w:r>
      <w:r>
        <w:rPr>
          <w:sz w:val="24"/>
        </w:rPr>
        <w:t>тексты</w:t>
      </w:r>
      <w:r>
        <w:rPr>
          <w:spacing w:val="1"/>
          <w:sz w:val="24"/>
        </w:rPr>
        <w:t xml:space="preserve"> </w:t>
      </w:r>
      <w:r>
        <w:rPr>
          <w:sz w:val="24"/>
        </w:rPr>
        <w:t>о</w:t>
      </w:r>
      <w:r>
        <w:rPr>
          <w:spacing w:val="1"/>
          <w:sz w:val="24"/>
        </w:rPr>
        <w:t xml:space="preserve"> </w:t>
      </w:r>
      <w:r>
        <w:rPr>
          <w:sz w:val="24"/>
        </w:rPr>
        <w:t>знаменательных</w:t>
      </w:r>
      <w:r>
        <w:rPr>
          <w:spacing w:val="1"/>
          <w:sz w:val="24"/>
        </w:rPr>
        <w:t xml:space="preserve"> </w:t>
      </w:r>
      <w:r>
        <w:rPr>
          <w:sz w:val="24"/>
        </w:rPr>
        <w:t>страницах</w:t>
      </w:r>
      <w:r>
        <w:rPr>
          <w:spacing w:val="1"/>
          <w:sz w:val="24"/>
        </w:rPr>
        <w:t xml:space="preserve"> </w:t>
      </w:r>
      <w:r>
        <w:rPr>
          <w:sz w:val="24"/>
        </w:rPr>
        <w:t>истории</w:t>
      </w:r>
      <w:r>
        <w:rPr>
          <w:spacing w:val="1"/>
          <w:sz w:val="24"/>
        </w:rPr>
        <w:t xml:space="preserve"> </w:t>
      </w:r>
      <w:r>
        <w:rPr>
          <w:sz w:val="24"/>
        </w:rPr>
        <w:t>нашей</w:t>
      </w:r>
      <w:r>
        <w:rPr>
          <w:spacing w:val="1"/>
          <w:sz w:val="24"/>
        </w:rPr>
        <w:t xml:space="preserve"> </w:t>
      </w:r>
      <w:r>
        <w:rPr>
          <w:sz w:val="24"/>
        </w:rPr>
        <w:t>страны</w:t>
      </w:r>
      <w:r>
        <w:rPr>
          <w:spacing w:val="-1"/>
          <w:sz w:val="24"/>
        </w:rPr>
        <w:t xml:space="preserve"> </w:t>
      </w:r>
      <w:r>
        <w:rPr>
          <w:sz w:val="24"/>
        </w:rPr>
        <w:t>(в рамках изученного)</w:t>
      </w:r>
    </w:p>
    <w:p w:rsidR="00F11B8F" w:rsidRDefault="00920C79">
      <w:pPr>
        <w:pStyle w:val="1"/>
        <w:spacing w:before="2"/>
      </w:pPr>
      <w:r>
        <w:t>Коммуникативные</w:t>
      </w:r>
      <w:r>
        <w:rPr>
          <w:spacing w:val="-5"/>
        </w:rPr>
        <w:t xml:space="preserve"> </w:t>
      </w:r>
      <w:r>
        <w:t>универсальные</w:t>
      </w:r>
      <w:r>
        <w:rPr>
          <w:spacing w:val="-6"/>
        </w:rPr>
        <w:t xml:space="preserve"> </w:t>
      </w:r>
      <w:r>
        <w:t>учебные</w:t>
      </w:r>
      <w:r>
        <w:rPr>
          <w:spacing w:val="-5"/>
        </w:rPr>
        <w:t xml:space="preserve"> </w:t>
      </w:r>
      <w:r>
        <w:t>действия:</w:t>
      </w:r>
    </w:p>
    <w:p w:rsidR="00F11B8F" w:rsidRDefault="00920C79" w:rsidP="004F177C">
      <w:pPr>
        <w:pStyle w:val="a4"/>
        <w:numPr>
          <w:ilvl w:val="0"/>
          <w:numId w:val="31"/>
        </w:numPr>
        <w:tabs>
          <w:tab w:val="left" w:pos="1831"/>
        </w:tabs>
        <w:spacing w:before="43" w:line="271" w:lineRule="auto"/>
        <w:ind w:right="685"/>
        <w:rPr>
          <w:sz w:val="24"/>
        </w:rPr>
      </w:pPr>
      <w:r>
        <w:rPr>
          <w:sz w:val="24"/>
        </w:rPr>
        <w:t>в</w:t>
      </w:r>
      <w:r>
        <w:rPr>
          <w:spacing w:val="1"/>
          <w:sz w:val="24"/>
        </w:rPr>
        <w:t xml:space="preserve"> </w:t>
      </w:r>
      <w:r>
        <w:rPr>
          <w:sz w:val="24"/>
        </w:rPr>
        <w:t>процессе</w:t>
      </w:r>
      <w:r>
        <w:rPr>
          <w:spacing w:val="1"/>
          <w:sz w:val="24"/>
        </w:rPr>
        <w:t xml:space="preserve"> </w:t>
      </w:r>
      <w:r>
        <w:rPr>
          <w:sz w:val="24"/>
        </w:rPr>
        <w:t>диалогов</w:t>
      </w:r>
      <w:r>
        <w:rPr>
          <w:spacing w:val="1"/>
          <w:sz w:val="24"/>
        </w:rPr>
        <w:t xml:space="preserve"> </w:t>
      </w:r>
      <w:r>
        <w:rPr>
          <w:sz w:val="24"/>
        </w:rPr>
        <w:t>задавать</w:t>
      </w:r>
      <w:r>
        <w:rPr>
          <w:spacing w:val="1"/>
          <w:sz w:val="24"/>
        </w:rPr>
        <w:t xml:space="preserve"> </w:t>
      </w:r>
      <w:r>
        <w:rPr>
          <w:sz w:val="24"/>
        </w:rPr>
        <w:t>вопросы,</w:t>
      </w:r>
      <w:r>
        <w:rPr>
          <w:spacing w:val="1"/>
          <w:sz w:val="24"/>
        </w:rPr>
        <w:t xml:space="preserve"> </w:t>
      </w:r>
      <w:r>
        <w:rPr>
          <w:sz w:val="24"/>
        </w:rPr>
        <w:t>высказывать</w:t>
      </w:r>
      <w:r>
        <w:rPr>
          <w:spacing w:val="1"/>
          <w:sz w:val="24"/>
        </w:rPr>
        <w:t xml:space="preserve"> </w:t>
      </w:r>
      <w:r>
        <w:rPr>
          <w:sz w:val="24"/>
        </w:rPr>
        <w:t>суждения,</w:t>
      </w:r>
      <w:r>
        <w:rPr>
          <w:spacing w:val="1"/>
          <w:sz w:val="24"/>
        </w:rPr>
        <w:t xml:space="preserve"> </w:t>
      </w:r>
      <w:r>
        <w:rPr>
          <w:sz w:val="24"/>
        </w:rPr>
        <w:t>оценивать</w:t>
      </w:r>
      <w:r>
        <w:rPr>
          <w:spacing w:val="1"/>
          <w:sz w:val="24"/>
        </w:rPr>
        <w:t xml:space="preserve"> </w:t>
      </w:r>
      <w:r>
        <w:rPr>
          <w:sz w:val="24"/>
        </w:rPr>
        <w:t>выступления</w:t>
      </w:r>
      <w:r>
        <w:rPr>
          <w:spacing w:val="-1"/>
          <w:sz w:val="24"/>
        </w:rPr>
        <w:t xml:space="preserve"> </w:t>
      </w:r>
      <w:r>
        <w:rPr>
          <w:sz w:val="24"/>
        </w:rPr>
        <w:t>участников;</w:t>
      </w:r>
    </w:p>
    <w:p w:rsidR="00F11B8F" w:rsidRDefault="00920C79" w:rsidP="004F177C">
      <w:pPr>
        <w:pStyle w:val="a4"/>
        <w:numPr>
          <w:ilvl w:val="0"/>
          <w:numId w:val="31"/>
        </w:numPr>
        <w:tabs>
          <w:tab w:val="left" w:pos="1831"/>
        </w:tabs>
        <w:spacing w:before="8" w:line="273" w:lineRule="auto"/>
        <w:ind w:right="688"/>
        <w:rPr>
          <w:sz w:val="24"/>
        </w:rPr>
      </w:pPr>
      <w:r>
        <w:rPr>
          <w:sz w:val="24"/>
        </w:rPr>
        <w:t>признавать возможность существования разных точек зрения; корректно и</w:t>
      </w:r>
      <w:r>
        <w:rPr>
          <w:spacing w:val="1"/>
          <w:sz w:val="24"/>
        </w:rPr>
        <w:t xml:space="preserve"> </w:t>
      </w:r>
      <w:r>
        <w:rPr>
          <w:sz w:val="24"/>
        </w:rPr>
        <w:t>аргументированно высказывать своё мнение; приводить доказательства своей</w:t>
      </w:r>
      <w:r>
        <w:rPr>
          <w:spacing w:val="1"/>
          <w:sz w:val="24"/>
        </w:rPr>
        <w:t xml:space="preserve"> </w:t>
      </w:r>
      <w:r>
        <w:rPr>
          <w:sz w:val="24"/>
        </w:rPr>
        <w:t>правоты;</w:t>
      </w:r>
    </w:p>
    <w:p w:rsidR="00F11B8F" w:rsidRDefault="00920C79" w:rsidP="004F177C">
      <w:pPr>
        <w:pStyle w:val="a4"/>
        <w:numPr>
          <w:ilvl w:val="0"/>
          <w:numId w:val="31"/>
        </w:numPr>
        <w:tabs>
          <w:tab w:val="left" w:pos="1831"/>
        </w:tabs>
        <w:spacing w:before="5" w:line="271" w:lineRule="auto"/>
        <w:ind w:right="683"/>
        <w:rPr>
          <w:sz w:val="24"/>
        </w:rPr>
      </w:pPr>
      <w:r>
        <w:rPr>
          <w:sz w:val="24"/>
        </w:rPr>
        <w:t>соблюдать правила ведения диалога и дискуссии; проявлять уважительное</w:t>
      </w:r>
      <w:r>
        <w:rPr>
          <w:spacing w:val="1"/>
          <w:sz w:val="24"/>
        </w:rPr>
        <w:t xml:space="preserve"> </w:t>
      </w:r>
      <w:r>
        <w:rPr>
          <w:sz w:val="24"/>
        </w:rPr>
        <w:t>отношение</w:t>
      </w:r>
      <w:r>
        <w:rPr>
          <w:spacing w:val="-1"/>
          <w:sz w:val="24"/>
        </w:rPr>
        <w:t xml:space="preserve"> </w:t>
      </w:r>
      <w:r>
        <w:rPr>
          <w:sz w:val="24"/>
        </w:rPr>
        <w:t>к собеседнику;</w:t>
      </w:r>
    </w:p>
    <w:p w:rsidR="00F11B8F" w:rsidRDefault="00F11B8F">
      <w:pPr>
        <w:spacing w:line="271" w:lineRule="auto"/>
        <w:jc w:val="both"/>
        <w:rPr>
          <w:sz w:val="24"/>
        </w:rPr>
        <w:sectPr w:rsidR="00F11B8F">
          <w:pgSz w:w="11910" w:h="16840"/>
          <w:pgMar w:top="1040" w:right="160" w:bottom="1140" w:left="1160" w:header="0" w:footer="879" w:gutter="0"/>
          <w:cols w:space="720"/>
        </w:sectPr>
      </w:pPr>
    </w:p>
    <w:p w:rsidR="00F11B8F" w:rsidRDefault="00920C79" w:rsidP="004F177C">
      <w:pPr>
        <w:pStyle w:val="a4"/>
        <w:numPr>
          <w:ilvl w:val="0"/>
          <w:numId w:val="31"/>
        </w:numPr>
        <w:tabs>
          <w:tab w:val="left" w:pos="1830"/>
          <w:tab w:val="left" w:pos="1831"/>
        </w:tabs>
        <w:spacing w:before="76" w:line="271" w:lineRule="auto"/>
        <w:ind w:right="690"/>
        <w:jc w:val="left"/>
        <w:rPr>
          <w:sz w:val="24"/>
        </w:rPr>
      </w:pPr>
      <w:r>
        <w:rPr>
          <w:sz w:val="24"/>
        </w:rPr>
        <w:lastRenderedPageBreak/>
        <w:t>использовать</w:t>
      </w:r>
      <w:r>
        <w:rPr>
          <w:spacing w:val="4"/>
          <w:sz w:val="24"/>
        </w:rPr>
        <w:t xml:space="preserve"> </w:t>
      </w:r>
      <w:r>
        <w:rPr>
          <w:sz w:val="24"/>
        </w:rPr>
        <w:t>смысловое</w:t>
      </w:r>
      <w:r>
        <w:rPr>
          <w:spacing w:val="4"/>
          <w:sz w:val="24"/>
        </w:rPr>
        <w:t xml:space="preserve"> </w:t>
      </w:r>
      <w:r>
        <w:rPr>
          <w:sz w:val="24"/>
        </w:rPr>
        <w:t>чтение</w:t>
      </w:r>
      <w:r>
        <w:rPr>
          <w:spacing w:val="3"/>
          <w:sz w:val="24"/>
        </w:rPr>
        <w:t xml:space="preserve"> </w:t>
      </w:r>
      <w:r>
        <w:rPr>
          <w:sz w:val="24"/>
        </w:rPr>
        <w:t>для</w:t>
      </w:r>
      <w:r>
        <w:rPr>
          <w:spacing w:val="4"/>
          <w:sz w:val="24"/>
        </w:rPr>
        <w:t xml:space="preserve"> </w:t>
      </w:r>
      <w:r>
        <w:rPr>
          <w:sz w:val="24"/>
        </w:rPr>
        <w:t>определения</w:t>
      </w:r>
      <w:r>
        <w:rPr>
          <w:spacing w:val="4"/>
          <w:sz w:val="24"/>
        </w:rPr>
        <w:t xml:space="preserve"> </w:t>
      </w:r>
      <w:r>
        <w:rPr>
          <w:sz w:val="24"/>
        </w:rPr>
        <w:t>темы,</w:t>
      </w:r>
      <w:r>
        <w:rPr>
          <w:spacing w:val="4"/>
          <w:sz w:val="24"/>
        </w:rPr>
        <w:t xml:space="preserve"> </w:t>
      </w:r>
      <w:r>
        <w:rPr>
          <w:sz w:val="24"/>
        </w:rPr>
        <w:t>главной</w:t>
      </w:r>
      <w:r>
        <w:rPr>
          <w:spacing w:val="4"/>
          <w:sz w:val="24"/>
        </w:rPr>
        <w:t xml:space="preserve"> </w:t>
      </w:r>
      <w:r>
        <w:rPr>
          <w:sz w:val="24"/>
        </w:rPr>
        <w:t>мысли</w:t>
      </w:r>
      <w:r>
        <w:rPr>
          <w:spacing w:val="4"/>
          <w:sz w:val="24"/>
        </w:rPr>
        <w:t xml:space="preserve"> </w:t>
      </w:r>
      <w:r>
        <w:rPr>
          <w:sz w:val="24"/>
        </w:rPr>
        <w:t>текста</w:t>
      </w:r>
      <w:r>
        <w:rPr>
          <w:spacing w:val="-57"/>
          <w:sz w:val="24"/>
        </w:rPr>
        <w:t xml:space="preserve"> </w:t>
      </w:r>
      <w:r>
        <w:rPr>
          <w:sz w:val="24"/>
        </w:rPr>
        <w:t>о</w:t>
      </w:r>
      <w:r>
        <w:rPr>
          <w:spacing w:val="-1"/>
          <w:sz w:val="24"/>
        </w:rPr>
        <w:t xml:space="preserve"> </w:t>
      </w:r>
      <w:r>
        <w:rPr>
          <w:sz w:val="24"/>
        </w:rPr>
        <w:t>природе,</w:t>
      </w:r>
      <w:r>
        <w:rPr>
          <w:spacing w:val="-1"/>
          <w:sz w:val="24"/>
        </w:rPr>
        <w:t xml:space="preserve"> </w:t>
      </w:r>
      <w:r>
        <w:rPr>
          <w:sz w:val="24"/>
        </w:rPr>
        <w:t>социальной</w:t>
      </w:r>
      <w:r>
        <w:rPr>
          <w:spacing w:val="-1"/>
          <w:sz w:val="24"/>
        </w:rPr>
        <w:t xml:space="preserve"> </w:t>
      </w:r>
      <w:r>
        <w:rPr>
          <w:sz w:val="24"/>
        </w:rPr>
        <w:t>жизни,</w:t>
      </w:r>
      <w:r>
        <w:rPr>
          <w:spacing w:val="-1"/>
          <w:sz w:val="24"/>
        </w:rPr>
        <w:t xml:space="preserve"> </w:t>
      </w:r>
      <w:r>
        <w:rPr>
          <w:sz w:val="24"/>
        </w:rPr>
        <w:t>взаимоотношениях</w:t>
      </w:r>
      <w:r>
        <w:rPr>
          <w:spacing w:val="-1"/>
          <w:sz w:val="24"/>
        </w:rPr>
        <w:t xml:space="preserve"> </w:t>
      </w:r>
      <w:r>
        <w:rPr>
          <w:sz w:val="24"/>
        </w:rPr>
        <w:t>и</w:t>
      </w:r>
      <w:r>
        <w:rPr>
          <w:spacing w:val="-1"/>
          <w:sz w:val="24"/>
        </w:rPr>
        <w:t xml:space="preserve"> </w:t>
      </w:r>
      <w:r>
        <w:rPr>
          <w:sz w:val="24"/>
        </w:rPr>
        <w:t>поступках</w:t>
      </w:r>
      <w:r>
        <w:rPr>
          <w:spacing w:val="-1"/>
          <w:sz w:val="24"/>
        </w:rPr>
        <w:t xml:space="preserve"> </w:t>
      </w:r>
      <w:r>
        <w:rPr>
          <w:sz w:val="24"/>
        </w:rPr>
        <w:t>людей;</w:t>
      </w:r>
    </w:p>
    <w:p w:rsidR="00F11B8F" w:rsidRDefault="00920C79" w:rsidP="004F177C">
      <w:pPr>
        <w:pStyle w:val="a4"/>
        <w:numPr>
          <w:ilvl w:val="0"/>
          <w:numId w:val="31"/>
        </w:numPr>
        <w:tabs>
          <w:tab w:val="left" w:pos="1830"/>
          <w:tab w:val="left" w:pos="1831"/>
          <w:tab w:val="left" w:pos="3112"/>
          <w:tab w:val="left" w:pos="4141"/>
          <w:tab w:val="left" w:pos="4568"/>
          <w:tab w:val="left" w:pos="6124"/>
          <w:tab w:val="left" w:pos="7123"/>
          <w:tab w:val="left" w:pos="8515"/>
        </w:tabs>
        <w:spacing w:before="8" w:line="271" w:lineRule="auto"/>
        <w:ind w:right="690"/>
        <w:jc w:val="left"/>
        <w:rPr>
          <w:sz w:val="24"/>
        </w:rPr>
      </w:pPr>
      <w:r>
        <w:rPr>
          <w:sz w:val="24"/>
        </w:rPr>
        <w:t>создавать</w:t>
      </w:r>
      <w:r>
        <w:rPr>
          <w:sz w:val="24"/>
        </w:rPr>
        <w:tab/>
        <w:t>устные</w:t>
      </w:r>
      <w:r>
        <w:rPr>
          <w:sz w:val="24"/>
        </w:rPr>
        <w:tab/>
        <w:t>и</w:t>
      </w:r>
      <w:r>
        <w:rPr>
          <w:sz w:val="24"/>
        </w:rPr>
        <w:tab/>
        <w:t>письменные</w:t>
      </w:r>
      <w:r>
        <w:rPr>
          <w:sz w:val="24"/>
        </w:rPr>
        <w:tab/>
        <w:t>тексты</w:t>
      </w:r>
      <w:r>
        <w:rPr>
          <w:sz w:val="24"/>
        </w:rPr>
        <w:tab/>
        <w:t>(описание,</w:t>
      </w:r>
      <w:r>
        <w:rPr>
          <w:sz w:val="24"/>
        </w:rPr>
        <w:tab/>
      </w:r>
      <w:r>
        <w:rPr>
          <w:spacing w:val="-1"/>
          <w:sz w:val="24"/>
        </w:rPr>
        <w:t>рассуждение,</w:t>
      </w:r>
      <w:r>
        <w:rPr>
          <w:spacing w:val="-57"/>
          <w:sz w:val="24"/>
        </w:rPr>
        <w:t xml:space="preserve"> </w:t>
      </w:r>
      <w:r>
        <w:rPr>
          <w:sz w:val="24"/>
        </w:rPr>
        <w:t>повествование);</w:t>
      </w:r>
    </w:p>
    <w:p w:rsidR="00F11B8F" w:rsidRDefault="00920C79" w:rsidP="004F177C">
      <w:pPr>
        <w:pStyle w:val="a4"/>
        <w:numPr>
          <w:ilvl w:val="0"/>
          <w:numId w:val="31"/>
        </w:numPr>
        <w:tabs>
          <w:tab w:val="left" w:pos="1830"/>
          <w:tab w:val="left" w:pos="1831"/>
        </w:tabs>
        <w:spacing w:before="9" w:line="271" w:lineRule="auto"/>
        <w:ind w:right="690"/>
        <w:jc w:val="left"/>
        <w:rPr>
          <w:sz w:val="24"/>
        </w:rPr>
      </w:pPr>
      <w:r>
        <w:rPr>
          <w:sz w:val="24"/>
        </w:rPr>
        <w:t>конструировать</w:t>
      </w:r>
      <w:r>
        <w:rPr>
          <w:spacing w:val="18"/>
          <w:sz w:val="24"/>
        </w:rPr>
        <w:t xml:space="preserve"> </w:t>
      </w:r>
      <w:r>
        <w:rPr>
          <w:sz w:val="24"/>
        </w:rPr>
        <w:t>обобщения</w:t>
      </w:r>
      <w:r>
        <w:rPr>
          <w:spacing w:val="18"/>
          <w:sz w:val="24"/>
        </w:rPr>
        <w:t xml:space="preserve"> </w:t>
      </w:r>
      <w:r>
        <w:rPr>
          <w:sz w:val="24"/>
        </w:rPr>
        <w:t>и</w:t>
      </w:r>
      <w:r>
        <w:rPr>
          <w:spacing w:val="17"/>
          <w:sz w:val="24"/>
        </w:rPr>
        <w:t xml:space="preserve"> </w:t>
      </w:r>
      <w:r>
        <w:rPr>
          <w:sz w:val="24"/>
        </w:rPr>
        <w:t>выводы</w:t>
      </w:r>
      <w:r>
        <w:rPr>
          <w:spacing w:val="18"/>
          <w:sz w:val="24"/>
        </w:rPr>
        <w:t xml:space="preserve"> </w:t>
      </w:r>
      <w:r>
        <w:rPr>
          <w:sz w:val="24"/>
        </w:rPr>
        <w:t>на</w:t>
      </w:r>
      <w:r>
        <w:rPr>
          <w:spacing w:val="16"/>
          <w:sz w:val="24"/>
        </w:rPr>
        <w:t xml:space="preserve"> </w:t>
      </w:r>
      <w:r>
        <w:rPr>
          <w:sz w:val="24"/>
        </w:rPr>
        <w:t>основе</w:t>
      </w:r>
      <w:r>
        <w:rPr>
          <w:spacing w:val="17"/>
          <w:sz w:val="24"/>
        </w:rPr>
        <w:t xml:space="preserve"> </w:t>
      </w:r>
      <w:r>
        <w:rPr>
          <w:sz w:val="24"/>
        </w:rPr>
        <w:t>полученных</w:t>
      </w:r>
      <w:r>
        <w:rPr>
          <w:spacing w:val="18"/>
          <w:sz w:val="24"/>
        </w:rPr>
        <w:t xml:space="preserve"> </w:t>
      </w:r>
      <w:r>
        <w:rPr>
          <w:sz w:val="24"/>
        </w:rPr>
        <w:t>результатов</w:t>
      </w:r>
      <w:r>
        <w:rPr>
          <w:spacing w:val="-57"/>
          <w:sz w:val="24"/>
        </w:rPr>
        <w:t xml:space="preserve"> </w:t>
      </w:r>
      <w:r>
        <w:rPr>
          <w:sz w:val="24"/>
        </w:rPr>
        <w:t>наблюдений</w:t>
      </w:r>
      <w:r>
        <w:rPr>
          <w:spacing w:val="-2"/>
          <w:sz w:val="24"/>
        </w:rPr>
        <w:t xml:space="preserve"> </w:t>
      </w:r>
      <w:r>
        <w:rPr>
          <w:sz w:val="24"/>
        </w:rPr>
        <w:t>и</w:t>
      </w:r>
      <w:r>
        <w:rPr>
          <w:spacing w:val="-2"/>
          <w:sz w:val="24"/>
        </w:rPr>
        <w:t xml:space="preserve"> </w:t>
      </w:r>
      <w:r>
        <w:rPr>
          <w:sz w:val="24"/>
        </w:rPr>
        <w:t>опытной</w:t>
      </w:r>
      <w:r>
        <w:rPr>
          <w:spacing w:val="-2"/>
          <w:sz w:val="24"/>
        </w:rPr>
        <w:t xml:space="preserve"> </w:t>
      </w:r>
      <w:r>
        <w:rPr>
          <w:sz w:val="24"/>
        </w:rPr>
        <w:t>работы,</w:t>
      </w:r>
      <w:r>
        <w:rPr>
          <w:spacing w:val="-1"/>
          <w:sz w:val="24"/>
        </w:rPr>
        <w:t xml:space="preserve"> </w:t>
      </w:r>
      <w:r>
        <w:rPr>
          <w:sz w:val="24"/>
        </w:rPr>
        <w:t>подкреплять</w:t>
      </w:r>
      <w:r>
        <w:rPr>
          <w:spacing w:val="-2"/>
          <w:sz w:val="24"/>
        </w:rPr>
        <w:t xml:space="preserve"> </w:t>
      </w:r>
      <w:r>
        <w:rPr>
          <w:sz w:val="24"/>
        </w:rPr>
        <w:t>их</w:t>
      </w:r>
      <w:r>
        <w:rPr>
          <w:spacing w:val="-2"/>
          <w:sz w:val="24"/>
        </w:rPr>
        <w:t xml:space="preserve"> </w:t>
      </w:r>
      <w:r>
        <w:rPr>
          <w:sz w:val="24"/>
        </w:rPr>
        <w:t>доказательствами;</w:t>
      </w:r>
    </w:p>
    <w:p w:rsidR="00F11B8F" w:rsidRDefault="00920C79" w:rsidP="004F177C">
      <w:pPr>
        <w:pStyle w:val="a4"/>
        <w:numPr>
          <w:ilvl w:val="0"/>
          <w:numId w:val="31"/>
        </w:numPr>
        <w:tabs>
          <w:tab w:val="left" w:pos="1830"/>
          <w:tab w:val="left" w:pos="1831"/>
        </w:tabs>
        <w:spacing w:before="8" w:line="271" w:lineRule="auto"/>
        <w:ind w:right="688"/>
        <w:jc w:val="left"/>
        <w:rPr>
          <w:sz w:val="24"/>
        </w:rPr>
      </w:pPr>
      <w:r>
        <w:rPr>
          <w:sz w:val="24"/>
        </w:rPr>
        <w:t>находить</w:t>
      </w:r>
      <w:r>
        <w:rPr>
          <w:spacing w:val="38"/>
          <w:sz w:val="24"/>
        </w:rPr>
        <w:t xml:space="preserve"> </w:t>
      </w:r>
      <w:r>
        <w:rPr>
          <w:sz w:val="24"/>
        </w:rPr>
        <w:t>ошибки</w:t>
      </w:r>
      <w:r>
        <w:rPr>
          <w:spacing w:val="39"/>
          <w:sz w:val="24"/>
        </w:rPr>
        <w:t xml:space="preserve"> </w:t>
      </w:r>
      <w:r>
        <w:rPr>
          <w:sz w:val="24"/>
        </w:rPr>
        <w:t>и</w:t>
      </w:r>
      <w:r>
        <w:rPr>
          <w:spacing w:val="38"/>
          <w:sz w:val="24"/>
        </w:rPr>
        <w:t xml:space="preserve"> </w:t>
      </w:r>
      <w:r>
        <w:rPr>
          <w:sz w:val="24"/>
        </w:rPr>
        <w:t>восстанавливать</w:t>
      </w:r>
      <w:r>
        <w:rPr>
          <w:spacing w:val="41"/>
          <w:sz w:val="24"/>
        </w:rPr>
        <w:t xml:space="preserve"> </w:t>
      </w:r>
      <w:r>
        <w:rPr>
          <w:sz w:val="24"/>
        </w:rPr>
        <w:t>деформированный</w:t>
      </w:r>
      <w:r>
        <w:rPr>
          <w:spacing w:val="38"/>
          <w:sz w:val="24"/>
        </w:rPr>
        <w:t xml:space="preserve"> </w:t>
      </w:r>
      <w:r>
        <w:rPr>
          <w:sz w:val="24"/>
        </w:rPr>
        <w:t>текст</w:t>
      </w:r>
      <w:r>
        <w:rPr>
          <w:spacing w:val="37"/>
          <w:sz w:val="24"/>
        </w:rPr>
        <w:t xml:space="preserve"> </w:t>
      </w:r>
      <w:r>
        <w:rPr>
          <w:sz w:val="24"/>
        </w:rPr>
        <w:t>об</w:t>
      </w:r>
      <w:r>
        <w:rPr>
          <w:spacing w:val="38"/>
          <w:sz w:val="24"/>
        </w:rPr>
        <w:t xml:space="preserve"> </w:t>
      </w:r>
      <w:r>
        <w:rPr>
          <w:sz w:val="24"/>
        </w:rPr>
        <w:t>изученных</w:t>
      </w:r>
      <w:r>
        <w:rPr>
          <w:spacing w:val="-57"/>
          <w:sz w:val="24"/>
        </w:rPr>
        <w:t xml:space="preserve"> </w:t>
      </w:r>
      <w:r>
        <w:rPr>
          <w:sz w:val="24"/>
        </w:rPr>
        <w:t>объектах и</w:t>
      </w:r>
      <w:r>
        <w:rPr>
          <w:spacing w:val="-1"/>
          <w:sz w:val="24"/>
        </w:rPr>
        <w:t xml:space="preserve"> </w:t>
      </w:r>
      <w:r>
        <w:rPr>
          <w:sz w:val="24"/>
        </w:rPr>
        <w:t>явлениях</w:t>
      </w:r>
      <w:r>
        <w:rPr>
          <w:spacing w:val="-1"/>
          <w:sz w:val="24"/>
        </w:rPr>
        <w:t xml:space="preserve"> </w:t>
      </w:r>
      <w:r>
        <w:rPr>
          <w:sz w:val="24"/>
        </w:rPr>
        <w:t>природы, событиях социальной</w:t>
      </w:r>
      <w:r>
        <w:rPr>
          <w:spacing w:val="-1"/>
          <w:sz w:val="24"/>
        </w:rPr>
        <w:t xml:space="preserve"> </w:t>
      </w:r>
      <w:r>
        <w:rPr>
          <w:sz w:val="24"/>
        </w:rPr>
        <w:t>жизни;</w:t>
      </w:r>
    </w:p>
    <w:p w:rsidR="00F11B8F" w:rsidRDefault="00920C79" w:rsidP="004F177C">
      <w:pPr>
        <w:pStyle w:val="a4"/>
        <w:numPr>
          <w:ilvl w:val="0"/>
          <w:numId w:val="31"/>
        </w:numPr>
        <w:tabs>
          <w:tab w:val="left" w:pos="1830"/>
          <w:tab w:val="left" w:pos="1831"/>
        </w:tabs>
        <w:spacing w:before="7" w:line="271" w:lineRule="auto"/>
        <w:ind w:right="688"/>
        <w:jc w:val="left"/>
        <w:rPr>
          <w:sz w:val="24"/>
        </w:rPr>
      </w:pPr>
      <w:r>
        <w:rPr>
          <w:sz w:val="24"/>
        </w:rPr>
        <w:t>готовить</w:t>
      </w:r>
      <w:r>
        <w:rPr>
          <w:spacing w:val="33"/>
          <w:sz w:val="24"/>
        </w:rPr>
        <w:t xml:space="preserve"> </w:t>
      </w:r>
      <w:r>
        <w:rPr>
          <w:sz w:val="24"/>
        </w:rPr>
        <w:t>небольшие</w:t>
      </w:r>
      <w:r>
        <w:rPr>
          <w:spacing w:val="31"/>
          <w:sz w:val="24"/>
        </w:rPr>
        <w:t xml:space="preserve"> </w:t>
      </w:r>
      <w:r>
        <w:rPr>
          <w:sz w:val="24"/>
        </w:rPr>
        <w:t>публичные</w:t>
      </w:r>
      <w:r>
        <w:rPr>
          <w:spacing w:val="32"/>
          <w:sz w:val="24"/>
        </w:rPr>
        <w:t xml:space="preserve"> </w:t>
      </w:r>
      <w:r>
        <w:rPr>
          <w:sz w:val="24"/>
        </w:rPr>
        <w:t>выступления</w:t>
      </w:r>
      <w:r>
        <w:rPr>
          <w:spacing w:val="32"/>
          <w:sz w:val="24"/>
        </w:rPr>
        <w:t xml:space="preserve"> </w:t>
      </w:r>
      <w:r>
        <w:rPr>
          <w:sz w:val="24"/>
        </w:rPr>
        <w:t>с</w:t>
      </w:r>
      <w:r>
        <w:rPr>
          <w:spacing w:val="34"/>
          <w:sz w:val="24"/>
        </w:rPr>
        <w:t xml:space="preserve"> </w:t>
      </w:r>
      <w:r>
        <w:rPr>
          <w:sz w:val="24"/>
        </w:rPr>
        <w:t>возможной</w:t>
      </w:r>
      <w:r>
        <w:rPr>
          <w:spacing w:val="32"/>
          <w:sz w:val="24"/>
        </w:rPr>
        <w:t xml:space="preserve"> </w:t>
      </w:r>
      <w:r>
        <w:rPr>
          <w:sz w:val="24"/>
        </w:rPr>
        <w:t>презентацией</w:t>
      </w:r>
      <w:r>
        <w:rPr>
          <w:spacing w:val="-57"/>
          <w:sz w:val="24"/>
        </w:rPr>
        <w:t xml:space="preserve"> </w:t>
      </w:r>
      <w:r>
        <w:rPr>
          <w:sz w:val="24"/>
        </w:rPr>
        <w:t>(текст,</w:t>
      </w:r>
      <w:r>
        <w:rPr>
          <w:spacing w:val="-1"/>
          <w:sz w:val="24"/>
        </w:rPr>
        <w:t xml:space="preserve"> </w:t>
      </w:r>
      <w:r>
        <w:rPr>
          <w:sz w:val="24"/>
        </w:rPr>
        <w:t>рисунки, фото, плакаты</w:t>
      </w:r>
      <w:r>
        <w:rPr>
          <w:spacing w:val="-1"/>
          <w:sz w:val="24"/>
        </w:rPr>
        <w:t xml:space="preserve"> </w:t>
      </w:r>
      <w:r>
        <w:rPr>
          <w:sz w:val="24"/>
        </w:rPr>
        <w:t>и</w:t>
      </w:r>
      <w:r>
        <w:rPr>
          <w:spacing w:val="-1"/>
          <w:sz w:val="24"/>
        </w:rPr>
        <w:t xml:space="preserve"> </w:t>
      </w:r>
      <w:r>
        <w:rPr>
          <w:sz w:val="24"/>
        </w:rPr>
        <w:t>др ) к тексту выступления</w:t>
      </w:r>
    </w:p>
    <w:p w:rsidR="00F11B8F" w:rsidRDefault="00920C79">
      <w:pPr>
        <w:pStyle w:val="1"/>
        <w:spacing w:before="8" w:line="276" w:lineRule="auto"/>
        <w:ind w:right="4046"/>
        <w:jc w:val="left"/>
      </w:pPr>
      <w:r>
        <w:t>Регулятивные универсальные учебные действия:</w:t>
      </w:r>
      <w:r>
        <w:rPr>
          <w:spacing w:val="-57"/>
        </w:rPr>
        <w:t xml:space="preserve"> </w:t>
      </w:r>
      <w:r>
        <w:t>Самоорганизация:</w:t>
      </w:r>
    </w:p>
    <w:p w:rsidR="00F11B8F" w:rsidRDefault="00920C79" w:rsidP="004F177C">
      <w:pPr>
        <w:pStyle w:val="a4"/>
        <w:numPr>
          <w:ilvl w:val="0"/>
          <w:numId w:val="31"/>
        </w:numPr>
        <w:tabs>
          <w:tab w:val="left" w:pos="1830"/>
          <w:tab w:val="left" w:pos="1831"/>
        </w:tabs>
        <w:spacing w:line="273" w:lineRule="auto"/>
        <w:ind w:right="690"/>
        <w:jc w:val="left"/>
        <w:rPr>
          <w:sz w:val="24"/>
        </w:rPr>
      </w:pPr>
      <w:r>
        <w:rPr>
          <w:sz w:val="24"/>
        </w:rPr>
        <w:t>планировать</w:t>
      </w:r>
      <w:r>
        <w:rPr>
          <w:spacing w:val="8"/>
          <w:sz w:val="24"/>
        </w:rPr>
        <w:t xml:space="preserve"> </w:t>
      </w:r>
      <w:r>
        <w:rPr>
          <w:sz w:val="24"/>
        </w:rPr>
        <w:t>самостоятельно</w:t>
      </w:r>
      <w:r>
        <w:rPr>
          <w:spacing w:val="8"/>
          <w:sz w:val="24"/>
        </w:rPr>
        <w:t xml:space="preserve"> </w:t>
      </w:r>
      <w:r>
        <w:rPr>
          <w:sz w:val="24"/>
        </w:rPr>
        <w:t>или</w:t>
      </w:r>
      <w:r>
        <w:rPr>
          <w:spacing w:val="8"/>
          <w:sz w:val="24"/>
        </w:rPr>
        <w:t xml:space="preserve"> </w:t>
      </w:r>
      <w:r>
        <w:rPr>
          <w:sz w:val="24"/>
        </w:rPr>
        <w:t>с</w:t>
      </w:r>
      <w:r>
        <w:rPr>
          <w:spacing w:val="7"/>
          <w:sz w:val="24"/>
        </w:rPr>
        <w:t xml:space="preserve"> </w:t>
      </w:r>
      <w:r>
        <w:rPr>
          <w:sz w:val="24"/>
        </w:rPr>
        <w:t>небольшой</w:t>
      </w:r>
      <w:r>
        <w:rPr>
          <w:spacing w:val="8"/>
          <w:sz w:val="24"/>
        </w:rPr>
        <w:t xml:space="preserve"> </w:t>
      </w:r>
      <w:r>
        <w:rPr>
          <w:sz w:val="24"/>
        </w:rPr>
        <w:t>помощью</w:t>
      </w:r>
      <w:r>
        <w:rPr>
          <w:spacing w:val="7"/>
          <w:sz w:val="24"/>
        </w:rPr>
        <w:t xml:space="preserve"> </w:t>
      </w:r>
      <w:r>
        <w:rPr>
          <w:sz w:val="24"/>
        </w:rPr>
        <w:t>учителя</w:t>
      </w:r>
      <w:r>
        <w:rPr>
          <w:spacing w:val="7"/>
          <w:sz w:val="24"/>
        </w:rPr>
        <w:t xml:space="preserve"> </w:t>
      </w:r>
      <w:r>
        <w:rPr>
          <w:sz w:val="24"/>
        </w:rPr>
        <w:t>действия</w:t>
      </w:r>
      <w:r>
        <w:rPr>
          <w:spacing w:val="8"/>
          <w:sz w:val="24"/>
        </w:rPr>
        <w:t xml:space="preserve"> </w:t>
      </w:r>
      <w:r>
        <w:rPr>
          <w:sz w:val="24"/>
        </w:rPr>
        <w:t>по</w:t>
      </w:r>
      <w:r>
        <w:rPr>
          <w:spacing w:val="-57"/>
          <w:sz w:val="24"/>
        </w:rPr>
        <w:t xml:space="preserve"> </w:t>
      </w:r>
      <w:r>
        <w:rPr>
          <w:sz w:val="24"/>
        </w:rPr>
        <w:t>решению</w:t>
      </w:r>
      <w:r>
        <w:rPr>
          <w:spacing w:val="-2"/>
          <w:sz w:val="24"/>
        </w:rPr>
        <w:t xml:space="preserve"> </w:t>
      </w:r>
      <w:r>
        <w:rPr>
          <w:sz w:val="24"/>
        </w:rPr>
        <w:t>учебной</w:t>
      </w:r>
      <w:r>
        <w:rPr>
          <w:spacing w:val="1"/>
          <w:sz w:val="24"/>
        </w:rPr>
        <w:t xml:space="preserve"> </w:t>
      </w:r>
      <w:r>
        <w:rPr>
          <w:sz w:val="24"/>
        </w:rPr>
        <w:t>задачи;</w:t>
      </w:r>
    </w:p>
    <w:p w:rsidR="00F11B8F" w:rsidRDefault="00920C79" w:rsidP="004F177C">
      <w:pPr>
        <w:pStyle w:val="a4"/>
        <w:numPr>
          <w:ilvl w:val="0"/>
          <w:numId w:val="31"/>
        </w:numPr>
        <w:tabs>
          <w:tab w:val="left" w:pos="1830"/>
          <w:tab w:val="left" w:pos="1831"/>
        </w:tabs>
        <w:spacing w:before="2"/>
        <w:jc w:val="left"/>
        <w:rPr>
          <w:sz w:val="24"/>
        </w:rPr>
      </w:pPr>
      <w:r>
        <w:rPr>
          <w:sz w:val="24"/>
        </w:rPr>
        <w:t>выстраивать</w:t>
      </w:r>
      <w:r>
        <w:rPr>
          <w:spacing w:val="-5"/>
          <w:sz w:val="24"/>
        </w:rPr>
        <w:t xml:space="preserve"> </w:t>
      </w:r>
      <w:r>
        <w:rPr>
          <w:sz w:val="24"/>
        </w:rPr>
        <w:t>последовательность</w:t>
      </w:r>
      <w:r>
        <w:rPr>
          <w:spacing w:val="-5"/>
          <w:sz w:val="24"/>
        </w:rPr>
        <w:t xml:space="preserve"> </w:t>
      </w:r>
      <w:r>
        <w:rPr>
          <w:sz w:val="24"/>
        </w:rPr>
        <w:t>выбранных</w:t>
      </w:r>
      <w:r>
        <w:rPr>
          <w:spacing w:val="-4"/>
          <w:sz w:val="24"/>
        </w:rPr>
        <w:t xml:space="preserve"> </w:t>
      </w:r>
      <w:r>
        <w:rPr>
          <w:sz w:val="24"/>
        </w:rPr>
        <w:t>действий</w:t>
      </w:r>
      <w:r>
        <w:rPr>
          <w:spacing w:val="-3"/>
          <w:sz w:val="24"/>
        </w:rPr>
        <w:t xml:space="preserve"> </w:t>
      </w:r>
      <w:r>
        <w:rPr>
          <w:sz w:val="24"/>
        </w:rPr>
        <w:t>и</w:t>
      </w:r>
      <w:r>
        <w:rPr>
          <w:spacing w:val="-5"/>
          <w:sz w:val="24"/>
        </w:rPr>
        <w:t xml:space="preserve"> </w:t>
      </w:r>
      <w:r>
        <w:rPr>
          <w:sz w:val="24"/>
        </w:rPr>
        <w:t>операций</w:t>
      </w:r>
    </w:p>
    <w:p w:rsidR="00F11B8F" w:rsidRDefault="00920C79">
      <w:pPr>
        <w:pStyle w:val="1"/>
        <w:spacing w:before="41"/>
        <w:jc w:val="left"/>
      </w:pPr>
      <w:r>
        <w:t>Самоконтроль:</w:t>
      </w:r>
    </w:p>
    <w:p w:rsidR="00F11B8F" w:rsidRDefault="00920C79" w:rsidP="004F177C">
      <w:pPr>
        <w:pStyle w:val="a4"/>
        <w:numPr>
          <w:ilvl w:val="0"/>
          <w:numId w:val="31"/>
        </w:numPr>
        <w:tabs>
          <w:tab w:val="left" w:pos="1831"/>
        </w:tabs>
        <w:spacing w:before="41"/>
        <w:rPr>
          <w:sz w:val="24"/>
        </w:rPr>
      </w:pPr>
      <w:r>
        <w:rPr>
          <w:sz w:val="24"/>
        </w:rPr>
        <w:t>осуществлять</w:t>
      </w:r>
      <w:r>
        <w:rPr>
          <w:spacing w:val="-5"/>
          <w:sz w:val="24"/>
        </w:rPr>
        <w:t xml:space="preserve"> </w:t>
      </w:r>
      <w:r>
        <w:rPr>
          <w:sz w:val="24"/>
        </w:rPr>
        <w:t>контроль</w:t>
      </w:r>
      <w:r>
        <w:rPr>
          <w:spacing w:val="-4"/>
          <w:sz w:val="24"/>
        </w:rPr>
        <w:t xml:space="preserve"> </w:t>
      </w:r>
      <w:r>
        <w:rPr>
          <w:sz w:val="24"/>
        </w:rPr>
        <w:t>процесса</w:t>
      </w:r>
      <w:r>
        <w:rPr>
          <w:spacing w:val="-3"/>
          <w:sz w:val="24"/>
        </w:rPr>
        <w:t xml:space="preserve"> </w:t>
      </w:r>
      <w:r>
        <w:rPr>
          <w:sz w:val="24"/>
        </w:rPr>
        <w:t>и</w:t>
      </w:r>
      <w:r>
        <w:rPr>
          <w:spacing w:val="-5"/>
          <w:sz w:val="24"/>
        </w:rPr>
        <w:t xml:space="preserve"> </w:t>
      </w:r>
      <w:r>
        <w:rPr>
          <w:sz w:val="24"/>
        </w:rPr>
        <w:t>результата</w:t>
      </w:r>
      <w:r>
        <w:rPr>
          <w:spacing w:val="-3"/>
          <w:sz w:val="24"/>
        </w:rPr>
        <w:t xml:space="preserve"> </w:t>
      </w:r>
      <w:r>
        <w:rPr>
          <w:sz w:val="24"/>
        </w:rPr>
        <w:t>своей</w:t>
      </w:r>
      <w:r>
        <w:rPr>
          <w:spacing w:val="-4"/>
          <w:sz w:val="24"/>
        </w:rPr>
        <w:t xml:space="preserve"> </w:t>
      </w:r>
      <w:r>
        <w:rPr>
          <w:sz w:val="24"/>
        </w:rPr>
        <w:t>деятельности;</w:t>
      </w:r>
    </w:p>
    <w:p w:rsidR="00F11B8F" w:rsidRDefault="00920C79" w:rsidP="004F177C">
      <w:pPr>
        <w:pStyle w:val="a4"/>
        <w:numPr>
          <w:ilvl w:val="0"/>
          <w:numId w:val="31"/>
        </w:numPr>
        <w:tabs>
          <w:tab w:val="left" w:pos="1831"/>
        </w:tabs>
        <w:spacing w:before="42" w:line="273" w:lineRule="auto"/>
        <w:ind w:right="691"/>
        <w:rPr>
          <w:sz w:val="24"/>
        </w:rPr>
      </w:pPr>
      <w:r>
        <w:rPr>
          <w:sz w:val="24"/>
        </w:rPr>
        <w:t>находить</w:t>
      </w:r>
      <w:r>
        <w:rPr>
          <w:spacing w:val="-6"/>
          <w:sz w:val="24"/>
        </w:rPr>
        <w:t xml:space="preserve"> </w:t>
      </w:r>
      <w:r>
        <w:rPr>
          <w:sz w:val="24"/>
        </w:rPr>
        <w:t>ошибки</w:t>
      </w:r>
      <w:r>
        <w:rPr>
          <w:spacing w:val="-6"/>
          <w:sz w:val="24"/>
        </w:rPr>
        <w:t xml:space="preserve"> </w:t>
      </w:r>
      <w:r>
        <w:rPr>
          <w:sz w:val="24"/>
        </w:rPr>
        <w:t>в</w:t>
      </w:r>
      <w:r>
        <w:rPr>
          <w:spacing w:val="-3"/>
          <w:sz w:val="24"/>
        </w:rPr>
        <w:t xml:space="preserve"> </w:t>
      </w:r>
      <w:r>
        <w:rPr>
          <w:sz w:val="24"/>
        </w:rPr>
        <w:t>своей</w:t>
      </w:r>
      <w:r>
        <w:rPr>
          <w:spacing w:val="-6"/>
          <w:sz w:val="24"/>
        </w:rPr>
        <w:t xml:space="preserve"> </w:t>
      </w:r>
      <w:r>
        <w:rPr>
          <w:sz w:val="24"/>
        </w:rPr>
        <w:t>работе</w:t>
      </w:r>
      <w:r>
        <w:rPr>
          <w:spacing w:val="-6"/>
          <w:sz w:val="24"/>
        </w:rPr>
        <w:t xml:space="preserve"> </w:t>
      </w:r>
      <w:r>
        <w:rPr>
          <w:sz w:val="24"/>
        </w:rPr>
        <w:t>и</w:t>
      </w:r>
      <w:r>
        <w:rPr>
          <w:spacing w:val="-6"/>
          <w:sz w:val="24"/>
        </w:rPr>
        <w:t xml:space="preserve"> </w:t>
      </w:r>
      <w:r>
        <w:rPr>
          <w:sz w:val="24"/>
        </w:rPr>
        <w:t>устанавливать</w:t>
      </w:r>
      <w:r>
        <w:rPr>
          <w:spacing w:val="-5"/>
          <w:sz w:val="24"/>
        </w:rPr>
        <w:t xml:space="preserve"> </w:t>
      </w:r>
      <w:r>
        <w:rPr>
          <w:sz w:val="24"/>
        </w:rPr>
        <w:t>их</w:t>
      </w:r>
      <w:r>
        <w:rPr>
          <w:spacing w:val="-6"/>
          <w:sz w:val="24"/>
        </w:rPr>
        <w:t xml:space="preserve"> </w:t>
      </w:r>
      <w:r>
        <w:rPr>
          <w:sz w:val="24"/>
        </w:rPr>
        <w:t>причины;</w:t>
      </w:r>
      <w:r>
        <w:rPr>
          <w:spacing w:val="-6"/>
          <w:sz w:val="24"/>
        </w:rPr>
        <w:t xml:space="preserve"> </w:t>
      </w:r>
      <w:r>
        <w:rPr>
          <w:sz w:val="24"/>
        </w:rPr>
        <w:t>корректировать</w:t>
      </w:r>
      <w:r>
        <w:rPr>
          <w:spacing w:val="-58"/>
          <w:sz w:val="24"/>
        </w:rPr>
        <w:t xml:space="preserve"> </w:t>
      </w:r>
      <w:r>
        <w:rPr>
          <w:sz w:val="24"/>
        </w:rPr>
        <w:t>свои</w:t>
      </w:r>
      <w:r>
        <w:rPr>
          <w:spacing w:val="-1"/>
          <w:sz w:val="24"/>
        </w:rPr>
        <w:t xml:space="preserve"> </w:t>
      </w:r>
      <w:r>
        <w:rPr>
          <w:sz w:val="24"/>
        </w:rPr>
        <w:t>действия при необходимости</w:t>
      </w:r>
      <w:r>
        <w:rPr>
          <w:spacing w:val="-2"/>
          <w:sz w:val="24"/>
        </w:rPr>
        <w:t xml:space="preserve"> </w:t>
      </w:r>
      <w:r>
        <w:rPr>
          <w:sz w:val="24"/>
        </w:rPr>
        <w:t>(с</w:t>
      </w:r>
      <w:r>
        <w:rPr>
          <w:spacing w:val="-2"/>
          <w:sz w:val="24"/>
        </w:rPr>
        <w:t xml:space="preserve"> </w:t>
      </w:r>
      <w:r>
        <w:rPr>
          <w:sz w:val="24"/>
        </w:rPr>
        <w:t>небольшой помощью</w:t>
      </w:r>
      <w:r>
        <w:rPr>
          <w:spacing w:val="-1"/>
          <w:sz w:val="24"/>
        </w:rPr>
        <w:t xml:space="preserve"> </w:t>
      </w:r>
      <w:r>
        <w:rPr>
          <w:sz w:val="24"/>
        </w:rPr>
        <w:t>учителя);</w:t>
      </w:r>
    </w:p>
    <w:p w:rsidR="00F11B8F" w:rsidRDefault="00920C79" w:rsidP="004F177C">
      <w:pPr>
        <w:pStyle w:val="a4"/>
        <w:numPr>
          <w:ilvl w:val="0"/>
          <w:numId w:val="31"/>
        </w:numPr>
        <w:tabs>
          <w:tab w:val="left" w:pos="1831"/>
        </w:tabs>
        <w:spacing w:before="3" w:line="273" w:lineRule="auto"/>
        <w:ind w:right="689"/>
        <w:rPr>
          <w:sz w:val="24"/>
        </w:rPr>
      </w:pPr>
      <w:r>
        <w:rPr>
          <w:sz w:val="24"/>
        </w:rPr>
        <w:t>предвидеть</w:t>
      </w:r>
      <w:r>
        <w:rPr>
          <w:spacing w:val="1"/>
          <w:sz w:val="24"/>
        </w:rPr>
        <w:t xml:space="preserve"> </w:t>
      </w:r>
      <w:r>
        <w:rPr>
          <w:sz w:val="24"/>
        </w:rPr>
        <w:t>возможность</w:t>
      </w:r>
      <w:r>
        <w:rPr>
          <w:spacing w:val="1"/>
          <w:sz w:val="24"/>
        </w:rPr>
        <w:t xml:space="preserve"> </w:t>
      </w:r>
      <w:r>
        <w:rPr>
          <w:sz w:val="24"/>
        </w:rPr>
        <w:t>возникновения</w:t>
      </w:r>
      <w:r>
        <w:rPr>
          <w:spacing w:val="1"/>
          <w:sz w:val="24"/>
        </w:rPr>
        <w:t xml:space="preserve"> </w:t>
      </w:r>
      <w:r>
        <w:rPr>
          <w:sz w:val="24"/>
        </w:rPr>
        <w:t>трудностей</w:t>
      </w:r>
      <w:r>
        <w:rPr>
          <w:spacing w:val="1"/>
          <w:sz w:val="24"/>
        </w:rPr>
        <w:t xml:space="preserve"> </w:t>
      </w:r>
      <w:r>
        <w:rPr>
          <w:sz w:val="24"/>
        </w:rPr>
        <w:t>и</w:t>
      </w:r>
      <w:r>
        <w:rPr>
          <w:spacing w:val="1"/>
          <w:sz w:val="24"/>
        </w:rPr>
        <w:t xml:space="preserve"> </w:t>
      </w:r>
      <w:r>
        <w:rPr>
          <w:sz w:val="24"/>
        </w:rPr>
        <w:t>ошибок,</w:t>
      </w:r>
      <w:r>
        <w:rPr>
          <w:spacing w:val="1"/>
          <w:sz w:val="24"/>
        </w:rPr>
        <w:t xml:space="preserve"> </w:t>
      </w:r>
      <w:r>
        <w:rPr>
          <w:sz w:val="24"/>
        </w:rPr>
        <w:t>предусматривать</w:t>
      </w:r>
      <w:r>
        <w:rPr>
          <w:spacing w:val="1"/>
          <w:sz w:val="24"/>
        </w:rPr>
        <w:t xml:space="preserve"> </w:t>
      </w:r>
      <w:r>
        <w:rPr>
          <w:sz w:val="24"/>
        </w:rPr>
        <w:t>способы</w:t>
      </w:r>
      <w:r>
        <w:rPr>
          <w:spacing w:val="1"/>
          <w:sz w:val="24"/>
        </w:rPr>
        <w:t xml:space="preserve"> </w:t>
      </w:r>
      <w:r>
        <w:rPr>
          <w:sz w:val="24"/>
        </w:rPr>
        <w:t>их</w:t>
      </w:r>
      <w:r>
        <w:rPr>
          <w:spacing w:val="1"/>
          <w:sz w:val="24"/>
        </w:rPr>
        <w:t xml:space="preserve"> </w:t>
      </w:r>
      <w:r>
        <w:rPr>
          <w:sz w:val="24"/>
        </w:rPr>
        <w:t>предупреждения,</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житейских</w:t>
      </w:r>
      <w:r>
        <w:rPr>
          <w:spacing w:val="1"/>
          <w:sz w:val="24"/>
        </w:rPr>
        <w:t xml:space="preserve"> </w:t>
      </w:r>
      <w:r>
        <w:rPr>
          <w:sz w:val="24"/>
        </w:rPr>
        <w:t>ситуациях,</w:t>
      </w:r>
      <w:r>
        <w:rPr>
          <w:spacing w:val="-1"/>
          <w:sz w:val="24"/>
        </w:rPr>
        <w:t xml:space="preserve"> </w:t>
      </w:r>
      <w:r>
        <w:rPr>
          <w:sz w:val="24"/>
        </w:rPr>
        <w:t>опасных для здоровья и</w:t>
      </w:r>
      <w:r>
        <w:rPr>
          <w:spacing w:val="-1"/>
          <w:sz w:val="24"/>
        </w:rPr>
        <w:t xml:space="preserve"> </w:t>
      </w:r>
      <w:r>
        <w:rPr>
          <w:sz w:val="24"/>
        </w:rPr>
        <w:t>жизни</w:t>
      </w:r>
    </w:p>
    <w:p w:rsidR="00F11B8F" w:rsidRDefault="00920C79">
      <w:pPr>
        <w:pStyle w:val="1"/>
        <w:spacing w:before="2"/>
        <w:jc w:val="left"/>
      </w:pPr>
      <w:r>
        <w:t>Самооценка:</w:t>
      </w:r>
    </w:p>
    <w:p w:rsidR="00F11B8F" w:rsidRDefault="00920C79" w:rsidP="004F177C">
      <w:pPr>
        <w:pStyle w:val="a4"/>
        <w:numPr>
          <w:ilvl w:val="0"/>
          <w:numId w:val="31"/>
        </w:numPr>
        <w:tabs>
          <w:tab w:val="left" w:pos="1830"/>
          <w:tab w:val="left" w:pos="1831"/>
        </w:tabs>
        <w:spacing w:before="43" w:line="271" w:lineRule="auto"/>
        <w:ind w:right="686"/>
        <w:jc w:val="left"/>
        <w:rPr>
          <w:sz w:val="24"/>
        </w:rPr>
      </w:pPr>
      <w:r>
        <w:rPr>
          <w:sz w:val="24"/>
        </w:rPr>
        <w:t>объективно</w:t>
      </w:r>
      <w:r>
        <w:rPr>
          <w:spacing w:val="46"/>
          <w:sz w:val="24"/>
        </w:rPr>
        <w:t xml:space="preserve"> </w:t>
      </w:r>
      <w:r>
        <w:rPr>
          <w:sz w:val="24"/>
        </w:rPr>
        <w:t>оценивать</w:t>
      </w:r>
      <w:r>
        <w:rPr>
          <w:spacing w:val="47"/>
          <w:sz w:val="24"/>
        </w:rPr>
        <w:t xml:space="preserve"> </w:t>
      </w:r>
      <w:r>
        <w:rPr>
          <w:sz w:val="24"/>
        </w:rPr>
        <w:t>результаты</w:t>
      </w:r>
      <w:r>
        <w:rPr>
          <w:spacing w:val="47"/>
          <w:sz w:val="24"/>
        </w:rPr>
        <w:t xml:space="preserve"> </w:t>
      </w:r>
      <w:r>
        <w:rPr>
          <w:sz w:val="24"/>
        </w:rPr>
        <w:t>своей</w:t>
      </w:r>
      <w:r>
        <w:rPr>
          <w:spacing w:val="48"/>
          <w:sz w:val="24"/>
        </w:rPr>
        <w:t xml:space="preserve"> </w:t>
      </w:r>
      <w:r>
        <w:rPr>
          <w:sz w:val="24"/>
        </w:rPr>
        <w:t>деятельности,</w:t>
      </w:r>
      <w:r>
        <w:rPr>
          <w:spacing w:val="46"/>
          <w:sz w:val="24"/>
        </w:rPr>
        <w:t xml:space="preserve"> </w:t>
      </w:r>
      <w:r>
        <w:rPr>
          <w:sz w:val="24"/>
        </w:rPr>
        <w:t>соотносить</w:t>
      </w:r>
      <w:r>
        <w:rPr>
          <w:spacing w:val="47"/>
          <w:sz w:val="24"/>
        </w:rPr>
        <w:t xml:space="preserve"> </w:t>
      </w:r>
      <w:r>
        <w:rPr>
          <w:sz w:val="24"/>
        </w:rPr>
        <w:t>свою</w:t>
      </w:r>
      <w:r>
        <w:rPr>
          <w:spacing w:val="-57"/>
          <w:sz w:val="24"/>
        </w:rPr>
        <w:t xml:space="preserve"> </w:t>
      </w:r>
      <w:r>
        <w:rPr>
          <w:sz w:val="24"/>
        </w:rPr>
        <w:t>оценку</w:t>
      </w:r>
      <w:r>
        <w:rPr>
          <w:spacing w:val="-1"/>
          <w:sz w:val="24"/>
        </w:rPr>
        <w:t xml:space="preserve"> </w:t>
      </w:r>
      <w:r>
        <w:rPr>
          <w:sz w:val="24"/>
        </w:rPr>
        <w:t>с оценкой</w:t>
      </w:r>
      <w:r>
        <w:rPr>
          <w:spacing w:val="-1"/>
          <w:sz w:val="24"/>
        </w:rPr>
        <w:t xml:space="preserve"> </w:t>
      </w:r>
      <w:r>
        <w:rPr>
          <w:sz w:val="24"/>
        </w:rPr>
        <w:t>учителя;</w:t>
      </w:r>
    </w:p>
    <w:p w:rsidR="00F11B8F" w:rsidRDefault="00920C79" w:rsidP="004F177C">
      <w:pPr>
        <w:pStyle w:val="a4"/>
        <w:numPr>
          <w:ilvl w:val="0"/>
          <w:numId w:val="31"/>
        </w:numPr>
        <w:tabs>
          <w:tab w:val="left" w:pos="1830"/>
          <w:tab w:val="left" w:pos="1831"/>
          <w:tab w:val="left" w:pos="3224"/>
          <w:tab w:val="left" w:pos="5393"/>
          <w:tab w:val="left" w:pos="6902"/>
          <w:tab w:val="left" w:pos="8189"/>
          <w:tab w:val="left" w:pos="9517"/>
        </w:tabs>
        <w:spacing w:before="8" w:line="271" w:lineRule="auto"/>
        <w:ind w:right="689"/>
        <w:jc w:val="left"/>
        <w:rPr>
          <w:sz w:val="24"/>
        </w:rPr>
      </w:pPr>
      <w:r>
        <w:rPr>
          <w:sz w:val="24"/>
        </w:rPr>
        <w:t>оценивать</w:t>
      </w:r>
      <w:r>
        <w:rPr>
          <w:sz w:val="24"/>
        </w:rPr>
        <w:tab/>
        <w:t>целесообразность</w:t>
      </w:r>
      <w:r>
        <w:rPr>
          <w:sz w:val="24"/>
        </w:rPr>
        <w:tab/>
        <w:t>выбранных</w:t>
      </w:r>
      <w:r>
        <w:rPr>
          <w:sz w:val="24"/>
        </w:rPr>
        <w:tab/>
        <w:t>способов</w:t>
      </w:r>
      <w:r>
        <w:rPr>
          <w:sz w:val="24"/>
        </w:rPr>
        <w:tab/>
        <w:t>действия,</w:t>
      </w:r>
      <w:r>
        <w:rPr>
          <w:sz w:val="24"/>
        </w:rPr>
        <w:tab/>
      </w:r>
      <w:r>
        <w:rPr>
          <w:spacing w:val="-1"/>
          <w:sz w:val="24"/>
        </w:rPr>
        <w:t>при</w:t>
      </w:r>
      <w:r>
        <w:rPr>
          <w:spacing w:val="-57"/>
          <w:sz w:val="24"/>
        </w:rPr>
        <w:t xml:space="preserve"> </w:t>
      </w:r>
      <w:r>
        <w:rPr>
          <w:sz w:val="24"/>
        </w:rPr>
        <w:t>необходимости</w:t>
      </w:r>
      <w:r>
        <w:rPr>
          <w:spacing w:val="-1"/>
          <w:sz w:val="24"/>
        </w:rPr>
        <w:t xml:space="preserve"> </w:t>
      </w:r>
      <w:r>
        <w:rPr>
          <w:sz w:val="24"/>
        </w:rPr>
        <w:t>корректировать</w:t>
      </w:r>
      <w:r>
        <w:rPr>
          <w:spacing w:val="-1"/>
          <w:sz w:val="24"/>
        </w:rPr>
        <w:t xml:space="preserve"> </w:t>
      </w:r>
      <w:r>
        <w:rPr>
          <w:sz w:val="24"/>
        </w:rPr>
        <w:t>их</w:t>
      </w:r>
    </w:p>
    <w:p w:rsidR="00F11B8F" w:rsidRDefault="00920C79">
      <w:pPr>
        <w:pStyle w:val="1"/>
        <w:spacing w:before="7"/>
        <w:jc w:val="left"/>
      </w:pPr>
      <w:r>
        <w:t>Совместная</w:t>
      </w:r>
      <w:r>
        <w:rPr>
          <w:spacing w:val="-7"/>
        </w:rPr>
        <w:t xml:space="preserve"> </w:t>
      </w:r>
      <w:r>
        <w:t>деятельность:</w:t>
      </w:r>
    </w:p>
    <w:p w:rsidR="00F11B8F" w:rsidRDefault="00920C79" w:rsidP="004F177C">
      <w:pPr>
        <w:pStyle w:val="a4"/>
        <w:numPr>
          <w:ilvl w:val="0"/>
          <w:numId w:val="31"/>
        </w:numPr>
        <w:tabs>
          <w:tab w:val="left" w:pos="1831"/>
        </w:tabs>
        <w:spacing w:before="43" w:line="273" w:lineRule="auto"/>
        <w:ind w:right="689"/>
        <w:rPr>
          <w:sz w:val="24"/>
        </w:rPr>
      </w:pPr>
      <w:r>
        <w:rPr>
          <w:sz w:val="24"/>
        </w:rPr>
        <w:t>понимать</w:t>
      </w:r>
      <w:r>
        <w:rPr>
          <w:spacing w:val="1"/>
          <w:sz w:val="24"/>
        </w:rPr>
        <w:t xml:space="preserve"> </w:t>
      </w:r>
      <w:r>
        <w:rPr>
          <w:sz w:val="24"/>
        </w:rPr>
        <w:t>значение</w:t>
      </w:r>
      <w:r>
        <w:rPr>
          <w:spacing w:val="1"/>
          <w:sz w:val="24"/>
        </w:rPr>
        <w:t xml:space="preserve"> </w:t>
      </w:r>
      <w:r>
        <w:rPr>
          <w:sz w:val="24"/>
        </w:rPr>
        <w:t>коллективной</w:t>
      </w:r>
      <w:r>
        <w:rPr>
          <w:spacing w:val="1"/>
          <w:sz w:val="24"/>
        </w:rPr>
        <w:t xml:space="preserve"> </w:t>
      </w:r>
      <w:r>
        <w:rPr>
          <w:sz w:val="24"/>
        </w:rPr>
        <w:t>деятельности</w:t>
      </w:r>
      <w:r>
        <w:rPr>
          <w:spacing w:val="1"/>
          <w:sz w:val="24"/>
        </w:rPr>
        <w:t xml:space="preserve"> </w:t>
      </w:r>
      <w:r>
        <w:rPr>
          <w:sz w:val="24"/>
        </w:rPr>
        <w:t>для</w:t>
      </w:r>
      <w:r>
        <w:rPr>
          <w:spacing w:val="1"/>
          <w:sz w:val="24"/>
        </w:rPr>
        <w:t xml:space="preserve"> </w:t>
      </w:r>
      <w:r>
        <w:rPr>
          <w:sz w:val="24"/>
        </w:rPr>
        <w:t>успешного</w:t>
      </w:r>
      <w:r>
        <w:rPr>
          <w:spacing w:val="1"/>
          <w:sz w:val="24"/>
        </w:rPr>
        <w:t xml:space="preserve"> </w:t>
      </w:r>
      <w:r>
        <w:rPr>
          <w:sz w:val="24"/>
        </w:rPr>
        <w:t>решения</w:t>
      </w:r>
      <w:r>
        <w:rPr>
          <w:spacing w:val="1"/>
          <w:sz w:val="24"/>
        </w:rPr>
        <w:t xml:space="preserve"> </w:t>
      </w:r>
      <w:r>
        <w:rPr>
          <w:sz w:val="24"/>
        </w:rPr>
        <w:t>учебной</w:t>
      </w:r>
      <w:r>
        <w:rPr>
          <w:spacing w:val="1"/>
          <w:sz w:val="24"/>
        </w:rPr>
        <w:t xml:space="preserve"> </w:t>
      </w:r>
      <w:r>
        <w:rPr>
          <w:sz w:val="24"/>
        </w:rPr>
        <w:t>(практической)</w:t>
      </w:r>
      <w:r>
        <w:rPr>
          <w:spacing w:val="1"/>
          <w:sz w:val="24"/>
        </w:rPr>
        <w:t xml:space="preserve"> </w:t>
      </w:r>
      <w:r>
        <w:rPr>
          <w:sz w:val="24"/>
        </w:rPr>
        <w:t>задачи;</w:t>
      </w:r>
      <w:r>
        <w:rPr>
          <w:spacing w:val="1"/>
          <w:sz w:val="24"/>
        </w:rPr>
        <w:t xml:space="preserve"> </w:t>
      </w:r>
      <w:r>
        <w:rPr>
          <w:sz w:val="24"/>
        </w:rPr>
        <w:t>активно</w:t>
      </w:r>
      <w:r>
        <w:rPr>
          <w:spacing w:val="1"/>
          <w:sz w:val="24"/>
        </w:rPr>
        <w:t xml:space="preserve"> </w:t>
      </w:r>
      <w:r>
        <w:rPr>
          <w:sz w:val="24"/>
        </w:rPr>
        <w:t>участвовать</w:t>
      </w:r>
      <w:r>
        <w:rPr>
          <w:spacing w:val="1"/>
          <w:sz w:val="24"/>
        </w:rPr>
        <w:t xml:space="preserve"> </w:t>
      </w:r>
      <w:r>
        <w:rPr>
          <w:sz w:val="24"/>
        </w:rPr>
        <w:t>в</w:t>
      </w:r>
      <w:r>
        <w:rPr>
          <w:spacing w:val="1"/>
          <w:sz w:val="24"/>
        </w:rPr>
        <w:t xml:space="preserve"> </w:t>
      </w:r>
      <w:r>
        <w:rPr>
          <w:sz w:val="24"/>
        </w:rPr>
        <w:t>формулировании</w:t>
      </w:r>
      <w:r>
        <w:rPr>
          <w:spacing w:val="1"/>
          <w:sz w:val="24"/>
        </w:rPr>
        <w:t xml:space="preserve"> </w:t>
      </w:r>
      <w:r>
        <w:rPr>
          <w:sz w:val="24"/>
        </w:rPr>
        <w:t>краткосрочных и долгосрочных целей совместной деятельности (на основе</w:t>
      </w:r>
      <w:r>
        <w:rPr>
          <w:spacing w:val="1"/>
          <w:sz w:val="24"/>
        </w:rPr>
        <w:t xml:space="preserve"> </w:t>
      </w:r>
      <w:r>
        <w:rPr>
          <w:sz w:val="24"/>
        </w:rPr>
        <w:t>изученного</w:t>
      </w:r>
      <w:r>
        <w:rPr>
          <w:spacing w:val="-1"/>
          <w:sz w:val="24"/>
        </w:rPr>
        <w:t xml:space="preserve"> </w:t>
      </w:r>
      <w:r>
        <w:rPr>
          <w:sz w:val="24"/>
        </w:rPr>
        <w:t>материала</w:t>
      </w:r>
      <w:r>
        <w:rPr>
          <w:spacing w:val="-1"/>
          <w:sz w:val="24"/>
        </w:rPr>
        <w:t xml:space="preserve"> </w:t>
      </w:r>
      <w:r>
        <w:rPr>
          <w:sz w:val="24"/>
        </w:rPr>
        <w:t>по</w:t>
      </w:r>
      <w:r>
        <w:rPr>
          <w:spacing w:val="-1"/>
          <w:sz w:val="24"/>
        </w:rPr>
        <w:t xml:space="preserve"> </w:t>
      </w:r>
      <w:r>
        <w:rPr>
          <w:sz w:val="24"/>
        </w:rPr>
        <w:t>окружающему миру);</w:t>
      </w:r>
    </w:p>
    <w:p w:rsidR="00F11B8F" w:rsidRDefault="00920C79" w:rsidP="004F177C">
      <w:pPr>
        <w:pStyle w:val="a4"/>
        <w:numPr>
          <w:ilvl w:val="0"/>
          <w:numId w:val="31"/>
        </w:numPr>
        <w:tabs>
          <w:tab w:val="left" w:pos="1831"/>
        </w:tabs>
        <w:spacing w:before="7" w:line="271" w:lineRule="auto"/>
        <w:ind w:right="688"/>
        <w:rPr>
          <w:sz w:val="24"/>
        </w:rPr>
      </w:pPr>
      <w:r>
        <w:rPr>
          <w:sz w:val="24"/>
        </w:rPr>
        <w:t>коллективно</w:t>
      </w:r>
      <w:r>
        <w:rPr>
          <w:spacing w:val="-14"/>
          <w:sz w:val="24"/>
        </w:rPr>
        <w:t xml:space="preserve"> </w:t>
      </w:r>
      <w:r>
        <w:rPr>
          <w:sz w:val="24"/>
        </w:rPr>
        <w:t>строить</w:t>
      </w:r>
      <w:r>
        <w:rPr>
          <w:spacing w:val="-12"/>
          <w:sz w:val="24"/>
        </w:rPr>
        <w:t xml:space="preserve"> </w:t>
      </w:r>
      <w:r>
        <w:rPr>
          <w:sz w:val="24"/>
        </w:rPr>
        <w:t>действия</w:t>
      </w:r>
      <w:r>
        <w:rPr>
          <w:spacing w:val="-13"/>
          <w:sz w:val="24"/>
        </w:rPr>
        <w:t xml:space="preserve"> </w:t>
      </w:r>
      <w:r>
        <w:rPr>
          <w:sz w:val="24"/>
        </w:rPr>
        <w:t>по</w:t>
      </w:r>
      <w:r>
        <w:rPr>
          <w:spacing w:val="-13"/>
          <w:sz w:val="24"/>
        </w:rPr>
        <w:t xml:space="preserve"> </w:t>
      </w:r>
      <w:r>
        <w:rPr>
          <w:sz w:val="24"/>
        </w:rPr>
        <w:t>достижению</w:t>
      </w:r>
      <w:r>
        <w:rPr>
          <w:spacing w:val="-13"/>
          <w:sz w:val="24"/>
        </w:rPr>
        <w:t xml:space="preserve"> </w:t>
      </w:r>
      <w:r>
        <w:rPr>
          <w:sz w:val="24"/>
        </w:rPr>
        <w:t>общей</w:t>
      </w:r>
      <w:r>
        <w:rPr>
          <w:spacing w:val="-13"/>
          <w:sz w:val="24"/>
        </w:rPr>
        <w:t xml:space="preserve"> </w:t>
      </w:r>
      <w:r>
        <w:rPr>
          <w:sz w:val="24"/>
        </w:rPr>
        <w:t>цели:</w:t>
      </w:r>
      <w:r>
        <w:rPr>
          <w:spacing w:val="-12"/>
          <w:sz w:val="24"/>
        </w:rPr>
        <w:t xml:space="preserve"> </w:t>
      </w:r>
      <w:r>
        <w:rPr>
          <w:sz w:val="24"/>
        </w:rPr>
        <w:t>распределять</w:t>
      </w:r>
      <w:r>
        <w:rPr>
          <w:spacing w:val="-12"/>
          <w:sz w:val="24"/>
        </w:rPr>
        <w:t xml:space="preserve"> </w:t>
      </w:r>
      <w:r>
        <w:rPr>
          <w:sz w:val="24"/>
        </w:rPr>
        <w:t>роли,</w:t>
      </w:r>
      <w:r>
        <w:rPr>
          <w:spacing w:val="-58"/>
          <w:sz w:val="24"/>
        </w:rPr>
        <w:t xml:space="preserve"> </w:t>
      </w:r>
      <w:r>
        <w:rPr>
          <w:sz w:val="24"/>
        </w:rPr>
        <w:t>договариваться,</w:t>
      </w:r>
      <w:r>
        <w:rPr>
          <w:spacing w:val="-2"/>
          <w:sz w:val="24"/>
        </w:rPr>
        <w:t xml:space="preserve"> </w:t>
      </w:r>
      <w:r>
        <w:rPr>
          <w:sz w:val="24"/>
        </w:rPr>
        <w:t>обсуждать</w:t>
      </w:r>
      <w:r>
        <w:rPr>
          <w:spacing w:val="-2"/>
          <w:sz w:val="24"/>
        </w:rPr>
        <w:t xml:space="preserve"> </w:t>
      </w:r>
      <w:r>
        <w:rPr>
          <w:sz w:val="24"/>
        </w:rPr>
        <w:t>процесс</w:t>
      </w:r>
      <w:r>
        <w:rPr>
          <w:spacing w:val="-3"/>
          <w:sz w:val="24"/>
        </w:rPr>
        <w:t xml:space="preserve"> </w:t>
      </w:r>
      <w:r>
        <w:rPr>
          <w:sz w:val="24"/>
        </w:rPr>
        <w:t>и</w:t>
      </w:r>
      <w:r>
        <w:rPr>
          <w:spacing w:val="1"/>
          <w:sz w:val="24"/>
        </w:rPr>
        <w:t xml:space="preserve"> </w:t>
      </w:r>
      <w:r>
        <w:rPr>
          <w:sz w:val="24"/>
        </w:rPr>
        <w:t>результат</w:t>
      </w:r>
      <w:r>
        <w:rPr>
          <w:spacing w:val="-1"/>
          <w:sz w:val="24"/>
        </w:rPr>
        <w:t xml:space="preserve"> </w:t>
      </w:r>
      <w:r>
        <w:rPr>
          <w:sz w:val="24"/>
        </w:rPr>
        <w:t>совместной</w:t>
      </w:r>
      <w:r>
        <w:rPr>
          <w:spacing w:val="-1"/>
          <w:sz w:val="24"/>
        </w:rPr>
        <w:t xml:space="preserve"> </w:t>
      </w:r>
      <w:r>
        <w:rPr>
          <w:sz w:val="24"/>
        </w:rPr>
        <w:t>работы;</w:t>
      </w:r>
    </w:p>
    <w:p w:rsidR="00F11B8F" w:rsidRDefault="00920C79" w:rsidP="004F177C">
      <w:pPr>
        <w:pStyle w:val="a4"/>
        <w:numPr>
          <w:ilvl w:val="0"/>
          <w:numId w:val="31"/>
        </w:numPr>
        <w:tabs>
          <w:tab w:val="left" w:pos="1831"/>
        </w:tabs>
        <w:spacing w:before="8"/>
        <w:rPr>
          <w:sz w:val="24"/>
        </w:rPr>
      </w:pPr>
      <w:r>
        <w:rPr>
          <w:sz w:val="24"/>
        </w:rPr>
        <w:t>проявлять</w:t>
      </w:r>
      <w:r>
        <w:rPr>
          <w:spacing w:val="-7"/>
          <w:sz w:val="24"/>
        </w:rPr>
        <w:t xml:space="preserve"> </w:t>
      </w:r>
      <w:r>
        <w:rPr>
          <w:sz w:val="24"/>
        </w:rPr>
        <w:t>готовность</w:t>
      </w:r>
      <w:r>
        <w:rPr>
          <w:spacing w:val="-6"/>
          <w:sz w:val="24"/>
        </w:rPr>
        <w:t xml:space="preserve"> </w:t>
      </w:r>
      <w:r>
        <w:rPr>
          <w:sz w:val="24"/>
        </w:rPr>
        <w:t>руководить,</w:t>
      </w:r>
      <w:r>
        <w:rPr>
          <w:spacing w:val="-7"/>
          <w:sz w:val="24"/>
        </w:rPr>
        <w:t xml:space="preserve"> </w:t>
      </w:r>
      <w:r>
        <w:rPr>
          <w:sz w:val="24"/>
        </w:rPr>
        <w:t>выполнять</w:t>
      </w:r>
      <w:r>
        <w:rPr>
          <w:spacing w:val="-6"/>
          <w:sz w:val="24"/>
        </w:rPr>
        <w:t xml:space="preserve"> </w:t>
      </w:r>
      <w:r>
        <w:rPr>
          <w:sz w:val="24"/>
        </w:rPr>
        <w:t>поручения,</w:t>
      </w:r>
      <w:r>
        <w:rPr>
          <w:spacing w:val="-5"/>
          <w:sz w:val="24"/>
        </w:rPr>
        <w:t xml:space="preserve"> </w:t>
      </w:r>
      <w:r>
        <w:rPr>
          <w:sz w:val="24"/>
        </w:rPr>
        <w:t>подчиняться;</w:t>
      </w:r>
    </w:p>
    <w:p w:rsidR="00F11B8F" w:rsidRDefault="00920C79" w:rsidP="004F177C">
      <w:pPr>
        <w:pStyle w:val="a4"/>
        <w:numPr>
          <w:ilvl w:val="0"/>
          <w:numId w:val="31"/>
        </w:numPr>
        <w:tabs>
          <w:tab w:val="left" w:pos="1831"/>
        </w:tabs>
        <w:spacing w:before="40" w:line="276" w:lineRule="auto"/>
        <w:ind w:right="685"/>
        <w:rPr>
          <w:sz w:val="24"/>
        </w:rPr>
      </w:pPr>
      <w:r>
        <w:rPr>
          <w:sz w:val="24"/>
        </w:rPr>
        <w:t>выполнять</w:t>
      </w:r>
      <w:r>
        <w:rPr>
          <w:spacing w:val="1"/>
          <w:sz w:val="24"/>
        </w:rPr>
        <w:t xml:space="preserve"> </w:t>
      </w:r>
      <w:r>
        <w:rPr>
          <w:sz w:val="24"/>
        </w:rPr>
        <w:t>правила</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справедливо</w:t>
      </w:r>
      <w:r>
        <w:rPr>
          <w:spacing w:val="1"/>
          <w:sz w:val="24"/>
        </w:rPr>
        <w:t xml:space="preserve"> </w:t>
      </w:r>
      <w:r>
        <w:rPr>
          <w:sz w:val="24"/>
        </w:rPr>
        <w:t>распределять</w:t>
      </w:r>
      <w:r>
        <w:rPr>
          <w:spacing w:val="1"/>
          <w:sz w:val="24"/>
        </w:rPr>
        <w:t xml:space="preserve"> </w:t>
      </w:r>
      <w:r>
        <w:rPr>
          <w:sz w:val="24"/>
        </w:rPr>
        <w:t>и</w:t>
      </w:r>
      <w:r>
        <w:rPr>
          <w:spacing w:val="-57"/>
          <w:sz w:val="24"/>
        </w:rPr>
        <w:t xml:space="preserve"> </w:t>
      </w:r>
      <w:r>
        <w:rPr>
          <w:sz w:val="24"/>
        </w:rPr>
        <w:t>оценивать</w:t>
      </w:r>
      <w:r>
        <w:rPr>
          <w:spacing w:val="-11"/>
          <w:sz w:val="24"/>
        </w:rPr>
        <w:t xml:space="preserve"> </w:t>
      </w:r>
      <w:r>
        <w:rPr>
          <w:sz w:val="24"/>
        </w:rPr>
        <w:t>работу</w:t>
      </w:r>
      <w:r>
        <w:rPr>
          <w:spacing w:val="-10"/>
          <w:sz w:val="24"/>
        </w:rPr>
        <w:t xml:space="preserve"> </w:t>
      </w:r>
      <w:r>
        <w:rPr>
          <w:sz w:val="24"/>
        </w:rPr>
        <w:t>каждого</w:t>
      </w:r>
      <w:r>
        <w:rPr>
          <w:spacing w:val="-10"/>
          <w:sz w:val="24"/>
        </w:rPr>
        <w:t xml:space="preserve"> </w:t>
      </w:r>
      <w:r>
        <w:rPr>
          <w:sz w:val="24"/>
        </w:rPr>
        <w:t>участника;</w:t>
      </w:r>
      <w:r>
        <w:rPr>
          <w:spacing w:val="-9"/>
          <w:sz w:val="24"/>
        </w:rPr>
        <w:t xml:space="preserve"> </w:t>
      </w:r>
      <w:r>
        <w:rPr>
          <w:sz w:val="24"/>
        </w:rPr>
        <w:t>считаться</w:t>
      </w:r>
      <w:r>
        <w:rPr>
          <w:spacing w:val="-10"/>
          <w:sz w:val="24"/>
        </w:rPr>
        <w:t xml:space="preserve"> </w:t>
      </w:r>
      <w:r>
        <w:rPr>
          <w:sz w:val="24"/>
        </w:rPr>
        <w:t>с</w:t>
      </w:r>
      <w:r>
        <w:rPr>
          <w:spacing w:val="-12"/>
          <w:sz w:val="24"/>
        </w:rPr>
        <w:t xml:space="preserve"> </w:t>
      </w:r>
      <w:r>
        <w:rPr>
          <w:sz w:val="24"/>
        </w:rPr>
        <w:t>наличием</w:t>
      </w:r>
      <w:r>
        <w:rPr>
          <w:spacing w:val="-11"/>
          <w:sz w:val="24"/>
        </w:rPr>
        <w:t xml:space="preserve"> </w:t>
      </w:r>
      <w:r>
        <w:rPr>
          <w:sz w:val="24"/>
        </w:rPr>
        <w:t>разных</w:t>
      </w:r>
      <w:r>
        <w:rPr>
          <w:spacing w:val="-9"/>
          <w:sz w:val="24"/>
        </w:rPr>
        <w:t xml:space="preserve"> </w:t>
      </w:r>
      <w:r>
        <w:rPr>
          <w:sz w:val="24"/>
        </w:rPr>
        <w:t>мнений;</w:t>
      </w:r>
      <w:r>
        <w:rPr>
          <w:spacing w:val="-10"/>
          <w:sz w:val="24"/>
        </w:rPr>
        <w:t xml:space="preserve"> </w:t>
      </w:r>
      <w:r>
        <w:rPr>
          <w:sz w:val="24"/>
        </w:rPr>
        <w:t>не</w:t>
      </w:r>
      <w:r>
        <w:rPr>
          <w:spacing w:val="-57"/>
          <w:sz w:val="24"/>
        </w:rPr>
        <w:t xml:space="preserve"> </w:t>
      </w:r>
      <w:r>
        <w:rPr>
          <w:sz w:val="24"/>
        </w:rPr>
        <w:t>допускать</w:t>
      </w:r>
      <w:r>
        <w:rPr>
          <w:spacing w:val="1"/>
          <w:sz w:val="24"/>
        </w:rPr>
        <w:t xml:space="preserve"> </w:t>
      </w:r>
      <w:r>
        <w:rPr>
          <w:sz w:val="24"/>
        </w:rPr>
        <w:t>конфликтов, при их возникновении мирно разрешать без участия</w:t>
      </w:r>
      <w:r>
        <w:rPr>
          <w:spacing w:val="1"/>
          <w:sz w:val="24"/>
        </w:rPr>
        <w:t xml:space="preserve"> </w:t>
      </w:r>
      <w:r>
        <w:rPr>
          <w:sz w:val="24"/>
        </w:rPr>
        <w:t>взрослого;</w:t>
      </w:r>
    </w:p>
    <w:p w:rsidR="00F11B8F" w:rsidRDefault="00920C79" w:rsidP="004F177C">
      <w:pPr>
        <w:pStyle w:val="a4"/>
        <w:numPr>
          <w:ilvl w:val="0"/>
          <w:numId w:val="31"/>
        </w:numPr>
        <w:tabs>
          <w:tab w:val="left" w:pos="1831"/>
        </w:tabs>
        <w:spacing w:line="292" w:lineRule="exact"/>
        <w:rPr>
          <w:sz w:val="24"/>
        </w:rPr>
      </w:pPr>
      <w:r>
        <w:rPr>
          <w:sz w:val="24"/>
        </w:rPr>
        <w:t>ответственно</w:t>
      </w:r>
      <w:r>
        <w:rPr>
          <w:spacing w:val="-5"/>
          <w:sz w:val="24"/>
        </w:rPr>
        <w:t xml:space="preserve"> </w:t>
      </w:r>
      <w:r>
        <w:rPr>
          <w:sz w:val="24"/>
        </w:rPr>
        <w:t>выполнять</w:t>
      </w:r>
      <w:r>
        <w:rPr>
          <w:spacing w:val="-5"/>
          <w:sz w:val="24"/>
        </w:rPr>
        <w:t xml:space="preserve"> </w:t>
      </w:r>
      <w:r>
        <w:rPr>
          <w:sz w:val="24"/>
        </w:rPr>
        <w:t>свою</w:t>
      </w:r>
      <w:r>
        <w:rPr>
          <w:spacing w:val="-3"/>
          <w:sz w:val="24"/>
        </w:rPr>
        <w:t xml:space="preserve"> </w:t>
      </w:r>
      <w:r>
        <w:rPr>
          <w:sz w:val="24"/>
        </w:rPr>
        <w:t>часть</w:t>
      </w:r>
      <w:r>
        <w:rPr>
          <w:spacing w:val="-5"/>
          <w:sz w:val="24"/>
        </w:rPr>
        <w:t xml:space="preserve"> </w:t>
      </w:r>
      <w:r>
        <w:rPr>
          <w:sz w:val="24"/>
        </w:rPr>
        <w:t>работы.</w:t>
      </w:r>
    </w:p>
    <w:p w:rsidR="00F11B8F" w:rsidRDefault="00F11B8F">
      <w:pPr>
        <w:pStyle w:val="a3"/>
        <w:ind w:left="0"/>
        <w:jc w:val="left"/>
        <w:rPr>
          <w:sz w:val="28"/>
        </w:rPr>
      </w:pPr>
    </w:p>
    <w:p w:rsidR="00F11B8F" w:rsidRDefault="00F11B8F">
      <w:pPr>
        <w:pStyle w:val="a3"/>
        <w:spacing w:before="7"/>
        <w:ind w:left="0"/>
        <w:jc w:val="left"/>
        <w:rPr>
          <w:sz w:val="30"/>
        </w:rPr>
      </w:pPr>
    </w:p>
    <w:p w:rsidR="00F11B8F" w:rsidRDefault="00920C79">
      <w:pPr>
        <w:pStyle w:val="1"/>
        <w:spacing w:line="276" w:lineRule="auto"/>
        <w:ind w:right="2471" w:firstLine="1768"/>
        <w:jc w:val="left"/>
      </w:pPr>
      <w:r>
        <w:t>Основы религиозных культур и светской этики</w:t>
      </w:r>
      <w:r>
        <w:rPr>
          <w:spacing w:val="-57"/>
        </w:rPr>
        <w:t xml:space="preserve"> </w:t>
      </w:r>
      <w:r>
        <w:t>Познавательные УУД:</w:t>
      </w:r>
    </w:p>
    <w:p w:rsidR="00F11B8F" w:rsidRDefault="00920C79" w:rsidP="004F177C">
      <w:pPr>
        <w:pStyle w:val="a4"/>
        <w:numPr>
          <w:ilvl w:val="0"/>
          <w:numId w:val="30"/>
        </w:numPr>
        <w:tabs>
          <w:tab w:val="left" w:pos="1411"/>
        </w:tabs>
        <w:spacing w:before="1"/>
        <w:ind w:left="1410" w:hanging="301"/>
        <w:jc w:val="left"/>
        <w:rPr>
          <w:sz w:val="24"/>
        </w:rPr>
      </w:pPr>
      <w:r>
        <w:rPr>
          <w:sz w:val="24"/>
        </w:rPr>
        <w:t>ориентироваться</w:t>
      </w:r>
      <w:r>
        <w:rPr>
          <w:spacing w:val="-4"/>
          <w:sz w:val="24"/>
        </w:rPr>
        <w:t xml:space="preserve"> </w:t>
      </w:r>
      <w:r>
        <w:rPr>
          <w:sz w:val="24"/>
        </w:rPr>
        <w:t>в</w:t>
      </w:r>
      <w:r>
        <w:rPr>
          <w:spacing w:val="-5"/>
          <w:sz w:val="24"/>
        </w:rPr>
        <w:t xml:space="preserve"> </w:t>
      </w:r>
      <w:r>
        <w:rPr>
          <w:sz w:val="24"/>
        </w:rPr>
        <w:t>понятиях,</w:t>
      </w:r>
      <w:r>
        <w:rPr>
          <w:spacing w:val="-4"/>
          <w:sz w:val="24"/>
        </w:rPr>
        <w:t xml:space="preserve"> </w:t>
      </w:r>
      <w:r>
        <w:rPr>
          <w:sz w:val="24"/>
        </w:rPr>
        <w:t>отражающих</w:t>
      </w:r>
      <w:r>
        <w:rPr>
          <w:spacing w:val="-6"/>
          <w:sz w:val="24"/>
        </w:rPr>
        <w:t xml:space="preserve"> </w:t>
      </w:r>
      <w:r>
        <w:rPr>
          <w:sz w:val="24"/>
        </w:rPr>
        <w:t>нравственные</w:t>
      </w:r>
      <w:r>
        <w:rPr>
          <w:spacing w:val="-4"/>
          <w:sz w:val="24"/>
        </w:rPr>
        <w:t xml:space="preserve"> </w:t>
      </w:r>
      <w:r>
        <w:rPr>
          <w:sz w:val="24"/>
        </w:rPr>
        <w:t>ценности</w:t>
      </w:r>
      <w:r>
        <w:rPr>
          <w:spacing w:val="-5"/>
          <w:sz w:val="24"/>
        </w:rPr>
        <w:t xml:space="preserve"> </w:t>
      </w:r>
      <w:r>
        <w:rPr>
          <w:sz w:val="24"/>
        </w:rPr>
        <w:t>общества</w:t>
      </w:r>
    </w:p>
    <w:p w:rsidR="00F11B8F" w:rsidRDefault="00F11B8F">
      <w:pPr>
        <w:rPr>
          <w:sz w:val="24"/>
        </w:rPr>
        <w:sectPr w:rsidR="00F11B8F">
          <w:pgSz w:w="11910" w:h="16840"/>
          <w:pgMar w:top="1040" w:right="160" w:bottom="1080" w:left="1160" w:header="0" w:footer="879" w:gutter="0"/>
          <w:cols w:space="720"/>
        </w:sectPr>
      </w:pPr>
    </w:p>
    <w:p w:rsidR="00F11B8F" w:rsidRDefault="00920C79" w:rsidP="004F177C">
      <w:pPr>
        <w:pStyle w:val="a4"/>
        <w:numPr>
          <w:ilvl w:val="0"/>
          <w:numId w:val="30"/>
        </w:numPr>
        <w:tabs>
          <w:tab w:val="left" w:pos="1445"/>
        </w:tabs>
        <w:spacing w:before="76" w:line="276" w:lineRule="auto"/>
        <w:ind w:right="720" w:firstLine="567"/>
        <w:rPr>
          <w:sz w:val="24"/>
        </w:rPr>
      </w:pPr>
      <w:r>
        <w:rPr>
          <w:sz w:val="24"/>
        </w:rPr>
        <w:lastRenderedPageBreak/>
        <w:t>мораль, этика, этикет, справедливость, гуманизм, благотворительность, а также</w:t>
      </w:r>
      <w:r>
        <w:rPr>
          <w:spacing w:val="1"/>
          <w:sz w:val="24"/>
        </w:rPr>
        <w:t xml:space="preserve"> </w:t>
      </w:r>
      <w:r>
        <w:rPr>
          <w:sz w:val="24"/>
        </w:rPr>
        <w:t>используемых</w:t>
      </w:r>
      <w:r>
        <w:rPr>
          <w:spacing w:val="-1"/>
          <w:sz w:val="24"/>
        </w:rPr>
        <w:t xml:space="preserve"> </w:t>
      </w:r>
      <w:r>
        <w:rPr>
          <w:sz w:val="24"/>
        </w:rPr>
        <w:t>в разных религиях</w:t>
      </w:r>
      <w:r>
        <w:rPr>
          <w:spacing w:val="-1"/>
          <w:sz w:val="24"/>
        </w:rPr>
        <w:t xml:space="preserve"> </w:t>
      </w:r>
      <w:r>
        <w:rPr>
          <w:sz w:val="24"/>
        </w:rPr>
        <w:t>(в пределах</w:t>
      </w:r>
      <w:r>
        <w:rPr>
          <w:spacing w:val="-1"/>
          <w:sz w:val="24"/>
        </w:rPr>
        <w:t xml:space="preserve"> </w:t>
      </w:r>
      <w:r>
        <w:rPr>
          <w:sz w:val="24"/>
        </w:rPr>
        <w:t>изученного);</w:t>
      </w:r>
    </w:p>
    <w:p w:rsidR="00F11B8F" w:rsidRDefault="00920C79" w:rsidP="004F177C">
      <w:pPr>
        <w:pStyle w:val="a4"/>
        <w:numPr>
          <w:ilvl w:val="0"/>
          <w:numId w:val="30"/>
        </w:numPr>
        <w:tabs>
          <w:tab w:val="left" w:pos="1537"/>
        </w:tabs>
        <w:spacing w:line="276" w:lineRule="auto"/>
        <w:ind w:right="716" w:firstLine="627"/>
        <w:rPr>
          <w:sz w:val="24"/>
        </w:rPr>
      </w:pPr>
      <w:r>
        <w:rPr>
          <w:sz w:val="24"/>
        </w:rPr>
        <w:t>использовать</w:t>
      </w:r>
      <w:r>
        <w:rPr>
          <w:spacing w:val="1"/>
          <w:sz w:val="24"/>
        </w:rPr>
        <w:t xml:space="preserve"> </w:t>
      </w:r>
      <w:r>
        <w:rPr>
          <w:sz w:val="24"/>
        </w:rPr>
        <w:t>разные</w:t>
      </w:r>
      <w:r>
        <w:rPr>
          <w:spacing w:val="1"/>
          <w:sz w:val="24"/>
        </w:rPr>
        <w:t xml:space="preserve"> </w:t>
      </w:r>
      <w:r>
        <w:rPr>
          <w:sz w:val="24"/>
        </w:rPr>
        <w:t>методы</w:t>
      </w:r>
      <w:r>
        <w:rPr>
          <w:spacing w:val="1"/>
          <w:sz w:val="24"/>
        </w:rPr>
        <w:t xml:space="preserve"> </w:t>
      </w:r>
      <w:r>
        <w:rPr>
          <w:sz w:val="24"/>
        </w:rPr>
        <w:t>получения</w:t>
      </w:r>
      <w:r>
        <w:rPr>
          <w:spacing w:val="1"/>
          <w:sz w:val="24"/>
        </w:rPr>
        <w:t xml:space="preserve"> </w:t>
      </w:r>
      <w:r>
        <w:rPr>
          <w:sz w:val="24"/>
        </w:rPr>
        <w:t>знаний</w:t>
      </w:r>
      <w:r>
        <w:rPr>
          <w:spacing w:val="1"/>
          <w:sz w:val="24"/>
        </w:rPr>
        <w:t xml:space="preserve"> </w:t>
      </w:r>
      <w:r>
        <w:rPr>
          <w:sz w:val="24"/>
        </w:rPr>
        <w:t>о</w:t>
      </w:r>
      <w:r>
        <w:rPr>
          <w:spacing w:val="1"/>
          <w:sz w:val="24"/>
        </w:rPr>
        <w:t xml:space="preserve"> </w:t>
      </w:r>
      <w:r>
        <w:rPr>
          <w:sz w:val="24"/>
        </w:rPr>
        <w:t>традиционных</w:t>
      </w:r>
      <w:r>
        <w:rPr>
          <w:spacing w:val="1"/>
          <w:sz w:val="24"/>
        </w:rPr>
        <w:t xml:space="preserve"> </w:t>
      </w:r>
      <w:r>
        <w:rPr>
          <w:sz w:val="24"/>
        </w:rPr>
        <w:t>религиях</w:t>
      </w:r>
      <w:r>
        <w:rPr>
          <w:spacing w:val="1"/>
          <w:sz w:val="24"/>
        </w:rPr>
        <w:t xml:space="preserve"> </w:t>
      </w:r>
      <w:r>
        <w:rPr>
          <w:sz w:val="24"/>
        </w:rPr>
        <w:t>и</w:t>
      </w:r>
      <w:r>
        <w:rPr>
          <w:spacing w:val="-57"/>
          <w:sz w:val="24"/>
        </w:rPr>
        <w:t xml:space="preserve"> </w:t>
      </w:r>
      <w:r>
        <w:rPr>
          <w:sz w:val="24"/>
        </w:rPr>
        <w:t>светской</w:t>
      </w:r>
      <w:r>
        <w:rPr>
          <w:spacing w:val="-1"/>
          <w:sz w:val="24"/>
        </w:rPr>
        <w:t xml:space="preserve"> </w:t>
      </w:r>
      <w:r>
        <w:rPr>
          <w:sz w:val="24"/>
        </w:rPr>
        <w:t>этике (наблюдение,</w:t>
      </w:r>
      <w:r>
        <w:rPr>
          <w:spacing w:val="-1"/>
          <w:sz w:val="24"/>
        </w:rPr>
        <w:t xml:space="preserve"> </w:t>
      </w:r>
      <w:r>
        <w:rPr>
          <w:sz w:val="24"/>
        </w:rPr>
        <w:t>чтение,</w:t>
      </w:r>
      <w:r>
        <w:rPr>
          <w:spacing w:val="1"/>
          <w:sz w:val="24"/>
        </w:rPr>
        <w:t xml:space="preserve"> </w:t>
      </w:r>
      <w:r>
        <w:rPr>
          <w:sz w:val="24"/>
        </w:rPr>
        <w:t>сравнение, вычисление);</w:t>
      </w:r>
    </w:p>
    <w:p w:rsidR="00F11B8F" w:rsidRDefault="00920C79" w:rsidP="004F177C">
      <w:pPr>
        <w:pStyle w:val="a4"/>
        <w:numPr>
          <w:ilvl w:val="0"/>
          <w:numId w:val="30"/>
        </w:numPr>
        <w:tabs>
          <w:tab w:val="left" w:pos="1521"/>
        </w:tabs>
        <w:spacing w:before="1" w:line="276" w:lineRule="auto"/>
        <w:ind w:right="718" w:firstLine="567"/>
        <w:rPr>
          <w:sz w:val="24"/>
        </w:rPr>
      </w:pPr>
      <w:r>
        <w:rPr>
          <w:sz w:val="24"/>
        </w:rPr>
        <w:t>применять</w:t>
      </w:r>
      <w:r>
        <w:rPr>
          <w:spacing w:val="1"/>
          <w:sz w:val="24"/>
        </w:rPr>
        <w:t xml:space="preserve"> </w:t>
      </w:r>
      <w:r>
        <w:rPr>
          <w:sz w:val="24"/>
        </w:rPr>
        <w:t>логические</w:t>
      </w:r>
      <w:r>
        <w:rPr>
          <w:spacing w:val="1"/>
          <w:sz w:val="24"/>
        </w:rPr>
        <w:t xml:space="preserve"> </w:t>
      </w:r>
      <w:r>
        <w:rPr>
          <w:sz w:val="24"/>
        </w:rPr>
        <w:t>действия</w:t>
      </w:r>
      <w:r>
        <w:rPr>
          <w:spacing w:val="1"/>
          <w:sz w:val="24"/>
        </w:rPr>
        <w:t xml:space="preserve"> </w:t>
      </w:r>
      <w:r>
        <w:rPr>
          <w:sz w:val="24"/>
        </w:rPr>
        <w:t>и</w:t>
      </w:r>
      <w:r>
        <w:rPr>
          <w:spacing w:val="1"/>
          <w:sz w:val="24"/>
        </w:rPr>
        <w:t xml:space="preserve"> </w:t>
      </w:r>
      <w:r>
        <w:rPr>
          <w:sz w:val="24"/>
        </w:rPr>
        <w:t>операции</w:t>
      </w:r>
      <w:r>
        <w:rPr>
          <w:spacing w:val="1"/>
          <w:sz w:val="24"/>
        </w:rPr>
        <w:t xml:space="preserve"> </w:t>
      </w:r>
      <w:r>
        <w:rPr>
          <w:sz w:val="24"/>
        </w:rPr>
        <w:t>для</w:t>
      </w:r>
      <w:r>
        <w:rPr>
          <w:spacing w:val="1"/>
          <w:sz w:val="24"/>
        </w:rPr>
        <w:t xml:space="preserve"> </w:t>
      </w:r>
      <w:r>
        <w:rPr>
          <w:sz w:val="24"/>
        </w:rPr>
        <w:t>решения</w:t>
      </w:r>
      <w:r>
        <w:rPr>
          <w:spacing w:val="1"/>
          <w:sz w:val="24"/>
        </w:rPr>
        <w:t xml:space="preserve"> </w:t>
      </w:r>
      <w:r>
        <w:rPr>
          <w:sz w:val="24"/>
        </w:rPr>
        <w:t>учебных</w:t>
      </w:r>
      <w:r>
        <w:rPr>
          <w:spacing w:val="1"/>
          <w:sz w:val="24"/>
        </w:rPr>
        <w:t xml:space="preserve"> </w:t>
      </w:r>
      <w:r>
        <w:rPr>
          <w:sz w:val="24"/>
        </w:rPr>
        <w:t>задач:</w:t>
      </w:r>
      <w:r>
        <w:rPr>
          <w:spacing w:val="1"/>
          <w:sz w:val="24"/>
        </w:rPr>
        <w:t xml:space="preserve"> </w:t>
      </w:r>
      <w:r>
        <w:rPr>
          <w:sz w:val="24"/>
        </w:rPr>
        <w:t>сравнивать, анализировать, обобщать, делать выводы на основе изучаемого фактического</w:t>
      </w:r>
      <w:r>
        <w:rPr>
          <w:spacing w:val="1"/>
          <w:sz w:val="24"/>
        </w:rPr>
        <w:t xml:space="preserve"> </w:t>
      </w:r>
      <w:r>
        <w:rPr>
          <w:sz w:val="24"/>
        </w:rPr>
        <w:t>материала;</w:t>
      </w:r>
    </w:p>
    <w:p w:rsidR="00F11B8F" w:rsidRDefault="00920C79" w:rsidP="004F177C">
      <w:pPr>
        <w:pStyle w:val="a4"/>
        <w:numPr>
          <w:ilvl w:val="0"/>
          <w:numId w:val="30"/>
        </w:numPr>
        <w:tabs>
          <w:tab w:val="left" w:pos="1419"/>
        </w:tabs>
        <w:spacing w:line="276" w:lineRule="auto"/>
        <w:ind w:right="718" w:firstLine="567"/>
        <w:rPr>
          <w:sz w:val="24"/>
        </w:rPr>
      </w:pPr>
      <w:r>
        <w:rPr>
          <w:sz w:val="24"/>
        </w:rPr>
        <w:t>признавать возможность существования разных точек зрения; обосновывать свои</w:t>
      </w:r>
      <w:r>
        <w:rPr>
          <w:spacing w:val="-57"/>
          <w:sz w:val="24"/>
        </w:rPr>
        <w:t xml:space="preserve"> </w:t>
      </w:r>
      <w:r>
        <w:rPr>
          <w:sz w:val="24"/>
        </w:rPr>
        <w:t>суждения,</w:t>
      </w:r>
      <w:r>
        <w:rPr>
          <w:spacing w:val="-1"/>
          <w:sz w:val="24"/>
        </w:rPr>
        <w:t xml:space="preserve"> </w:t>
      </w:r>
      <w:r>
        <w:rPr>
          <w:sz w:val="24"/>
        </w:rPr>
        <w:t>приводить</w:t>
      </w:r>
      <w:r>
        <w:rPr>
          <w:spacing w:val="-1"/>
          <w:sz w:val="24"/>
        </w:rPr>
        <w:t xml:space="preserve"> </w:t>
      </w:r>
      <w:r>
        <w:rPr>
          <w:sz w:val="24"/>
        </w:rPr>
        <w:t>убедительные доказательства;</w:t>
      </w:r>
    </w:p>
    <w:p w:rsidR="00F11B8F" w:rsidRDefault="00920C79" w:rsidP="004F177C">
      <w:pPr>
        <w:pStyle w:val="a4"/>
        <w:numPr>
          <w:ilvl w:val="0"/>
          <w:numId w:val="30"/>
        </w:numPr>
        <w:tabs>
          <w:tab w:val="left" w:pos="1411"/>
        </w:tabs>
        <w:spacing w:line="275" w:lineRule="exact"/>
        <w:ind w:left="1410" w:hanging="301"/>
        <w:rPr>
          <w:sz w:val="24"/>
        </w:rPr>
      </w:pPr>
      <w:r>
        <w:rPr>
          <w:sz w:val="24"/>
        </w:rPr>
        <w:t>выполнять</w:t>
      </w:r>
      <w:r>
        <w:rPr>
          <w:spacing w:val="-5"/>
          <w:sz w:val="24"/>
        </w:rPr>
        <w:t xml:space="preserve"> </w:t>
      </w:r>
      <w:r>
        <w:rPr>
          <w:sz w:val="24"/>
        </w:rPr>
        <w:t>совместные</w:t>
      </w:r>
      <w:r>
        <w:rPr>
          <w:spacing w:val="-5"/>
          <w:sz w:val="24"/>
        </w:rPr>
        <w:t xml:space="preserve"> </w:t>
      </w:r>
      <w:r>
        <w:rPr>
          <w:sz w:val="24"/>
        </w:rPr>
        <w:t>проектные</w:t>
      </w:r>
      <w:r>
        <w:rPr>
          <w:spacing w:val="-4"/>
          <w:sz w:val="24"/>
        </w:rPr>
        <w:t xml:space="preserve"> </w:t>
      </w:r>
      <w:r>
        <w:rPr>
          <w:sz w:val="24"/>
        </w:rPr>
        <w:t>задания</w:t>
      </w:r>
      <w:r>
        <w:rPr>
          <w:spacing w:val="-4"/>
          <w:sz w:val="24"/>
        </w:rPr>
        <w:t xml:space="preserve"> </w:t>
      </w:r>
      <w:r>
        <w:rPr>
          <w:sz w:val="24"/>
        </w:rPr>
        <w:t>с</w:t>
      </w:r>
      <w:r>
        <w:rPr>
          <w:spacing w:val="-4"/>
          <w:sz w:val="24"/>
        </w:rPr>
        <w:t xml:space="preserve"> </w:t>
      </w:r>
      <w:r>
        <w:rPr>
          <w:sz w:val="24"/>
        </w:rPr>
        <w:t>опорой</w:t>
      </w:r>
      <w:r>
        <w:rPr>
          <w:spacing w:val="-5"/>
          <w:sz w:val="24"/>
        </w:rPr>
        <w:t xml:space="preserve"> </w:t>
      </w:r>
      <w:r>
        <w:rPr>
          <w:sz w:val="24"/>
        </w:rPr>
        <w:t>на</w:t>
      </w:r>
      <w:r>
        <w:rPr>
          <w:spacing w:val="-3"/>
          <w:sz w:val="24"/>
        </w:rPr>
        <w:t xml:space="preserve"> </w:t>
      </w:r>
      <w:r>
        <w:rPr>
          <w:sz w:val="24"/>
        </w:rPr>
        <w:t>предложенные</w:t>
      </w:r>
      <w:r>
        <w:rPr>
          <w:spacing w:val="-5"/>
          <w:sz w:val="24"/>
        </w:rPr>
        <w:t xml:space="preserve"> </w:t>
      </w:r>
      <w:r>
        <w:rPr>
          <w:sz w:val="24"/>
        </w:rPr>
        <w:t>образцы.</w:t>
      </w:r>
    </w:p>
    <w:p w:rsidR="00F11B8F" w:rsidRDefault="00920C79">
      <w:pPr>
        <w:pStyle w:val="1"/>
        <w:spacing w:before="41"/>
      </w:pPr>
      <w:r>
        <w:t>Работа</w:t>
      </w:r>
      <w:r>
        <w:rPr>
          <w:spacing w:val="-4"/>
        </w:rPr>
        <w:t xml:space="preserve"> </w:t>
      </w:r>
      <w:r>
        <w:t>с</w:t>
      </w:r>
      <w:r>
        <w:rPr>
          <w:spacing w:val="-4"/>
        </w:rPr>
        <w:t xml:space="preserve"> </w:t>
      </w:r>
      <w:r>
        <w:t>информацией:</w:t>
      </w:r>
    </w:p>
    <w:p w:rsidR="00F11B8F" w:rsidRDefault="00920C79" w:rsidP="004F177C">
      <w:pPr>
        <w:pStyle w:val="a4"/>
        <w:numPr>
          <w:ilvl w:val="0"/>
          <w:numId w:val="30"/>
        </w:numPr>
        <w:tabs>
          <w:tab w:val="left" w:pos="1479"/>
        </w:tabs>
        <w:spacing w:before="42" w:line="276" w:lineRule="auto"/>
        <w:ind w:right="715" w:firstLine="567"/>
        <w:rPr>
          <w:sz w:val="24"/>
        </w:rPr>
      </w:pPr>
      <w:r>
        <w:rPr>
          <w:sz w:val="24"/>
        </w:rPr>
        <w:t>воспроизводить</w:t>
      </w:r>
      <w:r>
        <w:rPr>
          <w:spacing w:val="1"/>
          <w:sz w:val="24"/>
        </w:rPr>
        <w:t xml:space="preserve"> </w:t>
      </w:r>
      <w:r>
        <w:rPr>
          <w:sz w:val="24"/>
        </w:rPr>
        <w:t>прослушанную</w:t>
      </w:r>
      <w:r>
        <w:rPr>
          <w:spacing w:val="1"/>
          <w:sz w:val="24"/>
        </w:rPr>
        <w:t xml:space="preserve"> </w:t>
      </w:r>
      <w:r>
        <w:rPr>
          <w:sz w:val="24"/>
        </w:rPr>
        <w:t>(прочитанную)</w:t>
      </w:r>
      <w:r>
        <w:rPr>
          <w:spacing w:val="1"/>
          <w:sz w:val="24"/>
        </w:rPr>
        <w:t xml:space="preserve"> </w:t>
      </w:r>
      <w:r>
        <w:rPr>
          <w:sz w:val="24"/>
        </w:rPr>
        <w:t>информацию,</w:t>
      </w:r>
      <w:r>
        <w:rPr>
          <w:spacing w:val="1"/>
          <w:sz w:val="24"/>
        </w:rPr>
        <w:t xml:space="preserve"> </w:t>
      </w:r>
      <w:r>
        <w:rPr>
          <w:sz w:val="24"/>
        </w:rPr>
        <w:t>подчёркивать</w:t>
      </w:r>
      <w:r>
        <w:rPr>
          <w:spacing w:val="1"/>
          <w:sz w:val="24"/>
        </w:rPr>
        <w:t xml:space="preserve"> </w:t>
      </w:r>
      <w:r>
        <w:rPr>
          <w:sz w:val="24"/>
        </w:rPr>
        <w:t>её</w:t>
      </w:r>
      <w:r>
        <w:rPr>
          <w:spacing w:val="-57"/>
          <w:sz w:val="24"/>
        </w:rPr>
        <w:t xml:space="preserve"> </w:t>
      </w:r>
      <w:r>
        <w:rPr>
          <w:sz w:val="24"/>
        </w:rPr>
        <w:t>принадлежность</w:t>
      </w:r>
      <w:r>
        <w:rPr>
          <w:spacing w:val="-2"/>
          <w:sz w:val="24"/>
        </w:rPr>
        <w:t xml:space="preserve"> </w:t>
      </w:r>
      <w:r>
        <w:rPr>
          <w:sz w:val="24"/>
        </w:rPr>
        <w:t>к</w:t>
      </w:r>
      <w:r>
        <w:rPr>
          <w:spacing w:val="1"/>
          <w:sz w:val="24"/>
        </w:rPr>
        <w:t xml:space="preserve"> </w:t>
      </w:r>
      <w:r>
        <w:rPr>
          <w:sz w:val="24"/>
        </w:rPr>
        <w:t>определённой</w:t>
      </w:r>
      <w:r>
        <w:rPr>
          <w:spacing w:val="-2"/>
          <w:sz w:val="24"/>
        </w:rPr>
        <w:t xml:space="preserve"> </w:t>
      </w:r>
      <w:r>
        <w:rPr>
          <w:sz w:val="24"/>
        </w:rPr>
        <w:t>религии</w:t>
      </w:r>
      <w:r>
        <w:rPr>
          <w:spacing w:val="-1"/>
          <w:sz w:val="24"/>
        </w:rPr>
        <w:t xml:space="preserve"> </w:t>
      </w:r>
      <w:r>
        <w:rPr>
          <w:sz w:val="24"/>
        </w:rPr>
        <w:t>и/или</w:t>
      </w:r>
      <w:r>
        <w:rPr>
          <w:spacing w:val="-2"/>
          <w:sz w:val="24"/>
        </w:rPr>
        <w:t xml:space="preserve"> </w:t>
      </w:r>
      <w:r>
        <w:rPr>
          <w:sz w:val="24"/>
        </w:rPr>
        <w:t>к</w:t>
      </w:r>
      <w:r>
        <w:rPr>
          <w:spacing w:val="-1"/>
          <w:sz w:val="24"/>
        </w:rPr>
        <w:t xml:space="preserve"> </w:t>
      </w:r>
      <w:r>
        <w:rPr>
          <w:sz w:val="24"/>
        </w:rPr>
        <w:t>гражданской</w:t>
      </w:r>
      <w:r>
        <w:rPr>
          <w:spacing w:val="-1"/>
          <w:sz w:val="24"/>
        </w:rPr>
        <w:t xml:space="preserve"> </w:t>
      </w:r>
      <w:r>
        <w:rPr>
          <w:sz w:val="24"/>
        </w:rPr>
        <w:t>этике;</w:t>
      </w:r>
    </w:p>
    <w:p w:rsidR="00F11B8F" w:rsidRDefault="00920C79" w:rsidP="004F177C">
      <w:pPr>
        <w:pStyle w:val="a4"/>
        <w:numPr>
          <w:ilvl w:val="0"/>
          <w:numId w:val="30"/>
        </w:numPr>
        <w:tabs>
          <w:tab w:val="left" w:pos="1489"/>
        </w:tabs>
        <w:spacing w:line="276" w:lineRule="auto"/>
        <w:ind w:right="721" w:firstLine="567"/>
        <w:rPr>
          <w:sz w:val="24"/>
        </w:rPr>
      </w:pPr>
      <w:r>
        <w:rPr>
          <w:sz w:val="24"/>
        </w:rPr>
        <w:t>использовать</w:t>
      </w:r>
      <w:r>
        <w:rPr>
          <w:spacing w:val="1"/>
          <w:sz w:val="24"/>
        </w:rPr>
        <w:t xml:space="preserve"> </w:t>
      </w:r>
      <w:r>
        <w:rPr>
          <w:sz w:val="24"/>
        </w:rPr>
        <w:t>разные</w:t>
      </w:r>
      <w:r>
        <w:rPr>
          <w:spacing w:val="1"/>
          <w:sz w:val="24"/>
        </w:rPr>
        <w:t xml:space="preserve"> </w:t>
      </w:r>
      <w:r>
        <w:rPr>
          <w:sz w:val="24"/>
        </w:rPr>
        <w:t>средства</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поставленной</w:t>
      </w:r>
      <w:r>
        <w:rPr>
          <w:spacing w:val="-2"/>
          <w:sz w:val="24"/>
        </w:rPr>
        <w:t xml:space="preserve"> </w:t>
      </w:r>
      <w:r>
        <w:rPr>
          <w:sz w:val="24"/>
        </w:rPr>
        <w:t>учебной</w:t>
      </w:r>
      <w:r>
        <w:rPr>
          <w:spacing w:val="-1"/>
          <w:sz w:val="24"/>
        </w:rPr>
        <w:t xml:space="preserve"> </w:t>
      </w:r>
      <w:r>
        <w:rPr>
          <w:sz w:val="24"/>
        </w:rPr>
        <w:t>задачей</w:t>
      </w:r>
      <w:r>
        <w:rPr>
          <w:spacing w:val="-2"/>
          <w:sz w:val="24"/>
        </w:rPr>
        <w:t xml:space="preserve"> </w:t>
      </w:r>
      <w:r>
        <w:rPr>
          <w:sz w:val="24"/>
        </w:rPr>
        <w:t>(текстовую,</w:t>
      </w:r>
      <w:r>
        <w:rPr>
          <w:spacing w:val="-1"/>
          <w:sz w:val="24"/>
        </w:rPr>
        <w:t xml:space="preserve"> </w:t>
      </w:r>
      <w:r>
        <w:rPr>
          <w:sz w:val="24"/>
        </w:rPr>
        <w:t>графическую,</w:t>
      </w:r>
      <w:r>
        <w:rPr>
          <w:spacing w:val="1"/>
          <w:sz w:val="24"/>
        </w:rPr>
        <w:t xml:space="preserve"> </w:t>
      </w:r>
      <w:r>
        <w:rPr>
          <w:sz w:val="24"/>
        </w:rPr>
        <w:t>видео);</w:t>
      </w:r>
    </w:p>
    <w:p w:rsidR="00F11B8F" w:rsidRDefault="00920C79" w:rsidP="004F177C">
      <w:pPr>
        <w:pStyle w:val="a4"/>
        <w:numPr>
          <w:ilvl w:val="0"/>
          <w:numId w:val="30"/>
        </w:numPr>
        <w:tabs>
          <w:tab w:val="left" w:pos="1489"/>
        </w:tabs>
        <w:spacing w:line="276" w:lineRule="auto"/>
        <w:ind w:right="716" w:firstLine="567"/>
        <w:rPr>
          <w:sz w:val="24"/>
        </w:rPr>
      </w:pPr>
      <w:r>
        <w:rPr>
          <w:sz w:val="24"/>
        </w:rPr>
        <w:t>находить</w:t>
      </w:r>
      <w:r>
        <w:rPr>
          <w:spacing w:val="1"/>
          <w:sz w:val="24"/>
        </w:rPr>
        <w:t xml:space="preserve"> </w:t>
      </w:r>
      <w:r>
        <w:rPr>
          <w:sz w:val="24"/>
        </w:rPr>
        <w:t>дополнительную</w:t>
      </w:r>
      <w:r>
        <w:rPr>
          <w:spacing w:val="1"/>
          <w:sz w:val="24"/>
        </w:rPr>
        <w:t xml:space="preserve"> </w:t>
      </w:r>
      <w:r>
        <w:rPr>
          <w:sz w:val="24"/>
        </w:rPr>
        <w:t>информацию</w:t>
      </w:r>
      <w:r>
        <w:rPr>
          <w:spacing w:val="1"/>
          <w:sz w:val="24"/>
        </w:rPr>
        <w:t xml:space="preserve"> </w:t>
      </w:r>
      <w:r>
        <w:rPr>
          <w:sz w:val="24"/>
        </w:rPr>
        <w:t>к</w:t>
      </w:r>
      <w:r>
        <w:rPr>
          <w:spacing w:val="1"/>
          <w:sz w:val="24"/>
        </w:rPr>
        <w:t xml:space="preserve"> </w:t>
      </w:r>
      <w:r>
        <w:rPr>
          <w:sz w:val="24"/>
        </w:rPr>
        <w:t>основному</w:t>
      </w:r>
      <w:r>
        <w:rPr>
          <w:spacing w:val="1"/>
          <w:sz w:val="24"/>
        </w:rPr>
        <w:t xml:space="preserve"> </w:t>
      </w:r>
      <w:r>
        <w:rPr>
          <w:sz w:val="24"/>
        </w:rPr>
        <w:t>учебному</w:t>
      </w:r>
      <w:r>
        <w:rPr>
          <w:spacing w:val="1"/>
          <w:sz w:val="24"/>
        </w:rPr>
        <w:t xml:space="preserve"> </w:t>
      </w:r>
      <w:r>
        <w:rPr>
          <w:sz w:val="24"/>
        </w:rPr>
        <w:t>материалу</w:t>
      </w:r>
      <w:r>
        <w:rPr>
          <w:spacing w:val="1"/>
          <w:sz w:val="24"/>
        </w:rPr>
        <w:t xml:space="preserve"> </w:t>
      </w:r>
      <w:r>
        <w:rPr>
          <w:sz w:val="24"/>
        </w:rPr>
        <w:t>в</w:t>
      </w:r>
      <w:r>
        <w:rPr>
          <w:spacing w:val="1"/>
          <w:sz w:val="24"/>
        </w:rPr>
        <w:t xml:space="preserve"> </w:t>
      </w:r>
      <w:r>
        <w:rPr>
          <w:sz w:val="24"/>
        </w:rPr>
        <w:t>разных</w:t>
      </w:r>
      <w:r>
        <w:rPr>
          <w:spacing w:val="1"/>
          <w:sz w:val="24"/>
        </w:rPr>
        <w:t xml:space="preserve"> </w:t>
      </w:r>
      <w:r>
        <w:rPr>
          <w:sz w:val="24"/>
        </w:rPr>
        <w:t>информационных</w:t>
      </w:r>
      <w:r>
        <w:rPr>
          <w:spacing w:val="1"/>
          <w:sz w:val="24"/>
        </w:rPr>
        <w:t xml:space="preserve"> </w:t>
      </w:r>
      <w:r>
        <w:rPr>
          <w:sz w:val="24"/>
        </w:rPr>
        <w:t>источниках,</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Интернете</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контролируемого</w:t>
      </w:r>
      <w:r>
        <w:rPr>
          <w:spacing w:val="-1"/>
          <w:sz w:val="24"/>
        </w:rPr>
        <w:t xml:space="preserve"> </w:t>
      </w:r>
      <w:r>
        <w:rPr>
          <w:sz w:val="24"/>
        </w:rPr>
        <w:t>входа);</w:t>
      </w:r>
    </w:p>
    <w:p w:rsidR="00F11B8F" w:rsidRDefault="00920C79" w:rsidP="004F177C">
      <w:pPr>
        <w:pStyle w:val="a4"/>
        <w:numPr>
          <w:ilvl w:val="0"/>
          <w:numId w:val="30"/>
        </w:numPr>
        <w:tabs>
          <w:tab w:val="left" w:pos="1419"/>
        </w:tabs>
        <w:spacing w:line="276" w:lineRule="auto"/>
        <w:ind w:right="720" w:firstLine="567"/>
        <w:rPr>
          <w:sz w:val="24"/>
        </w:rPr>
      </w:pPr>
      <w:r>
        <w:rPr>
          <w:sz w:val="24"/>
        </w:rPr>
        <w:t>анализировать, сравнивать информацию, представленную в разных источниках, с</w:t>
      </w:r>
      <w:r>
        <w:rPr>
          <w:spacing w:val="-57"/>
          <w:sz w:val="24"/>
        </w:rPr>
        <w:t xml:space="preserve"> </w:t>
      </w:r>
      <w:r>
        <w:rPr>
          <w:sz w:val="24"/>
        </w:rPr>
        <w:t>помощью</w:t>
      </w:r>
      <w:r>
        <w:rPr>
          <w:spacing w:val="-1"/>
          <w:sz w:val="24"/>
        </w:rPr>
        <w:t xml:space="preserve"> </w:t>
      </w:r>
      <w:r>
        <w:rPr>
          <w:sz w:val="24"/>
        </w:rPr>
        <w:t>учителя, оценивать</w:t>
      </w:r>
      <w:r>
        <w:rPr>
          <w:spacing w:val="-1"/>
          <w:sz w:val="24"/>
        </w:rPr>
        <w:t xml:space="preserve"> </w:t>
      </w:r>
      <w:r>
        <w:rPr>
          <w:sz w:val="24"/>
        </w:rPr>
        <w:t>её</w:t>
      </w:r>
      <w:r>
        <w:rPr>
          <w:spacing w:val="-1"/>
          <w:sz w:val="24"/>
        </w:rPr>
        <w:t xml:space="preserve"> </w:t>
      </w:r>
      <w:r>
        <w:rPr>
          <w:sz w:val="24"/>
        </w:rPr>
        <w:t>объективность</w:t>
      </w:r>
      <w:r>
        <w:rPr>
          <w:spacing w:val="-1"/>
          <w:sz w:val="24"/>
        </w:rPr>
        <w:t xml:space="preserve"> </w:t>
      </w:r>
      <w:r>
        <w:rPr>
          <w:sz w:val="24"/>
        </w:rPr>
        <w:t>и</w:t>
      </w:r>
      <w:r>
        <w:rPr>
          <w:spacing w:val="-2"/>
          <w:sz w:val="24"/>
        </w:rPr>
        <w:t xml:space="preserve"> </w:t>
      </w:r>
      <w:r>
        <w:rPr>
          <w:sz w:val="24"/>
        </w:rPr>
        <w:t>правильность.</w:t>
      </w:r>
    </w:p>
    <w:p w:rsidR="00F11B8F" w:rsidRDefault="00920C79">
      <w:pPr>
        <w:pStyle w:val="1"/>
        <w:spacing w:before="1"/>
      </w:pPr>
      <w:r>
        <w:t>Коммуникативные</w:t>
      </w:r>
      <w:r>
        <w:rPr>
          <w:spacing w:val="-3"/>
        </w:rPr>
        <w:t xml:space="preserve"> </w:t>
      </w:r>
      <w:r>
        <w:t>УУД:</w:t>
      </w:r>
    </w:p>
    <w:p w:rsidR="00F11B8F" w:rsidRDefault="00920C79" w:rsidP="004F177C">
      <w:pPr>
        <w:pStyle w:val="a4"/>
        <w:numPr>
          <w:ilvl w:val="0"/>
          <w:numId w:val="30"/>
        </w:numPr>
        <w:tabs>
          <w:tab w:val="left" w:pos="1399"/>
        </w:tabs>
        <w:spacing w:before="40" w:line="276" w:lineRule="auto"/>
        <w:ind w:right="719" w:firstLine="567"/>
        <w:rPr>
          <w:sz w:val="24"/>
        </w:rPr>
      </w:pPr>
      <w:r>
        <w:rPr>
          <w:spacing w:val="-1"/>
          <w:sz w:val="24"/>
        </w:rPr>
        <w:t>использовать</w:t>
      </w:r>
      <w:r>
        <w:rPr>
          <w:spacing w:val="-13"/>
          <w:sz w:val="24"/>
        </w:rPr>
        <w:t xml:space="preserve"> </w:t>
      </w:r>
      <w:r>
        <w:rPr>
          <w:spacing w:val="-1"/>
          <w:sz w:val="24"/>
        </w:rPr>
        <w:t>смысловое</w:t>
      </w:r>
      <w:r>
        <w:rPr>
          <w:spacing w:val="-13"/>
          <w:sz w:val="24"/>
        </w:rPr>
        <w:t xml:space="preserve"> </w:t>
      </w:r>
      <w:r>
        <w:rPr>
          <w:spacing w:val="-1"/>
          <w:sz w:val="24"/>
        </w:rPr>
        <w:t>чтение</w:t>
      </w:r>
      <w:r>
        <w:rPr>
          <w:spacing w:val="-14"/>
          <w:sz w:val="24"/>
        </w:rPr>
        <w:t xml:space="preserve"> </w:t>
      </w:r>
      <w:r>
        <w:rPr>
          <w:sz w:val="24"/>
        </w:rPr>
        <w:t>для</w:t>
      </w:r>
      <w:r>
        <w:rPr>
          <w:spacing w:val="-11"/>
          <w:sz w:val="24"/>
        </w:rPr>
        <w:t xml:space="preserve"> </w:t>
      </w:r>
      <w:r>
        <w:rPr>
          <w:sz w:val="24"/>
        </w:rPr>
        <w:t>выделения</w:t>
      </w:r>
      <w:r>
        <w:rPr>
          <w:spacing w:val="-13"/>
          <w:sz w:val="24"/>
        </w:rPr>
        <w:t xml:space="preserve"> </w:t>
      </w:r>
      <w:r>
        <w:rPr>
          <w:sz w:val="24"/>
        </w:rPr>
        <w:t>главной</w:t>
      </w:r>
      <w:r>
        <w:rPr>
          <w:spacing w:val="-12"/>
          <w:sz w:val="24"/>
        </w:rPr>
        <w:t xml:space="preserve"> </w:t>
      </w:r>
      <w:r>
        <w:rPr>
          <w:sz w:val="24"/>
        </w:rPr>
        <w:t>мысли</w:t>
      </w:r>
      <w:r>
        <w:rPr>
          <w:spacing w:val="-13"/>
          <w:sz w:val="24"/>
        </w:rPr>
        <w:t xml:space="preserve"> </w:t>
      </w:r>
      <w:r>
        <w:rPr>
          <w:sz w:val="24"/>
        </w:rPr>
        <w:t>религиозных</w:t>
      </w:r>
      <w:r>
        <w:rPr>
          <w:spacing w:val="-12"/>
          <w:sz w:val="24"/>
        </w:rPr>
        <w:t xml:space="preserve"> </w:t>
      </w:r>
      <w:r>
        <w:rPr>
          <w:sz w:val="24"/>
        </w:rPr>
        <w:t>притч,</w:t>
      </w:r>
      <w:r>
        <w:rPr>
          <w:spacing w:val="-58"/>
          <w:sz w:val="24"/>
        </w:rPr>
        <w:t xml:space="preserve"> </w:t>
      </w:r>
      <w:r>
        <w:rPr>
          <w:sz w:val="24"/>
        </w:rPr>
        <w:t>сказаний,</w:t>
      </w:r>
      <w:r>
        <w:rPr>
          <w:spacing w:val="1"/>
          <w:sz w:val="24"/>
        </w:rPr>
        <w:t xml:space="preserve"> </w:t>
      </w:r>
      <w:r>
        <w:rPr>
          <w:sz w:val="24"/>
        </w:rPr>
        <w:t>произведений</w:t>
      </w:r>
      <w:r>
        <w:rPr>
          <w:spacing w:val="1"/>
          <w:sz w:val="24"/>
        </w:rPr>
        <w:t xml:space="preserve"> </w:t>
      </w:r>
      <w:r>
        <w:rPr>
          <w:sz w:val="24"/>
        </w:rPr>
        <w:t>фольклора</w:t>
      </w:r>
      <w:r>
        <w:rPr>
          <w:spacing w:val="1"/>
          <w:sz w:val="24"/>
        </w:rPr>
        <w:t xml:space="preserve"> </w:t>
      </w:r>
      <w:r>
        <w:rPr>
          <w:sz w:val="24"/>
        </w:rPr>
        <w:t>и</w:t>
      </w:r>
      <w:r>
        <w:rPr>
          <w:spacing w:val="1"/>
          <w:sz w:val="24"/>
        </w:rPr>
        <w:t xml:space="preserve"> </w:t>
      </w:r>
      <w:r>
        <w:rPr>
          <w:sz w:val="24"/>
        </w:rPr>
        <w:t>художественной</w:t>
      </w:r>
      <w:r>
        <w:rPr>
          <w:spacing w:val="1"/>
          <w:sz w:val="24"/>
        </w:rPr>
        <w:t xml:space="preserve"> </w:t>
      </w:r>
      <w:r>
        <w:rPr>
          <w:sz w:val="24"/>
        </w:rPr>
        <w:t>литературы,</w:t>
      </w:r>
      <w:r>
        <w:rPr>
          <w:spacing w:val="1"/>
          <w:sz w:val="24"/>
        </w:rPr>
        <w:t xml:space="preserve"> </w:t>
      </w:r>
      <w:r>
        <w:rPr>
          <w:sz w:val="24"/>
        </w:rPr>
        <w:t>анализа</w:t>
      </w:r>
      <w:r>
        <w:rPr>
          <w:spacing w:val="1"/>
          <w:sz w:val="24"/>
        </w:rPr>
        <w:t xml:space="preserve"> </w:t>
      </w:r>
      <w:r>
        <w:rPr>
          <w:sz w:val="24"/>
        </w:rPr>
        <w:t>и</w:t>
      </w:r>
      <w:r>
        <w:rPr>
          <w:spacing w:val="1"/>
          <w:sz w:val="24"/>
        </w:rPr>
        <w:t xml:space="preserve"> </w:t>
      </w:r>
      <w:r>
        <w:rPr>
          <w:sz w:val="24"/>
        </w:rPr>
        <w:t>оценки</w:t>
      </w:r>
      <w:r>
        <w:rPr>
          <w:spacing w:val="1"/>
          <w:sz w:val="24"/>
        </w:rPr>
        <w:t xml:space="preserve"> </w:t>
      </w:r>
      <w:r>
        <w:rPr>
          <w:sz w:val="24"/>
        </w:rPr>
        <w:t>жизненных</w:t>
      </w:r>
      <w:r>
        <w:rPr>
          <w:spacing w:val="-4"/>
          <w:sz w:val="24"/>
        </w:rPr>
        <w:t xml:space="preserve"> </w:t>
      </w:r>
      <w:r>
        <w:rPr>
          <w:sz w:val="24"/>
        </w:rPr>
        <w:t>ситуаций,</w:t>
      </w:r>
      <w:r>
        <w:rPr>
          <w:spacing w:val="-4"/>
          <w:sz w:val="24"/>
        </w:rPr>
        <w:t xml:space="preserve"> </w:t>
      </w:r>
      <w:r>
        <w:rPr>
          <w:sz w:val="24"/>
        </w:rPr>
        <w:t>раскрывающих</w:t>
      </w:r>
      <w:r>
        <w:rPr>
          <w:spacing w:val="-5"/>
          <w:sz w:val="24"/>
        </w:rPr>
        <w:t xml:space="preserve"> </w:t>
      </w:r>
      <w:r>
        <w:rPr>
          <w:sz w:val="24"/>
        </w:rPr>
        <w:t>проблемы</w:t>
      </w:r>
      <w:r>
        <w:rPr>
          <w:spacing w:val="-3"/>
          <w:sz w:val="24"/>
        </w:rPr>
        <w:t xml:space="preserve"> </w:t>
      </w:r>
      <w:r>
        <w:rPr>
          <w:sz w:val="24"/>
        </w:rPr>
        <w:t>нравственности,</w:t>
      </w:r>
      <w:r>
        <w:rPr>
          <w:spacing w:val="-4"/>
          <w:sz w:val="24"/>
        </w:rPr>
        <w:t xml:space="preserve"> </w:t>
      </w:r>
      <w:r>
        <w:rPr>
          <w:sz w:val="24"/>
        </w:rPr>
        <w:t>этики,</w:t>
      </w:r>
      <w:r>
        <w:rPr>
          <w:spacing w:val="-4"/>
          <w:sz w:val="24"/>
        </w:rPr>
        <w:t xml:space="preserve"> </w:t>
      </w:r>
      <w:r>
        <w:rPr>
          <w:sz w:val="24"/>
        </w:rPr>
        <w:t>речевого</w:t>
      </w:r>
      <w:r>
        <w:rPr>
          <w:spacing w:val="-3"/>
          <w:sz w:val="24"/>
        </w:rPr>
        <w:t xml:space="preserve"> </w:t>
      </w:r>
      <w:r>
        <w:rPr>
          <w:sz w:val="24"/>
        </w:rPr>
        <w:t>этикета;</w:t>
      </w:r>
    </w:p>
    <w:p w:rsidR="00F11B8F" w:rsidRDefault="00920C79" w:rsidP="004F177C">
      <w:pPr>
        <w:pStyle w:val="a4"/>
        <w:numPr>
          <w:ilvl w:val="0"/>
          <w:numId w:val="30"/>
        </w:numPr>
        <w:tabs>
          <w:tab w:val="left" w:pos="1433"/>
        </w:tabs>
        <w:spacing w:line="276" w:lineRule="auto"/>
        <w:ind w:right="719" w:firstLine="567"/>
        <w:rPr>
          <w:sz w:val="24"/>
        </w:rPr>
      </w:pPr>
      <w:r>
        <w:rPr>
          <w:sz w:val="24"/>
        </w:rPr>
        <w:t>соблюдать правила ведения диалога и дискуссии; корректно задавать вопросы и</w:t>
      </w:r>
      <w:r>
        <w:rPr>
          <w:spacing w:val="1"/>
          <w:sz w:val="24"/>
        </w:rPr>
        <w:t xml:space="preserve"> </w:t>
      </w:r>
      <w:r>
        <w:rPr>
          <w:sz w:val="24"/>
        </w:rPr>
        <w:t>высказывать своё мнение; проявлять уважительное отношение к собеседнику с учётом</w:t>
      </w:r>
      <w:r>
        <w:rPr>
          <w:spacing w:val="1"/>
          <w:sz w:val="24"/>
        </w:rPr>
        <w:t xml:space="preserve"> </w:t>
      </w:r>
      <w:r>
        <w:rPr>
          <w:sz w:val="24"/>
        </w:rPr>
        <w:t>особенностей</w:t>
      </w:r>
      <w:r>
        <w:rPr>
          <w:spacing w:val="-2"/>
          <w:sz w:val="24"/>
        </w:rPr>
        <w:t xml:space="preserve"> </w:t>
      </w:r>
      <w:r>
        <w:rPr>
          <w:sz w:val="24"/>
        </w:rPr>
        <w:t>участников общения;</w:t>
      </w:r>
    </w:p>
    <w:p w:rsidR="00F11B8F" w:rsidRDefault="00920C79" w:rsidP="004F177C">
      <w:pPr>
        <w:pStyle w:val="a4"/>
        <w:numPr>
          <w:ilvl w:val="0"/>
          <w:numId w:val="30"/>
        </w:numPr>
        <w:tabs>
          <w:tab w:val="left" w:pos="1491"/>
        </w:tabs>
        <w:spacing w:before="2" w:line="276" w:lineRule="auto"/>
        <w:ind w:right="718" w:firstLine="567"/>
        <w:rPr>
          <w:sz w:val="24"/>
        </w:rPr>
      </w:pPr>
      <w:r>
        <w:rPr>
          <w:sz w:val="24"/>
        </w:rPr>
        <w:t>создавать</w:t>
      </w:r>
      <w:r>
        <w:rPr>
          <w:spacing w:val="1"/>
          <w:sz w:val="24"/>
        </w:rPr>
        <w:t xml:space="preserve"> </w:t>
      </w:r>
      <w:r>
        <w:rPr>
          <w:sz w:val="24"/>
        </w:rPr>
        <w:t>небольшие</w:t>
      </w:r>
      <w:r>
        <w:rPr>
          <w:spacing w:val="1"/>
          <w:sz w:val="24"/>
        </w:rPr>
        <w:t xml:space="preserve"> </w:t>
      </w:r>
      <w:r>
        <w:rPr>
          <w:sz w:val="24"/>
        </w:rPr>
        <w:t>тексты-описания,</w:t>
      </w:r>
      <w:r>
        <w:rPr>
          <w:spacing w:val="1"/>
          <w:sz w:val="24"/>
        </w:rPr>
        <w:t xml:space="preserve"> </w:t>
      </w:r>
      <w:r>
        <w:rPr>
          <w:sz w:val="24"/>
        </w:rPr>
        <w:t>тексты-рассуждения</w:t>
      </w:r>
      <w:r>
        <w:rPr>
          <w:spacing w:val="1"/>
          <w:sz w:val="24"/>
        </w:rPr>
        <w:t xml:space="preserve"> </w:t>
      </w:r>
      <w:r>
        <w:rPr>
          <w:sz w:val="24"/>
        </w:rPr>
        <w:t>для</w:t>
      </w:r>
      <w:r>
        <w:rPr>
          <w:spacing w:val="1"/>
          <w:sz w:val="24"/>
        </w:rPr>
        <w:t xml:space="preserve"> </w:t>
      </w:r>
      <w:r>
        <w:rPr>
          <w:sz w:val="24"/>
        </w:rPr>
        <w:t>воссоздания,</w:t>
      </w:r>
      <w:r>
        <w:rPr>
          <w:spacing w:val="1"/>
          <w:sz w:val="24"/>
        </w:rPr>
        <w:t xml:space="preserve"> </w:t>
      </w:r>
      <w:r>
        <w:rPr>
          <w:sz w:val="24"/>
        </w:rPr>
        <w:t>анализа и оценки нравственно-этических идей, представленных в религиозных учениях и</w:t>
      </w:r>
      <w:r>
        <w:rPr>
          <w:spacing w:val="1"/>
          <w:sz w:val="24"/>
        </w:rPr>
        <w:t xml:space="preserve"> </w:t>
      </w:r>
      <w:r>
        <w:rPr>
          <w:sz w:val="24"/>
        </w:rPr>
        <w:t>светской</w:t>
      </w:r>
      <w:r>
        <w:rPr>
          <w:spacing w:val="-1"/>
          <w:sz w:val="24"/>
        </w:rPr>
        <w:t xml:space="preserve"> </w:t>
      </w:r>
      <w:r>
        <w:rPr>
          <w:sz w:val="24"/>
        </w:rPr>
        <w:t>этике.</w:t>
      </w:r>
    </w:p>
    <w:p w:rsidR="00F11B8F" w:rsidRDefault="00920C79">
      <w:pPr>
        <w:pStyle w:val="1"/>
      </w:pPr>
      <w:r>
        <w:t>Регулятивные</w:t>
      </w:r>
      <w:r>
        <w:rPr>
          <w:spacing w:val="-2"/>
        </w:rPr>
        <w:t xml:space="preserve"> </w:t>
      </w:r>
      <w:r>
        <w:t>УУД:</w:t>
      </w:r>
    </w:p>
    <w:p w:rsidR="00F11B8F" w:rsidRDefault="00920C79" w:rsidP="004F177C">
      <w:pPr>
        <w:pStyle w:val="a4"/>
        <w:numPr>
          <w:ilvl w:val="0"/>
          <w:numId w:val="30"/>
        </w:numPr>
        <w:tabs>
          <w:tab w:val="left" w:pos="1713"/>
        </w:tabs>
        <w:spacing w:before="39" w:line="276" w:lineRule="auto"/>
        <w:ind w:right="715" w:firstLine="567"/>
        <w:rPr>
          <w:sz w:val="24"/>
        </w:rPr>
      </w:pPr>
      <w:r>
        <w:rPr>
          <w:sz w:val="24"/>
        </w:rPr>
        <w:t>проявлять</w:t>
      </w:r>
      <w:r>
        <w:rPr>
          <w:spacing w:val="1"/>
          <w:sz w:val="24"/>
        </w:rPr>
        <w:t xml:space="preserve"> </w:t>
      </w:r>
      <w:r>
        <w:rPr>
          <w:sz w:val="24"/>
        </w:rPr>
        <w:t>самостоятельность,</w:t>
      </w:r>
      <w:r>
        <w:rPr>
          <w:spacing w:val="1"/>
          <w:sz w:val="24"/>
        </w:rPr>
        <w:t xml:space="preserve"> </w:t>
      </w:r>
      <w:r>
        <w:rPr>
          <w:sz w:val="24"/>
        </w:rPr>
        <w:t>инициативность,</w:t>
      </w:r>
      <w:r>
        <w:rPr>
          <w:spacing w:val="1"/>
          <w:sz w:val="24"/>
        </w:rPr>
        <w:t xml:space="preserve"> </w:t>
      </w:r>
      <w:r>
        <w:rPr>
          <w:sz w:val="24"/>
        </w:rPr>
        <w:t>организованность</w:t>
      </w:r>
      <w:r>
        <w:rPr>
          <w:spacing w:val="1"/>
          <w:sz w:val="24"/>
        </w:rPr>
        <w:t xml:space="preserve"> </w:t>
      </w:r>
      <w:r>
        <w:rPr>
          <w:sz w:val="24"/>
        </w:rPr>
        <w:t>в</w:t>
      </w:r>
      <w:r>
        <w:rPr>
          <w:spacing w:val="1"/>
          <w:sz w:val="24"/>
        </w:rPr>
        <w:t xml:space="preserve"> </w:t>
      </w:r>
      <w:r>
        <w:rPr>
          <w:sz w:val="24"/>
        </w:rPr>
        <w:t>осуществлении</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конкретных</w:t>
      </w:r>
      <w:r>
        <w:rPr>
          <w:spacing w:val="1"/>
          <w:sz w:val="24"/>
        </w:rPr>
        <w:t xml:space="preserve"> </w:t>
      </w:r>
      <w:r>
        <w:rPr>
          <w:sz w:val="24"/>
        </w:rPr>
        <w:t>жизненных</w:t>
      </w:r>
      <w:r>
        <w:rPr>
          <w:spacing w:val="1"/>
          <w:sz w:val="24"/>
        </w:rPr>
        <w:t xml:space="preserve"> </w:t>
      </w:r>
      <w:r>
        <w:rPr>
          <w:sz w:val="24"/>
        </w:rPr>
        <w:t>ситуациях;</w:t>
      </w:r>
      <w:r>
        <w:rPr>
          <w:spacing w:val="1"/>
          <w:sz w:val="24"/>
        </w:rPr>
        <w:t xml:space="preserve"> </w:t>
      </w:r>
      <w:r>
        <w:rPr>
          <w:sz w:val="24"/>
        </w:rPr>
        <w:t>контролировать состояние своего здоровья и эмоционального благополучия, предвидеть</w:t>
      </w:r>
      <w:r>
        <w:rPr>
          <w:spacing w:val="1"/>
          <w:sz w:val="24"/>
        </w:rPr>
        <w:t xml:space="preserve"> </w:t>
      </w:r>
      <w:r>
        <w:rPr>
          <w:sz w:val="24"/>
        </w:rPr>
        <w:t>опасные</w:t>
      </w:r>
      <w:r>
        <w:rPr>
          <w:spacing w:val="-1"/>
          <w:sz w:val="24"/>
        </w:rPr>
        <w:t xml:space="preserve"> </w:t>
      </w:r>
      <w:r>
        <w:rPr>
          <w:sz w:val="24"/>
        </w:rPr>
        <w:t>для здоровья</w:t>
      </w:r>
      <w:r>
        <w:rPr>
          <w:spacing w:val="-1"/>
          <w:sz w:val="24"/>
        </w:rPr>
        <w:t xml:space="preserve"> </w:t>
      </w:r>
      <w:r>
        <w:rPr>
          <w:sz w:val="24"/>
        </w:rPr>
        <w:t>и</w:t>
      </w:r>
      <w:r>
        <w:rPr>
          <w:spacing w:val="-2"/>
          <w:sz w:val="24"/>
        </w:rPr>
        <w:t xml:space="preserve"> </w:t>
      </w:r>
      <w:r>
        <w:rPr>
          <w:sz w:val="24"/>
        </w:rPr>
        <w:t>жизни</w:t>
      </w:r>
      <w:r>
        <w:rPr>
          <w:spacing w:val="-1"/>
          <w:sz w:val="24"/>
        </w:rPr>
        <w:t xml:space="preserve"> </w:t>
      </w:r>
      <w:r>
        <w:rPr>
          <w:sz w:val="24"/>
        </w:rPr>
        <w:t>ситуации</w:t>
      </w:r>
      <w:r>
        <w:rPr>
          <w:spacing w:val="-1"/>
          <w:sz w:val="24"/>
        </w:rPr>
        <w:t xml:space="preserve"> </w:t>
      </w:r>
      <w:r>
        <w:rPr>
          <w:sz w:val="24"/>
        </w:rPr>
        <w:t>и</w:t>
      </w:r>
      <w:r>
        <w:rPr>
          <w:spacing w:val="-2"/>
          <w:sz w:val="24"/>
        </w:rPr>
        <w:t xml:space="preserve"> </w:t>
      </w:r>
      <w:r>
        <w:rPr>
          <w:sz w:val="24"/>
        </w:rPr>
        <w:t>способы их</w:t>
      </w:r>
      <w:r>
        <w:rPr>
          <w:spacing w:val="-1"/>
          <w:sz w:val="24"/>
        </w:rPr>
        <w:t xml:space="preserve"> </w:t>
      </w:r>
      <w:r>
        <w:rPr>
          <w:sz w:val="24"/>
        </w:rPr>
        <w:t>предупреждения;</w:t>
      </w:r>
    </w:p>
    <w:p w:rsidR="00F11B8F" w:rsidRDefault="00920C79" w:rsidP="004F177C">
      <w:pPr>
        <w:pStyle w:val="a4"/>
        <w:numPr>
          <w:ilvl w:val="0"/>
          <w:numId w:val="30"/>
        </w:numPr>
        <w:tabs>
          <w:tab w:val="left" w:pos="1435"/>
        </w:tabs>
        <w:spacing w:before="1" w:line="276" w:lineRule="auto"/>
        <w:ind w:right="716" w:firstLine="567"/>
        <w:rPr>
          <w:sz w:val="24"/>
        </w:rPr>
      </w:pPr>
      <w:r>
        <w:rPr>
          <w:sz w:val="24"/>
        </w:rPr>
        <w:t>проявлять готовность изменять себя, оценивать свои поступки, ориентируясь на</w:t>
      </w:r>
      <w:r>
        <w:rPr>
          <w:spacing w:val="1"/>
          <w:sz w:val="24"/>
        </w:rPr>
        <w:t xml:space="preserve"> </w:t>
      </w:r>
      <w:r>
        <w:rPr>
          <w:sz w:val="24"/>
        </w:rPr>
        <w:t>нравственные</w:t>
      </w:r>
      <w:r>
        <w:rPr>
          <w:spacing w:val="1"/>
          <w:sz w:val="24"/>
        </w:rPr>
        <w:t xml:space="preserve"> </w:t>
      </w:r>
      <w:r>
        <w:rPr>
          <w:sz w:val="24"/>
        </w:rPr>
        <w:t>правила</w:t>
      </w:r>
      <w:r>
        <w:rPr>
          <w:spacing w:val="1"/>
          <w:sz w:val="24"/>
        </w:rPr>
        <w:t xml:space="preserve"> </w:t>
      </w:r>
      <w:r>
        <w:rPr>
          <w:sz w:val="24"/>
        </w:rPr>
        <w:t>и</w:t>
      </w:r>
      <w:r>
        <w:rPr>
          <w:spacing w:val="1"/>
          <w:sz w:val="24"/>
        </w:rPr>
        <w:t xml:space="preserve"> </w:t>
      </w:r>
      <w:r>
        <w:rPr>
          <w:sz w:val="24"/>
        </w:rPr>
        <w:t>нормы</w:t>
      </w:r>
      <w:r>
        <w:rPr>
          <w:spacing w:val="1"/>
          <w:sz w:val="24"/>
        </w:rPr>
        <w:t xml:space="preserve"> </w:t>
      </w:r>
      <w:r>
        <w:rPr>
          <w:sz w:val="24"/>
        </w:rPr>
        <w:t>современного</w:t>
      </w:r>
      <w:r>
        <w:rPr>
          <w:spacing w:val="1"/>
          <w:sz w:val="24"/>
        </w:rPr>
        <w:t xml:space="preserve"> </w:t>
      </w:r>
      <w:r>
        <w:rPr>
          <w:sz w:val="24"/>
        </w:rPr>
        <w:t>российского</w:t>
      </w:r>
      <w:r>
        <w:rPr>
          <w:spacing w:val="1"/>
          <w:sz w:val="24"/>
        </w:rPr>
        <w:t xml:space="preserve"> </w:t>
      </w:r>
      <w:r>
        <w:rPr>
          <w:sz w:val="24"/>
        </w:rPr>
        <w:t>общества;</w:t>
      </w:r>
      <w:r>
        <w:rPr>
          <w:spacing w:val="1"/>
          <w:sz w:val="24"/>
        </w:rPr>
        <w:t xml:space="preserve"> </w:t>
      </w:r>
      <w:r>
        <w:rPr>
          <w:sz w:val="24"/>
        </w:rPr>
        <w:t>проявлять</w:t>
      </w:r>
      <w:r>
        <w:rPr>
          <w:spacing w:val="1"/>
          <w:sz w:val="24"/>
        </w:rPr>
        <w:t xml:space="preserve"> </w:t>
      </w:r>
      <w:r>
        <w:rPr>
          <w:sz w:val="24"/>
        </w:rPr>
        <w:t>способность</w:t>
      </w:r>
      <w:r>
        <w:rPr>
          <w:spacing w:val="-2"/>
          <w:sz w:val="24"/>
        </w:rPr>
        <w:t xml:space="preserve"> </w:t>
      </w:r>
      <w:r>
        <w:rPr>
          <w:sz w:val="24"/>
        </w:rPr>
        <w:t>к сознательному</w:t>
      </w:r>
      <w:r>
        <w:rPr>
          <w:spacing w:val="-1"/>
          <w:sz w:val="24"/>
        </w:rPr>
        <w:t xml:space="preserve"> </w:t>
      </w:r>
      <w:r>
        <w:rPr>
          <w:sz w:val="24"/>
        </w:rPr>
        <w:t>самоограничению в поведении;</w:t>
      </w:r>
    </w:p>
    <w:p w:rsidR="00F11B8F" w:rsidRDefault="00920C79" w:rsidP="004F177C">
      <w:pPr>
        <w:pStyle w:val="a4"/>
        <w:numPr>
          <w:ilvl w:val="0"/>
          <w:numId w:val="30"/>
        </w:numPr>
        <w:tabs>
          <w:tab w:val="left" w:pos="1453"/>
        </w:tabs>
        <w:spacing w:line="276" w:lineRule="auto"/>
        <w:ind w:right="717" w:firstLine="567"/>
        <w:rPr>
          <w:sz w:val="24"/>
        </w:rPr>
      </w:pPr>
      <w:r>
        <w:rPr>
          <w:sz w:val="24"/>
        </w:rPr>
        <w:t>анализировать ситуации, отражающие примеры положительного и негативного</w:t>
      </w:r>
      <w:r>
        <w:rPr>
          <w:spacing w:val="1"/>
          <w:sz w:val="24"/>
        </w:rPr>
        <w:t xml:space="preserve"> </w:t>
      </w:r>
      <w:r>
        <w:rPr>
          <w:sz w:val="24"/>
        </w:rPr>
        <w:t>отношения</w:t>
      </w:r>
      <w:r>
        <w:rPr>
          <w:spacing w:val="-2"/>
          <w:sz w:val="24"/>
        </w:rPr>
        <w:t xml:space="preserve"> </w:t>
      </w:r>
      <w:r>
        <w:rPr>
          <w:sz w:val="24"/>
        </w:rPr>
        <w:t>к</w:t>
      </w:r>
      <w:r>
        <w:rPr>
          <w:spacing w:val="-2"/>
          <w:sz w:val="24"/>
        </w:rPr>
        <w:t xml:space="preserve"> </w:t>
      </w:r>
      <w:r>
        <w:rPr>
          <w:sz w:val="24"/>
        </w:rPr>
        <w:t>окружающему</w:t>
      </w:r>
      <w:r>
        <w:rPr>
          <w:spacing w:val="-1"/>
          <w:sz w:val="24"/>
        </w:rPr>
        <w:t xml:space="preserve"> </w:t>
      </w:r>
      <w:r>
        <w:rPr>
          <w:sz w:val="24"/>
        </w:rPr>
        <w:t>миру</w:t>
      </w:r>
      <w:r>
        <w:rPr>
          <w:spacing w:val="-2"/>
          <w:sz w:val="24"/>
        </w:rPr>
        <w:t xml:space="preserve"> </w:t>
      </w:r>
      <w:r>
        <w:rPr>
          <w:sz w:val="24"/>
        </w:rPr>
        <w:t>(природе,</w:t>
      </w:r>
      <w:r>
        <w:rPr>
          <w:spacing w:val="-1"/>
          <w:sz w:val="24"/>
        </w:rPr>
        <w:t xml:space="preserve"> </w:t>
      </w:r>
      <w:r>
        <w:rPr>
          <w:sz w:val="24"/>
        </w:rPr>
        <w:t>людям,</w:t>
      </w:r>
      <w:r>
        <w:rPr>
          <w:spacing w:val="-1"/>
          <w:sz w:val="24"/>
        </w:rPr>
        <w:t xml:space="preserve"> </w:t>
      </w:r>
      <w:r>
        <w:rPr>
          <w:sz w:val="24"/>
        </w:rPr>
        <w:t>предметам</w:t>
      </w:r>
      <w:r>
        <w:rPr>
          <w:spacing w:val="-1"/>
          <w:sz w:val="24"/>
        </w:rPr>
        <w:t xml:space="preserve"> </w:t>
      </w:r>
      <w:r>
        <w:rPr>
          <w:sz w:val="24"/>
        </w:rPr>
        <w:t>трудовой</w:t>
      </w:r>
      <w:r>
        <w:rPr>
          <w:spacing w:val="-2"/>
          <w:sz w:val="24"/>
        </w:rPr>
        <w:t xml:space="preserve"> </w:t>
      </w:r>
      <w:r>
        <w:rPr>
          <w:sz w:val="24"/>
        </w:rPr>
        <w:t>деятельности);</w:t>
      </w:r>
    </w:p>
    <w:p w:rsidR="00F11B8F" w:rsidRDefault="00920C79" w:rsidP="004F177C">
      <w:pPr>
        <w:pStyle w:val="a4"/>
        <w:numPr>
          <w:ilvl w:val="0"/>
          <w:numId w:val="30"/>
        </w:numPr>
        <w:tabs>
          <w:tab w:val="left" w:pos="1459"/>
        </w:tabs>
        <w:spacing w:line="276" w:lineRule="auto"/>
        <w:ind w:right="720" w:firstLine="567"/>
        <w:rPr>
          <w:sz w:val="24"/>
        </w:rPr>
      </w:pPr>
      <w:r>
        <w:rPr>
          <w:sz w:val="24"/>
        </w:rPr>
        <w:t>выражать своё отношение к анализируемым событиям, поступкам, действиям:</w:t>
      </w:r>
      <w:r>
        <w:rPr>
          <w:spacing w:val="1"/>
          <w:sz w:val="24"/>
        </w:rPr>
        <w:t xml:space="preserve"> </w:t>
      </w:r>
      <w:r>
        <w:rPr>
          <w:sz w:val="24"/>
        </w:rPr>
        <w:t>одобрять</w:t>
      </w:r>
      <w:r>
        <w:rPr>
          <w:spacing w:val="1"/>
          <w:sz w:val="24"/>
        </w:rPr>
        <w:t xml:space="preserve"> </w:t>
      </w:r>
      <w:r>
        <w:rPr>
          <w:sz w:val="24"/>
        </w:rPr>
        <w:t>нравственные</w:t>
      </w:r>
      <w:r>
        <w:rPr>
          <w:spacing w:val="1"/>
          <w:sz w:val="24"/>
        </w:rPr>
        <w:t xml:space="preserve"> </w:t>
      </w:r>
      <w:r>
        <w:rPr>
          <w:sz w:val="24"/>
        </w:rPr>
        <w:t>нормы</w:t>
      </w:r>
      <w:r>
        <w:rPr>
          <w:spacing w:val="1"/>
          <w:sz w:val="24"/>
        </w:rPr>
        <w:t xml:space="preserve"> </w:t>
      </w:r>
      <w:r>
        <w:rPr>
          <w:sz w:val="24"/>
        </w:rPr>
        <w:t>поведения;</w:t>
      </w:r>
      <w:r>
        <w:rPr>
          <w:spacing w:val="1"/>
          <w:sz w:val="24"/>
        </w:rPr>
        <w:t xml:space="preserve"> </w:t>
      </w:r>
      <w:r>
        <w:rPr>
          <w:sz w:val="24"/>
        </w:rPr>
        <w:t>осуждать</w:t>
      </w:r>
      <w:r>
        <w:rPr>
          <w:spacing w:val="1"/>
          <w:sz w:val="24"/>
        </w:rPr>
        <w:t xml:space="preserve"> </w:t>
      </w:r>
      <w:r>
        <w:rPr>
          <w:sz w:val="24"/>
        </w:rPr>
        <w:t>проявление</w:t>
      </w:r>
      <w:r>
        <w:rPr>
          <w:spacing w:val="1"/>
          <w:sz w:val="24"/>
        </w:rPr>
        <w:t xml:space="preserve"> </w:t>
      </w:r>
      <w:r>
        <w:rPr>
          <w:sz w:val="24"/>
        </w:rPr>
        <w:t>несправедливости,</w:t>
      </w:r>
      <w:r>
        <w:rPr>
          <w:spacing w:val="-57"/>
          <w:sz w:val="24"/>
        </w:rPr>
        <w:t xml:space="preserve"> </w:t>
      </w:r>
      <w:r>
        <w:rPr>
          <w:sz w:val="24"/>
        </w:rPr>
        <w:t>жадности, нечестности,</w:t>
      </w:r>
      <w:r>
        <w:rPr>
          <w:spacing w:val="-1"/>
          <w:sz w:val="24"/>
        </w:rPr>
        <w:t xml:space="preserve"> </w:t>
      </w:r>
      <w:r>
        <w:rPr>
          <w:sz w:val="24"/>
        </w:rPr>
        <w:t>зла;</w:t>
      </w:r>
    </w:p>
    <w:p w:rsidR="00F11B8F" w:rsidRDefault="00920C79" w:rsidP="004F177C">
      <w:pPr>
        <w:pStyle w:val="a4"/>
        <w:numPr>
          <w:ilvl w:val="0"/>
          <w:numId w:val="30"/>
        </w:numPr>
        <w:tabs>
          <w:tab w:val="left" w:pos="1485"/>
        </w:tabs>
        <w:spacing w:before="1" w:line="276" w:lineRule="auto"/>
        <w:ind w:right="717" w:firstLine="567"/>
        <w:rPr>
          <w:sz w:val="24"/>
        </w:rPr>
      </w:pPr>
      <w:r>
        <w:rPr>
          <w:sz w:val="24"/>
        </w:rPr>
        <w:t>проявлять</w:t>
      </w:r>
      <w:r>
        <w:rPr>
          <w:spacing w:val="1"/>
          <w:sz w:val="24"/>
        </w:rPr>
        <w:t xml:space="preserve"> </w:t>
      </w:r>
      <w:r>
        <w:rPr>
          <w:sz w:val="24"/>
        </w:rPr>
        <w:t>высокий</w:t>
      </w:r>
      <w:r>
        <w:rPr>
          <w:spacing w:val="1"/>
          <w:sz w:val="24"/>
        </w:rPr>
        <w:t xml:space="preserve"> </w:t>
      </w:r>
      <w:r>
        <w:rPr>
          <w:sz w:val="24"/>
        </w:rPr>
        <w:t>уровень</w:t>
      </w:r>
      <w:r>
        <w:rPr>
          <w:spacing w:val="1"/>
          <w:sz w:val="24"/>
        </w:rPr>
        <w:t xml:space="preserve"> </w:t>
      </w:r>
      <w:r>
        <w:rPr>
          <w:sz w:val="24"/>
        </w:rPr>
        <w:t>познавательной</w:t>
      </w:r>
      <w:r>
        <w:rPr>
          <w:spacing w:val="1"/>
          <w:sz w:val="24"/>
        </w:rPr>
        <w:t xml:space="preserve"> </w:t>
      </w:r>
      <w:r>
        <w:rPr>
          <w:sz w:val="24"/>
        </w:rPr>
        <w:t>мотивации,</w:t>
      </w:r>
      <w:r>
        <w:rPr>
          <w:spacing w:val="1"/>
          <w:sz w:val="24"/>
        </w:rPr>
        <w:t xml:space="preserve"> </w:t>
      </w:r>
      <w:r>
        <w:rPr>
          <w:sz w:val="24"/>
        </w:rPr>
        <w:t>интерес</w:t>
      </w:r>
      <w:r>
        <w:rPr>
          <w:spacing w:val="1"/>
          <w:sz w:val="24"/>
        </w:rPr>
        <w:t xml:space="preserve"> </w:t>
      </w:r>
      <w:r>
        <w:rPr>
          <w:sz w:val="24"/>
        </w:rPr>
        <w:t>к</w:t>
      </w:r>
      <w:r>
        <w:rPr>
          <w:spacing w:val="1"/>
          <w:sz w:val="24"/>
        </w:rPr>
        <w:t xml:space="preserve"> </w:t>
      </w:r>
      <w:r>
        <w:rPr>
          <w:sz w:val="24"/>
        </w:rPr>
        <w:t>предмету,</w:t>
      </w:r>
      <w:r>
        <w:rPr>
          <w:spacing w:val="1"/>
          <w:sz w:val="24"/>
        </w:rPr>
        <w:t xml:space="preserve"> </w:t>
      </w:r>
      <w:r>
        <w:rPr>
          <w:sz w:val="24"/>
        </w:rPr>
        <w:t>желание</w:t>
      </w:r>
      <w:r>
        <w:rPr>
          <w:spacing w:val="-1"/>
          <w:sz w:val="24"/>
        </w:rPr>
        <w:t xml:space="preserve"> </w:t>
      </w:r>
      <w:r>
        <w:rPr>
          <w:sz w:val="24"/>
        </w:rPr>
        <w:t>больше</w:t>
      </w:r>
      <w:r>
        <w:rPr>
          <w:spacing w:val="-1"/>
          <w:sz w:val="24"/>
        </w:rPr>
        <w:t xml:space="preserve"> </w:t>
      </w:r>
      <w:r>
        <w:rPr>
          <w:sz w:val="24"/>
        </w:rPr>
        <w:t>узнать</w:t>
      </w:r>
      <w:r>
        <w:rPr>
          <w:spacing w:val="-2"/>
          <w:sz w:val="24"/>
        </w:rPr>
        <w:t xml:space="preserve"> </w:t>
      </w:r>
      <w:r>
        <w:rPr>
          <w:sz w:val="24"/>
        </w:rPr>
        <w:t>о</w:t>
      </w:r>
      <w:r>
        <w:rPr>
          <w:spacing w:val="-1"/>
          <w:sz w:val="24"/>
        </w:rPr>
        <w:t xml:space="preserve"> </w:t>
      </w:r>
      <w:r>
        <w:rPr>
          <w:sz w:val="24"/>
        </w:rPr>
        <w:t>других религиях</w:t>
      </w:r>
      <w:r>
        <w:rPr>
          <w:spacing w:val="-1"/>
          <w:sz w:val="24"/>
        </w:rPr>
        <w:t xml:space="preserve"> </w:t>
      </w:r>
      <w:r>
        <w:rPr>
          <w:sz w:val="24"/>
        </w:rPr>
        <w:t>и</w:t>
      </w:r>
      <w:r>
        <w:rPr>
          <w:spacing w:val="-2"/>
          <w:sz w:val="24"/>
        </w:rPr>
        <w:t xml:space="preserve"> </w:t>
      </w:r>
      <w:r>
        <w:rPr>
          <w:sz w:val="24"/>
        </w:rPr>
        <w:t>правилах</w:t>
      </w:r>
      <w:r>
        <w:rPr>
          <w:spacing w:val="-1"/>
          <w:sz w:val="24"/>
        </w:rPr>
        <w:t xml:space="preserve"> </w:t>
      </w:r>
      <w:r>
        <w:rPr>
          <w:sz w:val="24"/>
        </w:rPr>
        <w:t>светской</w:t>
      </w:r>
      <w:r>
        <w:rPr>
          <w:spacing w:val="-1"/>
          <w:sz w:val="24"/>
        </w:rPr>
        <w:t xml:space="preserve"> </w:t>
      </w:r>
      <w:r>
        <w:rPr>
          <w:sz w:val="24"/>
        </w:rPr>
        <w:t>этики и</w:t>
      </w:r>
      <w:r>
        <w:rPr>
          <w:spacing w:val="-1"/>
          <w:sz w:val="24"/>
        </w:rPr>
        <w:t xml:space="preserve"> </w:t>
      </w:r>
      <w:r>
        <w:rPr>
          <w:sz w:val="24"/>
        </w:rPr>
        <w:t>этикета.</w:t>
      </w:r>
    </w:p>
    <w:p w:rsidR="00F11B8F" w:rsidRDefault="00F11B8F">
      <w:pPr>
        <w:spacing w:line="276" w:lineRule="auto"/>
        <w:jc w:val="both"/>
        <w:rPr>
          <w:sz w:val="24"/>
        </w:rPr>
        <w:sectPr w:rsidR="00F11B8F">
          <w:pgSz w:w="11910" w:h="16840"/>
          <w:pgMar w:top="1040" w:right="160" w:bottom="1140" w:left="1160" w:header="0" w:footer="879" w:gutter="0"/>
          <w:cols w:space="720"/>
        </w:sectPr>
      </w:pPr>
    </w:p>
    <w:p w:rsidR="00F11B8F" w:rsidRDefault="00920C79">
      <w:pPr>
        <w:pStyle w:val="1"/>
        <w:spacing w:before="76"/>
      </w:pPr>
      <w:r>
        <w:lastRenderedPageBreak/>
        <w:t>Совместная</w:t>
      </w:r>
      <w:r>
        <w:rPr>
          <w:spacing w:val="-7"/>
        </w:rPr>
        <w:t xml:space="preserve"> </w:t>
      </w:r>
      <w:r>
        <w:t>деятельность:</w:t>
      </w:r>
    </w:p>
    <w:p w:rsidR="00F11B8F" w:rsidRDefault="00920C79" w:rsidP="004F177C">
      <w:pPr>
        <w:pStyle w:val="a4"/>
        <w:numPr>
          <w:ilvl w:val="0"/>
          <w:numId w:val="30"/>
        </w:numPr>
        <w:tabs>
          <w:tab w:val="left" w:pos="1423"/>
        </w:tabs>
        <w:spacing w:before="42" w:line="276" w:lineRule="auto"/>
        <w:ind w:right="716" w:firstLine="567"/>
        <w:rPr>
          <w:sz w:val="24"/>
        </w:rPr>
      </w:pPr>
      <w:r>
        <w:rPr>
          <w:sz w:val="24"/>
        </w:rPr>
        <w:t>выбирать партнёра не только по личным симпатиям, но и по деловым качествам,</w:t>
      </w:r>
      <w:r>
        <w:rPr>
          <w:spacing w:val="1"/>
          <w:sz w:val="24"/>
        </w:rPr>
        <w:t xml:space="preserve"> </w:t>
      </w:r>
      <w:r>
        <w:rPr>
          <w:sz w:val="24"/>
        </w:rPr>
        <w:t>корректно высказывать свои пожелания к работе, спокойно принимать замечания к своей</w:t>
      </w:r>
      <w:r>
        <w:rPr>
          <w:spacing w:val="1"/>
          <w:sz w:val="24"/>
        </w:rPr>
        <w:t xml:space="preserve"> </w:t>
      </w:r>
      <w:r>
        <w:rPr>
          <w:sz w:val="24"/>
        </w:rPr>
        <w:t>работе,</w:t>
      </w:r>
      <w:r>
        <w:rPr>
          <w:spacing w:val="-1"/>
          <w:sz w:val="24"/>
        </w:rPr>
        <w:t xml:space="preserve"> </w:t>
      </w:r>
      <w:r>
        <w:rPr>
          <w:sz w:val="24"/>
        </w:rPr>
        <w:t>объективно</w:t>
      </w:r>
      <w:r>
        <w:rPr>
          <w:spacing w:val="1"/>
          <w:sz w:val="24"/>
        </w:rPr>
        <w:t xml:space="preserve"> </w:t>
      </w:r>
      <w:r>
        <w:rPr>
          <w:sz w:val="24"/>
        </w:rPr>
        <w:t>их</w:t>
      </w:r>
      <w:r>
        <w:rPr>
          <w:spacing w:val="-1"/>
          <w:sz w:val="24"/>
        </w:rPr>
        <w:t xml:space="preserve"> </w:t>
      </w:r>
      <w:r>
        <w:rPr>
          <w:sz w:val="24"/>
        </w:rPr>
        <w:t>оценивать;</w:t>
      </w:r>
    </w:p>
    <w:p w:rsidR="00F11B8F" w:rsidRDefault="00920C79" w:rsidP="004F177C">
      <w:pPr>
        <w:pStyle w:val="a4"/>
        <w:numPr>
          <w:ilvl w:val="0"/>
          <w:numId w:val="30"/>
        </w:numPr>
        <w:tabs>
          <w:tab w:val="left" w:pos="1535"/>
        </w:tabs>
        <w:spacing w:line="276" w:lineRule="auto"/>
        <w:ind w:right="719" w:firstLine="567"/>
        <w:rPr>
          <w:sz w:val="24"/>
        </w:rPr>
      </w:pPr>
      <w:r>
        <w:rPr>
          <w:sz w:val="24"/>
        </w:rPr>
        <w:t>владеть</w:t>
      </w:r>
      <w:r>
        <w:rPr>
          <w:spacing w:val="1"/>
          <w:sz w:val="24"/>
        </w:rPr>
        <w:t xml:space="preserve"> </w:t>
      </w:r>
      <w:r>
        <w:rPr>
          <w:sz w:val="24"/>
        </w:rPr>
        <w:t>умениями</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подчиняться,</w:t>
      </w:r>
      <w:r>
        <w:rPr>
          <w:spacing w:val="1"/>
          <w:sz w:val="24"/>
        </w:rPr>
        <w:t xml:space="preserve"> </w:t>
      </w:r>
      <w:r>
        <w:rPr>
          <w:sz w:val="24"/>
        </w:rPr>
        <w:t>договариваться,</w:t>
      </w:r>
      <w:r>
        <w:rPr>
          <w:spacing w:val="-57"/>
          <w:sz w:val="24"/>
        </w:rPr>
        <w:t xml:space="preserve"> </w:t>
      </w:r>
      <w:r>
        <w:rPr>
          <w:sz w:val="24"/>
        </w:rPr>
        <w:t>руководить;</w:t>
      </w:r>
      <w:r>
        <w:rPr>
          <w:spacing w:val="-2"/>
          <w:sz w:val="24"/>
        </w:rPr>
        <w:t xml:space="preserve"> </w:t>
      </w:r>
      <w:r>
        <w:rPr>
          <w:sz w:val="24"/>
        </w:rPr>
        <w:t>терпеливо</w:t>
      </w:r>
      <w:r>
        <w:rPr>
          <w:spacing w:val="-1"/>
          <w:sz w:val="24"/>
        </w:rPr>
        <w:t xml:space="preserve"> </w:t>
      </w:r>
      <w:r>
        <w:rPr>
          <w:sz w:val="24"/>
        </w:rPr>
        <w:t>и</w:t>
      </w:r>
      <w:r>
        <w:rPr>
          <w:spacing w:val="-2"/>
          <w:sz w:val="24"/>
        </w:rPr>
        <w:t xml:space="preserve"> </w:t>
      </w:r>
      <w:r>
        <w:rPr>
          <w:sz w:val="24"/>
        </w:rPr>
        <w:t>спокойно</w:t>
      </w:r>
      <w:r>
        <w:rPr>
          <w:spacing w:val="-1"/>
          <w:sz w:val="24"/>
        </w:rPr>
        <w:t xml:space="preserve"> </w:t>
      </w:r>
      <w:r>
        <w:rPr>
          <w:sz w:val="24"/>
        </w:rPr>
        <w:t>разрешать</w:t>
      </w:r>
      <w:r>
        <w:rPr>
          <w:spacing w:val="-1"/>
          <w:sz w:val="24"/>
        </w:rPr>
        <w:t xml:space="preserve"> </w:t>
      </w:r>
      <w:r>
        <w:rPr>
          <w:sz w:val="24"/>
        </w:rPr>
        <w:t>возникающие</w:t>
      </w:r>
      <w:r>
        <w:rPr>
          <w:spacing w:val="-2"/>
          <w:sz w:val="24"/>
        </w:rPr>
        <w:t xml:space="preserve"> </w:t>
      </w:r>
      <w:r>
        <w:rPr>
          <w:sz w:val="24"/>
        </w:rPr>
        <w:t>конфликты;</w:t>
      </w:r>
    </w:p>
    <w:p w:rsidR="00F11B8F" w:rsidRDefault="00920C79" w:rsidP="004F177C">
      <w:pPr>
        <w:pStyle w:val="a4"/>
        <w:numPr>
          <w:ilvl w:val="0"/>
          <w:numId w:val="30"/>
        </w:numPr>
        <w:tabs>
          <w:tab w:val="left" w:pos="1509"/>
        </w:tabs>
        <w:spacing w:line="276" w:lineRule="auto"/>
        <w:ind w:right="717" w:firstLine="567"/>
        <w:rPr>
          <w:sz w:val="24"/>
        </w:rPr>
      </w:pPr>
      <w:r>
        <w:rPr>
          <w:sz w:val="24"/>
        </w:rPr>
        <w:t>готовить</w:t>
      </w:r>
      <w:r>
        <w:rPr>
          <w:spacing w:val="1"/>
          <w:sz w:val="24"/>
        </w:rPr>
        <w:t xml:space="preserve"> </w:t>
      </w:r>
      <w:r>
        <w:rPr>
          <w:sz w:val="24"/>
        </w:rPr>
        <w:t>индивидуально,</w:t>
      </w:r>
      <w:r>
        <w:rPr>
          <w:spacing w:val="1"/>
          <w:sz w:val="24"/>
        </w:rPr>
        <w:t xml:space="preserve"> </w:t>
      </w:r>
      <w:r>
        <w:rPr>
          <w:sz w:val="24"/>
        </w:rPr>
        <w:t>в</w:t>
      </w:r>
      <w:r>
        <w:rPr>
          <w:spacing w:val="1"/>
          <w:sz w:val="24"/>
        </w:rPr>
        <w:t xml:space="preserve"> </w:t>
      </w:r>
      <w:r>
        <w:rPr>
          <w:sz w:val="24"/>
        </w:rPr>
        <w:t>парах,</w:t>
      </w:r>
      <w:r>
        <w:rPr>
          <w:spacing w:val="1"/>
          <w:sz w:val="24"/>
        </w:rPr>
        <w:t xml:space="preserve"> </w:t>
      </w:r>
      <w:r>
        <w:rPr>
          <w:sz w:val="24"/>
        </w:rPr>
        <w:t>в</w:t>
      </w:r>
      <w:r>
        <w:rPr>
          <w:spacing w:val="1"/>
          <w:sz w:val="24"/>
        </w:rPr>
        <w:t xml:space="preserve"> </w:t>
      </w:r>
      <w:r>
        <w:rPr>
          <w:sz w:val="24"/>
        </w:rPr>
        <w:t>группах</w:t>
      </w:r>
      <w:r>
        <w:rPr>
          <w:spacing w:val="1"/>
          <w:sz w:val="24"/>
        </w:rPr>
        <w:t xml:space="preserve"> </w:t>
      </w:r>
      <w:r>
        <w:rPr>
          <w:sz w:val="24"/>
        </w:rPr>
        <w:t>сообщения</w:t>
      </w:r>
      <w:r>
        <w:rPr>
          <w:spacing w:val="1"/>
          <w:sz w:val="24"/>
        </w:rPr>
        <w:t xml:space="preserve"> </w:t>
      </w:r>
      <w:r>
        <w:rPr>
          <w:sz w:val="24"/>
        </w:rPr>
        <w:t>по</w:t>
      </w:r>
      <w:r>
        <w:rPr>
          <w:spacing w:val="1"/>
          <w:sz w:val="24"/>
        </w:rPr>
        <w:t xml:space="preserve"> </w:t>
      </w:r>
      <w:r>
        <w:rPr>
          <w:sz w:val="24"/>
        </w:rPr>
        <w:t>изученному</w:t>
      </w:r>
      <w:r>
        <w:rPr>
          <w:spacing w:val="1"/>
          <w:sz w:val="24"/>
        </w:rPr>
        <w:t xml:space="preserve"> </w:t>
      </w:r>
      <w:r>
        <w:rPr>
          <w:sz w:val="24"/>
        </w:rPr>
        <w:t>и</w:t>
      </w:r>
      <w:r>
        <w:rPr>
          <w:spacing w:val="1"/>
          <w:sz w:val="24"/>
        </w:rPr>
        <w:t xml:space="preserve"> </w:t>
      </w:r>
      <w:r>
        <w:rPr>
          <w:sz w:val="24"/>
        </w:rPr>
        <w:t>дополнительному</w:t>
      </w:r>
      <w:r>
        <w:rPr>
          <w:spacing w:val="-2"/>
          <w:sz w:val="24"/>
        </w:rPr>
        <w:t xml:space="preserve"> </w:t>
      </w:r>
      <w:r>
        <w:rPr>
          <w:sz w:val="24"/>
        </w:rPr>
        <w:t>материалу с</w:t>
      </w:r>
      <w:r>
        <w:rPr>
          <w:spacing w:val="-1"/>
          <w:sz w:val="24"/>
        </w:rPr>
        <w:t xml:space="preserve"> </w:t>
      </w:r>
      <w:r>
        <w:rPr>
          <w:sz w:val="24"/>
        </w:rPr>
        <w:t>иллюстративным</w:t>
      </w:r>
      <w:r>
        <w:rPr>
          <w:spacing w:val="-2"/>
          <w:sz w:val="24"/>
        </w:rPr>
        <w:t xml:space="preserve"> </w:t>
      </w:r>
      <w:r>
        <w:rPr>
          <w:sz w:val="24"/>
        </w:rPr>
        <w:t>материалом</w:t>
      </w:r>
      <w:r>
        <w:rPr>
          <w:spacing w:val="-2"/>
          <w:sz w:val="24"/>
        </w:rPr>
        <w:t xml:space="preserve"> </w:t>
      </w:r>
      <w:r>
        <w:rPr>
          <w:sz w:val="24"/>
        </w:rPr>
        <w:t>и</w:t>
      </w:r>
      <w:r>
        <w:rPr>
          <w:spacing w:val="-2"/>
          <w:sz w:val="24"/>
        </w:rPr>
        <w:t xml:space="preserve"> </w:t>
      </w:r>
      <w:r>
        <w:rPr>
          <w:sz w:val="24"/>
        </w:rPr>
        <w:t>видеопрезентацией.</w:t>
      </w:r>
    </w:p>
    <w:p w:rsidR="00F11B8F" w:rsidRDefault="00F11B8F">
      <w:pPr>
        <w:pStyle w:val="a3"/>
        <w:ind w:left="0"/>
        <w:jc w:val="left"/>
        <w:rPr>
          <w:sz w:val="26"/>
        </w:rPr>
      </w:pPr>
    </w:p>
    <w:p w:rsidR="00F11B8F" w:rsidRDefault="00F11B8F">
      <w:pPr>
        <w:pStyle w:val="a3"/>
        <w:spacing w:before="2"/>
        <w:ind w:left="0"/>
        <w:jc w:val="left"/>
        <w:rPr>
          <w:sz w:val="29"/>
        </w:rPr>
      </w:pPr>
    </w:p>
    <w:p w:rsidR="00F11B8F" w:rsidRDefault="00920C79">
      <w:pPr>
        <w:pStyle w:val="1"/>
        <w:ind w:left="3987"/>
        <w:jc w:val="left"/>
      </w:pPr>
      <w:bookmarkStart w:id="7" w:name="_TOC_250008"/>
      <w:r>
        <w:t>Изобразительное</w:t>
      </w:r>
      <w:r>
        <w:rPr>
          <w:spacing w:val="-4"/>
        </w:rPr>
        <w:t xml:space="preserve"> </w:t>
      </w:r>
      <w:bookmarkEnd w:id="7"/>
      <w:r>
        <w:t>искусство</w:t>
      </w:r>
    </w:p>
    <w:p w:rsidR="00F11B8F" w:rsidRDefault="00920C79" w:rsidP="004F177C">
      <w:pPr>
        <w:pStyle w:val="a4"/>
        <w:numPr>
          <w:ilvl w:val="0"/>
          <w:numId w:val="29"/>
        </w:numPr>
        <w:tabs>
          <w:tab w:val="left" w:pos="1958"/>
          <w:tab w:val="left" w:pos="1959"/>
        </w:tabs>
        <w:spacing w:before="52" w:line="276" w:lineRule="auto"/>
        <w:ind w:right="2116" w:firstLine="0"/>
        <w:rPr>
          <w:b/>
          <w:sz w:val="24"/>
        </w:rPr>
      </w:pPr>
      <w:r>
        <w:rPr>
          <w:b/>
          <w:sz w:val="24"/>
        </w:rPr>
        <w:t>Овладение универсальными познавательными действиями</w:t>
      </w:r>
      <w:r>
        <w:rPr>
          <w:b/>
          <w:spacing w:val="-57"/>
          <w:sz w:val="24"/>
        </w:rPr>
        <w:t xml:space="preserve"> </w:t>
      </w:r>
      <w:r>
        <w:rPr>
          <w:b/>
          <w:sz w:val="24"/>
        </w:rPr>
        <w:t>Пространственные</w:t>
      </w:r>
      <w:r>
        <w:rPr>
          <w:b/>
          <w:spacing w:val="-4"/>
          <w:sz w:val="24"/>
        </w:rPr>
        <w:t xml:space="preserve"> </w:t>
      </w:r>
      <w:r>
        <w:rPr>
          <w:b/>
          <w:sz w:val="24"/>
        </w:rPr>
        <w:t>представления</w:t>
      </w:r>
      <w:r>
        <w:rPr>
          <w:b/>
          <w:spacing w:val="-3"/>
          <w:sz w:val="24"/>
        </w:rPr>
        <w:t xml:space="preserve"> </w:t>
      </w:r>
      <w:r>
        <w:rPr>
          <w:b/>
          <w:sz w:val="24"/>
        </w:rPr>
        <w:t>и</w:t>
      </w:r>
      <w:r>
        <w:rPr>
          <w:b/>
          <w:spacing w:val="-1"/>
          <w:sz w:val="24"/>
        </w:rPr>
        <w:t xml:space="preserve"> </w:t>
      </w:r>
      <w:r>
        <w:rPr>
          <w:b/>
          <w:sz w:val="24"/>
        </w:rPr>
        <w:t>сенсорные</w:t>
      </w:r>
      <w:r>
        <w:rPr>
          <w:b/>
          <w:spacing w:val="-2"/>
          <w:sz w:val="24"/>
        </w:rPr>
        <w:t xml:space="preserve"> </w:t>
      </w:r>
      <w:r>
        <w:rPr>
          <w:b/>
          <w:sz w:val="24"/>
        </w:rPr>
        <w:t>способности:</w:t>
      </w:r>
    </w:p>
    <w:p w:rsidR="00F11B8F" w:rsidRDefault="00920C79" w:rsidP="004F177C">
      <w:pPr>
        <w:pStyle w:val="a4"/>
        <w:numPr>
          <w:ilvl w:val="1"/>
          <w:numId w:val="29"/>
        </w:numPr>
        <w:tabs>
          <w:tab w:val="left" w:pos="1830"/>
          <w:tab w:val="left" w:pos="1831"/>
        </w:tabs>
        <w:jc w:val="left"/>
        <w:rPr>
          <w:rFonts w:ascii="Symbol" w:hAnsi="Symbol"/>
          <w:sz w:val="24"/>
        </w:rPr>
      </w:pPr>
      <w:r>
        <w:rPr>
          <w:sz w:val="24"/>
        </w:rPr>
        <w:t>характеризовать</w:t>
      </w:r>
      <w:r>
        <w:rPr>
          <w:spacing w:val="-4"/>
          <w:sz w:val="24"/>
        </w:rPr>
        <w:t xml:space="preserve"> </w:t>
      </w:r>
      <w:r>
        <w:rPr>
          <w:sz w:val="24"/>
        </w:rPr>
        <w:t>форму</w:t>
      </w:r>
      <w:r>
        <w:rPr>
          <w:spacing w:val="-3"/>
          <w:sz w:val="24"/>
        </w:rPr>
        <w:t xml:space="preserve"> </w:t>
      </w:r>
      <w:r>
        <w:rPr>
          <w:sz w:val="24"/>
        </w:rPr>
        <w:t>предмета,</w:t>
      </w:r>
      <w:r>
        <w:rPr>
          <w:spacing w:val="-2"/>
          <w:sz w:val="24"/>
        </w:rPr>
        <w:t xml:space="preserve"> </w:t>
      </w:r>
      <w:r>
        <w:rPr>
          <w:sz w:val="24"/>
        </w:rPr>
        <w:t>конструкции;</w:t>
      </w:r>
    </w:p>
    <w:p w:rsidR="00F11B8F" w:rsidRDefault="00920C79" w:rsidP="004F177C">
      <w:pPr>
        <w:pStyle w:val="a4"/>
        <w:numPr>
          <w:ilvl w:val="1"/>
          <w:numId w:val="29"/>
        </w:numPr>
        <w:tabs>
          <w:tab w:val="left" w:pos="1830"/>
          <w:tab w:val="left" w:pos="1831"/>
        </w:tabs>
        <w:spacing w:before="40"/>
        <w:jc w:val="left"/>
        <w:rPr>
          <w:rFonts w:ascii="Symbol" w:hAnsi="Symbol"/>
          <w:sz w:val="24"/>
        </w:rPr>
      </w:pPr>
      <w:r>
        <w:rPr>
          <w:spacing w:val="-1"/>
          <w:sz w:val="24"/>
        </w:rPr>
        <w:t>выявлять</w:t>
      </w:r>
      <w:r>
        <w:rPr>
          <w:spacing w:val="-14"/>
          <w:sz w:val="24"/>
        </w:rPr>
        <w:t xml:space="preserve"> </w:t>
      </w:r>
      <w:r>
        <w:rPr>
          <w:sz w:val="24"/>
        </w:rPr>
        <w:t>доминантные</w:t>
      </w:r>
      <w:r>
        <w:rPr>
          <w:spacing w:val="-15"/>
          <w:sz w:val="24"/>
        </w:rPr>
        <w:t xml:space="preserve"> </w:t>
      </w:r>
      <w:r>
        <w:rPr>
          <w:sz w:val="24"/>
        </w:rPr>
        <w:t>черты</w:t>
      </w:r>
      <w:r>
        <w:rPr>
          <w:spacing w:val="-14"/>
          <w:sz w:val="24"/>
        </w:rPr>
        <w:t xml:space="preserve"> </w:t>
      </w:r>
      <w:r>
        <w:rPr>
          <w:sz w:val="24"/>
        </w:rPr>
        <w:t>(характерные</w:t>
      </w:r>
      <w:r>
        <w:rPr>
          <w:spacing w:val="-14"/>
          <w:sz w:val="24"/>
        </w:rPr>
        <w:t xml:space="preserve"> </w:t>
      </w:r>
      <w:r>
        <w:rPr>
          <w:sz w:val="24"/>
        </w:rPr>
        <w:t>особенности)</w:t>
      </w:r>
      <w:r>
        <w:rPr>
          <w:spacing w:val="-13"/>
          <w:sz w:val="24"/>
        </w:rPr>
        <w:t xml:space="preserve"> </w:t>
      </w:r>
      <w:r>
        <w:rPr>
          <w:sz w:val="24"/>
        </w:rPr>
        <w:t>в</w:t>
      </w:r>
      <w:r>
        <w:rPr>
          <w:spacing w:val="-14"/>
          <w:sz w:val="24"/>
        </w:rPr>
        <w:t xml:space="preserve"> </w:t>
      </w:r>
      <w:r>
        <w:rPr>
          <w:sz w:val="24"/>
        </w:rPr>
        <w:t>визуальном</w:t>
      </w:r>
      <w:r>
        <w:rPr>
          <w:spacing w:val="-15"/>
          <w:sz w:val="24"/>
        </w:rPr>
        <w:t xml:space="preserve"> </w:t>
      </w:r>
      <w:r>
        <w:rPr>
          <w:sz w:val="24"/>
        </w:rPr>
        <w:t>образе;</w:t>
      </w:r>
    </w:p>
    <w:p w:rsidR="00F11B8F" w:rsidRDefault="00920C79" w:rsidP="004F177C">
      <w:pPr>
        <w:pStyle w:val="a4"/>
        <w:numPr>
          <w:ilvl w:val="1"/>
          <w:numId w:val="29"/>
        </w:numPr>
        <w:tabs>
          <w:tab w:val="left" w:pos="1830"/>
          <w:tab w:val="left" w:pos="1831"/>
          <w:tab w:val="left" w:pos="3214"/>
          <w:tab w:val="left" w:pos="4779"/>
          <w:tab w:val="left" w:pos="5155"/>
          <w:tab w:val="left" w:pos="7294"/>
          <w:tab w:val="left" w:pos="8397"/>
          <w:tab w:val="left" w:pos="8893"/>
        </w:tabs>
        <w:spacing w:before="42" w:line="271" w:lineRule="auto"/>
        <w:ind w:right="689"/>
        <w:jc w:val="left"/>
        <w:rPr>
          <w:rFonts w:ascii="Symbol" w:hAnsi="Symbol"/>
          <w:sz w:val="24"/>
        </w:rPr>
      </w:pPr>
      <w:r>
        <w:rPr>
          <w:sz w:val="24"/>
        </w:rPr>
        <w:t>сравнивать</w:t>
      </w:r>
      <w:r>
        <w:rPr>
          <w:sz w:val="24"/>
        </w:rPr>
        <w:tab/>
        <w:t>плоскостные</w:t>
      </w:r>
      <w:r>
        <w:rPr>
          <w:sz w:val="24"/>
        </w:rPr>
        <w:tab/>
        <w:t>и</w:t>
      </w:r>
      <w:r>
        <w:rPr>
          <w:sz w:val="24"/>
        </w:rPr>
        <w:tab/>
        <w:t>пространственные</w:t>
      </w:r>
      <w:r>
        <w:rPr>
          <w:sz w:val="24"/>
        </w:rPr>
        <w:tab/>
        <w:t>объекты</w:t>
      </w:r>
      <w:r>
        <w:rPr>
          <w:sz w:val="24"/>
        </w:rPr>
        <w:tab/>
        <w:t>по</w:t>
      </w:r>
      <w:r>
        <w:rPr>
          <w:sz w:val="24"/>
        </w:rPr>
        <w:tab/>
        <w:t>заданным</w:t>
      </w:r>
      <w:r>
        <w:rPr>
          <w:spacing w:val="-57"/>
          <w:sz w:val="24"/>
        </w:rPr>
        <w:t xml:space="preserve"> </w:t>
      </w:r>
      <w:r>
        <w:rPr>
          <w:sz w:val="24"/>
        </w:rPr>
        <w:t>основаниям;</w:t>
      </w:r>
    </w:p>
    <w:p w:rsidR="00F11B8F" w:rsidRDefault="00920C79" w:rsidP="004F177C">
      <w:pPr>
        <w:pStyle w:val="a4"/>
        <w:numPr>
          <w:ilvl w:val="1"/>
          <w:numId w:val="29"/>
        </w:numPr>
        <w:tabs>
          <w:tab w:val="left" w:pos="1830"/>
          <w:tab w:val="left" w:pos="1831"/>
        </w:tabs>
        <w:spacing w:before="8" w:line="273" w:lineRule="auto"/>
        <w:ind w:right="687"/>
        <w:jc w:val="left"/>
        <w:rPr>
          <w:rFonts w:ascii="Symbol" w:hAnsi="Symbol"/>
          <w:sz w:val="24"/>
        </w:rPr>
      </w:pPr>
      <w:r>
        <w:rPr>
          <w:sz w:val="24"/>
        </w:rPr>
        <w:t>находить</w:t>
      </w:r>
      <w:r>
        <w:rPr>
          <w:spacing w:val="17"/>
          <w:sz w:val="24"/>
        </w:rPr>
        <w:t xml:space="preserve"> </w:t>
      </w:r>
      <w:r>
        <w:rPr>
          <w:sz w:val="24"/>
        </w:rPr>
        <w:t>ассоциативные</w:t>
      </w:r>
      <w:r>
        <w:rPr>
          <w:spacing w:val="17"/>
          <w:sz w:val="24"/>
        </w:rPr>
        <w:t xml:space="preserve"> </w:t>
      </w:r>
      <w:r>
        <w:rPr>
          <w:sz w:val="24"/>
        </w:rPr>
        <w:t>связи</w:t>
      </w:r>
      <w:r>
        <w:rPr>
          <w:spacing w:val="17"/>
          <w:sz w:val="24"/>
        </w:rPr>
        <w:t xml:space="preserve"> </w:t>
      </w:r>
      <w:r>
        <w:rPr>
          <w:sz w:val="24"/>
        </w:rPr>
        <w:t>между</w:t>
      </w:r>
      <w:r>
        <w:rPr>
          <w:spacing w:val="19"/>
          <w:sz w:val="24"/>
        </w:rPr>
        <w:t xml:space="preserve"> </w:t>
      </w:r>
      <w:r>
        <w:rPr>
          <w:sz w:val="24"/>
        </w:rPr>
        <w:t>визуальными</w:t>
      </w:r>
      <w:r>
        <w:rPr>
          <w:spacing w:val="17"/>
          <w:sz w:val="24"/>
        </w:rPr>
        <w:t xml:space="preserve"> </w:t>
      </w:r>
      <w:r>
        <w:rPr>
          <w:sz w:val="24"/>
        </w:rPr>
        <w:t>образами</w:t>
      </w:r>
      <w:r>
        <w:rPr>
          <w:spacing w:val="16"/>
          <w:sz w:val="24"/>
        </w:rPr>
        <w:t xml:space="preserve"> </w:t>
      </w:r>
      <w:r>
        <w:rPr>
          <w:sz w:val="24"/>
        </w:rPr>
        <w:t>разных</w:t>
      </w:r>
      <w:r>
        <w:rPr>
          <w:spacing w:val="17"/>
          <w:sz w:val="24"/>
        </w:rPr>
        <w:t xml:space="preserve"> </w:t>
      </w:r>
      <w:r>
        <w:rPr>
          <w:sz w:val="24"/>
        </w:rPr>
        <w:t>форм</w:t>
      </w:r>
      <w:r>
        <w:rPr>
          <w:spacing w:val="20"/>
          <w:sz w:val="24"/>
        </w:rPr>
        <w:t xml:space="preserve"> </w:t>
      </w:r>
      <w:r>
        <w:rPr>
          <w:sz w:val="24"/>
        </w:rPr>
        <w:t>и</w:t>
      </w:r>
      <w:r>
        <w:rPr>
          <w:spacing w:val="-57"/>
          <w:sz w:val="24"/>
        </w:rPr>
        <w:t xml:space="preserve"> </w:t>
      </w:r>
      <w:r>
        <w:rPr>
          <w:sz w:val="24"/>
        </w:rPr>
        <w:t>предметов;</w:t>
      </w:r>
    </w:p>
    <w:p w:rsidR="00F11B8F" w:rsidRDefault="00920C79" w:rsidP="004F177C">
      <w:pPr>
        <w:pStyle w:val="a4"/>
        <w:numPr>
          <w:ilvl w:val="1"/>
          <w:numId w:val="29"/>
        </w:numPr>
        <w:tabs>
          <w:tab w:val="left" w:pos="1830"/>
          <w:tab w:val="left" w:pos="1831"/>
        </w:tabs>
        <w:spacing w:before="1"/>
        <w:jc w:val="left"/>
        <w:rPr>
          <w:rFonts w:ascii="Symbol" w:hAnsi="Symbol"/>
          <w:sz w:val="24"/>
        </w:rPr>
      </w:pPr>
      <w:r>
        <w:rPr>
          <w:sz w:val="24"/>
        </w:rPr>
        <w:t>сопоставлять</w:t>
      </w:r>
      <w:r>
        <w:rPr>
          <w:spacing w:val="-3"/>
          <w:sz w:val="24"/>
        </w:rPr>
        <w:t xml:space="preserve"> </w:t>
      </w:r>
      <w:r>
        <w:rPr>
          <w:sz w:val="24"/>
        </w:rPr>
        <w:t>части</w:t>
      </w:r>
      <w:r>
        <w:rPr>
          <w:spacing w:val="-1"/>
          <w:sz w:val="24"/>
        </w:rPr>
        <w:t xml:space="preserve"> </w:t>
      </w:r>
      <w:r>
        <w:rPr>
          <w:sz w:val="24"/>
        </w:rPr>
        <w:t>и</w:t>
      </w:r>
      <w:r>
        <w:rPr>
          <w:spacing w:val="-2"/>
          <w:sz w:val="24"/>
        </w:rPr>
        <w:t xml:space="preserve"> </w:t>
      </w:r>
      <w:r>
        <w:rPr>
          <w:sz w:val="24"/>
        </w:rPr>
        <w:t>целое</w:t>
      </w:r>
      <w:r>
        <w:rPr>
          <w:spacing w:val="-3"/>
          <w:sz w:val="24"/>
        </w:rPr>
        <w:t xml:space="preserve"> </w:t>
      </w:r>
      <w:r>
        <w:rPr>
          <w:sz w:val="24"/>
        </w:rPr>
        <w:t>в</w:t>
      </w:r>
      <w:r>
        <w:rPr>
          <w:spacing w:val="-1"/>
          <w:sz w:val="24"/>
        </w:rPr>
        <w:t xml:space="preserve"> </w:t>
      </w:r>
      <w:r>
        <w:rPr>
          <w:sz w:val="24"/>
        </w:rPr>
        <w:t>видимом образе,</w:t>
      </w:r>
      <w:r>
        <w:rPr>
          <w:spacing w:val="-2"/>
          <w:sz w:val="24"/>
        </w:rPr>
        <w:t xml:space="preserve"> </w:t>
      </w:r>
      <w:r>
        <w:rPr>
          <w:sz w:val="24"/>
        </w:rPr>
        <w:t>предмете, конструкции;</w:t>
      </w:r>
    </w:p>
    <w:p w:rsidR="00F11B8F" w:rsidRDefault="00920C79" w:rsidP="004F177C">
      <w:pPr>
        <w:pStyle w:val="a4"/>
        <w:numPr>
          <w:ilvl w:val="1"/>
          <w:numId w:val="29"/>
        </w:numPr>
        <w:tabs>
          <w:tab w:val="left" w:pos="1830"/>
          <w:tab w:val="left" w:pos="1831"/>
          <w:tab w:val="left" w:pos="3525"/>
          <w:tab w:val="left" w:pos="5712"/>
          <w:tab w:val="left" w:pos="7053"/>
          <w:tab w:val="left" w:pos="7936"/>
          <w:tab w:val="left" w:pos="8862"/>
          <w:tab w:val="left" w:pos="9766"/>
        </w:tabs>
        <w:spacing w:before="42" w:line="271" w:lineRule="auto"/>
        <w:ind w:right="689"/>
        <w:jc w:val="left"/>
        <w:rPr>
          <w:rFonts w:ascii="Symbol" w:hAnsi="Symbol"/>
          <w:sz w:val="24"/>
        </w:rPr>
      </w:pPr>
      <w:r>
        <w:rPr>
          <w:sz w:val="24"/>
        </w:rPr>
        <w:t>анализировать</w:t>
      </w:r>
      <w:r>
        <w:rPr>
          <w:sz w:val="24"/>
        </w:rPr>
        <w:tab/>
        <w:t>пропорциональные</w:t>
      </w:r>
      <w:r>
        <w:rPr>
          <w:sz w:val="24"/>
        </w:rPr>
        <w:tab/>
        <w:t>отношения</w:t>
      </w:r>
      <w:r>
        <w:rPr>
          <w:sz w:val="24"/>
        </w:rPr>
        <w:tab/>
        <w:t>частей</w:t>
      </w:r>
      <w:r>
        <w:rPr>
          <w:sz w:val="24"/>
        </w:rPr>
        <w:tab/>
        <w:t>внутри</w:t>
      </w:r>
      <w:r>
        <w:rPr>
          <w:sz w:val="24"/>
        </w:rPr>
        <w:tab/>
        <w:t>целого</w:t>
      </w:r>
      <w:r>
        <w:rPr>
          <w:sz w:val="24"/>
        </w:rPr>
        <w:tab/>
      </w:r>
      <w:r>
        <w:rPr>
          <w:spacing w:val="-2"/>
          <w:sz w:val="24"/>
        </w:rPr>
        <w:t>и</w:t>
      </w:r>
      <w:r>
        <w:rPr>
          <w:spacing w:val="-57"/>
          <w:sz w:val="24"/>
        </w:rPr>
        <w:t xml:space="preserve"> </w:t>
      </w:r>
      <w:r>
        <w:rPr>
          <w:sz w:val="24"/>
        </w:rPr>
        <w:t>предметов</w:t>
      </w:r>
      <w:r>
        <w:rPr>
          <w:spacing w:val="-1"/>
          <w:sz w:val="24"/>
        </w:rPr>
        <w:t xml:space="preserve"> </w:t>
      </w:r>
      <w:r>
        <w:rPr>
          <w:sz w:val="24"/>
        </w:rPr>
        <w:t>между собой;</w:t>
      </w:r>
    </w:p>
    <w:p w:rsidR="00F11B8F" w:rsidRDefault="00920C79" w:rsidP="004F177C">
      <w:pPr>
        <w:pStyle w:val="a4"/>
        <w:numPr>
          <w:ilvl w:val="1"/>
          <w:numId w:val="29"/>
        </w:numPr>
        <w:tabs>
          <w:tab w:val="left" w:pos="1830"/>
          <w:tab w:val="left" w:pos="1831"/>
        </w:tabs>
        <w:spacing w:before="8"/>
        <w:jc w:val="left"/>
        <w:rPr>
          <w:rFonts w:ascii="Symbol" w:hAnsi="Symbol"/>
          <w:sz w:val="24"/>
        </w:rPr>
      </w:pPr>
      <w:r>
        <w:rPr>
          <w:sz w:val="24"/>
        </w:rPr>
        <w:t>обобщать</w:t>
      </w:r>
      <w:r>
        <w:rPr>
          <w:spacing w:val="-4"/>
          <w:sz w:val="24"/>
        </w:rPr>
        <w:t xml:space="preserve"> </w:t>
      </w:r>
      <w:r>
        <w:rPr>
          <w:sz w:val="24"/>
        </w:rPr>
        <w:t>форму</w:t>
      </w:r>
      <w:r>
        <w:rPr>
          <w:spacing w:val="-2"/>
          <w:sz w:val="24"/>
        </w:rPr>
        <w:t xml:space="preserve"> </w:t>
      </w:r>
      <w:r>
        <w:rPr>
          <w:sz w:val="24"/>
        </w:rPr>
        <w:t>составной</w:t>
      </w:r>
      <w:r>
        <w:rPr>
          <w:spacing w:val="-2"/>
          <w:sz w:val="24"/>
        </w:rPr>
        <w:t xml:space="preserve"> </w:t>
      </w:r>
      <w:r>
        <w:rPr>
          <w:sz w:val="24"/>
        </w:rPr>
        <w:t>конструкции;</w:t>
      </w:r>
    </w:p>
    <w:p w:rsidR="00F11B8F" w:rsidRDefault="00920C79" w:rsidP="004F177C">
      <w:pPr>
        <w:pStyle w:val="a4"/>
        <w:numPr>
          <w:ilvl w:val="1"/>
          <w:numId w:val="29"/>
        </w:numPr>
        <w:tabs>
          <w:tab w:val="left" w:pos="1830"/>
          <w:tab w:val="left" w:pos="1831"/>
        </w:tabs>
        <w:spacing w:before="40" w:line="271" w:lineRule="auto"/>
        <w:ind w:right="687"/>
        <w:jc w:val="left"/>
        <w:rPr>
          <w:rFonts w:ascii="Symbol" w:hAnsi="Symbol"/>
          <w:sz w:val="24"/>
        </w:rPr>
      </w:pPr>
      <w:r>
        <w:rPr>
          <w:sz w:val="24"/>
        </w:rPr>
        <w:t>выявлять</w:t>
      </w:r>
      <w:r>
        <w:rPr>
          <w:spacing w:val="45"/>
          <w:sz w:val="24"/>
        </w:rPr>
        <w:t xml:space="preserve"> </w:t>
      </w:r>
      <w:r>
        <w:rPr>
          <w:sz w:val="24"/>
        </w:rPr>
        <w:t>и</w:t>
      </w:r>
      <w:r>
        <w:rPr>
          <w:spacing w:val="44"/>
          <w:sz w:val="24"/>
        </w:rPr>
        <w:t xml:space="preserve"> </w:t>
      </w:r>
      <w:r>
        <w:rPr>
          <w:sz w:val="24"/>
        </w:rPr>
        <w:t>анализировать</w:t>
      </w:r>
      <w:r>
        <w:rPr>
          <w:spacing w:val="45"/>
          <w:sz w:val="24"/>
        </w:rPr>
        <w:t xml:space="preserve"> </w:t>
      </w:r>
      <w:r>
        <w:rPr>
          <w:sz w:val="24"/>
        </w:rPr>
        <w:t>ритмические</w:t>
      </w:r>
      <w:r>
        <w:rPr>
          <w:spacing w:val="44"/>
          <w:sz w:val="24"/>
        </w:rPr>
        <w:t xml:space="preserve"> </w:t>
      </w:r>
      <w:r>
        <w:rPr>
          <w:sz w:val="24"/>
        </w:rPr>
        <w:t>отношения</w:t>
      </w:r>
      <w:r>
        <w:rPr>
          <w:spacing w:val="44"/>
          <w:sz w:val="24"/>
        </w:rPr>
        <w:t xml:space="preserve"> </w:t>
      </w:r>
      <w:r>
        <w:rPr>
          <w:sz w:val="24"/>
        </w:rPr>
        <w:t>в</w:t>
      </w:r>
      <w:r>
        <w:rPr>
          <w:spacing w:val="47"/>
          <w:sz w:val="24"/>
        </w:rPr>
        <w:t xml:space="preserve"> </w:t>
      </w:r>
      <w:r>
        <w:rPr>
          <w:sz w:val="24"/>
        </w:rPr>
        <w:t>пространстве</w:t>
      </w:r>
      <w:r>
        <w:rPr>
          <w:spacing w:val="44"/>
          <w:sz w:val="24"/>
        </w:rPr>
        <w:t xml:space="preserve"> </w:t>
      </w:r>
      <w:r>
        <w:rPr>
          <w:sz w:val="24"/>
        </w:rPr>
        <w:t>и</w:t>
      </w:r>
      <w:r>
        <w:rPr>
          <w:spacing w:val="44"/>
          <w:sz w:val="24"/>
        </w:rPr>
        <w:t xml:space="preserve"> </w:t>
      </w:r>
      <w:r>
        <w:rPr>
          <w:sz w:val="24"/>
        </w:rPr>
        <w:t>в</w:t>
      </w:r>
      <w:r>
        <w:rPr>
          <w:spacing w:val="-57"/>
          <w:sz w:val="24"/>
        </w:rPr>
        <w:t xml:space="preserve"> </w:t>
      </w:r>
      <w:r>
        <w:rPr>
          <w:sz w:val="24"/>
        </w:rPr>
        <w:t>изображении</w:t>
      </w:r>
      <w:r>
        <w:rPr>
          <w:spacing w:val="-2"/>
          <w:sz w:val="24"/>
        </w:rPr>
        <w:t xml:space="preserve"> </w:t>
      </w:r>
      <w:r>
        <w:rPr>
          <w:sz w:val="24"/>
        </w:rPr>
        <w:t>(визуальном</w:t>
      </w:r>
      <w:r>
        <w:rPr>
          <w:spacing w:val="-1"/>
          <w:sz w:val="24"/>
        </w:rPr>
        <w:t xml:space="preserve"> </w:t>
      </w:r>
      <w:r>
        <w:rPr>
          <w:sz w:val="24"/>
        </w:rPr>
        <w:t>образе) на</w:t>
      </w:r>
      <w:r>
        <w:rPr>
          <w:spacing w:val="-1"/>
          <w:sz w:val="24"/>
        </w:rPr>
        <w:t xml:space="preserve"> </w:t>
      </w:r>
      <w:r>
        <w:rPr>
          <w:sz w:val="24"/>
        </w:rPr>
        <w:t>установленных</w:t>
      </w:r>
      <w:r>
        <w:rPr>
          <w:spacing w:val="-1"/>
          <w:sz w:val="24"/>
        </w:rPr>
        <w:t xml:space="preserve"> </w:t>
      </w:r>
      <w:r>
        <w:rPr>
          <w:sz w:val="24"/>
        </w:rPr>
        <w:t>основаниях;</w:t>
      </w:r>
    </w:p>
    <w:p w:rsidR="00F11B8F" w:rsidRDefault="00920C79" w:rsidP="004F177C">
      <w:pPr>
        <w:pStyle w:val="a4"/>
        <w:numPr>
          <w:ilvl w:val="1"/>
          <w:numId w:val="29"/>
        </w:numPr>
        <w:tabs>
          <w:tab w:val="left" w:pos="1830"/>
          <w:tab w:val="left" w:pos="1831"/>
        </w:tabs>
        <w:spacing w:before="7"/>
        <w:jc w:val="left"/>
        <w:rPr>
          <w:rFonts w:ascii="Symbol" w:hAnsi="Symbol"/>
          <w:sz w:val="24"/>
        </w:rPr>
      </w:pPr>
      <w:r>
        <w:rPr>
          <w:sz w:val="24"/>
        </w:rPr>
        <w:t>абстрагировать</w:t>
      </w:r>
      <w:r>
        <w:rPr>
          <w:spacing w:val="-4"/>
          <w:sz w:val="24"/>
        </w:rPr>
        <w:t xml:space="preserve"> </w:t>
      </w:r>
      <w:r>
        <w:rPr>
          <w:sz w:val="24"/>
        </w:rPr>
        <w:t>образ</w:t>
      </w:r>
      <w:r>
        <w:rPr>
          <w:spacing w:val="-4"/>
          <w:sz w:val="24"/>
        </w:rPr>
        <w:t xml:space="preserve"> </w:t>
      </w:r>
      <w:r>
        <w:rPr>
          <w:sz w:val="24"/>
        </w:rPr>
        <w:t>реальности</w:t>
      </w:r>
      <w:r>
        <w:rPr>
          <w:spacing w:val="-3"/>
          <w:sz w:val="24"/>
        </w:rPr>
        <w:t xml:space="preserve"> </w:t>
      </w:r>
      <w:r>
        <w:rPr>
          <w:sz w:val="24"/>
        </w:rPr>
        <w:t>при</w:t>
      </w:r>
      <w:r>
        <w:rPr>
          <w:spacing w:val="-2"/>
          <w:sz w:val="24"/>
        </w:rPr>
        <w:t xml:space="preserve"> </w:t>
      </w:r>
      <w:r>
        <w:rPr>
          <w:sz w:val="24"/>
        </w:rPr>
        <w:t>построении</w:t>
      </w:r>
      <w:r>
        <w:rPr>
          <w:spacing w:val="-3"/>
          <w:sz w:val="24"/>
        </w:rPr>
        <w:t xml:space="preserve"> </w:t>
      </w:r>
      <w:r>
        <w:rPr>
          <w:sz w:val="24"/>
        </w:rPr>
        <w:t>плоской</w:t>
      </w:r>
      <w:r>
        <w:rPr>
          <w:spacing w:val="-1"/>
          <w:sz w:val="24"/>
        </w:rPr>
        <w:t xml:space="preserve"> </w:t>
      </w:r>
      <w:r>
        <w:rPr>
          <w:sz w:val="24"/>
        </w:rPr>
        <w:t>композиции;</w:t>
      </w:r>
    </w:p>
    <w:p w:rsidR="00F11B8F" w:rsidRDefault="00920C79" w:rsidP="004F177C">
      <w:pPr>
        <w:pStyle w:val="a4"/>
        <w:numPr>
          <w:ilvl w:val="1"/>
          <w:numId w:val="29"/>
        </w:numPr>
        <w:tabs>
          <w:tab w:val="left" w:pos="1830"/>
          <w:tab w:val="left" w:pos="1831"/>
        </w:tabs>
        <w:spacing w:before="40" w:line="273" w:lineRule="auto"/>
        <w:ind w:right="686"/>
        <w:jc w:val="left"/>
        <w:rPr>
          <w:rFonts w:ascii="Symbol" w:hAnsi="Symbol"/>
          <w:sz w:val="24"/>
        </w:rPr>
      </w:pPr>
      <w:r>
        <w:rPr>
          <w:sz w:val="24"/>
        </w:rPr>
        <w:t>соотносить</w:t>
      </w:r>
      <w:r>
        <w:rPr>
          <w:spacing w:val="19"/>
          <w:sz w:val="24"/>
        </w:rPr>
        <w:t xml:space="preserve"> </w:t>
      </w:r>
      <w:r>
        <w:rPr>
          <w:sz w:val="24"/>
        </w:rPr>
        <w:t>тональные</w:t>
      </w:r>
      <w:r>
        <w:rPr>
          <w:spacing w:val="19"/>
          <w:sz w:val="24"/>
        </w:rPr>
        <w:t xml:space="preserve"> </w:t>
      </w:r>
      <w:r>
        <w:rPr>
          <w:sz w:val="24"/>
        </w:rPr>
        <w:t>отношения</w:t>
      </w:r>
      <w:r>
        <w:rPr>
          <w:spacing w:val="19"/>
          <w:sz w:val="24"/>
        </w:rPr>
        <w:t xml:space="preserve"> </w:t>
      </w:r>
      <w:r>
        <w:rPr>
          <w:sz w:val="24"/>
        </w:rPr>
        <w:t>(тёмное</w:t>
      </w:r>
      <w:r>
        <w:rPr>
          <w:spacing w:val="20"/>
          <w:sz w:val="24"/>
        </w:rPr>
        <w:t xml:space="preserve"> </w:t>
      </w:r>
      <w:r>
        <w:rPr>
          <w:sz w:val="24"/>
        </w:rPr>
        <w:t>—</w:t>
      </w:r>
      <w:r>
        <w:rPr>
          <w:spacing w:val="20"/>
          <w:sz w:val="24"/>
        </w:rPr>
        <w:t xml:space="preserve"> </w:t>
      </w:r>
      <w:r>
        <w:rPr>
          <w:sz w:val="24"/>
        </w:rPr>
        <w:t>светлое)</w:t>
      </w:r>
      <w:r>
        <w:rPr>
          <w:spacing w:val="18"/>
          <w:sz w:val="24"/>
        </w:rPr>
        <w:t xml:space="preserve"> </w:t>
      </w:r>
      <w:r>
        <w:rPr>
          <w:sz w:val="24"/>
        </w:rPr>
        <w:t>в</w:t>
      </w:r>
      <w:r>
        <w:rPr>
          <w:spacing w:val="22"/>
          <w:sz w:val="24"/>
        </w:rPr>
        <w:t xml:space="preserve"> </w:t>
      </w:r>
      <w:r>
        <w:rPr>
          <w:sz w:val="24"/>
        </w:rPr>
        <w:t>пространственных</w:t>
      </w:r>
      <w:r>
        <w:rPr>
          <w:spacing w:val="19"/>
          <w:sz w:val="24"/>
        </w:rPr>
        <w:t xml:space="preserve"> </w:t>
      </w:r>
      <w:r>
        <w:rPr>
          <w:sz w:val="24"/>
        </w:rPr>
        <w:t>и</w:t>
      </w:r>
      <w:r>
        <w:rPr>
          <w:spacing w:val="-57"/>
          <w:sz w:val="24"/>
        </w:rPr>
        <w:t xml:space="preserve"> </w:t>
      </w:r>
      <w:r>
        <w:rPr>
          <w:sz w:val="24"/>
        </w:rPr>
        <w:t>плоскостных</w:t>
      </w:r>
      <w:r>
        <w:rPr>
          <w:spacing w:val="-2"/>
          <w:sz w:val="24"/>
        </w:rPr>
        <w:t xml:space="preserve"> </w:t>
      </w:r>
      <w:r>
        <w:rPr>
          <w:sz w:val="24"/>
        </w:rPr>
        <w:t>объектах;</w:t>
      </w:r>
    </w:p>
    <w:p w:rsidR="00F11B8F" w:rsidRDefault="00920C79" w:rsidP="004F177C">
      <w:pPr>
        <w:pStyle w:val="a4"/>
        <w:numPr>
          <w:ilvl w:val="1"/>
          <w:numId w:val="29"/>
        </w:numPr>
        <w:tabs>
          <w:tab w:val="left" w:pos="1830"/>
          <w:tab w:val="left" w:pos="1831"/>
        </w:tabs>
        <w:spacing w:before="3" w:line="273" w:lineRule="auto"/>
        <w:ind w:right="690"/>
        <w:jc w:val="left"/>
        <w:rPr>
          <w:rFonts w:ascii="Symbol" w:hAnsi="Symbol"/>
          <w:sz w:val="24"/>
        </w:rPr>
      </w:pPr>
      <w:r>
        <w:rPr>
          <w:sz w:val="24"/>
        </w:rPr>
        <w:t>выявлять</w:t>
      </w:r>
      <w:r>
        <w:rPr>
          <w:spacing w:val="3"/>
          <w:sz w:val="24"/>
        </w:rPr>
        <w:t xml:space="preserve"> </w:t>
      </w:r>
      <w:r>
        <w:rPr>
          <w:sz w:val="24"/>
        </w:rPr>
        <w:t>и</w:t>
      </w:r>
      <w:r>
        <w:rPr>
          <w:spacing w:val="2"/>
          <w:sz w:val="24"/>
        </w:rPr>
        <w:t xml:space="preserve"> </w:t>
      </w:r>
      <w:r>
        <w:rPr>
          <w:sz w:val="24"/>
        </w:rPr>
        <w:t>анализировать</w:t>
      </w:r>
      <w:r>
        <w:rPr>
          <w:spacing w:val="3"/>
          <w:sz w:val="24"/>
        </w:rPr>
        <w:t xml:space="preserve"> </w:t>
      </w:r>
      <w:r>
        <w:rPr>
          <w:sz w:val="24"/>
        </w:rPr>
        <w:t>эмоциональное</w:t>
      </w:r>
      <w:r>
        <w:rPr>
          <w:spacing w:val="1"/>
          <w:sz w:val="24"/>
        </w:rPr>
        <w:t xml:space="preserve"> </w:t>
      </w:r>
      <w:r>
        <w:rPr>
          <w:sz w:val="24"/>
        </w:rPr>
        <w:t>воздействие</w:t>
      </w:r>
      <w:r>
        <w:rPr>
          <w:spacing w:val="2"/>
          <w:sz w:val="24"/>
        </w:rPr>
        <w:t xml:space="preserve"> </w:t>
      </w:r>
      <w:r>
        <w:rPr>
          <w:sz w:val="24"/>
        </w:rPr>
        <w:t>цветовых</w:t>
      </w:r>
      <w:r>
        <w:rPr>
          <w:spacing w:val="3"/>
          <w:sz w:val="24"/>
        </w:rPr>
        <w:t xml:space="preserve"> </w:t>
      </w:r>
      <w:r>
        <w:rPr>
          <w:sz w:val="24"/>
        </w:rPr>
        <w:t>отношений</w:t>
      </w:r>
      <w:r>
        <w:rPr>
          <w:spacing w:val="4"/>
          <w:sz w:val="24"/>
        </w:rPr>
        <w:t xml:space="preserve"> </w:t>
      </w:r>
      <w:r>
        <w:rPr>
          <w:sz w:val="24"/>
        </w:rPr>
        <w:t>в</w:t>
      </w:r>
      <w:r>
        <w:rPr>
          <w:spacing w:val="-57"/>
          <w:sz w:val="24"/>
        </w:rPr>
        <w:t xml:space="preserve"> </w:t>
      </w:r>
      <w:r>
        <w:rPr>
          <w:sz w:val="24"/>
        </w:rPr>
        <w:t>пространственной</w:t>
      </w:r>
      <w:r>
        <w:rPr>
          <w:spacing w:val="-2"/>
          <w:sz w:val="24"/>
        </w:rPr>
        <w:t xml:space="preserve"> </w:t>
      </w:r>
      <w:r>
        <w:rPr>
          <w:sz w:val="24"/>
        </w:rPr>
        <w:t>среде</w:t>
      </w:r>
      <w:r>
        <w:rPr>
          <w:spacing w:val="-1"/>
          <w:sz w:val="24"/>
        </w:rPr>
        <w:t xml:space="preserve"> </w:t>
      </w:r>
      <w:r>
        <w:rPr>
          <w:sz w:val="24"/>
        </w:rPr>
        <w:t>и</w:t>
      </w:r>
      <w:r>
        <w:rPr>
          <w:spacing w:val="-1"/>
          <w:sz w:val="24"/>
        </w:rPr>
        <w:t xml:space="preserve"> </w:t>
      </w:r>
      <w:r>
        <w:rPr>
          <w:sz w:val="24"/>
        </w:rPr>
        <w:t>плоскостном изображении.</w:t>
      </w:r>
    </w:p>
    <w:p w:rsidR="00F11B8F" w:rsidRDefault="00920C79">
      <w:pPr>
        <w:pStyle w:val="1"/>
        <w:spacing w:before="1"/>
        <w:jc w:val="left"/>
      </w:pPr>
      <w:r>
        <w:t>Базовые</w:t>
      </w:r>
      <w:r>
        <w:rPr>
          <w:spacing w:val="-4"/>
        </w:rPr>
        <w:t xml:space="preserve"> </w:t>
      </w:r>
      <w:r>
        <w:t>логические</w:t>
      </w:r>
      <w:r>
        <w:rPr>
          <w:spacing w:val="-3"/>
        </w:rPr>
        <w:t xml:space="preserve"> </w:t>
      </w:r>
      <w:r>
        <w:t>и</w:t>
      </w:r>
      <w:r>
        <w:rPr>
          <w:spacing w:val="-4"/>
        </w:rPr>
        <w:t xml:space="preserve"> </w:t>
      </w:r>
      <w:r>
        <w:t>исследовательские</w:t>
      </w:r>
      <w:r>
        <w:rPr>
          <w:spacing w:val="-4"/>
        </w:rPr>
        <w:t xml:space="preserve"> </w:t>
      </w:r>
      <w:r>
        <w:t>действия:</w:t>
      </w:r>
    </w:p>
    <w:p w:rsidR="00F11B8F" w:rsidRDefault="00920C79" w:rsidP="004F177C">
      <w:pPr>
        <w:pStyle w:val="a4"/>
        <w:numPr>
          <w:ilvl w:val="1"/>
          <w:numId w:val="29"/>
        </w:numPr>
        <w:tabs>
          <w:tab w:val="left" w:pos="1831"/>
        </w:tabs>
        <w:spacing w:before="43" w:line="271" w:lineRule="auto"/>
        <w:ind w:right="686"/>
        <w:rPr>
          <w:rFonts w:ascii="Symbol" w:hAnsi="Symbol"/>
          <w:sz w:val="24"/>
        </w:rPr>
      </w:pPr>
      <w:r>
        <w:rPr>
          <w:sz w:val="24"/>
        </w:rPr>
        <w:t>проявлять</w:t>
      </w:r>
      <w:r>
        <w:rPr>
          <w:spacing w:val="1"/>
          <w:sz w:val="24"/>
        </w:rPr>
        <w:t xml:space="preserve"> </w:t>
      </w:r>
      <w:r>
        <w:rPr>
          <w:sz w:val="24"/>
        </w:rPr>
        <w:t>исследовательские,</w:t>
      </w:r>
      <w:r>
        <w:rPr>
          <w:spacing w:val="1"/>
          <w:sz w:val="24"/>
        </w:rPr>
        <w:t xml:space="preserve"> </w:t>
      </w:r>
      <w:r>
        <w:rPr>
          <w:sz w:val="24"/>
        </w:rPr>
        <w:t>экспериментальные</w:t>
      </w:r>
      <w:r>
        <w:rPr>
          <w:spacing w:val="1"/>
          <w:sz w:val="24"/>
        </w:rPr>
        <w:t xml:space="preserve"> </w:t>
      </w:r>
      <w:r>
        <w:rPr>
          <w:sz w:val="24"/>
        </w:rPr>
        <w:t>действия</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освоения</w:t>
      </w:r>
      <w:r>
        <w:rPr>
          <w:spacing w:val="-3"/>
          <w:sz w:val="24"/>
        </w:rPr>
        <w:t xml:space="preserve"> </w:t>
      </w:r>
      <w:r>
        <w:rPr>
          <w:sz w:val="24"/>
        </w:rPr>
        <w:t>выразительных</w:t>
      </w:r>
      <w:r>
        <w:rPr>
          <w:spacing w:val="-3"/>
          <w:sz w:val="24"/>
        </w:rPr>
        <w:t xml:space="preserve"> </w:t>
      </w:r>
      <w:r>
        <w:rPr>
          <w:sz w:val="24"/>
        </w:rPr>
        <w:t>свойств</w:t>
      </w:r>
      <w:r>
        <w:rPr>
          <w:spacing w:val="-2"/>
          <w:sz w:val="24"/>
        </w:rPr>
        <w:t xml:space="preserve"> </w:t>
      </w:r>
      <w:r>
        <w:rPr>
          <w:sz w:val="24"/>
        </w:rPr>
        <w:t>различных</w:t>
      </w:r>
      <w:r>
        <w:rPr>
          <w:spacing w:val="-2"/>
          <w:sz w:val="24"/>
        </w:rPr>
        <w:t xml:space="preserve"> </w:t>
      </w:r>
      <w:r>
        <w:rPr>
          <w:sz w:val="24"/>
        </w:rPr>
        <w:t>художественных</w:t>
      </w:r>
      <w:r>
        <w:rPr>
          <w:spacing w:val="-3"/>
          <w:sz w:val="24"/>
        </w:rPr>
        <w:t xml:space="preserve"> </w:t>
      </w:r>
      <w:r>
        <w:rPr>
          <w:sz w:val="24"/>
        </w:rPr>
        <w:t>материалов;</w:t>
      </w:r>
    </w:p>
    <w:p w:rsidR="00F11B8F" w:rsidRDefault="00920C79" w:rsidP="004F177C">
      <w:pPr>
        <w:pStyle w:val="a4"/>
        <w:numPr>
          <w:ilvl w:val="1"/>
          <w:numId w:val="29"/>
        </w:numPr>
        <w:tabs>
          <w:tab w:val="left" w:pos="1831"/>
        </w:tabs>
        <w:spacing w:before="8" w:line="276" w:lineRule="auto"/>
        <w:ind w:right="687"/>
        <w:rPr>
          <w:rFonts w:ascii="Symbol" w:hAnsi="Symbol"/>
          <w:sz w:val="24"/>
        </w:rPr>
      </w:pPr>
      <w:r>
        <w:rPr>
          <w:sz w:val="24"/>
        </w:rPr>
        <w:t>проявлять</w:t>
      </w:r>
      <w:r>
        <w:rPr>
          <w:spacing w:val="1"/>
          <w:sz w:val="24"/>
        </w:rPr>
        <w:t xml:space="preserve"> </w:t>
      </w:r>
      <w:r>
        <w:rPr>
          <w:sz w:val="24"/>
        </w:rPr>
        <w:t>творческие</w:t>
      </w:r>
      <w:r>
        <w:rPr>
          <w:spacing w:val="1"/>
          <w:sz w:val="24"/>
        </w:rPr>
        <w:t xml:space="preserve"> </w:t>
      </w:r>
      <w:r>
        <w:rPr>
          <w:sz w:val="24"/>
        </w:rPr>
        <w:t>экспериментальные</w:t>
      </w:r>
      <w:r>
        <w:rPr>
          <w:spacing w:val="1"/>
          <w:sz w:val="24"/>
        </w:rPr>
        <w:t xml:space="preserve"> </w:t>
      </w:r>
      <w:r>
        <w:rPr>
          <w:sz w:val="24"/>
        </w:rPr>
        <w:t>действия</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самостоятельного</w:t>
      </w:r>
      <w:r>
        <w:rPr>
          <w:spacing w:val="1"/>
          <w:sz w:val="24"/>
        </w:rPr>
        <w:t xml:space="preserve"> </w:t>
      </w:r>
      <w:r>
        <w:rPr>
          <w:sz w:val="24"/>
        </w:rPr>
        <w:t>выполнения</w:t>
      </w:r>
      <w:r>
        <w:rPr>
          <w:spacing w:val="1"/>
          <w:sz w:val="24"/>
        </w:rPr>
        <w:t xml:space="preserve"> </w:t>
      </w:r>
      <w:r>
        <w:rPr>
          <w:sz w:val="24"/>
        </w:rPr>
        <w:t>художественных</w:t>
      </w:r>
      <w:r>
        <w:rPr>
          <w:spacing w:val="1"/>
          <w:sz w:val="24"/>
        </w:rPr>
        <w:t xml:space="preserve"> </w:t>
      </w:r>
      <w:r>
        <w:rPr>
          <w:sz w:val="24"/>
        </w:rPr>
        <w:t>заданий;</w:t>
      </w:r>
      <w:r>
        <w:rPr>
          <w:spacing w:val="1"/>
          <w:sz w:val="24"/>
        </w:rPr>
        <w:t xml:space="preserve"> </w:t>
      </w:r>
      <w:r>
        <w:rPr>
          <w:sz w:val="24"/>
        </w:rPr>
        <w:t>проявлять</w:t>
      </w:r>
      <w:r>
        <w:rPr>
          <w:spacing w:val="1"/>
          <w:sz w:val="24"/>
        </w:rPr>
        <w:t xml:space="preserve"> </w:t>
      </w:r>
      <w:r>
        <w:rPr>
          <w:sz w:val="24"/>
        </w:rPr>
        <w:t>исследовательские</w:t>
      </w:r>
      <w:r>
        <w:rPr>
          <w:spacing w:val="1"/>
          <w:sz w:val="24"/>
        </w:rPr>
        <w:t xml:space="preserve"> </w:t>
      </w:r>
      <w:r>
        <w:rPr>
          <w:sz w:val="24"/>
        </w:rPr>
        <w:t>и</w:t>
      </w:r>
      <w:r>
        <w:rPr>
          <w:spacing w:val="1"/>
          <w:sz w:val="24"/>
        </w:rPr>
        <w:t xml:space="preserve"> </w:t>
      </w:r>
      <w:r>
        <w:rPr>
          <w:sz w:val="24"/>
        </w:rPr>
        <w:t>аналитические</w:t>
      </w:r>
      <w:r>
        <w:rPr>
          <w:spacing w:val="1"/>
          <w:sz w:val="24"/>
        </w:rPr>
        <w:t xml:space="preserve"> </w:t>
      </w:r>
      <w:r>
        <w:rPr>
          <w:sz w:val="24"/>
        </w:rPr>
        <w:t>действия</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определённых</w:t>
      </w:r>
      <w:r>
        <w:rPr>
          <w:spacing w:val="1"/>
          <w:sz w:val="24"/>
        </w:rPr>
        <w:t xml:space="preserve"> </w:t>
      </w:r>
      <w:r>
        <w:rPr>
          <w:sz w:val="24"/>
        </w:rPr>
        <w:t>учебных установок в процессе восприятия произведений изобразительного</w:t>
      </w:r>
      <w:r>
        <w:rPr>
          <w:spacing w:val="1"/>
          <w:sz w:val="24"/>
        </w:rPr>
        <w:t xml:space="preserve"> </w:t>
      </w:r>
      <w:r>
        <w:rPr>
          <w:sz w:val="24"/>
        </w:rPr>
        <w:t>искусства,</w:t>
      </w:r>
      <w:r>
        <w:rPr>
          <w:spacing w:val="-4"/>
          <w:sz w:val="24"/>
        </w:rPr>
        <w:t xml:space="preserve"> </w:t>
      </w:r>
      <w:r>
        <w:rPr>
          <w:sz w:val="24"/>
        </w:rPr>
        <w:t>архитектуры</w:t>
      </w:r>
      <w:r>
        <w:rPr>
          <w:spacing w:val="-2"/>
          <w:sz w:val="24"/>
        </w:rPr>
        <w:t xml:space="preserve"> </w:t>
      </w:r>
      <w:r>
        <w:rPr>
          <w:sz w:val="24"/>
        </w:rPr>
        <w:t>и</w:t>
      </w:r>
      <w:r>
        <w:rPr>
          <w:spacing w:val="-3"/>
          <w:sz w:val="24"/>
        </w:rPr>
        <w:t xml:space="preserve"> </w:t>
      </w:r>
      <w:r>
        <w:rPr>
          <w:sz w:val="24"/>
        </w:rPr>
        <w:t>продуктов</w:t>
      </w:r>
      <w:r>
        <w:rPr>
          <w:spacing w:val="-2"/>
          <w:sz w:val="24"/>
        </w:rPr>
        <w:t xml:space="preserve"> </w:t>
      </w:r>
      <w:r>
        <w:rPr>
          <w:sz w:val="24"/>
        </w:rPr>
        <w:t>детского</w:t>
      </w:r>
      <w:r>
        <w:rPr>
          <w:spacing w:val="-2"/>
          <w:sz w:val="24"/>
        </w:rPr>
        <w:t xml:space="preserve"> </w:t>
      </w:r>
      <w:r>
        <w:rPr>
          <w:sz w:val="24"/>
        </w:rPr>
        <w:t>художественного</w:t>
      </w:r>
      <w:r>
        <w:rPr>
          <w:spacing w:val="-2"/>
          <w:sz w:val="24"/>
        </w:rPr>
        <w:t xml:space="preserve"> </w:t>
      </w:r>
      <w:r>
        <w:rPr>
          <w:sz w:val="24"/>
        </w:rPr>
        <w:t>творчества;</w:t>
      </w:r>
    </w:p>
    <w:p w:rsidR="00F11B8F" w:rsidRDefault="00920C79" w:rsidP="004F177C">
      <w:pPr>
        <w:pStyle w:val="a4"/>
        <w:numPr>
          <w:ilvl w:val="1"/>
          <w:numId w:val="29"/>
        </w:numPr>
        <w:tabs>
          <w:tab w:val="left" w:pos="1831"/>
        </w:tabs>
        <w:spacing w:line="271" w:lineRule="auto"/>
        <w:ind w:right="688"/>
        <w:rPr>
          <w:rFonts w:ascii="Symbol" w:hAnsi="Symbol"/>
          <w:sz w:val="24"/>
        </w:rPr>
      </w:pPr>
      <w:r>
        <w:rPr>
          <w:sz w:val="24"/>
        </w:rPr>
        <w:t>использовать</w:t>
      </w:r>
      <w:r>
        <w:rPr>
          <w:spacing w:val="1"/>
          <w:sz w:val="24"/>
        </w:rPr>
        <w:t xml:space="preserve"> </w:t>
      </w:r>
      <w:r>
        <w:rPr>
          <w:sz w:val="24"/>
        </w:rPr>
        <w:t>наблюдения</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об</w:t>
      </w:r>
      <w:r>
        <w:rPr>
          <w:spacing w:val="1"/>
          <w:sz w:val="24"/>
        </w:rPr>
        <w:t xml:space="preserve"> </w:t>
      </w:r>
      <w:r>
        <w:rPr>
          <w:sz w:val="24"/>
        </w:rPr>
        <w:t>особенностях</w:t>
      </w:r>
      <w:r>
        <w:rPr>
          <w:spacing w:val="1"/>
          <w:sz w:val="24"/>
        </w:rPr>
        <w:t xml:space="preserve"> </w:t>
      </w:r>
      <w:r>
        <w:rPr>
          <w:sz w:val="24"/>
        </w:rPr>
        <w:t>объектов</w:t>
      </w:r>
      <w:r>
        <w:rPr>
          <w:spacing w:val="-3"/>
          <w:sz w:val="24"/>
        </w:rPr>
        <w:t xml:space="preserve"> </w:t>
      </w:r>
      <w:r>
        <w:rPr>
          <w:sz w:val="24"/>
        </w:rPr>
        <w:t>и</w:t>
      </w:r>
      <w:r>
        <w:rPr>
          <w:spacing w:val="-4"/>
          <w:sz w:val="24"/>
        </w:rPr>
        <w:t xml:space="preserve"> </w:t>
      </w:r>
      <w:r>
        <w:rPr>
          <w:sz w:val="24"/>
        </w:rPr>
        <w:t>состояния</w:t>
      </w:r>
      <w:r>
        <w:rPr>
          <w:spacing w:val="-4"/>
          <w:sz w:val="24"/>
        </w:rPr>
        <w:t xml:space="preserve"> </w:t>
      </w:r>
      <w:r>
        <w:rPr>
          <w:sz w:val="24"/>
        </w:rPr>
        <w:t>природы,</w:t>
      </w:r>
      <w:r>
        <w:rPr>
          <w:spacing w:val="-3"/>
          <w:sz w:val="24"/>
        </w:rPr>
        <w:t xml:space="preserve"> </w:t>
      </w:r>
      <w:r>
        <w:rPr>
          <w:sz w:val="24"/>
        </w:rPr>
        <w:t>предметного</w:t>
      </w:r>
      <w:r>
        <w:rPr>
          <w:spacing w:val="-3"/>
          <w:sz w:val="24"/>
        </w:rPr>
        <w:t xml:space="preserve"> </w:t>
      </w:r>
      <w:r>
        <w:rPr>
          <w:sz w:val="24"/>
        </w:rPr>
        <w:t>мира</w:t>
      </w:r>
      <w:r>
        <w:rPr>
          <w:spacing w:val="-3"/>
          <w:sz w:val="24"/>
        </w:rPr>
        <w:t xml:space="preserve"> </w:t>
      </w:r>
      <w:r>
        <w:rPr>
          <w:sz w:val="24"/>
        </w:rPr>
        <w:t>человека,</w:t>
      </w:r>
      <w:r>
        <w:rPr>
          <w:spacing w:val="-3"/>
          <w:sz w:val="24"/>
        </w:rPr>
        <w:t xml:space="preserve"> </w:t>
      </w:r>
      <w:r>
        <w:rPr>
          <w:sz w:val="24"/>
        </w:rPr>
        <w:t>городской</w:t>
      </w:r>
      <w:r>
        <w:rPr>
          <w:spacing w:val="-4"/>
          <w:sz w:val="24"/>
        </w:rPr>
        <w:t xml:space="preserve"> </w:t>
      </w:r>
      <w:r>
        <w:rPr>
          <w:sz w:val="24"/>
        </w:rPr>
        <w:t>среды;</w:t>
      </w:r>
    </w:p>
    <w:p w:rsidR="00F11B8F" w:rsidRDefault="00920C79" w:rsidP="004F177C">
      <w:pPr>
        <w:pStyle w:val="a4"/>
        <w:numPr>
          <w:ilvl w:val="1"/>
          <w:numId w:val="29"/>
        </w:numPr>
        <w:tabs>
          <w:tab w:val="left" w:pos="1831"/>
        </w:tabs>
        <w:spacing w:before="4" w:line="271" w:lineRule="auto"/>
        <w:ind w:right="688"/>
        <w:rPr>
          <w:rFonts w:ascii="Symbol" w:hAnsi="Symbol"/>
          <w:sz w:val="24"/>
        </w:rPr>
      </w:pPr>
      <w:r>
        <w:rPr>
          <w:sz w:val="24"/>
        </w:rPr>
        <w:t>анализировать</w:t>
      </w:r>
      <w:r>
        <w:rPr>
          <w:spacing w:val="1"/>
          <w:sz w:val="24"/>
        </w:rPr>
        <w:t xml:space="preserve"> </w:t>
      </w:r>
      <w:r>
        <w:rPr>
          <w:sz w:val="24"/>
        </w:rPr>
        <w:t>и</w:t>
      </w:r>
      <w:r>
        <w:rPr>
          <w:spacing w:val="1"/>
          <w:sz w:val="24"/>
        </w:rPr>
        <w:t xml:space="preserve"> </w:t>
      </w:r>
      <w:r>
        <w:rPr>
          <w:sz w:val="24"/>
        </w:rPr>
        <w:t>оценивать</w:t>
      </w:r>
      <w:r>
        <w:rPr>
          <w:spacing w:val="1"/>
          <w:sz w:val="24"/>
        </w:rPr>
        <w:t xml:space="preserve"> </w:t>
      </w:r>
      <w:r>
        <w:rPr>
          <w:sz w:val="24"/>
        </w:rPr>
        <w:t>с</w:t>
      </w:r>
      <w:r>
        <w:rPr>
          <w:spacing w:val="1"/>
          <w:sz w:val="24"/>
        </w:rPr>
        <w:t xml:space="preserve"> </w:t>
      </w:r>
      <w:r>
        <w:rPr>
          <w:sz w:val="24"/>
        </w:rPr>
        <w:t>позиций</w:t>
      </w:r>
      <w:r>
        <w:rPr>
          <w:spacing w:val="1"/>
          <w:sz w:val="24"/>
        </w:rPr>
        <w:t xml:space="preserve"> </w:t>
      </w:r>
      <w:r>
        <w:rPr>
          <w:sz w:val="24"/>
        </w:rPr>
        <w:t>эстетических</w:t>
      </w:r>
      <w:r>
        <w:rPr>
          <w:spacing w:val="1"/>
          <w:sz w:val="24"/>
        </w:rPr>
        <w:t xml:space="preserve"> </w:t>
      </w:r>
      <w:r>
        <w:rPr>
          <w:sz w:val="24"/>
        </w:rPr>
        <w:t>категорий</w:t>
      </w:r>
      <w:r>
        <w:rPr>
          <w:spacing w:val="1"/>
          <w:sz w:val="24"/>
        </w:rPr>
        <w:t xml:space="preserve"> </w:t>
      </w:r>
      <w:r>
        <w:rPr>
          <w:sz w:val="24"/>
        </w:rPr>
        <w:t>явления</w:t>
      </w:r>
      <w:r>
        <w:rPr>
          <w:spacing w:val="1"/>
          <w:sz w:val="24"/>
        </w:rPr>
        <w:t xml:space="preserve"> </w:t>
      </w:r>
      <w:r>
        <w:rPr>
          <w:sz w:val="24"/>
        </w:rPr>
        <w:t>природы</w:t>
      </w:r>
      <w:r>
        <w:rPr>
          <w:spacing w:val="-1"/>
          <w:sz w:val="24"/>
        </w:rPr>
        <w:t xml:space="preserve"> </w:t>
      </w:r>
      <w:r>
        <w:rPr>
          <w:sz w:val="24"/>
        </w:rPr>
        <w:t>и</w:t>
      </w:r>
      <w:r>
        <w:rPr>
          <w:spacing w:val="-2"/>
          <w:sz w:val="24"/>
        </w:rPr>
        <w:t xml:space="preserve"> </w:t>
      </w:r>
      <w:r>
        <w:rPr>
          <w:sz w:val="24"/>
        </w:rPr>
        <w:t>предметно-пространственную</w:t>
      </w:r>
      <w:r>
        <w:rPr>
          <w:spacing w:val="-1"/>
          <w:sz w:val="24"/>
        </w:rPr>
        <w:t xml:space="preserve"> </w:t>
      </w:r>
      <w:r>
        <w:rPr>
          <w:sz w:val="24"/>
        </w:rPr>
        <w:t>среду жизни</w:t>
      </w:r>
      <w:r>
        <w:rPr>
          <w:spacing w:val="-1"/>
          <w:sz w:val="24"/>
        </w:rPr>
        <w:t xml:space="preserve"> </w:t>
      </w:r>
      <w:r>
        <w:rPr>
          <w:sz w:val="24"/>
        </w:rPr>
        <w:t>человека;</w:t>
      </w:r>
    </w:p>
    <w:p w:rsidR="00F11B8F" w:rsidRDefault="00920C79" w:rsidP="004F177C">
      <w:pPr>
        <w:pStyle w:val="a4"/>
        <w:numPr>
          <w:ilvl w:val="1"/>
          <w:numId w:val="29"/>
        </w:numPr>
        <w:tabs>
          <w:tab w:val="left" w:pos="1831"/>
        </w:tabs>
        <w:spacing w:before="8" w:line="271" w:lineRule="auto"/>
        <w:ind w:right="688"/>
        <w:rPr>
          <w:rFonts w:ascii="Symbol" w:hAnsi="Symbol"/>
          <w:sz w:val="24"/>
        </w:rPr>
      </w:pPr>
      <w:r>
        <w:rPr>
          <w:sz w:val="24"/>
        </w:rPr>
        <w:t>формулировать</w:t>
      </w:r>
      <w:r>
        <w:rPr>
          <w:spacing w:val="1"/>
          <w:sz w:val="24"/>
        </w:rPr>
        <w:t xml:space="preserve"> </w:t>
      </w:r>
      <w:r>
        <w:rPr>
          <w:sz w:val="24"/>
        </w:rPr>
        <w:t>выводы,</w:t>
      </w:r>
      <w:r>
        <w:rPr>
          <w:spacing w:val="1"/>
          <w:sz w:val="24"/>
        </w:rPr>
        <w:t xml:space="preserve"> </w:t>
      </w:r>
      <w:r>
        <w:rPr>
          <w:sz w:val="24"/>
        </w:rPr>
        <w:t>соответствующие</w:t>
      </w:r>
      <w:r>
        <w:rPr>
          <w:spacing w:val="1"/>
          <w:sz w:val="24"/>
        </w:rPr>
        <w:t xml:space="preserve"> </w:t>
      </w:r>
      <w:r>
        <w:rPr>
          <w:sz w:val="24"/>
        </w:rPr>
        <w:t>эстетическим,</w:t>
      </w:r>
      <w:r>
        <w:rPr>
          <w:spacing w:val="1"/>
          <w:sz w:val="24"/>
        </w:rPr>
        <w:t xml:space="preserve"> </w:t>
      </w:r>
      <w:r>
        <w:rPr>
          <w:sz w:val="24"/>
        </w:rPr>
        <w:t>аналитическим</w:t>
      </w:r>
      <w:r>
        <w:rPr>
          <w:spacing w:val="1"/>
          <w:sz w:val="24"/>
        </w:rPr>
        <w:t xml:space="preserve"> </w:t>
      </w:r>
      <w:r>
        <w:rPr>
          <w:sz w:val="24"/>
        </w:rPr>
        <w:t>и</w:t>
      </w:r>
      <w:r>
        <w:rPr>
          <w:spacing w:val="1"/>
          <w:sz w:val="24"/>
        </w:rPr>
        <w:t xml:space="preserve"> </w:t>
      </w:r>
      <w:r>
        <w:rPr>
          <w:sz w:val="24"/>
        </w:rPr>
        <w:t>другим</w:t>
      </w:r>
      <w:r>
        <w:rPr>
          <w:spacing w:val="-2"/>
          <w:sz w:val="24"/>
        </w:rPr>
        <w:t xml:space="preserve"> </w:t>
      </w:r>
      <w:r>
        <w:rPr>
          <w:sz w:val="24"/>
        </w:rPr>
        <w:t>учебным</w:t>
      </w:r>
      <w:r>
        <w:rPr>
          <w:spacing w:val="-1"/>
          <w:sz w:val="24"/>
        </w:rPr>
        <w:t xml:space="preserve"> </w:t>
      </w:r>
      <w:r>
        <w:rPr>
          <w:sz w:val="24"/>
        </w:rPr>
        <w:t>установкам</w:t>
      </w:r>
      <w:r>
        <w:rPr>
          <w:spacing w:val="-2"/>
          <w:sz w:val="24"/>
        </w:rPr>
        <w:t xml:space="preserve"> </w:t>
      </w:r>
      <w:r>
        <w:rPr>
          <w:sz w:val="24"/>
        </w:rPr>
        <w:t>по</w:t>
      </w:r>
      <w:r>
        <w:rPr>
          <w:spacing w:val="-2"/>
          <w:sz w:val="24"/>
        </w:rPr>
        <w:t xml:space="preserve"> </w:t>
      </w:r>
      <w:r>
        <w:rPr>
          <w:sz w:val="24"/>
        </w:rPr>
        <w:t>результатам проведённого</w:t>
      </w:r>
      <w:r>
        <w:rPr>
          <w:spacing w:val="-1"/>
          <w:sz w:val="24"/>
        </w:rPr>
        <w:t xml:space="preserve"> </w:t>
      </w:r>
      <w:r>
        <w:rPr>
          <w:sz w:val="24"/>
        </w:rPr>
        <w:t>наблюдения;</w:t>
      </w:r>
    </w:p>
    <w:p w:rsidR="00F11B8F" w:rsidRDefault="00F11B8F">
      <w:pPr>
        <w:spacing w:line="271" w:lineRule="auto"/>
        <w:jc w:val="both"/>
        <w:rPr>
          <w:rFonts w:ascii="Symbol" w:hAnsi="Symbol"/>
          <w:sz w:val="24"/>
        </w:rPr>
        <w:sectPr w:rsidR="00F11B8F">
          <w:pgSz w:w="11910" w:h="16840"/>
          <w:pgMar w:top="1040" w:right="160" w:bottom="1140" w:left="1160" w:header="0" w:footer="879" w:gutter="0"/>
          <w:cols w:space="720"/>
        </w:sectPr>
      </w:pPr>
    </w:p>
    <w:p w:rsidR="00F11B8F" w:rsidRDefault="00920C79" w:rsidP="004F177C">
      <w:pPr>
        <w:pStyle w:val="a4"/>
        <w:numPr>
          <w:ilvl w:val="1"/>
          <w:numId w:val="29"/>
        </w:numPr>
        <w:tabs>
          <w:tab w:val="left" w:pos="1830"/>
          <w:tab w:val="left" w:pos="1831"/>
        </w:tabs>
        <w:spacing w:before="76" w:line="271" w:lineRule="auto"/>
        <w:ind w:right="688"/>
        <w:jc w:val="left"/>
        <w:rPr>
          <w:rFonts w:ascii="Symbol" w:hAnsi="Symbol"/>
          <w:sz w:val="24"/>
        </w:rPr>
      </w:pPr>
      <w:r>
        <w:rPr>
          <w:sz w:val="24"/>
        </w:rPr>
        <w:lastRenderedPageBreak/>
        <w:t>использовать</w:t>
      </w:r>
      <w:r>
        <w:rPr>
          <w:spacing w:val="11"/>
          <w:sz w:val="24"/>
        </w:rPr>
        <w:t xml:space="preserve"> </w:t>
      </w:r>
      <w:r>
        <w:rPr>
          <w:sz w:val="24"/>
        </w:rPr>
        <w:t>знаково-символические</w:t>
      </w:r>
      <w:r>
        <w:rPr>
          <w:spacing w:val="13"/>
          <w:sz w:val="24"/>
        </w:rPr>
        <w:t xml:space="preserve"> </w:t>
      </w:r>
      <w:r>
        <w:rPr>
          <w:sz w:val="24"/>
        </w:rPr>
        <w:t>средства</w:t>
      </w:r>
      <w:r>
        <w:rPr>
          <w:spacing w:val="11"/>
          <w:sz w:val="24"/>
        </w:rPr>
        <w:t xml:space="preserve"> </w:t>
      </w:r>
      <w:r>
        <w:rPr>
          <w:sz w:val="24"/>
        </w:rPr>
        <w:t>для</w:t>
      </w:r>
      <w:r>
        <w:rPr>
          <w:spacing w:val="11"/>
          <w:sz w:val="24"/>
        </w:rPr>
        <w:t xml:space="preserve"> </w:t>
      </w:r>
      <w:r>
        <w:rPr>
          <w:sz w:val="24"/>
        </w:rPr>
        <w:t>составления</w:t>
      </w:r>
      <w:r>
        <w:rPr>
          <w:spacing w:val="11"/>
          <w:sz w:val="24"/>
        </w:rPr>
        <w:t xml:space="preserve"> </w:t>
      </w:r>
      <w:r>
        <w:rPr>
          <w:sz w:val="24"/>
        </w:rPr>
        <w:t>орнаментов</w:t>
      </w:r>
      <w:r>
        <w:rPr>
          <w:spacing w:val="12"/>
          <w:sz w:val="24"/>
        </w:rPr>
        <w:t xml:space="preserve"> </w:t>
      </w:r>
      <w:r>
        <w:rPr>
          <w:sz w:val="24"/>
        </w:rPr>
        <w:t>и</w:t>
      </w:r>
      <w:r>
        <w:rPr>
          <w:spacing w:val="-57"/>
          <w:sz w:val="24"/>
        </w:rPr>
        <w:t xml:space="preserve"> </w:t>
      </w:r>
      <w:r>
        <w:rPr>
          <w:sz w:val="24"/>
        </w:rPr>
        <w:t>декоративных</w:t>
      </w:r>
      <w:r>
        <w:rPr>
          <w:spacing w:val="-2"/>
          <w:sz w:val="24"/>
        </w:rPr>
        <w:t xml:space="preserve"> </w:t>
      </w:r>
      <w:r>
        <w:rPr>
          <w:sz w:val="24"/>
        </w:rPr>
        <w:t>композиций;</w:t>
      </w:r>
    </w:p>
    <w:p w:rsidR="00F11B8F" w:rsidRDefault="00920C79" w:rsidP="004F177C">
      <w:pPr>
        <w:pStyle w:val="a4"/>
        <w:numPr>
          <w:ilvl w:val="1"/>
          <w:numId w:val="29"/>
        </w:numPr>
        <w:tabs>
          <w:tab w:val="left" w:pos="1830"/>
          <w:tab w:val="left" w:pos="1831"/>
        </w:tabs>
        <w:spacing w:before="8" w:line="271" w:lineRule="auto"/>
        <w:ind w:right="688"/>
        <w:jc w:val="left"/>
        <w:rPr>
          <w:rFonts w:ascii="Symbol" w:hAnsi="Symbol"/>
          <w:sz w:val="24"/>
        </w:rPr>
      </w:pPr>
      <w:r>
        <w:rPr>
          <w:sz w:val="24"/>
        </w:rPr>
        <w:t>классифицировать</w:t>
      </w:r>
      <w:r>
        <w:rPr>
          <w:spacing w:val="50"/>
          <w:sz w:val="24"/>
        </w:rPr>
        <w:t xml:space="preserve"> </w:t>
      </w:r>
      <w:r>
        <w:rPr>
          <w:sz w:val="24"/>
        </w:rPr>
        <w:t>произведения</w:t>
      </w:r>
      <w:r>
        <w:rPr>
          <w:spacing w:val="48"/>
          <w:sz w:val="24"/>
        </w:rPr>
        <w:t xml:space="preserve"> </w:t>
      </w:r>
      <w:r>
        <w:rPr>
          <w:sz w:val="24"/>
        </w:rPr>
        <w:t>искусства</w:t>
      </w:r>
      <w:r>
        <w:rPr>
          <w:spacing w:val="48"/>
          <w:sz w:val="24"/>
        </w:rPr>
        <w:t xml:space="preserve"> </w:t>
      </w:r>
      <w:r>
        <w:rPr>
          <w:sz w:val="24"/>
        </w:rPr>
        <w:t>по</w:t>
      </w:r>
      <w:r>
        <w:rPr>
          <w:spacing w:val="47"/>
          <w:sz w:val="24"/>
        </w:rPr>
        <w:t xml:space="preserve"> </w:t>
      </w:r>
      <w:r>
        <w:rPr>
          <w:sz w:val="24"/>
        </w:rPr>
        <w:t>видам</w:t>
      </w:r>
      <w:r>
        <w:rPr>
          <w:spacing w:val="48"/>
          <w:sz w:val="24"/>
        </w:rPr>
        <w:t xml:space="preserve"> </w:t>
      </w:r>
      <w:r>
        <w:rPr>
          <w:sz w:val="24"/>
        </w:rPr>
        <w:t>и,</w:t>
      </w:r>
      <w:r>
        <w:rPr>
          <w:spacing w:val="50"/>
          <w:sz w:val="24"/>
        </w:rPr>
        <w:t xml:space="preserve"> </w:t>
      </w:r>
      <w:r>
        <w:rPr>
          <w:sz w:val="24"/>
        </w:rPr>
        <w:t>соответственно,</w:t>
      </w:r>
      <w:r>
        <w:rPr>
          <w:spacing w:val="50"/>
          <w:sz w:val="24"/>
        </w:rPr>
        <w:t xml:space="preserve"> </w:t>
      </w:r>
      <w:r>
        <w:rPr>
          <w:sz w:val="24"/>
        </w:rPr>
        <w:t>по</w:t>
      </w:r>
      <w:r>
        <w:rPr>
          <w:spacing w:val="-57"/>
          <w:sz w:val="24"/>
        </w:rPr>
        <w:t xml:space="preserve"> </w:t>
      </w:r>
      <w:r>
        <w:rPr>
          <w:sz w:val="24"/>
        </w:rPr>
        <w:t>назначению</w:t>
      </w:r>
      <w:r>
        <w:rPr>
          <w:spacing w:val="-2"/>
          <w:sz w:val="24"/>
        </w:rPr>
        <w:t xml:space="preserve"> </w:t>
      </w:r>
      <w:r>
        <w:rPr>
          <w:sz w:val="24"/>
        </w:rPr>
        <w:t>в жизни</w:t>
      </w:r>
      <w:r>
        <w:rPr>
          <w:spacing w:val="-1"/>
          <w:sz w:val="24"/>
        </w:rPr>
        <w:t xml:space="preserve"> </w:t>
      </w:r>
      <w:r>
        <w:rPr>
          <w:sz w:val="24"/>
        </w:rPr>
        <w:t>людей;</w:t>
      </w:r>
    </w:p>
    <w:p w:rsidR="00F11B8F" w:rsidRDefault="00920C79" w:rsidP="004F177C">
      <w:pPr>
        <w:pStyle w:val="a4"/>
        <w:numPr>
          <w:ilvl w:val="1"/>
          <w:numId w:val="29"/>
        </w:numPr>
        <w:tabs>
          <w:tab w:val="left" w:pos="1830"/>
          <w:tab w:val="left" w:pos="1831"/>
        </w:tabs>
        <w:spacing w:before="9" w:line="271" w:lineRule="auto"/>
        <w:ind w:right="689"/>
        <w:jc w:val="left"/>
        <w:rPr>
          <w:rFonts w:ascii="Symbol" w:hAnsi="Symbol"/>
          <w:sz w:val="24"/>
        </w:rPr>
      </w:pPr>
      <w:r>
        <w:rPr>
          <w:sz w:val="24"/>
        </w:rPr>
        <w:t>классифицировать</w:t>
      </w:r>
      <w:r>
        <w:rPr>
          <w:spacing w:val="7"/>
          <w:sz w:val="24"/>
        </w:rPr>
        <w:t xml:space="preserve"> </w:t>
      </w:r>
      <w:r>
        <w:rPr>
          <w:sz w:val="24"/>
        </w:rPr>
        <w:t>произведения</w:t>
      </w:r>
      <w:r>
        <w:rPr>
          <w:spacing w:val="6"/>
          <w:sz w:val="24"/>
        </w:rPr>
        <w:t xml:space="preserve"> </w:t>
      </w:r>
      <w:r>
        <w:rPr>
          <w:sz w:val="24"/>
        </w:rPr>
        <w:t>изобразительного</w:t>
      </w:r>
      <w:r>
        <w:rPr>
          <w:spacing w:val="6"/>
          <w:sz w:val="24"/>
        </w:rPr>
        <w:t xml:space="preserve"> </w:t>
      </w:r>
      <w:r>
        <w:rPr>
          <w:sz w:val="24"/>
        </w:rPr>
        <w:t>искусства</w:t>
      </w:r>
      <w:r>
        <w:rPr>
          <w:spacing w:val="6"/>
          <w:sz w:val="24"/>
        </w:rPr>
        <w:t xml:space="preserve"> </w:t>
      </w:r>
      <w:r>
        <w:rPr>
          <w:sz w:val="24"/>
        </w:rPr>
        <w:t>по</w:t>
      </w:r>
      <w:r>
        <w:rPr>
          <w:spacing w:val="6"/>
          <w:sz w:val="24"/>
        </w:rPr>
        <w:t xml:space="preserve"> </w:t>
      </w:r>
      <w:r>
        <w:rPr>
          <w:sz w:val="24"/>
        </w:rPr>
        <w:t>жанрам</w:t>
      </w:r>
      <w:r>
        <w:rPr>
          <w:spacing w:val="8"/>
          <w:sz w:val="24"/>
        </w:rPr>
        <w:t xml:space="preserve"> </w:t>
      </w:r>
      <w:r>
        <w:rPr>
          <w:sz w:val="24"/>
        </w:rPr>
        <w:t>в</w:t>
      </w:r>
      <w:r>
        <w:rPr>
          <w:spacing w:val="-57"/>
          <w:sz w:val="24"/>
        </w:rPr>
        <w:t xml:space="preserve"> </w:t>
      </w:r>
      <w:r>
        <w:rPr>
          <w:sz w:val="24"/>
        </w:rPr>
        <w:t>качестве</w:t>
      </w:r>
      <w:r>
        <w:rPr>
          <w:spacing w:val="-2"/>
          <w:sz w:val="24"/>
        </w:rPr>
        <w:t xml:space="preserve"> </w:t>
      </w:r>
      <w:r>
        <w:rPr>
          <w:sz w:val="24"/>
        </w:rPr>
        <w:t>инструмента</w:t>
      </w:r>
      <w:r>
        <w:rPr>
          <w:spacing w:val="-1"/>
          <w:sz w:val="24"/>
        </w:rPr>
        <w:t xml:space="preserve"> </w:t>
      </w:r>
      <w:r>
        <w:rPr>
          <w:sz w:val="24"/>
        </w:rPr>
        <w:t>анализа содержания</w:t>
      </w:r>
      <w:r>
        <w:rPr>
          <w:spacing w:val="-1"/>
          <w:sz w:val="24"/>
        </w:rPr>
        <w:t xml:space="preserve"> </w:t>
      </w:r>
      <w:r>
        <w:rPr>
          <w:sz w:val="24"/>
        </w:rPr>
        <w:t>произведений;</w:t>
      </w:r>
    </w:p>
    <w:p w:rsidR="00F11B8F" w:rsidRDefault="00920C79" w:rsidP="004F177C">
      <w:pPr>
        <w:pStyle w:val="a4"/>
        <w:numPr>
          <w:ilvl w:val="1"/>
          <w:numId w:val="29"/>
        </w:numPr>
        <w:tabs>
          <w:tab w:val="left" w:pos="1830"/>
          <w:tab w:val="left" w:pos="1831"/>
        </w:tabs>
        <w:spacing w:before="8"/>
        <w:jc w:val="left"/>
        <w:rPr>
          <w:rFonts w:ascii="Symbol" w:hAnsi="Symbol"/>
          <w:sz w:val="24"/>
        </w:rPr>
      </w:pPr>
      <w:r>
        <w:rPr>
          <w:sz w:val="24"/>
        </w:rPr>
        <w:t>ставить</w:t>
      </w:r>
      <w:r>
        <w:rPr>
          <w:spacing w:val="-4"/>
          <w:sz w:val="24"/>
        </w:rPr>
        <w:t xml:space="preserve"> </w:t>
      </w:r>
      <w:r>
        <w:rPr>
          <w:sz w:val="24"/>
        </w:rPr>
        <w:t>и</w:t>
      </w:r>
      <w:r>
        <w:rPr>
          <w:spacing w:val="-3"/>
          <w:sz w:val="24"/>
        </w:rPr>
        <w:t xml:space="preserve"> </w:t>
      </w:r>
      <w:r>
        <w:rPr>
          <w:sz w:val="24"/>
        </w:rPr>
        <w:t>использовать</w:t>
      </w:r>
      <w:r>
        <w:rPr>
          <w:spacing w:val="-3"/>
          <w:sz w:val="24"/>
        </w:rPr>
        <w:t xml:space="preserve"> </w:t>
      </w:r>
      <w:r>
        <w:rPr>
          <w:sz w:val="24"/>
        </w:rPr>
        <w:t>вопросы</w:t>
      </w:r>
      <w:r>
        <w:rPr>
          <w:spacing w:val="-3"/>
          <w:sz w:val="24"/>
        </w:rPr>
        <w:t xml:space="preserve"> </w:t>
      </w:r>
      <w:r>
        <w:rPr>
          <w:sz w:val="24"/>
        </w:rPr>
        <w:t>как</w:t>
      </w:r>
      <w:r>
        <w:rPr>
          <w:spacing w:val="-4"/>
          <w:sz w:val="24"/>
        </w:rPr>
        <w:t xml:space="preserve"> </w:t>
      </w:r>
      <w:r>
        <w:rPr>
          <w:sz w:val="24"/>
        </w:rPr>
        <w:t>исследовательский</w:t>
      </w:r>
      <w:r>
        <w:rPr>
          <w:spacing w:val="-3"/>
          <w:sz w:val="24"/>
        </w:rPr>
        <w:t xml:space="preserve"> </w:t>
      </w:r>
      <w:r>
        <w:rPr>
          <w:sz w:val="24"/>
        </w:rPr>
        <w:t>инструмент</w:t>
      </w:r>
      <w:r>
        <w:rPr>
          <w:spacing w:val="-3"/>
          <w:sz w:val="24"/>
        </w:rPr>
        <w:t xml:space="preserve"> </w:t>
      </w:r>
      <w:r>
        <w:rPr>
          <w:sz w:val="24"/>
        </w:rPr>
        <w:t>познания.</w:t>
      </w:r>
    </w:p>
    <w:p w:rsidR="00F11B8F" w:rsidRDefault="00920C79">
      <w:pPr>
        <w:pStyle w:val="1"/>
        <w:spacing w:before="39"/>
        <w:jc w:val="left"/>
      </w:pPr>
      <w:r>
        <w:t>Работа</w:t>
      </w:r>
      <w:r>
        <w:rPr>
          <w:spacing w:val="-4"/>
        </w:rPr>
        <w:t xml:space="preserve"> </w:t>
      </w:r>
      <w:r>
        <w:t>с</w:t>
      </w:r>
      <w:r>
        <w:rPr>
          <w:spacing w:val="-4"/>
        </w:rPr>
        <w:t xml:space="preserve"> </w:t>
      </w:r>
      <w:r>
        <w:t>информацией:</w:t>
      </w:r>
    </w:p>
    <w:p w:rsidR="00F11B8F" w:rsidRDefault="00920C79" w:rsidP="004F177C">
      <w:pPr>
        <w:pStyle w:val="a4"/>
        <w:numPr>
          <w:ilvl w:val="1"/>
          <w:numId w:val="29"/>
        </w:numPr>
        <w:tabs>
          <w:tab w:val="left" w:pos="1830"/>
          <w:tab w:val="left" w:pos="1831"/>
        </w:tabs>
        <w:spacing w:before="43"/>
        <w:jc w:val="left"/>
        <w:rPr>
          <w:rFonts w:ascii="Symbol" w:hAnsi="Symbol"/>
          <w:sz w:val="24"/>
        </w:rPr>
      </w:pPr>
      <w:r>
        <w:rPr>
          <w:sz w:val="24"/>
        </w:rPr>
        <w:t>использовать</w:t>
      </w:r>
      <w:r>
        <w:rPr>
          <w:spacing w:val="-6"/>
          <w:sz w:val="24"/>
        </w:rPr>
        <w:t xml:space="preserve"> </w:t>
      </w:r>
      <w:r>
        <w:rPr>
          <w:sz w:val="24"/>
        </w:rPr>
        <w:t>электронные</w:t>
      </w:r>
      <w:r>
        <w:rPr>
          <w:spacing w:val="-4"/>
          <w:sz w:val="24"/>
        </w:rPr>
        <w:t xml:space="preserve"> </w:t>
      </w:r>
      <w:r>
        <w:rPr>
          <w:sz w:val="24"/>
        </w:rPr>
        <w:t>образовательные</w:t>
      </w:r>
      <w:r>
        <w:rPr>
          <w:spacing w:val="-5"/>
          <w:sz w:val="24"/>
        </w:rPr>
        <w:t xml:space="preserve"> </w:t>
      </w:r>
      <w:r>
        <w:rPr>
          <w:sz w:val="24"/>
        </w:rPr>
        <w:t>ресурсы;</w:t>
      </w:r>
    </w:p>
    <w:p w:rsidR="00F11B8F" w:rsidRDefault="00920C79" w:rsidP="004F177C">
      <w:pPr>
        <w:pStyle w:val="a4"/>
        <w:numPr>
          <w:ilvl w:val="1"/>
          <w:numId w:val="29"/>
        </w:numPr>
        <w:tabs>
          <w:tab w:val="left" w:pos="1830"/>
          <w:tab w:val="left" w:pos="1831"/>
        </w:tabs>
        <w:spacing w:before="39"/>
        <w:jc w:val="left"/>
        <w:rPr>
          <w:rFonts w:ascii="Symbol" w:hAnsi="Symbol"/>
          <w:sz w:val="24"/>
        </w:rPr>
      </w:pPr>
      <w:r>
        <w:rPr>
          <w:sz w:val="24"/>
        </w:rPr>
        <w:t>уметь</w:t>
      </w:r>
      <w:r>
        <w:rPr>
          <w:spacing w:val="-3"/>
          <w:sz w:val="24"/>
        </w:rPr>
        <w:t xml:space="preserve"> </w:t>
      </w:r>
      <w:r>
        <w:rPr>
          <w:sz w:val="24"/>
        </w:rPr>
        <w:t>работать</w:t>
      </w:r>
      <w:r>
        <w:rPr>
          <w:spacing w:val="-3"/>
          <w:sz w:val="24"/>
        </w:rPr>
        <w:t xml:space="preserve"> </w:t>
      </w:r>
      <w:r>
        <w:rPr>
          <w:sz w:val="24"/>
        </w:rPr>
        <w:t>с</w:t>
      </w:r>
      <w:r>
        <w:rPr>
          <w:spacing w:val="-2"/>
          <w:sz w:val="24"/>
        </w:rPr>
        <w:t xml:space="preserve"> </w:t>
      </w:r>
      <w:r>
        <w:rPr>
          <w:sz w:val="24"/>
        </w:rPr>
        <w:t>электронными</w:t>
      </w:r>
      <w:r>
        <w:rPr>
          <w:spacing w:val="-2"/>
          <w:sz w:val="24"/>
        </w:rPr>
        <w:t xml:space="preserve"> </w:t>
      </w:r>
      <w:r>
        <w:rPr>
          <w:sz w:val="24"/>
        </w:rPr>
        <w:t>учебниками</w:t>
      </w:r>
      <w:r>
        <w:rPr>
          <w:spacing w:val="-3"/>
          <w:sz w:val="24"/>
        </w:rPr>
        <w:t xml:space="preserve"> </w:t>
      </w:r>
      <w:r>
        <w:rPr>
          <w:sz w:val="24"/>
        </w:rPr>
        <w:t>и</w:t>
      </w:r>
      <w:r>
        <w:rPr>
          <w:spacing w:val="-3"/>
          <w:sz w:val="24"/>
        </w:rPr>
        <w:t xml:space="preserve"> </w:t>
      </w:r>
      <w:r>
        <w:rPr>
          <w:sz w:val="24"/>
        </w:rPr>
        <w:t>учебными пособиями;</w:t>
      </w:r>
    </w:p>
    <w:p w:rsidR="00F11B8F" w:rsidRDefault="00920C79" w:rsidP="004F177C">
      <w:pPr>
        <w:pStyle w:val="a4"/>
        <w:numPr>
          <w:ilvl w:val="1"/>
          <w:numId w:val="29"/>
        </w:numPr>
        <w:tabs>
          <w:tab w:val="left" w:pos="1831"/>
        </w:tabs>
        <w:spacing w:before="42" w:line="273" w:lineRule="auto"/>
        <w:ind w:right="689"/>
        <w:rPr>
          <w:rFonts w:ascii="Symbol" w:hAnsi="Symbol"/>
          <w:sz w:val="24"/>
        </w:rPr>
      </w:pPr>
      <w:r>
        <w:rPr>
          <w:sz w:val="24"/>
        </w:rPr>
        <w:t>выбирать</w:t>
      </w:r>
      <w:r>
        <w:rPr>
          <w:spacing w:val="1"/>
          <w:sz w:val="24"/>
        </w:rPr>
        <w:t xml:space="preserve"> </w:t>
      </w:r>
      <w:r>
        <w:rPr>
          <w:sz w:val="24"/>
        </w:rPr>
        <w:t>источник</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информации:</w:t>
      </w:r>
      <w:r>
        <w:rPr>
          <w:spacing w:val="1"/>
          <w:sz w:val="24"/>
        </w:rPr>
        <w:t xml:space="preserve"> </w:t>
      </w:r>
      <w:r>
        <w:rPr>
          <w:sz w:val="24"/>
        </w:rPr>
        <w:t>поисковые</w:t>
      </w:r>
      <w:r>
        <w:rPr>
          <w:spacing w:val="1"/>
          <w:sz w:val="24"/>
        </w:rPr>
        <w:t xml:space="preserve"> </w:t>
      </w:r>
      <w:r>
        <w:rPr>
          <w:sz w:val="24"/>
        </w:rPr>
        <w:t>системы</w:t>
      </w:r>
      <w:r>
        <w:rPr>
          <w:spacing w:val="1"/>
          <w:sz w:val="24"/>
        </w:rPr>
        <w:t xml:space="preserve"> </w:t>
      </w:r>
      <w:r>
        <w:rPr>
          <w:sz w:val="24"/>
        </w:rPr>
        <w:t>Интернета, цифровые электронные средства, справочники, художественные</w:t>
      </w:r>
      <w:r>
        <w:rPr>
          <w:spacing w:val="1"/>
          <w:sz w:val="24"/>
        </w:rPr>
        <w:t xml:space="preserve"> </w:t>
      </w:r>
      <w:r>
        <w:rPr>
          <w:sz w:val="24"/>
        </w:rPr>
        <w:t>альбомы</w:t>
      </w:r>
      <w:r>
        <w:rPr>
          <w:spacing w:val="-1"/>
          <w:sz w:val="24"/>
        </w:rPr>
        <w:t xml:space="preserve"> </w:t>
      </w:r>
      <w:r>
        <w:rPr>
          <w:sz w:val="24"/>
        </w:rPr>
        <w:t>и</w:t>
      </w:r>
      <w:r>
        <w:rPr>
          <w:spacing w:val="-1"/>
          <w:sz w:val="24"/>
        </w:rPr>
        <w:t xml:space="preserve"> </w:t>
      </w:r>
      <w:r>
        <w:rPr>
          <w:sz w:val="24"/>
        </w:rPr>
        <w:t>детские</w:t>
      </w:r>
      <w:r>
        <w:rPr>
          <w:spacing w:val="1"/>
          <w:sz w:val="24"/>
        </w:rPr>
        <w:t xml:space="preserve"> </w:t>
      </w:r>
      <w:r>
        <w:rPr>
          <w:sz w:val="24"/>
        </w:rPr>
        <w:t>книги;</w:t>
      </w:r>
    </w:p>
    <w:p w:rsidR="00F11B8F" w:rsidRDefault="00920C79" w:rsidP="004F177C">
      <w:pPr>
        <w:pStyle w:val="a4"/>
        <w:numPr>
          <w:ilvl w:val="1"/>
          <w:numId w:val="29"/>
        </w:numPr>
        <w:tabs>
          <w:tab w:val="left" w:pos="1831"/>
        </w:tabs>
        <w:spacing w:before="4" w:line="273" w:lineRule="auto"/>
        <w:ind w:right="689"/>
        <w:rPr>
          <w:rFonts w:ascii="Symbol" w:hAnsi="Symbol"/>
          <w:sz w:val="24"/>
        </w:rPr>
      </w:pPr>
      <w:r>
        <w:rPr>
          <w:sz w:val="24"/>
        </w:rPr>
        <w:t>анализировать,</w:t>
      </w:r>
      <w:r>
        <w:rPr>
          <w:spacing w:val="1"/>
          <w:sz w:val="24"/>
        </w:rPr>
        <w:t xml:space="preserve"> </w:t>
      </w:r>
      <w:r>
        <w:rPr>
          <w:sz w:val="24"/>
        </w:rPr>
        <w:t>интерпретировать,</w:t>
      </w:r>
      <w:r>
        <w:rPr>
          <w:spacing w:val="1"/>
          <w:sz w:val="24"/>
        </w:rPr>
        <w:t xml:space="preserve"> </w:t>
      </w:r>
      <w:r>
        <w:rPr>
          <w:sz w:val="24"/>
        </w:rPr>
        <w:t>обобщать</w:t>
      </w:r>
      <w:r>
        <w:rPr>
          <w:spacing w:val="1"/>
          <w:sz w:val="24"/>
        </w:rPr>
        <w:t xml:space="preserve"> </w:t>
      </w:r>
      <w:r>
        <w:rPr>
          <w:sz w:val="24"/>
        </w:rPr>
        <w:t>и</w:t>
      </w:r>
      <w:r>
        <w:rPr>
          <w:spacing w:val="1"/>
          <w:sz w:val="24"/>
        </w:rPr>
        <w:t xml:space="preserve"> </w:t>
      </w:r>
      <w:r>
        <w:rPr>
          <w:sz w:val="24"/>
        </w:rPr>
        <w:t>систематизировать</w:t>
      </w:r>
      <w:r>
        <w:rPr>
          <w:spacing w:val="1"/>
          <w:sz w:val="24"/>
        </w:rPr>
        <w:t xml:space="preserve"> </w:t>
      </w:r>
      <w:r>
        <w:rPr>
          <w:sz w:val="24"/>
        </w:rPr>
        <w:t>информацию,</w:t>
      </w:r>
      <w:r>
        <w:rPr>
          <w:spacing w:val="-12"/>
          <w:sz w:val="24"/>
        </w:rPr>
        <w:t xml:space="preserve"> </w:t>
      </w:r>
      <w:r>
        <w:rPr>
          <w:sz w:val="24"/>
        </w:rPr>
        <w:t>представленную</w:t>
      </w:r>
      <w:r>
        <w:rPr>
          <w:spacing w:val="-12"/>
          <w:sz w:val="24"/>
        </w:rPr>
        <w:t xml:space="preserve"> </w:t>
      </w:r>
      <w:r>
        <w:rPr>
          <w:sz w:val="24"/>
        </w:rPr>
        <w:t>в</w:t>
      </w:r>
      <w:r>
        <w:rPr>
          <w:spacing w:val="-11"/>
          <w:sz w:val="24"/>
        </w:rPr>
        <w:t xml:space="preserve"> </w:t>
      </w:r>
      <w:r>
        <w:rPr>
          <w:sz w:val="24"/>
        </w:rPr>
        <w:t>произведениях</w:t>
      </w:r>
      <w:r>
        <w:rPr>
          <w:spacing w:val="-11"/>
          <w:sz w:val="24"/>
        </w:rPr>
        <w:t xml:space="preserve"> </w:t>
      </w:r>
      <w:r>
        <w:rPr>
          <w:sz w:val="24"/>
        </w:rPr>
        <w:t>искусства,</w:t>
      </w:r>
      <w:r>
        <w:rPr>
          <w:spacing w:val="-8"/>
          <w:sz w:val="24"/>
        </w:rPr>
        <w:t xml:space="preserve"> </w:t>
      </w:r>
      <w:r>
        <w:rPr>
          <w:sz w:val="24"/>
        </w:rPr>
        <w:t>текстах,</w:t>
      </w:r>
      <w:r>
        <w:rPr>
          <w:spacing w:val="-11"/>
          <w:sz w:val="24"/>
        </w:rPr>
        <w:t xml:space="preserve"> </w:t>
      </w:r>
      <w:r>
        <w:rPr>
          <w:sz w:val="24"/>
        </w:rPr>
        <w:t>таблицах</w:t>
      </w:r>
      <w:r>
        <w:rPr>
          <w:spacing w:val="-12"/>
          <w:sz w:val="24"/>
        </w:rPr>
        <w:t xml:space="preserve"> </w:t>
      </w:r>
      <w:r>
        <w:rPr>
          <w:sz w:val="24"/>
        </w:rPr>
        <w:t>и</w:t>
      </w:r>
      <w:r>
        <w:rPr>
          <w:spacing w:val="-58"/>
          <w:sz w:val="24"/>
        </w:rPr>
        <w:t xml:space="preserve"> </w:t>
      </w:r>
      <w:r>
        <w:rPr>
          <w:sz w:val="24"/>
        </w:rPr>
        <w:t>схемах;</w:t>
      </w:r>
    </w:p>
    <w:p w:rsidR="00F11B8F" w:rsidRDefault="00920C79" w:rsidP="004F177C">
      <w:pPr>
        <w:pStyle w:val="a4"/>
        <w:numPr>
          <w:ilvl w:val="1"/>
          <w:numId w:val="29"/>
        </w:numPr>
        <w:tabs>
          <w:tab w:val="left" w:pos="1831"/>
        </w:tabs>
        <w:spacing w:before="6" w:line="273" w:lineRule="auto"/>
        <w:ind w:right="685"/>
        <w:rPr>
          <w:rFonts w:ascii="Symbol" w:hAnsi="Symbol"/>
          <w:sz w:val="24"/>
        </w:rPr>
      </w:pPr>
      <w:r>
        <w:rPr>
          <w:sz w:val="24"/>
        </w:rPr>
        <w:t>самостоятельно готовить информацию на заданную или выбранную тему и</w:t>
      </w:r>
      <w:r>
        <w:rPr>
          <w:spacing w:val="1"/>
          <w:sz w:val="24"/>
        </w:rPr>
        <w:t xml:space="preserve"> </w:t>
      </w:r>
      <w:r>
        <w:rPr>
          <w:sz w:val="24"/>
        </w:rPr>
        <w:t>представлять</w:t>
      </w:r>
      <w:r>
        <w:rPr>
          <w:spacing w:val="1"/>
          <w:sz w:val="24"/>
        </w:rPr>
        <w:t xml:space="preserve"> </w:t>
      </w:r>
      <w:r>
        <w:rPr>
          <w:sz w:val="24"/>
        </w:rPr>
        <w:t>её</w:t>
      </w:r>
      <w:r>
        <w:rPr>
          <w:spacing w:val="1"/>
          <w:sz w:val="24"/>
        </w:rPr>
        <w:t xml:space="preserve"> </w:t>
      </w:r>
      <w:r>
        <w:rPr>
          <w:sz w:val="24"/>
        </w:rPr>
        <w:t>в</w:t>
      </w:r>
      <w:r>
        <w:rPr>
          <w:spacing w:val="1"/>
          <w:sz w:val="24"/>
        </w:rPr>
        <w:t xml:space="preserve"> </w:t>
      </w:r>
      <w:r>
        <w:rPr>
          <w:sz w:val="24"/>
        </w:rPr>
        <w:t>различных</w:t>
      </w:r>
      <w:r>
        <w:rPr>
          <w:spacing w:val="1"/>
          <w:sz w:val="24"/>
        </w:rPr>
        <w:t xml:space="preserve"> </w:t>
      </w:r>
      <w:r>
        <w:rPr>
          <w:sz w:val="24"/>
        </w:rPr>
        <w:t>видах:</w:t>
      </w:r>
      <w:r>
        <w:rPr>
          <w:spacing w:val="1"/>
          <w:sz w:val="24"/>
        </w:rPr>
        <w:t xml:space="preserve"> </w:t>
      </w:r>
      <w:r>
        <w:rPr>
          <w:sz w:val="24"/>
        </w:rPr>
        <w:t>рисунках</w:t>
      </w:r>
      <w:r>
        <w:rPr>
          <w:spacing w:val="1"/>
          <w:sz w:val="24"/>
        </w:rPr>
        <w:t xml:space="preserve"> </w:t>
      </w:r>
      <w:r>
        <w:rPr>
          <w:sz w:val="24"/>
        </w:rPr>
        <w:t>и</w:t>
      </w:r>
      <w:r>
        <w:rPr>
          <w:spacing w:val="1"/>
          <w:sz w:val="24"/>
        </w:rPr>
        <w:t xml:space="preserve"> </w:t>
      </w:r>
      <w:r>
        <w:rPr>
          <w:sz w:val="24"/>
        </w:rPr>
        <w:t>эскизах,</w:t>
      </w:r>
      <w:r>
        <w:rPr>
          <w:spacing w:val="1"/>
          <w:sz w:val="24"/>
        </w:rPr>
        <w:t xml:space="preserve"> </w:t>
      </w:r>
      <w:r>
        <w:rPr>
          <w:sz w:val="24"/>
        </w:rPr>
        <w:t>электронных</w:t>
      </w:r>
      <w:r>
        <w:rPr>
          <w:spacing w:val="1"/>
          <w:sz w:val="24"/>
        </w:rPr>
        <w:t xml:space="preserve"> </w:t>
      </w:r>
      <w:r>
        <w:rPr>
          <w:sz w:val="24"/>
        </w:rPr>
        <w:t>презентациях;</w:t>
      </w:r>
    </w:p>
    <w:p w:rsidR="00F11B8F" w:rsidRDefault="00920C79" w:rsidP="004F177C">
      <w:pPr>
        <w:pStyle w:val="a4"/>
        <w:numPr>
          <w:ilvl w:val="1"/>
          <w:numId w:val="29"/>
        </w:numPr>
        <w:tabs>
          <w:tab w:val="left" w:pos="1831"/>
        </w:tabs>
        <w:spacing w:before="6" w:line="273" w:lineRule="auto"/>
        <w:ind w:right="690"/>
        <w:rPr>
          <w:rFonts w:ascii="Symbol" w:hAnsi="Symbol"/>
          <w:sz w:val="24"/>
        </w:rPr>
      </w:pPr>
      <w:r>
        <w:rPr>
          <w:sz w:val="24"/>
        </w:rPr>
        <w:t>осуществлять</w:t>
      </w:r>
      <w:r>
        <w:rPr>
          <w:spacing w:val="1"/>
          <w:sz w:val="24"/>
        </w:rPr>
        <w:t xml:space="preserve"> </w:t>
      </w:r>
      <w:r>
        <w:rPr>
          <w:sz w:val="24"/>
        </w:rPr>
        <w:t>виртуальные</w:t>
      </w:r>
      <w:r>
        <w:rPr>
          <w:spacing w:val="1"/>
          <w:sz w:val="24"/>
        </w:rPr>
        <w:t xml:space="preserve"> </w:t>
      </w:r>
      <w:r>
        <w:rPr>
          <w:sz w:val="24"/>
        </w:rPr>
        <w:t>путешествия</w:t>
      </w:r>
      <w:r>
        <w:rPr>
          <w:spacing w:val="1"/>
          <w:sz w:val="24"/>
        </w:rPr>
        <w:t xml:space="preserve"> </w:t>
      </w:r>
      <w:r>
        <w:rPr>
          <w:sz w:val="24"/>
        </w:rPr>
        <w:t>по</w:t>
      </w:r>
      <w:r>
        <w:rPr>
          <w:spacing w:val="1"/>
          <w:sz w:val="24"/>
        </w:rPr>
        <w:t xml:space="preserve"> </w:t>
      </w:r>
      <w:r>
        <w:rPr>
          <w:sz w:val="24"/>
        </w:rPr>
        <w:t>архитектурным</w:t>
      </w:r>
      <w:r>
        <w:rPr>
          <w:spacing w:val="1"/>
          <w:sz w:val="24"/>
        </w:rPr>
        <w:t xml:space="preserve"> </w:t>
      </w:r>
      <w:r>
        <w:rPr>
          <w:sz w:val="24"/>
        </w:rPr>
        <w:t>памятникам,</w:t>
      </w:r>
      <w:r>
        <w:rPr>
          <w:spacing w:val="1"/>
          <w:sz w:val="24"/>
        </w:rPr>
        <w:t xml:space="preserve"> </w:t>
      </w:r>
      <w:r>
        <w:rPr>
          <w:sz w:val="24"/>
        </w:rPr>
        <w:t>в</w:t>
      </w:r>
      <w:r>
        <w:rPr>
          <w:spacing w:val="1"/>
          <w:sz w:val="24"/>
        </w:rPr>
        <w:t xml:space="preserve"> </w:t>
      </w:r>
      <w:r>
        <w:rPr>
          <w:sz w:val="24"/>
        </w:rPr>
        <w:t>отечественные художественные музеи и зарубежные художественные музеи</w:t>
      </w:r>
      <w:r>
        <w:rPr>
          <w:spacing w:val="1"/>
          <w:sz w:val="24"/>
        </w:rPr>
        <w:t xml:space="preserve"> </w:t>
      </w:r>
      <w:r>
        <w:rPr>
          <w:sz w:val="24"/>
        </w:rPr>
        <w:t>(галереи)</w:t>
      </w:r>
      <w:r>
        <w:rPr>
          <w:spacing w:val="-2"/>
          <w:sz w:val="24"/>
        </w:rPr>
        <w:t xml:space="preserve"> </w:t>
      </w:r>
      <w:r>
        <w:rPr>
          <w:sz w:val="24"/>
        </w:rPr>
        <w:t>на</w:t>
      </w:r>
      <w:r>
        <w:rPr>
          <w:spacing w:val="-1"/>
          <w:sz w:val="24"/>
        </w:rPr>
        <w:t xml:space="preserve"> </w:t>
      </w:r>
      <w:r>
        <w:rPr>
          <w:sz w:val="24"/>
        </w:rPr>
        <w:t>основе установок</w:t>
      </w:r>
      <w:r>
        <w:rPr>
          <w:spacing w:val="-1"/>
          <w:sz w:val="24"/>
        </w:rPr>
        <w:t xml:space="preserve"> </w:t>
      </w:r>
      <w:r>
        <w:rPr>
          <w:sz w:val="24"/>
        </w:rPr>
        <w:t>и квестов,</w:t>
      </w:r>
      <w:r>
        <w:rPr>
          <w:spacing w:val="-1"/>
          <w:sz w:val="24"/>
        </w:rPr>
        <w:t xml:space="preserve"> </w:t>
      </w:r>
      <w:r>
        <w:rPr>
          <w:sz w:val="24"/>
        </w:rPr>
        <w:t>предложенных</w:t>
      </w:r>
      <w:r>
        <w:rPr>
          <w:spacing w:val="-2"/>
          <w:sz w:val="24"/>
        </w:rPr>
        <w:t xml:space="preserve"> </w:t>
      </w:r>
      <w:r>
        <w:rPr>
          <w:sz w:val="24"/>
        </w:rPr>
        <w:t>учителем;</w:t>
      </w:r>
    </w:p>
    <w:p w:rsidR="00F11B8F" w:rsidRDefault="00920C79" w:rsidP="004F177C">
      <w:pPr>
        <w:pStyle w:val="a4"/>
        <w:numPr>
          <w:ilvl w:val="1"/>
          <w:numId w:val="29"/>
        </w:numPr>
        <w:tabs>
          <w:tab w:val="left" w:pos="1831"/>
        </w:tabs>
        <w:spacing w:before="3" w:line="273" w:lineRule="auto"/>
        <w:ind w:right="686"/>
        <w:rPr>
          <w:rFonts w:ascii="Symbol" w:hAnsi="Symbol"/>
          <w:sz w:val="24"/>
        </w:rPr>
      </w:pPr>
      <w:r>
        <w:rPr>
          <w:sz w:val="24"/>
        </w:rPr>
        <w:t>соблюдать</w:t>
      </w:r>
      <w:r>
        <w:rPr>
          <w:spacing w:val="1"/>
          <w:sz w:val="24"/>
        </w:rPr>
        <w:t xml:space="preserve"> </w:t>
      </w:r>
      <w:r>
        <w:rPr>
          <w:sz w:val="24"/>
        </w:rPr>
        <w:t>правила</w:t>
      </w:r>
      <w:r>
        <w:rPr>
          <w:spacing w:val="1"/>
          <w:sz w:val="24"/>
        </w:rPr>
        <w:t xml:space="preserve"> </w:t>
      </w:r>
      <w:r>
        <w:rPr>
          <w:sz w:val="24"/>
        </w:rPr>
        <w:t>информационной</w:t>
      </w:r>
      <w:r>
        <w:rPr>
          <w:spacing w:val="1"/>
          <w:sz w:val="24"/>
        </w:rPr>
        <w:t xml:space="preserve"> </w:t>
      </w:r>
      <w:r>
        <w:rPr>
          <w:sz w:val="24"/>
        </w:rPr>
        <w:t>безопасности</w:t>
      </w:r>
      <w:r>
        <w:rPr>
          <w:spacing w:val="1"/>
          <w:sz w:val="24"/>
        </w:rPr>
        <w:t xml:space="preserve"> </w:t>
      </w:r>
      <w:r>
        <w:rPr>
          <w:sz w:val="24"/>
        </w:rPr>
        <w:t>при</w:t>
      </w:r>
      <w:r>
        <w:rPr>
          <w:spacing w:val="1"/>
          <w:sz w:val="24"/>
        </w:rPr>
        <w:t xml:space="preserve"> </w:t>
      </w:r>
      <w:r>
        <w:rPr>
          <w:sz w:val="24"/>
        </w:rPr>
        <w:t>работе</w:t>
      </w:r>
      <w:r>
        <w:rPr>
          <w:spacing w:val="1"/>
          <w:sz w:val="24"/>
        </w:rPr>
        <w:t xml:space="preserve"> </w:t>
      </w:r>
      <w:r>
        <w:rPr>
          <w:sz w:val="24"/>
        </w:rPr>
        <w:t>в</w:t>
      </w:r>
      <w:r>
        <w:rPr>
          <w:spacing w:val="1"/>
          <w:sz w:val="24"/>
        </w:rPr>
        <w:t xml:space="preserve"> </w:t>
      </w:r>
      <w:r>
        <w:rPr>
          <w:sz w:val="24"/>
        </w:rPr>
        <w:t>сети</w:t>
      </w:r>
      <w:r>
        <w:rPr>
          <w:spacing w:val="1"/>
          <w:sz w:val="24"/>
        </w:rPr>
        <w:t xml:space="preserve"> </w:t>
      </w:r>
      <w:r>
        <w:rPr>
          <w:sz w:val="24"/>
        </w:rPr>
        <w:t>Интернет.</w:t>
      </w:r>
    </w:p>
    <w:p w:rsidR="00F11B8F" w:rsidRDefault="00920C79">
      <w:pPr>
        <w:pStyle w:val="1"/>
        <w:spacing w:before="2"/>
      </w:pPr>
      <w:r>
        <w:t>Овладение</w:t>
      </w:r>
      <w:r>
        <w:rPr>
          <w:spacing w:val="-9"/>
        </w:rPr>
        <w:t xml:space="preserve"> </w:t>
      </w:r>
      <w:r>
        <w:t>универсальными</w:t>
      </w:r>
      <w:r>
        <w:rPr>
          <w:spacing w:val="-10"/>
        </w:rPr>
        <w:t xml:space="preserve"> </w:t>
      </w:r>
      <w:r>
        <w:t>коммуникативными</w:t>
      </w:r>
      <w:r>
        <w:rPr>
          <w:spacing w:val="-9"/>
        </w:rPr>
        <w:t xml:space="preserve"> </w:t>
      </w:r>
      <w:r>
        <w:t>действиями</w:t>
      </w:r>
    </w:p>
    <w:p w:rsidR="00F11B8F" w:rsidRDefault="00920C79" w:rsidP="004F177C">
      <w:pPr>
        <w:pStyle w:val="a4"/>
        <w:numPr>
          <w:ilvl w:val="1"/>
          <w:numId w:val="29"/>
        </w:numPr>
        <w:tabs>
          <w:tab w:val="left" w:pos="1831"/>
        </w:tabs>
        <w:spacing w:before="43" w:line="273" w:lineRule="auto"/>
        <w:ind w:right="684"/>
        <w:rPr>
          <w:rFonts w:ascii="Symbol" w:hAnsi="Symbol"/>
          <w:sz w:val="24"/>
        </w:rPr>
      </w:pPr>
      <w:r>
        <w:rPr>
          <w:spacing w:val="-1"/>
          <w:sz w:val="24"/>
        </w:rPr>
        <w:t>Обучающиеся</w:t>
      </w:r>
      <w:r>
        <w:rPr>
          <w:spacing w:val="-15"/>
          <w:sz w:val="24"/>
        </w:rPr>
        <w:t xml:space="preserve"> </w:t>
      </w:r>
      <w:r>
        <w:rPr>
          <w:spacing w:val="-1"/>
          <w:sz w:val="24"/>
        </w:rPr>
        <w:t>должны</w:t>
      </w:r>
      <w:r>
        <w:rPr>
          <w:spacing w:val="-13"/>
          <w:sz w:val="24"/>
        </w:rPr>
        <w:t xml:space="preserve"> </w:t>
      </w:r>
      <w:r>
        <w:rPr>
          <w:spacing w:val="-1"/>
          <w:sz w:val="24"/>
        </w:rPr>
        <w:t>овладеть</w:t>
      </w:r>
      <w:r>
        <w:rPr>
          <w:spacing w:val="-13"/>
          <w:sz w:val="24"/>
        </w:rPr>
        <w:t xml:space="preserve"> </w:t>
      </w:r>
      <w:r>
        <w:rPr>
          <w:spacing w:val="-1"/>
          <w:sz w:val="24"/>
        </w:rPr>
        <w:t>следующими</w:t>
      </w:r>
      <w:r>
        <w:rPr>
          <w:spacing w:val="-15"/>
          <w:sz w:val="24"/>
        </w:rPr>
        <w:t xml:space="preserve"> </w:t>
      </w:r>
      <w:r>
        <w:rPr>
          <w:sz w:val="24"/>
        </w:rPr>
        <w:t>действиями:</w:t>
      </w:r>
      <w:r>
        <w:rPr>
          <w:spacing w:val="-13"/>
          <w:sz w:val="24"/>
        </w:rPr>
        <w:t xml:space="preserve"> </w:t>
      </w:r>
      <w:r>
        <w:rPr>
          <w:sz w:val="24"/>
        </w:rPr>
        <w:t>понимать</w:t>
      </w:r>
      <w:r>
        <w:rPr>
          <w:spacing w:val="-13"/>
          <w:sz w:val="24"/>
        </w:rPr>
        <w:t xml:space="preserve"> </w:t>
      </w:r>
      <w:r>
        <w:rPr>
          <w:sz w:val="24"/>
        </w:rPr>
        <w:t>искусство</w:t>
      </w:r>
      <w:r>
        <w:rPr>
          <w:spacing w:val="-58"/>
          <w:sz w:val="24"/>
        </w:rPr>
        <w:t xml:space="preserve"> </w:t>
      </w:r>
      <w:r>
        <w:rPr>
          <w:sz w:val="24"/>
        </w:rPr>
        <w:t>в качестве особого языка общения — межличностного (автор — зритель),</w:t>
      </w:r>
      <w:r>
        <w:rPr>
          <w:spacing w:val="1"/>
          <w:sz w:val="24"/>
        </w:rPr>
        <w:t xml:space="preserve"> </w:t>
      </w:r>
      <w:r>
        <w:rPr>
          <w:sz w:val="24"/>
        </w:rPr>
        <w:t>между</w:t>
      </w:r>
      <w:r>
        <w:rPr>
          <w:spacing w:val="-2"/>
          <w:sz w:val="24"/>
        </w:rPr>
        <w:t xml:space="preserve"> </w:t>
      </w:r>
      <w:r>
        <w:rPr>
          <w:sz w:val="24"/>
        </w:rPr>
        <w:t>поколениями,</w:t>
      </w:r>
      <w:r>
        <w:rPr>
          <w:spacing w:val="-1"/>
          <w:sz w:val="24"/>
        </w:rPr>
        <w:t xml:space="preserve"> </w:t>
      </w:r>
      <w:r>
        <w:rPr>
          <w:sz w:val="24"/>
        </w:rPr>
        <w:t>между народами;</w:t>
      </w:r>
    </w:p>
    <w:p w:rsidR="00F11B8F" w:rsidRDefault="00920C79" w:rsidP="004F177C">
      <w:pPr>
        <w:pStyle w:val="a4"/>
        <w:numPr>
          <w:ilvl w:val="1"/>
          <w:numId w:val="29"/>
        </w:numPr>
        <w:tabs>
          <w:tab w:val="left" w:pos="1831"/>
        </w:tabs>
        <w:spacing w:before="5" w:line="273" w:lineRule="auto"/>
        <w:ind w:right="687"/>
        <w:rPr>
          <w:rFonts w:ascii="Symbol" w:hAnsi="Symbol"/>
          <w:sz w:val="24"/>
        </w:rPr>
      </w:pPr>
      <w:r>
        <w:rPr>
          <w:sz w:val="24"/>
        </w:rPr>
        <w:t>вести диалог и участвовать в дискуссии, проявляя уважительное отношение к</w:t>
      </w:r>
      <w:r>
        <w:rPr>
          <w:spacing w:val="1"/>
          <w:sz w:val="24"/>
        </w:rPr>
        <w:t xml:space="preserve"> </w:t>
      </w:r>
      <w:r>
        <w:rPr>
          <w:sz w:val="24"/>
        </w:rPr>
        <w:t>оппонентам, сопоставлять свои суждения с суждениями участников общения,</w:t>
      </w:r>
      <w:r>
        <w:rPr>
          <w:spacing w:val="1"/>
          <w:sz w:val="24"/>
        </w:rPr>
        <w:t xml:space="preserve"> </w:t>
      </w:r>
      <w:r>
        <w:rPr>
          <w:sz w:val="24"/>
        </w:rPr>
        <w:t>выявляя</w:t>
      </w:r>
      <w:r>
        <w:rPr>
          <w:spacing w:val="1"/>
          <w:sz w:val="24"/>
        </w:rPr>
        <w:t xml:space="preserve"> </w:t>
      </w:r>
      <w:r>
        <w:rPr>
          <w:sz w:val="24"/>
        </w:rPr>
        <w:t>и</w:t>
      </w:r>
      <w:r>
        <w:rPr>
          <w:spacing w:val="1"/>
          <w:sz w:val="24"/>
        </w:rPr>
        <w:t xml:space="preserve"> </w:t>
      </w:r>
      <w:r>
        <w:rPr>
          <w:sz w:val="24"/>
        </w:rPr>
        <w:t>корректно</w:t>
      </w:r>
      <w:r>
        <w:rPr>
          <w:spacing w:val="1"/>
          <w:sz w:val="24"/>
        </w:rPr>
        <w:t xml:space="preserve"> </w:t>
      </w:r>
      <w:r>
        <w:rPr>
          <w:sz w:val="24"/>
        </w:rPr>
        <w:t>отстаивая</w:t>
      </w:r>
      <w:r>
        <w:rPr>
          <w:spacing w:val="1"/>
          <w:sz w:val="24"/>
        </w:rPr>
        <w:t xml:space="preserve"> </w:t>
      </w:r>
      <w:r>
        <w:rPr>
          <w:sz w:val="24"/>
        </w:rPr>
        <w:t>свои</w:t>
      </w:r>
      <w:r>
        <w:rPr>
          <w:spacing w:val="1"/>
          <w:sz w:val="24"/>
        </w:rPr>
        <w:t xml:space="preserve"> </w:t>
      </w:r>
      <w:r>
        <w:rPr>
          <w:sz w:val="24"/>
        </w:rPr>
        <w:t>позиции</w:t>
      </w:r>
      <w:r>
        <w:rPr>
          <w:spacing w:val="1"/>
          <w:sz w:val="24"/>
        </w:rPr>
        <w:t xml:space="preserve"> </w:t>
      </w:r>
      <w:r>
        <w:rPr>
          <w:sz w:val="24"/>
        </w:rPr>
        <w:t>в</w:t>
      </w:r>
      <w:r>
        <w:rPr>
          <w:spacing w:val="1"/>
          <w:sz w:val="24"/>
        </w:rPr>
        <w:t xml:space="preserve"> </w:t>
      </w:r>
      <w:r>
        <w:rPr>
          <w:sz w:val="24"/>
        </w:rPr>
        <w:t>оценке</w:t>
      </w:r>
      <w:r>
        <w:rPr>
          <w:spacing w:val="1"/>
          <w:sz w:val="24"/>
        </w:rPr>
        <w:t xml:space="preserve"> </w:t>
      </w:r>
      <w:r>
        <w:rPr>
          <w:sz w:val="24"/>
        </w:rPr>
        <w:t>и</w:t>
      </w:r>
      <w:r>
        <w:rPr>
          <w:spacing w:val="1"/>
          <w:sz w:val="24"/>
        </w:rPr>
        <w:t xml:space="preserve"> </w:t>
      </w:r>
      <w:r>
        <w:rPr>
          <w:sz w:val="24"/>
        </w:rPr>
        <w:t>понимании</w:t>
      </w:r>
      <w:r>
        <w:rPr>
          <w:spacing w:val="-57"/>
          <w:sz w:val="24"/>
        </w:rPr>
        <w:t xml:space="preserve"> </w:t>
      </w:r>
      <w:r>
        <w:rPr>
          <w:sz w:val="24"/>
        </w:rPr>
        <w:t>обсуждаемого</w:t>
      </w:r>
      <w:r>
        <w:rPr>
          <w:spacing w:val="-1"/>
          <w:sz w:val="24"/>
        </w:rPr>
        <w:t xml:space="preserve"> </w:t>
      </w:r>
      <w:r>
        <w:rPr>
          <w:sz w:val="24"/>
        </w:rPr>
        <w:t>явления;</w:t>
      </w:r>
    </w:p>
    <w:p w:rsidR="00F11B8F" w:rsidRDefault="00920C79" w:rsidP="004F177C">
      <w:pPr>
        <w:pStyle w:val="a4"/>
        <w:numPr>
          <w:ilvl w:val="1"/>
          <w:numId w:val="29"/>
        </w:numPr>
        <w:tabs>
          <w:tab w:val="left" w:pos="1831"/>
        </w:tabs>
        <w:spacing w:before="7" w:line="271" w:lineRule="auto"/>
        <w:ind w:right="690"/>
        <w:rPr>
          <w:rFonts w:ascii="Symbol" w:hAnsi="Symbol"/>
          <w:sz w:val="24"/>
        </w:rPr>
      </w:pPr>
      <w:r>
        <w:rPr>
          <w:sz w:val="24"/>
        </w:rPr>
        <w:t>находить общее решение и разрешать конфликты на основе общих позиций и</w:t>
      </w:r>
      <w:r>
        <w:rPr>
          <w:spacing w:val="1"/>
          <w:sz w:val="24"/>
        </w:rPr>
        <w:t xml:space="preserve"> </w:t>
      </w:r>
      <w:r>
        <w:rPr>
          <w:sz w:val="24"/>
        </w:rPr>
        <w:t>учёта</w:t>
      </w:r>
      <w:r>
        <w:rPr>
          <w:spacing w:val="-1"/>
          <w:sz w:val="24"/>
        </w:rPr>
        <w:t xml:space="preserve"> </w:t>
      </w:r>
      <w:r>
        <w:rPr>
          <w:sz w:val="24"/>
        </w:rPr>
        <w:t>интересов</w:t>
      </w:r>
      <w:r>
        <w:rPr>
          <w:spacing w:val="-1"/>
          <w:sz w:val="24"/>
        </w:rPr>
        <w:t xml:space="preserve"> </w:t>
      </w:r>
      <w:r>
        <w:rPr>
          <w:sz w:val="24"/>
        </w:rPr>
        <w:t>в</w:t>
      </w:r>
      <w:r>
        <w:rPr>
          <w:spacing w:val="-1"/>
          <w:sz w:val="24"/>
        </w:rPr>
        <w:t xml:space="preserve"> </w:t>
      </w:r>
      <w:r>
        <w:rPr>
          <w:sz w:val="24"/>
        </w:rPr>
        <w:t>процессе совместной художественной</w:t>
      </w:r>
      <w:r>
        <w:rPr>
          <w:spacing w:val="-2"/>
          <w:sz w:val="24"/>
        </w:rPr>
        <w:t xml:space="preserve"> </w:t>
      </w:r>
      <w:r>
        <w:rPr>
          <w:sz w:val="24"/>
        </w:rPr>
        <w:t>деятельности;</w:t>
      </w:r>
    </w:p>
    <w:p w:rsidR="00F11B8F" w:rsidRDefault="00920C79" w:rsidP="004F177C">
      <w:pPr>
        <w:pStyle w:val="a4"/>
        <w:numPr>
          <w:ilvl w:val="1"/>
          <w:numId w:val="29"/>
        </w:numPr>
        <w:tabs>
          <w:tab w:val="left" w:pos="1831"/>
        </w:tabs>
        <w:spacing w:before="8" w:line="271" w:lineRule="auto"/>
        <w:ind w:right="689"/>
        <w:rPr>
          <w:rFonts w:ascii="Symbol" w:hAnsi="Symbol"/>
          <w:sz w:val="24"/>
        </w:rPr>
      </w:pPr>
      <w:r>
        <w:rPr>
          <w:sz w:val="24"/>
        </w:rPr>
        <w:t>демонстрировать</w:t>
      </w:r>
      <w:r>
        <w:rPr>
          <w:spacing w:val="1"/>
          <w:sz w:val="24"/>
        </w:rPr>
        <w:t xml:space="preserve"> </w:t>
      </w:r>
      <w:r>
        <w:rPr>
          <w:sz w:val="24"/>
        </w:rPr>
        <w:t>и</w:t>
      </w:r>
      <w:r>
        <w:rPr>
          <w:spacing w:val="1"/>
          <w:sz w:val="24"/>
        </w:rPr>
        <w:t xml:space="preserve"> </w:t>
      </w:r>
      <w:r>
        <w:rPr>
          <w:sz w:val="24"/>
        </w:rPr>
        <w:t>объяснять</w:t>
      </w:r>
      <w:r>
        <w:rPr>
          <w:spacing w:val="1"/>
          <w:sz w:val="24"/>
        </w:rPr>
        <w:t xml:space="preserve"> </w:t>
      </w:r>
      <w:r>
        <w:rPr>
          <w:sz w:val="24"/>
        </w:rPr>
        <w:t>результаты</w:t>
      </w:r>
      <w:r>
        <w:rPr>
          <w:spacing w:val="1"/>
          <w:sz w:val="24"/>
        </w:rPr>
        <w:t xml:space="preserve"> </w:t>
      </w:r>
      <w:r>
        <w:rPr>
          <w:sz w:val="24"/>
        </w:rPr>
        <w:t>своего</w:t>
      </w:r>
      <w:r>
        <w:rPr>
          <w:spacing w:val="1"/>
          <w:sz w:val="24"/>
        </w:rPr>
        <w:t xml:space="preserve"> </w:t>
      </w:r>
      <w:r>
        <w:rPr>
          <w:sz w:val="24"/>
        </w:rPr>
        <w:t>творческого,</w:t>
      </w:r>
      <w:r>
        <w:rPr>
          <w:spacing w:val="1"/>
          <w:sz w:val="24"/>
        </w:rPr>
        <w:t xml:space="preserve"> </w:t>
      </w:r>
      <w:r>
        <w:rPr>
          <w:sz w:val="24"/>
        </w:rPr>
        <w:t>художественного</w:t>
      </w:r>
      <w:r>
        <w:rPr>
          <w:spacing w:val="-2"/>
          <w:sz w:val="24"/>
        </w:rPr>
        <w:t xml:space="preserve"> </w:t>
      </w:r>
      <w:r>
        <w:rPr>
          <w:sz w:val="24"/>
        </w:rPr>
        <w:t>или</w:t>
      </w:r>
      <w:r>
        <w:rPr>
          <w:spacing w:val="-1"/>
          <w:sz w:val="24"/>
        </w:rPr>
        <w:t xml:space="preserve"> </w:t>
      </w:r>
      <w:r>
        <w:rPr>
          <w:sz w:val="24"/>
        </w:rPr>
        <w:t>исследовательского опыта;</w:t>
      </w:r>
    </w:p>
    <w:p w:rsidR="00F11B8F" w:rsidRDefault="00920C79" w:rsidP="004F177C">
      <w:pPr>
        <w:pStyle w:val="a4"/>
        <w:numPr>
          <w:ilvl w:val="1"/>
          <w:numId w:val="29"/>
        </w:numPr>
        <w:tabs>
          <w:tab w:val="left" w:pos="1831"/>
        </w:tabs>
        <w:spacing w:before="8" w:line="271" w:lineRule="auto"/>
        <w:ind w:right="689"/>
        <w:rPr>
          <w:rFonts w:ascii="Symbol" w:hAnsi="Symbol"/>
          <w:sz w:val="24"/>
        </w:rPr>
      </w:pPr>
      <w:r>
        <w:rPr>
          <w:sz w:val="24"/>
        </w:rPr>
        <w:t>анализировать произведения детского художественного творчества с позиций</w:t>
      </w:r>
      <w:r>
        <w:rPr>
          <w:spacing w:val="1"/>
          <w:sz w:val="24"/>
        </w:rPr>
        <w:t xml:space="preserve"> </w:t>
      </w:r>
      <w:r>
        <w:rPr>
          <w:sz w:val="24"/>
        </w:rPr>
        <w:t>их</w:t>
      </w:r>
      <w:r>
        <w:rPr>
          <w:spacing w:val="-3"/>
          <w:sz w:val="24"/>
        </w:rPr>
        <w:t xml:space="preserve"> </w:t>
      </w:r>
      <w:r>
        <w:rPr>
          <w:sz w:val="24"/>
        </w:rPr>
        <w:t>содержания</w:t>
      </w:r>
      <w:r>
        <w:rPr>
          <w:spacing w:val="-2"/>
          <w:sz w:val="24"/>
        </w:rPr>
        <w:t xml:space="preserve"> </w:t>
      </w:r>
      <w:r>
        <w:rPr>
          <w:sz w:val="24"/>
        </w:rPr>
        <w:t>и</w:t>
      </w:r>
      <w:r>
        <w:rPr>
          <w:spacing w:val="-2"/>
          <w:sz w:val="24"/>
        </w:rPr>
        <w:t xml:space="preserve"> </w:t>
      </w:r>
      <w:r>
        <w:rPr>
          <w:sz w:val="24"/>
        </w:rPr>
        <w:t>в</w:t>
      </w:r>
      <w:r>
        <w:rPr>
          <w:spacing w:val="-2"/>
          <w:sz w:val="24"/>
        </w:rPr>
        <w:t xml:space="preserve"> </w:t>
      </w:r>
      <w:r>
        <w:rPr>
          <w:sz w:val="24"/>
        </w:rPr>
        <w:t>соответствии</w:t>
      </w:r>
      <w:r>
        <w:rPr>
          <w:spacing w:val="-3"/>
          <w:sz w:val="24"/>
        </w:rPr>
        <w:t xml:space="preserve"> </w:t>
      </w:r>
      <w:r>
        <w:rPr>
          <w:sz w:val="24"/>
        </w:rPr>
        <w:t>с</w:t>
      </w:r>
      <w:r>
        <w:rPr>
          <w:spacing w:val="-1"/>
          <w:sz w:val="24"/>
        </w:rPr>
        <w:t xml:space="preserve"> </w:t>
      </w:r>
      <w:r>
        <w:rPr>
          <w:sz w:val="24"/>
        </w:rPr>
        <w:t>учебной</w:t>
      </w:r>
      <w:r>
        <w:rPr>
          <w:spacing w:val="-3"/>
          <w:sz w:val="24"/>
        </w:rPr>
        <w:t xml:space="preserve"> </w:t>
      </w:r>
      <w:r>
        <w:rPr>
          <w:sz w:val="24"/>
        </w:rPr>
        <w:t>задачей,</w:t>
      </w:r>
      <w:r>
        <w:rPr>
          <w:spacing w:val="-1"/>
          <w:sz w:val="24"/>
        </w:rPr>
        <w:t xml:space="preserve"> </w:t>
      </w:r>
      <w:r>
        <w:rPr>
          <w:sz w:val="24"/>
        </w:rPr>
        <w:t>поставленной</w:t>
      </w:r>
      <w:r>
        <w:rPr>
          <w:spacing w:val="-2"/>
          <w:sz w:val="24"/>
        </w:rPr>
        <w:t xml:space="preserve"> </w:t>
      </w:r>
      <w:r>
        <w:rPr>
          <w:sz w:val="24"/>
        </w:rPr>
        <w:t>учителем;</w:t>
      </w:r>
    </w:p>
    <w:p w:rsidR="00F11B8F" w:rsidRDefault="00920C79" w:rsidP="004F177C">
      <w:pPr>
        <w:pStyle w:val="a4"/>
        <w:numPr>
          <w:ilvl w:val="1"/>
          <w:numId w:val="29"/>
        </w:numPr>
        <w:tabs>
          <w:tab w:val="left" w:pos="1831"/>
        </w:tabs>
        <w:spacing w:before="8" w:line="271" w:lineRule="auto"/>
        <w:ind w:right="690"/>
        <w:rPr>
          <w:rFonts w:ascii="Symbol" w:hAnsi="Symbol"/>
          <w:sz w:val="24"/>
        </w:rPr>
      </w:pPr>
      <w:r>
        <w:rPr>
          <w:sz w:val="24"/>
        </w:rPr>
        <w:t>признавать</w:t>
      </w:r>
      <w:r>
        <w:rPr>
          <w:spacing w:val="1"/>
          <w:sz w:val="24"/>
        </w:rPr>
        <w:t xml:space="preserve"> </w:t>
      </w:r>
      <w:r>
        <w:rPr>
          <w:sz w:val="24"/>
        </w:rPr>
        <w:t>своё</w:t>
      </w:r>
      <w:r>
        <w:rPr>
          <w:spacing w:val="1"/>
          <w:sz w:val="24"/>
        </w:rPr>
        <w:t xml:space="preserve"> </w:t>
      </w:r>
      <w:r>
        <w:rPr>
          <w:sz w:val="24"/>
        </w:rPr>
        <w:t>и</w:t>
      </w:r>
      <w:r>
        <w:rPr>
          <w:spacing w:val="1"/>
          <w:sz w:val="24"/>
        </w:rPr>
        <w:t xml:space="preserve"> </w:t>
      </w:r>
      <w:r>
        <w:rPr>
          <w:sz w:val="24"/>
        </w:rPr>
        <w:t>чужое</w:t>
      </w:r>
      <w:r>
        <w:rPr>
          <w:spacing w:val="1"/>
          <w:sz w:val="24"/>
        </w:rPr>
        <w:t xml:space="preserve"> </w:t>
      </w:r>
      <w:r>
        <w:rPr>
          <w:sz w:val="24"/>
        </w:rPr>
        <w:t>право</w:t>
      </w:r>
      <w:r>
        <w:rPr>
          <w:spacing w:val="1"/>
          <w:sz w:val="24"/>
        </w:rPr>
        <w:t xml:space="preserve"> </w:t>
      </w:r>
      <w:r>
        <w:rPr>
          <w:sz w:val="24"/>
        </w:rPr>
        <w:t>на</w:t>
      </w:r>
      <w:r>
        <w:rPr>
          <w:spacing w:val="1"/>
          <w:sz w:val="24"/>
        </w:rPr>
        <w:t xml:space="preserve"> </w:t>
      </w:r>
      <w:r>
        <w:rPr>
          <w:sz w:val="24"/>
        </w:rPr>
        <w:t>ошибку,</w:t>
      </w:r>
      <w:r>
        <w:rPr>
          <w:spacing w:val="1"/>
          <w:sz w:val="24"/>
        </w:rPr>
        <w:t xml:space="preserve"> </w:t>
      </w:r>
      <w:r>
        <w:rPr>
          <w:sz w:val="24"/>
        </w:rPr>
        <w:t>развивать</w:t>
      </w:r>
      <w:r>
        <w:rPr>
          <w:spacing w:val="1"/>
          <w:sz w:val="24"/>
        </w:rPr>
        <w:t xml:space="preserve"> </w:t>
      </w:r>
      <w:r>
        <w:rPr>
          <w:sz w:val="24"/>
        </w:rPr>
        <w:t>свои</w:t>
      </w:r>
      <w:r>
        <w:rPr>
          <w:spacing w:val="1"/>
          <w:sz w:val="24"/>
        </w:rPr>
        <w:t xml:space="preserve"> </w:t>
      </w:r>
      <w:r>
        <w:rPr>
          <w:sz w:val="24"/>
        </w:rPr>
        <w:t>способности</w:t>
      </w:r>
      <w:r>
        <w:rPr>
          <w:spacing w:val="1"/>
          <w:sz w:val="24"/>
        </w:rPr>
        <w:t xml:space="preserve"> </w:t>
      </w:r>
      <w:r>
        <w:rPr>
          <w:sz w:val="24"/>
        </w:rPr>
        <w:t>сопереживать,</w:t>
      </w:r>
      <w:r>
        <w:rPr>
          <w:spacing w:val="-3"/>
          <w:sz w:val="24"/>
        </w:rPr>
        <w:t xml:space="preserve"> </w:t>
      </w:r>
      <w:r>
        <w:rPr>
          <w:sz w:val="24"/>
        </w:rPr>
        <w:t>понимать</w:t>
      </w:r>
      <w:r>
        <w:rPr>
          <w:spacing w:val="-2"/>
          <w:sz w:val="24"/>
        </w:rPr>
        <w:t xml:space="preserve"> </w:t>
      </w:r>
      <w:r>
        <w:rPr>
          <w:sz w:val="24"/>
        </w:rPr>
        <w:t>намерения</w:t>
      </w:r>
      <w:r>
        <w:rPr>
          <w:spacing w:val="-1"/>
          <w:sz w:val="24"/>
        </w:rPr>
        <w:t xml:space="preserve"> </w:t>
      </w:r>
      <w:r>
        <w:rPr>
          <w:sz w:val="24"/>
        </w:rPr>
        <w:t>и</w:t>
      </w:r>
      <w:r>
        <w:rPr>
          <w:spacing w:val="-2"/>
          <w:sz w:val="24"/>
        </w:rPr>
        <w:t xml:space="preserve"> </w:t>
      </w:r>
      <w:r>
        <w:rPr>
          <w:sz w:val="24"/>
        </w:rPr>
        <w:t>переживания</w:t>
      </w:r>
      <w:r>
        <w:rPr>
          <w:spacing w:val="-1"/>
          <w:sz w:val="24"/>
        </w:rPr>
        <w:t xml:space="preserve"> </w:t>
      </w:r>
      <w:r>
        <w:rPr>
          <w:sz w:val="24"/>
        </w:rPr>
        <w:t>свои и других</w:t>
      </w:r>
      <w:r>
        <w:rPr>
          <w:spacing w:val="-1"/>
          <w:sz w:val="24"/>
        </w:rPr>
        <w:t xml:space="preserve"> </w:t>
      </w:r>
      <w:r>
        <w:rPr>
          <w:sz w:val="24"/>
        </w:rPr>
        <w:t>людей;</w:t>
      </w:r>
    </w:p>
    <w:p w:rsidR="00F11B8F" w:rsidRDefault="00920C79" w:rsidP="004F177C">
      <w:pPr>
        <w:pStyle w:val="a4"/>
        <w:numPr>
          <w:ilvl w:val="1"/>
          <w:numId w:val="29"/>
        </w:numPr>
        <w:tabs>
          <w:tab w:val="left" w:pos="1831"/>
        </w:tabs>
        <w:spacing w:before="8" w:line="276" w:lineRule="auto"/>
        <w:ind w:right="688"/>
        <w:rPr>
          <w:rFonts w:ascii="Symbol" w:hAnsi="Symbol"/>
          <w:sz w:val="24"/>
        </w:rPr>
      </w:pPr>
      <w:r>
        <w:rPr>
          <w:sz w:val="24"/>
        </w:rPr>
        <w:t>взаимодействовать,</w:t>
      </w:r>
      <w:r>
        <w:rPr>
          <w:spacing w:val="-15"/>
          <w:sz w:val="24"/>
        </w:rPr>
        <w:t xml:space="preserve"> </w:t>
      </w:r>
      <w:r>
        <w:rPr>
          <w:sz w:val="24"/>
        </w:rPr>
        <w:t>сотрудничать</w:t>
      </w:r>
      <w:r>
        <w:rPr>
          <w:spacing w:val="-15"/>
          <w:sz w:val="24"/>
        </w:rPr>
        <w:t xml:space="preserve"> </w:t>
      </w:r>
      <w:r>
        <w:rPr>
          <w:sz w:val="24"/>
        </w:rPr>
        <w:t>в</w:t>
      </w:r>
      <w:r>
        <w:rPr>
          <w:spacing w:val="-14"/>
          <w:sz w:val="24"/>
        </w:rPr>
        <w:t xml:space="preserve"> </w:t>
      </w:r>
      <w:r>
        <w:rPr>
          <w:sz w:val="24"/>
        </w:rPr>
        <w:t>процессе</w:t>
      </w:r>
      <w:r>
        <w:rPr>
          <w:spacing w:val="-14"/>
          <w:sz w:val="24"/>
        </w:rPr>
        <w:t xml:space="preserve"> </w:t>
      </w:r>
      <w:r>
        <w:rPr>
          <w:sz w:val="24"/>
        </w:rPr>
        <w:t>коллективной</w:t>
      </w:r>
      <w:r>
        <w:rPr>
          <w:spacing w:val="-13"/>
          <w:sz w:val="24"/>
        </w:rPr>
        <w:t xml:space="preserve"> </w:t>
      </w:r>
      <w:r>
        <w:rPr>
          <w:sz w:val="24"/>
        </w:rPr>
        <w:t>работы,</w:t>
      </w:r>
      <w:r>
        <w:rPr>
          <w:spacing w:val="-15"/>
          <w:sz w:val="24"/>
        </w:rPr>
        <w:t xml:space="preserve"> </w:t>
      </w:r>
      <w:r>
        <w:rPr>
          <w:sz w:val="24"/>
        </w:rPr>
        <w:t>принимать</w:t>
      </w:r>
      <w:r>
        <w:rPr>
          <w:spacing w:val="-58"/>
          <w:sz w:val="24"/>
        </w:rPr>
        <w:t xml:space="preserve"> </w:t>
      </w:r>
      <w:r>
        <w:rPr>
          <w:sz w:val="24"/>
        </w:rPr>
        <w:t>цель</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и</w:t>
      </w:r>
      <w:r>
        <w:rPr>
          <w:spacing w:val="1"/>
          <w:sz w:val="24"/>
        </w:rPr>
        <w:t xml:space="preserve"> </w:t>
      </w:r>
      <w:r>
        <w:rPr>
          <w:sz w:val="24"/>
        </w:rPr>
        <w:t>строить</w:t>
      </w:r>
      <w:r>
        <w:rPr>
          <w:spacing w:val="1"/>
          <w:sz w:val="24"/>
        </w:rPr>
        <w:t xml:space="preserve"> </w:t>
      </w:r>
      <w:r>
        <w:rPr>
          <w:sz w:val="24"/>
        </w:rPr>
        <w:t>действия</w:t>
      </w:r>
      <w:r>
        <w:rPr>
          <w:spacing w:val="1"/>
          <w:sz w:val="24"/>
        </w:rPr>
        <w:t xml:space="preserve"> </w:t>
      </w:r>
      <w:r>
        <w:rPr>
          <w:sz w:val="24"/>
        </w:rPr>
        <w:t>по</w:t>
      </w:r>
      <w:r>
        <w:rPr>
          <w:spacing w:val="1"/>
          <w:sz w:val="24"/>
        </w:rPr>
        <w:t xml:space="preserve"> </w:t>
      </w:r>
      <w:r>
        <w:rPr>
          <w:sz w:val="24"/>
        </w:rPr>
        <w:t>её</w:t>
      </w:r>
      <w:r>
        <w:rPr>
          <w:spacing w:val="1"/>
          <w:sz w:val="24"/>
        </w:rPr>
        <w:t xml:space="preserve"> </w:t>
      </w:r>
      <w:r>
        <w:rPr>
          <w:sz w:val="24"/>
        </w:rPr>
        <w:t>достижению,</w:t>
      </w:r>
      <w:r>
        <w:rPr>
          <w:spacing w:val="1"/>
          <w:sz w:val="24"/>
        </w:rPr>
        <w:t xml:space="preserve"> </w:t>
      </w:r>
      <w:r>
        <w:rPr>
          <w:sz w:val="24"/>
        </w:rPr>
        <w:t>договариваться, выполнять поручения, подчиняться, ответственно относиться</w:t>
      </w:r>
      <w:r>
        <w:rPr>
          <w:spacing w:val="-57"/>
          <w:sz w:val="24"/>
        </w:rPr>
        <w:t xml:space="preserve"> </w:t>
      </w:r>
      <w:r>
        <w:rPr>
          <w:sz w:val="24"/>
        </w:rPr>
        <w:t>к</w:t>
      </w:r>
      <w:r>
        <w:rPr>
          <w:spacing w:val="-1"/>
          <w:sz w:val="24"/>
        </w:rPr>
        <w:t xml:space="preserve"> </w:t>
      </w:r>
      <w:r>
        <w:rPr>
          <w:sz w:val="24"/>
        </w:rPr>
        <w:t>своей</w:t>
      </w:r>
      <w:r>
        <w:rPr>
          <w:spacing w:val="-1"/>
          <w:sz w:val="24"/>
        </w:rPr>
        <w:t xml:space="preserve"> </w:t>
      </w:r>
      <w:r>
        <w:rPr>
          <w:sz w:val="24"/>
        </w:rPr>
        <w:t>задаче</w:t>
      </w:r>
      <w:r>
        <w:rPr>
          <w:spacing w:val="1"/>
          <w:sz w:val="24"/>
        </w:rPr>
        <w:t xml:space="preserve"> </w:t>
      </w:r>
      <w:r>
        <w:rPr>
          <w:sz w:val="24"/>
        </w:rPr>
        <w:t>по</w:t>
      </w:r>
      <w:r>
        <w:rPr>
          <w:spacing w:val="-2"/>
          <w:sz w:val="24"/>
        </w:rPr>
        <w:t xml:space="preserve"> </w:t>
      </w:r>
      <w:r>
        <w:rPr>
          <w:sz w:val="24"/>
        </w:rPr>
        <w:t>достижению</w:t>
      </w:r>
      <w:r>
        <w:rPr>
          <w:spacing w:val="-1"/>
          <w:sz w:val="24"/>
        </w:rPr>
        <w:t xml:space="preserve"> </w:t>
      </w:r>
      <w:r>
        <w:rPr>
          <w:sz w:val="24"/>
        </w:rPr>
        <w:t>общего</w:t>
      </w:r>
      <w:r>
        <w:rPr>
          <w:spacing w:val="1"/>
          <w:sz w:val="24"/>
        </w:rPr>
        <w:t xml:space="preserve"> </w:t>
      </w:r>
      <w:r>
        <w:rPr>
          <w:sz w:val="24"/>
        </w:rPr>
        <w:t>результата.</w:t>
      </w:r>
    </w:p>
    <w:p w:rsidR="00F11B8F" w:rsidRDefault="00F11B8F">
      <w:pPr>
        <w:spacing w:line="276" w:lineRule="auto"/>
        <w:jc w:val="both"/>
        <w:rPr>
          <w:rFonts w:ascii="Symbol" w:hAnsi="Symbol"/>
          <w:sz w:val="24"/>
        </w:rPr>
        <w:sectPr w:rsidR="00F11B8F">
          <w:pgSz w:w="11910" w:h="16840"/>
          <w:pgMar w:top="1040" w:right="160" w:bottom="1140" w:left="1160" w:header="0" w:footer="879" w:gutter="0"/>
          <w:cols w:space="720"/>
        </w:sectPr>
      </w:pPr>
    </w:p>
    <w:p w:rsidR="00F11B8F" w:rsidRDefault="00920C79">
      <w:pPr>
        <w:pStyle w:val="1"/>
        <w:spacing w:before="76" w:line="276" w:lineRule="auto"/>
        <w:ind w:right="3046"/>
      </w:pPr>
      <w:r>
        <w:lastRenderedPageBreak/>
        <w:t>Овладение универсальными регулятивными действиями</w:t>
      </w:r>
      <w:r>
        <w:rPr>
          <w:spacing w:val="1"/>
        </w:rPr>
        <w:t xml:space="preserve"> </w:t>
      </w:r>
      <w:r>
        <w:t>Обучающиеся</w:t>
      </w:r>
      <w:r>
        <w:rPr>
          <w:spacing w:val="-3"/>
        </w:rPr>
        <w:t xml:space="preserve"> </w:t>
      </w:r>
      <w:r>
        <w:t>должны</w:t>
      </w:r>
      <w:r>
        <w:rPr>
          <w:spacing w:val="-3"/>
        </w:rPr>
        <w:t xml:space="preserve"> </w:t>
      </w:r>
      <w:r>
        <w:t>овладеть</w:t>
      </w:r>
      <w:r>
        <w:rPr>
          <w:spacing w:val="-4"/>
        </w:rPr>
        <w:t xml:space="preserve"> </w:t>
      </w:r>
      <w:r>
        <w:t>следующими</w:t>
      </w:r>
      <w:r>
        <w:rPr>
          <w:spacing w:val="-4"/>
        </w:rPr>
        <w:t xml:space="preserve"> </w:t>
      </w:r>
      <w:r>
        <w:t>действиями:</w:t>
      </w:r>
    </w:p>
    <w:p w:rsidR="00F11B8F" w:rsidRDefault="00920C79" w:rsidP="004F177C">
      <w:pPr>
        <w:pStyle w:val="a4"/>
        <w:numPr>
          <w:ilvl w:val="1"/>
          <w:numId w:val="29"/>
        </w:numPr>
        <w:tabs>
          <w:tab w:val="left" w:pos="1831"/>
        </w:tabs>
        <w:rPr>
          <w:rFonts w:ascii="Symbol" w:hAnsi="Symbol"/>
          <w:sz w:val="24"/>
        </w:rPr>
      </w:pPr>
      <w:r>
        <w:rPr>
          <w:spacing w:val="-1"/>
          <w:sz w:val="24"/>
        </w:rPr>
        <w:t>внимательно</w:t>
      </w:r>
      <w:r>
        <w:rPr>
          <w:spacing w:val="-15"/>
          <w:sz w:val="24"/>
        </w:rPr>
        <w:t xml:space="preserve"> </w:t>
      </w:r>
      <w:r>
        <w:rPr>
          <w:spacing w:val="-1"/>
          <w:sz w:val="24"/>
        </w:rPr>
        <w:t>относиться</w:t>
      </w:r>
      <w:r>
        <w:rPr>
          <w:spacing w:val="-15"/>
          <w:sz w:val="24"/>
        </w:rPr>
        <w:t xml:space="preserve"> </w:t>
      </w:r>
      <w:r>
        <w:rPr>
          <w:spacing w:val="-1"/>
          <w:sz w:val="24"/>
        </w:rPr>
        <w:t>и</w:t>
      </w:r>
      <w:r>
        <w:rPr>
          <w:spacing w:val="-13"/>
          <w:sz w:val="24"/>
        </w:rPr>
        <w:t xml:space="preserve"> </w:t>
      </w:r>
      <w:r>
        <w:rPr>
          <w:spacing w:val="-1"/>
          <w:sz w:val="24"/>
        </w:rPr>
        <w:t>выполнять</w:t>
      </w:r>
      <w:r>
        <w:rPr>
          <w:spacing w:val="-14"/>
          <w:sz w:val="24"/>
        </w:rPr>
        <w:t xml:space="preserve"> </w:t>
      </w:r>
      <w:r>
        <w:rPr>
          <w:sz w:val="24"/>
        </w:rPr>
        <w:t>учебные</w:t>
      </w:r>
      <w:r>
        <w:rPr>
          <w:spacing w:val="-14"/>
          <w:sz w:val="24"/>
        </w:rPr>
        <w:t xml:space="preserve"> </w:t>
      </w:r>
      <w:r>
        <w:rPr>
          <w:sz w:val="24"/>
        </w:rPr>
        <w:t>задачи,</w:t>
      </w:r>
      <w:r>
        <w:rPr>
          <w:spacing w:val="-15"/>
          <w:sz w:val="24"/>
        </w:rPr>
        <w:t xml:space="preserve"> </w:t>
      </w:r>
      <w:r>
        <w:rPr>
          <w:sz w:val="24"/>
        </w:rPr>
        <w:t>поставленные</w:t>
      </w:r>
      <w:r>
        <w:rPr>
          <w:spacing w:val="-14"/>
          <w:sz w:val="24"/>
        </w:rPr>
        <w:t xml:space="preserve"> </w:t>
      </w:r>
      <w:r>
        <w:rPr>
          <w:sz w:val="24"/>
        </w:rPr>
        <w:t>учителем;</w:t>
      </w:r>
    </w:p>
    <w:p w:rsidR="00F11B8F" w:rsidRDefault="00920C79" w:rsidP="004F177C">
      <w:pPr>
        <w:pStyle w:val="a4"/>
        <w:numPr>
          <w:ilvl w:val="1"/>
          <w:numId w:val="29"/>
        </w:numPr>
        <w:tabs>
          <w:tab w:val="left" w:pos="1831"/>
        </w:tabs>
        <w:spacing w:before="42"/>
        <w:rPr>
          <w:rFonts w:ascii="Symbol" w:hAnsi="Symbol"/>
          <w:sz w:val="24"/>
        </w:rPr>
      </w:pPr>
      <w:r>
        <w:rPr>
          <w:sz w:val="24"/>
        </w:rPr>
        <w:t>соблюдать</w:t>
      </w:r>
      <w:r>
        <w:rPr>
          <w:spacing w:val="-4"/>
          <w:sz w:val="24"/>
        </w:rPr>
        <w:t xml:space="preserve"> </w:t>
      </w:r>
      <w:r>
        <w:rPr>
          <w:sz w:val="24"/>
        </w:rPr>
        <w:t>последовательность</w:t>
      </w:r>
      <w:r>
        <w:rPr>
          <w:spacing w:val="-4"/>
          <w:sz w:val="24"/>
        </w:rPr>
        <w:t xml:space="preserve"> </w:t>
      </w:r>
      <w:r>
        <w:rPr>
          <w:sz w:val="24"/>
        </w:rPr>
        <w:t>учебных</w:t>
      </w:r>
      <w:r>
        <w:rPr>
          <w:spacing w:val="-2"/>
          <w:sz w:val="24"/>
        </w:rPr>
        <w:t xml:space="preserve"> </w:t>
      </w:r>
      <w:r>
        <w:rPr>
          <w:sz w:val="24"/>
        </w:rPr>
        <w:t>действий</w:t>
      </w:r>
      <w:r>
        <w:rPr>
          <w:spacing w:val="-4"/>
          <w:sz w:val="24"/>
        </w:rPr>
        <w:t xml:space="preserve"> </w:t>
      </w:r>
      <w:r>
        <w:rPr>
          <w:sz w:val="24"/>
        </w:rPr>
        <w:t>при</w:t>
      </w:r>
      <w:r>
        <w:rPr>
          <w:spacing w:val="-3"/>
          <w:sz w:val="24"/>
        </w:rPr>
        <w:t xml:space="preserve"> </w:t>
      </w:r>
      <w:r>
        <w:rPr>
          <w:sz w:val="24"/>
        </w:rPr>
        <w:t>выполнении</w:t>
      </w:r>
      <w:r>
        <w:rPr>
          <w:spacing w:val="-4"/>
          <w:sz w:val="24"/>
        </w:rPr>
        <w:t xml:space="preserve"> </w:t>
      </w:r>
      <w:r>
        <w:rPr>
          <w:sz w:val="24"/>
        </w:rPr>
        <w:t>задания;</w:t>
      </w:r>
    </w:p>
    <w:p w:rsidR="00F11B8F" w:rsidRDefault="00920C79" w:rsidP="004F177C">
      <w:pPr>
        <w:pStyle w:val="a4"/>
        <w:numPr>
          <w:ilvl w:val="1"/>
          <w:numId w:val="29"/>
        </w:numPr>
        <w:tabs>
          <w:tab w:val="left" w:pos="1831"/>
        </w:tabs>
        <w:spacing w:before="40" w:line="273" w:lineRule="auto"/>
        <w:ind w:right="687"/>
        <w:rPr>
          <w:rFonts w:ascii="Symbol" w:hAnsi="Symbol"/>
          <w:sz w:val="24"/>
        </w:rPr>
      </w:pPr>
      <w:r>
        <w:rPr>
          <w:sz w:val="24"/>
        </w:rPr>
        <w:t>уметь организовывать своё рабочее место для практической работы, сохраняя</w:t>
      </w:r>
      <w:r>
        <w:rPr>
          <w:spacing w:val="1"/>
          <w:sz w:val="24"/>
        </w:rPr>
        <w:t xml:space="preserve"> </w:t>
      </w:r>
      <w:r>
        <w:rPr>
          <w:sz w:val="24"/>
        </w:rPr>
        <w:t>порядок в окружающем пространстве и бережно относясь к используемым</w:t>
      </w:r>
      <w:r>
        <w:rPr>
          <w:spacing w:val="1"/>
          <w:sz w:val="24"/>
        </w:rPr>
        <w:t xml:space="preserve"> </w:t>
      </w:r>
      <w:r>
        <w:rPr>
          <w:sz w:val="24"/>
        </w:rPr>
        <w:t>материалам;</w:t>
      </w:r>
    </w:p>
    <w:p w:rsidR="00F11B8F" w:rsidRDefault="00920C79" w:rsidP="004F177C">
      <w:pPr>
        <w:pStyle w:val="a4"/>
        <w:numPr>
          <w:ilvl w:val="1"/>
          <w:numId w:val="29"/>
        </w:numPr>
        <w:tabs>
          <w:tab w:val="left" w:pos="1831"/>
        </w:tabs>
        <w:spacing w:before="5" w:line="276" w:lineRule="auto"/>
        <w:ind w:right="687"/>
        <w:rPr>
          <w:rFonts w:ascii="Symbol" w:hAnsi="Symbol"/>
          <w:sz w:val="20"/>
        </w:rPr>
      </w:pPr>
      <w:r>
        <w:rPr>
          <w:sz w:val="24"/>
        </w:rPr>
        <w:t>соотносить</w:t>
      </w:r>
      <w:r>
        <w:rPr>
          <w:spacing w:val="1"/>
          <w:sz w:val="24"/>
        </w:rPr>
        <w:t xml:space="preserve"> </w:t>
      </w:r>
      <w:r>
        <w:rPr>
          <w:sz w:val="24"/>
        </w:rPr>
        <w:t>свои</w:t>
      </w:r>
      <w:r>
        <w:rPr>
          <w:spacing w:val="1"/>
          <w:sz w:val="24"/>
        </w:rPr>
        <w:t xml:space="preserve"> </w:t>
      </w:r>
      <w:r>
        <w:rPr>
          <w:sz w:val="24"/>
        </w:rPr>
        <w:t>действия</w:t>
      </w:r>
      <w:r>
        <w:rPr>
          <w:spacing w:val="1"/>
          <w:sz w:val="24"/>
        </w:rPr>
        <w:t xml:space="preserve"> </w:t>
      </w:r>
      <w:r>
        <w:rPr>
          <w:sz w:val="24"/>
        </w:rPr>
        <w:t>с</w:t>
      </w:r>
      <w:r>
        <w:rPr>
          <w:spacing w:val="1"/>
          <w:sz w:val="24"/>
        </w:rPr>
        <w:t xml:space="preserve"> </w:t>
      </w:r>
      <w:r>
        <w:rPr>
          <w:sz w:val="24"/>
        </w:rPr>
        <w:t>планируемыми</w:t>
      </w:r>
      <w:r>
        <w:rPr>
          <w:spacing w:val="1"/>
          <w:sz w:val="24"/>
        </w:rPr>
        <w:t xml:space="preserve"> </w:t>
      </w:r>
      <w:r>
        <w:rPr>
          <w:sz w:val="24"/>
        </w:rPr>
        <w:t>результатами,</w:t>
      </w:r>
      <w:r>
        <w:rPr>
          <w:spacing w:val="1"/>
          <w:sz w:val="24"/>
        </w:rPr>
        <w:t xml:space="preserve"> </w:t>
      </w:r>
      <w:r>
        <w:rPr>
          <w:sz w:val="24"/>
        </w:rPr>
        <w:t>осуществлять</w:t>
      </w:r>
      <w:r>
        <w:rPr>
          <w:spacing w:val="1"/>
          <w:sz w:val="24"/>
        </w:rPr>
        <w:t xml:space="preserve"> </w:t>
      </w:r>
      <w:r>
        <w:rPr>
          <w:sz w:val="24"/>
        </w:rPr>
        <w:t>контроль</w:t>
      </w:r>
      <w:r>
        <w:rPr>
          <w:spacing w:val="-1"/>
          <w:sz w:val="24"/>
        </w:rPr>
        <w:t xml:space="preserve"> </w:t>
      </w:r>
      <w:r>
        <w:rPr>
          <w:sz w:val="24"/>
        </w:rPr>
        <w:t>своей</w:t>
      </w:r>
      <w:r>
        <w:rPr>
          <w:spacing w:val="-1"/>
          <w:sz w:val="24"/>
        </w:rPr>
        <w:t xml:space="preserve"> </w:t>
      </w:r>
      <w:r>
        <w:rPr>
          <w:sz w:val="24"/>
        </w:rPr>
        <w:t>деятельности</w:t>
      </w:r>
      <w:r>
        <w:rPr>
          <w:spacing w:val="-2"/>
          <w:sz w:val="24"/>
        </w:rPr>
        <w:t xml:space="preserve"> </w:t>
      </w:r>
      <w:r>
        <w:rPr>
          <w:sz w:val="24"/>
        </w:rPr>
        <w:t>в</w:t>
      </w:r>
      <w:r>
        <w:rPr>
          <w:spacing w:val="-1"/>
          <w:sz w:val="24"/>
        </w:rPr>
        <w:t xml:space="preserve"> </w:t>
      </w:r>
      <w:r>
        <w:rPr>
          <w:sz w:val="24"/>
        </w:rPr>
        <w:t>процессе</w:t>
      </w:r>
      <w:r>
        <w:rPr>
          <w:spacing w:val="-2"/>
          <w:sz w:val="24"/>
        </w:rPr>
        <w:t xml:space="preserve"> </w:t>
      </w:r>
      <w:r>
        <w:rPr>
          <w:sz w:val="24"/>
        </w:rPr>
        <w:t>достижения</w:t>
      </w:r>
      <w:r>
        <w:rPr>
          <w:spacing w:val="-1"/>
          <w:sz w:val="24"/>
        </w:rPr>
        <w:t xml:space="preserve"> </w:t>
      </w:r>
      <w:r>
        <w:rPr>
          <w:sz w:val="24"/>
        </w:rPr>
        <w:t>результата</w:t>
      </w:r>
      <w:r>
        <w:rPr>
          <w:sz w:val="20"/>
        </w:rPr>
        <w:t>.</w:t>
      </w:r>
    </w:p>
    <w:p w:rsidR="00F11B8F" w:rsidRDefault="00F11B8F">
      <w:pPr>
        <w:pStyle w:val="a3"/>
        <w:ind w:left="0"/>
        <w:jc w:val="left"/>
        <w:rPr>
          <w:sz w:val="26"/>
        </w:rPr>
      </w:pPr>
    </w:p>
    <w:p w:rsidR="00F11B8F" w:rsidRDefault="00F11B8F">
      <w:pPr>
        <w:pStyle w:val="a3"/>
        <w:ind w:left="0"/>
        <w:jc w:val="left"/>
        <w:rPr>
          <w:sz w:val="29"/>
        </w:rPr>
      </w:pPr>
    </w:p>
    <w:p w:rsidR="00F11B8F" w:rsidRDefault="00920C79">
      <w:pPr>
        <w:pStyle w:val="1"/>
        <w:spacing w:before="1"/>
        <w:ind w:left="5045"/>
        <w:jc w:val="left"/>
      </w:pPr>
      <w:bookmarkStart w:id="8" w:name="_TOC_250007"/>
      <w:bookmarkEnd w:id="8"/>
      <w:r>
        <w:t>Музыка</w:t>
      </w:r>
    </w:p>
    <w:p w:rsidR="00F11B8F" w:rsidRDefault="00920C79">
      <w:pPr>
        <w:spacing w:before="42" w:line="276" w:lineRule="auto"/>
        <w:ind w:left="1110" w:right="2950"/>
        <w:rPr>
          <w:b/>
          <w:sz w:val="24"/>
        </w:rPr>
      </w:pPr>
      <w:r>
        <w:rPr>
          <w:b/>
          <w:sz w:val="24"/>
        </w:rPr>
        <w:t>Овладение универсальными познавательными действиями</w:t>
      </w:r>
      <w:r>
        <w:rPr>
          <w:b/>
          <w:spacing w:val="-57"/>
          <w:sz w:val="24"/>
        </w:rPr>
        <w:t xml:space="preserve"> </w:t>
      </w:r>
      <w:r>
        <w:rPr>
          <w:b/>
          <w:sz w:val="24"/>
        </w:rPr>
        <w:t>Базовые</w:t>
      </w:r>
      <w:r>
        <w:rPr>
          <w:b/>
          <w:spacing w:val="-1"/>
          <w:sz w:val="24"/>
        </w:rPr>
        <w:t xml:space="preserve"> </w:t>
      </w:r>
      <w:r>
        <w:rPr>
          <w:b/>
          <w:sz w:val="24"/>
        </w:rPr>
        <w:t>логические</w:t>
      </w:r>
      <w:r>
        <w:rPr>
          <w:b/>
          <w:spacing w:val="-1"/>
          <w:sz w:val="24"/>
        </w:rPr>
        <w:t xml:space="preserve"> </w:t>
      </w:r>
      <w:r>
        <w:rPr>
          <w:b/>
          <w:sz w:val="24"/>
        </w:rPr>
        <w:t>действия:</w:t>
      </w:r>
    </w:p>
    <w:p w:rsidR="00F11B8F" w:rsidRDefault="00920C79">
      <w:pPr>
        <w:pStyle w:val="a3"/>
        <w:spacing w:line="276" w:lineRule="auto"/>
        <w:ind w:right="685" w:firstLine="567"/>
      </w:pPr>
      <w:r>
        <w:t>—сравнивать</w:t>
      </w:r>
      <w:r>
        <w:rPr>
          <w:spacing w:val="1"/>
        </w:rPr>
        <w:t xml:space="preserve"> </w:t>
      </w:r>
      <w:r>
        <w:t>музыкальные</w:t>
      </w:r>
      <w:r>
        <w:rPr>
          <w:spacing w:val="1"/>
        </w:rPr>
        <w:t xml:space="preserve"> </w:t>
      </w:r>
      <w:r>
        <w:t>звуки,</w:t>
      </w:r>
      <w:r>
        <w:rPr>
          <w:spacing w:val="1"/>
        </w:rPr>
        <w:t xml:space="preserve"> </w:t>
      </w:r>
      <w:r>
        <w:t>звуковые</w:t>
      </w:r>
      <w:r>
        <w:rPr>
          <w:spacing w:val="1"/>
        </w:rPr>
        <w:t xml:space="preserve"> </w:t>
      </w:r>
      <w:r>
        <w:t>сочетания,</w:t>
      </w:r>
      <w:r>
        <w:rPr>
          <w:spacing w:val="1"/>
        </w:rPr>
        <w:t xml:space="preserve"> </w:t>
      </w:r>
      <w:r>
        <w:t>произведения,</w:t>
      </w:r>
      <w:r>
        <w:rPr>
          <w:spacing w:val="1"/>
        </w:rPr>
        <w:t xml:space="preserve"> </w:t>
      </w:r>
      <w:r>
        <w:t>жанры;</w:t>
      </w:r>
      <w:r>
        <w:rPr>
          <w:spacing w:val="1"/>
        </w:rPr>
        <w:t xml:space="preserve"> </w:t>
      </w:r>
      <w:r>
        <w:t>устанавливать основания для сравнения, объединять элементы музыкального звучания по</w:t>
      </w:r>
      <w:r>
        <w:rPr>
          <w:spacing w:val="1"/>
        </w:rPr>
        <w:t xml:space="preserve"> </w:t>
      </w:r>
      <w:r>
        <w:t>определённому признаку;</w:t>
      </w:r>
    </w:p>
    <w:p w:rsidR="00F11B8F" w:rsidRDefault="00920C79">
      <w:pPr>
        <w:pStyle w:val="a3"/>
        <w:spacing w:before="1" w:line="276" w:lineRule="auto"/>
        <w:ind w:right="688" w:firstLine="567"/>
      </w:pPr>
      <w:r>
        <w:t>—определять</w:t>
      </w:r>
      <w:r>
        <w:rPr>
          <w:spacing w:val="1"/>
        </w:rPr>
        <w:t xml:space="preserve"> </w:t>
      </w:r>
      <w:r>
        <w:t>существенный</w:t>
      </w:r>
      <w:r>
        <w:rPr>
          <w:spacing w:val="1"/>
        </w:rPr>
        <w:t xml:space="preserve"> </w:t>
      </w:r>
      <w:r>
        <w:t>признак</w:t>
      </w:r>
      <w:r>
        <w:rPr>
          <w:spacing w:val="1"/>
        </w:rPr>
        <w:t xml:space="preserve"> </w:t>
      </w:r>
      <w:r>
        <w:t>для</w:t>
      </w:r>
      <w:r>
        <w:rPr>
          <w:spacing w:val="1"/>
        </w:rPr>
        <w:t xml:space="preserve"> </w:t>
      </w:r>
      <w:r>
        <w:t>классификации,</w:t>
      </w:r>
      <w:r>
        <w:rPr>
          <w:spacing w:val="1"/>
        </w:rPr>
        <w:t xml:space="preserve"> </w:t>
      </w:r>
      <w:r>
        <w:t>классифицировать</w:t>
      </w:r>
      <w:r>
        <w:rPr>
          <w:spacing w:val="1"/>
        </w:rPr>
        <w:t xml:space="preserve"> </w:t>
      </w:r>
      <w:r>
        <w:t>предложенные</w:t>
      </w:r>
      <w:r>
        <w:rPr>
          <w:spacing w:val="1"/>
        </w:rPr>
        <w:t xml:space="preserve"> </w:t>
      </w:r>
      <w:r>
        <w:t>объекты</w:t>
      </w:r>
      <w:r>
        <w:rPr>
          <w:spacing w:val="1"/>
        </w:rPr>
        <w:t xml:space="preserve"> </w:t>
      </w:r>
      <w:r>
        <w:t>(музыкальные</w:t>
      </w:r>
      <w:r>
        <w:rPr>
          <w:spacing w:val="1"/>
        </w:rPr>
        <w:t xml:space="preserve"> </w:t>
      </w:r>
      <w:r>
        <w:t>инструменты,</w:t>
      </w:r>
      <w:r>
        <w:rPr>
          <w:spacing w:val="1"/>
        </w:rPr>
        <w:t xml:space="preserve"> </w:t>
      </w:r>
      <w:r>
        <w:t>элементы</w:t>
      </w:r>
      <w:r>
        <w:rPr>
          <w:spacing w:val="1"/>
        </w:rPr>
        <w:t xml:space="preserve"> </w:t>
      </w:r>
      <w:r>
        <w:t>музыкального</w:t>
      </w:r>
      <w:r>
        <w:rPr>
          <w:spacing w:val="1"/>
        </w:rPr>
        <w:t xml:space="preserve"> </w:t>
      </w:r>
      <w:r>
        <w:t>языка,</w:t>
      </w:r>
      <w:r>
        <w:rPr>
          <w:spacing w:val="1"/>
        </w:rPr>
        <w:t xml:space="preserve"> </w:t>
      </w:r>
      <w:r>
        <w:t>произведения,</w:t>
      </w:r>
      <w:r>
        <w:rPr>
          <w:spacing w:val="-1"/>
        </w:rPr>
        <w:t xml:space="preserve"> </w:t>
      </w:r>
      <w:r>
        <w:t>исполнительские составы и</w:t>
      </w:r>
      <w:r>
        <w:rPr>
          <w:spacing w:val="-1"/>
        </w:rPr>
        <w:t xml:space="preserve"> </w:t>
      </w:r>
      <w:r>
        <w:t>др.);</w:t>
      </w:r>
    </w:p>
    <w:p w:rsidR="00F11B8F" w:rsidRDefault="00920C79">
      <w:pPr>
        <w:pStyle w:val="a3"/>
        <w:spacing w:line="276" w:lineRule="auto"/>
        <w:ind w:right="687" w:firstLine="567"/>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в</w:t>
      </w:r>
      <w:r>
        <w:rPr>
          <w:spacing w:val="1"/>
        </w:rPr>
        <w:t xml:space="preserve"> </w:t>
      </w:r>
      <w:r>
        <w:t>рассматриваемых</w:t>
      </w:r>
      <w:r>
        <w:rPr>
          <w:spacing w:val="1"/>
        </w:rPr>
        <w:t xml:space="preserve"> </w:t>
      </w:r>
      <w:r>
        <w:t>явлениях</w:t>
      </w:r>
      <w:r>
        <w:rPr>
          <w:spacing w:val="1"/>
        </w:rPr>
        <w:t xml:space="preserve"> </w:t>
      </w:r>
      <w:r>
        <w:t>музыкального</w:t>
      </w:r>
      <w:r>
        <w:rPr>
          <w:spacing w:val="-10"/>
        </w:rPr>
        <w:t xml:space="preserve"> </w:t>
      </w:r>
      <w:r>
        <w:t>искусства,</w:t>
      </w:r>
      <w:r>
        <w:rPr>
          <w:spacing w:val="-9"/>
        </w:rPr>
        <w:t xml:space="preserve"> </w:t>
      </w:r>
      <w:r>
        <w:t>сведениях</w:t>
      </w:r>
      <w:r>
        <w:rPr>
          <w:spacing w:val="-8"/>
        </w:rPr>
        <w:t xml:space="preserve"> </w:t>
      </w:r>
      <w:r>
        <w:t>и</w:t>
      </w:r>
      <w:r>
        <w:rPr>
          <w:spacing w:val="-7"/>
        </w:rPr>
        <w:t xml:space="preserve"> </w:t>
      </w:r>
      <w:r>
        <w:t>наблюдениях</w:t>
      </w:r>
      <w:r>
        <w:rPr>
          <w:spacing w:val="-8"/>
        </w:rPr>
        <w:t xml:space="preserve"> </w:t>
      </w:r>
      <w:r>
        <w:t>за</w:t>
      </w:r>
      <w:r>
        <w:rPr>
          <w:spacing w:val="-8"/>
        </w:rPr>
        <w:t xml:space="preserve"> </w:t>
      </w:r>
      <w:r>
        <w:t>звучащим</w:t>
      </w:r>
      <w:r>
        <w:rPr>
          <w:spacing w:val="-9"/>
        </w:rPr>
        <w:t xml:space="preserve"> </w:t>
      </w:r>
      <w:r>
        <w:t>музыкальным</w:t>
      </w:r>
      <w:r>
        <w:rPr>
          <w:spacing w:val="-9"/>
        </w:rPr>
        <w:t xml:space="preserve"> </w:t>
      </w:r>
      <w:r>
        <w:t>материалом</w:t>
      </w:r>
      <w:r>
        <w:rPr>
          <w:spacing w:val="-58"/>
        </w:rPr>
        <w:t xml:space="preserve"> </w:t>
      </w:r>
      <w:r>
        <w:t>на</w:t>
      </w:r>
      <w:r>
        <w:rPr>
          <w:spacing w:val="-2"/>
        </w:rPr>
        <w:t xml:space="preserve"> </w:t>
      </w:r>
      <w:r>
        <w:t>основе предложенного учителем алгоритма;</w:t>
      </w:r>
    </w:p>
    <w:p w:rsidR="00F11B8F" w:rsidRDefault="00920C79">
      <w:pPr>
        <w:pStyle w:val="a3"/>
        <w:spacing w:line="276" w:lineRule="auto"/>
        <w:ind w:right="685" w:firstLine="567"/>
      </w:pPr>
      <w:r>
        <w:rPr>
          <w:spacing w:val="-1"/>
        </w:rPr>
        <w:t>—выявлять</w:t>
      </w:r>
      <w:r>
        <w:rPr>
          <w:spacing w:val="-14"/>
        </w:rPr>
        <w:t xml:space="preserve"> </w:t>
      </w:r>
      <w:r>
        <w:rPr>
          <w:spacing w:val="-1"/>
        </w:rPr>
        <w:t>недостаток</w:t>
      </w:r>
      <w:r>
        <w:rPr>
          <w:spacing w:val="-15"/>
        </w:rPr>
        <w:t xml:space="preserve"> </w:t>
      </w:r>
      <w:r>
        <w:t>информации,</w:t>
      </w:r>
      <w:r>
        <w:rPr>
          <w:spacing w:val="-14"/>
        </w:rPr>
        <w:t xml:space="preserve"> </w:t>
      </w:r>
      <w:r>
        <w:t>в</w:t>
      </w:r>
      <w:r>
        <w:rPr>
          <w:spacing w:val="-14"/>
        </w:rPr>
        <w:t xml:space="preserve"> </w:t>
      </w:r>
      <w:r>
        <w:t>том</w:t>
      </w:r>
      <w:r>
        <w:rPr>
          <w:spacing w:val="-14"/>
        </w:rPr>
        <w:t xml:space="preserve"> </w:t>
      </w:r>
      <w:r>
        <w:t>числе</w:t>
      </w:r>
      <w:r>
        <w:rPr>
          <w:spacing w:val="-13"/>
        </w:rPr>
        <w:t xml:space="preserve"> </w:t>
      </w:r>
      <w:r>
        <w:t>слуховой,</w:t>
      </w:r>
      <w:r>
        <w:rPr>
          <w:spacing w:val="-14"/>
        </w:rPr>
        <w:t xml:space="preserve"> </w:t>
      </w:r>
      <w:r>
        <w:t>акустической</w:t>
      </w:r>
      <w:r>
        <w:rPr>
          <w:spacing w:val="-15"/>
        </w:rPr>
        <w:t xml:space="preserve"> </w:t>
      </w:r>
      <w:r>
        <w:t>для</w:t>
      </w:r>
      <w:r>
        <w:rPr>
          <w:spacing w:val="-13"/>
        </w:rPr>
        <w:t xml:space="preserve"> </w:t>
      </w:r>
      <w:r>
        <w:t>решения</w:t>
      </w:r>
      <w:r>
        <w:rPr>
          <w:spacing w:val="-57"/>
        </w:rPr>
        <w:t xml:space="preserve"> </w:t>
      </w:r>
      <w:r>
        <w:t>учебной</w:t>
      </w:r>
      <w:r>
        <w:rPr>
          <w:spacing w:val="-1"/>
        </w:rPr>
        <w:t xml:space="preserve"> </w:t>
      </w:r>
      <w:r>
        <w:t>(практической) задачи</w:t>
      </w:r>
      <w:r>
        <w:rPr>
          <w:spacing w:val="-2"/>
        </w:rPr>
        <w:t xml:space="preserve"> </w:t>
      </w:r>
      <w:r>
        <w:t>на основе</w:t>
      </w:r>
      <w:r>
        <w:rPr>
          <w:spacing w:val="-2"/>
        </w:rPr>
        <w:t xml:space="preserve"> </w:t>
      </w:r>
      <w:r>
        <w:t>предложенного алгоритма;</w:t>
      </w:r>
    </w:p>
    <w:p w:rsidR="00F11B8F" w:rsidRDefault="00920C79">
      <w:pPr>
        <w:pStyle w:val="a3"/>
        <w:spacing w:line="276" w:lineRule="auto"/>
        <w:ind w:right="688" w:firstLine="567"/>
      </w:pPr>
      <w:r>
        <w:t>—устанавливать</w:t>
      </w:r>
      <w:r>
        <w:rPr>
          <w:spacing w:val="1"/>
        </w:rPr>
        <w:t xml:space="preserve"> </w:t>
      </w:r>
      <w:r>
        <w:t>причинно-следственные</w:t>
      </w:r>
      <w:r>
        <w:rPr>
          <w:spacing w:val="1"/>
        </w:rPr>
        <w:t xml:space="preserve"> </w:t>
      </w:r>
      <w:r>
        <w:t>связи</w:t>
      </w:r>
      <w:r>
        <w:rPr>
          <w:spacing w:val="1"/>
        </w:rPr>
        <w:t xml:space="preserve"> </w:t>
      </w:r>
      <w:r>
        <w:t>в</w:t>
      </w:r>
      <w:r>
        <w:rPr>
          <w:spacing w:val="1"/>
        </w:rPr>
        <w:t xml:space="preserve"> </w:t>
      </w:r>
      <w:r>
        <w:t>ситуациях</w:t>
      </w:r>
      <w:r>
        <w:rPr>
          <w:spacing w:val="1"/>
        </w:rPr>
        <w:t xml:space="preserve"> </w:t>
      </w:r>
      <w:r>
        <w:t>музыкального</w:t>
      </w:r>
      <w:r>
        <w:rPr>
          <w:spacing w:val="1"/>
        </w:rPr>
        <w:t xml:space="preserve"> </w:t>
      </w:r>
      <w:r>
        <w:t>восприятия</w:t>
      </w:r>
      <w:r>
        <w:rPr>
          <w:spacing w:val="-1"/>
        </w:rPr>
        <w:t xml:space="preserve"> </w:t>
      </w:r>
      <w:r>
        <w:t>и</w:t>
      </w:r>
      <w:r>
        <w:rPr>
          <w:spacing w:val="-1"/>
        </w:rPr>
        <w:t xml:space="preserve"> </w:t>
      </w:r>
      <w:r>
        <w:t>исполнения, делать</w:t>
      </w:r>
      <w:r>
        <w:rPr>
          <w:spacing w:val="-1"/>
        </w:rPr>
        <w:t xml:space="preserve"> </w:t>
      </w:r>
      <w:r>
        <w:t>выводы.</w:t>
      </w:r>
    </w:p>
    <w:p w:rsidR="00F11B8F" w:rsidRDefault="00920C79">
      <w:pPr>
        <w:pStyle w:val="1"/>
        <w:spacing w:line="275" w:lineRule="exact"/>
      </w:pPr>
      <w:r>
        <w:t>Базовые</w:t>
      </w:r>
      <w:r>
        <w:rPr>
          <w:spacing w:val="-3"/>
        </w:rPr>
        <w:t xml:space="preserve"> </w:t>
      </w:r>
      <w:r>
        <w:t>исследовательские</w:t>
      </w:r>
      <w:r>
        <w:rPr>
          <w:spacing w:val="-4"/>
        </w:rPr>
        <w:t xml:space="preserve"> </w:t>
      </w:r>
      <w:r>
        <w:t>действия:</w:t>
      </w:r>
    </w:p>
    <w:p w:rsidR="00F11B8F" w:rsidRDefault="00920C79">
      <w:pPr>
        <w:pStyle w:val="a3"/>
        <w:spacing w:before="41" w:line="276" w:lineRule="auto"/>
        <w:ind w:right="684" w:firstLine="567"/>
      </w:pPr>
      <w:r>
        <w:t>—на</w:t>
      </w:r>
      <w:r>
        <w:rPr>
          <w:spacing w:val="-5"/>
        </w:rPr>
        <w:t xml:space="preserve"> </w:t>
      </w:r>
      <w:r>
        <w:t>основе</w:t>
      </w:r>
      <w:r>
        <w:rPr>
          <w:spacing w:val="-2"/>
        </w:rPr>
        <w:t xml:space="preserve"> </w:t>
      </w:r>
      <w:r>
        <w:t>предложенных</w:t>
      </w:r>
      <w:r>
        <w:rPr>
          <w:spacing w:val="-3"/>
        </w:rPr>
        <w:t xml:space="preserve"> </w:t>
      </w:r>
      <w:r>
        <w:t>учителем</w:t>
      </w:r>
      <w:r>
        <w:rPr>
          <w:spacing w:val="-3"/>
        </w:rPr>
        <w:t xml:space="preserve"> </w:t>
      </w:r>
      <w:r>
        <w:t>вопросов</w:t>
      </w:r>
      <w:r>
        <w:rPr>
          <w:spacing w:val="-3"/>
        </w:rPr>
        <w:t xml:space="preserve"> </w:t>
      </w:r>
      <w:r>
        <w:t>определять</w:t>
      </w:r>
      <w:r>
        <w:rPr>
          <w:spacing w:val="-2"/>
        </w:rPr>
        <w:t xml:space="preserve"> </w:t>
      </w:r>
      <w:r>
        <w:t>разрыв</w:t>
      </w:r>
      <w:r>
        <w:rPr>
          <w:spacing w:val="-3"/>
        </w:rPr>
        <w:t xml:space="preserve"> </w:t>
      </w:r>
      <w:r>
        <w:t>между</w:t>
      </w:r>
      <w:r>
        <w:rPr>
          <w:spacing w:val="-4"/>
        </w:rPr>
        <w:t xml:space="preserve"> </w:t>
      </w:r>
      <w:r>
        <w:t>реальным</w:t>
      </w:r>
      <w:r>
        <w:rPr>
          <w:spacing w:val="-3"/>
        </w:rPr>
        <w:t xml:space="preserve"> </w:t>
      </w:r>
      <w:r>
        <w:t>и</w:t>
      </w:r>
      <w:r>
        <w:rPr>
          <w:spacing w:val="-58"/>
        </w:rPr>
        <w:t xml:space="preserve"> </w:t>
      </w:r>
      <w:r>
        <w:t>желательным состоянием музыкальных явлений, в том числе в отношении собственных</w:t>
      </w:r>
      <w:r>
        <w:rPr>
          <w:spacing w:val="1"/>
        </w:rPr>
        <w:t xml:space="preserve"> </w:t>
      </w:r>
      <w:r>
        <w:t>музыкально-исполнительских навыков;</w:t>
      </w:r>
    </w:p>
    <w:p w:rsidR="00F11B8F" w:rsidRDefault="00920C79">
      <w:pPr>
        <w:pStyle w:val="a3"/>
        <w:spacing w:line="276" w:lineRule="auto"/>
        <w:ind w:right="689" w:firstLine="567"/>
      </w:pPr>
      <w:r>
        <w:t>—с</w:t>
      </w:r>
      <w:r>
        <w:rPr>
          <w:spacing w:val="1"/>
        </w:rPr>
        <w:t xml:space="preserve"> </w:t>
      </w:r>
      <w:r>
        <w:t>помощью</w:t>
      </w:r>
      <w:r>
        <w:rPr>
          <w:spacing w:val="1"/>
        </w:rPr>
        <w:t xml:space="preserve"> </w:t>
      </w:r>
      <w:r>
        <w:t>учителя</w:t>
      </w:r>
      <w:r>
        <w:rPr>
          <w:spacing w:val="1"/>
        </w:rPr>
        <w:t xml:space="preserve"> </w:t>
      </w:r>
      <w:r>
        <w:t>формулировать</w:t>
      </w:r>
      <w:r>
        <w:rPr>
          <w:spacing w:val="1"/>
        </w:rPr>
        <w:t xml:space="preserve"> </w:t>
      </w:r>
      <w:r>
        <w:t>цель</w:t>
      </w:r>
      <w:r>
        <w:rPr>
          <w:spacing w:val="1"/>
        </w:rPr>
        <w:t xml:space="preserve"> </w:t>
      </w:r>
      <w:r>
        <w:t>выполнения</w:t>
      </w:r>
      <w:r>
        <w:rPr>
          <w:spacing w:val="1"/>
        </w:rPr>
        <w:t xml:space="preserve"> </w:t>
      </w:r>
      <w:r>
        <w:t>вокальных</w:t>
      </w:r>
      <w:r>
        <w:rPr>
          <w:spacing w:val="1"/>
        </w:rPr>
        <w:t xml:space="preserve"> </w:t>
      </w:r>
      <w:r>
        <w:t>и</w:t>
      </w:r>
      <w:r>
        <w:rPr>
          <w:spacing w:val="1"/>
        </w:rPr>
        <w:t xml:space="preserve"> </w:t>
      </w:r>
      <w:r>
        <w:t>слуховых</w:t>
      </w:r>
      <w:r>
        <w:rPr>
          <w:spacing w:val="1"/>
        </w:rPr>
        <w:t xml:space="preserve"> </w:t>
      </w:r>
      <w:r>
        <w:t>упражнений,</w:t>
      </w:r>
      <w:r>
        <w:rPr>
          <w:spacing w:val="1"/>
        </w:rPr>
        <w:t xml:space="preserve"> </w:t>
      </w:r>
      <w:r>
        <w:t>планировать</w:t>
      </w:r>
      <w:r>
        <w:rPr>
          <w:spacing w:val="1"/>
        </w:rPr>
        <w:t xml:space="preserve"> </w:t>
      </w:r>
      <w:r>
        <w:t>изменения</w:t>
      </w:r>
      <w:r>
        <w:rPr>
          <w:spacing w:val="1"/>
        </w:rPr>
        <w:t xml:space="preserve"> </w:t>
      </w:r>
      <w:r>
        <w:t>результатов</w:t>
      </w:r>
      <w:r>
        <w:rPr>
          <w:spacing w:val="1"/>
        </w:rPr>
        <w:t xml:space="preserve"> </w:t>
      </w:r>
      <w:r>
        <w:t>своей</w:t>
      </w:r>
      <w:r>
        <w:rPr>
          <w:spacing w:val="1"/>
        </w:rPr>
        <w:t xml:space="preserve"> </w:t>
      </w:r>
      <w:r>
        <w:t>музыкальной</w:t>
      </w:r>
      <w:r>
        <w:rPr>
          <w:spacing w:val="1"/>
        </w:rPr>
        <w:t xml:space="preserve"> </w:t>
      </w:r>
      <w:r>
        <w:t>деятельности,</w:t>
      </w:r>
      <w:r>
        <w:rPr>
          <w:spacing w:val="1"/>
        </w:rPr>
        <w:t xml:space="preserve"> </w:t>
      </w:r>
      <w:r>
        <w:t>ситуации</w:t>
      </w:r>
      <w:r>
        <w:rPr>
          <w:spacing w:val="-2"/>
        </w:rPr>
        <w:t xml:space="preserve"> </w:t>
      </w:r>
      <w:r>
        <w:t>совместного музицирования;</w:t>
      </w:r>
    </w:p>
    <w:p w:rsidR="00F11B8F" w:rsidRDefault="00920C79">
      <w:pPr>
        <w:pStyle w:val="a3"/>
        <w:spacing w:before="1" w:line="276" w:lineRule="auto"/>
        <w:ind w:right="692" w:firstLine="567"/>
      </w:pPr>
      <w:r>
        <w:t>—сравнивать несколько вариантов решения творческой, исполнительской задачи,</w:t>
      </w:r>
      <w:r>
        <w:rPr>
          <w:spacing w:val="1"/>
        </w:rPr>
        <w:t xml:space="preserve"> </w:t>
      </w:r>
      <w:r>
        <w:t>выбирать</w:t>
      </w:r>
      <w:r>
        <w:rPr>
          <w:spacing w:val="-2"/>
        </w:rPr>
        <w:t xml:space="preserve"> </w:t>
      </w:r>
      <w:r>
        <w:t>наиболее</w:t>
      </w:r>
      <w:r>
        <w:rPr>
          <w:spacing w:val="-1"/>
        </w:rPr>
        <w:t xml:space="preserve"> </w:t>
      </w:r>
      <w:r>
        <w:t>подходящий</w:t>
      </w:r>
      <w:r>
        <w:rPr>
          <w:spacing w:val="-1"/>
        </w:rPr>
        <w:t xml:space="preserve"> </w:t>
      </w:r>
      <w:r>
        <w:t>(на</w:t>
      </w:r>
      <w:r>
        <w:rPr>
          <w:spacing w:val="-2"/>
        </w:rPr>
        <w:t xml:space="preserve"> </w:t>
      </w:r>
      <w:r>
        <w:t>основе</w:t>
      </w:r>
      <w:r>
        <w:rPr>
          <w:spacing w:val="-1"/>
        </w:rPr>
        <w:t xml:space="preserve"> </w:t>
      </w:r>
      <w:r>
        <w:t>предложенных</w:t>
      </w:r>
      <w:r>
        <w:rPr>
          <w:spacing w:val="-1"/>
        </w:rPr>
        <w:t xml:space="preserve"> </w:t>
      </w:r>
      <w:r>
        <w:t>критериев);</w:t>
      </w:r>
    </w:p>
    <w:p w:rsidR="00F11B8F" w:rsidRDefault="00920C79">
      <w:pPr>
        <w:pStyle w:val="a3"/>
        <w:spacing w:before="1" w:line="276" w:lineRule="auto"/>
        <w:ind w:right="687" w:firstLine="567"/>
      </w:pPr>
      <w:r>
        <w:t>—проводить</w:t>
      </w:r>
      <w:r>
        <w:rPr>
          <w:spacing w:val="1"/>
        </w:rPr>
        <w:t xml:space="preserve"> </w:t>
      </w:r>
      <w:r>
        <w:t>по</w:t>
      </w:r>
      <w:r>
        <w:rPr>
          <w:spacing w:val="1"/>
        </w:rPr>
        <w:t xml:space="preserve"> </w:t>
      </w:r>
      <w:r>
        <w:t>предложенному</w:t>
      </w:r>
      <w:r>
        <w:rPr>
          <w:spacing w:val="1"/>
        </w:rPr>
        <w:t xml:space="preserve"> </w:t>
      </w:r>
      <w:r>
        <w:t>плану</w:t>
      </w:r>
      <w:r>
        <w:rPr>
          <w:spacing w:val="1"/>
        </w:rPr>
        <w:t xml:space="preserve"> </w:t>
      </w:r>
      <w:r>
        <w:t>опыт,</w:t>
      </w:r>
      <w:r>
        <w:rPr>
          <w:spacing w:val="1"/>
        </w:rPr>
        <w:t xml:space="preserve"> </w:t>
      </w:r>
      <w:r>
        <w:t>несложное</w:t>
      </w:r>
      <w:r>
        <w:rPr>
          <w:spacing w:val="1"/>
        </w:rPr>
        <w:t xml:space="preserve"> </w:t>
      </w:r>
      <w:r>
        <w:t>исследование</w:t>
      </w:r>
      <w:r>
        <w:rPr>
          <w:spacing w:val="1"/>
        </w:rPr>
        <w:t xml:space="preserve"> </w:t>
      </w:r>
      <w:r>
        <w:t>по</w:t>
      </w:r>
      <w:r>
        <w:rPr>
          <w:spacing w:val="1"/>
        </w:rPr>
        <w:t xml:space="preserve"> </w:t>
      </w:r>
      <w:r>
        <w:t>установлению особенностей предмета изучения и связей между музыкальными объектами</w:t>
      </w:r>
      <w:r>
        <w:rPr>
          <w:spacing w:val="-57"/>
        </w:rPr>
        <w:t xml:space="preserve"> </w:t>
      </w:r>
      <w:r>
        <w:t>и</w:t>
      </w:r>
      <w:r>
        <w:rPr>
          <w:spacing w:val="58"/>
        </w:rPr>
        <w:t xml:space="preserve"> </w:t>
      </w:r>
      <w:r>
        <w:t>явлениями (часть</w:t>
      </w:r>
      <w:r>
        <w:rPr>
          <w:spacing w:val="2"/>
        </w:rPr>
        <w:t xml:space="preserve"> </w:t>
      </w:r>
      <w:r>
        <w:t>— целое,</w:t>
      </w:r>
      <w:r>
        <w:rPr>
          <w:spacing w:val="-1"/>
        </w:rPr>
        <w:t xml:space="preserve"> </w:t>
      </w:r>
      <w:r>
        <w:t>причина</w:t>
      </w:r>
      <w:r>
        <w:rPr>
          <w:spacing w:val="1"/>
        </w:rPr>
        <w:t xml:space="preserve"> </w:t>
      </w:r>
      <w:r>
        <w:t>— следствие);</w:t>
      </w:r>
    </w:p>
    <w:p w:rsidR="00F11B8F" w:rsidRDefault="00920C79">
      <w:pPr>
        <w:pStyle w:val="a3"/>
        <w:spacing w:line="276" w:lineRule="auto"/>
        <w:ind w:right="688" w:firstLine="567"/>
      </w:pPr>
      <w:r>
        <w:t>—формулировать выводы и подкреплять их доказательствами на основе результатов</w:t>
      </w:r>
      <w:r>
        <w:rPr>
          <w:spacing w:val="-57"/>
        </w:rPr>
        <w:t xml:space="preserve"> </w:t>
      </w:r>
      <w:r>
        <w:t>проведённого наблюдения (в том числе в форме двигательного моделирования, звукового</w:t>
      </w:r>
      <w:r>
        <w:rPr>
          <w:spacing w:val="1"/>
        </w:rPr>
        <w:t xml:space="preserve"> </w:t>
      </w:r>
      <w:r>
        <w:t>эксперимента,</w:t>
      </w:r>
      <w:r>
        <w:rPr>
          <w:spacing w:val="-1"/>
        </w:rPr>
        <w:t xml:space="preserve"> </w:t>
      </w:r>
      <w:r>
        <w:t>классификации,</w:t>
      </w:r>
      <w:r>
        <w:rPr>
          <w:spacing w:val="-1"/>
        </w:rPr>
        <w:t xml:space="preserve"> </w:t>
      </w:r>
      <w:r>
        <w:t>сравнения,</w:t>
      </w:r>
      <w:r>
        <w:rPr>
          <w:spacing w:val="-1"/>
        </w:rPr>
        <w:t xml:space="preserve"> </w:t>
      </w:r>
      <w:r>
        <w:t>исследования);</w:t>
      </w:r>
    </w:p>
    <w:p w:rsidR="00F11B8F" w:rsidRDefault="00920C79">
      <w:pPr>
        <w:pStyle w:val="a3"/>
        <w:spacing w:line="276" w:lineRule="auto"/>
        <w:ind w:right="689" w:firstLine="567"/>
      </w:pPr>
      <w:r>
        <w:t>—прогнозировать</w:t>
      </w:r>
      <w:r>
        <w:rPr>
          <w:spacing w:val="1"/>
        </w:rPr>
        <w:t xml:space="preserve"> </w:t>
      </w:r>
      <w:r>
        <w:t>возможное</w:t>
      </w:r>
      <w:r>
        <w:rPr>
          <w:spacing w:val="1"/>
        </w:rPr>
        <w:t xml:space="preserve"> </w:t>
      </w:r>
      <w:r>
        <w:t>развитие</w:t>
      </w:r>
      <w:r>
        <w:rPr>
          <w:spacing w:val="1"/>
        </w:rPr>
        <w:t xml:space="preserve"> </w:t>
      </w:r>
      <w:r>
        <w:t>музыкального</w:t>
      </w:r>
      <w:r>
        <w:rPr>
          <w:spacing w:val="1"/>
        </w:rPr>
        <w:t xml:space="preserve"> </w:t>
      </w:r>
      <w:r>
        <w:t>процесса,</w:t>
      </w:r>
      <w:r>
        <w:rPr>
          <w:spacing w:val="1"/>
        </w:rPr>
        <w:t xml:space="preserve"> </w:t>
      </w:r>
      <w:r>
        <w:t>эволюции</w:t>
      </w:r>
      <w:r>
        <w:rPr>
          <w:spacing w:val="1"/>
        </w:rPr>
        <w:t xml:space="preserve"> </w:t>
      </w:r>
      <w:r>
        <w:t>культурных</w:t>
      </w:r>
      <w:r>
        <w:rPr>
          <w:spacing w:val="-1"/>
        </w:rPr>
        <w:t xml:space="preserve"> </w:t>
      </w:r>
      <w:r>
        <w:t>явлений</w:t>
      </w:r>
      <w:r>
        <w:rPr>
          <w:spacing w:val="-1"/>
        </w:rPr>
        <w:t xml:space="preserve"> </w:t>
      </w:r>
      <w:r>
        <w:t>в</w:t>
      </w:r>
      <w:r>
        <w:rPr>
          <w:spacing w:val="-1"/>
        </w:rPr>
        <w:t xml:space="preserve"> </w:t>
      </w:r>
      <w:r>
        <w:t>различных условиях.</w:t>
      </w:r>
    </w:p>
    <w:p w:rsidR="00F11B8F" w:rsidRDefault="00920C79">
      <w:pPr>
        <w:pStyle w:val="1"/>
        <w:spacing w:line="275" w:lineRule="exact"/>
      </w:pPr>
      <w:r>
        <w:t>Работа</w:t>
      </w:r>
      <w:r>
        <w:rPr>
          <w:spacing w:val="-4"/>
        </w:rPr>
        <w:t xml:space="preserve"> </w:t>
      </w:r>
      <w:r>
        <w:t>с</w:t>
      </w:r>
      <w:r>
        <w:rPr>
          <w:spacing w:val="-4"/>
        </w:rPr>
        <w:t xml:space="preserve"> </w:t>
      </w:r>
      <w:r>
        <w:t>информацией:</w:t>
      </w:r>
    </w:p>
    <w:p w:rsidR="00F11B8F" w:rsidRDefault="00F11B8F">
      <w:pPr>
        <w:spacing w:line="275" w:lineRule="exact"/>
        <w:sectPr w:rsidR="00F11B8F">
          <w:pgSz w:w="11910" w:h="16840"/>
          <w:pgMar w:top="1040" w:right="160" w:bottom="1140" w:left="1160" w:header="0" w:footer="879" w:gutter="0"/>
          <w:cols w:space="720"/>
        </w:sectPr>
      </w:pPr>
    </w:p>
    <w:p w:rsidR="00F11B8F" w:rsidRDefault="00920C79">
      <w:pPr>
        <w:pStyle w:val="a3"/>
        <w:spacing w:before="76"/>
        <w:ind w:left="1110"/>
      </w:pPr>
      <w:r>
        <w:lastRenderedPageBreak/>
        <w:t>—выбирать</w:t>
      </w:r>
      <w:r>
        <w:rPr>
          <w:spacing w:val="-5"/>
        </w:rPr>
        <w:t xml:space="preserve"> </w:t>
      </w:r>
      <w:r>
        <w:t>источник</w:t>
      </w:r>
      <w:r>
        <w:rPr>
          <w:spacing w:val="-5"/>
        </w:rPr>
        <w:t xml:space="preserve"> </w:t>
      </w:r>
      <w:r>
        <w:t>получения</w:t>
      </w:r>
      <w:r>
        <w:rPr>
          <w:spacing w:val="-5"/>
        </w:rPr>
        <w:t xml:space="preserve"> </w:t>
      </w:r>
      <w:r>
        <w:t>информации;</w:t>
      </w:r>
    </w:p>
    <w:p w:rsidR="00F11B8F" w:rsidRDefault="00920C79">
      <w:pPr>
        <w:pStyle w:val="a3"/>
        <w:spacing w:before="42" w:line="276" w:lineRule="auto"/>
        <w:ind w:right="691" w:firstLine="567"/>
      </w:pPr>
      <w:r>
        <w:t>—согласно заданному алгоритму находить в предложенном источнике информацию,</w:t>
      </w:r>
      <w:r>
        <w:rPr>
          <w:spacing w:val="-57"/>
        </w:rPr>
        <w:t xml:space="preserve"> </w:t>
      </w:r>
      <w:r>
        <w:t>представленную</w:t>
      </w:r>
      <w:r>
        <w:rPr>
          <w:spacing w:val="-2"/>
        </w:rPr>
        <w:t xml:space="preserve"> </w:t>
      </w:r>
      <w:r>
        <w:t>в явном виде;</w:t>
      </w:r>
    </w:p>
    <w:p w:rsidR="00F11B8F" w:rsidRDefault="00920C79">
      <w:pPr>
        <w:pStyle w:val="a3"/>
        <w:spacing w:line="276" w:lineRule="auto"/>
        <w:ind w:right="689" w:firstLine="567"/>
      </w:pPr>
      <w:r>
        <w:t>—распознавать достоверную и недостоверную информацию самостоятельно или на</w:t>
      </w:r>
      <w:r>
        <w:rPr>
          <w:spacing w:val="1"/>
        </w:rPr>
        <w:t xml:space="preserve"> </w:t>
      </w:r>
      <w:r>
        <w:t>основании</w:t>
      </w:r>
      <w:r>
        <w:rPr>
          <w:spacing w:val="-2"/>
        </w:rPr>
        <w:t xml:space="preserve"> </w:t>
      </w:r>
      <w:r>
        <w:t>предложенного учителем</w:t>
      </w:r>
      <w:r>
        <w:rPr>
          <w:spacing w:val="2"/>
        </w:rPr>
        <w:t xml:space="preserve"> </w:t>
      </w:r>
      <w:r>
        <w:t>способа</w:t>
      </w:r>
      <w:r>
        <w:rPr>
          <w:spacing w:val="-1"/>
        </w:rPr>
        <w:t xml:space="preserve"> </w:t>
      </w:r>
      <w:r>
        <w:t>её проверки;</w:t>
      </w:r>
    </w:p>
    <w:p w:rsidR="00F11B8F" w:rsidRDefault="00920C79">
      <w:pPr>
        <w:pStyle w:val="a3"/>
        <w:spacing w:line="276" w:lineRule="auto"/>
        <w:ind w:right="691" w:firstLine="567"/>
      </w:pPr>
      <w:r>
        <w:t>—соблюдать с помощью взрослых (учителей, родителей (законных представителей)</w:t>
      </w:r>
      <w:r>
        <w:rPr>
          <w:spacing w:val="1"/>
        </w:rPr>
        <w:t xml:space="preserve"> </w:t>
      </w:r>
      <w:r>
        <w:t>обучающихся) правила информационной безопасности при поиске информации в сети</w:t>
      </w:r>
      <w:r>
        <w:rPr>
          <w:spacing w:val="1"/>
        </w:rPr>
        <w:t xml:space="preserve"> </w:t>
      </w:r>
      <w:r>
        <w:t>Интернет;</w:t>
      </w:r>
    </w:p>
    <w:p w:rsidR="00F11B8F" w:rsidRDefault="00920C79">
      <w:pPr>
        <w:pStyle w:val="a3"/>
        <w:spacing w:line="276" w:lineRule="auto"/>
        <w:ind w:right="686" w:firstLine="567"/>
      </w:pPr>
      <w:r>
        <w:t>—анализировать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2"/>
        </w:rPr>
        <w:t xml:space="preserve"> </w:t>
      </w:r>
      <w:r>
        <w:t>с учебной</w:t>
      </w:r>
      <w:r>
        <w:rPr>
          <w:spacing w:val="-1"/>
        </w:rPr>
        <w:t xml:space="preserve"> </w:t>
      </w:r>
      <w:r>
        <w:t>задачей;</w:t>
      </w:r>
    </w:p>
    <w:p w:rsidR="00F11B8F" w:rsidRDefault="00920C79">
      <w:pPr>
        <w:pStyle w:val="a3"/>
        <w:spacing w:line="276" w:lineRule="auto"/>
        <w:ind w:right="689" w:firstLine="567"/>
      </w:pPr>
      <w:r>
        <w:t>—анализировать музыкальные тексты (акустические и</w:t>
      </w:r>
      <w:r>
        <w:rPr>
          <w:spacing w:val="1"/>
        </w:rPr>
        <w:t xml:space="preserve"> </w:t>
      </w:r>
      <w:r>
        <w:t>нотные) по предложенному</w:t>
      </w:r>
      <w:r>
        <w:rPr>
          <w:spacing w:val="1"/>
        </w:rPr>
        <w:t xml:space="preserve"> </w:t>
      </w:r>
      <w:r>
        <w:t>учителем</w:t>
      </w:r>
      <w:r>
        <w:rPr>
          <w:spacing w:val="1"/>
        </w:rPr>
        <w:t xml:space="preserve"> </w:t>
      </w:r>
      <w:r>
        <w:t>алгоритму;</w:t>
      </w:r>
    </w:p>
    <w:p w:rsidR="00F11B8F" w:rsidRDefault="00920C79">
      <w:pPr>
        <w:pStyle w:val="a3"/>
        <w:spacing w:line="275" w:lineRule="exact"/>
        <w:ind w:left="1110"/>
      </w:pPr>
      <w:r>
        <w:t>—самостоятельно</w:t>
      </w:r>
      <w:r>
        <w:rPr>
          <w:spacing w:val="-3"/>
        </w:rPr>
        <w:t xml:space="preserve"> </w:t>
      </w:r>
      <w:r>
        <w:t>создавать</w:t>
      </w:r>
      <w:r>
        <w:rPr>
          <w:spacing w:val="-3"/>
        </w:rPr>
        <w:t xml:space="preserve"> </w:t>
      </w:r>
      <w:r>
        <w:t>схемы,</w:t>
      </w:r>
      <w:r>
        <w:rPr>
          <w:spacing w:val="-3"/>
        </w:rPr>
        <w:t xml:space="preserve"> </w:t>
      </w:r>
      <w:r>
        <w:t>таблицы</w:t>
      </w:r>
      <w:r>
        <w:rPr>
          <w:spacing w:val="-3"/>
        </w:rPr>
        <w:t xml:space="preserve"> </w:t>
      </w:r>
      <w:r>
        <w:t>для</w:t>
      </w:r>
      <w:r>
        <w:rPr>
          <w:spacing w:val="-3"/>
        </w:rPr>
        <w:t xml:space="preserve"> </w:t>
      </w:r>
      <w:r>
        <w:t>представления</w:t>
      </w:r>
      <w:r>
        <w:rPr>
          <w:spacing w:val="-3"/>
        </w:rPr>
        <w:t xml:space="preserve"> </w:t>
      </w:r>
      <w:r>
        <w:t>информации.</w:t>
      </w:r>
    </w:p>
    <w:p w:rsidR="00F11B8F" w:rsidRDefault="00920C79">
      <w:pPr>
        <w:pStyle w:val="1"/>
        <w:spacing w:before="42" w:line="276" w:lineRule="auto"/>
        <w:ind w:right="2685"/>
      </w:pPr>
      <w:r>
        <w:t>Овладение универсальными коммуникативными действиями</w:t>
      </w:r>
      <w:r>
        <w:rPr>
          <w:spacing w:val="-57"/>
        </w:rPr>
        <w:t xml:space="preserve"> </w:t>
      </w:r>
      <w:r>
        <w:t>Невербальная</w:t>
      </w:r>
      <w:r>
        <w:rPr>
          <w:spacing w:val="-2"/>
        </w:rPr>
        <w:t xml:space="preserve"> </w:t>
      </w:r>
      <w:r>
        <w:t>коммуникация:</w:t>
      </w:r>
    </w:p>
    <w:p w:rsidR="00F11B8F" w:rsidRDefault="00920C79">
      <w:pPr>
        <w:pStyle w:val="a3"/>
        <w:spacing w:line="276" w:lineRule="auto"/>
        <w:ind w:right="714" w:firstLine="567"/>
        <w:jc w:val="left"/>
      </w:pPr>
      <w:r>
        <w:t>—воспринимать</w:t>
      </w:r>
      <w:r>
        <w:rPr>
          <w:spacing w:val="11"/>
        </w:rPr>
        <w:t xml:space="preserve"> </w:t>
      </w:r>
      <w:r>
        <w:t>музыку</w:t>
      </w:r>
      <w:r>
        <w:rPr>
          <w:spacing w:val="10"/>
        </w:rPr>
        <w:t xml:space="preserve"> </w:t>
      </w:r>
      <w:r>
        <w:t>как</w:t>
      </w:r>
      <w:r>
        <w:rPr>
          <w:spacing w:val="10"/>
        </w:rPr>
        <w:t xml:space="preserve"> </w:t>
      </w:r>
      <w:r>
        <w:t>специфическую</w:t>
      </w:r>
      <w:r>
        <w:rPr>
          <w:spacing w:val="11"/>
        </w:rPr>
        <w:t xml:space="preserve"> </w:t>
      </w:r>
      <w:r>
        <w:t>форму</w:t>
      </w:r>
      <w:r>
        <w:rPr>
          <w:spacing w:val="11"/>
        </w:rPr>
        <w:t xml:space="preserve"> </w:t>
      </w:r>
      <w:r>
        <w:t>общения</w:t>
      </w:r>
      <w:r>
        <w:rPr>
          <w:spacing w:val="9"/>
        </w:rPr>
        <w:t xml:space="preserve"> </w:t>
      </w:r>
      <w:r>
        <w:t>людей,</w:t>
      </w:r>
      <w:r>
        <w:rPr>
          <w:spacing w:val="10"/>
        </w:rPr>
        <w:t xml:space="preserve"> </w:t>
      </w:r>
      <w:r>
        <w:t>стремиться</w:t>
      </w:r>
      <w:r>
        <w:rPr>
          <w:spacing w:val="-57"/>
        </w:rPr>
        <w:t xml:space="preserve"> </w:t>
      </w:r>
      <w:r>
        <w:t>понять</w:t>
      </w:r>
      <w:r>
        <w:rPr>
          <w:spacing w:val="-2"/>
        </w:rPr>
        <w:t xml:space="preserve"> </w:t>
      </w:r>
      <w:r>
        <w:t>эмоционально-образное содержание</w:t>
      </w:r>
      <w:r>
        <w:rPr>
          <w:spacing w:val="-2"/>
        </w:rPr>
        <w:t xml:space="preserve"> </w:t>
      </w:r>
      <w:r>
        <w:t>музыкального высказывания;</w:t>
      </w:r>
    </w:p>
    <w:p w:rsidR="00F11B8F" w:rsidRDefault="00920C79">
      <w:pPr>
        <w:pStyle w:val="a3"/>
        <w:ind w:left="1110"/>
        <w:jc w:val="left"/>
      </w:pPr>
      <w:r>
        <w:t>—выступать</w:t>
      </w:r>
      <w:r>
        <w:rPr>
          <w:spacing w:val="-11"/>
        </w:rPr>
        <w:t xml:space="preserve"> </w:t>
      </w:r>
      <w:r>
        <w:t>перед</w:t>
      </w:r>
      <w:r>
        <w:rPr>
          <w:spacing w:val="-9"/>
        </w:rPr>
        <w:t xml:space="preserve"> </w:t>
      </w:r>
      <w:r>
        <w:t>публикой</w:t>
      </w:r>
      <w:r>
        <w:rPr>
          <w:spacing w:val="-11"/>
        </w:rPr>
        <w:t xml:space="preserve"> </w:t>
      </w:r>
      <w:r>
        <w:t>в</w:t>
      </w:r>
      <w:r>
        <w:rPr>
          <w:spacing w:val="-10"/>
        </w:rPr>
        <w:t xml:space="preserve"> </w:t>
      </w:r>
      <w:r>
        <w:t>качестве</w:t>
      </w:r>
      <w:r>
        <w:rPr>
          <w:spacing w:val="-11"/>
        </w:rPr>
        <w:t xml:space="preserve"> </w:t>
      </w:r>
      <w:r>
        <w:t>исполнителя</w:t>
      </w:r>
      <w:r>
        <w:rPr>
          <w:spacing w:val="-12"/>
        </w:rPr>
        <w:t xml:space="preserve"> </w:t>
      </w:r>
      <w:r>
        <w:t>музыки</w:t>
      </w:r>
      <w:r>
        <w:rPr>
          <w:spacing w:val="-11"/>
        </w:rPr>
        <w:t xml:space="preserve"> </w:t>
      </w:r>
      <w:r>
        <w:t>(соло</w:t>
      </w:r>
      <w:r>
        <w:rPr>
          <w:spacing w:val="-11"/>
        </w:rPr>
        <w:t xml:space="preserve"> </w:t>
      </w:r>
      <w:r>
        <w:t>или</w:t>
      </w:r>
      <w:r>
        <w:rPr>
          <w:spacing w:val="-11"/>
        </w:rPr>
        <w:t xml:space="preserve"> </w:t>
      </w:r>
      <w:r>
        <w:t>в</w:t>
      </w:r>
      <w:r>
        <w:rPr>
          <w:spacing w:val="-10"/>
        </w:rPr>
        <w:t xml:space="preserve"> </w:t>
      </w:r>
      <w:r>
        <w:t>коллективе);</w:t>
      </w:r>
    </w:p>
    <w:p w:rsidR="00F11B8F" w:rsidRDefault="00920C79">
      <w:pPr>
        <w:pStyle w:val="a3"/>
        <w:spacing w:before="41" w:line="276" w:lineRule="auto"/>
        <w:ind w:right="714" w:firstLine="567"/>
        <w:jc w:val="left"/>
      </w:pPr>
      <w:r>
        <w:t>—передавать</w:t>
      </w:r>
      <w:r>
        <w:rPr>
          <w:spacing w:val="54"/>
        </w:rPr>
        <w:t xml:space="preserve"> </w:t>
      </w:r>
      <w:r>
        <w:t>в</w:t>
      </w:r>
      <w:r>
        <w:rPr>
          <w:spacing w:val="54"/>
        </w:rPr>
        <w:t xml:space="preserve"> </w:t>
      </w:r>
      <w:r>
        <w:t>собственном</w:t>
      </w:r>
      <w:r>
        <w:rPr>
          <w:spacing w:val="53"/>
        </w:rPr>
        <w:t xml:space="preserve"> </w:t>
      </w:r>
      <w:r>
        <w:t>исполнении</w:t>
      </w:r>
      <w:r>
        <w:rPr>
          <w:spacing w:val="53"/>
        </w:rPr>
        <w:t xml:space="preserve"> </w:t>
      </w:r>
      <w:r>
        <w:t>музыки</w:t>
      </w:r>
      <w:r>
        <w:rPr>
          <w:spacing w:val="53"/>
        </w:rPr>
        <w:t xml:space="preserve"> </w:t>
      </w:r>
      <w:r>
        <w:t>художественное</w:t>
      </w:r>
      <w:r>
        <w:rPr>
          <w:spacing w:val="53"/>
        </w:rPr>
        <w:t xml:space="preserve"> </w:t>
      </w:r>
      <w:r>
        <w:t>содержание,</w:t>
      </w:r>
      <w:r>
        <w:rPr>
          <w:spacing w:val="-57"/>
        </w:rPr>
        <w:t xml:space="preserve"> </w:t>
      </w:r>
      <w:r>
        <w:t>выражать</w:t>
      </w:r>
      <w:r>
        <w:rPr>
          <w:spacing w:val="-3"/>
        </w:rPr>
        <w:t xml:space="preserve"> </w:t>
      </w:r>
      <w:r>
        <w:t>настроение,</w:t>
      </w:r>
      <w:r>
        <w:rPr>
          <w:spacing w:val="-1"/>
        </w:rPr>
        <w:t xml:space="preserve"> </w:t>
      </w:r>
      <w:r>
        <w:t>чувства,</w:t>
      </w:r>
      <w:r>
        <w:rPr>
          <w:spacing w:val="-2"/>
        </w:rPr>
        <w:t xml:space="preserve"> </w:t>
      </w:r>
      <w:r>
        <w:t>личное</w:t>
      </w:r>
      <w:r>
        <w:rPr>
          <w:spacing w:val="-2"/>
        </w:rPr>
        <w:t xml:space="preserve"> </w:t>
      </w:r>
      <w:r>
        <w:t>отношение</w:t>
      </w:r>
      <w:r>
        <w:rPr>
          <w:spacing w:val="-1"/>
        </w:rPr>
        <w:t xml:space="preserve"> </w:t>
      </w:r>
      <w:r>
        <w:t>к</w:t>
      </w:r>
      <w:r>
        <w:rPr>
          <w:spacing w:val="-1"/>
        </w:rPr>
        <w:t xml:space="preserve"> </w:t>
      </w:r>
      <w:r>
        <w:t>исполняемому</w:t>
      </w:r>
      <w:r>
        <w:rPr>
          <w:spacing w:val="-2"/>
        </w:rPr>
        <w:t xml:space="preserve"> </w:t>
      </w:r>
      <w:r>
        <w:t>произведению;</w:t>
      </w:r>
    </w:p>
    <w:p w:rsidR="00F11B8F" w:rsidRDefault="00920C79">
      <w:pPr>
        <w:pStyle w:val="a3"/>
        <w:spacing w:before="1" w:line="276" w:lineRule="auto"/>
        <w:ind w:right="714" w:firstLine="567"/>
        <w:jc w:val="left"/>
      </w:pPr>
      <w:r>
        <w:t>—осознанно</w:t>
      </w:r>
      <w:r>
        <w:rPr>
          <w:spacing w:val="17"/>
        </w:rPr>
        <w:t xml:space="preserve"> </w:t>
      </w:r>
      <w:r>
        <w:t>пользоваться</w:t>
      </w:r>
      <w:r>
        <w:rPr>
          <w:spacing w:val="17"/>
        </w:rPr>
        <w:t xml:space="preserve"> </w:t>
      </w:r>
      <w:r>
        <w:t>интонационной</w:t>
      </w:r>
      <w:r>
        <w:rPr>
          <w:spacing w:val="17"/>
        </w:rPr>
        <w:t xml:space="preserve"> </w:t>
      </w:r>
      <w:r>
        <w:t>выразительностью</w:t>
      </w:r>
      <w:r>
        <w:rPr>
          <w:spacing w:val="18"/>
        </w:rPr>
        <w:t xml:space="preserve"> </w:t>
      </w:r>
      <w:r>
        <w:t>в</w:t>
      </w:r>
      <w:r>
        <w:rPr>
          <w:spacing w:val="18"/>
        </w:rPr>
        <w:t xml:space="preserve"> </w:t>
      </w:r>
      <w:r>
        <w:t>обыденной</w:t>
      </w:r>
      <w:r>
        <w:rPr>
          <w:spacing w:val="17"/>
        </w:rPr>
        <w:t xml:space="preserve"> </w:t>
      </w:r>
      <w:r>
        <w:t>речи,</w:t>
      </w:r>
      <w:r>
        <w:rPr>
          <w:spacing w:val="-57"/>
        </w:rPr>
        <w:t xml:space="preserve"> </w:t>
      </w:r>
      <w:r>
        <w:t>понимать</w:t>
      </w:r>
      <w:r>
        <w:rPr>
          <w:spacing w:val="-2"/>
        </w:rPr>
        <w:t xml:space="preserve"> </w:t>
      </w:r>
      <w:r>
        <w:t>культурные</w:t>
      </w:r>
      <w:r>
        <w:rPr>
          <w:spacing w:val="-1"/>
        </w:rPr>
        <w:t xml:space="preserve"> </w:t>
      </w:r>
      <w:r>
        <w:t>нормы</w:t>
      </w:r>
      <w:r>
        <w:rPr>
          <w:spacing w:val="-2"/>
        </w:rPr>
        <w:t xml:space="preserve"> </w:t>
      </w:r>
      <w:r>
        <w:t>и</w:t>
      </w:r>
      <w:r>
        <w:rPr>
          <w:spacing w:val="-2"/>
        </w:rPr>
        <w:t xml:space="preserve"> </w:t>
      </w:r>
      <w:r>
        <w:t>значение</w:t>
      </w:r>
      <w:r>
        <w:rPr>
          <w:spacing w:val="-2"/>
        </w:rPr>
        <w:t xml:space="preserve"> </w:t>
      </w:r>
      <w:r>
        <w:t>интонации</w:t>
      </w:r>
      <w:r>
        <w:rPr>
          <w:spacing w:val="-2"/>
        </w:rPr>
        <w:t xml:space="preserve"> </w:t>
      </w:r>
      <w:r>
        <w:t>в</w:t>
      </w:r>
      <w:r>
        <w:rPr>
          <w:spacing w:val="-1"/>
        </w:rPr>
        <w:t xml:space="preserve"> </w:t>
      </w:r>
      <w:r>
        <w:t>повседневном</w:t>
      </w:r>
      <w:r>
        <w:rPr>
          <w:spacing w:val="-2"/>
        </w:rPr>
        <w:t xml:space="preserve"> </w:t>
      </w:r>
      <w:r>
        <w:t>общении.</w:t>
      </w:r>
    </w:p>
    <w:p w:rsidR="00F11B8F" w:rsidRDefault="00920C79">
      <w:pPr>
        <w:pStyle w:val="1"/>
        <w:spacing w:line="275" w:lineRule="exact"/>
        <w:jc w:val="left"/>
      </w:pPr>
      <w:r>
        <w:t>Вербальная</w:t>
      </w:r>
      <w:r>
        <w:rPr>
          <w:spacing w:val="-5"/>
        </w:rPr>
        <w:t xml:space="preserve"> </w:t>
      </w:r>
      <w:r>
        <w:t>коммуникация:</w:t>
      </w:r>
    </w:p>
    <w:p w:rsidR="00F11B8F" w:rsidRDefault="00920C79">
      <w:pPr>
        <w:pStyle w:val="a3"/>
        <w:spacing w:before="42" w:line="276" w:lineRule="auto"/>
        <w:ind w:right="714" w:firstLine="567"/>
        <w:jc w:val="left"/>
      </w:pPr>
      <w:r>
        <w:t>—воспринимать</w:t>
      </w:r>
      <w:r>
        <w:rPr>
          <w:spacing w:val="3"/>
        </w:rPr>
        <w:t xml:space="preserve"> </w:t>
      </w:r>
      <w:r>
        <w:t>и</w:t>
      </w:r>
      <w:r>
        <w:rPr>
          <w:spacing w:val="4"/>
        </w:rPr>
        <w:t xml:space="preserve"> </w:t>
      </w:r>
      <w:r>
        <w:t>формулировать</w:t>
      </w:r>
      <w:r>
        <w:rPr>
          <w:spacing w:val="3"/>
        </w:rPr>
        <w:t xml:space="preserve"> </w:t>
      </w:r>
      <w:r>
        <w:t>суждения,</w:t>
      </w:r>
      <w:r>
        <w:rPr>
          <w:spacing w:val="2"/>
        </w:rPr>
        <w:t xml:space="preserve"> </w:t>
      </w:r>
      <w:r>
        <w:t>выражать</w:t>
      </w:r>
      <w:r>
        <w:rPr>
          <w:spacing w:val="3"/>
        </w:rPr>
        <w:t xml:space="preserve"> </w:t>
      </w:r>
      <w:r>
        <w:t>эмоции</w:t>
      </w:r>
      <w:r>
        <w:rPr>
          <w:spacing w:val="2"/>
        </w:rPr>
        <w:t xml:space="preserve"> </w:t>
      </w:r>
      <w:r>
        <w:t>в</w:t>
      </w:r>
      <w:r>
        <w:rPr>
          <w:spacing w:val="3"/>
        </w:rPr>
        <w:t xml:space="preserve"> </w:t>
      </w:r>
      <w:r>
        <w:t>соответствии</w:t>
      </w:r>
      <w:r>
        <w:rPr>
          <w:spacing w:val="6"/>
        </w:rPr>
        <w:t xml:space="preserve"> </w:t>
      </w:r>
      <w:r>
        <w:t>с</w:t>
      </w:r>
      <w:r>
        <w:rPr>
          <w:spacing w:val="-57"/>
        </w:rPr>
        <w:t xml:space="preserve"> </w:t>
      </w:r>
      <w:r>
        <w:t>целями</w:t>
      </w:r>
      <w:r>
        <w:rPr>
          <w:spacing w:val="-2"/>
        </w:rPr>
        <w:t xml:space="preserve"> </w:t>
      </w:r>
      <w:r>
        <w:t>и</w:t>
      </w:r>
      <w:r>
        <w:rPr>
          <w:spacing w:val="-1"/>
        </w:rPr>
        <w:t xml:space="preserve"> </w:t>
      </w:r>
      <w:r>
        <w:t>условиями</w:t>
      </w:r>
      <w:r>
        <w:rPr>
          <w:spacing w:val="-1"/>
        </w:rPr>
        <w:t xml:space="preserve"> </w:t>
      </w:r>
      <w:r>
        <w:t>общения в</w:t>
      </w:r>
      <w:r>
        <w:rPr>
          <w:spacing w:val="-1"/>
        </w:rPr>
        <w:t xml:space="preserve"> </w:t>
      </w:r>
      <w:r>
        <w:t>знакомой среде;</w:t>
      </w:r>
    </w:p>
    <w:p w:rsidR="00F11B8F" w:rsidRDefault="00920C79">
      <w:pPr>
        <w:pStyle w:val="a3"/>
        <w:spacing w:line="276" w:lineRule="auto"/>
        <w:ind w:firstLine="567"/>
        <w:jc w:val="left"/>
      </w:pPr>
      <w:r>
        <w:t>—проявлять</w:t>
      </w:r>
      <w:r>
        <w:rPr>
          <w:spacing w:val="46"/>
        </w:rPr>
        <w:t xml:space="preserve"> </w:t>
      </w:r>
      <w:r>
        <w:t>уважительное</w:t>
      </w:r>
      <w:r>
        <w:rPr>
          <w:spacing w:val="46"/>
        </w:rPr>
        <w:t xml:space="preserve"> </w:t>
      </w:r>
      <w:r>
        <w:t>отношение</w:t>
      </w:r>
      <w:r>
        <w:rPr>
          <w:spacing w:val="46"/>
        </w:rPr>
        <w:t xml:space="preserve"> </w:t>
      </w:r>
      <w:r>
        <w:t>к</w:t>
      </w:r>
      <w:r>
        <w:rPr>
          <w:spacing w:val="46"/>
        </w:rPr>
        <w:t xml:space="preserve"> </w:t>
      </w:r>
      <w:r>
        <w:t>собеседнику,</w:t>
      </w:r>
      <w:r>
        <w:rPr>
          <w:spacing w:val="45"/>
        </w:rPr>
        <w:t xml:space="preserve"> </w:t>
      </w:r>
      <w:r>
        <w:t>соблюдать</w:t>
      </w:r>
      <w:r>
        <w:rPr>
          <w:spacing w:val="47"/>
        </w:rPr>
        <w:t xml:space="preserve"> </w:t>
      </w:r>
      <w:r>
        <w:t>правила</w:t>
      </w:r>
      <w:r>
        <w:rPr>
          <w:spacing w:val="45"/>
        </w:rPr>
        <w:t xml:space="preserve"> </w:t>
      </w:r>
      <w:r>
        <w:t>ведения</w:t>
      </w:r>
      <w:r>
        <w:rPr>
          <w:spacing w:val="-57"/>
        </w:rPr>
        <w:t xml:space="preserve"> </w:t>
      </w:r>
      <w:r>
        <w:t>диалога</w:t>
      </w:r>
      <w:r>
        <w:rPr>
          <w:spacing w:val="-2"/>
        </w:rPr>
        <w:t xml:space="preserve"> </w:t>
      </w:r>
      <w:r>
        <w:t>и</w:t>
      </w:r>
      <w:r>
        <w:rPr>
          <w:spacing w:val="-1"/>
        </w:rPr>
        <w:t xml:space="preserve"> </w:t>
      </w:r>
      <w:r>
        <w:t>дискуссии;</w:t>
      </w:r>
    </w:p>
    <w:p w:rsidR="00F11B8F" w:rsidRDefault="00920C79">
      <w:pPr>
        <w:pStyle w:val="a3"/>
        <w:spacing w:before="1"/>
        <w:ind w:left="1110"/>
        <w:jc w:val="left"/>
      </w:pPr>
      <w:r>
        <w:t>—признавать</w:t>
      </w:r>
      <w:r>
        <w:rPr>
          <w:spacing w:val="-5"/>
        </w:rPr>
        <w:t xml:space="preserve"> </w:t>
      </w:r>
      <w:r>
        <w:t>возможность</w:t>
      </w:r>
      <w:r>
        <w:rPr>
          <w:spacing w:val="-5"/>
        </w:rPr>
        <w:t xml:space="preserve"> </w:t>
      </w:r>
      <w:r>
        <w:t>существования</w:t>
      </w:r>
      <w:r>
        <w:rPr>
          <w:spacing w:val="-3"/>
        </w:rPr>
        <w:t xml:space="preserve"> </w:t>
      </w:r>
      <w:r>
        <w:t>разных</w:t>
      </w:r>
      <w:r>
        <w:rPr>
          <w:spacing w:val="-5"/>
        </w:rPr>
        <w:t xml:space="preserve"> </w:t>
      </w:r>
      <w:r>
        <w:t>точек</w:t>
      </w:r>
      <w:r>
        <w:rPr>
          <w:spacing w:val="-4"/>
        </w:rPr>
        <w:t xml:space="preserve"> </w:t>
      </w:r>
      <w:r>
        <w:t>зрения;</w:t>
      </w:r>
    </w:p>
    <w:p w:rsidR="00F11B8F" w:rsidRDefault="00920C79">
      <w:pPr>
        <w:pStyle w:val="a3"/>
        <w:spacing w:before="40"/>
        <w:ind w:left="1110"/>
        <w:jc w:val="left"/>
      </w:pPr>
      <w:r>
        <w:t>—корректно</w:t>
      </w:r>
      <w:r>
        <w:rPr>
          <w:spacing w:val="-3"/>
        </w:rPr>
        <w:t xml:space="preserve"> </w:t>
      </w:r>
      <w:r>
        <w:t>и</w:t>
      </w:r>
      <w:r>
        <w:rPr>
          <w:spacing w:val="-3"/>
        </w:rPr>
        <w:t xml:space="preserve"> </w:t>
      </w:r>
      <w:r>
        <w:t>аргументированно</w:t>
      </w:r>
      <w:r>
        <w:rPr>
          <w:spacing w:val="-2"/>
        </w:rPr>
        <w:t xml:space="preserve"> </w:t>
      </w:r>
      <w:r>
        <w:t>высказывать</w:t>
      </w:r>
      <w:r>
        <w:rPr>
          <w:spacing w:val="-3"/>
        </w:rPr>
        <w:t xml:space="preserve"> </w:t>
      </w:r>
      <w:r>
        <w:t>своё</w:t>
      </w:r>
      <w:r>
        <w:rPr>
          <w:spacing w:val="-3"/>
        </w:rPr>
        <w:t xml:space="preserve"> </w:t>
      </w:r>
      <w:r>
        <w:t>мнение;</w:t>
      </w:r>
    </w:p>
    <w:p w:rsidR="00F11B8F" w:rsidRDefault="00920C79">
      <w:pPr>
        <w:pStyle w:val="a3"/>
        <w:spacing w:before="42"/>
        <w:ind w:left="1110"/>
        <w:jc w:val="left"/>
      </w:pPr>
      <w:r>
        <w:t>—строить</w:t>
      </w:r>
      <w:r>
        <w:rPr>
          <w:spacing w:val="-4"/>
        </w:rPr>
        <w:t xml:space="preserve"> </w:t>
      </w:r>
      <w:r>
        <w:t>речевое</w:t>
      </w:r>
      <w:r>
        <w:rPr>
          <w:spacing w:val="-1"/>
        </w:rPr>
        <w:t xml:space="preserve"> </w:t>
      </w:r>
      <w:r>
        <w:t>высказывание</w:t>
      </w:r>
      <w:r>
        <w:rPr>
          <w:spacing w:val="-3"/>
        </w:rPr>
        <w:t xml:space="preserve"> </w:t>
      </w:r>
      <w:r>
        <w:t>в</w:t>
      </w:r>
      <w:r>
        <w:rPr>
          <w:spacing w:val="-3"/>
        </w:rPr>
        <w:t xml:space="preserve"> </w:t>
      </w:r>
      <w:r>
        <w:t>соответствии</w:t>
      </w:r>
      <w:r>
        <w:rPr>
          <w:spacing w:val="-3"/>
        </w:rPr>
        <w:t xml:space="preserve"> </w:t>
      </w:r>
      <w:r>
        <w:t>с</w:t>
      </w:r>
      <w:r>
        <w:rPr>
          <w:spacing w:val="-2"/>
        </w:rPr>
        <w:t xml:space="preserve"> </w:t>
      </w:r>
      <w:r>
        <w:t>поставленной</w:t>
      </w:r>
      <w:r>
        <w:rPr>
          <w:spacing w:val="-3"/>
        </w:rPr>
        <w:t xml:space="preserve"> </w:t>
      </w:r>
      <w:r>
        <w:t>задачей;</w:t>
      </w:r>
    </w:p>
    <w:p w:rsidR="00F11B8F" w:rsidRDefault="00920C79">
      <w:pPr>
        <w:pStyle w:val="a3"/>
        <w:spacing w:before="42"/>
        <w:ind w:left="1110"/>
        <w:jc w:val="left"/>
      </w:pPr>
      <w:r>
        <w:t>—создавать</w:t>
      </w:r>
      <w:r>
        <w:rPr>
          <w:spacing w:val="-6"/>
        </w:rPr>
        <w:t xml:space="preserve"> </w:t>
      </w:r>
      <w:r>
        <w:t>устные</w:t>
      </w:r>
      <w:r>
        <w:rPr>
          <w:spacing w:val="-4"/>
        </w:rPr>
        <w:t xml:space="preserve"> </w:t>
      </w:r>
      <w:r>
        <w:t>и</w:t>
      </w:r>
      <w:r>
        <w:rPr>
          <w:spacing w:val="-5"/>
        </w:rPr>
        <w:t xml:space="preserve"> </w:t>
      </w:r>
      <w:r>
        <w:t>письменные</w:t>
      </w:r>
      <w:r>
        <w:rPr>
          <w:spacing w:val="-4"/>
        </w:rPr>
        <w:t xml:space="preserve"> </w:t>
      </w:r>
      <w:r>
        <w:t>тексты</w:t>
      </w:r>
      <w:r>
        <w:rPr>
          <w:spacing w:val="-3"/>
        </w:rPr>
        <w:t xml:space="preserve"> </w:t>
      </w:r>
      <w:r>
        <w:t>(описание,</w:t>
      </w:r>
      <w:r>
        <w:rPr>
          <w:spacing w:val="-5"/>
        </w:rPr>
        <w:t xml:space="preserve"> </w:t>
      </w:r>
      <w:r>
        <w:t>рассуждение,</w:t>
      </w:r>
      <w:r>
        <w:rPr>
          <w:spacing w:val="-4"/>
        </w:rPr>
        <w:t xml:space="preserve"> </w:t>
      </w:r>
      <w:r>
        <w:t>повествование);</w:t>
      </w:r>
    </w:p>
    <w:p w:rsidR="00F11B8F" w:rsidRDefault="00920C79">
      <w:pPr>
        <w:pStyle w:val="a3"/>
        <w:spacing w:before="40"/>
        <w:ind w:left="1110"/>
        <w:jc w:val="left"/>
      </w:pPr>
      <w:r>
        <w:t>—готовить</w:t>
      </w:r>
      <w:r>
        <w:rPr>
          <w:spacing w:val="-7"/>
        </w:rPr>
        <w:t xml:space="preserve"> </w:t>
      </w:r>
      <w:r>
        <w:t>небольшие</w:t>
      </w:r>
      <w:r>
        <w:rPr>
          <w:spacing w:val="-7"/>
        </w:rPr>
        <w:t xml:space="preserve"> </w:t>
      </w:r>
      <w:r>
        <w:t>публичные</w:t>
      </w:r>
      <w:r>
        <w:rPr>
          <w:spacing w:val="-7"/>
        </w:rPr>
        <w:t xml:space="preserve"> </w:t>
      </w:r>
      <w:r>
        <w:t>выступления;</w:t>
      </w:r>
    </w:p>
    <w:p w:rsidR="00F11B8F" w:rsidRDefault="00920C79">
      <w:pPr>
        <w:pStyle w:val="a3"/>
        <w:tabs>
          <w:tab w:val="left" w:pos="2629"/>
          <w:tab w:val="left" w:pos="4598"/>
          <w:tab w:val="left" w:pos="5764"/>
          <w:tab w:val="left" w:pos="6973"/>
          <w:tab w:val="left" w:pos="7753"/>
          <w:tab w:val="left" w:pos="8896"/>
          <w:tab w:val="left" w:pos="9234"/>
        </w:tabs>
        <w:spacing w:before="42" w:line="276" w:lineRule="auto"/>
        <w:ind w:right="691" w:firstLine="567"/>
        <w:jc w:val="left"/>
      </w:pPr>
      <w:r>
        <w:t>—подбирать</w:t>
      </w:r>
      <w:r>
        <w:tab/>
        <w:t>иллюстративный</w:t>
      </w:r>
      <w:r>
        <w:tab/>
        <w:t>материал</w:t>
      </w:r>
      <w:r>
        <w:tab/>
        <w:t>(рисунки,</w:t>
      </w:r>
      <w:r>
        <w:tab/>
        <w:t>фото,</w:t>
      </w:r>
      <w:r>
        <w:tab/>
        <w:t>плакаты)</w:t>
      </w:r>
      <w:r>
        <w:tab/>
        <w:t>к</w:t>
      </w:r>
      <w:r>
        <w:tab/>
      </w:r>
      <w:r>
        <w:rPr>
          <w:spacing w:val="-1"/>
        </w:rPr>
        <w:t>тексту</w:t>
      </w:r>
      <w:r>
        <w:rPr>
          <w:spacing w:val="-57"/>
        </w:rPr>
        <w:t xml:space="preserve"> </w:t>
      </w:r>
      <w:r>
        <w:t>выступления.</w:t>
      </w:r>
    </w:p>
    <w:p w:rsidR="00F11B8F" w:rsidRDefault="00920C79">
      <w:pPr>
        <w:pStyle w:val="1"/>
        <w:spacing w:line="276" w:lineRule="exact"/>
        <w:jc w:val="left"/>
      </w:pPr>
      <w:r>
        <w:t>Совместная</w:t>
      </w:r>
      <w:r>
        <w:rPr>
          <w:spacing w:val="-8"/>
        </w:rPr>
        <w:t xml:space="preserve"> </w:t>
      </w:r>
      <w:r>
        <w:t>деятельность</w:t>
      </w:r>
      <w:r>
        <w:rPr>
          <w:spacing w:val="-8"/>
        </w:rPr>
        <w:t xml:space="preserve"> </w:t>
      </w:r>
      <w:r>
        <w:t>(сотрудничество):</w:t>
      </w:r>
    </w:p>
    <w:p w:rsidR="00F11B8F" w:rsidRDefault="00920C79">
      <w:pPr>
        <w:pStyle w:val="a3"/>
        <w:spacing w:before="42" w:line="276" w:lineRule="auto"/>
        <w:ind w:right="689" w:firstLine="567"/>
      </w:pPr>
      <w:r>
        <w:t>—стремиться</w:t>
      </w:r>
      <w:r>
        <w:rPr>
          <w:spacing w:val="1"/>
        </w:rPr>
        <w:t xml:space="preserve"> </w:t>
      </w:r>
      <w:r>
        <w:t>к</w:t>
      </w:r>
      <w:r>
        <w:rPr>
          <w:spacing w:val="1"/>
        </w:rPr>
        <w:t xml:space="preserve"> </w:t>
      </w:r>
      <w:r>
        <w:t>объединению</w:t>
      </w:r>
      <w:r>
        <w:rPr>
          <w:spacing w:val="1"/>
        </w:rPr>
        <w:t xml:space="preserve"> </w:t>
      </w:r>
      <w:r>
        <w:t>усилий,</w:t>
      </w:r>
      <w:r>
        <w:rPr>
          <w:spacing w:val="1"/>
        </w:rPr>
        <w:t xml:space="preserve"> </w:t>
      </w:r>
      <w:r>
        <w:t>эмоциональной</w:t>
      </w:r>
      <w:r>
        <w:rPr>
          <w:spacing w:val="1"/>
        </w:rPr>
        <w:t xml:space="preserve"> </w:t>
      </w:r>
      <w:r>
        <w:t>эмпатии</w:t>
      </w:r>
      <w:r>
        <w:rPr>
          <w:spacing w:val="1"/>
        </w:rPr>
        <w:t xml:space="preserve"> </w:t>
      </w:r>
      <w:r>
        <w:t>в</w:t>
      </w:r>
      <w:r>
        <w:rPr>
          <w:spacing w:val="1"/>
        </w:rPr>
        <w:t xml:space="preserve"> </w:t>
      </w:r>
      <w:r>
        <w:t>ситуациях</w:t>
      </w:r>
      <w:r>
        <w:rPr>
          <w:spacing w:val="1"/>
        </w:rPr>
        <w:t xml:space="preserve"> </w:t>
      </w:r>
      <w:r>
        <w:t>совместного</w:t>
      </w:r>
      <w:r>
        <w:rPr>
          <w:spacing w:val="-1"/>
        </w:rPr>
        <w:t xml:space="preserve"> </w:t>
      </w:r>
      <w:r>
        <w:t>восприятия, исполнения</w:t>
      </w:r>
      <w:r>
        <w:rPr>
          <w:spacing w:val="1"/>
        </w:rPr>
        <w:t xml:space="preserve"> </w:t>
      </w:r>
      <w:r>
        <w:t>музыки;</w:t>
      </w:r>
    </w:p>
    <w:p w:rsidR="00F11B8F" w:rsidRDefault="00920C79">
      <w:pPr>
        <w:pStyle w:val="a3"/>
        <w:spacing w:line="276" w:lineRule="auto"/>
        <w:ind w:right="688" w:firstLine="567"/>
      </w:pPr>
      <w:r>
        <w:t>—переключаться</w:t>
      </w:r>
      <w:r>
        <w:rPr>
          <w:spacing w:val="1"/>
        </w:rPr>
        <w:t xml:space="preserve"> </w:t>
      </w:r>
      <w:r>
        <w:t>между</w:t>
      </w:r>
      <w:r>
        <w:rPr>
          <w:spacing w:val="1"/>
        </w:rPr>
        <w:t xml:space="preserve"> </w:t>
      </w:r>
      <w:r>
        <w:t>различными</w:t>
      </w:r>
      <w:r>
        <w:rPr>
          <w:spacing w:val="1"/>
        </w:rPr>
        <w:t xml:space="preserve"> </w:t>
      </w:r>
      <w:r>
        <w:t>формами</w:t>
      </w:r>
      <w:r>
        <w:rPr>
          <w:spacing w:val="1"/>
        </w:rPr>
        <w:t xml:space="preserve"> </w:t>
      </w:r>
      <w:r>
        <w:t>коллективной,</w:t>
      </w:r>
      <w:r>
        <w:rPr>
          <w:spacing w:val="1"/>
        </w:rPr>
        <w:t xml:space="preserve"> </w:t>
      </w:r>
      <w:r>
        <w:t>групповой</w:t>
      </w:r>
      <w:r>
        <w:rPr>
          <w:spacing w:val="1"/>
        </w:rPr>
        <w:t xml:space="preserve"> </w:t>
      </w:r>
      <w:r>
        <w:t>и</w:t>
      </w:r>
      <w:r>
        <w:rPr>
          <w:spacing w:val="-57"/>
        </w:rPr>
        <w:t xml:space="preserve"> </w:t>
      </w:r>
      <w:r>
        <w:t>индивидуальной</w:t>
      </w:r>
      <w:r>
        <w:rPr>
          <w:spacing w:val="1"/>
        </w:rPr>
        <w:t xml:space="preserve"> </w:t>
      </w:r>
      <w:r>
        <w:t>работы</w:t>
      </w:r>
      <w:r>
        <w:rPr>
          <w:spacing w:val="1"/>
        </w:rPr>
        <w:t xml:space="preserve"> </w:t>
      </w:r>
      <w:r>
        <w:t>при</w:t>
      </w:r>
      <w:r>
        <w:rPr>
          <w:spacing w:val="1"/>
        </w:rPr>
        <w:t xml:space="preserve"> </w:t>
      </w:r>
      <w:r>
        <w:t>решении</w:t>
      </w:r>
      <w:r>
        <w:rPr>
          <w:spacing w:val="1"/>
        </w:rPr>
        <w:t xml:space="preserve"> </w:t>
      </w:r>
      <w:r>
        <w:t>конкретной</w:t>
      </w:r>
      <w:r>
        <w:rPr>
          <w:spacing w:val="1"/>
        </w:rPr>
        <w:t xml:space="preserve"> </w:t>
      </w:r>
      <w:r>
        <w:t>проблемы,</w:t>
      </w:r>
      <w:r>
        <w:rPr>
          <w:spacing w:val="1"/>
        </w:rPr>
        <w:t xml:space="preserve"> </w:t>
      </w:r>
      <w:r>
        <w:t>выбирать</w:t>
      </w:r>
      <w:r>
        <w:rPr>
          <w:spacing w:val="1"/>
        </w:rPr>
        <w:t xml:space="preserve"> </w:t>
      </w:r>
      <w:r>
        <w:t>наиболее</w:t>
      </w:r>
      <w:r>
        <w:rPr>
          <w:spacing w:val="1"/>
        </w:rPr>
        <w:t xml:space="preserve"> </w:t>
      </w:r>
      <w:r>
        <w:t>эффективные</w:t>
      </w:r>
      <w:r>
        <w:rPr>
          <w:spacing w:val="-2"/>
        </w:rPr>
        <w:t xml:space="preserve"> </w:t>
      </w:r>
      <w:r>
        <w:t>формы взаимодействия</w:t>
      </w:r>
      <w:r>
        <w:rPr>
          <w:spacing w:val="1"/>
        </w:rPr>
        <w:t xml:space="preserve"> </w:t>
      </w:r>
      <w:r>
        <w:t>при</w:t>
      </w:r>
      <w:r>
        <w:rPr>
          <w:spacing w:val="-1"/>
        </w:rPr>
        <w:t xml:space="preserve"> </w:t>
      </w:r>
      <w:r>
        <w:t>решении</w:t>
      </w:r>
      <w:r>
        <w:rPr>
          <w:spacing w:val="-1"/>
        </w:rPr>
        <w:t xml:space="preserve"> </w:t>
      </w:r>
      <w:r>
        <w:t>поставленной</w:t>
      </w:r>
      <w:r>
        <w:rPr>
          <w:spacing w:val="-1"/>
        </w:rPr>
        <w:t xml:space="preserve"> </w:t>
      </w:r>
      <w:r>
        <w:t>задачи;</w:t>
      </w:r>
    </w:p>
    <w:p w:rsidR="00F11B8F" w:rsidRDefault="00920C79">
      <w:pPr>
        <w:pStyle w:val="a3"/>
        <w:spacing w:line="276" w:lineRule="auto"/>
        <w:ind w:right="690" w:firstLine="567"/>
      </w:pPr>
      <w:r>
        <w:t>—формулировать краткосрочные и долгосрочные цели (индивидуальные с учётом</w:t>
      </w:r>
      <w:r>
        <w:rPr>
          <w:spacing w:val="1"/>
        </w:rPr>
        <w:t xml:space="preserve"> </w:t>
      </w:r>
      <w:r>
        <w:t>участия</w:t>
      </w:r>
      <w:r>
        <w:rPr>
          <w:spacing w:val="1"/>
        </w:rPr>
        <w:t xml:space="preserve"> </w:t>
      </w:r>
      <w:r>
        <w:t>в</w:t>
      </w:r>
      <w:r>
        <w:rPr>
          <w:spacing w:val="1"/>
        </w:rPr>
        <w:t xml:space="preserve"> </w:t>
      </w:r>
      <w:r>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предложенного</w:t>
      </w:r>
      <w:r>
        <w:rPr>
          <w:spacing w:val="-3"/>
        </w:rPr>
        <w:t xml:space="preserve"> </w:t>
      </w:r>
      <w:r>
        <w:t>формата</w:t>
      </w:r>
      <w:r>
        <w:rPr>
          <w:spacing w:val="-2"/>
        </w:rPr>
        <w:t xml:space="preserve"> </w:t>
      </w:r>
      <w:r>
        <w:t>планирования,</w:t>
      </w:r>
      <w:r>
        <w:rPr>
          <w:spacing w:val="-2"/>
        </w:rPr>
        <w:t xml:space="preserve"> </w:t>
      </w:r>
      <w:r>
        <w:t>распределения</w:t>
      </w:r>
      <w:r>
        <w:rPr>
          <w:spacing w:val="-2"/>
        </w:rPr>
        <w:t xml:space="preserve"> </w:t>
      </w:r>
      <w:r>
        <w:t>промежуточных</w:t>
      </w:r>
      <w:r>
        <w:rPr>
          <w:spacing w:val="-4"/>
        </w:rPr>
        <w:t xml:space="preserve"> </w:t>
      </w:r>
      <w:r>
        <w:t>шагов</w:t>
      </w:r>
      <w:r>
        <w:rPr>
          <w:spacing w:val="-3"/>
        </w:rPr>
        <w:t xml:space="preserve"> </w:t>
      </w:r>
      <w:r>
        <w:t>и</w:t>
      </w:r>
      <w:r>
        <w:rPr>
          <w:spacing w:val="-4"/>
        </w:rPr>
        <w:t xml:space="preserve"> </w:t>
      </w:r>
      <w:r>
        <w:t>сроков;</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8" w:firstLine="567"/>
      </w:pPr>
      <w:r>
        <w:lastRenderedPageBreak/>
        <w:t>—принимать цель совместной деятельности, коллективно строить действия по её</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13"/>
        </w:rPr>
        <w:t xml:space="preserve"> </w:t>
      </w:r>
      <w:r>
        <w:t>работы;</w:t>
      </w:r>
      <w:r>
        <w:rPr>
          <w:spacing w:val="-11"/>
        </w:rPr>
        <w:t xml:space="preserve"> </w:t>
      </w:r>
      <w:r>
        <w:t>проявлять</w:t>
      </w:r>
      <w:r>
        <w:rPr>
          <w:spacing w:val="-12"/>
        </w:rPr>
        <w:t xml:space="preserve"> </w:t>
      </w:r>
      <w:r>
        <w:t>готовность</w:t>
      </w:r>
      <w:r>
        <w:rPr>
          <w:spacing w:val="-12"/>
        </w:rPr>
        <w:t xml:space="preserve"> </w:t>
      </w:r>
      <w:r>
        <w:t>руководить,</w:t>
      </w:r>
      <w:r>
        <w:rPr>
          <w:spacing w:val="-12"/>
        </w:rPr>
        <w:t xml:space="preserve"> </w:t>
      </w:r>
      <w:r>
        <w:t>выполнять</w:t>
      </w:r>
      <w:r>
        <w:rPr>
          <w:spacing w:val="-12"/>
        </w:rPr>
        <w:t xml:space="preserve"> </w:t>
      </w:r>
      <w:r>
        <w:t>поручения,</w:t>
      </w:r>
      <w:r>
        <w:rPr>
          <w:spacing w:val="-10"/>
        </w:rPr>
        <w:t xml:space="preserve"> </w:t>
      </w:r>
      <w:r>
        <w:t>подчиняться;</w:t>
      </w:r>
    </w:p>
    <w:p w:rsidR="00F11B8F" w:rsidRDefault="00920C79">
      <w:pPr>
        <w:pStyle w:val="a3"/>
        <w:spacing w:line="276" w:lineRule="auto"/>
        <w:ind w:right="689" w:firstLine="567"/>
      </w:pPr>
      <w:r>
        <w:t>—ответственно</w:t>
      </w:r>
      <w:r>
        <w:rPr>
          <w:spacing w:val="1"/>
        </w:rPr>
        <w:t xml:space="preserve"> </w:t>
      </w:r>
      <w:r>
        <w:t>выполнять</w:t>
      </w:r>
      <w:r>
        <w:rPr>
          <w:spacing w:val="1"/>
        </w:rPr>
        <w:t xml:space="preserve"> </w:t>
      </w:r>
      <w:r>
        <w:t>свою</w:t>
      </w:r>
      <w:r>
        <w:rPr>
          <w:spacing w:val="1"/>
        </w:rPr>
        <w:t xml:space="preserve"> </w:t>
      </w:r>
      <w:r>
        <w:t>часть</w:t>
      </w:r>
      <w:r>
        <w:rPr>
          <w:spacing w:val="1"/>
        </w:rPr>
        <w:t xml:space="preserve"> </w:t>
      </w:r>
      <w:r>
        <w:t>работы;</w:t>
      </w:r>
      <w:r>
        <w:rPr>
          <w:spacing w:val="1"/>
        </w:rPr>
        <w:t xml:space="preserve"> </w:t>
      </w:r>
      <w:r>
        <w:t>оценивать</w:t>
      </w:r>
      <w:r>
        <w:rPr>
          <w:spacing w:val="1"/>
        </w:rPr>
        <w:t xml:space="preserve"> </w:t>
      </w:r>
      <w:r>
        <w:t>свой</w:t>
      </w:r>
      <w:r>
        <w:rPr>
          <w:spacing w:val="1"/>
        </w:rPr>
        <w:t xml:space="preserve"> </w:t>
      </w:r>
      <w:r>
        <w:t>вклад</w:t>
      </w:r>
      <w:r>
        <w:rPr>
          <w:spacing w:val="1"/>
        </w:rPr>
        <w:t xml:space="preserve"> </w:t>
      </w:r>
      <w:r>
        <w:t>в</w:t>
      </w:r>
      <w:r>
        <w:rPr>
          <w:spacing w:val="1"/>
        </w:rPr>
        <w:t xml:space="preserve"> </w:t>
      </w:r>
      <w:r>
        <w:t>общий</w:t>
      </w:r>
      <w:r>
        <w:rPr>
          <w:spacing w:val="1"/>
        </w:rPr>
        <w:t xml:space="preserve"> </w:t>
      </w:r>
      <w:r>
        <w:t>результат;</w:t>
      </w:r>
    </w:p>
    <w:p w:rsidR="00F11B8F" w:rsidRDefault="00920C79">
      <w:pPr>
        <w:pStyle w:val="a3"/>
        <w:spacing w:line="276" w:lineRule="auto"/>
        <w:ind w:right="689" w:firstLine="567"/>
      </w:pPr>
      <w:r>
        <w:t>—выполнять совместные проектные, творческие задания с опорой на предложенные</w:t>
      </w:r>
      <w:r>
        <w:rPr>
          <w:spacing w:val="1"/>
        </w:rPr>
        <w:t xml:space="preserve"> </w:t>
      </w:r>
      <w:r>
        <w:t>образцы.</w:t>
      </w:r>
    </w:p>
    <w:p w:rsidR="00F11B8F" w:rsidRDefault="00920C79">
      <w:pPr>
        <w:pStyle w:val="1"/>
        <w:spacing w:line="276" w:lineRule="auto"/>
        <w:ind w:right="3179"/>
        <w:jc w:val="left"/>
      </w:pPr>
      <w:r>
        <w:t>Овладение универсальными регулятивными действиями</w:t>
      </w:r>
      <w:r>
        <w:rPr>
          <w:spacing w:val="-57"/>
        </w:rPr>
        <w:t xml:space="preserve"> </w:t>
      </w:r>
      <w:r>
        <w:t>Самоорганизация:</w:t>
      </w:r>
    </w:p>
    <w:p w:rsidR="00F11B8F" w:rsidRDefault="00920C79">
      <w:pPr>
        <w:pStyle w:val="a3"/>
        <w:spacing w:line="275" w:lineRule="exact"/>
        <w:ind w:left="1110"/>
        <w:jc w:val="left"/>
      </w:pPr>
      <w:r>
        <w:t>—планировать</w:t>
      </w:r>
      <w:r>
        <w:rPr>
          <w:spacing w:val="-5"/>
        </w:rPr>
        <w:t xml:space="preserve"> </w:t>
      </w:r>
      <w:r>
        <w:t>действия</w:t>
      </w:r>
      <w:r>
        <w:rPr>
          <w:spacing w:val="-4"/>
        </w:rPr>
        <w:t xml:space="preserve"> </w:t>
      </w:r>
      <w:r>
        <w:t>по</w:t>
      </w:r>
      <w:r>
        <w:rPr>
          <w:spacing w:val="-3"/>
        </w:rPr>
        <w:t xml:space="preserve"> </w:t>
      </w:r>
      <w:r>
        <w:t>решению</w:t>
      </w:r>
      <w:r>
        <w:rPr>
          <w:spacing w:val="-1"/>
        </w:rPr>
        <w:t xml:space="preserve"> </w:t>
      </w:r>
      <w:r>
        <w:t>учебной</w:t>
      </w:r>
      <w:r>
        <w:rPr>
          <w:spacing w:val="-2"/>
        </w:rPr>
        <w:t xml:space="preserve"> </w:t>
      </w:r>
      <w:r>
        <w:t>задачи</w:t>
      </w:r>
      <w:r>
        <w:rPr>
          <w:spacing w:val="-4"/>
        </w:rPr>
        <w:t xml:space="preserve"> </w:t>
      </w:r>
      <w:r>
        <w:t>для</w:t>
      </w:r>
      <w:r>
        <w:rPr>
          <w:spacing w:val="-2"/>
        </w:rPr>
        <w:t xml:space="preserve"> </w:t>
      </w:r>
      <w:r>
        <w:t>получения</w:t>
      </w:r>
      <w:r>
        <w:rPr>
          <w:spacing w:val="-4"/>
        </w:rPr>
        <w:t xml:space="preserve"> </w:t>
      </w:r>
      <w:r>
        <w:t>результата;</w:t>
      </w:r>
    </w:p>
    <w:p w:rsidR="00F11B8F" w:rsidRDefault="00920C79">
      <w:pPr>
        <w:pStyle w:val="a3"/>
        <w:spacing w:before="42"/>
        <w:ind w:left="1110"/>
        <w:jc w:val="left"/>
      </w:pPr>
      <w:r>
        <w:t>—выстраивать</w:t>
      </w:r>
      <w:r>
        <w:rPr>
          <w:spacing w:val="-6"/>
        </w:rPr>
        <w:t xml:space="preserve"> </w:t>
      </w:r>
      <w:r>
        <w:t>последовательность</w:t>
      </w:r>
      <w:r>
        <w:rPr>
          <w:spacing w:val="-5"/>
        </w:rPr>
        <w:t xml:space="preserve"> </w:t>
      </w:r>
      <w:r>
        <w:t>выбранных</w:t>
      </w:r>
      <w:r>
        <w:rPr>
          <w:spacing w:val="-5"/>
        </w:rPr>
        <w:t xml:space="preserve"> </w:t>
      </w:r>
      <w:r>
        <w:t>действий.</w:t>
      </w:r>
    </w:p>
    <w:p w:rsidR="00F11B8F" w:rsidRDefault="00920C79">
      <w:pPr>
        <w:pStyle w:val="1"/>
        <w:spacing w:before="42"/>
        <w:jc w:val="left"/>
      </w:pPr>
      <w:r>
        <w:t>Самоконтроль:</w:t>
      </w:r>
    </w:p>
    <w:p w:rsidR="00F11B8F" w:rsidRDefault="00920C79">
      <w:pPr>
        <w:pStyle w:val="a3"/>
        <w:spacing w:before="40"/>
        <w:ind w:left="1110"/>
        <w:jc w:val="left"/>
      </w:pPr>
      <w:r>
        <w:t>—устанавливать</w:t>
      </w:r>
      <w:r>
        <w:rPr>
          <w:spacing w:val="-5"/>
        </w:rPr>
        <w:t xml:space="preserve"> </w:t>
      </w:r>
      <w:r>
        <w:t>причины</w:t>
      </w:r>
      <w:r>
        <w:rPr>
          <w:spacing w:val="-3"/>
        </w:rPr>
        <w:t xml:space="preserve"> </w:t>
      </w:r>
      <w:r>
        <w:t>успеха/неудач</w:t>
      </w:r>
      <w:r>
        <w:rPr>
          <w:spacing w:val="-6"/>
        </w:rPr>
        <w:t xml:space="preserve"> </w:t>
      </w:r>
      <w:r>
        <w:t>учебной</w:t>
      </w:r>
      <w:r>
        <w:rPr>
          <w:spacing w:val="-4"/>
        </w:rPr>
        <w:t xml:space="preserve"> </w:t>
      </w:r>
      <w:r>
        <w:t>деятельности;</w:t>
      </w:r>
    </w:p>
    <w:p w:rsidR="00F11B8F" w:rsidRDefault="00920C79">
      <w:pPr>
        <w:pStyle w:val="a3"/>
        <w:spacing w:before="43"/>
        <w:ind w:left="1110"/>
        <w:jc w:val="left"/>
      </w:pPr>
      <w:r>
        <w:t>—корректировать</w:t>
      </w:r>
      <w:r>
        <w:rPr>
          <w:spacing w:val="-4"/>
        </w:rPr>
        <w:t xml:space="preserve"> </w:t>
      </w:r>
      <w:r>
        <w:t>свои</w:t>
      </w:r>
      <w:r>
        <w:rPr>
          <w:spacing w:val="-3"/>
        </w:rPr>
        <w:t xml:space="preserve"> </w:t>
      </w:r>
      <w:r>
        <w:t>учебные</w:t>
      </w:r>
      <w:r>
        <w:rPr>
          <w:spacing w:val="-2"/>
        </w:rPr>
        <w:t xml:space="preserve"> </w:t>
      </w:r>
      <w:r>
        <w:t>действия</w:t>
      </w:r>
      <w:r>
        <w:rPr>
          <w:spacing w:val="-4"/>
        </w:rPr>
        <w:t xml:space="preserve"> </w:t>
      </w:r>
      <w:r>
        <w:t>для</w:t>
      </w:r>
      <w:r>
        <w:rPr>
          <w:spacing w:val="-2"/>
        </w:rPr>
        <w:t xml:space="preserve"> </w:t>
      </w:r>
      <w:r>
        <w:t>преодоления</w:t>
      </w:r>
      <w:r>
        <w:rPr>
          <w:spacing w:val="-2"/>
        </w:rPr>
        <w:t xml:space="preserve"> </w:t>
      </w:r>
      <w:r>
        <w:t>ошибок.</w:t>
      </w:r>
    </w:p>
    <w:p w:rsidR="00F11B8F" w:rsidRDefault="00F11B8F">
      <w:pPr>
        <w:pStyle w:val="a3"/>
        <w:spacing w:before="3"/>
        <w:ind w:left="0"/>
        <w:jc w:val="left"/>
        <w:rPr>
          <w:sz w:val="23"/>
        </w:rPr>
      </w:pPr>
    </w:p>
    <w:p w:rsidR="00F11B8F" w:rsidRDefault="00920C79">
      <w:pPr>
        <w:pStyle w:val="1"/>
        <w:spacing w:before="90"/>
        <w:ind w:left="586" w:right="195"/>
        <w:jc w:val="center"/>
      </w:pPr>
      <w:bookmarkStart w:id="9" w:name="_TOC_250006"/>
      <w:bookmarkEnd w:id="9"/>
      <w:r>
        <w:t>Технология</w:t>
      </w:r>
    </w:p>
    <w:p w:rsidR="00F11B8F" w:rsidRDefault="00920C79">
      <w:pPr>
        <w:spacing w:before="42"/>
        <w:ind w:left="586" w:right="6462"/>
        <w:jc w:val="center"/>
        <w:rPr>
          <w:b/>
          <w:sz w:val="24"/>
        </w:rPr>
      </w:pPr>
      <w:r>
        <w:rPr>
          <w:b/>
          <w:sz w:val="24"/>
        </w:rPr>
        <w:t>Познавательные</w:t>
      </w:r>
      <w:r>
        <w:rPr>
          <w:b/>
          <w:spacing w:val="-2"/>
          <w:sz w:val="24"/>
        </w:rPr>
        <w:t xml:space="preserve"> </w:t>
      </w:r>
      <w:r>
        <w:rPr>
          <w:b/>
          <w:sz w:val="24"/>
        </w:rPr>
        <w:t>УУД:</w:t>
      </w:r>
    </w:p>
    <w:p w:rsidR="00F11B8F" w:rsidRDefault="00920C79" w:rsidP="004F177C">
      <w:pPr>
        <w:pStyle w:val="a4"/>
        <w:numPr>
          <w:ilvl w:val="1"/>
          <w:numId w:val="29"/>
        </w:numPr>
        <w:tabs>
          <w:tab w:val="left" w:pos="1831"/>
        </w:tabs>
        <w:spacing w:before="43" w:line="273" w:lineRule="auto"/>
        <w:ind w:right="687"/>
        <w:rPr>
          <w:rFonts w:ascii="Symbol" w:hAnsi="Symbol"/>
          <w:sz w:val="24"/>
        </w:rPr>
      </w:pPr>
      <w:r>
        <w:rPr>
          <w:sz w:val="24"/>
        </w:rPr>
        <w:t>ориентироваться</w:t>
      </w:r>
      <w:r>
        <w:rPr>
          <w:spacing w:val="1"/>
          <w:sz w:val="24"/>
        </w:rPr>
        <w:t xml:space="preserve"> </w:t>
      </w:r>
      <w:r>
        <w:rPr>
          <w:sz w:val="24"/>
        </w:rPr>
        <w:t>в</w:t>
      </w:r>
      <w:r>
        <w:rPr>
          <w:spacing w:val="1"/>
          <w:sz w:val="24"/>
        </w:rPr>
        <w:t xml:space="preserve"> </w:t>
      </w:r>
      <w:r>
        <w:rPr>
          <w:sz w:val="24"/>
        </w:rPr>
        <w:t>терминах</w:t>
      </w:r>
      <w:r>
        <w:rPr>
          <w:spacing w:val="1"/>
          <w:sz w:val="24"/>
        </w:rPr>
        <w:t xml:space="preserve"> </w:t>
      </w:r>
      <w:r>
        <w:rPr>
          <w:sz w:val="24"/>
        </w:rPr>
        <w:t>и</w:t>
      </w:r>
      <w:r>
        <w:rPr>
          <w:spacing w:val="1"/>
          <w:sz w:val="24"/>
        </w:rPr>
        <w:t xml:space="preserve"> </w:t>
      </w:r>
      <w:r>
        <w:rPr>
          <w:sz w:val="24"/>
        </w:rPr>
        <w:t>понятиях,</w:t>
      </w:r>
      <w:r>
        <w:rPr>
          <w:spacing w:val="1"/>
          <w:sz w:val="24"/>
        </w:rPr>
        <w:t xml:space="preserve"> </w:t>
      </w:r>
      <w:r>
        <w:rPr>
          <w:sz w:val="24"/>
        </w:rPr>
        <w:t>используемых</w:t>
      </w:r>
      <w:r>
        <w:rPr>
          <w:spacing w:val="1"/>
          <w:sz w:val="24"/>
        </w:rPr>
        <w:t xml:space="preserve"> </w:t>
      </w:r>
      <w:r>
        <w:rPr>
          <w:sz w:val="24"/>
        </w:rPr>
        <w:t>в</w:t>
      </w:r>
      <w:r>
        <w:rPr>
          <w:spacing w:val="1"/>
          <w:sz w:val="24"/>
        </w:rPr>
        <w:t xml:space="preserve"> </w:t>
      </w:r>
      <w:r>
        <w:rPr>
          <w:sz w:val="24"/>
        </w:rPr>
        <w:t>технологии</w:t>
      </w:r>
      <w:r>
        <w:rPr>
          <w:spacing w:val="1"/>
          <w:sz w:val="24"/>
        </w:rPr>
        <w:t xml:space="preserve"> </w:t>
      </w:r>
      <w:r>
        <w:rPr>
          <w:sz w:val="24"/>
        </w:rPr>
        <w:t>(в</w:t>
      </w:r>
      <w:r>
        <w:rPr>
          <w:spacing w:val="1"/>
          <w:sz w:val="24"/>
        </w:rPr>
        <w:t xml:space="preserve"> </w:t>
      </w:r>
      <w:r>
        <w:rPr>
          <w:sz w:val="24"/>
        </w:rPr>
        <w:t>пределах</w:t>
      </w:r>
      <w:r>
        <w:rPr>
          <w:spacing w:val="-8"/>
          <w:sz w:val="24"/>
        </w:rPr>
        <w:t xml:space="preserve"> </w:t>
      </w:r>
      <w:r>
        <w:rPr>
          <w:sz w:val="24"/>
        </w:rPr>
        <w:t>изученного),</w:t>
      </w:r>
      <w:r>
        <w:rPr>
          <w:spacing w:val="-8"/>
          <w:sz w:val="24"/>
        </w:rPr>
        <w:t xml:space="preserve"> </w:t>
      </w:r>
      <w:r>
        <w:rPr>
          <w:sz w:val="24"/>
        </w:rPr>
        <w:t>использовать</w:t>
      </w:r>
      <w:r>
        <w:rPr>
          <w:spacing w:val="-7"/>
          <w:sz w:val="24"/>
        </w:rPr>
        <w:t xml:space="preserve"> </w:t>
      </w:r>
      <w:r>
        <w:rPr>
          <w:sz w:val="24"/>
        </w:rPr>
        <w:t>изученную</w:t>
      </w:r>
      <w:r>
        <w:rPr>
          <w:spacing w:val="-7"/>
          <w:sz w:val="24"/>
        </w:rPr>
        <w:t xml:space="preserve"> </w:t>
      </w:r>
      <w:r>
        <w:rPr>
          <w:sz w:val="24"/>
        </w:rPr>
        <w:t>терминологию</w:t>
      </w:r>
      <w:r>
        <w:rPr>
          <w:spacing w:val="-7"/>
          <w:sz w:val="24"/>
        </w:rPr>
        <w:t xml:space="preserve"> </w:t>
      </w:r>
      <w:r>
        <w:rPr>
          <w:sz w:val="24"/>
        </w:rPr>
        <w:t>в</w:t>
      </w:r>
      <w:r>
        <w:rPr>
          <w:spacing w:val="-7"/>
          <w:sz w:val="24"/>
        </w:rPr>
        <w:t xml:space="preserve"> </w:t>
      </w:r>
      <w:r>
        <w:rPr>
          <w:sz w:val="24"/>
        </w:rPr>
        <w:t>своих</w:t>
      </w:r>
      <w:r>
        <w:rPr>
          <w:spacing w:val="-8"/>
          <w:sz w:val="24"/>
        </w:rPr>
        <w:t xml:space="preserve"> </w:t>
      </w:r>
      <w:r>
        <w:rPr>
          <w:sz w:val="24"/>
        </w:rPr>
        <w:t>устных</w:t>
      </w:r>
      <w:r>
        <w:rPr>
          <w:spacing w:val="-57"/>
          <w:sz w:val="24"/>
        </w:rPr>
        <w:t xml:space="preserve"> </w:t>
      </w:r>
      <w:r>
        <w:rPr>
          <w:sz w:val="24"/>
        </w:rPr>
        <w:t>и</w:t>
      </w:r>
      <w:r>
        <w:rPr>
          <w:spacing w:val="-2"/>
          <w:sz w:val="24"/>
        </w:rPr>
        <w:t xml:space="preserve"> </w:t>
      </w:r>
      <w:r>
        <w:rPr>
          <w:sz w:val="24"/>
        </w:rPr>
        <w:t>письменных высказываниях;</w:t>
      </w:r>
    </w:p>
    <w:p w:rsidR="00F11B8F" w:rsidRDefault="00920C79" w:rsidP="004F177C">
      <w:pPr>
        <w:pStyle w:val="a4"/>
        <w:numPr>
          <w:ilvl w:val="1"/>
          <w:numId w:val="29"/>
        </w:numPr>
        <w:tabs>
          <w:tab w:val="left" w:pos="1831"/>
        </w:tabs>
        <w:spacing w:before="4" w:line="273" w:lineRule="auto"/>
        <w:ind w:right="691"/>
        <w:rPr>
          <w:rFonts w:ascii="Symbol" w:hAnsi="Symbol"/>
          <w:sz w:val="24"/>
        </w:rPr>
      </w:pPr>
      <w:r>
        <w:rPr>
          <w:sz w:val="24"/>
        </w:rPr>
        <w:t>осуществлять</w:t>
      </w:r>
      <w:r>
        <w:rPr>
          <w:spacing w:val="1"/>
          <w:sz w:val="24"/>
        </w:rPr>
        <w:t xml:space="preserve"> </w:t>
      </w:r>
      <w:r>
        <w:rPr>
          <w:sz w:val="24"/>
        </w:rPr>
        <w:t>анализ</w:t>
      </w:r>
      <w:r>
        <w:rPr>
          <w:spacing w:val="1"/>
          <w:sz w:val="24"/>
        </w:rPr>
        <w:t xml:space="preserve"> </w:t>
      </w:r>
      <w:r>
        <w:rPr>
          <w:sz w:val="24"/>
        </w:rPr>
        <w:t>объектов</w:t>
      </w:r>
      <w:r>
        <w:rPr>
          <w:spacing w:val="1"/>
          <w:sz w:val="24"/>
        </w:rPr>
        <w:t xml:space="preserve"> </w:t>
      </w:r>
      <w:r>
        <w:rPr>
          <w:sz w:val="24"/>
        </w:rPr>
        <w:t>и</w:t>
      </w:r>
      <w:r>
        <w:rPr>
          <w:spacing w:val="1"/>
          <w:sz w:val="24"/>
        </w:rPr>
        <w:t xml:space="preserve"> </w:t>
      </w:r>
      <w:r>
        <w:rPr>
          <w:sz w:val="24"/>
        </w:rPr>
        <w:t>изделий</w:t>
      </w:r>
      <w:r>
        <w:rPr>
          <w:spacing w:val="1"/>
          <w:sz w:val="24"/>
        </w:rPr>
        <w:t xml:space="preserve"> </w:t>
      </w:r>
      <w:r>
        <w:rPr>
          <w:sz w:val="24"/>
        </w:rPr>
        <w:t>с</w:t>
      </w:r>
      <w:r>
        <w:rPr>
          <w:spacing w:val="1"/>
          <w:sz w:val="24"/>
        </w:rPr>
        <w:t xml:space="preserve"> </w:t>
      </w:r>
      <w:r>
        <w:rPr>
          <w:sz w:val="24"/>
        </w:rPr>
        <w:t>выделением</w:t>
      </w:r>
      <w:r>
        <w:rPr>
          <w:spacing w:val="1"/>
          <w:sz w:val="24"/>
        </w:rPr>
        <w:t xml:space="preserve"> </w:t>
      </w:r>
      <w:r>
        <w:rPr>
          <w:sz w:val="24"/>
        </w:rPr>
        <w:t>существенных</w:t>
      </w:r>
      <w:r>
        <w:rPr>
          <w:spacing w:val="1"/>
          <w:sz w:val="24"/>
        </w:rPr>
        <w:t xml:space="preserve"> </w:t>
      </w:r>
      <w:r>
        <w:rPr>
          <w:sz w:val="24"/>
        </w:rPr>
        <w:t>и</w:t>
      </w:r>
      <w:r>
        <w:rPr>
          <w:spacing w:val="1"/>
          <w:sz w:val="24"/>
        </w:rPr>
        <w:t xml:space="preserve"> </w:t>
      </w:r>
      <w:r>
        <w:rPr>
          <w:sz w:val="24"/>
        </w:rPr>
        <w:t>несущественных</w:t>
      </w:r>
      <w:r>
        <w:rPr>
          <w:spacing w:val="-2"/>
          <w:sz w:val="24"/>
        </w:rPr>
        <w:t xml:space="preserve"> </w:t>
      </w:r>
      <w:r>
        <w:rPr>
          <w:sz w:val="24"/>
        </w:rPr>
        <w:t>признаков;</w:t>
      </w:r>
    </w:p>
    <w:p w:rsidR="00F11B8F" w:rsidRDefault="00920C79" w:rsidP="004F177C">
      <w:pPr>
        <w:pStyle w:val="a4"/>
        <w:numPr>
          <w:ilvl w:val="1"/>
          <w:numId w:val="29"/>
        </w:numPr>
        <w:tabs>
          <w:tab w:val="left" w:pos="1831"/>
        </w:tabs>
        <w:spacing w:before="2"/>
        <w:rPr>
          <w:rFonts w:ascii="Symbol" w:hAnsi="Symbol"/>
          <w:sz w:val="24"/>
        </w:rPr>
      </w:pPr>
      <w:r>
        <w:rPr>
          <w:sz w:val="24"/>
        </w:rPr>
        <w:t>сравнивать</w:t>
      </w:r>
      <w:r>
        <w:rPr>
          <w:spacing w:val="-5"/>
          <w:sz w:val="24"/>
        </w:rPr>
        <w:t xml:space="preserve"> </w:t>
      </w:r>
      <w:r>
        <w:rPr>
          <w:sz w:val="24"/>
        </w:rPr>
        <w:t>группы</w:t>
      </w:r>
      <w:r>
        <w:rPr>
          <w:spacing w:val="-2"/>
          <w:sz w:val="24"/>
        </w:rPr>
        <w:t xml:space="preserve"> </w:t>
      </w:r>
      <w:r>
        <w:rPr>
          <w:sz w:val="24"/>
        </w:rPr>
        <w:t>объектов/изделий,</w:t>
      </w:r>
      <w:r>
        <w:rPr>
          <w:spacing w:val="-2"/>
          <w:sz w:val="24"/>
        </w:rPr>
        <w:t xml:space="preserve"> </w:t>
      </w:r>
      <w:r>
        <w:rPr>
          <w:sz w:val="24"/>
        </w:rPr>
        <w:t>выделять</w:t>
      </w:r>
      <w:r>
        <w:rPr>
          <w:spacing w:val="-4"/>
          <w:sz w:val="24"/>
        </w:rPr>
        <w:t xml:space="preserve"> </w:t>
      </w:r>
      <w:r>
        <w:rPr>
          <w:sz w:val="24"/>
        </w:rPr>
        <w:t>в</w:t>
      </w:r>
      <w:r>
        <w:rPr>
          <w:spacing w:val="-3"/>
          <w:sz w:val="24"/>
        </w:rPr>
        <w:t xml:space="preserve"> </w:t>
      </w:r>
      <w:r>
        <w:rPr>
          <w:sz w:val="24"/>
        </w:rPr>
        <w:t>них</w:t>
      </w:r>
      <w:r>
        <w:rPr>
          <w:spacing w:val="-3"/>
          <w:sz w:val="24"/>
        </w:rPr>
        <w:t xml:space="preserve"> </w:t>
      </w:r>
      <w:r>
        <w:rPr>
          <w:sz w:val="24"/>
        </w:rPr>
        <w:t>общее</w:t>
      </w:r>
      <w:r>
        <w:rPr>
          <w:spacing w:val="-5"/>
          <w:sz w:val="24"/>
        </w:rPr>
        <w:t xml:space="preserve"> </w:t>
      </w:r>
      <w:r>
        <w:rPr>
          <w:sz w:val="24"/>
        </w:rPr>
        <w:t>и</w:t>
      </w:r>
      <w:r>
        <w:rPr>
          <w:spacing w:val="-4"/>
          <w:sz w:val="24"/>
        </w:rPr>
        <w:t xml:space="preserve"> </w:t>
      </w:r>
      <w:r>
        <w:rPr>
          <w:sz w:val="24"/>
        </w:rPr>
        <w:t>различия;</w:t>
      </w:r>
    </w:p>
    <w:p w:rsidR="00F11B8F" w:rsidRDefault="00920C79" w:rsidP="004F177C">
      <w:pPr>
        <w:pStyle w:val="a4"/>
        <w:numPr>
          <w:ilvl w:val="1"/>
          <w:numId w:val="29"/>
        </w:numPr>
        <w:tabs>
          <w:tab w:val="left" w:pos="1831"/>
        </w:tabs>
        <w:spacing w:before="42" w:line="271" w:lineRule="auto"/>
        <w:ind w:right="684"/>
        <w:rPr>
          <w:rFonts w:ascii="Symbol" w:hAnsi="Symbol"/>
          <w:sz w:val="24"/>
        </w:rPr>
      </w:pPr>
      <w:r>
        <w:rPr>
          <w:sz w:val="24"/>
        </w:rPr>
        <w:t>делать</w:t>
      </w:r>
      <w:r>
        <w:rPr>
          <w:spacing w:val="1"/>
          <w:sz w:val="24"/>
        </w:rPr>
        <w:t xml:space="preserve"> </w:t>
      </w:r>
      <w:r>
        <w:rPr>
          <w:sz w:val="24"/>
        </w:rPr>
        <w:t>обобщения</w:t>
      </w:r>
      <w:r>
        <w:rPr>
          <w:spacing w:val="1"/>
          <w:sz w:val="24"/>
        </w:rPr>
        <w:t xml:space="preserve"> </w:t>
      </w:r>
      <w:r>
        <w:rPr>
          <w:sz w:val="24"/>
        </w:rPr>
        <w:t>(технико-технологического</w:t>
      </w:r>
      <w:r>
        <w:rPr>
          <w:spacing w:val="1"/>
          <w:sz w:val="24"/>
        </w:rPr>
        <w:t xml:space="preserve"> </w:t>
      </w:r>
      <w:r>
        <w:rPr>
          <w:sz w:val="24"/>
        </w:rPr>
        <w:t>и</w:t>
      </w:r>
      <w:r>
        <w:rPr>
          <w:spacing w:val="1"/>
          <w:sz w:val="24"/>
        </w:rPr>
        <w:t xml:space="preserve"> </w:t>
      </w:r>
      <w:r>
        <w:rPr>
          <w:sz w:val="24"/>
        </w:rPr>
        <w:t>декоративно-</w:t>
      </w:r>
      <w:r>
        <w:rPr>
          <w:spacing w:val="-57"/>
          <w:sz w:val="24"/>
        </w:rPr>
        <w:t xml:space="preserve"> </w:t>
      </w:r>
      <w:r>
        <w:rPr>
          <w:sz w:val="24"/>
        </w:rPr>
        <w:t>художественного</w:t>
      </w:r>
      <w:r>
        <w:rPr>
          <w:spacing w:val="-2"/>
          <w:sz w:val="24"/>
        </w:rPr>
        <w:t xml:space="preserve"> </w:t>
      </w:r>
      <w:r>
        <w:rPr>
          <w:sz w:val="24"/>
        </w:rPr>
        <w:t>характера) по изучаемой</w:t>
      </w:r>
      <w:r>
        <w:rPr>
          <w:spacing w:val="-1"/>
          <w:sz w:val="24"/>
        </w:rPr>
        <w:t xml:space="preserve"> </w:t>
      </w:r>
      <w:r>
        <w:rPr>
          <w:sz w:val="24"/>
        </w:rPr>
        <w:t>тематике;</w:t>
      </w:r>
    </w:p>
    <w:p w:rsidR="00F11B8F" w:rsidRDefault="00920C79" w:rsidP="004F177C">
      <w:pPr>
        <w:pStyle w:val="a4"/>
        <w:numPr>
          <w:ilvl w:val="1"/>
          <w:numId w:val="29"/>
        </w:numPr>
        <w:tabs>
          <w:tab w:val="left" w:pos="1831"/>
        </w:tabs>
        <w:spacing w:before="8" w:line="271" w:lineRule="auto"/>
        <w:ind w:right="688"/>
        <w:rPr>
          <w:rFonts w:ascii="Symbol" w:hAnsi="Symbol"/>
          <w:sz w:val="24"/>
        </w:rPr>
      </w:pPr>
      <w:r>
        <w:rPr>
          <w:sz w:val="24"/>
        </w:rPr>
        <w:t>использовать</w:t>
      </w:r>
      <w:r>
        <w:rPr>
          <w:spacing w:val="1"/>
          <w:sz w:val="24"/>
        </w:rPr>
        <w:t xml:space="preserve"> </w:t>
      </w:r>
      <w:r>
        <w:rPr>
          <w:sz w:val="24"/>
        </w:rPr>
        <w:t>схемы,</w:t>
      </w:r>
      <w:r>
        <w:rPr>
          <w:spacing w:val="1"/>
          <w:sz w:val="24"/>
        </w:rPr>
        <w:t xml:space="preserve"> </w:t>
      </w:r>
      <w:r>
        <w:rPr>
          <w:sz w:val="24"/>
        </w:rPr>
        <w:t>модели</w:t>
      </w:r>
      <w:r>
        <w:rPr>
          <w:spacing w:val="1"/>
          <w:sz w:val="24"/>
        </w:rPr>
        <w:t xml:space="preserve"> </w:t>
      </w:r>
      <w:r>
        <w:rPr>
          <w:sz w:val="24"/>
        </w:rPr>
        <w:t>и</w:t>
      </w:r>
      <w:r>
        <w:rPr>
          <w:spacing w:val="1"/>
          <w:sz w:val="24"/>
        </w:rPr>
        <w:t xml:space="preserve"> </w:t>
      </w:r>
      <w:r>
        <w:rPr>
          <w:sz w:val="24"/>
        </w:rPr>
        <w:t>простейшие</w:t>
      </w:r>
      <w:r>
        <w:rPr>
          <w:spacing w:val="1"/>
          <w:sz w:val="24"/>
        </w:rPr>
        <w:t xml:space="preserve"> </w:t>
      </w:r>
      <w:r>
        <w:rPr>
          <w:sz w:val="24"/>
        </w:rPr>
        <w:t>чертежи</w:t>
      </w:r>
      <w:r>
        <w:rPr>
          <w:spacing w:val="1"/>
          <w:sz w:val="24"/>
        </w:rPr>
        <w:t xml:space="preserve"> </w:t>
      </w:r>
      <w:r>
        <w:rPr>
          <w:sz w:val="24"/>
        </w:rPr>
        <w:t>в</w:t>
      </w:r>
      <w:r>
        <w:rPr>
          <w:spacing w:val="1"/>
          <w:sz w:val="24"/>
        </w:rPr>
        <w:t xml:space="preserve"> </w:t>
      </w:r>
      <w:r>
        <w:rPr>
          <w:sz w:val="24"/>
        </w:rPr>
        <w:t>собственной</w:t>
      </w:r>
      <w:r>
        <w:rPr>
          <w:spacing w:val="1"/>
          <w:sz w:val="24"/>
        </w:rPr>
        <w:t xml:space="preserve"> </w:t>
      </w:r>
      <w:r>
        <w:rPr>
          <w:sz w:val="24"/>
        </w:rPr>
        <w:t>практической</w:t>
      </w:r>
      <w:r>
        <w:rPr>
          <w:spacing w:val="-2"/>
          <w:sz w:val="24"/>
        </w:rPr>
        <w:t xml:space="preserve"> </w:t>
      </w:r>
      <w:r>
        <w:rPr>
          <w:sz w:val="24"/>
        </w:rPr>
        <w:t>творческой</w:t>
      </w:r>
      <w:r>
        <w:rPr>
          <w:spacing w:val="-1"/>
          <w:sz w:val="24"/>
        </w:rPr>
        <w:t xml:space="preserve"> </w:t>
      </w:r>
      <w:r>
        <w:rPr>
          <w:sz w:val="24"/>
        </w:rPr>
        <w:t>деятельности;</w:t>
      </w:r>
    </w:p>
    <w:p w:rsidR="00F11B8F" w:rsidRDefault="00920C79" w:rsidP="004F177C">
      <w:pPr>
        <w:pStyle w:val="a4"/>
        <w:numPr>
          <w:ilvl w:val="1"/>
          <w:numId w:val="29"/>
        </w:numPr>
        <w:tabs>
          <w:tab w:val="left" w:pos="1831"/>
        </w:tabs>
        <w:spacing w:before="8" w:line="273" w:lineRule="auto"/>
        <w:ind w:right="684"/>
        <w:rPr>
          <w:rFonts w:ascii="Symbol" w:hAnsi="Symbol"/>
          <w:sz w:val="24"/>
        </w:rPr>
      </w:pPr>
      <w:r>
        <w:rPr>
          <w:sz w:val="24"/>
        </w:rPr>
        <w:t>комбинировать</w:t>
      </w:r>
      <w:r>
        <w:rPr>
          <w:spacing w:val="1"/>
          <w:sz w:val="24"/>
        </w:rPr>
        <w:t xml:space="preserve"> </w:t>
      </w:r>
      <w:r>
        <w:rPr>
          <w:sz w:val="24"/>
        </w:rPr>
        <w:t>и</w:t>
      </w:r>
      <w:r>
        <w:rPr>
          <w:spacing w:val="1"/>
          <w:sz w:val="24"/>
        </w:rPr>
        <w:t xml:space="preserve"> </w:t>
      </w:r>
      <w:r>
        <w:rPr>
          <w:sz w:val="24"/>
        </w:rPr>
        <w:t>использовать</w:t>
      </w:r>
      <w:r>
        <w:rPr>
          <w:spacing w:val="1"/>
          <w:sz w:val="24"/>
        </w:rPr>
        <w:t xml:space="preserve"> </w:t>
      </w:r>
      <w:r>
        <w:rPr>
          <w:sz w:val="24"/>
        </w:rPr>
        <w:t>освоенные</w:t>
      </w:r>
      <w:r>
        <w:rPr>
          <w:spacing w:val="1"/>
          <w:sz w:val="24"/>
        </w:rPr>
        <w:t xml:space="preserve"> </w:t>
      </w:r>
      <w:r>
        <w:rPr>
          <w:sz w:val="24"/>
        </w:rPr>
        <w:t>технологии</w:t>
      </w:r>
      <w:r>
        <w:rPr>
          <w:spacing w:val="1"/>
          <w:sz w:val="24"/>
        </w:rPr>
        <w:t xml:space="preserve"> </w:t>
      </w:r>
      <w:r>
        <w:rPr>
          <w:sz w:val="24"/>
        </w:rPr>
        <w:t>при</w:t>
      </w:r>
      <w:r>
        <w:rPr>
          <w:spacing w:val="1"/>
          <w:sz w:val="24"/>
        </w:rPr>
        <w:t xml:space="preserve"> </w:t>
      </w:r>
      <w:r>
        <w:rPr>
          <w:sz w:val="24"/>
        </w:rPr>
        <w:t>изготовлении</w:t>
      </w:r>
      <w:r>
        <w:rPr>
          <w:spacing w:val="1"/>
          <w:sz w:val="24"/>
        </w:rPr>
        <w:t xml:space="preserve"> </w:t>
      </w:r>
      <w:r>
        <w:rPr>
          <w:sz w:val="24"/>
        </w:rPr>
        <w:t>изделий в</w:t>
      </w:r>
      <w:r>
        <w:rPr>
          <w:spacing w:val="1"/>
          <w:sz w:val="24"/>
        </w:rPr>
        <w:t xml:space="preserve"> </w:t>
      </w:r>
      <w:r>
        <w:rPr>
          <w:sz w:val="24"/>
        </w:rPr>
        <w:t>соответствии с</w:t>
      </w:r>
      <w:r>
        <w:rPr>
          <w:spacing w:val="1"/>
          <w:sz w:val="24"/>
        </w:rPr>
        <w:t xml:space="preserve"> </w:t>
      </w:r>
      <w:r>
        <w:rPr>
          <w:sz w:val="24"/>
        </w:rPr>
        <w:t>технической, технологической или декоративно-</w:t>
      </w:r>
      <w:r>
        <w:rPr>
          <w:spacing w:val="1"/>
          <w:sz w:val="24"/>
        </w:rPr>
        <w:t xml:space="preserve"> </w:t>
      </w:r>
      <w:r>
        <w:rPr>
          <w:sz w:val="24"/>
        </w:rPr>
        <w:t>художественной</w:t>
      </w:r>
      <w:r>
        <w:rPr>
          <w:spacing w:val="-2"/>
          <w:sz w:val="24"/>
        </w:rPr>
        <w:t xml:space="preserve"> </w:t>
      </w:r>
      <w:r>
        <w:rPr>
          <w:sz w:val="24"/>
        </w:rPr>
        <w:t>задачей;</w:t>
      </w:r>
    </w:p>
    <w:p w:rsidR="00F11B8F" w:rsidRDefault="00920C79" w:rsidP="004F177C">
      <w:pPr>
        <w:pStyle w:val="a4"/>
        <w:numPr>
          <w:ilvl w:val="1"/>
          <w:numId w:val="29"/>
        </w:numPr>
        <w:tabs>
          <w:tab w:val="left" w:pos="1831"/>
        </w:tabs>
        <w:spacing w:before="4" w:line="273" w:lineRule="auto"/>
        <w:ind w:right="684"/>
        <w:rPr>
          <w:rFonts w:ascii="Symbol" w:hAnsi="Symbol"/>
          <w:sz w:val="24"/>
        </w:rPr>
      </w:pPr>
      <w:r>
        <w:rPr>
          <w:sz w:val="24"/>
        </w:rPr>
        <w:t>понимать</w:t>
      </w:r>
      <w:r>
        <w:rPr>
          <w:spacing w:val="1"/>
          <w:sz w:val="24"/>
        </w:rPr>
        <w:t xml:space="preserve"> </w:t>
      </w:r>
      <w:r>
        <w:rPr>
          <w:sz w:val="24"/>
        </w:rPr>
        <w:t>необходимость</w:t>
      </w:r>
      <w:r>
        <w:rPr>
          <w:spacing w:val="1"/>
          <w:sz w:val="24"/>
        </w:rPr>
        <w:t xml:space="preserve"> </w:t>
      </w:r>
      <w:r>
        <w:rPr>
          <w:sz w:val="24"/>
        </w:rPr>
        <w:t>поиска</w:t>
      </w:r>
      <w:r>
        <w:rPr>
          <w:spacing w:val="1"/>
          <w:sz w:val="24"/>
        </w:rPr>
        <w:t xml:space="preserve"> </w:t>
      </w:r>
      <w:r>
        <w:rPr>
          <w:sz w:val="24"/>
        </w:rPr>
        <w:t>новых</w:t>
      </w:r>
      <w:r>
        <w:rPr>
          <w:spacing w:val="1"/>
          <w:sz w:val="24"/>
        </w:rPr>
        <w:t xml:space="preserve"> </w:t>
      </w:r>
      <w:r>
        <w:rPr>
          <w:sz w:val="24"/>
        </w:rPr>
        <w:t>технологий</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изучения</w:t>
      </w:r>
      <w:r>
        <w:rPr>
          <w:spacing w:val="1"/>
          <w:sz w:val="24"/>
        </w:rPr>
        <w:t xml:space="preserve"> </w:t>
      </w:r>
      <w:r>
        <w:rPr>
          <w:sz w:val="24"/>
        </w:rPr>
        <w:t>объектов</w:t>
      </w:r>
      <w:r>
        <w:rPr>
          <w:spacing w:val="-10"/>
          <w:sz w:val="24"/>
        </w:rPr>
        <w:t xml:space="preserve"> </w:t>
      </w:r>
      <w:r>
        <w:rPr>
          <w:sz w:val="24"/>
        </w:rPr>
        <w:t>и</w:t>
      </w:r>
      <w:r>
        <w:rPr>
          <w:spacing w:val="-11"/>
          <w:sz w:val="24"/>
        </w:rPr>
        <w:t xml:space="preserve"> </w:t>
      </w:r>
      <w:r>
        <w:rPr>
          <w:sz w:val="24"/>
        </w:rPr>
        <w:t>законов</w:t>
      </w:r>
      <w:r>
        <w:rPr>
          <w:spacing w:val="-9"/>
          <w:sz w:val="24"/>
        </w:rPr>
        <w:t xml:space="preserve"> </w:t>
      </w:r>
      <w:r>
        <w:rPr>
          <w:sz w:val="24"/>
        </w:rPr>
        <w:t>природы,</w:t>
      </w:r>
      <w:r>
        <w:rPr>
          <w:spacing w:val="-10"/>
          <w:sz w:val="24"/>
        </w:rPr>
        <w:t xml:space="preserve"> </w:t>
      </w:r>
      <w:r>
        <w:rPr>
          <w:sz w:val="24"/>
        </w:rPr>
        <w:t>доступного</w:t>
      </w:r>
      <w:r>
        <w:rPr>
          <w:spacing w:val="-10"/>
          <w:sz w:val="24"/>
        </w:rPr>
        <w:t xml:space="preserve"> </w:t>
      </w:r>
      <w:r>
        <w:rPr>
          <w:sz w:val="24"/>
        </w:rPr>
        <w:t>исторического</w:t>
      </w:r>
      <w:r>
        <w:rPr>
          <w:spacing w:val="-11"/>
          <w:sz w:val="24"/>
        </w:rPr>
        <w:t xml:space="preserve"> </w:t>
      </w:r>
      <w:r>
        <w:rPr>
          <w:sz w:val="24"/>
        </w:rPr>
        <w:t>и</w:t>
      </w:r>
      <w:r>
        <w:rPr>
          <w:spacing w:val="-9"/>
          <w:sz w:val="24"/>
        </w:rPr>
        <w:t xml:space="preserve"> </w:t>
      </w:r>
      <w:r>
        <w:rPr>
          <w:sz w:val="24"/>
        </w:rPr>
        <w:t>современного</w:t>
      </w:r>
      <w:r>
        <w:rPr>
          <w:spacing w:val="-11"/>
          <w:sz w:val="24"/>
        </w:rPr>
        <w:t xml:space="preserve"> </w:t>
      </w:r>
      <w:r>
        <w:rPr>
          <w:sz w:val="24"/>
        </w:rPr>
        <w:t>опыта</w:t>
      </w:r>
      <w:r>
        <w:rPr>
          <w:spacing w:val="-57"/>
          <w:sz w:val="24"/>
        </w:rPr>
        <w:t xml:space="preserve"> </w:t>
      </w:r>
      <w:r>
        <w:rPr>
          <w:sz w:val="24"/>
        </w:rPr>
        <w:t>технологической</w:t>
      </w:r>
      <w:r>
        <w:rPr>
          <w:spacing w:val="-2"/>
          <w:sz w:val="24"/>
        </w:rPr>
        <w:t xml:space="preserve"> </w:t>
      </w:r>
      <w:r>
        <w:rPr>
          <w:sz w:val="24"/>
        </w:rPr>
        <w:t>деятельности.</w:t>
      </w:r>
    </w:p>
    <w:p w:rsidR="00F11B8F" w:rsidRDefault="00920C79">
      <w:pPr>
        <w:pStyle w:val="1"/>
        <w:spacing w:before="5"/>
      </w:pPr>
      <w:r>
        <w:t>Работа</w:t>
      </w:r>
      <w:r>
        <w:rPr>
          <w:spacing w:val="-4"/>
        </w:rPr>
        <w:t xml:space="preserve"> </w:t>
      </w:r>
      <w:r>
        <w:t>с</w:t>
      </w:r>
      <w:r>
        <w:rPr>
          <w:spacing w:val="-4"/>
        </w:rPr>
        <w:t xml:space="preserve"> </w:t>
      </w:r>
      <w:r>
        <w:t>информацией:</w:t>
      </w:r>
    </w:p>
    <w:p w:rsidR="00F11B8F" w:rsidRDefault="00920C79" w:rsidP="004F177C">
      <w:pPr>
        <w:pStyle w:val="a4"/>
        <w:numPr>
          <w:ilvl w:val="1"/>
          <w:numId w:val="29"/>
        </w:numPr>
        <w:tabs>
          <w:tab w:val="left" w:pos="1831"/>
        </w:tabs>
        <w:spacing w:before="43" w:line="273" w:lineRule="auto"/>
        <w:ind w:right="686"/>
        <w:rPr>
          <w:rFonts w:ascii="Symbol" w:hAnsi="Symbol"/>
          <w:sz w:val="24"/>
        </w:rPr>
      </w:pPr>
      <w:r>
        <w:rPr>
          <w:sz w:val="24"/>
        </w:rPr>
        <w:t>осуществлять</w:t>
      </w:r>
      <w:r>
        <w:rPr>
          <w:spacing w:val="1"/>
          <w:sz w:val="24"/>
        </w:rPr>
        <w:t xml:space="preserve"> </w:t>
      </w:r>
      <w:r>
        <w:rPr>
          <w:sz w:val="24"/>
        </w:rPr>
        <w:t>поиск</w:t>
      </w:r>
      <w:r>
        <w:rPr>
          <w:spacing w:val="1"/>
          <w:sz w:val="24"/>
        </w:rPr>
        <w:t xml:space="preserve"> </w:t>
      </w:r>
      <w:r>
        <w:rPr>
          <w:sz w:val="24"/>
        </w:rPr>
        <w:t>необходимой</w:t>
      </w:r>
      <w:r>
        <w:rPr>
          <w:spacing w:val="1"/>
          <w:sz w:val="24"/>
        </w:rPr>
        <w:t xml:space="preserve"> </w:t>
      </w:r>
      <w:r>
        <w:rPr>
          <w:sz w:val="24"/>
        </w:rPr>
        <w:t>для</w:t>
      </w:r>
      <w:r>
        <w:rPr>
          <w:spacing w:val="1"/>
          <w:sz w:val="24"/>
        </w:rPr>
        <w:t xml:space="preserve"> </w:t>
      </w:r>
      <w:r>
        <w:rPr>
          <w:sz w:val="24"/>
        </w:rPr>
        <w:t>выполнения</w:t>
      </w:r>
      <w:r>
        <w:rPr>
          <w:spacing w:val="1"/>
          <w:sz w:val="24"/>
        </w:rPr>
        <w:t xml:space="preserve"> </w:t>
      </w:r>
      <w:r>
        <w:rPr>
          <w:sz w:val="24"/>
        </w:rPr>
        <w:t>работы</w:t>
      </w:r>
      <w:r>
        <w:rPr>
          <w:spacing w:val="1"/>
          <w:sz w:val="24"/>
        </w:rPr>
        <w:t xml:space="preserve"> </w:t>
      </w:r>
      <w:r>
        <w:rPr>
          <w:sz w:val="24"/>
        </w:rPr>
        <w:t>информации</w:t>
      </w:r>
      <w:r>
        <w:rPr>
          <w:spacing w:val="1"/>
          <w:sz w:val="24"/>
        </w:rPr>
        <w:t xml:space="preserve"> </w:t>
      </w:r>
      <w:r>
        <w:rPr>
          <w:sz w:val="24"/>
        </w:rPr>
        <w:t>в</w:t>
      </w:r>
      <w:r>
        <w:rPr>
          <w:spacing w:val="1"/>
          <w:sz w:val="24"/>
        </w:rPr>
        <w:t xml:space="preserve"> </w:t>
      </w:r>
      <w:r>
        <w:rPr>
          <w:sz w:val="24"/>
        </w:rPr>
        <w:t>учебнике и</w:t>
      </w:r>
      <w:r>
        <w:rPr>
          <w:spacing w:val="1"/>
          <w:sz w:val="24"/>
        </w:rPr>
        <w:t xml:space="preserve"> </w:t>
      </w:r>
      <w:r>
        <w:rPr>
          <w:sz w:val="24"/>
        </w:rPr>
        <w:t>других</w:t>
      </w:r>
      <w:r>
        <w:rPr>
          <w:spacing w:val="1"/>
          <w:sz w:val="24"/>
        </w:rPr>
        <w:t xml:space="preserve"> </w:t>
      </w:r>
      <w:r>
        <w:rPr>
          <w:sz w:val="24"/>
        </w:rPr>
        <w:t>доступных</w:t>
      </w:r>
      <w:r>
        <w:rPr>
          <w:spacing w:val="1"/>
          <w:sz w:val="24"/>
        </w:rPr>
        <w:t xml:space="preserve"> </w:t>
      </w:r>
      <w:r>
        <w:rPr>
          <w:sz w:val="24"/>
        </w:rPr>
        <w:t>источниках,</w:t>
      </w:r>
      <w:r>
        <w:rPr>
          <w:spacing w:val="1"/>
          <w:sz w:val="24"/>
        </w:rPr>
        <w:t xml:space="preserve"> </w:t>
      </w:r>
      <w:r>
        <w:rPr>
          <w:sz w:val="24"/>
        </w:rPr>
        <w:t>анализировать</w:t>
      </w:r>
      <w:r>
        <w:rPr>
          <w:spacing w:val="1"/>
          <w:sz w:val="24"/>
        </w:rPr>
        <w:t xml:space="preserve"> </w:t>
      </w:r>
      <w:r>
        <w:rPr>
          <w:sz w:val="24"/>
        </w:rPr>
        <w:t>её</w:t>
      </w:r>
      <w:r>
        <w:rPr>
          <w:spacing w:val="1"/>
          <w:sz w:val="24"/>
        </w:rPr>
        <w:t xml:space="preserve"> </w:t>
      </w:r>
      <w:r>
        <w:rPr>
          <w:sz w:val="24"/>
        </w:rPr>
        <w:t>и</w:t>
      </w:r>
      <w:r>
        <w:rPr>
          <w:spacing w:val="1"/>
          <w:sz w:val="24"/>
        </w:rPr>
        <w:t xml:space="preserve"> </w:t>
      </w:r>
      <w:r>
        <w:rPr>
          <w:sz w:val="24"/>
        </w:rPr>
        <w:t>отбирать</w:t>
      </w:r>
      <w:r>
        <w:rPr>
          <w:spacing w:val="1"/>
          <w:sz w:val="24"/>
        </w:rPr>
        <w:t xml:space="preserve"> </w:t>
      </w:r>
      <w:r>
        <w:rPr>
          <w:sz w:val="24"/>
        </w:rPr>
        <w:t>в</w:t>
      </w:r>
      <w:r>
        <w:rPr>
          <w:spacing w:val="-57"/>
          <w:sz w:val="24"/>
        </w:rPr>
        <w:t xml:space="preserve"> </w:t>
      </w:r>
      <w:r>
        <w:rPr>
          <w:sz w:val="24"/>
        </w:rPr>
        <w:t>соответствии</w:t>
      </w:r>
      <w:r>
        <w:rPr>
          <w:spacing w:val="-2"/>
          <w:sz w:val="24"/>
        </w:rPr>
        <w:t xml:space="preserve"> </w:t>
      </w:r>
      <w:r>
        <w:rPr>
          <w:sz w:val="24"/>
        </w:rPr>
        <w:t>с решаемой задачей;</w:t>
      </w:r>
    </w:p>
    <w:p w:rsidR="00F11B8F" w:rsidRDefault="00920C79" w:rsidP="004F177C">
      <w:pPr>
        <w:pStyle w:val="a4"/>
        <w:numPr>
          <w:ilvl w:val="1"/>
          <w:numId w:val="29"/>
        </w:numPr>
        <w:tabs>
          <w:tab w:val="left" w:pos="1831"/>
        </w:tabs>
        <w:spacing w:before="3" w:line="273" w:lineRule="auto"/>
        <w:ind w:right="686"/>
        <w:rPr>
          <w:rFonts w:ascii="Symbol" w:hAnsi="Symbol"/>
          <w:sz w:val="24"/>
        </w:rPr>
      </w:pPr>
      <w:r>
        <w:rPr>
          <w:sz w:val="24"/>
        </w:rPr>
        <w:t>анализировать</w:t>
      </w:r>
      <w:r>
        <w:rPr>
          <w:spacing w:val="-11"/>
          <w:sz w:val="24"/>
        </w:rPr>
        <w:t xml:space="preserve"> </w:t>
      </w:r>
      <w:r>
        <w:rPr>
          <w:sz w:val="24"/>
        </w:rPr>
        <w:t>и</w:t>
      </w:r>
      <w:r>
        <w:rPr>
          <w:spacing w:val="-12"/>
          <w:sz w:val="24"/>
        </w:rPr>
        <w:t xml:space="preserve"> </w:t>
      </w:r>
      <w:r>
        <w:rPr>
          <w:sz w:val="24"/>
        </w:rPr>
        <w:t>использовать</w:t>
      </w:r>
      <w:r>
        <w:rPr>
          <w:spacing w:val="-11"/>
          <w:sz w:val="24"/>
        </w:rPr>
        <w:t xml:space="preserve"> </w:t>
      </w:r>
      <w:r>
        <w:rPr>
          <w:sz w:val="24"/>
        </w:rPr>
        <w:t>знаково-символические</w:t>
      </w:r>
      <w:r>
        <w:rPr>
          <w:spacing w:val="-12"/>
          <w:sz w:val="24"/>
        </w:rPr>
        <w:t xml:space="preserve"> </w:t>
      </w:r>
      <w:r>
        <w:rPr>
          <w:sz w:val="24"/>
        </w:rPr>
        <w:t>средства</w:t>
      </w:r>
      <w:r>
        <w:rPr>
          <w:spacing w:val="-11"/>
          <w:sz w:val="24"/>
        </w:rPr>
        <w:t xml:space="preserve"> </w:t>
      </w:r>
      <w:r>
        <w:rPr>
          <w:sz w:val="24"/>
        </w:rPr>
        <w:t>представления</w:t>
      </w:r>
      <w:r>
        <w:rPr>
          <w:spacing w:val="-58"/>
          <w:sz w:val="24"/>
        </w:rPr>
        <w:t xml:space="preserve"> </w:t>
      </w:r>
      <w:r>
        <w:rPr>
          <w:sz w:val="24"/>
        </w:rPr>
        <w:t>информации для решения задач в умственной и материализованной форме;</w:t>
      </w:r>
      <w:r>
        <w:rPr>
          <w:spacing w:val="1"/>
          <w:sz w:val="24"/>
        </w:rPr>
        <w:t xml:space="preserve"> </w:t>
      </w:r>
      <w:r>
        <w:rPr>
          <w:sz w:val="24"/>
        </w:rPr>
        <w:t>выполнять</w:t>
      </w:r>
      <w:r>
        <w:rPr>
          <w:spacing w:val="-2"/>
          <w:sz w:val="24"/>
        </w:rPr>
        <w:t xml:space="preserve"> </w:t>
      </w:r>
      <w:r>
        <w:rPr>
          <w:sz w:val="24"/>
        </w:rPr>
        <w:t>действия моделирования, работать</w:t>
      </w:r>
      <w:r>
        <w:rPr>
          <w:spacing w:val="-2"/>
          <w:sz w:val="24"/>
        </w:rPr>
        <w:t xml:space="preserve"> </w:t>
      </w:r>
      <w:r>
        <w:rPr>
          <w:sz w:val="24"/>
        </w:rPr>
        <w:t>с моделями;</w:t>
      </w:r>
    </w:p>
    <w:p w:rsidR="00F11B8F" w:rsidRDefault="00920C79" w:rsidP="004F177C">
      <w:pPr>
        <w:pStyle w:val="a4"/>
        <w:numPr>
          <w:ilvl w:val="1"/>
          <w:numId w:val="29"/>
        </w:numPr>
        <w:tabs>
          <w:tab w:val="left" w:pos="1831"/>
        </w:tabs>
        <w:spacing w:before="6" w:line="276" w:lineRule="auto"/>
        <w:ind w:right="687"/>
        <w:rPr>
          <w:rFonts w:ascii="Symbol" w:hAnsi="Symbol"/>
          <w:sz w:val="24"/>
        </w:rPr>
      </w:pPr>
      <w:r>
        <w:rPr>
          <w:sz w:val="24"/>
        </w:rPr>
        <w:t>использовать</w:t>
      </w:r>
      <w:r>
        <w:rPr>
          <w:spacing w:val="1"/>
          <w:sz w:val="24"/>
        </w:rPr>
        <w:t xml:space="preserve"> </w:t>
      </w:r>
      <w:r>
        <w:rPr>
          <w:sz w:val="24"/>
        </w:rPr>
        <w:t>средства</w:t>
      </w:r>
      <w:r>
        <w:rPr>
          <w:spacing w:val="1"/>
          <w:sz w:val="24"/>
        </w:rPr>
        <w:t xml:space="preserve"> </w:t>
      </w:r>
      <w:r>
        <w:rPr>
          <w:sz w:val="24"/>
        </w:rPr>
        <w:t>информационно-коммуникационных</w:t>
      </w:r>
      <w:r>
        <w:rPr>
          <w:spacing w:val="1"/>
          <w:sz w:val="24"/>
        </w:rPr>
        <w:t xml:space="preserve"> </w:t>
      </w:r>
      <w:r>
        <w:rPr>
          <w:sz w:val="24"/>
        </w:rPr>
        <w:t>технологий</w:t>
      </w:r>
      <w:r>
        <w:rPr>
          <w:spacing w:val="1"/>
          <w:sz w:val="24"/>
        </w:rPr>
        <w:t xml:space="preserve"> </w:t>
      </w:r>
      <w:r>
        <w:rPr>
          <w:sz w:val="24"/>
        </w:rPr>
        <w:t>для</w:t>
      </w:r>
      <w:r>
        <w:rPr>
          <w:spacing w:val="-57"/>
          <w:sz w:val="24"/>
        </w:rPr>
        <w:t xml:space="preserve"> </w:t>
      </w:r>
      <w:r>
        <w:rPr>
          <w:sz w:val="24"/>
        </w:rPr>
        <w:t>решения</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практических</w:t>
      </w:r>
      <w:r>
        <w:rPr>
          <w:spacing w:val="1"/>
          <w:sz w:val="24"/>
        </w:rPr>
        <w:t xml:space="preserve"> </w:t>
      </w:r>
      <w:r>
        <w:rPr>
          <w:sz w:val="24"/>
        </w:rPr>
        <w:t>задач</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Интернет</w:t>
      </w:r>
      <w:r>
        <w:rPr>
          <w:spacing w:val="1"/>
          <w:sz w:val="24"/>
        </w:rPr>
        <w:t xml:space="preserve"> </w:t>
      </w:r>
      <w:r>
        <w:rPr>
          <w:sz w:val="24"/>
        </w:rPr>
        <w:t>с</w:t>
      </w:r>
      <w:r>
        <w:rPr>
          <w:spacing w:val="1"/>
          <w:sz w:val="24"/>
        </w:rPr>
        <w:t xml:space="preserve"> </w:t>
      </w:r>
      <w:r>
        <w:rPr>
          <w:sz w:val="24"/>
        </w:rPr>
        <w:t>контролируемым</w:t>
      </w:r>
      <w:r>
        <w:rPr>
          <w:spacing w:val="1"/>
          <w:sz w:val="24"/>
        </w:rPr>
        <w:t xml:space="preserve"> </w:t>
      </w:r>
      <w:r>
        <w:rPr>
          <w:sz w:val="24"/>
        </w:rPr>
        <w:t>выходом),</w:t>
      </w:r>
      <w:r>
        <w:rPr>
          <w:spacing w:val="1"/>
          <w:sz w:val="24"/>
        </w:rPr>
        <w:t xml:space="preserve"> </w:t>
      </w:r>
      <w:r>
        <w:rPr>
          <w:sz w:val="24"/>
        </w:rPr>
        <w:t>оценивать</w:t>
      </w:r>
      <w:r>
        <w:rPr>
          <w:spacing w:val="1"/>
          <w:sz w:val="24"/>
        </w:rPr>
        <w:t xml:space="preserve"> </w:t>
      </w:r>
      <w:r>
        <w:rPr>
          <w:sz w:val="24"/>
        </w:rPr>
        <w:t>объективность</w:t>
      </w:r>
      <w:r>
        <w:rPr>
          <w:spacing w:val="1"/>
          <w:sz w:val="24"/>
        </w:rPr>
        <w:t xml:space="preserve"> </w:t>
      </w:r>
      <w:r>
        <w:rPr>
          <w:sz w:val="24"/>
        </w:rPr>
        <w:t>информации</w:t>
      </w:r>
      <w:r>
        <w:rPr>
          <w:spacing w:val="1"/>
          <w:sz w:val="24"/>
        </w:rPr>
        <w:t xml:space="preserve"> </w:t>
      </w:r>
      <w:r>
        <w:rPr>
          <w:sz w:val="24"/>
        </w:rPr>
        <w:t>и</w:t>
      </w:r>
      <w:r>
        <w:rPr>
          <w:spacing w:val="1"/>
          <w:sz w:val="24"/>
        </w:rPr>
        <w:t xml:space="preserve"> </w:t>
      </w:r>
      <w:r>
        <w:rPr>
          <w:sz w:val="24"/>
        </w:rPr>
        <w:t>возможности</w:t>
      </w:r>
      <w:r>
        <w:rPr>
          <w:spacing w:val="-3"/>
          <w:sz w:val="24"/>
        </w:rPr>
        <w:t xml:space="preserve"> </w:t>
      </w:r>
      <w:r>
        <w:rPr>
          <w:sz w:val="24"/>
        </w:rPr>
        <w:t>её</w:t>
      </w:r>
      <w:r>
        <w:rPr>
          <w:spacing w:val="-1"/>
          <w:sz w:val="24"/>
        </w:rPr>
        <w:t xml:space="preserve"> </w:t>
      </w:r>
      <w:r>
        <w:rPr>
          <w:sz w:val="24"/>
        </w:rPr>
        <w:t>использования</w:t>
      </w:r>
      <w:r>
        <w:rPr>
          <w:spacing w:val="-2"/>
          <w:sz w:val="24"/>
        </w:rPr>
        <w:t xml:space="preserve"> </w:t>
      </w:r>
      <w:r>
        <w:rPr>
          <w:sz w:val="24"/>
        </w:rPr>
        <w:t>для</w:t>
      </w:r>
      <w:r>
        <w:rPr>
          <w:spacing w:val="-2"/>
          <w:sz w:val="24"/>
        </w:rPr>
        <w:t xml:space="preserve"> </w:t>
      </w:r>
      <w:r>
        <w:rPr>
          <w:sz w:val="24"/>
        </w:rPr>
        <w:t>решения</w:t>
      </w:r>
      <w:r>
        <w:rPr>
          <w:spacing w:val="-2"/>
          <w:sz w:val="24"/>
        </w:rPr>
        <w:t xml:space="preserve"> </w:t>
      </w:r>
      <w:r>
        <w:rPr>
          <w:sz w:val="24"/>
        </w:rPr>
        <w:t>конкретных</w:t>
      </w:r>
      <w:r>
        <w:rPr>
          <w:spacing w:val="1"/>
          <w:sz w:val="24"/>
        </w:rPr>
        <w:t xml:space="preserve"> </w:t>
      </w:r>
      <w:r>
        <w:rPr>
          <w:sz w:val="24"/>
        </w:rPr>
        <w:t>учебных</w:t>
      </w:r>
      <w:r>
        <w:rPr>
          <w:spacing w:val="-1"/>
          <w:sz w:val="24"/>
        </w:rPr>
        <w:t xml:space="preserve"> </w:t>
      </w:r>
      <w:r>
        <w:rPr>
          <w:sz w:val="24"/>
        </w:rPr>
        <w:t>задач;</w:t>
      </w:r>
    </w:p>
    <w:p w:rsidR="00F11B8F" w:rsidRDefault="00F11B8F">
      <w:pPr>
        <w:spacing w:line="276" w:lineRule="auto"/>
        <w:jc w:val="both"/>
        <w:rPr>
          <w:rFonts w:ascii="Symbol" w:hAnsi="Symbol"/>
          <w:sz w:val="24"/>
        </w:rPr>
        <w:sectPr w:rsidR="00F11B8F">
          <w:pgSz w:w="11910" w:h="16840"/>
          <w:pgMar w:top="1040" w:right="160" w:bottom="1140" w:left="1160" w:header="0" w:footer="879" w:gutter="0"/>
          <w:cols w:space="720"/>
        </w:sectPr>
      </w:pPr>
    </w:p>
    <w:p w:rsidR="00F11B8F" w:rsidRDefault="00920C79" w:rsidP="004F177C">
      <w:pPr>
        <w:pStyle w:val="a4"/>
        <w:numPr>
          <w:ilvl w:val="1"/>
          <w:numId w:val="29"/>
        </w:numPr>
        <w:tabs>
          <w:tab w:val="left" w:pos="1831"/>
        </w:tabs>
        <w:spacing w:before="76" w:line="271" w:lineRule="auto"/>
        <w:ind w:right="687"/>
        <w:rPr>
          <w:rFonts w:ascii="Symbol" w:hAnsi="Symbol"/>
          <w:sz w:val="24"/>
        </w:rPr>
      </w:pPr>
      <w:r>
        <w:rPr>
          <w:sz w:val="24"/>
        </w:rPr>
        <w:lastRenderedPageBreak/>
        <w:t>следовать при выполнении работы инструкциям учителя или представленным</w:t>
      </w:r>
      <w:r>
        <w:rPr>
          <w:spacing w:val="-57"/>
          <w:sz w:val="24"/>
        </w:rPr>
        <w:t xml:space="preserve"> </w:t>
      </w:r>
      <w:r>
        <w:rPr>
          <w:sz w:val="24"/>
        </w:rPr>
        <w:t>в</w:t>
      </w:r>
      <w:r>
        <w:rPr>
          <w:spacing w:val="-1"/>
          <w:sz w:val="24"/>
        </w:rPr>
        <w:t xml:space="preserve"> </w:t>
      </w:r>
      <w:r>
        <w:rPr>
          <w:sz w:val="24"/>
        </w:rPr>
        <w:t>других информационных</w:t>
      </w:r>
      <w:r>
        <w:rPr>
          <w:spacing w:val="-1"/>
          <w:sz w:val="24"/>
        </w:rPr>
        <w:t xml:space="preserve"> </w:t>
      </w:r>
      <w:r>
        <w:rPr>
          <w:sz w:val="24"/>
        </w:rPr>
        <w:t>источниках.</w:t>
      </w:r>
    </w:p>
    <w:p w:rsidR="00F11B8F" w:rsidRDefault="00920C79">
      <w:pPr>
        <w:pStyle w:val="1"/>
        <w:spacing w:before="8"/>
      </w:pPr>
      <w:r>
        <w:t>Коммуникативные</w:t>
      </w:r>
      <w:r>
        <w:rPr>
          <w:spacing w:val="-3"/>
        </w:rPr>
        <w:t xml:space="preserve"> </w:t>
      </w:r>
      <w:r>
        <w:t>УУД:</w:t>
      </w:r>
    </w:p>
    <w:p w:rsidR="00F11B8F" w:rsidRDefault="00920C79" w:rsidP="004F177C">
      <w:pPr>
        <w:pStyle w:val="a4"/>
        <w:numPr>
          <w:ilvl w:val="1"/>
          <w:numId w:val="29"/>
        </w:numPr>
        <w:tabs>
          <w:tab w:val="left" w:pos="1831"/>
        </w:tabs>
        <w:spacing w:before="43" w:line="273" w:lineRule="auto"/>
        <w:ind w:right="686"/>
        <w:rPr>
          <w:rFonts w:ascii="Symbol" w:hAnsi="Symbol"/>
          <w:sz w:val="24"/>
        </w:rPr>
      </w:pPr>
      <w:r>
        <w:rPr>
          <w:sz w:val="24"/>
        </w:rPr>
        <w:t>вступать</w:t>
      </w:r>
      <w:r>
        <w:rPr>
          <w:spacing w:val="1"/>
          <w:sz w:val="24"/>
        </w:rPr>
        <w:t xml:space="preserve"> </w:t>
      </w:r>
      <w:r>
        <w:rPr>
          <w:sz w:val="24"/>
        </w:rPr>
        <w:t>в</w:t>
      </w:r>
      <w:r>
        <w:rPr>
          <w:spacing w:val="1"/>
          <w:sz w:val="24"/>
        </w:rPr>
        <w:t xml:space="preserve"> </w:t>
      </w:r>
      <w:r>
        <w:rPr>
          <w:sz w:val="24"/>
        </w:rPr>
        <w:t>диалог,</w:t>
      </w:r>
      <w:r>
        <w:rPr>
          <w:spacing w:val="1"/>
          <w:sz w:val="24"/>
        </w:rPr>
        <w:t xml:space="preserve"> </w:t>
      </w:r>
      <w:r>
        <w:rPr>
          <w:sz w:val="24"/>
        </w:rPr>
        <w:t>задавать</w:t>
      </w:r>
      <w:r>
        <w:rPr>
          <w:spacing w:val="1"/>
          <w:sz w:val="24"/>
        </w:rPr>
        <w:t xml:space="preserve"> </w:t>
      </w:r>
      <w:r>
        <w:rPr>
          <w:sz w:val="24"/>
        </w:rPr>
        <w:t>собеседнику</w:t>
      </w:r>
      <w:r>
        <w:rPr>
          <w:spacing w:val="1"/>
          <w:sz w:val="24"/>
        </w:rPr>
        <w:t xml:space="preserve"> </w:t>
      </w:r>
      <w:r>
        <w:rPr>
          <w:sz w:val="24"/>
        </w:rPr>
        <w:t>вопросы,</w:t>
      </w:r>
      <w:r>
        <w:rPr>
          <w:spacing w:val="1"/>
          <w:sz w:val="24"/>
        </w:rPr>
        <w:t xml:space="preserve"> </w:t>
      </w:r>
      <w:r>
        <w:rPr>
          <w:sz w:val="24"/>
        </w:rPr>
        <w:t>использовать</w:t>
      </w:r>
      <w:r>
        <w:rPr>
          <w:spacing w:val="1"/>
          <w:sz w:val="24"/>
        </w:rPr>
        <w:t xml:space="preserve"> </w:t>
      </w:r>
      <w:r>
        <w:rPr>
          <w:sz w:val="24"/>
        </w:rPr>
        <w:t>реплики-</w:t>
      </w:r>
      <w:r>
        <w:rPr>
          <w:spacing w:val="1"/>
          <w:sz w:val="24"/>
        </w:rPr>
        <w:t xml:space="preserve"> </w:t>
      </w:r>
      <w:r>
        <w:rPr>
          <w:sz w:val="24"/>
        </w:rPr>
        <w:t>уточнения</w:t>
      </w:r>
      <w:r>
        <w:rPr>
          <w:spacing w:val="1"/>
          <w:sz w:val="24"/>
        </w:rPr>
        <w:t xml:space="preserve"> </w:t>
      </w:r>
      <w:r>
        <w:rPr>
          <w:sz w:val="24"/>
        </w:rPr>
        <w:t>и</w:t>
      </w:r>
      <w:r>
        <w:rPr>
          <w:spacing w:val="1"/>
          <w:sz w:val="24"/>
        </w:rPr>
        <w:t xml:space="preserve"> </w:t>
      </w:r>
      <w:r>
        <w:rPr>
          <w:sz w:val="24"/>
        </w:rPr>
        <w:t>дополнения;</w:t>
      </w:r>
      <w:r>
        <w:rPr>
          <w:spacing w:val="1"/>
          <w:sz w:val="24"/>
        </w:rPr>
        <w:t xml:space="preserve"> </w:t>
      </w:r>
      <w:r>
        <w:rPr>
          <w:sz w:val="24"/>
        </w:rPr>
        <w:t>формулировать</w:t>
      </w:r>
      <w:r>
        <w:rPr>
          <w:spacing w:val="1"/>
          <w:sz w:val="24"/>
        </w:rPr>
        <w:t xml:space="preserve"> </w:t>
      </w:r>
      <w:r>
        <w:rPr>
          <w:sz w:val="24"/>
        </w:rPr>
        <w:t>собственное</w:t>
      </w:r>
      <w:r>
        <w:rPr>
          <w:spacing w:val="1"/>
          <w:sz w:val="24"/>
        </w:rPr>
        <w:t xml:space="preserve"> </w:t>
      </w:r>
      <w:r>
        <w:rPr>
          <w:sz w:val="24"/>
        </w:rPr>
        <w:t>мнение</w:t>
      </w:r>
      <w:r>
        <w:rPr>
          <w:spacing w:val="1"/>
          <w:sz w:val="24"/>
        </w:rPr>
        <w:t xml:space="preserve"> </w:t>
      </w:r>
      <w:r>
        <w:rPr>
          <w:sz w:val="24"/>
        </w:rPr>
        <w:t>и</w:t>
      </w:r>
      <w:r>
        <w:rPr>
          <w:spacing w:val="1"/>
          <w:sz w:val="24"/>
        </w:rPr>
        <w:t xml:space="preserve"> </w:t>
      </w:r>
      <w:r>
        <w:rPr>
          <w:sz w:val="24"/>
        </w:rPr>
        <w:t>идеи,</w:t>
      </w:r>
      <w:r>
        <w:rPr>
          <w:spacing w:val="1"/>
          <w:sz w:val="24"/>
        </w:rPr>
        <w:t xml:space="preserve"> </w:t>
      </w:r>
      <w:r>
        <w:rPr>
          <w:sz w:val="24"/>
        </w:rPr>
        <w:t>аргументированно их излагать; выслушивать разные мнения, учитывать их в</w:t>
      </w:r>
      <w:r>
        <w:rPr>
          <w:spacing w:val="1"/>
          <w:sz w:val="24"/>
        </w:rPr>
        <w:t xml:space="preserve"> </w:t>
      </w:r>
      <w:r>
        <w:rPr>
          <w:sz w:val="24"/>
        </w:rPr>
        <w:t>диалоге;</w:t>
      </w:r>
    </w:p>
    <w:p w:rsidR="00F11B8F" w:rsidRDefault="00920C79" w:rsidP="004F177C">
      <w:pPr>
        <w:pStyle w:val="a4"/>
        <w:numPr>
          <w:ilvl w:val="1"/>
          <w:numId w:val="29"/>
        </w:numPr>
        <w:tabs>
          <w:tab w:val="left" w:pos="1831"/>
        </w:tabs>
        <w:spacing w:before="7" w:line="271" w:lineRule="auto"/>
        <w:ind w:right="689"/>
        <w:rPr>
          <w:rFonts w:ascii="Symbol" w:hAnsi="Symbol"/>
          <w:sz w:val="24"/>
        </w:rPr>
      </w:pPr>
      <w:r>
        <w:rPr>
          <w:sz w:val="24"/>
        </w:rPr>
        <w:t>создавать тексты-описания на основе наблюдений (рассматривания) изделий</w:t>
      </w:r>
      <w:r>
        <w:rPr>
          <w:spacing w:val="1"/>
          <w:sz w:val="24"/>
        </w:rPr>
        <w:t xml:space="preserve"> </w:t>
      </w:r>
      <w:r>
        <w:rPr>
          <w:sz w:val="24"/>
        </w:rPr>
        <w:t>декоративно-прикладного</w:t>
      </w:r>
      <w:r>
        <w:rPr>
          <w:spacing w:val="-1"/>
          <w:sz w:val="24"/>
        </w:rPr>
        <w:t xml:space="preserve"> </w:t>
      </w:r>
      <w:r>
        <w:rPr>
          <w:sz w:val="24"/>
        </w:rPr>
        <w:t>искусства</w:t>
      </w:r>
      <w:r>
        <w:rPr>
          <w:spacing w:val="-1"/>
          <w:sz w:val="24"/>
        </w:rPr>
        <w:t xml:space="preserve"> </w:t>
      </w:r>
      <w:r>
        <w:rPr>
          <w:sz w:val="24"/>
        </w:rPr>
        <w:t>народов</w:t>
      </w:r>
      <w:r>
        <w:rPr>
          <w:spacing w:val="-1"/>
          <w:sz w:val="24"/>
        </w:rPr>
        <w:t xml:space="preserve"> </w:t>
      </w:r>
      <w:r>
        <w:rPr>
          <w:sz w:val="24"/>
        </w:rPr>
        <w:t>России;</w:t>
      </w:r>
    </w:p>
    <w:p w:rsidR="00F11B8F" w:rsidRDefault="00920C79" w:rsidP="004F177C">
      <w:pPr>
        <w:pStyle w:val="a4"/>
        <w:numPr>
          <w:ilvl w:val="1"/>
          <w:numId w:val="29"/>
        </w:numPr>
        <w:tabs>
          <w:tab w:val="left" w:pos="1831"/>
        </w:tabs>
        <w:spacing w:before="8" w:line="273" w:lineRule="auto"/>
        <w:ind w:right="685"/>
        <w:rPr>
          <w:rFonts w:ascii="Symbol" w:hAnsi="Symbol"/>
          <w:sz w:val="24"/>
        </w:rPr>
      </w:pPr>
      <w:r>
        <w:rPr>
          <w:sz w:val="24"/>
        </w:rPr>
        <w:t>строить</w:t>
      </w:r>
      <w:r>
        <w:rPr>
          <w:spacing w:val="1"/>
          <w:sz w:val="24"/>
        </w:rPr>
        <w:t xml:space="preserve"> </w:t>
      </w:r>
      <w:r>
        <w:rPr>
          <w:sz w:val="24"/>
        </w:rPr>
        <w:t>рассуждения</w:t>
      </w:r>
      <w:r>
        <w:rPr>
          <w:spacing w:val="1"/>
          <w:sz w:val="24"/>
        </w:rPr>
        <w:t xml:space="preserve"> </w:t>
      </w:r>
      <w:r>
        <w:rPr>
          <w:sz w:val="24"/>
        </w:rPr>
        <w:t>о</w:t>
      </w:r>
      <w:r>
        <w:rPr>
          <w:spacing w:val="1"/>
          <w:sz w:val="24"/>
        </w:rPr>
        <w:t xml:space="preserve"> </w:t>
      </w:r>
      <w:r>
        <w:rPr>
          <w:sz w:val="24"/>
        </w:rPr>
        <w:t>связях</w:t>
      </w:r>
      <w:r>
        <w:rPr>
          <w:spacing w:val="1"/>
          <w:sz w:val="24"/>
        </w:rPr>
        <w:t xml:space="preserve"> </w:t>
      </w:r>
      <w:r>
        <w:rPr>
          <w:sz w:val="24"/>
        </w:rPr>
        <w:t>природного</w:t>
      </w:r>
      <w:r>
        <w:rPr>
          <w:spacing w:val="1"/>
          <w:sz w:val="24"/>
        </w:rPr>
        <w:t xml:space="preserve"> </w:t>
      </w:r>
      <w:r>
        <w:rPr>
          <w:sz w:val="24"/>
        </w:rPr>
        <w:t>и</w:t>
      </w:r>
      <w:r>
        <w:rPr>
          <w:spacing w:val="1"/>
          <w:sz w:val="24"/>
        </w:rPr>
        <w:t xml:space="preserve"> </w:t>
      </w:r>
      <w:r>
        <w:rPr>
          <w:sz w:val="24"/>
        </w:rPr>
        <w:t>предметного</w:t>
      </w:r>
      <w:r>
        <w:rPr>
          <w:spacing w:val="1"/>
          <w:sz w:val="24"/>
        </w:rPr>
        <w:t xml:space="preserve"> </w:t>
      </w:r>
      <w:r>
        <w:rPr>
          <w:sz w:val="24"/>
        </w:rPr>
        <w:t>мира,</w:t>
      </w:r>
      <w:r>
        <w:rPr>
          <w:spacing w:val="1"/>
          <w:sz w:val="24"/>
        </w:rPr>
        <w:t xml:space="preserve"> </w:t>
      </w:r>
      <w:r>
        <w:rPr>
          <w:sz w:val="24"/>
        </w:rPr>
        <w:t>простые</w:t>
      </w:r>
      <w:r>
        <w:rPr>
          <w:spacing w:val="1"/>
          <w:sz w:val="24"/>
        </w:rPr>
        <w:t xml:space="preserve"> </w:t>
      </w:r>
      <w:r>
        <w:rPr>
          <w:sz w:val="24"/>
        </w:rPr>
        <w:t>суждения (небольшие тексты) об объекте, его строении, свойствах и способах</w:t>
      </w:r>
      <w:r>
        <w:rPr>
          <w:spacing w:val="-57"/>
          <w:sz w:val="24"/>
        </w:rPr>
        <w:t xml:space="preserve"> </w:t>
      </w:r>
      <w:r>
        <w:rPr>
          <w:sz w:val="24"/>
        </w:rPr>
        <w:t>создания;</w:t>
      </w:r>
    </w:p>
    <w:p w:rsidR="00F11B8F" w:rsidRDefault="00920C79" w:rsidP="004F177C">
      <w:pPr>
        <w:pStyle w:val="a4"/>
        <w:numPr>
          <w:ilvl w:val="1"/>
          <w:numId w:val="29"/>
        </w:numPr>
        <w:tabs>
          <w:tab w:val="left" w:pos="1831"/>
        </w:tabs>
        <w:spacing w:before="5"/>
        <w:rPr>
          <w:rFonts w:ascii="Symbol" w:hAnsi="Symbol"/>
          <w:sz w:val="24"/>
        </w:rPr>
      </w:pPr>
      <w:r>
        <w:rPr>
          <w:sz w:val="24"/>
        </w:rPr>
        <w:t>объяснять</w:t>
      </w:r>
      <w:r>
        <w:rPr>
          <w:spacing w:val="-4"/>
          <w:sz w:val="24"/>
        </w:rPr>
        <w:t xml:space="preserve"> </w:t>
      </w:r>
      <w:r>
        <w:rPr>
          <w:sz w:val="24"/>
        </w:rPr>
        <w:t>последовательность</w:t>
      </w:r>
      <w:r>
        <w:rPr>
          <w:spacing w:val="-4"/>
          <w:sz w:val="24"/>
        </w:rPr>
        <w:t xml:space="preserve"> </w:t>
      </w:r>
      <w:r>
        <w:rPr>
          <w:sz w:val="24"/>
        </w:rPr>
        <w:t>совершаемых</w:t>
      </w:r>
      <w:r>
        <w:rPr>
          <w:spacing w:val="-2"/>
          <w:sz w:val="24"/>
        </w:rPr>
        <w:t xml:space="preserve"> </w:t>
      </w:r>
      <w:r>
        <w:rPr>
          <w:sz w:val="24"/>
        </w:rPr>
        <w:t>действий</w:t>
      </w:r>
      <w:r>
        <w:rPr>
          <w:spacing w:val="-4"/>
          <w:sz w:val="24"/>
        </w:rPr>
        <w:t xml:space="preserve"> </w:t>
      </w:r>
      <w:r>
        <w:rPr>
          <w:sz w:val="24"/>
        </w:rPr>
        <w:t>при</w:t>
      </w:r>
      <w:r>
        <w:rPr>
          <w:spacing w:val="-1"/>
          <w:sz w:val="24"/>
        </w:rPr>
        <w:t xml:space="preserve"> </w:t>
      </w:r>
      <w:r>
        <w:rPr>
          <w:sz w:val="24"/>
        </w:rPr>
        <w:t>создании</w:t>
      </w:r>
      <w:r>
        <w:rPr>
          <w:spacing w:val="-4"/>
          <w:sz w:val="24"/>
        </w:rPr>
        <w:t xml:space="preserve"> </w:t>
      </w:r>
      <w:r>
        <w:rPr>
          <w:sz w:val="24"/>
        </w:rPr>
        <w:t>изделия.</w:t>
      </w:r>
    </w:p>
    <w:p w:rsidR="00F11B8F" w:rsidRDefault="00920C79">
      <w:pPr>
        <w:pStyle w:val="1"/>
        <w:spacing w:before="39"/>
      </w:pPr>
      <w:r>
        <w:t>Регулятивные</w:t>
      </w:r>
      <w:r>
        <w:rPr>
          <w:spacing w:val="-2"/>
        </w:rPr>
        <w:t xml:space="preserve"> </w:t>
      </w:r>
      <w:r>
        <w:t>УУД:</w:t>
      </w:r>
    </w:p>
    <w:p w:rsidR="00F11B8F" w:rsidRDefault="00920C79" w:rsidP="004F177C">
      <w:pPr>
        <w:pStyle w:val="a4"/>
        <w:numPr>
          <w:ilvl w:val="1"/>
          <w:numId w:val="29"/>
        </w:numPr>
        <w:tabs>
          <w:tab w:val="left" w:pos="1830"/>
          <w:tab w:val="left" w:pos="1831"/>
        </w:tabs>
        <w:spacing w:before="43" w:line="271" w:lineRule="auto"/>
        <w:ind w:right="686"/>
        <w:jc w:val="left"/>
        <w:rPr>
          <w:rFonts w:ascii="Symbol" w:hAnsi="Symbol"/>
          <w:sz w:val="24"/>
        </w:rPr>
      </w:pPr>
      <w:r>
        <w:rPr>
          <w:sz w:val="24"/>
        </w:rPr>
        <w:t>рационально</w:t>
      </w:r>
      <w:r>
        <w:rPr>
          <w:spacing w:val="5"/>
          <w:sz w:val="24"/>
        </w:rPr>
        <w:t xml:space="preserve"> </w:t>
      </w:r>
      <w:r>
        <w:rPr>
          <w:sz w:val="24"/>
        </w:rPr>
        <w:t>организовывать</w:t>
      </w:r>
      <w:r>
        <w:rPr>
          <w:spacing w:val="6"/>
          <w:sz w:val="24"/>
        </w:rPr>
        <w:t xml:space="preserve"> </w:t>
      </w:r>
      <w:r>
        <w:rPr>
          <w:sz w:val="24"/>
        </w:rPr>
        <w:t>свою</w:t>
      </w:r>
      <w:r>
        <w:rPr>
          <w:spacing w:val="6"/>
          <w:sz w:val="24"/>
        </w:rPr>
        <w:t xml:space="preserve"> </w:t>
      </w:r>
      <w:r>
        <w:rPr>
          <w:sz w:val="24"/>
        </w:rPr>
        <w:t>работу</w:t>
      </w:r>
      <w:r>
        <w:rPr>
          <w:spacing w:val="7"/>
          <w:sz w:val="24"/>
        </w:rPr>
        <w:t xml:space="preserve"> </w:t>
      </w:r>
      <w:r>
        <w:rPr>
          <w:sz w:val="24"/>
        </w:rPr>
        <w:t>(подготовка</w:t>
      </w:r>
      <w:r>
        <w:rPr>
          <w:spacing w:val="5"/>
          <w:sz w:val="24"/>
        </w:rPr>
        <w:t xml:space="preserve"> </w:t>
      </w:r>
      <w:r>
        <w:rPr>
          <w:sz w:val="24"/>
        </w:rPr>
        <w:t>рабочего</w:t>
      </w:r>
      <w:r>
        <w:rPr>
          <w:spacing w:val="10"/>
          <w:sz w:val="24"/>
        </w:rPr>
        <w:t xml:space="preserve"> </w:t>
      </w:r>
      <w:r>
        <w:rPr>
          <w:sz w:val="24"/>
        </w:rPr>
        <w:t>места,</w:t>
      </w:r>
      <w:r>
        <w:rPr>
          <w:spacing w:val="-57"/>
          <w:sz w:val="24"/>
        </w:rPr>
        <w:t xml:space="preserve"> </w:t>
      </w:r>
      <w:r>
        <w:rPr>
          <w:sz w:val="24"/>
        </w:rPr>
        <w:t>поддержание и</w:t>
      </w:r>
      <w:r>
        <w:rPr>
          <w:spacing w:val="-1"/>
          <w:sz w:val="24"/>
        </w:rPr>
        <w:t xml:space="preserve"> </w:t>
      </w:r>
      <w:r>
        <w:rPr>
          <w:sz w:val="24"/>
        </w:rPr>
        <w:t>наведение</w:t>
      </w:r>
      <w:r>
        <w:rPr>
          <w:spacing w:val="-1"/>
          <w:sz w:val="24"/>
        </w:rPr>
        <w:t xml:space="preserve"> </w:t>
      </w:r>
      <w:r>
        <w:rPr>
          <w:sz w:val="24"/>
        </w:rPr>
        <w:t>порядка, уборка</w:t>
      </w:r>
      <w:r>
        <w:rPr>
          <w:spacing w:val="-3"/>
          <w:sz w:val="24"/>
        </w:rPr>
        <w:t xml:space="preserve"> </w:t>
      </w:r>
      <w:r>
        <w:rPr>
          <w:sz w:val="24"/>
        </w:rPr>
        <w:t>после</w:t>
      </w:r>
      <w:r>
        <w:rPr>
          <w:spacing w:val="-1"/>
          <w:sz w:val="24"/>
        </w:rPr>
        <w:t xml:space="preserve"> </w:t>
      </w:r>
      <w:r>
        <w:rPr>
          <w:sz w:val="24"/>
        </w:rPr>
        <w:t>работы);</w:t>
      </w:r>
    </w:p>
    <w:p w:rsidR="00F11B8F" w:rsidRDefault="00920C79" w:rsidP="004F177C">
      <w:pPr>
        <w:pStyle w:val="a4"/>
        <w:numPr>
          <w:ilvl w:val="1"/>
          <w:numId w:val="29"/>
        </w:numPr>
        <w:tabs>
          <w:tab w:val="left" w:pos="1830"/>
          <w:tab w:val="left" w:pos="1831"/>
        </w:tabs>
        <w:spacing w:before="8"/>
        <w:jc w:val="left"/>
        <w:rPr>
          <w:rFonts w:ascii="Symbol" w:hAnsi="Symbol"/>
          <w:sz w:val="24"/>
        </w:rPr>
      </w:pPr>
      <w:r>
        <w:rPr>
          <w:sz w:val="24"/>
        </w:rPr>
        <w:t>выполнять</w:t>
      </w:r>
      <w:r>
        <w:rPr>
          <w:spacing w:val="-5"/>
          <w:sz w:val="24"/>
        </w:rPr>
        <w:t xml:space="preserve"> </w:t>
      </w:r>
      <w:r>
        <w:rPr>
          <w:sz w:val="24"/>
        </w:rPr>
        <w:t>правила</w:t>
      </w:r>
      <w:r>
        <w:rPr>
          <w:spacing w:val="-4"/>
          <w:sz w:val="24"/>
        </w:rPr>
        <w:t xml:space="preserve"> </w:t>
      </w:r>
      <w:r>
        <w:rPr>
          <w:sz w:val="24"/>
        </w:rPr>
        <w:t>безопасности</w:t>
      </w:r>
      <w:r>
        <w:rPr>
          <w:spacing w:val="-4"/>
          <w:sz w:val="24"/>
        </w:rPr>
        <w:t xml:space="preserve"> </w:t>
      </w:r>
      <w:r>
        <w:rPr>
          <w:sz w:val="24"/>
        </w:rPr>
        <w:t>труда</w:t>
      </w:r>
      <w:r>
        <w:rPr>
          <w:spacing w:val="-4"/>
          <w:sz w:val="24"/>
        </w:rPr>
        <w:t xml:space="preserve"> </w:t>
      </w:r>
      <w:r>
        <w:rPr>
          <w:sz w:val="24"/>
        </w:rPr>
        <w:t>при</w:t>
      </w:r>
      <w:r>
        <w:rPr>
          <w:spacing w:val="-4"/>
          <w:sz w:val="24"/>
        </w:rPr>
        <w:t xml:space="preserve"> </w:t>
      </w:r>
      <w:r>
        <w:rPr>
          <w:sz w:val="24"/>
        </w:rPr>
        <w:t>выполнении</w:t>
      </w:r>
      <w:r>
        <w:rPr>
          <w:spacing w:val="-4"/>
          <w:sz w:val="24"/>
        </w:rPr>
        <w:t xml:space="preserve"> </w:t>
      </w:r>
      <w:r>
        <w:rPr>
          <w:sz w:val="24"/>
        </w:rPr>
        <w:t>работы;</w:t>
      </w:r>
    </w:p>
    <w:p w:rsidR="00F11B8F" w:rsidRDefault="00920C79" w:rsidP="004F177C">
      <w:pPr>
        <w:pStyle w:val="a4"/>
        <w:numPr>
          <w:ilvl w:val="1"/>
          <w:numId w:val="29"/>
        </w:numPr>
        <w:tabs>
          <w:tab w:val="left" w:pos="1830"/>
          <w:tab w:val="left" w:pos="1831"/>
        </w:tabs>
        <w:spacing w:before="40"/>
        <w:jc w:val="left"/>
        <w:rPr>
          <w:rFonts w:ascii="Symbol" w:hAnsi="Symbol"/>
          <w:sz w:val="24"/>
        </w:rPr>
      </w:pPr>
      <w:r>
        <w:rPr>
          <w:sz w:val="24"/>
        </w:rPr>
        <w:t>планировать</w:t>
      </w:r>
      <w:r>
        <w:rPr>
          <w:spacing w:val="-4"/>
          <w:sz w:val="24"/>
        </w:rPr>
        <w:t xml:space="preserve"> </w:t>
      </w:r>
      <w:r>
        <w:rPr>
          <w:sz w:val="24"/>
        </w:rPr>
        <w:t>работу,</w:t>
      </w:r>
      <w:r>
        <w:rPr>
          <w:spacing w:val="-2"/>
          <w:sz w:val="24"/>
        </w:rPr>
        <w:t xml:space="preserve"> </w:t>
      </w:r>
      <w:r>
        <w:rPr>
          <w:sz w:val="24"/>
        </w:rPr>
        <w:t>соотносить</w:t>
      </w:r>
      <w:r>
        <w:rPr>
          <w:spacing w:val="-3"/>
          <w:sz w:val="24"/>
        </w:rPr>
        <w:t xml:space="preserve"> </w:t>
      </w:r>
      <w:r>
        <w:rPr>
          <w:sz w:val="24"/>
        </w:rPr>
        <w:t>свои</w:t>
      </w:r>
      <w:r>
        <w:rPr>
          <w:spacing w:val="-2"/>
          <w:sz w:val="24"/>
        </w:rPr>
        <w:t xml:space="preserve"> </w:t>
      </w:r>
      <w:r>
        <w:rPr>
          <w:sz w:val="24"/>
        </w:rPr>
        <w:t>действия</w:t>
      </w:r>
      <w:r>
        <w:rPr>
          <w:spacing w:val="-1"/>
          <w:sz w:val="24"/>
        </w:rPr>
        <w:t xml:space="preserve"> </w:t>
      </w:r>
      <w:r>
        <w:rPr>
          <w:sz w:val="24"/>
        </w:rPr>
        <w:t>с</w:t>
      </w:r>
      <w:r>
        <w:rPr>
          <w:spacing w:val="-2"/>
          <w:sz w:val="24"/>
        </w:rPr>
        <w:t xml:space="preserve"> </w:t>
      </w:r>
      <w:r>
        <w:rPr>
          <w:sz w:val="24"/>
        </w:rPr>
        <w:t>поставленной</w:t>
      </w:r>
      <w:r>
        <w:rPr>
          <w:spacing w:val="-3"/>
          <w:sz w:val="24"/>
        </w:rPr>
        <w:t xml:space="preserve"> </w:t>
      </w:r>
      <w:r>
        <w:rPr>
          <w:sz w:val="24"/>
        </w:rPr>
        <w:t>целью;</w:t>
      </w:r>
    </w:p>
    <w:p w:rsidR="00F11B8F" w:rsidRDefault="00920C79" w:rsidP="004F177C">
      <w:pPr>
        <w:pStyle w:val="a4"/>
        <w:numPr>
          <w:ilvl w:val="1"/>
          <w:numId w:val="29"/>
        </w:numPr>
        <w:tabs>
          <w:tab w:val="left" w:pos="1831"/>
        </w:tabs>
        <w:spacing w:before="41" w:line="273" w:lineRule="auto"/>
        <w:ind w:right="684"/>
        <w:rPr>
          <w:rFonts w:ascii="Symbol" w:hAnsi="Symbol"/>
          <w:sz w:val="24"/>
        </w:rPr>
      </w:pPr>
      <w:r>
        <w:rPr>
          <w:sz w:val="24"/>
        </w:rPr>
        <w:t>устанавливать</w:t>
      </w:r>
      <w:r>
        <w:rPr>
          <w:spacing w:val="1"/>
          <w:sz w:val="24"/>
        </w:rPr>
        <w:t xml:space="preserve"> </w:t>
      </w:r>
      <w:r>
        <w:rPr>
          <w:sz w:val="24"/>
        </w:rPr>
        <w:t>причинно-следственные</w:t>
      </w:r>
      <w:r>
        <w:rPr>
          <w:spacing w:val="1"/>
          <w:sz w:val="24"/>
        </w:rPr>
        <w:t xml:space="preserve"> </w:t>
      </w:r>
      <w:r>
        <w:rPr>
          <w:sz w:val="24"/>
        </w:rPr>
        <w:t>связи</w:t>
      </w:r>
      <w:r>
        <w:rPr>
          <w:spacing w:val="1"/>
          <w:sz w:val="24"/>
        </w:rPr>
        <w:t xml:space="preserve"> </w:t>
      </w:r>
      <w:r>
        <w:rPr>
          <w:sz w:val="24"/>
        </w:rPr>
        <w:t>между</w:t>
      </w:r>
      <w:r>
        <w:rPr>
          <w:spacing w:val="1"/>
          <w:sz w:val="24"/>
        </w:rPr>
        <w:t xml:space="preserve"> </w:t>
      </w:r>
      <w:r>
        <w:rPr>
          <w:sz w:val="24"/>
        </w:rPr>
        <w:t>выполняемыми</w:t>
      </w:r>
      <w:r>
        <w:rPr>
          <w:spacing w:val="1"/>
          <w:sz w:val="24"/>
        </w:rPr>
        <w:t xml:space="preserve"> </w:t>
      </w:r>
      <w:r>
        <w:rPr>
          <w:sz w:val="24"/>
        </w:rPr>
        <w:t>действиями</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результатами,</w:t>
      </w:r>
      <w:r>
        <w:rPr>
          <w:spacing w:val="1"/>
          <w:sz w:val="24"/>
        </w:rPr>
        <w:t xml:space="preserve"> </w:t>
      </w:r>
      <w:r>
        <w:rPr>
          <w:sz w:val="24"/>
        </w:rPr>
        <w:t>прогнозировать</w:t>
      </w:r>
      <w:r>
        <w:rPr>
          <w:spacing w:val="1"/>
          <w:sz w:val="24"/>
        </w:rPr>
        <w:t xml:space="preserve"> </w:t>
      </w:r>
      <w:r>
        <w:rPr>
          <w:sz w:val="24"/>
        </w:rPr>
        <w:t>действия</w:t>
      </w:r>
      <w:r>
        <w:rPr>
          <w:spacing w:val="1"/>
          <w:sz w:val="24"/>
        </w:rPr>
        <w:t xml:space="preserve"> </w:t>
      </w:r>
      <w:r>
        <w:rPr>
          <w:sz w:val="24"/>
        </w:rPr>
        <w:t>для</w:t>
      </w:r>
      <w:r>
        <w:rPr>
          <w:spacing w:val="1"/>
          <w:sz w:val="24"/>
        </w:rPr>
        <w:t xml:space="preserve"> </w:t>
      </w:r>
      <w:r>
        <w:rPr>
          <w:sz w:val="24"/>
        </w:rPr>
        <w:t>получения</w:t>
      </w:r>
      <w:r>
        <w:rPr>
          <w:spacing w:val="1"/>
          <w:sz w:val="24"/>
        </w:rPr>
        <w:t xml:space="preserve"> </w:t>
      </w:r>
      <w:r>
        <w:rPr>
          <w:sz w:val="24"/>
        </w:rPr>
        <w:t>необходимых</w:t>
      </w:r>
      <w:r>
        <w:rPr>
          <w:spacing w:val="-1"/>
          <w:sz w:val="24"/>
        </w:rPr>
        <w:t xml:space="preserve"> </w:t>
      </w:r>
      <w:r>
        <w:rPr>
          <w:sz w:val="24"/>
        </w:rPr>
        <w:t>результатов;</w:t>
      </w:r>
    </w:p>
    <w:p w:rsidR="00F11B8F" w:rsidRDefault="00920C79" w:rsidP="004F177C">
      <w:pPr>
        <w:pStyle w:val="a4"/>
        <w:numPr>
          <w:ilvl w:val="1"/>
          <w:numId w:val="29"/>
        </w:numPr>
        <w:tabs>
          <w:tab w:val="left" w:pos="1831"/>
        </w:tabs>
        <w:spacing w:before="5" w:line="273" w:lineRule="auto"/>
        <w:ind w:right="690"/>
        <w:rPr>
          <w:rFonts w:ascii="Symbol" w:hAnsi="Symbol"/>
          <w:sz w:val="24"/>
        </w:rPr>
      </w:pPr>
      <w:r>
        <w:rPr>
          <w:sz w:val="24"/>
        </w:rPr>
        <w:t>выполнять действия контроля и оценки; вносить необходимые коррективы в</w:t>
      </w:r>
      <w:r>
        <w:rPr>
          <w:spacing w:val="1"/>
          <w:sz w:val="24"/>
        </w:rPr>
        <w:t xml:space="preserve"> </w:t>
      </w:r>
      <w:r>
        <w:rPr>
          <w:sz w:val="24"/>
        </w:rPr>
        <w:t>действие</w:t>
      </w:r>
      <w:r>
        <w:rPr>
          <w:spacing w:val="1"/>
          <w:sz w:val="24"/>
        </w:rPr>
        <w:t xml:space="preserve"> </w:t>
      </w:r>
      <w:r>
        <w:rPr>
          <w:sz w:val="24"/>
        </w:rPr>
        <w:t>после</w:t>
      </w:r>
      <w:r>
        <w:rPr>
          <w:spacing w:val="1"/>
          <w:sz w:val="24"/>
        </w:rPr>
        <w:t xml:space="preserve"> </w:t>
      </w:r>
      <w:r>
        <w:rPr>
          <w:sz w:val="24"/>
        </w:rPr>
        <w:t>его</w:t>
      </w:r>
      <w:r>
        <w:rPr>
          <w:spacing w:val="1"/>
          <w:sz w:val="24"/>
        </w:rPr>
        <w:t xml:space="preserve"> </w:t>
      </w:r>
      <w:r>
        <w:rPr>
          <w:sz w:val="24"/>
        </w:rPr>
        <w:t>завершения</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его</w:t>
      </w:r>
      <w:r>
        <w:rPr>
          <w:spacing w:val="1"/>
          <w:sz w:val="24"/>
        </w:rPr>
        <w:t xml:space="preserve"> </w:t>
      </w:r>
      <w:r>
        <w:rPr>
          <w:sz w:val="24"/>
        </w:rPr>
        <w:t>оценки</w:t>
      </w:r>
      <w:r>
        <w:rPr>
          <w:spacing w:val="1"/>
          <w:sz w:val="24"/>
        </w:rPr>
        <w:t xml:space="preserve"> </w:t>
      </w:r>
      <w:r>
        <w:rPr>
          <w:sz w:val="24"/>
        </w:rPr>
        <w:t>и</w:t>
      </w:r>
      <w:r>
        <w:rPr>
          <w:spacing w:val="1"/>
          <w:sz w:val="24"/>
        </w:rPr>
        <w:t xml:space="preserve"> </w:t>
      </w:r>
      <w:r>
        <w:rPr>
          <w:sz w:val="24"/>
        </w:rPr>
        <w:t>учёта</w:t>
      </w:r>
      <w:r>
        <w:rPr>
          <w:spacing w:val="1"/>
          <w:sz w:val="24"/>
        </w:rPr>
        <w:t xml:space="preserve"> </w:t>
      </w:r>
      <w:r>
        <w:rPr>
          <w:sz w:val="24"/>
        </w:rPr>
        <w:t>характера</w:t>
      </w:r>
      <w:r>
        <w:rPr>
          <w:spacing w:val="1"/>
          <w:sz w:val="24"/>
        </w:rPr>
        <w:t xml:space="preserve"> </w:t>
      </w:r>
      <w:r>
        <w:rPr>
          <w:sz w:val="24"/>
        </w:rPr>
        <w:t>сделанных</w:t>
      </w:r>
      <w:r>
        <w:rPr>
          <w:spacing w:val="-1"/>
          <w:sz w:val="24"/>
        </w:rPr>
        <w:t xml:space="preserve"> </w:t>
      </w:r>
      <w:r>
        <w:rPr>
          <w:sz w:val="24"/>
        </w:rPr>
        <w:t>ошибок;</w:t>
      </w:r>
    </w:p>
    <w:p w:rsidR="00F11B8F" w:rsidRDefault="00920C79" w:rsidP="004F177C">
      <w:pPr>
        <w:pStyle w:val="a4"/>
        <w:numPr>
          <w:ilvl w:val="1"/>
          <w:numId w:val="29"/>
        </w:numPr>
        <w:tabs>
          <w:tab w:val="left" w:pos="1831"/>
        </w:tabs>
        <w:spacing w:before="6"/>
        <w:rPr>
          <w:rFonts w:ascii="Symbol" w:hAnsi="Symbol"/>
          <w:sz w:val="24"/>
        </w:rPr>
      </w:pPr>
      <w:r>
        <w:rPr>
          <w:sz w:val="24"/>
        </w:rPr>
        <w:t>проявлять</w:t>
      </w:r>
      <w:r>
        <w:rPr>
          <w:spacing w:val="-4"/>
          <w:sz w:val="24"/>
        </w:rPr>
        <w:t xml:space="preserve"> </w:t>
      </w:r>
      <w:r>
        <w:rPr>
          <w:sz w:val="24"/>
        </w:rPr>
        <w:t>волевую</w:t>
      </w:r>
      <w:r>
        <w:rPr>
          <w:spacing w:val="-3"/>
          <w:sz w:val="24"/>
        </w:rPr>
        <w:t xml:space="preserve"> </w:t>
      </w:r>
      <w:r>
        <w:rPr>
          <w:sz w:val="24"/>
        </w:rPr>
        <w:t>саморегуляцию</w:t>
      </w:r>
      <w:r>
        <w:rPr>
          <w:spacing w:val="-2"/>
          <w:sz w:val="24"/>
        </w:rPr>
        <w:t xml:space="preserve"> </w:t>
      </w:r>
      <w:r>
        <w:rPr>
          <w:sz w:val="24"/>
        </w:rPr>
        <w:t>при</w:t>
      </w:r>
      <w:r>
        <w:rPr>
          <w:spacing w:val="-1"/>
          <w:sz w:val="24"/>
        </w:rPr>
        <w:t xml:space="preserve"> </w:t>
      </w:r>
      <w:r>
        <w:rPr>
          <w:sz w:val="24"/>
        </w:rPr>
        <w:t>выполнении</w:t>
      </w:r>
      <w:r>
        <w:rPr>
          <w:spacing w:val="-3"/>
          <w:sz w:val="24"/>
        </w:rPr>
        <w:t xml:space="preserve"> </w:t>
      </w:r>
      <w:r>
        <w:rPr>
          <w:sz w:val="24"/>
        </w:rPr>
        <w:t>работы.</w:t>
      </w:r>
    </w:p>
    <w:p w:rsidR="00F11B8F" w:rsidRDefault="00920C79">
      <w:pPr>
        <w:pStyle w:val="1"/>
        <w:spacing w:before="39"/>
      </w:pPr>
      <w:r>
        <w:t>Совместная</w:t>
      </w:r>
      <w:r>
        <w:rPr>
          <w:spacing w:val="-7"/>
        </w:rPr>
        <w:t xml:space="preserve"> </w:t>
      </w:r>
      <w:r>
        <w:t>деятельность:</w:t>
      </w:r>
    </w:p>
    <w:p w:rsidR="00F11B8F" w:rsidRDefault="00920C79" w:rsidP="004F177C">
      <w:pPr>
        <w:pStyle w:val="a4"/>
        <w:numPr>
          <w:ilvl w:val="1"/>
          <w:numId w:val="29"/>
        </w:numPr>
        <w:tabs>
          <w:tab w:val="left" w:pos="1831"/>
        </w:tabs>
        <w:spacing w:before="43" w:line="273" w:lineRule="auto"/>
        <w:ind w:right="684"/>
        <w:rPr>
          <w:rFonts w:ascii="Symbol" w:hAnsi="Symbol"/>
          <w:sz w:val="24"/>
        </w:rPr>
      </w:pPr>
      <w:r>
        <w:rPr>
          <w:sz w:val="24"/>
        </w:rPr>
        <w:t>организовывать</w:t>
      </w:r>
      <w:r>
        <w:rPr>
          <w:spacing w:val="1"/>
          <w:sz w:val="24"/>
        </w:rPr>
        <w:t xml:space="preserve"> </w:t>
      </w:r>
      <w:r>
        <w:rPr>
          <w:sz w:val="24"/>
        </w:rPr>
        <w:t>под</w:t>
      </w:r>
      <w:r>
        <w:rPr>
          <w:spacing w:val="1"/>
          <w:sz w:val="24"/>
        </w:rPr>
        <w:t xml:space="preserve"> </w:t>
      </w:r>
      <w:r>
        <w:rPr>
          <w:sz w:val="24"/>
        </w:rPr>
        <w:t>руководством</w:t>
      </w:r>
      <w:r>
        <w:rPr>
          <w:spacing w:val="1"/>
          <w:sz w:val="24"/>
        </w:rPr>
        <w:t xml:space="preserve"> </w:t>
      </w:r>
      <w:r>
        <w:rPr>
          <w:sz w:val="24"/>
        </w:rPr>
        <w:t>учителя</w:t>
      </w:r>
      <w:r>
        <w:rPr>
          <w:spacing w:val="1"/>
          <w:sz w:val="24"/>
        </w:rPr>
        <w:t xml:space="preserve"> </w:t>
      </w:r>
      <w:r>
        <w:rPr>
          <w:sz w:val="24"/>
        </w:rPr>
        <w:t>и</w:t>
      </w:r>
      <w:r>
        <w:rPr>
          <w:spacing w:val="1"/>
          <w:sz w:val="24"/>
        </w:rPr>
        <w:t xml:space="preserve"> </w:t>
      </w:r>
      <w:r>
        <w:rPr>
          <w:sz w:val="24"/>
        </w:rPr>
        <w:t>самостоятельно</w:t>
      </w:r>
      <w:r>
        <w:rPr>
          <w:spacing w:val="1"/>
          <w:sz w:val="24"/>
        </w:rPr>
        <w:t xml:space="preserve"> </w:t>
      </w:r>
      <w:r>
        <w:rPr>
          <w:sz w:val="24"/>
        </w:rPr>
        <w:t>совместную</w:t>
      </w:r>
      <w:r>
        <w:rPr>
          <w:spacing w:val="1"/>
          <w:sz w:val="24"/>
        </w:rPr>
        <w:t xml:space="preserve"> </w:t>
      </w:r>
      <w:r>
        <w:rPr>
          <w:sz w:val="24"/>
        </w:rPr>
        <w:t>работу в группе: обсуждать задачу, распределять роли, выполнять функции</w:t>
      </w:r>
      <w:r>
        <w:rPr>
          <w:spacing w:val="1"/>
          <w:sz w:val="24"/>
        </w:rPr>
        <w:t xml:space="preserve"> </w:t>
      </w:r>
      <w:r>
        <w:rPr>
          <w:sz w:val="24"/>
        </w:rPr>
        <w:t>руководителя/лидера</w:t>
      </w:r>
      <w:r>
        <w:rPr>
          <w:spacing w:val="1"/>
          <w:sz w:val="24"/>
        </w:rPr>
        <w:t xml:space="preserve"> </w:t>
      </w:r>
      <w:r>
        <w:rPr>
          <w:sz w:val="24"/>
        </w:rPr>
        <w:t>и</w:t>
      </w:r>
      <w:r>
        <w:rPr>
          <w:spacing w:val="1"/>
          <w:sz w:val="24"/>
        </w:rPr>
        <w:t xml:space="preserve"> </w:t>
      </w:r>
      <w:r>
        <w:rPr>
          <w:sz w:val="24"/>
        </w:rPr>
        <w:t>подчинённого;</w:t>
      </w:r>
      <w:r>
        <w:rPr>
          <w:spacing w:val="1"/>
          <w:sz w:val="24"/>
        </w:rPr>
        <w:t xml:space="preserve"> </w:t>
      </w:r>
      <w:r>
        <w:rPr>
          <w:sz w:val="24"/>
        </w:rPr>
        <w:t>осуществлять</w:t>
      </w:r>
      <w:r>
        <w:rPr>
          <w:spacing w:val="1"/>
          <w:sz w:val="24"/>
        </w:rPr>
        <w:t xml:space="preserve"> </w:t>
      </w:r>
      <w:r>
        <w:rPr>
          <w:sz w:val="24"/>
        </w:rPr>
        <w:t>продуктивное</w:t>
      </w:r>
      <w:r>
        <w:rPr>
          <w:spacing w:val="1"/>
          <w:sz w:val="24"/>
        </w:rPr>
        <w:t xml:space="preserve"> </w:t>
      </w:r>
      <w:r>
        <w:rPr>
          <w:sz w:val="24"/>
        </w:rPr>
        <w:t>сотрудничество;</w:t>
      </w:r>
    </w:p>
    <w:p w:rsidR="00F11B8F" w:rsidRDefault="00920C79" w:rsidP="004F177C">
      <w:pPr>
        <w:pStyle w:val="a4"/>
        <w:numPr>
          <w:ilvl w:val="1"/>
          <w:numId w:val="29"/>
        </w:numPr>
        <w:tabs>
          <w:tab w:val="left" w:pos="1831"/>
        </w:tabs>
        <w:spacing w:before="7" w:line="273" w:lineRule="auto"/>
        <w:ind w:right="685"/>
        <w:rPr>
          <w:rFonts w:ascii="Symbol" w:hAnsi="Symbol"/>
          <w:sz w:val="24"/>
        </w:rPr>
      </w:pPr>
      <w:r>
        <w:rPr>
          <w:sz w:val="24"/>
        </w:rPr>
        <w:t>проявлять</w:t>
      </w:r>
      <w:r>
        <w:rPr>
          <w:spacing w:val="1"/>
          <w:sz w:val="24"/>
        </w:rPr>
        <w:t xml:space="preserve"> </w:t>
      </w:r>
      <w:r>
        <w:rPr>
          <w:sz w:val="24"/>
        </w:rPr>
        <w:t>интерес</w:t>
      </w:r>
      <w:r>
        <w:rPr>
          <w:spacing w:val="1"/>
          <w:sz w:val="24"/>
        </w:rPr>
        <w:t xml:space="preserve"> </w:t>
      </w:r>
      <w:r>
        <w:rPr>
          <w:sz w:val="24"/>
        </w:rPr>
        <w:t>к</w:t>
      </w:r>
      <w:r>
        <w:rPr>
          <w:spacing w:val="1"/>
          <w:sz w:val="24"/>
        </w:rPr>
        <w:t xml:space="preserve"> </w:t>
      </w:r>
      <w:r>
        <w:rPr>
          <w:sz w:val="24"/>
        </w:rPr>
        <w:t>работе</w:t>
      </w:r>
      <w:r>
        <w:rPr>
          <w:spacing w:val="1"/>
          <w:sz w:val="24"/>
        </w:rPr>
        <w:t xml:space="preserve"> </w:t>
      </w:r>
      <w:r>
        <w:rPr>
          <w:sz w:val="24"/>
        </w:rPr>
        <w:t>товарищей;</w:t>
      </w:r>
      <w:r>
        <w:rPr>
          <w:spacing w:val="1"/>
          <w:sz w:val="24"/>
        </w:rPr>
        <w:t xml:space="preserve"> </w:t>
      </w:r>
      <w:r>
        <w:rPr>
          <w:sz w:val="24"/>
        </w:rPr>
        <w:t>в</w:t>
      </w:r>
      <w:r>
        <w:rPr>
          <w:spacing w:val="1"/>
          <w:sz w:val="24"/>
        </w:rPr>
        <w:t xml:space="preserve"> </w:t>
      </w:r>
      <w:r>
        <w:rPr>
          <w:sz w:val="24"/>
        </w:rPr>
        <w:t>доброжелательной</w:t>
      </w:r>
      <w:r>
        <w:rPr>
          <w:spacing w:val="1"/>
          <w:sz w:val="24"/>
        </w:rPr>
        <w:t xml:space="preserve"> </w:t>
      </w:r>
      <w:r>
        <w:rPr>
          <w:sz w:val="24"/>
        </w:rPr>
        <w:t>форме</w:t>
      </w:r>
      <w:r>
        <w:rPr>
          <w:spacing w:val="1"/>
          <w:sz w:val="24"/>
        </w:rPr>
        <w:t xml:space="preserve"> </w:t>
      </w:r>
      <w:r>
        <w:rPr>
          <w:sz w:val="24"/>
        </w:rPr>
        <w:t>комментировать</w:t>
      </w:r>
      <w:r>
        <w:rPr>
          <w:spacing w:val="-10"/>
          <w:sz w:val="24"/>
        </w:rPr>
        <w:t xml:space="preserve"> </w:t>
      </w:r>
      <w:r>
        <w:rPr>
          <w:sz w:val="24"/>
        </w:rPr>
        <w:t>и</w:t>
      </w:r>
      <w:r>
        <w:rPr>
          <w:spacing w:val="-10"/>
          <w:sz w:val="24"/>
        </w:rPr>
        <w:t xml:space="preserve"> </w:t>
      </w:r>
      <w:r>
        <w:rPr>
          <w:sz w:val="24"/>
        </w:rPr>
        <w:t>оценивать</w:t>
      </w:r>
      <w:r>
        <w:rPr>
          <w:spacing w:val="-9"/>
          <w:sz w:val="24"/>
        </w:rPr>
        <w:t xml:space="preserve"> </w:t>
      </w:r>
      <w:r>
        <w:rPr>
          <w:sz w:val="24"/>
        </w:rPr>
        <w:t>их</w:t>
      </w:r>
      <w:r>
        <w:rPr>
          <w:spacing w:val="-11"/>
          <w:sz w:val="24"/>
        </w:rPr>
        <w:t xml:space="preserve"> </w:t>
      </w:r>
      <w:r>
        <w:rPr>
          <w:sz w:val="24"/>
        </w:rPr>
        <w:t>достижения,</w:t>
      </w:r>
      <w:r>
        <w:rPr>
          <w:spacing w:val="-9"/>
          <w:sz w:val="24"/>
        </w:rPr>
        <w:t xml:space="preserve"> </w:t>
      </w:r>
      <w:r>
        <w:rPr>
          <w:sz w:val="24"/>
        </w:rPr>
        <w:t>высказывать</w:t>
      </w:r>
      <w:r>
        <w:rPr>
          <w:spacing w:val="-8"/>
          <w:sz w:val="24"/>
        </w:rPr>
        <w:t xml:space="preserve"> </w:t>
      </w:r>
      <w:r>
        <w:rPr>
          <w:sz w:val="24"/>
        </w:rPr>
        <w:t>свои</w:t>
      </w:r>
      <w:r>
        <w:rPr>
          <w:spacing w:val="-10"/>
          <w:sz w:val="24"/>
        </w:rPr>
        <w:t xml:space="preserve"> </w:t>
      </w:r>
      <w:r>
        <w:rPr>
          <w:sz w:val="24"/>
        </w:rPr>
        <w:t>предложения</w:t>
      </w:r>
      <w:r>
        <w:rPr>
          <w:spacing w:val="-10"/>
          <w:sz w:val="24"/>
        </w:rPr>
        <w:t xml:space="preserve"> </w:t>
      </w:r>
      <w:r>
        <w:rPr>
          <w:sz w:val="24"/>
        </w:rPr>
        <w:t>и</w:t>
      </w:r>
      <w:r>
        <w:rPr>
          <w:spacing w:val="-58"/>
          <w:sz w:val="24"/>
        </w:rPr>
        <w:t xml:space="preserve"> </w:t>
      </w:r>
      <w:r>
        <w:rPr>
          <w:sz w:val="24"/>
        </w:rPr>
        <w:t>пожелания;</w:t>
      </w:r>
      <w:r>
        <w:rPr>
          <w:spacing w:val="-2"/>
          <w:sz w:val="24"/>
        </w:rPr>
        <w:t xml:space="preserve"> </w:t>
      </w:r>
      <w:r>
        <w:rPr>
          <w:sz w:val="24"/>
        </w:rPr>
        <w:t>оказывать</w:t>
      </w:r>
      <w:r>
        <w:rPr>
          <w:spacing w:val="-1"/>
          <w:sz w:val="24"/>
        </w:rPr>
        <w:t xml:space="preserve"> </w:t>
      </w:r>
      <w:r>
        <w:rPr>
          <w:sz w:val="24"/>
        </w:rPr>
        <w:t>при</w:t>
      </w:r>
      <w:r>
        <w:rPr>
          <w:spacing w:val="-1"/>
          <w:sz w:val="24"/>
        </w:rPr>
        <w:t xml:space="preserve"> </w:t>
      </w:r>
      <w:r>
        <w:rPr>
          <w:sz w:val="24"/>
        </w:rPr>
        <w:t>необходимости</w:t>
      </w:r>
      <w:r>
        <w:rPr>
          <w:spacing w:val="-2"/>
          <w:sz w:val="24"/>
        </w:rPr>
        <w:t xml:space="preserve"> </w:t>
      </w:r>
      <w:r>
        <w:rPr>
          <w:sz w:val="24"/>
        </w:rPr>
        <w:t>помощь;</w:t>
      </w:r>
    </w:p>
    <w:p w:rsidR="00F11B8F" w:rsidRDefault="00920C79" w:rsidP="004F177C">
      <w:pPr>
        <w:pStyle w:val="a4"/>
        <w:numPr>
          <w:ilvl w:val="1"/>
          <w:numId w:val="29"/>
        </w:numPr>
        <w:tabs>
          <w:tab w:val="left" w:pos="1831"/>
        </w:tabs>
        <w:spacing w:before="6" w:line="276" w:lineRule="auto"/>
        <w:ind w:right="687"/>
        <w:rPr>
          <w:rFonts w:ascii="Symbol" w:hAnsi="Symbol"/>
          <w:sz w:val="24"/>
        </w:rPr>
      </w:pPr>
      <w:r>
        <w:rPr>
          <w:sz w:val="24"/>
        </w:rPr>
        <w:t>понимать особенности проектной деятельности, выдвигать несложные идеи</w:t>
      </w:r>
      <w:r>
        <w:rPr>
          <w:spacing w:val="1"/>
          <w:sz w:val="24"/>
        </w:rPr>
        <w:t xml:space="preserve"> </w:t>
      </w:r>
      <w:r>
        <w:rPr>
          <w:sz w:val="24"/>
        </w:rPr>
        <w:t>решений</w:t>
      </w:r>
      <w:r>
        <w:rPr>
          <w:spacing w:val="1"/>
          <w:sz w:val="24"/>
        </w:rPr>
        <w:t xml:space="preserve"> </w:t>
      </w:r>
      <w:r>
        <w:rPr>
          <w:sz w:val="24"/>
        </w:rPr>
        <w:t>предлагаемых</w:t>
      </w:r>
      <w:r>
        <w:rPr>
          <w:spacing w:val="1"/>
          <w:sz w:val="24"/>
        </w:rPr>
        <w:t xml:space="preserve"> </w:t>
      </w:r>
      <w:r>
        <w:rPr>
          <w:sz w:val="24"/>
        </w:rPr>
        <w:t>проектных</w:t>
      </w:r>
      <w:r>
        <w:rPr>
          <w:spacing w:val="1"/>
          <w:sz w:val="24"/>
        </w:rPr>
        <w:t xml:space="preserve"> </w:t>
      </w:r>
      <w:r>
        <w:rPr>
          <w:sz w:val="24"/>
        </w:rPr>
        <w:t>заданий,</w:t>
      </w:r>
      <w:r>
        <w:rPr>
          <w:spacing w:val="1"/>
          <w:sz w:val="24"/>
        </w:rPr>
        <w:t xml:space="preserve"> </w:t>
      </w:r>
      <w:r>
        <w:rPr>
          <w:sz w:val="24"/>
        </w:rPr>
        <w:t>мысленно</w:t>
      </w:r>
      <w:r>
        <w:rPr>
          <w:spacing w:val="1"/>
          <w:sz w:val="24"/>
        </w:rPr>
        <w:t xml:space="preserve"> </w:t>
      </w:r>
      <w:r>
        <w:rPr>
          <w:sz w:val="24"/>
        </w:rPr>
        <w:t>создавать</w:t>
      </w:r>
      <w:r>
        <w:rPr>
          <w:spacing w:val="1"/>
          <w:sz w:val="24"/>
        </w:rPr>
        <w:t xml:space="preserve"> </w:t>
      </w:r>
      <w:r>
        <w:rPr>
          <w:sz w:val="24"/>
        </w:rPr>
        <w:t>конструктивный замысел, осуществлять выбор средств и способов для его</w:t>
      </w:r>
      <w:r>
        <w:rPr>
          <w:spacing w:val="1"/>
          <w:sz w:val="24"/>
        </w:rPr>
        <w:t xml:space="preserve"> </w:t>
      </w:r>
      <w:r>
        <w:rPr>
          <w:sz w:val="24"/>
        </w:rPr>
        <w:t>практического</w:t>
      </w:r>
      <w:r>
        <w:rPr>
          <w:spacing w:val="1"/>
          <w:sz w:val="24"/>
        </w:rPr>
        <w:t xml:space="preserve"> </w:t>
      </w:r>
      <w:r>
        <w:rPr>
          <w:sz w:val="24"/>
        </w:rPr>
        <w:t>воплощения;</w:t>
      </w:r>
      <w:r>
        <w:rPr>
          <w:spacing w:val="1"/>
          <w:sz w:val="24"/>
        </w:rPr>
        <w:t xml:space="preserve"> </w:t>
      </w:r>
      <w:r>
        <w:rPr>
          <w:sz w:val="24"/>
        </w:rPr>
        <w:t>предъявлять</w:t>
      </w:r>
      <w:r>
        <w:rPr>
          <w:spacing w:val="1"/>
          <w:sz w:val="24"/>
        </w:rPr>
        <w:t xml:space="preserve"> </w:t>
      </w:r>
      <w:r>
        <w:rPr>
          <w:sz w:val="24"/>
        </w:rPr>
        <w:t>аргументы</w:t>
      </w:r>
      <w:r>
        <w:rPr>
          <w:spacing w:val="1"/>
          <w:sz w:val="24"/>
        </w:rPr>
        <w:t xml:space="preserve"> </w:t>
      </w:r>
      <w:r>
        <w:rPr>
          <w:sz w:val="24"/>
        </w:rPr>
        <w:t>для</w:t>
      </w:r>
      <w:r>
        <w:rPr>
          <w:spacing w:val="1"/>
          <w:sz w:val="24"/>
        </w:rPr>
        <w:t xml:space="preserve"> </w:t>
      </w:r>
      <w:r>
        <w:rPr>
          <w:sz w:val="24"/>
        </w:rPr>
        <w:t>защиты</w:t>
      </w:r>
      <w:r>
        <w:rPr>
          <w:spacing w:val="1"/>
          <w:sz w:val="24"/>
        </w:rPr>
        <w:t xml:space="preserve"> </w:t>
      </w:r>
      <w:r>
        <w:rPr>
          <w:sz w:val="24"/>
        </w:rPr>
        <w:t>продукта</w:t>
      </w:r>
      <w:r>
        <w:rPr>
          <w:spacing w:val="1"/>
          <w:sz w:val="24"/>
        </w:rPr>
        <w:t xml:space="preserve"> </w:t>
      </w:r>
      <w:r>
        <w:rPr>
          <w:sz w:val="24"/>
        </w:rPr>
        <w:t>проектной</w:t>
      </w:r>
      <w:r>
        <w:rPr>
          <w:spacing w:val="-2"/>
          <w:sz w:val="24"/>
        </w:rPr>
        <w:t xml:space="preserve"> </w:t>
      </w:r>
      <w:r>
        <w:rPr>
          <w:sz w:val="24"/>
        </w:rPr>
        <w:t>деятельности.</w:t>
      </w:r>
    </w:p>
    <w:p w:rsidR="00F11B8F" w:rsidRDefault="00F11B8F">
      <w:pPr>
        <w:pStyle w:val="a3"/>
        <w:spacing w:before="4"/>
        <w:ind w:left="0"/>
        <w:jc w:val="left"/>
        <w:rPr>
          <w:sz w:val="30"/>
        </w:rPr>
      </w:pPr>
    </w:p>
    <w:p w:rsidR="00F11B8F" w:rsidRDefault="00920C79">
      <w:pPr>
        <w:pStyle w:val="1"/>
        <w:ind w:left="4295"/>
        <w:jc w:val="left"/>
      </w:pPr>
      <w:bookmarkStart w:id="10" w:name="_TOC_250005"/>
      <w:r>
        <w:t>Физическая</w:t>
      </w:r>
      <w:r>
        <w:rPr>
          <w:spacing w:val="-4"/>
        </w:rPr>
        <w:t xml:space="preserve"> </w:t>
      </w:r>
      <w:bookmarkEnd w:id="10"/>
      <w:r>
        <w:t>культура</w:t>
      </w:r>
    </w:p>
    <w:p w:rsidR="00F11B8F" w:rsidRDefault="00920C79">
      <w:pPr>
        <w:spacing w:before="35" w:line="268" w:lineRule="auto"/>
        <w:ind w:left="1110" w:right="3269"/>
        <w:rPr>
          <w:sz w:val="24"/>
        </w:rPr>
      </w:pPr>
      <w:r>
        <w:rPr>
          <w:b/>
          <w:sz w:val="24"/>
        </w:rPr>
        <w:t xml:space="preserve">По окончании </w:t>
      </w:r>
      <w:r>
        <w:rPr>
          <w:position w:val="1"/>
          <w:sz w:val="24"/>
        </w:rPr>
        <w:t xml:space="preserve">первого года обучения </w:t>
      </w:r>
      <w:r>
        <w:rPr>
          <w:b/>
          <w:sz w:val="24"/>
        </w:rPr>
        <w:t>учащиеся научатся:</w:t>
      </w:r>
      <w:r>
        <w:rPr>
          <w:b/>
          <w:spacing w:val="-57"/>
          <w:sz w:val="24"/>
        </w:rPr>
        <w:t xml:space="preserve"> </w:t>
      </w:r>
      <w:r>
        <w:rPr>
          <w:b/>
          <w:sz w:val="24"/>
        </w:rPr>
        <w:t>познавательные</w:t>
      </w:r>
      <w:r>
        <w:rPr>
          <w:b/>
          <w:spacing w:val="-2"/>
          <w:sz w:val="24"/>
        </w:rPr>
        <w:t xml:space="preserve"> </w:t>
      </w:r>
      <w:r>
        <w:rPr>
          <w:b/>
          <w:sz w:val="24"/>
        </w:rPr>
        <w:t>УУД</w:t>
      </w:r>
      <w:r>
        <w:rPr>
          <w:position w:val="1"/>
          <w:sz w:val="24"/>
        </w:rPr>
        <w:t>:</w:t>
      </w:r>
    </w:p>
    <w:p w:rsidR="00F11B8F" w:rsidRDefault="00920C79" w:rsidP="004F177C">
      <w:pPr>
        <w:pStyle w:val="a4"/>
        <w:numPr>
          <w:ilvl w:val="1"/>
          <w:numId w:val="29"/>
        </w:numPr>
        <w:tabs>
          <w:tab w:val="left" w:pos="1830"/>
          <w:tab w:val="left" w:pos="1831"/>
        </w:tabs>
        <w:spacing w:before="3"/>
        <w:jc w:val="left"/>
        <w:rPr>
          <w:rFonts w:ascii="Symbol" w:hAnsi="Symbol"/>
          <w:sz w:val="24"/>
        </w:rPr>
      </w:pPr>
      <w:r>
        <w:rPr>
          <w:position w:val="2"/>
          <w:sz w:val="24"/>
        </w:rPr>
        <w:t>находить</w:t>
      </w:r>
      <w:r>
        <w:rPr>
          <w:spacing w:val="16"/>
          <w:position w:val="2"/>
          <w:sz w:val="24"/>
        </w:rPr>
        <w:t xml:space="preserve"> </w:t>
      </w:r>
      <w:r>
        <w:rPr>
          <w:position w:val="2"/>
          <w:sz w:val="24"/>
        </w:rPr>
        <w:t>общие</w:t>
      </w:r>
      <w:r>
        <w:rPr>
          <w:spacing w:val="72"/>
          <w:position w:val="2"/>
          <w:sz w:val="24"/>
        </w:rPr>
        <w:t xml:space="preserve"> </w:t>
      </w:r>
      <w:r>
        <w:rPr>
          <w:position w:val="2"/>
          <w:sz w:val="24"/>
        </w:rPr>
        <w:t>и</w:t>
      </w:r>
      <w:r>
        <w:rPr>
          <w:spacing w:val="75"/>
          <w:position w:val="2"/>
          <w:sz w:val="24"/>
        </w:rPr>
        <w:t xml:space="preserve"> </w:t>
      </w:r>
      <w:r>
        <w:rPr>
          <w:position w:val="2"/>
          <w:sz w:val="24"/>
        </w:rPr>
        <w:t>отличительные</w:t>
      </w:r>
      <w:r>
        <w:rPr>
          <w:spacing w:val="73"/>
          <w:position w:val="2"/>
          <w:sz w:val="24"/>
        </w:rPr>
        <w:t xml:space="preserve"> </w:t>
      </w:r>
      <w:r>
        <w:rPr>
          <w:position w:val="2"/>
          <w:sz w:val="24"/>
        </w:rPr>
        <w:t>признаки</w:t>
      </w:r>
      <w:r>
        <w:rPr>
          <w:spacing w:val="74"/>
          <w:position w:val="2"/>
          <w:sz w:val="24"/>
        </w:rPr>
        <w:t xml:space="preserve"> </w:t>
      </w:r>
      <w:r>
        <w:rPr>
          <w:position w:val="2"/>
          <w:sz w:val="24"/>
        </w:rPr>
        <w:t>в</w:t>
      </w:r>
      <w:r>
        <w:rPr>
          <w:spacing w:val="74"/>
          <w:position w:val="2"/>
          <w:sz w:val="24"/>
        </w:rPr>
        <w:t xml:space="preserve"> </w:t>
      </w:r>
      <w:r>
        <w:rPr>
          <w:position w:val="2"/>
          <w:sz w:val="24"/>
        </w:rPr>
        <w:t>передвижениях</w:t>
      </w:r>
      <w:r>
        <w:rPr>
          <w:spacing w:val="73"/>
          <w:position w:val="2"/>
          <w:sz w:val="24"/>
        </w:rPr>
        <w:t xml:space="preserve"> </w:t>
      </w:r>
      <w:r>
        <w:rPr>
          <w:position w:val="2"/>
          <w:sz w:val="24"/>
        </w:rPr>
        <w:t>человека</w:t>
      </w:r>
      <w:r>
        <w:rPr>
          <w:spacing w:val="75"/>
          <w:position w:val="2"/>
          <w:sz w:val="24"/>
        </w:rPr>
        <w:t xml:space="preserve"> </w:t>
      </w:r>
      <w:r>
        <w:rPr>
          <w:position w:val="2"/>
          <w:sz w:val="24"/>
        </w:rPr>
        <w:t>и</w:t>
      </w:r>
    </w:p>
    <w:p w:rsidR="00F11B8F" w:rsidRDefault="00F11B8F">
      <w:pPr>
        <w:rPr>
          <w:rFonts w:ascii="Symbol" w:hAnsi="Symbol"/>
          <w:sz w:val="24"/>
        </w:rPr>
        <w:sectPr w:rsidR="00F11B8F">
          <w:pgSz w:w="11910" w:h="16840"/>
          <w:pgMar w:top="1040" w:right="160" w:bottom="1100" w:left="1160" w:header="0" w:footer="879" w:gutter="0"/>
          <w:cols w:space="720"/>
        </w:sectPr>
      </w:pPr>
    </w:p>
    <w:p w:rsidR="00F11B8F" w:rsidRDefault="00920C79">
      <w:pPr>
        <w:pStyle w:val="a3"/>
        <w:spacing w:before="74"/>
        <w:ind w:left="1830"/>
        <w:jc w:val="left"/>
      </w:pPr>
      <w:r>
        <w:lastRenderedPageBreak/>
        <w:t>животных;</w:t>
      </w:r>
    </w:p>
    <w:p w:rsidR="00F11B8F" w:rsidRDefault="00920C79" w:rsidP="004F177C">
      <w:pPr>
        <w:pStyle w:val="a4"/>
        <w:numPr>
          <w:ilvl w:val="1"/>
          <w:numId w:val="29"/>
        </w:numPr>
        <w:tabs>
          <w:tab w:val="left" w:pos="1830"/>
          <w:tab w:val="left" w:pos="1831"/>
          <w:tab w:val="left" w:pos="3501"/>
          <w:tab w:val="left" w:pos="4239"/>
          <w:tab w:val="left" w:pos="5109"/>
          <w:tab w:val="left" w:pos="6377"/>
          <w:tab w:val="left" w:pos="7865"/>
          <w:tab w:val="left" w:pos="8907"/>
          <w:tab w:val="left" w:pos="9769"/>
        </w:tabs>
        <w:spacing w:before="44" w:line="256" w:lineRule="auto"/>
        <w:ind w:right="686"/>
        <w:jc w:val="left"/>
        <w:rPr>
          <w:rFonts w:ascii="Symbol" w:hAnsi="Symbol"/>
          <w:sz w:val="24"/>
        </w:rPr>
      </w:pPr>
      <w:r>
        <w:rPr>
          <w:position w:val="2"/>
          <w:sz w:val="24"/>
        </w:rPr>
        <w:t>устанавливать</w:t>
      </w:r>
      <w:r>
        <w:rPr>
          <w:position w:val="2"/>
          <w:sz w:val="24"/>
        </w:rPr>
        <w:tab/>
        <w:t>связь</w:t>
      </w:r>
      <w:r>
        <w:rPr>
          <w:position w:val="2"/>
          <w:sz w:val="24"/>
        </w:rPr>
        <w:tab/>
        <w:t>между</w:t>
      </w:r>
      <w:r>
        <w:rPr>
          <w:position w:val="2"/>
          <w:sz w:val="24"/>
        </w:rPr>
        <w:tab/>
        <w:t>бытовыми</w:t>
      </w:r>
      <w:r>
        <w:rPr>
          <w:position w:val="2"/>
          <w:sz w:val="24"/>
        </w:rPr>
        <w:tab/>
        <w:t>движениями</w:t>
      </w:r>
      <w:r>
        <w:rPr>
          <w:position w:val="2"/>
          <w:sz w:val="24"/>
        </w:rPr>
        <w:tab/>
        <w:t>древних</w:t>
      </w:r>
      <w:r>
        <w:rPr>
          <w:position w:val="2"/>
          <w:sz w:val="24"/>
        </w:rPr>
        <w:tab/>
        <w:t>людей</w:t>
      </w:r>
      <w:r>
        <w:rPr>
          <w:position w:val="2"/>
          <w:sz w:val="24"/>
        </w:rPr>
        <w:tab/>
      </w:r>
      <w:r>
        <w:rPr>
          <w:spacing w:val="-2"/>
          <w:position w:val="2"/>
          <w:sz w:val="24"/>
        </w:rPr>
        <w:t>и</w:t>
      </w:r>
      <w:r>
        <w:rPr>
          <w:spacing w:val="-57"/>
          <w:position w:val="2"/>
          <w:sz w:val="24"/>
        </w:rPr>
        <w:t xml:space="preserve"> </w:t>
      </w:r>
      <w:r>
        <w:rPr>
          <w:sz w:val="24"/>
        </w:rPr>
        <w:t>физическими</w:t>
      </w:r>
      <w:r>
        <w:rPr>
          <w:spacing w:val="-1"/>
          <w:sz w:val="24"/>
        </w:rPr>
        <w:t xml:space="preserve"> </w:t>
      </w:r>
      <w:r>
        <w:rPr>
          <w:sz w:val="24"/>
        </w:rPr>
        <w:t>упражнениями</w:t>
      </w:r>
      <w:r>
        <w:rPr>
          <w:spacing w:val="-1"/>
          <w:sz w:val="24"/>
        </w:rPr>
        <w:t xml:space="preserve"> </w:t>
      </w:r>
      <w:r>
        <w:rPr>
          <w:sz w:val="24"/>
        </w:rPr>
        <w:t>из</w:t>
      </w:r>
      <w:r>
        <w:rPr>
          <w:spacing w:val="-2"/>
          <w:sz w:val="24"/>
        </w:rPr>
        <w:t xml:space="preserve"> </w:t>
      </w:r>
      <w:r>
        <w:rPr>
          <w:sz w:val="24"/>
        </w:rPr>
        <w:t>современных</w:t>
      </w:r>
      <w:r>
        <w:rPr>
          <w:spacing w:val="-1"/>
          <w:sz w:val="24"/>
        </w:rPr>
        <w:t xml:space="preserve"> </w:t>
      </w:r>
      <w:r>
        <w:rPr>
          <w:sz w:val="24"/>
        </w:rPr>
        <w:t>видов</w:t>
      </w:r>
      <w:r>
        <w:rPr>
          <w:spacing w:val="-1"/>
          <w:sz w:val="24"/>
        </w:rPr>
        <w:t xml:space="preserve"> </w:t>
      </w:r>
      <w:r>
        <w:rPr>
          <w:sz w:val="24"/>
        </w:rPr>
        <w:t>спорта;</w:t>
      </w:r>
    </w:p>
    <w:p w:rsidR="00F11B8F" w:rsidRDefault="00920C79" w:rsidP="004F177C">
      <w:pPr>
        <w:pStyle w:val="a4"/>
        <w:numPr>
          <w:ilvl w:val="1"/>
          <w:numId w:val="29"/>
        </w:numPr>
        <w:tabs>
          <w:tab w:val="left" w:pos="1830"/>
          <w:tab w:val="left" w:pos="1831"/>
        </w:tabs>
        <w:spacing w:before="25" w:line="259" w:lineRule="auto"/>
        <w:ind w:right="687"/>
        <w:jc w:val="left"/>
        <w:rPr>
          <w:rFonts w:ascii="Symbol" w:hAnsi="Symbol"/>
          <w:sz w:val="24"/>
        </w:rPr>
      </w:pPr>
      <w:r>
        <w:rPr>
          <w:position w:val="2"/>
          <w:sz w:val="24"/>
        </w:rPr>
        <w:t>сравнивать</w:t>
      </w:r>
      <w:r>
        <w:rPr>
          <w:spacing w:val="41"/>
          <w:position w:val="2"/>
          <w:sz w:val="24"/>
        </w:rPr>
        <w:t xml:space="preserve"> </w:t>
      </w:r>
      <w:r>
        <w:rPr>
          <w:position w:val="2"/>
          <w:sz w:val="24"/>
        </w:rPr>
        <w:t>способы</w:t>
      </w:r>
      <w:r>
        <w:rPr>
          <w:spacing w:val="41"/>
          <w:position w:val="2"/>
          <w:sz w:val="24"/>
        </w:rPr>
        <w:t xml:space="preserve"> </w:t>
      </w:r>
      <w:r>
        <w:rPr>
          <w:position w:val="2"/>
          <w:sz w:val="24"/>
        </w:rPr>
        <w:t>передвижения</w:t>
      </w:r>
      <w:r>
        <w:rPr>
          <w:spacing w:val="40"/>
          <w:position w:val="2"/>
          <w:sz w:val="24"/>
        </w:rPr>
        <w:t xml:space="preserve"> </w:t>
      </w:r>
      <w:r>
        <w:rPr>
          <w:position w:val="2"/>
          <w:sz w:val="24"/>
        </w:rPr>
        <w:t>ходьбой</w:t>
      </w:r>
      <w:r>
        <w:rPr>
          <w:spacing w:val="40"/>
          <w:position w:val="2"/>
          <w:sz w:val="24"/>
        </w:rPr>
        <w:t xml:space="preserve"> </w:t>
      </w:r>
      <w:r>
        <w:rPr>
          <w:position w:val="2"/>
          <w:sz w:val="24"/>
        </w:rPr>
        <w:t>и</w:t>
      </w:r>
      <w:r>
        <w:rPr>
          <w:spacing w:val="40"/>
          <w:position w:val="2"/>
          <w:sz w:val="24"/>
        </w:rPr>
        <w:t xml:space="preserve"> </w:t>
      </w:r>
      <w:r>
        <w:rPr>
          <w:position w:val="2"/>
          <w:sz w:val="24"/>
        </w:rPr>
        <w:t>бегом,</w:t>
      </w:r>
      <w:r>
        <w:rPr>
          <w:spacing w:val="40"/>
          <w:position w:val="2"/>
          <w:sz w:val="24"/>
        </w:rPr>
        <w:t xml:space="preserve"> </w:t>
      </w:r>
      <w:r>
        <w:rPr>
          <w:position w:val="2"/>
          <w:sz w:val="24"/>
        </w:rPr>
        <w:t>находить</w:t>
      </w:r>
      <w:r>
        <w:rPr>
          <w:spacing w:val="41"/>
          <w:position w:val="2"/>
          <w:sz w:val="24"/>
        </w:rPr>
        <w:t xml:space="preserve"> </w:t>
      </w:r>
      <w:r>
        <w:rPr>
          <w:position w:val="2"/>
          <w:sz w:val="24"/>
        </w:rPr>
        <w:t>между</w:t>
      </w:r>
      <w:r>
        <w:rPr>
          <w:spacing w:val="40"/>
          <w:position w:val="2"/>
          <w:sz w:val="24"/>
        </w:rPr>
        <w:t xml:space="preserve"> </w:t>
      </w:r>
      <w:r>
        <w:rPr>
          <w:position w:val="2"/>
          <w:sz w:val="24"/>
        </w:rPr>
        <w:t>ними</w:t>
      </w:r>
      <w:r>
        <w:rPr>
          <w:spacing w:val="-57"/>
          <w:position w:val="2"/>
          <w:sz w:val="24"/>
        </w:rPr>
        <w:t xml:space="preserve"> </w:t>
      </w:r>
      <w:r>
        <w:rPr>
          <w:sz w:val="24"/>
        </w:rPr>
        <w:t>общие</w:t>
      </w:r>
      <w:r>
        <w:rPr>
          <w:spacing w:val="-2"/>
          <w:sz w:val="24"/>
        </w:rPr>
        <w:t xml:space="preserve"> </w:t>
      </w:r>
      <w:r>
        <w:rPr>
          <w:sz w:val="24"/>
        </w:rPr>
        <w:t>и</w:t>
      </w:r>
      <w:r>
        <w:rPr>
          <w:spacing w:val="-1"/>
          <w:sz w:val="24"/>
        </w:rPr>
        <w:t xml:space="preserve"> </w:t>
      </w:r>
      <w:r>
        <w:rPr>
          <w:sz w:val="24"/>
        </w:rPr>
        <w:t>отличительные признаки;</w:t>
      </w:r>
    </w:p>
    <w:p w:rsidR="00F11B8F" w:rsidRDefault="00920C79" w:rsidP="004F177C">
      <w:pPr>
        <w:pStyle w:val="a4"/>
        <w:numPr>
          <w:ilvl w:val="1"/>
          <w:numId w:val="29"/>
        </w:numPr>
        <w:tabs>
          <w:tab w:val="left" w:pos="1830"/>
          <w:tab w:val="left" w:pos="1831"/>
        </w:tabs>
        <w:spacing w:before="20" w:line="259" w:lineRule="auto"/>
        <w:ind w:right="685"/>
        <w:jc w:val="left"/>
        <w:rPr>
          <w:rFonts w:ascii="Symbol" w:hAnsi="Symbol"/>
          <w:sz w:val="24"/>
        </w:rPr>
      </w:pPr>
      <w:r>
        <w:rPr>
          <w:position w:val="2"/>
          <w:sz w:val="24"/>
        </w:rPr>
        <w:t>выявлять</w:t>
      </w:r>
      <w:r>
        <w:rPr>
          <w:spacing w:val="-7"/>
          <w:position w:val="2"/>
          <w:sz w:val="24"/>
        </w:rPr>
        <w:t xml:space="preserve"> </w:t>
      </w:r>
      <w:r>
        <w:rPr>
          <w:position w:val="2"/>
          <w:sz w:val="24"/>
        </w:rPr>
        <w:t>признаки</w:t>
      </w:r>
      <w:r>
        <w:rPr>
          <w:spacing w:val="-8"/>
          <w:position w:val="2"/>
          <w:sz w:val="24"/>
        </w:rPr>
        <w:t xml:space="preserve"> </w:t>
      </w:r>
      <w:r>
        <w:rPr>
          <w:position w:val="2"/>
          <w:sz w:val="24"/>
        </w:rPr>
        <w:t>правильной</w:t>
      </w:r>
      <w:r>
        <w:rPr>
          <w:spacing w:val="-8"/>
          <w:position w:val="2"/>
          <w:sz w:val="24"/>
        </w:rPr>
        <w:t xml:space="preserve"> </w:t>
      </w:r>
      <w:r>
        <w:rPr>
          <w:position w:val="2"/>
          <w:sz w:val="24"/>
        </w:rPr>
        <w:t>и</w:t>
      </w:r>
      <w:r>
        <w:rPr>
          <w:spacing w:val="-8"/>
          <w:position w:val="2"/>
          <w:sz w:val="24"/>
        </w:rPr>
        <w:t xml:space="preserve"> </w:t>
      </w:r>
      <w:r>
        <w:rPr>
          <w:position w:val="2"/>
          <w:sz w:val="24"/>
        </w:rPr>
        <w:t>неправильной</w:t>
      </w:r>
      <w:r>
        <w:rPr>
          <w:spacing w:val="-7"/>
          <w:position w:val="2"/>
          <w:sz w:val="24"/>
        </w:rPr>
        <w:t xml:space="preserve"> </w:t>
      </w:r>
      <w:r>
        <w:rPr>
          <w:position w:val="2"/>
          <w:sz w:val="24"/>
        </w:rPr>
        <w:t>осанки,</w:t>
      </w:r>
      <w:r>
        <w:rPr>
          <w:spacing w:val="-8"/>
          <w:position w:val="2"/>
          <w:sz w:val="24"/>
        </w:rPr>
        <w:t xml:space="preserve"> </w:t>
      </w:r>
      <w:r>
        <w:rPr>
          <w:position w:val="2"/>
          <w:sz w:val="24"/>
        </w:rPr>
        <w:t>приводить</w:t>
      </w:r>
      <w:r>
        <w:rPr>
          <w:spacing w:val="-7"/>
          <w:position w:val="2"/>
          <w:sz w:val="24"/>
        </w:rPr>
        <w:t xml:space="preserve"> </w:t>
      </w:r>
      <w:r>
        <w:rPr>
          <w:position w:val="2"/>
          <w:sz w:val="24"/>
        </w:rPr>
        <w:t>возможные</w:t>
      </w:r>
      <w:r>
        <w:rPr>
          <w:spacing w:val="-57"/>
          <w:position w:val="2"/>
          <w:sz w:val="24"/>
        </w:rPr>
        <w:t xml:space="preserve"> </w:t>
      </w:r>
      <w:r>
        <w:rPr>
          <w:sz w:val="24"/>
        </w:rPr>
        <w:t>причины</w:t>
      </w:r>
      <w:r>
        <w:rPr>
          <w:spacing w:val="-1"/>
          <w:sz w:val="24"/>
        </w:rPr>
        <w:t xml:space="preserve"> </w:t>
      </w:r>
      <w:r>
        <w:rPr>
          <w:sz w:val="24"/>
        </w:rPr>
        <w:t>её</w:t>
      </w:r>
      <w:r>
        <w:rPr>
          <w:spacing w:val="1"/>
          <w:sz w:val="24"/>
        </w:rPr>
        <w:t xml:space="preserve"> </w:t>
      </w:r>
      <w:r>
        <w:rPr>
          <w:sz w:val="24"/>
        </w:rPr>
        <w:t>нарушений;</w:t>
      </w:r>
    </w:p>
    <w:p w:rsidR="00F11B8F" w:rsidRDefault="00920C79">
      <w:pPr>
        <w:pStyle w:val="1"/>
        <w:spacing w:before="26"/>
        <w:jc w:val="left"/>
      </w:pPr>
      <w:r>
        <w:t>коммуникативные</w:t>
      </w:r>
      <w:r>
        <w:rPr>
          <w:spacing w:val="-3"/>
        </w:rPr>
        <w:t xml:space="preserve"> </w:t>
      </w:r>
      <w:r>
        <w:t>УУД:</w:t>
      </w:r>
    </w:p>
    <w:p w:rsidR="00F11B8F" w:rsidRDefault="00920C79" w:rsidP="004F177C">
      <w:pPr>
        <w:pStyle w:val="a4"/>
        <w:numPr>
          <w:ilvl w:val="1"/>
          <w:numId w:val="29"/>
        </w:numPr>
        <w:tabs>
          <w:tab w:val="left" w:pos="1831"/>
        </w:tabs>
        <w:spacing w:before="36" w:line="259" w:lineRule="auto"/>
        <w:ind w:right="689"/>
        <w:rPr>
          <w:rFonts w:ascii="Symbol" w:hAnsi="Symbol"/>
          <w:sz w:val="24"/>
        </w:rPr>
      </w:pPr>
      <w:r>
        <w:rPr>
          <w:position w:val="2"/>
          <w:sz w:val="24"/>
        </w:rPr>
        <w:t>воспроизводить</w:t>
      </w:r>
      <w:r>
        <w:rPr>
          <w:spacing w:val="1"/>
          <w:position w:val="2"/>
          <w:sz w:val="24"/>
        </w:rPr>
        <w:t xml:space="preserve"> </w:t>
      </w:r>
      <w:r>
        <w:rPr>
          <w:position w:val="2"/>
          <w:sz w:val="24"/>
        </w:rPr>
        <w:t>названия</w:t>
      </w:r>
      <w:r>
        <w:rPr>
          <w:spacing w:val="1"/>
          <w:position w:val="2"/>
          <w:sz w:val="24"/>
        </w:rPr>
        <w:t xml:space="preserve"> </w:t>
      </w:r>
      <w:r>
        <w:rPr>
          <w:position w:val="2"/>
          <w:sz w:val="24"/>
        </w:rPr>
        <w:t>разучиваемых</w:t>
      </w:r>
      <w:r>
        <w:rPr>
          <w:spacing w:val="1"/>
          <w:position w:val="2"/>
          <w:sz w:val="24"/>
        </w:rPr>
        <w:t xml:space="preserve"> </w:t>
      </w:r>
      <w:r>
        <w:rPr>
          <w:position w:val="2"/>
          <w:sz w:val="24"/>
        </w:rPr>
        <w:t>физических</w:t>
      </w:r>
      <w:r>
        <w:rPr>
          <w:spacing w:val="1"/>
          <w:position w:val="2"/>
          <w:sz w:val="24"/>
        </w:rPr>
        <w:t xml:space="preserve"> </w:t>
      </w:r>
      <w:r>
        <w:rPr>
          <w:position w:val="2"/>
          <w:sz w:val="24"/>
        </w:rPr>
        <w:t>упражнений</w:t>
      </w:r>
      <w:r>
        <w:rPr>
          <w:spacing w:val="1"/>
          <w:position w:val="2"/>
          <w:sz w:val="24"/>
        </w:rPr>
        <w:t xml:space="preserve"> </w:t>
      </w:r>
      <w:r>
        <w:rPr>
          <w:position w:val="2"/>
          <w:sz w:val="24"/>
        </w:rPr>
        <w:t>и</w:t>
      </w:r>
      <w:r>
        <w:rPr>
          <w:spacing w:val="1"/>
          <w:position w:val="2"/>
          <w:sz w:val="24"/>
        </w:rPr>
        <w:t xml:space="preserve"> </w:t>
      </w:r>
      <w:r>
        <w:rPr>
          <w:position w:val="2"/>
          <w:sz w:val="24"/>
        </w:rPr>
        <w:t>их</w:t>
      </w:r>
      <w:r>
        <w:rPr>
          <w:spacing w:val="1"/>
          <w:position w:val="2"/>
          <w:sz w:val="24"/>
        </w:rPr>
        <w:t xml:space="preserve"> </w:t>
      </w:r>
      <w:r>
        <w:rPr>
          <w:sz w:val="24"/>
        </w:rPr>
        <w:t>исходные</w:t>
      </w:r>
      <w:r>
        <w:rPr>
          <w:spacing w:val="-1"/>
          <w:sz w:val="24"/>
        </w:rPr>
        <w:t xml:space="preserve"> </w:t>
      </w:r>
      <w:r>
        <w:rPr>
          <w:sz w:val="24"/>
        </w:rPr>
        <w:t>положения;</w:t>
      </w:r>
    </w:p>
    <w:p w:rsidR="00F11B8F" w:rsidRDefault="00920C79" w:rsidP="004F177C">
      <w:pPr>
        <w:pStyle w:val="a4"/>
        <w:numPr>
          <w:ilvl w:val="1"/>
          <w:numId w:val="29"/>
        </w:numPr>
        <w:tabs>
          <w:tab w:val="left" w:pos="1831"/>
        </w:tabs>
        <w:spacing w:before="21" w:line="266" w:lineRule="auto"/>
        <w:ind w:right="690"/>
        <w:rPr>
          <w:rFonts w:ascii="Symbol" w:hAnsi="Symbol"/>
          <w:sz w:val="24"/>
        </w:rPr>
      </w:pPr>
      <w:r>
        <w:rPr>
          <w:position w:val="2"/>
          <w:sz w:val="24"/>
        </w:rPr>
        <w:t>высказывать</w:t>
      </w:r>
      <w:r>
        <w:rPr>
          <w:spacing w:val="1"/>
          <w:position w:val="2"/>
          <w:sz w:val="24"/>
        </w:rPr>
        <w:t xml:space="preserve"> </w:t>
      </w:r>
      <w:r>
        <w:rPr>
          <w:position w:val="2"/>
          <w:sz w:val="24"/>
        </w:rPr>
        <w:t>мнение</w:t>
      </w:r>
      <w:r>
        <w:rPr>
          <w:spacing w:val="1"/>
          <w:position w:val="2"/>
          <w:sz w:val="24"/>
        </w:rPr>
        <w:t xml:space="preserve"> </w:t>
      </w:r>
      <w:r>
        <w:rPr>
          <w:position w:val="2"/>
          <w:sz w:val="24"/>
        </w:rPr>
        <w:t>о</w:t>
      </w:r>
      <w:r>
        <w:rPr>
          <w:spacing w:val="1"/>
          <w:position w:val="2"/>
          <w:sz w:val="24"/>
        </w:rPr>
        <w:t xml:space="preserve"> </w:t>
      </w:r>
      <w:r>
        <w:rPr>
          <w:position w:val="2"/>
          <w:sz w:val="24"/>
        </w:rPr>
        <w:t>положительном</w:t>
      </w:r>
      <w:r>
        <w:rPr>
          <w:spacing w:val="1"/>
          <w:position w:val="2"/>
          <w:sz w:val="24"/>
        </w:rPr>
        <w:t xml:space="preserve"> </w:t>
      </w:r>
      <w:r>
        <w:rPr>
          <w:position w:val="2"/>
          <w:sz w:val="24"/>
        </w:rPr>
        <w:t>влиянии</w:t>
      </w:r>
      <w:r>
        <w:rPr>
          <w:spacing w:val="1"/>
          <w:position w:val="2"/>
          <w:sz w:val="24"/>
        </w:rPr>
        <w:t xml:space="preserve"> </w:t>
      </w:r>
      <w:r>
        <w:rPr>
          <w:position w:val="2"/>
          <w:sz w:val="24"/>
        </w:rPr>
        <w:t>занятий</w:t>
      </w:r>
      <w:r>
        <w:rPr>
          <w:spacing w:val="1"/>
          <w:position w:val="2"/>
          <w:sz w:val="24"/>
        </w:rPr>
        <w:t xml:space="preserve"> </w:t>
      </w:r>
      <w:r>
        <w:rPr>
          <w:position w:val="2"/>
          <w:sz w:val="24"/>
        </w:rPr>
        <w:t>физической</w:t>
      </w:r>
      <w:r>
        <w:rPr>
          <w:spacing w:val="1"/>
          <w:position w:val="2"/>
          <w:sz w:val="24"/>
        </w:rPr>
        <w:t xml:space="preserve"> </w:t>
      </w:r>
      <w:r>
        <w:rPr>
          <w:sz w:val="24"/>
        </w:rPr>
        <w:t>культурой,</w:t>
      </w:r>
      <w:r>
        <w:rPr>
          <w:spacing w:val="1"/>
          <w:sz w:val="24"/>
        </w:rPr>
        <w:t xml:space="preserve"> </w:t>
      </w:r>
      <w:r>
        <w:rPr>
          <w:sz w:val="24"/>
        </w:rPr>
        <w:t>оценивать</w:t>
      </w:r>
      <w:r>
        <w:rPr>
          <w:spacing w:val="1"/>
          <w:sz w:val="24"/>
        </w:rPr>
        <w:t xml:space="preserve"> </w:t>
      </w:r>
      <w:r>
        <w:rPr>
          <w:sz w:val="24"/>
        </w:rPr>
        <w:t>влияние</w:t>
      </w:r>
      <w:r>
        <w:rPr>
          <w:spacing w:val="1"/>
          <w:sz w:val="24"/>
        </w:rPr>
        <w:t xml:space="preserve"> </w:t>
      </w:r>
      <w:r>
        <w:rPr>
          <w:sz w:val="24"/>
        </w:rPr>
        <w:t>гигиенических</w:t>
      </w:r>
      <w:r>
        <w:rPr>
          <w:spacing w:val="1"/>
          <w:sz w:val="24"/>
        </w:rPr>
        <w:t xml:space="preserve"> </w:t>
      </w:r>
      <w:r>
        <w:rPr>
          <w:sz w:val="24"/>
        </w:rPr>
        <w:t>процедур</w:t>
      </w:r>
      <w:r>
        <w:rPr>
          <w:spacing w:val="1"/>
          <w:sz w:val="24"/>
        </w:rPr>
        <w:t xml:space="preserve"> </w:t>
      </w:r>
      <w:r>
        <w:rPr>
          <w:sz w:val="24"/>
        </w:rPr>
        <w:t>на</w:t>
      </w:r>
      <w:r>
        <w:rPr>
          <w:spacing w:val="1"/>
          <w:sz w:val="24"/>
        </w:rPr>
        <w:t xml:space="preserve"> </w:t>
      </w:r>
      <w:r>
        <w:rPr>
          <w:sz w:val="24"/>
        </w:rPr>
        <w:t>укрепление</w:t>
      </w:r>
      <w:r>
        <w:rPr>
          <w:spacing w:val="1"/>
          <w:sz w:val="24"/>
        </w:rPr>
        <w:t xml:space="preserve"> </w:t>
      </w:r>
      <w:r>
        <w:rPr>
          <w:sz w:val="24"/>
        </w:rPr>
        <w:t>здоровья;</w:t>
      </w:r>
    </w:p>
    <w:p w:rsidR="00F11B8F" w:rsidRDefault="00920C79" w:rsidP="004F177C">
      <w:pPr>
        <w:pStyle w:val="a4"/>
        <w:numPr>
          <w:ilvl w:val="1"/>
          <w:numId w:val="29"/>
        </w:numPr>
        <w:tabs>
          <w:tab w:val="left" w:pos="1831"/>
        </w:tabs>
        <w:spacing w:before="14" w:line="266" w:lineRule="auto"/>
        <w:ind w:right="685"/>
        <w:rPr>
          <w:rFonts w:ascii="Symbol" w:hAnsi="Symbol"/>
          <w:sz w:val="24"/>
        </w:rPr>
      </w:pPr>
      <w:r>
        <w:rPr>
          <w:position w:val="2"/>
          <w:sz w:val="24"/>
        </w:rPr>
        <w:t>управлять эмоциями во время занятий физической культурой и проведения</w:t>
      </w:r>
      <w:r>
        <w:rPr>
          <w:spacing w:val="1"/>
          <w:position w:val="2"/>
          <w:sz w:val="24"/>
        </w:rPr>
        <w:t xml:space="preserve"> </w:t>
      </w:r>
      <w:r>
        <w:rPr>
          <w:sz w:val="24"/>
        </w:rPr>
        <w:t>подвижных игр, соблюдать правила поведения и положительно относиться к</w:t>
      </w:r>
      <w:r>
        <w:rPr>
          <w:spacing w:val="1"/>
          <w:sz w:val="24"/>
        </w:rPr>
        <w:t xml:space="preserve"> </w:t>
      </w:r>
      <w:r>
        <w:rPr>
          <w:sz w:val="24"/>
        </w:rPr>
        <w:t>замечаниям</w:t>
      </w:r>
      <w:r>
        <w:rPr>
          <w:spacing w:val="-1"/>
          <w:sz w:val="24"/>
        </w:rPr>
        <w:t xml:space="preserve"> </w:t>
      </w:r>
      <w:r>
        <w:rPr>
          <w:sz w:val="24"/>
        </w:rPr>
        <w:t>других</w:t>
      </w:r>
      <w:r>
        <w:rPr>
          <w:spacing w:val="1"/>
          <w:sz w:val="24"/>
        </w:rPr>
        <w:t xml:space="preserve"> </w:t>
      </w:r>
      <w:r>
        <w:rPr>
          <w:sz w:val="24"/>
        </w:rPr>
        <w:t>учащихся и</w:t>
      </w:r>
      <w:r>
        <w:rPr>
          <w:spacing w:val="-1"/>
          <w:sz w:val="24"/>
        </w:rPr>
        <w:t xml:space="preserve"> </w:t>
      </w:r>
      <w:r>
        <w:rPr>
          <w:sz w:val="24"/>
        </w:rPr>
        <w:t>учителя;</w:t>
      </w:r>
    </w:p>
    <w:p w:rsidR="00F11B8F" w:rsidRDefault="00920C79" w:rsidP="004F177C">
      <w:pPr>
        <w:pStyle w:val="a4"/>
        <w:numPr>
          <w:ilvl w:val="1"/>
          <w:numId w:val="29"/>
        </w:numPr>
        <w:tabs>
          <w:tab w:val="left" w:pos="1831"/>
        </w:tabs>
        <w:spacing w:before="15" w:line="256" w:lineRule="auto"/>
        <w:ind w:right="689"/>
        <w:rPr>
          <w:rFonts w:ascii="Symbol" w:hAnsi="Symbol"/>
          <w:sz w:val="24"/>
        </w:rPr>
      </w:pPr>
      <w:r>
        <w:rPr>
          <w:position w:val="2"/>
          <w:sz w:val="24"/>
        </w:rPr>
        <w:t>обсуждать правила проведения подвижных игр, обосновывать объективность</w:t>
      </w:r>
      <w:r>
        <w:rPr>
          <w:spacing w:val="1"/>
          <w:position w:val="2"/>
          <w:sz w:val="24"/>
        </w:rPr>
        <w:t xml:space="preserve"> </w:t>
      </w:r>
      <w:r>
        <w:rPr>
          <w:sz w:val="24"/>
        </w:rPr>
        <w:t>определения</w:t>
      </w:r>
      <w:r>
        <w:rPr>
          <w:spacing w:val="-1"/>
          <w:sz w:val="24"/>
        </w:rPr>
        <w:t xml:space="preserve"> </w:t>
      </w:r>
      <w:r>
        <w:rPr>
          <w:sz w:val="24"/>
        </w:rPr>
        <w:t>победителей;</w:t>
      </w:r>
    </w:p>
    <w:p w:rsidR="00F11B8F" w:rsidRDefault="00920C79">
      <w:pPr>
        <w:pStyle w:val="1"/>
        <w:spacing w:before="30"/>
      </w:pPr>
      <w:r>
        <w:t>регулятивные</w:t>
      </w:r>
      <w:r>
        <w:rPr>
          <w:spacing w:val="-2"/>
        </w:rPr>
        <w:t xml:space="preserve"> </w:t>
      </w:r>
      <w:r>
        <w:t>УУД:</w:t>
      </w:r>
    </w:p>
    <w:p w:rsidR="00F11B8F" w:rsidRDefault="00920C79" w:rsidP="004F177C">
      <w:pPr>
        <w:pStyle w:val="a4"/>
        <w:numPr>
          <w:ilvl w:val="1"/>
          <w:numId w:val="29"/>
        </w:numPr>
        <w:tabs>
          <w:tab w:val="left" w:pos="1830"/>
          <w:tab w:val="left" w:pos="1831"/>
        </w:tabs>
        <w:spacing w:before="38" w:line="256" w:lineRule="auto"/>
        <w:ind w:right="689"/>
        <w:jc w:val="left"/>
        <w:rPr>
          <w:rFonts w:ascii="Symbol" w:hAnsi="Symbol"/>
          <w:sz w:val="24"/>
        </w:rPr>
      </w:pPr>
      <w:r>
        <w:rPr>
          <w:position w:val="2"/>
          <w:sz w:val="24"/>
        </w:rPr>
        <w:t>выполнять</w:t>
      </w:r>
      <w:r>
        <w:rPr>
          <w:spacing w:val="45"/>
          <w:position w:val="2"/>
          <w:sz w:val="24"/>
        </w:rPr>
        <w:t xml:space="preserve"> </w:t>
      </w:r>
      <w:r>
        <w:rPr>
          <w:position w:val="2"/>
          <w:sz w:val="24"/>
        </w:rPr>
        <w:t>комплексы</w:t>
      </w:r>
      <w:r>
        <w:rPr>
          <w:spacing w:val="45"/>
          <w:position w:val="2"/>
          <w:sz w:val="24"/>
        </w:rPr>
        <w:t xml:space="preserve"> </w:t>
      </w:r>
      <w:r>
        <w:rPr>
          <w:position w:val="2"/>
          <w:sz w:val="24"/>
        </w:rPr>
        <w:t>физкультминуток,</w:t>
      </w:r>
      <w:r>
        <w:rPr>
          <w:spacing w:val="45"/>
          <w:position w:val="2"/>
          <w:sz w:val="24"/>
        </w:rPr>
        <w:t xml:space="preserve"> </w:t>
      </w:r>
      <w:r>
        <w:rPr>
          <w:position w:val="2"/>
          <w:sz w:val="24"/>
        </w:rPr>
        <w:t>утренней</w:t>
      </w:r>
      <w:r>
        <w:rPr>
          <w:spacing w:val="45"/>
          <w:position w:val="2"/>
          <w:sz w:val="24"/>
        </w:rPr>
        <w:t xml:space="preserve"> </w:t>
      </w:r>
      <w:r>
        <w:rPr>
          <w:position w:val="2"/>
          <w:sz w:val="24"/>
        </w:rPr>
        <w:t>зарядки,</w:t>
      </w:r>
      <w:r>
        <w:rPr>
          <w:spacing w:val="45"/>
          <w:position w:val="2"/>
          <w:sz w:val="24"/>
        </w:rPr>
        <w:t xml:space="preserve"> </w:t>
      </w:r>
      <w:r>
        <w:rPr>
          <w:position w:val="2"/>
          <w:sz w:val="24"/>
        </w:rPr>
        <w:t>упражнений</w:t>
      </w:r>
      <w:r>
        <w:rPr>
          <w:spacing w:val="44"/>
          <w:position w:val="2"/>
          <w:sz w:val="24"/>
        </w:rPr>
        <w:t xml:space="preserve"> </w:t>
      </w:r>
      <w:r>
        <w:rPr>
          <w:position w:val="2"/>
          <w:sz w:val="24"/>
        </w:rPr>
        <w:t>по</w:t>
      </w:r>
      <w:r>
        <w:rPr>
          <w:spacing w:val="-57"/>
          <w:position w:val="2"/>
          <w:sz w:val="24"/>
        </w:rPr>
        <w:t xml:space="preserve"> </w:t>
      </w:r>
      <w:r>
        <w:rPr>
          <w:sz w:val="24"/>
        </w:rPr>
        <w:t>профилактике</w:t>
      </w:r>
      <w:r>
        <w:rPr>
          <w:spacing w:val="-3"/>
          <w:sz w:val="24"/>
        </w:rPr>
        <w:t xml:space="preserve"> </w:t>
      </w:r>
      <w:r>
        <w:rPr>
          <w:sz w:val="24"/>
        </w:rPr>
        <w:t>нарушения и</w:t>
      </w:r>
      <w:r>
        <w:rPr>
          <w:spacing w:val="-1"/>
          <w:sz w:val="24"/>
        </w:rPr>
        <w:t xml:space="preserve"> </w:t>
      </w:r>
      <w:r>
        <w:rPr>
          <w:sz w:val="24"/>
        </w:rPr>
        <w:t>коррекции осанки;</w:t>
      </w:r>
    </w:p>
    <w:p w:rsidR="00F11B8F" w:rsidRDefault="00920C79" w:rsidP="004F177C">
      <w:pPr>
        <w:pStyle w:val="a4"/>
        <w:numPr>
          <w:ilvl w:val="1"/>
          <w:numId w:val="29"/>
        </w:numPr>
        <w:tabs>
          <w:tab w:val="left" w:pos="1830"/>
          <w:tab w:val="left" w:pos="1831"/>
        </w:tabs>
        <w:spacing w:before="25" w:line="259" w:lineRule="auto"/>
        <w:ind w:right="689"/>
        <w:jc w:val="left"/>
        <w:rPr>
          <w:rFonts w:ascii="Symbol" w:hAnsi="Symbol"/>
          <w:sz w:val="24"/>
        </w:rPr>
      </w:pPr>
      <w:r>
        <w:rPr>
          <w:position w:val="2"/>
          <w:sz w:val="24"/>
        </w:rPr>
        <w:t>выполнять</w:t>
      </w:r>
      <w:r>
        <w:rPr>
          <w:spacing w:val="11"/>
          <w:position w:val="2"/>
          <w:sz w:val="24"/>
        </w:rPr>
        <w:t xml:space="preserve"> </w:t>
      </w:r>
      <w:r>
        <w:rPr>
          <w:position w:val="2"/>
          <w:sz w:val="24"/>
        </w:rPr>
        <w:t>учебные</w:t>
      </w:r>
      <w:r>
        <w:rPr>
          <w:spacing w:val="12"/>
          <w:position w:val="2"/>
          <w:sz w:val="24"/>
        </w:rPr>
        <w:t xml:space="preserve"> </w:t>
      </w:r>
      <w:r>
        <w:rPr>
          <w:position w:val="2"/>
          <w:sz w:val="24"/>
        </w:rPr>
        <w:t>задания</w:t>
      </w:r>
      <w:r>
        <w:rPr>
          <w:spacing w:val="12"/>
          <w:position w:val="2"/>
          <w:sz w:val="24"/>
        </w:rPr>
        <w:t xml:space="preserve"> </w:t>
      </w:r>
      <w:r>
        <w:rPr>
          <w:position w:val="2"/>
          <w:sz w:val="24"/>
        </w:rPr>
        <w:t>по</w:t>
      </w:r>
      <w:r>
        <w:rPr>
          <w:spacing w:val="10"/>
          <w:position w:val="2"/>
          <w:sz w:val="24"/>
        </w:rPr>
        <w:t xml:space="preserve"> </w:t>
      </w:r>
      <w:r>
        <w:rPr>
          <w:position w:val="2"/>
          <w:sz w:val="24"/>
        </w:rPr>
        <w:t>обучению</w:t>
      </w:r>
      <w:r>
        <w:rPr>
          <w:spacing w:val="11"/>
          <w:position w:val="2"/>
          <w:sz w:val="24"/>
        </w:rPr>
        <w:t xml:space="preserve"> </w:t>
      </w:r>
      <w:r>
        <w:rPr>
          <w:position w:val="2"/>
          <w:sz w:val="24"/>
        </w:rPr>
        <w:t>новым</w:t>
      </w:r>
      <w:r>
        <w:rPr>
          <w:spacing w:val="11"/>
          <w:position w:val="2"/>
          <w:sz w:val="24"/>
        </w:rPr>
        <w:t xml:space="preserve"> </w:t>
      </w:r>
      <w:r>
        <w:rPr>
          <w:position w:val="2"/>
          <w:sz w:val="24"/>
        </w:rPr>
        <w:t>физическим</w:t>
      </w:r>
      <w:r>
        <w:rPr>
          <w:spacing w:val="12"/>
          <w:position w:val="2"/>
          <w:sz w:val="24"/>
        </w:rPr>
        <w:t xml:space="preserve"> </w:t>
      </w:r>
      <w:r>
        <w:rPr>
          <w:position w:val="2"/>
          <w:sz w:val="24"/>
        </w:rPr>
        <w:t>упражнениям</w:t>
      </w:r>
      <w:r>
        <w:rPr>
          <w:spacing w:val="14"/>
          <w:position w:val="2"/>
          <w:sz w:val="24"/>
        </w:rPr>
        <w:t xml:space="preserve"> </w:t>
      </w:r>
      <w:r>
        <w:rPr>
          <w:position w:val="2"/>
          <w:sz w:val="24"/>
        </w:rPr>
        <w:t>и</w:t>
      </w:r>
      <w:r>
        <w:rPr>
          <w:spacing w:val="-57"/>
          <w:position w:val="2"/>
          <w:sz w:val="24"/>
        </w:rPr>
        <w:t xml:space="preserve"> </w:t>
      </w:r>
      <w:r>
        <w:rPr>
          <w:sz w:val="24"/>
        </w:rPr>
        <w:t>развитию</w:t>
      </w:r>
      <w:r>
        <w:rPr>
          <w:spacing w:val="-1"/>
          <w:sz w:val="24"/>
        </w:rPr>
        <w:t xml:space="preserve"> </w:t>
      </w:r>
      <w:r>
        <w:rPr>
          <w:sz w:val="24"/>
        </w:rPr>
        <w:t>физических</w:t>
      </w:r>
      <w:r>
        <w:rPr>
          <w:spacing w:val="-1"/>
          <w:sz w:val="24"/>
        </w:rPr>
        <w:t xml:space="preserve"> </w:t>
      </w:r>
      <w:r>
        <w:rPr>
          <w:sz w:val="24"/>
        </w:rPr>
        <w:t>качеств;</w:t>
      </w:r>
    </w:p>
    <w:p w:rsidR="00F11B8F" w:rsidRDefault="00920C79" w:rsidP="004F177C">
      <w:pPr>
        <w:pStyle w:val="a4"/>
        <w:numPr>
          <w:ilvl w:val="1"/>
          <w:numId w:val="29"/>
        </w:numPr>
        <w:tabs>
          <w:tab w:val="left" w:pos="1830"/>
          <w:tab w:val="left" w:pos="1831"/>
        </w:tabs>
        <w:spacing w:before="20" w:line="259" w:lineRule="auto"/>
        <w:ind w:right="688"/>
        <w:jc w:val="left"/>
        <w:rPr>
          <w:rFonts w:ascii="Symbol" w:hAnsi="Symbol"/>
          <w:sz w:val="24"/>
        </w:rPr>
      </w:pPr>
      <w:r>
        <w:rPr>
          <w:position w:val="2"/>
          <w:sz w:val="24"/>
        </w:rPr>
        <w:t>проявлять</w:t>
      </w:r>
      <w:r>
        <w:rPr>
          <w:spacing w:val="23"/>
          <w:position w:val="2"/>
          <w:sz w:val="24"/>
        </w:rPr>
        <w:t xml:space="preserve"> </w:t>
      </w:r>
      <w:r>
        <w:rPr>
          <w:position w:val="2"/>
          <w:sz w:val="24"/>
        </w:rPr>
        <w:t>уважительное</w:t>
      </w:r>
      <w:r>
        <w:rPr>
          <w:spacing w:val="21"/>
          <w:position w:val="2"/>
          <w:sz w:val="24"/>
        </w:rPr>
        <w:t xml:space="preserve"> </w:t>
      </w:r>
      <w:r>
        <w:rPr>
          <w:position w:val="2"/>
          <w:sz w:val="24"/>
        </w:rPr>
        <w:t>отношение</w:t>
      </w:r>
      <w:r>
        <w:rPr>
          <w:spacing w:val="24"/>
          <w:position w:val="2"/>
          <w:sz w:val="24"/>
        </w:rPr>
        <w:t xml:space="preserve"> </w:t>
      </w:r>
      <w:r>
        <w:rPr>
          <w:position w:val="2"/>
          <w:sz w:val="24"/>
        </w:rPr>
        <w:t>к</w:t>
      </w:r>
      <w:r>
        <w:rPr>
          <w:spacing w:val="22"/>
          <w:position w:val="2"/>
          <w:sz w:val="24"/>
        </w:rPr>
        <w:t xml:space="preserve"> </w:t>
      </w:r>
      <w:r>
        <w:rPr>
          <w:position w:val="2"/>
          <w:sz w:val="24"/>
        </w:rPr>
        <w:t>участникам</w:t>
      </w:r>
      <w:r>
        <w:rPr>
          <w:spacing w:val="22"/>
          <w:position w:val="2"/>
          <w:sz w:val="24"/>
        </w:rPr>
        <w:t xml:space="preserve"> </w:t>
      </w:r>
      <w:r>
        <w:rPr>
          <w:position w:val="2"/>
          <w:sz w:val="24"/>
        </w:rPr>
        <w:t>совместной</w:t>
      </w:r>
      <w:r>
        <w:rPr>
          <w:spacing w:val="24"/>
          <w:position w:val="2"/>
          <w:sz w:val="24"/>
        </w:rPr>
        <w:t xml:space="preserve"> </w:t>
      </w:r>
      <w:r>
        <w:rPr>
          <w:position w:val="2"/>
          <w:sz w:val="24"/>
        </w:rPr>
        <w:t>игровой</w:t>
      </w:r>
      <w:r>
        <w:rPr>
          <w:spacing w:val="24"/>
          <w:position w:val="2"/>
          <w:sz w:val="24"/>
        </w:rPr>
        <w:t xml:space="preserve"> </w:t>
      </w:r>
      <w:r>
        <w:rPr>
          <w:position w:val="2"/>
          <w:sz w:val="24"/>
        </w:rPr>
        <w:t>и</w:t>
      </w:r>
      <w:r>
        <w:rPr>
          <w:spacing w:val="-57"/>
          <w:position w:val="2"/>
          <w:sz w:val="24"/>
        </w:rPr>
        <w:t xml:space="preserve"> </w:t>
      </w:r>
      <w:r>
        <w:rPr>
          <w:sz w:val="24"/>
        </w:rPr>
        <w:t>соревновательной</w:t>
      </w:r>
      <w:r>
        <w:rPr>
          <w:spacing w:val="-1"/>
          <w:sz w:val="24"/>
        </w:rPr>
        <w:t xml:space="preserve"> </w:t>
      </w:r>
      <w:r>
        <w:rPr>
          <w:sz w:val="24"/>
        </w:rPr>
        <w:t>деятельности.</w:t>
      </w:r>
    </w:p>
    <w:p w:rsidR="00F11B8F" w:rsidRDefault="00920C79">
      <w:pPr>
        <w:spacing w:before="13" w:line="276" w:lineRule="auto"/>
        <w:ind w:left="1110" w:right="3279"/>
        <w:rPr>
          <w:b/>
          <w:sz w:val="24"/>
        </w:rPr>
      </w:pPr>
      <w:r>
        <w:rPr>
          <w:b/>
          <w:sz w:val="24"/>
        </w:rPr>
        <w:t xml:space="preserve">По окончании </w:t>
      </w:r>
      <w:r>
        <w:rPr>
          <w:position w:val="1"/>
          <w:sz w:val="24"/>
        </w:rPr>
        <w:t xml:space="preserve">второго года обучения </w:t>
      </w:r>
      <w:r>
        <w:rPr>
          <w:b/>
          <w:sz w:val="24"/>
        </w:rPr>
        <w:t>учащиеся научатся:</w:t>
      </w:r>
      <w:r>
        <w:rPr>
          <w:b/>
          <w:spacing w:val="-57"/>
          <w:sz w:val="24"/>
        </w:rPr>
        <w:t xml:space="preserve"> </w:t>
      </w:r>
      <w:r>
        <w:rPr>
          <w:b/>
          <w:sz w:val="24"/>
        </w:rPr>
        <w:t>познавательные</w:t>
      </w:r>
      <w:r>
        <w:rPr>
          <w:b/>
          <w:spacing w:val="-2"/>
          <w:sz w:val="24"/>
        </w:rPr>
        <w:t xml:space="preserve"> </w:t>
      </w:r>
      <w:r>
        <w:rPr>
          <w:b/>
          <w:sz w:val="24"/>
        </w:rPr>
        <w:t>УУД:</w:t>
      </w:r>
    </w:p>
    <w:p w:rsidR="00F11B8F" w:rsidRDefault="00920C79" w:rsidP="004F177C">
      <w:pPr>
        <w:pStyle w:val="a4"/>
        <w:numPr>
          <w:ilvl w:val="1"/>
          <w:numId w:val="29"/>
        </w:numPr>
        <w:tabs>
          <w:tab w:val="left" w:pos="1814"/>
          <w:tab w:val="left" w:pos="1815"/>
        </w:tabs>
        <w:spacing w:line="292" w:lineRule="exact"/>
        <w:ind w:left="1814" w:hanging="345"/>
        <w:jc w:val="left"/>
        <w:rPr>
          <w:rFonts w:ascii="Symbol" w:hAnsi="Symbol"/>
          <w:sz w:val="24"/>
        </w:rPr>
      </w:pPr>
      <w:r>
        <w:rPr>
          <w:sz w:val="24"/>
        </w:rPr>
        <w:t>характеризовать</w:t>
      </w:r>
      <w:r>
        <w:rPr>
          <w:spacing w:val="-6"/>
          <w:sz w:val="24"/>
        </w:rPr>
        <w:t xml:space="preserve"> </w:t>
      </w:r>
      <w:r>
        <w:rPr>
          <w:sz w:val="24"/>
        </w:rPr>
        <w:t>понятие</w:t>
      </w:r>
      <w:r>
        <w:rPr>
          <w:spacing w:val="-6"/>
          <w:sz w:val="24"/>
        </w:rPr>
        <w:t xml:space="preserve"> </w:t>
      </w:r>
      <w:r>
        <w:rPr>
          <w:sz w:val="24"/>
        </w:rPr>
        <w:t>«физические</w:t>
      </w:r>
      <w:r>
        <w:rPr>
          <w:spacing w:val="-4"/>
          <w:sz w:val="24"/>
        </w:rPr>
        <w:t xml:space="preserve"> </w:t>
      </w:r>
      <w:r>
        <w:rPr>
          <w:sz w:val="24"/>
        </w:rPr>
        <w:t>качества»,</w:t>
      </w:r>
      <w:r>
        <w:rPr>
          <w:spacing w:val="-6"/>
          <w:sz w:val="24"/>
        </w:rPr>
        <w:t xml:space="preserve"> </w:t>
      </w:r>
      <w:r>
        <w:rPr>
          <w:sz w:val="24"/>
        </w:rPr>
        <w:t>называть</w:t>
      </w:r>
      <w:r>
        <w:rPr>
          <w:spacing w:val="-6"/>
          <w:sz w:val="24"/>
        </w:rPr>
        <w:t xml:space="preserve"> </w:t>
      </w:r>
      <w:r>
        <w:rPr>
          <w:sz w:val="24"/>
        </w:rPr>
        <w:t>физические</w:t>
      </w:r>
    </w:p>
    <w:p w:rsidR="00F11B8F" w:rsidRDefault="00920C79" w:rsidP="004F177C">
      <w:pPr>
        <w:pStyle w:val="a4"/>
        <w:numPr>
          <w:ilvl w:val="1"/>
          <w:numId w:val="29"/>
        </w:numPr>
        <w:tabs>
          <w:tab w:val="left" w:pos="1830"/>
          <w:tab w:val="left" w:pos="1831"/>
        </w:tabs>
        <w:spacing w:before="39"/>
        <w:jc w:val="left"/>
        <w:rPr>
          <w:rFonts w:ascii="Symbol" w:hAnsi="Symbol"/>
          <w:sz w:val="24"/>
        </w:rPr>
      </w:pPr>
      <w:r>
        <w:rPr>
          <w:position w:val="2"/>
          <w:sz w:val="24"/>
        </w:rPr>
        <w:t>понимать</w:t>
      </w:r>
      <w:r>
        <w:rPr>
          <w:spacing w:val="-3"/>
          <w:position w:val="2"/>
          <w:sz w:val="24"/>
        </w:rPr>
        <w:t xml:space="preserve"> </w:t>
      </w:r>
      <w:r>
        <w:rPr>
          <w:position w:val="2"/>
          <w:sz w:val="24"/>
        </w:rPr>
        <w:t>связь</w:t>
      </w:r>
      <w:r>
        <w:rPr>
          <w:spacing w:val="-3"/>
          <w:position w:val="2"/>
          <w:sz w:val="24"/>
        </w:rPr>
        <w:t xml:space="preserve"> </w:t>
      </w:r>
      <w:r>
        <w:rPr>
          <w:position w:val="2"/>
          <w:sz w:val="24"/>
        </w:rPr>
        <w:t>между</w:t>
      </w:r>
      <w:r>
        <w:rPr>
          <w:spacing w:val="-2"/>
          <w:position w:val="2"/>
          <w:sz w:val="24"/>
        </w:rPr>
        <w:t xml:space="preserve"> </w:t>
      </w:r>
      <w:r>
        <w:rPr>
          <w:position w:val="2"/>
          <w:sz w:val="24"/>
        </w:rPr>
        <w:t>закаливающими</w:t>
      </w:r>
      <w:r>
        <w:rPr>
          <w:spacing w:val="-3"/>
          <w:position w:val="2"/>
          <w:sz w:val="24"/>
        </w:rPr>
        <w:t xml:space="preserve"> </w:t>
      </w:r>
      <w:r>
        <w:rPr>
          <w:position w:val="2"/>
          <w:sz w:val="24"/>
        </w:rPr>
        <w:t>процедурами</w:t>
      </w:r>
      <w:r>
        <w:rPr>
          <w:spacing w:val="-1"/>
          <w:position w:val="2"/>
          <w:sz w:val="24"/>
        </w:rPr>
        <w:t xml:space="preserve"> </w:t>
      </w:r>
      <w:r>
        <w:rPr>
          <w:position w:val="2"/>
          <w:sz w:val="24"/>
        </w:rPr>
        <w:t>и</w:t>
      </w:r>
      <w:r>
        <w:rPr>
          <w:spacing w:val="-3"/>
          <w:position w:val="2"/>
          <w:sz w:val="24"/>
        </w:rPr>
        <w:t xml:space="preserve"> </w:t>
      </w:r>
      <w:r>
        <w:rPr>
          <w:position w:val="2"/>
          <w:sz w:val="24"/>
        </w:rPr>
        <w:t>укреплением</w:t>
      </w:r>
      <w:r>
        <w:rPr>
          <w:spacing w:val="-1"/>
          <w:position w:val="2"/>
          <w:sz w:val="24"/>
        </w:rPr>
        <w:t xml:space="preserve"> </w:t>
      </w:r>
      <w:r>
        <w:rPr>
          <w:position w:val="2"/>
          <w:sz w:val="24"/>
        </w:rPr>
        <w:t>здоровья;</w:t>
      </w:r>
    </w:p>
    <w:p w:rsidR="00F11B8F" w:rsidRDefault="00920C79" w:rsidP="004F177C">
      <w:pPr>
        <w:pStyle w:val="a4"/>
        <w:numPr>
          <w:ilvl w:val="1"/>
          <w:numId w:val="29"/>
        </w:numPr>
        <w:tabs>
          <w:tab w:val="left" w:pos="1831"/>
        </w:tabs>
        <w:spacing w:before="26" w:line="256" w:lineRule="auto"/>
        <w:ind w:right="688"/>
        <w:rPr>
          <w:rFonts w:ascii="Symbol" w:hAnsi="Symbol"/>
          <w:sz w:val="24"/>
        </w:rPr>
      </w:pPr>
      <w:r>
        <w:rPr>
          <w:position w:val="2"/>
          <w:sz w:val="24"/>
        </w:rPr>
        <w:t>выявлять</w:t>
      </w:r>
      <w:r>
        <w:rPr>
          <w:spacing w:val="1"/>
          <w:position w:val="2"/>
          <w:sz w:val="24"/>
        </w:rPr>
        <w:t xml:space="preserve"> </w:t>
      </w:r>
      <w:r>
        <w:rPr>
          <w:position w:val="2"/>
          <w:sz w:val="24"/>
        </w:rPr>
        <w:t>отличительные</w:t>
      </w:r>
      <w:r>
        <w:rPr>
          <w:spacing w:val="1"/>
          <w:position w:val="2"/>
          <w:sz w:val="24"/>
        </w:rPr>
        <w:t xml:space="preserve"> </w:t>
      </w:r>
      <w:r>
        <w:rPr>
          <w:position w:val="2"/>
          <w:sz w:val="24"/>
        </w:rPr>
        <w:t>признаки</w:t>
      </w:r>
      <w:r>
        <w:rPr>
          <w:spacing w:val="1"/>
          <w:position w:val="2"/>
          <w:sz w:val="24"/>
        </w:rPr>
        <w:t xml:space="preserve"> </w:t>
      </w:r>
      <w:r>
        <w:rPr>
          <w:position w:val="2"/>
          <w:sz w:val="24"/>
        </w:rPr>
        <w:t>упражнений</w:t>
      </w:r>
      <w:r>
        <w:rPr>
          <w:spacing w:val="1"/>
          <w:position w:val="2"/>
          <w:sz w:val="24"/>
        </w:rPr>
        <w:t xml:space="preserve"> </w:t>
      </w:r>
      <w:r>
        <w:rPr>
          <w:position w:val="2"/>
          <w:sz w:val="24"/>
        </w:rPr>
        <w:t>на</w:t>
      </w:r>
      <w:r>
        <w:rPr>
          <w:spacing w:val="1"/>
          <w:position w:val="2"/>
          <w:sz w:val="24"/>
        </w:rPr>
        <w:t xml:space="preserve"> </w:t>
      </w:r>
      <w:r>
        <w:rPr>
          <w:position w:val="2"/>
          <w:sz w:val="24"/>
        </w:rPr>
        <w:t>развитие</w:t>
      </w:r>
      <w:r>
        <w:rPr>
          <w:spacing w:val="1"/>
          <w:position w:val="2"/>
          <w:sz w:val="24"/>
        </w:rPr>
        <w:t xml:space="preserve"> </w:t>
      </w:r>
      <w:r>
        <w:rPr>
          <w:position w:val="2"/>
          <w:sz w:val="24"/>
        </w:rPr>
        <w:t>разных</w:t>
      </w:r>
      <w:r>
        <w:rPr>
          <w:spacing w:val="-57"/>
          <w:position w:val="2"/>
          <w:sz w:val="24"/>
        </w:rPr>
        <w:t xml:space="preserve"> </w:t>
      </w:r>
      <w:r>
        <w:rPr>
          <w:sz w:val="24"/>
        </w:rPr>
        <w:t>физических</w:t>
      </w:r>
      <w:r>
        <w:rPr>
          <w:spacing w:val="-3"/>
          <w:sz w:val="24"/>
        </w:rPr>
        <w:t xml:space="preserve"> </w:t>
      </w:r>
      <w:r>
        <w:rPr>
          <w:sz w:val="24"/>
        </w:rPr>
        <w:t>качеств,</w:t>
      </w:r>
      <w:r>
        <w:rPr>
          <w:spacing w:val="-2"/>
          <w:sz w:val="24"/>
        </w:rPr>
        <w:t xml:space="preserve"> </w:t>
      </w:r>
      <w:r>
        <w:rPr>
          <w:sz w:val="24"/>
        </w:rPr>
        <w:t>приводить</w:t>
      </w:r>
      <w:r>
        <w:rPr>
          <w:spacing w:val="-3"/>
          <w:sz w:val="24"/>
        </w:rPr>
        <w:t xml:space="preserve"> </w:t>
      </w:r>
      <w:r>
        <w:rPr>
          <w:sz w:val="24"/>
        </w:rPr>
        <w:t>примеры</w:t>
      </w:r>
      <w:r>
        <w:rPr>
          <w:spacing w:val="-2"/>
          <w:sz w:val="24"/>
        </w:rPr>
        <w:t xml:space="preserve"> </w:t>
      </w:r>
      <w:r>
        <w:rPr>
          <w:sz w:val="24"/>
        </w:rPr>
        <w:t>и</w:t>
      </w:r>
      <w:r>
        <w:rPr>
          <w:spacing w:val="-3"/>
          <w:sz w:val="24"/>
        </w:rPr>
        <w:t xml:space="preserve"> </w:t>
      </w:r>
      <w:r>
        <w:rPr>
          <w:sz w:val="24"/>
        </w:rPr>
        <w:t>демонстрировать</w:t>
      </w:r>
      <w:r>
        <w:rPr>
          <w:spacing w:val="-3"/>
          <w:sz w:val="24"/>
        </w:rPr>
        <w:t xml:space="preserve"> </w:t>
      </w:r>
      <w:r>
        <w:rPr>
          <w:sz w:val="24"/>
        </w:rPr>
        <w:t>их</w:t>
      </w:r>
      <w:r>
        <w:rPr>
          <w:spacing w:val="-3"/>
          <w:sz w:val="24"/>
        </w:rPr>
        <w:t xml:space="preserve"> </w:t>
      </w:r>
      <w:r>
        <w:rPr>
          <w:sz w:val="24"/>
        </w:rPr>
        <w:t>выполнение;</w:t>
      </w:r>
    </w:p>
    <w:p w:rsidR="00F11B8F" w:rsidRDefault="00920C79" w:rsidP="004F177C">
      <w:pPr>
        <w:pStyle w:val="a4"/>
        <w:numPr>
          <w:ilvl w:val="1"/>
          <w:numId w:val="29"/>
        </w:numPr>
        <w:tabs>
          <w:tab w:val="left" w:pos="1831"/>
        </w:tabs>
        <w:spacing w:before="25" w:line="266" w:lineRule="auto"/>
        <w:ind w:right="688"/>
        <w:rPr>
          <w:rFonts w:ascii="Symbol" w:hAnsi="Symbol"/>
          <w:sz w:val="24"/>
        </w:rPr>
      </w:pPr>
      <w:r>
        <w:rPr>
          <w:position w:val="2"/>
          <w:sz w:val="24"/>
        </w:rPr>
        <w:t>обобщать</w:t>
      </w:r>
      <w:r>
        <w:rPr>
          <w:spacing w:val="1"/>
          <w:position w:val="2"/>
          <w:sz w:val="24"/>
        </w:rPr>
        <w:t xml:space="preserve"> </w:t>
      </w:r>
      <w:r>
        <w:rPr>
          <w:position w:val="2"/>
          <w:sz w:val="24"/>
        </w:rPr>
        <w:t>знания,</w:t>
      </w:r>
      <w:r>
        <w:rPr>
          <w:spacing w:val="1"/>
          <w:position w:val="2"/>
          <w:sz w:val="24"/>
        </w:rPr>
        <w:t xml:space="preserve"> </w:t>
      </w:r>
      <w:r>
        <w:rPr>
          <w:position w:val="2"/>
          <w:sz w:val="24"/>
        </w:rPr>
        <w:t>полученные</w:t>
      </w:r>
      <w:r>
        <w:rPr>
          <w:spacing w:val="1"/>
          <w:position w:val="2"/>
          <w:sz w:val="24"/>
        </w:rPr>
        <w:t xml:space="preserve"> </w:t>
      </w:r>
      <w:r>
        <w:rPr>
          <w:position w:val="2"/>
          <w:sz w:val="24"/>
        </w:rPr>
        <w:t>в</w:t>
      </w:r>
      <w:r>
        <w:rPr>
          <w:spacing w:val="1"/>
          <w:position w:val="2"/>
          <w:sz w:val="24"/>
        </w:rPr>
        <w:t xml:space="preserve"> </w:t>
      </w:r>
      <w:r>
        <w:rPr>
          <w:position w:val="2"/>
          <w:sz w:val="24"/>
        </w:rPr>
        <w:t>практической</w:t>
      </w:r>
      <w:r>
        <w:rPr>
          <w:spacing w:val="1"/>
          <w:position w:val="2"/>
          <w:sz w:val="24"/>
        </w:rPr>
        <w:t xml:space="preserve"> </w:t>
      </w:r>
      <w:r>
        <w:rPr>
          <w:position w:val="2"/>
          <w:sz w:val="24"/>
        </w:rPr>
        <w:t>деятельности,</w:t>
      </w:r>
      <w:r>
        <w:rPr>
          <w:spacing w:val="1"/>
          <w:position w:val="2"/>
          <w:sz w:val="24"/>
        </w:rPr>
        <w:t xml:space="preserve"> </w:t>
      </w:r>
      <w:r>
        <w:rPr>
          <w:position w:val="2"/>
          <w:sz w:val="24"/>
        </w:rPr>
        <w:t>составлять</w:t>
      </w:r>
      <w:r>
        <w:rPr>
          <w:spacing w:val="1"/>
          <w:position w:val="2"/>
          <w:sz w:val="24"/>
        </w:rPr>
        <w:t xml:space="preserve"> </w:t>
      </w:r>
      <w:r>
        <w:rPr>
          <w:sz w:val="24"/>
        </w:rPr>
        <w:t>индивидуальные</w:t>
      </w:r>
      <w:r>
        <w:rPr>
          <w:spacing w:val="1"/>
          <w:sz w:val="24"/>
        </w:rPr>
        <w:t xml:space="preserve"> </w:t>
      </w:r>
      <w:r>
        <w:rPr>
          <w:sz w:val="24"/>
        </w:rPr>
        <w:t>комплексы</w:t>
      </w:r>
      <w:r>
        <w:rPr>
          <w:spacing w:val="1"/>
          <w:sz w:val="24"/>
        </w:rPr>
        <w:t xml:space="preserve"> </w:t>
      </w:r>
      <w:r>
        <w:rPr>
          <w:sz w:val="24"/>
        </w:rPr>
        <w:t>упражнений</w:t>
      </w:r>
      <w:r>
        <w:rPr>
          <w:spacing w:val="1"/>
          <w:sz w:val="24"/>
        </w:rPr>
        <w:t xml:space="preserve"> </w:t>
      </w:r>
      <w:r>
        <w:rPr>
          <w:sz w:val="24"/>
        </w:rPr>
        <w:t>физкультминуток</w:t>
      </w:r>
      <w:r>
        <w:rPr>
          <w:spacing w:val="1"/>
          <w:sz w:val="24"/>
        </w:rPr>
        <w:t xml:space="preserve"> </w:t>
      </w:r>
      <w:r>
        <w:rPr>
          <w:sz w:val="24"/>
        </w:rPr>
        <w:t>и</w:t>
      </w:r>
      <w:r>
        <w:rPr>
          <w:spacing w:val="1"/>
          <w:sz w:val="24"/>
        </w:rPr>
        <w:t xml:space="preserve"> </w:t>
      </w:r>
      <w:r>
        <w:rPr>
          <w:sz w:val="24"/>
        </w:rPr>
        <w:t>утренней</w:t>
      </w:r>
      <w:r>
        <w:rPr>
          <w:spacing w:val="1"/>
          <w:sz w:val="24"/>
        </w:rPr>
        <w:t xml:space="preserve"> </w:t>
      </w:r>
      <w:r>
        <w:rPr>
          <w:sz w:val="24"/>
        </w:rPr>
        <w:t>зарядки,</w:t>
      </w:r>
      <w:r>
        <w:rPr>
          <w:spacing w:val="-2"/>
          <w:sz w:val="24"/>
        </w:rPr>
        <w:t xml:space="preserve"> </w:t>
      </w:r>
      <w:r>
        <w:rPr>
          <w:sz w:val="24"/>
        </w:rPr>
        <w:t>упражнений</w:t>
      </w:r>
      <w:r>
        <w:rPr>
          <w:spacing w:val="-1"/>
          <w:sz w:val="24"/>
        </w:rPr>
        <w:t xml:space="preserve"> </w:t>
      </w:r>
      <w:r>
        <w:rPr>
          <w:sz w:val="24"/>
        </w:rPr>
        <w:t>на</w:t>
      </w:r>
      <w:r>
        <w:rPr>
          <w:spacing w:val="-2"/>
          <w:sz w:val="24"/>
        </w:rPr>
        <w:t xml:space="preserve"> </w:t>
      </w:r>
      <w:r>
        <w:rPr>
          <w:sz w:val="24"/>
        </w:rPr>
        <w:t>профилактику нарушения</w:t>
      </w:r>
      <w:r>
        <w:rPr>
          <w:spacing w:val="-2"/>
          <w:sz w:val="24"/>
        </w:rPr>
        <w:t xml:space="preserve"> </w:t>
      </w:r>
      <w:r>
        <w:rPr>
          <w:sz w:val="24"/>
        </w:rPr>
        <w:t>осанки;</w:t>
      </w:r>
    </w:p>
    <w:p w:rsidR="00F11B8F" w:rsidRDefault="00920C79" w:rsidP="004F177C">
      <w:pPr>
        <w:pStyle w:val="a4"/>
        <w:numPr>
          <w:ilvl w:val="1"/>
          <w:numId w:val="29"/>
        </w:numPr>
        <w:tabs>
          <w:tab w:val="left" w:pos="1831"/>
        </w:tabs>
        <w:spacing w:before="15" w:line="259" w:lineRule="auto"/>
        <w:ind w:right="689"/>
        <w:rPr>
          <w:rFonts w:ascii="Symbol" w:hAnsi="Symbol"/>
          <w:sz w:val="24"/>
        </w:rPr>
      </w:pPr>
      <w:r>
        <w:rPr>
          <w:position w:val="2"/>
          <w:sz w:val="24"/>
        </w:rPr>
        <w:t>вести</w:t>
      </w:r>
      <w:r>
        <w:rPr>
          <w:spacing w:val="1"/>
          <w:position w:val="2"/>
          <w:sz w:val="24"/>
        </w:rPr>
        <w:t xml:space="preserve"> </w:t>
      </w:r>
      <w:r>
        <w:rPr>
          <w:position w:val="2"/>
          <w:sz w:val="24"/>
        </w:rPr>
        <w:t>наблюдения</w:t>
      </w:r>
      <w:r>
        <w:rPr>
          <w:spacing w:val="1"/>
          <w:position w:val="2"/>
          <w:sz w:val="24"/>
        </w:rPr>
        <w:t xml:space="preserve"> </w:t>
      </w:r>
      <w:r>
        <w:rPr>
          <w:position w:val="2"/>
          <w:sz w:val="24"/>
        </w:rPr>
        <w:t>за</w:t>
      </w:r>
      <w:r>
        <w:rPr>
          <w:spacing w:val="1"/>
          <w:position w:val="2"/>
          <w:sz w:val="24"/>
        </w:rPr>
        <w:t xml:space="preserve"> </w:t>
      </w:r>
      <w:r>
        <w:rPr>
          <w:position w:val="2"/>
          <w:sz w:val="24"/>
        </w:rPr>
        <w:t>изменениями</w:t>
      </w:r>
      <w:r>
        <w:rPr>
          <w:spacing w:val="1"/>
          <w:position w:val="2"/>
          <w:sz w:val="24"/>
        </w:rPr>
        <w:t xml:space="preserve"> </w:t>
      </w:r>
      <w:r>
        <w:rPr>
          <w:position w:val="2"/>
          <w:sz w:val="24"/>
        </w:rPr>
        <w:t>показателей</w:t>
      </w:r>
      <w:r>
        <w:rPr>
          <w:spacing w:val="1"/>
          <w:position w:val="2"/>
          <w:sz w:val="24"/>
        </w:rPr>
        <w:t xml:space="preserve"> </w:t>
      </w:r>
      <w:r>
        <w:rPr>
          <w:position w:val="2"/>
          <w:sz w:val="24"/>
        </w:rPr>
        <w:t>физического</w:t>
      </w:r>
      <w:r>
        <w:rPr>
          <w:spacing w:val="1"/>
          <w:position w:val="2"/>
          <w:sz w:val="24"/>
        </w:rPr>
        <w:t xml:space="preserve"> </w:t>
      </w:r>
      <w:r>
        <w:rPr>
          <w:position w:val="2"/>
          <w:sz w:val="24"/>
        </w:rPr>
        <w:t>развития</w:t>
      </w:r>
      <w:r>
        <w:rPr>
          <w:spacing w:val="1"/>
          <w:position w:val="2"/>
          <w:sz w:val="24"/>
        </w:rPr>
        <w:t xml:space="preserve"> </w:t>
      </w:r>
      <w:r>
        <w:rPr>
          <w:position w:val="2"/>
          <w:sz w:val="24"/>
        </w:rPr>
        <w:t>и</w:t>
      </w:r>
      <w:r>
        <w:rPr>
          <w:spacing w:val="1"/>
          <w:position w:val="2"/>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проводить</w:t>
      </w:r>
      <w:r>
        <w:rPr>
          <w:spacing w:val="-1"/>
          <w:sz w:val="24"/>
        </w:rPr>
        <w:t xml:space="preserve"> </w:t>
      </w:r>
      <w:r>
        <w:rPr>
          <w:sz w:val="24"/>
        </w:rPr>
        <w:t>процедуры</w:t>
      </w:r>
      <w:r>
        <w:rPr>
          <w:spacing w:val="-1"/>
          <w:sz w:val="24"/>
        </w:rPr>
        <w:t xml:space="preserve"> </w:t>
      </w:r>
      <w:r>
        <w:rPr>
          <w:sz w:val="24"/>
        </w:rPr>
        <w:t>их</w:t>
      </w:r>
      <w:r>
        <w:rPr>
          <w:spacing w:val="-1"/>
          <w:sz w:val="24"/>
        </w:rPr>
        <w:t xml:space="preserve"> </w:t>
      </w:r>
      <w:r>
        <w:rPr>
          <w:sz w:val="24"/>
        </w:rPr>
        <w:t>измерения;</w:t>
      </w:r>
    </w:p>
    <w:p w:rsidR="00F11B8F" w:rsidRDefault="00920C79">
      <w:pPr>
        <w:pStyle w:val="1"/>
        <w:spacing w:before="23"/>
      </w:pPr>
      <w:r>
        <w:t>коммуникативные</w:t>
      </w:r>
      <w:r>
        <w:rPr>
          <w:spacing w:val="-3"/>
        </w:rPr>
        <w:t xml:space="preserve"> </w:t>
      </w:r>
      <w:r>
        <w:t>УУД:</w:t>
      </w:r>
    </w:p>
    <w:p w:rsidR="00F11B8F" w:rsidRDefault="00920C79" w:rsidP="004F177C">
      <w:pPr>
        <w:pStyle w:val="a4"/>
        <w:numPr>
          <w:ilvl w:val="1"/>
          <w:numId w:val="29"/>
        </w:numPr>
        <w:tabs>
          <w:tab w:val="left" w:pos="1831"/>
        </w:tabs>
        <w:spacing w:before="38" w:line="266" w:lineRule="auto"/>
        <w:ind w:right="687"/>
        <w:rPr>
          <w:rFonts w:ascii="Symbol" w:hAnsi="Symbol"/>
          <w:sz w:val="24"/>
        </w:rPr>
      </w:pPr>
      <w:r>
        <w:rPr>
          <w:position w:val="2"/>
          <w:sz w:val="24"/>
        </w:rPr>
        <w:t>объяснять</w:t>
      </w:r>
      <w:r>
        <w:rPr>
          <w:spacing w:val="1"/>
          <w:position w:val="2"/>
          <w:sz w:val="24"/>
        </w:rPr>
        <w:t xml:space="preserve"> </w:t>
      </w:r>
      <w:r>
        <w:rPr>
          <w:position w:val="2"/>
          <w:sz w:val="24"/>
        </w:rPr>
        <w:t>назначение</w:t>
      </w:r>
      <w:r>
        <w:rPr>
          <w:spacing w:val="1"/>
          <w:position w:val="2"/>
          <w:sz w:val="24"/>
        </w:rPr>
        <w:t xml:space="preserve"> </w:t>
      </w:r>
      <w:r>
        <w:rPr>
          <w:position w:val="2"/>
          <w:sz w:val="24"/>
        </w:rPr>
        <w:t>упражнений</w:t>
      </w:r>
      <w:r>
        <w:rPr>
          <w:spacing w:val="1"/>
          <w:position w:val="2"/>
          <w:sz w:val="24"/>
        </w:rPr>
        <w:t xml:space="preserve"> </w:t>
      </w:r>
      <w:r>
        <w:rPr>
          <w:position w:val="2"/>
          <w:sz w:val="24"/>
        </w:rPr>
        <w:t>утренней</w:t>
      </w:r>
      <w:r>
        <w:rPr>
          <w:spacing w:val="1"/>
          <w:position w:val="2"/>
          <w:sz w:val="24"/>
        </w:rPr>
        <w:t xml:space="preserve"> </w:t>
      </w:r>
      <w:r>
        <w:rPr>
          <w:position w:val="2"/>
          <w:sz w:val="24"/>
        </w:rPr>
        <w:t>зарядки,</w:t>
      </w:r>
      <w:r>
        <w:rPr>
          <w:spacing w:val="1"/>
          <w:position w:val="2"/>
          <w:sz w:val="24"/>
        </w:rPr>
        <w:t xml:space="preserve"> </w:t>
      </w:r>
      <w:r>
        <w:rPr>
          <w:position w:val="2"/>
          <w:sz w:val="24"/>
        </w:rPr>
        <w:t>приводить</w:t>
      </w:r>
      <w:r>
        <w:rPr>
          <w:spacing w:val="1"/>
          <w:position w:val="2"/>
          <w:sz w:val="24"/>
        </w:rPr>
        <w:t xml:space="preserve"> </w:t>
      </w:r>
      <w:r>
        <w:rPr>
          <w:sz w:val="24"/>
        </w:rPr>
        <w:t>соответствующие</w:t>
      </w:r>
      <w:r>
        <w:rPr>
          <w:spacing w:val="1"/>
          <w:sz w:val="24"/>
        </w:rPr>
        <w:t xml:space="preserve"> </w:t>
      </w:r>
      <w:r>
        <w:rPr>
          <w:sz w:val="24"/>
        </w:rPr>
        <w:t>примеры</w:t>
      </w:r>
      <w:r>
        <w:rPr>
          <w:spacing w:val="1"/>
          <w:sz w:val="24"/>
        </w:rPr>
        <w:t xml:space="preserve"> </w:t>
      </w:r>
      <w:r>
        <w:rPr>
          <w:sz w:val="24"/>
        </w:rPr>
        <w:t>её</w:t>
      </w:r>
      <w:r>
        <w:rPr>
          <w:spacing w:val="1"/>
          <w:sz w:val="24"/>
        </w:rPr>
        <w:t xml:space="preserve"> </w:t>
      </w:r>
      <w:r>
        <w:rPr>
          <w:sz w:val="24"/>
        </w:rPr>
        <w:t>положительного</w:t>
      </w:r>
      <w:r>
        <w:rPr>
          <w:spacing w:val="1"/>
          <w:sz w:val="24"/>
        </w:rPr>
        <w:t xml:space="preserve"> </w:t>
      </w:r>
      <w:r>
        <w:rPr>
          <w:sz w:val="24"/>
        </w:rPr>
        <w:t>влияния</w:t>
      </w:r>
      <w:r>
        <w:rPr>
          <w:spacing w:val="1"/>
          <w:sz w:val="24"/>
        </w:rPr>
        <w:t xml:space="preserve"> </w:t>
      </w:r>
      <w:r>
        <w:rPr>
          <w:sz w:val="24"/>
        </w:rPr>
        <w:t>на</w:t>
      </w:r>
      <w:r>
        <w:rPr>
          <w:spacing w:val="1"/>
          <w:sz w:val="24"/>
        </w:rPr>
        <w:t xml:space="preserve"> </w:t>
      </w:r>
      <w:r>
        <w:rPr>
          <w:sz w:val="24"/>
        </w:rPr>
        <w:t>организм</w:t>
      </w:r>
      <w:r>
        <w:rPr>
          <w:spacing w:val="1"/>
          <w:sz w:val="24"/>
        </w:rPr>
        <w:t xml:space="preserve"> </w:t>
      </w:r>
      <w:r>
        <w:rPr>
          <w:sz w:val="24"/>
        </w:rPr>
        <w:t>школьников</w:t>
      </w:r>
      <w:r>
        <w:rPr>
          <w:spacing w:val="-1"/>
          <w:sz w:val="24"/>
        </w:rPr>
        <w:t xml:space="preserve"> </w:t>
      </w:r>
      <w:r>
        <w:rPr>
          <w:sz w:val="24"/>
        </w:rPr>
        <w:t>(в пределах изученного);</w:t>
      </w:r>
    </w:p>
    <w:p w:rsidR="00F11B8F" w:rsidRDefault="00920C79" w:rsidP="004F177C">
      <w:pPr>
        <w:pStyle w:val="a4"/>
        <w:numPr>
          <w:ilvl w:val="1"/>
          <w:numId w:val="29"/>
        </w:numPr>
        <w:tabs>
          <w:tab w:val="left" w:pos="1831"/>
        </w:tabs>
        <w:spacing w:before="14" w:line="259" w:lineRule="auto"/>
        <w:ind w:right="691"/>
        <w:rPr>
          <w:rFonts w:ascii="Symbol" w:hAnsi="Symbol"/>
          <w:sz w:val="24"/>
        </w:rPr>
      </w:pPr>
      <w:r>
        <w:rPr>
          <w:position w:val="2"/>
          <w:sz w:val="24"/>
        </w:rPr>
        <w:t>исполнять</w:t>
      </w:r>
      <w:r>
        <w:rPr>
          <w:spacing w:val="1"/>
          <w:position w:val="2"/>
          <w:sz w:val="24"/>
        </w:rPr>
        <w:t xml:space="preserve"> </w:t>
      </w:r>
      <w:r>
        <w:rPr>
          <w:position w:val="2"/>
          <w:sz w:val="24"/>
        </w:rPr>
        <w:t>роль</w:t>
      </w:r>
      <w:r>
        <w:rPr>
          <w:spacing w:val="1"/>
          <w:position w:val="2"/>
          <w:sz w:val="24"/>
        </w:rPr>
        <w:t xml:space="preserve"> </w:t>
      </w:r>
      <w:r>
        <w:rPr>
          <w:position w:val="2"/>
          <w:sz w:val="24"/>
        </w:rPr>
        <w:t>капитана</w:t>
      </w:r>
      <w:r>
        <w:rPr>
          <w:spacing w:val="1"/>
          <w:position w:val="2"/>
          <w:sz w:val="24"/>
        </w:rPr>
        <w:t xml:space="preserve"> </w:t>
      </w:r>
      <w:r>
        <w:rPr>
          <w:position w:val="2"/>
          <w:sz w:val="24"/>
        </w:rPr>
        <w:t>и</w:t>
      </w:r>
      <w:r>
        <w:rPr>
          <w:spacing w:val="1"/>
          <w:position w:val="2"/>
          <w:sz w:val="24"/>
        </w:rPr>
        <w:t xml:space="preserve"> </w:t>
      </w:r>
      <w:r>
        <w:rPr>
          <w:position w:val="2"/>
          <w:sz w:val="24"/>
        </w:rPr>
        <w:t>судьи</w:t>
      </w:r>
      <w:r>
        <w:rPr>
          <w:spacing w:val="1"/>
          <w:position w:val="2"/>
          <w:sz w:val="24"/>
        </w:rPr>
        <w:t xml:space="preserve"> </w:t>
      </w:r>
      <w:r>
        <w:rPr>
          <w:position w:val="2"/>
          <w:sz w:val="24"/>
        </w:rPr>
        <w:t>в</w:t>
      </w:r>
      <w:r>
        <w:rPr>
          <w:spacing w:val="1"/>
          <w:position w:val="2"/>
          <w:sz w:val="24"/>
        </w:rPr>
        <w:t xml:space="preserve"> </w:t>
      </w:r>
      <w:r>
        <w:rPr>
          <w:position w:val="2"/>
          <w:sz w:val="24"/>
        </w:rPr>
        <w:t>подвижных</w:t>
      </w:r>
      <w:r>
        <w:rPr>
          <w:spacing w:val="1"/>
          <w:position w:val="2"/>
          <w:sz w:val="24"/>
        </w:rPr>
        <w:t xml:space="preserve"> </w:t>
      </w:r>
      <w:r>
        <w:rPr>
          <w:position w:val="2"/>
          <w:sz w:val="24"/>
        </w:rPr>
        <w:t>играх,</w:t>
      </w:r>
      <w:r>
        <w:rPr>
          <w:spacing w:val="1"/>
          <w:position w:val="2"/>
          <w:sz w:val="24"/>
        </w:rPr>
        <w:t xml:space="preserve"> </w:t>
      </w:r>
      <w:r>
        <w:rPr>
          <w:position w:val="2"/>
          <w:sz w:val="24"/>
        </w:rPr>
        <w:t>аргументированно</w:t>
      </w:r>
      <w:r>
        <w:rPr>
          <w:spacing w:val="1"/>
          <w:position w:val="2"/>
          <w:sz w:val="24"/>
        </w:rPr>
        <w:t xml:space="preserve"> </w:t>
      </w:r>
      <w:r>
        <w:rPr>
          <w:sz w:val="24"/>
        </w:rPr>
        <w:t>высказывать</w:t>
      </w:r>
      <w:r>
        <w:rPr>
          <w:spacing w:val="-2"/>
          <w:sz w:val="24"/>
        </w:rPr>
        <w:t xml:space="preserve"> </w:t>
      </w:r>
      <w:r>
        <w:rPr>
          <w:sz w:val="24"/>
        </w:rPr>
        <w:t>суждения</w:t>
      </w:r>
      <w:r>
        <w:rPr>
          <w:spacing w:val="-1"/>
          <w:sz w:val="24"/>
        </w:rPr>
        <w:t xml:space="preserve"> </w:t>
      </w:r>
      <w:r>
        <w:rPr>
          <w:sz w:val="24"/>
        </w:rPr>
        <w:t>о своих</w:t>
      </w:r>
      <w:r>
        <w:rPr>
          <w:spacing w:val="-2"/>
          <w:sz w:val="24"/>
        </w:rPr>
        <w:t xml:space="preserve"> </w:t>
      </w:r>
      <w:r>
        <w:rPr>
          <w:sz w:val="24"/>
        </w:rPr>
        <w:t>действиях и</w:t>
      </w:r>
      <w:r>
        <w:rPr>
          <w:spacing w:val="-2"/>
          <w:sz w:val="24"/>
        </w:rPr>
        <w:t xml:space="preserve"> </w:t>
      </w:r>
      <w:r>
        <w:rPr>
          <w:sz w:val="24"/>
        </w:rPr>
        <w:t>принятых решениях;</w:t>
      </w:r>
    </w:p>
    <w:p w:rsidR="00F11B8F" w:rsidRDefault="00920C79" w:rsidP="004F177C">
      <w:pPr>
        <w:pStyle w:val="a4"/>
        <w:numPr>
          <w:ilvl w:val="1"/>
          <w:numId w:val="29"/>
        </w:numPr>
        <w:tabs>
          <w:tab w:val="left" w:pos="1831"/>
        </w:tabs>
        <w:spacing w:before="20" w:line="268" w:lineRule="auto"/>
        <w:ind w:right="688"/>
        <w:rPr>
          <w:rFonts w:ascii="Symbol" w:hAnsi="Symbol"/>
          <w:sz w:val="24"/>
        </w:rPr>
      </w:pPr>
      <w:r>
        <w:rPr>
          <w:position w:val="2"/>
          <w:sz w:val="24"/>
        </w:rPr>
        <w:t>делать небольшие сообщения по истории возникновения подвижных игр и</w:t>
      </w:r>
      <w:r>
        <w:rPr>
          <w:spacing w:val="1"/>
          <w:position w:val="2"/>
          <w:sz w:val="24"/>
        </w:rPr>
        <w:t xml:space="preserve"> </w:t>
      </w:r>
      <w:r>
        <w:rPr>
          <w:sz w:val="24"/>
        </w:rPr>
        <w:t>спортивных соревнований, планированию режима дня, способам измерения</w:t>
      </w:r>
      <w:r>
        <w:rPr>
          <w:spacing w:val="1"/>
          <w:sz w:val="24"/>
        </w:rPr>
        <w:t xml:space="preserve"> </w:t>
      </w:r>
      <w:r>
        <w:rPr>
          <w:sz w:val="24"/>
        </w:rPr>
        <w:t>показателей</w:t>
      </w:r>
      <w:r>
        <w:rPr>
          <w:spacing w:val="-2"/>
          <w:sz w:val="24"/>
        </w:rPr>
        <w:t xml:space="preserve"> </w:t>
      </w:r>
      <w:r>
        <w:rPr>
          <w:sz w:val="24"/>
        </w:rPr>
        <w:t>физического</w:t>
      </w:r>
      <w:r>
        <w:rPr>
          <w:spacing w:val="-1"/>
          <w:sz w:val="24"/>
        </w:rPr>
        <w:t xml:space="preserve"> </w:t>
      </w:r>
      <w:r>
        <w:rPr>
          <w:sz w:val="24"/>
        </w:rPr>
        <w:t>развития</w:t>
      </w:r>
      <w:r>
        <w:rPr>
          <w:spacing w:val="-2"/>
          <w:sz w:val="24"/>
        </w:rPr>
        <w:t xml:space="preserve"> </w:t>
      </w:r>
      <w:r>
        <w:rPr>
          <w:sz w:val="24"/>
        </w:rPr>
        <w:t>и</w:t>
      </w:r>
      <w:r>
        <w:rPr>
          <w:spacing w:val="-2"/>
          <w:sz w:val="24"/>
        </w:rPr>
        <w:t xml:space="preserve"> </w:t>
      </w:r>
      <w:r>
        <w:rPr>
          <w:sz w:val="24"/>
        </w:rPr>
        <w:t>физической</w:t>
      </w:r>
      <w:r>
        <w:rPr>
          <w:spacing w:val="-1"/>
          <w:sz w:val="24"/>
        </w:rPr>
        <w:t xml:space="preserve"> </w:t>
      </w:r>
      <w:r>
        <w:rPr>
          <w:sz w:val="24"/>
        </w:rPr>
        <w:t>подготовленности;</w:t>
      </w:r>
    </w:p>
    <w:p w:rsidR="00F11B8F" w:rsidRDefault="00F11B8F">
      <w:pPr>
        <w:spacing w:line="268" w:lineRule="auto"/>
        <w:jc w:val="both"/>
        <w:rPr>
          <w:rFonts w:ascii="Symbol" w:hAnsi="Symbol"/>
          <w:sz w:val="24"/>
        </w:rPr>
        <w:sectPr w:rsidR="00F11B8F">
          <w:pgSz w:w="11910" w:h="16840"/>
          <w:pgMar w:top="1040" w:right="160" w:bottom="1140" w:left="1160" w:header="0" w:footer="879" w:gutter="0"/>
          <w:cols w:space="720"/>
        </w:sectPr>
      </w:pPr>
    </w:p>
    <w:p w:rsidR="00F11B8F" w:rsidRDefault="00920C79">
      <w:pPr>
        <w:pStyle w:val="1"/>
        <w:spacing w:before="60"/>
      </w:pPr>
      <w:r>
        <w:lastRenderedPageBreak/>
        <w:t>регулятивные</w:t>
      </w:r>
      <w:r>
        <w:rPr>
          <w:spacing w:val="-2"/>
        </w:rPr>
        <w:t xml:space="preserve"> </w:t>
      </w:r>
      <w:r>
        <w:t>УУД:</w:t>
      </w:r>
    </w:p>
    <w:p w:rsidR="00F11B8F" w:rsidRDefault="00920C79" w:rsidP="004F177C">
      <w:pPr>
        <w:pStyle w:val="a4"/>
        <w:numPr>
          <w:ilvl w:val="1"/>
          <w:numId w:val="29"/>
        </w:numPr>
        <w:tabs>
          <w:tab w:val="left" w:pos="1831"/>
        </w:tabs>
        <w:spacing w:before="38" w:line="271" w:lineRule="auto"/>
        <w:ind w:right="686"/>
        <w:rPr>
          <w:rFonts w:ascii="Symbol" w:hAnsi="Symbol"/>
          <w:sz w:val="24"/>
        </w:rPr>
      </w:pPr>
      <w:r>
        <w:rPr>
          <w:position w:val="2"/>
          <w:sz w:val="24"/>
        </w:rPr>
        <w:t>соблюдать правила поведения на уроках физической культуры с учётом их</w:t>
      </w:r>
      <w:r>
        <w:rPr>
          <w:spacing w:val="1"/>
          <w:position w:val="2"/>
          <w:sz w:val="24"/>
        </w:rPr>
        <w:t xml:space="preserve"> </w:t>
      </w:r>
      <w:r>
        <w:rPr>
          <w:sz w:val="24"/>
        </w:rPr>
        <w:t>учебного</w:t>
      </w:r>
      <w:r>
        <w:rPr>
          <w:spacing w:val="1"/>
          <w:sz w:val="24"/>
        </w:rPr>
        <w:t xml:space="preserve"> </w:t>
      </w:r>
      <w:r>
        <w:rPr>
          <w:sz w:val="24"/>
        </w:rPr>
        <w:t>содержания,</w:t>
      </w:r>
      <w:r>
        <w:rPr>
          <w:spacing w:val="1"/>
          <w:sz w:val="24"/>
        </w:rPr>
        <w:t xml:space="preserve"> </w:t>
      </w:r>
      <w:r>
        <w:rPr>
          <w:sz w:val="24"/>
        </w:rPr>
        <w:t>находить</w:t>
      </w:r>
      <w:r>
        <w:rPr>
          <w:spacing w:val="1"/>
          <w:sz w:val="24"/>
        </w:rPr>
        <w:t xml:space="preserve"> </w:t>
      </w:r>
      <w:r>
        <w:rPr>
          <w:sz w:val="24"/>
        </w:rPr>
        <w:t>в</w:t>
      </w:r>
      <w:r>
        <w:rPr>
          <w:spacing w:val="1"/>
          <w:sz w:val="24"/>
        </w:rPr>
        <w:t xml:space="preserve"> </w:t>
      </w:r>
      <w:r>
        <w:rPr>
          <w:sz w:val="24"/>
        </w:rPr>
        <w:t>них</w:t>
      </w:r>
      <w:r>
        <w:rPr>
          <w:spacing w:val="1"/>
          <w:sz w:val="24"/>
        </w:rPr>
        <w:t xml:space="preserve"> </w:t>
      </w:r>
      <w:r>
        <w:rPr>
          <w:sz w:val="24"/>
        </w:rPr>
        <w:t>различия</w:t>
      </w:r>
      <w:r>
        <w:rPr>
          <w:spacing w:val="1"/>
          <w:sz w:val="24"/>
        </w:rPr>
        <w:t xml:space="preserve"> </w:t>
      </w:r>
      <w:r>
        <w:rPr>
          <w:sz w:val="24"/>
        </w:rPr>
        <w:t>(легкоатлетические,</w:t>
      </w:r>
      <w:r>
        <w:rPr>
          <w:spacing w:val="-57"/>
          <w:sz w:val="24"/>
        </w:rPr>
        <w:t xml:space="preserve"> </w:t>
      </w:r>
      <w:r>
        <w:rPr>
          <w:sz w:val="24"/>
        </w:rPr>
        <w:t>гимнастические</w:t>
      </w:r>
      <w:r>
        <w:rPr>
          <w:spacing w:val="1"/>
          <w:sz w:val="24"/>
        </w:rPr>
        <w:t xml:space="preserve"> </w:t>
      </w:r>
      <w:r>
        <w:rPr>
          <w:sz w:val="24"/>
        </w:rPr>
        <w:t>и</w:t>
      </w:r>
      <w:r>
        <w:rPr>
          <w:spacing w:val="1"/>
          <w:sz w:val="24"/>
        </w:rPr>
        <w:t xml:space="preserve"> </w:t>
      </w:r>
      <w:r>
        <w:rPr>
          <w:sz w:val="24"/>
        </w:rPr>
        <w:t>игровые</w:t>
      </w:r>
      <w:r>
        <w:rPr>
          <w:spacing w:val="1"/>
          <w:sz w:val="24"/>
        </w:rPr>
        <w:t xml:space="preserve"> </w:t>
      </w:r>
      <w:r>
        <w:rPr>
          <w:sz w:val="24"/>
        </w:rPr>
        <w:t>уроки,</w:t>
      </w:r>
      <w:r>
        <w:rPr>
          <w:spacing w:val="1"/>
          <w:sz w:val="24"/>
        </w:rPr>
        <w:t xml:space="preserve"> </w:t>
      </w:r>
      <w:r>
        <w:rPr>
          <w:sz w:val="24"/>
        </w:rPr>
        <w:t>занятия</w:t>
      </w:r>
      <w:r>
        <w:rPr>
          <w:spacing w:val="1"/>
          <w:sz w:val="24"/>
        </w:rPr>
        <w:t xml:space="preserve"> </w:t>
      </w:r>
      <w:r>
        <w:rPr>
          <w:sz w:val="24"/>
        </w:rPr>
        <w:t>лыжной</w:t>
      </w:r>
      <w:r>
        <w:rPr>
          <w:spacing w:val="1"/>
          <w:sz w:val="24"/>
        </w:rPr>
        <w:t xml:space="preserve"> </w:t>
      </w:r>
      <w:r>
        <w:rPr>
          <w:sz w:val="24"/>
        </w:rPr>
        <w:t>и</w:t>
      </w:r>
      <w:r>
        <w:rPr>
          <w:spacing w:val="1"/>
          <w:sz w:val="24"/>
        </w:rPr>
        <w:t xml:space="preserve"> </w:t>
      </w:r>
      <w:r>
        <w:rPr>
          <w:sz w:val="24"/>
        </w:rPr>
        <w:t>плавательной</w:t>
      </w:r>
      <w:r>
        <w:rPr>
          <w:spacing w:val="1"/>
          <w:sz w:val="24"/>
        </w:rPr>
        <w:t xml:space="preserve"> </w:t>
      </w:r>
      <w:r>
        <w:rPr>
          <w:sz w:val="24"/>
        </w:rPr>
        <w:t>подготовкой);</w:t>
      </w:r>
    </w:p>
    <w:p w:rsidR="00F11B8F" w:rsidRDefault="00920C79" w:rsidP="004F177C">
      <w:pPr>
        <w:pStyle w:val="a4"/>
        <w:numPr>
          <w:ilvl w:val="1"/>
          <w:numId w:val="29"/>
        </w:numPr>
        <w:tabs>
          <w:tab w:val="left" w:pos="1831"/>
        </w:tabs>
        <w:spacing w:before="1" w:line="268" w:lineRule="auto"/>
        <w:ind w:right="689"/>
        <w:rPr>
          <w:rFonts w:ascii="Symbol" w:hAnsi="Symbol"/>
          <w:sz w:val="24"/>
        </w:rPr>
      </w:pPr>
      <w:r>
        <w:rPr>
          <w:position w:val="2"/>
          <w:sz w:val="24"/>
        </w:rPr>
        <w:t>выполнять учебные задания по освоению новых физических упражнений и</w:t>
      </w:r>
      <w:r>
        <w:rPr>
          <w:spacing w:val="1"/>
          <w:position w:val="2"/>
          <w:sz w:val="24"/>
        </w:rPr>
        <w:t xml:space="preserve"> </w:t>
      </w:r>
      <w:r>
        <w:rPr>
          <w:sz w:val="24"/>
        </w:rPr>
        <w:t>развитию физических качеств в соответствии с указаниями и замечаниями</w:t>
      </w:r>
      <w:r>
        <w:rPr>
          <w:spacing w:val="1"/>
          <w:sz w:val="24"/>
        </w:rPr>
        <w:t xml:space="preserve"> </w:t>
      </w:r>
      <w:r>
        <w:rPr>
          <w:sz w:val="24"/>
        </w:rPr>
        <w:t>учителя;</w:t>
      </w:r>
    </w:p>
    <w:p w:rsidR="00F11B8F" w:rsidRDefault="00920C79" w:rsidP="004F177C">
      <w:pPr>
        <w:pStyle w:val="a4"/>
        <w:numPr>
          <w:ilvl w:val="1"/>
          <w:numId w:val="29"/>
        </w:numPr>
        <w:tabs>
          <w:tab w:val="left" w:pos="1831"/>
        </w:tabs>
        <w:spacing w:before="6" w:line="259" w:lineRule="auto"/>
        <w:ind w:right="686"/>
        <w:rPr>
          <w:rFonts w:ascii="Symbol" w:hAnsi="Symbol"/>
          <w:sz w:val="24"/>
        </w:rPr>
      </w:pPr>
      <w:r>
        <w:rPr>
          <w:position w:val="2"/>
          <w:sz w:val="24"/>
        </w:rPr>
        <w:t>взаимодействовать со сверстниками в процессе выполнения учебных заданий,</w:t>
      </w:r>
      <w:r>
        <w:rPr>
          <w:spacing w:val="-57"/>
          <w:position w:val="2"/>
          <w:sz w:val="24"/>
        </w:rPr>
        <w:t xml:space="preserve"> </w:t>
      </w:r>
      <w:r>
        <w:rPr>
          <w:sz w:val="24"/>
        </w:rPr>
        <w:t>соблюдать</w:t>
      </w:r>
      <w:r>
        <w:rPr>
          <w:spacing w:val="-12"/>
          <w:sz w:val="24"/>
        </w:rPr>
        <w:t xml:space="preserve"> </w:t>
      </w:r>
      <w:r>
        <w:rPr>
          <w:sz w:val="24"/>
        </w:rPr>
        <w:t>культуру</w:t>
      </w:r>
      <w:r>
        <w:rPr>
          <w:spacing w:val="-13"/>
          <w:sz w:val="24"/>
        </w:rPr>
        <w:t xml:space="preserve"> </w:t>
      </w:r>
      <w:r>
        <w:rPr>
          <w:sz w:val="24"/>
        </w:rPr>
        <w:t>общения</w:t>
      </w:r>
      <w:r>
        <w:rPr>
          <w:spacing w:val="-12"/>
          <w:sz w:val="24"/>
        </w:rPr>
        <w:t xml:space="preserve"> </w:t>
      </w:r>
      <w:r>
        <w:rPr>
          <w:sz w:val="24"/>
        </w:rPr>
        <w:t>и</w:t>
      </w:r>
      <w:r>
        <w:rPr>
          <w:spacing w:val="-13"/>
          <w:sz w:val="24"/>
        </w:rPr>
        <w:t xml:space="preserve"> </w:t>
      </w:r>
      <w:r>
        <w:rPr>
          <w:sz w:val="24"/>
        </w:rPr>
        <w:t>уважительного</w:t>
      </w:r>
      <w:r>
        <w:rPr>
          <w:spacing w:val="-13"/>
          <w:sz w:val="24"/>
        </w:rPr>
        <w:t xml:space="preserve"> </w:t>
      </w:r>
      <w:r>
        <w:rPr>
          <w:sz w:val="24"/>
        </w:rPr>
        <w:t>обращения</w:t>
      </w:r>
      <w:r>
        <w:rPr>
          <w:spacing w:val="-12"/>
          <w:sz w:val="24"/>
        </w:rPr>
        <w:t xml:space="preserve"> </w:t>
      </w:r>
      <w:r>
        <w:rPr>
          <w:sz w:val="24"/>
        </w:rPr>
        <w:t>к</w:t>
      </w:r>
      <w:r>
        <w:rPr>
          <w:spacing w:val="-13"/>
          <w:sz w:val="24"/>
        </w:rPr>
        <w:t xml:space="preserve"> </w:t>
      </w:r>
      <w:r>
        <w:rPr>
          <w:sz w:val="24"/>
        </w:rPr>
        <w:t>другим</w:t>
      </w:r>
      <w:r>
        <w:rPr>
          <w:spacing w:val="-12"/>
          <w:sz w:val="24"/>
        </w:rPr>
        <w:t xml:space="preserve"> </w:t>
      </w:r>
      <w:r>
        <w:rPr>
          <w:sz w:val="24"/>
        </w:rPr>
        <w:t>учащимся;</w:t>
      </w:r>
    </w:p>
    <w:p w:rsidR="00F11B8F" w:rsidRDefault="00920C79" w:rsidP="004F177C">
      <w:pPr>
        <w:pStyle w:val="a4"/>
        <w:numPr>
          <w:ilvl w:val="1"/>
          <w:numId w:val="29"/>
        </w:numPr>
        <w:tabs>
          <w:tab w:val="left" w:pos="1831"/>
        </w:tabs>
        <w:spacing w:before="22" w:line="256" w:lineRule="auto"/>
        <w:ind w:right="686"/>
        <w:rPr>
          <w:rFonts w:ascii="Symbol" w:hAnsi="Symbol"/>
          <w:sz w:val="24"/>
        </w:rPr>
      </w:pPr>
      <w:r>
        <w:rPr>
          <w:position w:val="2"/>
          <w:sz w:val="24"/>
        </w:rPr>
        <w:t>контролировать соответствие двигательных действий правилам подвижных</w:t>
      </w:r>
      <w:r>
        <w:rPr>
          <w:spacing w:val="1"/>
          <w:position w:val="2"/>
          <w:sz w:val="24"/>
        </w:rPr>
        <w:t xml:space="preserve"> </w:t>
      </w:r>
      <w:r>
        <w:rPr>
          <w:sz w:val="24"/>
        </w:rPr>
        <w:t>игр,</w:t>
      </w:r>
      <w:r>
        <w:rPr>
          <w:spacing w:val="-3"/>
          <w:sz w:val="24"/>
        </w:rPr>
        <w:t xml:space="preserve"> </w:t>
      </w:r>
      <w:r>
        <w:rPr>
          <w:sz w:val="24"/>
        </w:rPr>
        <w:t>проявлять</w:t>
      </w:r>
      <w:r>
        <w:rPr>
          <w:spacing w:val="-3"/>
          <w:sz w:val="24"/>
        </w:rPr>
        <w:t xml:space="preserve"> </w:t>
      </w:r>
      <w:r>
        <w:rPr>
          <w:sz w:val="24"/>
        </w:rPr>
        <w:t>эмоциональную</w:t>
      </w:r>
      <w:r>
        <w:rPr>
          <w:spacing w:val="-3"/>
          <w:sz w:val="24"/>
        </w:rPr>
        <w:t xml:space="preserve"> </w:t>
      </w:r>
      <w:r>
        <w:rPr>
          <w:sz w:val="24"/>
        </w:rPr>
        <w:t>сдержанность</w:t>
      </w:r>
      <w:r>
        <w:rPr>
          <w:spacing w:val="-4"/>
          <w:sz w:val="24"/>
        </w:rPr>
        <w:t xml:space="preserve"> </w:t>
      </w:r>
      <w:r>
        <w:rPr>
          <w:sz w:val="24"/>
        </w:rPr>
        <w:t>при</w:t>
      </w:r>
      <w:r>
        <w:rPr>
          <w:spacing w:val="-3"/>
          <w:sz w:val="24"/>
        </w:rPr>
        <w:t xml:space="preserve"> </w:t>
      </w:r>
      <w:r>
        <w:rPr>
          <w:sz w:val="24"/>
        </w:rPr>
        <w:t>возникновении</w:t>
      </w:r>
      <w:r>
        <w:rPr>
          <w:spacing w:val="-3"/>
          <w:sz w:val="24"/>
        </w:rPr>
        <w:t xml:space="preserve"> </w:t>
      </w:r>
      <w:r>
        <w:rPr>
          <w:sz w:val="24"/>
        </w:rPr>
        <w:t>ошибок.</w:t>
      </w:r>
    </w:p>
    <w:p w:rsidR="00F11B8F" w:rsidRDefault="00920C79">
      <w:pPr>
        <w:spacing w:before="19" w:line="276" w:lineRule="auto"/>
        <w:ind w:left="1110" w:right="3218"/>
        <w:jc w:val="both"/>
        <w:rPr>
          <w:b/>
          <w:sz w:val="24"/>
        </w:rPr>
      </w:pPr>
      <w:r>
        <w:rPr>
          <w:b/>
          <w:sz w:val="24"/>
        </w:rPr>
        <w:t xml:space="preserve">По окончании </w:t>
      </w:r>
      <w:r>
        <w:rPr>
          <w:position w:val="1"/>
          <w:sz w:val="24"/>
        </w:rPr>
        <w:t xml:space="preserve">третьего года обучения </w:t>
      </w:r>
      <w:r>
        <w:rPr>
          <w:b/>
          <w:sz w:val="24"/>
        </w:rPr>
        <w:t>учащиеся научатся:</w:t>
      </w:r>
      <w:r>
        <w:rPr>
          <w:b/>
          <w:spacing w:val="-57"/>
          <w:sz w:val="24"/>
        </w:rPr>
        <w:t xml:space="preserve"> </w:t>
      </w:r>
      <w:r>
        <w:rPr>
          <w:b/>
          <w:sz w:val="24"/>
        </w:rPr>
        <w:t>познавательные</w:t>
      </w:r>
      <w:r>
        <w:rPr>
          <w:b/>
          <w:spacing w:val="-2"/>
          <w:sz w:val="24"/>
        </w:rPr>
        <w:t xml:space="preserve"> </w:t>
      </w:r>
      <w:r>
        <w:rPr>
          <w:b/>
          <w:sz w:val="24"/>
        </w:rPr>
        <w:t>УУД:</w:t>
      </w:r>
    </w:p>
    <w:p w:rsidR="00F11B8F" w:rsidRDefault="00920C79" w:rsidP="004F177C">
      <w:pPr>
        <w:pStyle w:val="a4"/>
        <w:numPr>
          <w:ilvl w:val="1"/>
          <w:numId w:val="29"/>
        </w:numPr>
        <w:tabs>
          <w:tab w:val="left" w:pos="1831"/>
        </w:tabs>
        <w:spacing w:line="268" w:lineRule="auto"/>
        <w:ind w:right="686"/>
        <w:rPr>
          <w:rFonts w:ascii="Symbol" w:hAnsi="Symbol"/>
          <w:sz w:val="24"/>
        </w:rPr>
      </w:pPr>
      <w:r>
        <w:rPr>
          <w:position w:val="2"/>
          <w:sz w:val="24"/>
        </w:rPr>
        <w:t>понимать историческую связь развития физических упражнений с трудовыми</w:t>
      </w:r>
      <w:r>
        <w:rPr>
          <w:spacing w:val="1"/>
          <w:position w:val="2"/>
          <w:sz w:val="24"/>
        </w:rPr>
        <w:t xml:space="preserve"> </w:t>
      </w:r>
      <w:r>
        <w:rPr>
          <w:sz w:val="24"/>
        </w:rPr>
        <w:t>действиями, приводить примеры упражнений древних людей в современных</w:t>
      </w:r>
      <w:r>
        <w:rPr>
          <w:spacing w:val="1"/>
          <w:sz w:val="24"/>
        </w:rPr>
        <w:t xml:space="preserve"> </w:t>
      </w:r>
      <w:r>
        <w:rPr>
          <w:sz w:val="24"/>
        </w:rPr>
        <w:t>спортивных</w:t>
      </w:r>
      <w:r>
        <w:rPr>
          <w:spacing w:val="-2"/>
          <w:sz w:val="24"/>
        </w:rPr>
        <w:t xml:space="preserve"> </w:t>
      </w:r>
      <w:r>
        <w:rPr>
          <w:sz w:val="24"/>
        </w:rPr>
        <w:t>соревнованиях;</w:t>
      </w:r>
    </w:p>
    <w:p w:rsidR="00F11B8F" w:rsidRDefault="00920C79" w:rsidP="004F177C">
      <w:pPr>
        <w:pStyle w:val="a4"/>
        <w:numPr>
          <w:ilvl w:val="1"/>
          <w:numId w:val="29"/>
        </w:numPr>
        <w:tabs>
          <w:tab w:val="left" w:pos="1831"/>
        </w:tabs>
        <w:spacing w:before="1" w:line="259" w:lineRule="auto"/>
        <w:ind w:right="690"/>
        <w:rPr>
          <w:rFonts w:ascii="Symbol" w:hAnsi="Symbol"/>
          <w:sz w:val="24"/>
        </w:rPr>
      </w:pPr>
      <w:r>
        <w:rPr>
          <w:position w:val="2"/>
          <w:sz w:val="24"/>
        </w:rPr>
        <w:t>объяснять понятие «дозировка нагрузки», правильно применять способы её</w:t>
      </w:r>
      <w:r>
        <w:rPr>
          <w:spacing w:val="1"/>
          <w:position w:val="2"/>
          <w:sz w:val="24"/>
        </w:rPr>
        <w:t xml:space="preserve"> </w:t>
      </w:r>
      <w:r>
        <w:rPr>
          <w:sz w:val="24"/>
        </w:rPr>
        <w:t>регулирования</w:t>
      </w:r>
      <w:r>
        <w:rPr>
          <w:spacing w:val="-1"/>
          <w:sz w:val="24"/>
        </w:rPr>
        <w:t xml:space="preserve"> </w:t>
      </w:r>
      <w:r>
        <w:rPr>
          <w:sz w:val="24"/>
        </w:rPr>
        <w:t>на занятиях физической</w:t>
      </w:r>
      <w:r>
        <w:rPr>
          <w:spacing w:val="-1"/>
          <w:sz w:val="24"/>
        </w:rPr>
        <w:t xml:space="preserve"> </w:t>
      </w:r>
      <w:r>
        <w:rPr>
          <w:sz w:val="24"/>
        </w:rPr>
        <w:t>культурой;</w:t>
      </w:r>
    </w:p>
    <w:p w:rsidR="00F11B8F" w:rsidRDefault="00920C79" w:rsidP="004F177C">
      <w:pPr>
        <w:pStyle w:val="a4"/>
        <w:numPr>
          <w:ilvl w:val="1"/>
          <w:numId w:val="29"/>
        </w:numPr>
        <w:tabs>
          <w:tab w:val="left" w:pos="1831"/>
        </w:tabs>
        <w:spacing w:before="22" w:line="256" w:lineRule="auto"/>
        <w:ind w:right="684"/>
        <w:rPr>
          <w:rFonts w:ascii="Symbol" w:hAnsi="Symbol"/>
          <w:sz w:val="24"/>
        </w:rPr>
      </w:pPr>
      <w:r>
        <w:rPr>
          <w:position w:val="2"/>
          <w:sz w:val="24"/>
        </w:rPr>
        <w:t>понимать влияние дыхательной и зрительной гимнастики на предупреждение</w:t>
      </w:r>
      <w:r>
        <w:rPr>
          <w:spacing w:val="1"/>
          <w:position w:val="2"/>
          <w:sz w:val="24"/>
        </w:rPr>
        <w:t xml:space="preserve"> </w:t>
      </w:r>
      <w:r>
        <w:rPr>
          <w:sz w:val="24"/>
        </w:rPr>
        <w:t>развития</w:t>
      </w:r>
      <w:r>
        <w:rPr>
          <w:spacing w:val="-3"/>
          <w:sz w:val="24"/>
        </w:rPr>
        <w:t xml:space="preserve"> </w:t>
      </w:r>
      <w:r>
        <w:rPr>
          <w:sz w:val="24"/>
        </w:rPr>
        <w:t>утомления</w:t>
      </w:r>
      <w:r>
        <w:rPr>
          <w:spacing w:val="-2"/>
          <w:sz w:val="24"/>
        </w:rPr>
        <w:t xml:space="preserve"> </w:t>
      </w:r>
      <w:r>
        <w:rPr>
          <w:sz w:val="24"/>
        </w:rPr>
        <w:t>при</w:t>
      </w:r>
      <w:r>
        <w:rPr>
          <w:spacing w:val="-2"/>
          <w:sz w:val="24"/>
        </w:rPr>
        <w:t xml:space="preserve"> </w:t>
      </w:r>
      <w:r>
        <w:rPr>
          <w:sz w:val="24"/>
        </w:rPr>
        <w:t>выполнении</w:t>
      </w:r>
      <w:r>
        <w:rPr>
          <w:spacing w:val="-1"/>
          <w:sz w:val="24"/>
        </w:rPr>
        <w:t xml:space="preserve"> </w:t>
      </w:r>
      <w:r>
        <w:rPr>
          <w:sz w:val="24"/>
        </w:rPr>
        <w:t>физических</w:t>
      </w:r>
      <w:r>
        <w:rPr>
          <w:spacing w:val="-2"/>
          <w:sz w:val="24"/>
        </w:rPr>
        <w:t xml:space="preserve"> </w:t>
      </w:r>
      <w:r>
        <w:rPr>
          <w:sz w:val="24"/>
        </w:rPr>
        <w:t>и</w:t>
      </w:r>
      <w:r>
        <w:rPr>
          <w:spacing w:val="-3"/>
          <w:sz w:val="24"/>
        </w:rPr>
        <w:t xml:space="preserve"> </w:t>
      </w:r>
      <w:r>
        <w:rPr>
          <w:sz w:val="24"/>
        </w:rPr>
        <w:t>умственных</w:t>
      </w:r>
      <w:r>
        <w:rPr>
          <w:spacing w:val="-3"/>
          <w:sz w:val="24"/>
        </w:rPr>
        <w:t xml:space="preserve"> </w:t>
      </w:r>
      <w:r>
        <w:rPr>
          <w:sz w:val="24"/>
        </w:rPr>
        <w:t>нагрузок;</w:t>
      </w:r>
    </w:p>
    <w:p w:rsidR="00F11B8F" w:rsidRDefault="00920C79" w:rsidP="004F177C">
      <w:pPr>
        <w:pStyle w:val="a4"/>
        <w:numPr>
          <w:ilvl w:val="1"/>
          <w:numId w:val="29"/>
        </w:numPr>
        <w:tabs>
          <w:tab w:val="left" w:pos="1831"/>
        </w:tabs>
        <w:spacing w:before="26" w:line="266" w:lineRule="auto"/>
        <w:ind w:right="688"/>
        <w:rPr>
          <w:rFonts w:ascii="Symbol" w:hAnsi="Symbol"/>
          <w:sz w:val="24"/>
        </w:rPr>
      </w:pPr>
      <w:r>
        <w:rPr>
          <w:position w:val="2"/>
          <w:sz w:val="24"/>
        </w:rPr>
        <w:t>обобщать</w:t>
      </w:r>
      <w:r>
        <w:rPr>
          <w:spacing w:val="1"/>
          <w:position w:val="2"/>
          <w:sz w:val="24"/>
        </w:rPr>
        <w:t xml:space="preserve"> </w:t>
      </w:r>
      <w:r>
        <w:rPr>
          <w:position w:val="2"/>
          <w:sz w:val="24"/>
        </w:rPr>
        <w:t>знания,</w:t>
      </w:r>
      <w:r>
        <w:rPr>
          <w:spacing w:val="1"/>
          <w:position w:val="2"/>
          <w:sz w:val="24"/>
        </w:rPr>
        <w:t xml:space="preserve"> </w:t>
      </w:r>
      <w:r>
        <w:rPr>
          <w:position w:val="2"/>
          <w:sz w:val="24"/>
        </w:rPr>
        <w:t>полученные</w:t>
      </w:r>
      <w:r>
        <w:rPr>
          <w:spacing w:val="1"/>
          <w:position w:val="2"/>
          <w:sz w:val="24"/>
        </w:rPr>
        <w:t xml:space="preserve"> </w:t>
      </w:r>
      <w:r>
        <w:rPr>
          <w:position w:val="2"/>
          <w:sz w:val="24"/>
        </w:rPr>
        <w:t>в</w:t>
      </w:r>
      <w:r>
        <w:rPr>
          <w:spacing w:val="1"/>
          <w:position w:val="2"/>
          <w:sz w:val="24"/>
        </w:rPr>
        <w:t xml:space="preserve"> </w:t>
      </w:r>
      <w:r>
        <w:rPr>
          <w:position w:val="2"/>
          <w:sz w:val="24"/>
        </w:rPr>
        <w:t>практической</w:t>
      </w:r>
      <w:r>
        <w:rPr>
          <w:spacing w:val="1"/>
          <w:position w:val="2"/>
          <w:sz w:val="24"/>
        </w:rPr>
        <w:t xml:space="preserve"> </w:t>
      </w:r>
      <w:r>
        <w:rPr>
          <w:position w:val="2"/>
          <w:sz w:val="24"/>
        </w:rPr>
        <w:t>деятельности,</w:t>
      </w:r>
      <w:r>
        <w:rPr>
          <w:spacing w:val="1"/>
          <w:position w:val="2"/>
          <w:sz w:val="24"/>
        </w:rPr>
        <w:t xml:space="preserve"> </w:t>
      </w:r>
      <w:r>
        <w:rPr>
          <w:position w:val="2"/>
          <w:sz w:val="24"/>
        </w:rPr>
        <w:t>выполнять</w:t>
      </w:r>
      <w:r>
        <w:rPr>
          <w:spacing w:val="1"/>
          <w:position w:val="2"/>
          <w:sz w:val="24"/>
        </w:rPr>
        <w:t xml:space="preserve"> </w:t>
      </w:r>
      <w:r>
        <w:rPr>
          <w:sz w:val="24"/>
        </w:rPr>
        <w:t>правила поведения на уроках физической культуры, проводить закаливающие</w:t>
      </w:r>
      <w:r>
        <w:rPr>
          <w:spacing w:val="-57"/>
          <w:sz w:val="24"/>
        </w:rPr>
        <w:t xml:space="preserve"> </w:t>
      </w:r>
      <w:r>
        <w:rPr>
          <w:sz w:val="24"/>
        </w:rPr>
        <w:t>процедуры,</w:t>
      </w:r>
      <w:r>
        <w:rPr>
          <w:spacing w:val="-1"/>
          <w:sz w:val="24"/>
        </w:rPr>
        <w:t xml:space="preserve"> </w:t>
      </w:r>
      <w:r>
        <w:rPr>
          <w:sz w:val="24"/>
        </w:rPr>
        <w:t>занятия</w:t>
      </w:r>
      <w:r>
        <w:rPr>
          <w:spacing w:val="-1"/>
          <w:sz w:val="24"/>
        </w:rPr>
        <w:t xml:space="preserve"> </w:t>
      </w:r>
      <w:r>
        <w:rPr>
          <w:sz w:val="24"/>
        </w:rPr>
        <w:t>по</w:t>
      </w:r>
      <w:r>
        <w:rPr>
          <w:spacing w:val="-1"/>
          <w:sz w:val="24"/>
        </w:rPr>
        <w:t xml:space="preserve"> </w:t>
      </w:r>
      <w:r>
        <w:rPr>
          <w:sz w:val="24"/>
        </w:rPr>
        <w:t>предупреждению</w:t>
      </w:r>
      <w:r>
        <w:rPr>
          <w:spacing w:val="-1"/>
          <w:sz w:val="24"/>
        </w:rPr>
        <w:t xml:space="preserve"> </w:t>
      </w:r>
      <w:r>
        <w:rPr>
          <w:sz w:val="24"/>
        </w:rPr>
        <w:t>нарушения</w:t>
      </w:r>
      <w:r>
        <w:rPr>
          <w:spacing w:val="-1"/>
          <w:sz w:val="24"/>
        </w:rPr>
        <w:t xml:space="preserve"> </w:t>
      </w:r>
      <w:r>
        <w:rPr>
          <w:sz w:val="24"/>
        </w:rPr>
        <w:t>осанки;</w:t>
      </w:r>
    </w:p>
    <w:p w:rsidR="00F11B8F" w:rsidRDefault="00920C79" w:rsidP="004F177C">
      <w:pPr>
        <w:pStyle w:val="a4"/>
        <w:numPr>
          <w:ilvl w:val="1"/>
          <w:numId w:val="29"/>
        </w:numPr>
        <w:tabs>
          <w:tab w:val="left" w:pos="1831"/>
        </w:tabs>
        <w:spacing w:before="14" w:line="266" w:lineRule="auto"/>
        <w:ind w:right="687"/>
        <w:rPr>
          <w:rFonts w:ascii="Symbol" w:hAnsi="Symbol"/>
          <w:sz w:val="24"/>
        </w:rPr>
      </w:pPr>
      <w:r>
        <w:rPr>
          <w:position w:val="2"/>
          <w:sz w:val="24"/>
        </w:rPr>
        <w:t>вести</w:t>
      </w:r>
      <w:r>
        <w:rPr>
          <w:spacing w:val="1"/>
          <w:position w:val="2"/>
          <w:sz w:val="24"/>
        </w:rPr>
        <w:t xml:space="preserve"> </w:t>
      </w:r>
      <w:r>
        <w:rPr>
          <w:position w:val="2"/>
          <w:sz w:val="24"/>
        </w:rPr>
        <w:t>наблюдения</w:t>
      </w:r>
      <w:r>
        <w:rPr>
          <w:spacing w:val="1"/>
          <w:position w:val="2"/>
          <w:sz w:val="24"/>
        </w:rPr>
        <w:t xml:space="preserve"> </w:t>
      </w:r>
      <w:r>
        <w:rPr>
          <w:position w:val="2"/>
          <w:sz w:val="24"/>
        </w:rPr>
        <w:t>за</w:t>
      </w:r>
      <w:r>
        <w:rPr>
          <w:spacing w:val="1"/>
          <w:position w:val="2"/>
          <w:sz w:val="24"/>
        </w:rPr>
        <w:t xml:space="preserve"> </w:t>
      </w:r>
      <w:r>
        <w:rPr>
          <w:position w:val="2"/>
          <w:sz w:val="24"/>
        </w:rPr>
        <w:t>динамикой</w:t>
      </w:r>
      <w:r>
        <w:rPr>
          <w:spacing w:val="1"/>
          <w:position w:val="2"/>
          <w:sz w:val="24"/>
        </w:rPr>
        <w:t xml:space="preserve"> </w:t>
      </w:r>
      <w:r>
        <w:rPr>
          <w:position w:val="2"/>
          <w:sz w:val="24"/>
        </w:rPr>
        <w:t>показателей</w:t>
      </w:r>
      <w:r>
        <w:rPr>
          <w:spacing w:val="1"/>
          <w:position w:val="2"/>
          <w:sz w:val="24"/>
        </w:rPr>
        <w:t xml:space="preserve"> </w:t>
      </w:r>
      <w:r>
        <w:rPr>
          <w:position w:val="2"/>
          <w:sz w:val="24"/>
        </w:rPr>
        <w:t>физического</w:t>
      </w:r>
      <w:r>
        <w:rPr>
          <w:spacing w:val="1"/>
          <w:position w:val="2"/>
          <w:sz w:val="24"/>
        </w:rPr>
        <w:t xml:space="preserve"> </w:t>
      </w:r>
      <w:r>
        <w:rPr>
          <w:position w:val="2"/>
          <w:sz w:val="24"/>
        </w:rPr>
        <w:t>развития</w:t>
      </w:r>
      <w:r>
        <w:rPr>
          <w:spacing w:val="1"/>
          <w:position w:val="2"/>
          <w:sz w:val="24"/>
        </w:rPr>
        <w:t xml:space="preserve"> </w:t>
      </w:r>
      <w:r>
        <w:rPr>
          <w:position w:val="2"/>
          <w:sz w:val="24"/>
        </w:rPr>
        <w:t>и</w:t>
      </w:r>
      <w:r>
        <w:rPr>
          <w:spacing w:val="1"/>
          <w:position w:val="2"/>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в</w:t>
      </w:r>
      <w:r>
        <w:rPr>
          <w:spacing w:val="1"/>
          <w:sz w:val="24"/>
        </w:rPr>
        <w:t xml:space="preserve"> </w:t>
      </w:r>
      <w:r>
        <w:rPr>
          <w:sz w:val="24"/>
        </w:rPr>
        <w:t>течение</w:t>
      </w:r>
      <w:r>
        <w:rPr>
          <w:spacing w:val="1"/>
          <w:sz w:val="24"/>
        </w:rPr>
        <w:t xml:space="preserve"> </w:t>
      </w:r>
      <w:r>
        <w:rPr>
          <w:sz w:val="24"/>
        </w:rPr>
        <w:t>учебного</w:t>
      </w:r>
      <w:r>
        <w:rPr>
          <w:spacing w:val="1"/>
          <w:sz w:val="24"/>
        </w:rPr>
        <w:t xml:space="preserve"> </w:t>
      </w:r>
      <w:r>
        <w:rPr>
          <w:sz w:val="24"/>
        </w:rPr>
        <w:t>года,</w:t>
      </w:r>
      <w:r>
        <w:rPr>
          <w:spacing w:val="1"/>
          <w:sz w:val="24"/>
        </w:rPr>
        <w:t xml:space="preserve"> </w:t>
      </w:r>
      <w:r>
        <w:rPr>
          <w:sz w:val="24"/>
        </w:rPr>
        <w:t>определять</w:t>
      </w:r>
      <w:r>
        <w:rPr>
          <w:spacing w:val="1"/>
          <w:sz w:val="24"/>
        </w:rPr>
        <w:t xml:space="preserve"> </w:t>
      </w:r>
      <w:r>
        <w:rPr>
          <w:sz w:val="24"/>
        </w:rPr>
        <w:t>их</w:t>
      </w:r>
      <w:r>
        <w:rPr>
          <w:spacing w:val="1"/>
          <w:sz w:val="24"/>
        </w:rPr>
        <w:t xml:space="preserve"> </w:t>
      </w:r>
      <w:r>
        <w:rPr>
          <w:sz w:val="24"/>
        </w:rPr>
        <w:t>приросты</w:t>
      </w:r>
      <w:r>
        <w:rPr>
          <w:spacing w:val="1"/>
          <w:sz w:val="24"/>
        </w:rPr>
        <w:t xml:space="preserve"> </w:t>
      </w:r>
      <w:r>
        <w:rPr>
          <w:sz w:val="24"/>
        </w:rPr>
        <w:t>по</w:t>
      </w:r>
      <w:r>
        <w:rPr>
          <w:spacing w:val="-57"/>
          <w:sz w:val="24"/>
        </w:rPr>
        <w:t xml:space="preserve"> </w:t>
      </w:r>
      <w:r>
        <w:rPr>
          <w:sz w:val="24"/>
        </w:rPr>
        <w:t>учебным</w:t>
      </w:r>
      <w:r>
        <w:rPr>
          <w:spacing w:val="-1"/>
          <w:sz w:val="24"/>
        </w:rPr>
        <w:t xml:space="preserve"> </w:t>
      </w:r>
      <w:r>
        <w:rPr>
          <w:sz w:val="24"/>
        </w:rPr>
        <w:t>четвертям</w:t>
      </w:r>
      <w:r>
        <w:rPr>
          <w:spacing w:val="1"/>
          <w:sz w:val="24"/>
        </w:rPr>
        <w:t xml:space="preserve"> </w:t>
      </w:r>
      <w:r>
        <w:rPr>
          <w:sz w:val="24"/>
        </w:rPr>
        <w:t>(триместрам);</w:t>
      </w:r>
    </w:p>
    <w:p w:rsidR="00F11B8F" w:rsidRDefault="00920C79">
      <w:pPr>
        <w:pStyle w:val="1"/>
        <w:spacing w:before="18"/>
      </w:pPr>
      <w:r>
        <w:t>коммуникативные</w:t>
      </w:r>
      <w:r>
        <w:rPr>
          <w:spacing w:val="-3"/>
        </w:rPr>
        <w:t xml:space="preserve"> </w:t>
      </w:r>
      <w:r>
        <w:t>УУД:</w:t>
      </w:r>
    </w:p>
    <w:p w:rsidR="00F11B8F" w:rsidRDefault="00920C79" w:rsidP="004F177C">
      <w:pPr>
        <w:pStyle w:val="a4"/>
        <w:numPr>
          <w:ilvl w:val="1"/>
          <w:numId w:val="29"/>
        </w:numPr>
        <w:tabs>
          <w:tab w:val="left" w:pos="1831"/>
        </w:tabs>
        <w:spacing w:before="38" w:line="256" w:lineRule="auto"/>
        <w:ind w:right="686"/>
        <w:rPr>
          <w:rFonts w:ascii="Symbol" w:hAnsi="Symbol"/>
          <w:sz w:val="24"/>
        </w:rPr>
      </w:pPr>
      <w:r>
        <w:rPr>
          <w:position w:val="2"/>
          <w:sz w:val="24"/>
        </w:rPr>
        <w:t>организовывать</w:t>
      </w:r>
      <w:r>
        <w:rPr>
          <w:spacing w:val="1"/>
          <w:position w:val="2"/>
          <w:sz w:val="24"/>
        </w:rPr>
        <w:t xml:space="preserve"> </w:t>
      </w:r>
      <w:r>
        <w:rPr>
          <w:position w:val="2"/>
          <w:sz w:val="24"/>
        </w:rPr>
        <w:t>совместные</w:t>
      </w:r>
      <w:r>
        <w:rPr>
          <w:spacing w:val="1"/>
          <w:position w:val="2"/>
          <w:sz w:val="24"/>
        </w:rPr>
        <w:t xml:space="preserve"> </w:t>
      </w:r>
      <w:r>
        <w:rPr>
          <w:position w:val="2"/>
          <w:sz w:val="24"/>
        </w:rPr>
        <w:t>подвижные</w:t>
      </w:r>
      <w:r>
        <w:rPr>
          <w:spacing w:val="1"/>
          <w:position w:val="2"/>
          <w:sz w:val="24"/>
        </w:rPr>
        <w:t xml:space="preserve"> </w:t>
      </w:r>
      <w:r>
        <w:rPr>
          <w:position w:val="2"/>
          <w:sz w:val="24"/>
        </w:rPr>
        <w:t>игры,</w:t>
      </w:r>
      <w:r>
        <w:rPr>
          <w:spacing w:val="1"/>
          <w:position w:val="2"/>
          <w:sz w:val="24"/>
        </w:rPr>
        <w:t xml:space="preserve"> </w:t>
      </w:r>
      <w:r>
        <w:rPr>
          <w:position w:val="2"/>
          <w:sz w:val="24"/>
        </w:rPr>
        <w:t>принимать</w:t>
      </w:r>
      <w:r>
        <w:rPr>
          <w:spacing w:val="1"/>
          <w:position w:val="2"/>
          <w:sz w:val="24"/>
        </w:rPr>
        <w:t xml:space="preserve"> </w:t>
      </w:r>
      <w:r>
        <w:rPr>
          <w:position w:val="2"/>
          <w:sz w:val="24"/>
        </w:rPr>
        <w:t>в них</w:t>
      </w:r>
      <w:r>
        <w:rPr>
          <w:spacing w:val="1"/>
          <w:position w:val="2"/>
          <w:sz w:val="24"/>
        </w:rPr>
        <w:t xml:space="preserve"> </w:t>
      </w:r>
      <w:r>
        <w:rPr>
          <w:position w:val="2"/>
          <w:sz w:val="24"/>
        </w:rPr>
        <w:t>активное</w:t>
      </w:r>
      <w:r>
        <w:rPr>
          <w:spacing w:val="1"/>
          <w:position w:val="2"/>
          <w:sz w:val="24"/>
        </w:rPr>
        <w:t xml:space="preserve"> </w:t>
      </w:r>
      <w:r>
        <w:rPr>
          <w:sz w:val="24"/>
        </w:rPr>
        <w:t>участие</w:t>
      </w:r>
      <w:r>
        <w:rPr>
          <w:spacing w:val="-2"/>
          <w:sz w:val="24"/>
        </w:rPr>
        <w:t xml:space="preserve"> </w:t>
      </w:r>
      <w:r>
        <w:rPr>
          <w:sz w:val="24"/>
        </w:rPr>
        <w:t>с</w:t>
      </w:r>
      <w:r>
        <w:rPr>
          <w:spacing w:val="-1"/>
          <w:sz w:val="24"/>
        </w:rPr>
        <w:t xml:space="preserve"> </w:t>
      </w:r>
      <w:r>
        <w:rPr>
          <w:sz w:val="24"/>
        </w:rPr>
        <w:t>соблюдением</w:t>
      </w:r>
      <w:r>
        <w:rPr>
          <w:spacing w:val="-1"/>
          <w:sz w:val="24"/>
        </w:rPr>
        <w:t xml:space="preserve"> </w:t>
      </w:r>
      <w:r>
        <w:rPr>
          <w:sz w:val="24"/>
        </w:rPr>
        <w:t>правил</w:t>
      </w:r>
      <w:r>
        <w:rPr>
          <w:spacing w:val="-1"/>
          <w:sz w:val="24"/>
        </w:rPr>
        <w:t xml:space="preserve"> </w:t>
      </w:r>
      <w:r>
        <w:rPr>
          <w:sz w:val="24"/>
        </w:rPr>
        <w:t>и</w:t>
      </w:r>
      <w:r>
        <w:rPr>
          <w:spacing w:val="-2"/>
          <w:sz w:val="24"/>
        </w:rPr>
        <w:t xml:space="preserve"> </w:t>
      </w:r>
      <w:r>
        <w:rPr>
          <w:sz w:val="24"/>
        </w:rPr>
        <w:t>норм этического</w:t>
      </w:r>
      <w:r>
        <w:rPr>
          <w:spacing w:val="-1"/>
          <w:sz w:val="24"/>
        </w:rPr>
        <w:t xml:space="preserve"> </w:t>
      </w:r>
      <w:r>
        <w:rPr>
          <w:sz w:val="24"/>
        </w:rPr>
        <w:t>поведения;</w:t>
      </w:r>
    </w:p>
    <w:p w:rsidR="00F11B8F" w:rsidRDefault="00920C79" w:rsidP="004F177C">
      <w:pPr>
        <w:pStyle w:val="a4"/>
        <w:numPr>
          <w:ilvl w:val="1"/>
          <w:numId w:val="29"/>
        </w:numPr>
        <w:tabs>
          <w:tab w:val="left" w:pos="1831"/>
        </w:tabs>
        <w:spacing w:before="25" w:line="259" w:lineRule="auto"/>
        <w:ind w:right="690"/>
        <w:rPr>
          <w:rFonts w:ascii="Symbol" w:hAnsi="Symbol"/>
          <w:sz w:val="24"/>
        </w:rPr>
      </w:pPr>
      <w:r>
        <w:rPr>
          <w:position w:val="2"/>
          <w:sz w:val="24"/>
        </w:rPr>
        <w:t>правильно использовать строевые команды, названия упражнений и способов</w:t>
      </w:r>
      <w:r>
        <w:rPr>
          <w:spacing w:val="1"/>
          <w:position w:val="2"/>
          <w:sz w:val="24"/>
        </w:rPr>
        <w:t xml:space="preserve"> </w:t>
      </w:r>
      <w:r>
        <w:rPr>
          <w:sz w:val="24"/>
        </w:rPr>
        <w:t>деятельности</w:t>
      </w:r>
      <w:r>
        <w:rPr>
          <w:spacing w:val="-2"/>
          <w:sz w:val="24"/>
        </w:rPr>
        <w:t xml:space="preserve"> </w:t>
      </w:r>
      <w:r>
        <w:rPr>
          <w:sz w:val="24"/>
        </w:rPr>
        <w:t>во</w:t>
      </w:r>
      <w:r>
        <w:rPr>
          <w:spacing w:val="-2"/>
          <w:sz w:val="24"/>
        </w:rPr>
        <w:t xml:space="preserve"> </w:t>
      </w:r>
      <w:r>
        <w:rPr>
          <w:sz w:val="24"/>
        </w:rPr>
        <w:t>время</w:t>
      </w:r>
      <w:r>
        <w:rPr>
          <w:spacing w:val="-2"/>
          <w:sz w:val="24"/>
        </w:rPr>
        <w:t xml:space="preserve"> </w:t>
      </w:r>
      <w:r>
        <w:rPr>
          <w:sz w:val="24"/>
        </w:rPr>
        <w:t>совместного</w:t>
      </w:r>
      <w:r>
        <w:rPr>
          <w:spacing w:val="-2"/>
          <w:sz w:val="24"/>
        </w:rPr>
        <w:t xml:space="preserve"> </w:t>
      </w:r>
      <w:r>
        <w:rPr>
          <w:sz w:val="24"/>
        </w:rPr>
        <w:t>выполнения</w:t>
      </w:r>
      <w:r>
        <w:rPr>
          <w:spacing w:val="-1"/>
          <w:sz w:val="24"/>
        </w:rPr>
        <w:t xml:space="preserve"> </w:t>
      </w:r>
      <w:r>
        <w:rPr>
          <w:sz w:val="24"/>
        </w:rPr>
        <w:t>учебных</w:t>
      </w:r>
      <w:r>
        <w:rPr>
          <w:spacing w:val="1"/>
          <w:sz w:val="24"/>
        </w:rPr>
        <w:t xml:space="preserve"> </w:t>
      </w:r>
      <w:r>
        <w:rPr>
          <w:sz w:val="24"/>
        </w:rPr>
        <w:t>заданий;</w:t>
      </w:r>
    </w:p>
    <w:p w:rsidR="00F11B8F" w:rsidRDefault="00920C79" w:rsidP="004F177C">
      <w:pPr>
        <w:pStyle w:val="a4"/>
        <w:numPr>
          <w:ilvl w:val="1"/>
          <w:numId w:val="29"/>
        </w:numPr>
        <w:tabs>
          <w:tab w:val="left" w:pos="1831"/>
        </w:tabs>
        <w:spacing w:before="20" w:line="268" w:lineRule="auto"/>
        <w:ind w:right="685"/>
        <w:rPr>
          <w:rFonts w:ascii="Symbol" w:hAnsi="Symbol"/>
          <w:sz w:val="24"/>
        </w:rPr>
      </w:pPr>
      <w:r>
        <w:rPr>
          <w:position w:val="2"/>
          <w:sz w:val="24"/>
        </w:rPr>
        <w:t>активно</w:t>
      </w:r>
      <w:r>
        <w:rPr>
          <w:spacing w:val="1"/>
          <w:position w:val="2"/>
          <w:sz w:val="24"/>
        </w:rPr>
        <w:t xml:space="preserve"> </w:t>
      </w:r>
      <w:r>
        <w:rPr>
          <w:position w:val="2"/>
          <w:sz w:val="24"/>
        </w:rPr>
        <w:t>участвовать</w:t>
      </w:r>
      <w:r>
        <w:rPr>
          <w:spacing w:val="1"/>
          <w:position w:val="2"/>
          <w:sz w:val="24"/>
        </w:rPr>
        <w:t xml:space="preserve"> </w:t>
      </w:r>
      <w:r>
        <w:rPr>
          <w:position w:val="2"/>
          <w:sz w:val="24"/>
        </w:rPr>
        <w:t>в</w:t>
      </w:r>
      <w:r>
        <w:rPr>
          <w:spacing w:val="1"/>
          <w:position w:val="2"/>
          <w:sz w:val="24"/>
        </w:rPr>
        <w:t xml:space="preserve"> </w:t>
      </w:r>
      <w:r>
        <w:rPr>
          <w:position w:val="2"/>
          <w:sz w:val="24"/>
        </w:rPr>
        <w:t>обсуждении</w:t>
      </w:r>
      <w:r>
        <w:rPr>
          <w:spacing w:val="1"/>
          <w:position w:val="2"/>
          <w:sz w:val="24"/>
        </w:rPr>
        <w:t xml:space="preserve"> </w:t>
      </w:r>
      <w:r>
        <w:rPr>
          <w:position w:val="2"/>
          <w:sz w:val="24"/>
        </w:rPr>
        <w:t>учебных</w:t>
      </w:r>
      <w:r>
        <w:rPr>
          <w:spacing w:val="1"/>
          <w:position w:val="2"/>
          <w:sz w:val="24"/>
        </w:rPr>
        <w:t xml:space="preserve"> </w:t>
      </w:r>
      <w:r>
        <w:rPr>
          <w:position w:val="2"/>
          <w:sz w:val="24"/>
        </w:rPr>
        <w:t>заданий,</w:t>
      </w:r>
      <w:r>
        <w:rPr>
          <w:spacing w:val="1"/>
          <w:position w:val="2"/>
          <w:sz w:val="24"/>
        </w:rPr>
        <w:t xml:space="preserve"> </w:t>
      </w:r>
      <w:r>
        <w:rPr>
          <w:position w:val="2"/>
          <w:sz w:val="24"/>
        </w:rPr>
        <w:t>анализе</w:t>
      </w:r>
      <w:r>
        <w:rPr>
          <w:spacing w:val="1"/>
          <w:position w:val="2"/>
          <w:sz w:val="24"/>
        </w:rPr>
        <w:t xml:space="preserve"> </w:t>
      </w:r>
      <w:r>
        <w:rPr>
          <w:position w:val="2"/>
          <w:sz w:val="24"/>
        </w:rPr>
        <w:t>выполнения</w:t>
      </w:r>
      <w:r>
        <w:rPr>
          <w:spacing w:val="-57"/>
          <w:position w:val="2"/>
          <w:sz w:val="24"/>
        </w:rPr>
        <w:t xml:space="preserve"> </w:t>
      </w:r>
      <w:r>
        <w:rPr>
          <w:sz w:val="24"/>
        </w:rPr>
        <w:t>физических</w:t>
      </w:r>
      <w:r>
        <w:rPr>
          <w:spacing w:val="1"/>
          <w:sz w:val="24"/>
        </w:rPr>
        <w:t xml:space="preserve"> </w:t>
      </w:r>
      <w:r>
        <w:rPr>
          <w:sz w:val="24"/>
        </w:rPr>
        <w:t>упражнений</w:t>
      </w:r>
      <w:r>
        <w:rPr>
          <w:spacing w:val="1"/>
          <w:sz w:val="24"/>
        </w:rPr>
        <w:t xml:space="preserve"> </w:t>
      </w:r>
      <w:r>
        <w:rPr>
          <w:sz w:val="24"/>
        </w:rPr>
        <w:t>и</w:t>
      </w:r>
      <w:r>
        <w:rPr>
          <w:spacing w:val="1"/>
          <w:sz w:val="24"/>
        </w:rPr>
        <w:t xml:space="preserve"> </w:t>
      </w:r>
      <w:r>
        <w:rPr>
          <w:sz w:val="24"/>
        </w:rPr>
        <w:t>технических</w:t>
      </w:r>
      <w:r>
        <w:rPr>
          <w:spacing w:val="1"/>
          <w:sz w:val="24"/>
        </w:rPr>
        <w:t xml:space="preserve"> </w:t>
      </w:r>
      <w:r>
        <w:rPr>
          <w:sz w:val="24"/>
        </w:rPr>
        <w:t>действий</w:t>
      </w:r>
      <w:r>
        <w:rPr>
          <w:spacing w:val="1"/>
          <w:sz w:val="24"/>
        </w:rPr>
        <w:t xml:space="preserve"> </w:t>
      </w:r>
      <w:r>
        <w:rPr>
          <w:sz w:val="24"/>
        </w:rPr>
        <w:t>из</w:t>
      </w:r>
      <w:r>
        <w:rPr>
          <w:spacing w:val="1"/>
          <w:sz w:val="24"/>
        </w:rPr>
        <w:t xml:space="preserve"> </w:t>
      </w:r>
      <w:r>
        <w:rPr>
          <w:sz w:val="24"/>
        </w:rPr>
        <w:t>осваиваемых</w:t>
      </w:r>
      <w:r>
        <w:rPr>
          <w:spacing w:val="1"/>
          <w:sz w:val="24"/>
        </w:rPr>
        <w:t xml:space="preserve"> </w:t>
      </w:r>
      <w:r>
        <w:rPr>
          <w:sz w:val="24"/>
        </w:rPr>
        <w:t>видов</w:t>
      </w:r>
      <w:r>
        <w:rPr>
          <w:spacing w:val="1"/>
          <w:sz w:val="24"/>
        </w:rPr>
        <w:t xml:space="preserve"> </w:t>
      </w:r>
      <w:r>
        <w:rPr>
          <w:sz w:val="24"/>
        </w:rPr>
        <w:t>спорта;</w:t>
      </w:r>
    </w:p>
    <w:p w:rsidR="00F11B8F" w:rsidRDefault="00920C79" w:rsidP="004F177C">
      <w:pPr>
        <w:pStyle w:val="a4"/>
        <w:numPr>
          <w:ilvl w:val="1"/>
          <w:numId w:val="29"/>
        </w:numPr>
        <w:tabs>
          <w:tab w:val="left" w:pos="1831"/>
        </w:tabs>
        <w:spacing w:before="6" w:line="259" w:lineRule="auto"/>
        <w:ind w:right="686"/>
        <w:rPr>
          <w:rFonts w:ascii="Symbol" w:hAnsi="Symbol"/>
          <w:sz w:val="24"/>
        </w:rPr>
      </w:pPr>
      <w:r>
        <w:rPr>
          <w:position w:val="2"/>
          <w:sz w:val="24"/>
        </w:rPr>
        <w:t>делать небольшие сообщения по результатам выполнения учебных заданий,</w:t>
      </w:r>
      <w:r>
        <w:rPr>
          <w:spacing w:val="1"/>
          <w:position w:val="2"/>
          <w:sz w:val="24"/>
        </w:rPr>
        <w:t xml:space="preserve"> </w:t>
      </w:r>
      <w:r>
        <w:rPr>
          <w:sz w:val="24"/>
        </w:rPr>
        <w:t>организации</w:t>
      </w:r>
      <w:r>
        <w:rPr>
          <w:spacing w:val="-4"/>
          <w:sz w:val="24"/>
        </w:rPr>
        <w:t xml:space="preserve"> </w:t>
      </w:r>
      <w:r>
        <w:rPr>
          <w:sz w:val="24"/>
        </w:rPr>
        <w:t>и</w:t>
      </w:r>
      <w:r>
        <w:rPr>
          <w:spacing w:val="-2"/>
          <w:sz w:val="24"/>
        </w:rPr>
        <w:t xml:space="preserve"> </w:t>
      </w:r>
      <w:r>
        <w:rPr>
          <w:sz w:val="24"/>
        </w:rPr>
        <w:t>проведения</w:t>
      </w:r>
      <w:r>
        <w:rPr>
          <w:spacing w:val="-2"/>
          <w:sz w:val="24"/>
        </w:rPr>
        <w:t xml:space="preserve"> </w:t>
      </w:r>
      <w:r>
        <w:rPr>
          <w:sz w:val="24"/>
        </w:rPr>
        <w:t>самостоятельных</w:t>
      </w:r>
      <w:r>
        <w:rPr>
          <w:spacing w:val="-3"/>
          <w:sz w:val="24"/>
        </w:rPr>
        <w:t xml:space="preserve"> </w:t>
      </w:r>
      <w:r>
        <w:rPr>
          <w:sz w:val="24"/>
        </w:rPr>
        <w:t>занятий</w:t>
      </w:r>
      <w:r>
        <w:rPr>
          <w:spacing w:val="-4"/>
          <w:sz w:val="24"/>
        </w:rPr>
        <w:t xml:space="preserve"> </w:t>
      </w:r>
      <w:r>
        <w:rPr>
          <w:sz w:val="24"/>
        </w:rPr>
        <w:t>физической</w:t>
      </w:r>
      <w:r>
        <w:rPr>
          <w:spacing w:val="-2"/>
          <w:sz w:val="24"/>
        </w:rPr>
        <w:t xml:space="preserve"> </w:t>
      </w:r>
      <w:r>
        <w:rPr>
          <w:sz w:val="24"/>
        </w:rPr>
        <w:t>культурой;</w:t>
      </w:r>
    </w:p>
    <w:p w:rsidR="00F11B8F" w:rsidRDefault="00920C79">
      <w:pPr>
        <w:pStyle w:val="1"/>
        <w:spacing w:before="26"/>
      </w:pPr>
      <w:r>
        <w:t>регулятивные</w:t>
      </w:r>
      <w:r>
        <w:rPr>
          <w:spacing w:val="-2"/>
        </w:rPr>
        <w:t xml:space="preserve"> </w:t>
      </w:r>
      <w:r>
        <w:t>УУД:</w:t>
      </w:r>
    </w:p>
    <w:p w:rsidR="00F11B8F" w:rsidRDefault="00920C79" w:rsidP="004F177C">
      <w:pPr>
        <w:pStyle w:val="a4"/>
        <w:numPr>
          <w:ilvl w:val="1"/>
          <w:numId w:val="29"/>
        </w:numPr>
        <w:tabs>
          <w:tab w:val="left" w:pos="1831"/>
        </w:tabs>
        <w:spacing w:before="36" w:line="259" w:lineRule="auto"/>
        <w:ind w:right="690"/>
        <w:rPr>
          <w:rFonts w:ascii="Symbol" w:hAnsi="Symbol"/>
          <w:sz w:val="24"/>
        </w:rPr>
      </w:pPr>
      <w:r>
        <w:rPr>
          <w:position w:val="2"/>
          <w:sz w:val="24"/>
        </w:rPr>
        <w:t>контролировать выполнение физических упражнений, корректировать их на</w:t>
      </w:r>
      <w:r>
        <w:rPr>
          <w:spacing w:val="1"/>
          <w:position w:val="2"/>
          <w:sz w:val="24"/>
        </w:rPr>
        <w:t xml:space="preserve"> </w:t>
      </w:r>
      <w:r>
        <w:rPr>
          <w:sz w:val="24"/>
        </w:rPr>
        <w:t>основе</w:t>
      </w:r>
      <w:r>
        <w:rPr>
          <w:spacing w:val="-1"/>
          <w:sz w:val="24"/>
        </w:rPr>
        <w:t xml:space="preserve"> </w:t>
      </w:r>
      <w:r>
        <w:rPr>
          <w:sz w:val="24"/>
        </w:rPr>
        <w:t>сравнения</w:t>
      </w:r>
      <w:r>
        <w:rPr>
          <w:spacing w:val="-1"/>
          <w:sz w:val="24"/>
        </w:rPr>
        <w:t xml:space="preserve"> </w:t>
      </w:r>
      <w:r>
        <w:rPr>
          <w:sz w:val="24"/>
        </w:rPr>
        <w:t>с</w:t>
      </w:r>
      <w:r>
        <w:rPr>
          <w:spacing w:val="1"/>
          <w:sz w:val="24"/>
        </w:rPr>
        <w:t xml:space="preserve"> </w:t>
      </w:r>
      <w:r>
        <w:rPr>
          <w:sz w:val="24"/>
        </w:rPr>
        <w:t>заданными</w:t>
      </w:r>
      <w:r>
        <w:rPr>
          <w:spacing w:val="-1"/>
          <w:sz w:val="24"/>
        </w:rPr>
        <w:t xml:space="preserve"> </w:t>
      </w:r>
      <w:r>
        <w:rPr>
          <w:sz w:val="24"/>
        </w:rPr>
        <w:t>образцами;</w:t>
      </w:r>
    </w:p>
    <w:p w:rsidR="00F11B8F" w:rsidRDefault="00920C79" w:rsidP="004F177C">
      <w:pPr>
        <w:pStyle w:val="a4"/>
        <w:numPr>
          <w:ilvl w:val="1"/>
          <w:numId w:val="29"/>
        </w:numPr>
        <w:tabs>
          <w:tab w:val="left" w:pos="1831"/>
        </w:tabs>
        <w:spacing w:before="21" w:line="266" w:lineRule="auto"/>
        <w:ind w:right="690"/>
        <w:rPr>
          <w:rFonts w:ascii="Symbol" w:hAnsi="Symbol"/>
          <w:sz w:val="24"/>
        </w:rPr>
      </w:pPr>
      <w:r>
        <w:rPr>
          <w:position w:val="2"/>
          <w:sz w:val="24"/>
        </w:rPr>
        <w:t>взаимодействовать</w:t>
      </w:r>
      <w:r>
        <w:rPr>
          <w:spacing w:val="1"/>
          <w:position w:val="2"/>
          <w:sz w:val="24"/>
        </w:rPr>
        <w:t xml:space="preserve"> </w:t>
      </w:r>
      <w:r>
        <w:rPr>
          <w:position w:val="2"/>
          <w:sz w:val="24"/>
        </w:rPr>
        <w:t>со</w:t>
      </w:r>
      <w:r>
        <w:rPr>
          <w:spacing w:val="1"/>
          <w:position w:val="2"/>
          <w:sz w:val="24"/>
        </w:rPr>
        <w:t xml:space="preserve"> </w:t>
      </w:r>
      <w:r>
        <w:rPr>
          <w:position w:val="2"/>
          <w:sz w:val="24"/>
        </w:rPr>
        <w:t>сверстниками</w:t>
      </w:r>
      <w:r>
        <w:rPr>
          <w:spacing w:val="1"/>
          <w:position w:val="2"/>
          <w:sz w:val="24"/>
        </w:rPr>
        <w:t xml:space="preserve"> </w:t>
      </w:r>
      <w:r>
        <w:rPr>
          <w:position w:val="2"/>
          <w:sz w:val="24"/>
        </w:rPr>
        <w:t>в</w:t>
      </w:r>
      <w:r>
        <w:rPr>
          <w:spacing w:val="1"/>
          <w:position w:val="2"/>
          <w:sz w:val="24"/>
        </w:rPr>
        <w:t xml:space="preserve"> </w:t>
      </w:r>
      <w:r>
        <w:rPr>
          <w:position w:val="2"/>
          <w:sz w:val="24"/>
        </w:rPr>
        <w:t>процессе</w:t>
      </w:r>
      <w:r>
        <w:rPr>
          <w:spacing w:val="1"/>
          <w:position w:val="2"/>
          <w:sz w:val="24"/>
        </w:rPr>
        <w:t xml:space="preserve"> </w:t>
      </w:r>
      <w:r>
        <w:rPr>
          <w:position w:val="2"/>
          <w:sz w:val="24"/>
        </w:rPr>
        <w:t>учебной</w:t>
      </w:r>
      <w:r>
        <w:rPr>
          <w:spacing w:val="1"/>
          <w:position w:val="2"/>
          <w:sz w:val="24"/>
        </w:rPr>
        <w:t xml:space="preserve"> </w:t>
      </w:r>
      <w:r>
        <w:rPr>
          <w:position w:val="2"/>
          <w:sz w:val="24"/>
        </w:rPr>
        <w:t>и</w:t>
      </w:r>
      <w:r>
        <w:rPr>
          <w:spacing w:val="1"/>
          <w:position w:val="2"/>
          <w:sz w:val="24"/>
        </w:rPr>
        <w:t xml:space="preserve"> </w:t>
      </w:r>
      <w:r>
        <w:rPr>
          <w:position w:val="2"/>
          <w:sz w:val="24"/>
        </w:rPr>
        <w:t>игровой</w:t>
      </w:r>
      <w:r>
        <w:rPr>
          <w:spacing w:val="1"/>
          <w:position w:val="2"/>
          <w:sz w:val="24"/>
        </w:rPr>
        <w:t xml:space="preserve"> </w:t>
      </w:r>
      <w:r>
        <w:rPr>
          <w:sz w:val="24"/>
        </w:rPr>
        <w:t>деятельности,</w:t>
      </w:r>
      <w:r>
        <w:rPr>
          <w:spacing w:val="1"/>
          <w:sz w:val="24"/>
        </w:rPr>
        <w:t xml:space="preserve"> </w:t>
      </w:r>
      <w:r>
        <w:rPr>
          <w:sz w:val="24"/>
        </w:rPr>
        <w:t>контролировать</w:t>
      </w:r>
      <w:r>
        <w:rPr>
          <w:spacing w:val="1"/>
          <w:sz w:val="24"/>
        </w:rPr>
        <w:t xml:space="preserve"> </w:t>
      </w:r>
      <w:r>
        <w:rPr>
          <w:sz w:val="24"/>
        </w:rPr>
        <w:t>соответствие</w:t>
      </w:r>
      <w:r>
        <w:rPr>
          <w:spacing w:val="1"/>
          <w:sz w:val="24"/>
        </w:rPr>
        <w:t xml:space="preserve"> </w:t>
      </w:r>
      <w:r>
        <w:rPr>
          <w:sz w:val="24"/>
        </w:rPr>
        <w:t>выполнения</w:t>
      </w:r>
      <w:r>
        <w:rPr>
          <w:spacing w:val="1"/>
          <w:sz w:val="24"/>
        </w:rPr>
        <w:t xml:space="preserve"> </w:t>
      </w:r>
      <w:r>
        <w:rPr>
          <w:sz w:val="24"/>
        </w:rPr>
        <w:t>игровых</w:t>
      </w:r>
      <w:r>
        <w:rPr>
          <w:spacing w:val="1"/>
          <w:sz w:val="24"/>
        </w:rPr>
        <w:t xml:space="preserve"> </w:t>
      </w:r>
      <w:r>
        <w:rPr>
          <w:sz w:val="24"/>
        </w:rPr>
        <w:t>действий</w:t>
      </w:r>
      <w:r>
        <w:rPr>
          <w:spacing w:val="-57"/>
          <w:sz w:val="24"/>
        </w:rPr>
        <w:t xml:space="preserve"> </w:t>
      </w:r>
      <w:r>
        <w:rPr>
          <w:sz w:val="24"/>
        </w:rPr>
        <w:t>правилам</w:t>
      </w:r>
      <w:r>
        <w:rPr>
          <w:spacing w:val="-2"/>
          <w:sz w:val="24"/>
        </w:rPr>
        <w:t xml:space="preserve"> </w:t>
      </w:r>
      <w:r>
        <w:rPr>
          <w:sz w:val="24"/>
        </w:rPr>
        <w:t>подвижных игр;</w:t>
      </w:r>
    </w:p>
    <w:p w:rsidR="00F11B8F" w:rsidRDefault="00920C79" w:rsidP="004F177C">
      <w:pPr>
        <w:pStyle w:val="a4"/>
        <w:numPr>
          <w:ilvl w:val="1"/>
          <w:numId w:val="29"/>
        </w:numPr>
        <w:tabs>
          <w:tab w:val="left" w:pos="1831"/>
        </w:tabs>
        <w:spacing w:before="15" w:line="256" w:lineRule="auto"/>
        <w:ind w:right="689"/>
        <w:rPr>
          <w:rFonts w:ascii="Symbol" w:hAnsi="Symbol"/>
          <w:sz w:val="24"/>
        </w:rPr>
      </w:pPr>
      <w:r>
        <w:rPr>
          <w:position w:val="2"/>
          <w:sz w:val="24"/>
        </w:rPr>
        <w:t>оценивать сложность возникающих игровых задач, предлагать их совместное</w:t>
      </w:r>
      <w:r>
        <w:rPr>
          <w:spacing w:val="1"/>
          <w:position w:val="2"/>
          <w:sz w:val="24"/>
        </w:rPr>
        <w:t xml:space="preserve"> </w:t>
      </w:r>
      <w:r>
        <w:rPr>
          <w:sz w:val="24"/>
        </w:rPr>
        <w:t>коллективное</w:t>
      </w:r>
      <w:r>
        <w:rPr>
          <w:spacing w:val="-2"/>
          <w:sz w:val="24"/>
        </w:rPr>
        <w:t xml:space="preserve"> </w:t>
      </w:r>
      <w:r>
        <w:rPr>
          <w:sz w:val="24"/>
        </w:rPr>
        <w:t>решение.</w:t>
      </w:r>
    </w:p>
    <w:p w:rsidR="00F11B8F" w:rsidRDefault="00F11B8F">
      <w:pPr>
        <w:spacing w:line="256" w:lineRule="auto"/>
        <w:jc w:val="both"/>
        <w:rPr>
          <w:rFonts w:ascii="Symbol" w:hAnsi="Symbol"/>
          <w:sz w:val="24"/>
        </w:rPr>
        <w:sectPr w:rsidR="00F11B8F">
          <w:pgSz w:w="11910" w:h="16840"/>
          <w:pgMar w:top="1060" w:right="160" w:bottom="1140" w:left="1160" w:header="0" w:footer="879" w:gutter="0"/>
          <w:cols w:space="720"/>
        </w:sectPr>
      </w:pPr>
    </w:p>
    <w:p w:rsidR="00F11B8F" w:rsidRDefault="00920C79">
      <w:pPr>
        <w:spacing w:before="70" w:line="276" w:lineRule="auto"/>
        <w:ind w:left="1110" w:right="2928"/>
        <w:jc w:val="both"/>
        <w:rPr>
          <w:b/>
          <w:sz w:val="24"/>
        </w:rPr>
      </w:pPr>
      <w:r>
        <w:rPr>
          <w:b/>
          <w:sz w:val="24"/>
        </w:rPr>
        <w:lastRenderedPageBreak/>
        <w:t xml:space="preserve">По окончанию </w:t>
      </w:r>
      <w:r>
        <w:rPr>
          <w:position w:val="1"/>
          <w:sz w:val="24"/>
        </w:rPr>
        <w:t xml:space="preserve">четвёртого года обучения </w:t>
      </w:r>
      <w:r>
        <w:rPr>
          <w:b/>
          <w:sz w:val="24"/>
        </w:rPr>
        <w:t>учащиеся научатся:</w:t>
      </w:r>
      <w:r>
        <w:rPr>
          <w:b/>
          <w:spacing w:val="-57"/>
          <w:sz w:val="24"/>
        </w:rPr>
        <w:t xml:space="preserve"> </w:t>
      </w:r>
      <w:r>
        <w:rPr>
          <w:b/>
          <w:sz w:val="24"/>
        </w:rPr>
        <w:t>познавательные</w:t>
      </w:r>
      <w:r>
        <w:rPr>
          <w:b/>
          <w:spacing w:val="-2"/>
          <w:sz w:val="24"/>
        </w:rPr>
        <w:t xml:space="preserve"> </w:t>
      </w:r>
      <w:r>
        <w:rPr>
          <w:b/>
          <w:sz w:val="24"/>
        </w:rPr>
        <w:t>УУД:</w:t>
      </w:r>
    </w:p>
    <w:p w:rsidR="00F11B8F" w:rsidRDefault="00920C79" w:rsidP="004F177C">
      <w:pPr>
        <w:pStyle w:val="a4"/>
        <w:numPr>
          <w:ilvl w:val="1"/>
          <w:numId w:val="29"/>
        </w:numPr>
        <w:tabs>
          <w:tab w:val="left" w:pos="1831"/>
        </w:tabs>
        <w:spacing w:line="268" w:lineRule="auto"/>
        <w:ind w:right="686"/>
        <w:rPr>
          <w:rFonts w:ascii="Symbol" w:hAnsi="Symbol"/>
          <w:sz w:val="24"/>
        </w:rPr>
      </w:pPr>
      <w:r>
        <w:rPr>
          <w:position w:val="2"/>
          <w:sz w:val="24"/>
        </w:rPr>
        <w:t>сравнивать показатели индивидуального физического развития и физической</w:t>
      </w:r>
      <w:r>
        <w:rPr>
          <w:spacing w:val="1"/>
          <w:position w:val="2"/>
          <w:sz w:val="24"/>
        </w:rPr>
        <w:t xml:space="preserve"> </w:t>
      </w:r>
      <w:r>
        <w:rPr>
          <w:sz w:val="24"/>
        </w:rPr>
        <w:t>подготовленности</w:t>
      </w:r>
      <w:r>
        <w:rPr>
          <w:spacing w:val="1"/>
          <w:sz w:val="24"/>
        </w:rPr>
        <w:t xml:space="preserve"> </w:t>
      </w:r>
      <w:r>
        <w:rPr>
          <w:sz w:val="24"/>
        </w:rPr>
        <w:t>с</w:t>
      </w:r>
      <w:r>
        <w:rPr>
          <w:spacing w:val="1"/>
          <w:sz w:val="24"/>
        </w:rPr>
        <w:t xml:space="preserve"> </w:t>
      </w:r>
      <w:r>
        <w:rPr>
          <w:sz w:val="24"/>
        </w:rPr>
        <w:t>возрастными</w:t>
      </w:r>
      <w:r>
        <w:rPr>
          <w:spacing w:val="1"/>
          <w:sz w:val="24"/>
        </w:rPr>
        <w:t xml:space="preserve"> </w:t>
      </w:r>
      <w:r>
        <w:rPr>
          <w:sz w:val="24"/>
        </w:rPr>
        <w:t>стандартами,</w:t>
      </w:r>
      <w:r>
        <w:rPr>
          <w:spacing w:val="1"/>
          <w:sz w:val="24"/>
        </w:rPr>
        <w:t xml:space="preserve"> </w:t>
      </w:r>
      <w:r>
        <w:rPr>
          <w:sz w:val="24"/>
        </w:rPr>
        <w:t>находить</w:t>
      </w:r>
      <w:r>
        <w:rPr>
          <w:spacing w:val="1"/>
          <w:sz w:val="24"/>
        </w:rPr>
        <w:t xml:space="preserve"> </w:t>
      </w:r>
      <w:r>
        <w:rPr>
          <w:sz w:val="24"/>
        </w:rPr>
        <w:t>общие</w:t>
      </w:r>
      <w:r>
        <w:rPr>
          <w:spacing w:val="1"/>
          <w:sz w:val="24"/>
        </w:rPr>
        <w:t xml:space="preserve"> </w:t>
      </w:r>
      <w:r>
        <w:rPr>
          <w:sz w:val="24"/>
        </w:rPr>
        <w:t>и</w:t>
      </w:r>
      <w:r>
        <w:rPr>
          <w:spacing w:val="1"/>
          <w:sz w:val="24"/>
        </w:rPr>
        <w:t xml:space="preserve"> </w:t>
      </w:r>
      <w:r>
        <w:rPr>
          <w:sz w:val="24"/>
        </w:rPr>
        <w:t>отличительные</w:t>
      </w:r>
      <w:r>
        <w:rPr>
          <w:spacing w:val="-1"/>
          <w:sz w:val="24"/>
        </w:rPr>
        <w:t xml:space="preserve"> </w:t>
      </w:r>
      <w:r>
        <w:rPr>
          <w:sz w:val="24"/>
        </w:rPr>
        <w:t>особенности;</w:t>
      </w:r>
    </w:p>
    <w:p w:rsidR="00F11B8F" w:rsidRDefault="00920C79" w:rsidP="004F177C">
      <w:pPr>
        <w:pStyle w:val="a4"/>
        <w:numPr>
          <w:ilvl w:val="1"/>
          <w:numId w:val="29"/>
        </w:numPr>
        <w:tabs>
          <w:tab w:val="left" w:pos="1831"/>
        </w:tabs>
        <w:spacing w:before="1" w:line="259" w:lineRule="auto"/>
        <w:ind w:right="689"/>
        <w:rPr>
          <w:rFonts w:ascii="Symbol" w:hAnsi="Symbol"/>
          <w:sz w:val="24"/>
        </w:rPr>
      </w:pPr>
      <w:r>
        <w:rPr>
          <w:spacing w:val="-1"/>
          <w:position w:val="2"/>
          <w:sz w:val="24"/>
        </w:rPr>
        <w:t>выявлять</w:t>
      </w:r>
      <w:r>
        <w:rPr>
          <w:spacing w:val="-14"/>
          <w:position w:val="2"/>
          <w:sz w:val="24"/>
        </w:rPr>
        <w:t xml:space="preserve"> </w:t>
      </w:r>
      <w:r>
        <w:rPr>
          <w:position w:val="2"/>
          <w:sz w:val="24"/>
        </w:rPr>
        <w:t>отставание</w:t>
      </w:r>
      <w:r>
        <w:rPr>
          <w:spacing w:val="-14"/>
          <w:position w:val="2"/>
          <w:sz w:val="24"/>
        </w:rPr>
        <w:t xml:space="preserve"> </w:t>
      </w:r>
      <w:r>
        <w:rPr>
          <w:position w:val="2"/>
          <w:sz w:val="24"/>
        </w:rPr>
        <w:t>в</w:t>
      </w:r>
      <w:r>
        <w:rPr>
          <w:spacing w:val="-13"/>
          <w:position w:val="2"/>
          <w:sz w:val="24"/>
        </w:rPr>
        <w:t xml:space="preserve"> </w:t>
      </w:r>
      <w:r>
        <w:rPr>
          <w:position w:val="2"/>
          <w:sz w:val="24"/>
        </w:rPr>
        <w:t>развитии</w:t>
      </w:r>
      <w:r>
        <w:rPr>
          <w:spacing w:val="-15"/>
          <w:position w:val="2"/>
          <w:sz w:val="24"/>
        </w:rPr>
        <w:t xml:space="preserve"> </w:t>
      </w:r>
      <w:r>
        <w:rPr>
          <w:position w:val="2"/>
          <w:sz w:val="24"/>
        </w:rPr>
        <w:t>физических</w:t>
      </w:r>
      <w:r>
        <w:rPr>
          <w:spacing w:val="-14"/>
          <w:position w:val="2"/>
          <w:sz w:val="24"/>
        </w:rPr>
        <w:t xml:space="preserve"> </w:t>
      </w:r>
      <w:r>
        <w:rPr>
          <w:position w:val="2"/>
          <w:sz w:val="24"/>
        </w:rPr>
        <w:t>качеств</w:t>
      </w:r>
      <w:r>
        <w:rPr>
          <w:spacing w:val="-13"/>
          <w:position w:val="2"/>
          <w:sz w:val="24"/>
        </w:rPr>
        <w:t xml:space="preserve"> </w:t>
      </w:r>
      <w:r>
        <w:rPr>
          <w:position w:val="2"/>
          <w:sz w:val="24"/>
        </w:rPr>
        <w:t>от</w:t>
      </w:r>
      <w:r>
        <w:rPr>
          <w:spacing w:val="-14"/>
          <w:position w:val="2"/>
          <w:sz w:val="24"/>
        </w:rPr>
        <w:t xml:space="preserve"> </w:t>
      </w:r>
      <w:r>
        <w:rPr>
          <w:position w:val="2"/>
          <w:sz w:val="24"/>
        </w:rPr>
        <w:t>возрастных</w:t>
      </w:r>
      <w:r>
        <w:rPr>
          <w:spacing w:val="-14"/>
          <w:position w:val="2"/>
          <w:sz w:val="24"/>
        </w:rPr>
        <w:t xml:space="preserve"> </w:t>
      </w:r>
      <w:r>
        <w:rPr>
          <w:position w:val="2"/>
          <w:sz w:val="24"/>
        </w:rPr>
        <w:t>стандартов,</w:t>
      </w:r>
      <w:r>
        <w:rPr>
          <w:spacing w:val="-57"/>
          <w:position w:val="2"/>
          <w:sz w:val="24"/>
        </w:rPr>
        <w:t xml:space="preserve"> </w:t>
      </w:r>
      <w:r>
        <w:rPr>
          <w:sz w:val="24"/>
        </w:rPr>
        <w:t>приводить</w:t>
      </w:r>
      <w:r>
        <w:rPr>
          <w:spacing w:val="-2"/>
          <w:sz w:val="24"/>
        </w:rPr>
        <w:t xml:space="preserve"> </w:t>
      </w:r>
      <w:r>
        <w:rPr>
          <w:sz w:val="24"/>
        </w:rPr>
        <w:t>примеры</w:t>
      </w:r>
      <w:r>
        <w:rPr>
          <w:spacing w:val="-1"/>
          <w:sz w:val="24"/>
        </w:rPr>
        <w:t xml:space="preserve"> </w:t>
      </w:r>
      <w:r>
        <w:rPr>
          <w:sz w:val="24"/>
        </w:rPr>
        <w:t>физических</w:t>
      </w:r>
      <w:r>
        <w:rPr>
          <w:spacing w:val="-2"/>
          <w:sz w:val="24"/>
        </w:rPr>
        <w:t xml:space="preserve"> </w:t>
      </w:r>
      <w:r>
        <w:rPr>
          <w:sz w:val="24"/>
        </w:rPr>
        <w:t>упражнений</w:t>
      </w:r>
      <w:r>
        <w:rPr>
          <w:spacing w:val="-2"/>
          <w:sz w:val="24"/>
        </w:rPr>
        <w:t xml:space="preserve"> </w:t>
      </w:r>
      <w:r>
        <w:rPr>
          <w:sz w:val="24"/>
        </w:rPr>
        <w:t>по</w:t>
      </w:r>
      <w:r>
        <w:rPr>
          <w:spacing w:val="-1"/>
          <w:sz w:val="24"/>
        </w:rPr>
        <w:t xml:space="preserve"> </w:t>
      </w:r>
      <w:r>
        <w:rPr>
          <w:sz w:val="24"/>
        </w:rPr>
        <w:t>их</w:t>
      </w:r>
      <w:r>
        <w:rPr>
          <w:spacing w:val="-2"/>
          <w:sz w:val="24"/>
        </w:rPr>
        <w:t xml:space="preserve"> </w:t>
      </w:r>
      <w:r>
        <w:rPr>
          <w:sz w:val="24"/>
        </w:rPr>
        <w:t>устранению;</w:t>
      </w:r>
    </w:p>
    <w:p w:rsidR="00F11B8F" w:rsidRDefault="00920C79" w:rsidP="004F177C">
      <w:pPr>
        <w:pStyle w:val="a4"/>
        <w:numPr>
          <w:ilvl w:val="1"/>
          <w:numId w:val="29"/>
        </w:numPr>
        <w:tabs>
          <w:tab w:val="left" w:pos="1815"/>
        </w:tabs>
        <w:spacing w:before="22"/>
        <w:ind w:left="1814" w:hanging="345"/>
        <w:rPr>
          <w:rFonts w:ascii="Symbol" w:hAnsi="Symbol"/>
          <w:sz w:val="24"/>
        </w:rPr>
      </w:pPr>
      <w:r>
        <w:rPr>
          <w:sz w:val="24"/>
        </w:rPr>
        <w:t>объединять</w:t>
      </w:r>
      <w:r>
        <w:rPr>
          <w:spacing w:val="-5"/>
          <w:sz w:val="24"/>
        </w:rPr>
        <w:t xml:space="preserve"> </w:t>
      </w:r>
      <w:r>
        <w:rPr>
          <w:sz w:val="24"/>
        </w:rPr>
        <w:t>физические</w:t>
      </w:r>
      <w:r>
        <w:rPr>
          <w:spacing w:val="-4"/>
          <w:sz w:val="24"/>
        </w:rPr>
        <w:t xml:space="preserve"> </w:t>
      </w:r>
      <w:r>
        <w:rPr>
          <w:sz w:val="24"/>
        </w:rPr>
        <w:t>упражнения</w:t>
      </w:r>
      <w:r>
        <w:rPr>
          <w:spacing w:val="-3"/>
          <w:sz w:val="24"/>
        </w:rPr>
        <w:t xml:space="preserve"> </w:t>
      </w:r>
      <w:r>
        <w:rPr>
          <w:sz w:val="24"/>
        </w:rPr>
        <w:t>по</w:t>
      </w:r>
      <w:r>
        <w:rPr>
          <w:spacing w:val="-4"/>
          <w:sz w:val="24"/>
        </w:rPr>
        <w:t xml:space="preserve"> </w:t>
      </w:r>
      <w:r>
        <w:rPr>
          <w:sz w:val="24"/>
        </w:rPr>
        <w:t>их</w:t>
      </w:r>
      <w:r>
        <w:rPr>
          <w:spacing w:val="-4"/>
          <w:sz w:val="24"/>
        </w:rPr>
        <w:t xml:space="preserve"> </w:t>
      </w:r>
      <w:r>
        <w:rPr>
          <w:sz w:val="24"/>
        </w:rPr>
        <w:t>целевому</w:t>
      </w:r>
      <w:r>
        <w:rPr>
          <w:spacing w:val="-3"/>
          <w:sz w:val="24"/>
        </w:rPr>
        <w:t xml:space="preserve"> </w:t>
      </w:r>
      <w:r>
        <w:rPr>
          <w:sz w:val="24"/>
        </w:rPr>
        <w:t>предназначению:</w:t>
      </w:r>
    </w:p>
    <w:p w:rsidR="00F11B8F" w:rsidRDefault="00920C79" w:rsidP="004F177C">
      <w:pPr>
        <w:pStyle w:val="a4"/>
        <w:numPr>
          <w:ilvl w:val="1"/>
          <w:numId w:val="29"/>
        </w:numPr>
        <w:tabs>
          <w:tab w:val="left" w:pos="1831"/>
        </w:tabs>
        <w:spacing w:before="40" w:line="259" w:lineRule="auto"/>
        <w:ind w:right="683"/>
        <w:rPr>
          <w:rFonts w:ascii="Symbol" w:hAnsi="Symbol"/>
          <w:sz w:val="24"/>
        </w:rPr>
      </w:pPr>
      <w:r>
        <w:rPr>
          <w:position w:val="2"/>
          <w:sz w:val="24"/>
        </w:rPr>
        <w:t>на</w:t>
      </w:r>
      <w:r>
        <w:rPr>
          <w:spacing w:val="1"/>
          <w:position w:val="2"/>
          <w:sz w:val="24"/>
        </w:rPr>
        <w:t xml:space="preserve"> </w:t>
      </w:r>
      <w:r>
        <w:rPr>
          <w:position w:val="2"/>
          <w:sz w:val="24"/>
        </w:rPr>
        <w:t>профилактику</w:t>
      </w:r>
      <w:r>
        <w:rPr>
          <w:spacing w:val="1"/>
          <w:position w:val="2"/>
          <w:sz w:val="24"/>
        </w:rPr>
        <w:t xml:space="preserve"> </w:t>
      </w:r>
      <w:r>
        <w:rPr>
          <w:position w:val="2"/>
          <w:sz w:val="24"/>
        </w:rPr>
        <w:t>нарушения</w:t>
      </w:r>
      <w:r>
        <w:rPr>
          <w:spacing w:val="1"/>
          <w:position w:val="2"/>
          <w:sz w:val="24"/>
        </w:rPr>
        <w:t xml:space="preserve"> </w:t>
      </w:r>
      <w:r>
        <w:rPr>
          <w:position w:val="2"/>
          <w:sz w:val="24"/>
        </w:rPr>
        <w:t>осанки,</w:t>
      </w:r>
      <w:r>
        <w:rPr>
          <w:spacing w:val="1"/>
          <w:position w:val="2"/>
          <w:sz w:val="24"/>
        </w:rPr>
        <w:t xml:space="preserve"> </w:t>
      </w:r>
      <w:r>
        <w:rPr>
          <w:position w:val="2"/>
          <w:sz w:val="24"/>
        </w:rPr>
        <w:t>развитие</w:t>
      </w:r>
      <w:r>
        <w:rPr>
          <w:spacing w:val="1"/>
          <w:position w:val="2"/>
          <w:sz w:val="24"/>
        </w:rPr>
        <w:t xml:space="preserve"> </w:t>
      </w:r>
      <w:r>
        <w:rPr>
          <w:position w:val="2"/>
          <w:sz w:val="24"/>
        </w:rPr>
        <w:t>силы,</w:t>
      </w:r>
      <w:r>
        <w:rPr>
          <w:spacing w:val="1"/>
          <w:position w:val="2"/>
          <w:sz w:val="24"/>
        </w:rPr>
        <w:t xml:space="preserve"> </w:t>
      </w:r>
      <w:r>
        <w:rPr>
          <w:position w:val="2"/>
          <w:sz w:val="24"/>
        </w:rPr>
        <w:t>быстроты</w:t>
      </w:r>
      <w:r>
        <w:rPr>
          <w:spacing w:val="1"/>
          <w:position w:val="2"/>
          <w:sz w:val="24"/>
        </w:rPr>
        <w:t xml:space="preserve"> </w:t>
      </w:r>
      <w:r>
        <w:rPr>
          <w:position w:val="2"/>
          <w:sz w:val="24"/>
        </w:rPr>
        <w:t>и</w:t>
      </w:r>
      <w:r>
        <w:rPr>
          <w:spacing w:val="1"/>
          <w:position w:val="2"/>
          <w:sz w:val="24"/>
        </w:rPr>
        <w:t xml:space="preserve"> </w:t>
      </w:r>
      <w:r>
        <w:rPr>
          <w:sz w:val="24"/>
        </w:rPr>
        <w:t>выносливости;</w:t>
      </w:r>
    </w:p>
    <w:p w:rsidR="00F11B8F" w:rsidRDefault="00920C79" w:rsidP="004F177C">
      <w:pPr>
        <w:pStyle w:val="a4"/>
        <w:numPr>
          <w:ilvl w:val="1"/>
          <w:numId w:val="29"/>
        </w:numPr>
        <w:tabs>
          <w:tab w:val="left" w:pos="1831"/>
        </w:tabs>
        <w:spacing w:before="19"/>
        <w:rPr>
          <w:rFonts w:ascii="Symbol" w:hAnsi="Symbol"/>
          <w:sz w:val="24"/>
        </w:rPr>
      </w:pPr>
      <w:r>
        <w:rPr>
          <w:position w:val="2"/>
          <w:sz w:val="24"/>
        </w:rPr>
        <w:t>коммуникативные</w:t>
      </w:r>
      <w:r>
        <w:rPr>
          <w:spacing w:val="-3"/>
          <w:position w:val="2"/>
          <w:sz w:val="24"/>
        </w:rPr>
        <w:t xml:space="preserve"> </w:t>
      </w:r>
      <w:r>
        <w:rPr>
          <w:position w:val="2"/>
          <w:sz w:val="24"/>
        </w:rPr>
        <w:t>УУД:</w:t>
      </w:r>
    </w:p>
    <w:p w:rsidR="00F11B8F" w:rsidRDefault="00920C79" w:rsidP="004F177C">
      <w:pPr>
        <w:pStyle w:val="a4"/>
        <w:numPr>
          <w:ilvl w:val="1"/>
          <w:numId w:val="29"/>
        </w:numPr>
        <w:tabs>
          <w:tab w:val="left" w:pos="1831"/>
        </w:tabs>
        <w:spacing w:before="25" w:line="259" w:lineRule="auto"/>
        <w:ind w:right="689"/>
        <w:rPr>
          <w:rFonts w:ascii="Symbol" w:hAnsi="Symbol"/>
          <w:sz w:val="24"/>
        </w:rPr>
      </w:pPr>
      <w:r>
        <w:rPr>
          <w:position w:val="2"/>
          <w:sz w:val="24"/>
        </w:rPr>
        <w:t>взаимодействовать</w:t>
      </w:r>
      <w:r>
        <w:rPr>
          <w:spacing w:val="-8"/>
          <w:position w:val="2"/>
          <w:sz w:val="24"/>
        </w:rPr>
        <w:t xml:space="preserve"> </w:t>
      </w:r>
      <w:r>
        <w:rPr>
          <w:position w:val="2"/>
          <w:sz w:val="24"/>
        </w:rPr>
        <w:t>с</w:t>
      </w:r>
      <w:r>
        <w:rPr>
          <w:spacing w:val="-8"/>
          <w:position w:val="2"/>
          <w:sz w:val="24"/>
        </w:rPr>
        <w:t xml:space="preserve"> </w:t>
      </w:r>
      <w:r>
        <w:rPr>
          <w:position w:val="2"/>
          <w:sz w:val="24"/>
        </w:rPr>
        <w:t>учителем</w:t>
      </w:r>
      <w:r>
        <w:rPr>
          <w:spacing w:val="-8"/>
          <w:position w:val="2"/>
          <w:sz w:val="24"/>
        </w:rPr>
        <w:t xml:space="preserve"> </w:t>
      </w:r>
      <w:r>
        <w:rPr>
          <w:position w:val="2"/>
          <w:sz w:val="24"/>
        </w:rPr>
        <w:t>и</w:t>
      </w:r>
      <w:r>
        <w:rPr>
          <w:spacing w:val="-8"/>
          <w:position w:val="2"/>
          <w:sz w:val="24"/>
        </w:rPr>
        <w:t xml:space="preserve"> </w:t>
      </w:r>
      <w:r>
        <w:rPr>
          <w:position w:val="2"/>
          <w:sz w:val="24"/>
        </w:rPr>
        <w:t>учащимися,</w:t>
      </w:r>
      <w:r>
        <w:rPr>
          <w:spacing w:val="-8"/>
          <w:position w:val="2"/>
          <w:sz w:val="24"/>
        </w:rPr>
        <w:t xml:space="preserve"> </w:t>
      </w:r>
      <w:r>
        <w:rPr>
          <w:position w:val="2"/>
          <w:sz w:val="24"/>
        </w:rPr>
        <w:t>воспроизводить</w:t>
      </w:r>
      <w:r>
        <w:rPr>
          <w:spacing w:val="-7"/>
          <w:position w:val="2"/>
          <w:sz w:val="24"/>
        </w:rPr>
        <w:t xml:space="preserve"> </w:t>
      </w:r>
      <w:r>
        <w:rPr>
          <w:position w:val="2"/>
          <w:sz w:val="24"/>
        </w:rPr>
        <w:t>ранее</w:t>
      </w:r>
      <w:r>
        <w:rPr>
          <w:spacing w:val="-9"/>
          <w:position w:val="2"/>
          <w:sz w:val="24"/>
        </w:rPr>
        <w:t xml:space="preserve"> </w:t>
      </w:r>
      <w:r>
        <w:rPr>
          <w:position w:val="2"/>
          <w:sz w:val="24"/>
        </w:rPr>
        <w:t>изученный</w:t>
      </w:r>
      <w:r>
        <w:rPr>
          <w:spacing w:val="-57"/>
          <w:position w:val="2"/>
          <w:sz w:val="24"/>
        </w:rPr>
        <w:t xml:space="preserve"> </w:t>
      </w:r>
      <w:r>
        <w:rPr>
          <w:sz w:val="24"/>
        </w:rPr>
        <w:t>материал</w:t>
      </w:r>
      <w:r>
        <w:rPr>
          <w:spacing w:val="-1"/>
          <w:sz w:val="24"/>
        </w:rPr>
        <w:t xml:space="preserve"> </w:t>
      </w:r>
      <w:r>
        <w:rPr>
          <w:sz w:val="24"/>
        </w:rPr>
        <w:t>и</w:t>
      </w:r>
      <w:r>
        <w:rPr>
          <w:spacing w:val="-2"/>
          <w:sz w:val="24"/>
        </w:rPr>
        <w:t xml:space="preserve"> </w:t>
      </w:r>
      <w:r>
        <w:rPr>
          <w:sz w:val="24"/>
        </w:rPr>
        <w:t>отвечать</w:t>
      </w:r>
      <w:r>
        <w:rPr>
          <w:spacing w:val="-1"/>
          <w:sz w:val="24"/>
        </w:rPr>
        <w:t xml:space="preserve"> </w:t>
      </w:r>
      <w:r>
        <w:rPr>
          <w:sz w:val="24"/>
        </w:rPr>
        <w:t>на</w:t>
      </w:r>
      <w:r>
        <w:rPr>
          <w:spacing w:val="-2"/>
          <w:sz w:val="24"/>
        </w:rPr>
        <w:t xml:space="preserve"> </w:t>
      </w:r>
      <w:r>
        <w:rPr>
          <w:sz w:val="24"/>
        </w:rPr>
        <w:t>вопросы</w:t>
      </w:r>
      <w:r>
        <w:rPr>
          <w:spacing w:val="-1"/>
          <w:sz w:val="24"/>
        </w:rPr>
        <w:t xml:space="preserve"> </w:t>
      </w:r>
      <w:r>
        <w:rPr>
          <w:sz w:val="24"/>
        </w:rPr>
        <w:t>в</w:t>
      </w:r>
      <w:r>
        <w:rPr>
          <w:spacing w:val="-1"/>
          <w:sz w:val="24"/>
        </w:rPr>
        <w:t xml:space="preserve"> </w:t>
      </w:r>
      <w:r>
        <w:rPr>
          <w:sz w:val="24"/>
        </w:rPr>
        <w:t>процессе</w:t>
      </w:r>
      <w:r>
        <w:rPr>
          <w:spacing w:val="-3"/>
          <w:sz w:val="24"/>
        </w:rPr>
        <w:t xml:space="preserve"> </w:t>
      </w:r>
      <w:r>
        <w:rPr>
          <w:sz w:val="24"/>
        </w:rPr>
        <w:t>учебного диалога;</w:t>
      </w:r>
    </w:p>
    <w:p w:rsidR="00F11B8F" w:rsidRDefault="00920C79" w:rsidP="004F177C">
      <w:pPr>
        <w:pStyle w:val="a4"/>
        <w:numPr>
          <w:ilvl w:val="1"/>
          <w:numId w:val="29"/>
        </w:numPr>
        <w:tabs>
          <w:tab w:val="left" w:pos="1831"/>
        </w:tabs>
        <w:spacing w:before="20" w:line="268" w:lineRule="auto"/>
        <w:ind w:right="682"/>
        <w:rPr>
          <w:rFonts w:ascii="Symbol" w:hAnsi="Symbol"/>
          <w:sz w:val="24"/>
        </w:rPr>
      </w:pPr>
      <w:r>
        <w:rPr>
          <w:position w:val="2"/>
          <w:sz w:val="24"/>
        </w:rPr>
        <w:t>использовать</w:t>
      </w:r>
      <w:r>
        <w:rPr>
          <w:spacing w:val="1"/>
          <w:position w:val="2"/>
          <w:sz w:val="24"/>
        </w:rPr>
        <w:t xml:space="preserve"> </w:t>
      </w:r>
      <w:r>
        <w:rPr>
          <w:position w:val="2"/>
          <w:sz w:val="24"/>
        </w:rPr>
        <w:t>специальные</w:t>
      </w:r>
      <w:r>
        <w:rPr>
          <w:spacing w:val="1"/>
          <w:position w:val="2"/>
          <w:sz w:val="24"/>
        </w:rPr>
        <w:t xml:space="preserve"> </w:t>
      </w:r>
      <w:r>
        <w:rPr>
          <w:position w:val="2"/>
          <w:sz w:val="24"/>
        </w:rPr>
        <w:t>термины</w:t>
      </w:r>
      <w:r>
        <w:rPr>
          <w:spacing w:val="1"/>
          <w:position w:val="2"/>
          <w:sz w:val="24"/>
        </w:rPr>
        <w:t xml:space="preserve"> </w:t>
      </w:r>
      <w:r>
        <w:rPr>
          <w:position w:val="2"/>
          <w:sz w:val="24"/>
        </w:rPr>
        <w:t>и</w:t>
      </w:r>
      <w:r>
        <w:rPr>
          <w:spacing w:val="1"/>
          <w:position w:val="2"/>
          <w:sz w:val="24"/>
        </w:rPr>
        <w:t xml:space="preserve"> </w:t>
      </w:r>
      <w:r>
        <w:rPr>
          <w:position w:val="2"/>
          <w:sz w:val="24"/>
        </w:rPr>
        <w:t>понятия</w:t>
      </w:r>
      <w:r>
        <w:rPr>
          <w:spacing w:val="1"/>
          <w:position w:val="2"/>
          <w:sz w:val="24"/>
        </w:rPr>
        <w:t xml:space="preserve"> </w:t>
      </w:r>
      <w:r>
        <w:rPr>
          <w:position w:val="2"/>
          <w:sz w:val="24"/>
        </w:rPr>
        <w:t>в</w:t>
      </w:r>
      <w:r>
        <w:rPr>
          <w:spacing w:val="1"/>
          <w:position w:val="2"/>
          <w:sz w:val="24"/>
        </w:rPr>
        <w:t xml:space="preserve"> </w:t>
      </w:r>
      <w:r>
        <w:rPr>
          <w:position w:val="2"/>
          <w:sz w:val="24"/>
        </w:rPr>
        <w:t>общении</w:t>
      </w:r>
      <w:r>
        <w:rPr>
          <w:spacing w:val="1"/>
          <w:position w:val="2"/>
          <w:sz w:val="24"/>
        </w:rPr>
        <w:t xml:space="preserve"> </w:t>
      </w:r>
      <w:r>
        <w:rPr>
          <w:position w:val="2"/>
          <w:sz w:val="24"/>
        </w:rPr>
        <w:t>с учителем</w:t>
      </w:r>
      <w:r>
        <w:rPr>
          <w:spacing w:val="1"/>
          <w:position w:val="2"/>
          <w:sz w:val="24"/>
        </w:rPr>
        <w:t xml:space="preserve"> </w:t>
      </w:r>
      <w:r>
        <w:rPr>
          <w:position w:val="2"/>
          <w:sz w:val="24"/>
        </w:rPr>
        <w:t>и</w:t>
      </w:r>
      <w:r>
        <w:rPr>
          <w:spacing w:val="1"/>
          <w:position w:val="2"/>
          <w:sz w:val="24"/>
        </w:rPr>
        <w:t xml:space="preserve"> </w:t>
      </w:r>
      <w:r>
        <w:rPr>
          <w:sz w:val="24"/>
        </w:rPr>
        <w:t>учащимися,</w:t>
      </w:r>
      <w:r>
        <w:rPr>
          <w:spacing w:val="1"/>
          <w:sz w:val="24"/>
        </w:rPr>
        <w:t xml:space="preserve"> </w:t>
      </w:r>
      <w:r>
        <w:rPr>
          <w:sz w:val="24"/>
        </w:rPr>
        <w:t>применять</w:t>
      </w:r>
      <w:r>
        <w:rPr>
          <w:spacing w:val="1"/>
          <w:sz w:val="24"/>
        </w:rPr>
        <w:t xml:space="preserve"> </w:t>
      </w:r>
      <w:r>
        <w:rPr>
          <w:sz w:val="24"/>
        </w:rPr>
        <w:t>термины</w:t>
      </w:r>
      <w:r>
        <w:rPr>
          <w:spacing w:val="1"/>
          <w:sz w:val="24"/>
        </w:rPr>
        <w:t xml:space="preserve"> </w:t>
      </w:r>
      <w:r>
        <w:rPr>
          <w:sz w:val="24"/>
        </w:rPr>
        <w:t>при</w:t>
      </w:r>
      <w:r>
        <w:rPr>
          <w:spacing w:val="1"/>
          <w:sz w:val="24"/>
        </w:rPr>
        <w:t xml:space="preserve"> </w:t>
      </w:r>
      <w:r>
        <w:rPr>
          <w:sz w:val="24"/>
        </w:rPr>
        <w:t>обучении</w:t>
      </w:r>
      <w:r>
        <w:rPr>
          <w:spacing w:val="1"/>
          <w:sz w:val="24"/>
        </w:rPr>
        <w:t xml:space="preserve"> </w:t>
      </w:r>
      <w:r>
        <w:rPr>
          <w:sz w:val="24"/>
        </w:rPr>
        <w:t>новым</w:t>
      </w:r>
      <w:r>
        <w:rPr>
          <w:spacing w:val="1"/>
          <w:sz w:val="24"/>
        </w:rPr>
        <w:t xml:space="preserve"> </w:t>
      </w:r>
      <w:r>
        <w:rPr>
          <w:sz w:val="24"/>
        </w:rPr>
        <w:t>физическим</w:t>
      </w:r>
      <w:r>
        <w:rPr>
          <w:spacing w:val="1"/>
          <w:sz w:val="24"/>
        </w:rPr>
        <w:t xml:space="preserve"> </w:t>
      </w:r>
      <w:r>
        <w:rPr>
          <w:sz w:val="24"/>
        </w:rPr>
        <w:t>упражнениям,</w:t>
      </w:r>
      <w:r>
        <w:rPr>
          <w:spacing w:val="-1"/>
          <w:sz w:val="24"/>
        </w:rPr>
        <w:t xml:space="preserve"> </w:t>
      </w:r>
      <w:r>
        <w:rPr>
          <w:sz w:val="24"/>
        </w:rPr>
        <w:t>развитии</w:t>
      </w:r>
      <w:r>
        <w:rPr>
          <w:spacing w:val="-1"/>
          <w:sz w:val="24"/>
        </w:rPr>
        <w:t xml:space="preserve"> </w:t>
      </w:r>
      <w:r>
        <w:rPr>
          <w:sz w:val="24"/>
        </w:rPr>
        <w:t>физических</w:t>
      </w:r>
      <w:r>
        <w:rPr>
          <w:spacing w:val="-1"/>
          <w:sz w:val="24"/>
        </w:rPr>
        <w:t xml:space="preserve"> </w:t>
      </w:r>
      <w:r>
        <w:rPr>
          <w:sz w:val="24"/>
        </w:rPr>
        <w:t>качеств;</w:t>
      </w:r>
    </w:p>
    <w:p w:rsidR="00F11B8F" w:rsidRDefault="00920C79" w:rsidP="004F177C">
      <w:pPr>
        <w:pStyle w:val="a4"/>
        <w:numPr>
          <w:ilvl w:val="1"/>
          <w:numId w:val="29"/>
        </w:numPr>
        <w:tabs>
          <w:tab w:val="left" w:pos="1831"/>
        </w:tabs>
        <w:spacing w:before="6" w:line="259" w:lineRule="auto"/>
        <w:ind w:right="689"/>
        <w:rPr>
          <w:rFonts w:ascii="Symbol" w:hAnsi="Symbol"/>
          <w:sz w:val="24"/>
        </w:rPr>
      </w:pPr>
      <w:r>
        <w:rPr>
          <w:position w:val="2"/>
          <w:sz w:val="24"/>
        </w:rPr>
        <w:t>оказывать</w:t>
      </w:r>
      <w:r>
        <w:rPr>
          <w:spacing w:val="1"/>
          <w:position w:val="2"/>
          <w:sz w:val="24"/>
        </w:rPr>
        <w:t xml:space="preserve"> </w:t>
      </w:r>
      <w:r>
        <w:rPr>
          <w:position w:val="2"/>
          <w:sz w:val="24"/>
        </w:rPr>
        <w:t>посильную</w:t>
      </w:r>
      <w:r>
        <w:rPr>
          <w:spacing w:val="1"/>
          <w:position w:val="2"/>
          <w:sz w:val="24"/>
        </w:rPr>
        <w:t xml:space="preserve"> </w:t>
      </w:r>
      <w:r>
        <w:rPr>
          <w:position w:val="2"/>
          <w:sz w:val="24"/>
        </w:rPr>
        <w:t>первую</w:t>
      </w:r>
      <w:r>
        <w:rPr>
          <w:spacing w:val="1"/>
          <w:position w:val="2"/>
          <w:sz w:val="24"/>
        </w:rPr>
        <w:t xml:space="preserve"> </w:t>
      </w:r>
      <w:r>
        <w:rPr>
          <w:position w:val="2"/>
          <w:sz w:val="24"/>
        </w:rPr>
        <w:t>помощь</w:t>
      </w:r>
      <w:r>
        <w:rPr>
          <w:spacing w:val="1"/>
          <w:position w:val="2"/>
          <w:sz w:val="24"/>
        </w:rPr>
        <w:t xml:space="preserve"> </w:t>
      </w:r>
      <w:r>
        <w:rPr>
          <w:position w:val="2"/>
          <w:sz w:val="24"/>
        </w:rPr>
        <w:t>во</w:t>
      </w:r>
      <w:r>
        <w:rPr>
          <w:spacing w:val="1"/>
          <w:position w:val="2"/>
          <w:sz w:val="24"/>
        </w:rPr>
        <w:t xml:space="preserve"> </w:t>
      </w:r>
      <w:r>
        <w:rPr>
          <w:position w:val="2"/>
          <w:sz w:val="24"/>
        </w:rPr>
        <w:t>время</w:t>
      </w:r>
      <w:r>
        <w:rPr>
          <w:spacing w:val="1"/>
          <w:position w:val="2"/>
          <w:sz w:val="24"/>
        </w:rPr>
        <w:t xml:space="preserve"> </w:t>
      </w:r>
      <w:r>
        <w:rPr>
          <w:position w:val="2"/>
          <w:sz w:val="24"/>
        </w:rPr>
        <w:t>занятий</w:t>
      </w:r>
      <w:r>
        <w:rPr>
          <w:spacing w:val="1"/>
          <w:position w:val="2"/>
          <w:sz w:val="24"/>
        </w:rPr>
        <w:t xml:space="preserve"> </w:t>
      </w:r>
      <w:r>
        <w:rPr>
          <w:position w:val="2"/>
          <w:sz w:val="24"/>
        </w:rPr>
        <w:t>физической</w:t>
      </w:r>
      <w:r>
        <w:rPr>
          <w:spacing w:val="1"/>
          <w:position w:val="2"/>
          <w:sz w:val="24"/>
        </w:rPr>
        <w:t xml:space="preserve"> </w:t>
      </w:r>
      <w:r>
        <w:rPr>
          <w:sz w:val="24"/>
        </w:rPr>
        <w:t>культурой;</w:t>
      </w:r>
    </w:p>
    <w:p w:rsidR="00F11B8F" w:rsidRDefault="00920C79">
      <w:pPr>
        <w:pStyle w:val="1"/>
        <w:spacing w:before="26"/>
      </w:pPr>
      <w:r>
        <w:t>регулятивные</w:t>
      </w:r>
      <w:r>
        <w:rPr>
          <w:spacing w:val="-2"/>
        </w:rPr>
        <w:t xml:space="preserve"> </w:t>
      </w:r>
      <w:r>
        <w:t>УУД:</w:t>
      </w:r>
    </w:p>
    <w:p w:rsidR="00F11B8F" w:rsidRDefault="00920C79" w:rsidP="004F177C">
      <w:pPr>
        <w:pStyle w:val="a4"/>
        <w:numPr>
          <w:ilvl w:val="1"/>
          <w:numId w:val="29"/>
        </w:numPr>
        <w:tabs>
          <w:tab w:val="left" w:pos="1831"/>
        </w:tabs>
        <w:spacing w:before="36" w:line="259" w:lineRule="auto"/>
        <w:ind w:right="689"/>
        <w:rPr>
          <w:rFonts w:ascii="Symbol" w:hAnsi="Symbol"/>
          <w:sz w:val="24"/>
        </w:rPr>
      </w:pPr>
      <w:r>
        <w:rPr>
          <w:position w:val="2"/>
          <w:sz w:val="24"/>
        </w:rPr>
        <w:t>выполнять указания учителя, проявлять активность и самостоятельность при</w:t>
      </w:r>
      <w:r>
        <w:rPr>
          <w:spacing w:val="1"/>
          <w:position w:val="2"/>
          <w:sz w:val="24"/>
        </w:rPr>
        <w:t xml:space="preserve"> </w:t>
      </w:r>
      <w:r>
        <w:rPr>
          <w:sz w:val="24"/>
        </w:rPr>
        <w:t>выполнении</w:t>
      </w:r>
      <w:r>
        <w:rPr>
          <w:spacing w:val="-2"/>
          <w:sz w:val="24"/>
        </w:rPr>
        <w:t xml:space="preserve"> </w:t>
      </w:r>
      <w:r>
        <w:rPr>
          <w:sz w:val="24"/>
        </w:rPr>
        <w:t>учебных заданий;</w:t>
      </w:r>
    </w:p>
    <w:p w:rsidR="00F11B8F" w:rsidRDefault="00920C79" w:rsidP="004F177C">
      <w:pPr>
        <w:pStyle w:val="a4"/>
        <w:numPr>
          <w:ilvl w:val="1"/>
          <w:numId w:val="29"/>
        </w:numPr>
        <w:tabs>
          <w:tab w:val="left" w:pos="1831"/>
        </w:tabs>
        <w:spacing w:before="20" w:line="259" w:lineRule="auto"/>
        <w:ind w:right="688"/>
        <w:rPr>
          <w:rFonts w:ascii="Symbol" w:hAnsi="Symbol"/>
          <w:sz w:val="24"/>
        </w:rPr>
      </w:pPr>
      <w:r>
        <w:rPr>
          <w:position w:val="2"/>
          <w:sz w:val="24"/>
        </w:rPr>
        <w:t>самостоятельно</w:t>
      </w:r>
      <w:r>
        <w:rPr>
          <w:spacing w:val="-7"/>
          <w:position w:val="2"/>
          <w:sz w:val="24"/>
        </w:rPr>
        <w:t xml:space="preserve"> </w:t>
      </w:r>
      <w:r>
        <w:rPr>
          <w:position w:val="2"/>
          <w:sz w:val="24"/>
        </w:rPr>
        <w:t>проводить</w:t>
      </w:r>
      <w:r>
        <w:rPr>
          <w:spacing w:val="-7"/>
          <w:position w:val="2"/>
          <w:sz w:val="24"/>
        </w:rPr>
        <w:t xml:space="preserve"> </w:t>
      </w:r>
      <w:r>
        <w:rPr>
          <w:position w:val="2"/>
          <w:sz w:val="24"/>
        </w:rPr>
        <w:t>занятия</w:t>
      </w:r>
      <w:r>
        <w:rPr>
          <w:spacing w:val="-7"/>
          <w:position w:val="2"/>
          <w:sz w:val="24"/>
        </w:rPr>
        <w:t xml:space="preserve"> </w:t>
      </w:r>
      <w:r>
        <w:rPr>
          <w:position w:val="2"/>
          <w:sz w:val="24"/>
        </w:rPr>
        <w:t>на</w:t>
      </w:r>
      <w:r>
        <w:rPr>
          <w:spacing w:val="-9"/>
          <w:position w:val="2"/>
          <w:sz w:val="24"/>
        </w:rPr>
        <w:t xml:space="preserve"> </w:t>
      </w:r>
      <w:r>
        <w:rPr>
          <w:position w:val="2"/>
          <w:sz w:val="24"/>
        </w:rPr>
        <w:t>основе</w:t>
      </w:r>
      <w:r>
        <w:rPr>
          <w:spacing w:val="-8"/>
          <w:position w:val="2"/>
          <w:sz w:val="24"/>
        </w:rPr>
        <w:t xml:space="preserve"> </w:t>
      </w:r>
      <w:r>
        <w:rPr>
          <w:position w:val="2"/>
          <w:sz w:val="24"/>
        </w:rPr>
        <w:t>изученного</w:t>
      </w:r>
      <w:r>
        <w:rPr>
          <w:spacing w:val="-7"/>
          <w:position w:val="2"/>
          <w:sz w:val="24"/>
        </w:rPr>
        <w:t xml:space="preserve"> </w:t>
      </w:r>
      <w:r>
        <w:rPr>
          <w:position w:val="2"/>
          <w:sz w:val="24"/>
        </w:rPr>
        <w:t>материала</w:t>
      </w:r>
      <w:r>
        <w:rPr>
          <w:spacing w:val="-8"/>
          <w:position w:val="2"/>
          <w:sz w:val="24"/>
        </w:rPr>
        <w:t xml:space="preserve"> </w:t>
      </w:r>
      <w:r>
        <w:rPr>
          <w:position w:val="2"/>
          <w:sz w:val="24"/>
        </w:rPr>
        <w:t>и</w:t>
      </w:r>
      <w:r>
        <w:rPr>
          <w:spacing w:val="-7"/>
          <w:position w:val="2"/>
          <w:sz w:val="24"/>
        </w:rPr>
        <w:t xml:space="preserve"> </w:t>
      </w:r>
      <w:r>
        <w:rPr>
          <w:position w:val="2"/>
          <w:sz w:val="24"/>
        </w:rPr>
        <w:t>с</w:t>
      </w:r>
      <w:r>
        <w:rPr>
          <w:spacing w:val="-8"/>
          <w:position w:val="2"/>
          <w:sz w:val="24"/>
        </w:rPr>
        <w:t xml:space="preserve"> </w:t>
      </w:r>
      <w:r>
        <w:rPr>
          <w:position w:val="2"/>
          <w:sz w:val="24"/>
        </w:rPr>
        <w:t>учётом</w:t>
      </w:r>
      <w:r>
        <w:rPr>
          <w:spacing w:val="-58"/>
          <w:position w:val="2"/>
          <w:sz w:val="24"/>
        </w:rPr>
        <w:t xml:space="preserve"> </w:t>
      </w:r>
      <w:r>
        <w:rPr>
          <w:sz w:val="24"/>
        </w:rPr>
        <w:t>собственных</w:t>
      </w:r>
      <w:r>
        <w:rPr>
          <w:spacing w:val="-2"/>
          <w:sz w:val="24"/>
        </w:rPr>
        <w:t xml:space="preserve"> </w:t>
      </w:r>
      <w:r>
        <w:rPr>
          <w:sz w:val="24"/>
        </w:rPr>
        <w:t>интересов;</w:t>
      </w:r>
    </w:p>
    <w:p w:rsidR="00F11B8F" w:rsidRDefault="00920C79" w:rsidP="004F177C">
      <w:pPr>
        <w:pStyle w:val="a4"/>
        <w:numPr>
          <w:ilvl w:val="1"/>
          <w:numId w:val="29"/>
        </w:numPr>
        <w:tabs>
          <w:tab w:val="left" w:pos="1831"/>
        </w:tabs>
        <w:spacing w:before="21" w:line="266" w:lineRule="auto"/>
        <w:ind w:right="685"/>
        <w:rPr>
          <w:rFonts w:ascii="Symbol" w:hAnsi="Symbol"/>
          <w:sz w:val="24"/>
        </w:rPr>
      </w:pPr>
      <w:r>
        <w:rPr>
          <w:position w:val="2"/>
          <w:sz w:val="24"/>
        </w:rPr>
        <w:t>оценивать</w:t>
      </w:r>
      <w:r>
        <w:rPr>
          <w:spacing w:val="1"/>
          <w:position w:val="2"/>
          <w:sz w:val="24"/>
        </w:rPr>
        <w:t xml:space="preserve"> </w:t>
      </w:r>
      <w:r>
        <w:rPr>
          <w:position w:val="2"/>
          <w:sz w:val="24"/>
        </w:rPr>
        <w:t>свои</w:t>
      </w:r>
      <w:r>
        <w:rPr>
          <w:spacing w:val="1"/>
          <w:position w:val="2"/>
          <w:sz w:val="24"/>
        </w:rPr>
        <w:t xml:space="preserve"> </w:t>
      </w:r>
      <w:r>
        <w:rPr>
          <w:position w:val="2"/>
          <w:sz w:val="24"/>
        </w:rPr>
        <w:t>успехи</w:t>
      </w:r>
      <w:r>
        <w:rPr>
          <w:spacing w:val="1"/>
          <w:position w:val="2"/>
          <w:sz w:val="24"/>
        </w:rPr>
        <w:t xml:space="preserve"> </w:t>
      </w:r>
      <w:r>
        <w:rPr>
          <w:position w:val="2"/>
          <w:sz w:val="24"/>
        </w:rPr>
        <w:t>в</w:t>
      </w:r>
      <w:r>
        <w:rPr>
          <w:spacing w:val="1"/>
          <w:position w:val="2"/>
          <w:sz w:val="24"/>
        </w:rPr>
        <w:t xml:space="preserve"> </w:t>
      </w:r>
      <w:r>
        <w:rPr>
          <w:position w:val="2"/>
          <w:sz w:val="24"/>
        </w:rPr>
        <w:t>занятиях</w:t>
      </w:r>
      <w:r>
        <w:rPr>
          <w:spacing w:val="1"/>
          <w:position w:val="2"/>
          <w:sz w:val="24"/>
        </w:rPr>
        <w:t xml:space="preserve"> </w:t>
      </w:r>
      <w:r>
        <w:rPr>
          <w:position w:val="2"/>
          <w:sz w:val="24"/>
        </w:rPr>
        <w:t>физической</w:t>
      </w:r>
      <w:r>
        <w:rPr>
          <w:spacing w:val="1"/>
          <w:position w:val="2"/>
          <w:sz w:val="24"/>
        </w:rPr>
        <w:t xml:space="preserve"> </w:t>
      </w:r>
      <w:r>
        <w:rPr>
          <w:position w:val="2"/>
          <w:sz w:val="24"/>
        </w:rPr>
        <w:t>культурой,</w:t>
      </w:r>
      <w:r>
        <w:rPr>
          <w:spacing w:val="1"/>
          <w:position w:val="2"/>
          <w:sz w:val="24"/>
        </w:rPr>
        <w:t xml:space="preserve"> </w:t>
      </w:r>
      <w:r>
        <w:rPr>
          <w:position w:val="2"/>
          <w:sz w:val="24"/>
        </w:rPr>
        <w:t>проявлять</w:t>
      </w:r>
      <w:r>
        <w:rPr>
          <w:spacing w:val="1"/>
          <w:position w:val="2"/>
          <w:sz w:val="24"/>
        </w:rPr>
        <w:t xml:space="preserve"> </w:t>
      </w:r>
      <w:r>
        <w:rPr>
          <w:sz w:val="24"/>
        </w:rPr>
        <w:t>стремление</w:t>
      </w:r>
      <w:r>
        <w:rPr>
          <w:spacing w:val="1"/>
          <w:sz w:val="24"/>
        </w:rPr>
        <w:t xml:space="preserve"> </w:t>
      </w:r>
      <w:r>
        <w:rPr>
          <w:sz w:val="24"/>
        </w:rPr>
        <w:t>к</w:t>
      </w:r>
      <w:r>
        <w:rPr>
          <w:spacing w:val="1"/>
          <w:sz w:val="24"/>
        </w:rPr>
        <w:t xml:space="preserve"> </w:t>
      </w:r>
      <w:r>
        <w:rPr>
          <w:sz w:val="24"/>
        </w:rPr>
        <w:t>развитию</w:t>
      </w:r>
      <w:r>
        <w:rPr>
          <w:spacing w:val="1"/>
          <w:sz w:val="24"/>
        </w:rPr>
        <w:t xml:space="preserve"> </w:t>
      </w:r>
      <w:r>
        <w:rPr>
          <w:sz w:val="24"/>
        </w:rPr>
        <w:t>физических</w:t>
      </w:r>
      <w:r>
        <w:rPr>
          <w:spacing w:val="1"/>
          <w:sz w:val="24"/>
        </w:rPr>
        <w:t xml:space="preserve"> </w:t>
      </w:r>
      <w:r>
        <w:rPr>
          <w:sz w:val="24"/>
        </w:rPr>
        <w:t>качеств,</w:t>
      </w:r>
      <w:r>
        <w:rPr>
          <w:spacing w:val="1"/>
          <w:sz w:val="24"/>
        </w:rPr>
        <w:t xml:space="preserve"> </w:t>
      </w:r>
      <w:r>
        <w:rPr>
          <w:sz w:val="24"/>
        </w:rPr>
        <w:t>выполнению</w:t>
      </w:r>
      <w:r>
        <w:rPr>
          <w:spacing w:val="1"/>
          <w:sz w:val="24"/>
        </w:rPr>
        <w:t xml:space="preserve"> </w:t>
      </w:r>
      <w:r>
        <w:rPr>
          <w:sz w:val="24"/>
        </w:rPr>
        <w:t>нормативных</w:t>
      </w:r>
      <w:r>
        <w:rPr>
          <w:spacing w:val="1"/>
          <w:sz w:val="24"/>
        </w:rPr>
        <w:t xml:space="preserve"> </w:t>
      </w:r>
      <w:r>
        <w:rPr>
          <w:sz w:val="24"/>
        </w:rPr>
        <w:t>требований</w:t>
      </w:r>
      <w:r>
        <w:rPr>
          <w:spacing w:val="-1"/>
          <w:sz w:val="24"/>
        </w:rPr>
        <w:t xml:space="preserve"> </w:t>
      </w:r>
      <w:r>
        <w:rPr>
          <w:sz w:val="24"/>
        </w:rPr>
        <w:t>комплекса ГТО.</w:t>
      </w:r>
    </w:p>
    <w:p w:rsidR="00F11B8F" w:rsidRDefault="00920C79">
      <w:pPr>
        <w:pStyle w:val="a3"/>
        <w:spacing w:before="13" w:line="276" w:lineRule="auto"/>
        <w:ind w:right="686" w:firstLine="453"/>
      </w:pPr>
      <w:r>
        <w:t>Кроме</w:t>
      </w:r>
      <w:r>
        <w:rPr>
          <w:spacing w:val="1"/>
        </w:rPr>
        <w:t xml:space="preserve"> </w:t>
      </w:r>
      <w:r>
        <w:t>того,</w:t>
      </w:r>
      <w:r>
        <w:rPr>
          <w:spacing w:val="1"/>
        </w:rPr>
        <w:t xml:space="preserve"> </w:t>
      </w:r>
      <w:r>
        <w:t xml:space="preserve">в </w:t>
      </w:r>
      <w:r w:rsidR="00BF38E3">
        <w:t>МБОУ Михайловская СОШ</w:t>
      </w:r>
      <w:r>
        <w:rPr>
          <w:spacing w:val="1"/>
        </w:rPr>
        <w:t xml:space="preserve"> </w:t>
      </w:r>
      <w:r>
        <w:t>с</w:t>
      </w:r>
      <w:r>
        <w:rPr>
          <w:spacing w:val="1"/>
        </w:rPr>
        <w:t xml:space="preserve"> </w:t>
      </w:r>
      <w:r>
        <w:t>cогласия</w:t>
      </w:r>
      <w:r>
        <w:rPr>
          <w:spacing w:val="1"/>
        </w:rPr>
        <w:t xml:space="preserve"> </w:t>
      </w:r>
      <w:r>
        <w:t>родителей</w:t>
      </w:r>
      <w:r>
        <w:rPr>
          <w:spacing w:val="1"/>
        </w:rPr>
        <w:t xml:space="preserve"> </w:t>
      </w:r>
      <w:r>
        <w:t>(законных</w:t>
      </w:r>
      <w:r>
        <w:rPr>
          <w:spacing w:val="-57"/>
        </w:rPr>
        <w:t xml:space="preserve"> </w:t>
      </w:r>
      <w:r>
        <w:t>представителей) обучающихся, осваивающих программу начального общего образования,</w:t>
      </w:r>
      <w:r>
        <w:rPr>
          <w:spacing w:val="1"/>
        </w:rPr>
        <w:t xml:space="preserve"> </w:t>
      </w:r>
      <w:r>
        <w:t>осуществляются</w:t>
      </w:r>
      <w:r>
        <w:rPr>
          <w:spacing w:val="1"/>
        </w:rPr>
        <w:t xml:space="preserve"> </w:t>
      </w:r>
      <w:r>
        <w:t>мониторинговые</w:t>
      </w:r>
      <w:r>
        <w:rPr>
          <w:spacing w:val="1"/>
        </w:rPr>
        <w:t xml:space="preserve"> </w:t>
      </w:r>
      <w:r>
        <w:t>исследования</w:t>
      </w:r>
      <w:r>
        <w:rPr>
          <w:spacing w:val="1"/>
        </w:rPr>
        <w:t xml:space="preserve"> </w:t>
      </w:r>
      <w:r>
        <w:t>сформированности</w:t>
      </w:r>
      <w:r>
        <w:rPr>
          <w:spacing w:val="1"/>
        </w:rPr>
        <w:t xml:space="preserve"> </w:t>
      </w:r>
      <w:r>
        <w:t>личностных</w:t>
      </w:r>
      <w:r>
        <w:rPr>
          <w:spacing w:val="1"/>
        </w:rPr>
        <w:t xml:space="preserve"> </w:t>
      </w:r>
      <w:r>
        <w:t>результатов,</w:t>
      </w:r>
      <w:r>
        <w:rPr>
          <w:spacing w:val="1"/>
        </w:rPr>
        <w:t xml:space="preserve"> </w:t>
      </w:r>
      <w:r>
        <w:t>данные</w:t>
      </w:r>
      <w:r>
        <w:rPr>
          <w:spacing w:val="1"/>
        </w:rPr>
        <w:t xml:space="preserve"> </w:t>
      </w:r>
      <w:r>
        <w:t>которых</w:t>
      </w:r>
      <w:r>
        <w:rPr>
          <w:spacing w:val="1"/>
        </w:rPr>
        <w:t xml:space="preserve"> </w:t>
      </w:r>
      <w:r>
        <w:t>являются</w:t>
      </w:r>
      <w:r>
        <w:rPr>
          <w:spacing w:val="1"/>
        </w:rPr>
        <w:t xml:space="preserve"> </w:t>
      </w:r>
      <w:r>
        <w:t>основанием</w:t>
      </w:r>
      <w:r>
        <w:rPr>
          <w:spacing w:val="1"/>
        </w:rPr>
        <w:t xml:space="preserve"> </w:t>
      </w:r>
      <w:r>
        <w:t>для</w:t>
      </w:r>
      <w:r>
        <w:rPr>
          <w:spacing w:val="1"/>
        </w:rPr>
        <w:t xml:space="preserve"> </w:t>
      </w:r>
      <w:r>
        <w:t>разработки</w:t>
      </w:r>
      <w:r>
        <w:rPr>
          <w:spacing w:val="1"/>
        </w:rPr>
        <w:t xml:space="preserve"> </w:t>
      </w:r>
      <w:r>
        <w:t>воспитательных</w:t>
      </w:r>
      <w:r>
        <w:rPr>
          <w:spacing w:val="1"/>
        </w:rPr>
        <w:t xml:space="preserve"> </w:t>
      </w:r>
      <w:r>
        <w:t>программ школы, классных коллективов, направленных на формирование и становление</w:t>
      </w:r>
      <w:r>
        <w:rPr>
          <w:spacing w:val="1"/>
        </w:rPr>
        <w:t xml:space="preserve"> </w:t>
      </w:r>
      <w:r>
        <w:t>личности ученика, и для оперативной коррекции образовательного процесса. В качестве</w:t>
      </w:r>
      <w:r>
        <w:rPr>
          <w:spacing w:val="1"/>
        </w:rPr>
        <w:t xml:space="preserve"> </w:t>
      </w:r>
      <w:r>
        <w:t>диагностического</w:t>
      </w:r>
      <w:r>
        <w:rPr>
          <w:spacing w:val="1"/>
        </w:rPr>
        <w:t xml:space="preserve"> </w:t>
      </w:r>
      <w:r>
        <w:t>инструментария</w:t>
      </w:r>
      <w:r>
        <w:rPr>
          <w:spacing w:val="1"/>
        </w:rPr>
        <w:t xml:space="preserve"> </w:t>
      </w:r>
      <w:r>
        <w:t>используются</w:t>
      </w:r>
      <w:r>
        <w:rPr>
          <w:spacing w:val="1"/>
        </w:rPr>
        <w:t xml:space="preserve"> </w:t>
      </w:r>
      <w:r>
        <w:t>такие</w:t>
      </w:r>
      <w:r>
        <w:rPr>
          <w:spacing w:val="1"/>
        </w:rPr>
        <w:t xml:space="preserve"> </w:t>
      </w:r>
      <w:r>
        <w:t>методы,</w:t>
      </w:r>
      <w:r>
        <w:rPr>
          <w:spacing w:val="1"/>
        </w:rPr>
        <w:t xml:space="preserve"> </w:t>
      </w:r>
      <w:r>
        <w:t>как</w:t>
      </w:r>
      <w:r>
        <w:rPr>
          <w:spacing w:val="1"/>
        </w:rPr>
        <w:t xml:space="preserve"> </w:t>
      </w:r>
      <w:r>
        <w:t>педагогическое</w:t>
      </w:r>
      <w:r>
        <w:rPr>
          <w:spacing w:val="-57"/>
        </w:rPr>
        <w:t xml:space="preserve"> </w:t>
      </w:r>
      <w:r>
        <w:t>наблюдение с заполнением индивидуальных диагностических карт, осуществляемое на</w:t>
      </w:r>
      <w:r>
        <w:rPr>
          <w:spacing w:val="1"/>
        </w:rPr>
        <w:t xml:space="preserve"> </w:t>
      </w:r>
      <w:r>
        <w:t>уроках,</w:t>
      </w:r>
      <w:r>
        <w:rPr>
          <w:spacing w:val="1"/>
        </w:rPr>
        <w:t xml:space="preserve"> </w:t>
      </w:r>
      <w:r>
        <w:t>внеклассных</w:t>
      </w:r>
      <w:r>
        <w:rPr>
          <w:spacing w:val="1"/>
        </w:rPr>
        <w:t xml:space="preserve"> </w:t>
      </w:r>
      <w:r>
        <w:t>и</w:t>
      </w:r>
      <w:r>
        <w:rPr>
          <w:spacing w:val="1"/>
        </w:rPr>
        <w:t xml:space="preserve"> </w:t>
      </w:r>
      <w:r>
        <w:t>воспитательных</w:t>
      </w:r>
      <w:r>
        <w:rPr>
          <w:spacing w:val="1"/>
        </w:rPr>
        <w:t xml:space="preserve"> </w:t>
      </w:r>
      <w:r>
        <w:t>мероприятиях,</w:t>
      </w:r>
      <w:r>
        <w:rPr>
          <w:spacing w:val="1"/>
        </w:rPr>
        <w:t xml:space="preserve"> </w:t>
      </w:r>
      <w:r>
        <w:t>при</w:t>
      </w:r>
      <w:r>
        <w:rPr>
          <w:spacing w:val="1"/>
        </w:rPr>
        <w:t xml:space="preserve"> </w:t>
      </w:r>
      <w:r>
        <w:t>организации</w:t>
      </w:r>
      <w:r>
        <w:rPr>
          <w:spacing w:val="1"/>
        </w:rPr>
        <w:t xml:space="preserve"> </w:t>
      </w:r>
      <w:r>
        <w:t>проектной</w:t>
      </w:r>
      <w:r>
        <w:rPr>
          <w:spacing w:val="1"/>
        </w:rPr>
        <w:t xml:space="preserve"> </w:t>
      </w:r>
      <w:r>
        <w:t>деятельности</w:t>
      </w:r>
      <w:r>
        <w:rPr>
          <w:spacing w:val="1"/>
        </w:rPr>
        <w:t xml:space="preserve"> </w:t>
      </w:r>
      <w:r>
        <w:t>и</w:t>
      </w:r>
      <w:r>
        <w:rPr>
          <w:spacing w:val="1"/>
        </w:rPr>
        <w:t xml:space="preserve"> </w:t>
      </w:r>
      <w:r>
        <w:t>активных</w:t>
      </w:r>
      <w:r>
        <w:rPr>
          <w:spacing w:val="1"/>
        </w:rPr>
        <w:t xml:space="preserve"> </w:t>
      </w:r>
      <w:r>
        <w:t>общественных</w:t>
      </w:r>
      <w:r>
        <w:rPr>
          <w:spacing w:val="1"/>
        </w:rPr>
        <w:t xml:space="preserve"> </w:t>
      </w:r>
      <w:r>
        <w:t>практик</w:t>
      </w:r>
      <w:r>
        <w:rPr>
          <w:spacing w:val="1"/>
        </w:rPr>
        <w:t xml:space="preserve"> </w:t>
      </w:r>
      <w:r>
        <w:t>(таблица№1),</w:t>
      </w:r>
      <w:r>
        <w:rPr>
          <w:spacing w:val="1"/>
        </w:rPr>
        <w:t xml:space="preserve"> </w:t>
      </w:r>
      <w:r>
        <w:t>и</w:t>
      </w:r>
      <w:r>
        <w:rPr>
          <w:spacing w:val="1"/>
        </w:rPr>
        <w:t xml:space="preserve"> </w:t>
      </w:r>
      <w:r>
        <w:t>специальные</w:t>
      </w:r>
      <w:r>
        <w:rPr>
          <w:spacing w:val="-57"/>
        </w:rPr>
        <w:t xml:space="preserve"> </w:t>
      </w:r>
      <w:r>
        <w:t>сертифицированные</w:t>
      </w:r>
      <w:r>
        <w:rPr>
          <w:spacing w:val="-1"/>
        </w:rPr>
        <w:t xml:space="preserve"> </w:t>
      </w:r>
      <w:r>
        <w:t>методики</w:t>
      </w:r>
      <w:r>
        <w:rPr>
          <w:spacing w:val="-1"/>
        </w:rPr>
        <w:t xml:space="preserve"> </w:t>
      </w:r>
      <w:r>
        <w:t>(таблица №2).</w:t>
      </w:r>
    </w:p>
    <w:p w:rsidR="00F11B8F" w:rsidRDefault="00920C79">
      <w:pPr>
        <w:pStyle w:val="a3"/>
        <w:spacing w:line="275" w:lineRule="exact"/>
        <w:ind w:left="8672" w:right="669"/>
        <w:jc w:val="center"/>
      </w:pPr>
      <w:r>
        <w:t>Таблица№1</w:t>
      </w:r>
    </w:p>
    <w:p w:rsidR="00F11B8F" w:rsidRDefault="00920C79">
      <w:pPr>
        <w:spacing w:before="42"/>
        <w:ind w:left="524" w:right="669"/>
        <w:jc w:val="center"/>
        <w:rPr>
          <w:b/>
        </w:rPr>
      </w:pPr>
      <w:r>
        <w:rPr>
          <w:b/>
        </w:rPr>
        <w:t>Диагностическая</w:t>
      </w:r>
      <w:r>
        <w:rPr>
          <w:b/>
          <w:spacing w:val="53"/>
        </w:rPr>
        <w:t xml:space="preserve"> </w:t>
      </w:r>
      <w:r>
        <w:rPr>
          <w:b/>
        </w:rPr>
        <w:t>карта</w:t>
      </w:r>
      <w:r>
        <w:rPr>
          <w:b/>
          <w:spacing w:val="-2"/>
        </w:rPr>
        <w:t xml:space="preserve"> </w:t>
      </w:r>
      <w:r>
        <w:rPr>
          <w:b/>
        </w:rPr>
        <w:t>формирования личностных</w:t>
      </w:r>
      <w:r>
        <w:rPr>
          <w:b/>
          <w:spacing w:val="-1"/>
        </w:rPr>
        <w:t xml:space="preserve"> </w:t>
      </w:r>
      <w:r>
        <w:rPr>
          <w:b/>
        </w:rPr>
        <w:t>УУД</w:t>
      </w:r>
      <w:r>
        <w:rPr>
          <w:b/>
          <w:spacing w:val="52"/>
        </w:rPr>
        <w:t xml:space="preserve"> </w:t>
      </w:r>
      <w:r>
        <w:rPr>
          <w:b/>
        </w:rPr>
        <w:t>1, 2</w:t>
      </w:r>
      <w:r>
        <w:rPr>
          <w:b/>
          <w:spacing w:val="-2"/>
        </w:rPr>
        <w:t xml:space="preserve"> </w:t>
      </w:r>
      <w:r>
        <w:rPr>
          <w:b/>
        </w:rPr>
        <w:t>классы.</w:t>
      </w:r>
    </w:p>
    <w:p w:rsidR="00F11B8F" w:rsidRDefault="00920C79">
      <w:pPr>
        <w:pStyle w:val="1"/>
        <w:tabs>
          <w:tab w:val="left" w:pos="9323"/>
        </w:tabs>
        <w:spacing w:before="3"/>
        <w:ind w:left="2437"/>
        <w:jc w:val="center"/>
        <w:rPr>
          <w:b w:val="0"/>
        </w:rPr>
      </w:pPr>
      <w:r>
        <w:t>ФИО</w:t>
      </w:r>
      <w:r>
        <w:rPr>
          <w:spacing w:val="-2"/>
        </w:rPr>
        <w:t xml:space="preserve"> </w:t>
      </w:r>
      <w:r>
        <w:t>учащегося</w:t>
      </w:r>
      <w:r>
        <w:rPr>
          <w:b w:val="0"/>
          <w:u w:val="single"/>
        </w:rPr>
        <w:t xml:space="preserve"> </w:t>
      </w:r>
      <w:r>
        <w:rPr>
          <w:b w:val="0"/>
          <w:u w:val="single"/>
        </w:rPr>
        <w:tab/>
      </w:r>
    </w:p>
    <w:p w:rsidR="00F11B8F" w:rsidRDefault="00F11B8F">
      <w:pPr>
        <w:pStyle w:val="a3"/>
        <w:spacing w:before="5"/>
        <w:ind w:left="0"/>
        <w:jc w:val="left"/>
        <w:rPr>
          <w:sz w:val="7"/>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
        <w:gridCol w:w="2844"/>
        <w:gridCol w:w="4641"/>
        <w:gridCol w:w="1362"/>
      </w:tblGrid>
      <w:tr w:rsidR="00F11B8F">
        <w:trPr>
          <w:trHeight w:val="415"/>
        </w:trPr>
        <w:tc>
          <w:tcPr>
            <w:tcW w:w="3104" w:type="dxa"/>
            <w:gridSpan w:val="2"/>
            <w:vMerge w:val="restart"/>
          </w:tcPr>
          <w:p w:rsidR="00F11B8F" w:rsidRDefault="00F11B8F">
            <w:pPr>
              <w:pStyle w:val="TableParagraph"/>
              <w:spacing w:before="5"/>
              <w:rPr>
                <w:sz w:val="36"/>
              </w:rPr>
            </w:pPr>
          </w:p>
          <w:p w:rsidR="00F11B8F" w:rsidRDefault="00920C79">
            <w:pPr>
              <w:pStyle w:val="TableParagraph"/>
              <w:spacing w:before="1"/>
              <w:ind w:left="1278" w:right="1271"/>
              <w:jc w:val="center"/>
              <w:rPr>
                <w:sz w:val="24"/>
              </w:rPr>
            </w:pPr>
            <w:r>
              <w:rPr>
                <w:sz w:val="24"/>
              </w:rPr>
              <w:t>УУД</w:t>
            </w:r>
          </w:p>
        </w:tc>
        <w:tc>
          <w:tcPr>
            <w:tcW w:w="4641" w:type="dxa"/>
            <w:vMerge w:val="restart"/>
          </w:tcPr>
          <w:p w:rsidR="00F11B8F" w:rsidRDefault="00F11B8F">
            <w:pPr>
              <w:pStyle w:val="TableParagraph"/>
              <w:spacing w:before="5"/>
              <w:rPr>
                <w:sz w:val="36"/>
              </w:rPr>
            </w:pPr>
          </w:p>
          <w:p w:rsidR="00F11B8F" w:rsidRDefault="00920C79">
            <w:pPr>
              <w:pStyle w:val="TableParagraph"/>
              <w:spacing w:before="1"/>
              <w:ind w:left="138" w:right="136"/>
              <w:jc w:val="center"/>
              <w:rPr>
                <w:sz w:val="24"/>
              </w:rPr>
            </w:pPr>
            <w:r>
              <w:rPr>
                <w:sz w:val="24"/>
              </w:rPr>
              <w:t>Критерии</w:t>
            </w:r>
          </w:p>
        </w:tc>
        <w:tc>
          <w:tcPr>
            <w:tcW w:w="1362" w:type="dxa"/>
          </w:tcPr>
          <w:p w:rsidR="00F11B8F" w:rsidRDefault="00920C79">
            <w:pPr>
              <w:pStyle w:val="TableParagraph"/>
              <w:spacing w:before="70"/>
              <w:ind w:left="290" w:right="285"/>
              <w:jc w:val="center"/>
              <w:rPr>
                <w:sz w:val="24"/>
              </w:rPr>
            </w:pPr>
            <w:r>
              <w:rPr>
                <w:sz w:val="24"/>
              </w:rPr>
              <w:t>Балл</w:t>
            </w:r>
          </w:p>
        </w:tc>
      </w:tr>
      <w:tr w:rsidR="00F11B8F">
        <w:trPr>
          <w:trHeight w:val="692"/>
        </w:trPr>
        <w:tc>
          <w:tcPr>
            <w:tcW w:w="3104" w:type="dxa"/>
            <w:gridSpan w:val="2"/>
            <w:vMerge/>
            <w:tcBorders>
              <w:top w:val="nil"/>
            </w:tcBorders>
          </w:tcPr>
          <w:p w:rsidR="00F11B8F" w:rsidRDefault="00F11B8F">
            <w:pPr>
              <w:rPr>
                <w:sz w:val="2"/>
                <w:szCs w:val="2"/>
              </w:rPr>
            </w:pPr>
          </w:p>
        </w:tc>
        <w:tc>
          <w:tcPr>
            <w:tcW w:w="4641" w:type="dxa"/>
            <w:vMerge/>
            <w:tcBorders>
              <w:top w:val="nil"/>
            </w:tcBorders>
          </w:tcPr>
          <w:p w:rsidR="00F11B8F" w:rsidRDefault="00F11B8F">
            <w:pPr>
              <w:rPr>
                <w:sz w:val="2"/>
                <w:szCs w:val="2"/>
              </w:rPr>
            </w:pPr>
          </w:p>
        </w:tc>
        <w:tc>
          <w:tcPr>
            <w:tcW w:w="1362" w:type="dxa"/>
          </w:tcPr>
          <w:p w:rsidR="00F11B8F" w:rsidRDefault="00920C79">
            <w:pPr>
              <w:pStyle w:val="TableParagraph"/>
              <w:spacing w:before="208"/>
              <w:ind w:left="290" w:right="286"/>
              <w:jc w:val="center"/>
              <w:rPr>
                <w:sz w:val="24"/>
              </w:rPr>
            </w:pPr>
            <w:r>
              <w:rPr>
                <w:sz w:val="24"/>
              </w:rPr>
              <w:t>1</w:t>
            </w:r>
            <w:r>
              <w:rPr>
                <w:spacing w:val="-1"/>
                <w:sz w:val="24"/>
              </w:rPr>
              <w:t xml:space="preserve"> </w:t>
            </w:r>
            <w:r>
              <w:rPr>
                <w:sz w:val="24"/>
              </w:rPr>
              <w:t>класс</w:t>
            </w:r>
          </w:p>
        </w:tc>
      </w:tr>
      <w:tr w:rsidR="00F11B8F">
        <w:trPr>
          <w:trHeight w:val="275"/>
        </w:trPr>
        <w:tc>
          <w:tcPr>
            <w:tcW w:w="3104" w:type="dxa"/>
            <w:gridSpan w:val="2"/>
            <w:shd w:val="clear" w:color="auto" w:fill="DFDFDF"/>
          </w:tcPr>
          <w:p w:rsidR="00F11B8F" w:rsidRDefault="00920C79">
            <w:pPr>
              <w:pStyle w:val="TableParagraph"/>
              <w:spacing w:line="256" w:lineRule="exact"/>
              <w:ind w:left="631"/>
              <w:rPr>
                <w:i/>
                <w:sz w:val="24"/>
              </w:rPr>
            </w:pPr>
            <w:r>
              <w:rPr>
                <w:i/>
                <w:sz w:val="24"/>
              </w:rPr>
              <w:t>Личностные</w:t>
            </w:r>
            <w:r>
              <w:rPr>
                <w:i/>
                <w:spacing w:val="-5"/>
                <w:sz w:val="24"/>
              </w:rPr>
              <w:t xml:space="preserve"> </w:t>
            </w:r>
            <w:r>
              <w:rPr>
                <w:i/>
                <w:sz w:val="24"/>
              </w:rPr>
              <w:t>УУД</w:t>
            </w:r>
          </w:p>
        </w:tc>
        <w:tc>
          <w:tcPr>
            <w:tcW w:w="4641" w:type="dxa"/>
            <w:shd w:val="clear" w:color="auto" w:fill="DFDFDF"/>
          </w:tcPr>
          <w:p w:rsidR="00F11B8F" w:rsidRDefault="00F11B8F">
            <w:pPr>
              <w:pStyle w:val="TableParagraph"/>
              <w:rPr>
                <w:sz w:val="20"/>
              </w:rPr>
            </w:pPr>
          </w:p>
        </w:tc>
        <w:tc>
          <w:tcPr>
            <w:tcW w:w="1362" w:type="dxa"/>
            <w:shd w:val="clear" w:color="auto" w:fill="DFDFDF"/>
          </w:tcPr>
          <w:p w:rsidR="00F11B8F" w:rsidRDefault="00F11B8F">
            <w:pPr>
              <w:pStyle w:val="TableParagraph"/>
              <w:rPr>
                <w:sz w:val="20"/>
              </w:rPr>
            </w:pPr>
          </w:p>
        </w:tc>
      </w:tr>
      <w:tr w:rsidR="00F11B8F">
        <w:trPr>
          <w:trHeight w:val="274"/>
        </w:trPr>
        <w:tc>
          <w:tcPr>
            <w:tcW w:w="260" w:type="dxa"/>
          </w:tcPr>
          <w:p w:rsidR="00F11B8F" w:rsidRDefault="00F11B8F">
            <w:pPr>
              <w:pStyle w:val="TableParagraph"/>
              <w:rPr>
                <w:sz w:val="20"/>
              </w:rPr>
            </w:pPr>
          </w:p>
        </w:tc>
        <w:tc>
          <w:tcPr>
            <w:tcW w:w="2844" w:type="dxa"/>
          </w:tcPr>
          <w:p w:rsidR="00F11B8F" w:rsidRDefault="00920C79">
            <w:pPr>
              <w:pStyle w:val="TableParagraph"/>
              <w:spacing w:line="254" w:lineRule="exact"/>
              <w:ind w:left="797"/>
              <w:rPr>
                <w:sz w:val="24"/>
              </w:rPr>
            </w:pPr>
            <w:r>
              <w:rPr>
                <w:sz w:val="24"/>
              </w:rPr>
              <w:t>Самооценка</w:t>
            </w:r>
          </w:p>
        </w:tc>
        <w:tc>
          <w:tcPr>
            <w:tcW w:w="4641" w:type="dxa"/>
          </w:tcPr>
          <w:p w:rsidR="00F11B8F" w:rsidRDefault="00920C79">
            <w:pPr>
              <w:pStyle w:val="TableParagraph"/>
              <w:spacing w:line="254" w:lineRule="exact"/>
              <w:ind w:left="585"/>
              <w:rPr>
                <w:sz w:val="24"/>
              </w:rPr>
            </w:pPr>
            <w:r>
              <w:rPr>
                <w:sz w:val="24"/>
              </w:rPr>
              <w:t>чувствует</w:t>
            </w:r>
            <w:r>
              <w:rPr>
                <w:spacing w:val="-4"/>
                <w:sz w:val="24"/>
              </w:rPr>
              <w:t xml:space="preserve"> </w:t>
            </w:r>
            <w:r>
              <w:rPr>
                <w:sz w:val="24"/>
              </w:rPr>
              <w:t>необходимость</w:t>
            </w:r>
            <w:r>
              <w:rPr>
                <w:spacing w:val="-3"/>
                <w:sz w:val="24"/>
              </w:rPr>
              <w:t xml:space="preserve"> </w:t>
            </w:r>
            <w:r>
              <w:rPr>
                <w:sz w:val="24"/>
              </w:rPr>
              <w:t>учения,</w:t>
            </w:r>
          </w:p>
        </w:tc>
        <w:tc>
          <w:tcPr>
            <w:tcW w:w="1362" w:type="dxa"/>
          </w:tcPr>
          <w:p w:rsidR="00F11B8F" w:rsidRDefault="00920C79">
            <w:pPr>
              <w:pStyle w:val="TableParagraph"/>
              <w:spacing w:line="254" w:lineRule="exact"/>
              <w:ind w:left="6"/>
              <w:jc w:val="center"/>
              <w:rPr>
                <w:sz w:val="24"/>
              </w:rPr>
            </w:pPr>
            <w:r>
              <w:rPr>
                <w:sz w:val="24"/>
              </w:rPr>
              <w:t>2</w:t>
            </w:r>
          </w:p>
        </w:tc>
      </w:tr>
    </w:tbl>
    <w:p w:rsidR="00F11B8F" w:rsidRDefault="00F11B8F">
      <w:pPr>
        <w:spacing w:line="254" w:lineRule="exact"/>
        <w:jc w:val="center"/>
        <w:rPr>
          <w:sz w:val="24"/>
        </w:rPr>
        <w:sectPr w:rsidR="00F11B8F">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7"/>
        <w:gridCol w:w="2827"/>
        <w:gridCol w:w="4641"/>
        <w:gridCol w:w="1362"/>
      </w:tblGrid>
      <w:tr w:rsidR="00F11B8F">
        <w:trPr>
          <w:trHeight w:val="552"/>
        </w:trPr>
        <w:tc>
          <w:tcPr>
            <w:tcW w:w="277" w:type="dxa"/>
            <w:vMerge w:val="restart"/>
          </w:tcPr>
          <w:p w:rsidR="00F11B8F" w:rsidRDefault="00920C79">
            <w:pPr>
              <w:pStyle w:val="TableParagraph"/>
              <w:spacing w:line="288" w:lineRule="exact"/>
              <w:ind w:left="106"/>
              <w:rPr>
                <w:rFonts w:ascii="Calibri"/>
                <w:sz w:val="24"/>
              </w:rPr>
            </w:pPr>
            <w:r>
              <w:rPr>
                <w:rFonts w:ascii="Calibri"/>
                <w:sz w:val="24"/>
              </w:rPr>
              <w:lastRenderedPageBreak/>
              <w:t>1</w:t>
            </w:r>
          </w:p>
        </w:tc>
        <w:tc>
          <w:tcPr>
            <w:tcW w:w="2827" w:type="dxa"/>
            <w:vMerge w:val="restart"/>
          </w:tcPr>
          <w:p w:rsidR="00F11B8F" w:rsidRDefault="00F11B8F">
            <w:pPr>
              <w:pStyle w:val="TableParagraph"/>
            </w:pPr>
          </w:p>
        </w:tc>
        <w:tc>
          <w:tcPr>
            <w:tcW w:w="4641" w:type="dxa"/>
          </w:tcPr>
          <w:p w:rsidR="00F11B8F" w:rsidRDefault="00920C79">
            <w:pPr>
              <w:pStyle w:val="TableParagraph"/>
              <w:spacing w:line="272" w:lineRule="exact"/>
              <w:ind w:left="139" w:right="136"/>
              <w:jc w:val="center"/>
              <w:rPr>
                <w:sz w:val="24"/>
              </w:rPr>
            </w:pPr>
            <w:r>
              <w:rPr>
                <w:sz w:val="24"/>
              </w:rPr>
              <w:t>предпочитает</w:t>
            </w:r>
            <w:r>
              <w:rPr>
                <w:spacing w:val="-4"/>
                <w:sz w:val="24"/>
              </w:rPr>
              <w:t xml:space="preserve"> </w:t>
            </w:r>
            <w:r>
              <w:rPr>
                <w:sz w:val="24"/>
              </w:rPr>
              <w:t>классные</w:t>
            </w:r>
            <w:r>
              <w:rPr>
                <w:spacing w:val="-3"/>
                <w:sz w:val="24"/>
              </w:rPr>
              <w:t xml:space="preserve"> </w:t>
            </w:r>
            <w:r>
              <w:rPr>
                <w:sz w:val="24"/>
              </w:rPr>
              <w:t>занятия</w:t>
            </w:r>
            <w:r>
              <w:rPr>
                <w:spacing w:val="-3"/>
                <w:sz w:val="24"/>
              </w:rPr>
              <w:t xml:space="preserve"> </w:t>
            </w:r>
            <w:r>
              <w:rPr>
                <w:sz w:val="24"/>
              </w:rPr>
              <w:t>занятиям</w:t>
            </w:r>
          </w:p>
          <w:p w:rsidR="00F11B8F" w:rsidRDefault="00920C79">
            <w:pPr>
              <w:pStyle w:val="TableParagraph"/>
              <w:spacing w:line="260" w:lineRule="exact"/>
              <w:ind w:left="140" w:right="136"/>
              <w:jc w:val="center"/>
              <w:rPr>
                <w:sz w:val="24"/>
              </w:rPr>
            </w:pPr>
            <w:r>
              <w:rPr>
                <w:sz w:val="24"/>
              </w:rPr>
              <w:t>дома</w:t>
            </w:r>
          </w:p>
        </w:tc>
        <w:tc>
          <w:tcPr>
            <w:tcW w:w="1362" w:type="dxa"/>
          </w:tcPr>
          <w:p w:rsidR="00F11B8F" w:rsidRDefault="00F11B8F">
            <w:pPr>
              <w:pStyle w:val="TableParagraph"/>
            </w:pPr>
          </w:p>
        </w:tc>
      </w:tr>
      <w:tr w:rsidR="00F11B8F">
        <w:trPr>
          <w:trHeight w:val="828"/>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ind w:left="162" w:right="158" w:firstLine="3"/>
              <w:jc w:val="center"/>
              <w:rPr>
                <w:sz w:val="24"/>
              </w:rPr>
            </w:pPr>
            <w:r>
              <w:rPr>
                <w:sz w:val="24"/>
              </w:rPr>
              <w:t>положительное отношение к школе,</w:t>
            </w:r>
            <w:r>
              <w:rPr>
                <w:spacing w:val="1"/>
                <w:sz w:val="24"/>
              </w:rPr>
              <w:t xml:space="preserve"> </w:t>
            </w:r>
            <w:r>
              <w:rPr>
                <w:sz w:val="24"/>
              </w:rPr>
              <w:t>привлекает</w:t>
            </w:r>
            <w:r>
              <w:rPr>
                <w:spacing w:val="-4"/>
                <w:sz w:val="24"/>
              </w:rPr>
              <w:t xml:space="preserve"> </w:t>
            </w:r>
            <w:r>
              <w:rPr>
                <w:sz w:val="24"/>
              </w:rPr>
              <w:t>в</w:t>
            </w:r>
            <w:r>
              <w:rPr>
                <w:spacing w:val="-2"/>
                <w:sz w:val="24"/>
              </w:rPr>
              <w:t xml:space="preserve"> </w:t>
            </w:r>
            <w:r>
              <w:rPr>
                <w:sz w:val="24"/>
              </w:rPr>
              <w:t>первую</w:t>
            </w:r>
            <w:r>
              <w:rPr>
                <w:spacing w:val="-2"/>
                <w:sz w:val="24"/>
              </w:rPr>
              <w:t xml:space="preserve"> </w:t>
            </w:r>
            <w:r>
              <w:rPr>
                <w:sz w:val="24"/>
              </w:rPr>
              <w:t>очередь</w:t>
            </w:r>
            <w:r>
              <w:rPr>
                <w:spacing w:val="-2"/>
                <w:sz w:val="24"/>
              </w:rPr>
              <w:t xml:space="preserve"> </w:t>
            </w:r>
            <w:r>
              <w:rPr>
                <w:sz w:val="24"/>
              </w:rPr>
              <w:t>не</w:t>
            </w:r>
            <w:r>
              <w:rPr>
                <w:spacing w:val="-4"/>
                <w:sz w:val="24"/>
              </w:rPr>
              <w:t xml:space="preserve"> </w:t>
            </w:r>
            <w:r>
              <w:rPr>
                <w:sz w:val="24"/>
              </w:rPr>
              <w:t>учение.</w:t>
            </w:r>
            <w:r>
              <w:rPr>
                <w:spacing w:val="-2"/>
                <w:sz w:val="24"/>
              </w:rPr>
              <w:t xml:space="preserve"> </w:t>
            </w:r>
            <w:r>
              <w:rPr>
                <w:sz w:val="24"/>
              </w:rPr>
              <w:t>а</w:t>
            </w:r>
          </w:p>
          <w:p w:rsidR="00F11B8F" w:rsidRDefault="00920C79">
            <w:pPr>
              <w:pStyle w:val="TableParagraph"/>
              <w:spacing w:line="260" w:lineRule="exact"/>
              <w:ind w:left="136" w:right="136"/>
              <w:jc w:val="center"/>
              <w:rPr>
                <w:sz w:val="24"/>
              </w:rPr>
            </w:pPr>
            <w:r>
              <w:rPr>
                <w:sz w:val="24"/>
              </w:rPr>
              <w:t>внеучебная</w:t>
            </w:r>
            <w:r>
              <w:rPr>
                <w:spacing w:val="-5"/>
                <w:sz w:val="24"/>
              </w:rPr>
              <w:t xml:space="preserve"> </w:t>
            </w:r>
            <w:r>
              <w:rPr>
                <w:sz w:val="24"/>
              </w:rPr>
              <w:t>деятельность</w:t>
            </w:r>
          </w:p>
        </w:tc>
        <w:tc>
          <w:tcPr>
            <w:tcW w:w="1362" w:type="dxa"/>
          </w:tcPr>
          <w:p w:rsidR="00F11B8F" w:rsidRDefault="00920C79">
            <w:pPr>
              <w:pStyle w:val="TableParagraph"/>
              <w:spacing w:line="272" w:lineRule="exact"/>
              <w:ind w:left="6"/>
              <w:jc w:val="center"/>
              <w:rPr>
                <w:sz w:val="24"/>
              </w:rPr>
            </w:pPr>
            <w:r>
              <w:rPr>
                <w:sz w:val="24"/>
              </w:rPr>
              <w:t>1</w:t>
            </w:r>
          </w:p>
        </w:tc>
      </w:tr>
      <w:tr w:rsidR="00F11B8F">
        <w:trPr>
          <w:trHeight w:val="551"/>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72" w:lineRule="exact"/>
              <w:ind w:left="139" w:right="136"/>
              <w:jc w:val="center"/>
              <w:rPr>
                <w:sz w:val="24"/>
              </w:rPr>
            </w:pPr>
            <w:r>
              <w:rPr>
                <w:sz w:val="24"/>
              </w:rPr>
              <w:t>отрицательное</w:t>
            </w:r>
            <w:r>
              <w:rPr>
                <w:spacing w:val="-3"/>
                <w:sz w:val="24"/>
              </w:rPr>
              <w:t xml:space="preserve"> </w:t>
            </w:r>
            <w:r>
              <w:rPr>
                <w:sz w:val="24"/>
              </w:rPr>
              <w:t>отношение</w:t>
            </w:r>
            <w:r>
              <w:rPr>
                <w:spacing w:val="-1"/>
                <w:sz w:val="24"/>
              </w:rPr>
              <w:t xml:space="preserve"> </w:t>
            </w:r>
            <w:r>
              <w:rPr>
                <w:sz w:val="24"/>
              </w:rPr>
              <w:t>к</w:t>
            </w:r>
            <w:r>
              <w:rPr>
                <w:spacing w:val="-2"/>
                <w:sz w:val="24"/>
              </w:rPr>
              <w:t xml:space="preserve"> </w:t>
            </w:r>
            <w:r>
              <w:rPr>
                <w:sz w:val="24"/>
              </w:rPr>
              <w:t>школе,</w:t>
            </w:r>
          </w:p>
          <w:p w:rsidR="00F11B8F" w:rsidRDefault="00920C79">
            <w:pPr>
              <w:pStyle w:val="TableParagraph"/>
              <w:spacing w:line="260" w:lineRule="exact"/>
              <w:ind w:left="141" w:right="136"/>
              <w:jc w:val="center"/>
              <w:rPr>
                <w:sz w:val="24"/>
              </w:rPr>
            </w:pPr>
            <w:r>
              <w:rPr>
                <w:sz w:val="24"/>
              </w:rPr>
              <w:t>стремится</w:t>
            </w:r>
            <w:r>
              <w:rPr>
                <w:spacing w:val="-3"/>
                <w:sz w:val="24"/>
              </w:rPr>
              <w:t xml:space="preserve"> </w:t>
            </w:r>
            <w:r>
              <w:rPr>
                <w:sz w:val="24"/>
              </w:rPr>
              <w:t>к</w:t>
            </w:r>
            <w:r>
              <w:rPr>
                <w:spacing w:val="-2"/>
                <w:sz w:val="24"/>
              </w:rPr>
              <w:t xml:space="preserve"> </w:t>
            </w:r>
            <w:r>
              <w:rPr>
                <w:sz w:val="24"/>
              </w:rPr>
              <w:t>дошкольному</w:t>
            </w:r>
            <w:r>
              <w:rPr>
                <w:spacing w:val="-3"/>
                <w:sz w:val="24"/>
              </w:rPr>
              <w:t xml:space="preserve"> </w:t>
            </w:r>
            <w:r>
              <w:rPr>
                <w:sz w:val="24"/>
              </w:rPr>
              <w:t>образу</w:t>
            </w:r>
            <w:r>
              <w:rPr>
                <w:spacing w:val="-2"/>
                <w:sz w:val="24"/>
              </w:rPr>
              <w:t xml:space="preserve"> </w:t>
            </w:r>
            <w:r>
              <w:rPr>
                <w:sz w:val="24"/>
              </w:rPr>
              <w:t>жизни</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552"/>
        </w:trPr>
        <w:tc>
          <w:tcPr>
            <w:tcW w:w="277" w:type="dxa"/>
            <w:vMerge w:val="restart"/>
          </w:tcPr>
          <w:p w:rsidR="00F11B8F" w:rsidRDefault="00920C79">
            <w:pPr>
              <w:pStyle w:val="TableParagraph"/>
              <w:spacing w:line="272" w:lineRule="exact"/>
              <w:ind w:left="106"/>
              <w:rPr>
                <w:sz w:val="24"/>
              </w:rPr>
            </w:pPr>
            <w:r>
              <w:rPr>
                <w:sz w:val="24"/>
              </w:rPr>
              <w:t>2</w:t>
            </w:r>
          </w:p>
        </w:tc>
        <w:tc>
          <w:tcPr>
            <w:tcW w:w="2827" w:type="dxa"/>
            <w:vMerge w:val="restart"/>
          </w:tcPr>
          <w:p w:rsidR="00F11B8F" w:rsidRDefault="00920C79">
            <w:pPr>
              <w:pStyle w:val="TableParagraph"/>
              <w:spacing w:line="272" w:lineRule="exact"/>
              <w:ind w:left="828"/>
              <w:rPr>
                <w:sz w:val="24"/>
              </w:rPr>
            </w:pPr>
            <w:r>
              <w:rPr>
                <w:sz w:val="24"/>
              </w:rPr>
              <w:t>Мотивация</w:t>
            </w:r>
          </w:p>
        </w:tc>
        <w:tc>
          <w:tcPr>
            <w:tcW w:w="4641" w:type="dxa"/>
          </w:tcPr>
          <w:p w:rsidR="00F11B8F" w:rsidRDefault="00920C79">
            <w:pPr>
              <w:pStyle w:val="TableParagraph"/>
              <w:spacing w:line="272" w:lineRule="exact"/>
              <w:ind w:left="221"/>
              <w:rPr>
                <w:sz w:val="24"/>
              </w:rPr>
            </w:pPr>
            <w:r>
              <w:rPr>
                <w:sz w:val="24"/>
              </w:rPr>
              <w:t>стремится</w:t>
            </w:r>
            <w:r>
              <w:rPr>
                <w:spacing w:val="-4"/>
                <w:sz w:val="24"/>
              </w:rPr>
              <w:t xml:space="preserve"> </w:t>
            </w:r>
            <w:r>
              <w:rPr>
                <w:sz w:val="24"/>
              </w:rPr>
              <w:t>к</w:t>
            </w:r>
            <w:r>
              <w:rPr>
                <w:spacing w:val="-2"/>
                <w:sz w:val="24"/>
              </w:rPr>
              <w:t xml:space="preserve"> </w:t>
            </w:r>
            <w:r>
              <w:rPr>
                <w:sz w:val="24"/>
              </w:rPr>
              <w:t>получению</w:t>
            </w:r>
            <w:r>
              <w:rPr>
                <w:spacing w:val="-3"/>
                <w:sz w:val="24"/>
              </w:rPr>
              <w:t xml:space="preserve"> </w:t>
            </w:r>
            <w:r>
              <w:rPr>
                <w:sz w:val="24"/>
              </w:rPr>
              <w:t>высоких</w:t>
            </w:r>
            <w:r>
              <w:rPr>
                <w:spacing w:val="-2"/>
                <w:sz w:val="24"/>
              </w:rPr>
              <w:t xml:space="preserve"> </w:t>
            </w:r>
            <w:r>
              <w:rPr>
                <w:sz w:val="24"/>
              </w:rPr>
              <w:t>оценок,</w:t>
            </w:r>
          </w:p>
          <w:p w:rsidR="00F11B8F" w:rsidRDefault="00920C79">
            <w:pPr>
              <w:pStyle w:val="TableParagraph"/>
              <w:spacing w:line="260" w:lineRule="exact"/>
              <w:ind w:left="229"/>
              <w:rPr>
                <w:sz w:val="24"/>
              </w:rPr>
            </w:pPr>
            <w:r>
              <w:rPr>
                <w:sz w:val="24"/>
              </w:rPr>
              <w:t>проявляет</w:t>
            </w:r>
            <w:r>
              <w:rPr>
                <w:spacing w:val="-5"/>
                <w:sz w:val="24"/>
              </w:rPr>
              <w:t xml:space="preserve"> </w:t>
            </w:r>
            <w:r>
              <w:rPr>
                <w:sz w:val="24"/>
              </w:rPr>
              <w:t>устойчивый</w:t>
            </w:r>
            <w:r>
              <w:rPr>
                <w:spacing w:val="-3"/>
                <w:sz w:val="24"/>
              </w:rPr>
              <w:t xml:space="preserve"> </w:t>
            </w:r>
            <w:r>
              <w:rPr>
                <w:sz w:val="24"/>
              </w:rPr>
              <w:t>интерес</w:t>
            </w:r>
            <w:r>
              <w:rPr>
                <w:spacing w:val="-3"/>
                <w:sz w:val="24"/>
              </w:rPr>
              <w:t xml:space="preserve"> </w:t>
            </w:r>
            <w:r>
              <w:rPr>
                <w:sz w:val="24"/>
              </w:rPr>
              <w:t>к</w:t>
            </w:r>
            <w:r>
              <w:rPr>
                <w:spacing w:val="-5"/>
                <w:sz w:val="24"/>
              </w:rPr>
              <w:t xml:space="preserve"> </w:t>
            </w:r>
            <w:r>
              <w:rPr>
                <w:sz w:val="24"/>
              </w:rPr>
              <w:t>новому</w:t>
            </w:r>
          </w:p>
        </w:tc>
        <w:tc>
          <w:tcPr>
            <w:tcW w:w="1362" w:type="dxa"/>
          </w:tcPr>
          <w:p w:rsidR="00F11B8F" w:rsidRDefault="00920C79">
            <w:pPr>
              <w:pStyle w:val="TableParagraph"/>
              <w:spacing w:line="272" w:lineRule="exact"/>
              <w:ind w:left="6"/>
              <w:jc w:val="center"/>
              <w:rPr>
                <w:sz w:val="24"/>
              </w:rPr>
            </w:pPr>
            <w:r>
              <w:rPr>
                <w:sz w:val="24"/>
              </w:rPr>
              <w:t>2</w:t>
            </w:r>
          </w:p>
        </w:tc>
      </w:tr>
      <w:tr w:rsidR="00F11B8F">
        <w:trPr>
          <w:trHeight w:val="552"/>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72" w:lineRule="exact"/>
              <w:ind w:left="197"/>
              <w:rPr>
                <w:sz w:val="24"/>
              </w:rPr>
            </w:pPr>
            <w:r>
              <w:rPr>
                <w:sz w:val="24"/>
              </w:rPr>
              <w:t>стремится</w:t>
            </w:r>
            <w:r>
              <w:rPr>
                <w:spacing w:val="-4"/>
                <w:sz w:val="24"/>
              </w:rPr>
              <w:t xml:space="preserve"> </w:t>
            </w:r>
            <w:r>
              <w:rPr>
                <w:sz w:val="24"/>
              </w:rPr>
              <w:t>к</w:t>
            </w:r>
            <w:r>
              <w:rPr>
                <w:spacing w:val="-1"/>
                <w:sz w:val="24"/>
              </w:rPr>
              <w:t xml:space="preserve"> </w:t>
            </w:r>
            <w:r>
              <w:rPr>
                <w:sz w:val="24"/>
              </w:rPr>
              <w:t>получению</w:t>
            </w:r>
            <w:r>
              <w:rPr>
                <w:spacing w:val="-2"/>
                <w:sz w:val="24"/>
              </w:rPr>
              <w:t xml:space="preserve"> </w:t>
            </w:r>
            <w:r>
              <w:rPr>
                <w:sz w:val="24"/>
              </w:rPr>
              <w:t>хороших</w:t>
            </w:r>
            <w:r>
              <w:rPr>
                <w:spacing w:val="-3"/>
                <w:sz w:val="24"/>
              </w:rPr>
              <w:t xml:space="preserve"> </w:t>
            </w:r>
            <w:r>
              <w:rPr>
                <w:sz w:val="24"/>
              </w:rPr>
              <w:t>оценок,</w:t>
            </w:r>
          </w:p>
          <w:p w:rsidR="00F11B8F" w:rsidRDefault="00920C79">
            <w:pPr>
              <w:pStyle w:val="TableParagraph"/>
              <w:spacing w:line="260" w:lineRule="exact"/>
              <w:ind w:left="291"/>
              <w:rPr>
                <w:sz w:val="24"/>
              </w:rPr>
            </w:pPr>
            <w:r>
              <w:rPr>
                <w:sz w:val="24"/>
              </w:rPr>
              <w:t>проявляет</w:t>
            </w:r>
            <w:r>
              <w:rPr>
                <w:spacing w:val="-4"/>
                <w:sz w:val="24"/>
              </w:rPr>
              <w:t xml:space="preserve"> </w:t>
            </w:r>
            <w:r>
              <w:rPr>
                <w:sz w:val="24"/>
              </w:rPr>
              <w:t>частичный</w:t>
            </w:r>
            <w:r>
              <w:rPr>
                <w:spacing w:val="-2"/>
                <w:sz w:val="24"/>
              </w:rPr>
              <w:t xml:space="preserve"> </w:t>
            </w:r>
            <w:r>
              <w:rPr>
                <w:sz w:val="24"/>
              </w:rPr>
              <w:t>интерес</w:t>
            </w:r>
            <w:r>
              <w:rPr>
                <w:spacing w:val="-3"/>
                <w:sz w:val="24"/>
              </w:rPr>
              <w:t xml:space="preserve"> </w:t>
            </w:r>
            <w:r>
              <w:rPr>
                <w:sz w:val="24"/>
              </w:rPr>
              <w:t>к</w:t>
            </w:r>
            <w:r>
              <w:rPr>
                <w:spacing w:val="-4"/>
                <w:sz w:val="24"/>
              </w:rPr>
              <w:t xml:space="preserve"> </w:t>
            </w:r>
            <w:r>
              <w:rPr>
                <w:sz w:val="24"/>
              </w:rPr>
              <w:t>новому</w:t>
            </w:r>
          </w:p>
        </w:tc>
        <w:tc>
          <w:tcPr>
            <w:tcW w:w="1362" w:type="dxa"/>
          </w:tcPr>
          <w:p w:rsidR="00F11B8F" w:rsidRDefault="00920C79">
            <w:pPr>
              <w:pStyle w:val="TableParagraph"/>
              <w:spacing w:line="272" w:lineRule="exact"/>
              <w:ind w:left="6"/>
              <w:jc w:val="center"/>
              <w:rPr>
                <w:sz w:val="24"/>
              </w:rPr>
            </w:pPr>
            <w:r>
              <w:rPr>
                <w:sz w:val="24"/>
              </w:rPr>
              <w:t>1</w:t>
            </w:r>
          </w:p>
        </w:tc>
      </w:tr>
      <w:tr w:rsidR="00F11B8F">
        <w:trPr>
          <w:trHeight w:val="552"/>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72" w:lineRule="exact"/>
              <w:ind w:left="140" w:right="136"/>
              <w:jc w:val="center"/>
              <w:rPr>
                <w:sz w:val="24"/>
              </w:rPr>
            </w:pPr>
            <w:r>
              <w:rPr>
                <w:sz w:val="24"/>
              </w:rPr>
              <w:t>к</w:t>
            </w:r>
            <w:r>
              <w:rPr>
                <w:spacing w:val="-2"/>
                <w:sz w:val="24"/>
              </w:rPr>
              <w:t xml:space="preserve"> </w:t>
            </w:r>
            <w:r>
              <w:rPr>
                <w:sz w:val="24"/>
              </w:rPr>
              <w:t>школе</w:t>
            </w:r>
            <w:r>
              <w:rPr>
                <w:spacing w:val="-3"/>
                <w:sz w:val="24"/>
              </w:rPr>
              <w:t xml:space="preserve"> </w:t>
            </w:r>
            <w:r>
              <w:rPr>
                <w:sz w:val="24"/>
              </w:rPr>
              <w:t>безразличен,</w:t>
            </w:r>
            <w:r>
              <w:rPr>
                <w:spacing w:val="-3"/>
                <w:sz w:val="24"/>
              </w:rPr>
              <w:t xml:space="preserve"> </w:t>
            </w:r>
            <w:r>
              <w:rPr>
                <w:sz w:val="24"/>
              </w:rPr>
              <w:t>учебные</w:t>
            </w:r>
            <w:r>
              <w:rPr>
                <w:spacing w:val="-1"/>
                <w:sz w:val="24"/>
              </w:rPr>
              <w:t xml:space="preserve"> </w:t>
            </w:r>
            <w:r>
              <w:rPr>
                <w:sz w:val="24"/>
              </w:rPr>
              <w:t>мотивы</w:t>
            </w:r>
          </w:p>
          <w:p w:rsidR="00F11B8F" w:rsidRDefault="00920C79">
            <w:pPr>
              <w:pStyle w:val="TableParagraph"/>
              <w:spacing w:line="260" w:lineRule="exact"/>
              <w:ind w:left="141" w:right="136"/>
              <w:jc w:val="center"/>
              <w:rPr>
                <w:sz w:val="24"/>
              </w:rPr>
            </w:pPr>
            <w:r>
              <w:rPr>
                <w:sz w:val="24"/>
              </w:rPr>
              <w:t>слабые</w:t>
            </w:r>
            <w:r>
              <w:rPr>
                <w:spacing w:val="-2"/>
                <w:sz w:val="24"/>
              </w:rPr>
              <w:t xml:space="preserve"> </w:t>
            </w:r>
            <w:r>
              <w:rPr>
                <w:sz w:val="24"/>
              </w:rPr>
              <w:t>или</w:t>
            </w:r>
            <w:r>
              <w:rPr>
                <w:spacing w:val="-2"/>
                <w:sz w:val="24"/>
              </w:rPr>
              <w:t xml:space="preserve"> </w:t>
            </w:r>
            <w:r>
              <w:rPr>
                <w:sz w:val="24"/>
              </w:rPr>
              <w:t>отсутствуют</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827"/>
        </w:trPr>
        <w:tc>
          <w:tcPr>
            <w:tcW w:w="277" w:type="dxa"/>
            <w:vMerge w:val="restart"/>
          </w:tcPr>
          <w:p w:rsidR="00F11B8F" w:rsidRDefault="00920C79">
            <w:pPr>
              <w:pStyle w:val="TableParagraph"/>
              <w:spacing w:line="272" w:lineRule="exact"/>
              <w:ind w:left="106"/>
              <w:rPr>
                <w:sz w:val="24"/>
              </w:rPr>
            </w:pPr>
            <w:r>
              <w:rPr>
                <w:sz w:val="24"/>
              </w:rPr>
              <w:t>3</w:t>
            </w:r>
          </w:p>
        </w:tc>
        <w:tc>
          <w:tcPr>
            <w:tcW w:w="2827" w:type="dxa"/>
            <w:vMerge w:val="restart"/>
          </w:tcPr>
          <w:p w:rsidR="00F11B8F" w:rsidRDefault="00920C79">
            <w:pPr>
              <w:pStyle w:val="TableParagraph"/>
              <w:ind w:left="1085" w:right="146" w:hanging="930"/>
              <w:rPr>
                <w:sz w:val="24"/>
              </w:rPr>
            </w:pPr>
            <w:r>
              <w:rPr>
                <w:sz w:val="24"/>
              </w:rPr>
              <w:t>Личностный моральный</w:t>
            </w:r>
            <w:r>
              <w:rPr>
                <w:spacing w:val="-57"/>
                <w:sz w:val="24"/>
              </w:rPr>
              <w:t xml:space="preserve"> </w:t>
            </w:r>
            <w:r>
              <w:rPr>
                <w:sz w:val="24"/>
              </w:rPr>
              <w:t>выбор</w:t>
            </w:r>
          </w:p>
        </w:tc>
        <w:tc>
          <w:tcPr>
            <w:tcW w:w="4641" w:type="dxa"/>
          </w:tcPr>
          <w:p w:rsidR="00F11B8F" w:rsidRDefault="00920C79">
            <w:pPr>
              <w:pStyle w:val="TableParagraph"/>
              <w:ind w:left="581" w:right="573" w:hanging="3"/>
              <w:jc w:val="center"/>
              <w:rPr>
                <w:sz w:val="24"/>
              </w:rPr>
            </w:pPr>
            <w:r>
              <w:rPr>
                <w:sz w:val="24"/>
              </w:rPr>
              <w:t>справедлив в отношениях с</w:t>
            </w:r>
            <w:r>
              <w:rPr>
                <w:spacing w:val="1"/>
                <w:sz w:val="24"/>
              </w:rPr>
              <w:t xml:space="preserve"> </w:t>
            </w:r>
            <w:r>
              <w:rPr>
                <w:sz w:val="24"/>
              </w:rPr>
              <w:t>одноклассниками.</w:t>
            </w:r>
            <w:r>
              <w:rPr>
                <w:spacing w:val="-6"/>
                <w:sz w:val="24"/>
              </w:rPr>
              <w:t xml:space="preserve"> </w:t>
            </w:r>
            <w:r>
              <w:rPr>
                <w:sz w:val="24"/>
              </w:rPr>
              <w:t>правдив,</w:t>
            </w:r>
            <w:r>
              <w:rPr>
                <w:spacing w:val="-7"/>
                <w:sz w:val="24"/>
              </w:rPr>
              <w:t xml:space="preserve"> </w:t>
            </w:r>
            <w:r>
              <w:rPr>
                <w:sz w:val="24"/>
              </w:rPr>
              <w:t>имеет</w:t>
            </w:r>
          </w:p>
          <w:p w:rsidR="00F11B8F" w:rsidRDefault="00920C79">
            <w:pPr>
              <w:pStyle w:val="TableParagraph"/>
              <w:spacing w:line="260" w:lineRule="exact"/>
              <w:ind w:left="139" w:right="136"/>
              <w:jc w:val="center"/>
              <w:rPr>
                <w:sz w:val="24"/>
              </w:rPr>
            </w:pPr>
            <w:r>
              <w:rPr>
                <w:sz w:val="24"/>
              </w:rPr>
              <w:t>представление</w:t>
            </w:r>
            <w:r>
              <w:rPr>
                <w:spacing w:val="-5"/>
                <w:sz w:val="24"/>
              </w:rPr>
              <w:t xml:space="preserve"> </w:t>
            </w:r>
            <w:r>
              <w:rPr>
                <w:sz w:val="24"/>
              </w:rPr>
              <w:t>о</w:t>
            </w:r>
            <w:r>
              <w:rPr>
                <w:spacing w:val="-4"/>
                <w:sz w:val="24"/>
              </w:rPr>
              <w:t xml:space="preserve"> </w:t>
            </w:r>
            <w:r>
              <w:rPr>
                <w:sz w:val="24"/>
              </w:rPr>
              <w:t>нравственных</w:t>
            </w:r>
            <w:r>
              <w:rPr>
                <w:spacing w:val="-5"/>
                <w:sz w:val="24"/>
              </w:rPr>
              <w:t xml:space="preserve"> </w:t>
            </w:r>
            <w:r>
              <w:rPr>
                <w:sz w:val="24"/>
              </w:rPr>
              <w:t>нормах</w:t>
            </w:r>
          </w:p>
        </w:tc>
        <w:tc>
          <w:tcPr>
            <w:tcW w:w="1362" w:type="dxa"/>
          </w:tcPr>
          <w:p w:rsidR="00F11B8F" w:rsidRDefault="00920C79">
            <w:pPr>
              <w:pStyle w:val="TableParagraph"/>
              <w:spacing w:line="272" w:lineRule="exact"/>
              <w:ind w:left="6"/>
              <w:jc w:val="center"/>
              <w:rPr>
                <w:sz w:val="24"/>
              </w:rPr>
            </w:pPr>
            <w:r>
              <w:rPr>
                <w:sz w:val="24"/>
              </w:rPr>
              <w:t>2</w:t>
            </w:r>
          </w:p>
        </w:tc>
      </w:tr>
      <w:tr w:rsidR="00F11B8F">
        <w:trPr>
          <w:trHeight w:val="1103"/>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ind w:left="253" w:right="249" w:firstLine="2"/>
              <w:jc w:val="center"/>
              <w:rPr>
                <w:sz w:val="24"/>
              </w:rPr>
            </w:pPr>
            <w:r>
              <w:rPr>
                <w:sz w:val="24"/>
              </w:rPr>
              <w:t>не всегда справедлив в отношениях с</w:t>
            </w:r>
            <w:r>
              <w:rPr>
                <w:spacing w:val="1"/>
                <w:sz w:val="24"/>
              </w:rPr>
              <w:t xml:space="preserve"> </w:t>
            </w:r>
            <w:r>
              <w:rPr>
                <w:sz w:val="24"/>
              </w:rPr>
              <w:t>одноклассниками. правдив, имеет</w:t>
            </w:r>
            <w:r>
              <w:rPr>
                <w:spacing w:val="1"/>
                <w:sz w:val="24"/>
              </w:rPr>
              <w:t xml:space="preserve"> </w:t>
            </w:r>
            <w:r>
              <w:rPr>
                <w:sz w:val="24"/>
              </w:rPr>
              <w:t>неполное</w:t>
            </w:r>
            <w:r>
              <w:rPr>
                <w:spacing w:val="-6"/>
                <w:sz w:val="24"/>
              </w:rPr>
              <w:t xml:space="preserve"> </w:t>
            </w:r>
            <w:r>
              <w:rPr>
                <w:sz w:val="24"/>
              </w:rPr>
              <w:t>или</w:t>
            </w:r>
            <w:r>
              <w:rPr>
                <w:spacing w:val="-3"/>
                <w:sz w:val="24"/>
              </w:rPr>
              <w:t xml:space="preserve"> </w:t>
            </w:r>
            <w:r>
              <w:rPr>
                <w:sz w:val="24"/>
              </w:rPr>
              <w:t>неточное</w:t>
            </w:r>
            <w:r>
              <w:rPr>
                <w:spacing w:val="-5"/>
                <w:sz w:val="24"/>
              </w:rPr>
              <w:t xml:space="preserve"> </w:t>
            </w:r>
            <w:r>
              <w:rPr>
                <w:sz w:val="24"/>
              </w:rPr>
              <w:t>представление</w:t>
            </w:r>
            <w:r>
              <w:rPr>
                <w:spacing w:val="-3"/>
                <w:sz w:val="24"/>
              </w:rPr>
              <w:t xml:space="preserve"> </w:t>
            </w:r>
            <w:r>
              <w:rPr>
                <w:sz w:val="24"/>
              </w:rPr>
              <w:t>о</w:t>
            </w:r>
          </w:p>
          <w:p w:rsidR="00F11B8F" w:rsidRDefault="00920C79">
            <w:pPr>
              <w:pStyle w:val="TableParagraph"/>
              <w:spacing w:line="260" w:lineRule="exact"/>
              <w:ind w:left="139" w:right="136"/>
              <w:jc w:val="center"/>
              <w:rPr>
                <w:sz w:val="24"/>
              </w:rPr>
            </w:pPr>
            <w:r>
              <w:rPr>
                <w:sz w:val="24"/>
              </w:rPr>
              <w:t>нравственных</w:t>
            </w:r>
            <w:r>
              <w:rPr>
                <w:spacing w:val="-7"/>
                <w:sz w:val="24"/>
              </w:rPr>
              <w:t xml:space="preserve"> </w:t>
            </w:r>
            <w:r>
              <w:rPr>
                <w:sz w:val="24"/>
              </w:rPr>
              <w:t>нормах</w:t>
            </w:r>
          </w:p>
        </w:tc>
        <w:tc>
          <w:tcPr>
            <w:tcW w:w="1362" w:type="dxa"/>
          </w:tcPr>
          <w:p w:rsidR="00F11B8F" w:rsidRDefault="00920C79">
            <w:pPr>
              <w:pStyle w:val="TableParagraph"/>
              <w:spacing w:line="272" w:lineRule="exact"/>
              <w:ind w:left="6"/>
              <w:jc w:val="center"/>
              <w:rPr>
                <w:sz w:val="24"/>
              </w:rPr>
            </w:pPr>
            <w:r>
              <w:rPr>
                <w:sz w:val="24"/>
              </w:rPr>
              <w:t>1</w:t>
            </w:r>
          </w:p>
        </w:tc>
      </w:tr>
      <w:tr w:rsidR="00F11B8F">
        <w:trPr>
          <w:trHeight w:val="1104"/>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ind w:left="142" w:right="136"/>
              <w:jc w:val="center"/>
              <w:rPr>
                <w:sz w:val="24"/>
              </w:rPr>
            </w:pPr>
            <w:r>
              <w:rPr>
                <w:sz w:val="24"/>
              </w:rPr>
              <w:t>неправильное</w:t>
            </w:r>
            <w:r>
              <w:rPr>
                <w:spacing w:val="-6"/>
                <w:sz w:val="24"/>
              </w:rPr>
              <w:t xml:space="preserve"> </w:t>
            </w:r>
            <w:r>
              <w:rPr>
                <w:sz w:val="24"/>
              </w:rPr>
              <w:t>представление</w:t>
            </w:r>
            <w:r>
              <w:rPr>
                <w:spacing w:val="-4"/>
                <w:sz w:val="24"/>
              </w:rPr>
              <w:t xml:space="preserve"> </w:t>
            </w:r>
            <w:r>
              <w:rPr>
                <w:sz w:val="24"/>
              </w:rPr>
              <w:t>о</w:t>
            </w:r>
            <w:r>
              <w:rPr>
                <w:spacing w:val="-4"/>
                <w:sz w:val="24"/>
              </w:rPr>
              <w:t xml:space="preserve"> </w:t>
            </w:r>
            <w:r>
              <w:rPr>
                <w:sz w:val="24"/>
              </w:rPr>
              <w:t>моральных</w:t>
            </w:r>
            <w:r>
              <w:rPr>
                <w:spacing w:val="-57"/>
                <w:sz w:val="24"/>
              </w:rPr>
              <w:t xml:space="preserve"> </w:t>
            </w:r>
            <w:r>
              <w:rPr>
                <w:sz w:val="24"/>
              </w:rPr>
              <w:t>нормах,</w:t>
            </w:r>
            <w:r>
              <w:rPr>
                <w:spacing w:val="-2"/>
                <w:sz w:val="24"/>
              </w:rPr>
              <w:t xml:space="preserve"> </w:t>
            </w:r>
            <w:r>
              <w:rPr>
                <w:sz w:val="24"/>
              </w:rPr>
              <w:t>проблемы</w:t>
            </w:r>
            <w:r>
              <w:rPr>
                <w:spacing w:val="-1"/>
                <w:sz w:val="24"/>
              </w:rPr>
              <w:t xml:space="preserve"> </w:t>
            </w:r>
            <w:r>
              <w:rPr>
                <w:sz w:val="24"/>
              </w:rPr>
              <w:t>нравственно-</w:t>
            </w:r>
          </w:p>
          <w:p w:rsidR="00F11B8F" w:rsidRDefault="00920C79">
            <w:pPr>
              <w:pStyle w:val="TableParagraph"/>
              <w:spacing w:line="270" w:lineRule="atLeast"/>
              <w:ind w:left="142" w:right="135"/>
              <w:jc w:val="center"/>
              <w:rPr>
                <w:sz w:val="24"/>
              </w:rPr>
            </w:pPr>
            <w:r>
              <w:rPr>
                <w:sz w:val="24"/>
              </w:rPr>
              <w:t>этического</w:t>
            </w:r>
            <w:r>
              <w:rPr>
                <w:spacing w:val="-4"/>
                <w:sz w:val="24"/>
              </w:rPr>
              <w:t xml:space="preserve"> </w:t>
            </w:r>
            <w:r>
              <w:rPr>
                <w:sz w:val="24"/>
              </w:rPr>
              <w:t>характера</w:t>
            </w:r>
            <w:r>
              <w:rPr>
                <w:spacing w:val="-3"/>
                <w:sz w:val="24"/>
              </w:rPr>
              <w:t xml:space="preserve"> </w:t>
            </w:r>
            <w:r>
              <w:rPr>
                <w:sz w:val="24"/>
              </w:rPr>
              <w:t>в</w:t>
            </w:r>
            <w:r>
              <w:rPr>
                <w:spacing w:val="-4"/>
                <w:sz w:val="24"/>
              </w:rPr>
              <w:t xml:space="preserve"> </w:t>
            </w:r>
            <w:r>
              <w:rPr>
                <w:sz w:val="24"/>
              </w:rPr>
              <w:t>отношениях</w:t>
            </w:r>
            <w:r>
              <w:rPr>
                <w:spacing w:val="-3"/>
                <w:sz w:val="24"/>
              </w:rPr>
              <w:t xml:space="preserve"> </w:t>
            </w:r>
            <w:r>
              <w:rPr>
                <w:sz w:val="24"/>
              </w:rPr>
              <w:t>с</w:t>
            </w:r>
            <w:r>
              <w:rPr>
                <w:spacing w:val="-57"/>
                <w:sz w:val="24"/>
              </w:rPr>
              <w:t xml:space="preserve"> </w:t>
            </w:r>
            <w:r>
              <w:rPr>
                <w:sz w:val="24"/>
              </w:rPr>
              <w:t>одноклассниками</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506"/>
        </w:trPr>
        <w:tc>
          <w:tcPr>
            <w:tcW w:w="277" w:type="dxa"/>
          </w:tcPr>
          <w:p w:rsidR="00F11B8F" w:rsidRDefault="00F11B8F">
            <w:pPr>
              <w:pStyle w:val="TableParagraph"/>
            </w:pPr>
          </w:p>
        </w:tc>
        <w:tc>
          <w:tcPr>
            <w:tcW w:w="7468" w:type="dxa"/>
            <w:gridSpan w:val="2"/>
          </w:tcPr>
          <w:p w:rsidR="00F11B8F" w:rsidRDefault="00920C79">
            <w:pPr>
              <w:pStyle w:val="TableParagraph"/>
              <w:spacing w:line="247" w:lineRule="exact"/>
              <w:ind w:left="939" w:right="948"/>
              <w:jc w:val="center"/>
              <w:rPr>
                <w:b/>
              </w:rPr>
            </w:pPr>
            <w:r>
              <w:rPr>
                <w:b/>
              </w:rPr>
              <w:t>ИТОГО:</w:t>
            </w:r>
            <w:r>
              <w:rPr>
                <w:b/>
                <w:spacing w:val="-3"/>
              </w:rPr>
              <w:t xml:space="preserve"> </w:t>
            </w:r>
            <w:r>
              <w:rPr>
                <w:b/>
              </w:rPr>
              <w:t>6-5</w:t>
            </w:r>
            <w:r>
              <w:rPr>
                <w:b/>
                <w:spacing w:val="-3"/>
              </w:rPr>
              <w:t xml:space="preserve"> </w:t>
            </w:r>
            <w:r>
              <w:rPr>
                <w:b/>
              </w:rPr>
              <w:t>баллов</w:t>
            </w:r>
            <w:r>
              <w:rPr>
                <w:b/>
                <w:spacing w:val="51"/>
              </w:rPr>
              <w:t xml:space="preserve"> </w:t>
            </w:r>
            <w:r>
              <w:rPr>
                <w:b/>
              </w:rPr>
              <w:t>высокий</w:t>
            </w:r>
            <w:r>
              <w:rPr>
                <w:b/>
                <w:spacing w:val="-1"/>
              </w:rPr>
              <w:t xml:space="preserve"> </w:t>
            </w:r>
            <w:r>
              <w:rPr>
                <w:b/>
              </w:rPr>
              <w:t>уровень,</w:t>
            </w:r>
          </w:p>
          <w:p w:rsidR="00F11B8F" w:rsidRDefault="00920C79">
            <w:pPr>
              <w:pStyle w:val="TableParagraph"/>
              <w:spacing w:line="239" w:lineRule="exact"/>
              <w:ind w:left="939" w:right="949"/>
              <w:jc w:val="center"/>
              <w:rPr>
                <w:b/>
              </w:rPr>
            </w:pPr>
            <w:r>
              <w:rPr>
                <w:b/>
              </w:rPr>
              <w:t>4-3</w:t>
            </w:r>
            <w:r>
              <w:rPr>
                <w:b/>
                <w:spacing w:val="-2"/>
              </w:rPr>
              <w:t xml:space="preserve"> </w:t>
            </w:r>
            <w:r>
              <w:rPr>
                <w:b/>
              </w:rPr>
              <w:t>баллов</w:t>
            </w:r>
            <w:r>
              <w:rPr>
                <w:b/>
                <w:spacing w:val="50"/>
              </w:rPr>
              <w:t xml:space="preserve"> </w:t>
            </w:r>
            <w:r>
              <w:rPr>
                <w:b/>
              </w:rPr>
              <w:t>средний</w:t>
            </w:r>
            <w:r>
              <w:rPr>
                <w:b/>
                <w:spacing w:val="-1"/>
              </w:rPr>
              <w:t xml:space="preserve"> </w:t>
            </w:r>
            <w:r>
              <w:rPr>
                <w:b/>
              </w:rPr>
              <w:t>уровень,</w:t>
            </w:r>
            <w:r>
              <w:rPr>
                <w:b/>
                <w:spacing w:val="-1"/>
              </w:rPr>
              <w:t xml:space="preserve"> </w:t>
            </w:r>
            <w:r>
              <w:rPr>
                <w:b/>
              </w:rPr>
              <w:t>0-2</w:t>
            </w:r>
            <w:r>
              <w:rPr>
                <w:b/>
                <w:spacing w:val="-2"/>
              </w:rPr>
              <w:t xml:space="preserve"> </w:t>
            </w:r>
            <w:r>
              <w:rPr>
                <w:b/>
              </w:rPr>
              <w:t>балла</w:t>
            </w:r>
            <w:r>
              <w:rPr>
                <w:b/>
                <w:spacing w:val="-3"/>
              </w:rPr>
              <w:t xml:space="preserve"> </w:t>
            </w:r>
            <w:r>
              <w:rPr>
                <w:b/>
              </w:rPr>
              <w:t>низкий</w:t>
            </w:r>
            <w:r>
              <w:rPr>
                <w:b/>
                <w:spacing w:val="-1"/>
              </w:rPr>
              <w:t xml:space="preserve"> </w:t>
            </w:r>
            <w:r>
              <w:rPr>
                <w:b/>
              </w:rPr>
              <w:t>уровень.</w:t>
            </w:r>
          </w:p>
        </w:tc>
        <w:tc>
          <w:tcPr>
            <w:tcW w:w="1362" w:type="dxa"/>
          </w:tcPr>
          <w:p w:rsidR="00F11B8F" w:rsidRDefault="00F11B8F">
            <w:pPr>
              <w:pStyle w:val="TableParagraph"/>
            </w:pPr>
          </w:p>
        </w:tc>
      </w:tr>
      <w:tr w:rsidR="00F11B8F">
        <w:trPr>
          <w:trHeight w:val="275"/>
        </w:trPr>
        <w:tc>
          <w:tcPr>
            <w:tcW w:w="3104" w:type="dxa"/>
            <w:gridSpan w:val="2"/>
            <w:shd w:val="clear" w:color="auto" w:fill="DFDFDF"/>
          </w:tcPr>
          <w:p w:rsidR="00F11B8F" w:rsidRDefault="00920C79">
            <w:pPr>
              <w:pStyle w:val="TableParagraph"/>
              <w:spacing w:line="256" w:lineRule="exact"/>
              <w:ind w:left="631"/>
              <w:rPr>
                <w:i/>
                <w:sz w:val="24"/>
              </w:rPr>
            </w:pPr>
            <w:r>
              <w:rPr>
                <w:i/>
                <w:sz w:val="24"/>
              </w:rPr>
              <w:t>Личностные</w:t>
            </w:r>
            <w:r>
              <w:rPr>
                <w:i/>
                <w:spacing w:val="-5"/>
                <w:sz w:val="24"/>
              </w:rPr>
              <w:t xml:space="preserve"> </w:t>
            </w:r>
            <w:r>
              <w:rPr>
                <w:i/>
                <w:sz w:val="24"/>
              </w:rPr>
              <w:t>УУД</w:t>
            </w:r>
          </w:p>
        </w:tc>
        <w:tc>
          <w:tcPr>
            <w:tcW w:w="4641" w:type="dxa"/>
            <w:shd w:val="clear" w:color="auto" w:fill="DFDFDF"/>
          </w:tcPr>
          <w:p w:rsidR="00F11B8F" w:rsidRDefault="00F11B8F">
            <w:pPr>
              <w:pStyle w:val="TableParagraph"/>
              <w:rPr>
                <w:sz w:val="20"/>
              </w:rPr>
            </w:pPr>
          </w:p>
        </w:tc>
        <w:tc>
          <w:tcPr>
            <w:tcW w:w="1362" w:type="dxa"/>
            <w:shd w:val="clear" w:color="auto" w:fill="DFDFDF"/>
          </w:tcPr>
          <w:p w:rsidR="00F11B8F" w:rsidRDefault="00920C79">
            <w:pPr>
              <w:pStyle w:val="TableParagraph"/>
              <w:spacing w:line="256" w:lineRule="exact"/>
              <w:ind w:left="290" w:right="286"/>
              <w:jc w:val="center"/>
              <w:rPr>
                <w:sz w:val="24"/>
              </w:rPr>
            </w:pPr>
            <w:r>
              <w:rPr>
                <w:sz w:val="24"/>
              </w:rPr>
              <w:t>2</w:t>
            </w:r>
            <w:r>
              <w:rPr>
                <w:spacing w:val="-1"/>
                <w:sz w:val="24"/>
              </w:rPr>
              <w:t xml:space="preserve"> </w:t>
            </w:r>
            <w:r>
              <w:rPr>
                <w:sz w:val="24"/>
              </w:rPr>
              <w:t>класс</w:t>
            </w:r>
          </w:p>
        </w:tc>
      </w:tr>
      <w:tr w:rsidR="00F11B8F">
        <w:trPr>
          <w:trHeight w:val="828"/>
        </w:trPr>
        <w:tc>
          <w:tcPr>
            <w:tcW w:w="277"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827" w:type="dxa"/>
            <w:vMerge w:val="restart"/>
          </w:tcPr>
          <w:p w:rsidR="00F11B8F" w:rsidRDefault="00920C79">
            <w:pPr>
              <w:pStyle w:val="TableParagraph"/>
              <w:spacing w:line="272" w:lineRule="exact"/>
              <w:ind w:left="798"/>
              <w:rPr>
                <w:sz w:val="24"/>
              </w:rPr>
            </w:pPr>
            <w:r>
              <w:rPr>
                <w:sz w:val="24"/>
              </w:rPr>
              <w:t>Самооценка</w:t>
            </w:r>
          </w:p>
        </w:tc>
        <w:tc>
          <w:tcPr>
            <w:tcW w:w="4641" w:type="dxa"/>
          </w:tcPr>
          <w:p w:rsidR="00F11B8F" w:rsidRDefault="00920C79">
            <w:pPr>
              <w:pStyle w:val="TableParagraph"/>
              <w:ind w:left="195" w:right="179" w:firstLine="390"/>
              <w:rPr>
                <w:sz w:val="24"/>
              </w:rPr>
            </w:pPr>
            <w:r>
              <w:rPr>
                <w:sz w:val="24"/>
              </w:rPr>
              <w:t>чувствует необходимость учения,</w:t>
            </w:r>
            <w:r>
              <w:rPr>
                <w:spacing w:val="1"/>
                <w:sz w:val="24"/>
              </w:rPr>
              <w:t xml:space="preserve"> </w:t>
            </w:r>
            <w:r>
              <w:rPr>
                <w:sz w:val="24"/>
              </w:rPr>
              <w:t>предпочитает</w:t>
            </w:r>
            <w:r>
              <w:rPr>
                <w:spacing w:val="-4"/>
                <w:sz w:val="24"/>
              </w:rPr>
              <w:t xml:space="preserve"> </w:t>
            </w:r>
            <w:r>
              <w:rPr>
                <w:sz w:val="24"/>
              </w:rPr>
              <w:t>социальный</w:t>
            </w:r>
            <w:r>
              <w:rPr>
                <w:spacing w:val="-3"/>
                <w:sz w:val="24"/>
              </w:rPr>
              <w:t xml:space="preserve"> </w:t>
            </w:r>
            <w:r>
              <w:rPr>
                <w:sz w:val="24"/>
              </w:rPr>
              <w:t>способ</w:t>
            </w:r>
            <w:r>
              <w:rPr>
                <w:spacing w:val="-3"/>
                <w:sz w:val="24"/>
              </w:rPr>
              <w:t xml:space="preserve"> </w:t>
            </w:r>
            <w:r>
              <w:rPr>
                <w:sz w:val="24"/>
              </w:rPr>
              <w:t>оценки</w:t>
            </w:r>
          </w:p>
          <w:p w:rsidR="00F11B8F" w:rsidRDefault="00920C79">
            <w:pPr>
              <w:pStyle w:val="TableParagraph"/>
              <w:spacing w:line="260" w:lineRule="exact"/>
              <w:ind w:left="293"/>
              <w:rPr>
                <w:sz w:val="24"/>
              </w:rPr>
            </w:pPr>
            <w:r>
              <w:rPr>
                <w:sz w:val="24"/>
              </w:rPr>
              <w:t>своих</w:t>
            </w:r>
            <w:r>
              <w:rPr>
                <w:spacing w:val="-2"/>
                <w:sz w:val="24"/>
              </w:rPr>
              <w:t xml:space="preserve"> </w:t>
            </w:r>
            <w:r>
              <w:rPr>
                <w:sz w:val="24"/>
              </w:rPr>
              <w:t>знаний,</w:t>
            </w:r>
            <w:r>
              <w:rPr>
                <w:spacing w:val="-2"/>
                <w:sz w:val="24"/>
              </w:rPr>
              <w:t xml:space="preserve"> </w:t>
            </w:r>
            <w:r>
              <w:rPr>
                <w:sz w:val="24"/>
              </w:rPr>
              <w:t>имеет</w:t>
            </w:r>
            <w:r>
              <w:rPr>
                <w:spacing w:val="-3"/>
                <w:sz w:val="24"/>
              </w:rPr>
              <w:t xml:space="preserve"> </w:t>
            </w:r>
            <w:r>
              <w:rPr>
                <w:sz w:val="24"/>
              </w:rPr>
              <w:t>свою</w:t>
            </w:r>
            <w:r>
              <w:rPr>
                <w:spacing w:val="-1"/>
                <w:sz w:val="24"/>
              </w:rPr>
              <w:t xml:space="preserve"> </w:t>
            </w:r>
            <w:r>
              <w:rPr>
                <w:sz w:val="24"/>
              </w:rPr>
              <w:t>точку</w:t>
            </w:r>
            <w:r>
              <w:rPr>
                <w:spacing w:val="-1"/>
                <w:sz w:val="24"/>
              </w:rPr>
              <w:t xml:space="preserve"> </w:t>
            </w:r>
            <w:r>
              <w:rPr>
                <w:sz w:val="24"/>
              </w:rPr>
              <w:t>зрения</w:t>
            </w:r>
          </w:p>
        </w:tc>
        <w:tc>
          <w:tcPr>
            <w:tcW w:w="1362" w:type="dxa"/>
          </w:tcPr>
          <w:p w:rsidR="00F11B8F" w:rsidRDefault="00920C79">
            <w:pPr>
              <w:pStyle w:val="TableParagraph"/>
              <w:spacing w:line="272" w:lineRule="exact"/>
              <w:ind w:left="6"/>
              <w:jc w:val="center"/>
              <w:rPr>
                <w:sz w:val="24"/>
              </w:rPr>
            </w:pPr>
            <w:r>
              <w:rPr>
                <w:sz w:val="24"/>
              </w:rPr>
              <w:t>2</w:t>
            </w:r>
          </w:p>
        </w:tc>
      </w:tr>
      <w:tr w:rsidR="00F11B8F">
        <w:trPr>
          <w:trHeight w:val="1103"/>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ind w:left="251" w:right="246" w:firstLine="3"/>
              <w:jc w:val="center"/>
              <w:rPr>
                <w:sz w:val="24"/>
              </w:rPr>
            </w:pPr>
            <w:r>
              <w:rPr>
                <w:sz w:val="24"/>
              </w:rPr>
              <w:t>положительное отношение к школе,</w:t>
            </w:r>
            <w:r>
              <w:rPr>
                <w:spacing w:val="1"/>
                <w:sz w:val="24"/>
              </w:rPr>
              <w:t xml:space="preserve"> </w:t>
            </w:r>
            <w:r>
              <w:rPr>
                <w:sz w:val="24"/>
              </w:rPr>
              <w:t>проявляет точку зрения в отдельных</w:t>
            </w:r>
            <w:r>
              <w:rPr>
                <w:spacing w:val="1"/>
                <w:sz w:val="24"/>
              </w:rPr>
              <w:t xml:space="preserve"> </w:t>
            </w:r>
            <w:r>
              <w:rPr>
                <w:sz w:val="24"/>
              </w:rPr>
              <w:t>вопросах,</w:t>
            </w:r>
            <w:r>
              <w:rPr>
                <w:spacing w:val="-3"/>
                <w:sz w:val="24"/>
              </w:rPr>
              <w:t xml:space="preserve"> </w:t>
            </w:r>
            <w:r>
              <w:rPr>
                <w:sz w:val="24"/>
              </w:rPr>
              <w:t>частично</w:t>
            </w:r>
            <w:r>
              <w:rPr>
                <w:spacing w:val="-2"/>
                <w:sz w:val="24"/>
              </w:rPr>
              <w:t xml:space="preserve"> </w:t>
            </w:r>
            <w:r>
              <w:rPr>
                <w:sz w:val="24"/>
              </w:rPr>
              <w:t>зависит</w:t>
            </w:r>
            <w:r>
              <w:rPr>
                <w:spacing w:val="-5"/>
                <w:sz w:val="24"/>
              </w:rPr>
              <w:t xml:space="preserve"> </w:t>
            </w:r>
            <w:r>
              <w:rPr>
                <w:sz w:val="24"/>
              </w:rPr>
              <w:t>от</w:t>
            </w:r>
            <w:r>
              <w:rPr>
                <w:spacing w:val="-4"/>
                <w:sz w:val="24"/>
              </w:rPr>
              <w:t xml:space="preserve"> </w:t>
            </w:r>
            <w:r>
              <w:rPr>
                <w:sz w:val="24"/>
              </w:rPr>
              <w:t>ситуации</w:t>
            </w:r>
          </w:p>
          <w:p w:rsidR="00F11B8F" w:rsidRDefault="00920C79">
            <w:pPr>
              <w:pStyle w:val="TableParagraph"/>
              <w:spacing w:line="260" w:lineRule="exact"/>
              <w:ind w:left="139" w:right="136"/>
              <w:jc w:val="center"/>
              <w:rPr>
                <w:sz w:val="24"/>
              </w:rPr>
            </w:pPr>
            <w:r>
              <w:rPr>
                <w:sz w:val="24"/>
              </w:rPr>
              <w:t>успеха</w:t>
            </w:r>
          </w:p>
        </w:tc>
        <w:tc>
          <w:tcPr>
            <w:tcW w:w="1362" w:type="dxa"/>
          </w:tcPr>
          <w:p w:rsidR="00F11B8F" w:rsidRDefault="00920C79">
            <w:pPr>
              <w:pStyle w:val="TableParagraph"/>
              <w:spacing w:line="272" w:lineRule="exact"/>
              <w:ind w:left="6"/>
              <w:jc w:val="center"/>
              <w:rPr>
                <w:sz w:val="24"/>
              </w:rPr>
            </w:pPr>
            <w:r>
              <w:rPr>
                <w:sz w:val="24"/>
              </w:rPr>
              <w:t>1</w:t>
            </w:r>
          </w:p>
        </w:tc>
      </w:tr>
      <w:tr w:rsidR="00F11B8F">
        <w:trPr>
          <w:trHeight w:val="827"/>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72" w:lineRule="exact"/>
              <w:ind w:left="140" w:right="136"/>
              <w:jc w:val="center"/>
              <w:rPr>
                <w:sz w:val="24"/>
              </w:rPr>
            </w:pPr>
            <w:r>
              <w:rPr>
                <w:sz w:val="24"/>
              </w:rPr>
              <w:t>в</w:t>
            </w:r>
            <w:r>
              <w:rPr>
                <w:spacing w:val="-1"/>
                <w:sz w:val="24"/>
              </w:rPr>
              <w:t xml:space="preserve"> </w:t>
            </w:r>
            <w:r>
              <w:rPr>
                <w:sz w:val="24"/>
              </w:rPr>
              <w:t>школу</w:t>
            </w:r>
            <w:r>
              <w:rPr>
                <w:spacing w:val="-1"/>
                <w:sz w:val="24"/>
              </w:rPr>
              <w:t xml:space="preserve"> </w:t>
            </w:r>
            <w:r>
              <w:rPr>
                <w:sz w:val="24"/>
              </w:rPr>
              <w:t>ходит</w:t>
            </w:r>
            <w:r>
              <w:rPr>
                <w:spacing w:val="-2"/>
                <w:sz w:val="24"/>
              </w:rPr>
              <w:t xml:space="preserve"> </w:t>
            </w:r>
            <w:r>
              <w:rPr>
                <w:sz w:val="24"/>
              </w:rPr>
              <w:t>для общения со</w:t>
            </w:r>
          </w:p>
          <w:p w:rsidR="00F11B8F" w:rsidRDefault="00920C79">
            <w:pPr>
              <w:pStyle w:val="TableParagraph"/>
              <w:spacing w:line="270" w:lineRule="atLeast"/>
              <w:ind w:left="291" w:right="287" w:firstLine="1"/>
              <w:jc w:val="center"/>
              <w:rPr>
                <w:sz w:val="24"/>
              </w:rPr>
            </w:pPr>
            <w:r>
              <w:rPr>
                <w:sz w:val="24"/>
              </w:rPr>
              <w:t>сверстниками, не имеет своей точки</w:t>
            </w:r>
            <w:r>
              <w:rPr>
                <w:spacing w:val="1"/>
                <w:sz w:val="24"/>
              </w:rPr>
              <w:t xml:space="preserve"> </w:t>
            </w:r>
            <w:r>
              <w:rPr>
                <w:sz w:val="24"/>
              </w:rPr>
              <w:t>зрения,</w:t>
            </w:r>
            <w:r>
              <w:rPr>
                <w:spacing w:val="-2"/>
                <w:sz w:val="24"/>
              </w:rPr>
              <w:t xml:space="preserve"> </w:t>
            </w:r>
            <w:r>
              <w:rPr>
                <w:sz w:val="24"/>
              </w:rPr>
              <w:t>переоценивает</w:t>
            </w:r>
            <w:r>
              <w:rPr>
                <w:spacing w:val="-4"/>
                <w:sz w:val="24"/>
              </w:rPr>
              <w:t xml:space="preserve"> </w:t>
            </w:r>
            <w:r>
              <w:rPr>
                <w:sz w:val="24"/>
              </w:rPr>
              <w:t>свои</w:t>
            </w:r>
            <w:r>
              <w:rPr>
                <w:spacing w:val="-3"/>
                <w:sz w:val="24"/>
              </w:rPr>
              <w:t xml:space="preserve"> </w:t>
            </w:r>
            <w:r>
              <w:rPr>
                <w:sz w:val="24"/>
              </w:rPr>
              <w:t>результаты</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1104"/>
        </w:trPr>
        <w:tc>
          <w:tcPr>
            <w:tcW w:w="277" w:type="dxa"/>
            <w:vMerge w:val="restart"/>
          </w:tcPr>
          <w:p w:rsidR="00F11B8F" w:rsidRDefault="00920C79">
            <w:pPr>
              <w:pStyle w:val="TableParagraph"/>
              <w:spacing w:line="272" w:lineRule="exact"/>
              <w:ind w:left="106"/>
              <w:rPr>
                <w:sz w:val="24"/>
              </w:rPr>
            </w:pPr>
            <w:r>
              <w:rPr>
                <w:sz w:val="24"/>
              </w:rPr>
              <w:t>2</w:t>
            </w:r>
          </w:p>
        </w:tc>
        <w:tc>
          <w:tcPr>
            <w:tcW w:w="2827" w:type="dxa"/>
            <w:vMerge w:val="restart"/>
          </w:tcPr>
          <w:p w:rsidR="00F11B8F" w:rsidRDefault="00920C79">
            <w:pPr>
              <w:pStyle w:val="TableParagraph"/>
              <w:spacing w:line="272" w:lineRule="exact"/>
              <w:ind w:left="844"/>
              <w:rPr>
                <w:sz w:val="24"/>
              </w:rPr>
            </w:pPr>
            <w:r>
              <w:rPr>
                <w:sz w:val="24"/>
              </w:rPr>
              <w:t>Мотивация</w:t>
            </w:r>
          </w:p>
        </w:tc>
        <w:tc>
          <w:tcPr>
            <w:tcW w:w="4641" w:type="dxa"/>
          </w:tcPr>
          <w:p w:rsidR="00F11B8F" w:rsidRDefault="00920C79">
            <w:pPr>
              <w:pStyle w:val="TableParagraph"/>
              <w:ind w:left="198" w:right="193" w:firstLine="1"/>
              <w:jc w:val="center"/>
              <w:rPr>
                <w:sz w:val="24"/>
              </w:rPr>
            </w:pPr>
            <w:r>
              <w:rPr>
                <w:sz w:val="24"/>
              </w:rPr>
              <w:t>стремится к получению высоких оценок,</w:t>
            </w:r>
            <w:r>
              <w:rPr>
                <w:spacing w:val="-57"/>
                <w:sz w:val="24"/>
              </w:rPr>
              <w:t xml:space="preserve"> </w:t>
            </w:r>
            <w:r>
              <w:rPr>
                <w:sz w:val="24"/>
              </w:rPr>
              <w:t>проявляет</w:t>
            </w:r>
            <w:r>
              <w:rPr>
                <w:spacing w:val="-4"/>
                <w:sz w:val="24"/>
              </w:rPr>
              <w:t xml:space="preserve"> </w:t>
            </w:r>
            <w:r>
              <w:rPr>
                <w:sz w:val="24"/>
              </w:rPr>
              <w:t>устойчивый</w:t>
            </w:r>
            <w:r>
              <w:rPr>
                <w:spacing w:val="-4"/>
                <w:sz w:val="24"/>
              </w:rPr>
              <w:t xml:space="preserve"> </w:t>
            </w:r>
            <w:r>
              <w:rPr>
                <w:sz w:val="24"/>
              </w:rPr>
              <w:t>интерес</w:t>
            </w:r>
            <w:r>
              <w:rPr>
                <w:spacing w:val="-3"/>
                <w:sz w:val="24"/>
              </w:rPr>
              <w:t xml:space="preserve"> </w:t>
            </w:r>
            <w:r>
              <w:rPr>
                <w:sz w:val="24"/>
              </w:rPr>
              <w:t>к</w:t>
            </w:r>
            <w:r>
              <w:rPr>
                <w:spacing w:val="-5"/>
                <w:sz w:val="24"/>
              </w:rPr>
              <w:t xml:space="preserve"> </w:t>
            </w:r>
            <w:r>
              <w:rPr>
                <w:sz w:val="24"/>
              </w:rPr>
              <w:t>новому,</w:t>
            </w:r>
          </w:p>
          <w:p w:rsidR="00F11B8F" w:rsidRDefault="00920C79">
            <w:pPr>
              <w:pStyle w:val="TableParagraph"/>
              <w:spacing w:line="270" w:lineRule="atLeast"/>
              <w:ind w:left="142" w:right="135"/>
              <w:jc w:val="center"/>
              <w:rPr>
                <w:sz w:val="24"/>
              </w:rPr>
            </w:pPr>
            <w:r>
              <w:rPr>
                <w:sz w:val="24"/>
              </w:rPr>
              <w:t>желание</w:t>
            </w:r>
            <w:r>
              <w:rPr>
                <w:spacing w:val="-5"/>
                <w:sz w:val="24"/>
              </w:rPr>
              <w:t xml:space="preserve"> </w:t>
            </w:r>
            <w:r>
              <w:rPr>
                <w:sz w:val="24"/>
              </w:rPr>
              <w:t>учиться,</w:t>
            </w:r>
            <w:r>
              <w:rPr>
                <w:spacing w:val="-4"/>
                <w:sz w:val="24"/>
              </w:rPr>
              <w:t xml:space="preserve"> </w:t>
            </w:r>
            <w:r>
              <w:rPr>
                <w:sz w:val="24"/>
              </w:rPr>
              <w:t>принятие</w:t>
            </w:r>
            <w:r>
              <w:rPr>
                <w:spacing w:val="-5"/>
                <w:sz w:val="24"/>
              </w:rPr>
              <w:t xml:space="preserve"> </w:t>
            </w:r>
            <w:r>
              <w:rPr>
                <w:sz w:val="24"/>
              </w:rPr>
              <w:t>школьного</w:t>
            </w:r>
            <w:r>
              <w:rPr>
                <w:spacing w:val="-57"/>
                <w:sz w:val="24"/>
              </w:rPr>
              <w:t xml:space="preserve"> </w:t>
            </w:r>
            <w:r>
              <w:rPr>
                <w:sz w:val="24"/>
              </w:rPr>
              <w:t>распорядка</w:t>
            </w:r>
          </w:p>
        </w:tc>
        <w:tc>
          <w:tcPr>
            <w:tcW w:w="1362" w:type="dxa"/>
          </w:tcPr>
          <w:p w:rsidR="00F11B8F" w:rsidRDefault="00920C79">
            <w:pPr>
              <w:pStyle w:val="TableParagraph"/>
              <w:spacing w:line="272" w:lineRule="exact"/>
              <w:ind w:left="6"/>
              <w:jc w:val="center"/>
              <w:rPr>
                <w:sz w:val="24"/>
              </w:rPr>
            </w:pPr>
            <w:r>
              <w:rPr>
                <w:sz w:val="24"/>
              </w:rPr>
              <w:t>2</w:t>
            </w:r>
          </w:p>
        </w:tc>
      </w:tr>
      <w:tr w:rsidR="00F11B8F">
        <w:trPr>
          <w:trHeight w:val="825"/>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37" w:lineRule="auto"/>
              <w:ind w:left="115" w:right="108" w:hanging="2"/>
              <w:jc w:val="center"/>
              <w:rPr>
                <w:sz w:val="24"/>
              </w:rPr>
            </w:pPr>
            <w:r>
              <w:rPr>
                <w:sz w:val="24"/>
              </w:rPr>
              <w:t>стремится к получению хороших оценок,</w:t>
            </w:r>
            <w:r>
              <w:rPr>
                <w:spacing w:val="1"/>
                <w:sz w:val="24"/>
              </w:rPr>
              <w:t xml:space="preserve"> </w:t>
            </w:r>
            <w:r>
              <w:rPr>
                <w:sz w:val="24"/>
              </w:rPr>
              <w:t>проявляет</w:t>
            </w:r>
            <w:r>
              <w:rPr>
                <w:spacing w:val="-4"/>
                <w:sz w:val="24"/>
              </w:rPr>
              <w:t xml:space="preserve"> </w:t>
            </w:r>
            <w:r>
              <w:rPr>
                <w:sz w:val="24"/>
              </w:rPr>
              <w:t>частичный</w:t>
            </w:r>
            <w:r>
              <w:rPr>
                <w:spacing w:val="-3"/>
                <w:sz w:val="24"/>
              </w:rPr>
              <w:t xml:space="preserve"> </w:t>
            </w:r>
            <w:r>
              <w:rPr>
                <w:sz w:val="24"/>
              </w:rPr>
              <w:t>интерес</w:t>
            </w:r>
            <w:r>
              <w:rPr>
                <w:spacing w:val="-3"/>
                <w:sz w:val="24"/>
              </w:rPr>
              <w:t xml:space="preserve"> </w:t>
            </w:r>
            <w:r>
              <w:rPr>
                <w:sz w:val="24"/>
              </w:rPr>
              <w:t>к</w:t>
            </w:r>
            <w:r>
              <w:rPr>
                <w:spacing w:val="-5"/>
                <w:sz w:val="24"/>
              </w:rPr>
              <w:t xml:space="preserve"> </w:t>
            </w:r>
            <w:r>
              <w:rPr>
                <w:sz w:val="24"/>
              </w:rPr>
              <w:t>новому,</w:t>
            </w:r>
            <w:r>
              <w:rPr>
                <w:spacing w:val="-3"/>
                <w:sz w:val="24"/>
              </w:rPr>
              <w:t xml:space="preserve"> </w:t>
            </w:r>
            <w:r>
              <w:rPr>
                <w:sz w:val="24"/>
              </w:rPr>
              <w:t>не</w:t>
            </w:r>
          </w:p>
          <w:p w:rsidR="00F11B8F" w:rsidRDefault="00920C79">
            <w:pPr>
              <w:pStyle w:val="TableParagraph"/>
              <w:spacing w:line="260" w:lineRule="exact"/>
              <w:ind w:left="137" w:right="136"/>
              <w:jc w:val="center"/>
              <w:rPr>
                <w:sz w:val="24"/>
              </w:rPr>
            </w:pPr>
            <w:r>
              <w:rPr>
                <w:sz w:val="24"/>
              </w:rPr>
              <w:t>всегда</w:t>
            </w:r>
            <w:r>
              <w:rPr>
                <w:spacing w:val="-5"/>
                <w:sz w:val="24"/>
              </w:rPr>
              <w:t xml:space="preserve"> </w:t>
            </w:r>
            <w:r>
              <w:rPr>
                <w:sz w:val="24"/>
              </w:rPr>
              <w:t>присутствует</w:t>
            </w:r>
            <w:r>
              <w:rPr>
                <w:spacing w:val="-5"/>
                <w:sz w:val="24"/>
              </w:rPr>
              <w:t xml:space="preserve"> </w:t>
            </w:r>
            <w:r>
              <w:rPr>
                <w:sz w:val="24"/>
              </w:rPr>
              <w:t>желание</w:t>
            </w:r>
            <w:r>
              <w:rPr>
                <w:spacing w:val="-3"/>
                <w:sz w:val="24"/>
              </w:rPr>
              <w:t xml:space="preserve"> </w:t>
            </w:r>
            <w:r>
              <w:rPr>
                <w:sz w:val="24"/>
              </w:rPr>
              <w:t>учиться</w:t>
            </w:r>
          </w:p>
        </w:tc>
        <w:tc>
          <w:tcPr>
            <w:tcW w:w="1362" w:type="dxa"/>
          </w:tcPr>
          <w:p w:rsidR="00F11B8F" w:rsidRDefault="00920C79">
            <w:pPr>
              <w:pStyle w:val="TableParagraph"/>
              <w:spacing w:line="272" w:lineRule="exact"/>
              <w:ind w:left="6"/>
              <w:jc w:val="center"/>
              <w:rPr>
                <w:sz w:val="24"/>
              </w:rPr>
            </w:pPr>
            <w:r>
              <w:rPr>
                <w:sz w:val="24"/>
              </w:rPr>
              <w:t>1</w:t>
            </w:r>
          </w:p>
        </w:tc>
      </w:tr>
      <w:tr w:rsidR="00F11B8F">
        <w:trPr>
          <w:trHeight w:val="828"/>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ind w:left="142" w:right="135"/>
              <w:jc w:val="center"/>
              <w:rPr>
                <w:sz w:val="24"/>
              </w:rPr>
            </w:pPr>
            <w:r>
              <w:rPr>
                <w:sz w:val="24"/>
              </w:rPr>
              <w:t>к</w:t>
            </w:r>
            <w:r>
              <w:rPr>
                <w:spacing w:val="-3"/>
                <w:sz w:val="24"/>
              </w:rPr>
              <w:t xml:space="preserve"> </w:t>
            </w:r>
            <w:r>
              <w:rPr>
                <w:sz w:val="24"/>
              </w:rPr>
              <w:t>школе</w:t>
            </w:r>
            <w:r>
              <w:rPr>
                <w:spacing w:val="-4"/>
                <w:sz w:val="24"/>
              </w:rPr>
              <w:t xml:space="preserve"> </w:t>
            </w:r>
            <w:r>
              <w:rPr>
                <w:sz w:val="24"/>
              </w:rPr>
              <w:t>безразличен,</w:t>
            </w:r>
            <w:r>
              <w:rPr>
                <w:spacing w:val="-4"/>
                <w:sz w:val="24"/>
              </w:rPr>
              <w:t xml:space="preserve"> </w:t>
            </w:r>
            <w:r>
              <w:rPr>
                <w:sz w:val="24"/>
              </w:rPr>
              <w:t>плохое</w:t>
            </w:r>
            <w:r>
              <w:rPr>
                <w:spacing w:val="-4"/>
                <w:sz w:val="24"/>
              </w:rPr>
              <w:t xml:space="preserve"> </w:t>
            </w:r>
            <w:r>
              <w:rPr>
                <w:sz w:val="24"/>
              </w:rPr>
              <w:t>настроение,</w:t>
            </w:r>
            <w:r>
              <w:rPr>
                <w:spacing w:val="-57"/>
                <w:sz w:val="24"/>
              </w:rPr>
              <w:t xml:space="preserve"> </w:t>
            </w:r>
            <w:r>
              <w:rPr>
                <w:sz w:val="24"/>
              </w:rPr>
              <w:t>учится</w:t>
            </w:r>
            <w:r>
              <w:rPr>
                <w:spacing w:val="-3"/>
                <w:sz w:val="24"/>
              </w:rPr>
              <w:t xml:space="preserve"> </w:t>
            </w:r>
            <w:r>
              <w:rPr>
                <w:sz w:val="24"/>
              </w:rPr>
              <w:t>время</w:t>
            </w:r>
            <w:r>
              <w:rPr>
                <w:spacing w:val="-1"/>
                <w:sz w:val="24"/>
              </w:rPr>
              <w:t xml:space="preserve"> </w:t>
            </w:r>
            <w:r>
              <w:rPr>
                <w:sz w:val="24"/>
              </w:rPr>
              <w:t>от</w:t>
            </w:r>
            <w:r>
              <w:rPr>
                <w:spacing w:val="-3"/>
                <w:sz w:val="24"/>
              </w:rPr>
              <w:t xml:space="preserve"> </w:t>
            </w:r>
            <w:r>
              <w:rPr>
                <w:sz w:val="24"/>
              </w:rPr>
              <w:t>времени,</w:t>
            </w:r>
            <w:r>
              <w:rPr>
                <w:spacing w:val="-2"/>
                <w:sz w:val="24"/>
              </w:rPr>
              <w:t xml:space="preserve"> </w:t>
            </w:r>
            <w:r>
              <w:rPr>
                <w:sz w:val="24"/>
              </w:rPr>
              <w:t>нет</w:t>
            </w:r>
            <w:r>
              <w:rPr>
                <w:spacing w:val="-2"/>
                <w:sz w:val="24"/>
              </w:rPr>
              <w:t xml:space="preserve"> </w:t>
            </w:r>
            <w:r>
              <w:rPr>
                <w:sz w:val="24"/>
              </w:rPr>
              <w:t>интереса</w:t>
            </w:r>
            <w:r>
              <w:rPr>
                <w:spacing w:val="-1"/>
                <w:sz w:val="24"/>
              </w:rPr>
              <w:t xml:space="preserve"> </w:t>
            </w:r>
            <w:r>
              <w:rPr>
                <w:sz w:val="24"/>
              </w:rPr>
              <w:t>к</w:t>
            </w:r>
          </w:p>
          <w:p w:rsidR="00F11B8F" w:rsidRDefault="00920C79">
            <w:pPr>
              <w:pStyle w:val="TableParagraph"/>
              <w:spacing w:line="260" w:lineRule="exact"/>
              <w:ind w:left="137" w:right="136"/>
              <w:jc w:val="center"/>
              <w:rPr>
                <w:sz w:val="24"/>
              </w:rPr>
            </w:pPr>
            <w:r>
              <w:rPr>
                <w:sz w:val="24"/>
              </w:rPr>
              <w:t>занятиям</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1103"/>
        </w:trPr>
        <w:tc>
          <w:tcPr>
            <w:tcW w:w="277" w:type="dxa"/>
            <w:vMerge w:val="restart"/>
          </w:tcPr>
          <w:p w:rsidR="00F11B8F" w:rsidRDefault="00920C79">
            <w:pPr>
              <w:pStyle w:val="TableParagraph"/>
              <w:spacing w:line="272" w:lineRule="exact"/>
              <w:ind w:left="106"/>
              <w:rPr>
                <w:sz w:val="24"/>
              </w:rPr>
            </w:pPr>
            <w:r>
              <w:rPr>
                <w:sz w:val="24"/>
              </w:rPr>
              <w:t>3</w:t>
            </w:r>
          </w:p>
        </w:tc>
        <w:tc>
          <w:tcPr>
            <w:tcW w:w="2827" w:type="dxa"/>
            <w:vMerge w:val="restart"/>
          </w:tcPr>
          <w:p w:rsidR="00F11B8F" w:rsidRDefault="00920C79">
            <w:pPr>
              <w:pStyle w:val="TableParagraph"/>
              <w:ind w:left="1102" w:right="130" w:hanging="931"/>
              <w:rPr>
                <w:sz w:val="24"/>
              </w:rPr>
            </w:pPr>
            <w:r>
              <w:rPr>
                <w:sz w:val="24"/>
              </w:rPr>
              <w:t>Личностный моральный</w:t>
            </w:r>
            <w:r>
              <w:rPr>
                <w:spacing w:val="-57"/>
                <w:sz w:val="24"/>
              </w:rPr>
              <w:t xml:space="preserve"> </w:t>
            </w:r>
            <w:r>
              <w:rPr>
                <w:sz w:val="24"/>
              </w:rPr>
              <w:t>выбор</w:t>
            </w:r>
          </w:p>
        </w:tc>
        <w:tc>
          <w:tcPr>
            <w:tcW w:w="4641" w:type="dxa"/>
          </w:tcPr>
          <w:p w:rsidR="00F11B8F" w:rsidRDefault="00920C79">
            <w:pPr>
              <w:pStyle w:val="TableParagraph"/>
              <w:spacing w:line="272" w:lineRule="exact"/>
              <w:ind w:left="139" w:right="136"/>
              <w:jc w:val="center"/>
              <w:rPr>
                <w:sz w:val="24"/>
              </w:rPr>
            </w:pPr>
            <w:r>
              <w:rPr>
                <w:sz w:val="24"/>
              </w:rPr>
              <w:t>понимает</w:t>
            </w:r>
            <w:r>
              <w:rPr>
                <w:spacing w:val="-5"/>
                <w:sz w:val="24"/>
              </w:rPr>
              <w:t xml:space="preserve"> </w:t>
            </w:r>
            <w:r>
              <w:rPr>
                <w:sz w:val="24"/>
              </w:rPr>
              <w:t>важность</w:t>
            </w:r>
            <w:r>
              <w:rPr>
                <w:spacing w:val="-2"/>
                <w:sz w:val="24"/>
              </w:rPr>
              <w:t xml:space="preserve"> </w:t>
            </w:r>
            <w:r>
              <w:rPr>
                <w:sz w:val="24"/>
              </w:rPr>
              <w:t>соблюдения</w:t>
            </w:r>
          </w:p>
          <w:p w:rsidR="00F11B8F" w:rsidRDefault="00920C79">
            <w:pPr>
              <w:pStyle w:val="TableParagraph"/>
              <w:spacing w:line="270" w:lineRule="atLeast"/>
              <w:ind w:left="142" w:right="136"/>
              <w:jc w:val="center"/>
              <w:rPr>
                <w:sz w:val="24"/>
              </w:rPr>
            </w:pPr>
            <w:r>
              <w:rPr>
                <w:sz w:val="24"/>
              </w:rPr>
              <w:t>моральных</w:t>
            </w:r>
            <w:r>
              <w:rPr>
                <w:spacing w:val="-6"/>
                <w:sz w:val="24"/>
              </w:rPr>
              <w:t xml:space="preserve"> </w:t>
            </w:r>
            <w:r>
              <w:rPr>
                <w:sz w:val="24"/>
              </w:rPr>
              <w:t>норм</w:t>
            </w:r>
            <w:r>
              <w:rPr>
                <w:spacing w:val="-6"/>
                <w:sz w:val="24"/>
              </w:rPr>
              <w:t xml:space="preserve"> </w:t>
            </w:r>
            <w:r>
              <w:rPr>
                <w:sz w:val="24"/>
              </w:rPr>
              <w:t>поведения,</w:t>
            </w:r>
            <w:r>
              <w:rPr>
                <w:spacing w:val="-6"/>
                <w:sz w:val="24"/>
              </w:rPr>
              <w:t xml:space="preserve"> </w:t>
            </w:r>
            <w:r>
              <w:rPr>
                <w:sz w:val="24"/>
              </w:rPr>
              <w:t>правдив,</w:t>
            </w:r>
            <w:r>
              <w:rPr>
                <w:spacing w:val="-57"/>
                <w:sz w:val="24"/>
              </w:rPr>
              <w:t xml:space="preserve"> </w:t>
            </w:r>
            <w:r>
              <w:rPr>
                <w:sz w:val="24"/>
              </w:rPr>
              <w:t>формируется система нравственных</w:t>
            </w:r>
            <w:r>
              <w:rPr>
                <w:spacing w:val="1"/>
                <w:sz w:val="24"/>
              </w:rPr>
              <w:t xml:space="preserve"> </w:t>
            </w:r>
            <w:r>
              <w:rPr>
                <w:sz w:val="24"/>
              </w:rPr>
              <w:t>нормах</w:t>
            </w:r>
          </w:p>
        </w:tc>
        <w:tc>
          <w:tcPr>
            <w:tcW w:w="1362" w:type="dxa"/>
          </w:tcPr>
          <w:p w:rsidR="00F11B8F" w:rsidRDefault="00920C79">
            <w:pPr>
              <w:pStyle w:val="TableParagraph"/>
              <w:spacing w:line="272" w:lineRule="exact"/>
              <w:ind w:left="6"/>
              <w:jc w:val="center"/>
              <w:rPr>
                <w:sz w:val="24"/>
              </w:rPr>
            </w:pPr>
            <w:r>
              <w:rPr>
                <w:sz w:val="24"/>
              </w:rPr>
              <w:t>2</w:t>
            </w:r>
          </w:p>
        </w:tc>
      </w:tr>
      <w:tr w:rsidR="00F11B8F">
        <w:trPr>
          <w:trHeight w:val="285"/>
        </w:trPr>
        <w:tc>
          <w:tcPr>
            <w:tcW w:w="277" w:type="dxa"/>
            <w:vMerge/>
            <w:tcBorders>
              <w:top w:val="nil"/>
            </w:tcBorders>
          </w:tcPr>
          <w:p w:rsidR="00F11B8F" w:rsidRDefault="00F11B8F">
            <w:pPr>
              <w:rPr>
                <w:sz w:val="2"/>
                <w:szCs w:val="2"/>
              </w:rPr>
            </w:pPr>
          </w:p>
        </w:tc>
        <w:tc>
          <w:tcPr>
            <w:tcW w:w="2827" w:type="dxa"/>
            <w:vMerge/>
            <w:tcBorders>
              <w:top w:val="nil"/>
            </w:tcBorders>
          </w:tcPr>
          <w:p w:rsidR="00F11B8F" w:rsidRDefault="00F11B8F">
            <w:pPr>
              <w:rPr>
                <w:sz w:val="2"/>
                <w:szCs w:val="2"/>
              </w:rPr>
            </w:pPr>
          </w:p>
        </w:tc>
        <w:tc>
          <w:tcPr>
            <w:tcW w:w="4641" w:type="dxa"/>
          </w:tcPr>
          <w:p w:rsidR="00F11B8F" w:rsidRDefault="00920C79">
            <w:pPr>
              <w:pStyle w:val="TableParagraph"/>
              <w:spacing w:line="266" w:lineRule="exact"/>
              <w:ind w:left="173"/>
              <w:rPr>
                <w:sz w:val="24"/>
              </w:rPr>
            </w:pPr>
            <w:r>
              <w:rPr>
                <w:sz w:val="24"/>
              </w:rPr>
              <w:t>частично</w:t>
            </w:r>
            <w:r>
              <w:rPr>
                <w:spacing w:val="-6"/>
                <w:sz w:val="24"/>
              </w:rPr>
              <w:t xml:space="preserve"> </w:t>
            </w:r>
            <w:r>
              <w:rPr>
                <w:sz w:val="24"/>
              </w:rPr>
              <w:t>понимает</w:t>
            </w:r>
            <w:r>
              <w:rPr>
                <w:spacing w:val="-4"/>
                <w:sz w:val="24"/>
              </w:rPr>
              <w:t xml:space="preserve"> </w:t>
            </w:r>
            <w:r>
              <w:rPr>
                <w:sz w:val="24"/>
              </w:rPr>
              <w:t>важность</w:t>
            </w:r>
            <w:r>
              <w:rPr>
                <w:spacing w:val="-6"/>
                <w:sz w:val="24"/>
              </w:rPr>
              <w:t xml:space="preserve"> </w:t>
            </w:r>
            <w:r>
              <w:rPr>
                <w:sz w:val="24"/>
              </w:rPr>
              <w:t>соблюдения</w:t>
            </w:r>
          </w:p>
        </w:tc>
        <w:tc>
          <w:tcPr>
            <w:tcW w:w="1362" w:type="dxa"/>
          </w:tcPr>
          <w:p w:rsidR="00F11B8F" w:rsidRDefault="00920C79">
            <w:pPr>
              <w:pStyle w:val="TableParagraph"/>
              <w:spacing w:line="266" w:lineRule="exact"/>
              <w:ind w:left="6"/>
              <w:jc w:val="center"/>
              <w:rPr>
                <w:sz w:val="24"/>
              </w:rPr>
            </w:pPr>
            <w:r>
              <w:rPr>
                <w:sz w:val="24"/>
              </w:rPr>
              <w:t>1</w:t>
            </w:r>
          </w:p>
        </w:tc>
      </w:tr>
    </w:tbl>
    <w:p w:rsidR="00F11B8F" w:rsidRDefault="00F11B8F">
      <w:pPr>
        <w:spacing w:line="266" w:lineRule="exact"/>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
        <w:gridCol w:w="2810"/>
        <w:gridCol w:w="4641"/>
        <w:gridCol w:w="1362"/>
      </w:tblGrid>
      <w:tr w:rsidR="00F11B8F">
        <w:trPr>
          <w:trHeight w:val="828"/>
        </w:trPr>
        <w:tc>
          <w:tcPr>
            <w:tcW w:w="294" w:type="dxa"/>
            <w:vMerge w:val="restart"/>
          </w:tcPr>
          <w:p w:rsidR="00F11B8F" w:rsidRDefault="00F11B8F">
            <w:pPr>
              <w:pStyle w:val="TableParagraph"/>
            </w:pPr>
          </w:p>
        </w:tc>
        <w:tc>
          <w:tcPr>
            <w:tcW w:w="2810" w:type="dxa"/>
            <w:vMerge w:val="restart"/>
          </w:tcPr>
          <w:p w:rsidR="00F11B8F" w:rsidRDefault="00F11B8F">
            <w:pPr>
              <w:pStyle w:val="TableParagraph"/>
            </w:pPr>
          </w:p>
        </w:tc>
        <w:tc>
          <w:tcPr>
            <w:tcW w:w="4641" w:type="dxa"/>
          </w:tcPr>
          <w:p w:rsidR="00F11B8F" w:rsidRDefault="00920C79">
            <w:pPr>
              <w:pStyle w:val="TableParagraph"/>
              <w:ind w:left="795" w:right="384" w:hanging="404"/>
              <w:rPr>
                <w:sz w:val="24"/>
              </w:rPr>
            </w:pPr>
            <w:r>
              <w:rPr>
                <w:sz w:val="24"/>
              </w:rPr>
              <w:t>моральных</w:t>
            </w:r>
            <w:r>
              <w:rPr>
                <w:spacing w:val="-6"/>
                <w:sz w:val="24"/>
              </w:rPr>
              <w:t xml:space="preserve"> </w:t>
            </w:r>
            <w:r>
              <w:rPr>
                <w:sz w:val="24"/>
              </w:rPr>
              <w:t>норм</w:t>
            </w:r>
            <w:r>
              <w:rPr>
                <w:spacing w:val="-6"/>
                <w:sz w:val="24"/>
              </w:rPr>
              <w:t xml:space="preserve"> </w:t>
            </w:r>
            <w:r>
              <w:rPr>
                <w:sz w:val="24"/>
              </w:rPr>
              <w:t>поведения,</w:t>
            </w:r>
            <w:r>
              <w:rPr>
                <w:spacing w:val="-6"/>
                <w:sz w:val="24"/>
              </w:rPr>
              <w:t xml:space="preserve"> </w:t>
            </w:r>
            <w:r>
              <w:rPr>
                <w:sz w:val="24"/>
              </w:rPr>
              <w:t>правдив,</w:t>
            </w:r>
            <w:r>
              <w:rPr>
                <w:spacing w:val="-57"/>
                <w:sz w:val="24"/>
              </w:rPr>
              <w:t xml:space="preserve"> </w:t>
            </w:r>
            <w:r>
              <w:rPr>
                <w:sz w:val="24"/>
              </w:rPr>
              <w:t>имеет</w:t>
            </w:r>
            <w:r>
              <w:rPr>
                <w:spacing w:val="-3"/>
                <w:sz w:val="24"/>
              </w:rPr>
              <w:t xml:space="preserve"> </w:t>
            </w:r>
            <w:r>
              <w:rPr>
                <w:sz w:val="24"/>
              </w:rPr>
              <w:t>неполное</w:t>
            </w:r>
            <w:r>
              <w:rPr>
                <w:spacing w:val="-2"/>
                <w:sz w:val="24"/>
              </w:rPr>
              <w:t xml:space="preserve"> </w:t>
            </w:r>
            <w:r>
              <w:rPr>
                <w:sz w:val="24"/>
              </w:rPr>
              <w:t>или</w:t>
            </w:r>
            <w:r>
              <w:rPr>
                <w:spacing w:val="-2"/>
                <w:sz w:val="24"/>
              </w:rPr>
              <w:t xml:space="preserve"> </w:t>
            </w:r>
            <w:r>
              <w:rPr>
                <w:sz w:val="24"/>
              </w:rPr>
              <w:t>неточное</w:t>
            </w:r>
          </w:p>
          <w:p w:rsidR="00F11B8F" w:rsidRDefault="00920C79">
            <w:pPr>
              <w:pStyle w:val="TableParagraph"/>
              <w:spacing w:line="260" w:lineRule="exact"/>
              <w:ind w:left="327"/>
              <w:rPr>
                <w:sz w:val="24"/>
              </w:rPr>
            </w:pPr>
            <w:r>
              <w:rPr>
                <w:sz w:val="24"/>
              </w:rPr>
              <w:t>представление</w:t>
            </w:r>
            <w:r>
              <w:rPr>
                <w:spacing w:val="-5"/>
                <w:sz w:val="24"/>
              </w:rPr>
              <w:t xml:space="preserve"> </w:t>
            </w:r>
            <w:r>
              <w:rPr>
                <w:sz w:val="24"/>
              </w:rPr>
              <w:t>о</w:t>
            </w:r>
            <w:r>
              <w:rPr>
                <w:spacing w:val="-4"/>
                <w:sz w:val="24"/>
              </w:rPr>
              <w:t xml:space="preserve"> </w:t>
            </w:r>
            <w:r>
              <w:rPr>
                <w:sz w:val="24"/>
              </w:rPr>
              <w:t>нравственных</w:t>
            </w:r>
            <w:r>
              <w:rPr>
                <w:spacing w:val="-5"/>
                <w:sz w:val="24"/>
              </w:rPr>
              <w:t xml:space="preserve"> </w:t>
            </w:r>
            <w:r>
              <w:rPr>
                <w:sz w:val="24"/>
              </w:rPr>
              <w:t>нормах</w:t>
            </w:r>
          </w:p>
        </w:tc>
        <w:tc>
          <w:tcPr>
            <w:tcW w:w="1362" w:type="dxa"/>
          </w:tcPr>
          <w:p w:rsidR="00F11B8F" w:rsidRDefault="00F11B8F">
            <w:pPr>
              <w:pStyle w:val="TableParagraph"/>
            </w:pPr>
          </w:p>
        </w:tc>
      </w:tr>
      <w:tr w:rsidR="00F11B8F">
        <w:trPr>
          <w:trHeight w:val="1104"/>
        </w:trPr>
        <w:tc>
          <w:tcPr>
            <w:tcW w:w="294" w:type="dxa"/>
            <w:vMerge/>
            <w:tcBorders>
              <w:top w:val="nil"/>
            </w:tcBorders>
          </w:tcPr>
          <w:p w:rsidR="00F11B8F" w:rsidRDefault="00F11B8F">
            <w:pPr>
              <w:rPr>
                <w:sz w:val="2"/>
                <w:szCs w:val="2"/>
              </w:rPr>
            </w:pPr>
          </w:p>
        </w:tc>
        <w:tc>
          <w:tcPr>
            <w:tcW w:w="2810" w:type="dxa"/>
            <w:vMerge/>
            <w:tcBorders>
              <w:top w:val="nil"/>
            </w:tcBorders>
          </w:tcPr>
          <w:p w:rsidR="00F11B8F" w:rsidRDefault="00F11B8F">
            <w:pPr>
              <w:rPr>
                <w:sz w:val="2"/>
                <w:szCs w:val="2"/>
              </w:rPr>
            </w:pPr>
          </w:p>
        </w:tc>
        <w:tc>
          <w:tcPr>
            <w:tcW w:w="4641" w:type="dxa"/>
          </w:tcPr>
          <w:p w:rsidR="00F11B8F" w:rsidRDefault="00920C79">
            <w:pPr>
              <w:pStyle w:val="TableParagraph"/>
              <w:ind w:left="142" w:right="135"/>
              <w:jc w:val="center"/>
              <w:rPr>
                <w:sz w:val="24"/>
              </w:rPr>
            </w:pPr>
            <w:r>
              <w:rPr>
                <w:sz w:val="24"/>
              </w:rPr>
              <w:t>нравственные</w:t>
            </w:r>
            <w:r>
              <w:rPr>
                <w:spacing w:val="-5"/>
                <w:sz w:val="24"/>
              </w:rPr>
              <w:t xml:space="preserve"> </w:t>
            </w:r>
            <w:r>
              <w:rPr>
                <w:sz w:val="24"/>
              </w:rPr>
              <w:t>нормы</w:t>
            </w:r>
            <w:r>
              <w:rPr>
                <w:spacing w:val="-3"/>
                <w:sz w:val="24"/>
              </w:rPr>
              <w:t xml:space="preserve"> </w:t>
            </w:r>
            <w:r>
              <w:rPr>
                <w:sz w:val="24"/>
              </w:rPr>
              <w:t>не</w:t>
            </w:r>
            <w:r>
              <w:rPr>
                <w:spacing w:val="-5"/>
                <w:sz w:val="24"/>
              </w:rPr>
              <w:t xml:space="preserve"> </w:t>
            </w:r>
            <w:r>
              <w:rPr>
                <w:sz w:val="24"/>
              </w:rPr>
              <w:t>стали</w:t>
            </w:r>
            <w:r>
              <w:rPr>
                <w:spacing w:val="-3"/>
                <w:sz w:val="24"/>
              </w:rPr>
              <w:t xml:space="preserve"> </w:t>
            </w:r>
            <w:r>
              <w:rPr>
                <w:sz w:val="24"/>
              </w:rPr>
              <w:t>нормой</w:t>
            </w:r>
            <w:r>
              <w:rPr>
                <w:spacing w:val="-57"/>
                <w:sz w:val="24"/>
              </w:rPr>
              <w:t xml:space="preserve"> </w:t>
            </w:r>
            <w:r>
              <w:rPr>
                <w:sz w:val="24"/>
              </w:rPr>
              <w:t>поведения</w:t>
            </w:r>
            <w:r>
              <w:rPr>
                <w:spacing w:val="-2"/>
                <w:sz w:val="24"/>
              </w:rPr>
              <w:t xml:space="preserve"> </w:t>
            </w:r>
            <w:r>
              <w:rPr>
                <w:sz w:val="24"/>
              </w:rPr>
              <w:t>ребенка, проблемы</w:t>
            </w:r>
          </w:p>
          <w:p w:rsidR="00F11B8F" w:rsidRDefault="00920C79">
            <w:pPr>
              <w:pStyle w:val="TableParagraph"/>
              <w:spacing w:line="270" w:lineRule="atLeast"/>
              <w:ind w:left="140" w:right="136"/>
              <w:jc w:val="center"/>
              <w:rPr>
                <w:sz w:val="24"/>
              </w:rPr>
            </w:pPr>
            <w:r>
              <w:rPr>
                <w:sz w:val="24"/>
              </w:rPr>
              <w:t>нравственно-этического</w:t>
            </w:r>
            <w:r>
              <w:rPr>
                <w:spacing w:val="-7"/>
                <w:sz w:val="24"/>
              </w:rPr>
              <w:t xml:space="preserve"> </w:t>
            </w:r>
            <w:r>
              <w:rPr>
                <w:sz w:val="24"/>
              </w:rPr>
              <w:t>характера</w:t>
            </w:r>
            <w:r>
              <w:rPr>
                <w:spacing w:val="-9"/>
                <w:sz w:val="24"/>
              </w:rPr>
              <w:t xml:space="preserve"> </w:t>
            </w:r>
            <w:r>
              <w:rPr>
                <w:sz w:val="24"/>
              </w:rPr>
              <w:t>в</w:t>
            </w:r>
            <w:r>
              <w:rPr>
                <w:spacing w:val="-57"/>
                <w:sz w:val="24"/>
              </w:rPr>
              <w:t xml:space="preserve"> </w:t>
            </w:r>
            <w:r>
              <w:rPr>
                <w:sz w:val="24"/>
              </w:rPr>
              <w:t>отношениях</w:t>
            </w:r>
            <w:r>
              <w:rPr>
                <w:spacing w:val="-2"/>
                <w:sz w:val="24"/>
              </w:rPr>
              <w:t xml:space="preserve"> </w:t>
            </w:r>
            <w:r>
              <w:rPr>
                <w:sz w:val="24"/>
              </w:rPr>
              <w:t>с</w:t>
            </w:r>
            <w:r>
              <w:rPr>
                <w:spacing w:val="-2"/>
                <w:sz w:val="24"/>
              </w:rPr>
              <w:t xml:space="preserve"> </w:t>
            </w:r>
            <w:r>
              <w:rPr>
                <w:sz w:val="24"/>
              </w:rPr>
              <w:t>одноклассниками</w:t>
            </w:r>
          </w:p>
        </w:tc>
        <w:tc>
          <w:tcPr>
            <w:tcW w:w="1362" w:type="dxa"/>
          </w:tcPr>
          <w:p w:rsidR="00F11B8F" w:rsidRDefault="00920C79">
            <w:pPr>
              <w:pStyle w:val="TableParagraph"/>
              <w:spacing w:line="272" w:lineRule="exact"/>
              <w:ind w:left="6"/>
              <w:jc w:val="center"/>
              <w:rPr>
                <w:sz w:val="24"/>
              </w:rPr>
            </w:pPr>
            <w:r>
              <w:rPr>
                <w:sz w:val="24"/>
              </w:rPr>
              <w:t>0</w:t>
            </w:r>
          </w:p>
        </w:tc>
      </w:tr>
      <w:tr w:rsidR="00F11B8F">
        <w:trPr>
          <w:trHeight w:val="506"/>
        </w:trPr>
        <w:tc>
          <w:tcPr>
            <w:tcW w:w="294" w:type="dxa"/>
          </w:tcPr>
          <w:p w:rsidR="00F11B8F" w:rsidRDefault="00F11B8F">
            <w:pPr>
              <w:pStyle w:val="TableParagraph"/>
            </w:pPr>
          </w:p>
        </w:tc>
        <w:tc>
          <w:tcPr>
            <w:tcW w:w="7451" w:type="dxa"/>
            <w:gridSpan w:val="2"/>
          </w:tcPr>
          <w:p w:rsidR="00F11B8F" w:rsidRDefault="00920C79">
            <w:pPr>
              <w:pStyle w:val="TableParagraph"/>
              <w:spacing w:line="247" w:lineRule="exact"/>
              <w:ind w:left="936" w:right="933"/>
              <w:jc w:val="center"/>
              <w:rPr>
                <w:b/>
              </w:rPr>
            </w:pPr>
            <w:r>
              <w:rPr>
                <w:b/>
              </w:rPr>
              <w:t>ИТОГО:</w:t>
            </w:r>
            <w:r>
              <w:rPr>
                <w:b/>
                <w:spacing w:val="-3"/>
              </w:rPr>
              <w:t xml:space="preserve"> </w:t>
            </w:r>
            <w:r>
              <w:rPr>
                <w:b/>
              </w:rPr>
              <w:t>6-5</w:t>
            </w:r>
            <w:r>
              <w:rPr>
                <w:b/>
                <w:spacing w:val="-3"/>
              </w:rPr>
              <w:t xml:space="preserve"> </w:t>
            </w:r>
            <w:r>
              <w:rPr>
                <w:b/>
              </w:rPr>
              <w:t>баллов</w:t>
            </w:r>
            <w:r>
              <w:rPr>
                <w:b/>
                <w:spacing w:val="51"/>
              </w:rPr>
              <w:t xml:space="preserve"> </w:t>
            </w:r>
            <w:r>
              <w:rPr>
                <w:b/>
              </w:rPr>
              <w:t>высокий</w:t>
            </w:r>
            <w:r>
              <w:rPr>
                <w:b/>
                <w:spacing w:val="-1"/>
              </w:rPr>
              <w:t xml:space="preserve"> </w:t>
            </w:r>
            <w:r>
              <w:rPr>
                <w:b/>
              </w:rPr>
              <w:t>уровень,</w:t>
            </w:r>
          </w:p>
          <w:p w:rsidR="00F11B8F" w:rsidRDefault="00920C79">
            <w:pPr>
              <w:pStyle w:val="TableParagraph"/>
              <w:spacing w:line="239" w:lineRule="exact"/>
              <w:ind w:left="936" w:right="934"/>
              <w:jc w:val="center"/>
              <w:rPr>
                <w:b/>
              </w:rPr>
            </w:pPr>
            <w:r>
              <w:rPr>
                <w:b/>
              </w:rPr>
              <w:t>4-3</w:t>
            </w:r>
            <w:r>
              <w:rPr>
                <w:b/>
                <w:spacing w:val="-2"/>
              </w:rPr>
              <w:t xml:space="preserve"> </w:t>
            </w:r>
            <w:r>
              <w:rPr>
                <w:b/>
              </w:rPr>
              <w:t>баллов</w:t>
            </w:r>
            <w:r>
              <w:rPr>
                <w:b/>
                <w:spacing w:val="50"/>
              </w:rPr>
              <w:t xml:space="preserve"> </w:t>
            </w:r>
            <w:r>
              <w:rPr>
                <w:b/>
              </w:rPr>
              <w:t>средний</w:t>
            </w:r>
            <w:r>
              <w:rPr>
                <w:b/>
                <w:spacing w:val="-1"/>
              </w:rPr>
              <w:t xml:space="preserve"> </w:t>
            </w:r>
            <w:r>
              <w:rPr>
                <w:b/>
              </w:rPr>
              <w:t>уровень,</w:t>
            </w:r>
            <w:r>
              <w:rPr>
                <w:b/>
                <w:spacing w:val="-1"/>
              </w:rPr>
              <w:t xml:space="preserve"> </w:t>
            </w:r>
            <w:r>
              <w:rPr>
                <w:b/>
              </w:rPr>
              <w:t>0-2</w:t>
            </w:r>
            <w:r>
              <w:rPr>
                <w:b/>
                <w:spacing w:val="-2"/>
              </w:rPr>
              <w:t xml:space="preserve"> </w:t>
            </w:r>
            <w:r>
              <w:rPr>
                <w:b/>
              </w:rPr>
              <w:t>балла</w:t>
            </w:r>
            <w:r>
              <w:rPr>
                <w:b/>
                <w:spacing w:val="-3"/>
              </w:rPr>
              <w:t xml:space="preserve"> </w:t>
            </w:r>
            <w:r>
              <w:rPr>
                <w:b/>
              </w:rPr>
              <w:t>низкий</w:t>
            </w:r>
            <w:r>
              <w:rPr>
                <w:b/>
                <w:spacing w:val="-1"/>
              </w:rPr>
              <w:t xml:space="preserve"> </w:t>
            </w:r>
            <w:r>
              <w:rPr>
                <w:b/>
              </w:rPr>
              <w:t>уровень.</w:t>
            </w:r>
          </w:p>
        </w:tc>
        <w:tc>
          <w:tcPr>
            <w:tcW w:w="1362" w:type="dxa"/>
          </w:tcPr>
          <w:p w:rsidR="00F11B8F" w:rsidRDefault="00F11B8F">
            <w:pPr>
              <w:pStyle w:val="TableParagraph"/>
            </w:pPr>
          </w:p>
        </w:tc>
      </w:tr>
    </w:tbl>
    <w:p w:rsidR="00F11B8F" w:rsidRDefault="00F11B8F">
      <w:pPr>
        <w:pStyle w:val="a3"/>
        <w:spacing w:before="6"/>
        <w:ind w:left="0"/>
        <w:jc w:val="left"/>
        <w:rPr>
          <w:sz w:val="13"/>
        </w:rPr>
      </w:pPr>
    </w:p>
    <w:p w:rsidR="00F11B8F" w:rsidRDefault="00920C79">
      <w:pPr>
        <w:spacing w:before="91"/>
        <w:ind w:left="527" w:right="669"/>
        <w:jc w:val="center"/>
        <w:rPr>
          <w:b/>
        </w:rPr>
      </w:pPr>
      <w:r>
        <w:rPr>
          <w:b/>
        </w:rPr>
        <w:t>Диагностическая</w:t>
      </w:r>
      <w:r>
        <w:rPr>
          <w:b/>
          <w:spacing w:val="53"/>
        </w:rPr>
        <w:t xml:space="preserve"> </w:t>
      </w:r>
      <w:r>
        <w:rPr>
          <w:b/>
        </w:rPr>
        <w:t>карта</w:t>
      </w:r>
      <w:r>
        <w:rPr>
          <w:b/>
          <w:spacing w:val="-2"/>
        </w:rPr>
        <w:t xml:space="preserve"> </w:t>
      </w:r>
      <w:r>
        <w:rPr>
          <w:b/>
        </w:rPr>
        <w:t>формирования УУД</w:t>
      </w:r>
      <w:r>
        <w:rPr>
          <w:b/>
          <w:spacing w:val="52"/>
        </w:rPr>
        <w:t xml:space="preserve"> </w:t>
      </w:r>
      <w:r>
        <w:rPr>
          <w:b/>
        </w:rPr>
        <w:t>3-4</w:t>
      </w:r>
      <w:r>
        <w:rPr>
          <w:b/>
          <w:spacing w:val="-2"/>
        </w:rPr>
        <w:t xml:space="preserve"> </w:t>
      </w:r>
      <w:r>
        <w:rPr>
          <w:b/>
        </w:rPr>
        <w:t>классы.</w:t>
      </w:r>
    </w:p>
    <w:p w:rsidR="00F11B8F" w:rsidRDefault="00F11B8F">
      <w:pPr>
        <w:pStyle w:val="a3"/>
        <w:spacing w:before="7"/>
        <w:ind w:left="0"/>
        <w:jc w:val="left"/>
        <w:rPr>
          <w:b/>
          <w:sz w:val="17"/>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
        <w:gridCol w:w="2844"/>
        <w:gridCol w:w="4683"/>
        <w:gridCol w:w="742"/>
        <w:gridCol w:w="742"/>
      </w:tblGrid>
      <w:tr w:rsidR="00F11B8F">
        <w:trPr>
          <w:trHeight w:val="416"/>
        </w:trPr>
        <w:tc>
          <w:tcPr>
            <w:tcW w:w="3106" w:type="dxa"/>
            <w:gridSpan w:val="2"/>
            <w:vMerge w:val="restart"/>
          </w:tcPr>
          <w:p w:rsidR="00F11B8F" w:rsidRDefault="00F11B8F">
            <w:pPr>
              <w:pStyle w:val="TableParagraph"/>
              <w:spacing w:before="7"/>
              <w:rPr>
                <w:b/>
                <w:sz w:val="36"/>
              </w:rPr>
            </w:pPr>
          </w:p>
          <w:p w:rsidR="00F11B8F" w:rsidRDefault="00920C79">
            <w:pPr>
              <w:pStyle w:val="TableParagraph"/>
              <w:spacing w:before="1"/>
              <w:ind w:left="1278" w:right="1273"/>
              <w:jc w:val="center"/>
              <w:rPr>
                <w:sz w:val="24"/>
              </w:rPr>
            </w:pPr>
            <w:r>
              <w:rPr>
                <w:sz w:val="24"/>
              </w:rPr>
              <w:t>УУД</w:t>
            </w:r>
          </w:p>
        </w:tc>
        <w:tc>
          <w:tcPr>
            <w:tcW w:w="4683" w:type="dxa"/>
            <w:vMerge w:val="restart"/>
          </w:tcPr>
          <w:p w:rsidR="00F11B8F" w:rsidRDefault="00F11B8F">
            <w:pPr>
              <w:pStyle w:val="TableParagraph"/>
              <w:spacing w:before="7"/>
              <w:rPr>
                <w:b/>
                <w:sz w:val="36"/>
              </w:rPr>
            </w:pPr>
          </w:p>
          <w:p w:rsidR="00F11B8F" w:rsidRDefault="00920C79">
            <w:pPr>
              <w:pStyle w:val="TableParagraph"/>
              <w:spacing w:before="1"/>
              <w:ind w:left="1820" w:right="1816"/>
              <w:jc w:val="center"/>
              <w:rPr>
                <w:sz w:val="24"/>
              </w:rPr>
            </w:pPr>
            <w:r>
              <w:rPr>
                <w:sz w:val="24"/>
              </w:rPr>
              <w:t>Критерии</w:t>
            </w:r>
          </w:p>
        </w:tc>
        <w:tc>
          <w:tcPr>
            <w:tcW w:w="1484" w:type="dxa"/>
            <w:gridSpan w:val="2"/>
          </w:tcPr>
          <w:p w:rsidR="00F11B8F" w:rsidRDefault="00920C79">
            <w:pPr>
              <w:pStyle w:val="TableParagraph"/>
              <w:spacing w:before="70"/>
              <w:ind w:left="478" w:right="471"/>
              <w:jc w:val="center"/>
              <w:rPr>
                <w:sz w:val="24"/>
              </w:rPr>
            </w:pPr>
            <w:r>
              <w:rPr>
                <w:sz w:val="24"/>
              </w:rPr>
              <w:t>Балл</w:t>
            </w:r>
          </w:p>
        </w:tc>
      </w:tr>
      <w:tr w:rsidR="00F11B8F">
        <w:trPr>
          <w:trHeight w:val="691"/>
        </w:trPr>
        <w:tc>
          <w:tcPr>
            <w:tcW w:w="3106" w:type="dxa"/>
            <w:gridSpan w:val="2"/>
            <w:vMerge/>
            <w:tcBorders>
              <w:top w:val="nil"/>
            </w:tcBorders>
          </w:tcPr>
          <w:p w:rsidR="00F11B8F" w:rsidRDefault="00F11B8F">
            <w:pPr>
              <w:rPr>
                <w:sz w:val="2"/>
                <w:szCs w:val="2"/>
              </w:rPr>
            </w:pPr>
          </w:p>
        </w:tc>
        <w:tc>
          <w:tcPr>
            <w:tcW w:w="4683" w:type="dxa"/>
            <w:vMerge/>
            <w:tcBorders>
              <w:top w:val="nil"/>
            </w:tcBorders>
          </w:tcPr>
          <w:p w:rsidR="00F11B8F" w:rsidRDefault="00F11B8F">
            <w:pPr>
              <w:rPr>
                <w:sz w:val="2"/>
                <w:szCs w:val="2"/>
              </w:rPr>
            </w:pPr>
          </w:p>
        </w:tc>
        <w:tc>
          <w:tcPr>
            <w:tcW w:w="742" w:type="dxa"/>
          </w:tcPr>
          <w:p w:rsidR="00F11B8F" w:rsidRDefault="00920C79">
            <w:pPr>
              <w:pStyle w:val="TableParagraph"/>
              <w:spacing w:before="92" w:line="252" w:lineRule="exact"/>
              <w:ind w:left="8"/>
              <w:jc w:val="center"/>
            </w:pPr>
            <w:r>
              <w:t>3</w:t>
            </w:r>
          </w:p>
          <w:p w:rsidR="00F11B8F" w:rsidRDefault="00920C79">
            <w:pPr>
              <w:pStyle w:val="TableParagraph"/>
              <w:spacing w:line="252" w:lineRule="exact"/>
              <w:ind w:left="94" w:right="87"/>
              <w:jc w:val="center"/>
            </w:pPr>
            <w:r>
              <w:t>класс</w:t>
            </w:r>
          </w:p>
        </w:tc>
        <w:tc>
          <w:tcPr>
            <w:tcW w:w="742" w:type="dxa"/>
          </w:tcPr>
          <w:p w:rsidR="00F11B8F" w:rsidRDefault="00920C79">
            <w:pPr>
              <w:pStyle w:val="TableParagraph"/>
              <w:spacing w:before="92" w:line="252" w:lineRule="exact"/>
              <w:ind w:left="7"/>
              <w:jc w:val="center"/>
            </w:pPr>
            <w:r>
              <w:t>4</w:t>
            </w:r>
          </w:p>
          <w:p w:rsidR="00F11B8F" w:rsidRDefault="00920C79">
            <w:pPr>
              <w:pStyle w:val="TableParagraph"/>
              <w:spacing w:line="252" w:lineRule="exact"/>
              <w:ind w:left="94" w:right="87"/>
              <w:jc w:val="center"/>
            </w:pPr>
            <w:r>
              <w:t>класс</w:t>
            </w:r>
          </w:p>
        </w:tc>
      </w:tr>
      <w:tr w:rsidR="00F11B8F">
        <w:trPr>
          <w:trHeight w:val="276"/>
        </w:trPr>
        <w:tc>
          <w:tcPr>
            <w:tcW w:w="3106" w:type="dxa"/>
            <w:gridSpan w:val="2"/>
            <w:shd w:val="clear" w:color="auto" w:fill="DFDFDF"/>
          </w:tcPr>
          <w:p w:rsidR="00F11B8F" w:rsidRDefault="00920C79">
            <w:pPr>
              <w:pStyle w:val="TableParagraph"/>
              <w:spacing w:line="256" w:lineRule="exact"/>
              <w:ind w:left="631"/>
              <w:rPr>
                <w:i/>
                <w:sz w:val="24"/>
              </w:rPr>
            </w:pPr>
            <w:r>
              <w:rPr>
                <w:i/>
                <w:sz w:val="24"/>
              </w:rPr>
              <w:t>Личностные</w:t>
            </w:r>
            <w:r>
              <w:rPr>
                <w:i/>
                <w:spacing w:val="-5"/>
                <w:sz w:val="24"/>
              </w:rPr>
              <w:t xml:space="preserve"> </w:t>
            </w:r>
            <w:r>
              <w:rPr>
                <w:i/>
                <w:sz w:val="24"/>
              </w:rPr>
              <w:t>УУД</w:t>
            </w:r>
          </w:p>
        </w:tc>
        <w:tc>
          <w:tcPr>
            <w:tcW w:w="4683" w:type="dxa"/>
            <w:shd w:val="clear" w:color="auto" w:fill="DFDFDF"/>
          </w:tcPr>
          <w:p w:rsidR="00F11B8F" w:rsidRDefault="00F11B8F">
            <w:pPr>
              <w:pStyle w:val="TableParagraph"/>
              <w:rPr>
                <w:sz w:val="20"/>
              </w:rPr>
            </w:pPr>
          </w:p>
        </w:tc>
        <w:tc>
          <w:tcPr>
            <w:tcW w:w="742" w:type="dxa"/>
            <w:shd w:val="clear" w:color="auto" w:fill="DFDFDF"/>
          </w:tcPr>
          <w:p w:rsidR="00F11B8F" w:rsidRDefault="00F11B8F">
            <w:pPr>
              <w:pStyle w:val="TableParagraph"/>
              <w:rPr>
                <w:sz w:val="20"/>
              </w:rPr>
            </w:pPr>
          </w:p>
        </w:tc>
        <w:tc>
          <w:tcPr>
            <w:tcW w:w="742" w:type="dxa"/>
            <w:shd w:val="clear" w:color="auto" w:fill="DFDFDF"/>
          </w:tcPr>
          <w:p w:rsidR="00F11B8F" w:rsidRDefault="00F11B8F">
            <w:pPr>
              <w:pStyle w:val="TableParagraph"/>
              <w:rPr>
                <w:sz w:val="20"/>
              </w:rPr>
            </w:pPr>
          </w:p>
        </w:tc>
      </w:tr>
      <w:tr w:rsidR="00F11B8F">
        <w:trPr>
          <w:trHeight w:val="557"/>
        </w:trPr>
        <w:tc>
          <w:tcPr>
            <w:tcW w:w="262" w:type="dxa"/>
            <w:tcBorders>
              <w:bottom w:val="nil"/>
            </w:tcBorders>
          </w:tcPr>
          <w:p w:rsidR="00F11B8F" w:rsidRDefault="00920C79">
            <w:pPr>
              <w:pStyle w:val="TableParagraph"/>
              <w:spacing w:line="292" w:lineRule="exact"/>
              <w:ind w:right="21"/>
              <w:jc w:val="right"/>
              <w:rPr>
                <w:rFonts w:ascii="Calibri"/>
                <w:sz w:val="24"/>
              </w:rPr>
            </w:pPr>
            <w:r>
              <w:rPr>
                <w:rFonts w:ascii="Calibri"/>
                <w:sz w:val="24"/>
              </w:rPr>
              <w:t>1</w:t>
            </w:r>
          </w:p>
        </w:tc>
        <w:tc>
          <w:tcPr>
            <w:tcW w:w="2844" w:type="dxa"/>
            <w:tcBorders>
              <w:bottom w:val="nil"/>
            </w:tcBorders>
          </w:tcPr>
          <w:p w:rsidR="00F11B8F" w:rsidRDefault="00920C79">
            <w:pPr>
              <w:pStyle w:val="TableParagraph"/>
              <w:ind w:left="152" w:right="148"/>
              <w:jc w:val="center"/>
              <w:rPr>
                <w:sz w:val="24"/>
              </w:rPr>
            </w:pPr>
            <w:r>
              <w:rPr>
                <w:sz w:val="24"/>
              </w:rPr>
              <w:t>Самооценка</w:t>
            </w:r>
          </w:p>
        </w:tc>
        <w:tc>
          <w:tcPr>
            <w:tcW w:w="4683" w:type="dxa"/>
            <w:tcBorders>
              <w:bottom w:val="nil"/>
            </w:tcBorders>
          </w:tcPr>
          <w:p w:rsidR="00F11B8F" w:rsidRDefault="00920C79">
            <w:pPr>
              <w:pStyle w:val="TableParagraph"/>
              <w:tabs>
                <w:tab w:val="left" w:pos="1470"/>
                <w:tab w:val="left" w:pos="1676"/>
                <w:tab w:val="left" w:pos="3200"/>
                <w:tab w:val="left" w:pos="3554"/>
                <w:tab w:val="left" w:pos="3795"/>
                <w:tab w:val="left" w:pos="4231"/>
              </w:tabs>
              <w:spacing w:line="270" w:lineRule="atLeast"/>
              <w:ind w:left="106" w:right="101"/>
              <w:rPr>
                <w:sz w:val="24"/>
              </w:rPr>
            </w:pPr>
            <w:r>
              <w:rPr>
                <w:sz w:val="24"/>
              </w:rPr>
              <w:t>чувствует</w:t>
            </w:r>
            <w:r>
              <w:rPr>
                <w:sz w:val="24"/>
              </w:rPr>
              <w:tab/>
            </w:r>
            <w:r>
              <w:rPr>
                <w:sz w:val="24"/>
              </w:rPr>
              <w:tab/>
              <w:t>необходимость</w:t>
            </w:r>
            <w:r>
              <w:rPr>
                <w:sz w:val="24"/>
              </w:rPr>
              <w:tab/>
            </w:r>
            <w:r>
              <w:rPr>
                <w:sz w:val="24"/>
              </w:rPr>
              <w:tab/>
            </w:r>
            <w:r>
              <w:rPr>
                <w:spacing w:val="-1"/>
                <w:sz w:val="24"/>
              </w:rPr>
              <w:t>учения,</w:t>
            </w:r>
            <w:r>
              <w:rPr>
                <w:spacing w:val="-57"/>
                <w:sz w:val="24"/>
              </w:rPr>
              <w:t xml:space="preserve"> </w:t>
            </w:r>
            <w:r>
              <w:rPr>
                <w:sz w:val="24"/>
              </w:rPr>
              <w:t>адекватное</w:t>
            </w:r>
            <w:r>
              <w:rPr>
                <w:sz w:val="24"/>
              </w:rPr>
              <w:tab/>
              <w:t>представление</w:t>
            </w:r>
            <w:r>
              <w:rPr>
                <w:sz w:val="24"/>
              </w:rPr>
              <w:tab/>
              <w:t>о</w:t>
            </w:r>
            <w:r>
              <w:rPr>
                <w:sz w:val="24"/>
              </w:rPr>
              <w:tab/>
              <w:t>себе</w:t>
            </w:r>
            <w:r>
              <w:rPr>
                <w:sz w:val="24"/>
              </w:rPr>
              <w:tab/>
            </w:r>
            <w:r>
              <w:rPr>
                <w:spacing w:val="-2"/>
                <w:sz w:val="24"/>
              </w:rPr>
              <w:t>как</w:t>
            </w:r>
          </w:p>
        </w:tc>
        <w:tc>
          <w:tcPr>
            <w:tcW w:w="742" w:type="dxa"/>
            <w:tcBorders>
              <w:bottom w:val="nil"/>
            </w:tcBorders>
          </w:tcPr>
          <w:p w:rsidR="00F11B8F" w:rsidRDefault="00920C79">
            <w:pPr>
              <w:pStyle w:val="TableParagraph"/>
              <w:ind w:left="5"/>
              <w:jc w:val="center"/>
              <w:rPr>
                <w:sz w:val="24"/>
              </w:rPr>
            </w:pPr>
            <w:r>
              <w:rPr>
                <w:sz w:val="24"/>
              </w:rPr>
              <w:t>2</w:t>
            </w:r>
          </w:p>
        </w:tc>
        <w:tc>
          <w:tcPr>
            <w:tcW w:w="742" w:type="dxa"/>
            <w:tcBorders>
              <w:bottom w:val="nil"/>
            </w:tcBorders>
          </w:tcPr>
          <w:p w:rsidR="00F11B8F" w:rsidRDefault="00920C79">
            <w:pPr>
              <w:pStyle w:val="TableParagraph"/>
              <w:ind w:left="6"/>
              <w:jc w:val="center"/>
              <w:rPr>
                <w:sz w:val="24"/>
              </w:rPr>
            </w:pPr>
            <w:r>
              <w:rPr>
                <w:sz w:val="24"/>
              </w:rPr>
              <w:t>2</w:t>
            </w: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личности</w:t>
            </w:r>
            <w:r>
              <w:rPr>
                <w:spacing w:val="-3"/>
                <w:sz w:val="24"/>
              </w:rPr>
              <w:t xml:space="preserve"> </w:t>
            </w:r>
            <w:r>
              <w:rPr>
                <w:sz w:val="24"/>
              </w:rPr>
              <w:t>и</w:t>
            </w:r>
            <w:r>
              <w:rPr>
                <w:spacing w:val="-3"/>
                <w:sz w:val="24"/>
              </w:rPr>
              <w:t xml:space="preserve"> </w:t>
            </w:r>
            <w:r>
              <w:rPr>
                <w:sz w:val="24"/>
              </w:rPr>
              <w:t>своих</w:t>
            </w:r>
            <w:r>
              <w:rPr>
                <w:spacing w:val="-2"/>
                <w:sz w:val="24"/>
              </w:rPr>
              <w:t xml:space="preserve"> </w:t>
            </w:r>
            <w:r>
              <w:rPr>
                <w:sz w:val="24"/>
              </w:rPr>
              <w:t>способностях</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tabs>
                <w:tab w:val="left" w:pos="1994"/>
                <w:tab w:val="left" w:pos="3433"/>
                <w:tab w:val="left" w:pos="3863"/>
              </w:tabs>
              <w:spacing w:line="261" w:lineRule="exact"/>
              <w:ind w:left="106"/>
              <w:rPr>
                <w:sz w:val="24"/>
              </w:rPr>
            </w:pPr>
            <w:r>
              <w:rPr>
                <w:sz w:val="24"/>
              </w:rPr>
              <w:t>положительное</w:t>
            </w:r>
            <w:r>
              <w:rPr>
                <w:sz w:val="24"/>
              </w:rPr>
              <w:tab/>
              <w:t>отношение</w:t>
            </w:r>
            <w:r>
              <w:rPr>
                <w:sz w:val="24"/>
              </w:rPr>
              <w:tab/>
              <w:t>к</w:t>
            </w:r>
            <w:r>
              <w:rPr>
                <w:sz w:val="24"/>
              </w:rPr>
              <w:tab/>
              <w:t>школе,</w:t>
            </w:r>
          </w:p>
        </w:tc>
        <w:tc>
          <w:tcPr>
            <w:tcW w:w="742" w:type="dxa"/>
            <w:tcBorders>
              <w:bottom w:val="nil"/>
            </w:tcBorders>
          </w:tcPr>
          <w:p w:rsidR="00F11B8F" w:rsidRDefault="00920C79">
            <w:pPr>
              <w:pStyle w:val="TableParagraph"/>
              <w:spacing w:line="261" w:lineRule="exact"/>
              <w:ind w:left="5"/>
              <w:jc w:val="center"/>
              <w:rPr>
                <w:sz w:val="24"/>
              </w:rPr>
            </w:pPr>
            <w:r>
              <w:rPr>
                <w:sz w:val="24"/>
              </w:rPr>
              <w:t>1</w:t>
            </w:r>
          </w:p>
        </w:tc>
        <w:tc>
          <w:tcPr>
            <w:tcW w:w="742" w:type="dxa"/>
            <w:tcBorders>
              <w:bottom w:val="nil"/>
            </w:tcBorders>
          </w:tcPr>
          <w:p w:rsidR="00F11B8F" w:rsidRDefault="00920C79">
            <w:pPr>
              <w:pStyle w:val="TableParagraph"/>
              <w:spacing w:line="261" w:lineRule="exact"/>
              <w:ind w:left="6"/>
              <w:jc w:val="center"/>
              <w:rPr>
                <w:sz w:val="24"/>
              </w:rPr>
            </w:pPr>
            <w:r>
              <w:rPr>
                <w:sz w:val="24"/>
              </w:rPr>
              <w:t>1</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2191"/>
                <w:tab w:val="left" w:pos="3477"/>
              </w:tabs>
              <w:spacing w:line="256" w:lineRule="exact"/>
              <w:ind w:left="106"/>
              <w:rPr>
                <w:sz w:val="24"/>
              </w:rPr>
            </w:pPr>
            <w:r>
              <w:rPr>
                <w:sz w:val="24"/>
              </w:rPr>
              <w:t>одноклассникам,</w:t>
            </w:r>
            <w:r>
              <w:rPr>
                <w:sz w:val="24"/>
              </w:rPr>
              <w:tab/>
              <w:t>учителю,</w:t>
            </w:r>
            <w:r>
              <w:rPr>
                <w:sz w:val="24"/>
              </w:rPr>
              <w:tab/>
              <w:t>выполняет</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нормы</w:t>
            </w:r>
            <w:r>
              <w:rPr>
                <w:spacing w:val="-3"/>
                <w:sz w:val="24"/>
              </w:rPr>
              <w:t xml:space="preserve"> </w:t>
            </w:r>
            <w:r>
              <w:rPr>
                <w:sz w:val="24"/>
              </w:rPr>
              <w:t>школьной</w:t>
            </w:r>
            <w:r>
              <w:rPr>
                <w:spacing w:val="-3"/>
                <w:sz w:val="24"/>
              </w:rPr>
              <w:t xml:space="preserve"> </w:t>
            </w:r>
            <w:r>
              <w:rPr>
                <w:sz w:val="24"/>
              </w:rPr>
              <w:t>жизни,</w:t>
            </w:r>
            <w:r>
              <w:rPr>
                <w:spacing w:val="-2"/>
                <w:sz w:val="24"/>
              </w:rPr>
              <w:t xml:space="preserve"> </w:t>
            </w:r>
            <w:r>
              <w:rPr>
                <w:sz w:val="24"/>
              </w:rPr>
              <w:t>интерес</w:t>
            </w:r>
            <w:r>
              <w:rPr>
                <w:spacing w:val="-1"/>
                <w:sz w:val="24"/>
              </w:rPr>
              <w:t xml:space="preserve"> </w:t>
            </w:r>
            <w:r>
              <w:rPr>
                <w:sz w:val="24"/>
              </w:rPr>
              <w:t>к</w:t>
            </w:r>
            <w:r>
              <w:rPr>
                <w:spacing w:val="-4"/>
                <w:sz w:val="24"/>
              </w:rPr>
              <w:t xml:space="preserve"> </w:t>
            </w:r>
            <w:r>
              <w:rPr>
                <w:sz w:val="24"/>
              </w:rPr>
              <w:t>учебе</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spacing w:line="261" w:lineRule="exact"/>
              <w:ind w:left="106"/>
              <w:rPr>
                <w:sz w:val="24"/>
              </w:rPr>
            </w:pPr>
            <w:r>
              <w:rPr>
                <w:sz w:val="24"/>
              </w:rPr>
              <w:t>Ситуативный</w:t>
            </w:r>
            <w:r>
              <w:rPr>
                <w:spacing w:val="17"/>
                <w:sz w:val="24"/>
              </w:rPr>
              <w:t xml:space="preserve"> </w:t>
            </w:r>
            <w:r>
              <w:rPr>
                <w:sz w:val="24"/>
              </w:rPr>
              <w:t>интерес</w:t>
            </w:r>
            <w:r>
              <w:rPr>
                <w:spacing w:val="75"/>
                <w:sz w:val="24"/>
              </w:rPr>
              <w:t xml:space="preserve"> </w:t>
            </w:r>
            <w:r>
              <w:rPr>
                <w:sz w:val="24"/>
              </w:rPr>
              <w:t>к</w:t>
            </w:r>
            <w:r>
              <w:rPr>
                <w:spacing w:val="80"/>
                <w:sz w:val="24"/>
              </w:rPr>
              <w:t xml:space="preserve"> </w:t>
            </w:r>
            <w:r>
              <w:rPr>
                <w:sz w:val="24"/>
              </w:rPr>
              <w:t>учебе,</w:t>
            </w:r>
            <w:r>
              <w:rPr>
                <w:spacing w:val="76"/>
                <w:sz w:val="24"/>
              </w:rPr>
              <w:t xml:space="preserve"> </w:t>
            </w:r>
            <w:r>
              <w:rPr>
                <w:sz w:val="24"/>
              </w:rPr>
              <w:t>не</w:t>
            </w:r>
            <w:r>
              <w:rPr>
                <w:spacing w:val="77"/>
                <w:sz w:val="24"/>
              </w:rPr>
              <w:t xml:space="preserve"> </w:t>
            </w:r>
            <w:r>
              <w:rPr>
                <w:sz w:val="24"/>
              </w:rPr>
              <w:t>имеет</w:t>
            </w:r>
          </w:p>
        </w:tc>
        <w:tc>
          <w:tcPr>
            <w:tcW w:w="742" w:type="dxa"/>
            <w:tcBorders>
              <w:bottom w:val="nil"/>
            </w:tcBorders>
          </w:tcPr>
          <w:p w:rsidR="00F11B8F" w:rsidRDefault="00920C79">
            <w:pPr>
              <w:pStyle w:val="TableParagraph"/>
              <w:spacing w:line="261" w:lineRule="exact"/>
              <w:ind w:left="5"/>
              <w:jc w:val="center"/>
              <w:rPr>
                <w:sz w:val="24"/>
              </w:rPr>
            </w:pPr>
            <w:r>
              <w:rPr>
                <w:sz w:val="24"/>
              </w:rPr>
              <w:t>0</w:t>
            </w:r>
          </w:p>
        </w:tc>
        <w:tc>
          <w:tcPr>
            <w:tcW w:w="742" w:type="dxa"/>
            <w:tcBorders>
              <w:bottom w:val="nil"/>
            </w:tcBorders>
          </w:tcPr>
          <w:p w:rsidR="00F11B8F" w:rsidRDefault="00920C79">
            <w:pPr>
              <w:pStyle w:val="TableParagraph"/>
              <w:spacing w:line="261" w:lineRule="exact"/>
              <w:ind w:left="6"/>
              <w:jc w:val="center"/>
              <w:rPr>
                <w:sz w:val="24"/>
              </w:rPr>
            </w:pPr>
            <w:r>
              <w:rPr>
                <w:sz w:val="24"/>
              </w:rPr>
              <w:t>0</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z w:val="24"/>
              </w:rPr>
              <w:t>своей</w:t>
            </w:r>
            <w:r>
              <w:rPr>
                <w:spacing w:val="19"/>
                <w:sz w:val="24"/>
              </w:rPr>
              <w:t xml:space="preserve"> </w:t>
            </w:r>
            <w:r>
              <w:rPr>
                <w:sz w:val="24"/>
              </w:rPr>
              <w:t>точки</w:t>
            </w:r>
            <w:r>
              <w:rPr>
                <w:spacing w:val="78"/>
                <w:sz w:val="24"/>
              </w:rPr>
              <w:t xml:space="preserve"> </w:t>
            </w:r>
            <w:r>
              <w:rPr>
                <w:sz w:val="24"/>
              </w:rPr>
              <w:t>зрения,</w:t>
            </w:r>
            <w:r>
              <w:rPr>
                <w:spacing w:val="78"/>
                <w:sz w:val="24"/>
              </w:rPr>
              <w:t xml:space="preserve"> </w:t>
            </w:r>
            <w:r>
              <w:rPr>
                <w:sz w:val="24"/>
              </w:rPr>
              <w:t>не</w:t>
            </w:r>
            <w:r>
              <w:rPr>
                <w:spacing w:val="77"/>
                <w:sz w:val="24"/>
              </w:rPr>
              <w:t xml:space="preserve"> </w:t>
            </w:r>
            <w:r>
              <w:rPr>
                <w:sz w:val="24"/>
              </w:rPr>
              <w:t>умеет</w:t>
            </w:r>
            <w:r>
              <w:rPr>
                <w:spacing w:val="78"/>
                <w:sz w:val="24"/>
              </w:rPr>
              <w:t xml:space="preserve"> </w:t>
            </w:r>
            <w:r>
              <w:rPr>
                <w:sz w:val="24"/>
              </w:rPr>
              <w:t>адекватно</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tcBorders>
          </w:tcPr>
          <w:p w:rsidR="00F11B8F" w:rsidRDefault="00F11B8F">
            <w:pPr>
              <w:pStyle w:val="TableParagraph"/>
              <w:rPr>
                <w:sz w:val="20"/>
              </w:rPr>
            </w:pPr>
          </w:p>
        </w:tc>
        <w:tc>
          <w:tcPr>
            <w:tcW w:w="2844" w:type="dxa"/>
            <w:tcBorders>
              <w:top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оценить</w:t>
            </w:r>
            <w:r>
              <w:rPr>
                <w:spacing w:val="-4"/>
                <w:sz w:val="24"/>
              </w:rPr>
              <w:t xml:space="preserve"> </w:t>
            </w:r>
            <w:r>
              <w:rPr>
                <w:sz w:val="24"/>
              </w:rPr>
              <w:t>свои</w:t>
            </w:r>
            <w:r>
              <w:rPr>
                <w:spacing w:val="-3"/>
                <w:sz w:val="24"/>
              </w:rPr>
              <w:t xml:space="preserve"> </w:t>
            </w:r>
            <w:r>
              <w:rPr>
                <w:sz w:val="24"/>
              </w:rPr>
              <w:t>способности</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bottom w:val="nil"/>
            </w:tcBorders>
          </w:tcPr>
          <w:p w:rsidR="00F11B8F" w:rsidRDefault="00920C79">
            <w:pPr>
              <w:pStyle w:val="TableParagraph"/>
              <w:spacing w:line="261" w:lineRule="exact"/>
              <w:ind w:right="24"/>
              <w:jc w:val="right"/>
              <w:rPr>
                <w:sz w:val="24"/>
              </w:rPr>
            </w:pPr>
            <w:r>
              <w:rPr>
                <w:sz w:val="24"/>
              </w:rPr>
              <w:t>2</w:t>
            </w:r>
          </w:p>
        </w:tc>
        <w:tc>
          <w:tcPr>
            <w:tcW w:w="2844" w:type="dxa"/>
            <w:tcBorders>
              <w:bottom w:val="nil"/>
            </w:tcBorders>
          </w:tcPr>
          <w:p w:rsidR="00F11B8F" w:rsidRDefault="00920C79">
            <w:pPr>
              <w:pStyle w:val="TableParagraph"/>
              <w:spacing w:line="261" w:lineRule="exact"/>
              <w:ind w:left="155" w:right="147"/>
              <w:jc w:val="center"/>
              <w:rPr>
                <w:sz w:val="24"/>
              </w:rPr>
            </w:pPr>
            <w:r>
              <w:rPr>
                <w:sz w:val="24"/>
              </w:rPr>
              <w:t>Мотивация</w:t>
            </w:r>
          </w:p>
        </w:tc>
        <w:tc>
          <w:tcPr>
            <w:tcW w:w="4683" w:type="dxa"/>
            <w:tcBorders>
              <w:bottom w:val="nil"/>
            </w:tcBorders>
          </w:tcPr>
          <w:p w:rsidR="00F11B8F" w:rsidRDefault="00920C79">
            <w:pPr>
              <w:pStyle w:val="TableParagraph"/>
              <w:spacing w:line="261" w:lineRule="exact"/>
              <w:ind w:left="106"/>
              <w:rPr>
                <w:sz w:val="24"/>
              </w:rPr>
            </w:pPr>
            <w:r>
              <w:rPr>
                <w:sz w:val="24"/>
              </w:rPr>
              <w:t>стремится</w:t>
            </w:r>
            <w:r>
              <w:rPr>
                <w:spacing w:val="1"/>
                <w:sz w:val="24"/>
              </w:rPr>
              <w:t xml:space="preserve"> </w:t>
            </w:r>
            <w:r>
              <w:rPr>
                <w:sz w:val="24"/>
              </w:rPr>
              <w:t>к</w:t>
            </w:r>
            <w:r>
              <w:rPr>
                <w:spacing w:val="3"/>
                <w:sz w:val="24"/>
              </w:rPr>
              <w:t xml:space="preserve"> </w:t>
            </w:r>
            <w:r>
              <w:rPr>
                <w:sz w:val="24"/>
              </w:rPr>
              <w:t>приобретению</w:t>
            </w:r>
            <w:r>
              <w:rPr>
                <w:spacing w:val="3"/>
                <w:sz w:val="24"/>
              </w:rPr>
              <w:t xml:space="preserve"> </w:t>
            </w:r>
            <w:r>
              <w:rPr>
                <w:sz w:val="24"/>
              </w:rPr>
              <w:t>новых</w:t>
            </w:r>
            <w:r>
              <w:rPr>
                <w:spacing w:val="3"/>
                <w:sz w:val="24"/>
              </w:rPr>
              <w:t xml:space="preserve"> </w:t>
            </w:r>
            <w:r>
              <w:rPr>
                <w:sz w:val="24"/>
              </w:rPr>
              <w:t>знаний</w:t>
            </w:r>
            <w:r>
              <w:rPr>
                <w:spacing w:val="2"/>
                <w:sz w:val="24"/>
              </w:rPr>
              <w:t xml:space="preserve"> </w:t>
            </w:r>
            <w:r>
              <w:rPr>
                <w:sz w:val="24"/>
              </w:rPr>
              <w:t>и</w:t>
            </w:r>
          </w:p>
        </w:tc>
        <w:tc>
          <w:tcPr>
            <w:tcW w:w="742" w:type="dxa"/>
            <w:tcBorders>
              <w:bottom w:val="nil"/>
            </w:tcBorders>
          </w:tcPr>
          <w:p w:rsidR="00F11B8F" w:rsidRDefault="00920C79">
            <w:pPr>
              <w:pStyle w:val="TableParagraph"/>
              <w:spacing w:line="261" w:lineRule="exact"/>
              <w:ind w:left="5"/>
              <w:jc w:val="center"/>
              <w:rPr>
                <w:sz w:val="24"/>
              </w:rPr>
            </w:pPr>
            <w:r>
              <w:rPr>
                <w:sz w:val="24"/>
              </w:rPr>
              <w:t>2</w:t>
            </w:r>
          </w:p>
        </w:tc>
        <w:tc>
          <w:tcPr>
            <w:tcW w:w="742" w:type="dxa"/>
            <w:tcBorders>
              <w:bottom w:val="nil"/>
            </w:tcBorders>
          </w:tcPr>
          <w:p w:rsidR="00F11B8F" w:rsidRDefault="00920C79">
            <w:pPr>
              <w:pStyle w:val="TableParagraph"/>
              <w:spacing w:line="261" w:lineRule="exact"/>
              <w:ind w:left="6"/>
              <w:jc w:val="center"/>
              <w:rPr>
                <w:sz w:val="24"/>
              </w:rPr>
            </w:pPr>
            <w:r>
              <w:rPr>
                <w:sz w:val="24"/>
              </w:rPr>
              <w:t>2</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1224"/>
                <w:tab w:val="left" w:pos="2553"/>
                <w:tab w:val="left" w:pos="3709"/>
              </w:tabs>
              <w:spacing w:line="256" w:lineRule="exact"/>
              <w:ind w:left="106"/>
              <w:rPr>
                <w:sz w:val="24"/>
              </w:rPr>
            </w:pPr>
            <w:r>
              <w:rPr>
                <w:sz w:val="24"/>
              </w:rPr>
              <w:t>умений,</w:t>
            </w:r>
            <w:r>
              <w:rPr>
                <w:sz w:val="24"/>
              </w:rPr>
              <w:tab/>
              <w:t>проявляет</w:t>
            </w:r>
            <w:r>
              <w:rPr>
                <w:sz w:val="24"/>
              </w:rPr>
              <w:tab/>
              <w:t>желание</w:t>
            </w:r>
            <w:r>
              <w:rPr>
                <w:sz w:val="24"/>
              </w:rPr>
              <w:tab/>
              <w:t>учиться,</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5"/>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z w:val="24"/>
              </w:rPr>
              <w:t>устанавливает</w:t>
            </w:r>
            <w:r>
              <w:rPr>
                <w:spacing w:val="76"/>
                <w:sz w:val="24"/>
              </w:rPr>
              <w:t xml:space="preserve"> </w:t>
            </w:r>
            <w:r>
              <w:rPr>
                <w:sz w:val="24"/>
              </w:rPr>
              <w:t xml:space="preserve">связи  </w:t>
            </w:r>
            <w:r>
              <w:rPr>
                <w:spacing w:val="15"/>
                <w:sz w:val="24"/>
              </w:rPr>
              <w:t xml:space="preserve"> </w:t>
            </w:r>
            <w:r>
              <w:rPr>
                <w:sz w:val="24"/>
              </w:rPr>
              <w:t xml:space="preserve">между  </w:t>
            </w:r>
            <w:r>
              <w:rPr>
                <w:spacing w:val="16"/>
                <w:sz w:val="24"/>
              </w:rPr>
              <w:t xml:space="preserve"> </w:t>
            </w:r>
            <w:r>
              <w:rPr>
                <w:sz w:val="24"/>
              </w:rPr>
              <w:t xml:space="preserve">учением  </w:t>
            </w:r>
            <w:r>
              <w:rPr>
                <w:spacing w:val="15"/>
                <w:sz w:val="24"/>
              </w:rPr>
              <w:t xml:space="preserve"> </w:t>
            </w:r>
            <w:r>
              <w:rPr>
                <w:sz w:val="24"/>
              </w:rPr>
              <w:t>и</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будущей</w:t>
            </w:r>
            <w:r>
              <w:rPr>
                <w:spacing w:val="-4"/>
                <w:sz w:val="24"/>
              </w:rPr>
              <w:t xml:space="preserve"> </w:t>
            </w:r>
            <w:r>
              <w:rPr>
                <w:sz w:val="24"/>
              </w:rPr>
              <w:t>деятельностью</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spacing w:line="261" w:lineRule="exact"/>
              <w:ind w:left="106"/>
              <w:rPr>
                <w:sz w:val="24"/>
              </w:rPr>
            </w:pPr>
            <w:r>
              <w:rPr>
                <w:sz w:val="24"/>
              </w:rPr>
              <w:t>стремится</w:t>
            </w:r>
            <w:r>
              <w:rPr>
                <w:spacing w:val="51"/>
                <w:sz w:val="24"/>
              </w:rPr>
              <w:t xml:space="preserve"> </w:t>
            </w:r>
            <w:r>
              <w:rPr>
                <w:sz w:val="24"/>
              </w:rPr>
              <w:t>к</w:t>
            </w:r>
            <w:r>
              <w:rPr>
                <w:spacing w:val="55"/>
                <w:sz w:val="24"/>
              </w:rPr>
              <w:t xml:space="preserve"> </w:t>
            </w:r>
            <w:r>
              <w:rPr>
                <w:sz w:val="24"/>
              </w:rPr>
              <w:t>получению</w:t>
            </w:r>
            <w:r>
              <w:rPr>
                <w:spacing w:val="54"/>
                <w:sz w:val="24"/>
              </w:rPr>
              <w:t xml:space="preserve"> </w:t>
            </w:r>
            <w:r>
              <w:rPr>
                <w:sz w:val="24"/>
              </w:rPr>
              <w:t>хороших</w:t>
            </w:r>
            <w:r>
              <w:rPr>
                <w:spacing w:val="52"/>
                <w:sz w:val="24"/>
              </w:rPr>
              <w:t xml:space="preserve"> </w:t>
            </w:r>
            <w:r>
              <w:rPr>
                <w:sz w:val="24"/>
              </w:rPr>
              <w:t>оценок,</w:t>
            </w:r>
          </w:p>
        </w:tc>
        <w:tc>
          <w:tcPr>
            <w:tcW w:w="742" w:type="dxa"/>
            <w:tcBorders>
              <w:bottom w:val="nil"/>
            </w:tcBorders>
          </w:tcPr>
          <w:p w:rsidR="00F11B8F" w:rsidRDefault="00920C79">
            <w:pPr>
              <w:pStyle w:val="TableParagraph"/>
              <w:spacing w:line="261" w:lineRule="exact"/>
              <w:ind w:left="5"/>
              <w:jc w:val="center"/>
              <w:rPr>
                <w:sz w:val="24"/>
              </w:rPr>
            </w:pPr>
            <w:r>
              <w:rPr>
                <w:sz w:val="24"/>
              </w:rPr>
              <w:t>1</w:t>
            </w:r>
          </w:p>
        </w:tc>
        <w:tc>
          <w:tcPr>
            <w:tcW w:w="742" w:type="dxa"/>
            <w:tcBorders>
              <w:bottom w:val="nil"/>
            </w:tcBorders>
          </w:tcPr>
          <w:p w:rsidR="00F11B8F" w:rsidRDefault="00920C79">
            <w:pPr>
              <w:pStyle w:val="TableParagraph"/>
              <w:spacing w:line="261" w:lineRule="exact"/>
              <w:ind w:left="6"/>
              <w:jc w:val="center"/>
              <w:rPr>
                <w:sz w:val="24"/>
              </w:rPr>
            </w:pPr>
            <w:r>
              <w:rPr>
                <w:sz w:val="24"/>
              </w:rPr>
              <w:t>1</w:t>
            </w:r>
          </w:p>
        </w:tc>
      </w:tr>
      <w:tr w:rsidR="00F11B8F">
        <w:trPr>
          <w:trHeight w:val="275"/>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1712"/>
                <w:tab w:val="left" w:pos="3251"/>
              </w:tabs>
              <w:spacing w:line="256" w:lineRule="exact"/>
              <w:ind w:left="106"/>
              <w:rPr>
                <w:sz w:val="24"/>
              </w:rPr>
            </w:pPr>
            <w:r>
              <w:rPr>
                <w:sz w:val="24"/>
              </w:rPr>
              <w:t>склонность</w:t>
            </w:r>
            <w:r>
              <w:rPr>
                <w:sz w:val="24"/>
              </w:rPr>
              <w:tab/>
              <w:t>выполнять</w:t>
            </w:r>
            <w:r>
              <w:rPr>
                <w:sz w:val="24"/>
              </w:rPr>
              <w:tab/>
              <w:t>облегченные</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1192"/>
                <w:tab w:val="left" w:pos="2847"/>
                <w:tab w:val="left" w:pos="3311"/>
              </w:tabs>
              <w:spacing w:line="256" w:lineRule="exact"/>
              <w:ind w:left="106"/>
              <w:rPr>
                <w:sz w:val="24"/>
              </w:rPr>
            </w:pPr>
            <w:r>
              <w:rPr>
                <w:sz w:val="24"/>
              </w:rPr>
              <w:t>задания,</w:t>
            </w:r>
            <w:r>
              <w:rPr>
                <w:sz w:val="24"/>
              </w:rPr>
              <w:tab/>
              <w:t>ориентирован</w:t>
            </w:r>
            <w:r>
              <w:rPr>
                <w:sz w:val="24"/>
              </w:rPr>
              <w:tab/>
              <w:t>на</w:t>
            </w:r>
            <w:r>
              <w:rPr>
                <w:sz w:val="24"/>
              </w:rPr>
              <w:tab/>
              <w:t>внеурочную</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деятельность</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spacing w:line="261" w:lineRule="exact"/>
              <w:ind w:left="106"/>
              <w:rPr>
                <w:sz w:val="24"/>
              </w:rPr>
            </w:pPr>
            <w:r>
              <w:rPr>
                <w:sz w:val="24"/>
              </w:rPr>
              <w:t>Слабо</w:t>
            </w:r>
            <w:r>
              <w:rPr>
                <w:spacing w:val="22"/>
                <w:sz w:val="24"/>
              </w:rPr>
              <w:t xml:space="preserve"> </w:t>
            </w:r>
            <w:r>
              <w:rPr>
                <w:sz w:val="24"/>
              </w:rPr>
              <w:t>ориентирован</w:t>
            </w:r>
            <w:r>
              <w:rPr>
                <w:spacing w:val="23"/>
                <w:sz w:val="24"/>
              </w:rPr>
              <w:t xml:space="preserve"> </w:t>
            </w:r>
            <w:r>
              <w:rPr>
                <w:sz w:val="24"/>
              </w:rPr>
              <w:t>на</w:t>
            </w:r>
            <w:r>
              <w:rPr>
                <w:spacing w:val="21"/>
                <w:sz w:val="24"/>
              </w:rPr>
              <w:t xml:space="preserve"> </w:t>
            </w:r>
            <w:r>
              <w:rPr>
                <w:sz w:val="24"/>
              </w:rPr>
              <w:t>процесс</w:t>
            </w:r>
            <w:r>
              <w:rPr>
                <w:spacing w:val="23"/>
                <w:sz w:val="24"/>
              </w:rPr>
              <w:t xml:space="preserve"> </w:t>
            </w:r>
            <w:r>
              <w:rPr>
                <w:sz w:val="24"/>
              </w:rPr>
              <w:t>обучения,</w:t>
            </w:r>
          </w:p>
        </w:tc>
        <w:tc>
          <w:tcPr>
            <w:tcW w:w="742" w:type="dxa"/>
            <w:tcBorders>
              <w:bottom w:val="nil"/>
            </w:tcBorders>
          </w:tcPr>
          <w:p w:rsidR="00F11B8F" w:rsidRDefault="00920C79">
            <w:pPr>
              <w:pStyle w:val="TableParagraph"/>
              <w:spacing w:line="261" w:lineRule="exact"/>
              <w:ind w:left="5"/>
              <w:jc w:val="center"/>
              <w:rPr>
                <w:sz w:val="24"/>
              </w:rPr>
            </w:pPr>
            <w:r>
              <w:rPr>
                <w:sz w:val="24"/>
              </w:rPr>
              <w:t>0</w:t>
            </w:r>
          </w:p>
        </w:tc>
        <w:tc>
          <w:tcPr>
            <w:tcW w:w="742" w:type="dxa"/>
            <w:tcBorders>
              <w:bottom w:val="nil"/>
            </w:tcBorders>
          </w:tcPr>
          <w:p w:rsidR="00F11B8F" w:rsidRDefault="00920C79">
            <w:pPr>
              <w:pStyle w:val="TableParagraph"/>
              <w:spacing w:line="261" w:lineRule="exact"/>
              <w:ind w:left="6"/>
              <w:jc w:val="center"/>
              <w:rPr>
                <w:sz w:val="24"/>
              </w:rPr>
            </w:pPr>
            <w:r>
              <w:rPr>
                <w:sz w:val="24"/>
              </w:rPr>
              <w:t>0</w:t>
            </w:r>
          </w:p>
        </w:tc>
      </w:tr>
      <w:tr w:rsidR="00F11B8F">
        <w:trPr>
          <w:trHeight w:val="270"/>
        </w:trPr>
        <w:tc>
          <w:tcPr>
            <w:tcW w:w="262" w:type="dxa"/>
            <w:tcBorders>
              <w:top w:val="nil"/>
            </w:tcBorders>
          </w:tcPr>
          <w:p w:rsidR="00F11B8F" w:rsidRDefault="00F11B8F">
            <w:pPr>
              <w:pStyle w:val="TableParagraph"/>
              <w:rPr>
                <w:sz w:val="20"/>
              </w:rPr>
            </w:pPr>
          </w:p>
        </w:tc>
        <w:tc>
          <w:tcPr>
            <w:tcW w:w="2844" w:type="dxa"/>
            <w:tcBorders>
              <w:top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фиксируется</w:t>
            </w:r>
            <w:r>
              <w:rPr>
                <w:spacing w:val="-5"/>
                <w:sz w:val="24"/>
              </w:rPr>
              <w:t xml:space="preserve"> </w:t>
            </w:r>
            <w:r>
              <w:rPr>
                <w:sz w:val="24"/>
              </w:rPr>
              <w:t>на</w:t>
            </w:r>
            <w:r>
              <w:rPr>
                <w:spacing w:val="-4"/>
                <w:sz w:val="24"/>
              </w:rPr>
              <w:t xml:space="preserve"> </w:t>
            </w:r>
            <w:r>
              <w:rPr>
                <w:sz w:val="24"/>
              </w:rPr>
              <w:t>неуспешности</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bottom w:val="nil"/>
            </w:tcBorders>
          </w:tcPr>
          <w:p w:rsidR="00F11B8F" w:rsidRDefault="00920C79">
            <w:pPr>
              <w:pStyle w:val="TableParagraph"/>
              <w:spacing w:line="261" w:lineRule="exact"/>
              <w:ind w:right="24"/>
              <w:jc w:val="right"/>
              <w:rPr>
                <w:sz w:val="24"/>
              </w:rPr>
            </w:pPr>
            <w:r>
              <w:rPr>
                <w:sz w:val="24"/>
              </w:rPr>
              <w:t>3</w:t>
            </w:r>
          </w:p>
        </w:tc>
        <w:tc>
          <w:tcPr>
            <w:tcW w:w="2844" w:type="dxa"/>
            <w:tcBorders>
              <w:bottom w:val="nil"/>
            </w:tcBorders>
          </w:tcPr>
          <w:p w:rsidR="00F11B8F" w:rsidRDefault="00920C79">
            <w:pPr>
              <w:pStyle w:val="TableParagraph"/>
              <w:spacing w:line="261" w:lineRule="exact"/>
              <w:ind w:left="155" w:right="148"/>
              <w:jc w:val="center"/>
              <w:rPr>
                <w:sz w:val="24"/>
              </w:rPr>
            </w:pPr>
            <w:r>
              <w:rPr>
                <w:sz w:val="24"/>
              </w:rPr>
              <w:t>Личностный</w:t>
            </w:r>
            <w:r>
              <w:rPr>
                <w:spacing w:val="-6"/>
                <w:sz w:val="24"/>
              </w:rPr>
              <w:t xml:space="preserve"> </w:t>
            </w:r>
            <w:r>
              <w:rPr>
                <w:sz w:val="24"/>
              </w:rPr>
              <w:t>моральный</w:t>
            </w:r>
          </w:p>
        </w:tc>
        <w:tc>
          <w:tcPr>
            <w:tcW w:w="4683" w:type="dxa"/>
            <w:tcBorders>
              <w:bottom w:val="nil"/>
            </w:tcBorders>
          </w:tcPr>
          <w:p w:rsidR="00F11B8F" w:rsidRDefault="00920C79">
            <w:pPr>
              <w:pStyle w:val="TableParagraph"/>
              <w:tabs>
                <w:tab w:val="left" w:pos="2322"/>
                <w:tab w:val="left" w:pos="4451"/>
              </w:tabs>
              <w:spacing w:line="261" w:lineRule="exact"/>
              <w:ind w:left="106"/>
              <w:rPr>
                <w:sz w:val="24"/>
              </w:rPr>
            </w:pPr>
            <w:r>
              <w:rPr>
                <w:sz w:val="24"/>
              </w:rPr>
              <w:t>Сформированы</w:t>
            </w:r>
            <w:r>
              <w:rPr>
                <w:sz w:val="24"/>
              </w:rPr>
              <w:tab/>
              <w:t>представления</w:t>
            </w:r>
            <w:r>
              <w:rPr>
                <w:sz w:val="24"/>
              </w:rPr>
              <w:tab/>
              <w:t>о</w:t>
            </w:r>
          </w:p>
        </w:tc>
        <w:tc>
          <w:tcPr>
            <w:tcW w:w="742" w:type="dxa"/>
            <w:tcBorders>
              <w:bottom w:val="nil"/>
            </w:tcBorders>
          </w:tcPr>
          <w:p w:rsidR="00F11B8F" w:rsidRDefault="00920C79">
            <w:pPr>
              <w:pStyle w:val="TableParagraph"/>
              <w:spacing w:line="261" w:lineRule="exact"/>
              <w:ind w:left="5"/>
              <w:jc w:val="center"/>
              <w:rPr>
                <w:sz w:val="24"/>
              </w:rPr>
            </w:pPr>
            <w:r>
              <w:rPr>
                <w:sz w:val="24"/>
              </w:rPr>
              <w:t>2</w:t>
            </w:r>
          </w:p>
        </w:tc>
        <w:tc>
          <w:tcPr>
            <w:tcW w:w="742" w:type="dxa"/>
            <w:tcBorders>
              <w:bottom w:val="nil"/>
            </w:tcBorders>
          </w:tcPr>
          <w:p w:rsidR="00F11B8F" w:rsidRDefault="00920C79">
            <w:pPr>
              <w:pStyle w:val="TableParagraph"/>
              <w:spacing w:line="261" w:lineRule="exact"/>
              <w:ind w:left="6"/>
              <w:jc w:val="center"/>
              <w:rPr>
                <w:sz w:val="24"/>
              </w:rPr>
            </w:pPr>
            <w:r>
              <w:rPr>
                <w:sz w:val="24"/>
              </w:rPr>
              <w:t>2</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920C79">
            <w:pPr>
              <w:pStyle w:val="TableParagraph"/>
              <w:spacing w:line="256" w:lineRule="exact"/>
              <w:ind w:left="155" w:right="145"/>
              <w:jc w:val="center"/>
              <w:rPr>
                <w:sz w:val="24"/>
              </w:rPr>
            </w:pPr>
            <w:r>
              <w:rPr>
                <w:sz w:val="24"/>
              </w:rPr>
              <w:t>выбор</w:t>
            </w:r>
          </w:p>
        </w:tc>
        <w:tc>
          <w:tcPr>
            <w:tcW w:w="4683" w:type="dxa"/>
            <w:tcBorders>
              <w:top w:val="nil"/>
              <w:bottom w:val="nil"/>
            </w:tcBorders>
          </w:tcPr>
          <w:p w:rsidR="00F11B8F" w:rsidRDefault="00920C79">
            <w:pPr>
              <w:pStyle w:val="TableParagraph"/>
              <w:tabs>
                <w:tab w:val="left" w:pos="1591"/>
                <w:tab w:val="left" w:pos="2454"/>
                <w:tab w:val="left" w:pos="3922"/>
              </w:tabs>
              <w:spacing w:line="256" w:lineRule="exact"/>
              <w:ind w:left="106"/>
              <w:rPr>
                <w:sz w:val="24"/>
              </w:rPr>
            </w:pPr>
            <w:r>
              <w:rPr>
                <w:sz w:val="24"/>
              </w:rPr>
              <w:t>моральных</w:t>
            </w:r>
            <w:r>
              <w:rPr>
                <w:sz w:val="24"/>
              </w:rPr>
              <w:tab/>
              <w:t>норм</w:t>
            </w:r>
            <w:r>
              <w:rPr>
                <w:sz w:val="24"/>
              </w:rPr>
              <w:tab/>
              <w:t>поведения,</w:t>
            </w:r>
            <w:r>
              <w:rPr>
                <w:sz w:val="24"/>
              </w:rPr>
              <w:tab/>
              <w:t>может</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z w:val="24"/>
              </w:rPr>
              <w:t>принимать</w:t>
            </w:r>
            <w:r>
              <w:rPr>
                <w:spacing w:val="7"/>
                <w:sz w:val="24"/>
              </w:rPr>
              <w:t xml:space="preserve"> </w:t>
            </w:r>
            <w:r>
              <w:rPr>
                <w:sz w:val="24"/>
              </w:rPr>
              <w:t>решения</w:t>
            </w:r>
            <w:r>
              <w:rPr>
                <w:spacing w:val="6"/>
                <w:sz w:val="24"/>
              </w:rPr>
              <w:t xml:space="preserve"> </w:t>
            </w:r>
            <w:r>
              <w:rPr>
                <w:sz w:val="24"/>
              </w:rPr>
              <w:t>на</w:t>
            </w:r>
            <w:r>
              <w:rPr>
                <w:spacing w:val="5"/>
                <w:sz w:val="24"/>
              </w:rPr>
              <w:t xml:space="preserve"> </w:t>
            </w:r>
            <w:r>
              <w:rPr>
                <w:sz w:val="24"/>
              </w:rPr>
              <w:t>основе</w:t>
            </w:r>
            <w:r>
              <w:rPr>
                <w:spacing w:val="7"/>
                <w:sz w:val="24"/>
              </w:rPr>
              <w:t xml:space="preserve"> </w:t>
            </w:r>
            <w:r>
              <w:rPr>
                <w:sz w:val="24"/>
              </w:rPr>
              <w:t>соотнесения</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нескольких</w:t>
            </w:r>
            <w:r>
              <w:rPr>
                <w:spacing w:val="-3"/>
                <w:sz w:val="24"/>
              </w:rPr>
              <w:t xml:space="preserve"> </w:t>
            </w:r>
            <w:r>
              <w:rPr>
                <w:sz w:val="24"/>
              </w:rPr>
              <w:t>моральных</w:t>
            </w:r>
            <w:r>
              <w:rPr>
                <w:spacing w:val="-4"/>
                <w:sz w:val="24"/>
              </w:rPr>
              <w:t xml:space="preserve"> </w:t>
            </w:r>
            <w:r>
              <w:rPr>
                <w:sz w:val="24"/>
              </w:rPr>
              <w:t>норм</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spacing w:line="261" w:lineRule="exact"/>
              <w:ind w:left="106"/>
              <w:rPr>
                <w:sz w:val="24"/>
              </w:rPr>
            </w:pPr>
            <w:r>
              <w:rPr>
                <w:sz w:val="24"/>
              </w:rPr>
              <w:t>Положительное</w:t>
            </w:r>
            <w:r>
              <w:rPr>
                <w:spacing w:val="22"/>
                <w:sz w:val="24"/>
              </w:rPr>
              <w:t xml:space="preserve"> </w:t>
            </w:r>
            <w:r>
              <w:rPr>
                <w:sz w:val="24"/>
              </w:rPr>
              <w:t>отношение</w:t>
            </w:r>
            <w:r>
              <w:rPr>
                <w:spacing w:val="80"/>
                <w:sz w:val="24"/>
              </w:rPr>
              <w:t xml:space="preserve"> </w:t>
            </w:r>
            <w:r>
              <w:rPr>
                <w:sz w:val="24"/>
              </w:rPr>
              <w:t>к</w:t>
            </w:r>
            <w:r>
              <w:rPr>
                <w:spacing w:val="80"/>
                <w:sz w:val="24"/>
              </w:rPr>
              <w:t xml:space="preserve"> </w:t>
            </w:r>
            <w:r>
              <w:rPr>
                <w:sz w:val="24"/>
              </w:rPr>
              <w:t>моральным</w:t>
            </w:r>
          </w:p>
        </w:tc>
        <w:tc>
          <w:tcPr>
            <w:tcW w:w="742" w:type="dxa"/>
            <w:tcBorders>
              <w:bottom w:val="nil"/>
            </w:tcBorders>
          </w:tcPr>
          <w:p w:rsidR="00F11B8F" w:rsidRDefault="00920C79">
            <w:pPr>
              <w:pStyle w:val="TableParagraph"/>
              <w:spacing w:line="261" w:lineRule="exact"/>
              <w:ind w:left="5"/>
              <w:jc w:val="center"/>
              <w:rPr>
                <w:sz w:val="24"/>
              </w:rPr>
            </w:pPr>
            <w:r>
              <w:rPr>
                <w:sz w:val="24"/>
              </w:rPr>
              <w:t>1</w:t>
            </w:r>
          </w:p>
        </w:tc>
        <w:tc>
          <w:tcPr>
            <w:tcW w:w="742" w:type="dxa"/>
            <w:tcBorders>
              <w:bottom w:val="nil"/>
            </w:tcBorders>
          </w:tcPr>
          <w:p w:rsidR="00F11B8F" w:rsidRDefault="00920C79">
            <w:pPr>
              <w:pStyle w:val="TableParagraph"/>
              <w:spacing w:line="261" w:lineRule="exact"/>
              <w:ind w:left="6"/>
              <w:jc w:val="center"/>
              <w:rPr>
                <w:sz w:val="24"/>
              </w:rPr>
            </w:pPr>
            <w:r>
              <w:rPr>
                <w:sz w:val="24"/>
              </w:rPr>
              <w:t>1</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z w:val="24"/>
              </w:rPr>
              <w:t>нормам</w:t>
            </w:r>
            <w:r>
              <w:rPr>
                <w:spacing w:val="-13"/>
                <w:sz w:val="24"/>
              </w:rPr>
              <w:t xml:space="preserve"> </w:t>
            </w:r>
            <w:r>
              <w:rPr>
                <w:sz w:val="24"/>
              </w:rPr>
              <w:t>поведения,</w:t>
            </w:r>
            <w:r>
              <w:rPr>
                <w:spacing w:val="-12"/>
                <w:sz w:val="24"/>
              </w:rPr>
              <w:t xml:space="preserve"> </w:t>
            </w:r>
            <w:r>
              <w:rPr>
                <w:sz w:val="24"/>
              </w:rPr>
              <w:t>но</w:t>
            </w:r>
            <w:r>
              <w:rPr>
                <w:spacing w:val="-14"/>
                <w:sz w:val="24"/>
              </w:rPr>
              <w:t xml:space="preserve"> </w:t>
            </w:r>
            <w:r>
              <w:rPr>
                <w:sz w:val="24"/>
              </w:rPr>
              <w:t>не</w:t>
            </w:r>
            <w:r>
              <w:rPr>
                <w:spacing w:val="-14"/>
                <w:sz w:val="24"/>
              </w:rPr>
              <w:t xml:space="preserve"> </w:t>
            </w:r>
            <w:r>
              <w:rPr>
                <w:sz w:val="24"/>
              </w:rPr>
              <w:t>всегда</w:t>
            </w:r>
            <w:r>
              <w:rPr>
                <w:spacing w:val="-12"/>
                <w:sz w:val="24"/>
              </w:rPr>
              <w:t xml:space="preserve"> </w:t>
            </w:r>
            <w:r>
              <w:rPr>
                <w:sz w:val="24"/>
              </w:rPr>
              <w:t>им</w:t>
            </w:r>
            <w:r>
              <w:rPr>
                <w:spacing w:val="-14"/>
                <w:sz w:val="24"/>
              </w:rPr>
              <w:t xml:space="preserve"> </w:t>
            </w:r>
            <w:r>
              <w:rPr>
                <w:sz w:val="24"/>
              </w:rPr>
              <w:t>следует,</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1164"/>
              </w:tabs>
              <w:spacing w:line="256" w:lineRule="exact"/>
              <w:ind w:left="106"/>
              <w:rPr>
                <w:sz w:val="24"/>
              </w:rPr>
            </w:pPr>
            <w:r>
              <w:rPr>
                <w:sz w:val="24"/>
              </w:rPr>
              <w:t>иногда</w:t>
            </w:r>
            <w:r>
              <w:rPr>
                <w:sz w:val="24"/>
              </w:rPr>
              <w:tab/>
              <w:t>может</w:t>
            </w:r>
            <w:r>
              <w:rPr>
                <w:spacing w:val="55"/>
                <w:sz w:val="24"/>
              </w:rPr>
              <w:t xml:space="preserve"> </w:t>
            </w:r>
            <w:r>
              <w:rPr>
                <w:sz w:val="24"/>
              </w:rPr>
              <w:t>принимать</w:t>
            </w:r>
            <w:r>
              <w:rPr>
                <w:spacing w:val="115"/>
                <w:sz w:val="24"/>
              </w:rPr>
              <w:t xml:space="preserve"> </w:t>
            </w:r>
            <w:r>
              <w:rPr>
                <w:sz w:val="24"/>
              </w:rPr>
              <w:t>решения</w:t>
            </w:r>
            <w:r>
              <w:rPr>
                <w:spacing w:val="117"/>
                <w:sz w:val="24"/>
              </w:rPr>
              <w:t xml:space="preserve"> </w:t>
            </w:r>
            <w:r>
              <w:rPr>
                <w:sz w:val="24"/>
              </w:rPr>
              <w:t>на</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z w:val="24"/>
              </w:rPr>
              <w:t>основе</w:t>
            </w:r>
            <w:r>
              <w:rPr>
                <w:spacing w:val="1"/>
                <w:sz w:val="24"/>
              </w:rPr>
              <w:t xml:space="preserve"> </w:t>
            </w:r>
            <w:r>
              <w:rPr>
                <w:sz w:val="24"/>
              </w:rPr>
              <w:t>соотнесения</w:t>
            </w:r>
            <w:r>
              <w:rPr>
                <w:spacing w:val="4"/>
                <w:sz w:val="24"/>
              </w:rPr>
              <w:t xml:space="preserve"> </w:t>
            </w:r>
            <w:r>
              <w:rPr>
                <w:sz w:val="24"/>
              </w:rPr>
              <w:t>нескольких</w:t>
            </w:r>
            <w:r>
              <w:rPr>
                <w:spacing w:val="2"/>
                <w:sz w:val="24"/>
              </w:rPr>
              <w:t xml:space="preserve"> </w:t>
            </w:r>
            <w:r>
              <w:rPr>
                <w:sz w:val="24"/>
              </w:rPr>
              <w:t>моральных</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норм</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bottom w:val="nil"/>
            </w:tcBorders>
          </w:tcPr>
          <w:p w:rsidR="00F11B8F" w:rsidRDefault="00920C79">
            <w:pPr>
              <w:pStyle w:val="TableParagraph"/>
              <w:spacing w:line="261" w:lineRule="exact"/>
              <w:ind w:left="106"/>
              <w:rPr>
                <w:sz w:val="24"/>
              </w:rPr>
            </w:pPr>
            <w:r>
              <w:rPr>
                <w:sz w:val="24"/>
              </w:rPr>
              <w:t>нравственные</w:t>
            </w:r>
            <w:r>
              <w:rPr>
                <w:spacing w:val="75"/>
                <w:sz w:val="24"/>
              </w:rPr>
              <w:t xml:space="preserve"> </w:t>
            </w:r>
            <w:r>
              <w:rPr>
                <w:sz w:val="24"/>
              </w:rPr>
              <w:t xml:space="preserve">нормы  </w:t>
            </w:r>
            <w:r>
              <w:rPr>
                <w:spacing w:val="14"/>
                <w:sz w:val="24"/>
              </w:rPr>
              <w:t xml:space="preserve"> </w:t>
            </w:r>
            <w:r>
              <w:rPr>
                <w:sz w:val="24"/>
              </w:rPr>
              <w:t xml:space="preserve">не  </w:t>
            </w:r>
            <w:r>
              <w:rPr>
                <w:spacing w:val="13"/>
                <w:sz w:val="24"/>
              </w:rPr>
              <w:t xml:space="preserve"> </w:t>
            </w:r>
            <w:r>
              <w:rPr>
                <w:sz w:val="24"/>
              </w:rPr>
              <w:t xml:space="preserve">стали  </w:t>
            </w:r>
            <w:r>
              <w:rPr>
                <w:spacing w:val="13"/>
                <w:sz w:val="24"/>
              </w:rPr>
              <w:t xml:space="preserve"> </w:t>
            </w:r>
            <w:r>
              <w:rPr>
                <w:sz w:val="24"/>
              </w:rPr>
              <w:t>нормой</w:t>
            </w:r>
          </w:p>
        </w:tc>
        <w:tc>
          <w:tcPr>
            <w:tcW w:w="742" w:type="dxa"/>
            <w:tcBorders>
              <w:bottom w:val="nil"/>
            </w:tcBorders>
          </w:tcPr>
          <w:p w:rsidR="00F11B8F" w:rsidRDefault="00920C79">
            <w:pPr>
              <w:pStyle w:val="TableParagraph"/>
              <w:spacing w:line="261" w:lineRule="exact"/>
              <w:ind w:left="5"/>
              <w:jc w:val="center"/>
              <w:rPr>
                <w:sz w:val="24"/>
              </w:rPr>
            </w:pPr>
            <w:r>
              <w:rPr>
                <w:sz w:val="24"/>
              </w:rPr>
              <w:t>0</w:t>
            </w:r>
          </w:p>
        </w:tc>
        <w:tc>
          <w:tcPr>
            <w:tcW w:w="742" w:type="dxa"/>
            <w:tcBorders>
              <w:bottom w:val="nil"/>
            </w:tcBorders>
          </w:tcPr>
          <w:p w:rsidR="00F11B8F" w:rsidRDefault="00920C79">
            <w:pPr>
              <w:pStyle w:val="TableParagraph"/>
              <w:spacing w:line="261" w:lineRule="exact"/>
              <w:ind w:left="6"/>
              <w:jc w:val="center"/>
              <w:rPr>
                <w:sz w:val="24"/>
              </w:rPr>
            </w:pPr>
            <w:r>
              <w:rPr>
                <w:sz w:val="24"/>
              </w:rPr>
              <w:t>0</w:t>
            </w: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spacing w:line="256" w:lineRule="exact"/>
              <w:ind w:left="106"/>
              <w:rPr>
                <w:sz w:val="24"/>
              </w:rPr>
            </w:pPr>
            <w:r>
              <w:rPr>
                <w:spacing w:val="-1"/>
                <w:sz w:val="24"/>
              </w:rPr>
              <w:t>поведения</w:t>
            </w:r>
            <w:r>
              <w:rPr>
                <w:spacing w:val="-14"/>
                <w:sz w:val="24"/>
              </w:rPr>
              <w:t xml:space="preserve"> </w:t>
            </w:r>
            <w:r>
              <w:rPr>
                <w:sz w:val="24"/>
              </w:rPr>
              <w:t>ребенка,</w:t>
            </w:r>
            <w:r>
              <w:rPr>
                <w:spacing w:val="-12"/>
                <w:sz w:val="24"/>
              </w:rPr>
              <w:t xml:space="preserve"> </w:t>
            </w:r>
            <w:r>
              <w:rPr>
                <w:sz w:val="24"/>
              </w:rPr>
              <w:t>проблемы</w:t>
            </w:r>
            <w:r>
              <w:rPr>
                <w:spacing w:val="-13"/>
                <w:sz w:val="24"/>
              </w:rPr>
              <w:t xml:space="preserve"> </w:t>
            </w:r>
            <w:r>
              <w:rPr>
                <w:sz w:val="24"/>
              </w:rPr>
              <w:t>нравственно-</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6"/>
        </w:trPr>
        <w:tc>
          <w:tcPr>
            <w:tcW w:w="262" w:type="dxa"/>
            <w:tcBorders>
              <w:top w:val="nil"/>
              <w:bottom w:val="nil"/>
            </w:tcBorders>
          </w:tcPr>
          <w:p w:rsidR="00F11B8F" w:rsidRDefault="00F11B8F">
            <w:pPr>
              <w:pStyle w:val="TableParagraph"/>
              <w:rPr>
                <w:sz w:val="20"/>
              </w:rPr>
            </w:pPr>
          </w:p>
        </w:tc>
        <w:tc>
          <w:tcPr>
            <w:tcW w:w="2844" w:type="dxa"/>
            <w:tcBorders>
              <w:top w:val="nil"/>
              <w:bottom w:val="nil"/>
            </w:tcBorders>
          </w:tcPr>
          <w:p w:rsidR="00F11B8F" w:rsidRDefault="00F11B8F">
            <w:pPr>
              <w:pStyle w:val="TableParagraph"/>
              <w:rPr>
                <w:sz w:val="20"/>
              </w:rPr>
            </w:pPr>
          </w:p>
        </w:tc>
        <w:tc>
          <w:tcPr>
            <w:tcW w:w="4683" w:type="dxa"/>
            <w:tcBorders>
              <w:top w:val="nil"/>
              <w:bottom w:val="nil"/>
            </w:tcBorders>
          </w:tcPr>
          <w:p w:rsidR="00F11B8F" w:rsidRDefault="00920C79">
            <w:pPr>
              <w:pStyle w:val="TableParagraph"/>
              <w:tabs>
                <w:tab w:val="left" w:pos="1445"/>
                <w:tab w:val="left" w:pos="2668"/>
                <w:tab w:val="left" w:pos="2998"/>
                <w:tab w:val="left" w:pos="4465"/>
              </w:tabs>
              <w:spacing w:line="256" w:lineRule="exact"/>
              <w:ind w:left="106"/>
              <w:rPr>
                <w:sz w:val="24"/>
              </w:rPr>
            </w:pPr>
            <w:r>
              <w:rPr>
                <w:sz w:val="24"/>
              </w:rPr>
              <w:t>этического</w:t>
            </w:r>
            <w:r>
              <w:rPr>
                <w:sz w:val="24"/>
              </w:rPr>
              <w:tab/>
              <w:t>характера</w:t>
            </w:r>
            <w:r>
              <w:rPr>
                <w:sz w:val="24"/>
              </w:rPr>
              <w:tab/>
              <w:t>в</w:t>
            </w:r>
            <w:r>
              <w:rPr>
                <w:sz w:val="24"/>
              </w:rPr>
              <w:tab/>
              <w:t>отношениях</w:t>
            </w:r>
            <w:r>
              <w:rPr>
                <w:sz w:val="24"/>
              </w:rPr>
              <w:tab/>
              <w:t>с</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1"/>
        </w:trPr>
        <w:tc>
          <w:tcPr>
            <w:tcW w:w="262" w:type="dxa"/>
            <w:tcBorders>
              <w:top w:val="nil"/>
            </w:tcBorders>
          </w:tcPr>
          <w:p w:rsidR="00F11B8F" w:rsidRDefault="00F11B8F">
            <w:pPr>
              <w:pStyle w:val="TableParagraph"/>
              <w:rPr>
                <w:sz w:val="20"/>
              </w:rPr>
            </w:pPr>
          </w:p>
        </w:tc>
        <w:tc>
          <w:tcPr>
            <w:tcW w:w="2844" w:type="dxa"/>
            <w:tcBorders>
              <w:top w:val="nil"/>
            </w:tcBorders>
          </w:tcPr>
          <w:p w:rsidR="00F11B8F" w:rsidRDefault="00F11B8F">
            <w:pPr>
              <w:pStyle w:val="TableParagraph"/>
              <w:rPr>
                <w:sz w:val="20"/>
              </w:rPr>
            </w:pPr>
          </w:p>
        </w:tc>
        <w:tc>
          <w:tcPr>
            <w:tcW w:w="4683" w:type="dxa"/>
            <w:tcBorders>
              <w:top w:val="nil"/>
            </w:tcBorders>
          </w:tcPr>
          <w:p w:rsidR="00F11B8F" w:rsidRDefault="00920C79">
            <w:pPr>
              <w:pStyle w:val="TableParagraph"/>
              <w:spacing w:line="251" w:lineRule="exact"/>
              <w:ind w:left="106"/>
              <w:rPr>
                <w:sz w:val="24"/>
              </w:rPr>
            </w:pPr>
            <w:r>
              <w:rPr>
                <w:sz w:val="24"/>
              </w:rPr>
              <w:t>одноклассниками</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505"/>
        </w:trPr>
        <w:tc>
          <w:tcPr>
            <w:tcW w:w="262" w:type="dxa"/>
          </w:tcPr>
          <w:p w:rsidR="00F11B8F" w:rsidRDefault="00F11B8F">
            <w:pPr>
              <w:pStyle w:val="TableParagraph"/>
            </w:pPr>
          </w:p>
        </w:tc>
        <w:tc>
          <w:tcPr>
            <w:tcW w:w="7527" w:type="dxa"/>
            <w:gridSpan w:val="2"/>
          </w:tcPr>
          <w:p w:rsidR="00F11B8F" w:rsidRDefault="00920C79">
            <w:pPr>
              <w:pStyle w:val="TableParagraph"/>
              <w:spacing w:line="252" w:lineRule="exact"/>
              <w:ind w:left="106" w:right="1819" w:firstLine="1718"/>
              <w:rPr>
                <w:b/>
              </w:rPr>
            </w:pPr>
            <w:r>
              <w:rPr>
                <w:b/>
              </w:rPr>
              <w:t>ИТОГО:</w:t>
            </w:r>
            <w:r>
              <w:rPr>
                <w:b/>
                <w:spacing w:val="-3"/>
              </w:rPr>
              <w:t xml:space="preserve"> </w:t>
            </w:r>
            <w:r>
              <w:rPr>
                <w:b/>
              </w:rPr>
              <w:t>6-5</w:t>
            </w:r>
            <w:r>
              <w:rPr>
                <w:b/>
                <w:spacing w:val="-3"/>
              </w:rPr>
              <w:t xml:space="preserve"> </w:t>
            </w:r>
            <w:r>
              <w:rPr>
                <w:b/>
              </w:rPr>
              <w:t>баллов</w:t>
            </w:r>
            <w:r>
              <w:rPr>
                <w:b/>
                <w:spacing w:val="51"/>
              </w:rPr>
              <w:t xml:space="preserve"> </w:t>
            </w:r>
            <w:r>
              <w:rPr>
                <w:b/>
              </w:rPr>
              <w:t>высокий</w:t>
            </w:r>
            <w:r>
              <w:rPr>
                <w:b/>
                <w:spacing w:val="-1"/>
              </w:rPr>
              <w:t xml:space="preserve"> </w:t>
            </w:r>
            <w:r>
              <w:rPr>
                <w:b/>
              </w:rPr>
              <w:t>уровень,</w:t>
            </w:r>
            <w:r>
              <w:rPr>
                <w:b/>
                <w:spacing w:val="-52"/>
              </w:rPr>
              <w:t xml:space="preserve"> </w:t>
            </w:r>
            <w:r>
              <w:rPr>
                <w:b/>
              </w:rPr>
              <w:t>4-3</w:t>
            </w:r>
            <w:r>
              <w:rPr>
                <w:b/>
                <w:spacing w:val="-2"/>
              </w:rPr>
              <w:t xml:space="preserve"> </w:t>
            </w:r>
            <w:r>
              <w:rPr>
                <w:b/>
              </w:rPr>
              <w:t>баллов</w:t>
            </w:r>
            <w:r>
              <w:rPr>
                <w:b/>
                <w:spacing w:val="50"/>
              </w:rPr>
              <w:t xml:space="preserve"> </w:t>
            </w:r>
            <w:r>
              <w:rPr>
                <w:b/>
              </w:rPr>
              <w:t>средний</w:t>
            </w:r>
            <w:r>
              <w:rPr>
                <w:b/>
                <w:spacing w:val="-2"/>
              </w:rPr>
              <w:t xml:space="preserve"> </w:t>
            </w:r>
            <w:r>
              <w:rPr>
                <w:b/>
              </w:rPr>
              <w:t>уровень, 0-2</w:t>
            </w:r>
            <w:r>
              <w:rPr>
                <w:b/>
                <w:spacing w:val="-2"/>
              </w:rPr>
              <w:t xml:space="preserve"> </w:t>
            </w:r>
            <w:r>
              <w:rPr>
                <w:b/>
              </w:rPr>
              <w:t>балла</w:t>
            </w:r>
            <w:r>
              <w:rPr>
                <w:b/>
                <w:spacing w:val="-3"/>
              </w:rPr>
              <w:t xml:space="preserve"> </w:t>
            </w:r>
            <w:r>
              <w:rPr>
                <w:b/>
              </w:rPr>
              <w:t>низкий</w:t>
            </w:r>
            <w:r>
              <w:rPr>
                <w:b/>
                <w:spacing w:val="-2"/>
              </w:rPr>
              <w:t xml:space="preserve"> </w:t>
            </w:r>
            <w:r>
              <w:rPr>
                <w:b/>
              </w:rPr>
              <w:t>уровень.</w:t>
            </w:r>
          </w:p>
        </w:tc>
        <w:tc>
          <w:tcPr>
            <w:tcW w:w="742" w:type="dxa"/>
          </w:tcPr>
          <w:p w:rsidR="00F11B8F" w:rsidRDefault="00F11B8F">
            <w:pPr>
              <w:pStyle w:val="TableParagraph"/>
            </w:pPr>
          </w:p>
        </w:tc>
        <w:tc>
          <w:tcPr>
            <w:tcW w:w="742" w:type="dxa"/>
          </w:tcPr>
          <w:p w:rsidR="00F11B8F" w:rsidRDefault="00F11B8F">
            <w:pPr>
              <w:pStyle w:val="TableParagraph"/>
            </w:pPr>
          </w:p>
        </w:tc>
      </w:tr>
    </w:tbl>
    <w:p w:rsidR="00F11B8F" w:rsidRDefault="00F11B8F">
      <w:pPr>
        <w:sectPr w:rsidR="00F11B8F">
          <w:pgSz w:w="11910" w:h="16840"/>
          <w:pgMar w:top="1120" w:right="160" w:bottom="1060" w:left="1160" w:header="0" w:footer="879" w:gutter="0"/>
          <w:cols w:space="720"/>
        </w:sectPr>
      </w:pPr>
    </w:p>
    <w:p w:rsidR="00F11B8F" w:rsidRDefault="00920C79">
      <w:pPr>
        <w:pStyle w:val="a3"/>
        <w:spacing w:before="74"/>
        <w:ind w:left="8691"/>
        <w:jc w:val="left"/>
      </w:pPr>
      <w:r>
        <w:lastRenderedPageBreak/>
        <w:t>Таблица№2</w:t>
      </w:r>
    </w:p>
    <w:p w:rsidR="00F11B8F" w:rsidRDefault="00920C79">
      <w:pPr>
        <w:pStyle w:val="1"/>
        <w:spacing w:before="44"/>
        <w:ind w:left="3860" w:right="1766" w:hanging="2226"/>
        <w:jc w:val="left"/>
      </w:pPr>
      <w:r>
        <w:t>Циклограмма мониторинговых исследований сформированности</w:t>
      </w:r>
      <w:r>
        <w:rPr>
          <w:spacing w:val="-57"/>
        </w:rPr>
        <w:t xml:space="preserve"> </w:t>
      </w:r>
      <w:r>
        <w:t>личностных</w:t>
      </w:r>
      <w:r>
        <w:rPr>
          <w:spacing w:val="-1"/>
        </w:rPr>
        <w:t xml:space="preserve"> </w:t>
      </w:r>
      <w:r>
        <w:t>результатов</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2"/>
        <w:gridCol w:w="2246"/>
        <w:gridCol w:w="1616"/>
        <w:gridCol w:w="936"/>
        <w:gridCol w:w="951"/>
        <w:gridCol w:w="1694"/>
      </w:tblGrid>
      <w:tr w:rsidR="00F11B8F">
        <w:trPr>
          <w:trHeight w:val="506"/>
        </w:trPr>
        <w:tc>
          <w:tcPr>
            <w:tcW w:w="1902" w:type="dxa"/>
          </w:tcPr>
          <w:p w:rsidR="00F11B8F" w:rsidRDefault="00920C79">
            <w:pPr>
              <w:pStyle w:val="TableParagraph"/>
              <w:spacing w:line="252" w:lineRule="exact"/>
              <w:ind w:left="501" w:right="473" w:firstLine="9"/>
            </w:pPr>
            <w:r>
              <w:t>Название</w:t>
            </w:r>
            <w:r>
              <w:rPr>
                <w:spacing w:val="-52"/>
              </w:rPr>
              <w:t xml:space="preserve"> </w:t>
            </w:r>
            <w:r>
              <w:t>методики</w:t>
            </w:r>
          </w:p>
        </w:tc>
        <w:tc>
          <w:tcPr>
            <w:tcW w:w="2246" w:type="dxa"/>
          </w:tcPr>
          <w:p w:rsidR="00F11B8F" w:rsidRDefault="00920C79">
            <w:pPr>
              <w:pStyle w:val="TableParagraph"/>
              <w:spacing w:line="252" w:lineRule="exact"/>
              <w:ind w:left="319"/>
            </w:pPr>
            <w:r>
              <w:t>Цель</w:t>
            </w:r>
            <w:r>
              <w:rPr>
                <w:spacing w:val="-2"/>
              </w:rPr>
              <w:t xml:space="preserve"> </w:t>
            </w:r>
            <w:r>
              <w:t>проведения</w:t>
            </w:r>
          </w:p>
        </w:tc>
        <w:tc>
          <w:tcPr>
            <w:tcW w:w="1616" w:type="dxa"/>
          </w:tcPr>
          <w:p w:rsidR="00F11B8F" w:rsidRDefault="00920C79">
            <w:pPr>
              <w:pStyle w:val="TableParagraph"/>
              <w:spacing w:line="252" w:lineRule="exact"/>
              <w:ind w:left="291" w:right="219" w:firstLine="200"/>
            </w:pPr>
            <w:r>
              <w:t>Форма</w:t>
            </w:r>
            <w:r>
              <w:rPr>
                <w:spacing w:val="1"/>
              </w:rPr>
              <w:t xml:space="preserve"> </w:t>
            </w:r>
            <w:r>
              <w:rPr>
                <w:spacing w:val="-1"/>
              </w:rPr>
              <w:t>проведения</w:t>
            </w:r>
          </w:p>
        </w:tc>
        <w:tc>
          <w:tcPr>
            <w:tcW w:w="936" w:type="dxa"/>
          </w:tcPr>
          <w:p w:rsidR="00F11B8F" w:rsidRDefault="00920C79">
            <w:pPr>
              <w:pStyle w:val="TableParagraph"/>
              <w:spacing w:line="252" w:lineRule="exact"/>
              <w:ind w:left="119"/>
            </w:pPr>
            <w:r>
              <w:t>Классы</w:t>
            </w:r>
          </w:p>
        </w:tc>
        <w:tc>
          <w:tcPr>
            <w:tcW w:w="951" w:type="dxa"/>
          </w:tcPr>
          <w:p w:rsidR="00F11B8F" w:rsidRDefault="00920C79">
            <w:pPr>
              <w:pStyle w:val="TableParagraph"/>
              <w:spacing w:line="252" w:lineRule="exact"/>
              <w:ind w:right="167"/>
              <w:jc w:val="right"/>
            </w:pPr>
            <w:r>
              <w:t>Сроки</w:t>
            </w:r>
          </w:p>
        </w:tc>
        <w:tc>
          <w:tcPr>
            <w:tcW w:w="1694" w:type="dxa"/>
          </w:tcPr>
          <w:p w:rsidR="00F11B8F" w:rsidRDefault="00920C79">
            <w:pPr>
              <w:pStyle w:val="TableParagraph"/>
              <w:spacing w:line="252" w:lineRule="exact"/>
              <w:ind w:left="122"/>
            </w:pPr>
            <w:r>
              <w:t>Ответственный</w:t>
            </w:r>
          </w:p>
        </w:tc>
      </w:tr>
      <w:tr w:rsidR="00F11B8F">
        <w:trPr>
          <w:trHeight w:val="4070"/>
        </w:trPr>
        <w:tc>
          <w:tcPr>
            <w:tcW w:w="1902" w:type="dxa"/>
          </w:tcPr>
          <w:p w:rsidR="00F11B8F" w:rsidRDefault="00920C79">
            <w:pPr>
              <w:pStyle w:val="TableParagraph"/>
              <w:ind w:left="106" w:right="86"/>
            </w:pPr>
            <w:r>
              <w:t>Анкета для</w:t>
            </w:r>
            <w:r>
              <w:rPr>
                <w:spacing w:val="1"/>
              </w:rPr>
              <w:t xml:space="preserve"> </w:t>
            </w:r>
            <w:r>
              <w:t>первоклассников</w:t>
            </w:r>
            <w:r>
              <w:rPr>
                <w:spacing w:val="1"/>
              </w:rPr>
              <w:t xml:space="preserve"> </w:t>
            </w:r>
            <w:r>
              <w:t>По оценке уровня</w:t>
            </w:r>
            <w:r>
              <w:rPr>
                <w:spacing w:val="-52"/>
              </w:rPr>
              <w:t xml:space="preserve"> </w:t>
            </w:r>
            <w:r>
              <w:t>школьной</w:t>
            </w:r>
            <w:r>
              <w:rPr>
                <w:spacing w:val="1"/>
              </w:rPr>
              <w:t xml:space="preserve"> </w:t>
            </w:r>
            <w:r>
              <w:t>мотивации (Н.</w:t>
            </w:r>
            <w:r>
              <w:rPr>
                <w:spacing w:val="1"/>
              </w:rPr>
              <w:t xml:space="preserve"> </w:t>
            </w:r>
            <w:r>
              <w:t>Лусканова)</w:t>
            </w:r>
          </w:p>
        </w:tc>
        <w:tc>
          <w:tcPr>
            <w:tcW w:w="2246" w:type="dxa"/>
          </w:tcPr>
          <w:p w:rsidR="00F11B8F" w:rsidRDefault="00920C79">
            <w:pPr>
              <w:pStyle w:val="TableParagraph"/>
              <w:spacing w:line="251" w:lineRule="exact"/>
              <w:ind w:left="107"/>
            </w:pPr>
            <w:r>
              <w:t>Анкета</w:t>
            </w:r>
          </w:p>
          <w:p w:rsidR="00F11B8F" w:rsidRDefault="00920C79">
            <w:pPr>
              <w:pStyle w:val="TableParagraph"/>
              <w:ind w:left="107" w:right="352"/>
            </w:pPr>
            <w:r>
              <w:t>предназначена для</w:t>
            </w:r>
            <w:r>
              <w:rPr>
                <w:spacing w:val="-52"/>
              </w:rPr>
              <w:t xml:space="preserve"> </w:t>
            </w:r>
            <w:r>
              <w:t>выявления</w:t>
            </w:r>
            <w:r>
              <w:rPr>
                <w:spacing w:val="1"/>
              </w:rPr>
              <w:t xml:space="preserve"> </w:t>
            </w:r>
            <w:r>
              <w:t>мотивационных</w:t>
            </w:r>
            <w:r>
              <w:rPr>
                <w:spacing w:val="1"/>
              </w:rPr>
              <w:t xml:space="preserve"> </w:t>
            </w:r>
            <w:r>
              <w:t>предпочтений в</w:t>
            </w:r>
            <w:r>
              <w:rPr>
                <w:spacing w:val="1"/>
              </w:rPr>
              <w:t xml:space="preserve"> </w:t>
            </w:r>
            <w:r>
              <w:t>учебной</w:t>
            </w:r>
          </w:p>
          <w:p w:rsidR="00F11B8F" w:rsidRDefault="00920C79">
            <w:pPr>
              <w:pStyle w:val="TableParagraph"/>
              <w:ind w:left="107" w:right="761"/>
              <w:jc w:val="both"/>
            </w:pPr>
            <w:r>
              <w:t>деятельности.</w:t>
            </w:r>
            <w:r>
              <w:rPr>
                <w:spacing w:val="1"/>
              </w:rPr>
              <w:t xml:space="preserve"> </w:t>
            </w:r>
            <w:r>
              <w:t>Оцениваемые</w:t>
            </w:r>
            <w:r>
              <w:rPr>
                <w:spacing w:val="1"/>
              </w:rPr>
              <w:t xml:space="preserve"> </w:t>
            </w:r>
            <w:r>
              <w:t>УУД:действие</w:t>
            </w:r>
          </w:p>
          <w:p w:rsidR="00F11B8F" w:rsidRDefault="00920C79">
            <w:pPr>
              <w:pStyle w:val="TableParagraph"/>
              <w:ind w:left="107" w:right="90"/>
            </w:pPr>
            <w:r>
              <w:t>смыслообразования,</w:t>
            </w:r>
            <w:r>
              <w:rPr>
                <w:spacing w:val="1"/>
              </w:rPr>
              <w:t xml:space="preserve"> </w:t>
            </w:r>
            <w:r>
              <w:t>направленное на</w:t>
            </w:r>
            <w:r>
              <w:rPr>
                <w:spacing w:val="1"/>
              </w:rPr>
              <w:t xml:space="preserve"> </w:t>
            </w:r>
            <w:r>
              <w:t>установление смысла</w:t>
            </w:r>
            <w:r>
              <w:rPr>
                <w:spacing w:val="-53"/>
              </w:rPr>
              <w:t xml:space="preserve"> </w:t>
            </w:r>
            <w:r>
              <w:t>учебной</w:t>
            </w:r>
          </w:p>
          <w:p w:rsidR="00F11B8F" w:rsidRDefault="00920C79">
            <w:pPr>
              <w:pStyle w:val="TableParagraph"/>
              <w:ind w:left="107" w:right="477"/>
            </w:pPr>
            <w:r>
              <w:t>деятельности для</w:t>
            </w:r>
            <w:r>
              <w:rPr>
                <w:spacing w:val="-52"/>
              </w:rPr>
              <w:t xml:space="preserve"> </w:t>
            </w:r>
            <w:r>
              <w:t>учащегося.</w:t>
            </w:r>
          </w:p>
        </w:tc>
        <w:tc>
          <w:tcPr>
            <w:tcW w:w="1616" w:type="dxa"/>
          </w:tcPr>
          <w:p w:rsidR="00F11B8F" w:rsidRDefault="00920C79">
            <w:pPr>
              <w:pStyle w:val="TableParagraph"/>
              <w:spacing w:line="252" w:lineRule="exact"/>
              <w:ind w:left="107"/>
            </w:pPr>
            <w:r>
              <w:t>Анкета.</w:t>
            </w:r>
          </w:p>
        </w:tc>
        <w:tc>
          <w:tcPr>
            <w:tcW w:w="936" w:type="dxa"/>
          </w:tcPr>
          <w:p w:rsidR="00F11B8F" w:rsidRDefault="00920C79">
            <w:pPr>
              <w:pStyle w:val="TableParagraph"/>
              <w:spacing w:line="252" w:lineRule="exact"/>
              <w:ind w:left="107"/>
            </w:pPr>
            <w:r>
              <w:t>1-4</w:t>
            </w:r>
          </w:p>
        </w:tc>
        <w:tc>
          <w:tcPr>
            <w:tcW w:w="951" w:type="dxa"/>
          </w:tcPr>
          <w:p w:rsidR="00F11B8F" w:rsidRDefault="00920C79">
            <w:pPr>
              <w:pStyle w:val="TableParagraph"/>
              <w:spacing w:line="252" w:lineRule="exact"/>
              <w:ind w:right="134"/>
              <w:jc w:val="right"/>
            </w:pPr>
            <w:r>
              <w:t>Апрель</w:t>
            </w:r>
          </w:p>
        </w:tc>
        <w:tc>
          <w:tcPr>
            <w:tcW w:w="1694" w:type="dxa"/>
          </w:tcPr>
          <w:p w:rsidR="00F11B8F" w:rsidRDefault="00920C79">
            <w:pPr>
              <w:pStyle w:val="TableParagraph"/>
              <w:ind w:left="109" w:right="270"/>
            </w:pPr>
            <w:r>
              <w:t>Классный</w:t>
            </w:r>
            <w:r>
              <w:rPr>
                <w:spacing w:val="1"/>
              </w:rPr>
              <w:t xml:space="preserve"> </w:t>
            </w:r>
            <w:r>
              <w:t>руководитель</w:t>
            </w:r>
          </w:p>
        </w:tc>
      </w:tr>
      <w:tr w:rsidR="00F11B8F">
        <w:trPr>
          <w:trHeight w:val="1794"/>
        </w:trPr>
        <w:tc>
          <w:tcPr>
            <w:tcW w:w="1902" w:type="dxa"/>
          </w:tcPr>
          <w:p w:rsidR="00F11B8F" w:rsidRDefault="00920C79">
            <w:pPr>
              <w:pStyle w:val="TableParagraph"/>
              <w:spacing w:line="252" w:lineRule="exact"/>
              <w:ind w:left="106"/>
            </w:pPr>
            <w:r>
              <w:t>«Лесенка»</w:t>
            </w:r>
          </w:p>
        </w:tc>
        <w:tc>
          <w:tcPr>
            <w:tcW w:w="2246" w:type="dxa"/>
          </w:tcPr>
          <w:p w:rsidR="00F11B8F" w:rsidRDefault="00920C79">
            <w:pPr>
              <w:pStyle w:val="TableParagraph"/>
              <w:ind w:left="107" w:right="545"/>
              <w:jc w:val="both"/>
            </w:pPr>
            <w:r>
              <w:t>Цель: выявление</w:t>
            </w:r>
            <w:r>
              <w:rPr>
                <w:spacing w:val="-52"/>
              </w:rPr>
              <w:t xml:space="preserve"> </w:t>
            </w:r>
            <w:r>
              <w:t>уровня развития</w:t>
            </w:r>
            <w:r>
              <w:rPr>
                <w:spacing w:val="-52"/>
              </w:rPr>
              <w:t xml:space="preserve"> </w:t>
            </w:r>
            <w:r>
              <w:t>самооценки.</w:t>
            </w:r>
          </w:p>
          <w:p w:rsidR="00F11B8F" w:rsidRDefault="00920C79">
            <w:pPr>
              <w:pStyle w:val="TableParagraph"/>
              <w:ind w:left="107" w:right="292"/>
            </w:pPr>
            <w:r>
              <w:t>ОцениваемыеУУД:</w:t>
            </w:r>
            <w:r>
              <w:rPr>
                <w:spacing w:val="-52"/>
              </w:rPr>
              <w:t xml:space="preserve"> </w:t>
            </w:r>
            <w:r>
              <w:t>личностные УУД,</w:t>
            </w:r>
            <w:r>
              <w:rPr>
                <w:spacing w:val="1"/>
              </w:rPr>
              <w:t xml:space="preserve"> </w:t>
            </w:r>
            <w:r>
              <w:t>самоопределение.</w:t>
            </w:r>
          </w:p>
        </w:tc>
        <w:tc>
          <w:tcPr>
            <w:tcW w:w="1616" w:type="dxa"/>
          </w:tcPr>
          <w:p w:rsidR="00F11B8F" w:rsidRDefault="00920C79">
            <w:pPr>
              <w:pStyle w:val="TableParagraph"/>
              <w:ind w:left="107" w:right="180"/>
            </w:pPr>
            <w:r>
              <w:t>Фронтальный</w:t>
            </w:r>
            <w:r>
              <w:rPr>
                <w:spacing w:val="-52"/>
              </w:rPr>
              <w:t xml:space="preserve"> </w:t>
            </w:r>
            <w:r>
              <w:t>письменный</w:t>
            </w:r>
            <w:r>
              <w:rPr>
                <w:spacing w:val="1"/>
              </w:rPr>
              <w:t xml:space="preserve"> </w:t>
            </w:r>
            <w:r>
              <w:t>опрос</w:t>
            </w:r>
          </w:p>
        </w:tc>
        <w:tc>
          <w:tcPr>
            <w:tcW w:w="936" w:type="dxa"/>
          </w:tcPr>
          <w:p w:rsidR="00F11B8F" w:rsidRDefault="00920C79">
            <w:pPr>
              <w:pStyle w:val="TableParagraph"/>
              <w:spacing w:line="252" w:lineRule="exact"/>
              <w:ind w:left="107"/>
            </w:pPr>
            <w:r>
              <w:t>1-4</w:t>
            </w:r>
          </w:p>
        </w:tc>
        <w:tc>
          <w:tcPr>
            <w:tcW w:w="951" w:type="dxa"/>
          </w:tcPr>
          <w:p w:rsidR="00F11B8F" w:rsidRDefault="00920C79">
            <w:pPr>
              <w:pStyle w:val="TableParagraph"/>
              <w:spacing w:line="252" w:lineRule="exact"/>
              <w:ind w:right="134"/>
              <w:jc w:val="right"/>
            </w:pPr>
            <w:r>
              <w:t>Апрель</w:t>
            </w:r>
          </w:p>
        </w:tc>
        <w:tc>
          <w:tcPr>
            <w:tcW w:w="1694" w:type="dxa"/>
          </w:tcPr>
          <w:p w:rsidR="00F11B8F" w:rsidRDefault="00920C79">
            <w:pPr>
              <w:pStyle w:val="TableParagraph"/>
              <w:ind w:left="109" w:right="270"/>
            </w:pPr>
            <w:r>
              <w:t>Классный</w:t>
            </w:r>
            <w:r>
              <w:rPr>
                <w:spacing w:val="1"/>
              </w:rPr>
              <w:t xml:space="preserve"> </w:t>
            </w:r>
            <w:r>
              <w:t>руководитель</w:t>
            </w:r>
          </w:p>
        </w:tc>
      </w:tr>
      <w:tr w:rsidR="00F11B8F">
        <w:trPr>
          <w:trHeight w:val="2275"/>
        </w:trPr>
        <w:tc>
          <w:tcPr>
            <w:tcW w:w="1902" w:type="dxa"/>
          </w:tcPr>
          <w:p w:rsidR="00F11B8F" w:rsidRDefault="00920C79">
            <w:pPr>
              <w:pStyle w:val="TableParagraph"/>
              <w:ind w:left="106" w:right="124"/>
            </w:pPr>
            <w:r>
              <w:t>Методика «Что</w:t>
            </w:r>
            <w:r>
              <w:rPr>
                <w:spacing w:val="1"/>
              </w:rPr>
              <w:t xml:space="preserve"> </w:t>
            </w:r>
            <w:r>
              <w:t>такое хорошо</w:t>
            </w:r>
            <w:r>
              <w:rPr>
                <w:spacing w:val="1"/>
              </w:rPr>
              <w:t xml:space="preserve"> </w:t>
            </w:r>
            <w:r>
              <w:t>и</w:t>
            </w:r>
            <w:r>
              <w:rPr>
                <w:spacing w:val="1"/>
              </w:rPr>
              <w:t xml:space="preserve"> </w:t>
            </w:r>
            <w:r>
              <w:t>что такое плохо»</w:t>
            </w:r>
            <w:r>
              <w:rPr>
                <w:spacing w:val="-52"/>
              </w:rPr>
              <w:t xml:space="preserve"> </w:t>
            </w:r>
            <w:r>
              <w:t>(адаптированная)</w:t>
            </w:r>
          </w:p>
        </w:tc>
        <w:tc>
          <w:tcPr>
            <w:tcW w:w="2246" w:type="dxa"/>
          </w:tcPr>
          <w:p w:rsidR="00F11B8F" w:rsidRDefault="00920C79">
            <w:pPr>
              <w:pStyle w:val="TableParagraph"/>
              <w:ind w:left="107" w:right="750"/>
              <w:jc w:val="both"/>
            </w:pPr>
            <w:r>
              <w:t>Цель: выявить</w:t>
            </w:r>
            <w:r>
              <w:rPr>
                <w:spacing w:val="-52"/>
              </w:rPr>
              <w:t xml:space="preserve"> </w:t>
            </w:r>
            <w:r>
              <w:t>нравственные</w:t>
            </w:r>
            <w:r>
              <w:rPr>
                <w:spacing w:val="1"/>
              </w:rPr>
              <w:t xml:space="preserve"> </w:t>
            </w:r>
            <w:r>
              <w:rPr>
                <w:spacing w:val="-1"/>
              </w:rPr>
              <w:t>представления</w:t>
            </w:r>
            <w:r>
              <w:rPr>
                <w:spacing w:val="-53"/>
              </w:rPr>
              <w:t xml:space="preserve"> </w:t>
            </w:r>
            <w:r>
              <w:t>учеников.</w:t>
            </w:r>
          </w:p>
          <w:p w:rsidR="00F11B8F" w:rsidRDefault="00920C79">
            <w:pPr>
              <w:pStyle w:val="TableParagraph"/>
              <w:ind w:left="107" w:right="237"/>
            </w:pPr>
            <w:r>
              <w:t>Оцениваемые УУД:</w:t>
            </w:r>
            <w:r>
              <w:rPr>
                <w:spacing w:val="-53"/>
              </w:rPr>
              <w:t xml:space="preserve"> </w:t>
            </w:r>
            <w:r>
              <w:t>выделение</w:t>
            </w:r>
            <w:r>
              <w:rPr>
                <w:spacing w:val="1"/>
              </w:rPr>
              <w:t xml:space="preserve"> </w:t>
            </w:r>
            <w:r>
              <w:t>морального</w:t>
            </w:r>
          </w:p>
          <w:p w:rsidR="00F11B8F" w:rsidRDefault="00920C79">
            <w:pPr>
              <w:pStyle w:val="TableParagraph"/>
              <w:spacing w:line="254" w:lineRule="exact"/>
              <w:ind w:left="107" w:right="80"/>
            </w:pPr>
            <w:r>
              <w:t>содержания действий</w:t>
            </w:r>
            <w:r>
              <w:rPr>
                <w:spacing w:val="-52"/>
              </w:rPr>
              <w:t xml:space="preserve"> </w:t>
            </w:r>
            <w:r>
              <w:t>и ситуаций</w:t>
            </w:r>
          </w:p>
        </w:tc>
        <w:tc>
          <w:tcPr>
            <w:tcW w:w="1616" w:type="dxa"/>
          </w:tcPr>
          <w:p w:rsidR="00F11B8F" w:rsidRDefault="00920C79">
            <w:pPr>
              <w:pStyle w:val="TableParagraph"/>
              <w:ind w:left="107" w:right="90"/>
            </w:pPr>
            <w:r>
              <w:t>Фронтальное</w:t>
            </w:r>
            <w:r>
              <w:rPr>
                <w:spacing w:val="1"/>
              </w:rPr>
              <w:t xml:space="preserve"> </w:t>
            </w:r>
            <w:r>
              <w:t>анкетирование</w:t>
            </w:r>
          </w:p>
        </w:tc>
        <w:tc>
          <w:tcPr>
            <w:tcW w:w="936" w:type="dxa"/>
          </w:tcPr>
          <w:p w:rsidR="00F11B8F" w:rsidRDefault="00920C79">
            <w:pPr>
              <w:pStyle w:val="TableParagraph"/>
              <w:spacing w:line="252" w:lineRule="exact"/>
              <w:ind w:left="107"/>
            </w:pPr>
            <w:r>
              <w:t>1-2</w:t>
            </w:r>
          </w:p>
        </w:tc>
        <w:tc>
          <w:tcPr>
            <w:tcW w:w="951" w:type="dxa"/>
          </w:tcPr>
          <w:p w:rsidR="00F11B8F" w:rsidRDefault="00920C79">
            <w:pPr>
              <w:pStyle w:val="TableParagraph"/>
              <w:spacing w:line="252" w:lineRule="exact"/>
              <w:ind w:right="134"/>
              <w:jc w:val="right"/>
            </w:pPr>
            <w:r>
              <w:t>Апрель</w:t>
            </w:r>
          </w:p>
        </w:tc>
        <w:tc>
          <w:tcPr>
            <w:tcW w:w="1694" w:type="dxa"/>
          </w:tcPr>
          <w:p w:rsidR="00F11B8F" w:rsidRDefault="00920C79">
            <w:pPr>
              <w:pStyle w:val="TableParagraph"/>
              <w:ind w:left="109" w:right="270"/>
            </w:pPr>
            <w:r>
              <w:t>Классный</w:t>
            </w:r>
            <w:r>
              <w:rPr>
                <w:spacing w:val="1"/>
              </w:rPr>
              <w:t xml:space="preserve"> </w:t>
            </w:r>
            <w:r>
              <w:t>руководитель</w:t>
            </w:r>
          </w:p>
        </w:tc>
      </w:tr>
      <w:tr w:rsidR="00F11B8F">
        <w:trPr>
          <w:trHeight w:val="4805"/>
        </w:trPr>
        <w:tc>
          <w:tcPr>
            <w:tcW w:w="1902" w:type="dxa"/>
          </w:tcPr>
          <w:p w:rsidR="00F11B8F" w:rsidRDefault="00920C79">
            <w:pPr>
              <w:pStyle w:val="TableParagraph"/>
              <w:spacing w:line="249" w:lineRule="exact"/>
              <w:ind w:left="106"/>
            </w:pPr>
            <w:r>
              <w:t>Методика</w:t>
            </w:r>
          </w:p>
          <w:p w:rsidR="00F11B8F" w:rsidRDefault="00920C79">
            <w:pPr>
              <w:pStyle w:val="TableParagraph"/>
              <w:spacing w:before="1"/>
              <w:ind w:left="106" w:right="191"/>
            </w:pPr>
            <w:r>
              <w:t>«Незаконченные</w:t>
            </w:r>
            <w:r>
              <w:rPr>
                <w:spacing w:val="-53"/>
              </w:rPr>
              <w:t xml:space="preserve"> </w:t>
            </w:r>
            <w:r>
              <w:t>предложения»</w:t>
            </w:r>
          </w:p>
        </w:tc>
        <w:tc>
          <w:tcPr>
            <w:tcW w:w="2246" w:type="dxa"/>
          </w:tcPr>
          <w:p w:rsidR="00F11B8F" w:rsidRDefault="00920C79">
            <w:pPr>
              <w:pStyle w:val="TableParagraph"/>
              <w:ind w:left="107" w:right="662"/>
            </w:pPr>
            <w:r>
              <w:t>Цель: выявить</w:t>
            </w:r>
            <w:r>
              <w:rPr>
                <w:spacing w:val="1"/>
              </w:rPr>
              <w:t xml:space="preserve"> </w:t>
            </w:r>
            <w:r>
              <w:t>отношение</w:t>
            </w:r>
            <w:r>
              <w:rPr>
                <w:spacing w:val="1"/>
              </w:rPr>
              <w:t xml:space="preserve"> </w:t>
            </w:r>
            <w:r>
              <w:t>нравственным</w:t>
            </w:r>
            <w:r>
              <w:rPr>
                <w:spacing w:val="1"/>
              </w:rPr>
              <w:t xml:space="preserve"> </w:t>
            </w:r>
            <w:r>
              <w:t>нормам,</w:t>
            </w:r>
            <w:r>
              <w:rPr>
                <w:spacing w:val="1"/>
              </w:rPr>
              <w:t xml:space="preserve"> </w:t>
            </w:r>
            <w:r>
              <w:t>определяющим</w:t>
            </w:r>
            <w:r>
              <w:rPr>
                <w:spacing w:val="-53"/>
              </w:rPr>
              <w:t xml:space="preserve"> </w:t>
            </w:r>
            <w:r>
              <w:t>некоторые</w:t>
            </w:r>
            <w:r>
              <w:rPr>
                <w:spacing w:val="1"/>
              </w:rPr>
              <w:t xml:space="preserve"> </w:t>
            </w:r>
            <w:r>
              <w:t>нравственные</w:t>
            </w:r>
            <w:r>
              <w:rPr>
                <w:spacing w:val="1"/>
              </w:rPr>
              <w:t xml:space="preserve"> </w:t>
            </w:r>
            <w:r>
              <w:t>качества</w:t>
            </w:r>
          </w:p>
          <w:p w:rsidR="00F11B8F" w:rsidRDefault="00920C79">
            <w:pPr>
              <w:pStyle w:val="TableParagraph"/>
              <w:ind w:left="107" w:right="355"/>
            </w:pPr>
            <w:r>
              <w:t>(самокритичность,</w:t>
            </w:r>
            <w:r>
              <w:rPr>
                <w:spacing w:val="-52"/>
              </w:rPr>
              <w:t xml:space="preserve"> </w:t>
            </w:r>
            <w:r>
              <w:t>коллективизм,</w:t>
            </w:r>
          </w:p>
          <w:p w:rsidR="00F11B8F" w:rsidRDefault="00920C79">
            <w:pPr>
              <w:pStyle w:val="TableParagraph"/>
              <w:ind w:left="107" w:right="278"/>
            </w:pPr>
            <w:r>
              <w:t>самостоятельность,</w:t>
            </w:r>
            <w:r>
              <w:rPr>
                <w:spacing w:val="-53"/>
              </w:rPr>
              <w:t xml:space="preserve"> </w:t>
            </w:r>
            <w:r>
              <w:t>честность,</w:t>
            </w:r>
            <w:r>
              <w:rPr>
                <w:spacing w:val="1"/>
              </w:rPr>
              <w:t xml:space="preserve"> </w:t>
            </w:r>
            <w:r>
              <w:t>принципиальность,</w:t>
            </w:r>
            <w:r>
              <w:rPr>
                <w:spacing w:val="-52"/>
              </w:rPr>
              <w:t xml:space="preserve"> </w:t>
            </w:r>
            <w:r>
              <w:t>справедливость).</w:t>
            </w:r>
          </w:p>
          <w:p w:rsidR="00F11B8F" w:rsidRDefault="00920C79">
            <w:pPr>
              <w:pStyle w:val="TableParagraph"/>
              <w:ind w:left="107" w:right="225"/>
            </w:pPr>
            <w:r>
              <w:t>Оцениваемые УУД</w:t>
            </w:r>
            <w:r>
              <w:rPr>
                <w:i/>
              </w:rPr>
              <w:t>:</w:t>
            </w:r>
            <w:r>
              <w:rPr>
                <w:i/>
                <w:spacing w:val="-52"/>
              </w:rPr>
              <w:t xml:space="preserve"> </w:t>
            </w:r>
            <w:r>
              <w:t>выделение</w:t>
            </w:r>
            <w:r>
              <w:rPr>
                <w:spacing w:val="1"/>
              </w:rPr>
              <w:t xml:space="preserve"> </w:t>
            </w:r>
            <w:r>
              <w:t>морального</w:t>
            </w:r>
          </w:p>
          <w:p w:rsidR="00F11B8F" w:rsidRDefault="00920C79">
            <w:pPr>
              <w:pStyle w:val="TableParagraph"/>
              <w:spacing w:line="252" w:lineRule="exact"/>
              <w:ind w:left="107" w:right="80"/>
            </w:pPr>
            <w:r>
              <w:t>содержания действий</w:t>
            </w:r>
            <w:r>
              <w:rPr>
                <w:spacing w:val="-52"/>
              </w:rPr>
              <w:t xml:space="preserve"> </w:t>
            </w:r>
            <w:r>
              <w:t>и ситуаций</w:t>
            </w:r>
          </w:p>
        </w:tc>
        <w:tc>
          <w:tcPr>
            <w:tcW w:w="1616" w:type="dxa"/>
          </w:tcPr>
          <w:p w:rsidR="00F11B8F" w:rsidRDefault="00920C79">
            <w:pPr>
              <w:pStyle w:val="TableParagraph"/>
              <w:ind w:left="107" w:right="90"/>
            </w:pPr>
            <w:r>
              <w:t>Фронтальное</w:t>
            </w:r>
            <w:r>
              <w:rPr>
                <w:spacing w:val="1"/>
              </w:rPr>
              <w:t xml:space="preserve"> </w:t>
            </w:r>
            <w:r>
              <w:t>анкетирование</w:t>
            </w:r>
          </w:p>
        </w:tc>
        <w:tc>
          <w:tcPr>
            <w:tcW w:w="936" w:type="dxa"/>
          </w:tcPr>
          <w:p w:rsidR="00F11B8F" w:rsidRDefault="00920C79">
            <w:pPr>
              <w:pStyle w:val="TableParagraph"/>
              <w:spacing w:line="249" w:lineRule="exact"/>
              <w:ind w:left="107"/>
            </w:pPr>
            <w:r>
              <w:t>3-4</w:t>
            </w:r>
          </w:p>
        </w:tc>
        <w:tc>
          <w:tcPr>
            <w:tcW w:w="951" w:type="dxa"/>
          </w:tcPr>
          <w:p w:rsidR="00F11B8F" w:rsidRDefault="00920C79">
            <w:pPr>
              <w:pStyle w:val="TableParagraph"/>
              <w:spacing w:line="249" w:lineRule="exact"/>
              <w:ind w:right="134"/>
              <w:jc w:val="right"/>
            </w:pPr>
            <w:r>
              <w:t>Апрель</w:t>
            </w:r>
          </w:p>
        </w:tc>
        <w:tc>
          <w:tcPr>
            <w:tcW w:w="1694" w:type="dxa"/>
          </w:tcPr>
          <w:p w:rsidR="00F11B8F" w:rsidRDefault="00920C79">
            <w:pPr>
              <w:pStyle w:val="TableParagraph"/>
              <w:ind w:left="109" w:right="270"/>
            </w:pPr>
            <w:r>
              <w:t>Классный</w:t>
            </w:r>
            <w:r>
              <w:rPr>
                <w:spacing w:val="1"/>
              </w:rPr>
              <w:t xml:space="preserve"> </w:t>
            </w:r>
            <w:r>
              <w:t>руководитель</w:t>
            </w:r>
          </w:p>
        </w:tc>
      </w:tr>
    </w:tbl>
    <w:p w:rsidR="00F11B8F" w:rsidRDefault="00F11B8F">
      <w:pPr>
        <w:sectPr w:rsidR="00F11B8F">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2"/>
        <w:gridCol w:w="2246"/>
        <w:gridCol w:w="1616"/>
        <w:gridCol w:w="936"/>
        <w:gridCol w:w="951"/>
        <w:gridCol w:w="1694"/>
      </w:tblGrid>
      <w:tr w:rsidR="00F11B8F">
        <w:trPr>
          <w:trHeight w:val="2552"/>
        </w:trPr>
        <w:tc>
          <w:tcPr>
            <w:tcW w:w="1902" w:type="dxa"/>
          </w:tcPr>
          <w:p w:rsidR="00F11B8F" w:rsidRDefault="00920C79">
            <w:pPr>
              <w:pStyle w:val="TableParagraph"/>
              <w:spacing w:line="247" w:lineRule="exact"/>
              <w:ind w:left="106"/>
            </w:pPr>
            <w:r>
              <w:lastRenderedPageBreak/>
              <w:t>Методика</w:t>
            </w:r>
          </w:p>
          <w:p w:rsidR="00F11B8F" w:rsidRDefault="00920C79">
            <w:pPr>
              <w:pStyle w:val="TableParagraph"/>
              <w:ind w:left="106" w:right="584"/>
            </w:pPr>
            <w:r>
              <w:t>диагностики</w:t>
            </w:r>
            <w:r>
              <w:rPr>
                <w:spacing w:val="-52"/>
              </w:rPr>
              <w:t xml:space="preserve"> </w:t>
            </w:r>
            <w:r>
              <w:t>мотивации</w:t>
            </w:r>
            <w:r>
              <w:rPr>
                <w:spacing w:val="1"/>
              </w:rPr>
              <w:t xml:space="preserve"> </w:t>
            </w:r>
            <w:r>
              <w:t>учения и</w:t>
            </w:r>
          </w:p>
          <w:p w:rsidR="00F11B8F" w:rsidRDefault="00920C79">
            <w:pPr>
              <w:pStyle w:val="TableParagraph"/>
              <w:spacing w:before="1"/>
              <w:ind w:left="106" w:right="237"/>
            </w:pPr>
            <w:r>
              <w:rPr>
                <w:spacing w:val="-1"/>
              </w:rPr>
              <w:t>эмоционального</w:t>
            </w:r>
            <w:r>
              <w:rPr>
                <w:spacing w:val="-52"/>
              </w:rPr>
              <w:t xml:space="preserve"> </w:t>
            </w:r>
            <w:r>
              <w:t>отношения к</w:t>
            </w:r>
            <w:r>
              <w:rPr>
                <w:spacing w:val="1"/>
              </w:rPr>
              <w:t xml:space="preserve"> </w:t>
            </w:r>
            <w:r>
              <w:t>учению</w:t>
            </w:r>
            <w:r>
              <w:rPr>
                <w:spacing w:val="1"/>
              </w:rPr>
              <w:t xml:space="preserve"> </w:t>
            </w:r>
            <w:r>
              <w:t>(модификация</w:t>
            </w:r>
          </w:p>
          <w:p w:rsidR="00F11B8F" w:rsidRDefault="00920C79">
            <w:pPr>
              <w:pStyle w:val="TableParagraph"/>
              <w:ind w:left="106"/>
            </w:pPr>
            <w:r>
              <w:t>а.д.Андреева)</w:t>
            </w:r>
          </w:p>
        </w:tc>
        <w:tc>
          <w:tcPr>
            <w:tcW w:w="2246" w:type="dxa"/>
          </w:tcPr>
          <w:p w:rsidR="00F11B8F" w:rsidRDefault="00920C79">
            <w:pPr>
              <w:pStyle w:val="TableParagraph"/>
              <w:ind w:left="107" w:right="364"/>
            </w:pPr>
            <w:r>
              <w:t>Цель: диагностика</w:t>
            </w:r>
            <w:r>
              <w:rPr>
                <w:spacing w:val="-52"/>
              </w:rPr>
              <w:t xml:space="preserve"> </w:t>
            </w:r>
            <w:r>
              <w:t>познавательной</w:t>
            </w:r>
          </w:p>
          <w:p w:rsidR="00F11B8F" w:rsidRDefault="00920C79">
            <w:pPr>
              <w:pStyle w:val="TableParagraph"/>
              <w:ind w:left="107" w:right="934"/>
            </w:pPr>
            <w:r>
              <w:t>активности,</w:t>
            </w:r>
            <w:r>
              <w:rPr>
                <w:spacing w:val="1"/>
              </w:rPr>
              <w:t xml:space="preserve"> </w:t>
            </w:r>
            <w:r>
              <w:t>мотивации</w:t>
            </w:r>
            <w:r>
              <w:rPr>
                <w:spacing w:val="1"/>
              </w:rPr>
              <w:t xml:space="preserve"> </w:t>
            </w:r>
            <w:r>
              <w:t>достижения,</w:t>
            </w:r>
          </w:p>
          <w:p w:rsidR="00F11B8F" w:rsidRDefault="00920C79">
            <w:pPr>
              <w:pStyle w:val="TableParagraph"/>
              <w:ind w:left="107" w:right="244"/>
              <w:jc w:val="both"/>
            </w:pPr>
            <w:r>
              <w:t>тревожности, гнева.</w:t>
            </w:r>
            <w:r>
              <w:rPr>
                <w:spacing w:val="-52"/>
              </w:rPr>
              <w:t xml:space="preserve"> </w:t>
            </w:r>
            <w:r>
              <w:t>Оцениваемое УУД:</w:t>
            </w:r>
            <w:r>
              <w:rPr>
                <w:spacing w:val="-52"/>
              </w:rPr>
              <w:t xml:space="preserve"> </w:t>
            </w:r>
            <w:r>
              <w:t>личностное УУД,</w:t>
            </w:r>
          </w:p>
          <w:p w:rsidR="00F11B8F" w:rsidRDefault="00920C79">
            <w:pPr>
              <w:pStyle w:val="TableParagraph"/>
              <w:ind w:left="107" w:right="102"/>
              <w:jc w:val="both"/>
            </w:pPr>
            <w:r>
              <w:t>смыслообразование,</w:t>
            </w:r>
            <w:r>
              <w:rPr>
                <w:spacing w:val="1"/>
              </w:rPr>
              <w:t xml:space="preserve"> </w:t>
            </w:r>
            <w:r>
              <w:t>школьная</w:t>
            </w:r>
            <w:r>
              <w:rPr>
                <w:spacing w:val="-13"/>
              </w:rPr>
              <w:t xml:space="preserve"> </w:t>
            </w:r>
            <w:r>
              <w:t>мотивация.</w:t>
            </w:r>
          </w:p>
        </w:tc>
        <w:tc>
          <w:tcPr>
            <w:tcW w:w="1616" w:type="dxa"/>
          </w:tcPr>
          <w:p w:rsidR="00F11B8F" w:rsidRDefault="00920C79">
            <w:pPr>
              <w:pStyle w:val="TableParagraph"/>
              <w:ind w:left="107" w:right="211"/>
            </w:pPr>
            <w:r>
              <w:t>Форма</w:t>
            </w:r>
            <w:r>
              <w:rPr>
                <w:spacing w:val="1"/>
              </w:rPr>
              <w:t xml:space="preserve"> </w:t>
            </w:r>
            <w:r>
              <w:t>проведения:</w:t>
            </w:r>
            <w:r>
              <w:rPr>
                <w:spacing w:val="1"/>
              </w:rPr>
              <w:t xml:space="preserve"> </w:t>
            </w:r>
            <w:r>
              <w:t>фронтальный</w:t>
            </w:r>
            <w:r>
              <w:rPr>
                <w:spacing w:val="-52"/>
              </w:rPr>
              <w:t xml:space="preserve"> </w:t>
            </w:r>
            <w:r>
              <w:t>письменный</w:t>
            </w:r>
            <w:r>
              <w:rPr>
                <w:spacing w:val="1"/>
              </w:rPr>
              <w:t xml:space="preserve"> </w:t>
            </w:r>
            <w:r>
              <w:t>опрос</w:t>
            </w:r>
          </w:p>
        </w:tc>
        <w:tc>
          <w:tcPr>
            <w:tcW w:w="936" w:type="dxa"/>
          </w:tcPr>
          <w:p w:rsidR="00F11B8F" w:rsidRDefault="00920C79">
            <w:pPr>
              <w:pStyle w:val="TableParagraph"/>
              <w:spacing w:line="248" w:lineRule="exact"/>
              <w:ind w:left="107"/>
            </w:pPr>
            <w:r>
              <w:t>3-4</w:t>
            </w:r>
          </w:p>
        </w:tc>
        <w:tc>
          <w:tcPr>
            <w:tcW w:w="951" w:type="dxa"/>
          </w:tcPr>
          <w:p w:rsidR="00F11B8F" w:rsidRDefault="00920C79">
            <w:pPr>
              <w:pStyle w:val="TableParagraph"/>
              <w:spacing w:line="248" w:lineRule="exact"/>
              <w:ind w:left="110"/>
            </w:pPr>
            <w:r>
              <w:t>Апрель</w:t>
            </w:r>
          </w:p>
        </w:tc>
        <w:tc>
          <w:tcPr>
            <w:tcW w:w="1694" w:type="dxa"/>
          </w:tcPr>
          <w:p w:rsidR="00F11B8F" w:rsidRDefault="00920C79">
            <w:pPr>
              <w:pStyle w:val="TableParagraph"/>
              <w:ind w:left="109" w:right="234"/>
            </w:pPr>
            <w:r>
              <w:t>Классный</w:t>
            </w:r>
            <w:r>
              <w:rPr>
                <w:spacing w:val="1"/>
              </w:rPr>
              <w:t xml:space="preserve"> </w:t>
            </w:r>
            <w:r>
              <w:t>руководитель, педагог-</w:t>
            </w:r>
            <w:r>
              <w:rPr>
                <w:spacing w:val="1"/>
              </w:rPr>
              <w:t xml:space="preserve"> </w:t>
            </w:r>
            <w:r>
              <w:t>психолог</w:t>
            </w:r>
          </w:p>
        </w:tc>
      </w:tr>
    </w:tbl>
    <w:p w:rsidR="00F11B8F" w:rsidRDefault="00F11B8F">
      <w:pPr>
        <w:pStyle w:val="a3"/>
        <w:spacing w:before="7"/>
        <w:ind w:left="0"/>
        <w:jc w:val="left"/>
        <w:rPr>
          <w:b/>
          <w:sz w:val="15"/>
        </w:rPr>
      </w:pPr>
    </w:p>
    <w:p w:rsidR="00F11B8F" w:rsidRDefault="00920C79">
      <w:pPr>
        <w:pStyle w:val="a3"/>
        <w:spacing w:before="86" w:line="276" w:lineRule="auto"/>
        <w:ind w:right="682" w:firstLine="453"/>
      </w:pPr>
      <w:r>
        <w:rPr>
          <w:b/>
        </w:rPr>
        <w:t>Оценка</w:t>
      </w:r>
      <w:r>
        <w:rPr>
          <w:b/>
          <w:spacing w:val="1"/>
        </w:rPr>
        <w:t xml:space="preserve"> </w:t>
      </w:r>
      <w:r>
        <w:rPr>
          <w:b/>
        </w:rPr>
        <w:t>метапредметных</w:t>
      </w:r>
      <w:r>
        <w:rPr>
          <w:b/>
          <w:spacing w:val="1"/>
        </w:rPr>
        <w:t xml:space="preserve"> </w:t>
      </w:r>
      <w:r>
        <w:rPr>
          <w:b/>
        </w:rPr>
        <w:t>результатов</w:t>
      </w:r>
      <w:r>
        <w:rPr>
          <w:b/>
          <w:spacing w:val="1"/>
        </w:rPr>
        <w:t xml:space="preserve"> </w:t>
      </w:r>
      <w:r>
        <w:rPr>
          <w:position w:val="1"/>
        </w:rPr>
        <w:t>представляет</w:t>
      </w:r>
      <w:r>
        <w:rPr>
          <w:spacing w:val="1"/>
          <w:position w:val="1"/>
        </w:rPr>
        <w:t xml:space="preserve"> </w:t>
      </w:r>
      <w:r>
        <w:rPr>
          <w:position w:val="1"/>
        </w:rPr>
        <w:t>собой</w:t>
      </w:r>
      <w:r>
        <w:rPr>
          <w:spacing w:val="1"/>
          <w:position w:val="1"/>
        </w:rPr>
        <w:t xml:space="preserve"> </w:t>
      </w:r>
      <w:r>
        <w:rPr>
          <w:position w:val="1"/>
        </w:rPr>
        <w:t>оценку</w:t>
      </w:r>
      <w:r>
        <w:rPr>
          <w:spacing w:val="1"/>
          <w:position w:val="1"/>
        </w:rPr>
        <w:t xml:space="preserve"> </w:t>
      </w:r>
      <w:r>
        <w:rPr>
          <w:position w:val="1"/>
        </w:rPr>
        <w:t>достижения</w:t>
      </w:r>
      <w:r>
        <w:rPr>
          <w:spacing w:val="1"/>
          <w:position w:val="1"/>
        </w:rPr>
        <w:t xml:space="preserve"> </w:t>
      </w:r>
      <w:r>
        <w:t>планируемых результатов освоения основной образовательной программы, описанных в</w:t>
      </w:r>
      <w:r>
        <w:rPr>
          <w:spacing w:val="1"/>
        </w:rPr>
        <w:t xml:space="preserve"> </w:t>
      </w:r>
      <w:r>
        <w:t>разделах</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 учебные действия», «Познавательные универсальные учебные действия»</w:t>
      </w:r>
      <w:r>
        <w:rPr>
          <w:spacing w:val="1"/>
        </w:rPr>
        <w:t xml:space="preserve"> </w:t>
      </w:r>
      <w:r>
        <w:t>программы формирования универсальных учебных действий у обучающихся на уровне</w:t>
      </w:r>
      <w:r>
        <w:rPr>
          <w:spacing w:val="1"/>
        </w:rPr>
        <w:t xml:space="preserve"> </w:t>
      </w:r>
      <w:r>
        <w:t>начального общего образования, а также планируемых результатов, представленных во</w:t>
      </w:r>
      <w:r>
        <w:rPr>
          <w:spacing w:val="1"/>
        </w:rPr>
        <w:t xml:space="preserve"> </w:t>
      </w:r>
      <w:r>
        <w:t>всех</w:t>
      </w:r>
      <w:r>
        <w:rPr>
          <w:spacing w:val="-2"/>
        </w:rPr>
        <w:t xml:space="preserve"> </w:t>
      </w:r>
      <w:r>
        <w:t>разделах</w:t>
      </w:r>
      <w:r>
        <w:rPr>
          <w:spacing w:val="1"/>
        </w:rPr>
        <w:t xml:space="preserve"> </w:t>
      </w:r>
      <w:r>
        <w:t>подпрограммы</w:t>
      </w:r>
      <w:r>
        <w:rPr>
          <w:spacing w:val="1"/>
        </w:rPr>
        <w:t xml:space="preserve"> </w:t>
      </w:r>
      <w:r>
        <w:t>«Чтение. Работа с</w:t>
      </w:r>
      <w:r>
        <w:rPr>
          <w:spacing w:val="-2"/>
        </w:rPr>
        <w:t xml:space="preserve"> </w:t>
      </w:r>
      <w:r>
        <w:t>текстом».</w:t>
      </w:r>
    </w:p>
    <w:p w:rsidR="00F11B8F" w:rsidRDefault="00920C79">
      <w:pPr>
        <w:pStyle w:val="a3"/>
        <w:spacing w:line="276" w:lineRule="auto"/>
        <w:ind w:right="687" w:firstLine="453"/>
      </w:pPr>
      <w:r>
        <w:t>Достижение</w:t>
      </w:r>
      <w:r>
        <w:rPr>
          <w:spacing w:val="1"/>
        </w:rPr>
        <w:t xml:space="preserve"> </w:t>
      </w:r>
      <w:r>
        <w:t>метапредметных</w:t>
      </w:r>
      <w:r>
        <w:rPr>
          <w:spacing w:val="1"/>
        </w:rPr>
        <w:t xml:space="preserve"> </w:t>
      </w:r>
      <w:r>
        <w:t>результатов</w:t>
      </w:r>
      <w:r>
        <w:rPr>
          <w:spacing w:val="1"/>
        </w:rPr>
        <w:t xml:space="preserve"> </w:t>
      </w:r>
      <w:r>
        <w:t>обеспечивается</w:t>
      </w:r>
      <w:r>
        <w:rPr>
          <w:spacing w:val="1"/>
        </w:rPr>
        <w:t xml:space="preserve"> </w:t>
      </w:r>
      <w:r>
        <w:t>за</w:t>
      </w:r>
      <w:r>
        <w:rPr>
          <w:spacing w:val="1"/>
        </w:rPr>
        <w:t xml:space="preserve"> </w:t>
      </w:r>
      <w:r>
        <w:t>счет</w:t>
      </w:r>
      <w:r>
        <w:rPr>
          <w:spacing w:val="1"/>
        </w:rPr>
        <w:t xml:space="preserve"> </w:t>
      </w:r>
      <w:r>
        <w:t>основных</w:t>
      </w:r>
      <w:r>
        <w:rPr>
          <w:spacing w:val="1"/>
        </w:rPr>
        <w:t xml:space="preserve"> </w:t>
      </w:r>
      <w:r>
        <w:t>компонентов</w:t>
      </w:r>
      <w:r>
        <w:rPr>
          <w:spacing w:val="-1"/>
        </w:rPr>
        <w:t xml:space="preserve"> </w:t>
      </w:r>
      <w:r>
        <w:t>образовательной деятельности —</w:t>
      </w:r>
      <w:r>
        <w:rPr>
          <w:spacing w:val="-1"/>
        </w:rPr>
        <w:t xml:space="preserve"> </w:t>
      </w:r>
      <w:r>
        <w:t>учебных предметов.</w:t>
      </w:r>
    </w:p>
    <w:p w:rsidR="00F11B8F" w:rsidRDefault="00920C79">
      <w:pPr>
        <w:pStyle w:val="a3"/>
        <w:spacing w:line="276" w:lineRule="auto"/>
        <w:ind w:right="686" w:firstLine="453"/>
      </w:pPr>
      <w:r>
        <w:t>Основным объектом оценки метапредметных результатов</w:t>
      </w:r>
      <w:r>
        <w:rPr>
          <w:spacing w:val="60"/>
        </w:rPr>
        <w:t xml:space="preserve"> </w:t>
      </w:r>
      <w:r>
        <w:t>служит сформированность</w:t>
      </w:r>
      <w:r>
        <w:rPr>
          <w:spacing w:val="1"/>
        </w:rPr>
        <w:t xml:space="preserve"> </w:t>
      </w:r>
      <w:r>
        <w:t>у</w:t>
      </w:r>
      <w:r>
        <w:rPr>
          <w:spacing w:val="1"/>
        </w:rPr>
        <w:t xml:space="preserve"> </w:t>
      </w:r>
      <w:r>
        <w:t>обучающегося</w:t>
      </w:r>
      <w:r>
        <w:rPr>
          <w:spacing w:val="1"/>
        </w:rPr>
        <w:t xml:space="preserve"> </w:t>
      </w:r>
      <w:r w:rsidR="00BF38E3">
        <w:t>МБОУ Михайловская СОШ</w:t>
      </w:r>
      <w:r>
        <w:rPr>
          <w:spacing w:val="1"/>
        </w:rPr>
        <w:t xml:space="preserve"> </w:t>
      </w:r>
      <w:r>
        <w:t>регулятивных,</w:t>
      </w:r>
      <w:r>
        <w:rPr>
          <w:spacing w:val="1"/>
        </w:rPr>
        <w:t xml:space="preserve"> </w:t>
      </w:r>
      <w:r>
        <w:t>коммуникативных</w:t>
      </w:r>
      <w:r>
        <w:rPr>
          <w:spacing w:val="1"/>
        </w:rPr>
        <w:t xml:space="preserve"> </w:t>
      </w:r>
      <w:r>
        <w:t>и</w:t>
      </w:r>
      <w:r>
        <w:rPr>
          <w:spacing w:val="1"/>
        </w:rPr>
        <w:t xml:space="preserve"> </w:t>
      </w:r>
      <w:r>
        <w:t>познавательных универсальных действий, т.</w:t>
      </w:r>
      <w:r>
        <w:rPr>
          <w:spacing w:val="1"/>
        </w:rPr>
        <w:t xml:space="preserve"> </w:t>
      </w:r>
      <w:r>
        <w:t>е. таких умственных действий обучающихся,</w:t>
      </w:r>
      <w:r>
        <w:rPr>
          <w:spacing w:val="-57"/>
        </w:rPr>
        <w:t xml:space="preserve"> </w:t>
      </w:r>
      <w:r>
        <w:t>которые направлены на анализ и управление своей познавательной деятельностью. К ним</w:t>
      </w:r>
      <w:r>
        <w:rPr>
          <w:spacing w:val="1"/>
        </w:rPr>
        <w:t xml:space="preserve"> </w:t>
      </w:r>
      <w:r>
        <w:t>относятся:</w:t>
      </w:r>
    </w:p>
    <w:p w:rsidR="00F11B8F" w:rsidRDefault="00920C79">
      <w:pPr>
        <w:pStyle w:val="a3"/>
        <w:spacing w:line="276" w:lineRule="auto"/>
        <w:ind w:right="688" w:firstLine="679"/>
      </w:pPr>
      <w:r>
        <w:t>способность</w:t>
      </w:r>
      <w:r>
        <w:rPr>
          <w:spacing w:val="1"/>
        </w:rPr>
        <w:t xml:space="preserve"> </w:t>
      </w:r>
      <w:r>
        <w:t>обучающегося</w:t>
      </w:r>
      <w:r>
        <w:rPr>
          <w:spacing w:val="1"/>
        </w:rPr>
        <w:t xml:space="preserve"> </w:t>
      </w:r>
      <w:r>
        <w:t>принимать</w:t>
      </w:r>
      <w:r>
        <w:rPr>
          <w:spacing w:val="1"/>
        </w:rPr>
        <w:t xml:space="preserve"> </w:t>
      </w:r>
      <w:r>
        <w:t>и</w:t>
      </w:r>
      <w:r>
        <w:rPr>
          <w:spacing w:val="1"/>
        </w:rPr>
        <w:t xml:space="preserve"> </w:t>
      </w:r>
      <w:r>
        <w:t>сохранять</w:t>
      </w:r>
      <w:r>
        <w:rPr>
          <w:spacing w:val="1"/>
        </w:rPr>
        <w:t xml:space="preserve"> </w:t>
      </w:r>
      <w:r>
        <w:t>учебную</w:t>
      </w:r>
      <w:r>
        <w:rPr>
          <w:spacing w:val="1"/>
        </w:rPr>
        <w:t xml:space="preserve"> </w:t>
      </w:r>
      <w:r>
        <w:t>цель</w:t>
      </w:r>
      <w:r>
        <w:rPr>
          <w:spacing w:val="1"/>
        </w:rPr>
        <w:t xml:space="preserve"> </w:t>
      </w:r>
      <w:r>
        <w:t>и</w:t>
      </w:r>
      <w:r>
        <w:rPr>
          <w:spacing w:val="1"/>
        </w:rPr>
        <w:t xml:space="preserve"> </w:t>
      </w:r>
      <w:r>
        <w:t>задачи;</w:t>
      </w:r>
      <w:r>
        <w:rPr>
          <w:spacing w:val="1"/>
        </w:rPr>
        <w:t xml:space="preserve"> </w:t>
      </w:r>
      <w:r>
        <w:t>самостоятельно</w:t>
      </w:r>
      <w:r>
        <w:rPr>
          <w:spacing w:val="1"/>
        </w:rPr>
        <w:t xml:space="preserve"> </w:t>
      </w:r>
      <w:r>
        <w:t>преобразовывать</w:t>
      </w:r>
      <w:r>
        <w:rPr>
          <w:spacing w:val="1"/>
        </w:rPr>
        <w:t xml:space="preserve"> </w:t>
      </w:r>
      <w:r>
        <w:t>практическую</w:t>
      </w:r>
      <w:r>
        <w:rPr>
          <w:spacing w:val="1"/>
        </w:rPr>
        <w:t xml:space="preserve"> </w:t>
      </w:r>
      <w:r>
        <w:t>задачу</w:t>
      </w:r>
      <w:r>
        <w:rPr>
          <w:spacing w:val="1"/>
        </w:rPr>
        <w:t xml:space="preserve"> </w:t>
      </w:r>
      <w:r>
        <w:t>в</w:t>
      </w:r>
      <w:r>
        <w:rPr>
          <w:spacing w:val="1"/>
        </w:rPr>
        <w:t xml:space="preserve"> </w:t>
      </w:r>
      <w:r>
        <w:t>познавательную;</w:t>
      </w:r>
      <w:r>
        <w:rPr>
          <w:spacing w:val="1"/>
        </w:rPr>
        <w:t xml:space="preserve"> </w:t>
      </w:r>
      <w:r>
        <w:t>умение</w:t>
      </w:r>
      <w:r>
        <w:rPr>
          <w:spacing w:val="1"/>
        </w:rPr>
        <w:t xml:space="preserve"> </w:t>
      </w:r>
      <w:r>
        <w:t>планировать</w:t>
      </w:r>
      <w:r>
        <w:rPr>
          <w:spacing w:val="1"/>
        </w:rPr>
        <w:t xml:space="preserve"> </w:t>
      </w:r>
      <w:r>
        <w:t>собственную</w:t>
      </w:r>
      <w:r>
        <w:rPr>
          <w:spacing w:val="1"/>
        </w:rPr>
        <w:t xml:space="preserve"> </w:t>
      </w:r>
      <w:r>
        <w:t>деятельность</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задачей</w:t>
      </w:r>
      <w:r>
        <w:rPr>
          <w:spacing w:val="1"/>
        </w:rPr>
        <w:t xml:space="preserve"> </w:t>
      </w:r>
      <w:r>
        <w:t>и</w:t>
      </w:r>
      <w:r>
        <w:rPr>
          <w:spacing w:val="-57"/>
        </w:rPr>
        <w:t xml:space="preserve"> </w:t>
      </w:r>
      <w:r>
        <w:t>условиями ее реализации и искать средства ее осуществления; умение контролировать и</w:t>
      </w:r>
      <w:r>
        <w:rPr>
          <w:spacing w:val="1"/>
        </w:rPr>
        <w:t xml:space="preserve"> </w:t>
      </w:r>
      <w:r>
        <w:t>оценивать свои действия, вносить коррективы в их выполнение на основе оценки и учета</w:t>
      </w:r>
      <w:r>
        <w:rPr>
          <w:spacing w:val="1"/>
        </w:rPr>
        <w:t xml:space="preserve"> </w:t>
      </w:r>
      <w:r>
        <w:t>характера</w:t>
      </w:r>
      <w:r>
        <w:rPr>
          <w:spacing w:val="-1"/>
        </w:rPr>
        <w:t xml:space="preserve"> </w:t>
      </w:r>
      <w:r>
        <w:t>ошибок, проявлять</w:t>
      </w:r>
      <w:r>
        <w:rPr>
          <w:spacing w:val="-2"/>
        </w:rPr>
        <w:t xml:space="preserve"> </w:t>
      </w:r>
      <w:r>
        <w:t>инициативу и</w:t>
      </w:r>
      <w:r>
        <w:rPr>
          <w:spacing w:val="-2"/>
        </w:rPr>
        <w:t xml:space="preserve"> </w:t>
      </w:r>
      <w:r>
        <w:t>самостоятельность</w:t>
      </w:r>
      <w:r>
        <w:rPr>
          <w:spacing w:val="-2"/>
        </w:rPr>
        <w:t xml:space="preserve"> </w:t>
      </w:r>
      <w:r>
        <w:t>в обучении;</w:t>
      </w:r>
    </w:p>
    <w:p w:rsidR="00F11B8F" w:rsidRDefault="00920C79">
      <w:pPr>
        <w:pStyle w:val="a3"/>
        <w:spacing w:line="276" w:lineRule="auto"/>
        <w:ind w:right="686" w:firstLine="679"/>
      </w:pPr>
      <w:r>
        <w:t>умение</w:t>
      </w:r>
      <w:r>
        <w:rPr>
          <w:spacing w:val="1"/>
        </w:rPr>
        <w:t xml:space="preserve"> </w:t>
      </w:r>
      <w:r>
        <w:t>осуществлять</w:t>
      </w:r>
      <w:r>
        <w:rPr>
          <w:spacing w:val="1"/>
        </w:rPr>
        <w:t xml:space="preserve"> </w:t>
      </w:r>
      <w:r>
        <w:t>информационный</w:t>
      </w:r>
      <w:r>
        <w:rPr>
          <w:spacing w:val="1"/>
        </w:rPr>
        <w:t xml:space="preserve"> </w:t>
      </w:r>
      <w:r>
        <w:t>поиск,</w:t>
      </w:r>
      <w:r>
        <w:rPr>
          <w:spacing w:val="1"/>
        </w:rPr>
        <w:t xml:space="preserve"> </w:t>
      </w:r>
      <w:r>
        <w:t>сбор</w:t>
      </w:r>
      <w:r>
        <w:rPr>
          <w:spacing w:val="1"/>
        </w:rPr>
        <w:t xml:space="preserve"> </w:t>
      </w:r>
      <w:r>
        <w:t>и</w:t>
      </w:r>
      <w:r>
        <w:rPr>
          <w:spacing w:val="1"/>
        </w:rPr>
        <w:t xml:space="preserve"> </w:t>
      </w:r>
      <w:r>
        <w:t>выделение</w:t>
      </w:r>
      <w:r>
        <w:rPr>
          <w:spacing w:val="1"/>
        </w:rPr>
        <w:t xml:space="preserve"> </w:t>
      </w:r>
      <w:r>
        <w:t>существенной</w:t>
      </w:r>
      <w:r>
        <w:rPr>
          <w:spacing w:val="-57"/>
        </w:rPr>
        <w:t xml:space="preserve"> </w:t>
      </w:r>
      <w:r>
        <w:t>информации</w:t>
      </w:r>
      <w:r>
        <w:rPr>
          <w:spacing w:val="-2"/>
        </w:rPr>
        <w:t xml:space="preserve"> </w:t>
      </w:r>
      <w:r>
        <w:t>из</w:t>
      </w:r>
      <w:r>
        <w:rPr>
          <w:spacing w:val="-1"/>
        </w:rPr>
        <w:t xml:space="preserve"> </w:t>
      </w:r>
      <w:r>
        <w:t>различных</w:t>
      </w:r>
      <w:r>
        <w:rPr>
          <w:spacing w:val="-1"/>
        </w:rPr>
        <w:t xml:space="preserve"> </w:t>
      </w:r>
      <w:r>
        <w:t>информационных</w:t>
      </w:r>
      <w:r>
        <w:rPr>
          <w:spacing w:val="-1"/>
        </w:rPr>
        <w:t xml:space="preserve"> </w:t>
      </w:r>
      <w:r>
        <w:t>источников;</w:t>
      </w:r>
    </w:p>
    <w:p w:rsidR="00F11B8F" w:rsidRDefault="00920C79">
      <w:pPr>
        <w:pStyle w:val="a3"/>
        <w:spacing w:line="276" w:lineRule="auto"/>
        <w:ind w:right="687" w:firstLine="679"/>
      </w:pPr>
      <w:r>
        <w:t>умение</w:t>
      </w:r>
      <w:r>
        <w:rPr>
          <w:spacing w:val="1"/>
        </w:rPr>
        <w:t xml:space="preserve"> </w:t>
      </w:r>
      <w:r>
        <w:t>использовать</w:t>
      </w:r>
      <w:r>
        <w:rPr>
          <w:spacing w:val="1"/>
        </w:rPr>
        <w:t xml:space="preserve"> </w:t>
      </w:r>
      <w:r>
        <w:t>знаково­символические</w:t>
      </w:r>
      <w:r>
        <w:rPr>
          <w:spacing w:val="1"/>
        </w:rPr>
        <w:t xml:space="preserve"> </w:t>
      </w:r>
      <w:r>
        <w:t>средства</w:t>
      </w:r>
      <w:r>
        <w:rPr>
          <w:spacing w:val="1"/>
        </w:rPr>
        <w:t xml:space="preserve"> </w:t>
      </w:r>
      <w:r>
        <w:t>для</w:t>
      </w:r>
      <w:r>
        <w:rPr>
          <w:spacing w:val="1"/>
        </w:rPr>
        <w:t xml:space="preserve"> </w:t>
      </w:r>
      <w:r>
        <w:t>создания</w:t>
      </w:r>
      <w:r>
        <w:rPr>
          <w:spacing w:val="1"/>
        </w:rPr>
        <w:t xml:space="preserve"> </w:t>
      </w:r>
      <w:r>
        <w:t>моделей</w:t>
      </w:r>
      <w:r>
        <w:rPr>
          <w:spacing w:val="-57"/>
        </w:rPr>
        <w:t xml:space="preserve"> </w:t>
      </w:r>
      <w:r>
        <w:t>изучаемых объектов и процессов, схем решения учебно­познавательных и практических</w:t>
      </w:r>
      <w:r>
        <w:rPr>
          <w:spacing w:val="1"/>
        </w:rPr>
        <w:t xml:space="preserve"> </w:t>
      </w:r>
      <w:r>
        <w:t>задач;</w:t>
      </w:r>
    </w:p>
    <w:p w:rsidR="00F11B8F" w:rsidRDefault="00920C79">
      <w:pPr>
        <w:pStyle w:val="a3"/>
        <w:spacing w:line="276" w:lineRule="auto"/>
        <w:ind w:right="690" w:firstLine="679"/>
      </w:pPr>
      <w:r>
        <w:t>способность</w:t>
      </w:r>
      <w:r>
        <w:rPr>
          <w:spacing w:val="-11"/>
        </w:rPr>
        <w:t xml:space="preserve"> </w:t>
      </w:r>
      <w:r>
        <w:t>к</w:t>
      </w:r>
      <w:r>
        <w:rPr>
          <w:spacing w:val="-11"/>
        </w:rPr>
        <w:t xml:space="preserve"> </w:t>
      </w:r>
      <w:r>
        <w:t>осуществлению</w:t>
      </w:r>
      <w:r>
        <w:rPr>
          <w:spacing w:val="-11"/>
        </w:rPr>
        <w:t xml:space="preserve"> </w:t>
      </w:r>
      <w:r>
        <w:t>логических</w:t>
      </w:r>
      <w:r>
        <w:rPr>
          <w:spacing w:val="-10"/>
        </w:rPr>
        <w:t xml:space="preserve"> </w:t>
      </w:r>
      <w:r>
        <w:t>операций</w:t>
      </w:r>
      <w:r>
        <w:rPr>
          <w:spacing w:val="-11"/>
        </w:rPr>
        <w:t xml:space="preserve"> </w:t>
      </w:r>
      <w:r>
        <w:t>сравнения,</w:t>
      </w:r>
      <w:r>
        <w:rPr>
          <w:spacing w:val="-11"/>
        </w:rPr>
        <w:t xml:space="preserve"> </w:t>
      </w:r>
      <w:r>
        <w:t>анализа,</w:t>
      </w:r>
      <w:r>
        <w:rPr>
          <w:spacing w:val="-11"/>
        </w:rPr>
        <w:t xml:space="preserve"> </w:t>
      </w:r>
      <w:r>
        <w:t>обобщения,</w:t>
      </w:r>
      <w:r>
        <w:rPr>
          <w:spacing w:val="-58"/>
        </w:rPr>
        <w:t xml:space="preserve"> </w:t>
      </w:r>
      <w:r>
        <w:t>классификации</w:t>
      </w:r>
      <w:r>
        <w:rPr>
          <w:spacing w:val="1"/>
        </w:rPr>
        <w:t xml:space="preserve"> </w:t>
      </w:r>
      <w:r>
        <w:t>по</w:t>
      </w:r>
      <w:r>
        <w:rPr>
          <w:spacing w:val="1"/>
        </w:rPr>
        <w:t xml:space="preserve"> </w:t>
      </w:r>
      <w:r>
        <w:t>родовидовым</w:t>
      </w:r>
      <w:r>
        <w:rPr>
          <w:spacing w:val="1"/>
        </w:rPr>
        <w:t xml:space="preserve"> </w:t>
      </w:r>
      <w:r>
        <w:t>признакам,</w:t>
      </w:r>
      <w:r>
        <w:rPr>
          <w:spacing w:val="1"/>
        </w:rPr>
        <w:t xml:space="preserve"> </w:t>
      </w:r>
      <w:r>
        <w:t>к</w:t>
      </w:r>
      <w:r>
        <w:rPr>
          <w:spacing w:val="1"/>
        </w:rPr>
        <w:t xml:space="preserve"> </w:t>
      </w:r>
      <w:r>
        <w:t>установлению</w:t>
      </w:r>
      <w:r>
        <w:rPr>
          <w:spacing w:val="1"/>
        </w:rPr>
        <w:t xml:space="preserve"> </w:t>
      </w:r>
      <w:r>
        <w:t>аналогий,</w:t>
      </w:r>
      <w:r>
        <w:rPr>
          <w:spacing w:val="1"/>
        </w:rPr>
        <w:t xml:space="preserve"> </w:t>
      </w:r>
      <w:r>
        <w:t>отнесения</w:t>
      </w:r>
      <w:r>
        <w:rPr>
          <w:spacing w:val="1"/>
        </w:rPr>
        <w:t xml:space="preserve"> </w:t>
      </w:r>
      <w:r>
        <w:t>к</w:t>
      </w:r>
      <w:r>
        <w:rPr>
          <w:spacing w:val="1"/>
        </w:rPr>
        <w:t xml:space="preserve"> </w:t>
      </w:r>
      <w:r>
        <w:t>известным</w:t>
      </w:r>
      <w:r>
        <w:rPr>
          <w:spacing w:val="-1"/>
        </w:rPr>
        <w:t xml:space="preserve"> </w:t>
      </w:r>
      <w:r>
        <w:t>понятиям;</w:t>
      </w:r>
    </w:p>
    <w:p w:rsidR="00F11B8F" w:rsidRDefault="00920C79">
      <w:pPr>
        <w:pStyle w:val="a3"/>
        <w:spacing w:line="276" w:lineRule="auto"/>
        <w:ind w:right="685" w:firstLine="679"/>
      </w:pPr>
      <w:r>
        <w:t>умение сотрудничать с педагогом и сверстниками при решении учебных проблем,</w:t>
      </w:r>
      <w:r>
        <w:rPr>
          <w:spacing w:val="1"/>
        </w:rPr>
        <w:t xml:space="preserve"> </w:t>
      </w:r>
      <w:r>
        <w:t>принимать</w:t>
      </w:r>
      <w:r>
        <w:rPr>
          <w:spacing w:val="-2"/>
        </w:rPr>
        <w:t xml:space="preserve"> </w:t>
      </w:r>
      <w:r>
        <w:t>на</w:t>
      </w:r>
      <w:r>
        <w:rPr>
          <w:spacing w:val="-2"/>
        </w:rPr>
        <w:t xml:space="preserve"> </w:t>
      </w:r>
      <w:r>
        <w:t>себя ответственность</w:t>
      </w:r>
      <w:r>
        <w:rPr>
          <w:spacing w:val="-2"/>
        </w:rPr>
        <w:t xml:space="preserve"> </w:t>
      </w:r>
      <w:r>
        <w:t>за результаты</w:t>
      </w:r>
      <w:r>
        <w:rPr>
          <w:spacing w:val="-1"/>
        </w:rPr>
        <w:t xml:space="preserve"> </w:t>
      </w:r>
      <w:r>
        <w:t>своих действий.</w:t>
      </w:r>
    </w:p>
    <w:p w:rsidR="00F11B8F" w:rsidRDefault="00920C79">
      <w:pPr>
        <w:pStyle w:val="a3"/>
        <w:spacing w:line="273" w:lineRule="auto"/>
        <w:ind w:right="684" w:firstLine="453"/>
      </w:pPr>
      <w:r>
        <w:rPr>
          <w:b/>
        </w:rPr>
        <w:t xml:space="preserve">Основное содержание оценки метапредметных результатов </w:t>
      </w:r>
      <w:r>
        <w:rPr>
          <w:position w:val="1"/>
        </w:rPr>
        <w:t>на уровне начального</w:t>
      </w:r>
      <w:r>
        <w:rPr>
          <w:spacing w:val="1"/>
          <w:position w:val="1"/>
        </w:rPr>
        <w:t xml:space="preserve"> </w:t>
      </w:r>
      <w:r>
        <w:t xml:space="preserve">общего образования в </w:t>
      </w:r>
      <w:r w:rsidR="00BF38E3">
        <w:t xml:space="preserve">  МБОУ Михайловская СОШ</w:t>
      </w:r>
      <w:r>
        <w:t xml:space="preserve"> строится вокруг умения учиться, т.</w:t>
      </w:r>
      <w:r>
        <w:rPr>
          <w:spacing w:val="1"/>
        </w:rPr>
        <w:t xml:space="preserve"> </w:t>
      </w:r>
      <w:r>
        <w:t>е. той</w:t>
      </w:r>
      <w:r>
        <w:rPr>
          <w:spacing w:val="1"/>
        </w:rPr>
        <w:t xml:space="preserve"> </w:t>
      </w:r>
      <w:r>
        <w:t>совокупности</w:t>
      </w:r>
      <w:r>
        <w:rPr>
          <w:spacing w:val="1"/>
        </w:rPr>
        <w:t xml:space="preserve"> </w:t>
      </w:r>
      <w:r>
        <w:t>способов</w:t>
      </w:r>
      <w:r>
        <w:rPr>
          <w:spacing w:val="1"/>
        </w:rPr>
        <w:t xml:space="preserve"> </w:t>
      </w:r>
      <w:r>
        <w:t>действий,</w:t>
      </w:r>
      <w:r>
        <w:rPr>
          <w:spacing w:val="1"/>
        </w:rPr>
        <w:t xml:space="preserve"> </w:t>
      </w:r>
      <w:r>
        <w:t>которая,</w:t>
      </w:r>
      <w:r>
        <w:rPr>
          <w:spacing w:val="1"/>
        </w:rPr>
        <w:t xml:space="preserve"> </w:t>
      </w:r>
      <w:r>
        <w:t>собственно,</w:t>
      </w:r>
      <w:r>
        <w:rPr>
          <w:spacing w:val="1"/>
        </w:rPr>
        <w:t xml:space="preserve"> </w:t>
      </w:r>
      <w:r>
        <w:t>и</w:t>
      </w:r>
      <w:r>
        <w:rPr>
          <w:spacing w:val="1"/>
        </w:rPr>
        <w:t xml:space="preserve"> </w:t>
      </w:r>
      <w:r>
        <w:t>обеспечивает</w:t>
      </w:r>
      <w:r>
        <w:rPr>
          <w:spacing w:val="1"/>
        </w:rPr>
        <w:t xml:space="preserve"> </w:t>
      </w:r>
      <w:r>
        <w:t>способность</w:t>
      </w:r>
      <w:r>
        <w:rPr>
          <w:spacing w:val="1"/>
        </w:rPr>
        <w:t xml:space="preserve"> </w:t>
      </w:r>
      <w:r>
        <w:t>обучающихся</w:t>
      </w:r>
      <w:r>
        <w:rPr>
          <w:spacing w:val="1"/>
        </w:rPr>
        <w:t xml:space="preserve"> </w:t>
      </w:r>
      <w:r>
        <w:t>к</w:t>
      </w:r>
      <w:r>
        <w:rPr>
          <w:spacing w:val="1"/>
        </w:rPr>
        <w:t xml:space="preserve"> </w:t>
      </w:r>
      <w:r>
        <w:t>самостоятельному</w:t>
      </w:r>
      <w:r>
        <w:rPr>
          <w:spacing w:val="1"/>
        </w:rPr>
        <w:t xml:space="preserve"> </w:t>
      </w:r>
      <w:r>
        <w:t>усвоению</w:t>
      </w:r>
      <w:r>
        <w:rPr>
          <w:spacing w:val="1"/>
        </w:rPr>
        <w:t xml:space="preserve"> </w:t>
      </w:r>
      <w:r>
        <w:t>новых</w:t>
      </w:r>
      <w:r>
        <w:rPr>
          <w:spacing w:val="1"/>
        </w:rPr>
        <w:t xml:space="preserve"> </w:t>
      </w:r>
      <w:r>
        <w:t>знаний</w:t>
      </w:r>
      <w:r>
        <w:rPr>
          <w:spacing w:val="1"/>
        </w:rPr>
        <w:t xml:space="preserve"> </w:t>
      </w:r>
      <w:r>
        <w:t>и</w:t>
      </w:r>
      <w:r>
        <w:rPr>
          <w:spacing w:val="1"/>
        </w:rPr>
        <w:t xml:space="preserve"> </w:t>
      </w:r>
      <w:r>
        <w:t>умений,</w:t>
      </w:r>
      <w:r>
        <w:rPr>
          <w:spacing w:val="1"/>
        </w:rPr>
        <w:t xml:space="preserve"> </w:t>
      </w:r>
      <w:r>
        <w:t>включая</w:t>
      </w:r>
      <w:r>
        <w:rPr>
          <w:spacing w:val="1"/>
        </w:rPr>
        <w:t xml:space="preserve"> </w:t>
      </w:r>
      <w:r>
        <w:t>организацию</w:t>
      </w:r>
      <w:r>
        <w:rPr>
          <w:spacing w:val="-2"/>
        </w:rPr>
        <w:t xml:space="preserve"> </w:t>
      </w:r>
      <w:r>
        <w:t>этой деятельности.</w:t>
      </w:r>
    </w:p>
    <w:p w:rsidR="00F11B8F" w:rsidRDefault="00F11B8F">
      <w:pPr>
        <w:spacing w:line="273" w:lineRule="auto"/>
        <w:sectPr w:rsidR="00F11B8F">
          <w:pgSz w:w="11910" w:h="16840"/>
          <w:pgMar w:top="1120" w:right="160" w:bottom="1140" w:left="1160" w:header="0" w:footer="879" w:gutter="0"/>
          <w:cols w:space="720"/>
        </w:sectPr>
      </w:pPr>
    </w:p>
    <w:p w:rsidR="00F11B8F" w:rsidRDefault="00920C79">
      <w:pPr>
        <w:pStyle w:val="a3"/>
        <w:spacing w:before="74" w:line="276" w:lineRule="auto"/>
        <w:ind w:right="689" w:firstLine="453"/>
      </w:pPr>
      <w:r>
        <w:lastRenderedPageBreak/>
        <w:t>Уровень</w:t>
      </w:r>
      <w:r>
        <w:rPr>
          <w:spacing w:val="1"/>
        </w:rPr>
        <w:t xml:space="preserve"> </w:t>
      </w:r>
      <w:r>
        <w:t>сформированности</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представляющих</w:t>
      </w:r>
      <w:r>
        <w:rPr>
          <w:spacing w:val="1"/>
        </w:rPr>
        <w:t xml:space="preserve"> </w:t>
      </w:r>
      <w:r>
        <w:t>содержание</w:t>
      </w:r>
      <w:r>
        <w:rPr>
          <w:spacing w:val="1"/>
        </w:rPr>
        <w:t xml:space="preserve"> </w:t>
      </w:r>
      <w:r>
        <w:t>и</w:t>
      </w:r>
      <w:r>
        <w:rPr>
          <w:spacing w:val="1"/>
        </w:rPr>
        <w:t xml:space="preserve"> </w:t>
      </w:r>
      <w:r>
        <w:t>объект</w:t>
      </w:r>
      <w:r>
        <w:rPr>
          <w:spacing w:val="1"/>
        </w:rPr>
        <w:t xml:space="preserve"> </w:t>
      </w:r>
      <w:r>
        <w:t>оценки</w:t>
      </w:r>
      <w:r>
        <w:rPr>
          <w:spacing w:val="1"/>
        </w:rPr>
        <w:t xml:space="preserve"> </w:t>
      </w:r>
      <w:r>
        <w:t>метапредметных</w:t>
      </w:r>
      <w:r>
        <w:rPr>
          <w:spacing w:val="1"/>
        </w:rPr>
        <w:t xml:space="preserve"> </w:t>
      </w:r>
      <w:r>
        <w:t>результатов,</w:t>
      </w:r>
      <w:r>
        <w:rPr>
          <w:spacing w:val="1"/>
        </w:rPr>
        <w:t xml:space="preserve"> </w:t>
      </w:r>
      <w:r>
        <w:t>оцениваетсякачественно</w:t>
      </w:r>
      <w:r>
        <w:rPr>
          <w:spacing w:val="1"/>
        </w:rPr>
        <w:t xml:space="preserve"> </w:t>
      </w:r>
      <w:r>
        <w:t>и</w:t>
      </w:r>
      <w:r>
        <w:rPr>
          <w:spacing w:val="1"/>
        </w:rPr>
        <w:t xml:space="preserve"> </w:t>
      </w:r>
      <w:r>
        <w:t>измеряется</w:t>
      </w:r>
      <w:r>
        <w:rPr>
          <w:spacing w:val="58"/>
        </w:rPr>
        <w:t xml:space="preserve"> </w:t>
      </w:r>
      <w:r>
        <w:t>в следующих</w:t>
      </w:r>
      <w:r>
        <w:rPr>
          <w:spacing w:val="-1"/>
        </w:rPr>
        <w:t xml:space="preserve"> </w:t>
      </w:r>
      <w:r>
        <w:t>основных</w:t>
      </w:r>
      <w:r>
        <w:rPr>
          <w:spacing w:val="-1"/>
        </w:rPr>
        <w:t xml:space="preserve"> </w:t>
      </w:r>
      <w:r>
        <w:t>формах.</w:t>
      </w:r>
    </w:p>
    <w:p w:rsidR="00F11B8F" w:rsidRDefault="00920C79">
      <w:pPr>
        <w:pStyle w:val="a3"/>
        <w:spacing w:line="276" w:lineRule="auto"/>
        <w:ind w:right="689" w:firstLine="453"/>
      </w:pPr>
      <w:r>
        <w:t>Во­первых,</w:t>
      </w:r>
      <w:r>
        <w:rPr>
          <w:spacing w:val="1"/>
        </w:rPr>
        <w:t xml:space="preserve"> </w:t>
      </w:r>
      <w:r>
        <w:t>достижение</w:t>
      </w:r>
      <w:r>
        <w:rPr>
          <w:spacing w:val="1"/>
        </w:rPr>
        <w:t xml:space="preserve"> </w:t>
      </w:r>
      <w:r>
        <w:t>метапредметных</w:t>
      </w:r>
      <w:r>
        <w:rPr>
          <w:spacing w:val="1"/>
        </w:rPr>
        <w:t xml:space="preserve"> </w:t>
      </w:r>
      <w:r>
        <w:t>результатов</w:t>
      </w:r>
      <w:r>
        <w:rPr>
          <w:spacing w:val="1"/>
        </w:rPr>
        <w:t xml:space="preserve"> </w:t>
      </w:r>
      <w:r>
        <w:t>выступает</w:t>
      </w:r>
      <w:r>
        <w:rPr>
          <w:spacing w:val="1"/>
        </w:rPr>
        <w:t xml:space="preserve"> </w:t>
      </w:r>
      <w:r>
        <w:t>как</w:t>
      </w:r>
      <w:r>
        <w:rPr>
          <w:spacing w:val="1"/>
        </w:rPr>
        <w:t xml:space="preserve"> </w:t>
      </w:r>
      <w:r>
        <w:t>результат</w:t>
      </w:r>
      <w:r>
        <w:rPr>
          <w:spacing w:val="1"/>
        </w:rPr>
        <w:t xml:space="preserve"> </w:t>
      </w:r>
      <w:r>
        <w:t>выполнения</w:t>
      </w:r>
      <w:r>
        <w:rPr>
          <w:spacing w:val="1"/>
        </w:rPr>
        <w:t xml:space="preserve"> </w:t>
      </w:r>
      <w:r>
        <w:t>специально</w:t>
      </w:r>
      <w:r>
        <w:rPr>
          <w:spacing w:val="1"/>
        </w:rPr>
        <w:t xml:space="preserve"> </w:t>
      </w:r>
      <w:r>
        <w:t>сконструированных</w:t>
      </w:r>
      <w:r>
        <w:rPr>
          <w:spacing w:val="1"/>
        </w:rPr>
        <w:t xml:space="preserve"> </w:t>
      </w:r>
      <w:r>
        <w:t>диагностических</w:t>
      </w:r>
      <w:r>
        <w:rPr>
          <w:spacing w:val="1"/>
        </w:rPr>
        <w:t xml:space="preserve"> </w:t>
      </w:r>
      <w:r>
        <w:t>задач,</w:t>
      </w:r>
      <w:r>
        <w:rPr>
          <w:spacing w:val="1"/>
        </w:rPr>
        <w:t xml:space="preserve"> </w:t>
      </w:r>
      <w:r>
        <w:t>направленных</w:t>
      </w:r>
      <w:r>
        <w:rPr>
          <w:spacing w:val="1"/>
        </w:rPr>
        <w:t xml:space="preserve"> </w:t>
      </w:r>
      <w:r>
        <w:t>на</w:t>
      </w:r>
      <w:r>
        <w:rPr>
          <w:spacing w:val="1"/>
        </w:rPr>
        <w:t xml:space="preserve"> </w:t>
      </w:r>
      <w:r>
        <w:t>оценку</w:t>
      </w:r>
      <w:r>
        <w:rPr>
          <w:spacing w:val="3"/>
        </w:rPr>
        <w:t xml:space="preserve"> </w:t>
      </w:r>
      <w:r>
        <w:t>уровня</w:t>
      </w:r>
      <w:r>
        <w:rPr>
          <w:spacing w:val="-2"/>
        </w:rPr>
        <w:t xml:space="preserve"> </w:t>
      </w:r>
      <w:r>
        <w:t>сформированности конкретного</w:t>
      </w:r>
      <w:r>
        <w:rPr>
          <w:spacing w:val="-1"/>
        </w:rPr>
        <w:t xml:space="preserve"> </w:t>
      </w:r>
      <w:r>
        <w:t>вида</w:t>
      </w:r>
      <w:r>
        <w:rPr>
          <w:spacing w:val="-1"/>
        </w:rPr>
        <w:t xml:space="preserve"> </w:t>
      </w:r>
      <w:r>
        <w:t>универсальных</w:t>
      </w:r>
      <w:r>
        <w:rPr>
          <w:spacing w:val="-1"/>
        </w:rPr>
        <w:t xml:space="preserve"> </w:t>
      </w:r>
      <w:r>
        <w:t>учебных</w:t>
      </w:r>
      <w:r>
        <w:rPr>
          <w:spacing w:val="-1"/>
        </w:rPr>
        <w:t xml:space="preserve"> </w:t>
      </w:r>
      <w:r>
        <w:t>действий.</w:t>
      </w:r>
    </w:p>
    <w:p w:rsidR="00F11B8F" w:rsidRDefault="00920C79">
      <w:pPr>
        <w:pStyle w:val="a3"/>
        <w:spacing w:line="276" w:lineRule="auto"/>
        <w:ind w:right="686" w:firstLine="453"/>
      </w:pPr>
      <w:r>
        <w:t>Во­вторых,</w:t>
      </w:r>
      <w:r>
        <w:rPr>
          <w:spacing w:val="1"/>
        </w:rPr>
        <w:t xml:space="preserve"> </w:t>
      </w:r>
      <w:r>
        <w:t>достижение</w:t>
      </w:r>
      <w:r>
        <w:rPr>
          <w:spacing w:val="1"/>
        </w:rPr>
        <w:t xml:space="preserve"> </w:t>
      </w:r>
      <w:r>
        <w:t>метапредметных</w:t>
      </w:r>
      <w:r>
        <w:rPr>
          <w:spacing w:val="1"/>
        </w:rPr>
        <w:t xml:space="preserve"> </w:t>
      </w:r>
      <w:r>
        <w:t>результатов</w:t>
      </w:r>
      <w:r>
        <w:rPr>
          <w:spacing w:val="1"/>
        </w:rPr>
        <w:t xml:space="preserve"> </w:t>
      </w:r>
      <w:r>
        <w:t>рассматривается</w:t>
      </w:r>
      <w:r>
        <w:rPr>
          <w:spacing w:val="1"/>
        </w:rPr>
        <w:t xml:space="preserve"> </w:t>
      </w:r>
      <w:r>
        <w:t>как</w:t>
      </w:r>
      <w:r>
        <w:rPr>
          <w:spacing w:val="-57"/>
        </w:rPr>
        <w:t xml:space="preserve"> </w:t>
      </w:r>
      <w:r>
        <w:t>инструментальная</w:t>
      </w:r>
      <w:r>
        <w:rPr>
          <w:spacing w:val="1"/>
        </w:rPr>
        <w:t xml:space="preserve"> </w:t>
      </w:r>
      <w:r>
        <w:t>основа</w:t>
      </w:r>
      <w:r>
        <w:rPr>
          <w:spacing w:val="1"/>
        </w:rPr>
        <w:t xml:space="preserve"> </w:t>
      </w:r>
      <w:r>
        <w:t>(или</w:t>
      </w:r>
      <w:r>
        <w:rPr>
          <w:spacing w:val="1"/>
        </w:rPr>
        <w:t xml:space="preserve"> </w:t>
      </w:r>
      <w:r>
        <w:t>как</w:t>
      </w:r>
      <w:r>
        <w:rPr>
          <w:spacing w:val="1"/>
        </w:rPr>
        <w:t xml:space="preserve"> </w:t>
      </w:r>
      <w:r>
        <w:t>средство</w:t>
      </w:r>
      <w:r>
        <w:rPr>
          <w:spacing w:val="1"/>
        </w:rPr>
        <w:t xml:space="preserve"> </w:t>
      </w:r>
      <w:r>
        <w:t>решения)</w:t>
      </w:r>
      <w:r>
        <w:rPr>
          <w:spacing w:val="1"/>
        </w:rPr>
        <w:t xml:space="preserve"> </w:t>
      </w:r>
      <w:r>
        <w:t>и</w:t>
      </w:r>
      <w:r>
        <w:rPr>
          <w:spacing w:val="1"/>
        </w:rPr>
        <w:t xml:space="preserve"> </w:t>
      </w:r>
      <w:r>
        <w:t>как</w:t>
      </w:r>
      <w:r>
        <w:rPr>
          <w:spacing w:val="1"/>
        </w:rPr>
        <w:t xml:space="preserve"> </w:t>
      </w:r>
      <w:r>
        <w:t>условие</w:t>
      </w:r>
      <w:r>
        <w:rPr>
          <w:spacing w:val="1"/>
        </w:rPr>
        <w:t xml:space="preserve"> </w:t>
      </w:r>
      <w:r>
        <w:t>успешности</w:t>
      </w:r>
      <w:r>
        <w:rPr>
          <w:spacing w:val="1"/>
        </w:rPr>
        <w:t xml:space="preserve"> </w:t>
      </w:r>
      <w:r>
        <w:t>выполнения</w:t>
      </w:r>
      <w:r>
        <w:rPr>
          <w:spacing w:val="-2"/>
        </w:rPr>
        <w:t xml:space="preserve"> </w:t>
      </w:r>
      <w:r>
        <w:t>учебных</w:t>
      </w:r>
      <w:r>
        <w:rPr>
          <w:spacing w:val="-1"/>
        </w:rPr>
        <w:t xml:space="preserve"> </w:t>
      </w:r>
      <w:r>
        <w:t>и</w:t>
      </w:r>
      <w:r>
        <w:rPr>
          <w:spacing w:val="-2"/>
        </w:rPr>
        <w:t xml:space="preserve"> </w:t>
      </w:r>
      <w:r>
        <w:t>учебно­практических задач</w:t>
      </w:r>
      <w:r>
        <w:rPr>
          <w:spacing w:val="-3"/>
        </w:rPr>
        <w:t xml:space="preserve"> </w:t>
      </w:r>
      <w:r>
        <w:t>средствами</w:t>
      </w:r>
      <w:r>
        <w:rPr>
          <w:spacing w:val="-2"/>
        </w:rPr>
        <w:t xml:space="preserve"> </w:t>
      </w:r>
      <w:r>
        <w:t>учебных</w:t>
      </w:r>
      <w:r>
        <w:rPr>
          <w:spacing w:val="-1"/>
        </w:rPr>
        <w:t xml:space="preserve"> </w:t>
      </w:r>
      <w:r>
        <w:t>предметов.</w:t>
      </w:r>
    </w:p>
    <w:p w:rsidR="00F11B8F" w:rsidRDefault="00920C79">
      <w:pPr>
        <w:pStyle w:val="a3"/>
        <w:spacing w:line="276" w:lineRule="auto"/>
        <w:ind w:right="688" w:firstLine="453"/>
      </w:pPr>
      <w:r>
        <w:t>Этот</w:t>
      </w:r>
      <w:r>
        <w:rPr>
          <w:spacing w:val="1"/>
        </w:rPr>
        <w:t xml:space="preserve"> </w:t>
      </w:r>
      <w:r>
        <w:t>подход</w:t>
      </w:r>
      <w:r>
        <w:rPr>
          <w:spacing w:val="1"/>
        </w:rPr>
        <w:t xml:space="preserve"> </w:t>
      </w:r>
      <w:r>
        <w:t>используется</w:t>
      </w:r>
      <w:r>
        <w:rPr>
          <w:spacing w:val="1"/>
        </w:rPr>
        <w:t xml:space="preserve"> </w:t>
      </w:r>
      <w:r>
        <w:t>для</w:t>
      </w:r>
      <w:r>
        <w:rPr>
          <w:spacing w:val="1"/>
        </w:rPr>
        <w:t xml:space="preserve"> </w:t>
      </w:r>
      <w:r>
        <w:t>итоговой</w:t>
      </w:r>
      <w:r>
        <w:rPr>
          <w:spacing w:val="1"/>
        </w:rPr>
        <w:t xml:space="preserve"> </w:t>
      </w:r>
      <w:r>
        <w:t>оценки</w:t>
      </w:r>
      <w:r>
        <w:rPr>
          <w:spacing w:val="1"/>
        </w:rPr>
        <w:t xml:space="preserve"> </w:t>
      </w:r>
      <w:r>
        <w:t>планируемых</w:t>
      </w:r>
      <w:r>
        <w:rPr>
          <w:spacing w:val="1"/>
        </w:rPr>
        <w:t xml:space="preserve"> </w:t>
      </w:r>
      <w:r>
        <w:t>результатов</w:t>
      </w:r>
      <w:r>
        <w:rPr>
          <w:spacing w:val="1"/>
        </w:rPr>
        <w:t xml:space="preserve"> </w:t>
      </w:r>
      <w:r>
        <w:t>по</w:t>
      </w:r>
      <w:r>
        <w:rPr>
          <w:spacing w:val="1"/>
        </w:rPr>
        <w:t xml:space="preserve"> </w:t>
      </w:r>
      <w:r>
        <w:t>отдельным</w:t>
      </w:r>
      <w:r>
        <w:rPr>
          <w:spacing w:val="25"/>
        </w:rPr>
        <w:t xml:space="preserve"> </w:t>
      </w:r>
      <w:r>
        <w:t>предметам.</w:t>
      </w:r>
      <w:r>
        <w:rPr>
          <w:spacing w:val="24"/>
        </w:rPr>
        <w:t xml:space="preserve"> </w:t>
      </w:r>
      <w:r>
        <w:t>В</w:t>
      </w:r>
      <w:r>
        <w:rPr>
          <w:spacing w:val="24"/>
        </w:rPr>
        <w:t xml:space="preserve"> </w:t>
      </w:r>
      <w:r>
        <w:t>зависимости</w:t>
      </w:r>
      <w:r>
        <w:rPr>
          <w:spacing w:val="30"/>
        </w:rPr>
        <w:t xml:space="preserve"> </w:t>
      </w:r>
      <w:r>
        <w:t>от</w:t>
      </w:r>
      <w:r>
        <w:rPr>
          <w:spacing w:val="27"/>
        </w:rPr>
        <w:t xml:space="preserve"> </w:t>
      </w:r>
      <w:r>
        <w:t>успешности</w:t>
      </w:r>
      <w:r>
        <w:rPr>
          <w:spacing w:val="29"/>
        </w:rPr>
        <w:t xml:space="preserve"> </w:t>
      </w:r>
      <w:r>
        <w:t>выполнения</w:t>
      </w:r>
      <w:r>
        <w:rPr>
          <w:spacing w:val="30"/>
        </w:rPr>
        <w:t xml:space="preserve"> </w:t>
      </w:r>
      <w:r>
        <w:t>проверочных</w:t>
      </w:r>
      <w:r>
        <w:rPr>
          <w:spacing w:val="28"/>
        </w:rPr>
        <w:t xml:space="preserve"> </w:t>
      </w:r>
      <w:r>
        <w:t>заданий</w:t>
      </w:r>
      <w:r>
        <w:rPr>
          <w:spacing w:val="-57"/>
        </w:rPr>
        <w:t xml:space="preserve"> </w:t>
      </w:r>
      <w:r>
        <w:t>по математике, русскому языку, родному языку, литературному чтению, окружающему</w:t>
      </w:r>
      <w:r>
        <w:rPr>
          <w:spacing w:val="1"/>
        </w:rPr>
        <w:t xml:space="preserve"> </w:t>
      </w:r>
      <w:r>
        <w:t>миру,</w:t>
      </w:r>
      <w:r>
        <w:rPr>
          <w:spacing w:val="1"/>
        </w:rPr>
        <w:t xml:space="preserve"> </w:t>
      </w:r>
      <w:r>
        <w:t>технологии</w:t>
      </w:r>
      <w:r>
        <w:rPr>
          <w:spacing w:val="1"/>
        </w:rPr>
        <w:t xml:space="preserve"> </w:t>
      </w:r>
      <w:r>
        <w:t>и</w:t>
      </w:r>
      <w:r>
        <w:rPr>
          <w:spacing w:val="1"/>
        </w:rPr>
        <w:t xml:space="preserve"> </w:t>
      </w:r>
      <w:r>
        <w:t>другим</w:t>
      </w:r>
      <w:r>
        <w:rPr>
          <w:spacing w:val="1"/>
        </w:rPr>
        <w:t xml:space="preserve"> </w:t>
      </w:r>
      <w:r>
        <w:t>предметам</w:t>
      </w:r>
      <w:r>
        <w:rPr>
          <w:spacing w:val="1"/>
        </w:rPr>
        <w:t xml:space="preserve"> </w:t>
      </w:r>
      <w:r>
        <w:t>и</w:t>
      </w:r>
      <w:r>
        <w:rPr>
          <w:spacing w:val="1"/>
        </w:rPr>
        <w:t xml:space="preserve"> </w:t>
      </w:r>
      <w:r>
        <w:t>с</w:t>
      </w:r>
      <w:r>
        <w:rPr>
          <w:spacing w:val="1"/>
        </w:rPr>
        <w:t xml:space="preserve"> </w:t>
      </w:r>
      <w:r>
        <w:t>учетом</w:t>
      </w:r>
      <w:r>
        <w:rPr>
          <w:spacing w:val="1"/>
        </w:rPr>
        <w:t xml:space="preserve"> </w:t>
      </w:r>
      <w:r>
        <w:t>характера</w:t>
      </w:r>
      <w:r>
        <w:rPr>
          <w:spacing w:val="1"/>
        </w:rPr>
        <w:t xml:space="preserve"> </w:t>
      </w:r>
      <w:r>
        <w:t>ошибок,</w:t>
      </w:r>
      <w:r>
        <w:rPr>
          <w:spacing w:val="1"/>
        </w:rPr>
        <w:t xml:space="preserve"> </w:t>
      </w:r>
      <w:r>
        <w:t>допущенных</w:t>
      </w:r>
      <w:r>
        <w:rPr>
          <w:spacing w:val="1"/>
        </w:rPr>
        <w:t xml:space="preserve"> </w:t>
      </w:r>
      <w:r>
        <w:t>ребенком, делается</w:t>
      </w:r>
      <w:r>
        <w:rPr>
          <w:spacing w:val="1"/>
        </w:rPr>
        <w:t xml:space="preserve"> </w:t>
      </w:r>
      <w:r>
        <w:t>вывод о сформированности ряда познавательных</w:t>
      </w:r>
      <w:r>
        <w:rPr>
          <w:spacing w:val="1"/>
        </w:rPr>
        <w:t xml:space="preserve"> </w:t>
      </w:r>
      <w:r>
        <w:t>и регулятивных</w:t>
      </w:r>
      <w:r>
        <w:rPr>
          <w:spacing w:val="1"/>
        </w:rPr>
        <w:t xml:space="preserve"> </w:t>
      </w:r>
      <w:r>
        <w:t>действий</w:t>
      </w:r>
      <w:r>
        <w:rPr>
          <w:spacing w:val="1"/>
        </w:rPr>
        <w:t xml:space="preserve"> </w:t>
      </w:r>
      <w:r>
        <w:t>обучающихся.</w:t>
      </w:r>
      <w:r>
        <w:rPr>
          <w:spacing w:val="1"/>
        </w:rPr>
        <w:t xml:space="preserve"> </w:t>
      </w:r>
      <w:r>
        <w:t>Проверочные</w:t>
      </w:r>
      <w:r>
        <w:rPr>
          <w:spacing w:val="1"/>
        </w:rPr>
        <w:t xml:space="preserve"> </w:t>
      </w:r>
      <w:r>
        <w:t>задания,</w:t>
      </w:r>
      <w:r>
        <w:rPr>
          <w:spacing w:val="1"/>
        </w:rPr>
        <w:t xml:space="preserve"> </w:t>
      </w:r>
      <w:r>
        <w:t>требующие</w:t>
      </w:r>
      <w:r>
        <w:rPr>
          <w:spacing w:val="1"/>
        </w:rPr>
        <w:t xml:space="preserve"> </w:t>
      </w:r>
      <w:r>
        <w:t>совместной</w:t>
      </w:r>
      <w:r>
        <w:rPr>
          <w:spacing w:val="1"/>
        </w:rPr>
        <w:t xml:space="preserve"> </w:t>
      </w:r>
      <w:r>
        <w:t>работы</w:t>
      </w:r>
      <w:r>
        <w:rPr>
          <w:spacing w:val="1"/>
        </w:rPr>
        <w:t xml:space="preserve"> </w:t>
      </w:r>
      <w:r>
        <w:t>обучающихся</w:t>
      </w:r>
      <w:r>
        <w:rPr>
          <w:spacing w:val="1"/>
        </w:rPr>
        <w:t xml:space="preserve"> </w:t>
      </w:r>
      <w:r>
        <w:t>на</w:t>
      </w:r>
      <w:r>
        <w:rPr>
          <w:spacing w:val="1"/>
        </w:rPr>
        <w:t xml:space="preserve"> </w:t>
      </w:r>
      <w:r>
        <w:t>общий</w:t>
      </w:r>
      <w:r>
        <w:rPr>
          <w:spacing w:val="1"/>
        </w:rPr>
        <w:t xml:space="preserve"> </w:t>
      </w:r>
      <w:r>
        <w:t>результат,</w:t>
      </w:r>
      <w:r>
        <w:rPr>
          <w:spacing w:val="1"/>
        </w:rPr>
        <w:t xml:space="preserve"> </w:t>
      </w:r>
      <w:r>
        <w:t>позволяют</w:t>
      </w:r>
      <w:r>
        <w:rPr>
          <w:spacing w:val="1"/>
        </w:rPr>
        <w:t xml:space="preserve"> </w:t>
      </w:r>
      <w:r>
        <w:t>оценить</w:t>
      </w:r>
      <w:r>
        <w:rPr>
          <w:spacing w:val="1"/>
        </w:rPr>
        <w:t xml:space="preserve"> </w:t>
      </w:r>
      <w:r>
        <w:t>сформированность</w:t>
      </w:r>
      <w:r>
        <w:rPr>
          <w:spacing w:val="1"/>
        </w:rPr>
        <w:t xml:space="preserve"> </w:t>
      </w:r>
      <w:r>
        <w:t>коммуникативных</w:t>
      </w:r>
      <w:r>
        <w:rPr>
          <w:spacing w:val="-2"/>
        </w:rPr>
        <w:t xml:space="preserve"> </w:t>
      </w:r>
      <w:r>
        <w:t>учебных</w:t>
      </w:r>
      <w:r>
        <w:rPr>
          <w:spacing w:val="-1"/>
        </w:rPr>
        <w:t xml:space="preserve"> </w:t>
      </w:r>
      <w:r>
        <w:t>действий.</w:t>
      </w:r>
    </w:p>
    <w:p w:rsidR="00F11B8F" w:rsidRDefault="00920C79">
      <w:pPr>
        <w:pStyle w:val="a3"/>
        <w:spacing w:before="1" w:line="276" w:lineRule="auto"/>
        <w:ind w:right="686" w:firstLine="453"/>
      </w:pPr>
      <w:r>
        <w:t>В-третьих,</w:t>
      </w:r>
      <w:r>
        <w:rPr>
          <w:spacing w:val="1"/>
        </w:rPr>
        <w:t xml:space="preserve"> </w:t>
      </w:r>
      <w:r>
        <w:t>достижение</w:t>
      </w:r>
      <w:r>
        <w:rPr>
          <w:spacing w:val="1"/>
        </w:rPr>
        <w:t xml:space="preserve"> </w:t>
      </w:r>
      <w:r>
        <w:t>метапредметных</w:t>
      </w:r>
      <w:r>
        <w:rPr>
          <w:spacing w:val="1"/>
        </w:rPr>
        <w:t xml:space="preserve"> </w:t>
      </w:r>
      <w:r>
        <w:t>результатов</w:t>
      </w:r>
      <w:r>
        <w:rPr>
          <w:spacing w:val="1"/>
        </w:rPr>
        <w:t xml:space="preserve"> </w:t>
      </w:r>
      <w:r>
        <w:t>проявляется</w:t>
      </w:r>
      <w:r>
        <w:rPr>
          <w:spacing w:val="1"/>
        </w:rPr>
        <w:t xml:space="preserve"> </w:t>
      </w:r>
      <w:r>
        <w:t>в</w:t>
      </w:r>
      <w:r>
        <w:rPr>
          <w:spacing w:val="1"/>
        </w:rPr>
        <w:t xml:space="preserve"> </w:t>
      </w:r>
      <w:r>
        <w:t>успешности</w:t>
      </w:r>
      <w:r>
        <w:rPr>
          <w:spacing w:val="1"/>
        </w:rPr>
        <w:t xml:space="preserve"> </w:t>
      </w:r>
      <w:r>
        <w:t>выполнения комплексной работы на межпредметной основе, которая проводится в конце</w:t>
      </w:r>
      <w:r>
        <w:rPr>
          <w:spacing w:val="1"/>
        </w:rPr>
        <w:t xml:space="preserve"> </w:t>
      </w:r>
      <w:r>
        <w:t>учебного года и письменной работы на межпредметной основе по проверке читательской</w:t>
      </w:r>
      <w:r>
        <w:rPr>
          <w:spacing w:val="1"/>
        </w:rPr>
        <w:t xml:space="preserve"> </w:t>
      </w:r>
      <w:r>
        <w:t>грамотности.</w:t>
      </w:r>
    </w:p>
    <w:p w:rsidR="00F11B8F" w:rsidRDefault="00920C79">
      <w:pPr>
        <w:pStyle w:val="a3"/>
        <w:spacing w:line="276" w:lineRule="auto"/>
        <w:ind w:right="688" w:firstLine="453"/>
      </w:pPr>
      <w:r>
        <w:t>Преимуществом</w:t>
      </w:r>
      <w:r>
        <w:rPr>
          <w:spacing w:val="1"/>
        </w:rPr>
        <w:t xml:space="preserve"> </w:t>
      </w:r>
      <w:r>
        <w:t>двух</w:t>
      </w:r>
      <w:r>
        <w:rPr>
          <w:spacing w:val="1"/>
        </w:rPr>
        <w:t xml:space="preserve"> </w:t>
      </w:r>
      <w:r>
        <w:t>последних</w:t>
      </w:r>
      <w:r>
        <w:rPr>
          <w:spacing w:val="1"/>
        </w:rPr>
        <w:t xml:space="preserve"> </w:t>
      </w:r>
      <w:r>
        <w:t>способов</w:t>
      </w:r>
      <w:r>
        <w:rPr>
          <w:spacing w:val="1"/>
        </w:rPr>
        <w:t xml:space="preserve"> </w:t>
      </w:r>
      <w:r>
        <w:t>оценки</w:t>
      </w:r>
      <w:r>
        <w:rPr>
          <w:spacing w:val="1"/>
        </w:rPr>
        <w:t xml:space="preserve"> </w:t>
      </w:r>
      <w:r>
        <w:t>является</w:t>
      </w:r>
      <w:r>
        <w:rPr>
          <w:spacing w:val="1"/>
        </w:rPr>
        <w:t xml:space="preserve"> </w:t>
      </w:r>
      <w:r>
        <w:t>то,</w:t>
      </w:r>
      <w:r>
        <w:rPr>
          <w:spacing w:val="1"/>
        </w:rPr>
        <w:t xml:space="preserve"> </w:t>
      </w:r>
      <w:r>
        <w:t>что</w:t>
      </w:r>
      <w:r>
        <w:rPr>
          <w:spacing w:val="1"/>
        </w:rPr>
        <w:t xml:space="preserve"> </w:t>
      </w:r>
      <w:r>
        <w:t>предметом</w:t>
      </w:r>
      <w:r>
        <w:rPr>
          <w:spacing w:val="1"/>
        </w:rPr>
        <w:t xml:space="preserve"> </w:t>
      </w:r>
      <w:r>
        <w:t>измерения</w:t>
      </w:r>
      <w:r>
        <w:rPr>
          <w:spacing w:val="1"/>
        </w:rPr>
        <w:t xml:space="preserve"> </w:t>
      </w:r>
      <w:r>
        <w:t>становится</w:t>
      </w:r>
      <w:r>
        <w:rPr>
          <w:spacing w:val="1"/>
        </w:rPr>
        <w:t xml:space="preserve"> </w:t>
      </w:r>
      <w:r>
        <w:t>уровень</w:t>
      </w:r>
      <w:r>
        <w:rPr>
          <w:spacing w:val="1"/>
        </w:rPr>
        <w:t xml:space="preserve"> </w:t>
      </w:r>
      <w:r>
        <w:t>присвоения</w:t>
      </w:r>
      <w:r>
        <w:rPr>
          <w:spacing w:val="1"/>
        </w:rPr>
        <w:t xml:space="preserve"> </w:t>
      </w:r>
      <w:r>
        <w:t>обучающимся</w:t>
      </w:r>
      <w:r>
        <w:rPr>
          <w:spacing w:val="1"/>
        </w:rPr>
        <w:t xml:space="preserve"> </w:t>
      </w:r>
      <w:r>
        <w:t>универсального</w:t>
      </w:r>
      <w:r>
        <w:rPr>
          <w:spacing w:val="1"/>
        </w:rPr>
        <w:t xml:space="preserve"> </w:t>
      </w:r>
      <w:r>
        <w:t>учебного</w:t>
      </w:r>
      <w:r>
        <w:rPr>
          <w:spacing w:val="-57"/>
        </w:rPr>
        <w:t xml:space="preserve"> </w:t>
      </w:r>
      <w:r>
        <w:t>действия,</w:t>
      </w:r>
      <w:r>
        <w:rPr>
          <w:spacing w:val="1"/>
        </w:rPr>
        <w:t xml:space="preserve"> </w:t>
      </w:r>
      <w:r>
        <w:t>обнаруживающий</w:t>
      </w:r>
      <w:r>
        <w:rPr>
          <w:spacing w:val="1"/>
        </w:rPr>
        <w:t xml:space="preserve"> </w:t>
      </w:r>
      <w:r>
        <w:t>себя</w:t>
      </w:r>
      <w:r>
        <w:rPr>
          <w:spacing w:val="1"/>
        </w:rPr>
        <w:t xml:space="preserve"> </w:t>
      </w:r>
      <w:r>
        <w:t>в</w:t>
      </w:r>
      <w:r>
        <w:rPr>
          <w:spacing w:val="1"/>
        </w:rPr>
        <w:t xml:space="preserve"> </w:t>
      </w:r>
      <w:r>
        <w:t>том,</w:t>
      </w:r>
      <w:r>
        <w:rPr>
          <w:spacing w:val="1"/>
        </w:rPr>
        <w:t xml:space="preserve"> </w:t>
      </w:r>
      <w:r>
        <w:t>что</w:t>
      </w:r>
      <w:r>
        <w:rPr>
          <w:spacing w:val="1"/>
        </w:rPr>
        <w:t xml:space="preserve"> </w:t>
      </w:r>
      <w:r>
        <w:t>действие</w:t>
      </w:r>
      <w:r>
        <w:rPr>
          <w:spacing w:val="1"/>
        </w:rPr>
        <w:t xml:space="preserve"> </w:t>
      </w:r>
      <w:r>
        <w:t>занимает</w:t>
      </w:r>
      <w:r>
        <w:rPr>
          <w:spacing w:val="1"/>
        </w:rPr>
        <w:t xml:space="preserve"> </w:t>
      </w:r>
      <w:r>
        <w:t>в</w:t>
      </w:r>
      <w:r>
        <w:rPr>
          <w:spacing w:val="1"/>
        </w:rPr>
        <w:t xml:space="preserve"> </w:t>
      </w:r>
      <w:r>
        <w:t>структуре</w:t>
      </w:r>
      <w:r>
        <w:rPr>
          <w:spacing w:val="1"/>
        </w:rPr>
        <w:t xml:space="preserve"> </w:t>
      </w:r>
      <w:r>
        <w:t>учебной</w:t>
      </w:r>
      <w:r>
        <w:rPr>
          <w:spacing w:val="1"/>
        </w:rPr>
        <w:t xml:space="preserve"> </w:t>
      </w:r>
      <w:r>
        <w:t>деятельности обучающегося место операции, выступая средством, а не целью активности</w:t>
      </w:r>
      <w:r>
        <w:rPr>
          <w:spacing w:val="1"/>
        </w:rPr>
        <w:t xml:space="preserve"> </w:t>
      </w:r>
      <w:r>
        <w:t>ребенка.</w:t>
      </w:r>
    </w:p>
    <w:p w:rsidR="00F11B8F" w:rsidRDefault="00920C79">
      <w:pPr>
        <w:pStyle w:val="a3"/>
        <w:spacing w:line="276" w:lineRule="auto"/>
        <w:ind w:right="684" w:firstLine="453"/>
      </w:pPr>
      <w:r>
        <w:t>Структура</w:t>
      </w:r>
      <w:r>
        <w:rPr>
          <w:spacing w:val="1"/>
        </w:rPr>
        <w:t xml:space="preserve"> </w:t>
      </w:r>
      <w:r>
        <w:t>комплексной</w:t>
      </w:r>
      <w:r>
        <w:rPr>
          <w:spacing w:val="1"/>
        </w:rPr>
        <w:t xml:space="preserve"> </w:t>
      </w:r>
      <w:r>
        <w:t>работы</w:t>
      </w:r>
      <w:r>
        <w:rPr>
          <w:spacing w:val="1"/>
        </w:rPr>
        <w:t xml:space="preserve"> </w:t>
      </w:r>
      <w:r>
        <w:t>включает</w:t>
      </w:r>
      <w:r>
        <w:rPr>
          <w:spacing w:val="1"/>
        </w:rPr>
        <w:t xml:space="preserve"> </w:t>
      </w:r>
      <w:r>
        <w:t>один</w:t>
      </w:r>
      <w:r>
        <w:rPr>
          <w:spacing w:val="1"/>
        </w:rPr>
        <w:t xml:space="preserve"> </w:t>
      </w:r>
      <w:r>
        <w:t>текст</w:t>
      </w:r>
      <w:r>
        <w:rPr>
          <w:spacing w:val="1"/>
        </w:rPr>
        <w:t xml:space="preserve"> </w:t>
      </w:r>
      <w:r>
        <w:t>и</w:t>
      </w:r>
      <w:r>
        <w:rPr>
          <w:spacing w:val="1"/>
        </w:rPr>
        <w:t xml:space="preserve"> </w:t>
      </w:r>
      <w:r>
        <w:t>задания</w:t>
      </w:r>
      <w:r>
        <w:rPr>
          <w:spacing w:val="1"/>
        </w:rPr>
        <w:t xml:space="preserve"> </w:t>
      </w:r>
      <w:r>
        <w:t>к</w:t>
      </w:r>
      <w:r>
        <w:rPr>
          <w:spacing w:val="1"/>
        </w:rPr>
        <w:t xml:space="preserve"> </w:t>
      </w:r>
      <w:r>
        <w:t>нему</w:t>
      </w:r>
      <w:r>
        <w:rPr>
          <w:spacing w:val="1"/>
        </w:rPr>
        <w:t xml:space="preserve"> </w:t>
      </w:r>
      <w:r>
        <w:t>на</w:t>
      </w:r>
      <w:r>
        <w:rPr>
          <w:spacing w:val="1"/>
        </w:rPr>
        <w:t xml:space="preserve"> </w:t>
      </w:r>
      <w:r>
        <w:t>межпредметной</w:t>
      </w:r>
      <w:r>
        <w:rPr>
          <w:spacing w:val="1"/>
        </w:rPr>
        <w:t xml:space="preserve"> </w:t>
      </w:r>
      <w:r>
        <w:t>основе.</w:t>
      </w:r>
      <w:r>
        <w:rPr>
          <w:spacing w:val="1"/>
        </w:rPr>
        <w:t xml:space="preserve"> </w:t>
      </w:r>
      <w:r>
        <w:t>Содержание</w:t>
      </w:r>
      <w:r>
        <w:rPr>
          <w:spacing w:val="1"/>
        </w:rPr>
        <w:t xml:space="preserve"> </w:t>
      </w:r>
      <w:r>
        <w:t>текстов</w:t>
      </w:r>
      <w:r>
        <w:rPr>
          <w:spacing w:val="1"/>
        </w:rPr>
        <w:t xml:space="preserve"> </w:t>
      </w:r>
      <w:r>
        <w:t>и</w:t>
      </w:r>
      <w:r>
        <w:rPr>
          <w:spacing w:val="1"/>
        </w:rPr>
        <w:t xml:space="preserve"> </w:t>
      </w:r>
      <w:r>
        <w:t>заданий</w:t>
      </w:r>
      <w:r>
        <w:rPr>
          <w:spacing w:val="1"/>
        </w:rPr>
        <w:t xml:space="preserve"> </w:t>
      </w:r>
      <w:r>
        <w:t>компетентностно-</w:t>
      </w:r>
      <w:r>
        <w:rPr>
          <w:spacing w:val="1"/>
        </w:rPr>
        <w:t xml:space="preserve"> </w:t>
      </w:r>
      <w:r>
        <w:t>ориентированного</w:t>
      </w:r>
      <w:r>
        <w:rPr>
          <w:spacing w:val="1"/>
        </w:rPr>
        <w:t xml:space="preserve"> </w:t>
      </w:r>
      <w:r>
        <w:t>типа</w:t>
      </w:r>
      <w:r>
        <w:rPr>
          <w:spacing w:val="1"/>
        </w:rPr>
        <w:t xml:space="preserve"> </w:t>
      </w:r>
      <w:r>
        <w:t>не</w:t>
      </w:r>
      <w:r>
        <w:rPr>
          <w:spacing w:val="1"/>
        </w:rPr>
        <w:t xml:space="preserve"> </w:t>
      </w:r>
      <w:r>
        <w:t>выходит за</w:t>
      </w:r>
      <w:r>
        <w:rPr>
          <w:spacing w:val="1"/>
        </w:rPr>
        <w:t xml:space="preserve"> </w:t>
      </w:r>
      <w:r>
        <w:t>пределы</w:t>
      </w:r>
      <w:r>
        <w:rPr>
          <w:spacing w:val="1"/>
        </w:rPr>
        <w:t xml:space="preserve"> </w:t>
      </w:r>
      <w:r>
        <w:t>жизненного</w:t>
      </w:r>
      <w:r>
        <w:rPr>
          <w:spacing w:val="1"/>
        </w:rPr>
        <w:t xml:space="preserve"> </w:t>
      </w:r>
      <w:r>
        <w:t>опыта</w:t>
      </w:r>
      <w:r>
        <w:rPr>
          <w:spacing w:val="1"/>
        </w:rPr>
        <w:t xml:space="preserve"> </w:t>
      </w:r>
      <w:r>
        <w:t>ученика начальной</w:t>
      </w:r>
      <w:r>
        <w:rPr>
          <w:spacing w:val="1"/>
        </w:rPr>
        <w:t xml:space="preserve"> </w:t>
      </w:r>
      <w:r>
        <w:t>школы, с одной стороны, а с другой – выполнение разнообразных заданий позволяет</w:t>
      </w:r>
      <w:r>
        <w:rPr>
          <w:spacing w:val="1"/>
        </w:rPr>
        <w:t xml:space="preserve"> </w:t>
      </w:r>
      <w:r>
        <w:t>приобретать новый опыт, который пригодится не только для дальнейшего образования, но</w:t>
      </w:r>
      <w:r>
        <w:rPr>
          <w:spacing w:val="-57"/>
        </w:rPr>
        <w:t xml:space="preserve"> </w:t>
      </w:r>
      <w:r>
        <w:t>и</w:t>
      </w:r>
      <w:r>
        <w:rPr>
          <w:spacing w:val="-2"/>
        </w:rPr>
        <w:t xml:space="preserve"> </w:t>
      </w:r>
      <w:r>
        <w:t>для</w:t>
      </w:r>
      <w:r>
        <w:rPr>
          <w:spacing w:val="-1"/>
        </w:rPr>
        <w:t xml:space="preserve"> </w:t>
      </w:r>
      <w:r>
        <w:t>жизни</w:t>
      </w:r>
      <w:r>
        <w:rPr>
          <w:spacing w:val="-1"/>
        </w:rPr>
        <w:t xml:space="preserve"> </w:t>
      </w:r>
      <w:r>
        <w:t>в реальной социальной</w:t>
      </w:r>
      <w:r>
        <w:rPr>
          <w:spacing w:val="1"/>
        </w:rPr>
        <w:t xml:space="preserve"> </w:t>
      </w:r>
      <w:r>
        <w:t>среде.</w:t>
      </w:r>
    </w:p>
    <w:p w:rsidR="00F11B8F" w:rsidRDefault="00920C79">
      <w:pPr>
        <w:pStyle w:val="a3"/>
        <w:spacing w:line="276" w:lineRule="auto"/>
        <w:ind w:right="690" w:firstLine="453"/>
      </w:pPr>
      <w:r>
        <w:t>Практически все предлагаемые задания можно разделить на три группы по форме</w:t>
      </w:r>
      <w:r>
        <w:rPr>
          <w:spacing w:val="1"/>
        </w:rPr>
        <w:t xml:space="preserve"> </w:t>
      </w:r>
      <w:r>
        <w:t>требуемого</w:t>
      </w:r>
      <w:r>
        <w:rPr>
          <w:spacing w:val="-1"/>
        </w:rPr>
        <w:t xml:space="preserve"> </w:t>
      </w:r>
      <w:r>
        <w:t>ответа:</w:t>
      </w:r>
    </w:p>
    <w:p w:rsidR="00F11B8F" w:rsidRDefault="00920C79" w:rsidP="004F177C">
      <w:pPr>
        <w:pStyle w:val="a4"/>
        <w:numPr>
          <w:ilvl w:val="0"/>
          <w:numId w:val="28"/>
        </w:numPr>
        <w:tabs>
          <w:tab w:val="left" w:pos="1237"/>
        </w:tabs>
        <w:spacing w:line="276" w:lineRule="auto"/>
        <w:ind w:right="688" w:firstLine="513"/>
        <w:rPr>
          <w:sz w:val="24"/>
        </w:rPr>
      </w:pPr>
      <w:r>
        <w:rPr>
          <w:sz w:val="24"/>
        </w:rPr>
        <w:t>задания (ВО) с выбором ответа (где требуется отметить верный ответ из нескольких</w:t>
      </w:r>
      <w:r>
        <w:rPr>
          <w:spacing w:val="-58"/>
          <w:sz w:val="24"/>
        </w:rPr>
        <w:t xml:space="preserve"> </w:t>
      </w:r>
      <w:r>
        <w:rPr>
          <w:sz w:val="24"/>
        </w:rPr>
        <w:t>предложенных);</w:t>
      </w:r>
    </w:p>
    <w:p w:rsidR="00F11B8F" w:rsidRDefault="00920C79" w:rsidP="004F177C">
      <w:pPr>
        <w:pStyle w:val="a4"/>
        <w:numPr>
          <w:ilvl w:val="0"/>
          <w:numId w:val="28"/>
        </w:numPr>
        <w:tabs>
          <w:tab w:val="left" w:pos="1207"/>
        </w:tabs>
        <w:spacing w:before="1" w:line="276" w:lineRule="auto"/>
        <w:ind w:right="686" w:firstLine="453"/>
        <w:rPr>
          <w:sz w:val="24"/>
        </w:rPr>
      </w:pPr>
      <w:r>
        <w:rPr>
          <w:sz w:val="24"/>
        </w:rPr>
        <w:t>задания (КО) с кратким ответом (где самостоятельно найденный ответ или вывод</w:t>
      </w:r>
      <w:r>
        <w:rPr>
          <w:spacing w:val="1"/>
          <w:sz w:val="24"/>
        </w:rPr>
        <w:t xml:space="preserve"> </w:t>
      </w:r>
      <w:r>
        <w:rPr>
          <w:sz w:val="24"/>
        </w:rPr>
        <w:t>требуется</w:t>
      </w:r>
      <w:r>
        <w:rPr>
          <w:spacing w:val="-1"/>
          <w:sz w:val="24"/>
        </w:rPr>
        <w:t xml:space="preserve"> </w:t>
      </w:r>
      <w:r>
        <w:rPr>
          <w:sz w:val="24"/>
        </w:rPr>
        <w:t>записать</w:t>
      </w:r>
      <w:r>
        <w:rPr>
          <w:spacing w:val="2"/>
          <w:sz w:val="24"/>
        </w:rPr>
        <w:t xml:space="preserve"> </w:t>
      </w:r>
      <w:r>
        <w:rPr>
          <w:sz w:val="24"/>
        </w:rPr>
        <w:t>в краткой</w:t>
      </w:r>
      <w:r>
        <w:rPr>
          <w:spacing w:val="-2"/>
          <w:sz w:val="24"/>
        </w:rPr>
        <w:t xml:space="preserve"> </w:t>
      </w:r>
      <w:r>
        <w:rPr>
          <w:sz w:val="24"/>
        </w:rPr>
        <w:t>форме в</w:t>
      </w:r>
      <w:r>
        <w:rPr>
          <w:spacing w:val="2"/>
          <w:sz w:val="24"/>
        </w:rPr>
        <w:t xml:space="preserve"> </w:t>
      </w:r>
      <w:r>
        <w:rPr>
          <w:sz w:val="24"/>
        </w:rPr>
        <w:t>предложенном</w:t>
      </w:r>
      <w:r>
        <w:rPr>
          <w:spacing w:val="-1"/>
          <w:sz w:val="24"/>
        </w:rPr>
        <w:t xml:space="preserve"> </w:t>
      </w:r>
      <w:r>
        <w:rPr>
          <w:sz w:val="24"/>
        </w:rPr>
        <w:t>месте);</w:t>
      </w:r>
    </w:p>
    <w:p w:rsidR="00F11B8F" w:rsidRDefault="00920C79" w:rsidP="004F177C">
      <w:pPr>
        <w:pStyle w:val="a4"/>
        <w:numPr>
          <w:ilvl w:val="0"/>
          <w:numId w:val="28"/>
        </w:numPr>
        <w:tabs>
          <w:tab w:val="left" w:pos="1211"/>
        </w:tabs>
        <w:spacing w:line="276" w:lineRule="auto"/>
        <w:ind w:right="691" w:firstLine="453"/>
        <w:rPr>
          <w:sz w:val="24"/>
        </w:rPr>
      </w:pPr>
      <w:r>
        <w:rPr>
          <w:sz w:val="24"/>
        </w:rPr>
        <w:t>задания (РО) с развернутым ответом (где требуется записать решение задачи или</w:t>
      </w:r>
      <w:r>
        <w:rPr>
          <w:spacing w:val="1"/>
          <w:sz w:val="24"/>
        </w:rPr>
        <w:t xml:space="preserve"> </w:t>
      </w:r>
      <w:r>
        <w:rPr>
          <w:sz w:val="24"/>
        </w:rPr>
        <w:t>обоснование</w:t>
      </w:r>
      <w:r>
        <w:rPr>
          <w:spacing w:val="-8"/>
          <w:sz w:val="24"/>
        </w:rPr>
        <w:t xml:space="preserve"> </w:t>
      </w:r>
      <w:r>
        <w:rPr>
          <w:sz w:val="24"/>
        </w:rPr>
        <w:t>выбора</w:t>
      </w:r>
      <w:r>
        <w:rPr>
          <w:spacing w:val="-10"/>
          <w:sz w:val="24"/>
        </w:rPr>
        <w:t xml:space="preserve"> </w:t>
      </w:r>
      <w:r>
        <w:rPr>
          <w:sz w:val="24"/>
        </w:rPr>
        <w:t>одного</w:t>
      </w:r>
      <w:r>
        <w:rPr>
          <w:spacing w:val="-8"/>
          <w:sz w:val="24"/>
        </w:rPr>
        <w:t xml:space="preserve"> </w:t>
      </w:r>
      <w:r>
        <w:rPr>
          <w:sz w:val="24"/>
        </w:rPr>
        <w:t>из</w:t>
      </w:r>
      <w:r>
        <w:rPr>
          <w:spacing w:val="-11"/>
          <w:sz w:val="24"/>
        </w:rPr>
        <w:t xml:space="preserve"> </w:t>
      </w:r>
      <w:r>
        <w:rPr>
          <w:sz w:val="24"/>
        </w:rPr>
        <w:t>вариантов</w:t>
      </w:r>
      <w:r>
        <w:rPr>
          <w:spacing w:val="-9"/>
          <w:sz w:val="24"/>
        </w:rPr>
        <w:t xml:space="preserve"> </w:t>
      </w:r>
      <w:r>
        <w:rPr>
          <w:sz w:val="24"/>
        </w:rPr>
        <w:t>решения</w:t>
      </w:r>
      <w:r>
        <w:rPr>
          <w:spacing w:val="-10"/>
          <w:sz w:val="24"/>
        </w:rPr>
        <w:t xml:space="preserve"> </w:t>
      </w:r>
      <w:r>
        <w:rPr>
          <w:sz w:val="24"/>
        </w:rPr>
        <w:t>задачи</w:t>
      </w:r>
      <w:r>
        <w:rPr>
          <w:spacing w:val="-6"/>
          <w:sz w:val="24"/>
        </w:rPr>
        <w:t xml:space="preserve"> </w:t>
      </w:r>
      <w:r>
        <w:rPr>
          <w:sz w:val="24"/>
        </w:rPr>
        <w:t>или</w:t>
      </w:r>
      <w:r>
        <w:rPr>
          <w:spacing w:val="-10"/>
          <w:sz w:val="24"/>
        </w:rPr>
        <w:t xml:space="preserve"> </w:t>
      </w:r>
      <w:r>
        <w:rPr>
          <w:sz w:val="24"/>
        </w:rPr>
        <w:t>разворачивающихся</w:t>
      </w:r>
      <w:r>
        <w:rPr>
          <w:spacing w:val="-9"/>
          <w:sz w:val="24"/>
        </w:rPr>
        <w:t xml:space="preserve"> </w:t>
      </w:r>
      <w:r>
        <w:rPr>
          <w:sz w:val="24"/>
        </w:rPr>
        <w:t>в</w:t>
      </w:r>
      <w:r>
        <w:rPr>
          <w:spacing w:val="-9"/>
          <w:sz w:val="24"/>
        </w:rPr>
        <w:t xml:space="preserve"> </w:t>
      </w:r>
      <w:r>
        <w:rPr>
          <w:sz w:val="24"/>
        </w:rPr>
        <w:t>задаче</w:t>
      </w:r>
      <w:r>
        <w:rPr>
          <w:spacing w:val="-58"/>
          <w:sz w:val="24"/>
        </w:rPr>
        <w:t xml:space="preserve"> </w:t>
      </w:r>
      <w:r>
        <w:rPr>
          <w:sz w:val="24"/>
        </w:rPr>
        <w:t>событий).</w:t>
      </w:r>
    </w:p>
    <w:p w:rsidR="00F11B8F" w:rsidRDefault="00920C79">
      <w:pPr>
        <w:pStyle w:val="a3"/>
        <w:spacing w:line="276" w:lineRule="auto"/>
        <w:ind w:right="689" w:firstLine="453"/>
      </w:pPr>
      <w:r>
        <w:t>Объектом оценки в заданиях выступают умения и универсальные учебные способы</w:t>
      </w:r>
      <w:r>
        <w:rPr>
          <w:spacing w:val="1"/>
        </w:rPr>
        <w:t xml:space="preserve"> </w:t>
      </w:r>
      <w:r>
        <w:t>действий.</w:t>
      </w:r>
      <w:r>
        <w:rPr>
          <w:spacing w:val="-15"/>
        </w:rPr>
        <w:t xml:space="preserve"> </w:t>
      </w:r>
      <w:r>
        <w:t>Выполнение</w:t>
      </w:r>
      <w:r>
        <w:rPr>
          <w:spacing w:val="-15"/>
        </w:rPr>
        <w:t xml:space="preserve"> </w:t>
      </w:r>
      <w:r>
        <w:t>заданий</w:t>
      </w:r>
      <w:r>
        <w:rPr>
          <w:spacing w:val="-15"/>
        </w:rPr>
        <w:t xml:space="preserve"> </w:t>
      </w:r>
      <w:r>
        <w:t>оценивается</w:t>
      </w:r>
      <w:r>
        <w:rPr>
          <w:spacing w:val="-15"/>
        </w:rPr>
        <w:t xml:space="preserve"> </w:t>
      </w:r>
      <w:r>
        <w:t>в</w:t>
      </w:r>
      <w:r>
        <w:rPr>
          <w:spacing w:val="-14"/>
        </w:rPr>
        <w:t xml:space="preserve"> </w:t>
      </w:r>
      <w:r>
        <w:t>баллах</w:t>
      </w:r>
      <w:r>
        <w:rPr>
          <w:spacing w:val="-13"/>
        </w:rPr>
        <w:t xml:space="preserve"> </w:t>
      </w:r>
      <w:r>
        <w:t>(от</w:t>
      </w:r>
      <w:r>
        <w:rPr>
          <w:spacing w:val="-15"/>
        </w:rPr>
        <w:t xml:space="preserve"> </w:t>
      </w:r>
      <w:r>
        <w:t>0</w:t>
      </w:r>
      <w:r>
        <w:rPr>
          <w:spacing w:val="-14"/>
        </w:rPr>
        <w:t xml:space="preserve"> </w:t>
      </w:r>
      <w:r>
        <w:t>до</w:t>
      </w:r>
      <w:r>
        <w:rPr>
          <w:spacing w:val="-15"/>
        </w:rPr>
        <w:t xml:space="preserve"> </w:t>
      </w:r>
      <w:r>
        <w:t>2)</w:t>
      </w:r>
      <w:r>
        <w:rPr>
          <w:spacing w:val="-14"/>
        </w:rPr>
        <w:t xml:space="preserve"> </w:t>
      </w:r>
      <w:r>
        <w:t>в</w:t>
      </w:r>
      <w:r>
        <w:rPr>
          <w:spacing w:val="-14"/>
        </w:rPr>
        <w:t xml:space="preserve"> </w:t>
      </w:r>
      <w:r>
        <w:t>зависимости</w:t>
      </w:r>
      <w:r>
        <w:rPr>
          <w:spacing w:val="-15"/>
        </w:rPr>
        <w:t xml:space="preserve"> </w:t>
      </w:r>
      <w:r>
        <w:t>от</w:t>
      </w:r>
      <w:r>
        <w:rPr>
          <w:spacing w:val="-14"/>
        </w:rPr>
        <w:t xml:space="preserve"> </w:t>
      </w:r>
      <w:r>
        <w:t>структуры</w:t>
      </w:r>
      <w:r>
        <w:rPr>
          <w:spacing w:val="-58"/>
        </w:rPr>
        <w:t xml:space="preserve"> </w:t>
      </w:r>
      <w:r>
        <w:t>задания, уровня его сложности, формата ответа</w:t>
      </w:r>
      <w:r>
        <w:rPr>
          <w:spacing w:val="1"/>
        </w:rPr>
        <w:t xml:space="preserve"> </w:t>
      </w:r>
      <w:r>
        <w:t>и</w:t>
      </w:r>
      <w:r>
        <w:rPr>
          <w:spacing w:val="1"/>
        </w:rPr>
        <w:t xml:space="preserve"> </w:t>
      </w:r>
      <w:r>
        <w:t>особенностей проверяемых умений.</w:t>
      </w:r>
      <w:r>
        <w:rPr>
          <w:spacing w:val="1"/>
        </w:rPr>
        <w:t xml:space="preserve"> </w:t>
      </w:r>
      <w:r>
        <w:t>Учитывается</w:t>
      </w:r>
      <w:r>
        <w:rPr>
          <w:spacing w:val="-1"/>
        </w:rPr>
        <w:t xml:space="preserve"> </w:t>
      </w:r>
      <w:r>
        <w:t>полнота и</w:t>
      </w:r>
      <w:r>
        <w:rPr>
          <w:spacing w:val="-1"/>
        </w:rPr>
        <w:t xml:space="preserve"> </w:t>
      </w:r>
      <w:r>
        <w:t>правильность</w:t>
      </w:r>
      <w:r>
        <w:rPr>
          <w:spacing w:val="-2"/>
        </w:rPr>
        <w:t xml:space="preserve"> </w:t>
      </w:r>
      <w:r>
        <w:t>выполнения</w:t>
      </w:r>
      <w:r>
        <w:rPr>
          <w:spacing w:val="-1"/>
        </w:rPr>
        <w:t xml:space="preserve"> </w:t>
      </w:r>
      <w:r>
        <w:t>задания.</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4" w:line="276" w:lineRule="auto"/>
        <w:ind w:right="686" w:firstLine="453"/>
      </w:pPr>
      <w:r>
        <w:lastRenderedPageBreak/>
        <w:t>Диагностическая</w:t>
      </w:r>
      <w:r>
        <w:rPr>
          <w:spacing w:val="1"/>
        </w:rPr>
        <w:t xml:space="preserve"> </w:t>
      </w:r>
      <w:r>
        <w:t>работа</w:t>
      </w:r>
      <w:r>
        <w:rPr>
          <w:spacing w:val="1"/>
        </w:rPr>
        <w:t xml:space="preserve"> </w:t>
      </w:r>
      <w:r>
        <w:t>уровня</w:t>
      </w:r>
      <w:r>
        <w:rPr>
          <w:spacing w:val="1"/>
        </w:rPr>
        <w:t xml:space="preserve"> </w:t>
      </w:r>
      <w:r>
        <w:t>сформированности</w:t>
      </w:r>
      <w:r>
        <w:rPr>
          <w:spacing w:val="1"/>
        </w:rPr>
        <w:t xml:space="preserve"> </w:t>
      </w:r>
      <w:r>
        <w:t>читательской</w:t>
      </w:r>
      <w:r>
        <w:rPr>
          <w:spacing w:val="1"/>
        </w:rPr>
        <w:t xml:space="preserve"> </w:t>
      </w:r>
      <w:r>
        <w:t>компетентности</w:t>
      </w:r>
      <w:r>
        <w:rPr>
          <w:spacing w:val="1"/>
        </w:rPr>
        <w:t xml:space="preserve"> </w:t>
      </w:r>
      <w:r>
        <w:t>направлена</w:t>
      </w:r>
      <w:r>
        <w:rPr>
          <w:spacing w:val="1"/>
        </w:rPr>
        <w:t xml:space="preserve"> </w:t>
      </w:r>
      <w:r>
        <w:t>навыявление</w:t>
      </w:r>
      <w:r>
        <w:rPr>
          <w:spacing w:val="1"/>
        </w:rPr>
        <w:t xml:space="preserve"> </w:t>
      </w:r>
      <w:r>
        <w:t>у</w:t>
      </w:r>
      <w:r>
        <w:rPr>
          <w:spacing w:val="1"/>
        </w:rPr>
        <w:t xml:space="preserve"> </w:t>
      </w:r>
      <w:r>
        <w:t>обучающихся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rsidR="00546923">
        <w:t xml:space="preserve"> </w:t>
      </w:r>
      <w:r w:rsidR="00BF38E3">
        <w:t xml:space="preserve">  МБОУ Михайловская СОШ</w:t>
      </w:r>
      <w:r>
        <w:rPr>
          <w:spacing w:val="1"/>
        </w:rPr>
        <w:t xml:space="preserve"> </w:t>
      </w:r>
      <w:r>
        <w:t>навыка</w:t>
      </w:r>
      <w:r>
        <w:rPr>
          <w:spacing w:val="1"/>
        </w:rPr>
        <w:t xml:space="preserve"> </w:t>
      </w:r>
      <w:r>
        <w:t>смыслового</w:t>
      </w:r>
      <w:r>
        <w:rPr>
          <w:spacing w:val="1"/>
        </w:rPr>
        <w:t xml:space="preserve"> </w:t>
      </w:r>
      <w:r>
        <w:t>чтения</w:t>
      </w:r>
      <w:r>
        <w:rPr>
          <w:spacing w:val="1"/>
        </w:rPr>
        <w:t xml:space="preserve"> </w:t>
      </w:r>
      <w:r>
        <w:t>(познавательные</w:t>
      </w:r>
      <w:r>
        <w:rPr>
          <w:spacing w:val="1"/>
        </w:rPr>
        <w:t xml:space="preserve"> </w:t>
      </w:r>
      <w:r>
        <w:t>УУД),</w:t>
      </w:r>
      <w:r>
        <w:rPr>
          <w:spacing w:val="1"/>
        </w:rPr>
        <w:t xml:space="preserve"> </w:t>
      </w:r>
      <w:r>
        <w:t>представленного</w:t>
      </w:r>
      <w:r>
        <w:rPr>
          <w:spacing w:val="-1"/>
        </w:rPr>
        <w:t xml:space="preserve"> </w:t>
      </w:r>
      <w:r>
        <w:t>умением:</w:t>
      </w:r>
    </w:p>
    <w:p w:rsidR="00F11B8F" w:rsidRDefault="00920C79" w:rsidP="004F177C">
      <w:pPr>
        <w:pStyle w:val="a4"/>
        <w:numPr>
          <w:ilvl w:val="0"/>
          <w:numId w:val="27"/>
        </w:numPr>
        <w:tabs>
          <w:tab w:val="left" w:pos="1251"/>
        </w:tabs>
        <w:spacing w:before="1" w:line="276" w:lineRule="auto"/>
        <w:ind w:right="690" w:firstLine="453"/>
        <w:jc w:val="left"/>
        <w:rPr>
          <w:sz w:val="24"/>
        </w:rPr>
      </w:pPr>
      <w:r>
        <w:rPr>
          <w:sz w:val="24"/>
        </w:rPr>
        <w:t>находить</w:t>
      </w:r>
      <w:r>
        <w:rPr>
          <w:spacing w:val="44"/>
          <w:sz w:val="24"/>
        </w:rPr>
        <w:t xml:space="preserve"> </w:t>
      </w:r>
      <w:r>
        <w:rPr>
          <w:sz w:val="24"/>
        </w:rPr>
        <w:t>в</w:t>
      </w:r>
      <w:r>
        <w:rPr>
          <w:spacing w:val="44"/>
          <w:sz w:val="24"/>
        </w:rPr>
        <w:t xml:space="preserve"> </w:t>
      </w:r>
      <w:r>
        <w:rPr>
          <w:sz w:val="24"/>
        </w:rPr>
        <w:t>тексте</w:t>
      </w:r>
      <w:r>
        <w:rPr>
          <w:spacing w:val="45"/>
          <w:sz w:val="24"/>
        </w:rPr>
        <w:t xml:space="preserve"> </w:t>
      </w:r>
      <w:r>
        <w:rPr>
          <w:sz w:val="24"/>
        </w:rPr>
        <w:t>требуемую</w:t>
      </w:r>
      <w:r>
        <w:rPr>
          <w:spacing w:val="44"/>
          <w:sz w:val="24"/>
        </w:rPr>
        <w:t xml:space="preserve"> </w:t>
      </w:r>
      <w:r>
        <w:rPr>
          <w:sz w:val="24"/>
        </w:rPr>
        <w:t>информацию</w:t>
      </w:r>
      <w:r>
        <w:rPr>
          <w:spacing w:val="44"/>
          <w:sz w:val="24"/>
        </w:rPr>
        <w:t xml:space="preserve"> </w:t>
      </w:r>
      <w:r>
        <w:rPr>
          <w:sz w:val="24"/>
        </w:rPr>
        <w:t>(в</w:t>
      </w:r>
      <w:r>
        <w:rPr>
          <w:spacing w:val="44"/>
          <w:sz w:val="24"/>
        </w:rPr>
        <w:t xml:space="preserve"> </w:t>
      </w:r>
      <w:r>
        <w:rPr>
          <w:sz w:val="24"/>
        </w:rPr>
        <w:t>соответствии</w:t>
      </w:r>
      <w:r>
        <w:rPr>
          <w:spacing w:val="43"/>
          <w:sz w:val="24"/>
        </w:rPr>
        <w:t xml:space="preserve"> </w:t>
      </w:r>
      <w:r>
        <w:rPr>
          <w:sz w:val="24"/>
        </w:rPr>
        <w:t>с</w:t>
      </w:r>
      <w:r>
        <w:rPr>
          <w:spacing w:val="43"/>
          <w:sz w:val="24"/>
        </w:rPr>
        <w:t xml:space="preserve"> </w:t>
      </w:r>
      <w:r>
        <w:rPr>
          <w:sz w:val="24"/>
        </w:rPr>
        <w:t>целями</w:t>
      </w:r>
      <w:r>
        <w:rPr>
          <w:spacing w:val="44"/>
          <w:sz w:val="24"/>
        </w:rPr>
        <w:t xml:space="preserve"> </w:t>
      </w:r>
      <w:r>
        <w:rPr>
          <w:sz w:val="24"/>
        </w:rPr>
        <w:t>своей</w:t>
      </w:r>
      <w:r>
        <w:rPr>
          <w:spacing w:val="-57"/>
          <w:sz w:val="24"/>
        </w:rPr>
        <w:t xml:space="preserve"> </w:t>
      </w:r>
      <w:r>
        <w:rPr>
          <w:sz w:val="24"/>
        </w:rPr>
        <w:t>деятельности);</w:t>
      </w:r>
    </w:p>
    <w:p w:rsidR="00F11B8F" w:rsidRDefault="00920C79" w:rsidP="004F177C">
      <w:pPr>
        <w:pStyle w:val="a4"/>
        <w:numPr>
          <w:ilvl w:val="0"/>
          <w:numId w:val="27"/>
        </w:numPr>
        <w:tabs>
          <w:tab w:val="left" w:pos="1251"/>
          <w:tab w:val="left" w:pos="3179"/>
          <w:tab w:val="left" w:pos="3498"/>
          <w:tab w:val="left" w:pos="4936"/>
          <w:tab w:val="left" w:pos="5846"/>
          <w:tab w:val="left" w:pos="7027"/>
          <w:tab w:val="left" w:pos="8334"/>
          <w:tab w:val="left" w:pos="9186"/>
        </w:tabs>
        <w:spacing w:line="276" w:lineRule="auto"/>
        <w:ind w:right="691" w:firstLine="453"/>
        <w:jc w:val="left"/>
        <w:rPr>
          <w:sz w:val="24"/>
        </w:rPr>
      </w:pPr>
      <w:r>
        <w:rPr>
          <w:sz w:val="24"/>
        </w:rPr>
        <w:t>ориентироваться</w:t>
      </w:r>
      <w:r>
        <w:rPr>
          <w:sz w:val="24"/>
        </w:rPr>
        <w:tab/>
        <w:t>в</w:t>
      </w:r>
      <w:r>
        <w:rPr>
          <w:sz w:val="24"/>
        </w:rPr>
        <w:tab/>
        <w:t>содержании</w:t>
      </w:r>
      <w:r>
        <w:rPr>
          <w:sz w:val="24"/>
        </w:rPr>
        <w:tab/>
        <w:t>текста,</w:t>
      </w:r>
      <w:r>
        <w:rPr>
          <w:sz w:val="24"/>
        </w:rPr>
        <w:tab/>
        <w:t>понимать</w:t>
      </w:r>
      <w:r>
        <w:rPr>
          <w:sz w:val="24"/>
        </w:rPr>
        <w:tab/>
        <w:t>целостный</w:t>
      </w:r>
      <w:r>
        <w:rPr>
          <w:sz w:val="24"/>
        </w:rPr>
        <w:tab/>
        <w:t>смысл</w:t>
      </w:r>
      <w:r>
        <w:rPr>
          <w:sz w:val="24"/>
        </w:rPr>
        <w:tab/>
      </w:r>
      <w:r>
        <w:rPr>
          <w:spacing w:val="-1"/>
          <w:sz w:val="24"/>
        </w:rPr>
        <w:t>текста,</w:t>
      </w:r>
      <w:r>
        <w:rPr>
          <w:spacing w:val="-57"/>
          <w:sz w:val="24"/>
        </w:rPr>
        <w:t xml:space="preserve"> </w:t>
      </w:r>
      <w:r>
        <w:rPr>
          <w:sz w:val="24"/>
        </w:rPr>
        <w:t>структурировать</w:t>
      </w:r>
      <w:r>
        <w:rPr>
          <w:spacing w:val="-2"/>
          <w:sz w:val="24"/>
        </w:rPr>
        <w:t xml:space="preserve"> </w:t>
      </w:r>
      <w:r>
        <w:rPr>
          <w:sz w:val="24"/>
        </w:rPr>
        <w:t>текст;</w:t>
      </w:r>
    </w:p>
    <w:p w:rsidR="00F11B8F" w:rsidRDefault="00920C79" w:rsidP="004F177C">
      <w:pPr>
        <w:pStyle w:val="a4"/>
        <w:numPr>
          <w:ilvl w:val="0"/>
          <w:numId w:val="27"/>
        </w:numPr>
        <w:tabs>
          <w:tab w:val="left" w:pos="1251"/>
        </w:tabs>
        <w:spacing w:line="275" w:lineRule="exact"/>
        <w:ind w:left="1250" w:hanging="255"/>
        <w:jc w:val="left"/>
        <w:rPr>
          <w:sz w:val="24"/>
        </w:rPr>
      </w:pPr>
      <w:r>
        <w:rPr>
          <w:sz w:val="24"/>
        </w:rPr>
        <w:t>устанавливать</w:t>
      </w:r>
      <w:r>
        <w:rPr>
          <w:spacing w:val="-4"/>
          <w:sz w:val="24"/>
        </w:rPr>
        <w:t xml:space="preserve"> </w:t>
      </w:r>
      <w:r>
        <w:rPr>
          <w:sz w:val="24"/>
        </w:rPr>
        <w:t>взаимосвязь</w:t>
      </w:r>
      <w:r>
        <w:rPr>
          <w:spacing w:val="-3"/>
          <w:sz w:val="24"/>
        </w:rPr>
        <w:t xml:space="preserve"> </w:t>
      </w:r>
      <w:r>
        <w:rPr>
          <w:sz w:val="24"/>
        </w:rPr>
        <w:t>описанных</w:t>
      </w:r>
      <w:r>
        <w:rPr>
          <w:spacing w:val="-3"/>
          <w:sz w:val="24"/>
        </w:rPr>
        <w:t xml:space="preserve"> </w:t>
      </w:r>
      <w:r>
        <w:rPr>
          <w:sz w:val="24"/>
        </w:rPr>
        <w:t>в</w:t>
      </w:r>
      <w:r>
        <w:rPr>
          <w:spacing w:val="-3"/>
          <w:sz w:val="24"/>
        </w:rPr>
        <w:t xml:space="preserve"> </w:t>
      </w:r>
      <w:r>
        <w:rPr>
          <w:sz w:val="24"/>
        </w:rPr>
        <w:t>тексте</w:t>
      </w:r>
      <w:r>
        <w:rPr>
          <w:spacing w:val="-2"/>
          <w:sz w:val="24"/>
        </w:rPr>
        <w:t xml:space="preserve"> </w:t>
      </w:r>
      <w:r>
        <w:rPr>
          <w:sz w:val="24"/>
        </w:rPr>
        <w:t>событий,</w:t>
      </w:r>
      <w:r>
        <w:rPr>
          <w:spacing w:val="-1"/>
          <w:sz w:val="24"/>
        </w:rPr>
        <w:t xml:space="preserve"> </w:t>
      </w:r>
      <w:r>
        <w:rPr>
          <w:sz w:val="24"/>
        </w:rPr>
        <w:t>явлений,</w:t>
      </w:r>
      <w:r>
        <w:rPr>
          <w:spacing w:val="-2"/>
          <w:sz w:val="24"/>
        </w:rPr>
        <w:t xml:space="preserve"> </w:t>
      </w:r>
      <w:r>
        <w:rPr>
          <w:sz w:val="24"/>
        </w:rPr>
        <w:t>процессов;</w:t>
      </w:r>
    </w:p>
    <w:p w:rsidR="00F11B8F" w:rsidRDefault="00920C79" w:rsidP="004F177C">
      <w:pPr>
        <w:pStyle w:val="a4"/>
        <w:numPr>
          <w:ilvl w:val="0"/>
          <w:numId w:val="27"/>
        </w:numPr>
        <w:tabs>
          <w:tab w:val="left" w:pos="1251"/>
        </w:tabs>
        <w:spacing w:before="41"/>
        <w:ind w:left="1250" w:hanging="255"/>
        <w:jc w:val="left"/>
        <w:rPr>
          <w:sz w:val="24"/>
        </w:rPr>
      </w:pPr>
      <w:r>
        <w:rPr>
          <w:sz w:val="24"/>
        </w:rPr>
        <w:t>резюмировать</w:t>
      </w:r>
      <w:r>
        <w:rPr>
          <w:spacing w:val="-4"/>
          <w:sz w:val="24"/>
        </w:rPr>
        <w:t xml:space="preserve"> </w:t>
      </w:r>
      <w:r>
        <w:rPr>
          <w:sz w:val="24"/>
        </w:rPr>
        <w:t>главную</w:t>
      </w:r>
      <w:r>
        <w:rPr>
          <w:spacing w:val="-4"/>
          <w:sz w:val="24"/>
        </w:rPr>
        <w:t xml:space="preserve"> </w:t>
      </w:r>
      <w:r>
        <w:rPr>
          <w:sz w:val="24"/>
        </w:rPr>
        <w:t>идею</w:t>
      </w:r>
      <w:r>
        <w:rPr>
          <w:spacing w:val="-3"/>
          <w:sz w:val="24"/>
        </w:rPr>
        <w:t xml:space="preserve"> </w:t>
      </w:r>
      <w:r>
        <w:rPr>
          <w:sz w:val="24"/>
        </w:rPr>
        <w:t>текста;</w:t>
      </w:r>
    </w:p>
    <w:p w:rsidR="00F11B8F" w:rsidRDefault="00920C79" w:rsidP="004F177C">
      <w:pPr>
        <w:pStyle w:val="a4"/>
        <w:numPr>
          <w:ilvl w:val="0"/>
          <w:numId w:val="27"/>
        </w:numPr>
        <w:tabs>
          <w:tab w:val="left" w:pos="1251"/>
        </w:tabs>
        <w:spacing w:before="42"/>
        <w:ind w:left="1250" w:hanging="255"/>
        <w:jc w:val="left"/>
        <w:rPr>
          <w:sz w:val="24"/>
        </w:rPr>
      </w:pPr>
      <w:r>
        <w:rPr>
          <w:sz w:val="24"/>
        </w:rPr>
        <w:t>интерпретировать</w:t>
      </w:r>
      <w:r>
        <w:rPr>
          <w:spacing w:val="-6"/>
          <w:sz w:val="24"/>
        </w:rPr>
        <w:t xml:space="preserve"> </w:t>
      </w:r>
      <w:r>
        <w:rPr>
          <w:sz w:val="24"/>
        </w:rPr>
        <w:t>текст</w:t>
      </w:r>
    </w:p>
    <w:p w:rsidR="00F11B8F" w:rsidRDefault="00920C79" w:rsidP="004F177C">
      <w:pPr>
        <w:pStyle w:val="a4"/>
        <w:numPr>
          <w:ilvl w:val="0"/>
          <w:numId w:val="27"/>
        </w:numPr>
        <w:tabs>
          <w:tab w:val="left" w:pos="1251"/>
        </w:tabs>
        <w:spacing w:before="42"/>
        <w:ind w:left="1250" w:hanging="255"/>
        <w:jc w:val="left"/>
        <w:rPr>
          <w:sz w:val="24"/>
        </w:rPr>
      </w:pPr>
      <w:r>
        <w:rPr>
          <w:sz w:val="24"/>
        </w:rPr>
        <w:t>критически</w:t>
      </w:r>
      <w:r>
        <w:rPr>
          <w:spacing w:val="-3"/>
          <w:sz w:val="24"/>
        </w:rPr>
        <w:t xml:space="preserve"> </w:t>
      </w:r>
      <w:r>
        <w:rPr>
          <w:sz w:val="24"/>
        </w:rPr>
        <w:t>оценивать</w:t>
      </w:r>
      <w:r>
        <w:rPr>
          <w:spacing w:val="-3"/>
          <w:sz w:val="24"/>
        </w:rPr>
        <w:t xml:space="preserve"> </w:t>
      </w:r>
      <w:r>
        <w:rPr>
          <w:sz w:val="24"/>
        </w:rPr>
        <w:t>содержание</w:t>
      </w:r>
      <w:r>
        <w:rPr>
          <w:spacing w:val="-2"/>
          <w:sz w:val="24"/>
        </w:rPr>
        <w:t xml:space="preserve"> </w:t>
      </w:r>
      <w:r>
        <w:rPr>
          <w:sz w:val="24"/>
        </w:rPr>
        <w:t>и</w:t>
      </w:r>
      <w:r>
        <w:rPr>
          <w:spacing w:val="-3"/>
          <w:sz w:val="24"/>
        </w:rPr>
        <w:t xml:space="preserve"> </w:t>
      </w:r>
      <w:r>
        <w:rPr>
          <w:sz w:val="24"/>
        </w:rPr>
        <w:t>форму</w:t>
      </w:r>
      <w:r>
        <w:rPr>
          <w:spacing w:val="-1"/>
          <w:sz w:val="24"/>
        </w:rPr>
        <w:t xml:space="preserve"> </w:t>
      </w:r>
      <w:r>
        <w:rPr>
          <w:sz w:val="24"/>
        </w:rPr>
        <w:t>текста.</w:t>
      </w:r>
    </w:p>
    <w:p w:rsidR="00F11B8F" w:rsidRDefault="00920C79">
      <w:pPr>
        <w:pStyle w:val="a3"/>
        <w:tabs>
          <w:tab w:val="left" w:pos="5612"/>
        </w:tabs>
        <w:spacing w:before="40" w:line="276" w:lineRule="auto"/>
        <w:ind w:right="690" w:firstLine="453"/>
      </w:pPr>
      <w:r>
        <w:t xml:space="preserve">Содержание     </w:t>
      </w:r>
      <w:r>
        <w:rPr>
          <w:spacing w:val="57"/>
        </w:rPr>
        <w:t xml:space="preserve"> </w:t>
      </w:r>
      <w:r>
        <w:t xml:space="preserve">и  </w:t>
      </w:r>
      <w:r>
        <w:rPr>
          <w:spacing w:val="29"/>
        </w:rPr>
        <w:t xml:space="preserve"> </w:t>
      </w:r>
      <w:r>
        <w:t xml:space="preserve">структура  </w:t>
      </w:r>
      <w:r>
        <w:rPr>
          <w:spacing w:val="27"/>
        </w:rPr>
        <w:t xml:space="preserve"> </w:t>
      </w:r>
      <w:r>
        <w:t>работы</w:t>
      </w:r>
      <w:r>
        <w:tab/>
        <w:t>аналогичны</w:t>
      </w:r>
      <w:r>
        <w:rPr>
          <w:spacing w:val="29"/>
        </w:rPr>
        <w:t xml:space="preserve"> </w:t>
      </w:r>
      <w:r>
        <w:t>содержанию</w:t>
      </w:r>
      <w:r>
        <w:rPr>
          <w:spacing w:val="27"/>
        </w:rPr>
        <w:t xml:space="preserve"> </w:t>
      </w:r>
      <w:r>
        <w:t>и</w:t>
      </w:r>
      <w:r>
        <w:rPr>
          <w:spacing w:val="30"/>
        </w:rPr>
        <w:t xml:space="preserve"> </w:t>
      </w:r>
      <w:r>
        <w:t>структуре</w:t>
      </w:r>
      <w:r>
        <w:rPr>
          <w:spacing w:val="-58"/>
        </w:rPr>
        <w:t xml:space="preserve"> </w:t>
      </w:r>
      <w:r>
        <w:t>диагностических</w:t>
      </w:r>
      <w:r>
        <w:rPr>
          <w:spacing w:val="1"/>
        </w:rPr>
        <w:t xml:space="preserve"> </w:t>
      </w:r>
      <w:r>
        <w:t>работ,</w:t>
      </w:r>
      <w:r>
        <w:rPr>
          <w:spacing w:val="1"/>
        </w:rPr>
        <w:t xml:space="preserve"> </w:t>
      </w:r>
      <w:r>
        <w:t>которые</w:t>
      </w:r>
      <w:r>
        <w:rPr>
          <w:spacing w:val="1"/>
        </w:rPr>
        <w:t xml:space="preserve"> </w:t>
      </w:r>
      <w:r>
        <w:t>используются</w:t>
      </w:r>
      <w:r>
        <w:rPr>
          <w:spacing w:val="1"/>
        </w:rPr>
        <w:t xml:space="preserve"> </w:t>
      </w:r>
      <w:r>
        <w:t>при</w:t>
      </w:r>
      <w:r>
        <w:rPr>
          <w:spacing w:val="1"/>
        </w:rPr>
        <w:t xml:space="preserve"> </w:t>
      </w:r>
      <w:r>
        <w:t>проведении</w:t>
      </w:r>
      <w:r>
        <w:rPr>
          <w:spacing w:val="1"/>
        </w:rPr>
        <w:t xml:space="preserve"> </w:t>
      </w:r>
      <w:r>
        <w:t>международных</w:t>
      </w:r>
      <w:r>
        <w:rPr>
          <w:spacing w:val="1"/>
        </w:rPr>
        <w:t xml:space="preserve"> </w:t>
      </w:r>
      <w:r>
        <w:t>исследований</w:t>
      </w:r>
      <w:r>
        <w:rPr>
          <w:spacing w:val="-2"/>
        </w:rPr>
        <w:t xml:space="preserve"> </w:t>
      </w:r>
      <w:r>
        <w:t>PIRLS.</w:t>
      </w:r>
    </w:p>
    <w:p w:rsidR="00F11B8F" w:rsidRDefault="00920C79">
      <w:pPr>
        <w:pStyle w:val="a3"/>
        <w:spacing w:line="276" w:lineRule="auto"/>
        <w:ind w:right="690" w:firstLine="574"/>
      </w:pPr>
      <w:r>
        <w:t>Работа основывается на анализе текста</w:t>
      </w:r>
      <w:r>
        <w:rPr>
          <w:spacing w:val="1"/>
        </w:rPr>
        <w:t xml:space="preserve"> </w:t>
      </w:r>
      <w:r>
        <w:t>и включает в себя</w:t>
      </w:r>
      <w:r>
        <w:rPr>
          <w:spacing w:val="1"/>
        </w:rPr>
        <w:t xml:space="preserve"> </w:t>
      </w:r>
      <w:r>
        <w:t>задания, среди которых</w:t>
      </w:r>
      <w:r>
        <w:rPr>
          <w:spacing w:val="1"/>
        </w:rPr>
        <w:t xml:space="preserve"> </w:t>
      </w:r>
      <w:r>
        <w:t>задания с выбором ответа, задания с открытым ответом, связанные с поиском ответа,</w:t>
      </w:r>
      <w:r>
        <w:rPr>
          <w:spacing w:val="1"/>
        </w:rPr>
        <w:t xml:space="preserve"> </w:t>
      </w:r>
      <w:r>
        <w:t>задания,</w:t>
      </w:r>
      <w:r>
        <w:rPr>
          <w:spacing w:val="-1"/>
        </w:rPr>
        <w:t xml:space="preserve"> </w:t>
      </w:r>
      <w:r>
        <w:t>на которые нужно дать</w:t>
      </w:r>
      <w:r>
        <w:rPr>
          <w:spacing w:val="-1"/>
        </w:rPr>
        <w:t xml:space="preserve"> </w:t>
      </w:r>
      <w:r>
        <w:t>развернутый</w:t>
      </w:r>
      <w:r>
        <w:rPr>
          <w:spacing w:val="-1"/>
        </w:rPr>
        <w:t xml:space="preserve"> </w:t>
      </w:r>
      <w:r>
        <w:t>ответ.</w:t>
      </w:r>
    </w:p>
    <w:p w:rsidR="00F11B8F" w:rsidRDefault="00920C79">
      <w:pPr>
        <w:pStyle w:val="a3"/>
        <w:spacing w:line="276" w:lineRule="auto"/>
        <w:ind w:right="688" w:firstLine="633"/>
      </w:pPr>
      <w:r>
        <w:t>Результаты</w:t>
      </w:r>
      <w:r>
        <w:rPr>
          <w:spacing w:val="1"/>
        </w:rPr>
        <w:t xml:space="preserve"> </w:t>
      </w:r>
      <w:r>
        <w:t>выполнения</w:t>
      </w:r>
      <w:r>
        <w:rPr>
          <w:spacing w:val="1"/>
        </w:rPr>
        <w:t xml:space="preserve"> </w:t>
      </w:r>
      <w:r>
        <w:t>комплексной</w:t>
      </w:r>
      <w:r>
        <w:rPr>
          <w:spacing w:val="1"/>
        </w:rPr>
        <w:t xml:space="preserve"> </w:t>
      </w:r>
      <w:r>
        <w:t>работы</w:t>
      </w:r>
      <w:r>
        <w:rPr>
          <w:spacing w:val="1"/>
        </w:rPr>
        <w:t xml:space="preserve"> </w:t>
      </w:r>
      <w:r>
        <w:t>и</w:t>
      </w:r>
      <w:r>
        <w:rPr>
          <w:spacing w:val="1"/>
        </w:rPr>
        <w:t xml:space="preserve"> </w:t>
      </w:r>
      <w:r>
        <w:t>диагностической</w:t>
      </w:r>
      <w:r>
        <w:rPr>
          <w:spacing w:val="1"/>
        </w:rPr>
        <w:t xml:space="preserve"> </w:t>
      </w:r>
      <w:r>
        <w:t>работы</w:t>
      </w:r>
      <w:r>
        <w:rPr>
          <w:spacing w:val="1"/>
        </w:rPr>
        <w:t xml:space="preserve"> </w:t>
      </w:r>
      <w:r>
        <w:t>по</w:t>
      </w:r>
      <w:r>
        <w:rPr>
          <w:spacing w:val="1"/>
        </w:rPr>
        <w:t xml:space="preserve"> </w:t>
      </w:r>
      <w:r>
        <w:t>выявлению уровня сформированности читательской комптентности представляются для</w:t>
      </w:r>
      <w:r>
        <w:rPr>
          <w:spacing w:val="1"/>
        </w:rPr>
        <w:t xml:space="preserve"> </w:t>
      </w:r>
      <w:r>
        <w:t>каждого</w:t>
      </w:r>
      <w:r>
        <w:rPr>
          <w:spacing w:val="1"/>
        </w:rPr>
        <w:t xml:space="preserve"> </w:t>
      </w:r>
      <w:r>
        <w:t>ученика</w:t>
      </w:r>
      <w:r>
        <w:rPr>
          <w:spacing w:val="1"/>
        </w:rPr>
        <w:t xml:space="preserve"> </w:t>
      </w:r>
      <w:r>
        <w:t>как</w:t>
      </w:r>
      <w:r>
        <w:rPr>
          <w:spacing w:val="1"/>
        </w:rPr>
        <w:t xml:space="preserve"> </w:t>
      </w:r>
      <w:r>
        <w:t>процент</w:t>
      </w:r>
      <w:r>
        <w:rPr>
          <w:spacing w:val="1"/>
        </w:rPr>
        <w:t xml:space="preserve"> </w:t>
      </w:r>
      <w:r>
        <w:t>от</w:t>
      </w:r>
      <w:r>
        <w:rPr>
          <w:spacing w:val="1"/>
        </w:rPr>
        <w:t xml:space="preserve"> </w:t>
      </w:r>
      <w:r>
        <w:t>максимального</w:t>
      </w:r>
      <w:r>
        <w:rPr>
          <w:spacing w:val="1"/>
        </w:rPr>
        <w:t xml:space="preserve"> </w:t>
      </w:r>
      <w:r>
        <w:t>балла</w:t>
      </w:r>
      <w:r>
        <w:rPr>
          <w:spacing w:val="1"/>
        </w:rPr>
        <w:t xml:space="preserve"> </w:t>
      </w:r>
      <w:r>
        <w:t>за</w:t>
      </w:r>
      <w:r>
        <w:rPr>
          <w:spacing w:val="1"/>
        </w:rPr>
        <w:t xml:space="preserve"> </w:t>
      </w:r>
      <w:r>
        <w:t>выполнение</w:t>
      </w:r>
      <w:r>
        <w:rPr>
          <w:spacing w:val="1"/>
        </w:rPr>
        <w:t xml:space="preserve"> </w:t>
      </w:r>
      <w:r>
        <w:t>всей</w:t>
      </w:r>
      <w:r>
        <w:rPr>
          <w:spacing w:val="1"/>
        </w:rPr>
        <w:t xml:space="preserve"> </w:t>
      </w:r>
      <w:r>
        <w:t>работы.</w:t>
      </w:r>
      <w:r>
        <w:rPr>
          <w:spacing w:val="1"/>
        </w:rPr>
        <w:t xml:space="preserve"> </w:t>
      </w:r>
      <w:r>
        <w:t>Минимальный</w:t>
      </w:r>
      <w:r>
        <w:rPr>
          <w:spacing w:val="1"/>
        </w:rPr>
        <w:t xml:space="preserve"> </w:t>
      </w:r>
      <w:r>
        <w:t>критерий</w:t>
      </w:r>
      <w:r>
        <w:rPr>
          <w:spacing w:val="1"/>
        </w:rPr>
        <w:t xml:space="preserve"> </w:t>
      </w:r>
      <w:r>
        <w:t>в</w:t>
      </w:r>
      <w:r>
        <w:rPr>
          <w:spacing w:val="1"/>
        </w:rPr>
        <w:t xml:space="preserve"> </w:t>
      </w:r>
      <w:r>
        <w:t>50%</w:t>
      </w:r>
      <w:r>
        <w:rPr>
          <w:spacing w:val="1"/>
        </w:rPr>
        <w:t xml:space="preserve"> </w:t>
      </w:r>
      <w:r>
        <w:t>от</w:t>
      </w:r>
      <w:r>
        <w:rPr>
          <w:spacing w:val="1"/>
        </w:rPr>
        <w:t xml:space="preserve"> </w:t>
      </w:r>
      <w:r>
        <w:t>максимального</w:t>
      </w:r>
      <w:r>
        <w:rPr>
          <w:spacing w:val="1"/>
        </w:rPr>
        <w:t xml:space="preserve"> </w:t>
      </w:r>
      <w:r>
        <w:t>балла</w:t>
      </w:r>
      <w:r>
        <w:rPr>
          <w:spacing w:val="1"/>
        </w:rPr>
        <w:t xml:space="preserve"> </w:t>
      </w:r>
      <w:r>
        <w:t>означает,</w:t>
      </w:r>
      <w:r>
        <w:rPr>
          <w:spacing w:val="1"/>
        </w:rPr>
        <w:t xml:space="preserve"> </w:t>
      </w:r>
      <w:r>
        <w:t>что</w:t>
      </w:r>
      <w:r>
        <w:rPr>
          <w:spacing w:val="1"/>
        </w:rPr>
        <w:t xml:space="preserve"> </w:t>
      </w:r>
      <w:r>
        <w:t>ученик</w:t>
      </w:r>
      <w:r>
        <w:rPr>
          <w:spacing w:val="1"/>
        </w:rPr>
        <w:t xml:space="preserve"> </w:t>
      </w:r>
      <w:r>
        <w:t>имеет</w:t>
      </w:r>
      <w:r>
        <w:rPr>
          <w:spacing w:val="1"/>
        </w:rPr>
        <w:t xml:space="preserve"> </w:t>
      </w:r>
      <w:r>
        <w:t>недостаточную</w:t>
      </w:r>
      <w:r>
        <w:rPr>
          <w:spacing w:val="1"/>
        </w:rPr>
        <w:t xml:space="preserve"> </w:t>
      </w:r>
      <w:r>
        <w:t>подготовку.</w:t>
      </w:r>
      <w:r>
        <w:rPr>
          <w:spacing w:val="1"/>
        </w:rPr>
        <w:t xml:space="preserve"> </w:t>
      </w:r>
      <w:r>
        <w:t>У</w:t>
      </w:r>
      <w:r>
        <w:rPr>
          <w:spacing w:val="1"/>
        </w:rPr>
        <w:t xml:space="preserve"> </w:t>
      </w:r>
      <w:r>
        <w:t>такого</w:t>
      </w:r>
      <w:r>
        <w:rPr>
          <w:spacing w:val="1"/>
        </w:rPr>
        <w:t xml:space="preserve"> </w:t>
      </w:r>
      <w:r>
        <w:t>ученика</w:t>
      </w:r>
      <w:r>
        <w:rPr>
          <w:spacing w:val="1"/>
        </w:rPr>
        <w:t xml:space="preserve"> </w:t>
      </w:r>
      <w:r>
        <w:t>можно</w:t>
      </w:r>
      <w:r>
        <w:rPr>
          <w:spacing w:val="1"/>
        </w:rPr>
        <w:t xml:space="preserve"> </w:t>
      </w:r>
      <w:r>
        <w:t>прогнозировать</w:t>
      </w:r>
      <w:r>
        <w:rPr>
          <w:spacing w:val="1"/>
        </w:rPr>
        <w:t xml:space="preserve"> </w:t>
      </w:r>
      <w:r>
        <w:t>возникновение</w:t>
      </w:r>
      <w:r>
        <w:rPr>
          <w:spacing w:val="1"/>
        </w:rPr>
        <w:t xml:space="preserve"> </w:t>
      </w:r>
      <w:r>
        <w:t>трудностей</w:t>
      </w:r>
      <w:r>
        <w:rPr>
          <w:spacing w:val="-4"/>
        </w:rPr>
        <w:t xml:space="preserve"> </w:t>
      </w:r>
      <w:r>
        <w:t>в</w:t>
      </w:r>
      <w:r>
        <w:rPr>
          <w:spacing w:val="-2"/>
        </w:rPr>
        <w:t xml:space="preserve"> </w:t>
      </w:r>
      <w:r>
        <w:t>изучении</w:t>
      </w:r>
      <w:r>
        <w:rPr>
          <w:spacing w:val="-4"/>
        </w:rPr>
        <w:t xml:space="preserve"> </w:t>
      </w:r>
      <w:r>
        <w:t>отдельных</w:t>
      </w:r>
      <w:r>
        <w:rPr>
          <w:spacing w:val="-2"/>
        </w:rPr>
        <w:t xml:space="preserve"> </w:t>
      </w:r>
      <w:r>
        <w:t>предметов</w:t>
      </w:r>
      <w:r>
        <w:rPr>
          <w:spacing w:val="-2"/>
        </w:rPr>
        <w:t xml:space="preserve"> </w:t>
      </w:r>
      <w:r>
        <w:t>в</w:t>
      </w:r>
      <w:r>
        <w:rPr>
          <w:spacing w:val="-3"/>
        </w:rPr>
        <w:t xml:space="preserve"> </w:t>
      </w:r>
      <w:r>
        <w:t>основной</w:t>
      </w:r>
      <w:r>
        <w:rPr>
          <w:spacing w:val="-5"/>
        </w:rPr>
        <w:t xml:space="preserve"> </w:t>
      </w:r>
      <w:r>
        <w:t>школе.</w:t>
      </w:r>
      <w:r>
        <w:rPr>
          <w:spacing w:val="-2"/>
        </w:rPr>
        <w:t xml:space="preserve"> </w:t>
      </w:r>
      <w:r>
        <w:t>Если</w:t>
      </w:r>
      <w:r>
        <w:rPr>
          <w:spacing w:val="-4"/>
        </w:rPr>
        <w:t xml:space="preserve"> </w:t>
      </w:r>
      <w:r>
        <w:t>ученик</w:t>
      </w:r>
      <w:r>
        <w:rPr>
          <w:spacing w:val="-2"/>
        </w:rPr>
        <w:t xml:space="preserve"> </w:t>
      </w:r>
      <w:r>
        <w:t>набрал</w:t>
      </w:r>
      <w:r>
        <w:rPr>
          <w:spacing w:val="-2"/>
        </w:rPr>
        <w:t xml:space="preserve"> </w:t>
      </w:r>
      <w:r>
        <w:t>число</w:t>
      </w:r>
      <w:r>
        <w:rPr>
          <w:spacing w:val="-58"/>
        </w:rPr>
        <w:t xml:space="preserve"> </w:t>
      </w:r>
      <w:r>
        <w:t>баллов, равное или превышающее заданный минимальный критерий, то можно сделать</w:t>
      </w:r>
      <w:r>
        <w:rPr>
          <w:spacing w:val="1"/>
        </w:rPr>
        <w:t xml:space="preserve"> </w:t>
      </w:r>
      <w:r>
        <w:t>вывод о том, что он демонстрирует овладение основными универсальными учебными</w:t>
      </w:r>
      <w:r>
        <w:rPr>
          <w:spacing w:val="1"/>
        </w:rPr>
        <w:t xml:space="preserve"> </w:t>
      </w:r>
      <w:r>
        <w:t>действиями,</w:t>
      </w:r>
      <w:r>
        <w:rPr>
          <w:spacing w:val="-1"/>
        </w:rPr>
        <w:t xml:space="preserve"> </w:t>
      </w:r>
      <w:r>
        <w:t>необходимыми</w:t>
      </w:r>
      <w:r>
        <w:rPr>
          <w:spacing w:val="-1"/>
        </w:rPr>
        <w:t xml:space="preserve"> </w:t>
      </w:r>
      <w:r>
        <w:t>для</w:t>
      </w:r>
      <w:r>
        <w:rPr>
          <w:spacing w:val="-1"/>
        </w:rPr>
        <w:t xml:space="preserve"> </w:t>
      </w:r>
      <w:r>
        <w:t>продолжения</w:t>
      </w:r>
      <w:r>
        <w:rPr>
          <w:spacing w:val="-2"/>
        </w:rPr>
        <w:t xml:space="preserve"> </w:t>
      </w:r>
      <w:r>
        <w:t>образования</w:t>
      </w:r>
      <w:r>
        <w:rPr>
          <w:spacing w:val="-1"/>
        </w:rPr>
        <w:t xml:space="preserve"> </w:t>
      </w:r>
      <w:r>
        <w:t>на</w:t>
      </w:r>
      <w:r>
        <w:rPr>
          <w:spacing w:val="-2"/>
        </w:rPr>
        <w:t xml:space="preserve"> </w:t>
      </w:r>
      <w:r>
        <w:t>следующей ступени.</w:t>
      </w:r>
    </w:p>
    <w:p w:rsidR="00F11B8F" w:rsidRDefault="00920C79">
      <w:pPr>
        <w:pStyle w:val="a3"/>
        <w:spacing w:before="2" w:line="276" w:lineRule="auto"/>
        <w:ind w:right="688" w:firstLine="453"/>
      </w:pPr>
      <w:r>
        <w:t>С целью формирования и оценки уровня достижения метапредметных результатов в</w:t>
      </w:r>
      <w:r>
        <w:rPr>
          <w:spacing w:val="1"/>
        </w:rPr>
        <w:t xml:space="preserve"> </w:t>
      </w:r>
      <w:r>
        <w:t>рамках</w:t>
      </w:r>
      <w:r>
        <w:rPr>
          <w:spacing w:val="1"/>
        </w:rPr>
        <w:t xml:space="preserve"> </w:t>
      </w:r>
      <w:r>
        <w:t>внеурочной</w:t>
      </w:r>
      <w:r>
        <w:rPr>
          <w:spacing w:val="1"/>
        </w:rPr>
        <w:t xml:space="preserve"> </w:t>
      </w:r>
      <w:r>
        <w:t>деятельности</w:t>
      </w:r>
      <w:r>
        <w:rPr>
          <w:spacing w:val="1"/>
        </w:rPr>
        <w:t xml:space="preserve"> </w:t>
      </w:r>
      <w:r>
        <w:t>при</w:t>
      </w:r>
      <w:r>
        <w:rPr>
          <w:spacing w:val="1"/>
        </w:rPr>
        <w:t xml:space="preserve"> </w:t>
      </w:r>
      <w:r>
        <w:t>получении</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осуществляется</w:t>
      </w:r>
      <w:r>
        <w:rPr>
          <w:spacing w:val="1"/>
        </w:rPr>
        <w:t xml:space="preserve"> </w:t>
      </w:r>
      <w:r>
        <w:t>работа</w:t>
      </w:r>
      <w:r>
        <w:rPr>
          <w:spacing w:val="1"/>
        </w:rPr>
        <w:t xml:space="preserve"> </w:t>
      </w:r>
      <w:r>
        <w:t>над</w:t>
      </w:r>
      <w:r>
        <w:rPr>
          <w:spacing w:val="1"/>
        </w:rPr>
        <w:t xml:space="preserve"> </w:t>
      </w:r>
      <w:r>
        <w:t>индивидульными</w:t>
      </w:r>
      <w:r>
        <w:rPr>
          <w:spacing w:val="1"/>
        </w:rPr>
        <w:t xml:space="preserve"> </w:t>
      </w:r>
      <w:r>
        <w:t>и</w:t>
      </w:r>
      <w:r>
        <w:rPr>
          <w:spacing w:val="1"/>
        </w:rPr>
        <w:t xml:space="preserve"> </w:t>
      </w:r>
      <w:r>
        <w:t>групповыми</w:t>
      </w:r>
      <w:r>
        <w:rPr>
          <w:spacing w:val="1"/>
        </w:rPr>
        <w:t xml:space="preserve"> </w:t>
      </w:r>
      <w:r>
        <w:t>проектами,</w:t>
      </w:r>
      <w:r>
        <w:rPr>
          <w:spacing w:val="1"/>
        </w:rPr>
        <w:t xml:space="preserve"> </w:t>
      </w:r>
      <w:r>
        <w:t>которые</w:t>
      </w:r>
      <w:r>
        <w:rPr>
          <w:spacing w:val="1"/>
        </w:rPr>
        <w:t xml:space="preserve"> </w:t>
      </w:r>
      <w:r>
        <w:t>оцениваются по критериям, адаптированным к</w:t>
      </w:r>
      <w:r>
        <w:rPr>
          <w:spacing w:val="1"/>
        </w:rPr>
        <w:t xml:space="preserve"> </w:t>
      </w:r>
      <w:r>
        <w:t>планируемым результатам освоения ООП</w:t>
      </w:r>
      <w:r>
        <w:rPr>
          <w:spacing w:val="1"/>
        </w:rPr>
        <w:t xml:space="preserve"> </w:t>
      </w:r>
      <w:r>
        <w:t>НОО</w:t>
      </w:r>
      <w:r>
        <w:rPr>
          <w:spacing w:val="-2"/>
        </w:rPr>
        <w:t xml:space="preserve"> </w:t>
      </w:r>
      <w:r w:rsidR="00546923">
        <w:t xml:space="preserve"> </w:t>
      </w:r>
      <w:r w:rsidR="00BF38E3">
        <w:t xml:space="preserve">  МБОУ Михайловская СОШ</w:t>
      </w:r>
      <w:r>
        <w:rPr>
          <w:spacing w:val="-1"/>
        </w:rPr>
        <w:t xml:space="preserve"> </w:t>
      </w:r>
      <w:r>
        <w:t>(таблица№1).</w:t>
      </w:r>
    </w:p>
    <w:p w:rsidR="00F11B8F" w:rsidRDefault="00920C79">
      <w:pPr>
        <w:pStyle w:val="a3"/>
        <w:spacing w:line="275" w:lineRule="exact"/>
        <w:ind w:right="686"/>
        <w:jc w:val="right"/>
      </w:pPr>
      <w:r>
        <w:t>Таблица</w:t>
      </w:r>
      <w:r>
        <w:rPr>
          <w:spacing w:val="-3"/>
        </w:rPr>
        <w:t xml:space="preserve"> </w:t>
      </w:r>
      <w:r>
        <w:t>№1</w:t>
      </w:r>
    </w:p>
    <w:p w:rsidR="00F11B8F" w:rsidRDefault="00F11B8F">
      <w:pPr>
        <w:pStyle w:val="a3"/>
        <w:ind w:left="0"/>
        <w:jc w:val="left"/>
        <w:rPr>
          <w:sz w:val="20"/>
        </w:rPr>
      </w:pPr>
    </w:p>
    <w:p w:rsidR="00F11B8F" w:rsidRDefault="00920C79">
      <w:pPr>
        <w:pStyle w:val="1"/>
        <w:spacing w:before="90"/>
        <w:ind w:left="586" w:right="23"/>
        <w:jc w:val="center"/>
      </w:pPr>
      <w:r>
        <w:t>Тема</w:t>
      </w:r>
      <w:r>
        <w:rPr>
          <w:spacing w:val="-3"/>
        </w:rPr>
        <w:t xml:space="preserve"> </w:t>
      </w:r>
      <w:r>
        <w:t>проекта</w:t>
      </w:r>
    </w:p>
    <w:p w:rsidR="00F11B8F" w:rsidRDefault="00D3311F">
      <w:pPr>
        <w:pStyle w:val="a3"/>
        <w:spacing w:before="3"/>
        <w:ind w:left="0"/>
        <w:jc w:val="left"/>
        <w:rPr>
          <w:b/>
          <w:sz w:val="19"/>
        </w:rPr>
      </w:pPr>
      <w:r>
        <w:pict>
          <v:shape id="_x0000_s1031" style="position:absolute;margin-left:88.05pt;margin-top:13.45pt;width:462pt;height:.1pt;z-index:-15728640;mso-wrap-distance-left:0;mso-wrap-distance-right:0;mso-position-horizontal-relative:page" coordorigin="1761,269" coordsize="9240,0" path="m1761,269r9240,e" filled="f" strokeweight=".26669mm">
            <v:path arrowok="t"/>
            <w10:wrap type="topAndBottom" anchorx="page"/>
          </v:shape>
        </w:pict>
      </w:r>
      <w:r>
        <w:pict>
          <v:shape id="_x0000_s1030" style="position:absolute;margin-left:88.05pt;margin-top:27.25pt;width:462pt;height:.1pt;z-index:-15728128;mso-wrap-distance-left:0;mso-wrap-distance-right:0;mso-position-horizontal-relative:page" coordorigin="1761,545" coordsize="9240,0" path="m1761,545r9240,e" filled="f" strokeweight=".26669mm">
            <v:path arrowok="t"/>
            <w10:wrap type="topAndBottom" anchorx="page"/>
          </v:shape>
        </w:pict>
      </w:r>
    </w:p>
    <w:p w:rsidR="00F11B8F" w:rsidRDefault="00F11B8F">
      <w:pPr>
        <w:pStyle w:val="a3"/>
        <w:spacing w:before="8"/>
        <w:ind w:left="0"/>
        <w:jc w:val="left"/>
        <w:rPr>
          <w:b/>
          <w:sz w:val="16"/>
        </w:rPr>
      </w:pPr>
    </w:p>
    <w:p w:rsidR="00F11B8F" w:rsidRDefault="00F11B8F">
      <w:pPr>
        <w:pStyle w:val="a3"/>
        <w:spacing w:before="7"/>
        <w:ind w:left="0"/>
        <w:jc w:val="left"/>
        <w:rPr>
          <w:b/>
          <w:sz w:val="13"/>
        </w:rPr>
      </w:pPr>
    </w:p>
    <w:p w:rsidR="00F11B8F" w:rsidRDefault="00920C79">
      <w:pPr>
        <w:spacing w:before="90"/>
        <w:ind w:left="1250"/>
        <w:rPr>
          <w:b/>
          <w:sz w:val="24"/>
        </w:rPr>
      </w:pPr>
      <w:r>
        <w:rPr>
          <w:b/>
          <w:sz w:val="24"/>
        </w:rPr>
        <w:t>Предмет,</w:t>
      </w:r>
      <w:r>
        <w:rPr>
          <w:b/>
          <w:spacing w:val="-6"/>
          <w:sz w:val="24"/>
        </w:rPr>
        <w:t xml:space="preserve"> </w:t>
      </w:r>
      <w:r>
        <w:rPr>
          <w:b/>
          <w:sz w:val="24"/>
        </w:rPr>
        <w:t>межпредметные</w:t>
      </w:r>
      <w:r>
        <w:rPr>
          <w:b/>
          <w:spacing w:val="-6"/>
          <w:sz w:val="24"/>
        </w:rPr>
        <w:t xml:space="preserve"> </w:t>
      </w:r>
      <w:r>
        <w:rPr>
          <w:b/>
          <w:sz w:val="24"/>
        </w:rPr>
        <w:t>связи</w:t>
      </w:r>
    </w:p>
    <w:p w:rsidR="00F11B8F" w:rsidRDefault="00D3311F">
      <w:pPr>
        <w:pStyle w:val="a3"/>
        <w:spacing w:before="3"/>
        <w:ind w:left="0"/>
        <w:jc w:val="left"/>
        <w:rPr>
          <w:b/>
          <w:sz w:val="19"/>
        </w:rPr>
      </w:pPr>
      <w:r>
        <w:pict>
          <v:shape id="_x0000_s1028" style="position:absolute;margin-left:85.1pt;margin-top:13.45pt;width:462.05pt;height:.1pt;z-index:-15727104;mso-wrap-distance-left:0;mso-wrap-distance-right:0;mso-position-horizontal-relative:page" coordorigin="1703,269" coordsize="9241,0" path="m1703,269r9240,e" filled="f" strokeweight=".26669mm">
            <v:path arrowok="t"/>
            <w10:wrap type="topAndBottom" anchorx="page"/>
          </v:shape>
        </w:pict>
      </w:r>
      <w:r>
        <w:pict>
          <v:shape id="_x0000_s1027" style="position:absolute;margin-left:85.1pt;margin-top:27.25pt;width:462pt;height:.1pt;z-index:-15726592;mso-wrap-distance-left:0;mso-wrap-distance-right:0;mso-position-horizontal-relative:page" coordorigin="1703,545" coordsize="9240,0" path="m1703,545r9240,e" filled="f" strokeweight=".26669mm">
            <v:path arrowok="t"/>
            <w10:wrap type="topAndBottom" anchorx="page"/>
          </v:shape>
        </w:pict>
      </w:r>
    </w:p>
    <w:p w:rsidR="00F11B8F" w:rsidRDefault="00F11B8F">
      <w:pPr>
        <w:pStyle w:val="a3"/>
        <w:spacing w:before="8"/>
        <w:ind w:left="0"/>
        <w:jc w:val="left"/>
        <w:rPr>
          <w:b/>
          <w:sz w:val="16"/>
        </w:rPr>
      </w:pPr>
    </w:p>
    <w:p w:rsidR="00F11B8F" w:rsidRDefault="00F11B8F">
      <w:pPr>
        <w:pStyle w:val="a3"/>
        <w:spacing w:before="8"/>
        <w:ind w:left="0"/>
        <w:jc w:val="left"/>
        <w:rPr>
          <w:b/>
          <w:sz w:val="16"/>
        </w:rPr>
      </w:pPr>
    </w:p>
    <w:p w:rsidR="00F11B8F" w:rsidRDefault="00F11B8F">
      <w:pPr>
        <w:pStyle w:val="a3"/>
        <w:spacing w:before="7"/>
        <w:ind w:left="0"/>
        <w:jc w:val="left"/>
        <w:rPr>
          <w:b/>
          <w:sz w:val="13"/>
        </w:rPr>
      </w:pPr>
    </w:p>
    <w:p w:rsidR="00F11B8F" w:rsidRDefault="00920C79">
      <w:pPr>
        <w:pStyle w:val="1"/>
        <w:spacing w:before="90"/>
        <w:ind w:left="586" w:right="23"/>
        <w:jc w:val="center"/>
      </w:pPr>
      <w:r>
        <w:t>ОЦЕНКА</w:t>
      </w:r>
      <w:r>
        <w:rPr>
          <w:spacing w:val="-3"/>
        </w:rPr>
        <w:t xml:space="preserve"> </w:t>
      </w:r>
      <w:r>
        <w:t>ПРОЕКТА</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0"/>
        <w:gridCol w:w="1134"/>
        <w:gridCol w:w="2836"/>
        <w:gridCol w:w="2408"/>
        <w:gridCol w:w="2693"/>
        <w:gridCol w:w="425"/>
      </w:tblGrid>
      <w:tr w:rsidR="00F11B8F">
        <w:trPr>
          <w:trHeight w:val="322"/>
        </w:trPr>
        <w:tc>
          <w:tcPr>
            <w:tcW w:w="420" w:type="dxa"/>
          </w:tcPr>
          <w:p w:rsidR="00F11B8F" w:rsidRDefault="00920C79">
            <w:pPr>
              <w:pStyle w:val="TableParagraph"/>
              <w:spacing w:line="301" w:lineRule="exact"/>
              <w:ind w:left="106"/>
              <w:rPr>
                <w:sz w:val="28"/>
              </w:rPr>
            </w:pPr>
            <w:r>
              <w:rPr>
                <w:sz w:val="28"/>
              </w:rPr>
              <w:t>№</w:t>
            </w:r>
          </w:p>
        </w:tc>
        <w:tc>
          <w:tcPr>
            <w:tcW w:w="1134" w:type="dxa"/>
          </w:tcPr>
          <w:p w:rsidR="00F11B8F" w:rsidRDefault="00F11B8F">
            <w:pPr>
              <w:pStyle w:val="TableParagraph"/>
              <w:rPr>
                <w:sz w:val="24"/>
              </w:rPr>
            </w:pPr>
          </w:p>
        </w:tc>
        <w:tc>
          <w:tcPr>
            <w:tcW w:w="2836" w:type="dxa"/>
          </w:tcPr>
          <w:p w:rsidR="00F11B8F" w:rsidRDefault="00920C79">
            <w:pPr>
              <w:pStyle w:val="TableParagraph"/>
              <w:spacing w:line="301" w:lineRule="exact"/>
              <w:ind w:left="581"/>
              <w:rPr>
                <w:sz w:val="28"/>
              </w:rPr>
            </w:pPr>
            <w:r>
              <w:rPr>
                <w:sz w:val="28"/>
              </w:rPr>
              <w:t>Регулятивные</w:t>
            </w:r>
          </w:p>
        </w:tc>
        <w:tc>
          <w:tcPr>
            <w:tcW w:w="2408" w:type="dxa"/>
          </w:tcPr>
          <w:p w:rsidR="00F11B8F" w:rsidRDefault="00920C79">
            <w:pPr>
              <w:pStyle w:val="TableParagraph"/>
              <w:spacing w:line="301" w:lineRule="exact"/>
              <w:ind w:left="223"/>
              <w:rPr>
                <w:sz w:val="28"/>
              </w:rPr>
            </w:pPr>
            <w:r>
              <w:rPr>
                <w:sz w:val="28"/>
              </w:rPr>
              <w:t>Познавательные</w:t>
            </w:r>
          </w:p>
        </w:tc>
        <w:tc>
          <w:tcPr>
            <w:tcW w:w="2693" w:type="dxa"/>
          </w:tcPr>
          <w:p w:rsidR="00F11B8F" w:rsidRDefault="00920C79">
            <w:pPr>
              <w:pStyle w:val="TableParagraph"/>
              <w:spacing w:line="301" w:lineRule="exact"/>
              <w:ind w:left="222"/>
              <w:rPr>
                <w:sz w:val="28"/>
              </w:rPr>
            </w:pPr>
            <w:r>
              <w:rPr>
                <w:sz w:val="28"/>
              </w:rPr>
              <w:t>Коммуникативные</w:t>
            </w:r>
          </w:p>
        </w:tc>
        <w:tc>
          <w:tcPr>
            <w:tcW w:w="425" w:type="dxa"/>
            <w:textDirection w:val="btLr"/>
          </w:tcPr>
          <w:p w:rsidR="00F11B8F" w:rsidRDefault="00920C79">
            <w:pPr>
              <w:pStyle w:val="TableParagraph"/>
              <w:spacing w:before="111"/>
              <w:ind w:left="111"/>
            </w:pPr>
            <w:r>
              <w:t>С</w:t>
            </w:r>
          </w:p>
        </w:tc>
      </w:tr>
    </w:tbl>
    <w:p w:rsidR="00F11B8F" w:rsidRDefault="00F11B8F">
      <w:pPr>
        <w:sectPr w:rsidR="00F11B8F">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0"/>
        <w:gridCol w:w="1134"/>
        <w:gridCol w:w="850"/>
        <w:gridCol w:w="992"/>
        <w:gridCol w:w="994"/>
        <w:gridCol w:w="708"/>
        <w:gridCol w:w="992"/>
        <w:gridCol w:w="709"/>
        <w:gridCol w:w="710"/>
        <w:gridCol w:w="992"/>
        <w:gridCol w:w="992"/>
        <w:gridCol w:w="426"/>
      </w:tblGrid>
      <w:tr w:rsidR="00F11B8F">
        <w:trPr>
          <w:trHeight w:val="4300"/>
        </w:trPr>
        <w:tc>
          <w:tcPr>
            <w:tcW w:w="420" w:type="dxa"/>
          </w:tcPr>
          <w:p w:rsidR="00F11B8F" w:rsidRDefault="00F11B8F">
            <w:pPr>
              <w:pStyle w:val="TableParagraph"/>
            </w:pPr>
          </w:p>
        </w:tc>
        <w:tc>
          <w:tcPr>
            <w:tcW w:w="1134" w:type="dxa"/>
          </w:tcPr>
          <w:p w:rsidR="00F11B8F" w:rsidRDefault="00920C79">
            <w:pPr>
              <w:pStyle w:val="TableParagraph"/>
              <w:ind w:left="109" w:right="90"/>
            </w:pPr>
            <w:r>
              <w:t>Метапре</w:t>
            </w:r>
            <w:r>
              <w:rPr>
                <w:spacing w:val="1"/>
              </w:rPr>
              <w:t xml:space="preserve"> </w:t>
            </w:r>
            <w:r>
              <w:t>дметные</w:t>
            </w:r>
            <w:r>
              <w:rPr>
                <w:spacing w:val="1"/>
              </w:rPr>
              <w:t xml:space="preserve"> </w:t>
            </w:r>
            <w:r>
              <w:t>образова</w:t>
            </w:r>
            <w:r>
              <w:rPr>
                <w:spacing w:val="1"/>
              </w:rPr>
              <w:t xml:space="preserve"> </w:t>
            </w:r>
            <w:r>
              <w:t>тельные</w:t>
            </w:r>
            <w:r>
              <w:rPr>
                <w:spacing w:val="1"/>
              </w:rPr>
              <w:t xml:space="preserve"> </w:t>
            </w:r>
            <w:r>
              <w:t>результат</w:t>
            </w:r>
            <w:r>
              <w:rPr>
                <w:spacing w:val="-53"/>
              </w:rPr>
              <w:t xml:space="preserve"> </w:t>
            </w:r>
            <w:r>
              <w:t>ы</w:t>
            </w:r>
          </w:p>
          <w:p w:rsidR="00F11B8F" w:rsidRDefault="00F11B8F">
            <w:pPr>
              <w:pStyle w:val="TableParagraph"/>
              <w:rPr>
                <w:b/>
                <w:sz w:val="24"/>
              </w:rPr>
            </w:pPr>
          </w:p>
          <w:p w:rsidR="00F11B8F" w:rsidRDefault="00F11B8F">
            <w:pPr>
              <w:pStyle w:val="TableParagraph"/>
              <w:rPr>
                <w:b/>
                <w:sz w:val="24"/>
              </w:rPr>
            </w:pPr>
          </w:p>
          <w:p w:rsidR="00F11B8F" w:rsidRDefault="00F11B8F">
            <w:pPr>
              <w:pStyle w:val="TableParagraph"/>
              <w:rPr>
                <w:b/>
                <w:sz w:val="24"/>
              </w:rPr>
            </w:pPr>
          </w:p>
          <w:p w:rsidR="00F11B8F" w:rsidRDefault="00F11B8F">
            <w:pPr>
              <w:pStyle w:val="TableParagraph"/>
              <w:rPr>
                <w:b/>
                <w:sz w:val="24"/>
              </w:rPr>
            </w:pPr>
          </w:p>
          <w:p w:rsidR="00F11B8F" w:rsidRDefault="00F11B8F">
            <w:pPr>
              <w:pStyle w:val="TableParagraph"/>
              <w:rPr>
                <w:b/>
                <w:sz w:val="24"/>
              </w:rPr>
            </w:pPr>
          </w:p>
          <w:p w:rsidR="00F11B8F" w:rsidRDefault="00F11B8F">
            <w:pPr>
              <w:pStyle w:val="TableParagraph"/>
              <w:rPr>
                <w:b/>
                <w:sz w:val="24"/>
              </w:rPr>
            </w:pPr>
          </w:p>
          <w:p w:rsidR="00F11B8F" w:rsidRDefault="00F11B8F">
            <w:pPr>
              <w:pStyle w:val="TableParagraph"/>
              <w:spacing w:before="6"/>
              <w:rPr>
                <w:b/>
                <w:sz w:val="31"/>
              </w:rPr>
            </w:pPr>
          </w:p>
          <w:p w:rsidR="00F11B8F" w:rsidRDefault="00920C79">
            <w:pPr>
              <w:pStyle w:val="TableParagraph"/>
              <w:spacing w:before="1" w:line="252" w:lineRule="exact"/>
              <w:ind w:left="109"/>
            </w:pPr>
            <w:r>
              <w:t>Ф.И.</w:t>
            </w:r>
          </w:p>
          <w:p w:rsidR="00F11B8F" w:rsidRDefault="00920C79">
            <w:pPr>
              <w:pStyle w:val="TableParagraph"/>
              <w:spacing w:line="254" w:lineRule="exact"/>
              <w:ind w:left="109" w:right="111"/>
            </w:pPr>
            <w:r>
              <w:t>учащегос</w:t>
            </w:r>
            <w:r>
              <w:rPr>
                <w:spacing w:val="-53"/>
              </w:rPr>
              <w:t xml:space="preserve"> </w:t>
            </w:r>
            <w:r>
              <w:t>я</w:t>
            </w:r>
          </w:p>
        </w:tc>
        <w:tc>
          <w:tcPr>
            <w:tcW w:w="850" w:type="dxa"/>
            <w:textDirection w:val="btLr"/>
          </w:tcPr>
          <w:p w:rsidR="00F11B8F" w:rsidRDefault="00920C79">
            <w:pPr>
              <w:pStyle w:val="TableParagraph"/>
              <w:spacing w:before="109"/>
              <w:ind w:left="115"/>
            </w:pPr>
            <w:r>
              <w:t>Ставит</w:t>
            </w:r>
            <w:r>
              <w:rPr>
                <w:spacing w:val="-1"/>
              </w:rPr>
              <w:t xml:space="preserve"> </w:t>
            </w:r>
            <w:r>
              <w:t>цель</w:t>
            </w:r>
            <w:r>
              <w:rPr>
                <w:spacing w:val="-1"/>
              </w:rPr>
              <w:t xml:space="preserve"> </w:t>
            </w:r>
            <w:r>
              <w:t>и</w:t>
            </w:r>
            <w:r>
              <w:rPr>
                <w:spacing w:val="-2"/>
              </w:rPr>
              <w:t xml:space="preserve"> </w:t>
            </w:r>
            <w:r>
              <w:t>формулирует</w:t>
            </w:r>
            <w:r>
              <w:rPr>
                <w:spacing w:val="-1"/>
              </w:rPr>
              <w:t xml:space="preserve"> </w:t>
            </w:r>
            <w:r>
              <w:t>учебные</w:t>
            </w:r>
          </w:p>
          <w:p w:rsidR="00F11B8F" w:rsidRDefault="00920C79">
            <w:pPr>
              <w:pStyle w:val="TableParagraph"/>
              <w:spacing w:line="260" w:lineRule="atLeast"/>
              <w:ind w:left="115" w:right="140"/>
            </w:pPr>
            <w:r>
              <w:t>задачи</w:t>
            </w:r>
            <w:r>
              <w:rPr>
                <w:spacing w:val="-4"/>
              </w:rPr>
              <w:t xml:space="preserve"> </w:t>
            </w:r>
            <w:r>
              <w:t>как</w:t>
            </w:r>
            <w:r>
              <w:rPr>
                <w:spacing w:val="-5"/>
              </w:rPr>
              <w:t xml:space="preserve"> </w:t>
            </w:r>
            <w:r>
              <w:t>шаги</w:t>
            </w:r>
            <w:r>
              <w:rPr>
                <w:spacing w:val="-3"/>
              </w:rPr>
              <w:t xml:space="preserve"> </w:t>
            </w:r>
            <w:r>
              <w:t>достижения</w:t>
            </w:r>
            <w:r>
              <w:rPr>
                <w:spacing w:val="-6"/>
              </w:rPr>
              <w:t xml:space="preserve"> </w:t>
            </w:r>
            <w:r>
              <w:t>поставленной</w:t>
            </w:r>
            <w:r>
              <w:rPr>
                <w:spacing w:val="-52"/>
              </w:rPr>
              <w:t xml:space="preserve"> </w:t>
            </w:r>
            <w:r>
              <w:t>цели деятельности</w:t>
            </w:r>
          </w:p>
        </w:tc>
        <w:tc>
          <w:tcPr>
            <w:tcW w:w="992" w:type="dxa"/>
            <w:textDirection w:val="btLr"/>
          </w:tcPr>
          <w:p w:rsidR="00F11B8F" w:rsidRDefault="00920C79">
            <w:pPr>
              <w:pStyle w:val="TableParagraph"/>
              <w:spacing w:before="109" w:line="247" w:lineRule="auto"/>
              <w:ind w:left="115" w:right="567"/>
            </w:pPr>
            <w:r>
              <w:t>Составляет план выполнения проекта,</w:t>
            </w:r>
            <w:r>
              <w:rPr>
                <w:spacing w:val="-53"/>
              </w:rPr>
              <w:t xml:space="preserve"> </w:t>
            </w:r>
            <w:r>
              <w:t>осуществляет</w:t>
            </w:r>
            <w:r>
              <w:rPr>
                <w:spacing w:val="-1"/>
              </w:rPr>
              <w:t xml:space="preserve"> </w:t>
            </w:r>
            <w:r>
              <w:t>выбор</w:t>
            </w:r>
            <w:r>
              <w:rPr>
                <w:spacing w:val="-3"/>
              </w:rPr>
              <w:t xml:space="preserve"> </w:t>
            </w:r>
            <w:r>
              <w:t>наиболее</w:t>
            </w:r>
          </w:p>
          <w:p w:rsidR="00F11B8F" w:rsidRDefault="00920C79">
            <w:pPr>
              <w:pStyle w:val="TableParagraph"/>
              <w:spacing w:line="252" w:lineRule="exact"/>
              <w:ind w:left="115"/>
            </w:pPr>
            <w:r>
              <w:t>эффективных</w:t>
            </w:r>
            <w:r>
              <w:rPr>
                <w:spacing w:val="-2"/>
              </w:rPr>
              <w:t xml:space="preserve"> </w:t>
            </w:r>
            <w:r>
              <w:t>способов</w:t>
            </w:r>
            <w:r>
              <w:rPr>
                <w:spacing w:val="-2"/>
              </w:rPr>
              <w:t xml:space="preserve"> </w:t>
            </w:r>
            <w:r>
              <w:t>решения задач</w:t>
            </w:r>
          </w:p>
        </w:tc>
        <w:tc>
          <w:tcPr>
            <w:tcW w:w="994" w:type="dxa"/>
            <w:textDirection w:val="btLr"/>
          </w:tcPr>
          <w:p w:rsidR="00F11B8F" w:rsidRDefault="00920C79">
            <w:pPr>
              <w:pStyle w:val="TableParagraph"/>
              <w:spacing w:before="110" w:line="247" w:lineRule="auto"/>
              <w:ind w:left="115" w:right="280"/>
            </w:pPr>
            <w:r>
              <w:t>Оценивает свою деятельность, объясняет</w:t>
            </w:r>
            <w:r>
              <w:rPr>
                <w:spacing w:val="-52"/>
              </w:rPr>
              <w:t xml:space="preserve"> </w:t>
            </w:r>
            <w:r>
              <w:t>причины успехов и неудач, вносит</w:t>
            </w:r>
            <w:r>
              <w:rPr>
                <w:spacing w:val="1"/>
              </w:rPr>
              <w:t xml:space="preserve"> </w:t>
            </w:r>
            <w:r>
              <w:t>коррективы в</w:t>
            </w:r>
            <w:r>
              <w:rPr>
                <w:spacing w:val="-1"/>
              </w:rPr>
              <w:t xml:space="preserve"> </w:t>
            </w:r>
            <w:r>
              <w:t>текущую деятельность</w:t>
            </w:r>
          </w:p>
        </w:tc>
        <w:tc>
          <w:tcPr>
            <w:tcW w:w="708" w:type="dxa"/>
            <w:textDirection w:val="btLr"/>
          </w:tcPr>
          <w:p w:rsidR="00F11B8F" w:rsidRDefault="00920C79">
            <w:pPr>
              <w:pStyle w:val="TableParagraph"/>
              <w:spacing w:before="110" w:line="247" w:lineRule="auto"/>
              <w:ind w:left="115" w:right="869"/>
            </w:pPr>
            <w:r>
              <w:t>Находит, перерабатывает, излагает</w:t>
            </w:r>
            <w:r>
              <w:rPr>
                <w:spacing w:val="-53"/>
              </w:rPr>
              <w:t xml:space="preserve"> </w:t>
            </w:r>
            <w:r>
              <w:t>полученную</w:t>
            </w:r>
            <w:r>
              <w:rPr>
                <w:spacing w:val="-1"/>
              </w:rPr>
              <w:t xml:space="preserve"> </w:t>
            </w:r>
            <w:r>
              <w:t>информацию</w:t>
            </w:r>
          </w:p>
        </w:tc>
        <w:tc>
          <w:tcPr>
            <w:tcW w:w="992" w:type="dxa"/>
            <w:textDirection w:val="btLr"/>
          </w:tcPr>
          <w:p w:rsidR="00F11B8F" w:rsidRDefault="00920C79">
            <w:pPr>
              <w:pStyle w:val="TableParagraph"/>
              <w:spacing w:before="110"/>
              <w:ind w:left="115"/>
            </w:pPr>
            <w:r>
              <w:t>Интерпретирует</w:t>
            </w:r>
            <w:r>
              <w:rPr>
                <w:spacing w:val="-3"/>
              </w:rPr>
              <w:t xml:space="preserve"> </w:t>
            </w:r>
            <w:r>
              <w:t>и</w:t>
            </w:r>
            <w:r>
              <w:rPr>
                <w:spacing w:val="-4"/>
              </w:rPr>
              <w:t xml:space="preserve"> </w:t>
            </w:r>
            <w:r>
              <w:t>преобразует</w:t>
            </w:r>
          </w:p>
          <w:p w:rsidR="00F11B8F" w:rsidRDefault="00920C79">
            <w:pPr>
              <w:pStyle w:val="TableParagraph"/>
              <w:spacing w:before="7" w:line="247" w:lineRule="auto"/>
              <w:ind w:left="115" w:right="360"/>
            </w:pPr>
            <w:r>
              <w:t>информацию из одной формы в другую(</w:t>
            </w:r>
            <w:r>
              <w:rPr>
                <w:spacing w:val="-52"/>
              </w:rPr>
              <w:t xml:space="preserve"> </w:t>
            </w:r>
            <w:r>
              <w:t>текст, таблица,</w:t>
            </w:r>
            <w:r>
              <w:rPr>
                <w:spacing w:val="-2"/>
              </w:rPr>
              <w:t xml:space="preserve"> </w:t>
            </w:r>
            <w:r>
              <w:t>схема,</w:t>
            </w:r>
            <w:r>
              <w:rPr>
                <w:spacing w:val="3"/>
              </w:rPr>
              <w:t xml:space="preserve"> </w:t>
            </w:r>
            <w:r>
              <w:t>график)</w:t>
            </w:r>
          </w:p>
        </w:tc>
        <w:tc>
          <w:tcPr>
            <w:tcW w:w="709" w:type="dxa"/>
            <w:textDirection w:val="btLr"/>
          </w:tcPr>
          <w:p w:rsidR="00F11B8F" w:rsidRDefault="00920C79">
            <w:pPr>
              <w:pStyle w:val="TableParagraph"/>
              <w:spacing w:before="110" w:line="247" w:lineRule="auto"/>
              <w:ind w:left="115" w:right="976"/>
            </w:pPr>
            <w:r>
              <w:t>Проявляет самостоятельность и</w:t>
            </w:r>
            <w:r>
              <w:rPr>
                <w:spacing w:val="1"/>
              </w:rPr>
              <w:t xml:space="preserve"> </w:t>
            </w:r>
            <w:r>
              <w:t>творчество</w:t>
            </w:r>
            <w:r>
              <w:rPr>
                <w:spacing w:val="-3"/>
              </w:rPr>
              <w:t xml:space="preserve"> </w:t>
            </w:r>
            <w:r>
              <w:t>в</w:t>
            </w:r>
            <w:r>
              <w:rPr>
                <w:spacing w:val="-2"/>
              </w:rPr>
              <w:t xml:space="preserve"> </w:t>
            </w:r>
            <w:r>
              <w:t>работе</w:t>
            </w:r>
            <w:r>
              <w:rPr>
                <w:spacing w:val="-4"/>
              </w:rPr>
              <w:t xml:space="preserve"> </w:t>
            </w:r>
            <w:r>
              <w:t>над</w:t>
            </w:r>
            <w:r>
              <w:rPr>
                <w:spacing w:val="-1"/>
              </w:rPr>
              <w:t xml:space="preserve"> </w:t>
            </w:r>
            <w:r>
              <w:t>проектом</w:t>
            </w:r>
          </w:p>
        </w:tc>
        <w:tc>
          <w:tcPr>
            <w:tcW w:w="710" w:type="dxa"/>
            <w:textDirection w:val="btLr"/>
          </w:tcPr>
          <w:p w:rsidR="00F11B8F" w:rsidRDefault="00920C79">
            <w:pPr>
              <w:pStyle w:val="TableParagraph"/>
              <w:spacing w:before="109" w:line="247" w:lineRule="auto"/>
              <w:ind w:left="115" w:right="578"/>
            </w:pPr>
            <w:r>
              <w:t>Организует</w:t>
            </w:r>
            <w:r>
              <w:rPr>
                <w:spacing w:val="-6"/>
              </w:rPr>
              <w:t xml:space="preserve"> </w:t>
            </w:r>
            <w:r>
              <w:t>учебное</w:t>
            </w:r>
            <w:r>
              <w:rPr>
                <w:spacing w:val="-5"/>
              </w:rPr>
              <w:t xml:space="preserve"> </w:t>
            </w:r>
            <w:r>
              <w:t>взаимодействие</w:t>
            </w:r>
            <w:r>
              <w:rPr>
                <w:spacing w:val="-6"/>
              </w:rPr>
              <w:t xml:space="preserve"> </w:t>
            </w:r>
            <w:r>
              <w:t>в</w:t>
            </w:r>
            <w:r>
              <w:rPr>
                <w:spacing w:val="-52"/>
              </w:rPr>
              <w:t xml:space="preserve"> </w:t>
            </w:r>
            <w:r>
              <w:t>группе</w:t>
            </w:r>
          </w:p>
        </w:tc>
        <w:tc>
          <w:tcPr>
            <w:tcW w:w="992" w:type="dxa"/>
            <w:textDirection w:val="btLr"/>
          </w:tcPr>
          <w:p w:rsidR="00F11B8F" w:rsidRDefault="00920C79">
            <w:pPr>
              <w:pStyle w:val="TableParagraph"/>
              <w:spacing w:before="109"/>
              <w:ind w:left="115"/>
            </w:pPr>
            <w:r>
              <w:t>Ясно</w:t>
            </w:r>
            <w:r>
              <w:rPr>
                <w:spacing w:val="-1"/>
              </w:rPr>
              <w:t xml:space="preserve"> </w:t>
            </w:r>
            <w:r>
              <w:t>выражает</w:t>
            </w:r>
            <w:r>
              <w:rPr>
                <w:spacing w:val="-3"/>
              </w:rPr>
              <w:t xml:space="preserve"> </w:t>
            </w:r>
            <w:r>
              <w:t>свои</w:t>
            </w:r>
            <w:r>
              <w:rPr>
                <w:spacing w:val="-3"/>
              </w:rPr>
              <w:t xml:space="preserve"> </w:t>
            </w:r>
            <w:r>
              <w:t>мысли,</w:t>
            </w:r>
          </w:p>
          <w:p w:rsidR="00F11B8F" w:rsidRDefault="00920C79">
            <w:pPr>
              <w:pStyle w:val="TableParagraph"/>
              <w:spacing w:before="7" w:line="247" w:lineRule="auto"/>
              <w:ind w:left="115" w:right="246"/>
            </w:pPr>
            <w:r>
              <w:t>аргументированно</w:t>
            </w:r>
            <w:r>
              <w:rPr>
                <w:spacing w:val="-4"/>
              </w:rPr>
              <w:t xml:space="preserve"> </w:t>
            </w:r>
            <w:r>
              <w:t>отстаивает</w:t>
            </w:r>
            <w:r>
              <w:rPr>
                <w:spacing w:val="-2"/>
              </w:rPr>
              <w:t xml:space="preserve"> </w:t>
            </w:r>
            <w:r>
              <w:t>свою</w:t>
            </w:r>
            <w:r>
              <w:rPr>
                <w:spacing w:val="-4"/>
              </w:rPr>
              <w:t xml:space="preserve"> </w:t>
            </w:r>
            <w:r>
              <w:t>точку</w:t>
            </w:r>
            <w:r>
              <w:rPr>
                <w:spacing w:val="-52"/>
              </w:rPr>
              <w:t xml:space="preserve"> </w:t>
            </w:r>
            <w:r>
              <w:t>зрения</w:t>
            </w:r>
          </w:p>
        </w:tc>
        <w:tc>
          <w:tcPr>
            <w:tcW w:w="992" w:type="dxa"/>
            <w:textDirection w:val="btLr"/>
          </w:tcPr>
          <w:p w:rsidR="00F11B8F" w:rsidRDefault="00920C79">
            <w:pPr>
              <w:pStyle w:val="TableParagraph"/>
              <w:spacing w:before="109"/>
              <w:ind w:left="115"/>
            </w:pPr>
            <w:r>
              <w:t>Понимает</w:t>
            </w:r>
            <w:r>
              <w:rPr>
                <w:spacing w:val="-3"/>
              </w:rPr>
              <w:t xml:space="preserve"> </w:t>
            </w:r>
            <w:r>
              <w:t>и</w:t>
            </w:r>
            <w:r>
              <w:rPr>
                <w:spacing w:val="-4"/>
              </w:rPr>
              <w:t xml:space="preserve"> </w:t>
            </w:r>
            <w:r>
              <w:t>принимает</w:t>
            </w:r>
            <w:r>
              <w:rPr>
                <w:spacing w:val="-3"/>
              </w:rPr>
              <w:t xml:space="preserve"> </w:t>
            </w:r>
            <w:r>
              <w:t>позицию</w:t>
            </w:r>
          </w:p>
          <w:p w:rsidR="00F11B8F" w:rsidRDefault="00920C79">
            <w:pPr>
              <w:pStyle w:val="TableParagraph"/>
              <w:spacing w:before="7" w:line="247" w:lineRule="auto"/>
              <w:ind w:left="115" w:right="650"/>
            </w:pPr>
            <w:r>
              <w:t>собеседника, критически относится к</w:t>
            </w:r>
            <w:r>
              <w:rPr>
                <w:spacing w:val="-52"/>
              </w:rPr>
              <w:t xml:space="preserve"> </w:t>
            </w:r>
            <w:r>
              <w:t>собственному</w:t>
            </w:r>
            <w:r>
              <w:rPr>
                <w:spacing w:val="-3"/>
              </w:rPr>
              <w:t xml:space="preserve"> </w:t>
            </w:r>
            <w:r>
              <w:t>мнению</w:t>
            </w:r>
          </w:p>
        </w:tc>
        <w:tc>
          <w:tcPr>
            <w:tcW w:w="426" w:type="dxa"/>
          </w:tcPr>
          <w:p w:rsidR="00F11B8F" w:rsidRDefault="00F11B8F">
            <w:pPr>
              <w:pStyle w:val="TableParagraph"/>
            </w:pPr>
          </w:p>
        </w:tc>
      </w:tr>
      <w:tr w:rsidR="00F11B8F">
        <w:trPr>
          <w:trHeight w:val="321"/>
        </w:trPr>
        <w:tc>
          <w:tcPr>
            <w:tcW w:w="420" w:type="dxa"/>
          </w:tcPr>
          <w:p w:rsidR="00F11B8F" w:rsidRDefault="00920C79">
            <w:pPr>
              <w:pStyle w:val="TableParagraph"/>
              <w:spacing w:line="302" w:lineRule="exact"/>
              <w:ind w:left="106"/>
              <w:rPr>
                <w:sz w:val="28"/>
              </w:rPr>
            </w:pPr>
            <w:r>
              <w:rPr>
                <w:sz w:val="28"/>
              </w:rPr>
              <w:t>1</w:t>
            </w:r>
          </w:p>
        </w:tc>
        <w:tc>
          <w:tcPr>
            <w:tcW w:w="1134" w:type="dxa"/>
          </w:tcPr>
          <w:p w:rsidR="00F11B8F" w:rsidRDefault="00F11B8F">
            <w:pPr>
              <w:pStyle w:val="TableParagraph"/>
            </w:pPr>
          </w:p>
        </w:tc>
        <w:tc>
          <w:tcPr>
            <w:tcW w:w="850" w:type="dxa"/>
          </w:tcPr>
          <w:p w:rsidR="00F11B8F" w:rsidRDefault="00F11B8F">
            <w:pPr>
              <w:pStyle w:val="TableParagraph"/>
            </w:pPr>
          </w:p>
        </w:tc>
        <w:tc>
          <w:tcPr>
            <w:tcW w:w="992" w:type="dxa"/>
          </w:tcPr>
          <w:p w:rsidR="00F11B8F" w:rsidRDefault="00F11B8F">
            <w:pPr>
              <w:pStyle w:val="TableParagraph"/>
            </w:pPr>
          </w:p>
        </w:tc>
        <w:tc>
          <w:tcPr>
            <w:tcW w:w="994" w:type="dxa"/>
          </w:tcPr>
          <w:p w:rsidR="00F11B8F" w:rsidRDefault="00F11B8F">
            <w:pPr>
              <w:pStyle w:val="TableParagraph"/>
            </w:pPr>
          </w:p>
        </w:tc>
        <w:tc>
          <w:tcPr>
            <w:tcW w:w="708" w:type="dxa"/>
          </w:tcPr>
          <w:p w:rsidR="00F11B8F" w:rsidRDefault="00F11B8F">
            <w:pPr>
              <w:pStyle w:val="TableParagraph"/>
            </w:pPr>
          </w:p>
        </w:tc>
        <w:tc>
          <w:tcPr>
            <w:tcW w:w="992" w:type="dxa"/>
          </w:tcPr>
          <w:p w:rsidR="00F11B8F" w:rsidRDefault="00F11B8F">
            <w:pPr>
              <w:pStyle w:val="TableParagraph"/>
            </w:pPr>
          </w:p>
        </w:tc>
        <w:tc>
          <w:tcPr>
            <w:tcW w:w="709" w:type="dxa"/>
          </w:tcPr>
          <w:p w:rsidR="00F11B8F" w:rsidRDefault="00F11B8F">
            <w:pPr>
              <w:pStyle w:val="TableParagraph"/>
            </w:pPr>
          </w:p>
        </w:tc>
        <w:tc>
          <w:tcPr>
            <w:tcW w:w="710" w:type="dxa"/>
          </w:tcPr>
          <w:p w:rsidR="00F11B8F" w:rsidRDefault="00F11B8F">
            <w:pPr>
              <w:pStyle w:val="TableParagraph"/>
            </w:pPr>
          </w:p>
        </w:tc>
        <w:tc>
          <w:tcPr>
            <w:tcW w:w="992" w:type="dxa"/>
          </w:tcPr>
          <w:p w:rsidR="00F11B8F" w:rsidRDefault="00F11B8F">
            <w:pPr>
              <w:pStyle w:val="TableParagraph"/>
            </w:pPr>
          </w:p>
        </w:tc>
        <w:tc>
          <w:tcPr>
            <w:tcW w:w="992" w:type="dxa"/>
          </w:tcPr>
          <w:p w:rsidR="00F11B8F" w:rsidRDefault="00F11B8F">
            <w:pPr>
              <w:pStyle w:val="TableParagraph"/>
            </w:pPr>
          </w:p>
        </w:tc>
        <w:tc>
          <w:tcPr>
            <w:tcW w:w="426" w:type="dxa"/>
          </w:tcPr>
          <w:p w:rsidR="00F11B8F" w:rsidRDefault="00F11B8F">
            <w:pPr>
              <w:pStyle w:val="TableParagraph"/>
            </w:pPr>
          </w:p>
        </w:tc>
      </w:tr>
    </w:tbl>
    <w:p w:rsidR="00F11B8F" w:rsidRDefault="00920C79">
      <w:pPr>
        <w:pStyle w:val="a3"/>
        <w:ind w:left="1250" w:right="6330"/>
        <w:jc w:val="left"/>
      </w:pPr>
      <w:r>
        <w:t>2 балла – обладает умениями</w:t>
      </w:r>
      <w:r>
        <w:rPr>
          <w:spacing w:val="-57"/>
        </w:rPr>
        <w:t xml:space="preserve"> </w:t>
      </w:r>
      <w:r>
        <w:t>1 балл – частично обладает</w:t>
      </w:r>
      <w:r>
        <w:rPr>
          <w:spacing w:val="1"/>
        </w:rPr>
        <w:t xml:space="preserve"> </w:t>
      </w:r>
      <w:r>
        <w:t>0баллов – не</w:t>
      </w:r>
      <w:r>
        <w:rPr>
          <w:spacing w:val="-1"/>
        </w:rPr>
        <w:t xml:space="preserve"> </w:t>
      </w:r>
      <w:r>
        <w:t>обладает</w:t>
      </w:r>
    </w:p>
    <w:p w:rsidR="00F11B8F" w:rsidRDefault="00920C79">
      <w:pPr>
        <w:pStyle w:val="a3"/>
        <w:jc w:val="left"/>
      </w:pPr>
      <w:r>
        <w:t>16-18</w:t>
      </w:r>
      <w:r>
        <w:rPr>
          <w:spacing w:val="-1"/>
        </w:rPr>
        <w:t xml:space="preserve"> </w:t>
      </w:r>
      <w:r>
        <w:t>баллов –проект</w:t>
      </w:r>
      <w:r>
        <w:rPr>
          <w:spacing w:val="-3"/>
        </w:rPr>
        <w:t xml:space="preserve"> </w:t>
      </w:r>
      <w:r>
        <w:t>выполнен</w:t>
      </w:r>
      <w:r>
        <w:rPr>
          <w:spacing w:val="-2"/>
        </w:rPr>
        <w:t xml:space="preserve"> </w:t>
      </w:r>
      <w:r>
        <w:t>на</w:t>
      </w:r>
      <w:r>
        <w:rPr>
          <w:spacing w:val="-2"/>
        </w:rPr>
        <w:t xml:space="preserve"> </w:t>
      </w:r>
      <w:r>
        <w:t>высоком уровне</w:t>
      </w:r>
    </w:p>
    <w:p w:rsidR="00F11B8F" w:rsidRDefault="00920C79">
      <w:pPr>
        <w:pStyle w:val="a3"/>
        <w:ind w:right="4353"/>
        <w:jc w:val="left"/>
      </w:pPr>
      <w:r>
        <w:t>13-15 баллов -проект выполнен на повышенном уровне</w:t>
      </w:r>
      <w:r>
        <w:rPr>
          <w:spacing w:val="-57"/>
        </w:rPr>
        <w:t xml:space="preserve"> </w:t>
      </w:r>
      <w:r>
        <w:t>10-12баллов –проект</w:t>
      </w:r>
      <w:r>
        <w:rPr>
          <w:spacing w:val="-3"/>
        </w:rPr>
        <w:t xml:space="preserve"> </w:t>
      </w:r>
      <w:r>
        <w:t>выполнен</w:t>
      </w:r>
      <w:r>
        <w:rPr>
          <w:spacing w:val="-1"/>
        </w:rPr>
        <w:t xml:space="preserve"> </w:t>
      </w:r>
      <w:r>
        <w:t>на</w:t>
      </w:r>
      <w:r>
        <w:rPr>
          <w:spacing w:val="-2"/>
        </w:rPr>
        <w:t xml:space="preserve"> </w:t>
      </w:r>
      <w:r>
        <w:t>базовом уровне</w:t>
      </w:r>
    </w:p>
    <w:p w:rsidR="00F11B8F" w:rsidRDefault="00920C79">
      <w:pPr>
        <w:pStyle w:val="a3"/>
        <w:jc w:val="left"/>
      </w:pPr>
      <w:r>
        <w:t>Менее</w:t>
      </w:r>
      <w:r>
        <w:rPr>
          <w:spacing w:val="-3"/>
        </w:rPr>
        <w:t xml:space="preserve"> </w:t>
      </w:r>
      <w:r>
        <w:t>10</w:t>
      </w:r>
      <w:r>
        <w:rPr>
          <w:spacing w:val="-2"/>
        </w:rPr>
        <w:t xml:space="preserve"> </w:t>
      </w:r>
      <w:r>
        <w:t>баллов</w:t>
      </w:r>
      <w:r>
        <w:rPr>
          <w:spacing w:val="-2"/>
        </w:rPr>
        <w:t xml:space="preserve"> </w:t>
      </w:r>
      <w:r>
        <w:t>–</w:t>
      </w:r>
      <w:r>
        <w:rPr>
          <w:spacing w:val="-2"/>
        </w:rPr>
        <w:t xml:space="preserve"> </w:t>
      </w:r>
      <w:r>
        <w:t>обучающийся</w:t>
      </w:r>
      <w:r>
        <w:rPr>
          <w:spacing w:val="-2"/>
        </w:rPr>
        <w:t xml:space="preserve"> </w:t>
      </w:r>
      <w:r>
        <w:t>не</w:t>
      </w:r>
      <w:r>
        <w:rPr>
          <w:spacing w:val="-2"/>
        </w:rPr>
        <w:t xml:space="preserve"> </w:t>
      </w:r>
      <w:r>
        <w:t>овладел</w:t>
      </w:r>
      <w:r>
        <w:rPr>
          <w:spacing w:val="-3"/>
        </w:rPr>
        <w:t xml:space="preserve"> </w:t>
      </w:r>
      <w:r>
        <w:t>проектными</w:t>
      </w:r>
      <w:r>
        <w:rPr>
          <w:spacing w:val="-2"/>
        </w:rPr>
        <w:t xml:space="preserve"> </w:t>
      </w:r>
      <w:r>
        <w:t>навыками</w:t>
      </w:r>
    </w:p>
    <w:p w:rsidR="00F11B8F" w:rsidRDefault="00F11B8F">
      <w:pPr>
        <w:pStyle w:val="a3"/>
        <w:spacing w:before="2"/>
        <w:ind w:left="0"/>
        <w:jc w:val="left"/>
        <w:rPr>
          <w:sz w:val="27"/>
        </w:rPr>
      </w:pPr>
    </w:p>
    <w:p w:rsidR="00F11B8F" w:rsidRDefault="00920C79">
      <w:pPr>
        <w:pStyle w:val="a3"/>
        <w:spacing w:line="276" w:lineRule="auto"/>
        <w:ind w:right="686" w:firstLine="453"/>
      </w:pPr>
      <w:r>
        <w:t xml:space="preserve">В </w:t>
      </w:r>
      <w:r w:rsidR="00BF38E3">
        <w:t>МБОУ Михайловская СОШ</w:t>
      </w:r>
      <w:r>
        <w:rPr>
          <w:spacing w:val="1"/>
        </w:rPr>
        <w:t xml:space="preserve"> </w:t>
      </w:r>
      <w:r>
        <w:t>осуществляются</w:t>
      </w:r>
      <w:r>
        <w:rPr>
          <w:spacing w:val="1"/>
        </w:rPr>
        <w:t xml:space="preserve"> </w:t>
      </w:r>
      <w:r>
        <w:t>мониторинговые</w:t>
      </w:r>
      <w:r>
        <w:rPr>
          <w:spacing w:val="1"/>
        </w:rPr>
        <w:t xml:space="preserve"> </w:t>
      </w:r>
      <w:r>
        <w:t>исследования</w:t>
      </w:r>
      <w:r>
        <w:rPr>
          <w:spacing w:val="1"/>
        </w:rPr>
        <w:t xml:space="preserve"> </w:t>
      </w:r>
      <w:r>
        <w:t>сформированности</w:t>
      </w:r>
      <w:r>
        <w:rPr>
          <w:spacing w:val="1"/>
        </w:rPr>
        <w:t xml:space="preserve"> </w:t>
      </w:r>
      <w:r>
        <w:t>регулятивных,</w:t>
      </w:r>
      <w:r>
        <w:rPr>
          <w:spacing w:val="1"/>
        </w:rPr>
        <w:t xml:space="preserve"> </w:t>
      </w:r>
      <w:r>
        <w:t>познавательных,</w:t>
      </w:r>
      <w:r>
        <w:rPr>
          <w:spacing w:val="1"/>
        </w:rPr>
        <w:t xml:space="preserve"> </w:t>
      </w:r>
      <w:r>
        <w:t>коммуникативных</w:t>
      </w:r>
      <w:r>
        <w:rPr>
          <w:spacing w:val="1"/>
        </w:rPr>
        <w:t xml:space="preserve"> </w:t>
      </w:r>
      <w:r>
        <w:t>УУД,</w:t>
      </w:r>
      <w:r>
        <w:rPr>
          <w:spacing w:val="1"/>
        </w:rPr>
        <w:t xml:space="preserve"> </w:t>
      </w:r>
      <w:r>
        <w:t>данные</w:t>
      </w:r>
      <w:r>
        <w:rPr>
          <w:spacing w:val="1"/>
        </w:rPr>
        <w:t xml:space="preserve"> </w:t>
      </w:r>
      <w:r>
        <w:t>которых являются основанием для оперативной коррекции образовательного процесса. В</w:t>
      </w:r>
      <w:r>
        <w:rPr>
          <w:spacing w:val="1"/>
        </w:rPr>
        <w:t xml:space="preserve"> </w:t>
      </w:r>
      <w:r>
        <w:t>качестве</w:t>
      </w:r>
      <w:r>
        <w:rPr>
          <w:spacing w:val="1"/>
        </w:rPr>
        <w:t xml:space="preserve"> </w:t>
      </w:r>
      <w:r>
        <w:t>диагностического</w:t>
      </w:r>
      <w:r>
        <w:rPr>
          <w:spacing w:val="1"/>
        </w:rPr>
        <w:t xml:space="preserve"> </w:t>
      </w:r>
      <w:r>
        <w:t>инструментария</w:t>
      </w:r>
      <w:r>
        <w:rPr>
          <w:spacing w:val="1"/>
        </w:rPr>
        <w:t xml:space="preserve"> </w:t>
      </w:r>
      <w:r>
        <w:t>используются</w:t>
      </w:r>
      <w:r>
        <w:rPr>
          <w:spacing w:val="1"/>
        </w:rPr>
        <w:t xml:space="preserve"> </w:t>
      </w:r>
      <w:r>
        <w:t>такие</w:t>
      </w:r>
      <w:r>
        <w:rPr>
          <w:spacing w:val="1"/>
        </w:rPr>
        <w:t xml:space="preserve"> </w:t>
      </w:r>
      <w:r>
        <w:t>методы,</w:t>
      </w:r>
      <w:r>
        <w:rPr>
          <w:spacing w:val="1"/>
        </w:rPr>
        <w:t xml:space="preserve"> </w:t>
      </w:r>
      <w:r>
        <w:t>как</w:t>
      </w:r>
      <w:r>
        <w:rPr>
          <w:spacing w:val="1"/>
        </w:rPr>
        <w:t xml:space="preserve"> </w:t>
      </w:r>
      <w:r>
        <w:t>педагогическое</w:t>
      </w:r>
      <w:r>
        <w:rPr>
          <w:spacing w:val="1"/>
        </w:rPr>
        <w:t xml:space="preserve"> </w:t>
      </w:r>
      <w:r>
        <w:t>наблюдение</w:t>
      </w:r>
      <w:r>
        <w:rPr>
          <w:spacing w:val="1"/>
        </w:rPr>
        <w:t xml:space="preserve"> </w:t>
      </w:r>
      <w:r>
        <w:t>с</w:t>
      </w:r>
      <w:r>
        <w:rPr>
          <w:spacing w:val="1"/>
        </w:rPr>
        <w:t xml:space="preserve"> </w:t>
      </w:r>
      <w:r>
        <w:t>заполнением</w:t>
      </w:r>
      <w:r>
        <w:rPr>
          <w:spacing w:val="1"/>
        </w:rPr>
        <w:t xml:space="preserve"> </w:t>
      </w:r>
      <w:r>
        <w:t>индивидуальных</w:t>
      </w:r>
      <w:r>
        <w:rPr>
          <w:spacing w:val="1"/>
        </w:rPr>
        <w:t xml:space="preserve"> </w:t>
      </w:r>
      <w:r>
        <w:t>диагностических</w:t>
      </w:r>
      <w:r>
        <w:rPr>
          <w:spacing w:val="1"/>
        </w:rPr>
        <w:t xml:space="preserve"> </w:t>
      </w:r>
      <w:r>
        <w:t>карт,</w:t>
      </w:r>
      <w:r>
        <w:rPr>
          <w:spacing w:val="-57"/>
        </w:rPr>
        <w:t xml:space="preserve"> </w:t>
      </w:r>
      <w:r>
        <w:t>осуществляемое</w:t>
      </w:r>
      <w:r>
        <w:rPr>
          <w:spacing w:val="-14"/>
        </w:rPr>
        <w:t xml:space="preserve"> </w:t>
      </w:r>
      <w:r>
        <w:t>на</w:t>
      </w:r>
      <w:r>
        <w:rPr>
          <w:spacing w:val="-12"/>
        </w:rPr>
        <w:t xml:space="preserve"> </w:t>
      </w:r>
      <w:r>
        <w:t>уроках,</w:t>
      </w:r>
      <w:r>
        <w:rPr>
          <w:spacing w:val="-14"/>
        </w:rPr>
        <w:t xml:space="preserve"> </w:t>
      </w:r>
      <w:r>
        <w:t>внеклассных</w:t>
      </w:r>
      <w:r>
        <w:rPr>
          <w:spacing w:val="-14"/>
        </w:rPr>
        <w:t xml:space="preserve"> </w:t>
      </w:r>
      <w:r>
        <w:t>и</w:t>
      </w:r>
      <w:r>
        <w:rPr>
          <w:spacing w:val="-14"/>
        </w:rPr>
        <w:t xml:space="preserve"> </w:t>
      </w:r>
      <w:r>
        <w:t>воспитательных</w:t>
      </w:r>
      <w:r>
        <w:rPr>
          <w:spacing w:val="-11"/>
        </w:rPr>
        <w:t xml:space="preserve"> </w:t>
      </w:r>
      <w:r>
        <w:t>мероприятиях,</w:t>
      </w:r>
      <w:r>
        <w:rPr>
          <w:spacing w:val="-10"/>
        </w:rPr>
        <w:t xml:space="preserve"> </w:t>
      </w:r>
      <w:r>
        <w:t>при</w:t>
      </w:r>
      <w:r>
        <w:rPr>
          <w:spacing w:val="-12"/>
        </w:rPr>
        <w:t xml:space="preserve"> </w:t>
      </w:r>
      <w:r>
        <w:t>организации</w:t>
      </w:r>
      <w:r>
        <w:rPr>
          <w:spacing w:val="-57"/>
        </w:rPr>
        <w:t xml:space="preserve"> </w:t>
      </w:r>
      <w:r>
        <w:t>проектной деятельности и активных общественных практик (таблица№2), и специальные</w:t>
      </w:r>
      <w:r>
        <w:rPr>
          <w:spacing w:val="1"/>
        </w:rPr>
        <w:t xml:space="preserve"> </w:t>
      </w:r>
      <w:r>
        <w:t>сертифицированные</w:t>
      </w:r>
      <w:r>
        <w:rPr>
          <w:spacing w:val="-1"/>
        </w:rPr>
        <w:t xml:space="preserve"> </w:t>
      </w:r>
      <w:r>
        <w:t>методики</w:t>
      </w:r>
      <w:r>
        <w:rPr>
          <w:spacing w:val="-1"/>
        </w:rPr>
        <w:t xml:space="preserve"> </w:t>
      </w:r>
      <w:r>
        <w:t>(таблица №3).</w:t>
      </w:r>
    </w:p>
    <w:p w:rsidR="00F11B8F" w:rsidRDefault="00920C79">
      <w:pPr>
        <w:pStyle w:val="a3"/>
        <w:spacing w:line="275" w:lineRule="exact"/>
        <w:ind w:left="8672" w:right="669"/>
        <w:jc w:val="center"/>
      </w:pPr>
      <w:r>
        <w:t>Таблица№2</w:t>
      </w:r>
    </w:p>
    <w:p w:rsidR="00F11B8F" w:rsidRDefault="00920C79">
      <w:pPr>
        <w:pStyle w:val="1"/>
        <w:spacing w:before="44"/>
        <w:ind w:left="522" w:right="669"/>
        <w:jc w:val="center"/>
      </w:pPr>
      <w:r>
        <w:t>Диагностическая</w:t>
      </w:r>
      <w:r>
        <w:rPr>
          <w:spacing w:val="53"/>
        </w:rPr>
        <w:t xml:space="preserve"> </w:t>
      </w:r>
      <w:r>
        <w:t>карта</w:t>
      </w:r>
      <w:r>
        <w:rPr>
          <w:spacing w:val="-4"/>
        </w:rPr>
        <w:t xml:space="preserve"> </w:t>
      </w:r>
      <w:r>
        <w:t>формирования</w:t>
      </w:r>
      <w:r>
        <w:rPr>
          <w:spacing w:val="-4"/>
        </w:rPr>
        <w:t xml:space="preserve"> </w:t>
      </w:r>
      <w:r>
        <w:t>УУД</w:t>
      </w:r>
      <w:r>
        <w:rPr>
          <w:spacing w:val="54"/>
        </w:rPr>
        <w:t xml:space="preserve"> </w:t>
      </w:r>
      <w:r>
        <w:t>1</w:t>
      </w:r>
      <w:r>
        <w:rPr>
          <w:spacing w:val="-3"/>
        </w:rPr>
        <w:t xml:space="preserve"> </w:t>
      </w:r>
      <w:r>
        <w:t>класс.</w:t>
      </w:r>
    </w:p>
    <w:p w:rsidR="00F11B8F" w:rsidRDefault="00F11B8F">
      <w:pPr>
        <w:pStyle w:val="a3"/>
        <w:spacing w:before="2"/>
        <w:ind w:left="0"/>
        <w:jc w:val="left"/>
        <w:rPr>
          <w:b/>
          <w:sz w:val="16"/>
        </w:rPr>
      </w:pPr>
    </w:p>
    <w:p w:rsidR="00F11B8F" w:rsidRDefault="00920C79">
      <w:pPr>
        <w:tabs>
          <w:tab w:val="left" w:pos="8567"/>
        </w:tabs>
        <w:spacing w:before="90"/>
        <w:ind w:left="3502"/>
        <w:rPr>
          <w:b/>
          <w:sz w:val="24"/>
        </w:rPr>
      </w:pPr>
      <w:r>
        <w:rPr>
          <w:b/>
          <w:sz w:val="24"/>
        </w:rPr>
        <w:t>ФИ</w:t>
      </w:r>
      <w:r>
        <w:rPr>
          <w:b/>
          <w:spacing w:val="-1"/>
          <w:sz w:val="24"/>
        </w:rPr>
        <w:t xml:space="preserve"> </w:t>
      </w:r>
      <w:r>
        <w:rPr>
          <w:b/>
          <w:sz w:val="24"/>
        </w:rPr>
        <w:t>ученика</w:t>
      </w:r>
      <w:r>
        <w:rPr>
          <w:b/>
          <w:sz w:val="24"/>
          <w:u w:val="single"/>
        </w:rPr>
        <w:tab/>
      </w:r>
      <w:r>
        <w:rPr>
          <w:b/>
          <w:sz w:val="24"/>
        </w:rPr>
        <w:t>класс</w:t>
      </w:r>
      <w:r>
        <w:rPr>
          <w:b/>
          <w:spacing w:val="-3"/>
          <w:sz w:val="24"/>
        </w:rPr>
        <w:t xml:space="preserve"> </w:t>
      </w:r>
      <w:r>
        <w:rPr>
          <w:b/>
          <w:sz w:val="24"/>
        </w:rPr>
        <w:t>1 «</w:t>
      </w:r>
      <w:r>
        <w:rPr>
          <w:b/>
          <w:spacing w:val="121"/>
          <w:sz w:val="24"/>
          <w:u w:val="single"/>
        </w:rPr>
        <w:t xml:space="preserve"> </w:t>
      </w:r>
      <w:r>
        <w:rPr>
          <w:b/>
          <w:sz w:val="24"/>
        </w:rPr>
        <w:t>»</w:t>
      </w:r>
    </w:p>
    <w:p w:rsidR="00F11B8F" w:rsidRDefault="00F11B8F">
      <w:pPr>
        <w:pStyle w:val="a3"/>
        <w:ind w:left="0"/>
        <w:jc w:val="left"/>
        <w:rPr>
          <w:b/>
          <w:sz w:val="20"/>
        </w:rPr>
      </w:pPr>
    </w:p>
    <w:p w:rsidR="00F11B8F" w:rsidRDefault="00F11B8F">
      <w:pPr>
        <w:pStyle w:val="a3"/>
        <w:spacing w:before="6"/>
        <w:ind w:left="0"/>
        <w:jc w:val="left"/>
        <w:rPr>
          <w:b/>
          <w:sz w:val="11"/>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
        <w:gridCol w:w="2794"/>
        <w:gridCol w:w="4715"/>
        <w:gridCol w:w="1360"/>
      </w:tblGrid>
      <w:tr w:rsidR="00F11B8F">
        <w:trPr>
          <w:trHeight w:val="416"/>
        </w:trPr>
        <w:tc>
          <w:tcPr>
            <w:tcW w:w="3074" w:type="dxa"/>
            <w:gridSpan w:val="2"/>
            <w:vMerge w:val="restart"/>
          </w:tcPr>
          <w:p w:rsidR="00F11B8F" w:rsidRDefault="00F11B8F">
            <w:pPr>
              <w:pStyle w:val="TableParagraph"/>
              <w:spacing w:before="8"/>
              <w:rPr>
                <w:b/>
                <w:sz w:val="36"/>
              </w:rPr>
            </w:pPr>
          </w:p>
          <w:p w:rsidR="00F11B8F" w:rsidRDefault="00920C79">
            <w:pPr>
              <w:pStyle w:val="TableParagraph"/>
              <w:ind w:left="1262" w:right="1257"/>
              <w:jc w:val="center"/>
              <w:rPr>
                <w:sz w:val="24"/>
              </w:rPr>
            </w:pPr>
            <w:r>
              <w:rPr>
                <w:sz w:val="24"/>
              </w:rPr>
              <w:t>УУД</w:t>
            </w:r>
          </w:p>
        </w:tc>
        <w:tc>
          <w:tcPr>
            <w:tcW w:w="4715" w:type="dxa"/>
            <w:vMerge w:val="restart"/>
          </w:tcPr>
          <w:p w:rsidR="00F11B8F" w:rsidRDefault="00F11B8F">
            <w:pPr>
              <w:pStyle w:val="TableParagraph"/>
              <w:spacing w:before="8"/>
              <w:rPr>
                <w:b/>
                <w:sz w:val="36"/>
              </w:rPr>
            </w:pPr>
          </w:p>
          <w:p w:rsidR="00F11B8F" w:rsidRDefault="00920C79">
            <w:pPr>
              <w:pStyle w:val="TableParagraph"/>
              <w:ind w:left="1836" w:right="1832"/>
              <w:jc w:val="center"/>
              <w:rPr>
                <w:sz w:val="24"/>
              </w:rPr>
            </w:pPr>
            <w:r>
              <w:rPr>
                <w:sz w:val="24"/>
              </w:rPr>
              <w:t>Критерии</w:t>
            </w:r>
          </w:p>
        </w:tc>
        <w:tc>
          <w:tcPr>
            <w:tcW w:w="1360" w:type="dxa"/>
          </w:tcPr>
          <w:p w:rsidR="00F11B8F" w:rsidRDefault="00920C79">
            <w:pPr>
              <w:pStyle w:val="TableParagraph"/>
              <w:spacing w:before="70"/>
              <w:ind w:left="291" w:right="284"/>
              <w:jc w:val="center"/>
              <w:rPr>
                <w:sz w:val="24"/>
              </w:rPr>
            </w:pPr>
            <w:r>
              <w:rPr>
                <w:sz w:val="24"/>
              </w:rPr>
              <w:t>Балл</w:t>
            </w:r>
          </w:p>
        </w:tc>
      </w:tr>
      <w:tr w:rsidR="00F11B8F">
        <w:trPr>
          <w:trHeight w:val="691"/>
        </w:trPr>
        <w:tc>
          <w:tcPr>
            <w:tcW w:w="3074" w:type="dxa"/>
            <w:gridSpan w:val="2"/>
            <w:vMerge/>
            <w:tcBorders>
              <w:top w:val="nil"/>
            </w:tcBorders>
          </w:tcPr>
          <w:p w:rsidR="00F11B8F" w:rsidRDefault="00F11B8F">
            <w:pPr>
              <w:rPr>
                <w:sz w:val="2"/>
                <w:szCs w:val="2"/>
              </w:rPr>
            </w:pPr>
          </w:p>
        </w:tc>
        <w:tc>
          <w:tcPr>
            <w:tcW w:w="4715" w:type="dxa"/>
            <w:vMerge/>
            <w:tcBorders>
              <w:top w:val="nil"/>
            </w:tcBorders>
          </w:tcPr>
          <w:p w:rsidR="00F11B8F" w:rsidRDefault="00F11B8F">
            <w:pPr>
              <w:rPr>
                <w:sz w:val="2"/>
                <w:szCs w:val="2"/>
              </w:rPr>
            </w:pPr>
          </w:p>
        </w:tc>
        <w:tc>
          <w:tcPr>
            <w:tcW w:w="1360" w:type="dxa"/>
          </w:tcPr>
          <w:p w:rsidR="00F11B8F" w:rsidRDefault="00920C79">
            <w:pPr>
              <w:pStyle w:val="TableParagraph"/>
              <w:spacing w:before="207"/>
              <w:ind w:left="291" w:right="284"/>
              <w:jc w:val="center"/>
              <w:rPr>
                <w:sz w:val="24"/>
              </w:rPr>
            </w:pPr>
            <w:r>
              <w:rPr>
                <w:sz w:val="24"/>
              </w:rPr>
              <w:t>1</w:t>
            </w:r>
            <w:r>
              <w:rPr>
                <w:spacing w:val="-1"/>
                <w:sz w:val="24"/>
              </w:rPr>
              <w:t xml:space="preserve"> </w:t>
            </w:r>
            <w:r>
              <w:rPr>
                <w:sz w:val="24"/>
              </w:rPr>
              <w:t>класс</w:t>
            </w:r>
          </w:p>
        </w:tc>
      </w:tr>
      <w:tr w:rsidR="00F11B8F">
        <w:trPr>
          <w:trHeight w:val="312"/>
        </w:trPr>
        <w:tc>
          <w:tcPr>
            <w:tcW w:w="3074" w:type="dxa"/>
            <w:gridSpan w:val="2"/>
            <w:shd w:val="clear" w:color="auto" w:fill="DFDFDF"/>
          </w:tcPr>
          <w:p w:rsidR="00F11B8F" w:rsidRDefault="00920C79">
            <w:pPr>
              <w:pStyle w:val="TableParagraph"/>
              <w:ind w:left="541"/>
              <w:rPr>
                <w:i/>
                <w:sz w:val="24"/>
              </w:rPr>
            </w:pPr>
            <w:r>
              <w:rPr>
                <w:i/>
                <w:sz w:val="24"/>
              </w:rPr>
              <w:t>Регулятивные</w:t>
            </w:r>
            <w:r>
              <w:rPr>
                <w:i/>
                <w:spacing w:val="-5"/>
                <w:sz w:val="24"/>
              </w:rPr>
              <w:t xml:space="preserve"> </w:t>
            </w:r>
            <w:r>
              <w:rPr>
                <w:i/>
                <w:sz w:val="24"/>
              </w:rPr>
              <w:t>УУД</w:t>
            </w:r>
          </w:p>
        </w:tc>
        <w:tc>
          <w:tcPr>
            <w:tcW w:w="4715" w:type="dxa"/>
            <w:shd w:val="clear" w:color="auto" w:fill="DFDFDF"/>
          </w:tcPr>
          <w:p w:rsidR="00F11B8F" w:rsidRDefault="00F11B8F">
            <w:pPr>
              <w:pStyle w:val="TableParagraph"/>
            </w:pPr>
          </w:p>
        </w:tc>
        <w:tc>
          <w:tcPr>
            <w:tcW w:w="1360" w:type="dxa"/>
            <w:shd w:val="clear" w:color="auto" w:fill="DFDFDF"/>
          </w:tcPr>
          <w:p w:rsidR="00F11B8F" w:rsidRDefault="00F11B8F">
            <w:pPr>
              <w:pStyle w:val="TableParagraph"/>
            </w:pPr>
          </w:p>
        </w:tc>
      </w:tr>
      <w:tr w:rsidR="00F11B8F">
        <w:trPr>
          <w:trHeight w:val="551"/>
        </w:trPr>
        <w:tc>
          <w:tcPr>
            <w:tcW w:w="280" w:type="dxa"/>
            <w:vMerge w:val="restart"/>
          </w:tcPr>
          <w:p w:rsidR="00F11B8F" w:rsidRDefault="00920C79">
            <w:pPr>
              <w:pStyle w:val="TableParagraph"/>
              <w:spacing w:line="292" w:lineRule="exact"/>
              <w:ind w:left="106"/>
              <w:rPr>
                <w:rFonts w:ascii="Calibri"/>
                <w:sz w:val="24"/>
              </w:rPr>
            </w:pPr>
            <w:r>
              <w:rPr>
                <w:rFonts w:ascii="Calibri"/>
                <w:sz w:val="24"/>
              </w:rPr>
              <w:t>1</w:t>
            </w:r>
          </w:p>
        </w:tc>
        <w:tc>
          <w:tcPr>
            <w:tcW w:w="2794" w:type="dxa"/>
            <w:vMerge w:val="restart"/>
          </w:tcPr>
          <w:p w:rsidR="00F11B8F" w:rsidRDefault="00920C79">
            <w:pPr>
              <w:pStyle w:val="TableParagraph"/>
              <w:ind w:left="216" w:right="206" w:hanging="3"/>
              <w:jc w:val="center"/>
              <w:rPr>
                <w:sz w:val="24"/>
              </w:rPr>
            </w:pPr>
            <w:r>
              <w:rPr>
                <w:sz w:val="24"/>
              </w:rPr>
              <w:t>Организовывать свое</w:t>
            </w:r>
            <w:r>
              <w:rPr>
                <w:spacing w:val="1"/>
                <w:sz w:val="24"/>
              </w:rPr>
              <w:t xml:space="preserve"> </w:t>
            </w:r>
            <w:r>
              <w:rPr>
                <w:sz w:val="24"/>
              </w:rPr>
              <w:t>рабочее место под</w:t>
            </w:r>
            <w:r>
              <w:rPr>
                <w:spacing w:val="1"/>
                <w:sz w:val="24"/>
              </w:rPr>
              <w:t xml:space="preserve"> </w:t>
            </w:r>
            <w:r>
              <w:rPr>
                <w:sz w:val="24"/>
              </w:rPr>
              <w:t>руководством</w:t>
            </w:r>
            <w:r>
              <w:rPr>
                <w:spacing w:val="-13"/>
                <w:sz w:val="24"/>
              </w:rPr>
              <w:t xml:space="preserve"> </w:t>
            </w:r>
            <w:r>
              <w:rPr>
                <w:sz w:val="24"/>
              </w:rPr>
              <w:t>учителя.</w:t>
            </w:r>
          </w:p>
        </w:tc>
        <w:tc>
          <w:tcPr>
            <w:tcW w:w="4715" w:type="dxa"/>
          </w:tcPr>
          <w:p w:rsidR="00F11B8F" w:rsidRDefault="00920C79">
            <w:pPr>
              <w:pStyle w:val="TableParagraph"/>
              <w:spacing w:line="276" w:lineRule="exact"/>
              <w:ind w:left="1171" w:right="295" w:hanging="862"/>
              <w:rPr>
                <w:sz w:val="24"/>
              </w:rPr>
            </w:pPr>
            <w:r>
              <w:rPr>
                <w:sz w:val="24"/>
              </w:rPr>
              <w:t>Организует</w:t>
            </w:r>
            <w:r>
              <w:rPr>
                <w:spacing w:val="-4"/>
                <w:sz w:val="24"/>
              </w:rPr>
              <w:t xml:space="preserve"> </w:t>
            </w:r>
            <w:r>
              <w:rPr>
                <w:sz w:val="24"/>
              </w:rPr>
              <w:t>своё</w:t>
            </w:r>
            <w:r>
              <w:rPr>
                <w:spacing w:val="-3"/>
                <w:sz w:val="24"/>
              </w:rPr>
              <w:t xml:space="preserve"> </w:t>
            </w:r>
            <w:r>
              <w:rPr>
                <w:sz w:val="24"/>
              </w:rPr>
              <w:t>место</w:t>
            </w:r>
            <w:r>
              <w:rPr>
                <w:spacing w:val="-3"/>
                <w:sz w:val="24"/>
              </w:rPr>
              <w:t xml:space="preserve"> </w:t>
            </w:r>
            <w:r>
              <w:rPr>
                <w:sz w:val="24"/>
              </w:rPr>
              <w:t>в</w:t>
            </w:r>
            <w:r>
              <w:rPr>
                <w:spacing w:val="-3"/>
                <w:sz w:val="24"/>
              </w:rPr>
              <w:t xml:space="preserve"> </w:t>
            </w:r>
            <w:r>
              <w:rPr>
                <w:sz w:val="24"/>
              </w:rPr>
              <w:t>соответствии</w:t>
            </w:r>
            <w:r>
              <w:rPr>
                <w:spacing w:val="-2"/>
                <w:sz w:val="24"/>
              </w:rPr>
              <w:t xml:space="preserve"> </w:t>
            </w:r>
            <w:r>
              <w:rPr>
                <w:sz w:val="24"/>
              </w:rPr>
              <w:t>с</w:t>
            </w:r>
            <w:r>
              <w:rPr>
                <w:spacing w:val="-57"/>
                <w:sz w:val="24"/>
              </w:rPr>
              <w:t xml:space="preserve"> </w:t>
            </w:r>
            <w:r>
              <w:rPr>
                <w:sz w:val="24"/>
              </w:rPr>
              <w:t>требованиями</w:t>
            </w:r>
            <w:r>
              <w:rPr>
                <w:spacing w:val="-1"/>
                <w:sz w:val="24"/>
              </w:rPr>
              <w:t xml:space="preserve"> </w:t>
            </w:r>
            <w:r>
              <w:rPr>
                <w:sz w:val="24"/>
              </w:rPr>
              <w:t>учителя.</w:t>
            </w:r>
          </w:p>
        </w:tc>
        <w:tc>
          <w:tcPr>
            <w:tcW w:w="1360" w:type="dxa"/>
          </w:tcPr>
          <w:p w:rsidR="00F11B8F" w:rsidRDefault="00920C79">
            <w:pPr>
              <w:pStyle w:val="TableParagraph"/>
              <w:ind w:left="8"/>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794" w:type="dxa"/>
            <w:vMerge/>
            <w:tcBorders>
              <w:top w:val="nil"/>
            </w:tcBorders>
          </w:tcPr>
          <w:p w:rsidR="00F11B8F" w:rsidRDefault="00F11B8F">
            <w:pPr>
              <w:rPr>
                <w:sz w:val="2"/>
                <w:szCs w:val="2"/>
              </w:rPr>
            </w:pPr>
          </w:p>
        </w:tc>
        <w:tc>
          <w:tcPr>
            <w:tcW w:w="4715" w:type="dxa"/>
          </w:tcPr>
          <w:p w:rsidR="00F11B8F" w:rsidRDefault="00920C79">
            <w:pPr>
              <w:pStyle w:val="TableParagraph"/>
              <w:spacing w:line="276" w:lineRule="exact"/>
              <w:ind w:left="1921" w:right="548" w:hanging="1358"/>
              <w:rPr>
                <w:sz w:val="24"/>
              </w:rPr>
            </w:pPr>
            <w:r>
              <w:rPr>
                <w:sz w:val="24"/>
              </w:rPr>
              <w:t>Требуется</w:t>
            </w:r>
            <w:r>
              <w:rPr>
                <w:spacing w:val="-8"/>
                <w:sz w:val="24"/>
              </w:rPr>
              <w:t xml:space="preserve"> </w:t>
            </w:r>
            <w:r>
              <w:rPr>
                <w:sz w:val="24"/>
              </w:rPr>
              <w:t>повторное</w:t>
            </w:r>
            <w:r>
              <w:rPr>
                <w:spacing w:val="-6"/>
                <w:sz w:val="24"/>
              </w:rPr>
              <w:t xml:space="preserve"> </w:t>
            </w:r>
            <w:r>
              <w:rPr>
                <w:sz w:val="24"/>
              </w:rPr>
              <w:t>напоминание</w:t>
            </w:r>
            <w:r>
              <w:rPr>
                <w:spacing w:val="-57"/>
                <w:sz w:val="24"/>
              </w:rPr>
              <w:t xml:space="preserve"> </w:t>
            </w:r>
            <w:r>
              <w:rPr>
                <w:sz w:val="24"/>
              </w:rPr>
              <w:t>учителя.</w:t>
            </w:r>
          </w:p>
        </w:tc>
        <w:tc>
          <w:tcPr>
            <w:tcW w:w="1360" w:type="dxa"/>
          </w:tcPr>
          <w:p w:rsidR="00F11B8F" w:rsidRDefault="00920C79">
            <w:pPr>
              <w:pStyle w:val="TableParagraph"/>
              <w:ind w:left="8"/>
              <w:jc w:val="center"/>
              <w:rPr>
                <w:sz w:val="24"/>
              </w:rPr>
            </w:pPr>
            <w:r>
              <w:rPr>
                <w:sz w:val="24"/>
              </w:rPr>
              <w:t>1</w:t>
            </w:r>
          </w:p>
        </w:tc>
      </w:tr>
      <w:tr w:rsidR="00F11B8F">
        <w:trPr>
          <w:trHeight w:val="276"/>
        </w:trPr>
        <w:tc>
          <w:tcPr>
            <w:tcW w:w="280" w:type="dxa"/>
            <w:vMerge/>
            <w:tcBorders>
              <w:top w:val="nil"/>
            </w:tcBorders>
          </w:tcPr>
          <w:p w:rsidR="00F11B8F" w:rsidRDefault="00F11B8F">
            <w:pPr>
              <w:rPr>
                <w:sz w:val="2"/>
                <w:szCs w:val="2"/>
              </w:rPr>
            </w:pPr>
          </w:p>
        </w:tc>
        <w:tc>
          <w:tcPr>
            <w:tcW w:w="2794" w:type="dxa"/>
            <w:vMerge/>
            <w:tcBorders>
              <w:top w:val="nil"/>
            </w:tcBorders>
          </w:tcPr>
          <w:p w:rsidR="00F11B8F" w:rsidRDefault="00F11B8F">
            <w:pPr>
              <w:rPr>
                <w:sz w:val="2"/>
                <w:szCs w:val="2"/>
              </w:rPr>
            </w:pPr>
          </w:p>
        </w:tc>
        <w:tc>
          <w:tcPr>
            <w:tcW w:w="4715" w:type="dxa"/>
          </w:tcPr>
          <w:p w:rsidR="00F11B8F" w:rsidRDefault="00920C79">
            <w:pPr>
              <w:pStyle w:val="TableParagraph"/>
              <w:spacing w:line="256" w:lineRule="exact"/>
              <w:ind w:left="547"/>
              <w:rPr>
                <w:sz w:val="24"/>
              </w:rPr>
            </w:pPr>
            <w:r>
              <w:rPr>
                <w:sz w:val="24"/>
              </w:rPr>
              <w:t>Не</w:t>
            </w:r>
            <w:r>
              <w:rPr>
                <w:spacing w:val="-3"/>
                <w:sz w:val="24"/>
              </w:rPr>
              <w:t xml:space="preserve"> </w:t>
            </w:r>
            <w:r>
              <w:rPr>
                <w:sz w:val="24"/>
              </w:rPr>
              <w:t>может</w:t>
            </w:r>
            <w:r>
              <w:rPr>
                <w:spacing w:val="-3"/>
                <w:sz w:val="24"/>
              </w:rPr>
              <w:t xml:space="preserve"> </w:t>
            </w:r>
            <w:r>
              <w:rPr>
                <w:sz w:val="24"/>
              </w:rPr>
              <w:t>организовать</w:t>
            </w:r>
            <w:r>
              <w:rPr>
                <w:spacing w:val="-3"/>
                <w:sz w:val="24"/>
              </w:rPr>
              <w:t xml:space="preserve"> </w:t>
            </w:r>
            <w:r>
              <w:rPr>
                <w:sz w:val="24"/>
              </w:rPr>
              <w:t>своё</w:t>
            </w:r>
            <w:r>
              <w:rPr>
                <w:spacing w:val="-1"/>
                <w:sz w:val="24"/>
              </w:rPr>
              <w:t xml:space="preserve"> </w:t>
            </w:r>
            <w:r>
              <w:rPr>
                <w:sz w:val="24"/>
              </w:rPr>
              <w:t>место.</w:t>
            </w:r>
          </w:p>
        </w:tc>
        <w:tc>
          <w:tcPr>
            <w:tcW w:w="1360" w:type="dxa"/>
          </w:tcPr>
          <w:p w:rsidR="00F11B8F" w:rsidRDefault="00920C79">
            <w:pPr>
              <w:pStyle w:val="TableParagraph"/>
              <w:spacing w:line="256" w:lineRule="exact"/>
              <w:ind w:left="8"/>
              <w:jc w:val="center"/>
              <w:rPr>
                <w:sz w:val="24"/>
              </w:rPr>
            </w:pPr>
            <w:r>
              <w:rPr>
                <w:sz w:val="24"/>
              </w:rPr>
              <w:t>0</w:t>
            </w:r>
          </w:p>
        </w:tc>
      </w:tr>
      <w:tr w:rsidR="00F11B8F">
        <w:trPr>
          <w:trHeight w:val="551"/>
        </w:trPr>
        <w:tc>
          <w:tcPr>
            <w:tcW w:w="280" w:type="dxa"/>
          </w:tcPr>
          <w:p w:rsidR="00F11B8F" w:rsidRDefault="00920C79">
            <w:pPr>
              <w:pStyle w:val="TableParagraph"/>
              <w:ind w:left="106"/>
              <w:rPr>
                <w:sz w:val="24"/>
              </w:rPr>
            </w:pPr>
            <w:r>
              <w:rPr>
                <w:sz w:val="24"/>
              </w:rPr>
              <w:t>2</w:t>
            </w:r>
          </w:p>
        </w:tc>
        <w:tc>
          <w:tcPr>
            <w:tcW w:w="2794" w:type="dxa"/>
          </w:tcPr>
          <w:p w:rsidR="00F11B8F" w:rsidRDefault="00920C79">
            <w:pPr>
              <w:pStyle w:val="TableParagraph"/>
              <w:spacing w:line="270" w:lineRule="atLeast"/>
              <w:ind w:left="188" w:right="172" w:firstLine="344"/>
              <w:rPr>
                <w:sz w:val="24"/>
              </w:rPr>
            </w:pPr>
            <w:r>
              <w:rPr>
                <w:sz w:val="24"/>
              </w:rPr>
              <w:t>Определять цель</w:t>
            </w:r>
            <w:r>
              <w:rPr>
                <w:spacing w:val="1"/>
                <w:sz w:val="24"/>
              </w:rPr>
              <w:t xml:space="preserve"> </w:t>
            </w:r>
            <w:r>
              <w:rPr>
                <w:sz w:val="24"/>
              </w:rPr>
              <w:t>выполнения</w:t>
            </w:r>
            <w:r>
              <w:rPr>
                <w:spacing w:val="-6"/>
                <w:sz w:val="24"/>
              </w:rPr>
              <w:t xml:space="preserve"> </w:t>
            </w:r>
            <w:r>
              <w:rPr>
                <w:sz w:val="24"/>
              </w:rPr>
              <w:t>заданий</w:t>
            </w:r>
            <w:r>
              <w:rPr>
                <w:spacing w:val="-6"/>
                <w:sz w:val="24"/>
              </w:rPr>
              <w:t xml:space="preserve"> </w:t>
            </w:r>
            <w:r>
              <w:rPr>
                <w:sz w:val="24"/>
              </w:rPr>
              <w:t>на</w:t>
            </w:r>
          </w:p>
        </w:tc>
        <w:tc>
          <w:tcPr>
            <w:tcW w:w="4715" w:type="dxa"/>
          </w:tcPr>
          <w:p w:rsidR="00F11B8F" w:rsidRDefault="00920C79">
            <w:pPr>
              <w:pStyle w:val="TableParagraph"/>
              <w:spacing w:line="270" w:lineRule="atLeast"/>
              <w:ind w:left="1393" w:right="307" w:hanging="1072"/>
              <w:rPr>
                <w:sz w:val="24"/>
              </w:rPr>
            </w:pPr>
            <w:r>
              <w:rPr>
                <w:sz w:val="24"/>
              </w:rPr>
              <w:t>Определяет</w:t>
            </w:r>
            <w:r>
              <w:rPr>
                <w:spacing w:val="-5"/>
                <w:sz w:val="24"/>
              </w:rPr>
              <w:t xml:space="preserve"> </w:t>
            </w:r>
            <w:r>
              <w:rPr>
                <w:sz w:val="24"/>
              </w:rPr>
              <w:t>цель</w:t>
            </w:r>
            <w:r>
              <w:rPr>
                <w:spacing w:val="-3"/>
                <w:sz w:val="24"/>
              </w:rPr>
              <w:t xml:space="preserve"> </w:t>
            </w:r>
            <w:r>
              <w:rPr>
                <w:sz w:val="24"/>
              </w:rPr>
              <w:t>выполнения</w:t>
            </w:r>
            <w:r>
              <w:rPr>
                <w:spacing w:val="-3"/>
                <w:sz w:val="24"/>
              </w:rPr>
              <w:t xml:space="preserve"> </w:t>
            </w:r>
            <w:r>
              <w:rPr>
                <w:sz w:val="24"/>
              </w:rPr>
              <w:t>заданий</w:t>
            </w:r>
            <w:r>
              <w:rPr>
                <w:spacing w:val="-2"/>
                <w:sz w:val="24"/>
              </w:rPr>
              <w:t xml:space="preserve"> </w:t>
            </w:r>
            <w:r>
              <w:rPr>
                <w:sz w:val="24"/>
              </w:rPr>
              <w:t>с</w:t>
            </w:r>
            <w:r>
              <w:rPr>
                <w:spacing w:val="-57"/>
                <w:sz w:val="24"/>
              </w:rPr>
              <w:t xml:space="preserve"> </w:t>
            </w:r>
            <w:r>
              <w:rPr>
                <w:sz w:val="24"/>
              </w:rPr>
              <w:t>помощью</w:t>
            </w:r>
            <w:r>
              <w:rPr>
                <w:spacing w:val="-1"/>
                <w:sz w:val="24"/>
              </w:rPr>
              <w:t xml:space="preserve"> </w:t>
            </w:r>
            <w:r>
              <w:rPr>
                <w:sz w:val="24"/>
              </w:rPr>
              <w:t>учителя.</w:t>
            </w:r>
          </w:p>
        </w:tc>
        <w:tc>
          <w:tcPr>
            <w:tcW w:w="1360" w:type="dxa"/>
          </w:tcPr>
          <w:p w:rsidR="00F11B8F" w:rsidRDefault="00920C79">
            <w:pPr>
              <w:pStyle w:val="TableParagraph"/>
              <w:ind w:left="8"/>
              <w:jc w:val="center"/>
              <w:rPr>
                <w:sz w:val="24"/>
              </w:rPr>
            </w:pPr>
            <w:r>
              <w:rPr>
                <w:sz w:val="24"/>
              </w:rPr>
              <w:t>2</w:t>
            </w:r>
          </w:p>
        </w:tc>
      </w:tr>
    </w:tbl>
    <w:p w:rsidR="00F11B8F" w:rsidRDefault="00F11B8F">
      <w:pPr>
        <w:jc w:val="center"/>
        <w:rPr>
          <w:sz w:val="24"/>
        </w:rPr>
        <w:sectPr w:rsidR="00F11B8F">
          <w:pgSz w:w="11910" w:h="16840"/>
          <w:pgMar w:top="112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
        <w:gridCol w:w="2806"/>
        <w:gridCol w:w="4703"/>
        <w:gridCol w:w="740"/>
        <w:gridCol w:w="620"/>
      </w:tblGrid>
      <w:tr w:rsidR="00F11B8F">
        <w:trPr>
          <w:trHeight w:val="552"/>
        </w:trPr>
        <w:tc>
          <w:tcPr>
            <w:tcW w:w="280" w:type="dxa"/>
            <w:vMerge w:val="restart"/>
          </w:tcPr>
          <w:p w:rsidR="00F11B8F" w:rsidRDefault="00F11B8F">
            <w:pPr>
              <w:pStyle w:val="TableParagraph"/>
              <w:rPr>
                <w:sz w:val="24"/>
              </w:rPr>
            </w:pPr>
          </w:p>
        </w:tc>
        <w:tc>
          <w:tcPr>
            <w:tcW w:w="2806" w:type="dxa"/>
            <w:vMerge w:val="restart"/>
          </w:tcPr>
          <w:p w:rsidR="00F11B8F" w:rsidRDefault="00920C79">
            <w:pPr>
              <w:pStyle w:val="TableParagraph"/>
              <w:ind w:left="93" w:right="96"/>
              <w:jc w:val="center"/>
              <w:rPr>
                <w:sz w:val="24"/>
              </w:rPr>
            </w:pPr>
            <w:r>
              <w:rPr>
                <w:sz w:val="24"/>
              </w:rPr>
              <w:t>уроке, во внеурочной</w:t>
            </w:r>
            <w:r>
              <w:rPr>
                <w:spacing w:val="-58"/>
                <w:sz w:val="24"/>
              </w:rPr>
              <w:t xml:space="preserve"> </w:t>
            </w:r>
            <w:r>
              <w:rPr>
                <w:sz w:val="24"/>
              </w:rPr>
              <w:t>деятельности,</w:t>
            </w:r>
            <w:r>
              <w:rPr>
                <w:spacing w:val="-2"/>
                <w:sz w:val="24"/>
              </w:rPr>
              <w:t xml:space="preserve"> </w:t>
            </w:r>
            <w:r>
              <w:rPr>
                <w:sz w:val="24"/>
              </w:rPr>
              <w:t>в</w:t>
            </w:r>
          </w:p>
          <w:p w:rsidR="00F11B8F" w:rsidRDefault="00920C79">
            <w:pPr>
              <w:pStyle w:val="TableParagraph"/>
              <w:spacing w:line="276" w:lineRule="exact"/>
              <w:ind w:left="93" w:right="98"/>
              <w:jc w:val="center"/>
              <w:rPr>
                <w:sz w:val="24"/>
              </w:rPr>
            </w:pPr>
            <w:r>
              <w:rPr>
                <w:sz w:val="24"/>
              </w:rPr>
              <w:t>жизненных ситуациях</w:t>
            </w:r>
            <w:r>
              <w:rPr>
                <w:spacing w:val="-57"/>
                <w:sz w:val="24"/>
              </w:rPr>
              <w:t xml:space="preserve"> </w:t>
            </w:r>
            <w:r>
              <w:rPr>
                <w:sz w:val="24"/>
              </w:rPr>
              <w:t>под руководством</w:t>
            </w:r>
            <w:r>
              <w:rPr>
                <w:spacing w:val="1"/>
                <w:sz w:val="24"/>
              </w:rPr>
              <w:t xml:space="preserve"> </w:t>
            </w:r>
            <w:r>
              <w:rPr>
                <w:sz w:val="24"/>
              </w:rPr>
              <w:t>учителя.</w:t>
            </w:r>
          </w:p>
        </w:tc>
        <w:tc>
          <w:tcPr>
            <w:tcW w:w="4703" w:type="dxa"/>
          </w:tcPr>
          <w:p w:rsidR="00F11B8F" w:rsidRDefault="00920C79">
            <w:pPr>
              <w:pStyle w:val="TableParagraph"/>
              <w:spacing w:line="272" w:lineRule="exact"/>
              <w:ind w:left="89" w:right="94"/>
              <w:jc w:val="center"/>
              <w:rPr>
                <w:sz w:val="24"/>
              </w:rPr>
            </w:pPr>
            <w:r>
              <w:rPr>
                <w:sz w:val="24"/>
              </w:rPr>
              <w:t>Требуется</w:t>
            </w:r>
            <w:r>
              <w:rPr>
                <w:spacing w:val="-4"/>
                <w:sz w:val="24"/>
              </w:rPr>
              <w:t xml:space="preserve"> </w:t>
            </w:r>
            <w:r>
              <w:rPr>
                <w:sz w:val="24"/>
              </w:rPr>
              <w:t>повторное</w:t>
            </w:r>
            <w:r>
              <w:rPr>
                <w:spacing w:val="-2"/>
                <w:sz w:val="24"/>
              </w:rPr>
              <w:t xml:space="preserve"> </w:t>
            </w:r>
            <w:r>
              <w:rPr>
                <w:sz w:val="24"/>
              </w:rPr>
              <w:t>напоминание</w:t>
            </w:r>
            <w:r>
              <w:rPr>
                <w:spacing w:val="-3"/>
                <w:sz w:val="24"/>
              </w:rPr>
              <w:t xml:space="preserve"> </w:t>
            </w:r>
            <w:r>
              <w:rPr>
                <w:sz w:val="24"/>
              </w:rPr>
              <w:t>о</w:t>
            </w:r>
            <w:r>
              <w:rPr>
                <w:spacing w:val="-1"/>
                <w:sz w:val="24"/>
              </w:rPr>
              <w:t xml:space="preserve"> </w:t>
            </w:r>
            <w:r>
              <w:rPr>
                <w:sz w:val="24"/>
              </w:rPr>
              <w:t>целях</w:t>
            </w:r>
          </w:p>
          <w:p w:rsidR="00F11B8F" w:rsidRDefault="00920C79">
            <w:pPr>
              <w:pStyle w:val="TableParagraph"/>
              <w:spacing w:line="260" w:lineRule="exact"/>
              <w:ind w:left="90" w:right="94"/>
              <w:jc w:val="center"/>
              <w:rPr>
                <w:sz w:val="24"/>
              </w:rPr>
            </w:pPr>
            <w:r>
              <w:rPr>
                <w:sz w:val="24"/>
              </w:rPr>
              <w:t>заданий</w:t>
            </w:r>
            <w:r>
              <w:rPr>
                <w:spacing w:val="-4"/>
                <w:sz w:val="24"/>
              </w:rPr>
              <w:t xml:space="preserve"> </w:t>
            </w:r>
            <w:r>
              <w:rPr>
                <w:sz w:val="24"/>
              </w:rPr>
              <w:t>учителем.</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818"/>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ind w:left="231" w:right="225" w:firstLine="90"/>
              <w:rPr>
                <w:sz w:val="24"/>
              </w:rPr>
            </w:pPr>
            <w:r>
              <w:rPr>
                <w:sz w:val="24"/>
              </w:rPr>
              <w:t>Не может определить цель выполнения</w:t>
            </w:r>
            <w:r>
              <w:rPr>
                <w:spacing w:val="1"/>
                <w:sz w:val="24"/>
              </w:rPr>
              <w:t xml:space="preserve"> </w:t>
            </w:r>
            <w:r>
              <w:rPr>
                <w:sz w:val="24"/>
              </w:rPr>
              <w:t>заданий</w:t>
            </w:r>
            <w:r>
              <w:rPr>
                <w:spacing w:val="-4"/>
                <w:sz w:val="24"/>
              </w:rPr>
              <w:t xml:space="preserve"> </w:t>
            </w:r>
            <w:r>
              <w:rPr>
                <w:sz w:val="24"/>
              </w:rPr>
              <w:t>даже</w:t>
            </w:r>
            <w:r>
              <w:rPr>
                <w:spacing w:val="-2"/>
                <w:sz w:val="24"/>
              </w:rPr>
              <w:t xml:space="preserve"> </w:t>
            </w:r>
            <w:r>
              <w:rPr>
                <w:sz w:val="24"/>
              </w:rPr>
              <w:t>под</w:t>
            </w:r>
            <w:r>
              <w:rPr>
                <w:spacing w:val="-2"/>
                <w:sz w:val="24"/>
              </w:rPr>
              <w:t xml:space="preserve"> </w:t>
            </w:r>
            <w:r>
              <w:rPr>
                <w:sz w:val="24"/>
              </w:rPr>
              <w:t>руководством</w:t>
            </w:r>
            <w:r>
              <w:rPr>
                <w:spacing w:val="-2"/>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51"/>
        </w:trPr>
        <w:tc>
          <w:tcPr>
            <w:tcW w:w="280" w:type="dxa"/>
            <w:vMerge w:val="restart"/>
          </w:tcPr>
          <w:p w:rsidR="00F11B8F" w:rsidRDefault="00920C79">
            <w:pPr>
              <w:pStyle w:val="TableParagraph"/>
              <w:spacing w:line="272" w:lineRule="exact"/>
              <w:ind w:left="106"/>
              <w:rPr>
                <w:sz w:val="24"/>
              </w:rPr>
            </w:pPr>
            <w:r>
              <w:rPr>
                <w:sz w:val="24"/>
              </w:rPr>
              <w:t>3</w:t>
            </w:r>
          </w:p>
        </w:tc>
        <w:tc>
          <w:tcPr>
            <w:tcW w:w="2806" w:type="dxa"/>
            <w:vMerge w:val="restart"/>
          </w:tcPr>
          <w:p w:rsidR="00F11B8F" w:rsidRDefault="00920C79">
            <w:pPr>
              <w:pStyle w:val="TableParagraph"/>
              <w:ind w:left="93" w:right="96"/>
              <w:jc w:val="center"/>
              <w:rPr>
                <w:sz w:val="24"/>
              </w:rPr>
            </w:pPr>
            <w:r>
              <w:rPr>
                <w:sz w:val="24"/>
              </w:rPr>
              <w:t>Определять план</w:t>
            </w:r>
            <w:r>
              <w:rPr>
                <w:spacing w:val="1"/>
                <w:sz w:val="24"/>
              </w:rPr>
              <w:t xml:space="preserve"> </w:t>
            </w:r>
            <w:r>
              <w:rPr>
                <w:sz w:val="24"/>
              </w:rPr>
              <w:t>выполнения</w:t>
            </w:r>
            <w:r>
              <w:rPr>
                <w:spacing w:val="-6"/>
                <w:sz w:val="24"/>
              </w:rPr>
              <w:t xml:space="preserve"> </w:t>
            </w:r>
            <w:r>
              <w:rPr>
                <w:sz w:val="24"/>
              </w:rPr>
              <w:t>заданий</w:t>
            </w:r>
            <w:r>
              <w:rPr>
                <w:spacing w:val="-6"/>
                <w:sz w:val="24"/>
              </w:rPr>
              <w:t xml:space="preserve"> </w:t>
            </w:r>
            <w:r>
              <w:rPr>
                <w:sz w:val="24"/>
              </w:rPr>
              <w:t>на</w:t>
            </w:r>
            <w:r>
              <w:rPr>
                <w:spacing w:val="-57"/>
                <w:sz w:val="24"/>
              </w:rPr>
              <w:t xml:space="preserve"> </w:t>
            </w:r>
            <w:r>
              <w:rPr>
                <w:sz w:val="24"/>
              </w:rPr>
              <w:t>уроках,</w:t>
            </w:r>
            <w:r>
              <w:rPr>
                <w:spacing w:val="-2"/>
                <w:sz w:val="24"/>
              </w:rPr>
              <w:t xml:space="preserve"> </w:t>
            </w:r>
            <w:r>
              <w:rPr>
                <w:sz w:val="24"/>
              </w:rPr>
              <w:t>внеурочной</w:t>
            </w:r>
          </w:p>
          <w:p w:rsidR="00F11B8F" w:rsidRDefault="00920C79">
            <w:pPr>
              <w:pStyle w:val="TableParagraph"/>
              <w:ind w:left="93" w:right="95"/>
              <w:jc w:val="center"/>
              <w:rPr>
                <w:sz w:val="24"/>
              </w:rPr>
            </w:pPr>
            <w:r>
              <w:rPr>
                <w:sz w:val="24"/>
              </w:rPr>
              <w:t>деятельности,</w:t>
            </w:r>
          </w:p>
          <w:p w:rsidR="00F11B8F" w:rsidRDefault="00920C79">
            <w:pPr>
              <w:pStyle w:val="TableParagraph"/>
              <w:spacing w:line="270" w:lineRule="atLeast"/>
              <w:ind w:left="93" w:right="98"/>
              <w:jc w:val="center"/>
              <w:rPr>
                <w:sz w:val="24"/>
              </w:rPr>
            </w:pPr>
            <w:r>
              <w:rPr>
                <w:sz w:val="24"/>
              </w:rPr>
              <w:t>жизненных ситуациях</w:t>
            </w:r>
            <w:r>
              <w:rPr>
                <w:spacing w:val="-57"/>
                <w:sz w:val="24"/>
              </w:rPr>
              <w:t xml:space="preserve"> </w:t>
            </w:r>
            <w:r>
              <w:rPr>
                <w:sz w:val="24"/>
              </w:rPr>
              <w:t>под руководством</w:t>
            </w:r>
            <w:r>
              <w:rPr>
                <w:spacing w:val="1"/>
                <w:sz w:val="24"/>
              </w:rPr>
              <w:t xml:space="preserve"> </w:t>
            </w:r>
            <w:r>
              <w:rPr>
                <w:sz w:val="24"/>
              </w:rPr>
              <w:t>учителя.</w:t>
            </w:r>
          </w:p>
        </w:tc>
        <w:tc>
          <w:tcPr>
            <w:tcW w:w="4703" w:type="dxa"/>
          </w:tcPr>
          <w:p w:rsidR="00F11B8F" w:rsidRDefault="00920C79">
            <w:pPr>
              <w:pStyle w:val="TableParagraph"/>
              <w:spacing w:line="272" w:lineRule="exact"/>
              <w:ind w:left="93" w:right="94"/>
              <w:jc w:val="center"/>
              <w:rPr>
                <w:sz w:val="24"/>
              </w:rPr>
            </w:pPr>
            <w:r>
              <w:rPr>
                <w:sz w:val="24"/>
              </w:rPr>
              <w:t>Определяет</w:t>
            </w:r>
            <w:r>
              <w:rPr>
                <w:spacing w:val="-5"/>
                <w:sz w:val="24"/>
              </w:rPr>
              <w:t xml:space="preserve"> </w:t>
            </w:r>
            <w:r>
              <w:rPr>
                <w:sz w:val="24"/>
              </w:rPr>
              <w:t>план</w:t>
            </w:r>
            <w:r>
              <w:rPr>
                <w:spacing w:val="-3"/>
                <w:sz w:val="24"/>
              </w:rPr>
              <w:t xml:space="preserve"> </w:t>
            </w:r>
            <w:r>
              <w:rPr>
                <w:sz w:val="24"/>
              </w:rPr>
              <w:t>выполнения</w:t>
            </w:r>
            <w:r>
              <w:rPr>
                <w:spacing w:val="-3"/>
                <w:sz w:val="24"/>
              </w:rPr>
              <w:t xml:space="preserve"> </w:t>
            </w:r>
            <w:r>
              <w:rPr>
                <w:sz w:val="24"/>
              </w:rPr>
              <w:t>заданий</w:t>
            </w:r>
            <w:r>
              <w:rPr>
                <w:spacing w:val="-1"/>
                <w:sz w:val="24"/>
              </w:rPr>
              <w:t xml:space="preserve"> </w:t>
            </w:r>
            <w:r>
              <w:rPr>
                <w:sz w:val="24"/>
              </w:rPr>
              <w:t>с</w:t>
            </w:r>
          </w:p>
          <w:p w:rsidR="00F11B8F" w:rsidRDefault="00920C79">
            <w:pPr>
              <w:pStyle w:val="TableParagraph"/>
              <w:spacing w:line="260" w:lineRule="exact"/>
              <w:ind w:left="89" w:right="94"/>
              <w:jc w:val="center"/>
              <w:rPr>
                <w:sz w:val="24"/>
              </w:rPr>
            </w:pPr>
            <w:r>
              <w:rPr>
                <w:sz w:val="24"/>
              </w:rPr>
              <w:t>помощью</w:t>
            </w:r>
            <w:r>
              <w:rPr>
                <w:spacing w:val="-5"/>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90" w:right="94"/>
              <w:jc w:val="center"/>
              <w:rPr>
                <w:sz w:val="24"/>
              </w:rPr>
            </w:pPr>
            <w:r>
              <w:rPr>
                <w:sz w:val="24"/>
              </w:rPr>
              <w:t>Требуется</w:t>
            </w:r>
            <w:r>
              <w:rPr>
                <w:spacing w:val="-4"/>
                <w:sz w:val="24"/>
              </w:rPr>
              <w:t xml:space="preserve"> </w:t>
            </w:r>
            <w:r>
              <w:rPr>
                <w:sz w:val="24"/>
              </w:rPr>
              <w:t>повторное</w:t>
            </w:r>
            <w:r>
              <w:rPr>
                <w:spacing w:val="-2"/>
                <w:sz w:val="24"/>
              </w:rPr>
              <w:t xml:space="preserve"> </w:t>
            </w:r>
            <w:r>
              <w:rPr>
                <w:sz w:val="24"/>
              </w:rPr>
              <w:t>напоминание</w:t>
            </w:r>
            <w:r>
              <w:rPr>
                <w:spacing w:val="-3"/>
                <w:sz w:val="24"/>
              </w:rPr>
              <w:t xml:space="preserve"> </w:t>
            </w:r>
            <w:r>
              <w:rPr>
                <w:sz w:val="24"/>
              </w:rPr>
              <w:t>о</w:t>
            </w:r>
            <w:r>
              <w:rPr>
                <w:spacing w:val="-1"/>
                <w:sz w:val="24"/>
              </w:rPr>
              <w:t xml:space="preserve"> </w:t>
            </w:r>
            <w:r>
              <w:rPr>
                <w:sz w:val="24"/>
              </w:rPr>
              <w:t>плане</w:t>
            </w:r>
          </w:p>
          <w:p w:rsidR="00F11B8F" w:rsidRDefault="00920C79">
            <w:pPr>
              <w:pStyle w:val="TableParagraph"/>
              <w:spacing w:line="260" w:lineRule="exact"/>
              <w:ind w:left="88" w:right="94"/>
              <w:jc w:val="center"/>
              <w:rPr>
                <w:sz w:val="24"/>
              </w:rPr>
            </w:pPr>
            <w:r>
              <w:rPr>
                <w:sz w:val="24"/>
              </w:rPr>
              <w:t>выполнения</w:t>
            </w:r>
            <w:r>
              <w:rPr>
                <w:spacing w:val="-5"/>
                <w:sz w:val="24"/>
              </w:rPr>
              <w:t xml:space="preserve"> </w:t>
            </w:r>
            <w:r>
              <w:rPr>
                <w:sz w:val="24"/>
              </w:rPr>
              <w:t>заданий</w:t>
            </w:r>
            <w:r>
              <w:rPr>
                <w:spacing w:val="-5"/>
                <w:sz w:val="24"/>
              </w:rPr>
              <w:t xml:space="preserve"> </w:t>
            </w:r>
            <w:r>
              <w:rPr>
                <w:sz w:val="24"/>
              </w:rPr>
              <w:t>учителем.</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807"/>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ind w:left="231" w:right="225" w:firstLine="82"/>
              <w:rPr>
                <w:sz w:val="24"/>
              </w:rPr>
            </w:pPr>
            <w:r>
              <w:rPr>
                <w:sz w:val="24"/>
              </w:rPr>
              <w:t>Не может определить план выполнения</w:t>
            </w:r>
            <w:r>
              <w:rPr>
                <w:spacing w:val="1"/>
                <w:sz w:val="24"/>
              </w:rPr>
              <w:t xml:space="preserve"> </w:t>
            </w:r>
            <w:r>
              <w:rPr>
                <w:sz w:val="24"/>
              </w:rPr>
              <w:t>заданий</w:t>
            </w:r>
            <w:r>
              <w:rPr>
                <w:spacing w:val="-4"/>
                <w:sz w:val="24"/>
              </w:rPr>
              <w:t xml:space="preserve"> </w:t>
            </w:r>
            <w:r>
              <w:rPr>
                <w:sz w:val="24"/>
              </w:rPr>
              <w:t>даже</w:t>
            </w:r>
            <w:r>
              <w:rPr>
                <w:spacing w:val="-2"/>
                <w:sz w:val="24"/>
              </w:rPr>
              <w:t xml:space="preserve"> </w:t>
            </w:r>
            <w:r>
              <w:rPr>
                <w:sz w:val="24"/>
              </w:rPr>
              <w:t>под</w:t>
            </w:r>
            <w:r>
              <w:rPr>
                <w:spacing w:val="-2"/>
                <w:sz w:val="24"/>
              </w:rPr>
              <w:t xml:space="preserve"> </w:t>
            </w:r>
            <w:r>
              <w:rPr>
                <w:sz w:val="24"/>
              </w:rPr>
              <w:t>руководством</w:t>
            </w:r>
            <w:r>
              <w:rPr>
                <w:spacing w:val="-2"/>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52"/>
        </w:trPr>
        <w:tc>
          <w:tcPr>
            <w:tcW w:w="280" w:type="dxa"/>
            <w:vMerge w:val="restart"/>
          </w:tcPr>
          <w:p w:rsidR="00F11B8F" w:rsidRDefault="00920C79">
            <w:pPr>
              <w:pStyle w:val="TableParagraph"/>
              <w:spacing w:line="272" w:lineRule="exact"/>
              <w:ind w:left="106"/>
              <w:rPr>
                <w:sz w:val="24"/>
              </w:rPr>
            </w:pPr>
            <w:r>
              <w:rPr>
                <w:sz w:val="24"/>
              </w:rPr>
              <w:t>4</w:t>
            </w:r>
          </w:p>
        </w:tc>
        <w:tc>
          <w:tcPr>
            <w:tcW w:w="2806" w:type="dxa"/>
            <w:vMerge w:val="restart"/>
          </w:tcPr>
          <w:p w:rsidR="00F11B8F" w:rsidRDefault="00920C79">
            <w:pPr>
              <w:pStyle w:val="TableParagraph"/>
              <w:ind w:left="93" w:right="94"/>
              <w:jc w:val="center"/>
              <w:rPr>
                <w:sz w:val="24"/>
              </w:rPr>
            </w:pPr>
            <w:r>
              <w:rPr>
                <w:sz w:val="24"/>
              </w:rPr>
              <w:t>Использовать в своей</w:t>
            </w:r>
            <w:r>
              <w:rPr>
                <w:spacing w:val="-58"/>
                <w:sz w:val="24"/>
              </w:rPr>
              <w:t xml:space="preserve"> </w:t>
            </w:r>
            <w:r>
              <w:rPr>
                <w:sz w:val="24"/>
              </w:rPr>
              <w:t>деятельности</w:t>
            </w:r>
          </w:p>
          <w:p w:rsidR="00F11B8F" w:rsidRDefault="00920C79">
            <w:pPr>
              <w:pStyle w:val="TableParagraph"/>
              <w:ind w:left="93" w:right="98"/>
              <w:jc w:val="center"/>
              <w:rPr>
                <w:sz w:val="24"/>
              </w:rPr>
            </w:pPr>
            <w:r>
              <w:rPr>
                <w:sz w:val="24"/>
              </w:rPr>
              <w:t>простейшие приборы:</w:t>
            </w:r>
            <w:r>
              <w:rPr>
                <w:spacing w:val="1"/>
                <w:sz w:val="24"/>
              </w:rPr>
              <w:t xml:space="preserve"> </w:t>
            </w:r>
            <w:r>
              <w:rPr>
                <w:sz w:val="24"/>
              </w:rPr>
              <w:t>линейку,</w:t>
            </w:r>
            <w:r>
              <w:rPr>
                <w:spacing w:val="-8"/>
                <w:sz w:val="24"/>
              </w:rPr>
              <w:t xml:space="preserve"> </w:t>
            </w:r>
            <w:r>
              <w:rPr>
                <w:sz w:val="24"/>
              </w:rPr>
              <w:t>треугольник</w:t>
            </w:r>
            <w:r>
              <w:rPr>
                <w:spacing w:val="-10"/>
                <w:sz w:val="24"/>
              </w:rPr>
              <w:t xml:space="preserve"> </w:t>
            </w:r>
            <w:r>
              <w:rPr>
                <w:sz w:val="24"/>
              </w:rPr>
              <w:t>и</w:t>
            </w:r>
            <w:r>
              <w:rPr>
                <w:spacing w:val="-57"/>
                <w:sz w:val="24"/>
              </w:rPr>
              <w:t xml:space="preserve"> </w:t>
            </w:r>
            <w:r>
              <w:rPr>
                <w:sz w:val="24"/>
              </w:rPr>
              <w:t>т.д.</w:t>
            </w:r>
          </w:p>
        </w:tc>
        <w:tc>
          <w:tcPr>
            <w:tcW w:w="4703" w:type="dxa"/>
          </w:tcPr>
          <w:p w:rsidR="00F11B8F" w:rsidRDefault="00920C79">
            <w:pPr>
              <w:pStyle w:val="TableParagraph"/>
              <w:spacing w:line="272" w:lineRule="exact"/>
              <w:ind w:left="91" w:right="94"/>
              <w:jc w:val="center"/>
              <w:rPr>
                <w:sz w:val="24"/>
              </w:rPr>
            </w:pPr>
            <w:r>
              <w:rPr>
                <w:sz w:val="24"/>
              </w:rPr>
              <w:t>Может</w:t>
            </w:r>
            <w:r>
              <w:rPr>
                <w:spacing w:val="-5"/>
                <w:sz w:val="24"/>
              </w:rPr>
              <w:t xml:space="preserve"> </w:t>
            </w:r>
            <w:r>
              <w:rPr>
                <w:sz w:val="24"/>
              </w:rPr>
              <w:t>использовать</w:t>
            </w:r>
            <w:r>
              <w:rPr>
                <w:spacing w:val="-4"/>
                <w:sz w:val="24"/>
              </w:rPr>
              <w:t xml:space="preserve"> </w:t>
            </w:r>
            <w:r>
              <w:rPr>
                <w:sz w:val="24"/>
              </w:rPr>
              <w:t>в</w:t>
            </w:r>
            <w:r>
              <w:rPr>
                <w:spacing w:val="-3"/>
                <w:sz w:val="24"/>
              </w:rPr>
              <w:t xml:space="preserve"> </w:t>
            </w:r>
            <w:r>
              <w:rPr>
                <w:sz w:val="24"/>
              </w:rPr>
              <w:t>своей</w:t>
            </w:r>
            <w:r>
              <w:rPr>
                <w:spacing w:val="-4"/>
                <w:sz w:val="24"/>
              </w:rPr>
              <w:t xml:space="preserve"> </w:t>
            </w:r>
            <w:r>
              <w:rPr>
                <w:sz w:val="24"/>
              </w:rPr>
              <w:t>деятельности</w:t>
            </w:r>
          </w:p>
          <w:p w:rsidR="00F11B8F" w:rsidRDefault="00920C79">
            <w:pPr>
              <w:pStyle w:val="TableParagraph"/>
              <w:spacing w:line="260" w:lineRule="exact"/>
              <w:ind w:left="89" w:right="94"/>
              <w:jc w:val="center"/>
              <w:rPr>
                <w:sz w:val="24"/>
              </w:rPr>
            </w:pPr>
            <w:r>
              <w:rPr>
                <w:sz w:val="24"/>
              </w:rPr>
              <w:t>простейшие</w:t>
            </w:r>
            <w:r>
              <w:rPr>
                <w:spacing w:val="-4"/>
                <w:sz w:val="24"/>
              </w:rPr>
              <w:t xml:space="preserve"> </w:t>
            </w:r>
            <w:r>
              <w:rPr>
                <w:sz w:val="24"/>
              </w:rPr>
              <w:t>приборы.</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90" w:right="94"/>
              <w:jc w:val="center"/>
              <w:rPr>
                <w:sz w:val="24"/>
              </w:rPr>
            </w:pPr>
            <w:r>
              <w:rPr>
                <w:sz w:val="24"/>
              </w:rPr>
              <w:t>Необходима</w:t>
            </w:r>
            <w:r>
              <w:rPr>
                <w:spacing w:val="-5"/>
                <w:sz w:val="24"/>
              </w:rPr>
              <w:t xml:space="preserve"> </w:t>
            </w:r>
            <w:r>
              <w:rPr>
                <w:sz w:val="24"/>
              </w:rPr>
              <w:t>помощь</w:t>
            </w:r>
            <w:r>
              <w:rPr>
                <w:spacing w:val="-4"/>
                <w:sz w:val="24"/>
              </w:rPr>
              <w:t xml:space="preserve"> </w:t>
            </w:r>
            <w:r>
              <w:rPr>
                <w:sz w:val="24"/>
              </w:rPr>
              <w:t>учителя</w:t>
            </w:r>
            <w:r>
              <w:rPr>
                <w:spacing w:val="-4"/>
                <w:sz w:val="24"/>
              </w:rPr>
              <w:t xml:space="preserve"> </w:t>
            </w:r>
            <w:r>
              <w:rPr>
                <w:sz w:val="24"/>
              </w:rPr>
              <w:t>в</w:t>
            </w:r>
          </w:p>
          <w:p w:rsidR="00F11B8F" w:rsidRDefault="00920C79">
            <w:pPr>
              <w:pStyle w:val="TableParagraph"/>
              <w:spacing w:line="260" w:lineRule="exact"/>
              <w:ind w:left="90" w:right="94"/>
              <w:jc w:val="center"/>
              <w:rPr>
                <w:sz w:val="24"/>
              </w:rPr>
            </w:pPr>
            <w:r>
              <w:rPr>
                <w:sz w:val="24"/>
              </w:rPr>
              <w:t>использовании</w:t>
            </w:r>
            <w:r>
              <w:rPr>
                <w:spacing w:val="-5"/>
                <w:sz w:val="24"/>
              </w:rPr>
              <w:t xml:space="preserve"> </w:t>
            </w:r>
            <w:r>
              <w:rPr>
                <w:sz w:val="24"/>
              </w:rPr>
              <w:t>простейших</w:t>
            </w:r>
            <w:r>
              <w:rPr>
                <w:spacing w:val="-6"/>
                <w:sz w:val="24"/>
              </w:rPr>
              <w:t xml:space="preserve"> </w:t>
            </w:r>
            <w:r>
              <w:rPr>
                <w:sz w:val="24"/>
              </w:rPr>
              <w:t>приборов.</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828"/>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ind w:left="307" w:right="308" w:hanging="4"/>
              <w:jc w:val="center"/>
              <w:rPr>
                <w:sz w:val="24"/>
              </w:rPr>
            </w:pPr>
            <w:r>
              <w:rPr>
                <w:sz w:val="24"/>
              </w:rPr>
              <w:t>Не может пользоваться простейшими</w:t>
            </w:r>
            <w:r>
              <w:rPr>
                <w:spacing w:val="1"/>
                <w:sz w:val="24"/>
              </w:rPr>
              <w:t xml:space="preserve"> </w:t>
            </w:r>
            <w:r>
              <w:rPr>
                <w:sz w:val="24"/>
              </w:rPr>
              <w:t>приборами</w:t>
            </w:r>
            <w:r>
              <w:rPr>
                <w:spacing w:val="-2"/>
                <w:sz w:val="24"/>
              </w:rPr>
              <w:t xml:space="preserve"> </w:t>
            </w:r>
            <w:r>
              <w:rPr>
                <w:sz w:val="24"/>
              </w:rPr>
              <w:t>даже</w:t>
            </w:r>
            <w:r>
              <w:rPr>
                <w:spacing w:val="-1"/>
                <w:sz w:val="24"/>
              </w:rPr>
              <w:t xml:space="preserve"> </w:t>
            </w:r>
            <w:r>
              <w:rPr>
                <w:sz w:val="24"/>
              </w:rPr>
              <w:t>после</w:t>
            </w:r>
            <w:r>
              <w:rPr>
                <w:spacing w:val="-3"/>
                <w:sz w:val="24"/>
              </w:rPr>
              <w:t xml:space="preserve"> </w:t>
            </w:r>
            <w:r>
              <w:rPr>
                <w:sz w:val="24"/>
              </w:rPr>
              <w:t>дополнительной</w:t>
            </w:r>
          </w:p>
          <w:p w:rsidR="00F11B8F" w:rsidRDefault="00920C79">
            <w:pPr>
              <w:pStyle w:val="TableParagraph"/>
              <w:spacing w:line="260" w:lineRule="exact"/>
              <w:ind w:left="89" w:right="94"/>
              <w:jc w:val="center"/>
              <w:rPr>
                <w:sz w:val="24"/>
              </w:rPr>
            </w:pPr>
            <w:r>
              <w:rPr>
                <w:sz w:val="24"/>
              </w:rPr>
              <w:t>помощи</w:t>
            </w:r>
            <w:r>
              <w:rPr>
                <w:spacing w:val="-5"/>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51"/>
        </w:trPr>
        <w:tc>
          <w:tcPr>
            <w:tcW w:w="280" w:type="dxa"/>
            <w:vMerge w:val="restart"/>
          </w:tcPr>
          <w:p w:rsidR="00F11B8F" w:rsidRDefault="00920C79">
            <w:pPr>
              <w:pStyle w:val="TableParagraph"/>
              <w:spacing w:line="272" w:lineRule="exact"/>
              <w:ind w:left="106"/>
              <w:rPr>
                <w:sz w:val="24"/>
              </w:rPr>
            </w:pPr>
            <w:r>
              <w:rPr>
                <w:sz w:val="24"/>
              </w:rPr>
              <w:t>5</w:t>
            </w:r>
          </w:p>
        </w:tc>
        <w:tc>
          <w:tcPr>
            <w:tcW w:w="2806" w:type="dxa"/>
            <w:vMerge w:val="restart"/>
          </w:tcPr>
          <w:p w:rsidR="00F11B8F" w:rsidRDefault="00920C79">
            <w:pPr>
              <w:pStyle w:val="TableParagraph"/>
              <w:ind w:left="651" w:right="371" w:hanging="277"/>
              <w:rPr>
                <w:sz w:val="24"/>
              </w:rPr>
            </w:pPr>
            <w:r>
              <w:rPr>
                <w:sz w:val="24"/>
              </w:rPr>
              <w:t>Оценка</w:t>
            </w:r>
            <w:r>
              <w:rPr>
                <w:spacing w:val="-9"/>
                <w:sz w:val="24"/>
              </w:rPr>
              <w:t xml:space="preserve"> </w:t>
            </w:r>
            <w:r>
              <w:rPr>
                <w:sz w:val="24"/>
              </w:rPr>
              <w:t>результатов</w:t>
            </w:r>
            <w:r>
              <w:rPr>
                <w:spacing w:val="-57"/>
                <w:sz w:val="24"/>
              </w:rPr>
              <w:t xml:space="preserve"> </w:t>
            </w:r>
            <w:r>
              <w:rPr>
                <w:sz w:val="24"/>
              </w:rPr>
              <w:t>своей</w:t>
            </w:r>
            <w:r>
              <w:rPr>
                <w:spacing w:val="58"/>
                <w:sz w:val="24"/>
              </w:rPr>
              <w:t xml:space="preserve"> </w:t>
            </w:r>
            <w:r>
              <w:rPr>
                <w:sz w:val="24"/>
              </w:rPr>
              <w:t>работы.</w:t>
            </w:r>
          </w:p>
        </w:tc>
        <w:tc>
          <w:tcPr>
            <w:tcW w:w="4703" w:type="dxa"/>
          </w:tcPr>
          <w:p w:rsidR="00F11B8F" w:rsidRDefault="00920C79">
            <w:pPr>
              <w:pStyle w:val="TableParagraph"/>
              <w:spacing w:line="272" w:lineRule="exact"/>
              <w:ind w:left="90" w:right="94"/>
              <w:jc w:val="center"/>
              <w:rPr>
                <w:sz w:val="24"/>
              </w:rPr>
            </w:pPr>
            <w:r>
              <w:rPr>
                <w:sz w:val="24"/>
              </w:rPr>
              <w:t>Умеет</w:t>
            </w:r>
            <w:r>
              <w:rPr>
                <w:spacing w:val="-4"/>
                <w:sz w:val="24"/>
              </w:rPr>
              <w:t xml:space="preserve"> </w:t>
            </w:r>
            <w:r>
              <w:rPr>
                <w:sz w:val="24"/>
              </w:rPr>
              <w:t>объективно</w:t>
            </w:r>
            <w:r>
              <w:rPr>
                <w:spacing w:val="-1"/>
                <w:sz w:val="24"/>
              </w:rPr>
              <w:t xml:space="preserve"> </w:t>
            </w:r>
            <w:r>
              <w:rPr>
                <w:sz w:val="24"/>
              </w:rPr>
              <w:t>оценивать</w:t>
            </w:r>
            <w:r>
              <w:rPr>
                <w:spacing w:val="-4"/>
                <w:sz w:val="24"/>
              </w:rPr>
              <w:t xml:space="preserve"> </w:t>
            </w:r>
            <w:r>
              <w:rPr>
                <w:sz w:val="24"/>
              </w:rPr>
              <w:t>свою</w:t>
            </w:r>
            <w:r>
              <w:rPr>
                <w:spacing w:val="-2"/>
                <w:sz w:val="24"/>
              </w:rPr>
              <w:t xml:space="preserve"> </w:t>
            </w:r>
            <w:r>
              <w:rPr>
                <w:sz w:val="24"/>
              </w:rPr>
              <w:t>работу</w:t>
            </w:r>
          </w:p>
          <w:p w:rsidR="00F11B8F" w:rsidRDefault="00920C79">
            <w:pPr>
              <w:pStyle w:val="TableParagraph"/>
              <w:spacing w:line="260" w:lineRule="exact"/>
              <w:ind w:left="89" w:right="94"/>
              <w:jc w:val="center"/>
              <w:rPr>
                <w:sz w:val="24"/>
              </w:rPr>
            </w:pPr>
            <w:r>
              <w:rPr>
                <w:sz w:val="24"/>
              </w:rPr>
              <w:t>и</w:t>
            </w:r>
            <w:r>
              <w:rPr>
                <w:spacing w:val="-3"/>
                <w:sz w:val="24"/>
              </w:rPr>
              <w:t xml:space="preserve"> </w:t>
            </w:r>
            <w:r>
              <w:rPr>
                <w:sz w:val="24"/>
              </w:rPr>
              <w:t>соотносить</w:t>
            </w:r>
            <w:r>
              <w:rPr>
                <w:spacing w:val="55"/>
                <w:sz w:val="24"/>
              </w:rPr>
              <w:t xml:space="preserve"> </w:t>
            </w:r>
            <w:r>
              <w:rPr>
                <w:sz w:val="24"/>
              </w:rPr>
              <w:t>с</w:t>
            </w:r>
            <w:r>
              <w:rPr>
                <w:spacing w:val="-2"/>
                <w:sz w:val="24"/>
              </w:rPr>
              <w:t xml:space="preserve"> </w:t>
            </w:r>
            <w:r>
              <w:rPr>
                <w:sz w:val="24"/>
              </w:rPr>
              <w:t>готовым</w:t>
            </w:r>
            <w:r>
              <w:rPr>
                <w:spacing w:val="-2"/>
                <w:sz w:val="24"/>
              </w:rPr>
              <w:t xml:space="preserve"> </w:t>
            </w:r>
            <w:r>
              <w:rPr>
                <w:sz w:val="24"/>
              </w:rPr>
              <w:t>результатом.</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6" w:lineRule="exact"/>
              <w:ind w:left="1177" w:right="156" w:hanging="1019"/>
              <w:rPr>
                <w:sz w:val="24"/>
              </w:rPr>
            </w:pPr>
            <w:r>
              <w:rPr>
                <w:sz w:val="24"/>
              </w:rPr>
              <w:t>При</w:t>
            </w:r>
            <w:r>
              <w:rPr>
                <w:spacing w:val="-5"/>
                <w:sz w:val="24"/>
              </w:rPr>
              <w:t xml:space="preserve"> </w:t>
            </w:r>
            <w:r>
              <w:rPr>
                <w:sz w:val="24"/>
              </w:rPr>
              <w:t>соотношении</w:t>
            </w:r>
            <w:r>
              <w:rPr>
                <w:spacing w:val="-5"/>
                <w:sz w:val="24"/>
              </w:rPr>
              <w:t xml:space="preserve"> </w:t>
            </w:r>
            <w:r>
              <w:rPr>
                <w:sz w:val="24"/>
              </w:rPr>
              <w:t>работы</w:t>
            </w:r>
            <w:r>
              <w:rPr>
                <w:spacing w:val="-4"/>
                <w:sz w:val="24"/>
              </w:rPr>
              <w:t xml:space="preserve"> </w:t>
            </w:r>
            <w:r>
              <w:rPr>
                <w:sz w:val="24"/>
              </w:rPr>
              <w:t>обнаруживается</w:t>
            </w:r>
            <w:r>
              <w:rPr>
                <w:spacing w:val="-57"/>
                <w:sz w:val="24"/>
              </w:rPr>
              <w:t xml:space="preserve"> </w:t>
            </w:r>
            <w:r>
              <w:rPr>
                <w:sz w:val="24"/>
              </w:rPr>
              <w:t>расхождение</w:t>
            </w:r>
            <w:r>
              <w:rPr>
                <w:spacing w:val="-2"/>
                <w:sz w:val="24"/>
              </w:rPr>
              <w:t xml:space="preserve"> </w:t>
            </w:r>
            <w:r>
              <w:rPr>
                <w:sz w:val="24"/>
              </w:rPr>
              <w:t>в оценке.</w:t>
            </w:r>
          </w:p>
        </w:tc>
        <w:tc>
          <w:tcPr>
            <w:tcW w:w="1360" w:type="dxa"/>
            <w:gridSpan w:val="2"/>
          </w:tcPr>
          <w:p w:rsidR="00F11B8F" w:rsidRDefault="00920C79">
            <w:pPr>
              <w:pStyle w:val="TableParagraph"/>
              <w:spacing w:line="273" w:lineRule="exact"/>
              <w:ind w:left="8"/>
              <w:jc w:val="center"/>
              <w:rPr>
                <w:sz w:val="24"/>
              </w:rPr>
            </w:pPr>
            <w:r>
              <w:rPr>
                <w:sz w:val="24"/>
              </w:rPr>
              <w:t>1</w:t>
            </w:r>
          </w:p>
        </w:tc>
      </w:tr>
      <w:tr w:rsidR="00F11B8F">
        <w:trPr>
          <w:trHeight w:val="827"/>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ind w:left="557" w:right="561"/>
              <w:jc w:val="center"/>
              <w:rPr>
                <w:sz w:val="24"/>
              </w:rPr>
            </w:pPr>
            <w:r>
              <w:rPr>
                <w:sz w:val="24"/>
              </w:rPr>
              <w:t>Не</w:t>
            </w:r>
            <w:r>
              <w:rPr>
                <w:spacing w:val="-3"/>
                <w:sz w:val="24"/>
              </w:rPr>
              <w:t xml:space="preserve"> </w:t>
            </w:r>
            <w:r>
              <w:rPr>
                <w:sz w:val="24"/>
              </w:rPr>
              <w:t>может</w:t>
            </w:r>
            <w:r>
              <w:rPr>
                <w:spacing w:val="-3"/>
                <w:sz w:val="24"/>
              </w:rPr>
              <w:t xml:space="preserve"> </w:t>
            </w:r>
            <w:r>
              <w:rPr>
                <w:sz w:val="24"/>
              </w:rPr>
              <w:t>соотнести</w:t>
            </w:r>
            <w:r>
              <w:rPr>
                <w:spacing w:val="-2"/>
                <w:sz w:val="24"/>
              </w:rPr>
              <w:t xml:space="preserve"> </w:t>
            </w:r>
            <w:r>
              <w:rPr>
                <w:sz w:val="24"/>
              </w:rPr>
              <w:t>свою</w:t>
            </w:r>
            <w:r>
              <w:rPr>
                <w:spacing w:val="-2"/>
                <w:sz w:val="24"/>
              </w:rPr>
              <w:t xml:space="preserve"> </w:t>
            </w:r>
            <w:r>
              <w:rPr>
                <w:sz w:val="24"/>
              </w:rPr>
              <w:t>работу</w:t>
            </w:r>
            <w:r>
              <w:rPr>
                <w:spacing w:val="-1"/>
                <w:sz w:val="24"/>
              </w:rPr>
              <w:t xml:space="preserve"> </w:t>
            </w:r>
            <w:r>
              <w:rPr>
                <w:sz w:val="24"/>
              </w:rPr>
              <w:t>с</w:t>
            </w:r>
            <w:r>
              <w:rPr>
                <w:spacing w:val="-57"/>
                <w:sz w:val="24"/>
              </w:rPr>
              <w:t xml:space="preserve"> </w:t>
            </w:r>
            <w:r>
              <w:rPr>
                <w:sz w:val="24"/>
              </w:rPr>
              <w:t>готовым</w:t>
            </w:r>
            <w:r>
              <w:rPr>
                <w:spacing w:val="-1"/>
                <w:sz w:val="24"/>
              </w:rPr>
              <w:t xml:space="preserve"> </w:t>
            </w:r>
            <w:r>
              <w:rPr>
                <w:sz w:val="24"/>
              </w:rPr>
              <w:t>результатом,</w:t>
            </w:r>
            <w:r>
              <w:rPr>
                <w:spacing w:val="-1"/>
                <w:sz w:val="24"/>
              </w:rPr>
              <w:t xml:space="preserve"> </w:t>
            </w:r>
            <w:r>
              <w:rPr>
                <w:sz w:val="24"/>
              </w:rPr>
              <w:t>оценка</w:t>
            </w:r>
          </w:p>
          <w:p w:rsidR="00F11B8F" w:rsidRDefault="00920C79">
            <w:pPr>
              <w:pStyle w:val="TableParagraph"/>
              <w:spacing w:line="260" w:lineRule="exact"/>
              <w:ind w:left="91" w:right="94"/>
              <w:jc w:val="center"/>
              <w:rPr>
                <w:sz w:val="24"/>
              </w:rPr>
            </w:pPr>
            <w:r>
              <w:rPr>
                <w:sz w:val="24"/>
              </w:rPr>
              <w:t>необъективна.</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52"/>
        </w:trPr>
        <w:tc>
          <w:tcPr>
            <w:tcW w:w="7789"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8"/>
                <w:sz w:val="24"/>
              </w:rPr>
              <w:t xml:space="preserve"> </w:t>
            </w:r>
            <w:r>
              <w:rPr>
                <w:b/>
                <w:sz w:val="24"/>
              </w:rPr>
              <w:t>средний</w:t>
            </w:r>
            <w:r>
              <w:rPr>
                <w:b/>
                <w:spacing w:val="-2"/>
                <w:sz w:val="24"/>
              </w:rPr>
              <w:t xml:space="preserve"> </w:t>
            </w:r>
            <w:r>
              <w:rPr>
                <w:b/>
                <w:sz w:val="24"/>
              </w:rPr>
              <w:t>уровень,</w:t>
            </w:r>
            <w:r>
              <w:rPr>
                <w:b/>
                <w:spacing w:val="-1"/>
                <w:sz w:val="24"/>
              </w:rPr>
              <w:t xml:space="preserve"> </w:t>
            </w:r>
            <w:r>
              <w:rPr>
                <w:b/>
                <w:sz w:val="24"/>
              </w:rPr>
              <w:t>0-4</w:t>
            </w:r>
            <w:r>
              <w:rPr>
                <w:b/>
                <w:spacing w:val="-1"/>
                <w:sz w:val="24"/>
              </w:rPr>
              <w:t xml:space="preserve"> </w:t>
            </w:r>
            <w:r>
              <w:rPr>
                <w:b/>
                <w:sz w:val="24"/>
              </w:rPr>
              <w:t>балла</w:t>
            </w:r>
            <w:r>
              <w:rPr>
                <w:b/>
                <w:spacing w:val="-2"/>
                <w:sz w:val="24"/>
              </w:rPr>
              <w:t xml:space="preserve"> </w:t>
            </w:r>
            <w:r>
              <w:rPr>
                <w:b/>
                <w:sz w:val="24"/>
              </w:rPr>
              <w:t>низкий</w:t>
            </w:r>
            <w:r>
              <w:rPr>
                <w:b/>
                <w:spacing w:val="-1"/>
                <w:sz w:val="24"/>
              </w:rPr>
              <w:t xml:space="preserve"> </w:t>
            </w:r>
            <w:r>
              <w:rPr>
                <w:b/>
                <w:sz w:val="24"/>
              </w:rPr>
              <w:t>уровень.</w:t>
            </w:r>
          </w:p>
        </w:tc>
        <w:tc>
          <w:tcPr>
            <w:tcW w:w="1360" w:type="dxa"/>
            <w:gridSpan w:val="2"/>
          </w:tcPr>
          <w:p w:rsidR="00F11B8F" w:rsidRDefault="00F11B8F">
            <w:pPr>
              <w:pStyle w:val="TableParagraph"/>
              <w:rPr>
                <w:sz w:val="24"/>
              </w:rPr>
            </w:pPr>
          </w:p>
        </w:tc>
      </w:tr>
      <w:tr w:rsidR="00F11B8F">
        <w:trPr>
          <w:trHeight w:val="276"/>
        </w:trPr>
        <w:tc>
          <w:tcPr>
            <w:tcW w:w="3086" w:type="dxa"/>
            <w:gridSpan w:val="2"/>
            <w:shd w:val="clear" w:color="auto" w:fill="D9D9D9"/>
          </w:tcPr>
          <w:p w:rsidR="00F11B8F" w:rsidRDefault="00920C79">
            <w:pPr>
              <w:pStyle w:val="TableParagraph"/>
              <w:spacing w:line="256" w:lineRule="exact"/>
              <w:ind w:left="412"/>
              <w:rPr>
                <w:i/>
                <w:sz w:val="24"/>
              </w:rPr>
            </w:pPr>
            <w:r>
              <w:rPr>
                <w:i/>
                <w:sz w:val="24"/>
              </w:rPr>
              <w:t>Познавательные</w:t>
            </w:r>
            <w:r>
              <w:rPr>
                <w:i/>
                <w:spacing w:val="-5"/>
                <w:sz w:val="24"/>
              </w:rPr>
              <w:t xml:space="preserve"> </w:t>
            </w:r>
            <w:r>
              <w:rPr>
                <w:i/>
                <w:sz w:val="24"/>
              </w:rPr>
              <w:t>УУД</w:t>
            </w:r>
          </w:p>
        </w:tc>
        <w:tc>
          <w:tcPr>
            <w:tcW w:w="4703" w:type="dxa"/>
            <w:shd w:val="clear" w:color="auto" w:fill="D9D9D9"/>
          </w:tcPr>
          <w:p w:rsidR="00F11B8F" w:rsidRDefault="00F11B8F">
            <w:pPr>
              <w:pStyle w:val="TableParagraph"/>
              <w:rPr>
                <w:sz w:val="20"/>
              </w:rPr>
            </w:pPr>
          </w:p>
        </w:tc>
        <w:tc>
          <w:tcPr>
            <w:tcW w:w="740" w:type="dxa"/>
            <w:shd w:val="clear" w:color="auto" w:fill="D9D9D9"/>
          </w:tcPr>
          <w:p w:rsidR="00F11B8F" w:rsidRDefault="00F11B8F">
            <w:pPr>
              <w:pStyle w:val="TableParagraph"/>
              <w:rPr>
                <w:sz w:val="20"/>
              </w:rPr>
            </w:pPr>
          </w:p>
        </w:tc>
        <w:tc>
          <w:tcPr>
            <w:tcW w:w="620" w:type="dxa"/>
            <w:shd w:val="clear" w:color="auto" w:fill="D9D9D9"/>
          </w:tcPr>
          <w:p w:rsidR="00F11B8F" w:rsidRDefault="00F11B8F">
            <w:pPr>
              <w:pStyle w:val="TableParagraph"/>
              <w:rPr>
                <w:sz w:val="20"/>
              </w:rPr>
            </w:pPr>
          </w:p>
        </w:tc>
      </w:tr>
      <w:tr w:rsidR="00F11B8F">
        <w:trPr>
          <w:trHeight w:val="276"/>
        </w:trPr>
        <w:tc>
          <w:tcPr>
            <w:tcW w:w="280"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806" w:type="dxa"/>
            <w:vMerge w:val="restart"/>
          </w:tcPr>
          <w:p w:rsidR="00F11B8F" w:rsidRDefault="00920C79">
            <w:pPr>
              <w:pStyle w:val="TableParagraph"/>
              <w:ind w:left="224" w:right="201" w:firstLine="206"/>
              <w:rPr>
                <w:sz w:val="24"/>
              </w:rPr>
            </w:pPr>
            <w:r>
              <w:rPr>
                <w:sz w:val="24"/>
              </w:rPr>
              <w:t>Ориентироваться в</w:t>
            </w:r>
            <w:r>
              <w:rPr>
                <w:spacing w:val="1"/>
                <w:sz w:val="24"/>
              </w:rPr>
              <w:t xml:space="preserve"> </w:t>
            </w:r>
            <w:r>
              <w:rPr>
                <w:sz w:val="24"/>
              </w:rPr>
              <w:t>учебнике: определять</w:t>
            </w:r>
            <w:r>
              <w:rPr>
                <w:spacing w:val="1"/>
                <w:sz w:val="24"/>
              </w:rPr>
              <w:t xml:space="preserve"> </w:t>
            </w:r>
            <w:r>
              <w:rPr>
                <w:sz w:val="24"/>
              </w:rPr>
              <w:t>умения,</w:t>
            </w:r>
            <w:r>
              <w:rPr>
                <w:spacing w:val="-7"/>
                <w:sz w:val="24"/>
              </w:rPr>
              <w:t xml:space="preserve"> </w:t>
            </w:r>
            <w:r>
              <w:rPr>
                <w:sz w:val="24"/>
              </w:rPr>
              <w:t>которые</w:t>
            </w:r>
            <w:r>
              <w:rPr>
                <w:spacing w:val="-7"/>
                <w:sz w:val="24"/>
              </w:rPr>
              <w:t xml:space="preserve"> </w:t>
            </w:r>
            <w:r>
              <w:rPr>
                <w:sz w:val="24"/>
              </w:rPr>
              <w:t>будут</w:t>
            </w:r>
          </w:p>
          <w:p w:rsidR="00F11B8F" w:rsidRDefault="00920C79">
            <w:pPr>
              <w:pStyle w:val="TableParagraph"/>
              <w:ind w:left="93" w:right="73"/>
              <w:jc w:val="center"/>
              <w:rPr>
                <w:sz w:val="24"/>
              </w:rPr>
            </w:pPr>
            <w:r>
              <w:rPr>
                <w:sz w:val="24"/>
              </w:rPr>
              <w:t>сформированы на основе</w:t>
            </w:r>
            <w:r>
              <w:rPr>
                <w:spacing w:val="-58"/>
                <w:sz w:val="24"/>
              </w:rPr>
              <w:t xml:space="preserve"> </w:t>
            </w:r>
            <w:r>
              <w:rPr>
                <w:sz w:val="24"/>
              </w:rPr>
              <w:t>изучения</w:t>
            </w:r>
            <w:r>
              <w:rPr>
                <w:spacing w:val="-2"/>
                <w:sz w:val="24"/>
              </w:rPr>
              <w:t xml:space="preserve"> </w:t>
            </w:r>
            <w:r>
              <w:rPr>
                <w:sz w:val="24"/>
              </w:rPr>
              <w:t>данного</w:t>
            </w:r>
          </w:p>
          <w:p w:rsidR="00F11B8F" w:rsidRDefault="00920C79">
            <w:pPr>
              <w:pStyle w:val="TableParagraph"/>
              <w:spacing w:line="260" w:lineRule="exact"/>
              <w:ind w:left="93" w:right="77"/>
              <w:jc w:val="center"/>
              <w:rPr>
                <w:sz w:val="24"/>
              </w:rPr>
            </w:pPr>
            <w:r>
              <w:rPr>
                <w:sz w:val="24"/>
              </w:rPr>
              <w:t>раздела.</w:t>
            </w:r>
          </w:p>
        </w:tc>
        <w:tc>
          <w:tcPr>
            <w:tcW w:w="4703" w:type="dxa"/>
          </w:tcPr>
          <w:p w:rsidR="00F11B8F" w:rsidRDefault="00920C79">
            <w:pPr>
              <w:pStyle w:val="TableParagraph"/>
              <w:spacing w:line="256" w:lineRule="exact"/>
              <w:ind w:left="110" w:right="94"/>
              <w:jc w:val="center"/>
              <w:rPr>
                <w:sz w:val="24"/>
              </w:rPr>
            </w:pPr>
            <w:r>
              <w:rPr>
                <w:sz w:val="24"/>
              </w:rPr>
              <w:t>Умеет</w:t>
            </w:r>
            <w:r>
              <w:rPr>
                <w:spacing w:val="-4"/>
                <w:sz w:val="24"/>
              </w:rPr>
              <w:t xml:space="preserve"> </w:t>
            </w:r>
            <w:r>
              <w:rPr>
                <w:sz w:val="24"/>
              </w:rPr>
              <w:t>ориентироваться</w:t>
            </w:r>
            <w:r>
              <w:rPr>
                <w:spacing w:val="-4"/>
                <w:sz w:val="24"/>
              </w:rPr>
              <w:t xml:space="preserve"> </w:t>
            </w:r>
            <w:r>
              <w:rPr>
                <w:sz w:val="24"/>
              </w:rPr>
              <w:t>в</w:t>
            </w:r>
            <w:r>
              <w:rPr>
                <w:spacing w:val="-4"/>
                <w:sz w:val="24"/>
              </w:rPr>
              <w:t xml:space="preserve"> </w:t>
            </w:r>
            <w:r>
              <w:rPr>
                <w:sz w:val="24"/>
              </w:rPr>
              <w:t>учебнике.</w:t>
            </w:r>
          </w:p>
        </w:tc>
        <w:tc>
          <w:tcPr>
            <w:tcW w:w="1360" w:type="dxa"/>
            <w:gridSpan w:val="2"/>
          </w:tcPr>
          <w:p w:rsidR="00F11B8F" w:rsidRDefault="00920C79">
            <w:pPr>
              <w:pStyle w:val="TableParagraph"/>
              <w:spacing w:line="256" w:lineRule="exact"/>
              <w:ind w:left="8"/>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665"/>
              <w:rPr>
                <w:sz w:val="24"/>
              </w:rPr>
            </w:pPr>
            <w:r>
              <w:rPr>
                <w:sz w:val="24"/>
              </w:rPr>
              <w:t>Ориентируется</w:t>
            </w:r>
            <w:r>
              <w:rPr>
                <w:spacing w:val="-6"/>
                <w:sz w:val="24"/>
              </w:rPr>
              <w:t xml:space="preserve"> </w:t>
            </w:r>
            <w:r>
              <w:rPr>
                <w:sz w:val="24"/>
              </w:rPr>
              <w:t>в</w:t>
            </w:r>
            <w:r>
              <w:rPr>
                <w:spacing w:val="-5"/>
                <w:sz w:val="24"/>
              </w:rPr>
              <w:t xml:space="preserve"> </w:t>
            </w:r>
            <w:r>
              <w:rPr>
                <w:sz w:val="24"/>
              </w:rPr>
              <w:t>учебнике</w:t>
            </w:r>
            <w:r>
              <w:rPr>
                <w:spacing w:val="-3"/>
                <w:sz w:val="24"/>
              </w:rPr>
              <w:t xml:space="preserve"> </w:t>
            </w:r>
            <w:r>
              <w:rPr>
                <w:sz w:val="24"/>
              </w:rPr>
              <w:t>после</w:t>
            </w:r>
          </w:p>
          <w:p w:rsidR="00F11B8F" w:rsidRDefault="00920C79">
            <w:pPr>
              <w:pStyle w:val="TableParagraph"/>
              <w:spacing w:line="260" w:lineRule="exact"/>
              <w:ind w:left="591"/>
              <w:rPr>
                <w:sz w:val="24"/>
              </w:rPr>
            </w:pPr>
            <w:r>
              <w:rPr>
                <w:sz w:val="24"/>
              </w:rPr>
              <w:t>повторного</w:t>
            </w:r>
            <w:r>
              <w:rPr>
                <w:spacing w:val="-5"/>
                <w:sz w:val="24"/>
              </w:rPr>
              <w:t xml:space="preserve"> </w:t>
            </w:r>
            <w:r>
              <w:rPr>
                <w:sz w:val="24"/>
              </w:rPr>
              <w:t>напоминания</w:t>
            </w:r>
            <w:r>
              <w:rPr>
                <w:spacing w:val="-4"/>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808"/>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08" w:right="94"/>
              <w:jc w:val="center"/>
              <w:rPr>
                <w:sz w:val="24"/>
              </w:rPr>
            </w:pPr>
            <w:r>
              <w:rPr>
                <w:sz w:val="24"/>
              </w:rPr>
              <w:t>Не</w:t>
            </w:r>
            <w:r>
              <w:rPr>
                <w:spacing w:val="-4"/>
                <w:sz w:val="24"/>
              </w:rPr>
              <w:t xml:space="preserve"> </w:t>
            </w:r>
            <w:r>
              <w:rPr>
                <w:sz w:val="24"/>
              </w:rPr>
              <w:t>умеет</w:t>
            </w:r>
            <w:r>
              <w:rPr>
                <w:spacing w:val="-3"/>
                <w:sz w:val="24"/>
              </w:rPr>
              <w:t xml:space="preserve"> </w:t>
            </w:r>
            <w:r>
              <w:rPr>
                <w:sz w:val="24"/>
              </w:rPr>
              <w:t>ориентироваться</w:t>
            </w:r>
            <w:r>
              <w:rPr>
                <w:spacing w:val="-3"/>
                <w:sz w:val="24"/>
              </w:rPr>
              <w:t xml:space="preserve"> </w:t>
            </w:r>
            <w:r>
              <w:rPr>
                <w:sz w:val="24"/>
              </w:rPr>
              <w:t>в</w:t>
            </w:r>
            <w:r>
              <w:rPr>
                <w:spacing w:val="-3"/>
                <w:sz w:val="24"/>
              </w:rPr>
              <w:t xml:space="preserve"> </w:t>
            </w:r>
            <w:r>
              <w:rPr>
                <w:sz w:val="24"/>
              </w:rPr>
              <w:t>учебнике.</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51"/>
        </w:trPr>
        <w:tc>
          <w:tcPr>
            <w:tcW w:w="280" w:type="dxa"/>
            <w:vMerge w:val="restart"/>
          </w:tcPr>
          <w:p w:rsidR="00F11B8F" w:rsidRDefault="00920C79">
            <w:pPr>
              <w:pStyle w:val="TableParagraph"/>
              <w:spacing w:line="272" w:lineRule="exact"/>
              <w:ind w:left="106"/>
              <w:rPr>
                <w:sz w:val="24"/>
              </w:rPr>
            </w:pPr>
            <w:r>
              <w:rPr>
                <w:sz w:val="24"/>
              </w:rPr>
              <w:t>2</w:t>
            </w:r>
          </w:p>
        </w:tc>
        <w:tc>
          <w:tcPr>
            <w:tcW w:w="2806" w:type="dxa"/>
            <w:vMerge w:val="restart"/>
          </w:tcPr>
          <w:p w:rsidR="00F11B8F" w:rsidRDefault="00920C79">
            <w:pPr>
              <w:pStyle w:val="TableParagraph"/>
              <w:ind w:left="93" w:right="72"/>
              <w:jc w:val="center"/>
              <w:rPr>
                <w:sz w:val="24"/>
              </w:rPr>
            </w:pPr>
            <w:r>
              <w:rPr>
                <w:sz w:val="24"/>
              </w:rPr>
              <w:t>Отвечать на простые</w:t>
            </w:r>
            <w:r>
              <w:rPr>
                <w:spacing w:val="-58"/>
                <w:sz w:val="24"/>
              </w:rPr>
              <w:t xml:space="preserve"> </w:t>
            </w:r>
            <w:r>
              <w:rPr>
                <w:sz w:val="24"/>
              </w:rPr>
              <w:t>вопросы учителя,</w:t>
            </w:r>
            <w:r>
              <w:rPr>
                <w:spacing w:val="1"/>
                <w:sz w:val="24"/>
              </w:rPr>
              <w:t xml:space="preserve"> </w:t>
            </w:r>
            <w:r>
              <w:rPr>
                <w:sz w:val="24"/>
              </w:rPr>
              <w:t>находить</w:t>
            </w:r>
            <w:r>
              <w:rPr>
                <w:spacing w:val="-3"/>
                <w:sz w:val="24"/>
              </w:rPr>
              <w:t xml:space="preserve"> </w:t>
            </w:r>
            <w:r>
              <w:rPr>
                <w:sz w:val="24"/>
              </w:rPr>
              <w:t>нужную</w:t>
            </w:r>
          </w:p>
          <w:p w:rsidR="00F11B8F" w:rsidRDefault="00920C79">
            <w:pPr>
              <w:pStyle w:val="TableParagraph"/>
              <w:ind w:left="93" w:right="76"/>
              <w:jc w:val="center"/>
              <w:rPr>
                <w:sz w:val="24"/>
              </w:rPr>
            </w:pPr>
            <w:r>
              <w:rPr>
                <w:sz w:val="24"/>
              </w:rPr>
              <w:t>информацию</w:t>
            </w:r>
            <w:r>
              <w:rPr>
                <w:spacing w:val="-2"/>
                <w:sz w:val="24"/>
              </w:rPr>
              <w:t xml:space="preserve"> </w:t>
            </w:r>
            <w:r>
              <w:rPr>
                <w:sz w:val="24"/>
              </w:rPr>
              <w:t>в</w:t>
            </w:r>
            <w:r>
              <w:rPr>
                <w:spacing w:val="-2"/>
                <w:sz w:val="24"/>
              </w:rPr>
              <w:t xml:space="preserve"> </w:t>
            </w:r>
            <w:r>
              <w:rPr>
                <w:sz w:val="24"/>
              </w:rPr>
              <w:t>учебнике.</w:t>
            </w:r>
          </w:p>
        </w:tc>
        <w:tc>
          <w:tcPr>
            <w:tcW w:w="4703" w:type="dxa"/>
          </w:tcPr>
          <w:p w:rsidR="00F11B8F" w:rsidRDefault="00920C79">
            <w:pPr>
              <w:pStyle w:val="TableParagraph"/>
              <w:spacing w:line="272" w:lineRule="exact"/>
              <w:ind w:left="111" w:right="94"/>
              <w:jc w:val="center"/>
              <w:rPr>
                <w:sz w:val="24"/>
              </w:rPr>
            </w:pPr>
            <w:r>
              <w:rPr>
                <w:sz w:val="24"/>
              </w:rPr>
              <w:t>Отвечает</w:t>
            </w:r>
            <w:r>
              <w:rPr>
                <w:spacing w:val="-3"/>
                <w:sz w:val="24"/>
              </w:rPr>
              <w:t xml:space="preserve"> </w:t>
            </w:r>
            <w:r>
              <w:rPr>
                <w:sz w:val="24"/>
              </w:rPr>
              <w:t>на</w:t>
            </w:r>
            <w:r>
              <w:rPr>
                <w:spacing w:val="-3"/>
                <w:sz w:val="24"/>
              </w:rPr>
              <w:t xml:space="preserve"> </w:t>
            </w:r>
            <w:r>
              <w:rPr>
                <w:sz w:val="24"/>
              </w:rPr>
              <w:t>вопросы учителя,</w:t>
            </w:r>
            <w:r>
              <w:rPr>
                <w:spacing w:val="-2"/>
                <w:sz w:val="24"/>
              </w:rPr>
              <w:t xml:space="preserve"> </w:t>
            </w:r>
            <w:r>
              <w:rPr>
                <w:sz w:val="24"/>
              </w:rPr>
              <w:t>может</w:t>
            </w:r>
            <w:r>
              <w:rPr>
                <w:spacing w:val="-3"/>
                <w:sz w:val="24"/>
              </w:rPr>
              <w:t xml:space="preserve"> </w:t>
            </w:r>
            <w:r>
              <w:rPr>
                <w:sz w:val="24"/>
              </w:rPr>
              <w:t>найти</w:t>
            </w:r>
          </w:p>
          <w:p w:rsidR="00F11B8F" w:rsidRDefault="00920C79">
            <w:pPr>
              <w:pStyle w:val="TableParagraph"/>
              <w:spacing w:line="260" w:lineRule="exact"/>
              <w:ind w:left="111" w:right="94"/>
              <w:jc w:val="center"/>
              <w:rPr>
                <w:sz w:val="24"/>
              </w:rPr>
            </w:pPr>
            <w:r>
              <w:rPr>
                <w:sz w:val="24"/>
              </w:rPr>
              <w:t>нужную</w:t>
            </w:r>
            <w:r>
              <w:rPr>
                <w:spacing w:val="-4"/>
                <w:sz w:val="24"/>
              </w:rPr>
              <w:t xml:space="preserve"> </w:t>
            </w:r>
            <w:r>
              <w:rPr>
                <w:sz w:val="24"/>
              </w:rPr>
              <w:t>информацию</w:t>
            </w:r>
            <w:r>
              <w:rPr>
                <w:spacing w:val="-4"/>
                <w:sz w:val="24"/>
              </w:rPr>
              <w:t xml:space="preserve"> </w:t>
            </w:r>
            <w:r>
              <w:rPr>
                <w:sz w:val="24"/>
              </w:rPr>
              <w:t>из</w:t>
            </w:r>
            <w:r>
              <w:rPr>
                <w:spacing w:val="-3"/>
                <w:sz w:val="24"/>
              </w:rPr>
              <w:t xml:space="preserve"> </w:t>
            </w:r>
            <w:r>
              <w:rPr>
                <w:sz w:val="24"/>
              </w:rPr>
              <w:t>учебника.</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11" w:right="92"/>
              <w:jc w:val="center"/>
              <w:rPr>
                <w:sz w:val="24"/>
              </w:rPr>
            </w:pPr>
            <w:r>
              <w:rPr>
                <w:sz w:val="24"/>
              </w:rPr>
              <w:t>Отвечает</w:t>
            </w:r>
            <w:r>
              <w:rPr>
                <w:spacing w:val="-2"/>
                <w:sz w:val="24"/>
              </w:rPr>
              <w:t xml:space="preserve"> </w:t>
            </w:r>
            <w:r>
              <w:rPr>
                <w:sz w:val="24"/>
              </w:rPr>
              <w:t>на</w:t>
            </w:r>
            <w:r>
              <w:rPr>
                <w:spacing w:val="-3"/>
                <w:sz w:val="24"/>
              </w:rPr>
              <w:t xml:space="preserve"> </w:t>
            </w:r>
            <w:r>
              <w:rPr>
                <w:sz w:val="24"/>
              </w:rPr>
              <w:t>вопрос</w:t>
            </w:r>
            <w:r>
              <w:rPr>
                <w:spacing w:val="-2"/>
                <w:sz w:val="24"/>
              </w:rPr>
              <w:t xml:space="preserve"> </w:t>
            </w:r>
            <w:r>
              <w:rPr>
                <w:sz w:val="24"/>
              </w:rPr>
              <w:t>учителя,</w:t>
            </w:r>
            <w:r>
              <w:rPr>
                <w:spacing w:val="-1"/>
                <w:sz w:val="24"/>
              </w:rPr>
              <w:t xml:space="preserve"> </w:t>
            </w:r>
            <w:r>
              <w:rPr>
                <w:sz w:val="24"/>
              </w:rPr>
              <w:t>но</w:t>
            </w:r>
            <w:r>
              <w:rPr>
                <w:spacing w:val="-2"/>
                <w:sz w:val="24"/>
              </w:rPr>
              <w:t xml:space="preserve"> </w:t>
            </w:r>
            <w:r>
              <w:rPr>
                <w:sz w:val="24"/>
              </w:rPr>
              <w:t>не</w:t>
            </w:r>
            <w:r>
              <w:rPr>
                <w:spacing w:val="-2"/>
                <w:sz w:val="24"/>
              </w:rPr>
              <w:t xml:space="preserve"> </w:t>
            </w:r>
            <w:r>
              <w:rPr>
                <w:sz w:val="24"/>
              </w:rPr>
              <w:t>может</w:t>
            </w:r>
          </w:p>
          <w:p w:rsidR="00F11B8F" w:rsidRDefault="00920C79">
            <w:pPr>
              <w:pStyle w:val="TableParagraph"/>
              <w:spacing w:line="260" w:lineRule="exact"/>
              <w:ind w:left="108" w:right="94"/>
              <w:jc w:val="center"/>
              <w:rPr>
                <w:sz w:val="24"/>
              </w:rPr>
            </w:pPr>
            <w:r>
              <w:rPr>
                <w:sz w:val="24"/>
              </w:rPr>
              <w:t>найти</w:t>
            </w:r>
            <w:r>
              <w:rPr>
                <w:spacing w:val="-4"/>
                <w:sz w:val="24"/>
              </w:rPr>
              <w:t xml:space="preserve"> </w:t>
            </w:r>
            <w:r>
              <w:rPr>
                <w:sz w:val="24"/>
              </w:rPr>
              <w:t>подтверждение</w:t>
            </w:r>
            <w:r>
              <w:rPr>
                <w:spacing w:val="-6"/>
                <w:sz w:val="24"/>
              </w:rPr>
              <w:t xml:space="preserve"> </w:t>
            </w:r>
            <w:r>
              <w:rPr>
                <w:sz w:val="24"/>
              </w:rPr>
              <w:t>в</w:t>
            </w:r>
            <w:r>
              <w:rPr>
                <w:spacing w:val="-5"/>
                <w:sz w:val="24"/>
              </w:rPr>
              <w:t xml:space="preserve"> </w:t>
            </w:r>
            <w:r>
              <w:rPr>
                <w:sz w:val="24"/>
              </w:rPr>
              <w:t>учебнике.</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283"/>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64" w:lineRule="exact"/>
              <w:ind w:left="111" w:right="94"/>
              <w:jc w:val="center"/>
              <w:rPr>
                <w:sz w:val="24"/>
              </w:rPr>
            </w:pPr>
            <w:r>
              <w:rPr>
                <w:sz w:val="24"/>
              </w:rPr>
              <w:t>Не</w:t>
            </w:r>
            <w:r>
              <w:rPr>
                <w:spacing w:val="-3"/>
                <w:sz w:val="24"/>
              </w:rPr>
              <w:t xml:space="preserve"> </w:t>
            </w:r>
            <w:r>
              <w:rPr>
                <w:sz w:val="24"/>
              </w:rPr>
              <w:t>отвечает</w:t>
            </w:r>
            <w:r>
              <w:rPr>
                <w:spacing w:val="-2"/>
                <w:sz w:val="24"/>
              </w:rPr>
              <w:t xml:space="preserve"> </w:t>
            </w:r>
            <w:r>
              <w:rPr>
                <w:sz w:val="24"/>
              </w:rPr>
              <w:t>на</w:t>
            </w:r>
            <w:r>
              <w:rPr>
                <w:spacing w:val="-3"/>
                <w:sz w:val="24"/>
              </w:rPr>
              <w:t xml:space="preserve"> </w:t>
            </w:r>
            <w:r>
              <w:rPr>
                <w:sz w:val="24"/>
              </w:rPr>
              <w:t>вопросы</w:t>
            </w:r>
            <w:r>
              <w:rPr>
                <w:spacing w:val="-1"/>
                <w:sz w:val="24"/>
              </w:rPr>
              <w:t xml:space="preserve"> </w:t>
            </w:r>
            <w:r>
              <w:rPr>
                <w:sz w:val="24"/>
              </w:rPr>
              <w:t>учителя.</w:t>
            </w:r>
          </w:p>
        </w:tc>
        <w:tc>
          <w:tcPr>
            <w:tcW w:w="1360" w:type="dxa"/>
            <w:gridSpan w:val="2"/>
          </w:tcPr>
          <w:p w:rsidR="00F11B8F" w:rsidRDefault="00920C79">
            <w:pPr>
              <w:pStyle w:val="TableParagraph"/>
              <w:spacing w:line="264" w:lineRule="exact"/>
              <w:ind w:left="8"/>
              <w:jc w:val="center"/>
              <w:rPr>
                <w:sz w:val="24"/>
              </w:rPr>
            </w:pPr>
            <w:r>
              <w:rPr>
                <w:sz w:val="24"/>
              </w:rPr>
              <w:t>0</w:t>
            </w:r>
          </w:p>
        </w:tc>
      </w:tr>
      <w:tr w:rsidR="00F11B8F">
        <w:trPr>
          <w:trHeight w:val="551"/>
        </w:trPr>
        <w:tc>
          <w:tcPr>
            <w:tcW w:w="280" w:type="dxa"/>
            <w:vMerge w:val="restart"/>
          </w:tcPr>
          <w:p w:rsidR="00F11B8F" w:rsidRDefault="00920C79">
            <w:pPr>
              <w:pStyle w:val="TableParagraph"/>
              <w:spacing w:line="272" w:lineRule="exact"/>
              <w:ind w:left="106"/>
              <w:rPr>
                <w:sz w:val="24"/>
              </w:rPr>
            </w:pPr>
            <w:r>
              <w:rPr>
                <w:sz w:val="24"/>
              </w:rPr>
              <w:t>3</w:t>
            </w:r>
          </w:p>
        </w:tc>
        <w:tc>
          <w:tcPr>
            <w:tcW w:w="2806" w:type="dxa"/>
            <w:vMerge w:val="restart"/>
          </w:tcPr>
          <w:p w:rsidR="00F11B8F" w:rsidRDefault="00920C79">
            <w:pPr>
              <w:pStyle w:val="TableParagraph"/>
              <w:ind w:left="205" w:right="186"/>
              <w:jc w:val="center"/>
              <w:rPr>
                <w:sz w:val="24"/>
              </w:rPr>
            </w:pPr>
            <w:r>
              <w:rPr>
                <w:sz w:val="24"/>
              </w:rPr>
              <w:t>Сравнивать</w:t>
            </w:r>
            <w:r>
              <w:rPr>
                <w:spacing w:val="-10"/>
                <w:sz w:val="24"/>
              </w:rPr>
              <w:t xml:space="preserve"> </w:t>
            </w:r>
            <w:r>
              <w:rPr>
                <w:sz w:val="24"/>
              </w:rPr>
              <w:t>предметы,</w:t>
            </w:r>
            <w:r>
              <w:rPr>
                <w:spacing w:val="-57"/>
                <w:sz w:val="24"/>
              </w:rPr>
              <w:t xml:space="preserve"> </w:t>
            </w:r>
            <w:r>
              <w:rPr>
                <w:sz w:val="24"/>
              </w:rPr>
              <w:t>объекты: находить</w:t>
            </w:r>
            <w:r>
              <w:rPr>
                <w:spacing w:val="1"/>
                <w:sz w:val="24"/>
              </w:rPr>
              <w:t xml:space="preserve"> </w:t>
            </w:r>
            <w:r>
              <w:rPr>
                <w:sz w:val="24"/>
              </w:rPr>
              <w:t>общее</w:t>
            </w:r>
            <w:r>
              <w:rPr>
                <w:spacing w:val="-3"/>
                <w:sz w:val="24"/>
              </w:rPr>
              <w:t xml:space="preserve"> </w:t>
            </w:r>
            <w:r>
              <w:rPr>
                <w:sz w:val="24"/>
              </w:rPr>
              <w:t>и</w:t>
            </w:r>
            <w:r>
              <w:rPr>
                <w:spacing w:val="-1"/>
                <w:sz w:val="24"/>
              </w:rPr>
              <w:t xml:space="preserve"> </w:t>
            </w:r>
            <w:r>
              <w:rPr>
                <w:sz w:val="24"/>
              </w:rPr>
              <w:t>различие.</w:t>
            </w:r>
          </w:p>
        </w:tc>
        <w:tc>
          <w:tcPr>
            <w:tcW w:w="4703" w:type="dxa"/>
          </w:tcPr>
          <w:p w:rsidR="00F11B8F" w:rsidRDefault="00920C79">
            <w:pPr>
              <w:pStyle w:val="TableParagraph"/>
              <w:spacing w:line="272" w:lineRule="exact"/>
              <w:ind w:left="111" w:right="94"/>
              <w:jc w:val="center"/>
              <w:rPr>
                <w:sz w:val="24"/>
              </w:rPr>
            </w:pPr>
            <w:r>
              <w:rPr>
                <w:sz w:val="24"/>
              </w:rPr>
              <w:t>Умеет</w:t>
            </w:r>
            <w:r>
              <w:rPr>
                <w:spacing w:val="-4"/>
                <w:sz w:val="24"/>
              </w:rPr>
              <w:t xml:space="preserve"> </w:t>
            </w:r>
            <w:r>
              <w:rPr>
                <w:sz w:val="24"/>
              </w:rPr>
              <w:t>сравнивать</w:t>
            </w:r>
            <w:r>
              <w:rPr>
                <w:spacing w:val="-1"/>
                <w:sz w:val="24"/>
              </w:rPr>
              <w:t xml:space="preserve"> </w:t>
            </w:r>
            <w:r>
              <w:rPr>
                <w:sz w:val="24"/>
              </w:rPr>
              <w:t>предметы</w:t>
            </w:r>
            <w:r>
              <w:rPr>
                <w:spacing w:val="-2"/>
                <w:sz w:val="24"/>
              </w:rPr>
              <w:t xml:space="preserve"> </w:t>
            </w:r>
            <w:r>
              <w:rPr>
                <w:sz w:val="24"/>
              </w:rPr>
              <w:t>(находит</w:t>
            </w:r>
          </w:p>
          <w:p w:rsidR="00F11B8F" w:rsidRDefault="00920C79">
            <w:pPr>
              <w:pStyle w:val="TableParagraph"/>
              <w:spacing w:line="260" w:lineRule="exact"/>
              <w:ind w:left="110" w:right="94"/>
              <w:jc w:val="center"/>
              <w:rPr>
                <w:sz w:val="24"/>
              </w:rPr>
            </w:pPr>
            <w:r>
              <w:rPr>
                <w:sz w:val="24"/>
              </w:rPr>
              <w:t>существенные</w:t>
            </w:r>
            <w:r>
              <w:rPr>
                <w:spacing w:val="-6"/>
                <w:sz w:val="24"/>
              </w:rPr>
              <w:t xml:space="preserve"> </w:t>
            </w:r>
            <w:r>
              <w:rPr>
                <w:sz w:val="24"/>
              </w:rPr>
              <w:t>признаки)</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11" w:right="92"/>
              <w:jc w:val="center"/>
              <w:rPr>
                <w:sz w:val="24"/>
              </w:rPr>
            </w:pPr>
            <w:r>
              <w:rPr>
                <w:sz w:val="24"/>
              </w:rPr>
              <w:t>Сравнивая</w:t>
            </w:r>
            <w:r>
              <w:rPr>
                <w:spacing w:val="-5"/>
                <w:sz w:val="24"/>
              </w:rPr>
              <w:t xml:space="preserve"> </w:t>
            </w:r>
            <w:r>
              <w:rPr>
                <w:sz w:val="24"/>
              </w:rPr>
              <w:t>предметы</w:t>
            </w:r>
            <w:r>
              <w:rPr>
                <w:spacing w:val="-3"/>
                <w:sz w:val="24"/>
              </w:rPr>
              <w:t xml:space="preserve"> </w:t>
            </w:r>
            <w:r>
              <w:rPr>
                <w:sz w:val="24"/>
              </w:rPr>
              <w:t>при</w:t>
            </w:r>
            <w:r>
              <w:rPr>
                <w:spacing w:val="-4"/>
                <w:sz w:val="24"/>
              </w:rPr>
              <w:t xml:space="preserve"> </w:t>
            </w:r>
            <w:r>
              <w:rPr>
                <w:sz w:val="24"/>
              </w:rPr>
              <w:t>помощи</w:t>
            </w:r>
          </w:p>
          <w:p w:rsidR="00F11B8F" w:rsidRDefault="00920C79">
            <w:pPr>
              <w:pStyle w:val="TableParagraph"/>
              <w:spacing w:line="260" w:lineRule="exact"/>
              <w:ind w:left="111" w:right="94"/>
              <w:jc w:val="center"/>
              <w:rPr>
                <w:sz w:val="24"/>
              </w:rPr>
            </w:pPr>
            <w:r>
              <w:rPr>
                <w:sz w:val="24"/>
              </w:rPr>
              <w:t>наводящих</w:t>
            </w:r>
            <w:r>
              <w:rPr>
                <w:spacing w:val="-6"/>
                <w:sz w:val="24"/>
              </w:rPr>
              <w:t xml:space="preserve"> </w:t>
            </w:r>
            <w:r>
              <w:rPr>
                <w:sz w:val="24"/>
              </w:rPr>
              <w:t>вопросов</w:t>
            </w:r>
            <w:r>
              <w:rPr>
                <w:spacing w:val="-4"/>
                <w:sz w:val="24"/>
              </w:rPr>
              <w:t xml:space="preserve"> </w:t>
            </w:r>
            <w:r>
              <w:rPr>
                <w:sz w:val="24"/>
              </w:rPr>
              <w:t>учителя.</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292"/>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08" w:right="94"/>
              <w:jc w:val="center"/>
              <w:rPr>
                <w:sz w:val="24"/>
              </w:rPr>
            </w:pPr>
            <w:r>
              <w:rPr>
                <w:sz w:val="24"/>
              </w:rPr>
              <w:t>Не</w:t>
            </w:r>
            <w:r>
              <w:rPr>
                <w:spacing w:val="-4"/>
                <w:sz w:val="24"/>
              </w:rPr>
              <w:t xml:space="preserve"> </w:t>
            </w:r>
            <w:r>
              <w:rPr>
                <w:sz w:val="24"/>
              </w:rPr>
              <w:t>может</w:t>
            </w:r>
            <w:r>
              <w:rPr>
                <w:spacing w:val="-4"/>
                <w:sz w:val="24"/>
              </w:rPr>
              <w:t xml:space="preserve"> </w:t>
            </w:r>
            <w:r>
              <w:rPr>
                <w:sz w:val="24"/>
              </w:rPr>
              <w:t>сравнить</w:t>
            </w:r>
            <w:r>
              <w:rPr>
                <w:spacing w:val="-4"/>
                <w:sz w:val="24"/>
              </w:rPr>
              <w:t xml:space="preserve"> </w:t>
            </w:r>
            <w:r>
              <w:rPr>
                <w:sz w:val="24"/>
              </w:rPr>
              <w:t>предметы.</w:t>
            </w:r>
          </w:p>
        </w:tc>
        <w:tc>
          <w:tcPr>
            <w:tcW w:w="1360" w:type="dxa"/>
            <w:gridSpan w:val="2"/>
          </w:tcPr>
          <w:p w:rsidR="00F11B8F" w:rsidRDefault="00920C79">
            <w:pPr>
              <w:pStyle w:val="TableParagraph"/>
              <w:spacing w:line="272" w:lineRule="exact"/>
              <w:ind w:left="8"/>
              <w:jc w:val="center"/>
              <w:rPr>
                <w:sz w:val="24"/>
              </w:rPr>
            </w:pPr>
            <w:r>
              <w:rPr>
                <w:sz w:val="24"/>
              </w:rPr>
              <w:t>0</w:t>
            </w:r>
          </w:p>
        </w:tc>
      </w:tr>
      <w:tr w:rsidR="00F11B8F">
        <w:trPr>
          <w:trHeight w:val="585"/>
        </w:trPr>
        <w:tc>
          <w:tcPr>
            <w:tcW w:w="280" w:type="dxa"/>
            <w:vMerge w:val="restart"/>
          </w:tcPr>
          <w:p w:rsidR="00F11B8F" w:rsidRDefault="00920C79">
            <w:pPr>
              <w:pStyle w:val="TableParagraph"/>
              <w:spacing w:line="272" w:lineRule="exact"/>
              <w:ind w:left="106"/>
              <w:rPr>
                <w:sz w:val="24"/>
              </w:rPr>
            </w:pPr>
            <w:r>
              <w:rPr>
                <w:sz w:val="24"/>
              </w:rPr>
              <w:t>4</w:t>
            </w:r>
          </w:p>
        </w:tc>
        <w:tc>
          <w:tcPr>
            <w:tcW w:w="2806" w:type="dxa"/>
            <w:vMerge w:val="restart"/>
          </w:tcPr>
          <w:p w:rsidR="00F11B8F" w:rsidRDefault="00920C79">
            <w:pPr>
              <w:pStyle w:val="TableParagraph"/>
              <w:ind w:left="93" w:right="75"/>
              <w:jc w:val="center"/>
              <w:rPr>
                <w:sz w:val="24"/>
              </w:rPr>
            </w:pPr>
            <w:r>
              <w:rPr>
                <w:sz w:val="24"/>
              </w:rPr>
              <w:t>Группировать предметы,</w:t>
            </w:r>
            <w:r>
              <w:rPr>
                <w:spacing w:val="-58"/>
                <w:sz w:val="24"/>
              </w:rPr>
              <w:t xml:space="preserve"> </w:t>
            </w:r>
            <w:r>
              <w:rPr>
                <w:sz w:val="24"/>
              </w:rPr>
              <w:t>объекты</w:t>
            </w:r>
            <w:r>
              <w:rPr>
                <w:spacing w:val="-1"/>
                <w:sz w:val="24"/>
              </w:rPr>
              <w:t xml:space="preserve"> </w:t>
            </w:r>
            <w:r>
              <w:rPr>
                <w:sz w:val="24"/>
              </w:rPr>
              <w:t>на</w:t>
            </w:r>
            <w:r>
              <w:rPr>
                <w:spacing w:val="-2"/>
                <w:sz w:val="24"/>
              </w:rPr>
              <w:t xml:space="preserve"> </w:t>
            </w:r>
            <w:r>
              <w:rPr>
                <w:sz w:val="24"/>
              </w:rPr>
              <w:t>основе</w:t>
            </w:r>
          </w:p>
          <w:p w:rsidR="00F11B8F" w:rsidRDefault="00920C79">
            <w:pPr>
              <w:pStyle w:val="TableParagraph"/>
              <w:ind w:left="208" w:right="186"/>
              <w:jc w:val="center"/>
              <w:rPr>
                <w:sz w:val="24"/>
              </w:rPr>
            </w:pPr>
            <w:r>
              <w:rPr>
                <w:spacing w:val="-1"/>
                <w:sz w:val="24"/>
              </w:rPr>
              <w:t>существенных</w:t>
            </w:r>
            <w:r>
              <w:rPr>
                <w:spacing w:val="-57"/>
                <w:sz w:val="24"/>
              </w:rPr>
              <w:t xml:space="preserve"> </w:t>
            </w:r>
            <w:r>
              <w:rPr>
                <w:sz w:val="24"/>
              </w:rPr>
              <w:t>признаков.</w:t>
            </w:r>
          </w:p>
        </w:tc>
        <w:tc>
          <w:tcPr>
            <w:tcW w:w="4703" w:type="dxa"/>
          </w:tcPr>
          <w:p w:rsidR="00F11B8F" w:rsidRDefault="00920C79">
            <w:pPr>
              <w:pStyle w:val="TableParagraph"/>
              <w:spacing w:line="288" w:lineRule="exact"/>
              <w:ind w:left="107" w:right="94"/>
              <w:jc w:val="center"/>
              <w:rPr>
                <w:rFonts w:ascii="Calibri" w:hAnsi="Calibri"/>
                <w:sz w:val="24"/>
              </w:rPr>
            </w:pPr>
            <w:r>
              <w:rPr>
                <w:rFonts w:ascii="Calibri" w:hAnsi="Calibri"/>
                <w:sz w:val="24"/>
              </w:rPr>
              <w:t>Группирует</w:t>
            </w:r>
            <w:r>
              <w:rPr>
                <w:rFonts w:ascii="Calibri" w:hAnsi="Calibri"/>
                <w:spacing w:val="-5"/>
                <w:sz w:val="24"/>
              </w:rPr>
              <w:t xml:space="preserve"> </w:t>
            </w:r>
            <w:r>
              <w:rPr>
                <w:rFonts w:ascii="Calibri" w:hAnsi="Calibri"/>
                <w:sz w:val="24"/>
              </w:rPr>
              <w:t>предметы,</w:t>
            </w:r>
            <w:r>
              <w:rPr>
                <w:rFonts w:ascii="Calibri" w:hAnsi="Calibri"/>
                <w:spacing w:val="-5"/>
                <w:sz w:val="24"/>
              </w:rPr>
              <w:t xml:space="preserve"> </w:t>
            </w:r>
            <w:r>
              <w:rPr>
                <w:rFonts w:ascii="Calibri" w:hAnsi="Calibri"/>
                <w:sz w:val="24"/>
              </w:rPr>
              <w:t>объекты</w:t>
            </w:r>
            <w:r>
              <w:rPr>
                <w:rFonts w:ascii="Calibri" w:hAnsi="Calibri"/>
                <w:spacing w:val="-4"/>
                <w:sz w:val="24"/>
              </w:rPr>
              <w:t xml:space="preserve"> </w:t>
            </w:r>
            <w:r>
              <w:rPr>
                <w:rFonts w:ascii="Calibri" w:hAnsi="Calibri"/>
                <w:sz w:val="24"/>
              </w:rPr>
              <w:t>на</w:t>
            </w:r>
            <w:r>
              <w:rPr>
                <w:rFonts w:ascii="Calibri" w:hAnsi="Calibri"/>
                <w:spacing w:val="-5"/>
                <w:sz w:val="24"/>
              </w:rPr>
              <w:t xml:space="preserve"> </w:t>
            </w:r>
            <w:r>
              <w:rPr>
                <w:rFonts w:ascii="Calibri" w:hAnsi="Calibri"/>
                <w:sz w:val="24"/>
              </w:rPr>
              <w:t>основе</w:t>
            </w:r>
          </w:p>
          <w:p w:rsidR="00F11B8F" w:rsidRDefault="00920C79">
            <w:pPr>
              <w:pStyle w:val="TableParagraph"/>
              <w:spacing w:line="278" w:lineRule="exact"/>
              <w:ind w:left="111" w:right="92"/>
              <w:jc w:val="center"/>
              <w:rPr>
                <w:rFonts w:ascii="Calibri" w:hAnsi="Calibri"/>
                <w:sz w:val="24"/>
              </w:rPr>
            </w:pPr>
            <w:r>
              <w:rPr>
                <w:rFonts w:ascii="Calibri" w:hAnsi="Calibri"/>
                <w:sz w:val="24"/>
              </w:rPr>
              <w:t>существенных</w:t>
            </w:r>
            <w:r>
              <w:rPr>
                <w:rFonts w:ascii="Calibri" w:hAnsi="Calibri"/>
                <w:spacing w:val="-3"/>
                <w:sz w:val="24"/>
              </w:rPr>
              <w:t xml:space="preserve"> </w:t>
            </w:r>
            <w:r>
              <w:rPr>
                <w:rFonts w:ascii="Calibri" w:hAnsi="Calibri"/>
                <w:sz w:val="24"/>
              </w:rPr>
              <w:t>признаков.</w:t>
            </w:r>
          </w:p>
        </w:tc>
        <w:tc>
          <w:tcPr>
            <w:tcW w:w="1360" w:type="dxa"/>
            <w:gridSpan w:val="2"/>
          </w:tcPr>
          <w:p w:rsidR="00F11B8F" w:rsidRDefault="00920C79">
            <w:pPr>
              <w:pStyle w:val="TableParagraph"/>
              <w:spacing w:line="272" w:lineRule="exact"/>
              <w:ind w:left="8"/>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11" w:right="94"/>
              <w:jc w:val="center"/>
              <w:rPr>
                <w:sz w:val="24"/>
              </w:rPr>
            </w:pPr>
            <w:r>
              <w:rPr>
                <w:sz w:val="24"/>
              </w:rPr>
              <w:t>Группирует</w:t>
            </w:r>
            <w:r>
              <w:rPr>
                <w:spacing w:val="-4"/>
                <w:sz w:val="24"/>
              </w:rPr>
              <w:t xml:space="preserve"> </w:t>
            </w:r>
            <w:r>
              <w:rPr>
                <w:sz w:val="24"/>
              </w:rPr>
              <w:t>предметы,</w:t>
            </w:r>
            <w:r>
              <w:rPr>
                <w:spacing w:val="-2"/>
                <w:sz w:val="24"/>
              </w:rPr>
              <w:t xml:space="preserve"> </w:t>
            </w:r>
            <w:r>
              <w:rPr>
                <w:sz w:val="24"/>
              </w:rPr>
              <w:t>объекты</w:t>
            </w:r>
            <w:r>
              <w:rPr>
                <w:spacing w:val="-2"/>
                <w:sz w:val="24"/>
              </w:rPr>
              <w:t xml:space="preserve"> </w:t>
            </w:r>
            <w:r>
              <w:rPr>
                <w:sz w:val="24"/>
              </w:rPr>
              <w:t>на</w:t>
            </w:r>
            <w:r>
              <w:rPr>
                <w:spacing w:val="-3"/>
                <w:sz w:val="24"/>
              </w:rPr>
              <w:t xml:space="preserve"> </w:t>
            </w:r>
            <w:r>
              <w:rPr>
                <w:sz w:val="24"/>
              </w:rPr>
              <w:t>основе</w:t>
            </w:r>
          </w:p>
          <w:p w:rsidR="00F11B8F" w:rsidRDefault="00920C79">
            <w:pPr>
              <w:pStyle w:val="TableParagraph"/>
              <w:spacing w:line="260" w:lineRule="exact"/>
              <w:ind w:left="110" w:right="94"/>
              <w:jc w:val="center"/>
              <w:rPr>
                <w:sz w:val="24"/>
              </w:rPr>
            </w:pPr>
            <w:r>
              <w:rPr>
                <w:sz w:val="24"/>
              </w:rPr>
              <w:t>несущественных</w:t>
            </w:r>
            <w:r>
              <w:rPr>
                <w:spacing w:val="-8"/>
                <w:sz w:val="24"/>
              </w:rPr>
              <w:t xml:space="preserve"> </w:t>
            </w:r>
            <w:r>
              <w:rPr>
                <w:sz w:val="24"/>
              </w:rPr>
              <w:t>признаков.</w:t>
            </w:r>
          </w:p>
        </w:tc>
        <w:tc>
          <w:tcPr>
            <w:tcW w:w="1360" w:type="dxa"/>
            <w:gridSpan w:val="2"/>
          </w:tcPr>
          <w:p w:rsidR="00F11B8F" w:rsidRDefault="00920C79">
            <w:pPr>
              <w:pStyle w:val="TableParagraph"/>
              <w:spacing w:line="272" w:lineRule="exact"/>
              <w:ind w:left="8"/>
              <w:jc w:val="center"/>
              <w:rPr>
                <w:sz w:val="24"/>
              </w:rPr>
            </w:pPr>
            <w:r>
              <w:rPr>
                <w:sz w:val="24"/>
              </w:rPr>
              <w:t>1</w:t>
            </w:r>
          </w:p>
        </w:tc>
      </w:tr>
      <w:tr w:rsidR="00F11B8F">
        <w:trPr>
          <w:trHeight w:val="276"/>
        </w:trPr>
        <w:tc>
          <w:tcPr>
            <w:tcW w:w="280" w:type="dxa"/>
            <w:vMerge/>
            <w:tcBorders>
              <w:top w:val="nil"/>
            </w:tcBorders>
          </w:tcPr>
          <w:p w:rsidR="00F11B8F" w:rsidRDefault="00F11B8F">
            <w:pPr>
              <w:rPr>
                <w:sz w:val="2"/>
                <w:szCs w:val="2"/>
              </w:rPr>
            </w:pPr>
          </w:p>
        </w:tc>
        <w:tc>
          <w:tcPr>
            <w:tcW w:w="2806" w:type="dxa"/>
            <w:vMerge/>
            <w:tcBorders>
              <w:top w:val="nil"/>
            </w:tcBorders>
          </w:tcPr>
          <w:p w:rsidR="00F11B8F" w:rsidRDefault="00F11B8F">
            <w:pPr>
              <w:rPr>
                <w:sz w:val="2"/>
                <w:szCs w:val="2"/>
              </w:rPr>
            </w:pPr>
          </w:p>
        </w:tc>
        <w:tc>
          <w:tcPr>
            <w:tcW w:w="4703" w:type="dxa"/>
          </w:tcPr>
          <w:p w:rsidR="00F11B8F" w:rsidRDefault="00920C79">
            <w:pPr>
              <w:pStyle w:val="TableParagraph"/>
              <w:spacing w:line="256" w:lineRule="exact"/>
              <w:ind w:left="108" w:right="94"/>
              <w:jc w:val="center"/>
              <w:rPr>
                <w:sz w:val="24"/>
              </w:rPr>
            </w:pPr>
            <w:r>
              <w:rPr>
                <w:sz w:val="24"/>
              </w:rPr>
              <w:t>Не</w:t>
            </w:r>
            <w:r>
              <w:rPr>
                <w:spacing w:val="-4"/>
                <w:sz w:val="24"/>
              </w:rPr>
              <w:t xml:space="preserve"> </w:t>
            </w:r>
            <w:r>
              <w:rPr>
                <w:sz w:val="24"/>
              </w:rPr>
              <w:t>может</w:t>
            </w:r>
            <w:r>
              <w:rPr>
                <w:spacing w:val="-4"/>
                <w:sz w:val="24"/>
              </w:rPr>
              <w:t xml:space="preserve"> </w:t>
            </w:r>
            <w:r>
              <w:rPr>
                <w:sz w:val="24"/>
              </w:rPr>
              <w:t>сгруппировать</w:t>
            </w:r>
            <w:r>
              <w:rPr>
                <w:spacing w:val="-3"/>
                <w:sz w:val="24"/>
              </w:rPr>
              <w:t xml:space="preserve"> </w:t>
            </w:r>
            <w:r>
              <w:rPr>
                <w:sz w:val="24"/>
              </w:rPr>
              <w:t>предметы.</w:t>
            </w:r>
          </w:p>
        </w:tc>
        <w:tc>
          <w:tcPr>
            <w:tcW w:w="1360" w:type="dxa"/>
            <w:gridSpan w:val="2"/>
          </w:tcPr>
          <w:p w:rsidR="00F11B8F" w:rsidRDefault="00920C79">
            <w:pPr>
              <w:pStyle w:val="TableParagraph"/>
              <w:spacing w:line="256" w:lineRule="exact"/>
              <w:ind w:left="8"/>
              <w:jc w:val="center"/>
              <w:rPr>
                <w:sz w:val="24"/>
              </w:rPr>
            </w:pPr>
            <w:r>
              <w:rPr>
                <w:sz w:val="24"/>
              </w:rPr>
              <w:t>0</w:t>
            </w:r>
          </w:p>
        </w:tc>
      </w:tr>
      <w:tr w:rsidR="00F11B8F">
        <w:trPr>
          <w:trHeight w:val="275"/>
        </w:trPr>
        <w:tc>
          <w:tcPr>
            <w:tcW w:w="280" w:type="dxa"/>
          </w:tcPr>
          <w:p w:rsidR="00F11B8F" w:rsidRDefault="00920C79">
            <w:pPr>
              <w:pStyle w:val="TableParagraph"/>
              <w:spacing w:line="256" w:lineRule="exact"/>
              <w:ind w:left="106"/>
              <w:rPr>
                <w:sz w:val="24"/>
              </w:rPr>
            </w:pPr>
            <w:r>
              <w:rPr>
                <w:sz w:val="24"/>
              </w:rPr>
              <w:t>5</w:t>
            </w:r>
          </w:p>
        </w:tc>
        <w:tc>
          <w:tcPr>
            <w:tcW w:w="2806" w:type="dxa"/>
          </w:tcPr>
          <w:p w:rsidR="00F11B8F" w:rsidRDefault="00920C79">
            <w:pPr>
              <w:pStyle w:val="TableParagraph"/>
              <w:spacing w:line="256" w:lineRule="exact"/>
              <w:ind w:left="122"/>
              <w:rPr>
                <w:sz w:val="24"/>
              </w:rPr>
            </w:pPr>
            <w:r>
              <w:rPr>
                <w:sz w:val="24"/>
              </w:rPr>
              <w:t>Подробно</w:t>
            </w:r>
            <w:r>
              <w:rPr>
                <w:spacing w:val="-7"/>
                <w:sz w:val="24"/>
              </w:rPr>
              <w:t xml:space="preserve"> </w:t>
            </w:r>
            <w:r>
              <w:rPr>
                <w:sz w:val="24"/>
              </w:rPr>
              <w:t>пересказывать</w:t>
            </w:r>
          </w:p>
        </w:tc>
        <w:tc>
          <w:tcPr>
            <w:tcW w:w="4703" w:type="dxa"/>
          </w:tcPr>
          <w:p w:rsidR="00F11B8F" w:rsidRDefault="00920C79">
            <w:pPr>
              <w:pStyle w:val="TableParagraph"/>
              <w:spacing w:line="256" w:lineRule="exact"/>
              <w:ind w:left="109" w:right="94"/>
              <w:jc w:val="center"/>
              <w:rPr>
                <w:sz w:val="24"/>
              </w:rPr>
            </w:pPr>
            <w:r>
              <w:rPr>
                <w:sz w:val="24"/>
              </w:rPr>
              <w:t>Подробно</w:t>
            </w:r>
            <w:r>
              <w:rPr>
                <w:spacing w:val="-7"/>
                <w:sz w:val="24"/>
              </w:rPr>
              <w:t xml:space="preserve"> </w:t>
            </w:r>
            <w:r>
              <w:rPr>
                <w:sz w:val="24"/>
              </w:rPr>
              <w:t>пересказывать</w:t>
            </w:r>
            <w:r>
              <w:rPr>
                <w:spacing w:val="-6"/>
                <w:sz w:val="24"/>
              </w:rPr>
              <w:t xml:space="preserve"> </w:t>
            </w:r>
            <w:r>
              <w:rPr>
                <w:sz w:val="24"/>
              </w:rPr>
              <w:t>прочитанное</w:t>
            </w:r>
            <w:r>
              <w:rPr>
                <w:spacing w:val="-5"/>
                <w:sz w:val="24"/>
              </w:rPr>
              <w:t xml:space="preserve"> </w:t>
            </w:r>
            <w:r>
              <w:rPr>
                <w:sz w:val="24"/>
              </w:rPr>
              <w:t>или</w:t>
            </w:r>
          </w:p>
        </w:tc>
        <w:tc>
          <w:tcPr>
            <w:tcW w:w="1360" w:type="dxa"/>
            <w:gridSpan w:val="2"/>
          </w:tcPr>
          <w:p w:rsidR="00F11B8F" w:rsidRDefault="00920C79">
            <w:pPr>
              <w:pStyle w:val="TableParagraph"/>
              <w:spacing w:line="256" w:lineRule="exact"/>
              <w:ind w:left="8"/>
              <w:jc w:val="center"/>
              <w:rPr>
                <w:sz w:val="24"/>
              </w:rPr>
            </w:pPr>
            <w:r>
              <w:rPr>
                <w:sz w:val="24"/>
              </w:rPr>
              <w:t>2</w:t>
            </w:r>
          </w:p>
        </w:tc>
      </w:tr>
    </w:tbl>
    <w:p w:rsidR="00F11B8F" w:rsidRDefault="00F11B8F">
      <w:pPr>
        <w:spacing w:line="256" w:lineRule="exact"/>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
        <w:gridCol w:w="2826"/>
        <w:gridCol w:w="4691"/>
        <w:gridCol w:w="1360"/>
      </w:tblGrid>
      <w:tr w:rsidR="00F11B8F">
        <w:trPr>
          <w:trHeight w:val="276"/>
        </w:trPr>
        <w:tc>
          <w:tcPr>
            <w:tcW w:w="272" w:type="dxa"/>
            <w:vMerge w:val="restart"/>
          </w:tcPr>
          <w:p w:rsidR="00F11B8F" w:rsidRDefault="00F11B8F">
            <w:pPr>
              <w:pStyle w:val="TableParagraph"/>
              <w:rPr>
                <w:sz w:val="24"/>
              </w:rPr>
            </w:pPr>
          </w:p>
        </w:tc>
        <w:tc>
          <w:tcPr>
            <w:tcW w:w="2826" w:type="dxa"/>
            <w:vMerge w:val="restart"/>
          </w:tcPr>
          <w:p w:rsidR="00F11B8F" w:rsidRDefault="00920C79">
            <w:pPr>
              <w:pStyle w:val="TableParagraph"/>
              <w:ind w:left="539" w:right="524" w:firstLine="1"/>
              <w:jc w:val="center"/>
              <w:rPr>
                <w:sz w:val="24"/>
              </w:rPr>
            </w:pPr>
            <w:r>
              <w:rPr>
                <w:sz w:val="24"/>
              </w:rPr>
              <w:t>прочитанное или</w:t>
            </w:r>
            <w:r>
              <w:rPr>
                <w:spacing w:val="-58"/>
                <w:sz w:val="24"/>
              </w:rPr>
              <w:t xml:space="preserve"> </w:t>
            </w:r>
            <w:r>
              <w:rPr>
                <w:sz w:val="24"/>
              </w:rPr>
              <w:t>прослушанное;</w:t>
            </w:r>
            <w:r>
              <w:rPr>
                <w:spacing w:val="1"/>
                <w:sz w:val="24"/>
              </w:rPr>
              <w:t xml:space="preserve"> </w:t>
            </w:r>
            <w:r>
              <w:rPr>
                <w:sz w:val="24"/>
              </w:rPr>
              <w:t>определять</w:t>
            </w:r>
            <w:r>
              <w:rPr>
                <w:spacing w:val="-14"/>
                <w:sz w:val="24"/>
              </w:rPr>
              <w:t xml:space="preserve"> </w:t>
            </w:r>
            <w:r>
              <w:rPr>
                <w:sz w:val="24"/>
              </w:rPr>
              <w:t>тему.</w:t>
            </w:r>
          </w:p>
        </w:tc>
        <w:tc>
          <w:tcPr>
            <w:tcW w:w="4691" w:type="dxa"/>
          </w:tcPr>
          <w:p w:rsidR="00F11B8F" w:rsidRDefault="00920C79">
            <w:pPr>
              <w:pStyle w:val="TableParagraph"/>
              <w:spacing w:line="256" w:lineRule="exact"/>
              <w:ind w:left="196" w:right="189"/>
              <w:jc w:val="center"/>
              <w:rPr>
                <w:sz w:val="24"/>
              </w:rPr>
            </w:pPr>
            <w:r>
              <w:rPr>
                <w:sz w:val="24"/>
              </w:rPr>
              <w:t>прослушанное;</w:t>
            </w:r>
            <w:r>
              <w:rPr>
                <w:spacing w:val="-5"/>
                <w:sz w:val="24"/>
              </w:rPr>
              <w:t xml:space="preserve"> </w:t>
            </w:r>
            <w:r>
              <w:rPr>
                <w:sz w:val="24"/>
              </w:rPr>
              <w:t>определять</w:t>
            </w:r>
            <w:r>
              <w:rPr>
                <w:spacing w:val="-3"/>
                <w:sz w:val="24"/>
              </w:rPr>
              <w:t xml:space="preserve"> </w:t>
            </w:r>
            <w:r>
              <w:rPr>
                <w:sz w:val="24"/>
              </w:rPr>
              <w:t>тему.</w:t>
            </w:r>
          </w:p>
        </w:tc>
        <w:tc>
          <w:tcPr>
            <w:tcW w:w="1360" w:type="dxa"/>
          </w:tcPr>
          <w:p w:rsidR="00F11B8F" w:rsidRDefault="00F11B8F">
            <w:pPr>
              <w:pStyle w:val="TableParagraph"/>
              <w:rPr>
                <w:sz w:val="20"/>
              </w:rPr>
            </w:pPr>
          </w:p>
        </w:tc>
      </w:tr>
      <w:tr w:rsidR="00F11B8F">
        <w:trPr>
          <w:trHeight w:val="828"/>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ind w:left="196" w:right="189"/>
              <w:jc w:val="center"/>
              <w:rPr>
                <w:sz w:val="24"/>
              </w:rPr>
            </w:pPr>
            <w:r>
              <w:rPr>
                <w:sz w:val="24"/>
              </w:rPr>
              <w:t>При</w:t>
            </w:r>
            <w:r>
              <w:rPr>
                <w:spacing w:val="-6"/>
                <w:sz w:val="24"/>
              </w:rPr>
              <w:t xml:space="preserve"> </w:t>
            </w:r>
            <w:r>
              <w:rPr>
                <w:sz w:val="24"/>
              </w:rPr>
              <w:t>подробном</w:t>
            </w:r>
            <w:r>
              <w:rPr>
                <w:spacing w:val="-5"/>
                <w:sz w:val="24"/>
              </w:rPr>
              <w:t xml:space="preserve"> </w:t>
            </w:r>
            <w:r>
              <w:rPr>
                <w:sz w:val="24"/>
              </w:rPr>
              <w:t>пересказе</w:t>
            </w:r>
            <w:r>
              <w:rPr>
                <w:spacing w:val="-5"/>
                <w:sz w:val="24"/>
              </w:rPr>
              <w:t xml:space="preserve"> </w:t>
            </w:r>
            <w:r>
              <w:rPr>
                <w:sz w:val="24"/>
              </w:rPr>
              <w:t>требуется</w:t>
            </w:r>
            <w:r>
              <w:rPr>
                <w:spacing w:val="-57"/>
                <w:sz w:val="24"/>
              </w:rPr>
              <w:t xml:space="preserve"> </w:t>
            </w:r>
            <w:r>
              <w:rPr>
                <w:sz w:val="24"/>
              </w:rPr>
              <w:t>помощь</w:t>
            </w:r>
            <w:r>
              <w:rPr>
                <w:spacing w:val="-2"/>
                <w:sz w:val="24"/>
              </w:rPr>
              <w:t xml:space="preserve"> </w:t>
            </w:r>
            <w:r>
              <w:rPr>
                <w:sz w:val="24"/>
              </w:rPr>
              <w:t>учителя,</w:t>
            </w:r>
            <w:r>
              <w:rPr>
                <w:spacing w:val="-1"/>
                <w:sz w:val="24"/>
              </w:rPr>
              <w:t xml:space="preserve"> </w:t>
            </w:r>
            <w:r>
              <w:rPr>
                <w:sz w:val="24"/>
              </w:rPr>
              <w:t>главным</w:t>
            </w:r>
            <w:r>
              <w:rPr>
                <w:spacing w:val="-1"/>
                <w:sz w:val="24"/>
              </w:rPr>
              <w:t xml:space="preserve"> </w:t>
            </w:r>
            <w:r>
              <w:rPr>
                <w:sz w:val="24"/>
              </w:rPr>
              <w:t>в теме</w:t>
            </w:r>
          </w:p>
          <w:p w:rsidR="00F11B8F" w:rsidRDefault="00920C79">
            <w:pPr>
              <w:pStyle w:val="TableParagraph"/>
              <w:spacing w:line="260" w:lineRule="exact"/>
              <w:ind w:left="195" w:right="192"/>
              <w:jc w:val="center"/>
              <w:rPr>
                <w:sz w:val="24"/>
              </w:rPr>
            </w:pPr>
            <w:r>
              <w:rPr>
                <w:sz w:val="24"/>
              </w:rPr>
              <w:t>определяет</w:t>
            </w:r>
            <w:r>
              <w:rPr>
                <w:spacing w:val="-6"/>
                <w:sz w:val="24"/>
              </w:rPr>
              <w:t xml:space="preserve"> </w:t>
            </w:r>
            <w:r>
              <w:rPr>
                <w:sz w:val="24"/>
              </w:rPr>
              <w:t>несущественное.</w:t>
            </w:r>
          </w:p>
        </w:tc>
        <w:tc>
          <w:tcPr>
            <w:tcW w:w="1360" w:type="dxa"/>
          </w:tcPr>
          <w:p w:rsidR="00F11B8F" w:rsidRDefault="00920C79">
            <w:pPr>
              <w:pStyle w:val="TableParagraph"/>
              <w:spacing w:line="272" w:lineRule="exact"/>
              <w:ind w:left="619"/>
              <w:rPr>
                <w:sz w:val="24"/>
              </w:rPr>
            </w:pPr>
            <w:r>
              <w:rPr>
                <w:sz w:val="24"/>
              </w:rPr>
              <w:t>1</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96" w:right="190"/>
              <w:jc w:val="center"/>
              <w:rPr>
                <w:sz w:val="24"/>
              </w:rPr>
            </w:pPr>
            <w:r>
              <w:rPr>
                <w:sz w:val="24"/>
              </w:rPr>
              <w:t>Не</w:t>
            </w:r>
            <w:r>
              <w:rPr>
                <w:spacing w:val="-2"/>
                <w:sz w:val="24"/>
              </w:rPr>
              <w:t xml:space="preserve"> </w:t>
            </w:r>
            <w:r>
              <w:rPr>
                <w:sz w:val="24"/>
              </w:rPr>
              <w:t>может</w:t>
            </w:r>
            <w:r>
              <w:rPr>
                <w:spacing w:val="-1"/>
                <w:sz w:val="24"/>
              </w:rPr>
              <w:t xml:space="preserve"> </w:t>
            </w:r>
            <w:r>
              <w:rPr>
                <w:sz w:val="24"/>
              </w:rPr>
              <w:t>определить</w:t>
            </w:r>
            <w:r>
              <w:rPr>
                <w:spacing w:val="-2"/>
                <w:sz w:val="24"/>
              </w:rPr>
              <w:t xml:space="preserve"> </w:t>
            </w:r>
            <w:r>
              <w:rPr>
                <w:sz w:val="24"/>
              </w:rPr>
              <w:t>тему, не</w:t>
            </w:r>
            <w:r>
              <w:rPr>
                <w:spacing w:val="-2"/>
                <w:sz w:val="24"/>
              </w:rPr>
              <w:t xml:space="preserve"> </w:t>
            </w:r>
            <w:r>
              <w:rPr>
                <w:sz w:val="24"/>
              </w:rPr>
              <w:t>может</w:t>
            </w:r>
          </w:p>
          <w:p w:rsidR="00F11B8F" w:rsidRDefault="00920C79">
            <w:pPr>
              <w:pStyle w:val="TableParagraph"/>
              <w:spacing w:line="260" w:lineRule="exact"/>
              <w:ind w:left="194" w:right="192"/>
              <w:jc w:val="center"/>
              <w:rPr>
                <w:sz w:val="24"/>
              </w:rPr>
            </w:pPr>
            <w:r>
              <w:rPr>
                <w:sz w:val="24"/>
              </w:rPr>
              <w:t>пересказать</w:t>
            </w:r>
            <w:r>
              <w:rPr>
                <w:spacing w:val="-7"/>
                <w:sz w:val="24"/>
              </w:rPr>
              <w:t xml:space="preserve"> </w:t>
            </w:r>
            <w:r>
              <w:rPr>
                <w:sz w:val="24"/>
              </w:rPr>
              <w:t>прочитанное.</w:t>
            </w:r>
          </w:p>
        </w:tc>
        <w:tc>
          <w:tcPr>
            <w:tcW w:w="1360" w:type="dxa"/>
          </w:tcPr>
          <w:p w:rsidR="00F11B8F" w:rsidRDefault="00920C79">
            <w:pPr>
              <w:pStyle w:val="TableParagraph"/>
              <w:spacing w:line="272" w:lineRule="exact"/>
              <w:ind w:left="619"/>
              <w:rPr>
                <w:sz w:val="24"/>
              </w:rPr>
            </w:pPr>
            <w:r>
              <w:rPr>
                <w:sz w:val="24"/>
              </w:rPr>
              <w:t>0</w:t>
            </w:r>
          </w:p>
        </w:tc>
      </w:tr>
      <w:tr w:rsidR="00F11B8F">
        <w:trPr>
          <w:trHeight w:val="552"/>
        </w:trPr>
        <w:tc>
          <w:tcPr>
            <w:tcW w:w="7789"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8"/>
                <w:sz w:val="24"/>
              </w:rPr>
              <w:t xml:space="preserve"> </w:t>
            </w:r>
            <w:r>
              <w:rPr>
                <w:b/>
                <w:sz w:val="24"/>
              </w:rPr>
              <w:t>средний</w:t>
            </w:r>
            <w:r>
              <w:rPr>
                <w:b/>
                <w:spacing w:val="-2"/>
                <w:sz w:val="24"/>
              </w:rPr>
              <w:t xml:space="preserve"> </w:t>
            </w:r>
            <w:r>
              <w:rPr>
                <w:b/>
                <w:sz w:val="24"/>
              </w:rPr>
              <w:t>уровень,</w:t>
            </w:r>
            <w:r>
              <w:rPr>
                <w:b/>
                <w:spacing w:val="-1"/>
                <w:sz w:val="24"/>
              </w:rPr>
              <w:t xml:space="preserve"> </w:t>
            </w:r>
            <w:r>
              <w:rPr>
                <w:b/>
                <w:sz w:val="24"/>
              </w:rPr>
              <w:t>0-4</w:t>
            </w:r>
            <w:r>
              <w:rPr>
                <w:b/>
                <w:spacing w:val="-1"/>
                <w:sz w:val="24"/>
              </w:rPr>
              <w:t xml:space="preserve"> </w:t>
            </w:r>
            <w:r>
              <w:rPr>
                <w:b/>
                <w:sz w:val="24"/>
              </w:rPr>
              <w:t>балла</w:t>
            </w:r>
            <w:r>
              <w:rPr>
                <w:b/>
                <w:spacing w:val="-2"/>
                <w:sz w:val="24"/>
              </w:rPr>
              <w:t xml:space="preserve"> </w:t>
            </w:r>
            <w:r>
              <w:rPr>
                <w:b/>
                <w:sz w:val="24"/>
              </w:rPr>
              <w:t>низкий</w:t>
            </w:r>
            <w:r>
              <w:rPr>
                <w:b/>
                <w:spacing w:val="-1"/>
                <w:sz w:val="24"/>
              </w:rPr>
              <w:t xml:space="preserve"> </w:t>
            </w:r>
            <w:r>
              <w:rPr>
                <w:b/>
                <w:sz w:val="24"/>
              </w:rPr>
              <w:t>уровень.</w:t>
            </w:r>
          </w:p>
        </w:tc>
        <w:tc>
          <w:tcPr>
            <w:tcW w:w="1360" w:type="dxa"/>
          </w:tcPr>
          <w:p w:rsidR="00F11B8F" w:rsidRDefault="00F11B8F">
            <w:pPr>
              <w:pStyle w:val="TableParagraph"/>
              <w:rPr>
                <w:sz w:val="24"/>
              </w:rPr>
            </w:pPr>
          </w:p>
        </w:tc>
      </w:tr>
      <w:tr w:rsidR="00F11B8F">
        <w:trPr>
          <w:trHeight w:val="275"/>
        </w:trPr>
        <w:tc>
          <w:tcPr>
            <w:tcW w:w="3098" w:type="dxa"/>
            <w:gridSpan w:val="2"/>
            <w:shd w:val="clear" w:color="auto" w:fill="DFDFDF"/>
          </w:tcPr>
          <w:p w:rsidR="00F11B8F" w:rsidRDefault="00920C79">
            <w:pPr>
              <w:pStyle w:val="TableParagraph"/>
              <w:spacing w:line="256" w:lineRule="exact"/>
              <w:ind w:left="304"/>
              <w:rPr>
                <w:i/>
                <w:sz w:val="24"/>
              </w:rPr>
            </w:pPr>
            <w:r>
              <w:rPr>
                <w:i/>
                <w:sz w:val="24"/>
              </w:rPr>
              <w:t>Коммуникативные</w:t>
            </w:r>
            <w:r>
              <w:rPr>
                <w:i/>
                <w:spacing w:val="-5"/>
                <w:sz w:val="24"/>
              </w:rPr>
              <w:t xml:space="preserve"> </w:t>
            </w:r>
            <w:r>
              <w:rPr>
                <w:i/>
                <w:sz w:val="24"/>
              </w:rPr>
              <w:t>УУД</w:t>
            </w:r>
          </w:p>
        </w:tc>
        <w:tc>
          <w:tcPr>
            <w:tcW w:w="4691" w:type="dxa"/>
            <w:shd w:val="clear" w:color="auto" w:fill="DFDFDF"/>
          </w:tcPr>
          <w:p w:rsidR="00F11B8F" w:rsidRDefault="00F11B8F">
            <w:pPr>
              <w:pStyle w:val="TableParagraph"/>
              <w:rPr>
                <w:sz w:val="20"/>
              </w:rPr>
            </w:pPr>
          </w:p>
        </w:tc>
        <w:tc>
          <w:tcPr>
            <w:tcW w:w="1360" w:type="dxa"/>
            <w:shd w:val="clear" w:color="auto" w:fill="DFDFDF"/>
          </w:tcPr>
          <w:p w:rsidR="00F11B8F" w:rsidRDefault="00F11B8F">
            <w:pPr>
              <w:pStyle w:val="TableParagraph"/>
              <w:rPr>
                <w:sz w:val="20"/>
              </w:rPr>
            </w:pPr>
          </w:p>
        </w:tc>
      </w:tr>
      <w:tr w:rsidR="00F11B8F">
        <w:trPr>
          <w:trHeight w:val="276"/>
        </w:trPr>
        <w:tc>
          <w:tcPr>
            <w:tcW w:w="272"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826" w:type="dxa"/>
            <w:vMerge w:val="restart"/>
          </w:tcPr>
          <w:p w:rsidR="00F11B8F" w:rsidRDefault="00920C79">
            <w:pPr>
              <w:pStyle w:val="TableParagraph"/>
              <w:ind w:left="105" w:right="105"/>
              <w:jc w:val="center"/>
              <w:rPr>
                <w:sz w:val="24"/>
              </w:rPr>
            </w:pPr>
            <w:r>
              <w:rPr>
                <w:sz w:val="24"/>
              </w:rPr>
              <w:t>Участвовать</w:t>
            </w:r>
            <w:r>
              <w:rPr>
                <w:spacing w:val="-5"/>
                <w:sz w:val="24"/>
              </w:rPr>
              <w:t xml:space="preserve"> </w:t>
            </w:r>
            <w:r>
              <w:rPr>
                <w:sz w:val="24"/>
              </w:rPr>
              <w:t>в</w:t>
            </w:r>
            <w:r>
              <w:rPr>
                <w:spacing w:val="-3"/>
                <w:sz w:val="24"/>
              </w:rPr>
              <w:t xml:space="preserve"> </w:t>
            </w:r>
            <w:r>
              <w:rPr>
                <w:sz w:val="24"/>
              </w:rPr>
              <w:t>диалоге</w:t>
            </w:r>
            <w:r>
              <w:rPr>
                <w:spacing w:val="-5"/>
                <w:sz w:val="24"/>
              </w:rPr>
              <w:t xml:space="preserve"> </w:t>
            </w:r>
            <w:r>
              <w:rPr>
                <w:sz w:val="24"/>
              </w:rPr>
              <w:t>на</w:t>
            </w:r>
            <w:r>
              <w:rPr>
                <w:spacing w:val="-57"/>
                <w:sz w:val="24"/>
              </w:rPr>
              <w:t xml:space="preserve"> </w:t>
            </w:r>
            <w:r>
              <w:rPr>
                <w:sz w:val="24"/>
              </w:rPr>
              <w:t>уроке</w:t>
            </w:r>
            <w:r>
              <w:rPr>
                <w:spacing w:val="-3"/>
                <w:sz w:val="24"/>
              </w:rPr>
              <w:t xml:space="preserve"> </w:t>
            </w:r>
            <w:r>
              <w:rPr>
                <w:sz w:val="24"/>
              </w:rPr>
              <w:t>и</w:t>
            </w:r>
            <w:r>
              <w:rPr>
                <w:spacing w:val="-1"/>
                <w:sz w:val="24"/>
              </w:rPr>
              <w:t xml:space="preserve"> </w:t>
            </w:r>
            <w:r>
              <w:rPr>
                <w:sz w:val="24"/>
              </w:rPr>
              <w:t>в</w:t>
            </w:r>
            <w:r>
              <w:rPr>
                <w:spacing w:val="-1"/>
                <w:sz w:val="24"/>
              </w:rPr>
              <w:t xml:space="preserve"> </w:t>
            </w:r>
            <w:r>
              <w:rPr>
                <w:sz w:val="24"/>
              </w:rPr>
              <w:t>жизненных</w:t>
            </w:r>
          </w:p>
          <w:p w:rsidR="00F11B8F" w:rsidRDefault="00920C79">
            <w:pPr>
              <w:pStyle w:val="TableParagraph"/>
              <w:ind w:left="105" w:right="105"/>
              <w:jc w:val="center"/>
              <w:rPr>
                <w:sz w:val="24"/>
              </w:rPr>
            </w:pPr>
            <w:r>
              <w:rPr>
                <w:sz w:val="24"/>
              </w:rPr>
              <w:t>ситуациях.</w:t>
            </w:r>
          </w:p>
        </w:tc>
        <w:tc>
          <w:tcPr>
            <w:tcW w:w="4691" w:type="dxa"/>
          </w:tcPr>
          <w:p w:rsidR="00F11B8F" w:rsidRDefault="00920C79">
            <w:pPr>
              <w:pStyle w:val="TableParagraph"/>
              <w:spacing w:line="256" w:lineRule="exact"/>
              <w:ind w:left="196" w:right="191"/>
              <w:jc w:val="center"/>
              <w:rPr>
                <w:sz w:val="24"/>
              </w:rPr>
            </w:pPr>
            <w:r>
              <w:rPr>
                <w:sz w:val="24"/>
              </w:rPr>
              <w:t>Участвует</w:t>
            </w:r>
            <w:r>
              <w:rPr>
                <w:spacing w:val="-3"/>
                <w:sz w:val="24"/>
              </w:rPr>
              <w:t xml:space="preserve"> </w:t>
            </w:r>
            <w:r>
              <w:rPr>
                <w:sz w:val="24"/>
              </w:rPr>
              <w:t>в</w:t>
            </w:r>
            <w:r>
              <w:rPr>
                <w:spacing w:val="-1"/>
                <w:sz w:val="24"/>
              </w:rPr>
              <w:t xml:space="preserve"> </w:t>
            </w:r>
            <w:r>
              <w:rPr>
                <w:sz w:val="24"/>
              </w:rPr>
              <w:t>диалоге.</w:t>
            </w:r>
          </w:p>
        </w:tc>
        <w:tc>
          <w:tcPr>
            <w:tcW w:w="1360" w:type="dxa"/>
          </w:tcPr>
          <w:p w:rsidR="00F11B8F" w:rsidRDefault="00920C79">
            <w:pPr>
              <w:pStyle w:val="TableParagraph"/>
              <w:spacing w:line="256" w:lineRule="exact"/>
              <w:ind w:left="619"/>
              <w:rPr>
                <w:sz w:val="24"/>
              </w:rPr>
            </w:pPr>
            <w:r>
              <w:rPr>
                <w:sz w:val="24"/>
              </w:rPr>
              <w:t>2</w:t>
            </w:r>
          </w:p>
        </w:tc>
      </w:tr>
      <w:tr w:rsidR="00F11B8F">
        <w:trPr>
          <w:trHeight w:val="275"/>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56" w:lineRule="exact"/>
              <w:ind w:left="196" w:right="192"/>
              <w:jc w:val="center"/>
              <w:rPr>
                <w:sz w:val="24"/>
              </w:rPr>
            </w:pPr>
            <w:r>
              <w:rPr>
                <w:sz w:val="24"/>
              </w:rPr>
              <w:t>Участвует</w:t>
            </w:r>
            <w:r>
              <w:rPr>
                <w:spacing w:val="-4"/>
                <w:sz w:val="24"/>
              </w:rPr>
              <w:t xml:space="preserve"> </w:t>
            </w:r>
            <w:r>
              <w:rPr>
                <w:sz w:val="24"/>
              </w:rPr>
              <w:t>в</w:t>
            </w:r>
            <w:r>
              <w:rPr>
                <w:spacing w:val="-2"/>
                <w:sz w:val="24"/>
              </w:rPr>
              <w:t xml:space="preserve"> </w:t>
            </w:r>
            <w:r>
              <w:rPr>
                <w:sz w:val="24"/>
              </w:rPr>
              <w:t>диалоге</w:t>
            </w:r>
            <w:r>
              <w:rPr>
                <w:spacing w:val="-2"/>
                <w:sz w:val="24"/>
              </w:rPr>
              <w:t xml:space="preserve"> </w:t>
            </w:r>
            <w:r>
              <w:rPr>
                <w:sz w:val="24"/>
              </w:rPr>
              <w:t>по</w:t>
            </w:r>
            <w:r>
              <w:rPr>
                <w:spacing w:val="-2"/>
                <w:sz w:val="24"/>
              </w:rPr>
              <w:t xml:space="preserve"> </w:t>
            </w:r>
            <w:r>
              <w:rPr>
                <w:sz w:val="24"/>
              </w:rPr>
              <w:t>просьбе</w:t>
            </w:r>
            <w:r>
              <w:rPr>
                <w:spacing w:val="-4"/>
                <w:sz w:val="24"/>
              </w:rPr>
              <w:t xml:space="preserve"> </w:t>
            </w:r>
            <w:r>
              <w:rPr>
                <w:sz w:val="24"/>
              </w:rPr>
              <w:t>учителя.</w:t>
            </w:r>
          </w:p>
        </w:tc>
        <w:tc>
          <w:tcPr>
            <w:tcW w:w="1360" w:type="dxa"/>
          </w:tcPr>
          <w:p w:rsidR="00F11B8F" w:rsidRDefault="00920C79">
            <w:pPr>
              <w:pStyle w:val="TableParagraph"/>
              <w:spacing w:line="256" w:lineRule="exact"/>
              <w:ind w:left="619"/>
              <w:rPr>
                <w:sz w:val="24"/>
              </w:rPr>
            </w:pPr>
            <w:r>
              <w:rPr>
                <w:sz w:val="24"/>
              </w:rPr>
              <w:t>1</w:t>
            </w:r>
          </w:p>
        </w:tc>
      </w:tr>
      <w:tr w:rsidR="00F11B8F">
        <w:trPr>
          <w:trHeight w:val="275"/>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56" w:lineRule="exact"/>
              <w:ind w:left="196" w:right="190"/>
              <w:jc w:val="center"/>
              <w:rPr>
                <w:sz w:val="24"/>
              </w:rPr>
            </w:pPr>
            <w:r>
              <w:rPr>
                <w:sz w:val="24"/>
              </w:rPr>
              <w:t>Не</w:t>
            </w:r>
            <w:r>
              <w:rPr>
                <w:spacing w:val="-2"/>
                <w:sz w:val="24"/>
              </w:rPr>
              <w:t xml:space="preserve"> </w:t>
            </w:r>
            <w:r>
              <w:rPr>
                <w:sz w:val="24"/>
              </w:rPr>
              <w:t>участвует</w:t>
            </w:r>
            <w:r>
              <w:rPr>
                <w:spacing w:val="-2"/>
                <w:sz w:val="24"/>
              </w:rPr>
              <w:t xml:space="preserve"> </w:t>
            </w:r>
            <w:r>
              <w:rPr>
                <w:sz w:val="24"/>
              </w:rPr>
              <w:t>в</w:t>
            </w:r>
            <w:r>
              <w:rPr>
                <w:spacing w:val="-2"/>
                <w:sz w:val="24"/>
              </w:rPr>
              <w:t xml:space="preserve"> </w:t>
            </w:r>
            <w:r>
              <w:rPr>
                <w:sz w:val="24"/>
              </w:rPr>
              <w:t>диалоге.</w:t>
            </w:r>
          </w:p>
        </w:tc>
        <w:tc>
          <w:tcPr>
            <w:tcW w:w="1360" w:type="dxa"/>
          </w:tcPr>
          <w:p w:rsidR="00F11B8F" w:rsidRDefault="00920C79">
            <w:pPr>
              <w:pStyle w:val="TableParagraph"/>
              <w:spacing w:line="256" w:lineRule="exact"/>
              <w:ind w:left="619"/>
              <w:rPr>
                <w:sz w:val="24"/>
              </w:rPr>
            </w:pPr>
            <w:r>
              <w:rPr>
                <w:sz w:val="24"/>
              </w:rPr>
              <w:t>0</w:t>
            </w:r>
          </w:p>
        </w:tc>
      </w:tr>
      <w:tr w:rsidR="00F11B8F">
        <w:trPr>
          <w:trHeight w:val="552"/>
        </w:trPr>
        <w:tc>
          <w:tcPr>
            <w:tcW w:w="272" w:type="dxa"/>
            <w:vMerge w:val="restart"/>
          </w:tcPr>
          <w:p w:rsidR="00F11B8F" w:rsidRDefault="00920C79">
            <w:pPr>
              <w:pStyle w:val="TableParagraph"/>
              <w:spacing w:line="272" w:lineRule="exact"/>
              <w:ind w:left="106"/>
              <w:rPr>
                <w:sz w:val="24"/>
              </w:rPr>
            </w:pPr>
            <w:r>
              <w:rPr>
                <w:sz w:val="24"/>
              </w:rPr>
              <w:t>2</w:t>
            </w:r>
          </w:p>
        </w:tc>
        <w:tc>
          <w:tcPr>
            <w:tcW w:w="2826" w:type="dxa"/>
            <w:vMerge w:val="restart"/>
          </w:tcPr>
          <w:p w:rsidR="00F11B8F" w:rsidRDefault="00920C79">
            <w:pPr>
              <w:pStyle w:val="TableParagraph"/>
              <w:ind w:left="230" w:right="231" w:hanging="1"/>
              <w:jc w:val="center"/>
              <w:rPr>
                <w:sz w:val="24"/>
              </w:rPr>
            </w:pPr>
            <w:r>
              <w:rPr>
                <w:sz w:val="24"/>
              </w:rPr>
              <w:t>Отвечать на вопросы</w:t>
            </w:r>
            <w:r>
              <w:rPr>
                <w:spacing w:val="1"/>
                <w:sz w:val="24"/>
              </w:rPr>
              <w:t xml:space="preserve"> </w:t>
            </w:r>
            <w:r>
              <w:rPr>
                <w:sz w:val="24"/>
              </w:rPr>
              <w:t>учителя, товарищей по</w:t>
            </w:r>
            <w:r>
              <w:rPr>
                <w:spacing w:val="-58"/>
                <w:sz w:val="24"/>
              </w:rPr>
              <w:t xml:space="preserve"> </w:t>
            </w:r>
            <w:r>
              <w:rPr>
                <w:sz w:val="24"/>
              </w:rPr>
              <w:t>классу.</w:t>
            </w:r>
          </w:p>
        </w:tc>
        <w:tc>
          <w:tcPr>
            <w:tcW w:w="4691" w:type="dxa"/>
          </w:tcPr>
          <w:p w:rsidR="00F11B8F" w:rsidRDefault="00920C79">
            <w:pPr>
              <w:pStyle w:val="TableParagraph"/>
              <w:spacing w:line="272" w:lineRule="exact"/>
              <w:ind w:left="196" w:right="192"/>
              <w:jc w:val="center"/>
              <w:rPr>
                <w:sz w:val="24"/>
              </w:rPr>
            </w:pPr>
            <w:r>
              <w:rPr>
                <w:sz w:val="24"/>
              </w:rPr>
              <w:t>Отвечает</w:t>
            </w:r>
            <w:r>
              <w:rPr>
                <w:spacing w:val="-3"/>
                <w:sz w:val="24"/>
              </w:rPr>
              <w:t xml:space="preserve"> </w:t>
            </w:r>
            <w:r>
              <w:rPr>
                <w:sz w:val="24"/>
              </w:rPr>
              <w:t>на</w:t>
            </w:r>
            <w:r>
              <w:rPr>
                <w:spacing w:val="-4"/>
                <w:sz w:val="24"/>
              </w:rPr>
              <w:t xml:space="preserve"> </w:t>
            </w:r>
            <w:r>
              <w:rPr>
                <w:sz w:val="24"/>
              </w:rPr>
              <w:t>вопросы</w:t>
            </w:r>
            <w:r>
              <w:rPr>
                <w:spacing w:val="-2"/>
                <w:sz w:val="24"/>
              </w:rPr>
              <w:t xml:space="preserve"> </w:t>
            </w:r>
            <w:r>
              <w:rPr>
                <w:sz w:val="24"/>
              </w:rPr>
              <w:t>учителя,</w:t>
            </w:r>
            <w:r>
              <w:rPr>
                <w:spacing w:val="-3"/>
                <w:sz w:val="24"/>
              </w:rPr>
              <w:t xml:space="preserve"> </w:t>
            </w:r>
            <w:r>
              <w:rPr>
                <w:sz w:val="24"/>
              </w:rPr>
              <w:t>товарищей</w:t>
            </w:r>
          </w:p>
          <w:p w:rsidR="00F11B8F" w:rsidRDefault="00920C79">
            <w:pPr>
              <w:pStyle w:val="TableParagraph"/>
              <w:spacing w:line="260" w:lineRule="exact"/>
              <w:ind w:left="196" w:right="192"/>
              <w:jc w:val="center"/>
              <w:rPr>
                <w:sz w:val="24"/>
              </w:rPr>
            </w:pPr>
            <w:r>
              <w:rPr>
                <w:sz w:val="24"/>
              </w:rPr>
              <w:t>по</w:t>
            </w:r>
            <w:r>
              <w:rPr>
                <w:spacing w:val="-3"/>
                <w:sz w:val="24"/>
              </w:rPr>
              <w:t xml:space="preserve"> </w:t>
            </w:r>
            <w:r>
              <w:rPr>
                <w:sz w:val="24"/>
              </w:rPr>
              <w:t>классу.</w:t>
            </w:r>
          </w:p>
        </w:tc>
        <w:tc>
          <w:tcPr>
            <w:tcW w:w="1360" w:type="dxa"/>
          </w:tcPr>
          <w:p w:rsidR="00F11B8F" w:rsidRDefault="00920C79">
            <w:pPr>
              <w:pStyle w:val="TableParagraph"/>
              <w:spacing w:line="272" w:lineRule="exact"/>
              <w:ind w:left="619"/>
              <w:rPr>
                <w:sz w:val="24"/>
              </w:rPr>
            </w:pPr>
            <w:r>
              <w:rPr>
                <w:sz w:val="24"/>
              </w:rPr>
              <w:t>2</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96" w:right="191"/>
              <w:jc w:val="center"/>
              <w:rPr>
                <w:sz w:val="24"/>
              </w:rPr>
            </w:pPr>
            <w:r>
              <w:rPr>
                <w:sz w:val="24"/>
              </w:rPr>
              <w:t>Испытывает</w:t>
            </w:r>
            <w:r>
              <w:rPr>
                <w:spacing w:val="-4"/>
                <w:sz w:val="24"/>
              </w:rPr>
              <w:t xml:space="preserve"> </w:t>
            </w:r>
            <w:r>
              <w:rPr>
                <w:sz w:val="24"/>
              </w:rPr>
              <w:t>трудности</w:t>
            </w:r>
            <w:r>
              <w:rPr>
                <w:spacing w:val="-4"/>
                <w:sz w:val="24"/>
              </w:rPr>
              <w:t xml:space="preserve"> </w:t>
            </w:r>
            <w:r>
              <w:rPr>
                <w:sz w:val="24"/>
              </w:rPr>
              <w:t>при</w:t>
            </w:r>
            <w:r>
              <w:rPr>
                <w:spacing w:val="-3"/>
                <w:sz w:val="24"/>
              </w:rPr>
              <w:t xml:space="preserve"> </w:t>
            </w:r>
            <w:r>
              <w:rPr>
                <w:sz w:val="24"/>
              </w:rPr>
              <w:t>ответах</w:t>
            </w:r>
            <w:r>
              <w:rPr>
                <w:spacing w:val="-2"/>
                <w:sz w:val="24"/>
              </w:rPr>
              <w:t xml:space="preserve"> </w:t>
            </w:r>
            <w:r>
              <w:rPr>
                <w:sz w:val="24"/>
              </w:rPr>
              <w:t>на</w:t>
            </w:r>
          </w:p>
          <w:p w:rsidR="00F11B8F" w:rsidRDefault="00920C79">
            <w:pPr>
              <w:pStyle w:val="TableParagraph"/>
              <w:spacing w:line="260" w:lineRule="exact"/>
              <w:ind w:left="196" w:right="190"/>
              <w:jc w:val="center"/>
              <w:rPr>
                <w:sz w:val="24"/>
              </w:rPr>
            </w:pPr>
            <w:r>
              <w:rPr>
                <w:sz w:val="24"/>
              </w:rPr>
              <w:t>вопросы.</w:t>
            </w:r>
          </w:p>
        </w:tc>
        <w:tc>
          <w:tcPr>
            <w:tcW w:w="1360" w:type="dxa"/>
          </w:tcPr>
          <w:p w:rsidR="00F11B8F" w:rsidRDefault="00920C79">
            <w:pPr>
              <w:pStyle w:val="TableParagraph"/>
              <w:spacing w:line="272" w:lineRule="exact"/>
              <w:ind w:left="619"/>
              <w:rPr>
                <w:sz w:val="24"/>
              </w:rPr>
            </w:pPr>
            <w:r>
              <w:rPr>
                <w:sz w:val="24"/>
              </w:rPr>
              <w:t>1</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96" w:right="191"/>
              <w:jc w:val="center"/>
              <w:rPr>
                <w:sz w:val="24"/>
              </w:rPr>
            </w:pPr>
            <w:r>
              <w:rPr>
                <w:sz w:val="24"/>
              </w:rPr>
              <w:t>Не</w:t>
            </w:r>
            <w:r>
              <w:rPr>
                <w:spacing w:val="-3"/>
                <w:sz w:val="24"/>
              </w:rPr>
              <w:t xml:space="preserve"> </w:t>
            </w:r>
            <w:r>
              <w:rPr>
                <w:sz w:val="24"/>
              </w:rPr>
              <w:t>отвечает</w:t>
            </w:r>
            <w:r>
              <w:rPr>
                <w:spacing w:val="-2"/>
                <w:sz w:val="24"/>
              </w:rPr>
              <w:t xml:space="preserve"> </w:t>
            </w:r>
            <w:r>
              <w:rPr>
                <w:sz w:val="24"/>
              </w:rPr>
              <w:t>на</w:t>
            </w:r>
            <w:r>
              <w:rPr>
                <w:spacing w:val="-3"/>
                <w:sz w:val="24"/>
              </w:rPr>
              <w:t xml:space="preserve"> </w:t>
            </w:r>
            <w:r>
              <w:rPr>
                <w:sz w:val="24"/>
              </w:rPr>
              <w:t>вопросы</w:t>
            </w:r>
            <w:r>
              <w:rPr>
                <w:spacing w:val="-1"/>
                <w:sz w:val="24"/>
              </w:rPr>
              <w:t xml:space="preserve"> </w:t>
            </w:r>
            <w:r>
              <w:rPr>
                <w:sz w:val="24"/>
              </w:rPr>
              <w:t>учителя,</w:t>
            </w:r>
          </w:p>
          <w:p w:rsidR="00F11B8F" w:rsidRDefault="00920C79">
            <w:pPr>
              <w:pStyle w:val="TableParagraph"/>
              <w:spacing w:line="260" w:lineRule="exact"/>
              <w:ind w:left="196" w:right="189"/>
              <w:jc w:val="center"/>
              <w:rPr>
                <w:sz w:val="24"/>
              </w:rPr>
            </w:pPr>
            <w:r>
              <w:rPr>
                <w:sz w:val="24"/>
              </w:rPr>
              <w:t>товарищей</w:t>
            </w:r>
            <w:r>
              <w:rPr>
                <w:spacing w:val="-2"/>
                <w:sz w:val="24"/>
              </w:rPr>
              <w:t xml:space="preserve"> </w:t>
            </w:r>
            <w:r>
              <w:rPr>
                <w:sz w:val="24"/>
              </w:rPr>
              <w:t>по</w:t>
            </w:r>
            <w:r>
              <w:rPr>
                <w:spacing w:val="-2"/>
                <w:sz w:val="24"/>
              </w:rPr>
              <w:t xml:space="preserve"> </w:t>
            </w:r>
            <w:r>
              <w:rPr>
                <w:sz w:val="24"/>
              </w:rPr>
              <w:t>классу.</w:t>
            </w:r>
          </w:p>
        </w:tc>
        <w:tc>
          <w:tcPr>
            <w:tcW w:w="1360" w:type="dxa"/>
          </w:tcPr>
          <w:p w:rsidR="00F11B8F" w:rsidRDefault="00920C79">
            <w:pPr>
              <w:pStyle w:val="TableParagraph"/>
              <w:spacing w:line="272" w:lineRule="exact"/>
              <w:ind w:left="619"/>
              <w:rPr>
                <w:sz w:val="24"/>
              </w:rPr>
            </w:pPr>
            <w:r>
              <w:rPr>
                <w:sz w:val="24"/>
              </w:rPr>
              <w:t>0</w:t>
            </w:r>
          </w:p>
        </w:tc>
      </w:tr>
      <w:tr w:rsidR="00F11B8F">
        <w:trPr>
          <w:trHeight w:val="551"/>
        </w:trPr>
        <w:tc>
          <w:tcPr>
            <w:tcW w:w="272" w:type="dxa"/>
            <w:vMerge w:val="restart"/>
          </w:tcPr>
          <w:p w:rsidR="00F11B8F" w:rsidRDefault="00920C79">
            <w:pPr>
              <w:pStyle w:val="TableParagraph"/>
              <w:spacing w:line="272" w:lineRule="exact"/>
              <w:ind w:left="106"/>
              <w:rPr>
                <w:sz w:val="24"/>
              </w:rPr>
            </w:pPr>
            <w:r>
              <w:rPr>
                <w:sz w:val="24"/>
              </w:rPr>
              <w:t>3</w:t>
            </w:r>
          </w:p>
        </w:tc>
        <w:tc>
          <w:tcPr>
            <w:tcW w:w="2826" w:type="dxa"/>
            <w:vMerge w:val="restart"/>
          </w:tcPr>
          <w:p w:rsidR="00F11B8F" w:rsidRDefault="00920C79">
            <w:pPr>
              <w:pStyle w:val="TableParagraph"/>
              <w:ind w:left="134" w:right="135" w:firstLine="2"/>
              <w:jc w:val="center"/>
              <w:rPr>
                <w:sz w:val="24"/>
              </w:rPr>
            </w:pPr>
            <w:r>
              <w:rPr>
                <w:sz w:val="24"/>
              </w:rPr>
              <w:t>Соблюдать простейшие</w:t>
            </w:r>
            <w:r>
              <w:rPr>
                <w:spacing w:val="1"/>
                <w:sz w:val="24"/>
              </w:rPr>
              <w:t xml:space="preserve"> </w:t>
            </w:r>
            <w:r>
              <w:rPr>
                <w:sz w:val="24"/>
              </w:rPr>
              <w:t>нормы речевого этикета:</w:t>
            </w:r>
            <w:r>
              <w:rPr>
                <w:spacing w:val="-58"/>
                <w:sz w:val="24"/>
              </w:rPr>
              <w:t xml:space="preserve"> </w:t>
            </w:r>
            <w:r>
              <w:rPr>
                <w:sz w:val="24"/>
              </w:rPr>
              <w:t>здороваться, прощаться,</w:t>
            </w:r>
            <w:r>
              <w:rPr>
                <w:spacing w:val="-57"/>
                <w:sz w:val="24"/>
              </w:rPr>
              <w:t xml:space="preserve"> </w:t>
            </w:r>
            <w:r>
              <w:rPr>
                <w:sz w:val="24"/>
              </w:rPr>
              <w:t>благодарить.</w:t>
            </w:r>
          </w:p>
        </w:tc>
        <w:tc>
          <w:tcPr>
            <w:tcW w:w="4691" w:type="dxa"/>
          </w:tcPr>
          <w:p w:rsidR="00F11B8F" w:rsidRDefault="00920C79">
            <w:pPr>
              <w:pStyle w:val="TableParagraph"/>
              <w:spacing w:line="272" w:lineRule="exact"/>
              <w:ind w:left="196" w:right="189"/>
              <w:jc w:val="center"/>
              <w:rPr>
                <w:sz w:val="24"/>
              </w:rPr>
            </w:pPr>
            <w:r>
              <w:rPr>
                <w:sz w:val="24"/>
              </w:rPr>
              <w:t>Самостоятельно</w:t>
            </w:r>
            <w:r>
              <w:rPr>
                <w:spacing w:val="-4"/>
                <w:sz w:val="24"/>
              </w:rPr>
              <w:t xml:space="preserve"> </w:t>
            </w:r>
            <w:r>
              <w:rPr>
                <w:sz w:val="24"/>
              </w:rPr>
              <w:t>соблюдает</w:t>
            </w:r>
            <w:r>
              <w:rPr>
                <w:spacing w:val="-5"/>
                <w:sz w:val="24"/>
              </w:rPr>
              <w:t xml:space="preserve"> </w:t>
            </w:r>
            <w:r>
              <w:rPr>
                <w:sz w:val="24"/>
              </w:rPr>
              <w:t>простейшие</w:t>
            </w:r>
          </w:p>
          <w:p w:rsidR="00F11B8F" w:rsidRDefault="00920C79">
            <w:pPr>
              <w:pStyle w:val="TableParagraph"/>
              <w:spacing w:line="260" w:lineRule="exact"/>
              <w:ind w:left="196" w:right="191"/>
              <w:jc w:val="center"/>
              <w:rPr>
                <w:sz w:val="24"/>
              </w:rPr>
            </w:pPr>
            <w:r>
              <w:rPr>
                <w:sz w:val="24"/>
              </w:rPr>
              <w:t>нормы</w:t>
            </w:r>
            <w:r>
              <w:rPr>
                <w:spacing w:val="-4"/>
                <w:sz w:val="24"/>
              </w:rPr>
              <w:t xml:space="preserve"> </w:t>
            </w:r>
            <w:r>
              <w:rPr>
                <w:sz w:val="24"/>
              </w:rPr>
              <w:t>речевого</w:t>
            </w:r>
            <w:r>
              <w:rPr>
                <w:spacing w:val="-2"/>
                <w:sz w:val="24"/>
              </w:rPr>
              <w:t xml:space="preserve"> </w:t>
            </w:r>
            <w:r>
              <w:rPr>
                <w:sz w:val="24"/>
              </w:rPr>
              <w:t>этикета.</w:t>
            </w:r>
          </w:p>
        </w:tc>
        <w:tc>
          <w:tcPr>
            <w:tcW w:w="1360" w:type="dxa"/>
          </w:tcPr>
          <w:p w:rsidR="00F11B8F" w:rsidRDefault="00920C79">
            <w:pPr>
              <w:pStyle w:val="TableParagraph"/>
              <w:spacing w:line="272" w:lineRule="exact"/>
              <w:ind w:left="619"/>
              <w:rPr>
                <w:sz w:val="24"/>
              </w:rPr>
            </w:pPr>
            <w:r>
              <w:rPr>
                <w:sz w:val="24"/>
              </w:rPr>
              <w:t>2</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3" w:lineRule="exact"/>
              <w:ind w:left="273"/>
              <w:rPr>
                <w:sz w:val="24"/>
              </w:rPr>
            </w:pPr>
            <w:r>
              <w:rPr>
                <w:sz w:val="24"/>
              </w:rPr>
              <w:t>Соблюдает</w:t>
            </w:r>
            <w:r>
              <w:rPr>
                <w:spacing w:val="-4"/>
                <w:sz w:val="24"/>
              </w:rPr>
              <w:t xml:space="preserve"> </w:t>
            </w:r>
            <w:r>
              <w:rPr>
                <w:sz w:val="24"/>
              </w:rPr>
              <w:t>простейшие</w:t>
            </w:r>
            <w:r>
              <w:rPr>
                <w:spacing w:val="-4"/>
                <w:sz w:val="24"/>
              </w:rPr>
              <w:t xml:space="preserve"> </w:t>
            </w:r>
            <w:r>
              <w:rPr>
                <w:sz w:val="24"/>
              </w:rPr>
              <w:t>нормы</w:t>
            </w:r>
            <w:r>
              <w:rPr>
                <w:spacing w:val="-4"/>
                <w:sz w:val="24"/>
              </w:rPr>
              <w:t xml:space="preserve"> </w:t>
            </w:r>
            <w:r>
              <w:rPr>
                <w:sz w:val="24"/>
              </w:rPr>
              <w:t>речевого</w:t>
            </w:r>
          </w:p>
          <w:p w:rsidR="00F11B8F" w:rsidRDefault="00920C79">
            <w:pPr>
              <w:pStyle w:val="TableParagraph"/>
              <w:spacing w:line="260" w:lineRule="exact"/>
              <w:ind w:left="168"/>
              <w:rPr>
                <w:sz w:val="24"/>
              </w:rPr>
            </w:pPr>
            <w:r>
              <w:rPr>
                <w:sz w:val="24"/>
              </w:rPr>
              <w:t>этикета</w:t>
            </w:r>
            <w:r>
              <w:rPr>
                <w:spacing w:val="-3"/>
                <w:sz w:val="24"/>
              </w:rPr>
              <w:t xml:space="preserve"> </w:t>
            </w:r>
            <w:r>
              <w:rPr>
                <w:sz w:val="24"/>
              </w:rPr>
              <w:t>с</w:t>
            </w:r>
            <w:r>
              <w:rPr>
                <w:spacing w:val="-2"/>
                <w:sz w:val="24"/>
              </w:rPr>
              <w:t xml:space="preserve"> </w:t>
            </w:r>
            <w:r>
              <w:rPr>
                <w:sz w:val="24"/>
              </w:rPr>
              <w:t>помощью</w:t>
            </w:r>
            <w:r>
              <w:rPr>
                <w:spacing w:val="-2"/>
                <w:sz w:val="24"/>
              </w:rPr>
              <w:t xml:space="preserve"> </w:t>
            </w:r>
            <w:r>
              <w:rPr>
                <w:sz w:val="24"/>
              </w:rPr>
              <w:t>напоминания</w:t>
            </w:r>
            <w:r>
              <w:rPr>
                <w:spacing w:val="-3"/>
                <w:sz w:val="24"/>
              </w:rPr>
              <w:t xml:space="preserve"> </w:t>
            </w:r>
            <w:r>
              <w:rPr>
                <w:sz w:val="24"/>
              </w:rPr>
              <w:t>учителя.</w:t>
            </w:r>
          </w:p>
        </w:tc>
        <w:tc>
          <w:tcPr>
            <w:tcW w:w="1360" w:type="dxa"/>
          </w:tcPr>
          <w:p w:rsidR="00F11B8F" w:rsidRDefault="00920C79">
            <w:pPr>
              <w:pStyle w:val="TableParagraph"/>
              <w:spacing w:line="273" w:lineRule="exact"/>
              <w:ind w:left="619"/>
              <w:rPr>
                <w:sz w:val="24"/>
              </w:rPr>
            </w:pPr>
            <w:r>
              <w:rPr>
                <w:sz w:val="24"/>
              </w:rPr>
              <w:t>1</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96" w:right="190"/>
              <w:jc w:val="center"/>
              <w:rPr>
                <w:sz w:val="24"/>
              </w:rPr>
            </w:pPr>
            <w:r>
              <w:rPr>
                <w:sz w:val="24"/>
              </w:rPr>
              <w:t>Не</w:t>
            </w:r>
            <w:r>
              <w:rPr>
                <w:spacing w:val="54"/>
                <w:sz w:val="24"/>
              </w:rPr>
              <w:t xml:space="preserve"> </w:t>
            </w:r>
            <w:r>
              <w:rPr>
                <w:sz w:val="24"/>
              </w:rPr>
              <w:t>соблюдает</w:t>
            </w:r>
            <w:r>
              <w:rPr>
                <w:spacing w:val="-4"/>
                <w:sz w:val="24"/>
              </w:rPr>
              <w:t xml:space="preserve"> </w:t>
            </w:r>
            <w:r>
              <w:rPr>
                <w:sz w:val="24"/>
              </w:rPr>
              <w:t>простейшие</w:t>
            </w:r>
            <w:r>
              <w:rPr>
                <w:spacing w:val="-3"/>
                <w:sz w:val="24"/>
              </w:rPr>
              <w:t xml:space="preserve"> </w:t>
            </w:r>
            <w:r>
              <w:rPr>
                <w:sz w:val="24"/>
              </w:rPr>
              <w:t>нормы</w:t>
            </w:r>
          </w:p>
          <w:p w:rsidR="00F11B8F" w:rsidRDefault="00920C79">
            <w:pPr>
              <w:pStyle w:val="TableParagraph"/>
              <w:spacing w:line="260" w:lineRule="exact"/>
              <w:ind w:left="196" w:right="192"/>
              <w:jc w:val="center"/>
              <w:rPr>
                <w:sz w:val="24"/>
              </w:rPr>
            </w:pPr>
            <w:r>
              <w:rPr>
                <w:sz w:val="24"/>
              </w:rPr>
              <w:t>речевого</w:t>
            </w:r>
            <w:r>
              <w:rPr>
                <w:spacing w:val="-3"/>
                <w:sz w:val="24"/>
              </w:rPr>
              <w:t xml:space="preserve"> </w:t>
            </w:r>
            <w:r>
              <w:rPr>
                <w:sz w:val="24"/>
              </w:rPr>
              <w:t>этикета.</w:t>
            </w:r>
          </w:p>
        </w:tc>
        <w:tc>
          <w:tcPr>
            <w:tcW w:w="1360" w:type="dxa"/>
          </w:tcPr>
          <w:p w:rsidR="00F11B8F" w:rsidRDefault="00920C79">
            <w:pPr>
              <w:pStyle w:val="TableParagraph"/>
              <w:spacing w:line="272" w:lineRule="exact"/>
              <w:ind w:left="619"/>
              <w:rPr>
                <w:sz w:val="24"/>
              </w:rPr>
            </w:pPr>
            <w:r>
              <w:rPr>
                <w:sz w:val="24"/>
              </w:rPr>
              <w:t>0</w:t>
            </w:r>
          </w:p>
        </w:tc>
      </w:tr>
      <w:tr w:rsidR="00F11B8F">
        <w:trPr>
          <w:trHeight w:val="291"/>
        </w:trPr>
        <w:tc>
          <w:tcPr>
            <w:tcW w:w="272" w:type="dxa"/>
            <w:vMerge w:val="restart"/>
          </w:tcPr>
          <w:p w:rsidR="00F11B8F" w:rsidRDefault="00920C79">
            <w:pPr>
              <w:pStyle w:val="TableParagraph"/>
              <w:spacing w:line="272" w:lineRule="exact"/>
              <w:ind w:left="106"/>
              <w:rPr>
                <w:sz w:val="24"/>
              </w:rPr>
            </w:pPr>
            <w:r>
              <w:rPr>
                <w:sz w:val="24"/>
              </w:rPr>
              <w:t>4</w:t>
            </w:r>
          </w:p>
        </w:tc>
        <w:tc>
          <w:tcPr>
            <w:tcW w:w="2826" w:type="dxa"/>
            <w:vMerge w:val="restart"/>
          </w:tcPr>
          <w:p w:rsidR="00F11B8F" w:rsidRDefault="00920C79">
            <w:pPr>
              <w:pStyle w:val="TableParagraph"/>
              <w:ind w:left="764" w:right="324" w:hanging="424"/>
              <w:rPr>
                <w:sz w:val="24"/>
              </w:rPr>
            </w:pPr>
            <w:r>
              <w:rPr>
                <w:sz w:val="24"/>
              </w:rPr>
              <w:t>Слушать и понимать</w:t>
            </w:r>
            <w:r>
              <w:rPr>
                <w:spacing w:val="-58"/>
                <w:sz w:val="24"/>
              </w:rPr>
              <w:t xml:space="preserve"> </w:t>
            </w:r>
            <w:r>
              <w:rPr>
                <w:sz w:val="24"/>
              </w:rPr>
              <w:t>речь</w:t>
            </w:r>
            <w:r>
              <w:rPr>
                <w:spacing w:val="-2"/>
                <w:sz w:val="24"/>
              </w:rPr>
              <w:t xml:space="preserve"> </w:t>
            </w:r>
            <w:r>
              <w:rPr>
                <w:sz w:val="24"/>
              </w:rPr>
              <w:t>других.</w:t>
            </w:r>
          </w:p>
        </w:tc>
        <w:tc>
          <w:tcPr>
            <w:tcW w:w="4691" w:type="dxa"/>
          </w:tcPr>
          <w:p w:rsidR="00F11B8F" w:rsidRDefault="00920C79">
            <w:pPr>
              <w:pStyle w:val="TableParagraph"/>
              <w:spacing w:line="272" w:lineRule="exact"/>
              <w:ind w:left="196" w:right="190"/>
              <w:jc w:val="center"/>
              <w:rPr>
                <w:rFonts w:ascii="Calibri" w:hAnsi="Calibri"/>
                <w:sz w:val="24"/>
              </w:rPr>
            </w:pPr>
            <w:r>
              <w:rPr>
                <w:rFonts w:ascii="Calibri" w:hAnsi="Calibri"/>
                <w:sz w:val="24"/>
              </w:rPr>
              <w:t>Слушает</w:t>
            </w:r>
            <w:r>
              <w:rPr>
                <w:rFonts w:ascii="Calibri" w:hAnsi="Calibri"/>
                <w:spacing w:val="-1"/>
                <w:sz w:val="24"/>
              </w:rPr>
              <w:t xml:space="preserve"> </w:t>
            </w:r>
            <w:r>
              <w:rPr>
                <w:rFonts w:ascii="Calibri" w:hAnsi="Calibri"/>
                <w:sz w:val="24"/>
              </w:rPr>
              <w:t>и</w:t>
            </w:r>
            <w:r>
              <w:rPr>
                <w:rFonts w:ascii="Calibri" w:hAnsi="Calibri"/>
                <w:spacing w:val="-2"/>
                <w:sz w:val="24"/>
              </w:rPr>
              <w:t xml:space="preserve"> </w:t>
            </w:r>
            <w:r>
              <w:rPr>
                <w:rFonts w:ascii="Calibri" w:hAnsi="Calibri"/>
                <w:sz w:val="24"/>
              </w:rPr>
              <w:t>понимать</w:t>
            </w:r>
            <w:r>
              <w:rPr>
                <w:rFonts w:ascii="Calibri" w:hAnsi="Calibri"/>
                <w:spacing w:val="-3"/>
                <w:sz w:val="24"/>
              </w:rPr>
              <w:t xml:space="preserve"> </w:t>
            </w:r>
            <w:r>
              <w:rPr>
                <w:rFonts w:ascii="Calibri" w:hAnsi="Calibri"/>
                <w:sz w:val="24"/>
              </w:rPr>
              <w:t>речь</w:t>
            </w:r>
            <w:r>
              <w:rPr>
                <w:rFonts w:ascii="Calibri" w:hAnsi="Calibri"/>
                <w:spacing w:val="-4"/>
                <w:sz w:val="24"/>
              </w:rPr>
              <w:t xml:space="preserve"> </w:t>
            </w:r>
            <w:r>
              <w:rPr>
                <w:rFonts w:ascii="Calibri" w:hAnsi="Calibri"/>
                <w:sz w:val="24"/>
              </w:rPr>
              <w:t>других.</w:t>
            </w:r>
          </w:p>
        </w:tc>
        <w:tc>
          <w:tcPr>
            <w:tcW w:w="1360" w:type="dxa"/>
          </w:tcPr>
          <w:p w:rsidR="00F11B8F" w:rsidRDefault="00920C79">
            <w:pPr>
              <w:pStyle w:val="TableParagraph"/>
              <w:spacing w:line="272" w:lineRule="exact"/>
              <w:ind w:left="619"/>
              <w:rPr>
                <w:sz w:val="24"/>
              </w:rPr>
            </w:pPr>
            <w:r>
              <w:rPr>
                <w:sz w:val="24"/>
              </w:rPr>
              <w:t>2</w:t>
            </w:r>
          </w:p>
        </w:tc>
      </w:tr>
      <w:tr w:rsidR="00F11B8F">
        <w:trPr>
          <w:trHeight w:val="552"/>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96" w:right="191"/>
              <w:jc w:val="center"/>
              <w:rPr>
                <w:sz w:val="24"/>
              </w:rPr>
            </w:pPr>
            <w:r>
              <w:rPr>
                <w:sz w:val="24"/>
              </w:rPr>
              <w:t>Старается</w:t>
            </w:r>
            <w:r>
              <w:rPr>
                <w:spacing w:val="-3"/>
                <w:sz w:val="24"/>
              </w:rPr>
              <w:t xml:space="preserve"> </w:t>
            </w:r>
            <w:r>
              <w:rPr>
                <w:sz w:val="24"/>
              </w:rPr>
              <w:t>высказать своё</w:t>
            </w:r>
            <w:r>
              <w:rPr>
                <w:spacing w:val="-1"/>
                <w:sz w:val="24"/>
              </w:rPr>
              <w:t xml:space="preserve"> </w:t>
            </w:r>
            <w:r>
              <w:rPr>
                <w:sz w:val="24"/>
              </w:rPr>
              <w:t>мнение,</w:t>
            </w:r>
            <w:r>
              <w:rPr>
                <w:spacing w:val="-2"/>
                <w:sz w:val="24"/>
              </w:rPr>
              <w:t xml:space="preserve"> </w:t>
            </w:r>
            <w:r>
              <w:rPr>
                <w:sz w:val="24"/>
              </w:rPr>
              <w:t>не</w:t>
            </w:r>
          </w:p>
          <w:p w:rsidR="00F11B8F" w:rsidRDefault="00920C79">
            <w:pPr>
              <w:pStyle w:val="TableParagraph"/>
              <w:spacing w:line="260" w:lineRule="exact"/>
              <w:ind w:left="196" w:right="191"/>
              <w:jc w:val="center"/>
              <w:rPr>
                <w:sz w:val="24"/>
              </w:rPr>
            </w:pPr>
            <w:r>
              <w:rPr>
                <w:sz w:val="24"/>
              </w:rPr>
              <w:t>слушая</w:t>
            </w:r>
            <w:r>
              <w:rPr>
                <w:spacing w:val="-3"/>
                <w:sz w:val="24"/>
              </w:rPr>
              <w:t xml:space="preserve"> </w:t>
            </w:r>
            <w:r>
              <w:rPr>
                <w:sz w:val="24"/>
              </w:rPr>
              <w:t>других</w:t>
            </w:r>
            <w:r>
              <w:rPr>
                <w:spacing w:val="-1"/>
                <w:sz w:val="24"/>
              </w:rPr>
              <w:t xml:space="preserve"> </w:t>
            </w:r>
            <w:r>
              <w:rPr>
                <w:sz w:val="24"/>
              </w:rPr>
              <w:t>собеседников.</w:t>
            </w:r>
          </w:p>
        </w:tc>
        <w:tc>
          <w:tcPr>
            <w:tcW w:w="1360" w:type="dxa"/>
          </w:tcPr>
          <w:p w:rsidR="00F11B8F" w:rsidRDefault="00920C79">
            <w:pPr>
              <w:pStyle w:val="TableParagraph"/>
              <w:spacing w:line="272" w:lineRule="exact"/>
              <w:ind w:left="619"/>
              <w:rPr>
                <w:sz w:val="24"/>
              </w:rPr>
            </w:pPr>
            <w:r>
              <w:rPr>
                <w:sz w:val="24"/>
              </w:rPr>
              <w:t>1</w:t>
            </w:r>
          </w:p>
        </w:tc>
      </w:tr>
      <w:tr w:rsidR="00F11B8F">
        <w:trPr>
          <w:trHeight w:val="293"/>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74" w:lineRule="exact"/>
              <w:ind w:left="196" w:right="190"/>
              <w:jc w:val="center"/>
              <w:rPr>
                <w:rFonts w:ascii="Calibri" w:hAnsi="Calibri"/>
                <w:sz w:val="24"/>
              </w:rPr>
            </w:pPr>
            <w:r>
              <w:rPr>
                <w:rFonts w:ascii="Calibri" w:hAnsi="Calibri"/>
                <w:sz w:val="24"/>
              </w:rPr>
              <w:t>Не</w:t>
            </w:r>
            <w:r>
              <w:rPr>
                <w:rFonts w:ascii="Calibri" w:hAnsi="Calibri"/>
                <w:spacing w:val="-2"/>
                <w:sz w:val="24"/>
              </w:rPr>
              <w:t xml:space="preserve"> </w:t>
            </w:r>
            <w:r>
              <w:rPr>
                <w:rFonts w:ascii="Calibri" w:hAnsi="Calibri"/>
                <w:sz w:val="24"/>
              </w:rPr>
              <w:t>слушает</w:t>
            </w:r>
            <w:r>
              <w:rPr>
                <w:rFonts w:ascii="Calibri" w:hAnsi="Calibri"/>
                <w:spacing w:val="-1"/>
                <w:sz w:val="24"/>
              </w:rPr>
              <w:t xml:space="preserve"> </w:t>
            </w:r>
            <w:r>
              <w:rPr>
                <w:rFonts w:ascii="Calibri" w:hAnsi="Calibri"/>
                <w:sz w:val="24"/>
              </w:rPr>
              <w:t>и</w:t>
            </w:r>
            <w:r>
              <w:rPr>
                <w:rFonts w:ascii="Calibri" w:hAnsi="Calibri"/>
                <w:spacing w:val="-2"/>
                <w:sz w:val="24"/>
              </w:rPr>
              <w:t xml:space="preserve"> </w:t>
            </w:r>
            <w:r>
              <w:rPr>
                <w:rFonts w:ascii="Calibri" w:hAnsi="Calibri"/>
                <w:sz w:val="24"/>
              </w:rPr>
              <w:t>не</w:t>
            </w:r>
            <w:r>
              <w:rPr>
                <w:rFonts w:ascii="Calibri" w:hAnsi="Calibri"/>
                <w:spacing w:val="-2"/>
                <w:sz w:val="24"/>
              </w:rPr>
              <w:t xml:space="preserve"> </w:t>
            </w:r>
            <w:r>
              <w:rPr>
                <w:rFonts w:ascii="Calibri" w:hAnsi="Calibri"/>
                <w:sz w:val="24"/>
              </w:rPr>
              <w:t>понимает</w:t>
            </w:r>
            <w:r>
              <w:rPr>
                <w:rFonts w:ascii="Calibri" w:hAnsi="Calibri"/>
                <w:spacing w:val="-2"/>
                <w:sz w:val="24"/>
              </w:rPr>
              <w:t xml:space="preserve"> </w:t>
            </w:r>
            <w:r>
              <w:rPr>
                <w:rFonts w:ascii="Calibri" w:hAnsi="Calibri"/>
                <w:sz w:val="24"/>
              </w:rPr>
              <w:t>речь</w:t>
            </w:r>
            <w:r>
              <w:rPr>
                <w:rFonts w:ascii="Calibri" w:hAnsi="Calibri"/>
                <w:spacing w:val="-4"/>
                <w:sz w:val="24"/>
              </w:rPr>
              <w:t xml:space="preserve"> </w:t>
            </w:r>
            <w:r>
              <w:rPr>
                <w:rFonts w:ascii="Calibri" w:hAnsi="Calibri"/>
                <w:sz w:val="24"/>
              </w:rPr>
              <w:t>других.</w:t>
            </w:r>
          </w:p>
        </w:tc>
        <w:tc>
          <w:tcPr>
            <w:tcW w:w="1360" w:type="dxa"/>
          </w:tcPr>
          <w:p w:rsidR="00F11B8F" w:rsidRDefault="00920C79">
            <w:pPr>
              <w:pStyle w:val="TableParagraph"/>
              <w:spacing w:line="272" w:lineRule="exact"/>
              <w:ind w:left="619"/>
              <w:rPr>
                <w:sz w:val="24"/>
              </w:rPr>
            </w:pPr>
            <w:r>
              <w:rPr>
                <w:sz w:val="24"/>
              </w:rPr>
              <w:t>0</w:t>
            </w:r>
          </w:p>
        </w:tc>
      </w:tr>
      <w:tr w:rsidR="00F11B8F">
        <w:trPr>
          <w:trHeight w:val="552"/>
        </w:trPr>
        <w:tc>
          <w:tcPr>
            <w:tcW w:w="272" w:type="dxa"/>
            <w:vMerge w:val="restart"/>
          </w:tcPr>
          <w:p w:rsidR="00F11B8F" w:rsidRDefault="00920C79">
            <w:pPr>
              <w:pStyle w:val="TableParagraph"/>
              <w:spacing w:line="272" w:lineRule="exact"/>
              <w:ind w:left="106"/>
              <w:rPr>
                <w:sz w:val="24"/>
              </w:rPr>
            </w:pPr>
            <w:r>
              <w:rPr>
                <w:sz w:val="24"/>
              </w:rPr>
              <w:t>5</w:t>
            </w:r>
          </w:p>
        </w:tc>
        <w:tc>
          <w:tcPr>
            <w:tcW w:w="2826" w:type="dxa"/>
            <w:vMerge w:val="restart"/>
          </w:tcPr>
          <w:p w:rsidR="00F11B8F" w:rsidRDefault="00920C79">
            <w:pPr>
              <w:pStyle w:val="TableParagraph"/>
              <w:spacing w:line="272" w:lineRule="exact"/>
              <w:ind w:left="362"/>
              <w:rPr>
                <w:sz w:val="24"/>
              </w:rPr>
            </w:pPr>
            <w:r>
              <w:rPr>
                <w:sz w:val="24"/>
              </w:rPr>
              <w:t>Участвовать</w:t>
            </w:r>
            <w:r>
              <w:rPr>
                <w:spacing w:val="54"/>
                <w:sz w:val="24"/>
              </w:rPr>
              <w:t xml:space="preserve"> </w:t>
            </w:r>
            <w:r>
              <w:rPr>
                <w:sz w:val="24"/>
              </w:rPr>
              <w:t>в</w:t>
            </w:r>
            <w:r>
              <w:rPr>
                <w:spacing w:val="-2"/>
                <w:sz w:val="24"/>
              </w:rPr>
              <w:t xml:space="preserve"> </w:t>
            </w:r>
            <w:r>
              <w:rPr>
                <w:sz w:val="24"/>
              </w:rPr>
              <w:t>паре.</w:t>
            </w:r>
          </w:p>
        </w:tc>
        <w:tc>
          <w:tcPr>
            <w:tcW w:w="4691" w:type="dxa"/>
          </w:tcPr>
          <w:p w:rsidR="00F11B8F" w:rsidRDefault="00920C79">
            <w:pPr>
              <w:pStyle w:val="TableParagraph"/>
              <w:spacing w:line="272" w:lineRule="exact"/>
              <w:ind w:left="196" w:right="192"/>
              <w:jc w:val="center"/>
              <w:rPr>
                <w:sz w:val="24"/>
              </w:rPr>
            </w:pPr>
            <w:r>
              <w:rPr>
                <w:sz w:val="24"/>
              </w:rPr>
              <w:t>Может</w:t>
            </w:r>
            <w:r>
              <w:rPr>
                <w:spacing w:val="-4"/>
                <w:sz w:val="24"/>
              </w:rPr>
              <w:t xml:space="preserve"> </w:t>
            </w:r>
            <w:r>
              <w:rPr>
                <w:sz w:val="24"/>
              </w:rPr>
              <w:t>участвовать</w:t>
            </w:r>
            <w:r>
              <w:rPr>
                <w:spacing w:val="-3"/>
                <w:sz w:val="24"/>
              </w:rPr>
              <w:t xml:space="preserve"> </w:t>
            </w:r>
            <w:r>
              <w:rPr>
                <w:sz w:val="24"/>
              </w:rPr>
              <w:t>в</w:t>
            </w:r>
            <w:r>
              <w:rPr>
                <w:spacing w:val="-1"/>
                <w:sz w:val="24"/>
              </w:rPr>
              <w:t xml:space="preserve"> </w:t>
            </w:r>
            <w:r>
              <w:rPr>
                <w:sz w:val="24"/>
              </w:rPr>
              <w:t>паре</w:t>
            </w:r>
            <w:r>
              <w:rPr>
                <w:spacing w:val="-2"/>
                <w:sz w:val="24"/>
              </w:rPr>
              <w:t xml:space="preserve"> </w:t>
            </w:r>
            <w:r>
              <w:rPr>
                <w:sz w:val="24"/>
              </w:rPr>
              <w:t>с</w:t>
            </w:r>
            <w:r>
              <w:rPr>
                <w:spacing w:val="-3"/>
                <w:sz w:val="24"/>
              </w:rPr>
              <w:t xml:space="preserve"> </w:t>
            </w:r>
            <w:r>
              <w:rPr>
                <w:sz w:val="24"/>
              </w:rPr>
              <w:t>любым</w:t>
            </w:r>
          </w:p>
          <w:p w:rsidR="00F11B8F" w:rsidRDefault="00920C79">
            <w:pPr>
              <w:pStyle w:val="TableParagraph"/>
              <w:spacing w:line="260" w:lineRule="exact"/>
              <w:ind w:left="195" w:right="192"/>
              <w:jc w:val="center"/>
              <w:rPr>
                <w:sz w:val="24"/>
              </w:rPr>
            </w:pPr>
            <w:r>
              <w:rPr>
                <w:sz w:val="24"/>
              </w:rPr>
              <w:t>учеником</w:t>
            </w:r>
          </w:p>
        </w:tc>
        <w:tc>
          <w:tcPr>
            <w:tcW w:w="1360" w:type="dxa"/>
          </w:tcPr>
          <w:p w:rsidR="00F11B8F" w:rsidRDefault="00920C79">
            <w:pPr>
              <w:pStyle w:val="TableParagraph"/>
              <w:spacing w:line="272" w:lineRule="exact"/>
              <w:ind w:left="619"/>
              <w:rPr>
                <w:sz w:val="24"/>
              </w:rPr>
            </w:pPr>
            <w:r>
              <w:rPr>
                <w:sz w:val="24"/>
              </w:rPr>
              <w:t>2</w:t>
            </w:r>
          </w:p>
        </w:tc>
      </w:tr>
      <w:tr w:rsidR="00F11B8F">
        <w:trPr>
          <w:trHeight w:val="276"/>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56" w:lineRule="exact"/>
              <w:ind w:left="194" w:right="192"/>
              <w:jc w:val="center"/>
              <w:rPr>
                <w:sz w:val="24"/>
              </w:rPr>
            </w:pPr>
            <w:r>
              <w:rPr>
                <w:sz w:val="24"/>
              </w:rPr>
              <w:t>Участвует</w:t>
            </w:r>
            <w:r>
              <w:rPr>
                <w:spacing w:val="-3"/>
                <w:sz w:val="24"/>
              </w:rPr>
              <w:t xml:space="preserve"> </w:t>
            </w:r>
            <w:r>
              <w:rPr>
                <w:sz w:val="24"/>
              </w:rPr>
              <w:t>в</w:t>
            </w:r>
            <w:r>
              <w:rPr>
                <w:spacing w:val="-2"/>
                <w:sz w:val="24"/>
              </w:rPr>
              <w:t xml:space="preserve"> </w:t>
            </w:r>
            <w:r>
              <w:rPr>
                <w:sz w:val="24"/>
              </w:rPr>
              <w:t>паре</w:t>
            </w:r>
            <w:r>
              <w:rPr>
                <w:spacing w:val="-2"/>
                <w:sz w:val="24"/>
              </w:rPr>
              <w:t xml:space="preserve"> </w:t>
            </w:r>
            <w:r>
              <w:rPr>
                <w:sz w:val="24"/>
              </w:rPr>
              <w:t>только</w:t>
            </w:r>
            <w:r>
              <w:rPr>
                <w:spacing w:val="-2"/>
                <w:sz w:val="24"/>
              </w:rPr>
              <w:t xml:space="preserve"> </w:t>
            </w:r>
            <w:r>
              <w:rPr>
                <w:sz w:val="24"/>
              </w:rPr>
              <w:t>избирательно.</w:t>
            </w:r>
          </w:p>
        </w:tc>
        <w:tc>
          <w:tcPr>
            <w:tcW w:w="1360" w:type="dxa"/>
          </w:tcPr>
          <w:p w:rsidR="00F11B8F" w:rsidRDefault="00920C79">
            <w:pPr>
              <w:pStyle w:val="TableParagraph"/>
              <w:spacing w:line="256" w:lineRule="exact"/>
              <w:ind w:left="619"/>
              <w:rPr>
                <w:sz w:val="24"/>
              </w:rPr>
            </w:pPr>
            <w:r>
              <w:rPr>
                <w:sz w:val="24"/>
              </w:rPr>
              <w:t>1</w:t>
            </w:r>
          </w:p>
        </w:tc>
      </w:tr>
      <w:tr w:rsidR="00F11B8F">
        <w:trPr>
          <w:trHeight w:val="275"/>
        </w:trPr>
        <w:tc>
          <w:tcPr>
            <w:tcW w:w="272" w:type="dxa"/>
            <w:vMerge/>
            <w:tcBorders>
              <w:top w:val="nil"/>
            </w:tcBorders>
          </w:tcPr>
          <w:p w:rsidR="00F11B8F" w:rsidRDefault="00F11B8F">
            <w:pPr>
              <w:rPr>
                <w:sz w:val="2"/>
                <w:szCs w:val="2"/>
              </w:rPr>
            </w:pPr>
          </w:p>
        </w:tc>
        <w:tc>
          <w:tcPr>
            <w:tcW w:w="2826" w:type="dxa"/>
            <w:vMerge/>
            <w:tcBorders>
              <w:top w:val="nil"/>
            </w:tcBorders>
          </w:tcPr>
          <w:p w:rsidR="00F11B8F" w:rsidRDefault="00F11B8F">
            <w:pPr>
              <w:rPr>
                <w:sz w:val="2"/>
                <w:szCs w:val="2"/>
              </w:rPr>
            </w:pPr>
          </w:p>
        </w:tc>
        <w:tc>
          <w:tcPr>
            <w:tcW w:w="4691" w:type="dxa"/>
          </w:tcPr>
          <w:p w:rsidR="00F11B8F" w:rsidRDefault="00920C79">
            <w:pPr>
              <w:pStyle w:val="TableParagraph"/>
              <w:spacing w:line="256" w:lineRule="exact"/>
              <w:ind w:left="195" w:right="192"/>
              <w:jc w:val="center"/>
              <w:rPr>
                <w:sz w:val="24"/>
              </w:rPr>
            </w:pPr>
            <w:r>
              <w:rPr>
                <w:sz w:val="24"/>
              </w:rPr>
              <w:t>Отказывается</w:t>
            </w:r>
            <w:r>
              <w:rPr>
                <w:spacing w:val="-4"/>
                <w:sz w:val="24"/>
              </w:rPr>
              <w:t xml:space="preserve"> </w:t>
            </w:r>
            <w:r>
              <w:rPr>
                <w:sz w:val="24"/>
              </w:rPr>
              <w:t>работать</w:t>
            </w:r>
            <w:r>
              <w:rPr>
                <w:spacing w:val="-3"/>
                <w:sz w:val="24"/>
              </w:rPr>
              <w:t xml:space="preserve"> </w:t>
            </w:r>
            <w:r>
              <w:rPr>
                <w:sz w:val="24"/>
              </w:rPr>
              <w:t>в</w:t>
            </w:r>
            <w:r>
              <w:rPr>
                <w:spacing w:val="-2"/>
                <w:sz w:val="24"/>
              </w:rPr>
              <w:t xml:space="preserve"> </w:t>
            </w:r>
            <w:r>
              <w:rPr>
                <w:sz w:val="24"/>
              </w:rPr>
              <w:t>паре.</w:t>
            </w:r>
          </w:p>
        </w:tc>
        <w:tc>
          <w:tcPr>
            <w:tcW w:w="1360" w:type="dxa"/>
          </w:tcPr>
          <w:p w:rsidR="00F11B8F" w:rsidRDefault="00920C79">
            <w:pPr>
              <w:pStyle w:val="TableParagraph"/>
              <w:spacing w:line="256" w:lineRule="exact"/>
              <w:ind w:left="619"/>
              <w:rPr>
                <w:sz w:val="24"/>
              </w:rPr>
            </w:pPr>
            <w:r>
              <w:rPr>
                <w:sz w:val="24"/>
              </w:rPr>
              <w:t>0</w:t>
            </w:r>
          </w:p>
        </w:tc>
      </w:tr>
      <w:tr w:rsidR="00F11B8F">
        <w:trPr>
          <w:trHeight w:val="552"/>
        </w:trPr>
        <w:tc>
          <w:tcPr>
            <w:tcW w:w="7789"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8"/>
                <w:sz w:val="24"/>
              </w:rPr>
              <w:t xml:space="preserve"> </w:t>
            </w:r>
            <w:r>
              <w:rPr>
                <w:b/>
                <w:sz w:val="24"/>
              </w:rPr>
              <w:t>средний</w:t>
            </w:r>
            <w:r>
              <w:rPr>
                <w:b/>
                <w:spacing w:val="-2"/>
                <w:sz w:val="24"/>
              </w:rPr>
              <w:t xml:space="preserve"> </w:t>
            </w:r>
            <w:r>
              <w:rPr>
                <w:b/>
                <w:sz w:val="24"/>
              </w:rPr>
              <w:t>уровень,</w:t>
            </w:r>
            <w:r>
              <w:rPr>
                <w:b/>
                <w:spacing w:val="-1"/>
                <w:sz w:val="24"/>
              </w:rPr>
              <w:t xml:space="preserve"> </w:t>
            </w:r>
            <w:r>
              <w:rPr>
                <w:b/>
                <w:sz w:val="24"/>
              </w:rPr>
              <w:t>0-4</w:t>
            </w:r>
            <w:r>
              <w:rPr>
                <w:b/>
                <w:spacing w:val="-1"/>
                <w:sz w:val="24"/>
              </w:rPr>
              <w:t xml:space="preserve"> </w:t>
            </w:r>
            <w:r>
              <w:rPr>
                <w:b/>
                <w:sz w:val="24"/>
              </w:rPr>
              <w:t>балла</w:t>
            </w:r>
            <w:r>
              <w:rPr>
                <w:b/>
                <w:spacing w:val="-2"/>
                <w:sz w:val="24"/>
              </w:rPr>
              <w:t xml:space="preserve"> </w:t>
            </w:r>
            <w:r>
              <w:rPr>
                <w:b/>
                <w:sz w:val="24"/>
              </w:rPr>
              <w:t>низкий</w:t>
            </w:r>
            <w:r>
              <w:rPr>
                <w:b/>
                <w:spacing w:val="-1"/>
                <w:sz w:val="24"/>
              </w:rPr>
              <w:t xml:space="preserve"> </w:t>
            </w:r>
            <w:r>
              <w:rPr>
                <w:b/>
                <w:sz w:val="24"/>
              </w:rPr>
              <w:t>уровень.</w:t>
            </w:r>
          </w:p>
        </w:tc>
        <w:tc>
          <w:tcPr>
            <w:tcW w:w="1360" w:type="dxa"/>
          </w:tcPr>
          <w:p w:rsidR="00F11B8F" w:rsidRDefault="00F11B8F">
            <w:pPr>
              <w:pStyle w:val="TableParagraph"/>
              <w:rPr>
                <w:sz w:val="24"/>
              </w:rPr>
            </w:pPr>
          </w:p>
        </w:tc>
      </w:tr>
    </w:tbl>
    <w:p w:rsidR="00F11B8F" w:rsidRDefault="00F11B8F">
      <w:pPr>
        <w:pStyle w:val="a3"/>
        <w:spacing w:before="3"/>
        <w:ind w:left="0"/>
        <w:jc w:val="left"/>
        <w:rPr>
          <w:b/>
          <w:sz w:val="19"/>
        </w:rPr>
      </w:pPr>
    </w:p>
    <w:p w:rsidR="00F11B8F" w:rsidRDefault="00920C79">
      <w:pPr>
        <w:pStyle w:val="1"/>
        <w:spacing w:before="90"/>
        <w:ind w:left="523" w:right="669"/>
        <w:jc w:val="center"/>
      </w:pPr>
      <w:r>
        <w:t>Диагностическая</w:t>
      </w:r>
      <w:r>
        <w:rPr>
          <w:spacing w:val="53"/>
        </w:rPr>
        <w:t xml:space="preserve"> </w:t>
      </w:r>
      <w:r>
        <w:t>карта</w:t>
      </w:r>
      <w:r>
        <w:rPr>
          <w:spacing w:val="-2"/>
        </w:rPr>
        <w:t xml:space="preserve"> </w:t>
      </w:r>
      <w:r>
        <w:t>формирования</w:t>
      </w:r>
      <w:r>
        <w:rPr>
          <w:spacing w:val="-4"/>
        </w:rPr>
        <w:t xml:space="preserve"> </w:t>
      </w:r>
      <w:r>
        <w:t>УУД</w:t>
      </w:r>
      <w:r>
        <w:rPr>
          <w:spacing w:val="53"/>
        </w:rPr>
        <w:t xml:space="preserve"> </w:t>
      </w:r>
      <w:r>
        <w:t>2</w:t>
      </w:r>
      <w:r>
        <w:rPr>
          <w:spacing w:val="-3"/>
        </w:rPr>
        <w:t xml:space="preserve"> </w:t>
      </w:r>
      <w:r>
        <w:t>класс.</w:t>
      </w:r>
    </w:p>
    <w:p w:rsidR="00F11B8F" w:rsidRDefault="00F11B8F">
      <w:pPr>
        <w:pStyle w:val="a3"/>
        <w:ind w:left="0"/>
        <w:jc w:val="left"/>
        <w:rPr>
          <w:b/>
        </w:rPr>
      </w:pPr>
    </w:p>
    <w:p w:rsidR="00F11B8F" w:rsidRDefault="00920C79">
      <w:pPr>
        <w:tabs>
          <w:tab w:val="left" w:pos="8567"/>
        </w:tabs>
        <w:spacing w:before="1"/>
        <w:ind w:left="3502"/>
        <w:rPr>
          <w:b/>
          <w:sz w:val="24"/>
        </w:rPr>
      </w:pPr>
      <w:r>
        <w:rPr>
          <w:b/>
          <w:sz w:val="24"/>
        </w:rPr>
        <w:t>ФИ</w:t>
      </w:r>
      <w:r>
        <w:rPr>
          <w:b/>
          <w:spacing w:val="-1"/>
          <w:sz w:val="24"/>
        </w:rPr>
        <w:t xml:space="preserve"> </w:t>
      </w:r>
      <w:r>
        <w:rPr>
          <w:b/>
          <w:sz w:val="24"/>
        </w:rPr>
        <w:t>ученика</w:t>
      </w:r>
      <w:r>
        <w:rPr>
          <w:b/>
          <w:sz w:val="24"/>
          <w:u w:val="single"/>
        </w:rPr>
        <w:tab/>
      </w:r>
      <w:r>
        <w:rPr>
          <w:b/>
          <w:sz w:val="24"/>
        </w:rPr>
        <w:t>класс</w:t>
      </w:r>
      <w:r>
        <w:rPr>
          <w:b/>
          <w:spacing w:val="-3"/>
          <w:sz w:val="24"/>
        </w:rPr>
        <w:t xml:space="preserve"> </w:t>
      </w:r>
      <w:r>
        <w:rPr>
          <w:b/>
          <w:sz w:val="24"/>
        </w:rPr>
        <w:t>2 «</w:t>
      </w:r>
      <w:r>
        <w:rPr>
          <w:b/>
          <w:spacing w:val="121"/>
          <w:sz w:val="24"/>
          <w:u w:val="single"/>
        </w:rPr>
        <w:t xml:space="preserve"> </w:t>
      </w:r>
      <w:r>
        <w:rPr>
          <w:b/>
          <w:sz w:val="24"/>
        </w:rPr>
        <w:t>»</w:t>
      </w:r>
    </w:p>
    <w:p w:rsidR="00F11B8F" w:rsidRDefault="00F11B8F">
      <w:pPr>
        <w:pStyle w:val="a3"/>
        <w:ind w:left="0"/>
        <w:jc w:val="left"/>
        <w:rPr>
          <w:b/>
          <w:sz w:val="20"/>
        </w:rPr>
      </w:pPr>
    </w:p>
    <w:p w:rsidR="00F11B8F" w:rsidRDefault="00F11B8F">
      <w:pPr>
        <w:pStyle w:val="a3"/>
        <w:spacing w:before="5"/>
        <w:ind w:left="0"/>
        <w:jc w:val="left"/>
        <w:rPr>
          <w:b/>
          <w:sz w:val="11"/>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
        <w:gridCol w:w="2168"/>
        <w:gridCol w:w="5353"/>
        <w:gridCol w:w="1354"/>
      </w:tblGrid>
      <w:tr w:rsidR="00F11B8F">
        <w:trPr>
          <w:trHeight w:val="415"/>
        </w:trPr>
        <w:tc>
          <w:tcPr>
            <w:tcW w:w="2458" w:type="dxa"/>
            <w:gridSpan w:val="2"/>
            <w:vMerge w:val="restart"/>
          </w:tcPr>
          <w:p w:rsidR="00F11B8F" w:rsidRDefault="00F11B8F">
            <w:pPr>
              <w:pStyle w:val="TableParagraph"/>
              <w:spacing w:before="7"/>
              <w:rPr>
                <w:b/>
                <w:sz w:val="36"/>
              </w:rPr>
            </w:pPr>
          </w:p>
          <w:p w:rsidR="00F11B8F" w:rsidRDefault="00920C79">
            <w:pPr>
              <w:pStyle w:val="TableParagraph"/>
              <w:ind w:left="954" w:right="949"/>
              <w:jc w:val="center"/>
              <w:rPr>
                <w:sz w:val="24"/>
              </w:rPr>
            </w:pPr>
            <w:r>
              <w:rPr>
                <w:sz w:val="24"/>
              </w:rPr>
              <w:t>УУД</w:t>
            </w:r>
          </w:p>
        </w:tc>
        <w:tc>
          <w:tcPr>
            <w:tcW w:w="5353" w:type="dxa"/>
            <w:vMerge w:val="restart"/>
          </w:tcPr>
          <w:p w:rsidR="00F11B8F" w:rsidRDefault="00F11B8F">
            <w:pPr>
              <w:pStyle w:val="TableParagraph"/>
              <w:spacing w:before="7"/>
              <w:rPr>
                <w:b/>
                <w:sz w:val="36"/>
              </w:rPr>
            </w:pPr>
          </w:p>
          <w:p w:rsidR="00F11B8F" w:rsidRDefault="00920C79">
            <w:pPr>
              <w:pStyle w:val="TableParagraph"/>
              <w:ind w:left="400" w:right="394"/>
              <w:jc w:val="center"/>
              <w:rPr>
                <w:sz w:val="24"/>
              </w:rPr>
            </w:pPr>
            <w:r>
              <w:rPr>
                <w:sz w:val="24"/>
              </w:rPr>
              <w:t>Критерии</w:t>
            </w:r>
          </w:p>
        </w:tc>
        <w:tc>
          <w:tcPr>
            <w:tcW w:w="1354" w:type="dxa"/>
          </w:tcPr>
          <w:p w:rsidR="00F11B8F" w:rsidRDefault="00920C79">
            <w:pPr>
              <w:pStyle w:val="TableParagraph"/>
              <w:spacing w:before="69"/>
              <w:ind w:left="287" w:right="282"/>
              <w:jc w:val="center"/>
              <w:rPr>
                <w:sz w:val="24"/>
              </w:rPr>
            </w:pPr>
            <w:r>
              <w:rPr>
                <w:sz w:val="24"/>
              </w:rPr>
              <w:t>Балл</w:t>
            </w:r>
          </w:p>
        </w:tc>
      </w:tr>
      <w:tr w:rsidR="00F11B8F">
        <w:trPr>
          <w:trHeight w:val="691"/>
        </w:trPr>
        <w:tc>
          <w:tcPr>
            <w:tcW w:w="2458" w:type="dxa"/>
            <w:gridSpan w:val="2"/>
            <w:vMerge/>
            <w:tcBorders>
              <w:top w:val="nil"/>
            </w:tcBorders>
          </w:tcPr>
          <w:p w:rsidR="00F11B8F" w:rsidRDefault="00F11B8F">
            <w:pPr>
              <w:rPr>
                <w:sz w:val="2"/>
                <w:szCs w:val="2"/>
              </w:rPr>
            </w:pPr>
          </w:p>
        </w:tc>
        <w:tc>
          <w:tcPr>
            <w:tcW w:w="5353" w:type="dxa"/>
            <w:vMerge/>
            <w:tcBorders>
              <w:top w:val="nil"/>
            </w:tcBorders>
          </w:tcPr>
          <w:p w:rsidR="00F11B8F" w:rsidRDefault="00F11B8F">
            <w:pPr>
              <w:rPr>
                <w:sz w:val="2"/>
                <w:szCs w:val="2"/>
              </w:rPr>
            </w:pPr>
          </w:p>
        </w:tc>
        <w:tc>
          <w:tcPr>
            <w:tcW w:w="1354" w:type="dxa"/>
          </w:tcPr>
          <w:p w:rsidR="00F11B8F" w:rsidRDefault="00920C79">
            <w:pPr>
              <w:pStyle w:val="TableParagraph"/>
              <w:spacing w:before="208"/>
              <w:ind w:left="287" w:right="282"/>
              <w:jc w:val="center"/>
              <w:rPr>
                <w:sz w:val="24"/>
              </w:rPr>
            </w:pPr>
            <w:r>
              <w:rPr>
                <w:sz w:val="24"/>
              </w:rPr>
              <w:t>2</w:t>
            </w:r>
            <w:r>
              <w:rPr>
                <w:spacing w:val="-1"/>
                <w:sz w:val="24"/>
              </w:rPr>
              <w:t xml:space="preserve"> </w:t>
            </w:r>
            <w:r>
              <w:rPr>
                <w:sz w:val="24"/>
              </w:rPr>
              <w:t>класс</w:t>
            </w:r>
          </w:p>
        </w:tc>
      </w:tr>
      <w:tr w:rsidR="00F11B8F">
        <w:trPr>
          <w:trHeight w:val="312"/>
        </w:trPr>
        <w:tc>
          <w:tcPr>
            <w:tcW w:w="2458" w:type="dxa"/>
            <w:gridSpan w:val="2"/>
            <w:shd w:val="clear" w:color="auto" w:fill="DFDFDF"/>
          </w:tcPr>
          <w:p w:rsidR="00F11B8F" w:rsidRDefault="00920C79">
            <w:pPr>
              <w:pStyle w:val="TableParagraph"/>
              <w:ind w:left="233"/>
              <w:rPr>
                <w:i/>
                <w:sz w:val="24"/>
              </w:rPr>
            </w:pPr>
            <w:r>
              <w:rPr>
                <w:i/>
                <w:sz w:val="24"/>
              </w:rPr>
              <w:t>Регулятивные</w:t>
            </w:r>
            <w:r>
              <w:rPr>
                <w:i/>
                <w:spacing w:val="-5"/>
                <w:sz w:val="24"/>
              </w:rPr>
              <w:t xml:space="preserve"> </w:t>
            </w:r>
            <w:r>
              <w:rPr>
                <w:i/>
                <w:sz w:val="24"/>
              </w:rPr>
              <w:t>УУД</w:t>
            </w:r>
          </w:p>
        </w:tc>
        <w:tc>
          <w:tcPr>
            <w:tcW w:w="5353" w:type="dxa"/>
            <w:shd w:val="clear" w:color="auto" w:fill="DFDFDF"/>
          </w:tcPr>
          <w:p w:rsidR="00F11B8F" w:rsidRDefault="00F11B8F">
            <w:pPr>
              <w:pStyle w:val="TableParagraph"/>
            </w:pPr>
          </w:p>
        </w:tc>
        <w:tc>
          <w:tcPr>
            <w:tcW w:w="1354" w:type="dxa"/>
            <w:shd w:val="clear" w:color="auto" w:fill="DFDFDF"/>
          </w:tcPr>
          <w:p w:rsidR="00F11B8F" w:rsidRDefault="00F11B8F">
            <w:pPr>
              <w:pStyle w:val="TableParagraph"/>
            </w:pPr>
          </w:p>
        </w:tc>
      </w:tr>
      <w:tr w:rsidR="00F11B8F">
        <w:trPr>
          <w:trHeight w:val="551"/>
        </w:trPr>
        <w:tc>
          <w:tcPr>
            <w:tcW w:w="290" w:type="dxa"/>
            <w:vMerge w:val="restart"/>
          </w:tcPr>
          <w:p w:rsidR="00F11B8F" w:rsidRDefault="00920C79">
            <w:pPr>
              <w:pStyle w:val="TableParagraph"/>
              <w:spacing w:line="292" w:lineRule="exact"/>
              <w:ind w:left="106"/>
              <w:rPr>
                <w:rFonts w:ascii="Calibri"/>
                <w:sz w:val="24"/>
              </w:rPr>
            </w:pPr>
            <w:r>
              <w:rPr>
                <w:rFonts w:ascii="Calibri"/>
                <w:sz w:val="24"/>
              </w:rPr>
              <w:t>1</w:t>
            </w:r>
          </w:p>
        </w:tc>
        <w:tc>
          <w:tcPr>
            <w:tcW w:w="2168" w:type="dxa"/>
            <w:vMerge w:val="restart"/>
          </w:tcPr>
          <w:p w:rsidR="00F11B8F" w:rsidRDefault="00920C79">
            <w:pPr>
              <w:pStyle w:val="TableParagraph"/>
              <w:ind w:left="242" w:right="235"/>
              <w:jc w:val="center"/>
              <w:rPr>
                <w:sz w:val="24"/>
              </w:rPr>
            </w:pPr>
            <w:r>
              <w:rPr>
                <w:spacing w:val="-1"/>
                <w:sz w:val="24"/>
              </w:rPr>
              <w:t>Организовывать</w:t>
            </w:r>
            <w:r>
              <w:rPr>
                <w:spacing w:val="-57"/>
                <w:sz w:val="24"/>
              </w:rPr>
              <w:t xml:space="preserve"> </w:t>
            </w:r>
            <w:r>
              <w:rPr>
                <w:sz w:val="24"/>
              </w:rPr>
              <w:t>свое</w:t>
            </w:r>
            <w:r>
              <w:rPr>
                <w:spacing w:val="-1"/>
                <w:sz w:val="24"/>
              </w:rPr>
              <w:t xml:space="preserve"> </w:t>
            </w:r>
            <w:r>
              <w:rPr>
                <w:sz w:val="24"/>
              </w:rPr>
              <w:t>рабочее</w:t>
            </w:r>
          </w:p>
          <w:p w:rsidR="00F11B8F" w:rsidRDefault="00920C79">
            <w:pPr>
              <w:pStyle w:val="TableParagraph"/>
              <w:ind w:left="239" w:right="235"/>
              <w:jc w:val="center"/>
              <w:rPr>
                <w:sz w:val="24"/>
              </w:rPr>
            </w:pPr>
            <w:r>
              <w:rPr>
                <w:sz w:val="24"/>
              </w:rPr>
              <w:t>место.</w:t>
            </w:r>
          </w:p>
        </w:tc>
        <w:tc>
          <w:tcPr>
            <w:tcW w:w="5353" w:type="dxa"/>
          </w:tcPr>
          <w:p w:rsidR="00F11B8F" w:rsidRDefault="00920C79">
            <w:pPr>
              <w:pStyle w:val="TableParagraph"/>
              <w:spacing w:line="276" w:lineRule="exact"/>
              <w:ind w:left="1489" w:right="616" w:hanging="863"/>
              <w:rPr>
                <w:sz w:val="24"/>
              </w:rPr>
            </w:pPr>
            <w:r>
              <w:rPr>
                <w:sz w:val="24"/>
              </w:rPr>
              <w:t>Организует</w:t>
            </w:r>
            <w:r>
              <w:rPr>
                <w:spacing w:val="-4"/>
                <w:sz w:val="24"/>
              </w:rPr>
              <w:t xml:space="preserve"> </w:t>
            </w:r>
            <w:r>
              <w:rPr>
                <w:sz w:val="24"/>
              </w:rPr>
              <w:t>своё</w:t>
            </w:r>
            <w:r>
              <w:rPr>
                <w:spacing w:val="-3"/>
                <w:sz w:val="24"/>
              </w:rPr>
              <w:t xml:space="preserve"> </w:t>
            </w:r>
            <w:r>
              <w:rPr>
                <w:sz w:val="24"/>
              </w:rPr>
              <w:t>место</w:t>
            </w:r>
            <w:r>
              <w:rPr>
                <w:spacing w:val="-3"/>
                <w:sz w:val="24"/>
              </w:rPr>
              <w:t xml:space="preserve"> </w:t>
            </w:r>
            <w:r>
              <w:rPr>
                <w:sz w:val="24"/>
              </w:rPr>
              <w:t>в</w:t>
            </w:r>
            <w:r>
              <w:rPr>
                <w:spacing w:val="-3"/>
                <w:sz w:val="24"/>
              </w:rPr>
              <w:t xml:space="preserve"> </w:t>
            </w:r>
            <w:r>
              <w:rPr>
                <w:sz w:val="24"/>
              </w:rPr>
              <w:t>соответствии</w:t>
            </w:r>
            <w:r>
              <w:rPr>
                <w:spacing w:val="-2"/>
                <w:sz w:val="24"/>
              </w:rPr>
              <w:t xml:space="preserve"> </w:t>
            </w:r>
            <w:r>
              <w:rPr>
                <w:sz w:val="24"/>
              </w:rPr>
              <w:t>с</w:t>
            </w:r>
            <w:r>
              <w:rPr>
                <w:spacing w:val="-57"/>
                <w:sz w:val="24"/>
              </w:rPr>
              <w:t xml:space="preserve"> </w:t>
            </w:r>
            <w:r>
              <w:rPr>
                <w:sz w:val="24"/>
              </w:rPr>
              <w:t>требованиями</w:t>
            </w:r>
            <w:r>
              <w:rPr>
                <w:spacing w:val="-1"/>
                <w:sz w:val="24"/>
              </w:rPr>
              <w:t xml:space="preserve"> </w:t>
            </w:r>
            <w:r>
              <w:rPr>
                <w:sz w:val="24"/>
              </w:rPr>
              <w:t>учителя.</w:t>
            </w:r>
          </w:p>
        </w:tc>
        <w:tc>
          <w:tcPr>
            <w:tcW w:w="1354" w:type="dxa"/>
          </w:tcPr>
          <w:p w:rsidR="00F11B8F" w:rsidRDefault="00920C79">
            <w:pPr>
              <w:pStyle w:val="TableParagraph"/>
              <w:spacing w:line="276" w:lineRule="exact"/>
              <w:ind w:left="5"/>
              <w:jc w:val="center"/>
              <w:rPr>
                <w:sz w:val="24"/>
              </w:rPr>
            </w:pPr>
            <w:r>
              <w:rPr>
                <w:sz w:val="24"/>
              </w:rPr>
              <w:t>2</w:t>
            </w:r>
          </w:p>
        </w:tc>
      </w:tr>
      <w:tr w:rsidR="00F11B8F">
        <w:trPr>
          <w:trHeight w:val="275"/>
        </w:trPr>
        <w:tc>
          <w:tcPr>
            <w:tcW w:w="290" w:type="dxa"/>
            <w:vMerge/>
            <w:tcBorders>
              <w:top w:val="nil"/>
            </w:tcBorders>
          </w:tcPr>
          <w:p w:rsidR="00F11B8F" w:rsidRDefault="00F11B8F">
            <w:pPr>
              <w:rPr>
                <w:sz w:val="2"/>
                <w:szCs w:val="2"/>
              </w:rPr>
            </w:pPr>
          </w:p>
        </w:tc>
        <w:tc>
          <w:tcPr>
            <w:tcW w:w="2168" w:type="dxa"/>
            <w:vMerge/>
            <w:tcBorders>
              <w:top w:val="nil"/>
            </w:tcBorders>
          </w:tcPr>
          <w:p w:rsidR="00F11B8F" w:rsidRDefault="00F11B8F">
            <w:pPr>
              <w:rPr>
                <w:sz w:val="2"/>
                <w:szCs w:val="2"/>
              </w:rPr>
            </w:pPr>
          </w:p>
        </w:tc>
        <w:tc>
          <w:tcPr>
            <w:tcW w:w="5353" w:type="dxa"/>
          </w:tcPr>
          <w:p w:rsidR="00F11B8F" w:rsidRDefault="00920C79">
            <w:pPr>
              <w:pStyle w:val="TableParagraph"/>
              <w:spacing w:line="256" w:lineRule="exact"/>
              <w:ind w:left="400" w:right="398"/>
              <w:jc w:val="center"/>
              <w:rPr>
                <w:sz w:val="24"/>
              </w:rPr>
            </w:pPr>
            <w:r>
              <w:rPr>
                <w:sz w:val="24"/>
              </w:rPr>
              <w:t>Требуется</w:t>
            </w:r>
            <w:r>
              <w:rPr>
                <w:spacing w:val="-5"/>
                <w:sz w:val="24"/>
              </w:rPr>
              <w:t xml:space="preserve"> </w:t>
            </w:r>
            <w:r>
              <w:rPr>
                <w:sz w:val="24"/>
              </w:rPr>
              <w:t>повторное</w:t>
            </w:r>
            <w:r>
              <w:rPr>
                <w:spacing w:val="-3"/>
                <w:sz w:val="24"/>
              </w:rPr>
              <w:t xml:space="preserve"> </w:t>
            </w:r>
            <w:r>
              <w:rPr>
                <w:sz w:val="24"/>
              </w:rPr>
              <w:t>напоминание</w:t>
            </w:r>
            <w:r>
              <w:rPr>
                <w:spacing w:val="-5"/>
                <w:sz w:val="24"/>
              </w:rPr>
              <w:t xml:space="preserve"> </w:t>
            </w:r>
            <w:r>
              <w:rPr>
                <w:sz w:val="24"/>
              </w:rPr>
              <w:t>учителя.</w:t>
            </w:r>
          </w:p>
        </w:tc>
        <w:tc>
          <w:tcPr>
            <w:tcW w:w="1354" w:type="dxa"/>
          </w:tcPr>
          <w:p w:rsidR="00F11B8F" w:rsidRDefault="00920C79">
            <w:pPr>
              <w:pStyle w:val="TableParagraph"/>
              <w:spacing w:line="256" w:lineRule="exact"/>
              <w:ind w:left="5"/>
              <w:jc w:val="center"/>
              <w:rPr>
                <w:sz w:val="24"/>
              </w:rPr>
            </w:pPr>
            <w:r>
              <w:rPr>
                <w:sz w:val="24"/>
              </w:rPr>
              <w:t>1</w:t>
            </w:r>
          </w:p>
        </w:tc>
      </w:tr>
      <w:tr w:rsidR="00F11B8F">
        <w:trPr>
          <w:trHeight w:val="276"/>
        </w:trPr>
        <w:tc>
          <w:tcPr>
            <w:tcW w:w="290" w:type="dxa"/>
            <w:vMerge/>
            <w:tcBorders>
              <w:top w:val="nil"/>
            </w:tcBorders>
          </w:tcPr>
          <w:p w:rsidR="00F11B8F" w:rsidRDefault="00F11B8F">
            <w:pPr>
              <w:rPr>
                <w:sz w:val="2"/>
                <w:szCs w:val="2"/>
              </w:rPr>
            </w:pPr>
          </w:p>
        </w:tc>
        <w:tc>
          <w:tcPr>
            <w:tcW w:w="2168" w:type="dxa"/>
            <w:vMerge/>
            <w:tcBorders>
              <w:top w:val="nil"/>
            </w:tcBorders>
          </w:tcPr>
          <w:p w:rsidR="00F11B8F" w:rsidRDefault="00F11B8F">
            <w:pPr>
              <w:rPr>
                <w:sz w:val="2"/>
                <w:szCs w:val="2"/>
              </w:rPr>
            </w:pPr>
          </w:p>
        </w:tc>
        <w:tc>
          <w:tcPr>
            <w:tcW w:w="5353" w:type="dxa"/>
          </w:tcPr>
          <w:p w:rsidR="00F11B8F" w:rsidRDefault="00920C79">
            <w:pPr>
              <w:pStyle w:val="TableParagraph"/>
              <w:spacing w:line="256" w:lineRule="exact"/>
              <w:ind w:left="400" w:right="396"/>
              <w:jc w:val="center"/>
              <w:rPr>
                <w:sz w:val="24"/>
              </w:rPr>
            </w:pPr>
            <w:r>
              <w:rPr>
                <w:sz w:val="24"/>
              </w:rPr>
              <w:t>Не</w:t>
            </w:r>
            <w:r>
              <w:rPr>
                <w:spacing w:val="-3"/>
                <w:sz w:val="24"/>
              </w:rPr>
              <w:t xml:space="preserve"> </w:t>
            </w:r>
            <w:r>
              <w:rPr>
                <w:sz w:val="24"/>
              </w:rPr>
              <w:t>может</w:t>
            </w:r>
            <w:r>
              <w:rPr>
                <w:spacing w:val="-3"/>
                <w:sz w:val="24"/>
              </w:rPr>
              <w:t xml:space="preserve"> </w:t>
            </w:r>
            <w:r>
              <w:rPr>
                <w:sz w:val="24"/>
              </w:rPr>
              <w:t>организовать</w:t>
            </w:r>
            <w:r>
              <w:rPr>
                <w:spacing w:val="-3"/>
                <w:sz w:val="24"/>
              </w:rPr>
              <w:t xml:space="preserve"> </w:t>
            </w:r>
            <w:r>
              <w:rPr>
                <w:sz w:val="24"/>
              </w:rPr>
              <w:t>своё</w:t>
            </w:r>
            <w:r>
              <w:rPr>
                <w:spacing w:val="-1"/>
                <w:sz w:val="24"/>
              </w:rPr>
              <w:t xml:space="preserve"> </w:t>
            </w:r>
            <w:r>
              <w:rPr>
                <w:sz w:val="24"/>
              </w:rPr>
              <w:t>место.</w:t>
            </w:r>
          </w:p>
        </w:tc>
        <w:tc>
          <w:tcPr>
            <w:tcW w:w="1354" w:type="dxa"/>
          </w:tcPr>
          <w:p w:rsidR="00F11B8F" w:rsidRDefault="00920C79">
            <w:pPr>
              <w:pStyle w:val="TableParagraph"/>
              <w:spacing w:line="256" w:lineRule="exact"/>
              <w:ind w:left="5"/>
              <w:jc w:val="center"/>
              <w:rPr>
                <w:sz w:val="24"/>
              </w:rPr>
            </w:pPr>
            <w:r>
              <w:rPr>
                <w:sz w:val="24"/>
              </w:rPr>
              <w:t>0</w:t>
            </w:r>
          </w:p>
        </w:tc>
      </w:tr>
      <w:tr w:rsidR="00F11B8F">
        <w:trPr>
          <w:trHeight w:val="551"/>
        </w:trPr>
        <w:tc>
          <w:tcPr>
            <w:tcW w:w="290" w:type="dxa"/>
          </w:tcPr>
          <w:p w:rsidR="00F11B8F" w:rsidRDefault="00920C79">
            <w:pPr>
              <w:pStyle w:val="TableParagraph"/>
              <w:ind w:left="106"/>
              <w:rPr>
                <w:sz w:val="24"/>
              </w:rPr>
            </w:pPr>
            <w:r>
              <w:rPr>
                <w:sz w:val="24"/>
              </w:rPr>
              <w:t>2</w:t>
            </w:r>
          </w:p>
        </w:tc>
        <w:tc>
          <w:tcPr>
            <w:tcW w:w="2168" w:type="dxa"/>
          </w:tcPr>
          <w:p w:rsidR="00F11B8F" w:rsidRDefault="00920C79">
            <w:pPr>
              <w:pStyle w:val="TableParagraph"/>
              <w:spacing w:line="270" w:lineRule="atLeast"/>
              <w:ind w:left="461" w:right="203" w:hanging="241"/>
              <w:rPr>
                <w:sz w:val="24"/>
              </w:rPr>
            </w:pPr>
            <w:r>
              <w:rPr>
                <w:sz w:val="24"/>
              </w:rPr>
              <w:t>Определять</w:t>
            </w:r>
            <w:r>
              <w:rPr>
                <w:spacing w:val="-11"/>
                <w:sz w:val="24"/>
              </w:rPr>
              <w:t xml:space="preserve"> </w:t>
            </w:r>
            <w:r>
              <w:rPr>
                <w:sz w:val="24"/>
              </w:rPr>
              <w:t>цель</w:t>
            </w:r>
            <w:r>
              <w:rPr>
                <w:spacing w:val="-57"/>
                <w:sz w:val="24"/>
              </w:rPr>
              <w:t xml:space="preserve"> </w:t>
            </w:r>
            <w:r>
              <w:rPr>
                <w:sz w:val="24"/>
              </w:rPr>
              <w:t>выполнения</w:t>
            </w:r>
          </w:p>
        </w:tc>
        <w:tc>
          <w:tcPr>
            <w:tcW w:w="5353" w:type="dxa"/>
          </w:tcPr>
          <w:p w:rsidR="00F11B8F" w:rsidRDefault="00920C79">
            <w:pPr>
              <w:pStyle w:val="TableParagraph"/>
              <w:spacing w:line="270" w:lineRule="atLeast"/>
              <w:ind w:left="268" w:right="101" w:hanging="156"/>
              <w:rPr>
                <w:sz w:val="24"/>
              </w:rPr>
            </w:pPr>
            <w:r>
              <w:rPr>
                <w:sz w:val="24"/>
              </w:rPr>
              <w:t>Определяет</w:t>
            </w:r>
            <w:r>
              <w:rPr>
                <w:spacing w:val="-5"/>
                <w:sz w:val="24"/>
              </w:rPr>
              <w:t xml:space="preserve"> </w:t>
            </w:r>
            <w:r>
              <w:rPr>
                <w:sz w:val="24"/>
              </w:rPr>
              <w:t>цель</w:t>
            </w:r>
            <w:r>
              <w:rPr>
                <w:spacing w:val="-2"/>
                <w:sz w:val="24"/>
              </w:rPr>
              <w:t xml:space="preserve"> </w:t>
            </w:r>
            <w:r>
              <w:rPr>
                <w:sz w:val="24"/>
              </w:rPr>
              <w:t>выполнения</w:t>
            </w:r>
            <w:r>
              <w:rPr>
                <w:spacing w:val="-3"/>
                <w:sz w:val="24"/>
              </w:rPr>
              <w:t xml:space="preserve"> </w:t>
            </w:r>
            <w:r>
              <w:rPr>
                <w:sz w:val="24"/>
              </w:rPr>
              <w:t>заданий</w:t>
            </w:r>
            <w:r>
              <w:rPr>
                <w:spacing w:val="-2"/>
                <w:sz w:val="24"/>
              </w:rPr>
              <w:t xml:space="preserve"> </w:t>
            </w:r>
            <w:r>
              <w:rPr>
                <w:sz w:val="24"/>
              </w:rPr>
              <w:t>с</w:t>
            </w:r>
            <w:r>
              <w:rPr>
                <w:spacing w:val="-2"/>
                <w:sz w:val="24"/>
              </w:rPr>
              <w:t xml:space="preserve"> </w:t>
            </w:r>
            <w:r>
              <w:rPr>
                <w:sz w:val="24"/>
              </w:rPr>
              <w:t>помощью</w:t>
            </w:r>
            <w:r>
              <w:rPr>
                <w:spacing w:val="-57"/>
                <w:sz w:val="24"/>
              </w:rPr>
              <w:t xml:space="preserve"> </w:t>
            </w:r>
            <w:r>
              <w:rPr>
                <w:sz w:val="24"/>
              </w:rPr>
              <w:t>учителя</w:t>
            </w:r>
            <w:r>
              <w:rPr>
                <w:spacing w:val="-2"/>
                <w:sz w:val="24"/>
              </w:rPr>
              <w:t xml:space="preserve"> </w:t>
            </w:r>
            <w:r>
              <w:rPr>
                <w:sz w:val="24"/>
              </w:rPr>
              <w:t>или</w:t>
            </w:r>
            <w:r>
              <w:rPr>
                <w:spacing w:val="-2"/>
                <w:sz w:val="24"/>
              </w:rPr>
              <w:t xml:space="preserve"> </w:t>
            </w:r>
            <w:r>
              <w:rPr>
                <w:sz w:val="24"/>
              </w:rPr>
              <w:t>самостоятельно.</w:t>
            </w:r>
            <w:r>
              <w:rPr>
                <w:spacing w:val="-2"/>
                <w:sz w:val="24"/>
              </w:rPr>
              <w:t xml:space="preserve"> </w:t>
            </w:r>
            <w:r>
              <w:rPr>
                <w:sz w:val="24"/>
              </w:rPr>
              <w:t>Помнит</w:t>
            </w:r>
            <w:r>
              <w:rPr>
                <w:spacing w:val="-3"/>
                <w:sz w:val="24"/>
              </w:rPr>
              <w:t xml:space="preserve"> </w:t>
            </w:r>
            <w:r>
              <w:rPr>
                <w:sz w:val="24"/>
              </w:rPr>
              <w:t>цель</w:t>
            </w:r>
            <w:r>
              <w:rPr>
                <w:spacing w:val="-2"/>
                <w:sz w:val="24"/>
              </w:rPr>
              <w:t xml:space="preserve"> </w:t>
            </w:r>
            <w:r>
              <w:rPr>
                <w:sz w:val="24"/>
              </w:rPr>
              <w:t>при</w:t>
            </w:r>
          </w:p>
        </w:tc>
        <w:tc>
          <w:tcPr>
            <w:tcW w:w="1354" w:type="dxa"/>
          </w:tcPr>
          <w:p w:rsidR="00F11B8F" w:rsidRDefault="00920C79">
            <w:pPr>
              <w:pStyle w:val="TableParagraph"/>
              <w:ind w:left="5"/>
              <w:jc w:val="center"/>
              <w:rPr>
                <w:sz w:val="24"/>
              </w:rPr>
            </w:pPr>
            <w:r>
              <w:rPr>
                <w:sz w:val="24"/>
              </w:rPr>
              <w:t>2</w:t>
            </w:r>
          </w:p>
        </w:tc>
      </w:tr>
    </w:tbl>
    <w:p w:rsidR="00F11B8F" w:rsidRDefault="00F11B8F">
      <w:pPr>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
        <w:gridCol w:w="2172"/>
        <w:gridCol w:w="5349"/>
        <w:gridCol w:w="1354"/>
      </w:tblGrid>
      <w:tr w:rsidR="00F11B8F">
        <w:trPr>
          <w:trHeight w:val="294"/>
        </w:trPr>
        <w:tc>
          <w:tcPr>
            <w:tcW w:w="290" w:type="dxa"/>
            <w:vMerge w:val="restart"/>
          </w:tcPr>
          <w:p w:rsidR="00F11B8F" w:rsidRDefault="00F11B8F">
            <w:pPr>
              <w:pStyle w:val="TableParagraph"/>
              <w:rPr>
                <w:sz w:val="24"/>
              </w:rPr>
            </w:pPr>
          </w:p>
        </w:tc>
        <w:tc>
          <w:tcPr>
            <w:tcW w:w="2172" w:type="dxa"/>
            <w:vMerge w:val="restart"/>
          </w:tcPr>
          <w:p w:rsidR="00F11B8F" w:rsidRDefault="00920C79">
            <w:pPr>
              <w:pStyle w:val="TableParagraph"/>
              <w:ind w:left="145" w:right="138"/>
              <w:jc w:val="center"/>
              <w:rPr>
                <w:sz w:val="24"/>
              </w:rPr>
            </w:pPr>
            <w:r>
              <w:rPr>
                <w:sz w:val="24"/>
              </w:rPr>
              <w:t>заданий</w:t>
            </w:r>
            <w:r>
              <w:rPr>
                <w:spacing w:val="-9"/>
                <w:sz w:val="24"/>
              </w:rPr>
              <w:t xml:space="preserve"> </w:t>
            </w:r>
            <w:r>
              <w:rPr>
                <w:sz w:val="24"/>
              </w:rPr>
              <w:t>на</w:t>
            </w:r>
            <w:r>
              <w:rPr>
                <w:spacing w:val="-7"/>
                <w:sz w:val="24"/>
              </w:rPr>
              <w:t xml:space="preserve"> </w:t>
            </w:r>
            <w:r>
              <w:rPr>
                <w:sz w:val="24"/>
              </w:rPr>
              <w:t>уроке,</w:t>
            </w:r>
            <w:r>
              <w:rPr>
                <w:spacing w:val="-57"/>
                <w:sz w:val="24"/>
              </w:rPr>
              <w:t xml:space="preserve"> </w:t>
            </w:r>
            <w:r>
              <w:rPr>
                <w:sz w:val="24"/>
              </w:rPr>
              <w:t>во</w:t>
            </w:r>
            <w:r>
              <w:rPr>
                <w:spacing w:val="-2"/>
                <w:sz w:val="24"/>
              </w:rPr>
              <w:t xml:space="preserve"> </w:t>
            </w:r>
            <w:r>
              <w:rPr>
                <w:sz w:val="24"/>
              </w:rPr>
              <w:t>внеурочной</w:t>
            </w:r>
          </w:p>
          <w:p w:rsidR="00F11B8F" w:rsidRDefault="00920C79">
            <w:pPr>
              <w:pStyle w:val="TableParagraph"/>
              <w:ind w:left="143" w:right="138"/>
              <w:jc w:val="center"/>
              <w:rPr>
                <w:sz w:val="24"/>
              </w:rPr>
            </w:pPr>
            <w:r>
              <w:rPr>
                <w:sz w:val="24"/>
              </w:rPr>
              <w:t>деятельности,</w:t>
            </w:r>
            <w:r>
              <w:rPr>
                <w:spacing w:val="-14"/>
                <w:sz w:val="24"/>
              </w:rPr>
              <w:t xml:space="preserve"> </w:t>
            </w:r>
            <w:r>
              <w:rPr>
                <w:sz w:val="24"/>
              </w:rPr>
              <w:t>в</w:t>
            </w:r>
            <w:r>
              <w:rPr>
                <w:spacing w:val="-57"/>
                <w:sz w:val="24"/>
              </w:rPr>
              <w:t xml:space="preserve"> </w:t>
            </w:r>
            <w:r>
              <w:rPr>
                <w:sz w:val="24"/>
              </w:rPr>
              <w:t>жизненных</w:t>
            </w:r>
          </w:p>
          <w:p w:rsidR="00F11B8F" w:rsidRDefault="00920C79">
            <w:pPr>
              <w:pStyle w:val="TableParagraph"/>
              <w:ind w:left="138" w:right="138"/>
              <w:jc w:val="center"/>
              <w:rPr>
                <w:sz w:val="24"/>
              </w:rPr>
            </w:pPr>
            <w:r>
              <w:rPr>
                <w:sz w:val="24"/>
              </w:rPr>
              <w:t>ситуациях.</w:t>
            </w:r>
          </w:p>
        </w:tc>
        <w:tc>
          <w:tcPr>
            <w:tcW w:w="5349" w:type="dxa"/>
          </w:tcPr>
          <w:p w:rsidR="00F11B8F" w:rsidRDefault="00920C79">
            <w:pPr>
              <w:pStyle w:val="TableParagraph"/>
              <w:spacing w:line="272" w:lineRule="exact"/>
              <w:ind w:left="145"/>
              <w:rPr>
                <w:sz w:val="24"/>
              </w:rPr>
            </w:pPr>
            <w:r>
              <w:rPr>
                <w:sz w:val="24"/>
              </w:rPr>
              <w:t>выполнении</w:t>
            </w:r>
            <w:r>
              <w:rPr>
                <w:spacing w:val="-4"/>
                <w:sz w:val="24"/>
              </w:rPr>
              <w:t xml:space="preserve"> </w:t>
            </w:r>
            <w:r>
              <w:rPr>
                <w:sz w:val="24"/>
              </w:rPr>
              <w:t>задания,</w:t>
            </w:r>
            <w:r>
              <w:rPr>
                <w:spacing w:val="-3"/>
                <w:sz w:val="24"/>
              </w:rPr>
              <w:t xml:space="preserve"> </w:t>
            </w:r>
            <w:r>
              <w:rPr>
                <w:sz w:val="24"/>
              </w:rPr>
              <w:t>может</w:t>
            </w:r>
            <w:r>
              <w:rPr>
                <w:spacing w:val="-4"/>
                <w:sz w:val="24"/>
              </w:rPr>
              <w:t xml:space="preserve"> </w:t>
            </w:r>
            <w:r>
              <w:rPr>
                <w:sz w:val="24"/>
              </w:rPr>
              <w:t>объяснить</w:t>
            </w:r>
            <w:r>
              <w:rPr>
                <w:spacing w:val="-1"/>
                <w:sz w:val="24"/>
              </w:rPr>
              <w:t xml:space="preserve"> </w:t>
            </w:r>
            <w:r>
              <w:rPr>
                <w:sz w:val="24"/>
              </w:rPr>
              <w:t>результат</w:t>
            </w:r>
          </w:p>
        </w:tc>
        <w:tc>
          <w:tcPr>
            <w:tcW w:w="1354" w:type="dxa"/>
          </w:tcPr>
          <w:p w:rsidR="00F11B8F" w:rsidRDefault="00F11B8F">
            <w:pPr>
              <w:pStyle w:val="TableParagraph"/>
            </w:pPr>
          </w:p>
        </w:tc>
      </w:tr>
      <w:tr w:rsidR="00F11B8F">
        <w:trPr>
          <w:trHeight w:val="552"/>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spacing w:line="272" w:lineRule="exact"/>
              <w:ind w:left="93" w:right="93"/>
              <w:jc w:val="center"/>
              <w:rPr>
                <w:sz w:val="24"/>
              </w:rPr>
            </w:pPr>
            <w:r>
              <w:rPr>
                <w:sz w:val="24"/>
              </w:rPr>
              <w:t>Определяет</w:t>
            </w:r>
            <w:r>
              <w:rPr>
                <w:spacing w:val="-4"/>
                <w:sz w:val="24"/>
              </w:rPr>
              <w:t xml:space="preserve"> </w:t>
            </w:r>
            <w:r>
              <w:rPr>
                <w:sz w:val="24"/>
              </w:rPr>
              <w:t>цель</w:t>
            </w:r>
            <w:r>
              <w:rPr>
                <w:spacing w:val="-2"/>
                <w:sz w:val="24"/>
              </w:rPr>
              <w:t xml:space="preserve"> </w:t>
            </w:r>
            <w:r>
              <w:rPr>
                <w:sz w:val="24"/>
              </w:rPr>
              <w:t>выполнения</w:t>
            </w:r>
            <w:r>
              <w:rPr>
                <w:spacing w:val="-3"/>
                <w:sz w:val="24"/>
              </w:rPr>
              <w:t xml:space="preserve"> </w:t>
            </w:r>
            <w:r>
              <w:rPr>
                <w:sz w:val="24"/>
              </w:rPr>
              <w:t>заданий</w:t>
            </w:r>
            <w:r>
              <w:rPr>
                <w:spacing w:val="-1"/>
                <w:sz w:val="24"/>
              </w:rPr>
              <w:t xml:space="preserve"> </w:t>
            </w:r>
            <w:r>
              <w:rPr>
                <w:sz w:val="24"/>
              </w:rPr>
              <w:t>с</w:t>
            </w:r>
            <w:r>
              <w:rPr>
                <w:spacing w:val="-2"/>
                <w:sz w:val="24"/>
              </w:rPr>
              <w:t xml:space="preserve"> </w:t>
            </w:r>
            <w:r>
              <w:rPr>
                <w:sz w:val="24"/>
              </w:rPr>
              <w:t>помощью</w:t>
            </w:r>
          </w:p>
          <w:p w:rsidR="00F11B8F" w:rsidRDefault="00920C79">
            <w:pPr>
              <w:pStyle w:val="TableParagraph"/>
              <w:spacing w:line="260" w:lineRule="exact"/>
              <w:ind w:left="92" w:right="93"/>
              <w:jc w:val="center"/>
              <w:rPr>
                <w:sz w:val="24"/>
              </w:rPr>
            </w:pPr>
            <w:r>
              <w:rPr>
                <w:sz w:val="24"/>
              </w:rPr>
              <w:t>учителя,</w:t>
            </w:r>
            <w:r>
              <w:rPr>
                <w:spacing w:val="-2"/>
                <w:sz w:val="24"/>
              </w:rPr>
              <w:t xml:space="preserve"> </w:t>
            </w:r>
            <w:r>
              <w:rPr>
                <w:sz w:val="24"/>
              </w:rPr>
              <w:t>может</w:t>
            </w:r>
            <w:r>
              <w:rPr>
                <w:spacing w:val="-2"/>
                <w:sz w:val="24"/>
              </w:rPr>
              <w:t xml:space="preserve"> </w:t>
            </w:r>
            <w:r>
              <w:rPr>
                <w:sz w:val="24"/>
              </w:rPr>
              <w:t>дать</w:t>
            </w:r>
            <w:r>
              <w:rPr>
                <w:spacing w:val="-2"/>
                <w:sz w:val="24"/>
              </w:rPr>
              <w:t xml:space="preserve"> </w:t>
            </w:r>
            <w:r>
              <w:rPr>
                <w:sz w:val="24"/>
              </w:rPr>
              <w:t>ответ</w:t>
            </w:r>
            <w:r>
              <w:rPr>
                <w:spacing w:val="-2"/>
                <w:sz w:val="24"/>
              </w:rPr>
              <w:t xml:space="preserve"> </w:t>
            </w:r>
            <w:r>
              <w:rPr>
                <w:sz w:val="24"/>
              </w:rPr>
              <w:t>о</w:t>
            </w:r>
            <w:r>
              <w:rPr>
                <w:spacing w:val="-2"/>
                <w:sz w:val="24"/>
              </w:rPr>
              <w:t xml:space="preserve"> </w:t>
            </w:r>
            <w:r>
              <w:rPr>
                <w:sz w:val="24"/>
              </w:rPr>
              <w:t>своих</w:t>
            </w:r>
            <w:r>
              <w:rPr>
                <w:spacing w:val="-1"/>
                <w:sz w:val="24"/>
              </w:rPr>
              <w:t xml:space="preserve"> </w:t>
            </w:r>
            <w:r>
              <w:rPr>
                <w:sz w:val="24"/>
              </w:rPr>
              <w:t>действиях</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828"/>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spacing w:line="272" w:lineRule="exact"/>
              <w:ind w:left="93" w:right="91"/>
              <w:jc w:val="center"/>
              <w:rPr>
                <w:sz w:val="24"/>
              </w:rPr>
            </w:pPr>
            <w:r>
              <w:rPr>
                <w:sz w:val="24"/>
              </w:rPr>
              <w:t>Требуется</w:t>
            </w:r>
            <w:r>
              <w:rPr>
                <w:spacing w:val="-4"/>
                <w:sz w:val="24"/>
              </w:rPr>
              <w:t xml:space="preserve"> </w:t>
            </w:r>
            <w:r>
              <w:rPr>
                <w:sz w:val="24"/>
              </w:rPr>
              <w:t>повторное</w:t>
            </w:r>
            <w:r>
              <w:rPr>
                <w:spacing w:val="-2"/>
                <w:sz w:val="24"/>
              </w:rPr>
              <w:t xml:space="preserve"> </w:t>
            </w:r>
            <w:r>
              <w:rPr>
                <w:sz w:val="24"/>
              </w:rPr>
              <w:t>напоминание</w:t>
            </w:r>
            <w:r>
              <w:rPr>
                <w:spacing w:val="-3"/>
                <w:sz w:val="24"/>
              </w:rPr>
              <w:t xml:space="preserve"> </w:t>
            </w:r>
            <w:r>
              <w:rPr>
                <w:sz w:val="24"/>
              </w:rPr>
              <w:t>о</w:t>
            </w:r>
            <w:r>
              <w:rPr>
                <w:spacing w:val="-1"/>
                <w:sz w:val="24"/>
              </w:rPr>
              <w:t xml:space="preserve"> </w:t>
            </w:r>
            <w:r>
              <w:rPr>
                <w:sz w:val="24"/>
              </w:rPr>
              <w:t>целях</w:t>
            </w:r>
          </w:p>
          <w:p w:rsidR="00F11B8F" w:rsidRDefault="00920C79">
            <w:pPr>
              <w:pStyle w:val="TableParagraph"/>
              <w:spacing w:line="270" w:lineRule="atLeast"/>
              <w:ind w:left="93" w:right="89"/>
              <w:jc w:val="center"/>
              <w:rPr>
                <w:sz w:val="24"/>
              </w:rPr>
            </w:pPr>
            <w:r>
              <w:rPr>
                <w:sz w:val="24"/>
              </w:rPr>
              <w:t>заданий</w:t>
            </w:r>
            <w:r>
              <w:rPr>
                <w:spacing w:val="-4"/>
                <w:sz w:val="24"/>
              </w:rPr>
              <w:t xml:space="preserve"> </w:t>
            </w:r>
            <w:r>
              <w:rPr>
                <w:sz w:val="24"/>
              </w:rPr>
              <w:t>учителем.</w:t>
            </w:r>
            <w:r>
              <w:rPr>
                <w:spacing w:val="-1"/>
                <w:sz w:val="24"/>
              </w:rPr>
              <w:t xml:space="preserve"> </w:t>
            </w:r>
            <w:r>
              <w:rPr>
                <w:sz w:val="24"/>
              </w:rPr>
              <w:t>Быстро</w:t>
            </w:r>
            <w:r>
              <w:rPr>
                <w:spacing w:val="-2"/>
                <w:sz w:val="24"/>
              </w:rPr>
              <w:t xml:space="preserve"> </w:t>
            </w:r>
            <w:r>
              <w:rPr>
                <w:sz w:val="24"/>
              </w:rPr>
              <w:t>отвлекается</w:t>
            </w:r>
            <w:r>
              <w:rPr>
                <w:spacing w:val="-3"/>
                <w:sz w:val="24"/>
              </w:rPr>
              <w:t xml:space="preserve"> </w:t>
            </w:r>
            <w:r>
              <w:rPr>
                <w:sz w:val="24"/>
              </w:rPr>
              <w:t>от</w:t>
            </w:r>
            <w:r>
              <w:rPr>
                <w:spacing w:val="-4"/>
                <w:sz w:val="24"/>
              </w:rPr>
              <w:t xml:space="preserve"> </w:t>
            </w:r>
            <w:r>
              <w:rPr>
                <w:sz w:val="24"/>
              </w:rPr>
              <w:t>цели</w:t>
            </w:r>
            <w:r>
              <w:rPr>
                <w:spacing w:val="-4"/>
                <w:sz w:val="24"/>
              </w:rPr>
              <w:t xml:space="preserve"> </w:t>
            </w:r>
            <w:r>
              <w:rPr>
                <w:sz w:val="24"/>
              </w:rPr>
              <w:t>в</w:t>
            </w:r>
            <w:r>
              <w:rPr>
                <w:spacing w:val="-57"/>
                <w:sz w:val="24"/>
              </w:rPr>
              <w:t xml:space="preserve"> </w:t>
            </w:r>
            <w:r>
              <w:rPr>
                <w:sz w:val="24"/>
              </w:rPr>
              <w:t>процессе</w:t>
            </w:r>
            <w:r>
              <w:rPr>
                <w:spacing w:val="-3"/>
                <w:sz w:val="24"/>
              </w:rPr>
              <w:t xml:space="preserve"> </w:t>
            </w:r>
            <w:r>
              <w:rPr>
                <w:sz w:val="24"/>
              </w:rPr>
              <w:t>работы.</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7"/>
        </w:trPr>
        <w:tc>
          <w:tcPr>
            <w:tcW w:w="290" w:type="dxa"/>
            <w:vMerge w:val="restart"/>
          </w:tcPr>
          <w:p w:rsidR="00F11B8F" w:rsidRDefault="00920C79">
            <w:pPr>
              <w:pStyle w:val="TableParagraph"/>
              <w:spacing w:line="272" w:lineRule="exact"/>
              <w:ind w:left="106"/>
              <w:rPr>
                <w:sz w:val="24"/>
              </w:rPr>
            </w:pPr>
            <w:r>
              <w:rPr>
                <w:sz w:val="24"/>
              </w:rPr>
              <w:t>3</w:t>
            </w:r>
          </w:p>
        </w:tc>
        <w:tc>
          <w:tcPr>
            <w:tcW w:w="2172" w:type="dxa"/>
            <w:vMerge w:val="restart"/>
          </w:tcPr>
          <w:p w:rsidR="00F11B8F" w:rsidRDefault="00920C79">
            <w:pPr>
              <w:pStyle w:val="TableParagraph"/>
              <w:ind w:left="461" w:right="197" w:hanging="250"/>
              <w:rPr>
                <w:sz w:val="24"/>
              </w:rPr>
            </w:pPr>
            <w:r>
              <w:rPr>
                <w:sz w:val="24"/>
              </w:rPr>
              <w:t>Определять</w:t>
            </w:r>
            <w:r>
              <w:rPr>
                <w:spacing w:val="-11"/>
                <w:sz w:val="24"/>
              </w:rPr>
              <w:t xml:space="preserve"> </w:t>
            </w:r>
            <w:r>
              <w:rPr>
                <w:sz w:val="24"/>
              </w:rPr>
              <w:t>план</w:t>
            </w:r>
            <w:r>
              <w:rPr>
                <w:spacing w:val="-57"/>
                <w:sz w:val="24"/>
              </w:rPr>
              <w:t xml:space="preserve"> </w:t>
            </w:r>
            <w:r>
              <w:rPr>
                <w:sz w:val="24"/>
              </w:rPr>
              <w:t>выполнения</w:t>
            </w:r>
          </w:p>
          <w:p w:rsidR="00F11B8F" w:rsidRDefault="00920C79">
            <w:pPr>
              <w:pStyle w:val="TableParagraph"/>
              <w:ind w:left="481" w:right="92" w:hanging="365"/>
              <w:rPr>
                <w:sz w:val="24"/>
              </w:rPr>
            </w:pPr>
            <w:r>
              <w:rPr>
                <w:sz w:val="24"/>
              </w:rPr>
              <w:t>заданий на уроках,</w:t>
            </w:r>
            <w:r>
              <w:rPr>
                <w:spacing w:val="-58"/>
                <w:sz w:val="24"/>
              </w:rPr>
              <w:t xml:space="preserve"> </w:t>
            </w:r>
            <w:r>
              <w:rPr>
                <w:sz w:val="24"/>
              </w:rPr>
              <w:t>внеурочной</w:t>
            </w:r>
          </w:p>
          <w:p w:rsidR="00F11B8F" w:rsidRDefault="00920C79">
            <w:pPr>
              <w:pStyle w:val="TableParagraph"/>
              <w:ind w:left="502" w:right="359" w:hanging="134"/>
              <w:rPr>
                <w:sz w:val="24"/>
              </w:rPr>
            </w:pPr>
            <w:r>
              <w:rPr>
                <w:spacing w:val="-1"/>
                <w:sz w:val="24"/>
              </w:rPr>
              <w:t>деятельности,</w:t>
            </w:r>
            <w:r>
              <w:rPr>
                <w:spacing w:val="-57"/>
                <w:sz w:val="24"/>
              </w:rPr>
              <w:t xml:space="preserve"> </w:t>
            </w:r>
            <w:r>
              <w:rPr>
                <w:sz w:val="24"/>
              </w:rPr>
              <w:t>жизненных</w:t>
            </w:r>
            <w:r>
              <w:rPr>
                <w:spacing w:val="1"/>
                <w:sz w:val="24"/>
              </w:rPr>
              <w:t xml:space="preserve"> </w:t>
            </w:r>
            <w:r>
              <w:rPr>
                <w:sz w:val="24"/>
              </w:rPr>
              <w:t>ситуациях.</w:t>
            </w:r>
          </w:p>
        </w:tc>
        <w:tc>
          <w:tcPr>
            <w:tcW w:w="5349" w:type="dxa"/>
          </w:tcPr>
          <w:p w:rsidR="00F11B8F" w:rsidRDefault="00920C79">
            <w:pPr>
              <w:pStyle w:val="TableParagraph"/>
              <w:spacing w:line="272" w:lineRule="exact"/>
              <w:ind w:left="93" w:right="93"/>
              <w:jc w:val="center"/>
              <w:rPr>
                <w:sz w:val="24"/>
              </w:rPr>
            </w:pPr>
            <w:r>
              <w:rPr>
                <w:sz w:val="24"/>
              </w:rPr>
              <w:t>Определяет</w:t>
            </w:r>
            <w:r>
              <w:rPr>
                <w:spacing w:val="-5"/>
                <w:sz w:val="24"/>
              </w:rPr>
              <w:t xml:space="preserve"> </w:t>
            </w:r>
            <w:r>
              <w:rPr>
                <w:sz w:val="24"/>
              </w:rPr>
              <w:t>план</w:t>
            </w:r>
            <w:r>
              <w:rPr>
                <w:spacing w:val="-3"/>
                <w:sz w:val="24"/>
              </w:rPr>
              <w:t xml:space="preserve"> </w:t>
            </w:r>
            <w:r>
              <w:rPr>
                <w:sz w:val="24"/>
              </w:rPr>
              <w:t>выполнения</w:t>
            </w:r>
            <w:r>
              <w:rPr>
                <w:spacing w:val="-3"/>
                <w:sz w:val="24"/>
              </w:rPr>
              <w:t xml:space="preserve"> </w:t>
            </w:r>
            <w:r>
              <w:rPr>
                <w:sz w:val="24"/>
              </w:rPr>
              <w:t>заданий</w:t>
            </w:r>
            <w:r>
              <w:rPr>
                <w:spacing w:val="-1"/>
                <w:sz w:val="24"/>
              </w:rPr>
              <w:t xml:space="preserve"> </w:t>
            </w:r>
            <w:r>
              <w:rPr>
                <w:sz w:val="24"/>
              </w:rPr>
              <w:t>с</w:t>
            </w:r>
          </w:p>
          <w:p w:rsidR="00F11B8F" w:rsidRDefault="00920C79">
            <w:pPr>
              <w:pStyle w:val="TableParagraph"/>
              <w:spacing w:line="270" w:lineRule="atLeast"/>
              <w:ind w:left="320" w:right="318"/>
              <w:jc w:val="center"/>
              <w:rPr>
                <w:sz w:val="24"/>
              </w:rPr>
            </w:pPr>
            <w:r>
              <w:rPr>
                <w:sz w:val="24"/>
              </w:rPr>
              <w:t>помощью</w:t>
            </w:r>
            <w:r>
              <w:rPr>
                <w:spacing w:val="-5"/>
                <w:sz w:val="24"/>
              </w:rPr>
              <w:t xml:space="preserve"> </w:t>
            </w:r>
            <w:r>
              <w:rPr>
                <w:sz w:val="24"/>
              </w:rPr>
              <w:t>учителя</w:t>
            </w:r>
            <w:r>
              <w:rPr>
                <w:spacing w:val="-3"/>
                <w:sz w:val="24"/>
              </w:rPr>
              <w:t xml:space="preserve"> </w:t>
            </w:r>
            <w:r>
              <w:rPr>
                <w:sz w:val="24"/>
              </w:rPr>
              <w:t>или</w:t>
            </w:r>
            <w:r>
              <w:rPr>
                <w:spacing w:val="-6"/>
                <w:sz w:val="24"/>
              </w:rPr>
              <w:t xml:space="preserve"> </w:t>
            </w:r>
            <w:r>
              <w:rPr>
                <w:sz w:val="24"/>
              </w:rPr>
              <w:t>самостоятельно.</w:t>
            </w:r>
            <w:r>
              <w:rPr>
                <w:spacing w:val="-4"/>
                <w:sz w:val="24"/>
              </w:rPr>
              <w:t xml:space="preserve"> </w:t>
            </w:r>
            <w:r>
              <w:rPr>
                <w:sz w:val="24"/>
              </w:rPr>
              <w:t>Четко</w:t>
            </w:r>
            <w:r>
              <w:rPr>
                <w:spacing w:val="-57"/>
                <w:sz w:val="24"/>
              </w:rPr>
              <w:t xml:space="preserve"> </w:t>
            </w:r>
            <w:r>
              <w:rPr>
                <w:sz w:val="24"/>
              </w:rPr>
              <w:t>ему</w:t>
            </w:r>
            <w:r>
              <w:rPr>
                <w:spacing w:val="-1"/>
                <w:sz w:val="24"/>
              </w:rPr>
              <w:t xml:space="preserve"> </w:t>
            </w:r>
            <w:r>
              <w:rPr>
                <w:sz w:val="24"/>
              </w:rPr>
              <w:t>следует</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8"/>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173" w:right="168" w:hanging="2"/>
              <w:jc w:val="center"/>
              <w:rPr>
                <w:sz w:val="24"/>
              </w:rPr>
            </w:pPr>
            <w:r>
              <w:rPr>
                <w:sz w:val="24"/>
              </w:rPr>
              <w:t>Определяет план выполнения заданий с</w:t>
            </w:r>
            <w:r>
              <w:rPr>
                <w:spacing w:val="1"/>
                <w:sz w:val="24"/>
              </w:rPr>
              <w:t xml:space="preserve"> </w:t>
            </w:r>
            <w:r>
              <w:rPr>
                <w:sz w:val="24"/>
              </w:rPr>
              <w:t>помощью</w:t>
            </w:r>
            <w:r>
              <w:rPr>
                <w:spacing w:val="-5"/>
                <w:sz w:val="24"/>
              </w:rPr>
              <w:t xml:space="preserve"> </w:t>
            </w:r>
            <w:r>
              <w:rPr>
                <w:sz w:val="24"/>
              </w:rPr>
              <w:t>учителя,</w:t>
            </w:r>
            <w:r>
              <w:rPr>
                <w:spacing w:val="-4"/>
                <w:sz w:val="24"/>
              </w:rPr>
              <w:t xml:space="preserve"> </w:t>
            </w:r>
            <w:r>
              <w:rPr>
                <w:sz w:val="24"/>
              </w:rPr>
              <w:t>может</w:t>
            </w:r>
            <w:r>
              <w:rPr>
                <w:spacing w:val="-7"/>
                <w:sz w:val="24"/>
              </w:rPr>
              <w:t xml:space="preserve"> </w:t>
            </w:r>
            <w:r>
              <w:rPr>
                <w:sz w:val="24"/>
              </w:rPr>
              <w:t>пропускать</w:t>
            </w:r>
            <w:r>
              <w:rPr>
                <w:spacing w:val="-3"/>
                <w:sz w:val="24"/>
              </w:rPr>
              <w:t xml:space="preserve"> </w:t>
            </w:r>
            <w:r>
              <w:rPr>
                <w:sz w:val="24"/>
              </w:rPr>
              <w:t>некоторые</w:t>
            </w:r>
          </w:p>
          <w:p w:rsidR="00F11B8F" w:rsidRDefault="00920C79">
            <w:pPr>
              <w:pStyle w:val="TableParagraph"/>
              <w:spacing w:line="260" w:lineRule="exact"/>
              <w:ind w:left="93" w:right="93"/>
              <w:jc w:val="center"/>
              <w:rPr>
                <w:sz w:val="24"/>
              </w:rPr>
            </w:pPr>
            <w:r>
              <w:rPr>
                <w:sz w:val="24"/>
              </w:rPr>
              <w:t>шаги</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827"/>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281" w:right="278" w:firstLine="2"/>
              <w:jc w:val="center"/>
              <w:rPr>
                <w:sz w:val="24"/>
              </w:rPr>
            </w:pPr>
            <w:r>
              <w:rPr>
                <w:sz w:val="24"/>
              </w:rPr>
              <w:t>Требуется повторное напоминание о плане</w:t>
            </w:r>
            <w:r>
              <w:rPr>
                <w:spacing w:val="1"/>
                <w:sz w:val="24"/>
              </w:rPr>
              <w:t xml:space="preserve"> </w:t>
            </w:r>
            <w:r>
              <w:rPr>
                <w:sz w:val="24"/>
              </w:rPr>
              <w:t>выполнения</w:t>
            </w:r>
            <w:r>
              <w:rPr>
                <w:spacing w:val="-4"/>
                <w:sz w:val="24"/>
              </w:rPr>
              <w:t xml:space="preserve"> </w:t>
            </w:r>
            <w:r>
              <w:rPr>
                <w:sz w:val="24"/>
              </w:rPr>
              <w:t>заданий</w:t>
            </w:r>
            <w:r>
              <w:rPr>
                <w:spacing w:val="-5"/>
                <w:sz w:val="24"/>
              </w:rPr>
              <w:t xml:space="preserve"> </w:t>
            </w:r>
            <w:r>
              <w:rPr>
                <w:sz w:val="24"/>
              </w:rPr>
              <w:t>учителем.</w:t>
            </w:r>
            <w:r>
              <w:rPr>
                <w:spacing w:val="-4"/>
                <w:sz w:val="24"/>
              </w:rPr>
              <w:t xml:space="preserve"> </w:t>
            </w:r>
            <w:r>
              <w:rPr>
                <w:sz w:val="24"/>
              </w:rPr>
              <w:t>Забывает</w:t>
            </w:r>
            <w:r>
              <w:rPr>
                <w:spacing w:val="-6"/>
                <w:sz w:val="24"/>
              </w:rPr>
              <w:t xml:space="preserve"> </w:t>
            </w:r>
            <w:r>
              <w:rPr>
                <w:sz w:val="24"/>
              </w:rPr>
              <w:t>шаги</w:t>
            </w:r>
          </w:p>
          <w:p w:rsidR="00F11B8F" w:rsidRDefault="00920C79">
            <w:pPr>
              <w:pStyle w:val="TableParagraph"/>
              <w:spacing w:line="260" w:lineRule="exact"/>
              <w:ind w:left="93" w:right="93"/>
              <w:jc w:val="center"/>
              <w:rPr>
                <w:sz w:val="24"/>
              </w:rPr>
            </w:pPr>
            <w:r>
              <w:rPr>
                <w:sz w:val="24"/>
              </w:rPr>
              <w:t>плана,</w:t>
            </w:r>
            <w:r>
              <w:rPr>
                <w:spacing w:val="-4"/>
                <w:sz w:val="24"/>
              </w:rPr>
              <w:t xml:space="preserve"> </w:t>
            </w:r>
            <w:r>
              <w:rPr>
                <w:sz w:val="24"/>
              </w:rPr>
              <w:t>путает</w:t>
            </w:r>
            <w:r>
              <w:rPr>
                <w:spacing w:val="-3"/>
                <w:sz w:val="24"/>
              </w:rPr>
              <w:t xml:space="preserve"> </w:t>
            </w:r>
            <w:r>
              <w:rPr>
                <w:sz w:val="24"/>
              </w:rPr>
              <w:t>их.</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7"/>
        </w:trPr>
        <w:tc>
          <w:tcPr>
            <w:tcW w:w="290" w:type="dxa"/>
            <w:vMerge w:val="restart"/>
          </w:tcPr>
          <w:p w:rsidR="00F11B8F" w:rsidRDefault="00920C79">
            <w:pPr>
              <w:pStyle w:val="TableParagraph"/>
              <w:spacing w:line="272" w:lineRule="exact"/>
              <w:ind w:left="106"/>
              <w:rPr>
                <w:sz w:val="24"/>
              </w:rPr>
            </w:pPr>
            <w:r>
              <w:rPr>
                <w:sz w:val="24"/>
              </w:rPr>
              <w:t>4</w:t>
            </w:r>
          </w:p>
        </w:tc>
        <w:tc>
          <w:tcPr>
            <w:tcW w:w="2172" w:type="dxa"/>
            <w:vMerge w:val="restart"/>
          </w:tcPr>
          <w:p w:rsidR="00F11B8F" w:rsidRDefault="00920C79">
            <w:pPr>
              <w:pStyle w:val="TableParagraph"/>
              <w:ind w:left="141" w:right="138"/>
              <w:jc w:val="center"/>
              <w:rPr>
                <w:sz w:val="24"/>
              </w:rPr>
            </w:pPr>
            <w:r>
              <w:rPr>
                <w:sz w:val="24"/>
              </w:rPr>
              <w:t>Соотносить</w:t>
            </w:r>
            <w:r>
              <w:rPr>
                <w:spacing w:val="1"/>
                <w:sz w:val="24"/>
              </w:rPr>
              <w:t xml:space="preserve"> </w:t>
            </w:r>
            <w:r>
              <w:rPr>
                <w:sz w:val="24"/>
              </w:rPr>
              <w:t>выполненное</w:t>
            </w:r>
            <w:r>
              <w:rPr>
                <w:spacing w:val="1"/>
                <w:sz w:val="24"/>
              </w:rPr>
              <w:t xml:space="preserve"> </w:t>
            </w:r>
            <w:r>
              <w:rPr>
                <w:sz w:val="24"/>
              </w:rPr>
              <w:t>задание с</w:t>
            </w:r>
            <w:r>
              <w:rPr>
                <w:spacing w:val="1"/>
                <w:sz w:val="24"/>
              </w:rPr>
              <w:t xml:space="preserve"> </w:t>
            </w:r>
            <w:r>
              <w:rPr>
                <w:sz w:val="24"/>
              </w:rPr>
              <w:t>образцом,</w:t>
            </w:r>
            <w:r>
              <w:rPr>
                <w:spacing w:val="1"/>
                <w:sz w:val="24"/>
              </w:rPr>
              <w:t xml:space="preserve"> </w:t>
            </w:r>
            <w:r>
              <w:rPr>
                <w:spacing w:val="-1"/>
                <w:sz w:val="24"/>
              </w:rPr>
              <w:t>предложенным</w:t>
            </w:r>
            <w:r>
              <w:rPr>
                <w:spacing w:val="-57"/>
                <w:sz w:val="24"/>
              </w:rPr>
              <w:t xml:space="preserve"> </w:t>
            </w:r>
            <w:r>
              <w:rPr>
                <w:sz w:val="24"/>
              </w:rPr>
              <w:t>учителем</w:t>
            </w:r>
          </w:p>
        </w:tc>
        <w:tc>
          <w:tcPr>
            <w:tcW w:w="5349" w:type="dxa"/>
          </w:tcPr>
          <w:p w:rsidR="00F11B8F" w:rsidRDefault="00920C79">
            <w:pPr>
              <w:pStyle w:val="TableParagraph"/>
              <w:ind w:left="93" w:right="91"/>
              <w:jc w:val="center"/>
              <w:rPr>
                <w:sz w:val="24"/>
              </w:rPr>
            </w:pPr>
            <w:r>
              <w:rPr>
                <w:sz w:val="24"/>
              </w:rPr>
              <w:t>Отработанные</w:t>
            </w:r>
            <w:r>
              <w:rPr>
                <w:spacing w:val="-8"/>
                <w:sz w:val="24"/>
              </w:rPr>
              <w:t xml:space="preserve"> </w:t>
            </w:r>
            <w:r>
              <w:rPr>
                <w:sz w:val="24"/>
              </w:rPr>
              <w:t>способы</w:t>
            </w:r>
            <w:r>
              <w:rPr>
                <w:spacing w:val="-6"/>
                <w:sz w:val="24"/>
              </w:rPr>
              <w:t xml:space="preserve"> </w:t>
            </w:r>
            <w:r>
              <w:rPr>
                <w:sz w:val="24"/>
              </w:rPr>
              <w:t>применяет</w:t>
            </w:r>
            <w:r>
              <w:rPr>
                <w:spacing w:val="-8"/>
                <w:sz w:val="24"/>
              </w:rPr>
              <w:t xml:space="preserve"> </w:t>
            </w:r>
            <w:r>
              <w:rPr>
                <w:sz w:val="24"/>
              </w:rPr>
              <w:t>безошибочно,</w:t>
            </w:r>
            <w:r>
              <w:rPr>
                <w:spacing w:val="-57"/>
                <w:sz w:val="24"/>
              </w:rPr>
              <w:t xml:space="preserve"> </w:t>
            </w:r>
            <w:r>
              <w:rPr>
                <w:sz w:val="24"/>
              </w:rPr>
              <w:t>все</w:t>
            </w:r>
            <w:r>
              <w:rPr>
                <w:spacing w:val="-3"/>
                <w:sz w:val="24"/>
              </w:rPr>
              <w:t xml:space="preserve"> </w:t>
            </w:r>
            <w:r>
              <w:rPr>
                <w:sz w:val="24"/>
              </w:rPr>
              <w:t>ошибки</w:t>
            </w:r>
            <w:r>
              <w:rPr>
                <w:spacing w:val="-2"/>
                <w:sz w:val="24"/>
              </w:rPr>
              <w:t xml:space="preserve"> </w:t>
            </w:r>
            <w:r>
              <w:rPr>
                <w:sz w:val="24"/>
              </w:rPr>
              <w:t>у себя и</w:t>
            </w:r>
            <w:r>
              <w:rPr>
                <w:spacing w:val="-2"/>
                <w:sz w:val="24"/>
              </w:rPr>
              <w:t xml:space="preserve"> </w:t>
            </w:r>
            <w:r>
              <w:rPr>
                <w:sz w:val="24"/>
              </w:rPr>
              <w:t>у</w:t>
            </w:r>
            <w:r>
              <w:rPr>
                <w:spacing w:val="-1"/>
                <w:sz w:val="24"/>
              </w:rPr>
              <w:t xml:space="preserve"> </w:t>
            </w:r>
            <w:r>
              <w:rPr>
                <w:sz w:val="24"/>
              </w:rPr>
              <w:t>других</w:t>
            </w:r>
            <w:r>
              <w:rPr>
                <w:spacing w:val="-2"/>
                <w:sz w:val="24"/>
              </w:rPr>
              <w:t xml:space="preserve"> </w:t>
            </w:r>
            <w:r>
              <w:rPr>
                <w:sz w:val="24"/>
              </w:rPr>
              <w:t>учеников</w:t>
            </w:r>
            <w:r>
              <w:rPr>
                <w:spacing w:val="-1"/>
                <w:sz w:val="24"/>
              </w:rPr>
              <w:t xml:space="preserve"> </w:t>
            </w:r>
            <w:r>
              <w:rPr>
                <w:sz w:val="24"/>
              </w:rPr>
              <w:t>может</w:t>
            </w:r>
          </w:p>
          <w:p w:rsidR="00F11B8F" w:rsidRDefault="00920C79">
            <w:pPr>
              <w:pStyle w:val="TableParagraph"/>
              <w:spacing w:line="260" w:lineRule="exact"/>
              <w:ind w:left="93" w:right="91"/>
              <w:jc w:val="center"/>
              <w:rPr>
                <w:sz w:val="24"/>
              </w:rPr>
            </w:pPr>
            <w:r>
              <w:rPr>
                <w:sz w:val="24"/>
              </w:rPr>
              <w:t>увидеть</w:t>
            </w:r>
            <w:r>
              <w:rPr>
                <w:spacing w:val="-4"/>
                <w:sz w:val="24"/>
              </w:rPr>
              <w:t xml:space="preserve"> </w:t>
            </w:r>
            <w:r>
              <w:rPr>
                <w:sz w:val="24"/>
              </w:rPr>
              <w:t>и</w:t>
            </w:r>
            <w:r>
              <w:rPr>
                <w:spacing w:val="-3"/>
                <w:sz w:val="24"/>
              </w:rPr>
              <w:t xml:space="preserve"> </w:t>
            </w:r>
            <w:r>
              <w:rPr>
                <w:sz w:val="24"/>
              </w:rPr>
              <w:t>исправить</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8"/>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93" w:right="90"/>
              <w:jc w:val="center"/>
              <w:rPr>
                <w:sz w:val="24"/>
              </w:rPr>
            </w:pPr>
            <w:r>
              <w:rPr>
                <w:sz w:val="24"/>
              </w:rPr>
              <w:t>Отработанные</w:t>
            </w:r>
            <w:r>
              <w:rPr>
                <w:spacing w:val="-8"/>
                <w:sz w:val="24"/>
              </w:rPr>
              <w:t xml:space="preserve"> </w:t>
            </w:r>
            <w:r>
              <w:rPr>
                <w:sz w:val="24"/>
              </w:rPr>
              <w:t>способы</w:t>
            </w:r>
            <w:r>
              <w:rPr>
                <w:spacing w:val="-8"/>
                <w:sz w:val="24"/>
              </w:rPr>
              <w:t xml:space="preserve"> </w:t>
            </w:r>
            <w:r>
              <w:rPr>
                <w:sz w:val="24"/>
              </w:rPr>
              <w:t>применяет</w:t>
            </w:r>
            <w:r>
              <w:rPr>
                <w:spacing w:val="-7"/>
                <w:sz w:val="24"/>
              </w:rPr>
              <w:t xml:space="preserve"> </w:t>
            </w:r>
            <w:r>
              <w:rPr>
                <w:sz w:val="24"/>
              </w:rPr>
              <w:t>практически</w:t>
            </w:r>
            <w:r>
              <w:rPr>
                <w:spacing w:val="-57"/>
                <w:sz w:val="24"/>
              </w:rPr>
              <w:t xml:space="preserve"> </w:t>
            </w:r>
            <w:r>
              <w:rPr>
                <w:sz w:val="24"/>
              </w:rPr>
              <w:t>безошибочно,</w:t>
            </w:r>
            <w:r>
              <w:rPr>
                <w:spacing w:val="-3"/>
                <w:sz w:val="24"/>
              </w:rPr>
              <w:t xml:space="preserve"> </w:t>
            </w:r>
            <w:r>
              <w:rPr>
                <w:sz w:val="24"/>
              </w:rPr>
              <w:t>не</w:t>
            </w:r>
            <w:r>
              <w:rPr>
                <w:spacing w:val="-2"/>
                <w:sz w:val="24"/>
              </w:rPr>
              <w:t xml:space="preserve"> </w:t>
            </w:r>
            <w:r>
              <w:rPr>
                <w:sz w:val="24"/>
              </w:rPr>
              <w:t>все</w:t>
            </w:r>
            <w:r>
              <w:rPr>
                <w:spacing w:val="-2"/>
                <w:sz w:val="24"/>
              </w:rPr>
              <w:t xml:space="preserve"> </w:t>
            </w:r>
            <w:r>
              <w:rPr>
                <w:sz w:val="24"/>
              </w:rPr>
              <w:t>ошибки</w:t>
            </w:r>
            <w:r>
              <w:rPr>
                <w:spacing w:val="-3"/>
                <w:sz w:val="24"/>
              </w:rPr>
              <w:t xml:space="preserve"> </w:t>
            </w:r>
            <w:r>
              <w:rPr>
                <w:sz w:val="24"/>
              </w:rPr>
              <w:t>может</w:t>
            </w:r>
            <w:r>
              <w:rPr>
                <w:spacing w:val="-3"/>
                <w:sz w:val="24"/>
              </w:rPr>
              <w:t xml:space="preserve"> </w:t>
            </w:r>
            <w:r>
              <w:rPr>
                <w:sz w:val="24"/>
              </w:rPr>
              <w:t>увидеть</w:t>
            </w:r>
            <w:r>
              <w:rPr>
                <w:spacing w:val="-3"/>
                <w:sz w:val="24"/>
              </w:rPr>
              <w:t xml:space="preserve"> </w:t>
            </w:r>
            <w:r>
              <w:rPr>
                <w:sz w:val="24"/>
              </w:rPr>
              <w:t>и</w:t>
            </w:r>
          </w:p>
          <w:p w:rsidR="00F11B8F" w:rsidRDefault="00920C79">
            <w:pPr>
              <w:pStyle w:val="TableParagraph"/>
              <w:spacing w:line="261" w:lineRule="exact"/>
              <w:ind w:left="93" w:right="93"/>
              <w:jc w:val="center"/>
              <w:rPr>
                <w:sz w:val="24"/>
              </w:rPr>
            </w:pPr>
            <w:r>
              <w:rPr>
                <w:sz w:val="24"/>
              </w:rPr>
              <w:t>исправить</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827"/>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93" w:right="89"/>
              <w:jc w:val="center"/>
              <w:rPr>
                <w:sz w:val="24"/>
              </w:rPr>
            </w:pPr>
            <w:r>
              <w:rPr>
                <w:sz w:val="24"/>
              </w:rPr>
              <w:t>Правил</w:t>
            </w:r>
            <w:r>
              <w:rPr>
                <w:spacing w:val="-4"/>
                <w:sz w:val="24"/>
              </w:rPr>
              <w:t xml:space="preserve"> </w:t>
            </w:r>
            <w:r>
              <w:rPr>
                <w:sz w:val="24"/>
              </w:rPr>
              <w:t>не</w:t>
            </w:r>
            <w:r>
              <w:rPr>
                <w:spacing w:val="-5"/>
                <w:sz w:val="24"/>
              </w:rPr>
              <w:t xml:space="preserve"> </w:t>
            </w:r>
            <w:r>
              <w:rPr>
                <w:sz w:val="24"/>
              </w:rPr>
              <w:t>знает,</w:t>
            </w:r>
            <w:r>
              <w:rPr>
                <w:spacing w:val="-3"/>
                <w:sz w:val="24"/>
              </w:rPr>
              <w:t xml:space="preserve"> </w:t>
            </w:r>
            <w:r>
              <w:rPr>
                <w:sz w:val="24"/>
              </w:rPr>
              <w:t>сделанные</w:t>
            </w:r>
            <w:r>
              <w:rPr>
                <w:spacing w:val="-3"/>
                <w:sz w:val="24"/>
              </w:rPr>
              <w:t xml:space="preserve"> </w:t>
            </w:r>
            <w:r>
              <w:rPr>
                <w:sz w:val="24"/>
              </w:rPr>
              <w:t>ошибки</w:t>
            </w:r>
            <w:r>
              <w:rPr>
                <w:spacing w:val="-4"/>
                <w:sz w:val="24"/>
              </w:rPr>
              <w:t xml:space="preserve"> </w:t>
            </w:r>
            <w:r>
              <w:rPr>
                <w:sz w:val="24"/>
              </w:rPr>
              <w:t>исправляет</w:t>
            </w:r>
            <w:r>
              <w:rPr>
                <w:spacing w:val="-57"/>
                <w:sz w:val="24"/>
              </w:rPr>
              <w:t xml:space="preserve"> </w:t>
            </w:r>
            <w:r>
              <w:rPr>
                <w:sz w:val="24"/>
              </w:rPr>
              <w:t>неуверенно,</w:t>
            </w:r>
            <w:r>
              <w:rPr>
                <w:spacing w:val="-3"/>
                <w:sz w:val="24"/>
              </w:rPr>
              <w:t xml:space="preserve"> </w:t>
            </w:r>
            <w:r>
              <w:rPr>
                <w:sz w:val="24"/>
              </w:rPr>
              <w:t>пытается</w:t>
            </w:r>
            <w:r>
              <w:rPr>
                <w:spacing w:val="-3"/>
                <w:sz w:val="24"/>
              </w:rPr>
              <w:t xml:space="preserve"> </w:t>
            </w:r>
            <w:r>
              <w:rPr>
                <w:sz w:val="24"/>
              </w:rPr>
              <w:t>угадать</w:t>
            </w:r>
            <w:r>
              <w:rPr>
                <w:spacing w:val="-3"/>
                <w:sz w:val="24"/>
              </w:rPr>
              <w:t xml:space="preserve"> </w:t>
            </w:r>
            <w:r>
              <w:rPr>
                <w:sz w:val="24"/>
              </w:rPr>
              <w:t>правильность</w:t>
            </w:r>
          </w:p>
          <w:p w:rsidR="00F11B8F" w:rsidRDefault="00920C79">
            <w:pPr>
              <w:pStyle w:val="TableParagraph"/>
              <w:spacing w:line="260" w:lineRule="exact"/>
              <w:ind w:left="93" w:right="93"/>
              <w:jc w:val="center"/>
              <w:rPr>
                <w:sz w:val="24"/>
              </w:rPr>
            </w:pPr>
            <w:r>
              <w:rPr>
                <w:sz w:val="24"/>
              </w:rPr>
              <w:t>действий</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8"/>
        </w:trPr>
        <w:tc>
          <w:tcPr>
            <w:tcW w:w="290" w:type="dxa"/>
            <w:vMerge w:val="restart"/>
          </w:tcPr>
          <w:p w:rsidR="00F11B8F" w:rsidRDefault="00920C79">
            <w:pPr>
              <w:pStyle w:val="TableParagraph"/>
              <w:spacing w:line="272" w:lineRule="exact"/>
              <w:ind w:left="106"/>
              <w:rPr>
                <w:sz w:val="24"/>
              </w:rPr>
            </w:pPr>
            <w:r>
              <w:rPr>
                <w:sz w:val="24"/>
              </w:rPr>
              <w:t>5</w:t>
            </w:r>
          </w:p>
        </w:tc>
        <w:tc>
          <w:tcPr>
            <w:tcW w:w="2172" w:type="dxa"/>
            <w:vMerge w:val="restart"/>
          </w:tcPr>
          <w:p w:rsidR="00F11B8F" w:rsidRDefault="00920C79">
            <w:pPr>
              <w:pStyle w:val="TableParagraph"/>
              <w:ind w:left="156" w:right="146" w:firstLine="546"/>
              <w:rPr>
                <w:sz w:val="24"/>
              </w:rPr>
            </w:pPr>
            <w:r>
              <w:rPr>
                <w:sz w:val="24"/>
              </w:rPr>
              <w:t>Оценка</w:t>
            </w:r>
            <w:r>
              <w:rPr>
                <w:spacing w:val="1"/>
                <w:sz w:val="24"/>
              </w:rPr>
              <w:t xml:space="preserve"> </w:t>
            </w:r>
            <w:r>
              <w:rPr>
                <w:sz w:val="24"/>
              </w:rPr>
              <w:t>результатов</w:t>
            </w:r>
            <w:r>
              <w:rPr>
                <w:spacing w:val="-15"/>
                <w:sz w:val="24"/>
              </w:rPr>
              <w:t xml:space="preserve"> </w:t>
            </w:r>
            <w:r>
              <w:rPr>
                <w:sz w:val="24"/>
              </w:rPr>
              <w:t>своей</w:t>
            </w:r>
          </w:p>
          <w:p w:rsidR="00F11B8F" w:rsidRDefault="00920C79">
            <w:pPr>
              <w:pStyle w:val="TableParagraph"/>
              <w:ind w:left="685"/>
              <w:rPr>
                <w:sz w:val="24"/>
              </w:rPr>
            </w:pPr>
            <w:r>
              <w:rPr>
                <w:sz w:val="24"/>
              </w:rPr>
              <w:t>работы.</w:t>
            </w:r>
          </w:p>
        </w:tc>
        <w:tc>
          <w:tcPr>
            <w:tcW w:w="5349" w:type="dxa"/>
          </w:tcPr>
          <w:p w:rsidR="00F11B8F" w:rsidRDefault="00920C79">
            <w:pPr>
              <w:pStyle w:val="TableParagraph"/>
              <w:spacing w:line="272" w:lineRule="exact"/>
              <w:ind w:left="443" w:hanging="58"/>
              <w:rPr>
                <w:sz w:val="24"/>
              </w:rPr>
            </w:pPr>
            <w:r>
              <w:rPr>
                <w:sz w:val="24"/>
              </w:rPr>
              <w:t>Умеет</w:t>
            </w:r>
            <w:r>
              <w:rPr>
                <w:spacing w:val="-3"/>
                <w:sz w:val="24"/>
              </w:rPr>
              <w:t xml:space="preserve"> </w:t>
            </w:r>
            <w:r>
              <w:rPr>
                <w:sz w:val="24"/>
              </w:rPr>
              <w:t>объективно</w:t>
            </w:r>
            <w:r>
              <w:rPr>
                <w:spacing w:val="-1"/>
                <w:sz w:val="24"/>
              </w:rPr>
              <w:t xml:space="preserve"> </w:t>
            </w:r>
            <w:r>
              <w:rPr>
                <w:sz w:val="24"/>
              </w:rPr>
              <w:t>оценивать</w:t>
            </w:r>
            <w:r>
              <w:rPr>
                <w:spacing w:val="-3"/>
                <w:sz w:val="24"/>
              </w:rPr>
              <w:t xml:space="preserve"> </w:t>
            </w:r>
            <w:r>
              <w:rPr>
                <w:sz w:val="24"/>
              </w:rPr>
              <w:t>свою</w:t>
            </w:r>
            <w:r>
              <w:rPr>
                <w:spacing w:val="-2"/>
                <w:sz w:val="24"/>
              </w:rPr>
              <w:t xml:space="preserve"> </w:t>
            </w:r>
            <w:r>
              <w:rPr>
                <w:sz w:val="24"/>
              </w:rPr>
              <w:t>работу</w:t>
            </w:r>
            <w:r>
              <w:rPr>
                <w:spacing w:val="57"/>
                <w:sz w:val="24"/>
              </w:rPr>
              <w:t xml:space="preserve"> </w:t>
            </w:r>
            <w:r>
              <w:rPr>
                <w:sz w:val="24"/>
              </w:rPr>
              <w:t>и</w:t>
            </w:r>
          </w:p>
          <w:p w:rsidR="00F11B8F" w:rsidRDefault="00920C79">
            <w:pPr>
              <w:pStyle w:val="TableParagraph"/>
              <w:spacing w:line="270" w:lineRule="atLeast"/>
              <w:ind w:left="877" w:hanging="435"/>
              <w:rPr>
                <w:sz w:val="24"/>
              </w:rPr>
            </w:pPr>
            <w:r>
              <w:rPr>
                <w:sz w:val="24"/>
              </w:rPr>
              <w:t>соотносить</w:t>
            </w:r>
            <w:r>
              <w:rPr>
                <w:spacing w:val="1"/>
                <w:sz w:val="24"/>
              </w:rPr>
              <w:t xml:space="preserve"> </w:t>
            </w:r>
            <w:r>
              <w:rPr>
                <w:sz w:val="24"/>
              </w:rPr>
              <w:t>с готовым результатом. Может</w:t>
            </w:r>
            <w:r>
              <w:rPr>
                <w:spacing w:val="-58"/>
                <w:sz w:val="24"/>
              </w:rPr>
              <w:t xml:space="preserve"> </w:t>
            </w:r>
            <w:r>
              <w:rPr>
                <w:sz w:val="24"/>
              </w:rPr>
              <w:t>оценить</w:t>
            </w:r>
            <w:r>
              <w:rPr>
                <w:spacing w:val="-2"/>
                <w:sz w:val="24"/>
              </w:rPr>
              <w:t xml:space="preserve"> </w:t>
            </w:r>
            <w:r>
              <w:rPr>
                <w:sz w:val="24"/>
              </w:rPr>
              <w:t>действия</w:t>
            </w:r>
            <w:r>
              <w:rPr>
                <w:spacing w:val="-2"/>
                <w:sz w:val="24"/>
              </w:rPr>
              <w:t xml:space="preserve"> </w:t>
            </w:r>
            <w:r>
              <w:rPr>
                <w:sz w:val="24"/>
              </w:rPr>
              <w:t>других</w:t>
            </w:r>
            <w:r>
              <w:rPr>
                <w:spacing w:val="-1"/>
                <w:sz w:val="24"/>
              </w:rPr>
              <w:t xml:space="preserve"> </w:t>
            </w:r>
            <w:r>
              <w:rPr>
                <w:sz w:val="24"/>
              </w:rPr>
              <w:t>учеников</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7"/>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spacing w:line="272" w:lineRule="exact"/>
              <w:ind w:left="420" w:hanging="124"/>
              <w:rPr>
                <w:sz w:val="24"/>
              </w:rPr>
            </w:pPr>
            <w:r>
              <w:rPr>
                <w:sz w:val="24"/>
              </w:rPr>
              <w:t>Приступая</w:t>
            </w:r>
            <w:r>
              <w:rPr>
                <w:spacing w:val="-3"/>
                <w:sz w:val="24"/>
              </w:rPr>
              <w:t xml:space="preserve"> </w:t>
            </w:r>
            <w:r>
              <w:rPr>
                <w:sz w:val="24"/>
              </w:rPr>
              <w:t>к</w:t>
            </w:r>
            <w:r>
              <w:rPr>
                <w:spacing w:val="-3"/>
                <w:sz w:val="24"/>
              </w:rPr>
              <w:t xml:space="preserve"> </w:t>
            </w:r>
            <w:r>
              <w:rPr>
                <w:sz w:val="24"/>
              </w:rPr>
              <w:t>решению</w:t>
            </w:r>
            <w:r>
              <w:rPr>
                <w:spacing w:val="-4"/>
                <w:sz w:val="24"/>
              </w:rPr>
              <w:t xml:space="preserve"> </w:t>
            </w:r>
            <w:r>
              <w:rPr>
                <w:sz w:val="24"/>
              </w:rPr>
              <w:t>новой</w:t>
            </w:r>
            <w:r>
              <w:rPr>
                <w:spacing w:val="-2"/>
                <w:sz w:val="24"/>
              </w:rPr>
              <w:t xml:space="preserve"> </w:t>
            </w:r>
            <w:r>
              <w:rPr>
                <w:sz w:val="24"/>
              </w:rPr>
              <w:t>задачи,</w:t>
            </w:r>
            <w:r>
              <w:rPr>
                <w:spacing w:val="-4"/>
                <w:sz w:val="24"/>
              </w:rPr>
              <w:t xml:space="preserve"> </w:t>
            </w:r>
            <w:r>
              <w:rPr>
                <w:sz w:val="24"/>
              </w:rPr>
              <w:t>пытается</w:t>
            </w:r>
          </w:p>
          <w:p w:rsidR="00F11B8F" w:rsidRDefault="00920C79">
            <w:pPr>
              <w:pStyle w:val="TableParagraph"/>
              <w:spacing w:line="270" w:lineRule="atLeast"/>
              <w:ind w:left="2227" w:right="400" w:hanging="1807"/>
              <w:rPr>
                <w:sz w:val="24"/>
              </w:rPr>
            </w:pPr>
            <w:r>
              <w:rPr>
                <w:sz w:val="24"/>
              </w:rPr>
              <w:t>оценить свои возможности относительно ее</w:t>
            </w:r>
            <w:r>
              <w:rPr>
                <w:spacing w:val="-58"/>
                <w:sz w:val="24"/>
              </w:rPr>
              <w:t xml:space="preserve"> </w:t>
            </w:r>
            <w:r>
              <w:rPr>
                <w:sz w:val="24"/>
              </w:rPr>
              <w:t>решения</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552"/>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spacing w:line="272" w:lineRule="exact"/>
              <w:ind w:left="93" w:right="92"/>
              <w:jc w:val="center"/>
              <w:rPr>
                <w:sz w:val="24"/>
              </w:rPr>
            </w:pPr>
            <w:r>
              <w:rPr>
                <w:sz w:val="24"/>
              </w:rPr>
              <w:t>Не</w:t>
            </w:r>
            <w:r>
              <w:rPr>
                <w:spacing w:val="-3"/>
                <w:sz w:val="24"/>
              </w:rPr>
              <w:t xml:space="preserve"> </w:t>
            </w:r>
            <w:r>
              <w:rPr>
                <w:sz w:val="24"/>
              </w:rPr>
              <w:t>может</w:t>
            </w:r>
            <w:r>
              <w:rPr>
                <w:spacing w:val="-2"/>
                <w:sz w:val="24"/>
              </w:rPr>
              <w:t xml:space="preserve"> </w:t>
            </w:r>
            <w:r>
              <w:rPr>
                <w:sz w:val="24"/>
              </w:rPr>
              <w:t>соотнести</w:t>
            </w:r>
            <w:r>
              <w:rPr>
                <w:spacing w:val="-2"/>
                <w:sz w:val="24"/>
              </w:rPr>
              <w:t xml:space="preserve"> </w:t>
            </w:r>
            <w:r>
              <w:rPr>
                <w:sz w:val="24"/>
              </w:rPr>
              <w:t>свою</w:t>
            </w:r>
            <w:r>
              <w:rPr>
                <w:spacing w:val="-1"/>
                <w:sz w:val="24"/>
              </w:rPr>
              <w:t xml:space="preserve"> </w:t>
            </w:r>
            <w:r>
              <w:rPr>
                <w:sz w:val="24"/>
              </w:rPr>
              <w:t>работу</w:t>
            </w:r>
            <w:r>
              <w:rPr>
                <w:spacing w:val="-2"/>
                <w:sz w:val="24"/>
              </w:rPr>
              <w:t xml:space="preserve"> </w:t>
            </w:r>
            <w:r>
              <w:rPr>
                <w:sz w:val="24"/>
              </w:rPr>
              <w:t>с</w:t>
            </w:r>
            <w:r>
              <w:rPr>
                <w:spacing w:val="-1"/>
                <w:sz w:val="24"/>
              </w:rPr>
              <w:t xml:space="preserve"> </w:t>
            </w:r>
            <w:r>
              <w:rPr>
                <w:sz w:val="24"/>
              </w:rPr>
              <w:t>готовым</w:t>
            </w:r>
          </w:p>
          <w:p w:rsidR="00F11B8F" w:rsidRDefault="00920C79">
            <w:pPr>
              <w:pStyle w:val="TableParagraph"/>
              <w:spacing w:line="260" w:lineRule="exact"/>
              <w:ind w:left="92" w:right="93"/>
              <w:jc w:val="center"/>
              <w:rPr>
                <w:sz w:val="24"/>
              </w:rPr>
            </w:pPr>
            <w:r>
              <w:rPr>
                <w:sz w:val="24"/>
              </w:rPr>
              <w:t>результатом,</w:t>
            </w:r>
            <w:r>
              <w:rPr>
                <w:spacing w:val="-6"/>
                <w:sz w:val="24"/>
              </w:rPr>
              <w:t xml:space="preserve"> </w:t>
            </w:r>
            <w:r>
              <w:rPr>
                <w:sz w:val="24"/>
              </w:rPr>
              <w:t>оценка</w:t>
            </w:r>
            <w:r>
              <w:rPr>
                <w:spacing w:val="-5"/>
                <w:sz w:val="24"/>
              </w:rPr>
              <w:t xml:space="preserve"> </w:t>
            </w:r>
            <w:r>
              <w:rPr>
                <w:sz w:val="24"/>
              </w:rPr>
              <w:t>необъективна.</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551"/>
        </w:trPr>
        <w:tc>
          <w:tcPr>
            <w:tcW w:w="7811"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7"/>
                <w:sz w:val="24"/>
              </w:rPr>
              <w:t xml:space="preserve"> </w:t>
            </w:r>
            <w:r>
              <w:rPr>
                <w:b/>
                <w:sz w:val="24"/>
              </w:rPr>
              <w:t>средний</w:t>
            </w:r>
            <w:r>
              <w:rPr>
                <w:b/>
                <w:spacing w:val="-1"/>
                <w:sz w:val="24"/>
              </w:rPr>
              <w:t xml:space="preserve"> </w:t>
            </w:r>
            <w:r>
              <w:rPr>
                <w:b/>
                <w:sz w:val="24"/>
              </w:rPr>
              <w:t>уровень,</w:t>
            </w:r>
            <w:r>
              <w:rPr>
                <w:b/>
                <w:spacing w:val="-2"/>
                <w:sz w:val="24"/>
              </w:rPr>
              <w:t xml:space="preserve"> </w:t>
            </w:r>
            <w:r>
              <w:rPr>
                <w:b/>
                <w:sz w:val="24"/>
              </w:rPr>
              <w:t>0-4</w:t>
            </w:r>
            <w:r>
              <w:rPr>
                <w:b/>
                <w:spacing w:val="-1"/>
                <w:sz w:val="24"/>
              </w:rPr>
              <w:t xml:space="preserve"> </w:t>
            </w:r>
            <w:r>
              <w:rPr>
                <w:b/>
                <w:sz w:val="24"/>
              </w:rPr>
              <w:t>балла</w:t>
            </w:r>
            <w:r>
              <w:rPr>
                <w:b/>
                <w:spacing w:val="-1"/>
                <w:sz w:val="24"/>
              </w:rPr>
              <w:t xml:space="preserve"> </w:t>
            </w:r>
            <w:r>
              <w:rPr>
                <w:b/>
                <w:sz w:val="24"/>
              </w:rPr>
              <w:t>низкий</w:t>
            </w:r>
            <w:r>
              <w:rPr>
                <w:b/>
                <w:spacing w:val="-2"/>
                <w:sz w:val="24"/>
              </w:rPr>
              <w:t xml:space="preserve"> </w:t>
            </w:r>
            <w:r>
              <w:rPr>
                <w:b/>
                <w:sz w:val="24"/>
              </w:rPr>
              <w:t>уровень.</w:t>
            </w:r>
          </w:p>
        </w:tc>
        <w:tc>
          <w:tcPr>
            <w:tcW w:w="1354" w:type="dxa"/>
          </w:tcPr>
          <w:p w:rsidR="00F11B8F" w:rsidRDefault="00F11B8F">
            <w:pPr>
              <w:pStyle w:val="TableParagraph"/>
              <w:rPr>
                <w:sz w:val="24"/>
              </w:rPr>
            </w:pPr>
          </w:p>
        </w:tc>
      </w:tr>
      <w:tr w:rsidR="00F11B8F">
        <w:trPr>
          <w:trHeight w:val="552"/>
        </w:trPr>
        <w:tc>
          <w:tcPr>
            <w:tcW w:w="2462" w:type="dxa"/>
            <w:gridSpan w:val="2"/>
            <w:shd w:val="clear" w:color="auto" w:fill="D9D9D9"/>
          </w:tcPr>
          <w:p w:rsidR="00F11B8F" w:rsidRDefault="00920C79">
            <w:pPr>
              <w:pStyle w:val="TableParagraph"/>
              <w:spacing w:line="272" w:lineRule="exact"/>
              <w:ind w:left="346" w:right="332"/>
              <w:jc w:val="center"/>
              <w:rPr>
                <w:i/>
                <w:sz w:val="24"/>
              </w:rPr>
            </w:pPr>
            <w:r>
              <w:rPr>
                <w:i/>
                <w:sz w:val="24"/>
              </w:rPr>
              <w:t>Познавательные</w:t>
            </w:r>
          </w:p>
          <w:p w:rsidR="00F11B8F" w:rsidRDefault="00920C79">
            <w:pPr>
              <w:pStyle w:val="TableParagraph"/>
              <w:spacing w:line="260" w:lineRule="exact"/>
              <w:ind w:left="346" w:right="331"/>
              <w:jc w:val="center"/>
              <w:rPr>
                <w:i/>
                <w:sz w:val="24"/>
              </w:rPr>
            </w:pPr>
            <w:r>
              <w:rPr>
                <w:i/>
                <w:sz w:val="24"/>
              </w:rPr>
              <w:t>УУД</w:t>
            </w:r>
          </w:p>
        </w:tc>
        <w:tc>
          <w:tcPr>
            <w:tcW w:w="5349" w:type="dxa"/>
            <w:shd w:val="clear" w:color="auto" w:fill="D9D9D9"/>
          </w:tcPr>
          <w:p w:rsidR="00F11B8F" w:rsidRDefault="00F11B8F">
            <w:pPr>
              <w:pStyle w:val="TableParagraph"/>
              <w:rPr>
                <w:sz w:val="24"/>
              </w:rPr>
            </w:pPr>
          </w:p>
        </w:tc>
        <w:tc>
          <w:tcPr>
            <w:tcW w:w="1354" w:type="dxa"/>
            <w:shd w:val="clear" w:color="auto" w:fill="D9D9D9"/>
          </w:tcPr>
          <w:p w:rsidR="00F11B8F" w:rsidRDefault="00F11B8F">
            <w:pPr>
              <w:pStyle w:val="TableParagraph"/>
              <w:rPr>
                <w:sz w:val="24"/>
              </w:rPr>
            </w:pPr>
          </w:p>
        </w:tc>
      </w:tr>
      <w:tr w:rsidR="00F11B8F">
        <w:trPr>
          <w:trHeight w:val="828"/>
        </w:trPr>
        <w:tc>
          <w:tcPr>
            <w:tcW w:w="290"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172" w:type="dxa"/>
            <w:vMerge w:val="restart"/>
          </w:tcPr>
          <w:p w:rsidR="00F11B8F" w:rsidRDefault="00920C79">
            <w:pPr>
              <w:pStyle w:val="TableParagraph"/>
              <w:ind w:left="514" w:right="77" w:hanging="404"/>
              <w:rPr>
                <w:sz w:val="24"/>
              </w:rPr>
            </w:pPr>
            <w:r>
              <w:rPr>
                <w:sz w:val="24"/>
              </w:rPr>
              <w:t>Ориентироваться в</w:t>
            </w:r>
            <w:r>
              <w:rPr>
                <w:spacing w:val="-58"/>
                <w:sz w:val="24"/>
              </w:rPr>
              <w:t xml:space="preserve"> </w:t>
            </w:r>
            <w:r>
              <w:rPr>
                <w:sz w:val="24"/>
              </w:rPr>
              <w:t>учебнике:</w:t>
            </w:r>
            <w:r>
              <w:rPr>
                <w:spacing w:val="1"/>
                <w:sz w:val="24"/>
              </w:rPr>
              <w:t xml:space="preserve"> </w:t>
            </w:r>
            <w:r>
              <w:rPr>
                <w:sz w:val="24"/>
              </w:rPr>
              <w:t>определять</w:t>
            </w:r>
          </w:p>
          <w:p w:rsidR="00F11B8F" w:rsidRDefault="00920C79">
            <w:pPr>
              <w:pStyle w:val="TableParagraph"/>
              <w:ind w:left="152" w:right="137"/>
              <w:jc w:val="center"/>
              <w:rPr>
                <w:sz w:val="24"/>
              </w:rPr>
            </w:pPr>
            <w:r>
              <w:rPr>
                <w:sz w:val="24"/>
              </w:rPr>
              <w:t>умения, которые</w:t>
            </w:r>
            <w:r>
              <w:rPr>
                <w:spacing w:val="-58"/>
                <w:sz w:val="24"/>
              </w:rPr>
              <w:t xml:space="preserve"> </w:t>
            </w:r>
            <w:r>
              <w:rPr>
                <w:sz w:val="24"/>
              </w:rPr>
              <w:t>будут</w:t>
            </w:r>
          </w:p>
          <w:p w:rsidR="00F11B8F" w:rsidRDefault="00920C79">
            <w:pPr>
              <w:pStyle w:val="TableParagraph"/>
              <w:ind w:left="152" w:right="135"/>
              <w:jc w:val="center"/>
              <w:rPr>
                <w:sz w:val="24"/>
              </w:rPr>
            </w:pPr>
            <w:r>
              <w:rPr>
                <w:sz w:val="24"/>
              </w:rPr>
              <w:t>сформированы на</w:t>
            </w:r>
            <w:r>
              <w:rPr>
                <w:spacing w:val="-57"/>
                <w:sz w:val="24"/>
              </w:rPr>
              <w:t xml:space="preserve"> </w:t>
            </w:r>
            <w:r>
              <w:rPr>
                <w:sz w:val="24"/>
              </w:rPr>
              <w:t>основе изучения</w:t>
            </w:r>
            <w:r>
              <w:rPr>
                <w:spacing w:val="1"/>
                <w:sz w:val="24"/>
              </w:rPr>
              <w:t xml:space="preserve"> </w:t>
            </w:r>
            <w:r>
              <w:rPr>
                <w:sz w:val="24"/>
              </w:rPr>
              <w:t>данного</w:t>
            </w:r>
            <w:r>
              <w:rPr>
                <w:spacing w:val="-3"/>
                <w:sz w:val="24"/>
              </w:rPr>
              <w:t xml:space="preserve"> </w:t>
            </w:r>
            <w:r>
              <w:rPr>
                <w:sz w:val="24"/>
              </w:rPr>
              <w:t>раздела.</w:t>
            </w:r>
          </w:p>
        </w:tc>
        <w:tc>
          <w:tcPr>
            <w:tcW w:w="5349" w:type="dxa"/>
          </w:tcPr>
          <w:p w:rsidR="00F11B8F" w:rsidRDefault="00920C79">
            <w:pPr>
              <w:pStyle w:val="TableParagraph"/>
              <w:ind w:left="93" w:right="76"/>
              <w:jc w:val="center"/>
              <w:rPr>
                <w:sz w:val="24"/>
              </w:rPr>
            </w:pPr>
            <w:r>
              <w:rPr>
                <w:sz w:val="24"/>
              </w:rPr>
              <w:t>Умеет</w:t>
            </w:r>
            <w:r>
              <w:rPr>
                <w:spacing w:val="-4"/>
                <w:sz w:val="24"/>
              </w:rPr>
              <w:t xml:space="preserve"> </w:t>
            </w:r>
            <w:r>
              <w:rPr>
                <w:sz w:val="24"/>
              </w:rPr>
              <w:t>ориентироваться</w:t>
            </w:r>
            <w:r>
              <w:rPr>
                <w:spacing w:val="-4"/>
                <w:sz w:val="24"/>
              </w:rPr>
              <w:t xml:space="preserve"> </w:t>
            </w:r>
            <w:r>
              <w:rPr>
                <w:sz w:val="24"/>
              </w:rPr>
              <w:t>в</w:t>
            </w:r>
            <w:r>
              <w:rPr>
                <w:spacing w:val="-3"/>
                <w:sz w:val="24"/>
              </w:rPr>
              <w:t xml:space="preserve"> </w:t>
            </w:r>
            <w:r>
              <w:rPr>
                <w:sz w:val="24"/>
              </w:rPr>
              <w:t>учебнике.</w:t>
            </w:r>
            <w:r>
              <w:rPr>
                <w:spacing w:val="-3"/>
                <w:sz w:val="24"/>
              </w:rPr>
              <w:t xml:space="preserve"> </w:t>
            </w:r>
            <w:r>
              <w:rPr>
                <w:sz w:val="24"/>
              </w:rPr>
              <w:t>Может</w:t>
            </w:r>
            <w:r>
              <w:rPr>
                <w:spacing w:val="-57"/>
                <w:sz w:val="24"/>
              </w:rPr>
              <w:t xml:space="preserve"> </w:t>
            </w:r>
            <w:r>
              <w:rPr>
                <w:sz w:val="24"/>
              </w:rPr>
              <w:t>самостоятельно</w:t>
            </w:r>
            <w:r>
              <w:rPr>
                <w:spacing w:val="-1"/>
                <w:sz w:val="24"/>
              </w:rPr>
              <w:t xml:space="preserve"> </w:t>
            </w:r>
            <w:r>
              <w:rPr>
                <w:sz w:val="24"/>
              </w:rPr>
              <w:t>найти</w:t>
            </w:r>
            <w:r>
              <w:rPr>
                <w:spacing w:val="-2"/>
                <w:sz w:val="24"/>
              </w:rPr>
              <w:t xml:space="preserve"> </w:t>
            </w:r>
            <w:r>
              <w:rPr>
                <w:sz w:val="24"/>
              </w:rPr>
              <w:t>нужный</w:t>
            </w:r>
            <w:r>
              <w:rPr>
                <w:spacing w:val="-1"/>
                <w:sz w:val="24"/>
              </w:rPr>
              <w:t xml:space="preserve"> </w:t>
            </w:r>
            <w:r>
              <w:rPr>
                <w:sz w:val="24"/>
              </w:rPr>
              <w:t>источник</w:t>
            </w:r>
          </w:p>
          <w:p w:rsidR="00F11B8F" w:rsidRDefault="00920C79">
            <w:pPr>
              <w:pStyle w:val="TableParagraph"/>
              <w:spacing w:line="260" w:lineRule="exact"/>
              <w:ind w:left="93" w:right="79"/>
              <w:jc w:val="center"/>
              <w:rPr>
                <w:sz w:val="24"/>
              </w:rPr>
            </w:pPr>
            <w:r>
              <w:rPr>
                <w:sz w:val="24"/>
              </w:rPr>
              <w:t>информации</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8"/>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320" w:right="303"/>
              <w:jc w:val="center"/>
              <w:rPr>
                <w:sz w:val="24"/>
              </w:rPr>
            </w:pPr>
            <w:r>
              <w:rPr>
                <w:sz w:val="24"/>
              </w:rPr>
              <w:t>Ориентируется</w:t>
            </w:r>
            <w:r>
              <w:rPr>
                <w:spacing w:val="-5"/>
                <w:sz w:val="24"/>
              </w:rPr>
              <w:t xml:space="preserve"> </w:t>
            </w:r>
            <w:r>
              <w:rPr>
                <w:sz w:val="24"/>
              </w:rPr>
              <w:t>в</w:t>
            </w:r>
            <w:r>
              <w:rPr>
                <w:spacing w:val="-3"/>
                <w:sz w:val="24"/>
              </w:rPr>
              <w:t xml:space="preserve"> </w:t>
            </w:r>
            <w:r>
              <w:rPr>
                <w:sz w:val="24"/>
              </w:rPr>
              <w:t>учебнике</w:t>
            </w:r>
            <w:r>
              <w:rPr>
                <w:spacing w:val="-2"/>
                <w:sz w:val="24"/>
              </w:rPr>
              <w:t xml:space="preserve"> </w:t>
            </w:r>
            <w:r>
              <w:rPr>
                <w:sz w:val="24"/>
              </w:rPr>
              <w:t>по</w:t>
            </w:r>
            <w:r>
              <w:rPr>
                <w:spacing w:val="-5"/>
                <w:sz w:val="24"/>
              </w:rPr>
              <w:t xml:space="preserve"> </w:t>
            </w:r>
            <w:r>
              <w:rPr>
                <w:sz w:val="24"/>
              </w:rPr>
              <w:t>алгоритму,</w:t>
            </w:r>
            <w:r>
              <w:rPr>
                <w:spacing w:val="-3"/>
                <w:sz w:val="24"/>
              </w:rPr>
              <w:t xml:space="preserve"> </w:t>
            </w:r>
            <w:r>
              <w:rPr>
                <w:sz w:val="24"/>
              </w:rPr>
              <w:t>не</w:t>
            </w:r>
            <w:r>
              <w:rPr>
                <w:spacing w:val="-57"/>
                <w:sz w:val="24"/>
              </w:rPr>
              <w:t xml:space="preserve"> </w:t>
            </w:r>
            <w:r>
              <w:rPr>
                <w:sz w:val="24"/>
              </w:rPr>
              <w:t>всегда</w:t>
            </w:r>
            <w:r>
              <w:rPr>
                <w:spacing w:val="-3"/>
                <w:sz w:val="24"/>
              </w:rPr>
              <w:t xml:space="preserve"> </w:t>
            </w:r>
            <w:r>
              <w:rPr>
                <w:sz w:val="24"/>
              </w:rPr>
              <w:t>может</w:t>
            </w:r>
            <w:r>
              <w:rPr>
                <w:spacing w:val="-4"/>
                <w:sz w:val="24"/>
              </w:rPr>
              <w:t xml:space="preserve"> </w:t>
            </w:r>
            <w:r>
              <w:rPr>
                <w:sz w:val="24"/>
              </w:rPr>
              <w:t>найти</w:t>
            </w:r>
            <w:r>
              <w:rPr>
                <w:spacing w:val="-1"/>
                <w:sz w:val="24"/>
              </w:rPr>
              <w:t xml:space="preserve"> </w:t>
            </w:r>
            <w:r>
              <w:rPr>
                <w:sz w:val="24"/>
              </w:rPr>
              <w:t>нужную</w:t>
            </w:r>
            <w:r>
              <w:rPr>
                <w:spacing w:val="-3"/>
                <w:sz w:val="24"/>
              </w:rPr>
              <w:t xml:space="preserve"> </w:t>
            </w:r>
            <w:r>
              <w:rPr>
                <w:sz w:val="24"/>
              </w:rPr>
              <w:t>информацию</w:t>
            </w:r>
            <w:r>
              <w:rPr>
                <w:spacing w:val="-3"/>
                <w:sz w:val="24"/>
              </w:rPr>
              <w:t xml:space="preserve"> </w:t>
            </w:r>
            <w:r>
              <w:rPr>
                <w:sz w:val="24"/>
              </w:rPr>
              <w:t>в</w:t>
            </w:r>
          </w:p>
          <w:p w:rsidR="00F11B8F" w:rsidRDefault="00920C79">
            <w:pPr>
              <w:pStyle w:val="TableParagraph"/>
              <w:spacing w:line="260" w:lineRule="exact"/>
              <w:ind w:left="93" w:right="81"/>
              <w:jc w:val="center"/>
              <w:rPr>
                <w:sz w:val="24"/>
              </w:rPr>
            </w:pPr>
            <w:r>
              <w:rPr>
                <w:sz w:val="24"/>
              </w:rPr>
              <w:t>учебнике.</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825"/>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spacing w:line="271" w:lineRule="exact"/>
              <w:ind w:left="93" w:right="82"/>
              <w:jc w:val="center"/>
              <w:rPr>
                <w:sz w:val="24"/>
              </w:rPr>
            </w:pPr>
            <w:r>
              <w:rPr>
                <w:sz w:val="24"/>
              </w:rPr>
              <w:t>Не</w:t>
            </w:r>
            <w:r>
              <w:rPr>
                <w:spacing w:val="-4"/>
                <w:sz w:val="24"/>
              </w:rPr>
              <w:t xml:space="preserve"> </w:t>
            </w:r>
            <w:r>
              <w:rPr>
                <w:sz w:val="24"/>
              </w:rPr>
              <w:t>умеет</w:t>
            </w:r>
            <w:r>
              <w:rPr>
                <w:spacing w:val="-3"/>
                <w:sz w:val="24"/>
              </w:rPr>
              <w:t xml:space="preserve"> </w:t>
            </w:r>
            <w:r>
              <w:rPr>
                <w:sz w:val="24"/>
              </w:rPr>
              <w:t>ориентироваться</w:t>
            </w:r>
            <w:r>
              <w:rPr>
                <w:spacing w:val="-3"/>
                <w:sz w:val="24"/>
              </w:rPr>
              <w:t xml:space="preserve"> </w:t>
            </w:r>
            <w:r>
              <w:rPr>
                <w:sz w:val="24"/>
              </w:rPr>
              <w:t>в</w:t>
            </w:r>
            <w:r>
              <w:rPr>
                <w:spacing w:val="-3"/>
                <w:sz w:val="24"/>
              </w:rPr>
              <w:t xml:space="preserve"> </w:t>
            </w:r>
            <w:r>
              <w:rPr>
                <w:sz w:val="24"/>
              </w:rPr>
              <w:t>учебнике,</w:t>
            </w:r>
          </w:p>
          <w:p w:rsidR="00F11B8F" w:rsidRDefault="00920C79">
            <w:pPr>
              <w:pStyle w:val="TableParagraph"/>
              <w:spacing w:line="276" w:lineRule="exact"/>
              <w:ind w:left="93" w:right="79"/>
              <w:jc w:val="center"/>
              <w:rPr>
                <w:sz w:val="24"/>
              </w:rPr>
            </w:pPr>
            <w:r>
              <w:rPr>
                <w:sz w:val="24"/>
              </w:rPr>
              <w:t>«выпадает»</w:t>
            </w:r>
            <w:r>
              <w:rPr>
                <w:spacing w:val="53"/>
                <w:sz w:val="24"/>
              </w:rPr>
              <w:t xml:space="preserve"> </w:t>
            </w:r>
            <w:r>
              <w:rPr>
                <w:sz w:val="24"/>
              </w:rPr>
              <w:t>по</w:t>
            </w:r>
            <w:r>
              <w:rPr>
                <w:spacing w:val="-4"/>
                <w:sz w:val="24"/>
              </w:rPr>
              <w:t xml:space="preserve"> </w:t>
            </w:r>
            <w:r>
              <w:rPr>
                <w:sz w:val="24"/>
              </w:rPr>
              <w:t>этой</w:t>
            </w:r>
            <w:r>
              <w:rPr>
                <w:spacing w:val="-3"/>
                <w:sz w:val="24"/>
              </w:rPr>
              <w:t xml:space="preserve"> </w:t>
            </w:r>
            <w:r>
              <w:rPr>
                <w:sz w:val="24"/>
              </w:rPr>
              <w:t>причине</w:t>
            </w:r>
            <w:r>
              <w:rPr>
                <w:spacing w:val="-3"/>
                <w:sz w:val="24"/>
              </w:rPr>
              <w:t xml:space="preserve"> </w:t>
            </w:r>
            <w:r>
              <w:rPr>
                <w:sz w:val="24"/>
              </w:rPr>
              <w:t>из</w:t>
            </w:r>
            <w:r>
              <w:rPr>
                <w:spacing w:val="-4"/>
                <w:sz w:val="24"/>
              </w:rPr>
              <w:t xml:space="preserve"> </w:t>
            </w:r>
            <w:r>
              <w:rPr>
                <w:sz w:val="24"/>
              </w:rPr>
              <w:t>пространства</w:t>
            </w:r>
            <w:r>
              <w:rPr>
                <w:spacing w:val="-57"/>
                <w:sz w:val="24"/>
              </w:rPr>
              <w:t xml:space="preserve"> </w:t>
            </w:r>
            <w:r>
              <w:rPr>
                <w:sz w:val="24"/>
              </w:rPr>
              <w:t>урока.</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8"/>
        </w:trPr>
        <w:tc>
          <w:tcPr>
            <w:tcW w:w="290" w:type="dxa"/>
            <w:vMerge w:val="restart"/>
          </w:tcPr>
          <w:p w:rsidR="00F11B8F" w:rsidRDefault="00920C79">
            <w:pPr>
              <w:pStyle w:val="TableParagraph"/>
              <w:spacing w:line="272" w:lineRule="exact"/>
              <w:ind w:left="106"/>
              <w:rPr>
                <w:sz w:val="24"/>
              </w:rPr>
            </w:pPr>
            <w:r>
              <w:rPr>
                <w:sz w:val="24"/>
              </w:rPr>
              <w:t>2</w:t>
            </w:r>
          </w:p>
        </w:tc>
        <w:tc>
          <w:tcPr>
            <w:tcW w:w="2172" w:type="dxa"/>
            <w:vMerge w:val="restart"/>
          </w:tcPr>
          <w:p w:rsidR="00F11B8F" w:rsidRDefault="00920C79">
            <w:pPr>
              <w:pStyle w:val="TableParagraph"/>
              <w:ind w:left="152" w:right="137"/>
              <w:jc w:val="center"/>
              <w:rPr>
                <w:sz w:val="24"/>
              </w:rPr>
            </w:pPr>
            <w:r>
              <w:rPr>
                <w:sz w:val="24"/>
              </w:rPr>
              <w:t>Отвечать</w:t>
            </w:r>
            <w:r>
              <w:rPr>
                <w:spacing w:val="-9"/>
                <w:sz w:val="24"/>
              </w:rPr>
              <w:t xml:space="preserve"> </w:t>
            </w:r>
            <w:r>
              <w:rPr>
                <w:sz w:val="24"/>
              </w:rPr>
              <w:t>на</w:t>
            </w:r>
            <w:r>
              <w:rPr>
                <w:spacing w:val="-57"/>
                <w:sz w:val="24"/>
              </w:rPr>
              <w:t xml:space="preserve"> </w:t>
            </w:r>
            <w:r>
              <w:rPr>
                <w:sz w:val="24"/>
              </w:rPr>
              <w:t>простые</w:t>
            </w:r>
            <w:r>
              <w:rPr>
                <w:spacing w:val="-2"/>
                <w:sz w:val="24"/>
              </w:rPr>
              <w:t xml:space="preserve"> </w:t>
            </w:r>
            <w:r>
              <w:rPr>
                <w:sz w:val="24"/>
              </w:rPr>
              <w:t>и</w:t>
            </w:r>
          </w:p>
          <w:p w:rsidR="00F11B8F" w:rsidRDefault="00920C79">
            <w:pPr>
              <w:pStyle w:val="TableParagraph"/>
              <w:ind w:left="152" w:right="138"/>
              <w:jc w:val="center"/>
              <w:rPr>
                <w:sz w:val="24"/>
              </w:rPr>
            </w:pPr>
            <w:r>
              <w:rPr>
                <w:sz w:val="24"/>
              </w:rPr>
              <w:t>сложные вопросы</w:t>
            </w:r>
            <w:r>
              <w:rPr>
                <w:spacing w:val="-57"/>
                <w:sz w:val="24"/>
              </w:rPr>
              <w:t xml:space="preserve"> </w:t>
            </w:r>
            <w:r>
              <w:rPr>
                <w:sz w:val="24"/>
              </w:rPr>
              <w:t>учителя,</w:t>
            </w:r>
            <w:r>
              <w:rPr>
                <w:spacing w:val="-14"/>
                <w:sz w:val="24"/>
              </w:rPr>
              <w:t xml:space="preserve"> </w:t>
            </w:r>
            <w:r>
              <w:rPr>
                <w:sz w:val="24"/>
              </w:rPr>
              <w:t>находить</w:t>
            </w:r>
            <w:r>
              <w:rPr>
                <w:spacing w:val="-57"/>
                <w:sz w:val="24"/>
              </w:rPr>
              <w:t xml:space="preserve"> </w:t>
            </w:r>
            <w:r>
              <w:rPr>
                <w:sz w:val="24"/>
              </w:rPr>
              <w:t>нужную</w:t>
            </w:r>
          </w:p>
          <w:p w:rsidR="00F11B8F" w:rsidRDefault="00920C79">
            <w:pPr>
              <w:pStyle w:val="TableParagraph"/>
              <w:spacing w:line="270" w:lineRule="exact"/>
              <w:ind w:left="149" w:right="138"/>
              <w:jc w:val="center"/>
              <w:rPr>
                <w:sz w:val="24"/>
              </w:rPr>
            </w:pPr>
            <w:r>
              <w:rPr>
                <w:sz w:val="24"/>
              </w:rPr>
              <w:t>информацию</w:t>
            </w:r>
            <w:r>
              <w:rPr>
                <w:spacing w:val="-2"/>
                <w:sz w:val="24"/>
              </w:rPr>
              <w:t xml:space="preserve"> </w:t>
            </w:r>
            <w:r>
              <w:rPr>
                <w:sz w:val="24"/>
              </w:rPr>
              <w:t>в</w:t>
            </w:r>
          </w:p>
        </w:tc>
        <w:tc>
          <w:tcPr>
            <w:tcW w:w="5349" w:type="dxa"/>
          </w:tcPr>
          <w:p w:rsidR="00F11B8F" w:rsidRDefault="00920C79">
            <w:pPr>
              <w:pStyle w:val="TableParagraph"/>
              <w:ind w:left="263" w:right="246" w:hanging="5"/>
              <w:jc w:val="center"/>
              <w:rPr>
                <w:sz w:val="24"/>
              </w:rPr>
            </w:pPr>
            <w:r>
              <w:rPr>
                <w:sz w:val="24"/>
              </w:rPr>
              <w:t>Сам задаёт вопросы, отвечает на вопросы</w:t>
            </w:r>
            <w:r>
              <w:rPr>
                <w:spacing w:val="1"/>
                <w:sz w:val="24"/>
              </w:rPr>
              <w:t xml:space="preserve"> </w:t>
            </w:r>
            <w:r>
              <w:rPr>
                <w:sz w:val="24"/>
              </w:rPr>
              <w:t>учителя,</w:t>
            </w:r>
            <w:r>
              <w:rPr>
                <w:spacing w:val="-3"/>
                <w:sz w:val="24"/>
              </w:rPr>
              <w:t xml:space="preserve"> </w:t>
            </w:r>
            <w:r>
              <w:rPr>
                <w:sz w:val="24"/>
              </w:rPr>
              <w:t>может</w:t>
            </w:r>
            <w:r>
              <w:rPr>
                <w:spacing w:val="-4"/>
                <w:sz w:val="24"/>
              </w:rPr>
              <w:t xml:space="preserve"> </w:t>
            </w:r>
            <w:r>
              <w:rPr>
                <w:sz w:val="24"/>
              </w:rPr>
              <w:t>найти</w:t>
            </w:r>
            <w:r>
              <w:rPr>
                <w:spacing w:val="-3"/>
                <w:sz w:val="24"/>
              </w:rPr>
              <w:t xml:space="preserve"> </w:t>
            </w:r>
            <w:r>
              <w:rPr>
                <w:sz w:val="24"/>
              </w:rPr>
              <w:t>нужную</w:t>
            </w:r>
            <w:r>
              <w:rPr>
                <w:spacing w:val="-3"/>
                <w:sz w:val="24"/>
              </w:rPr>
              <w:t xml:space="preserve"> </w:t>
            </w:r>
            <w:r>
              <w:rPr>
                <w:sz w:val="24"/>
              </w:rPr>
              <w:t>информацию</w:t>
            </w:r>
            <w:r>
              <w:rPr>
                <w:spacing w:val="-4"/>
                <w:sz w:val="24"/>
              </w:rPr>
              <w:t xml:space="preserve"> </w:t>
            </w:r>
            <w:r>
              <w:rPr>
                <w:sz w:val="24"/>
              </w:rPr>
              <w:t>из</w:t>
            </w:r>
          </w:p>
          <w:p w:rsidR="00F11B8F" w:rsidRDefault="00920C79">
            <w:pPr>
              <w:pStyle w:val="TableParagraph"/>
              <w:spacing w:line="260" w:lineRule="exact"/>
              <w:ind w:left="93" w:right="81"/>
              <w:jc w:val="center"/>
              <w:rPr>
                <w:sz w:val="24"/>
              </w:rPr>
            </w:pPr>
            <w:r>
              <w:rPr>
                <w:sz w:val="24"/>
              </w:rPr>
              <w:t>учебника.</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7"/>
        </w:trPr>
        <w:tc>
          <w:tcPr>
            <w:tcW w:w="290" w:type="dxa"/>
            <w:vMerge/>
            <w:tcBorders>
              <w:top w:val="nil"/>
            </w:tcBorders>
          </w:tcPr>
          <w:p w:rsidR="00F11B8F" w:rsidRDefault="00F11B8F">
            <w:pPr>
              <w:rPr>
                <w:sz w:val="2"/>
                <w:szCs w:val="2"/>
              </w:rPr>
            </w:pPr>
          </w:p>
        </w:tc>
        <w:tc>
          <w:tcPr>
            <w:tcW w:w="2172" w:type="dxa"/>
            <w:vMerge/>
            <w:tcBorders>
              <w:top w:val="nil"/>
            </w:tcBorders>
          </w:tcPr>
          <w:p w:rsidR="00F11B8F" w:rsidRDefault="00F11B8F">
            <w:pPr>
              <w:rPr>
                <w:sz w:val="2"/>
                <w:szCs w:val="2"/>
              </w:rPr>
            </w:pPr>
          </w:p>
        </w:tc>
        <w:tc>
          <w:tcPr>
            <w:tcW w:w="5349" w:type="dxa"/>
          </w:tcPr>
          <w:p w:rsidR="00F11B8F" w:rsidRDefault="00920C79">
            <w:pPr>
              <w:pStyle w:val="TableParagraph"/>
              <w:ind w:left="93" w:right="79"/>
              <w:jc w:val="center"/>
              <w:rPr>
                <w:sz w:val="24"/>
              </w:rPr>
            </w:pPr>
            <w:r>
              <w:rPr>
                <w:sz w:val="24"/>
              </w:rPr>
              <w:t>Отвечает</w:t>
            </w:r>
            <w:r>
              <w:rPr>
                <w:spacing w:val="-3"/>
                <w:sz w:val="24"/>
              </w:rPr>
              <w:t xml:space="preserve"> </w:t>
            </w:r>
            <w:r>
              <w:rPr>
                <w:sz w:val="24"/>
              </w:rPr>
              <w:t>на</w:t>
            </w:r>
            <w:r>
              <w:rPr>
                <w:spacing w:val="-3"/>
                <w:sz w:val="24"/>
              </w:rPr>
              <w:t xml:space="preserve"> </w:t>
            </w:r>
            <w:r>
              <w:rPr>
                <w:sz w:val="24"/>
              </w:rPr>
              <w:t>вопрос</w:t>
            </w:r>
            <w:r>
              <w:rPr>
                <w:spacing w:val="-2"/>
                <w:sz w:val="24"/>
              </w:rPr>
              <w:t xml:space="preserve"> </w:t>
            </w:r>
            <w:r>
              <w:rPr>
                <w:sz w:val="24"/>
              </w:rPr>
              <w:t>учителя,</w:t>
            </w:r>
            <w:r>
              <w:rPr>
                <w:spacing w:val="-1"/>
                <w:sz w:val="24"/>
              </w:rPr>
              <w:t xml:space="preserve"> </w:t>
            </w:r>
            <w:r>
              <w:rPr>
                <w:sz w:val="24"/>
              </w:rPr>
              <w:t>но</w:t>
            </w:r>
            <w:r>
              <w:rPr>
                <w:spacing w:val="-3"/>
                <w:sz w:val="24"/>
              </w:rPr>
              <w:t xml:space="preserve"> </w:t>
            </w:r>
            <w:r>
              <w:rPr>
                <w:sz w:val="24"/>
              </w:rPr>
              <w:t>не</w:t>
            </w:r>
            <w:r>
              <w:rPr>
                <w:spacing w:val="-2"/>
                <w:sz w:val="24"/>
              </w:rPr>
              <w:t xml:space="preserve"> </w:t>
            </w:r>
            <w:r>
              <w:rPr>
                <w:sz w:val="24"/>
              </w:rPr>
              <w:t>может</w:t>
            </w:r>
            <w:r>
              <w:rPr>
                <w:spacing w:val="-4"/>
                <w:sz w:val="24"/>
              </w:rPr>
              <w:t xml:space="preserve"> </w:t>
            </w:r>
            <w:r>
              <w:rPr>
                <w:sz w:val="24"/>
              </w:rPr>
              <w:t>найти</w:t>
            </w:r>
            <w:r>
              <w:rPr>
                <w:spacing w:val="-57"/>
                <w:sz w:val="24"/>
              </w:rPr>
              <w:t xml:space="preserve"> </w:t>
            </w:r>
            <w:r>
              <w:rPr>
                <w:sz w:val="24"/>
              </w:rPr>
              <w:t>подтверждение</w:t>
            </w:r>
            <w:r>
              <w:rPr>
                <w:spacing w:val="-2"/>
                <w:sz w:val="24"/>
              </w:rPr>
              <w:t xml:space="preserve"> </w:t>
            </w:r>
            <w:r>
              <w:rPr>
                <w:sz w:val="24"/>
              </w:rPr>
              <w:t>в</w:t>
            </w:r>
            <w:r>
              <w:rPr>
                <w:spacing w:val="-3"/>
                <w:sz w:val="24"/>
              </w:rPr>
              <w:t xml:space="preserve"> </w:t>
            </w:r>
            <w:r>
              <w:rPr>
                <w:sz w:val="24"/>
              </w:rPr>
              <w:t>учебнике,</w:t>
            </w:r>
            <w:r>
              <w:rPr>
                <w:spacing w:val="-2"/>
                <w:sz w:val="24"/>
              </w:rPr>
              <w:t xml:space="preserve"> </w:t>
            </w:r>
            <w:r>
              <w:rPr>
                <w:sz w:val="24"/>
              </w:rPr>
              <w:t>затрудняется</w:t>
            </w:r>
            <w:r>
              <w:rPr>
                <w:spacing w:val="-3"/>
                <w:sz w:val="24"/>
              </w:rPr>
              <w:t xml:space="preserve"> </w:t>
            </w:r>
            <w:r>
              <w:rPr>
                <w:sz w:val="24"/>
              </w:rPr>
              <w:t>сам</w:t>
            </w:r>
          </w:p>
          <w:p w:rsidR="00F11B8F" w:rsidRDefault="00920C79">
            <w:pPr>
              <w:pStyle w:val="TableParagraph"/>
              <w:spacing w:line="260" w:lineRule="exact"/>
              <w:ind w:left="93" w:right="82"/>
              <w:jc w:val="center"/>
              <w:rPr>
                <w:sz w:val="24"/>
              </w:rPr>
            </w:pPr>
            <w:r>
              <w:rPr>
                <w:sz w:val="24"/>
              </w:rPr>
              <w:t>задавать</w:t>
            </w:r>
            <w:r>
              <w:rPr>
                <w:spacing w:val="-4"/>
                <w:sz w:val="24"/>
              </w:rPr>
              <w:t xml:space="preserve"> </w:t>
            </w:r>
            <w:r>
              <w:rPr>
                <w:sz w:val="24"/>
              </w:rPr>
              <w:t>вопросы</w:t>
            </w:r>
            <w:r>
              <w:rPr>
                <w:spacing w:val="-2"/>
                <w:sz w:val="24"/>
              </w:rPr>
              <w:t xml:space="preserve"> </w:t>
            </w:r>
            <w:r>
              <w:rPr>
                <w:sz w:val="24"/>
              </w:rPr>
              <w:t>к тексту</w:t>
            </w:r>
          </w:p>
        </w:tc>
        <w:tc>
          <w:tcPr>
            <w:tcW w:w="1354" w:type="dxa"/>
          </w:tcPr>
          <w:p w:rsidR="00F11B8F" w:rsidRDefault="00920C79">
            <w:pPr>
              <w:pStyle w:val="TableParagraph"/>
              <w:spacing w:line="272" w:lineRule="exact"/>
              <w:ind w:left="5"/>
              <w:jc w:val="center"/>
              <w:rPr>
                <w:sz w:val="24"/>
              </w:rPr>
            </w:pPr>
            <w:r>
              <w:rPr>
                <w:sz w:val="24"/>
              </w:rPr>
              <w:t>1</w:t>
            </w:r>
          </w:p>
        </w:tc>
      </w:tr>
    </w:tbl>
    <w:p w:rsidR="00F11B8F" w:rsidRDefault="00F11B8F">
      <w:pPr>
        <w:spacing w:line="272" w:lineRule="exact"/>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
        <w:gridCol w:w="2186"/>
        <w:gridCol w:w="5345"/>
        <w:gridCol w:w="1354"/>
      </w:tblGrid>
      <w:tr w:rsidR="00F11B8F">
        <w:trPr>
          <w:trHeight w:val="552"/>
        </w:trPr>
        <w:tc>
          <w:tcPr>
            <w:tcW w:w="280" w:type="dxa"/>
          </w:tcPr>
          <w:p w:rsidR="00F11B8F" w:rsidRDefault="00F11B8F">
            <w:pPr>
              <w:pStyle w:val="TableParagraph"/>
              <w:rPr>
                <w:sz w:val="24"/>
              </w:rPr>
            </w:pPr>
          </w:p>
        </w:tc>
        <w:tc>
          <w:tcPr>
            <w:tcW w:w="2186" w:type="dxa"/>
          </w:tcPr>
          <w:p w:rsidR="00F11B8F" w:rsidRDefault="00920C79">
            <w:pPr>
              <w:pStyle w:val="TableParagraph"/>
              <w:spacing w:line="272" w:lineRule="exact"/>
              <w:ind w:left="592"/>
              <w:rPr>
                <w:sz w:val="24"/>
              </w:rPr>
            </w:pPr>
            <w:r>
              <w:rPr>
                <w:sz w:val="24"/>
              </w:rPr>
              <w:t>учебнике.</w:t>
            </w:r>
          </w:p>
        </w:tc>
        <w:tc>
          <w:tcPr>
            <w:tcW w:w="5345" w:type="dxa"/>
          </w:tcPr>
          <w:p w:rsidR="00F11B8F" w:rsidRDefault="00920C79">
            <w:pPr>
              <w:pStyle w:val="TableParagraph"/>
              <w:spacing w:line="272" w:lineRule="exact"/>
              <w:ind w:left="112" w:right="104"/>
              <w:jc w:val="center"/>
              <w:rPr>
                <w:sz w:val="24"/>
              </w:rPr>
            </w:pPr>
            <w:r>
              <w:rPr>
                <w:sz w:val="24"/>
              </w:rPr>
              <w:t>Не</w:t>
            </w:r>
            <w:r>
              <w:rPr>
                <w:spacing w:val="-3"/>
                <w:sz w:val="24"/>
              </w:rPr>
              <w:t xml:space="preserve"> </w:t>
            </w:r>
            <w:r>
              <w:rPr>
                <w:sz w:val="24"/>
              </w:rPr>
              <w:t>отвечает</w:t>
            </w:r>
            <w:r>
              <w:rPr>
                <w:spacing w:val="-2"/>
                <w:sz w:val="24"/>
              </w:rPr>
              <w:t xml:space="preserve"> </w:t>
            </w:r>
            <w:r>
              <w:rPr>
                <w:sz w:val="24"/>
              </w:rPr>
              <w:t>на</w:t>
            </w:r>
            <w:r>
              <w:rPr>
                <w:spacing w:val="-1"/>
                <w:sz w:val="24"/>
              </w:rPr>
              <w:t xml:space="preserve"> </w:t>
            </w:r>
            <w:r>
              <w:rPr>
                <w:sz w:val="24"/>
              </w:rPr>
              <w:t>вопросы</w:t>
            </w:r>
            <w:r>
              <w:rPr>
                <w:spacing w:val="-1"/>
                <w:sz w:val="24"/>
              </w:rPr>
              <w:t xml:space="preserve"> </w:t>
            </w:r>
            <w:r>
              <w:rPr>
                <w:sz w:val="24"/>
              </w:rPr>
              <w:t>учителя.</w:t>
            </w:r>
            <w:r>
              <w:rPr>
                <w:spacing w:val="-1"/>
                <w:sz w:val="24"/>
              </w:rPr>
              <w:t xml:space="preserve"> </w:t>
            </w:r>
            <w:r>
              <w:rPr>
                <w:sz w:val="24"/>
              </w:rPr>
              <w:t>не</w:t>
            </w:r>
            <w:r>
              <w:rPr>
                <w:spacing w:val="-2"/>
                <w:sz w:val="24"/>
              </w:rPr>
              <w:t xml:space="preserve"> </w:t>
            </w:r>
            <w:r>
              <w:rPr>
                <w:sz w:val="24"/>
              </w:rPr>
              <w:t>может</w:t>
            </w:r>
            <w:r>
              <w:rPr>
                <w:spacing w:val="-3"/>
                <w:sz w:val="24"/>
              </w:rPr>
              <w:t xml:space="preserve"> </w:t>
            </w:r>
            <w:r>
              <w:rPr>
                <w:sz w:val="24"/>
              </w:rPr>
              <w:t>сам</w:t>
            </w:r>
          </w:p>
          <w:p w:rsidR="00F11B8F" w:rsidRDefault="00920C79">
            <w:pPr>
              <w:pStyle w:val="TableParagraph"/>
              <w:spacing w:line="260" w:lineRule="exact"/>
              <w:ind w:left="111" w:right="105"/>
              <w:jc w:val="center"/>
              <w:rPr>
                <w:sz w:val="24"/>
              </w:rPr>
            </w:pPr>
            <w:r>
              <w:rPr>
                <w:sz w:val="24"/>
              </w:rPr>
              <w:t>задавать</w:t>
            </w:r>
            <w:r>
              <w:rPr>
                <w:spacing w:val="-4"/>
                <w:sz w:val="24"/>
              </w:rPr>
              <w:t xml:space="preserve"> </w:t>
            </w:r>
            <w:r>
              <w:rPr>
                <w:sz w:val="24"/>
              </w:rPr>
              <w:t>вопросы</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8"/>
        </w:trPr>
        <w:tc>
          <w:tcPr>
            <w:tcW w:w="280" w:type="dxa"/>
            <w:vMerge w:val="restart"/>
          </w:tcPr>
          <w:p w:rsidR="00F11B8F" w:rsidRDefault="00920C79">
            <w:pPr>
              <w:pStyle w:val="TableParagraph"/>
              <w:spacing w:line="272" w:lineRule="exact"/>
              <w:ind w:left="106"/>
              <w:rPr>
                <w:sz w:val="24"/>
              </w:rPr>
            </w:pPr>
            <w:r>
              <w:rPr>
                <w:sz w:val="24"/>
              </w:rPr>
              <w:t>3</w:t>
            </w:r>
          </w:p>
        </w:tc>
        <w:tc>
          <w:tcPr>
            <w:tcW w:w="2186" w:type="dxa"/>
            <w:vMerge w:val="restart"/>
          </w:tcPr>
          <w:p w:rsidR="00F11B8F" w:rsidRDefault="00920C79">
            <w:pPr>
              <w:pStyle w:val="TableParagraph"/>
              <w:ind w:left="124" w:right="103"/>
              <w:jc w:val="center"/>
              <w:rPr>
                <w:sz w:val="24"/>
              </w:rPr>
            </w:pPr>
            <w:r>
              <w:rPr>
                <w:sz w:val="24"/>
              </w:rPr>
              <w:t>Сравнивать</w:t>
            </w:r>
            <w:r>
              <w:rPr>
                <w:spacing w:val="-58"/>
                <w:sz w:val="24"/>
              </w:rPr>
              <w:t xml:space="preserve"> </w:t>
            </w:r>
            <w:r>
              <w:rPr>
                <w:sz w:val="24"/>
              </w:rPr>
              <w:t>предметы,</w:t>
            </w:r>
          </w:p>
          <w:p w:rsidR="00F11B8F" w:rsidRDefault="00920C79">
            <w:pPr>
              <w:pStyle w:val="TableParagraph"/>
              <w:ind w:left="124" w:right="104"/>
              <w:jc w:val="center"/>
              <w:rPr>
                <w:sz w:val="24"/>
              </w:rPr>
            </w:pPr>
            <w:r>
              <w:rPr>
                <w:sz w:val="24"/>
              </w:rPr>
              <w:t>объекты:</w:t>
            </w:r>
            <w:r>
              <w:rPr>
                <w:spacing w:val="-15"/>
                <w:sz w:val="24"/>
              </w:rPr>
              <w:t xml:space="preserve"> </w:t>
            </w:r>
            <w:r>
              <w:rPr>
                <w:sz w:val="24"/>
              </w:rPr>
              <w:t>находить</w:t>
            </w:r>
            <w:r>
              <w:rPr>
                <w:spacing w:val="-57"/>
                <w:sz w:val="24"/>
              </w:rPr>
              <w:t xml:space="preserve"> </w:t>
            </w:r>
            <w:r>
              <w:rPr>
                <w:sz w:val="24"/>
              </w:rPr>
              <w:t>общее и различие</w:t>
            </w:r>
            <w:r>
              <w:rPr>
                <w:spacing w:val="1"/>
                <w:sz w:val="24"/>
              </w:rPr>
              <w:t xml:space="preserve"> </w:t>
            </w:r>
            <w:r>
              <w:rPr>
                <w:sz w:val="24"/>
              </w:rPr>
              <w:t>по нескольким</w:t>
            </w:r>
            <w:r>
              <w:rPr>
                <w:spacing w:val="1"/>
                <w:sz w:val="24"/>
              </w:rPr>
              <w:t xml:space="preserve"> </w:t>
            </w:r>
            <w:r>
              <w:rPr>
                <w:sz w:val="24"/>
              </w:rPr>
              <w:t>основаниям.</w:t>
            </w:r>
          </w:p>
        </w:tc>
        <w:tc>
          <w:tcPr>
            <w:tcW w:w="5345" w:type="dxa"/>
          </w:tcPr>
          <w:p w:rsidR="00F11B8F" w:rsidRDefault="00920C79">
            <w:pPr>
              <w:pStyle w:val="TableParagraph"/>
              <w:ind w:left="112" w:right="99"/>
              <w:jc w:val="center"/>
              <w:rPr>
                <w:sz w:val="24"/>
              </w:rPr>
            </w:pPr>
            <w:r>
              <w:rPr>
                <w:sz w:val="24"/>
              </w:rPr>
              <w:t>Умеет</w:t>
            </w:r>
            <w:r>
              <w:rPr>
                <w:spacing w:val="-5"/>
                <w:sz w:val="24"/>
              </w:rPr>
              <w:t xml:space="preserve"> </w:t>
            </w:r>
            <w:r>
              <w:rPr>
                <w:sz w:val="24"/>
              </w:rPr>
              <w:t>сравнивать</w:t>
            </w:r>
            <w:r>
              <w:rPr>
                <w:spacing w:val="-4"/>
                <w:sz w:val="24"/>
              </w:rPr>
              <w:t xml:space="preserve"> </w:t>
            </w:r>
            <w:r>
              <w:rPr>
                <w:sz w:val="24"/>
              </w:rPr>
              <w:t>предметы</w:t>
            </w:r>
            <w:r>
              <w:rPr>
                <w:spacing w:val="-3"/>
                <w:sz w:val="24"/>
              </w:rPr>
              <w:t xml:space="preserve"> </w:t>
            </w:r>
            <w:r>
              <w:rPr>
                <w:sz w:val="24"/>
              </w:rPr>
              <w:t>(находит</w:t>
            </w:r>
            <w:r>
              <w:rPr>
                <w:spacing w:val="-57"/>
                <w:sz w:val="24"/>
              </w:rPr>
              <w:t xml:space="preserve"> </w:t>
            </w:r>
            <w:r>
              <w:rPr>
                <w:sz w:val="24"/>
              </w:rPr>
              <w:t>существенные</w:t>
            </w:r>
            <w:r>
              <w:rPr>
                <w:spacing w:val="-3"/>
                <w:sz w:val="24"/>
              </w:rPr>
              <w:t xml:space="preserve"> </w:t>
            </w:r>
            <w:r>
              <w:rPr>
                <w:sz w:val="24"/>
              </w:rPr>
              <w:t>признаки).</w:t>
            </w:r>
            <w:r>
              <w:rPr>
                <w:spacing w:val="-3"/>
                <w:sz w:val="24"/>
              </w:rPr>
              <w:t xml:space="preserve"> </w:t>
            </w:r>
            <w:r>
              <w:rPr>
                <w:sz w:val="24"/>
              </w:rPr>
              <w:t>Выделяет</w:t>
            </w:r>
          </w:p>
          <w:p w:rsidR="00F11B8F" w:rsidRDefault="00920C79">
            <w:pPr>
              <w:pStyle w:val="TableParagraph"/>
              <w:spacing w:line="260" w:lineRule="exact"/>
              <w:ind w:left="112" w:right="105"/>
              <w:jc w:val="center"/>
              <w:rPr>
                <w:sz w:val="24"/>
              </w:rPr>
            </w:pPr>
            <w:r>
              <w:rPr>
                <w:sz w:val="24"/>
              </w:rPr>
              <w:t>закономерности</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7"/>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0"/>
              <w:jc w:val="center"/>
              <w:rPr>
                <w:sz w:val="24"/>
              </w:rPr>
            </w:pPr>
            <w:r>
              <w:rPr>
                <w:sz w:val="24"/>
              </w:rPr>
              <w:t>Умеет</w:t>
            </w:r>
            <w:r>
              <w:rPr>
                <w:spacing w:val="-4"/>
                <w:sz w:val="24"/>
              </w:rPr>
              <w:t xml:space="preserve"> </w:t>
            </w:r>
            <w:r>
              <w:rPr>
                <w:sz w:val="24"/>
              </w:rPr>
              <w:t>сравнивать</w:t>
            </w:r>
            <w:r>
              <w:rPr>
                <w:spacing w:val="-3"/>
                <w:sz w:val="24"/>
              </w:rPr>
              <w:t xml:space="preserve"> </w:t>
            </w:r>
            <w:r>
              <w:rPr>
                <w:sz w:val="24"/>
              </w:rPr>
              <w:t>предметы (находит</w:t>
            </w:r>
          </w:p>
          <w:p w:rsidR="00F11B8F" w:rsidRDefault="00920C79">
            <w:pPr>
              <w:pStyle w:val="TableParagraph"/>
              <w:ind w:left="112" w:right="103"/>
              <w:jc w:val="center"/>
              <w:rPr>
                <w:sz w:val="24"/>
              </w:rPr>
            </w:pPr>
            <w:r>
              <w:rPr>
                <w:sz w:val="24"/>
              </w:rPr>
              <w:t>существенные</w:t>
            </w:r>
            <w:r>
              <w:rPr>
                <w:spacing w:val="-5"/>
                <w:sz w:val="24"/>
              </w:rPr>
              <w:t xml:space="preserve"> </w:t>
            </w:r>
            <w:r>
              <w:rPr>
                <w:sz w:val="24"/>
              </w:rPr>
              <w:t>признаки)</w:t>
            </w:r>
            <w:r>
              <w:rPr>
                <w:spacing w:val="-3"/>
                <w:sz w:val="24"/>
              </w:rPr>
              <w:t xml:space="preserve"> </w:t>
            </w:r>
            <w:r>
              <w:rPr>
                <w:sz w:val="24"/>
              </w:rPr>
              <w:t>по</w:t>
            </w:r>
            <w:r>
              <w:rPr>
                <w:spacing w:val="-4"/>
                <w:sz w:val="24"/>
              </w:rPr>
              <w:t xml:space="preserve"> </w:t>
            </w:r>
            <w:r>
              <w:rPr>
                <w:sz w:val="24"/>
              </w:rPr>
              <w:t>одному</w:t>
            </w:r>
            <w:r>
              <w:rPr>
                <w:spacing w:val="-3"/>
                <w:sz w:val="24"/>
              </w:rPr>
              <w:t xml:space="preserve"> </w:t>
            </w:r>
            <w:r>
              <w:rPr>
                <w:sz w:val="24"/>
              </w:rPr>
              <w:t>основанию.</w:t>
            </w:r>
          </w:p>
          <w:p w:rsidR="00F11B8F" w:rsidRDefault="00920C79">
            <w:pPr>
              <w:pStyle w:val="TableParagraph"/>
              <w:spacing w:line="260" w:lineRule="exact"/>
              <w:ind w:left="112" w:right="105"/>
              <w:jc w:val="center"/>
              <w:rPr>
                <w:sz w:val="24"/>
              </w:rPr>
            </w:pPr>
            <w:r>
              <w:rPr>
                <w:sz w:val="24"/>
              </w:rPr>
              <w:t>Не</w:t>
            </w:r>
            <w:r>
              <w:rPr>
                <w:spacing w:val="-4"/>
                <w:sz w:val="24"/>
              </w:rPr>
              <w:t xml:space="preserve"> </w:t>
            </w:r>
            <w:r>
              <w:rPr>
                <w:sz w:val="24"/>
              </w:rPr>
              <w:t>всегда</w:t>
            </w:r>
            <w:r>
              <w:rPr>
                <w:spacing w:val="-5"/>
                <w:sz w:val="24"/>
              </w:rPr>
              <w:t xml:space="preserve"> </w:t>
            </w:r>
            <w:r>
              <w:rPr>
                <w:sz w:val="24"/>
              </w:rPr>
              <w:t>выделяет</w:t>
            </w:r>
            <w:r>
              <w:rPr>
                <w:spacing w:val="-3"/>
                <w:sz w:val="24"/>
              </w:rPr>
              <w:t xml:space="preserve"> </w:t>
            </w:r>
            <w:r>
              <w:rPr>
                <w:sz w:val="24"/>
              </w:rPr>
              <w:t>закономерности</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552"/>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2"/>
              <w:jc w:val="center"/>
              <w:rPr>
                <w:sz w:val="24"/>
              </w:rPr>
            </w:pPr>
            <w:r>
              <w:rPr>
                <w:sz w:val="24"/>
              </w:rPr>
              <w:t>Сравнивая</w:t>
            </w:r>
            <w:r>
              <w:rPr>
                <w:spacing w:val="-5"/>
                <w:sz w:val="24"/>
              </w:rPr>
              <w:t xml:space="preserve"> </w:t>
            </w:r>
            <w:r>
              <w:rPr>
                <w:sz w:val="24"/>
              </w:rPr>
              <w:t>предметы</w:t>
            </w:r>
            <w:r>
              <w:rPr>
                <w:spacing w:val="-3"/>
                <w:sz w:val="24"/>
              </w:rPr>
              <w:t xml:space="preserve"> </w:t>
            </w:r>
            <w:r>
              <w:rPr>
                <w:sz w:val="24"/>
              </w:rPr>
              <w:t>при</w:t>
            </w:r>
            <w:r>
              <w:rPr>
                <w:spacing w:val="-5"/>
                <w:sz w:val="24"/>
              </w:rPr>
              <w:t xml:space="preserve"> </w:t>
            </w:r>
            <w:r>
              <w:rPr>
                <w:sz w:val="24"/>
              </w:rPr>
              <w:t>помощи</w:t>
            </w:r>
            <w:r>
              <w:rPr>
                <w:spacing w:val="-4"/>
                <w:sz w:val="24"/>
              </w:rPr>
              <w:t xml:space="preserve"> </w:t>
            </w:r>
            <w:r>
              <w:rPr>
                <w:sz w:val="24"/>
              </w:rPr>
              <w:t>наводящих</w:t>
            </w:r>
          </w:p>
          <w:p w:rsidR="00F11B8F" w:rsidRDefault="00920C79">
            <w:pPr>
              <w:pStyle w:val="TableParagraph"/>
              <w:spacing w:line="260" w:lineRule="exact"/>
              <w:ind w:left="112" w:right="102"/>
              <w:jc w:val="center"/>
              <w:rPr>
                <w:sz w:val="24"/>
              </w:rPr>
            </w:pPr>
            <w:r>
              <w:rPr>
                <w:sz w:val="24"/>
              </w:rPr>
              <w:t>вопросов</w:t>
            </w:r>
            <w:r>
              <w:rPr>
                <w:spacing w:val="-4"/>
                <w:sz w:val="24"/>
              </w:rPr>
              <w:t xml:space="preserve"> </w:t>
            </w:r>
            <w:r>
              <w:rPr>
                <w:sz w:val="24"/>
              </w:rPr>
              <w:t>учителя.</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585"/>
        </w:trPr>
        <w:tc>
          <w:tcPr>
            <w:tcW w:w="280" w:type="dxa"/>
            <w:vMerge w:val="restart"/>
          </w:tcPr>
          <w:p w:rsidR="00F11B8F" w:rsidRDefault="00920C79">
            <w:pPr>
              <w:pStyle w:val="TableParagraph"/>
              <w:spacing w:line="272" w:lineRule="exact"/>
              <w:ind w:left="106"/>
              <w:rPr>
                <w:sz w:val="24"/>
              </w:rPr>
            </w:pPr>
            <w:r>
              <w:rPr>
                <w:sz w:val="24"/>
              </w:rPr>
              <w:t>4</w:t>
            </w:r>
          </w:p>
        </w:tc>
        <w:tc>
          <w:tcPr>
            <w:tcW w:w="2186" w:type="dxa"/>
            <w:vMerge w:val="restart"/>
          </w:tcPr>
          <w:p w:rsidR="00F11B8F" w:rsidRDefault="00920C79">
            <w:pPr>
              <w:pStyle w:val="TableParagraph"/>
              <w:ind w:left="124" w:right="104"/>
              <w:jc w:val="center"/>
              <w:rPr>
                <w:sz w:val="24"/>
              </w:rPr>
            </w:pPr>
            <w:r>
              <w:rPr>
                <w:spacing w:val="-1"/>
                <w:sz w:val="24"/>
              </w:rPr>
              <w:t>Группировать</w:t>
            </w:r>
            <w:r>
              <w:rPr>
                <w:spacing w:val="-57"/>
                <w:sz w:val="24"/>
              </w:rPr>
              <w:t xml:space="preserve"> </w:t>
            </w:r>
            <w:r>
              <w:rPr>
                <w:sz w:val="24"/>
              </w:rPr>
              <w:t>предметы,</w:t>
            </w:r>
          </w:p>
          <w:p w:rsidR="00F11B8F" w:rsidRDefault="00920C79">
            <w:pPr>
              <w:pStyle w:val="TableParagraph"/>
              <w:ind w:left="124" w:right="105"/>
              <w:jc w:val="center"/>
              <w:rPr>
                <w:sz w:val="24"/>
              </w:rPr>
            </w:pPr>
            <w:r>
              <w:rPr>
                <w:sz w:val="24"/>
              </w:rPr>
              <w:t>объекты</w:t>
            </w:r>
            <w:r>
              <w:rPr>
                <w:spacing w:val="-4"/>
                <w:sz w:val="24"/>
              </w:rPr>
              <w:t xml:space="preserve"> </w:t>
            </w:r>
            <w:r>
              <w:rPr>
                <w:sz w:val="24"/>
              </w:rPr>
              <w:t>на</w:t>
            </w:r>
            <w:r>
              <w:rPr>
                <w:spacing w:val="-5"/>
                <w:sz w:val="24"/>
              </w:rPr>
              <w:t xml:space="preserve"> </w:t>
            </w:r>
            <w:r>
              <w:rPr>
                <w:sz w:val="24"/>
              </w:rPr>
              <w:t>основе</w:t>
            </w:r>
            <w:r>
              <w:rPr>
                <w:spacing w:val="-57"/>
                <w:sz w:val="24"/>
              </w:rPr>
              <w:t xml:space="preserve"> </w:t>
            </w:r>
            <w:r>
              <w:rPr>
                <w:sz w:val="24"/>
              </w:rPr>
              <w:t>существенных</w:t>
            </w:r>
            <w:r>
              <w:rPr>
                <w:spacing w:val="1"/>
                <w:sz w:val="24"/>
              </w:rPr>
              <w:t xml:space="preserve"> </w:t>
            </w:r>
            <w:r>
              <w:rPr>
                <w:sz w:val="24"/>
              </w:rPr>
              <w:t>признаков.</w:t>
            </w:r>
          </w:p>
        </w:tc>
        <w:tc>
          <w:tcPr>
            <w:tcW w:w="5345" w:type="dxa"/>
          </w:tcPr>
          <w:p w:rsidR="00F11B8F" w:rsidRDefault="00920C79">
            <w:pPr>
              <w:pStyle w:val="TableParagraph"/>
              <w:spacing w:line="288" w:lineRule="exact"/>
              <w:ind w:left="112" w:right="102"/>
              <w:jc w:val="center"/>
              <w:rPr>
                <w:rFonts w:ascii="Calibri" w:hAnsi="Calibri"/>
                <w:sz w:val="24"/>
              </w:rPr>
            </w:pPr>
            <w:r>
              <w:rPr>
                <w:rFonts w:ascii="Calibri" w:hAnsi="Calibri"/>
                <w:sz w:val="24"/>
              </w:rPr>
              <w:t>Группирует</w:t>
            </w:r>
            <w:r>
              <w:rPr>
                <w:rFonts w:ascii="Calibri" w:hAnsi="Calibri"/>
                <w:spacing w:val="-5"/>
                <w:sz w:val="24"/>
              </w:rPr>
              <w:t xml:space="preserve"> </w:t>
            </w:r>
            <w:r>
              <w:rPr>
                <w:rFonts w:ascii="Calibri" w:hAnsi="Calibri"/>
                <w:sz w:val="24"/>
              </w:rPr>
              <w:t>предметы,</w:t>
            </w:r>
            <w:r>
              <w:rPr>
                <w:rFonts w:ascii="Calibri" w:hAnsi="Calibri"/>
                <w:spacing w:val="-4"/>
                <w:sz w:val="24"/>
              </w:rPr>
              <w:t xml:space="preserve"> </w:t>
            </w:r>
            <w:r>
              <w:rPr>
                <w:rFonts w:ascii="Calibri" w:hAnsi="Calibri"/>
                <w:sz w:val="24"/>
              </w:rPr>
              <w:t>объекты</w:t>
            </w:r>
            <w:r>
              <w:rPr>
                <w:rFonts w:ascii="Calibri" w:hAnsi="Calibri"/>
                <w:spacing w:val="-5"/>
                <w:sz w:val="24"/>
              </w:rPr>
              <w:t xml:space="preserve"> </w:t>
            </w:r>
            <w:r>
              <w:rPr>
                <w:rFonts w:ascii="Calibri" w:hAnsi="Calibri"/>
                <w:sz w:val="24"/>
              </w:rPr>
              <w:t>на</w:t>
            </w:r>
            <w:r>
              <w:rPr>
                <w:rFonts w:ascii="Calibri" w:hAnsi="Calibri"/>
                <w:spacing w:val="-3"/>
                <w:sz w:val="24"/>
              </w:rPr>
              <w:t xml:space="preserve"> </w:t>
            </w:r>
            <w:r>
              <w:rPr>
                <w:rFonts w:ascii="Calibri" w:hAnsi="Calibri"/>
                <w:sz w:val="24"/>
              </w:rPr>
              <w:t>основе</w:t>
            </w:r>
          </w:p>
          <w:p w:rsidR="00F11B8F" w:rsidRDefault="00920C79">
            <w:pPr>
              <w:pStyle w:val="TableParagraph"/>
              <w:spacing w:line="278" w:lineRule="exact"/>
              <w:ind w:left="112" w:right="99"/>
              <w:jc w:val="center"/>
              <w:rPr>
                <w:rFonts w:ascii="Calibri" w:hAnsi="Calibri"/>
                <w:sz w:val="24"/>
              </w:rPr>
            </w:pPr>
            <w:r>
              <w:rPr>
                <w:rFonts w:ascii="Calibri" w:hAnsi="Calibri"/>
                <w:sz w:val="24"/>
              </w:rPr>
              <w:t>существенных</w:t>
            </w:r>
            <w:r>
              <w:rPr>
                <w:rFonts w:ascii="Calibri" w:hAnsi="Calibri"/>
                <w:spacing w:val="-3"/>
                <w:sz w:val="24"/>
              </w:rPr>
              <w:t xml:space="preserve"> </w:t>
            </w:r>
            <w:r>
              <w:rPr>
                <w:rFonts w:ascii="Calibri" w:hAnsi="Calibri"/>
                <w:sz w:val="24"/>
              </w:rPr>
              <w:t>признаков.</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5"/>
              <w:jc w:val="center"/>
              <w:rPr>
                <w:sz w:val="24"/>
              </w:rPr>
            </w:pPr>
            <w:r>
              <w:rPr>
                <w:sz w:val="24"/>
              </w:rPr>
              <w:t>Группирует</w:t>
            </w:r>
            <w:r>
              <w:rPr>
                <w:spacing w:val="-4"/>
                <w:sz w:val="24"/>
              </w:rPr>
              <w:t xml:space="preserve"> </w:t>
            </w:r>
            <w:r>
              <w:rPr>
                <w:sz w:val="24"/>
              </w:rPr>
              <w:t>предметы,</w:t>
            </w:r>
            <w:r>
              <w:rPr>
                <w:spacing w:val="-2"/>
                <w:sz w:val="24"/>
              </w:rPr>
              <w:t xml:space="preserve"> </w:t>
            </w:r>
            <w:r>
              <w:rPr>
                <w:sz w:val="24"/>
              </w:rPr>
              <w:t>объекты</w:t>
            </w:r>
            <w:r>
              <w:rPr>
                <w:spacing w:val="-2"/>
                <w:sz w:val="24"/>
              </w:rPr>
              <w:t xml:space="preserve"> </w:t>
            </w:r>
            <w:r>
              <w:rPr>
                <w:sz w:val="24"/>
              </w:rPr>
              <w:t>на</w:t>
            </w:r>
            <w:r>
              <w:rPr>
                <w:spacing w:val="-3"/>
                <w:sz w:val="24"/>
              </w:rPr>
              <w:t xml:space="preserve"> </w:t>
            </w:r>
            <w:r>
              <w:rPr>
                <w:sz w:val="24"/>
              </w:rPr>
              <w:t>основе</w:t>
            </w:r>
          </w:p>
          <w:p w:rsidR="00F11B8F" w:rsidRDefault="00920C79">
            <w:pPr>
              <w:pStyle w:val="TableParagraph"/>
              <w:spacing w:line="260" w:lineRule="exact"/>
              <w:ind w:left="111" w:right="105"/>
              <w:jc w:val="center"/>
              <w:rPr>
                <w:sz w:val="24"/>
              </w:rPr>
            </w:pPr>
            <w:r>
              <w:rPr>
                <w:sz w:val="24"/>
              </w:rPr>
              <w:t>несущественных</w:t>
            </w:r>
            <w:r>
              <w:rPr>
                <w:spacing w:val="-8"/>
                <w:sz w:val="24"/>
              </w:rPr>
              <w:t xml:space="preserve"> </w:t>
            </w:r>
            <w:r>
              <w:rPr>
                <w:sz w:val="24"/>
              </w:rPr>
              <w:t>признаков.</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497"/>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5"/>
              <w:jc w:val="center"/>
              <w:rPr>
                <w:sz w:val="24"/>
              </w:rPr>
            </w:pPr>
            <w:r>
              <w:rPr>
                <w:sz w:val="24"/>
              </w:rPr>
              <w:t>Не</w:t>
            </w:r>
            <w:r>
              <w:rPr>
                <w:spacing w:val="-4"/>
                <w:sz w:val="24"/>
              </w:rPr>
              <w:t xml:space="preserve"> </w:t>
            </w:r>
            <w:r>
              <w:rPr>
                <w:sz w:val="24"/>
              </w:rPr>
              <w:t>может</w:t>
            </w:r>
            <w:r>
              <w:rPr>
                <w:spacing w:val="-4"/>
                <w:sz w:val="24"/>
              </w:rPr>
              <w:t xml:space="preserve"> </w:t>
            </w:r>
            <w:r>
              <w:rPr>
                <w:sz w:val="24"/>
              </w:rPr>
              <w:t>сгруппировать</w:t>
            </w:r>
            <w:r>
              <w:rPr>
                <w:spacing w:val="-3"/>
                <w:sz w:val="24"/>
              </w:rPr>
              <w:t xml:space="preserve"> </w:t>
            </w:r>
            <w:r>
              <w:rPr>
                <w:sz w:val="24"/>
              </w:rPr>
              <w:t>предметы.</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552"/>
        </w:trPr>
        <w:tc>
          <w:tcPr>
            <w:tcW w:w="280" w:type="dxa"/>
            <w:vMerge w:val="restart"/>
          </w:tcPr>
          <w:p w:rsidR="00F11B8F" w:rsidRDefault="00920C79">
            <w:pPr>
              <w:pStyle w:val="TableParagraph"/>
              <w:spacing w:line="272" w:lineRule="exact"/>
              <w:ind w:left="106"/>
              <w:rPr>
                <w:sz w:val="24"/>
              </w:rPr>
            </w:pPr>
            <w:r>
              <w:rPr>
                <w:sz w:val="24"/>
              </w:rPr>
              <w:t>5</w:t>
            </w:r>
          </w:p>
        </w:tc>
        <w:tc>
          <w:tcPr>
            <w:tcW w:w="2186" w:type="dxa"/>
            <w:vMerge w:val="restart"/>
          </w:tcPr>
          <w:p w:rsidR="00F11B8F" w:rsidRDefault="00920C79">
            <w:pPr>
              <w:pStyle w:val="TableParagraph"/>
              <w:ind w:left="221" w:right="202" w:firstLine="3"/>
              <w:jc w:val="center"/>
              <w:rPr>
                <w:sz w:val="24"/>
              </w:rPr>
            </w:pPr>
            <w:r>
              <w:rPr>
                <w:sz w:val="24"/>
              </w:rPr>
              <w:t>Подробно</w:t>
            </w:r>
            <w:r>
              <w:rPr>
                <w:spacing w:val="1"/>
                <w:sz w:val="24"/>
              </w:rPr>
              <w:t xml:space="preserve"> </w:t>
            </w:r>
            <w:r>
              <w:rPr>
                <w:sz w:val="24"/>
              </w:rPr>
              <w:t>пересказывать</w:t>
            </w:r>
            <w:r>
              <w:rPr>
                <w:spacing w:val="1"/>
                <w:sz w:val="24"/>
              </w:rPr>
              <w:t xml:space="preserve"> </w:t>
            </w:r>
            <w:r>
              <w:rPr>
                <w:sz w:val="24"/>
              </w:rPr>
              <w:t>прочитанное или</w:t>
            </w:r>
            <w:r>
              <w:rPr>
                <w:spacing w:val="-57"/>
                <w:sz w:val="24"/>
              </w:rPr>
              <w:t xml:space="preserve"> </w:t>
            </w:r>
            <w:r>
              <w:rPr>
                <w:sz w:val="24"/>
              </w:rPr>
              <w:t>прослушанное;</w:t>
            </w:r>
            <w:r>
              <w:rPr>
                <w:spacing w:val="1"/>
                <w:sz w:val="24"/>
              </w:rPr>
              <w:t xml:space="preserve"> </w:t>
            </w:r>
            <w:r>
              <w:rPr>
                <w:sz w:val="24"/>
              </w:rPr>
              <w:t>определять</w:t>
            </w:r>
            <w:r>
              <w:rPr>
                <w:spacing w:val="-14"/>
                <w:sz w:val="24"/>
              </w:rPr>
              <w:t xml:space="preserve"> </w:t>
            </w:r>
            <w:r>
              <w:rPr>
                <w:sz w:val="24"/>
              </w:rPr>
              <w:t>тему.</w:t>
            </w:r>
          </w:p>
        </w:tc>
        <w:tc>
          <w:tcPr>
            <w:tcW w:w="5345" w:type="dxa"/>
          </w:tcPr>
          <w:p w:rsidR="00F11B8F" w:rsidRDefault="00920C79">
            <w:pPr>
              <w:pStyle w:val="TableParagraph"/>
              <w:spacing w:line="272" w:lineRule="exact"/>
              <w:ind w:left="112" w:right="101"/>
              <w:jc w:val="center"/>
              <w:rPr>
                <w:sz w:val="24"/>
              </w:rPr>
            </w:pPr>
            <w:r>
              <w:rPr>
                <w:sz w:val="24"/>
              </w:rPr>
              <w:t>Подробно</w:t>
            </w:r>
            <w:r>
              <w:rPr>
                <w:spacing w:val="-7"/>
                <w:sz w:val="24"/>
              </w:rPr>
              <w:t xml:space="preserve"> </w:t>
            </w:r>
            <w:r>
              <w:rPr>
                <w:sz w:val="24"/>
              </w:rPr>
              <w:t>пересказывать</w:t>
            </w:r>
            <w:r>
              <w:rPr>
                <w:spacing w:val="-4"/>
                <w:sz w:val="24"/>
              </w:rPr>
              <w:t xml:space="preserve"> </w:t>
            </w:r>
            <w:r>
              <w:rPr>
                <w:sz w:val="24"/>
              </w:rPr>
              <w:t>прочитанное</w:t>
            </w:r>
            <w:r>
              <w:rPr>
                <w:spacing w:val="-6"/>
                <w:sz w:val="24"/>
              </w:rPr>
              <w:t xml:space="preserve"> </w:t>
            </w:r>
            <w:r>
              <w:rPr>
                <w:sz w:val="24"/>
              </w:rPr>
              <w:t>или</w:t>
            </w:r>
          </w:p>
          <w:p w:rsidR="00F11B8F" w:rsidRDefault="00920C79">
            <w:pPr>
              <w:pStyle w:val="TableParagraph"/>
              <w:spacing w:line="260" w:lineRule="exact"/>
              <w:ind w:left="112" w:right="103"/>
              <w:jc w:val="center"/>
              <w:rPr>
                <w:sz w:val="24"/>
              </w:rPr>
            </w:pPr>
            <w:r>
              <w:rPr>
                <w:sz w:val="24"/>
              </w:rPr>
              <w:t>прослушанное;</w:t>
            </w:r>
            <w:r>
              <w:rPr>
                <w:spacing w:val="-5"/>
                <w:sz w:val="24"/>
              </w:rPr>
              <w:t xml:space="preserve"> </w:t>
            </w:r>
            <w:r>
              <w:rPr>
                <w:sz w:val="24"/>
              </w:rPr>
              <w:t>определять</w:t>
            </w:r>
            <w:r>
              <w:rPr>
                <w:spacing w:val="-3"/>
                <w:sz w:val="24"/>
              </w:rPr>
              <w:t xml:space="preserve"> </w:t>
            </w:r>
            <w:r>
              <w:rPr>
                <w:sz w:val="24"/>
              </w:rPr>
              <w:t>тему.</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825"/>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Borders>
              <w:bottom w:val="single" w:sz="6" w:space="0" w:color="000000"/>
            </w:tcBorders>
          </w:tcPr>
          <w:p w:rsidR="00F11B8F" w:rsidRDefault="00920C79">
            <w:pPr>
              <w:pStyle w:val="TableParagraph"/>
              <w:ind w:left="112" w:right="100"/>
              <w:jc w:val="center"/>
              <w:rPr>
                <w:sz w:val="24"/>
              </w:rPr>
            </w:pPr>
            <w:r>
              <w:rPr>
                <w:sz w:val="24"/>
              </w:rPr>
              <w:t>При</w:t>
            </w:r>
            <w:r>
              <w:rPr>
                <w:spacing w:val="-5"/>
                <w:sz w:val="24"/>
              </w:rPr>
              <w:t xml:space="preserve"> </w:t>
            </w:r>
            <w:r>
              <w:rPr>
                <w:sz w:val="24"/>
              </w:rPr>
              <w:t>подробном</w:t>
            </w:r>
            <w:r>
              <w:rPr>
                <w:spacing w:val="-4"/>
                <w:sz w:val="24"/>
              </w:rPr>
              <w:t xml:space="preserve"> </w:t>
            </w:r>
            <w:r>
              <w:rPr>
                <w:sz w:val="24"/>
              </w:rPr>
              <w:t>пересказе</w:t>
            </w:r>
            <w:r>
              <w:rPr>
                <w:spacing w:val="-4"/>
                <w:sz w:val="24"/>
              </w:rPr>
              <w:t xml:space="preserve"> </w:t>
            </w:r>
            <w:r>
              <w:rPr>
                <w:sz w:val="24"/>
              </w:rPr>
              <w:t>требуется</w:t>
            </w:r>
            <w:r>
              <w:rPr>
                <w:spacing w:val="-3"/>
                <w:sz w:val="24"/>
              </w:rPr>
              <w:t xml:space="preserve"> </w:t>
            </w:r>
            <w:r>
              <w:rPr>
                <w:sz w:val="24"/>
              </w:rPr>
              <w:t>помощь</w:t>
            </w:r>
            <w:r>
              <w:rPr>
                <w:spacing w:val="-57"/>
                <w:sz w:val="24"/>
              </w:rPr>
              <w:t xml:space="preserve"> </w:t>
            </w:r>
            <w:r>
              <w:rPr>
                <w:sz w:val="24"/>
              </w:rPr>
              <w:t>учителя, главным</w:t>
            </w:r>
            <w:r>
              <w:rPr>
                <w:spacing w:val="-1"/>
                <w:sz w:val="24"/>
              </w:rPr>
              <w:t xml:space="preserve"> </w:t>
            </w:r>
            <w:r>
              <w:rPr>
                <w:sz w:val="24"/>
              </w:rPr>
              <w:t>в теме</w:t>
            </w:r>
            <w:r>
              <w:rPr>
                <w:spacing w:val="-2"/>
                <w:sz w:val="24"/>
              </w:rPr>
              <w:t xml:space="preserve"> </w:t>
            </w:r>
            <w:r>
              <w:rPr>
                <w:sz w:val="24"/>
              </w:rPr>
              <w:t>определяет</w:t>
            </w:r>
          </w:p>
          <w:p w:rsidR="00F11B8F" w:rsidRDefault="00920C79">
            <w:pPr>
              <w:pStyle w:val="TableParagraph"/>
              <w:spacing w:line="258" w:lineRule="exact"/>
              <w:ind w:left="112" w:right="102"/>
              <w:jc w:val="center"/>
              <w:rPr>
                <w:sz w:val="24"/>
              </w:rPr>
            </w:pPr>
            <w:r>
              <w:rPr>
                <w:sz w:val="24"/>
              </w:rPr>
              <w:t>несущественное.</w:t>
            </w:r>
          </w:p>
        </w:tc>
        <w:tc>
          <w:tcPr>
            <w:tcW w:w="1354" w:type="dxa"/>
            <w:tcBorders>
              <w:bottom w:val="single" w:sz="6" w:space="0" w:color="000000"/>
            </w:tcBorders>
          </w:tcPr>
          <w:p w:rsidR="00F11B8F" w:rsidRDefault="00920C79">
            <w:pPr>
              <w:pStyle w:val="TableParagraph"/>
              <w:spacing w:line="272" w:lineRule="exact"/>
              <w:ind w:left="5"/>
              <w:jc w:val="center"/>
              <w:rPr>
                <w:sz w:val="24"/>
              </w:rPr>
            </w:pPr>
            <w:r>
              <w:rPr>
                <w:sz w:val="24"/>
              </w:rPr>
              <w:t>1</w:t>
            </w:r>
          </w:p>
        </w:tc>
      </w:tr>
      <w:tr w:rsidR="00F11B8F">
        <w:trPr>
          <w:trHeight w:val="549"/>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Borders>
              <w:top w:val="single" w:sz="6" w:space="0" w:color="000000"/>
            </w:tcBorders>
          </w:tcPr>
          <w:p w:rsidR="00F11B8F" w:rsidRDefault="00920C79">
            <w:pPr>
              <w:pStyle w:val="TableParagraph"/>
              <w:spacing w:line="270" w:lineRule="exact"/>
              <w:ind w:left="112" w:right="105"/>
              <w:jc w:val="center"/>
              <w:rPr>
                <w:sz w:val="24"/>
              </w:rPr>
            </w:pPr>
            <w:r>
              <w:rPr>
                <w:sz w:val="24"/>
              </w:rPr>
              <w:t>Не</w:t>
            </w:r>
            <w:r>
              <w:rPr>
                <w:spacing w:val="-3"/>
                <w:sz w:val="24"/>
              </w:rPr>
              <w:t xml:space="preserve"> </w:t>
            </w:r>
            <w:r>
              <w:rPr>
                <w:sz w:val="24"/>
              </w:rPr>
              <w:t>может</w:t>
            </w:r>
            <w:r>
              <w:rPr>
                <w:spacing w:val="-2"/>
                <w:sz w:val="24"/>
              </w:rPr>
              <w:t xml:space="preserve"> </w:t>
            </w:r>
            <w:r>
              <w:rPr>
                <w:sz w:val="24"/>
              </w:rPr>
              <w:t>определить</w:t>
            </w:r>
            <w:r>
              <w:rPr>
                <w:spacing w:val="-2"/>
                <w:sz w:val="24"/>
              </w:rPr>
              <w:t xml:space="preserve"> </w:t>
            </w:r>
            <w:r>
              <w:rPr>
                <w:sz w:val="24"/>
              </w:rPr>
              <w:t>тему,</w:t>
            </w:r>
            <w:r>
              <w:rPr>
                <w:spacing w:val="-1"/>
                <w:sz w:val="24"/>
              </w:rPr>
              <w:t xml:space="preserve"> </w:t>
            </w:r>
            <w:r>
              <w:rPr>
                <w:sz w:val="24"/>
              </w:rPr>
              <w:t>не</w:t>
            </w:r>
            <w:r>
              <w:rPr>
                <w:spacing w:val="-2"/>
                <w:sz w:val="24"/>
              </w:rPr>
              <w:t xml:space="preserve"> </w:t>
            </w:r>
            <w:r>
              <w:rPr>
                <w:sz w:val="24"/>
              </w:rPr>
              <w:t>может</w:t>
            </w:r>
            <w:r>
              <w:rPr>
                <w:spacing w:val="-2"/>
                <w:sz w:val="24"/>
              </w:rPr>
              <w:t xml:space="preserve"> </w:t>
            </w:r>
            <w:r>
              <w:rPr>
                <w:sz w:val="24"/>
              </w:rPr>
              <w:t>пересказать</w:t>
            </w:r>
          </w:p>
          <w:p w:rsidR="00F11B8F" w:rsidRDefault="00920C79">
            <w:pPr>
              <w:pStyle w:val="TableParagraph"/>
              <w:spacing w:line="260" w:lineRule="exact"/>
              <w:ind w:left="112" w:right="102"/>
              <w:jc w:val="center"/>
              <w:rPr>
                <w:sz w:val="24"/>
              </w:rPr>
            </w:pPr>
            <w:r>
              <w:rPr>
                <w:sz w:val="24"/>
              </w:rPr>
              <w:t>прочитанное.</w:t>
            </w:r>
          </w:p>
        </w:tc>
        <w:tc>
          <w:tcPr>
            <w:tcW w:w="1354" w:type="dxa"/>
            <w:tcBorders>
              <w:top w:val="single" w:sz="6" w:space="0" w:color="000000"/>
            </w:tcBorders>
          </w:tcPr>
          <w:p w:rsidR="00F11B8F" w:rsidRDefault="00920C79">
            <w:pPr>
              <w:pStyle w:val="TableParagraph"/>
              <w:spacing w:line="270" w:lineRule="exact"/>
              <w:ind w:left="5"/>
              <w:jc w:val="center"/>
              <w:rPr>
                <w:sz w:val="24"/>
              </w:rPr>
            </w:pPr>
            <w:r>
              <w:rPr>
                <w:sz w:val="24"/>
              </w:rPr>
              <w:t>0</w:t>
            </w:r>
          </w:p>
        </w:tc>
      </w:tr>
      <w:tr w:rsidR="00F11B8F">
        <w:trPr>
          <w:trHeight w:val="552"/>
        </w:trPr>
        <w:tc>
          <w:tcPr>
            <w:tcW w:w="7811"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7"/>
                <w:sz w:val="24"/>
              </w:rPr>
              <w:t xml:space="preserve"> </w:t>
            </w:r>
            <w:r>
              <w:rPr>
                <w:b/>
                <w:sz w:val="24"/>
              </w:rPr>
              <w:t>средний</w:t>
            </w:r>
            <w:r>
              <w:rPr>
                <w:b/>
                <w:spacing w:val="-1"/>
                <w:sz w:val="24"/>
              </w:rPr>
              <w:t xml:space="preserve"> </w:t>
            </w:r>
            <w:r>
              <w:rPr>
                <w:b/>
                <w:sz w:val="24"/>
              </w:rPr>
              <w:t>уровень,</w:t>
            </w:r>
            <w:r>
              <w:rPr>
                <w:b/>
                <w:spacing w:val="-2"/>
                <w:sz w:val="24"/>
              </w:rPr>
              <w:t xml:space="preserve"> </w:t>
            </w:r>
            <w:r>
              <w:rPr>
                <w:b/>
                <w:sz w:val="24"/>
              </w:rPr>
              <w:t>0-4</w:t>
            </w:r>
            <w:r>
              <w:rPr>
                <w:b/>
                <w:spacing w:val="-1"/>
                <w:sz w:val="24"/>
              </w:rPr>
              <w:t xml:space="preserve"> </w:t>
            </w:r>
            <w:r>
              <w:rPr>
                <w:b/>
                <w:sz w:val="24"/>
              </w:rPr>
              <w:t>балла</w:t>
            </w:r>
            <w:r>
              <w:rPr>
                <w:b/>
                <w:spacing w:val="-1"/>
                <w:sz w:val="24"/>
              </w:rPr>
              <w:t xml:space="preserve"> </w:t>
            </w:r>
            <w:r>
              <w:rPr>
                <w:b/>
                <w:sz w:val="24"/>
              </w:rPr>
              <w:t>низкий</w:t>
            </w:r>
            <w:r>
              <w:rPr>
                <w:b/>
                <w:spacing w:val="-2"/>
                <w:sz w:val="24"/>
              </w:rPr>
              <w:t xml:space="preserve"> </w:t>
            </w:r>
            <w:r>
              <w:rPr>
                <w:b/>
                <w:sz w:val="24"/>
              </w:rPr>
              <w:t>уровень.</w:t>
            </w:r>
          </w:p>
        </w:tc>
        <w:tc>
          <w:tcPr>
            <w:tcW w:w="1354" w:type="dxa"/>
          </w:tcPr>
          <w:p w:rsidR="00F11B8F" w:rsidRDefault="00F11B8F">
            <w:pPr>
              <w:pStyle w:val="TableParagraph"/>
              <w:rPr>
                <w:sz w:val="24"/>
              </w:rPr>
            </w:pPr>
          </w:p>
        </w:tc>
      </w:tr>
      <w:tr w:rsidR="00F11B8F">
        <w:trPr>
          <w:trHeight w:val="551"/>
        </w:trPr>
        <w:tc>
          <w:tcPr>
            <w:tcW w:w="2466" w:type="dxa"/>
            <w:gridSpan w:val="2"/>
            <w:shd w:val="clear" w:color="auto" w:fill="DFDFDF"/>
          </w:tcPr>
          <w:p w:rsidR="00F11B8F" w:rsidRDefault="00920C79">
            <w:pPr>
              <w:pStyle w:val="TableParagraph"/>
              <w:spacing w:line="272" w:lineRule="exact"/>
              <w:ind w:left="256"/>
              <w:rPr>
                <w:i/>
                <w:sz w:val="24"/>
              </w:rPr>
            </w:pPr>
            <w:r>
              <w:rPr>
                <w:i/>
                <w:sz w:val="24"/>
              </w:rPr>
              <w:t>Коммуникативные</w:t>
            </w:r>
          </w:p>
          <w:p w:rsidR="00F11B8F" w:rsidRDefault="00920C79">
            <w:pPr>
              <w:pStyle w:val="TableParagraph"/>
              <w:spacing w:line="260" w:lineRule="exact"/>
              <w:ind w:left="1175"/>
              <w:rPr>
                <w:i/>
                <w:sz w:val="24"/>
              </w:rPr>
            </w:pPr>
            <w:r>
              <w:rPr>
                <w:i/>
                <w:sz w:val="24"/>
              </w:rPr>
              <w:t>УУД</w:t>
            </w:r>
          </w:p>
        </w:tc>
        <w:tc>
          <w:tcPr>
            <w:tcW w:w="5345" w:type="dxa"/>
            <w:shd w:val="clear" w:color="auto" w:fill="DFDFDF"/>
          </w:tcPr>
          <w:p w:rsidR="00F11B8F" w:rsidRDefault="00F11B8F">
            <w:pPr>
              <w:pStyle w:val="TableParagraph"/>
              <w:rPr>
                <w:sz w:val="24"/>
              </w:rPr>
            </w:pPr>
          </w:p>
        </w:tc>
        <w:tc>
          <w:tcPr>
            <w:tcW w:w="1354" w:type="dxa"/>
            <w:shd w:val="clear" w:color="auto" w:fill="DFDFDF"/>
          </w:tcPr>
          <w:p w:rsidR="00F11B8F" w:rsidRDefault="00F11B8F">
            <w:pPr>
              <w:pStyle w:val="TableParagraph"/>
              <w:rPr>
                <w:sz w:val="24"/>
              </w:rPr>
            </w:pPr>
          </w:p>
        </w:tc>
      </w:tr>
      <w:tr w:rsidR="00F11B8F">
        <w:trPr>
          <w:trHeight w:val="828"/>
        </w:trPr>
        <w:tc>
          <w:tcPr>
            <w:tcW w:w="280"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186" w:type="dxa"/>
            <w:vMerge w:val="restart"/>
          </w:tcPr>
          <w:p w:rsidR="00F11B8F" w:rsidRDefault="00920C79">
            <w:pPr>
              <w:pStyle w:val="TableParagraph"/>
              <w:spacing w:line="272" w:lineRule="exact"/>
              <w:ind w:left="116" w:right="117"/>
              <w:jc w:val="center"/>
              <w:rPr>
                <w:sz w:val="24"/>
              </w:rPr>
            </w:pPr>
            <w:r>
              <w:rPr>
                <w:sz w:val="24"/>
              </w:rPr>
              <w:t>Участвовать</w:t>
            </w:r>
            <w:r>
              <w:rPr>
                <w:spacing w:val="-5"/>
                <w:sz w:val="24"/>
              </w:rPr>
              <w:t xml:space="preserve"> </w:t>
            </w:r>
            <w:r>
              <w:rPr>
                <w:sz w:val="24"/>
              </w:rPr>
              <w:t>в</w:t>
            </w:r>
          </w:p>
          <w:p w:rsidR="00F11B8F" w:rsidRDefault="00920C79">
            <w:pPr>
              <w:pStyle w:val="TableParagraph"/>
              <w:ind w:left="118" w:right="117"/>
              <w:jc w:val="center"/>
              <w:rPr>
                <w:sz w:val="24"/>
              </w:rPr>
            </w:pPr>
            <w:r>
              <w:rPr>
                <w:sz w:val="24"/>
              </w:rPr>
              <w:t>диалоге</w:t>
            </w:r>
            <w:r>
              <w:rPr>
                <w:spacing w:val="-6"/>
                <w:sz w:val="24"/>
              </w:rPr>
              <w:t xml:space="preserve"> </w:t>
            </w:r>
            <w:r>
              <w:rPr>
                <w:sz w:val="24"/>
              </w:rPr>
              <w:t>на</w:t>
            </w:r>
            <w:r>
              <w:rPr>
                <w:spacing w:val="-6"/>
                <w:sz w:val="24"/>
              </w:rPr>
              <w:t xml:space="preserve"> </w:t>
            </w:r>
            <w:r>
              <w:rPr>
                <w:sz w:val="24"/>
              </w:rPr>
              <w:t>уроке</w:t>
            </w:r>
            <w:r>
              <w:rPr>
                <w:spacing w:val="-6"/>
                <w:sz w:val="24"/>
              </w:rPr>
              <w:t xml:space="preserve"> </w:t>
            </w:r>
            <w:r>
              <w:rPr>
                <w:sz w:val="24"/>
              </w:rPr>
              <w:t>и</w:t>
            </w:r>
            <w:r>
              <w:rPr>
                <w:spacing w:val="-57"/>
                <w:sz w:val="24"/>
              </w:rPr>
              <w:t xml:space="preserve"> </w:t>
            </w:r>
            <w:r>
              <w:rPr>
                <w:sz w:val="24"/>
              </w:rPr>
              <w:t>в</w:t>
            </w:r>
            <w:r>
              <w:rPr>
                <w:spacing w:val="-1"/>
                <w:sz w:val="24"/>
              </w:rPr>
              <w:t xml:space="preserve"> </w:t>
            </w:r>
            <w:r>
              <w:rPr>
                <w:sz w:val="24"/>
              </w:rPr>
              <w:t>жизненных</w:t>
            </w:r>
          </w:p>
          <w:p w:rsidR="00F11B8F" w:rsidRDefault="00920C79">
            <w:pPr>
              <w:pStyle w:val="TableParagraph"/>
              <w:ind w:left="117" w:right="117"/>
              <w:jc w:val="center"/>
              <w:rPr>
                <w:sz w:val="24"/>
              </w:rPr>
            </w:pPr>
            <w:r>
              <w:rPr>
                <w:sz w:val="24"/>
              </w:rPr>
              <w:t>ситуациях.</w:t>
            </w:r>
          </w:p>
        </w:tc>
        <w:tc>
          <w:tcPr>
            <w:tcW w:w="5345" w:type="dxa"/>
          </w:tcPr>
          <w:p w:rsidR="00F11B8F" w:rsidRDefault="00920C79">
            <w:pPr>
              <w:pStyle w:val="TableParagraph"/>
              <w:spacing w:line="272" w:lineRule="exact"/>
              <w:ind w:left="112" w:right="102"/>
              <w:jc w:val="center"/>
              <w:rPr>
                <w:sz w:val="24"/>
              </w:rPr>
            </w:pPr>
            <w:r>
              <w:rPr>
                <w:sz w:val="24"/>
              </w:rPr>
              <w:t>Стремится</w:t>
            </w:r>
            <w:r>
              <w:rPr>
                <w:spacing w:val="-4"/>
                <w:sz w:val="24"/>
              </w:rPr>
              <w:t xml:space="preserve"> </w:t>
            </w:r>
            <w:r>
              <w:rPr>
                <w:sz w:val="24"/>
              </w:rPr>
              <w:t>к</w:t>
            </w:r>
            <w:r>
              <w:rPr>
                <w:spacing w:val="-2"/>
                <w:sz w:val="24"/>
              </w:rPr>
              <w:t xml:space="preserve"> </w:t>
            </w:r>
            <w:r>
              <w:rPr>
                <w:sz w:val="24"/>
              </w:rPr>
              <w:t>сотрудничеству,</w:t>
            </w:r>
            <w:r>
              <w:rPr>
                <w:spacing w:val="-2"/>
                <w:sz w:val="24"/>
              </w:rPr>
              <w:t xml:space="preserve"> </w:t>
            </w:r>
            <w:r>
              <w:rPr>
                <w:sz w:val="24"/>
              </w:rPr>
              <w:t>доброжелательно</w:t>
            </w:r>
          </w:p>
          <w:p w:rsidR="00F11B8F" w:rsidRDefault="00920C79">
            <w:pPr>
              <w:pStyle w:val="TableParagraph"/>
              <w:spacing w:line="270" w:lineRule="atLeast"/>
              <w:ind w:left="112" w:right="100"/>
              <w:jc w:val="center"/>
              <w:rPr>
                <w:sz w:val="24"/>
              </w:rPr>
            </w:pPr>
            <w:r>
              <w:rPr>
                <w:sz w:val="24"/>
              </w:rPr>
              <w:t>идет на контакт, совместно решает задачу</w:t>
            </w:r>
            <w:r>
              <w:rPr>
                <w:spacing w:val="-58"/>
                <w:sz w:val="24"/>
              </w:rPr>
              <w:t xml:space="preserve"> </w:t>
            </w:r>
            <w:r>
              <w:rPr>
                <w:sz w:val="24"/>
              </w:rPr>
              <w:t>(проблему).</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3"/>
              <w:jc w:val="center"/>
              <w:rPr>
                <w:sz w:val="24"/>
              </w:rPr>
            </w:pPr>
            <w:r>
              <w:rPr>
                <w:sz w:val="24"/>
              </w:rPr>
              <w:t>Участвует</w:t>
            </w:r>
            <w:r>
              <w:rPr>
                <w:spacing w:val="-4"/>
                <w:sz w:val="24"/>
              </w:rPr>
              <w:t xml:space="preserve"> </w:t>
            </w:r>
            <w:r>
              <w:rPr>
                <w:sz w:val="24"/>
              </w:rPr>
              <w:t>в</w:t>
            </w:r>
            <w:r>
              <w:rPr>
                <w:spacing w:val="-3"/>
                <w:sz w:val="24"/>
              </w:rPr>
              <w:t xml:space="preserve"> </w:t>
            </w:r>
            <w:r>
              <w:rPr>
                <w:sz w:val="24"/>
              </w:rPr>
              <w:t>диалоге</w:t>
            </w:r>
            <w:r>
              <w:rPr>
                <w:spacing w:val="-3"/>
                <w:sz w:val="24"/>
              </w:rPr>
              <w:t xml:space="preserve"> </w:t>
            </w:r>
            <w:r>
              <w:rPr>
                <w:sz w:val="24"/>
              </w:rPr>
              <w:t>по</w:t>
            </w:r>
            <w:r>
              <w:rPr>
                <w:spacing w:val="-2"/>
                <w:sz w:val="24"/>
              </w:rPr>
              <w:t xml:space="preserve"> </w:t>
            </w:r>
            <w:r>
              <w:rPr>
                <w:sz w:val="24"/>
              </w:rPr>
              <w:t>просьбе</w:t>
            </w:r>
            <w:r>
              <w:rPr>
                <w:spacing w:val="-4"/>
                <w:sz w:val="24"/>
              </w:rPr>
              <w:t xml:space="preserve"> </w:t>
            </w:r>
            <w:r>
              <w:rPr>
                <w:sz w:val="24"/>
              </w:rPr>
              <w:t>учителя,</w:t>
            </w:r>
          </w:p>
          <w:p w:rsidR="00F11B8F" w:rsidRDefault="00920C79">
            <w:pPr>
              <w:pStyle w:val="TableParagraph"/>
              <w:spacing w:line="260" w:lineRule="exact"/>
              <w:ind w:left="112" w:right="104"/>
              <w:jc w:val="center"/>
              <w:rPr>
                <w:sz w:val="24"/>
              </w:rPr>
            </w:pPr>
            <w:r>
              <w:rPr>
                <w:sz w:val="24"/>
              </w:rPr>
              <w:t>выборочно,</w:t>
            </w:r>
            <w:r>
              <w:rPr>
                <w:spacing w:val="-4"/>
                <w:sz w:val="24"/>
              </w:rPr>
              <w:t xml:space="preserve"> </w:t>
            </w:r>
            <w:r>
              <w:rPr>
                <w:sz w:val="24"/>
              </w:rPr>
              <w:t>когда</w:t>
            </w:r>
            <w:r>
              <w:rPr>
                <w:spacing w:val="-4"/>
                <w:sz w:val="24"/>
              </w:rPr>
              <w:t xml:space="preserve"> </w:t>
            </w:r>
            <w:r>
              <w:rPr>
                <w:sz w:val="24"/>
              </w:rPr>
              <w:t>уверен</w:t>
            </w:r>
            <w:r>
              <w:rPr>
                <w:spacing w:val="-3"/>
                <w:sz w:val="24"/>
              </w:rPr>
              <w:t xml:space="preserve"> </w:t>
            </w:r>
            <w:r>
              <w:rPr>
                <w:sz w:val="24"/>
              </w:rPr>
              <w:t>в</w:t>
            </w:r>
            <w:r>
              <w:rPr>
                <w:spacing w:val="-2"/>
                <w:sz w:val="24"/>
              </w:rPr>
              <w:t xml:space="preserve"> </w:t>
            </w:r>
            <w:r>
              <w:rPr>
                <w:sz w:val="24"/>
              </w:rPr>
              <w:t>знаниях.</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276"/>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56" w:lineRule="exact"/>
              <w:ind w:left="112" w:right="104"/>
              <w:jc w:val="center"/>
              <w:rPr>
                <w:sz w:val="24"/>
              </w:rPr>
            </w:pPr>
            <w:r>
              <w:rPr>
                <w:sz w:val="24"/>
              </w:rPr>
              <w:t>Не</w:t>
            </w:r>
            <w:r>
              <w:rPr>
                <w:spacing w:val="-3"/>
                <w:sz w:val="24"/>
              </w:rPr>
              <w:t xml:space="preserve"> </w:t>
            </w:r>
            <w:r>
              <w:rPr>
                <w:sz w:val="24"/>
              </w:rPr>
              <w:t>участвует</w:t>
            </w:r>
            <w:r>
              <w:rPr>
                <w:spacing w:val="-2"/>
                <w:sz w:val="24"/>
              </w:rPr>
              <w:t xml:space="preserve"> </w:t>
            </w:r>
            <w:r>
              <w:rPr>
                <w:sz w:val="24"/>
              </w:rPr>
              <w:t>в</w:t>
            </w:r>
            <w:r>
              <w:rPr>
                <w:spacing w:val="-2"/>
                <w:sz w:val="24"/>
              </w:rPr>
              <w:t xml:space="preserve"> </w:t>
            </w:r>
            <w:r>
              <w:rPr>
                <w:sz w:val="24"/>
              </w:rPr>
              <w:t>диалоге.</w:t>
            </w:r>
          </w:p>
        </w:tc>
        <w:tc>
          <w:tcPr>
            <w:tcW w:w="1354" w:type="dxa"/>
          </w:tcPr>
          <w:p w:rsidR="00F11B8F" w:rsidRDefault="00920C79">
            <w:pPr>
              <w:pStyle w:val="TableParagraph"/>
              <w:spacing w:line="256" w:lineRule="exact"/>
              <w:ind w:left="5"/>
              <w:jc w:val="center"/>
              <w:rPr>
                <w:sz w:val="24"/>
              </w:rPr>
            </w:pPr>
            <w:r>
              <w:rPr>
                <w:sz w:val="24"/>
              </w:rPr>
              <w:t>0</w:t>
            </w:r>
          </w:p>
        </w:tc>
      </w:tr>
      <w:tr w:rsidR="00F11B8F">
        <w:trPr>
          <w:trHeight w:val="552"/>
        </w:trPr>
        <w:tc>
          <w:tcPr>
            <w:tcW w:w="280" w:type="dxa"/>
            <w:vMerge w:val="restart"/>
          </w:tcPr>
          <w:p w:rsidR="00F11B8F" w:rsidRDefault="00920C79">
            <w:pPr>
              <w:pStyle w:val="TableParagraph"/>
              <w:spacing w:line="272" w:lineRule="exact"/>
              <w:ind w:left="106"/>
              <w:rPr>
                <w:sz w:val="24"/>
              </w:rPr>
            </w:pPr>
            <w:r>
              <w:rPr>
                <w:sz w:val="24"/>
              </w:rPr>
              <w:t>2</w:t>
            </w:r>
          </w:p>
        </w:tc>
        <w:tc>
          <w:tcPr>
            <w:tcW w:w="2186" w:type="dxa"/>
            <w:vMerge w:val="restart"/>
          </w:tcPr>
          <w:p w:rsidR="00F11B8F" w:rsidRDefault="00920C79">
            <w:pPr>
              <w:pStyle w:val="TableParagraph"/>
              <w:ind w:left="484" w:right="94" w:hanging="380"/>
              <w:rPr>
                <w:sz w:val="24"/>
              </w:rPr>
            </w:pPr>
            <w:r>
              <w:rPr>
                <w:sz w:val="24"/>
              </w:rPr>
              <w:t>Читать</w:t>
            </w:r>
            <w:r>
              <w:rPr>
                <w:spacing w:val="-4"/>
                <w:sz w:val="24"/>
              </w:rPr>
              <w:t xml:space="preserve"> </w:t>
            </w:r>
            <w:r>
              <w:rPr>
                <w:sz w:val="24"/>
              </w:rPr>
              <w:t>вслух</w:t>
            </w:r>
            <w:r>
              <w:rPr>
                <w:spacing w:val="-2"/>
                <w:sz w:val="24"/>
              </w:rPr>
              <w:t xml:space="preserve"> </w:t>
            </w:r>
            <w:r>
              <w:rPr>
                <w:sz w:val="24"/>
              </w:rPr>
              <w:t>и</w:t>
            </w:r>
            <w:r>
              <w:rPr>
                <w:spacing w:val="-3"/>
                <w:sz w:val="24"/>
              </w:rPr>
              <w:t xml:space="preserve"> </w:t>
            </w:r>
            <w:r>
              <w:rPr>
                <w:sz w:val="24"/>
              </w:rPr>
              <w:t>про</w:t>
            </w:r>
            <w:r>
              <w:rPr>
                <w:spacing w:val="-57"/>
                <w:sz w:val="24"/>
              </w:rPr>
              <w:t xml:space="preserve"> </w:t>
            </w:r>
            <w:r>
              <w:rPr>
                <w:sz w:val="24"/>
              </w:rPr>
              <w:t>себя тексты</w:t>
            </w:r>
            <w:r>
              <w:rPr>
                <w:spacing w:val="1"/>
                <w:sz w:val="24"/>
              </w:rPr>
              <w:t xml:space="preserve"> </w:t>
            </w:r>
            <w:r>
              <w:rPr>
                <w:sz w:val="24"/>
              </w:rPr>
              <w:t>учебников.</w:t>
            </w:r>
          </w:p>
          <w:p w:rsidR="00F11B8F" w:rsidRDefault="00920C79">
            <w:pPr>
              <w:pStyle w:val="TableParagraph"/>
              <w:ind w:left="118" w:right="117"/>
              <w:jc w:val="center"/>
              <w:rPr>
                <w:sz w:val="24"/>
              </w:rPr>
            </w:pPr>
            <w:r>
              <w:rPr>
                <w:spacing w:val="-1"/>
                <w:sz w:val="24"/>
              </w:rPr>
              <w:t>художественной</w:t>
            </w:r>
            <w:r>
              <w:rPr>
                <w:spacing w:val="-57"/>
                <w:sz w:val="24"/>
              </w:rPr>
              <w:t xml:space="preserve"> </w:t>
            </w:r>
            <w:r>
              <w:rPr>
                <w:sz w:val="24"/>
              </w:rPr>
              <w:t>литературы,</w:t>
            </w:r>
            <w:r>
              <w:rPr>
                <w:spacing w:val="1"/>
                <w:sz w:val="24"/>
              </w:rPr>
              <w:t xml:space="preserve"> </w:t>
            </w:r>
            <w:r>
              <w:rPr>
                <w:sz w:val="24"/>
              </w:rPr>
              <w:t>понимает</w:t>
            </w:r>
            <w:r>
              <w:rPr>
                <w:spacing w:val="1"/>
                <w:sz w:val="24"/>
              </w:rPr>
              <w:t xml:space="preserve"> </w:t>
            </w:r>
            <w:r>
              <w:rPr>
                <w:sz w:val="24"/>
              </w:rPr>
              <w:t>прочитанное.</w:t>
            </w:r>
          </w:p>
        </w:tc>
        <w:tc>
          <w:tcPr>
            <w:tcW w:w="5345" w:type="dxa"/>
          </w:tcPr>
          <w:p w:rsidR="00F11B8F" w:rsidRDefault="00920C79">
            <w:pPr>
              <w:pStyle w:val="TableParagraph"/>
              <w:spacing w:line="272" w:lineRule="exact"/>
              <w:ind w:left="491"/>
              <w:rPr>
                <w:sz w:val="24"/>
              </w:rPr>
            </w:pPr>
            <w:r>
              <w:rPr>
                <w:sz w:val="24"/>
              </w:rPr>
              <w:t>читает</w:t>
            </w:r>
            <w:r>
              <w:rPr>
                <w:spacing w:val="-5"/>
                <w:sz w:val="24"/>
              </w:rPr>
              <w:t xml:space="preserve"> </w:t>
            </w:r>
            <w:r>
              <w:rPr>
                <w:sz w:val="24"/>
              </w:rPr>
              <w:t>много,</w:t>
            </w:r>
            <w:r>
              <w:rPr>
                <w:spacing w:val="-1"/>
                <w:sz w:val="24"/>
              </w:rPr>
              <w:t xml:space="preserve"> </w:t>
            </w:r>
            <w:r>
              <w:rPr>
                <w:sz w:val="24"/>
              </w:rPr>
              <w:t>часто посещает</w:t>
            </w:r>
            <w:r>
              <w:rPr>
                <w:spacing w:val="-4"/>
                <w:sz w:val="24"/>
              </w:rPr>
              <w:t xml:space="preserve"> </w:t>
            </w:r>
            <w:r>
              <w:rPr>
                <w:sz w:val="24"/>
              </w:rPr>
              <w:t>библиотеку,</w:t>
            </w:r>
          </w:p>
          <w:p w:rsidR="00F11B8F" w:rsidRDefault="00920C79">
            <w:pPr>
              <w:pStyle w:val="TableParagraph"/>
              <w:spacing w:line="260" w:lineRule="exact"/>
              <w:ind w:left="581"/>
              <w:rPr>
                <w:sz w:val="24"/>
              </w:rPr>
            </w:pPr>
            <w:r>
              <w:rPr>
                <w:sz w:val="24"/>
              </w:rPr>
              <w:t>делится</w:t>
            </w:r>
            <w:r>
              <w:rPr>
                <w:spacing w:val="-4"/>
                <w:sz w:val="24"/>
              </w:rPr>
              <w:t xml:space="preserve"> </w:t>
            </w:r>
            <w:r>
              <w:rPr>
                <w:sz w:val="24"/>
              </w:rPr>
              <w:t>впечатлениями</w:t>
            </w:r>
            <w:r>
              <w:rPr>
                <w:spacing w:val="-3"/>
                <w:sz w:val="24"/>
              </w:rPr>
              <w:t xml:space="preserve"> </w:t>
            </w:r>
            <w:r>
              <w:rPr>
                <w:sz w:val="24"/>
              </w:rPr>
              <w:t>от</w:t>
            </w:r>
            <w:r>
              <w:rPr>
                <w:spacing w:val="-3"/>
                <w:sz w:val="24"/>
              </w:rPr>
              <w:t xml:space="preserve"> </w:t>
            </w:r>
            <w:r>
              <w:rPr>
                <w:sz w:val="24"/>
              </w:rPr>
              <w:t>прочитанного</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551"/>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3"/>
              <w:jc w:val="center"/>
              <w:rPr>
                <w:sz w:val="24"/>
              </w:rPr>
            </w:pPr>
            <w:r>
              <w:rPr>
                <w:sz w:val="24"/>
              </w:rPr>
              <w:t>читает,</w:t>
            </w:r>
            <w:r>
              <w:rPr>
                <w:spacing w:val="-2"/>
                <w:sz w:val="24"/>
              </w:rPr>
              <w:t xml:space="preserve"> </w:t>
            </w:r>
            <w:r>
              <w:rPr>
                <w:sz w:val="24"/>
              </w:rPr>
              <w:t>но</w:t>
            </w:r>
            <w:r>
              <w:rPr>
                <w:spacing w:val="-2"/>
                <w:sz w:val="24"/>
              </w:rPr>
              <w:t xml:space="preserve"> </w:t>
            </w:r>
            <w:r>
              <w:rPr>
                <w:sz w:val="24"/>
              </w:rPr>
              <w:t>в</w:t>
            </w:r>
            <w:r>
              <w:rPr>
                <w:spacing w:val="-2"/>
                <w:sz w:val="24"/>
              </w:rPr>
              <w:t xml:space="preserve"> </w:t>
            </w:r>
            <w:r>
              <w:rPr>
                <w:sz w:val="24"/>
              </w:rPr>
              <w:t>основном</w:t>
            </w:r>
            <w:r>
              <w:rPr>
                <w:spacing w:val="-1"/>
                <w:sz w:val="24"/>
              </w:rPr>
              <w:t xml:space="preserve"> </w:t>
            </w:r>
            <w:r>
              <w:rPr>
                <w:sz w:val="24"/>
              </w:rPr>
              <w:t>в</w:t>
            </w:r>
            <w:r>
              <w:rPr>
                <w:spacing w:val="-1"/>
                <w:sz w:val="24"/>
              </w:rPr>
              <w:t xml:space="preserve"> </w:t>
            </w:r>
            <w:r>
              <w:rPr>
                <w:sz w:val="24"/>
              </w:rPr>
              <w:t>школе</w:t>
            </w:r>
            <w:r>
              <w:rPr>
                <w:spacing w:val="-3"/>
                <w:sz w:val="24"/>
              </w:rPr>
              <w:t xml:space="preserve"> </w:t>
            </w:r>
            <w:r>
              <w:rPr>
                <w:sz w:val="24"/>
              </w:rPr>
              <w:t>по</w:t>
            </w:r>
            <w:r>
              <w:rPr>
                <w:spacing w:val="-2"/>
                <w:sz w:val="24"/>
              </w:rPr>
              <w:t xml:space="preserve"> </w:t>
            </w:r>
            <w:r>
              <w:rPr>
                <w:sz w:val="24"/>
              </w:rPr>
              <w:t>команде</w:t>
            </w:r>
          </w:p>
          <w:p w:rsidR="00F11B8F" w:rsidRDefault="00920C79">
            <w:pPr>
              <w:pStyle w:val="TableParagraph"/>
              <w:spacing w:line="260" w:lineRule="exact"/>
              <w:ind w:left="112" w:right="104"/>
              <w:jc w:val="center"/>
              <w:rPr>
                <w:sz w:val="24"/>
              </w:rPr>
            </w:pPr>
            <w:r>
              <w:rPr>
                <w:sz w:val="24"/>
              </w:rPr>
              <w:t>учителя</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1084"/>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1" w:right="105"/>
              <w:jc w:val="center"/>
              <w:rPr>
                <w:sz w:val="24"/>
              </w:rPr>
            </w:pPr>
            <w:r>
              <w:rPr>
                <w:sz w:val="24"/>
              </w:rPr>
              <w:t>читает,</w:t>
            </w:r>
            <w:r>
              <w:rPr>
                <w:spacing w:val="-3"/>
                <w:sz w:val="24"/>
              </w:rPr>
              <w:t xml:space="preserve"> </w:t>
            </w:r>
            <w:r>
              <w:rPr>
                <w:sz w:val="24"/>
              </w:rPr>
              <w:t>но</w:t>
            </w:r>
            <w:r>
              <w:rPr>
                <w:spacing w:val="-4"/>
                <w:sz w:val="24"/>
              </w:rPr>
              <w:t xml:space="preserve"> </w:t>
            </w:r>
            <w:r>
              <w:rPr>
                <w:sz w:val="24"/>
              </w:rPr>
              <w:t>не</w:t>
            </w:r>
            <w:r>
              <w:rPr>
                <w:spacing w:val="-3"/>
                <w:sz w:val="24"/>
              </w:rPr>
              <w:t xml:space="preserve"> </w:t>
            </w:r>
            <w:r>
              <w:rPr>
                <w:sz w:val="24"/>
              </w:rPr>
              <w:t>понимает</w:t>
            </w:r>
            <w:r>
              <w:rPr>
                <w:spacing w:val="-4"/>
                <w:sz w:val="24"/>
              </w:rPr>
              <w:t xml:space="preserve"> </w:t>
            </w:r>
            <w:r>
              <w:rPr>
                <w:sz w:val="24"/>
              </w:rPr>
              <w:t>прочитанного</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826"/>
        </w:trPr>
        <w:tc>
          <w:tcPr>
            <w:tcW w:w="280" w:type="dxa"/>
            <w:vMerge w:val="restart"/>
          </w:tcPr>
          <w:p w:rsidR="00F11B8F" w:rsidRDefault="00920C79">
            <w:pPr>
              <w:pStyle w:val="TableParagraph"/>
              <w:spacing w:line="272" w:lineRule="exact"/>
              <w:ind w:left="106"/>
              <w:rPr>
                <w:sz w:val="24"/>
              </w:rPr>
            </w:pPr>
            <w:r>
              <w:rPr>
                <w:sz w:val="24"/>
              </w:rPr>
              <w:t>3</w:t>
            </w:r>
          </w:p>
        </w:tc>
        <w:tc>
          <w:tcPr>
            <w:tcW w:w="2186" w:type="dxa"/>
            <w:vMerge w:val="restart"/>
          </w:tcPr>
          <w:p w:rsidR="00F11B8F" w:rsidRDefault="00920C79">
            <w:pPr>
              <w:pStyle w:val="TableParagraph"/>
              <w:ind w:left="118" w:right="118" w:firstLine="122"/>
              <w:jc w:val="both"/>
              <w:rPr>
                <w:sz w:val="24"/>
              </w:rPr>
            </w:pPr>
            <w:r>
              <w:rPr>
                <w:sz w:val="24"/>
              </w:rPr>
              <w:t>Оформлять свои</w:t>
            </w:r>
            <w:r>
              <w:rPr>
                <w:spacing w:val="1"/>
                <w:sz w:val="24"/>
              </w:rPr>
              <w:t xml:space="preserve"> </w:t>
            </w:r>
            <w:r>
              <w:rPr>
                <w:sz w:val="24"/>
              </w:rPr>
              <w:t>мысли в устной и</w:t>
            </w:r>
            <w:r>
              <w:rPr>
                <w:spacing w:val="1"/>
                <w:sz w:val="24"/>
              </w:rPr>
              <w:t xml:space="preserve"> </w:t>
            </w:r>
            <w:r>
              <w:rPr>
                <w:sz w:val="24"/>
              </w:rPr>
              <w:t>письменной</w:t>
            </w:r>
            <w:r>
              <w:rPr>
                <w:spacing w:val="-9"/>
                <w:sz w:val="24"/>
              </w:rPr>
              <w:t xml:space="preserve"> </w:t>
            </w:r>
            <w:r>
              <w:rPr>
                <w:sz w:val="24"/>
              </w:rPr>
              <w:t>речи</w:t>
            </w:r>
            <w:r>
              <w:rPr>
                <w:spacing w:val="-8"/>
                <w:sz w:val="24"/>
              </w:rPr>
              <w:t xml:space="preserve"> </w:t>
            </w:r>
            <w:r>
              <w:rPr>
                <w:sz w:val="24"/>
              </w:rPr>
              <w:t>с</w:t>
            </w:r>
          </w:p>
          <w:p w:rsidR="00F11B8F" w:rsidRDefault="00920C79">
            <w:pPr>
              <w:pStyle w:val="TableParagraph"/>
              <w:ind w:left="507" w:right="395" w:hanging="105"/>
              <w:rPr>
                <w:sz w:val="24"/>
              </w:rPr>
            </w:pPr>
            <w:r>
              <w:rPr>
                <w:sz w:val="24"/>
              </w:rPr>
              <w:t>учетом</w:t>
            </w:r>
            <w:r>
              <w:rPr>
                <w:spacing w:val="-14"/>
                <w:sz w:val="24"/>
              </w:rPr>
              <w:t xml:space="preserve"> </w:t>
            </w:r>
            <w:r>
              <w:rPr>
                <w:sz w:val="24"/>
              </w:rPr>
              <w:t>своих</w:t>
            </w:r>
            <w:r>
              <w:rPr>
                <w:spacing w:val="-57"/>
                <w:sz w:val="24"/>
              </w:rPr>
              <w:t xml:space="preserve"> </w:t>
            </w:r>
            <w:r>
              <w:rPr>
                <w:sz w:val="24"/>
              </w:rPr>
              <w:t>учебных и</w:t>
            </w:r>
            <w:r>
              <w:rPr>
                <w:spacing w:val="1"/>
                <w:sz w:val="24"/>
              </w:rPr>
              <w:t xml:space="preserve"> </w:t>
            </w:r>
            <w:r>
              <w:rPr>
                <w:sz w:val="24"/>
              </w:rPr>
              <w:t>жизненных</w:t>
            </w:r>
            <w:r>
              <w:rPr>
                <w:spacing w:val="1"/>
                <w:sz w:val="24"/>
              </w:rPr>
              <w:t xml:space="preserve"> </w:t>
            </w:r>
            <w:r>
              <w:rPr>
                <w:sz w:val="24"/>
              </w:rPr>
              <w:t>ситуаций</w:t>
            </w:r>
          </w:p>
        </w:tc>
        <w:tc>
          <w:tcPr>
            <w:tcW w:w="5345" w:type="dxa"/>
          </w:tcPr>
          <w:p w:rsidR="00F11B8F" w:rsidRDefault="00920C79">
            <w:pPr>
              <w:pStyle w:val="TableParagraph"/>
              <w:spacing w:line="237" w:lineRule="auto"/>
              <w:ind w:left="112" w:right="100"/>
              <w:jc w:val="center"/>
              <w:rPr>
                <w:sz w:val="24"/>
              </w:rPr>
            </w:pPr>
            <w:r>
              <w:rPr>
                <w:sz w:val="24"/>
              </w:rPr>
              <w:t>Обладает</w:t>
            </w:r>
            <w:r>
              <w:rPr>
                <w:spacing w:val="-6"/>
                <w:sz w:val="24"/>
              </w:rPr>
              <w:t xml:space="preserve"> </w:t>
            </w:r>
            <w:r>
              <w:rPr>
                <w:sz w:val="24"/>
              </w:rPr>
              <w:t>хорошим</w:t>
            </w:r>
            <w:r>
              <w:rPr>
                <w:spacing w:val="-5"/>
                <w:sz w:val="24"/>
              </w:rPr>
              <w:t xml:space="preserve"> </w:t>
            </w:r>
            <w:r>
              <w:rPr>
                <w:sz w:val="24"/>
              </w:rPr>
              <w:t>словарным</w:t>
            </w:r>
            <w:r>
              <w:rPr>
                <w:spacing w:val="-4"/>
                <w:sz w:val="24"/>
              </w:rPr>
              <w:t xml:space="preserve"> </w:t>
            </w:r>
            <w:r>
              <w:rPr>
                <w:sz w:val="24"/>
              </w:rPr>
              <w:t>запасом,</w:t>
            </w:r>
            <w:r>
              <w:rPr>
                <w:spacing w:val="-4"/>
                <w:sz w:val="24"/>
              </w:rPr>
              <w:t xml:space="preserve"> </w:t>
            </w:r>
            <w:r>
              <w:rPr>
                <w:sz w:val="24"/>
              </w:rPr>
              <w:t>активно</w:t>
            </w:r>
            <w:r>
              <w:rPr>
                <w:spacing w:val="-57"/>
                <w:sz w:val="24"/>
              </w:rPr>
              <w:t xml:space="preserve"> </w:t>
            </w:r>
            <w:r>
              <w:rPr>
                <w:sz w:val="24"/>
              </w:rPr>
              <w:t>им</w:t>
            </w:r>
            <w:r>
              <w:rPr>
                <w:spacing w:val="-2"/>
                <w:sz w:val="24"/>
              </w:rPr>
              <w:t xml:space="preserve"> </w:t>
            </w:r>
            <w:r>
              <w:rPr>
                <w:sz w:val="24"/>
              </w:rPr>
              <w:t>пользуется, усваивает</w:t>
            </w:r>
            <w:r>
              <w:rPr>
                <w:spacing w:val="-2"/>
                <w:sz w:val="24"/>
              </w:rPr>
              <w:t xml:space="preserve"> </w:t>
            </w:r>
            <w:r>
              <w:rPr>
                <w:sz w:val="24"/>
              </w:rPr>
              <w:t>материал,</w:t>
            </w:r>
            <w:r>
              <w:rPr>
                <w:spacing w:val="-1"/>
                <w:sz w:val="24"/>
              </w:rPr>
              <w:t xml:space="preserve"> </w:t>
            </w:r>
            <w:r>
              <w:rPr>
                <w:sz w:val="24"/>
              </w:rPr>
              <w:t>дает</w:t>
            </w:r>
          </w:p>
          <w:p w:rsidR="00F11B8F" w:rsidRDefault="00920C79">
            <w:pPr>
              <w:pStyle w:val="TableParagraph"/>
              <w:spacing w:line="260" w:lineRule="exact"/>
              <w:ind w:left="111" w:right="105"/>
              <w:jc w:val="center"/>
              <w:rPr>
                <w:sz w:val="24"/>
              </w:rPr>
            </w:pPr>
            <w:r>
              <w:rPr>
                <w:sz w:val="24"/>
              </w:rPr>
              <w:t>обратную</w:t>
            </w:r>
            <w:r>
              <w:rPr>
                <w:spacing w:val="-5"/>
                <w:sz w:val="24"/>
              </w:rPr>
              <w:t xml:space="preserve"> </w:t>
            </w:r>
            <w:r>
              <w:rPr>
                <w:sz w:val="24"/>
              </w:rPr>
              <w:t>связь</w:t>
            </w:r>
            <w:r>
              <w:rPr>
                <w:spacing w:val="-4"/>
                <w:sz w:val="24"/>
              </w:rPr>
              <w:t xml:space="preserve"> </w:t>
            </w:r>
            <w:r>
              <w:rPr>
                <w:sz w:val="24"/>
              </w:rPr>
              <w:t>(рассказ,</w:t>
            </w:r>
            <w:r>
              <w:rPr>
                <w:spacing w:val="-2"/>
                <w:sz w:val="24"/>
              </w:rPr>
              <w:t xml:space="preserve"> </w:t>
            </w:r>
            <w:r>
              <w:rPr>
                <w:sz w:val="24"/>
              </w:rPr>
              <w:t>пересказ)</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552"/>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1" w:right="105"/>
              <w:jc w:val="center"/>
              <w:rPr>
                <w:sz w:val="24"/>
              </w:rPr>
            </w:pPr>
            <w:r>
              <w:rPr>
                <w:sz w:val="24"/>
              </w:rPr>
              <w:t>высказывает</w:t>
            </w:r>
            <w:r>
              <w:rPr>
                <w:spacing w:val="-3"/>
                <w:sz w:val="24"/>
              </w:rPr>
              <w:t xml:space="preserve"> </w:t>
            </w:r>
            <w:r>
              <w:rPr>
                <w:sz w:val="24"/>
              </w:rPr>
              <w:t>свои</w:t>
            </w:r>
            <w:r>
              <w:rPr>
                <w:spacing w:val="-1"/>
                <w:sz w:val="24"/>
              </w:rPr>
              <w:t xml:space="preserve"> </w:t>
            </w:r>
            <w:r>
              <w:rPr>
                <w:sz w:val="24"/>
              </w:rPr>
              <w:t>мысли</w:t>
            </w:r>
            <w:r>
              <w:rPr>
                <w:spacing w:val="-2"/>
                <w:sz w:val="24"/>
              </w:rPr>
              <w:t xml:space="preserve"> </w:t>
            </w:r>
            <w:r>
              <w:rPr>
                <w:sz w:val="24"/>
              </w:rPr>
              <w:t>по</w:t>
            </w:r>
            <w:r>
              <w:rPr>
                <w:spacing w:val="-2"/>
                <w:sz w:val="24"/>
              </w:rPr>
              <w:t xml:space="preserve"> </w:t>
            </w:r>
            <w:r>
              <w:rPr>
                <w:sz w:val="24"/>
              </w:rPr>
              <w:t>алгоритму,</w:t>
            </w:r>
          </w:p>
          <w:p w:rsidR="00F11B8F" w:rsidRDefault="00920C79">
            <w:pPr>
              <w:pStyle w:val="TableParagraph"/>
              <w:spacing w:line="260" w:lineRule="exact"/>
              <w:ind w:left="112" w:right="101"/>
              <w:jc w:val="center"/>
              <w:rPr>
                <w:sz w:val="24"/>
              </w:rPr>
            </w:pPr>
            <w:r>
              <w:rPr>
                <w:sz w:val="24"/>
              </w:rPr>
              <w:t>словарный</w:t>
            </w:r>
            <w:r>
              <w:rPr>
                <w:spacing w:val="-2"/>
                <w:sz w:val="24"/>
              </w:rPr>
              <w:t xml:space="preserve"> </w:t>
            </w:r>
            <w:r>
              <w:rPr>
                <w:sz w:val="24"/>
              </w:rPr>
              <w:t>запас</w:t>
            </w:r>
            <w:r>
              <w:rPr>
                <w:spacing w:val="-1"/>
                <w:sz w:val="24"/>
              </w:rPr>
              <w:t xml:space="preserve"> </w:t>
            </w:r>
            <w:r>
              <w:rPr>
                <w:sz w:val="24"/>
              </w:rPr>
              <w:t>достаточен</w:t>
            </w:r>
          </w:p>
        </w:tc>
        <w:tc>
          <w:tcPr>
            <w:tcW w:w="1354" w:type="dxa"/>
          </w:tcPr>
          <w:p w:rsidR="00F11B8F" w:rsidRDefault="00920C79">
            <w:pPr>
              <w:pStyle w:val="TableParagraph"/>
              <w:spacing w:line="272" w:lineRule="exact"/>
              <w:ind w:left="5"/>
              <w:jc w:val="center"/>
              <w:rPr>
                <w:sz w:val="24"/>
              </w:rPr>
            </w:pPr>
            <w:r>
              <w:rPr>
                <w:sz w:val="24"/>
              </w:rPr>
              <w:t>1</w:t>
            </w:r>
          </w:p>
        </w:tc>
      </w:tr>
      <w:tr w:rsidR="00F11B8F">
        <w:trPr>
          <w:trHeight w:val="551"/>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72" w:lineRule="exact"/>
              <w:ind w:left="112" w:right="103"/>
              <w:jc w:val="center"/>
              <w:rPr>
                <w:sz w:val="24"/>
              </w:rPr>
            </w:pPr>
            <w:r>
              <w:rPr>
                <w:sz w:val="24"/>
              </w:rPr>
              <w:t>не</w:t>
            </w:r>
            <w:r>
              <w:rPr>
                <w:spacing w:val="-3"/>
                <w:sz w:val="24"/>
              </w:rPr>
              <w:t xml:space="preserve"> </w:t>
            </w:r>
            <w:r>
              <w:rPr>
                <w:sz w:val="24"/>
              </w:rPr>
              <w:t>может</w:t>
            </w:r>
            <w:r>
              <w:rPr>
                <w:spacing w:val="-4"/>
                <w:sz w:val="24"/>
              </w:rPr>
              <w:t xml:space="preserve"> </w:t>
            </w:r>
            <w:r>
              <w:rPr>
                <w:sz w:val="24"/>
              </w:rPr>
              <w:t>рассказать,</w:t>
            </w:r>
            <w:r>
              <w:rPr>
                <w:spacing w:val="-2"/>
                <w:sz w:val="24"/>
              </w:rPr>
              <w:t xml:space="preserve"> </w:t>
            </w:r>
            <w:r>
              <w:rPr>
                <w:sz w:val="24"/>
              </w:rPr>
              <w:t>пересказать,</w:t>
            </w:r>
            <w:r>
              <w:rPr>
                <w:spacing w:val="-2"/>
                <w:sz w:val="24"/>
              </w:rPr>
              <w:t xml:space="preserve"> </w:t>
            </w:r>
            <w:r>
              <w:rPr>
                <w:sz w:val="24"/>
              </w:rPr>
              <w:t>словарный</w:t>
            </w:r>
          </w:p>
          <w:p w:rsidR="00F11B8F" w:rsidRDefault="00920C79">
            <w:pPr>
              <w:pStyle w:val="TableParagraph"/>
              <w:spacing w:line="260" w:lineRule="exact"/>
              <w:ind w:left="112" w:right="104"/>
              <w:jc w:val="center"/>
              <w:rPr>
                <w:sz w:val="24"/>
              </w:rPr>
            </w:pPr>
            <w:r>
              <w:rPr>
                <w:sz w:val="24"/>
              </w:rPr>
              <w:t>запас</w:t>
            </w:r>
            <w:r>
              <w:rPr>
                <w:spacing w:val="-2"/>
                <w:sz w:val="24"/>
              </w:rPr>
              <w:t xml:space="preserve"> </w:t>
            </w:r>
            <w:r>
              <w:rPr>
                <w:sz w:val="24"/>
              </w:rPr>
              <w:t>скудный</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586"/>
        </w:trPr>
        <w:tc>
          <w:tcPr>
            <w:tcW w:w="280" w:type="dxa"/>
            <w:vMerge w:val="restart"/>
          </w:tcPr>
          <w:p w:rsidR="00F11B8F" w:rsidRDefault="00920C79">
            <w:pPr>
              <w:pStyle w:val="TableParagraph"/>
              <w:spacing w:line="272" w:lineRule="exact"/>
              <w:ind w:left="106"/>
              <w:rPr>
                <w:sz w:val="24"/>
              </w:rPr>
            </w:pPr>
            <w:r>
              <w:rPr>
                <w:sz w:val="24"/>
              </w:rPr>
              <w:t>4</w:t>
            </w:r>
          </w:p>
        </w:tc>
        <w:tc>
          <w:tcPr>
            <w:tcW w:w="2186" w:type="dxa"/>
            <w:vMerge w:val="restart"/>
          </w:tcPr>
          <w:p w:rsidR="00F11B8F" w:rsidRDefault="00920C79">
            <w:pPr>
              <w:pStyle w:val="TableParagraph"/>
              <w:ind w:left="341" w:right="340" w:hanging="2"/>
              <w:jc w:val="center"/>
              <w:rPr>
                <w:sz w:val="24"/>
              </w:rPr>
            </w:pPr>
            <w:r>
              <w:rPr>
                <w:sz w:val="24"/>
              </w:rPr>
              <w:t>Слушать и</w:t>
            </w:r>
            <w:r>
              <w:rPr>
                <w:spacing w:val="1"/>
                <w:sz w:val="24"/>
              </w:rPr>
              <w:t xml:space="preserve"> </w:t>
            </w:r>
            <w:r>
              <w:rPr>
                <w:spacing w:val="-1"/>
                <w:sz w:val="24"/>
              </w:rPr>
              <w:t xml:space="preserve">понимать </w:t>
            </w:r>
            <w:r>
              <w:rPr>
                <w:sz w:val="24"/>
              </w:rPr>
              <w:t>речь</w:t>
            </w:r>
            <w:r>
              <w:rPr>
                <w:spacing w:val="-57"/>
                <w:sz w:val="24"/>
              </w:rPr>
              <w:t xml:space="preserve"> </w:t>
            </w:r>
            <w:r>
              <w:rPr>
                <w:sz w:val="24"/>
              </w:rPr>
              <w:t>других.</w:t>
            </w:r>
          </w:p>
        </w:tc>
        <w:tc>
          <w:tcPr>
            <w:tcW w:w="5345" w:type="dxa"/>
          </w:tcPr>
          <w:p w:rsidR="00F11B8F" w:rsidRDefault="00920C79">
            <w:pPr>
              <w:pStyle w:val="TableParagraph"/>
              <w:spacing w:line="288" w:lineRule="exact"/>
              <w:ind w:left="606"/>
              <w:rPr>
                <w:rFonts w:ascii="Calibri" w:hAnsi="Calibri"/>
                <w:sz w:val="24"/>
              </w:rPr>
            </w:pPr>
            <w:r>
              <w:rPr>
                <w:rFonts w:ascii="Calibri" w:hAnsi="Calibri"/>
                <w:sz w:val="24"/>
              </w:rPr>
              <w:t>Слушает</w:t>
            </w:r>
            <w:r>
              <w:rPr>
                <w:rFonts w:ascii="Calibri" w:hAnsi="Calibri"/>
                <w:spacing w:val="-1"/>
                <w:sz w:val="24"/>
              </w:rPr>
              <w:t xml:space="preserve"> </w:t>
            </w:r>
            <w:r>
              <w:rPr>
                <w:rFonts w:ascii="Calibri" w:hAnsi="Calibri"/>
                <w:sz w:val="24"/>
              </w:rPr>
              <w:t>и</w:t>
            </w:r>
            <w:r>
              <w:rPr>
                <w:rFonts w:ascii="Calibri" w:hAnsi="Calibri"/>
                <w:spacing w:val="-1"/>
                <w:sz w:val="24"/>
              </w:rPr>
              <w:t xml:space="preserve"> </w:t>
            </w:r>
            <w:r>
              <w:rPr>
                <w:rFonts w:ascii="Calibri" w:hAnsi="Calibri"/>
                <w:sz w:val="24"/>
              </w:rPr>
              <w:t>понимать</w:t>
            </w:r>
            <w:r>
              <w:rPr>
                <w:rFonts w:ascii="Calibri" w:hAnsi="Calibri"/>
                <w:spacing w:val="-3"/>
                <w:sz w:val="24"/>
              </w:rPr>
              <w:t xml:space="preserve"> </w:t>
            </w:r>
            <w:r>
              <w:rPr>
                <w:rFonts w:ascii="Calibri" w:hAnsi="Calibri"/>
                <w:sz w:val="24"/>
              </w:rPr>
              <w:t>речь</w:t>
            </w:r>
            <w:r>
              <w:rPr>
                <w:rFonts w:ascii="Calibri" w:hAnsi="Calibri"/>
                <w:spacing w:val="-3"/>
                <w:sz w:val="24"/>
              </w:rPr>
              <w:t xml:space="preserve"> </w:t>
            </w:r>
            <w:r>
              <w:rPr>
                <w:rFonts w:ascii="Calibri" w:hAnsi="Calibri"/>
                <w:sz w:val="24"/>
              </w:rPr>
              <w:t>других.Может</w:t>
            </w:r>
          </w:p>
          <w:p w:rsidR="00F11B8F" w:rsidRDefault="00920C79">
            <w:pPr>
              <w:pStyle w:val="TableParagraph"/>
              <w:spacing w:before="1" w:line="277" w:lineRule="exact"/>
              <w:ind w:left="710"/>
              <w:rPr>
                <w:rFonts w:ascii="Calibri" w:hAnsi="Calibri"/>
                <w:sz w:val="24"/>
              </w:rPr>
            </w:pPr>
            <w:r>
              <w:rPr>
                <w:rFonts w:ascii="Calibri" w:hAnsi="Calibri"/>
                <w:sz w:val="24"/>
              </w:rPr>
              <w:t>участвовать</w:t>
            </w:r>
            <w:r>
              <w:rPr>
                <w:rFonts w:ascii="Calibri" w:hAnsi="Calibri"/>
                <w:spacing w:val="-3"/>
                <w:sz w:val="24"/>
              </w:rPr>
              <w:t xml:space="preserve"> </w:t>
            </w:r>
            <w:r>
              <w:rPr>
                <w:rFonts w:ascii="Calibri" w:hAnsi="Calibri"/>
                <w:sz w:val="24"/>
              </w:rPr>
              <w:t>в</w:t>
            </w:r>
            <w:r>
              <w:rPr>
                <w:rFonts w:ascii="Calibri" w:hAnsi="Calibri"/>
                <w:spacing w:val="-3"/>
                <w:sz w:val="24"/>
              </w:rPr>
              <w:t xml:space="preserve"> </w:t>
            </w:r>
            <w:r>
              <w:rPr>
                <w:rFonts w:ascii="Calibri" w:hAnsi="Calibri"/>
                <w:sz w:val="24"/>
              </w:rPr>
              <w:t>паре</w:t>
            </w:r>
            <w:r>
              <w:rPr>
                <w:rFonts w:ascii="Calibri" w:hAnsi="Calibri"/>
                <w:spacing w:val="-3"/>
                <w:sz w:val="24"/>
              </w:rPr>
              <w:t xml:space="preserve"> </w:t>
            </w:r>
            <w:r>
              <w:rPr>
                <w:rFonts w:ascii="Calibri" w:hAnsi="Calibri"/>
                <w:sz w:val="24"/>
              </w:rPr>
              <w:t>с</w:t>
            </w:r>
            <w:r>
              <w:rPr>
                <w:rFonts w:ascii="Calibri" w:hAnsi="Calibri"/>
                <w:spacing w:val="-3"/>
                <w:sz w:val="24"/>
              </w:rPr>
              <w:t xml:space="preserve"> </w:t>
            </w:r>
            <w:r>
              <w:rPr>
                <w:rFonts w:ascii="Calibri" w:hAnsi="Calibri"/>
                <w:sz w:val="24"/>
              </w:rPr>
              <w:t>любым</w:t>
            </w:r>
            <w:r>
              <w:rPr>
                <w:rFonts w:ascii="Calibri" w:hAnsi="Calibri"/>
                <w:spacing w:val="-2"/>
                <w:sz w:val="24"/>
              </w:rPr>
              <w:t xml:space="preserve"> </w:t>
            </w:r>
            <w:r>
              <w:rPr>
                <w:rFonts w:ascii="Calibri" w:hAnsi="Calibri"/>
                <w:sz w:val="24"/>
              </w:rPr>
              <w:t>учеником</w:t>
            </w:r>
          </w:p>
        </w:tc>
        <w:tc>
          <w:tcPr>
            <w:tcW w:w="1354" w:type="dxa"/>
          </w:tcPr>
          <w:p w:rsidR="00F11B8F" w:rsidRDefault="00920C79">
            <w:pPr>
              <w:pStyle w:val="TableParagraph"/>
              <w:spacing w:line="272" w:lineRule="exact"/>
              <w:ind w:left="5"/>
              <w:jc w:val="center"/>
              <w:rPr>
                <w:sz w:val="24"/>
              </w:rPr>
            </w:pPr>
            <w:r>
              <w:rPr>
                <w:sz w:val="24"/>
              </w:rPr>
              <w:t>2</w:t>
            </w:r>
          </w:p>
        </w:tc>
      </w:tr>
      <w:tr w:rsidR="00F11B8F">
        <w:trPr>
          <w:trHeight w:val="276"/>
        </w:trPr>
        <w:tc>
          <w:tcPr>
            <w:tcW w:w="280" w:type="dxa"/>
            <w:vMerge/>
            <w:tcBorders>
              <w:top w:val="nil"/>
            </w:tcBorders>
          </w:tcPr>
          <w:p w:rsidR="00F11B8F" w:rsidRDefault="00F11B8F">
            <w:pPr>
              <w:rPr>
                <w:sz w:val="2"/>
                <w:szCs w:val="2"/>
              </w:rPr>
            </w:pPr>
          </w:p>
        </w:tc>
        <w:tc>
          <w:tcPr>
            <w:tcW w:w="2186" w:type="dxa"/>
            <w:vMerge/>
            <w:tcBorders>
              <w:top w:val="nil"/>
            </w:tcBorders>
          </w:tcPr>
          <w:p w:rsidR="00F11B8F" w:rsidRDefault="00F11B8F">
            <w:pPr>
              <w:rPr>
                <w:sz w:val="2"/>
                <w:szCs w:val="2"/>
              </w:rPr>
            </w:pPr>
          </w:p>
        </w:tc>
        <w:tc>
          <w:tcPr>
            <w:tcW w:w="5345" w:type="dxa"/>
          </w:tcPr>
          <w:p w:rsidR="00F11B8F" w:rsidRDefault="00920C79">
            <w:pPr>
              <w:pStyle w:val="TableParagraph"/>
              <w:spacing w:line="256" w:lineRule="exact"/>
              <w:ind w:left="112" w:right="102"/>
              <w:jc w:val="center"/>
              <w:rPr>
                <w:sz w:val="24"/>
              </w:rPr>
            </w:pPr>
            <w:r>
              <w:rPr>
                <w:sz w:val="24"/>
              </w:rPr>
              <w:t>Старается</w:t>
            </w:r>
            <w:r>
              <w:rPr>
                <w:spacing w:val="-3"/>
                <w:sz w:val="24"/>
              </w:rPr>
              <w:t xml:space="preserve"> </w:t>
            </w:r>
            <w:r>
              <w:rPr>
                <w:sz w:val="24"/>
              </w:rPr>
              <w:t>высказать своё</w:t>
            </w:r>
            <w:r>
              <w:rPr>
                <w:spacing w:val="-1"/>
                <w:sz w:val="24"/>
              </w:rPr>
              <w:t xml:space="preserve"> </w:t>
            </w:r>
            <w:r>
              <w:rPr>
                <w:sz w:val="24"/>
              </w:rPr>
              <w:t>мнение,</w:t>
            </w:r>
            <w:r>
              <w:rPr>
                <w:spacing w:val="-1"/>
                <w:sz w:val="24"/>
              </w:rPr>
              <w:t xml:space="preserve"> </w:t>
            </w:r>
            <w:r>
              <w:rPr>
                <w:sz w:val="24"/>
              </w:rPr>
              <w:t>не</w:t>
            </w:r>
            <w:r>
              <w:rPr>
                <w:spacing w:val="57"/>
                <w:sz w:val="24"/>
              </w:rPr>
              <w:t xml:space="preserve"> </w:t>
            </w:r>
            <w:r>
              <w:rPr>
                <w:sz w:val="24"/>
              </w:rPr>
              <w:t>слушая</w:t>
            </w:r>
          </w:p>
        </w:tc>
        <w:tc>
          <w:tcPr>
            <w:tcW w:w="1354" w:type="dxa"/>
          </w:tcPr>
          <w:p w:rsidR="00F11B8F" w:rsidRDefault="00920C79">
            <w:pPr>
              <w:pStyle w:val="TableParagraph"/>
              <w:spacing w:line="256" w:lineRule="exact"/>
              <w:ind w:left="5"/>
              <w:jc w:val="center"/>
              <w:rPr>
                <w:sz w:val="24"/>
              </w:rPr>
            </w:pPr>
            <w:r>
              <w:rPr>
                <w:sz w:val="24"/>
              </w:rPr>
              <w:t>1</w:t>
            </w:r>
          </w:p>
        </w:tc>
      </w:tr>
    </w:tbl>
    <w:p w:rsidR="00F11B8F" w:rsidRDefault="00F11B8F">
      <w:pPr>
        <w:spacing w:line="256" w:lineRule="exact"/>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
        <w:gridCol w:w="2196"/>
        <w:gridCol w:w="5345"/>
        <w:gridCol w:w="1354"/>
      </w:tblGrid>
      <w:tr w:rsidR="00F11B8F">
        <w:trPr>
          <w:trHeight w:val="552"/>
        </w:trPr>
        <w:tc>
          <w:tcPr>
            <w:tcW w:w="270" w:type="dxa"/>
            <w:vMerge w:val="restart"/>
          </w:tcPr>
          <w:p w:rsidR="00F11B8F" w:rsidRDefault="00F11B8F">
            <w:pPr>
              <w:pStyle w:val="TableParagraph"/>
              <w:rPr>
                <w:sz w:val="24"/>
              </w:rPr>
            </w:pPr>
          </w:p>
        </w:tc>
        <w:tc>
          <w:tcPr>
            <w:tcW w:w="2196" w:type="dxa"/>
            <w:vMerge w:val="restart"/>
          </w:tcPr>
          <w:p w:rsidR="00F11B8F" w:rsidRDefault="00920C79">
            <w:pPr>
              <w:pStyle w:val="TableParagraph"/>
              <w:ind w:left="837" w:right="331" w:hanging="495"/>
              <w:rPr>
                <w:sz w:val="24"/>
              </w:rPr>
            </w:pPr>
            <w:r>
              <w:rPr>
                <w:sz w:val="24"/>
              </w:rPr>
              <w:t>Участвовать</w:t>
            </w:r>
            <w:r>
              <w:rPr>
                <w:spacing w:val="43"/>
                <w:sz w:val="24"/>
              </w:rPr>
              <w:t xml:space="preserve"> </w:t>
            </w:r>
            <w:r>
              <w:rPr>
                <w:sz w:val="24"/>
              </w:rPr>
              <w:t>в</w:t>
            </w:r>
            <w:r>
              <w:rPr>
                <w:spacing w:val="-57"/>
                <w:sz w:val="24"/>
              </w:rPr>
              <w:t xml:space="preserve"> </w:t>
            </w:r>
            <w:r>
              <w:rPr>
                <w:sz w:val="24"/>
              </w:rPr>
              <w:t>паре.</w:t>
            </w:r>
          </w:p>
        </w:tc>
        <w:tc>
          <w:tcPr>
            <w:tcW w:w="5345" w:type="dxa"/>
          </w:tcPr>
          <w:p w:rsidR="00F11B8F" w:rsidRDefault="00920C79">
            <w:pPr>
              <w:pStyle w:val="TableParagraph"/>
              <w:spacing w:line="272" w:lineRule="exact"/>
              <w:ind w:left="112" w:right="104"/>
              <w:jc w:val="center"/>
              <w:rPr>
                <w:sz w:val="24"/>
              </w:rPr>
            </w:pPr>
            <w:r>
              <w:rPr>
                <w:sz w:val="24"/>
              </w:rPr>
              <w:t>других</w:t>
            </w:r>
            <w:r>
              <w:rPr>
                <w:spacing w:val="-3"/>
                <w:sz w:val="24"/>
              </w:rPr>
              <w:t xml:space="preserve"> </w:t>
            </w:r>
            <w:r>
              <w:rPr>
                <w:sz w:val="24"/>
              </w:rPr>
              <w:t>собеседников.</w:t>
            </w:r>
            <w:r>
              <w:rPr>
                <w:spacing w:val="-2"/>
                <w:sz w:val="24"/>
              </w:rPr>
              <w:t xml:space="preserve"> </w:t>
            </w:r>
            <w:r>
              <w:rPr>
                <w:sz w:val="24"/>
              </w:rPr>
              <w:t>Участвует</w:t>
            </w:r>
            <w:r>
              <w:rPr>
                <w:spacing w:val="-4"/>
                <w:sz w:val="24"/>
              </w:rPr>
              <w:t xml:space="preserve"> </w:t>
            </w:r>
            <w:r>
              <w:rPr>
                <w:sz w:val="24"/>
              </w:rPr>
              <w:t>в</w:t>
            </w:r>
            <w:r>
              <w:rPr>
                <w:spacing w:val="-2"/>
                <w:sz w:val="24"/>
              </w:rPr>
              <w:t xml:space="preserve"> </w:t>
            </w:r>
            <w:r>
              <w:rPr>
                <w:sz w:val="24"/>
              </w:rPr>
              <w:t>паре</w:t>
            </w:r>
            <w:r>
              <w:rPr>
                <w:spacing w:val="-2"/>
                <w:sz w:val="24"/>
              </w:rPr>
              <w:t xml:space="preserve"> </w:t>
            </w:r>
            <w:r>
              <w:rPr>
                <w:sz w:val="24"/>
              </w:rPr>
              <w:t>только</w:t>
            </w:r>
          </w:p>
          <w:p w:rsidR="00F11B8F" w:rsidRDefault="00920C79">
            <w:pPr>
              <w:pStyle w:val="TableParagraph"/>
              <w:spacing w:line="260" w:lineRule="exact"/>
              <w:ind w:left="112" w:right="104"/>
              <w:jc w:val="center"/>
              <w:rPr>
                <w:sz w:val="24"/>
              </w:rPr>
            </w:pPr>
            <w:r>
              <w:rPr>
                <w:sz w:val="24"/>
              </w:rPr>
              <w:t>избирательно.</w:t>
            </w:r>
          </w:p>
        </w:tc>
        <w:tc>
          <w:tcPr>
            <w:tcW w:w="1354" w:type="dxa"/>
          </w:tcPr>
          <w:p w:rsidR="00F11B8F" w:rsidRDefault="00F11B8F">
            <w:pPr>
              <w:pStyle w:val="TableParagraph"/>
              <w:rPr>
                <w:sz w:val="24"/>
              </w:rPr>
            </w:pPr>
          </w:p>
        </w:tc>
      </w:tr>
      <w:tr w:rsidR="00F11B8F">
        <w:trPr>
          <w:trHeight w:val="586"/>
        </w:trPr>
        <w:tc>
          <w:tcPr>
            <w:tcW w:w="270" w:type="dxa"/>
            <w:vMerge/>
            <w:tcBorders>
              <w:top w:val="nil"/>
            </w:tcBorders>
          </w:tcPr>
          <w:p w:rsidR="00F11B8F" w:rsidRDefault="00F11B8F">
            <w:pPr>
              <w:rPr>
                <w:sz w:val="2"/>
                <w:szCs w:val="2"/>
              </w:rPr>
            </w:pPr>
          </w:p>
        </w:tc>
        <w:tc>
          <w:tcPr>
            <w:tcW w:w="2196" w:type="dxa"/>
            <w:vMerge/>
            <w:tcBorders>
              <w:top w:val="nil"/>
            </w:tcBorders>
          </w:tcPr>
          <w:p w:rsidR="00F11B8F" w:rsidRDefault="00F11B8F">
            <w:pPr>
              <w:rPr>
                <w:sz w:val="2"/>
                <w:szCs w:val="2"/>
              </w:rPr>
            </w:pPr>
          </w:p>
        </w:tc>
        <w:tc>
          <w:tcPr>
            <w:tcW w:w="5345" w:type="dxa"/>
          </w:tcPr>
          <w:p w:rsidR="00F11B8F" w:rsidRDefault="00920C79">
            <w:pPr>
              <w:pStyle w:val="TableParagraph"/>
              <w:spacing w:line="288" w:lineRule="exact"/>
              <w:ind w:left="112" w:right="101"/>
              <w:jc w:val="center"/>
              <w:rPr>
                <w:rFonts w:ascii="Calibri" w:hAnsi="Calibri"/>
                <w:sz w:val="24"/>
              </w:rPr>
            </w:pPr>
            <w:r>
              <w:rPr>
                <w:rFonts w:ascii="Calibri" w:hAnsi="Calibri"/>
                <w:sz w:val="24"/>
              </w:rPr>
              <w:t>Не</w:t>
            </w:r>
            <w:r>
              <w:rPr>
                <w:rFonts w:ascii="Calibri" w:hAnsi="Calibri"/>
                <w:spacing w:val="-2"/>
                <w:sz w:val="24"/>
              </w:rPr>
              <w:t xml:space="preserve"> </w:t>
            </w:r>
            <w:r>
              <w:rPr>
                <w:rFonts w:ascii="Calibri" w:hAnsi="Calibri"/>
                <w:sz w:val="24"/>
              </w:rPr>
              <w:t>слушает</w:t>
            </w:r>
            <w:r>
              <w:rPr>
                <w:rFonts w:ascii="Calibri" w:hAnsi="Calibri"/>
                <w:spacing w:val="-1"/>
                <w:sz w:val="24"/>
              </w:rPr>
              <w:t xml:space="preserve"> </w:t>
            </w:r>
            <w:r>
              <w:rPr>
                <w:rFonts w:ascii="Calibri" w:hAnsi="Calibri"/>
                <w:sz w:val="24"/>
              </w:rPr>
              <w:t>и</w:t>
            </w:r>
            <w:r>
              <w:rPr>
                <w:rFonts w:ascii="Calibri" w:hAnsi="Calibri"/>
                <w:spacing w:val="-1"/>
                <w:sz w:val="24"/>
              </w:rPr>
              <w:t xml:space="preserve"> </w:t>
            </w:r>
            <w:r>
              <w:rPr>
                <w:rFonts w:ascii="Calibri" w:hAnsi="Calibri"/>
                <w:sz w:val="24"/>
              </w:rPr>
              <w:t>не</w:t>
            </w:r>
            <w:r>
              <w:rPr>
                <w:rFonts w:ascii="Calibri" w:hAnsi="Calibri"/>
                <w:spacing w:val="-2"/>
                <w:sz w:val="24"/>
              </w:rPr>
              <w:t xml:space="preserve"> </w:t>
            </w:r>
            <w:r>
              <w:rPr>
                <w:rFonts w:ascii="Calibri" w:hAnsi="Calibri"/>
                <w:sz w:val="24"/>
              </w:rPr>
              <w:t>понимает</w:t>
            </w:r>
            <w:r>
              <w:rPr>
                <w:rFonts w:ascii="Calibri" w:hAnsi="Calibri"/>
                <w:spacing w:val="-1"/>
                <w:sz w:val="24"/>
              </w:rPr>
              <w:t xml:space="preserve"> </w:t>
            </w:r>
            <w:r>
              <w:rPr>
                <w:rFonts w:ascii="Calibri" w:hAnsi="Calibri"/>
                <w:sz w:val="24"/>
              </w:rPr>
              <w:t>речь</w:t>
            </w:r>
          </w:p>
          <w:p w:rsidR="00F11B8F" w:rsidRDefault="00920C79">
            <w:pPr>
              <w:pStyle w:val="TableParagraph"/>
              <w:spacing w:line="278" w:lineRule="exact"/>
              <w:ind w:left="112" w:right="102"/>
              <w:jc w:val="center"/>
              <w:rPr>
                <w:rFonts w:ascii="Calibri" w:hAnsi="Calibri"/>
                <w:sz w:val="24"/>
              </w:rPr>
            </w:pPr>
            <w:r>
              <w:rPr>
                <w:rFonts w:ascii="Calibri" w:hAnsi="Calibri"/>
                <w:sz w:val="24"/>
              </w:rPr>
              <w:t>других.Отказывается</w:t>
            </w:r>
            <w:r>
              <w:rPr>
                <w:rFonts w:ascii="Calibri" w:hAnsi="Calibri"/>
                <w:spacing w:val="-5"/>
                <w:sz w:val="24"/>
              </w:rPr>
              <w:t xml:space="preserve"> </w:t>
            </w:r>
            <w:r>
              <w:rPr>
                <w:rFonts w:ascii="Calibri" w:hAnsi="Calibri"/>
                <w:sz w:val="24"/>
              </w:rPr>
              <w:t>работать</w:t>
            </w:r>
            <w:r>
              <w:rPr>
                <w:rFonts w:ascii="Calibri" w:hAnsi="Calibri"/>
                <w:spacing w:val="-5"/>
                <w:sz w:val="24"/>
              </w:rPr>
              <w:t xml:space="preserve"> </w:t>
            </w:r>
            <w:r>
              <w:rPr>
                <w:rFonts w:ascii="Calibri" w:hAnsi="Calibri"/>
                <w:sz w:val="24"/>
              </w:rPr>
              <w:t>в</w:t>
            </w:r>
            <w:r>
              <w:rPr>
                <w:rFonts w:ascii="Calibri" w:hAnsi="Calibri"/>
                <w:spacing w:val="-5"/>
                <w:sz w:val="24"/>
              </w:rPr>
              <w:t xml:space="preserve"> </w:t>
            </w:r>
            <w:r>
              <w:rPr>
                <w:rFonts w:ascii="Calibri" w:hAnsi="Calibri"/>
                <w:sz w:val="24"/>
              </w:rPr>
              <w:t>паре.</w:t>
            </w:r>
          </w:p>
        </w:tc>
        <w:tc>
          <w:tcPr>
            <w:tcW w:w="1354" w:type="dxa"/>
          </w:tcPr>
          <w:p w:rsidR="00F11B8F" w:rsidRDefault="00920C79">
            <w:pPr>
              <w:pStyle w:val="TableParagraph"/>
              <w:spacing w:line="272" w:lineRule="exact"/>
              <w:ind w:left="5"/>
              <w:jc w:val="center"/>
              <w:rPr>
                <w:sz w:val="24"/>
              </w:rPr>
            </w:pPr>
            <w:r>
              <w:rPr>
                <w:sz w:val="24"/>
              </w:rPr>
              <w:t>0</w:t>
            </w:r>
          </w:p>
        </w:tc>
      </w:tr>
      <w:tr w:rsidR="00F11B8F">
        <w:trPr>
          <w:trHeight w:val="552"/>
        </w:trPr>
        <w:tc>
          <w:tcPr>
            <w:tcW w:w="7811"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8-7</w:t>
            </w:r>
            <w:r>
              <w:rPr>
                <w:b/>
                <w:spacing w:val="-1"/>
                <w:sz w:val="24"/>
              </w:rPr>
              <w:t xml:space="preserve"> </w:t>
            </w:r>
            <w:r>
              <w:rPr>
                <w:b/>
                <w:sz w:val="24"/>
              </w:rPr>
              <w:t>баллов</w:t>
            </w:r>
            <w:r>
              <w:rPr>
                <w:b/>
                <w:spacing w:val="56"/>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6-3</w:t>
            </w:r>
            <w:r>
              <w:rPr>
                <w:b/>
                <w:spacing w:val="-1"/>
                <w:sz w:val="24"/>
              </w:rPr>
              <w:t xml:space="preserve"> </w:t>
            </w:r>
            <w:r>
              <w:rPr>
                <w:b/>
                <w:sz w:val="24"/>
              </w:rPr>
              <w:t>баллов</w:t>
            </w:r>
            <w:r>
              <w:rPr>
                <w:b/>
                <w:spacing w:val="57"/>
                <w:sz w:val="24"/>
              </w:rPr>
              <w:t xml:space="preserve"> </w:t>
            </w:r>
            <w:r>
              <w:rPr>
                <w:b/>
                <w:sz w:val="24"/>
              </w:rPr>
              <w:t>средний</w:t>
            </w:r>
            <w:r>
              <w:rPr>
                <w:b/>
                <w:spacing w:val="-1"/>
                <w:sz w:val="24"/>
              </w:rPr>
              <w:t xml:space="preserve"> </w:t>
            </w:r>
            <w:r>
              <w:rPr>
                <w:b/>
                <w:sz w:val="24"/>
              </w:rPr>
              <w:t>уровень,</w:t>
            </w:r>
            <w:r>
              <w:rPr>
                <w:b/>
                <w:spacing w:val="-2"/>
                <w:sz w:val="24"/>
              </w:rPr>
              <w:t xml:space="preserve"> </w:t>
            </w:r>
            <w:r>
              <w:rPr>
                <w:b/>
                <w:sz w:val="24"/>
              </w:rPr>
              <w:t>0-2</w:t>
            </w:r>
            <w:r>
              <w:rPr>
                <w:b/>
                <w:spacing w:val="-1"/>
                <w:sz w:val="24"/>
              </w:rPr>
              <w:t xml:space="preserve"> </w:t>
            </w:r>
            <w:r>
              <w:rPr>
                <w:b/>
                <w:sz w:val="24"/>
              </w:rPr>
              <w:t>балла</w:t>
            </w:r>
            <w:r>
              <w:rPr>
                <w:b/>
                <w:spacing w:val="-1"/>
                <w:sz w:val="24"/>
              </w:rPr>
              <w:t xml:space="preserve"> </w:t>
            </w:r>
            <w:r>
              <w:rPr>
                <w:b/>
                <w:sz w:val="24"/>
              </w:rPr>
              <w:t>низкий</w:t>
            </w:r>
            <w:r>
              <w:rPr>
                <w:b/>
                <w:spacing w:val="-2"/>
                <w:sz w:val="24"/>
              </w:rPr>
              <w:t xml:space="preserve"> </w:t>
            </w:r>
            <w:r>
              <w:rPr>
                <w:b/>
                <w:sz w:val="24"/>
              </w:rPr>
              <w:t>уровень.</w:t>
            </w:r>
          </w:p>
        </w:tc>
        <w:tc>
          <w:tcPr>
            <w:tcW w:w="1354" w:type="dxa"/>
          </w:tcPr>
          <w:p w:rsidR="00F11B8F" w:rsidRDefault="00F11B8F">
            <w:pPr>
              <w:pStyle w:val="TableParagraph"/>
              <w:rPr>
                <w:sz w:val="24"/>
              </w:rPr>
            </w:pPr>
          </w:p>
        </w:tc>
      </w:tr>
    </w:tbl>
    <w:p w:rsidR="00F11B8F" w:rsidRDefault="00F11B8F">
      <w:pPr>
        <w:pStyle w:val="a3"/>
        <w:ind w:left="0"/>
        <w:jc w:val="left"/>
        <w:rPr>
          <w:b/>
          <w:sz w:val="20"/>
        </w:rPr>
      </w:pPr>
    </w:p>
    <w:p w:rsidR="00F11B8F" w:rsidRDefault="00F11B8F">
      <w:pPr>
        <w:pStyle w:val="a3"/>
        <w:spacing w:before="11"/>
        <w:ind w:left="0"/>
        <w:jc w:val="left"/>
        <w:rPr>
          <w:b/>
          <w:sz w:val="26"/>
        </w:rPr>
      </w:pPr>
    </w:p>
    <w:p w:rsidR="00F11B8F" w:rsidRDefault="00920C79">
      <w:pPr>
        <w:pStyle w:val="1"/>
        <w:spacing w:before="90"/>
        <w:ind w:left="526" w:right="669"/>
        <w:jc w:val="center"/>
      </w:pPr>
      <w:r>
        <w:t>Диагностическая</w:t>
      </w:r>
      <w:r>
        <w:rPr>
          <w:spacing w:val="55"/>
        </w:rPr>
        <w:t xml:space="preserve"> </w:t>
      </w:r>
      <w:r>
        <w:t>карта</w:t>
      </w:r>
      <w:r>
        <w:rPr>
          <w:spacing w:val="-4"/>
        </w:rPr>
        <w:t xml:space="preserve"> </w:t>
      </w:r>
      <w:r>
        <w:t>формирования</w:t>
      </w:r>
      <w:r>
        <w:rPr>
          <w:spacing w:val="-3"/>
        </w:rPr>
        <w:t xml:space="preserve"> </w:t>
      </w:r>
      <w:r>
        <w:t>УУД</w:t>
      </w:r>
      <w:r>
        <w:rPr>
          <w:spacing w:val="55"/>
        </w:rPr>
        <w:t xml:space="preserve"> </w:t>
      </w:r>
      <w:r>
        <w:t>3-4</w:t>
      </w:r>
      <w:r>
        <w:rPr>
          <w:spacing w:val="-2"/>
        </w:rPr>
        <w:t xml:space="preserve"> </w:t>
      </w:r>
      <w:r>
        <w:t>класс.</w:t>
      </w:r>
    </w:p>
    <w:p w:rsidR="00F11B8F" w:rsidRDefault="00920C79">
      <w:pPr>
        <w:tabs>
          <w:tab w:val="left" w:pos="9321"/>
        </w:tabs>
        <w:ind w:left="4256"/>
        <w:jc w:val="center"/>
        <w:rPr>
          <w:sz w:val="24"/>
        </w:rPr>
      </w:pPr>
      <w:r>
        <w:rPr>
          <w:b/>
          <w:sz w:val="24"/>
        </w:rPr>
        <w:t>ФИ</w:t>
      </w:r>
      <w:r>
        <w:rPr>
          <w:b/>
          <w:spacing w:val="-1"/>
          <w:sz w:val="24"/>
        </w:rPr>
        <w:t xml:space="preserve"> </w:t>
      </w:r>
      <w:r>
        <w:rPr>
          <w:b/>
          <w:sz w:val="24"/>
        </w:rPr>
        <w:t xml:space="preserve">ученика </w:t>
      </w:r>
      <w:r>
        <w:rPr>
          <w:sz w:val="24"/>
          <w:u w:val="single"/>
        </w:rPr>
        <w:t xml:space="preserve"> </w:t>
      </w:r>
      <w:r>
        <w:rPr>
          <w:sz w:val="24"/>
          <w:u w:val="single"/>
        </w:rPr>
        <w:tab/>
      </w:r>
    </w:p>
    <w:p w:rsidR="00F11B8F" w:rsidRDefault="00F11B8F">
      <w:pPr>
        <w:pStyle w:val="a3"/>
        <w:spacing w:before="6"/>
        <w:ind w:left="0"/>
        <w:jc w:val="left"/>
        <w:rPr>
          <w:sz w:val="17"/>
        </w:r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
        <w:gridCol w:w="2796"/>
        <w:gridCol w:w="4715"/>
        <w:gridCol w:w="742"/>
        <w:gridCol w:w="742"/>
      </w:tblGrid>
      <w:tr w:rsidR="00F11B8F">
        <w:trPr>
          <w:trHeight w:val="415"/>
        </w:trPr>
        <w:tc>
          <w:tcPr>
            <w:tcW w:w="3074" w:type="dxa"/>
            <w:gridSpan w:val="2"/>
            <w:vMerge w:val="restart"/>
          </w:tcPr>
          <w:p w:rsidR="00F11B8F" w:rsidRDefault="00F11B8F">
            <w:pPr>
              <w:pStyle w:val="TableParagraph"/>
              <w:rPr>
                <w:sz w:val="26"/>
              </w:rPr>
            </w:pPr>
          </w:p>
          <w:p w:rsidR="00F11B8F" w:rsidRDefault="00920C79">
            <w:pPr>
              <w:pStyle w:val="TableParagraph"/>
              <w:spacing w:before="189"/>
              <w:ind w:left="1262" w:right="1257"/>
              <w:jc w:val="center"/>
              <w:rPr>
                <w:sz w:val="24"/>
              </w:rPr>
            </w:pPr>
            <w:r>
              <w:rPr>
                <w:sz w:val="24"/>
              </w:rPr>
              <w:t>УУД</w:t>
            </w:r>
          </w:p>
        </w:tc>
        <w:tc>
          <w:tcPr>
            <w:tcW w:w="4715" w:type="dxa"/>
            <w:vMerge w:val="restart"/>
          </w:tcPr>
          <w:p w:rsidR="00F11B8F" w:rsidRDefault="00F11B8F">
            <w:pPr>
              <w:pStyle w:val="TableParagraph"/>
              <w:rPr>
                <w:sz w:val="26"/>
              </w:rPr>
            </w:pPr>
          </w:p>
          <w:p w:rsidR="00F11B8F" w:rsidRDefault="00920C79">
            <w:pPr>
              <w:pStyle w:val="TableParagraph"/>
              <w:spacing w:before="189"/>
              <w:ind w:left="1836" w:right="1832"/>
              <w:jc w:val="center"/>
              <w:rPr>
                <w:sz w:val="24"/>
              </w:rPr>
            </w:pPr>
            <w:r>
              <w:rPr>
                <w:sz w:val="24"/>
              </w:rPr>
              <w:t>Критерии</w:t>
            </w:r>
          </w:p>
        </w:tc>
        <w:tc>
          <w:tcPr>
            <w:tcW w:w="1484" w:type="dxa"/>
            <w:gridSpan w:val="2"/>
          </w:tcPr>
          <w:p w:rsidR="00F11B8F" w:rsidRDefault="00920C79">
            <w:pPr>
              <w:pStyle w:val="TableParagraph"/>
              <w:spacing w:before="70"/>
              <w:ind w:left="478" w:right="471"/>
              <w:jc w:val="center"/>
              <w:rPr>
                <w:sz w:val="24"/>
              </w:rPr>
            </w:pPr>
            <w:r>
              <w:rPr>
                <w:sz w:val="24"/>
              </w:rPr>
              <w:t>Балл</w:t>
            </w:r>
          </w:p>
        </w:tc>
      </w:tr>
      <w:tr w:rsidR="00F11B8F">
        <w:trPr>
          <w:trHeight w:val="827"/>
        </w:trPr>
        <w:tc>
          <w:tcPr>
            <w:tcW w:w="3074" w:type="dxa"/>
            <w:gridSpan w:val="2"/>
            <w:vMerge/>
            <w:tcBorders>
              <w:top w:val="nil"/>
            </w:tcBorders>
          </w:tcPr>
          <w:p w:rsidR="00F11B8F" w:rsidRDefault="00F11B8F">
            <w:pPr>
              <w:rPr>
                <w:sz w:val="2"/>
                <w:szCs w:val="2"/>
              </w:rPr>
            </w:pPr>
          </w:p>
        </w:tc>
        <w:tc>
          <w:tcPr>
            <w:tcW w:w="4715" w:type="dxa"/>
            <w:vMerge/>
            <w:tcBorders>
              <w:top w:val="nil"/>
            </w:tcBorders>
          </w:tcPr>
          <w:p w:rsidR="00F11B8F" w:rsidRDefault="00F11B8F">
            <w:pPr>
              <w:rPr>
                <w:sz w:val="2"/>
                <w:szCs w:val="2"/>
              </w:rPr>
            </w:pPr>
          </w:p>
        </w:tc>
        <w:tc>
          <w:tcPr>
            <w:tcW w:w="742" w:type="dxa"/>
          </w:tcPr>
          <w:p w:rsidR="00F11B8F" w:rsidRDefault="00920C79">
            <w:pPr>
              <w:pStyle w:val="TableParagraph"/>
              <w:ind w:left="5"/>
              <w:jc w:val="center"/>
              <w:rPr>
                <w:sz w:val="24"/>
              </w:rPr>
            </w:pPr>
            <w:r>
              <w:rPr>
                <w:sz w:val="24"/>
              </w:rPr>
              <w:t>3</w:t>
            </w:r>
          </w:p>
          <w:p w:rsidR="00F11B8F" w:rsidRDefault="00920C79">
            <w:pPr>
              <w:pStyle w:val="TableParagraph"/>
              <w:spacing w:line="270" w:lineRule="atLeast"/>
              <w:ind w:left="144" w:right="135"/>
              <w:jc w:val="center"/>
              <w:rPr>
                <w:sz w:val="24"/>
              </w:rPr>
            </w:pPr>
            <w:r>
              <w:rPr>
                <w:sz w:val="24"/>
              </w:rPr>
              <w:t>клас с</w:t>
            </w:r>
          </w:p>
        </w:tc>
        <w:tc>
          <w:tcPr>
            <w:tcW w:w="742" w:type="dxa"/>
          </w:tcPr>
          <w:p w:rsidR="00F11B8F" w:rsidRDefault="00920C79">
            <w:pPr>
              <w:pStyle w:val="TableParagraph"/>
              <w:ind w:left="6"/>
              <w:jc w:val="center"/>
              <w:rPr>
                <w:sz w:val="24"/>
              </w:rPr>
            </w:pPr>
            <w:r>
              <w:rPr>
                <w:sz w:val="24"/>
              </w:rPr>
              <w:t>4</w:t>
            </w:r>
          </w:p>
          <w:p w:rsidR="00F11B8F" w:rsidRDefault="00920C79">
            <w:pPr>
              <w:pStyle w:val="TableParagraph"/>
              <w:spacing w:line="270" w:lineRule="atLeast"/>
              <w:ind w:left="144" w:right="136"/>
              <w:jc w:val="center"/>
              <w:rPr>
                <w:sz w:val="24"/>
              </w:rPr>
            </w:pPr>
            <w:r>
              <w:rPr>
                <w:sz w:val="24"/>
              </w:rPr>
              <w:t>клас</w:t>
            </w:r>
            <w:r>
              <w:rPr>
                <w:spacing w:val="-58"/>
                <w:sz w:val="24"/>
              </w:rPr>
              <w:t xml:space="preserve"> </w:t>
            </w:r>
            <w:r>
              <w:rPr>
                <w:sz w:val="24"/>
              </w:rPr>
              <w:t>с</w:t>
            </w:r>
          </w:p>
        </w:tc>
      </w:tr>
      <w:tr w:rsidR="00F11B8F">
        <w:trPr>
          <w:trHeight w:val="312"/>
        </w:trPr>
        <w:tc>
          <w:tcPr>
            <w:tcW w:w="3074" w:type="dxa"/>
            <w:gridSpan w:val="2"/>
            <w:shd w:val="clear" w:color="auto" w:fill="DFDFDF"/>
          </w:tcPr>
          <w:p w:rsidR="00F11B8F" w:rsidRDefault="00920C79">
            <w:pPr>
              <w:pStyle w:val="TableParagraph"/>
              <w:ind w:left="541"/>
              <w:rPr>
                <w:i/>
                <w:sz w:val="24"/>
              </w:rPr>
            </w:pPr>
            <w:r>
              <w:rPr>
                <w:i/>
                <w:sz w:val="24"/>
              </w:rPr>
              <w:t>Регулятивные</w:t>
            </w:r>
            <w:r>
              <w:rPr>
                <w:i/>
                <w:spacing w:val="-5"/>
                <w:sz w:val="24"/>
              </w:rPr>
              <w:t xml:space="preserve"> </w:t>
            </w:r>
            <w:r>
              <w:rPr>
                <w:i/>
                <w:sz w:val="24"/>
              </w:rPr>
              <w:t>УУД</w:t>
            </w:r>
          </w:p>
        </w:tc>
        <w:tc>
          <w:tcPr>
            <w:tcW w:w="4715" w:type="dxa"/>
            <w:shd w:val="clear" w:color="auto" w:fill="DFDFDF"/>
          </w:tcPr>
          <w:p w:rsidR="00F11B8F" w:rsidRDefault="00F11B8F">
            <w:pPr>
              <w:pStyle w:val="TableParagraph"/>
            </w:pPr>
          </w:p>
        </w:tc>
        <w:tc>
          <w:tcPr>
            <w:tcW w:w="742" w:type="dxa"/>
            <w:shd w:val="clear" w:color="auto" w:fill="DFDFDF"/>
          </w:tcPr>
          <w:p w:rsidR="00F11B8F" w:rsidRDefault="00F11B8F">
            <w:pPr>
              <w:pStyle w:val="TableParagraph"/>
            </w:pPr>
          </w:p>
        </w:tc>
        <w:tc>
          <w:tcPr>
            <w:tcW w:w="742" w:type="dxa"/>
            <w:shd w:val="clear" w:color="auto" w:fill="DFDFDF"/>
          </w:tcPr>
          <w:p w:rsidR="00F11B8F" w:rsidRDefault="00F11B8F">
            <w:pPr>
              <w:pStyle w:val="TableParagraph"/>
            </w:pPr>
          </w:p>
        </w:tc>
      </w:tr>
      <w:tr w:rsidR="00F11B8F">
        <w:trPr>
          <w:trHeight w:val="551"/>
        </w:trPr>
        <w:tc>
          <w:tcPr>
            <w:tcW w:w="278" w:type="dxa"/>
            <w:vMerge w:val="restart"/>
          </w:tcPr>
          <w:p w:rsidR="00F11B8F" w:rsidRDefault="00920C79">
            <w:pPr>
              <w:pStyle w:val="TableParagraph"/>
              <w:spacing w:line="292" w:lineRule="exact"/>
              <w:ind w:left="106"/>
              <w:rPr>
                <w:rFonts w:ascii="Calibri"/>
                <w:sz w:val="24"/>
              </w:rPr>
            </w:pPr>
            <w:r>
              <w:rPr>
                <w:rFonts w:ascii="Calibri"/>
                <w:sz w:val="24"/>
              </w:rPr>
              <w:t>1</w:t>
            </w:r>
          </w:p>
        </w:tc>
        <w:tc>
          <w:tcPr>
            <w:tcW w:w="2796" w:type="dxa"/>
            <w:vMerge w:val="restart"/>
          </w:tcPr>
          <w:p w:rsidR="00F11B8F" w:rsidRDefault="00920C79">
            <w:pPr>
              <w:pStyle w:val="TableParagraph"/>
              <w:ind w:left="216" w:right="208" w:hanging="3"/>
              <w:jc w:val="center"/>
              <w:rPr>
                <w:sz w:val="24"/>
              </w:rPr>
            </w:pPr>
            <w:r>
              <w:rPr>
                <w:sz w:val="24"/>
              </w:rPr>
              <w:t>Организовывать свое</w:t>
            </w:r>
            <w:r>
              <w:rPr>
                <w:spacing w:val="1"/>
                <w:sz w:val="24"/>
              </w:rPr>
              <w:t xml:space="preserve"> </w:t>
            </w:r>
            <w:r>
              <w:rPr>
                <w:sz w:val="24"/>
              </w:rPr>
              <w:t>рабочее место под</w:t>
            </w:r>
            <w:r>
              <w:rPr>
                <w:spacing w:val="1"/>
                <w:sz w:val="24"/>
              </w:rPr>
              <w:t xml:space="preserve"> </w:t>
            </w:r>
            <w:r>
              <w:rPr>
                <w:sz w:val="24"/>
              </w:rPr>
              <w:t>руководством</w:t>
            </w:r>
            <w:r>
              <w:rPr>
                <w:spacing w:val="-13"/>
                <w:sz w:val="24"/>
              </w:rPr>
              <w:t xml:space="preserve"> </w:t>
            </w:r>
            <w:r>
              <w:rPr>
                <w:sz w:val="24"/>
              </w:rPr>
              <w:t>учителя.</w:t>
            </w:r>
          </w:p>
        </w:tc>
        <w:tc>
          <w:tcPr>
            <w:tcW w:w="4715" w:type="dxa"/>
          </w:tcPr>
          <w:p w:rsidR="00F11B8F" w:rsidRDefault="00920C79">
            <w:pPr>
              <w:pStyle w:val="TableParagraph"/>
              <w:spacing w:line="276" w:lineRule="exact"/>
              <w:ind w:left="106" w:right="295"/>
              <w:rPr>
                <w:sz w:val="24"/>
              </w:rPr>
            </w:pPr>
            <w:r>
              <w:rPr>
                <w:sz w:val="24"/>
              </w:rPr>
              <w:t>Организует</w:t>
            </w:r>
            <w:r>
              <w:rPr>
                <w:spacing w:val="16"/>
                <w:sz w:val="24"/>
              </w:rPr>
              <w:t xml:space="preserve"> </w:t>
            </w:r>
            <w:r>
              <w:rPr>
                <w:sz w:val="24"/>
              </w:rPr>
              <w:t>своё</w:t>
            </w:r>
            <w:r>
              <w:rPr>
                <w:spacing w:val="19"/>
                <w:sz w:val="24"/>
              </w:rPr>
              <w:t xml:space="preserve"> </w:t>
            </w:r>
            <w:r>
              <w:rPr>
                <w:sz w:val="24"/>
              </w:rPr>
              <w:t>место</w:t>
            </w:r>
            <w:r>
              <w:rPr>
                <w:spacing w:val="17"/>
                <w:sz w:val="24"/>
              </w:rPr>
              <w:t xml:space="preserve"> </w:t>
            </w:r>
            <w:r>
              <w:rPr>
                <w:sz w:val="24"/>
              </w:rPr>
              <w:t>в</w:t>
            </w:r>
            <w:r>
              <w:rPr>
                <w:spacing w:val="18"/>
                <w:sz w:val="24"/>
              </w:rPr>
              <w:t xml:space="preserve"> </w:t>
            </w:r>
            <w:r>
              <w:rPr>
                <w:sz w:val="24"/>
              </w:rPr>
              <w:t>соответствии</w:t>
            </w:r>
            <w:r>
              <w:rPr>
                <w:spacing w:val="17"/>
                <w:sz w:val="24"/>
              </w:rPr>
              <w:t xml:space="preserve"> </w:t>
            </w:r>
            <w:r>
              <w:rPr>
                <w:sz w:val="24"/>
              </w:rPr>
              <w:t>с</w:t>
            </w:r>
            <w:r>
              <w:rPr>
                <w:spacing w:val="-57"/>
                <w:sz w:val="24"/>
              </w:rPr>
              <w:t xml:space="preserve"> </w:t>
            </w:r>
            <w:r>
              <w:rPr>
                <w:sz w:val="24"/>
              </w:rPr>
              <w:t>требованиями</w:t>
            </w:r>
            <w:r>
              <w:rPr>
                <w:spacing w:val="-1"/>
                <w:sz w:val="24"/>
              </w:rPr>
              <w:t xml:space="preserve"> </w:t>
            </w:r>
            <w:r>
              <w:rPr>
                <w:sz w:val="24"/>
              </w:rPr>
              <w:t>учителя.</w:t>
            </w:r>
          </w:p>
        </w:tc>
        <w:tc>
          <w:tcPr>
            <w:tcW w:w="742" w:type="dxa"/>
          </w:tcPr>
          <w:p w:rsidR="00F11B8F" w:rsidRDefault="00920C79">
            <w:pPr>
              <w:pStyle w:val="TableParagraph"/>
              <w:spacing w:line="276" w:lineRule="exact"/>
              <w:ind w:left="5"/>
              <w:jc w:val="center"/>
              <w:rPr>
                <w:sz w:val="24"/>
              </w:rPr>
            </w:pPr>
            <w:r>
              <w:rPr>
                <w:sz w:val="24"/>
              </w:rPr>
              <w:t>2</w:t>
            </w:r>
          </w:p>
        </w:tc>
        <w:tc>
          <w:tcPr>
            <w:tcW w:w="742" w:type="dxa"/>
          </w:tcPr>
          <w:p w:rsidR="00F11B8F" w:rsidRDefault="00920C79">
            <w:pPr>
              <w:pStyle w:val="TableParagraph"/>
              <w:spacing w:line="276" w:lineRule="exact"/>
              <w:ind w:left="6"/>
              <w:jc w:val="center"/>
              <w:rPr>
                <w:sz w:val="24"/>
              </w:rPr>
            </w:pPr>
            <w:r>
              <w:rPr>
                <w:sz w:val="24"/>
              </w:rPr>
              <w:t>2</w:t>
            </w:r>
          </w:p>
        </w:tc>
      </w:tr>
      <w:tr w:rsidR="00F11B8F">
        <w:trPr>
          <w:trHeight w:val="276"/>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spacing w:line="256" w:lineRule="exact"/>
              <w:ind w:left="106"/>
              <w:rPr>
                <w:sz w:val="24"/>
              </w:rPr>
            </w:pPr>
            <w:r>
              <w:rPr>
                <w:sz w:val="24"/>
              </w:rPr>
              <w:t>Требуется</w:t>
            </w:r>
            <w:r>
              <w:rPr>
                <w:spacing w:val="-12"/>
                <w:sz w:val="24"/>
              </w:rPr>
              <w:t xml:space="preserve"> </w:t>
            </w:r>
            <w:r>
              <w:rPr>
                <w:sz w:val="24"/>
              </w:rPr>
              <w:t>повторное</w:t>
            </w:r>
            <w:r>
              <w:rPr>
                <w:spacing w:val="-11"/>
                <w:sz w:val="24"/>
              </w:rPr>
              <w:t xml:space="preserve"> </w:t>
            </w:r>
            <w:r>
              <w:rPr>
                <w:sz w:val="24"/>
              </w:rPr>
              <w:t>напоминание</w:t>
            </w:r>
            <w:r>
              <w:rPr>
                <w:spacing w:val="-12"/>
                <w:sz w:val="24"/>
              </w:rPr>
              <w:t xml:space="preserve"> </w:t>
            </w:r>
            <w:r>
              <w:rPr>
                <w:sz w:val="24"/>
              </w:rPr>
              <w:t>учителя.</w:t>
            </w:r>
          </w:p>
        </w:tc>
        <w:tc>
          <w:tcPr>
            <w:tcW w:w="742" w:type="dxa"/>
          </w:tcPr>
          <w:p w:rsidR="00F11B8F" w:rsidRDefault="00920C79">
            <w:pPr>
              <w:pStyle w:val="TableParagraph"/>
              <w:spacing w:line="256" w:lineRule="exact"/>
              <w:ind w:left="5"/>
              <w:jc w:val="center"/>
              <w:rPr>
                <w:sz w:val="24"/>
              </w:rPr>
            </w:pPr>
            <w:r>
              <w:rPr>
                <w:sz w:val="24"/>
              </w:rPr>
              <w:t>1</w:t>
            </w:r>
          </w:p>
        </w:tc>
        <w:tc>
          <w:tcPr>
            <w:tcW w:w="742" w:type="dxa"/>
          </w:tcPr>
          <w:p w:rsidR="00F11B8F" w:rsidRDefault="00920C79">
            <w:pPr>
              <w:pStyle w:val="TableParagraph"/>
              <w:spacing w:line="256" w:lineRule="exact"/>
              <w:ind w:left="6"/>
              <w:jc w:val="center"/>
              <w:rPr>
                <w:sz w:val="24"/>
              </w:rPr>
            </w:pPr>
            <w:r>
              <w:rPr>
                <w:sz w:val="24"/>
              </w:rPr>
              <w:t>1</w:t>
            </w:r>
          </w:p>
        </w:tc>
      </w:tr>
      <w:tr w:rsidR="00F11B8F">
        <w:trPr>
          <w:trHeight w:val="276"/>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spacing w:line="256" w:lineRule="exact"/>
              <w:ind w:left="106"/>
              <w:rPr>
                <w:sz w:val="24"/>
              </w:rPr>
            </w:pPr>
            <w:r>
              <w:rPr>
                <w:sz w:val="24"/>
              </w:rPr>
              <w:t>Не</w:t>
            </w:r>
            <w:r>
              <w:rPr>
                <w:spacing w:val="-3"/>
                <w:sz w:val="24"/>
              </w:rPr>
              <w:t xml:space="preserve"> </w:t>
            </w:r>
            <w:r>
              <w:rPr>
                <w:sz w:val="24"/>
              </w:rPr>
              <w:t>может</w:t>
            </w:r>
            <w:r>
              <w:rPr>
                <w:spacing w:val="-3"/>
                <w:sz w:val="24"/>
              </w:rPr>
              <w:t xml:space="preserve"> </w:t>
            </w:r>
            <w:r>
              <w:rPr>
                <w:sz w:val="24"/>
              </w:rPr>
              <w:t>организовать</w:t>
            </w:r>
            <w:r>
              <w:rPr>
                <w:spacing w:val="-3"/>
                <w:sz w:val="24"/>
              </w:rPr>
              <w:t xml:space="preserve"> </w:t>
            </w:r>
            <w:r>
              <w:rPr>
                <w:sz w:val="24"/>
              </w:rPr>
              <w:t>своё</w:t>
            </w:r>
            <w:r>
              <w:rPr>
                <w:spacing w:val="-1"/>
                <w:sz w:val="24"/>
              </w:rPr>
              <w:t xml:space="preserve"> </w:t>
            </w:r>
            <w:r>
              <w:rPr>
                <w:sz w:val="24"/>
              </w:rPr>
              <w:t>место.</w:t>
            </w:r>
          </w:p>
        </w:tc>
        <w:tc>
          <w:tcPr>
            <w:tcW w:w="742" w:type="dxa"/>
          </w:tcPr>
          <w:p w:rsidR="00F11B8F" w:rsidRDefault="00920C79">
            <w:pPr>
              <w:pStyle w:val="TableParagraph"/>
              <w:spacing w:line="256" w:lineRule="exact"/>
              <w:ind w:left="5"/>
              <w:jc w:val="center"/>
              <w:rPr>
                <w:sz w:val="24"/>
              </w:rPr>
            </w:pPr>
            <w:r>
              <w:rPr>
                <w:sz w:val="24"/>
              </w:rPr>
              <w:t>0</w:t>
            </w:r>
          </w:p>
        </w:tc>
        <w:tc>
          <w:tcPr>
            <w:tcW w:w="742" w:type="dxa"/>
          </w:tcPr>
          <w:p w:rsidR="00F11B8F" w:rsidRDefault="00920C79">
            <w:pPr>
              <w:pStyle w:val="TableParagraph"/>
              <w:spacing w:line="256" w:lineRule="exact"/>
              <w:ind w:left="6"/>
              <w:jc w:val="center"/>
              <w:rPr>
                <w:sz w:val="24"/>
              </w:rPr>
            </w:pPr>
            <w:r>
              <w:rPr>
                <w:sz w:val="24"/>
              </w:rPr>
              <w:t>0</w:t>
            </w:r>
          </w:p>
        </w:tc>
      </w:tr>
      <w:tr w:rsidR="00F11B8F">
        <w:trPr>
          <w:trHeight w:val="1380"/>
        </w:trPr>
        <w:tc>
          <w:tcPr>
            <w:tcW w:w="278" w:type="dxa"/>
            <w:vMerge w:val="restart"/>
          </w:tcPr>
          <w:p w:rsidR="00F11B8F" w:rsidRDefault="00920C79">
            <w:pPr>
              <w:pStyle w:val="TableParagraph"/>
              <w:ind w:left="106"/>
              <w:rPr>
                <w:sz w:val="24"/>
              </w:rPr>
            </w:pPr>
            <w:r>
              <w:rPr>
                <w:sz w:val="24"/>
              </w:rPr>
              <w:t>2</w:t>
            </w:r>
          </w:p>
        </w:tc>
        <w:tc>
          <w:tcPr>
            <w:tcW w:w="2796" w:type="dxa"/>
            <w:vMerge w:val="restart"/>
          </w:tcPr>
          <w:p w:rsidR="00F11B8F" w:rsidRDefault="00920C79">
            <w:pPr>
              <w:pStyle w:val="TableParagraph"/>
              <w:ind w:left="189" w:right="181" w:hanging="3"/>
              <w:jc w:val="center"/>
              <w:rPr>
                <w:sz w:val="24"/>
              </w:rPr>
            </w:pPr>
            <w:r>
              <w:rPr>
                <w:sz w:val="24"/>
              </w:rPr>
              <w:t>Определять цель</w:t>
            </w:r>
            <w:r>
              <w:rPr>
                <w:spacing w:val="1"/>
                <w:sz w:val="24"/>
              </w:rPr>
              <w:t xml:space="preserve"> </w:t>
            </w:r>
            <w:r>
              <w:rPr>
                <w:sz w:val="24"/>
              </w:rPr>
              <w:t>выполнения</w:t>
            </w:r>
            <w:r>
              <w:rPr>
                <w:spacing w:val="-6"/>
                <w:sz w:val="24"/>
              </w:rPr>
              <w:t xml:space="preserve"> </w:t>
            </w:r>
            <w:r>
              <w:rPr>
                <w:sz w:val="24"/>
              </w:rPr>
              <w:t>заданий</w:t>
            </w:r>
            <w:r>
              <w:rPr>
                <w:spacing w:val="-6"/>
                <w:sz w:val="24"/>
              </w:rPr>
              <w:t xml:space="preserve"> </w:t>
            </w:r>
            <w:r>
              <w:rPr>
                <w:sz w:val="24"/>
              </w:rPr>
              <w:t>на</w:t>
            </w:r>
            <w:r>
              <w:rPr>
                <w:spacing w:val="-57"/>
                <w:sz w:val="24"/>
              </w:rPr>
              <w:t xml:space="preserve"> </w:t>
            </w:r>
            <w:r>
              <w:rPr>
                <w:sz w:val="24"/>
              </w:rPr>
              <w:t>уроке,</w:t>
            </w:r>
            <w:r>
              <w:rPr>
                <w:spacing w:val="-1"/>
                <w:sz w:val="24"/>
              </w:rPr>
              <w:t xml:space="preserve"> </w:t>
            </w:r>
            <w:r>
              <w:rPr>
                <w:sz w:val="24"/>
              </w:rPr>
              <w:t>во</w:t>
            </w:r>
            <w:r>
              <w:rPr>
                <w:spacing w:val="-1"/>
                <w:sz w:val="24"/>
              </w:rPr>
              <w:t xml:space="preserve"> </w:t>
            </w:r>
            <w:r>
              <w:rPr>
                <w:sz w:val="24"/>
              </w:rPr>
              <w:t>внеурочной</w:t>
            </w:r>
          </w:p>
          <w:p w:rsidR="00F11B8F" w:rsidRDefault="00920C79">
            <w:pPr>
              <w:pStyle w:val="TableParagraph"/>
              <w:ind w:left="184" w:right="181"/>
              <w:jc w:val="center"/>
              <w:rPr>
                <w:sz w:val="24"/>
              </w:rPr>
            </w:pPr>
            <w:r>
              <w:rPr>
                <w:sz w:val="24"/>
              </w:rPr>
              <w:t>деятельности,</w:t>
            </w:r>
            <w:r>
              <w:rPr>
                <w:spacing w:val="-5"/>
                <w:sz w:val="24"/>
              </w:rPr>
              <w:t xml:space="preserve"> </w:t>
            </w:r>
            <w:r>
              <w:rPr>
                <w:sz w:val="24"/>
              </w:rPr>
              <w:t>в</w:t>
            </w:r>
          </w:p>
          <w:p w:rsidR="00F11B8F" w:rsidRDefault="00920C79">
            <w:pPr>
              <w:pStyle w:val="TableParagraph"/>
              <w:ind w:left="186" w:right="181"/>
              <w:jc w:val="center"/>
              <w:rPr>
                <w:sz w:val="24"/>
              </w:rPr>
            </w:pPr>
            <w:r>
              <w:rPr>
                <w:sz w:val="24"/>
              </w:rPr>
              <w:t>жизненных ситуациях</w:t>
            </w:r>
            <w:r>
              <w:rPr>
                <w:spacing w:val="-57"/>
                <w:sz w:val="24"/>
              </w:rPr>
              <w:t xml:space="preserve"> </w:t>
            </w:r>
            <w:r>
              <w:rPr>
                <w:sz w:val="24"/>
              </w:rPr>
              <w:t>самостоятельно.</w:t>
            </w:r>
          </w:p>
        </w:tc>
        <w:tc>
          <w:tcPr>
            <w:tcW w:w="4715" w:type="dxa"/>
          </w:tcPr>
          <w:p w:rsidR="00F11B8F" w:rsidRDefault="00920C79">
            <w:pPr>
              <w:pStyle w:val="TableParagraph"/>
              <w:tabs>
                <w:tab w:val="left" w:pos="2494"/>
                <w:tab w:val="left" w:pos="3239"/>
                <w:tab w:val="left" w:pos="3737"/>
              </w:tabs>
              <w:spacing w:line="270" w:lineRule="atLeast"/>
              <w:ind w:left="106" w:right="97"/>
              <w:jc w:val="both"/>
              <w:rPr>
                <w:sz w:val="24"/>
              </w:rPr>
            </w:pPr>
            <w:r>
              <w:rPr>
                <w:sz w:val="24"/>
              </w:rPr>
              <w:t>Столкнувшись</w:t>
            </w:r>
            <w:r>
              <w:rPr>
                <w:spacing w:val="1"/>
                <w:sz w:val="24"/>
              </w:rPr>
              <w:t xml:space="preserve"> </w:t>
            </w:r>
            <w:r>
              <w:rPr>
                <w:sz w:val="24"/>
              </w:rPr>
              <w:t>с</w:t>
            </w:r>
            <w:r>
              <w:rPr>
                <w:spacing w:val="1"/>
                <w:sz w:val="24"/>
              </w:rPr>
              <w:t xml:space="preserve"> </w:t>
            </w:r>
            <w:r>
              <w:rPr>
                <w:sz w:val="24"/>
              </w:rPr>
              <w:t>новой</w:t>
            </w:r>
            <w:r>
              <w:rPr>
                <w:spacing w:val="1"/>
                <w:sz w:val="24"/>
              </w:rPr>
              <w:t xml:space="preserve"> </w:t>
            </w:r>
            <w:r>
              <w:rPr>
                <w:sz w:val="24"/>
              </w:rPr>
              <w:t>задачей,</w:t>
            </w:r>
            <w:r>
              <w:rPr>
                <w:spacing w:val="1"/>
                <w:sz w:val="24"/>
              </w:rPr>
              <w:t xml:space="preserve"> </w:t>
            </w:r>
            <w:r>
              <w:rPr>
                <w:sz w:val="24"/>
              </w:rPr>
              <w:t>самостоятельно</w:t>
            </w:r>
            <w:r>
              <w:rPr>
                <w:sz w:val="24"/>
              </w:rPr>
              <w:tab/>
            </w:r>
            <w:r>
              <w:rPr>
                <w:sz w:val="24"/>
              </w:rPr>
              <w:tab/>
            </w:r>
            <w:r>
              <w:rPr>
                <w:spacing w:val="-1"/>
                <w:sz w:val="24"/>
              </w:rPr>
              <w:t>формулирует</w:t>
            </w:r>
            <w:r>
              <w:rPr>
                <w:spacing w:val="-58"/>
                <w:sz w:val="24"/>
              </w:rPr>
              <w:t xml:space="preserve"> </w:t>
            </w:r>
            <w:r>
              <w:rPr>
                <w:sz w:val="24"/>
              </w:rPr>
              <w:t>познавательную</w:t>
            </w:r>
            <w:r>
              <w:rPr>
                <w:sz w:val="24"/>
              </w:rPr>
              <w:tab/>
              <w:t>цель.</w:t>
            </w:r>
            <w:r>
              <w:rPr>
                <w:sz w:val="24"/>
              </w:rPr>
              <w:tab/>
            </w:r>
            <w:r>
              <w:rPr>
                <w:sz w:val="24"/>
              </w:rPr>
              <w:tab/>
            </w:r>
            <w:r>
              <w:rPr>
                <w:spacing w:val="-1"/>
                <w:sz w:val="24"/>
              </w:rPr>
              <w:t>Учебная</w:t>
            </w:r>
            <w:r>
              <w:rPr>
                <w:spacing w:val="-58"/>
                <w:sz w:val="24"/>
              </w:rPr>
              <w:t xml:space="preserve"> </w:t>
            </w:r>
            <w:r>
              <w:rPr>
                <w:sz w:val="24"/>
              </w:rPr>
              <w:t>деятельность приобретает форму активного</w:t>
            </w:r>
            <w:r>
              <w:rPr>
                <w:spacing w:val="-58"/>
                <w:sz w:val="24"/>
              </w:rPr>
              <w:t xml:space="preserve"> </w:t>
            </w:r>
            <w:r>
              <w:rPr>
                <w:sz w:val="24"/>
              </w:rPr>
              <w:t>исследования способов</w:t>
            </w:r>
            <w:r>
              <w:rPr>
                <w:spacing w:val="60"/>
                <w:sz w:val="24"/>
              </w:rPr>
              <w:t xml:space="preserve"> </w:t>
            </w:r>
            <w:r>
              <w:rPr>
                <w:sz w:val="24"/>
              </w:rPr>
              <w:t>действия</w:t>
            </w:r>
          </w:p>
        </w:tc>
        <w:tc>
          <w:tcPr>
            <w:tcW w:w="742" w:type="dxa"/>
          </w:tcPr>
          <w:p w:rsidR="00F11B8F" w:rsidRDefault="00920C79">
            <w:pPr>
              <w:pStyle w:val="TableParagraph"/>
              <w:ind w:left="5"/>
              <w:jc w:val="center"/>
              <w:rPr>
                <w:sz w:val="24"/>
              </w:rPr>
            </w:pPr>
            <w:r>
              <w:rPr>
                <w:sz w:val="24"/>
              </w:rPr>
              <w:t>2</w:t>
            </w:r>
          </w:p>
        </w:tc>
        <w:tc>
          <w:tcPr>
            <w:tcW w:w="742" w:type="dxa"/>
          </w:tcPr>
          <w:p w:rsidR="00F11B8F" w:rsidRDefault="00920C79">
            <w:pPr>
              <w:pStyle w:val="TableParagraph"/>
              <w:ind w:left="6"/>
              <w:jc w:val="center"/>
              <w:rPr>
                <w:sz w:val="24"/>
              </w:rPr>
            </w:pPr>
            <w:r>
              <w:rPr>
                <w:sz w:val="24"/>
              </w:rPr>
              <w:t>2</w:t>
            </w:r>
          </w:p>
        </w:tc>
      </w:tr>
      <w:tr w:rsidR="00F11B8F">
        <w:trPr>
          <w:trHeight w:val="827"/>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spacing w:line="270" w:lineRule="atLeast"/>
              <w:ind w:left="106" w:right="99"/>
              <w:jc w:val="both"/>
              <w:rPr>
                <w:sz w:val="24"/>
              </w:rPr>
            </w:pPr>
            <w:r>
              <w:rPr>
                <w:sz w:val="24"/>
              </w:rPr>
              <w:t>Четко</w:t>
            </w:r>
            <w:r>
              <w:rPr>
                <w:spacing w:val="1"/>
                <w:sz w:val="24"/>
              </w:rPr>
              <w:t xml:space="preserve"> </w:t>
            </w:r>
            <w:r>
              <w:rPr>
                <w:sz w:val="24"/>
              </w:rPr>
              <w:t>выполняет</w:t>
            </w:r>
            <w:r>
              <w:rPr>
                <w:spacing w:val="1"/>
                <w:sz w:val="24"/>
              </w:rPr>
              <w:t xml:space="preserve"> </w:t>
            </w:r>
            <w:r>
              <w:rPr>
                <w:sz w:val="24"/>
              </w:rPr>
              <w:t>требование</w:t>
            </w:r>
            <w:r>
              <w:rPr>
                <w:spacing w:val="1"/>
                <w:sz w:val="24"/>
              </w:rPr>
              <w:t xml:space="preserve"> </w:t>
            </w:r>
            <w:r>
              <w:rPr>
                <w:sz w:val="24"/>
              </w:rPr>
              <w:t>задания.</w:t>
            </w:r>
            <w:r>
              <w:rPr>
                <w:spacing w:val="1"/>
                <w:sz w:val="24"/>
              </w:rPr>
              <w:t xml:space="preserve"> </w:t>
            </w:r>
            <w:r>
              <w:rPr>
                <w:sz w:val="24"/>
              </w:rPr>
              <w:t>Самостоятельно</w:t>
            </w:r>
            <w:r>
              <w:rPr>
                <w:spacing w:val="1"/>
                <w:sz w:val="24"/>
              </w:rPr>
              <w:t xml:space="preserve"> </w:t>
            </w:r>
            <w:r>
              <w:rPr>
                <w:sz w:val="24"/>
              </w:rPr>
              <w:t>формулирует</w:t>
            </w:r>
            <w:r>
              <w:rPr>
                <w:spacing w:val="1"/>
                <w:sz w:val="24"/>
              </w:rPr>
              <w:t xml:space="preserve"> </w:t>
            </w:r>
            <w:r>
              <w:rPr>
                <w:sz w:val="24"/>
              </w:rPr>
              <w:t>цели</w:t>
            </w:r>
            <w:r>
              <w:rPr>
                <w:spacing w:val="-57"/>
                <w:sz w:val="24"/>
              </w:rPr>
              <w:t xml:space="preserve"> </w:t>
            </w:r>
            <w:r>
              <w:rPr>
                <w:sz w:val="24"/>
              </w:rPr>
              <w:t>выполнения.</w:t>
            </w:r>
          </w:p>
        </w:tc>
        <w:tc>
          <w:tcPr>
            <w:tcW w:w="742" w:type="dxa"/>
          </w:tcPr>
          <w:p w:rsidR="00F11B8F" w:rsidRDefault="00920C79">
            <w:pPr>
              <w:pStyle w:val="TableParagraph"/>
              <w:ind w:left="5"/>
              <w:jc w:val="center"/>
              <w:rPr>
                <w:sz w:val="24"/>
              </w:rPr>
            </w:pPr>
            <w:r>
              <w:rPr>
                <w:sz w:val="24"/>
              </w:rPr>
              <w:t>1</w:t>
            </w:r>
          </w:p>
        </w:tc>
        <w:tc>
          <w:tcPr>
            <w:tcW w:w="742" w:type="dxa"/>
          </w:tcPr>
          <w:p w:rsidR="00F11B8F" w:rsidRDefault="00920C79">
            <w:pPr>
              <w:pStyle w:val="TableParagraph"/>
              <w:ind w:left="6"/>
              <w:jc w:val="center"/>
              <w:rPr>
                <w:sz w:val="24"/>
              </w:rPr>
            </w:pPr>
            <w:r>
              <w:rPr>
                <w:sz w:val="24"/>
              </w:rPr>
              <w:t>1</w:t>
            </w:r>
          </w:p>
        </w:tc>
      </w:tr>
      <w:tr w:rsidR="00F11B8F">
        <w:trPr>
          <w:trHeight w:val="828"/>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spacing w:line="270" w:lineRule="atLeast"/>
              <w:ind w:left="106" w:right="99"/>
              <w:jc w:val="both"/>
              <w:rPr>
                <w:sz w:val="24"/>
              </w:rPr>
            </w:pPr>
            <w:r>
              <w:rPr>
                <w:sz w:val="24"/>
              </w:rPr>
              <w:t>Определяет</w:t>
            </w:r>
            <w:r>
              <w:rPr>
                <w:spacing w:val="1"/>
                <w:sz w:val="24"/>
              </w:rPr>
              <w:t xml:space="preserve"> </w:t>
            </w:r>
            <w:r>
              <w:rPr>
                <w:sz w:val="24"/>
              </w:rPr>
              <w:t>цель</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Pr>
                <w:sz w:val="24"/>
              </w:rPr>
              <w:t>с</w:t>
            </w:r>
            <w:r>
              <w:rPr>
                <w:spacing w:val="-57"/>
                <w:sz w:val="24"/>
              </w:rPr>
              <w:t xml:space="preserve"> </w:t>
            </w:r>
            <w:r>
              <w:rPr>
                <w:sz w:val="24"/>
              </w:rPr>
              <w:t>помощью</w:t>
            </w:r>
            <w:r>
              <w:rPr>
                <w:spacing w:val="1"/>
                <w:sz w:val="24"/>
              </w:rPr>
              <w:t xml:space="preserve"> </w:t>
            </w:r>
            <w:r>
              <w:rPr>
                <w:sz w:val="24"/>
              </w:rPr>
              <w:t>учителя.</w:t>
            </w:r>
            <w:r>
              <w:rPr>
                <w:spacing w:val="1"/>
                <w:sz w:val="24"/>
              </w:rPr>
              <w:t xml:space="preserve"> </w:t>
            </w:r>
            <w:r>
              <w:rPr>
                <w:sz w:val="24"/>
              </w:rPr>
              <w:t>Включаясь</w:t>
            </w:r>
            <w:r>
              <w:rPr>
                <w:spacing w:val="1"/>
                <w:sz w:val="24"/>
              </w:rPr>
              <w:t xml:space="preserve"> </w:t>
            </w:r>
            <w:r>
              <w:rPr>
                <w:sz w:val="24"/>
              </w:rPr>
              <w:t>в</w:t>
            </w:r>
            <w:r>
              <w:rPr>
                <w:spacing w:val="1"/>
                <w:sz w:val="24"/>
              </w:rPr>
              <w:t xml:space="preserve"> </w:t>
            </w:r>
            <w:r>
              <w:rPr>
                <w:sz w:val="24"/>
              </w:rPr>
              <w:t>работу,</w:t>
            </w:r>
            <w:r>
              <w:rPr>
                <w:spacing w:val="1"/>
                <w:sz w:val="24"/>
              </w:rPr>
              <w:t xml:space="preserve"> </w:t>
            </w:r>
            <w:r>
              <w:rPr>
                <w:sz w:val="24"/>
              </w:rPr>
              <w:t>быстро</w:t>
            </w:r>
            <w:r>
              <w:rPr>
                <w:spacing w:val="-1"/>
                <w:sz w:val="24"/>
              </w:rPr>
              <w:t xml:space="preserve"> </w:t>
            </w:r>
            <w:r>
              <w:rPr>
                <w:sz w:val="24"/>
              </w:rPr>
              <w:t>отвлекается.</w:t>
            </w:r>
          </w:p>
        </w:tc>
        <w:tc>
          <w:tcPr>
            <w:tcW w:w="742" w:type="dxa"/>
          </w:tcPr>
          <w:p w:rsidR="00F11B8F" w:rsidRDefault="00920C79">
            <w:pPr>
              <w:pStyle w:val="TableParagraph"/>
              <w:ind w:left="5"/>
              <w:jc w:val="center"/>
              <w:rPr>
                <w:sz w:val="24"/>
              </w:rPr>
            </w:pPr>
            <w:r>
              <w:rPr>
                <w:sz w:val="24"/>
              </w:rPr>
              <w:t>0</w:t>
            </w:r>
          </w:p>
        </w:tc>
        <w:tc>
          <w:tcPr>
            <w:tcW w:w="742" w:type="dxa"/>
          </w:tcPr>
          <w:p w:rsidR="00F11B8F" w:rsidRDefault="00920C79">
            <w:pPr>
              <w:pStyle w:val="TableParagraph"/>
              <w:ind w:left="6"/>
              <w:jc w:val="center"/>
              <w:rPr>
                <w:sz w:val="24"/>
              </w:rPr>
            </w:pPr>
            <w:r>
              <w:rPr>
                <w:sz w:val="24"/>
              </w:rPr>
              <w:t>0</w:t>
            </w:r>
          </w:p>
        </w:tc>
      </w:tr>
      <w:tr w:rsidR="00F11B8F">
        <w:trPr>
          <w:trHeight w:val="1103"/>
        </w:trPr>
        <w:tc>
          <w:tcPr>
            <w:tcW w:w="278" w:type="dxa"/>
            <w:vMerge w:val="restart"/>
          </w:tcPr>
          <w:p w:rsidR="00F11B8F" w:rsidRDefault="00920C79">
            <w:pPr>
              <w:pStyle w:val="TableParagraph"/>
              <w:ind w:left="106"/>
              <w:rPr>
                <w:sz w:val="24"/>
              </w:rPr>
            </w:pPr>
            <w:r>
              <w:rPr>
                <w:sz w:val="24"/>
              </w:rPr>
              <w:t>3</w:t>
            </w:r>
          </w:p>
        </w:tc>
        <w:tc>
          <w:tcPr>
            <w:tcW w:w="2796" w:type="dxa"/>
            <w:vMerge w:val="restart"/>
          </w:tcPr>
          <w:p w:rsidR="00F11B8F" w:rsidRDefault="00920C79">
            <w:pPr>
              <w:pStyle w:val="TableParagraph"/>
              <w:ind w:left="189" w:right="181"/>
              <w:jc w:val="center"/>
              <w:rPr>
                <w:sz w:val="24"/>
              </w:rPr>
            </w:pPr>
            <w:r>
              <w:rPr>
                <w:sz w:val="24"/>
              </w:rPr>
              <w:t>Определять план</w:t>
            </w:r>
            <w:r>
              <w:rPr>
                <w:spacing w:val="1"/>
                <w:sz w:val="24"/>
              </w:rPr>
              <w:t xml:space="preserve"> </w:t>
            </w:r>
            <w:r>
              <w:rPr>
                <w:sz w:val="24"/>
              </w:rPr>
              <w:t>выполнения</w:t>
            </w:r>
            <w:r>
              <w:rPr>
                <w:spacing w:val="-6"/>
                <w:sz w:val="24"/>
              </w:rPr>
              <w:t xml:space="preserve"> </w:t>
            </w:r>
            <w:r>
              <w:rPr>
                <w:sz w:val="24"/>
              </w:rPr>
              <w:t>заданий</w:t>
            </w:r>
            <w:r>
              <w:rPr>
                <w:spacing w:val="-6"/>
                <w:sz w:val="24"/>
              </w:rPr>
              <w:t xml:space="preserve"> </w:t>
            </w:r>
            <w:r>
              <w:rPr>
                <w:sz w:val="24"/>
              </w:rPr>
              <w:t>на</w:t>
            </w:r>
            <w:r>
              <w:rPr>
                <w:spacing w:val="-57"/>
                <w:sz w:val="24"/>
              </w:rPr>
              <w:t xml:space="preserve"> </w:t>
            </w:r>
            <w:r>
              <w:rPr>
                <w:sz w:val="24"/>
              </w:rPr>
              <w:t>уроках,</w:t>
            </w:r>
            <w:r>
              <w:rPr>
                <w:spacing w:val="-2"/>
                <w:sz w:val="24"/>
              </w:rPr>
              <w:t xml:space="preserve"> </w:t>
            </w:r>
            <w:r>
              <w:rPr>
                <w:sz w:val="24"/>
              </w:rPr>
              <w:t>внеурочной</w:t>
            </w:r>
          </w:p>
          <w:p w:rsidR="00F11B8F" w:rsidRDefault="00920C79">
            <w:pPr>
              <w:pStyle w:val="TableParagraph"/>
              <w:spacing w:line="275" w:lineRule="exact"/>
              <w:ind w:left="187" w:right="181"/>
              <w:jc w:val="center"/>
              <w:rPr>
                <w:sz w:val="24"/>
              </w:rPr>
            </w:pPr>
            <w:r>
              <w:rPr>
                <w:sz w:val="24"/>
              </w:rPr>
              <w:t>деятельности,</w:t>
            </w:r>
          </w:p>
          <w:p w:rsidR="00F11B8F" w:rsidRDefault="00920C79">
            <w:pPr>
              <w:pStyle w:val="TableParagraph"/>
              <w:ind w:left="186" w:right="181"/>
              <w:jc w:val="center"/>
              <w:rPr>
                <w:sz w:val="24"/>
              </w:rPr>
            </w:pPr>
            <w:r>
              <w:rPr>
                <w:sz w:val="24"/>
              </w:rPr>
              <w:t>жизненных ситуациях</w:t>
            </w:r>
            <w:r>
              <w:rPr>
                <w:spacing w:val="-57"/>
                <w:sz w:val="24"/>
              </w:rPr>
              <w:t xml:space="preserve"> </w:t>
            </w:r>
            <w:r>
              <w:rPr>
                <w:sz w:val="24"/>
              </w:rPr>
              <w:t>под руководством</w:t>
            </w:r>
            <w:r>
              <w:rPr>
                <w:spacing w:val="1"/>
                <w:sz w:val="24"/>
              </w:rPr>
              <w:t xml:space="preserve"> </w:t>
            </w:r>
            <w:r>
              <w:rPr>
                <w:sz w:val="24"/>
              </w:rPr>
              <w:t>учителя.</w:t>
            </w:r>
          </w:p>
        </w:tc>
        <w:tc>
          <w:tcPr>
            <w:tcW w:w="4715" w:type="dxa"/>
          </w:tcPr>
          <w:p w:rsidR="00F11B8F" w:rsidRDefault="00920C79">
            <w:pPr>
              <w:pStyle w:val="TableParagraph"/>
              <w:spacing w:line="270" w:lineRule="atLeast"/>
              <w:ind w:left="106" w:right="99"/>
              <w:jc w:val="both"/>
              <w:rPr>
                <w:sz w:val="24"/>
              </w:rPr>
            </w:pPr>
            <w:r>
              <w:rPr>
                <w:sz w:val="24"/>
              </w:rPr>
              <w:t>Столкнувшись</w:t>
            </w:r>
            <w:r>
              <w:rPr>
                <w:spacing w:val="1"/>
                <w:sz w:val="24"/>
              </w:rPr>
              <w:t xml:space="preserve"> </w:t>
            </w:r>
            <w:r>
              <w:rPr>
                <w:sz w:val="24"/>
              </w:rPr>
              <w:t>с</w:t>
            </w:r>
            <w:r>
              <w:rPr>
                <w:spacing w:val="1"/>
                <w:sz w:val="24"/>
              </w:rPr>
              <w:t xml:space="preserve"> </w:t>
            </w:r>
            <w:r>
              <w:rPr>
                <w:sz w:val="24"/>
              </w:rPr>
              <w:t>новой</w:t>
            </w:r>
            <w:r>
              <w:rPr>
                <w:spacing w:val="1"/>
                <w:sz w:val="24"/>
              </w:rPr>
              <w:t xml:space="preserve"> </w:t>
            </w:r>
            <w:r>
              <w:rPr>
                <w:sz w:val="24"/>
              </w:rPr>
              <w:t>задачей,</w:t>
            </w:r>
            <w:r>
              <w:rPr>
                <w:spacing w:val="1"/>
                <w:sz w:val="24"/>
              </w:rPr>
              <w:t xml:space="preserve"> </w:t>
            </w:r>
            <w:r>
              <w:rPr>
                <w:sz w:val="24"/>
              </w:rPr>
              <w:t>самостоятельно</w:t>
            </w:r>
            <w:r>
              <w:rPr>
                <w:spacing w:val="1"/>
                <w:sz w:val="24"/>
              </w:rPr>
              <w:t xml:space="preserve"> </w:t>
            </w:r>
            <w:r>
              <w:rPr>
                <w:sz w:val="24"/>
              </w:rPr>
              <w:t>строит</w:t>
            </w:r>
            <w:r>
              <w:rPr>
                <w:spacing w:val="1"/>
                <w:sz w:val="24"/>
              </w:rPr>
              <w:t xml:space="preserve"> </w:t>
            </w:r>
            <w:r>
              <w:rPr>
                <w:sz w:val="24"/>
              </w:rPr>
              <w:t>действие</w:t>
            </w:r>
            <w:r>
              <w:rPr>
                <w:spacing w:val="1"/>
                <w:sz w:val="24"/>
              </w:rPr>
              <w:t xml:space="preserve"> </w:t>
            </w:r>
            <w:r>
              <w:rPr>
                <w:sz w:val="24"/>
              </w:rPr>
              <w:t>в</w:t>
            </w:r>
            <w:r>
              <w:rPr>
                <w:spacing w:val="1"/>
                <w:sz w:val="24"/>
              </w:rPr>
              <w:t xml:space="preserve"> </w:t>
            </w:r>
            <w:r>
              <w:rPr>
                <w:sz w:val="24"/>
              </w:rPr>
              <w:t>соответствии с целью, может выходить за</w:t>
            </w:r>
            <w:r>
              <w:rPr>
                <w:spacing w:val="1"/>
                <w:sz w:val="24"/>
              </w:rPr>
              <w:t xml:space="preserve"> </w:t>
            </w:r>
            <w:r>
              <w:rPr>
                <w:sz w:val="24"/>
              </w:rPr>
              <w:t>пределы</w:t>
            </w:r>
            <w:r>
              <w:rPr>
                <w:spacing w:val="-1"/>
                <w:sz w:val="24"/>
              </w:rPr>
              <w:t xml:space="preserve"> </w:t>
            </w:r>
            <w:r>
              <w:rPr>
                <w:sz w:val="24"/>
              </w:rPr>
              <w:t>требований</w:t>
            </w:r>
            <w:r>
              <w:rPr>
                <w:spacing w:val="-1"/>
                <w:sz w:val="24"/>
              </w:rPr>
              <w:t xml:space="preserve"> </w:t>
            </w:r>
            <w:r>
              <w:rPr>
                <w:sz w:val="24"/>
              </w:rPr>
              <w:t>программы.</w:t>
            </w:r>
          </w:p>
        </w:tc>
        <w:tc>
          <w:tcPr>
            <w:tcW w:w="742" w:type="dxa"/>
          </w:tcPr>
          <w:p w:rsidR="00F11B8F" w:rsidRDefault="00920C79">
            <w:pPr>
              <w:pStyle w:val="TableParagraph"/>
              <w:ind w:left="5"/>
              <w:jc w:val="center"/>
              <w:rPr>
                <w:sz w:val="24"/>
              </w:rPr>
            </w:pPr>
            <w:r>
              <w:rPr>
                <w:sz w:val="24"/>
              </w:rPr>
              <w:t>2</w:t>
            </w:r>
          </w:p>
        </w:tc>
        <w:tc>
          <w:tcPr>
            <w:tcW w:w="742" w:type="dxa"/>
          </w:tcPr>
          <w:p w:rsidR="00F11B8F" w:rsidRDefault="00920C79">
            <w:pPr>
              <w:pStyle w:val="TableParagraph"/>
              <w:ind w:left="6"/>
              <w:jc w:val="center"/>
              <w:rPr>
                <w:sz w:val="24"/>
              </w:rPr>
            </w:pPr>
            <w:r>
              <w:rPr>
                <w:sz w:val="24"/>
              </w:rPr>
              <w:t>2</w:t>
            </w:r>
          </w:p>
        </w:tc>
      </w:tr>
      <w:tr w:rsidR="00F11B8F">
        <w:trPr>
          <w:trHeight w:val="1102"/>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ind w:left="106" w:right="100"/>
              <w:jc w:val="both"/>
              <w:rPr>
                <w:sz w:val="24"/>
              </w:rPr>
            </w:pPr>
            <w:r>
              <w:rPr>
                <w:sz w:val="24"/>
              </w:rPr>
              <w:t>Четко</w:t>
            </w:r>
            <w:r>
              <w:rPr>
                <w:spacing w:val="1"/>
                <w:sz w:val="24"/>
              </w:rPr>
              <w:t xml:space="preserve"> </w:t>
            </w:r>
            <w:r>
              <w:rPr>
                <w:sz w:val="24"/>
              </w:rPr>
              <w:t>выполняет</w:t>
            </w:r>
            <w:r>
              <w:rPr>
                <w:spacing w:val="1"/>
                <w:sz w:val="24"/>
              </w:rPr>
              <w:t xml:space="preserve"> </w:t>
            </w:r>
            <w:r>
              <w:rPr>
                <w:sz w:val="24"/>
              </w:rPr>
              <w:t>требование</w:t>
            </w:r>
            <w:r>
              <w:rPr>
                <w:spacing w:val="1"/>
                <w:sz w:val="24"/>
              </w:rPr>
              <w:t xml:space="preserve"> </w:t>
            </w:r>
            <w:r>
              <w:rPr>
                <w:sz w:val="24"/>
              </w:rPr>
              <w:t>задания.</w:t>
            </w:r>
            <w:r>
              <w:rPr>
                <w:spacing w:val="1"/>
                <w:sz w:val="24"/>
              </w:rPr>
              <w:t xml:space="preserve"> </w:t>
            </w:r>
            <w:r>
              <w:rPr>
                <w:sz w:val="24"/>
              </w:rPr>
              <w:t>Осуществляет</w:t>
            </w:r>
            <w:r>
              <w:rPr>
                <w:spacing w:val="-6"/>
                <w:sz w:val="24"/>
              </w:rPr>
              <w:t xml:space="preserve"> </w:t>
            </w:r>
            <w:r>
              <w:rPr>
                <w:sz w:val="24"/>
              </w:rPr>
              <w:t>решение</w:t>
            </w:r>
            <w:r>
              <w:rPr>
                <w:spacing w:val="-5"/>
                <w:sz w:val="24"/>
              </w:rPr>
              <w:t xml:space="preserve"> </w:t>
            </w:r>
            <w:r>
              <w:rPr>
                <w:sz w:val="24"/>
              </w:rPr>
              <w:t>задания,</w:t>
            </w:r>
            <w:r>
              <w:rPr>
                <w:spacing w:val="-5"/>
                <w:sz w:val="24"/>
              </w:rPr>
              <w:t xml:space="preserve"> </w:t>
            </w:r>
            <w:r>
              <w:rPr>
                <w:sz w:val="24"/>
              </w:rPr>
              <w:t>не</w:t>
            </w:r>
            <w:r>
              <w:rPr>
                <w:spacing w:val="-6"/>
                <w:sz w:val="24"/>
              </w:rPr>
              <w:t xml:space="preserve"> </w:t>
            </w:r>
            <w:r>
              <w:rPr>
                <w:sz w:val="24"/>
              </w:rPr>
              <w:t>изменяя</w:t>
            </w:r>
            <w:r>
              <w:rPr>
                <w:spacing w:val="-57"/>
                <w:sz w:val="24"/>
              </w:rPr>
              <w:t xml:space="preserve"> </w:t>
            </w:r>
            <w:r>
              <w:rPr>
                <w:sz w:val="24"/>
              </w:rPr>
              <w:t>его</w:t>
            </w:r>
            <w:r>
              <w:rPr>
                <w:spacing w:val="29"/>
                <w:sz w:val="24"/>
              </w:rPr>
              <w:t xml:space="preserve"> </w:t>
            </w:r>
            <w:r>
              <w:rPr>
                <w:sz w:val="24"/>
              </w:rPr>
              <w:t>и</w:t>
            </w:r>
            <w:r>
              <w:rPr>
                <w:spacing w:val="32"/>
                <w:sz w:val="24"/>
              </w:rPr>
              <w:t xml:space="preserve"> </w:t>
            </w:r>
            <w:r>
              <w:rPr>
                <w:sz w:val="24"/>
              </w:rPr>
              <w:t>не</w:t>
            </w:r>
            <w:r>
              <w:rPr>
                <w:spacing w:val="29"/>
                <w:sz w:val="24"/>
              </w:rPr>
              <w:t xml:space="preserve"> </w:t>
            </w:r>
            <w:r>
              <w:rPr>
                <w:sz w:val="24"/>
              </w:rPr>
              <w:t>выходя</w:t>
            </w:r>
            <w:r>
              <w:rPr>
                <w:spacing w:val="30"/>
                <w:sz w:val="24"/>
              </w:rPr>
              <w:t xml:space="preserve"> </w:t>
            </w:r>
            <w:r>
              <w:rPr>
                <w:sz w:val="24"/>
              </w:rPr>
              <w:t>за</w:t>
            </w:r>
            <w:r>
              <w:rPr>
                <w:spacing w:val="31"/>
                <w:sz w:val="24"/>
              </w:rPr>
              <w:t xml:space="preserve"> </w:t>
            </w:r>
            <w:r>
              <w:rPr>
                <w:sz w:val="24"/>
              </w:rPr>
              <w:t>его</w:t>
            </w:r>
            <w:r>
              <w:rPr>
                <w:spacing w:val="32"/>
                <w:sz w:val="24"/>
              </w:rPr>
              <w:t xml:space="preserve"> </w:t>
            </w:r>
            <w:r>
              <w:rPr>
                <w:sz w:val="24"/>
              </w:rPr>
              <w:t>требования,</w:t>
            </w:r>
            <w:r>
              <w:rPr>
                <w:spacing w:val="32"/>
                <w:sz w:val="24"/>
              </w:rPr>
              <w:t xml:space="preserve"> </w:t>
            </w:r>
            <w:r>
              <w:rPr>
                <w:sz w:val="24"/>
              </w:rPr>
              <w:t>сверяя</w:t>
            </w:r>
          </w:p>
          <w:p w:rsidR="00F11B8F" w:rsidRDefault="00920C79">
            <w:pPr>
              <w:pStyle w:val="TableParagraph"/>
              <w:spacing w:line="256" w:lineRule="exact"/>
              <w:ind w:left="106"/>
              <w:jc w:val="both"/>
              <w:rPr>
                <w:sz w:val="24"/>
              </w:rPr>
            </w:pPr>
            <w:r>
              <w:rPr>
                <w:sz w:val="24"/>
              </w:rPr>
              <w:t>план</w:t>
            </w:r>
            <w:r>
              <w:rPr>
                <w:spacing w:val="-3"/>
                <w:sz w:val="24"/>
              </w:rPr>
              <w:t xml:space="preserve"> </w:t>
            </w:r>
            <w:r>
              <w:rPr>
                <w:sz w:val="24"/>
              </w:rPr>
              <w:t>выполнения</w:t>
            </w:r>
            <w:r>
              <w:rPr>
                <w:spacing w:val="-3"/>
                <w:sz w:val="24"/>
              </w:rPr>
              <w:t xml:space="preserve"> </w:t>
            </w:r>
            <w:r>
              <w:rPr>
                <w:sz w:val="24"/>
              </w:rPr>
              <w:t>с</w:t>
            </w:r>
            <w:r>
              <w:rPr>
                <w:spacing w:val="-3"/>
                <w:sz w:val="24"/>
              </w:rPr>
              <w:t xml:space="preserve"> </w:t>
            </w:r>
            <w:r>
              <w:rPr>
                <w:sz w:val="24"/>
              </w:rPr>
              <w:t>целью.</w:t>
            </w:r>
          </w:p>
        </w:tc>
        <w:tc>
          <w:tcPr>
            <w:tcW w:w="742" w:type="dxa"/>
          </w:tcPr>
          <w:p w:rsidR="00F11B8F" w:rsidRDefault="00920C79">
            <w:pPr>
              <w:pStyle w:val="TableParagraph"/>
              <w:spacing w:line="274" w:lineRule="exact"/>
              <w:ind w:left="5"/>
              <w:jc w:val="center"/>
              <w:rPr>
                <w:sz w:val="24"/>
              </w:rPr>
            </w:pPr>
            <w:r>
              <w:rPr>
                <w:sz w:val="24"/>
              </w:rPr>
              <w:t>1</w:t>
            </w:r>
          </w:p>
        </w:tc>
        <w:tc>
          <w:tcPr>
            <w:tcW w:w="742" w:type="dxa"/>
          </w:tcPr>
          <w:p w:rsidR="00F11B8F" w:rsidRDefault="00920C79">
            <w:pPr>
              <w:pStyle w:val="TableParagraph"/>
              <w:spacing w:line="274" w:lineRule="exact"/>
              <w:ind w:left="6"/>
              <w:jc w:val="center"/>
              <w:rPr>
                <w:sz w:val="24"/>
              </w:rPr>
            </w:pPr>
            <w:r>
              <w:rPr>
                <w:sz w:val="24"/>
              </w:rPr>
              <w:t>1</w:t>
            </w:r>
          </w:p>
        </w:tc>
      </w:tr>
      <w:tr w:rsidR="00F11B8F">
        <w:trPr>
          <w:trHeight w:val="1655"/>
        </w:trPr>
        <w:tc>
          <w:tcPr>
            <w:tcW w:w="278" w:type="dxa"/>
            <w:vMerge/>
            <w:tcBorders>
              <w:top w:val="nil"/>
            </w:tcBorders>
          </w:tcPr>
          <w:p w:rsidR="00F11B8F" w:rsidRDefault="00F11B8F">
            <w:pPr>
              <w:rPr>
                <w:sz w:val="2"/>
                <w:szCs w:val="2"/>
              </w:rPr>
            </w:pPr>
          </w:p>
        </w:tc>
        <w:tc>
          <w:tcPr>
            <w:tcW w:w="2796" w:type="dxa"/>
            <w:vMerge/>
            <w:tcBorders>
              <w:top w:val="nil"/>
            </w:tcBorders>
          </w:tcPr>
          <w:p w:rsidR="00F11B8F" w:rsidRDefault="00F11B8F">
            <w:pPr>
              <w:rPr>
                <w:sz w:val="2"/>
                <w:szCs w:val="2"/>
              </w:rPr>
            </w:pPr>
          </w:p>
        </w:tc>
        <w:tc>
          <w:tcPr>
            <w:tcW w:w="4715" w:type="dxa"/>
          </w:tcPr>
          <w:p w:rsidR="00F11B8F" w:rsidRDefault="00920C79">
            <w:pPr>
              <w:pStyle w:val="TableParagraph"/>
              <w:tabs>
                <w:tab w:val="left" w:pos="2454"/>
                <w:tab w:val="left" w:pos="3942"/>
              </w:tabs>
              <w:spacing w:line="270" w:lineRule="atLeast"/>
              <w:ind w:left="106" w:right="99"/>
              <w:jc w:val="both"/>
              <w:rPr>
                <w:sz w:val="24"/>
              </w:rPr>
            </w:pPr>
            <w:r>
              <w:rPr>
                <w:sz w:val="24"/>
              </w:rPr>
              <w:t>Не</w:t>
            </w:r>
            <w:r>
              <w:rPr>
                <w:spacing w:val="1"/>
                <w:sz w:val="24"/>
              </w:rPr>
              <w:t xml:space="preserve"> </w:t>
            </w:r>
            <w:r>
              <w:rPr>
                <w:sz w:val="24"/>
              </w:rPr>
              <w:t>может</w:t>
            </w:r>
            <w:r>
              <w:rPr>
                <w:spacing w:val="1"/>
                <w:sz w:val="24"/>
              </w:rPr>
              <w:t xml:space="preserve"> </w:t>
            </w:r>
            <w:r>
              <w:rPr>
                <w:sz w:val="24"/>
              </w:rPr>
              <w:t>составить</w:t>
            </w:r>
            <w:r>
              <w:rPr>
                <w:spacing w:val="1"/>
                <w:sz w:val="24"/>
              </w:rPr>
              <w:t xml:space="preserve"> </w:t>
            </w:r>
            <w:r>
              <w:rPr>
                <w:sz w:val="24"/>
              </w:rPr>
              <w:t>полный</w:t>
            </w:r>
            <w:r>
              <w:rPr>
                <w:spacing w:val="1"/>
                <w:sz w:val="24"/>
              </w:rPr>
              <w:t xml:space="preserve"> </w:t>
            </w:r>
            <w:r>
              <w:rPr>
                <w:sz w:val="24"/>
              </w:rPr>
              <w:t>план</w:t>
            </w:r>
            <w:r>
              <w:rPr>
                <w:spacing w:val="1"/>
                <w:sz w:val="24"/>
              </w:rPr>
              <w:t xml:space="preserve"> </w:t>
            </w:r>
            <w:r>
              <w:rPr>
                <w:sz w:val="24"/>
              </w:rPr>
              <w:t>выполнения</w:t>
            </w:r>
            <w:r>
              <w:rPr>
                <w:spacing w:val="1"/>
                <w:sz w:val="24"/>
              </w:rPr>
              <w:t xml:space="preserve"> </w:t>
            </w:r>
            <w:r>
              <w:rPr>
                <w:sz w:val="24"/>
              </w:rPr>
              <w:t>задания,</w:t>
            </w:r>
            <w:r>
              <w:rPr>
                <w:spacing w:val="1"/>
                <w:sz w:val="24"/>
              </w:rPr>
              <w:t xml:space="preserve"> </w:t>
            </w:r>
            <w:r>
              <w:rPr>
                <w:sz w:val="24"/>
              </w:rPr>
              <w:t>осознает</w:t>
            </w:r>
            <w:r>
              <w:rPr>
                <w:spacing w:val="1"/>
                <w:sz w:val="24"/>
              </w:rPr>
              <w:t xml:space="preserve"> </w:t>
            </w:r>
            <w:r>
              <w:rPr>
                <w:sz w:val="24"/>
              </w:rPr>
              <w:t>только</w:t>
            </w:r>
            <w:r>
              <w:rPr>
                <w:spacing w:val="1"/>
                <w:sz w:val="24"/>
              </w:rPr>
              <w:t xml:space="preserve"> </w:t>
            </w:r>
            <w:r>
              <w:rPr>
                <w:sz w:val="24"/>
              </w:rPr>
              <w:t>частичные</w:t>
            </w:r>
            <w:r>
              <w:rPr>
                <w:spacing w:val="1"/>
                <w:sz w:val="24"/>
              </w:rPr>
              <w:t xml:space="preserve"> </w:t>
            </w:r>
            <w:r>
              <w:rPr>
                <w:sz w:val="24"/>
              </w:rPr>
              <w:t>шаги</w:t>
            </w:r>
            <w:r>
              <w:rPr>
                <w:spacing w:val="1"/>
                <w:sz w:val="24"/>
              </w:rPr>
              <w:t xml:space="preserve"> </w:t>
            </w:r>
            <w:r>
              <w:rPr>
                <w:sz w:val="24"/>
              </w:rPr>
              <w:t>по</w:t>
            </w:r>
            <w:r>
              <w:rPr>
                <w:spacing w:val="1"/>
                <w:sz w:val="24"/>
              </w:rPr>
              <w:t xml:space="preserve"> </w:t>
            </w:r>
            <w:r>
              <w:rPr>
                <w:sz w:val="24"/>
              </w:rPr>
              <w:t>достижению</w:t>
            </w:r>
            <w:r>
              <w:rPr>
                <w:spacing w:val="1"/>
                <w:sz w:val="24"/>
              </w:rPr>
              <w:t xml:space="preserve"> </w:t>
            </w:r>
            <w:r>
              <w:rPr>
                <w:sz w:val="24"/>
              </w:rPr>
              <w:t>цели.</w:t>
            </w:r>
            <w:r>
              <w:rPr>
                <w:spacing w:val="1"/>
                <w:sz w:val="24"/>
              </w:rPr>
              <w:t xml:space="preserve"> </w:t>
            </w:r>
            <w:r>
              <w:rPr>
                <w:sz w:val="24"/>
              </w:rPr>
              <w:t>Невозможность</w:t>
            </w:r>
            <w:r>
              <w:rPr>
                <w:sz w:val="24"/>
              </w:rPr>
              <w:tab/>
              <w:t>решить</w:t>
            </w:r>
            <w:r>
              <w:rPr>
                <w:sz w:val="24"/>
              </w:rPr>
              <w:tab/>
            </w:r>
            <w:r>
              <w:rPr>
                <w:spacing w:val="-1"/>
                <w:sz w:val="24"/>
              </w:rPr>
              <w:t>новую</w:t>
            </w:r>
            <w:r>
              <w:rPr>
                <w:spacing w:val="-58"/>
                <w:sz w:val="24"/>
              </w:rPr>
              <w:t xml:space="preserve"> </w:t>
            </w:r>
            <w:r>
              <w:rPr>
                <w:sz w:val="24"/>
              </w:rPr>
              <w:t>практическую задачу объясняет отсутствие</w:t>
            </w:r>
            <w:r>
              <w:rPr>
                <w:spacing w:val="-57"/>
                <w:sz w:val="24"/>
              </w:rPr>
              <w:t xml:space="preserve"> </w:t>
            </w:r>
            <w:r>
              <w:rPr>
                <w:sz w:val="24"/>
              </w:rPr>
              <w:t>адекватных</w:t>
            </w:r>
            <w:r>
              <w:rPr>
                <w:spacing w:val="-2"/>
                <w:sz w:val="24"/>
              </w:rPr>
              <w:t xml:space="preserve"> </w:t>
            </w:r>
            <w:r>
              <w:rPr>
                <w:sz w:val="24"/>
              </w:rPr>
              <w:t>способов.</w:t>
            </w:r>
          </w:p>
        </w:tc>
        <w:tc>
          <w:tcPr>
            <w:tcW w:w="742" w:type="dxa"/>
          </w:tcPr>
          <w:p w:rsidR="00F11B8F" w:rsidRDefault="00920C79">
            <w:pPr>
              <w:pStyle w:val="TableParagraph"/>
              <w:ind w:left="5"/>
              <w:jc w:val="center"/>
              <w:rPr>
                <w:sz w:val="24"/>
              </w:rPr>
            </w:pPr>
            <w:r>
              <w:rPr>
                <w:sz w:val="24"/>
              </w:rPr>
              <w:t>0</w:t>
            </w:r>
          </w:p>
        </w:tc>
        <w:tc>
          <w:tcPr>
            <w:tcW w:w="742" w:type="dxa"/>
          </w:tcPr>
          <w:p w:rsidR="00F11B8F" w:rsidRDefault="00920C79">
            <w:pPr>
              <w:pStyle w:val="TableParagraph"/>
              <w:ind w:left="6"/>
              <w:jc w:val="center"/>
              <w:rPr>
                <w:sz w:val="24"/>
              </w:rPr>
            </w:pPr>
            <w:r>
              <w:rPr>
                <w:sz w:val="24"/>
              </w:rPr>
              <w:t>0</w:t>
            </w:r>
          </w:p>
        </w:tc>
      </w:tr>
      <w:tr w:rsidR="00F11B8F">
        <w:trPr>
          <w:trHeight w:val="1380"/>
        </w:trPr>
        <w:tc>
          <w:tcPr>
            <w:tcW w:w="278" w:type="dxa"/>
          </w:tcPr>
          <w:p w:rsidR="00F11B8F" w:rsidRDefault="00920C79">
            <w:pPr>
              <w:pStyle w:val="TableParagraph"/>
              <w:ind w:left="106"/>
              <w:rPr>
                <w:sz w:val="24"/>
              </w:rPr>
            </w:pPr>
            <w:r>
              <w:rPr>
                <w:sz w:val="24"/>
              </w:rPr>
              <w:t>4</w:t>
            </w:r>
          </w:p>
        </w:tc>
        <w:tc>
          <w:tcPr>
            <w:tcW w:w="2796" w:type="dxa"/>
          </w:tcPr>
          <w:p w:rsidR="00F11B8F" w:rsidRDefault="00920C79">
            <w:pPr>
              <w:pStyle w:val="TableParagraph"/>
              <w:ind w:left="204" w:right="199" w:firstLine="1"/>
              <w:jc w:val="center"/>
              <w:rPr>
                <w:sz w:val="24"/>
              </w:rPr>
            </w:pPr>
            <w:r>
              <w:rPr>
                <w:sz w:val="24"/>
              </w:rPr>
              <w:t>Соотносить</w:t>
            </w:r>
            <w:r>
              <w:rPr>
                <w:spacing w:val="1"/>
                <w:sz w:val="24"/>
              </w:rPr>
              <w:t xml:space="preserve"> </w:t>
            </w:r>
            <w:r>
              <w:rPr>
                <w:sz w:val="24"/>
              </w:rPr>
              <w:t>выполненное</w:t>
            </w:r>
            <w:r>
              <w:rPr>
                <w:spacing w:val="-5"/>
                <w:sz w:val="24"/>
              </w:rPr>
              <w:t xml:space="preserve"> </w:t>
            </w:r>
            <w:r>
              <w:rPr>
                <w:sz w:val="24"/>
              </w:rPr>
              <w:t>задание</w:t>
            </w:r>
            <w:r>
              <w:rPr>
                <w:spacing w:val="-6"/>
                <w:sz w:val="24"/>
              </w:rPr>
              <w:t xml:space="preserve"> </w:t>
            </w:r>
            <w:r>
              <w:rPr>
                <w:sz w:val="24"/>
              </w:rPr>
              <w:t>с</w:t>
            </w:r>
            <w:r>
              <w:rPr>
                <w:spacing w:val="-57"/>
                <w:sz w:val="24"/>
              </w:rPr>
              <w:t xml:space="preserve"> </w:t>
            </w:r>
            <w:r>
              <w:rPr>
                <w:sz w:val="24"/>
              </w:rPr>
              <w:t>образцом,</w:t>
            </w:r>
          </w:p>
          <w:p w:rsidR="00F11B8F" w:rsidRDefault="00920C79">
            <w:pPr>
              <w:pStyle w:val="TableParagraph"/>
              <w:ind w:left="88" w:right="85"/>
              <w:jc w:val="center"/>
              <w:rPr>
                <w:sz w:val="24"/>
              </w:rPr>
            </w:pPr>
            <w:r>
              <w:rPr>
                <w:sz w:val="24"/>
              </w:rPr>
              <w:t>предложенным</w:t>
            </w:r>
            <w:r>
              <w:rPr>
                <w:spacing w:val="-5"/>
                <w:sz w:val="24"/>
              </w:rPr>
              <w:t xml:space="preserve"> </w:t>
            </w:r>
            <w:r>
              <w:rPr>
                <w:sz w:val="24"/>
              </w:rPr>
              <w:t>учителем</w:t>
            </w:r>
          </w:p>
        </w:tc>
        <w:tc>
          <w:tcPr>
            <w:tcW w:w="4715" w:type="dxa"/>
          </w:tcPr>
          <w:p w:rsidR="00F11B8F" w:rsidRDefault="00920C79">
            <w:pPr>
              <w:pStyle w:val="TableParagraph"/>
              <w:ind w:left="106"/>
              <w:jc w:val="both"/>
              <w:rPr>
                <w:sz w:val="24"/>
              </w:rPr>
            </w:pPr>
            <w:r>
              <w:rPr>
                <w:sz w:val="24"/>
              </w:rPr>
              <w:t>Ошибки</w:t>
            </w:r>
            <w:r>
              <w:rPr>
                <w:spacing w:val="-5"/>
                <w:sz w:val="24"/>
              </w:rPr>
              <w:t xml:space="preserve"> </w:t>
            </w:r>
            <w:r>
              <w:rPr>
                <w:sz w:val="24"/>
              </w:rPr>
              <w:t>исправляет</w:t>
            </w:r>
            <w:r>
              <w:rPr>
                <w:spacing w:val="-5"/>
                <w:sz w:val="24"/>
              </w:rPr>
              <w:t xml:space="preserve"> </w:t>
            </w:r>
            <w:r>
              <w:rPr>
                <w:sz w:val="24"/>
              </w:rPr>
              <w:t>самостоятельно.</w:t>
            </w:r>
          </w:p>
          <w:p w:rsidR="00F11B8F" w:rsidRDefault="00920C79">
            <w:pPr>
              <w:pStyle w:val="TableParagraph"/>
              <w:spacing w:line="270" w:lineRule="atLeast"/>
              <w:ind w:left="106" w:right="99"/>
              <w:jc w:val="both"/>
              <w:rPr>
                <w:sz w:val="24"/>
              </w:rPr>
            </w:pPr>
            <w:r>
              <w:rPr>
                <w:sz w:val="24"/>
              </w:rPr>
              <w:t>Контролирует</w:t>
            </w:r>
            <w:r>
              <w:rPr>
                <w:spacing w:val="1"/>
                <w:sz w:val="24"/>
              </w:rPr>
              <w:t xml:space="preserve"> </w:t>
            </w:r>
            <w:r>
              <w:rPr>
                <w:sz w:val="24"/>
              </w:rPr>
              <w:t>процесс</w:t>
            </w:r>
            <w:r>
              <w:rPr>
                <w:spacing w:val="1"/>
                <w:sz w:val="24"/>
              </w:rPr>
              <w:t xml:space="preserve"> </w:t>
            </w:r>
            <w:r>
              <w:rPr>
                <w:sz w:val="24"/>
              </w:rPr>
              <w:t>решения</w:t>
            </w:r>
            <w:r>
              <w:rPr>
                <w:spacing w:val="1"/>
                <w:sz w:val="24"/>
              </w:rPr>
              <w:t xml:space="preserve"> </w:t>
            </w:r>
            <w:r>
              <w:rPr>
                <w:sz w:val="24"/>
              </w:rPr>
              <w:t>задачи</w:t>
            </w:r>
            <w:r>
              <w:rPr>
                <w:spacing w:val="1"/>
                <w:sz w:val="24"/>
              </w:rPr>
              <w:t xml:space="preserve"> </w:t>
            </w:r>
            <w:r>
              <w:rPr>
                <w:sz w:val="24"/>
              </w:rPr>
              <w:t>другими</w:t>
            </w:r>
            <w:r>
              <w:rPr>
                <w:spacing w:val="1"/>
                <w:sz w:val="24"/>
              </w:rPr>
              <w:t xml:space="preserve"> </w:t>
            </w:r>
            <w:r>
              <w:rPr>
                <w:sz w:val="24"/>
              </w:rPr>
              <w:t>учениками.</w:t>
            </w:r>
            <w:r>
              <w:rPr>
                <w:spacing w:val="1"/>
                <w:sz w:val="24"/>
              </w:rPr>
              <w:t xml:space="preserve"> </w:t>
            </w:r>
            <w:r>
              <w:rPr>
                <w:sz w:val="24"/>
              </w:rPr>
              <w:t>Контролирует</w:t>
            </w:r>
            <w:r>
              <w:rPr>
                <w:spacing w:val="-57"/>
                <w:sz w:val="24"/>
              </w:rPr>
              <w:t xml:space="preserve"> </w:t>
            </w:r>
            <w:r>
              <w:rPr>
                <w:sz w:val="24"/>
              </w:rPr>
              <w:t>соответствие</w:t>
            </w:r>
            <w:r>
              <w:rPr>
                <w:spacing w:val="1"/>
                <w:sz w:val="24"/>
              </w:rPr>
              <w:t xml:space="preserve"> </w:t>
            </w:r>
            <w:r>
              <w:rPr>
                <w:sz w:val="24"/>
              </w:rPr>
              <w:t>выполняемых</w:t>
            </w:r>
            <w:r>
              <w:rPr>
                <w:spacing w:val="1"/>
                <w:sz w:val="24"/>
              </w:rPr>
              <w:t xml:space="preserve"> </w:t>
            </w:r>
            <w:r>
              <w:rPr>
                <w:sz w:val="24"/>
              </w:rPr>
              <w:t>действий</w:t>
            </w:r>
            <w:r>
              <w:rPr>
                <w:spacing w:val="1"/>
                <w:sz w:val="24"/>
              </w:rPr>
              <w:t xml:space="preserve"> </w:t>
            </w:r>
            <w:r>
              <w:rPr>
                <w:sz w:val="24"/>
              </w:rPr>
              <w:t>способу,</w:t>
            </w:r>
          </w:p>
        </w:tc>
        <w:tc>
          <w:tcPr>
            <w:tcW w:w="742" w:type="dxa"/>
          </w:tcPr>
          <w:p w:rsidR="00F11B8F" w:rsidRDefault="00920C79">
            <w:pPr>
              <w:pStyle w:val="TableParagraph"/>
              <w:ind w:left="5"/>
              <w:jc w:val="center"/>
              <w:rPr>
                <w:sz w:val="24"/>
              </w:rPr>
            </w:pPr>
            <w:r>
              <w:rPr>
                <w:sz w:val="24"/>
              </w:rPr>
              <w:t>2</w:t>
            </w:r>
          </w:p>
        </w:tc>
        <w:tc>
          <w:tcPr>
            <w:tcW w:w="742" w:type="dxa"/>
          </w:tcPr>
          <w:p w:rsidR="00F11B8F" w:rsidRDefault="00920C79">
            <w:pPr>
              <w:pStyle w:val="TableParagraph"/>
              <w:ind w:left="6"/>
              <w:jc w:val="center"/>
              <w:rPr>
                <w:sz w:val="24"/>
              </w:rPr>
            </w:pPr>
            <w:r>
              <w:rPr>
                <w:sz w:val="24"/>
              </w:rPr>
              <w:t>2</w:t>
            </w:r>
          </w:p>
        </w:tc>
      </w:tr>
    </w:tbl>
    <w:p w:rsidR="00F11B8F" w:rsidRDefault="00F11B8F">
      <w:pPr>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
        <w:gridCol w:w="2808"/>
        <w:gridCol w:w="4703"/>
        <w:gridCol w:w="742"/>
        <w:gridCol w:w="742"/>
      </w:tblGrid>
      <w:tr w:rsidR="00F11B8F">
        <w:trPr>
          <w:trHeight w:val="1380"/>
        </w:trPr>
        <w:tc>
          <w:tcPr>
            <w:tcW w:w="278" w:type="dxa"/>
            <w:vMerge w:val="restart"/>
          </w:tcPr>
          <w:p w:rsidR="00F11B8F" w:rsidRDefault="00F11B8F">
            <w:pPr>
              <w:pStyle w:val="TableParagraph"/>
              <w:rPr>
                <w:sz w:val="24"/>
              </w:rPr>
            </w:pPr>
          </w:p>
        </w:tc>
        <w:tc>
          <w:tcPr>
            <w:tcW w:w="2808" w:type="dxa"/>
            <w:vMerge w:val="restart"/>
          </w:tcPr>
          <w:p w:rsidR="00F11B8F" w:rsidRDefault="00F11B8F">
            <w:pPr>
              <w:pStyle w:val="TableParagraph"/>
              <w:rPr>
                <w:sz w:val="24"/>
              </w:rPr>
            </w:pPr>
          </w:p>
        </w:tc>
        <w:tc>
          <w:tcPr>
            <w:tcW w:w="4703" w:type="dxa"/>
          </w:tcPr>
          <w:p w:rsidR="00F11B8F" w:rsidRDefault="00920C79">
            <w:pPr>
              <w:pStyle w:val="TableParagraph"/>
              <w:ind w:left="94" w:right="100"/>
              <w:jc w:val="both"/>
              <w:rPr>
                <w:sz w:val="24"/>
              </w:rPr>
            </w:pPr>
            <w:r>
              <w:rPr>
                <w:sz w:val="24"/>
              </w:rPr>
              <w:t>Самостоятельно</w:t>
            </w:r>
            <w:r>
              <w:rPr>
                <w:spacing w:val="1"/>
                <w:sz w:val="24"/>
              </w:rPr>
              <w:t xml:space="preserve"> </w:t>
            </w:r>
            <w:r>
              <w:rPr>
                <w:sz w:val="24"/>
              </w:rPr>
              <w:t>или</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учителя</w:t>
            </w:r>
            <w:r>
              <w:rPr>
                <w:spacing w:val="1"/>
                <w:sz w:val="24"/>
              </w:rPr>
              <w:t xml:space="preserve"> </w:t>
            </w:r>
            <w:r>
              <w:rPr>
                <w:sz w:val="24"/>
              </w:rPr>
              <w:t>обнаруживает</w:t>
            </w:r>
            <w:r>
              <w:rPr>
                <w:spacing w:val="1"/>
                <w:sz w:val="24"/>
              </w:rPr>
              <w:t xml:space="preserve"> </w:t>
            </w:r>
            <w:r>
              <w:rPr>
                <w:sz w:val="24"/>
              </w:rPr>
              <w:t>свои</w:t>
            </w:r>
            <w:r>
              <w:rPr>
                <w:spacing w:val="1"/>
                <w:sz w:val="24"/>
              </w:rPr>
              <w:t xml:space="preserve"> </w:t>
            </w:r>
            <w:r>
              <w:rPr>
                <w:sz w:val="24"/>
              </w:rPr>
              <w:t>ошибки,</w:t>
            </w:r>
            <w:r>
              <w:rPr>
                <w:spacing w:val="1"/>
                <w:sz w:val="24"/>
              </w:rPr>
              <w:t xml:space="preserve"> </w:t>
            </w:r>
            <w:r>
              <w:rPr>
                <w:sz w:val="24"/>
              </w:rPr>
              <w:t>вносит</w:t>
            </w:r>
            <w:r>
              <w:rPr>
                <w:spacing w:val="1"/>
                <w:sz w:val="24"/>
              </w:rPr>
              <w:t xml:space="preserve"> </w:t>
            </w:r>
            <w:r>
              <w:rPr>
                <w:sz w:val="24"/>
              </w:rPr>
              <w:t>коррективы.</w:t>
            </w:r>
          </w:p>
          <w:p w:rsidR="00F11B8F" w:rsidRDefault="00920C79">
            <w:pPr>
              <w:pStyle w:val="TableParagraph"/>
              <w:spacing w:line="276" w:lineRule="exact"/>
              <w:ind w:left="94" w:right="100"/>
              <w:jc w:val="both"/>
              <w:rPr>
                <w:sz w:val="24"/>
              </w:rPr>
            </w:pPr>
            <w:r>
              <w:rPr>
                <w:sz w:val="24"/>
              </w:rPr>
              <w:t>Задачи,</w:t>
            </w:r>
            <w:r>
              <w:rPr>
                <w:spacing w:val="1"/>
                <w:sz w:val="24"/>
              </w:rPr>
              <w:t xml:space="preserve"> </w:t>
            </w:r>
            <w:r>
              <w:rPr>
                <w:sz w:val="24"/>
              </w:rPr>
              <w:t>соответствующие</w:t>
            </w:r>
            <w:r>
              <w:rPr>
                <w:spacing w:val="1"/>
                <w:sz w:val="24"/>
              </w:rPr>
              <w:t xml:space="preserve"> </w:t>
            </w:r>
            <w:r>
              <w:rPr>
                <w:sz w:val="24"/>
              </w:rPr>
              <w:t>усвоенному</w:t>
            </w:r>
            <w:r>
              <w:rPr>
                <w:spacing w:val="1"/>
                <w:sz w:val="24"/>
              </w:rPr>
              <w:t xml:space="preserve"> </w:t>
            </w:r>
            <w:r>
              <w:rPr>
                <w:sz w:val="24"/>
              </w:rPr>
              <w:t>способу</w:t>
            </w:r>
            <w:r>
              <w:rPr>
                <w:spacing w:val="-1"/>
                <w:sz w:val="24"/>
              </w:rPr>
              <w:t xml:space="preserve"> </w:t>
            </w:r>
            <w:r>
              <w:rPr>
                <w:sz w:val="24"/>
              </w:rPr>
              <w:t>выполняются</w:t>
            </w:r>
            <w:r>
              <w:rPr>
                <w:spacing w:val="-1"/>
                <w:sz w:val="24"/>
              </w:rPr>
              <w:t xml:space="preserve"> </w:t>
            </w:r>
            <w:r>
              <w:rPr>
                <w:sz w:val="24"/>
              </w:rPr>
              <w:t>безошибочно.</w:t>
            </w:r>
          </w:p>
        </w:tc>
        <w:tc>
          <w:tcPr>
            <w:tcW w:w="742" w:type="dxa"/>
          </w:tcPr>
          <w:p w:rsidR="00F11B8F" w:rsidRDefault="00920C79">
            <w:pPr>
              <w:pStyle w:val="TableParagraph"/>
              <w:spacing w:line="272" w:lineRule="exact"/>
              <w:ind w:left="5"/>
              <w:jc w:val="center"/>
              <w:rPr>
                <w:sz w:val="24"/>
              </w:rPr>
            </w:pPr>
            <w:r>
              <w:rPr>
                <w:sz w:val="24"/>
              </w:rPr>
              <w:t>1</w:t>
            </w:r>
          </w:p>
        </w:tc>
        <w:tc>
          <w:tcPr>
            <w:tcW w:w="742" w:type="dxa"/>
          </w:tcPr>
          <w:p w:rsidR="00F11B8F" w:rsidRDefault="00920C79">
            <w:pPr>
              <w:pStyle w:val="TableParagraph"/>
              <w:spacing w:line="272" w:lineRule="exact"/>
              <w:ind w:left="6"/>
              <w:jc w:val="center"/>
              <w:rPr>
                <w:sz w:val="24"/>
              </w:rPr>
            </w:pPr>
            <w:r>
              <w:rPr>
                <w:sz w:val="24"/>
              </w:rPr>
              <w:t>1</w:t>
            </w:r>
          </w:p>
        </w:tc>
      </w:tr>
      <w:tr w:rsidR="00F11B8F">
        <w:trPr>
          <w:trHeight w:val="1380"/>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ind w:left="94" w:right="99"/>
              <w:jc w:val="both"/>
              <w:rPr>
                <w:sz w:val="24"/>
              </w:rPr>
            </w:pPr>
            <w:r>
              <w:rPr>
                <w:sz w:val="24"/>
              </w:rPr>
              <w:t>Без помощи учителя не может обнаружить</w:t>
            </w:r>
            <w:r>
              <w:rPr>
                <w:spacing w:val="1"/>
                <w:sz w:val="24"/>
              </w:rPr>
              <w:t xml:space="preserve"> </w:t>
            </w:r>
            <w:r>
              <w:rPr>
                <w:sz w:val="24"/>
              </w:rPr>
              <w:t>свои</w:t>
            </w:r>
            <w:r>
              <w:rPr>
                <w:spacing w:val="1"/>
                <w:sz w:val="24"/>
              </w:rPr>
              <w:t xml:space="preserve"> </w:t>
            </w:r>
            <w:r>
              <w:rPr>
                <w:sz w:val="24"/>
              </w:rPr>
              <w:t>ошибки.</w:t>
            </w:r>
            <w:r>
              <w:rPr>
                <w:spacing w:val="1"/>
                <w:sz w:val="24"/>
              </w:rPr>
              <w:t xml:space="preserve"> </w:t>
            </w:r>
            <w:r>
              <w:rPr>
                <w:sz w:val="24"/>
              </w:rPr>
              <w:t>Ученик</w:t>
            </w:r>
            <w:r>
              <w:rPr>
                <w:spacing w:val="1"/>
                <w:sz w:val="24"/>
              </w:rPr>
              <w:t xml:space="preserve"> </w:t>
            </w:r>
            <w:r>
              <w:rPr>
                <w:sz w:val="24"/>
              </w:rPr>
              <w:t>осознает</w:t>
            </w:r>
            <w:r>
              <w:rPr>
                <w:spacing w:val="1"/>
                <w:sz w:val="24"/>
              </w:rPr>
              <w:t xml:space="preserve"> </w:t>
            </w:r>
            <w:r>
              <w:rPr>
                <w:sz w:val="24"/>
              </w:rPr>
              <w:t>правило</w:t>
            </w:r>
            <w:r>
              <w:rPr>
                <w:spacing w:val="1"/>
                <w:sz w:val="24"/>
              </w:rPr>
              <w:t xml:space="preserve"> </w:t>
            </w:r>
            <w:r>
              <w:rPr>
                <w:sz w:val="24"/>
              </w:rPr>
              <w:t>контроля,</w:t>
            </w:r>
            <w:r>
              <w:rPr>
                <w:spacing w:val="1"/>
                <w:sz w:val="24"/>
              </w:rPr>
              <w:t xml:space="preserve"> </w:t>
            </w:r>
            <w:r>
              <w:rPr>
                <w:sz w:val="24"/>
              </w:rPr>
              <w:t>но</w:t>
            </w:r>
            <w:r>
              <w:rPr>
                <w:spacing w:val="1"/>
                <w:sz w:val="24"/>
              </w:rPr>
              <w:t xml:space="preserve"> </w:t>
            </w:r>
            <w:r>
              <w:rPr>
                <w:sz w:val="24"/>
              </w:rPr>
              <w:t>затрудняется</w:t>
            </w:r>
            <w:r>
              <w:rPr>
                <w:spacing w:val="1"/>
                <w:sz w:val="24"/>
              </w:rPr>
              <w:t xml:space="preserve"> </w:t>
            </w:r>
            <w:r>
              <w:rPr>
                <w:sz w:val="24"/>
              </w:rPr>
              <w:t>одновременно</w:t>
            </w:r>
            <w:r>
              <w:rPr>
                <w:spacing w:val="1"/>
                <w:sz w:val="24"/>
              </w:rPr>
              <w:t xml:space="preserve"> </w:t>
            </w:r>
            <w:r>
              <w:rPr>
                <w:sz w:val="24"/>
              </w:rPr>
              <w:t>выполнять</w:t>
            </w:r>
            <w:r>
              <w:rPr>
                <w:spacing w:val="13"/>
                <w:sz w:val="24"/>
              </w:rPr>
              <w:t xml:space="preserve"> </w:t>
            </w:r>
            <w:r>
              <w:rPr>
                <w:sz w:val="24"/>
              </w:rPr>
              <w:t>учебные</w:t>
            </w:r>
            <w:r>
              <w:rPr>
                <w:spacing w:val="11"/>
                <w:sz w:val="24"/>
              </w:rPr>
              <w:t xml:space="preserve"> </w:t>
            </w:r>
            <w:r>
              <w:rPr>
                <w:sz w:val="24"/>
              </w:rPr>
              <w:t>действия</w:t>
            </w:r>
            <w:r>
              <w:rPr>
                <w:spacing w:val="13"/>
                <w:sz w:val="24"/>
              </w:rPr>
              <w:t xml:space="preserve"> </w:t>
            </w:r>
            <w:r>
              <w:rPr>
                <w:sz w:val="24"/>
              </w:rPr>
              <w:t>и</w:t>
            </w:r>
          </w:p>
          <w:p w:rsidR="00F11B8F" w:rsidRDefault="00920C79">
            <w:pPr>
              <w:pStyle w:val="TableParagraph"/>
              <w:spacing w:line="260" w:lineRule="exact"/>
              <w:ind w:left="94"/>
              <w:jc w:val="both"/>
              <w:rPr>
                <w:sz w:val="24"/>
              </w:rPr>
            </w:pPr>
            <w:r>
              <w:rPr>
                <w:sz w:val="24"/>
              </w:rPr>
              <w:t>контролировать</w:t>
            </w:r>
            <w:r>
              <w:rPr>
                <w:spacing w:val="-4"/>
                <w:sz w:val="24"/>
              </w:rPr>
              <w:t xml:space="preserve"> </w:t>
            </w:r>
            <w:r>
              <w:rPr>
                <w:sz w:val="24"/>
              </w:rPr>
              <w:t>их.</w:t>
            </w:r>
          </w:p>
        </w:tc>
        <w:tc>
          <w:tcPr>
            <w:tcW w:w="742" w:type="dxa"/>
          </w:tcPr>
          <w:p w:rsidR="00F11B8F" w:rsidRDefault="00920C79">
            <w:pPr>
              <w:pStyle w:val="TableParagraph"/>
              <w:spacing w:line="272" w:lineRule="exact"/>
              <w:ind w:left="5"/>
              <w:jc w:val="center"/>
              <w:rPr>
                <w:sz w:val="24"/>
              </w:rPr>
            </w:pPr>
            <w:r>
              <w:rPr>
                <w:sz w:val="24"/>
              </w:rPr>
              <w:t>0</w:t>
            </w:r>
          </w:p>
        </w:tc>
        <w:tc>
          <w:tcPr>
            <w:tcW w:w="742" w:type="dxa"/>
          </w:tcPr>
          <w:p w:rsidR="00F11B8F" w:rsidRDefault="00920C79">
            <w:pPr>
              <w:pStyle w:val="TableParagraph"/>
              <w:spacing w:line="272" w:lineRule="exact"/>
              <w:ind w:left="6"/>
              <w:jc w:val="center"/>
              <w:rPr>
                <w:sz w:val="24"/>
              </w:rPr>
            </w:pPr>
            <w:r>
              <w:rPr>
                <w:sz w:val="24"/>
              </w:rPr>
              <w:t>0</w:t>
            </w:r>
          </w:p>
        </w:tc>
      </w:tr>
      <w:tr w:rsidR="00F11B8F">
        <w:trPr>
          <w:trHeight w:val="1103"/>
        </w:trPr>
        <w:tc>
          <w:tcPr>
            <w:tcW w:w="278" w:type="dxa"/>
            <w:vMerge w:val="restart"/>
          </w:tcPr>
          <w:p w:rsidR="00F11B8F" w:rsidRDefault="00920C79">
            <w:pPr>
              <w:pStyle w:val="TableParagraph"/>
              <w:spacing w:line="272" w:lineRule="exact"/>
              <w:ind w:left="106"/>
              <w:rPr>
                <w:sz w:val="24"/>
              </w:rPr>
            </w:pPr>
            <w:r>
              <w:rPr>
                <w:sz w:val="24"/>
              </w:rPr>
              <w:t>5</w:t>
            </w:r>
          </w:p>
        </w:tc>
        <w:tc>
          <w:tcPr>
            <w:tcW w:w="2808" w:type="dxa"/>
            <w:vMerge w:val="restart"/>
          </w:tcPr>
          <w:p w:rsidR="00F11B8F" w:rsidRDefault="00920C79">
            <w:pPr>
              <w:pStyle w:val="TableParagraph"/>
              <w:ind w:left="651" w:right="373" w:hanging="277"/>
              <w:rPr>
                <w:sz w:val="24"/>
              </w:rPr>
            </w:pPr>
            <w:r>
              <w:rPr>
                <w:sz w:val="24"/>
              </w:rPr>
              <w:t>Оценка</w:t>
            </w:r>
            <w:r>
              <w:rPr>
                <w:spacing w:val="-9"/>
                <w:sz w:val="24"/>
              </w:rPr>
              <w:t xml:space="preserve"> </w:t>
            </w:r>
            <w:r>
              <w:rPr>
                <w:sz w:val="24"/>
              </w:rPr>
              <w:t>результатов</w:t>
            </w:r>
            <w:r>
              <w:rPr>
                <w:spacing w:val="-57"/>
                <w:sz w:val="24"/>
              </w:rPr>
              <w:t xml:space="preserve"> </w:t>
            </w:r>
            <w:r>
              <w:rPr>
                <w:sz w:val="24"/>
              </w:rPr>
              <w:t>своей</w:t>
            </w:r>
            <w:r>
              <w:rPr>
                <w:spacing w:val="58"/>
                <w:sz w:val="24"/>
              </w:rPr>
              <w:t xml:space="preserve"> </w:t>
            </w:r>
            <w:r>
              <w:rPr>
                <w:sz w:val="24"/>
              </w:rPr>
              <w:t>работы.</w:t>
            </w:r>
          </w:p>
        </w:tc>
        <w:tc>
          <w:tcPr>
            <w:tcW w:w="4703" w:type="dxa"/>
          </w:tcPr>
          <w:p w:rsidR="00F11B8F" w:rsidRDefault="00920C79">
            <w:pPr>
              <w:pStyle w:val="TableParagraph"/>
              <w:ind w:left="94" w:right="98"/>
              <w:jc w:val="both"/>
              <w:rPr>
                <w:sz w:val="24"/>
              </w:rPr>
            </w:pPr>
            <w:r>
              <w:rPr>
                <w:sz w:val="24"/>
              </w:rPr>
              <w:t>Умеет</w:t>
            </w:r>
            <w:r>
              <w:rPr>
                <w:spacing w:val="1"/>
                <w:sz w:val="24"/>
              </w:rPr>
              <w:t xml:space="preserve"> </w:t>
            </w:r>
            <w:r>
              <w:rPr>
                <w:sz w:val="24"/>
              </w:rPr>
              <w:t>самостоятельно</w:t>
            </w:r>
            <w:r>
              <w:rPr>
                <w:spacing w:val="1"/>
                <w:sz w:val="24"/>
              </w:rPr>
              <w:t xml:space="preserve"> </w:t>
            </w:r>
            <w:r>
              <w:rPr>
                <w:sz w:val="24"/>
              </w:rPr>
              <w:t>оценить</w:t>
            </w:r>
            <w:r>
              <w:rPr>
                <w:spacing w:val="1"/>
                <w:sz w:val="24"/>
              </w:rPr>
              <w:t xml:space="preserve"> </w:t>
            </w:r>
            <w:r>
              <w:rPr>
                <w:sz w:val="24"/>
              </w:rPr>
              <w:t>свои</w:t>
            </w:r>
            <w:r>
              <w:rPr>
                <w:spacing w:val="-57"/>
                <w:sz w:val="24"/>
              </w:rPr>
              <w:t xml:space="preserve"> </w:t>
            </w:r>
            <w:r>
              <w:rPr>
                <w:sz w:val="24"/>
              </w:rPr>
              <w:t>действия</w:t>
            </w:r>
            <w:r>
              <w:rPr>
                <w:spacing w:val="1"/>
                <w:sz w:val="24"/>
              </w:rPr>
              <w:t xml:space="preserve"> </w:t>
            </w:r>
            <w:r>
              <w:rPr>
                <w:sz w:val="24"/>
              </w:rPr>
              <w:t>и</w:t>
            </w:r>
            <w:r>
              <w:rPr>
                <w:spacing w:val="1"/>
                <w:sz w:val="24"/>
              </w:rPr>
              <w:t xml:space="preserve"> </w:t>
            </w:r>
            <w:r>
              <w:rPr>
                <w:sz w:val="24"/>
              </w:rPr>
              <w:t>соотнести</w:t>
            </w:r>
            <w:r>
              <w:rPr>
                <w:spacing w:val="1"/>
                <w:sz w:val="24"/>
              </w:rPr>
              <w:t xml:space="preserve"> </w:t>
            </w:r>
            <w:r>
              <w:rPr>
                <w:sz w:val="24"/>
              </w:rPr>
              <w:t>с</w:t>
            </w:r>
            <w:r>
              <w:rPr>
                <w:spacing w:val="1"/>
                <w:sz w:val="24"/>
              </w:rPr>
              <w:t xml:space="preserve"> </w:t>
            </w:r>
            <w:r>
              <w:rPr>
                <w:sz w:val="24"/>
              </w:rPr>
              <w:t>готовым</w:t>
            </w:r>
            <w:r>
              <w:rPr>
                <w:spacing w:val="-57"/>
                <w:sz w:val="24"/>
              </w:rPr>
              <w:t xml:space="preserve"> </w:t>
            </w:r>
            <w:r>
              <w:rPr>
                <w:sz w:val="24"/>
              </w:rPr>
              <w:t>результатом.</w:t>
            </w:r>
            <w:r>
              <w:rPr>
                <w:spacing w:val="57"/>
                <w:sz w:val="24"/>
              </w:rPr>
              <w:t xml:space="preserve"> </w:t>
            </w:r>
            <w:r>
              <w:rPr>
                <w:sz w:val="24"/>
              </w:rPr>
              <w:t>Может</w:t>
            </w:r>
            <w:r>
              <w:rPr>
                <w:spacing w:val="54"/>
                <w:sz w:val="24"/>
              </w:rPr>
              <w:t xml:space="preserve"> </w:t>
            </w:r>
            <w:r>
              <w:rPr>
                <w:sz w:val="24"/>
              </w:rPr>
              <w:t>оценить</w:t>
            </w:r>
            <w:r>
              <w:rPr>
                <w:spacing w:val="56"/>
                <w:sz w:val="24"/>
              </w:rPr>
              <w:t xml:space="preserve"> </w:t>
            </w:r>
            <w:r>
              <w:rPr>
                <w:sz w:val="24"/>
              </w:rPr>
              <w:t>действия</w:t>
            </w:r>
          </w:p>
          <w:p w:rsidR="00F11B8F" w:rsidRDefault="00920C79">
            <w:pPr>
              <w:pStyle w:val="TableParagraph"/>
              <w:spacing w:line="260" w:lineRule="exact"/>
              <w:ind w:left="94"/>
              <w:jc w:val="both"/>
              <w:rPr>
                <w:sz w:val="24"/>
              </w:rPr>
            </w:pPr>
            <w:r>
              <w:rPr>
                <w:sz w:val="24"/>
              </w:rPr>
              <w:t>других</w:t>
            </w:r>
            <w:r>
              <w:rPr>
                <w:spacing w:val="-2"/>
                <w:sz w:val="24"/>
              </w:rPr>
              <w:t xml:space="preserve"> </w:t>
            </w:r>
            <w:r>
              <w:rPr>
                <w:sz w:val="24"/>
              </w:rPr>
              <w:t>учеников</w:t>
            </w:r>
          </w:p>
        </w:tc>
        <w:tc>
          <w:tcPr>
            <w:tcW w:w="742" w:type="dxa"/>
          </w:tcPr>
          <w:p w:rsidR="00F11B8F" w:rsidRDefault="00920C79">
            <w:pPr>
              <w:pStyle w:val="TableParagraph"/>
              <w:spacing w:line="272" w:lineRule="exact"/>
              <w:ind w:left="5"/>
              <w:jc w:val="center"/>
              <w:rPr>
                <w:sz w:val="24"/>
              </w:rPr>
            </w:pPr>
            <w:r>
              <w:rPr>
                <w:sz w:val="24"/>
              </w:rPr>
              <w:t>2</w:t>
            </w:r>
          </w:p>
        </w:tc>
        <w:tc>
          <w:tcPr>
            <w:tcW w:w="742" w:type="dxa"/>
          </w:tcPr>
          <w:p w:rsidR="00F11B8F" w:rsidRDefault="00920C79">
            <w:pPr>
              <w:pStyle w:val="TableParagraph"/>
              <w:spacing w:line="272" w:lineRule="exact"/>
              <w:ind w:left="6"/>
              <w:jc w:val="center"/>
              <w:rPr>
                <w:sz w:val="24"/>
              </w:rPr>
            </w:pPr>
            <w:r>
              <w:rPr>
                <w:sz w:val="24"/>
              </w:rPr>
              <w:t>2</w:t>
            </w:r>
          </w:p>
        </w:tc>
      </w:tr>
      <w:tr w:rsidR="00F11B8F">
        <w:trPr>
          <w:trHeight w:val="827"/>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tabs>
                <w:tab w:val="left" w:pos="1436"/>
                <w:tab w:val="left" w:pos="1796"/>
                <w:tab w:val="left" w:pos="2995"/>
                <w:tab w:val="left" w:pos="3850"/>
              </w:tabs>
              <w:spacing w:line="272" w:lineRule="exact"/>
              <w:ind w:left="94"/>
              <w:rPr>
                <w:sz w:val="24"/>
              </w:rPr>
            </w:pPr>
            <w:r>
              <w:rPr>
                <w:sz w:val="24"/>
              </w:rPr>
              <w:t>Приступая</w:t>
            </w:r>
            <w:r>
              <w:rPr>
                <w:sz w:val="24"/>
              </w:rPr>
              <w:tab/>
              <w:t>к</w:t>
            </w:r>
            <w:r>
              <w:rPr>
                <w:sz w:val="24"/>
              </w:rPr>
              <w:tab/>
              <w:t>решению</w:t>
            </w:r>
            <w:r>
              <w:rPr>
                <w:sz w:val="24"/>
              </w:rPr>
              <w:tab/>
              <w:t>новой</w:t>
            </w:r>
            <w:r>
              <w:rPr>
                <w:sz w:val="24"/>
              </w:rPr>
              <w:tab/>
              <w:t>задачи,</w:t>
            </w:r>
          </w:p>
          <w:p w:rsidR="00F11B8F" w:rsidRDefault="00920C79">
            <w:pPr>
              <w:pStyle w:val="TableParagraph"/>
              <w:tabs>
                <w:tab w:val="left" w:pos="1329"/>
                <w:tab w:val="left" w:pos="2462"/>
                <w:tab w:val="left" w:pos="3236"/>
              </w:tabs>
              <w:spacing w:line="270" w:lineRule="atLeast"/>
              <w:ind w:left="94" w:right="99"/>
              <w:rPr>
                <w:sz w:val="24"/>
              </w:rPr>
            </w:pPr>
            <w:r>
              <w:rPr>
                <w:sz w:val="24"/>
              </w:rPr>
              <w:t>пытается</w:t>
            </w:r>
            <w:r>
              <w:rPr>
                <w:sz w:val="24"/>
              </w:rPr>
              <w:tab/>
              <w:t>оценить</w:t>
            </w:r>
            <w:r>
              <w:rPr>
                <w:sz w:val="24"/>
              </w:rPr>
              <w:tab/>
              <w:t>свои</w:t>
            </w:r>
            <w:r>
              <w:rPr>
                <w:sz w:val="24"/>
              </w:rPr>
              <w:tab/>
            </w:r>
            <w:r>
              <w:rPr>
                <w:spacing w:val="-1"/>
                <w:sz w:val="24"/>
              </w:rPr>
              <w:t>возможности</w:t>
            </w:r>
            <w:r>
              <w:rPr>
                <w:spacing w:val="-57"/>
                <w:sz w:val="24"/>
              </w:rPr>
              <w:t xml:space="preserve"> </w:t>
            </w:r>
            <w:r>
              <w:rPr>
                <w:sz w:val="24"/>
              </w:rPr>
              <w:t>относительно</w:t>
            </w:r>
            <w:r>
              <w:rPr>
                <w:spacing w:val="-1"/>
                <w:sz w:val="24"/>
              </w:rPr>
              <w:t xml:space="preserve"> </w:t>
            </w:r>
            <w:r>
              <w:rPr>
                <w:sz w:val="24"/>
              </w:rPr>
              <w:t>ее решения</w:t>
            </w:r>
          </w:p>
        </w:tc>
        <w:tc>
          <w:tcPr>
            <w:tcW w:w="742" w:type="dxa"/>
          </w:tcPr>
          <w:p w:rsidR="00F11B8F" w:rsidRDefault="00920C79">
            <w:pPr>
              <w:pStyle w:val="TableParagraph"/>
              <w:spacing w:line="272" w:lineRule="exact"/>
              <w:ind w:left="5"/>
              <w:jc w:val="center"/>
              <w:rPr>
                <w:sz w:val="24"/>
              </w:rPr>
            </w:pPr>
            <w:r>
              <w:rPr>
                <w:sz w:val="24"/>
              </w:rPr>
              <w:t>1</w:t>
            </w:r>
          </w:p>
        </w:tc>
        <w:tc>
          <w:tcPr>
            <w:tcW w:w="742" w:type="dxa"/>
          </w:tcPr>
          <w:p w:rsidR="00F11B8F" w:rsidRDefault="00920C79">
            <w:pPr>
              <w:pStyle w:val="TableParagraph"/>
              <w:spacing w:line="272" w:lineRule="exact"/>
              <w:ind w:left="6"/>
              <w:jc w:val="center"/>
              <w:rPr>
                <w:sz w:val="24"/>
              </w:rPr>
            </w:pPr>
            <w:r>
              <w:rPr>
                <w:sz w:val="24"/>
              </w:rPr>
              <w:t>1</w:t>
            </w:r>
          </w:p>
        </w:tc>
      </w:tr>
      <w:tr w:rsidR="00F11B8F">
        <w:trPr>
          <w:trHeight w:val="828"/>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tabs>
                <w:tab w:val="left" w:pos="1293"/>
              </w:tabs>
              <w:ind w:left="94" w:right="99"/>
              <w:rPr>
                <w:sz w:val="24"/>
              </w:rPr>
            </w:pPr>
            <w:r>
              <w:rPr>
                <w:sz w:val="24"/>
              </w:rPr>
              <w:t>Может</w:t>
            </w:r>
            <w:r>
              <w:rPr>
                <w:spacing w:val="1"/>
                <w:sz w:val="24"/>
              </w:rPr>
              <w:t xml:space="preserve"> </w:t>
            </w:r>
            <w:r>
              <w:rPr>
                <w:sz w:val="24"/>
              </w:rPr>
              <w:t>с</w:t>
            </w:r>
            <w:r>
              <w:rPr>
                <w:spacing w:val="2"/>
                <w:sz w:val="24"/>
              </w:rPr>
              <w:t xml:space="preserve"> </w:t>
            </w:r>
            <w:r>
              <w:rPr>
                <w:sz w:val="24"/>
              </w:rPr>
              <w:t>помощью</w:t>
            </w:r>
            <w:r>
              <w:rPr>
                <w:spacing w:val="4"/>
                <w:sz w:val="24"/>
              </w:rPr>
              <w:t xml:space="preserve"> </w:t>
            </w:r>
            <w:r>
              <w:rPr>
                <w:sz w:val="24"/>
              </w:rPr>
              <w:t>учителя</w:t>
            </w:r>
            <w:r>
              <w:rPr>
                <w:spacing w:val="4"/>
                <w:sz w:val="24"/>
              </w:rPr>
              <w:t xml:space="preserve"> </w:t>
            </w:r>
            <w:r>
              <w:rPr>
                <w:sz w:val="24"/>
              </w:rPr>
              <w:t>соотнести</w:t>
            </w:r>
            <w:r>
              <w:rPr>
                <w:spacing w:val="4"/>
                <w:sz w:val="24"/>
              </w:rPr>
              <w:t xml:space="preserve"> </w:t>
            </w:r>
            <w:r>
              <w:rPr>
                <w:sz w:val="24"/>
              </w:rPr>
              <w:t>свою</w:t>
            </w:r>
            <w:r>
              <w:rPr>
                <w:spacing w:val="-57"/>
                <w:sz w:val="24"/>
              </w:rPr>
              <w:t xml:space="preserve"> </w:t>
            </w:r>
            <w:r>
              <w:rPr>
                <w:sz w:val="24"/>
              </w:rPr>
              <w:t xml:space="preserve">работу  </w:t>
            </w:r>
            <w:r>
              <w:rPr>
                <w:spacing w:val="17"/>
                <w:sz w:val="24"/>
              </w:rPr>
              <w:t xml:space="preserve"> </w:t>
            </w:r>
            <w:r>
              <w:rPr>
                <w:sz w:val="24"/>
              </w:rPr>
              <w:t>с</w:t>
            </w:r>
            <w:r>
              <w:rPr>
                <w:sz w:val="24"/>
              </w:rPr>
              <w:tab/>
              <w:t>готовым</w:t>
            </w:r>
            <w:r>
              <w:rPr>
                <w:spacing w:val="17"/>
                <w:sz w:val="24"/>
              </w:rPr>
              <w:t xml:space="preserve"> </w:t>
            </w:r>
            <w:r>
              <w:rPr>
                <w:sz w:val="24"/>
              </w:rPr>
              <w:t>результатом,</w:t>
            </w:r>
            <w:r>
              <w:rPr>
                <w:spacing w:val="16"/>
                <w:sz w:val="24"/>
              </w:rPr>
              <w:t xml:space="preserve"> </w:t>
            </w:r>
            <w:r>
              <w:rPr>
                <w:sz w:val="24"/>
              </w:rPr>
              <w:t>оценка</w:t>
            </w:r>
          </w:p>
          <w:p w:rsidR="00F11B8F" w:rsidRDefault="00920C79">
            <w:pPr>
              <w:pStyle w:val="TableParagraph"/>
              <w:spacing w:line="260" w:lineRule="exact"/>
              <w:ind w:left="94"/>
              <w:rPr>
                <w:sz w:val="24"/>
              </w:rPr>
            </w:pPr>
            <w:r>
              <w:rPr>
                <w:sz w:val="24"/>
              </w:rPr>
              <w:t>необъективна.</w:t>
            </w:r>
          </w:p>
        </w:tc>
        <w:tc>
          <w:tcPr>
            <w:tcW w:w="742" w:type="dxa"/>
          </w:tcPr>
          <w:p w:rsidR="00F11B8F" w:rsidRDefault="00920C79">
            <w:pPr>
              <w:pStyle w:val="TableParagraph"/>
              <w:spacing w:line="272" w:lineRule="exact"/>
              <w:ind w:left="5"/>
              <w:jc w:val="center"/>
              <w:rPr>
                <w:sz w:val="24"/>
              </w:rPr>
            </w:pPr>
            <w:r>
              <w:rPr>
                <w:sz w:val="24"/>
              </w:rPr>
              <w:t>0</w:t>
            </w:r>
          </w:p>
        </w:tc>
        <w:tc>
          <w:tcPr>
            <w:tcW w:w="742" w:type="dxa"/>
          </w:tcPr>
          <w:p w:rsidR="00F11B8F" w:rsidRDefault="00920C79">
            <w:pPr>
              <w:pStyle w:val="TableParagraph"/>
              <w:spacing w:line="272" w:lineRule="exact"/>
              <w:ind w:left="6"/>
              <w:jc w:val="center"/>
              <w:rPr>
                <w:sz w:val="24"/>
              </w:rPr>
            </w:pPr>
            <w:r>
              <w:rPr>
                <w:sz w:val="24"/>
              </w:rPr>
              <w:t>0</w:t>
            </w:r>
          </w:p>
        </w:tc>
      </w:tr>
      <w:tr w:rsidR="00F11B8F">
        <w:trPr>
          <w:trHeight w:val="552"/>
        </w:trPr>
        <w:tc>
          <w:tcPr>
            <w:tcW w:w="7789" w:type="dxa"/>
            <w:gridSpan w:val="3"/>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8"/>
                <w:sz w:val="24"/>
              </w:rPr>
              <w:t xml:space="preserve"> </w:t>
            </w:r>
            <w:r>
              <w:rPr>
                <w:b/>
                <w:sz w:val="24"/>
              </w:rPr>
              <w:t>средний</w:t>
            </w:r>
            <w:r>
              <w:rPr>
                <w:b/>
                <w:spacing w:val="-2"/>
                <w:sz w:val="24"/>
              </w:rPr>
              <w:t xml:space="preserve"> </w:t>
            </w:r>
            <w:r>
              <w:rPr>
                <w:b/>
                <w:sz w:val="24"/>
              </w:rPr>
              <w:t>уровень,</w:t>
            </w:r>
            <w:r>
              <w:rPr>
                <w:b/>
                <w:spacing w:val="-1"/>
                <w:sz w:val="24"/>
              </w:rPr>
              <w:t xml:space="preserve"> </w:t>
            </w:r>
            <w:r>
              <w:rPr>
                <w:b/>
                <w:sz w:val="24"/>
              </w:rPr>
              <w:t>0-4</w:t>
            </w:r>
            <w:r>
              <w:rPr>
                <w:b/>
                <w:spacing w:val="-1"/>
                <w:sz w:val="24"/>
              </w:rPr>
              <w:t xml:space="preserve"> </w:t>
            </w:r>
            <w:r>
              <w:rPr>
                <w:b/>
                <w:sz w:val="24"/>
              </w:rPr>
              <w:t>балла</w:t>
            </w:r>
            <w:r>
              <w:rPr>
                <w:b/>
                <w:spacing w:val="-2"/>
                <w:sz w:val="24"/>
              </w:rPr>
              <w:t xml:space="preserve"> </w:t>
            </w:r>
            <w:r>
              <w:rPr>
                <w:b/>
                <w:sz w:val="24"/>
              </w:rPr>
              <w:t>низкий</w:t>
            </w:r>
            <w:r>
              <w:rPr>
                <w:b/>
                <w:spacing w:val="-1"/>
                <w:sz w:val="24"/>
              </w:rPr>
              <w:t xml:space="preserve"> </w:t>
            </w:r>
            <w:r>
              <w:rPr>
                <w:b/>
                <w:sz w:val="24"/>
              </w:rPr>
              <w:t>уровень.</w:t>
            </w:r>
          </w:p>
        </w:tc>
        <w:tc>
          <w:tcPr>
            <w:tcW w:w="742" w:type="dxa"/>
          </w:tcPr>
          <w:p w:rsidR="00F11B8F" w:rsidRDefault="00F11B8F">
            <w:pPr>
              <w:pStyle w:val="TableParagraph"/>
              <w:rPr>
                <w:sz w:val="24"/>
              </w:rPr>
            </w:pPr>
          </w:p>
        </w:tc>
        <w:tc>
          <w:tcPr>
            <w:tcW w:w="742" w:type="dxa"/>
          </w:tcPr>
          <w:p w:rsidR="00F11B8F" w:rsidRDefault="00F11B8F">
            <w:pPr>
              <w:pStyle w:val="TableParagraph"/>
              <w:rPr>
                <w:sz w:val="24"/>
              </w:rPr>
            </w:pPr>
          </w:p>
        </w:tc>
      </w:tr>
      <w:tr w:rsidR="00F11B8F">
        <w:trPr>
          <w:trHeight w:val="276"/>
        </w:trPr>
        <w:tc>
          <w:tcPr>
            <w:tcW w:w="3086" w:type="dxa"/>
            <w:gridSpan w:val="2"/>
            <w:shd w:val="clear" w:color="auto" w:fill="D9D9D9"/>
          </w:tcPr>
          <w:p w:rsidR="00F11B8F" w:rsidRDefault="00920C79">
            <w:pPr>
              <w:pStyle w:val="TableParagraph"/>
              <w:spacing w:line="256" w:lineRule="exact"/>
              <w:ind w:left="412"/>
              <w:rPr>
                <w:i/>
                <w:sz w:val="24"/>
              </w:rPr>
            </w:pPr>
            <w:r>
              <w:rPr>
                <w:i/>
                <w:sz w:val="24"/>
              </w:rPr>
              <w:t>Познавательные</w:t>
            </w:r>
            <w:r>
              <w:rPr>
                <w:i/>
                <w:spacing w:val="-5"/>
                <w:sz w:val="24"/>
              </w:rPr>
              <w:t xml:space="preserve"> </w:t>
            </w:r>
            <w:r>
              <w:rPr>
                <w:i/>
                <w:sz w:val="24"/>
              </w:rPr>
              <w:t>УУД</w:t>
            </w:r>
          </w:p>
        </w:tc>
        <w:tc>
          <w:tcPr>
            <w:tcW w:w="4703" w:type="dxa"/>
            <w:shd w:val="clear" w:color="auto" w:fill="D9D9D9"/>
          </w:tcPr>
          <w:p w:rsidR="00F11B8F" w:rsidRDefault="00F11B8F">
            <w:pPr>
              <w:pStyle w:val="TableParagraph"/>
              <w:rPr>
                <w:sz w:val="20"/>
              </w:rPr>
            </w:pPr>
          </w:p>
        </w:tc>
        <w:tc>
          <w:tcPr>
            <w:tcW w:w="742" w:type="dxa"/>
            <w:shd w:val="clear" w:color="auto" w:fill="D9D9D9"/>
          </w:tcPr>
          <w:p w:rsidR="00F11B8F" w:rsidRDefault="00F11B8F">
            <w:pPr>
              <w:pStyle w:val="TableParagraph"/>
              <w:rPr>
                <w:sz w:val="20"/>
              </w:rPr>
            </w:pPr>
          </w:p>
        </w:tc>
        <w:tc>
          <w:tcPr>
            <w:tcW w:w="742" w:type="dxa"/>
            <w:shd w:val="clear" w:color="auto" w:fill="D9D9D9"/>
          </w:tcPr>
          <w:p w:rsidR="00F11B8F" w:rsidRDefault="00F11B8F">
            <w:pPr>
              <w:pStyle w:val="TableParagraph"/>
              <w:rPr>
                <w:sz w:val="20"/>
              </w:rPr>
            </w:pPr>
          </w:p>
        </w:tc>
      </w:tr>
      <w:tr w:rsidR="00F11B8F">
        <w:trPr>
          <w:trHeight w:val="827"/>
        </w:trPr>
        <w:tc>
          <w:tcPr>
            <w:tcW w:w="278" w:type="dxa"/>
            <w:vMerge w:val="restart"/>
          </w:tcPr>
          <w:p w:rsidR="00F11B8F" w:rsidRDefault="00920C79">
            <w:pPr>
              <w:pStyle w:val="TableParagraph"/>
              <w:spacing w:line="288" w:lineRule="exact"/>
              <w:ind w:left="106"/>
              <w:rPr>
                <w:rFonts w:ascii="Calibri"/>
                <w:sz w:val="24"/>
              </w:rPr>
            </w:pPr>
            <w:r>
              <w:rPr>
                <w:rFonts w:ascii="Calibri"/>
                <w:sz w:val="24"/>
              </w:rPr>
              <w:t>1</w:t>
            </w:r>
          </w:p>
        </w:tc>
        <w:tc>
          <w:tcPr>
            <w:tcW w:w="2808" w:type="dxa"/>
            <w:vMerge w:val="restart"/>
          </w:tcPr>
          <w:p w:rsidR="00F11B8F" w:rsidRDefault="00920C79">
            <w:pPr>
              <w:pStyle w:val="TableParagraph"/>
              <w:ind w:left="174" w:right="155"/>
              <w:jc w:val="center"/>
              <w:rPr>
                <w:sz w:val="24"/>
              </w:rPr>
            </w:pPr>
            <w:r>
              <w:rPr>
                <w:sz w:val="24"/>
              </w:rPr>
              <w:t>Самостоятельно предполагать</w:t>
            </w:r>
          </w:p>
          <w:p w:rsidR="00F11B8F" w:rsidRDefault="00920C79">
            <w:pPr>
              <w:pStyle w:val="TableParagraph"/>
              <w:ind w:left="174" w:right="156"/>
              <w:jc w:val="center"/>
              <w:rPr>
                <w:sz w:val="24"/>
              </w:rPr>
            </w:pPr>
            <w:r>
              <w:rPr>
                <w:sz w:val="24"/>
              </w:rPr>
              <w:t>информацию, которая</w:t>
            </w:r>
            <w:r>
              <w:rPr>
                <w:spacing w:val="-58"/>
                <w:sz w:val="24"/>
              </w:rPr>
              <w:t xml:space="preserve"> </w:t>
            </w:r>
            <w:r>
              <w:rPr>
                <w:sz w:val="24"/>
              </w:rPr>
              <w:t>нужна для обучения,</w:t>
            </w:r>
            <w:r>
              <w:rPr>
                <w:spacing w:val="1"/>
                <w:sz w:val="24"/>
              </w:rPr>
              <w:t xml:space="preserve"> </w:t>
            </w:r>
            <w:r>
              <w:rPr>
                <w:sz w:val="24"/>
              </w:rPr>
              <w:t>отбирать источники</w:t>
            </w:r>
            <w:r>
              <w:rPr>
                <w:spacing w:val="1"/>
                <w:sz w:val="24"/>
              </w:rPr>
              <w:t xml:space="preserve"> </w:t>
            </w:r>
            <w:r>
              <w:rPr>
                <w:sz w:val="24"/>
              </w:rPr>
              <w:t>информации среди</w:t>
            </w:r>
            <w:r>
              <w:rPr>
                <w:spacing w:val="1"/>
                <w:sz w:val="24"/>
              </w:rPr>
              <w:t xml:space="preserve"> </w:t>
            </w:r>
            <w:r>
              <w:rPr>
                <w:sz w:val="24"/>
              </w:rPr>
              <w:t>предложенных</w:t>
            </w:r>
          </w:p>
        </w:tc>
        <w:tc>
          <w:tcPr>
            <w:tcW w:w="4703" w:type="dxa"/>
          </w:tcPr>
          <w:p w:rsidR="00F11B8F" w:rsidRDefault="00920C79">
            <w:pPr>
              <w:pStyle w:val="TableParagraph"/>
              <w:ind w:left="119" w:right="95"/>
              <w:rPr>
                <w:sz w:val="24"/>
              </w:rPr>
            </w:pPr>
            <w:r>
              <w:rPr>
                <w:sz w:val="24"/>
              </w:rPr>
              <w:t>Самостоятельно</w:t>
            </w:r>
            <w:r>
              <w:rPr>
                <w:spacing w:val="42"/>
                <w:sz w:val="24"/>
              </w:rPr>
              <w:t xml:space="preserve"> </w:t>
            </w:r>
            <w:r>
              <w:rPr>
                <w:sz w:val="24"/>
              </w:rPr>
              <w:t>предлагает</w:t>
            </w:r>
            <w:r>
              <w:rPr>
                <w:spacing w:val="41"/>
                <w:sz w:val="24"/>
              </w:rPr>
              <w:t xml:space="preserve"> </w:t>
            </w:r>
            <w:r>
              <w:rPr>
                <w:sz w:val="24"/>
              </w:rPr>
              <w:t>информацию</w:t>
            </w:r>
            <w:r>
              <w:rPr>
                <w:spacing w:val="-57"/>
                <w:sz w:val="24"/>
              </w:rPr>
              <w:t xml:space="preserve"> </w:t>
            </w:r>
            <w:r>
              <w:rPr>
                <w:spacing w:val="-1"/>
                <w:sz w:val="24"/>
              </w:rPr>
              <w:t>не</w:t>
            </w:r>
            <w:r>
              <w:rPr>
                <w:spacing w:val="-14"/>
                <w:sz w:val="24"/>
              </w:rPr>
              <w:t xml:space="preserve"> </w:t>
            </w:r>
            <w:r>
              <w:rPr>
                <w:spacing w:val="-1"/>
                <w:sz w:val="24"/>
              </w:rPr>
              <w:t>только</w:t>
            </w:r>
            <w:r>
              <w:rPr>
                <w:spacing w:val="-13"/>
                <w:sz w:val="24"/>
              </w:rPr>
              <w:t xml:space="preserve"> </w:t>
            </w:r>
            <w:r>
              <w:rPr>
                <w:spacing w:val="-1"/>
                <w:sz w:val="24"/>
              </w:rPr>
              <w:t>среди</w:t>
            </w:r>
            <w:r>
              <w:rPr>
                <w:spacing w:val="-13"/>
                <w:sz w:val="24"/>
              </w:rPr>
              <w:t xml:space="preserve"> </w:t>
            </w:r>
            <w:r>
              <w:rPr>
                <w:sz w:val="24"/>
              </w:rPr>
              <w:t>предложенных</w:t>
            </w:r>
            <w:r>
              <w:rPr>
                <w:spacing w:val="-12"/>
                <w:sz w:val="24"/>
              </w:rPr>
              <w:t xml:space="preserve"> </w:t>
            </w:r>
            <w:r>
              <w:rPr>
                <w:sz w:val="24"/>
              </w:rPr>
              <w:t>источников,</w:t>
            </w:r>
          </w:p>
          <w:p w:rsidR="00F11B8F" w:rsidRDefault="00920C79">
            <w:pPr>
              <w:pStyle w:val="TableParagraph"/>
              <w:spacing w:line="260" w:lineRule="exact"/>
              <w:ind w:left="119"/>
              <w:rPr>
                <w:sz w:val="24"/>
              </w:rPr>
            </w:pPr>
            <w:r>
              <w:rPr>
                <w:sz w:val="24"/>
              </w:rPr>
              <w:t>но</w:t>
            </w:r>
            <w:r>
              <w:rPr>
                <w:spacing w:val="-3"/>
                <w:sz w:val="24"/>
              </w:rPr>
              <w:t xml:space="preserve"> </w:t>
            </w:r>
            <w:r>
              <w:rPr>
                <w:sz w:val="24"/>
              </w:rPr>
              <w:t>и</w:t>
            </w:r>
            <w:r>
              <w:rPr>
                <w:spacing w:val="-3"/>
                <w:sz w:val="24"/>
              </w:rPr>
              <w:t xml:space="preserve"> </w:t>
            </w:r>
            <w:r>
              <w:rPr>
                <w:sz w:val="24"/>
              </w:rPr>
              <w:t>предлагая</w:t>
            </w:r>
            <w:r>
              <w:rPr>
                <w:spacing w:val="-3"/>
                <w:sz w:val="24"/>
              </w:rPr>
              <w:t xml:space="preserve"> </w:t>
            </w:r>
            <w:r>
              <w:rPr>
                <w:sz w:val="24"/>
              </w:rPr>
              <w:t>свои</w:t>
            </w:r>
            <w:r>
              <w:rPr>
                <w:spacing w:val="-1"/>
                <w:sz w:val="24"/>
              </w:rPr>
              <w:t xml:space="preserve"> </w:t>
            </w:r>
            <w:r>
              <w:rPr>
                <w:sz w:val="24"/>
              </w:rPr>
              <w:t>источники.</w:t>
            </w:r>
          </w:p>
        </w:tc>
        <w:tc>
          <w:tcPr>
            <w:tcW w:w="742" w:type="dxa"/>
          </w:tcPr>
          <w:p w:rsidR="00F11B8F" w:rsidRDefault="00F11B8F">
            <w:pPr>
              <w:pStyle w:val="TableParagraph"/>
              <w:spacing w:before="7"/>
              <w:rPr>
                <w:sz w:val="23"/>
              </w:rPr>
            </w:pPr>
          </w:p>
          <w:p w:rsidR="00F11B8F" w:rsidRDefault="00920C79">
            <w:pPr>
              <w:pStyle w:val="TableParagraph"/>
              <w:ind w:left="5"/>
              <w:jc w:val="center"/>
              <w:rPr>
                <w:sz w:val="24"/>
              </w:rPr>
            </w:pPr>
            <w:r>
              <w:rPr>
                <w:sz w:val="24"/>
              </w:rPr>
              <w:t>2</w:t>
            </w:r>
          </w:p>
        </w:tc>
        <w:tc>
          <w:tcPr>
            <w:tcW w:w="742" w:type="dxa"/>
          </w:tcPr>
          <w:p w:rsidR="00F11B8F" w:rsidRDefault="00F11B8F">
            <w:pPr>
              <w:pStyle w:val="TableParagraph"/>
              <w:spacing w:before="7"/>
              <w:rPr>
                <w:sz w:val="23"/>
              </w:rPr>
            </w:pPr>
          </w:p>
          <w:p w:rsidR="00F11B8F" w:rsidRDefault="00920C79">
            <w:pPr>
              <w:pStyle w:val="TableParagraph"/>
              <w:ind w:left="6"/>
              <w:jc w:val="center"/>
              <w:rPr>
                <w:sz w:val="24"/>
              </w:rPr>
            </w:pPr>
            <w:r>
              <w:rPr>
                <w:sz w:val="24"/>
              </w:rPr>
              <w:t>2</w:t>
            </w:r>
          </w:p>
        </w:tc>
      </w:tr>
      <w:tr w:rsidR="00F11B8F">
        <w:trPr>
          <w:trHeight w:val="552"/>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19"/>
              <w:rPr>
                <w:sz w:val="24"/>
              </w:rPr>
            </w:pPr>
            <w:r>
              <w:rPr>
                <w:sz w:val="24"/>
              </w:rPr>
              <w:t>Самостоятельно</w:t>
            </w:r>
            <w:r>
              <w:rPr>
                <w:spacing w:val="72"/>
                <w:sz w:val="24"/>
              </w:rPr>
              <w:t xml:space="preserve"> </w:t>
            </w:r>
            <w:r>
              <w:rPr>
                <w:sz w:val="24"/>
              </w:rPr>
              <w:t>предлагает</w:t>
            </w:r>
            <w:r>
              <w:rPr>
                <w:spacing w:val="72"/>
                <w:sz w:val="24"/>
              </w:rPr>
              <w:t xml:space="preserve"> </w:t>
            </w:r>
            <w:r>
              <w:rPr>
                <w:sz w:val="24"/>
              </w:rPr>
              <w:t>информацию,</w:t>
            </w:r>
          </w:p>
          <w:p w:rsidR="00F11B8F" w:rsidRDefault="00920C79">
            <w:pPr>
              <w:pStyle w:val="TableParagraph"/>
              <w:spacing w:line="260" w:lineRule="exact"/>
              <w:ind w:left="119"/>
              <w:rPr>
                <w:sz w:val="24"/>
              </w:rPr>
            </w:pPr>
            <w:r>
              <w:rPr>
                <w:sz w:val="24"/>
              </w:rPr>
              <w:t>но</w:t>
            </w:r>
            <w:r>
              <w:rPr>
                <w:spacing w:val="-3"/>
                <w:sz w:val="24"/>
              </w:rPr>
              <w:t xml:space="preserve"> </w:t>
            </w:r>
            <w:r>
              <w:rPr>
                <w:sz w:val="24"/>
              </w:rPr>
              <w:t>допускает</w:t>
            </w:r>
            <w:r>
              <w:rPr>
                <w:spacing w:val="-4"/>
                <w:sz w:val="24"/>
              </w:rPr>
              <w:t xml:space="preserve"> </w:t>
            </w:r>
            <w:r>
              <w:rPr>
                <w:sz w:val="24"/>
              </w:rPr>
              <w:t>ошибки</w:t>
            </w:r>
            <w:r>
              <w:rPr>
                <w:spacing w:val="-2"/>
                <w:sz w:val="24"/>
              </w:rPr>
              <w:t xml:space="preserve"> </w:t>
            </w:r>
            <w:r>
              <w:rPr>
                <w:sz w:val="24"/>
              </w:rPr>
              <w:t>в</w:t>
            </w:r>
            <w:r>
              <w:rPr>
                <w:spacing w:val="-2"/>
                <w:sz w:val="24"/>
              </w:rPr>
              <w:t xml:space="preserve"> </w:t>
            </w:r>
            <w:r>
              <w:rPr>
                <w:sz w:val="24"/>
              </w:rPr>
              <w:t>отборе</w:t>
            </w:r>
            <w:r>
              <w:rPr>
                <w:spacing w:val="-2"/>
                <w:sz w:val="24"/>
              </w:rPr>
              <w:t xml:space="preserve"> </w:t>
            </w:r>
            <w:r>
              <w:rPr>
                <w:sz w:val="24"/>
              </w:rPr>
              <w:t>источников.</w:t>
            </w:r>
          </w:p>
        </w:tc>
        <w:tc>
          <w:tcPr>
            <w:tcW w:w="742" w:type="dxa"/>
          </w:tcPr>
          <w:p w:rsidR="00F11B8F" w:rsidRDefault="00920C79">
            <w:pPr>
              <w:pStyle w:val="TableParagraph"/>
              <w:spacing w:before="134"/>
              <w:ind w:left="5"/>
              <w:jc w:val="center"/>
              <w:rPr>
                <w:sz w:val="24"/>
              </w:rPr>
            </w:pPr>
            <w:r>
              <w:rPr>
                <w:sz w:val="24"/>
              </w:rPr>
              <w:t>1</w:t>
            </w:r>
          </w:p>
        </w:tc>
        <w:tc>
          <w:tcPr>
            <w:tcW w:w="742" w:type="dxa"/>
          </w:tcPr>
          <w:p w:rsidR="00F11B8F" w:rsidRDefault="00920C79">
            <w:pPr>
              <w:pStyle w:val="TableParagraph"/>
              <w:spacing w:before="134"/>
              <w:ind w:left="6"/>
              <w:jc w:val="center"/>
              <w:rPr>
                <w:sz w:val="24"/>
              </w:rPr>
            </w:pPr>
            <w:r>
              <w:rPr>
                <w:sz w:val="24"/>
              </w:rPr>
              <w:t>1</w:t>
            </w:r>
          </w:p>
        </w:tc>
      </w:tr>
      <w:tr w:rsidR="00F11B8F">
        <w:trPr>
          <w:trHeight w:val="1380"/>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ind w:left="119" w:right="98"/>
              <w:jc w:val="both"/>
              <w:rPr>
                <w:sz w:val="24"/>
              </w:rPr>
            </w:pPr>
            <w:r>
              <w:rPr>
                <w:sz w:val="24"/>
              </w:rPr>
              <w:t>Самостоятельно</w:t>
            </w:r>
            <w:r>
              <w:rPr>
                <w:spacing w:val="1"/>
                <w:sz w:val="24"/>
              </w:rPr>
              <w:t xml:space="preserve"> </w:t>
            </w:r>
            <w:r>
              <w:rPr>
                <w:sz w:val="24"/>
              </w:rPr>
              <w:t>не</w:t>
            </w:r>
            <w:r>
              <w:rPr>
                <w:spacing w:val="1"/>
                <w:sz w:val="24"/>
              </w:rPr>
              <w:t xml:space="preserve"> </w:t>
            </w:r>
            <w:r>
              <w:rPr>
                <w:sz w:val="24"/>
              </w:rPr>
              <w:t>может</w:t>
            </w:r>
            <w:r>
              <w:rPr>
                <w:spacing w:val="1"/>
                <w:sz w:val="24"/>
              </w:rPr>
              <w:t xml:space="preserve"> </w:t>
            </w:r>
            <w:r>
              <w:rPr>
                <w:sz w:val="24"/>
              </w:rPr>
              <w:t>работать</w:t>
            </w:r>
            <w:r>
              <w:rPr>
                <w:spacing w:val="1"/>
                <w:sz w:val="24"/>
              </w:rPr>
              <w:t xml:space="preserve"> </w:t>
            </w:r>
            <w:r>
              <w:rPr>
                <w:sz w:val="24"/>
              </w:rPr>
              <w:t>с</w:t>
            </w:r>
            <w:r>
              <w:rPr>
                <w:spacing w:val="1"/>
                <w:sz w:val="24"/>
              </w:rPr>
              <w:t xml:space="preserve"> </w:t>
            </w:r>
            <w:r>
              <w:rPr>
                <w:sz w:val="24"/>
              </w:rPr>
              <w:t>текстом или допускает много ошибок при</w:t>
            </w:r>
            <w:r>
              <w:rPr>
                <w:spacing w:val="1"/>
                <w:sz w:val="24"/>
              </w:rPr>
              <w:t xml:space="preserve"> </w:t>
            </w:r>
            <w:r>
              <w:rPr>
                <w:sz w:val="24"/>
              </w:rPr>
              <w:t>работе</w:t>
            </w:r>
            <w:r>
              <w:rPr>
                <w:spacing w:val="-1"/>
                <w:sz w:val="24"/>
              </w:rPr>
              <w:t xml:space="preserve"> </w:t>
            </w:r>
            <w:r>
              <w:rPr>
                <w:sz w:val="24"/>
              </w:rPr>
              <w:t>с текстом</w:t>
            </w:r>
          </w:p>
          <w:p w:rsidR="00F11B8F" w:rsidRDefault="00920C79">
            <w:pPr>
              <w:pStyle w:val="TableParagraph"/>
              <w:spacing w:line="270" w:lineRule="atLeast"/>
              <w:ind w:left="119" w:right="99"/>
              <w:jc w:val="both"/>
              <w:rPr>
                <w:sz w:val="24"/>
              </w:rPr>
            </w:pPr>
            <w:r>
              <w:rPr>
                <w:sz w:val="24"/>
              </w:rPr>
              <w:t>Не</w:t>
            </w:r>
            <w:r>
              <w:rPr>
                <w:spacing w:val="-9"/>
                <w:sz w:val="24"/>
              </w:rPr>
              <w:t xml:space="preserve"> </w:t>
            </w:r>
            <w:r>
              <w:rPr>
                <w:sz w:val="24"/>
              </w:rPr>
              <w:t>может</w:t>
            </w:r>
            <w:r>
              <w:rPr>
                <w:spacing w:val="-11"/>
                <w:sz w:val="24"/>
              </w:rPr>
              <w:t xml:space="preserve"> </w:t>
            </w:r>
            <w:r>
              <w:rPr>
                <w:sz w:val="24"/>
              </w:rPr>
              <w:t>правильно</w:t>
            </w:r>
            <w:r>
              <w:rPr>
                <w:spacing w:val="-9"/>
                <w:sz w:val="24"/>
              </w:rPr>
              <w:t xml:space="preserve"> </w:t>
            </w:r>
            <w:r>
              <w:rPr>
                <w:sz w:val="24"/>
              </w:rPr>
              <w:t>отобрать</w:t>
            </w:r>
            <w:r>
              <w:rPr>
                <w:spacing w:val="-9"/>
                <w:sz w:val="24"/>
              </w:rPr>
              <w:t xml:space="preserve"> </w:t>
            </w:r>
            <w:r>
              <w:rPr>
                <w:sz w:val="24"/>
              </w:rPr>
              <w:t>информацию</w:t>
            </w:r>
            <w:r>
              <w:rPr>
                <w:spacing w:val="-57"/>
                <w:sz w:val="24"/>
              </w:rPr>
              <w:t xml:space="preserve"> </w:t>
            </w:r>
            <w:r>
              <w:rPr>
                <w:sz w:val="24"/>
              </w:rPr>
              <w:t>из</w:t>
            </w:r>
            <w:r>
              <w:rPr>
                <w:spacing w:val="-3"/>
                <w:sz w:val="24"/>
              </w:rPr>
              <w:t xml:space="preserve"> </w:t>
            </w:r>
            <w:r>
              <w:rPr>
                <w:sz w:val="24"/>
              </w:rPr>
              <w:t>предложенных</w:t>
            </w:r>
            <w:r>
              <w:rPr>
                <w:spacing w:val="-1"/>
                <w:sz w:val="24"/>
              </w:rPr>
              <w:t xml:space="preserve"> </w:t>
            </w:r>
            <w:r>
              <w:rPr>
                <w:sz w:val="24"/>
              </w:rPr>
              <w:t>источников.</w:t>
            </w:r>
          </w:p>
        </w:tc>
        <w:tc>
          <w:tcPr>
            <w:tcW w:w="742" w:type="dxa"/>
          </w:tcPr>
          <w:p w:rsidR="00F11B8F" w:rsidRDefault="00F11B8F">
            <w:pPr>
              <w:pStyle w:val="TableParagraph"/>
              <w:rPr>
                <w:sz w:val="26"/>
              </w:rPr>
            </w:pPr>
          </w:p>
          <w:p w:rsidR="00F11B8F" w:rsidRDefault="00F11B8F">
            <w:pPr>
              <w:pStyle w:val="TableParagraph"/>
              <w:spacing w:before="7"/>
              <w:rPr>
                <w:sz w:val="21"/>
              </w:rPr>
            </w:pPr>
          </w:p>
          <w:p w:rsidR="00F11B8F" w:rsidRDefault="00920C79">
            <w:pPr>
              <w:pStyle w:val="TableParagraph"/>
              <w:ind w:left="5"/>
              <w:jc w:val="center"/>
              <w:rPr>
                <w:sz w:val="24"/>
              </w:rPr>
            </w:pPr>
            <w:r>
              <w:rPr>
                <w:sz w:val="24"/>
              </w:rPr>
              <w:t>0</w:t>
            </w:r>
          </w:p>
        </w:tc>
        <w:tc>
          <w:tcPr>
            <w:tcW w:w="742" w:type="dxa"/>
          </w:tcPr>
          <w:p w:rsidR="00F11B8F" w:rsidRDefault="00F11B8F">
            <w:pPr>
              <w:pStyle w:val="TableParagraph"/>
              <w:rPr>
                <w:sz w:val="26"/>
              </w:rPr>
            </w:pPr>
          </w:p>
          <w:p w:rsidR="00F11B8F" w:rsidRDefault="00F11B8F">
            <w:pPr>
              <w:pStyle w:val="TableParagraph"/>
              <w:spacing w:before="7"/>
              <w:rPr>
                <w:sz w:val="21"/>
              </w:rPr>
            </w:pPr>
          </w:p>
          <w:p w:rsidR="00F11B8F" w:rsidRDefault="00920C79">
            <w:pPr>
              <w:pStyle w:val="TableParagraph"/>
              <w:ind w:left="6"/>
              <w:jc w:val="center"/>
              <w:rPr>
                <w:sz w:val="24"/>
              </w:rPr>
            </w:pPr>
            <w:r>
              <w:rPr>
                <w:sz w:val="24"/>
              </w:rPr>
              <w:t>0</w:t>
            </w:r>
          </w:p>
        </w:tc>
      </w:tr>
      <w:tr w:rsidR="00F11B8F">
        <w:trPr>
          <w:trHeight w:val="827"/>
        </w:trPr>
        <w:tc>
          <w:tcPr>
            <w:tcW w:w="278" w:type="dxa"/>
            <w:vMerge w:val="restart"/>
          </w:tcPr>
          <w:p w:rsidR="00F11B8F" w:rsidRDefault="00920C79">
            <w:pPr>
              <w:pStyle w:val="TableParagraph"/>
              <w:spacing w:line="272" w:lineRule="exact"/>
              <w:ind w:left="106"/>
              <w:rPr>
                <w:sz w:val="24"/>
              </w:rPr>
            </w:pPr>
            <w:r>
              <w:rPr>
                <w:sz w:val="24"/>
              </w:rPr>
              <w:t>2</w:t>
            </w:r>
          </w:p>
        </w:tc>
        <w:tc>
          <w:tcPr>
            <w:tcW w:w="2808" w:type="dxa"/>
            <w:vMerge w:val="restart"/>
          </w:tcPr>
          <w:p w:rsidR="00F11B8F" w:rsidRDefault="00920C79">
            <w:pPr>
              <w:pStyle w:val="TableParagraph"/>
              <w:ind w:left="194" w:right="178" w:firstLine="3"/>
              <w:jc w:val="center"/>
              <w:rPr>
                <w:sz w:val="24"/>
              </w:rPr>
            </w:pPr>
            <w:r>
              <w:rPr>
                <w:sz w:val="24"/>
              </w:rPr>
              <w:t>Отвечать на простые и</w:t>
            </w:r>
            <w:r>
              <w:rPr>
                <w:spacing w:val="1"/>
                <w:sz w:val="24"/>
              </w:rPr>
              <w:t xml:space="preserve"> </w:t>
            </w:r>
            <w:r>
              <w:rPr>
                <w:sz w:val="24"/>
              </w:rPr>
              <w:t>сложные вопросы</w:t>
            </w:r>
            <w:r>
              <w:rPr>
                <w:spacing w:val="1"/>
                <w:sz w:val="24"/>
              </w:rPr>
              <w:t xml:space="preserve"> </w:t>
            </w:r>
            <w:r>
              <w:rPr>
                <w:sz w:val="24"/>
              </w:rPr>
              <w:t>учителя, находить</w:t>
            </w:r>
            <w:r>
              <w:rPr>
                <w:spacing w:val="1"/>
                <w:sz w:val="24"/>
              </w:rPr>
              <w:t xml:space="preserve"> </w:t>
            </w:r>
            <w:r>
              <w:rPr>
                <w:sz w:val="24"/>
              </w:rPr>
              <w:t>нужную информацию в</w:t>
            </w:r>
            <w:r>
              <w:rPr>
                <w:spacing w:val="-57"/>
                <w:sz w:val="24"/>
              </w:rPr>
              <w:t xml:space="preserve"> </w:t>
            </w:r>
            <w:r>
              <w:rPr>
                <w:sz w:val="24"/>
              </w:rPr>
              <w:t>учебнике.</w:t>
            </w:r>
          </w:p>
        </w:tc>
        <w:tc>
          <w:tcPr>
            <w:tcW w:w="4703" w:type="dxa"/>
          </w:tcPr>
          <w:p w:rsidR="00F11B8F" w:rsidRDefault="00920C79">
            <w:pPr>
              <w:pStyle w:val="TableParagraph"/>
              <w:tabs>
                <w:tab w:val="left" w:pos="1492"/>
                <w:tab w:val="left" w:pos="2648"/>
                <w:tab w:val="left" w:pos="3748"/>
              </w:tabs>
              <w:ind w:left="119" w:right="99"/>
              <w:rPr>
                <w:sz w:val="24"/>
              </w:rPr>
            </w:pPr>
            <w:r>
              <w:rPr>
                <w:sz w:val="24"/>
              </w:rPr>
              <w:t>Сам</w:t>
            </w:r>
            <w:r>
              <w:rPr>
                <w:spacing w:val="36"/>
                <w:sz w:val="24"/>
              </w:rPr>
              <w:t xml:space="preserve"> </w:t>
            </w:r>
            <w:r>
              <w:rPr>
                <w:sz w:val="24"/>
              </w:rPr>
              <w:t>задаёт</w:t>
            </w:r>
            <w:r>
              <w:rPr>
                <w:spacing w:val="35"/>
                <w:sz w:val="24"/>
              </w:rPr>
              <w:t xml:space="preserve"> </w:t>
            </w:r>
            <w:r>
              <w:rPr>
                <w:sz w:val="24"/>
              </w:rPr>
              <w:t>вопросы,</w:t>
            </w:r>
            <w:r>
              <w:rPr>
                <w:spacing w:val="37"/>
                <w:sz w:val="24"/>
              </w:rPr>
              <w:t xml:space="preserve"> </w:t>
            </w:r>
            <w:r>
              <w:rPr>
                <w:sz w:val="24"/>
              </w:rPr>
              <w:t>отвечает</w:t>
            </w:r>
            <w:r>
              <w:rPr>
                <w:spacing w:val="36"/>
                <w:sz w:val="24"/>
              </w:rPr>
              <w:t xml:space="preserve"> </w:t>
            </w:r>
            <w:r>
              <w:rPr>
                <w:sz w:val="24"/>
              </w:rPr>
              <w:t>на</w:t>
            </w:r>
            <w:r>
              <w:rPr>
                <w:spacing w:val="35"/>
                <w:sz w:val="24"/>
              </w:rPr>
              <w:t xml:space="preserve"> </w:t>
            </w:r>
            <w:r>
              <w:rPr>
                <w:sz w:val="24"/>
              </w:rPr>
              <w:t>вопросы</w:t>
            </w:r>
            <w:r>
              <w:rPr>
                <w:spacing w:val="-57"/>
                <w:sz w:val="24"/>
              </w:rPr>
              <w:t xml:space="preserve"> </w:t>
            </w:r>
            <w:r>
              <w:rPr>
                <w:sz w:val="24"/>
              </w:rPr>
              <w:t>учителя,</w:t>
            </w:r>
            <w:r>
              <w:rPr>
                <w:sz w:val="24"/>
              </w:rPr>
              <w:tab/>
              <w:t>может</w:t>
            </w:r>
            <w:r>
              <w:rPr>
                <w:sz w:val="24"/>
              </w:rPr>
              <w:tab/>
              <w:t>найти</w:t>
            </w:r>
            <w:r>
              <w:rPr>
                <w:sz w:val="24"/>
              </w:rPr>
              <w:tab/>
            </w:r>
            <w:r>
              <w:rPr>
                <w:spacing w:val="-1"/>
                <w:sz w:val="24"/>
              </w:rPr>
              <w:t>нужную</w:t>
            </w:r>
          </w:p>
          <w:p w:rsidR="00F11B8F" w:rsidRDefault="00920C79">
            <w:pPr>
              <w:pStyle w:val="TableParagraph"/>
              <w:spacing w:line="260" w:lineRule="exact"/>
              <w:ind w:left="119"/>
              <w:rPr>
                <w:sz w:val="24"/>
              </w:rPr>
            </w:pPr>
            <w:r>
              <w:rPr>
                <w:sz w:val="24"/>
              </w:rPr>
              <w:t>информацию</w:t>
            </w:r>
            <w:r>
              <w:rPr>
                <w:spacing w:val="-2"/>
                <w:sz w:val="24"/>
              </w:rPr>
              <w:t xml:space="preserve"> </w:t>
            </w:r>
            <w:r>
              <w:rPr>
                <w:sz w:val="24"/>
              </w:rPr>
              <w:t>из</w:t>
            </w:r>
            <w:r>
              <w:rPr>
                <w:spacing w:val="-4"/>
                <w:sz w:val="24"/>
              </w:rPr>
              <w:t xml:space="preserve"> </w:t>
            </w:r>
            <w:r>
              <w:rPr>
                <w:sz w:val="24"/>
              </w:rPr>
              <w:t>учебника.</w:t>
            </w:r>
          </w:p>
        </w:tc>
        <w:tc>
          <w:tcPr>
            <w:tcW w:w="742" w:type="dxa"/>
          </w:tcPr>
          <w:p w:rsidR="00F11B8F" w:rsidRDefault="00F11B8F">
            <w:pPr>
              <w:pStyle w:val="TableParagraph"/>
              <w:spacing w:before="7"/>
              <w:rPr>
                <w:sz w:val="23"/>
              </w:rPr>
            </w:pPr>
          </w:p>
          <w:p w:rsidR="00F11B8F" w:rsidRDefault="00920C79">
            <w:pPr>
              <w:pStyle w:val="TableParagraph"/>
              <w:ind w:left="5"/>
              <w:jc w:val="center"/>
              <w:rPr>
                <w:sz w:val="24"/>
              </w:rPr>
            </w:pPr>
            <w:r>
              <w:rPr>
                <w:sz w:val="24"/>
              </w:rPr>
              <w:t>2</w:t>
            </w:r>
          </w:p>
        </w:tc>
        <w:tc>
          <w:tcPr>
            <w:tcW w:w="742" w:type="dxa"/>
          </w:tcPr>
          <w:p w:rsidR="00F11B8F" w:rsidRDefault="00F11B8F">
            <w:pPr>
              <w:pStyle w:val="TableParagraph"/>
              <w:spacing w:before="7"/>
              <w:rPr>
                <w:sz w:val="23"/>
              </w:rPr>
            </w:pPr>
          </w:p>
          <w:p w:rsidR="00F11B8F" w:rsidRDefault="00920C79">
            <w:pPr>
              <w:pStyle w:val="TableParagraph"/>
              <w:ind w:left="6"/>
              <w:jc w:val="center"/>
              <w:rPr>
                <w:sz w:val="24"/>
              </w:rPr>
            </w:pPr>
            <w:r>
              <w:rPr>
                <w:sz w:val="24"/>
              </w:rPr>
              <w:t>2</w:t>
            </w:r>
          </w:p>
        </w:tc>
      </w:tr>
      <w:tr w:rsidR="00F11B8F">
        <w:trPr>
          <w:trHeight w:val="828"/>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tabs>
                <w:tab w:val="left" w:pos="1107"/>
                <w:tab w:val="left" w:pos="3074"/>
                <w:tab w:val="left" w:pos="3582"/>
              </w:tabs>
              <w:ind w:left="119" w:right="100"/>
              <w:rPr>
                <w:sz w:val="24"/>
              </w:rPr>
            </w:pPr>
            <w:r>
              <w:rPr>
                <w:sz w:val="24"/>
              </w:rPr>
              <w:t>Отвечает</w:t>
            </w:r>
            <w:r>
              <w:rPr>
                <w:spacing w:val="36"/>
                <w:sz w:val="24"/>
              </w:rPr>
              <w:t xml:space="preserve"> </w:t>
            </w:r>
            <w:r>
              <w:rPr>
                <w:sz w:val="24"/>
              </w:rPr>
              <w:t>на</w:t>
            </w:r>
            <w:r>
              <w:rPr>
                <w:spacing w:val="34"/>
                <w:sz w:val="24"/>
              </w:rPr>
              <w:t xml:space="preserve"> </w:t>
            </w:r>
            <w:r>
              <w:rPr>
                <w:sz w:val="24"/>
              </w:rPr>
              <w:t>вопрос</w:t>
            </w:r>
            <w:r>
              <w:rPr>
                <w:spacing w:val="35"/>
                <w:sz w:val="24"/>
              </w:rPr>
              <w:t xml:space="preserve"> </w:t>
            </w:r>
            <w:r>
              <w:rPr>
                <w:sz w:val="24"/>
              </w:rPr>
              <w:t>учителя,</w:t>
            </w:r>
            <w:r>
              <w:rPr>
                <w:spacing w:val="35"/>
                <w:sz w:val="24"/>
              </w:rPr>
              <w:t xml:space="preserve"> </w:t>
            </w:r>
            <w:r>
              <w:rPr>
                <w:sz w:val="24"/>
              </w:rPr>
              <w:t>но</w:t>
            </w:r>
            <w:r>
              <w:rPr>
                <w:spacing w:val="37"/>
                <w:sz w:val="24"/>
              </w:rPr>
              <w:t xml:space="preserve"> </w:t>
            </w:r>
            <w:r>
              <w:rPr>
                <w:sz w:val="24"/>
              </w:rPr>
              <w:t>не</w:t>
            </w:r>
            <w:r>
              <w:rPr>
                <w:spacing w:val="34"/>
                <w:sz w:val="24"/>
              </w:rPr>
              <w:t xml:space="preserve"> </w:t>
            </w:r>
            <w:r>
              <w:rPr>
                <w:sz w:val="24"/>
              </w:rPr>
              <w:t>может</w:t>
            </w:r>
            <w:r>
              <w:rPr>
                <w:spacing w:val="-57"/>
                <w:sz w:val="24"/>
              </w:rPr>
              <w:t xml:space="preserve"> </w:t>
            </w:r>
            <w:r>
              <w:rPr>
                <w:sz w:val="24"/>
              </w:rPr>
              <w:t>найти</w:t>
            </w:r>
            <w:r>
              <w:rPr>
                <w:sz w:val="24"/>
              </w:rPr>
              <w:tab/>
              <w:t>подтверждение</w:t>
            </w:r>
            <w:r>
              <w:rPr>
                <w:sz w:val="24"/>
              </w:rPr>
              <w:tab/>
              <w:t>в</w:t>
            </w:r>
            <w:r>
              <w:rPr>
                <w:sz w:val="24"/>
              </w:rPr>
              <w:tab/>
            </w:r>
            <w:r>
              <w:rPr>
                <w:spacing w:val="-1"/>
                <w:sz w:val="24"/>
              </w:rPr>
              <w:t>учебнике,</w:t>
            </w:r>
          </w:p>
          <w:p w:rsidR="00F11B8F" w:rsidRDefault="00920C79">
            <w:pPr>
              <w:pStyle w:val="TableParagraph"/>
              <w:spacing w:line="260" w:lineRule="exact"/>
              <w:ind w:left="119"/>
              <w:rPr>
                <w:sz w:val="24"/>
              </w:rPr>
            </w:pPr>
            <w:r>
              <w:rPr>
                <w:sz w:val="24"/>
              </w:rPr>
              <w:t>затрудняется</w:t>
            </w:r>
            <w:r>
              <w:rPr>
                <w:spacing w:val="-12"/>
                <w:sz w:val="24"/>
              </w:rPr>
              <w:t xml:space="preserve"> </w:t>
            </w:r>
            <w:r>
              <w:rPr>
                <w:sz w:val="24"/>
              </w:rPr>
              <w:t>сам</w:t>
            </w:r>
            <w:r>
              <w:rPr>
                <w:spacing w:val="-11"/>
                <w:sz w:val="24"/>
              </w:rPr>
              <w:t xml:space="preserve"> </w:t>
            </w:r>
            <w:r>
              <w:rPr>
                <w:sz w:val="24"/>
              </w:rPr>
              <w:t>задавать</w:t>
            </w:r>
            <w:r>
              <w:rPr>
                <w:spacing w:val="-10"/>
                <w:sz w:val="24"/>
              </w:rPr>
              <w:t xml:space="preserve"> </w:t>
            </w:r>
            <w:r>
              <w:rPr>
                <w:sz w:val="24"/>
              </w:rPr>
              <w:t>вопросы</w:t>
            </w:r>
            <w:r>
              <w:rPr>
                <w:spacing w:val="-10"/>
                <w:sz w:val="24"/>
              </w:rPr>
              <w:t xml:space="preserve"> </w:t>
            </w:r>
            <w:r>
              <w:rPr>
                <w:sz w:val="24"/>
              </w:rPr>
              <w:t>к</w:t>
            </w:r>
            <w:r>
              <w:rPr>
                <w:spacing w:val="-9"/>
                <w:sz w:val="24"/>
              </w:rPr>
              <w:t xml:space="preserve"> </w:t>
            </w:r>
            <w:r>
              <w:rPr>
                <w:sz w:val="24"/>
              </w:rPr>
              <w:t>тексту</w:t>
            </w:r>
          </w:p>
        </w:tc>
        <w:tc>
          <w:tcPr>
            <w:tcW w:w="742" w:type="dxa"/>
          </w:tcPr>
          <w:p w:rsidR="00F11B8F" w:rsidRDefault="00F11B8F">
            <w:pPr>
              <w:pStyle w:val="TableParagraph"/>
              <w:spacing w:before="7"/>
              <w:rPr>
                <w:sz w:val="23"/>
              </w:rPr>
            </w:pPr>
          </w:p>
          <w:p w:rsidR="00F11B8F" w:rsidRDefault="00920C79">
            <w:pPr>
              <w:pStyle w:val="TableParagraph"/>
              <w:ind w:left="5"/>
              <w:jc w:val="center"/>
              <w:rPr>
                <w:sz w:val="24"/>
              </w:rPr>
            </w:pPr>
            <w:r>
              <w:rPr>
                <w:sz w:val="24"/>
              </w:rPr>
              <w:t>1</w:t>
            </w:r>
          </w:p>
        </w:tc>
        <w:tc>
          <w:tcPr>
            <w:tcW w:w="742" w:type="dxa"/>
          </w:tcPr>
          <w:p w:rsidR="00F11B8F" w:rsidRDefault="00F11B8F">
            <w:pPr>
              <w:pStyle w:val="TableParagraph"/>
              <w:spacing w:before="7"/>
              <w:rPr>
                <w:sz w:val="23"/>
              </w:rPr>
            </w:pPr>
          </w:p>
          <w:p w:rsidR="00F11B8F" w:rsidRDefault="00920C79">
            <w:pPr>
              <w:pStyle w:val="TableParagraph"/>
              <w:ind w:left="6"/>
              <w:jc w:val="center"/>
              <w:rPr>
                <w:sz w:val="24"/>
              </w:rPr>
            </w:pPr>
            <w:r>
              <w:rPr>
                <w:sz w:val="24"/>
              </w:rPr>
              <w:t>1</w:t>
            </w:r>
          </w:p>
        </w:tc>
      </w:tr>
      <w:tr w:rsidR="00F11B8F">
        <w:trPr>
          <w:trHeight w:val="551"/>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spacing w:line="272" w:lineRule="exact"/>
              <w:ind w:left="119"/>
              <w:rPr>
                <w:sz w:val="24"/>
              </w:rPr>
            </w:pPr>
            <w:r>
              <w:rPr>
                <w:sz w:val="24"/>
              </w:rPr>
              <w:t>Не</w:t>
            </w:r>
            <w:r>
              <w:rPr>
                <w:spacing w:val="13"/>
                <w:sz w:val="24"/>
              </w:rPr>
              <w:t xml:space="preserve"> </w:t>
            </w:r>
            <w:r>
              <w:rPr>
                <w:sz w:val="24"/>
              </w:rPr>
              <w:t>отвечает</w:t>
            </w:r>
            <w:r>
              <w:rPr>
                <w:spacing w:val="12"/>
                <w:sz w:val="24"/>
              </w:rPr>
              <w:t xml:space="preserve"> </w:t>
            </w:r>
            <w:r>
              <w:rPr>
                <w:sz w:val="24"/>
              </w:rPr>
              <w:t>на</w:t>
            </w:r>
            <w:r>
              <w:rPr>
                <w:spacing w:val="12"/>
                <w:sz w:val="24"/>
              </w:rPr>
              <w:t xml:space="preserve"> </w:t>
            </w:r>
            <w:r>
              <w:rPr>
                <w:sz w:val="24"/>
              </w:rPr>
              <w:t>вопросы</w:t>
            </w:r>
            <w:r>
              <w:rPr>
                <w:spacing w:val="14"/>
                <w:sz w:val="24"/>
              </w:rPr>
              <w:t xml:space="preserve"> </w:t>
            </w:r>
            <w:r>
              <w:rPr>
                <w:sz w:val="24"/>
              </w:rPr>
              <w:t>учителя.</w:t>
            </w:r>
            <w:r>
              <w:rPr>
                <w:spacing w:val="13"/>
                <w:sz w:val="24"/>
              </w:rPr>
              <w:t xml:space="preserve"> </w:t>
            </w:r>
            <w:r>
              <w:rPr>
                <w:sz w:val="24"/>
              </w:rPr>
              <w:t>не</w:t>
            </w:r>
            <w:r>
              <w:rPr>
                <w:spacing w:val="12"/>
                <w:sz w:val="24"/>
              </w:rPr>
              <w:t xml:space="preserve"> </w:t>
            </w:r>
            <w:r>
              <w:rPr>
                <w:sz w:val="24"/>
              </w:rPr>
              <w:t>может</w:t>
            </w:r>
          </w:p>
          <w:p w:rsidR="00F11B8F" w:rsidRDefault="00920C79">
            <w:pPr>
              <w:pStyle w:val="TableParagraph"/>
              <w:spacing w:line="260" w:lineRule="exact"/>
              <w:ind w:left="119"/>
              <w:rPr>
                <w:sz w:val="24"/>
              </w:rPr>
            </w:pPr>
            <w:r>
              <w:rPr>
                <w:sz w:val="24"/>
              </w:rPr>
              <w:t>сам</w:t>
            </w:r>
            <w:r>
              <w:rPr>
                <w:spacing w:val="-3"/>
                <w:sz w:val="24"/>
              </w:rPr>
              <w:t xml:space="preserve"> </w:t>
            </w:r>
            <w:r>
              <w:rPr>
                <w:sz w:val="24"/>
              </w:rPr>
              <w:t>задавать</w:t>
            </w:r>
            <w:r>
              <w:rPr>
                <w:spacing w:val="-3"/>
                <w:sz w:val="24"/>
              </w:rPr>
              <w:t xml:space="preserve"> </w:t>
            </w:r>
            <w:r>
              <w:rPr>
                <w:sz w:val="24"/>
              </w:rPr>
              <w:t>вопросы</w:t>
            </w:r>
          </w:p>
        </w:tc>
        <w:tc>
          <w:tcPr>
            <w:tcW w:w="742" w:type="dxa"/>
          </w:tcPr>
          <w:p w:rsidR="00F11B8F" w:rsidRDefault="00920C79">
            <w:pPr>
              <w:pStyle w:val="TableParagraph"/>
              <w:spacing w:before="133"/>
              <w:ind w:left="5"/>
              <w:jc w:val="center"/>
              <w:rPr>
                <w:sz w:val="24"/>
              </w:rPr>
            </w:pPr>
            <w:r>
              <w:rPr>
                <w:sz w:val="24"/>
              </w:rPr>
              <w:t>0</w:t>
            </w:r>
          </w:p>
        </w:tc>
        <w:tc>
          <w:tcPr>
            <w:tcW w:w="742" w:type="dxa"/>
          </w:tcPr>
          <w:p w:rsidR="00F11B8F" w:rsidRDefault="00920C79">
            <w:pPr>
              <w:pStyle w:val="TableParagraph"/>
              <w:spacing w:before="133"/>
              <w:ind w:left="6"/>
              <w:jc w:val="center"/>
              <w:rPr>
                <w:sz w:val="24"/>
              </w:rPr>
            </w:pPr>
            <w:r>
              <w:rPr>
                <w:sz w:val="24"/>
              </w:rPr>
              <w:t>0</w:t>
            </w:r>
          </w:p>
        </w:tc>
      </w:tr>
      <w:tr w:rsidR="00F11B8F">
        <w:trPr>
          <w:trHeight w:val="1102"/>
        </w:trPr>
        <w:tc>
          <w:tcPr>
            <w:tcW w:w="278" w:type="dxa"/>
            <w:vMerge w:val="restart"/>
          </w:tcPr>
          <w:p w:rsidR="00F11B8F" w:rsidRDefault="00920C79">
            <w:pPr>
              <w:pStyle w:val="TableParagraph"/>
              <w:spacing w:line="272" w:lineRule="exact"/>
              <w:ind w:left="106"/>
              <w:rPr>
                <w:sz w:val="24"/>
              </w:rPr>
            </w:pPr>
            <w:r>
              <w:rPr>
                <w:sz w:val="24"/>
              </w:rPr>
              <w:t>3</w:t>
            </w:r>
          </w:p>
        </w:tc>
        <w:tc>
          <w:tcPr>
            <w:tcW w:w="2808" w:type="dxa"/>
            <w:vMerge w:val="restart"/>
          </w:tcPr>
          <w:p w:rsidR="00F11B8F" w:rsidRDefault="00920C79">
            <w:pPr>
              <w:pStyle w:val="TableParagraph"/>
              <w:spacing w:line="237" w:lineRule="auto"/>
              <w:ind w:left="383" w:right="360" w:firstLine="326"/>
              <w:rPr>
                <w:sz w:val="24"/>
              </w:rPr>
            </w:pPr>
            <w:r>
              <w:rPr>
                <w:sz w:val="24"/>
              </w:rPr>
              <w:t>Представлять</w:t>
            </w:r>
            <w:r>
              <w:rPr>
                <w:spacing w:val="1"/>
                <w:sz w:val="24"/>
              </w:rPr>
              <w:t xml:space="preserve"> </w:t>
            </w:r>
            <w:r>
              <w:rPr>
                <w:sz w:val="24"/>
              </w:rPr>
              <w:t>информацию</w:t>
            </w:r>
            <w:r>
              <w:rPr>
                <w:spacing w:val="-8"/>
                <w:sz w:val="24"/>
              </w:rPr>
              <w:t xml:space="preserve"> </w:t>
            </w:r>
            <w:r>
              <w:rPr>
                <w:sz w:val="24"/>
              </w:rPr>
              <w:t>в</w:t>
            </w:r>
            <w:r>
              <w:rPr>
                <w:spacing w:val="-8"/>
                <w:sz w:val="24"/>
              </w:rPr>
              <w:t xml:space="preserve"> </w:t>
            </w:r>
            <w:r>
              <w:rPr>
                <w:sz w:val="24"/>
              </w:rPr>
              <w:t>виде</w:t>
            </w:r>
          </w:p>
          <w:p w:rsidR="00F11B8F" w:rsidRDefault="00920C79">
            <w:pPr>
              <w:pStyle w:val="TableParagraph"/>
              <w:ind w:left="174" w:right="157"/>
              <w:jc w:val="center"/>
              <w:rPr>
                <w:sz w:val="24"/>
              </w:rPr>
            </w:pPr>
            <w:r>
              <w:rPr>
                <w:sz w:val="24"/>
              </w:rPr>
              <w:t>текста, таблицы, схемы,</w:t>
            </w:r>
            <w:r>
              <w:rPr>
                <w:spacing w:val="-57"/>
                <w:sz w:val="24"/>
              </w:rPr>
              <w:t xml:space="preserve"> </w:t>
            </w:r>
            <w:r>
              <w:rPr>
                <w:sz w:val="24"/>
              </w:rPr>
              <w:t>в том числе с помощью</w:t>
            </w:r>
            <w:r>
              <w:rPr>
                <w:spacing w:val="-57"/>
                <w:sz w:val="24"/>
              </w:rPr>
              <w:t xml:space="preserve"> </w:t>
            </w:r>
            <w:r>
              <w:rPr>
                <w:sz w:val="24"/>
              </w:rPr>
              <w:t>ИВТ</w:t>
            </w:r>
          </w:p>
        </w:tc>
        <w:tc>
          <w:tcPr>
            <w:tcW w:w="4703" w:type="dxa"/>
          </w:tcPr>
          <w:p w:rsidR="00F11B8F" w:rsidRDefault="00920C79">
            <w:pPr>
              <w:pStyle w:val="TableParagraph"/>
              <w:ind w:left="119" w:right="98" w:firstLine="60"/>
              <w:jc w:val="both"/>
              <w:rPr>
                <w:sz w:val="24"/>
              </w:rPr>
            </w:pPr>
            <w:r>
              <w:rPr>
                <w:sz w:val="24"/>
              </w:rPr>
              <w:t>Умеет</w:t>
            </w:r>
            <w:r>
              <w:rPr>
                <w:spacing w:val="1"/>
                <w:sz w:val="24"/>
              </w:rPr>
              <w:t xml:space="preserve"> </w:t>
            </w:r>
            <w:r>
              <w:rPr>
                <w:sz w:val="24"/>
              </w:rPr>
              <w:t>представить</w:t>
            </w:r>
            <w:r>
              <w:rPr>
                <w:spacing w:val="1"/>
                <w:sz w:val="24"/>
              </w:rPr>
              <w:t xml:space="preserve"> </w:t>
            </w:r>
            <w:r>
              <w:rPr>
                <w:sz w:val="24"/>
              </w:rPr>
              <w:t>результаты</w:t>
            </w:r>
            <w:r w:rsidR="00B27BFA">
              <w:rPr>
                <w:sz w:val="24"/>
              </w:rPr>
              <w:t xml:space="preserve"> </w:t>
            </w:r>
            <w:r>
              <w:rPr>
                <w:sz w:val="24"/>
              </w:rPr>
              <w:t>работы</w:t>
            </w:r>
            <w:r>
              <w:rPr>
                <w:spacing w:val="-57"/>
                <w:sz w:val="24"/>
              </w:rPr>
              <w:t xml:space="preserve"> </w:t>
            </w:r>
            <w:r>
              <w:rPr>
                <w:sz w:val="24"/>
              </w:rPr>
              <w:t>(исследования)</w:t>
            </w:r>
            <w:r>
              <w:rPr>
                <w:spacing w:val="1"/>
                <w:sz w:val="24"/>
              </w:rPr>
              <w:t xml:space="preserve"> </w:t>
            </w:r>
            <w:r>
              <w:rPr>
                <w:sz w:val="24"/>
              </w:rPr>
              <w:t>в</w:t>
            </w:r>
            <w:r>
              <w:rPr>
                <w:spacing w:val="1"/>
                <w:sz w:val="24"/>
              </w:rPr>
              <w:t xml:space="preserve"> </w:t>
            </w:r>
            <w:r>
              <w:rPr>
                <w:sz w:val="24"/>
              </w:rPr>
              <w:t>виде</w:t>
            </w:r>
            <w:r>
              <w:rPr>
                <w:spacing w:val="1"/>
                <w:sz w:val="24"/>
              </w:rPr>
              <w:t xml:space="preserve"> </w:t>
            </w:r>
            <w:r>
              <w:rPr>
                <w:sz w:val="24"/>
              </w:rPr>
              <w:t>текста,</w:t>
            </w:r>
            <w:r>
              <w:rPr>
                <w:spacing w:val="1"/>
                <w:sz w:val="24"/>
              </w:rPr>
              <w:t xml:space="preserve"> </w:t>
            </w:r>
            <w:r>
              <w:rPr>
                <w:sz w:val="24"/>
              </w:rPr>
              <w:t>таблицы,</w:t>
            </w:r>
            <w:r>
              <w:rPr>
                <w:spacing w:val="1"/>
                <w:sz w:val="24"/>
              </w:rPr>
              <w:t xml:space="preserve"> </w:t>
            </w:r>
            <w:r>
              <w:rPr>
                <w:sz w:val="24"/>
              </w:rPr>
              <w:t>схемы,</w:t>
            </w:r>
            <w:r>
              <w:rPr>
                <w:spacing w:val="57"/>
                <w:sz w:val="24"/>
              </w:rPr>
              <w:t xml:space="preserve"> </w:t>
            </w:r>
            <w:r>
              <w:rPr>
                <w:sz w:val="24"/>
              </w:rPr>
              <w:t>составить</w:t>
            </w:r>
            <w:r>
              <w:rPr>
                <w:spacing w:val="57"/>
                <w:sz w:val="24"/>
              </w:rPr>
              <w:t xml:space="preserve"> </w:t>
            </w:r>
            <w:r>
              <w:rPr>
                <w:sz w:val="24"/>
              </w:rPr>
              <w:t>текст</w:t>
            </w:r>
            <w:r>
              <w:rPr>
                <w:spacing w:val="55"/>
                <w:sz w:val="24"/>
              </w:rPr>
              <w:t xml:space="preserve"> </w:t>
            </w:r>
            <w:r>
              <w:rPr>
                <w:sz w:val="24"/>
              </w:rPr>
              <w:t>отчѐта</w:t>
            </w:r>
            <w:r>
              <w:rPr>
                <w:spacing w:val="58"/>
                <w:sz w:val="24"/>
              </w:rPr>
              <w:t xml:space="preserve"> </w:t>
            </w:r>
            <w:r>
              <w:rPr>
                <w:sz w:val="24"/>
              </w:rPr>
              <w:t>и</w:t>
            </w:r>
          </w:p>
          <w:p w:rsidR="00F11B8F" w:rsidRDefault="00920C79">
            <w:pPr>
              <w:pStyle w:val="TableParagraph"/>
              <w:spacing w:line="258" w:lineRule="exact"/>
              <w:ind w:left="119"/>
              <w:jc w:val="both"/>
              <w:rPr>
                <w:sz w:val="24"/>
              </w:rPr>
            </w:pPr>
            <w:r>
              <w:rPr>
                <w:sz w:val="24"/>
              </w:rPr>
              <w:t>презентацию</w:t>
            </w:r>
            <w:r>
              <w:rPr>
                <w:spacing w:val="-4"/>
                <w:sz w:val="24"/>
              </w:rPr>
              <w:t xml:space="preserve"> </w:t>
            </w:r>
            <w:r>
              <w:rPr>
                <w:sz w:val="24"/>
              </w:rPr>
              <w:t>с</w:t>
            </w:r>
            <w:r>
              <w:rPr>
                <w:spacing w:val="-3"/>
                <w:sz w:val="24"/>
              </w:rPr>
              <w:t xml:space="preserve"> </w:t>
            </w:r>
            <w:r>
              <w:rPr>
                <w:sz w:val="24"/>
              </w:rPr>
              <w:t>использованием</w:t>
            </w:r>
            <w:r>
              <w:rPr>
                <w:spacing w:val="-3"/>
                <w:sz w:val="24"/>
              </w:rPr>
              <w:t xml:space="preserve"> </w:t>
            </w:r>
            <w:r>
              <w:rPr>
                <w:sz w:val="24"/>
              </w:rPr>
              <w:t>ИКТ.</w:t>
            </w:r>
          </w:p>
        </w:tc>
        <w:tc>
          <w:tcPr>
            <w:tcW w:w="742" w:type="dxa"/>
          </w:tcPr>
          <w:p w:rsidR="00F11B8F" w:rsidRDefault="00F11B8F">
            <w:pPr>
              <w:pStyle w:val="TableParagraph"/>
              <w:spacing w:before="5"/>
              <w:rPr>
                <w:sz w:val="35"/>
              </w:rPr>
            </w:pPr>
          </w:p>
          <w:p w:rsidR="00F11B8F" w:rsidRDefault="00920C79">
            <w:pPr>
              <w:pStyle w:val="TableParagraph"/>
              <w:ind w:left="5"/>
              <w:jc w:val="center"/>
              <w:rPr>
                <w:sz w:val="24"/>
              </w:rPr>
            </w:pPr>
            <w:r>
              <w:rPr>
                <w:sz w:val="24"/>
              </w:rPr>
              <w:t>2</w:t>
            </w:r>
          </w:p>
        </w:tc>
        <w:tc>
          <w:tcPr>
            <w:tcW w:w="742" w:type="dxa"/>
          </w:tcPr>
          <w:p w:rsidR="00F11B8F" w:rsidRDefault="00F11B8F">
            <w:pPr>
              <w:pStyle w:val="TableParagraph"/>
              <w:spacing w:before="5"/>
              <w:rPr>
                <w:sz w:val="35"/>
              </w:rPr>
            </w:pPr>
          </w:p>
          <w:p w:rsidR="00F11B8F" w:rsidRDefault="00920C79">
            <w:pPr>
              <w:pStyle w:val="TableParagraph"/>
              <w:ind w:left="6"/>
              <w:jc w:val="center"/>
              <w:rPr>
                <w:sz w:val="24"/>
              </w:rPr>
            </w:pPr>
            <w:r>
              <w:rPr>
                <w:sz w:val="24"/>
              </w:rPr>
              <w:t>2</w:t>
            </w:r>
          </w:p>
        </w:tc>
      </w:tr>
      <w:tr w:rsidR="00F11B8F">
        <w:trPr>
          <w:trHeight w:val="1103"/>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ind w:left="119" w:right="96"/>
              <w:jc w:val="both"/>
              <w:rPr>
                <w:sz w:val="24"/>
              </w:rPr>
            </w:pPr>
            <w:r>
              <w:rPr>
                <w:sz w:val="24"/>
              </w:rPr>
              <w:t>Не</w:t>
            </w:r>
            <w:r>
              <w:rPr>
                <w:spacing w:val="1"/>
                <w:sz w:val="24"/>
              </w:rPr>
              <w:t xml:space="preserve"> </w:t>
            </w:r>
            <w:r>
              <w:rPr>
                <w:sz w:val="24"/>
              </w:rPr>
              <w:t>всегда</w:t>
            </w:r>
            <w:r>
              <w:rPr>
                <w:spacing w:val="1"/>
                <w:sz w:val="24"/>
              </w:rPr>
              <w:t xml:space="preserve"> </w:t>
            </w:r>
            <w:r>
              <w:rPr>
                <w:sz w:val="24"/>
              </w:rPr>
              <w:t>умеет</w:t>
            </w:r>
            <w:r>
              <w:rPr>
                <w:spacing w:val="1"/>
                <w:sz w:val="24"/>
              </w:rPr>
              <w:t xml:space="preserve"> </w:t>
            </w:r>
            <w:r>
              <w:rPr>
                <w:sz w:val="24"/>
              </w:rPr>
              <w:t>представить</w:t>
            </w:r>
            <w:r>
              <w:rPr>
                <w:spacing w:val="1"/>
                <w:sz w:val="24"/>
              </w:rPr>
              <w:t xml:space="preserve"> </w:t>
            </w:r>
            <w:r>
              <w:rPr>
                <w:sz w:val="24"/>
              </w:rPr>
              <w:t>результаты</w:t>
            </w:r>
            <w:r w:rsidR="00B27BFA">
              <w:rPr>
                <w:sz w:val="24"/>
              </w:rPr>
              <w:t xml:space="preserve"> </w:t>
            </w:r>
            <w:r>
              <w:rPr>
                <w:sz w:val="24"/>
              </w:rPr>
              <w:t>работы (исследования) в</w:t>
            </w:r>
            <w:r>
              <w:rPr>
                <w:spacing w:val="1"/>
                <w:sz w:val="24"/>
              </w:rPr>
              <w:t xml:space="preserve"> </w:t>
            </w:r>
            <w:r>
              <w:rPr>
                <w:sz w:val="24"/>
              </w:rPr>
              <w:t>виде</w:t>
            </w:r>
            <w:r>
              <w:rPr>
                <w:spacing w:val="1"/>
                <w:sz w:val="24"/>
              </w:rPr>
              <w:t xml:space="preserve"> </w:t>
            </w:r>
            <w:r>
              <w:rPr>
                <w:sz w:val="24"/>
              </w:rPr>
              <w:t>текста,</w:t>
            </w:r>
            <w:r>
              <w:rPr>
                <w:spacing w:val="38"/>
                <w:sz w:val="24"/>
              </w:rPr>
              <w:t xml:space="preserve"> </w:t>
            </w:r>
            <w:r>
              <w:rPr>
                <w:sz w:val="24"/>
              </w:rPr>
              <w:t>таблицы,</w:t>
            </w:r>
            <w:r>
              <w:rPr>
                <w:spacing w:val="39"/>
                <w:sz w:val="24"/>
              </w:rPr>
              <w:t xml:space="preserve"> </w:t>
            </w:r>
            <w:r>
              <w:rPr>
                <w:sz w:val="24"/>
              </w:rPr>
              <w:t>схемы,</w:t>
            </w:r>
            <w:r>
              <w:rPr>
                <w:spacing w:val="36"/>
                <w:sz w:val="24"/>
              </w:rPr>
              <w:t xml:space="preserve"> </w:t>
            </w:r>
            <w:r>
              <w:rPr>
                <w:sz w:val="24"/>
              </w:rPr>
              <w:t>в</w:t>
            </w:r>
            <w:r>
              <w:rPr>
                <w:spacing w:val="37"/>
                <w:sz w:val="24"/>
              </w:rPr>
              <w:t xml:space="preserve"> </w:t>
            </w:r>
            <w:r>
              <w:rPr>
                <w:sz w:val="24"/>
              </w:rPr>
              <w:t>том</w:t>
            </w:r>
            <w:r>
              <w:rPr>
                <w:spacing w:val="36"/>
                <w:sz w:val="24"/>
              </w:rPr>
              <w:t xml:space="preserve"> </w:t>
            </w:r>
            <w:r>
              <w:rPr>
                <w:sz w:val="24"/>
              </w:rPr>
              <w:t>числе</w:t>
            </w:r>
            <w:r>
              <w:rPr>
                <w:spacing w:val="36"/>
                <w:sz w:val="24"/>
              </w:rPr>
              <w:t xml:space="preserve"> </w:t>
            </w:r>
            <w:r>
              <w:rPr>
                <w:sz w:val="24"/>
              </w:rPr>
              <w:t>с</w:t>
            </w:r>
          </w:p>
          <w:p w:rsidR="00F11B8F" w:rsidRDefault="00920C79">
            <w:pPr>
              <w:pStyle w:val="TableParagraph"/>
              <w:spacing w:line="260" w:lineRule="exact"/>
              <w:ind w:left="119"/>
              <w:jc w:val="both"/>
              <w:rPr>
                <w:sz w:val="24"/>
              </w:rPr>
            </w:pPr>
            <w:r>
              <w:rPr>
                <w:sz w:val="24"/>
              </w:rPr>
              <w:t>помощью</w:t>
            </w:r>
            <w:r>
              <w:rPr>
                <w:spacing w:val="-5"/>
                <w:sz w:val="24"/>
              </w:rPr>
              <w:t xml:space="preserve"> </w:t>
            </w:r>
            <w:r>
              <w:rPr>
                <w:sz w:val="24"/>
              </w:rPr>
              <w:t>ИКТ.</w:t>
            </w:r>
          </w:p>
        </w:tc>
        <w:tc>
          <w:tcPr>
            <w:tcW w:w="742" w:type="dxa"/>
          </w:tcPr>
          <w:p w:rsidR="00F11B8F" w:rsidRDefault="00F11B8F">
            <w:pPr>
              <w:pStyle w:val="TableParagraph"/>
              <w:spacing w:before="7"/>
              <w:rPr>
                <w:sz w:val="35"/>
              </w:rPr>
            </w:pPr>
          </w:p>
          <w:p w:rsidR="00F11B8F" w:rsidRDefault="00920C79">
            <w:pPr>
              <w:pStyle w:val="TableParagraph"/>
              <w:ind w:left="5"/>
              <w:jc w:val="center"/>
              <w:rPr>
                <w:sz w:val="24"/>
              </w:rPr>
            </w:pPr>
            <w:r>
              <w:rPr>
                <w:sz w:val="24"/>
              </w:rPr>
              <w:t>1</w:t>
            </w:r>
          </w:p>
        </w:tc>
        <w:tc>
          <w:tcPr>
            <w:tcW w:w="742" w:type="dxa"/>
          </w:tcPr>
          <w:p w:rsidR="00F11B8F" w:rsidRDefault="00F11B8F">
            <w:pPr>
              <w:pStyle w:val="TableParagraph"/>
              <w:spacing w:before="7"/>
              <w:rPr>
                <w:sz w:val="35"/>
              </w:rPr>
            </w:pPr>
          </w:p>
          <w:p w:rsidR="00F11B8F" w:rsidRDefault="00920C79">
            <w:pPr>
              <w:pStyle w:val="TableParagraph"/>
              <w:ind w:left="6"/>
              <w:jc w:val="center"/>
              <w:rPr>
                <w:sz w:val="24"/>
              </w:rPr>
            </w:pPr>
            <w:r>
              <w:rPr>
                <w:sz w:val="24"/>
              </w:rPr>
              <w:t>1</w:t>
            </w:r>
          </w:p>
        </w:tc>
      </w:tr>
      <w:tr w:rsidR="00F11B8F">
        <w:trPr>
          <w:trHeight w:val="828"/>
        </w:trPr>
        <w:tc>
          <w:tcPr>
            <w:tcW w:w="278" w:type="dxa"/>
            <w:vMerge/>
            <w:tcBorders>
              <w:top w:val="nil"/>
            </w:tcBorders>
          </w:tcPr>
          <w:p w:rsidR="00F11B8F" w:rsidRDefault="00F11B8F">
            <w:pPr>
              <w:rPr>
                <w:sz w:val="2"/>
                <w:szCs w:val="2"/>
              </w:rPr>
            </w:pPr>
          </w:p>
        </w:tc>
        <w:tc>
          <w:tcPr>
            <w:tcW w:w="2808" w:type="dxa"/>
            <w:vMerge/>
            <w:tcBorders>
              <w:top w:val="nil"/>
            </w:tcBorders>
          </w:tcPr>
          <w:p w:rsidR="00F11B8F" w:rsidRDefault="00F11B8F">
            <w:pPr>
              <w:rPr>
                <w:sz w:val="2"/>
                <w:szCs w:val="2"/>
              </w:rPr>
            </w:pPr>
          </w:p>
        </w:tc>
        <w:tc>
          <w:tcPr>
            <w:tcW w:w="4703" w:type="dxa"/>
          </w:tcPr>
          <w:p w:rsidR="00F11B8F" w:rsidRDefault="00920C79">
            <w:pPr>
              <w:pStyle w:val="TableParagraph"/>
              <w:ind w:left="119" w:right="92"/>
              <w:rPr>
                <w:sz w:val="24"/>
              </w:rPr>
            </w:pPr>
            <w:r>
              <w:rPr>
                <w:sz w:val="24"/>
              </w:rPr>
              <w:t>Затрудняется</w:t>
            </w:r>
            <w:r>
              <w:rPr>
                <w:spacing w:val="31"/>
                <w:sz w:val="24"/>
              </w:rPr>
              <w:t xml:space="preserve"> </w:t>
            </w:r>
            <w:r>
              <w:rPr>
                <w:sz w:val="24"/>
              </w:rPr>
              <w:t>перерабатывать</w:t>
            </w:r>
            <w:r>
              <w:rPr>
                <w:spacing w:val="-14"/>
                <w:sz w:val="24"/>
              </w:rPr>
              <w:t xml:space="preserve"> </w:t>
            </w:r>
            <w:r>
              <w:rPr>
                <w:sz w:val="24"/>
              </w:rPr>
              <w:t>информацию</w:t>
            </w:r>
            <w:r>
              <w:rPr>
                <w:spacing w:val="-57"/>
                <w:sz w:val="24"/>
              </w:rPr>
              <w:t xml:space="preserve"> </w:t>
            </w:r>
            <w:r>
              <w:rPr>
                <w:sz w:val="24"/>
              </w:rPr>
              <w:t>из</w:t>
            </w:r>
            <w:r>
              <w:rPr>
                <w:spacing w:val="112"/>
                <w:sz w:val="24"/>
              </w:rPr>
              <w:t xml:space="preserve"> </w:t>
            </w:r>
            <w:r>
              <w:rPr>
                <w:sz w:val="24"/>
              </w:rPr>
              <w:t>одной</w:t>
            </w:r>
            <w:r>
              <w:rPr>
                <w:spacing w:val="113"/>
                <w:sz w:val="24"/>
              </w:rPr>
              <w:t xml:space="preserve"> </w:t>
            </w:r>
            <w:r>
              <w:rPr>
                <w:sz w:val="24"/>
              </w:rPr>
              <w:t>формы</w:t>
            </w:r>
            <w:r>
              <w:rPr>
                <w:spacing w:val="114"/>
                <w:sz w:val="24"/>
              </w:rPr>
              <w:t xml:space="preserve"> </w:t>
            </w:r>
            <w:r>
              <w:rPr>
                <w:sz w:val="24"/>
              </w:rPr>
              <w:t>в</w:t>
            </w:r>
            <w:r>
              <w:rPr>
                <w:spacing w:val="114"/>
                <w:sz w:val="24"/>
              </w:rPr>
              <w:t xml:space="preserve"> </w:t>
            </w:r>
            <w:r>
              <w:rPr>
                <w:sz w:val="24"/>
              </w:rPr>
              <w:t>другую.</w:t>
            </w:r>
            <w:r>
              <w:rPr>
                <w:spacing w:val="114"/>
                <w:sz w:val="24"/>
              </w:rPr>
              <w:t xml:space="preserve"> </w:t>
            </w:r>
            <w:r>
              <w:rPr>
                <w:sz w:val="24"/>
              </w:rPr>
              <w:t>Не</w:t>
            </w:r>
            <w:r>
              <w:rPr>
                <w:spacing w:val="115"/>
                <w:sz w:val="24"/>
              </w:rPr>
              <w:t xml:space="preserve"> </w:t>
            </w:r>
            <w:r>
              <w:rPr>
                <w:sz w:val="24"/>
              </w:rPr>
              <w:t>может</w:t>
            </w:r>
          </w:p>
          <w:p w:rsidR="00F11B8F" w:rsidRDefault="00920C79">
            <w:pPr>
              <w:pStyle w:val="TableParagraph"/>
              <w:spacing w:line="260" w:lineRule="exact"/>
              <w:ind w:left="119"/>
              <w:rPr>
                <w:sz w:val="24"/>
              </w:rPr>
            </w:pPr>
            <w:r>
              <w:rPr>
                <w:sz w:val="24"/>
              </w:rPr>
              <w:t>представлять</w:t>
            </w:r>
            <w:r>
              <w:rPr>
                <w:spacing w:val="58"/>
                <w:sz w:val="24"/>
              </w:rPr>
              <w:t xml:space="preserve"> </w:t>
            </w:r>
            <w:r>
              <w:rPr>
                <w:sz w:val="24"/>
              </w:rPr>
              <w:t>информацию</w:t>
            </w:r>
            <w:r>
              <w:rPr>
                <w:spacing w:val="57"/>
                <w:sz w:val="24"/>
              </w:rPr>
              <w:t xml:space="preserve"> </w:t>
            </w:r>
            <w:r>
              <w:rPr>
                <w:sz w:val="24"/>
              </w:rPr>
              <w:t>в</w:t>
            </w:r>
            <w:r>
              <w:rPr>
                <w:spacing w:val="58"/>
                <w:sz w:val="24"/>
              </w:rPr>
              <w:t xml:space="preserve"> </w:t>
            </w:r>
            <w:r>
              <w:rPr>
                <w:sz w:val="24"/>
              </w:rPr>
              <w:t>виде</w:t>
            </w:r>
            <w:r>
              <w:rPr>
                <w:spacing w:val="58"/>
                <w:sz w:val="24"/>
              </w:rPr>
              <w:t xml:space="preserve"> </w:t>
            </w:r>
            <w:r>
              <w:rPr>
                <w:sz w:val="24"/>
              </w:rPr>
              <w:t>текста,</w:t>
            </w:r>
          </w:p>
        </w:tc>
        <w:tc>
          <w:tcPr>
            <w:tcW w:w="742" w:type="dxa"/>
          </w:tcPr>
          <w:p w:rsidR="00F11B8F" w:rsidRDefault="00F11B8F">
            <w:pPr>
              <w:pStyle w:val="TableParagraph"/>
              <w:spacing w:before="7"/>
              <w:rPr>
                <w:sz w:val="23"/>
              </w:rPr>
            </w:pPr>
          </w:p>
          <w:p w:rsidR="00F11B8F" w:rsidRDefault="00920C79">
            <w:pPr>
              <w:pStyle w:val="TableParagraph"/>
              <w:ind w:left="5"/>
              <w:jc w:val="center"/>
              <w:rPr>
                <w:sz w:val="24"/>
              </w:rPr>
            </w:pPr>
            <w:r>
              <w:rPr>
                <w:sz w:val="24"/>
              </w:rPr>
              <w:t>0</w:t>
            </w:r>
          </w:p>
        </w:tc>
        <w:tc>
          <w:tcPr>
            <w:tcW w:w="742" w:type="dxa"/>
          </w:tcPr>
          <w:p w:rsidR="00F11B8F" w:rsidRDefault="00F11B8F">
            <w:pPr>
              <w:pStyle w:val="TableParagraph"/>
              <w:spacing w:before="7"/>
              <w:rPr>
                <w:sz w:val="23"/>
              </w:rPr>
            </w:pPr>
          </w:p>
          <w:p w:rsidR="00F11B8F" w:rsidRDefault="00920C79">
            <w:pPr>
              <w:pStyle w:val="TableParagraph"/>
              <w:ind w:left="6"/>
              <w:jc w:val="center"/>
              <w:rPr>
                <w:sz w:val="24"/>
              </w:rPr>
            </w:pPr>
            <w:r>
              <w:rPr>
                <w:sz w:val="24"/>
              </w:rPr>
              <w:t>0</w:t>
            </w:r>
          </w:p>
        </w:tc>
      </w:tr>
    </w:tbl>
    <w:p w:rsidR="00F11B8F" w:rsidRDefault="00F11B8F">
      <w:pPr>
        <w:jc w:val="center"/>
        <w:rPr>
          <w:sz w:val="24"/>
        </w:rPr>
        <w:sectPr w:rsidR="00F11B8F">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
        <w:gridCol w:w="8"/>
        <w:gridCol w:w="2828"/>
        <w:gridCol w:w="4691"/>
        <w:gridCol w:w="742"/>
        <w:gridCol w:w="742"/>
      </w:tblGrid>
      <w:tr w:rsidR="00F11B8F">
        <w:trPr>
          <w:trHeight w:val="552"/>
        </w:trPr>
        <w:tc>
          <w:tcPr>
            <w:tcW w:w="270" w:type="dxa"/>
            <w:gridSpan w:val="2"/>
          </w:tcPr>
          <w:p w:rsidR="00F11B8F" w:rsidRDefault="00F11B8F">
            <w:pPr>
              <w:pStyle w:val="TableParagraph"/>
            </w:pPr>
          </w:p>
        </w:tc>
        <w:tc>
          <w:tcPr>
            <w:tcW w:w="2828" w:type="dxa"/>
          </w:tcPr>
          <w:p w:rsidR="00F11B8F" w:rsidRDefault="00F11B8F">
            <w:pPr>
              <w:pStyle w:val="TableParagraph"/>
            </w:pPr>
          </w:p>
        </w:tc>
        <w:tc>
          <w:tcPr>
            <w:tcW w:w="4691" w:type="dxa"/>
          </w:tcPr>
          <w:p w:rsidR="00F11B8F" w:rsidRDefault="00920C79">
            <w:pPr>
              <w:pStyle w:val="TableParagraph"/>
              <w:spacing w:line="272" w:lineRule="exact"/>
              <w:ind w:left="107"/>
              <w:rPr>
                <w:sz w:val="24"/>
              </w:rPr>
            </w:pPr>
            <w:r>
              <w:rPr>
                <w:sz w:val="24"/>
              </w:rPr>
              <w:t>таблицы,</w:t>
            </w:r>
            <w:r>
              <w:rPr>
                <w:spacing w:val="48"/>
                <w:sz w:val="24"/>
              </w:rPr>
              <w:t xml:space="preserve"> </w:t>
            </w:r>
            <w:r>
              <w:rPr>
                <w:sz w:val="24"/>
              </w:rPr>
              <w:t>схемы,</w:t>
            </w:r>
            <w:r>
              <w:rPr>
                <w:spacing w:val="48"/>
                <w:sz w:val="24"/>
              </w:rPr>
              <w:t xml:space="preserve"> </w:t>
            </w:r>
            <w:r>
              <w:rPr>
                <w:sz w:val="24"/>
              </w:rPr>
              <w:t>в</w:t>
            </w:r>
            <w:r>
              <w:rPr>
                <w:spacing w:val="48"/>
                <w:sz w:val="24"/>
              </w:rPr>
              <w:t xml:space="preserve"> </w:t>
            </w:r>
            <w:r>
              <w:rPr>
                <w:sz w:val="24"/>
              </w:rPr>
              <w:t>том</w:t>
            </w:r>
            <w:r>
              <w:rPr>
                <w:spacing w:val="47"/>
                <w:sz w:val="24"/>
              </w:rPr>
              <w:t xml:space="preserve"> </w:t>
            </w:r>
            <w:r>
              <w:rPr>
                <w:sz w:val="24"/>
              </w:rPr>
              <w:t>числе</w:t>
            </w:r>
            <w:r>
              <w:rPr>
                <w:spacing w:val="50"/>
                <w:sz w:val="24"/>
              </w:rPr>
              <w:t xml:space="preserve"> </w:t>
            </w:r>
            <w:r>
              <w:rPr>
                <w:sz w:val="24"/>
              </w:rPr>
              <w:t>с</w:t>
            </w:r>
            <w:r>
              <w:rPr>
                <w:spacing w:val="47"/>
                <w:sz w:val="24"/>
              </w:rPr>
              <w:t xml:space="preserve"> </w:t>
            </w:r>
            <w:r>
              <w:rPr>
                <w:sz w:val="24"/>
              </w:rPr>
              <w:t>помощью</w:t>
            </w:r>
          </w:p>
          <w:p w:rsidR="00F11B8F" w:rsidRDefault="00920C79">
            <w:pPr>
              <w:pStyle w:val="TableParagraph"/>
              <w:spacing w:line="260" w:lineRule="exact"/>
              <w:ind w:left="107"/>
              <w:rPr>
                <w:sz w:val="24"/>
              </w:rPr>
            </w:pPr>
            <w:r>
              <w:rPr>
                <w:sz w:val="24"/>
              </w:rPr>
              <w:t>ИКТ</w:t>
            </w:r>
          </w:p>
        </w:tc>
        <w:tc>
          <w:tcPr>
            <w:tcW w:w="742" w:type="dxa"/>
          </w:tcPr>
          <w:p w:rsidR="00F11B8F" w:rsidRDefault="00F11B8F">
            <w:pPr>
              <w:pStyle w:val="TableParagraph"/>
            </w:pPr>
          </w:p>
        </w:tc>
        <w:tc>
          <w:tcPr>
            <w:tcW w:w="742" w:type="dxa"/>
          </w:tcPr>
          <w:p w:rsidR="00F11B8F" w:rsidRDefault="00F11B8F">
            <w:pPr>
              <w:pStyle w:val="TableParagraph"/>
            </w:pPr>
          </w:p>
        </w:tc>
      </w:tr>
      <w:tr w:rsidR="00F11B8F">
        <w:trPr>
          <w:trHeight w:val="281"/>
        </w:trPr>
        <w:tc>
          <w:tcPr>
            <w:tcW w:w="270" w:type="dxa"/>
            <w:gridSpan w:val="2"/>
            <w:tcBorders>
              <w:bottom w:val="nil"/>
            </w:tcBorders>
          </w:tcPr>
          <w:p w:rsidR="00F11B8F" w:rsidRDefault="00920C79">
            <w:pPr>
              <w:pStyle w:val="TableParagraph"/>
              <w:spacing w:line="261" w:lineRule="exact"/>
              <w:ind w:right="32"/>
              <w:jc w:val="right"/>
              <w:rPr>
                <w:sz w:val="24"/>
              </w:rPr>
            </w:pPr>
            <w:r>
              <w:rPr>
                <w:sz w:val="24"/>
              </w:rPr>
              <w:t>4</w:t>
            </w:r>
          </w:p>
        </w:tc>
        <w:tc>
          <w:tcPr>
            <w:tcW w:w="2828" w:type="dxa"/>
            <w:tcBorders>
              <w:bottom w:val="nil"/>
            </w:tcBorders>
          </w:tcPr>
          <w:p w:rsidR="00F11B8F" w:rsidRDefault="00920C79">
            <w:pPr>
              <w:pStyle w:val="TableParagraph"/>
              <w:spacing w:line="261" w:lineRule="exact"/>
              <w:ind w:left="93" w:right="82"/>
              <w:jc w:val="center"/>
              <w:rPr>
                <w:sz w:val="24"/>
              </w:rPr>
            </w:pPr>
            <w:r>
              <w:rPr>
                <w:sz w:val="24"/>
              </w:rPr>
              <w:t>Анализировать,</w:t>
            </w:r>
          </w:p>
        </w:tc>
        <w:tc>
          <w:tcPr>
            <w:tcW w:w="4691" w:type="dxa"/>
            <w:tcBorders>
              <w:bottom w:val="nil"/>
            </w:tcBorders>
          </w:tcPr>
          <w:p w:rsidR="00F11B8F" w:rsidRDefault="00920C79">
            <w:pPr>
              <w:pStyle w:val="TableParagraph"/>
              <w:spacing w:line="261" w:lineRule="exact"/>
              <w:ind w:left="107"/>
              <w:rPr>
                <w:sz w:val="24"/>
              </w:rPr>
            </w:pPr>
            <w:r>
              <w:rPr>
                <w:sz w:val="24"/>
              </w:rPr>
              <w:t>Логические</w:t>
            </w:r>
            <w:r>
              <w:rPr>
                <w:spacing w:val="62"/>
                <w:sz w:val="24"/>
              </w:rPr>
              <w:t xml:space="preserve"> </w:t>
            </w:r>
            <w:r>
              <w:rPr>
                <w:sz w:val="24"/>
              </w:rPr>
              <w:t xml:space="preserve">связи  </w:t>
            </w:r>
            <w:r>
              <w:rPr>
                <w:spacing w:val="2"/>
                <w:sz w:val="24"/>
              </w:rPr>
              <w:t xml:space="preserve"> </w:t>
            </w:r>
            <w:r>
              <w:rPr>
                <w:sz w:val="24"/>
              </w:rPr>
              <w:t xml:space="preserve">устанавливает.  </w:t>
            </w:r>
            <w:r>
              <w:rPr>
                <w:spacing w:val="5"/>
                <w:sz w:val="24"/>
              </w:rPr>
              <w:t xml:space="preserve"> </w:t>
            </w:r>
            <w:r>
              <w:rPr>
                <w:sz w:val="24"/>
              </w:rPr>
              <w:t>Умеет</w:t>
            </w:r>
          </w:p>
        </w:tc>
        <w:tc>
          <w:tcPr>
            <w:tcW w:w="742" w:type="dxa"/>
            <w:tcBorders>
              <w:bottom w:val="nil"/>
            </w:tcBorders>
          </w:tcPr>
          <w:p w:rsidR="00F11B8F" w:rsidRDefault="00F11B8F">
            <w:pPr>
              <w:pStyle w:val="TableParagraph"/>
              <w:rPr>
                <w:sz w:val="20"/>
              </w:rPr>
            </w:pPr>
          </w:p>
        </w:tc>
        <w:tc>
          <w:tcPr>
            <w:tcW w:w="742" w:type="dxa"/>
            <w:tcBorders>
              <w:bottom w:val="nil"/>
            </w:tcBorders>
          </w:tcPr>
          <w:p w:rsidR="00F11B8F" w:rsidRDefault="00F11B8F">
            <w:pPr>
              <w:pStyle w:val="TableParagraph"/>
              <w:rPr>
                <w:sz w:val="20"/>
              </w:rPr>
            </w:pPr>
          </w:p>
        </w:tc>
      </w:tr>
      <w:tr w:rsidR="00F11B8F">
        <w:trPr>
          <w:trHeight w:val="276"/>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56" w:lineRule="exact"/>
              <w:ind w:left="93" w:right="82"/>
              <w:jc w:val="center"/>
              <w:rPr>
                <w:sz w:val="24"/>
              </w:rPr>
            </w:pPr>
            <w:r>
              <w:rPr>
                <w:sz w:val="24"/>
              </w:rPr>
              <w:t>сравнивать,</w:t>
            </w:r>
          </w:p>
        </w:tc>
        <w:tc>
          <w:tcPr>
            <w:tcW w:w="4691" w:type="dxa"/>
            <w:tcBorders>
              <w:top w:val="nil"/>
              <w:bottom w:val="nil"/>
            </w:tcBorders>
          </w:tcPr>
          <w:p w:rsidR="00F11B8F" w:rsidRDefault="00920C79">
            <w:pPr>
              <w:pStyle w:val="TableParagraph"/>
              <w:tabs>
                <w:tab w:val="left" w:pos="1794"/>
                <w:tab w:val="left" w:pos="3743"/>
              </w:tabs>
              <w:spacing w:line="256" w:lineRule="exact"/>
              <w:ind w:left="107"/>
              <w:rPr>
                <w:sz w:val="24"/>
              </w:rPr>
            </w:pPr>
            <w:r>
              <w:rPr>
                <w:sz w:val="24"/>
              </w:rPr>
              <w:t>сравнивать,</w:t>
            </w:r>
            <w:r>
              <w:rPr>
                <w:sz w:val="24"/>
              </w:rPr>
              <w:tab/>
              <w:t>группировать.</w:t>
            </w:r>
            <w:r>
              <w:rPr>
                <w:sz w:val="24"/>
              </w:rPr>
              <w:tab/>
              <w:t>Мыслит</w:t>
            </w:r>
          </w:p>
        </w:tc>
        <w:tc>
          <w:tcPr>
            <w:tcW w:w="742" w:type="dxa"/>
            <w:tcBorders>
              <w:top w:val="nil"/>
              <w:bottom w:val="nil"/>
            </w:tcBorders>
          </w:tcPr>
          <w:p w:rsidR="00F11B8F" w:rsidRDefault="00920C79">
            <w:pPr>
              <w:pStyle w:val="TableParagraph"/>
              <w:spacing w:line="256" w:lineRule="exact"/>
              <w:ind w:left="5"/>
              <w:jc w:val="center"/>
              <w:rPr>
                <w:sz w:val="24"/>
              </w:rPr>
            </w:pPr>
            <w:r>
              <w:rPr>
                <w:sz w:val="24"/>
              </w:rPr>
              <w:t>2</w:t>
            </w:r>
          </w:p>
        </w:tc>
        <w:tc>
          <w:tcPr>
            <w:tcW w:w="742" w:type="dxa"/>
            <w:tcBorders>
              <w:top w:val="nil"/>
              <w:bottom w:val="nil"/>
            </w:tcBorders>
          </w:tcPr>
          <w:p w:rsidR="00F11B8F" w:rsidRDefault="00920C79">
            <w:pPr>
              <w:pStyle w:val="TableParagraph"/>
              <w:spacing w:line="256" w:lineRule="exact"/>
              <w:ind w:left="6"/>
              <w:jc w:val="center"/>
              <w:rPr>
                <w:sz w:val="24"/>
              </w:rPr>
            </w:pPr>
            <w:r>
              <w:rPr>
                <w:sz w:val="24"/>
              </w:rPr>
              <w:t>2</w:t>
            </w:r>
          </w:p>
        </w:tc>
      </w:tr>
      <w:tr w:rsidR="00F11B8F">
        <w:trPr>
          <w:trHeight w:val="271"/>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51" w:lineRule="exact"/>
              <w:ind w:left="93" w:right="82"/>
              <w:jc w:val="center"/>
              <w:rPr>
                <w:sz w:val="24"/>
              </w:rPr>
            </w:pPr>
            <w:r>
              <w:rPr>
                <w:sz w:val="24"/>
              </w:rPr>
              <w:t>группировать</w:t>
            </w:r>
            <w:r>
              <w:rPr>
                <w:spacing w:val="-6"/>
                <w:sz w:val="24"/>
              </w:rPr>
              <w:t xml:space="preserve"> </w:t>
            </w:r>
            <w:r>
              <w:rPr>
                <w:sz w:val="24"/>
              </w:rPr>
              <w:t>различные</w:t>
            </w:r>
          </w:p>
        </w:tc>
        <w:tc>
          <w:tcPr>
            <w:tcW w:w="4691" w:type="dxa"/>
            <w:tcBorders>
              <w:top w:val="nil"/>
            </w:tcBorders>
          </w:tcPr>
          <w:p w:rsidR="00F11B8F" w:rsidRDefault="00920C79">
            <w:pPr>
              <w:pStyle w:val="TableParagraph"/>
              <w:spacing w:line="251" w:lineRule="exact"/>
              <w:ind w:left="107"/>
              <w:rPr>
                <w:sz w:val="24"/>
              </w:rPr>
            </w:pPr>
            <w:r>
              <w:rPr>
                <w:sz w:val="24"/>
              </w:rPr>
              <w:t>самостоятельно</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61" w:lineRule="exact"/>
              <w:ind w:left="93" w:right="83"/>
              <w:jc w:val="center"/>
              <w:rPr>
                <w:sz w:val="24"/>
              </w:rPr>
            </w:pPr>
            <w:r>
              <w:rPr>
                <w:sz w:val="24"/>
              </w:rPr>
              <w:t>объекты,</w:t>
            </w:r>
            <w:r>
              <w:rPr>
                <w:spacing w:val="-2"/>
                <w:sz w:val="24"/>
              </w:rPr>
              <w:t xml:space="preserve"> </w:t>
            </w:r>
            <w:r>
              <w:rPr>
                <w:sz w:val="24"/>
              </w:rPr>
              <w:t>явления,</w:t>
            </w:r>
            <w:r>
              <w:rPr>
                <w:spacing w:val="-1"/>
                <w:sz w:val="24"/>
              </w:rPr>
              <w:t xml:space="preserve"> </w:t>
            </w:r>
            <w:r>
              <w:rPr>
                <w:sz w:val="24"/>
              </w:rPr>
              <w:t>факты</w:t>
            </w:r>
          </w:p>
        </w:tc>
        <w:tc>
          <w:tcPr>
            <w:tcW w:w="4691" w:type="dxa"/>
            <w:tcBorders>
              <w:bottom w:val="nil"/>
            </w:tcBorders>
          </w:tcPr>
          <w:p w:rsidR="00F11B8F" w:rsidRDefault="00920C79">
            <w:pPr>
              <w:pStyle w:val="TableParagraph"/>
              <w:tabs>
                <w:tab w:val="left" w:pos="1184"/>
                <w:tab w:val="left" w:pos="3113"/>
              </w:tabs>
              <w:spacing w:line="261" w:lineRule="exact"/>
              <w:ind w:left="107"/>
              <w:rPr>
                <w:sz w:val="24"/>
              </w:rPr>
            </w:pPr>
            <w:r>
              <w:rPr>
                <w:sz w:val="24"/>
              </w:rPr>
              <w:t>Умеет</w:t>
            </w:r>
            <w:r>
              <w:rPr>
                <w:sz w:val="24"/>
              </w:rPr>
              <w:tab/>
              <w:t>анализировать</w:t>
            </w:r>
            <w:r>
              <w:rPr>
                <w:sz w:val="24"/>
              </w:rPr>
              <w:tab/>
              <w:t>устанавливает</w:t>
            </w:r>
          </w:p>
        </w:tc>
        <w:tc>
          <w:tcPr>
            <w:tcW w:w="742" w:type="dxa"/>
            <w:tcBorders>
              <w:bottom w:val="nil"/>
            </w:tcBorders>
          </w:tcPr>
          <w:p w:rsidR="00F11B8F" w:rsidRDefault="00F11B8F">
            <w:pPr>
              <w:pStyle w:val="TableParagraph"/>
              <w:rPr>
                <w:sz w:val="20"/>
              </w:rPr>
            </w:pPr>
          </w:p>
        </w:tc>
        <w:tc>
          <w:tcPr>
            <w:tcW w:w="742" w:type="dxa"/>
            <w:tcBorders>
              <w:bottom w:val="nil"/>
            </w:tcBorders>
          </w:tcPr>
          <w:p w:rsidR="00F11B8F" w:rsidRDefault="00F11B8F">
            <w:pPr>
              <w:pStyle w:val="TableParagraph"/>
              <w:rPr>
                <w:sz w:val="20"/>
              </w:rPr>
            </w:pPr>
          </w:p>
        </w:tc>
      </w:tr>
      <w:tr w:rsidR="00F11B8F">
        <w:trPr>
          <w:trHeight w:val="275"/>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spacing w:line="256" w:lineRule="exact"/>
              <w:ind w:left="107"/>
              <w:rPr>
                <w:sz w:val="24"/>
              </w:rPr>
            </w:pPr>
            <w:r>
              <w:rPr>
                <w:sz w:val="24"/>
              </w:rPr>
              <w:t>закономерности,</w:t>
            </w:r>
            <w:r>
              <w:rPr>
                <w:spacing w:val="-4"/>
                <w:sz w:val="24"/>
              </w:rPr>
              <w:t xml:space="preserve"> </w:t>
            </w:r>
            <w:r>
              <w:rPr>
                <w:sz w:val="24"/>
              </w:rPr>
              <w:t>но</w:t>
            </w:r>
            <w:r>
              <w:rPr>
                <w:spacing w:val="-1"/>
                <w:sz w:val="24"/>
              </w:rPr>
              <w:t xml:space="preserve"> </w:t>
            </w:r>
            <w:r>
              <w:rPr>
                <w:sz w:val="24"/>
              </w:rPr>
              <w:t>делает</w:t>
            </w:r>
            <w:r>
              <w:rPr>
                <w:spacing w:val="-3"/>
                <w:sz w:val="24"/>
              </w:rPr>
              <w:t xml:space="preserve"> </w:t>
            </w:r>
            <w:r>
              <w:rPr>
                <w:sz w:val="24"/>
              </w:rPr>
              <w:t>с</w:t>
            </w:r>
            <w:r>
              <w:rPr>
                <w:spacing w:val="-2"/>
                <w:sz w:val="24"/>
              </w:rPr>
              <w:t xml:space="preserve"> </w:t>
            </w:r>
            <w:r>
              <w:rPr>
                <w:sz w:val="24"/>
              </w:rPr>
              <w:t>ошибками.</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5"/>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spacing w:line="256" w:lineRule="exact"/>
              <w:ind w:left="107"/>
              <w:rPr>
                <w:sz w:val="24"/>
              </w:rPr>
            </w:pPr>
            <w:r>
              <w:rPr>
                <w:sz w:val="24"/>
              </w:rPr>
              <w:t>Логические</w:t>
            </w:r>
            <w:r>
              <w:rPr>
                <w:spacing w:val="26"/>
                <w:sz w:val="24"/>
              </w:rPr>
              <w:t xml:space="preserve"> </w:t>
            </w:r>
            <w:r>
              <w:rPr>
                <w:sz w:val="24"/>
              </w:rPr>
              <w:t>связи</w:t>
            </w:r>
            <w:r>
              <w:rPr>
                <w:spacing w:val="27"/>
                <w:sz w:val="24"/>
              </w:rPr>
              <w:t xml:space="preserve"> </w:t>
            </w:r>
            <w:r>
              <w:rPr>
                <w:sz w:val="24"/>
              </w:rPr>
              <w:t>устанавливает</w:t>
            </w:r>
            <w:r>
              <w:rPr>
                <w:spacing w:val="24"/>
                <w:sz w:val="24"/>
              </w:rPr>
              <w:t xml:space="preserve"> </w:t>
            </w:r>
            <w:r>
              <w:rPr>
                <w:sz w:val="24"/>
              </w:rPr>
              <w:t>с</w:t>
            </w:r>
            <w:r>
              <w:rPr>
                <w:spacing w:val="28"/>
                <w:sz w:val="24"/>
              </w:rPr>
              <w:t xml:space="preserve"> </w:t>
            </w:r>
            <w:r>
              <w:rPr>
                <w:sz w:val="24"/>
              </w:rPr>
              <w:t>трудом.</w:t>
            </w:r>
          </w:p>
        </w:tc>
        <w:tc>
          <w:tcPr>
            <w:tcW w:w="742" w:type="dxa"/>
            <w:tcBorders>
              <w:top w:val="nil"/>
              <w:bottom w:val="nil"/>
            </w:tcBorders>
          </w:tcPr>
          <w:p w:rsidR="00F11B8F" w:rsidRDefault="00920C79">
            <w:pPr>
              <w:pStyle w:val="TableParagraph"/>
              <w:spacing w:line="256" w:lineRule="exact"/>
              <w:ind w:left="5"/>
              <w:jc w:val="center"/>
              <w:rPr>
                <w:sz w:val="24"/>
              </w:rPr>
            </w:pPr>
            <w:r>
              <w:rPr>
                <w:sz w:val="24"/>
              </w:rPr>
              <w:t>1</w:t>
            </w:r>
          </w:p>
        </w:tc>
        <w:tc>
          <w:tcPr>
            <w:tcW w:w="742" w:type="dxa"/>
            <w:tcBorders>
              <w:top w:val="nil"/>
              <w:bottom w:val="nil"/>
            </w:tcBorders>
          </w:tcPr>
          <w:p w:rsidR="00F11B8F" w:rsidRDefault="00920C79">
            <w:pPr>
              <w:pStyle w:val="TableParagraph"/>
              <w:spacing w:line="256" w:lineRule="exact"/>
              <w:ind w:left="6"/>
              <w:jc w:val="center"/>
              <w:rPr>
                <w:sz w:val="24"/>
              </w:rPr>
            </w:pPr>
            <w:r>
              <w:rPr>
                <w:sz w:val="24"/>
              </w:rPr>
              <w:t>1</w:t>
            </w:r>
          </w:p>
        </w:tc>
      </w:tr>
      <w:tr w:rsidR="00F11B8F">
        <w:trPr>
          <w:trHeight w:val="275"/>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spacing w:line="256" w:lineRule="exact"/>
              <w:ind w:left="107"/>
              <w:rPr>
                <w:sz w:val="24"/>
              </w:rPr>
            </w:pPr>
            <w:r>
              <w:rPr>
                <w:sz w:val="24"/>
              </w:rPr>
              <w:t>Допускает</w:t>
            </w:r>
            <w:r>
              <w:rPr>
                <w:spacing w:val="16"/>
                <w:sz w:val="24"/>
              </w:rPr>
              <w:t xml:space="preserve"> </w:t>
            </w:r>
            <w:r>
              <w:rPr>
                <w:sz w:val="24"/>
              </w:rPr>
              <w:t>ошибки</w:t>
            </w:r>
            <w:r>
              <w:rPr>
                <w:spacing w:val="19"/>
                <w:sz w:val="24"/>
              </w:rPr>
              <w:t xml:space="preserve"> </w:t>
            </w:r>
            <w:r>
              <w:rPr>
                <w:sz w:val="24"/>
              </w:rPr>
              <w:t>в</w:t>
            </w:r>
            <w:r>
              <w:rPr>
                <w:spacing w:val="18"/>
                <w:sz w:val="24"/>
              </w:rPr>
              <w:t xml:space="preserve"> </w:t>
            </w:r>
            <w:r>
              <w:rPr>
                <w:sz w:val="24"/>
              </w:rPr>
              <w:t>обобщении,</w:t>
            </w:r>
            <w:r>
              <w:rPr>
                <w:spacing w:val="19"/>
                <w:sz w:val="24"/>
              </w:rPr>
              <w:t xml:space="preserve"> </w:t>
            </w:r>
            <w:r>
              <w:rPr>
                <w:sz w:val="24"/>
              </w:rPr>
              <w:t>частично</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tcBorders>
          </w:tcPr>
          <w:p w:rsidR="00F11B8F" w:rsidRDefault="00920C79">
            <w:pPr>
              <w:pStyle w:val="TableParagraph"/>
              <w:spacing w:line="251" w:lineRule="exact"/>
              <w:ind w:left="107"/>
              <w:rPr>
                <w:sz w:val="24"/>
              </w:rPr>
            </w:pPr>
            <w:r>
              <w:rPr>
                <w:sz w:val="24"/>
              </w:rPr>
              <w:t>в</w:t>
            </w:r>
            <w:r>
              <w:rPr>
                <w:spacing w:val="-2"/>
                <w:sz w:val="24"/>
              </w:rPr>
              <w:t xml:space="preserve"> </w:t>
            </w:r>
            <w:r>
              <w:rPr>
                <w:sz w:val="24"/>
              </w:rPr>
              <w:t>анализе</w:t>
            </w:r>
            <w:r>
              <w:rPr>
                <w:spacing w:val="-1"/>
                <w:sz w:val="24"/>
              </w:rPr>
              <w:t xml:space="preserve"> </w:t>
            </w:r>
            <w:r>
              <w:rPr>
                <w:sz w:val="24"/>
              </w:rPr>
              <w:t>и</w:t>
            </w:r>
            <w:r>
              <w:rPr>
                <w:spacing w:val="-1"/>
                <w:sz w:val="24"/>
              </w:rPr>
              <w:t xml:space="preserve"> </w:t>
            </w:r>
            <w:r>
              <w:rPr>
                <w:sz w:val="24"/>
              </w:rPr>
              <w:t>синтезе.</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bottom w:val="nil"/>
            </w:tcBorders>
          </w:tcPr>
          <w:p w:rsidR="00F11B8F" w:rsidRDefault="00920C79">
            <w:pPr>
              <w:pStyle w:val="TableParagraph"/>
              <w:spacing w:line="261" w:lineRule="exact"/>
              <w:ind w:left="107"/>
              <w:rPr>
                <w:sz w:val="24"/>
              </w:rPr>
            </w:pPr>
            <w:r>
              <w:rPr>
                <w:sz w:val="24"/>
              </w:rPr>
              <w:t>Логические</w:t>
            </w:r>
            <w:r>
              <w:rPr>
                <w:spacing w:val="16"/>
                <w:sz w:val="24"/>
              </w:rPr>
              <w:t xml:space="preserve"> </w:t>
            </w:r>
            <w:r>
              <w:rPr>
                <w:sz w:val="24"/>
              </w:rPr>
              <w:t>связи</w:t>
            </w:r>
            <w:r>
              <w:rPr>
                <w:spacing w:val="15"/>
                <w:sz w:val="24"/>
              </w:rPr>
              <w:t xml:space="preserve"> </w:t>
            </w:r>
            <w:r>
              <w:rPr>
                <w:sz w:val="24"/>
              </w:rPr>
              <w:t>устанавливать</w:t>
            </w:r>
            <w:r>
              <w:rPr>
                <w:spacing w:val="16"/>
                <w:sz w:val="24"/>
              </w:rPr>
              <w:t xml:space="preserve"> </w:t>
            </w:r>
            <w:r>
              <w:rPr>
                <w:sz w:val="24"/>
              </w:rPr>
              <w:t>не</w:t>
            </w:r>
            <w:r>
              <w:rPr>
                <w:spacing w:val="14"/>
                <w:sz w:val="24"/>
              </w:rPr>
              <w:t xml:space="preserve"> </w:t>
            </w:r>
            <w:r>
              <w:rPr>
                <w:sz w:val="24"/>
              </w:rPr>
              <w:t>может.</w:t>
            </w:r>
          </w:p>
        </w:tc>
        <w:tc>
          <w:tcPr>
            <w:tcW w:w="742" w:type="dxa"/>
            <w:tcBorders>
              <w:bottom w:val="nil"/>
            </w:tcBorders>
          </w:tcPr>
          <w:p w:rsidR="00F11B8F" w:rsidRDefault="00F11B8F">
            <w:pPr>
              <w:pStyle w:val="TableParagraph"/>
              <w:rPr>
                <w:sz w:val="20"/>
              </w:rPr>
            </w:pPr>
          </w:p>
        </w:tc>
        <w:tc>
          <w:tcPr>
            <w:tcW w:w="742" w:type="dxa"/>
            <w:tcBorders>
              <w:bottom w:val="nil"/>
            </w:tcBorders>
          </w:tcPr>
          <w:p w:rsidR="00F11B8F" w:rsidRDefault="00F11B8F">
            <w:pPr>
              <w:pStyle w:val="TableParagraph"/>
              <w:rPr>
                <w:sz w:val="20"/>
              </w:rPr>
            </w:pPr>
          </w:p>
        </w:tc>
      </w:tr>
      <w:tr w:rsidR="00F11B8F">
        <w:trPr>
          <w:trHeight w:val="275"/>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spacing w:line="256" w:lineRule="exact"/>
              <w:ind w:left="107"/>
              <w:rPr>
                <w:sz w:val="24"/>
              </w:rPr>
            </w:pPr>
            <w:r>
              <w:rPr>
                <w:sz w:val="24"/>
              </w:rPr>
              <w:t>Низкая</w:t>
            </w:r>
            <w:r>
              <w:rPr>
                <w:spacing w:val="4"/>
                <w:sz w:val="24"/>
              </w:rPr>
              <w:t xml:space="preserve"> </w:t>
            </w:r>
            <w:r>
              <w:rPr>
                <w:sz w:val="24"/>
              </w:rPr>
              <w:t>скорость</w:t>
            </w:r>
            <w:r>
              <w:rPr>
                <w:spacing w:val="63"/>
                <w:sz w:val="24"/>
              </w:rPr>
              <w:t xml:space="preserve"> </w:t>
            </w:r>
            <w:r>
              <w:rPr>
                <w:sz w:val="24"/>
              </w:rPr>
              <w:t>мышления.</w:t>
            </w:r>
            <w:r>
              <w:rPr>
                <w:spacing w:val="62"/>
                <w:sz w:val="24"/>
              </w:rPr>
              <w:t xml:space="preserve"> </w:t>
            </w:r>
            <w:r>
              <w:rPr>
                <w:sz w:val="24"/>
              </w:rPr>
              <w:t>Проблемы</w:t>
            </w:r>
            <w:r>
              <w:rPr>
                <w:spacing w:val="64"/>
                <w:sz w:val="24"/>
              </w:rPr>
              <w:t xml:space="preserve"> </w:t>
            </w:r>
            <w:r>
              <w:rPr>
                <w:sz w:val="24"/>
              </w:rPr>
              <w:t>с</w:t>
            </w:r>
          </w:p>
        </w:tc>
        <w:tc>
          <w:tcPr>
            <w:tcW w:w="742" w:type="dxa"/>
            <w:tcBorders>
              <w:top w:val="nil"/>
              <w:bottom w:val="nil"/>
            </w:tcBorders>
          </w:tcPr>
          <w:p w:rsidR="00F11B8F" w:rsidRDefault="00920C79">
            <w:pPr>
              <w:pStyle w:val="TableParagraph"/>
              <w:spacing w:line="256" w:lineRule="exact"/>
              <w:ind w:left="5"/>
              <w:jc w:val="center"/>
              <w:rPr>
                <w:sz w:val="24"/>
              </w:rPr>
            </w:pPr>
            <w:r>
              <w:rPr>
                <w:sz w:val="24"/>
              </w:rPr>
              <w:t>0</w:t>
            </w:r>
          </w:p>
        </w:tc>
        <w:tc>
          <w:tcPr>
            <w:tcW w:w="742" w:type="dxa"/>
            <w:tcBorders>
              <w:top w:val="nil"/>
              <w:bottom w:val="nil"/>
            </w:tcBorders>
          </w:tcPr>
          <w:p w:rsidR="00F11B8F" w:rsidRDefault="00920C79">
            <w:pPr>
              <w:pStyle w:val="TableParagraph"/>
              <w:spacing w:line="256" w:lineRule="exact"/>
              <w:ind w:left="6"/>
              <w:jc w:val="center"/>
              <w:rPr>
                <w:sz w:val="24"/>
              </w:rPr>
            </w:pPr>
            <w:r>
              <w:rPr>
                <w:sz w:val="24"/>
              </w:rPr>
              <w:t>0</w:t>
            </w:r>
          </w:p>
        </w:tc>
      </w:tr>
      <w:tr w:rsidR="00F11B8F">
        <w:trPr>
          <w:trHeight w:val="270"/>
        </w:trPr>
        <w:tc>
          <w:tcPr>
            <w:tcW w:w="270" w:type="dxa"/>
            <w:gridSpan w:val="2"/>
            <w:tcBorders>
              <w:top w:val="nil"/>
            </w:tcBorders>
          </w:tcPr>
          <w:p w:rsidR="00F11B8F" w:rsidRDefault="00F11B8F">
            <w:pPr>
              <w:pStyle w:val="TableParagraph"/>
              <w:rPr>
                <w:sz w:val="20"/>
              </w:rPr>
            </w:pPr>
          </w:p>
        </w:tc>
        <w:tc>
          <w:tcPr>
            <w:tcW w:w="2828" w:type="dxa"/>
            <w:tcBorders>
              <w:top w:val="nil"/>
            </w:tcBorders>
          </w:tcPr>
          <w:p w:rsidR="00F11B8F" w:rsidRDefault="00F11B8F">
            <w:pPr>
              <w:pStyle w:val="TableParagraph"/>
              <w:rPr>
                <w:sz w:val="20"/>
              </w:rPr>
            </w:pPr>
          </w:p>
        </w:tc>
        <w:tc>
          <w:tcPr>
            <w:tcW w:w="4691" w:type="dxa"/>
            <w:tcBorders>
              <w:top w:val="nil"/>
            </w:tcBorders>
          </w:tcPr>
          <w:p w:rsidR="00F11B8F" w:rsidRDefault="00920C79">
            <w:pPr>
              <w:pStyle w:val="TableParagraph"/>
              <w:spacing w:line="251" w:lineRule="exact"/>
              <w:ind w:left="107"/>
              <w:rPr>
                <w:sz w:val="24"/>
              </w:rPr>
            </w:pPr>
            <w:r>
              <w:rPr>
                <w:sz w:val="24"/>
              </w:rPr>
              <w:t>анализом</w:t>
            </w:r>
            <w:r>
              <w:rPr>
                <w:spacing w:val="-3"/>
                <w:sz w:val="24"/>
              </w:rPr>
              <w:t xml:space="preserve"> </w:t>
            </w:r>
            <w:r>
              <w:rPr>
                <w:sz w:val="24"/>
              </w:rPr>
              <w:t>и</w:t>
            </w:r>
            <w:r>
              <w:rPr>
                <w:spacing w:val="-3"/>
                <w:sz w:val="24"/>
              </w:rPr>
              <w:t xml:space="preserve"> </w:t>
            </w:r>
            <w:r>
              <w:rPr>
                <w:sz w:val="24"/>
              </w:rPr>
              <w:t>выделением</w:t>
            </w:r>
            <w:r>
              <w:rPr>
                <w:spacing w:val="-2"/>
                <w:sz w:val="24"/>
              </w:rPr>
              <w:t xml:space="preserve"> </w:t>
            </w:r>
            <w:r>
              <w:rPr>
                <w:sz w:val="24"/>
              </w:rPr>
              <w:t>закономерностей.</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1342"/>
        </w:trPr>
        <w:tc>
          <w:tcPr>
            <w:tcW w:w="270" w:type="dxa"/>
            <w:gridSpan w:val="2"/>
            <w:vMerge w:val="restart"/>
            <w:tcBorders>
              <w:bottom w:val="nil"/>
            </w:tcBorders>
          </w:tcPr>
          <w:p w:rsidR="00F11B8F" w:rsidRDefault="00920C79">
            <w:pPr>
              <w:pStyle w:val="TableParagraph"/>
              <w:spacing w:line="272" w:lineRule="exact"/>
              <w:ind w:left="106"/>
              <w:rPr>
                <w:sz w:val="24"/>
              </w:rPr>
            </w:pPr>
            <w:r>
              <w:rPr>
                <w:sz w:val="24"/>
              </w:rPr>
              <w:t>5</w:t>
            </w:r>
          </w:p>
        </w:tc>
        <w:tc>
          <w:tcPr>
            <w:tcW w:w="2828" w:type="dxa"/>
            <w:vMerge w:val="restart"/>
            <w:tcBorders>
              <w:bottom w:val="nil"/>
            </w:tcBorders>
          </w:tcPr>
          <w:p w:rsidR="00F11B8F" w:rsidRDefault="00920C79">
            <w:pPr>
              <w:pStyle w:val="TableParagraph"/>
              <w:spacing w:line="272" w:lineRule="exact"/>
              <w:ind w:left="93" w:right="81"/>
              <w:jc w:val="center"/>
              <w:rPr>
                <w:sz w:val="24"/>
              </w:rPr>
            </w:pPr>
            <w:r>
              <w:rPr>
                <w:sz w:val="24"/>
              </w:rPr>
              <w:t>Уметь</w:t>
            </w:r>
            <w:r>
              <w:rPr>
                <w:spacing w:val="-4"/>
                <w:sz w:val="24"/>
              </w:rPr>
              <w:t xml:space="preserve"> </w:t>
            </w:r>
            <w:r>
              <w:rPr>
                <w:sz w:val="24"/>
              </w:rPr>
              <w:t>передавать</w:t>
            </w:r>
          </w:p>
          <w:p w:rsidR="00F11B8F" w:rsidRDefault="00920C79">
            <w:pPr>
              <w:pStyle w:val="TableParagraph"/>
              <w:ind w:left="212" w:right="201" w:firstLine="1"/>
              <w:jc w:val="center"/>
              <w:rPr>
                <w:sz w:val="24"/>
              </w:rPr>
            </w:pPr>
            <w:r>
              <w:rPr>
                <w:sz w:val="24"/>
              </w:rPr>
              <w:t>содержание в сжатом,</w:t>
            </w:r>
            <w:r>
              <w:rPr>
                <w:spacing w:val="1"/>
                <w:sz w:val="24"/>
              </w:rPr>
              <w:t xml:space="preserve"> </w:t>
            </w:r>
            <w:r>
              <w:rPr>
                <w:sz w:val="24"/>
              </w:rPr>
              <w:t>выборочном или</w:t>
            </w:r>
            <w:r>
              <w:rPr>
                <w:spacing w:val="1"/>
                <w:sz w:val="24"/>
              </w:rPr>
              <w:t xml:space="preserve"> </w:t>
            </w:r>
            <w:r>
              <w:rPr>
                <w:sz w:val="24"/>
              </w:rPr>
              <w:t>развернутом виде,</w:t>
            </w:r>
            <w:r>
              <w:rPr>
                <w:spacing w:val="1"/>
                <w:sz w:val="24"/>
              </w:rPr>
              <w:t xml:space="preserve"> </w:t>
            </w:r>
            <w:r>
              <w:rPr>
                <w:sz w:val="24"/>
              </w:rPr>
              <w:t>планировать свою</w:t>
            </w:r>
            <w:r>
              <w:rPr>
                <w:spacing w:val="1"/>
                <w:sz w:val="24"/>
              </w:rPr>
              <w:t xml:space="preserve"> </w:t>
            </w:r>
            <w:r>
              <w:rPr>
                <w:sz w:val="24"/>
              </w:rPr>
              <w:t>работу по изучению</w:t>
            </w:r>
            <w:r>
              <w:rPr>
                <w:spacing w:val="1"/>
                <w:sz w:val="24"/>
              </w:rPr>
              <w:t xml:space="preserve"> </w:t>
            </w:r>
            <w:r>
              <w:rPr>
                <w:sz w:val="24"/>
              </w:rPr>
              <w:t>незнакомого</w:t>
            </w:r>
            <w:r>
              <w:rPr>
                <w:spacing w:val="-14"/>
                <w:sz w:val="24"/>
              </w:rPr>
              <w:t xml:space="preserve"> </w:t>
            </w:r>
            <w:r>
              <w:rPr>
                <w:sz w:val="24"/>
              </w:rPr>
              <w:t>материала</w:t>
            </w:r>
          </w:p>
        </w:tc>
        <w:tc>
          <w:tcPr>
            <w:tcW w:w="4691" w:type="dxa"/>
          </w:tcPr>
          <w:p w:rsidR="00F11B8F" w:rsidRPr="00B27BFA" w:rsidRDefault="00920C79">
            <w:pPr>
              <w:pStyle w:val="TableParagraph"/>
              <w:tabs>
                <w:tab w:val="left" w:pos="2700"/>
              </w:tabs>
              <w:ind w:left="107" w:right="98"/>
              <w:jc w:val="both"/>
              <w:rPr>
                <w:sz w:val="24"/>
                <w:szCs w:val="24"/>
              </w:rPr>
            </w:pPr>
            <w:r w:rsidRPr="00B27BFA">
              <w:rPr>
                <w:sz w:val="24"/>
                <w:szCs w:val="24"/>
              </w:rPr>
              <w:t>Всегда</w:t>
            </w:r>
            <w:r w:rsidRPr="00B27BFA">
              <w:rPr>
                <w:spacing w:val="1"/>
                <w:sz w:val="24"/>
                <w:szCs w:val="24"/>
              </w:rPr>
              <w:t xml:space="preserve"> </w:t>
            </w:r>
            <w:r w:rsidRPr="00B27BFA">
              <w:rPr>
                <w:sz w:val="24"/>
                <w:szCs w:val="24"/>
              </w:rPr>
              <w:t>правильно</w:t>
            </w:r>
            <w:r w:rsidRPr="00B27BFA">
              <w:rPr>
                <w:spacing w:val="1"/>
                <w:sz w:val="24"/>
                <w:szCs w:val="24"/>
              </w:rPr>
              <w:t xml:space="preserve"> </w:t>
            </w:r>
            <w:r w:rsidRPr="00B27BFA">
              <w:rPr>
                <w:sz w:val="24"/>
                <w:szCs w:val="24"/>
              </w:rPr>
              <w:t>определяет</w:t>
            </w:r>
            <w:r w:rsidRPr="00B27BFA">
              <w:rPr>
                <w:spacing w:val="1"/>
                <w:sz w:val="24"/>
                <w:szCs w:val="24"/>
              </w:rPr>
              <w:t xml:space="preserve"> </w:t>
            </w:r>
            <w:r w:rsidRPr="00B27BFA">
              <w:rPr>
                <w:sz w:val="24"/>
                <w:szCs w:val="24"/>
              </w:rPr>
              <w:t>важную</w:t>
            </w:r>
            <w:r w:rsidRPr="00B27BFA">
              <w:rPr>
                <w:spacing w:val="1"/>
                <w:sz w:val="24"/>
                <w:szCs w:val="24"/>
              </w:rPr>
              <w:t xml:space="preserve"> </w:t>
            </w:r>
            <w:r w:rsidRPr="00B27BFA">
              <w:rPr>
                <w:sz w:val="24"/>
                <w:szCs w:val="24"/>
              </w:rPr>
              <w:t>и</w:t>
            </w:r>
            <w:r w:rsidRPr="00B27BFA">
              <w:rPr>
                <w:spacing w:val="1"/>
                <w:sz w:val="24"/>
                <w:szCs w:val="24"/>
              </w:rPr>
              <w:t xml:space="preserve"> </w:t>
            </w:r>
            <w:r w:rsidRPr="00B27BFA">
              <w:rPr>
                <w:sz w:val="24"/>
                <w:szCs w:val="24"/>
              </w:rPr>
              <w:t>второстепенную</w:t>
            </w:r>
            <w:r w:rsidRPr="00B27BFA">
              <w:rPr>
                <w:sz w:val="24"/>
                <w:szCs w:val="24"/>
              </w:rPr>
              <w:tab/>
            </w:r>
            <w:r w:rsidRPr="00B27BFA">
              <w:rPr>
                <w:spacing w:val="-1"/>
                <w:sz w:val="24"/>
                <w:szCs w:val="24"/>
              </w:rPr>
              <w:t>информацию.</w:t>
            </w:r>
            <w:r w:rsidR="00B27BFA" w:rsidRPr="00B27BFA">
              <w:rPr>
                <w:spacing w:val="-1"/>
                <w:sz w:val="24"/>
                <w:szCs w:val="24"/>
              </w:rPr>
              <w:t xml:space="preserve"> </w:t>
            </w:r>
            <w:r w:rsidRPr="00B27BFA">
              <w:rPr>
                <w:spacing w:val="-1"/>
                <w:sz w:val="24"/>
                <w:szCs w:val="24"/>
              </w:rPr>
              <w:t>Умеет</w:t>
            </w:r>
            <w:r w:rsidRPr="00B27BFA">
              <w:rPr>
                <w:spacing w:val="-48"/>
                <w:sz w:val="24"/>
                <w:szCs w:val="24"/>
              </w:rPr>
              <w:t xml:space="preserve"> </w:t>
            </w:r>
            <w:r w:rsidRPr="00B27BFA">
              <w:rPr>
                <w:sz w:val="24"/>
                <w:szCs w:val="24"/>
              </w:rPr>
              <w:t>передавать</w:t>
            </w:r>
            <w:r w:rsidRPr="00B27BFA">
              <w:rPr>
                <w:spacing w:val="-9"/>
                <w:sz w:val="24"/>
                <w:szCs w:val="24"/>
              </w:rPr>
              <w:t xml:space="preserve"> </w:t>
            </w:r>
            <w:r w:rsidRPr="00B27BFA">
              <w:rPr>
                <w:sz w:val="24"/>
                <w:szCs w:val="24"/>
              </w:rPr>
              <w:t>содержание</w:t>
            </w:r>
            <w:r w:rsidRPr="00B27BFA">
              <w:rPr>
                <w:spacing w:val="-9"/>
                <w:sz w:val="24"/>
                <w:szCs w:val="24"/>
              </w:rPr>
              <w:t xml:space="preserve"> </w:t>
            </w:r>
            <w:r w:rsidRPr="00B27BFA">
              <w:rPr>
                <w:sz w:val="24"/>
                <w:szCs w:val="24"/>
              </w:rPr>
              <w:t>в</w:t>
            </w:r>
            <w:r w:rsidRPr="00B27BFA">
              <w:rPr>
                <w:spacing w:val="-9"/>
                <w:sz w:val="24"/>
                <w:szCs w:val="24"/>
              </w:rPr>
              <w:t xml:space="preserve"> </w:t>
            </w:r>
            <w:r w:rsidRPr="00B27BFA">
              <w:rPr>
                <w:sz w:val="24"/>
                <w:szCs w:val="24"/>
              </w:rPr>
              <w:t>сжатом,</w:t>
            </w:r>
            <w:r w:rsidRPr="00B27BFA">
              <w:rPr>
                <w:spacing w:val="-10"/>
                <w:sz w:val="24"/>
                <w:szCs w:val="24"/>
              </w:rPr>
              <w:t xml:space="preserve"> </w:t>
            </w:r>
            <w:r w:rsidRPr="00B27BFA">
              <w:rPr>
                <w:sz w:val="24"/>
                <w:szCs w:val="24"/>
              </w:rPr>
              <w:t>выборочном</w:t>
            </w:r>
            <w:r w:rsidRPr="00B27BFA">
              <w:rPr>
                <w:spacing w:val="-47"/>
                <w:sz w:val="24"/>
                <w:szCs w:val="24"/>
              </w:rPr>
              <w:t xml:space="preserve"> </w:t>
            </w:r>
            <w:r w:rsidRPr="00B27BFA">
              <w:rPr>
                <w:sz w:val="24"/>
                <w:szCs w:val="24"/>
              </w:rPr>
              <w:t>или</w:t>
            </w:r>
            <w:r w:rsidRPr="00B27BFA">
              <w:rPr>
                <w:spacing w:val="34"/>
                <w:sz w:val="24"/>
                <w:szCs w:val="24"/>
              </w:rPr>
              <w:t xml:space="preserve"> </w:t>
            </w:r>
            <w:r w:rsidRPr="00B27BFA">
              <w:rPr>
                <w:sz w:val="24"/>
                <w:szCs w:val="24"/>
              </w:rPr>
              <w:t>развернутом</w:t>
            </w:r>
            <w:r w:rsidRPr="00B27BFA">
              <w:rPr>
                <w:spacing w:val="34"/>
                <w:sz w:val="24"/>
                <w:szCs w:val="24"/>
              </w:rPr>
              <w:t xml:space="preserve"> </w:t>
            </w:r>
            <w:r w:rsidRPr="00B27BFA">
              <w:rPr>
                <w:sz w:val="24"/>
                <w:szCs w:val="24"/>
              </w:rPr>
              <w:t>виде.</w:t>
            </w:r>
            <w:r w:rsidRPr="00B27BFA">
              <w:rPr>
                <w:spacing w:val="22"/>
                <w:sz w:val="24"/>
                <w:szCs w:val="24"/>
              </w:rPr>
              <w:t xml:space="preserve"> </w:t>
            </w:r>
            <w:r w:rsidRPr="00B27BFA">
              <w:rPr>
                <w:sz w:val="24"/>
                <w:szCs w:val="24"/>
              </w:rPr>
              <w:t>Владеет</w:t>
            </w:r>
            <w:r w:rsidRPr="00B27BFA">
              <w:rPr>
                <w:spacing w:val="37"/>
                <w:sz w:val="24"/>
                <w:szCs w:val="24"/>
              </w:rPr>
              <w:t xml:space="preserve"> </w:t>
            </w:r>
            <w:r w:rsidRPr="00B27BFA">
              <w:rPr>
                <w:sz w:val="24"/>
                <w:szCs w:val="24"/>
              </w:rPr>
              <w:t>навыками</w:t>
            </w:r>
          </w:p>
          <w:p w:rsidR="00F11B8F" w:rsidRDefault="00920C79">
            <w:pPr>
              <w:pStyle w:val="TableParagraph"/>
              <w:spacing w:line="251" w:lineRule="exact"/>
              <w:ind w:left="107"/>
              <w:jc w:val="both"/>
              <w:rPr>
                <w:rFonts w:ascii="Calibri" w:hAnsi="Calibri"/>
              </w:rPr>
            </w:pPr>
            <w:r w:rsidRPr="00B27BFA">
              <w:rPr>
                <w:sz w:val="24"/>
                <w:szCs w:val="24"/>
              </w:rPr>
              <w:t>осмысленного</w:t>
            </w:r>
            <w:r w:rsidRPr="00B27BFA">
              <w:rPr>
                <w:spacing w:val="-4"/>
                <w:sz w:val="24"/>
                <w:szCs w:val="24"/>
              </w:rPr>
              <w:t xml:space="preserve"> </w:t>
            </w:r>
            <w:r w:rsidRPr="00B27BFA">
              <w:rPr>
                <w:sz w:val="24"/>
                <w:szCs w:val="24"/>
              </w:rPr>
              <w:t>чтения</w:t>
            </w:r>
            <w:r>
              <w:rPr>
                <w:rFonts w:ascii="Calibri" w:hAnsi="Calibri"/>
              </w:rPr>
              <w:t>.</w:t>
            </w:r>
          </w:p>
        </w:tc>
        <w:tc>
          <w:tcPr>
            <w:tcW w:w="742" w:type="dxa"/>
          </w:tcPr>
          <w:p w:rsidR="00F11B8F" w:rsidRDefault="00F11B8F">
            <w:pPr>
              <w:pStyle w:val="TableParagraph"/>
              <w:rPr>
                <w:sz w:val="26"/>
              </w:rPr>
            </w:pPr>
          </w:p>
          <w:p w:rsidR="00F11B8F" w:rsidRDefault="00920C79">
            <w:pPr>
              <w:pStyle w:val="TableParagraph"/>
              <w:spacing w:before="231"/>
              <w:ind w:left="5"/>
              <w:jc w:val="center"/>
              <w:rPr>
                <w:sz w:val="24"/>
              </w:rPr>
            </w:pPr>
            <w:r>
              <w:rPr>
                <w:sz w:val="24"/>
              </w:rPr>
              <w:t>2</w:t>
            </w:r>
          </w:p>
        </w:tc>
        <w:tc>
          <w:tcPr>
            <w:tcW w:w="742" w:type="dxa"/>
          </w:tcPr>
          <w:p w:rsidR="00F11B8F" w:rsidRDefault="00F11B8F">
            <w:pPr>
              <w:pStyle w:val="TableParagraph"/>
              <w:rPr>
                <w:sz w:val="26"/>
              </w:rPr>
            </w:pPr>
          </w:p>
          <w:p w:rsidR="00F11B8F" w:rsidRDefault="00920C79">
            <w:pPr>
              <w:pStyle w:val="TableParagraph"/>
              <w:spacing w:before="231"/>
              <w:ind w:left="6"/>
              <w:jc w:val="center"/>
              <w:rPr>
                <w:sz w:val="24"/>
              </w:rPr>
            </w:pPr>
            <w:r>
              <w:rPr>
                <w:sz w:val="24"/>
              </w:rPr>
              <w:t>2</w:t>
            </w:r>
          </w:p>
        </w:tc>
      </w:tr>
      <w:tr w:rsidR="00F11B8F">
        <w:trPr>
          <w:trHeight w:val="1380"/>
        </w:trPr>
        <w:tc>
          <w:tcPr>
            <w:tcW w:w="270" w:type="dxa"/>
            <w:gridSpan w:val="2"/>
            <w:vMerge/>
            <w:tcBorders>
              <w:top w:val="nil"/>
              <w:bottom w:val="nil"/>
            </w:tcBorders>
          </w:tcPr>
          <w:p w:rsidR="00F11B8F" w:rsidRDefault="00F11B8F">
            <w:pPr>
              <w:rPr>
                <w:sz w:val="2"/>
                <w:szCs w:val="2"/>
              </w:rPr>
            </w:pPr>
          </w:p>
        </w:tc>
        <w:tc>
          <w:tcPr>
            <w:tcW w:w="2828" w:type="dxa"/>
            <w:vMerge/>
            <w:tcBorders>
              <w:top w:val="nil"/>
              <w:bottom w:val="nil"/>
            </w:tcBorders>
          </w:tcPr>
          <w:p w:rsidR="00F11B8F" w:rsidRDefault="00F11B8F">
            <w:pPr>
              <w:rPr>
                <w:sz w:val="2"/>
                <w:szCs w:val="2"/>
              </w:rPr>
            </w:pPr>
          </w:p>
        </w:tc>
        <w:tc>
          <w:tcPr>
            <w:tcW w:w="4691" w:type="dxa"/>
          </w:tcPr>
          <w:p w:rsidR="00F11B8F" w:rsidRDefault="00920C79">
            <w:pPr>
              <w:pStyle w:val="TableParagraph"/>
              <w:tabs>
                <w:tab w:val="left" w:pos="3174"/>
              </w:tabs>
              <w:ind w:left="107" w:right="98"/>
              <w:jc w:val="both"/>
              <w:rPr>
                <w:sz w:val="24"/>
              </w:rPr>
            </w:pPr>
            <w:r>
              <w:rPr>
                <w:sz w:val="24"/>
              </w:rPr>
              <w:t>Не всегда правильно определяет важную и</w:t>
            </w:r>
            <w:r>
              <w:rPr>
                <w:spacing w:val="1"/>
                <w:sz w:val="24"/>
              </w:rPr>
              <w:t xml:space="preserve"> </w:t>
            </w:r>
            <w:r>
              <w:rPr>
                <w:sz w:val="24"/>
              </w:rPr>
              <w:t>второстепенную</w:t>
            </w:r>
            <w:r>
              <w:rPr>
                <w:sz w:val="24"/>
              </w:rPr>
              <w:tab/>
            </w:r>
            <w:r>
              <w:rPr>
                <w:spacing w:val="-1"/>
                <w:sz w:val="24"/>
              </w:rPr>
              <w:t>информацию.</w:t>
            </w:r>
            <w:r>
              <w:rPr>
                <w:spacing w:val="-58"/>
                <w:sz w:val="24"/>
              </w:rPr>
              <w:t xml:space="preserve"> </w:t>
            </w:r>
            <w:r>
              <w:rPr>
                <w:sz w:val="24"/>
              </w:rPr>
              <w:t>Периодически</w:t>
            </w:r>
            <w:r>
              <w:rPr>
                <w:spacing w:val="1"/>
                <w:sz w:val="24"/>
              </w:rPr>
              <w:t xml:space="preserve"> </w:t>
            </w:r>
            <w:r>
              <w:rPr>
                <w:sz w:val="24"/>
              </w:rPr>
              <w:t>может</w:t>
            </w:r>
            <w:r>
              <w:rPr>
                <w:spacing w:val="1"/>
                <w:sz w:val="24"/>
              </w:rPr>
              <w:t xml:space="preserve"> </w:t>
            </w:r>
            <w:r>
              <w:rPr>
                <w:sz w:val="24"/>
              </w:rPr>
              <w:t>передавать</w:t>
            </w:r>
            <w:r>
              <w:rPr>
                <w:spacing w:val="-57"/>
                <w:sz w:val="24"/>
              </w:rPr>
              <w:t xml:space="preserve"> </w:t>
            </w:r>
            <w:r>
              <w:rPr>
                <w:sz w:val="24"/>
              </w:rPr>
              <w:t>содержание</w:t>
            </w:r>
            <w:r>
              <w:rPr>
                <w:spacing w:val="47"/>
                <w:sz w:val="24"/>
              </w:rPr>
              <w:t xml:space="preserve"> </w:t>
            </w:r>
            <w:r>
              <w:rPr>
                <w:sz w:val="24"/>
              </w:rPr>
              <w:t>в</w:t>
            </w:r>
            <w:r>
              <w:rPr>
                <w:spacing w:val="48"/>
                <w:sz w:val="24"/>
              </w:rPr>
              <w:t xml:space="preserve"> </w:t>
            </w:r>
            <w:r>
              <w:rPr>
                <w:sz w:val="24"/>
              </w:rPr>
              <w:t>сжатом,</w:t>
            </w:r>
            <w:r>
              <w:rPr>
                <w:spacing w:val="47"/>
                <w:sz w:val="24"/>
              </w:rPr>
              <w:t xml:space="preserve"> </w:t>
            </w:r>
            <w:r>
              <w:rPr>
                <w:sz w:val="24"/>
              </w:rPr>
              <w:t>выборочном</w:t>
            </w:r>
            <w:r>
              <w:rPr>
                <w:spacing w:val="47"/>
                <w:sz w:val="24"/>
              </w:rPr>
              <w:t xml:space="preserve"> </w:t>
            </w:r>
            <w:r>
              <w:rPr>
                <w:sz w:val="24"/>
              </w:rPr>
              <w:t>или</w:t>
            </w:r>
          </w:p>
          <w:p w:rsidR="00F11B8F" w:rsidRDefault="00920C79">
            <w:pPr>
              <w:pStyle w:val="TableParagraph"/>
              <w:spacing w:line="260" w:lineRule="exact"/>
              <w:ind w:left="107"/>
              <w:jc w:val="both"/>
              <w:rPr>
                <w:sz w:val="24"/>
              </w:rPr>
            </w:pPr>
            <w:r>
              <w:rPr>
                <w:sz w:val="24"/>
              </w:rPr>
              <w:t>развернутом</w:t>
            </w:r>
            <w:r>
              <w:rPr>
                <w:spacing w:val="-6"/>
                <w:sz w:val="24"/>
              </w:rPr>
              <w:t xml:space="preserve"> </w:t>
            </w:r>
            <w:r>
              <w:rPr>
                <w:sz w:val="24"/>
              </w:rPr>
              <w:t>виде.</w:t>
            </w:r>
          </w:p>
        </w:tc>
        <w:tc>
          <w:tcPr>
            <w:tcW w:w="742" w:type="dxa"/>
          </w:tcPr>
          <w:p w:rsidR="00F11B8F" w:rsidRDefault="00F11B8F">
            <w:pPr>
              <w:pStyle w:val="TableParagraph"/>
              <w:rPr>
                <w:sz w:val="26"/>
              </w:rPr>
            </w:pPr>
          </w:p>
          <w:p w:rsidR="00F11B8F" w:rsidRDefault="00F11B8F">
            <w:pPr>
              <w:pStyle w:val="TableParagraph"/>
              <w:spacing w:before="7"/>
              <w:rPr>
                <w:sz w:val="21"/>
              </w:rPr>
            </w:pPr>
          </w:p>
          <w:p w:rsidR="00F11B8F" w:rsidRDefault="00920C79">
            <w:pPr>
              <w:pStyle w:val="TableParagraph"/>
              <w:ind w:left="5"/>
              <w:jc w:val="center"/>
              <w:rPr>
                <w:sz w:val="24"/>
              </w:rPr>
            </w:pPr>
            <w:r>
              <w:rPr>
                <w:sz w:val="24"/>
              </w:rPr>
              <w:t>1</w:t>
            </w:r>
          </w:p>
        </w:tc>
        <w:tc>
          <w:tcPr>
            <w:tcW w:w="742" w:type="dxa"/>
          </w:tcPr>
          <w:p w:rsidR="00F11B8F" w:rsidRDefault="00F11B8F">
            <w:pPr>
              <w:pStyle w:val="TableParagraph"/>
              <w:rPr>
                <w:sz w:val="26"/>
              </w:rPr>
            </w:pPr>
          </w:p>
          <w:p w:rsidR="00F11B8F" w:rsidRDefault="00F11B8F">
            <w:pPr>
              <w:pStyle w:val="TableParagraph"/>
              <w:spacing w:before="7"/>
              <w:rPr>
                <w:sz w:val="21"/>
              </w:rPr>
            </w:pPr>
          </w:p>
          <w:p w:rsidR="00F11B8F" w:rsidRDefault="00920C79">
            <w:pPr>
              <w:pStyle w:val="TableParagraph"/>
              <w:ind w:left="6"/>
              <w:jc w:val="center"/>
              <w:rPr>
                <w:sz w:val="24"/>
              </w:rPr>
            </w:pPr>
            <w:r>
              <w:rPr>
                <w:sz w:val="24"/>
              </w:rPr>
              <w:t>1</w:t>
            </w:r>
          </w:p>
        </w:tc>
      </w:tr>
      <w:tr w:rsidR="00F11B8F">
        <w:trPr>
          <w:trHeight w:val="1103"/>
        </w:trPr>
        <w:tc>
          <w:tcPr>
            <w:tcW w:w="270" w:type="dxa"/>
            <w:gridSpan w:val="2"/>
            <w:tcBorders>
              <w:top w:val="nil"/>
            </w:tcBorders>
          </w:tcPr>
          <w:p w:rsidR="00F11B8F" w:rsidRDefault="00F11B8F">
            <w:pPr>
              <w:pStyle w:val="TableParagraph"/>
            </w:pPr>
          </w:p>
        </w:tc>
        <w:tc>
          <w:tcPr>
            <w:tcW w:w="2828" w:type="dxa"/>
            <w:tcBorders>
              <w:top w:val="nil"/>
            </w:tcBorders>
          </w:tcPr>
          <w:p w:rsidR="00F11B8F" w:rsidRDefault="00F11B8F">
            <w:pPr>
              <w:pStyle w:val="TableParagraph"/>
            </w:pPr>
          </w:p>
        </w:tc>
        <w:tc>
          <w:tcPr>
            <w:tcW w:w="4691" w:type="dxa"/>
          </w:tcPr>
          <w:p w:rsidR="00F11B8F" w:rsidRDefault="00920C79">
            <w:pPr>
              <w:pStyle w:val="TableParagraph"/>
              <w:ind w:left="107" w:right="99"/>
              <w:jc w:val="both"/>
              <w:rPr>
                <w:sz w:val="24"/>
              </w:rPr>
            </w:pPr>
            <w:r>
              <w:rPr>
                <w:sz w:val="24"/>
              </w:rPr>
              <w:t>Неправильно</w:t>
            </w:r>
            <w:r>
              <w:rPr>
                <w:spacing w:val="1"/>
                <w:sz w:val="24"/>
              </w:rPr>
              <w:t xml:space="preserve"> </w:t>
            </w:r>
            <w:r>
              <w:rPr>
                <w:sz w:val="24"/>
              </w:rPr>
              <w:t>определяет</w:t>
            </w:r>
            <w:r>
              <w:rPr>
                <w:spacing w:val="1"/>
                <w:sz w:val="24"/>
              </w:rPr>
              <w:t xml:space="preserve"> </w:t>
            </w:r>
            <w:r>
              <w:rPr>
                <w:sz w:val="24"/>
              </w:rPr>
              <w:t>основную</w:t>
            </w:r>
            <w:r>
              <w:rPr>
                <w:spacing w:val="1"/>
                <w:sz w:val="24"/>
              </w:rPr>
              <w:t xml:space="preserve"> </w:t>
            </w:r>
            <w:r>
              <w:rPr>
                <w:sz w:val="24"/>
              </w:rPr>
              <w:t>и</w:t>
            </w:r>
            <w:r>
              <w:rPr>
                <w:spacing w:val="1"/>
                <w:sz w:val="24"/>
              </w:rPr>
              <w:t xml:space="preserve"> </w:t>
            </w:r>
            <w:r>
              <w:rPr>
                <w:sz w:val="24"/>
              </w:rPr>
              <w:t>второстепенную</w:t>
            </w:r>
            <w:r>
              <w:rPr>
                <w:spacing w:val="1"/>
                <w:sz w:val="24"/>
              </w:rPr>
              <w:t xml:space="preserve"> </w:t>
            </w:r>
            <w:r>
              <w:rPr>
                <w:sz w:val="24"/>
              </w:rPr>
              <w:t>информацию.</w:t>
            </w:r>
            <w:r>
              <w:rPr>
                <w:spacing w:val="1"/>
                <w:sz w:val="24"/>
              </w:rPr>
              <w:t xml:space="preserve"> </w:t>
            </w:r>
            <w:r>
              <w:rPr>
                <w:sz w:val="24"/>
              </w:rPr>
              <w:t>Не</w:t>
            </w:r>
            <w:r>
              <w:rPr>
                <w:spacing w:val="1"/>
                <w:sz w:val="24"/>
              </w:rPr>
              <w:t xml:space="preserve"> </w:t>
            </w:r>
            <w:r>
              <w:rPr>
                <w:sz w:val="24"/>
              </w:rPr>
              <w:t>умеет</w:t>
            </w:r>
            <w:r>
              <w:rPr>
                <w:spacing w:val="1"/>
                <w:sz w:val="24"/>
              </w:rPr>
              <w:t xml:space="preserve"> </w:t>
            </w:r>
            <w:r>
              <w:rPr>
                <w:sz w:val="24"/>
              </w:rPr>
              <w:t>передавать</w:t>
            </w:r>
            <w:r>
              <w:rPr>
                <w:spacing w:val="38"/>
                <w:sz w:val="24"/>
              </w:rPr>
              <w:t xml:space="preserve"> </w:t>
            </w:r>
            <w:r>
              <w:rPr>
                <w:sz w:val="24"/>
              </w:rPr>
              <w:t>содержание</w:t>
            </w:r>
            <w:r>
              <w:rPr>
                <w:spacing w:val="36"/>
                <w:sz w:val="24"/>
              </w:rPr>
              <w:t xml:space="preserve"> </w:t>
            </w:r>
            <w:r>
              <w:rPr>
                <w:sz w:val="24"/>
              </w:rPr>
              <w:t>в</w:t>
            </w:r>
            <w:r>
              <w:rPr>
                <w:spacing w:val="38"/>
                <w:sz w:val="24"/>
              </w:rPr>
              <w:t xml:space="preserve"> </w:t>
            </w:r>
            <w:r>
              <w:rPr>
                <w:sz w:val="24"/>
              </w:rPr>
              <w:t>сжатом,</w:t>
            </w:r>
          </w:p>
          <w:p w:rsidR="00F11B8F" w:rsidRDefault="00920C79">
            <w:pPr>
              <w:pStyle w:val="TableParagraph"/>
              <w:spacing w:line="260" w:lineRule="exact"/>
              <w:ind w:left="107"/>
              <w:jc w:val="both"/>
              <w:rPr>
                <w:sz w:val="24"/>
              </w:rPr>
            </w:pPr>
            <w:r>
              <w:rPr>
                <w:sz w:val="24"/>
              </w:rPr>
              <w:t>выборочном</w:t>
            </w:r>
            <w:r>
              <w:rPr>
                <w:spacing w:val="-6"/>
                <w:sz w:val="24"/>
              </w:rPr>
              <w:t xml:space="preserve"> </w:t>
            </w:r>
            <w:r>
              <w:rPr>
                <w:sz w:val="24"/>
              </w:rPr>
              <w:t>или</w:t>
            </w:r>
            <w:r>
              <w:rPr>
                <w:spacing w:val="-5"/>
                <w:sz w:val="24"/>
              </w:rPr>
              <w:t xml:space="preserve"> </w:t>
            </w:r>
            <w:r>
              <w:rPr>
                <w:sz w:val="24"/>
              </w:rPr>
              <w:t>развернутом</w:t>
            </w:r>
            <w:r>
              <w:rPr>
                <w:spacing w:val="-4"/>
                <w:sz w:val="24"/>
              </w:rPr>
              <w:t xml:space="preserve"> </w:t>
            </w:r>
            <w:r>
              <w:rPr>
                <w:sz w:val="24"/>
              </w:rPr>
              <w:t>виде.</w:t>
            </w:r>
          </w:p>
        </w:tc>
        <w:tc>
          <w:tcPr>
            <w:tcW w:w="742" w:type="dxa"/>
          </w:tcPr>
          <w:p w:rsidR="00F11B8F" w:rsidRDefault="00F11B8F">
            <w:pPr>
              <w:pStyle w:val="TableParagraph"/>
              <w:spacing w:before="7"/>
              <w:rPr>
                <w:sz w:val="35"/>
              </w:rPr>
            </w:pPr>
          </w:p>
          <w:p w:rsidR="00F11B8F" w:rsidRDefault="00920C79">
            <w:pPr>
              <w:pStyle w:val="TableParagraph"/>
              <w:ind w:left="5"/>
              <w:jc w:val="center"/>
              <w:rPr>
                <w:sz w:val="24"/>
              </w:rPr>
            </w:pPr>
            <w:r>
              <w:rPr>
                <w:sz w:val="24"/>
              </w:rPr>
              <w:t>0</w:t>
            </w:r>
          </w:p>
        </w:tc>
        <w:tc>
          <w:tcPr>
            <w:tcW w:w="742" w:type="dxa"/>
          </w:tcPr>
          <w:p w:rsidR="00F11B8F" w:rsidRDefault="00F11B8F">
            <w:pPr>
              <w:pStyle w:val="TableParagraph"/>
              <w:spacing w:before="7"/>
              <w:rPr>
                <w:sz w:val="35"/>
              </w:rPr>
            </w:pPr>
          </w:p>
          <w:p w:rsidR="00F11B8F" w:rsidRDefault="00920C79">
            <w:pPr>
              <w:pStyle w:val="TableParagraph"/>
              <w:ind w:left="6"/>
              <w:jc w:val="center"/>
              <w:rPr>
                <w:sz w:val="24"/>
              </w:rPr>
            </w:pPr>
            <w:r>
              <w:rPr>
                <w:sz w:val="24"/>
              </w:rPr>
              <w:t>0</w:t>
            </w:r>
          </w:p>
        </w:tc>
      </w:tr>
      <w:tr w:rsidR="00F11B8F">
        <w:trPr>
          <w:trHeight w:val="551"/>
        </w:trPr>
        <w:tc>
          <w:tcPr>
            <w:tcW w:w="7789" w:type="dxa"/>
            <w:gridSpan w:val="4"/>
          </w:tcPr>
          <w:p w:rsidR="00F11B8F" w:rsidRDefault="00920C79">
            <w:pPr>
              <w:pStyle w:val="TableParagraph"/>
              <w:spacing w:line="272" w:lineRule="exact"/>
              <w:ind w:right="98"/>
              <w:jc w:val="right"/>
              <w:rPr>
                <w:b/>
                <w:sz w:val="24"/>
              </w:rPr>
            </w:pPr>
            <w:r>
              <w:rPr>
                <w:b/>
                <w:sz w:val="24"/>
              </w:rPr>
              <w:t>ИТОГО:</w:t>
            </w:r>
            <w:r>
              <w:rPr>
                <w:b/>
                <w:spacing w:val="-2"/>
                <w:sz w:val="24"/>
              </w:rPr>
              <w:t xml:space="preserve"> </w:t>
            </w:r>
            <w:r>
              <w:rPr>
                <w:b/>
                <w:sz w:val="24"/>
              </w:rPr>
              <w:t>10-9</w:t>
            </w:r>
            <w:r>
              <w:rPr>
                <w:b/>
                <w:spacing w:val="-1"/>
                <w:sz w:val="24"/>
              </w:rPr>
              <w:t xml:space="preserve"> </w:t>
            </w:r>
            <w:r>
              <w:rPr>
                <w:b/>
                <w:sz w:val="24"/>
              </w:rPr>
              <w:t>баллов</w:t>
            </w:r>
            <w:r>
              <w:rPr>
                <w:b/>
                <w:spacing w:val="58"/>
                <w:sz w:val="24"/>
              </w:rPr>
              <w:t xml:space="preserve"> </w:t>
            </w:r>
            <w:r>
              <w:rPr>
                <w:b/>
                <w:sz w:val="24"/>
              </w:rPr>
              <w:t>высокий</w:t>
            </w:r>
            <w:r>
              <w:rPr>
                <w:b/>
                <w:spacing w:val="-2"/>
                <w:sz w:val="24"/>
              </w:rPr>
              <w:t xml:space="preserve"> </w:t>
            </w:r>
            <w:r>
              <w:rPr>
                <w:b/>
                <w:sz w:val="24"/>
              </w:rPr>
              <w:t>уровень,</w:t>
            </w:r>
          </w:p>
          <w:p w:rsidR="00F11B8F" w:rsidRDefault="00920C79">
            <w:pPr>
              <w:pStyle w:val="TableParagraph"/>
              <w:spacing w:line="260" w:lineRule="exact"/>
              <w:ind w:right="98"/>
              <w:jc w:val="right"/>
              <w:rPr>
                <w:b/>
                <w:sz w:val="24"/>
              </w:rPr>
            </w:pPr>
            <w:r>
              <w:rPr>
                <w:b/>
                <w:sz w:val="24"/>
              </w:rPr>
              <w:t>8-5</w:t>
            </w:r>
            <w:r>
              <w:rPr>
                <w:b/>
                <w:spacing w:val="-1"/>
                <w:sz w:val="24"/>
              </w:rPr>
              <w:t xml:space="preserve"> </w:t>
            </w:r>
            <w:r>
              <w:rPr>
                <w:b/>
                <w:sz w:val="24"/>
              </w:rPr>
              <w:t>баллов</w:t>
            </w:r>
            <w:r>
              <w:rPr>
                <w:b/>
                <w:spacing w:val="58"/>
                <w:sz w:val="24"/>
              </w:rPr>
              <w:t xml:space="preserve"> </w:t>
            </w:r>
            <w:r>
              <w:rPr>
                <w:b/>
                <w:sz w:val="24"/>
              </w:rPr>
              <w:t>средний</w:t>
            </w:r>
            <w:r>
              <w:rPr>
                <w:b/>
                <w:spacing w:val="-2"/>
                <w:sz w:val="24"/>
              </w:rPr>
              <w:t xml:space="preserve"> </w:t>
            </w:r>
            <w:r>
              <w:rPr>
                <w:b/>
                <w:sz w:val="24"/>
              </w:rPr>
              <w:t>уровень,</w:t>
            </w:r>
            <w:r>
              <w:rPr>
                <w:b/>
                <w:spacing w:val="-1"/>
                <w:sz w:val="24"/>
              </w:rPr>
              <w:t xml:space="preserve"> </w:t>
            </w:r>
            <w:r>
              <w:rPr>
                <w:b/>
                <w:sz w:val="24"/>
              </w:rPr>
              <w:t>0-4</w:t>
            </w:r>
            <w:r>
              <w:rPr>
                <w:b/>
                <w:spacing w:val="-1"/>
                <w:sz w:val="24"/>
              </w:rPr>
              <w:t xml:space="preserve"> </w:t>
            </w:r>
            <w:r>
              <w:rPr>
                <w:b/>
                <w:sz w:val="24"/>
              </w:rPr>
              <w:t>балла</w:t>
            </w:r>
            <w:r>
              <w:rPr>
                <w:b/>
                <w:spacing w:val="-2"/>
                <w:sz w:val="24"/>
              </w:rPr>
              <w:t xml:space="preserve"> </w:t>
            </w:r>
            <w:r>
              <w:rPr>
                <w:b/>
                <w:sz w:val="24"/>
              </w:rPr>
              <w:t>низкий</w:t>
            </w:r>
            <w:r>
              <w:rPr>
                <w:b/>
                <w:spacing w:val="-1"/>
                <w:sz w:val="24"/>
              </w:rPr>
              <w:t xml:space="preserve"> </w:t>
            </w:r>
            <w:r>
              <w:rPr>
                <w:b/>
                <w:sz w:val="24"/>
              </w:rPr>
              <w:t>уровень.</w:t>
            </w:r>
          </w:p>
        </w:tc>
        <w:tc>
          <w:tcPr>
            <w:tcW w:w="742" w:type="dxa"/>
          </w:tcPr>
          <w:p w:rsidR="00F11B8F" w:rsidRDefault="00F11B8F">
            <w:pPr>
              <w:pStyle w:val="TableParagraph"/>
            </w:pPr>
          </w:p>
        </w:tc>
        <w:tc>
          <w:tcPr>
            <w:tcW w:w="742" w:type="dxa"/>
          </w:tcPr>
          <w:p w:rsidR="00F11B8F" w:rsidRDefault="00F11B8F">
            <w:pPr>
              <w:pStyle w:val="TableParagraph"/>
            </w:pPr>
          </w:p>
        </w:tc>
      </w:tr>
      <w:tr w:rsidR="00F11B8F">
        <w:trPr>
          <w:trHeight w:val="276"/>
        </w:trPr>
        <w:tc>
          <w:tcPr>
            <w:tcW w:w="3098" w:type="dxa"/>
            <w:gridSpan w:val="3"/>
            <w:shd w:val="clear" w:color="auto" w:fill="DFDFDF"/>
          </w:tcPr>
          <w:p w:rsidR="00F11B8F" w:rsidRDefault="00920C79">
            <w:pPr>
              <w:pStyle w:val="TableParagraph"/>
              <w:spacing w:line="256" w:lineRule="exact"/>
              <w:ind w:left="304"/>
              <w:rPr>
                <w:i/>
                <w:sz w:val="24"/>
              </w:rPr>
            </w:pPr>
            <w:r>
              <w:rPr>
                <w:i/>
                <w:sz w:val="24"/>
              </w:rPr>
              <w:t>Коммуникативные</w:t>
            </w:r>
            <w:r>
              <w:rPr>
                <w:i/>
                <w:spacing w:val="-5"/>
                <w:sz w:val="24"/>
              </w:rPr>
              <w:t xml:space="preserve"> </w:t>
            </w:r>
            <w:r>
              <w:rPr>
                <w:i/>
                <w:sz w:val="24"/>
              </w:rPr>
              <w:t>УУД</w:t>
            </w:r>
          </w:p>
        </w:tc>
        <w:tc>
          <w:tcPr>
            <w:tcW w:w="4691" w:type="dxa"/>
            <w:shd w:val="clear" w:color="auto" w:fill="DFDFDF"/>
          </w:tcPr>
          <w:p w:rsidR="00F11B8F" w:rsidRDefault="00F11B8F">
            <w:pPr>
              <w:pStyle w:val="TableParagraph"/>
              <w:rPr>
                <w:sz w:val="20"/>
              </w:rPr>
            </w:pPr>
          </w:p>
        </w:tc>
        <w:tc>
          <w:tcPr>
            <w:tcW w:w="742" w:type="dxa"/>
            <w:shd w:val="clear" w:color="auto" w:fill="DFDFDF"/>
          </w:tcPr>
          <w:p w:rsidR="00F11B8F" w:rsidRDefault="00F11B8F">
            <w:pPr>
              <w:pStyle w:val="TableParagraph"/>
              <w:rPr>
                <w:sz w:val="20"/>
              </w:rPr>
            </w:pPr>
          </w:p>
        </w:tc>
        <w:tc>
          <w:tcPr>
            <w:tcW w:w="742" w:type="dxa"/>
            <w:shd w:val="clear" w:color="auto" w:fill="DFDFDF"/>
          </w:tcPr>
          <w:p w:rsidR="00F11B8F" w:rsidRDefault="00F11B8F">
            <w:pPr>
              <w:pStyle w:val="TableParagraph"/>
              <w:rPr>
                <w:sz w:val="20"/>
              </w:rPr>
            </w:pPr>
          </w:p>
        </w:tc>
      </w:tr>
      <w:tr w:rsidR="00F11B8F" w:rsidTr="00B27BFA">
        <w:trPr>
          <w:trHeight w:val="1444"/>
        </w:trPr>
        <w:tc>
          <w:tcPr>
            <w:tcW w:w="270" w:type="dxa"/>
            <w:gridSpan w:val="2"/>
            <w:tcBorders>
              <w:bottom w:val="nil"/>
            </w:tcBorders>
          </w:tcPr>
          <w:p w:rsidR="00F11B8F" w:rsidRDefault="00920C79">
            <w:pPr>
              <w:pStyle w:val="TableParagraph"/>
              <w:spacing w:line="288" w:lineRule="exact"/>
              <w:ind w:right="29"/>
              <w:jc w:val="right"/>
              <w:rPr>
                <w:rFonts w:ascii="Calibri"/>
                <w:sz w:val="24"/>
              </w:rPr>
            </w:pPr>
            <w:r>
              <w:rPr>
                <w:rFonts w:ascii="Calibri"/>
                <w:sz w:val="24"/>
              </w:rPr>
              <w:t>1</w:t>
            </w:r>
          </w:p>
        </w:tc>
        <w:tc>
          <w:tcPr>
            <w:tcW w:w="2828" w:type="dxa"/>
            <w:tcBorders>
              <w:bottom w:val="nil"/>
            </w:tcBorders>
          </w:tcPr>
          <w:p w:rsidR="00F11B8F" w:rsidRDefault="00920C79">
            <w:pPr>
              <w:pStyle w:val="TableParagraph"/>
              <w:ind w:left="93" w:right="91"/>
              <w:jc w:val="center"/>
              <w:rPr>
                <w:sz w:val="24"/>
              </w:rPr>
            </w:pPr>
            <w:r>
              <w:rPr>
                <w:sz w:val="24"/>
              </w:rPr>
              <w:t>Участвовать</w:t>
            </w:r>
            <w:r>
              <w:rPr>
                <w:spacing w:val="-5"/>
                <w:sz w:val="24"/>
              </w:rPr>
              <w:t xml:space="preserve"> </w:t>
            </w:r>
            <w:r>
              <w:rPr>
                <w:sz w:val="24"/>
              </w:rPr>
              <w:t>в</w:t>
            </w:r>
            <w:r>
              <w:rPr>
                <w:spacing w:val="-3"/>
                <w:sz w:val="24"/>
              </w:rPr>
              <w:t xml:space="preserve"> </w:t>
            </w:r>
            <w:r>
              <w:rPr>
                <w:sz w:val="24"/>
              </w:rPr>
              <w:t>диалоге</w:t>
            </w:r>
            <w:r>
              <w:rPr>
                <w:spacing w:val="-5"/>
                <w:sz w:val="24"/>
              </w:rPr>
              <w:t xml:space="preserve"> </w:t>
            </w:r>
            <w:r>
              <w:rPr>
                <w:sz w:val="24"/>
              </w:rPr>
              <w:t>на</w:t>
            </w:r>
            <w:r>
              <w:rPr>
                <w:spacing w:val="-57"/>
                <w:sz w:val="24"/>
              </w:rPr>
              <w:t xml:space="preserve"> </w:t>
            </w:r>
            <w:r>
              <w:rPr>
                <w:sz w:val="24"/>
              </w:rPr>
              <w:t>уроке</w:t>
            </w:r>
            <w:r>
              <w:rPr>
                <w:spacing w:val="-3"/>
                <w:sz w:val="24"/>
              </w:rPr>
              <w:t xml:space="preserve"> </w:t>
            </w:r>
            <w:r>
              <w:rPr>
                <w:sz w:val="24"/>
              </w:rPr>
              <w:t>и</w:t>
            </w:r>
            <w:r>
              <w:rPr>
                <w:spacing w:val="-1"/>
                <w:sz w:val="24"/>
              </w:rPr>
              <w:t xml:space="preserve"> </w:t>
            </w:r>
            <w:r>
              <w:rPr>
                <w:sz w:val="24"/>
              </w:rPr>
              <w:t>в</w:t>
            </w:r>
            <w:r>
              <w:rPr>
                <w:spacing w:val="-1"/>
                <w:sz w:val="24"/>
              </w:rPr>
              <w:t xml:space="preserve"> </w:t>
            </w:r>
            <w:r>
              <w:rPr>
                <w:sz w:val="24"/>
              </w:rPr>
              <w:t>жизненных</w:t>
            </w:r>
          </w:p>
          <w:p w:rsidR="00F11B8F" w:rsidRDefault="00920C79">
            <w:pPr>
              <w:pStyle w:val="TableParagraph"/>
              <w:ind w:left="91" w:right="93"/>
              <w:jc w:val="center"/>
              <w:rPr>
                <w:sz w:val="24"/>
              </w:rPr>
            </w:pPr>
            <w:r>
              <w:rPr>
                <w:sz w:val="24"/>
              </w:rPr>
              <w:t>ситуациях.</w:t>
            </w:r>
          </w:p>
        </w:tc>
        <w:tc>
          <w:tcPr>
            <w:tcW w:w="4691" w:type="dxa"/>
            <w:tcBorders>
              <w:bottom w:val="nil"/>
            </w:tcBorders>
          </w:tcPr>
          <w:p w:rsidR="00F11B8F" w:rsidRPr="00B27BFA" w:rsidRDefault="00920C79">
            <w:pPr>
              <w:pStyle w:val="TableParagraph"/>
              <w:tabs>
                <w:tab w:val="left" w:pos="1326"/>
                <w:tab w:val="left" w:pos="2221"/>
                <w:tab w:val="left" w:pos="2721"/>
                <w:tab w:val="left" w:pos="3994"/>
                <w:tab w:val="left" w:pos="4171"/>
              </w:tabs>
              <w:ind w:left="107" w:right="98"/>
              <w:rPr>
                <w:sz w:val="24"/>
                <w:szCs w:val="24"/>
              </w:rPr>
            </w:pPr>
            <w:r w:rsidRPr="00B27BFA">
              <w:rPr>
                <w:sz w:val="24"/>
                <w:szCs w:val="24"/>
              </w:rPr>
              <w:t>Умеет</w:t>
            </w:r>
            <w:r w:rsidRPr="00B27BFA">
              <w:rPr>
                <w:spacing w:val="-1"/>
                <w:sz w:val="24"/>
                <w:szCs w:val="24"/>
              </w:rPr>
              <w:t xml:space="preserve"> </w:t>
            </w:r>
            <w:r w:rsidR="00B27BFA">
              <w:rPr>
                <w:sz w:val="24"/>
                <w:szCs w:val="24"/>
              </w:rPr>
              <w:t>договариваться,</w:t>
            </w:r>
            <w:r w:rsidR="00B27BFA">
              <w:rPr>
                <w:sz w:val="24"/>
                <w:szCs w:val="24"/>
              </w:rPr>
              <w:tab/>
              <w:t xml:space="preserve">находить </w:t>
            </w:r>
            <w:r w:rsidRPr="00B27BFA">
              <w:rPr>
                <w:spacing w:val="-1"/>
                <w:sz w:val="24"/>
                <w:szCs w:val="24"/>
              </w:rPr>
              <w:t>общее</w:t>
            </w:r>
            <w:r w:rsidRPr="00B27BFA">
              <w:rPr>
                <w:spacing w:val="-52"/>
                <w:sz w:val="24"/>
                <w:szCs w:val="24"/>
              </w:rPr>
              <w:t xml:space="preserve"> </w:t>
            </w:r>
            <w:r w:rsidRPr="00B27BFA">
              <w:rPr>
                <w:sz w:val="24"/>
                <w:szCs w:val="24"/>
              </w:rPr>
              <w:t>решение,</w:t>
            </w:r>
            <w:r w:rsidRPr="00B27BFA">
              <w:rPr>
                <w:sz w:val="24"/>
                <w:szCs w:val="24"/>
              </w:rPr>
              <w:tab/>
              <w:t>умее</w:t>
            </w:r>
            <w:r w:rsidR="00B27BFA">
              <w:rPr>
                <w:sz w:val="24"/>
                <w:szCs w:val="24"/>
              </w:rPr>
              <w:t>т</w:t>
            </w:r>
            <w:r w:rsidR="00B27BFA">
              <w:rPr>
                <w:sz w:val="24"/>
                <w:szCs w:val="24"/>
              </w:rPr>
              <w:tab/>
              <w:t>аргументировать</w:t>
            </w:r>
            <w:r w:rsidR="00B27BFA">
              <w:rPr>
                <w:sz w:val="24"/>
                <w:szCs w:val="24"/>
              </w:rPr>
              <w:tab/>
              <w:t xml:space="preserve"> </w:t>
            </w:r>
            <w:r w:rsidRPr="00B27BFA">
              <w:rPr>
                <w:spacing w:val="-2"/>
                <w:sz w:val="24"/>
                <w:szCs w:val="24"/>
              </w:rPr>
              <w:t>свое</w:t>
            </w:r>
          </w:p>
          <w:p w:rsidR="00F11B8F" w:rsidRPr="00B27BFA" w:rsidRDefault="00920C79">
            <w:pPr>
              <w:pStyle w:val="TableParagraph"/>
              <w:spacing w:line="254" w:lineRule="exact"/>
              <w:ind w:left="107" w:right="97"/>
              <w:rPr>
                <w:sz w:val="24"/>
                <w:szCs w:val="24"/>
              </w:rPr>
            </w:pPr>
            <w:r w:rsidRPr="00B27BFA">
              <w:rPr>
                <w:sz w:val="24"/>
                <w:szCs w:val="24"/>
              </w:rPr>
              <w:t>предложение,</w:t>
            </w:r>
            <w:r w:rsidRPr="00B27BFA">
              <w:rPr>
                <w:spacing w:val="25"/>
                <w:sz w:val="24"/>
                <w:szCs w:val="24"/>
              </w:rPr>
              <w:t xml:space="preserve"> </w:t>
            </w:r>
            <w:r w:rsidRPr="00B27BFA">
              <w:rPr>
                <w:sz w:val="24"/>
                <w:szCs w:val="24"/>
              </w:rPr>
              <w:t>убеждать</w:t>
            </w:r>
            <w:r w:rsidRPr="00B27BFA">
              <w:rPr>
                <w:spacing w:val="24"/>
                <w:sz w:val="24"/>
                <w:szCs w:val="24"/>
              </w:rPr>
              <w:t xml:space="preserve"> </w:t>
            </w:r>
            <w:r w:rsidRPr="00B27BFA">
              <w:rPr>
                <w:sz w:val="24"/>
                <w:szCs w:val="24"/>
              </w:rPr>
              <w:t>и</w:t>
            </w:r>
            <w:r w:rsidRPr="00B27BFA">
              <w:rPr>
                <w:spacing w:val="22"/>
                <w:sz w:val="24"/>
                <w:szCs w:val="24"/>
              </w:rPr>
              <w:t xml:space="preserve"> </w:t>
            </w:r>
            <w:r w:rsidRPr="00B27BFA">
              <w:rPr>
                <w:sz w:val="24"/>
                <w:szCs w:val="24"/>
              </w:rPr>
              <w:t>уступать.</w:t>
            </w:r>
            <w:r w:rsidRPr="00B27BFA">
              <w:rPr>
                <w:spacing w:val="23"/>
                <w:sz w:val="24"/>
                <w:szCs w:val="24"/>
              </w:rPr>
              <w:t xml:space="preserve"> </w:t>
            </w:r>
            <w:r w:rsidRPr="00B27BFA">
              <w:rPr>
                <w:sz w:val="24"/>
                <w:szCs w:val="24"/>
              </w:rPr>
              <w:t>Владеет</w:t>
            </w:r>
            <w:r w:rsidRPr="00B27BFA">
              <w:rPr>
                <w:spacing w:val="-52"/>
                <w:sz w:val="24"/>
                <w:szCs w:val="24"/>
              </w:rPr>
              <w:t xml:space="preserve"> </w:t>
            </w:r>
            <w:r w:rsidRPr="00B27BFA">
              <w:rPr>
                <w:sz w:val="24"/>
                <w:szCs w:val="24"/>
              </w:rPr>
              <w:t>адекватными</w:t>
            </w:r>
            <w:r w:rsidRPr="00B27BFA">
              <w:rPr>
                <w:spacing w:val="38"/>
                <w:sz w:val="24"/>
                <w:szCs w:val="24"/>
              </w:rPr>
              <w:t xml:space="preserve"> </w:t>
            </w:r>
            <w:r w:rsidRPr="00B27BFA">
              <w:rPr>
                <w:sz w:val="24"/>
                <w:szCs w:val="24"/>
              </w:rPr>
              <w:t>выходами</w:t>
            </w:r>
            <w:r w:rsidRPr="00B27BFA">
              <w:rPr>
                <w:spacing w:val="40"/>
                <w:sz w:val="24"/>
                <w:szCs w:val="24"/>
              </w:rPr>
              <w:t xml:space="preserve"> </w:t>
            </w:r>
            <w:r w:rsidRPr="00B27BFA">
              <w:rPr>
                <w:sz w:val="24"/>
                <w:szCs w:val="24"/>
              </w:rPr>
              <w:t>из</w:t>
            </w:r>
            <w:r w:rsidRPr="00B27BFA">
              <w:rPr>
                <w:spacing w:val="38"/>
                <w:sz w:val="24"/>
                <w:szCs w:val="24"/>
              </w:rPr>
              <w:t xml:space="preserve"> </w:t>
            </w:r>
            <w:r w:rsidRPr="00B27BFA">
              <w:rPr>
                <w:sz w:val="24"/>
                <w:szCs w:val="24"/>
              </w:rPr>
              <w:t>конфликта.</w:t>
            </w:r>
            <w:r w:rsidRPr="00B27BFA">
              <w:rPr>
                <w:spacing w:val="41"/>
                <w:sz w:val="24"/>
                <w:szCs w:val="24"/>
              </w:rPr>
              <w:t xml:space="preserve"> </w:t>
            </w:r>
            <w:r w:rsidRPr="00B27BFA">
              <w:rPr>
                <w:sz w:val="24"/>
                <w:szCs w:val="24"/>
              </w:rPr>
              <w:t>Всегда</w:t>
            </w:r>
            <w:r w:rsidR="00B27BFA" w:rsidRPr="00B27BFA">
              <w:rPr>
                <w:sz w:val="24"/>
                <w:szCs w:val="24"/>
              </w:rPr>
              <w:t xml:space="preserve"> предоставляет помощь.</w:t>
            </w:r>
          </w:p>
        </w:tc>
        <w:tc>
          <w:tcPr>
            <w:tcW w:w="742" w:type="dxa"/>
            <w:tcBorders>
              <w:bottom w:val="nil"/>
            </w:tcBorders>
          </w:tcPr>
          <w:p w:rsidR="00F11B8F" w:rsidRDefault="00920C79">
            <w:pPr>
              <w:pStyle w:val="TableParagraph"/>
              <w:spacing w:line="272" w:lineRule="exact"/>
              <w:ind w:left="5"/>
              <w:jc w:val="center"/>
              <w:rPr>
                <w:sz w:val="24"/>
              </w:rPr>
            </w:pPr>
            <w:r>
              <w:rPr>
                <w:sz w:val="24"/>
              </w:rPr>
              <w:t>2</w:t>
            </w:r>
          </w:p>
        </w:tc>
        <w:tc>
          <w:tcPr>
            <w:tcW w:w="742" w:type="dxa"/>
            <w:tcBorders>
              <w:bottom w:val="nil"/>
            </w:tcBorders>
          </w:tcPr>
          <w:p w:rsidR="00F11B8F" w:rsidRDefault="00920C79">
            <w:pPr>
              <w:pStyle w:val="TableParagraph"/>
              <w:spacing w:line="272" w:lineRule="exact"/>
              <w:ind w:left="6"/>
              <w:jc w:val="center"/>
              <w:rPr>
                <w:sz w:val="24"/>
              </w:rPr>
            </w:pPr>
            <w:r>
              <w:rPr>
                <w:sz w:val="24"/>
              </w:rPr>
              <w:t>2</w:t>
            </w:r>
          </w:p>
        </w:tc>
      </w:tr>
      <w:tr w:rsidR="00F11B8F">
        <w:trPr>
          <w:trHeight w:val="508"/>
        </w:trPr>
        <w:tc>
          <w:tcPr>
            <w:tcW w:w="270" w:type="dxa"/>
            <w:gridSpan w:val="2"/>
            <w:tcBorders>
              <w:top w:val="nil"/>
              <w:bottom w:val="nil"/>
            </w:tcBorders>
          </w:tcPr>
          <w:p w:rsidR="00F11B8F" w:rsidRDefault="00F11B8F">
            <w:pPr>
              <w:pStyle w:val="TableParagraph"/>
            </w:pPr>
          </w:p>
        </w:tc>
        <w:tc>
          <w:tcPr>
            <w:tcW w:w="2828" w:type="dxa"/>
            <w:tcBorders>
              <w:top w:val="nil"/>
              <w:bottom w:val="nil"/>
            </w:tcBorders>
          </w:tcPr>
          <w:p w:rsidR="00F11B8F" w:rsidRDefault="00F11B8F">
            <w:pPr>
              <w:pStyle w:val="TableParagraph"/>
            </w:pPr>
          </w:p>
        </w:tc>
        <w:tc>
          <w:tcPr>
            <w:tcW w:w="4691" w:type="dxa"/>
            <w:tcBorders>
              <w:bottom w:val="nil"/>
            </w:tcBorders>
          </w:tcPr>
          <w:p w:rsidR="00F11B8F" w:rsidRPr="00B27BFA" w:rsidRDefault="00920C79">
            <w:pPr>
              <w:pStyle w:val="TableParagraph"/>
              <w:spacing w:line="247" w:lineRule="exact"/>
              <w:ind w:left="107"/>
              <w:rPr>
                <w:sz w:val="24"/>
                <w:szCs w:val="24"/>
              </w:rPr>
            </w:pPr>
            <w:r w:rsidRPr="00B27BFA">
              <w:rPr>
                <w:sz w:val="24"/>
                <w:szCs w:val="24"/>
              </w:rPr>
              <w:t xml:space="preserve">Не  </w:t>
            </w:r>
            <w:r w:rsidRPr="00B27BFA">
              <w:rPr>
                <w:spacing w:val="22"/>
                <w:sz w:val="24"/>
                <w:szCs w:val="24"/>
              </w:rPr>
              <w:t xml:space="preserve"> </w:t>
            </w:r>
            <w:r w:rsidRPr="00B27BFA">
              <w:rPr>
                <w:sz w:val="24"/>
                <w:szCs w:val="24"/>
              </w:rPr>
              <w:t xml:space="preserve">всегда  </w:t>
            </w:r>
            <w:r w:rsidRPr="00B27BFA">
              <w:rPr>
                <w:spacing w:val="18"/>
                <w:sz w:val="24"/>
                <w:szCs w:val="24"/>
              </w:rPr>
              <w:t xml:space="preserve"> </w:t>
            </w:r>
            <w:r w:rsidRPr="00B27BFA">
              <w:rPr>
                <w:sz w:val="24"/>
                <w:szCs w:val="24"/>
              </w:rPr>
              <w:t xml:space="preserve">может  </w:t>
            </w:r>
            <w:r w:rsidRPr="00B27BFA">
              <w:rPr>
                <w:spacing w:val="18"/>
                <w:sz w:val="24"/>
                <w:szCs w:val="24"/>
              </w:rPr>
              <w:t xml:space="preserve"> </w:t>
            </w:r>
            <w:r w:rsidRPr="00B27BFA">
              <w:rPr>
                <w:sz w:val="24"/>
                <w:szCs w:val="24"/>
              </w:rPr>
              <w:t xml:space="preserve">договориться,  </w:t>
            </w:r>
            <w:r w:rsidRPr="00B27BFA">
              <w:rPr>
                <w:spacing w:val="21"/>
                <w:sz w:val="24"/>
                <w:szCs w:val="24"/>
              </w:rPr>
              <w:t xml:space="preserve"> </w:t>
            </w:r>
            <w:r w:rsidRPr="00B27BFA">
              <w:rPr>
                <w:sz w:val="24"/>
                <w:szCs w:val="24"/>
              </w:rPr>
              <w:t>сохранить</w:t>
            </w:r>
          </w:p>
          <w:p w:rsidR="00F11B8F" w:rsidRPr="00B27BFA" w:rsidRDefault="00920C79">
            <w:pPr>
              <w:pStyle w:val="TableParagraph"/>
              <w:spacing w:line="242" w:lineRule="exact"/>
              <w:ind w:left="107"/>
              <w:rPr>
                <w:sz w:val="24"/>
                <w:szCs w:val="24"/>
              </w:rPr>
            </w:pPr>
            <w:r w:rsidRPr="00B27BFA">
              <w:rPr>
                <w:sz w:val="24"/>
                <w:szCs w:val="24"/>
              </w:rPr>
              <w:t xml:space="preserve">доброжелательность.  </w:t>
            </w:r>
            <w:r w:rsidRPr="00B27BFA">
              <w:rPr>
                <w:spacing w:val="5"/>
                <w:sz w:val="24"/>
                <w:szCs w:val="24"/>
              </w:rPr>
              <w:t xml:space="preserve"> </w:t>
            </w:r>
            <w:r w:rsidRPr="00B27BFA">
              <w:rPr>
                <w:sz w:val="24"/>
                <w:szCs w:val="24"/>
              </w:rPr>
              <w:t xml:space="preserve">Предоставляет  </w:t>
            </w:r>
            <w:r w:rsidRPr="00B27BFA">
              <w:rPr>
                <w:spacing w:val="8"/>
                <w:sz w:val="24"/>
                <w:szCs w:val="24"/>
              </w:rPr>
              <w:t xml:space="preserve"> </w:t>
            </w:r>
            <w:r w:rsidRPr="00B27BFA">
              <w:rPr>
                <w:sz w:val="24"/>
                <w:szCs w:val="24"/>
              </w:rPr>
              <w:t>помощь</w:t>
            </w:r>
          </w:p>
        </w:tc>
        <w:tc>
          <w:tcPr>
            <w:tcW w:w="742" w:type="dxa"/>
            <w:tcBorders>
              <w:bottom w:val="nil"/>
            </w:tcBorders>
          </w:tcPr>
          <w:p w:rsidR="00F11B8F" w:rsidRDefault="00920C79">
            <w:pPr>
              <w:pStyle w:val="TableParagraph"/>
              <w:spacing w:line="272" w:lineRule="exact"/>
              <w:ind w:left="5"/>
              <w:jc w:val="center"/>
              <w:rPr>
                <w:sz w:val="24"/>
              </w:rPr>
            </w:pPr>
            <w:r>
              <w:rPr>
                <w:sz w:val="24"/>
              </w:rPr>
              <w:t>1</w:t>
            </w:r>
          </w:p>
        </w:tc>
        <w:tc>
          <w:tcPr>
            <w:tcW w:w="742" w:type="dxa"/>
            <w:tcBorders>
              <w:bottom w:val="nil"/>
            </w:tcBorders>
          </w:tcPr>
          <w:p w:rsidR="00F11B8F" w:rsidRDefault="00920C79">
            <w:pPr>
              <w:pStyle w:val="TableParagraph"/>
              <w:spacing w:line="272" w:lineRule="exact"/>
              <w:ind w:left="6"/>
              <w:jc w:val="center"/>
              <w:rPr>
                <w:sz w:val="24"/>
              </w:rPr>
            </w:pPr>
            <w:r>
              <w:rPr>
                <w:sz w:val="24"/>
              </w:rPr>
              <w:t>1</w:t>
            </w:r>
          </w:p>
        </w:tc>
      </w:tr>
      <w:tr w:rsidR="00F11B8F">
        <w:trPr>
          <w:trHeight w:val="249"/>
        </w:trPr>
        <w:tc>
          <w:tcPr>
            <w:tcW w:w="270" w:type="dxa"/>
            <w:gridSpan w:val="2"/>
            <w:tcBorders>
              <w:top w:val="nil"/>
              <w:bottom w:val="nil"/>
            </w:tcBorders>
          </w:tcPr>
          <w:p w:rsidR="00F11B8F" w:rsidRDefault="00F11B8F">
            <w:pPr>
              <w:pStyle w:val="TableParagraph"/>
              <w:rPr>
                <w:sz w:val="18"/>
              </w:rPr>
            </w:pPr>
          </w:p>
        </w:tc>
        <w:tc>
          <w:tcPr>
            <w:tcW w:w="2828" w:type="dxa"/>
            <w:tcBorders>
              <w:top w:val="nil"/>
              <w:bottom w:val="nil"/>
            </w:tcBorders>
          </w:tcPr>
          <w:p w:rsidR="00F11B8F" w:rsidRDefault="00F11B8F">
            <w:pPr>
              <w:pStyle w:val="TableParagraph"/>
              <w:rPr>
                <w:sz w:val="18"/>
              </w:rPr>
            </w:pPr>
          </w:p>
        </w:tc>
        <w:tc>
          <w:tcPr>
            <w:tcW w:w="4691" w:type="dxa"/>
            <w:tcBorders>
              <w:top w:val="nil"/>
            </w:tcBorders>
          </w:tcPr>
          <w:p w:rsidR="00F11B8F" w:rsidRPr="00B27BFA" w:rsidRDefault="00920C79">
            <w:pPr>
              <w:pStyle w:val="TableParagraph"/>
              <w:spacing w:line="229" w:lineRule="exact"/>
              <w:ind w:left="107"/>
              <w:rPr>
                <w:sz w:val="24"/>
                <w:szCs w:val="24"/>
              </w:rPr>
            </w:pPr>
            <w:r w:rsidRPr="00B27BFA">
              <w:rPr>
                <w:sz w:val="24"/>
                <w:szCs w:val="24"/>
              </w:rPr>
              <w:t>только</w:t>
            </w:r>
            <w:r w:rsidRPr="00B27BFA">
              <w:rPr>
                <w:spacing w:val="-4"/>
                <w:sz w:val="24"/>
                <w:szCs w:val="24"/>
              </w:rPr>
              <w:t xml:space="preserve"> </w:t>
            </w:r>
            <w:r w:rsidRPr="00B27BFA">
              <w:rPr>
                <w:sz w:val="24"/>
                <w:szCs w:val="24"/>
              </w:rPr>
              <w:t>близким,</w:t>
            </w:r>
            <w:r w:rsidRPr="00B27BFA">
              <w:rPr>
                <w:spacing w:val="-2"/>
                <w:sz w:val="24"/>
                <w:szCs w:val="24"/>
              </w:rPr>
              <w:t xml:space="preserve"> </w:t>
            </w:r>
            <w:r w:rsidRPr="00B27BFA">
              <w:rPr>
                <w:sz w:val="24"/>
                <w:szCs w:val="24"/>
              </w:rPr>
              <w:t>знакомым.</w:t>
            </w:r>
          </w:p>
        </w:tc>
        <w:tc>
          <w:tcPr>
            <w:tcW w:w="742" w:type="dxa"/>
            <w:tcBorders>
              <w:top w:val="nil"/>
            </w:tcBorders>
          </w:tcPr>
          <w:p w:rsidR="00F11B8F" w:rsidRDefault="00F11B8F">
            <w:pPr>
              <w:pStyle w:val="TableParagraph"/>
              <w:rPr>
                <w:sz w:val="18"/>
              </w:rPr>
            </w:pPr>
          </w:p>
        </w:tc>
        <w:tc>
          <w:tcPr>
            <w:tcW w:w="742" w:type="dxa"/>
            <w:tcBorders>
              <w:top w:val="nil"/>
            </w:tcBorders>
          </w:tcPr>
          <w:p w:rsidR="00F11B8F" w:rsidRDefault="00F11B8F">
            <w:pPr>
              <w:pStyle w:val="TableParagraph"/>
              <w:rPr>
                <w:sz w:val="18"/>
              </w:rPr>
            </w:pPr>
          </w:p>
        </w:tc>
      </w:tr>
      <w:tr w:rsidR="00F11B8F">
        <w:trPr>
          <w:trHeight w:val="250"/>
        </w:trPr>
        <w:tc>
          <w:tcPr>
            <w:tcW w:w="270" w:type="dxa"/>
            <w:gridSpan w:val="2"/>
            <w:tcBorders>
              <w:top w:val="nil"/>
              <w:bottom w:val="nil"/>
            </w:tcBorders>
          </w:tcPr>
          <w:p w:rsidR="00F11B8F" w:rsidRDefault="00F11B8F">
            <w:pPr>
              <w:pStyle w:val="TableParagraph"/>
              <w:rPr>
                <w:sz w:val="18"/>
              </w:rPr>
            </w:pPr>
          </w:p>
        </w:tc>
        <w:tc>
          <w:tcPr>
            <w:tcW w:w="2828" w:type="dxa"/>
            <w:tcBorders>
              <w:top w:val="nil"/>
              <w:bottom w:val="nil"/>
            </w:tcBorders>
          </w:tcPr>
          <w:p w:rsidR="00F11B8F" w:rsidRDefault="00F11B8F">
            <w:pPr>
              <w:pStyle w:val="TableParagraph"/>
              <w:rPr>
                <w:sz w:val="18"/>
              </w:rPr>
            </w:pPr>
          </w:p>
        </w:tc>
        <w:tc>
          <w:tcPr>
            <w:tcW w:w="4691" w:type="dxa"/>
            <w:tcBorders>
              <w:bottom w:val="nil"/>
            </w:tcBorders>
          </w:tcPr>
          <w:p w:rsidR="00F11B8F" w:rsidRPr="00B27BFA" w:rsidRDefault="00920C79">
            <w:pPr>
              <w:pStyle w:val="TableParagraph"/>
              <w:spacing w:line="231" w:lineRule="exact"/>
              <w:ind w:left="107"/>
              <w:rPr>
                <w:sz w:val="24"/>
                <w:szCs w:val="24"/>
              </w:rPr>
            </w:pPr>
            <w:r w:rsidRPr="00B27BFA">
              <w:rPr>
                <w:sz w:val="24"/>
                <w:szCs w:val="24"/>
              </w:rPr>
              <w:t>Не</w:t>
            </w:r>
            <w:r w:rsidRPr="00B27BFA">
              <w:rPr>
                <w:spacing w:val="13"/>
                <w:sz w:val="24"/>
                <w:szCs w:val="24"/>
              </w:rPr>
              <w:t xml:space="preserve"> </w:t>
            </w:r>
            <w:r w:rsidRPr="00B27BFA">
              <w:rPr>
                <w:sz w:val="24"/>
                <w:szCs w:val="24"/>
              </w:rPr>
              <w:t>может</w:t>
            </w:r>
            <w:r w:rsidRPr="00B27BFA">
              <w:rPr>
                <w:spacing w:val="13"/>
                <w:sz w:val="24"/>
                <w:szCs w:val="24"/>
              </w:rPr>
              <w:t xml:space="preserve"> </w:t>
            </w:r>
            <w:r w:rsidRPr="00B27BFA">
              <w:rPr>
                <w:sz w:val="24"/>
                <w:szCs w:val="24"/>
              </w:rPr>
              <w:t>и</w:t>
            </w:r>
            <w:r w:rsidRPr="00B27BFA">
              <w:rPr>
                <w:spacing w:val="11"/>
                <w:sz w:val="24"/>
                <w:szCs w:val="24"/>
              </w:rPr>
              <w:t xml:space="preserve"> </w:t>
            </w:r>
            <w:r w:rsidRPr="00B27BFA">
              <w:rPr>
                <w:sz w:val="24"/>
                <w:szCs w:val="24"/>
              </w:rPr>
              <w:t>не</w:t>
            </w:r>
            <w:r w:rsidRPr="00B27BFA">
              <w:rPr>
                <w:spacing w:val="11"/>
                <w:sz w:val="24"/>
                <w:szCs w:val="24"/>
              </w:rPr>
              <w:t xml:space="preserve"> </w:t>
            </w:r>
            <w:r w:rsidRPr="00B27BFA">
              <w:rPr>
                <w:sz w:val="24"/>
                <w:szCs w:val="24"/>
              </w:rPr>
              <w:t>хочет</w:t>
            </w:r>
            <w:r w:rsidRPr="00B27BFA">
              <w:rPr>
                <w:spacing w:val="14"/>
                <w:sz w:val="24"/>
                <w:szCs w:val="24"/>
              </w:rPr>
              <w:t xml:space="preserve"> </w:t>
            </w:r>
            <w:r w:rsidRPr="00B27BFA">
              <w:rPr>
                <w:sz w:val="24"/>
                <w:szCs w:val="24"/>
              </w:rPr>
              <w:t>договариваться,</w:t>
            </w:r>
            <w:r w:rsidRPr="00B27BFA">
              <w:rPr>
                <w:spacing w:val="12"/>
                <w:sz w:val="24"/>
                <w:szCs w:val="24"/>
              </w:rPr>
              <w:t xml:space="preserve"> </w:t>
            </w:r>
            <w:r w:rsidRPr="00B27BFA">
              <w:rPr>
                <w:sz w:val="24"/>
                <w:szCs w:val="24"/>
              </w:rPr>
              <w:t>пассивен</w:t>
            </w:r>
          </w:p>
        </w:tc>
        <w:tc>
          <w:tcPr>
            <w:tcW w:w="742" w:type="dxa"/>
            <w:vMerge w:val="restart"/>
          </w:tcPr>
          <w:p w:rsidR="00F11B8F" w:rsidRDefault="00920C79">
            <w:pPr>
              <w:pStyle w:val="TableParagraph"/>
              <w:spacing w:line="272" w:lineRule="exact"/>
              <w:ind w:left="5"/>
              <w:jc w:val="center"/>
              <w:rPr>
                <w:sz w:val="24"/>
              </w:rPr>
            </w:pPr>
            <w:r>
              <w:rPr>
                <w:sz w:val="24"/>
              </w:rPr>
              <w:t>0</w:t>
            </w:r>
          </w:p>
        </w:tc>
        <w:tc>
          <w:tcPr>
            <w:tcW w:w="742" w:type="dxa"/>
            <w:vMerge w:val="restart"/>
          </w:tcPr>
          <w:p w:rsidR="00F11B8F" w:rsidRDefault="00920C79">
            <w:pPr>
              <w:pStyle w:val="TableParagraph"/>
              <w:spacing w:line="272" w:lineRule="exact"/>
              <w:ind w:left="6"/>
              <w:jc w:val="center"/>
              <w:rPr>
                <w:sz w:val="24"/>
              </w:rPr>
            </w:pPr>
            <w:r>
              <w:rPr>
                <w:sz w:val="24"/>
              </w:rPr>
              <w:t>0</w:t>
            </w:r>
          </w:p>
        </w:tc>
      </w:tr>
      <w:tr w:rsidR="00F11B8F">
        <w:trPr>
          <w:trHeight w:val="245"/>
        </w:trPr>
        <w:tc>
          <w:tcPr>
            <w:tcW w:w="270" w:type="dxa"/>
            <w:gridSpan w:val="2"/>
            <w:tcBorders>
              <w:top w:val="nil"/>
            </w:tcBorders>
          </w:tcPr>
          <w:p w:rsidR="00F11B8F" w:rsidRDefault="00F11B8F">
            <w:pPr>
              <w:pStyle w:val="TableParagraph"/>
              <w:rPr>
                <w:sz w:val="16"/>
              </w:rPr>
            </w:pPr>
          </w:p>
        </w:tc>
        <w:tc>
          <w:tcPr>
            <w:tcW w:w="2828" w:type="dxa"/>
            <w:tcBorders>
              <w:top w:val="nil"/>
            </w:tcBorders>
          </w:tcPr>
          <w:p w:rsidR="00F11B8F" w:rsidRDefault="00F11B8F">
            <w:pPr>
              <w:pStyle w:val="TableParagraph"/>
              <w:rPr>
                <w:sz w:val="16"/>
              </w:rPr>
            </w:pPr>
          </w:p>
        </w:tc>
        <w:tc>
          <w:tcPr>
            <w:tcW w:w="4691" w:type="dxa"/>
            <w:tcBorders>
              <w:top w:val="nil"/>
            </w:tcBorders>
          </w:tcPr>
          <w:p w:rsidR="00F11B8F" w:rsidRPr="00B27BFA" w:rsidRDefault="00920C79">
            <w:pPr>
              <w:pStyle w:val="TableParagraph"/>
              <w:spacing w:line="225" w:lineRule="exact"/>
              <w:ind w:left="107"/>
              <w:rPr>
                <w:sz w:val="24"/>
                <w:szCs w:val="24"/>
              </w:rPr>
            </w:pPr>
            <w:r w:rsidRPr="00B27BFA">
              <w:rPr>
                <w:sz w:val="24"/>
                <w:szCs w:val="24"/>
              </w:rPr>
              <w:t>или</w:t>
            </w:r>
            <w:r w:rsidRPr="00B27BFA">
              <w:rPr>
                <w:spacing w:val="-2"/>
                <w:sz w:val="24"/>
                <w:szCs w:val="24"/>
              </w:rPr>
              <w:t xml:space="preserve"> </w:t>
            </w:r>
            <w:r w:rsidRPr="00B27BFA">
              <w:rPr>
                <w:sz w:val="24"/>
                <w:szCs w:val="24"/>
              </w:rPr>
              <w:t>агрессивен.</w:t>
            </w:r>
            <w:r w:rsidRPr="00B27BFA">
              <w:rPr>
                <w:spacing w:val="-2"/>
                <w:sz w:val="24"/>
                <w:szCs w:val="24"/>
              </w:rPr>
              <w:t xml:space="preserve"> </w:t>
            </w:r>
            <w:r w:rsidRPr="00B27BFA">
              <w:rPr>
                <w:sz w:val="24"/>
                <w:szCs w:val="24"/>
              </w:rPr>
              <w:t>Не</w:t>
            </w:r>
            <w:r w:rsidRPr="00B27BFA">
              <w:rPr>
                <w:spacing w:val="-2"/>
                <w:sz w:val="24"/>
                <w:szCs w:val="24"/>
              </w:rPr>
              <w:t xml:space="preserve"> </w:t>
            </w:r>
            <w:r w:rsidRPr="00B27BFA">
              <w:rPr>
                <w:sz w:val="24"/>
                <w:szCs w:val="24"/>
              </w:rPr>
              <w:t>предоставляет</w:t>
            </w:r>
            <w:r w:rsidRPr="00B27BFA">
              <w:rPr>
                <w:spacing w:val="-3"/>
                <w:sz w:val="24"/>
                <w:szCs w:val="24"/>
              </w:rPr>
              <w:t xml:space="preserve"> </w:t>
            </w:r>
            <w:r w:rsidRPr="00B27BFA">
              <w:rPr>
                <w:sz w:val="24"/>
                <w:szCs w:val="24"/>
              </w:rPr>
              <w:t>помощь.</w:t>
            </w:r>
          </w:p>
        </w:tc>
        <w:tc>
          <w:tcPr>
            <w:tcW w:w="742" w:type="dxa"/>
            <w:vMerge/>
            <w:tcBorders>
              <w:top w:val="nil"/>
            </w:tcBorders>
          </w:tcPr>
          <w:p w:rsidR="00F11B8F" w:rsidRDefault="00F11B8F">
            <w:pPr>
              <w:rPr>
                <w:sz w:val="2"/>
                <w:szCs w:val="2"/>
              </w:rPr>
            </w:pPr>
          </w:p>
        </w:tc>
        <w:tc>
          <w:tcPr>
            <w:tcW w:w="742" w:type="dxa"/>
            <w:vMerge/>
            <w:tcBorders>
              <w:top w:val="nil"/>
            </w:tcBorders>
          </w:tcPr>
          <w:p w:rsidR="00F11B8F" w:rsidRDefault="00F11B8F">
            <w:pPr>
              <w:rPr>
                <w:sz w:val="2"/>
                <w:szCs w:val="2"/>
              </w:rPr>
            </w:pPr>
          </w:p>
        </w:tc>
      </w:tr>
      <w:tr w:rsidR="00F11B8F">
        <w:trPr>
          <w:trHeight w:val="552"/>
        </w:trPr>
        <w:tc>
          <w:tcPr>
            <w:tcW w:w="270" w:type="dxa"/>
            <w:gridSpan w:val="2"/>
            <w:vMerge w:val="restart"/>
          </w:tcPr>
          <w:p w:rsidR="00F11B8F" w:rsidRDefault="00920C79">
            <w:pPr>
              <w:pStyle w:val="TableParagraph"/>
              <w:spacing w:line="272" w:lineRule="exact"/>
              <w:ind w:left="106"/>
              <w:rPr>
                <w:sz w:val="24"/>
              </w:rPr>
            </w:pPr>
            <w:r>
              <w:rPr>
                <w:sz w:val="24"/>
              </w:rPr>
              <w:t>2</w:t>
            </w:r>
          </w:p>
        </w:tc>
        <w:tc>
          <w:tcPr>
            <w:tcW w:w="2828" w:type="dxa"/>
            <w:vMerge w:val="restart"/>
          </w:tcPr>
          <w:p w:rsidR="00F11B8F" w:rsidRDefault="00920C79">
            <w:pPr>
              <w:pStyle w:val="TableParagraph"/>
              <w:ind w:left="93" w:right="93"/>
              <w:jc w:val="center"/>
              <w:rPr>
                <w:sz w:val="24"/>
              </w:rPr>
            </w:pPr>
            <w:r>
              <w:rPr>
                <w:sz w:val="24"/>
              </w:rPr>
              <w:t>Читать</w:t>
            </w:r>
            <w:r>
              <w:rPr>
                <w:spacing w:val="-3"/>
                <w:sz w:val="24"/>
              </w:rPr>
              <w:t xml:space="preserve"> </w:t>
            </w:r>
            <w:r>
              <w:rPr>
                <w:sz w:val="24"/>
              </w:rPr>
              <w:t>вслух</w:t>
            </w:r>
            <w:r>
              <w:rPr>
                <w:spacing w:val="-2"/>
                <w:sz w:val="24"/>
              </w:rPr>
              <w:t xml:space="preserve"> </w:t>
            </w:r>
            <w:r>
              <w:rPr>
                <w:sz w:val="24"/>
              </w:rPr>
              <w:t>и</w:t>
            </w:r>
            <w:r>
              <w:rPr>
                <w:spacing w:val="-3"/>
                <w:sz w:val="24"/>
              </w:rPr>
              <w:t xml:space="preserve"> </w:t>
            </w:r>
            <w:r>
              <w:rPr>
                <w:sz w:val="24"/>
              </w:rPr>
              <w:t>про</w:t>
            </w:r>
            <w:r>
              <w:rPr>
                <w:spacing w:val="-1"/>
                <w:sz w:val="24"/>
              </w:rPr>
              <w:t xml:space="preserve"> </w:t>
            </w:r>
            <w:r>
              <w:rPr>
                <w:sz w:val="24"/>
              </w:rPr>
              <w:t>себя</w:t>
            </w:r>
            <w:r>
              <w:rPr>
                <w:spacing w:val="-57"/>
                <w:sz w:val="24"/>
              </w:rPr>
              <w:t xml:space="preserve"> </w:t>
            </w:r>
            <w:r>
              <w:rPr>
                <w:sz w:val="24"/>
              </w:rPr>
              <w:t>тексты учебников.</w:t>
            </w:r>
            <w:r>
              <w:rPr>
                <w:spacing w:val="1"/>
                <w:sz w:val="24"/>
              </w:rPr>
              <w:t xml:space="preserve"> </w:t>
            </w:r>
            <w:r>
              <w:rPr>
                <w:sz w:val="24"/>
              </w:rPr>
              <w:t>художественной</w:t>
            </w:r>
          </w:p>
          <w:p w:rsidR="00F11B8F" w:rsidRDefault="00920C79">
            <w:pPr>
              <w:pStyle w:val="TableParagraph"/>
              <w:ind w:left="93" w:right="93"/>
              <w:jc w:val="center"/>
              <w:rPr>
                <w:sz w:val="24"/>
              </w:rPr>
            </w:pPr>
            <w:r>
              <w:rPr>
                <w:sz w:val="24"/>
              </w:rPr>
              <w:t>литературы, понимает</w:t>
            </w:r>
            <w:r>
              <w:rPr>
                <w:spacing w:val="-58"/>
                <w:sz w:val="24"/>
              </w:rPr>
              <w:t xml:space="preserve"> </w:t>
            </w:r>
            <w:r>
              <w:rPr>
                <w:sz w:val="24"/>
              </w:rPr>
              <w:t>прочитанное.</w:t>
            </w:r>
          </w:p>
        </w:tc>
        <w:tc>
          <w:tcPr>
            <w:tcW w:w="4691" w:type="dxa"/>
          </w:tcPr>
          <w:p w:rsidR="00F11B8F" w:rsidRDefault="00920C79">
            <w:pPr>
              <w:pStyle w:val="TableParagraph"/>
              <w:spacing w:line="272" w:lineRule="exact"/>
              <w:ind w:left="107"/>
              <w:rPr>
                <w:sz w:val="24"/>
              </w:rPr>
            </w:pPr>
            <w:r>
              <w:rPr>
                <w:sz w:val="24"/>
              </w:rPr>
              <w:t>Читает</w:t>
            </w:r>
            <w:r>
              <w:rPr>
                <w:spacing w:val="15"/>
                <w:sz w:val="24"/>
              </w:rPr>
              <w:t xml:space="preserve"> </w:t>
            </w:r>
            <w:r>
              <w:rPr>
                <w:sz w:val="24"/>
              </w:rPr>
              <w:t>много,</w:t>
            </w:r>
            <w:r>
              <w:rPr>
                <w:spacing w:val="16"/>
                <w:sz w:val="24"/>
              </w:rPr>
              <w:t xml:space="preserve"> </w:t>
            </w:r>
            <w:r>
              <w:rPr>
                <w:sz w:val="24"/>
              </w:rPr>
              <w:t>часто</w:t>
            </w:r>
            <w:r>
              <w:rPr>
                <w:spacing w:val="16"/>
                <w:sz w:val="24"/>
              </w:rPr>
              <w:t xml:space="preserve"> </w:t>
            </w:r>
            <w:r>
              <w:rPr>
                <w:sz w:val="24"/>
              </w:rPr>
              <w:t>посещает</w:t>
            </w:r>
            <w:r>
              <w:rPr>
                <w:spacing w:val="15"/>
                <w:sz w:val="24"/>
              </w:rPr>
              <w:t xml:space="preserve"> </w:t>
            </w:r>
            <w:r>
              <w:rPr>
                <w:sz w:val="24"/>
              </w:rPr>
              <w:t>библиотеку,</w:t>
            </w:r>
          </w:p>
          <w:p w:rsidR="00F11B8F" w:rsidRDefault="00920C79">
            <w:pPr>
              <w:pStyle w:val="TableParagraph"/>
              <w:spacing w:line="260" w:lineRule="exact"/>
              <w:ind w:left="107"/>
              <w:rPr>
                <w:sz w:val="24"/>
              </w:rPr>
            </w:pPr>
            <w:r>
              <w:rPr>
                <w:sz w:val="24"/>
              </w:rPr>
              <w:t>делится</w:t>
            </w:r>
            <w:r>
              <w:rPr>
                <w:spacing w:val="-4"/>
                <w:sz w:val="24"/>
              </w:rPr>
              <w:t xml:space="preserve"> </w:t>
            </w:r>
            <w:r>
              <w:rPr>
                <w:sz w:val="24"/>
              </w:rPr>
              <w:t>впечатлениями</w:t>
            </w:r>
            <w:r>
              <w:rPr>
                <w:spacing w:val="-3"/>
                <w:sz w:val="24"/>
              </w:rPr>
              <w:t xml:space="preserve"> </w:t>
            </w:r>
            <w:r>
              <w:rPr>
                <w:sz w:val="24"/>
              </w:rPr>
              <w:t>от</w:t>
            </w:r>
            <w:r>
              <w:rPr>
                <w:spacing w:val="-3"/>
                <w:sz w:val="24"/>
              </w:rPr>
              <w:t xml:space="preserve"> </w:t>
            </w:r>
            <w:r>
              <w:rPr>
                <w:sz w:val="24"/>
              </w:rPr>
              <w:t>прочитанного</w:t>
            </w:r>
          </w:p>
        </w:tc>
        <w:tc>
          <w:tcPr>
            <w:tcW w:w="742" w:type="dxa"/>
          </w:tcPr>
          <w:p w:rsidR="00F11B8F" w:rsidRDefault="00920C79">
            <w:pPr>
              <w:pStyle w:val="TableParagraph"/>
              <w:spacing w:line="272" w:lineRule="exact"/>
              <w:ind w:left="5"/>
              <w:jc w:val="center"/>
              <w:rPr>
                <w:sz w:val="24"/>
              </w:rPr>
            </w:pPr>
            <w:r>
              <w:rPr>
                <w:sz w:val="24"/>
              </w:rPr>
              <w:t>2</w:t>
            </w:r>
          </w:p>
        </w:tc>
        <w:tc>
          <w:tcPr>
            <w:tcW w:w="742" w:type="dxa"/>
          </w:tcPr>
          <w:p w:rsidR="00F11B8F" w:rsidRDefault="00920C79">
            <w:pPr>
              <w:pStyle w:val="TableParagraph"/>
              <w:spacing w:line="272" w:lineRule="exact"/>
              <w:ind w:left="6"/>
              <w:jc w:val="center"/>
              <w:rPr>
                <w:sz w:val="24"/>
              </w:rPr>
            </w:pPr>
            <w:r>
              <w:rPr>
                <w:sz w:val="24"/>
              </w:rPr>
              <w:t>2</w:t>
            </w:r>
          </w:p>
        </w:tc>
      </w:tr>
      <w:tr w:rsidR="00F11B8F">
        <w:trPr>
          <w:trHeight w:val="551"/>
        </w:trPr>
        <w:tc>
          <w:tcPr>
            <w:tcW w:w="270" w:type="dxa"/>
            <w:gridSpan w:val="2"/>
            <w:vMerge/>
            <w:tcBorders>
              <w:top w:val="nil"/>
            </w:tcBorders>
          </w:tcPr>
          <w:p w:rsidR="00F11B8F" w:rsidRDefault="00F11B8F">
            <w:pPr>
              <w:rPr>
                <w:sz w:val="2"/>
                <w:szCs w:val="2"/>
              </w:rPr>
            </w:pPr>
          </w:p>
        </w:tc>
        <w:tc>
          <w:tcPr>
            <w:tcW w:w="2828"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07"/>
              <w:rPr>
                <w:sz w:val="24"/>
              </w:rPr>
            </w:pPr>
            <w:r>
              <w:rPr>
                <w:sz w:val="24"/>
              </w:rPr>
              <w:t>Читает,</w:t>
            </w:r>
            <w:r>
              <w:rPr>
                <w:spacing w:val="8"/>
                <w:sz w:val="24"/>
              </w:rPr>
              <w:t xml:space="preserve"> </w:t>
            </w:r>
            <w:r>
              <w:rPr>
                <w:sz w:val="24"/>
              </w:rPr>
              <w:t>но</w:t>
            </w:r>
            <w:r>
              <w:rPr>
                <w:spacing w:val="10"/>
                <w:sz w:val="24"/>
              </w:rPr>
              <w:t xml:space="preserve"> </w:t>
            </w:r>
            <w:r>
              <w:rPr>
                <w:sz w:val="24"/>
              </w:rPr>
              <w:t>в</w:t>
            </w:r>
            <w:r>
              <w:rPr>
                <w:spacing w:val="9"/>
                <w:sz w:val="24"/>
              </w:rPr>
              <w:t xml:space="preserve"> </w:t>
            </w:r>
            <w:r>
              <w:rPr>
                <w:sz w:val="24"/>
              </w:rPr>
              <w:t>основном</w:t>
            </w:r>
            <w:r>
              <w:rPr>
                <w:spacing w:val="8"/>
                <w:sz w:val="24"/>
              </w:rPr>
              <w:t xml:space="preserve"> </w:t>
            </w:r>
            <w:r>
              <w:rPr>
                <w:sz w:val="24"/>
              </w:rPr>
              <w:t>в</w:t>
            </w:r>
            <w:r>
              <w:rPr>
                <w:spacing w:val="9"/>
                <w:sz w:val="24"/>
              </w:rPr>
              <w:t xml:space="preserve"> </w:t>
            </w:r>
            <w:r>
              <w:rPr>
                <w:sz w:val="24"/>
              </w:rPr>
              <w:t>школе</w:t>
            </w:r>
            <w:r>
              <w:rPr>
                <w:spacing w:val="9"/>
                <w:sz w:val="24"/>
              </w:rPr>
              <w:t xml:space="preserve"> </w:t>
            </w:r>
            <w:r>
              <w:rPr>
                <w:sz w:val="24"/>
              </w:rPr>
              <w:t>по</w:t>
            </w:r>
            <w:r>
              <w:rPr>
                <w:spacing w:val="10"/>
                <w:sz w:val="24"/>
              </w:rPr>
              <w:t xml:space="preserve"> </w:t>
            </w:r>
            <w:r>
              <w:rPr>
                <w:sz w:val="24"/>
              </w:rPr>
              <w:t>команде</w:t>
            </w:r>
          </w:p>
          <w:p w:rsidR="00F11B8F" w:rsidRDefault="00920C79">
            <w:pPr>
              <w:pStyle w:val="TableParagraph"/>
              <w:spacing w:line="260" w:lineRule="exact"/>
              <w:ind w:left="107"/>
              <w:rPr>
                <w:sz w:val="24"/>
              </w:rPr>
            </w:pPr>
            <w:r>
              <w:rPr>
                <w:sz w:val="24"/>
              </w:rPr>
              <w:t>учителя</w:t>
            </w:r>
          </w:p>
        </w:tc>
        <w:tc>
          <w:tcPr>
            <w:tcW w:w="742" w:type="dxa"/>
          </w:tcPr>
          <w:p w:rsidR="00F11B8F" w:rsidRDefault="00920C79">
            <w:pPr>
              <w:pStyle w:val="TableParagraph"/>
              <w:spacing w:line="272" w:lineRule="exact"/>
              <w:ind w:left="5"/>
              <w:jc w:val="center"/>
              <w:rPr>
                <w:sz w:val="24"/>
              </w:rPr>
            </w:pPr>
            <w:r>
              <w:rPr>
                <w:sz w:val="24"/>
              </w:rPr>
              <w:t>1</w:t>
            </w:r>
          </w:p>
        </w:tc>
        <w:tc>
          <w:tcPr>
            <w:tcW w:w="742" w:type="dxa"/>
          </w:tcPr>
          <w:p w:rsidR="00F11B8F" w:rsidRDefault="00920C79">
            <w:pPr>
              <w:pStyle w:val="TableParagraph"/>
              <w:spacing w:line="272" w:lineRule="exact"/>
              <w:ind w:left="6"/>
              <w:jc w:val="center"/>
              <w:rPr>
                <w:sz w:val="24"/>
              </w:rPr>
            </w:pPr>
            <w:r>
              <w:rPr>
                <w:sz w:val="24"/>
              </w:rPr>
              <w:t>1</w:t>
            </w:r>
          </w:p>
        </w:tc>
      </w:tr>
      <w:tr w:rsidR="00F11B8F">
        <w:trPr>
          <w:trHeight w:val="302"/>
        </w:trPr>
        <w:tc>
          <w:tcPr>
            <w:tcW w:w="270" w:type="dxa"/>
            <w:gridSpan w:val="2"/>
            <w:vMerge/>
            <w:tcBorders>
              <w:top w:val="nil"/>
            </w:tcBorders>
          </w:tcPr>
          <w:p w:rsidR="00F11B8F" w:rsidRDefault="00F11B8F">
            <w:pPr>
              <w:rPr>
                <w:sz w:val="2"/>
                <w:szCs w:val="2"/>
              </w:rPr>
            </w:pPr>
          </w:p>
        </w:tc>
        <w:tc>
          <w:tcPr>
            <w:tcW w:w="2828" w:type="dxa"/>
            <w:vMerge/>
            <w:tcBorders>
              <w:top w:val="nil"/>
            </w:tcBorders>
          </w:tcPr>
          <w:p w:rsidR="00F11B8F" w:rsidRDefault="00F11B8F">
            <w:pPr>
              <w:rPr>
                <w:sz w:val="2"/>
                <w:szCs w:val="2"/>
              </w:rPr>
            </w:pPr>
          </w:p>
        </w:tc>
        <w:tc>
          <w:tcPr>
            <w:tcW w:w="4691" w:type="dxa"/>
          </w:tcPr>
          <w:p w:rsidR="00F11B8F" w:rsidRDefault="00920C79">
            <w:pPr>
              <w:pStyle w:val="TableParagraph"/>
              <w:spacing w:line="272" w:lineRule="exact"/>
              <w:ind w:left="107"/>
              <w:rPr>
                <w:sz w:val="24"/>
              </w:rPr>
            </w:pPr>
            <w:r>
              <w:rPr>
                <w:sz w:val="24"/>
              </w:rPr>
              <w:t>Читает,</w:t>
            </w:r>
            <w:r>
              <w:rPr>
                <w:spacing w:val="-3"/>
                <w:sz w:val="24"/>
              </w:rPr>
              <w:t xml:space="preserve"> </w:t>
            </w:r>
            <w:r>
              <w:rPr>
                <w:sz w:val="24"/>
              </w:rPr>
              <w:t>но</w:t>
            </w:r>
            <w:r>
              <w:rPr>
                <w:spacing w:val="-4"/>
                <w:sz w:val="24"/>
              </w:rPr>
              <w:t xml:space="preserve"> </w:t>
            </w:r>
            <w:r>
              <w:rPr>
                <w:sz w:val="24"/>
              </w:rPr>
              <w:t>не</w:t>
            </w:r>
            <w:r>
              <w:rPr>
                <w:spacing w:val="-2"/>
                <w:sz w:val="24"/>
              </w:rPr>
              <w:t xml:space="preserve"> </w:t>
            </w:r>
            <w:r>
              <w:rPr>
                <w:sz w:val="24"/>
              </w:rPr>
              <w:t>понимает</w:t>
            </w:r>
            <w:r>
              <w:rPr>
                <w:spacing w:val="-4"/>
                <w:sz w:val="24"/>
              </w:rPr>
              <w:t xml:space="preserve"> </w:t>
            </w:r>
            <w:r>
              <w:rPr>
                <w:sz w:val="24"/>
              </w:rPr>
              <w:t>прочитанного</w:t>
            </w:r>
          </w:p>
        </w:tc>
        <w:tc>
          <w:tcPr>
            <w:tcW w:w="742" w:type="dxa"/>
          </w:tcPr>
          <w:p w:rsidR="00F11B8F" w:rsidRDefault="00920C79">
            <w:pPr>
              <w:pStyle w:val="TableParagraph"/>
              <w:spacing w:line="272" w:lineRule="exact"/>
              <w:ind w:left="5"/>
              <w:jc w:val="center"/>
              <w:rPr>
                <w:sz w:val="24"/>
              </w:rPr>
            </w:pPr>
            <w:r>
              <w:rPr>
                <w:sz w:val="24"/>
              </w:rPr>
              <w:t>0</w:t>
            </w:r>
          </w:p>
        </w:tc>
        <w:tc>
          <w:tcPr>
            <w:tcW w:w="742" w:type="dxa"/>
          </w:tcPr>
          <w:p w:rsidR="00F11B8F" w:rsidRDefault="00920C79">
            <w:pPr>
              <w:pStyle w:val="TableParagraph"/>
              <w:spacing w:line="272" w:lineRule="exact"/>
              <w:ind w:left="6"/>
              <w:jc w:val="center"/>
              <w:rPr>
                <w:sz w:val="24"/>
              </w:rPr>
            </w:pPr>
            <w:r>
              <w:rPr>
                <w:sz w:val="24"/>
              </w:rPr>
              <w:t>0</w:t>
            </w:r>
          </w:p>
        </w:tc>
      </w:tr>
      <w:tr w:rsidR="00F11B8F">
        <w:trPr>
          <w:trHeight w:val="281"/>
        </w:trPr>
        <w:tc>
          <w:tcPr>
            <w:tcW w:w="270" w:type="dxa"/>
            <w:gridSpan w:val="2"/>
            <w:tcBorders>
              <w:bottom w:val="nil"/>
            </w:tcBorders>
          </w:tcPr>
          <w:p w:rsidR="00F11B8F" w:rsidRDefault="00920C79">
            <w:pPr>
              <w:pStyle w:val="TableParagraph"/>
              <w:spacing w:line="261" w:lineRule="exact"/>
              <w:ind w:right="32"/>
              <w:jc w:val="right"/>
              <w:rPr>
                <w:sz w:val="24"/>
              </w:rPr>
            </w:pPr>
            <w:r>
              <w:rPr>
                <w:sz w:val="24"/>
              </w:rPr>
              <w:t>3</w:t>
            </w:r>
          </w:p>
        </w:tc>
        <w:tc>
          <w:tcPr>
            <w:tcW w:w="2828" w:type="dxa"/>
            <w:tcBorders>
              <w:bottom w:val="nil"/>
            </w:tcBorders>
          </w:tcPr>
          <w:p w:rsidR="00F11B8F" w:rsidRDefault="00920C79">
            <w:pPr>
              <w:pStyle w:val="TableParagraph"/>
              <w:spacing w:line="261" w:lineRule="exact"/>
              <w:ind w:left="93" w:right="93"/>
              <w:jc w:val="center"/>
              <w:rPr>
                <w:sz w:val="24"/>
              </w:rPr>
            </w:pPr>
            <w:r>
              <w:rPr>
                <w:sz w:val="24"/>
              </w:rPr>
              <w:t>Оформлять</w:t>
            </w:r>
            <w:r>
              <w:rPr>
                <w:spacing w:val="-2"/>
                <w:sz w:val="24"/>
              </w:rPr>
              <w:t xml:space="preserve"> </w:t>
            </w:r>
            <w:r>
              <w:rPr>
                <w:sz w:val="24"/>
              </w:rPr>
              <w:t>свои мысли</w:t>
            </w:r>
            <w:r>
              <w:rPr>
                <w:spacing w:val="-1"/>
                <w:sz w:val="24"/>
              </w:rPr>
              <w:t xml:space="preserve"> </w:t>
            </w:r>
            <w:r>
              <w:rPr>
                <w:sz w:val="24"/>
              </w:rPr>
              <w:t>в</w:t>
            </w:r>
          </w:p>
        </w:tc>
        <w:tc>
          <w:tcPr>
            <w:tcW w:w="4691" w:type="dxa"/>
            <w:tcBorders>
              <w:bottom w:val="nil"/>
            </w:tcBorders>
          </w:tcPr>
          <w:p w:rsidR="00F11B8F" w:rsidRDefault="00920C79">
            <w:pPr>
              <w:pStyle w:val="TableParagraph"/>
              <w:tabs>
                <w:tab w:val="left" w:pos="1052"/>
                <w:tab w:val="left" w:pos="2198"/>
                <w:tab w:val="left" w:pos="3606"/>
                <w:tab w:val="left" w:pos="4450"/>
              </w:tabs>
              <w:spacing w:line="261" w:lineRule="exact"/>
              <w:ind w:left="107"/>
              <w:rPr>
                <w:sz w:val="24"/>
              </w:rPr>
            </w:pPr>
            <w:r>
              <w:rPr>
                <w:sz w:val="24"/>
              </w:rPr>
              <w:t>Имеет</w:t>
            </w:r>
            <w:r>
              <w:rPr>
                <w:sz w:val="24"/>
              </w:rPr>
              <w:tab/>
              <w:t>богатый</w:t>
            </w:r>
            <w:r>
              <w:rPr>
                <w:sz w:val="24"/>
              </w:rPr>
              <w:tab/>
              <w:t>словарный</w:t>
            </w:r>
            <w:r>
              <w:rPr>
                <w:sz w:val="24"/>
              </w:rPr>
              <w:tab/>
              <w:t>запас</w:t>
            </w:r>
            <w:r>
              <w:rPr>
                <w:sz w:val="24"/>
              </w:rPr>
              <w:tab/>
              <w:t>и</w:t>
            </w:r>
          </w:p>
        </w:tc>
        <w:tc>
          <w:tcPr>
            <w:tcW w:w="742" w:type="dxa"/>
            <w:tcBorders>
              <w:bottom w:val="nil"/>
            </w:tcBorders>
          </w:tcPr>
          <w:p w:rsidR="00F11B8F" w:rsidRDefault="00920C79">
            <w:pPr>
              <w:pStyle w:val="TableParagraph"/>
              <w:spacing w:line="261" w:lineRule="exact"/>
              <w:ind w:left="5"/>
              <w:jc w:val="center"/>
              <w:rPr>
                <w:sz w:val="24"/>
              </w:rPr>
            </w:pPr>
            <w:r>
              <w:rPr>
                <w:sz w:val="24"/>
              </w:rPr>
              <w:t>2</w:t>
            </w:r>
          </w:p>
        </w:tc>
        <w:tc>
          <w:tcPr>
            <w:tcW w:w="742" w:type="dxa"/>
            <w:tcBorders>
              <w:bottom w:val="nil"/>
            </w:tcBorders>
          </w:tcPr>
          <w:p w:rsidR="00F11B8F" w:rsidRDefault="00920C79">
            <w:pPr>
              <w:pStyle w:val="TableParagraph"/>
              <w:spacing w:line="261" w:lineRule="exact"/>
              <w:ind w:left="6"/>
              <w:jc w:val="center"/>
              <w:rPr>
                <w:sz w:val="24"/>
              </w:rPr>
            </w:pPr>
            <w:r>
              <w:rPr>
                <w:sz w:val="24"/>
              </w:rPr>
              <w:t>2</w:t>
            </w:r>
          </w:p>
        </w:tc>
      </w:tr>
      <w:tr w:rsidR="00F11B8F">
        <w:trPr>
          <w:trHeight w:val="276"/>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56" w:lineRule="exact"/>
              <w:ind w:left="93" w:right="93"/>
              <w:jc w:val="center"/>
              <w:rPr>
                <w:sz w:val="24"/>
              </w:rPr>
            </w:pPr>
            <w:r>
              <w:rPr>
                <w:sz w:val="24"/>
              </w:rPr>
              <w:t>устной</w:t>
            </w:r>
            <w:r>
              <w:rPr>
                <w:spacing w:val="-3"/>
                <w:sz w:val="24"/>
              </w:rPr>
              <w:t xml:space="preserve"> </w:t>
            </w:r>
            <w:r>
              <w:rPr>
                <w:sz w:val="24"/>
              </w:rPr>
              <w:t>и</w:t>
            </w:r>
            <w:r>
              <w:rPr>
                <w:spacing w:val="-1"/>
                <w:sz w:val="24"/>
              </w:rPr>
              <w:t xml:space="preserve"> </w:t>
            </w:r>
            <w:r>
              <w:rPr>
                <w:sz w:val="24"/>
              </w:rPr>
              <w:t>письменной</w:t>
            </w:r>
          </w:p>
        </w:tc>
        <w:tc>
          <w:tcPr>
            <w:tcW w:w="4691" w:type="dxa"/>
            <w:tcBorders>
              <w:top w:val="nil"/>
              <w:bottom w:val="nil"/>
            </w:tcBorders>
          </w:tcPr>
          <w:p w:rsidR="00F11B8F" w:rsidRDefault="00920C79">
            <w:pPr>
              <w:pStyle w:val="TableParagraph"/>
              <w:tabs>
                <w:tab w:val="left" w:pos="1193"/>
                <w:tab w:val="left" w:pos="1680"/>
                <w:tab w:val="left" w:pos="3070"/>
                <w:tab w:val="left" w:pos="3845"/>
              </w:tabs>
              <w:spacing w:line="256" w:lineRule="exact"/>
              <w:ind w:left="107"/>
              <w:rPr>
                <w:sz w:val="24"/>
              </w:rPr>
            </w:pPr>
            <w:r>
              <w:rPr>
                <w:sz w:val="24"/>
              </w:rPr>
              <w:t>активно</w:t>
            </w:r>
            <w:r>
              <w:rPr>
                <w:sz w:val="24"/>
              </w:rPr>
              <w:tab/>
              <w:t>им</w:t>
            </w:r>
            <w:r>
              <w:rPr>
                <w:sz w:val="24"/>
              </w:rPr>
              <w:tab/>
              <w:t>пользуется,</w:t>
            </w:r>
            <w:r>
              <w:rPr>
                <w:sz w:val="24"/>
              </w:rPr>
              <w:tab/>
              <w:t>бегло</w:t>
            </w:r>
            <w:r>
              <w:rPr>
                <w:sz w:val="24"/>
              </w:rPr>
              <w:tab/>
              <w:t>читает,</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5"/>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56" w:lineRule="exact"/>
              <w:ind w:left="93" w:right="93"/>
              <w:jc w:val="center"/>
              <w:rPr>
                <w:sz w:val="24"/>
              </w:rPr>
            </w:pPr>
            <w:r>
              <w:rPr>
                <w:sz w:val="24"/>
              </w:rPr>
              <w:t>речи</w:t>
            </w:r>
            <w:r>
              <w:rPr>
                <w:spacing w:val="-2"/>
                <w:sz w:val="24"/>
              </w:rPr>
              <w:t xml:space="preserve"> </w:t>
            </w:r>
            <w:r>
              <w:rPr>
                <w:sz w:val="24"/>
              </w:rPr>
              <w:t>с</w:t>
            </w:r>
            <w:r>
              <w:rPr>
                <w:spacing w:val="-2"/>
                <w:sz w:val="24"/>
              </w:rPr>
              <w:t xml:space="preserve"> </w:t>
            </w:r>
            <w:r>
              <w:rPr>
                <w:sz w:val="24"/>
              </w:rPr>
              <w:t>учетом</w:t>
            </w:r>
            <w:r>
              <w:rPr>
                <w:spacing w:val="-1"/>
                <w:sz w:val="24"/>
              </w:rPr>
              <w:t xml:space="preserve"> </w:t>
            </w:r>
            <w:r>
              <w:rPr>
                <w:sz w:val="24"/>
              </w:rPr>
              <w:t>своих</w:t>
            </w:r>
          </w:p>
        </w:tc>
        <w:tc>
          <w:tcPr>
            <w:tcW w:w="4691" w:type="dxa"/>
            <w:tcBorders>
              <w:top w:val="nil"/>
              <w:bottom w:val="nil"/>
            </w:tcBorders>
          </w:tcPr>
          <w:p w:rsidR="00F11B8F" w:rsidRDefault="00920C79">
            <w:pPr>
              <w:pStyle w:val="TableParagraph"/>
              <w:spacing w:line="256" w:lineRule="exact"/>
              <w:ind w:left="107"/>
              <w:rPr>
                <w:sz w:val="24"/>
              </w:rPr>
            </w:pPr>
            <w:r>
              <w:rPr>
                <w:sz w:val="24"/>
              </w:rPr>
              <w:t>усваивает</w:t>
            </w:r>
            <w:r>
              <w:rPr>
                <w:spacing w:val="57"/>
                <w:sz w:val="24"/>
              </w:rPr>
              <w:t xml:space="preserve"> </w:t>
            </w:r>
            <w:r>
              <w:rPr>
                <w:sz w:val="24"/>
              </w:rPr>
              <w:t>материал,</w:t>
            </w:r>
            <w:r>
              <w:rPr>
                <w:spacing w:val="59"/>
                <w:sz w:val="24"/>
              </w:rPr>
              <w:t xml:space="preserve"> </w:t>
            </w:r>
            <w:r>
              <w:rPr>
                <w:sz w:val="24"/>
              </w:rPr>
              <w:t>дает</w:t>
            </w:r>
            <w:r>
              <w:rPr>
                <w:spacing w:val="57"/>
                <w:sz w:val="24"/>
              </w:rPr>
              <w:t xml:space="preserve"> </w:t>
            </w:r>
            <w:r>
              <w:rPr>
                <w:sz w:val="24"/>
              </w:rPr>
              <w:t>обратную  связь</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trPr>
          <w:trHeight w:val="270"/>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51" w:lineRule="exact"/>
              <w:ind w:left="92" w:right="93"/>
              <w:jc w:val="center"/>
              <w:rPr>
                <w:sz w:val="24"/>
              </w:rPr>
            </w:pPr>
            <w:r>
              <w:rPr>
                <w:sz w:val="24"/>
              </w:rPr>
              <w:t>учебных</w:t>
            </w:r>
            <w:r>
              <w:rPr>
                <w:spacing w:val="-2"/>
                <w:sz w:val="24"/>
              </w:rPr>
              <w:t xml:space="preserve"> </w:t>
            </w:r>
            <w:r>
              <w:rPr>
                <w:sz w:val="24"/>
              </w:rPr>
              <w:t>и</w:t>
            </w:r>
            <w:r>
              <w:rPr>
                <w:spacing w:val="-2"/>
                <w:sz w:val="24"/>
              </w:rPr>
              <w:t xml:space="preserve"> </w:t>
            </w:r>
            <w:r>
              <w:rPr>
                <w:sz w:val="24"/>
              </w:rPr>
              <w:t>жизненных</w:t>
            </w:r>
          </w:p>
        </w:tc>
        <w:tc>
          <w:tcPr>
            <w:tcW w:w="4691" w:type="dxa"/>
            <w:tcBorders>
              <w:top w:val="nil"/>
            </w:tcBorders>
          </w:tcPr>
          <w:p w:rsidR="00F11B8F" w:rsidRDefault="00920C79">
            <w:pPr>
              <w:pStyle w:val="TableParagraph"/>
              <w:spacing w:line="251" w:lineRule="exact"/>
              <w:ind w:left="107"/>
              <w:rPr>
                <w:sz w:val="24"/>
              </w:rPr>
            </w:pPr>
            <w:r>
              <w:rPr>
                <w:sz w:val="24"/>
              </w:rPr>
              <w:t>(пересказ,</w:t>
            </w:r>
            <w:r>
              <w:rPr>
                <w:spacing w:val="-3"/>
                <w:sz w:val="24"/>
              </w:rPr>
              <w:t xml:space="preserve"> </w:t>
            </w:r>
            <w:r>
              <w:rPr>
                <w:sz w:val="24"/>
              </w:rPr>
              <w:t>рассказ).</w:t>
            </w:r>
          </w:p>
        </w:tc>
        <w:tc>
          <w:tcPr>
            <w:tcW w:w="742" w:type="dxa"/>
            <w:tcBorders>
              <w:top w:val="nil"/>
            </w:tcBorders>
          </w:tcPr>
          <w:p w:rsidR="00F11B8F" w:rsidRDefault="00F11B8F">
            <w:pPr>
              <w:pStyle w:val="TableParagraph"/>
              <w:rPr>
                <w:sz w:val="20"/>
              </w:rPr>
            </w:pPr>
          </w:p>
        </w:tc>
        <w:tc>
          <w:tcPr>
            <w:tcW w:w="742" w:type="dxa"/>
            <w:tcBorders>
              <w:top w:val="nil"/>
            </w:tcBorders>
          </w:tcPr>
          <w:p w:rsidR="00F11B8F" w:rsidRDefault="00F11B8F">
            <w:pPr>
              <w:pStyle w:val="TableParagraph"/>
              <w:rPr>
                <w:sz w:val="20"/>
              </w:rPr>
            </w:pPr>
          </w:p>
        </w:tc>
      </w:tr>
      <w:tr w:rsidR="00F11B8F">
        <w:trPr>
          <w:trHeight w:val="281"/>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920C79">
            <w:pPr>
              <w:pStyle w:val="TableParagraph"/>
              <w:spacing w:line="261" w:lineRule="exact"/>
              <w:ind w:left="92" w:right="93"/>
              <w:jc w:val="center"/>
              <w:rPr>
                <w:sz w:val="24"/>
              </w:rPr>
            </w:pPr>
            <w:r>
              <w:rPr>
                <w:sz w:val="24"/>
              </w:rPr>
              <w:t>ситуаций</w:t>
            </w:r>
          </w:p>
        </w:tc>
        <w:tc>
          <w:tcPr>
            <w:tcW w:w="4691" w:type="dxa"/>
            <w:tcBorders>
              <w:bottom w:val="nil"/>
            </w:tcBorders>
          </w:tcPr>
          <w:p w:rsidR="00F11B8F" w:rsidRDefault="00920C79">
            <w:pPr>
              <w:pStyle w:val="TableParagraph"/>
              <w:spacing w:line="261" w:lineRule="exact"/>
              <w:ind w:left="107"/>
              <w:rPr>
                <w:sz w:val="24"/>
              </w:rPr>
            </w:pPr>
            <w:r>
              <w:rPr>
                <w:sz w:val="24"/>
              </w:rPr>
              <w:t>Читает,</w:t>
            </w:r>
            <w:r>
              <w:rPr>
                <w:spacing w:val="-14"/>
                <w:sz w:val="24"/>
              </w:rPr>
              <w:t xml:space="preserve"> </w:t>
            </w:r>
            <w:r>
              <w:rPr>
                <w:sz w:val="24"/>
              </w:rPr>
              <w:t>но</w:t>
            </w:r>
            <w:r>
              <w:rPr>
                <w:spacing w:val="-13"/>
                <w:sz w:val="24"/>
              </w:rPr>
              <w:t xml:space="preserve"> </w:t>
            </w:r>
            <w:r>
              <w:rPr>
                <w:sz w:val="24"/>
              </w:rPr>
              <w:t>понимает</w:t>
            </w:r>
            <w:r>
              <w:rPr>
                <w:spacing w:val="46"/>
                <w:sz w:val="24"/>
              </w:rPr>
              <w:t xml:space="preserve"> </w:t>
            </w:r>
            <w:r>
              <w:rPr>
                <w:sz w:val="24"/>
              </w:rPr>
              <w:t>смысл</w:t>
            </w:r>
            <w:r>
              <w:rPr>
                <w:spacing w:val="-12"/>
                <w:sz w:val="24"/>
              </w:rPr>
              <w:t xml:space="preserve"> </w:t>
            </w:r>
            <w:r>
              <w:rPr>
                <w:sz w:val="24"/>
              </w:rPr>
              <w:t>прочитанного</w:t>
            </w:r>
            <w:r>
              <w:rPr>
                <w:spacing w:val="-13"/>
                <w:sz w:val="24"/>
              </w:rPr>
              <w:t xml:space="preserve"> </w:t>
            </w:r>
            <w:r>
              <w:rPr>
                <w:sz w:val="24"/>
              </w:rPr>
              <w:t>с</w:t>
            </w:r>
          </w:p>
        </w:tc>
        <w:tc>
          <w:tcPr>
            <w:tcW w:w="742" w:type="dxa"/>
            <w:tcBorders>
              <w:bottom w:val="nil"/>
            </w:tcBorders>
          </w:tcPr>
          <w:p w:rsidR="00F11B8F" w:rsidRDefault="00920C79">
            <w:pPr>
              <w:pStyle w:val="TableParagraph"/>
              <w:spacing w:line="261" w:lineRule="exact"/>
              <w:ind w:left="5"/>
              <w:jc w:val="center"/>
              <w:rPr>
                <w:sz w:val="24"/>
              </w:rPr>
            </w:pPr>
            <w:r>
              <w:rPr>
                <w:sz w:val="24"/>
              </w:rPr>
              <w:t>1</w:t>
            </w:r>
          </w:p>
        </w:tc>
        <w:tc>
          <w:tcPr>
            <w:tcW w:w="742" w:type="dxa"/>
            <w:tcBorders>
              <w:bottom w:val="nil"/>
            </w:tcBorders>
          </w:tcPr>
          <w:p w:rsidR="00F11B8F" w:rsidRDefault="00920C79">
            <w:pPr>
              <w:pStyle w:val="TableParagraph"/>
              <w:spacing w:line="261" w:lineRule="exact"/>
              <w:ind w:left="6"/>
              <w:jc w:val="center"/>
              <w:rPr>
                <w:sz w:val="24"/>
              </w:rPr>
            </w:pPr>
            <w:r>
              <w:rPr>
                <w:sz w:val="24"/>
              </w:rPr>
              <w:t>1</w:t>
            </w:r>
          </w:p>
        </w:tc>
      </w:tr>
      <w:tr w:rsidR="00F11B8F">
        <w:trPr>
          <w:trHeight w:val="276"/>
        </w:trPr>
        <w:tc>
          <w:tcPr>
            <w:tcW w:w="270" w:type="dxa"/>
            <w:gridSpan w:val="2"/>
            <w:tcBorders>
              <w:top w:val="nil"/>
              <w:bottom w:val="nil"/>
            </w:tcBorders>
          </w:tcPr>
          <w:p w:rsidR="00F11B8F" w:rsidRDefault="00F11B8F">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tabs>
                <w:tab w:val="left" w:pos="1772"/>
                <w:tab w:val="left" w:pos="3577"/>
              </w:tabs>
              <w:spacing w:line="256" w:lineRule="exact"/>
              <w:ind w:left="107"/>
              <w:rPr>
                <w:sz w:val="24"/>
              </w:rPr>
            </w:pPr>
            <w:r>
              <w:rPr>
                <w:sz w:val="24"/>
              </w:rPr>
              <w:t>помощью</w:t>
            </w:r>
            <w:r>
              <w:rPr>
                <w:sz w:val="24"/>
              </w:rPr>
              <w:tab/>
              <w:t>наводящих</w:t>
            </w:r>
            <w:r>
              <w:rPr>
                <w:sz w:val="24"/>
              </w:rPr>
              <w:tab/>
              <w:t>вопросов,</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F11B8F" w:rsidTr="002661EA">
        <w:trPr>
          <w:trHeight w:val="270"/>
        </w:trPr>
        <w:tc>
          <w:tcPr>
            <w:tcW w:w="270" w:type="dxa"/>
            <w:gridSpan w:val="2"/>
            <w:tcBorders>
              <w:top w:val="nil"/>
              <w:bottom w:val="nil"/>
            </w:tcBorders>
          </w:tcPr>
          <w:p w:rsidR="00F11B8F" w:rsidRDefault="00F11B8F">
            <w:pPr>
              <w:pStyle w:val="TableParagraph"/>
              <w:rPr>
                <w:sz w:val="20"/>
              </w:rPr>
            </w:pPr>
          </w:p>
          <w:p w:rsidR="002661EA" w:rsidRDefault="002661EA">
            <w:pPr>
              <w:pStyle w:val="TableParagraph"/>
              <w:rPr>
                <w:sz w:val="20"/>
              </w:rPr>
            </w:pPr>
          </w:p>
        </w:tc>
        <w:tc>
          <w:tcPr>
            <w:tcW w:w="2828" w:type="dxa"/>
            <w:tcBorders>
              <w:top w:val="nil"/>
              <w:bottom w:val="nil"/>
            </w:tcBorders>
          </w:tcPr>
          <w:p w:rsidR="00F11B8F" w:rsidRDefault="00F11B8F">
            <w:pPr>
              <w:pStyle w:val="TableParagraph"/>
              <w:rPr>
                <w:sz w:val="20"/>
              </w:rPr>
            </w:pPr>
          </w:p>
        </w:tc>
        <w:tc>
          <w:tcPr>
            <w:tcW w:w="4691" w:type="dxa"/>
            <w:tcBorders>
              <w:top w:val="nil"/>
              <w:bottom w:val="nil"/>
            </w:tcBorders>
          </w:tcPr>
          <w:p w:rsidR="00F11B8F" w:rsidRDefault="00920C79">
            <w:pPr>
              <w:pStyle w:val="TableParagraph"/>
              <w:spacing w:line="251" w:lineRule="exact"/>
              <w:ind w:left="107"/>
              <w:rPr>
                <w:sz w:val="24"/>
              </w:rPr>
            </w:pPr>
            <w:r>
              <w:rPr>
                <w:sz w:val="24"/>
              </w:rPr>
              <w:t>высказывает</w:t>
            </w:r>
            <w:r>
              <w:rPr>
                <w:spacing w:val="-3"/>
                <w:sz w:val="24"/>
              </w:rPr>
              <w:t xml:space="preserve"> </w:t>
            </w:r>
            <w:r>
              <w:rPr>
                <w:sz w:val="24"/>
              </w:rPr>
              <w:t>свои</w:t>
            </w:r>
            <w:r>
              <w:rPr>
                <w:spacing w:val="-1"/>
                <w:sz w:val="24"/>
              </w:rPr>
              <w:t xml:space="preserve"> </w:t>
            </w:r>
            <w:r>
              <w:rPr>
                <w:sz w:val="24"/>
              </w:rPr>
              <w:t>мысли</w:t>
            </w:r>
            <w:r>
              <w:rPr>
                <w:spacing w:val="-2"/>
                <w:sz w:val="24"/>
              </w:rPr>
              <w:t xml:space="preserve"> </w:t>
            </w:r>
            <w:r>
              <w:rPr>
                <w:sz w:val="24"/>
              </w:rPr>
              <w:t>по</w:t>
            </w:r>
            <w:r>
              <w:rPr>
                <w:spacing w:val="-2"/>
                <w:sz w:val="24"/>
              </w:rPr>
              <w:t xml:space="preserve"> </w:t>
            </w:r>
            <w:r>
              <w:rPr>
                <w:sz w:val="24"/>
              </w:rPr>
              <w:t>алгоритму.</w:t>
            </w:r>
          </w:p>
        </w:tc>
        <w:tc>
          <w:tcPr>
            <w:tcW w:w="742" w:type="dxa"/>
            <w:tcBorders>
              <w:top w:val="nil"/>
              <w:bottom w:val="nil"/>
            </w:tcBorders>
          </w:tcPr>
          <w:p w:rsidR="00F11B8F" w:rsidRDefault="00F11B8F">
            <w:pPr>
              <w:pStyle w:val="TableParagraph"/>
              <w:rPr>
                <w:sz w:val="20"/>
              </w:rPr>
            </w:pPr>
          </w:p>
        </w:tc>
        <w:tc>
          <w:tcPr>
            <w:tcW w:w="742" w:type="dxa"/>
            <w:tcBorders>
              <w:top w:val="nil"/>
              <w:bottom w:val="nil"/>
            </w:tcBorders>
          </w:tcPr>
          <w:p w:rsidR="00F11B8F" w:rsidRDefault="00F11B8F">
            <w:pPr>
              <w:pStyle w:val="TableParagraph"/>
              <w:rPr>
                <w:sz w:val="20"/>
              </w:rPr>
            </w:pPr>
          </w:p>
        </w:tc>
      </w:tr>
      <w:tr w:rsidR="002661EA" w:rsidTr="00C761E7">
        <w:trPr>
          <w:trHeight w:val="552"/>
        </w:trPr>
        <w:tc>
          <w:tcPr>
            <w:tcW w:w="262" w:type="dxa"/>
          </w:tcPr>
          <w:p w:rsidR="002661EA" w:rsidRDefault="002661EA" w:rsidP="00C761E7">
            <w:pPr>
              <w:pStyle w:val="TableParagraph"/>
              <w:rPr>
                <w:sz w:val="20"/>
              </w:rPr>
            </w:pPr>
          </w:p>
        </w:tc>
        <w:tc>
          <w:tcPr>
            <w:tcW w:w="2836" w:type="dxa"/>
            <w:gridSpan w:val="2"/>
          </w:tcPr>
          <w:p w:rsidR="002661EA" w:rsidRDefault="002661EA" w:rsidP="00C761E7">
            <w:pPr>
              <w:pStyle w:val="TableParagraph"/>
              <w:rPr>
                <w:sz w:val="20"/>
              </w:rPr>
            </w:pPr>
          </w:p>
        </w:tc>
        <w:tc>
          <w:tcPr>
            <w:tcW w:w="4691" w:type="dxa"/>
          </w:tcPr>
          <w:p w:rsidR="002661EA" w:rsidRDefault="002661EA" w:rsidP="00C761E7">
            <w:pPr>
              <w:pStyle w:val="TableParagraph"/>
              <w:spacing w:line="272" w:lineRule="exact"/>
              <w:ind w:left="107"/>
              <w:rPr>
                <w:sz w:val="24"/>
              </w:rPr>
            </w:pPr>
            <w:r>
              <w:rPr>
                <w:sz w:val="24"/>
              </w:rPr>
              <w:t>молчит,</w:t>
            </w:r>
            <w:r>
              <w:rPr>
                <w:spacing w:val="53"/>
                <w:sz w:val="24"/>
              </w:rPr>
              <w:t xml:space="preserve"> </w:t>
            </w:r>
            <w:r>
              <w:rPr>
                <w:sz w:val="24"/>
              </w:rPr>
              <w:t>не</w:t>
            </w:r>
            <w:r>
              <w:rPr>
                <w:spacing w:val="53"/>
                <w:sz w:val="24"/>
              </w:rPr>
              <w:t xml:space="preserve"> </w:t>
            </w:r>
            <w:r>
              <w:rPr>
                <w:sz w:val="24"/>
              </w:rPr>
              <w:t>может</w:t>
            </w:r>
            <w:r>
              <w:rPr>
                <w:spacing w:val="55"/>
                <w:sz w:val="24"/>
              </w:rPr>
              <w:t xml:space="preserve"> </w:t>
            </w:r>
            <w:r>
              <w:rPr>
                <w:sz w:val="24"/>
              </w:rPr>
              <w:t>оформить</w:t>
            </w:r>
            <w:r>
              <w:rPr>
                <w:spacing w:val="55"/>
                <w:sz w:val="24"/>
              </w:rPr>
              <w:t xml:space="preserve"> </w:t>
            </w:r>
            <w:r>
              <w:rPr>
                <w:sz w:val="24"/>
              </w:rPr>
              <w:t>свои</w:t>
            </w:r>
            <w:r>
              <w:rPr>
                <w:spacing w:val="54"/>
                <w:sz w:val="24"/>
              </w:rPr>
              <w:t xml:space="preserve"> </w:t>
            </w:r>
            <w:r>
              <w:rPr>
                <w:sz w:val="24"/>
              </w:rPr>
              <w:t>мысли,</w:t>
            </w:r>
          </w:p>
          <w:p w:rsidR="002661EA" w:rsidRDefault="002661EA" w:rsidP="00C761E7">
            <w:pPr>
              <w:pStyle w:val="TableParagraph"/>
              <w:spacing w:line="260" w:lineRule="exact"/>
              <w:ind w:left="107"/>
              <w:rPr>
                <w:sz w:val="24"/>
              </w:rPr>
            </w:pPr>
            <w:r>
              <w:rPr>
                <w:sz w:val="24"/>
              </w:rPr>
              <w:t>читает,</w:t>
            </w:r>
            <w:r>
              <w:rPr>
                <w:spacing w:val="-3"/>
                <w:sz w:val="24"/>
              </w:rPr>
              <w:t xml:space="preserve"> </w:t>
            </w:r>
            <w:r>
              <w:rPr>
                <w:sz w:val="24"/>
              </w:rPr>
              <w:t>но</w:t>
            </w:r>
            <w:r>
              <w:rPr>
                <w:spacing w:val="-4"/>
                <w:sz w:val="24"/>
              </w:rPr>
              <w:t xml:space="preserve"> </w:t>
            </w:r>
            <w:r>
              <w:rPr>
                <w:sz w:val="24"/>
              </w:rPr>
              <w:t>ни</w:t>
            </w:r>
            <w:r>
              <w:rPr>
                <w:spacing w:val="-4"/>
                <w:sz w:val="24"/>
              </w:rPr>
              <w:t xml:space="preserve"> </w:t>
            </w:r>
            <w:r>
              <w:rPr>
                <w:sz w:val="24"/>
              </w:rPr>
              <w:t>понимает</w:t>
            </w:r>
            <w:r>
              <w:rPr>
                <w:spacing w:val="-4"/>
                <w:sz w:val="24"/>
              </w:rPr>
              <w:t xml:space="preserve"> </w:t>
            </w:r>
            <w:r>
              <w:rPr>
                <w:sz w:val="24"/>
              </w:rPr>
              <w:t>прочитанного</w:t>
            </w:r>
          </w:p>
        </w:tc>
        <w:tc>
          <w:tcPr>
            <w:tcW w:w="742" w:type="dxa"/>
          </w:tcPr>
          <w:p w:rsidR="002661EA" w:rsidRDefault="002661EA" w:rsidP="00C761E7">
            <w:pPr>
              <w:pStyle w:val="TableParagraph"/>
              <w:spacing w:line="272" w:lineRule="exact"/>
              <w:ind w:left="5"/>
              <w:jc w:val="center"/>
              <w:rPr>
                <w:sz w:val="24"/>
              </w:rPr>
            </w:pPr>
            <w:r>
              <w:rPr>
                <w:sz w:val="24"/>
              </w:rPr>
              <w:t>0</w:t>
            </w:r>
          </w:p>
        </w:tc>
        <w:tc>
          <w:tcPr>
            <w:tcW w:w="742" w:type="dxa"/>
          </w:tcPr>
          <w:p w:rsidR="002661EA" w:rsidRDefault="002661EA" w:rsidP="00C761E7">
            <w:pPr>
              <w:pStyle w:val="TableParagraph"/>
              <w:spacing w:line="272" w:lineRule="exact"/>
              <w:ind w:left="6"/>
              <w:jc w:val="center"/>
              <w:rPr>
                <w:sz w:val="24"/>
              </w:rPr>
            </w:pPr>
            <w:r>
              <w:rPr>
                <w:sz w:val="24"/>
              </w:rPr>
              <w:t>0</w:t>
            </w:r>
          </w:p>
        </w:tc>
      </w:tr>
      <w:tr w:rsidR="002661EA" w:rsidTr="00C761E7">
        <w:trPr>
          <w:trHeight w:val="828"/>
        </w:trPr>
        <w:tc>
          <w:tcPr>
            <w:tcW w:w="262" w:type="dxa"/>
            <w:vMerge w:val="restart"/>
          </w:tcPr>
          <w:p w:rsidR="002661EA" w:rsidRDefault="002661EA" w:rsidP="00C761E7">
            <w:pPr>
              <w:pStyle w:val="TableParagraph"/>
              <w:spacing w:line="272" w:lineRule="exact"/>
              <w:ind w:left="106"/>
              <w:rPr>
                <w:sz w:val="24"/>
              </w:rPr>
            </w:pPr>
            <w:r>
              <w:rPr>
                <w:sz w:val="24"/>
              </w:rPr>
              <w:t>4</w:t>
            </w:r>
          </w:p>
        </w:tc>
        <w:tc>
          <w:tcPr>
            <w:tcW w:w="2836" w:type="dxa"/>
            <w:gridSpan w:val="2"/>
            <w:vMerge w:val="restart"/>
          </w:tcPr>
          <w:p w:rsidR="002661EA" w:rsidRDefault="002661EA" w:rsidP="00C761E7">
            <w:pPr>
              <w:pStyle w:val="TableParagraph"/>
              <w:ind w:left="179" w:right="169" w:hanging="4"/>
              <w:jc w:val="center"/>
              <w:rPr>
                <w:sz w:val="24"/>
              </w:rPr>
            </w:pPr>
            <w:r>
              <w:rPr>
                <w:sz w:val="24"/>
              </w:rPr>
              <w:t>Понимать возможность</w:t>
            </w:r>
            <w:r>
              <w:rPr>
                <w:spacing w:val="1"/>
                <w:sz w:val="24"/>
              </w:rPr>
              <w:t xml:space="preserve"> </w:t>
            </w:r>
            <w:r>
              <w:rPr>
                <w:sz w:val="24"/>
              </w:rPr>
              <w:t>различных</w:t>
            </w:r>
            <w:r>
              <w:rPr>
                <w:spacing w:val="-9"/>
                <w:sz w:val="24"/>
              </w:rPr>
              <w:t xml:space="preserve"> </w:t>
            </w:r>
            <w:r>
              <w:rPr>
                <w:sz w:val="24"/>
              </w:rPr>
              <w:t>точек</w:t>
            </w:r>
            <w:r>
              <w:rPr>
                <w:spacing w:val="-8"/>
                <w:sz w:val="24"/>
              </w:rPr>
              <w:t xml:space="preserve"> </w:t>
            </w:r>
            <w:r>
              <w:rPr>
                <w:sz w:val="24"/>
              </w:rPr>
              <w:t>зрения</w:t>
            </w:r>
            <w:r>
              <w:rPr>
                <w:spacing w:val="-57"/>
                <w:sz w:val="24"/>
              </w:rPr>
              <w:t xml:space="preserve"> </w:t>
            </w:r>
            <w:r>
              <w:rPr>
                <w:sz w:val="24"/>
              </w:rPr>
              <w:t>на вопрос. Учитывать</w:t>
            </w:r>
            <w:r>
              <w:rPr>
                <w:spacing w:val="1"/>
                <w:sz w:val="24"/>
              </w:rPr>
              <w:t xml:space="preserve"> </w:t>
            </w:r>
            <w:r>
              <w:rPr>
                <w:sz w:val="24"/>
              </w:rPr>
              <w:t>разные мнения и уметь</w:t>
            </w:r>
            <w:r>
              <w:rPr>
                <w:spacing w:val="1"/>
                <w:sz w:val="24"/>
              </w:rPr>
              <w:t xml:space="preserve"> </w:t>
            </w:r>
            <w:r>
              <w:rPr>
                <w:sz w:val="24"/>
              </w:rPr>
              <w:t>обосновывать</w:t>
            </w:r>
          </w:p>
          <w:p w:rsidR="002661EA" w:rsidRDefault="002661EA" w:rsidP="00C761E7">
            <w:pPr>
              <w:pStyle w:val="TableParagraph"/>
              <w:ind w:left="734" w:right="728"/>
              <w:jc w:val="center"/>
              <w:rPr>
                <w:sz w:val="24"/>
              </w:rPr>
            </w:pPr>
            <w:r>
              <w:rPr>
                <w:sz w:val="24"/>
              </w:rPr>
              <w:t>собственное.</w:t>
            </w:r>
          </w:p>
        </w:tc>
        <w:tc>
          <w:tcPr>
            <w:tcW w:w="4691" w:type="dxa"/>
          </w:tcPr>
          <w:p w:rsidR="002661EA" w:rsidRDefault="002661EA" w:rsidP="00C761E7">
            <w:pPr>
              <w:pStyle w:val="TableParagraph"/>
              <w:ind w:left="107"/>
              <w:rPr>
                <w:sz w:val="24"/>
              </w:rPr>
            </w:pPr>
            <w:r>
              <w:rPr>
                <w:sz w:val="24"/>
              </w:rPr>
              <w:t>различает</w:t>
            </w:r>
            <w:r>
              <w:rPr>
                <w:spacing w:val="40"/>
                <w:sz w:val="24"/>
              </w:rPr>
              <w:t xml:space="preserve"> </w:t>
            </w:r>
            <w:r>
              <w:rPr>
                <w:sz w:val="24"/>
              </w:rPr>
              <w:t>и</w:t>
            </w:r>
            <w:r>
              <w:rPr>
                <w:spacing w:val="40"/>
                <w:sz w:val="24"/>
              </w:rPr>
              <w:t xml:space="preserve"> </w:t>
            </w:r>
            <w:r>
              <w:rPr>
                <w:sz w:val="24"/>
              </w:rPr>
              <w:t>понимает</w:t>
            </w:r>
            <w:r>
              <w:rPr>
                <w:spacing w:val="39"/>
                <w:sz w:val="24"/>
              </w:rPr>
              <w:t xml:space="preserve"> </w:t>
            </w:r>
            <w:r>
              <w:rPr>
                <w:sz w:val="24"/>
              </w:rPr>
              <w:t>различные</w:t>
            </w:r>
            <w:r>
              <w:rPr>
                <w:spacing w:val="40"/>
                <w:sz w:val="24"/>
              </w:rPr>
              <w:t xml:space="preserve"> </w:t>
            </w:r>
            <w:r>
              <w:rPr>
                <w:sz w:val="24"/>
              </w:rPr>
              <w:t>позиции</w:t>
            </w:r>
            <w:r>
              <w:rPr>
                <w:spacing w:val="-57"/>
                <w:sz w:val="24"/>
              </w:rPr>
              <w:t xml:space="preserve"> </w:t>
            </w:r>
            <w:r>
              <w:rPr>
                <w:sz w:val="24"/>
              </w:rPr>
              <w:t>другого,</w:t>
            </w:r>
            <w:r>
              <w:rPr>
                <w:spacing w:val="13"/>
                <w:sz w:val="24"/>
              </w:rPr>
              <w:t xml:space="preserve"> </w:t>
            </w:r>
            <w:r>
              <w:rPr>
                <w:sz w:val="24"/>
              </w:rPr>
              <w:t>дает</w:t>
            </w:r>
            <w:r>
              <w:rPr>
                <w:spacing w:val="12"/>
                <w:sz w:val="24"/>
              </w:rPr>
              <w:t xml:space="preserve"> </w:t>
            </w:r>
            <w:r>
              <w:rPr>
                <w:sz w:val="24"/>
              </w:rPr>
              <w:t>обратную</w:t>
            </w:r>
            <w:r>
              <w:rPr>
                <w:spacing w:val="14"/>
                <w:sz w:val="24"/>
              </w:rPr>
              <w:t xml:space="preserve"> </w:t>
            </w:r>
            <w:r>
              <w:rPr>
                <w:sz w:val="24"/>
              </w:rPr>
              <w:t>связь,</w:t>
            </w:r>
            <w:r>
              <w:rPr>
                <w:spacing w:val="14"/>
                <w:sz w:val="24"/>
              </w:rPr>
              <w:t xml:space="preserve"> </w:t>
            </w:r>
            <w:r>
              <w:rPr>
                <w:sz w:val="24"/>
              </w:rPr>
              <w:t>проявляет</w:t>
            </w:r>
          </w:p>
          <w:p w:rsidR="002661EA" w:rsidRDefault="002661EA" w:rsidP="00C761E7">
            <w:pPr>
              <w:pStyle w:val="TableParagraph"/>
              <w:spacing w:line="260" w:lineRule="exact"/>
              <w:ind w:left="107"/>
              <w:rPr>
                <w:sz w:val="24"/>
              </w:rPr>
            </w:pPr>
            <w:r>
              <w:rPr>
                <w:sz w:val="24"/>
              </w:rPr>
              <w:t>доброжелательность.</w:t>
            </w:r>
          </w:p>
        </w:tc>
        <w:tc>
          <w:tcPr>
            <w:tcW w:w="742" w:type="dxa"/>
          </w:tcPr>
          <w:p w:rsidR="002661EA" w:rsidRDefault="002661EA" w:rsidP="00C761E7">
            <w:pPr>
              <w:pStyle w:val="TableParagraph"/>
              <w:spacing w:line="272" w:lineRule="exact"/>
              <w:ind w:left="5"/>
              <w:jc w:val="center"/>
              <w:rPr>
                <w:sz w:val="24"/>
              </w:rPr>
            </w:pPr>
            <w:r>
              <w:rPr>
                <w:sz w:val="24"/>
              </w:rPr>
              <w:t>2</w:t>
            </w:r>
          </w:p>
        </w:tc>
        <w:tc>
          <w:tcPr>
            <w:tcW w:w="742" w:type="dxa"/>
          </w:tcPr>
          <w:p w:rsidR="002661EA" w:rsidRDefault="002661EA" w:rsidP="00C761E7">
            <w:pPr>
              <w:pStyle w:val="TableParagraph"/>
              <w:spacing w:line="272" w:lineRule="exact"/>
              <w:ind w:left="6"/>
              <w:jc w:val="center"/>
              <w:rPr>
                <w:sz w:val="24"/>
              </w:rPr>
            </w:pPr>
            <w:r>
              <w:rPr>
                <w:sz w:val="24"/>
              </w:rPr>
              <w:t>2</w:t>
            </w:r>
          </w:p>
        </w:tc>
      </w:tr>
      <w:tr w:rsidR="002661EA" w:rsidTr="00C761E7">
        <w:trPr>
          <w:trHeight w:val="1103"/>
        </w:trPr>
        <w:tc>
          <w:tcPr>
            <w:tcW w:w="262" w:type="dxa"/>
            <w:vMerge/>
            <w:tcBorders>
              <w:top w:val="nil"/>
            </w:tcBorders>
          </w:tcPr>
          <w:p w:rsidR="002661EA" w:rsidRDefault="002661EA" w:rsidP="00C761E7">
            <w:pPr>
              <w:rPr>
                <w:sz w:val="2"/>
                <w:szCs w:val="2"/>
              </w:rPr>
            </w:pPr>
          </w:p>
        </w:tc>
        <w:tc>
          <w:tcPr>
            <w:tcW w:w="2836" w:type="dxa"/>
            <w:gridSpan w:val="2"/>
            <w:vMerge/>
            <w:tcBorders>
              <w:top w:val="nil"/>
            </w:tcBorders>
          </w:tcPr>
          <w:p w:rsidR="002661EA" w:rsidRDefault="002661EA" w:rsidP="00C761E7">
            <w:pPr>
              <w:rPr>
                <w:sz w:val="2"/>
                <w:szCs w:val="2"/>
              </w:rPr>
            </w:pPr>
          </w:p>
        </w:tc>
        <w:tc>
          <w:tcPr>
            <w:tcW w:w="4691" w:type="dxa"/>
          </w:tcPr>
          <w:p w:rsidR="002661EA" w:rsidRDefault="002661EA" w:rsidP="00C761E7">
            <w:pPr>
              <w:pStyle w:val="TableParagraph"/>
              <w:ind w:left="107" w:right="98"/>
              <w:jc w:val="both"/>
              <w:rPr>
                <w:sz w:val="24"/>
              </w:rPr>
            </w:pPr>
            <w:r>
              <w:rPr>
                <w:sz w:val="24"/>
              </w:rPr>
              <w:t>понимает</w:t>
            </w:r>
            <w:r>
              <w:rPr>
                <w:spacing w:val="1"/>
                <w:sz w:val="24"/>
              </w:rPr>
              <w:t xml:space="preserve"> </w:t>
            </w:r>
            <w:r>
              <w:rPr>
                <w:sz w:val="24"/>
              </w:rPr>
              <w:t>различные</w:t>
            </w:r>
            <w:r>
              <w:rPr>
                <w:spacing w:val="1"/>
                <w:sz w:val="24"/>
              </w:rPr>
              <w:t xml:space="preserve"> </w:t>
            </w:r>
            <w:r>
              <w:rPr>
                <w:sz w:val="24"/>
              </w:rPr>
              <w:t>позиции</w:t>
            </w:r>
            <w:r>
              <w:rPr>
                <w:spacing w:val="1"/>
                <w:sz w:val="24"/>
              </w:rPr>
              <w:t xml:space="preserve"> </w:t>
            </w:r>
            <w:r>
              <w:rPr>
                <w:sz w:val="24"/>
              </w:rPr>
              <w:t>других</w:t>
            </w:r>
            <w:r>
              <w:rPr>
                <w:spacing w:val="1"/>
                <w:sz w:val="24"/>
              </w:rPr>
              <w:t xml:space="preserve"> </w:t>
            </w:r>
            <w:r>
              <w:rPr>
                <w:sz w:val="24"/>
              </w:rPr>
              <w:t>людей,</w:t>
            </w:r>
            <w:r>
              <w:rPr>
                <w:spacing w:val="1"/>
                <w:sz w:val="24"/>
              </w:rPr>
              <w:t xml:space="preserve"> </w:t>
            </w:r>
            <w:r>
              <w:rPr>
                <w:sz w:val="24"/>
              </w:rPr>
              <w:t>но</w:t>
            </w:r>
            <w:r>
              <w:rPr>
                <w:spacing w:val="1"/>
                <w:sz w:val="24"/>
              </w:rPr>
              <w:t xml:space="preserve"> </w:t>
            </w:r>
            <w:r>
              <w:rPr>
                <w:sz w:val="24"/>
              </w:rPr>
              <w:t>не</w:t>
            </w:r>
            <w:r>
              <w:rPr>
                <w:spacing w:val="1"/>
                <w:sz w:val="24"/>
              </w:rPr>
              <w:t xml:space="preserve"> </w:t>
            </w:r>
            <w:r>
              <w:rPr>
                <w:sz w:val="24"/>
              </w:rPr>
              <w:t>всегда</w:t>
            </w:r>
            <w:r>
              <w:rPr>
                <w:spacing w:val="1"/>
                <w:sz w:val="24"/>
              </w:rPr>
              <w:t xml:space="preserve"> </w:t>
            </w:r>
            <w:r>
              <w:rPr>
                <w:sz w:val="24"/>
              </w:rPr>
              <w:t>проявляет</w:t>
            </w:r>
            <w:r>
              <w:rPr>
                <w:spacing w:val="1"/>
                <w:sz w:val="24"/>
              </w:rPr>
              <w:t xml:space="preserve"> </w:t>
            </w:r>
            <w:r>
              <w:rPr>
                <w:sz w:val="24"/>
              </w:rPr>
              <w:t>доброжелательность,</w:t>
            </w:r>
            <w:r>
              <w:rPr>
                <w:spacing w:val="24"/>
                <w:sz w:val="24"/>
              </w:rPr>
              <w:t xml:space="preserve"> </w:t>
            </w:r>
            <w:r>
              <w:rPr>
                <w:sz w:val="24"/>
              </w:rPr>
              <w:t>дает</w:t>
            </w:r>
            <w:r>
              <w:rPr>
                <w:spacing w:val="22"/>
                <w:sz w:val="24"/>
              </w:rPr>
              <w:t xml:space="preserve"> </w:t>
            </w:r>
            <w:r>
              <w:rPr>
                <w:sz w:val="24"/>
              </w:rPr>
              <w:t>обратную</w:t>
            </w:r>
            <w:r>
              <w:rPr>
                <w:spacing w:val="24"/>
                <w:sz w:val="24"/>
              </w:rPr>
              <w:t xml:space="preserve"> </w:t>
            </w:r>
            <w:r>
              <w:rPr>
                <w:sz w:val="24"/>
              </w:rPr>
              <w:t>связь,</w:t>
            </w:r>
          </w:p>
          <w:p w:rsidR="002661EA" w:rsidRDefault="002661EA" w:rsidP="00C761E7">
            <w:pPr>
              <w:pStyle w:val="TableParagraph"/>
              <w:spacing w:line="260" w:lineRule="exact"/>
              <w:ind w:left="107"/>
              <w:jc w:val="both"/>
              <w:rPr>
                <w:sz w:val="24"/>
              </w:rPr>
            </w:pPr>
            <w:r>
              <w:rPr>
                <w:sz w:val="24"/>
              </w:rPr>
              <w:t>когда</w:t>
            </w:r>
            <w:r>
              <w:rPr>
                <w:spacing w:val="-3"/>
                <w:sz w:val="24"/>
              </w:rPr>
              <w:t xml:space="preserve"> </w:t>
            </w:r>
            <w:r>
              <w:rPr>
                <w:sz w:val="24"/>
              </w:rPr>
              <w:t>уверен</w:t>
            </w:r>
            <w:r>
              <w:rPr>
                <w:spacing w:val="-2"/>
                <w:sz w:val="24"/>
              </w:rPr>
              <w:t xml:space="preserve"> </w:t>
            </w:r>
            <w:r>
              <w:rPr>
                <w:sz w:val="24"/>
              </w:rPr>
              <w:t>в</w:t>
            </w:r>
            <w:r>
              <w:rPr>
                <w:spacing w:val="-2"/>
                <w:sz w:val="24"/>
              </w:rPr>
              <w:t xml:space="preserve"> </w:t>
            </w:r>
            <w:r>
              <w:rPr>
                <w:sz w:val="24"/>
              </w:rPr>
              <w:t>своих</w:t>
            </w:r>
            <w:r>
              <w:rPr>
                <w:spacing w:val="-1"/>
                <w:sz w:val="24"/>
              </w:rPr>
              <w:t xml:space="preserve"> </w:t>
            </w:r>
            <w:r>
              <w:rPr>
                <w:sz w:val="24"/>
              </w:rPr>
              <w:t>знаниях.</w:t>
            </w:r>
          </w:p>
        </w:tc>
        <w:tc>
          <w:tcPr>
            <w:tcW w:w="742" w:type="dxa"/>
          </w:tcPr>
          <w:p w:rsidR="002661EA" w:rsidRDefault="002661EA" w:rsidP="00C761E7">
            <w:pPr>
              <w:pStyle w:val="TableParagraph"/>
              <w:spacing w:line="272" w:lineRule="exact"/>
              <w:ind w:left="5"/>
              <w:jc w:val="center"/>
              <w:rPr>
                <w:sz w:val="24"/>
              </w:rPr>
            </w:pPr>
            <w:r>
              <w:rPr>
                <w:sz w:val="24"/>
              </w:rPr>
              <w:t>1</w:t>
            </w:r>
          </w:p>
        </w:tc>
        <w:tc>
          <w:tcPr>
            <w:tcW w:w="742" w:type="dxa"/>
          </w:tcPr>
          <w:p w:rsidR="002661EA" w:rsidRDefault="002661EA" w:rsidP="00C761E7">
            <w:pPr>
              <w:pStyle w:val="TableParagraph"/>
              <w:spacing w:line="272" w:lineRule="exact"/>
              <w:ind w:left="6"/>
              <w:jc w:val="center"/>
              <w:rPr>
                <w:sz w:val="24"/>
              </w:rPr>
            </w:pPr>
            <w:r>
              <w:rPr>
                <w:sz w:val="24"/>
              </w:rPr>
              <w:t>1</w:t>
            </w:r>
          </w:p>
        </w:tc>
      </w:tr>
      <w:tr w:rsidR="002661EA" w:rsidTr="00C761E7">
        <w:trPr>
          <w:trHeight w:val="827"/>
        </w:trPr>
        <w:tc>
          <w:tcPr>
            <w:tcW w:w="262" w:type="dxa"/>
            <w:vMerge/>
            <w:tcBorders>
              <w:top w:val="nil"/>
            </w:tcBorders>
          </w:tcPr>
          <w:p w:rsidR="002661EA" w:rsidRDefault="002661EA" w:rsidP="00C761E7">
            <w:pPr>
              <w:rPr>
                <w:sz w:val="2"/>
                <w:szCs w:val="2"/>
              </w:rPr>
            </w:pPr>
          </w:p>
        </w:tc>
        <w:tc>
          <w:tcPr>
            <w:tcW w:w="2836" w:type="dxa"/>
            <w:gridSpan w:val="2"/>
            <w:vMerge/>
            <w:tcBorders>
              <w:top w:val="nil"/>
            </w:tcBorders>
          </w:tcPr>
          <w:p w:rsidR="002661EA" w:rsidRDefault="002661EA" w:rsidP="00C761E7">
            <w:pPr>
              <w:rPr>
                <w:sz w:val="2"/>
                <w:szCs w:val="2"/>
              </w:rPr>
            </w:pPr>
          </w:p>
        </w:tc>
        <w:tc>
          <w:tcPr>
            <w:tcW w:w="4691" w:type="dxa"/>
          </w:tcPr>
          <w:p w:rsidR="002661EA" w:rsidRDefault="002661EA" w:rsidP="00C761E7">
            <w:pPr>
              <w:pStyle w:val="TableParagraph"/>
              <w:spacing w:line="272" w:lineRule="exact"/>
              <w:ind w:left="107"/>
              <w:rPr>
                <w:sz w:val="24"/>
              </w:rPr>
            </w:pPr>
            <w:r>
              <w:rPr>
                <w:sz w:val="24"/>
              </w:rPr>
              <w:t>-редко</w:t>
            </w:r>
            <w:r>
              <w:rPr>
                <w:spacing w:val="50"/>
                <w:sz w:val="24"/>
              </w:rPr>
              <w:t xml:space="preserve"> </w:t>
            </w:r>
            <w:r>
              <w:rPr>
                <w:sz w:val="24"/>
              </w:rPr>
              <w:t>понимает</w:t>
            </w:r>
            <w:r>
              <w:rPr>
                <w:spacing w:val="110"/>
                <w:sz w:val="24"/>
              </w:rPr>
              <w:t xml:space="preserve"> </w:t>
            </w:r>
            <w:r>
              <w:rPr>
                <w:sz w:val="24"/>
              </w:rPr>
              <w:t>и</w:t>
            </w:r>
            <w:r>
              <w:rPr>
                <w:spacing w:val="109"/>
                <w:sz w:val="24"/>
              </w:rPr>
              <w:t xml:space="preserve"> </w:t>
            </w:r>
            <w:r>
              <w:rPr>
                <w:sz w:val="24"/>
              </w:rPr>
              <w:t>принимает</w:t>
            </w:r>
            <w:r>
              <w:rPr>
                <w:spacing w:val="108"/>
                <w:sz w:val="24"/>
              </w:rPr>
              <w:t xml:space="preserve"> </w:t>
            </w:r>
            <w:r>
              <w:rPr>
                <w:sz w:val="24"/>
              </w:rPr>
              <w:t>позицию</w:t>
            </w:r>
          </w:p>
          <w:p w:rsidR="002661EA" w:rsidRDefault="002661EA" w:rsidP="00C761E7">
            <w:pPr>
              <w:pStyle w:val="TableParagraph"/>
              <w:tabs>
                <w:tab w:val="left" w:pos="1109"/>
                <w:tab w:val="left" w:pos="2118"/>
                <w:tab w:val="left" w:pos="3088"/>
                <w:tab w:val="left" w:pos="3828"/>
              </w:tabs>
              <w:spacing w:line="270" w:lineRule="atLeast"/>
              <w:ind w:left="107" w:right="99"/>
              <w:rPr>
                <w:sz w:val="24"/>
              </w:rPr>
            </w:pPr>
            <w:r>
              <w:rPr>
                <w:sz w:val="24"/>
              </w:rPr>
              <w:t>других</w:t>
            </w:r>
            <w:r>
              <w:rPr>
                <w:sz w:val="24"/>
              </w:rPr>
              <w:tab/>
              <w:t>людей,</w:t>
            </w:r>
            <w:r>
              <w:rPr>
                <w:sz w:val="24"/>
              </w:rPr>
              <w:tab/>
              <w:t>считая</w:t>
            </w:r>
            <w:r>
              <w:rPr>
                <w:sz w:val="24"/>
              </w:rPr>
              <w:tab/>
              <w:t>свое</w:t>
            </w:r>
            <w:r>
              <w:rPr>
                <w:sz w:val="24"/>
              </w:rPr>
              <w:tab/>
            </w:r>
            <w:r>
              <w:rPr>
                <w:spacing w:val="-1"/>
                <w:sz w:val="24"/>
              </w:rPr>
              <w:t>мнение</w:t>
            </w:r>
            <w:r>
              <w:rPr>
                <w:spacing w:val="-57"/>
                <w:sz w:val="24"/>
              </w:rPr>
              <w:t xml:space="preserve"> </w:t>
            </w:r>
            <w:r>
              <w:rPr>
                <w:sz w:val="24"/>
              </w:rPr>
              <w:t>единственно</w:t>
            </w:r>
            <w:r>
              <w:rPr>
                <w:spacing w:val="-1"/>
                <w:sz w:val="24"/>
              </w:rPr>
              <w:t xml:space="preserve"> </w:t>
            </w:r>
            <w:r>
              <w:rPr>
                <w:sz w:val="24"/>
              </w:rPr>
              <w:t>верным.</w:t>
            </w:r>
          </w:p>
        </w:tc>
        <w:tc>
          <w:tcPr>
            <w:tcW w:w="742" w:type="dxa"/>
          </w:tcPr>
          <w:p w:rsidR="002661EA" w:rsidRDefault="002661EA" w:rsidP="00C761E7">
            <w:pPr>
              <w:pStyle w:val="TableParagraph"/>
              <w:spacing w:line="272" w:lineRule="exact"/>
              <w:ind w:left="5"/>
              <w:jc w:val="center"/>
              <w:rPr>
                <w:sz w:val="24"/>
              </w:rPr>
            </w:pPr>
            <w:r>
              <w:rPr>
                <w:sz w:val="24"/>
              </w:rPr>
              <w:t>0</w:t>
            </w:r>
          </w:p>
        </w:tc>
        <w:tc>
          <w:tcPr>
            <w:tcW w:w="742" w:type="dxa"/>
          </w:tcPr>
          <w:p w:rsidR="002661EA" w:rsidRDefault="002661EA" w:rsidP="00C761E7">
            <w:pPr>
              <w:pStyle w:val="TableParagraph"/>
              <w:spacing w:line="272" w:lineRule="exact"/>
              <w:ind w:left="6"/>
              <w:jc w:val="center"/>
              <w:rPr>
                <w:sz w:val="24"/>
              </w:rPr>
            </w:pPr>
            <w:r>
              <w:rPr>
                <w:sz w:val="24"/>
              </w:rPr>
              <w:t>0</w:t>
            </w:r>
          </w:p>
        </w:tc>
      </w:tr>
      <w:tr w:rsidR="002661EA" w:rsidTr="002661EA">
        <w:trPr>
          <w:trHeight w:val="728"/>
        </w:trPr>
        <w:tc>
          <w:tcPr>
            <w:tcW w:w="270" w:type="dxa"/>
            <w:gridSpan w:val="2"/>
            <w:tcBorders>
              <w:top w:val="single" w:sz="4" w:space="0" w:color="auto"/>
              <w:bottom w:val="single" w:sz="4" w:space="0" w:color="auto"/>
            </w:tcBorders>
          </w:tcPr>
          <w:p w:rsidR="002661EA" w:rsidRDefault="002661EA" w:rsidP="00C761E7">
            <w:pPr>
              <w:pStyle w:val="TableParagraph"/>
              <w:rPr>
                <w:sz w:val="20"/>
              </w:rPr>
            </w:pPr>
          </w:p>
        </w:tc>
        <w:tc>
          <w:tcPr>
            <w:tcW w:w="2828" w:type="dxa"/>
            <w:tcBorders>
              <w:top w:val="single" w:sz="4" w:space="0" w:color="auto"/>
              <w:bottom w:val="single" w:sz="4" w:space="0" w:color="auto"/>
            </w:tcBorders>
          </w:tcPr>
          <w:p w:rsidR="002661EA" w:rsidRDefault="002661EA">
            <w:pPr>
              <w:pStyle w:val="TableParagraph"/>
              <w:rPr>
                <w:sz w:val="20"/>
              </w:rPr>
            </w:pPr>
          </w:p>
        </w:tc>
        <w:tc>
          <w:tcPr>
            <w:tcW w:w="4691" w:type="dxa"/>
            <w:tcBorders>
              <w:top w:val="single" w:sz="4" w:space="0" w:color="auto"/>
              <w:bottom w:val="single" w:sz="4" w:space="0" w:color="auto"/>
            </w:tcBorders>
          </w:tcPr>
          <w:p w:rsidR="002661EA" w:rsidRPr="002661EA" w:rsidRDefault="002661EA" w:rsidP="002661EA">
            <w:pPr>
              <w:pStyle w:val="TableParagraph"/>
              <w:spacing w:line="251" w:lineRule="exact"/>
              <w:ind w:left="107"/>
              <w:rPr>
                <w:b/>
                <w:sz w:val="24"/>
              </w:rPr>
            </w:pPr>
            <w:r w:rsidRPr="002661EA">
              <w:rPr>
                <w:b/>
                <w:sz w:val="24"/>
              </w:rPr>
              <w:t>ИТОГО: 8-7 баллов высокий уровень,</w:t>
            </w:r>
          </w:p>
          <w:p w:rsidR="002661EA" w:rsidRPr="002661EA" w:rsidRDefault="002661EA" w:rsidP="002661EA">
            <w:pPr>
              <w:pStyle w:val="TableParagraph"/>
              <w:spacing w:line="251" w:lineRule="exact"/>
              <w:ind w:left="107"/>
              <w:rPr>
                <w:b/>
                <w:sz w:val="24"/>
              </w:rPr>
            </w:pPr>
            <w:r w:rsidRPr="002661EA">
              <w:rPr>
                <w:b/>
                <w:sz w:val="24"/>
              </w:rPr>
              <w:t>6-3 баллов средний уровень, 0-2 балла низкий уровень.</w:t>
            </w:r>
          </w:p>
        </w:tc>
        <w:tc>
          <w:tcPr>
            <w:tcW w:w="742" w:type="dxa"/>
            <w:tcBorders>
              <w:top w:val="single" w:sz="4" w:space="0" w:color="auto"/>
              <w:bottom w:val="single" w:sz="4" w:space="0" w:color="auto"/>
            </w:tcBorders>
          </w:tcPr>
          <w:p w:rsidR="002661EA" w:rsidRDefault="002661EA">
            <w:pPr>
              <w:pStyle w:val="TableParagraph"/>
              <w:rPr>
                <w:sz w:val="20"/>
              </w:rPr>
            </w:pPr>
          </w:p>
        </w:tc>
        <w:tc>
          <w:tcPr>
            <w:tcW w:w="742" w:type="dxa"/>
            <w:tcBorders>
              <w:top w:val="single" w:sz="4" w:space="0" w:color="auto"/>
              <w:bottom w:val="single" w:sz="4" w:space="0" w:color="auto"/>
            </w:tcBorders>
          </w:tcPr>
          <w:p w:rsidR="002661EA" w:rsidRDefault="002661EA">
            <w:pPr>
              <w:pStyle w:val="TableParagraph"/>
              <w:rPr>
                <w:sz w:val="20"/>
              </w:rPr>
            </w:pPr>
          </w:p>
        </w:tc>
      </w:tr>
    </w:tbl>
    <w:p w:rsidR="00F11B8F" w:rsidRDefault="00F11B8F">
      <w:pPr>
        <w:rPr>
          <w:sz w:val="20"/>
        </w:rPr>
        <w:sectPr w:rsidR="00F11B8F">
          <w:pgSz w:w="11910" w:h="16840"/>
          <w:pgMar w:top="1120" w:right="160" w:bottom="1060" w:left="1160" w:header="0" w:footer="879" w:gutter="0"/>
          <w:cols w:space="720"/>
        </w:sectPr>
      </w:pPr>
    </w:p>
    <w:p w:rsidR="00F11B8F" w:rsidRDefault="00F11B8F">
      <w:pPr>
        <w:pStyle w:val="a3"/>
        <w:spacing w:before="3"/>
        <w:ind w:left="0"/>
        <w:jc w:val="left"/>
        <w:rPr>
          <w:sz w:val="19"/>
        </w:rPr>
      </w:pPr>
    </w:p>
    <w:p w:rsidR="00F11B8F" w:rsidRDefault="00920C79">
      <w:pPr>
        <w:pStyle w:val="a3"/>
        <w:spacing w:before="90"/>
        <w:ind w:left="8672" w:right="669"/>
        <w:jc w:val="center"/>
      </w:pPr>
      <w:r>
        <w:t>Таблица№3</w:t>
      </w:r>
    </w:p>
    <w:p w:rsidR="00F11B8F" w:rsidRDefault="00920C79">
      <w:pPr>
        <w:pStyle w:val="1"/>
        <w:spacing w:before="42"/>
        <w:ind w:left="523" w:right="669"/>
        <w:jc w:val="center"/>
      </w:pPr>
      <w:r>
        <w:t>Циклограмма</w:t>
      </w:r>
      <w:r>
        <w:rPr>
          <w:spacing w:val="-6"/>
        </w:rPr>
        <w:t xml:space="preserve"> </w:t>
      </w:r>
      <w:r>
        <w:t>мониторинговых</w:t>
      </w:r>
      <w:r>
        <w:rPr>
          <w:spacing w:val="-4"/>
        </w:rPr>
        <w:t xml:space="preserve"> </w:t>
      </w:r>
      <w:r>
        <w:t>исследований</w:t>
      </w:r>
      <w:r>
        <w:rPr>
          <w:spacing w:val="-5"/>
        </w:rPr>
        <w:t xml:space="preserve"> </w:t>
      </w:r>
      <w:r>
        <w:t>сформированности</w:t>
      </w:r>
    </w:p>
    <w:p w:rsidR="00F11B8F" w:rsidRDefault="00920C79">
      <w:pPr>
        <w:spacing w:before="2" w:after="35"/>
        <w:ind w:left="586" w:right="277"/>
        <w:jc w:val="center"/>
        <w:rPr>
          <w:b/>
          <w:sz w:val="21"/>
        </w:rPr>
      </w:pPr>
      <w:r>
        <w:rPr>
          <w:b/>
          <w:sz w:val="21"/>
        </w:rPr>
        <w:t>метапредметных</w:t>
      </w:r>
      <w:r>
        <w:rPr>
          <w:b/>
          <w:spacing w:val="-8"/>
          <w:sz w:val="21"/>
        </w:rPr>
        <w:t xml:space="preserve"> </w:t>
      </w:r>
      <w:r>
        <w:rPr>
          <w:b/>
          <w:sz w:val="21"/>
        </w:rPr>
        <w:t>результатов</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0"/>
        <w:gridCol w:w="1800"/>
        <w:gridCol w:w="1630"/>
        <w:gridCol w:w="1322"/>
        <w:gridCol w:w="989"/>
        <w:gridCol w:w="1604"/>
      </w:tblGrid>
      <w:tr w:rsidR="00F11B8F">
        <w:trPr>
          <w:trHeight w:val="460"/>
        </w:trPr>
        <w:tc>
          <w:tcPr>
            <w:tcW w:w="2000" w:type="dxa"/>
          </w:tcPr>
          <w:p w:rsidR="00F11B8F" w:rsidRDefault="00920C79">
            <w:pPr>
              <w:pStyle w:val="TableParagraph"/>
              <w:spacing w:line="229" w:lineRule="exact"/>
              <w:ind w:left="166"/>
              <w:rPr>
                <w:sz w:val="20"/>
              </w:rPr>
            </w:pPr>
            <w:r>
              <w:rPr>
                <w:sz w:val="20"/>
              </w:rPr>
              <w:t>Название</w:t>
            </w:r>
            <w:r>
              <w:rPr>
                <w:spacing w:val="-5"/>
                <w:sz w:val="20"/>
              </w:rPr>
              <w:t xml:space="preserve"> </w:t>
            </w:r>
            <w:r>
              <w:rPr>
                <w:sz w:val="20"/>
              </w:rPr>
              <w:t>методики</w:t>
            </w:r>
          </w:p>
        </w:tc>
        <w:tc>
          <w:tcPr>
            <w:tcW w:w="1800" w:type="dxa"/>
          </w:tcPr>
          <w:p w:rsidR="00F11B8F" w:rsidRDefault="00920C79">
            <w:pPr>
              <w:pStyle w:val="TableParagraph"/>
              <w:spacing w:line="229" w:lineRule="exact"/>
              <w:ind w:left="166"/>
              <w:rPr>
                <w:sz w:val="20"/>
              </w:rPr>
            </w:pPr>
            <w:r>
              <w:rPr>
                <w:sz w:val="20"/>
              </w:rPr>
              <w:t>Цель</w:t>
            </w:r>
            <w:r>
              <w:rPr>
                <w:spacing w:val="-3"/>
                <w:sz w:val="20"/>
              </w:rPr>
              <w:t xml:space="preserve"> </w:t>
            </w:r>
            <w:r>
              <w:rPr>
                <w:sz w:val="20"/>
              </w:rPr>
              <w:t>проведения</w:t>
            </w:r>
          </w:p>
        </w:tc>
        <w:tc>
          <w:tcPr>
            <w:tcW w:w="1630" w:type="dxa"/>
          </w:tcPr>
          <w:p w:rsidR="00F11B8F" w:rsidRDefault="00920C79">
            <w:pPr>
              <w:pStyle w:val="TableParagraph"/>
              <w:spacing w:line="230" w:lineRule="exact"/>
              <w:ind w:left="345" w:right="268" w:firstLine="182"/>
              <w:rPr>
                <w:sz w:val="20"/>
              </w:rPr>
            </w:pPr>
            <w:r>
              <w:rPr>
                <w:sz w:val="20"/>
              </w:rPr>
              <w:t>Форма</w:t>
            </w:r>
            <w:r>
              <w:rPr>
                <w:spacing w:val="1"/>
                <w:sz w:val="20"/>
              </w:rPr>
              <w:t xml:space="preserve"> </w:t>
            </w:r>
            <w:r>
              <w:rPr>
                <w:sz w:val="20"/>
              </w:rPr>
              <w:t>проведения</w:t>
            </w:r>
          </w:p>
        </w:tc>
        <w:tc>
          <w:tcPr>
            <w:tcW w:w="1322" w:type="dxa"/>
          </w:tcPr>
          <w:p w:rsidR="00F11B8F" w:rsidRDefault="00920C79">
            <w:pPr>
              <w:pStyle w:val="TableParagraph"/>
              <w:spacing w:line="229" w:lineRule="exact"/>
              <w:ind w:left="345"/>
              <w:rPr>
                <w:sz w:val="20"/>
              </w:rPr>
            </w:pPr>
            <w:r>
              <w:rPr>
                <w:sz w:val="20"/>
              </w:rPr>
              <w:t>Классы</w:t>
            </w:r>
          </w:p>
        </w:tc>
        <w:tc>
          <w:tcPr>
            <w:tcW w:w="989" w:type="dxa"/>
          </w:tcPr>
          <w:p w:rsidR="00F11B8F" w:rsidRDefault="00920C79">
            <w:pPr>
              <w:pStyle w:val="TableParagraph"/>
              <w:spacing w:line="229" w:lineRule="exact"/>
              <w:ind w:left="88" w:right="81"/>
              <w:jc w:val="center"/>
              <w:rPr>
                <w:sz w:val="20"/>
              </w:rPr>
            </w:pPr>
            <w:r>
              <w:rPr>
                <w:sz w:val="20"/>
              </w:rPr>
              <w:t>Сроки</w:t>
            </w:r>
          </w:p>
        </w:tc>
        <w:tc>
          <w:tcPr>
            <w:tcW w:w="1604" w:type="dxa"/>
          </w:tcPr>
          <w:p w:rsidR="00F11B8F" w:rsidRDefault="00920C79">
            <w:pPr>
              <w:pStyle w:val="TableParagraph"/>
              <w:spacing w:line="229" w:lineRule="exact"/>
              <w:ind w:left="141"/>
              <w:rPr>
                <w:sz w:val="20"/>
              </w:rPr>
            </w:pPr>
            <w:r>
              <w:rPr>
                <w:sz w:val="20"/>
              </w:rPr>
              <w:t>Ответственный</w:t>
            </w:r>
          </w:p>
        </w:tc>
      </w:tr>
      <w:tr w:rsidR="00F11B8F">
        <w:trPr>
          <w:trHeight w:val="230"/>
        </w:trPr>
        <w:tc>
          <w:tcPr>
            <w:tcW w:w="9345" w:type="dxa"/>
            <w:gridSpan w:val="6"/>
          </w:tcPr>
          <w:p w:rsidR="00F11B8F" w:rsidRDefault="00920C79">
            <w:pPr>
              <w:pStyle w:val="TableParagraph"/>
              <w:spacing w:line="210" w:lineRule="exact"/>
              <w:ind w:left="3322" w:right="3317"/>
              <w:jc w:val="center"/>
              <w:rPr>
                <w:sz w:val="20"/>
              </w:rPr>
            </w:pPr>
            <w:r>
              <w:rPr>
                <w:sz w:val="20"/>
              </w:rPr>
              <w:t>ПОЗНАВАТЕЛЬНЫЕ</w:t>
            </w:r>
            <w:r>
              <w:rPr>
                <w:spacing w:val="-4"/>
                <w:sz w:val="20"/>
              </w:rPr>
              <w:t xml:space="preserve"> </w:t>
            </w:r>
            <w:r>
              <w:rPr>
                <w:sz w:val="20"/>
              </w:rPr>
              <w:t>УУД</w:t>
            </w:r>
          </w:p>
        </w:tc>
      </w:tr>
      <w:tr w:rsidR="00F11B8F">
        <w:trPr>
          <w:trHeight w:val="234"/>
        </w:trPr>
        <w:tc>
          <w:tcPr>
            <w:tcW w:w="2000" w:type="dxa"/>
            <w:tcBorders>
              <w:bottom w:val="nil"/>
            </w:tcBorders>
          </w:tcPr>
          <w:p w:rsidR="00F11B8F" w:rsidRDefault="00920C79">
            <w:pPr>
              <w:pStyle w:val="TableParagraph"/>
              <w:spacing w:line="214" w:lineRule="exact"/>
              <w:ind w:left="106"/>
              <w:rPr>
                <w:sz w:val="20"/>
              </w:rPr>
            </w:pPr>
            <w:r>
              <w:rPr>
                <w:sz w:val="20"/>
              </w:rPr>
              <w:t>Тест</w:t>
            </w:r>
            <w:r>
              <w:rPr>
                <w:spacing w:val="-3"/>
                <w:sz w:val="20"/>
              </w:rPr>
              <w:t xml:space="preserve"> </w:t>
            </w:r>
            <w:r>
              <w:rPr>
                <w:sz w:val="20"/>
              </w:rPr>
              <w:t>«Найди</w:t>
            </w:r>
          </w:p>
        </w:tc>
        <w:tc>
          <w:tcPr>
            <w:tcW w:w="1800" w:type="dxa"/>
            <w:tcBorders>
              <w:bottom w:val="nil"/>
            </w:tcBorders>
          </w:tcPr>
          <w:p w:rsidR="00F11B8F" w:rsidRDefault="00920C79">
            <w:pPr>
              <w:pStyle w:val="TableParagraph"/>
              <w:spacing w:line="214" w:lineRule="exact"/>
              <w:ind w:left="107"/>
              <w:rPr>
                <w:sz w:val="20"/>
              </w:rPr>
            </w:pPr>
            <w:r>
              <w:rPr>
                <w:sz w:val="20"/>
              </w:rPr>
              <w:t>Цель:</w:t>
            </w:r>
            <w:r>
              <w:rPr>
                <w:spacing w:val="-4"/>
                <w:sz w:val="20"/>
              </w:rPr>
              <w:t xml:space="preserve"> </w:t>
            </w:r>
            <w:r>
              <w:rPr>
                <w:sz w:val="20"/>
              </w:rPr>
              <w:t>выявление</w:t>
            </w:r>
          </w:p>
        </w:tc>
        <w:tc>
          <w:tcPr>
            <w:tcW w:w="1630" w:type="dxa"/>
            <w:tcBorders>
              <w:bottom w:val="nil"/>
            </w:tcBorders>
          </w:tcPr>
          <w:p w:rsidR="00F11B8F" w:rsidRDefault="00920C79">
            <w:pPr>
              <w:pStyle w:val="TableParagraph"/>
              <w:spacing w:line="214" w:lineRule="exact"/>
              <w:ind w:left="107"/>
              <w:rPr>
                <w:sz w:val="20"/>
              </w:rPr>
            </w:pPr>
            <w:r>
              <w:rPr>
                <w:sz w:val="20"/>
              </w:rPr>
              <w:t>Письменный</w:t>
            </w:r>
          </w:p>
        </w:tc>
        <w:tc>
          <w:tcPr>
            <w:tcW w:w="1322" w:type="dxa"/>
            <w:tcBorders>
              <w:bottom w:val="nil"/>
            </w:tcBorders>
          </w:tcPr>
          <w:p w:rsidR="00F11B8F" w:rsidRDefault="00920C79">
            <w:pPr>
              <w:pStyle w:val="TableParagraph"/>
              <w:spacing w:line="214" w:lineRule="exact"/>
              <w:ind w:left="107"/>
              <w:rPr>
                <w:sz w:val="20"/>
              </w:rPr>
            </w:pPr>
            <w:r>
              <w:rPr>
                <w:sz w:val="20"/>
              </w:rPr>
              <w:t>1</w:t>
            </w:r>
          </w:p>
        </w:tc>
        <w:tc>
          <w:tcPr>
            <w:tcW w:w="989" w:type="dxa"/>
            <w:tcBorders>
              <w:bottom w:val="nil"/>
            </w:tcBorders>
          </w:tcPr>
          <w:p w:rsidR="00F11B8F" w:rsidRDefault="00920C79">
            <w:pPr>
              <w:pStyle w:val="TableParagraph"/>
              <w:spacing w:line="214" w:lineRule="exact"/>
              <w:ind w:left="88" w:right="86"/>
              <w:jc w:val="center"/>
              <w:rPr>
                <w:sz w:val="20"/>
              </w:rPr>
            </w:pPr>
            <w:r>
              <w:rPr>
                <w:sz w:val="20"/>
              </w:rPr>
              <w:t>Октябрь,</w:t>
            </w:r>
          </w:p>
        </w:tc>
        <w:tc>
          <w:tcPr>
            <w:tcW w:w="1604" w:type="dxa"/>
            <w:tcBorders>
              <w:bottom w:val="nil"/>
            </w:tcBorders>
          </w:tcPr>
          <w:p w:rsidR="00F11B8F" w:rsidRDefault="00920C79">
            <w:pPr>
              <w:pStyle w:val="TableParagraph"/>
              <w:spacing w:line="214" w:lineRule="exact"/>
              <w:ind w:left="107"/>
              <w:rPr>
                <w:sz w:val="20"/>
              </w:rPr>
            </w:pPr>
            <w:r>
              <w:rPr>
                <w:sz w:val="20"/>
              </w:rPr>
              <w:t>Классный</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несколько</w:t>
            </w:r>
          </w:p>
        </w:tc>
        <w:tc>
          <w:tcPr>
            <w:tcW w:w="1800" w:type="dxa"/>
            <w:tcBorders>
              <w:top w:val="nil"/>
              <w:bottom w:val="nil"/>
            </w:tcBorders>
          </w:tcPr>
          <w:p w:rsidR="00F11B8F" w:rsidRDefault="00920C79">
            <w:pPr>
              <w:pStyle w:val="TableParagraph"/>
              <w:spacing w:line="210" w:lineRule="exact"/>
              <w:ind w:left="107"/>
              <w:rPr>
                <w:sz w:val="20"/>
              </w:rPr>
            </w:pPr>
            <w:r>
              <w:rPr>
                <w:sz w:val="20"/>
              </w:rPr>
              <w:t>уровня</w:t>
            </w:r>
            <w:r>
              <w:rPr>
                <w:spacing w:val="-1"/>
                <w:sz w:val="20"/>
              </w:rPr>
              <w:t xml:space="preserve"> </w:t>
            </w:r>
            <w:r>
              <w:rPr>
                <w:sz w:val="20"/>
              </w:rPr>
              <w:t>развития</w:t>
            </w:r>
          </w:p>
        </w:tc>
        <w:tc>
          <w:tcPr>
            <w:tcW w:w="1630" w:type="dxa"/>
            <w:tcBorders>
              <w:top w:val="nil"/>
              <w:bottom w:val="nil"/>
            </w:tcBorders>
          </w:tcPr>
          <w:p w:rsidR="00F11B8F" w:rsidRDefault="00920C79">
            <w:pPr>
              <w:pStyle w:val="TableParagraph"/>
              <w:spacing w:line="210" w:lineRule="exact"/>
              <w:ind w:left="107"/>
              <w:rPr>
                <w:sz w:val="20"/>
              </w:rPr>
            </w:pPr>
            <w:r>
              <w:rPr>
                <w:sz w:val="20"/>
              </w:rPr>
              <w:t>опрос</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920C79">
            <w:pPr>
              <w:pStyle w:val="TableParagraph"/>
              <w:spacing w:line="210" w:lineRule="exact"/>
              <w:ind w:left="32" w:right="218"/>
              <w:jc w:val="center"/>
              <w:rPr>
                <w:sz w:val="20"/>
              </w:rPr>
            </w:pPr>
            <w:r>
              <w:rPr>
                <w:sz w:val="20"/>
              </w:rPr>
              <w:t>апрель</w:t>
            </w:r>
          </w:p>
        </w:tc>
        <w:tc>
          <w:tcPr>
            <w:tcW w:w="1604" w:type="dxa"/>
            <w:tcBorders>
              <w:top w:val="nil"/>
              <w:bottom w:val="nil"/>
            </w:tcBorders>
          </w:tcPr>
          <w:p w:rsidR="00F11B8F" w:rsidRDefault="00920C79">
            <w:pPr>
              <w:pStyle w:val="TableParagraph"/>
              <w:spacing w:line="210" w:lineRule="exact"/>
              <w:ind w:left="107"/>
              <w:rPr>
                <w:sz w:val="20"/>
              </w:rPr>
            </w:pPr>
            <w:r>
              <w:rPr>
                <w:sz w:val="20"/>
              </w:rPr>
              <w:t>руководитель</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различий»</w:t>
            </w:r>
          </w:p>
        </w:tc>
        <w:tc>
          <w:tcPr>
            <w:tcW w:w="1800" w:type="dxa"/>
            <w:tcBorders>
              <w:top w:val="nil"/>
              <w:bottom w:val="nil"/>
            </w:tcBorders>
          </w:tcPr>
          <w:p w:rsidR="00F11B8F" w:rsidRDefault="00920C79">
            <w:pPr>
              <w:pStyle w:val="TableParagraph"/>
              <w:spacing w:line="210" w:lineRule="exact"/>
              <w:ind w:left="107"/>
              <w:rPr>
                <w:sz w:val="20"/>
              </w:rPr>
            </w:pPr>
            <w:r>
              <w:rPr>
                <w:sz w:val="20"/>
              </w:rPr>
              <w:t>операции</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логического</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мышления</w:t>
            </w:r>
            <w:r>
              <w:rPr>
                <w:spacing w:val="-1"/>
                <w:sz w:val="20"/>
              </w:rPr>
              <w:t xml:space="preserve"> </w:t>
            </w:r>
            <w:r>
              <w:rPr>
                <w:sz w:val="20"/>
              </w:rPr>
              <w:t>–</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анализ</w:t>
            </w:r>
            <w:r>
              <w:rPr>
                <w:spacing w:val="-1"/>
                <w:sz w:val="20"/>
              </w:rPr>
              <w:t xml:space="preserve"> </w:t>
            </w:r>
            <w:r>
              <w:rPr>
                <w:sz w:val="20"/>
              </w:rPr>
              <w:t>и</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сравнение.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Оцениваемое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УУД:</w:t>
            </w:r>
            <w:r>
              <w:rPr>
                <w:spacing w:val="-3"/>
                <w:sz w:val="20"/>
              </w:rPr>
              <w:t xml:space="preserve"> </w:t>
            </w:r>
            <w:r>
              <w:rPr>
                <w:sz w:val="20"/>
              </w:rPr>
              <w:t>логические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универсальные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456"/>
        </w:trPr>
        <w:tc>
          <w:tcPr>
            <w:tcW w:w="2000" w:type="dxa"/>
            <w:tcBorders>
              <w:top w:val="nil"/>
            </w:tcBorders>
          </w:tcPr>
          <w:p w:rsidR="00F11B8F" w:rsidRDefault="00F11B8F">
            <w:pPr>
              <w:pStyle w:val="TableParagraph"/>
              <w:rPr>
                <w:sz w:val="20"/>
              </w:rPr>
            </w:pPr>
          </w:p>
        </w:tc>
        <w:tc>
          <w:tcPr>
            <w:tcW w:w="1800" w:type="dxa"/>
            <w:tcBorders>
              <w:top w:val="nil"/>
            </w:tcBorders>
          </w:tcPr>
          <w:p w:rsidR="00F11B8F" w:rsidRDefault="00920C79">
            <w:pPr>
              <w:pStyle w:val="TableParagraph"/>
              <w:spacing w:line="226" w:lineRule="exact"/>
              <w:ind w:left="107"/>
              <w:rPr>
                <w:sz w:val="20"/>
              </w:rPr>
            </w:pPr>
            <w:r>
              <w:rPr>
                <w:sz w:val="20"/>
              </w:rPr>
              <w:t>учебные</w:t>
            </w:r>
            <w:r>
              <w:rPr>
                <w:spacing w:val="-3"/>
                <w:sz w:val="20"/>
              </w:rPr>
              <w:t xml:space="preserve"> </w:t>
            </w:r>
            <w:r>
              <w:rPr>
                <w:sz w:val="20"/>
              </w:rPr>
              <w:t>действия</w:t>
            </w:r>
          </w:p>
        </w:tc>
        <w:tc>
          <w:tcPr>
            <w:tcW w:w="1630" w:type="dxa"/>
            <w:tcBorders>
              <w:top w:val="nil"/>
            </w:tcBorders>
          </w:tcPr>
          <w:p w:rsidR="00F11B8F" w:rsidRDefault="00F11B8F">
            <w:pPr>
              <w:pStyle w:val="TableParagraph"/>
              <w:rPr>
                <w:sz w:val="20"/>
              </w:rPr>
            </w:pPr>
          </w:p>
        </w:tc>
        <w:tc>
          <w:tcPr>
            <w:tcW w:w="1322" w:type="dxa"/>
            <w:tcBorders>
              <w:top w:val="nil"/>
            </w:tcBorders>
          </w:tcPr>
          <w:p w:rsidR="00F11B8F" w:rsidRDefault="00F11B8F">
            <w:pPr>
              <w:pStyle w:val="TableParagraph"/>
              <w:rPr>
                <w:sz w:val="20"/>
              </w:rPr>
            </w:pPr>
          </w:p>
        </w:tc>
        <w:tc>
          <w:tcPr>
            <w:tcW w:w="989" w:type="dxa"/>
            <w:tcBorders>
              <w:top w:val="nil"/>
            </w:tcBorders>
          </w:tcPr>
          <w:p w:rsidR="00F11B8F" w:rsidRDefault="00F11B8F">
            <w:pPr>
              <w:pStyle w:val="TableParagraph"/>
              <w:rPr>
                <w:sz w:val="20"/>
              </w:rPr>
            </w:pPr>
          </w:p>
        </w:tc>
        <w:tc>
          <w:tcPr>
            <w:tcW w:w="1604" w:type="dxa"/>
            <w:tcBorders>
              <w:top w:val="nil"/>
            </w:tcBorders>
          </w:tcPr>
          <w:p w:rsidR="00F11B8F" w:rsidRDefault="00F11B8F">
            <w:pPr>
              <w:pStyle w:val="TableParagraph"/>
              <w:rPr>
                <w:sz w:val="20"/>
              </w:rPr>
            </w:pPr>
          </w:p>
        </w:tc>
      </w:tr>
      <w:tr w:rsidR="00F11B8F">
        <w:trPr>
          <w:trHeight w:val="233"/>
        </w:trPr>
        <w:tc>
          <w:tcPr>
            <w:tcW w:w="2000" w:type="dxa"/>
            <w:tcBorders>
              <w:bottom w:val="nil"/>
            </w:tcBorders>
          </w:tcPr>
          <w:p w:rsidR="00F11B8F" w:rsidRDefault="00920C79">
            <w:pPr>
              <w:pStyle w:val="TableParagraph"/>
              <w:spacing w:line="214" w:lineRule="exact"/>
              <w:ind w:left="106"/>
              <w:rPr>
                <w:sz w:val="20"/>
              </w:rPr>
            </w:pPr>
            <w:r>
              <w:rPr>
                <w:sz w:val="20"/>
              </w:rPr>
              <w:t>Методика</w:t>
            </w:r>
          </w:p>
        </w:tc>
        <w:tc>
          <w:tcPr>
            <w:tcW w:w="1800" w:type="dxa"/>
            <w:tcBorders>
              <w:bottom w:val="nil"/>
            </w:tcBorders>
          </w:tcPr>
          <w:p w:rsidR="00F11B8F" w:rsidRDefault="00920C79">
            <w:pPr>
              <w:pStyle w:val="TableParagraph"/>
              <w:spacing w:line="214" w:lineRule="exact"/>
              <w:ind w:left="107"/>
              <w:rPr>
                <w:sz w:val="20"/>
              </w:rPr>
            </w:pPr>
            <w:r>
              <w:rPr>
                <w:sz w:val="20"/>
              </w:rPr>
              <w:t>Цель:</w:t>
            </w:r>
            <w:r>
              <w:rPr>
                <w:spacing w:val="-4"/>
                <w:sz w:val="20"/>
              </w:rPr>
              <w:t xml:space="preserve"> </w:t>
            </w:r>
            <w:r>
              <w:rPr>
                <w:sz w:val="20"/>
              </w:rPr>
              <w:t>выявление</w:t>
            </w:r>
          </w:p>
        </w:tc>
        <w:tc>
          <w:tcPr>
            <w:tcW w:w="1630" w:type="dxa"/>
            <w:tcBorders>
              <w:bottom w:val="nil"/>
            </w:tcBorders>
          </w:tcPr>
          <w:p w:rsidR="00F11B8F" w:rsidRDefault="00920C79">
            <w:pPr>
              <w:pStyle w:val="TableParagraph"/>
              <w:spacing w:line="214" w:lineRule="exact"/>
              <w:ind w:left="107"/>
              <w:rPr>
                <w:sz w:val="20"/>
              </w:rPr>
            </w:pPr>
            <w:r>
              <w:rPr>
                <w:sz w:val="20"/>
              </w:rPr>
              <w:t>Письменный</w:t>
            </w:r>
          </w:p>
        </w:tc>
        <w:tc>
          <w:tcPr>
            <w:tcW w:w="1322" w:type="dxa"/>
            <w:tcBorders>
              <w:bottom w:val="nil"/>
            </w:tcBorders>
          </w:tcPr>
          <w:p w:rsidR="00F11B8F" w:rsidRDefault="00920C79">
            <w:pPr>
              <w:pStyle w:val="TableParagraph"/>
              <w:spacing w:line="214" w:lineRule="exact"/>
              <w:ind w:left="107"/>
              <w:rPr>
                <w:sz w:val="20"/>
              </w:rPr>
            </w:pPr>
            <w:r>
              <w:rPr>
                <w:sz w:val="20"/>
              </w:rPr>
              <w:t>2</w:t>
            </w:r>
          </w:p>
        </w:tc>
        <w:tc>
          <w:tcPr>
            <w:tcW w:w="989" w:type="dxa"/>
            <w:tcBorders>
              <w:bottom w:val="nil"/>
            </w:tcBorders>
          </w:tcPr>
          <w:p w:rsidR="00F11B8F" w:rsidRDefault="00920C79">
            <w:pPr>
              <w:pStyle w:val="TableParagraph"/>
              <w:spacing w:line="214" w:lineRule="exact"/>
              <w:ind w:left="88" w:right="218"/>
              <w:jc w:val="center"/>
              <w:rPr>
                <w:sz w:val="20"/>
              </w:rPr>
            </w:pPr>
            <w:r>
              <w:rPr>
                <w:sz w:val="20"/>
              </w:rPr>
              <w:t>Апрель</w:t>
            </w:r>
          </w:p>
        </w:tc>
        <w:tc>
          <w:tcPr>
            <w:tcW w:w="1604" w:type="dxa"/>
            <w:tcBorders>
              <w:bottom w:val="nil"/>
            </w:tcBorders>
          </w:tcPr>
          <w:p w:rsidR="00F11B8F" w:rsidRDefault="00920C79">
            <w:pPr>
              <w:pStyle w:val="TableParagraph"/>
              <w:spacing w:line="214" w:lineRule="exact"/>
              <w:ind w:left="107"/>
              <w:rPr>
                <w:sz w:val="20"/>
              </w:rPr>
            </w:pPr>
            <w:r>
              <w:rPr>
                <w:sz w:val="20"/>
              </w:rPr>
              <w:t>Классный</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«Выделение</w:t>
            </w:r>
          </w:p>
        </w:tc>
        <w:tc>
          <w:tcPr>
            <w:tcW w:w="1800" w:type="dxa"/>
            <w:tcBorders>
              <w:top w:val="nil"/>
              <w:bottom w:val="nil"/>
            </w:tcBorders>
          </w:tcPr>
          <w:p w:rsidR="00F11B8F" w:rsidRDefault="00920C79">
            <w:pPr>
              <w:pStyle w:val="TableParagraph"/>
              <w:spacing w:line="210" w:lineRule="exact"/>
              <w:ind w:left="107"/>
              <w:rPr>
                <w:sz w:val="20"/>
              </w:rPr>
            </w:pPr>
            <w:r>
              <w:rPr>
                <w:sz w:val="20"/>
              </w:rPr>
              <w:t>уровня</w:t>
            </w:r>
            <w:r>
              <w:rPr>
                <w:spacing w:val="-1"/>
                <w:sz w:val="20"/>
              </w:rPr>
              <w:t xml:space="preserve"> </w:t>
            </w:r>
            <w:r>
              <w:rPr>
                <w:sz w:val="20"/>
              </w:rPr>
              <w:t>развития</w:t>
            </w:r>
          </w:p>
        </w:tc>
        <w:tc>
          <w:tcPr>
            <w:tcW w:w="1630" w:type="dxa"/>
            <w:tcBorders>
              <w:top w:val="nil"/>
              <w:bottom w:val="nil"/>
            </w:tcBorders>
          </w:tcPr>
          <w:p w:rsidR="00F11B8F" w:rsidRDefault="00920C79">
            <w:pPr>
              <w:pStyle w:val="TableParagraph"/>
              <w:spacing w:line="210" w:lineRule="exact"/>
              <w:ind w:left="107"/>
              <w:rPr>
                <w:sz w:val="20"/>
              </w:rPr>
            </w:pPr>
            <w:r>
              <w:rPr>
                <w:sz w:val="20"/>
              </w:rPr>
              <w:t>опрос</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920C79">
            <w:pPr>
              <w:pStyle w:val="TableParagraph"/>
              <w:spacing w:line="210" w:lineRule="exact"/>
              <w:ind w:left="107"/>
              <w:rPr>
                <w:sz w:val="20"/>
              </w:rPr>
            </w:pPr>
            <w:r>
              <w:rPr>
                <w:sz w:val="20"/>
              </w:rPr>
              <w:t>руководитель</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существенных</w:t>
            </w:r>
          </w:p>
        </w:tc>
        <w:tc>
          <w:tcPr>
            <w:tcW w:w="1800" w:type="dxa"/>
            <w:tcBorders>
              <w:top w:val="nil"/>
              <w:bottom w:val="nil"/>
            </w:tcBorders>
          </w:tcPr>
          <w:p w:rsidR="00F11B8F" w:rsidRDefault="00920C79">
            <w:pPr>
              <w:pStyle w:val="TableParagraph"/>
              <w:spacing w:line="210" w:lineRule="exact"/>
              <w:ind w:left="107"/>
              <w:rPr>
                <w:sz w:val="20"/>
              </w:rPr>
            </w:pPr>
            <w:r>
              <w:rPr>
                <w:sz w:val="20"/>
              </w:rPr>
              <w:t>операции</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признаков»</w:t>
            </w:r>
          </w:p>
        </w:tc>
        <w:tc>
          <w:tcPr>
            <w:tcW w:w="1800" w:type="dxa"/>
            <w:tcBorders>
              <w:top w:val="nil"/>
              <w:bottom w:val="nil"/>
            </w:tcBorders>
          </w:tcPr>
          <w:p w:rsidR="00F11B8F" w:rsidRDefault="00920C79">
            <w:pPr>
              <w:pStyle w:val="TableParagraph"/>
              <w:spacing w:line="210" w:lineRule="exact"/>
              <w:ind w:left="107"/>
              <w:rPr>
                <w:sz w:val="20"/>
              </w:rPr>
            </w:pPr>
            <w:r>
              <w:rPr>
                <w:sz w:val="20"/>
              </w:rPr>
              <w:t>логического</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мышления</w:t>
            </w:r>
            <w:r>
              <w:rPr>
                <w:spacing w:val="-1"/>
                <w:sz w:val="20"/>
              </w:rPr>
              <w:t xml:space="preserve"> </w:t>
            </w:r>
            <w:r>
              <w:rPr>
                <w:sz w:val="20"/>
              </w:rPr>
              <w:t>–</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выделение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существенных</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признаков.</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Оцениваемое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УУД:</w:t>
            </w:r>
            <w:r>
              <w:rPr>
                <w:spacing w:val="-3"/>
                <w:sz w:val="20"/>
              </w:rPr>
              <w:t xml:space="preserve"> </w:t>
            </w:r>
            <w:r>
              <w:rPr>
                <w:sz w:val="20"/>
              </w:rPr>
              <w:t>логические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универсальные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26"/>
        </w:trPr>
        <w:tc>
          <w:tcPr>
            <w:tcW w:w="2000" w:type="dxa"/>
            <w:tcBorders>
              <w:top w:val="nil"/>
            </w:tcBorders>
          </w:tcPr>
          <w:p w:rsidR="00F11B8F" w:rsidRDefault="00F11B8F">
            <w:pPr>
              <w:pStyle w:val="TableParagraph"/>
              <w:rPr>
                <w:sz w:val="16"/>
              </w:rPr>
            </w:pPr>
          </w:p>
        </w:tc>
        <w:tc>
          <w:tcPr>
            <w:tcW w:w="1800" w:type="dxa"/>
            <w:tcBorders>
              <w:top w:val="nil"/>
            </w:tcBorders>
          </w:tcPr>
          <w:p w:rsidR="00F11B8F" w:rsidRDefault="00920C79">
            <w:pPr>
              <w:pStyle w:val="TableParagraph"/>
              <w:spacing w:line="206" w:lineRule="exact"/>
              <w:ind w:left="107"/>
              <w:rPr>
                <w:sz w:val="20"/>
              </w:rPr>
            </w:pPr>
            <w:r>
              <w:rPr>
                <w:sz w:val="20"/>
              </w:rPr>
              <w:t>учебные</w:t>
            </w:r>
            <w:r>
              <w:rPr>
                <w:spacing w:val="-3"/>
                <w:sz w:val="20"/>
              </w:rPr>
              <w:t xml:space="preserve"> </w:t>
            </w:r>
            <w:r>
              <w:rPr>
                <w:sz w:val="20"/>
              </w:rPr>
              <w:t>действия</w:t>
            </w:r>
          </w:p>
        </w:tc>
        <w:tc>
          <w:tcPr>
            <w:tcW w:w="1630" w:type="dxa"/>
            <w:tcBorders>
              <w:top w:val="nil"/>
            </w:tcBorders>
          </w:tcPr>
          <w:p w:rsidR="00F11B8F" w:rsidRDefault="00F11B8F">
            <w:pPr>
              <w:pStyle w:val="TableParagraph"/>
              <w:rPr>
                <w:sz w:val="16"/>
              </w:rPr>
            </w:pPr>
          </w:p>
        </w:tc>
        <w:tc>
          <w:tcPr>
            <w:tcW w:w="1322" w:type="dxa"/>
            <w:tcBorders>
              <w:top w:val="nil"/>
            </w:tcBorders>
          </w:tcPr>
          <w:p w:rsidR="00F11B8F" w:rsidRDefault="00F11B8F">
            <w:pPr>
              <w:pStyle w:val="TableParagraph"/>
              <w:rPr>
                <w:sz w:val="16"/>
              </w:rPr>
            </w:pPr>
          </w:p>
        </w:tc>
        <w:tc>
          <w:tcPr>
            <w:tcW w:w="989" w:type="dxa"/>
            <w:tcBorders>
              <w:top w:val="nil"/>
            </w:tcBorders>
          </w:tcPr>
          <w:p w:rsidR="00F11B8F" w:rsidRDefault="00F11B8F">
            <w:pPr>
              <w:pStyle w:val="TableParagraph"/>
              <w:rPr>
                <w:sz w:val="16"/>
              </w:rPr>
            </w:pPr>
          </w:p>
        </w:tc>
        <w:tc>
          <w:tcPr>
            <w:tcW w:w="1604" w:type="dxa"/>
            <w:tcBorders>
              <w:top w:val="nil"/>
            </w:tcBorders>
          </w:tcPr>
          <w:p w:rsidR="00F11B8F" w:rsidRDefault="00F11B8F">
            <w:pPr>
              <w:pStyle w:val="TableParagraph"/>
              <w:rPr>
                <w:sz w:val="16"/>
              </w:rPr>
            </w:pPr>
          </w:p>
        </w:tc>
      </w:tr>
      <w:tr w:rsidR="00F11B8F">
        <w:trPr>
          <w:trHeight w:val="233"/>
        </w:trPr>
        <w:tc>
          <w:tcPr>
            <w:tcW w:w="2000" w:type="dxa"/>
            <w:tcBorders>
              <w:bottom w:val="nil"/>
            </w:tcBorders>
          </w:tcPr>
          <w:p w:rsidR="00F11B8F" w:rsidRDefault="00920C79">
            <w:pPr>
              <w:pStyle w:val="TableParagraph"/>
              <w:spacing w:line="214" w:lineRule="exact"/>
              <w:ind w:left="106"/>
              <w:rPr>
                <w:sz w:val="20"/>
              </w:rPr>
            </w:pPr>
            <w:r>
              <w:rPr>
                <w:sz w:val="20"/>
              </w:rPr>
              <w:t>Методика</w:t>
            </w:r>
          </w:p>
        </w:tc>
        <w:tc>
          <w:tcPr>
            <w:tcW w:w="1800" w:type="dxa"/>
            <w:tcBorders>
              <w:bottom w:val="nil"/>
            </w:tcBorders>
          </w:tcPr>
          <w:p w:rsidR="00F11B8F" w:rsidRDefault="00920C79">
            <w:pPr>
              <w:pStyle w:val="TableParagraph"/>
              <w:spacing w:line="214" w:lineRule="exact"/>
              <w:ind w:left="107"/>
              <w:rPr>
                <w:sz w:val="20"/>
              </w:rPr>
            </w:pPr>
            <w:r>
              <w:rPr>
                <w:sz w:val="20"/>
              </w:rPr>
              <w:t>Цель:</w:t>
            </w:r>
            <w:r>
              <w:rPr>
                <w:spacing w:val="-4"/>
                <w:sz w:val="20"/>
              </w:rPr>
              <w:t xml:space="preserve"> </w:t>
            </w:r>
            <w:r>
              <w:rPr>
                <w:sz w:val="20"/>
              </w:rPr>
              <w:t>выявление</w:t>
            </w:r>
          </w:p>
        </w:tc>
        <w:tc>
          <w:tcPr>
            <w:tcW w:w="1630" w:type="dxa"/>
            <w:tcBorders>
              <w:bottom w:val="nil"/>
            </w:tcBorders>
          </w:tcPr>
          <w:p w:rsidR="00F11B8F" w:rsidRDefault="00920C79">
            <w:pPr>
              <w:pStyle w:val="TableParagraph"/>
              <w:spacing w:line="214" w:lineRule="exact"/>
              <w:ind w:left="107"/>
              <w:rPr>
                <w:sz w:val="20"/>
              </w:rPr>
            </w:pPr>
            <w:r>
              <w:rPr>
                <w:sz w:val="20"/>
              </w:rPr>
              <w:t>Письменный</w:t>
            </w:r>
          </w:p>
        </w:tc>
        <w:tc>
          <w:tcPr>
            <w:tcW w:w="1322" w:type="dxa"/>
            <w:tcBorders>
              <w:bottom w:val="nil"/>
            </w:tcBorders>
          </w:tcPr>
          <w:p w:rsidR="00F11B8F" w:rsidRDefault="00920C79">
            <w:pPr>
              <w:pStyle w:val="TableParagraph"/>
              <w:spacing w:line="214" w:lineRule="exact"/>
              <w:ind w:left="107"/>
              <w:rPr>
                <w:sz w:val="20"/>
              </w:rPr>
            </w:pPr>
            <w:r>
              <w:rPr>
                <w:sz w:val="20"/>
              </w:rPr>
              <w:t>3</w:t>
            </w:r>
          </w:p>
        </w:tc>
        <w:tc>
          <w:tcPr>
            <w:tcW w:w="989" w:type="dxa"/>
            <w:tcBorders>
              <w:bottom w:val="nil"/>
            </w:tcBorders>
          </w:tcPr>
          <w:p w:rsidR="00F11B8F" w:rsidRDefault="00920C79">
            <w:pPr>
              <w:pStyle w:val="TableParagraph"/>
              <w:spacing w:line="214" w:lineRule="exact"/>
              <w:ind w:left="88" w:right="218"/>
              <w:jc w:val="center"/>
              <w:rPr>
                <w:sz w:val="20"/>
              </w:rPr>
            </w:pPr>
            <w:r>
              <w:rPr>
                <w:sz w:val="20"/>
              </w:rPr>
              <w:t>Апрель</w:t>
            </w:r>
          </w:p>
        </w:tc>
        <w:tc>
          <w:tcPr>
            <w:tcW w:w="1604" w:type="dxa"/>
            <w:tcBorders>
              <w:bottom w:val="nil"/>
            </w:tcBorders>
          </w:tcPr>
          <w:p w:rsidR="00F11B8F" w:rsidRDefault="00920C79">
            <w:pPr>
              <w:pStyle w:val="TableParagraph"/>
              <w:spacing w:line="214" w:lineRule="exact"/>
              <w:ind w:left="107"/>
              <w:rPr>
                <w:sz w:val="20"/>
              </w:rPr>
            </w:pPr>
            <w:r>
              <w:rPr>
                <w:sz w:val="20"/>
              </w:rPr>
              <w:t>Классный</w:t>
            </w:r>
          </w:p>
        </w:tc>
      </w:tr>
      <w:tr w:rsidR="00F11B8F">
        <w:trPr>
          <w:trHeight w:val="229"/>
        </w:trPr>
        <w:tc>
          <w:tcPr>
            <w:tcW w:w="2000" w:type="dxa"/>
            <w:tcBorders>
              <w:top w:val="nil"/>
              <w:bottom w:val="nil"/>
            </w:tcBorders>
          </w:tcPr>
          <w:p w:rsidR="00F11B8F" w:rsidRDefault="00920C79">
            <w:pPr>
              <w:pStyle w:val="TableParagraph"/>
              <w:spacing w:line="210" w:lineRule="exact"/>
              <w:ind w:left="106"/>
              <w:rPr>
                <w:sz w:val="20"/>
              </w:rPr>
            </w:pPr>
            <w:r>
              <w:rPr>
                <w:sz w:val="20"/>
              </w:rPr>
              <w:t>«Логические</w:t>
            </w:r>
          </w:p>
        </w:tc>
        <w:tc>
          <w:tcPr>
            <w:tcW w:w="1800" w:type="dxa"/>
            <w:tcBorders>
              <w:top w:val="nil"/>
              <w:bottom w:val="nil"/>
            </w:tcBorders>
          </w:tcPr>
          <w:p w:rsidR="00F11B8F" w:rsidRDefault="00920C79">
            <w:pPr>
              <w:pStyle w:val="TableParagraph"/>
              <w:spacing w:line="210" w:lineRule="exact"/>
              <w:ind w:left="107"/>
              <w:rPr>
                <w:sz w:val="20"/>
              </w:rPr>
            </w:pPr>
            <w:r>
              <w:rPr>
                <w:sz w:val="20"/>
              </w:rPr>
              <w:t>уровня</w:t>
            </w:r>
            <w:r>
              <w:rPr>
                <w:spacing w:val="-1"/>
                <w:sz w:val="20"/>
              </w:rPr>
              <w:t xml:space="preserve"> </w:t>
            </w:r>
            <w:r>
              <w:rPr>
                <w:sz w:val="20"/>
              </w:rPr>
              <w:t>развития</w:t>
            </w:r>
          </w:p>
        </w:tc>
        <w:tc>
          <w:tcPr>
            <w:tcW w:w="1630" w:type="dxa"/>
            <w:tcBorders>
              <w:top w:val="nil"/>
              <w:bottom w:val="nil"/>
            </w:tcBorders>
          </w:tcPr>
          <w:p w:rsidR="00F11B8F" w:rsidRDefault="00920C79">
            <w:pPr>
              <w:pStyle w:val="TableParagraph"/>
              <w:spacing w:line="210" w:lineRule="exact"/>
              <w:ind w:left="107"/>
              <w:rPr>
                <w:sz w:val="20"/>
              </w:rPr>
            </w:pPr>
            <w:r>
              <w:rPr>
                <w:sz w:val="20"/>
              </w:rPr>
              <w:t>опрос</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920C79">
            <w:pPr>
              <w:pStyle w:val="TableParagraph"/>
              <w:spacing w:line="210" w:lineRule="exact"/>
              <w:ind w:left="107"/>
              <w:rPr>
                <w:sz w:val="20"/>
              </w:rPr>
            </w:pPr>
            <w:r>
              <w:rPr>
                <w:sz w:val="20"/>
              </w:rPr>
              <w:t>руководитель</w:t>
            </w:r>
          </w:p>
        </w:tc>
      </w:tr>
      <w:tr w:rsidR="00F11B8F">
        <w:trPr>
          <w:trHeight w:val="229"/>
        </w:trPr>
        <w:tc>
          <w:tcPr>
            <w:tcW w:w="2000" w:type="dxa"/>
            <w:tcBorders>
              <w:top w:val="nil"/>
              <w:bottom w:val="nil"/>
            </w:tcBorders>
          </w:tcPr>
          <w:p w:rsidR="00F11B8F" w:rsidRDefault="00920C79">
            <w:pPr>
              <w:pStyle w:val="TableParagraph"/>
              <w:spacing w:line="210" w:lineRule="exact"/>
              <w:ind w:left="106"/>
              <w:rPr>
                <w:sz w:val="20"/>
              </w:rPr>
            </w:pPr>
            <w:r>
              <w:rPr>
                <w:sz w:val="20"/>
              </w:rPr>
              <w:t>закономерности»</w:t>
            </w:r>
          </w:p>
        </w:tc>
        <w:tc>
          <w:tcPr>
            <w:tcW w:w="1800" w:type="dxa"/>
            <w:tcBorders>
              <w:top w:val="nil"/>
              <w:bottom w:val="nil"/>
            </w:tcBorders>
          </w:tcPr>
          <w:p w:rsidR="00F11B8F" w:rsidRDefault="00920C79">
            <w:pPr>
              <w:pStyle w:val="TableParagraph"/>
              <w:spacing w:line="210" w:lineRule="exact"/>
              <w:ind w:left="107"/>
              <w:rPr>
                <w:sz w:val="20"/>
              </w:rPr>
            </w:pPr>
            <w:r>
              <w:rPr>
                <w:sz w:val="20"/>
              </w:rPr>
              <w:t>логического</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мышления.</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Оцениваемое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УУД:</w:t>
            </w:r>
            <w:r>
              <w:rPr>
                <w:spacing w:val="-3"/>
                <w:sz w:val="20"/>
              </w:rPr>
              <w:t xml:space="preserve"> </w:t>
            </w:r>
            <w:r>
              <w:rPr>
                <w:sz w:val="20"/>
              </w:rPr>
              <w:t>логические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29"/>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универсальные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30"/>
        </w:trPr>
        <w:tc>
          <w:tcPr>
            <w:tcW w:w="2000" w:type="dxa"/>
            <w:tcBorders>
              <w:top w:val="nil"/>
              <w:bottom w:val="nil"/>
            </w:tcBorders>
          </w:tcPr>
          <w:p w:rsidR="00F11B8F" w:rsidRDefault="00F11B8F">
            <w:pPr>
              <w:pStyle w:val="TableParagraph"/>
              <w:rPr>
                <w:sz w:val="16"/>
              </w:rPr>
            </w:pPr>
          </w:p>
        </w:tc>
        <w:tc>
          <w:tcPr>
            <w:tcW w:w="1800" w:type="dxa"/>
            <w:tcBorders>
              <w:top w:val="nil"/>
              <w:bottom w:val="nil"/>
            </w:tcBorders>
          </w:tcPr>
          <w:p w:rsidR="00F11B8F" w:rsidRDefault="00920C79">
            <w:pPr>
              <w:pStyle w:val="TableParagraph"/>
              <w:spacing w:line="210" w:lineRule="exact"/>
              <w:ind w:left="107"/>
              <w:rPr>
                <w:sz w:val="20"/>
              </w:rPr>
            </w:pPr>
            <w:r>
              <w:rPr>
                <w:sz w:val="20"/>
              </w:rPr>
              <w:t>учебные</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trPr>
          <w:trHeight w:val="226"/>
        </w:trPr>
        <w:tc>
          <w:tcPr>
            <w:tcW w:w="2000" w:type="dxa"/>
            <w:tcBorders>
              <w:top w:val="nil"/>
            </w:tcBorders>
          </w:tcPr>
          <w:p w:rsidR="00F11B8F" w:rsidRDefault="00F11B8F">
            <w:pPr>
              <w:pStyle w:val="TableParagraph"/>
              <w:rPr>
                <w:sz w:val="16"/>
              </w:rPr>
            </w:pPr>
          </w:p>
        </w:tc>
        <w:tc>
          <w:tcPr>
            <w:tcW w:w="1800" w:type="dxa"/>
            <w:tcBorders>
              <w:top w:val="nil"/>
            </w:tcBorders>
          </w:tcPr>
          <w:p w:rsidR="00F11B8F" w:rsidRDefault="00920C79">
            <w:pPr>
              <w:pStyle w:val="TableParagraph"/>
              <w:spacing w:line="206" w:lineRule="exact"/>
              <w:ind w:left="107"/>
              <w:rPr>
                <w:sz w:val="20"/>
              </w:rPr>
            </w:pPr>
            <w:r>
              <w:rPr>
                <w:sz w:val="20"/>
              </w:rPr>
              <w:t>действия.</w:t>
            </w:r>
          </w:p>
        </w:tc>
        <w:tc>
          <w:tcPr>
            <w:tcW w:w="1630" w:type="dxa"/>
            <w:tcBorders>
              <w:top w:val="nil"/>
            </w:tcBorders>
          </w:tcPr>
          <w:p w:rsidR="00F11B8F" w:rsidRDefault="00F11B8F">
            <w:pPr>
              <w:pStyle w:val="TableParagraph"/>
              <w:rPr>
                <w:sz w:val="16"/>
              </w:rPr>
            </w:pPr>
          </w:p>
        </w:tc>
        <w:tc>
          <w:tcPr>
            <w:tcW w:w="1322" w:type="dxa"/>
            <w:tcBorders>
              <w:top w:val="nil"/>
            </w:tcBorders>
          </w:tcPr>
          <w:p w:rsidR="00F11B8F" w:rsidRDefault="00F11B8F">
            <w:pPr>
              <w:pStyle w:val="TableParagraph"/>
              <w:rPr>
                <w:sz w:val="16"/>
              </w:rPr>
            </w:pPr>
          </w:p>
        </w:tc>
        <w:tc>
          <w:tcPr>
            <w:tcW w:w="989" w:type="dxa"/>
            <w:tcBorders>
              <w:top w:val="nil"/>
            </w:tcBorders>
          </w:tcPr>
          <w:p w:rsidR="00F11B8F" w:rsidRDefault="00F11B8F">
            <w:pPr>
              <w:pStyle w:val="TableParagraph"/>
              <w:rPr>
                <w:sz w:val="16"/>
              </w:rPr>
            </w:pPr>
          </w:p>
        </w:tc>
        <w:tc>
          <w:tcPr>
            <w:tcW w:w="1604" w:type="dxa"/>
            <w:tcBorders>
              <w:top w:val="nil"/>
            </w:tcBorders>
          </w:tcPr>
          <w:p w:rsidR="00F11B8F" w:rsidRDefault="00F11B8F">
            <w:pPr>
              <w:pStyle w:val="TableParagraph"/>
              <w:rPr>
                <w:sz w:val="16"/>
              </w:rPr>
            </w:pPr>
          </w:p>
        </w:tc>
      </w:tr>
      <w:tr w:rsidR="00F11B8F">
        <w:trPr>
          <w:trHeight w:val="233"/>
        </w:trPr>
        <w:tc>
          <w:tcPr>
            <w:tcW w:w="2000" w:type="dxa"/>
            <w:tcBorders>
              <w:bottom w:val="nil"/>
            </w:tcBorders>
          </w:tcPr>
          <w:p w:rsidR="00F11B8F" w:rsidRDefault="00920C79">
            <w:pPr>
              <w:pStyle w:val="TableParagraph"/>
              <w:spacing w:line="214" w:lineRule="exact"/>
              <w:ind w:left="106"/>
              <w:rPr>
                <w:sz w:val="20"/>
              </w:rPr>
            </w:pPr>
            <w:r>
              <w:rPr>
                <w:sz w:val="20"/>
              </w:rPr>
              <w:t>Методика</w:t>
            </w:r>
          </w:p>
        </w:tc>
        <w:tc>
          <w:tcPr>
            <w:tcW w:w="1800" w:type="dxa"/>
            <w:tcBorders>
              <w:bottom w:val="nil"/>
            </w:tcBorders>
          </w:tcPr>
          <w:p w:rsidR="00F11B8F" w:rsidRDefault="00920C79">
            <w:pPr>
              <w:pStyle w:val="TableParagraph"/>
              <w:spacing w:line="214" w:lineRule="exact"/>
              <w:ind w:left="107"/>
              <w:rPr>
                <w:sz w:val="20"/>
              </w:rPr>
            </w:pPr>
            <w:r>
              <w:rPr>
                <w:sz w:val="20"/>
              </w:rPr>
              <w:t>Цель:</w:t>
            </w:r>
            <w:r>
              <w:rPr>
                <w:spacing w:val="-4"/>
                <w:sz w:val="20"/>
              </w:rPr>
              <w:t xml:space="preserve"> </w:t>
            </w:r>
            <w:r>
              <w:rPr>
                <w:sz w:val="20"/>
              </w:rPr>
              <w:t>выявление</w:t>
            </w:r>
          </w:p>
        </w:tc>
        <w:tc>
          <w:tcPr>
            <w:tcW w:w="1630" w:type="dxa"/>
            <w:tcBorders>
              <w:bottom w:val="nil"/>
            </w:tcBorders>
          </w:tcPr>
          <w:p w:rsidR="00F11B8F" w:rsidRDefault="00920C79">
            <w:pPr>
              <w:pStyle w:val="TableParagraph"/>
              <w:spacing w:line="214" w:lineRule="exact"/>
              <w:ind w:left="107"/>
              <w:rPr>
                <w:sz w:val="20"/>
              </w:rPr>
            </w:pPr>
            <w:r>
              <w:rPr>
                <w:sz w:val="20"/>
              </w:rPr>
              <w:t>Письменный</w:t>
            </w:r>
          </w:p>
        </w:tc>
        <w:tc>
          <w:tcPr>
            <w:tcW w:w="1322" w:type="dxa"/>
            <w:tcBorders>
              <w:bottom w:val="nil"/>
            </w:tcBorders>
          </w:tcPr>
          <w:p w:rsidR="00F11B8F" w:rsidRDefault="00920C79">
            <w:pPr>
              <w:pStyle w:val="TableParagraph"/>
              <w:spacing w:line="214" w:lineRule="exact"/>
              <w:ind w:left="107"/>
              <w:rPr>
                <w:sz w:val="20"/>
              </w:rPr>
            </w:pPr>
            <w:r>
              <w:rPr>
                <w:sz w:val="20"/>
              </w:rPr>
              <w:t>4</w:t>
            </w:r>
          </w:p>
        </w:tc>
        <w:tc>
          <w:tcPr>
            <w:tcW w:w="989" w:type="dxa"/>
            <w:tcBorders>
              <w:bottom w:val="nil"/>
            </w:tcBorders>
          </w:tcPr>
          <w:p w:rsidR="00F11B8F" w:rsidRDefault="00920C79">
            <w:pPr>
              <w:pStyle w:val="TableParagraph"/>
              <w:spacing w:line="214" w:lineRule="exact"/>
              <w:ind w:left="88" w:right="218"/>
              <w:jc w:val="center"/>
              <w:rPr>
                <w:sz w:val="20"/>
              </w:rPr>
            </w:pPr>
            <w:r>
              <w:rPr>
                <w:sz w:val="20"/>
              </w:rPr>
              <w:t>Апрель</w:t>
            </w:r>
          </w:p>
        </w:tc>
        <w:tc>
          <w:tcPr>
            <w:tcW w:w="1604" w:type="dxa"/>
            <w:tcBorders>
              <w:bottom w:val="nil"/>
            </w:tcBorders>
          </w:tcPr>
          <w:p w:rsidR="00F11B8F" w:rsidRDefault="00920C79">
            <w:pPr>
              <w:pStyle w:val="TableParagraph"/>
              <w:spacing w:line="214" w:lineRule="exact"/>
              <w:ind w:left="107"/>
              <w:rPr>
                <w:sz w:val="20"/>
              </w:rPr>
            </w:pPr>
            <w:r>
              <w:rPr>
                <w:sz w:val="20"/>
              </w:rPr>
              <w:t>Классный</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«Исследования</w:t>
            </w:r>
          </w:p>
        </w:tc>
        <w:tc>
          <w:tcPr>
            <w:tcW w:w="1800" w:type="dxa"/>
            <w:tcBorders>
              <w:top w:val="nil"/>
              <w:bottom w:val="nil"/>
            </w:tcBorders>
          </w:tcPr>
          <w:p w:rsidR="00F11B8F" w:rsidRDefault="00920C79">
            <w:pPr>
              <w:pStyle w:val="TableParagraph"/>
              <w:spacing w:line="210" w:lineRule="exact"/>
              <w:ind w:left="107"/>
              <w:rPr>
                <w:sz w:val="20"/>
              </w:rPr>
            </w:pPr>
            <w:r>
              <w:rPr>
                <w:sz w:val="20"/>
              </w:rPr>
              <w:t>уровня</w:t>
            </w:r>
            <w:r>
              <w:rPr>
                <w:spacing w:val="-1"/>
                <w:sz w:val="20"/>
              </w:rPr>
              <w:t xml:space="preserve"> </w:t>
            </w:r>
            <w:r>
              <w:rPr>
                <w:sz w:val="20"/>
              </w:rPr>
              <w:t>развития</w:t>
            </w:r>
          </w:p>
        </w:tc>
        <w:tc>
          <w:tcPr>
            <w:tcW w:w="1630" w:type="dxa"/>
            <w:tcBorders>
              <w:top w:val="nil"/>
              <w:bottom w:val="nil"/>
            </w:tcBorders>
          </w:tcPr>
          <w:p w:rsidR="00F11B8F" w:rsidRDefault="00920C79">
            <w:pPr>
              <w:pStyle w:val="TableParagraph"/>
              <w:spacing w:line="210" w:lineRule="exact"/>
              <w:ind w:left="107"/>
              <w:rPr>
                <w:sz w:val="20"/>
              </w:rPr>
            </w:pPr>
            <w:r>
              <w:rPr>
                <w:sz w:val="20"/>
              </w:rPr>
              <w:t>опрос</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920C79">
            <w:pPr>
              <w:pStyle w:val="TableParagraph"/>
              <w:spacing w:line="210" w:lineRule="exact"/>
              <w:ind w:left="107"/>
              <w:rPr>
                <w:sz w:val="20"/>
              </w:rPr>
            </w:pPr>
            <w:r>
              <w:rPr>
                <w:sz w:val="20"/>
              </w:rPr>
              <w:t>руководитель</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словесно-</w:t>
            </w:r>
          </w:p>
        </w:tc>
        <w:tc>
          <w:tcPr>
            <w:tcW w:w="1800" w:type="dxa"/>
            <w:tcBorders>
              <w:top w:val="nil"/>
              <w:bottom w:val="nil"/>
            </w:tcBorders>
          </w:tcPr>
          <w:p w:rsidR="00F11B8F" w:rsidRDefault="00920C79">
            <w:pPr>
              <w:pStyle w:val="TableParagraph"/>
              <w:spacing w:line="210" w:lineRule="exact"/>
              <w:ind w:left="107"/>
              <w:rPr>
                <w:sz w:val="20"/>
              </w:rPr>
            </w:pPr>
            <w:r>
              <w:rPr>
                <w:sz w:val="20"/>
              </w:rPr>
              <w:t>словесно-</w:t>
            </w: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rsidTr="00623BC9">
        <w:trPr>
          <w:trHeight w:val="226"/>
        </w:trPr>
        <w:tc>
          <w:tcPr>
            <w:tcW w:w="2000" w:type="dxa"/>
            <w:tcBorders>
              <w:top w:val="nil"/>
              <w:bottom w:val="nil"/>
            </w:tcBorders>
          </w:tcPr>
          <w:p w:rsidR="00F11B8F" w:rsidRDefault="00920C79">
            <w:pPr>
              <w:pStyle w:val="TableParagraph"/>
              <w:spacing w:line="206" w:lineRule="exact"/>
              <w:ind w:left="106"/>
              <w:rPr>
                <w:sz w:val="20"/>
              </w:rPr>
            </w:pPr>
            <w:r>
              <w:rPr>
                <w:sz w:val="20"/>
              </w:rPr>
              <w:t>логического</w:t>
            </w:r>
          </w:p>
        </w:tc>
        <w:tc>
          <w:tcPr>
            <w:tcW w:w="1800" w:type="dxa"/>
            <w:tcBorders>
              <w:top w:val="nil"/>
              <w:bottom w:val="nil"/>
            </w:tcBorders>
          </w:tcPr>
          <w:p w:rsidR="00F11B8F" w:rsidRDefault="00F11B8F">
            <w:pPr>
              <w:pStyle w:val="TableParagraph"/>
              <w:rPr>
                <w:sz w:val="16"/>
              </w:rPr>
            </w:pPr>
          </w:p>
        </w:tc>
        <w:tc>
          <w:tcPr>
            <w:tcW w:w="1630" w:type="dxa"/>
            <w:tcBorders>
              <w:top w:val="nil"/>
              <w:bottom w:val="nil"/>
            </w:tcBorders>
          </w:tcPr>
          <w:p w:rsidR="00F11B8F" w:rsidRDefault="00F11B8F">
            <w:pPr>
              <w:pStyle w:val="TableParagraph"/>
              <w:rPr>
                <w:sz w:val="16"/>
              </w:rPr>
            </w:pP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623BC9" w:rsidTr="00623BC9">
        <w:trPr>
          <w:trHeight w:val="226"/>
        </w:trPr>
        <w:tc>
          <w:tcPr>
            <w:tcW w:w="2000" w:type="dxa"/>
            <w:tcBorders>
              <w:top w:val="nil"/>
              <w:bottom w:val="nil"/>
            </w:tcBorders>
          </w:tcPr>
          <w:p w:rsidR="00623BC9" w:rsidRDefault="00623BC9">
            <w:pPr>
              <w:pStyle w:val="TableParagraph"/>
              <w:spacing w:line="206" w:lineRule="exact"/>
              <w:ind w:left="106"/>
              <w:rPr>
                <w:sz w:val="20"/>
              </w:rPr>
            </w:pPr>
          </w:p>
        </w:tc>
        <w:tc>
          <w:tcPr>
            <w:tcW w:w="1800" w:type="dxa"/>
            <w:tcBorders>
              <w:top w:val="nil"/>
              <w:bottom w:val="nil"/>
            </w:tcBorders>
          </w:tcPr>
          <w:p w:rsidR="00623BC9" w:rsidRDefault="00623BC9">
            <w:pPr>
              <w:pStyle w:val="TableParagraph"/>
              <w:rPr>
                <w:sz w:val="16"/>
              </w:rPr>
            </w:pPr>
          </w:p>
        </w:tc>
        <w:tc>
          <w:tcPr>
            <w:tcW w:w="1630" w:type="dxa"/>
            <w:tcBorders>
              <w:top w:val="nil"/>
              <w:bottom w:val="nil"/>
            </w:tcBorders>
          </w:tcPr>
          <w:p w:rsidR="00623BC9" w:rsidRDefault="00623BC9">
            <w:pPr>
              <w:pStyle w:val="TableParagraph"/>
              <w:rPr>
                <w:sz w:val="16"/>
              </w:rPr>
            </w:pPr>
          </w:p>
        </w:tc>
        <w:tc>
          <w:tcPr>
            <w:tcW w:w="1322" w:type="dxa"/>
            <w:tcBorders>
              <w:top w:val="nil"/>
              <w:bottom w:val="nil"/>
            </w:tcBorders>
          </w:tcPr>
          <w:p w:rsidR="00623BC9" w:rsidRDefault="00623BC9">
            <w:pPr>
              <w:pStyle w:val="TableParagraph"/>
              <w:rPr>
                <w:sz w:val="16"/>
              </w:rPr>
            </w:pPr>
          </w:p>
        </w:tc>
        <w:tc>
          <w:tcPr>
            <w:tcW w:w="989" w:type="dxa"/>
            <w:tcBorders>
              <w:top w:val="nil"/>
              <w:bottom w:val="nil"/>
            </w:tcBorders>
          </w:tcPr>
          <w:p w:rsidR="00623BC9" w:rsidRDefault="00623BC9">
            <w:pPr>
              <w:pStyle w:val="TableParagraph"/>
              <w:rPr>
                <w:sz w:val="16"/>
              </w:rPr>
            </w:pPr>
          </w:p>
        </w:tc>
        <w:tc>
          <w:tcPr>
            <w:tcW w:w="1604" w:type="dxa"/>
            <w:tcBorders>
              <w:top w:val="nil"/>
              <w:bottom w:val="nil"/>
            </w:tcBorders>
          </w:tcPr>
          <w:p w:rsidR="00623BC9" w:rsidRDefault="00623BC9">
            <w:pPr>
              <w:pStyle w:val="TableParagraph"/>
              <w:rPr>
                <w:sz w:val="16"/>
              </w:rPr>
            </w:pPr>
          </w:p>
        </w:tc>
      </w:tr>
      <w:tr w:rsidR="00623BC9" w:rsidTr="00623BC9">
        <w:trPr>
          <w:trHeight w:val="226"/>
        </w:trPr>
        <w:tc>
          <w:tcPr>
            <w:tcW w:w="2000" w:type="dxa"/>
            <w:tcBorders>
              <w:top w:val="nil"/>
              <w:bottom w:val="nil"/>
            </w:tcBorders>
          </w:tcPr>
          <w:p w:rsidR="00623BC9" w:rsidRDefault="00623BC9">
            <w:pPr>
              <w:pStyle w:val="TableParagraph"/>
              <w:spacing w:line="206" w:lineRule="exact"/>
              <w:ind w:left="106"/>
              <w:rPr>
                <w:sz w:val="20"/>
              </w:rPr>
            </w:pPr>
          </w:p>
        </w:tc>
        <w:tc>
          <w:tcPr>
            <w:tcW w:w="1800" w:type="dxa"/>
            <w:tcBorders>
              <w:top w:val="nil"/>
              <w:bottom w:val="nil"/>
            </w:tcBorders>
          </w:tcPr>
          <w:p w:rsidR="00623BC9" w:rsidRDefault="00623BC9">
            <w:pPr>
              <w:pStyle w:val="TableParagraph"/>
              <w:rPr>
                <w:sz w:val="16"/>
              </w:rPr>
            </w:pPr>
          </w:p>
        </w:tc>
        <w:tc>
          <w:tcPr>
            <w:tcW w:w="1630" w:type="dxa"/>
            <w:tcBorders>
              <w:top w:val="nil"/>
              <w:bottom w:val="nil"/>
            </w:tcBorders>
          </w:tcPr>
          <w:p w:rsidR="00623BC9" w:rsidRDefault="00623BC9">
            <w:pPr>
              <w:pStyle w:val="TableParagraph"/>
              <w:rPr>
                <w:sz w:val="16"/>
              </w:rPr>
            </w:pPr>
          </w:p>
        </w:tc>
        <w:tc>
          <w:tcPr>
            <w:tcW w:w="1322" w:type="dxa"/>
            <w:tcBorders>
              <w:top w:val="nil"/>
              <w:bottom w:val="nil"/>
            </w:tcBorders>
          </w:tcPr>
          <w:p w:rsidR="00623BC9" w:rsidRDefault="00623BC9">
            <w:pPr>
              <w:pStyle w:val="TableParagraph"/>
              <w:rPr>
                <w:sz w:val="16"/>
              </w:rPr>
            </w:pPr>
          </w:p>
        </w:tc>
        <w:tc>
          <w:tcPr>
            <w:tcW w:w="989" w:type="dxa"/>
            <w:tcBorders>
              <w:top w:val="nil"/>
              <w:bottom w:val="nil"/>
            </w:tcBorders>
          </w:tcPr>
          <w:p w:rsidR="00623BC9" w:rsidRDefault="00623BC9">
            <w:pPr>
              <w:pStyle w:val="TableParagraph"/>
              <w:rPr>
                <w:sz w:val="16"/>
              </w:rPr>
            </w:pPr>
          </w:p>
        </w:tc>
        <w:tc>
          <w:tcPr>
            <w:tcW w:w="1604" w:type="dxa"/>
            <w:tcBorders>
              <w:top w:val="nil"/>
              <w:bottom w:val="nil"/>
            </w:tcBorders>
          </w:tcPr>
          <w:p w:rsidR="00623BC9" w:rsidRDefault="00623BC9">
            <w:pPr>
              <w:pStyle w:val="TableParagraph"/>
              <w:rPr>
                <w:sz w:val="16"/>
              </w:rPr>
            </w:pPr>
          </w:p>
        </w:tc>
      </w:tr>
      <w:tr w:rsidR="00623BC9" w:rsidTr="00623BC9">
        <w:trPr>
          <w:trHeight w:val="226"/>
        </w:trPr>
        <w:tc>
          <w:tcPr>
            <w:tcW w:w="2000" w:type="dxa"/>
            <w:tcBorders>
              <w:top w:val="nil"/>
              <w:bottom w:val="nil"/>
            </w:tcBorders>
          </w:tcPr>
          <w:p w:rsidR="00623BC9" w:rsidRDefault="00623BC9">
            <w:pPr>
              <w:pStyle w:val="TableParagraph"/>
              <w:spacing w:line="206" w:lineRule="exact"/>
              <w:ind w:left="106"/>
              <w:rPr>
                <w:sz w:val="20"/>
              </w:rPr>
            </w:pPr>
          </w:p>
        </w:tc>
        <w:tc>
          <w:tcPr>
            <w:tcW w:w="1800" w:type="dxa"/>
            <w:tcBorders>
              <w:top w:val="nil"/>
              <w:bottom w:val="nil"/>
            </w:tcBorders>
          </w:tcPr>
          <w:p w:rsidR="00623BC9" w:rsidRDefault="00623BC9">
            <w:pPr>
              <w:pStyle w:val="TableParagraph"/>
              <w:rPr>
                <w:sz w:val="16"/>
              </w:rPr>
            </w:pPr>
          </w:p>
        </w:tc>
        <w:tc>
          <w:tcPr>
            <w:tcW w:w="1630" w:type="dxa"/>
            <w:tcBorders>
              <w:top w:val="nil"/>
              <w:bottom w:val="nil"/>
            </w:tcBorders>
          </w:tcPr>
          <w:p w:rsidR="00623BC9" w:rsidRDefault="00623BC9">
            <w:pPr>
              <w:pStyle w:val="TableParagraph"/>
              <w:rPr>
                <w:sz w:val="16"/>
              </w:rPr>
            </w:pPr>
          </w:p>
        </w:tc>
        <w:tc>
          <w:tcPr>
            <w:tcW w:w="1322" w:type="dxa"/>
            <w:tcBorders>
              <w:top w:val="nil"/>
              <w:bottom w:val="nil"/>
            </w:tcBorders>
          </w:tcPr>
          <w:p w:rsidR="00623BC9" w:rsidRDefault="00623BC9">
            <w:pPr>
              <w:pStyle w:val="TableParagraph"/>
              <w:rPr>
                <w:sz w:val="16"/>
              </w:rPr>
            </w:pPr>
          </w:p>
        </w:tc>
        <w:tc>
          <w:tcPr>
            <w:tcW w:w="989" w:type="dxa"/>
            <w:tcBorders>
              <w:top w:val="nil"/>
              <w:bottom w:val="nil"/>
            </w:tcBorders>
          </w:tcPr>
          <w:p w:rsidR="00623BC9" w:rsidRDefault="00623BC9">
            <w:pPr>
              <w:pStyle w:val="TableParagraph"/>
              <w:rPr>
                <w:sz w:val="16"/>
              </w:rPr>
            </w:pPr>
          </w:p>
        </w:tc>
        <w:tc>
          <w:tcPr>
            <w:tcW w:w="1604" w:type="dxa"/>
            <w:tcBorders>
              <w:top w:val="nil"/>
              <w:bottom w:val="nil"/>
            </w:tcBorders>
          </w:tcPr>
          <w:p w:rsidR="00623BC9" w:rsidRDefault="00623BC9">
            <w:pPr>
              <w:pStyle w:val="TableParagraph"/>
              <w:rPr>
                <w:sz w:val="16"/>
              </w:rPr>
            </w:pPr>
          </w:p>
        </w:tc>
      </w:tr>
      <w:tr w:rsidR="00623BC9">
        <w:trPr>
          <w:trHeight w:val="226"/>
        </w:trPr>
        <w:tc>
          <w:tcPr>
            <w:tcW w:w="2000" w:type="dxa"/>
            <w:tcBorders>
              <w:top w:val="nil"/>
            </w:tcBorders>
          </w:tcPr>
          <w:p w:rsidR="00623BC9" w:rsidRDefault="00623BC9">
            <w:pPr>
              <w:pStyle w:val="TableParagraph"/>
              <w:spacing w:line="206" w:lineRule="exact"/>
              <w:ind w:left="106"/>
              <w:rPr>
                <w:sz w:val="20"/>
              </w:rPr>
            </w:pPr>
          </w:p>
        </w:tc>
        <w:tc>
          <w:tcPr>
            <w:tcW w:w="1800" w:type="dxa"/>
            <w:tcBorders>
              <w:top w:val="nil"/>
            </w:tcBorders>
          </w:tcPr>
          <w:p w:rsidR="00623BC9" w:rsidRDefault="00623BC9">
            <w:pPr>
              <w:pStyle w:val="TableParagraph"/>
              <w:rPr>
                <w:sz w:val="16"/>
              </w:rPr>
            </w:pPr>
          </w:p>
        </w:tc>
        <w:tc>
          <w:tcPr>
            <w:tcW w:w="1630" w:type="dxa"/>
            <w:tcBorders>
              <w:top w:val="nil"/>
            </w:tcBorders>
          </w:tcPr>
          <w:p w:rsidR="00623BC9" w:rsidRDefault="00623BC9">
            <w:pPr>
              <w:pStyle w:val="TableParagraph"/>
              <w:rPr>
                <w:sz w:val="16"/>
              </w:rPr>
            </w:pPr>
          </w:p>
        </w:tc>
        <w:tc>
          <w:tcPr>
            <w:tcW w:w="1322" w:type="dxa"/>
            <w:tcBorders>
              <w:top w:val="nil"/>
            </w:tcBorders>
          </w:tcPr>
          <w:p w:rsidR="00623BC9" w:rsidRDefault="00623BC9">
            <w:pPr>
              <w:pStyle w:val="TableParagraph"/>
              <w:rPr>
                <w:sz w:val="16"/>
              </w:rPr>
            </w:pPr>
          </w:p>
        </w:tc>
        <w:tc>
          <w:tcPr>
            <w:tcW w:w="989" w:type="dxa"/>
            <w:tcBorders>
              <w:top w:val="nil"/>
            </w:tcBorders>
          </w:tcPr>
          <w:p w:rsidR="00623BC9" w:rsidRDefault="00623BC9">
            <w:pPr>
              <w:pStyle w:val="TableParagraph"/>
              <w:rPr>
                <w:sz w:val="16"/>
              </w:rPr>
            </w:pPr>
          </w:p>
        </w:tc>
        <w:tc>
          <w:tcPr>
            <w:tcW w:w="1604" w:type="dxa"/>
            <w:tcBorders>
              <w:top w:val="nil"/>
            </w:tcBorders>
          </w:tcPr>
          <w:p w:rsidR="00623BC9" w:rsidRDefault="00623BC9">
            <w:pPr>
              <w:pStyle w:val="TableParagraph"/>
              <w:rPr>
                <w:sz w:val="16"/>
              </w:rPr>
            </w:pPr>
          </w:p>
        </w:tc>
      </w:tr>
    </w:tbl>
    <w:p w:rsidR="00F11B8F" w:rsidRDefault="00F11B8F">
      <w:pPr>
        <w:rPr>
          <w:sz w:val="16"/>
        </w:rPr>
        <w:sectPr w:rsidR="00F11B8F" w:rsidSect="00623BC9">
          <w:pgSz w:w="11910" w:h="16840"/>
          <w:pgMar w:top="1120" w:right="160" w:bottom="568"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0"/>
        <w:gridCol w:w="1800"/>
        <w:gridCol w:w="1630"/>
        <w:gridCol w:w="1322"/>
        <w:gridCol w:w="989"/>
        <w:gridCol w:w="1604"/>
      </w:tblGrid>
      <w:tr w:rsidR="00F11B8F">
        <w:trPr>
          <w:trHeight w:val="1610"/>
        </w:trPr>
        <w:tc>
          <w:tcPr>
            <w:tcW w:w="2000" w:type="dxa"/>
          </w:tcPr>
          <w:p w:rsidR="00F11B8F" w:rsidRDefault="00920C79">
            <w:pPr>
              <w:pStyle w:val="TableParagraph"/>
              <w:ind w:left="106" w:right="716"/>
              <w:rPr>
                <w:sz w:val="20"/>
              </w:rPr>
            </w:pPr>
            <w:r>
              <w:rPr>
                <w:sz w:val="20"/>
              </w:rPr>
              <w:lastRenderedPageBreak/>
              <w:t>мышления</w:t>
            </w:r>
            <w:r>
              <w:rPr>
                <w:spacing w:val="1"/>
                <w:sz w:val="20"/>
              </w:rPr>
              <w:t xml:space="preserve"> </w:t>
            </w:r>
            <w:r>
              <w:rPr>
                <w:sz w:val="20"/>
              </w:rPr>
              <w:t>младших</w:t>
            </w:r>
            <w:r>
              <w:rPr>
                <w:spacing w:val="1"/>
                <w:sz w:val="20"/>
              </w:rPr>
              <w:t xml:space="preserve"> </w:t>
            </w:r>
            <w:r>
              <w:rPr>
                <w:sz w:val="20"/>
              </w:rPr>
              <w:t>школьников»</w:t>
            </w:r>
          </w:p>
        </w:tc>
        <w:tc>
          <w:tcPr>
            <w:tcW w:w="1800" w:type="dxa"/>
          </w:tcPr>
          <w:p w:rsidR="00F11B8F" w:rsidRDefault="00920C79">
            <w:pPr>
              <w:pStyle w:val="TableParagraph"/>
              <w:ind w:left="107" w:right="532"/>
              <w:rPr>
                <w:sz w:val="20"/>
              </w:rPr>
            </w:pPr>
            <w:r>
              <w:rPr>
                <w:sz w:val="20"/>
              </w:rPr>
              <w:t>логического</w:t>
            </w:r>
            <w:r>
              <w:rPr>
                <w:spacing w:val="1"/>
                <w:sz w:val="20"/>
              </w:rPr>
              <w:t xml:space="preserve"> </w:t>
            </w:r>
            <w:r>
              <w:rPr>
                <w:sz w:val="20"/>
              </w:rPr>
              <w:t>мышления.</w:t>
            </w:r>
            <w:r>
              <w:rPr>
                <w:spacing w:val="1"/>
                <w:sz w:val="20"/>
              </w:rPr>
              <w:t xml:space="preserve"> </w:t>
            </w:r>
            <w:r>
              <w:rPr>
                <w:spacing w:val="-1"/>
                <w:sz w:val="20"/>
              </w:rPr>
              <w:t>Оцениваемое</w:t>
            </w:r>
          </w:p>
          <w:p w:rsidR="00F11B8F" w:rsidRDefault="00920C79">
            <w:pPr>
              <w:pStyle w:val="TableParagraph"/>
              <w:ind w:left="107" w:right="182"/>
              <w:rPr>
                <w:sz w:val="20"/>
              </w:rPr>
            </w:pPr>
            <w:r>
              <w:rPr>
                <w:spacing w:val="-1"/>
                <w:sz w:val="20"/>
              </w:rPr>
              <w:t xml:space="preserve">УУД: </w:t>
            </w:r>
            <w:r>
              <w:rPr>
                <w:sz w:val="20"/>
              </w:rPr>
              <w:t>логические</w:t>
            </w:r>
            <w:r>
              <w:rPr>
                <w:spacing w:val="-47"/>
                <w:sz w:val="20"/>
              </w:rPr>
              <w:t xml:space="preserve"> </w:t>
            </w:r>
            <w:r>
              <w:rPr>
                <w:sz w:val="20"/>
              </w:rPr>
              <w:t>универсальные</w:t>
            </w:r>
            <w:r>
              <w:rPr>
                <w:spacing w:val="1"/>
                <w:sz w:val="20"/>
              </w:rPr>
              <w:t xml:space="preserve"> </w:t>
            </w:r>
            <w:r>
              <w:rPr>
                <w:sz w:val="20"/>
              </w:rPr>
              <w:t>учебные</w:t>
            </w:r>
          </w:p>
          <w:p w:rsidR="00F11B8F" w:rsidRDefault="00920C79">
            <w:pPr>
              <w:pStyle w:val="TableParagraph"/>
              <w:spacing w:line="215" w:lineRule="exact"/>
              <w:ind w:left="107"/>
              <w:rPr>
                <w:sz w:val="20"/>
              </w:rPr>
            </w:pPr>
            <w:r>
              <w:rPr>
                <w:sz w:val="20"/>
              </w:rPr>
              <w:t>действия.</w:t>
            </w:r>
          </w:p>
        </w:tc>
        <w:tc>
          <w:tcPr>
            <w:tcW w:w="1630" w:type="dxa"/>
          </w:tcPr>
          <w:p w:rsidR="00F11B8F" w:rsidRDefault="00F11B8F">
            <w:pPr>
              <w:pStyle w:val="TableParagraph"/>
              <w:rPr>
                <w:sz w:val="20"/>
              </w:rPr>
            </w:pPr>
          </w:p>
        </w:tc>
        <w:tc>
          <w:tcPr>
            <w:tcW w:w="1322" w:type="dxa"/>
          </w:tcPr>
          <w:p w:rsidR="00F11B8F" w:rsidRDefault="00F11B8F">
            <w:pPr>
              <w:pStyle w:val="TableParagraph"/>
              <w:rPr>
                <w:sz w:val="20"/>
              </w:rPr>
            </w:pPr>
          </w:p>
        </w:tc>
        <w:tc>
          <w:tcPr>
            <w:tcW w:w="989" w:type="dxa"/>
          </w:tcPr>
          <w:p w:rsidR="00F11B8F" w:rsidRDefault="00F11B8F">
            <w:pPr>
              <w:pStyle w:val="TableParagraph"/>
              <w:rPr>
                <w:sz w:val="20"/>
              </w:rPr>
            </w:pPr>
          </w:p>
        </w:tc>
        <w:tc>
          <w:tcPr>
            <w:tcW w:w="1604" w:type="dxa"/>
          </w:tcPr>
          <w:p w:rsidR="00F11B8F" w:rsidRDefault="00F11B8F">
            <w:pPr>
              <w:pStyle w:val="TableParagraph"/>
              <w:rPr>
                <w:sz w:val="20"/>
              </w:rPr>
            </w:pPr>
          </w:p>
        </w:tc>
      </w:tr>
      <w:tr w:rsidR="00F11B8F">
        <w:trPr>
          <w:trHeight w:val="230"/>
        </w:trPr>
        <w:tc>
          <w:tcPr>
            <w:tcW w:w="9345" w:type="dxa"/>
            <w:gridSpan w:val="6"/>
          </w:tcPr>
          <w:p w:rsidR="00F11B8F" w:rsidRDefault="00920C79">
            <w:pPr>
              <w:pStyle w:val="TableParagraph"/>
              <w:spacing w:line="210" w:lineRule="exact"/>
              <w:ind w:left="3325" w:right="3317"/>
              <w:jc w:val="center"/>
              <w:rPr>
                <w:sz w:val="20"/>
              </w:rPr>
            </w:pPr>
            <w:r>
              <w:rPr>
                <w:sz w:val="20"/>
              </w:rPr>
              <w:t>КОММУНИКАТИВНЫЕ</w:t>
            </w:r>
            <w:r>
              <w:rPr>
                <w:spacing w:val="-1"/>
                <w:sz w:val="20"/>
              </w:rPr>
              <w:t xml:space="preserve"> </w:t>
            </w:r>
            <w:r>
              <w:rPr>
                <w:sz w:val="20"/>
              </w:rPr>
              <w:t>УУД</w:t>
            </w:r>
          </w:p>
        </w:tc>
      </w:tr>
      <w:tr w:rsidR="00F11B8F">
        <w:trPr>
          <w:trHeight w:val="233"/>
        </w:trPr>
        <w:tc>
          <w:tcPr>
            <w:tcW w:w="2000" w:type="dxa"/>
            <w:tcBorders>
              <w:bottom w:val="nil"/>
            </w:tcBorders>
          </w:tcPr>
          <w:p w:rsidR="00F11B8F" w:rsidRDefault="00920C79">
            <w:pPr>
              <w:pStyle w:val="TableParagraph"/>
              <w:spacing w:line="214" w:lineRule="exact"/>
              <w:ind w:left="106"/>
              <w:rPr>
                <w:sz w:val="20"/>
              </w:rPr>
            </w:pPr>
            <w:r>
              <w:rPr>
                <w:sz w:val="20"/>
              </w:rPr>
              <w:t>Задание</w:t>
            </w:r>
          </w:p>
        </w:tc>
        <w:tc>
          <w:tcPr>
            <w:tcW w:w="1800" w:type="dxa"/>
            <w:tcBorders>
              <w:bottom w:val="nil"/>
            </w:tcBorders>
          </w:tcPr>
          <w:p w:rsidR="00F11B8F" w:rsidRDefault="00920C79">
            <w:pPr>
              <w:pStyle w:val="TableParagraph"/>
              <w:spacing w:line="214" w:lineRule="exact"/>
              <w:ind w:left="107"/>
              <w:rPr>
                <w:i/>
                <w:sz w:val="20"/>
              </w:rPr>
            </w:pPr>
            <w:r>
              <w:rPr>
                <w:i/>
                <w:sz w:val="20"/>
              </w:rPr>
              <w:t>Оцениваемые</w:t>
            </w:r>
          </w:p>
        </w:tc>
        <w:tc>
          <w:tcPr>
            <w:tcW w:w="1630" w:type="dxa"/>
            <w:tcBorders>
              <w:bottom w:val="nil"/>
            </w:tcBorders>
          </w:tcPr>
          <w:p w:rsidR="00F11B8F" w:rsidRDefault="00920C79">
            <w:pPr>
              <w:pStyle w:val="TableParagraph"/>
              <w:spacing w:line="214" w:lineRule="exact"/>
              <w:ind w:left="107"/>
              <w:rPr>
                <w:sz w:val="20"/>
              </w:rPr>
            </w:pPr>
            <w:r>
              <w:rPr>
                <w:sz w:val="20"/>
              </w:rPr>
              <w:t>Форма</w:t>
            </w:r>
          </w:p>
        </w:tc>
        <w:tc>
          <w:tcPr>
            <w:tcW w:w="1322" w:type="dxa"/>
            <w:tcBorders>
              <w:bottom w:val="nil"/>
            </w:tcBorders>
          </w:tcPr>
          <w:p w:rsidR="00F11B8F" w:rsidRDefault="00920C79">
            <w:pPr>
              <w:pStyle w:val="TableParagraph"/>
              <w:spacing w:line="214" w:lineRule="exact"/>
              <w:ind w:left="107"/>
              <w:rPr>
                <w:sz w:val="20"/>
              </w:rPr>
            </w:pPr>
            <w:r>
              <w:rPr>
                <w:sz w:val="20"/>
              </w:rPr>
              <w:t>1</w:t>
            </w:r>
          </w:p>
        </w:tc>
        <w:tc>
          <w:tcPr>
            <w:tcW w:w="989" w:type="dxa"/>
            <w:tcBorders>
              <w:bottom w:val="nil"/>
            </w:tcBorders>
          </w:tcPr>
          <w:p w:rsidR="00F11B8F" w:rsidRDefault="00920C79">
            <w:pPr>
              <w:pStyle w:val="TableParagraph"/>
              <w:spacing w:line="214" w:lineRule="exact"/>
              <w:ind w:left="108"/>
              <w:rPr>
                <w:sz w:val="20"/>
              </w:rPr>
            </w:pPr>
            <w:r>
              <w:rPr>
                <w:sz w:val="20"/>
              </w:rPr>
              <w:t>Апрель</w:t>
            </w:r>
          </w:p>
        </w:tc>
        <w:tc>
          <w:tcPr>
            <w:tcW w:w="1604" w:type="dxa"/>
            <w:tcBorders>
              <w:bottom w:val="nil"/>
            </w:tcBorders>
          </w:tcPr>
          <w:p w:rsidR="00F11B8F" w:rsidRDefault="00920C79">
            <w:pPr>
              <w:pStyle w:val="TableParagraph"/>
              <w:spacing w:line="214" w:lineRule="exact"/>
              <w:ind w:left="107"/>
              <w:rPr>
                <w:sz w:val="20"/>
              </w:rPr>
            </w:pPr>
            <w:r>
              <w:rPr>
                <w:sz w:val="20"/>
              </w:rPr>
              <w:t>Классный</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«Рукавички»</w:t>
            </w:r>
          </w:p>
        </w:tc>
        <w:tc>
          <w:tcPr>
            <w:tcW w:w="1800" w:type="dxa"/>
            <w:tcBorders>
              <w:top w:val="nil"/>
              <w:bottom w:val="nil"/>
            </w:tcBorders>
          </w:tcPr>
          <w:p w:rsidR="00F11B8F" w:rsidRDefault="00920C79">
            <w:pPr>
              <w:pStyle w:val="TableParagraph"/>
              <w:spacing w:line="210" w:lineRule="exact"/>
              <w:ind w:left="107"/>
              <w:rPr>
                <w:sz w:val="20"/>
              </w:rPr>
            </w:pPr>
            <w:r>
              <w:rPr>
                <w:i/>
                <w:sz w:val="20"/>
              </w:rPr>
              <w:t>УУД</w:t>
            </w:r>
            <w:r>
              <w:rPr>
                <w:sz w:val="20"/>
              </w:rPr>
              <w:t>:</w:t>
            </w:r>
          </w:p>
        </w:tc>
        <w:tc>
          <w:tcPr>
            <w:tcW w:w="1630" w:type="dxa"/>
            <w:tcBorders>
              <w:top w:val="nil"/>
              <w:bottom w:val="nil"/>
            </w:tcBorders>
          </w:tcPr>
          <w:p w:rsidR="00F11B8F" w:rsidRDefault="00920C79">
            <w:pPr>
              <w:pStyle w:val="TableParagraph"/>
              <w:spacing w:line="210" w:lineRule="exact"/>
              <w:ind w:left="107"/>
              <w:rPr>
                <w:sz w:val="20"/>
              </w:rPr>
            </w:pPr>
            <w:r>
              <w:rPr>
                <w:sz w:val="20"/>
              </w:rPr>
              <w:t>(ситуация</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920C79">
            <w:pPr>
              <w:pStyle w:val="TableParagraph"/>
              <w:spacing w:line="210" w:lineRule="exact"/>
              <w:ind w:left="107"/>
              <w:rPr>
                <w:sz w:val="20"/>
              </w:rPr>
            </w:pPr>
            <w:r>
              <w:rPr>
                <w:sz w:val="20"/>
              </w:rPr>
              <w:t>руководитель</w:t>
            </w:r>
          </w:p>
        </w:tc>
      </w:tr>
      <w:tr w:rsidR="00F11B8F">
        <w:trPr>
          <w:trHeight w:val="230"/>
        </w:trPr>
        <w:tc>
          <w:tcPr>
            <w:tcW w:w="2000" w:type="dxa"/>
            <w:tcBorders>
              <w:top w:val="nil"/>
              <w:bottom w:val="nil"/>
            </w:tcBorders>
          </w:tcPr>
          <w:p w:rsidR="00F11B8F" w:rsidRDefault="00920C79">
            <w:pPr>
              <w:pStyle w:val="TableParagraph"/>
              <w:spacing w:line="210" w:lineRule="exact"/>
              <w:ind w:left="106"/>
              <w:rPr>
                <w:sz w:val="20"/>
              </w:rPr>
            </w:pPr>
            <w:r>
              <w:rPr>
                <w:sz w:val="20"/>
              </w:rPr>
              <w:t>(Г.А.</w:t>
            </w:r>
          </w:p>
        </w:tc>
        <w:tc>
          <w:tcPr>
            <w:tcW w:w="1800" w:type="dxa"/>
            <w:tcBorders>
              <w:top w:val="nil"/>
              <w:bottom w:val="nil"/>
            </w:tcBorders>
          </w:tcPr>
          <w:p w:rsidR="00F11B8F" w:rsidRDefault="00920C79">
            <w:pPr>
              <w:pStyle w:val="TableParagraph"/>
              <w:spacing w:line="210" w:lineRule="exact"/>
              <w:ind w:left="107"/>
              <w:rPr>
                <w:sz w:val="20"/>
              </w:rPr>
            </w:pPr>
            <w:r>
              <w:rPr>
                <w:sz w:val="20"/>
              </w:rPr>
              <w:t>коммуникативные</w:t>
            </w:r>
          </w:p>
        </w:tc>
        <w:tc>
          <w:tcPr>
            <w:tcW w:w="1630" w:type="dxa"/>
            <w:tcBorders>
              <w:top w:val="nil"/>
              <w:bottom w:val="nil"/>
            </w:tcBorders>
          </w:tcPr>
          <w:p w:rsidR="00F11B8F" w:rsidRDefault="00920C79">
            <w:pPr>
              <w:pStyle w:val="TableParagraph"/>
              <w:spacing w:line="210" w:lineRule="exact"/>
              <w:ind w:left="107"/>
              <w:rPr>
                <w:sz w:val="20"/>
              </w:rPr>
            </w:pPr>
            <w:r>
              <w:rPr>
                <w:sz w:val="20"/>
              </w:rPr>
              <w:t>оценивания):</w:t>
            </w:r>
          </w:p>
        </w:tc>
        <w:tc>
          <w:tcPr>
            <w:tcW w:w="1322" w:type="dxa"/>
            <w:tcBorders>
              <w:top w:val="nil"/>
              <w:bottom w:val="nil"/>
            </w:tcBorders>
          </w:tcPr>
          <w:p w:rsidR="00F11B8F" w:rsidRDefault="00F11B8F">
            <w:pPr>
              <w:pStyle w:val="TableParagraph"/>
              <w:rPr>
                <w:sz w:val="16"/>
              </w:rPr>
            </w:pPr>
          </w:p>
        </w:tc>
        <w:tc>
          <w:tcPr>
            <w:tcW w:w="989" w:type="dxa"/>
            <w:tcBorders>
              <w:top w:val="nil"/>
              <w:bottom w:val="nil"/>
            </w:tcBorders>
          </w:tcPr>
          <w:p w:rsidR="00F11B8F" w:rsidRDefault="00F11B8F">
            <w:pPr>
              <w:pStyle w:val="TableParagraph"/>
              <w:rPr>
                <w:sz w:val="16"/>
              </w:rPr>
            </w:pPr>
          </w:p>
        </w:tc>
        <w:tc>
          <w:tcPr>
            <w:tcW w:w="1604" w:type="dxa"/>
            <w:tcBorders>
              <w:top w:val="nil"/>
              <w:bottom w:val="nil"/>
            </w:tcBorders>
          </w:tcPr>
          <w:p w:rsidR="00F11B8F"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Цукерман)</w:t>
            </w:r>
          </w:p>
        </w:tc>
        <w:tc>
          <w:tcPr>
            <w:tcW w:w="1800" w:type="dxa"/>
            <w:tcBorders>
              <w:top w:val="nil"/>
              <w:bottom w:val="nil"/>
            </w:tcBorders>
          </w:tcPr>
          <w:p w:rsidR="00F11B8F" w:rsidRPr="00C761E7" w:rsidRDefault="00920C79">
            <w:pPr>
              <w:pStyle w:val="TableParagraph"/>
              <w:tabs>
                <w:tab w:val="left" w:pos="1484"/>
              </w:tabs>
              <w:spacing w:line="210" w:lineRule="exact"/>
              <w:ind w:left="107"/>
              <w:rPr>
                <w:sz w:val="20"/>
              </w:rPr>
            </w:pPr>
            <w:r w:rsidRPr="00C761E7">
              <w:rPr>
                <w:sz w:val="20"/>
              </w:rPr>
              <w:t>действия</w:t>
            </w:r>
            <w:r w:rsidRPr="00C761E7">
              <w:rPr>
                <w:sz w:val="20"/>
              </w:rPr>
              <w:tab/>
              <w:t>по</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работа</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согласованию</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учащихся</w:t>
            </w:r>
            <w:r w:rsidRPr="00C761E7">
              <w:rPr>
                <w:spacing w:val="-2"/>
                <w:sz w:val="20"/>
              </w:rPr>
              <w:t xml:space="preserve"> </w:t>
            </w:r>
            <w:r w:rsidRPr="00C761E7">
              <w:rPr>
                <w:sz w:val="20"/>
              </w:rPr>
              <w:t>в</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усилий</w:t>
            </w:r>
            <w:r w:rsidRPr="00C761E7">
              <w:rPr>
                <w:spacing w:val="4"/>
                <w:sz w:val="20"/>
              </w:rPr>
              <w:t xml:space="preserve"> </w:t>
            </w:r>
            <w:r w:rsidRPr="00C761E7">
              <w:rPr>
                <w:sz w:val="20"/>
              </w:rPr>
              <w:t>в</w:t>
            </w:r>
            <w:r w:rsidRPr="00C761E7">
              <w:rPr>
                <w:spacing w:val="1"/>
                <w:sz w:val="20"/>
              </w:rPr>
              <w:t xml:space="preserve"> </w:t>
            </w:r>
            <w:r w:rsidRPr="00C761E7">
              <w:rPr>
                <w:sz w:val="20"/>
              </w:rPr>
              <w:t>процессе</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классе</w:t>
            </w:r>
            <w:r w:rsidRPr="00C761E7">
              <w:rPr>
                <w:spacing w:val="-3"/>
                <w:sz w:val="20"/>
              </w:rPr>
              <w:t xml:space="preserve"> </w:t>
            </w:r>
            <w:r w:rsidRPr="00C761E7">
              <w:rPr>
                <w:sz w:val="20"/>
              </w:rPr>
              <w:t>парами.</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tabs>
                <w:tab w:val="left" w:pos="1584"/>
              </w:tabs>
              <w:spacing w:line="210" w:lineRule="exact"/>
              <w:ind w:left="107"/>
              <w:rPr>
                <w:sz w:val="20"/>
              </w:rPr>
            </w:pPr>
            <w:r w:rsidRPr="00C761E7">
              <w:rPr>
                <w:sz w:val="20"/>
              </w:rPr>
              <w:t>организации</w:t>
            </w:r>
            <w:r w:rsidRPr="00C761E7">
              <w:rPr>
                <w:sz w:val="20"/>
              </w:rPr>
              <w:tab/>
              <w:t>и</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осуществления</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сотрудничества</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rsidTr="00623BC9">
        <w:trPr>
          <w:trHeight w:val="309"/>
        </w:trPr>
        <w:tc>
          <w:tcPr>
            <w:tcW w:w="2000" w:type="dxa"/>
            <w:tcBorders>
              <w:top w:val="nil"/>
            </w:tcBorders>
          </w:tcPr>
          <w:p w:rsidR="00F11B8F" w:rsidRPr="00C761E7" w:rsidRDefault="00F11B8F">
            <w:pPr>
              <w:pStyle w:val="TableParagraph"/>
              <w:rPr>
                <w:sz w:val="20"/>
              </w:rPr>
            </w:pPr>
          </w:p>
        </w:tc>
        <w:tc>
          <w:tcPr>
            <w:tcW w:w="1800" w:type="dxa"/>
            <w:tcBorders>
              <w:top w:val="nil"/>
            </w:tcBorders>
          </w:tcPr>
          <w:p w:rsidR="00F11B8F" w:rsidRPr="00C761E7" w:rsidRDefault="00920C79">
            <w:pPr>
              <w:pStyle w:val="TableParagraph"/>
              <w:spacing w:line="222" w:lineRule="exact"/>
              <w:ind w:left="107"/>
              <w:rPr>
                <w:sz w:val="20"/>
              </w:rPr>
            </w:pPr>
            <w:r w:rsidRPr="00C761E7">
              <w:rPr>
                <w:sz w:val="20"/>
              </w:rPr>
              <w:t>(кооперация)</w:t>
            </w:r>
          </w:p>
        </w:tc>
        <w:tc>
          <w:tcPr>
            <w:tcW w:w="1630" w:type="dxa"/>
            <w:tcBorders>
              <w:top w:val="nil"/>
            </w:tcBorders>
          </w:tcPr>
          <w:p w:rsidR="00F11B8F" w:rsidRPr="00C761E7" w:rsidRDefault="00F11B8F">
            <w:pPr>
              <w:pStyle w:val="TableParagraph"/>
              <w:rPr>
                <w:sz w:val="20"/>
              </w:rPr>
            </w:pPr>
          </w:p>
        </w:tc>
        <w:tc>
          <w:tcPr>
            <w:tcW w:w="1322" w:type="dxa"/>
            <w:tcBorders>
              <w:top w:val="nil"/>
            </w:tcBorders>
          </w:tcPr>
          <w:p w:rsidR="00F11B8F" w:rsidRPr="00C761E7" w:rsidRDefault="00F11B8F">
            <w:pPr>
              <w:pStyle w:val="TableParagraph"/>
              <w:rPr>
                <w:sz w:val="20"/>
              </w:rPr>
            </w:pPr>
          </w:p>
        </w:tc>
        <w:tc>
          <w:tcPr>
            <w:tcW w:w="989" w:type="dxa"/>
            <w:tcBorders>
              <w:top w:val="nil"/>
            </w:tcBorders>
          </w:tcPr>
          <w:p w:rsidR="00F11B8F" w:rsidRPr="00C761E7" w:rsidRDefault="00F11B8F">
            <w:pPr>
              <w:pStyle w:val="TableParagraph"/>
              <w:rPr>
                <w:sz w:val="20"/>
              </w:rPr>
            </w:pPr>
          </w:p>
        </w:tc>
        <w:tc>
          <w:tcPr>
            <w:tcW w:w="1604" w:type="dxa"/>
            <w:tcBorders>
              <w:top w:val="nil"/>
            </w:tcBorders>
          </w:tcPr>
          <w:p w:rsidR="00F11B8F" w:rsidRPr="00C761E7" w:rsidRDefault="00F11B8F">
            <w:pPr>
              <w:pStyle w:val="TableParagraph"/>
              <w:rPr>
                <w:sz w:val="20"/>
              </w:rPr>
            </w:pPr>
          </w:p>
        </w:tc>
      </w:tr>
      <w:tr w:rsidR="00F11B8F" w:rsidRPr="00C761E7">
        <w:trPr>
          <w:trHeight w:val="233"/>
        </w:trPr>
        <w:tc>
          <w:tcPr>
            <w:tcW w:w="2000" w:type="dxa"/>
            <w:tcBorders>
              <w:bottom w:val="nil"/>
            </w:tcBorders>
          </w:tcPr>
          <w:p w:rsidR="00F11B8F" w:rsidRPr="00C761E7" w:rsidRDefault="00920C79">
            <w:pPr>
              <w:pStyle w:val="TableParagraph"/>
              <w:spacing w:line="214" w:lineRule="exact"/>
              <w:ind w:left="106"/>
              <w:rPr>
                <w:sz w:val="20"/>
              </w:rPr>
            </w:pPr>
            <w:r w:rsidRPr="00C761E7">
              <w:rPr>
                <w:sz w:val="20"/>
              </w:rPr>
              <w:t>Методика</w:t>
            </w:r>
            <w:r w:rsidRPr="00C761E7">
              <w:rPr>
                <w:spacing w:val="-3"/>
                <w:sz w:val="20"/>
              </w:rPr>
              <w:t xml:space="preserve"> </w:t>
            </w:r>
            <w:r w:rsidRPr="00C761E7">
              <w:rPr>
                <w:sz w:val="20"/>
              </w:rPr>
              <w:t>«Левая</w:t>
            </w:r>
            <w:r w:rsidRPr="00C761E7">
              <w:rPr>
                <w:spacing w:val="-1"/>
                <w:sz w:val="20"/>
              </w:rPr>
              <w:t xml:space="preserve"> </w:t>
            </w:r>
            <w:r w:rsidRPr="00C761E7">
              <w:rPr>
                <w:sz w:val="20"/>
              </w:rPr>
              <w:t>и</w:t>
            </w:r>
          </w:p>
        </w:tc>
        <w:tc>
          <w:tcPr>
            <w:tcW w:w="1800" w:type="dxa"/>
            <w:tcBorders>
              <w:bottom w:val="nil"/>
            </w:tcBorders>
          </w:tcPr>
          <w:p w:rsidR="00F11B8F" w:rsidRPr="00C761E7" w:rsidRDefault="00920C79">
            <w:pPr>
              <w:pStyle w:val="TableParagraph"/>
              <w:spacing w:line="214" w:lineRule="exact"/>
              <w:ind w:left="107"/>
              <w:rPr>
                <w:i/>
                <w:sz w:val="20"/>
              </w:rPr>
            </w:pPr>
            <w:r w:rsidRPr="00C761E7">
              <w:rPr>
                <w:i/>
                <w:sz w:val="20"/>
              </w:rPr>
              <w:t>Оцениваемые</w:t>
            </w:r>
          </w:p>
        </w:tc>
        <w:tc>
          <w:tcPr>
            <w:tcW w:w="1630" w:type="dxa"/>
            <w:tcBorders>
              <w:bottom w:val="nil"/>
            </w:tcBorders>
          </w:tcPr>
          <w:p w:rsidR="00F11B8F" w:rsidRPr="00C761E7" w:rsidRDefault="00920C79">
            <w:pPr>
              <w:pStyle w:val="TableParagraph"/>
              <w:spacing w:line="214" w:lineRule="exact"/>
              <w:ind w:left="107"/>
              <w:rPr>
                <w:i/>
                <w:sz w:val="20"/>
              </w:rPr>
            </w:pPr>
            <w:r w:rsidRPr="00C761E7">
              <w:rPr>
                <w:i/>
                <w:sz w:val="20"/>
              </w:rPr>
              <w:t>Форма</w:t>
            </w:r>
          </w:p>
        </w:tc>
        <w:tc>
          <w:tcPr>
            <w:tcW w:w="1322" w:type="dxa"/>
            <w:tcBorders>
              <w:bottom w:val="nil"/>
            </w:tcBorders>
          </w:tcPr>
          <w:p w:rsidR="00F11B8F" w:rsidRPr="00C761E7" w:rsidRDefault="00920C79">
            <w:pPr>
              <w:pStyle w:val="TableParagraph"/>
              <w:spacing w:line="214" w:lineRule="exact"/>
              <w:ind w:left="107"/>
              <w:rPr>
                <w:sz w:val="20"/>
              </w:rPr>
            </w:pPr>
            <w:r w:rsidRPr="00C761E7">
              <w:rPr>
                <w:sz w:val="20"/>
              </w:rPr>
              <w:t>1 кл.</w:t>
            </w:r>
          </w:p>
        </w:tc>
        <w:tc>
          <w:tcPr>
            <w:tcW w:w="989" w:type="dxa"/>
            <w:tcBorders>
              <w:bottom w:val="nil"/>
            </w:tcBorders>
          </w:tcPr>
          <w:p w:rsidR="00F11B8F" w:rsidRPr="00C761E7" w:rsidRDefault="00920C79">
            <w:pPr>
              <w:pStyle w:val="TableParagraph"/>
              <w:spacing w:line="214" w:lineRule="exact"/>
              <w:ind w:left="108"/>
              <w:rPr>
                <w:sz w:val="20"/>
              </w:rPr>
            </w:pPr>
            <w:r w:rsidRPr="00C761E7">
              <w:rPr>
                <w:sz w:val="20"/>
              </w:rPr>
              <w:t>Апрель</w:t>
            </w:r>
          </w:p>
        </w:tc>
        <w:tc>
          <w:tcPr>
            <w:tcW w:w="1604" w:type="dxa"/>
            <w:tcBorders>
              <w:bottom w:val="nil"/>
            </w:tcBorders>
          </w:tcPr>
          <w:p w:rsidR="00F11B8F" w:rsidRPr="00C761E7" w:rsidRDefault="00920C79">
            <w:pPr>
              <w:pStyle w:val="TableParagraph"/>
              <w:spacing w:line="214" w:lineRule="exact"/>
              <w:ind w:left="107"/>
              <w:rPr>
                <w:sz w:val="20"/>
              </w:rPr>
            </w:pPr>
            <w:r w:rsidRPr="00C761E7">
              <w:rPr>
                <w:sz w:val="20"/>
              </w:rPr>
              <w:t>Классный</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правая</w:t>
            </w:r>
          </w:p>
        </w:tc>
        <w:tc>
          <w:tcPr>
            <w:tcW w:w="1800" w:type="dxa"/>
            <w:tcBorders>
              <w:top w:val="nil"/>
              <w:bottom w:val="nil"/>
            </w:tcBorders>
          </w:tcPr>
          <w:p w:rsidR="00F11B8F" w:rsidRPr="00C761E7" w:rsidRDefault="00920C79">
            <w:pPr>
              <w:pStyle w:val="TableParagraph"/>
              <w:tabs>
                <w:tab w:val="left" w:pos="872"/>
              </w:tabs>
              <w:spacing w:line="210" w:lineRule="exact"/>
              <w:ind w:left="107"/>
              <w:rPr>
                <w:sz w:val="20"/>
              </w:rPr>
            </w:pPr>
            <w:r w:rsidRPr="00C761E7">
              <w:rPr>
                <w:i/>
                <w:sz w:val="20"/>
              </w:rPr>
              <w:t>УУД</w:t>
            </w:r>
            <w:r w:rsidRPr="00C761E7">
              <w:rPr>
                <w:sz w:val="20"/>
              </w:rPr>
              <w:t>:</w:t>
            </w:r>
            <w:r w:rsidRPr="00C761E7">
              <w:rPr>
                <w:sz w:val="20"/>
              </w:rPr>
              <w:tab/>
              <w:t>действия,</w:t>
            </w:r>
          </w:p>
        </w:tc>
        <w:tc>
          <w:tcPr>
            <w:tcW w:w="1630" w:type="dxa"/>
            <w:tcBorders>
              <w:top w:val="nil"/>
              <w:bottom w:val="nil"/>
            </w:tcBorders>
          </w:tcPr>
          <w:p w:rsidR="00F11B8F" w:rsidRPr="00C761E7" w:rsidRDefault="00920C79">
            <w:pPr>
              <w:pStyle w:val="TableParagraph"/>
              <w:spacing w:line="210" w:lineRule="exact"/>
              <w:ind w:left="107"/>
              <w:rPr>
                <w:i/>
                <w:sz w:val="20"/>
              </w:rPr>
            </w:pPr>
            <w:r w:rsidRPr="00C761E7">
              <w:rPr>
                <w:i/>
                <w:sz w:val="20"/>
              </w:rPr>
              <w:t>(ситуация</w:t>
            </w:r>
          </w:p>
        </w:tc>
        <w:tc>
          <w:tcPr>
            <w:tcW w:w="1322" w:type="dxa"/>
            <w:tcBorders>
              <w:top w:val="nil"/>
              <w:bottom w:val="nil"/>
            </w:tcBorders>
          </w:tcPr>
          <w:p w:rsidR="00F11B8F" w:rsidRPr="00C761E7" w:rsidRDefault="00920C79">
            <w:pPr>
              <w:pStyle w:val="TableParagraph"/>
              <w:spacing w:line="210" w:lineRule="exact"/>
              <w:ind w:left="107"/>
              <w:rPr>
                <w:sz w:val="20"/>
              </w:rPr>
            </w:pPr>
            <w:r w:rsidRPr="00C761E7">
              <w:rPr>
                <w:sz w:val="20"/>
              </w:rPr>
              <w:t>2 кл.</w:t>
            </w: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920C79">
            <w:pPr>
              <w:pStyle w:val="TableParagraph"/>
              <w:spacing w:line="210" w:lineRule="exact"/>
              <w:ind w:left="107"/>
              <w:rPr>
                <w:sz w:val="20"/>
              </w:rPr>
            </w:pPr>
            <w:r w:rsidRPr="00C761E7">
              <w:rPr>
                <w:sz w:val="20"/>
              </w:rPr>
              <w:t>руководитель</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стороны»(Пиаже,</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направленные</w:t>
            </w:r>
            <w:r w:rsidRPr="00C761E7">
              <w:rPr>
                <w:spacing w:val="70"/>
                <w:sz w:val="20"/>
              </w:rPr>
              <w:t xml:space="preserve"> </w:t>
            </w:r>
            <w:r w:rsidRPr="00C761E7">
              <w:rPr>
                <w:sz w:val="20"/>
              </w:rPr>
              <w:t>на</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i/>
                <w:sz w:val="20"/>
              </w:rPr>
              <w:t>оценивания)</w:t>
            </w:r>
            <w:r w:rsidRPr="00C761E7">
              <w:rPr>
                <w:sz w:val="20"/>
              </w:rPr>
              <w:t>:</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1997)</w:t>
            </w:r>
          </w:p>
        </w:tc>
        <w:tc>
          <w:tcPr>
            <w:tcW w:w="1800" w:type="dxa"/>
            <w:tcBorders>
              <w:top w:val="nil"/>
              <w:bottom w:val="nil"/>
            </w:tcBorders>
          </w:tcPr>
          <w:p w:rsidR="00F11B8F" w:rsidRPr="00C761E7" w:rsidRDefault="00920C79">
            <w:pPr>
              <w:pStyle w:val="TableParagraph"/>
              <w:tabs>
                <w:tab w:val="left" w:pos="976"/>
              </w:tabs>
              <w:spacing w:line="210" w:lineRule="exact"/>
              <w:ind w:left="107"/>
              <w:rPr>
                <w:sz w:val="20"/>
              </w:rPr>
            </w:pPr>
            <w:r w:rsidRPr="00C761E7">
              <w:rPr>
                <w:sz w:val="20"/>
              </w:rPr>
              <w:t>учет</w:t>
            </w:r>
            <w:r w:rsidRPr="00C761E7">
              <w:rPr>
                <w:sz w:val="20"/>
              </w:rPr>
              <w:tab/>
              <w:t>позиции</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индивидуальное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собеседника</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обследование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rsidTr="00623BC9">
        <w:trPr>
          <w:trHeight w:val="247"/>
        </w:trPr>
        <w:tc>
          <w:tcPr>
            <w:tcW w:w="2000" w:type="dxa"/>
            <w:tcBorders>
              <w:top w:val="nil"/>
            </w:tcBorders>
          </w:tcPr>
          <w:p w:rsidR="00F11B8F" w:rsidRPr="00C761E7" w:rsidRDefault="00F11B8F">
            <w:pPr>
              <w:pStyle w:val="TableParagraph"/>
              <w:rPr>
                <w:sz w:val="20"/>
              </w:rPr>
            </w:pPr>
          </w:p>
        </w:tc>
        <w:tc>
          <w:tcPr>
            <w:tcW w:w="1800" w:type="dxa"/>
            <w:tcBorders>
              <w:top w:val="nil"/>
            </w:tcBorders>
          </w:tcPr>
          <w:p w:rsidR="00F11B8F" w:rsidRPr="00C761E7" w:rsidRDefault="00920C79">
            <w:pPr>
              <w:pStyle w:val="TableParagraph"/>
              <w:spacing w:line="222" w:lineRule="exact"/>
              <w:ind w:left="107"/>
              <w:rPr>
                <w:sz w:val="20"/>
              </w:rPr>
            </w:pPr>
            <w:r w:rsidRPr="00C761E7">
              <w:rPr>
                <w:sz w:val="20"/>
              </w:rPr>
              <w:t>(партнера)</w:t>
            </w:r>
          </w:p>
        </w:tc>
        <w:tc>
          <w:tcPr>
            <w:tcW w:w="1630" w:type="dxa"/>
            <w:tcBorders>
              <w:top w:val="nil"/>
            </w:tcBorders>
          </w:tcPr>
          <w:p w:rsidR="00F11B8F" w:rsidRPr="00C761E7" w:rsidRDefault="00920C79">
            <w:pPr>
              <w:pStyle w:val="TableParagraph"/>
              <w:spacing w:line="222" w:lineRule="exact"/>
              <w:ind w:left="107"/>
              <w:rPr>
                <w:sz w:val="20"/>
              </w:rPr>
            </w:pPr>
            <w:r w:rsidRPr="00C761E7">
              <w:rPr>
                <w:sz w:val="20"/>
              </w:rPr>
              <w:t>ребенка</w:t>
            </w:r>
          </w:p>
        </w:tc>
        <w:tc>
          <w:tcPr>
            <w:tcW w:w="1322" w:type="dxa"/>
            <w:tcBorders>
              <w:top w:val="nil"/>
            </w:tcBorders>
          </w:tcPr>
          <w:p w:rsidR="00F11B8F" w:rsidRPr="00C761E7" w:rsidRDefault="00F11B8F">
            <w:pPr>
              <w:pStyle w:val="TableParagraph"/>
              <w:rPr>
                <w:sz w:val="20"/>
              </w:rPr>
            </w:pPr>
          </w:p>
        </w:tc>
        <w:tc>
          <w:tcPr>
            <w:tcW w:w="989" w:type="dxa"/>
            <w:tcBorders>
              <w:top w:val="nil"/>
            </w:tcBorders>
          </w:tcPr>
          <w:p w:rsidR="00F11B8F" w:rsidRPr="00C761E7" w:rsidRDefault="00F11B8F">
            <w:pPr>
              <w:pStyle w:val="TableParagraph"/>
              <w:rPr>
                <w:sz w:val="20"/>
              </w:rPr>
            </w:pPr>
          </w:p>
        </w:tc>
        <w:tc>
          <w:tcPr>
            <w:tcW w:w="1604" w:type="dxa"/>
            <w:tcBorders>
              <w:top w:val="nil"/>
            </w:tcBorders>
          </w:tcPr>
          <w:p w:rsidR="00F11B8F" w:rsidRPr="00C761E7" w:rsidRDefault="00F11B8F">
            <w:pPr>
              <w:pStyle w:val="TableParagraph"/>
              <w:rPr>
                <w:sz w:val="20"/>
              </w:rPr>
            </w:pPr>
          </w:p>
        </w:tc>
      </w:tr>
      <w:tr w:rsidR="00F11B8F" w:rsidRPr="00C761E7">
        <w:trPr>
          <w:trHeight w:val="233"/>
        </w:trPr>
        <w:tc>
          <w:tcPr>
            <w:tcW w:w="2000" w:type="dxa"/>
            <w:tcBorders>
              <w:bottom w:val="nil"/>
            </w:tcBorders>
          </w:tcPr>
          <w:p w:rsidR="00F11B8F" w:rsidRPr="00C761E7" w:rsidRDefault="00920C79">
            <w:pPr>
              <w:pStyle w:val="TableParagraph"/>
              <w:spacing w:line="214" w:lineRule="exact"/>
              <w:ind w:left="106"/>
              <w:rPr>
                <w:sz w:val="20"/>
              </w:rPr>
            </w:pPr>
            <w:r w:rsidRPr="00C761E7">
              <w:rPr>
                <w:sz w:val="20"/>
              </w:rPr>
              <w:t>«Узор под</w:t>
            </w:r>
          </w:p>
        </w:tc>
        <w:tc>
          <w:tcPr>
            <w:tcW w:w="1800" w:type="dxa"/>
            <w:tcBorders>
              <w:bottom w:val="nil"/>
            </w:tcBorders>
          </w:tcPr>
          <w:p w:rsidR="00F11B8F" w:rsidRPr="00C761E7" w:rsidRDefault="00920C79">
            <w:pPr>
              <w:pStyle w:val="TableParagraph"/>
              <w:spacing w:line="214" w:lineRule="exact"/>
              <w:ind w:left="107"/>
              <w:rPr>
                <w:i/>
                <w:sz w:val="20"/>
              </w:rPr>
            </w:pPr>
            <w:r w:rsidRPr="00C761E7">
              <w:rPr>
                <w:i/>
                <w:sz w:val="20"/>
              </w:rPr>
              <w:t>Оцениваемые</w:t>
            </w:r>
          </w:p>
        </w:tc>
        <w:tc>
          <w:tcPr>
            <w:tcW w:w="1630" w:type="dxa"/>
            <w:tcBorders>
              <w:bottom w:val="nil"/>
            </w:tcBorders>
          </w:tcPr>
          <w:p w:rsidR="00F11B8F" w:rsidRPr="00C761E7" w:rsidRDefault="00920C79">
            <w:pPr>
              <w:pStyle w:val="TableParagraph"/>
              <w:spacing w:line="214" w:lineRule="exact"/>
              <w:ind w:left="107"/>
              <w:rPr>
                <w:i/>
                <w:sz w:val="20"/>
              </w:rPr>
            </w:pPr>
            <w:r w:rsidRPr="00C761E7">
              <w:rPr>
                <w:i/>
                <w:sz w:val="20"/>
              </w:rPr>
              <w:t>Форма</w:t>
            </w:r>
          </w:p>
        </w:tc>
        <w:tc>
          <w:tcPr>
            <w:tcW w:w="1322" w:type="dxa"/>
            <w:tcBorders>
              <w:bottom w:val="nil"/>
            </w:tcBorders>
          </w:tcPr>
          <w:p w:rsidR="00F11B8F" w:rsidRPr="00C761E7" w:rsidRDefault="00920C79">
            <w:pPr>
              <w:pStyle w:val="TableParagraph"/>
              <w:spacing w:line="214" w:lineRule="exact"/>
              <w:ind w:left="107"/>
              <w:rPr>
                <w:sz w:val="20"/>
              </w:rPr>
            </w:pPr>
            <w:r w:rsidRPr="00C761E7">
              <w:rPr>
                <w:sz w:val="20"/>
              </w:rPr>
              <w:t>1 кл.</w:t>
            </w:r>
          </w:p>
        </w:tc>
        <w:tc>
          <w:tcPr>
            <w:tcW w:w="989" w:type="dxa"/>
            <w:tcBorders>
              <w:bottom w:val="nil"/>
            </w:tcBorders>
          </w:tcPr>
          <w:p w:rsidR="00F11B8F" w:rsidRPr="00C761E7" w:rsidRDefault="00920C79">
            <w:pPr>
              <w:pStyle w:val="TableParagraph"/>
              <w:spacing w:line="214" w:lineRule="exact"/>
              <w:ind w:left="108"/>
              <w:rPr>
                <w:sz w:val="20"/>
              </w:rPr>
            </w:pPr>
            <w:r w:rsidRPr="00C761E7">
              <w:rPr>
                <w:sz w:val="20"/>
              </w:rPr>
              <w:t>Апрель</w:t>
            </w:r>
          </w:p>
        </w:tc>
        <w:tc>
          <w:tcPr>
            <w:tcW w:w="1604" w:type="dxa"/>
            <w:tcBorders>
              <w:bottom w:val="nil"/>
            </w:tcBorders>
          </w:tcPr>
          <w:p w:rsidR="00F11B8F" w:rsidRPr="00C761E7" w:rsidRDefault="00920C79">
            <w:pPr>
              <w:pStyle w:val="TableParagraph"/>
              <w:spacing w:line="214" w:lineRule="exact"/>
              <w:ind w:left="107"/>
              <w:rPr>
                <w:sz w:val="20"/>
              </w:rPr>
            </w:pPr>
            <w:r w:rsidRPr="00C761E7">
              <w:rPr>
                <w:sz w:val="20"/>
              </w:rPr>
              <w:t>Классный</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диктовку»</w:t>
            </w:r>
          </w:p>
        </w:tc>
        <w:tc>
          <w:tcPr>
            <w:tcW w:w="1800" w:type="dxa"/>
            <w:tcBorders>
              <w:top w:val="nil"/>
              <w:bottom w:val="nil"/>
            </w:tcBorders>
          </w:tcPr>
          <w:p w:rsidR="00F11B8F" w:rsidRPr="00C761E7" w:rsidRDefault="00920C79">
            <w:pPr>
              <w:pStyle w:val="TableParagraph"/>
              <w:tabs>
                <w:tab w:val="left" w:pos="1072"/>
              </w:tabs>
              <w:spacing w:line="210" w:lineRule="exact"/>
              <w:ind w:left="107"/>
              <w:rPr>
                <w:sz w:val="20"/>
              </w:rPr>
            </w:pPr>
            <w:r w:rsidRPr="00C761E7">
              <w:rPr>
                <w:i/>
                <w:sz w:val="20"/>
              </w:rPr>
              <w:t>УУД</w:t>
            </w:r>
            <w:r w:rsidRPr="00C761E7">
              <w:rPr>
                <w:sz w:val="20"/>
              </w:rPr>
              <w:t>:</w:t>
            </w:r>
            <w:r w:rsidRPr="00C761E7">
              <w:rPr>
                <w:sz w:val="20"/>
              </w:rPr>
              <w:tab/>
              <w:t>умение</w:t>
            </w:r>
          </w:p>
        </w:tc>
        <w:tc>
          <w:tcPr>
            <w:tcW w:w="1630" w:type="dxa"/>
            <w:tcBorders>
              <w:top w:val="nil"/>
              <w:bottom w:val="nil"/>
            </w:tcBorders>
          </w:tcPr>
          <w:p w:rsidR="00F11B8F" w:rsidRPr="00C761E7" w:rsidRDefault="00920C79">
            <w:pPr>
              <w:pStyle w:val="TableParagraph"/>
              <w:spacing w:line="210" w:lineRule="exact"/>
              <w:ind w:left="107"/>
              <w:rPr>
                <w:i/>
                <w:sz w:val="20"/>
              </w:rPr>
            </w:pPr>
            <w:r w:rsidRPr="00C761E7">
              <w:rPr>
                <w:i/>
                <w:sz w:val="20"/>
              </w:rPr>
              <w:t>(ситуация</w:t>
            </w:r>
          </w:p>
        </w:tc>
        <w:tc>
          <w:tcPr>
            <w:tcW w:w="1322" w:type="dxa"/>
            <w:tcBorders>
              <w:top w:val="nil"/>
              <w:bottom w:val="nil"/>
            </w:tcBorders>
          </w:tcPr>
          <w:p w:rsidR="00F11B8F" w:rsidRPr="00C761E7" w:rsidRDefault="00920C79">
            <w:pPr>
              <w:pStyle w:val="TableParagraph"/>
              <w:spacing w:line="210" w:lineRule="exact"/>
              <w:ind w:left="107"/>
              <w:rPr>
                <w:sz w:val="20"/>
              </w:rPr>
            </w:pPr>
            <w:r w:rsidRPr="00C761E7">
              <w:rPr>
                <w:sz w:val="20"/>
              </w:rPr>
              <w:t>2 кл.</w:t>
            </w: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920C79">
            <w:pPr>
              <w:pStyle w:val="TableParagraph"/>
              <w:spacing w:line="210" w:lineRule="exact"/>
              <w:ind w:left="107"/>
              <w:rPr>
                <w:sz w:val="20"/>
              </w:rPr>
            </w:pPr>
            <w:r w:rsidRPr="00C761E7">
              <w:rPr>
                <w:sz w:val="20"/>
              </w:rPr>
              <w:t>руководитель</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(Цукерман</w:t>
            </w:r>
            <w:r w:rsidRPr="00C761E7">
              <w:rPr>
                <w:spacing w:val="-2"/>
                <w:sz w:val="20"/>
              </w:rPr>
              <w:t xml:space="preserve"> </w:t>
            </w:r>
            <w:r w:rsidRPr="00C761E7">
              <w:rPr>
                <w:sz w:val="20"/>
              </w:rPr>
              <w:t>и</w:t>
            </w:r>
            <w:r w:rsidRPr="00C761E7">
              <w:rPr>
                <w:spacing w:val="-1"/>
                <w:sz w:val="20"/>
              </w:rPr>
              <w:t xml:space="preserve"> </w:t>
            </w:r>
            <w:r w:rsidRPr="00C761E7">
              <w:rPr>
                <w:sz w:val="20"/>
              </w:rPr>
              <w:t>др.,</w:t>
            </w:r>
          </w:p>
        </w:tc>
        <w:tc>
          <w:tcPr>
            <w:tcW w:w="1800" w:type="dxa"/>
            <w:tcBorders>
              <w:top w:val="nil"/>
              <w:bottom w:val="nil"/>
            </w:tcBorders>
          </w:tcPr>
          <w:p w:rsidR="00F11B8F" w:rsidRPr="00C761E7" w:rsidRDefault="00920C79">
            <w:pPr>
              <w:pStyle w:val="TableParagraph"/>
              <w:tabs>
                <w:tab w:val="left" w:pos="1584"/>
              </w:tabs>
              <w:spacing w:line="210" w:lineRule="exact"/>
              <w:ind w:left="107"/>
              <w:rPr>
                <w:sz w:val="20"/>
              </w:rPr>
            </w:pPr>
            <w:r w:rsidRPr="00C761E7">
              <w:rPr>
                <w:sz w:val="20"/>
              </w:rPr>
              <w:t>выделить</w:t>
            </w:r>
            <w:r w:rsidRPr="00C761E7">
              <w:rPr>
                <w:sz w:val="20"/>
              </w:rPr>
              <w:tab/>
              <w:t>и</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i/>
                <w:sz w:val="20"/>
              </w:rPr>
              <w:t>оценивания)</w:t>
            </w:r>
            <w:r w:rsidRPr="00C761E7">
              <w:rPr>
                <w:sz w:val="20"/>
              </w:rPr>
              <w:t>:</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1992)</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отобразить</w:t>
            </w:r>
            <w:r w:rsidRPr="00C761E7">
              <w:rPr>
                <w:spacing w:val="24"/>
                <w:sz w:val="20"/>
              </w:rPr>
              <w:t xml:space="preserve"> </w:t>
            </w:r>
            <w:r w:rsidRPr="00C761E7">
              <w:rPr>
                <w:sz w:val="20"/>
              </w:rPr>
              <w:t>в</w:t>
            </w:r>
            <w:r w:rsidRPr="00C761E7">
              <w:rPr>
                <w:spacing w:val="23"/>
                <w:sz w:val="20"/>
              </w:rPr>
              <w:t xml:space="preserve"> </w:t>
            </w:r>
            <w:r w:rsidRPr="00C761E7">
              <w:rPr>
                <w:sz w:val="20"/>
              </w:rPr>
              <w:t>речи</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выполнение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существенные</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совместного</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ориентиры</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задания</w:t>
            </w:r>
            <w:r w:rsidRPr="00C761E7">
              <w:rPr>
                <w:spacing w:val="-2"/>
                <w:sz w:val="20"/>
              </w:rPr>
              <w:t xml:space="preserve"> </w:t>
            </w:r>
            <w:r w:rsidRPr="00C761E7">
              <w:rPr>
                <w:sz w:val="20"/>
              </w:rPr>
              <w:t>в</w:t>
            </w:r>
            <w:r w:rsidRPr="00C761E7">
              <w:rPr>
                <w:spacing w:val="-1"/>
                <w:sz w:val="20"/>
              </w:rPr>
              <w:t xml:space="preserve"> </w:t>
            </w:r>
            <w:r w:rsidRPr="00C761E7">
              <w:rPr>
                <w:sz w:val="20"/>
              </w:rPr>
              <w:t>классе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действия,</w:t>
            </w:r>
            <w:r w:rsidRPr="00C761E7">
              <w:rPr>
                <w:spacing w:val="36"/>
                <w:sz w:val="20"/>
              </w:rPr>
              <w:t xml:space="preserve"> </w:t>
            </w:r>
            <w:r w:rsidRPr="00C761E7">
              <w:rPr>
                <w:sz w:val="20"/>
              </w:rPr>
              <w:t>а</w:t>
            </w:r>
            <w:r w:rsidRPr="00C761E7">
              <w:rPr>
                <w:spacing w:val="37"/>
                <w:sz w:val="20"/>
              </w:rPr>
              <w:t xml:space="preserve"> </w:t>
            </w:r>
            <w:r w:rsidRPr="00C761E7">
              <w:rPr>
                <w:sz w:val="20"/>
              </w:rPr>
              <w:t>также</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парами</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передать</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tabs>
                <w:tab w:val="left" w:pos="1484"/>
              </w:tabs>
              <w:spacing w:line="210" w:lineRule="exact"/>
              <w:ind w:left="107"/>
              <w:rPr>
                <w:sz w:val="20"/>
              </w:rPr>
            </w:pPr>
            <w:r w:rsidRPr="00C761E7">
              <w:rPr>
                <w:sz w:val="20"/>
              </w:rPr>
              <w:t>(сообщить)</w:t>
            </w:r>
            <w:r w:rsidRPr="00C761E7">
              <w:rPr>
                <w:sz w:val="20"/>
              </w:rPr>
              <w:tab/>
              <w:t>их</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партнеру,</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tabs>
                <w:tab w:val="left" w:pos="1583"/>
              </w:tabs>
              <w:spacing w:line="210" w:lineRule="exact"/>
              <w:ind w:left="107"/>
              <w:rPr>
                <w:sz w:val="20"/>
              </w:rPr>
            </w:pPr>
            <w:r w:rsidRPr="00C761E7">
              <w:rPr>
                <w:sz w:val="20"/>
              </w:rPr>
              <w:t>планирующая</w:t>
            </w:r>
            <w:r w:rsidRPr="00C761E7">
              <w:rPr>
                <w:sz w:val="20"/>
              </w:rPr>
              <w:tab/>
              <w:t>и</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регулирующая</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rsidTr="00623BC9">
        <w:trPr>
          <w:trHeight w:val="203"/>
        </w:trPr>
        <w:tc>
          <w:tcPr>
            <w:tcW w:w="2000" w:type="dxa"/>
            <w:tcBorders>
              <w:top w:val="nil"/>
            </w:tcBorders>
          </w:tcPr>
          <w:p w:rsidR="00F11B8F" w:rsidRPr="00C761E7" w:rsidRDefault="00F11B8F">
            <w:pPr>
              <w:pStyle w:val="TableParagraph"/>
              <w:rPr>
                <w:sz w:val="20"/>
              </w:rPr>
            </w:pPr>
          </w:p>
        </w:tc>
        <w:tc>
          <w:tcPr>
            <w:tcW w:w="1800" w:type="dxa"/>
            <w:tcBorders>
              <w:top w:val="nil"/>
            </w:tcBorders>
          </w:tcPr>
          <w:p w:rsidR="00F11B8F" w:rsidRPr="00C761E7" w:rsidRDefault="00920C79">
            <w:pPr>
              <w:pStyle w:val="TableParagraph"/>
              <w:spacing w:line="222" w:lineRule="exact"/>
              <w:ind w:left="107"/>
              <w:rPr>
                <w:sz w:val="20"/>
              </w:rPr>
            </w:pPr>
            <w:r w:rsidRPr="00C761E7">
              <w:rPr>
                <w:sz w:val="20"/>
              </w:rPr>
              <w:t>функция</w:t>
            </w:r>
            <w:r w:rsidRPr="00C761E7">
              <w:rPr>
                <w:spacing w:val="-2"/>
                <w:sz w:val="20"/>
              </w:rPr>
              <w:t xml:space="preserve"> </w:t>
            </w:r>
            <w:r w:rsidRPr="00C761E7">
              <w:rPr>
                <w:sz w:val="20"/>
              </w:rPr>
              <w:t>речи</w:t>
            </w:r>
          </w:p>
        </w:tc>
        <w:tc>
          <w:tcPr>
            <w:tcW w:w="1630" w:type="dxa"/>
            <w:tcBorders>
              <w:top w:val="nil"/>
            </w:tcBorders>
          </w:tcPr>
          <w:p w:rsidR="00F11B8F" w:rsidRPr="00C761E7" w:rsidRDefault="00F11B8F">
            <w:pPr>
              <w:pStyle w:val="TableParagraph"/>
              <w:rPr>
                <w:sz w:val="20"/>
              </w:rPr>
            </w:pPr>
          </w:p>
        </w:tc>
        <w:tc>
          <w:tcPr>
            <w:tcW w:w="1322" w:type="dxa"/>
            <w:tcBorders>
              <w:top w:val="nil"/>
            </w:tcBorders>
          </w:tcPr>
          <w:p w:rsidR="00F11B8F" w:rsidRPr="00C761E7" w:rsidRDefault="00F11B8F">
            <w:pPr>
              <w:pStyle w:val="TableParagraph"/>
              <w:rPr>
                <w:sz w:val="20"/>
              </w:rPr>
            </w:pPr>
          </w:p>
        </w:tc>
        <w:tc>
          <w:tcPr>
            <w:tcW w:w="989" w:type="dxa"/>
            <w:tcBorders>
              <w:top w:val="nil"/>
            </w:tcBorders>
          </w:tcPr>
          <w:p w:rsidR="00F11B8F" w:rsidRPr="00C761E7" w:rsidRDefault="00F11B8F">
            <w:pPr>
              <w:pStyle w:val="TableParagraph"/>
              <w:rPr>
                <w:sz w:val="20"/>
              </w:rPr>
            </w:pPr>
          </w:p>
        </w:tc>
        <w:tc>
          <w:tcPr>
            <w:tcW w:w="1604" w:type="dxa"/>
            <w:tcBorders>
              <w:top w:val="nil"/>
            </w:tcBorders>
          </w:tcPr>
          <w:p w:rsidR="00F11B8F" w:rsidRPr="00C761E7" w:rsidRDefault="00F11B8F">
            <w:pPr>
              <w:pStyle w:val="TableParagraph"/>
              <w:rPr>
                <w:sz w:val="20"/>
              </w:rPr>
            </w:pPr>
          </w:p>
        </w:tc>
      </w:tr>
      <w:tr w:rsidR="00F11B8F" w:rsidRPr="00C761E7">
        <w:trPr>
          <w:trHeight w:val="233"/>
        </w:trPr>
        <w:tc>
          <w:tcPr>
            <w:tcW w:w="2000" w:type="dxa"/>
            <w:tcBorders>
              <w:bottom w:val="nil"/>
            </w:tcBorders>
          </w:tcPr>
          <w:p w:rsidR="00F11B8F" w:rsidRPr="00C761E7" w:rsidRDefault="00920C79">
            <w:pPr>
              <w:pStyle w:val="TableParagraph"/>
              <w:spacing w:line="214" w:lineRule="exact"/>
              <w:ind w:left="106"/>
              <w:rPr>
                <w:sz w:val="20"/>
              </w:rPr>
            </w:pPr>
            <w:r w:rsidRPr="00C761E7">
              <w:rPr>
                <w:sz w:val="20"/>
              </w:rPr>
              <w:t>Задание</w:t>
            </w:r>
          </w:p>
        </w:tc>
        <w:tc>
          <w:tcPr>
            <w:tcW w:w="1800" w:type="dxa"/>
            <w:tcBorders>
              <w:bottom w:val="nil"/>
            </w:tcBorders>
          </w:tcPr>
          <w:p w:rsidR="00F11B8F" w:rsidRPr="00C761E7" w:rsidRDefault="00920C79">
            <w:pPr>
              <w:pStyle w:val="TableParagraph"/>
              <w:spacing w:line="214" w:lineRule="exact"/>
              <w:ind w:left="107"/>
              <w:rPr>
                <w:i/>
                <w:sz w:val="20"/>
              </w:rPr>
            </w:pPr>
            <w:r w:rsidRPr="00C761E7">
              <w:rPr>
                <w:i/>
                <w:sz w:val="20"/>
              </w:rPr>
              <w:t>Оцениваемые</w:t>
            </w:r>
          </w:p>
        </w:tc>
        <w:tc>
          <w:tcPr>
            <w:tcW w:w="1630" w:type="dxa"/>
            <w:tcBorders>
              <w:bottom w:val="nil"/>
            </w:tcBorders>
          </w:tcPr>
          <w:p w:rsidR="00F11B8F" w:rsidRPr="00C761E7" w:rsidRDefault="00920C79">
            <w:pPr>
              <w:pStyle w:val="TableParagraph"/>
              <w:spacing w:line="214" w:lineRule="exact"/>
              <w:ind w:left="107"/>
              <w:rPr>
                <w:i/>
                <w:sz w:val="20"/>
              </w:rPr>
            </w:pPr>
            <w:r w:rsidRPr="00C761E7">
              <w:rPr>
                <w:i/>
                <w:sz w:val="20"/>
              </w:rPr>
              <w:t>Форма</w:t>
            </w:r>
          </w:p>
        </w:tc>
        <w:tc>
          <w:tcPr>
            <w:tcW w:w="1322" w:type="dxa"/>
            <w:tcBorders>
              <w:bottom w:val="nil"/>
            </w:tcBorders>
          </w:tcPr>
          <w:p w:rsidR="00F11B8F" w:rsidRPr="00C761E7" w:rsidRDefault="00920C79">
            <w:pPr>
              <w:pStyle w:val="TableParagraph"/>
              <w:spacing w:line="214" w:lineRule="exact"/>
              <w:ind w:left="107"/>
              <w:rPr>
                <w:sz w:val="20"/>
              </w:rPr>
            </w:pPr>
            <w:r w:rsidRPr="00C761E7">
              <w:rPr>
                <w:sz w:val="20"/>
              </w:rPr>
              <w:t>3 кл.</w:t>
            </w:r>
          </w:p>
        </w:tc>
        <w:tc>
          <w:tcPr>
            <w:tcW w:w="989" w:type="dxa"/>
            <w:tcBorders>
              <w:bottom w:val="nil"/>
            </w:tcBorders>
          </w:tcPr>
          <w:p w:rsidR="00F11B8F" w:rsidRPr="00C761E7" w:rsidRDefault="00920C79">
            <w:pPr>
              <w:pStyle w:val="TableParagraph"/>
              <w:spacing w:line="214" w:lineRule="exact"/>
              <w:ind w:left="108"/>
              <w:rPr>
                <w:sz w:val="20"/>
              </w:rPr>
            </w:pPr>
            <w:r w:rsidRPr="00C761E7">
              <w:rPr>
                <w:sz w:val="20"/>
              </w:rPr>
              <w:t>Апрель</w:t>
            </w:r>
          </w:p>
        </w:tc>
        <w:tc>
          <w:tcPr>
            <w:tcW w:w="1604" w:type="dxa"/>
            <w:tcBorders>
              <w:bottom w:val="nil"/>
            </w:tcBorders>
          </w:tcPr>
          <w:p w:rsidR="00F11B8F" w:rsidRPr="00C761E7" w:rsidRDefault="00920C79">
            <w:pPr>
              <w:pStyle w:val="TableParagraph"/>
              <w:spacing w:line="214" w:lineRule="exact"/>
              <w:ind w:left="107"/>
              <w:rPr>
                <w:sz w:val="20"/>
              </w:rPr>
            </w:pPr>
            <w:r w:rsidRPr="00C761E7">
              <w:rPr>
                <w:sz w:val="20"/>
              </w:rPr>
              <w:t>Классный</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«Совместная</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i/>
                <w:sz w:val="20"/>
              </w:rPr>
              <w:t>УУД</w:t>
            </w:r>
            <w:r w:rsidRPr="00C761E7">
              <w:rPr>
                <w:sz w:val="20"/>
              </w:rPr>
              <w:t>:</w:t>
            </w:r>
          </w:p>
        </w:tc>
        <w:tc>
          <w:tcPr>
            <w:tcW w:w="1630" w:type="dxa"/>
            <w:tcBorders>
              <w:top w:val="nil"/>
              <w:bottom w:val="nil"/>
            </w:tcBorders>
          </w:tcPr>
          <w:p w:rsidR="00F11B8F" w:rsidRPr="00C761E7" w:rsidRDefault="00920C79">
            <w:pPr>
              <w:pStyle w:val="TableParagraph"/>
              <w:spacing w:line="210" w:lineRule="exact"/>
              <w:ind w:left="107"/>
              <w:rPr>
                <w:i/>
                <w:sz w:val="20"/>
              </w:rPr>
            </w:pPr>
            <w:r w:rsidRPr="00C761E7">
              <w:rPr>
                <w:i/>
                <w:sz w:val="20"/>
              </w:rPr>
              <w:t>(ситуация</w:t>
            </w:r>
          </w:p>
        </w:tc>
        <w:tc>
          <w:tcPr>
            <w:tcW w:w="1322" w:type="dxa"/>
            <w:tcBorders>
              <w:top w:val="nil"/>
              <w:bottom w:val="nil"/>
            </w:tcBorders>
          </w:tcPr>
          <w:p w:rsidR="00F11B8F" w:rsidRPr="00C761E7" w:rsidRDefault="00920C79">
            <w:pPr>
              <w:pStyle w:val="TableParagraph"/>
              <w:spacing w:line="210" w:lineRule="exact"/>
              <w:ind w:left="107"/>
              <w:rPr>
                <w:sz w:val="20"/>
              </w:rPr>
            </w:pPr>
            <w:r w:rsidRPr="00C761E7">
              <w:rPr>
                <w:sz w:val="20"/>
              </w:rPr>
              <w:t>4 кл.</w:t>
            </w: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920C79">
            <w:pPr>
              <w:pStyle w:val="TableParagraph"/>
              <w:spacing w:line="210" w:lineRule="exact"/>
              <w:ind w:left="107"/>
              <w:rPr>
                <w:sz w:val="20"/>
              </w:rPr>
            </w:pPr>
            <w:r w:rsidRPr="00C761E7">
              <w:rPr>
                <w:sz w:val="20"/>
              </w:rPr>
              <w:t>руководитель</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сортировка»</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коммуникативные</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i/>
                <w:sz w:val="20"/>
              </w:rPr>
              <w:t>оценивания)</w:t>
            </w:r>
            <w:r w:rsidRPr="00C761E7">
              <w:rPr>
                <w:sz w:val="20"/>
              </w:rPr>
              <w:t>:</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(Бурменская,</w:t>
            </w:r>
            <w:r w:rsidRPr="00C761E7">
              <w:rPr>
                <w:spacing w:val="-3"/>
                <w:sz w:val="20"/>
              </w:rPr>
              <w:t xml:space="preserve"> </w:t>
            </w:r>
            <w:r w:rsidRPr="00C761E7">
              <w:rPr>
                <w:sz w:val="20"/>
              </w:rPr>
              <w:t>2007</w:t>
            </w:r>
          </w:p>
        </w:tc>
        <w:tc>
          <w:tcPr>
            <w:tcW w:w="1800" w:type="dxa"/>
            <w:tcBorders>
              <w:top w:val="nil"/>
              <w:bottom w:val="nil"/>
            </w:tcBorders>
          </w:tcPr>
          <w:p w:rsidR="00F11B8F" w:rsidRPr="00C761E7" w:rsidRDefault="00920C79">
            <w:pPr>
              <w:pStyle w:val="TableParagraph"/>
              <w:tabs>
                <w:tab w:val="left" w:pos="1484"/>
              </w:tabs>
              <w:spacing w:line="210" w:lineRule="exact"/>
              <w:ind w:left="107"/>
              <w:rPr>
                <w:sz w:val="20"/>
              </w:rPr>
            </w:pPr>
            <w:r w:rsidRPr="00C761E7">
              <w:rPr>
                <w:sz w:val="20"/>
              </w:rPr>
              <w:t>действия</w:t>
            </w:r>
            <w:r w:rsidRPr="00C761E7">
              <w:rPr>
                <w:sz w:val="20"/>
              </w:rPr>
              <w:tab/>
              <w:t>по</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работа</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согласованию</w:t>
            </w:r>
          </w:p>
        </w:tc>
        <w:tc>
          <w:tcPr>
            <w:tcW w:w="1630" w:type="dxa"/>
            <w:tcBorders>
              <w:top w:val="nil"/>
              <w:bottom w:val="nil"/>
            </w:tcBorders>
          </w:tcPr>
          <w:p w:rsidR="00F11B8F" w:rsidRPr="00C761E7" w:rsidRDefault="00920C79">
            <w:pPr>
              <w:pStyle w:val="TableParagraph"/>
              <w:tabs>
                <w:tab w:val="left" w:pos="1425"/>
              </w:tabs>
              <w:spacing w:line="210" w:lineRule="exact"/>
              <w:ind w:left="107"/>
              <w:rPr>
                <w:sz w:val="20"/>
              </w:rPr>
            </w:pPr>
            <w:r w:rsidRPr="00C761E7">
              <w:rPr>
                <w:sz w:val="20"/>
              </w:rPr>
              <w:t>учащихся</w:t>
            </w:r>
            <w:r w:rsidRPr="00C761E7">
              <w:rPr>
                <w:sz w:val="20"/>
              </w:rPr>
              <w:tab/>
              <w:t>в</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усилий</w:t>
            </w:r>
            <w:r w:rsidRPr="00C761E7">
              <w:rPr>
                <w:spacing w:val="4"/>
                <w:sz w:val="20"/>
              </w:rPr>
              <w:t xml:space="preserve"> </w:t>
            </w:r>
            <w:r w:rsidRPr="00C761E7">
              <w:rPr>
                <w:sz w:val="20"/>
              </w:rPr>
              <w:t>в</w:t>
            </w:r>
            <w:r w:rsidRPr="00C761E7">
              <w:rPr>
                <w:spacing w:val="1"/>
                <w:sz w:val="20"/>
              </w:rPr>
              <w:t xml:space="preserve"> </w:t>
            </w:r>
            <w:r w:rsidRPr="00C761E7">
              <w:rPr>
                <w:sz w:val="20"/>
              </w:rPr>
              <w:t>процессе</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классе</w:t>
            </w:r>
            <w:r w:rsidRPr="00C761E7">
              <w:rPr>
                <w:spacing w:val="-3"/>
                <w:sz w:val="20"/>
              </w:rPr>
              <w:t xml:space="preserve"> </w:t>
            </w:r>
            <w:r w:rsidRPr="00C761E7">
              <w:rPr>
                <w:sz w:val="20"/>
              </w:rPr>
              <w:t>парами</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30"/>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tabs>
                <w:tab w:val="left" w:pos="1584"/>
              </w:tabs>
              <w:spacing w:line="210" w:lineRule="exact"/>
              <w:ind w:left="107"/>
              <w:rPr>
                <w:sz w:val="20"/>
              </w:rPr>
            </w:pPr>
            <w:r w:rsidRPr="00C761E7">
              <w:rPr>
                <w:sz w:val="20"/>
              </w:rPr>
              <w:t>организации</w:t>
            </w:r>
            <w:r w:rsidRPr="00C761E7">
              <w:rPr>
                <w:sz w:val="20"/>
              </w:rPr>
              <w:tab/>
              <w:t>и</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29"/>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осуществления</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29"/>
        </w:trPr>
        <w:tc>
          <w:tcPr>
            <w:tcW w:w="2000" w:type="dxa"/>
            <w:tcBorders>
              <w:top w:val="nil"/>
              <w:bottom w:val="nil"/>
            </w:tcBorders>
          </w:tcPr>
          <w:p w:rsidR="00F11B8F" w:rsidRPr="00C761E7" w:rsidRDefault="00F11B8F">
            <w:pPr>
              <w:pStyle w:val="TableParagraph"/>
              <w:rPr>
                <w:sz w:val="16"/>
              </w:rPr>
            </w:pP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сотрудничества</w:t>
            </w:r>
          </w:p>
        </w:tc>
        <w:tc>
          <w:tcPr>
            <w:tcW w:w="1630" w:type="dxa"/>
            <w:tcBorders>
              <w:top w:val="nil"/>
              <w:bottom w:val="nil"/>
            </w:tcBorders>
          </w:tcPr>
          <w:p w:rsidR="00F11B8F" w:rsidRPr="00C761E7" w:rsidRDefault="00F11B8F">
            <w:pPr>
              <w:pStyle w:val="TableParagraph"/>
              <w:rPr>
                <w:sz w:val="16"/>
              </w:rPr>
            </w:pP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456"/>
        </w:trPr>
        <w:tc>
          <w:tcPr>
            <w:tcW w:w="2000" w:type="dxa"/>
            <w:tcBorders>
              <w:top w:val="nil"/>
            </w:tcBorders>
          </w:tcPr>
          <w:p w:rsidR="00F11B8F" w:rsidRPr="00C761E7" w:rsidRDefault="00F11B8F">
            <w:pPr>
              <w:pStyle w:val="TableParagraph"/>
              <w:rPr>
                <w:sz w:val="20"/>
              </w:rPr>
            </w:pPr>
          </w:p>
        </w:tc>
        <w:tc>
          <w:tcPr>
            <w:tcW w:w="1800" w:type="dxa"/>
            <w:tcBorders>
              <w:top w:val="nil"/>
            </w:tcBorders>
          </w:tcPr>
          <w:p w:rsidR="00F11B8F" w:rsidRPr="00C761E7" w:rsidRDefault="00920C79">
            <w:pPr>
              <w:pStyle w:val="TableParagraph"/>
              <w:spacing w:line="222" w:lineRule="exact"/>
              <w:ind w:left="107"/>
              <w:rPr>
                <w:sz w:val="20"/>
              </w:rPr>
            </w:pPr>
            <w:r w:rsidRPr="00C761E7">
              <w:rPr>
                <w:sz w:val="20"/>
              </w:rPr>
              <w:t>(кооперация)</w:t>
            </w:r>
          </w:p>
        </w:tc>
        <w:tc>
          <w:tcPr>
            <w:tcW w:w="1630" w:type="dxa"/>
            <w:tcBorders>
              <w:top w:val="nil"/>
            </w:tcBorders>
          </w:tcPr>
          <w:p w:rsidR="00F11B8F" w:rsidRPr="00C761E7" w:rsidRDefault="00F11B8F">
            <w:pPr>
              <w:pStyle w:val="TableParagraph"/>
              <w:rPr>
                <w:sz w:val="20"/>
              </w:rPr>
            </w:pPr>
          </w:p>
        </w:tc>
        <w:tc>
          <w:tcPr>
            <w:tcW w:w="1322" w:type="dxa"/>
            <w:tcBorders>
              <w:top w:val="nil"/>
            </w:tcBorders>
          </w:tcPr>
          <w:p w:rsidR="00F11B8F" w:rsidRPr="00C761E7" w:rsidRDefault="00F11B8F">
            <w:pPr>
              <w:pStyle w:val="TableParagraph"/>
              <w:rPr>
                <w:sz w:val="20"/>
              </w:rPr>
            </w:pPr>
          </w:p>
        </w:tc>
        <w:tc>
          <w:tcPr>
            <w:tcW w:w="989" w:type="dxa"/>
            <w:tcBorders>
              <w:top w:val="nil"/>
            </w:tcBorders>
          </w:tcPr>
          <w:p w:rsidR="00F11B8F" w:rsidRPr="00C761E7" w:rsidRDefault="00F11B8F">
            <w:pPr>
              <w:pStyle w:val="TableParagraph"/>
              <w:rPr>
                <w:sz w:val="20"/>
              </w:rPr>
            </w:pPr>
          </w:p>
        </w:tc>
        <w:tc>
          <w:tcPr>
            <w:tcW w:w="1604" w:type="dxa"/>
            <w:tcBorders>
              <w:top w:val="nil"/>
            </w:tcBorders>
          </w:tcPr>
          <w:p w:rsidR="00F11B8F" w:rsidRPr="00C761E7" w:rsidRDefault="00F11B8F">
            <w:pPr>
              <w:pStyle w:val="TableParagraph"/>
              <w:rPr>
                <w:sz w:val="20"/>
              </w:rPr>
            </w:pPr>
          </w:p>
        </w:tc>
      </w:tr>
      <w:tr w:rsidR="00F11B8F" w:rsidRPr="00C761E7">
        <w:trPr>
          <w:trHeight w:val="233"/>
        </w:trPr>
        <w:tc>
          <w:tcPr>
            <w:tcW w:w="2000" w:type="dxa"/>
            <w:tcBorders>
              <w:bottom w:val="nil"/>
            </w:tcBorders>
          </w:tcPr>
          <w:p w:rsidR="00F11B8F" w:rsidRPr="00C761E7" w:rsidRDefault="00920C79">
            <w:pPr>
              <w:pStyle w:val="TableParagraph"/>
              <w:spacing w:line="214" w:lineRule="exact"/>
              <w:ind w:left="106"/>
              <w:rPr>
                <w:sz w:val="20"/>
              </w:rPr>
            </w:pPr>
            <w:r w:rsidRPr="00C761E7">
              <w:rPr>
                <w:sz w:val="20"/>
              </w:rPr>
              <w:t>Методика</w:t>
            </w:r>
            <w:r w:rsidRPr="00C761E7">
              <w:rPr>
                <w:spacing w:val="-2"/>
                <w:sz w:val="20"/>
              </w:rPr>
              <w:t xml:space="preserve"> </w:t>
            </w:r>
            <w:r w:rsidRPr="00C761E7">
              <w:rPr>
                <w:sz w:val="20"/>
              </w:rPr>
              <w:t>«Кто</w:t>
            </w:r>
          </w:p>
        </w:tc>
        <w:tc>
          <w:tcPr>
            <w:tcW w:w="1800" w:type="dxa"/>
            <w:tcBorders>
              <w:bottom w:val="nil"/>
            </w:tcBorders>
          </w:tcPr>
          <w:p w:rsidR="00F11B8F" w:rsidRPr="00C761E7" w:rsidRDefault="00920C79">
            <w:pPr>
              <w:pStyle w:val="TableParagraph"/>
              <w:spacing w:line="214" w:lineRule="exact"/>
              <w:ind w:left="107"/>
              <w:rPr>
                <w:i/>
                <w:sz w:val="20"/>
              </w:rPr>
            </w:pPr>
            <w:r w:rsidRPr="00C761E7">
              <w:rPr>
                <w:i/>
                <w:sz w:val="20"/>
              </w:rPr>
              <w:t>Оцениваемые</w:t>
            </w:r>
          </w:p>
        </w:tc>
        <w:tc>
          <w:tcPr>
            <w:tcW w:w="1630" w:type="dxa"/>
            <w:tcBorders>
              <w:bottom w:val="nil"/>
            </w:tcBorders>
          </w:tcPr>
          <w:p w:rsidR="00F11B8F" w:rsidRPr="00C761E7" w:rsidRDefault="00920C79">
            <w:pPr>
              <w:pStyle w:val="TableParagraph"/>
              <w:spacing w:line="214" w:lineRule="exact"/>
              <w:ind w:left="107"/>
              <w:rPr>
                <w:i/>
                <w:sz w:val="20"/>
              </w:rPr>
            </w:pPr>
            <w:r w:rsidRPr="00C761E7">
              <w:rPr>
                <w:i/>
                <w:sz w:val="20"/>
              </w:rPr>
              <w:t>Форма</w:t>
            </w:r>
          </w:p>
        </w:tc>
        <w:tc>
          <w:tcPr>
            <w:tcW w:w="1322" w:type="dxa"/>
            <w:tcBorders>
              <w:bottom w:val="nil"/>
            </w:tcBorders>
          </w:tcPr>
          <w:p w:rsidR="00F11B8F" w:rsidRPr="00C761E7" w:rsidRDefault="00920C79">
            <w:pPr>
              <w:pStyle w:val="TableParagraph"/>
              <w:spacing w:line="214" w:lineRule="exact"/>
              <w:ind w:left="107"/>
              <w:rPr>
                <w:sz w:val="20"/>
              </w:rPr>
            </w:pPr>
            <w:r w:rsidRPr="00C761E7">
              <w:rPr>
                <w:sz w:val="20"/>
              </w:rPr>
              <w:t>3 кл.</w:t>
            </w:r>
          </w:p>
        </w:tc>
        <w:tc>
          <w:tcPr>
            <w:tcW w:w="989" w:type="dxa"/>
            <w:tcBorders>
              <w:bottom w:val="nil"/>
            </w:tcBorders>
          </w:tcPr>
          <w:p w:rsidR="00F11B8F" w:rsidRPr="00C761E7" w:rsidRDefault="00920C79">
            <w:pPr>
              <w:pStyle w:val="TableParagraph"/>
              <w:spacing w:line="214" w:lineRule="exact"/>
              <w:ind w:left="108"/>
              <w:rPr>
                <w:sz w:val="20"/>
              </w:rPr>
            </w:pPr>
            <w:r w:rsidRPr="00C761E7">
              <w:rPr>
                <w:sz w:val="20"/>
              </w:rPr>
              <w:t>Апрель</w:t>
            </w:r>
          </w:p>
        </w:tc>
        <w:tc>
          <w:tcPr>
            <w:tcW w:w="1604" w:type="dxa"/>
            <w:tcBorders>
              <w:bottom w:val="nil"/>
            </w:tcBorders>
          </w:tcPr>
          <w:p w:rsidR="00F11B8F" w:rsidRPr="00C761E7" w:rsidRDefault="00920C79">
            <w:pPr>
              <w:pStyle w:val="TableParagraph"/>
              <w:spacing w:line="214" w:lineRule="exact"/>
              <w:ind w:left="107"/>
              <w:rPr>
                <w:sz w:val="20"/>
              </w:rPr>
            </w:pPr>
            <w:r w:rsidRPr="00C761E7">
              <w:rPr>
                <w:sz w:val="20"/>
              </w:rPr>
              <w:t>Классный</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прав?»</w:t>
            </w:r>
          </w:p>
        </w:tc>
        <w:tc>
          <w:tcPr>
            <w:tcW w:w="1800" w:type="dxa"/>
            <w:tcBorders>
              <w:top w:val="nil"/>
              <w:bottom w:val="nil"/>
            </w:tcBorders>
          </w:tcPr>
          <w:p w:rsidR="00F11B8F" w:rsidRPr="00C761E7" w:rsidRDefault="00920C79">
            <w:pPr>
              <w:pStyle w:val="TableParagraph"/>
              <w:tabs>
                <w:tab w:val="left" w:pos="872"/>
              </w:tabs>
              <w:spacing w:line="210" w:lineRule="exact"/>
              <w:ind w:left="107"/>
              <w:rPr>
                <w:sz w:val="20"/>
              </w:rPr>
            </w:pPr>
            <w:r w:rsidRPr="00C761E7">
              <w:rPr>
                <w:i/>
                <w:sz w:val="20"/>
              </w:rPr>
              <w:t>УУД</w:t>
            </w:r>
            <w:r w:rsidRPr="00C761E7">
              <w:rPr>
                <w:sz w:val="20"/>
              </w:rPr>
              <w:t>:</w:t>
            </w:r>
            <w:r w:rsidRPr="00C761E7">
              <w:rPr>
                <w:sz w:val="20"/>
              </w:rPr>
              <w:tab/>
              <w:t>действия,</w:t>
            </w:r>
          </w:p>
        </w:tc>
        <w:tc>
          <w:tcPr>
            <w:tcW w:w="1630" w:type="dxa"/>
            <w:tcBorders>
              <w:top w:val="nil"/>
              <w:bottom w:val="nil"/>
            </w:tcBorders>
          </w:tcPr>
          <w:p w:rsidR="00F11B8F" w:rsidRPr="00C761E7" w:rsidRDefault="00920C79">
            <w:pPr>
              <w:pStyle w:val="TableParagraph"/>
              <w:spacing w:line="210" w:lineRule="exact"/>
              <w:ind w:left="107"/>
              <w:rPr>
                <w:i/>
                <w:sz w:val="20"/>
              </w:rPr>
            </w:pPr>
            <w:r w:rsidRPr="00C761E7">
              <w:rPr>
                <w:i/>
                <w:sz w:val="20"/>
              </w:rPr>
              <w:t>(ситуация</w:t>
            </w:r>
          </w:p>
        </w:tc>
        <w:tc>
          <w:tcPr>
            <w:tcW w:w="1322" w:type="dxa"/>
            <w:tcBorders>
              <w:top w:val="nil"/>
              <w:bottom w:val="nil"/>
            </w:tcBorders>
          </w:tcPr>
          <w:p w:rsidR="00F11B8F" w:rsidRPr="00C761E7" w:rsidRDefault="00920C79">
            <w:pPr>
              <w:pStyle w:val="TableParagraph"/>
              <w:spacing w:line="210" w:lineRule="exact"/>
              <w:ind w:left="107"/>
              <w:rPr>
                <w:sz w:val="20"/>
              </w:rPr>
            </w:pPr>
            <w:r w:rsidRPr="00C761E7">
              <w:rPr>
                <w:sz w:val="20"/>
              </w:rPr>
              <w:t>4 кл.</w:t>
            </w: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920C79">
            <w:pPr>
              <w:pStyle w:val="TableParagraph"/>
              <w:spacing w:line="210" w:lineRule="exact"/>
              <w:ind w:left="107"/>
              <w:rPr>
                <w:sz w:val="20"/>
              </w:rPr>
            </w:pPr>
            <w:r w:rsidRPr="00C761E7">
              <w:rPr>
                <w:sz w:val="20"/>
              </w:rPr>
              <w:t>руководитель</w:t>
            </w:r>
          </w:p>
        </w:tc>
      </w:tr>
      <w:tr w:rsidR="00F11B8F" w:rsidRPr="00C761E7">
        <w:trPr>
          <w:trHeight w:val="230"/>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(модифицированная</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направленные</w:t>
            </w:r>
            <w:r w:rsidRPr="00C761E7">
              <w:rPr>
                <w:spacing w:val="70"/>
                <w:sz w:val="20"/>
              </w:rPr>
              <w:t xml:space="preserve"> </w:t>
            </w:r>
            <w:r w:rsidRPr="00C761E7">
              <w:rPr>
                <w:sz w:val="20"/>
              </w:rPr>
              <w:t>на</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i/>
                <w:sz w:val="20"/>
              </w:rPr>
              <w:t>оценивания)</w:t>
            </w:r>
            <w:r w:rsidRPr="00C761E7">
              <w:rPr>
                <w:sz w:val="20"/>
              </w:rPr>
              <w:t>:</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29"/>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методика</w:t>
            </w:r>
            <w:r w:rsidRPr="00C761E7">
              <w:rPr>
                <w:spacing w:val="-6"/>
                <w:sz w:val="20"/>
              </w:rPr>
              <w:t xml:space="preserve"> </w:t>
            </w:r>
            <w:r w:rsidRPr="00C761E7">
              <w:rPr>
                <w:sz w:val="20"/>
              </w:rPr>
              <w:t>Цукерман</w:t>
            </w:r>
          </w:p>
        </w:tc>
        <w:tc>
          <w:tcPr>
            <w:tcW w:w="1800" w:type="dxa"/>
            <w:tcBorders>
              <w:top w:val="nil"/>
              <w:bottom w:val="nil"/>
            </w:tcBorders>
          </w:tcPr>
          <w:p w:rsidR="00F11B8F" w:rsidRPr="00C761E7" w:rsidRDefault="00920C79">
            <w:pPr>
              <w:pStyle w:val="TableParagraph"/>
              <w:tabs>
                <w:tab w:val="left" w:pos="976"/>
              </w:tabs>
              <w:spacing w:line="210" w:lineRule="exact"/>
              <w:ind w:left="107"/>
              <w:rPr>
                <w:sz w:val="20"/>
              </w:rPr>
            </w:pPr>
            <w:r w:rsidRPr="00C761E7">
              <w:rPr>
                <w:sz w:val="20"/>
              </w:rPr>
              <w:t>учет</w:t>
            </w:r>
            <w:r w:rsidRPr="00C761E7">
              <w:rPr>
                <w:sz w:val="20"/>
              </w:rPr>
              <w:tab/>
              <w:t>позиции</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индивидуальное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229"/>
        </w:trPr>
        <w:tc>
          <w:tcPr>
            <w:tcW w:w="2000" w:type="dxa"/>
            <w:tcBorders>
              <w:top w:val="nil"/>
              <w:bottom w:val="nil"/>
            </w:tcBorders>
          </w:tcPr>
          <w:p w:rsidR="00F11B8F" w:rsidRPr="00C761E7" w:rsidRDefault="00920C79">
            <w:pPr>
              <w:pStyle w:val="TableParagraph"/>
              <w:spacing w:line="210" w:lineRule="exact"/>
              <w:ind w:left="106"/>
              <w:rPr>
                <w:sz w:val="20"/>
              </w:rPr>
            </w:pPr>
            <w:r w:rsidRPr="00C761E7">
              <w:rPr>
                <w:sz w:val="20"/>
              </w:rPr>
              <w:t>Г.А.</w:t>
            </w:r>
            <w:r w:rsidRPr="00C761E7">
              <w:rPr>
                <w:spacing w:val="-2"/>
                <w:sz w:val="20"/>
              </w:rPr>
              <w:t xml:space="preserve"> </w:t>
            </w:r>
            <w:r w:rsidRPr="00C761E7">
              <w:rPr>
                <w:sz w:val="20"/>
              </w:rPr>
              <w:t>и</w:t>
            </w:r>
            <w:r w:rsidRPr="00C761E7">
              <w:rPr>
                <w:spacing w:val="-1"/>
                <w:sz w:val="20"/>
              </w:rPr>
              <w:t xml:space="preserve"> </w:t>
            </w:r>
            <w:r w:rsidRPr="00C761E7">
              <w:rPr>
                <w:sz w:val="20"/>
              </w:rPr>
              <w:t>др.,</w:t>
            </w:r>
            <w:r w:rsidRPr="00C761E7">
              <w:rPr>
                <w:spacing w:val="-1"/>
                <w:sz w:val="20"/>
              </w:rPr>
              <w:t xml:space="preserve"> </w:t>
            </w:r>
            <w:r w:rsidRPr="00C761E7">
              <w:rPr>
                <w:sz w:val="20"/>
              </w:rPr>
              <w:t>[1992])</w:t>
            </w:r>
          </w:p>
        </w:tc>
        <w:tc>
          <w:tcPr>
            <w:tcW w:w="1800" w:type="dxa"/>
            <w:tcBorders>
              <w:top w:val="nil"/>
              <w:bottom w:val="nil"/>
            </w:tcBorders>
          </w:tcPr>
          <w:p w:rsidR="00F11B8F" w:rsidRPr="00C761E7" w:rsidRDefault="00920C79">
            <w:pPr>
              <w:pStyle w:val="TableParagraph"/>
              <w:spacing w:line="210" w:lineRule="exact"/>
              <w:ind w:left="107"/>
              <w:rPr>
                <w:sz w:val="20"/>
              </w:rPr>
            </w:pPr>
            <w:r w:rsidRPr="00C761E7">
              <w:rPr>
                <w:sz w:val="20"/>
              </w:rPr>
              <w:t>собеседника</w:t>
            </w:r>
          </w:p>
        </w:tc>
        <w:tc>
          <w:tcPr>
            <w:tcW w:w="1630" w:type="dxa"/>
            <w:tcBorders>
              <w:top w:val="nil"/>
              <w:bottom w:val="nil"/>
            </w:tcBorders>
          </w:tcPr>
          <w:p w:rsidR="00F11B8F" w:rsidRPr="00C761E7" w:rsidRDefault="00920C79">
            <w:pPr>
              <w:pStyle w:val="TableParagraph"/>
              <w:spacing w:line="210" w:lineRule="exact"/>
              <w:ind w:left="107"/>
              <w:rPr>
                <w:sz w:val="20"/>
              </w:rPr>
            </w:pPr>
            <w:r w:rsidRPr="00C761E7">
              <w:rPr>
                <w:sz w:val="20"/>
              </w:rPr>
              <w:t>обследование</w:t>
            </w:r>
          </w:p>
        </w:tc>
        <w:tc>
          <w:tcPr>
            <w:tcW w:w="1322" w:type="dxa"/>
            <w:tcBorders>
              <w:top w:val="nil"/>
              <w:bottom w:val="nil"/>
            </w:tcBorders>
          </w:tcPr>
          <w:p w:rsidR="00F11B8F" w:rsidRPr="00C761E7" w:rsidRDefault="00F11B8F">
            <w:pPr>
              <w:pStyle w:val="TableParagraph"/>
              <w:rPr>
                <w:sz w:val="16"/>
              </w:rPr>
            </w:pPr>
          </w:p>
        </w:tc>
        <w:tc>
          <w:tcPr>
            <w:tcW w:w="989" w:type="dxa"/>
            <w:tcBorders>
              <w:top w:val="nil"/>
              <w:bottom w:val="nil"/>
            </w:tcBorders>
          </w:tcPr>
          <w:p w:rsidR="00F11B8F" w:rsidRPr="00C761E7" w:rsidRDefault="00F11B8F">
            <w:pPr>
              <w:pStyle w:val="TableParagraph"/>
              <w:rPr>
                <w:sz w:val="16"/>
              </w:rPr>
            </w:pPr>
          </w:p>
        </w:tc>
        <w:tc>
          <w:tcPr>
            <w:tcW w:w="1604" w:type="dxa"/>
            <w:tcBorders>
              <w:top w:val="nil"/>
              <w:bottom w:val="nil"/>
            </w:tcBorders>
          </w:tcPr>
          <w:p w:rsidR="00F11B8F" w:rsidRPr="00C761E7" w:rsidRDefault="00F11B8F">
            <w:pPr>
              <w:pStyle w:val="TableParagraph"/>
              <w:rPr>
                <w:sz w:val="16"/>
              </w:rPr>
            </w:pPr>
          </w:p>
        </w:tc>
      </w:tr>
      <w:tr w:rsidR="00F11B8F" w:rsidRPr="00C761E7">
        <w:trPr>
          <w:trHeight w:val="456"/>
        </w:trPr>
        <w:tc>
          <w:tcPr>
            <w:tcW w:w="2000" w:type="dxa"/>
            <w:tcBorders>
              <w:top w:val="nil"/>
            </w:tcBorders>
          </w:tcPr>
          <w:p w:rsidR="00F11B8F" w:rsidRPr="00C761E7" w:rsidRDefault="00F11B8F">
            <w:pPr>
              <w:pStyle w:val="TableParagraph"/>
              <w:rPr>
                <w:sz w:val="20"/>
              </w:rPr>
            </w:pPr>
          </w:p>
        </w:tc>
        <w:tc>
          <w:tcPr>
            <w:tcW w:w="1800" w:type="dxa"/>
            <w:tcBorders>
              <w:top w:val="nil"/>
            </w:tcBorders>
          </w:tcPr>
          <w:p w:rsidR="00F11B8F" w:rsidRPr="00C761E7" w:rsidRDefault="00920C79">
            <w:pPr>
              <w:pStyle w:val="TableParagraph"/>
              <w:spacing w:line="222" w:lineRule="exact"/>
              <w:ind w:left="107"/>
              <w:rPr>
                <w:sz w:val="20"/>
              </w:rPr>
            </w:pPr>
            <w:r w:rsidRPr="00C761E7">
              <w:rPr>
                <w:sz w:val="20"/>
              </w:rPr>
              <w:t>(партнера)</w:t>
            </w:r>
          </w:p>
        </w:tc>
        <w:tc>
          <w:tcPr>
            <w:tcW w:w="1630" w:type="dxa"/>
            <w:tcBorders>
              <w:top w:val="nil"/>
            </w:tcBorders>
          </w:tcPr>
          <w:p w:rsidR="00F11B8F" w:rsidRPr="00C761E7" w:rsidRDefault="00920C79">
            <w:pPr>
              <w:pStyle w:val="TableParagraph"/>
              <w:spacing w:line="222" w:lineRule="exact"/>
              <w:ind w:left="107"/>
              <w:rPr>
                <w:sz w:val="20"/>
              </w:rPr>
            </w:pPr>
            <w:r w:rsidRPr="00C761E7">
              <w:rPr>
                <w:sz w:val="20"/>
              </w:rPr>
              <w:t>ребенка</w:t>
            </w:r>
          </w:p>
        </w:tc>
        <w:tc>
          <w:tcPr>
            <w:tcW w:w="1322" w:type="dxa"/>
            <w:tcBorders>
              <w:top w:val="nil"/>
            </w:tcBorders>
          </w:tcPr>
          <w:p w:rsidR="00F11B8F" w:rsidRPr="00C761E7" w:rsidRDefault="00F11B8F">
            <w:pPr>
              <w:pStyle w:val="TableParagraph"/>
              <w:rPr>
                <w:sz w:val="20"/>
              </w:rPr>
            </w:pPr>
          </w:p>
        </w:tc>
        <w:tc>
          <w:tcPr>
            <w:tcW w:w="989" w:type="dxa"/>
            <w:tcBorders>
              <w:top w:val="nil"/>
            </w:tcBorders>
          </w:tcPr>
          <w:p w:rsidR="00F11B8F" w:rsidRPr="00C761E7" w:rsidRDefault="00F11B8F">
            <w:pPr>
              <w:pStyle w:val="TableParagraph"/>
              <w:rPr>
                <w:sz w:val="20"/>
              </w:rPr>
            </w:pPr>
          </w:p>
        </w:tc>
        <w:tc>
          <w:tcPr>
            <w:tcW w:w="1604" w:type="dxa"/>
            <w:tcBorders>
              <w:top w:val="nil"/>
            </w:tcBorders>
          </w:tcPr>
          <w:p w:rsidR="00F11B8F" w:rsidRPr="00C761E7" w:rsidRDefault="00F11B8F">
            <w:pPr>
              <w:pStyle w:val="TableParagraph"/>
              <w:rPr>
                <w:sz w:val="20"/>
              </w:rPr>
            </w:pPr>
          </w:p>
        </w:tc>
      </w:tr>
      <w:tr w:rsidR="00F11B8F" w:rsidRPr="00C761E7">
        <w:trPr>
          <w:trHeight w:val="228"/>
        </w:trPr>
        <w:tc>
          <w:tcPr>
            <w:tcW w:w="9345" w:type="dxa"/>
            <w:gridSpan w:val="6"/>
          </w:tcPr>
          <w:p w:rsidR="00F11B8F" w:rsidRPr="00C761E7" w:rsidRDefault="00920C79">
            <w:pPr>
              <w:pStyle w:val="TableParagraph"/>
              <w:spacing w:line="208" w:lineRule="exact"/>
              <w:ind w:left="3323" w:right="3317"/>
              <w:jc w:val="center"/>
              <w:rPr>
                <w:sz w:val="20"/>
              </w:rPr>
            </w:pPr>
            <w:r w:rsidRPr="00C761E7">
              <w:rPr>
                <w:sz w:val="20"/>
              </w:rPr>
              <w:t>РЕГУЛЯТИВНЫЕ</w:t>
            </w:r>
            <w:r w:rsidRPr="00C761E7">
              <w:rPr>
                <w:spacing w:val="-2"/>
                <w:sz w:val="20"/>
              </w:rPr>
              <w:t xml:space="preserve"> </w:t>
            </w:r>
            <w:r w:rsidRPr="00C761E7">
              <w:rPr>
                <w:sz w:val="20"/>
              </w:rPr>
              <w:t>УУД</w:t>
            </w:r>
          </w:p>
        </w:tc>
      </w:tr>
    </w:tbl>
    <w:p w:rsidR="00F11B8F" w:rsidRPr="00C761E7" w:rsidRDefault="00F11B8F">
      <w:pPr>
        <w:spacing w:line="208" w:lineRule="exact"/>
        <w:jc w:val="center"/>
        <w:rPr>
          <w:sz w:val="20"/>
        </w:rPr>
        <w:sectPr w:rsidR="00F11B8F" w:rsidRPr="00C761E7">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0"/>
        <w:gridCol w:w="1800"/>
        <w:gridCol w:w="1630"/>
        <w:gridCol w:w="1322"/>
        <w:gridCol w:w="989"/>
        <w:gridCol w:w="1604"/>
      </w:tblGrid>
      <w:tr w:rsidR="00F11B8F" w:rsidRPr="00C761E7">
        <w:trPr>
          <w:trHeight w:val="3798"/>
        </w:trPr>
        <w:tc>
          <w:tcPr>
            <w:tcW w:w="2000" w:type="dxa"/>
          </w:tcPr>
          <w:p w:rsidR="00F11B8F" w:rsidRPr="00C761E7" w:rsidRDefault="00920C79">
            <w:pPr>
              <w:pStyle w:val="TableParagraph"/>
              <w:ind w:left="106" w:right="632"/>
              <w:rPr>
                <w:b/>
                <w:sz w:val="20"/>
              </w:rPr>
            </w:pPr>
            <w:r w:rsidRPr="00C761E7">
              <w:rPr>
                <w:sz w:val="20"/>
              </w:rPr>
              <w:lastRenderedPageBreak/>
              <w:t>Методика</w:t>
            </w:r>
            <w:r w:rsidRPr="00C761E7">
              <w:rPr>
                <w:spacing w:val="1"/>
                <w:sz w:val="20"/>
              </w:rPr>
              <w:t xml:space="preserve"> </w:t>
            </w:r>
            <w:r w:rsidRPr="00C761E7">
              <w:rPr>
                <w:sz w:val="20"/>
              </w:rPr>
              <w:t>"Рисование по</w:t>
            </w:r>
            <w:r w:rsidRPr="00C761E7">
              <w:rPr>
                <w:spacing w:val="-47"/>
                <w:sz w:val="20"/>
              </w:rPr>
              <w:t xml:space="preserve"> </w:t>
            </w:r>
            <w:r w:rsidRPr="00C761E7">
              <w:rPr>
                <w:sz w:val="20"/>
              </w:rPr>
              <w:t>точкам</w:t>
            </w:r>
            <w:r w:rsidRPr="00C761E7">
              <w:rPr>
                <w:b/>
                <w:sz w:val="20"/>
              </w:rPr>
              <w:t>"</w:t>
            </w:r>
          </w:p>
        </w:tc>
        <w:tc>
          <w:tcPr>
            <w:tcW w:w="1800" w:type="dxa"/>
          </w:tcPr>
          <w:p w:rsidR="00F11B8F" w:rsidRPr="00C761E7" w:rsidRDefault="00920C79">
            <w:pPr>
              <w:pStyle w:val="TableParagraph"/>
              <w:tabs>
                <w:tab w:val="left" w:pos="1009"/>
              </w:tabs>
              <w:ind w:left="107" w:right="95"/>
              <w:rPr>
                <w:sz w:val="20"/>
              </w:rPr>
            </w:pPr>
            <w:r w:rsidRPr="00C761E7">
              <w:rPr>
                <w:i/>
                <w:sz w:val="20"/>
              </w:rPr>
              <w:t>Цель:</w:t>
            </w:r>
            <w:r w:rsidRPr="00C761E7">
              <w:rPr>
                <w:i/>
                <w:sz w:val="20"/>
              </w:rPr>
              <w:tab/>
            </w:r>
            <w:r w:rsidRPr="00C761E7">
              <w:rPr>
                <w:spacing w:val="-1"/>
                <w:sz w:val="20"/>
              </w:rPr>
              <w:t>уровень</w:t>
            </w:r>
            <w:r w:rsidRPr="00C761E7">
              <w:rPr>
                <w:spacing w:val="-47"/>
                <w:sz w:val="20"/>
              </w:rPr>
              <w:t xml:space="preserve"> </w:t>
            </w:r>
            <w:r w:rsidRPr="00C761E7">
              <w:rPr>
                <w:sz w:val="20"/>
              </w:rPr>
              <w:t>ориентировки</w:t>
            </w:r>
            <w:r w:rsidRPr="00C761E7">
              <w:rPr>
                <w:spacing w:val="28"/>
                <w:sz w:val="20"/>
              </w:rPr>
              <w:t xml:space="preserve"> </w:t>
            </w:r>
            <w:r w:rsidRPr="00C761E7">
              <w:rPr>
                <w:sz w:val="20"/>
              </w:rPr>
              <w:t>на</w:t>
            </w:r>
            <w:r w:rsidRPr="00C761E7">
              <w:rPr>
                <w:spacing w:val="-47"/>
                <w:sz w:val="20"/>
              </w:rPr>
              <w:t xml:space="preserve"> </w:t>
            </w:r>
            <w:r w:rsidRPr="00C761E7">
              <w:rPr>
                <w:sz w:val="20"/>
              </w:rPr>
              <w:t>заданную</w:t>
            </w:r>
            <w:r w:rsidRPr="00C761E7">
              <w:rPr>
                <w:spacing w:val="12"/>
                <w:sz w:val="20"/>
              </w:rPr>
              <w:t xml:space="preserve"> </w:t>
            </w:r>
            <w:r w:rsidRPr="00C761E7">
              <w:rPr>
                <w:sz w:val="20"/>
              </w:rPr>
              <w:t>систему</w:t>
            </w:r>
            <w:r w:rsidRPr="00C761E7">
              <w:rPr>
                <w:spacing w:val="-47"/>
                <w:sz w:val="20"/>
              </w:rPr>
              <w:t xml:space="preserve"> </w:t>
            </w:r>
            <w:r w:rsidRPr="00C761E7">
              <w:rPr>
                <w:sz w:val="20"/>
              </w:rPr>
              <w:t>требований,</w:t>
            </w:r>
            <w:r w:rsidRPr="00C761E7">
              <w:rPr>
                <w:spacing w:val="1"/>
                <w:sz w:val="20"/>
              </w:rPr>
              <w:t xml:space="preserve"> </w:t>
            </w:r>
            <w:r w:rsidRPr="00C761E7">
              <w:rPr>
                <w:sz w:val="20"/>
              </w:rPr>
              <w:t>может</w:t>
            </w:r>
            <w:r w:rsidRPr="00C761E7">
              <w:rPr>
                <w:spacing w:val="1"/>
                <w:sz w:val="20"/>
              </w:rPr>
              <w:t xml:space="preserve"> </w:t>
            </w:r>
            <w:r w:rsidRPr="00C761E7">
              <w:rPr>
                <w:sz w:val="20"/>
              </w:rPr>
              <w:t>сознательно</w:t>
            </w:r>
            <w:r w:rsidRPr="00C761E7">
              <w:rPr>
                <w:spacing w:val="1"/>
                <w:sz w:val="20"/>
              </w:rPr>
              <w:t xml:space="preserve"> </w:t>
            </w:r>
            <w:r w:rsidRPr="00C761E7">
              <w:rPr>
                <w:sz w:val="20"/>
              </w:rPr>
              <w:t>контролировать</w:t>
            </w:r>
            <w:r w:rsidRPr="00C761E7">
              <w:rPr>
                <w:spacing w:val="1"/>
                <w:sz w:val="20"/>
              </w:rPr>
              <w:t xml:space="preserve"> </w:t>
            </w:r>
            <w:r w:rsidRPr="00C761E7">
              <w:rPr>
                <w:sz w:val="20"/>
              </w:rPr>
              <w:t>свои</w:t>
            </w:r>
            <w:r w:rsidRPr="00C761E7">
              <w:rPr>
                <w:spacing w:val="-1"/>
                <w:sz w:val="20"/>
              </w:rPr>
              <w:t xml:space="preserve"> </w:t>
            </w:r>
            <w:r w:rsidRPr="00C761E7">
              <w:rPr>
                <w:sz w:val="20"/>
              </w:rPr>
              <w:t>действия.</w:t>
            </w:r>
          </w:p>
          <w:p w:rsidR="00F11B8F" w:rsidRPr="00C761E7" w:rsidRDefault="00920C79">
            <w:pPr>
              <w:pStyle w:val="TableParagraph"/>
              <w:spacing w:before="114"/>
              <w:ind w:left="107" w:right="549"/>
              <w:rPr>
                <w:i/>
                <w:sz w:val="20"/>
              </w:rPr>
            </w:pPr>
            <w:r w:rsidRPr="00C761E7">
              <w:rPr>
                <w:i/>
                <w:spacing w:val="-1"/>
                <w:sz w:val="20"/>
              </w:rPr>
              <w:t>Оцениваемое</w:t>
            </w:r>
            <w:r w:rsidRPr="00C761E7">
              <w:rPr>
                <w:i/>
                <w:spacing w:val="-47"/>
                <w:sz w:val="20"/>
              </w:rPr>
              <w:t xml:space="preserve"> </w:t>
            </w:r>
            <w:r w:rsidRPr="00C761E7">
              <w:rPr>
                <w:i/>
                <w:sz w:val="20"/>
              </w:rPr>
              <w:t>УУД:</w:t>
            </w:r>
          </w:p>
          <w:p w:rsidR="00F11B8F" w:rsidRPr="00C761E7" w:rsidRDefault="00920C79">
            <w:pPr>
              <w:pStyle w:val="TableParagraph"/>
              <w:tabs>
                <w:tab w:val="left" w:pos="1072"/>
              </w:tabs>
              <w:ind w:left="107" w:right="97"/>
              <w:rPr>
                <w:sz w:val="20"/>
              </w:rPr>
            </w:pPr>
            <w:r w:rsidRPr="00C761E7">
              <w:rPr>
                <w:sz w:val="20"/>
              </w:rPr>
              <w:t>регулятивные</w:t>
            </w:r>
            <w:r w:rsidRPr="00C761E7">
              <w:rPr>
                <w:spacing w:val="1"/>
                <w:sz w:val="20"/>
              </w:rPr>
              <w:t xml:space="preserve"> </w:t>
            </w:r>
            <w:r w:rsidRPr="00C761E7">
              <w:rPr>
                <w:sz w:val="20"/>
              </w:rPr>
              <w:t>УУД,</w:t>
            </w:r>
            <w:r w:rsidRPr="00C761E7">
              <w:rPr>
                <w:sz w:val="20"/>
              </w:rPr>
              <w:tab/>
            </w:r>
            <w:r w:rsidRPr="00C761E7">
              <w:rPr>
                <w:spacing w:val="-1"/>
                <w:sz w:val="20"/>
              </w:rPr>
              <w:t>умение</w:t>
            </w:r>
            <w:r w:rsidRPr="00C761E7">
              <w:rPr>
                <w:spacing w:val="-47"/>
                <w:sz w:val="20"/>
              </w:rPr>
              <w:t xml:space="preserve"> </w:t>
            </w:r>
            <w:r w:rsidRPr="00C761E7">
              <w:rPr>
                <w:sz w:val="20"/>
              </w:rPr>
              <w:t>контролировать</w:t>
            </w:r>
            <w:r w:rsidRPr="00C761E7">
              <w:rPr>
                <w:spacing w:val="1"/>
                <w:sz w:val="20"/>
              </w:rPr>
              <w:t xml:space="preserve"> </w:t>
            </w:r>
            <w:r w:rsidRPr="00C761E7">
              <w:rPr>
                <w:sz w:val="20"/>
              </w:rPr>
              <w:t>свою</w:t>
            </w:r>
          </w:p>
          <w:p w:rsidR="00F11B8F" w:rsidRPr="00C761E7" w:rsidRDefault="00920C79">
            <w:pPr>
              <w:pStyle w:val="TableParagraph"/>
              <w:ind w:left="107"/>
              <w:rPr>
                <w:sz w:val="20"/>
              </w:rPr>
            </w:pPr>
            <w:r w:rsidRPr="00C761E7">
              <w:rPr>
                <w:sz w:val="20"/>
              </w:rPr>
              <w:t>деятельность</w:t>
            </w:r>
          </w:p>
        </w:tc>
        <w:tc>
          <w:tcPr>
            <w:tcW w:w="1630" w:type="dxa"/>
          </w:tcPr>
          <w:p w:rsidR="00F11B8F" w:rsidRPr="00C761E7" w:rsidRDefault="00920C79">
            <w:pPr>
              <w:pStyle w:val="TableParagraph"/>
              <w:ind w:left="107" w:right="392"/>
              <w:rPr>
                <w:sz w:val="20"/>
              </w:rPr>
            </w:pPr>
            <w:r w:rsidRPr="00C761E7">
              <w:rPr>
                <w:i/>
                <w:sz w:val="20"/>
              </w:rPr>
              <w:t>Форма</w:t>
            </w:r>
            <w:r w:rsidRPr="00C761E7">
              <w:rPr>
                <w:i/>
                <w:spacing w:val="1"/>
                <w:sz w:val="20"/>
              </w:rPr>
              <w:t xml:space="preserve"> </w:t>
            </w:r>
            <w:r w:rsidRPr="00C761E7">
              <w:rPr>
                <w:i/>
                <w:sz w:val="20"/>
              </w:rPr>
              <w:t>(ситуация</w:t>
            </w:r>
            <w:r w:rsidRPr="00C761E7">
              <w:rPr>
                <w:i/>
                <w:spacing w:val="1"/>
                <w:sz w:val="20"/>
              </w:rPr>
              <w:t xml:space="preserve"> </w:t>
            </w:r>
            <w:r w:rsidRPr="00C761E7">
              <w:rPr>
                <w:i/>
                <w:sz w:val="20"/>
              </w:rPr>
              <w:t>оценивания):</w:t>
            </w:r>
            <w:r w:rsidRPr="00C761E7">
              <w:rPr>
                <w:i/>
                <w:spacing w:val="-47"/>
                <w:sz w:val="20"/>
              </w:rPr>
              <w:t xml:space="preserve"> </w:t>
            </w:r>
            <w:r w:rsidRPr="00C761E7">
              <w:rPr>
                <w:sz w:val="20"/>
              </w:rPr>
              <w:t>фронтальная</w:t>
            </w:r>
            <w:r w:rsidRPr="00C761E7">
              <w:rPr>
                <w:spacing w:val="-47"/>
                <w:sz w:val="20"/>
              </w:rPr>
              <w:t xml:space="preserve"> </w:t>
            </w:r>
            <w:r w:rsidRPr="00C761E7">
              <w:rPr>
                <w:sz w:val="20"/>
              </w:rPr>
              <w:t>письменная</w:t>
            </w:r>
            <w:r w:rsidRPr="00C761E7">
              <w:rPr>
                <w:spacing w:val="1"/>
                <w:sz w:val="20"/>
              </w:rPr>
              <w:t xml:space="preserve"> </w:t>
            </w:r>
            <w:r w:rsidRPr="00C761E7">
              <w:rPr>
                <w:sz w:val="20"/>
              </w:rPr>
              <w:t>работа.</w:t>
            </w:r>
          </w:p>
        </w:tc>
        <w:tc>
          <w:tcPr>
            <w:tcW w:w="1322" w:type="dxa"/>
          </w:tcPr>
          <w:p w:rsidR="00F11B8F" w:rsidRPr="00C761E7" w:rsidRDefault="00920C79" w:rsidP="004F177C">
            <w:pPr>
              <w:pStyle w:val="TableParagraph"/>
              <w:numPr>
                <w:ilvl w:val="0"/>
                <w:numId w:val="26"/>
              </w:numPr>
              <w:tabs>
                <w:tab w:val="left" w:pos="827"/>
                <w:tab w:val="left" w:pos="828"/>
              </w:tabs>
              <w:spacing w:line="225" w:lineRule="exact"/>
              <w:ind w:hanging="361"/>
              <w:rPr>
                <w:sz w:val="20"/>
              </w:rPr>
            </w:pPr>
            <w:r w:rsidRPr="00C761E7">
              <w:rPr>
                <w:sz w:val="20"/>
              </w:rPr>
              <w:t>кл.</w:t>
            </w:r>
          </w:p>
          <w:p w:rsidR="00F11B8F" w:rsidRPr="00C761E7" w:rsidRDefault="00920C79" w:rsidP="004F177C">
            <w:pPr>
              <w:pStyle w:val="TableParagraph"/>
              <w:numPr>
                <w:ilvl w:val="0"/>
                <w:numId w:val="26"/>
              </w:numPr>
              <w:tabs>
                <w:tab w:val="left" w:pos="827"/>
                <w:tab w:val="left" w:pos="828"/>
              </w:tabs>
              <w:spacing w:before="18"/>
              <w:ind w:hanging="361"/>
              <w:rPr>
                <w:sz w:val="20"/>
              </w:rPr>
            </w:pPr>
            <w:r w:rsidRPr="00C761E7">
              <w:rPr>
                <w:sz w:val="20"/>
              </w:rPr>
              <w:t>кл.</w:t>
            </w:r>
          </w:p>
        </w:tc>
        <w:tc>
          <w:tcPr>
            <w:tcW w:w="989" w:type="dxa"/>
          </w:tcPr>
          <w:p w:rsidR="00F11B8F" w:rsidRPr="00C761E7" w:rsidRDefault="00920C79">
            <w:pPr>
              <w:pStyle w:val="TableParagraph"/>
              <w:spacing w:line="225" w:lineRule="exact"/>
              <w:ind w:left="108"/>
              <w:rPr>
                <w:sz w:val="20"/>
              </w:rPr>
            </w:pPr>
            <w:r w:rsidRPr="00C761E7">
              <w:rPr>
                <w:sz w:val="20"/>
              </w:rPr>
              <w:t>Апрель</w:t>
            </w:r>
          </w:p>
        </w:tc>
        <w:tc>
          <w:tcPr>
            <w:tcW w:w="1604" w:type="dxa"/>
          </w:tcPr>
          <w:p w:rsidR="00F11B8F" w:rsidRPr="00C761E7" w:rsidRDefault="00920C79">
            <w:pPr>
              <w:pStyle w:val="TableParagraph"/>
              <w:ind w:left="107" w:right="299"/>
              <w:rPr>
                <w:sz w:val="20"/>
              </w:rPr>
            </w:pPr>
            <w:r w:rsidRPr="00C761E7">
              <w:rPr>
                <w:sz w:val="20"/>
              </w:rPr>
              <w:t>Классный</w:t>
            </w:r>
            <w:r w:rsidRPr="00C761E7">
              <w:rPr>
                <w:spacing w:val="1"/>
                <w:sz w:val="20"/>
              </w:rPr>
              <w:t xml:space="preserve"> </w:t>
            </w:r>
            <w:r w:rsidRPr="00C761E7">
              <w:rPr>
                <w:sz w:val="20"/>
              </w:rPr>
              <w:t>руководитель</w:t>
            </w:r>
          </w:p>
        </w:tc>
      </w:tr>
      <w:tr w:rsidR="00F11B8F" w:rsidRPr="00C761E7" w:rsidTr="00623BC9">
        <w:trPr>
          <w:trHeight w:val="2282"/>
        </w:trPr>
        <w:tc>
          <w:tcPr>
            <w:tcW w:w="2000" w:type="dxa"/>
          </w:tcPr>
          <w:p w:rsidR="00F11B8F" w:rsidRPr="00C761E7" w:rsidRDefault="00920C79">
            <w:pPr>
              <w:pStyle w:val="TableParagraph"/>
              <w:ind w:left="106" w:right="230"/>
              <w:rPr>
                <w:sz w:val="20"/>
              </w:rPr>
            </w:pPr>
            <w:r w:rsidRPr="00C761E7">
              <w:rPr>
                <w:sz w:val="20"/>
              </w:rPr>
              <w:t>Методика</w:t>
            </w:r>
            <w:r w:rsidRPr="00C761E7">
              <w:rPr>
                <w:spacing w:val="1"/>
                <w:sz w:val="20"/>
              </w:rPr>
              <w:t xml:space="preserve"> </w:t>
            </w:r>
            <w:r w:rsidRPr="00C761E7">
              <w:rPr>
                <w:sz w:val="20"/>
              </w:rPr>
              <w:t>"Корректурная</w:t>
            </w:r>
            <w:r w:rsidRPr="00C761E7">
              <w:rPr>
                <w:spacing w:val="1"/>
                <w:sz w:val="20"/>
              </w:rPr>
              <w:t xml:space="preserve"> </w:t>
            </w:r>
            <w:r w:rsidRPr="00C761E7">
              <w:rPr>
                <w:sz w:val="20"/>
              </w:rPr>
              <w:t>проба" (буквенный</w:t>
            </w:r>
            <w:r w:rsidRPr="00C761E7">
              <w:rPr>
                <w:spacing w:val="-47"/>
                <w:sz w:val="20"/>
              </w:rPr>
              <w:t xml:space="preserve"> </w:t>
            </w:r>
            <w:r w:rsidRPr="00C761E7">
              <w:rPr>
                <w:sz w:val="20"/>
              </w:rPr>
              <w:t>вариант)</w:t>
            </w:r>
          </w:p>
        </w:tc>
        <w:tc>
          <w:tcPr>
            <w:tcW w:w="1800" w:type="dxa"/>
          </w:tcPr>
          <w:p w:rsidR="00F11B8F" w:rsidRPr="00C761E7" w:rsidRDefault="00920C79">
            <w:pPr>
              <w:pStyle w:val="TableParagraph"/>
              <w:tabs>
                <w:tab w:val="left" w:pos="1397"/>
              </w:tabs>
              <w:spacing w:line="225" w:lineRule="exact"/>
              <w:ind w:left="107"/>
              <w:rPr>
                <w:sz w:val="20"/>
              </w:rPr>
            </w:pPr>
            <w:r w:rsidRPr="00C761E7">
              <w:rPr>
                <w:i/>
                <w:sz w:val="20"/>
              </w:rPr>
              <w:t>Цель:</w:t>
            </w:r>
            <w:r w:rsidRPr="00C761E7">
              <w:rPr>
                <w:i/>
                <w:sz w:val="20"/>
              </w:rPr>
              <w:tab/>
            </w:r>
            <w:r w:rsidRPr="00C761E7">
              <w:rPr>
                <w:sz w:val="20"/>
              </w:rPr>
              <w:t>для</w:t>
            </w:r>
          </w:p>
          <w:p w:rsidR="00F11B8F" w:rsidRPr="00C761E7" w:rsidRDefault="00920C79">
            <w:pPr>
              <w:pStyle w:val="TableParagraph"/>
              <w:tabs>
                <w:tab w:val="left" w:pos="726"/>
              </w:tabs>
              <w:ind w:left="107" w:right="97"/>
              <w:rPr>
                <w:sz w:val="20"/>
              </w:rPr>
            </w:pPr>
            <w:r w:rsidRPr="00C761E7">
              <w:rPr>
                <w:sz w:val="20"/>
              </w:rPr>
              <w:t>определения</w:t>
            </w:r>
            <w:r w:rsidRPr="00C761E7">
              <w:rPr>
                <w:spacing w:val="1"/>
                <w:sz w:val="20"/>
              </w:rPr>
              <w:t xml:space="preserve"> </w:t>
            </w:r>
            <w:r w:rsidRPr="00C761E7">
              <w:rPr>
                <w:sz w:val="20"/>
              </w:rPr>
              <w:t>объема</w:t>
            </w:r>
            <w:r w:rsidRPr="00C761E7">
              <w:rPr>
                <w:spacing w:val="29"/>
                <w:sz w:val="20"/>
              </w:rPr>
              <w:t xml:space="preserve"> </w:t>
            </w:r>
            <w:r w:rsidRPr="00C761E7">
              <w:rPr>
                <w:sz w:val="20"/>
              </w:rPr>
              <w:t>внимания</w:t>
            </w:r>
            <w:r w:rsidRPr="00C761E7">
              <w:rPr>
                <w:spacing w:val="-47"/>
                <w:sz w:val="20"/>
              </w:rPr>
              <w:t xml:space="preserve"> </w:t>
            </w:r>
            <w:r w:rsidRPr="00C761E7">
              <w:rPr>
                <w:sz w:val="20"/>
              </w:rPr>
              <w:t>(по</w:t>
            </w:r>
            <w:r w:rsidRPr="00C761E7">
              <w:rPr>
                <w:sz w:val="20"/>
              </w:rPr>
              <w:tab/>
            </w:r>
            <w:r w:rsidRPr="00C761E7">
              <w:rPr>
                <w:spacing w:val="-1"/>
                <w:sz w:val="20"/>
              </w:rPr>
              <w:t>количеству</w:t>
            </w:r>
            <w:r w:rsidRPr="00C761E7">
              <w:rPr>
                <w:spacing w:val="-47"/>
                <w:sz w:val="20"/>
              </w:rPr>
              <w:t xml:space="preserve"> </w:t>
            </w:r>
            <w:r w:rsidRPr="00C761E7">
              <w:rPr>
                <w:sz w:val="20"/>
              </w:rPr>
              <w:t>просмотренных</w:t>
            </w:r>
          </w:p>
          <w:p w:rsidR="00F11B8F" w:rsidRPr="00C761E7" w:rsidRDefault="00920C79">
            <w:pPr>
              <w:pStyle w:val="TableParagraph"/>
              <w:ind w:left="107" w:right="94"/>
              <w:jc w:val="both"/>
              <w:rPr>
                <w:sz w:val="20"/>
              </w:rPr>
            </w:pPr>
            <w:r w:rsidRPr="00C761E7">
              <w:rPr>
                <w:sz w:val="20"/>
              </w:rPr>
              <w:t>букв)</w:t>
            </w:r>
            <w:r w:rsidRPr="00C761E7">
              <w:rPr>
                <w:spacing w:val="1"/>
                <w:sz w:val="20"/>
              </w:rPr>
              <w:t xml:space="preserve"> </w:t>
            </w:r>
            <w:r w:rsidRPr="00C761E7">
              <w:rPr>
                <w:sz w:val="20"/>
              </w:rPr>
              <w:t>и</w:t>
            </w:r>
            <w:r w:rsidRPr="00C761E7">
              <w:rPr>
                <w:spacing w:val="1"/>
                <w:sz w:val="20"/>
              </w:rPr>
              <w:t xml:space="preserve"> </w:t>
            </w:r>
            <w:r w:rsidRPr="00C761E7">
              <w:rPr>
                <w:sz w:val="20"/>
              </w:rPr>
              <w:t>его</w:t>
            </w:r>
            <w:r w:rsidRPr="00C761E7">
              <w:rPr>
                <w:spacing w:val="1"/>
                <w:sz w:val="20"/>
              </w:rPr>
              <w:t xml:space="preserve"> </w:t>
            </w:r>
            <w:r w:rsidRPr="00C761E7">
              <w:rPr>
                <w:sz w:val="20"/>
              </w:rPr>
              <w:t>концентрации - по</w:t>
            </w:r>
            <w:r w:rsidRPr="00C761E7">
              <w:rPr>
                <w:spacing w:val="-47"/>
                <w:sz w:val="20"/>
              </w:rPr>
              <w:t xml:space="preserve"> </w:t>
            </w:r>
            <w:r w:rsidRPr="00C761E7">
              <w:rPr>
                <w:sz w:val="20"/>
              </w:rPr>
              <w:t>количеству</w:t>
            </w:r>
          </w:p>
          <w:p w:rsidR="00F11B8F" w:rsidRPr="00C761E7" w:rsidRDefault="00920C79">
            <w:pPr>
              <w:pStyle w:val="TableParagraph"/>
              <w:ind w:left="107" w:right="746"/>
              <w:rPr>
                <w:sz w:val="20"/>
              </w:rPr>
            </w:pPr>
            <w:r w:rsidRPr="00C761E7">
              <w:rPr>
                <w:sz w:val="20"/>
              </w:rPr>
              <w:t>сделанных</w:t>
            </w:r>
            <w:r w:rsidRPr="00C761E7">
              <w:rPr>
                <w:spacing w:val="-48"/>
                <w:sz w:val="20"/>
              </w:rPr>
              <w:t xml:space="preserve"> </w:t>
            </w:r>
            <w:r w:rsidRPr="00C761E7">
              <w:rPr>
                <w:sz w:val="20"/>
              </w:rPr>
              <w:t>ошибок.</w:t>
            </w:r>
          </w:p>
        </w:tc>
        <w:tc>
          <w:tcPr>
            <w:tcW w:w="1630" w:type="dxa"/>
          </w:tcPr>
          <w:p w:rsidR="00F11B8F" w:rsidRPr="00C761E7" w:rsidRDefault="00920C79">
            <w:pPr>
              <w:pStyle w:val="TableParagraph"/>
              <w:ind w:left="107" w:right="392"/>
              <w:rPr>
                <w:sz w:val="20"/>
              </w:rPr>
            </w:pPr>
            <w:r w:rsidRPr="00C761E7">
              <w:rPr>
                <w:i/>
                <w:sz w:val="20"/>
              </w:rPr>
              <w:t>Форма</w:t>
            </w:r>
            <w:r w:rsidRPr="00C761E7">
              <w:rPr>
                <w:i/>
                <w:spacing w:val="1"/>
                <w:sz w:val="20"/>
              </w:rPr>
              <w:t xml:space="preserve"> </w:t>
            </w:r>
            <w:r w:rsidRPr="00C761E7">
              <w:rPr>
                <w:i/>
                <w:sz w:val="20"/>
              </w:rPr>
              <w:t>(ситуация</w:t>
            </w:r>
            <w:r w:rsidRPr="00C761E7">
              <w:rPr>
                <w:i/>
                <w:spacing w:val="1"/>
                <w:sz w:val="20"/>
              </w:rPr>
              <w:t xml:space="preserve"> </w:t>
            </w:r>
            <w:r w:rsidRPr="00C761E7">
              <w:rPr>
                <w:i/>
                <w:sz w:val="20"/>
              </w:rPr>
              <w:t>оценивания):</w:t>
            </w:r>
            <w:r w:rsidRPr="00C761E7">
              <w:rPr>
                <w:i/>
                <w:spacing w:val="-47"/>
                <w:sz w:val="20"/>
              </w:rPr>
              <w:t xml:space="preserve"> </w:t>
            </w:r>
            <w:r w:rsidRPr="00C761E7">
              <w:rPr>
                <w:sz w:val="20"/>
              </w:rPr>
              <w:t>фронтальная</w:t>
            </w:r>
            <w:r w:rsidRPr="00C761E7">
              <w:rPr>
                <w:spacing w:val="-47"/>
                <w:sz w:val="20"/>
              </w:rPr>
              <w:t xml:space="preserve"> </w:t>
            </w:r>
            <w:r w:rsidRPr="00C761E7">
              <w:rPr>
                <w:sz w:val="20"/>
              </w:rPr>
              <w:t>письменная</w:t>
            </w:r>
            <w:r w:rsidRPr="00C761E7">
              <w:rPr>
                <w:spacing w:val="1"/>
                <w:sz w:val="20"/>
              </w:rPr>
              <w:t xml:space="preserve"> </w:t>
            </w:r>
            <w:r w:rsidRPr="00C761E7">
              <w:rPr>
                <w:sz w:val="20"/>
              </w:rPr>
              <w:t>работа</w:t>
            </w:r>
          </w:p>
        </w:tc>
        <w:tc>
          <w:tcPr>
            <w:tcW w:w="1322" w:type="dxa"/>
          </w:tcPr>
          <w:p w:rsidR="00F11B8F" w:rsidRPr="00C761E7" w:rsidRDefault="00920C79" w:rsidP="004F177C">
            <w:pPr>
              <w:pStyle w:val="TableParagraph"/>
              <w:numPr>
                <w:ilvl w:val="0"/>
                <w:numId w:val="25"/>
              </w:numPr>
              <w:tabs>
                <w:tab w:val="left" w:pos="258"/>
              </w:tabs>
              <w:spacing w:line="225" w:lineRule="exact"/>
              <w:ind w:hanging="151"/>
              <w:rPr>
                <w:sz w:val="20"/>
              </w:rPr>
            </w:pPr>
            <w:r w:rsidRPr="00C761E7">
              <w:rPr>
                <w:sz w:val="20"/>
              </w:rPr>
              <w:t>кл.</w:t>
            </w:r>
          </w:p>
          <w:p w:rsidR="00F11B8F" w:rsidRPr="00C761E7" w:rsidRDefault="00920C79" w:rsidP="004F177C">
            <w:pPr>
              <w:pStyle w:val="TableParagraph"/>
              <w:numPr>
                <w:ilvl w:val="0"/>
                <w:numId w:val="25"/>
              </w:numPr>
              <w:tabs>
                <w:tab w:val="left" w:pos="258"/>
              </w:tabs>
              <w:ind w:hanging="151"/>
              <w:rPr>
                <w:sz w:val="20"/>
              </w:rPr>
            </w:pPr>
            <w:r w:rsidRPr="00C761E7">
              <w:rPr>
                <w:sz w:val="20"/>
              </w:rPr>
              <w:t>кл.</w:t>
            </w:r>
          </w:p>
        </w:tc>
        <w:tc>
          <w:tcPr>
            <w:tcW w:w="989" w:type="dxa"/>
          </w:tcPr>
          <w:p w:rsidR="00F11B8F" w:rsidRPr="00C761E7" w:rsidRDefault="00920C79">
            <w:pPr>
              <w:pStyle w:val="TableParagraph"/>
              <w:spacing w:line="225" w:lineRule="exact"/>
              <w:ind w:left="108"/>
              <w:rPr>
                <w:sz w:val="20"/>
              </w:rPr>
            </w:pPr>
            <w:r w:rsidRPr="00C761E7">
              <w:rPr>
                <w:sz w:val="20"/>
              </w:rPr>
              <w:t>Апрель</w:t>
            </w:r>
          </w:p>
        </w:tc>
        <w:tc>
          <w:tcPr>
            <w:tcW w:w="1604" w:type="dxa"/>
          </w:tcPr>
          <w:p w:rsidR="00F11B8F" w:rsidRPr="00C761E7" w:rsidRDefault="00920C79">
            <w:pPr>
              <w:pStyle w:val="TableParagraph"/>
              <w:ind w:left="107" w:right="299"/>
              <w:rPr>
                <w:sz w:val="20"/>
              </w:rPr>
            </w:pPr>
            <w:r w:rsidRPr="00C761E7">
              <w:rPr>
                <w:sz w:val="20"/>
              </w:rPr>
              <w:t>Классный</w:t>
            </w:r>
            <w:r w:rsidRPr="00C761E7">
              <w:rPr>
                <w:spacing w:val="1"/>
                <w:sz w:val="20"/>
              </w:rPr>
              <w:t xml:space="preserve"> </w:t>
            </w:r>
            <w:r w:rsidRPr="00C761E7">
              <w:rPr>
                <w:sz w:val="20"/>
              </w:rPr>
              <w:t>руководитель</w:t>
            </w:r>
          </w:p>
        </w:tc>
      </w:tr>
    </w:tbl>
    <w:p w:rsidR="00F11B8F" w:rsidRPr="00C761E7" w:rsidRDefault="00F11B8F">
      <w:pPr>
        <w:pStyle w:val="a3"/>
        <w:spacing w:before="7"/>
        <w:ind w:left="0"/>
        <w:jc w:val="left"/>
        <w:rPr>
          <w:b/>
          <w:sz w:val="15"/>
        </w:rPr>
      </w:pPr>
    </w:p>
    <w:p w:rsidR="00F11B8F" w:rsidRPr="00C761E7" w:rsidRDefault="00920C79">
      <w:pPr>
        <w:pStyle w:val="a3"/>
        <w:spacing w:before="90" w:line="276" w:lineRule="auto"/>
        <w:ind w:right="686" w:firstLine="453"/>
      </w:pPr>
      <w:r w:rsidRPr="00C761E7">
        <w:t>Таким</w:t>
      </w:r>
      <w:r w:rsidRPr="00C761E7">
        <w:rPr>
          <w:spacing w:val="1"/>
        </w:rPr>
        <w:t xml:space="preserve"> </w:t>
      </w:r>
      <w:r w:rsidRPr="00C761E7">
        <w:t>образом,</w:t>
      </w:r>
      <w:r w:rsidRPr="00C761E7">
        <w:rPr>
          <w:spacing w:val="1"/>
        </w:rPr>
        <w:t xml:space="preserve"> </w:t>
      </w:r>
      <w:r w:rsidRPr="00C761E7">
        <w:t>оценка</w:t>
      </w:r>
      <w:r w:rsidRPr="00C761E7">
        <w:rPr>
          <w:spacing w:val="1"/>
        </w:rPr>
        <w:t xml:space="preserve"> </w:t>
      </w:r>
      <w:r w:rsidRPr="00C761E7">
        <w:t>метапредметных</w:t>
      </w:r>
      <w:r w:rsidRPr="00C761E7">
        <w:rPr>
          <w:spacing w:val="1"/>
        </w:rPr>
        <w:t xml:space="preserve"> </w:t>
      </w:r>
      <w:r w:rsidRPr="00C761E7">
        <w:t>результатов</w:t>
      </w:r>
      <w:r w:rsidRPr="00C761E7">
        <w:rPr>
          <w:spacing w:val="1"/>
        </w:rPr>
        <w:t xml:space="preserve"> </w:t>
      </w:r>
      <w:r w:rsidRPr="00C761E7">
        <w:t xml:space="preserve">в </w:t>
      </w:r>
      <w:r w:rsidR="00BF38E3" w:rsidRPr="00C761E7">
        <w:t xml:space="preserve">  МБОУ Михайловская СОШ</w:t>
      </w:r>
      <w:r w:rsidRPr="00C761E7">
        <w:rPr>
          <w:spacing w:val="1"/>
        </w:rPr>
        <w:t xml:space="preserve"> </w:t>
      </w:r>
      <w:r w:rsidRPr="00C761E7">
        <w:t>проводится в ходе различных процедур. В итоговых проверочных работах по предметам, в</w:t>
      </w:r>
      <w:r w:rsidRPr="00C761E7">
        <w:rPr>
          <w:spacing w:val="-57"/>
        </w:rPr>
        <w:t xml:space="preserve"> </w:t>
      </w:r>
      <w:r w:rsidRPr="00C761E7">
        <w:t>комплексных</w:t>
      </w:r>
      <w:r w:rsidRPr="00C761E7">
        <w:rPr>
          <w:spacing w:val="1"/>
        </w:rPr>
        <w:t xml:space="preserve"> </w:t>
      </w:r>
      <w:r w:rsidRPr="00C761E7">
        <w:t>работах</w:t>
      </w:r>
      <w:r w:rsidRPr="00C761E7">
        <w:rPr>
          <w:spacing w:val="1"/>
        </w:rPr>
        <w:t xml:space="preserve"> </w:t>
      </w:r>
      <w:r w:rsidRPr="00C761E7">
        <w:t>на</w:t>
      </w:r>
      <w:r w:rsidRPr="00C761E7">
        <w:rPr>
          <w:spacing w:val="1"/>
        </w:rPr>
        <w:t xml:space="preserve"> </w:t>
      </w:r>
      <w:r w:rsidRPr="00C761E7">
        <w:t>межпредметной</w:t>
      </w:r>
      <w:r w:rsidRPr="00C761E7">
        <w:rPr>
          <w:spacing w:val="1"/>
        </w:rPr>
        <w:t xml:space="preserve"> </w:t>
      </w:r>
      <w:r w:rsidRPr="00C761E7">
        <w:t>основе,</w:t>
      </w:r>
      <w:r w:rsidRPr="00C761E7">
        <w:rPr>
          <w:spacing w:val="1"/>
        </w:rPr>
        <w:t xml:space="preserve"> </w:t>
      </w:r>
      <w:r w:rsidRPr="00C761E7">
        <w:t>при</w:t>
      </w:r>
      <w:r w:rsidRPr="00C761E7">
        <w:rPr>
          <w:spacing w:val="1"/>
        </w:rPr>
        <w:t xml:space="preserve"> </w:t>
      </w:r>
      <w:r w:rsidRPr="00C761E7">
        <w:t>организации</w:t>
      </w:r>
      <w:r w:rsidRPr="00C761E7">
        <w:rPr>
          <w:spacing w:val="1"/>
        </w:rPr>
        <w:t xml:space="preserve"> </w:t>
      </w:r>
      <w:r w:rsidRPr="00C761E7">
        <w:t>учебно-</w:t>
      </w:r>
      <w:r w:rsidRPr="00C761E7">
        <w:rPr>
          <w:spacing w:val="1"/>
        </w:rPr>
        <w:t xml:space="preserve"> </w:t>
      </w:r>
      <w:r w:rsidRPr="00C761E7">
        <w:t>исследовательской</w:t>
      </w:r>
      <w:r w:rsidRPr="00C761E7">
        <w:rPr>
          <w:spacing w:val="1"/>
        </w:rPr>
        <w:t xml:space="preserve"> </w:t>
      </w:r>
      <w:r w:rsidRPr="00C761E7">
        <w:t>и</w:t>
      </w:r>
      <w:r w:rsidRPr="00C761E7">
        <w:rPr>
          <w:spacing w:val="1"/>
        </w:rPr>
        <w:t xml:space="preserve"> </w:t>
      </w:r>
      <w:r w:rsidRPr="00C761E7">
        <w:t>проектной</w:t>
      </w:r>
      <w:r w:rsidRPr="00C761E7">
        <w:rPr>
          <w:spacing w:val="1"/>
        </w:rPr>
        <w:t xml:space="preserve"> </w:t>
      </w:r>
      <w:r w:rsidRPr="00C761E7">
        <w:t>деятельности</w:t>
      </w:r>
      <w:r w:rsidRPr="00C761E7">
        <w:rPr>
          <w:spacing w:val="1"/>
        </w:rPr>
        <w:t xml:space="preserve"> </w:t>
      </w:r>
      <w:r w:rsidRPr="00C761E7">
        <w:t>осуществляется</w:t>
      </w:r>
      <w:r w:rsidRPr="00C761E7">
        <w:rPr>
          <w:spacing w:val="1"/>
        </w:rPr>
        <w:t xml:space="preserve"> </w:t>
      </w:r>
      <w:r w:rsidRPr="00C761E7">
        <w:t>оценка</w:t>
      </w:r>
      <w:r w:rsidRPr="00C761E7">
        <w:rPr>
          <w:spacing w:val="1"/>
        </w:rPr>
        <w:t xml:space="preserve"> </w:t>
      </w:r>
      <w:r w:rsidRPr="00C761E7">
        <w:t>(прямая</w:t>
      </w:r>
      <w:r w:rsidRPr="00C761E7">
        <w:rPr>
          <w:spacing w:val="1"/>
        </w:rPr>
        <w:t xml:space="preserve"> </w:t>
      </w:r>
      <w:r w:rsidRPr="00C761E7">
        <w:t>или</w:t>
      </w:r>
      <w:r w:rsidRPr="00C761E7">
        <w:rPr>
          <w:spacing w:val="1"/>
        </w:rPr>
        <w:t xml:space="preserve"> </w:t>
      </w:r>
      <w:r w:rsidRPr="00C761E7">
        <w:t>опосредованная) сформированности</w:t>
      </w:r>
      <w:r w:rsidRPr="00C761E7">
        <w:rPr>
          <w:spacing w:val="1"/>
        </w:rPr>
        <w:t xml:space="preserve"> </w:t>
      </w:r>
      <w:r w:rsidRPr="00C761E7">
        <w:t>большинства познавательных учебных</w:t>
      </w:r>
      <w:r w:rsidRPr="00C761E7">
        <w:rPr>
          <w:spacing w:val="1"/>
        </w:rPr>
        <w:t xml:space="preserve"> </w:t>
      </w:r>
      <w:r w:rsidRPr="00C761E7">
        <w:t>действий и</w:t>
      </w:r>
      <w:r w:rsidRPr="00C761E7">
        <w:rPr>
          <w:spacing w:val="1"/>
        </w:rPr>
        <w:t xml:space="preserve"> </w:t>
      </w:r>
      <w:r w:rsidRPr="00C761E7">
        <w:t>навыков работы с информацией, а также опосредованная оценка сформированности ряда</w:t>
      </w:r>
      <w:r w:rsidRPr="00C761E7">
        <w:rPr>
          <w:spacing w:val="1"/>
        </w:rPr>
        <w:t xml:space="preserve"> </w:t>
      </w:r>
      <w:r w:rsidRPr="00C761E7">
        <w:t>коммуникативных</w:t>
      </w:r>
      <w:r w:rsidRPr="00C761E7">
        <w:rPr>
          <w:spacing w:val="-2"/>
        </w:rPr>
        <w:t xml:space="preserve"> </w:t>
      </w:r>
      <w:r w:rsidRPr="00C761E7">
        <w:t>и</w:t>
      </w:r>
      <w:r w:rsidRPr="00C761E7">
        <w:rPr>
          <w:spacing w:val="-1"/>
        </w:rPr>
        <w:t xml:space="preserve"> </w:t>
      </w:r>
      <w:r w:rsidRPr="00C761E7">
        <w:t>регулятивных</w:t>
      </w:r>
      <w:r w:rsidRPr="00C761E7">
        <w:rPr>
          <w:spacing w:val="-1"/>
        </w:rPr>
        <w:t xml:space="preserve"> </w:t>
      </w:r>
      <w:r w:rsidRPr="00C761E7">
        <w:t>действий.</w:t>
      </w:r>
    </w:p>
    <w:p w:rsidR="00F11B8F" w:rsidRPr="00C761E7" w:rsidRDefault="00F11B8F">
      <w:pPr>
        <w:pStyle w:val="a3"/>
        <w:spacing w:before="1"/>
        <w:ind w:left="0"/>
        <w:jc w:val="left"/>
        <w:rPr>
          <w:sz w:val="21"/>
        </w:rPr>
      </w:pPr>
    </w:p>
    <w:p w:rsidR="00F11B8F" w:rsidRPr="00C761E7" w:rsidRDefault="00920C79">
      <w:pPr>
        <w:pStyle w:val="1"/>
        <w:ind w:left="586" w:right="166"/>
        <w:jc w:val="center"/>
      </w:pPr>
      <w:r w:rsidRPr="00C761E7">
        <w:t>КУРСЫ</w:t>
      </w:r>
      <w:r w:rsidRPr="00C761E7">
        <w:rPr>
          <w:spacing w:val="-3"/>
        </w:rPr>
        <w:t xml:space="preserve"> </w:t>
      </w:r>
      <w:r w:rsidRPr="00C761E7">
        <w:t>ВНЕУРОЧНОЙ</w:t>
      </w:r>
      <w:r w:rsidRPr="00C761E7">
        <w:rPr>
          <w:spacing w:val="-5"/>
        </w:rPr>
        <w:t xml:space="preserve"> </w:t>
      </w:r>
      <w:r w:rsidRPr="00C761E7">
        <w:t>ДЕЯТЕЛЬНОСТИ</w:t>
      </w:r>
    </w:p>
    <w:p w:rsidR="00F11B8F" w:rsidRPr="00C761E7" w:rsidRDefault="00920C79">
      <w:pPr>
        <w:pStyle w:val="a3"/>
        <w:spacing w:before="40" w:line="276" w:lineRule="auto"/>
        <w:ind w:right="688" w:firstLine="567"/>
      </w:pPr>
      <w:r w:rsidRPr="00C761E7">
        <w:t>Рабочие</w:t>
      </w:r>
      <w:r w:rsidRPr="00C761E7">
        <w:rPr>
          <w:spacing w:val="1"/>
        </w:rPr>
        <w:t xml:space="preserve"> </w:t>
      </w:r>
      <w:r w:rsidRPr="00C761E7">
        <w:t>программы</w:t>
      </w:r>
      <w:r w:rsidRPr="00C761E7">
        <w:rPr>
          <w:spacing w:val="1"/>
        </w:rPr>
        <w:t xml:space="preserve"> </w:t>
      </w:r>
      <w:r w:rsidRPr="00C761E7">
        <w:t>курсов</w:t>
      </w:r>
      <w:r w:rsidRPr="00C761E7">
        <w:rPr>
          <w:spacing w:val="1"/>
        </w:rPr>
        <w:t xml:space="preserve"> </w:t>
      </w:r>
      <w:r w:rsidRPr="00C761E7">
        <w:t>внеурочной</w:t>
      </w:r>
      <w:r w:rsidRPr="00C761E7">
        <w:rPr>
          <w:spacing w:val="1"/>
        </w:rPr>
        <w:t xml:space="preserve"> </w:t>
      </w:r>
      <w:r w:rsidRPr="00C761E7">
        <w:t>деятельности</w:t>
      </w:r>
      <w:r w:rsidRPr="00C761E7">
        <w:rPr>
          <w:spacing w:val="1"/>
        </w:rPr>
        <w:t xml:space="preserve"> </w:t>
      </w:r>
      <w:r w:rsidRPr="00C761E7">
        <w:t>должны</w:t>
      </w:r>
      <w:r w:rsidRPr="00C761E7">
        <w:rPr>
          <w:spacing w:val="1"/>
        </w:rPr>
        <w:t xml:space="preserve"> </w:t>
      </w:r>
      <w:r w:rsidRPr="00C761E7">
        <w:t>содержать</w:t>
      </w:r>
      <w:r w:rsidRPr="00C761E7">
        <w:rPr>
          <w:spacing w:val="1"/>
        </w:rPr>
        <w:t xml:space="preserve"> </w:t>
      </w:r>
      <w:r w:rsidRPr="00C761E7">
        <w:t>конкретизированные</w:t>
      </w:r>
      <w:r w:rsidRPr="00C761E7">
        <w:rPr>
          <w:spacing w:val="1"/>
        </w:rPr>
        <w:t xml:space="preserve"> </w:t>
      </w:r>
      <w:r w:rsidRPr="00C761E7">
        <w:t>требования</w:t>
      </w:r>
      <w:r w:rsidRPr="00C761E7">
        <w:rPr>
          <w:spacing w:val="1"/>
        </w:rPr>
        <w:t xml:space="preserve"> </w:t>
      </w:r>
      <w:r w:rsidRPr="00C761E7">
        <w:t>к</w:t>
      </w:r>
      <w:r w:rsidRPr="00C761E7">
        <w:rPr>
          <w:spacing w:val="1"/>
        </w:rPr>
        <w:t xml:space="preserve"> </w:t>
      </w:r>
      <w:r w:rsidRPr="00C761E7">
        <w:t>формированию</w:t>
      </w:r>
      <w:r w:rsidRPr="00C761E7">
        <w:rPr>
          <w:spacing w:val="1"/>
        </w:rPr>
        <w:t xml:space="preserve"> </w:t>
      </w:r>
      <w:r w:rsidRPr="00C761E7">
        <w:t>УУД</w:t>
      </w:r>
      <w:r w:rsidRPr="00C761E7">
        <w:rPr>
          <w:spacing w:val="1"/>
        </w:rPr>
        <w:t xml:space="preserve"> </w:t>
      </w:r>
      <w:r w:rsidRPr="00C761E7">
        <w:t>на</w:t>
      </w:r>
      <w:r w:rsidRPr="00C761E7">
        <w:rPr>
          <w:spacing w:val="1"/>
        </w:rPr>
        <w:t xml:space="preserve"> </w:t>
      </w:r>
      <w:r w:rsidRPr="00C761E7">
        <w:t>основе</w:t>
      </w:r>
      <w:r w:rsidRPr="00C761E7">
        <w:rPr>
          <w:spacing w:val="1"/>
        </w:rPr>
        <w:t xml:space="preserve"> </w:t>
      </w:r>
      <w:r w:rsidRPr="00C761E7">
        <w:t>общих</w:t>
      </w:r>
      <w:r w:rsidRPr="00C761E7">
        <w:rPr>
          <w:spacing w:val="1"/>
        </w:rPr>
        <w:t xml:space="preserve"> </w:t>
      </w:r>
      <w:r w:rsidRPr="00C761E7">
        <w:t>требований,</w:t>
      </w:r>
      <w:r w:rsidRPr="00C761E7">
        <w:rPr>
          <w:spacing w:val="-57"/>
        </w:rPr>
        <w:t xml:space="preserve"> </w:t>
      </w:r>
      <w:r w:rsidRPr="00C761E7">
        <w:t>отраженных</w:t>
      </w:r>
      <w:r w:rsidRPr="00C761E7">
        <w:rPr>
          <w:spacing w:val="-1"/>
        </w:rPr>
        <w:t xml:space="preserve"> </w:t>
      </w:r>
      <w:r w:rsidRPr="00C761E7">
        <w:t>в стандартах.</w:t>
      </w:r>
    </w:p>
    <w:p w:rsidR="00F11B8F" w:rsidRPr="00C761E7" w:rsidRDefault="00920C79">
      <w:pPr>
        <w:pStyle w:val="1"/>
      </w:pPr>
      <w:r w:rsidRPr="00C761E7">
        <w:t>Овладение</w:t>
      </w:r>
      <w:r w:rsidRPr="00C761E7">
        <w:rPr>
          <w:spacing w:val="-5"/>
        </w:rPr>
        <w:t xml:space="preserve"> </w:t>
      </w:r>
      <w:r w:rsidRPr="00C761E7">
        <w:t>универсальными</w:t>
      </w:r>
      <w:r w:rsidRPr="00C761E7">
        <w:rPr>
          <w:spacing w:val="-5"/>
        </w:rPr>
        <w:t xml:space="preserve"> </w:t>
      </w:r>
      <w:r w:rsidRPr="00C761E7">
        <w:t>учебными</w:t>
      </w:r>
      <w:r w:rsidRPr="00C761E7">
        <w:rPr>
          <w:spacing w:val="-5"/>
        </w:rPr>
        <w:t xml:space="preserve"> </w:t>
      </w:r>
      <w:r w:rsidRPr="00C761E7">
        <w:t>познавательными</w:t>
      </w:r>
      <w:r w:rsidRPr="00C761E7">
        <w:rPr>
          <w:spacing w:val="-6"/>
        </w:rPr>
        <w:t xml:space="preserve"> </w:t>
      </w:r>
      <w:r w:rsidRPr="00C761E7">
        <w:t>действиями:</w:t>
      </w:r>
    </w:p>
    <w:p w:rsidR="00F11B8F" w:rsidRPr="00C761E7" w:rsidRDefault="00920C79" w:rsidP="004F177C">
      <w:pPr>
        <w:pStyle w:val="a4"/>
        <w:numPr>
          <w:ilvl w:val="0"/>
          <w:numId w:val="24"/>
        </w:numPr>
        <w:tabs>
          <w:tab w:val="left" w:pos="1371"/>
        </w:tabs>
        <w:spacing w:before="42"/>
        <w:ind w:hanging="261"/>
        <w:jc w:val="both"/>
        <w:rPr>
          <w:b/>
          <w:sz w:val="24"/>
        </w:rPr>
      </w:pPr>
      <w:r w:rsidRPr="00C761E7">
        <w:rPr>
          <w:b/>
          <w:sz w:val="24"/>
        </w:rPr>
        <w:t>базовые</w:t>
      </w:r>
      <w:r w:rsidRPr="00C761E7">
        <w:rPr>
          <w:b/>
          <w:spacing w:val="-4"/>
          <w:sz w:val="24"/>
        </w:rPr>
        <w:t xml:space="preserve"> </w:t>
      </w:r>
      <w:r w:rsidRPr="00C761E7">
        <w:rPr>
          <w:b/>
          <w:sz w:val="24"/>
        </w:rPr>
        <w:t>логические</w:t>
      </w:r>
      <w:r w:rsidRPr="00C761E7">
        <w:rPr>
          <w:b/>
          <w:spacing w:val="-3"/>
          <w:sz w:val="24"/>
        </w:rPr>
        <w:t xml:space="preserve"> </w:t>
      </w:r>
      <w:r w:rsidRPr="00C761E7">
        <w:rPr>
          <w:b/>
          <w:sz w:val="24"/>
        </w:rPr>
        <w:t>действия:</w:t>
      </w:r>
    </w:p>
    <w:p w:rsidR="00F11B8F" w:rsidRPr="00C761E7" w:rsidRDefault="00920C79" w:rsidP="004F177C">
      <w:pPr>
        <w:pStyle w:val="a4"/>
        <w:numPr>
          <w:ilvl w:val="1"/>
          <w:numId w:val="24"/>
        </w:numPr>
        <w:tabs>
          <w:tab w:val="left" w:pos="1831"/>
        </w:tabs>
        <w:spacing w:before="43" w:line="271" w:lineRule="auto"/>
        <w:ind w:right="691"/>
        <w:rPr>
          <w:sz w:val="24"/>
        </w:rPr>
      </w:pPr>
      <w:r w:rsidRPr="00C761E7">
        <w:rPr>
          <w:sz w:val="24"/>
        </w:rPr>
        <w:t>сравнивать объекты, устанавливать основания для сравнения, устанавливать</w:t>
      </w:r>
      <w:r w:rsidRPr="00C761E7">
        <w:rPr>
          <w:spacing w:val="1"/>
          <w:sz w:val="24"/>
        </w:rPr>
        <w:t xml:space="preserve"> </w:t>
      </w:r>
      <w:r w:rsidRPr="00C761E7">
        <w:rPr>
          <w:sz w:val="24"/>
        </w:rPr>
        <w:t>аналогии;</w:t>
      </w:r>
    </w:p>
    <w:p w:rsidR="00F11B8F" w:rsidRPr="00C761E7" w:rsidRDefault="00920C79" w:rsidP="004F177C">
      <w:pPr>
        <w:pStyle w:val="a4"/>
        <w:numPr>
          <w:ilvl w:val="1"/>
          <w:numId w:val="24"/>
        </w:numPr>
        <w:tabs>
          <w:tab w:val="left" w:pos="1831"/>
        </w:tabs>
        <w:spacing w:before="8"/>
        <w:rPr>
          <w:sz w:val="24"/>
        </w:rPr>
      </w:pPr>
      <w:r w:rsidRPr="00C761E7">
        <w:rPr>
          <w:sz w:val="24"/>
        </w:rPr>
        <w:t>объединять</w:t>
      </w:r>
      <w:r w:rsidRPr="00C761E7">
        <w:rPr>
          <w:spacing w:val="-1"/>
          <w:sz w:val="24"/>
        </w:rPr>
        <w:t xml:space="preserve"> </w:t>
      </w:r>
      <w:r w:rsidRPr="00C761E7">
        <w:rPr>
          <w:sz w:val="24"/>
        </w:rPr>
        <w:t>части</w:t>
      </w:r>
      <w:r w:rsidRPr="00C761E7">
        <w:rPr>
          <w:spacing w:val="-3"/>
          <w:sz w:val="24"/>
        </w:rPr>
        <w:t xml:space="preserve"> </w:t>
      </w:r>
      <w:r w:rsidRPr="00C761E7">
        <w:rPr>
          <w:sz w:val="24"/>
        </w:rPr>
        <w:t>объекта</w:t>
      </w:r>
      <w:r w:rsidRPr="00C761E7">
        <w:rPr>
          <w:spacing w:val="-2"/>
          <w:sz w:val="24"/>
        </w:rPr>
        <w:t xml:space="preserve"> </w:t>
      </w:r>
      <w:r w:rsidRPr="00C761E7">
        <w:rPr>
          <w:sz w:val="24"/>
        </w:rPr>
        <w:t>(объекты)</w:t>
      </w:r>
      <w:r w:rsidRPr="00C761E7">
        <w:rPr>
          <w:spacing w:val="-2"/>
          <w:sz w:val="24"/>
        </w:rPr>
        <w:t xml:space="preserve"> </w:t>
      </w:r>
      <w:r w:rsidRPr="00C761E7">
        <w:rPr>
          <w:sz w:val="24"/>
        </w:rPr>
        <w:t>по</w:t>
      </w:r>
      <w:r w:rsidRPr="00C761E7">
        <w:rPr>
          <w:spacing w:val="-2"/>
          <w:sz w:val="24"/>
        </w:rPr>
        <w:t xml:space="preserve"> </w:t>
      </w:r>
      <w:r w:rsidRPr="00C761E7">
        <w:rPr>
          <w:sz w:val="24"/>
        </w:rPr>
        <w:t>определенному</w:t>
      </w:r>
      <w:r w:rsidRPr="00C761E7">
        <w:rPr>
          <w:spacing w:val="-2"/>
          <w:sz w:val="24"/>
        </w:rPr>
        <w:t xml:space="preserve"> </w:t>
      </w:r>
      <w:r w:rsidRPr="00C761E7">
        <w:rPr>
          <w:sz w:val="24"/>
        </w:rPr>
        <w:t>признаку;</w:t>
      </w:r>
    </w:p>
    <w:p w:rsidR="00F11B8F" w:rsidRPr="00C761E7" w:rsidRDefault="00920C79" w:rsidP="004F177C">
      <w:pPr>
        <w:pStyle w:val="a4"/>
        <w:numPr>
          <w:ilvl w:val="1"/>
          <w:numId w:val="24"/>
        </w:numPr>
        <w:tabs>
          <w:tab w:val="left" w:pos="1831"/>
        </w:tabs>
        <w:spacing w:before="40" w:line="271" w:lineRule="auto"/>
        <w:ind w:right="687"/>
        <w:rPr>
          <w:sz w:val="24"/>
        </w:rPr>
      </w:pPr>
      <w:r w:rsidRPr="00C761E7">
        <w:rPr>
          <w:sz w:val="24"/>
        </w:rPr>
        <w:t>определять</w:t>
      </w:r>
      <w:r w:rsidRPr="00C761E7">
        <w:rPr>
          <w:spacing w:val="1"/>
          <w:sz w:val="24"/>
        </w:rPr>
        <w:t xml:space="preserve"> </w:t>
      </w:r>
      <w:r w:rsidRPr="00C761E7">
        <w:rPr>
          <w:sz w:val="24"/>
        </w:rPr>
        <w:t>существенный</w:t>
      </w:r>
      <w:r w:rsidRPr="00C761E7">
        <w:rPr>
          <w:spacing w:val="1"/>
          <w:sz w:val="24"/>
        </w:rPr>
        <w:t xml:space="preserve"> </w:t>
      </w:r>
      <w:r w:rsidRPr="00C761E7">
        <w:rPr>
          <w:sz w:val="24"/>
        </w:rPr>
        <w:t>признак</w:t>
      </w:r>
      <w:r w:rsidRPr="00C761E7">
        <w:rPr>
          <w:spacing w:val="1"/>
          <w:sz w:val="24"/>
        </w:rPr>
        <w:t xml:space="preserve"> </w:t>
      </w:r>
      <w:r w:rsidRPr="00C761E7">
        <w:rPr>
          <w:sz w:val="24"/>
        </w:rPr>
        <w:t>для</w:t>
      </w:r>
      <w:r w:rsidRPr="00C761E7">
        <w:rPr>
          <w:spacing w:val="1"/>
          <w:sz w:val="24"/>
        </w:rPr>
        <w:t xml:space="preserve"> </w:t>
      </w:r>
      <w:r w:rsidRPr="00C761E7">
        <w:rPr>
          <w:sz w:val="24"/>
        </w:rPr>
        <w:t>классификации,</w:t>
      </w:r>
      <w:r w:rsidRPr="00C761E7">
        <w:rPr>
          <w:spacing w:val="1"/>
          <w:sz w:val="24"/>
        </w:rPr>
        <w:t xml:space="preserve"> </w:t>
      </w:r>
      <w:r w:rsidRPr="00C761E7">
        <w:rPr>
          <w:sz w:val="24"/>
        </w:rPr>
        <w:t>классифицировать</w:t>
      </w:r>
      <w:r w:rsidRPr="00C761E7">
        <w:rPr>
          <w:spacing w:val="1"/>
          <w:sz w:val="24"/>
        </w:rPr>
        <w:t xml:space="preserve"> </w:t>
      </w:r>
      <w:r w:rsidRPr="00C761E7">
        <w:rPr>
          <w:sz w:val="24"/>
        </w:rPr>
        <w:t>предложенные</w:t>
      </w:r>
      <w:r w:rsidRPr="00C761E7">
        <w:rPr>
          <w:spacing w:val="-2"/>
          <w:sz w:val="24"/>
        </w:rPr>
        <w:t xml:space="preserve"> </w:t>
      </w:r>
      <w:r w:rsidRPr="00C761E7">
        <w:rPr>
          <w:sz w:val="24"/>
        </w:rPr>
        <w:t>объекты;</w:t>
      </w:r>
    </w:p>
    <w:p w:rsidR="00623BC9" w:rsidRPr="00623BC9" w:rsidRDefault="00920C79" w:rsidP="004F177C">
      <w:pPr>
        <w:pStyle w:val="a4"/>
        <w:numPr>
          <w:ilvl w:val="1"/>
          <w:numId w:val="24"/>
        </w:numPr>
        <w:tabs>
          <w:tab w:val="left" w:pos="1831"/>
        </w:tabs>
        <w:spacing w:before="76" w:line="271" w:lineRule="auto"/>
        <w:ind w:right="686"/>
        <w:rPr>
          <w:sz w:val="24"/>
        </w:rPr>
      </w:pPr>
      <w:r w:rsidRPr="00623BC9">
        <w:rPr>
          <w:sz w:val="24"/>
        </w:rPr>
        <w:t>находить закономерности и противоречия в рассматриваемых фактах, данных</w:t>
      </w:r>
      <w:r w:rsidRPr="00623BC9">
        <w:rPr>
          <w:spacing w:val="-57"/>
          <w:sz w:val="24"/>
        </w:rPr>
        <w:t xml:space="preserve"> </w:t>
      </w:r>
      <w:r w:rsidRPr="00623BC9">
        <w:rPr>
          <w:sz w:val="24"/>
        </w:rPr>
        <w:t>и</w:t>
      </w:r>
      <w:r w:rsidRPr="00623BC9">
        <w:rPr>
          <w:spacing w:val="1"/>
          <w:sz w:val="24"/>
        </w:rPr>
        <w:t xml:space="preserve"> </w:t>
      </w:r>
      <w:r w:rsidRPr="00623BC9">
        <w:rPr>
          <w:sz w:val="24"/>
        </w:rPr>
        <w:t>наблюдениях</w:t>
      </w:r>
      <w:r w:rsidRPr="00623BC9">
        <w:rPr>
          <w:spacing w:val="1"/>
          <w:sz w:val="24"/>
        </w:rPr>
        <w:t xml:space="preserve"> </w:t>
      </w:r>
      <w:r w:rsidRPr="00623BC9">
        <w:rPr>
          <w:sz w:val="24"/>
        </w:rPr>
        <w:t>на</w:t>
      </w:r>
      <w:r w:rsidRPr="00623BC9">
        <w:rPr>
          <w:spacing w:val="1"/>
          <w:sz w:val="24"/>
        </w:rPr>
        <w:t xml:space="preserve"> </w:t>
      </w:r>
      <w:r w:rsidRPr="00623BC9">
        <w:rPr>
          <w:sz w:val="24"/>
        </w:rPr>
        <w:t>основе</w:t>
      </w:r>
      <w:r w:rsidRPr="00623BC9">
        <w:rPr>
          <w:spacing w:val="1"/>
          <w:sz w:val="24"/>
        </w:rPr>
        <w:t xml:space="preserve"> </w:t>
      </w:r>
      <w:r w:rsidRPr="00623BC9">
        <w:rPr>
          <w:sz w:val="24"/>
        </w:rPr>
        <w:t>предложенного</w:t>
      </w:r>
      <w:r w:rsidRPr="00623BC9">
        <w:rPr>
          <w:spacing w:val="1"/>
          <w:sz w:val="24"/>
        </w:rPr>
        <w:t xml:space="preserve"> </w:t>
      </w:r>
      <w:r w:rsidRPr="00623BC9">
        <w:rPr>
          <w:sz w:val="24"/>
        </w:rPr>
        <w:t>педагогическим</w:t>
      </w:r>
      <w:r w:rsidRPr="00623BC9">
        <w:rPr>
          <w:spacing w:val="1"/>
          <w:sz w:val="24"/>
        </w:rPr>
        <w:t xml:space="preserve"> </w:t>
      </w:r>
      <w:r w:rsidRPr="00623BC9">
        <w:rPr>
          <w:sz w:val="24"/>
        </w:rPr>
        <w:t>работником</w:t>
      </w:r>
      <w:r w:rsidRPr="00623BC9">
        <w:rPr>
          <w:spacing w:val="1"/>
          <w:sz w:val="24"/>
        </w:rPr>
        <w:t xml:space="preserve"> </w:t>
      </w:r>
      <w:r w:rsidRPr="00623BC9">
        <w:rPr>
          <w:sz w:val="24"/>
        </w:rPr>
        <w:t>алгоритма;</w:t>
      </w:r>
    </w:p>
    <w:p w:rsidR="00F11B8F" w:rsidRPr="00623BC9" w:rsidRDefault="00920C79" w:rsidP="004F177C">
      <w:pPr>
        <w:pStyle w:val="a4"/>
        <w:numPr>
          <w:ilvl w:val="1"/>
          <w:numId w:val="24"/>
        </w:numPr>
        <w:tabs>
          <w:tab w:val="left" w:pos="1831"/>
        </w:tabs>
        <w:spacing w:before="76" w:line="271" w:lineRule="auto"/>
        <w:ind w:right="686"/>
        <w:rPr>
          <w:sz w:val="24"/>
        </w:rPr>
      </w:pPr>
      <w:r w:rsidRPr="00623BC9">
        <w:rPr>
          <w:sz w:val="24"/>
        </w:rPr>
        <w:t>выявлять</w:t>
      </w:r>
      <w:r w:rsidRPr="00623BC9">
        <w:rPr>
          <w:spacing w:val="-10"/>
          <w:sz w:val="24"/>
        </w:rPr>
        <w:t xml:space="preserve"> </w:t>
      </w:r>
      <w:r w:rsidRPr="00623BC9">
        <w:rPr>
          <w:sz w:val="24"/>
        </w:rPr>
        <w:t>недостаток</w:t>
      </w:r>
      <w:r w:rsidRPr="00623BC9">
        <w:rPr>
          <w:spacing w:val="-11"/>
          <w:sz w:val="24"/>
        </w:rPr>
        <w:t xml:space="preserve"> </w:t>
      </w:r>
      <w:r w:rsidRPr="00623BC9">
        <w:rPr>
          <w:sz w:val="24"/>
        </w:rPr>
        <w:t>информации</w:t>
      </w:r>
      <w:r w:rsidRPr="00623BC9">
        <w:rPr>
          <w:spacing w:val="-10"/>
          <w:sz w:val="24"/>
        </w:rPr>
        <w:t xml:space="preserve"> </w:t>
      </w:r>
      <w:r w:rsidRPr="00623BC9">
        <w:rPr>
          <w:sz w:val="24"/>
        </w:rPr>
        <w:t>для</w:t>
      </w:r>
      <w:r w:rsidRPr="00623BC9">
        <w:rPr>
          <w:spacing w:val="-11"/>
          <w:sz w:val="24"/>
        </w:rPr>
        <w:t xml:space="preserve"> </w:t>
      </w:r>
      <w:r w:rsidRPr="00623BC9">
        <w:rPr>
          <w:sz w:val="24"/>
        </w:rPr>
        <w:t>решения</w:t>
      </w:r>
      <w:r w:rsidRPr="00623BC9">
        <w:rPr>
          <w:spacing w:val="-10"/>
          <w:sz w:val="24"/>
        </w:rPr>
        <w:t xml:space="preserve"> </w:t>
      </w:r>
      <w:r w:rsidRPr="00623BC9">
        <w:rPr>
          <w:sz w:val="24"/>
        </w:rPr>
        <w:t>учебной</w:t>
      </w:r>
      <w:r w:rsidRPr="00623BC9">
        <w:rPr>
          <w:spacing w:val="-11"/>
          <w:sz w:val="24"/>
        </w:rPr>
        <w:t xml:space="preserve"> </w:t>
      </w:r>
      <w:r w:rsidRPr="00623BC9">
        <w:rPr>
          <w:sz w:val="24"/>
        </w:rPr>
        <w:t>(практической)</w:t>
      </w:r>
      <w:r w:rsidRPr="00623BC9">
        <w:rPr>
          <w:spacing w:val="-11"/>
          <w:sz w:val="24"/>
        </w:rPr>
        <w:t xml:space="preserve"> </w:t>
      </w:r>
      <w:r w:rsidRPr="00623BC9">
        <w:rPr>
          <w:sz w:val="24"/>
        </w:rPr>
        <w:t>задачи</w:t>
      </w:r>
      <w:r w:rsidRPr="00623BC9">
        <w:rPr>
          <w:spacing w:val="-57"/>
          <w:sz w:val="24"/>
        </w:rPr>
        <w:t xml:space="preserve"> </w:t>
      </w:r>
      <w:r w:rsidRPr="00623BC9">
        <w:rPr>
          <w:sz w:val="24"/>
        </w:rPr>
        <w:t>на</w:t>
      </w:r>
      <w:r w:rsidRPr="00623BC9">
        <w:rPr>
          <w:spacing w:val="-2"/>
          <w:sz w:val="24"/>
        </w:rPr>
        <w:t xml:space="preserve"> </w:t>
      </w:r>
      <w:r w:rsidRPr="00623BC9">
        <w:rPr>
          <w:sz w:val="24"/>
        </w:rPr>
        <w:t>основе предложенного алгоритма;</w:t>
      </w:r>
    </w:p>
    <w:p w:rsidR="00F11B8F" w:rsidRPr="00C761E7" w:rsidRDefault="00920C79" w:rsidP="004F177C">
      <w:pPr>
        <w:pStyle w:val="a4"/>
        <w:numPr>
          <w:ilvl w:val="1"/>
          <w:numId w:val="24"/>
        </w:numPr>
        <w:tabs>
          <w:tab w:val="left" w:pos="1831"/>
        </w:tabs>
        <w:spacing w:before="8" w:line="271" w:lineRule="auto"/>
        <w:ind w:right="689"/>
        <w:rPr>
          <w:sz w:val="24"/>
        </w:rPr>
      </w:pPr>
      <w:r w:rsidRPr="00C761E7">
        <w:rPr>
          <w:sz w:val="24"/>
        </w:rPr>
        <w:t>устанавливать</w:t>
      </w:r>
      <w:r w:rsidRPr="00C761E7">
        <w:rPr>
          <w:spacing w:val="1"/>
          <w:sz w:val="24"/>
        </w:rPr>
        <w:t xml:space="preserve"> </w:t>
      </w:r>
      <w:r w:rsidRPr="00C761E7">
        <w:rPr>
          <w:sz w:val="24"/>
        </w:rPr>
        <w:t>причинно-следственные</w:t>
      </w:r>
      <w:r w:rsidRPr="00C761E7">
        <w:rPr>
          <w:spacing w:val="1"/>
          <w:sz w:val="24"/>
        </w:rPr>
        <w:t xml:space="preserve"> </w:t>
      </w:r>
      <w:r w:rsidRPr="00C761E7">
        <w:rPr>
          <w:sz w:val="24"/>
        </w:rPr>
        <w:t>связи</w:t>
      </w:r>
      <w:r w:rsidRPr="00C761E7">
        <w:rPr>
          <w:spacing w:val="1"/>
          <w:sz w:val="24"/>
        </w:rPr>
        <w:t xml:space="preserve"> </w:t>
      </w:r>
      <w:r w:rsidRPr="00C761E7">
        <w:rPr>
          <w:sz w:val="24"/>
        </w:rPr>
        <w:t>в</w:t>
      </w:r>
      <w:r w:rsidRPr="00C761E7">
        <w:rPr>
          <w:spacing w:val="1"/>
          <w:sz w:val="24"/>
        </w:rPr>
        <w:t xml:space="preserve"> </w:t>
      </w:r>
      <w:r w:rsidRPr="00C761E7">
        <w:rPr>
          <w:sz w:val="24"/>
        </w:rPr>
        <w:t>ситуациях,</w:t>
      </w:r>
      <w:r w:rsidRPr="00C761E7">
        <w:rPr>
          <w:spacing w:val="1"/>
          <w:sz w:val="24"/>
        </w:rPr>
        <w:t xml:space="preserve"> </w:t>
      </w:r>
      <w:r w:rsidRPr="00C761E7">
        <w:rPr>
          <w:sz w:val="24"/>
        </w:rPr>
        <w:t>поддающихся</w:t>
      </w:r>
      <w:r w:rsidRPr="00C761E7">
        <w:rPr>
          <w:spacing w:val="1"/>
          <w:sz w:val="24"/>
        </w:rPr>
        <w:t xml:space="preserve"> </w:t>
      </w:r>
      <w:r w:rsidRPr="00C761E7">
        <w:rPr>
          <w:sz w:val="24"/>
        </w:rPr>
        <w:lastRenderedPageBreak/>
        <w:t>непосредственному</w:t>
      </w:r>
      <w:r w:rsidRPr="00C761E7">
        <w:rPr>
          <w:spacing w:val="-1"/>
          <w:sz w:val="24"/>
        </w:rPr>
        <w:t xml:space="preserve"> </w:t>
      </w:r>
      <w:r w:rsidRPr="00C761E7">
        <w:rPr>
          <w:sz w:val="24"/>
        </w:rPr>
        <w:t>наблюдению</w:t>
      </w:r>
      <w:r w:rsidRPr="00C761E7">
        <w:rPr>
          <w:spacing w:val="-3"/>
          <w:sz w:val="24"/>
        </w:rPr>
        <w:t xml:space="preserve"> </w:t>
      </w:r>
      <w:r w:rsidRPr="00C761E7">
        <w:rPr>
          <w:sz w:val="24"/>
        </w:rPr>
        <w:t>или</w:t>
      </w:r>
      <w:r w:rsidRPr="00C761E7">
        <w:rPr>
          <w:spacing w:val="-2"/>
          <w:sz w:val="24"/>
        </w:rPr>
        <w:t xml:space="preserve"> </w:t>
      </w:r>
      <w:r w:rsidRPr="00C761E7">
        <w:rPr>
          <w:sz w:val="24"/>
        </w:rPr>
        <w:t>знакомых</w:t>
      </w:r>
      <w:r w:rsidRPr="00C761E7">
        <w:rPr>
          <w:spacing w:val="-2"/>
          <w:sz w:val="24"/>
        </w:rPr>
        <w:t xml:space="preserve"> </w:t>
      </w:r>
      <w:r w:rsidRPr="00C761E7">
        <w:rPr>
          <w:sz w:val="24"/>
        </w:rPr>
        <w:t>по</w:t>
      </w:r>
      <w:r w:rsidRPr="00C761E7">
        <w:rPr>
          <w:spacing w:val="-3"/>
          <w:sz w:val="24"/>
        </w:rPr>
        <w:t xml:space="preserve"> </w:t>
      </w:r>
      <w:r w:rsidRPr="00C761E7">
        <w:rPr>
          <w:sz w:val="24"/>
        </w:rPr>
        <w:t>опыту, делать</w:t>
      </w:r>
      <w:r w:rsidRPr="00C761E7">
        <w:rPr>
          <w:spacing w:val="-3"/>
          <w:sz w:val="24"/>
        </w:rPr>
        <w:t xml:space="preserve"> </w:t>
      </w:r>
      <w:r w:rsidRPr="00C761E7">
        <w:rPr>
          <w:sz w:val="24"/>
        </w:rPr>
        <w:t>выводы;</w:t>
      </w:r>
    </w:p>
    <w:p w:rsidR="00F11B8F" w:rsidRPr="00C761E7" w:rsidRDefault="00920C79" w:rsidP="004F177C">
      <w:pPr>
        <w:pStyle w:val="1"/>
        <w:numPr>
          <w:ilvl w:val="0"/>
          <w:numId w:val="24"/>
        </w:numPr>
        <w:tabs>
          <w:tab w:val="left" w:pos="1371"/>
        </w:tabs>
        <w:spacing w:before="8"/>
        <w:ind w:hanging="261"/>
        <w:jc w:val="both"/>
      </w:pPr>
      <w:r w:rsidRPr="00C761E7">
        <w:t>базовые</w:t>
      </w:r>
      <w:r w:rsidRPr="00C761E7">
        <w:rPr>
          <w:spacing w:val="-3"/>
        </w:rPr>
        <w:t xml:space="preserve"> </w:t>
      </w:r>
      <w:r w:rsidRPr="00C761E7">
        <w:t>исследовательские</w:t>
      </w:r>
      <w:r w:rsidRPr="00C761E7">
        <w:rPr>
          <w:spacing w:val="-2"/>
        </w:rPr>
        <w:t xml:space="preserve"> </w:t>
      </w:r>
      <w:r w:rsidRPr="00C761E7">
        <w:t>действия:</w:t>
      </w:r>
    </w:p>
    <w:p w:rsidR="00F11B8F" w:rsidRPr="00C761E7" w:rsidRDefault="00920C79" w:rsidP="004F177C">
      <w:pPr>
        <w:pStyle w:val="a4"/>
        <w:numPr>
          <w:ilvl w:val="1"/>
          <w:numId w:val="24"/>
        </w:numPr>
        <w:tabs>
          <w:tab w:val="left" w:pos="1831"/>
        </w:tabs>
        <w:spacing w:before="43" w:line="271" w:lineRule="auto"/>
        <w:ind w:right="685"/>
        <w:rPr>
          <w:sz w:val="24"/>
        </w:rPr>
      </w:pPr>
      <w:r w:rsidRPr="00C761E7">
        <w:rPr>
          <w:sz w:val="24"/>
        </w:rPr>
        <w:t>определять</w:t>
      </w:r>
      <w:r w:rsidRPr="00C761E7">
        <w:rPr>
          <w:spacing w:val="1"/>
          <w:sz w:val="24"/>
        </w:rPr>
        <w:t xml:space="preserve"> </w:t>
      </w:r>
      <w:r w:rsidRPr="00C761E7">
        <w:rPr>
          <w:sz w:val="24"/>
        </w:rPr>
        <w:t>разрыв</w:t>
      </w:r>
      <w:r w:rsidRPr="00C761E7">
        <w:rPr>
          <w:spacing w:val="1"/>
          <w:sz w:val="24"/>
        </w:rPr>
        <w:t xml:space="preserve"> </w:t>
      </w:r>
      <w:r w:rsidRPr="00C761E7">
        <w:rPr>
          <w:sz w:val="24"/>
        </w:rPr>
        <w:t>между</w:t>
      </w:r>
      <w:r w:rsidRPr="00C761E7">
        <w:rPr>
          <w:spacing w:val="1"/>
          <w:sz w:val="24"/>
        </w:rPr>
        <w:t xml:space="preserve"> </w:t>
      </w:r>
      <w:r w:rsidRPr="00C761E7">
        <w:rPr>
          <w:sz w:val="24"/>
        </w:rPr>
        <w:t>реальным</w:t>
      </w:r>
      <w:r w:rsidRPr="00C761E7">
        <w:rPr>
          <w:spacing w:val="1"/>
          <w:sz w:val="24"/>
        </w:rPr>
        <w:t xml:space="preserve"> </w:t>
      </w:r>
      <w:r w:rsidRPr="00C761E7">
        <w:rPr>
          <w:sz w:val="24"/>
        </w:rPr>
        <w:t>и</w:t>
      </w:r>
      <w:r w:rsidRPr="00C761E7">
        <w:rPr>
          <w:spacing w:val="1"/>
          <w:sz w:val="24"/>
        </w:rPr>
        <w:t xml:space="preserve"> </w:t>
      </w:r>
      <w:r w:rsidRPr="00C761E7">
        <w:rPr>
          <w:sz w:val="24"/>
        </w:rPr>
        <w:t>желательным</w:t>
      </w:r>
      <w:r w:rsidRPr="00C761E7">
        <w:rPr>
          <w:spacing w:val="1"/>
          <w:sz w:val="24"/>
        </w:rPr>
        <w:t xml:space="preserve"> </w:t>
      </w:r>
      <w:r w:rsidRPr="00C761E7">
        <w:rPr>
          <w:sz w:val="24"/>
        </w:rPr>
        <w:t>состоянием</w:t>
      </w:r>
      <w:r w:rsidRPr="00C761E7">
        <w:rPr>
          <w:spacing w:val="1"/>
          <w:sz w:val="24"/>
        </w:rPr>
        <w:t xml:space="preserve"> </w:t>
      </w:r>
      <w:r w:rsidRPr="00C761E7">
        <w:rPr>
          <w:sz w:val="24"/>
        </w:rPr>
        <w:t>объекта</w:t>
      </w:r>
      <w:r w:rsidRPr="00C761E7">
        <w:rPr>
          <w:spacing w:val="1"/>
          <w:sz w:val="24"/>
        </w:rPr>
        <w:t xml:space="preserve"> </w:t>
      </w:r>
      <w:r w:rsidRPr="00C761E7">
        <w:rPr>
          <w:sz w:val="24"/>
        </w:rPr>
        <w:t>(ситуации)</w:t>
      </w:r>
      <w:r w:rsidRPr="00C761E7">
        <w:rPr>
          <w:spacing w:val="-3"/>
          <w:sz w:val="24"/>
        </w:rPr>
        <w:t xml:space="preserve"> </w:t>
      </w:r>
      <w:r w:rsidRPr="00C761E7">
        <w:rPr>
          <w:sz w:val="24"/>
        </w:rPr>
        <w:t>на</w:t>
      </w:r>
      <w:r w:rsidRPr="00C761E7">
        <w:rPr>
          <w:spacing w:val="-3"/>
          <w:sz w:val="24"/>
        </w:rPr>
        <w:t xml:space="preserve"> </w:t>
      </w:r>
      <w:r w:rsidRPr="00C761E7">
        <w:rPr>
          <w:sz w:val="24"/>
        </w:rPr>
        <w:t>основе</w:t>
      </w:r>
      <w:r w:rsidRPr="00C761E7">
        <w:rPr>
          <w:spacing w:val="-3"/>
          <w:sz w:val="24"/>
        </w:rPr>
        <w:t xml:space="preserve"> </w:t>
      </w:r>
      <w:r w:rsidRPr="00C761E7">
        <w:rPr>
          <w:sz w:val="24"/>
        </w:rPr>
        <w:t>предложенных</w:t>
      </w:r>
      <w:r w:rsidRPr="00C761E7">
        <w:rPr>
          <w:spacing w:val="-4"/>
          <w:sz w:val="24"/>
        </w:rPr>
        <w:t xml:space="preserve"> </w:t>
      </w:r>
      <w:r w:rsidRPr="00C761E7">
        <w:rPr>
          <w:sz w:val="24"/>
        </w:rPr>
        <w:t>педагогическим</w:t>
      </w:r>
      <w:r w:rsidRPr="00C761E7">
        <w:rPr>
          <w:spacing w:val="-3"/>
          <w:sz w:val="24"/>
        </w:rPr>
        <w:t xml:space="preserve"> </w:t>
      </w:r>
      <w:r w:rsidRPr="00C761E7">
        <w:rPr>
          <w:sz w:val="24"/>
        </w:rPr>
        <w:t>работником</w:t>
      </w:r>
      <w:r w:rsidRPr="00C761E7">
        <w:rPr>
          <w:spacing w:val="-2"/>
          <w:sz w:val="24"/>
        </w:rPr>
        <w:t xml:space="preserve"> </w:t>
      </w:r>
      <w:r w:rsidRPr="00C761E7">
        <w:rPr>
          <w:sz w:val="24"/>
        </w:rPr>
        <w:t>вопросов;</w:t>
      </w:r>
    </w:p>
    <w:p w:rsidR="00F11B8F" w:rsidRPr="00C761E7" w:rsidRDefault="00920C79" w:rsidP="004F177C">
      <w:pPr>
        <w:pStyle w:val="a4"/>
        <w:numPr>
          <w:ilvl w:val="1"/>
          <w:numId w:val="24"/>
        </w:numPr>
        <w:tabs>
          <w:tab w:val="left" w:pos="1831"/>
        </w:tabs>
        <w:spacing w:before="8" w:line="271" w:lineRule="auto"/>
        <w:ind w:right="691"/>
        <w:rPr>
          <w:sz w:val="24"/>
        </w:rPr>
      </w:pPr>
      <w:r w:rsidRPr="00C761E7">
        <w:rPr>
          <w:sz w:val="24"/>
        </w:rPr>
        <w:t>с</w:t>
      </w:r>
      <w:r w:rsidRPr="00C761E7">
        <w:rPr>
          <w:spacing w:val="1"/>
          <w:sz w:val="24"/>
        </w:rPr>
        <w:t xml:space="preserve"> </w:t>
      </w:r>
      <w:r w:rsidRPr="00C761E7">
        <w:rPr>
          <w:sz w:val="24"/>
        </w:rPr>
        <w:t>помощью</w:t>
      </w:r>
      <w:r w:rsidRPr="00C761E7">
        <w:rPr>
          <w:spacing w:val="1"/>
          <w:sz w:val="24"/>
        </w:rPr>
        <w:t xml:space="preserve"> </w:t>
      </w:r>
      <w:r w:rsidRPr="00C761E7">
        <w:rPr>
          <w:sz w:val="24"/>
        </w:rPr>
        <w:t>педагогического</w:t>
      </w:r>
      <w:r w:rsidRPr="00C761E7">
        <w:rPr>
          <w:spacing w:val="1"/>
          <w:sz w:val="24"/>
        </w:rPr>
        <w:t xml:space="preserve"> </w:t>
      </w:r>
      <w:r w:rsidRPr="00C761E7">
        <w:rPr>
          <w:sz w:val="24"/>
        </w:rPr>
        <w:t>работника</w:t>
      </w:r>
      <w:r w:rsidRPr="00C761E7">
        <w:rPr>
          <w:spacing w:val="1"/>
          <w:sz w:val="24"/>
        </w:rPr>
        <w:t xml:space="preserve"> </w:t>
      </w:r>
      <w:r w:rsidRPr="00C761E7">
        <w:rPr>
          <w:sz w:val="24"/>
        </w:rPr>
        <w:t>формулировать</w:t>
      </w:r>
      <w:r w:rsidRPr="00C761E7">
        <w:rPr>
          <w:spacing w:val="1"/>
          <w:sz w:val="24"/>
        </w:rPr>
        <w:t xml:space="preserve"> </w:t>
      </w:r>
      <w:r w:rsidRPr="00C761E7">
        <w:rPr>
          <w:sz w:val="24"/>
        </w:rPr>
        <w:t>цель,</w:t>
      </w:r>
      <w:r w:rsidRPr="00C761E7">
        <w:rPr>
          <w:spacing w:val="1"/>
          <w:sz w:val="24"/>
        </w:rPr>
        <w:t xml:space="preserve"> </w:t>
      </w:r>
      <w:r w:rsidRPr="00C761E7">
        <w:rPr>
          <w:sz w:val="24"/>
        </w:rPr>
        <w:t>планировать</w:t>
      </w:r>
      <w:r w:rsidRPr="00C761E7">
        <w:rPr>
          <w:spacing w:val="1"/>
          <w:sz w:val="24"/>
        </w:rPr>
        <w:t xml:space="preserve"> </w:t>
      </w:r>
      <w:r w:rsidRPr="00C761E7">
        <w:rPr>
          <w:sz w:val="24"/>
        </w:rPr>
        <w:t>изменения</w:t>
      </w:r>
      <w:r w:rsidRPr="00C761E7">
        <w:rPr>
          <w:spacing w:val="-1"/>
          <w:sz w:val="24"/>
        </w:rPr>
        <w:t xml:space="preserve"> </w:t>
      </w:r>
      <w:r w:rsidRPr="00C761E7">
        <w:rPr>
          <w:sz w:val="24"/>
        </w:rPr>
        <w:t>объекта,</w:t>
      </w:r>
      <w:r w:rsidRPr="00C761E7">
        <w:rPr>
          <w:spacing w:val="1"/>
          <w:sz w:val="24"/>
        </w:rPr>
        <w:t xml:space="preserve"> </w:t>
      </w:r>
      <w:r w:rsidRPr="00C761E7">
        <w:rPr>
          <w:sz w:val="24"/>
        </w:rPr>
        <w:t>ситуации;</w:t>
      </w:r>
    </w:p>
    <w:p w:rsidR="00F11B8F" w:rsidRPr="00C761E7" w:rsidRDefault="00920C79" w:rsidP="004F177C">
      <w:pPr>
        <w:pStyle w:val="a4"/>
        <w:numPr>
          <w:ilvl w:val="1"/>
          <w:numId w:val="24"/>
        </w:numPr>
        <w:tabs>
          <w:tab w:val="left" w:pos="1831"/>
        </w:tabs>
        <w:spacing w:before="7" w:line="271" w:lineRule="auto"/>
        <w:ind w:right="690"/>
        <w:rPr>
          <w:sz w:val="24"/>
        </w:rPr>
      </w:pPr>
      <w:r w:rsidRPr="00C761E7">
        <w:rPr>
          <w:sz w:val="24"/>
        </w:rPr>
        <w:t>сравнивать</w:t>
      </w:r>
      <w:r w:rsidRPr="00C761E7">
        <w:rPr>
          <w:spacing w:val="1"/>
          <w:sz w:val="24"/>
        </w:rPr>
        <w:t xml:space="preserve"> </w:t>
      </w:r>
      <w:r w:rsidRPr="00C761E7">
        <w:rPr>
          <w:sz w:val="24"/>
        </w:rPr>
        <w:t>несколько</w:t>
      </w:r>
      <w:r w:rsidRPr="00C761E7">
        <w:rPr>
          <w:spacing w:val="1"/>
          <w:sz w:val="24"/>
        </w:rPr>
        <w:t xml:space="preserve"> </w:t>
      </w:r>
      <w:r w:rsidRPr="00C761E7">
        <w:rPr>
          <w:sz w:val="24"/>
        </w:rPr>
        <w:t>вариантов</w:t>
      </w:r>
      <w:r w:rsidRPr="00C761E7">
        <w:rPr>
          <w:spacing w:val="1"/>
          <w:sz w:val="24"/>
        </w:rPr>
        <w:t xml:space="preserve"> </w:t>
      </w:r>
      <w:r w:rsidRPr="00C761E7">
        <w:rPr>
          <w:sz w:val="24"/>
        </w:rPr>
        <w:t>решения</w:t>
      </w:r>
      <w:r w:rsidRPr="00C761E7">
        <w:rPr>
          <w:spacing w:val="1"/>
          <w:sz w:val="24"/>
        </w:rPr>
        <w:t xml:space="preserve"> </w:t>
      </w:r>
      <w:r w:rsidRPr="00C761E7">
        <w:rPr>
          <w:sz w:val="24"/>
        </w:rPr>
        <w:t>задачи,</w:t>
      </w:r>
      <w:r w:rsidRPr="00C761E7">
        <w:rPr>
          <w:spacing w:val="1"/>
          <w:sz w:val="24"/>
        </w:rPr>
        <w:t xml:space="preserve"> </w:t>
      </w:r>
      <w:r w:rsidRPr="00C761E7">
        <w:rPr>
          <w:sz w:val="24"/>
        </w:rPr>
        <w:t>выбирать</w:t>
      </w:r>
      <w:r w:rsidRPr="00C761E7">
        <w:rPr>
          <w:spacing w:val="1"/>
          <w:sz w:val="24"/>
        </w:rPr>
        <w:t xml:space="preserve"> </w:t>
      </w:r>
      <w:r w:rsidRPr="00C761E7">
        <w:rPr>
          <w:sz w:val="24"/>
        </w:rPr>
        <w:t>наиболее</w:t>
      </w:r>
      <w:r w:rsidRPr="00C761E7">
        <w:rPr>
          <w:spacing w:val="1"/>
          <w:sz w:val="24"/>
        </w:rPr>
        <w:t xml:space="preserve"> </w:t>
      </w:r>
      <w:r w:rsidRPr="00C761E7">
        <w:rPr>
          <w:sz w:val="24"/>
        </w:rPr>
        <w:t>подходящий</w:t>
      </w:r>
      <w:r w:rsidRPr="00C761E7">
        <w:rPr>
          <w:spacing w:val="-2"/>
          <w:sz w:val="24"/>
        </w:rPr>
        <w:t xml:space="preserve"> </w:t>
      </w:r>
      <w:r w:rsidRPr="00C761E7">
        <w:rPr>
          <w:sz w:val="24"/>
        </w:rPr>
        <w:t>(на</w:t>
      </w:r>
      <w:r w:rsidRPr="00C761E7">
        <w:rPr>
          <w:spacing w:val="-1"/>
          <w:sz w:val="24"/>
        </w:rPr>
        <w:t xml:space="preserve"> </w:t>
      </w:r>
      <w:r w:rsidRPr="00C761E7">
        <w:rPr>
          <w:sz w:val="24"/>
        </w:rPr>
        <w:t>основе</w:t>
      </w:r>
      <w:r w:rsidRPr="00C761E7">
        <w:rPr>
          <w:spacing w:val="-1"/>
          <w:sz w:val="24"/>
        </w:rPr>
        <w:t xml:space="preserve"> </w:t>
      </w:r>
      <w:r w:rsidRPr="00C761E7">
        <w:rPr>
          <w:sz w:val="24"/>
        </w:rPr>
        <w:t>предложенных</w:t>
      </w:r>
      <w:r w:rsidRPr="00C761E7">
        <w:rPr>
          <w:spacing w:val="-1"/>
          <w:sz w:val="24"/>
        </w:rPr>
        <w:t xml:space="preserve"> </w:t>
      </w:r>
      <w:r w:rsidRPr="00C761E7">
        <w:rPr>
          <w:sz w:val="24"/>
        </w:rPr>
        <w:t>критериев);</w:t>
      </w:r>
    </w:p>
    <w:p w:rsidR="00F11B8F" w:rsidRPr="00C761E7" w:rsidRDefault="00920C79" w:rsidP="004F177C">
      <w:pPr>
        <w:pStyle w:val="a4"/>
        <w:numPr>
          <w:ilvl w:val="1"/>
          <w:numId w:val="24"/>
        </w:numPr>
        <w:tabs>
          <w:tab w:val="left" w:pos="1831"/>
        </w:tabs>
        <w:spacing w:before="8" w:line="273" w:lineRule="auto"/>
        <w:ind w:right="686"/>
        <w:rPr>
          <w:sz w:val="24"/>
        </w:rPr>
      </w:pPr>
      <w:r w:rsidRPr="00C761E7">
        <w:rPr>
          <w:sz w:val="24"/>
        </w:rPr>
        <w:t>проводить</w:t>
      </w:r>
      <w:r w:rsidRPr="00C761E7">
        <w:rPr>
          <w:spacing w:val="1"/>
          <w:sz w:val="24"/>
        </w:rPr>
        <w:t xml:space="preserve"> </w:t>
      </w:r>
      <w:r w:rsidRPr="00C761E7">
        <w:rPr>
          <w:sz w:val="24"/>
        </w:rPr>
        <w:t>по</w:t>
      </w:r>
      <w:r w:rsidRPr="00C761E7">
        <w:rPr>
          <w:spacing w:val="1"/>
          <w:sz w:val="24"/>
        </w:rPr>
        <w:t xml:space="preserve"> </w:t>
      </w:r>
      <w:r w:rsidRPr="00C761E7">
        <w:rPr>
          <w:sz w:val="24"/>
        </w:rPr>
        <w:t>предложенному</w:t>
      </w:r>
      <w:r w:rsidRPr="00C761E7">
        <w:rPr>
          <w:spacing w:val="1"/>
          <w:sz w:val="24"/>
        </w:rPr>
        <w:t xml:space="preserve"> </w:t>
      </w:r>
      <w:r w:rsidRPr="00C761E7">
        <w:rPr>
          <w:sz w:val="24"/>
        </w:rPr>
        <w:t>плану</w:t>
      </w:r>
      <w:r w:rsidRPr="00C761E7">
        <w:rPr>
          <w:spacing w:val="1"/>
          <w:sz w:val="24"/>
        </w:rPr>
        <w:t xml:space="preserve"> </w:t>
      </w:r>
      <w:r w:rsidRPr="00C761E7">
        <w:rPr>
          <w:sz w:val="24"/>
        </w:rPr>
        <w:t>опыт,</w:t>
      </w:r>
      <w:r w:rsidRPr="00C761E7">
        <w:rPr>
          <w:spacing w:val="1"/>
          <w:sz w:val="24"/>
        </w:rPr>
        <w:t xml:space="preserve"> </w:t>
      </w:r>
      <w:r w:rsidRPr="00C761E7">
        <w:rPr>
          <w:sz w:val="24"/>
        </w:rPr>
        <w:t>несложное</w:t>
      </w:r>
      <w:r w:rsidRPr="00C761E7">
        <w:rPr>
          <w:spacing w:val="1"/>
          <w:sz w:val="24"/>
        </w:rPr>
        <w:t xml:space="preserve"> </w:t>
      </w:r>
      <w:r w:rsidRPr="00C761E7">
        <w:rPr>
          <w:sz w:val="24"/>
        </w:rPr>
        <w:t>исследование</w:t>
      </w:r>
      <w:r w:rsidRPr="00C761E7">
        <w:rPr>
          <w:spacing w:val="1"/>
          <w:sz w:val="24"/>
        </w:rPr>
        <w:t xml:space="preserve"> </w:t>
      </w:r>
      <w:r w:rsidRPr="00C761E7">
        <w:rPr>
          <w:sz w:val="24"/>
        </w:rPr>
        <w:t>по</w:t>
      </w:r>
      <w:r w:rsidRPr="00C761E7">
        <w:rPr>
          <w:spacing w:val="1"/>
          <w:sz w:val="24"/>
        </w:rPr>
        <w:t xml:space="preserve"> </w:t>
      </w:r>
      <w:r w:rsidRPr="00C761E7">
        <w:rPr>
          <w:sz w:val="24"/>
        </w:rPr>
        <w:t>установлению</w:t>
      </w:r>
      <w:r w:rsidRPr="00C761E7">
        <w:rPr>
          <w:spacing w:val="1"/>
          <w:sz w:val="24"/>
        </w:rPr>
        <w:t xml:space="preserve"> </w:t>
      </w:r>
      <w:r w:rsidRPr="00C761E7">
        <w:rPr>
          <w:sz w:val="24"/>
        </w:rPr>
        <w:t>особенностей</w:t>
      </w:r>
      <w:r w:rsidRPr="00C761E7">
        <w:rPr>
          <w:spacing w:val="1"/>
          <w:sz w:val="24"/>
        </w:rPr>
        <w:t xml:space="preserve"> </w:t>
      </w:r>
      <w:r w:rsidRPr="00C761E7">
        <w:rPr>
          <w:sz w:val="24"/>
        </w:rPr>
        <w:t>объекта</w:t>
      </w:r>
      <w:r w:rsidRPr="00C761E7">
        <w:rPr>
          <w:spacing w:val="1"/>
          <w:sz w:val="24"/>
        </w:rPr>
        <w:t xml:space="preserve"> </w:t>
      </w:r>
      <w:r w:rsidRPr="00C761E7">
        <w:rPr>
          <w:sz w:val="24"/>
        </w:rPr>
        <w:t>изучения</w:t>
      </w:r>
      <w:r w:rsidRPr="00C761E7">
        <w:rPr>
          <w:spacing w:val="1"/>
          <w:sz w:val="24"/>
        </w:rPr>
        <w:t xml:space="preserve"> </w:t>
      </w:r>
      <w:r w:rsidRPr="00C761E7">
        <w:rPr>
          <w:sz w:val="24"/>
        </w:rPr>
        <w:t>и</w:t>
      </w:r>
      <w:r w:rsidRPr="00C761E7">
        <w:rPr>
          <w:spacing w:val="1"/>
          <w:sz w:val="24"/>
        </w:rPr>
        <w:t xml:space="preserve"> </w:t>
      </w:r>
      <w:r w:rsidRPr="00C761E7">
        <w:rPr>
          <w:sz w:val="24"/>
        </w:rPr>
        <w:t>связей</w:t>
      </w:r>
      <w:r w:rsidRPr="00C761E7">
        <w:rPr>
          <w:spacing w:val="1"/>
          <w:sz w:val="24"/>
        </w:rPr>
        <w:t xml:space="preserve"> </w:t>
      </w:r>
      <w:r w:rsidRPr="00C761E7">
        <w:rPr>
          <w:sz w:val="24"/>
        </w:rPr>
        <w:t>между</w:t>
      </w:r>
      <w:r w:rsidRPr="00C761E7">
        <w:rPr>
          <w:spacing w:val="1"/>
          <w:sz w:val="24"/>
        </w:rPr>
        <w:t xml:space="preserve"> </w:t>
      </w:r>
      <w:r w:rsidRPr="00C761E7">
        <w:rPr>
          <w:sz w:val="24"/>
        </w:rPr>
        <w:t>объектами</w:t>
      </w:r>
      <w:r w:rsidRPr="00C761E7">
        <w:rPr>
          <w:spacing w:val="1"/>
          <w:sz w:val="24"/>
        </w:rPr>
        <w:t xml:space="preserve"> </w:t>
      </w:r>
      <w:r w:rsidRPr="00C761E7">
        <w:rPr>
          <w:sz w:val="24"/>
        </w:rPr>
        <w:t>(часть</w:t>
      </w:r>
      <w:r w:rsidRPr="00C761E7">
        <w:rPr>
          <w:spacing w:val="-1"/>
          <w:sz w:val="24"/>
        </w:rPr>
        <w:t xml:space="preserve"> </w:t>
      </w:r>
      <w:r w:rsidRPr="00C761E7">
        <w:rPr>
          <w:sz w:val="24"/>
        </w:rPr>
        <w:t>- целое, причина - следствие);</w:t>
      </w:r>
    </w:p>
    <w:p w:rsidR="00F11B8F" w:rsidRPr="00C761E7" w:rsidRDefault="00920C79" w:rsidP="004F177C">
      <w:pPr>
        <w:pStyle w:val="a4"/>
        <w:numPr>
          <w:ilvl w:val="1"/>
          <w:numId w:val="24"/>
        </w:numPr>
        <w:tabs>
          <w:tab w:val="left" w:pos="1831"/>
        </w:tabs>
        <w:spacing w:before="4" w:line="273" w:lineRule="auto"/>
        <w:ind w:right="688"/>
        <w:rPr>
          <w:sz w:val="24"/>
        </w:rPr>
      </w:pPr>
      <w:r w:rsidRPr="00C761E7">
        <w:rPr>
          <w:sz w:val="24"/>
        </w:rPr>
        <w:t>формулировать</w:t>
      </w:r>
      <w:r w:rsidRPr="00C761E7">
        <w:rPr>
          <w:spacing w:val="1"/>
          <w:sz w:val="24"/>
        </w:rPr>
        <w:t xml:space="preserve"> </w:t>
      </w:r>
      <w:r w:rsidRPr="00C761E7">
        <w:rPr>
          <w:sz w:val="24"/>
        </w:rPr>
        <w:t>выводы</w:t>
      </w:r>
      <w:r w:rsidRPr="00C761E7">
        <w:rPr>
          <w:spacing w:val="1"/>
          <w:sz w:val="24"/>
        </w:rPr>
        <w:t xml:space="preserve"> </w:t>
      </w:r>
      <w:r w:rsidRPr="00C761E7">
        <w:rPr>
          <w:sz w:val="24"/>
        </w:rPr>
        <w:t>и</w:t>
      </w:r>
      <w:r w:rsidRPr="00C761E7">
        <w:rPr>
          <w:spacing w:val="1"/>
          <w:sz w:val="24"/>
        </w:rPr>
        <w:t xml:space="preserve"> </w:t>
      </w:r>
      <w:r w:rsidRPr="00C761E7">
        <w:rPr>
          <w:sz w:val="24"/>
        </w:rPr>
        <w:t>подкреплять</w:t>
      </w:r>
      <w:r w:rsidRPr="00C761E7">
        <w:rPr>
          <w:spacing w:val="1"/>
          <w:sz w:val="24"/>
        </w:rPr>
        <w:t xml:space="preserve"> </w:t>
      </w:r>
      <w:r w:rsidRPr="00C761E7">
        <w:rPr>
          <w:sz w:val="24"/>
        </w:rPr>
        <w:t>их</w:t>
      </w:r>
      <w:r w:rsidRPr="00C761E7">
        <w:rPr>
          <w:spacing w:val="1"/>
          <w:sz w:val="24"/>
        </w:rPr>
        <w:t xml:space="preserve"> </w:t>
      </w:r>
      <w:r w:rsidRPr="00C761E7">
        <w:rPr>
          <w:sz w:val="24"/>
        </w:rPr>
        <w:t>доказательствами</w:t>
      </w:r>
      <w:r w:rsidRPr="00C761E7">
        <w:rPr>
          <w:spacing w:val="1"/>
          <w:sz w:val="24"/>
        </w:rPr>
        <w:t xml:space="preserve"> </w:t>
      </w:r>
      <w:r w:rsidRPr="00C761E7">
        <w:rPr>
          <w:sz w:val="24"/>
        </w:rPr>
        <w:t>на</w:t>
      </w:r>
      <w:r w:rsidRPr="00C761E7">
        <w:rPr>
          <w:spacing w:val="1"/>
          <w:sz w:val="24"/>
        </w:rPr>
        <w:t xml:space="preserve"> </w:t>
      </w:r>
      <w:r w:rsidRPr="00C761E7">
        <w:rPr>
          <w:sz w:val="24"/>
        </w:rPr>
        <w:t>основе</w:t>
      </w:r>
      <w:r w:rsidRPr="00C761E7">
        <w:rPr>
          <w:spacing w:val="-57"/>
          <w:sz w:val="24"/>
        </w:rPr>
        <w:t xml:space="preserve"> </w:t>
      </w:r>
      <w:r w:rsidRPr="00C761E7">
        <w:rPr>
          <w:sz w:val="24"/>
        </w:rPr>
        <w:t>результатов</w:t>
      </w:r>
      <w:r w:rsidRPr="00C761E7">
        <w:rPr>
          <w:spacing w:val="1"/>
          <w:sz w:val="24"/>
        </w:rPr>
        <w:t xml:space="preserve"> </w:t>
      </w:r>
      <w:r w:rsidRPr="00C761E7">
        <w:rPr>
          <w:sz w:val="24"/>
        </w:rPr>
        <w:t>проведенного</w:t>
      </w:r>
      <w:r w:rsidRPr="00C761E7">
        <w:rPr>
          <w:spacing w:val="1"/>
          <w:sz w:val="24"/>
        </w:rPr>
        <w:t xml:space="preserve"> </w:t>
      </w:r>
      <w:r w:rsidRPr="00C761E7">
        <w:rPr>
          <w:sz w:val="24"/>
        </w:rPr>
        <w:t>наблюдения</w:t>
      </w:r>
      <w:r w:rsidRPr="00C761E7">
        <w:rPr>
          <w:spacing w:val="1"/>
          <w:sz w:val="24"/>
        </w:rPr>
        <w:t xml:space="preserve"> </w:t>
      </w:r>
      <w:r w:rsidRPr="00C761E7">
        <w:rPr>
          <w:sz w:val="24"/>
        </w:rPr>
        <w:t>(опыта,</w:t>
      </w:r>
      <w:r w:rsidRPr="00C761E7">
        <w:rPr>
          <w:spacing w:val="1"/>
          <w:sz w:val="24"/>
        </w:rPr>
        <w:t xml:space="preserve"> </w:t>
      </w:r>
      <w:r w:rsidRPr="00C761E7">
        <w:rPr>
          <w:sz w:val="24"/>
        </w:rPr>
        <w:t>измерения,</w:t>
      </w:r>
      <w:r w:rsidRPr="00C761E7">
        <w:rPr>
          <w:spacing w:val="1"/>
          <w:sz w:val="24"/>
        </w:rPr>
        <w:t xml:space="preserve"> </w:t>
      </w:r>
      <w:r w:rsidRPr="00C761E7">
        <w:rPr>
          <w:sz w:val="24"/>
        </w:rPr>
        <w:t>классификации,</w:t>
      </w:r>
      <w:r w:rsidRPr="00C761E7">
        <w:rPr>
          <w:spacing w:val="-57"/>
          <w:sz w:val="24"/>
        </w:rPr>
        <w:t xml:space="preserve"> </w:t>
      </w:r>
      <w:r w:rsidRPr="00C761E7">
        <w:rPr>
          <w:sz w:val="24"/>
        </w:rPr>
        <w:t>сравнения, исследования);</w:t>
      </w:r>
    </w:p>
    <w:p w:rsidR="00F11B8F" w:rsidRPr="00C761E7" w:rsidRDefault="00920C79" w:rsidP="004F177C">
      <w:pPr>
        <w:pStyle w:val="a4"/>
        <w:numPr>
          <w:ilvl w:val="1"/>
          <w:numId w:val="24"/>
        </w:numPr>
        <w:tabs>
          <w:tab w:val="left" w:pos="1831"/>
        </w:tabs>
        <w:spacing w:before="6" w:line="273" w:lineRule="auto"/>
        <w:ind w:right="690"/>
        <w:rPr>
          <w:sz w:val="24"/>
        </w:rPr>
      </w:pPr>
      <w:r w:rsidRPr="00C761E7">
        <w:rPr>
          <w:sz w:val="24"/>
        </w:rPr>
        <w:t>прогнозировать возможное развитие процессов, событий и их последствия в</w:t>
      </w:r>
      <w:r w:rsidRPr="00C761E7">
        <w:rPr>
          <w:spacing w:val="1"/>
          <w:sz w:val="24"/>
        </w:rPr>
        <w:t xml:space="preserve"> </w:t>
      </w:r>
      <w:r w:rsidRPr="00C761E7">
        <w:rPr>
          <w:sz w:val="24"/>
        </w:rPr>
        <w:t>аналогичных</w:t>
      </w:r>
      <w:r w:rsidRPr="00C761E7">
        <w:rPr>
          <w:spacing w:val="-2"/>
          <w:sz w:val="24"/>
        </w:rPr>
        <w:t xml:space="preserve"> </w:t>
      </w:r>
      <w:r w:rsidRPr="00C761E7">
        <w:rPr>
          <w:sz w:val="24"/>
        </w:rPr>
        <w:t>или</w:t>
      </w:r>
      <w:r w:rsidRPr="00C761E7">
        <w:rPr>
          <w:spacing w:val="-1"/>
          <w:sz w:val="24"/>
        </w:rPr>
        <w:t xml:space="preserve"> </w:t>
      </w:r>
      <w:r w:rsidRPr="00C761E7">
        <w:rPr>
          <w:sz w:val="24"/>
        </w:rPr>
        <w:t>сходных ситуациях;</w:t>
      </w:r>
    </w:p>
    <w:p w:rsidR="00F11B8F" w:rsidRPr="00C761E7" w:rsidRDefault="00920C79" w:rsidP="004F177C">
      <w:pPr>
        <w:pStyle w:val="1"/>
        <w:numPr>
          <w:ilvl w:val="0"/>
          <w:numId w:val="24"/>
        </w:numPr>
        <w:tabs>
          <w:tab w:val="left" w:pos="1371"/>
        </w:tabs>
        <w:spacing w:before="2"/>
        <w:ind w:hanging="261"/>
        <w:jc w:val="both"/>
      </w:pPr>
      <w:r w:rsidRPr="00C761E7">
        <w:t>работа</w:t>
      </w:r>
      <w:r w:rsidRPr="00C761E7">
        <w:rPr>
          <w:spacing w:val="-4"/>
        </w:rPr>
        <w:t xml:space="preserve"> </w:t>
      </w:r>
      <w:r w:rsidRPr="00C761E7">
        <w:t>с</w:t>
      </w:r>
      <w:r w:rsidRPr="00C761E7">
        <w:rPr>
          <w:spacing w:val="-4"/>
        </w:rPr>
        <w:t xml:space="preserve"> </w:t>
      </w:r>
      <w:r w:rsidRPr="00C761E7">
        <w:t>информацией:</w:t>
      </w:r>
    </w:p>
    <w:p w:rsidR="00F11B8F" w:rsidRPr="00C761E7" w:rsidRDefault="00920C79" w:rsidP="004F177C">
      <w:pPr>
        <w:pStyle w:val="a4"/>
        <w:numPr>
          <w:ilvl w:val="1"/>
          <w:numId w:val="24"/>
        </w:numPr>
        <w:tabs>
          <w:tab w:val="left" w:pos="1831"/>
        </w:tabs>
        <w:spacing w:before="42"/>
        <w:rPr>
          <w:sz w:val="24"/>
        </w:rPr>
      </w:pPr>
      <w:r w:rsidRPr="00C761E7">
        <w:rPr>
          <w:sz w:val="24"/>
        </w:rPr>
        <w:t>выбирать</w:t>
      </w:r>
      <w:r w:rsidRPr="00C761E7">
        <w:rPr>
          <w:spacing w:val="-6"/>
          <w:sz w:val="24"/>
        </w:rPr>
        <w:t xml:space="preserve"> </w:t>
      </w:r>
      <w:r w:rsidRPr="00C761E7">
        <w:rPr>
          <w:sz w:val="24"/>
        </w:rPr>
        <w:t>источник</w:t>
      </w:r>
      <w:r w:rsidRPr="00C761E7">
        <w:rPr>
          <w:spacing w:val="-5"/>
          <w:sz w:val="24"/>
        </w:rPr>
        <w:t xml:space="preserve"> </w:t>
      </w:r>
      <w:r w:rsidRPr="00C761E7">
        <w:rPr>
          <w:sz w:val="24"/>
        </w:rPr>
        <w:t>получения</w:t>
      </w:r>
      <w:r w:rsidRPr="00C761E7">
        <w:rPr>
          <w:spacing w:val="-4"/>
          <w:sz w:val="24"/>
        </w:rPr>
        <w:t xml:space="preserve"> </w:t>
      </w:r>
      <w:r w:rsidRPr="00C761E7">
        <w:rPr>
          <w:sz w:val="24"/>
        </w:rPr>
        <w:t>информации;</w:t>
      </w:r>
    </w:p>
    <w:p w:rsidR="00F11B8F" w:rsidRPr="00C761E7" w:rsidRDefault="00920C79" w:rsidP="004F177C">
      <w:pPr>
        <w:pStyle w:val="a4"/>
        <w:numPr>
          <w:ilvl w:val="1"/>
          <w:numId w:val="24"/>
        </w:numPr>
        <w:tabs>
          <w:tab w:val="left" w:pos="1831"/>
        </w:tabs>
        <w:spacing w:before="40" w:line="271" w:lineRule="auto"/>
        <w:ind w:right="685"/>
        <w:rPr>
          <w:sz w:val="24"/>
        </w:rPr>
      </w:pPr>
      <w:r w:rsidRPr="00C761E7">
        <w:rPr>
          <w:sz w:val="24"/>
        </w:rPr>
        <w:t>согласно</w:t>
      </w:r>
      <w:r w:rsidRPr="00C761E7">
        <w:rPr>
          <w:spacing w:val="1"/>
          <w:sz w:val="24"/>
        </w:rPr>
        <w:t xml:space="preserve"> </w:t>
      </w:r>
      <w:r w:rsidRPr="00C761E7">
        <w:rPr>
          <w:sz w:val="24"/>
        </w:rPr>
        <w:t>заданному</w:t>
      </w:r>
      <w:r w:rsidRPr="00C761E7">
        <w:rPr>
          <w:spacing w:val="1"/>
          <w:sz w:val="24"/>
        </w:rPr>
        <w:t xml:space="preserve"> </w:t>
      </w:r>
      <w:r w:rsidRPr="00C761E7">
        <w:rPr>
          <w:sz w:val="24"/>
        </w:rPr>
        <w:t>алгоритму</w:t>
      </w:r>
      <w:r w:rsidRPr="00C761E7">
        <w:rPr>
          <w:spacing w:val="1"/>
          <w:sz w:val="24"/>
        </w:rPr>
        <w:t xml:space="preserve"> </w:t>
      </w:r>
      <w:r w:rsidRPr="00C761E7">
        <w:rPr>
          <w:sz w:val="24"/>
        </w:rPr>
        <w:t>находить</w:t>
      </w:r>
      <w:r w:rsidRPr="00C761E7">
        <w:rPr>
          <w:spacing w:val="1"/>
          <w:sz w:val="24"/>
        </w:rPr>
        <w:t xml:space="preserve"> </w:t>
      </w:r>
      <w:r w:rsidRPr="00C761E7">
        <w:rPr>
          <w:sz w:val="24"/>
        </w:rPr>
        <w:t>в</w:t>
      </w:r>
      <w:r w:rsidRPr="00C761E7">
        <w:rPr>
          <w:spacing w:val="1"/>
          <w:sz w:val="24"/>
        </w:rPr>
        <w:t xml:space="preserve"> </w:t>
      </w:r>
      <w:r w:rsidRPr="00C761E7">
        <w:rPr>
          <w:sz w:val="24"/>
        </w:rPr>
        <w:t>предложенном</w:t>
      </w:r>
      <w:r w:rsidRPr="00C761E7">
        <w:rPr>
          <w:spacing w:val="1"/>
          <w:sz w:val="24"/>
        </w:rPr>
        <w:t xml:space="preserve"> </w:t>
      </w:r>
      <w:r w:rsidRPr="00C761E7">
        <w:rPr>
          <w:sz w:val="24"/>
        </w:rPr>
        <w:t>источнике</w:t>
      </w:r>
      <w:r w:rsidRPr="00C761E7">
        <w:rPr>
          <w:spacing w:val="1"/>
          <w:sz w:val="24"/>
        </w:rPr>
        <w:t xml:space="preserve"> </w:t>
      </w:r>
      <w:r w:rsidRPr="00C761E7">
        <w:rPr>
          <w:sz w:val="24"/>
        </w:rPr>
        <w:t>информацию,</w:t>
      </w:r>
      <w:r w:rsidRPr="00C761E7">
        <w:rPr>
          <w:spacing w:val="-1"/>
          <w:sz w:val="24"/>
        </w:rPr>
        <w:t xml:space="preserve"> </w:t>
      </w:r>
      <w:r w:rsidRPr="00C761E7">
        <w:rPr>
          <w:sz w:val="24"/>
        </w:rPr>
        <w:t>представленную в явном виде;</w:t>
      </w:r>
    </w:p>
    <w:p w:rsidR="00F11B8F" w:rsidRPr="00C761E7" w:rsidRDefault="00920C79" w:rsidP="004F177C">
      <w:pPr>
        <w:pStyle w:val="a4"/>
        <w:numPr>
          <w:ilvl w:val="1"/>
          <w:numId w:val="24"/>
        </w:numPr>
        <w:tabs>
          <w:tab w:val="left" w:pos="1831"/>
        </w:tabs>
        <w:spacing w:before="8" w:line="273" w:lineRule="auto"/>
        <w:ind w:right="686"/>
        <w:rPr>
          <w:sz w:val="24"/>
        </w:rPr>
      </w:pPr>
      <w:r w:rsidRPr="00C761E7">
        <w:rPr>
          <w:sz w:val="24"/>
        </w:rPr>
        <w:t>распознавать</w:t>
      </w:r>
      <w:r w:rsidRPr="00C761E7">
        <w:rPr>
          <w:spacing w:val="-8"/>
          <w:sz w:val="24"/>
        </w:rPr>
        <w:t xml:space="preserve"> </w:t>
      </w:r>
      <w:r w:rsidRPr="00C761E7">
        <w:rPr>
          <w:sz w:val="24"/>
        </w:rPr>
        <w:t>достоверную</w:t>
      </w:r>
      <w:r w:rsidRPr="00C761E7">
        <w:rPr>
          <w:spacing w:val="-7"/>
          <w:sz w:val="24"/>
        </w:rPr>
        <w:t xml:space="preserve"> </w:t>
      </w:r>
      <w:r w:rsidRPr="00C761E7">
        <w:rPr>
          <w:sz w:val="24"/>
        </w:rPr>
        <w:t>и</w:t>
      </w:r>
      <w:r w:rsidRPr="00C761E7">
        <w:rPr>
          <w:spacing w:val="-8"/>
          <w:sz w:val="24"/>
        </w:rPr>
        <w:t xml:space="preserve"> </w:t>
      </w:r>
      <w:r w:rsidRPr="00C761E7">
        <w:rPr>
          <w:sz w:val="24"/>
        </w:rPr>
        <w:t>недостоверную</w:t>
      </w:r>
      <w:r w:rsidRPr="00C761E7">
        <w:rPr>
          <w:spacing w:val="-7"/>
          <w:sz w:val="24"/>
        </w:rPr>
        <w:t xml:space="preserve"> </w:t>
      </w:r>
      <w:r w:rsidRPr="00C761E7">
        <w:rPr>
          <w:sz w:val="24"/>
        </w:rPr>
        <w:t>информацию</w:t>
      </w:r>
      <w:r w:rsidRPr="00C761E7">
        <w:rPr>
          <w:spacing w:val="-6"/>
          <w:sz w:val="24"/>
        </w:rPr>
        <w:t xml:space="preserve"> </w:t>
      </w:r>
      <w:r w:rsidRPr="00C761E7">
        <w:rPr>
          <w:sz w:val="24"/>
        </w:rPr>
        <w:t>самостоятельно</w:t>
      </w:r>
      <w:r w:rsidRPr="00C761E7">
        <w:rPr>
          <w:spacing w:val="-7"/>
          <w:sz w:val="24"/>
        </w:rPr>
        <w:t xml:space="preserve"> </w:t>
      </w:r>
      <w:r w:rsidRPr="00C761E7">
        <w:rPr>
          <w:sz w:val="24"/>
        </w:rPr>
        <w:t>или</w:t>
      </w:r>
      <w:r w:rsidRPr="00C761E7">
        <w:rPr>
          <w:spacing w:val="-57"/>
          <w:sz w:val="24"/>
        </w:rPr>
        <w:t xml:space="preserve"> </w:t>
      </w:r>
      <w:r w:rsidRPr="00C761E7">
        <w:rPr>
          <w:sz w:val="24"/>
        </w:rPr>
        <w:t>на</w:t>
      </w:r>
      <w:r w:rsidRPr="00C761E7">
        <w:rPr>
          <w:spacing w:val="1"/>
          <w:sz w:val="24"/>
        </w:rPr>
        <w:t xml:space="preserve"> </w:t>
      </w:r>
      <w:r w:rsidRPr="00C761E7">
        <w:rPr>
          <w:sz w:val="24"/>
        </w:rPr>
        <w:t>основании</w:t>
      </w:r>
      <w:r w:rsidRPr="00C761E7">
        <w:rPr>
          <w:spacing w:val="1"/>
          <w:sz w:val="24"/>
        </w:rPr>
        <w:t xml:space="preserve"> </w:t>
      </w:r>
      <w:r w:rsidRPr="00C761E7">
        <w:rPr>
          <w:sz w:val="24"/>
        </w:rPr>
        <w:t>предложенного</w:t>
      </w:r>
      <w:r w:rsidRPr="00C761E7">
        <w:rPr>
          <w:spacing w:val="1"/>
          <w:sz w:val="24"/>
        </w:rPr>
        <w:t xml:space="preserve"> </w:t>
      </w:r>
      <w:r w:rsidRPr="00C761E7">
        <w:rPr>
          <w:sz w:val="24"/>
        </w:rPr>
        <w:t>педагогическим</w:t>
      </w:r>
      <w:r w:rsidRPr="00C761E7">
        <w:rPr>
          <w:spacing w:val="1"/>
          <w:sz w:val="24"/>
        </w:rPr>
        <w:t xml:space="preserve"> </w:t>
      </w:r>
      <w:r w:rsidRPr="00C761E7">
        <w:rPr>
          <w:sz w:val="24"/>
        </w:rPr>
        <w:t>работником</w:t>
      </w:r>
      <w:r w:rsidRPr="00C761E7">
        <w:rPr>
          <w:spacing w:val="1"/>
          <w:sz w:val="24"/>
        </w:rPr>
        <w:t xml:space="preserve"> </w:t>
      </w:r>
      <w:r w:rsidRPr="00C761E7">
        <w:rPr>
          <w:sz w:val="24"/>
        </w:rPr>
        <w:t>способа</w:t>
      </w:r>
      <w:r w:rsidRPr="00C761E7">
        <w:rPr>
          <w:spacing w:val="1"/>
          <w:sz w:val="24"/>
        </w:rPr>
        <w:t xml:space="preserve"> </w:t>
      </w:r>
      <w:r w:rsidRPr="00C761E7">
        <w:rPr>
          <w:sz w:val="24"/>
        </w:rPr>
        <w:t>ее</w:t>
      </w:r>
      <w:r w:rsidRPr="00C761E7">
        <w:rPr>
          <w:spacing w:val="1"/>
          <w:sz w:val="24"/>
        </w:rPr>
        <w:t xml:space="preserve"> </w:t>
      </w:r>
      <w:r w:rsidRPr="00C761E7">
        <w:rPr>
          <w:sz w:val="24"/>
        </w:rPr>
        <w:t>проверки;</w:t>
      </w:r>
    </w:p>
    <w:p w:rsidR="00F11B8F" w:rsidRPr="00C761E7" w:rsidRDefault="00920C79" w:rsidP="004F177C">
      <w:pPr>
        <w:pStyle w:val="a4"/>
        <w:numPr>
          <w:ilvl w:val="1"/>
          <w:numId w:val="24"/>
        </w:numPr>
        <w:tabs>
          <w:tab w:val="left" w:pos="1831"/>
        </w:tabs>
        <w:spacing w:before="6" w:line="273" w:lineRule="auto"/>
        <w:ind w:right="686"/>
        <w:rPr>
          <w:sz w:val="24"/>
        </w:rPr>
      </w:pPr>
      <w:r w:rsidRPr="00C761E7">
        <w:rPr>
          <w:sz w:val="24"/>
        </w:rPr>
        <w:t>соблюдать</w:t>
      </w:r>
      <w:r w:rsidRPr="00C761E7">
        <w:rPr>
          <w:spacing w:val="1"/>
          <w:sz w:val="24"/>
        </w:rPr>
        <w:t xml:space="preserve"> </w:t>
      </w:r>
      <w:r w:rsidRPr="00C761E7">
        <w:rPr>
          <w:sz w:val="24"/>
        </w:rPr>
        <w:t>с</w:t>
      </w:r>
      <w:r w:rsidRPr="00C761E7">
        <w:rPr>
          <w:spacing w:val="1"/>
          <w:sz w:val="24"/>
        </w:rPr>
        <w:t xml:space="preserve"> </w:t>
      </w:r>
      <w:r w:rsidRPr="00C761E7">
        <w:rPr>
          <w:sz w:val="24"/>
        </w:rPr>
        <w:t>помощью</w:t>
      </w:r>
      <w:r w:rsidRPr="00C761E7">
        <w:rPr>
          <w:spacing w:val="1"/>
          <w:sz w:val="24"/>
        </w:rPr>
        <w:t xml:space="preserve"> </w:t>
      </w:r>
      <w:r w:rsidRPr="00C761E7">
        <w:rPr>
          <w:sz w:val="24"/>
        </w:rPr>
        <w:t>взрослых</w:t>
      </w:r>
      <w:r w:rsidRPr="00C761E7">
        <w:rPr>
          <w:spacing w:val="1"/>
          <w:sz w:val="24"/>
        </w:rPr>
        <w:t xml:space="preserve"> </w:t>
      </w:r>
      <w:r w:rsidRPr="00C761E7">
        <w:rPr>
          <w:sz w:val="24"/>
        </w:rPr>
        <w:t>(педагогических</w:t>
      </w:r>
      <w:r w:rsidRPr="00C761E7">
        <w:rPr>
          <w:spacing w:val="1"/>
          <w:sz w:val="24"/>
        </w:rPr>
        <w:t xml:space="preserve"> </w:t>
      </w:r>
      <w:r w:rsidRPr="00C761E7">
        <w:rPr>
          <w:sz w:val="24"/>
        </w:rPr>
        <w:t>работников,</w:t>
      </w:r>
      <w:r w:rsidRPr="00C761E7">
        <w:rPr>
          <w:spacing w:val="1"/>
          <w:sz w:val="24"/>
        </w:rPr>
        <w:t xml:space="preserve"> </w:t>
      </w:r>
      <w:r w:rsidRPr="00C761E7">
        <w:rPr>
          <w:sz w:val="24"/>
        </w:rPr>
        <w:t>родителей</w:t>
      </w:r>
      <w:r w:rsidRPr="00C761E7">
        <w:rPr>
          <w:spacing w:val="1"/>
          <w:sz w:val="24"/>
        </w:rPr>
        <w:t xml:space="preserve"> </w:t>
      </w:r>
      <w:r w:rsidRPr="00C761E7">
        <w:rPr>
          <w:sz w:val="24"/>
        </w:rPr>
        <w:t>(законных</w:t>
      </w:r>
      <w:r w:rsidRPr="00C761E7">
        <w:rPr>
          <w:spacing w:val="1"/>
          <w:sz w:val="24"/>
        </w:rPr>
        <w:t xml:space="preserve"> </w:t>
      </w:r>
      <w:r w:rsidRPr="00C761E7">
        <w:rPr>
          <w:sz w:val="24"/>
        </w:rPr>
        <w:t>представителей)</w:t>
      </w:r>
      <w:r w:rsidRPr="00C761E7">
        <w:rPr>
          <w:spacing w:val="1"/>
          <w:sz w:val="24"/>
        </w:rPr>
        <w:t xml:space="preserve"> </w:t>
      </w:r>
      <w:r w:rsidRPr="00C761E7">
        <w:rPr>
          <w:sz w:val="24"/>
        </w:rPr>
        <w:t>несовершеннолетних</w:t>
      </w:r>
      <w:r w:rsidRPr="00C761E7">
        <w:rPr>
          <w:spacing w:val="1"/>
          <w:sz w:val="24"/>
        </w:rPr>
        <w:t xml:space="preserve"> </w:t>
      </w:r>
      <w:r w:rsidRPr="00C761E7">
        <w:rPr>
          <w:sz w:val="24"/>
        </w:rPr>
        <w:t>обучающихся)</w:t>
      </w:r>
      <w:r w:rsidRPr="00C761E7">
        <w:rPr>
          <w:spacing w:val="1"/>
          <w:sz w:val="24"/>
        </w:rPr>
        <w:t xml:space="preserve"> </w:t>
      </w:r>
      <w:r w:rsidRPr="00C761E7">
        <w:rPr>
          <w:sz w:val="24"/>
        </w:rPr>
        <w:t>правила</w:t>
      </w:r>
      <w:r w:rsidRPr="00C761E7">
        <w:rPr>
          <w:spacing w:val="1"/>
          <w:sz w:val="24"/>
        </w:rPr>
        <w:t xml:space="preserve"> </w:t>
      </w:r>
      <w:r w:rsidRPr="00C761E7">
        <w:rPr>
          <w:sz w:val="24"/>
        </w:rPr>
        <w:t>информационной</w:t>
      </w:r>
      <w:r w:rsidRPr="00C761E7">
        <w:rPr>
          <w:spacing w:val="-1"/>
          <w:sz w:val="24"/>
        </w:rPr>
        <w:t xml:space="preserve"> </w:t>
      </w:r>
      <w:r w:rsidRPr="00C761E7">
        <w:rPr>
          <w:sz w:val="24"/>
        </w:rPr>
        <w:t>безопасности</w:t>
      </w:r>
      <w:r w:rsidRPr="00C761E7">
        <w:rPr>
          <w:spacing w:val="-2"/>
          <w:sz w:val="24"/>
        </w:rPr>
        <w:t xml:space="preserve"> </w:t>
      </w:r>
      <w:r w:rsidRPr="00C761E7">
        <w:rPr>
          <w:sz w:val="24"/>
        </w:rPr>
        <w:t>при</w:t>
      </w:r>
      <w:r w:rsidRPr="00C761E7">
        <w:rPr>
          <w:spacing w:val="-1"/>
          <w:sz w:val="24"/>
        </w:rPr>
        <w:t xml:space="preserve"> </w:t>
      </w:r>
      <w:r w:rsidRPr="00C761E7">
        <w:rPr>
          <w:sz w:val="24"/>
        </w:rPr>
        <w:t>поиске</w:t>
      </w:r>
      <w:r w:rsidRPr="00C761E7">
        <w:rPr>
          <w:spacing w:val="-3"/>
          <w:sz w:val="24"/>
        </w:rPr>
        <w:t xml:space="preserve"> </w:t>
      </w:r>
      <w:r w:rsidRPr="00C761E7">
        <w:rPr>
          <w:sz w:val="24"/>
        </w:rPr>
        <w:t>информации</w:t>
      </w:r>
      <w:r w:rsidRPr="00C761E7">
        <w:rPr>
          <w:spacing w:val="-2"/>
          <w:sz w:val="24"/>
        </w:rPr>
        <w:t xml:space="preserve"> </w:t>
      </w:r>
      <w:r w:rsidRPr="00C761E7">
        <w:rPr>
          <w:sz w:val="24"/>
        </w:rPr>
        <w:t>в сети</w:t>
      </w:r>
      <w:r w:rsidRPr="00C761E7">
        <w:rPr>
          <w:spacing w:val="-2"/>
          <w:sz w:val="24"/>
        </w:rPr>
        <w:t xml:space="preserve"> </w:t>
      </w:r>
      <w:r w:rsidRPr="00C761E7">
        <w:rPr>
          <w:sz w:val="24"/>
        </w:rPr>
        <w:t>Интернет;</w:t>
      </w:r>
    </w:p>
    <w:p w:rsidR="00F11B8F" w:rsidRPr="00C761E7" w:rsidRDefault="00920C79" w:rsidP="004F177C">
      <w:pPr>
        <w:pStyle w:val="a4"/>
        <w:numPr>
          <w:ilvl w:val="1"/>
          <w:numId w:val="24"/>
        </w:numPr>
        <w:tabs>
          <w:tab w:val="left" w:pos="1831"/>
        </w:tabs>
        <w:spacing w:before="3" w:line="273" w:lineRule="auto"/>
        <w:ind w:right="687"/>
        <w:rPr>
          <w:sz w:val="24"/>
        </w:rPr>
      </w:pPr>
      <w:r w:rsidRPr="00C761E7">
        <w:rPr>
          <w:sz w:val="24"/>
        </w:rPr>
        <w:t>анализировать</w:t>
      </w:r>
      <w:r w:rsidRPr="00C761E7">
        <w:rPr>
          <w:spacing w:val="1"/>
          <w:sz w:val="24"/>
        </w:rPr>
        <w:t xml:space="preserve"> </w:t>
      </w:r>
      <w:r w:rsidRPr="00C761E7">
        <w:rPr>
          <w:sz w:val="24"/>
        </w:rPr>
        <w:t>и</w:t>
      </w:r>
      <w:r w:rsidRPr="00C761E7">
        <w:rPr>
          <w:spacing w:val="1"/>
          <w:sz w:val="24"/>
        </w:rPr>
        <w:t xml:space="preserve"> </w:t>
      </w:r>
      <w:r w:rsidRPr="00C761E7">
        <w:rPr>
          <w:sz w:val="24"/>
        </w:rPr>
        <w:t>создавать</w:t>
      </w:r>
      <w:r w:rsidRPr="00C761E7">
        <w:rPr>
          <w:spacing w:val="1"/>
          <w:sz w:val="24"/>
        </w:rPr>
        <w:t xml:space="preserve"> </w:t>
      </w:r>
      <w:r w:rsidRPr="00C761E7">
        <w:rPr>
          <w:sz w:val="24"/>
        </w:rPr>
        <w:t>текстовую,</w:t>
      </w:r>
      <w:r w:rsidRPr="00C761E7">
        <w:rPr>
          <w:spacing w:val="1"/>
          <w:sz w:val="24"/>
        </w:rPr>
        <w:t xml:space="preserve"> </w:t>
      </w:r>
      <w:r w:rsidRPr="00C761E7">
        <w:rPr>
          <w:sz w:val="24"/>
        </w:rPr>
        <w:t>видео,</w:t>
      </w:r>
      <w:r w:rsidRPr="00C761E7">
        <w:rPr>
          <w:spacing w:val="1"/>
          <w:sz w:val="24"/>
        </w:rPr>
        <w:t xml:space="preserve"> </w:t>
      </w:r>
      <w:r w:rsidRPr="00C761E7">
        <w:rPr>
          <w:sz w:val="24"/>
        </w:rPr>
        <w:t>графическую,</w:t>
      </w:r>
      <w:r w:rsidRPr="00C761E7">
        <w:rPr>
          <w:spacing w:val="1"/>
          <w:sz w:val="24"/>
        </w:rPr>
        <w:t xml:space="preserve"> </w:t>
      </w:r>
      <w:r w:rsidRPr="00C761E7">
        <w:rPr>
          <w:sz w:val="24"/>
        </w:rPr>
        <w:t>звуковую,</w:t>
      </w:r>
      <w:r w:rsidRPr="00C761E7">
        <w:rPr>
          <w:spacing w:val="1"/>
          <w:sz w:val="24"/>
        </w:rPr>
        <w:t xml:space="preserve"> </w:t>
      </w:r>
      <w:r w:rsidRPr="00C761E7">
        <w:rPr>
          <w:sz w:val="24"/>
        </w:rPr>
        <w:t>информацию</w:t>
      </w:r>
      <w:r w:rsidRPr="00C761E7">
        <w:rPr>
          <w:spacing w:val="-1"/>
          <w:sz w:val="24"/>
        </w:rPr>
        <w:t xml:space="preserve"> </w:t>
      </w:r>
      <w:r w:rsidRPr="00C761E7">
        <w:rPr>
          <w:sz w:val="24"/>
        </w:rPr>
        <w:t>в соответствии</w:t>
      </w:r>
      <w:r w:rsidRPr="00C761E7">
        <w:rPr>
          <w:spacing w:val="-1"/>
          <w:sz w:val="24"/>
        </w:rPr>
        <w:t xml:space="preserve"> </w:t>
      </w:r>
      <w:r w:rsidRPr="00C761E7">
        <w:rPr>
          <w:sz w:val="24"/>
        </w:rPr>
        <w:t>с учебной задачей;</w:t>
      </w:r>
    </w:p>
    <w:p w:rsidR="00F11B8F" w:rsidRPr="00C761E7" w:rsidRDefault="00920C79" w:rsidP="004F177C">
      <w:pPr>
        <w:pStyle w:val="a4"/>
        <w:numPr>
          <w:ilvl w:val="1"/>
          <w:numId w:val="24"/>
        </w:numPr>
        <w:tabs>
          <w:tab w:val="left" w:pos="1831"/>
        </w:tabs>
        <w:spacing w:before="3"/>
        <w:rPr>
          <w:sz w:val="24"/>
        </w:rPr>
      </w:pPr>
      <w:r w:rsidRPr="00C761E7">
        <w:rPr>
          <w:sz w:val="24"/>
        </w:rPr>
        <w:t>самостоятельно</w:t>
      </w:r>
      <w:r w:rsidRPr="00C761E7">
        <w:rPr>
          <w:spacing w:val="-3"/>
          <w:sz w:val="24"/>
        </w:rPr>
        <w:t xml:space="preserve"> </w:t>
      </w:r>
      <w:r w:rsidRPr="00C761E7">
        <w:rPr>
          <w:sz w:val="24"/>
        </w:rPr>
        <w:t>создавать</w:t>
      </w:r>
      <w:r w:rsidRPr="00C761E7">
        <w:rPr>
          <w:spacing w:val="-4"/>
          <w:sz w:val="24"/>
        </w:rPr>
        <w:t xml:space="preserve"> </w:t>
      </w:r>
      <w:r w:rsidRPr="00C761E7">
        <w:rPr>
          <w:sz w:val="24"/>
        </w:rPr>
        <w:t>схемы,</w:t>
      </w:r>
      <w:r w:rsidRPr="00C761E7">
        <w:rPr>
          <w:spacing w:val="-3"/>
          <w:sz w:val="24"/>
        </w:rPr>
        <w:t xml:space="preserve"> </w:t>
      </w:r>
      <w:r w:rsidRPr="00C761E7">
        <w:rPr>
          <w:sz w:val="24"/>
        </w:rPr>
        <w:t>таблицы</w:t>
      </w:r>
      <w:r w:rsidRPr="00C761E7">
        <w:rPr>
          <w:spacing w:val="-3"/>
          <w:sz w:val="24"/>
        </w:rPr>
        <w:t xml:space="preserve"> </w:t>
      </w:r>
      <w:r w:rsidRPr="00C761E7">
        <w:rPr>
          <w:sz w:val="24"/>
        </w:rPr>
        <w:t>для</w:t>
      </w:r>
      <w:r w:rsidRPr="00C761E7">
        <w:rPr>
          <w:spacing w:val="-3"/>
          <w:sz w:val="24"/>
        </w:rPr>
        <w:t xml:space="preserve"> </w:t>
      </w:r>
      <w:r w:rsidRPr="00C761E7">
        <w:rPr>
          <w:sz w:val="24"/>
        </w:rPr>
        <w:t>представления</w:t>
      </w:r>
      <w:r w:rsidRPr="00C761E7">
        <w:rPr>
          <w:spacing w:val="-3"/>
          <w:sz w:val="24"/>
        </w:rPr>
        <w:t xml:space="preserve"> </w:t>
      </w:r>
      <w:r w:rsidRPr="00C761E7">
        <w:rPr>
          <w:sz w:val="24"/>
        </w:rPr>
        <w:t>информации.</w:t>
      </w:r>
    </w:p>
    <w:p w:rsidR="00F11B8F" w:rsidRPr="00C761E7" w:rsidRDefault="00920C79">
      <w:pPr>
        <w:pStyle w:val="1"/>
        <w:spacing w:before="41"/>
      </w:pPr>
      <w:r w:rsidRPr="00C761E7">
        <w:t>Овладение</w:t>
      </w:r>
      <w:r w:rsidRPr="00C761E7">
        <w:rPr>
          <w:spacing w:val="-4"/>
        </w:rPr>
        <w:t xml:space="preserve"> </w:t>
      </w:r>
      <w:r w:rsidRPr="00C761E7">
        <w:t>универсальными</w:t>
      </w:r>
      <w:r w:rsidRPr="00C761E7">
        <w:rPr>
          <w:spacing w:val="-3"/>
        </w:rPr>
        <w:t xml:space="preserve"> </w:t>
      </w:r>
      <w:r w:rsidRPr="00C761E7">
        <w:t>учебными</w:t>
      </w:r>
      <w:r w:rsidRPr="00C761E7">
        <w:rPr>
          <w:spacing w:val="-4"/>
        </w:rPr>
        <w:t xml:space="preserve"> </w:t>
      </w:r>
      <w:r w:rsidRPr="00C761E7">
        <w:t>коммуникативными</w:t>
      </w:r>
      <w:r w:rsidRPr="00C761E7">
        <w:rPr>
          <w:spacing w:val="-4"/>
        </w:rPr>
        <w:t xml:space="preserve"> </w:t>
      </w:r>
      <w:r w:rsidRPr="00C761E7">
        <w:t>действиями:</w:t>
      </w:r>
    </w:p>
    <w:p w:rsidR="00F11B8F" w:rsidRPr="00C761E7" w:rsidRDefault="00920C79" w:rsidP="004F177C">
      <w:pPr>
        <w:pStyle w:val="a4"/>
        <w:numPr>
          <w:ilvl w:val="0"/>
          <w:numId w:val="23"/>
        </w:numPr>
        <w:tabs>
          <w:tab w:val="left" w:pos="1371"/>
        </w:tabs>
        <w:spacing w:before="40"/>
        <w:ind w:hanging="261"/>
        <w:jc w:val="both"/>
        <w:rPr>
          <w:b/>
          <w:sz w:val="24"/>
        </w:rPr>
      </w:pPr>
      <w:r w:rsidRPr="00C761E7">
        <w:rPr>
          <w:b/>
          <w:sz w:val="24"/>
        </w:rPr>
        <w:t>общение:</w:t>
      </w:r>
    </w:p>
    <w:p w:rsidR="00F11B8F" w:rsidRPr="00C761E7" w:rsidRDefault="00920C79" w:rsidP="004F177C">
      <w:pPr>
        <w:pStyle w:val="a4"/>
        <w:numPr>
          <w:ilvl w:val="1"/>
          <w:numId w:val="23"/>
        </w:numPr>
        <w:tabs>
          <w:tab w:val="left" w:pos="1830"/>
          <w:tab w:val="left" w:pos="1831"/>
        </w:tabs>
        <w:spacing w:before="43" w:line="271" w:lineRule="auto"/>
        <w:ind w:right="689"/>
        <w:jc w:val="left"/>
        <w:rPr>
          <w:sz w:val="24"/>
        </w:rPr>
      </w:pPr>
      <w:r w:rsidRPr="00C761E7">
        <w:rPr>
          <w:sz w:val="24"/>
        </w:rPr>
        <w:t>воспринимать</w:t>
      </w:r>
      <w:r w:rsidRPr="00C761E7">
        <w:rPr>
          <w:spacing w:val="3"/>
          <w:sz w:val="24"/>
        </w:rPr>
        <w:t xml:space="preserve"> </w:t>
      </w:r>
      <w:r w:rsidRPr="00C761E7">
        <w:rPr>
          <w:sz w:val="24"/>
        </w:rPr>
        <w:t>и</w:t>
      </w:r>
      <w:r w:rsidRPr="00C761E7">
        <w:rPr>
          <w:spacing w:val="4"/>
          <w:sz w:val="24"/>
        </w:rPr>
        <w:t xml:space="preserve"> </w:t>
      </w:r>
      <w:r w:rsidRPr="00C761E7">
        <w:rPr>
          <w:sz w:val="24"/>
        </w:rPr>
        <w:t>формулировать</w:t>
      </w:r>
      <w:r w:rsidRPr="00C761E7">
        <w:rPr>
          <w:spacing w:val="3"/>
          <w:sz w:val="24"/>
        </w:rPr>
        <w:t xml:space="preserve"> </w:t>
      </w:r>
      <w:r w:rsidRPr="00C761E7">
        <w:rPr>
          <w:sz w:val="24"/>
        </w:rPr>
        <w:t>суждения,</w:t>
      </w:r>
      <w:r w:rsidRPr="00C761E7">
        <w:rPr>
          <w:spacing w:val="3"/>
          <w:sz w:val="24"/>
        </w:rPr>
        <w:t xml:space="preserve"> </w:t>
      </w:r>
      <w:r w:rsidRPr="00C761E7">
        <w:rPr>
          <w:sz w:val="24"/>
        </w:rPr>
        <w:t>выражать</w:t>
      </w:r>
      <w:r w:rsidRPr="00C761E7">
        <w:rPr>
          <w:spacing w:val="3"/>
          <w:sz w:val="24"/>
        </w:rPr>
        <w:t xml:space="preserve"> </w:t>
      </w:r>
      <w:r w:rsidRPr="00C761E7">
        <w:rPr>
          <w:sz w:val="24"/>
        </w:rPr>
        <w:t>эмоции</w:t>
      </w:r>
      <w:r w:rsidRPr="00C761E7">
        <w:rPr>
          <w:spacing w:val="2"/>
          <w:sz w:val="24"/>
        </w:rPr>
        <w:t xml:space="preserve"> </w:t>
      </w:r>
      <w:r w:rsidRPr="00C761E7">
        <w:rPr>
          <w:sz w:val="24"/>
        </w:rPr>
        <w:t>в</w:t>
      </w:r>
      <w:r w:rsidRPr="00C761E7">
        <w:rPr>
          <w:spacing w:val="3"/>
          <w:sz w:val="24"/>
        </w:rPr>
        <w:t xml:space="preserve"> </w:t>
      </w:r>
      <w:r w:rsidRPr="00C761E7">
        <w:rPr>
          <w:sz w:val="24"/>
        </w:rPr>
        <w:t>соответствии</w:t>
      </w:r>
      <w:r w:rsidRPr="00C761E7">
        <w:rPr>
          <w:spacing w:val="5"/>
          <w:sz w:val="24"/>
        </w:rPr>
        <w:t xml:space="preserve"> </w:t>
      </w:r>
      <w:r w:rsidRPr="00C761E7">
        <w:rPr>
          <w:sz w:val="24"/>
        </w:rPr>
        <w:t>с</w:t>
      </w:r>
      <w:r w:rsidRPr="00C761E7">
        <w:rPr>
          <w:spacing w:val="-57"/>
          <w:sz w:val="24"/>
        </w:rPr>
        <w:t xml:space="preserve"> </w:t>
      </w:r>
      <w:r w:rsidRPr="00C761E7">
        <w:rPr>
          <w:sz w:val="24"/>
        </w:rPr>
        <w:t>целями</w:t>
      </w:r>
      <w:r w:rsidRPr="00C761E7">
        <w:rPr>
          <w:spacing w:val="-2"/>
          <w:sz w:val="24"/>
        </w:rPr>
        <w:t xml:space="preserve"> </w:t>
      </w:r>
      <w:r w:rsidRPr="00C761E7">
        <w:rPr>
          <w:sz w:val="24"/>
        </w:rPr>
        <w:t>и</w:t>
      </w:r>
      <w:r w:rsidRPr="00C761E7">
        <w:rPr>
          <w:spacing w:val="-1"/>
          <w:sz w:val="24"/>
        </w:rPr>
        <w:t xml:space="preserve"> </w:t>
      </w:r>
      <w:r w:rsidRPr="00C761E7">
        <w:rPr>
          <w:sz w:val="24"/>
        </w:rPr>
        <w:t>условиями</w:t>
      </w:r>
      <w:r w:rsidRPr="00C761E7">
        <w:rPr>
          <w:spacing w:val="-1"/>
          <w:sz w:val="24"/>
        </w:rPr>
        <w:t xml:space="preserve"> </w:t>
      </w:r>
      <w:r w:rsidRPr="00C761E7">
        <w:rPr>
          <w:sz w:val="24"/>
        </w:rPr>
        <w:t>общения в</w:t>
      </w:r>
      <w:r w:rsidRPr="00C761E7">
        <w:rPr>
          <w:spacing w:val="-1"/>
          <w:sz w:val="24"/>
        </w:rPr>
        <w:t xml:space="preserve"> </w:t>
      </w:r>
      <w:r w:rsidRPr="00C761E7">
        <w:rPr>
          <w:sz w:val="24"/>
        </w:rPr>
        <w:t>знакомой</w:t>
      </w:r>
      <w:r w:rsidRPr="00C761E7">
        <w:rPr>
          <w:spacing w:val="-1"/>
          <w:sz w:val="24"/>
        </w:rPr>
        <w:t xml:space="preserve"> </w:t>
      </w:r>
      <w:r w:rsidRPr="00C761E7">
        <w:rPr>
          <w:sz w:val="24"/>
        </w:rPr>
        <w:t>среде;</w:t>
      </w:r>
    </w:p>
    <w:p w:rsidR="00F11B8F" w:rsidRPr="00C761E7" w:rsidRDefault="00920C79" w:rsidP="004F177C">
      <w:pPr>
        <w:pStyle w:val="a4"/>
        <w:numPr>
          <w:ilvl w:val="1"/>
          <w:numId w:val="23"/>
        </w:numPr>
        <w:tabs>
          <w:tab w:val="left" w:pos="1830"/>
          <w:tab w:val="left" w:pos="1831"/>
        </w:tabs>
        <w:spacing w:before="8" w:line="271" w:lineRule="auto"/>
        <w:ind w:right="689"/>
        <w:jc w:val="left"/>
        <w:rPr>
          <w:sz w:val="24"/>
        </w:rPr>
      </w:pPr>
      <w:r w:rsidRPr="00C761E7">
        <w:rPr>
          <w:sz w:val="24"/>
        </w:rPr>
        <w:t>проявлять</w:t>
      </w:r>
      <w:r w:rsidRPr="00C761E7">
        <w:rPr>
          <w:spacing w:val="1"/>
          <w:sz w:val="24"/>
        </w:rPr>
        <w:t xml:space="preserve"> </w:t>
      </w:r>
      <w:r w:rsidRPr="00C761E7">
        <w:rPr>
          <w:sz w:val="24"/>
        </w:rPr>
        <w:t>уважительное</w:t>
      </w:r>
      <w:r w:rsidRPr="00C761E7">
        <w:rPr>
          <w:spacing w:val="1"/>
          <w:sz w:val="24"/>
        </w:rPr>
        <w:t xml:space="preserve"> </w:t>
      </w:r>
      <w:r w:rsidRPr="00C761E7">
        <w:rPr>
          <w:sz w:val="24"/>
        </w:rPr>
        <w:t>отношение</w:t>
      </w:r>
      <w:r w:rsidRPr="00C761E7">
        <w:rPr>
          <w:spacing w:val="1"/>
          <w:sz w:val="24"/>
        </w:rPr>
        <w:t xml:space="preserve"> </w:t>
      </w:r>
      <w:r w:rsidRPr="00C761E7">
        <w:rPr>
          <w:sz w:val="24"/>
        </w:rPr>
        <w:t>к</w:t>
      </w:r>
      <w:r w:rsidRPr="00C761E7">
        <w:rPr>
          <w:spacing w:val="1"/>
          <w:sz w:val="24"/>
        </w:rPr>
        <w:t xml:space="preserve"> </w:t>
      </w:r>
      <w:r w:rsidRPr="00C761E7">
        <w:rPr>
          <w:sz w:val="24"/>
        </w:rPr>
        <w:t>собеседнику,</w:t>
      </w:r>
      <w:r w:rsidRPr="00C761E7">
        <w:rPr>
          <w:spacing w:val="1"/>
          <w:sz w:val="24"/>
        </w:rPr>
        <w:t xml:space="preserve"> </w:t>
      </w:r>
      <w:r w:rsidRPr="00C761E7">
        <w:rPr>
          <w:sz w:val="24"/>
        </w:rPr>
        <w:t>соблюдать</w:t>
      </w:r>
      <w:r w:rsidRPr="00C761E7">
        <w:rPr>
          <w:spacing w:val="1"/>
          <w:sz w:val="24"/>
        </w:rPr>
        <w:t xml:space="preserve"> </w:t>
      </w:r>
      <w:r w:rsidRPr="00C761E7">
        <w:rPr>
          <w:sz w:val="24"/>
        </w:rPr>
        <w:t>правила</w:t>
      </w:r>
      <w:r w:rsidRPr="00C761E7">
        <w:rPr>
          <w:spacing w:val="-57"/>
          <w:sz w:val="24"/>
        </w:rPr>
        <w:t xml:space="preserve"> </w:t>
      </w:r>
      <w:r w:rsidRPr="00C761E7">
        <w:rPr>
          <w:sz w:val="24"/>
        </w:rPr>
        <w:t>ведения</w:t>
      </w:r>
      <w:r w:rsidRPr="00C761E7">
        <w:rPr>
          <w:spacing w:val="-2"/>
          <w:sz w:val="24"/>
        </w:rPr>
        <w:t xml:space="preserve"> </w:t>
      </w:r>
      <w:r w:rsidRPr="00C761E7">
        <w:rPr>
          <w:sz w:val="24"/>
        </w:rPr>
        <w:t>диалога</w:t>
      </w:r>
      <w:r w:rsidRPr="00C761E7">
        <w:rPr>
          <w:spacing w:val="-1"/>
          <w:sz w:val="24"/>
        </w:rPr>
        <w:t xml:space="preserve"> </w:t>
      </w:r>
      <w:r w:rsidRPr="00C761E7">
        <w:rPr>
          <w:sz w:val="24"/>
        </w:rPr>
        <w:t>и</w:t>
      </w:r>
      <w:r w:rsidRPr="00C761E7">
        <w:rPr>
          <w:spacing w:val="1"/>
          <w:sz w:val="24"/>
        </w:rPr>
        <w:t xml:space="preserve"> </w:t>
      </w:r>
      <w:r w:rsidRPr="00C761E7">
        <w:rPr>
          <w:sz w:val="24"/>
        </w:rPr>
        <w:t>дискуссии;</w:t>
      </w:r>
    </w:p>
    <w:p w:rsidR="00F11B8F" w:rsidRPr="00C761E7" w:rsidRDefault="00920C79" w:rsidP="004F177C">
      <w:pPr>
        <w:pStyle w:val="a4"/>
        <w:numPr>
          <w:ilvl w:val="1"/>
          <w:numId w:val="23"/>
        </w:numPr>
        <w:tabs>
          <w:tab w:val="left" w:pos="1830"/>
          <w:tab w:val="left" w:pos="1831"/>
        </w:tabs>
        <w:spacing w:before="8"/>
        <w:jc w:val="left"/>
        <w:rPr>
          <w:sz w:val="24"/>
        </w:rPr>
      </w:pPr>
      <w:r w:rsidRPr="00C761E7">
        <w:rPr>
          <w:sz w:val="24"/>
        </w:rPr>
        <w:t>признавать</w:t>
      </w:r>
      <w:r w:rsidRPr="00C761E7">
        <w:rPr>
          <w:spacing w:val="-5"/>
          <w:sz w:val="24"/>
        </w:rPr>
        <w:t xml:space="preserve"> </w:t>
      </w:r>
      <w:r w:rsidRPr="00C761E7">
        <w:rPr>
          <w:sz w:val="24"/>
        </w:rPr>
        <w:t>возможность</w:t>
      </w:r>
      <w:r w:rsidRPr="00C761E7">
        <w:rPr>
          <w:spacing w:val="-4"/>
          <w:sz w:val="24"/>
        </w:rPr>
        <w:t xml:space="preserve"> </w:t>
      </w:r>
      <w:r w:rsidRPr="00C761E7">
        <w:rPr>
          <w:sz w:val="24"/>
        </w:rPr>
        <w:t>существования</w:t>
      </w:r>
      <w:r w:rsidRPr="00C761E7">
        <w:rPr>
          <w:spacing w:val="-4"/>
          <w:sz w:val="24"/>
        </w:rPr>
        <w:t xml:space="preserve"> </w:t>
      </w:r>
      <w:r w:rsidRPr="00C761E7">
        <w:rPr>
          <w:sz w:val="24"/>
        </w:rPr>
        <w:t>разных</w:t>
      </w:r>
      <w:r w:rsidRPr="00C761E7">
        <w:rPr>
          <w:spacing w:val="-5"/>
          <w:sz w:val="24"/>
        </w:rPr>
        <w:t xml:space="preserve"> </w:t>
      </w:r>
      <w:r w:rsidRPr="00C761E7">
        <w:rPr>
          <w:sz w:val="24"/>
        </w:rPr>
        <w:t>точек</w:t>
      </w:r>
      <w:r w:rsidRPr="00C761E7">
        <w:rPr>
          <w:spacing w:val="-3"/>
          <w:sz w:val="24"/>
        </w:rPr>
        <w:t xml:space="preserve"> </w:t>
      </w:r>
      <w:r w:rsidRPr="00C761E7">
        <w:rPr>
          <w:sz w:val="24"/>
        </w:rPr>
        <w:t>зрения;</w:t>
      </w:r>
    </w:p>
    <w:p w:rsidR="00F11B8F" w:rsidRPr="00C761E7" w:rsidRDefault="00920C79" w:rsidP="004F177C">
      <w:pPr>
        <w:pStyle w:val="a4"/>
        <w:numPr>
          <w:ilvl w:val="1"/>
          <w:numId w:val="23"/>
        </w:numPr>
        <w:tabs>
          <w:tab w:val="left" w:pos="1830"/>
          <w:tab w:val="left" w:pos="1831"/>
        </w:tabs>
        <w:spacing w:before="40"/>
        <w:jc w:val="left"/>
        <w:rPr>
          <w:sz w:val="24"/>
        </w:rPr>
      </w:pPr>
      <w:r w:rsidRPr="00C761E7">
        <w:rPr>
          <w:sz w:val="24"/>
        </w:rPr>
        <w:t>корректно</w:t>
      </w:r>
      <w:r w:rsidRPr="00C761E7">
        <w:rPr>
          <w:spacing w:val="-3"/>
          <w:sz w:val="24"/>
        </w:rPr>
        <w:t xml:space="preserve"> </w:t>
      </w:r>
      <w:r w:rsidRPr="00C761E7">
        <w:rPr>
          <w:sz w:val="24"/>
        </w:rPr>
        <w:t>и</w:t>
      </w:r>
      <w:r w:rsidRPr="00C761E7">
        <w:rPr>
          <w:spacing w:val="-4"/>
          <w:sz w:val="24"/>
        </w:rPr>
        <w:t xml:space="preserve"> </w:t>
      </w:r>
      <w:r w:rsidRPr="00C761E7">
        <w:rPr>
          <w:sz w:val="24"/>
        </w:rPr>
        <w:t>аргументированно</w:t>
      </w:r>
      <w:r w:rsidRPr="00C761E7">
        <w:rPr>
          <w:spacing w:val="-3"/>
          <w:sz w:val="24"/>
        </w:rPr>
        <w:t xml:space="preserve"> </w:t>
      </w:r>
      <w:r w:rsidRPr="00C761E7">
        <w:rPr>
          <w:sz w:val="24"/>
        </w:rPr>
        <w:t>высказывать</w:t>
      </w:r>
      <w:r w:rsidRPr="00C761E7">
        <w:rPr>
          <w:spacing w:val="-4"/>
          <w:sz w:val="24"/>
        </w:rPr>
        <w:t xml:space="preserve"> </w:t>
      </w:r>
      <w:r w:rsidRPr="00C761E7">
        <w:rPr>
          <w:sz w:val="24"/>
        </w:rPr>
        <w:t>свое</w:t>
      </w:r>
      <w:r w:rsidRPr="00C761E7">
        <w:rPr>
          <w:spacing w:val="-3"/>
          <w:sz w:val="24"/>
        </w:rPr>
        <w:t xml:space="preserve"> </w:t>
      </w:r>
      <w:r w:rsidRPr="00C761E7">
        <w:rPr>
          <w:sz w:val="24"/>
        </w:rPr>
        <w:t>мнение;</w:t>
      </w:r>
    </w:p>
    <w:p w:rsidR="00F11B8F" w:rsidRPr="00C761E7" w:rsidRDefault="00920C79" w:rsidP="004F177C">
      <w:pPr>
        <w:pStyle w:val="a4"/>
        <w:numPr>
          <w:ilvl w:val="1"/>
          <w:numId w:val="23"/>
        </w:numPr>
        <w:tabs>
          <w:tab w:val="left" w:pos="1830"/>
          <w:tab w:val="left" w:pos="1831"/>
        </w:tabs>
        <w:spacing w:before="40"/>
        <w:jc w:val="left"/>
        <w:rPr>
          <w:sz w:val="24"/>
        </w:rPr>
      </w:pPr>
      <w:r w:rsidRPr="00C761E7">
        <w:rPr>
          <w:sz w:val="24"/>
        </w:rPr>
        <w:t>строить</w:t>
      </w:r>
      <w:r w:rsidRPr="00C761E7">
        <w:rPr>
          <w:spacing w:val="-4"/>
          <w:sz w:val="24"/>
        </w:rPr>
        <w:t xml:space="preserve"> </w:t>
      </w:r>
      <w:r w:rsidRPr="00C761E7">
        <w:rPr>
          <w:sz w:val="24"/>
        </w:rPr>
        <w:t>речевое</w:t>
      </w:r>
      <w:r w:rsidRPr="00C761E7">
        <w:rPr>
          <w:spacing w:val="-3"/>
          <w:sz w:val="24"/>
        </w:rPr>
        <w:t xml:space="preserve"> </w:t>
      </w:r>
      <w:r w:rsidRPr="00C761E7">
        <w:rPr>
          <w:sz w:val="24"/>
        </w:rPr>
        <w:t>высказывание</w:t>
      </w:r>
      <w:r w:rsidRPr="00C761E7">
        <w:rPr>
          <w:spacing w:val="-3"/>
          <w:sz w:val="24"/>
        </w:rPr>
        <w:t xml:space="preserve"> </w:t>
      </w:r>
      <w:r w:rsidRPr="00C761E7">
        <w:rPr>
          <w:sz w:val="24"/>
        </w:rPr>
        <w:t>в</w:t>
      </w:r>
      <w:r w:rsidRPr="00C761E7">
        <w:rPr>
          <w:spacing w:val="-3"/>
          <w:sz w:val="24"/>
        </w:rPr>
        <w:t xml:space="preserve"> </w:t>
      </w:r>
      <w:r w:rsidRPr="00C761E7">
        <w:rPr>
          <w:sz w:val="24"/>
        </w:rPr>
        <w:t>соответствии</w:t>
      </w:r>
      <w:r w:rsidRPr="00C761E7">
        <w:rPr>
          <w:spacing w:val="-3"/>
          <w:sz w:val="24"/>
        </w:rPr>
        <w:t xml:space="preserve"> </w:t>
      </w:r>
      <w:r w:rsidRPr="00C761E7">
        <w:rPr>
          <w:sz w:val="24"/>
        </w:rPr>
        <w:t>с</w:t>
      </w:r>
      <w:r w:rsidRPr="00C761E7">
        <w:rPr>
          <w:spacing w:val="-4"/>
          <w:sz w:val="24"/>
        </w:rPr>
        <w:t xml:space="preserve"> </w:t>
      </w:r>
      <w:r w:rsidRPr="00C761E7">
        <w:rPr>
          <w:sz w:val="24"/>
        </w:rPr>
        <w:t>поставленной</w:t>
      </w:r>
      <w:r w:rsidRPr="00C761E7">
        <w:rPr>
          <w:spacing w:val="-2"/>
          <w:sz w:val="24"/>
        </w:rPr>
        <w:t xml:space="preserve"> </w:t>
      </w:r>
      <w:r w:rsidRPr="00C761E7">
        <w:rPr>
          <w:sz w:val="24"/>
        </w:rPr>
        <w:t>задачей;</w:t>
      </w:r>
    </w:p>
    <w:p w:rsidR="00F11B8F" w:rsidRPr="00C761E7" w:rsidRDefault="00920C79" w:rsidP="004F177C">
      <w:pPr>
        <w:pStyle w:val="a4"/>
        <w:numPr>
          <w:ilvl w:val="1"/>
          <w:numId w:val="23"/>
        </w:numPr>
        <w:tabs>
          <w:tab w:val="left" w:pos="1830"/>
          <w:tab w:val="left" w:pos="1831"/>
          <w:tab w:val="left" w:pos="3112"/>
          <w:tab w:val="left" w:pos="4141"/>
          <w:tab w:val="left" w:pos="4568"/>
          <w:tab w:val="left" w:pos="6124"/>
          <w:tab w:val="left" w:pos="7123"/>
          <w:tab w:val="left" w:pos="8515"/>
        </w:tabs>
        <w:spacing w:before="42" w:line="271" w:lineRule="auto"/>
        <w:ind w:right="690"/>
        <w:jc w:val="left"/>
        <w:rPr>
          <w:sz w:val="24"/>
        </w:rPr>
      </w:pPr>
      <w:r w:rsidRPr="00C761E7">
        <w:rPr>
          <w:sz w:val="24"/>
        </w:rPr>
        <w:t>создавать</w:t>
      </w:r>
      <w:r w:rsidRPr="00C761E7">
        <w:rPr>
          <w:sz w:val="24"/>
        </w:rPr>
        <w:tab/>
        <w:t>устные</w:t>
      </w:r>
      <w:r w:rsidRPr="00C761E7">
        <w:rPr>
          <w:sz w:val="24"/>
        </w:rPr>
        <w:tab/>
        <w:t>и</w:t>
      </w:r>
      <w:r w:rsidRPr="00C761E7">
        <w:rPr>
          <w:sz w:val="24"/>
        </w:rPr>
        <w:tab/>
        <w:t>письменные</w:t>
      </w:r>
      <w:r w:rsidRPr="00C761E7">
        <w:rPr>
          <w:sz w:val="24"/>
        </w:rPr>
        <w:tab/>
        <w:t>тексты</w:t>
      </w:r>
      <w:r w:rsidRPr="00C761E7">
        <w:rPr>
          <w:sz w:val="24"/>
        </w:rPr>
        <w:tab/>
        <w:t>(описание,</w:t>
      </w:r>
      <w:r w:rsidRPr="00C761E7">
        <w:rPr>
          <w:sz w:val="24"/>
        </w:rPr>
        <w:tab/>
      </w:r>
      <w:r w:rsidRPr="00C761E7">
        <w:rPr>
          <w:spacing w:val="-1"/>
          <w:sz w:val="24"/>
        </w:rPr>
        <w:t>рассуждение,</w:t>
      </w:r>
      <w:r w:rsidRPr="00C761E7">
        <w:rPr>
          <w:spacing w:val="-57"/>
          <w:sz w:val="24"/>
        </w:rPr>
        <w:t xml:space="preserve"> </w:t>
      </w:r>
      <w:r w:rsidRPr="00C761E7">
        <w:rPr>
          <w:sz w:val="24"/>
        </w:rPr>
        <w:t>повествование);</w:t>
      </w:r>
    </w:p>
    <w:p w:rsidR="00623BC9" w:rsidRPr="00623BC9" w:rsidRDefault="00920C79" w:rsidP="004F177C">
      <w:pPr>
        <w:pStyle w:val="a4"/>
        <w:numPr>
          <w:ilvl w:val="1"/>
          <w:numId w:val="23"/>
        </w:numPr>
        <w:tabs>
          <w:tab w:val="left" w:pos="1831"/>
        </w:tabs>
        <w:spacing w:before="76" w:line="271" w:lineRule="auto"/>
        <w:ind w:right="690"/>
        <w:jc w:val="left"/>
        <w:rPr>
          <w:sz w:val="24"/>
        </w:rPr>
      </w:pPr>
      <w:r w:rsidRPr="00623BC9">
        <w:rPr>
          <w:sz w:val="24"/>
        </w:rPr>
        <w:t>готовить</w:t>
      </w:r>
      <w:r w:rsidRPr="00623BC9">
        <w:rPr>
          <w:spacing w:val="-7"/>
          <w:sz w:val="24"/>
        </w:rPr>
        <w:t xml:space="preserve"> </w:t>
      </w:r>
      <w:r w:rsidRPr="00623BC9">
        <w:rPr>
          <w:sz w:val="24"/>
        </w:rPr>
        <w:t>небольшие</w:t>
      </w:r>
      <w:r w:rsidRPr="00623BC9">
        <w:rPr>
          <w:spacing w:val="-6"/>
          <w:sz w:val="24"/>
        </w:rPr>
        <w:t xml:space="preserve"> </w:t>
      </w:r>
      <w:r w:rsidRPr="00623BC9">
        <w:rPr>
          <w:sz w:val="24"/>
        </w:rPr>
        <w:t>публичные</w:t>
      </w:r>
      <w:r w:rsidRPr="00623BC9">
        <w:rPr>
          <w:spacing w:val="-7"/>
          <w:sz w:val="24"/>
        </w:rPr>
        <w:t xml:space="preserve"> </w:t>
      </w:r>
      <w:r w:rsidRPr="00623BC9">
        <w:rPr>
          <w:sz w:val="24"/>
        </w:rPr>
        <w:t>выступления;</w:t>
      </w:r>
    </w:p>
    <w:p w:rsidR="00F11B8F" w:rsidRPr="00623BC9" w:rsidRDefault="00920C79" w:rsidP="004F177C">
      <w:pPr>
        <w:pStyle w:val="a4"/>
        <w:numPr>
          <w:ilvl w:val="1"/>
          <w:numId w:val="23"/>
        </w:numPr>
        <w:tabs>
          <w:tab w:val="left" w:pos="1831"/>
        </w:tabs>
        <w:spacing w:before="76" w:line="271" w:lineRule="auto"/>
        <w:ind w:right="690"/>
        <w:jc w:val="left"/>
        <w:rPr>
          <w:sz w:val="24"/>
        </w:rPr>
      </w:pPr>
      <w:r w:rsidRPr="00623BC9">
        <w:rPr>
          <w:sz w:val="24"/>
        </w:rPr>
        <w:t>подбирать</w:t>
      </w:r>
      <w:r w:rsidRPr="00623BC9">
        <w:rPr>
          <w:spacing w:val="1"/>
          <w:sz w:val="24"/>
        </w:rPr>
        <w:t xml:space="preserve"> </w:t>
      </w:r>
      <w:r w:rsidRPr="00623BC9">
        <w:rPr>
          <w:sz w:val="24"/>
        </w:rPr>
        <w:t>иллюстративный</w:t>
      </w:r>
      <w:r w:rsidRPr="00623BC9">
        <w:rPr>
          <w:spacing w:val="1"/>
          <w:sz w:val="24"/>
        </w:rPr>
        <w:t xml:space="preserve"> </w:t>
      </w:r>
      <w:r w:rsidRPr="00623BC9">
        <w:rPr>
          <w:sz w:val="24"/>
        </w:rPr>
        <w:t>материал</w:t>
      </w:r>
      <w:r w:rsidRPr="00623BC9">
        <w:rPr>
          <w:spacing w:val="1"/>
          <w:sz w:val="24"/>
        </w:rPr>
        <w:t xml:space="preserve"> </w:t>
      </w:r>
      <w:r w:rsidRPr="00623BC9">
        <w:rPr>
          <w:sz w:val="24"/>
        </w:rPr>
        <w:t>(рисунки,</w:t>
      </w:r>
      <w:r w:rsidRPr="00623BC9">
        <w:rPr>
          <w:spacing w:val="1"/>
          <w:sz w:val="24"/>
        </w:rPr>
        <w:t xml:space="preserve"> </w:t>
      </w:r>
      <w:r w:rsidRPr="00623BC9">
        <w:rPr>
          <w:sz w:val="24"/>
        </w:rPr>
        <w:t>фото,</w:t>
      </w:r>
      <w:r w:rsidRPr="00623BC9">
        <w:rPr>
          <w:spacing w:val="1"/>
          <w:sz w:val="24"/>
        </w:rPr>
        <w:t xml:space="preserve"> </w:t>
      </w:r>
      <w:r w:rsidRPr="00623BC9">
        <w:rPr>
          <w:sz w:val="24"/>
        </w:rPr>
        <w:t>плакаты)</w:t>
      </w:r>
      <w:r w:rsidRPr="00623BC9">
        <w:rPr>
          <w:spacing w:val="1"/>
          <w:sz w:val="24"/>
        </w:rPr>
        <w:t xml:space="preserve"> </w:t>
      </w:r>
      <w:r w:rsidRPr="00623BC9">
        <w:rPr>
          <w:sz w:val="24"/>
        </w:rPr>
        <w:t>к</w:t>
      </w:r>
      <w:r w:rsidRPr="00623BC9">
        <w:rPr>
          <w:spacing w:val="1"/>
          <w:sz w:val="24"/>
        </w:rPr>
        <w:t xml:space="preserve"> </w:t>
      </w:r>
      <w:r w:rsidRPr="00623BC9">
        <w:rPr>
          <w:sz w:val="24"/>
        </w:rPr>
        <w:t>тексту</w:t>
      </w:r>
      <w:r w:rsidRPr="00623BC9">
        <w:rPr>
          <w:spacing w:val="1"/>
          <w:sz w:val="24"/>
        </w:rPr>
        <w:t xml:space="preserve"> </w:t>
      </w:r>
      <w:r w:rsidRPr="00623BC9">
        <w:rPr>
          <w:sz w:val="24"/>
        </w:rPr>
        <w:t>выступления;</w:t>
      </w:r>
    </w:p>
    <w:p w:rsidR="00F11B8F" w:rsidRPr="00C761E7" w:rsidRDefault="00920C79" w:rsidP="004F177C">
      <w:pPr>
        <w:pStyle w:val="1"/>
        <w:numPr>
          <w:ilvl w:val="0"/>
          <w:numId w:val="23"/>
        </w:numPr>
        <w:tabs>
          <w:tab w:val="left" w:pos="1371"/>
        </w:tabs>
        <w:spacing w:before="8"/>
        <w:ind w:hanging="261"/>
        <w:jc w:val="both"/>
      </w:pPr>
      <w:r w:rsidRPr="00C761E7">
        <w:t>совместная</w:t>
      </w:r>
      <w:r w:rsidRPr="00C761E7">
        <w:rPr>
          <w:spacing w:val="-3"/>
        </w:rPr>
        <w:t xml:space="preserve"> </w:t>
      </w:r>
      <w:r w:rsidRPr="00C761E7">
        <w:t>деятельность:</w:t>
      </w:r>
    </w:p>
    <w:p w:rsidR="00F11B8F" w:rsidRPr="00C761E7" w:rsidRDefault="00920C79" w:rsidP="004F177C">
      <w:pPr>
        <w:pStyle w:val="a4"/>
        <w:numPr>
          <w:ilvl w:val="1"/>
          <w:numId w:val="23"/>
        </w:numPr>
        <w:tabs>
          <w:tab w:val="left" w:pos="1831"/>
        </w:tabs>
        <w:spacing w:before="43" w:line="273" w:lineRule="auto"/>
        <w:ind w:right="687"/>
        <w:rPr>
          <w:sz w:val="24"/>
        </w:rPr>
      </w:pPr>
      <w:r w:rsidRPr="00C761E7">
        <w:rPr>
          <w:sz w:val="24"/>
        </w:rPr>
        <w:lastRenderedPageBreak/>
        <w:t>формулировать</w:t>
      </w:r>
      <w:r w:rsidRPr="00C761E7">
        <w:rPr>
          <w:spacing w:val="1"/>
          <w:sz w:val="24"/>
        </w:rPr>
        <w:t xml:space="preserve"> </w:t>
      </w:r>
      <w:r w:rsidRPr="00C761E7">
        <w:rPr>
          <w:sz w:val="24"/>
        </w:rPr>
        <w:t>краткосрочные</w:t>
      </w:r>
      <w:r w:rsidRPr="00C761E7">
        <w:rPr>
          <w:spacing w:val="1"/>
          <w:sz w:val="24"/>
        </w:rPr>
        <w:t xml:space="preserve"> </w:t>
      </w:r>
      <w:r w:rsidRPr="00C761E7">
        <w:rPr>
          <w:sz w:val="24"/>
        </w:rPr>
        <w:t>и</w:t>
      </w:r>
      <w:r w:rsidRPr="00C761E7">
        <w:rPr>
          <w:spacing w:val="1"/>
          <w:sz w:val="24"/>
        </w:rPr>
        <w:t xml:space="preserve"> </w:t>
      </w:r>
      <w:r w:rsidRPr="00C761E7">
        <w:rPr>
          <w:sz w:val="24"/>
        </w:rPr>
        <w:t>долгосрочные</w:t>
      </w:r>
      <w:r w:rsidRPr="00C761E7">
        <w:rPr>
          <w:spacing w:val="1"/>
          <w:sz w:val="24"/>
        </w:rPr>
        <w:t xml:space="preserve"> </w:t>
      </w:r>
      <w:r w:rsidRPr="00C761E7">
        <w:rPr>
          <w:sz w:val="24"/>
        </w:rPr>
        <w:t>цели</w:t>
      </w:r>
      <w:r w:rsidRPr="00C761E7">
        <w:rPr>
          <w:spacing w:val="1"/>
          <w:sz w:val="24"/>
        </w:rPr>
        <w:t xml:space="preserve"> </w:t>
      </w:r>
      <w:r w:rsidRPr="00C761E7">
        <w:rPr>
          <w:sz w:val="24"/>
        </w:rPr>
        <w:t>(индивидуальные</w:t>
      </w:r>
      <w:r w:rsidRPr="00C761E7">
        <w:rPr>
          <w:spacing w:val="1"/>
          <w:sz w:val="24"/>
        </w:rPr>
        <w:t xml:space="preserve"> </w:t>
      </w:r>
      <w:r w:rsidRPr="00C761E7">
        <w:rPr>
          <w:sz w:val="24"/>
        </w:rPr>
        <w:t>с</w:t>
      </w:r>
      <w:r w:rsidRPr="00C761E7">
        <w:rPr>
          <w:spacing w:val="1"/>
          <w:sz w:val="24"/>
        </w:rPr>
        <w:t xml:space="preserve"> </w:t>
      </w:r>
      <w:r w:rsidRPr="00C761E7">
        <w:rPr>
          <w:sz w:val="24"/>
        </w:rPr>
        <w:t>учетом участия в коллективных задачах) в стандартной (типовой) ситуации на</w:t>
      </w:r>
      <w:r w:rsidRPr="00C761E7">
        <w:rPr>
          <w:spacing w:val="-57"/>
          <w:sz w:val="24"/>
        </w:rPr>
        <w:t xml:space="preserve"> </w:t>
      </w:r>
      <w:r w:rsidRPr="00C761E7">
        <w:rPr>
          <w:spacing w:val="-1"/>
          <w:sz w:val="24"/>
        </w:rPr>
        <w:t>основе</w:t>
      </w:r>
      <w:r w:rsidRPr="00C761E7">
        <w:rPr>
          <w:spacing w:val="-13"/>
          <w:sz w:val="24"/>
        </w:rPr>
        <w:t xml:space="preserve"> </w:t>
      </w:r>
      <w:r w:rsidRPr="00C761E7">
        <w:rPr>
          <w:spacing w:val="-1"/>
          <w:sz w:val="24"/>
        </w:rPr>
        <w:t>предложенного</w:t>
      </w:r>
      <w:r w:rsidRPr="00C761E7">
        <w:rPr>
          <w:spacing w:val="-12"/>
          <w:sz w:val="24"/>
        </w:rPr>
        <w:t xml:space="preserve"> </w:t>
      </w:r>
      <w:r w:rsidRPr="00C761E7">
        <w:rPr>
          <w:sz w:val="24"/>
        </w:rPr>
        <w:t>формата</w:t>
      </w:r>
      <w:r w:rsidRPr="00C761E7">
        <w:rPr>
          <w:spacing w:val="-12"/>
          <w:sz w:val="24"/>
        </w:rPr>
        <w:t xml:space="preserve"> </w:t>
      </w:r>
      <w:r w:rsidRPr="00C761E7">
        <w:rPr>
          <w:sz w:val="24"/>
        </w:rPr>
        <w:t>планирования,</w:t>
      </w:r>
      <w:r w:rsidRPr="00C761E7">
        <w:rPr>
          <w:spacing w:val="-12"/>
          <w:sz w:val="24"/>
        </w:rPr>
        <w:t xml:space="preserve"> </w:t>
      </w:r>
      <w:r w:rsidRPr="00C761E7">
        <w:rPr>
          <w:sz w:val="24"/>
        </w:rPr>
        <w:t>распределения</w:t>
      </w:r>
      <w:r w:rsidRPr="00C761E7">
        <w:rPr>
          <w:spacing w:val="-13"/>
          <w:sz w:val="24"/>
        </w:rPr>
        <w:t xml:space="preserve"> </w:t>
      </w:r>
      <w:r w:rsidRPr="00C761E7">
        <w:rPr>
          <w:sz w:val="24"/>
        </w:rPr>
        <w:t>промежуточных</w:t>
      </w:r>
      <w:r w:rsidRPr="00C761E7">
        <w:rPr>
          <w:spacing w:val="-57"/>
          <w:sz w:val="24"/>
        </w:rPr>
        <w:t xml:space="preserve"> </w:t>
      </w:r>
      <w:r w:rsidRPr="00C761E7">
        <w:rPr>
          <w:sz w:val="24"/>
        </w:rPr>
        <w:t>шагов</w:t>
      </w:r>
      <w:r w:rsidRPr="00C761E7">
        <w:rPr>
          <w:spacing w:val="-1"/>
          <w:sz w:val="24"/>
        </w:rPr>
        <w:t xml:space="preserve"> </w:t>
      </w:r>
      <w:r w:rsidRPr="00C761E7">
        <w:rPr>
          <w:sz w:val="24"/>
        </w:rPr>
        <w:t>и</w:t>
      </w:r>
      <w:r w:rsidRPr="00C761E7">
        <w:rPr>
          <w:spacing w:val="-1"/>
          <w:sz w:val="24"/>
        </w:rPr>
        <w:t xml:space="preserve"> </w:t>
      </w:r>
      <w:r w:rsidRPr="00C761E7">
        <w:rPr>
          <w:sz w:val="24"/>
        </w:rPr>
        <w:t>сроков;</w:t>
      </w:r>
    </w:p>
    <w:p w:rsidR="00F11B8F" w:rsidRPr="00C761E7" w:rsidRDefault="00920C79" w:rsidP="004F177C">
      <w:pPr>
        <w:pStyle w:val="a4"/>
        <w:numPr>
          <w:ilvl w:val="1"/>
          <w:numId w:val="23"/>
        </w:numPr>
        <w:tabs>
          <w:tab w:val="left" w:pos="1831"/>
        </w:tabs>
        <w:spacing w:before="7" w:line="273" w:lineRule="auto"/>
        <w:ind w:right="688"/>
        <w:rPr>
          <w:sz w:val="24"/>
        </w:rPr>
      </w:pPr>
      <w:r w:rsidRPr="00C761E7">
        <w:rPr>
          <w:sz w:val="24"/>
        </w:rPr>
        <w:t>принимать</w:t>
      </w:r>
      <w:r w:rsidRPr="00C761E7">
        <w:rPr>
          <w:spacing w:val="-11"/>
          <w:sz w:val="24"/>
        </w:rPr>
        <w:t xml:space="preserve"> </w:t>
      </w:r>
      <w:r w:rsidRPr="00C761E7">
        <w:rPr>
          <w:sz w:val="24"/>
        </w:rPr>
        <w:t>цель</w:t>
      </w:r>
      <w:r w:rsidRPr="00C761E7">
        <w:rPr>
          <w:spacing w:val="-11"/>
          <w:sz w:val="24"/>
        </w:rPr>
        <w:t xml:space="preserve"> </w:t>
      </w:r>
      <w:r w:rsidRPr="00C761E7">
        <w:rPr>
          <w:sz w:val="24"/>
        </w:rPr>
        <w:t>совместной</w:t>
      </w:r>
      <w:r w:rsidRPr="00C761E7">
        <w:rPr>
          <w:spacing w:val="-12"/>
          <w:sz w:val="24"/>
        </w:rPr>
        <w:t xml:space="preserve"> </w:t>
      </w:r>
      <w:r w:rsidRPr="00C761E7">
        <w:rPr>
          <w:sz w:val="24"/>
        </w:rPr>
        <w:t>деятельности,</w:t>
      </w:r>
      <w:r w:rsidRPr="00C761E7">
        <w:rPr>
          <w:spacing w:val="-12"/>
          <w:sz w:val="24"/>
        </w:rPr>
        <w:t xml:space="preserve"> </w:t>
      </w:r>
      <w:r w:rsidRPr="00C761E7">
        <w:rPr>
          <w:sz w:val="24"/>
        </w:rPr>
        <w:t>коллективно</w:t>
      </w:r>
      <w:r w:rsidRPr="00C761E7">
        <w:rPr>
          <w:spacing w:val="-11"/>
          <w:sz w:val="24"/>
        </w:rPr>
        <w:t xml:space="preserve"> </w:t>
      </w:r>
      <w:r w:rsidRPr="00C761E7">
        <w:rPr>
          <w:sz w:val="24"/>
        </w:rPr>
        <w:t>строить</w:t>
      </w:r>
      <w:r w:rsidRPr="00C761E7">
        <w:rPr>
          <w:spacing w:val="-11"/>
          <w:sz w:val="24"/>
        </w:rPr>
        <w:t xml:space="preserve"> </w:t>
      </w:r>
      <w:r w:rsidRPr="00C761E7">
        <w:rPr>
          <w:sz w:val="24"/>
        </w:rPr>
        <w:t>действия</w:t>
      </w:r>
      <w:r w:rsidRPr="00C761E7">
        <w:rPr>
          <w:spacing w:val="-12"/>
          <w:sz w:val="24"/>
        </w:rPr>
        <w:t xml:space="preserve"> </w:t>
      </w:r>
      <w:r w:rsidRPr="00C761E7">
        <w:rPr>
          <w:sz w:val="24"/>
        </w:rPr>
        <w:t>по</w:t>
      </w:r>
      <w:r w:rsidRPr="00C761E7">
        <w:rPr>
          <w:spacing w:val="-12"/>
          <w:sz w:val="24"/>
        </w:rPr>
        <w:t xml:space="preserve"> </w:t>
      </w:r>
      <w:r w:rsidRPr="00C761E7">
        <w:rPr>
          <w:sz w:val="24"/>
        </w:rPr>
        <w:t>ее</w:t>
      </w:r>
      <w:r w:rsidRPr="00C761E7">
        <w:rPr>
          <w:spacing w:val="-57"/>
          <w:sz w:val="24"/>
        </w:rPr>
        <w:t xml:space="preserve"> </w:t>
      </w:r>
      <w:r w:rsidRPr="00C761E7">
        <w:rPr>
          <w:sz w:val="24"/>
        </w:rPr>
        <w:t>достижению:</w:t>
      </w:r>
      <w:r w:rsidRPr="00C761E7">
        <w:rPr>
          <w:spacing w:val="1"/>
          <w:sz w:val="24"/>
        </w:rPr>
        <w:t xml:space="preserve"> </w:t>
      </w:r>
      <w:r w:rsidRPr="00C761E7">
        <w:rPr>
          <w:sz w:val="24"/>
        </w:rPr>
        <w:t>распределять</w:t>
      </w:r>
      <w:r w:rsidRPr="00C761E7">
        <w:rPr>
          <w:spacing w:val="1"/>
          <w:sz w:val="24"/>
        </w:rPr>
        <w:t xml:space="preserve"> </w:t>
      </w:r>
      <w:r w:rsidRPr="00C761E7">
        <w:rPr>
          <w:sz w:val="24"/>
        </w:rPr>
        <w:t>роли,</w:t>
      </w:r>
      <w:r w:rsidRPr="00C761E7">
        <w:rPr>
          <w:spacing w:val="1"/>
          <w:sz w:val="24"/>
        </w:rPr>
        <w:t xml:space="preserve"> </w:t>
      </w:r>
      <w:r w:rsidRPr="00C761E7">
        <w:rPr>
          <w:sz w:val="24"/>
        </w:rPr>
        <w:t>договариваться,</w:t>
      </w:r>
      <w:r w:rsidRPr="00C761E7">
        <w:rPr>
          <w:spacing w:val="1"/>
          <w:sz w:val="24"/>
        </w:rPr>
        <w:t xml:space="preserve"> </w:t>
      </w:r>
      <w:r w:rsidRPr="00C761E7">
        <w:rPr>
          <w:sz w:val="24"/>
        </w:rPr>
        <w:t>обсуждать</w:t>
      </w:r>
      <w:r w:rsidRPr="00C761E7">
        <w:rPr>
          <w:spacing w:val="1"/>
          <w:sz w:val="24"/>
        </w:rPr>
        <w:t xml:space="preserve"> </w:t>
      </w:r>
      <w:r w:rsidRPr="00C761E7">
        <w:rPr>
          <w:sz w:val="24"/>
        </w:rPr>
        <w:t>процесс</w:t>
      </w:r>
      <w:r w:rsidRPr="00C761E7">
        <w:rPr>
          <w:spacing w:val="1"/>
          <w:sz w:val="24"/>
        </w:rPr>
        <w:t xml:space="preserve"> </w:t>
      </w:r>
      <w:r w:rsidRPr="00C761E7">
        <w:rPr>
          <w:sz w:val="24"/>
        </w:rPr>
        <w:t>и</w:t>
      </w:r>
      <w:r w:rsidRPr="00C761E7">
        <w:rPr>
          <w:spacing w:val="1"/>
          <w:sz w:val="24"/>
        </w:rPr>
        <w:t xml:space="preserve"> </w:t>
      </w:r>
      <w:r w:rsidRPr="00C761E7">
        <w:rPr>
          <w:sz w:val="24"/>
        </w:rPr>
        <w:t>результат</w:t>
      </w:r>
      <w:r w:rsidRPr="00C761E7">
        <w:rPr>
          <w:spacing w:val="-1"/>
          <w:sz w:val="24"/>
        </w:rPr>
        <w:t xml:space="preserve"> </w:t>
      </w:r>
      <w:r w:rsidRPr="00C761E7">
        <w:rPr>
          <w:sz w:val="24"/>
        </w:rPr>
        <w:t>совместной работы;</w:t>
      </w:r>
    </w:p>
    <w:p w:rsidR="00F11B8F" w:rsidRPr="00C761E7" w:rsidRDefault="00920C79" w:rsidP="004F177C">
      <w:pPr>
        <w:pStyle w:val="a4"/>
        <w:numPr>
          <w:ilvl w:val="1"/>
          <w:numId w:val="23"/>
        </w:numPr>
        <w:tabs>
          <w:tab w:val="left" w:pos="1830"/>
          <w:tab w:val="left" w:pos="1831"/>
        </w:tabs>
        <w:spacing w:before="5"/>
        <w:jc w:val="left"/>
        <w:rPr>
          <w:sz w:val="24"/>
        </w:rPr>
      </w:pPr>
      <w:r w:rsidRPr="00C761E7">
        <w:rPr>
          <w:sz w:val="24"/>
        </w:rPr>
        <w:t>проявлять</w:t>
      </w:r>
      <w:r w:rsidRPr="00C761E7">
        <w:rPr>
          <w:spacing w:val="-7"/>
          <w:sz w:val="24"/>
        </w:rPr>
        <w:t xml:space="preserve"> </w:t>
      </w:r>
      <w:r w:rsidRPr="00C761E7">
        <w:rPr>
          <w:sz w:val="24"/>
        </w:rPr>
        <w:t>готовность</w:t>
      </w:r>
      <w:r w:rsidRPr="00C761E7">
        <w:rPr>
          <w:spacing w:val="-6"/>
          <w:sz w:val="24"/>
        </w:rPr>
        <w:t xml:space="preserve"> </w:t>
      </w:r>
      <w:r w:rsidRPr="00C761E7">
        <w:rPr>
          <w:sz w:val="24"/>
        </w:rPr>
        <w:t>руководить,</w:t>
      </w:r>
      <w:r w:rsidRPr="00C761E7">
        <w:rPr>
          <w:spacing w:val="-7"/>
          <w:sz w:val="24"/>
        </w:rPr>
        <w:t xml:space="preserve"> </w:t>
      </w:r>
      <w:r w:rsidRPr="00C761E7">
        <w:rPr>
          <w:sz w:val="24"/>
        </w:rPr>
        <w:t>выполнять</w:t>
      </w:r>
      <w:r w:rsidRPr="00C761E7">
        <w:rPr>
          <w:spacing w:val="-6"/>
          <w:sz w:val="24"/>
        </w:rPr>
        <w:t xml:space="preserve"> </w:t>
      </w:r>
      <w:r w:rsidRPr="00C761E7">
        <w:rPr>
          <w:sz w:val="24"/>
        </w:rPr>
        <w:t>поручения,</w:t>
      </w:r>
      <w:r w:rsidRPr="00C761E7">
        <w:rPr>
          <w:spacing w:val="-5"/>
          <w:sz w:val="24"/>
        </w:rPr>
        <w:t xml:space="preserve"> </w:t>
      </w:r>
      <w:r w:rsidRPr="00C761E7">
        <w:rPr>
          <w:sz w:val="24"/>
        </w:rPr>
        <w:t>подчиняться;</w:t>
      </w:r>
    </w:p>
    <w:p w:rsidR="00F11B8F" w:rsidRPr="00C761E7" w:rsidRDefault="00920C79" w:rsidP="004F177C">
      <w:pPr>
        <w:pStyle w:val="a4"/>
        <w:numPr>
          <w:ilvl w:val="1"/>
          <w:numId w:val="23"/>
        </w:numPr>
        <w:tabs>
          <w:tab w:val="left" w:pos="1830"/>
          <w:tab w:val="left" w:pos="1831"/>
        </w:tabs>
        <w:spacing w:before="40"/>
        <w:jc w:val="left"/>
        <w:rPr>
          <w:sz w:val="24"/>
        </w:rPr>
      </w:pPr>
      <w:r w:rsidRPr="00C761E7">
        <w:rPr>
          <w:sz w:val="24"/>
        </w:rPr>
        <w:t>ответственно</w:t>
      </w:r>
      <w:r w:rsidRPr="00C761E7">
        <w:rPr>
          <w:spacing w:val="-5"/>
          <w:sz w:val="24"/>
        </w:rPr>
        <w:t xml:space="preserve"> </w:t>
      </w:r>
      <w:r w:rsidRPr="00C761E7">
        <w:rPr>
          <w:sz w:val="24"/>
        </w:rPr>
        <w:t>выполнять</w:t>
      </w:r>
      <w:r w:rsidRPr="00C761E7">
        <w:rPr>
          <w:spacing w:val="-5"/>
          <w:sz w:val="24"/>
        </w:rPr>
        <w:t xml:space="preserve"> </w:t>
      </w:r>
      <w:r w:rsidRPr="00C761E7">
        <w:rPr>
          <w:sz w:val="24"/>
        </w:rPr>
        <w:t>свою</w:t>
      </w:r>
      <w:r w:rsidRPr="00C761E7">
        <w:rPr>
          <w:spacing w:val="-3"/>
          <w:sz w:val="24"/>
        </w:rPr>
        <w:t xml:space="preserve"> </w:t>
      </w:r>
      <w:r w:rsidRPr="00C761E7">
        <w:rPr>
          <w:sz w:val="24"/>
        </w:rPr>
        <w:t>часть</w:t>
      </w:r>
      <w:r w:rsidRPr="00C761E7">
        <w:rPr>
          <w:spacing w:val="-5"/>
          <w:sz w:val="24"/>
        </w:rPr>
        <w:t xml:space="preserve"> </w:t>
      </w:r>
      <w:r w:rsidRPr="00C761E7">
        <w:rPr>
          <w:sz w:val="24"/>
        </w:rPr>
        <w:t>работы;</w:t>
      </w:r>
    </w:p>
    <w:p w:rsidR="00F11B8F" w:rsidRPr="00C761E7" w:rsidRDefault="00920C79" w:rsidP="004F177C">
      <w:pPr>
        <w:pStyle w:val="a4"/>
        <w:numPr>
          <w:ilvl w:val="1"/>
          <w:numId w:val="23"/>
        </w:numPr>
        <w:tabs>
          <w:tab w:val="left" w:pos="1830"/>
          <w:tab w:val="left" w:pos="1831"/>
        </w:tabs>
        <w:spacing w:before="40"/>
        <w:jc w:val="left"/>
        <w:rPr>
          <w:sz w:val="24"/>
        </w:rPr>
      </w:pPr>
      <w:r w:rsidRPr="00C761E7">
        <w:rPr>
          <w:sz w:val="24"/>
        </w:rPr>
        <w:t>оценивать</w:t>
      </w:r>
      <w:r w:rsidRPr="00C761E7">
        <w:rPr>
          <w:spacing w:val="-3"/>
          <w:sz w:val="24"/>
        </w:rPr>
        <w:t xml:space="preserve"> </w:t>
      </w:r>
      <w:r w:rsidRPr="00C761E7">
        <w:rPr>
          <w:sz w:val="24"/>
        </w:rPr>
        <w:t>свой</w:t>
      </w:r>
      <w:r w:rsidRPr="00C761E7">
        <w:rPr>
          <w:spacing w:val="-2"/>
          <w:sz w:val="24"/>
        </w:rPr>
        <w:t xml:space="preserve"> </w:t>
      </w:r>
      <w:r w:rsidRPr="00C761E7">
        <w:rPr>
          <w:sz w:val="24"/>
        </w:rPr>
        <w:t>вклад</w:t>
      </w:r>
      <w:r w:rsidRPr="00C761E7">
        <w:rPr>
          <w:spacing w:val="-3"/>
          <w:sz w:val="24"/>
        </w:rPr>
        <w:t xml:space="preserve"> </w:t>
      </w:r>
      <w:r w:rsidRPr="00C761E7">
        <w:rPr>
          <w:sz w:val="24"/>
        </w:rPr>
        <w:t>в</w:t>
      </w:r>
      <w:r w:rsidRPr="00C761E7">
        <w:rPr>
          <w:spacing w:val="-1"/>
          <w:sz w:val="24"/>
        </w:rPr>
        <w:t xml:space="preserve"> </w:t>
      </w:r>
      <w:r w:rsidRPr="00C761E7">
        <w:rPr>
          <w:sz w:val="24"/>
        </w:rPr>
        <w:t>общий</w:t>
      </w:r>
      <w:r w:rsidRPr="00C761E7">
        <w:rPr>
          <w:spacing w:val="-3"/>
          <w:sz w:val="24"/>
        </w:rPr>
        <w:t xml:space="preserve"> </w:t>
      </w:r>
      <w:r w:rsidRPr="00C761E7">
        <w:rPr>
          <w:sz w:val="24"/>
        </w:rPr>
        <w:t>результат;</w:t>
      </w:r>
    </w:p>
    <w:p w:rsidR="00F11B8F" w:rsidRPr="00C761E7" w:rsidRDefault="00920C79" w:rsidP="004F177C">
      <w:pPr>
        <w:pStyle w:val="a4"/>
        <w:numPr>
          <w:ilvl w:val="1"/>
          <w:numId w:val="23"/>
        </w:numPr>
        <w:tabs>
          <w:tab w:val="left" w:pos="1830"/>
          <w:tab w:val="left" w:pos="1831"/>
        </w:tabs>
        <w:spacing w:before="42"/>
        <w:jc w:val="left"/>
        <w:rPr>
          <w:sz w:val="24"/>
        </w:rPr>
      </w:pPr>
      <w:r w:rsidRPr="00C761E7">
        <w:rPr>
          <w:spacing w:val="-1"/>
          <w:sz w:val="24"/>
        </w:rPr>
        <w:t>выполнять</w:t>
      </w:r>
      <w:r w:rsidRPr="00C761E7">
        <w:rPr>
          <w:spacing w:val="-14"/>
          <w:sz w:val="24"/>
        </w:rPr>
        <w:t xml:space="preserve"> </w:t>
      </w:r>
      <w:r w:rsidRPr="00C761E7">
        <w:rPr>
          <w:spacing w:val="-1"/>
          <w:sz w:val="24"/>
        </w:rPr>
        <w:t>совместные</w:t>
      </w:r>
      <w:r w:rsidRPr="00C761E7">
        <w:rPr>
          <w:spacing w:val="-14"/>
          <w:sz w:val="24"/>
        </w:rPr>
        <w:t xml:space="preserve"> </w:t>
      </w:r>
      <w:r w:rsidRPr="00C761E7">
        <w:rPr>
          <w:spacing w:val="-1"/>
          <w:sz w:val="24"/>
        </w:rPr>
        <w:t>проектные</w:t>
      </w:r>
      <w:r w:rsidRPr="00C761E7">
        <w:rPr>
          <w:spacing w:val="-14"/>
          <w:sz w:val="24"/>
        </w:rPr>
        <w:t xml:space="preserve"> </w:t>
      </w:r>
      <w:r w:rsidRPr="00C761E7">
        <w:rPr>
          <w:sz w:val="24"/>
        </w:rPr>
        <w:t>задания</w:t>
      </w:r>
      <w:r w:rsidRPr="00C761E7">
        <w:rPr>
          <w:spacing w:val="-15"/>
          <w:sz w:val="24"/>
        </w:rPr>
        <w:t xml:space="preserve"> </w:t>
      </w:r>
      <w:r w:rsidRPr="00C761E7">
        <w:rPr>
          <w:sz w:val="24"/>
        </w:rPr>
        <w:t>с</w:t>
      </w:r>
      <w:r w:rsidRPr="00C761E7">
        <w:rPr>
          <w:spacing w:val="-14"/>
          <w:sz w:val="24"/>
        </w:rPr>
        <w:t xml:space="preserve"> </w:t>
      </w:r>
      <w:r w:rsidRPr="00C761E7">
        <w:rPr>
          <w:sz w:val="24"/>
        </w:rPr>
        <w:t>опорой</w:t>
      </w:r>
      <w:r w:rsidRPr="00C761E7">
        <w:rPr>
          <w:spacing w:val="-14"/>
          <w:sz w:val="24"/>
        </w:rPr>
        <w:t xml:space="preserve"> </w:t>
      </w:r>
      <w:r w:rsidRPr="00C761E7">
        <w:rPr>
          <w:sz w:val="24"/>
        </w:rPr>
        <w:t>на</w:t>
      </w:r>
      <w:r w:rsidRPr="00C761E7">
        <w:rPr>
          <w:spacing w:val="-13"/>
          <w:sz w:val="24"/>
        </w:rPr>
        <w:t xml:space="preserve"> </w:t>
      </w:r>
      <w:r w:rsidRPr="00C761E7">
        <w:rPr>
          <w:sz w:val="24"/>
        </w:rPr>
        <w:t>предложенные</w:t>
      </w:r>
      <w:r w:rsidRPr="00C761E7">
        <w:rPr>
          <w:spacing w:val="-15"/>
          <w:sz w:val="24"/>
        </w:rPr>
        <w:t xml:space="preserve"> </w:t>
      </w:r>
      <w:r w:rsidRPr="00C761E7">
        <w:rPr>
          <w:sz w:val="24"/>
        </w:rPr>
        <w:t>образцы.</w:t>
      </w:r>
    </w:p>
    <w:p w:rsidR="00F11B8F" w:rsidRPr="00C761E7" w:rsidRDefault="00920C79">
      <w:pPr>
        <w:pStyle w:val="1"/>
        <w:spacing w:before="39"/>
        <w:jc w:val="left"/>
      </w:pPr>
      <w:r w:rsidRPr="00C761E7">
        <w:t>Овладение</w:t>
      </w:r>
      <w:r w:rsidRPr="00C761E7">
        <w:rPr>
          <w:spacing w:val="-4"/>
        </w:rPr>
        <w:t xml:space="preserve"> </w:t>
      </w:r>
      <w:r w:rsidRPr="00C761E7">
        <w:t>универсальными</w:t>
      </w:r>
      <w:r w:rsidRPr="00C761E7">
        <w:rPr>
          <w:spacing w:val="-4"/>
        </w:rPr>
        <w:t xml:space="preserve"> </w:t>
      </w:r>
      <w:r w:rsidRPr="00C761E7">
        <w:t>учебными</w:t>
      </w:r>
      <w:r w:rsidRPr="00C761E7">
        <w:rPr>
          <w:spacing w:val="-4"/>
        </w:rPr>
        <w:t xml:space="preserve"> </w:t>
      </w:r>
      <w:r w:rsidRPr="00C761E7">
        <w:t>регулятивными</w:t>
      </w:r>
      <w:r w:rsidRPr="00C761E7">
        <w:rPr>
          <w:spacing w:val="-4"/>
        </w:rPr>
        <w:t xml:space="preserve"> </w:t>
      </w:r>
      <w:r w:rsidRPr="00C761E7">
        <w:t>действиями:</w:t>
      </w:r>
    </w:p>
    <w:p w:rsidR="00F11B8F" w:rsidRPr="00C761E7" w:rsidRDefault="00920C79" w:rsidP="004F177C">
      <w:pPr>
        <w:pStyle w:val="a4"/>
        <w:numPr>
          <w:ilvl w:val="0"/>
          <w:numId w:val="22"/>
        </w:numPr>
        <w:tabs>
          <w:tab w:val="left" w:pos="1371"/>
        </w:tabs>
        <w:spacing w:before="42"/>
        <w:ind w:hanging="261"/>
        <w:rPr>
          <w:b/>
          <w:sz w:val="24"/>
        </w:rPr>
      </w:pPr>
      <w:r w:rsidRPr="00C761E7">
        <w:rPr>
          <w:b/>
          <w:sz w:val="24"/>
        </w:rPr>
        <w:t>самоорганизация:</w:t>
      </w:r>
    </w:p>
    <w:p w:rsidR="00F11B8F" w:rsidRPr="00C761E7" w:rsidRDefault="00920C79" w:rsidP="004F177C">
      <w:pPr>
        <w:pStyle w:val="a4"/>
        <w:numPr>
          <w:ilvl w:val="1"/>
          <w:numId w:val="22"/>
        </w:numPr>
        <w:tabs>
          <w:tab w:val="left" w:pos="1830"/>
          <w:tab w:val="left" w:pos="1831"/>
        </w:tabs>
        <w:spacing w:before="41" w:line="273" w:lineRule="auto"/>
        <w:ind w:right="690"/>
        <w:jc w:val="left"/>
        <w:rPr>
          <w:sz w:val="24"/>
        </w:rPr>
      </w:pPr>
      <w:r w:rsidRPr="00C761E7">
        <w:rPr>
          <w:sz w:val="24"/>
        </w:rPr>
        <w:t>планировать</w:t>
      </w:r>
      <w:r w:rsidRPr="00C761E7">
        <w:rPr>
          <w:spacing w:val="4"/>
          <w:sz w:val="24"/>
        </w:rPr>
        <w:t xml:space="preserve"> </w:t>
      </w:r>
      <w:r w:rsidRPr="00C761E7">
        <w:rPr>
          <w:sz w:val="24"/>
        </w:rPr>
        <w:t>действия</w:t>
      </w:r>
      <w:r w:rsidRPr="00C761E7">
        <w:rPr>
          <w:spacing w:val="4"/>
          <w:sz w:val="24"/>
        </w:rPr>
        <w:t xml:space="preserve"> </w:t>
      </w:r>
      <w:r w:rsidRPr="00C761E7">
        <w:rPr>
          <w:sz w:val="24"/>
        </w:rPr>
        <w:t>по</w:t>
      </w:r>
      <w:r w:rsidRPr="00C761E7">
        <w:rPr>
          <w:spacing w:val="4"/>
          <w:sz w:val="24"/>
        </w:rPr>
        <w:t xml:space="preserve"> </w:t>
      </w:r>
      <w:r w:rsidRPr="00C761E7">
        <w:rPr>
          <w:sz w:val="24"/>
        </w:rPr>
        <w:t>решению</w:t>
      </w:r>
      <w:r w:rsidRPr="00C761E7">
        <w:rPr>
          <w:spacing w:val="5"/>
          <w:sz w:val="24"/>
        </w:rPr>
        <w:t xml:space="preserve"> </w:t>
      </w:r>
      <w:r w:rsidRPr="00C761E7">
        <w:rPr>
          <w:sz w:val="24"/>
        </w:rPr>
        <w:t>учебной</w:t>
      </w:r>
      <w:r w:rsidRPr="00C761E7">
        <w:rPr>
          <w:spacing w:val="3"/>
          <w:sz w:val="24"/>
        </w:rPr>
        <w:t xml:space="preserve"> </w:t>
      </w:r>
      <w:r w:rsidRPr="00C761E7">
        <w:rPr>
          <w:sz w:val="24"/>
        </w:rPr>
        <w:t>задачи</w:t>
      </w:r>
      <w:r w:rsidRPr="00C761E7">
        <w:rPr>
          <w:spacing w:val="4"/>
          <w:sz w:val="24"/>
        </w:rPr>
        <w:t xml:space="preserve"> </w:t>
      </w:r>
      <w:r w:rsidRPr="00C761E7">
        <w:rPr>
          <w:sz w:val="24"/>
        </w:rPr>
        <w:t>для</w:t>
      </w:r>
      <w:r w:rsidRPr="00C761E7">
        <w:rPr>
          <w:spacing w:val="4"/>
          <w:sz w:val="24"/>
        </w:rPr>
        <w:t xml:space="preserve"> </w:t>
      </w:r>
      <w:r w:rsidRPr="00C761E7">
        <w:rPr>
          <w:sz w:val="24"/>
        </w:rPr>
        <w:t>получения</w:t>
      </w:r>
      <w:r w:rsidRPr="00C761E7">
        <w:rPr>
          <w:spacing w:val="3"/>
          <w:sz w:val="24"/>
        </w:rPr>
        <w:t xml:space="preserve"> </w:t>
      </w:r>
      <w:r w:rsidRPr="00C761E7">
        <w:rPr>
          <w:sz w:val="24"/>
        </w:rPr>
        <w:t>результата;</w:t>
      </w:r>
      <w:r w:rsidRPr="00C761E7">
        <w:rPr>
          <w:spacing w:val="-57"/>
          <w:sz w:val="24"/>
        </w:rPr>
        <w:t xml:space="preserve"> </w:t>
      </w:r>
      <w:r w:rsidRPr="00C761E7">
        <w:rPr>
          <w:sz w:val="24"/>
        </w:rPr>
        <w:t>выстраивать</w:t>
      </w:r>
      <w:r w:rsidRPr="00C761E7">
        <w:rPr>
          <w:spacing w:val="-2"/>
          <w:sz w:val="24"/>
        </w:rPr>
        <w:t xml:space="preserve"> </w:t>
      </w:r>
      <w:r w:rsidRPr="00C761E7">
        <w:rPr>
          <w:sz w:val="24"/>
        </w:rPr>
        <w:t>последовательность</w:t>
      </w:r>
      <w:r w:rsidRPr="00C761E7">
        <w:rPr>
          <w:spacing w:val="-1"/>
          <w:sz w:val="24"/>
        </w:rPr>
        <w:t xml:space="preserve"> </w:t>
      </w:r>
      <w:r w:rsidRPr="00C761E7">
        <w:rPr>
          <w:sz w:val="24"/>
        </w:rPr>
        <w:t>выбранных</w:t>
      </w:r>
      <w:r w:rsidRPr="00C761E7">
        <w:rPr>
          <w:spacing w:val="-1"/>
          <w:sz w:val="24"/>
        </w:rPr>
        <w:t xml:space="preserve"> </w:t>
      </w:r>
      <w:r w:rsidRPr="00C761E7">
        <w:rPr>
          <w:sz w:val="24"/>
        </w:rPr>
        <w:t>действий;</w:t>
      </w:r>
    </w:p>
    <w:p w:rsidR="00F11B8F" w:rsidRPr="00C761E7" w:rsidRDefault="00920C79" w:rsidP="004F177C">
      <w:pPr>
        <w:pStyle w:val="1"/>
        <w:numPr>
          <w:ilvl w:val="0"/>
          <w:numId w:val="22"/>
        </w:numPr>
        <w:tabs>
          <w:tab w:val="left" w:pos="1371"/>
        </w:tabs>
        <w:spacing w:before="2"/>
        <w:ind w:hanging="261"/>
      </w:pPr>
      <w:r w:rsidRPr="00C761E7">
        <w:t>самоконтроль:</w:t>
      </w:r>
    </w:p>
    <w:p w:rsidR="00F11B8F" w:rsidRPr="00C761E7" w:rsidRDefault="00920C79" w:rsidP="004F177C">
      <w:pPr>
        <w:pStyle w:val="a4"/>
        <w:numPr>
          <w:ilvl w:val="1"/>
          <w:numId w:val="22"/>
        </w:numPr>
        <w:tabs>
          <w:tab w:val="left" w:pos="1830"/>
          <w:tab w:val="left" w:pos="1831"/>
        </w:tabs>
        <w:spacing w:before="43"/>
        <w:jc w:val="left"/>
        <w:rPr>
          <w:sz w:val="24"/>
        </w:rPr>
      </w:pPr>
      <w:r w:rsidRPr="00C761E7">
        <w:rPr>
          <w:sz w:val="24"/>
        </w:rPr>
        <w:t>устанавливать</w:t>
      </w:r>
      <w:r w:rsidRPr="00C761E7">
        <w:rPr>
          <w:spacing w:val="-5"/>
          <w:sz w:val="24"/>
        </w:rPr>
        <w:t xml:space="preserve"> </w:t>
      </w:r>
      <w:r w:rsidRPr="00C761E7">
        <w:rPr>
          <w:sz w:val="24"/>
        </w:rPr>
        <w:t>причины</w:t>
      </w:r>
      <w:r w:rsidRPr="00C761E7">
        <w:rPr>
          <w:spacing w:val="-4"/>
          <w:sz w:val="24"/>
        </w:rPr>
        <w:t xml:space="preserve"> </w:t>
      </w:r>
      <w:r w:rsidRPr="00C761E7">
        <w:rPr>
          <w:sz w:val="24"/>
        </w:rPr>
        <w:t>успеха/неудач</w:t>
      </w:r>
      <w:r w:rsidRPr="00C761E7">
        <w:rPr>
          <w:spacing w:val="-3"/>
          <w:sz w:val="24"/>
        </w:rPr>
        <w:t xml:space="preserve"> </w:t>
      </w:r>
      <w:r w:rsidRPr="00C761E7">
        <w:rPr>
          <w:sz w:val="24"/>
        </w:rPr>
        <w:t>учебной</w:t>
      </w:r>
      <w:r w:rsidRPr="00C761E7">
        <w:rPr>
          <w:spacing w:val="-4"/>
          <w:sz w:val="24"/>
        </w:rPr>
        <w:t xml:space="preserve"> </w:t>
      </w:r>
      <w:r w:rsidRPr="00C761E7">
        <w:rPr>
          <w:sz w:val="24"/>
        </w:rPr>
        <w:t>деятельности;</w:t>
      </w:r>
    </w:p>
    <w:p w:rsidR="00F11B8F" w:rsidRPr="00C761E7" w:rsidRDefault="00920C79" w:rsidP="004F177C">
      <w:pPr>
        <w:pStyle w:val="a4"/>
        <w:numPr>
          <w:ilvl w:val="1"/>
          <w:numId w:val="22"/>
        </w:numPr>
        <w:tabs>
          <w:tab w:val="left" w:pos="1830"/>
          <w:tab w:val="left" w:pos="1831"/>
        </w:tabs>
        <w:spacing w:before="40"/>
        <w:jc w:val="left"/>
        <w:rPr>
          <w:sz w:val="24"/>
        </w:rPr>
      </w:pPr>
      <w:r w:rsidRPr="00C761E7">
        <w:rPr>
          <w:sz w:val="24"/>
        </w:rPr>
        <w:t>корректировать</w:t>
      </w:r>
      <w:r w:rsidRPr="00C761E7">
        <w:rPr>
          <w:spacing w:val="-3"/>
          <w:sz w:val="24"/>
        </w:rPr>
        <w:t xml:space="preserve"> </w:t>
      </w:r>
      <w:r w:rsidRPr="00C761E7">
        <w:rPr>
          <w:sz w:val="24"/>
        </w:rPr>
        <w:t>свои</w:t>
      </w:r>
      <w:r w:rsidRPr="00C761E7">
        <w:rPr>
          <w:spacing w:val="-4"/>
          <w:sz w:val="24"/>
        </w:rPr>
        <w:t xml:space="preserve"> </w:t>
      </w:r>
      <w:r w:rsidRPr="00C761E7">
        <w:rPr>
          <w:sz w:val="24"/>
        </w:rPr>
        <w:t>учебные</w:t>
      </w:r>
      <w:r w:rsidRPr="00C761E7">
        <w:rPr>
          <w:spacing w:val="-3"/>
          <w:sz w:val="24"/>
        </w:rPr>
        <w:t xml:space="preserve"> </w:t>
      </w:r>
      <w:r w:rsidRPr="00C761E7">
        <w:rPr>
          <w:sz w:val="24"/>
        </w:rPr>
        <w:t>действия</w:t>
      </w:r>
      <w:r w:rsidRPr="00C761E7">
        <w:rPr>
          <w:spacing w:val="-1"/>
          <w:sz w:val="24"/>
        </w:rPr>
        <w:t xml:space="preserve"> </w:t>
      </w:r>
      <w:r w:rsidRPr="00C761E7">
        <w:rPr>
          <w:sz w:val="24"/>
        </w:rPr>
        <w:t>для</w:t>
      </w:r>
      <w:r w:rsidRPr="00C761E7">
        <w:rPr>
          <w:spacing w:val="-3"/>
          <w:sz w:val="24"/>
        </w:rPr>
        <w:t xml:space="preserve"> </w:t>
      </w:r>
      <w:r w:rsidRPr="00C761E7">
        <w:rPr>
          <w:sz w:val="24"/>
        </w:rPr>
        <w:t>преодоления</w:t>
      </w:r>
      <w:r w:rsidRPr="00C761E7">
        <w:rPr>
          <w:spacing w:val="-4"/>
          <w:sz w:val="24"/>
        </w:rPr>
        <w:t xml:space="preserve"> </w:t>
      </w:r>
      <w:r w:rsidRPr="00C761E7">
        <w:rPr>
          <w:sz w:val="24"/>
        </w:rPr>
        <w:t>ошибок.</w:t>
      </w:r>
    </w:p>
    <w:p w:rsidR="00F11B8F" w:rsidRPr="00C761E7" w:rsidRDefault="00F11B8F">
      <w:pPr>
        <w:pStyle w:val="a3"/>
        <w:ind w:left="0"/>
        <w:jc w:val="left"/>
        <w:rPr>
          <w:sz w:val="28"/>
        </w:rPr>
      </w:pPr>
    </w:p>
    <w:p w:rsidR="00F11B8F" w:rsidRPr="00C761E7" w:rsidRDefault="00F11B8F">
      <w:pPr>
        <w:pStyle w:val="a3"/>
        <w:spacing w:before="3"/>
        <w:ind w:left="0"/>
        <w:jc w:val="left"/>
        <w:rPr>
          <w:sz w:val="26"/>
        </w:rPr>
      </w:pPr>
    </w:p>
    <w:p w:rsidR="00F11B8F" w:rsidRPr="00C761E7" w:rsidRDefault="00920C79">
      <w:pPr>
        <w:ind w:left="586" w:right="505"/>
        <w:jc w:val="center"/>
        <w:rPr>
          <w:b/>
        </w:rPr>
      </w:pPr>
      <w:r w:rsidRPr="00C761E7">
        <w:rPr>
          <w:b/>
        </w:rPr>
        <w:t>Характеристика</w:t>
      </w:r>
      <w:r w:rsidRPr="00C761E7">
        <w:rPr>
          <w:b/>
          <w:spacing w:val="-3"/>
        </w:rPr>
        <w:t xml:space="preserve"> </w:t>
      </w:r>
      <w:r w:rsidRPr="00C761E7">
        <w:rPr>
          <w:b/>
        </w:rPr>
        <w:t>универсальных</w:t>
      </w:r>
      <w:r w:rsidRPr="00C761E7">
        <w:rPr>
          <w:b/>
          <w:spacing w:val="-3"/>
        </w:rPr>
        <w:t xml:space="preserve"> </w:t>
      </w:r>
      <w:r w:rsidRPr="00C761E7">
        <w:rPr>
          <w:b/>
        </w:rPr>
        <w:t>учебных</w:t>
      </w:r>
      <w:r w:rsidRPr="00C761E7">
        <w:rPr>
          <w:b/>
          <w:spacing w:val="-3"/>
        </w:rPr>
        <w:t xml:space="preserve"> </w:t>
      </w:r>
      <w:r w:rsidRPr="00C761E7">
        <w:rPr>
          <w:b/>
        </w:rPr>
        <w:t>действий</w:t>
      </w:r>
    </w:p>
    <w:p w:rsidR="00F11B8F" w:rsidRPr="00C761E7" w:rsidRDefault="00F11B8F">
      <w:pPr>
        <w:pStyle w:val="a3"/>
        <w:spacing w:before="10"/>
        <w:ind w:left="0"/>
        <w:jc w:val="left"/>
        <w:rPr>
          <w:b/>
          <w:sz w:val="20"/>
        </w:rPr>
      </w:pPr>
    </w:p>
    <w:p w:rsidR="00F11B8F" w:rsidRPr="00C761E7" w:rsidRDefault="00920C79">
      <w:pPr>
        <w:spacing w:line="276" w:lineRule="auto"/>
        <w:ind w:left="542" w:right="686" w:firstLine="567"/>
        <w:jc w:val="both"/>
        <w:rPr>
          <w:sz w:val="24"/>
        </w:rPr>
      </w:pPr>
      <w:r w:rsidRPr="00C761E7">
        <w:rPr>
          <w:b/>
          <w:sz w:val="24"/>
        </w:rPr>
        <w:t xml:space="preserve">Познавательные универсальные учебные действия </w:t>
      </w:r>
      <w:r w:rsidRPr="00C761E7">
        <w:rPr>
          <w:sz w:val="24"/>
        </w:rPr>
        <w:t>представляют совокупность</w:t>
      </w:r>
      <w:r w:rsidRPr="00C761E7">
        <w:rPr>
          <w:spacing w:val="1"/>
          <w:sz w:val="24"/>
        </w:rPr>
        <w:t xml:space="preserve"> </w:t>
      </w:r>
      <w:r w:rsidRPr="00C761E7">
        <w:rPr>
          <w:sz w:val="24"/>
        </w:rPr>
        <w:t>операций,</w:t>
      </w:r>
      <w:r w:rsidRPr="00C761E7">
        <w:rPr>
          <w:spacing w:val="-2"/>
          <w:sz w:val="24"/>
        </w:rPr>
        <w:t xml:space="preserve"> </w:t>
      </w:r>
      <w:r w:rsidRPr="00C761E7">
        <w:rPr>
          <w:sz w:val="24"/>
        </w:rPr>
        <w:t>участвующих</w:t>
      </w:r>
      <w:r w:rsidRPr="00C761E7">
        <w:rPr>
          <w:spacing w:val="-2"/>
          <w:sz w:val="24"/>
        </w:rPr>
        <w:t xml:space="preserve"> </w:t>
      </w:r>
      <w:r w:rsidRPr="00C761E7">
        <w:rPr>
          <w:sz w:val="24"/>
        </w:rPr>
        <w:t>в</w:t>
      </w:r>
      <w:r w:rsidRPr="00C761E7">
        <w:rPr>
          <w:spacing w:val="-2"/>
          <w:sz w:val="24"/>
        </w:rPr>
        <w:t xml:space="preserve"> </w:t>
      </w:r>
      <w:r w:rsidRPr="00C761E7">
        <w:rPr>
          <w:sz w:val="24"/>
        </w:rPr>
        <w:t>учебно-познавательной</w:t>
      </w:r>
      <w:r w:rsidRPr="00C761E7">
        <w:rPr>
          <w:spacing w:val="-1"/>
          <w:sz w:val="24"/>
        </w:rPr>
        <w:t xml:space="preserve"> </w:t>
      </w:r>
      <w:r w:rsidRPr="00C761E7">
        <w:rPr>
          <w:sz w:val="24"/>
        </w:rPr>
        <w:t>деятельности.</w:t>
      </w:r>
      <w:r w:rsidRPr="00C761E7">
        <w:rPr>
          <w:spacing w:val="-3"/>
          <w:sz w:val="24"/>
        </w:rPr>
        <w:t xml:space="preserve"> </w:t>
      </w:r>
      <w:r w:rsidRPr="00C761E7">
        <w:rPr>
          <w:sz w:val="24"/>
        </w:rPr>
        <w:t>К</w:t>
      </w:r>
      <w:r w:rsidRPr="00C761E7">
        <w:rPr>
          <w:spacing w:val="-1"/>
          <w:sz w:val="24"/>
        </w:rPr>
        <w:t xml:space="preserve"> </w:t>
      </w:r>
      <w:r w:rsidRPr="00C761E7">
        <w:rPr>
          <w:sz w:val="24"/>
        </w:rPr>
        <w:t>ним</w:t>
      </w:r>
      <w:r w:rsidRPr="00C761E7">
        <w:rPr>
          <w:spacing w:val="-2"/>
          <w:sz w:val="24"/>
        </w:rPr>
        <w:t xml:space="preserve"> </w:t>
      </w:r>
      <w:r w:rsidRPr="00C761E7">
        <w:rPr>
          <w:sz w:val="24"/>
        </w:rPr>
        <w:t>относятся:</w:t>
      </w:r>
    </w:p>
    <w:p w:rsidR="00F11B8F" w:rsidRPr="00C761E7" w:rsidRDefault="00920C79" w:rsidP="004F177C">
      <w:pPr>
        <w:pStyle w:val="a4"/>
        <w:numPr>
          <w:ilvl w:val="1"/>
          <w:numId w:val="22"/>
        </w:numPr>
        <w:tabs>
          <w:tab w:val="left" w:pos="1831"/>
        </w:tabs>
        <w:spacing w:before="2" w:line="273" w:lineRule="auto"/>
        <w:ind w:right="687"/>
        <w:rPr>
          <w:sz w:val="24"/>
        </w:rPr>
      </w:pPr>
      <w:r w:rsidRPr="00C761E7">
        <w:rPr>
          <w:sz w:val="24"/>
        </w:rPr>
        <w:t>методы</w:t>
      </w:r>
      <w:r w:rsidRPr="00C761E7">
        <w:rPr>
          <w:spacing w:val="-10"/>
          <w:sz w:val="24"/>
        </w:rPr>
        <w:t xml:space="preserve"> </w:t>
      </w:r>
      <w:r w:rsidRPr="00C761E7">
        <w:rPr>
          <w:sz w:val="24"/>
        </w:rPr>
        <w:t>познания</w:t>
      </w:r>
      <w:r w:rsidRPr="00C761E7">
        <w:rPr>
          <w:spacing w:val="-9"/>
          <w:sz w:val="24"/>
        </w:rPr>
        <w:t xml:space="preserve"> </w:t>
      </w:r>
      <w:r w:rsidRPr="00C761E7">
        <w:rPr>
          <w:sz w:val="24"/>
        </w:rPr>
        <w:t>окружающего</w:t>
      </w:r>
      <w:r w:rsidRPr="00C761E7">
        <w:rPr>
          <w:spacing w:val="-10"/>
          <w:sz w:val="24"/>
        </w:rPr>
        <w:t xml:space="preserve"> </w:t>
      </w:r>
      <w:r w:rsidRPr="00C761E7">
        <w:rPr>
          <w:sz w:val="24"/>
        </w:rPr>
        <w:t>мира,</w:t>
      </w:r>
      <w:r w:rsidRPr="00C761E7">
        <w:rPr>
          <w:spacing w:val="-9"/>
          <w:sz w:val="24"/>
        </w:rPr>
        <w:t xml:space="preserve"> </w:t>
      </w:r>
      <w:r w:rsidRPr="00C761E7">
        <w:rPr>
          <w:sz w:val="24"/>
        </w:rPr>
        <w:t>в</w:t>
      </w:r>
      <w:r w:rsidRPr="00C761E7">
        <w:rPr>
          <w:spacing w:val="-10"/>
          <w:sz w:val="24"/>
        </w:rPr>
        <w:t xml:space="preserve"> </w:t>
      </w:r>
      <w:r w:rsidRPr="00C761E7">
        <w:rPr>
          <w:sz w:val="24"/>
        </w:rPr>
        <w:t>том</w:t>
      </w:r>
      <w:r w:rsidRPr="00C761E7">
        <w:rPr>
          <w:spacing w:val="-10"/>
          <w:sz w:val="24"/>
        </w:rPr>
        <w:t xml:space="preserve"> </w:t>
      </w:r>
      <w:r w:rsidRPr="00C761E7">
        <w:rPr>
          <w:sz w:val="24"/>
        </w:rPr>
        <w:t>числе</w:t>
      </w:r>
      <w:r w:rsidRPr="00C761E7">
        <w:rPr>
          <w:spacing w:val="-11"/>
          <w:sz w:val="24"/>
        </w:rPr>
        <w:t xml:space="preserve"> </w:t>
      </w:r>
      <w:r w:rsidRPr="00C761E7">
        <w:rPr>
          <w:sz w:val="24"/>
        </w:rPr>
        <w:t>представленного</w:t>
      </w:r>
      <w:r w:rsidRPr="00C761E7">
        <w:rPr>
          <w:spacing w:val="-10"/>
          <w:sz w:val="24"/>
        </w:rPr>
        <w:t xml:space="preserve"> </w:t>
      </w:r>
      <w:r w:rsidRPr="00C761E7">
        <w:rPr>
          <w:sz w:val="24"/>
        </w:rPr>
        <w:t>(на</w:t>
      </w:r>
      <w:r w:rsidRPr="00C761E7">
        <w:rPr>
          <w:spacing w:val="-10"/>
          <w:sz w:val="24"/>
        </w:rPr>
        <w:t xml:space="preserve"> </w:t>
      </w:r>
      <w:r w:rsidRPr="00C761E7">
        <w:rPr>
          <w:sz w:val="24"/>
        </w:rPr>
        <w:t>экране)</w:t>
      </w:r>
      <w:r w:rsidRPr="00C761E7">
        <w:rPr>
          <w:spacing w:val="-58"/>
          <w:sz w:val="24"/>
        </w:rPr>
        <w:t xml:space="preserve"> </w:t>
      </w:r>
      <w:r w:rsidRPr="00C761E7">
        <w:rPr>
          <w:sz w:val="24"/>
        </w:rPr>
        <w:t>в виде виртуального отображения реальной действительности (наблюдение,</w:t>
      </w:r>
      <w:r w:rsidRPr="00C761E7">
        <w:rPr>
          <w:spacing w:val="1"/>
          <w:sz w:val="24"/>
        </w:rPr>
        <w:t xml:space="preserve"> </w:t>
      </w:r>
      <w:r w:rsidRPr="00C761E7">
        <w:rPr>
          <w:sz w:val="24"/>
        </w:rPr>
        <w:t>элементарные</w:t>
      </w:r>
      <w:r w:rsidRPr="00C761E7">
        <w:rPr>
          <w:spacing w:val="-1"/>
          <w:sz w:val="24"/>
        </w:rPr>
        <w:t xml:space="preserve"> </w:t>
      </w:r>
      <w:r w:rsidRPr="00C761E7">
        <w:rPr>
          <w:sz w:val="24"/>
        </w:rPr>
        <w:t>опыты и</w:t>
      </w:r>
      <w:r w:rsidRPr="00C761E7">
        <w:rPr>
          <w:spacing w:val="-1"/>
          <w:sz w:val="24"/>
        </w:rPr>
        <w:t xml:space="preserve"> </w:t>
      </w:r>
      <w:r w:rsidRPr="00C761E7">
        <w:rPr>
          <w:sz w:val="24"/>
        </w:rPr>
        <w:t>эксперименты; измерения</w:t>
      </w:r>
      <w:r w:rsidRPr="00C761E7">
        <w:rPr>
          <w:spacing w:val="-1"/>
          <w:sz w:val="24"/>
        </w:rPr>
        <w:t xml:space="preserve"> </w:t>
      </w:r>
      <w:r w:rsidRPr="00C761E7">
        <w:rPr>
          <w:sz w:val="24"/>
        </w:rPr>
        <w:t>и</w:t>
      </w:r>
      <w:r w:rsidRPr="00C761E7">
        <w:rPr>
          <w:spacing w:val="-1"/>
          <w:sz w:val="24"/>
        </w:rPr>
        <w:t xml:space="preserve"> </w:t>
      </w:r>
      <w:r w:rsidRPr="00C761E7">
        <w:rPr>
          <w:sz w:val="24"/>
        </w:rPr>
        <w:t>др.);</w:t>
      </w:r>
    </w:p>
    <w:p w:rsidR="00F11B8F" w:rsidRPr="00C761E7" w:rsidRDefault="00920C79" w:rsidP="004F177C">
      <w:pPr>
        <w:pStyle w:val="a4"/>
        <w:numPr>
          <w:ilvl w:val="1"/>
          <w:numId w:val="22"/>
        </w:numPr>
        <w:tabs>
          <w:tab w:val="left" w:pos="1831"/>
        </w:tabs>
        <w:spacing w:before="4" w:line="273" w:lineRule="auto"/>
        <w:ind w:right="688"/>
        <w:rPr>
          <w:sz w:val="24"/>
        </w:rPr>
      </w:pPr>
      <w:r w:rsidRPr="00C761E7">
        <w:rPr>
          <w:sz w:val="24"/>
        </w:rPr>
        <w:t>логические</w:t>
      </w:r>
      <w:r w:rsidRPr="00C761E7">
        <w:rPr>
          <w:spacing w:val="1"/>
          <w:sz w:val="24"/>
        </w:rPr>
        <w:t xml:space="preserve"> </w:t>
      </w:r>
      <w:r w:rsidRPr="00C761E7">
        <w:rPr>
          <w:sz w:val="24"/>
        </w:rPr>
        <w:t>операции</w:t>
      </w:r>
      <w:r w:rsidRPr="00C761E7">
        <w:rPr>
          <w:spacing w:val="1"/>
          <w:sz w:val="24"/>
        </w:rPr>
        <w:t xml:space="preserve"> </w:t>
      </w:r>
      <w:r w:rsidRPr="00C761E7">
        <w:rPr>
          <w:sz w:val="24"/>
        </w:rPr>
        <w:t>(сравнение,</w:t>
      </w:r>
      <w:r w:rsidRPr="00C761E7">
        <w:rPr>
          <w:spacing w:val="1"/>
          <w:sz w:val="24"/>
        </w:rPr>
        <w:t xml:space="preserve"> </w:t>
      </w:r>
      <w:r w:rsidRPr="00C761E7">
        <w:rPr>
          <w:sz w:val="24"/>
        </w:rPr>
        <w:t>анализ,</w:t>
      </w:r>
      <w:r w:rsidRPr="00C761E7">
        <w:rPr>
          <w:spacing w:val="1"/>
          <w:sz w:val="24"/>
        </w:rPr>
        <w:t xml:space="preserve"> </w:t>
      </w:r>
      <w:r w:rsidRPr="00C761E7">
        <w:rPr>
          <w:sz w:val="24"/>
        </w:rPr>
        <w:t>обобщение,</w:t>
      </w:r>
      <w:r w:rsidRPr="00C761E7">
        <w:rPr>
          <w:spacing w:val="1"/>
          <w:sz w:val="24"/>
        </w:rPr>
        <w:t xml:space="preserve"> </w:t>
      </w:r>
      <w:r w:rsidRPr="00C761E7">
        <w:rPr>
          <w:sz w:val="24"/>
        </w:rPr>
        <w:t>классификация,</w:t>
      </w:r>
      <w:r w:rsidRPr="00C761E7">
        <w:rPr>
          <w:spacing w:val="1"/>
          <w:sz w:val="24"/>
        </w:rPr>
        <w:t xml:space="preserve"> </w:t>
      </w:r>
      <w:r w:rsidRPr="00C761E7">
        <w:rPr>
          <w:sz w:val="24"/>
        </w:rPr>
        <w:t>сериация);</w:t>
      </w:r>
    </w:p>
    <w:p w:rsidR="00F11B8F" w:rsidRPr="00C761E7" w:rsidRDefault="00920C79" w:rsidP="004F177C">
      <w:pPr>
        <w:pStyle w:val="a4"/>
        <w:numPr>
          <w:ilvl w:val="1"/>
          <w:numId w:val="22"/>
        </w:numPr>
        <w:tabs>
          <w:tab w:val="left" w:pos="1831"/>
        </w:tabs>
        <w:spacing w:before="2" w:line="273" w:lineRule="auto"/>
        <w:ind w:right="683"/>
        <w:rPr>
          <w:sz w:val="24"/>
        </w:rPr>
      </w:pPr>
      <w:r w:rsidRPr="00C761E7">
        <w:rPr>
          <w:sz w:val="24"/>
        </w:rPr>
        <w:t>работа с информацией, представленной в разном виде и формах, в том числе</w:t>
      </w:r>
      <w:r w:rsidRPr="00C761E7">
        <w:rPr>
          <w:spacing w:val="1"/>
          <w:sz w:val="24"/>
        </w:rPr>
        <w:t xml:space="preserve"> </w:t>
      </w:r>
      <w:r w:rsidRPr="00C761E7">
        <w:rPr>
          <w:sz w:val="24"/>
        </w:rPr>
        <w:t>графических</w:t>
      </w:r>
      <w:r w:rsidRPr="00C761E7">
        <w:rPr>
          <w:spacing w:val="1"/>
          <w:sz w:val="24"/>
        </w:rPr>
        <w:t xml:space="preserve"> </w:t>
      </w:r>
      <w:r w:rsidRPr="00C761E7">
        <w:rPr>
          <w:sz w:val="24"/>
        </w:rPr>
        <w:t>(таблицы,</w:t>
      </w:r>
      <w:r w:rsidRPr="00C761E7">
        <w:rPr>
          <w:spacing w:val="1"/>
          <w:sz w:val="24"/>
        </w:rPr>
        <w:t xml:space="preserve"> </w:t>
      </w:r>
      <w:r w:rsidRPr="00C761E7">
        <w:rPr>
          <w:sz w:val="24"/>
        </w:rPr>
        <w:t>диаграммы,</w:t>
      </w:r>
      <w:r w:rsidRPr="00C761E7">
        <w:rPr>
          <w:spacing w:val="1"/>
          <w:sz w:val="24"/>
        </w:rPr>
        <w:t xml:space="preserve"> </w:t>
      </w:r>
      <w:r w:rsidRPr="00C761E7">
        <w:rPr>
          <w:sz w:val="24"/>
        </w:rPr>
        <w:t>инфограммы,</w:t>
      </w:r>
      <w:r w:rsidRPr="00C761E7">
        <w:rPr>
          <w:spacing w:val="1"/>
          <w:sz w:val="24"/>
        </w:rPr>
        <w:t xml:space="preserve"> </w:t>
      </w:r>
      <w:r w:rsidRPr="00C761E7">
        <w:rPr>
          <w:sz w:val="24"/>
        </w:rPr>
        <w:t>схемы),</w:t>
      </w:r>
      <w:r w:rsidRPr="00C761E7">
        <w:rPr>
          <w:spacing w:val="1"/>
          <w:sz w:val="24"/>
        </w:rPr>
        <w:t xml:space="preserve"> </w:t>
      </w:r>
      <w:r w:rsidRPr="00C761E7">
        <w:rPr>
          <w:sz w:val="24"/>
        </w:rPr>
        <w:t>аудио-</w:t>
      </w:r>
      <w:r w:rsidRPr="00C761E7">
        <w:rPr>
          <w:spacing w:val="1"/>
          <w:sz w:val="24"/>
        </w:rPr>
        <w:t xml:space="preserve"> </w:t>
      </w:r>
      <w:r w:rsidRPr="00C761E7">
        <w:rPr>
          <w:sz w:val="24"/>
        </w:rPr>
        <w:t>и</w:t>
      </w:r>
      <w:r w:rsidRPr="00C761E7">
        <w:rPr>
          <w:spacing w:val="1"/>
          <w:sz w:val="24"/>
        </w:rPr>
        <w:t xml:space="preserve"> </w:t>
      </w:r>
      <w:r w:rsidRPr="00C761E7">
        <w:rPr>
          <w:sz w:val="24"/>
        </w:rPr>
        <w:t>видеоформатах</w:t>
      </w:r>
      <w:r w:rsidRPr="00C761E7">
        <w:rPr>
          <w:spacing w:val="-1"/>
          <w:sz w:val="24"/>
        </w:rPr>
        <w:t xml:space="preserve"> </w:t>
      </w:r>
      <w:r w:rsidRPr="00C761E7">
        <w:rPr>
          <w:sz w:val="24"/>
        </w:rPr>
        <w:t>(возможно на</w:t>
      </w:r>
      <w:r w:rsidRPr="00C761E7">
        <w:rPr>
          <w:spacing w:val="-2"/>
          <w:sz w:val="24"/>
        </w:rPr>
        <w:t xml:space="preserve"> </w:t>
      </w:r>
      <w:r w:rsidRPr="00C761E7">
        <w:rPr>
          <w:sz w:val="24"/>
        </w:rPr>
        <w:t>экране).</w:t>
      </w:r>
    </w:p>
    <w:p w:rsidR="00F11B8F" w:rsidRPr="00C761E7" w:rsidRDefault="00920C79">
      <w:pPr>
        <w:pStyle w:val="a3"/>
        <w:spacing w:before="5" w:line="276" w:lineRule="auto"/>
        <w:ind w:right="687" w:firstLine="567"/>
      </w:pPr>
      <w:r w:rsidRPr="00C761E7">
        <w:t>Познавательные</w:t>
      </w:r>
      <w:r w:rsidRPr="00C761E7">
        <w:rPr>
          <w:spacing w:val="1"/>
        </w:rPr>
        <w:t xml:space="preserve"> </w:t>
      </w:r>
      <w:r w:rsidRPr="00C761E7">
        <w:t>универсальные</w:t>
      </w:r>
      <w:r w:rsidRPr="00C761E7">
        <w:rPr>
          <w:spacing w:val="1"/>
        </w:rPr>
        <w:t xml:space="preserve"> </w:t>
      </w:r>
      <w:r w:rsidRPr="00C761E7">
        <w:t>учебные</w:t>
      </w:r>
      <w:r w:rsidRPr="00C761E7">
        <w:rPr>
          <w:spacing w:val="1"/>
        </w:rPr>
        <w:t xml:space="preserve"> </w:t>
      </w:r>
      <w:r w:rsidRPr="00C761E7">
        <w:t>действия</w:t>
      </w:r>
      <w:r w:rsidRPr="00C761E7">
        <w:rPr>
          <w:spacing w:val="1"/>
        </w:rPr>
        <w:t xml:space="preserve"> </w:t>
      </w:r>
      <w:r w:rsidRPr="00C761E7">
        <w:t>становятся</w:t>
      </w:r>
      <w:r w:rsidRPr="00C761E7">
        <w:rPr>
          <w:spacing w:val="1"/>
        </w:rPr>
        <w:t xml:space="preserve"> </w:t>
      </w:r>
      <w:r w:rsidRPr="00C761E7">
        <w:t>предпосылкой</w:t>
      </w:r>
      <w:r w:rsidRPr="00C761E7">
        <w:rPr>
          <w:spacing w:val="1"/>
        </w:rPr>
        <w:t xml:space="preserve"> </w:t>
      </w:r>
      <w:r w:rsidRPr="00C761E7">
        <w:t>формирования</w:t>
      </w:r>
      <w:r w:rsidRPr="00C761E7">
        <w:rPr>
          <w:spacing w:val="-3"/>
        </w:rPr>
        <w:t xml:space="preserve"> </w:t>
      </w:r>
      <w:r w:rsidRPr="00C761E7">
        <w:t>способности</w:t>
      </w:r>
      <w:r w:rsidRPr="00C761E7">
        <w:rPr>
          <w:spacing w:val="-2"/>
        </w:rPr>
        <w:t xml:space="preserve"> </w:t>
      </w:r>
      <w:r w:rsidRPr="00C761E7">
        <w:t>младшего</w:t>
      </w:r>
      <w:r w:rsidRPr="00C761E7">
        <w:rPr>
          <w:spacing w:val="-1"/>
        </w:rPr>
        <w:t xml:space="preserve"> </w:t>
      </w:r>
      <w:r w:rsidRPr="00C761E7">
        <w:t>школьника к</w:t>
      </w:r>
      <w:r w:rsidRPr="00C761E7">
        <w:rPr>
          <w:spacing w:val="-2"/>
        </w:rPr>
        <w:t xml:space="preserve"> </w:t>
      </w:r>
      <w:r w:rsidRPr="00C761E7">
        <w:t>самообразованию</w:t>
      </w:r>
      <w:r w:rsidRPr="00C761E7">
        <w:rPr>
          <w:spacing w:val="-2"/>
        </w:rPr>
        <w:t xml:space="preserve"> </w:t>
      </w:r>
      <w:r w:rsidRPr="00C761E7">
        <w:t>и</w:t>
      </w:r>
      <w:r w:rsidRPr="00C761E7">
        <w:rPr>
          <w:spacing w:val="-3"/>
        </w:rPr>
        <w:t xml:space="preserve"> </w:t>
      </w:r>
      <w:r w:rsidRPr="00C761E7">
        <w:t>саморазвитию.</w:t>
      </w:r>
    </w:p>
    <w:p w:rsidR="00F11B8F" w:rsidRPr="00C761E7" w:rsidRDefault="00920C79" w:rsidP="00623BC9">
      <w:pPr>
        <w:pStyle w:val="a3"/>
        <w:spacing w:line="276" w:lineRule="auto"/>
        <w:ind w:right="687" w:firstLine="567"/>
      </w:pPr>
      <w:r w:rsidRPr="00C761E7">
        <w:rPr>
          <w:b/>
        </w:rPr>
        <w:t xml:space="preserve">Коммуникативные универсальные учебные действия </w:t>
      </w:r>
      <w:r w:rsidRPr="00C761E7">
        <w:t>являются основанием для</w:t>
      </w:r>
      <w:r w:rsidRPr="00C761E7">
        <w:rPr>
          <w:spacing w:val="1"/>
        </w:rPr>
        <w:t xml:space="preserve"> </w:t>
      </w:r>
      <w:r w:rsidRPr="00C761E7">
        <w:t>формирования готовности младшего школьника к информационному взаимодействию с</w:t>
      </w:r>
      <w:r w:rsidRPr="00C761E7">
        <w:rPr>
          <w:spacing w:val="1"/>
        </w:rPr>
        <w:t xml:space="preserve"> </w:t>
      </w:r>
      <w:r w:rsidRPr="00C761E7">
        <w:t>окружающим миром: средой</w:t>
      </w:r>
      <w:r w:rsidRPr="00C761E7">
        <w:rPr>
          <w:spacing w:val="1"/>
        </w:rPr>
        <w:t xml:space="preserve"> </w:t>
      </w:r>
      <w:r w:rsidRPr="00C761E7">
        <w:t>обитания, членами многонационального</w:t>
      </w:r>
      <w:r w:rsidRPr="00C761E7">
        <w:rPr>
          <w:spacing w:val="1"/>
        </w:rPr>
        <w:t xml:space="preserve"> </w:t>
      </w:r>
      <w:r w:rsidRPr="00C761E7">
        <w:t>поликультурного</w:t>
      </w:r>
      <w:r w:rsidRPr="00C761E7">
        <w:rPr>
          <w:spacing w:val="1"/>
        </w:rPr>
        <w:t xml:space="preserve"> </w:t>
      </w:r>
      <w:r w:rsidRPr="00C761E7">
        <w:t>общества</w:t>
      </w:r>
      <w:r w:rsidRPr="00C761E7">
        <w:rPr>
          <w:spacing w:val="1"/>
        </w:rPr>
        <w:t xml:space="preserve"> </w:t>
      </w:r>
      <w:r w:rsidRPr="00C761E7">
        <w:t>разного</w:t>
      </w:r>
      <w:r w:rsidRPr="00C761E7">
        <w:rPr>
          <w:spacing w:val="1"/>
        </w:rPr>
        <w:t xml:space="preserve"> </w:t>
      </w:r>
      <w:r w:rsidRPr="00C761E7">
        <w:t>возраста,</w:t>
      </w:r>
      <w:r w:rsidRPr="00C761E7">
        <w:rPr>
          <w:spacing w:val="1"/>
        </w:rPr>
        <w:t xml:space="preserve"> </w:t>
      </w:r>
      <w:r w:rsidRPr="00C761E7">
        <w:t>представителями</w:t>
      </w:r>
      <w:r w:rsidRPr="00C761E7">
        <w:rPr>
          <w:spacing w:val="1"/>
        </w:rPr>
        <w:t xml:space="preserve"> </w:t>
      </w:r>
      <w:r w:rsidRPr="00C761E7">
        <w:t>разных</w:t>
      </w:r>
      <w:r w:rsidRPr="00C761E7">
        <w:rPr>
          <w:spacing w:val="1"/>
        </w:rPr>
        <w:t xml:space="preserve"> </w:t>
      </w:r>
      <w:r w:rsidRPr="00C761E7">
        <w:t>социальных</w:t>
      </w:r>
      <w:r w:rsidRPr="00C761E7">
        <w:rPr>
          <w:spacing w:val="1"/>
        </w:rPr>
        <w:t xml:space="preserve"> </w:t>
      </w:r>
      <w:r w:rsidRPr="00C761E7">
        <w:t>групп,</w:t>
      </w:r>
      <w:r w:rsidRPr="00C761E7">
        <w:rPr>
          <w:spacing w:val="1"/>
        </w:rPr>
        <w:t xml:space="preserve"> </w:t>
      </w:r>
      <w:r w:rsidRPr="00C761E7">
        <w:t>в</w:t>
      </w:r>
      <w:r w:rsidRPr="00C761E7">
        <w:rPr>
          <w:spacing w:val="1"/>
        </w:rPr>
        <w:t xml:space="preserve"> </w:t>
      </w:r>
      <w:r w:rsidRPr="00C761E7">
        <w:t>том</w:t>
      </w:r>
      <w:r w:rsidRPr="00C761E7">
        <w:rPr>
          <w:spacing w:val="1"/>
        </w:rPr>
        <w:t xml:space="preserve"> </w:t>
      </w:r>
      <w:r w:rsidRPr="00C761E7">
        <w:t>числе</w:t>
      </w:r>
      <w:r w:rsidRPr="00C761E7">
        <w:rPr>
          <w:spacing w:val="1"/>
        </w:rPr>
        <w:t xml:space="preserve"> </w:t>
      </w:r>
      <w:r w:rsidRPr="00C761E7">
        <w:t>представленного</w:t>
      </w:r>
      <w:r w:rsidRPr="00C761E7">
        <w:rPr>
          <w:spacing w:val="-14"/>
        </w:rPr>
        <w:t xml:space="preserve"> </w:t>
      </w:r>
      <w:r w:rsidRPr="00C761E7">
        <w:t>(на</w:t>
      </w:r>
      <w:r w:rsidRPr="00C761E7">
        <w:rPr>
          <w:spacing w:val="-13"/>
        </w:rPr>
        <w:t xml:space="preserve"> </w:t>
      </w:r>
      <w:r w:rsidRPr="00C761E7">
        <w:t>экране)</w:t>
      </w:r>
      <w:r w:rsidRPr="00C761E7">
        <w:rPr>
          <w:spacing w:val="-12"/>
        </w:rPr>
        <w:t xml:space="preserve"> </w:t>
      </w:r>
      <w:r w:rsidRPr="00C761E7">
        <w:t>в</w:t>
      </w:r>
      <w:r w:rsidRPr="00C761E7">
        <w:rPr>
          <w:spacing w:val="-12"/>
        </w:rPr>
        <w:t xml:space="preserve"> </w:t>
      </w:r>
      <w:r w:rsidRPr="00C761E7">
        <w:t>виде</w:t>
      </w:r>
      <w:r w:rsidRPr="00C761E7">
        <w:rPr>
          <w:spacing w:val="-13"/>
        </w:rPr>
        <w:t xml:space="preserve"> </w:t>
      </w:r>
      <w:r w:rsidRPr="00C761E7">
        <w:t>виртуального</w:t>
      </w:r>
      <w:r w:rsidRPr="00C761E7">
        <w:rPr>
          <w:spacing w:val="-14"/>
        </w:rPr>
        <w:t xml:space="preserve"> </w:t>
      </w:r>
      <w:r w:rsidRPr="00C761E7">
        <w:t>отображения</w:t>
      </w:r>
      <w:r w:rsidRPr="00C761E7">
        <w:rPr>
          <w:spacing w:val="-13"/>
        </w:rPr>
        <w:t xml:space="preserve"> </w:t>
      </w:r>
      <w:r w:rsidRPr="00C761E7">
        <w:t>реальной</w:t>
      </w:r>
      <w:r w:rsidRPr="00C761E7">
        <w:rPr>
          <w:spacing w:val="-13"/>
        </w:rPr>
        <w:t xml:space="preserve"> </w:t>
      </w:r>
      <w:r w:rsidRPr="00C761E7">
        <w:t>действительности,</w:t>
      </w:r>
      <w:r w:rsidRPr="00C761E7">
        <w:rPr>
          <w:spacing w:val="-58"/>
        </w:rPr>
        <w:t xml:space="preserve"> </w:t>
      </w:r>
      <w:r w:rsidRPr="00C761E7">
        <w:t>и даже с самим собой. Коммуникативные универсальные учебные действия целесообразно</w:t>
      </w:r>
      <w:r w:rsidRPr="00C761E7">
        <w:rPr>
          <w:spacing w:val="-57"/>
        </w:rPr>
        <w:t xml:space="preserve"> </w:t>
      </w:r>
      <w:r w:rsidRPr="00C761E7">
        <w:t>формировать</w:t>
      </w:r>
      <w:r w:rsidRPr="00C761E7">
        <w:rPr>
          <w:spacing w:val="20"/>
        </w:rPr>
        <w:t xml:space="preserve"> </w:t>
      </w:r>
      <w:r w:rsidRPr="00C761E7">
        <w:t>в</w:t>
      </w:r>
      <w:r w:rsidRPr="00C761E7">
        <w:rPr>
          <w:spacing w:val="20"/>
        </w:rPr>
        <w:t xml:space="preserve"> </w:t>
      </w:r>
      <w:r w:rsidRPr="00C761E7">
        <w:t>цифровой</w:t>
      </w:r>
      <w:r w:rsidRPr="00C761E7">
        <w:rPr>
          <w:spacing w:val="20"/>
        </w:rPr>
        <w:t xml:space="preserve"> </w:t>
      </w:r>
      <w:r w:rsidRPr="00C761E7">
        <w:t>образовательной</w:t>
      </w:r>
      <w:r w:rsidRPr="00C761E7">
        <w:rPr>
          <w:spacing w:val="19"/>
        </w:rPr>
        <w:t xml:space="preserve"> </w:t>
      </w:r>
      <w:r w:rsidRPr="00C761E7">
        <w:t>среде</w:t>
      </w:r>
      <w:r w:rsidRPr="00C761E7">
        <w:rPr>
          <w:spacing w:val="20"/>
        </w:rPr>
        <w:t xml:space="preserve"> </w:t>
      </w:r>
      <w:r w:rsidRPr="00C761E7">
        <w:t>класса,</w:t>
      </w:r>
      <w:r w:rsidRPr="00C761E7">
        <w:rPr>
          <w:spacing w:val="22"/>
        </w:rPr>
        <w:t xml:space="preserve"> </w:t>
      </w:r>
      <w:r w:rsidRPr="00C761E7">
        <w:t>школы.</w:t>
      </w:r>
      <w:r w:rsidRPr="00C761E7">
        <w:rPr>
          <w:spacing w:val="20"/>
        </w:rPr>
        <w:t xml:space="preserve"> </w:t>
      </w:r>
      <w:r w:rsidRPr="00C761E7">
        <w:t>В</w:t>
      </w:r>
      <w:r w:rsidRPr="00C761E7">
        <w:rPr>
          <w:spacing w:val="19"/>
        </w:rPr>
        <w:t xml:space="preserve"> </w:t>
      </w:r>
      <w:r w:rsidRPr="00C761E7">
        <w:t>соответствии</w:t>
      </w:r>
      <w:r w:rsidRPr="00C761E7">
        <w:rPr>
          <w:spacing w:val="20"/>
        </w:rPr>
        <w:t xml:space="preserve"> </w:t>
      </w:r>
      <w:r w:rsidRPr="00C761E7">
        <w:t>с</w:t>
      </w:r>
      <w:r w:rsidRPr="00C761E7">
        <w:rPr>
          <w:spacing w:val="19"/>
        </w:rPr>
        <w:t xml:space="preserve"> </w:t>
      </w:r>
      <w:r w:rsidRPr="00C761E7">
        <w:t>ФГОС</w:t>
      </w:r>
      <w:r w:rsidR="00623BC9">
        <w:rPr>
          <w:lang w:val="tt-RU"/>
        </w:rPr>
        <w:t xml:space="preserve"> </w:t>
      </w:r>
      <w:r w:rsidRPr="00C761E7">
        <w:t>НОО коммуникативные УУД</w:t>
      </w:r>
      <w:r w:rsidRPr="00C761E7">
        <w:rPr>
          <w:spacing w:val="1"/>
        </w:rPr>
        <w:t xml:space="preserve"> </w:t>
      </w:r>
      <w:r w:rsidRPr="00C761E7">
        <w:t>характеризуются четырьмя группами учебных операций,</w:t>
      </w:r>
      <w:r w:rsidRPr="00C761E7">
        <w:rPr>
          <w:spacing w:val="1"/>
        </w:rPr>
        <w:t xml:space="preserve"> </w:t>
      </w:r>
      <w:r w:rsidRPr="00C761E7">
        <w:t>обеспечивающих:</w:t>
      </w:r>
    </w:p>
    <w:p w:rsidR="00F11B8F" w:rsidRPr="00C761E7" w:rsidRDefault="00920C79" w:rsidP="004F177C">
      <w:pPr>
        <w:pStyle w:val="a4"/>
        <w:numPr>
          <w:ilvl w:val="1"/>
          <w:numId w:val="22"/>
        </w:numPr>
        <w:tabs>
          <w:tab w:val="left" w:pos="1831"/>
        </w:tabs>
        <w:spacing w:line="273" w:lineRule="auto"/>
        <w:ind w:right="690"/>
        <w:rPr>
          <w:sz w:val="24"/>
        </w:rPr>
      </w:pPr>
      <w:r w:rsidRPr="00C761E7">
        <w:rPr>
          <w:sz w:val="24"/>
        </w:rPr>
        <w:t>смысловое чтение текстов разных жанров, типов, назначений; аналитическую</w:t>
      </w:r>
      <w:r w:rsidRPr="00C761E7">
        <w:rPr>
          <w:spacing w:val="-57"/>
          <w:sz w:val="24"/>
        </w:rPr>
        <w:t xml:space="preserve"> </w:t>
      </w:r>
      <w:r w:rsidRPr="00C761E7">
        <w:rPr>
          <w:sz w:val="24"/>
        </w:rPr>
        <w:t>текстовую</w:t>
      </w:r>
      <w:r w:rsidRPr="00C761E7">
        <w:rPr>
          <w:spacing w:val="-1"/>
          <w:sz w:val="24"/>
        </w:rPr>
        <w:t xml:space="preserve"> </w:t>
      </w:r>
      <w:r w:rsidRPr="00C761E7">
        <w:rPr>
          <w:sz w:val="24"/>
        </w:rPr>
        <w:t>деятельность</w:t>
      </w:r>
      <w:r w:rsidRPr="00C761E7">
        <w:rPr>
          <w:spacing w:val="-1"/>
          <w:sz w:val="24"/>
        </w:rPr>
        <w:t xml:space="preserve"> </w:t>
      </w:r>
      <w:r w:rsidRPr="00C761E7">
        <w:rPr>
          <w:sz w:val="24"/>
        </w:rPr>
        <w:t>с ними;</w:t>
      </w:r>
    </w:p>
    <w:p w:rsidR="00F11B8F" w:rsidRPr="00C761E7" w:rsidRDefault="00920C79" w:rsidP="004F177C">
      <w:pPr>
        <w:pStyle w:val="a4"/>
        <w:numPr>
          <w:ilvl w:val="1"/>
          <w:numId w:val="22"/>
        </w:numPr>
        <w:tabs>
          <w:tab w:val="left" w:pos="1831"/>
        </w:tabs>
        <w:spacing w:before="2" w:line="276" w:lineRule="auto"/>
        <w:ind w:right="687"/>
        <w:rPr>
          <w:sz w:val="24"/>
        </w:rPr>
      </w:pPr>
      <w:r w:rsidRPr="00C761E7">
        <w:rPr>
          <w:sz w:val="24"/>
        </w:rPr>
        <w:t>успешное</w:t>
      </w:r>
      <w:r w:rsidRPr="00C761E7">
        <w:rPr>
          <w:spacing w:val="1"/>
          <w:sz w:val="24"/>
        </w:rPr>
        <w:t xml:space="preserve"> </w:t>
      </w:r>
      <w:r w:rsidRPr="00C761E7">
        <w:rPr>
          <w:sz w:val="24"/>
        </w:rPr>
        <w:t>участие</w:t>
      </w:r>
      <w:r w:rsidRPr="00C761E7">
        <w:rPr>
          <w:spacing w:val="1"/>
          <w:sz w:val="24"/>
        </w:rPr>
        <w:t xml:space="preserve"> </w:t>
      </w:r>
      <w:r w:rsidRPr="00C761E7">
        <w:rPr>
          <w:sz w:val="24"/>
        </w:rPr>
        <w:t>обучающегося</w:t>
      </w:r>
      <w:r w:rsidRPr="00C761E7">
        <w:rPr>
          <w:spacing w:val="1"/>
          <w:sz w:val="24"/>
        </w:rPr>
        <w:t xml:space="preserve"> </w:t>
      </w:r>
      <w:r w:rsidRPr="00C761E7">
        <w:rPr>
          <w:sz w:val="24"/>
        </w:rPr>
        <w:t>в</w:t>
      </w:r>
      <w:r w:rsidRPr="00C761E7">
        <w:rPr>
          <w:spacing w:val="1"/>
          <w:sz w:val="24"/>
        </w:rPr>
        <w:t xml:space="preserve"> </w:t>
      </w:r>
      <w:r w:rsidRPr="00C761E7">
        <w:rPr>
          <w:sz w:val="24"/>
        </w:rPr>
        <w:t>диалогическом</w:t>
      </w:r>
      <w:r w:rsidRPr="00C761E7">
        <w:rPr>
          <w:spacing w:val="1"/>
          <w:sz w:val="24"/>
        </w:rPr>
        <w:t xml:space="preserve"> </w:t>
      </w:r>
      <w:r w:rsidRPr="00C761E7">
        <w:rPr>
          <w:sz w:val="24"/>
        </w:rPr>
        <w:t>взаимодействии</w:t>
      </w:r>
      <w:r w:rsidRPr="00C761E7">
        <w:rPr>
          <w:spacing w:val="1"/>
          <w:sz w:val="24"/>
        </w:rPr>
        <w:t xml:space="preserve"> </w:t>
      </w:r>
      <w:r w:rsidRPr="00C761E7">
        <w:rPr>
          <w:sz w:val="24"/>
        </w:rPr>
        <w:t>с</w:t>
      </w:r>
      <w:r w:rsidRPr="00C761E7">
        <w:rPr>
          <w:spacing w:val="1"/>
          <w:sz w:val="24"/>
        </w:rPr>
        <w:t xml:space="preserve"> </w:t>
      </w:r>
      <w:r w:rsidRPr="00C761E7">
        <w:rPr>
          <w:sz w:val="24"/>
        </w:rPr>
        <w:lastRenderedPageBreak/>
        <w:t>субъектами</w:t>
      </w:r>
      <w:r w:rsidRPr="00C761E7">
        <w:rPr>
          <w:spacing w:val="1"/>
          <w:sz w:val="24"/>
        </w:rPr>
        <w:t xml:space="preserve"> </w:t>
      </w:r>
      <w:r w:rsidRPr="00C761E7">
        <w:rPr>
          <w:sz w:val="24"/>
        </w:rPr>
        <w:t>образовательных</w:t>
      </w:r>
      <w:r w:rsidRPr="00C761E7">
        <w:rPr>
          <w:spacing w:val="1"/>
          <w:sz w:val="24"/>
        </w:rPr>
        <w:t xml:space="preserve"> </w:t>
      </w:r>
      <w:r w:rsidRPr="00C761E7">
        <w:rPr>
          <w:sz w:val="24"/>
        </w:rPr>
        <w:t>отношений</w:t>
      </w:r>
      <w:r w:rsidRPr="00C761E7">
        <w:rPr>
          <w:spacing w:val="1"/>
          <w:sz w:val="24"/>
        </w:rPr>
        <w:t xml:space="preserve"> </w:t>
      </w:r>
      <w:r w:rsidRPr="00C761E7">
        <w:rPr>
          <w:sz w:val="24"/>
        </w:rPr>
        <w:t>(знание</w:t>
      </w:r>
      <w:r w:rsidRPr="00C761E7">
        <w:rPr>
          <w:spacing w:val="1"/>
          <w:sz w:val="24"/>
        </w:rPr>
        <w:t xml:space="preserve"> </w:t>
      </w:r>
      <w:r w:rsidRPr="00C761E7">
        <w:rPr>
          <w:sz w:val="24"/>
        </w:rPr>
        <w:t>и</w:t>
      </w:r>
      <w:r w:rsidRPr="00C761E7">
        <w:rPr>
          <w:spacing w:val="1"/>
          <w:sz w:val="24"/>
        </w:rPr>
        <w:t xml:space="preserve"> </w:t>
      </w:r>
      <w:r w:rsidRPr="00C761E7">
        <w:rPr>
          <w:sz w:val="24"/>
        </w:rPr>
        <w:t>соблюдение</w:t>
      </w:r>
      <w:r w:rsidRPr="00C761E7">
        <w:rPr>
          <w:spacing w:val="1"/>
          <w:sz w:val="24"/>
        </w:rPr>
        <w:t xml:space="preserve"> </w:t>
      </w:r>
      <w:r w:rsidRPr="00C761E7">
        <w:rPr>
          <w:sz w:val="24"/>
        </w:rPr>
        <w:t>правил</w:t>
      </w:r>
      <w:r w:rsidRPr="00C761E7">
        <w:rPr>
          <w:spacing w:val="-57"/>
          <w:sz w:val="24"/>
        </w:rPr>
        <w:t xml:space="preserve"> </w:t>
      </w:r>
      <w:r w:rsidRPr="00C761E7">
        <w:rPr>
          <w:sz w:val="24"/>
        </w:rPr>
        <w:t>учебного</w:t>
      </w:r>
      <w:r w:rsidRPr="00C761E7">
        <w:rPr>
          <w:spacing w:val="1"/>
          <w:sz w:val="24"/>
        </w:rPr>
        <w:t xml:space="preserve"> </w:t>
      </w:r>
      <w:r w:rsidRPr="00C761E7">
        <w:rPr>
          <w:sz w:val="24"/>
        </w:rPr>
        <w:t>диалога),</w:t>
      </w:r>
      <w:r w:rsidRPr="00C761E7">
        <w:rPr>
          <w:spacing w:val="1"/>
          <w:sz w:val="24"/>
        </w:rPr>
        <w:t xml:space="preserve"> </w:t>
      </w:r>
      <w:r w:rsidRPr="00C761E7">
        <w:rPr>
          <w:sz w:val="24"/>
        </w:rPr>
        <w:t>в</w:t>
      </w:r>
      <w:r w:rsidRPr="00C761E7">
        <w:rPr>
          <w:spacing w:val="1"/>
          <w:sz w:val="24"/>
        </w:rPr>
        <w:t xml:space="preserve"> </w:t>
      </w:r>
      <w:r w:rsidRPr="00C761E7">
        <w:rPr>
          <w:sz w:val="24"/>
        </w:rPr>
        <w:t>том</w:t>
      </w:r>
      <w:r w:rsidRPr="00C761E7">
        <w:rPr>
          <w:spacing w:val="1"/>
          <w:sz w:val="24"/>
        </w:rPr>
        <w:t xml:space="preserve"> </w:t>
      </w:r>
      <w:r w:rsidRPr="00C761E7">
        <w:rPr>
          <w:sz w:val="24"/>
        </w:rPr>
        <w:t>числе</w:t>
      </w:r>
      <w:r w:rsidRPr="00C761E7">
        <w:rPr>
          <w:spacing w:val="1"/>
          <w:sz w:val="24"/>
        </w:rPr>
        <w:t xml:space="preserve"> </w:t>
      </w:r>
      <w:r w:rsidRPr="00C761E7">
        <w:rPr>
          <w:sz w:val="24"/>
        </w:rPr>
        <w:t>в</w:t>
      </w:r>
      <w:r w:rsidRPr="00C761E7">
        <w:rPr>
          <w:spacing w:val="1"/>
          <w:sz w:val="24"/>
        </w:rPr>
        <w:t xml:space="preserve"> </w:t>
      </w:r>
      <w:r w:rsidRPr="00C761E7">
        <w:rPr>
          <w:sz w:val="24"/>
        </w:rPr>
        <w:t>условиях</w:t>
      </w:r>
      <w:r w:rsidRPr="00C761E7">
        <w:rPr>
          <w:spacing w:val="1"/>
          <w:sz w:val="24"/>
        </w:rPr>
        <w:t xml:space="preserve"> </w:t>
      </w:r>
      <w:r w:rsidRPr="00C761E7">
        <w:rPr>
          <w:sz w:val="24"/>
        </w:rPr>
        <w:t>использования</w:t>
      </w:r>
      <w:r w:rsidRPr="00C761E7">
        <w:rPr>
          <w:spacing w:val="1"/>
          <w:sz w:val="24"/>
        </w:rPr>
        <w:t xml:space="preserve"> </w:t>
      </w:r>
      <w:r w:rsidRPr="00C761E7">
        <w:rPr>
          <w:sz w:val="24"/>
        </w:rPr>
        <w:t>технологий</w:t>
      </w:r>
      <w:r w:rsidRPr="00C761E7">
        <w:rPr>
          <w:spacing w:val="1"/>
          <w:sz w:val="24"/>
        </w:rPr>
        <w:t xml:space="preserve"> </w:t>
      </w:r>
      <w:r w:rsidRPr="00C761E7">
        <w:rPr>
          <w:sz w:val="24"/>
        </w:rPr>
        <w:t>неконтактного</w:t>
      </w:r>
      <w:r w:rsidRPr="00C761E7">
        <w:rPr>
          <w:spacing w:val="-1"/>
          <w:sz w:val="24"/>
        </w:rPr>
        <w:t xml:space="preserve"> </w:t>
      </w:r>
      <w:r w:rsidRPr="00C761E7">
        <w:rPr>
          <w:sz w:val="24"/>
        </w:rPr>
        <w:t>информационного взаимодействия;</w:t>
      </w:r>
    </w:p>
    <w:p w:rsidR="00F11B8F" w:rsidRPr="00C761E7" w:rsidRDefault="00920C79" w:rsidP="004F177C">
      <w:pPr>
        <w:pStyle w:val="a4"/>
        <w:numPr>
          <w:ilvl w:val="1"/>
          <w:numId w:val="22"/>
        </w:numPr>
        <w:tabs>
          <w:tab w:val="left" w:pos="1831"/>
        </w:tabs>
        <w:spacing w:line="276" w:lineRule="auto"/>
        <w:ind w:right="686"/>
        <w:rPr>
          <w:sz w:val="24"/>
        </w:rPr>
      </w:pPr>
      <w:r w:rsidRPr="00C761E7">
        <w:rPr>
          <w:sz w:val="24"/>
        </w:rPr>
        <w:t>успешную продуктивно-творческую деятельность (самостоятельное создание</w:t>
      </w:r>
      <w:r w:rsidRPr="00C761E7">
        <w:rPr>
          <w:spacing w:val="1"/>
          <w:sz w:val="24"/>
        </w:rPr>
        <w:t xml:space="preserve"> </w:t>
      </w:r>
      <w:r w:rsidRPr="00C761E7">
        <w:rPr>
          <w:sz w:val="24"/>
        </w:rPr>
        <w:t>текстов разного типа — описания, рассуждения, повествования), создание и</w:t>
      </w:r>
      <w:r w:rsidRPr="00C761E7">
        <w:rPr>
          <w:spacing w:val="1"/>
          <w:sz w:val="24"/>
        </w:rPr>
        <w:t xml:space="preserve"> </w:t>
      </w:r>
      <w:r w:rsidRPr="00C761E7">
        <w:rPr>
          <w:sz w:val="24"/>
        </w:rPr>
        <w:t>видоизменение</w:t>
      </w:r>
      <w:r w:rsidRPr="00C761E7">
        <w:rPr>
          <w:spacing w:val="-13"/>
          <w:sz w:val="24"/>
        </w:rPr>
        <w:t xml:space="preserve"> </w:t>
      </w:r>
      <w:r w:rsidRPr="00C761E7">
        <w:rPr>
          <w:sz w:val="24"/>
        </w:rPr>
        <w:t>экранных</w:t>
      </w:r>
      <w:r w:rsidRPr="00C761E7">
        <w:rPr>
          <w:spacing w:val="-12"/>
          <w:sz w:val="24"/>
        </w:rPr>
        <w:t xml:space="preserve"> </w:t>
      </w:r>
      <w:r w:rsidRPr="00C761E7">
        <w:rPr>
          <w:sz w:val="24"/>
        </w:rPr>
        <w:t>(виртуальных)</w:t>
      </w:r>
      <w:r w:rsidRPr="00C761E7">
        <w:rPr>
          <w:spacing w:val="-12"/>
          <w:sz w:val="24"/>
        </w:rPr>
        <w:t xml:space="preserve"> </w:t>
      </w:r>
      <w:r w:rsidRPr="00C761E7">
        <w:rPr>
          <w:sz w:val="24"/>
        </w:rPr>
        <w:t>объектов</w:t>
      </w:r>
      <w:r w:rsidRPr="00C761E7">
        <w:rPr>
          <w:spacing w:val="-12"/>
          <w:sz w:val="24"/>
        </w:rPr>
        <w:t xml:space="preserve"> </w:t>
      </w:r>
      <w:r w:rsidRPr="00C761E7">
        <w:rPr>
          <w:sz w:val="24"/>
        </w:rPr>
        <w:t>учебного,</w:t>
      </w:r>
      <w:r w:rsidRPr="00C761E7">
        <w:rPr>
          <w:spacing w:val="-13"/>
          <w:sz w:val="24"/>
        </w:rPr>
        <w:t xml:space="preserve"> </w:t>
      </w:r>
      <w:r w:rsidRPr="00C761E7">
        <w:rPr>
          <w:sz w:val="24"/>
        </w:rPr>
        <w:t>художественного,</w:t>
      </w:r>
      <w:r w:rsidRPr="00C761E7">
        <w:rPr>
          <w:spacing w:val="-58"/>
          <w:sz w:val="24"/>
        </w:rPr>
        <w:t xml:space="preserve"> </w:t>
      </w:r>
      <w:r w:rsidRPr="00C761E7">
        <w:rPr>
          <w:sz w:val="24"/>
        </w:rPr>
        <w:t>бытового назначения (самостоятельный поиск, реконструкция, динамическое</w:t>
      </w:r>
      <w:r w:rsidRPr="00C761E7">
        <w:rPr>
          <w:spacing w:val="1"/>
          <w:sz w:val="24"/>
        </w:rPr>
        <w:t xml:space="preserve"> </w:t>
      </w:r>
      <w:r w:rsidRPr="00C761E7">
        <w:rPr>
          <w:sz w:val="24"/>
        </w:rPr>
        <w:t>представление);</w:t>
      </w:r>
    </w:p>
    <w:p w:rsidR="00F11B8F" w:rsidRPr="00C761E7" w:rsidRDefault="00920C79" w:rsidP="004F177C">
      <w:pPr>
        <w:pStyle w:val="a4"/>
        <w:numPr>
          <w:ilvl w:val="1"/>
          <w:numId w:val="22"/>
        </w:numPr>
        <w:tabs>
          <w:tab w:val="left" w:pos="1831"/>
        </w:tabs>
        <w:spacing w:line="276" w:lineRule="auto"/>
        <w:ind w:right="684"/>
        <w:rPr>
          <w:sz w:val="24"/>
        </w:rPr>
      </w:pPr>
      <w:r w:rsidRPr="00C761E7">
        <w:rPr>
          <w:sz w:val="24"/>
        </w:rPr>
        <w:t>результативное</w:t>
      </w:r>
      <w:r w:rsidRPr="00C761E7">
        <w:rPr>
          <w:spacing w:val="1"/>
          <w:sz w:val="24"/>
        </w:rPr>
        <w:t xml:space="preserve"> </w:t>
      </w:r>
      <w:r w:rsidRPr="00C761E7">
        <w:rPr>
          <w:sz w:val="24"/>
        </w:rPr>
        <w:t>взаимодействие</w:t>
      </w:r>
      <w:r w:rsidRPr="00C761E7">
        <w:rPr>
          <w:spacing w:val="1"/>
          <w:sz w:val="24"/>
        </w:rPr>
        <w:t xml:space="preserve"> </w:t>
      </w:r>
      <w:r w:rsidRPr="00C761E7">
        <w:rPr>
          <w:sz w:val="24"/>
        </w:rPr>
        <w:t>с</w:t>
      </w:r>
      <w:r w:rsidRPr="00C761E7">
        <w:rPr>
          <w:spacing w:val="1"/>
          <w:sz w:val="24"/>
        </w:rPr>
        <w:t xml:space="preserve"> </w:t>
      </w:r>
      <w:r w:rsidRPr="00C761E7">
        <w:rPr>
          <w:sz w:val="24"/>
        </w:rPr>
        <w:t>участниками</w:t>
      </w:r>
      <w:r w:rsidRPr="00C761E7">
        <w:rPr>
          <w:spacing w:val="1"/>
          <w:sz w:val="24"/>
        </w:rPr>
        <w:t xml:space="preserve"> </w:t>
      </w:r>
      <w:r w:rsidRPr="00C761E7">
        <w:rPr>
          <w:sz w:val="24"/>
        </w:rPr>
        <w:t>совместной</w:t>
      </w:r>
      <w:r w:rsidRPr="00C761E7">
        <w:rPr>
          <w:spacing w:val="1"/>
          <w:sz w:val="24"/>
        </w:rPr>
        <w:t xml:space="preserve"> </w:t>
      </w:r>
      <w:r w:rsidRPr="00C761E7">
        <w:rPr>
          <w:sz w:val="24"/>
        </w:rPr>
        <w:t>деятельности</w:t>
      </w:r>
      <w:r w:rsidRPr="00C761E7">
        <w:rPr>
          <w:spacing w:val="1"/>
          <w:sz w:val="24"/>
        </w:rPr>
        <w:t xml:space="preserve"> </w:t>
      </w:r>
      <w:r w:rsidRPr="00C761E7">
        <w:rPr>
          <w:sz w:val="24"/>
        </w:rPr>
        <w:t>(высказывание</w:t>
      </w:r>
      <w:r w:rsidRPr="00C761E7">
        <w:rPr>
          <w:spacing w:val="1"/>
          <w:sz w:val="24"/>
        </w:rPr>
        <w:t xml:space="preserve"> </w:t>
      </w:r>
      <w:r w:rsidRPr="00C761E7">
        <w:rPr>
          <w:sz w:val="24"/>
        </w:rPr>
        <w:t>собственного</w:t>
      </w:r>
      <w:r w:rsidRPr="00C761E7">
        <w:rPr>
          <w:spacing w:val="1"/>
          <w:sz w:val="24"/>
        </w:rPr>
        <w:t xml:space="preserve"> </w:t>
      </w:r>
      <w:r w:rsidRPr="00C761E7">
        <w:rPr>
          <w:sz w:val="24"/>
        </w:rPr>
        <w:t>мнения,</w:t>
      </w:r>
      <w:r w:rsidRPr="00C761E7">
        <w:rPr>
          <w:spacing w:val="1"/>
          <w:sz w:val="24"/>
        </w:rPr>
        <w:t xml:space="preserve"> </w:t>
      </w:r>
      <w:r w:rsidRPr="00C761E7">
        <w:rPr>
          <w:sz w:val="24"/>
        </w:rPr>
        <w:t>учёт</w:t>
      </w:r>
      <w:r w:rsidRPr="00C761E7">
        <w:rPr>
          <w:spacing w:val="1"/>
          <w:sz w:val="24"/>
        </w:rPr>
        <w:t xml:space="preserve"> </w:t>
      </w:r>
      <w:r w:rsidRPr="00C761E7">
        <w:rPr>
          <w:sz w:val="24"/>
        </w:rPr>
        <w:t>суждений</w:t>
      </w:r>
      <w:r w:rsidRPr="00C761E7">
        <w:rPr>
          <w:spacing w:val="1"/>
          <w:sz w:val="24"/>
        </w:rPr>
        <w:t xml:space="preserve"> </w:t>
      </w:r>
      <w:r w:rsidRPr="00C761E7">
        <w:rPr>
          <w:sz w:val="24"/>
        </w:rPr>
        <w:t>других</w:t>
      </w:r>
      <w:r w:rsidRPr="00C761E7">
        <w:rPr>
          <w:spacing w:val="1"/>
          <w:sz w:val="24"/>
        </w:rPr>
        <w:t xml:space="preserve"> </w:t>
      </w:r>
      <w:r w:rsidRPr="00C761E7">
        <w:rPr>
          <w:sz w:val="24"/>
        </w:rPr>
        <w:t>собеседников,</w:t>
      </w:r>
      <w:r w:rsidRPr="00C761E7">
        <w:rPr>
          <w:spacing w:val="-57"/>
          <w:sz w:val="24"/>
        </w:rPr>
        <w:t xml:space="preserve"> </w:t>
      </w:r>
      <w:r w:rsidRPr="00C761E7">
        <w:rPr>
          <w:sz w:val="24"/>
        </w:rPr>
        <w:t>умение договариваться, уступать, вырабатывать общую точку зрения), в том</w:t>
      </w:r>
      <w:r w:rsidRPr="00C761E7">
        <w:rPr>
          <w:spacing w:val="1"/>
          <w:sz w:val="24"/>
        </w:rPr>
        <w:t xml:space="preserve"> </w:t>
      </w:r>
      <w:r w:rsidRPr="00C761E7">
        <w:rPr>
          <w:sz w:val="24"/>
        </w:rPr>
        <w:t>числе в условиях использования технологий неконтактного информационного</w:t>
      </w:r>
      <w:r w:rsidRPr="00C761E7">
        <w:rPr>
          <w:spacing w:val="-57"/>
          <w:sz w:val="24"/>
        </w:rPr>
        <w:t xml:space="preserve"> </w:t>
      </w:r>
      <w:r w:rsidRPr="00C761E7">
        <w:rPr>
          <w:sz w:val="24"/>
        </w:rPr>
        <w:t>взаимодействия.</w:t>
      </w:r>
    </w:p>
    <w:p w:rsidR="00F11B8F" w:rsidRPr="00C761E7" w:rsidRDefault="00920C79">
      <w:pPr>
        <w:pStyle w:val="a3"/>
        <w:spacing w:line="276" w:lineRule="auto"/>
        <w:ind w:right="688" w:firstLine="567"/>
      </w:pPr>
      <w:r w:rsidRPr="00C761E7">
        <w:rPr>
          <w:b/>
        </w:rPr>
        <w:t>Регулятивные</w:t>
      </w:r>
      <w:r w:rsidRPr="00C761E7">
        <w:rPr>
          <w:b/>
          <w:spacing w:val="1"/>
        </w:rPr>
        <w:t xml:space="preserve"> </w:t>
      </w:r>
      <w:r w:rsidRPr="00C761E7">
        <w:rPr>
          <w:b/>
        </w:rPr>
        <w:t>универсальные</w:t>
      </w:r>
      <w:r w:rsidRPr="00C761E7">
        <w:rPr>
          <w:b/>
          <w:spacing w:val="1"/>
        </w:rPr>
        <w:t xml:space="preserve"> </w:t>
      </w:r>
      <w:r w:rsidRPr="00C761E7">
        <w:rPr>
          <w:b/>
        </w:rPr>
        <w:t>учебные</w:t>
      </w:r>
      <w:r w:rsidRPr="00C761E7">
        <w:rPr>
          <w:b/>
          <w:spacing w:val="1"/>
        </w:rPr>
        <w:t xml:space="preserve"> </w:t>
      </w:r>
      <w:r w:rsidRPr="00C761E7">
        <w:rPr>
          <w:b/>
        </w:rPr>
        <w:t>действия</w:t>
      </w:r>
      <w:r w:rsidRPr="00C761E7">
        <w:rPr>
          <w:b/>
          <w:spacing w:val="1"/>
        </w:rPr>
        <w:t xml:space="preserve"> </w:t>
      </w:r>
      <w:r w:rsidRPr="00C761E7">
        <w:t>есть</w:t>
      </w:r>
      <w:r w:rsidRPr="00C761E7">
        <w:rPr>
          <w:spacing w:val="1"/>
        </w:rPr>
        <w:t xml:space="preserve"> </w:t>
      </w:r>
      <w:r w:rsidRPr="00C761E7">
        <w:t>совокупность</w:t>
      </w:r>
      <w:r w:rsidRPr="00C761E7">
        <w:rPr>
          <w:spacing w:val="1"/>
        </w:rPr>
        <w:t xml:space="preserve"> </w:t>
      </w:r>
      <w:r w:rsidRPr="00C761E7">
        <w:t>учебных</w:t>
      </w:r>
      <w:r w:rsidRPr="00C761E7">
        <w:rPr>
          <w:spacing w:val="1"/>
        </w:rPr>
        <w:t xml:space="preserve"> </w:t>
      </w:r>
      <w:r w:rsidRPr="00C761E7">
        <w:t>операций,</w:t>
      </w:r>
      <w:r w:rsidRPr="00C761E7">
        <w:rPr>
          <w:spacing w:val="1"/>
        </w:rPr>
        <w:t xml:space="preserve"> </w:t>
      </w:r>
      <w:r w:rsidRPr="00C761E7">
        <w:t>обеспечивающих</w:t>
      </w:r>
      <w:r w:rsidRPr="00C761E7">
        <w:rPr>
          <w:spacing w:val="1"/>
        </w:rPr>
        <w:t xml:space="preserve"> </w:t>
      </w:r>
      <w:r w:rsidRPr="00C761E7">
        <w:t>становление</w:t>
      </w:r>
      <w:r w:rsidRPr="00C761E7">
        <w:rPr>
          <w:spacing w:val="1"/>
        </w:rPr>
        <w:t xml:space="preserve"> </w:t>
      </w:r>
      <w:r w:rsidRPr="00C761E7">
        <w:t>рефлексивных</w:t>
      </w:r>
      <w:r w:rsidRPr="00C761E7">
        <w:rPr>
          <w:spacing w:val="1"/>
        </w:rPr>
        <w:t xml:space="preserve"> </w:t>
      </w:r>
      <w:r w:rsidRPr="00C761E7">
        <w:t>качеств</w:t>
      </w:r>
      <w:r w:rsidRPr="00C761E7">
        <w:rPr>
          <w:spacing w:val="1"/>
        </w:rPr>
        <w:t xml:space="preserve"> </w:t>
      </w:r>
      <w:r w:rsidRPr="00C761E7">
        <w:t>субъекта</w:t>
      </w:r>
      <w:r w:rsidRPr="00C761E7">
        <w:rPr>
          <w:spacing w:val="1"/>
        </w:rPr>
        <w:t xml:space="preserve"> </w:t>
      </w:r>
      <w:r w:rsidRPr="00C761E7">
        <w:t>учебной</w:t>
      </w:r>
      <w:r w:rsidRPr="00C761E7">
        <w:rPr>
          <w:spacing w:val="1"/>
        </w:rPr>
        <w:t xml:space="preserve"> </w:t>
      </w:r>
      <w:r w:rsidRPr="00C761E7">
        <w:t>деятельности (в начальной школе их формирование осуществляется на пропедевтическом</w:t>
      </w:r>
      <w:r w:rsidRPr="00C761E7">
        <w:rPr>
          <w:spacing w:val="1"/>
        </w:rPr>
        <w:t xml:space="preserve"> </w:t>
      </w:r>
      <w:r w:rsidRPr="00C761E7">
        <w:t>уровне).</w:t>
      </w:r>
      <w:r w:rsidRPr="00C761E7">
        <w:rPr>
          <w:spacing w:val="-1"/>
        </w:rPr>
        <w:t xml:space="preserve"> </w:t>
      </w:r>
      <w:r w:rsidRPr="00C761E7">
        <w:t>В</w:t>
      </w:r>
      <w:r w:rsidRPr="00C761E7">
        <w:rPr>
          <w:spacing w:val="-1"/>
        </w:rPr>
        <w:t xml:space="preserve"> </w:t>
      </w:r>
      <w:r w:rsidRPr="00C761E7">
        <w:t>соответствии</w:t>
      </w:r>
      <w:r w:rsidRPr="00C761E7">
        <w:rPr>
          <w:spacing w:val="-1"/>
        </w:rPr>
        <w:t xml:space="preserve"> </w:t>
      </w:r>
      <w:r w:rsidRPr="00C761E7">
        <w:t>с</w:t>
      </w:r>
      <w:r w:rsidRPr="00C761E7">
        <w:rPr>
          <w:spacing w:val="-1"/>
        </w:rPr>
        <w:t xml:space="preserve"> </w:t>
      </w:r>
      <w:r w:rsidRPr="00C761E7">
        <w:t>ФГОС</w:t>
      </w:r>
      <w:r w:rsidRPr="00C761E7">
        <w:rPr>
          <w:spacing w:val="-2"/>
        </w:rPr>
        <w:t xml:space="preserve"> </w:t>
      </w:r>
      <w:r w:rsidRPr="00C761E7">
        <w:t>НОО</w:t>
      </w:r>
      <w:r w:rsidRPr="00C761E7">
        <w:rPr>
          <w:spacing w:val="1"/>
        </w:rPr>
        <w:t xml:space="preserve"> </w:t>
      </w:r>
      <w:r w:rsidRPr="00C761E7">
        <w:t>выделяются</w:t>
      </w:r>
      <w:r w:rsidRPr="00C761E7">
        <w:rPr>
          <w:spacing w:val="-1"/>
        </w:rPr>
        <w:t xml:space="preserve"> </w:t>
      </w:r>
      <w:r w:rsidRPr="00C761E7">
        <w:t>шесть</w:t>
      </w:r>
      <w:r w:rsidRPr="00C761E7">
        <w:rPr>
          <w:spacing w:val="-2"/>
        </w:rPr>
        <w:t xml:space="preserve"> </w:t>
      </w:r>
      <w:r w:rsidRPr="00C761E7">
        <w:t>групп</w:t>
      </w:r>
      <w:r w:rsidRPr="00C761E7">
        <w:rPr>
          <w:spacing w:val="-1"/>
        </w:rPr>
        <w:t xml:space="preserve"> </w:t>
      </w:r>
      <w:r w:rsidRPr="00C761E7">
        <w:t>операций:</w:t>
      </w:r>
    </w:p>
    <w:p w:rsidR="00F11B8F" w:rsidRPr="00C761E7" w:rsidRDefault="00920C79" w:rsidP="004F177C">
      <w:pPr>
        <w:pStyle w:val="a4"/>
        <w:numPr>
          <w:ilvl w:val="1"/>
          <w:numId w:val="22"/>
        </w:numPr>
        <w:tabs>
          <w:tab w:val="left" w:pos="1830"/>
          <w:tab w:val="left" w:pos="1831"/>
        </w:tabs>
        <w:jc w:val="left"/>
        <w:rPr>
          <w:sz w:val="24"/>
        </w:rPr>
      </w:pPr>
      <w:r w:rsidRPr="00C761E7">
        <w:rPr>
          <w:sz w:val="24"/>
        </w:rPr>
        <w:t>принимать</w:t>
      </w:r>
      <w:r w:rsidRPr="00C761E7">
        <w:rPr>
          <w:spacing w:val="-4"/>
          <w:sz w:val="24"/>
        </w:rPr>
        <w:t xml:space="preserve"> </w:t>
      </w:r>
      <w:r w:rsidRPr="00C761E7">
        <w:rPr>
          <w:sz w:val="24"/>
        </w:rPr>
        <w:t>и</w:t>
      </w:r>
      <w:r w:rsidRPr="00C761E7">
        <w:rPr>
          <w:spacing w:val="-3"/>
          <w:sz w:val="24"/>
        </w:rPr>
        <w:t xml:space="preserve"> </w:t>
      </w:r>
      <w:r w:rsidRPr="00C761E7">
        <w:rPr>
          <w:sz w:val="24"/>
        </w:rPr>
        <w:t>удерживать</w:t>
      </w:r>
      <w:r w:rsidRPr="00C761E7">
        <w:rPr>
          <w:spacing w:val="-3"/>
          <w:sz w:val="24"/>
        </w:rPr>
        <w:t xml:space="preserve"> </w:t>
      </w:r>
      <w:r w:rsidRPr="00C761E7">
        <w:rPr>
          <w:sz w:val="24"/>
        </w:rPr>
        <w:t>учебную</w:t>
      </w:r>
      <w:r w:rsidRPr="00C761E7">
        <w:rPr>
          <w:spacing w:val="-3"/>
          <w:sz w:val="24"/>
        </w:rPr>
        <w:t xml:space="preserve"> </w:t>
      </w:r>
      <w:r w:rsidRPr="00C761E7">
        <w:rPr>
          <w:sz w:val="24"/>
        </w:rPr>
        <w:t>задачу;</w:t>
      </w:r>
    </w:p>
    <w:p w:rsidR="00F11B8F" w:rsidRPr="00C761E7" w:rsidRDefault="00920C79" w:rsidP="004F177C">
      <w:pPr>
        <w:pStyle w:val="a4"/>
        <w:numPr>
          <w:ilvl w:val="1"/>
          <w:numId w:val="22"/>
        </w:numPr>
        <w:tabs>
          <w:tab w:val="left" w:pos="1830"/>
          <w:tab w:val="left" w:pos="1831"/>
        </w:tabs>
        <w:spacing w:before="32"/>
        <w:jc w:val="left"/>
        <w:rPr>
          <w:sz w:val="24"/>
        </w:rPr>
      </w:pPr>
      <w:r w:rsidRPr="00C761E7">
        <w:rPr>
          <w:sz w:val="24"/>
        </w:rPr>
        <w:t>планировать</w:t>
      </w:r>
      <w:r w:rsidRPr="00C761E7">
        <w:rPr>
          <w:spacing w:val="-4"/>
          <w:sz w:val="24"/>
        </w:rPr>
        <w:t xml:space="preserve"> </w:t>
      </w:r>
      <w:r w:rsidRPr="00C761E7">
        <w:rPr>
          <w:sz w:val="24"/>
        </w:rPr>
        <w:t>её</w:t>
      </w:r>
      <w:r w:rsidRPr="00C761E7">
        <w:rPr>
          <w:spacing w:val="-2"/>
          <w:sz w:val="24"/>
        </w:rPr>
        <w:t xml:space="preserve"> </w:t>
      </w:r>
      <w:r w:rsidRPr="00C761E7">
        <w:rPr>
          <w:sz w:val="24"/>
        </w:rPr>
        <w:t>решение;</w:t>
      </w:r>
    </w:p>
    <w:p w:rsidR="00F11B8F" w:rsidRPr="00C761E7" w:rsidRDefault="00920C79" w:rsidP="004F177C">
      <w:pPr>
        <w:pStyle w:val="a4"/>
        <w:numPr>
          <w:ilvl w:val="1"/>
          <w:numId w:val="22"/>
        </w:numPr>
        <w:tabs>
          <w:tab w:val="left" w:pos="1830"/>
          <w:tab w:val="left" w:pos="1831"/>
        </w:tabs>
        <w:spacing w:before="40"/>
        <w:jc w:val="left"/>
        <w:rPr>
          <w:sz w:val="24"/>
        </w:rPr>
      </w:pPr>
      <w:r w:rsidRPr="00C761E7">
        <w:rPr>
          <w:sz w:val="24"/>
        </w:rPr>
        <w:t>контролировать</w:t>
      </w:r>
      <w:r w:rsidRPr="00C761E7">
        <w:rPr>
          <w:spacing w:val="-3"/>
          <w:sz w:val="24"/>
        </w:rPr>
        <w:t xml:space="preserve"> </w:t>
      </w:r>
      <w:r w:rsidRPr="00C761E7">
        <w:rPr>
          <w:sz w:val="24"/>
        </w:rPr>
        <w:t>полученный</w:t>
      </w:r>
      <w:r w:rsidRPr="00C761E7">
        <w:rPr>
          <w:spacing w:val="-2"/>
          <w:sz w:val="24"/>
        </w:rPr>
        <w:t xml:space="preserve"> </w:t>
      </w:r>
      <w:r w:rsidRPr="00C761E7">
        <w:rPr>
          <w:sz w:val="24"/>
        </w:rPr>
        <w:t>результат</w:t>
      </w:r>
      <w:r w:rsidRPr="00C761E7">
        <w:rPr>
          <w:spacing w:val="-3"/>
          <w:sz w:val="24"/>
        </w:rPr>
        <w:t xml:space="preserve"> </w:t>
      </w:r>
      <w:r w:rsidRPr="00C761E7">
        <w:rPr>
          <w:sz w:val="24"/>
        </w:rPr>
        <w:t>деятельности;</w:t>
      </w:r>
    </w:p>
    <w:p w:rsidR="00F11B8F" w:rsidRPr="00C761E7" w:rsidRDefault="00920C79" w:rsidP="004F177C">
      <w:pPr>
        <w:pStyle w:val="a4"/>
        <w:numPr>
          <w:ilvl w:val="1"/>
          <w:numId w:val="22"/>
        </w:numPr>
        <w:tabs>
          <w:tab w:val="left" w:pos="1830"/>
          <w:tab w:val="left" w:pos="1831"/>
        </w:tabs>
        <w:spacing w:before="40"/>
        <w:jc w:val="left"/>
        <w:rPr>
          <w:sz w:val="24"/>
        </w:rPr>
      </w:pPr>
      <w:r w:rsidRPr="00C761E7">
        <w:rPr>
          <w:sz w:val="24"/>
        </w:rPr>
        <w:t>контролировать</w:t>
      </w:r>
      <w:r w:rsidRPr="00C761E7">
        <w:rPr>
          <w:spacing w:val="-3"/>
          <w:sz w:val="24"/>
        </w:rPr>
        <w:t xml:space="preserve"> </w:t>
      </w:r>
      <w:r w:rsidRPr="00C761E7">
        <w:rPr>
          <w:sz w:val="24"/>
        </w:rPr>
        <w:t>процесс</w:t>
      </w:r>
      <w:r w:rsidRPr="00C761E7">
        <w:rPr>
          <w:spacing w:val="-4"/>
          <w:sz w:val="24"/>
        </w:rPr>
        <w:t xml:space="preserve"> </w:t>
      </w:r>
      <w:r w:rsidRPr="00C761E7">
        <w:rPr>
          <w:sz w:val="24"/>
        </w:rPr>
        <w:t>деятельности,</w:t>
      </w:r>
      <w:r w:rsidRPr="00C761E7">
        <w:rPr>
          <w:spacing w:val="-1"/>
          <w:sz w:val="24"/>
        </w:rPr>
        <w:t xml:space="preserve"> </w:t>
      </w:r>
      <w:r w:rsidRPr="00C761E7">
        <w:rPr>
          <w:sz w:val="24"/>
        </w:rPr>
        <w:t>его</w:t>
      </w:r>
      <w:r w:rsidRPr="00C761E7">
        <w:rPr>
          <w:spacing w:val="-2"/>
          <w:sz w:val="24"/>
        </w:rPr>
        <w:t xml:space="preserve"> </w:t>
      </w:r>
      <w:r w:rsidRPr="00C761E7">
        <w:rPr>
          <w:sz w:val="24"/>
        </w:rPr>
        <w:t>соответствие</w:t>
      </w:r>
      <w:r w:rsidRPr="00C761E7">
        <w:rPr>
          <w:spacing w:val="-3"/>
          <w:sz w:val="24"/>
        </w:rPr>
        <w:t xml:space="preserve"> </w:t>
      </w:r>
      <w:r w:rsidRPr="00C761E7">
        <w:rPr>
          <w:sz w:val="24"/>
        </w:rPr>
        <w:t>выбранному</w:t>
      </w:r>
      <w:r w:rsidRPr="00C761E7">
        <w:rPr>
          <w:spacing w:val="-1"/>
          <w:sz w:val="24"/>
        </w:rPr>
        <w:t xml:space="preserve"> </w:t>
      </w:r>
      <w:r w:rsidRPr="00C761E7">
        <w:rPr>
          <w:sz w:val="24"/>
        </w:rPr>
        <w:t>способу;</w:t>
      </w:r>
    </w:p>
    <w:p w:rsidR="00F11B8F" w:rsidRPr="00C761E7" w:rsidRDefault="00920C79" w:rsidP="004F177C">
      <w:pPr>
        <w:pStyle w:val="a4"/>
        <w:numPr>
          <w:ilvl w:val="1"/>
          <w:numId w:val="22"/>
        </w:numPr>
        <w:tabs>
          <w:tab w:val="left" w:pos="1831"/>
        </w:tabs>
        <w:spacing w:before="42" w:line="271" w:lineRule="auto"/>
        <w:ind w:right="689"/>
        <w:rPr>
          <w:sz w:val="24"/>
        </w:rPr>
      </w:pPr>
      <w:r w:rsidRPr="00C761E7">
        <w:rPr>
          <w:sz w:val="24"/>
        </w:rPr>
        <w:t>предвидеть</w:t>
      </w:r>
      <w:r w:rsidRPr="00C761E7">
        <w:rPr>
          <w:spacing w:val="1"/>
          <w:sz w:val="24"/>
        </w:rPr>
        <w:t xml:space="preserve"> </w:t>
      </w:r>
      <w:r w:rsidRPr="00C761E7">
        <w:rPr>
          <w:sz w:val="24"/>
        </w:rPr>
        <w:t>(прогнозировать)</w:t>
      </w:r>
      <w:r w:rsidRPr="00C761E7">
        <w:rPr>
          <w:spacing w:val="1"/>
          <w:sz w:val="24"/>
        </w:rPr>
        <w:t xml:space="preserve"> </w:t>
      </w:r>
      <w:r w:rsidRPr="00C761E7">
        <w:rPr>
          <w:sz w:val="24"/>
        </w:rPr>
        <w:t>трудности</w:t>
      </w:r>
      <w:r w:rsidRPr="00C761E7">
        <w:rPr>
          <w:spacing w:val="1"/>
          <w:sz w:val="24"/>
        </w:rPr>
        <w:t xml:space="preserve"> </w:t>
      </w:r>
      <w:r w:rsidRPr="00C761E7">
        <w:rPr>
          <w:sz w:val="24"/>
        </w:rPr>
        <w:t>и</w:t>
      </w:r>
      <w:r w:rsidRPr="00C761E7">
        <w:rPr>
          <w:spacing w:val="1"/>
          <w:sz w:val="24"/>
        </w:rPr>
        <w:t xml:space="preserve"> </w:t>
      </w:r>
      <w:r w:rsidRPr="00C761E7">
        <w:rPr>
          <w:sz w:val="24"/>
        </w:rPr>
        <w:t>ошибки</w:t>
      </w:r>
      <w:r w:rsidRPr="00C761E7">
        <w:rPr>
          <w:spacing w:val="1"/>
          <w:sz w:val="24"/>
        </w:rPr>
        <w:t xml:space="preserve"> </w:t>
      </w:r>
      <w:r w:rsidRPr="00C761E7">
        <w:rPr>
          <w:sz w:val="24"/>
        </w:rPr>
        <w:t>при</w:t>
      </w:r>
      <w:r w:rsidRPr="00C761E7">
        <w:rPr>
          <w:spacing w:val="1"/>
          <w:sz w:val="24"/>
        </w:rPr>
        <w:t xml:space="preserve"> </w:t>
      </w:r>
      <w:r w:rsidRPr="00C761E7">
        <w:rPr>
          <w:sz w:val="24"/>
        </w:rPr>
        <w:t>решении</w:t>
      </w:r>
      <w:r w:rsidRPr="00C761E7">
        <w:rPr>
          <w:spacing w:val="1"/>
          <w:sz w:val="24"/>
        </w:rPr>
        <w:t xml:space="preserve"> </w:t>
      </w:r>
      <w:r w:rsidRPr="00C761E7">
        <w:rPr>
          <w:sz w:val="24"/>
        </w:rPr>
        <w:t>данной</w:t>
      </w:r>
      <w:r w:rsidRPr="00C761E7">
        <w:rPr>
          <w:spacing w:val="1"/>
          <w:sz w:val="24"/>
        </w:rPr>
        <w:t xml:space="preserve"> </w:t>
      </w:r>
      <w:r w:rsidRPr="00C761E7">
        <w:rPr>
          <w:sz w:val="24"/>
        </w:rPr>
        <w:t>учебной задачи;</w:t>
      </w:r>
    </w:p>
    <w:p w:rsidR="00F11B8F" w:rsidRPr="00C761E7" w:rsidRDefault="00920C79" w:rsidP="004F177C">
      <w:pPr>
        <w:pStyle w:val="a4"/>
        <w:numPr>
          <w:ilvl w:val="1"/>
          <w:numId w:val="22"/>
        </w:numPr>
        <w:tabs>
          <w:tab w:val="left" w:pos="1831"/>
        </w:tabs>
        <w:spacing w:before="8" w:line="276" w:lineRule="auto"/>
        <w:ind w:right="684"/>
        <w:rPr>
          <w:sz w:val="24"/>
        </w:rPr>
      </w:pPr>
      <w:r w:rsidRPr="00C761E7">
        <w:rPr>
          <w:sz w:val="24"/>
        </w:rPr>
        <w:t>корректировать</w:t>
      </w:r>
      <w:r w:rsidRPr="00C761E7">
        <w:rPr>
          <w:spacing w:val="1"/>
          <w:sz w:val="24"/>
        </w:rPr>
        <w:t xml:space="preserve"> </w:t>
      </w:r>
      <w:r w:rsidRPr="00C761E7">
        <w:rPr>
          <w:sz w:val="24"/>
        </w:rPr>
        <w:t>при</w:t>
      </w:r>
      <w:r w:rsidRPr="00C761E7">
        <w:rPr>
          <w:spacing w:val="1"/>
          <w:sz w:val="24"/>
        </w:rPr>
        <w:t xml:space="preserve"> </w:t>
      </w:r>
      <w:r w:rsidRPr="00C761E7">
        <w:rPr>
          <w:sz w:val="24"/>
        </w:rPr>
        <w:t>необходимости</w:t>
      </w:r>
      <w:r w:rsidRPr="00C761E7">
        <w:rPr>
          <w:spacing w:val="1"/>
          <w:sz w:val="24"/>
        </w:rPr>
        <w:t xml:space="preserve"> </w:t>
      </w:r>
      <w:r w:rsidRPr="00C761E7">
        <w:rPr>
          <w:sz w:val="24"/>
        </w:rPr>
        <w:t>процесс</w:t>
      </w:r>
      <w:r w:rsidRPr="00C761E7">
        <w:rPr>
          <w:spacing w:val="1"/>
          <w:sz w:val="24"/>
        </w:rPr>
        <w:t xml:space="preserve"> </w:t>
      </w:r>
      <w:r w:rsidRPr="00C761E7">
        <w:rPr>
          <w:sz w:val="24"/>
        </w:rPr>
        <w:t>деятельности.</w:t>
      </w:r>
      <w:r w:rsidRPr="00C761E7">
        <w:rPr>
          <w:spacing w:val="1"/>
          <w:sz w:val="24"/>
        </w:rPr>
        <w:t xml:space="preserve"> </w:t>
      </w:r>
      <w:r w:rsidRPr="00C761E7">
        <w:rPr>
          <w:sz w:val="24"/>
        </w:rPr>
        <w:t>Важной</w:t>
      </w:r>
      <w:r w:rsidRPr="00C761E7">
        <w:rPr>
          <w:spacing w:val="1"/>
          <w:sz w:val="24"/>
        </w:rPr>
        <w:t xml:space="preserve"> </w:t>
      </w:r>
      <w:r w:rsidRPr="00C761E7">
        <w:rPr>
          <w:sz w:val="24"/>
        </w:rPr>
        <w:t>составляющей</w:t>
      </w:r>
      <w:r w:rsidRPr="00C761E7">
        <w:rPr>
          <w:spacing w:val="1"/>
          <w:sz w:val="24"/>
        </w:rPr>
        <w:t xml:space="preserve"> </w:t>
      </w:r>
      <w:r w:rsidRPr="00C761E7">
        <w:rPr>
          <w:sz w:val="24"/>
        </w:rPr>
        <w:t>регулятивных</w:t>
      </w:r>
      <w:r w:rsidRPr="00C761E7">
        <w:rPr>
          <w:spacing w:val="1"/>
          <w:sz w:val="24"/>
        </w:rPr>
        <w:t xml:space="preserve"> </w:t>
      </w:r>
      <w:r w:rsidRPr="00C761E7">
        <w:rPr>
          <w:sz w:val="24"/>
        </w:rPr>
        <w:t>универсальных</w:t>
      </w:r>
      <w:r w:rsidRPr="00C761E7">
        <w:rPr>
          <w:spacing w:val="1"/>
          <w:sz w:val="24"/>
        </w:rPr>
        <w:t xml:space="preserve"> </w:t>
      </w:r>
      <w:r w:rsidRPr="00C761E7">
        <w:rPr>
          <w:sz w:val="24"/>
        </w:rPr>
        <w:t>действий</w:t>
      </w:r>
      <w:r w:rsidRPr="00C761E7">
        <w:rPr>
          <w:spacing w:val="1"/>
          <w:sz w:val="24"/>
        </w:rPr>
        <w:t xml:space="preserve"> </w:t>
      </w:r>
      <w:r w:rsidRPr="00C761E7">
        <w:rPr>
          <w:sz w:val="24"/>
        </w:rPr>
        <w:t>являются</w:t>
      </w:r>
      <w:r w:rsidRPr="00C761E7">
        <w:rPr>
          <w:spacing w:val="1"/>
          <w:sz w:val="24"/>
        </w:rPr>
        <w:t xml:space="preserve"> </w:t>
      </w:r>
      <w:r w:rsidRPr="00C761E7">
        <w:rPr>
          <w:sz w:val="24"/>
        </w:rPr>
        <w:t>операции,</w:t>
      </w:r>
      <w:r w:rsidRPr="00C761E7">
        <w:rPr>
          <w:spacing w:val="1"/>
          <w:sz w:val="24"/>
        </w:rPr>
        <w:t xml:space="preserve"> </w:t>
      </w:r>
      <w:r w:rsidRPr="00C761E7">
        <w:rPr>
          <w:sz w:val="24"/>
        </w:rPr>
        <w:t>определяющие</w:t>
      </w:r>
      <w:r w:rsidRPr="00C761E7">
        <w:rPr>
          <w:spacing w:val="1"/>
          <w:sz w:val="24"/>
        </w:rPr>
        <w:t xml:space="preserve"> </w:t>
      </w:r>
      <w:r w:rsidRPr="00C761E7">
        <w:rPr>
          <w:sz w:val="24"/>
        </w:rPr>
        <w:t>способность</w:t>
      </w:r>
      <w:r w:rsidRPr="00C761E7">
        <w:rPr>
          <w:spacing w:val="1"/>
          <w:sz w:val="24"/>
        </w:rPr>
        <w:t xml:space="preserve"> </w:t>
      </w:r>
      <w:r w:rsidRPr="00C761E7">
        <w:rPr>
          <w:sz w:val="24"/>
        </w:rPr>
        <w:t>обучающегося</w:t>
      </w:r>
      <w:r w:rsidRPr="00C761E7">
        <w:rPr>
          <w:spacing w:val="1"/>
          <w:sz w:val="24"/>
        </w:rPr>
        <w:t xml:space="preserve"> </w:t>
      </w:r>
      <w:r w:rsidRPr="00C761E7">
        <w:rPr>
          <w:sz w:val="24"/>
        </w:rPr>
        <w:t>к</w:t>
      </w:r>
      <w:r w:rsidRPr="00C761E7">
        <w:rPr>
          <w:spacing w:val="1"/>
          <w:sz w:val="24"/>
        </w:rPr>
        <w:t xml:space="preserve"> </w:t>
      </w:r>
      <w:r w:rsidRPr="00C761E7">
        <w:rPr>
          <w:sz w:val="24"/>
        </w:rPr>
        <w:t>волевым</w:t>
      </w:r>
      <w:r w:rsidRPr="00C761E7">
        <w:rPr>
          <w:spacing w:val="1"/>
          <w:sz w:val="24"/>
        </w:rPr>
        <w:t xml:space="preserve"> </w:t>
      </w:r>
      <w:r w:rsidRPr="00C761E7">
        <w:rPr>
          <w:sz w:val="24"/>
        </w:rPr>
        <w:t>усилиям</w:t>
      </w:r>
      <w:r w:rsidRPr="00C761E7">
        <w:rPr>
          <w:spacing w:val="1"/>
          <w:sz w:val="24"/>
        </w:rPr>
        <w:t xml:space="preserve"> </w:t>
      </w:r>
      <w:r w:rsidRPr="00C761E7">
        <w:rPr>
          <w:sz w:val="24"/>
        </w:rPr>
        <w:t>в</w:t>
      </w:r>
      <w:r w:rsidRPr="00C761E7">
        <w:rPr>
          <w:spacing w:val="1"/>
          <w:sz w:val="24"/>
        </w:rPr>
        <w:t xml:space="preserve"> </w:t>
      </w:r>
      <w:r w:rsidRPr="00C761E7">
        <w:rPr>
          <w:sz w:val="24"/>
        </w:rPr>
        <w:t>процессе</w:t>
      </w:r>
      <w:r w:rsidRPr="00C761E7">
        <w:rPr>
          <w:spacing w:val="-57"/>
          <w:sz w:val="24"/>
        </w:rPr>
        <w:t xml:space="preserve"> </w:t>
      </w:r>
      <w:r w:rsidRPr="00C761E7">
        <w:rPr>
          <w:sz w:val="24"/>
        </w:rPr>
        <w:t>коллективной/</w:t>
      </w:r>
      <w:r w:rsidRPr="00C761E7">
        <w:rPr>
          <w:spacing w:val="1"/>
          <w:sz w:val="24"/>
        </w:rPr>
        <w:t xml:space="preserve"> </w:t>
      </w:r>
      <w:r w:rsidRPr="00C761E7">
        <w:rPr>
          <w:sz w:val="24"/>
        </w:rPr>
        <w:t>совместной</w:t>
      </w:r>
      <w:r w:rsidRPr="00C761E7">
        <w:rPr>
          <w:spacing w:val="1"/>
          <w:sz w:val="24"/>
        </w:rPr>
        <w:t xml:space="preserve"> </w:t>
      </w:r>
      <w:r w:rsidRPr="00C761E7">
        <w:rPr>
          <w:sz w:val="24"/>
        </w:rPr>
        <w:t>деятельности,</w:t>
      </w:r>
      <w:r w:rsidRPr="00C761E7">
        <w:rPr>
          <w:spacing w:val="1"/>
          <w:sz w:val="24"/>
        </w:rPr>
        <w:t xml:space="preserve"> </w:t>
      </w:r>
      <w:r w:rsidRPr="00C761E7">
        <w:rPr>
          <w:sz w:val="24"/>
        </w:rPr>
        <w:t>к</w:t>
      </w:r>
      <w:r w:rsidRPr="00C761E7">
        <w:rPr>
          <w:spacing w:val="1"/>
          <w:sz w:val="24"/>
        </w:rPr>
        <w:t xml:space="preserve"> </w:t>
      </w:r>
      <w:r w:rsidRPr="00C761E7">
        <w:rPr>
          <w:sz w:val="24"/>
        </w:rPr>
        <w:t>мирному</w:t>
      </w:r>
      <w:r w:rsidRPr="00C761E7">
        <w:rPr>
          <w:spacing w:val="1"/>
          <w:sz w:val="24"/>
        </w:rPr>
        <w:t xml:space="preserve"> </w:t>
      </w:r>
      <w:r w:rsidRPr="00C761E7">
        <w:rPr>
          <w:sz w:val="24"/>
        </w:rPr>
        <w:t>самостоятельному</w:t>
      </w:r>
      <w:r w:rsidRPr="00C761E7">
        <w:rPr>
          <w:spacing w:val="1"/>
          <w:sz w:val="24"/>
        </w:rPr>
        <w:t xml:space="preserve"> </w:t>
      </w:r>
      <w:r w:rsidRPr="00C761E7">
        <w:rPr>
          <w:sz w:val="24"/>
        </w:rPr>
        <w:t>предупреждению</w:t>
      </w:r>
      <w:r w:rsidRPr="00C761E7">
        <w:rPr>
          <w:spacing w:val="1"/>
          <w:sz w:val="24"/>
        </w:rPr>
        <w:t xml:space="preserve"> </w:t>
      </w:r>
      <w:r w:rsidRPr="00C761E7">
        <w:rPr>
          <w:sz w:val="24"/>
        </w:rPr>
        <w:t>и</w:t>
      </w:r>
      <w:r w:rsidRPr="00C761E7">
        <w:rPr>
          <w:spacing w:val="1"/>
          <w:sz w:val="24"/>
        </w:rPr>
        <w:t xml:space="preserve"> </w:t>
      </w:r>
      <w:r w:rsidRPr="00C761E7">
        <w:rPr>
          <w:sz w:val="24"/>
        </w:rPr>
        <w:t>преодолению</w:t>
      </w:r>
      <w:r w:rsidRPr="00C761E7">
        <w:rPr>
          <w:spacing w:val="1"/>
          <w:sz w:val="24"/>
        </w:rPr>
        <w:t xml:space="preserve"> </w:t>
      </w:r>
      <w:r w:rsidRPr="00C761E7">
        <w:rPr>
          <w:sz w:val="24"/>
        </w:rPr>
        <w:t>конфликтов,</w:t>
      </w:r>
      <w:r w:rsidRPr="00C761E7">
        <w:rPr>
          <w:spacing w:val="1"/>
          <w:sz w:val="24"/>
        </w:rPr>
        <w:t xml:space="preserve"> </w:t>
      </w:r>
      <w:r w:rsidRPr="00C761E7">
        <w:rPr>
          <w:sz w:val="24"/>
        </w:rPr>
        <w:t>в</w:t>
      </w:r>
      <w:r w:rsidRPr="00C761E7">
        <w:rPr>
          <w:spacing w:val="1"/>
          <w:sz w:val="24"/>
        </w:rPr>
        <w:t xml:space="preserve"> </w:t>
      </w:r>
      <w:r w:rsidRPr="00C761E7">
        <w:rPr>
          <w:sz w:val="24"/>
        </w:rPr>
        <w:t>том</w:t>
      </w:r>
      <w:r w:rsidRPr="00C761E7">
        <w:rPr>
          <w:spacing w:val="1"/>
          <w:sz w:val="24"/>
        </w:rPr>
        <w:t xml:space="preserve"> </w:t>
      </w:r>
      <w:r w:rsidRPr="00C761E7">
        <w:rPr>
          <w:sz w:val="24"/>
        </w:rPr>
        <w:t>числе</w:t>
      </w:r>
      <w:r w:rsidRPr="00C761E7">
        <w:rPr>
          <w:spacing w:val="1"/>
          <w:sz w:val="24"/>
        </w:rPr>
        <w:t xml:space="preserve"> </w:t>
      </w:r>
      <w:r w:rsidRPr="00C761E7">
        <w:rPr>
          <w:sz w:val="24"/>
        </w:rPr>
        <w:t>в</w:t>
      </w:r>
      <w:r w:rsidRPr="00C761E7">
        <w:rPr>
          <w:spacing w:val="1"/>
          <w:sz w:val="24"/>
        </w:rPr>
        <w:t xml:space="preserve"> </w:t>
      </w:r>
      <w:r w:rsidRPr="00C761E7">
        <w:rPr>
          <w:sz w:val="24"/>
        </w:rPr>
        <w:t>условиях</w:t>
      </w:r>
      <w:r w:rsidRPr="00C761E7">
        <w:rPr>
          <w:spacing w:val="1"/>
          <w:sz w:val="24"/>
        </w:rPr>
        <w:t xml:space="preserve"> </w:t>
      </w:r>
      <w:r w:rsidRPr="00C761E7">
        <w:rPr>
          <w:sz w:val="24"/>
        </w:rPr>
        <w:t>использования</w:t>
      </w:r>
      <w:r w:rsidRPr="00C761E7">
        <w:rPr>
          <w:spacing w:val="-6"/>
          <w:sz w:val="24"/>
        </w:rPr>
        <w:t xml:space="preserve"> </w:t>
      </w:r>
      <w:r w:rsidRPr="00C761E7">
        <w:rPr>
          <w:sz w:val="24"/>
        </w:rPr>
        <w:t>технологий</w:t>
      </w:r>
      <w:r w:rsidRPr="00C761E7">
        <w:rPr>
          <w:spacing w:val="-8"/>
          <w:sz w:val="24"/>
        </w:rPr>
        <w:t xml:space="preserve"> </w:t>
      </w:r>
      <w:r w:rsidRPr="00C761E7">
        <w:rPr>
          <w:sz w:val="24"/>
        </w:rPr>
        <w:t>неконтактного</w:t>
      </w:r>
      <w:r w:rsidRPr="00C761E7">
        <w:rPr>
          <w:spacing w:val="-6"/>
          <w:sz w:val="24"/>
        </w:rPr>
        <w:t xml:space="preserve"> </w:t>
      </w:r>
      <w:r w:rsidRPr="00C761E7">
        <w:rPr>
          <w:sz w:val="24"/>
        </w:rPr>
        <w:t>информационного</w:t>
      </w:r>
      <w:r w:rsidRPr="00C761E7">
        <w:rPr>
          <w:spacing w:val="-7"/>
          <w:sz w:val="24"/>
        </w:rPr>
        <w:t xml:space="preserve"> </w:t>
      </w:r>
      <w:r w:rsidRPr="00C761E7">
        <w:rPr>
          <w:sz w:val="24"/>
        </w:rPr>
        <w:t>взаимодействия.</w:t>
      </w:r>
    </w:p>
    <w:p w:rsidR="00F11B8F" w:rsidRPr="00C761E7" w:rsidRDefault="00920C79">
      <w:pPr>
        <w:pStyle w:val="a3"/>
        <w:spacing w:line="276" w:lineRule="auto"/>
        <w:ind w:right="685" w:firstLine="567"/>
      </w:pPr>
      <w:r w:rsidRPr="00C761E7">
        <w:t>Важной</w:t>
      </w:r>
      <w:r w:rsidRPr="00C761E7">
        <w:rPr>
          <w:spacing w:val="1"/>
        </w:rPr>
        <w:t xml:space="preserve"> </w:t>
      </w:r>
      <w:r w:rsidRPr="00C761E7">
        <w:t>составляющей</w:t>
      </w:r>
      <w:r w:rsidRPr="00C761E7">
        <w:rPr>
          <w:spacing w:val="1"/>
        </w:rPr>
        <w:t xml:space="preserve"> </w:t>
      </w:r>
      <w:r w:rsidRPr="00C761E7">
        <w:t>регулятивных</w:t>
      </w:r>
      <w:r w:rsidRPr="00C761E7">
        <w:rPr>
          <w:spacing w:val="1"/>
        </w:rPr>
        <w:t xml:space="preserve"> </w:t>
      </w:r>
      <w:r w:rsidRPr="00C761E7">
        <w:t>УУД</w:t>
      </w:r>
      <w:r w:rsidRPr="00C761E7">
        <w:rPr>
          <w:spacing w:val="1"/>
        </w:rPr>
        <w:t xml:space="preserve"> </w:t>
      </w:r>
      <w:r w:rsidRPr="00C761E7">
        <w:t>являются</w:t>
      </w:r>
      <w:r w:rsidRPr="00C761E7">
        <w:rPr>
          <w:spacing w:val="1"/>
        </w:rPr>
        <w:t xml:space="preserve"> </w:t>
      </w:r>
      <w:r w:rsidRPr="00C761E7">
        <w:t>операции,</w:t>
      </w:r>
      <w:r w:rsidRPr="00C761E7">
        <w:rPr>
          <w:spacing w:val="1"/>
        </w:rPr>
        <w:t xml:space="preserve"> </w:t>
      </w:r>
      <w:r w:rsidRPr="00C761E7">
        <w:t>определяющие</w:t>
      </w:r>
      <w:r w:rsidRPr="00C761E7">
        <w:rPr>
          <w:spacing w:val="1"/>
        </w:rPr>
        <w:t xml:space="preserve"> </w:t>
      </w:r>
      <w:r w:rsidRPr="00C761E7">
        <w:t>способность</w:t>
      </w:r>
      <w:r w:rsidRPr="00C761E7">
        <w:rPr>
          <w:spacing w:val="1"/>
        </w:rPr>
        <w:t xml:space="preserve"> </w:t>
      </w:r>
      <w:r w:rsidRPr="00C761E7">
        <w:t>обучающегося</w:t>
      </w:r>
      <w:r w:rsidRPr="00C761E7">
        <w:rPr>
          <w:spacing w:val="1"/>
        </w:rPr>
        <w:t xml:space="preserve"> </w:t>
      </w:r>
      <w:r w:rsidRPr="00C761E7">
        <w:t>к</w:t>
      </w:r>
      <w:r w:rsidRPr="00C761E7">
        <w:rPr>
          <w:spacing w:val="1"/>
        </w:rPr>
        <w:t xml:space="preserve"> </w:t>
      </w:r>
      <w:r w:rsidRPr="00C761E7">
        <w:t>волевым</w:t>
      </w:r>
      <w:r w:rsidRPr="00C761E7">
        <w:rPr>
          <w:spacing w:val="1"/>
        </w:rPr>
        <w:t xml:space="preserve"> </w:t>
      </w:r>
      <w:r w:rsidRPr="00C761E7">
        <w:t>усилиям</w:t>
      </w:r>
      <w:r w:rsidRPr="00C761E7">
        <w:rPr>
          <w:spacing w:val="1"/>
        </w:rPr>
        <w:t xml:space="preserve"> </w:t>
      </w:r>
      <w:r w:rsidRPr="00C761E7">
        <w:t>в</w:t>
      </w:r>
      <w:r w:rsidRPr="00C761E7">
        <w:rPr>
          <w:spacing w:val="1"/>
        </w:rPr>
        <w:t xml:space="preserve"> </w:t>
      </w:r>
      <w:r w:rsidRPr="00C761E7">
        <w:t>процессе</w:t>
      </w:r>
      <w:r w:rsidRPr="00C761E7">
        <w:rPr>
          <w:spacing w:val="1"/>
        </w:rPr>
        <w:t xml:space="preserve"> </w:t>
      </w:r>
      <w:r w:rsidRPr="00C761E7">
        <w:t>коллективной</w:t>
      </w:r>
      <w:r w:rsidRPr="00C761E7">
        <w:rPr>
          <w:spacing w:val="1"/>
        </w:rPr>
        <w:t xml:space="preserve"> </w:t>
      </w:r>
      <w:r w:rsidRPr="00C761E7">
        <w:t>и</w:t>
      </w:r>
      <w:r w:rsidRPr="00C761E7">
        <w:rPr>
          <w:spacing w:val="1"/>
        </w:rPr>
        <w:t xml:space="preserve"> </w:t>
      </w:r>
      <w:r w:rsidRPr="00C761E7">
        <w:t>(или)</w:t>
      </w:r>
      <w:r w:rsidRPr="00C761E7">
        <w:rPr>
          <w:spacing w:val="1"/>
        </w:rPr>
        <w:t xml:space="preserve"> </w:t>
      </w:r>
      <w:r w:rsidRPr="00C761E7">
        <w:t>совместной деятельности, к мирному самостоятельному предупреждению и преодолению</w:t>
      </w:r>
      <w:r w:rsidRPr="00C761E7">
        <w:rPr>
          <w:spacing w:val="1"/>
        </w:rPr>
        <w:t xml:space="preserve"> </w:t>
      </w:r>
      <w:r w:rsidRPr="00C761E7">
        <w:t>конфликтов,</w:t>
      </w:r>
      <w:r w:rsidRPr="00C761E7">
        <w:rPr>
          <w:spacing w:val="1"/>
        </w:rPr>
        <w:t xml:space="preserve"> </w:t>
      </w:r>
      <w:r w:rsidRPr="00C761E7">
        <w:t>в</w:t>
      </w:r>
      <w:r w:rsidRPr="00C761E7">
        <w:rPr>
          <w:spacing w:val="1"/>
        </w:rPr>
        <w:t xml:space="preserve"> </w:t>
      </w:r>
      <w:r w:rsidRPr="00C761E7">
        <w:t>том</w:t>
      </w:r>
      <w:r w:rsidRPr="00C761E7">
        <w:rPr>
          <w:spacing w:val="1"/>
        </w:rPr>
        <w:t xml:space="preserve"> </w:t>
      </w:r>
      <w:r w:rsidRPr="00C761E7">
        <w:t>числе</w:t>
      </w:r>
      <w:r w:rsidRPr="00C761E7">
        <w:rPr>
          <w:spacing w:val="1"/>
        </w:rPr>
        <w:t xml:space="preserve"> </w:t>
      </w:r>
      <w:r w:rsidRPr="00C761E7">
        <w:t>в</w:t>
      </w:r>
      <w:r w:rsidRPr="00C761E7">
        <w:rPr>
          <w:spacing w:val="1"/>
        </w:rPr>
        <w:t xml:space="preserve"> </w:t>
      </w:r>
      <w:r w:rsidRPr="00C761E7">
        <w:t>условиях</w:t>
      </w:r>
      <w:r w:rsidRPr="00C761E7">
        <w:rPr>
          <w:spacing w:val="1"/>
        </w:rPr>
        <w:t xml:space="preserve"> </w:t>
      </w:r>
      <w:r w:rsidRPr="00C761E7">
        <w:t>использования</w:t>
      </w:r>
      <w:r w:rsidRPr="00C761E7">
        <w:rPr>
          <w:spacing w:val="1"/>
        </w:rPr>
        <w:t xml:space="preserve"> </w:t>
      </w:r>
      <w:r w:rsidRPr="00C761E7">
        <w:t>технологий</w:t>
      </w:r>
      <w:r w:rsidRPr="00C761E7">
        <w:rPr>
          <w:spacing w:val="1"/>
        </w:rPr>
        <w:t xml:space="preserve"> </w:t>
      </w:r>
      <w:r w:rsidRPr="00C761E7">
        <w:t>неконтактного</w:t>
      </w:r>
      <w:r w:rsidRPr="00C761E7">
        <w:rPr>
          <w:spacing w:val="1"/>
        </w:rPr>
        <w:t xml:space="preserve"> </w:t>
      </w:r>
      <w:r w:rsidRPr="00C761E7">
        <w:t>информационного взаимодействия.</w:t>
      </w:r>
    </w:p>
    <w:p w:rsidR="00F11B8F" w:rsidRPr="00C761E7" w:rsidRDefault="00920C79">
      <w:pPr>
        <w:pStyle w:val="a3"/>
        <w:spacing w:line="276" w:lineRule="auto"/>
        <w:ind w:right="689" w:firstLine="567"/>
      </w:pPr>
      <w:r w:rsidRPr="00C761E7">
        <w:t>В федеральных рабочих программах учебных предметов требования и планируемые</w:t>
      </w:r>
      <w:r w:rsidRPr="00C761E7">
        <w:rPr>
          <w:spacing w:val="1"/>
        </w:rPr>
        <w:t xml:space="preserve"> </w:t>
      </w:r>
      <w:r w:rsidRPr="00C761E7">
        <w:t>результаты</w:t>
      </w:r>
      <w:r w:rsidRPr="00C761E7">
        <w:rPr>
          <w:spacing w:val="1"/>
        </w:rPr>
        <w:t xml:space="preserve"> </w:t>
      </w:r>
      <w:r w:rsidRPr="00C761E7">
        <w:t>совместной</w:t>
      </w:r>
      <w:r w:rsidRPr="00C761E7">
        <w:rPr>
          <w:spacing w:val="1"/>
        </w:rPr>
        <w:t xml:space="preserve"> </w:t>
      </w:r>
      <w:r w:rsidRPr="00C761E7">
        <w:t>деятельности</w:t>
      </w:r>
      <w:r w:rsidRPr="00C761E7">
        <w:rPr>
          <w:spacing w:val="1"/>
        </w:rPr>
        <w:t xml:space="preserve"> </w:t>
      </w:r>
      <w:r w:rsidRPr="00C761E7">
        <w:t>выделены</w:t>
      </w:r>
      <w:r w:rsidRPr="00C761E7">
        <w:rPr>
          <w:spacing w:val="1"/>
        </w:rPr>
        <w:t xml:space="preserve"> </w:t>
      </w:r>
      <w:r w:rsidRPr="00C761E7">
        <w:t>в</w:t>
      </w:r>
      <w:r w:rsidRPr="00C761E7">
        <w:rPr>
          <w:spacing w:val="1"/>
        </w:rPr>
        <w:t xml:space="preserve"> </w:t>
      </w:r>
      <w:r w:rsidRPr="00C761E7">
        <w:t>специальный</w:t>
      </w:r>
      <w:r w:rsidRPr="00C761E7">
        <w:rPr>
          <w:spacing w:val="1"/>
        </w:rPr>
        <w:t xml:space="preserve"> </w:t>
      </w:r>
      <w:r w:rsidRPr="00C761E7">
        <w:t>раздел,</w:t>
      </w:r>
      <w:r w:rsidRPr="00C761E7">
        <w:rPr>
          <w:spacing w:val="1"/>
        </w:rPr>
        <w:t xml:space="preserve"> </w:t>
      </w:r>
      <w:r w:rsidRPr="00C761E7">
        <w:t>что</w:t>
      </w:r>
      <w:r w:rsidRPr="00C761E7">
        <w:rPr>
          <w:spacing w:val="1"/>
        </w:rPr>
        <w:t xml:space="preserve"> </w:t>
      </w:r>
      <w:r w:rsidRPr="00C761E7">
        <w:t>позволяет</w:t>
      </w:r>
      <w:r w:rsidRPr="00C761E7">
        <w:rPr>
          <w:spacing w:val="1"/>
        </w:rPr>
        <w:t xml:space="preserve"> </w:t>
      </w:r>
      <w:r w:rsidRPr="00C761E7">
        <w:t>учителю</w:t>
      </w:r>
      <w:r w:rsidRPr="00C761E7">
        <w:rPr>
          <w:spacing w:val="-9"/>
        </w:rPr>
        <w:t xml:space="preserve"> </w:t>
      </w:r>
      <w:r w:rsidRPr="00C761E7">
        <w:t>осознать,</w:t>
      </w:r>
      <w:r w:rsidRPr="00C761E7">
        <w:rPr>
          <w:spacing w:val="-7"/>
        </w:rPr>
        <w:t xml:space="preserve"> </w:t>
      </w:r>
      <w:r w:rsidRPr="00C761E7">
        <w:t>что</w:t>
      </w:r>
      <w:r w:rsidRPr="00C761E7">
        <w:rPr>
          <w:spacing w:val="-9"/>
        </w:rPr>
        <w:t xml:space="preserve"> </w:t>
      </w:r>
      <w:r w:rsidRPr="00C761E7">
        <w:t>способность</w:t>
      </w:r>
      <w:r w:rsidRPr="00C761E7">
        <w:rPr>
          <w:spacing w:val="-8"/>
        </w:rPr>
        <w:t xml:space="preserve"> </w:t>
      </w:r>
      <w:r w:rsidRPr="00C761E7">
        <w:t>к</w:t>
      </w:r>
      <w:r w:rsidRPr="00C761E7">
        <w:rPr>
          <w:spacing w:val="-8"/>
        </w:rPr>
        <w:t xml:space="preserve"> </w:t>
      </w:r>
      <w:r w:rsidRPr="00C761E7">
        <w:t>результативной</w:t>
      </w:r>
      <w:r w:rsidRPr="00C761E7">
        <w:rPr>
          <w:spacing w:val="-10"/>
        </w:rPr>
        <w:t xml:space="preserve"> </w:t>
      </w:r>
      <w:r w:rsidRPr="00C761E7">
        <w:t>совместной</w:t>
      </w:r>
      <w:r w:rsidRPr="00C761E7">
        <w:rPr>
          <w:spacing w:val="-8"/>
        </w:rPr>
        <w:t xml:space="preserve"> </w:t>
      </w:r>
      <w:r w:rsidRPr="00C761E7">
        <w:t>деятельности</w:t>
      </w:r>
      <w:r w:rsidRPr="00C761E7">
        <w:rPr>
          <w:spacing w:val="-10"/>
        </w:rPr>
        <w:t xml:space="preserve"> </w:t>
      </w:r>
      <w:r w:rsidRPr="00C761E7">
        <w:t>строится</w:t>
      </w:r>
      <w:r w:rsidRPr="00C761E7">
        <w:rPr>
          <w:spacing w:val="-9"/>
        </w:rPr>
        <w:t xml:space="preserve"> </w:t>
      </w:r>
      <w:r w:rsidRPr="00C761E7">
        <w:t>на</w:t>
      </w:r>
      <w:r w:rsidRPr="00C761E7">
        <w:rPr>
          <w:spacing w:val="-57"/>
        </w:rPr>
        <w:t xml:space="preserve"> </w:t>
      </w:r>
      <w:r w:rsidRPr="00C761E7">
        <w:t>двух</w:t>
      </w:r>
      <w:r w:rsidRPr="00C761E7">
        <w:rPr>
          <w:spacing w:val="-1"/>
        </w:rPr>
        <w:t xml:space="preserve"> </w:t>
      </w:r>
      <w:r w:rsidRPr="00C761E7">
        <w:t>феноменах, участие которых</w:t>
      </w:r>
      <w:r w:rsidRPr="00C761E7">
        <w:rPr>
          <w:spacing w:val="-1"/>
        </w:rPr>
        <w:t xml:space="preserve"> </w:t>
      </w:r>
      <w:r w:rsidRPr="00C761E7">
        <w:t>обеспечивает</w:t>
      </w:r>
      <w:r w:rsidRPr="00C761E7">
        <w:rPr>
          <w:spacing w:val="-1"/>
        </w:rPr>
        <w:t xml:space="preserve"> </w:t>
      </w:r>
      <w:r w:rsidRPr="00C761E7">
        <w:t>ее</w:t>
      </w:r>
      <w:r w:rsidRPr="00C761E7">
        <w:rPr>
          <w:spacing w:val="-2"/>
        </w:rPr>
        <w:t xml:space="preserve"> </w:t>
      </w:r>
      <w:r w:rsidRPr="00C761E7">
        <w:t>успешность:</w:t>
      </w:r>
    </w:p>
    <w:p w:rsidR="00F11B8F" w:rsidRPr="00C761E7" w:rsidRDefault="00920C79" w:rsidP="00623BC9">
      <w:pPr>
        <w:pStyle w:val="a4"/>
        <w:numPr>
          <w:ilvl w:val="1"/>
          <w:numId w:val="22"/>
        </w:numPr>
        <w:tabs>
          <w:tab w:val="left" w:pos="1831"/>
        </w:tabs>
        <w:spacing w:before="76" w:line="276" w:lineRule="auto"/>
        <w:ind w:right="688"/>
        <w:jc w:val="left"/>
      </w:pPr>
      <w:r w:rsidRPr="00623BC9">
        <w:rPr>
          <w:sz w:val="24"/>
        </w:rPr>
        <w:t>знание</w:t>
      </w:r>
      <w:r w:rsidRPr="00623BC9">
        <w:rPr>
          <w:spacing w:val="1"/>
          <w:sz w:val="24"/>
        </w:rPr>
        <w:t xml:space="preserve"> </w:t>
      </w:r>
      <w:r w:rsidRPr="00623BC9">
        <w:rPr>
          <w:sz w:val="24"/>
        </w:rPr>
        <w:t>и</w:t>
      </w:r>
      <w:r w:rsidRPr="00623BC9">
        <w:rPr>
          <w:spacing w:val="1"/>
          <w:sz w:val="24"/>
        </w:rPr>
        <w:t xml:space="preserve"> </w:t>
      </w:r>
      <w:r w:rsidRPr="00623BC9">
        <w:rPr>
          <w:sz w:val="24"/>
        </w:rPr>
        <w:t>применение</w:t>
      </w:r>
      <w:r w:rsidRPr="00623BC9">
        <w:rPr>
          <w:spacing w:val="1"/>
          <w:sz w:val="24"/>
        </w:rPr>
        <w:t xml:space="preserve"> </w:t>
      </w:r>
      <w:r w:rsidRPr="00623BC9">
        <w:rPr>
          <w:sz w:val="24"/>
        </w:rPr>
        <w:t>коммуникативных</w:t>
      </w:r>
      <w:r w:rsidRPr="00623BC9">
        <w:rPr>
          <w:spacing w:val="1"/>
          <w:sz w:val="24"/>
        </w:rPr>
        <w:t xml:space="preserve"> </w:t>
      </w:r>
      <w:r w:rsidRPr="00623BC9">
        <w:rPr>
          <w:sz w:val="24"/>
        </w:rPr>
        <w:t>форм</w:t>
      </w:r>
      <w:r w:rsidRPr="00623BC9">
        <w:rPr>
          <w:spacing w:val="1"/>
          <w:sz w:val="24"/>
        </w:rPr>
        <w:t xml:space="preserve"> </w:t>
      </w:r>
      <w:r w:rsidRPr="00623BC9">
        <w:rPr>
          <w:sz w:val="24"/>
        </w:rPr>
        <w:t>взаимодействия</w:t>
      </w:r>
      <w:r w:rsidRPr="00623BC9">
        <w:rPr>
          <w:spacing w:val="1"/>
          <w:sz w:val="24"/>
        </w:rPr>
        <w:t xml:space="preserve"> </w:t>
      </w:r>
      <w:r w:rsidRPr="00623BC9">
        <w:rPr>
          <w:sz w:val="24"/>
        </w:rPr>
        <w:t>(договариваться,</w:t>
      </w:r>
      <w:r w:rsidRPr="00623BC9">
        <w:rPr>
          <w:spacing w:val="-2"/>
          <w:sz w:val="24"/>
        </w:rPr>
        <w:t xml:space="preserve"> </w:t>
      </w:r>
      <w:r w:rsidRPr="00623BC9">
        <w:rPr>
          <w:sz w:val="24"/>
        </w:rPr>
        <w:t>рассуждать,</w:t>
      </w:r>
      <w:r w:rsidRPr="00623BC9">
        <w:rPr>
          <w:spacing w:val="-1"/>
          <w:sz w:val="24"/>
        </w:rPr>
        <w:t xml:space="preserve"> </w:t>
      </w:r>
      <w:r w:rsidRPr="00623BC9">
        <w:rPr>
          <w:sz w:val="24"/>
        </w:rPr>
        <w:t>находить</w:t>
      </w:r>
      <w:r w:rsidRPr="00623BC9">
        <w:rPr>
          <w:spacing w:val="1"/>
          <w:sz w:val="24"/>
        </w:rPr>
        <w:t xml:space="preserve"> </w:t>
      </w:r>
      <w:r w:rsidRPr="00623BC9">
        <w:rPr>
          <w:sz w:val="24"/>
        </w:rPr>
        <w:t>компромиссные</w:t>
      </w:r>
      <w:r w:rsidRPr="00623BC9">
        <w:rPr>
          <w:spacing w:val="-1"/>
          <w:sz w:val="24"/>
        </w:rPr>
        <w:t xml:space="preserve"> </w:t>
      </w:r>
      <w:r w:rsidRPr="00623BC9">
        <w:rPr>
          <w:sz w:val="24"/>
        </w:rPr>
        <w:t>решения),</w:t>
      </w:r>
      <w:r w:rsidRPr="00623BC9">
        <w:rPr>
          <w:spacing w:val="-2"/>
          <w:sz w:val="24"/>
        </w:rPr>
        <w:t xml:space="preserve"> </w:t>
      </w:r>
      <w:r w:rsidRPr="00623BC9">
        <w:rPr>
          <w:sz w:val="24"/>
        </w:rPr>
        <w:t>в</w:t>
      </w:r>
      <w:r w:rsidRPr="00623BC9">
        <w:rPr>
          <w:spacing w:val="1"/>
          <w:sz w:val="24"/>
        </w:rPr>
        <w:t xml:space="preserve"> </w:t>
      </w:r>
      <w:r w:rsidRPr="00623BC9">
        <w:rPr>
          <w:sz w:val="24"/>
        </w:rPr>
        <w:t>том</w:t>
      </w:r>
      <w:r w:rsidRPr="00623BC9">
        <w:rPr>
          <w:spacing w:val="-1"/>
          <w:sz w:val="24"/>
        </w:rPr>
        <w:t xml:space="preserve"> </w:t>
      </w:r>
      <w:r w:rsidRPr="00623BC9">
        <w:rPr>
          <w:sz w:val="24"/>
        </w:rPr>
        <w:t>числе</w:t>
      </w:r>
      <w:r w:rsidR="00623BC9">
        <w:rPr>
          <w:sz w:val="24"/>
          <w:lang w:val="tt-RU"/>
        </w:rPr>
        <w:t xml:space="preserve"> </w:t>
      </w:r>
      <w:r w:rsidRPr="00623BC9">
        <w:rPr>
          <w:sz w:val="24"/>
          <w:szCs w:val="24"/>
        </w:rPr>
        <w:t>в</w:t>
      </w:r>
      <w:r w:rsidRPr="00623BC9">
        <w:rPr>
          <w:spacing w:val="4"/>
          <w:sz w:val="24"/>
          <w:szCs w:val="24"/>
        </w:rPr>
        <w:t xml:space="preserve"> </w:t>
      </w:r>
      <w:r w:rsidRPr="00623BC9">
        <w:rPr>
          <w:sz w:val="24"/>
          <w:szCs w:val="24"/>
        </w:rPr>
        <w:t>условиях</w:t>
      </w:r>
      <w:r w:rsidRPr="00623BC9">
        <w:rPr>
          <w:spacing w:val="3"/>
          <w:sz w:val="24"/>
          <w:szCs w:val="24"/>
        </w:rPr>
        <w:t xml:space="preserve"> </w:t>
      </w:r>
      <w:r w:rsidRPr="00623BC9">
        <w:rPr>
          <w:sz w:val="24"/>
          <w:szCs w:val="24"/>
        </w:rPr>
        <w:t>использования</w:t>
      </w:r>
      <w:r w:rsidRPr="00623BC9">
        <w:rPr>
          <w:spacing w:val="5"/>
          <w:sz w:val="24"/>
          <w:szCs w:val="24"/>
        </w:rPr>
        <w:t xml:space="preserve"> </w:t>
      </w:r>
      <w:r w:rsidRPr="00623BC9">
        <w:rPr>
          <w:sz w:val="24"/>
          <w:szCs w:val="24"/>
        </w:rPr>
        <w:t>технологий</w:t>
      </w:r>
      <w:r w:rsidRPr="00623BC9">
        <w:rPr>
          <w:spacing w:val="2"/>
          <w:sz w:val="24"/>
          <w:szCs w:val="24"/>
        </w:rPr>
        <w:t xml:space="preserve"> </w:t>
      </w:r>
      <w:r w:rsidRPr="00623BC9">
        <w:rPr>
          <w:sz w:val="24"/>
          <w:szCs w:val="24"/>
        </w:rPr>
        <w:t>неконтактного</w:t>
      </w:r>
      <w:r w:rsidRPr="00623BC9">
        <w:rPr>
          <w:spacing w:val="5"/>
          <w:sz w:val="24"/>
          <w:szCs w:val="24"/>
        </w:rPr>
        <w:t xml:space="preserve"> </w:t>
      </w:r>
      <w:r w:rsidRPr="00623BC9">
        <w:rPr>
          <w:sz w:val="24"/>
          <w:szCs w:val="24"/>
        </w:rPr>
        <w:t>информационного</w:t>
      </w:r>
      <w:r w:rsidRPr="00623BC9">
        <w:rPr>
          <w:spacing w:val="-57"/>
          <w:sz w:val="24"/>
          <w:szCs w:val="24"/>
        </w:rPr>
        <w:t xml:space="preserve"> </w:t>
      </w:r>
      <w:r w:rsidRPr="00623BC9">
        <w:rPr>
          <w:sz w:val="24"/>
          <w:szCs w:val="24"/>
        </w:rPr>
        <w:t>взаимодействия;</w:t>
      </w:r>
    </w:p>
    <w:p w:rsidR="00F11B8F" w:rsidRPr="00C761E7" w:rsidRDefault="00920C79" w:rsidP="004F177C">
      <w:pPr>
        <w:pStyle w:val="a4"/>
        <w:numPr>
          <w:ilvl w:val="1"/>
          <w:numId w:val="22"/>
        </w:numPr>
        <w:tabs>
          <w:tab w:val="left" w:pos="1830"/>
          <w:tab w:val="left" w:pos="1831"/>
        </w:tabs>
        <w:spacing w:line="273" w:lineRule="auto"/>
        <w:ind w:right="688"/>
        <w:jc w:val="left"/>
        <w:rPr>
          <w:sz w:val="24"/>
        </w:rPr>
      </w:pPr>
      <w:r w:rsidRPr="00C761E7">
        <w:rPr>
          <w:sz w:val="24"/>
        </w:rPr>
        <w:t>волевые</w:t>
      </w:r>
      <w:r w:rsidRPr="00C761E7">
        <w:rPr>
          <w:spacing w:val="9"/>
          <w:sz w:val="24"/>
        </w:rPr>
        <w:t xml:space="preserve"> </w:t>
      </w:r>
      <w:r w:rsidRPr="00C761E7">
        <w:rPr>
          <w:sz w:val="24"/>
        </w:rPr>
        <w:t>регулятивные</w:t>
      </w:r>
      <w:r w:rsidRPr="00C761E7">
        <w:rPr>
          <w:spacing w:val="10"/>
          <w:sz w:val="24"/>
        </w:rPr>
        <w:t xml:space="preserve"> </w:t>
      </w:r>
      <w:r w:rsidRPr="00C761E7">
        <w:rPr>
          <w:sz w:val="24"/>
        </w:rPr>
        <w:t>умения</w:t>
      </w:r>
      <w:r w:rsidRPr="00C761E7">
        <w:rPr>
          <w:spacing w:val="9"/>
          <w:sz w:val="24"/>
        </w:rPr>
        <w:t xml:space="preserve"> </w:t>
      </w:r>
      <w:r w:rsidRPr="00C761E7">
        <w:rPr>
          <w:sz w:val="24"/>
        </w:rPr>
        <w:t>(подчиняться,</w:t>
      </w:r>
      <w:r w:rsidRPr="00C761E7">
        <w:rPr>
          <w:spacing w:val="10"/>
          <w:sz w:val="24"/>
        </w:rPr>
        <w:t xml:space="preserve"> </w:t>
      </w:r>
      <w:r w:rsidRPr="00C761E7">
        <w:rPr>
          <w:sz w:val="24"/>
        </w:rPr>
        <w:t>уступать,</w:t>
      </w:r>
      <w:r w:rsidRPr="00C761E7">
        <w:rPr>
          <w:spacing w:val="10"/>
          <w:sz w:val="24"/>
        </w:rPr>
        <w:t xml:space="preserve"> </w:t>
      </w:r>
      <w:r w:rsidRPr="00C761E7">
        <w:rPr>
          <w:sz w:val="24"/>
        </w:rPr>
        <w:t>объективно</w:t>
      </w:r>
      <w:r w:rsidRPr="00C761E7">
        <w:rPr>
          <w:spacing w:val="10"/>
          <w:sz w:val="24"/>
        </w:rPr>
        <w:t xml:space="preserve"> </w:t>
      </w:r>
      <w:r w:rsidRPr="00C761E7">
        <w:rPr>
          <w:sz w:val="24"/>
        </w:rPr>
        <w:t>оценивать</w:t>
      </w:r>
      <w:r w:rsidRPr="00C761E7">
        <w:rPr>
          <w:spacing w:val="-57"/>
          <w:sz w:val="24"/>
        </w:rPr>
        <w:t xml:space="preserve"> </w:t>
      </w:r>
      <w:r w:rsidRPr="00C761E7">
        <w:rPr>
          <w:sz w:val="24"/>
        </w:rPr>
        <w:t>вклад</w:t>
      </w:r>
      <w:r w:rsidRPr="00C761E7">
        <w:rPr>
          <w:spacing w:val="-2"/>
          <w:sz w:val="24"/>
        </w:rPr>
        <w:t xml:space="preserve"> </w:t>
      </w:r>
      <w:r w:rsidRPr="00C761E7">
        <w:rPr>
          <w:sz w:val="24"/>
        </w:rPr>
        <w:t>свой</w:t>
      </w:r>
      <w:r w:rsidRPr="00C761E7">
        <w:rPr>
          <w:spacing w:val="-1"/>
          <w:sz w:val="24"/>
        </w:rPr>
        <w:t xml:space="preserve"> </w:t>
      </w:r>
      <w:r w:rsidRPr="00C761E7">
        <w:rPr>
          <w:sz w:val="24"/>
        </w:rPr>
        <w:t>и</w:t>
      </w:r>
      <w:r w:rsidRPr="00C761E7">
        <w:rPr>
          <w:spacing w:val="-1"/>
          <w:sz w:val="24"/>
        </w:rPr>
        <w:t xml:space="preserve"> </w:t>
      </w:r>
      <w:r w:rsidRPr="00C761E7">
        <w:rPr>
          <w:sz w:val="24"/>
        </w:rPr>
        <w:t>других в</w:t>
      </w:r>
      <w:r w:rsidRPr="00C761E7">
        <w:rPr>
          <w:spacing w:val="-1"/>
          <w:sz w:val="24"/>
        </w:rPr>
        <w:t xml:space="preserve"> </w:t>
      </w:r>
      <w:r w:rsidRPr="00C761E7">
        <w:rPr>
          <w:sz w:val="24"/>
        </w:rPr>
        <w:t>результат</w:t>
      </w:r>
      <w:r w:rsidRPr="00C761E7">
        <w:rPr>
          <w:spacing w:val="-2"/>
          <w:sz w:val="24"/>
        </w:rPr>
        <w:t xml:space="preserve"> </w:t>
      </w:r>
      <w:r w:rsidRPr="00C761E7">
        <w:rPr>
          <w:sz w:val="24"/>
        </w:rPr>
        <w:t>общего труда</w:t>
      </w:r>
      <w:r w:rsidRPr="00C761E7">
        <w:rPr>
          <w:spacing w:val="-1"/>
          <w:sz w:val="24"/>
        </w:rPr>
        <w:t xml:space="preserve"> </w:t>
      </w:r>
      <w:r w:rsidRPr="00C761E7">
        <w:rPr>
          <w:sz w:val="24"/>
        </w:rPr>
        <w:t>и</w:t>
      </w:r>
      <w:r w:rsidRPr="00C761E7">
        <w:rPr>
          <w:spacing w:val="-1"/>
          <w:sz w:val="24"/>
        </w:rPr>
        <w:t xml:space="preserve"> </w:t>
      </w:r>
      <w:r w:rsidRPr="00C761E7">
        <w:rPr>
          <w:sz w:val="24"/>
        </w:rPr>
        <w:t>другие).</w:t>
      </w:r>
    </w:p>
    <w:p w:rsidR="00F11B8F" w:rsidRPr="00C761E7" w:rsidRDefault="00F11B8F">
      <w:pPr>
        <w:pStyle w:val="a3"/>
        <w:spacing w:before="9"/>
        <w:ind w:left="0"/>
        <w:jc w:val="left"/>
        <w:rPr>
          <w:sz w:val="27"/>
        </w:rPr>
      </w:pPr>
    </w:p>
    <w:p w:rsidR="00F11B8F" w:rsidRPr="00C761E7" w:rsidRDefault="00920C79">
      <w:pPr>
        <w:spacing w:line="276" w:lineRule="auto"/>
        <w:ind w:left="542" w:right="685" w:firstLine="567"/>
        <w:jc w:val="both"/>
        <w:rPr>
          <w:sz w:val="24"/>
        </w:rPr>
      </w:pPr>
      <w:r w:rsidRPr="00C761E7">
        <w:rPr>
          <w:b/>
          <w:sz w:val="24"/>
        </w:rPr>
        <w:lastRenderedPageBreak/>
        <w:t xml:space="preserve">Механизмом конструирования образовательного процесса </w:t>
      </w:r>
      <w:r w:rsidRPr="00C761E7">
        <w:rPr>
          <w:sz w:val="24"/>
        </w:rPr>
        <w:t>являются следующие</w:t>
      </w:r>
      <w:r w:rsidRPr="00C761E7">
        <w:rPr>
          <w:spacing w:val="1"/>
          <w:sz w:val="24"/>
        </w:rPr>
        <w:t xml:space="preserve"> </w:t>
      </w:r>
      <w:r w:rsidRPr="00C761E7">
        <w:rPr>
          <w:sz w:val="24"/>
        </w:rPr>
        <w:t>методические</w:t>
      </w:r>
      <w:r w:rsidRPr="00C761E7">
        <w:rPr>
          <w:spacing w:val="-1"/>
          <w:sz w:val="24"/>
        </w:rPr>
        <w:t xml:space="preserve"> </w:t>
      </w:r>
      <w:r w:rsidRPr="00C761E7">
        <w:rPr>
          <w:sz w:val="24"/>
        </w:rPr>
        <w:t>позиции.</w:t>
      </w:r>
    </w:p>
    <w:p w:rsidR="00F11B8F" w:rsidRPr="00C761E7" w:rsidRDefault="00920C79">
      <w:pPr>
        <w:pStyle w:val="a3"/>
        <w:spacing w:line="276" w:lineRule="auto"/>
        <w:ind w:right="685" w:firstLine="567"/>
      </w:pPr>
      <w:r w:rsidRPr="00C761E7">
        <w:t>Педагогический работник проводит анализ содержания учебного предмета с точки</w:t>
      </w:r>
      <w:r w:rsidRPr="00C761E7">
        <w:rPr>
          <w:spacing w:val="1"/>
        </w:rPr>
        <w:t xml:space="preserve"> </w:t>
      </w:r>
      <w:r w:rsidRPr="00C761E7">
        <w:t>зрения</w:t>
      </w:r>
      <w:r w:rsidRPr="00C761E7">
        <w:rPr>
          <w:spacing w:val="1"/>
        </w:rPr>
        <w:t xml:space="preserve"> </w:t>
      </w:r>
      <w:r w:rsidRPr="00C761E7">
        <w:t>УУД</w:t>
      </w:r>
      <w:r w:rsidRPr="00C761E7">
        <w:rPr>
          <w:spacing w:val="1"/>
        </w:rPr>
        <w:t xml:space="preserve"> </w:t>
      </w:r>
      <w:r w:rsidRPr="00C761E7">
        <w:t>и</w:t>
      </w:r>
      <w:r w:rsidRPr="00C761E7">
        <w:rPr>
          <w:spacing w:val="1"/>
        </w:rPr>
        <w:t xml:space="preserve"> </w:t>
      </w:r>
      <w:r w:rsidRPr="00C761E7">
        <w:t>устанавливает</w:t>
      </w:r>
      <w:r w:rsidRPr="00C761E7">
        <w:rPr>
          <w:spacing w:val="1"/>
        </w:rPr>
        <w:t xml:space="preserve"> </w:t>
      </w:r>
      <w:r w:rsidRPr="00C761E7">
        <w:t>те</w:t>
      </w:r>
      <w:r w:rsidRPr="00C761E7">
        <w:rPr>
          <w:spacing w:val="1"/>
        </w:rPr>
        <w:t xml:space="preserve"> </w:t>
      </w:r>
      <w:r w:rsidRPr="00C761E7">
        <w:t>содержательные</w:t>
      </w:r>
      <w:r w:rsidRPr="00C761E7">
        <w:rPr>
          <w:spacing w:val="1"/>
        </w:rPr>
        <w:t xml:space="preserve"> </w:t>
      </w:r>
      <w:r w:rsidRPr="00C761E7">
        <w:t>линии,</w:t>
      </w:r>
      <w:r w:rsidRPr="00C761E7">
        <w:rPr>
          <w:spacing w:val="1"/>
        </w:rPr>
        <w:t xml:space="preserve"> </w:t>
      </w:r>
      <w:r w:rsidRPr="00C761E7">
        <w:t>которые</w:t>
      </w:r>
      <w:r w:rsidRPr="00C761E7">
        <w:rPr>
          <w:spacing w:val="1"/>
        </w:rPr>
        <w:t xml:space="preserve"> </w:t>
      </w:r>
      <w:r w:rsidRPr="00C761E7">
        <w:t>в</w:t>
      </w:r>
      <w:r w:rsidRPr="00C761E7">
        <w:rPr>
          <w:spacing w:val="1"/>
        </w:rPr>
        <w:t xml:space="preserve"> </w:t>
      </w:r>
      <w:r w:rsidRPr="00C761E7">
        <w:t>особой</w:t>
      </w:r>
      <w:r w:rsidRPr="00C761E7">
        <w:rPr>
          <w:spacing w:val="1"/>
        </w:rPr>
        <w:t xml:space="preserve"> </w:t>
      </w:r>
      <w:r w:rsidRPr="00C761E7">
        <w:t>мере</w:t>
      </w:r>
      <w:r w:rsidRPr="00C761E7">
        <w:rPr>
          <w:spacing w:val="-57"/>
        </w:rPr>
        <w:t xml:space="preserve"> </w:t>
      </w:r>
      <w:r w:rsidRPr="00C761E7">
        <w:t>способствуют формированию разных метапредметных результатов. На уроке по каждому</w:t>
      </w:r>
      <w:r w:rsidRPr="00C761E7">
        <w:rPr>
          <w:spacing w:val="1"/>
        </w:rPr>
        <w:t xml:space="preserve"> </w:t>
      </w:r>
      <w:r w:rsidRPr="00C761E7">
        <w:t>учебному предмету предусматривается включение заданий, выполнение которых требует</w:t>
      </w:r>
      <w:r w:rsidRPr="00C761E7">
        <w:rPr>
          <w:spacing w:val="1"/>
        </w:rPr>
        <w:t xml:space="preserve"> </w:t>
      </w:r>
      <w:r w:rsidRPr="00C761E7">
        <w:t>применения</w:t>
      </w:r>
      <w:r w:rsidRPr="00C761E7">
        <w:rPr>
          <w:spacing w:val="1"/>
        </w:rPr>
        <w:t xml:space="preserve"> </w:t>
      </w:r>
      <w:r w:rsidRPr="00C761E7">
        <w:t>определенного</w:t>
      </w:r>
      <w:r w:rsidRPr="00C761E7">
        <w:rPr>
          <w:spacing w:val="1"/>
        </w:rPr>
        <w:t xml:space="preserve"> </w:t>
      </w:r>
      <w:r w:rsidRPr="00C761E7">
        <w:t>познавательного,</w:t>
      </w:r>
      <w:r w:rsidRPr="00C761E7">
        <w:rPr>
          <w:spacing w:val="1"/>
        </w:rPr>
        <w:t xml:space="preserve"> </w:t>
      </w:r>
      <w:r w:rsidRPr="00C761E7">
        <w:t>коммуникативного</w:t>
      </w:r>
      <w:r w:rsidRPr="00C761E7">
        <w:rPr>
          <w:spacing w:val="1"/>
        </w:rPr>
        <w:t xml:space="preserve"> </w:t>
      </w:r>
      <w:r w:rsidRPr="00C761E7">
        <w:t>или</w:t>
      </w:r>
      <w:r w:rsidRPr="00C761E7">
        <w:rPr>
          <w:spacing w:val="1"/>
        </w:rPr>
        <w:t xml:space="preserve"> </w:t>
      </w:r>
      <w:r w:rsidRPr="00C761E7">
        <w:t>регулятивного</w:t>
      </w:r>
      <w:r w:rsidRPr="00C761E7">
        <w:rPr>
          <w:spacing w:val="1"/>
        </w:rPr>
        <w:t xml:space="preserve"> </w:t>
      </w:r>
      <w:r w:rsidRPr="00C761E7">
        <w:t>универсального действия. Соответствующий вклад в формирование УУД можно выделить</w:t>
      </w:r>
      <w:r w:rsidRPr="00C761E7">
        <w:rPr>
          <w:spacing w:val="-57"/>
        </w:rPr>
        <w:t xml:space="preserve"> </w:t>
      </w:r>
      <w:r w:rsidRPr="00C761E7">
        <w:t>в</w:t>
      </w:r>
      <w:r w:rsidRPr="00C761E7">
        <w:rPr>
          <w:spacing w:val="-1"/>
        </w:rPr>
        <w:t xml:space="preserve"> </w:t>
      </w:r>
      <w:r w:rsidRPr="00C761E7">
        <w:t>содержании</w:t>
      </w:r>
      <w:r w:rsidRPr="00C761E7">
        <w:rPr>
          <w:spacing w:val="-1"/>
        </w:rPr>
        <w:t xml:space="preserve"> </w:t>
      </w:r>
      <w:r w:rsidRPr="00C761E7">
        <w:t>каждого учебного</w:t>
      </w:r>
      <w:r w:rsidRPr="00C761E7">
        <w:rPr>
          <w:spacing w:val="1"/>
        </w:rPr>
        <w:t xml:space="preserve"> </w:t>
      </w:r>
      <w:r w:rsidRPr="00C761E7">
        <w:t>предмета.</w:t>
      </w:r>
    </w:p>
    <w:p w:rsidR="00F11B8F" w:rsidRPr="00C761E7" w:rsidRDefault="00920C79">
      <w:pPr>
        <w:pStyle w:val="a3"/>
        <w:spacing w:line="276" w:lineRule="auto"/>
        <w:ind w:right="688" w:firstLine="567"/>
      </w:pPr>
      <w:r w:rsidRPr="00C761E7">
        <w:t>Таким</w:t>
      </w:r>
      <w:r w:rsidRPr="00C761E7">
        <w:rPr>
          <w:spacing w:val="1"/>
        </w:rPr>
        <w:t xml:space="preserve"> </w:t>
      </w:r>
      <w:r w:rsidRPr="00C761E7">
        <w:t>образом,</w:t>
      </w:r>
      <w:r w:rsidRPr="00C761E7">
        <w:rPr>
          <w:spacing w:val="1"/>
        </w:rPr>
        <w:t xml:space="preserve"> </w:t>
      </w:r>
      <w:r w:rsidRPr="00C761E7">
        <w:t>на</w:t>
      </w:r>
      <w:r w:rsidRPr="00C761E7">
        <w:rPr>
          <w:spacing w:val="1"/>
        </w:rPr>
        <w:t xml:space="preserve"> </w:t>
      </w:r>
      <w:r w:rsidRPr="00C761E7">
        <w:t>первом</w:t>
      </w:r>
      <w:r w:rsidRPr="00C761E7">
        <w:rPr>
          <w:spacing w:val="1"/>
        </w:rPr>
        <w:t xml:space="preserve"> </w:t>
      </w:r>
      <w:r w:rsidRPr="00C761E7">
        <w:t>этапе</w:t>
      </w:r>
      <w:r w:rsidRPr="00C761E7">
        <w:rPr>
          <w:spacing w:val="1"/>
        </w:rPr>
        <w:t xml:space="preserve"> </w:t>
      </w:r>
      <w:r w:rsidRPr="00C761E7">
        <w:t>формирования</w:t>
      </w:r>
      <w:r w:rsidRPr="00C761E7">
        <w:rPr>
          <w:spacing w:val="1"/>
        </w:rPr>
        <w:t xml:space="preserve"> </w:t>
      </w:r>
      <w:r w:rsidRPr="00C761E7">
        <w:t>УУД</w:t>
      </w:r>
      <w:r w:rsidRPr="00C761E7">
        <w:rPr>
          <w:spacing w:val="1"/>
        </w:rPr>
        <w:t xml:space="preserve"> </w:t>
      </w:r>
      <w:r w:rsidRPr="00C761E7">
        <w:t>определяются</w:t>
      </w:r>
      <w:r w:rsidRPr="00C761E7">
        <w:rPr>
          <w:spacing w:val="1"/>
        </w:rPr>
        <w:t xml:space="preserve"> </w:t>
      </w:r>
      <w:r w:rsidRPr="00C761E7">
        <w:t>приоритеты</w:t>
      </w:r>
      <w:r w:rsidRPr="00C761E7">
        <w:rPr>
          <w:spacing w:val="1"/>
        </w:rPr>
        <w:t xml:space="preserve"> </w:t>
      </w:r>
      <w:r w:rsidRPr="00C761E7">
        <w:t>учебных предметов для формирования качества универсальности на данном предметном</w:t>
      </w:r>
      <w:r w:rsidRPr="00C761E7">
        <w:rPr>
          <w:spacing w:val="1"/>
        </w:rPr>
        <w:t xml:space="preserve"> </w:t>
      </w:r>
      <w:r w:rsidRPr="00C761E7">
        <w:t>содержании.</w:t>
      </w:r>
    </w:p>
    <w:p w:rsidR="00F11B8F" w:rsidRPr="00C761E7" w:rsidRDefault="00920C79">
      <w:pPr>
        <w:pStyle w:val="a3"/>
        <w:spacing w:line="276" w:lineRule="auto"/>
        <w:ind w:right="688" w:firstLine="567"/>
      </w:pPr>
      <w:r w:rsidRPr="00C761E7">
        <w:t>На втором этапе подключаются другие учебные предметы, педагогический работник</w:t>
      </w:r>
      <w:r w:rsidRPr="00C761E7">
        <w:rPr>
          <w:spacing w:val="-57"/>
        </w:rPr>
        <w:t xml:space="preserve"> </w:t>
      </w:r>
      <w:r w:rsidRPr="00C761E7">
        <w:t>предлагает задания, требующие применения учебного действия или операций на разном</w:t>
      </w:r>
      <w:r w:rsidRPr="00C761E7">
        <w:rPr>
          <w:spacing w:val="1"/>
        </w:rPr>
        <w:t xml:space="preserve"> </w:t>
      </w:r>
      <w:r w:rsidRPr="00C761E7">
        <w:t>предметном содержании.</w:t>
      </w:r>
    </w:p>
    <w:p w:rsidR="00F11B8F" w:rsidRPr="00C761E7" w:rsidRDefault="00920C79">
      <w:pPr>
        <w:pStyle w:val="a3"/>
        <w:spacing w:line="276" w:lineRule="auto"/>
        <w:ind w:right="686" w:firstLine="567"/>
      </w:pPr>
      <w:r w:rsidRPr="00C761E7">
        <w:t>Третий</w:t>
      </w:r>
      <w:r w:rsidRPr="00C761E7">
        <w:rPr>
          <w:spacing w:val="1"/>
        </w:rPr>
        <w:t xml:space="preserve"> </w:t>
      </w:r>
      <w:r w:rsidRPr="00C761E7">
        <w:t>этап</w:t>
      </w:r>
      <w:r w:rsidRPr="00C761E7">
        <w:rPr>
          <w:spacing w:val="1"/>
        </w:rPr>
        <w:t xml:space="preserve"> </w:t>
      </w:r>
      <w:r w:rsidRPr="00C761E7">
        <w:t>характеризуется</w:t>
      </w:r>
      <w:r w:rsidRPr="00C761E7">
        <w:rPr>
          <w:spacing w:val="1"/>
        </w:rPr>
        <w:t xml:space="preserve"> </w:t>
      </w:r>
      <w:r w:rsidRPr="00C761E7">
        <w:t>устойчивостью</w:t>
      </w:r>
      <w:r w:rsidRPr="00C761E7">
        <w:rPr>
          <w:spacing w:val="1"/>
        </w:rPr>
        <w:t xml:space="preserve"> </w:t>
      </w:r>
      <w:r w:rsidRPr="00C761E7">
        <w:t>УУД,</w:t>
      </w:r>
      <w:r w:rsidRPr="00C761E7">
        <w:rPr>
          <w:spacing w:val="1"/>
        </w:rPr>
        <w:t xml:space="preserve"> </w:t>
      </w:r>
      <w:r w:rsidRPr="00C761E7">
        <w:t>то</w:t>
      </w:r>
      <w:r w:rsidRPr="00C761E7">
        <w:rPr>
          <w:spacing w:val="1"/>
        </w:rPr>
        <w:t xml:space="preserve"> </w:t>
      </w:r>
      <w:r w:rsidRPr="00C761E7">
        <w:t>есть</w:t>
      </w:r>
      <w:r w:rsidRPr="00C761E7">
        <w:rPr>
          <w:spacing w:val="1"/>
        </w:rPr>
        <w:t xml:space="preserve"> </w:t>
      </w:r>
      <w:r w:rsidRPr="00C761E7">
        <w:t>использования</w:t>
      </w:r>
      <w:r w:rsidRPr="00C761E7">
        <w:rPr>
          <w:spacing w:val="1"/>
        </w:rPr>
        <w:t xml:space="preserve"> </w:t>
      </w:r>
      <w:r w:rsidRPr="00C761E7">
        <w:t>его</w:t>
      </w:r>
      <w:r w:rsidRPr="00C761E7">
        <w:rPr>
          <w:spacing w:val="1"/>
        </w:rPr>
        <w:t xml:space="preserve"> </w:t>
      </w:r>
      <w:r w:rsidRPr="00C761E7">
        <w:t>независимо</w:t>
      </w:r>
      <w:r w:rsidRPr="00C761E7">
        <w:rPr>
          <w:spacing w:val="1"/>
        </w:rPr>
        <w:t xml:space="preserve"> </w:t>
      </w:r>
      <w:r w:rsidRPr="00C761E7">
        <w:t>от</w:t>
      </w:r>
      <w:r w:rsidRPr="00C761E7">
        <w:rPr>
          <w:spacing w:val="1"/>
        </w:rPr>
        <w:t xml:space="preserve"> </w:t>
      </w:r>
      <w:r w:rsidRPr="00C761E7">
        <w:t>предметного</w:t>
      </w:r>
      <w:r w:rsidRPr="00C761E7">
        <w:rPr>
          <w:spacing w:val="1"/>
        </w:rPr>
        <w:t xml:space="preserve"> </w:t>
      </w:r>
      <w:r w:rsidRPr="00C761E7">
        <w:t>содержания.</w:t>
      </w:r>
      <w:r w:rsidRPr="00C761E7">
        <w:rPr>
          <w:spacing w:val="1"/>
        </w:rPr>
        <w:t xml:space="preserve"> </w:t>
      </w:r>
      <w:r w:rsidRPr="00C761E7">
        <w:t>У</w:t>
      </w:r>
      <w:r w:rsidRPr="00C761E7">
        <w:rPr>
          <w:spacing w:val="1"/>
        </w:rPr>
        <w:t xml:space="preserve"> </w:t>
      </w:r>
      <w:r w:rsidRPr="00C761E7">
        <w:t>обучающегося</w:t>
      </w:r>
      <w:r w:rsidRPr="00C761E7">
        <w:rPr>
          <w:spacing w:val="1"/>
        </w:rPr>
        <w:t xml:space="preserve"> </w:t>
      </w:r>
      <w:r w:rsidRPr="00C761E7">
        <w:t>начинает</w:t>
      </w:r>
      <w:r w:rsidRPr="00C761E7">
        <w:rPr>
          <w:spacing w:val="1"/>
        </w:rPr>
        <w:t xml:space="preserve"> </w:t>
      </w:r>
      <w:r w:rsidRPr="00C761E7">
        <w:t>формироваться</w:t>
      </w:r>
      <w:r w:rsidRPr="00C761E7">
        <w:rPr>
          <w:spacing w:val="1"/>
        </w:rPr>
        <w:t xml:space="preserve"> </w:t>
      </w:r>
      <w:r w:rsidRPr="00C761E7">
        <w:t>обобщенное видение учебного действия, он может охарактеризовать его, не ссылаясь на</w:t>
      </w:r>
      <w:r w:rsidRPr="00C761E7">
        <w:rPr>
          <w:spacing w:val="1"/>
        </w:rPr>
        <w:t xml:space="preserve"> </w:t>
      </w:r>
      <w:r w:rsidRPr="00C761E7">
        <w:t>конкретное</w:t>
      </w:r>
      <w:r w:rsidRPr="00C761E7">
        <w:rPr>
          <w:spacing w:val="1"/>
        </w:rPr>
        <w:t xml:space="preserve"> </w:t>
      </w:r>
      <w:r w:rsidRPr="00C761E7">
        <w:t>содержание.</w:t>
      </w:r>
      <w:r w:rsidRPr="00C761E7">
        <w:rPr>
          <w:spacing w:val="1"/>
        </w:rPr>
        <w:t xml:space="preserve"> </w:t>
      </w:r>
      <w:r w:rsidRPr="00C761E7">
        <w:t>Например,</w:t>
      </w:r>
      <w:r w:rsidRPr="00C761E7">
        <w:rPr>
          <w:spacing w:val="1"/>
        </w:rPr>
        <w:t xml:space="preserve"> </w:t>
      </w:r>
      <w:r w:rsidRPr="00C761E7">
        <w:t>"наблюдать</w:t>
      </w:r>
      <w:r w:rsidRPr="00C761E7">
        <w:rPr>
          <w:spacing w:val="1"/>
        </w:rPr>
        <w:t xml:space="preserve"> </w:t>
      </w:r>
      <w:r w:rsidRPr="00C761E7">
        <w:t>-</w:t>
      </w:r>
      <w:r w:rsidRPr="00C761E7">
        <w:rPr>
          <w:spacing w:val="1"/>
        </w:rPr>
        <w:t xml:space="preserve"> </w:t>
      </w:r>
      <w:r w:rsidRPr="00C761E7">
        <w:t>значит...",</w:t>
      </w:r>
      <w:r w:rsidRPr="00C761E7">
        <w:rPr>
          <w:spacing w:val="1"/>
        </w:rPr>
        <w:t xml:space="preserve"> </w:t>
      </w:r>
      <w:r w:rsidRPr="00C761E7">
        <w:t>"сравнение</w:t>
      </w:r>
      <w:r w:rsidRPr="00C761E7">
        <w:rPr>
          <w:spacing w:val="1"/>
        </w:rPr>
        <w:t xml:space="preserve"> </w:t>
      </w:r>
      <w:r w:rsidRPr="00C761E7">
        <w:t>-</w:t>
      </w:r>
      <w:r w:rsidRPr="00C761E7">
        <w:rPr>
          <w:spacing w:val="1"/>
        </w:rPr>
        <w:t xml:space="preserve"> </w:t>
      </w:r>
      <w:r w:rsidRPr="00C761E7">
        <w:t>это...",</w:t>
      </w:r>
      <w:r w:rsidRPr="00C761E7">
        <w:rPr>
          <w:spacing w:val="1"/>
        </w:rPr>
        <w:t xml:space="preserve"> </w:t>
      </w:r>
      <w:r w:rsidRPr="00C761E7">
        <w:t>"контролировать</w:t>
      </w:r>
      <w:r w:rsidRPr="00C761E7">
        <w:rPr>
          <w:spacing w:val="-1"/>
        </w:rPr>
        <w:t xml:space="preserve"> </w:t>
      </w:r>
      <w:r w:rsidRPr="00C761E7">
        <w:t>-</w:t>
      </w:r>
      <w:r w:rsidRPr="00C761E7">
        <w:rPr>
          <w:spacing w:val="2"/>
        </w:rPr>
        <w:t xml:space="preserve"> </w:t>
      </w:r>
      <w:r w:rsidRPr="00C761E7">
        <w:t>значит..."</w:t>
      </w:r>
      <w:r w:rsidRPr="00C761E7">
        <w:rPr>
          <w:spacing w:val="1"/>
        </w:rPr>
        <w:t xml:space="preserve"> </w:t>
      </w:r>
      <w:r w:rsidRPr="00C761E7">
        <w:t>и</w:t>
      </w:r>
      <w:r w:rsidRPr="00C761E7">
        <w:rPr>
          <w:spacing w:val="-1"/>
        </w:rPr>
        <w:t xml:space="preserve"> </w:t>
      </w:r>
      <w:r w:rsidRPr="00C761E7">
        <w:t>другое.</w:t>
      </w:r>
    </w:p>
    <w:p w:rsidR="00F11B8F" w:rsidRPr="00C761E7" w:rsidRDefault="00920C79">
      <w:pPr>
        <w:pStyle w:val="a3"/>
        <w:spacing w:before="1" w:line="276" w:lineRule="auto"/>
        <w:ind w:right="686" w:firstLine="567"/>
      </w:pPr>
      <w:r w:rsidRPr="00C761E7">
        <w:t>Педагогический</w:t>
      </w:r>
      <w:r w:rsidRPr="00C761E7">
        <w:rPr>
          <w:spacing w:val="-14"/>
        </w:rPr>
        <w:t xml:space="preserve"> </w:t>
      </w:r>
      <w:r w:rsidRPr="00C761E7">
        <w:t>работник</w:t>
      </w:r>
      <w:r w:rsidRPr="00C761E7">
        <w:rPr>
          <w:spacing w:val="-14"/>
        </w:rPr>
        <w:t xml:space="preserve"> </w:t>
      </w:r>
      <w:r w:rsidRPr="00C761E7">
        <w:t>делает</w:t>
      </w:r>
      <w:r w:rsidRPr="00C761E7">
        <w:rPr>
          <w:spacing w:val="-15"/>
        </w:rPr>
        <w:t xml:space="preserve"> </w:t>
      </w:r>
      <w:r w:rsidRPr="00C761E7">
        <w:t>вывод</w:t>
      </w:r>
      <w:r w:rsidRPr="00C761E7">
        <w:rPr>
          <w:spacing w:val="-13"/>
        </w:rPr>
        <w:t xml:space="preserve"> </w:t>
      </w:r>
      <w:r w:rsidRPr="00C761E7">
        <w:t>о</w:t>
      </w:r>
      <w:r w:rsidRPr="00C761E7">
        <w:rPr>
          <w:spacing w:val="-14"/>
        </w:rPr>
        <w:t xml:space="preserve"> </w:t>
      </w:r>
      <w:r w:rsidRPr="00C761E7">
        <w:t>том,</w:t>
      </w:r>
      <w:r w:rsidRPr="00C761E7">
        <w:rPr>
          <w:spacing w:val="-13"/>
        </w:rPr>
        <w:t xml:space="preserve"> </w:t>
      </w:r>
      <w:r w:rsidRPr="00C761E7">
        <w:t>что</w:t>
      </w:r>
      <w:r w:rsidRPr="00C761E7">
        <w:rPr>
          <w:spacing w:val="-14"/>
        </w:rPr>
        <w:t xml:space="preserve"> </w:t>
      </w:r>
      <w:r w:rsidRPr="00C761E7">
        <w:t>универсальность</w:t>
      </w:r>
      <w:r w:rsidRPr="00C761E7">
        <w:rPr>
          <w:spacing w:val="-13"/>
        </w:rPr>
        <w:t xml:space="preserve"> </w:t>
      </w:r>
      <w:r w:rsidRPr="00C761E7">
        <w:t>(независимость</w:t>
      </w:r>
      <w:r w:rsidRPr="00C761E7">
        <w:rPr>
          <w:spacing w:val="-13"/>
        </w:rPr>
        <w:t xml:space="preserve"> </w:t>
      </w:r>
      <w:r w:rsidRPr="00C761E7">
        <w:t>от</w:t>
      </w:r>
      <w:r w:rsidRPr="00C761E7">
        <w:rPr>
          <w:spacing w:val="-57"/>
        </w:rPr>
        <w:t xml:space="preserve"> </w:t>
      </w:r>
      <w:r w:rsidRPr="00C761E7">
        <w:t>конкретного</w:t>
      </w:r>
      <w:r w:rsidRPr="00C761E7">
        <w:rPr>
          <w:spacing w:val="-1"/>
        </w:rPr>
        <w:t xml:space="preserve"> </w:t>
      </w:r>
      <w:r w:rsidRPr="00C761E7">
        <w:t>содержания) как</w:t>
      </w:r>
      <w:r w:rsidRPr="00C761E7">
        <w:rPr>
          <w:spacing w:val="-1"/>
        </w:rPr>
        <w:t xml:space="preserve"> </w:t>
      </w:r>
      <w:r w:rsidRPr="00C761E7">
        <w:t>свойство учебного</w:t>
      </w:r>
      <w:r w:rsidRPr="00C761E7">
        <w:rPr>
          <w:spacing w:val="-1"/>
        </w:rPr>
        <w:t xml:space="preserve"> </w:t>
      </w:r>
      <w:r w:rsidRPr="00C761E7">
        <w:t>действия сформировалась.</w:t>
      </w:r>
    </w:p>
    <w:p w:rsidR="00F11B8F" w:rsidRPr="00C761E7" w:rsidRDefault="00920C79">
      <w:pPr>
        <w:pStyle w:val="a3"/>
        <w:spacing w:line="276" w:lineRule="auto"/>
        <w:ind w:right="684" w:firstLine="567"/>
      </w:pPr>
      <w:r w:rsidRPr="00C761E7">
        <w:t>Педагогический работник использует виды деятельности, которые в особой мере</w:t>
      </w:r>
      <w:r w:rsidRPr="00C761E7">
        <w:rPr>
          <w:spacing w:val="1"/>
        </w:rPr>
        <w:t xml:space="preserve"> </w:t>
      </w:r>
      <w:r w:rsidRPr="00C761E7">
        <w:t>провоцируют</w:t>
      </w:r>
      <w:r w:rsidRPr="00C761E7">
        <w:rPr>
          <w:spacing w:val="1"/>
        </w:rPr>
        <w:t xml:space="preserve"> </w:t>
      </w:r>
      <w:r w:rsidRPr="00C761E7">
        <w:t>применение</w:t>
      </w:r>
      <w:r w:rsidRPr="00C761E7">
        <w:rPr>
          <w:spacing w:val="1"/>
        </w:rPr>
        <w:t xml:space="preserve"> </w:t>
      </w:r>
      <w:r w:rsidRPr="00C761E7">
        <w:t>универсальных</w:t>
      </w:r>
      <w:r w:rsidRPr="00C761E7">
        <w:rPr>
          <w:spacing w:val="1"/>
        </w:rPr>
        <w:t xml:space="preserve"> </w:t>
      </w:r>
      <w:r w:rsidRPr="00C761E7">
        <w:t>действий:</w:t>
      </w:r>
      <w:r w:rsidRPr="00C761E7">
        <w:rPr>
          <w:spacing w:val="1"/>
        </w:rPr>
        <w:t xml:space="preserve"> </w:t>
      </w:r>
      <w:r w:rsidRPr="00C761E7">
        <w:t>поисковая,</w:t>
      </w:r>
      <w:r w:rsidRPr="00C761E7">
        <w:rPr>
          <w:spacing w:val="1"/>
        </w:rPr>
        <w:t xml:space="preserve"> </w:t>
      </w:r>
      <w:r w:rsidRPr="00C761E7">
        <w:t>в</w:t>
      </w:r>
      <w:r w:rsidRPr="00C761E7">
        <w:rPr>
          <w:spacing w:val="1"/>
        </w:rPr>
        <w:t xml:space="preserve"> </w:t>
      </w:r>
      <w:r w:rsidRPr="00C761E7">
        <w:t>том</w:t>
      </w:r>
      <w:r w:rsidRPr="00C761E7">
        <w:rPr>
          <w:spacing w:val="1"/>
        </w:rPr>
        <w:t xml:space="preserve"> </w:t>
      </w:r>
      <w:r w:rsidRPr="00C761E7">
        <w:t>числе</w:t>
      </w:r>
      <w:r w:rsidRPr="00C761E7">
        <w:rPr>
          <w:spacing w:val="1"/>
        </w:rPr>
        <w:t xml:space="preserve"> </w:t>
      </w:r>
      <w:r w:rsidRPr="00C761E7">
        <w:t>с</w:t>
      </w:r>
      <w:r w:rsidRPr="00C761E7">
        <w:rPr>
          <w:spacing w:val="1"/>
        </w:rPr>
        <w:t xml:space="preserve"> </w:t>
      </w:r>
      <w:r w:rsidRPr="00C761E7">
        <w:t>использованием</w:t>
      </w:r>
      <w:r w:rsidRPr="00C761E7">
        <w:rPr>
          <w:spacing w:val="1"/>
        </w:rPr>
        <w:t xml:space="preserve"> </w:t>
      </w:r>
      <w:r w:rsidRPr="00C761E7">
        <w:t>электронных</w:t>
      </w:r>
      <w:r w:rsidRPr="00C761E7">
        <w:rPr>
          <w:spacing w:val="1"/>
        </w:rPr>
        <w:t xml:space="preserve"> </w:t>
      </w:r>
      <w:r w:rsidRPr="00C761E7">
        <w:t>образовательных</w:t>
      </w:r>
      <w:r w:rsidRPr="00C761E7">
        <w:rPr>
          <w:spacing w:val="1"/>
        </w:rPr>
        <w:t xml:space="preserve"> </w:t>
      </w:r>
      <w:r w:rsidRPr="00C761E7">
        <w:t>и</w:t>
      </w:r>
      <w:r w:rsidRPr="00C761E7">
        <w:rPr>
          <w:spacing w:val="1"/>
        </w:rPr>
        <w:t xml:space="preserve"> </w:t>
      </w:r>
      <w:r w:rsidRPr="00C761E7">
        <w:t>информационных</w:t>
      </w:r>
      <w:r w:rsidRPr="00C761E7">
        <w:rPr>
          <w:spacing w:val="1"/>
        </w:rPr>
        <w:t xml:space="preserve"> </w:t>
      </w:r>
      <w:r w:rsidRPr="00C761E7">
        <w:t>ресурсов</w:t>
      </w:r>
      <w:r w:rsidRPr="00C761E7">
        <w:rPr>
          <w:spacing w:val="1"/>
        </w:rPr>
        <w:t xml:space="preserve"> </w:t>
      </w:r>
      <w:r w:rsidRPr="00C761E7">
        <w:t>информационно-телекомуникационной</w:t>
      </w:r>
      <w:r w:rsidRPr="00C761E7">
        <w:rPr>
          <w:spacing w:val="1"/>
        </w:rPr>
        <w:t xml:space="preserve"> </w:t>
      </w:r>
      <w:r w:rsidRPr="00C761E7">
        <w:t>сети</w:t>
      </w:r>
      <w:r w:rsidRPr="00C761E7">
        <w:rPr>
          <w:spacing w:val="1"/>
        </w:rPr>
        <w:t xml:space="preserve"> </w:t>
      </w:r>
      <w:r w:rsidRPr="00C761E7">
        <w:t>"Интернет",</w:t>
      </w:r>
      <w:r w:rsidRPr="00C761E7">
        <w:rPr>
          <w:spacing w:val="1"/>
        </w:rPr>
        <w:t xml:space="preserve"> </w:t>
      </w:r>
      <w:r w:rsidRPr="00C761E7">
        <w:t>исследовательская,</w:t>
      </w:r>
      <w:r w:rsidRPr="00C761E7">
        <w:rPr>
          <w:spacing w:val="1"/>
        </w:rPr>
        <w:t xml:space="preserve"> </w:t>
      </w:r>
      <w:r w:rsidRPr="00C761E7">
        <w:t>творческая</w:t>
      </w:r>
      <w:r w:rsidRPr="00C761E7">
        <w:rPr>
          <w:spacing w:val="1"/>
        </w:rPr>
        <w:t xml:space="preserve"> </w:t>
      </w:r>
      <w:r w:rsidRPr="00C761E7">
        <w:t>деятельность, в том числе с использованием экранных моделей изучаемых объектов или</w:t>
      </w:r>
      <w:r w:rsidRPr="00C761E7">
        <w:rPr>
          <w:spacing w:val="1"/>
        </w:rPr>
        <w:t xml:space="preserve"> </w:t>
      </w:r>
      <w:r w:rsidRPr="00C761E7">
        <w:t>процессов, что позволяет отказаться от репродуктивного типа организации обучения, при</w:t>
      </w:r>
      <w:r w:rsidRPr="00C761E7">
        <w:rPr>
          <w:spacing w:val="1"/>
        </w:rPr>
        <w:t xml:space="preserve"> </w:t>
      </w:r>
      <w:r w:rsidRPr="00C761E7">
        <w:t>котором главным методом обучения является образец, предъявляемый обучающимся в</w:t>
      </w:r>
      <w:r w:rsidRPr="00C761E7">
        <w:rPr>
          <w:spacing w:val="1"/>
        </w:rPr>
        <w:t xml:space="preserve"> </w:t>
      </w:r>
      <w:r w:rsidRPr="00C761E7">
        <w:t>готовом виде. В этом случае задача обучающегося - запомнить образец и каждый раз</w:t>
      </w:r>
      <w:r w:rsidRPr="00C761E7">
        <w:rPr>
          <w:spacing w:val="1"/>
        </w:rPr>
        <w:t xml:space="preserve"> </w:t>
      </w:r>
      <w:r w:rsidRPr="00C761E7">
        <w:t>вспоминать</w:t>
      </w:r>
      <w:r w:rsidRPr="00C761E7">
        <w:rPr>
          <w:spacing w:val="1"/>
        </w:rPr>
        <w:t xml:space="preserve"> </w:t>
      </w:r>
      <w:r w:rsidRPr="00C761E7">
        <w:t>его</w:t>
      </w:r>
      <w:r w:rsidRPr="00C761E7">
        <w:rPr>
          <w:spacing w:val="1"/>
        </w:rPr>
        <w:t xml:space="preserve"> </w:t>
      </w:r>
      <w:r w:rsidRPr="00C761E7">
        <w:t>при</w:t>
      </w:r>
      <w:r w:rsidRPr="00C761E7">
        <w:rPr>
          <w:spacing w:val="1"/>
        </w:rPr>
        <w:t xml:space="preserve"> </w:t>
      </w:r>
      <w:r w:rsidRPr="00C761E7">
        <w:t>решении</w:t>
      </w:r>
      <w:r w:rsidRPr="00C761E7">
        <w:rPr>
          <w:spacing w:val="1"/>
        </w:rPr>
        <w:t xml:space="preserve"> </w:t>
      </w:r>
      <w:r w:rsidRPr="00C761E7">
        <w:t>учебной</w:t>
      </w:r>
      <w:r w:rsidRPr="00C761E7">
        <w:rPr>
          <w:spacing w:val="1"/>
        </w:rPr>
        <w:t xml:space="preserve"> </w:t>
      </w:r>
      <w:r w:rsidRPr="00C761E7">
        <w:t>задачи.</w:t>
      </w:r>
      <w:r w:rsidRPr="00C761E7">
        <w:rPr>
          <w:spacing w:val="1"/>
        </w:rPr>
        <w:t xml:space="preserve"> </w:t>
      </w:r>
      <w:r w:rsidRPr="00C761E7">
        <w:t>В</w:t>
      </w:r>
      <w:r w:rsidRPr="00C761E7">
        <w:rPr>
          <w:spacing w:val="1"/>
        </w:rPr>
        <w:t xml:space="preserve"> </w:t>
      </w:r>
      <w:r w:rsidRPr="00C761E7">
        <w:t>таких</w:t>
      </w:r>
      <w:r w:rsidRPr="00C761E7">
        <w:rPr>
          <w:spacing w:val="1"/>
        </w:rPr>
        <w:t xml:space="preserve"> </w:t>
      </w:r>
      <w:r w:rsidRPr="00C761E7">
        <w:t>условиях</w:t>
      </w:r>
      <w:r w:rsidRPr="00C761E7">
        <w:rPr>
          <w:spacing w:val="1"/>
        </w:rPr>
        <w:t xml:space="preserve"> </w:t>
      </w:r>
      <w:r w:rsidRPr="00C761E7">
        <w:t>изучения</w:t>
      </w:r>
      <w:r w:rsidRPr="00C761E7">
        <w:rPr>
          <w:spacing w:val="1"/>
        </w:rPr>
        <w:t xml:space="preserve"> </w:t>
      </w:r>
      <w:r w:rsidRPr="00C761E7">
        <w:t>учебных</w:t>
      </w:r>
      <w:r w:rsidRPr="00C761E7">
        <w:rPr>
          <w:spacing w:val="1"/>
        </w:rPr>
        <w:t xml:space="preserve"> </w:t>
      </w:r>
      <w:r w:rsidRPr="00C761E7">
        <w:t>предметов</w:t>
      </w:r>
      <w:r w:rsidRPr="00C761E7">
        <w:rPr>
          <w:spacing w:val="1"/>
        </w:rPr>
        <w:t xml:space="preserve"> </w:t>
      </w:r>
      <w:r w:rsidRPr="00C761E7">
        <w:t>универсальные</w:t>
      </w:r>
      <w:r w:rsidRPr="00C761E7">
        <w:rPr>
          <w:spacing w:val="1"/>
        </w:rPr>
        <w:t xml:space="preserve"> </w:t>
      </w:r>
      <w:r w:rsidRPr="00C761E7">
        <w:t>действия,</w:t>
      </w:r>
      <w:r w:rsidRPr="00C761E7">
        <w:rPr>
          <w:spacing w:val="1"/>
        </w:rPr>
        <w:t xml:space="preserve"> </w:t>
      </w:r>
      <w:r w:rsidRPr="00C761E7">
        <w:t>требующие</w:t>
      </w:r>
      <w:r w:rsidRPr="00C761E7">
        <w:rPr>
          <w:spacing w:val="1"/>
        </w:rPr>
        <w:t xml:space="preserve"> </w:t>
      </w:r>
      <w:r w:rsidRPr="00C761E7">
        <w:t>мыслительных</w:t>
      </w:r>
      <w:r w:rsidRPr="00C761E7">
        <w:rPr>
          <w:spacing w:val="1"/>
        </w:rPr>
        <w:t xml:space="preserve"> </w:t>
      </w:r>
      <w:r w:rsidRPr="00C761E7">
        <w:t>операций,</w:t>
      </w:r>
      <w:r w:rsidRPr="00C761E7">
        <w:rPr>
          <w:spacing w:val="1"/>
        </w:rPr>
        <w:t xml:space="preserve"> </w:t>
      </w:r>
      <w:r w:rsidRPr="00C761E7">
        <w:t>актуальных</w:t>
      </w:r>
      <w:r w:rsidRPr="00C761E7">
        <w:rPr>
          <w:spacing w:val="1"/>
        </w:rPr>
        <w:t xml:space="preserve"> </w:t>
      </w:r>
      <w:r w:rsidRPr="00C761E7">
        <w:t>коммуникативных умений, планирования и контроля своей деятельности, не являются</w:t>
      </w:r>
      <w:r w:rsidRPr="00C761E7">
        <w:rPr>
          <w:spacing w:val="1"/>
        </w:rPr>
        <w:t xml:space="preserve"> </w:t>
      </w:r>
      <w:r w:rsidRPr="00C761E7">
        <w:t>востребованными,</w:t>
      </w:r>
      <w:r w:rsidRPr="00C761E7">
        <w:rPr>
          <w:spacing w:val="-11"/>
        </w:rPr>
        <w:t xml:space="preserve"> </w:t>
      </w:r>
      <w:r w:rsidRPr="00C761E7">
        <w:t>так</w:t>
      </w:r>
      <w:r w:rsidRPr="00C761E7">
        <w:rPr>
          <w:spacing w:val="-13"/>
        </w:rPr>
        <w:t xml:space="preserve"> </w:t>
      </w:r>
      <w:r w:rsidRPr="00C761E7">
        <w:t>как</w:t>
      </w:r>
      <w:r w:rsidRPr="00C761E7">
        <w:rPr>
          <w:spacing w:val="-13"/>
        </w:rPr>
        <w:t xml:space="preserve"> </w:t>
      </w:r>
      <w:r w:rsidRPr="00C761E7">
        <w:t>использование</w:t>
      </w:r>
      <w:r w:rsidRPr="00C761E7">
        <w:rPr>
          <w:spacing w:val="-12"/>
        </w:rPr>
        <w:t xml:space="preserve"> </w:t>
      </w:r>
      <w:r w:rsidRPr="00C761E7">
        <w:t>готового</w:t>
      </w:r>
      <w:r w:rsidRPr="00C761E7">
        <w:rPr>
          <w:spacing w:val="-13"/>
        </w:rPr>
        <w:t xml:space="preserve"> </w:t>
      </w:r>
      <w:r w:rsidRPr="00C761E7">
        <w:t>образца</w:t>
      </w:r>
      <w:r w:rsidRPr="00C761E7">
        <w:rPr>
          <w:spacing w:val="-12"/>
        </w:rPr>
        <w:t xml:space="preserve"> </w:t>
      </w:r>
      <w:r w:rsidRPr="00C761E7">
        <w:t>опирается</w:t>
      </w:r>
      <w:r w:rsidRPr="00C761E7">
        <w:rPr>
          <w:spacing w:val="-10"/>
        </w:rPr>
        <w:t xml:space="preserve"> </w:t>
      </w:r>
      <w:r w:rsidRPr="00C761E7">
        <w:t>только</w:t>
      </w:r>
      <w:r w:rsidRPr="00C761E7">
        <w:rPr>
          <w:spacing w:val="-11"/>
        </w:rPr>
        <w:t xml:space="preserve"> </w:t>
      </w:r>
      <w:r w:rsidRPr="00C761E7">
        <w:t>на</w:t>
      </w:r>
      <w:r w:rsidRPr="00C761E7">
        <w:rPr>
          <w:spacing w:val="-13"/>
        </w:rPr>
        <w:t xml:space="preserve"> </w:t>
      </w:r>
      <w:r w:rsidRPr="00C761E7">
        <w:t>восприятие</w:t>
      </w:r>
      <w:r w:rsidRPr="00C761E7">
        <w:rPr>
          <w:spacing w:val="-57"/>
        </w:rPr>
        <w:t xml:space="preserve"> </w:t>
      </w:r>
      <w:r w:rsidRPr="00C761E7">
        <w:t>и</w:t>
      </w:r>
      <w:r w:rsidRPr="00C761E7">
        <w:rPr>
          <w:spacing w:val="-2"/>
        </w:rPr>
        <w:t xml:space="preserve"> </w:t>
      </w:r>
      <w:r w:rsidRPr="00C761E7">
        <w:t>память.</w:t>
      </w:r>
    </w:p>
    <w:p w:rsidR="00F11B8F" w:rsidRPr="00C761E7" w:rsidRDefault="00920C79" w:rsidP="00623BC9">
      <w:pPr>
        <w:pStyle w:val="a3"/>
        <w:spacing w:line="276" w:lineRule="auto"/>
        <w:ind w:right="687" w:firstLine="567"/>
      </w:pPr>
      <w:r w:rsidRPr="00C761E7">
        <w:t>Поисковая и исследовательская деятельность развивают способность обучающегося</w:t>
      </w:r>
      <w:r w:rsidRPr="00C761E7">
        <w:rPr>
          <w:spacing w:val="1"/>
        </w:rPr>
        <w:t xml:space="preserve"> </w:t>
      </w:r>
      <w:r w:rsidRPr="00C761E7">
        <w:t>к диалогу, обсуждению проблем, разрешению возникших противоречий в точках зрения.</w:t>
      </w:r>
      <w:r w:rsidRPr="00C761E7">
        <w:rPr>
          <w:spacing w:val="1"/>
        </w:rPr>
        <w:t xml:space="preserve"> </w:t>
      </w:r>
      <w:r w:rsidRPr="00C761E7">
        <w:t>Поисковая и</w:t>
      </w:r>
      <w:r w:rsidRPr="00C761E7">
        <w:rPr>
          <w:spacing w:val="1"/>
        </w:rPr>
        <w:t xml:space="preserve"> </w:t>
      </w:r>
      <w:r w:rsidRPr="00C761E7">
        <w:t>исследовательская деятельность может осуществляться с</w:t>
      </w:r>
      <w:r w:rsidRPr="00C761E7">
        <w:rPr>
          <w:spacing w:val="1"/>
        </w:rPr>
        <w:t xml:space="preserve"> </w:t>
      </w:r>
      <w:r w:rsidRPr="00C761E7">
        <w:t>использованием</w:t>
      </w:r>
      <w:r w:rsidRPr="00C761E7">
        <w:rPr>
          <w:spacing w:val="1"/>
        </w:rPr>
        <w:t xml:space="preserve"> </w:t>
      </w:r>
      <w:r w:rsidRPr="00C761E7">
        <w:t>информационных</w:t>
      </w:r>
      <w:r w:rsidRPr="00C761E7">
        <w:rPr>
          <w:spacing w:val="1"/>
        </w:rPr>
        <w:t xml:space="preserve"> </w:t>
      </w:r>
      <w:r w:rsidRPr="00C761E7">
        <w:t>банков,</w:t>
      </w:r>
      <w:r w:rsidRPr="00C761E7">
        <w:rPr>
          <w:spacing w:val="59"/>
        </w:rPr>
        <w:t xml:space="preserve"> </w:t>
      </w:r>
      <w:r w:rsidRPr="00C761E7">
        <w:t>содержащих</w:t>
      </w:r>
      <w:r w:rsidRPr="00C761E7">
        <w:rPr>
          <w:spacing w:val="58"/>
        </w:rPr>
        <w:t xml:space="preserve"> </w:t>
      </w:r>
      <w:r w:rsidRPr="00C761E7">
        <w:t>различные</w:t>
      </w:r>
      <w:r w:rsidRPr="00C761E7">
        <w:rPr>
          <w:spacing w:val="58"/>
        </w:rPr>
        <w:t xml:space="preserve"> </w:t>
      </w:r>
      <w:r w:rsidRPr="00C761E7">
        <w:t>экранные</w:t>
      </w:r>
      <w:r w:rsidRPr="00C761E7">
        <w:rPr>
          <w:spacing w:val="58"/>
        </w:rPr>
        <w:t xml:space="preserve"> </w:t>
      </w:r>
      <w:r w:rsidRPr="00C761E7">
        <w:t>(виртуальные)</w:t>
      </w:r>
      <w:r w:rsidRPr="00C761E7">
        <w:rPr>
          <w:spacing w:val="58"/>
        </w:rPr>
        <w:t xml:space="preserve"> </w:t>
      </w:r>
      <w:r w:rsidRPr="00C761E7">
        <w:t>объекты</w:t>
      </w:r>
      <w:r w:rsidR="00623BC9">
        <w:rPr>
          <w:lang w:val="tt-RU"/>
        </w:rPr>
        <w:t xml:space="preserve"> </w:t>
      </w:r>
      <w:r w:rsidRPr="00C761E7">
        <w:t>(учебного или игрового, бытового назначения), в том числе в условиях использования</w:t>
      </w:r>
      <w:r w:rsidRPr="00C761E7">
        <w:rPr>
          <w:spacing w:val="1"/>
        </w:rPr>
        <w:t xml:space="preserve"> </w:t>
      </w:r>
      <w:r w:rsidRPr="00C761E7">
        <w:t>технологий</w:t>
      </w:r>
      <w:r w:rsidRPr="00C761E7">
        <w:rPr>
          <w:spacing w:val="-1"/>
        </w:rPr>
        <w:t xml:space="preserve"> </w:t>
      </w:r>
      <w:r w:rsidRPr="00C761E7">
        <w:t>неконтактного</w:t>
      </w:r>
      <w:r w:rsidRPr="00C761E7">
        <w:rPr>
          <w:spacing w:val="-1"/>
        </w:rPr>
        <w:t xml:space="preserve"> </w:t>
      </w:r>
      <w:r w:rsidRPr="00C761E7">
        <w:t>информационного взаимодействия.</w:t>
      </w:r>
    </w:p>
    <w:p w:rsidR="00F11B8F" w:rsidRPr="00C761E7" w:rsidRDefault="00920C79">
      <w:pPr>
        <w:pStyle w:val="a3"/>
        <w:spacing w:line="276" w:lineRule="auto"/>
        <w:ind w:right="687" w:firstLine="567"/>
      </w:pPr>
      <w:r w:rsidRPr="00C761E7">
        <w:t>Например, для формирования наблюдения как метода познания разных объектов</w:t>
      </w:r>
      <w:r w:rsidRPr="00C761E7">
        <w:rPr>
          <w:spacing w:val="1"/>
        </w:rPr>
        <w:t xml:space="preserve"> </w:t>
      </w:r>
      <w:r w:rsidRPr="00C761E7">
        <w:t>действительности</w:t>
      </w:r>
      <w:r w:rsidRPr="00C761E7">
        <w:rPr>
          <w:spacing w:val="-7"/>
        </w:rPr>
        <w:t xml:space="preserve"> </w:t>
      </w:r>
      <w:r w:rsidRPr="00C761E7">
        <w:t>на</w:t>
      </w:r>
      <w:r w:rsidRPr="00C761E7">
        <w:rPr>
          <w:spacing w:val="-6"/>
        </w:rPr>
        <w:t xml:space="preserve"> </w:t>
      </w:r>
      <w:r w:rsidRPr="00C761E7">
        <w:t>уроках</w:t>
      </w:r>
      <w:r w:rsidRPr="00C761E7">
        <w:rPr>
          <w:spacing w:val="-5"/>
        </w:rPr>
        <w:t xml:space="preserve"> </w:t>
      </w:r>
      <w:r w:rsidRPr="00C761E7">
        <w:t>окружающего</w:t>
      </w:r>
      <w:r w:rsidRPr="00C761E7">
        <w:rPr>
          <w:spacing w:val="-5"/>
        </w:rPr>
        <w:t xml:space="preserve"> </w:t>
      </w:r>
      <w:r w:rsidRPr="00C761E7">
        <w:t>мира</w:t>
      </w:r>
      <w:r w:rsidRPr="00C761E7">
        <w:rPr>
          <w:spacing w:val="-6"/>
        </w:rPr>
        <w:t xml:space="preserve"> </w:t>
      </w:r>
      <w:r w:rsidRPr="00C761E7">
        <w:t>организуются</w:t>
      </w:r>
      <w:r w:rsidRPr="00C761E7">
        <w:rPr>
          <w:spacing w:val="-6"/>
        </w:rPr>
        <w:t xml:space="preserve"> </w:t>
      </w:r>
      <w:r w:rsidRPr="00C761E7">
        <w:t>наблюдения</w:t>
      </w:r>
      <w:r w:rsidRPr="00C761E7">
        <w:rPr>
          <w:spacing w:val="-7"/>
        </w:rPr>
        <w:t xml:space="preserve"> </w:t>
      </w:r>
      <w:r w:rsidRPr="00C761E7">
        <w:t>в</w:t>
      </w:r>
      <w:r w:rsidRPr="00C761E7">
        <w:rPr>
          <w:spacing w:val="-5"/>
        </w:rPr>
        <w:t xml:space="preserve"> </w:t>
      </w:r>
      <w:r w:rsidRPr="00C761E7">
        <w:t>естественных</w:t>
      </w:r>
      <w:r w:rsidRPr="00C761E7">
        <w:rPr>
          <w:spacing w:val="-57"/>
        </w:rPr>
        <w:t xml:space="preserve"> </w:t>
      </w:r>
      <w:r w:rsidRPr="00C761E7">
        <w:t>природных</w:t>
      </w:r>
      <w:r w:rsidRPr="00C761E7">
        <w:rPr>
          <w:spacing w:val="1"/>
        </w:rPr>
        <w:t xml:space="preserve"> </w:t>
      </w:r>
      <w:r w:rsidRPr="00C761E7">
        <w:t>условиях.</w:t>
      </w:r>
      <w:r w:rsidRPr="00C761E7">
        <w:rPr>
          <w:spacing w:val="1"/>
        </w:rPr>
        <w:t xml:space="preserve"> </w:t>
      </w:r>
      <w:r w:rsidRPr="00C761E7">
        <w:t>Наблюдения</w:t>
      </w:r>
      <w:r w:rsidRPr="00C761E7">
        <w:rPr>
          <w:spacing w:val="1"/>
        </w:rPr>
        <w:t xml:space="preserve"> </w:t>
      </w:r>
      <w:r w:rsidRPr="00C761E7">
        <w:t>можно</w:t>
      </w:r>
      <w:r w:rsidRPr="00C761E7">
        <w:rPr>
          <w:spacing w:val="1"/>
        </w:rPr>
        <w:t xml:space="preserve"> </w:t>
      </w:r>
      <w:r w:rsidRPr="00C761E7">
        <w:t>организовать</w:t>
      </w:r>
      <w:r w:rsidRPr="00C761E7">
        <w:rPr>
          <w:spacing w:val="1"/>
        </w:rPr>
        <w:t xml:space="preserve"> </w:t>
      </w:r>
      <w:r w:rsidRPr="00C761E7">
        <w:t>в</w:t>
      </w:r>
      <w:r w:rsidRPr="00C761E7">
        <w:rPr>
          <w:spacing w:val="1"/>
        </w:rPr>
        <w:t xml:space="preserve"> </w:t>
      </w:r>
      <w:r w:rsidRPr="00C761E7">
        <w:t>условиях</w:t>
      </w:r>
      <w:r w:rsidRPr="00C761E7">
        <w:rPr>
          <w:spacing w:val="1"/>
        </w:rPr>
        <w:t xml:space="preserve"> </w:t>
      </w:r>
      <w:r w:rsidRPr="00C761E7">
        <w:t>экранного</w:t>
      </w:r>
      <w:r w:rsidRPr="00C761E7">
        <w:rPr>
          <w:spacing w:val="1"/>
        </w:rPr>
        <w:t xml:space="preserve"> </w:t>
      </w:r>
      <w:r w:rsidRPr="00C761E7">
        <w:t>(виртуального)</w:t>
      </w:r>
      <w:r w:rsidRPr="00C761E7">
        <w:rPr>
          <w:spacing w:val="1"/>
        </w:rPr>
        <w:t xml:space="preserve"> </w:t>
      </w:r>
      <w:r w:rsidRPr="00C761E7">
        <w:t>представления</w:t>
      </w:r>
      <w:r w:rsidRPr="00C761E7">
        <w:rPr>
          <w:spacing w:val="1"/>
        </w:rPr>
        <w:t xml:space="preserve"> </w:t>
      </w:r>
      <w:r w:rsidRPr="00C761E7">
        <w:t>разных</w:t>
      </w:r>
      <w:r w:rsidRPr="00C761E7">
        <w:rPr>
          <w:spacing w:val="1"/>
        </w:rPr>
        <w:t xml:space="preserve"> </w:t>
      </w:r>
      <w:r w:rsidRPr="00C761E7">
        <w:t>объектов,</w:t>
      </w:r>
      <w:r w:rsidRPr="00C761E7">
        <w:rPr>
          <w:spacing w:val="1"/>
        </w:rPr>
        <w:t xml:space="preserve"> </w:t>
      </w:r>
      <w:r w:rsidRPr="00C761E7">
        <w:t>сюжетов,</w:t>
      </w:r>
      <w:r w:rsidRPr="00C761E7">
        <w:rPr>
          <w:spacing w:val="1"/>
        </w:rPr>
        <w:t xml:space="preserve"> </w:t>
      </w:r>
      <w:r w:rsidRPr="00C761E7">
        <w:t>процессов,</w:t>
      </w:r>
      <w:r w:rsidRPr="00C761E7">
        <w:rPr>
          <w:spacing w:val="1"/>
        </w:rPr>
        <w:t xml:space="preserve"> </w:t>
      </w:r>
      <w:r w:rsidRPr="00C761E7">
        <w:t>отображающих</w:t>
      </w:r>
      <w:r w:rsidRPr="00C761E7">
        <w:rPr>
          <w:spacing w:val="1"/>
        </w:rPr>
        <w:t xml:space="preserve"> </w:t>
      </w:r>
      <w:r w:rsidRPr="00C761E7">
        <w:t>реальную</w:t>
      </w:r>
      <w:r w:rsidRPr="00C761E7">
        <w:rPr>
          <w:spacing w:val="1"/>
        </w:rPr>
        <w:t xml:space="preserve"> </w:t>
      </w:r>
      <w:r w:rsidRPr="00C761E7">
        <w:t>действительность,</w:t>
      </w:r>
      <w:r w:rsidRPr="00C761E7">
        <w:rPr>
          <w:spacing w:val="1"/>
        </w:rPr>
        <w:t xml:space="preserve"> </w:t>
      </w:r>
      <w:r w:rsidRPr="00C761E7">
        <w:t>которую</w:t>
      </w:r>
      <w:r w:rsidRPr="00C761E7">
        <w:rPr>
          <w:spacing w:val="1"/>
        </w:rPr>
        <w:t xml:space="preserve"> </w:t>
      </w:r>
      <w:r w:rsidRPr="00C761E7">
        <w:t>невозможно</w:t>
      </w:r>
      <w:r w:rsidRPr="00C761E7">
        <w:rPr>
          <w:spacing w:val="1"/>
        </w:rPr>
        <w:t xml:space="preserve"> </w:t>
      </w:r>
      <w:r w:rsidRPr="00C761E7">
        <w:t>предоставить</w:t>
      </w:r>
      <w:r w:rsidRPr="00C761E7">
        <w:rPr>
          <w:spacing w:val="1"/>
        </w:rPr>
        <w:t xml:space="preserve"> </w:t>
      </w:r>
      <w:r w:rsidRPr="00C761E7">
        <w:t>ученику</w:t>
      </w:r>
      <w:r w:rsidRPr="00C761E7">
        <w:rPr>
          <w:spacing w:val="1"/>
        </w:rPr>
        <w:t xml:space="preserve"> </w:t>
      </w:r>
      <w:r w:rsidRPr="00C761E7">
        <w:t>в</w:t>
      </w:r>
      <w:r w:rsidRPr="00C761E7">
        <w:rPr>
          <w:spacing w:val="1"/>
        </w:rPr>
        <w:t xml:space="preserve"> </w:t>
      </w:r>
      <w:r w:rsidRPr="00C761E7">
        <w:t>условиях</w:t>
      </w:r>
      <w:r w:rsidRPr="00C761E7">
        <w:rPr>
          <w:spacing w:val="1"/>
        </w:rPr>
        <w:t xml:space="preserve"> </w:t>
      </w:r>
      <w:r w:rsidRPr="00C761E7">
        <w:lastRenderedPageBreak/>
        <w:t>образовательной</w:t>
      </w:r>
      <w:r w:rsidRPr="00C761E7">
        <w:rPr>
          <w:spacing w:val="1"/>
        </w:rPr>
        <w:t xml:space="preserve"> </w:t>
      </w:r>
      <w:r w:rsidRPr="00C761E7">
        <w:t>организации</w:t>
      </w:r>
      <w:r w:rsidRPr="00C761E7">
        <w:rPr>
          <w:spacing w:val="1"/>
        </w:rPr>
        <w:t xml:space="preserve"> </w:t>
      </w:r>
      <w:r w:rsidRPr="00C761E7">
        <w:t>(объекты</w:t>
      </w:r>
      <w:r w:rsidRPr="00C761E7">
        <w:rPr>
          <w:spacing w:val="1"/>
        </w:rPr>
        <w:t xml:space="preserve"> </w:t>
      </w:r>
      <w:r w:rsidRPr="00C761E7">
        <w:t>природы,</w:t>
      </w:r>
      <w:r w:rsidRPr="00C761E7">
        <w:rPr>
          <w:spacing w:val="1"/>
        </w:rPr>
        <w:t xml:space="preserve"> </w:t>
      </w:r>
      <w:r w:rsidRPr="00C761E7">
        <w:t>художественные</w:t>
      </w:r>
      <w:r w:rsidRPr="00C761E7">
        <w:rPr>
          <w:spacing w:val="1"/>
        </w:rPr>
        <w:t xml:space="preserve"> </w:t>
      </w:r>
      <w:r w:rsidRPr="00C761E7">
        <w:t>визуализации,</w:t>
      </w:r>
      <w:r w:rsidRPr="00C761E7">
        <w:rPr>
          <w:spacing w:val="1"/>
        </w:rPr>
        <w:t xml:space="preserve"> </w:t>
      </w:r>
      <w:r w:rsidRPr="00C761E7">
        <w:t>технологические</w:t>
      </w:r>
      <w:r w:rsidRPr="00C761E7">
        <w:rPr>
          <w:spacing w:val="-2"/>
        </w:rPr>
        <w:t xml:space="preserve"> </w:t>
      </w:r>
      <w:r w:rsidRPr="00C761E7">
        <w:t>процессы и</w:t>
      </w:r>
      <w:r w:rsidRPr="00C761E7">
        <w:rPr>
          <w:spacing w:val="-1"/>
        </w:rPr>
        <w:t xml:space="preserve"> </w:t>
      </w:r>
      <w:r w:rsidRPr="00C761E7">
        <w:t>другие).</w:t>
      </w:r>
    </w:p>
    <w:p w:rsidR="00F11B8F" w:rsidRPr="00C761E7" w:rsidRDefault="00920C79">
      <w:pPr>
        <w:pStyle w:val="a3"/>
        <w:spacing w:line="276" w:lineRule="auto"/>
        <w:ind w:right="690" w:firstLine="567"/>
      </w:pPr>
      <w:r w:rsidRPr="00C761E7">
        <w:t>Уроки литературного чтения позволяют проводить наблюдения текста, на которых</w:t>
      </w:r>
      <w:r w:rsidRPr="00C761E7">
        <w:rPr>
          <w:spacing w:val="1"/>
        </w:rPr>
        <w:t xml:space="preserve"> </w:t>
      </w:r>
      <w:r w:rsidRPr="00C761E7">
        <w:t>строится</w:t>
      </w:r>
      <w:r w:rsidRPr="00C761E7">
        <w:rPr>
          <w:spacing w:val="1"/>
        </w:rPr>
        <w:t xml:space="preserve"> </w:t>
      </w:r>
      <w:r w:rsidRPr="00C761E7">
        <w:t>аналитическая</w:t>
      </w:r>
      <w:r w:rsidRPr="00C761E7">
        <w:rPr>
          <w:spacing w:val="1"/>
        </w:rPr>
        <w:t xml:space="preserve"> </w:t>
      </w:r>
      <w:r w:rsidRPr="00C761E7">
        <w:t>текстовая</w:t>
      </w:r>
      <w:r w:rsidRPr="00C761E7">
        <w:rPr>
          <w:spacing w:val="1"/>
        </w:rPr>
        <w:t xml:space="preserve"> </w:t>
      </w:r>
      <w:r w:rsidRPr="00C761E7">
        <w:t>деятельность.</w:t>
      </w:r>
      <w:r w:rsidRPr="00C761E7">
        <w:rPr>
          <w:spacing w:val="1"/>
        </w:rPr>
        <w:t xml:space="preserve"> </w:t>
      </w:r>
      <w:r w:rsidRPr="00C761E7">
        <w:t>Учебные</w:t>
      </w:r>
      <w:r w:rsidRPr="00C761E7">
        <w:rPr>
          <w:spacing w:val="1"/>
        </w:rPr>
        <w:t xml:space="preserve"> </w:t>
      </w:r>
      <w:r w:rsidRPr="00C761E7">
        <w:t>диалоги,</w:t>
      </w:r>
      <w:r w:rsidRPr="00C761E7">
        <w:rPr>
          <w:spacing w:val="1"/>
        </w:rPr>
        <w:t xml:space="preserve"> </w:t>
      </w:r>
      <w:r w:rsidRPr="00C761E7">
        <w:t>в</w:t>
      </w:r>
      <w:r w:rsidRPr="00C761E7">
        <w:rPr>
          <w:spacing w:val="1"/>
        </w:rPr>
        <w:t xml:space="preserve"> </w:t>
      </w:r>
      <w:r w:rsidRPr="00C761E7">
        <w:t>том</w:t>
      </w:r>
      <w:r w:rsidRPr="00C761E7">
        <w:rPr>
          <w:spacing w:val="1"/>
        </w:rPr>
        <w:t xml:space="preserve"> </w:t>
      </w:r>
      <w:r w:rsidRPr="00C761E7">
        <w:t>числе</w:t>
      </w:r>
      <w:r w:rsidRPr="00C761E7">
        <w:rPr>
          <w:spacing w:val="1"/>
        </w:rPr>
        <w:t xml:space="preserve"> </w:t>
      </w:r>
      <w:r w:rsidRPr="00C761E7">
        <w:t>с</w:t>
      </w:r>
      <w:r w:rsidRPr="00C761E7">
        <w:rPr>
          <w:spacing w:val="1"/>
        </w:rPr>
        <w:t xml:space="preserve"> </w:t>
      </w:r>
      <w:r w:rsidRPr="00C761E7">
        <w:t>представленным на экране виртуальным собеседником, дают возможность высказывать</w:t>
      </w:r>
      <w:r w:rsidRPr="00C761E7">
        <w:rPr>
          <w:spacing w:val="1"/>
        </w:rPr>
        <w:t xml:space="preserve"> </w:t>
      </w:r>
      <w:r w:rsidRPr="00C761E7">
        <w:t>гипотезы, строить рассуждения, сравнивать доказательства, формулировать обобщения</w:t>
      </w:r>
      <w:r w:rsidRPr="00C761E7">
        <w:rPr>
          <w:spacing w:val="1"/>
        </w:rPr>
        <w:t xml:space="preserve"> </w:t>
      </w:r>
      <w:r w:rsidRPr="00C761E7">
        <w:t>практически</w:t>
      </w:r>
      <w:r w:rsidRPr="00C761E7">
        <w:rPr>
          <w:spacing w:val="-2"/>
        </w:rPr>
        <w:t xml:space="preserve"> </w:t>
      </w:r>
      <w:r w:rsidRPr="00C761E7">
        <w:t>на</w:t>
      </w:r>
      <w:r w:rsidRPr="00C761E7">
        <w:rPr>
          <w:spacing w:val="-1"/>
        </w:rPr>
        <w:t xml:space="preserve"> </w:t>
      </w:r>
      <w:r w:rsidRPr="00C761E7">
        <w:t>любом предметном</w:t>
      </w:r>
      <w:r w:rsidRPr="00C761E7">
        <w:rPr>
          <w:spacing w:val="2"/>
        </w:rPr>
        <w:t xml:space="preserve"> </w:t>
      </w:r>
      <w:r w:rsidRPr="00C761E7">
        <w:t>содержании.</w:t>
      </w:r>
    </w:p>
    <w:p w:rsidR="00F11B8F" w:rsidRPr="00C761E7" w:rsidRDefault="00920C79">
      <w:pPr>
        <w:pStyle w:val="a3"/>
        <w:spacing w:before="1" w:line="276" w:lineRule="auto"/>
        <w:ind w:right="691" w:firstLine="567"/>
      </w:pPr>
      <w:r w:rsidRPr="00C761E7">
        <w:t>Эта</w:t>
      </w:r>
      <w:r w:rsidRPr="00C761E7">
        <w:rPr>
          <w:spacing w:val="1"/>
        </w:rPr>
        <w:t xml:space="preserve"> </w:t>
      </w:r>
      <w:r w:rsidRPr="00C761E7">
        <w:t>работа</w:t>
      </w:r>
      <w:r w:rsidRPr="00C761E7">
        <w:rPr>
          <w:spacing w:val="1"/>
        </w:rPr>
        <w:t xml:space="preserve"> </w:t>
      </w:r>
      <w:r w:rsidRPr="00C761E7">
        <w:t>проводится</w:t>
      </w:r>
      <w:r w:rsidRPr="00C761E7">
        <w:rPr>
          <w:spacing w:val="1"/>
        </w:rPr>
        <w:t xml:space="preserve"> </w:t>
      </w:r>
      <w:r w:rsidRPr="00C761E7">
        <w:t>учителем</w:t>
      </w:r>
      <w:r w:rsidRPr="00C761E7">
        <w:rPr>
          <w:spacing w:val="1"/>
        </w:rPr>
        <w:t xml:space="preserve"> </w:t>
      </w:r>
      <w:r w:rsidRPr="00C761E7">
        <w:t>систематически</w:t>
      </w:r>
      <w:r w:rsidRPr="00C761E7">
        <w:rPr>
          <w:spacing w:val="1"/>
        </w:rPr>
        <w:t xml:space="preserve"> </w:t>
      </w:r>
      <w:r w:rsidRPr="00C761E7">
        <w:t>и</w:t>
      </w:r>
      <w:r w:rsidRPr="00C761E7">
        <w:rPr>
          <w:spacing w:val="1"/>
        </w:rPr>
        <w:t xml:space="preserve"> </w:t>
      </w:r>
      <w:r w:rsidRPr="00C761E7">
        <w:t>на</w:t>
      </w:r>
      <w:r w:rsidRPr="00C761E7">
        <w:rPr>
          <w:spacing w:val="1"/>
        </w:rPr>
        <w:t xml:space="preserve"> </w:t>
      </w:r>
      <w:r w:rsidRPr="00C761E7">
        <w:t>уроках</w:t>
      </w:r>
      <w:r w:rsidRPr="00C761E7">
        <w:rPr>
          <w:spacing w:val="1"/>
        </w:rPr>
        <w:t xml:space="preserve"> </w:t>
      </w:r>
      <w:r w:rsidRPr="00C761E7">
        <w:t>по</w:t>
      </w:r>
      <w:r w:rsidRPr="00C761E7">
        <w:rPr>
          <w:spacing w:val="1"/>
        </w:rPr>
        <w:t xml:space="preserve"> </w:t>
      </w:r>
      <w:r w:rsidRPr="00C761E7">
        <w:t>всем</w:t>
      </w:r>
      <w:r w:rsidRPr="00C761E7">
        <w:rPr>
          <w:spacing w:val="1"/>
        </w:rPr>
        <w:t xml:space="preserve"> </w:t>
      </w:r>
      <w:r w:rsidRPr="00C761E7">
        <w:t>учебным</w:t>
      </w:r>
      <w:r w:rsidRPr="00C761E7">
        <w:rPr>
          <w:spacing w:val="1"/>
        </w:rPr>
        <w:t xml:space="preserve"> </w:t>
      </w:r>
      <w:r w:rsidRPr="00C761E7">
        <w:t>предметам,</w:t>
      </w:r>
      <w:r w:rsidRPr="00C761E7">
        <w:rPr>
          <w:spacing w:val="-1"/>
        </w:rPr>
        <w:t xml:space="preserve"> </w:t>
      </w:r>
      <w:r w:rsidRPr="00C761E7">
        <w:t>универсальность</w:t>
      </w:r>
      <w:r w:rsidRPr="00C761E7">
        <w:rPr>
          <w:spacing w:val="-2"/>
        </w:rPr>
        <w:t xml:space="preserve"> </w:t>
      </w:r>
      <w:r w:rsidRPr="00C761E7">
        <w:t>учебного действия</w:t>
      </w:r>
      <w:r w:rsidRPr="00C761E7">
        <w:rPr>
          <w:spacing w:val="-2"/>
        </w:rPr>
        <w:t xml:space="preserve"> </w:t>
      </w:r>
      <w:r w:rsidRPr="00C761E7">
        <w:t>формируется</w:t>
      </w:r>
      <w:r w:rsidRPr="00C761E7">
        <w:rPr>
          <w:spacing w:val="-2"/>
        </w:rPr>
        <w:t xml:space="preserve"> </w:t>
      </w:r>
      <w:r w:rsidRPr="00C761E7">
        <w:t>успешно</w:t>
      </w:r>
      <w:r w:rsidRPr="00C761E7">
        <w:rPr>
          <w:spacing w:val="-1"/>
        </w:rPr>
        <w:t xml:space="preserve"> </w:t>
      </w:r>
      <w:r w:rsidRPr="00C761E7">
        <w:t>и</w:t>
      </w:r>
      <w:r w:rsidRPr="00C761E7">
        <w:rPr>
          <w:spacing w:val="-1"/>
        </w:rPr>
        <w:t xml:space="preserve"> </w:t>
      </w:r>
      <w:r w:rsidRPr="00C761E7">
        <w:t>быстро.</w:t>
      </w:r>
    </w:p>
    <w:p w:rsidR="00F11B8F" w:rsidRPr="00C761E7" w:rsidRDefault="00920C79">
      <w:pPr>
        <w:pStyle w:val="a3"/>
        <w:spacing w:line="276" w:lineRule="auto"/>
        <w:ind w:right="686" w:firstLine="567"/>
      </w:pPr>
      <w:r w:rsidRPr="00C761E7">
        <w:t>Педагогический</w:t>
      </w:r>
      <w:r w:rsidRPr="00C761E7">
        <w:rPr>
          <w:spacing w:val="1"/>
        </w:rPr>
        <w:t xml:space="preserve"> </w:t>
      </w:r>
      <w:r w:rsidRPr="00C761E7">
        <w:t>работник</w:t>
      </w:r>
      <w:r w:rsidRPr="00C761E7">
        <w:rPr>
          <w:spacing w:val="1"/>
        </w:rPr>
        <w:t xml:space="preserve"> </w:t>
      </w:r>
      <w:r w:rsidRPr="00C761E7">
        <w:t>применяет</w:t>
      </w:r>
      <w:r w:rsidRPr="00C761E7">
        <w:rPr>
          <w:spacing w:val="1"/>
        </w:rPr>
        <w:t xml:space="preserve"> </w:t>
      </w:r>
      <w:r w:rsidRPr="00C761E7">
        <w:t>систему</w:t>
      </w:r>
      <w:r w:rsidRPr="00C761E7">
        <w:rPr>
          <w:spacing w:val="1"/>
        </w:rPr>
        <w:t xml:space="preserve"> </w:t>
      </w:r>
      <w:r w:rsidRPr="00C761E7">
        <w:t>заданий,</w:t>
      </w:r>
      <w:r w:rsidRPr="00C761E7">
        <w:rPr>
          <w:spacing w:val="1"/>
        </w:rPr>
        <w:t xml:space="preserve"> </w:t>
      </w:r>
      <w:r w:rsidRPr="00C761E7">
        <w:t>формирующих</w:t>
      </w:r>
      <w:r w:rsidRPr="00C761E7">
        <w:rPr>
          <w:spacing w:val="1"/>
        </w:rPr>
        <w:t xml:space="preserve"> </w:t>
      </w:r>
      <w:r w:rsidRPr="00C761E7">
        <w:t>операциональный состав учебного действия. Цель таких заданий - создание алгоритма</w:t>
      </w:r>
      <w:r w:rsidRPr="00C761E7">
        <w:rPr>
          <w:spacing w:val="1"/>
        </w:rPr>
        <w:t xml:space="preserve"> </w:t>
      </w:r>
      <w:r w:rsidRPr="00C761E7">
        <w:t>решения учебной задачи, выбор соответствующего способа действия. На первых этапах</w:t>
      </w:r>
      <w:r w:rsidRPr="00C761E7">
        <w:rPr>
          <w:spacing w:val="1"/>
        </w:rPr>
        <w:t xml:space="preserve"> </w:t>
      </w:r>
      <w:r w:rsidRPr="00C761E7">
        <w:t>указанная</w:t>
      </w:r>
      <w:r w:rsidRPr="00C761E7">
        <w:rPr>
          <w:spacing w:val="1"/>
        </w:rPr>
        <w:t xml:space="preserve"> </w:t>
      </w:r>
      <w:r w:rsidRPr="00C761E7">
        <w:t>работа</w:t>
      </w:r>
      <w:r w:rsidRPr="00C761E7">
        <w:rPr>
          <w:spacing w:val="1"/>
        </w:rPr>
        <w:t xml:space="preserve"> </w:t>
      </w:r>
      <w:r w:rsidRPr="00C761E7">
        <w:t>организуется</w:t>
      </w:r>
      <w:r w:rsidRPr="00C761E7">
        <w:rPr>
          <w:spacing w:val="1"/>
        </w:rPr>
        <w:t xml:space="preserve"> </w:t>
      </w:r>
      <w:r w:rsidRPr="00C761E7">
        <w:t>коллективно,</w:t>
      </w:r>
      <w:r w:rsidRPr="00C761E7">
        <w:rPr>
          <w:spacing w:val="1"/>
        </w:rPr>
        <w:t xml:space="preserve"> </w:t>
      </w:r>
      <w:r w:rsidRPr="00C761E7">
        <w:t>выстраиваются</w:t>
      </w:r>
      <w:r w:rsidRPr="00C761E7">
        <w:rPr>
          <w:spacing w:val="1"/>
        </w:rPr>
        <w:t xml:space="preserve"> </w:t>
      </w:r>
      <w:r w:rsidRPr="00C761E7">
        <w:t>пошаговые</w:t>
      </w:r>
      <w:r w:rsidRPr="00C761E7">
        <w:rPr>
          <w:spacing w:val="1"/>
        </w:rPr>
        <w:t xml:space="preserve"> </w:t>
      </w:r>
      <w:r w:rsidRPr="00C761E7">
        <w:t>операции,</w:t>
      </w:r>
      <w:r w:rsidRPr="00C761E7">
        <w:rPr>
          <w:spacing w:val="1"/>
        </w:rPr>
        <w:t xml:space="preserve"> </w:t>
      </w:r>
      <w:r w:rsidRPr="00C761E7">
        <w:t>постепенно обучающиеся учатся выполнять их самостоятельно. При этом очень важно</w:t>
      </w:r>
      <w:r w:rsidRPr="00C761E7">
        <w:rPr>
          <w:spacing w:val="1"/>
        </w:rPr>
        <w:t xml:space="preserve"> </w:t>
      </w:r>
      <w:r w:rsidRPr="00C761E7">
        <w:t>соблюдать</w:t>
      </w:r>
      <w:r w:rsidRPr="00C761E7">
        <w:rPr>
          <w:spacing w:val="1"/>
        </w:rPr>
        <w:t xml:space="preserve"> </w:t>
      </w:r>
      <w:r w:rsidRPr="00C761E7">
        <w:t>последовательность</w:t>
      </w:r>
      <w:r w:rsidRPr="00C761E7">
        <w:rPr>
          <w:spacing w:val="1"/>
        </w:rPr>
        <w:t xml:space="preserve"> </w:t>
      </w:r>
      <w:r w:rsidRPr="00C761E7">
        <w:t>этапов</w:t>
      </w:r>
      <w:r w:rsidRPr="00C761E7">
        <w:rPr>
          <w:spacing w:val="1"/>
        </w:rPr>
        <w:t xml:space="preserve"> </w:t>
      </w:r>
      <w:r w:rsidRPr="00C761E7">
        <w:t>формирования</w:t>
      </w:r>
      <w:r w:rsidRPr="00C761E7">
        <w:rPr>
          <w:spacing w:val="1"/>
        </w:rPr>
        <w:t xml:space="preserve"> </w:t>
      </w:r>
      <w:r w:rsidRPr="00C761E7">
        <w:t>алгоритма:</w:t>
      </w:r>
      <w:r w:rsidRPr="00C761E7">
        <w:rPr>
          <w:spacing w:val="1"/>
        </w:rPr>
        <w:t xml:space="preserve"> </w:t>
      </w:r>
      <w:r w:rsidRPr="00C761E7">
        <w:t>построение</w:t>
      </w:r>
      <w:r w:rsidRPr="00C761E7">
        <w:rPr>
          <w:spacing w:val="1"/>
        </w:rPr>
        <w:t xml:space="preserve"> </w:t>
      </w:r>
      <w:r w:rsidRPr="00C761E7">
        <w:t>последовательности шагов на конкретном предметном содержании; проговаривание их во</w:t>
      </w:r>
      <w:r w:rsidRPr="00C761E7">
        <w:rPr>
          <w:spacing w:val="1"/>
        </w:rPr>
        <w:t xml:space="preserve"> </w:t>
      </w:r>
      <w:r w:rsidRPr="00C761E7">
        <w:t>внешней речи; постепенный переход на новый уровень - построение способа действий на</w:t>
      </w:r>
      <w:r w:rsidRPr="00C761E7">
        <w:rPr>
          <w:spacing w:val="1"/>
        </w:rPr>
        <w:t xml:space="preserve"> </w:t>
      </w:r>
      <w:r w:rsidRPr="00C761E7">
        <w:t>любом</w:t>
      </w:r>
      <w:r w:rsidRPr="00C761E7">
        <w:rPr>
          <w:spacing w:val="-1"/>
        </w:rPr>
        <w:t xml:space="preserve"> </w:t>
      </w:r>
      <w:r w:rsidRPr="00C761E7">
        <w:t>предметном</w:t>
      </w:r>
      <w:r w:rsidRPr="00C761E7">
        <w:rPr>
          <w:spacing w:val="1"/>
        </w:rPr>
        <w:t xml:space="preserve"> </w:t>
      </w:r>
      <w:r w:rsidRPr="00C761E7">
        <w:t>содержании и</w:t>
      </w:r>
      <w:r w:rsidRPr="00C761E7">
        <w:rPr>
          <w:spacing w:val="-1"/>
        </w:rPr>
        <w:t xml:space="preserve"> </w:t>
      </w:r>
      <w:r w:rsidRPr="00C761E7">
        <w:t>с</w:t>
      </w:r>
      <w:r w:rsidRPr="00C761E7">
        <w:rPr>
          <w:spacing w:val="-2"/>
        </w:rPr>
        <w:t xml:space="preserve"> </w:t>
      </w:r>
      <w:r w:rsidRPr="00C761E7">
        <w:t>подключением внутренней</w:t>
      </w:r>
      <w:r w:rsidRPr="00C761E7">
        <w:rPr>
          <w:spacing w:val="-2"/>
        </w:rPr>
        <w:t xml:space="preserve"> </w:t>
      </w:r>
      <w:r w:rsidRPr="00C761E7">
        <w:t>речи.</w:t>
      </w:r>
    </w:p>
    <w:p w:rsidR="00F11B8F" w:rsidRPr="00C761E7" w:rsidRDefault="00920C79">
      <w:pPr>
        <w:pStyle w:val="a3"/>
        <w:ind w:left="1110"/>
      </w:pPr>
      <w:r w:rsidRPr="00C761E7">
        <w:t>При</w:t>
      </w:r>
      <w:r w:rsidRPr="00C761E7">
        <w:rPr>
          <w:spacing w:val="-3"/>
        </w:rPr>
        <w:t xml:space="preserve"> </w:t>
      </w:r>
      <w:r w:rsidRPr="00C761E7">
        <w:t>этом</w:t>
      </w:r>
      <w:r w:rsidRPr="00C761E7">
        <w:rPr>
          <w:spacing w:val="-1"/>
        </w:rPr>
        <w:t xml:space="preserve"> </w:t>
      </w:r>
      <w:r w:rsidRPr="00C761E7">
        <w:t>изменяется</w:t>
      </w:r>
      <w:r w:rsidRPr="00C761E7">
        <w:rPr>
          <w:spacing w:val="-2"/>
        </w:rPr>
        <w:t xml:space="preserve"> </w:t>
      </w:r>
      <w:r w:rsidRPr="00C761E7">
        <w:t>и</w:t>
      </w:r>
      <w:r w:rsidRPr="00C761E7">
        <w:rPr>
          <w:spacing w:val="-2"/>
        </w:rPr>
        <w:t xml:space="preserve"> </w:t>
      </w:r>
      <w:r w:rsidRPr="00C761E7">
        <w:t>процесс</w:t>
      </w:r>
      <w:r w:rsidRPr="00C761E7">
        <w:rPr>
          <w:spacing w:val="-3"/>
        </w:rPr>
        <w:t xml:space="preserve"> </w:t>
      </w:r>
      <w:r w:rsidRPr="00C761E7">
        <w:t>контроля:</w:t>
      </w:r>
    </w:p>
    <w:p w:rsidR="00F11B8F" w:rsidRPr="00C761E7" w:rsidRDefault="00920C79" w:rsidP="004F177C">
      <w:pPr>
        <w:pStyle w:val="a4"/>
        <w:numPr>
          <w:ilvl w:val="1"/>
          <w:numId w:val="22"/>
        </w:numPr>
        <w:tabs>
          <w:tab w:val="left" w:pos="1831"/>
        </w:tabs>
        <w:spacing w:before="42" w:line="271" w:lineRule="auto"/>
        <w:ind w:right="690"/>
        <w:rPr>
          <w:sz w:val="24"/>
        </w:rPr>
      </w:pPr>
      <w:r w:rsidRPr="00C761E7">
        <w:rPr>
          <w:sz w:val="24"/>
        </w:rPr>
        <w:t>от</w:t>
      </w:r>
      <w:r w:rsidRPr="00C761E7">
        <w:rPr>
          <w:spacing w:val="1"/>
          <w:sz w:val="24"/>
        </w:rPr>
        <w:t xml:space="preserve"> </w:t>
      </w:r>
      <w:r w:rsidRPr="00C761E7">
        <w:rPr>
          <w:sz w:val="24"/>
        </w:rPr>
        <w:t>совместных</w:t>
      </w:r>
      <w:r w:rsidRPr="00C761E7">
        <w:rPr>
          <w:spacing w:val="1"/>
          <w:sz w:val="24"/>
        </w:rPr>
        <w:t xml:space="preserve"> </w:t>
      </w:r>
      <w:r w:rsidRPr="00C761E7">
        <w:rPr>
          <w:sz w:val="24"/>
        </w:rPr>
        <w:t>действий</w:t>
      </w:r>
      <w:r w:rsidRPr="00C761E7">
        <w:rPr>
          <w:spacing w:val="1"/>
          <w:sz w:val="24"/>
        </w:rPr>
        <w:t xml:space="preserve"> </w:t>
      </w:r>
      <w:r w:rsidRPr="00C761E7">
        <w:rPr>
          <w:sz w:val="24"/>
        </w:rPr>
        <w:t>с</w:t>
      </w:r>
      <w:r w:rsidRPr="00C761E7">
        <w:rPr>
          <w:spacing w:val="1"/>
          <w:sz w:val="24"/>
        </w:rPr>
        <w:t xml:space="preserve"> </w:t>
      </w:r>
      <w:r w:rsidRPr="00C761E7">
        <w:rPr>
          <w:sz w:val="24"/>
        </w:rPr>
        <w:t>учителем</w:t>
      </w:r>
      <w:r w:rsidRPr="00C761E7">
        <w:rPr>
          <w:spacing w:val="1"/>
          <w:sz w:val="24"/>
        </w:rPr>
        <w:t xml:space="preserve"> </w:t>
      </w:r>
      <w:r w:rsidRPr="00C761E7">
        <w:rPr>
          <w:sz w:val="24"/>
        </w:rPr>
        <w:t>обучающиеся</w:t>
      </w:r>
      <w:r w:rsidRPr="00C761E7">
        <w:rPr>
          <w:spacing w:val="1"/>
          <w:sz w:val="24"/>
        </w:rPr>
        <w:t xml:space="preserve"> </w:t>
      </w:r>
      <w:r w:rsidRPr="00C761E7">
        <w:rPr>
          <w:sz w:val="24"/>
        </w:rPr>
        <w:t>переходят</w:t>
      </w:r>
      <w:r w:rsidRPr="00C761E7">
        <w:rPr>
          <w:spacing w:val="1"/>
          <w:sz w:val="24"/>
        </w:rPr>
        <w:t xml:space="preserve"> </w:t>
      </w:r>
      <w:r w:rsidRPr="00C761E7">
        <w:rPr>
          <w:sz w:val="24"/>
        </w:rPr>
        <w:t>к</w:t>
      </w:r>
      <w:r w:rsidRPr="00C761E7">
        <w:rPr>
          <w:spacing w:val="1"/>
          <w:sz w:val="24"/>
        </w:rPr>
        <w:t xml:space="preserve"> </w:t>
      </w:r>
      <w:r w:rsidRPr="00C761E7">
        <w:rPr>
          <w:sz w:val="24"/>
        </w:rPr>
        <w:t>самостоятельным</w:t>
      </w:r>
      <w:r w:rsidRPr="00C761E7">
        <w:rPr>
          <w:spacing w:val="-1"/>
          <w:sz w:val="24"/>
        </w:rPr>
        <w:t xml:space="preserve"> </w:t>
      </w:r>
      <w:r w:rsidRPr="00C761E7">
        <w:rPr>
          <w:sz w:val="24"/>
        </w:rPr>
        <w:t>аналитическим</w:t>
      </w:r>
      <w:r w:rsidRPr="00C761E7">
        <w:rPr>
          <w:spacing w:val="-1"/>
          <w:sz w:val="24"/>
        </w:rPr>
        <w:t xml:space="preserve"> </w:t>
      </w:r>
      <w:r w:rsidRPr="00C761E7">
        <w:rPr>
          <w:sz w:val="24"/>
        </w:rPr>
        <w:t>оценкам;</w:t>
      </w:r>
    </w:p>
    <w:p w:rsidR="00F11B8F" w:rsidRPr="00C761E7" w:rsidRDefault="00920C79" w:rsidP="004F177C">
      <w:pPr>
        <w:pStyle w:val="a4"/>
        <w:numPr>
          <w:ilvl w:val="1"/>
          <w:numId w:val="22"/>
        </w:numPr>
        <w:tabs>
          <w:tab w:val="left" w:pos="1831"/>
        </w:tabs>
        <w:spacing w:before="8" w:line="271" w:lineRule="auto"/>
        <w:ind w:right="685"/>
        <w:rPr>
          <w:sz w:val="24"/>
        </w:rPr>
      </w:pPr>
      <w:r w:rsidRPr="00C761E7">
        <w:rPr>
          <w:sz w:val="24"/>
        </w:rPr>
        <w:t>выполняющий задание осваивает два вида контроля - результата и процесса</w:t>
      </w:r>
      <w:r w:rsidRPr="00C761E7">
        <w:rPr>
          <w:spacing w:val="1"/>
          <w:sz w:val="24"/>
        </w:rPr>
        <w:t xml:space="preserve"> </w:t>
      </w:r>
      <w:r w:rsidRPr="00C761E7">
        <w:rPr>
          <w:sz w:val="24"/>
        </w:rPr>
        <w:t>деятельности;</w:t>
      </w:r>
    </w:p>
    <w:p w:rsidR="00F11B8F" w:rsidRPr="00C761E7" w:rsidRDefault="00920C79" w:rsidP="004F177C">
      <w:pPr>
        <w:pStyle w:val="a4"/>
        <w:numPr>
          <w:ilvl w:val="1"/>
          <w:numId w:val="22"/>
        </w:numPr>
        <w:tabs>
          <w:tab w:val="left" w:pos="1831"/>
        </w:tabs>
        <w:spacing w:before="8" w:line="276" w:lineRule="auto"/>
        <w:ind w:right="688"/>
        <w:rPr>
          <w:sz w:val="24"/>
        </w:rPr>
      </w:pPr>
      <w:r w:rsidRPr="00C761E7">
        <w:rPr>
          <w:sz w:val="24"/>
        </w:rPr>
        <w:t>развивается</w:t>
      </w:r>
      <w:r w:rsidRPr="00C761E7">
        <w:rPr>
          <w:spacing w:val="-15"/>
          <w:sz w:val="24"/>
        </w:rPr>
        <w:t xml:space="preserve"> </w:t>
      </w:r>
      <w:r w:rsidRPr="00C761E7">
        <w:rPr>
          <w:sz w:val="24"/>
        </w:rPr>
        <w:t>способность</w:t>
      </w:r>
      <w:r w:rsidRPr="00C761E7">
        <w:rPr>
          <w:spacing w:val="-14"/>
          <w:sz w:val="24"/>
        </w:rPr>
        <w:t xml:space="preserve"> </w:t>
      </w:r>
      <w:r w:rsidRPr="00C761E7">
        <w:rPr>
          <w:sz w:val="24"/>
        </w:rPr>
        <w:t>корректировать</w:t>
      </w:r>
      <w:r w:rsidRPr="00C761E7">
        <w:rPr>
          <w:spacing w:val="-14"/>
          <w:sz w:val="24"/>
        </w:rPr>
        <w:t xml:space="preserve"> </w:t>
      </w:r>
      <w:r w:rsidRPr="00C761E7">
        <w:rPr>
          <w:sz w:val="24"/>
        </w:rPr>
        <w:t>процесс</w:t>
      </w:r>
      <w:r w:rsidRPr="00C761E7">
        <w:rPr>
          <w:spacing w:val="-14"/>
          <w:sz w:val="24"/>
        </w:rPr>
        <w:t xml:space="preserve"> </w:t>
      </w:r>
      <w:r w:rsidRPr="00C761E7">
        <w:rPr>
          <w:sz w:val="24"/>
        </w:rPr>
        <w:t>выполнения</w:t>
      </w:r>
      <w:r w:rsidRPr="00C761E7">
        <w:rPr>
          <w:spacing w:val="-14"/>
          <w:sz w:val="24"/>
        </w:rPr>
        <w:t xml:space="preserve"> </w:t>
      </w:r>
      <w:r w:rsidRPr="00C761E7">
        <w:rPr>
          <w:sz w:val="24"/>
        </w:rPr>
        <w:t>задания,</w:t>
      </w:r>
      <w:r w:rsidRPr="00C761E7">
        <w:rPr>
          <w:spacing w:val="-13"/>
          <w:sz w:val="24"/>
        </w:rPr>
        <w:t xml:space="preserve"> </w:t>
      </w:r>
      <w:r w:rsidRPr="00C761E7">
        <w:rPr>
          <w:sz w:val="24"/>
        </w:rPr>
        <w:t>а</w:t>
      </w:r>
      <w:r w:rsidRPr="00C761E7">
        <w:rPr>
          <w:spacing w:val="-15"/>
          <w:sz w:val="24"/>
        </w:rPr>
        <w:t xml:space="preserve"> </w:t>
      </w:r>
      <w:r w:rsidRPr="00C761E7">
        <w:rPr>
          <w:sz w:val="24"/>
        </w:rPr>
        <w:t>также</w:t>
      </w:r>
      <w:r w:rsidRPr="00C761E7">
        <w:rPr>
          <w:spacing w:val="-57"/>
          <w:sz w:val="24"/>
        </w:rPr>
        <w:t xml:space="preserve"> </w:t>
      </w:r>
      <w:r w:rsidRPr="00C761E7">
        <w:rPr>
          <w:sz w:val="24"/>
        </w:rPr>
        <w:t>предвидеть возможные трудности и ошибки. При этом возможно реализовать</w:t>
      </w:r>
      <w:r w:rsidRPr="00C761E7">
        <w:rPr>
          <w:spacing w:val="1"/>
          <w:sz w:val="24"/>
        </w:rPr>
        <w:t xml:space="preserve"> </w:t>
      </w:r>
      <w:r w:rsidRPr="00C761E7">
        <w:rPr>
          <w:sz w:val="24"/>
        </w:rPr>
        <w:t>автоматизацию</w:t>
      </w:r>
      <w:r w:rsidRPr="00C761E7">
        <w:rPr>
          <w:spacing w:val="1"/>
          <w:sz w:val="24"/>
        </w:rPr>
        <w:t xml:space="preserve"> </w:t>
      </w:r>
      <w:r w:rsidRPr="00C761E7">
        <w:rPr>
          <w:sz w:val="24"/>
        </w:rPr>
        <w:t>контроля</w:t>
      </w:r>
      <w:r w:rsidRPr="00C761E7">
        <w:rPr>
          <w:spacing w:val="1"/>
          <w:sz w:val="24"/>
        </w:rPr>
        <w:t xml:space="preserve"> </w:t>
      </w:r>
      <w:r w:rsidRPr="00C761E7">
        <w:rPr>
          <w:sz w:val="24"/>
        </w:rPr>
        <w:t>с</w:t>
      </w:r>
      <w:r w:rsidRPr="00C761E7">
        <w:rPr>
          <w:spacing w:val="1"/>
          <w:sz w:val="24"/>
        </w:rPr>
        <w:t xml:space="preserve"> </w:t>
      </w:r>
      <w:r w:rsidRPr="00C761E7">
        <w:rPr>
          <w:sz w:val="24"/>
        </w:rPr>
        <w:t>диагностикой</w:t>
      </w:r>
      <w:r w:rsidRPr="00C761E7">
        <w:rPr>
          <w:spacing w:val="1"/>
          <w:sz w:val="24"/>
        </w:rPr>
        <w:t xml:space="preserve"> </w:t>
      </w:r>
      <w:r w:rsidRPr="00C761E7">
        <w:rPr>
          <w:sz w:val="24"/>
        </w:rPr>
        <w:t>ошибок</w:t>
      </w:r>
      <w:r w:rsidRPr="00C761E7">
        <w:rPr>
          <w:spacing w:val="1"/>
          <w:sz w:val="24"/>
        </w:rPr>
        <w:t xml:space="preserve"> </w:t>
      </w:r>
      <w:r w:rsidRPr="00C761E7">
        <w:rPr>
          <w:sz w:val="24"/>
        </w:rPr>
        <w:t>обучающегося</w:t>
      </w:r>
      <w:r w:rsidRPr="00C761E7">
        <w:rPr>
          <w:spacing w:val="1"/>
          <w:sz w:val="24"/>
        </w:rPr>
        <w:t xml:space="preserve"> </w:t>
      </w:r>
      <w:r w:rsidRPr="00C761E7">
        <w:rPr>
          <w:sz w:val="24"/>
        </w:rPr>
        <w:t>и</w:t>
      </w:r>
      <w:r w:rsidRPr="00C761E7">
        <w:rPr>
          <w:spacing w:val="1"/>
          <w:sz w:val="24"/>
        </w:rPr>
        <w:t xml:space="preserve"> </w:t>
      </w:r>
      <w:r w:rsidRPr="00C761E7">
        <w:rPr>
          <w:sz w:val="24"/>
        </w:rPr>
        <w:t>с</w:t>
      </w:r>
      <w:r w:rsidRPr="00C761E7">
        <w:rPr>
          <w:spacing w:val="1"/>
          <w:sz w:val="24"/>
        </w:rPr>
        <w:t xml:space="preserve"> </w:t>
      </w:r>
      <w:r w:rsidRPr="00C761E7">
        <w:rPr>
          <w:sz w:val="24"/>
        </w:rPr>
        <w:t>соответствующей</w:t>
      </w:r>
      <w:r w:rsidRPr="00C761E7">
        <w:rPr>
          <w:spacing w:val="1"/>
          <w:sz w:val="24"/>
        </w:rPr>
        <w:t xml:space="preserve"> </w:t>
      </w:r>
      <w:r w:rsidRPr="00C761E7">
        <w:rPr>
          <w:sz w:val="24"/>
        </w:rPr>
        <w:t>методической</w:t>
      </w:r>
      <w:r w:rsidRPr="00C761E7">
        <w:rPr>
          <w:spacing w:val="1"/>
          <w:sz w:val="24"/>
        </w:rPr>
        <w:t xml:space="preserve"> </w:t>
      </w:r>
      <w:r w:rsidRPr="00C761E7">
        <w:rPr>
          <w:sz w:val="24"/>
        </w:rPr>
        <w:t>поддержкой</w:t>
      </w:r>
      <w:r w:rsidRPr="00C761E7">
        <w:rPr>
          <w:spacing w:val="1"/>
          <w:sz w:val="24"/>
        </w:rPr>
        <w:t xml:space="preserve"> </w:t>
      </w:r>
      <w:r w:rsidRPr="00C761E7">
        <w:rPr>
          <w:sz w:val="24"/>
        </w:rPr>
        <w:t>исправления</w:t>
      </w:r>
      <w:r w:rsidRPr="00C761E7">
        <w:rPr>
          <w:spacing w:val="1"/>
          <w:sz w:val="24"/>
        </w:rPr>
        <w:t xml:space="preserve"> </w:t>
      </w:r>
      <w:r w:rsidRPr="00C761E7">
        <w:rPr>
          <w:sz w:val="24"/>
        </w:rPr>
        <w:t>самим</w:t>
      </w:r>
      <w:r w:rsidRPr="00C761E7">
        <w:rPr>
          <w:spacing w:val="1"/>
          <w:sz w:val="24"/>
        </w:rPr>
        <w:t xml:space="preserve"> </w:t>
      </w:r>
      <w:r w:rsidRPr="00C761E7">
        <w:rPr>
          <w:sz w:val="24"/>
        </w:rPr>
        <w:t>обучающимся</w:t>
      </w:r>
      <w:r w:rsidRPr="00C761E7">
        <w:rPr>
          <w:spacing w:val="-1"/>
          <w:sz w:val="24"/>
        </w:rPr>
        <w:t xml:space="preserve"> </w:t>
      </w:r>
      <w:r w:rsidRPr="00C761E7">
        <w:rPr>
          <w:sz w:val="24"/>
        </w:rPr>
        <w:t>своих ошибок.</w:t>
      </w:r>
    </w:p>
    <w:p w:rsidR="00F11B8F" w:rsidRPr="00C761E7" w:rsidRDefault="00920C79">
      <w:pPr>
        <w:pStyle w:val="a3"/>
        <w:spacing w:line="276" w:lineRule="auto"/>
        <w:ind w:right="686" w:firstLine="567"/>
      </w:pPr>
      <w:r w:rsidRPr="00C761E7">
        <w:t>Описанная</w:t>
      </w:r>
      <w:r w:rsidRPr="00C761E7">
        <w:rPr>
          <w:spacing w:val="1"/>
        </w:rPr>
        <w:t xml:space="preserve"> </w:t>
      </w:r>
      <w:r w:rsidRPr="00C761E7">
        <w:t>технология</w:t>
      </w:r>
      <w:r w:rsidRPr="00C761E7">
        <w:rPr>
          <w:spacing w:val="1"/>
        </w:rPr>
        <w:t xml:space="preserve"> </w:t>
      </w:r>
      <w:r w:rsidRPr="00C761E7">
        <w:t>обучения</w:t>
      </w:r>
      <w:r w:rsidRPr="00C761E7">
        <w:rPr>
          <w:spacing w:val="1"/>
        </w:rPr>
        <w:t xml:space="preserve"> </w:t>
      </w:r>
      <w:r w:rsidRPr="00C761E7">
        <w:t>в</w:t>
      </w:r>
      <w:r w:rsidRPr="00C761E7">
        <w:rPr>
          <w:spacing w:val="1"/>
        </w:rPr>
        <w:t xml:space="preserve"> </w:t>
      </w:r>
      <w:r w:rsidRPr="00C761E7">
        <w:t>рамках</w:t>
      </w:r>
      <w:r w:rsidRPr="00C761E7">
        <w:rPr>
          <w:spacing w:val="1"/>
        </w:rPr>
        <w:t xml:space="preserve"> </w:t>
      </w:r>
      <w:r w:rsidRPr="00C761E7">
        <w:t>совместно-распределительной</w:t>
      </w:r>
      <w:r w:rsidRPr="00C761E7">
        <w:rPr>
          <w:spacing w:val="1"/>
        </w:rPr>
        <w:t xml:space="preserve"> </w:t>
      </w:r>
      <w:r w:rsidRPr="00C761E7">
        <w:t>деятельности развивает способность обучающихся работать не только в типовых учебных</w:t>
      </w:r>
      <w:r w:rsidRPr="00C761E7">
        <w:rPr>
          <w:spacing w:val="1"/>
        </w:rPr>
        <w:t xml:space="preserve"> </w:t>
      </w:r>
      <w:r w:rsidRPr="00C761E7">
        <w:t>ситуациях,</w:t>
      </w:r>
      <w:r w:rsidRPr="00C761E7">
        <w:rPr>
          <w:spacing w:val="-1"/>
        </w:rPr>
        <w:t xml:space="preserve"> </w:t>
      </w:r>
      <w:r w:rsidRPr="00C761E7">
        <w:t>но</w:t>
      </w:r>
      <w:r w:rsidRPr="00C761E7">
        <w:rPr>
          <w:spacing w:val="-1"/>
        </w:rPr>
        <w:t xml:space="preserve"> </w:t>
      </w:r>
      <w:r w:rsidRPr="00C761E7">
        <w:t>и</w:t>
      </w:r>
      <w:r w:rsidRPr="00C761E7">
        <w:rPr>
          <w:spacing w:val="-1"/>
        </w:rPr>
        <w:t xml:space="preserve"> </w:t>
      </w:r>
      <w:r w:rsidRPr="00C761E7">
        <w:t>в новых</w:t>
      </w:r>
      <w:r w:rsidRPr="00C761E7">
        <w:rPr>
          <w:spacing w:val="1"/>
        </w:rPr>
        <w:t xml:space="preserve"> </w:t>
      </w:r>
      <w:r w:rsidRPr="00C761E7">
        <w:t>нестандартных ситуациях.</w:t>
      </w:r>
    </w:p>
    <w:p w:rsidR="00F11B8F" w:rsidRPr="00C761E7" w:rsidRDefault="00920C79" w:rsidP="00623BC9">
      <w:pPr>
        <w:pStyle w:val="a3"/>
        <w:spacing w:line="276" w:lineRule="auto"/>
        <w:ind w:right="686" w:firstLine="567"/>
      </w:pPr>
      <w:r w:rsidRPr="00C761E7">
        <w:rPr>
          <w:b/>
        </w:rPr>
        <w:t>Сравнение</w:t>
      </w:r>
      <w:r w:rsidRPr="00C761E7">
        <w:rPr>
          <w:b/>
          <w:spacing w:val="1"/>
        </w:rPr>
        <w:t xml:space="preserve"> </w:t>
      </w:r>
      <w:r w:rsidRPr="00C761E7">
        <w:rPr>
          <w:b/>
        </w:rPr>
        <w:t>как</w:t>
      </w:r>
      <w:r w:rsidRPr="00C761E7">
        <w:rPr>
          <w:b/>
          <w:spacing w:val="1"/>
        </w:rPr>
        <w:t xml:space="preserve"> </w:t>
      </w:r>
      <w:r w:rsidRPr="00C761E7">
        <w:rPr>
          <w:b/>
        </w:rPr>
        <w:t>УУД</w:t>
      </w:r>
      <w:r w:rsidRPr="00C761E7">
        <w:rPr>
          <w:b/>
          <w:spacing w:val="1"/>
        </w:rPr>
        <w:t xml:space="preserve"> </w:t>
      </w:r>
      <w:r w:rsidRPr="00C761E7">
        <w:t>состоит</w:t>
      </w:r>
      <w:r w:rsidRPr="00C761E7">
        <w:rPr>
          <w:spacing w:val="1"/>
        </w:rPr>
        <w:t xml:space="preserve"> </w:t>
      </w:r>
      <w:r w:rsidRPr="00C761E7">
        <w:t>из</w:t>
      </w:r>
      <w:r w:rsidRPr="00C761E7">
        <w:rPr>
          <w:spacing w:val="1"/>
        </w:rPr>
        <w:t xml:space="preserve"> </w:t>
      </w:r>
      <w:r w:rsidRPr="00C761E7">
        <w:t>следующих</w:t>
      </w:r>
      <w:r w:rsidRPr="00C761E7">
        <w:rPr>
          <w:spacing w:val="1"/>
        </w:rPr>
        <w:t xml:space="preserve"> </w:t>
      </w:r>
      <w:r w:rsidRPr="00C761E7">
        <w:t>операций:</w:t>
      </w:r>
      <w:r w:rsidRPr="00C761E7">
        <w:rPr>
          <w:spacing w:val="1"/>
        </w:rPr>
        <w:t xml:space="preserve"> </w:t>
      </w:r>
      <w:r w:rsidRPr="00C761E7">
        <w:t>нахождение</w:t>
      </w:r>
      <w:r w:rsidRPr="00C761E7">
        <w:rPr>
          <w:spacing w:val="1"/>
        </w:rPr>
        <w:t xml:space="preserve"> </w:t>
      </w:r>
      <w:r w:rsidRPr="00C761E7">
        <w:t>различий</w:t>
      </w:r>
      <w:r w:rsidRPr="00C761E7">
        <w:rPr>
          <w:spacing w:val="1"/>
        </w:rPr>
        <w:t xml:space="preserve"> </w:t>
      </w:r>
      <w:r w:rsidRPr="00C761E7">
        <w:t>сравниваемых</w:t>
      </w:r>
      <w:r w:rsidRPr="00C761E7">
        <w:rPr>
          <w:spacing w:val="1"/>
        </w:rPr>
        <w:t xml:space="preserve"> </w:t>
      </w:r>
      <w:r w:rsidRPr="00C761E7">
        <w:t>предметов</w:t>
      </w:r>
      <w:r w:rsidRPr="00C761E7">
        <w:rPr>
          <w:spacing w:val="1"/>
        </w:rPr>
        <w:t xml:space="preserve"> </w:t>
      </w:r>
      <w:r w:rsidRPr="00C761E7">
        <w:t>(объектов,</w:t>
      </w:r>
      <w:r w:rsidRPr="00C761E7">
        <w:rPr>
          <w:spacing w:val="1"/>
        </w:rPr>
        <w:t xml:space="preserve"> </w:t>
      </w:r>
      <w:r w:rsidRPr="00C761E7">
        <w:t>явлений);</w:t>
      </w:r>
      <w:r w:rsidRPr="00C761E7">
        <w:rPr>
          <w:spacing w:val="1"/>
        </w:rPr>
        <w:t xml:space="preserve"> </w:t>
      </w:r>
      <w:r w:rsidRPr="00C761E7">
        <w:t>определение</w:t>
      </w:r>
      <w:r w:rsidRPr="00C761E7">
        <w:rPr>
          <w:spacing w:val="1"/>
        </w:rPr>
        <w:t xml:space="preserve"> </w:t>
      </w:r>
      <w:r w:rsidRPr="00C761E7">
        <w:t>их</w:t>
      </w:r>
      <w:r w:rsidRPr="00C761E7">
        <w:rPr>
          <w:spacing w:val="1"/>
        </w:rPr>
        <w:t xml:space="preserve"> </w:t>
      </w:r>
      <w:r w:rsidRPr="00C761E7">
        <w:t>сходства,</w:t>
      </w:r>
      <w:r w:rsidRPr="00C761E7">
        <w:rPr>
          <w:spacing w:val="1"/>
        </w:rPr>
        <w:t xml:space="preserve"> </w:t>
      </w:r>
      <w:r w:rsidRPr="00C761E7">
        <w:t>тождества,</w:t>
      </w:r>
      <w:r w:rsidRPr="00C761E7">
        <w:rPr>
          <w:spacing w:val="1"/>
        </w:rPr>
        <w:t xml:space="preserve"> </w:t>
      </w:r>
      <w:r w:rsidRPr="00C761E7">
        <w:t>похожести; определение индивидуальности, специфических черт объекта. Для повышения</w:t>
      </w:r>
      <w:r w:rsidRPr="00C761E7">
        <w:rPr>
          <w:spacing w:val="-57"/>
        </w:rPr>
        <w:t xml:space="preserve"> </w:t>
      </w:r>
      <w:r w:rsidRPr="00C761E7">
        <w:t>мотивации обучения обучающемуся предлагается новый вид деятельности (возможный</w:t>
      </w:r>
      <w:r w:rsidRPr="00C761E7">
        <w:rPr>
          <w:spacing w:val="1"/>
        </w:rPr>
        <w:t xml:space="preserve"> </w:t>
      </w:r>
      <w:r w:rsidRPr="00C761E7">
        <w:t>только</w:t>
      </w:r>
      <w:r w:rsidRPr="00C761E7">
        <w:rPr>
          <w:spacing w:val="1"/>
        </w:rPr>
        <w:t xml:space="preserve"> </w:t>
      </w:r>
      <w:r w:rsidRPr="00C761E7">
        <w:t>в</w:t>
      </w:r>
      <w:r w:rsidRPr="00C761E7">
        <w:rPr>
          <w:spacing w:val="1"/>
        </w:rPr>
        <w:t xml:space="preserve"> </w:t>
      </w:r>
      <w:r w:rsidRPr="00C761E7">
        <w:t>условиях</w:t>
      </w:r>
      <w:r w:rsidRPr="00C761E7">
        <w:rPr>
          <w:spacing w:val="1"/>
        </w:rPr>
        <w:t xml:space="preserve"> </w:t>
      </w:r>
      <w:r w:rsidRPr="00C761E7">
        <w:t>экранного</w:t>
      </w:r>
      <w:r w:rsidRPr="00C761E7">
        <w:rPr>
          <w:spacing w:val="1"/>
        </w:rPr>
        <w:t xml:space="preserve"> </w:t>
      </w:r>
      <w:r w:rsidRPr="00C761E7">
        <w:t>представления</w:t>
      </w:r>
      <w:r w:rsidRPr="00C761E7">
        <w:rPr>
          <w:spacing w:val="1"/>
        </w:rPr>
        <w:t xml:space="preserve"> </w:t>
      </w:r>
      <w:r w:rsidRPr="00C761E7">
        <w:t>объектов,</w:t>
      </w:r>
      <w:r w:rsidRPr="00C761E7">
        <w:rPr>
          <w:spacing w:val="1"/>
        </w:rPr>
        <w:t xml:space="preserve"> </w:t>
      </w:r>
      <w:r w:rsidRPr="00C761E7">
        <w:t>явлений)</w:t>
      </w:r>
      <w:r w:rsidRPr="00C761E7">
        <w:rPr>
          <w:spacing w:val="1"/>
        </w:rPr>
        <w:t xml:space="preserve"> </w:t>
      </w:r>
      <w:r w:rsidRPr="00C761E7">
        <w:t>-</w:t>
      </w:r>
      <w:r w:rsidRPr="00C761E7">
        <w:rPr>
          <w:spacing w:val="1"/>
        </w:rPr>
        <w:t xml:space="preserve"> </w:t>
      </w:r>
      <w:r w:rsidRPr="00C761E7">
        <w:t>выбирать</w:t>
      </w:r>
      <w:r w:rsidRPr="00C761E7">
        <w:rPr>
          <w:spacing w:val="1"/>
        </w:rPr>
        <w:t xml:space="preserve"> </w:t>
      </w:r>
      <w:r w:rsidRPr="00C761E7">
        <w:t>(из</w:t>
      </w:r>
      <w:r w:rsidRPr="00C761E7">
        <w:rPr>
          <w:spacing w:val="1"/>
        </w:rPr>
        <w:t xml:space="preserve"> </w:t>
      </w:r>
      <w:r w:rsidRPr="00C761E7">
        <w:t>информационного</w:t>
      </w:r>
      <w:r w:rsidRPr="00C761E7">
        <w:rPr>
          <w:spacing w:val="-11"/>
        </w:rPr>
        <w:t xml:space="preserve"> </w:t>
      </w:r>
      <w:r w:rsidRPr="00C761E7">
        <w:t>банка)</w:t>
      </w:r>
      <w:r w:rsidRPr="00C761E7">
        <w:rPr>
          <w:spacing w:val="-11"/>
        </w:rPr>
        <w:t xml:space="preserve"> </w:t>
      </w:r>
      <w:r w:rsidRPr="00C761E7">
        <w:t>экранные</w:t>
      </w:r>
      <w:r w:rsidRPr="00C761E7">
        <w:rPr>
          <w:spacing w:val="-11"/>
        </w:rPr>
        <w:t xml:space="preserve"> </w:t>
      </w:r>
      <w:r w:rsidRPr="00C761E7">
        <w:t>(виртуальные)</w:t>
      </w:r>
      <w:r w:rsidRPr="00C761E7">
        <w:rPr>
          <w:spacing w:val="-11"/>
        </w:rPr>
        <w:t xml:space="preserve"> </w:t>
      </w:r>
      <w:r w:rsidRPr="00C761E7">
        <w:t>модели</w:t>
      </w:r>
      <w:r w:rsidRPr="00C761E7">
        <w:rPr>
          <w:spacing w:val="-12"/>
        </w:rPr>
        <w:t xml:space="preserve"> </w:t>
      </w:r>
      <w:r w:rsidRPr="00C761E7">
        <w:t>изучаемых</w:t>
      </w:r>
      <w:r w:rsidRPr="00C761E7">
        <w:rPr>
          <w:spacing w:val="-11"/>
        </w:rPr>
        <w:t xml:space="preserve"> </w:t>
      </w:r>
      <w:r w:rsidRPr="00C761E7">
        <w:t>предметов</w:t>
      </w:r>
      <w:r w:rsidRPr="00C761E7">
        <w:rPr>
          <w:spacing w:val="-11"/>
        </w:rPr>
        <w:t xml:space="preserve"> </w:t>
      </w:r>
      <w:r w:rsidRPr="00C761E7">
        <w:t>(объектов,</w:t>
      </w:r>
      <w:r w:rsidR="00623BC9">
        <w:rPr>
          <w:lang w:val="tt-RU"/>
        </w:rPr>
        <w:t xml:space="preserve"> </w:t>
      </w:r>
      <w:r w:rsidRPr="00C761E7">
        <w:t>явлений) и видоизменять их таким образом, чтобы привести их к сходству или похожести</w:t>
      </w:r>
      <w:r w:rsidRPr="00C761E7">
        <w:rPr>
          <w:spacing w:val="1"/>
        </w:rPr>
        <w:t xml:space="preserve"> </w:t>
      </w:r>
      <w:r w:rsidRPr="00C761E7">
        <w:t>с</w:t>
      </w:r>
      <w:r w:rsidRPr="00C761E7">
        <w:rPr>
          <w:spacing w:val="-1"/>
        </w:rPr>
        <w:t xml:space="preserve"> </w:t>
      </w:r>
      <w:r w:rsidRPr="00C761E7">
        <w:t>другими.</w:t>
      </w:r>
    </w:p>
    <w:p w:rsidR="00F11B8F" w:rsidRPr="00C761E7" w:rsidRDefault="00920C79">
      <w:pPr>
        <w:pStyle w:val="a3"/>
        <w:spacing w:line="276" w:lineRule="auto"/>
        <w:ind w:right="686" w:firstLine="567"/>
      </w:pPr>
      <w:r w:rsidRPr="00C761E7">
        <w:rPr>
          <w:b/>
        </w:rPr>
        <w:t xml:space="preserve">Классификация как УУД </w:t>
      </w:r>
      <w:r w:rsidRPr="00C761E7">
        <w:t>включает: анализ свойств объектов, которые подлежат</w:t>
      </w:r>
      <w:r w:rsidRPr="00C761E7">
        <w:rPr>
          <w:spacing w:val="1"/>
        </w:rPr>
        <w:t xml:space="preserve"> </w:t>
      </w:r>
      <w:r w:rsidRPr="00C761E7">
        <w:t>классификации; сравнение выделенных свойств с целью их дифференциации на внешние</w:t>
      </w:r>
      <w:r w:rsidRPr="00C761E7">
        <w:rPr>
          <w:spacing w:val="1"/>
        </w:rPr>
        <w:t xml:space="preserve"> </w:t>
      </w:r>
      <w:r w:rsidRPr="00C761E7">
        <w:t>(несущественные)</w:t>
      </w:r>
      <w:r w:rsidRPr="00C761E7">
        <w:rPr>
          <w:spacing w:val="1"/>
        </w:rPr>
        <w:t xml:space="preserve"> </w:t>
      </w:r>
      <w:r w:rsidRPr="00C761E7">
        <w:t>и</w:t>
      </w:r>
      <w:r w:rsidRPr="00C761E7">
        <w:rPr>
          <w:spacing w:val="1"/>
        </w:rPr>
        <w:t xml:space="preserve"> </w:t>
      </w:r>
      <w:r w:rsidRPr="00C761E7">
        <w:t>главные</w:t>
      </w:r>
      <w:r w:rsidRPr="00C761E7">
        <w:rPr>
          <w:spacing w:val="1"/>
        </w:rPr>
        <w:t xml:space="preserve"> </w:t>
      </w:r>
      <w:r w:rsidRPr="00C761E7">
        <w:t>(существенные)</w:t>
      </w:r>
      <w:r w:rsidRPr="00C761E7">
        <w:rPr>
          <w:spacing w:val="1"/>
        </w:rPr>
        <w:t xml:space="preserve"> </w:t>
      </w:r>
      <w:r w:rsidRPr="00C761E7">
        <w:t>свойства;</w:t>
      </w:r>
      <w:r w:rsidRPr="00C761E7">
        <w:rPr>
          <w:spacing w:val="1"/>
        </w:rPr>
        <w:t xml:space="preserve"> </w:t>
      </w:r>
      <w:r w:rsidRPr="00C761E7">
        <w:t>выделение</w:t>
      </w:r>
      <w:r w:rsidRPr="00C761E7">
        <w:rPr>
          <w:spacing w:val="1"/>
        </w:rPr>
        <w:t xml:space="preserve"> </w:t>
      </w:r>
      <w:r w:rsidRPr="00C761E7">
        <w:t>общих</w:t>
      </w:r>
      <w:r w:rsidRPr="00C761E7">
        <w:rPr>
          <w:spacing w:val="1"/>
        </w:rPr>
        <w:t xml:space="preserve"> </w:t>
      </w:r>
      <w:r w:rsidRPr="00C761E7">
        <w:t>главных</w:t>
      </w:r>
      <w:r w:rsidRPr="00C761E7">
        <w:rPr>
          <w:spacing w:val="-57"/>
        </w:rPr>
        <w:t xml:space="preserve"> </w:t>
      </w:r>
      <w:r w:rsidRPr="00C761E7">
        <w:t>(существенных)</w:t>
      </w:r>
      <w:r w:rsidRPr="00C761E7">
        <w:rPr>
          <w:spacing w:val="1"/>
        </w:rPr>
        <w:t xml:space="preserve"> </w:t>
      </w:r>
      <w:r w:rsidRPr="00C761E7">
        <w:t>признаков</w:t>
      </w:r>
      <w:r w:rsidRPr="00C761E7">
        <w:rPr>
          <w:spacing w:val="1"/>
        </w:rPr>
        <w:t xml:space="preserve"> </w:t>
      </w:r>
      <w:r w:rsidRPr="00C761E7">
        <w:t>всех</w:t>
      </w:r>
      <w:r w:rsidRPr="00C761E7">
        <w:rPr>
          <w:spacing w:val="1"/>
        </w:rPr>
        <w:t xml:space="preserve"> </w:t>
      </w:r>
      <w:r w:rsidRPr="00C761E7">
        <w:t>имеющихся</w:t>
      </w:r>
      <w:r w:rsidRPr="00C761E7">
        <w:rPr>
          <w:spacing w:val="1"/>
        </w:rPr>
        <w:t xml:space="preserve"> </w:t>
      </w:r>
      <w:r w:rsidRPr="00C761E7">
        <w:t>объектов;</w:t>
      </w:r>
      <w:r w:rsidRPr="00C761E7">
        <w:rPr>
          <w:spacing w:val="1"/>
        </w:rPr>
        <w:t xml:space="preserve"> </w:t>
      </w:r>
      <w:r w:rsidRPr="00C761E7">
        <w:t>разбиение</w:t>
      </w:r>
      <w:r w:rsidRPr="00C761E7">
        <w:rPr>
          <w:spacing w:val="1"/>
        </w:rPr>
        <w:t xml:space="preserve"> </w:t>
      </w:r>
      <w:r w:rsidRPr="00C761E7">
        <w:t>объектов</w:t>
      </w:r>
      <w:r w:rsidRPr="00C761E7">
        <w:rPr>
          <w:spacing w:val="1"/>
        </w:rPr>
        <w:t xml:space="preserve"> </w:t>
      </w:r>
      <w:r w:rsidRPr="00C761E7">
        <w:t>на</w:t>
      </w:r>
      <w:r w:rsidRPr="00C761E7">
        <w:rPr>
          <w:spacing w:val="1"/>
        </w:rPr>
        <w:t xml:space="preserve"> </w:t>
      </w:r>
      <w:r w:rsidRPr="00C761E7">
        <w:t>группы</w:t>
      </w:r>
      <w:r w:rsidRPr="00C761E7">
        <w:rPr>
          <w:spacing w:val="1"/>
        </w:rPr>
        <w:t xml:space="preserve"> </w:t>
      </w:r>
      <w:r w:rsidRPr="00C761E7">
        <w:t>(типы) по общему главному (существенному) признаку. Обучающемуся предлагается (в</w:t>
      </w:r>
      <w:r w:rsidRPr="00C761E7">
        <w:rPr>
          <w:spacing w:val="1"/>
        </w:rPr>
        <w:t xml:space="preserve"> </w:t>
      </w:r>
      <w:r w:rsidRPr="00C761E7">
        <w:t>условиях</w:t>
      </w:r>
      <w:r w:rsidRPr="00C761E7">
        <w:rPr>
          <w:spacing w:val="-7"/>
        </w:rPr>
        <w:t xml:space="preserve"> </w:t>
      </w:r>
      <w:r w:rsidRPr="00C761E7">
        <w:t>экранного</w:t>
      </w:r>
      <w:r w:rsidRPr="00C761E7">
        <w:rPr>
          <w:spacing w:val="-4"/>
        </w:rPr>
        <w:t xml:space="preserve"> </w:t>
      </w:r>
      <w:r w:rsidRPr="00C761E7">
        <w:t>представления</w:t>
      </w:r>
      <w:r w:rsidRPr="00C761E7">
        <w:rPr>
          <w:spacing w:val="-4"/>
        </w:rPr>
        <w:t xml:space="preserve"> </w:t>
      </w:r>
      <w:r w:rsidRPr="00C761E7">
        <w:t>моделей</w:t>
      </w:r>
      <w:r w:rsidRPr="00C761E7">
        <w:rPr>
          <w:spacing w:val="-5"/>
        </w:rPr>
        <w:t xml:space="preserve"> </w:t>
      </w:r>
      <w:r w:rsidRPr="00C761E7">
        <w:t>объектов)</w:t>
      </w:r>
      <w:r w:rsidRPr="00C761E7">
        <w:rPr>
          <w:spacing w:val="-5"/>
        </w:rPr>
        <w:t xml:space="preserve"> </w:t>
      </w:r>
      <w:r w:rsidRPr="00C761E7">
        <w:t>большее</w:t>
      </w:r>
      <w:r w:rsidRPr="00C761E7">
        <w:rPr>
          <w:spacing w:val="-6"/>
        </w:rPr>
        <w:t xml:space="preserve"> </w:t>
      </w:r>
      <w:r w:rsidRPr="00C761E7">
        <w:t>их</w:t>
      </w:r>
      <w:r w:rsidRPr="00C761E7">
        <w:rPr>
          <w:spacing w:val="-5"/>
        </w:rPr>
        <w:t xml:space="preserve"> </w:t>
      </w:r>
      <w:r w:rsidRPr="00C761E7">
        <w:t>количество</w:t>
      </w:r>
      <w:r w:rsidRPr="00C761E7">
        <w:rPr>
          <w:spacing w:val="-5"/>
        </w:rPr>
        <w:t xml:space="preserve"> </w:t>
      </w:r>
      <w:r w:rsidRPr="00C761E7">
        <w:t>в</w:t>
      </w:r>
      <w:r w:rsidRPr="00C761E7">
        <w:rPr>
          <w:spacing w:val="-5"/>
        </w:rPr>
        <w:t xml:space="preserve"> </w:t>
      </w:r>
      <w:r w:rsidRPr="00C761E7">
        <w:t>отличие</w:t>
      </w:r>
      <w:r w:rsidRPr="00C761E7">
        <w:rPr>
          <w:spacing w:val="-8"/>
        </w:rPr>
        <w:t xml:space="preserve"> </w:t>
      </w:r>
      <w:r w:rsidRPr="00C761E7">
        <w:t>от</w:t>
      </w:r>
      <w:r w:rsidRPr="00C761E7">
        <w:rPr>
          <w:spacing w:val="-57"/>
        </w:rPr>
        <w:t xml:space="preserve"> </w:t>
      </w:r>
      <w:r w:rsidRPr="00C761E7">
        <w:t>реальных</w:t>
      </w:r>
      <w:r w:rsidRPr="00C761E7">
        <w:rPr>
          <w:spacing w:val="1"/>
        </w:rPr>
        <w:t xml:space="preserve"> </w:t>
      </w:r>
      <w:r w:rsidRPr="00C761E7">
        <w:t>условий,</w:t>
      </w:r>
      <w:r w:rsidRPr="00C761E7">
        <w:rPr>
          <w:spacing w:val="1"/>
        </w:rPr>
        <w:t xml:space="preserve"> </w:t>
      </w:r>
      <w:r w:rsidRPr="00C761E7">
        <w:t>для</w:t>
      </w:r>
      <w:r w:rsidRPr="00C761E7">
        <w:rPr>
          <w:spacing w:val="1"/>
        </w:rPr>
        <w:t xml:space="preserve"> </w:t>
      </w:r>
      <w:r w:rsidRPr="00C761E7">
        <w:t>анализа</w:t>
      </w:r>
      <w:r w:rsidRPr="00C761E7">
        <w:rPr>
          <w:spacing w:val="1"/>
        </w:rPr>
        <w:t xml:space="preserve"> </w:t>
      </w:r>
      <w:r w:rsidRPr="00C761E7">
        <w:t>свойств</w:t>
      </w:r>
      <w:r w:rsidRPr="00C761E7">
        <w:rPr>
          <w:spacing w:val="1"/>
        </w:rPr>
        <w:t xml:space="preserve"> </w:t>
      </w:r>
      <w:r w:rsidRPr="00C761E7">
        <w:t>объектов,</w:t>
      </w:r>
      <w:r w:rsidRPr="00C761E7">
        <w:rPr>
          <w:spacing w:val="1"/>
        </w:rPr>
        <w:t xml:space="preserve"> </w:t>
      </w:r>
      <w:r w:rsidRPr="00C761E7">
        <w:t>которые</w:t>
      </w:r>
      <w:r w:rsidRPr="00C761E7">
        <w:rPr>
          <w:spacing w:val="1"/>
        </w:rPr>
        <w:t xml:space="preserve"> </w:t>
      </w:r>
      <w:r w:rsidRPr="00C761E7">
        <w:t>подлежат</w:t>
      </w:r>
      <w:r w:rsidRPr="00C761E7">
        <w:rPr>
          <w:spacing w:val="1"/>
        </w:rPr>
        <w:t xml:space="preserve"> </w:t>
      </w:r>
      <w:r w:rsidRPr="00C761E7">
        <w:t>классификации</w:t>
      </w:r>
      <w:r w:rsidRPr="00C761E7">
        <w:rPr>
          <w:spacing w:val="1"/>
        </w:rPr>
        <w:t xml:space="preserve"> </w:t>
      </w:r>
      <w:r w:rsidRPr="00C761E7">
        <w:lastRenderedPageBreak/>
        <w:t>(типизации),</w:t>
      </w:r>
      <w:r w:rsidRPr="00C761E7">
        <w:rPr>
          <w:spacing w:val="1"/>
        </w:rPr>
        <w:t xml:space="preserve"> </w:t>
      </w:r>
      <w:r w:rsidRPr="00C761E7">
        <w:t>для</w:t>
      </w:r>
      <w:r w:rsidRPr="00C761E7">
        <w:rPr>
          <w:spacing w:val="1"/>
        </w:rPr>
        <w:t xml:space="preserve"> </w:t>
      </w:r>
      <w:r w:rsidRPr="00C761E7">
        <w:t>сравнения</w:t>
      </w:r>
      <w:r w:rsidRPr="00C761E7">
        <w:rPr>
          <w:spacing w:val="1"/>
        </w:rPr>
        <w:t xml:space="preserve"> </w:t>
      </w:r>
      <w:r w:rsidRPr="00C761E7">
        <w:t>выделенных</w:t>
      </w:r>
      <w:r w:rsidRPr="00C761E7">
        <w:rPr>
          <w:spacing w:val="1"/>
        </w:rPr>
        <w:t xml:space="preserve"> </w:t>
      </w:r>
      <w:r w:rsidRPr="00C761E7">
        <w:t>свойств</w:t>
      </w:r>
      <w:r w:rsidRPr="00C761E7">
        <w:rPr>
          <w:spacing w:val="1"/>
        </w:rPr>
        <w:t xml:space="preserve"> </w:t>
      </w:r>
      <w:r w:rsidRPr="00C761E7">
        <w:t>экранных</w:t>
      </w:r>
      <w:r w:rsidRPr="00C761E7">
        <w:rPr>
          <w:spacing w:val="1"/>
        </w:rPr>
        <w:t xml:space="preserve"> </w:t>
      </w:r>
      <w:r w:rsidRPr="00C761E7">
        <w:t>(виртуальных)</w:t>
      </w:r>
      <w:r w:rsidRPr="00C761E7">
        <w:rPr>
          <w:spacing w:val="1"/>
        </w:rPr>
        <w:t xml:space="preserve"> </w:t>
      </w:r>
      <w:r w:rsidRPr="00C761E7">
        <w:t>моделей</w:t>
      </w:r>
      <w:r w:rsidRPr="00C761E7">
        <w:rPr>
          <w:spacing w:val="1"/>
        </w:rPr>
        <w:t xml:space="preserve"> </w:t>
      </w:r>
      <w:r w:rsidRPr="00C761E7">
        <w:t>изучаемых</w:t>
      </w:r>
      <w:r w:rsidRPr="00C761E7">
        <w:rPr>
          <w:spacing w:val="1"/>
        </w:rPr>
        <w:t xml:space="preserve"> </w:t>
      </w:r>
      <w:r w:rsidRPr="00C761E7">
        <w:t>объектов</w:t>
      </w:r>
      <w:r w:rsidRPr="00C761E7">
        <w:rPr>
          <w:spacing w:val="1"/>
        </w:rPr>
        <w:t xml:space="preserve"> </w:t>
      </w:r>
      <w:r w:rsidRPr="00C761E7">
        <w:t>с</w:t>
      </w:r>
      <w:r w:rsidRPr="00C761E7">
        <w:rPr>
          <w:spacing w:val="1"/>
        </w:rPr>
        <w:t xml:space="preserve"> </w:t>
      </w:r>
      <w:r w:rsidRPr="00C761E7">
        <w:t>целью</w:t>
      </w:r>
      <w:r w:rsidRPr="00C761E7">
        <w:rPr>
          <w:spacing w:val="1"/>
        </w:rPr>
        <w:t xml:space="preserve"> </w:t>
      </w:r>
      <w:r w:rsidRPr="00C761E7">
        <w:t>их</w:t>
      </w:r>
      <w:r w:rsidRPr="00C761E7">
        <w:rPr>
          <w:spacing w:val="1"/>
        </w:rPr>
        <w:t xml:space="preserve"> </w:t>
      </w:r>
      <w:r w:rsidRPr="00C761E7">
        <w:t>дифференциации.</w:t>
      </w:r>
      <w:r w:rsidRPr="00C761E7">
        <w:rPr>
          <w:spacing w:val="1"/>
        </w:rPr>
        <w:t xml:space="preserve"> </w:t>
      </w:r>
      <w:r w:rsidRPr="00C761E7">
        <w:t>При</w:t>
      </w:r>
      <w:r w:rsidRPr="00C761E7">
        <w:rPr>
          <w:spacing w:val="1"/>
        </w:rPr>
        <w:t xml:space="preserve"> </w:t>
      </w:r>
      <w:r w:rsidRPr="00C761E7">
        <w:t>этом</w:t>
      </w:r>
      <w:r w:rsidRPr="00C761E7">
        <w:rPr>
          <w:spacing w:val="1"/>
        </w:rPr>
        <w:t xml:space="preserve"> </w:t>
      </w:r>
      <w:r w:rsidRPr="00C761E7">
        <w:t>возможна</w:t>
      </w:r>
      <w:r w:rsidRPr="00C761E7">
        <w:rPr>
          <w:spacing w:val="1"/>
        </w:rPr>
        <w:t xml:space="preserve"> </w:t>
      </w:r>
      <w:r w:rsidRPr="00C761E7">
        <w:t>фиксация</w:t>
      </w:r>
      <w:r w:rsidRPr="00C761E7">
        <w:rPr>
          <w:spacing w:val="1"/>
        </w:rPr>
        <w:t xml:space="preserve"> </w:t>
      </w:r>
      <w:r w:rsidRPr="00C761E7">
        <w:t>деятельности обучающегося в электронном формате для рассмотрения учителем итогов</w:t>
      </w:r>
      <w:r w:rsidRPr="00C761E7">
        <w:rPr>
          <w:spacing w:val="1"/>
        </w:rPr>
        <w:t xml:space="preserve"> </w:t>
      </w:r>
      <w:r w:rsidRPr="00C761E7">
        <w:t>работы.</w:t>
      </w:r>
    </w:p>
    <w:p w:rsidR="00F11B8F" w:rsidRPr="00C761E7" w:rsidRDefault="00920C79">
      <w:pPr>
        <w:pStyle w:val="a3"/>
        <w:spacing w:line="276" w:lineRule="auto"/>
        <w:ind w:right="688" w:firstLine="567"/>
      </w:pPr>
      <w:r w:rsidRPr="00C761E7">
        <w:rPr>
          <w:b/>
        </w:rPr>
        <w:t>Обобщение</w:t>
      </w:r>
      <w:r w:rsidRPr="00C761E7">
        <w:rPr>
          <w:b/>
          <w:spacing w:val="1"/>
        </w:rPr>
        <w:t xml:space="preserve"> </w:t>
      </w:r>
      <w:r w:rsidRPr="00C761E7">
        <w:rPr>
          <w:b/>
        </w:rPr>
        <w:t>как</w:t>
      </w:r>
      <w:r w:rsidRPr="00C761E7">
        <w:rPr>
          <w:b/>
          <w:spacing w:val="1"/>
        </w:rPr>
        <w:t xml:space="preserve"> </w:t>
      </w:r>
      <w:r w:rsidRPr="00C761E7">
        <w:rPr>
          <w:b/>
        </w:rPr>
        <w:t>УУД</w:t>
      </w:r>
      <w:r w:rsidRPr="00C761E7">
        <w:rPr>
          <w:b/>
          <w:spacing w:val="1"/>
        </w:rPr>
        <w:t xml:space="preserve"> </w:t>
      </w:r>
      <w:r w:rsidRPr="00C761E7">
        <w:t>включает</w:t>
      </w:r>
      <w:r w:rsidRPr="00C761E7">
        <w:rPr>
          <w:spacing w:val="1"/>
        </w:rPr>
        <w:t xml:space="preserve"> </w:t>
      </w:r>
      <w:r w:rsidRPr="00C761E7">
        <w:t>следующие</w:t>
      </w:r>
      <w:r w:rsidRPr="00C761E7">
        <w:rPr>
          <w:spacing w:val="1"/>
        </w:rPr>
        <w:t xml:space="preserve"> </w:t>
      </w:r>
      <w:r w:rsidRPr="00C761E7">
        <w:t>операции:</w:t>
      </w:r>
      <w:r w:rsidRPr="00C761E7">
        <w:rPr>
          <w:spacing w:val="1"/>
        </w:rPr>
        <w:t xml:space="preserve"> </w:t>
      </w:r>
      <w:r w:rsidRPr="00C761E7">
        <w:t>сравнение</w:t>
      </w:r>
      <w:r w:rsidRPr="00C761E7">
        <w:rPr>
          <w:spacing w:val="1"/>
        </w:rPr>
        <w:t xml:space="preserve"> </w:t>
      </w:r>
      <w:r w:rsidRPr="00C761E7">
        <w:t>предметов</w:t>
      </w:r>
      <w:r w:rsidRPr="00C761E7">
        <w:rPr>
          <w:spacing w:val="1"/>
        </w:rPr>
        <w:t xml:space="preserve"> </w:t>
      </w:r>
      <w:r w:rsidRPr="00C761E7">
        <w:t>(объектов,</w:t>
      </w:r>
      <w:r w:rsidRPr="00C761E7">
        <w:rPr>
          <w:spacing w:val="1"/>
        </w:rPr>
        <w:t xml:space="preserve"> </w:t>
      </w:r>
      <w:r w:rsidRPr="00C761E7">
        <w:t>явлений,</w:t>
      </w:r>
      <w:r w:rsidRPr="00C761E7">
        <w:rPr>
          <w:spacing w:val="1"/>
        </w:rPr>
        <w:t xml:space="preserve"> </w:t>
      </w:r>
      <w:r w:rsidRPr="00C761E7">
        <w:t>понятий)</w:t>
      </w:r>
      <w:r w:rsidRPr="00C761E7">
        <w:rPr>
          <w:spacing w:val="1"/>
        </w:rPr>
        <w:t xml:space="preserve"> </w:t>
      </w:r>
      <w:r w:rsidRPr="00C761E7">
        <w:t>и</w:t>
      </w:r>
      <w:r w:rsidRPr="00C761E7">
        <w:rPr>
          <w:spacing w:val="1"/>
        </w:rPr>
        <w:t xml:space="preserve"> </w:t>
      </w:r>
      <w:r w:rsidRPr="00C761E7">
        <w:t>выделение</w:t>
      </w:r>
      <w:r w:rsidRPr="00C761E7">
        <w:rPr>
          <w:spacing w:val="1"/>
        </w:rPr>
        <w:t xml:space="preserve"> </w:t>
      </w:r>
      <w:r w:rsidRPr="00C761E7">
        <w:t>их</w:t>
      </w:r>
      <w:r w:rsidRPr="00C761E7">
        <w:rPr>
          <w:spacing w:val="1"/>
        </w:rPr>
        <w:t xml:space="preserve"> </w:t>
      </w:r>
      <w:r w:rsidRPr="00C761E7">
        <w:t>общих</w:t>
      </w:r>
      <w:r w:rsidRPr="00C761E7">
        <w:rPr>
          <w:spacing w:val="1"/>
        </w:rPr>
        <w:t xml:space="preserve"> </w:t>
      </w:r>
      <w:r w:rsidRPr="00C761E7">
        <w:t>признаков;</w:t>
      </w:r>
      <w:r w:rsidRPr="00C761E7">
        <w:rPr>
          <w:spacing w:val="1"/>
        </w:rPr>
        <w:t xml:space="preserve"> </w:t>
      </w:r>
      <w:r w:rsidRPr="00C761E7">
        <w:t>анализ</w:t>
      </w:r>
      <w:r w:rsidRPr="00C761E7">
        <w:rPr>
          <w:spacing w:val="1"/>
        </w:rPr>
        <w:t xml:space="preserve"> </w:t>
      </w:r>
      <w:r w:rsidRPr="00C761E7">
        <w:t>выделенных</w:t>
      </w:r>
      <w:r w:rsidRPr="00C761E7">
        <w:rPr>
          <w:spacing w:val="1"/>
        </w:rPr>
        <w:t xml:space="preserve"> </w:t>
      </w:r>
      <w:r w:rsidRPr="00C761E7">
        <w:t>признаков и определение наиболее устойчивых (инвариантных) существенных признаков</w:t>
      </w:r>
      <w:r w:rsidRPr="00C761E7">
        <w:rPr>
          <w:spacing w:val="1"/>
        </w:rPr>
        <w:t xml:space="preserve"> </w:t>
      </w:r>
      <w:r w:rsidRPr="00C761E7">
        <w:t>(свойств); игнорирование индивидуальных и (или) особенных свойств каждого предмета;</w:t>
      </w:r>
      <w:r w:rsidRPr="00C761E7">
        <w:rPr>
          <w:spacing w:val="1"/>
        </w:rPr>
        <w:t xml:space="preserve"> </w:t>
      </w:r>
      <w:r w:rsidRPr="00C761E7">
        <w:t>сокращенная</w:t>
      </w:r>
      <w:r w:rsidRPr="00C761E7">
        <w:rPr>
          <w:spacing w:val="1"/>
        </w:rPr>
        <w:t xml:space="preserve"> </w:t>
      </w:r>
      <w:r w:rsidRPr="00C761E7">
        <w:t>сжатая</w:t>
      </w:r>
      <w:r w:rsidRPr="00C761E7">
        <w:rPr>
          <w:spacing w:val="1"/>
        </w:rPr>
        <w:t xml:space="preserve"> </w:t>
      </w:r>
      <w:r w:rsidRPr="00C761E7">
        <w:t>формулировка</w:t>
      </w:r>
      <w:r w:rsidRPr="00C761E7">
        <w:rPr>
          <w:spacing w:val="1"/>
        </w:rPr>
        <w:t xml:space="preserve"> </w:t>
      </w:r>
      <w:r w:rsidRPr="00C761E7">
        <w:t>общего</w:t>
      </w:r>
      <w:r w:rsidRPr="00C761E7">
        <w:rPr>
          <w:spacing w:val="1"/>
        </w:rPr>
        <w:t xml:space="preserve"> </w:t>
      </w:r>
      <w:r w:rsidRPr="00C761E7">
        <w:t>главного</w:t>
      </w:r>
      <w:r w:rsidRPr="00C761E7">
        <w:rPr>
          <w:spacing w:val="1"/>
        </w:rPr>
        <w:t xml:space="preserve"> </w:t>
      </w:r>
      <w:r w:rsidRPr="00C761E7">
        <w:t>существенного</w:t>
      </w:r>
      <w:r w:rsidRPr="00C761E7">
        <w:rPr>
          <w:spacing w:val="1"/>
        </w:rPr>
        <w:t xml:space="preserve"> </w:t>
      </w:r>
      <w:r w:rsidRPr="00C761E7">
        <w:t>признака</w:t>
      </w:r>
      <w:r w:rsidRPr="00C761E7">
        <w:rPr>
          <w:spacing w:val="1"/>
        </w:rPr>
        <w:t xml:space="preserve"> </w:t>
      </w:r>
      <w:r w:rsidRPr="00C761E7">
        <w:t>всех</w:t>
      </w:r>
      <w:r w:rsidRPr="00C761E7">
        <w:rPr>
          <w:spacing w:val="1"/>
        </w:rPr>
        <w:t xml:space="preserve"> </w:t>
      </w:r>
      <w:r w:rsidRPr="00C761E7">
        <w:t>анализируемых</w:t>
      </w:r>
      <w:r w:rsidRPr="00C761E7">
        <w:rPr>
          <w:spacing w:val="1"/>
        </w:rPr>
        <w:t xml:space="preserve"> </w:t>
      </w:r>
      <w:r w:rsidRPr="00C761E7">
        <w:t>предметов.</w:t>
      </w:r>
      <w:r w:rsidRPr="00C761E7">
        <w:rPr>
          <w:spacing w:val="1"/>
        </w:rPr>
        <w:t xml:space="preserve"> </w:t>
      </w:r>
      <w:r w:rsidRPr="00C761E7">
        <w:t>Обучающемуся</w:t>
      </w:r>
      <w:r w:rsidRPr="00C761E7">
        <w:rPr>
          <w:spacing w:val="1"/>
        </w:rPr>
        <w:t xml:space="preserve"> </w:t>
      </w:r>
      <w:r w:rsidRPr="00C761E7">
        <w:t>предлагается</w:t>
      </w:r>
      <w:r w:rsidRPr="00C761E7">
        <w:rPr>
          <w:spacing w:val="1"/>
        </w:rPr>
        <w:t xml:space="preserve"> </w:t>
      </w:r>
      <w:r w:rsidRPr="00C761E7">
        <w:t>(в</w:t>
      </w:r>
      <w:r w:rsidRPr="00C761E7">
        <w:rPr>
          <w:spacing w:val="1"/>
        </w:rPr>
        <w:t xml:space="preserve"> </w:t>
      </w:r>
      <w:r w:rsidRPr="00C761E7">
        <w:t>условиях</w:t>
      </w:r>
      <w:r w:rsidRPr="00C761E7">
        <w:rPr>
          <w:spacing w:val="1"/>
        </w:rPr>
        <w:t xml:space="preserve"> </w:t>
      </w:r>
      <w:r w:rsidRPr="00C761E7">
        <w:t>экранного</w:t>
      </w:r>
      <w:r w:rsidRPr="00C761E7">
        <w:rPr>
          <w:spacing w:val="1"/>
        </w:rPr>
        <w:t xml:space="preserve"> </w:t>
      </w:r>
      <w:r w:rsidRPr="00C761E7">
        <w:t>представления моделей объектов) большее их количество в отличие от реальных условий,</w:t>
      </w:r>
      <w:r w:rsidRPr="00C761E7">
        <w:rPr>
          <w:spacing w:val="1"/>
        </w:rPr>
        <w:t xml:space="preserve"> </w:t>
      </w:r>
      <w:r w:rsidRPr="00C761E7">
        <w:t>для сравнения предметов (объектов, явлений) и выделения их общих признаков. При этом</w:t>
      </w:r>
      <w:r w:rsidRPr="00C761E7">
        <w:rPr>
          <w:spacing w:val="1"/>
        </w:rPr>
        <w:t xml:space="preserve"> </w:t>
      </w:r>
      <w:r w:rsidRPr="00C761E7">
        <w:t>возможна</w:t>
      </w:r>
      <w:r w:rsidRPr="00C761E7">
        <w:rPr>
          <w:spacing w:val="-8"/>
        </w:rPr>
        <w:t xml:space="preserve"> </w:t>
      </w:r>
      <w:r w:rsidRPr="00C761E7">
        <w:t>фиксация</w:t>
      </w:r>
      <w:r w:rsidRPr="00C761E7">
        <w:rPr>
          <w:spacing w:val="-5"/>
        </w:rPr>
        <w:t xml:space="preserve"> </w:t>
      </w:r>
      <w:r w:rsidRPr="00C761E7">
        <w:t>деятельности</w:t>
      </w:r>
      <w:r w:rsidRPr="00C761E7">
        <w:rPr>
          <w:spacing w:val="-6"/>
        </w:rPr>
        <w:t xml:space="preserve"> </w:t>
      </w:r>
      <w:r w:rsidRPr="00C761E7">
        <w:t>обучающегося</w:t>
      </w:r>
      <w:r w:rsidRPr="00C761E7">
        <w:rPr>
          <w:spacing w:val="-7"/>
        </w:rPr>
        <w:t xml:space="preserve"> </w:t>
      </w:r>
      <w:r w:rsidRPr="00C761E7">
        <w:t>в</w:t>
      </w:r>
      <w:r w:rsidRPr="00C761E7">
        <w:rPr>
          <w:spacing w:val="-7"/>
        </w:rPr>
        <w:t xml:space="preserve"> </w:t>
      </w:r>
      <w:r w:rsidRPr="00C761E7">
        <w:t>электронном</w:t>
      </w:r>
      <w:r w:rsidRPr="00C761E7">
        <w:rPr>
          <w:spacing w:val="-6"/>
        </w:rPr>
        <w:t xml:space="preserve"> </w:t>
      </w:r>
      <w:r w:rsidRPr="00C761E7">
        <w:t>формате</w:t>
      </w:r>
      <w:r w:rsidRPr="00C761E7">
        <w:rPr>
          <w:spacing w:val="-7"/>
        </w:rPr>
        <w:t xml:space="preserve"> </w:t>
      </w:r>
      <w:r w:rsidRPr="00C761E7">
        <w:t>для</w:t>
      </w:r>
      <w:r w:rsidRPr="00C761E7">
        <w:rPr>
          <w:spacing w:val="-7"/>
        </w:rPr>
        <w:t xml:space="preserve"> </w:t>
      </w:r>
      <w:r w:rsidRPr="00C761E7">
        <w:t>рассмотрения</w:t>
      </w:r>
      <w:r w:rsidRPr="00C761E7">
        <w:rPr>
          <w:spacing w:val="-58"/>
        </w:rPr>
        <w:t xml:space="preserve"> </w:t>
      </w:r>
      <w:r w:rsidRPr="00C761E7">
        <w:t>учителем</w:t>
      </w:r>
      <w:r w:rsidRPr="00C761E7">
        <w:rPr>
          <w:spacing w:val="1"/>
        </w:rPr>
        <w:t xml:space="preserve"> </w:t>
      </w:r>
      <w:r w:rsidRPr="00C761E7">
        <w:t>итогов работы.</w:t>
      </w:r>
    </w:p>
    <w:p w:rsidR="00F11B8F" w:rsidRPr="00C761E7" w:rsidRDefault="00920C79">
      <w:pPr>
        <w:pStyle w:val="a3"/>
        <w:spacing w:before="1" w:line="276" w:lineRule="auto"/>
        <w:ind w:right="688" w:firstLine="567"/>
      </w:pPr>
      <w:r w:rsidRPr="00C761E7">
        <w:rPr>
          <w:b/>
        </w:rPr>
        <w:t>Систематическая</w:t>
      </w:r>
      <w:r w:rsidRPr="00C761E7">
        <w:rPr>
          <w:b/>
          <w:spacing w:val="1"/>
        </w:rPr>
        <w:t xml:space="preserve"> </w:t>
      </w:r>
      <w:r w:rsidRPr="00C761E7">
        <w:rPr>
          <w:b/>
        </w:rPr>
        <w:t>работа</w:t>
      </w:r>
      <w:r w:rsidRPr="00C761E7">
        <w:rPr>
          <w:b/>
          <w:spacing w:val="1"/>
        </w:rPr>
        <w:t xml:space="preserve"> </w:t>
      </w:r>
      <w:r w:rsidRPr="00C761E7">
        <w:rPr>
          <w:b/>
        </w:rPr>
        <w:t>обучающегося</w:t>
      </w:r>
      <w:r w:rsidRPr="00C761E7">
        <w:rPr>
          <w:b/>
          <w:spacing w:val="1"/>
        </w:rPr>
        <w:t xml:space="preserve"> </w:t>
      </w:r>
      <w:r w:rsidRPr="00C761E7">
        <w:t>с</w:t>
      </w:r>
      <w:r w:rsidRPr="00C761E7">
        <w:rPr>
          <w:spacing w:val="1"/>
        </w:rPr>
        <w:t xml:space="preserve"> </w:t>
      </w:r>
      <w:r w:rsidRPr="00C761E7">
        <w:t>заданиями,</w:t>
      </w:r>
      <w:r w:rsidRPr="00C761E7">
        <w:rPr>
          <w:spacing w:val="1"/>
        </w:rPr>
        <w:t xml:space="preserve"> </w:t>
      </w:r>
      <w:r w:rsidRPr="00C761E7">
        <w:t>требующими</w:t>
      </w:r>
      <w:r w:rsidRPr="00C761E7">
        <w:rPr>
          <w:spacing w:val="1"/>
        </w:rPr>
        <w:t xml:space="preserve"> </w:t>
      </w:r>
      <w:r w:rsidRPr="00C761E7">
        <w:t>применения</w:t>
      </w:r>
      <w:r w:rsidRPr="00C761E7">
        <w:rPr>
          <w:spacing w:val="-57"/>
        </w:rPr>
        <w:t xml:space="preserve"> </w:t>
      </w:r>
      <w:r w:rsidRPr="00C761E7">
        <w:t>одинаковых</w:t>
      </w:r>
      <w:r w:rsidRPr="00C761E7">
        <w:rPr>
          <w:spacing w:val="1"/>
        </w:rPr>
        <w:t xml:space="preserve"> </w:t>
      </w:r>
      <w:r w:rsidRPr="00C761E7">
        <w:t>способов</w:t>
      </w:r>
      <w:r w:rsidRPr="00C761E7">
        <w:rPr>
          <w:spacing w:val="1"/>
        </w:rPr>
        <w:t xml:space="preserve"> </w:t>
      </w:r>
      <w:r w:rsidRPr="00C761E7">
        <w:t>действий</w:t>
      </w:r>
      <w:r w:rsidRPr="00C761E7">
        <w:rPr>
          <w:spacing w:val="1"/>
        </w:rPr>
        <w:t xml:space="preserve"> </w:t>
      </w:r>
      <w:r w:rsidRPr="00C761E7">
        <w:t>на</w:t>
      </w:r>
      <w:r w:rsidRPr="00C761E7">
        <w:rPr>
          <w:spacing w:val="1"/>
        </w:rPr>
        <w:t xml:space="preserve"> </w:t>
      </w:r>
      <w:r w:rsidRPr="00C761E7">
        <w:t>различном</w:t>
      </w:r>
      <w:r w:rsidRPr="00C761E7">
        <w:rPr>
          <w:spacing w:val="1"/>
        </w:rPr>
        <w:t xml:space="preserve"> </w:t>
      </w:r>
      <w:r w:rsidRPr="00C761E7">
        <w:t>предметном</w:t>
      </w:r>
      <w:r w:rsidRPr="00C761E7">
        <w:rPr>
          <w:spacing w:val="1"/>
        </w:rPr>
        <w:t xml:space="preserve"> </w:t>
      </w:r>
      <w:r w:rsidRPr="00C761E7">
        <w:t>содержании,</w:t>
      </w:r>
      <w:r w:rsidRPr="00C761E7">
        <w:rPr>
          <w:spacing w:val="1"/>
        </w:rPr>
        <w:t xml:space="preserve"> </w:t>
      </w:r>
      <w:r w:rsidRPr="00C761E7">
        <w:t>формирует</w:t>
      </w:r>
      <w:r w:rsidRPr="00C761E7">
        <w:rPr>
          <w:spacing w:val="1"/>
        </w:rPr>
        <w:t xml:space="preserve"> </w:t>
      </w:r>
      <w:r w:rsidRPr="00C761E7">
        <w:t>у</w:t>
      </w:r>
      <w:r w:rsidRPr="00C761E7">
        <w:rPr>
          <w:spacing w:val="1"/>
        </w:rPr>
        <w:t xml:space="preserve"> </w:t>
      </w:r>
      <w:r w:rsidRPr="00C761E7">
        <w:t>обучающихся четкое представление об их универсальных свойствах, то есть возможность</w:t>
      </w:r>
      <w:r w:rsidRPr="00C761E7">
        <w:rPr>
          <w:spacing w:val="1"/>
        </w:rPr>
        <w:t xml:space="preserve"> </w:t>
      </w:r>
      <w:r w:rsidRPr="00C761E7">
        <w:t>обобщенной</w:t>
      </w:r>
      <w:r w:rsidRPr="00C761E7">
        <w:rPr>
          <w:spacing w:val="-2"/>
        </w:rPr>
        <w:t xml:space="preserve"> </w:t>
      </w:r>
      <w:r w:rsidRPr="00C761E7">
        <w:t>характеристики</w:t>
      </w:r>
      <w:r w:rsidRPr="00C761E7">
        <w:rPr>
          <w:spacing w:val="-2"/>
        </w:rPr>
        <w:t xml:space="preserve"> </w:t>
      </w:r>
      <w:r w:rsidRPr="00C761E7">
        <w:t>сущности</w:t>
      </w:r>
      <w:r w:rsidRPr="00C761E7">
        <w:rPr>
          <w:spacing w:val="1"/>
        </w:rPr>
        <w:t xml:space="preserve"> </w:t>
      </w:r>
      <w:r w:rsidRPr="00C761E7">
        <w:t>универсального</w:t>
      </w:r>
      <w:r w:rsidRPr="00C761E7">
        <w:rPr>
          <w:spacing w:val="-1"/>
        </w:rPr>
        <w:t xml:space="preserve"> </w:t>
      </w:r>
      <w:r w:rsidRPr="00C761E7">
        <w:t>действия.</w:t>
      </w:r>
    </w:p>
    <w:p w:rsidR="00F11B8F" w:rsidRPr="00C761E7" w:rsidRDefault="00920C79">
      <w:pPr>
        <w:spacing w:before="1" w:line="276" w:lineRule="auto"/>
        <w:ind w:left="542" w:right="685" w:firstLine="567"/>
        <w:jc w:val="both"/>
        <w:rPr>
          <w:sz w:val="24"/>
        </w:rPr>
      </w:pPr>
      <w:r w:rsidRPr="00C761E7">
        <w:rPr>
          <w:b/>
          <w:i/>
          <w:sz w:val="24"/>
        </w:rPr>
        <w:t>Сформированность УУД у обучающихся определяется на этапе завершения ими</w:t>
      </w:r>
      <w:r w:rsidRPr="00C761E7">
        <w:rPr>
          <w:b/>
          <w:i/>
          <w:spacing w:val="1"/>
          <w:sz w:val="24"/>
        </w:rPr>
        <w:t xml:space="preserve"> </w:t>
      </w:r>
      <w:r w:rsidRPr="00C761E7">
        <w:rPr>
          <w:b/>
          <w:i/>
          <w:sz w:val="24"/>
        </w:rPr>
        <w:t>освоения</w:t>
      </w:r>
      <w:r w:rsidRPr="00C761E7">
        <w:rPr>
          <w:b/>
          <w:i/>
          <w:spacing w:val="1"/>
          <w:sz w:val="24"/>
        </w:rPr>
        <w:t xml:space="preserve"> </w:t>
      </w:r>
      <w:r w:rsidRPr="00C761E7">
        <w:rPr>
          <w:b/>
          <w:i/>
          <w:sz w:val="24"/>
        </w:rPr>
        <w:t>программы</w:t>
      </w:r>
      <w:r w:rsidRPr="00C761E7">
        <w:rPr>
          <w:b/>
          <w:i/>
          <w:spacing w:val="1"/>
          <w:sz w:val="24"/>
        </w:rPr>
        <w:t xml:space="preserve"> </w:t>
      </w:r>
      <w:r w:rsidRPr="00C761E7">
        <w:rPr>
          <w:b/>
          <w:i/>
          <w:sz w:val="24"/>
        </w:rPr>
        <w:t>начального</w:t>
      </w:r>
      <w:r w:rsidRPr="00C761E7">
        <w:rPr>
          <w:b/>
          <w:i/>
          <w:spacing w:val="1"/>
          <w:sz w:val="24"/>
        </w:rPr>
        <w:t xml:space="preserve"> </w:t>
      </w:r>
      <w:r w:rsidRPr="00C761E7">
        <w:rPr>
          <w:b/>
          <w:i/>
          <w:sz w:val="24"/>
        </w:rPr>
        <w:t>общего</w:t>
      </w:r>
      <w:r w:rsidRPr="00C761E7">
        <w:rPr>
          <w:b/>
          <w:i/>
          <w:spacing w:val="1"/>
          <w:sz w:val="24"/>
        </w:rPr>
        <w:t xml:space="preserve"> </w:t>
      </w:r>
      <w:r w:rsidRPr="00C761E7">
        <w:rPr>
          <w:b/>
          <w:i/>
          <w:sz w:val="24"/>
        </w:rPr>
        <w:t>образования.</w:t>
      </w:r>
      <w:r w:rsidRPr="00C761E7">
        <w:rPr>
          <w:b/>
          <w:i/>
          <w:spacing w:val="1"/>
          <w:sz w:val="24"/>
        </w:rPr>
        <w:t xml:space="preserve"> </w:t>
      </w:r>
      <w:r w:rsidRPr="00C761E7">
        <w:rPr>
          <w:sz w:val="24"/>
        </w:rPr>
        <w:t>Полученные</w:t>
      </w:r>
      <w:r w:rsidRPr="00C761E7">
        <w:rPr>
          <w:spacing w:val="1"/>
          <w:sz w:val="24"/>
        </w:rPr>
        <w:t xml:space="preserve"> </w:t>
      </w:r>
      <w:r w:rsidRPr="00C761E7">
        <w:rPr>
          <w:sz w:val="24"/>
        </w:rPr>
        <w:t>результаты</w:t>
      </w:r>
      <w:r w:rsidRPr="00C761E7">
        <w:rPr>
          <w:spacing w:val="1"/>
          <w:sz w:val="24"/>
        </w:rPr>
        <w:t xml:space="preserve"> </w:t>
      </w:r>
      <w:r w:rsidRPr="00C761E7">
        <w:rPr>
          <w:sz w:val="24"/>
        </w:rPr>
        <w:t>не</w:t>
      </w:r>
      <w:r w:rsidRPr="00C761E7">
        <w:rPr>
          <w:spacing w:val="1"/>
          <w:sz w:val="24"/>
        </w:rPr>
        <w:t xml:space="preserve"> </w:t>
      </w:r>
      <w:r w:rsidRPr="00C761E7">
        <w:rPr>
          <w:sz w:val="24"/>
        </w:rPr>
        <w:t>подлежат</w:t>
      </w:r>
      <w:r w:rsidRPr="00C761E7">
        <w:rPr>
          <w:spacing w:val="1"/>
          <w:sz w:val="24"/>
        </w:rPr>
        <w:t xml:space="preserve"> </w:t>
      </w:r>
      <w:r w:rsidRPr="00C761E7">
        <w:rPr>
          <w:sz w:val="24"/>
        </w:rPr>
        <w:t>балльной</w:t>
      </w:r>
      <w:r w:rsidRPr="00C761E7">
        <w:rPr>
          <w:spacing w:val="1"/>
          <w:sz w:val="24"/>
        </w:rPr>
        <w:t xml:space="preserve"> </w:t>
      </w:r>
      <w:r w:rsidRPr="00C761E7">
        <w:rPr>
          <w:sz w:val="24"/>
        </w:rPr>
        <w:t>оценке,</w:t>
      </w:r>
      <w:r w:rsidRPr="00C761E7">
        <w:rPr>
          <w:spacing w:val="1"/>
          <w:sz w:val="24"/>
        </w:rPr>
        <w:t xml:space="preserve"> </w:t>
      </w:r>
      <w:r w:rsidRPr="00C761E7">
        <w:rPr>
          <w:sz w:val="24"/>
        </w:rPr>
        <w:t>так</w:t>
      </w:r>
      <w:r w:rsidRPr="00C761E7">
        <w:rPr>
          <w:spacing w:val="1"/>
          <w:sz w:val="24"/>
        </w:rPr>
        <w:t xml:space="preserve"> </w:t>
      </w:r>
      <w:r w:rsidRPr="00C761E7">
        <w:rPr>
          <w:sz w:val="24"/>
        </w:rPr>
        <w:t>как</w:t>
      </w:r>
      <w:r w:rsidRPr="00C761E7">
        <w:rPr>
          <w:spacing w:val="1"/>
          <w:sz w:val="24"/>
        </w:rPr>
        <w:t xml:space="preserve"> </w:t>
      </w:r>
      <w:r w:rsidRPr="00C761E7">
        <w:rPr>
          <w:sz w:val="24"/>
        </w:rPr>
        <w:t>в</w:t>
      </w:r>
      <w:r w:rsidRPr="00C761E7">
        <w:rPr>
          <w:spacing w:val="1"/>
          <w:sz w:val="24"/>
        </w:rPr>
        <w:t xml:space="preserve"> </w:t>
      </w:r>
      <w:r w:rsidRPr="00C761E7">
        <w:rPr>
          <w:sz w:val="24"/>
        </w:rPr>
        <w:t>соответствии</w:t>
      </w:r>
      <w:r w:rsidRPr="00C761E7">
        <w:rPr>
          <w:spacing w:val="1"/>
          <w:sz w:val="24"/>
        </w:rPr>
        <w:t xml:space="preserve"> </w:t>
      </w:r>
      <w:r w:rsidRPr="00C761E7">
        <w:rPr>
          <w:sz w:val="24"/>
        </w:rPr>
        <w:t>с</w:t>
      </w:r>
      <w:r w:rsidRPr="00C761E7">
        <w:rPr>
          <w:spacing w:val="1"/>
          <w:sz w:val="24"/>
        </w:rPr>
        <w:t xml:space="preserve"> </w:t>
      </w:r>
      <w:r w:rsidRPr="00C761E7">
        <w:rPr>
          <w:sz w:val="24"/>
        </w:rPr>
        <w:t>закономерностями</w:t>
      </w:r>
      <w:r w:rsidRPr="00C761E7">
        <w:rPr>
          <w:spacing w:val="1"/>
          <w:sz w:val="24"/>
        </w:rPr>
        <w:t xml:space="preserve"> </w:t>
      </w:r>
      <w:r w:rsidRPr="00C761E7">
        <w:rPr>
          <w:sz w:val="24"/>
        </w:rPr>
        <w:t>контрольно-</w:t>
      </w:r>
      <w:r w:rsidRPr="00C761E7">
        <w:rPr>
          <w:spacing w:val="1"/>
          <w:sz w:val="24"/>
        </w:rPr>
        <w:t xml:space="preserve"> </w:t>
      </w:r>
      <w:r w:rsidRPr="00C761E7">
        <w:rPr>
          <w:sz w:val="24"/>
        </w:rPr>
        <w:t>оценочной</w:t>
      </w:r>
      <w:r w:rsidRPr="00C761E7">
        <w:rPr>
          <w:spacing w:val="-7"/>
          <w:sz w:val="24"/>
        </w:rPr>
        <w:t xml:space="preserve"> </w:t>
      </w:r>
      <w:r w:rsidRPr="00C761E7">
        <w:rPr>
          <w:sz w:val="24"/>
        </w:rPr>
        <w:t>деятельности</w:t>
      </w:r>
      <w:r w:rsidRPr="00C761E7">
        <w:rPr>
          <w:spacing w:val="-7"/>
          <w:sz w:val="24"/>
        </w:rPr>
        <w:t xml:space="preserve"> </w:t>
      </w:r>
      <w:r w:rsidRPr="00C761E7">
        <w:rPr>
          <w:sz w:val="24"/>
        </w:rPr>
        <w:t>балльной</w:t>
      </w:r>
      <w:r w:rsidRPr="00C761E7">
        <w:rPr>
          <w:spacing w:val="-7"/>
          <w:sz w:val="24"/>
        </w:rPr>
        <w:t xml:space="preserve"> </w:t>
      </w:r>
      <w:r w:rsidRPr="00C761E7">
        <w:rPr>
          <w:sz w:val="24"/>
        </w:rPr>
        <w:t>оценкой</w:t>
      </w:r>
      <w:r w:rsidRPr="00C761E7">
        <w:rPr>
          <w:spacing w:val="-8"/>
          <w:sz w:val="24"/>
        </w:rPr>
        <w:t xml:space="preserve"> </w:t>
      </w:r>
      <w:r w:rsidRPr="00C761E7">
        <w:rPr>
          <w:sz w:val="24"/>
        </w:rPr>
        <w:t>(отметкой)</w:t>
      </w:r>
      <w:r w:rsidRPr="00C761E7">
        <w:rPr>
          <w:spacing w:val="-6"/>
          <w:sz w:val="24"/>
        </w:rPr>
        <w:t xml:space="preserve"> </w:t>
      </w:r>
      <w:r w:rsidRPr="00C761E7">
        <w:rPr>
          <w:sz w:val="24"/>
        </w:rPr>
        <w:t>оценивается</w:t>
      </w:r>
      <w:r w:rsidRPr="00C761E7">
        <w:rPr>
          <w:spacing w:val="-7"/>
          <w:sz w:val="24"/>
        </w:rPr>
        <w:t xml:space="preserve"> </w:t>
      </w:r>
      <w:r w:rsidRPr="00C761E7">
        <w:rPr>
          <w:sz w:val="24"/>
        </w:rPr>
        <w:t>результат,</w:t>
      </w:r>
      <w:r w:rsidRPr="00C761E7">
        <w:rPr>
          <w:spacing w:val="-7"/>
          <w:sz w:val="24"/>
        </w:rPr>
        <w:t xml:space="preserve"> </w:t>
      </w:r>
      <w:r w:rsidRPr="00C761E7">
        <w:rPr>
          <w:sz w:val="24"/>
        </w:rPr>
        <w:t>а</w:t>
      </w:r>
      <w:r w:rsidRPr="00C761E7">
        <w:rPr>
          <w:spacing w:val="-8"/>
          <w:sz w:val="24"/>
        </w:rPr>
        <w:t xml:space="preserve"> </w:t>
      </w:r>
      <w:r w:rsidRPr="00C761E7">
        <w:rPr>
          <w:sz w:val="24"/>
        </w:rPr>
        <w:t>не</w:t>
      </w:r>
      <w:r w:rsidRPr="00C761E7">
        <w:rPr>
          <w:spacing w:val="-5"/>
          <w:sz w:val="24"/>
        </w:rPr>
        <w:t xml:space="preserve"> </w:t>
      </w:r>
      <w:r w:rsidRPr="00C761E7">
        <w:rPr>
          <w:sz w:val="24"/>
        </w:rPr>
        <w:t>процесс</w:t>
      </w:r>
      <w:r w:rsidRPr="00C761E7">
        <w:rPr>
          <w:spacing w:val="-58"/>
          <w:sz w:val="24"/>
        </w:rPr>
        <w:t xml:space="preserve"> </w:t>
      </w:r>
      <w:r w:rsidRPr="00C761E7">
        <w:rPr>
          <w:sz w:val="24"/>
        </w:rPr>
        <w:t>деятельности.</w:t>
      </w:r>
      <w:r w:rsidRPr="00C761E7">
        <w:rPr>
          <w:spacing w:val="1"/>
          <w:sz w:val="24"/>
        </w:rPr>
        <w:t xml:space="preserve"> </w:t>
      </w:r>
      <w:r w:rsidRPr="00C761E7">
        <w:rPr>
          <w:sz w:val="24"/>
        </w:rPr>
        <w:t>В</w:t>
      </w:r>
      <w:r w:rsidRPr="00C761E7">
        <w:rPr>
          <w:spacing w:val="1"/>
          <w:sz w:val="24"/>
        </w:rPr>
        <w:t xml:space="preserve"> </w:t>
      </w:r>
      <w:r w:rsidRPr="00C761E7">
        <w:rPr>
          <w:sz w:val="24"/>
        </w:rPr>
        <w:t>задачу</w:t>
      </w:r>
      <w:r w:rsidRPr="00C761E7">
        <w:rPr>
          <w:spacing w:val="1"/>
          <w:sz w:val="24"/>
        </w:rPr>
        <w:t xml:space="preserve"> </w:t>
      </w:r>
      <w:r w:rsidRPr="00C761E7">
        <w:rPr>
          <w:sz w:val="24"/>
        </w:rPr>
        <w:t>педагогического</w:t>
      </w:r>
      <w:r w:rsidRPr="00C761E7">
        <w:rPr>
          <w:spacing w:val="1"/>
          <w:sz w:val="24"/>
        </w:rPr>
        <w:t xml:space="preserve"> </w:t>
      </w:r>
      <w:r w:rsidRPr="00C761E7">
        <w:rPr>
          <w:sz w:val="24"/>
        </w:rPr>
        <w:t>работника</w:t>
      </w:r>
      <w:r w:rsidRPr="00C761E7">
        <w:rPr>
          <w:spacing w:val="1"/>
          <w:sz w:val="24"/>
        </w:rPr>
        <w:t xml:space="preserve"> </w:t>
      </w:r>
      <w:r w:rsidRPr="00C761E7">
        <w:rPr>
          <w:sz w:val="24"/>
        </w:rPr>
        <w:t>входит</w:t>
      </w:r>
      <w:r w:rsidRPr="00C761E7">
        <w:rPr>
          <w:spacing w:val="1"/>
          <w:sz w:val="24"/>
        </w:rPr>
        <w:t xml:space="preserve"> </w:t>
      </w:r>
      <w:r w:rsidRPr="00C761E7">
        <w:rPr>
          <w:sz w:val="24"/>
        </w:rPr>
        <w:t>проанализировать</w:t>
      </w:r>
      <w:r w:rsidRPr="00C761E7">
        <w:rPr>
          <w:spacing w:val="1"/>
          <w:sz w:val="24"/>
        </w:rPr>
        <w:t xml:space="preserve"> </w:t>
      </w:r>
      <w:r w:rsidRPr="00C761E7">
        <w:rPr>
          <w:sz w:val="24"/>
        </w:rPr>
        <w:t>вместе</w:t>
      </w:r>
      <w:r w:rsidRPr="00C761E7">
        <w:rPr>
          <w:spacing w:val="1"/>
          <w:sz w:val="24"/>
        </w:rPr>
        <w:t xml:space="preserve"> </w:t>
      </w:r>
      <w:r w:rsidRPr="00C761E7">
        <w:rPr>
          <w:sz w:val="24"/>
        </w:rPr>
        <w:t>с</w:t>
      </w:r>
      <w:r w:rsidRPr="00C761E7">
        <w:rPr>
          <w:spacing w:val="-57"/>
          <w:sz w:val="24"/>
        </w:rPr>
        <w:t xml:space="preserve"> </w:t>
      </w:r>
      <w:r w:rsidRPr="00C761E7">
        <w:rPr>
          <w:sz w:val="24"/>
        </w:rPr>
        <w:t>обучающимся</w:t>
      </w:r>
      <w:r w:rsidRPr="00C761E7">
        <w:rPr>
          <w:spacing w:val="-1"/>
          <w:sz w:val="24"/>
        </w:rPr>
        <w:t xml:space="preserve"> </w:t>
      </w:r>
      <w:r w:rsidRPr="00C761E7">
        <w:rPr>
          <w:sz w:val="24"/>
        </w:rPr>
        <w:t>его достижения,</w:t>
      </w:r>
      <w:r w:rsidRPr="00C761E7">
        <w:rPr>
          <w:spacing w:val="-1"/>
          <w:sz w:val="24"/>
        </w:rPr>
        <w:t xml:space="preserve"> </w:t>
      </w:r>
      <w:r w:rsidRPr="00C761E7">
        <w:rPr>
          <w:sz w:val="24"/>
        </w:rPr>
        <w:t>ошибки и</w:t>
      </w:r>
      <w:r w:rsidRPr="00C761E7">
        <w:rPr>
          <w:spacing w:val="-2"/>
          <w:sz w:val="24"/>
        </w:rPr>
        <w:t xml:space="preserve"> </w:t>
      </w:r>
      <w:r w:rsidRPr="00C761E7">
        <w:rPr>
          <w:sz w:val="24"/>
        </w:rPr>
        <w:t>встретившиеся трудности.</w:t>
      </w:r>
    </w:p>
    <w:p w:rsidR="00F11B8F" w:rsidRPr="00C761E7" w:rsidRDefault="00920C79">
      <w:pPr>
        <w:pStyle w:val="a3"/>
        <w:spacing w:line="276" w:lineRule="auto"/>
        <w:ind w:right="688" w:firstLine="567"/>
      </w:pPr>
      <w:r w:rsidRPr="00C761E7">
        <w:t>В рабочих программах учебных предметов содержание метапредметных достижений</w:t>
      </w:r>
      <w:r w:rsidRPr="00C761E7">
        <w:rPr>
          <w:spacing w:val="-57"/>
        </w:rPr>
        <w:t xml:space="preserve"> </w:t>
      </w:r>
      <w:r w:rsidRPr="00C761E7">
        <w:t>обучения представлено в разделе "Содержание обучения", которое строится по классам. В</w:t>
      </w:r>
      <w:r w:rsidRPr="00C761E7">
        <w:rPr>
          <w:spacing w:val="1"/>
        </w:rPr>
        <w:t xml:space="preserve"> </w:t>
      </w:r>
      <w:r w:rsidRPr="00C761E7">
        <w:t>каждом классе каждого учебного предмета представлен возможный вариант содержания</w:t>
      </w:r>
      <w:r w:rsidRPr="00C761E7">
        <w:rPr>
          <w:spacing w:val="1"/>
        </w:rPr>
        <w:t xml:space="preserve"> </w:t>
      </w:r>
      <w:r w:rsidRPr="00C761E7">
        <w:t>всех групп УУД по каждому году обучения на уровне начального общего образования. В 1</w:t>
      </w:r>
      <w:r w:rsidRPr="00C761E7">
        <w:rPr>
          <w:spacing w:val="-58"/>
        </w:rPr>
        <w:t xml:space="preserve"> </w:t>
      </w:r>
      <w:r w:rsidRPr="00C761E7">
        <w:t>и</w:t>
      </w:r>
      <w:r w:rsidRPr="00C761E7">
        <w:rPr>
          <w:spacing w:val="-13"/>
        </w:rPr>
        <w:t xml:space="preserve"> </w:t>
      </w:r>
      <w:r w:rsidRPr="00C761E7">
        <w:t>2</w:t>
      </w:r>
      <w:r w:rsidRPr="00C761E7">
        <w:rPr>
          <w:spacing w:val="-13"/>
        </w:rPr>
        <w:t xml:space="preserve"> </w:t>
      </w:r>
      <w:r w:rsidRPr="00C761E7">
        <w:t>классах</w:t>
      </w:r>
      <w:r w:rsidRPr="00C761E7">
        <w:rPr>
          <w:spacing w:val="-13"/>
        </w:rPr>
        <w:t xml:space="preserve"> </w:t>
      </w:r>
      <w:r w:rsidRPr="00C761E7">
        <w:t>определен</w:t>
      </w:r>
      <w:r w:rsidRPr="00C761E7">
        <w:rPr>
          <w:spacing w:val="-13"/>
        </w:rPr>
        <w:t xml:space="preserve"> </w:t>
      </w:r>
      <w:r w:rsidRPr="00C761E7">
        <w:t>пропедевтический</w:t>
      </w:r>
      <w:r w:rsidRPr="00C761E7">
        <w:rPr>
          <w:spacing w:val="-13"/>
        </w:rPr>
        <w:t xml:space="preserve"> </w:t>
      </w:r>
      <w:r w:rsidRPr="00C761E7">
        <w:t>уровень</w:t>
      </w:r>
      <w:r w:rsidRPr="00C761E7">
        <w:rPr>
          <w:spacing w:val="-12"/>
        </w:rPr>
        <w:t xml:space="preserve"> </w:t>
      </w:r>
      <w:r w:rsidRPr="00C761E7">
        <w:t>овладения</w:t>
      </w:r>
      <w:r w:rsidRPr="00C761E7">
        <w:rPr>
          <w:spacing w:val="-13"/>
        </w:rPr>
        <w:t xml:space="preserve"> </w:t>
      </w:r>
      <w:r w:rsidRPr="00C761E7">
        <w:t>УУД,</w:t>
      </w:r>
      <w:r w:rsidRPr="00C761E7">
        <w:rPr>
          <w:spacing w:val="-12"/>
        </w:rPr>
        <w:t xml:space="preserve"> </w:t>
      </w:r>
      <w:r w:rsidRPr="00C761E7">
        <w:t>и</w:t>
      </w:r>
      <w:r w:rsidRPr="00C761E7">
        <w:rPr>
          <w:spacing w:val="-12"/>
        </w:rPr>
        <w:t xml:space="preserve"> </w:t>
      </w:r>
      <w:r w:rsidRPr="00C761E7">
        <w:t>только</w:t>
      </w:r>
      <w:r w:rsidRPr="00C761E7">
        <w:rPr>
          <w:spacing w:val="-13"/>
        </w:rPr>
        <w:t xml:space="preserve"> </w:t>
      </w:r>
      <w:r w:rsidRPr="00C761E7">
        <w:t>к</w:t>
      </w:r>
      <w:r w:rsidRPr="00C761E7">
        <w:rPr>
          <w:spacing w:val="-13"/>
        </w:rPr>
        <w:t xml:space="preserve"> </w:t>
      </w:r>
      <w:r w:rsidRPr="00C761E7">
        <w:t>концу</w:t>
      </w:r>
      <w:r w:rsidRPr="00C761E7">
        <w:rPr>
          <w:spacing w:val="-13"/>
        </w:rPr>
        <w:t xml:space="preserve"> </w:t>
      </w:r>
      <w:r w:rsidRPr="00C761E7">
        <w:t>второго</w:t>
      </w:r>
      <w:r w:rsidRPr="00C761E7">
        <w:rPr>
          <w:spacing w:val="-58"/>
        </w:rPr>
        <w:t xml:space="preserve"> </w:t>
      </w:r>
      <w:r w:rsidRPr="00C761E7">
        <w:t>года</w:t>
      </w:r>
      <w:r w:rsidRPr="00C761E7">
        <w:rPr>
          <w:spacing w:val="-3"/>
        </w:rPr>
        <w:t xml:space="preserve"> </w:t>
      </w:r>
      <w:r w:rsidRPr="00C761E7">
        <w:t>обучения</w:t>
      </w:r>
      <w:r w:rsidRPr="00C761E7">
        <w:rPr>
          <w:spacing w:val="-1"/>
        </w:rPr>
        <w:t xml:space="preserve"> </w:t>
      </w:r>
      <w:r w:rsidRPr="00C761E7">
        <w:t>появляются признаки</w:t>
      </w:r>
      <w:r w:rsidRPr="00C761E7">
        <w:rPr>
          <w:spacing w:val="-2"/>
        </w:rPr>
        <w:t xml:space="preserve"> </w:t>
      </w:r>
      <w:r w:rsidRPr="00C761E7">
        <w:t>универсальности.</w:t>
      </w:r>
    </w:p>
    <w:p w:rsidR="00F11B8F" w:rsidRDefault="00920C79" w:rsidP="00623BC9">
      <w:pPr>
        <w:pStyle w:val="a3"/>
        <w:spacing w:line="276" w:lineRule="auto"/>
        <w:ind w:right="685" w:firstLine="567"/>
        <w:rPr>
          <w:lang w:val="tt-RU"/>
        </w:rPr>
      </w:pPr>
      <w:r w:rsidRPr="00C761E7">
        <w:t>В рабочих программах учебных предметов содержание УУД представлено также в</w:t>
      </w:r>
      <w:r w:rsidRPr="00C761E7">
        <w:rPr>
          <w:spacing w:val="1"/>
        </w:rPr>
        <w:t xml:space="preserve"> </w:t>
      </w:r>
      <w:r w:rsidRPr="00C761E7">
        <w:t>разделе "Планируемые результаты обучения". Познавательные УУД включают перечень</w:t>
      </w:r>
      <w:r w:rsidRPr="00C761E7">
        <w:rPr>
          <w:spacing w:val="1"/>
        </w:rPr>
        <w:t xml:space="preserve"> </w:t>
      </w:r>
      <w:r w:rsidRPr="00C761E7">
        <w:t>базовых</w:t>
      </w:r>
      <w:r w:rsidRPr="00C761E7">
        <w:rPr>
          <w:spacing w:val="1"/>
        </w:rPr>
        <w:t xml:space="preserve"> </w:t>
      </w:r>
      <w:r w:rsidRPr="00C761E7">
        <w:t>логических</w:t>
      </w:r>
      <w:r w:rsidRPr="00C761E7">
        <w:rPr>
          <w:spacing w:val="1"/>
        </w:rPr>
        <w:t xml:space="preserve"> </w:t>
      </w:r>
      <w:r w:rsidRPr="00C761E7">
        <w:t>действий;</w:t>
      </w:r>
      <w:r w:rsidRPr="00C761E7">
        <w:rPr>
          <w:spacing w:val="1"/>
        </w:rPr>
        <w:t xml:space="preserve"> </w:t>
      </w:r>
      <w:r w:rsidRPr="00C761E7">
        <w:t>базовых</w:t>
      </w:r>
      <w:r w:rsidRPr="00C761E7">
        <w:rPr>
          <w:spacing w:val="1"/>
        </w:rPr>
        <w:t xml:space="preserve"> </w:t>
      </w:r>
      <w:r w:rsidRPr="00C761E7">
        <w:t>исследовательских</w:t>
      </w:r>
      <w:r w:rsidRPr="00C761E7">
        <w:rPr>
          <w:spacing w:val="1"/>
        </w:rPr>
        <w:t xml:space="preserve"> </w:t>
      </w:r>
      <w:r w:rsidRPr="00C761E7">
        <w:t>действий;</w:t>
      </w:r>
      <w:r w:rsidRPr="00C761E7">
        <w:rPr>
          <w:spacing w:val="1"/>
        </w:rPr>
        <w:t xml:space="preserve"> </w:t>
      </w:r>
      <w:r w:rsidRPr="00C761E7">
        <w:t>работу</w:t>
      </w:r>
      <w:r w:rsidRPr="00C761E7">
        <w:rPr>
          <w:spacing w:val="1"/>
        </w:rPr>
        <w:t xml:space="preserve"> </w:t>
      </w:r>
      <w:r w:rsidRPr="00C761E7">
        <w:t>с</w:t>
      </w:r>
      <w:r w:rsidRPr="00C761E7">
        <w:rPr>
          <w:spacing w:val="1"/>
        </w:rPr>
        <w:t xml:space="preserve"> </w:t>
      </w:r>
      <w:r w:rsidRPr="00C761E7">
        <w:t>информацией. Коммуникативные УУД включают перечень действий участника учебного</w:t>
      </w:r>
      <w:r w:rsidRPr="00C761E7">
        <w:rPr>
          <w:spacing w:val="1"/>
        </w:rPr>
        <w:t xml:space="preserve"> </w:t>
      </w:r>
      <w:r w:rsidRPr="00C761E7">
        <w:t>диалога, действия, связанные со смысловым чтением и текстовой деятельностью, а также</w:t>
      </w:r>
      <w:r w:rsidRPr="00C761E7">
        <w:rPr>
          <w:spacing w:val="1"/>
        </w:rPr>
        <w:t xml:space="preserve"> </w:t>
      </w:r>
      <w:r w:rsidRPr="00C761E7">
        <w:t>УУД,</w:t>
      </w:r>
      <w:r w:rsidRPr="00C761E7">
        <w:rPr>
          <w:spacing w:val="41"/>
        </w:rPr>
        <w:t xml:space="preserve"> </w:t>
      </w:r>
      <w:r w:rsidRPr="00C761E7">
        <w:t>обеспечивающие</w:t>
      </w:r>
      <w:r w:rsidRPr="00C761E7">
        <w:rPr>
          <w:spacing w:val="40"/>
        </w:rPr>
        <w:t xml:space="preserve"> </w:t>
      </w:r>
      <w:r w:rsidRPr="00C761E7">
        <w:t>монологические</w:t>
      </w:r>
      <w:r w:rsidRPr="00C761E7">
        <w:rPr>
          <w:spacing w:val="40"/>
        </w:rPr>
        <w:t xml:space="preserve"> </w:t>
      </w:r>
      <w:r w:rsidRPr="00C761E7">
        <w:t>формы</w:t>
      </w:r>
      <w:r w:rsidRPr="00C761E7">
        <w:rPr>
          <w:spacing w:val="41"/>
        </w:rPr>
        <w:t xml:space="preserve"> </w:t>
      </w:r>
      <w:r w:rsidRPr="00C761E7">
        <w:t>речи</w:t>
      </w:r>
      <w:r w:rsidRPr="00C761E7">
        <w:rPr>
          <w:spacing w:val="40"/>
        </w:rPr>
        <w:t xml:space="preserve"> </w:t>
      </w:r>
      <w:r w:rsidRPr="00C761E7">
        <w:t>(описание,</w:t>
      </w:r>
      <w:r w:rsidRPr="00C761E7">
        <w:rPr>
          <w:spacing w:val="42"/>
        </w:rPr>
        <w:t xml:space="preserve"> </w:t>
      </w:r>
      <w:r w:rsidRPr="00C761E7">
        <w:t>рассуждение,</w:t>
      </w:r>
      <w:r w:rsidR="00623BC9">
        <w:rPr>
          <w:lang w:val="tt-RU"/>
        </w:rPr>
        <w:t xml:space="preserve"> </w:t>
      </w:r>
      <w:r w:rsidRPr="00C761E7">
        <w:t>повествование).</w:t>
      </w:r>
      <w:r w:rsidRPr="00C761E7">
        <w:rPr>
          <w:spacing w:val="1"/>
        </w:rPr>
        <w:t xml:space="preserve"> </w:t>
      </w:r>
      <w:r w:rsidRPr="00C761E7">
        <w:t>Регулятивные</w:t>
      </w:r>
      <w:r w:rsidRPr="00C761E7">
        <w:rPr>
          <w:spacing w:val="1"/>
        </w:rPr>
        <w:t xml:space="preserve"> </w:t>
      </w:r>
      <w:r w:rsidRPr="00C761E7">
        <w:t>УУД</w:t>
      </w:r>
      <w:r w:rsidRPr="00C761E7">
        <w:rPr>
          <w:spacing w:val="1"/>
        </w:rPr>
        <w:t xml:space="preserve"> </w:t>
      </w:r>
      <w:r w:rsidRPr="00C761E7">
        <w:t>включают</w:t>
      </w:r>
      <w:r w:rsidRPr="00C761E7">
        <w:rPr>
          <w:spacing w:val="1"/>
        </w:rPr>
        <w:t xml:space="preserve"> </w:t>
      </w:r>
      <w:r w:rsidRPr="00C761E7">
        <w:t>перечень</w:t>
      </w:r>
      <w:r w:rsidRPr="00C761E7">
        <w:rPr>
          <w:spacing w:val="1"/>
        </w:rPr>
        <w:t xml:space="preserve"> </w:t>
      </w:r>
      <w:r w:rsidRPr="00C761E7">
        <w:t>действий</w:t>
      </w:r>
      <w:r w:rsidRPr="00C761E7">
        <w:rPr>
          <w:spacing w:val="1"/>
        </w:rPr>
        <w:t xml:space="preserve"> </w:t>
      </w:r>
      <w:r w:rsidRPr="00C761E7">
        <w:t>саморегуляции,</w:t>
      </w:r>
      <w:r w:rsidRPr="00C761E7">
        <w:rPr>
          <w:spacing w:val="1"/>
        </w:rPr>
        <w:t xml:space="preserve"> </w:t>
      </w:r>
      <w:r w:rsidRPr="00C761E7">
        <w:t>самоконтроля и самооценки. Отдельный раздел "Совместная деятельность" интегрирует</w:t>
      </w:r>
      <w:r w:rsidRPr="00C761E7">
        <w:rPr>
          <w:spacing w:val="1"/>
        </w:rPr>
        <w:t xml:space="preserve"> </w:t>
      </w:r>
      <w:r w:rsidRPr="00C761E7">
        <w:t>коммуникативные</w:t>
      </w:r>
      <w:r w:rsidRPr="00C761E7">
        <w:rPr>
          <w:spacing w:val="1"/>
        </w:rPr>
        <w:t xml:space="preserve"> </w:t>
      </w:r>
      <w:r w:rsidRPr="00C761E7">
        <w:t>и</w:t>
      </w:r>
      <w:r w:rsidRPr="00C761E7">
        <w:rPr>
          <w:spacing w:val="1"/>
        </w:rPr>
        <w:t xml:space="preserve"> </w:t>
      </w:r>
      <w:r w:rsidRPr="00C761E7">
        <w:t>регулятивные</w:t>
      </w:r>
      <w:r w:rsidRPr="00C761E7">
        <w:rPr>
          <w:spacing w:val="1"/>
        </w:rPr>
        <w:t xml:space="preserve"> </w:t>
      </w:r>
      <w:r w:rsidRPr="00C761E7">
        <w:t>действия,</w:t>
      </w:r>
      <w:r w:rsidRPr="00C761E7">
        <w:rPr>
          <w:spacing w:val="1"/>
        </w:rPr>
        <w:t xml:space="preserve"> </w:t>
      </w:r>
      <w:r w:rsidRPr="00C761E7">
        <w:t>необходимые</w:t>
      </w:r>
      <w:r w:rsidRPr="00C761E7">
        <w:rPr>
          <w:spacing w:val="1"/>
        </w:rPr>
        <w:t xml:space="preserve"> </w:t>
      </w:r>
      <w:r w:rsidRPr="00C761E7">
        <w:t>для</w:t>
      </w:r>
      <w:r w:rsidRPr="00C761E7">
        <w:rPr>
          <w:spacing w:val="1"/>
        </w:rPr>
        <w:t xml:space="preserve"> </w:t>
      </w:r>
      <w:r w:rsidRPr="00C761E7">
        <w:t>успешной</w:t>
      </w:r>
      <w:r w:rsidRPr="00C761E7">
        <w:rPr>
          <w:spacing w:val="1"/>
        </w:rPr>
        <w:t xml:space="preserve"> </w:t>
      </w:r>
      <w:r w:rsidRPr="00C761E7">
        <w:t>совместной</w:t>
      </w:r>
      <w:r w:rsidRPr="00C761E7">
        <w:rPr>
          <w:spacing w:val="1"/>
        </w:rPr>
        <w:t xml:space="preserve"> </w:t>
      </w:r>
      <w:r w:rsidRPr="00C761E7">
        <w:t>деятельности.</w:t>
      </w:r>
    </w:p>
    <w:p w:rsidR="00623BC9" w:rsidRDefault="00623BC9" w:rsidP="00623BC9">
      <w:pPr>
        <w:pStyle w:val="a3"/>
        <w:spacing w:line="276" w:lineRule="auto"/>
        <w:ind w:right="685" w:firstLine="567"/>
        <w:rPr>
          <w:lang w:val="tt-RU"/>
        </w:rPr>
      </w:pPr>
    </w:p>
    <w:p w:rsidR="00623BC9" w:rsidRDefault="00623BC9" w:rsidP="00623BC9">
      <w:pPr>
        <w:pStyle w:val="a3"/>
        <w:spacing w:line="276" w:lineRule="auto"/>
        <w:ind w:right="685" w:firstLine="567"/>
        <w:rPr>
          <w:lang w:val="tt-RU"/>
        </w:rPr>
      </w:pPr>
    </w:p>
    <w:p w:rsidR="00623BC9" w:rsidRDefault="00623BC9" w:rsidP="00623BC9">
      <w:pPr>
        <w:pStyle w:val="a3"/>
        <w:spacing w:line="276" w:lineRule="auto"/>
        <w:ind w:right="685" w:firstLine="567"/>
        <w:rPr>
          <w:lang w:val="tt-RU"/>
        </w:rPr>
      </w:pPr>
    </w:p>
    <w:p w:rsidR="00623BC9" w:rsidRDefault="00623BC9" w:rsidP="00623BC9">
      <w:pPr>
        <w:pStyle w:val="a3"/>
        <w:spacing w:line="276" w:lineRule="auto"/>
        <w:ind w:right="685" w:firstLine="567"/>
        <w:rPr>
          <w:lang w:val="tt-RU"/>
        </w:rPr>
      </w:pPr>
    </w:p>
    <w:p w:rsidR="00623BC9" w:rsidRDefault="00623BC9" w:rsidP="00623BC9">
      <w:pPr>
        <w:pStyle w:val="a3"/>
        <w:spacing w:line="276" w:lineRule="auto"/>
        <w:ind w:right="685" w:firstLine="567"/>
        <w:rPr>
          <w:lang w:val="tt-RU"/>
        </w:rPr>
      </w:pPr>
    </w:p>
    <w:p w:rsidR="00623BC9" w:rsidRPr="00623BC9" w:rsidRDefault="00623BC9" w:rsidP="00623BC9">
      <w:pPr>
        <w:pStyle w:val="a3"/>
        <w:spacing w:line="276" w:lineRule="auto"/>
        <w:ind w:right="685" w:firstLine="567"/>
        <w:rPr>
          <w:lang w:val="tt-RU"/>
        </w:rPr>
      </w:pPr>
    </w:p>
    <w:p w:rsidR="00F11B8F" w:rsidRPr="00C761E7" w:rsidRDefault="00920C79">
      <w:pPr>
        <w:pStyle w:val="1"/>
        <w:spacing w:after="42"/>
        <w:ind w:left="586" w:right="514"/>
        <w:jc w:val="center"/>
      </w:pPr>
      <w:r w:rsidRPr="00C761E7">
        <w:lastRenderedPageBreak/>
        <w:t>План</w:t>
      </w:r>
      <w:r w:rsidRPr="00C761E7">
        <w:rPr>
          <w:spacing w:val="-5"/>
        </w:rPr>
        <w:t xml:space="preserve"> </w:t>
      </w:r>
      <w:r w:rsidRPr="00C761E7">
        <w:t>разработки</w:t>
      </w:r>
      <w:r w:rsidRPr="00C761E7">
        <w:rPr>
          <w:spacing w:val="-3"/>
        </w:rPr>
        <w:t xml:space="preserve"> </w:t>
      </w:r>
      <w:r w:rsidRPr="00C761E7">
        <w:t>и</w:t>
      </w:r>
      <w:r w:rsidRPr="00C761E7">
        <w:rPr>
          <w:spacing w:val="-4"/>
        </w:rPr>
        <w:t xml:space="preserve"> </w:t>
      </w:r>
      <w:r w:rsidRPr="00C761E7">
        <w:t>реализации</w:t>
      </w:r>
      <w:r w:rsidRPr="00C761E7">
        <w:rPr>
          <w:spacing w:val="-5"/>
        </w:rPr>
        <w:t xml:space="preserve"> </w:t>
      </w:r>
      <w:r w:rsidRPr="00C761E7">
        <w:t>программы</w:t>
      </w:r>
      <w:r w:rsidRPr="00C761E7">
        <w:rPr>
          <w:spacing w:val="-3"/>
        </w:rPr>
        <w:t xml:space="preserve"> </w:t>
      </w:r>
      <w:r w:rsidRPr="00C761E7">
        <w:t>формирования</w:t>
      </w:r>
      <w:r w:rsidRPr="00C761E7">
        <w:rPr>
          <w:spacing w:val="-4"/>
        </w:rPr>
        <w:t xml:space="preserve"> </w:t>
      </w:r>
      <w:r w:rsidRPr="00C761E7">
        <w:t>УУД</w:t>
      </w: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8"/>
        <w:gridCol w:w="3084"/>
        <w:gridCol w:w="1538"/>
        <w:gridCol w:w="1361"/>
        <w:gridCol w:w="1724"/>
      </w:tblGrid>
      <w:tr w:rsidR="00F11B8F" w:rsidRPr="00C761E7">
        <w:trPr>
          <w:trHeight w:val="240"/>
        </w:trPr>
        <w:tc>
          <w:tcPr>
            <w:tcW w:w="1638" w:type="dxa"/>
          </w:tcPr>
          <w:p w:rsidR="00F11B8F" w:rsidRPr="00C761E7" w:rsidRDefault="00920C79">
            <w:pPr>
              <w:pStyle w:val="TableParagraph"/>
              <w:spacing w:before="5" w:line="215" w:lineRule="exact"/>
              <w:ind w:left="210"/>
              <w:rPr>
                <w:b/>
                <w:sz w:val="20"/>
              </w:rPr>
            </w:pPr>
            <w:r w:rsidRPr="00C761E7">
              <w:rPr>
                <w:b/>
                <w:sz w:val="20"/>
              </w:rPr>
              <w:t>Мероприятие</w:t>
            </w:r>
          </w:p>
        </w:tc>
        <w:tc>
          <w:tcPr>
            <w:tcW w:w="3084" w:type="dxa"/>
          </w:tcPr>
          <w:p w:rsidR="00F11B8F" w:rsidRPr="00C761E7" w:rsidRDefault="00920C79">
            <w:pPr>
              <w:pStyle w:val="TableParagraph"/>
              <w:spacing w:before="5" w:line="215" w:lineRule="exact"/>
              <w:ind w:left="1066" w:right="1031"/>
              <w:jc w:val="center"/>
              <w:rPr>
                <w:b/>
                <w:sz w:val="20"/>
              </w:rPr>
            </w:pPr>
            <w:r w:rsidRPr="00C761E7">
              <w:rPr>
                <w:b/>
                <w:sz w:val="20"/>
              </w:rPr>
              <w:t>Тема/цель</w:t>
            </w:r>
          </w:p>
        </w:tc>
        <w:tc>
          <w:tcPr>
            <w:tcW w:w="1538" w:type="dxa"/>
          </w:tcPr>
          <w:p w:rsidR="00F11B8F" w:rsidRPr="00C761E7" w:rsidRDefault="00920C79">
            <w:pPr>
              <w:pStyle w:val="TableParagraph"/>
              <w:spacing w:before="5" w:line="215" w:lineRule="exact"/>
              <w:ind w:left="277"/>
              <w:rPr>
                <w:b/>
                <w:sz w:val="20"/>
              </w:rPr>
            </w:pPr>
            <w:r w:rsidRPr="00C761E7">
              <w:rPr>
                <w:b/>
                <w:sz w:val="20"/>
              </w:rPr>
              <w:t>Участники</w:t>
            </w:r>
          </w:p>
        </w:tc>
        <w:tc>
          <w:tcPr>
            <w:tcW w:w="1361" w:type="dxa"/>
          </w:tcPr>
          <w:p w:rsidR="00F11B8F" w:rsidRPr="00C761E7" w:rsidRDefault="00920C79">
            <w:pPr>
              <w:pStyle w:val="TableParagraph"/>
              <w:spacing w:before="5" w:line="215" w:lineRule="exact"/>
              <w:ind w:left="247" w:right="213"/>
              <w:jc w:val="center"/>
              <w:rPr>
                <w:b/>
                <w:sz w:val="20"/>
              </w:rPr>
            </w:pPr>
            <w:r w:rsidRPr="00C761E7">
              <w:rPr>
                <w:b/>
                <w:sz w:val="20"/>
              </w:rPr>
              <w:t>Сроки</w:t>
            </w:r>
          </w:p>
        </w:tc>
        <w:tc>
          <w:tcPr>
            <w:tcW w:w="1724" w:type="dxa"/>
          </w:tcPr>
          <w:p w:rsidR="00F11B8F" w:rsidRPr="00C761E7" w:rsidRDefault="00920C79">
            <w:pPr>
              <w:pStyle w:val="TableParagraph"/>
              <w:spacing w:before="5" w:line="215" w:lineRule="exact"/>
              <w:ind w:left="420"/>
              <w:rPr>
                <w:b/>
                <w:sz w:val="20"/>
              </w:rPr>
            </w:pPr>
            <w:r w:rsidRPr="00C761E7">
              <w:rPr>
                <w:b/>
                <w:sz w:val="20"/>
              </w:rPr>
              <w:t>Результат</w:t>
            </w:r>
          </w:p>
        </w:tc>
      </w:tr>
      <w:tr w:rsidR="00F11B8F" w:rsidRPr="00C761E7">
        <w:trPr>
          <w:trHeight w:val="2160"/>
        </w:trPr>
        <w:tc>
          <w:tcPr>
            <w:tcW w:w="1638" w:type="dxa"/>
          </w:tcPr>
          <w:p w:rsidR="00F11B8F" w:rsidRPr="00C761E7" w:rsidRDefault="00920C79">
            <w:pPr>
              <w:pStyle w:val="TableParagraph"/>
              <w:spacing w:before="5"/>
              <w:ind w:left="135"/>
              <w:rPr>
                <w:sz w:val="20"/>
              </w:rPr>
            </w:pPr>
            <w:r w:rsidRPr="00C761E7">
              <w:rPr>
                <w:sz w:val="20"/>
              </w:rPr>
              <w:t>Создание</w:t>
            </w:r>
          </w:p>
          <w:p w:rsidR="00F11B8F" w:rsidRPr="00C761E7" w:rsidRDefault="00920C79">
            <w:pPr>
              <w:pStyle w:val="TableParagraph"/>
              <w:spacing w:before="10"/>
              <w:ind w:left="135"/>
              <w:rPr>
                <w:sz w:val="20"/>
              </w:rPr>
            </w:pPr>
            <w:r w:rsidRPr="00C761E7">
              <w:rPr>
                <w:sz w:val="20"/>
              </w:rPr>
              <w:t>рабочей</w:t>
            </w:r>
            <w:r w:rsidRPr="00C761E7">
              <w:rPr>
                <w:spacing w:val="-3"/>
                <w:sz w:val="20"/>
              </w:rPr>
              <w:t xml:space="preserve"> </w:t>
            </w:r>
            <w:r w:rsidRPr="00C761E7">
              <w:rPr>
                <w:sz w:val="20"/>
              </w:rPr>
              <w:t>группы</w:t>
            </w:r>
          </w:p>
        </w:tc>
        <w:tc>
          <w:tcPr>
            <w:tcW w:w="3084" w:type="dxa"/>
          </w:tcPr>
          <w:p w:rsidR="00F11B8F" w:rsidRPr="00C761E7" w:rsidRDefault="00920C79">
            <w:pPr>
              <w:pStyle w:val="TableParagraph"/>
              <w:tabs>
                <w:tab w:val="left" w:pos="1491"/>
                <w:tab w:val="left" w:pos="2013"/>
              </w:tabs>
              <w:spacing w:before="5" w:line="249" w:lineRule="auto"/>
              <w:ind w:left="134" w:right="99"/>
              <w:rPr>
                <w:sz w:val="20"/>
              </w:rPr>
            </w:pPr>
            <w:r w:rsidRPr="00C761E7">
              <w:rPr>
                <w:sz w:val="20"/>
              </w:rPr>
              <w:t>Разработка</w:t>
            </w:r>
            <w:r w:rsidRPr="00C761E7">
              <w:rPr>
                <w:sz w:val="20"/>
              </w:rPr>
              <w:tab/>
              <w:t>и</w:t>
            </w:r>
            <w:r w:rsidRPr="00C761E7">
              <w:rPr>
                <w:sz w:val="20"/>
              </w:rPr>
              <w:tab/>
            </w:r>
            <w:r w:rsidRPr="00C761E7">
              <w:rPr>
                <w:spacing w:val="-1"/>
                <w:sz w:val="20"/>
              </w:rPr>
              <w:t>реализация</w:t>
            </w:r>
            <w:r w:rsidRPr="00C761E7">
              <w:rPr>
                <w:spacing w:val="-47"/>
                <w:sz w:val="20"/>
              </w:rPr>
              <w:t xml:space="preserve"> </w:t>
            </w:r>
            <w:r w:rsidRPr="00C761E7">
              <w:rPr>
                <w:sz w:val="20"/>
              </w:rPr>
              <w:t>программы</w:t>
            </w:r>
            <w:r w:rsidRPr="00C761E7">
              <w:rPr>
                <w:spacing w:val="-1"/>
                <w:sz w:val="20"/>
              </w:rPr>
              <w:t xml:space="preserve"> </w:t>
            </w:r>
            <w:r w:rsidRPr="00C761E7">
              <w:rPr>
                <w:sz w:val="20"/>
              </w:rPr>
              <w:t>формирования</w:t>
            </w:r>
            <w:r w:rsidRPr="00C761E7">
              <w:rPr>
                <w:spacing w:val="-1"/>
                <w:sz w:val="20"/>
              </w:rPr>
              <w:t xml:space="preserve"> </w:t>
            </w:r>
            <w:r w:rsidRPr="00C761E7">
              <w:rPr>
                <w:sz w:val="20"/>
              </w:rPr>
              <w:t>УУД</w:t>
            </w:r>
          </w:p>
        </w:tc>
        <w:tc>
          <w:tcPr>
            <w:tcW w:w="1538" w:type="dxa"/>
          </w:tcPr>
          <w:p w:rsidR="00F11B8F" w:rsidRPr="00C761E7" w:rsidRDefault="00920C79">
            <w:pPr>
              <w:pStyle w:val="TableParagraph"/>
              <w:spacing w:before="5" w:line="249" w:lineRule="auto"/>
              <w:ind w:left="135" w:right="132"/>
              <w:rPr>
                <w:sz w:val="20"/>
              </w:rPr>
            </w:pPr>
            <w:r w:rsidRPr="00C761E7">
              <w:rPr>
                <w:sz w:val="20"/>
              </w:rPr>
              <w:t>Руководители</w:t>
            </w:r>
            <w:r w:rsidRPr="00C761E7">
              <w:rPr>
                <w:spacing w:val="1"/>
                <w:sz w:val="20"/>
              </w:rPr>
              <w:t xml:space="preserve"> </w:t>
            </w:r>
            <w:r w:rsidRPr="00C761E7">
              <w:rPr>
                <w:sz w:val="20"/>
              </w:rPr>
              <w:t>методических</w:t>
            </w:r>
            <w:r w:rsidRPr="00C761E7">
              <w:rPr>
                <w:spacing w:val="1"/>
                <w:sz w:val="20"/>
              </w:rPr>
              <w:t xml:space="preserve"> </w:t>
            </w:r>
            <w:r w:rsidRPr="00C761E7">
              <w:rPr>
                <w:sz w:val="20"/>
              </w:rPr>
              <w:t>объединений</w:t>
            </w:r>
            <w:r w:rsidRPr="00C761E7">
              <w:rPr>
                <w:spacing w:val="1"/>
                <w:sz w:val="20"/>
              </w:rPr>
              <w:t xml:space="preserve"> </w:t>
            </w:r>
            <w:r w:rsidRPr="00C761E7">
              <w:rPr>
                <w:sz w:val="20"/>
              </w:rPr>
              <w:t>учителей-</w:t>
            </w:r>
            <w:r w:rsidRPr="00C761E7">
              <w:rPr>
                <w:spacing w:val="1"/>
                <w:sz w:val="20"/>
              </w:rPr>
              <w:t xml:space="preserve"> </w:t>
            </w:r>
            <w:r w:rsidRPr="00C761E7">
              <w:rPr>
                <w:sz w:val="20"/>
              </w:rPr>
              <w:t>предметников,</w:t>
            </w:r>
            <w:r w:rsidRPr="00C761E7">
              <w:rPr>
                <w:spacing w:val="-47"/>
                <w:sz w:val="20"/>
              </w:rPr>
              <w:t xml:space="preserve"> </w:t>
            </w:r>
            <w:r w:rsidRPr="00C761E7">
              <w:rPr>
                <w:sz w:val="20"/>
              </w:rPr>
              <w:t>педагог-</w:t>
            </w:r>
            <w:r w:rsidRPr="00C761E7">
              <w:rPr>
                <w:spacing w:val="1"/>
                <w:sz w:val="20"/>
              </w:rPr>
              <w:t xml:space="preserve"> </w:t>
            </w:r>
            <w:r w:rsidRPr="00C761E7">
              <w:rPr>
                <w:sz w:val="20"/>
              </w:rPr>
              <w:t>психолог,</w:t>
            </w:r>
            <w:r w:rsidRPr="00C761E7">
              <w:rPr>
                <w:spacing w:val="1"/>
                <w:sz w:val="20"/>
              </w:rPr>
              <w:t xml:space="preserve"> </w:t>
            </w:r>
            <w:r w:rsidRPr="00C761E7">
              <w:rPr>
                <w:sz w:val="20"/>
              </w:rPr>
              <w:t>заведующий</w:t>
            </w:r>
          </w:p>
          <w:p w:rsidR="00F11B8F" w:rsidRPr="00C761E7" w:rsidRDefault="00920C79">
            <w:pPr>
              <w:pStyle w:val="TableParagraph"/>
              <w:spacing w:before="7" w:line="215" w:lineRule="exact"/>
              <w:ind w:left="135"/>
              <w:rPr>
                <w:sz w:val="20"/>
              </w:rPr>
            </w:pPr>
            <w:r w:rsidRPr="00C761E7">
              <w:rPr>
                <w:sz w:val="20"/>
              </w:rPr>
              <w:t>библиотекой</w:t>
            </w:r>
          </w:p>
        </w:tc>
        <w:tc>
          <w:tcPr>
            <w:tcW w:w="1361" w:type="dxa"/>
          </w:tcPr>
          <w:p w:rsidR="00F11B8F" w:rsidRPr="00623BC9" w:rsidRDefault="00920C79" w:rsidP="00623BC9">
            <w:pPr>
              <w:pStyle w:val="TableParagraph"/>
              <w:spacing w:before="5"/>
              <w:ind w:left="247" w:right="240"/>
              <w:jc w:val="center"/>
              <w:rPr>
                <w:sz w:val="20"/>
                <w:lang w:val="tt-RU"/>
              </w:rPr>
            </w:pPr>
            <w:r w:rsidRPr="00C761E7">
              <w:rPr>
                <w:sz w:val="20"/>
              </w:rPr>
              <w:t>Май</w:t>
            </w:r>
            <w:r w:rsidRPr="00C761E7">
              <w:rPr>
                <w:spacing w:val="-1"/>
                <w:sz w:val="20"/>
              </w:rPr>
              <w:t xml:space="preserve"> </w:t>
            </w:r>
            <w:r w:rsidRPr="00C761E7">
              <w:rPr>
                <w:sz w:val="20"/>
              </w:rPr>
              <w:t>202</w:t>
            </w:r>
            <w:r w:rsidR="00623BC9">
              <w:rPr>
                <w:sz w:val="20"/>
                <w:lang w:val="tt-RU"/>
              </w:rPr>
              <w:t>2</w:t>
            </w:r>
          </w:p>
        </w:tc>
        <w:tc>
          <w:tcPr>
            <w:tcW w:w="1724" w:type="dxa"/>
          </w:tcPr>
          <w:p w:rsidR="00F11B8F" w:rsidRPr="00C761E7" w:rsidRDefault="00920C79">
            <w:pPr>
              <w:pStyle w:val="TableParagraph"/>
              <w:spacing w:before="5" w:line="249" w:lineRule="auto"/>
              <w:ind w:left="106" w:right="622"/>
              <w:rPr>
                <w:sz w:val="20"/>
              </w:rPr>
            </w:pPr>
            <w:r w:rsidRPr="00C761E7">
              <w:rPr>
                <w:sz w:val="20"/>
              </w:rPr>
              <w:t>Разработка</w:t>
            </w:r>
            <w:r w:rsidRPr="00C761E7">
              <w:rPr>
                <w:spacing w:val="-47"/>
                <w:sz w:val="20"/>
              </w:rPr>
              <w:t xml:space="preserve"> </w:t>
            </w:r>
            <w:r w:rsidRPr="00C761E7">
              <w:rPr>
                <w:sz w:val="20"/>
              </w:rPr>
              <w:t>программы</w:t>
            </w:r>
          </w:p>
        </w:tc>
      </w:tr>
      <w:tr w:rsidR="00F11B8F" w:rsidRPr="00C761E7">
        <w:trPr>
          <w:trHeight w:val="2400"/>
        </w:trPr>
        <w:tc>
          <w:tcPr>
            <w:tcW w:w="1638" w:type="dxa"/>
          </w:tcPr>
          <w:p w:rsidR="00F11B8F" w:rsidRPr="00C761E7" w:rsidRDefault="00920C79">
            <w:pPr>
              <w:pStyle w:val="TableParagraph"/>
              <w:tabs>
                <w:tab w:val="left" w:pos="1320"/>
              </w:tabs>
              <w:spacing w:before="5" w:line="249" w:lineRule="auto"/>
              <w:ind w:left="135" w:right="97"/>
              <w:rPr>
                <w:sz w:val="20"/>
              </w:rPr>
            </w:pPr>
            <w:r w:rsidRPr="00C761E7">
              <w:rPr>
                <w:sz w:val="20"/>
              </w:rPr>
              <w:t>Изучение</w:t>
            </w:r>
            <w:r w:rsidRPr="00C761E7">
              <w:rPr>
                <w:spacing w:val="1"/>
                <w:sz w:val="20"/>
              </w:rPr>
              <w:t xml:space="preserve"> </w:t>
            </w:r>
            <w:r w:rsidRPr="00C761E7">
              <w:rPr>
                <w:sz w:val="20"/>
              </w:rPr>
              <w:t>программ</w:t>
            </w:r>
            <w:r w:rsidRPr="00C761E7">
              <w:rPr>
                <w:sz w:val="20"/>
              </w:rPr>
              <w:tab/>
            </w:r>
            <w:r w:rsidRPr="00C761E7">
              <w:rPr>
                <w:spacing w:val="-2"/>
                <w:sz w:val="20"/>
              </w:rPr>
              <w:t>по</w:t>
            </w:r>
            <w:r w:rsidRPr="00C761E7">
              <w:rPr>
                <w:spacing w:val="-47"/>
                <w:sz w:val="20"/>
              </w:rPr>
              <w:t xml:space="preserve"> </w:t>
            </w:r>
            <w:r w:rsidRPr="00C761E7">
              <w:rPr>
                <w:sz w:val="20"/>
              </w:rPr>
              <w:t>учебным</w:t>
            </w:r>
          </w:p>
          <w:p w:rsidR="00F11B8F" w:rsidRPr="00C761E7" w:rsidRDefault="00920C79">
            <w:pPr>
              <w:pStyle w:val="TableParagraph"/>
              <w:spacing w:before="2" w:line="249" w:lineRule="auto"/>
              <w:ind w:left="135" w:right="426"/>
              <w:rPr>
                <w:sz w:val="20"/>
              </w:rPr>
            </w:pPr>
            <w:r w:rsidRPr="00C761E7">
              <w:rPr>
                <w:sz w:val="20"/>
              </w:rPr>
              <w:t>предметам,</w:t>
            </w:r>
            <w:r w:rsidRPr="00C761E7">
              <w:rPr>
                <w:spacing w:val="1"/>
                <w:sz w:val="20"/>
              </w:rPr>
              <w:t xml:space="preserve"> </w:t>
            </w:r>
            <w:r w:rsidRPr="00C761E7">
              <w:rPr>
                <w:sz w:val="20"/>
              </w:rPr>
              <w:t>выделение</w:t>
            </w:r>
            <w:r w:rsidRPr="00C761E7">
              <w:rPr>
                <w:spacing w:val="1"/>
                <w:sz w:val="20"/>
              </w:rPr>
              <w:t xml:space="preserve"> </w:t>
            </w:r>
            <w:r w:rsidRPr="00C761E7">
              <w:rPr>
                <w:spacing w:val="-1"/>
                <w:sz w:val="20"/>
              </w:rPr>
              <w:t>взаимосвязи</w:t>
            </w:r>
          </w:p>
          <w:p w:rsidR="00F11B8F" w:rsidRPr="00C761E7" w:rsidRDefault="00920C79">
            <w:pPr>
              <w:pStyle w:val="TableParagraph"/>
              <w:tabs>
                <w:tab w:val="left" w:pos="1440"/>
              </w:tabs>
              <w:spacing w:before="3"/>
              <w:ind w:left="135"/>
              <w:rPr>
                <w:sz w:val="20"/>
              </w:rPr>
            </w:pPr>
            <w:r w:rsidRPr="00C761E7">
              <w:rPr>
                <w:sz w:val="20"/>
              </w:rPr>
              <w:t>УУД</w:t>
            </w:r>
            <w:r w:rsidRPr="00C761E7">
              <w:rPr>
                <w:sz w:val="20"/>
              </w:rPr>
              <w:tab/>
              <w:t>с</w:t>
            </w:r>
          </w:p>
          <w:p w:rsidR="00F11B8F" w:rsidRPr="00C761E7" w:rsidRDefault="00920C79">
            <w:pPr>
              <w:pStyle w:val="TableParagraph"/>
              <w:spacing w:line="240" w:lineRule="atLeast"/>
              <w:ind w:left="135" w:right="348"/>
              <w:rPr>
                <w:sz w:val="20"/>
              </w:rPr>
            </w:pPr>
            <w:r w:rsidRPr="00C761E7">
              <w:rPr>
                <w:spacing w:val="-1"/>
                <w:sz w:val="20"/>
              </w:rPr>
              <w:t>содержанием</w:t>
            </w:r>
            <w:r w:rsidRPr="00C761E7">
              <w:rPr>
                <w:spacing w:val="-47"/>
                <w:sz w:val="20"/>
              </w:rPr>
              <w:t xml:space="preserve"> </w:t>
            </w:r>
            <w:r w:rsidRPr="00C761E7">
              <w:rPr>
                <w:sz w:val="20"/>
              </w:rPr>
              <w:t>учебных</w:t>
            </w:r>
            <w:r w:rsidRPr="00C761E7">
              <w:rPr>
                <w:spacing w:val="1"/>
                <w:sz w:val="20"/>
              </w:rPr>
              <w:t xml:space="preserve"> </w:t>
            </w:r>
            <w:r w:rsidRPr="00C761E7">
              <w:rPr>
                <w:sz w:val="20"/>
              </w:rPr>
              <w:t>предметов</w:t>
            </w:r>
          </w:p>
        </w:tc>
        <w:tc>
          <w:tcPr>
            <w:tcW w:w="3084" w:type="dxa"/>
          </w:tcPr>
          <w:p w:rsidR="00F11B8F" w:rsidRPr="00C761E7" w:rsidRDefault="00920C79">
            <w:pPr>
              <w:pStyle w:val="TableParagraph"/>
              <w:tabs>
                <w:tab w:val="left" w:pos="1484"/>
                <w:tab w:val="left" w:pos="2239"/>
                <w:tab w:val="left" w:pos="2884"/>
              </w:tabs>
              <w:spacing w:before="5" w:line="249" w:lineRule="auto"/>
              <w:ind w:left="134" w:right="98"/>
              <w:jc w:val="both"/>
              <w:rPr>
                <w:sz w:val="20"/>
              </w:rPr>
            </w:pPr>
            <w:r w:rsidRPr="00C761E7">
              <w:rPr>
                <w:sz w:val="20"/>
              </w:rPr>
              <w:t>Разработка</w:t>
            </w:r>
            <w:r w:rsidRPr="00C761E7">
              <w:rPr>
                <w:spacing w:val="1"/>
                <w:sz w:val="20"/>
              </w:rPr>
              <w:t xml:space="preserve"> </w:t>
            </w:r>
            <w:r w:rsidRPr="00C761E7">
              <w:rPr>
                <w:sz w:val="20"/>
              </w:rPr>
              <w:t>раздела</w:t>
            </w:r>
            <w:r w:rsidRPr="00C761E7">
              <w:rPr>
                <w:spacing w:val="1"/>
                <w:sz w:val="20"/>
              </w:rPr>
              <w:t xml:space="preserve"> </w:t>
            </w:r>
            <w:r w:rsidRPr="00C761E7">
              <w:rPr>
                <w:sz w:val="20"/>
              </w:rPr>
              <w:t>«Описание</w:t>
            </w:r>
            <w:r w:rsidRPr="00C761E7">
              <w:rPr>
                <w:spacing w:val="-47"/>
                <w:sz w:val="20"/>
              </w:rPr>
              <w:t xml:space="preserve"> </w:t>
            </w:r>
            <w:r w:rsidRPr="00C761E7">
              <w:rPr>
                <w:sz w:val="20"/>
              </w:rPr>
              <w:t>взаимосвязи</w:t>
            </w:r>
            <w:r w:rsidRPr="00C761E7">
              <w:rPr>
                <w:spacing w:val="1"/>
                <w:sz w:val="20"/>
              </w:rPr>
              <w:t xml:space="preserve"> </w:t>
            </w:r>
            <w:r w:rsidRPr="00C761E7">
              <w:rPr>
                <w:sz w:val="20"/>
              </w:rPr>
              <w:t>универсальных</w:t>
            </w:r>
            <w:r w:rsidRPr="00C761E7">
              <w:rPr>
                <w:spacing w:val="-47"/>
                <w:sz w:val="20"/>
              </w:rPr>
              <w:t xml:space="preserve"> </w:t>
            </w:r>
            <w:r w:rsidRPr="00C761E7">
              <w:rPr>
                <w:sz w:val="20"/>
              </w:rPr>
              <w:t>учебных</w:t>
            </w:r>
            <w:r w:rsidRPr="00C761E7">
              <w:rPr>
                <w:sz w:val="20"/>
              </w:rPr>
              <w:tab/>
              <w:t>действий</w:t>
            </w:r>
            <w:r w:rsidRPr="00C761E7">
              <w:rPr>
                <w:sz w:val="20"/>
              </w:rPr>
              <w:tab/>
            </w:r>
            <w:r w:rsidRPr="00C761E7">
              <w:rPr>
                <w:spacing w:val="-4"/>
                <w:sz w:val="20"/>
              </w:rPr>
              <w:t>с</w:t>
            </w:r>
            <w:r w:rsidRPr="00C761E7">
              <w:rPr>
                <w:spacing w:val="-48"/>
                <w:sz w:val="20"/>
              </w:rPr>
              <w:t xml:space="preserve"> </w:t>
            </w:r>
            <w:r w:rsidRPr="00C761E7">
              <w:rPr>
                <w:sz w:val="20"/>
              </w:rPr>
              <w:t>содержанием</w:t>
            </w:r>
            <w:r w:rsidRPr="00C761E7">
              <w:rPr>
                <w:sz w:val="20"/>
              </w:rPr>
              <w:tab/>
            </w:r>
            <w:r w:rsidRPr="00C761E7">
              <w:rPr>
                <w:sz w:val="20"/>
              </w:rPr>
              <w:tab/>
            </w:r>
            <w:r w:rsidRPr="00C761E7">
              <w:rPr>
                <w:spacing w:val="-1"/>
                <w:sz w:val="20"/>
              </w:rPr>
              <w:t>учебных</w:t>
            </w:r>
            <w:r w:rsidRPr="00C761E7">
              <w:rPr>
                <w:spacing w:val="-48"/>
                <w:sz w:val="20"/>
              </w:rPr>
              <w:t xml:space="preserve"> </w:t>
            </w:r>
            <w:r w:rsidRPr="00C761E7">
              <w:rPr>
                <w:sz w:val="20"/>
              </w:rPr>
              <w:t>предметов»</w:t>
            </w:r>
          </w:p>
        </w:tc>
        <w:tc>
          <w:tcPr>
            <w:tcW w:w="1538" w:type="dxa"/>
          </w:tcPr>
          <w:p w:rsidR="00F11B8F" w:rsidRPr="00C761E7" w:rsidRDefault="00920C79">
            <w:pPr>
              <w:pStyle w:val="TableParagraph"/>
              <w:spacing w:before="5" w:line="249" w:lineRule="auto"/>
              <w:ind w:left="135" w:right="689"/>
              <w:rPr>
                <w:sz w:val="20"/>
              </w:rPr>
            </w:pPr>
            <w:r w:rsidRPr="00C761E7">
              <w:rPr>
                <w:sz w:val="20"/>
              </w:rPr>
              <w:t>Рабочая группа</w:t>
            </w:r>
          </w:p>
        </w:tc>
        <w:tc>
          <w:tcPr>
            <w:tcW w:w="1361" w:type="dxa"/>
          </w:tcPr>
          <w:p w:rsidR="00F11B8F" w:rsidRPr="00C761E7" w:rsidRDefault="00920C79">
            <w:pPr>
              <w:pStyle w:val="TableParagraph"/>
              <w:tabs>
                <w:tab w:val="left" w:pos="782"/>
              </w:tabs>
              <w:spacing w:before="5"/>
              <w:ind w:left="135"/>
              <w:rPr>
                <w:sz w:val="20"/>
              </w:rPr>
            </w:pPr>
            <w:r w:rsidRPr="00C761E7">
              <w:rPr>
                <w:sz w:val="20"/>
              </w:rPr>
              <w:t>Май</w:t>
            </w:r>
            <w:r w:rsidRPr="00C761E7">
              <w:rPr>
                <w:sz w:val="20"/>
              </w:rPr>
              <w:tab/>
              <w:t>202</w:t>
            </w:r>
            <w:r w:rsidR="00623BC9">
              <w:rPr>
                <w:sz w:val="20"/>
                <w:lang w:val="tt-RU"/>
              </w:rPr>
              <w:t>2</w:t>
            </w:r>
            <w:r w:rsidRPr="00C761E7">
              <w:rPr>
                <w:sz w:val="20"/>
              </w:rPr>
              <w:t>-</w:t>
            </w:r>
          </w:p>
          <w:p w:rsidR="00F11B8F" w:rsidRPr="00623BC9" w:rsidRDefault="00920C79" w:rsidP="00623BC9">
            <w:pPr>
              <w:pStyle w:val="TableParagraph"/>
              <w:spacing w:before="10"/>
              <w:ind w:left="135"/>
              <w:rPr>
                <w:sz w:val="20"/>
                <w:lang w:val="tt-RU"/>
              </w:rPr>
            </w:pPr>
            <w:r w:rsidRPr="00C761E7">
              <w:rPr>
                <w:sz w:val="20"/>
              </w:rPr>
              <w:t>май</w:t>
            </w:r>
            <w:r w:rsidRPr="00C761E7">
              <w:rPr>
                <w:spacing w:val="-1"/>
                <w:sz w:val="20"/>
              </w:rPr>
              <w:t xml:space="preserve"> </w:t>
            </w:r>
            <w:r w:rsidRPr="00C761E7">
              <w:rPr>
                <w:sz w:val="20"/>
              </w:rPr>
              <w:t>202</w:t>
            </w:r>
            <w:r w:rsidR="00623BC9">
              <w:rPr>
                <w:sz w:val="20"/>
                <w:lang w:val="tt-RU"/>
              </w:rPr>
              <w:t>3</w:t>
            </w:r>
          </w:p>
        </w:tc>
        <w:tc>
          <w:tcPr>
            <w:tcW w:w="1724" w:type="dxa"/>
          </w:tcPr>
          <w:p w:rsidR="00F11B8F" w:rsidRPr="00C761E7" w:rsidRDefault="00920C79">
            <w:pPr>
              <w:pStyle w:val="TableParagraph"/>
              <w:tabs>
                <w:tab w:val="left" w:pos="1318"/>
              </w:tabs>
              <w:spacing w:before="5" w:line="249" w:lineRule="auto"/>
              <w:ind w:left="135" w:right="99"/>
              <w:rPr>
                <w:sz w:val="20"/>
              </w:rPr>
            </w:pPr>
            <w:r w:rsidRPr="00C761E7">
              <w:rPr>
                <w:sz w:val="20"/>
              </w:rPr>
              <w:t>Рабочие</w:t>
            </w:r>
            <w:r w:rsidRPr="00C761E7">
              <w:rPr>
                <w:spacing w:val="1"/>
                <w:sz w:val="20"/>
              </w:rPr>
              <w:t xml:space="preserve"> </w:t>
            </w:r>
            <w:r w:rsidRPr="00C761E7">
              <w:rPr>
                <w:sz w:val="20"/>
              </w:rPr>
              <w:t>материалы</w:t>
            </w:r>
            <w:r w:rsidRPr="00C761E7">
              <w:rPr>
                <w:sz w:val="20"/>
              </w:rPr>
              <w:tab/>
            </w:r>
            <w:r w:rsidRPr="00C761E7">
              <w:rPr>
                <w:spacing w:val="-2"/>
                <w:sz w:val="20"/>
              </w:rPr>
              <w:t>для</w:t>
            </w:r>
            <w:r w:rsidRPr="00C761E7">
              <w:rPr>
                <w:spacing w:val="-47"/>
                <w:sz w:val="20"/>
              </w:rPr>
              <w:t xml:space="preserve"> </w:t>
            </w:r>
            <w:r w:rsidRPr="00C761E7">
              <w:rPr>
                <w:sz w:val="20"/>
              </w:rPr>
              <w:t>учителей</w:t>
            </w:r>
          </w:p>
        </w:tc>
      </w:tr>
      <w:tr w:rsidR="00F11B8F" w:rsidRPr="00C761E7">
        <w:trPr>
          <w:trHeight w:val="3360"/>
        </w:trPr>
        <w:tc>
          <w:tcPr>
            <w:tcW w:w="1638" w:type="dxa"/>
          </w:tcPr>
          <w:p w:rsidR="00F11B8F" w:rsidRPr="00C761E7" w:rsidRDefault="00920C79">
            <w:pPr>
              <w:pStyle w:val="TableParagraph"/>
              <w:spacing w:before="5" w:line="249" w:lineRule="auto"/>
              <w:ind w:left="135" w:right="258"/>
              <w:rPr>
                <w:sz w:val="20"/>
              </w:rPr>
            </w:pPr>
            <w:r w:rsidRPr="00C761E7">
              <w:rPr>
                <w:spacing w:val="-1"/>
                <w:sz w:val="20"/>
              </w:rPr>
              <w:t>Методическое</w:t>
            </w:r>
            <w:r w:rsidRPr="00C761E7">
              <w:rPr>
                <w:spacing w:val="-47"/>
                <w:sz w:val="20"/>
              </w:rPr>
              <w:t xml:space="preserve"> </w:t>
            </w:r>
            <w:r w:rsidRPr="00C761E7">
              <w:rPr>
                <w:sz w:val="20"/>
              </w:rPr>
              <w:t>совещание</w:t>
            </w:r>
          </w:p>
          <w:p w:rsidR="00F11B8F" w:rsidRPr="00C761E7" w:rsidRDefault="00920C79">
            <w:pPr>
              <w:pStyle w:val="TableParagraph"/>
              <w:spacing w:before="2" w:line="249" w:lineRule="auto"/>
              <w:ind w:left="135" w:right="652"/>
              <w:rPr>
                <w:sz w:val="20"/>
              </w:rPr>
            </w:pPr>
            <w:r w:rsidRPr="00C761E7">
              <w:rPr>
                <w:sz w:val="20"/>
              </w:rPr>
              <w:t>«Система</w:t>
            </w:r>
            <w:r w:rsidRPr="00C761E7">
              <w:rPr>
                <w:spacing w:val="-48"/>
                <w:sz w:val="20"/>
              </w:rPr>
              <w:t xml:space="preserve"> </w:t>
            </w:r>
            <w:r w:rsidRPr="00C761E7">
              <w:rPr>
                <w:sz w:val="20"/>
              </w:rPr>
              <w:t>оценки</w:t>
            </w:r>
          </w:p>
          <w:p w:rsidR="00F11B8F" w:rsidRPr="00C761E7" w:rsidRDefault="00920C79">
            <w:pPr>
              <w:pStyle w:val="TableParagraph"/>
              <w:tabs>
                <w:tab w:val="left" w:pos="456"/>
              </w:tabs>
              <w:spacing w:before="1" w:line="249" w:lineRule="auto"/>
              <w:ind w:left="135" w:right="96"/>
              <w:rPr>
                <w:sz w:val="20"/>
              </w:rPr>
            </w:pPr>
            <w:r w:rsidRPr="00C761E7">
              <w:rPr>
                <w:sz w:val="20"/>
              </w:rPr>
              <w:t>деятельности</w:t>
            </w:r>
            <w:r w:rsidRPr="00C761E7">
              <w:rPr>
                <w:spacing w:val="1"/>
                <w:sz w:val="20"/>
              </w:rPr>
              <w:t xml:space="preserve"> </w:t>
            </w:r>
            <w:r w:rsidRPr="00C761E7">
              <w:rPr>
                <w:sz w:val="20"/>
              </w:rPr>
              <w:t>образовательно</w:t>
            </w:r>
            <w:r w:rsidRPr="00C761E7">
              <w:rPr>
                <w:spacing w:val="1"/>
                <w:sz w:val="20"/>
              </w:rPr>
              <w:t xml:space="preserve"> </w:t>
            </w:r>
            <w:r w:rsidRPr="00C761E7">
              <w:rPr>
                <w:sz w:val="20"/>
              </w:rPr>
              <w:t>й</w:t>
            </w:r>
            <w:r w:rsidRPr="00C761E7">
              <w:rPr>
                <w:sz w:val="20"/>
              </w:rPr>
              <w:tab/>
            </w:r>
            <w:r w:rsidRPr="00C761E7">
              <w:rPr>
                <w:spacing w:val="-1"/>
                <w:sz w:val="20"/>
              </w:rPr>
              <w:t>организации</w:t>
            </w:r>
            <w:r w:rsidRPr="00C761E7">
              <w:rPr>
                <w:spacing w:val="-47"/>
                <w:sz w:val="20"/>
              </w:rPr>
              <w:t xml:space="preserve"> </w:t>
            </w:r>
            <w:r w:rsidRPr="00C761E7">
              <w:rPr>
                <w:sz w:val="20"/>
              </w:rPr>
              <w:t>по</w:t>
            </w:r>
          </w:p>
          <w:p w:rsidR="00F11B8F" w:rsidRPr="00C761E7" w:rsidRDefault="00920C79">
            <w:pPr>
              <w:pStyle w:val="TableParagraph"/>
              <w:tabs>
                <w:tab w:val="left" w:pos="716"/>
              </w:tabs>
              <w:spacing w:before="4" w:line="249" w:lineRule="auto"/>
              <w:ind w:left="135" w:right="96"/>
              <w:rPr>
                <w:sz w:val="20"/>
              </w:rPr>
            </w:pPr>
            <w:r w:rsidRPr="00C761E7">
              <w:rPr>
                <w:sz w:val="20"/>
              </w:rPr>
              <w:t>формированию</w:t>
            </w:r>
            <w:r w:rsidRPr="00C761E7">
              <w:rPr>
                <w:spacing w:val="1"/>
                <w:sz w:val="20"/>
              </w:rPr>
              <w:t xml:space="preserve"> </w:t>
            </w:r>
            <w:r w:rsidRPr="00C761E7">
              <w:rPr>
                <w:sz w:val="20"/>
              </w:rPr>
              <w:t>и</w:t>
            </w:r>
            <w:r w:rsidRPr="00C761E7">
              <w:rPr>
                <w:sz w:val="20"/>
              </w:rPr>
              <w:tab/>
            </w:r>
            <w:r w:rsidRPr="00C761E7">
              <w:rPr>
                <w:spacing w:val="-1"/>
                <w:sz w:val="20"/>
              </w:rPr>
              <w:t>развитию</w:t>
            </w:r>
            <w:r w:rsidRPr="00C761E7">
              <w:rPr>
                <w:spacing w:val="-47"/>
                <w:sz w:val="20"/>
              </w:rPr>
              <w:t xml:space="preserve"> </w:t>
            </w:r>
            <w:r w:rsidRPr="00C761E7">
              <w:rPr>
                <w:sz w:val="20"/>
              </w:rPr>
              <w:t>универсальных</w:t>
            </w:r>
            <w:r w:rsidRPr="00C761E7">
              <w:rPr>
                <w:spacing w:val="1"/>
                <w:sz w:val="20"/>
              </w:rPr>
              <w:t xml:space="preserve"> </w:t>
            </w:r>
            <w:r w:rsidRPr="00C761E7">
              <w:rPr>
                <w:sz w:val="20"/>
              </w:rPr>
              <w:t>учебных</w:t>
            </w:r>
          </w:p>
          <w:p w:rsidR="00F11B8F" w:rsidRPr="00C761E7" w:rsidRDefault="00920C79">
            <w:pPr>
              <w:pStyle w:val="TableParagraph"/>
              <w:tabs>
                <w:tab w:val="left" w:pos="1430"/>
              </w:tabs>
              <w:spacing w:before="3"/>
              <w:ind w:left="135"/>
              <w:rPr>
                <w:sz w:val="20"/>
              </w:rPr>
            </w:pPr>
            <w:r w:rsidRPr="00C761E7">
              <w:rPr>
                <w:sz w:val="20"/>
              </w:rPr>
              <w:t>действий</w:t>
            </w:r>
            <w:r w:rsidRPr="00C761E7">
              <w:rPr>
                <w:sz w:val="20"/>
              </w:rPr>
              <w:tab/>
              <w:t>у</w:t>
            </w:r>
          </w:p>
          <w:p w:rsidR="00F11B8F" w:rsidRPr="00C761E7" w:rsidRDefault="00920C79">
            <w:pPr>
              <w:pStyle w:val="TableParagraph"/>
              <w:spacing w:before="10" w:line="215" w:lineRule="exact"/>
              <w:ind w:left="135"/>
              <w:rPr>
                <w:sz w:val="20"/>
              </w:rPr>
            </w:pPr>
            <w:r w:rsidRPr="00C761E7">
              <w:rPr>
                <w:sz w:val="20"/>
              </w:rPr>
              <w:t>обучающихся»</w:t>
            </w:r>
          </w:p>
        </w:tc>
        <w:tc>
          <w:tcPr>
            <w:tcW w:w="3084" w:type="dxa"/>
          </w:tcPr>
          <w:p w:rsidR="00F11B8F" w:rsidRPr="00C761E7" w:rsidRDefault="00920C79">
            <w:pPr>
              <w:pStyle w:val="TableParagraph"/>
              <w:tabs>
                <w:tab w:val="left" w:pos="1666"/>
              </w:tabs>
              <w:spacing w:before="5" w:line="249" w:lineRule="auto"/>
              <w:ind w:left="134" w:right="98"/>
              <w:jc w:val="both"/>
              <w:rPr>
                <w:sz w:val="20"/>
              </w:rPr>
            </w:pPr>
            <w:r w:rsidRPr="00C761E7">
              <w:rPr>
                <w:sz w:val="20"/>
              </w:rPr>
              <w:t>Разработка</w:t>
            </w:r>
            <w:r w:rsidRPr="00C761E7">
              <w:rPr>
                <w:spacing w:val="1"/>
                <w:sz w:val="20"/>
              </w:rPr>
              <w:t xml:space="preserve"> </w:t>
            </w:r>
            <w:r w:rsidRPr="00C761E7">
              <w:rPr>
                <w:sz w:val="20"/>
              </w:rPr>
              <w:t>системы</w:t>
            </w:r>
            <w:r w:rsidRPr="00C761E7">
              <w:rPr>
                <w:spacing w:val="1"/>
                <w:sz w:val="20"/>
              </w:rPr>
              <w:t xml:space="preserve"> </w:t>
            </w:r>
            <w:r w:rsidRPr="00C761E7">
              <w:rPr>
                <w:sz w:val="20"/>
              </w:rPr>
              <w:t>оценки</w:t>
            </w:r>
            <w:r w:rsidRPr="00C761E7">
              <w:rPr>
                <w:spacing w:val="1"/>
                <w:sz w:val="20"/>
              </w:rPr>
              <w:t xml:space="preserve"> </w:t>
            </w:r>
            <w:r w:rsidRPr="00C761E7">
              <w:rPr>
                <w:sz w:val="20"/>
              </w:rPr>
              <w:t>деятельности</w:t>
            </w:r>
            <w:r w:rsidRPr="00C761E7">
              <w:rPr>
                <w:spacing w:val="1"/>
                <w:sz w:val="20"/>
              </w:rPr>
              <w:t xml:space="preserve"> </w:t>
            </w:r>
            <w:r w:rsidRPr="00C761E7">
              <w:rPr>
                <w:sz w:val="20"/>
              </w:rPr>
              <w:t>образовательной</w:t>
            </w:r>
            <w:r w:rsidRPr="00C761E7">
              <w:rPr>
                <w:spacing w:val="-47"/>
                <w:sz w:val="20"/>
              </w:rPr>
              <w:t xml:space="preserve"> </w:t>
            </w:r>
            <w:r w:rsidRPr="00C761E7">
              <w:rPr>
                <w:sz w:val="20"/>
              </w:rPr>
              <w:t>организации</w:t>
            </w:r>
            <w:r w:rsidRPr="00C761E7">
              <w:rPr>
                <w:spacing w:val="-7"/>
                <w:sz w:val="20"/>
              </w:rPr>
              <w:t xml:space="preserve"> </w:t>
            </w:r>
            <w:r w:rsidRPr="00C761E7">
              <w:rPr>
                <w:sz w:val="20"/>
              </w:rPr>
              <w:t>по</w:t>
            </w:r>
            <w:r w:rsidRPr="00C761E7">
              <w:rPr>
                <w:spacing w:val="-6"/>
                <w:sz w:val="20"/>
              </w:rPr>
              <w:t xml:space="preserve"> </w:t>
            </w:r>
            <w:r w:rsidRPr="00C761E7">
              <w:rPr>
                <w:sz w:val="20"/>
              </w:rPr>
              <w:t>формированию</w:t>
            </w:r>
            <w:r w:rsidRPr="00C761E7">
              <w:rPr>
                <w:spacing w:val="-7"/>
                <w:sz w:val="20"/>
              </w:rPr>
              <w:t xml:space="preserve"> </w:t>
            </w:r>
            <w:r w:rsidRPr="00C761E7">
              <w:rPr>
                <w:sz w:val="20"/>
              </w:rPr>
              <w:t>и</w:t>
            </w:r>
            <w:r w:rsidRPr="00C761E7">
              <w:rPr>
                <w:spacing w:val="-47"/>
                <w:sz w:val="20"/>
              </w:rPr>
              <w:t xml:space="preserve"> </w:t>
            </w:r>
            <w:r w:rsidRPr="00C761E7">
              <w:rPr>
                <w:sz w:val="20"/>
              </w:rPr>
              <w:t>развитию</w:t>
            </w:r>
            <w:r w:rsidRPr="00C761E7">
              <w:rPr>
                <w:sz w:val="20"/>
              </w:rPr>
              <w:tab/>
            </w:r>
            <w:r w:rsidRPr="00C761E7">
              <w:rPr>
                <w:spacing w:val="-1"/>
                <w:sz w:val="20"/>
              </w:rPr>
              <w:t>универсальных</w:t>
            </w:r>
          </w:p>
          <w:p w:rsidR="00F11B8F" w:rsidRPr="00C761E7" w:rsidRDefault="00920C79">
            <w:pPr>
              <w:pStyle w:val="TableParagraph"/>
              <w:tabs>
                <w:tab w:val="left" w:pos="1478"/>
                <w:tab w:val="left" w:pos="2873"/>
              </w:tabs>
              <w:spacing w:before="3" w:line="249" w:lineRule="auto"/>
              <w:ind w:left="134" w:right="98"/>
              <w:jc w:val="both"/>
              <w:rPr>
                <w:sz w:val="20"/>
              </w:rPr>
            </w:pPr>
            <w:r w:rsidRPr="00C761E7">
              <w:rPr>
                <w:sz w:val="20"/>
              </w:rPr>
              <w:t>учебных</w:t>
            </w:r>
            <w:r w:rsidRPr="00C761E7">
              <w:rPr>
                <w:sz w:val="20"/>
              </w:rPr>
              <w:tab/>
              <w:t>действий</w:t>
            </w:r>
            <w:r w:rsidRPr="00C761E7">
              <w:rPr>
                <w:sz w:val="20"/>
              </w:rPr>
              <w:tab/>
            </w:r>
            <w:r w:rsidRPr="00C761E7">
              <w:rPr>
                <w:spacing w:val="-4"/>
                <w:sz w:val="20"/>
              </w:rPr>
              <w:t>у</w:t>
            </w:r>
            <w:r w:rsidRPr="00C761E7">
              <w:rPr>
                <w:spacing w:val="-48"/>
                <w:sz w:val="20"/>
              </w:rPr>
              <w:t xml:space="preserve"> </w:t>
            </w:r>
            <w:r w:rsidRPr="00C761E7">
              <w:rPr>
                <w:sz w:val="20"/>
              </w:rPr>
              <w:t>обучающихся,</w:t>
            </w:r>
          </w:p>
          <w:p w:rsidR="00F11B8F" w:rsidRPr="00C761E7" w:rsidRDefault="00920C79">
            <w:pPr>
              <w:pStyle w:val="TableParagraph"/>
              <w:tabs>
                <w:tab w:val="left" w:pos="2239"/>
              </w:tabs>
              <w:spacing w:before="2" w:line="249" w:lineRule="auto"/>
              <w:ind w:left="134" w:right="98"/>
              <w:jc w:val="both"/>
              <w:rPr>
                <w:sz w:val="20"/>
              </w:rPr>
            </w:pPr>
            <w:r w:rsidRPr="00C761E7">
              <w:rPr>
                <w:sz w:val="20"/>
              </w:rPr>
              <w:t>разработка</w:t>
            </w:r>
            <w:r w:rsidRPr="00C761E7">
              <w:rPr>
                <w:spacing w:val="1"/>
                <w:sz w:val="20"/>
              </w:rPr>
              <w:t xml:space="preserve"> </w:t>
            </w:r>
            <w:r w:rsidRPr="00C761E7">
              <w:rPr>
                <w:sz w:val="20"/>
              </w:rPr>
              <w:t>методики</w:t>
            </w:r>
            <w:r w:rsidRPr="00C761E7">
              <w:rPr>
                <w:spacing w:val="1"/>
                <w:sz w:val="20"/>
              </w:rPr>
              <w:t xml:space="preserve"> </w:t>
            </w:r>
            <w:r w:rsidRPr="00C761E7">
              <w:rPr>
                <w:sz w:val="20"/>
              </w:rPr>
              <w:t>и</w:t>
            </w:r>
            <w:r w:rsidRPr="00C761E7">
              <w:rPr>
                <w:spacing w:val="1"/>
                <w:sz w:val="20"/>
              </w:rPr>
              <w:t xml:space="preserve"> </w:t>
            </w:r>
            <w:r w:rsidRPr="00C761E7">
              <w:rPr>
                <w:sz w:val="20"/>
              </w:rPr>
              <w:t>инструментария</w:t>
            </w:r>
            <w:r w:rsidRPr="00C761E7">
              <w:rPr>
                <w:spacing w:val="1"/>
                <w:sz w:val="20"/>
              </w:rPr>
              <w:t xml:space="preserve"> </w:t>
            </w:r>
            <w:r w:rsidRPr="00C761E7">
              <w:rPr>
                <w:sz w:val="20"/>
              </w:rPr>
              <w:t>мониторинга</w:t>
            </w:r>
            <w:r w:rsidRPr="00C761E7">
              <w:rPr>
                <w:spacing w:val="-47"/>
                <w:sz w:val="20"/>
              </w:rPr>
              <w:t xml:space="preserve"> </w:t>
            </w:r>
            <w:r w:rsidRPr="00C761E7">
              <w:rPr>
                <w:sz w:val="20"/>
              </w:rPr>
              <w:t>успешности</w:t>
            </w:r>
            <w:r w:rsidRPr="00C761E7">
              <w:rPr>
                <w:spacing w:val="1"/>
                <w:sz w:val="20"/>
              </w:rPr>
              <w:t xml:space="preserve"> </w:t>
            </w:r>
            <w:r w:rsidRPr="00C761E7">
              <w:rPr>
                <w:sz w:val="20"/>
              </w:rPr>
              <w:t>освоения</w:t>
            </w:r>
            <w:r w:rsidRPr="00C761E7">
              <w:rPr>
                <w:spacing w:val="1"/>
                <w:sz w:val="20"/>
              </w:rPr>
              <w:t xml:space="preserve"> </w:t>
            </w:r>
            <w:r w:rsidRPr="00C761E7">
              <w:rPr>
                <w:sz w:val="20"/>
              </w:rPr>
              <w:t>и</w:t>
            </w:r>
            <w:r w:rsidRPr="00C761E7">
              <w:rPr>
                <w:spacing w:val="-47"/>
                <w:sz w:val="20"/>
              </w:rPr>
              <w:t xml:space="preserve"> </w:t>
            </w:r>
            <w:r w:rsidRPr="00C761E7">
              <w:rPr>
                <w:sz w:val="20"/>
              </w:rPr>
              <w:t>применения</w:t>
            </w:r>
            <w:r w:rsidRPr="00C761E7">
              <w:rPr>
                <w:spacing w:val="1"/>
                <w:sz w:val="20"/>
              </w:rPr>
              <w:t xml:space="preserve"> </w:t>
            </w:r>
            <w:r w:rsidRPr="00C761E7">
              <w:rPr>
                <w:sz w:val="20"/>
              </w:rPr>
              <w:t>обучающимися</w:t>
            </w:r>
            <w:r w:rsidRPr="00C761E7">
              <w:rPr>
                <w:spacing w:val="-47"/>
                <w:sz w:val="20"/>
              </w:rPr>
              <w:t xml:space="preserve"> </w:t>
            </w:r>
            <w:r w:rsidRPr="00C761E7">
              <w:rPr>
                <w:sz w:val="20"/>
              </w:rPr>
              <w:t>универсальных</w:t>
            </w:r>
            <w:r w:rsidRPr="00C761E7">
              <w:rPr>
                <w:sz w:val="20"/>
              </w:rPr>
              <w:tab/>
            </w:r>
            <w:r w:rsidRPr="00C761E7">
              <w:rPr>
                <w:spacing w:val="-1"/>
                <w:sz w:val="20"/>
              </w:rPr>
              <w:t>учебных</w:t>
            </w:r>
            <w:r w:rsidRPr="00C761E7">
              <w:rPr>
                <w:spacing w:val="-48"/>
                <w:sz w:val="20"/>
              </w:rPr>
              <w:t xml:space="preserve"> </w:t>
            </w:r>
            <w:r w:rsidRPr="00C761E7">
              <w:rPr>
                <w:sz w:val="20"/>
              </w:rPr>
              <w:t>действий</w:t>
            </w:r>
          </w:p>
        </w:tc>
        <w:tc>
          <w:tcPr>
            <w:tcW w:w="1538" w:type="dxa"/>
          </w:tcPr>
          <w:p w:rsidR="00F11B8F" w:rsidRPr="00C761E7" w:rsidRDefault="00920C79">
            <w:pPr>
              <w:pStyle w:val="TableParagraph"/>
              <w:spacing w:before="5" w:line="249" w:lineRule="auto"/>
              <w:ind w:left="135" w:right="689"/>
              <w:rPr>
                <w:sz w:val="20"/>
              </w:rPr>
            </w:pPr>
            <w:r w:rsidRPr="00C761E7">
              <w:rPr>
                <w:sz w:val="20"/>
              </w:rPr>
              <w:t>Рабочая группа</w:t>
            </w:r>
          </w:p>
        </w:tc>
        <w:tc>
          <w:tcPr>
            <w:tcW w:w="1361" w:type="dxa"/>
          </w:tcPr>
          <w:p w:rsidR="00F11B8F" w:rsidRPr="00C761E7" w:rsidRDefault="00920C79">
            <w:pPr>
              <w:pStyle w:val="TableParagraph"/>
              <w:tabs>
                <w:tab w:val="left" w:pos="782"/>
              </w:tabs>
              <w:spacing w:before="5"/>
              <w:ind w:left="135"/>
              <w:rPr>
                <w:sz w:val="20"/>
              </w:rPr>
            </w:pPr>
            <w:r w:rsidRPr="00C761E7">
              <w:rPr>
                <w:sz w:val="20"/>
              </w:rPr>
              <w:t>Май</w:t>
            </w:r>
            <w:r w:rsidRPr="00C761E7">
              <w:rPr>
                <w:sz w:val="20"/>
              </w:rPr>
              <w:tab/>
              <w:t>202</w:t>
            </w:r>
            <w:r w:rsidR="00623BC9">
              <w:rPr>
                <w:sz w:val="20"/>
                <w:lang w:val="tt-RU"/>
              </w:rPr>
              <w:t>2</w:t>
            </w:r>
            <w:r w:rsidRPr="00C761E7">
              <w:rPr>
                <w:sz w:val="20"/>
              </w:rPr>
              <w:t>-</w:t>
            </w:r>
          </w:p>
          <w:p w:rsidR="00F11B8F" w:rsidRPr="00623BC9" w:rsidRDefault="00920C79" w:rsidP="00623BC9">
            <w:pPr>
              <w:pStyle w:val="TableParagraph"/>
              <w:spacing w:before="10"/>
              <w:ind w:left="135"/>
              <w:rPr>
                <w:sz w:val="20"/>
                <w:lang w:val="tt-RU"/>
              </w:rPr>
            </w:pPr>
            <w:r w:rsidRPr="00C761E7">
              <w:rPr>
                <w:sz w:val="20"/>
              </w:rPr>
              <w:t>май</w:t>
            </w:r>
            <w:r w:rsidRPr="00C761E7">
              <w:rPr>
                <w:spacing w:val="-1"/>
                <w:sz w:val="20"/>
              </w:rPr>
              <w:t xml:space="preserve"> </w:t>
            </w:r>
            <w:r w:rsidRPr="00C761E7">
              <w:rPr>
                <w:sz w:val="20"/>
              </w:rPr>
              <w:t>202</w:t>
            </w:r>
            <w:r w:rsidR="00623BC9">
              <w:rPr>
                <w:sz w:val="20"/>
                <w:lang w:val="tt-RU"/>
              </w:rPr>
              <w:t>3</w:t>
            </w:r>
          </w:p>
        </w:tc>
        <w:tc>
          <w:tcPr>
            <w:tcW w:w="1724" w:type="dxa"/>
          </w:tcPr>
          <w:p w:rsidR="00F11B8F" w:rsidRPr="00C761E7" w:rsidRDefault="00920C79">
            <w:pPr>
              <w:pStyle w:val="TableParagraph"/>
              <w:spacing w:before="5"/>
              <w:ind w:left="135"/>
              <w:rPr>
                <w:sz w:val="20"/>
              </w:rPr>
            </w:pPr>
            <w:r w:rsidRPr="00C761E7">
              <w:rPr>
                <w:sz w:val="20"/>
              </w:rPr>
              <w:t>Разработка</w:t>
            </w:r>
          </w:p>
          <w:p w:rsidR="00F11B8F" w:rsidRPr="00C761E7" w:rsidRDefault="00920C79">
            <w:pPr>
              <w:pStyle w:val="TableParagraph"/>
              <w:tabs>
                <w:tab w:val="left" w:pos="1180"/>
              </w:tabs>
              <w:spacing w:before="10"/>
              <w:ind w:left="135"/>
              <w:rPr>
                <w:sz w:val="20"/>
              </w:rPr>
            </w:pPr>
            <w:r w:rsidRPr="00C761E7">
              <w:rPr>
                <w:sz w:val="20"/>
              </w:rPr>
              <w:t>раздела</w:t>
            </w:r>
            <w:r w:rsidRPr="00C761E7">
              <w:rPr>
                <w:sz w:val="20"/>
              </w:rPr>
              <w:tab/>
              <w:t>ООП</w:t>
            </w:r>
          </w:p>
          <w:p w:rsidR="00F11B8F" w:rsidRPr="00C761E7" w:rsidRDefault="00920C79">
            <w:pPr>
              <w:pStyle w:val="TableParagraph"/>
              <w:spacing w:before="10" w:line="249" w:lineRule="auto"/>
              <w:ind w:left="135" w:right="139"/>
              <w:rPr>
                <w:sz w:val="20"/>
              </w:rPr>
            </w:pPr>
            <w:r w:rsidRPr="00C761E7">
              <w:rPr>
                <w:sz w:val="20"/>
              </w:rPr>
              <w:t>«Особенности</w:t>
            </w:r>
            <w:r w:rsidRPr="00C761E7">
              <w:rPr>
                <w:spacing w:val="1"/>
                <w:sz w:val="20"/>
              </w:rPr>
              <w:t xml:space="preserve"> </w:t>
            </w:r>
            <w:r w:rsidRPr="00C761E7">
              <w:rPr>
                <w:sz w:val="20"/>
              </w:rPr>
              <w:t>оценки</w:t>
            </w:r>
            <w:r w:rsidRPr="00C761E7">
              <w:rPr>
                <w:spacing w:val="1"/>
                <w:sz w:val="20"/>
              </w:rPr>
              <w:t xml:space="preserve"> </w:t>
            </w:r>
            <w:r w:rsidRPr="00C761E7">
              <w:rPr>
                <w:spacing w:val="-1"/>
                <w:sz w:val="20"/>
              </w:rPr>
              <w:t>метапредметных</w:t>
            </w:r>
            <w:r w:rsidRPr="00C761E7">
              <w:rPr>
                <w:spacing w:val="-47"/>
                <w:sz w:val="20"/>
              </w:rPr>
              <w:t xml:space="preserve"> </w:t>
            </w:r>
            <w:r w:rsidRPr="00C761E7">
              <w:rPr>
                <w:sz w:val="20"/>
              </w:rPr>
              <w:t>результатов»</w:t>
            </w:r>
          </w:p>
        </w:tc>
      </w:tr>
      <w:tr w:rsidR="00F11B8F" w:rsidRPr="00C761E7">
        <w:trPr>
          <w:trHeight w:val="4080"/>
        </w:trPr>
        <w:tc>
          <w:tcPr>
            <w:tcW w:w="1638" w:type="dxa"/>
          </w:tcPr>
          <w:p w:rsidR="00F11B8F" w:rsidRPr="00C761E7" w:rsidRDefault="00920C79">
            <w:pPr>
              <w:pStyle w:val="TableParagraph"/>
              <w:spacing w:before="5" w:line="249" w:lineRule="auto"/>
              <w:ind w:left="135" w:right="251"/>
              <w:rPr>
                <w:sz w:val="20"/>
              </w:rPr>
            </w:pPr>
            <w:r w:rsidRPr="00C761E7">
              <w:rPr>
                <w:spacing w:val="-1"/>
                <w:sz w:val="20"/>
              </w:rPr>
              <w:t>Методические</w:t>
            </w:r>
            <w:r w:rsidRPr="00C761E7">
              <w:rPr>
                <w:spacing w:val="-47"/>
                <w:sz w:val="20"/>
              </w:rPr>
              <w:t xml:space="preserve"> </w:t>
            </w:r>
            <w:r w:rsidRPr="00C761E7">
              <w:rPr>
                <w:sz w:val="20"/>
              </w:rPr>
              <w:t>совещания</w:t>
            </w:r>
          </w:p>
          <w:p w:rsidR="00F11B8F" w:rsidRPr="00C761E7" w:rsidRDefault="00920C79">
            <w:pPr>
              <w:pStyle w:val="TableParagraph"/>
              <w:spacing w:before="2" w:line="249" w:lineRule="auto"/>
              <w:ind w:left="135" w:right="172"/>
              <w:rPr>
                <w:sz w:val="20"/>
              </w:rPr>
            </w:pPr>
            <w:r w:rsidRPr="00C761E7">
              <w:rPr>
                <w:spacing w:val="-1"/>
                <w:sz w:val="20"/>
              </w:rPr>
              <w:t>«Межпредметн</w:t>
            </w:r>
            <w:r w:rsidRPr="00C761E7">
              <w:rPr>
                <w:spacing w:val="-47"/>
                <w:sz w:val="20"/>
              </w:rPr>
              <w:t xml:space="preserve"> </w:t>
            </w:r>
            <w:r w:rsidRPr="00C761E7">
              <w:rPr>
                <w:sz w:val="20"/>
              </w:rPr>
              <w:t>ая</w:t>
            </w:r>
            <w:r w:rsidRPr="00C761E7">
              <w:rPr>
                <w:spacing w:val="-2"/>
                <w:sz w:val="20"/>
              </w:rPr>
              <w:t xml:space="preserve"> </w:t>
            </w:r>
            <w:r w:rsidRPr="00C761E7">
              <w:rPr>
                <w:sz w:val="20"/>
              </w:rPr>
              <w:t>интеграция»</w:t>
            </w:r>
          </w:p>
        </w:tc>
        <w:tc>
          <w:tcPr>
            <w:tcW w:w="3084" w:type="dxa"/>
          </w:tcPr>
          <w:p w:rsidR="00F11B8F" w:rsidRPr="00C761E7" w:rsidRDefault="00920C79">
            <w:pPr>
              <w:pStyle w:val="TableParagraph"/>
              <w:tabs>
                <w:tab w:val="left" w:pos="2271"/>
              </w:tabs>
              <w:spacing w:before="5" w:line="249" w:lineRule="auto"/>
              <w:ind w:left="134" w:right="98"/>
              <w:jc w:val="both"/>
              <w:rPr>
                <w:sz w:val="20"/>
              </w:rPr>
            </w:pPr>
            <w:r w:rsidRPr="00C761E7">
              <w:rPr>
                <w:sz w:val="20"/>
              </w:rPr>
              <w:t>Разработка</w:t>
            </w:r>
            <w:r w:rsidRPr="00C761E7">
              <w:rPr>
                <w:sz w:val="20"/>
              </w:rPr>
              <w:tab/>
            </w:r>
            <w:r w:rsidRPr="00C761E7">
              <w:rPr>
                <w:spacing w:val="-1"/>
                <w:sz w:val="20"/>
              </w:rPr>
              <w:t>методов</w:t>
            </w:r>
            <w:r w:rsidRPr="00C761E7">
              <w:rPr>
                <w:spacing w:val="-48"/>
                <w:sz w:val="20"/>
              </w:rPr>
              <w:t xml:space="preserve"> </w:t>
            </w:r>
            <w:r w:rsidRPr="00C761E7">
              <w:rPr>
                <w:sz w:val="20"/>
              </w:rPr>
              <w:t>межпредметной</w:t>
            </w:r>
            <w:r w:rsidRPr="00C761E7">
              <w:rPr>
                <w:spacing w:val="1"/>
                <w:sz w:val="20"/>
              </w:rPr>
              <w:t xml:space="preserve"> </w:t>
            </w:r>
            <w:r w:rsidRPr="00C761E7">
              <w:rPr>
                <w:sz w:val="20"/>
              </w:rPr>
              <w:t>интеграции,</w:t>
            </w:r>
            <w:r w:rsidRPr="00C761E7">
              <w:rPr>
                <w:spacing w:val="-47"/>
                <w:sz w:val="20"/>
              </w:rPr>
              <w:t xml:space="preserve"> </w:t>
            </w:r>
            <w:r w:rsidRPr="00C761E7">
              <w:rPr>
                <w:sz w:val="20"/>
              </w:rPr>
              <w:t>обеспечивающей</w:t>
            </w:r>
            <w:r w:rsidRPr="00C761E7">
              <w:rPr>
                <w:spacing w:val="1"/>
                <w:sz w:val="20"/>
              </w:rPr>
              <w:t xml:space="preserve"> </w:t>
            </w:r>
            <w:r w:rsidRPr="00C761E7">
              <w:rPr>
                <w:sz w:val="20"/>
              </w:rPr>
              <w:t>достижение</w:t>
            </w:r>
            <w:r w:rsidRPr="00C761E7">
              <w:rPr>
                <w:spacing w:val="-47"/>
                <w:sz w:val="20"/>
              </w:rPr>
              <w:t xml:space="preserve"> </w:t>
            </w:r>
            <w:r w:rsidRPr="00C761E7">
              <w:rPr>
                <w:sz w:val="20"/>
              </w:rPr>
              <w:t>результатов</w:t>
            </w:r>
          </w:p>
        </w:tc>
        <w:tc>
          <w:tcPr>
            <w:tcW w:w="1538" w:type="dxa"/>
          </w:tcPr>
          <w:p w:rsidR="00F11B8F" w:rsidRPr="00C761E7" w:rsidRDefault="00920C79">
            <w:pPr>
              <w:pStyle w:val="TableParagraph"/>
              <w:spacing w:before="5"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rsidP="00623BC9">
            <w:pPr>
              <w:pStyle w:val="TableParagraph"/>
              <w:spacing w:before="5" w:line="249" w:lineRule="auto"/>
              <w:ind w:left="135" w:right="94"/>
              <w:rPr>
                <w:sz w:val="20"/>
              </w:rPr>
            </w:pPr>
            <w:r w:rsidRPr="00C761E7">
              <w:rPr>
                <w:sz w:val="20"/>
              </w:rPr>
              <w:t>Декабрь</w:t>
            </w:r>
            <w:r w:rsidRPr="00C761E7">
              <w:rPr>
                <w:spacing w:val="1"/>
                <w:sz w:val="20"/>
              </w:rPr>
              <w:t xml:space="preserve"> </w:t>
            </w:r>
            <w:r w:rsidRPr="00C761E7">
              <w:rPr>
                <w:sz w:val="20"/>
              </w:rPr>
              <w:t>202</w:t>
            </w:r>
            <w:r w:rsidR="00623BC9">
              <w:rPr>
                <w:sz w:val="20"/>
                <w:lang w:val="tt-RU"/>
              </w:rPr>
              <w:t>2</w:t>
            </w:r>
            <w:r w:rsidRPr="00C761E7">
              <w:rPr>
                <w:sz w:val="20"/>
              </w:rPr>
              <w:t>,</w:t>
            </w:r>
            <w:r w:rsidRPr="00C761E7">
              <w:rPr>
                <w:spacing w:val="32"/>
                <w:sz w:val="20"/>
              </w:rPr>
              <w:t xml:space="preserve"> </w:t>
            </w:r>
            <w:r w:rsidRPr="00C761E7">
              <w:rPr>
                <w:sz w:val="20"/>
              </w:rPr>
              <w:t>далее</w:t>
            </w:r>
            <w:r w:rsidRPr="00C761E7">
              <w:rPr>
                <w:spacing w:val="-47"/>
                <w:sz w:val="20"/>
              </w:rPr>
              <w:t xml:space="preserve"> </w:t>
            </w:r>
            <w:r w:rsidRPr="00C761E7">
              <w:rPr>
                <w:sz w:val="20"/>
              </w:rPr>
              <w:t>периодическ</w:t>
            </w:r>
            <w:r w:rsidRPr="00C761E7">
              <w:rPr>
                <w:spacing w:val="-47"/>
                <w:sz w:val="20"/>
              </w:rPr>
              <w:t xml:space="preserve"> </w:t>
            </w:r>
            <w:r w:rsidRPr="00C761E7">
              <w:rPr>
                <w:sz w:val="20"/>
              </w:rPr>
              <w:t>и</w:t>
            </w:r>
            <w:r w:rsidRPr="00C761E7">
              <w:rPr>
                <w:spacing w:val="16"/>
                <w:sz w:val="20"/>
              </w:rPr>
              <w:t xml:space="preserve"> </w:t>
            </w:r>
            <w:r w:rsidRPr="00C761E7">
              <w:rPr>
                <w:sz w:val="20"/>
              </w:rPr>
              <w:t>в</w:t>
            </w:r>
            <w:r w:rsidRPr="00C761E7">
              <w:rPr>
                <w:spacing w:val="15"/>
                <w:sz w:val="20"/>
              </w:rPr>
              <w:t xml:space="preserve"> </w:t>
            </w:r>
            <w:r w:rsidRPr="00C761E7">
              <w:rPr>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spacing w:before="5" w:line="249" w:lineRule="auto"/>
              <w:ind w:left="135" w:right="300"/>
              <w:rPr>
                <w:sz w:val="20"/>
              </w:rPr>
            </w:pPr>
            <w:r w:rsidRPr="00C761E7">
              <w:rPr>
                <w:sz w:val="20"/>
              </w:rPr>
              <w:t>Решение:</w:t>
            </w:r>
            <w:r w:rsidRPr="00C761E7">
              <w:rPr>
                <w:spacing w:val="1"/>
                <w:sz w:val="20"/>
              </w:rPr>
              <w:t xml:space="preserve"> </w:t>
            </w:r>
            <w:r w:rsidRPr="00C761E7">
              <w:rPr>
                <w:sz w:val="20"/>
              </w:rPr>
              <w:t>использование</w:t>
            </w:r>
            <w:r w:rsidRPr="00C761E7">
              <w:rPr>
                <w:spacing w:val="-47"/>
                <w:sz w:val="20"/>
              </w:rPr>
              <w:t xml:space="preserve"> </w:t>
            </w:r>
            <w:r w:rsidRPr="00C761E7">
              <w:rPr>
                <w:sz w:val="20"/>
              </w:rPr>
              <w:t>наглядности</w:t>
            </w:r>
            <w:r w:rsidRPr="00C761E7">
              <w:rPr>
                <w:spacing w:val="1"/>
                <w:sz w:val="20"/>
              </w:rPr>
              <w:t xml:space="preserve"> </w:t>
            </w:r>
            <w:r w:rsidRPr="00C761E7">
              <w:rPr>
                <w:sz w:val="20"/>
              </w:rPr>
              <w:t>смежных</w:t>
            </w:r>
          </w:p>
          <w:p w:rsidR="00F11B8F" w:rsidRPr="00C761E7" w:rsidRDefault="00920C79">
            <w:pPr>
              <w:pStyle w:val="TableParagraph"/>
              <w:tabs>
                <w:tab w:val="left" w:pos="972"/>
              </w:tabs>
              <w:spacing w:before="4" w:line="249" w:lineRule="auto"/>
              <w:ind w:left="135" w:right="96"/>
              <w:rPr>
                <w:sz w:val="20"/>
              </w:rPr>
            </w:pPr>
            <w:r w:rsidRPr="00C761E7">
              <w:rPr>
                <w:sz w:val="20"/>
              </w:rPr>
              <w:t>предметов,</w:t>
            </w:r>
            <w:r w:rsidRPr="00C761E7">
              <w:rPr>
                <w:spacing w:val="1"/>
                <w:sz w:val="20"/>
              </w:rPr>
              <w:t xml:space="preserve"> </w:t>
            </w:r>
            <w:r w:rsidRPr="00C761E7">
              <w:rPr>
                <w:sz w:val="20"/>
              </w:rPr>
              <w:t>проведение</w:t>
            </w:r>
            <w:r w:rsidRPr="00C761E7">
              <w:rPr>
                <w:spacing w:val="1"/>
                <w:sz w:val="20"/>
              </w:rPr>
              <w:t xml:space="preserve"> </w:t>
            </w:r>
            <w:r w:rsidRPr="00C761E7">
              <w:rPr>
                <w:sz w:val="20"/>
              </w:rPr>
              <w:t>интегрированны</w:t>
            </w:r>
            <w:r w:rsidRPr="00C761E7">
              <w:rPr>
                <w:spacing w:val="1"/>
                <w:sz w:val="20"/>
              </w:rPr>
              <w:t xml:space="preserve"> </w:t>
            </w:r>
            <w:r w:rsidRPr="00C761E7">
              <w:rPr>
                <w:sz w:val="20"/>
              </w:rPr>
              <w:t>х</w:t>
            </w:r>
            <w:r w:rsidRPr="00C761E7">
              <w:rPr>
                <w:sz w:val="20"/>
              </w:rPr>
              <w:tab/>
            </w:r>
            <w:r w:rsidRPr="00C761E7">
              <w:rPr>
                <w:spacing w:val="-1"/>
                <w:sz w:val="20"/>
              </w:rPr>
              <w:t>уроков,</w:t>
            </w:r>
            <w:r w:rsidRPr="00C761E7">
              <w:rPr>
                <w:spacing w:val="-47"/>
                <w:sz w:val="20"/>
              </w:rPr>
              <w:t xml:space="preserve"> </w:t>
            </w:r>
            <w:r w:rsidRPr="00C761E7">
              <w:rPr>
                <w:sz w:val="20"/>
              </w:rPr>
              <w:t>интеллектуальн</w:t>
            </w:r>
            <w:r w:rsidRPr="00C761E7">
              <w:rPr>
                <w:spacing w:val="1"/>
                <w:sz w:val="20"/>
              </w:rPr>
              <w:t xml:space="preserve"> </w:t>
            </w:r>
            <w:r w:rsidRPr="00C761E7">
              <w:rPr>
                <w:sz w:val="20"/>
              </w:rPr>
              <w:t>ых</w:t>
            </w:r>
            <w:r w:rsidRPr="00C761E7">
              <w:rPr>
                <w:spacing w:val="-1"/>
                <w:sz w:val="20"/>
              </w:rPr>
              <w:t xml:space="preserve"> </w:t>
            </w:r>
            <w:r w:rsidRPr="00C761E7">
              <w:rPr>
                <w:sz w:val="20"/>
              </w:rPr>
              <w:t>игр</w:t>
            </w:r>
          </w:p>
          <w:p w:rsidR="00F11B8F" w:rsidRPr="00C761E7" w:rsidRDefault="00920C79">
            <w:pPr>
              <w:pStyle w:val="TableParagraph"/>
              <w:spacing w:before="5" w:line="249" w:lineRule="auto"/>
              <w:ind w:left="135" w:right="339"/>
              <w:rPr>
                <w:sz w:val="20"/>
              </w:rPr>
            </w:pPr>
            <w:r w:rsidRPr="00C761E7">
              <w:rPr>
                <w:sz w:val="20"/>
              </w:rPr>
              <w:t>Разработка</w:t>
            </w:r>
            <w:r w:rsidRPr="00C761E7">
              <w:rPr>
                <w:spacing w:val="1"/>
                <w:sz w:val="20"/>
              </w:rPr>
              <w:t xml:space="preserve"> </w:t>
            </w:r>
            <w:r w:rsidRPr="00C761E7">
              <w:rPr>
                <w:sz w:val="20"/>
              </w:rPr>
              <w:t>методических</w:t>
            </w:r>
            <w:r w:rsidRPr="00C761E7">
              <w:rPr>
                <w:spacing w:val="-47"/>
                <w:sz w:val="20"/>
              </w:rPr>
              <w:t xml:space="preserve"> </w:t>
            </w:r>
            <w:r w:rsidRPr="00C761E7">
              <w:rPr>
                <w:sz w:val="20"/>
              </w:rPr>
              <w:t>рекомендаций</w:t>
            </w:r>
          </w:p>
          <w:p w:rsidR="00F11B8F" w:rsidRPr="00C761E7" w:rsidRDefault="00920C79">
            <w:pPr>
              <w:pStyle w:val="TableParagraph"/>
              <w:tabs>
                <w:tab w:val="left" w:pos="837"/>
              </w:tabs>
              <w:spacing w:before="2" w:line="249" w:lineRule="auto"/>
              <w:ind w:left="135" w:right="96"/>
              <w:rPr>
                <w:sz w:val="20"/>
              </w:rPr>
            </w:pPr>
            <w:r w:rsidRPr="00C761E7">
              <w:rPr>
                <w:sz w:val="20"/>
              </w:rPr>
              <w:t>для</w:t>
            </w:r>
            <w:r w:rsidRPr="00C761E7">
              <w:rPr>
                <w:sz w:val="20"/>
              </w:rPr>
              <w:tab/>
            </w:r>
            <w:r w:rsidRPr="00C761E7">
              <w:rPr>
                <w:spacing w:val="-1"/>
                <w:sz w:val="20"/>
              </w:rPr>
              <w:t>учителей</w:t>
            </w:r>
            <w:r w:rsidRPr="00C761E7">
              <w:rPr>
                <w:spacing w:val="-47"/>
                <w:sz w:val="20"/>
              </w:rPr>
              <w:t xml:space="preserve"> </w:t>
            </w:r>
            <w:r w:rsidRPr="00C761E7">
              <w:rPr>
                <w:sz w:val="20"/>
              </w:rPr>
              <w:t>различных</w:t>
            </w:r>
          </w:p>
          <w:p w:rsidR="00F11B8F" w:rsidRPr="00C761E7" w:rsidRDefault="00920C79">
            <w:pPr>
              <w:pStyle w:val="TableParagraph"/>
              <w:tabs>
                <w:tab w:val="left" w:pos="1406"/>
              </w:tabs>
              <w:spacing w:before="2"/>
              <w:ind w:left="135"/>
              <w:rPr>
                <w:sz w:val="20"/>
              </w:rPr>
            </w:pPr>
            <w:r w:rsidRPr="00C761E7">
              <w:rPr>
                <w:sz w:val="20"/>
              </w:rPr>
              <w:t>предметов</w:t>
            </w:r>
            <w:r w:rsidRPr="00C761E7">
              <w:rPr>
                <w:sz w:val="20"/>
              </w:rPr>
              <w:tab/>
              <w:t>по</w:t>
            </w:r>
          </w:p>
          <w:p w:rsidR="00F11B8F" w:rsidRPr="00C761E7" w:rsidRDefault="00920C79">
            <w:pPr>
              <w:pStyle w:val="TableParagraph"/>
              <w:spacing w:before="10" w:line="215" w:lineRule="exact"/>
              <w:ind w:left="135"/>
              <w:rPr>
                <w:sz w:val="20"/>
              </w:rPr>
            </w:pPr>
            <w:r w:rsidRPr="00C761E7">
              <w:rPr>
                <w:sz w:val="20"/>
              </w:rPr>
              <w:t>осуществлению</w:t>
            </w:r>
          </w:p>
        </w:tc>
      </w:tr>
    </w:tbl>
    <w:p w:rsidR="00F11B8F" w:rsidRPr="00C761E7" w:rsidRDefault="00F11B8F">
      <w:pPr>
        <w:spacing w:line="215" w:lineRule="exact"/>
        <w:rPr>
          <w:sz w:val="20"/>
        </w:rPr>
        <w:sectPr w:rsidR="00F11B8F" w:rsidRPr="00C761E7">
          <w:pgSz w:w="11910" w:h="16840"/>
          <w:pgMar w:top="1040" w:right="160" w:bottom="114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8"/>
        <w:gridCol w:w="3084"/>
        <w:gridCol w:w="1538"/>
        <w:gridCol w:w="1361"/>
        <w:gridCol w:w="1724"/>
      </w:tblGrid>
      <w:tr w:rsidR="00F11B8F" w:rsidRPr="00C761E7">
        <w:trPr>
          <w:trHeight w:val="480"/>
        </w:trPr>
        <w:tc>
          <w:tcPr>
            <w:tcW w:w="1638" w:type="dxa"/>
          </w:tcPr>
          <w:p w:rsidR="00F11B8F" w:rsidRPr="00C761E7" w:rsidRDefault="00F11B8F">
            <w:pPr>
              <w:pStyle w:val="TableParagraph"/>
              <w:rPr>
                <w:sz w:val="20"/>
              </w:rPr>
            </w:pPr>
          </w:p>
        </w:tc>
        <w:tc>
          <w:tcPr>
            <w:tcW w:w="3084" w:type="dxa"/>
          </w:tcPr>
          <w:p w:rsidR="00F11B8F" w:rsidRPr="00C761E7" w:rsidRDefault="00F11B8F">
            <w:pPr>
              <w:pStyle w:val="TableParagraph"/>
              <w:rPr>
                <w:sz w:val="20"/>
              </w:rPr>
            </w:pPr>
          </w:p>
        </w:tc>
        <w:tc>
          <w:tcPr>
            <w:tcW w:w="1538" w:type="dxa"/>
          </w:tcPr>
          <w:p w:rsidR="00F11B8F" w:rsidRPr="00C761E7" w:rsidRDefault="00F11B8F">
            <w:pPr>
              <w:pStyle w:val="TableParagraph"/>
              <w:rPr>
                <w:sz w:val="20"/>
              </w:rPr>
            </w:pPr>
          </w:p>
        </w:tc>
        <w:tc>
          <w:tcPr>
            <w:tcW w:w="1361" w:type="dxa"/>
          </w:tcPr>
          <w:p w:rsidR="00F11B8F" w:rsidRPr="00C761E7" w:rsidRDefault="00F11B8F">
            <w:pPr>
              <w:pStyle w:val="TableParagraph"/>
              <w:rPr>
                <w:sz w:val="20"/>
              </w:rPr>
            </w:pPr>
          </w:p>
        </w:tc>
        <w:tc>
          <w:tcPr>
            <w:tcW w:w="1724" w:type="dxa"/>
          </w:tcPr>
          <w:p w:rsidR="00F11B8F" w:rsidRPr="00C761E7" w:rsidRDefault="00920C79">
            <w:pPr>
              <w:pStyle w:val="TableParagraph"/>
              <w:spacing w:before="1"/>
              <w:ind w:left="135"/>
              <w:rPr>
                <w:sz w:val="20"/>
              </w:rPr>
            </w:pPr>
            <w:r w:rsidRPr="00C761E7">
              <w:rPr>
                <w:sz w:val="20"/>
              </w:rPr>
              <w:t>межпредметных</w:t>
            </w:r>
          </w:p>
          <w:p w:rsidR="00F11B8F" w:rsidRPr="00C761E7" w:rsidRDefault="00920C79">
            <w:pPr>
              <w:pStyle w:val="TableParagraph"/>
              <w:spacing w:before="10" w:line="219" w:lineRule="exact"/>
              <w:ind w:left="135"/>
              <w:rPr>
                <w:sz w:val="20"/>
              </w:rPr>
            </w:pPr>
            <w:r w:rsidRPr="00C761E7">
              <w:rPr>
                <w:sz w:val="20"/>
              </w:rPr>
              <w:t>связей</w:t>
            </w:r>
          </w:p>
        </w:tc>
      </w:tr>
      <w:tr w:rsidR="00F11B8F" w:rsidRPr="00C761E7">
        <w:trPr>
          <w:trHeight w:val="2160"/>
        </w:trPr>
        <w:tc>
          <w:tcPr>
            <w:tcW w:w="1638" w:type="dxa"/>
          </w:tcPr>
          <w:p w:rsidR="00F11B8F" w:rsidRPr="00C761E7" w:rsidRDefault="00920C79">
            <w:pPr>
              <w:pStyle w:val="TableParagraph"/>
              <w:spacing w:before="1" w:line="249" w:lineRule="auto"/>
              <w:ind w:left="135" w:right="258"/>
              <w:rPr>
                <w:sz w:val="20"/>
              </w:rPr>
            </w:pPr>
            <w:r w:rsidRPr="00C761E7">
              <w:rPr>
                <w:spacing w:val="-1"/>
                <w:sz w:val="20"/>
              </w:rPr>
              <w:t>Методическое</w:t>
            </w:r>
            <w:r w:rsidRPr="00C761E7">
              <w:rPr>
                <w:spacing w:val="-47"/>
                <w:sz w:val="20"/>
              </w:rPr>
              <w:t xml:space="preserve"> </w:t>
            </w:r>
            <w:r w:rsidRPr="00C761E7">
              <w:rPr>
                <w:sz w:val="20"/>
              </w:rPr>
              <w:t>совещание</w:t>
            </w:r>
          </w:p>
          <w:p w:rsidR="00F11B8F" w:rsidRPr="00C761E7" w:rsidRDefault="00920C79">
            <w:pPr>
              <w:pStyle w:val="TableParagraph"/>
              <w:tabs>
                <w:tab w:val="left" w:pos="592"/>
              </w:tabs>
              <w:spacing w:before="2" w:line="249" w:lineRule="auto"/>
              <w:ind w:left="135" w:right="96"/>
              <w:rPr>
                <w:sz w:val="20"/>
              </w:rPr>
            </w:pPr>
            <w:r w:rsidRPr="00C761E7">
              <w:rPr>
                <w:sz w:val="20"/>
              </w:rPr>
              <w:t>«Деятельность</w:t>
            </w:r>
            <w:r w:rsidRPr="00C761E7">
              <w:rPr>
                <w:spacing w:val="1"/>
                <w:sz w:val="20"/>
              </w:rPr>
              <w:t xml:space="preserve"> </w:t>
            </w:r>
            <w:r w:rsidRPr="00C761E7">
              <w:rPr>
                <w:sz w:val="20"/>
              </w:rPr>
              <w:t>обучающихся</w:t>
            </w:r>
            <w:r w:rsidRPr="00C761E7">
              <w:rPr>
                <w:spacing w:val="1"/>
                <w:sz w:val="20"/>
              </w:rPr>
              <w:t xml:space="preserve"> </w:t>
            </w:r>
            <w:r w:rsidRPr="00C761E7">
              <w:rPr>
                <w:sz w:val="20"/>
              </w:rPr>
              <w:t>по</w:t>
            </w:r>
            <w:r w:rsidRPr="00C761E7">
              <w:rPr>
                <w:sz w:val="20"/>
              </w:rPr>
              <w:tab/>
            </w:r>
            <w:r w:rsidRPr="00C761E7">
              <w:rPr>
                <w:spacing w:val="-1"/>
                <w:sz w:val="20"/>
              </w:rPr>
              <w:t>овладению</w:t>
            </w:r>
            <w:r w:rsidRPr="00C761E7">
              <w:rPr>
                <w:spacing w:val="-47"/>
                <w:sz w:val="20"/>
              </w:rPr>
              <w:t xml:space="preserve"> </w:t>
            </w:r>
            <w:r w:rsidRPr="00C761E7">
              <w:rPr>
                <w:sz w:val="20"/>
              </w:rPr>
              <w:t>УУД»</w:t>
            </w:r>
          </w:p>
        </w:tc>
        <w:tc>
          <w:tcPr>
            <w:tcW w:w="3084" w:type="dxa"/>
          </w:tcPr>
          <w:p w:rsidR="00F11B8F" w:rsidRPr="00C761E7" w:rsidRDefault="00920C79">
            <w:pPr>
              <w:pStyle w:val="TableParagraph"/>
              <w:tabs>
                <w:tab w:val="left" w:pos="1945"/>
              </w:tabs>
              <w:spacing w:before="1" w:line="249" w:lineRule="auto"/>
              <w:ind w:left="134" w:right="98"/>
              <w:jc w:val="both"/>
              <w:rPr>
                <w:sz w:val="20"/>
              </w:rPr>
            </w:pPr>
            <w:r w:rsidRPr="00C761E7">
              <w:rPr>
                <w:sz w:val="20"/>
              </w:rPr>
              <w:t>Определение</w:t>
            </w:r>
            <w:r w:rsidRPr="00C761E7">
              <w:rPr>
                <w:spacing w:val="1"/>
                <w:sz w:val="20"/>
              </w:rPr>
              <w:t xml:space="preserve"> </w:t>
            </w:r>
            <w:r w:rsidRPr="00C761E7">
              <w:rPr>
                <w:sz w:val="20"/>
              </w:rPr>
              <w:t>этапов</w:t>
            </w:r>
            <w:r w:rsidRPr="00C761E7">
              <w:rPr>
                <w:spacing w:val="1"/>
                <w:sz w:val="20"/>
              </w:rPr>
              <w:t xml:space="preserve"> </w:t>
            </w:r>
            <w:r w:rsidRPr="00C761E7">
              <w:rPr>
                <w:sz w:val="20"/>
              </w:rPr>
              <w:t>и</w:t>
            </w:r>
            <w:r w:rsidRPr="00C761E7">
              <w:rPr>
                <w:spacing w:val="1"/>
                <w:sz w:val="20"/>
              </w:rPr>
              <w:t xml:space="preserve"> </w:t>
            </w:r>
            <w:r w:rsidRPr="00C761E7">
              <w:rPr>
                <w:sz w:val="20"/>
              </w:rPr>
              <w:t>форм</w:t>
            </w:r>
            <w:r w:rsidRPr="00C761E7">
              <w:rPr>
                <w:spacing w:val="1"/>
                <w:sz w:val="20"/>
              </w:rPr>
              <w:t xml:space="preserve"> </w:t>
            </w:r>
            <w:r w:rsidRPr="00C761E7">
              <w:rPr>
                <w:sz w:val="20"/>
              </w:rPr>
              <w:t>постепенного</w:t>
            </w:r>
            <w:r w:rsidRPr="00C761E7">
              <w:rPr>
                <w:sz w:val="20"/>
              </w:rPr>
              <w:tab/>
            </w:r>
            <w:r w:rsidRPr="00C761E7">
              <w:rPr>
                <w:spacing w:val="-1"/>
                <w:sz w:val="20"/>
              </w:rPr>
              <w:t>усложнения</w:t>
            </w:r>
            <w:r w:rsidRPr="00C761E7">
              <w:rPr>
                <w:spacing w:val="-48"/>
                <w:sz w:val="20"/>
              </w:rPr>
              <w:t xml:space="preserve"> </w:t>
            </w:r>
            <w:r w:rsidRPr="00C761E7">
              <w:rPr>
                <w:sz w:val="20"/>
              </w:rPr>
              <w:t>деятельности</w:t>
            </w:r>
            <w:r w:rsidRPr="00C761E7">
              <w:rPr>
                <w:spacing w:val="-7"/>
                <w:sz w:val="20"/>
              </w:rPr>
              <w:t xml:space="preserve"> </w:t>
            </w:r>
            <w:r w:rsidRPr="00C761E7">
              <w:rPr>
                <w:sz w:val="20"/>
              </w:rPr>
              <w:t>по</w:t>
            </w:r>
            <w:r w:rsidRPr="00C761E7">
              <w:rPr>
                <w:spacing w:val="-8"/>
                <w:sz w:val="20"/>
              </w:rPr>
              <w:t xml:space="preserve"> </w:t>
            </w:r>
            <w:r w:rsidRPr="00C761E7">
              <w:rPr>
                <w:sz w:val="20"/>
              </w:rPr>
              <w:t>овладению</w:t>
            </w:r>
            <w:r w:rsidRPr="00C761E7">
              <w:rPr>
                <w:spacing w:val="-7"/>
                <w:sz w:val="20"/>
              </w:rPr>
              <w:t xml:space="preserve"> </w:t>
            </w:r>
            <w:r w:rsidRPr="00C761E7">
              <w:rPr>
                <w:sz w:val="20"/>
              </w:rPr>
              <w:t>УУД</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rsidP="00623BC9">
            <w:pPr>
              <w:pStyle w:val="TableParagraph"/>
              <w:tabs>
                <w:tab w:val="left" w:pos="799"/>
              </w:tabs>
              <w:spacing w:before="1" w:line="249" w:lineRule="auto"/>
              <w:ind w:left="135" w:right="99"/>
              <w:rPr>
                <w:sz w:val="20"/>
              </w:rPr>
            </w:pPr>
            <w:r w:rsidRPr="00C761E7">
              <w:rPr>
                <w:sz w:val="20"/>
              </w:rPr>
              <w:t>Март</w:t>
            </w:r>
            <w:r w:rsidRPr="00C761E7">
              <w:rPr>
                <w:sz w:val="20"/>
              </w:rPr>
              <w:tab/>
            </w:r>
            <w:r w:rsidRPr="00C761E7">
              <w:rPr>
                <w:spacing w:val="-1"/>
                <w:sz w:val="20"/>
              </w:rPr>
              <w:t>202</w:t>
            </w:r>
            <w:r w:rsidR="00623BC9">
              <w:rPr>
                <w:spacing w:val="-1"/>
                <w:sz w:val="20"/>
                <w:lang w:val="tt-RU"/>
              </w:rPr>
              <w:t>3</w:t>
            </w:r>
            <w:r w:rsidRPr="00C761E7">
              <w:rPr>
                <w:spacing w:val="-1"/>
                <w:sz w:val="20"/>
              </w:rPr>
              <w:t>,</w:t>
            </w:r>
            <w:r w:rsidRPr="00C761E7">
              <w:rPr>
                <w:spacing w:val="-47"/>
                <w:sz w:val="20"/>
              </w:rPr>
              <w:t xml:space="preserve"> </w:t>
            </w:r>
            <w:r w:rsidRPr="00C761E7">
              <w:rPr>
                <w:sz w:val="20"/>
              </w:rPr>
              <w:t>далее</w:t>
            </w:r>
            <w:r w:rsidRPr="00C761E7">
              <w:rPr>
                <w:spacing w:val="1"/>
                <w:sz w:val="20"/>
              </w:rPr>
              <w:t xml:space="preserve"> </w:t>
            </w:r>
            <w:r w:rsidRPr="00C761E7">
              <w:rPr>
                <w:sz w:val="20"/>
              </w:rPr>
              <w:t>периодическ</w:t>
            </w:r>
            <w:r w:rsidRPr="00C761E7">
              <w:rPr>
                <w:spacing w:val="-47"/>
                <w:sz w:val="20"/>
              </w:rPr>
              <w:t xml:space="preserve"> </w:t>
            </w:r>
            <w:r w:rsidRPr="00C761E7">
              <w:rPr>
                <w:sz w:val="20"/>
              </w:rPr>
              <w:t>и</w:t>
            </w:r>
            <w:r w:rsidRPr="00C761E7">
              <w:rPr>
                <w:spacing w:val="15"/>
                <w:sz w:val="20"/>
              </w:rPr>
              <w:t xml:space="preserve"> </w:t>
            </w:r>
            <w:r w:rsidRPr="00C761E7">
              <w:rPr>
                <w:sz w:val="20"/>
              </w:rPr>
              <w:t>в</w:t>
            </w:r>
            <w:r w:rsidRPr="00C761E7">
              <w:rPr>
                <w:spacing w:val="14"/>
                <w:sz w:val="20"/>
              </w:rPr>
              <w:t xml:space="preserve"> </w:t>
            </w:r>
            <w:r w:rsidRPr="00C761E7">
              <w:rPr>
                <w:sz w:val="20"/>
              </w:rPr>
              <w:t>течение</w:t>
            </w:r>
            <w:r w:rsidRPr="00C761E7">
              <w:rPr>
                <w:spacing w:val="-47"/>
                <w:sz w:val="20"/>
              </w:rPr>
              <w:t xml:space="preserve"> </w:t>
            </w:r>
            <w:r w:rsidRPr="00C761E7">
              <w:rPr>
                <w:sz w:val="20"/>
              </w:rPr>
              <w:t>всего</w:t>
            </w:r>
            <w:r w:rsidRPr="00C761E7">
              <w:rPr>
                <w:spacing w:val="21"/>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tabs>
                <w:tab w:val="left" w:pos="1408"/>
              </w:tabs>
              <w:spacing w:before="1" w:line="249" w:lineRule="auto"/>
              <w:ind w:left="135" w:right="95"/>
              <w:rPr>
                <w:sz w:val="20"/>
              </w:rPr>
            </w:pPr>
            <w:r w:rsidRPr="00C761E7">
              <w:rPr>
                <w:sz w:val="20"/>
              </w:rPr>
              <w:t>Работа</w:t>
            </w:r>
            <w:r w:rsidRPr="00C761E7">
              <w:rPr>
                <w:sz w:val="20"/>
              </w:rPr>
              <w:tab/>
            </w:r>
            <w:r w:rsidRPr="00C761E7">
              <w:rPr>
                <w:spacing w:val="-2"/>
                <w:sz w:val="20"/>
              </w:rPr>
              <w:t>по</w:t>
            </w:r>
            <w:r w:rsidRPr="00C761E7">
              <w:rPr>
                <w:spacing w:val="-47"/>
                <w:sz w:val="20"/>
              </w:rPr>
              <w:t xml:space="preserve"> </w:t>
            </w:r>
            <w:r w:rsidRPr="00C761E7">
              <w:rPr>
                <w:sz w:val="20"/>
              </w:rPr>
              <w:t>разделу</w:t>
            </w:r>
          </w:p>
          <w:p w:rsidR="00F11B8F" w:rsidRPr="00C761E7" w:rsidRDefault="00920C79">
            <w:pPr>
              <w:pStyle w:val="TableParagraph"/>
              <w:spacing w:before="2" w:line="249" w:lineRule="auto"/>
              <w:ind w:left="135" w:right="94"/>
              <w:rPr>
                <w:sz w:val="20"/>
              </w:rPr>
            </w:pPr>
            <w:r w:rsidRPr="00C761E7">
              <w:rPr>
                <w:sz w:val="20"/>
              </w:rPr>
              <w:t>«Основные</w:t>
            </w:r>
            <w:r w:rsidRPr="00C761E7">
              <w:rPr>
                <w:spacing w:val="12"/>
                <w:sz w:val="20"/>
              </w:rPr>
              <w:t xml:space="preserve"> </w:t>
            </w:r>
            <w:r w:rsidRPr="00C761E7">
              <w:rPr>
                <w:sz w:val="20"/>
              </w:rPr>
              <w:t>виды</w:t>
            </w:r>
            <w:r w:rsidRPr="00C761E7">
              <w:rPr>
                <w:spacing w:val="-47"/>
                <w:sz w:val="20"/>
              </w:rPr>
              <w:t xml:space="preserve"> </w:t>
            </w:r>
            <w:r w:rsidRPr="00C761E7">
              <w:rPr>
                <w:sz w:val="20"/>
              </w:rPr>
              <w:t>деятельности</w:t>
            </w:r>
            <w:r w:rsidRPr="00C761E7">
              <w:rPr>
                <w:spacing w:val="1"/>
                <w:sz w:val="20"/>
              </w:rPr>
              <w:t xml:space="preserve"> </w:t>
            </w:r>
            <w:r w:rsidRPr="00C761E7">
              <w:rPr>
                <w:sz w:val="20"/>
              </w:rPr>
              <w:t>обучающихся»</w:t>
            </w:r>
            <w:r w:rsidRPr="00C761E7">
              <w:rPr>
                <w:spacing w:val="1"/>
                <w:sz w:val="20"/>
              </w:rPr>
              <w:t xml:space="preserve"> </w:t>
            </w:r>
            <w:r w:rsidRPr="00C761E7">
              <w:rPr>
                <w:sz w:val="20"/>
              </w:rPr>
              <w:t>тематического</w:t>
            </w:r>
            <w:r w:rsidRPr="00C761E7">
              <w:rPr>
                <w:spacing w:val="1"/>
                <w:sz w:val="20"/>
              </w:rPr>
              <w:t xml:space="preserve"> </w:t>
            </w:r>
            <w:r w:rsidRPr="00C761E7">
              <w:rPr>
                <w:sz w:val="20"/>
              </w:rPr>
              <w:t>планирования</w:t>
            </w:r>
            <w:r w:rsidRPr="00C761E7">
              <w:rPr>
                <w:spacing w:val="1"/>
                <w:sz w:val="20"/>
              </w:rPr>
              <w:t xml:space="preserve"> </w:t>
            </w:r>
            <w:r w:rsidRPr="00C761E7">
              <w:rPr>
                <w:sz w:val="20"/>
              </w:rPr>
              <w:t>рабочих</w:t>
            </w:r>
          </w:p>
          <w:p w:rsidR="00F11B8F" w:rsidRPr="00C761E7" w:rsidRDefault="00920C79">
            <w:pPr>
              <w:pStyle w:val="TableParagraph"/>
              <w:spacing w:before="5" w:line="219" w:lineRule="exact"/>
              <w:ind w:left="135"/>
              <w:rPr>
                <w:sz w:val="20"/>
              </w:rPr>
            </w:pPr>
            <w:r w:rsidRPr="00C761E7">
              <w:rPr>
                <w:sz w:val="20"/>
              </w:rPr>
              <w:t>программ</w:t>
            </w:r>
          </w:p>
        </w:tc>
      </w:tr>
      <w:tr w:rsidR="00F11B8F" w:rsidRPr="00C761E7">
        <w:trPr>
          <w:trHeight w:val="2400"/>
        </w:trPr>
        <w:tc>
          <w:tcPr>
            <w:tcW w:w="1638" w:type="dxa"/>
          </w:tcPr>
          <w:p w:rsidR="00F11B8F" w:rsidRPr="00C761E7" w:rsidRDefault="00920C79">
            <w:pPr>
              <w:pStyle w:val="TableParagraph"/>
              <w:spacing w:before="1" w:line="249" w:lineRule="auto"/>
              <w:ind w:left="135" w:right="258"/>
              <w:rPr>
                <w:sz w:val="20"/>
              </w:rPr>
            </w:pPr>
            <w:r w:rsidRPr="00C761E7">
              <w:rPr>
                <w:spacing w:val="-1"/>
                <w:sz w:val="20"/>
              </w:rPr>
              <w:t>Методическое</w:t>
            </w:r>
            <w:r w:rsidRPr="00C761E7">
              <w:rPr>
                <w:spacing w:val="-47"/>
                <w:sz w:val="20"/>
              </w:rPr>
              <w:t xml:space="preserve"> </w:t>
            </w:r>
            <w:r w:rsidRPr="00C761E7">
              <w:rPr>
                <w:sz w:val="20"/>
              </w:rPr>
              <w:t>совещание</w:t>
            </w:r>
          </w:p>
          <w:p w:rsidR="00F11B8F" w:rsidRPr="00C761E7" w:rsidRDefault="00920C79">
            <w:pPr>
              <w:pStyle w:val="TableParagraph"/>
              <w:spacing w:before="2" w:line="249" w:lineRule="auto"/>
              <w:ind w:left="135" w:right="185"/>
              <w:rPr>
                <w:sz w:val="20"/>
              </w:rPr>
            </w:pPr>
            <w:r w:rsidRPr="00C761E7">
              <w:rPr>
                <w:sz w:val="20"/>
              </w:rPr>
              <w:t>«Современный</w:t>
            </w:r>
            <w:r w:rsidRPr="00C761E7">
              <w:rPr>
                <w:spacing w:val="-48"/>
                <w:sz w:val="20"/>
              </w:rPr>
              <w:t xml:space="preserve"> </w:t>
            </w:r>
            <w:r w:rsidRPr="00C761E7">
              <w:rPr>
                <w:sz w:val="20"/>
              </w:rPr>
              <w:t>урок»</w:t>
            </w:r>
          </w:p>
        </w:tc>
        <w:tc>
          <w:tcPr>
            <w:tcW w:w="3084" w:type="dxa"/>
          </w:tcPr>
          <w:p w:rsidR="00F11B8F" w:rsidRPr="00C761E7" w:rsidRDefault="00920C79">
            <w:pPr>
              <w:pStyle w:val="TableParagraph"/>
              <w:tabs>
                <w:tab w:val="left" w:pos="1665"/>
                <w:tab w:val="left" w:pos="1993"/>
                <w:tab w:val="left" w:pos="2773"/>
              </w:tabs>
              <w:spacing w:before="1" w:line="249" w:lineRule="auto"/>
              <w:ind w:left="134" w:right="99"/>
              <w:rPr>
                <w:sz w:val="20"/>
              </w:rPr>
            </w:pPr>
            <w:r w:rsidRPr="00C761E7">
              <w:rPr>
                <w:sz w:val="20"/>
              </w:rPr>
              <w:t>Разработка</w:t>
            </w:r>
            <w:r w:rsidRPr="00C761E7">
              <w:rPr>
                <w:spacing w:val="36"/>
                <w:sz w:val="20"/>
              </w:rPr>
              <w:t xml:space="preserve"> </w:t>
            </w:r>
            <w:r w:rsidRPr="00C761E7">
              <w:rPr>
                <w:sz w:val="20"/>
              </w:rPr>
              <w:t>общего</w:t>
            </w:r>
            <w:r w:rsidRPr="00C761E7">
              <w:rPr>
                <w:spacing w:val="36"/>
                <w:sz w:val="20"/>
              </w:rPr>
              <w:t xml:space="preserve"> </w:t>
            </w:r>
            <w:r w:rsidRPr="00C761E7">
              <w:rPr>
                <w:sz w:val="20"/>
              </w:rPr>
              <w:t>алгоритма</w:t>
            </w:r>
            <w:r w:rsidRPr="00C761E7">
              <w:rPr>
                <w:spacing w:val="-47"/>
                <w:sz w:val="20"/>
              </w:rPr>
              <w:t xml:space="preserve"> </w:t>
            </w:r>
            <w:r w:rsidRPr="00C761E7">
              <w:rPr>
                <w:sz w:val="20"/>
              </w:rPr>
              <w:t>(технологической</w:t>
            </w:r>
            <w:r w:rsidRPr="00C761E7">
              <w:rPr>
                <w:spacing w:val="31"/>
                <w:sz w:val="20"/>
              </w:rPr>
              <w:t xml:space="preserve"> </w:t>
            </w:r>
            <w:r w:rsidRPr="00C761E7">
              <w:rPr>
                <w:sz w:val="20"/>
              </w:rPr>
              <w:t>схемы)</w:t>
            </w:r>
            <w:r w:rsidRPr="00C761E7">
              <w:rPr>
                <w:spacing w:val="29"/>
                <w:sz w:val="20"/>
              </w:rPr>
              <w:t xml:space="preserve"> </w:t>
            </w:r>
            <w:r w:rsidRPr="00C761E7">
              <w:rPr>
                <w:sz w:val="20"/>
              </w:rPr>
              <w:t>урока,</w:t>
            </w:r>
            <w:r w:rsidRPr="00C761E7">
              <w:rPr>
                <w:spacing w:val="-47"/>
                <w:sz w:val="20"/>
              </w:rPr>
              <w:t xml:space="preserve"> </w:t>
            </w:r>
            <w:r w:rsidRPr="00C761E7">
              <w:rPr>
                <w:sz w:val="20"/>
              </w:rPr>
              <w:t>имеющего</w:t>
            </w:r>
            <w:r w:rsidRPr="00C761E7">
              <w:rPr>
                <w:spacing w:val="41"/>
                <w:sz w:val="20"/>
              </w:rPr>
              <w:t xml:space="preserve"> </w:t>
            </w:r>
            <w:r w:rsidRPr="00C761E7">
              <w:rPr>
                <w:sz w:val="20"/>
              </w:rPr>
              <w:t>два</w:t>
            </w:r>
            <w:r w:rsidRPr="00C761E7">
              <w:rPr>
                <w:spacing w:val="40"/>
                <w:sz w:val="20"/>
              </w:rPr>
              <w:t xml:space="preserve"> </w:t>
            </w:r>
            <w:r w:rsidRPr="00C761E7">
              <w:rPr>
                <w:sz w:val="20"/>
              </w:rPr>
              <w:t>целевых</w:t>
            </w:r>
            <w:r w:rsidRPr="00C761E7">
              <w:rPr>
                <w:spacing w:val="41"/>
                <w:sz w:val="20"/>
              </w:rPr>
              <w:t xml:space="preserve"> </w:t>
            </w:r>
            <w:r w:rsidRPr="00C761E7">
              <w:rPr>
                <w:sz w:val="20"/>
              </w:rPr>
              <w:t>фокуса:</w:t>
            </w:r>
            <w:r w:rsidRPr="00C761E7">
              <w:rPr>
                <w:spacing w:val="-47"/>
                <w:sz w:val="20"/>
              </w:rPr>
              <w:t xml:space="preserve"> </w:t>
            </w:r>
            <w:r w:rsidRPr="00C761E7">
              <w:rPr>
                <w:sz w:val="20"/>
              </w:rPr>
              <w:t>предметный и метапредметный,</w:t>
            </w:r>
            <w:r w:rsidRPr="00C761E7">
              <w:rPr>
                <w:spacing w:val="1"/>
                <w:sz w:val="20"/>
              </w:rPr>
              <w:t xml:space="preserve"> </w:t>
            </w:r>
            <w:r w:rsidRPr="00C761E7">
              <w:rPr>
                <w:sz w:val="20"/>
              </w:rPr>
              <w:t>разработка</w:t>
            </w:r>
            <w:r w:rsidRPr="00C761E7">
              <w:rPr>
                <w:spacing w:val="2"/>
                <w:sz w:val="20"/>
              </w:rPr>
              <w:t xml:space="preserve"> </w:t>
            </w:r>
            <w:r w:rsidRPr="00C761E7">
              <w:rPr>
                <w:sz w:val="20"/>
              </w:rPr>
              <w:t>основных</w:t>
            </w:r>
            <w:r w:rsidRPr="00C761E7">
              <w:rPr>
                <w:spacing w:val="2"/>
                <w:sz w:val="20"/>
              </w:rPr>
              <w:t xml:space="preserve"> </w:t>
            </w:r>
            <w:r w:rsidRPr="00C761E7">
              <w:rPr>
                <w:sz w:val="20"/>
              </w:rPr>
              <w:t>подходов</w:t>
            </w:r>
            <w:r w:rsidRPr="00C761E7">
              <w:rPr>
                <w:spacing w:val="3"/>
                <w:sz w:val="20"/>
              </w:rPr>
              <w:t xml:space="preserve"> </w:t>
            </w:r>
            <w:r w:rsidRPr="00C761E7">
              <w:rPr>
                <w:sz w:val="20"/>
              </w:rPr>
              <w:t>к</w:t>
            </w:r>
            <w:r w:rsidRPr="00C761E7">
              <w:rPr>
                <w:spacing w:val="-47"/>
                <w:sz w:val="20"/>
              </w:rPr>
              <w:t xml:space="preserve"> </w:t>
            </w:r>
            <w:r w:rsidRPr="00C761E7">
              <w:rPr>
                <w:spacing w:val="-1"/>
                <w:sz w:val="20"/>
              </w:rPr>
              <w:t>конструированию</w:t>
            </w:r>
            <w:r w:rsidRPr="00C761E7">
              <w:rPr>
                <w:spacing w:val="-1"/>
                <w:sz w:val="20"/>
              </w:rPr>
              <w:tab/>
            </w:r>
            <w:r w:rsidRPr="00C761E7">
              <w:rPr>
                <w:sz w:val="20"/>
              </w:rPr>
              <w:t>задач</w:t>
            </w:r>
            <w:r w:rsidRPr="00C761E7">
              <w:rPr>
                <w:sz w:val="20"/>
              </w:rPr>
              <w:tab/>
            </w:r>
            <w:r w:rsidRPr="00C761E7">
              <w:rPr>
                <w:spacing w:val="-1"/>
                <w:sz w:val="20"/>
              </w:rPr>
              <w:t>на</w:t>
            </w:r>
            <w:r w:rsidRPr="00C761E7">
              <w:rPr>
                <w:spacing w:val="-47"/>
                <w:sz w:val="20"/>
              </w:rPr>
              <w:t xml:space="preserve"> </w:t>
            </w:r>
            <w:r w:rsidRPr="00C761E7">
              <w:rPr>
                <w:sz w:val="20"/>
              </w:rPr>
              <w:t>применение</w:t>
            </w:r>
            <w:r w:rsidRPr="00C761E7">
              <w:rPr>
                <w:sz w:val="20"/>
              </w:rPr>
              <w:tab/>
            </w:r>
            <w:r w:rsidRPr="00C761E7">
              <w:rPr>
                <w:spacing w:val="-1"/>
                <w:sz w:val="20"/>
              </w:rPr>
              <w:t>универсальных</w:t>
            </w:r>
            <w:r w:rsidRPr="00C761E7">
              <w:rPr>
                <w:spacing w:val="-47"/>
                <w:sz w:val="20"/>
              </w:rPr>
              <w:t xml:space="preserve"> </w:t>
            </w:r>
            <w:r w:rsidRPr="00C761E7">
              <w:rPr>
                <w:sz w:val="20"/>
              </w:rPr>
              <w:t>учебных</w:t>
            </w:r>
            <w:r w:rsidRPr="00C761E7">
              <w:rPr>
                <w:spacing w:val="-1"/>
                <w:sz w:val="20"/>
              </w:rPr>
              <w:t xml:space="preserve"> </w:t>
            </w:r>
            <w:r w:rsidRPr="00C761E7">
              <w:rPr>
                <w:sz w:val="20"/>
              </w:rPr>
              <w:t>действий</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rsidP="00623BC9">
            <w:pPr>
              <w:pStyle w:val="TableParagraph"/>
              <w:spacing w:before="1" w:line="249" w:lineRule="auto"/>
              <w:ind w:left="135" w:right="94"/>
              <w:rPr>
                <w:sz w:val="20"/>
              </w:rPr>
            </w:pPr>
            <w:r w:rsidRPr="00C761E7">
              <w:rPr>
                <w:sz w:val="20"/>
              </w:rPr>
              <w:t>Август</w:t>
            </w:r>
            <w:r w:rsidRPr="00C761E7">
              <w:rPr>
                <w:spacing w:val="4"/>
                <w:sz w:val="20"/>
              </w:rPr>
              <w:t xml:space="preserve"> </w:t>
            </w:r>
            <w:r w:rsidRPr="00C761E7">
              <w:rPr>
                <w:sz w:val="20"/>
              </w:rPr>
              <w:t>202</w:t>
            </w:r>
            <w:r w:rsidR="00623BC9">
              <w:rPr>
                <w:sz w:val="20"/>
                <w:lang w:val="tt-RU"/>
              </w:rPr>
              <w:t>3</w:t>
            </w:r>
            <w:r w:rsidRPr="00C761E7">
              <w:rPr>
                <w:sz w:val="20"/>
              </w:rPr>
              <w:t>,</w:t>
            </w:r>
            <w:r w:rsidRPr="00C761E7">
              <w:rPr>
                <w:spacing w:val="-47"/>
                <w:sz w:val="20"/>
              </w:rPr>
              <w:t xml:space="preserve"> </w:t>
            </w:r>
            <w:r w:rsidRPr="00C761E7">
              <w:rPr>
                <w:sz w:val="20"/>
              </w:rPr>
              <w:t>далее</w:t>
            </w:r>
            <w:r w:rsidRPr="00C761E7">
              <w:rPr>
                <w:spacing w:val="1"/>
                <w:sz w:val="20"/>
              </w:rPr>
              <w:t xml:space="preserve"> </w:t>
            </w:r>
            <w:r w:rsidRPr="00C761E7">
              <w:rPr>
                <w:sz w:val="20"/>
              </w:rPr>
              <w:t>периодическ</w:t>
            </w:r>
            <w:r w:rsidRPr="00C761E7">
              <w:rPr>
                <w:spacing w:val="-47"/>
                <w:sz w:val="20"/>
              </w:rPr>
              <w:t xml:space="preserve"> </w:t>
            </w:r>
            <w:r w:rsidRPr="00C761E7">
              <w:rPr>
                <w:sz w:val="20"/>
              </w:rPr>
              <w:t>и</w:t>
            </w:r>
            <w:r w:rsidRPr="00C761E7">
              <w:rPr>
                <w:spacing w:val="15"/>
                <w:sz w:val="20"/>
              </w:rPr>
              <w:t xml:space="preserve"> </w:t>
            </w:r>
            <w:r w:rsidRPr="00C761E7">
              <w:rPr>
                <w:sz w:val="20"/>
              </w:rPr>
              <w:t>в</w:t>
            </w:r>
            <w:r w:rsidRPr="00C761E7">
              <w:rPr>
                <w:spacing w:val="14"/>
                <w:sz w:val="20"/>
              </w:rPr>
              <w:t xml:space="preserve"> </w:t>
            </w:r>
            <w:r w:rsidRPr="00C761E7">
              <w:rPr>
                <w:sz w:val="20"/>
              </w:rPr>
              <w:t>течение</w:t>
            </w:r>
            <w:r w:rsidRPr="00C761E7">
              <w:rPr>
                <w:spacing w:val="-47"/>
                <w:sz w:val="20"/>
              </w:rPr>
              <w:t xml:space="preserve"> </w:t>
            </w:r>
            <w:r w:rsidRPr="00C761E7">
              <w:rPr>
                <w:sz w:val="20"/>
              </w:rPr>
              <w:t>всего</w:t>
            </w:r>
            <w:r w:rsidRPr="00C761E7">
              <w:rPr>
                <w:spacing w:val="21"/>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spacing w:before="1" w:line="249" w:lineRule="auto"/>
              <w:ind w:left="135" w:right="82"/>
              <w:rPr>
                <w:sz w:val="20"/>
              </w:rPr>
            </w:pPr>
            <w:r w:rsidRPr="00C761E7">
              <w:rPr>
                <w:sz w:val="20"/>
              </w:rPr>
              <w:t>Методические</w:t>
            </w:r>
            <w:r w:rsidRPr="00C761E7">
              <w:rPr>
                <w:spacing w:val="1"/>
                <w:sz w:val="20"/>
              </w:rPr>
              <w:t xml:space="preserve"> </w:t>
            </w:r>
            <w:r w:rsidRPr="00C761E7">
              <w:rPr>
                <w:sz w:val="20"/>
              </w:rPr>
              <w:t>рекомендации по</w:t>
            </w:r>
            <w:r w:rsidRPr="00C761E7">
              <w:rPr>
                <w:spacing w:val="-47"/>
                <w:sz w:val="20"/>
              </w:rPr>
              <w:t xml:space="preserve"> </w:t>
            </w:r>
            <w:r w:rsidRPr="00C761E7">
              <w:rPr>
                <w:sz w:val="20"/>
              </w:rPr>
              <w:t>проведению</w:t>
            </w:r>
            <w:r w:rsidRPr="00C761E7">
              <w:rPr>
                <w:spacing w:val="1"/>
                <w:sz w:val="20"/>
              </w:rPr>
              <w:t xml:space="preserve"> </w:t>
            </w:r>
            <w:r w:rsidRPr="00C761E7">
              <w:rPr>
                <w:sz w:val="20"/>
              </w:rPr>
              <w:t>урока.</w:t>
            </w:r>
          </w:p>
          <w:p w:rsidR="00F11B8F" w:rsidRPr="00C761E7" w:rsidRDefault="00920C79">
            <w:pPr>
              <w:pStyle w:val="TableParagraph"/>
              <w:tabs>
                <w:tab w:val="left" w:pos="973"/>
              </w:tabs>
              <w:spacing w:before="3" w:line="249" w:lineRule="auto"/>
              <w:ind w:left="135" w:right="96"/>
              <w:rPr>
                <w:sz w:val="20"/>
              </w:rPr>
            </w:pPr>
            <w:r w:rsidRPr="00C761E7">
              <w:rPr>
                <w:sz w:val="20"/>
              </w:rPr>
              <w:t>Методические</w:t>
            </w:r>
            <w:r w:rsidRPr="00C761E7">
              <w:rPr>
                <w:spacing w:val="1"/>
                <w:sz w:val="20"/>
              </w:rPr>
              <w:t xml:space="preserve"> </w:t>
            </w:r>
            <w:r w:rsidRPr="00C761E7">
              <w:rPr>
                <w:sz w:val="20"/>
              </w:rPr>
              <w:t>рекомендации по</w:t>
            </w:r>
            <w:r w:rsidRPr="00C761E7">
              <w:rPr>
                <w:spacing w:val="-47"/>
                <w:sz w:val="20"/>
              </w:rPr>
              <w:t xml:space="preserve"> </w:t>
            </w:r>
            <w:r w:rsidRPr="00C761E7">
              <w:rPr>
                <w:sz w:val="20"/>
              </w:rPr>
              <w:t>выбору</w:t>
            </w:r>
            <w:r w:rsidRPr="00C761E7">
              <w:rPr>
                <w:spacing w:val="5"/>
                <w:sz w:val="20"/>
              </w:rPr>
              <w:t xml:space="preserve"> </w:t>
            </w:r>
            <w:r w:rsidRPr="00C761E7">
              <w:rPr>
                <w:sz w:val="20"/>
              </w:rPr>
              <w:t>заданий</w:t>
            </w:r>
            <w:r w:rsidRPr="00C761E7">
              <w:rPr>
                <w:spacing w:val="-47"/>
                <w:sz w:val="20"/>
              </w:rPr>
              <w:t xml:space="preserve"> </w:t>
            </w:r>
            <w:r w:rsidRPr="00C761E7">
              <w:rPr>
                <w:sz w:val="20"/>
              </w:rPr>
              <w:t>для</w:t>
            </w:r>
            <w:r w:rsidRPr="00C761E7">
              <w:rPr>
                <w:sz w:val="20"/>
              </w:rPr>
              <w:tab/>
            </w:r>
            <w:r w:rsidRPr="00C761E7">
              <w:rPr>
                <w:spacing w:val="-1"/>
                <w:sz w:val="20"/>
              </w:rPr>
              <w:t>уроков,</w:t>
            </w:r>
            <w:r w:rsidRPr="00C761E7">
              <w:rPr>
                <w:spacing w:val="-47"/>
                <w:sz w:val="20"/>
              </w:rPr>
              <w:t xml:space="preserve"> </w:t>
            </w:r>
            <w:r w:rsidRPr="00C761E7">
              <w:rPr>
                <w:sz w:val="20"/>
              </w:rPr>
              <w:t>составлению</w:t>
            </w:r>
          </w:p>
          <w:p w:rsidR="00F11B8F" w:rsidRPr="00C761E7" w:rsidRDefault="00920C79">
            <w:pPr>
              <w:pStyle w:val="TableParagraph"/>
              <w:spacing w:before="4" w:line="219" w:lineRule="exact"/>
              <w:ind w:left="135"/>
              <w:rPr>
                <w:sz w:val="20"/>
              </w:rPr>
            </w:pPr>
            <w:r w:rsidRPr="00C761E7">
              <w:rPr>
                <w:sz w:val="20"/>
              </w:rPr>
              <w:t>заданий.</w:t>
            </w:r>
          </w:p>
        </w:tc>
      </w:tr>
      <w:tr w:rsidR="00F11B8F" w:rsidRPr="00C761E7">
        <w:trPr>
          <w:trHeight w:val="1200"/>
        </w:trPr>
        <w:tc>
          <w:tcPr>
            <w:tcW w:w="1638" w:type="dxa"/>
          </w:tcPr>
          <w:p w:rsidR="00F11B8F" w:rsidRPr="00C761E7" w:rsidRDefault="00920C79">
            <w:pPr>
              <w:pStyle w:val="TableParagraph"/>
              <w:spacing w:before="1" w:line="249" w:lineRule="auto"/>
              <w:ind w:left="106" w:right="301"/>
              <w:rPr>
                <w:sz w:val="20"/>
              </w:rPr>
            </w:pPr>
            <w:r w:rsidRPr="00C761E7">
              <w:rPr>
                <w:sz w:val="20"/>
              </w:rPr>
              <w:t>Разработка</w:t>
            </w:r>
            <w:r w:rsidRPr="00C761E7">
              <w:rPr>
                <w:spacing w:val="1"/>
                <w:sz w:val="20"/>
              </w:rPr>
              <w:t xml:space="preserve"> </w:t>
            </w:r>
            <w:r w:rsidRPr="00C761E7">
              <w:rPr>
                <w:sz w:val="20"/>
              </w:rPr>
              <w:t>локального</w:t>
            </w:r>
            <w:r w:rsidRPr="00C761E7">
              <w:rPr>
                <w:spacing w:val="1"/>
                <w:sz w:val="20"/>
              </w:rPr>
              <w:t xml:space="preserve"> </w:t>
            </w:r>
            <w:r w:rsidRPr="00C761E7">
              <w:rPr>
                <w:sz w:val="20"/>
              </w:rPr>
              <w:t>нормативного</w:t>
            </w:r>
            <w:r w:rsidRPr="00C761E7">
              <w:rPr>
                <w:spacing w:val="-47"/>
                <w:sz w:val="20"/>
              </w:rPr>
              <w:t xml:space="preserve"> </w:t>
            </w:r>
            <w:r w:rsidRPr="00C761E7">
              <w:rPr>
                <w:sz w:val="20"/>
              </w:rPr>
              <w:t>акта</w:t>
            </w:r>
          </w:p>
        </w:tc>
        <w:tc>
          <w:tcPr>
            <w:tcW w:w="3084" w:type="dxa"/>
          </w:tcPr>
          <w:p w:rsidR="00F11B8F" w:rsidRPr="00C761E7" w:rsidRDefault="00920C79">
            <w:pPr>
              <w:pStyle w:val="TableParagraph"/>
              <w:tabs>
                <w:tab w:val="left" w:pos="2307"/>
              </w:tabs>
              <w:spacing w:before="1" w:line="249" w:lineRule="auto"/>
              <w:ind w:left="134" w:right="97"/>
              <w:jc w:val="both"/>
              <w:rPr>
                <w:sz w:val="20"/>
              </w:rPr>
            </w:pPr>
            <w:r w:rsidRPr="00C761E7">
              <w:rPr>
                <w:sz w:val="20"/>
              </w:rPr>
              <w:t>Организация</w:t>
            </w:r>
            <w:r w:rsidRPr="00C761E7">
              <w:rPr>
                <w:sz w:val="20"/>
              </w:rPr>
              <w:tab/>
            </w:r>
            <w:r w:rsidRPr="00C761E7">
              <w:rPr>
                <w:spacing w:val="-1"/>
                <w:sz w:val="20"/>
              </w:rPr>
              <w:t>учебно-</w:t>
            </w:r>
            <w:r w:rsidRPr="00C761E7">
              <w:rPr>
                <w:spacing w:val="-48"/>
                <w:sz w:val="20"/>
              </w:rPr>
              <w:t xml:space="preserve"> </w:t>
            </w:r>
            <w:r w:rsidRPr="00C761E7">
              <w:rPr>
                <w:sz w:val="20"/>
              </w:rPr>
              <w:t>исследовательской</w:t>
            </w:r>
            <w:r w:rsidRPr="00C761E7">
              <w:rPr>
                <w:spacing w:val="1"/>
                <w:sz w:val="20"/>
              </w:rPr>
              <w:t xml:space="preserve"> </w:t>
            </w:r>
            <w:r w:rsidRPr="00C761E7">
              <w:rPr>
                <w:sz w:val="20"/>
              </w:rPr>
              <w:t>и</w:t>
            </w:r>
            <w:r w:rsidRPr="00C761E7">
              <w:rPr>
                <w:spacing w:val="1"/>
                <w:sz w:val="20"/>
              </w:rPr>
              <w:t xml:space="preserve"> </w:t>
            </w:r>
            <w:r w:rsidRPr="00C761E7">
              <w:rPr>
                <w:sz w:val="20"/>
              </w:rPr>
              <w:t>проектной</w:t>
            </w:r>
            <w:r w:rsidRPr="00C761E7">
              <w:rPr>
                <w:spacing w:val="-47"/>
                <w:sz w:val="20"/>
              </w:rPr>
              <w:t xml:space="preserve"> </w:t>
            </w:r>
            <w:r w:rsidRPr="00C761E7">
              <w:rPr>
                <w:sz w:val="20"/>
              </w:rPr>
              <w:t>деятельности</w:t>
            </w:r>
            <w:r w:rsidRPr="00C761E7">
              <w:rPr>
                <w:spacing w:val="1"/>
                <w:sz w:val="20"/>
              </w:rPr>
              <w:t xml:space="preserve"> </w:t>
            </w:r>
            <w:r w:rsidRPr="00C761E7">
              <w:rPr>
                <w:sz w:val="20"/>
              </w:rPr>
              <w:t>обучающихся</w:t>
            </w:r>
            <w:r w:rsidRPr="00C761E7">
              <w:rPr>
                <w:spacing w:val="1"/>
                <w:sz w:val="20"/>
              </w:rPr>
              <w:t xml:space="preserve"> </w:t>
            </w:r>
            <w:r w:rsidRPr="00C761E7">
              <w:rPr>
                <w:sz w:val="20"/>
              </w:rPr>
              <w:t>в</w:t>
            </w:r>
            <w:r w:rsidRPr="00C761E7">
              <w:rPr>
                <w:spacing w:val="-47"/>
                <w:sz w:val="20"/>
              </w:rPr>
              <w:t xml:space="preserve"> </w:t>
            </w:r>
            <w:r w:rsidRPr="00C761E7">
              <w:rPr>
                <w:sz w:val="20"/>
              </w:rPr>
              <w:t>рамках</w:t>
            </w:r>
            <w:r w:rsidRPr="00C761E7">
              <w:rPr>
                <w:spacing w:val="33"/>
                <w:sz w:val="20"/>
              </w:rPr>
              <w:t xml:space="preserve"> </w:t>
            </w:r>
            <w:r w:rsidRPr="00C761E7">
              <w:rPr>
                <w:sz w:val="20"/>
              </w:rPr>
              <w:t>урочной</w:t>
            </w:r>
            <w:r w:rsidRPr="00C761E7">
              <w:rPr>
                <w:spacing w:val="34"/>
                <w:sz w:val="20"/>
              </w:rPr>
              <w:t xml:space="preserve"> </w:t>
            </w:r>
            <w:r w:rsidRPr="00C761E7">
              <w:rPr>
                <w:sz w:val="20"/>
              </w:rPr>
              <w:t>и</w:t>
            </w:r>
            <w:r w:rsidRPr="00C761E7">
              <w:rPr>
                <w:spacing w:val="34"/>
                <w:sz w:val="20"/>
              </w:rPr>
              <w:t xml:space="preserve"> </w:t>
            </w:r>
            <w:r w:rsidRPr="00C761E7">
              <w:rPr>
                <w:sz w:val="20"/>
              </w:rPr>
              <w:t>внеурочной</w:t>
            </w:r>
          </w:p>
          <w:p w:rsidR="00F11B8F" w:rsidRPr="00C761E7" w:rsidRDefault="00920C79">
            <w:pPr>
              <w:pStyle w:val="TableParagraph"/>
              <w:spacing w:before="4" w:line="219" w:lineRule="exact"/>
              <w:ind w:left="134"/>
              <w:rPr>
                <w:sz w:val="20"/>
              </w:rPr>
            </w:pPr>
            <w:r w:rsidRPr="00C761E7">
              <w:rPr>
                <w:sz w:val="20"/>
              </w:rPr>
              <w:t>деятельности</w:t>
            </w:r>
          </w:p>
        </w:tc>
        <w:tc>
          <w:tcPr>
            <w:tcW w:w="1538" w:type="dxa"/>
          </w:tcPr>
          <w:p w:rsidR="00F11B8F" w:rsidRPr="00C761E7" w:rsidRDefault="00920C79">
            <w:pPr>
              <w:pStyle w:val="TableParagraph"/>
              <w:spacing w:before="1" w:line="249" w:lineRule="auto"/>
              <w:ind w:left="135" w:right="689"/>
              <w:rPr>
                <w:sz w:val="20"/>
              </w:rPr>
            </w:pPr>
            <w:r w:rsidRPr="00C761E7">
              <w:rPr>
                <w:sz w:val="20"/>
              </w:rPr>
              <w:t>Рабочая группа</w:t>
            </w:r>
          </w:p>
        </w:tc>
        <w:tc>
          <w:tcPr>
            <w:tcW w:w="1361" w:type="dxa"/>
          </w:tcPr>
          <w:p w:rsidR="00F11B8F" w:rsidRPr="00C761E7" w:rsidRDefault="00920C79">
            <w:pPr>
              <w:pStyle w:val="TableParagraph"/>
              <w:tabs>
                <w:tab w:val="right" w:pos="1249"/>
              </w:tabs>
              <w:spacing w:before="1"/>
              <w:ind w:left="135"/>
              <w:rPr>
                <w:sz w:val="20"/>
              </w:rPr>
            </w:pPr>
            <w:r w:rsidRPr="00C761E7">
              <w:rPr>
                <w:sz w:val="20"/>
              </w:rPr>
              <w:t>До</w:t>
            </w:r>
            <w:r w:rsidRPr="00C761E7">
              <w:rPr>
                <w:sz w:val="20"/>
              </w:rPr>
              <w:tab/>
              <w:t>30</w:t>
            </w:r>
          </w:p>
          <w:p w:rsidR="00F11B8F" w:rsidRPr="00623BC9" w:rsidRDefault="00920C79" w:rsidP="00623BC9">
            <w:pPr>
              <w:pStyle w:val="TableParagraph"/>
              <w:spacing w:before="10"/>
              <w:ind w:left="135"/>
              <w:rPr>
                <w:sz w:val="20"/>
                <w:lang w:val="tt-RU"/>
              </w:rPr>
            </w:pPr>
            <w:r w:rsidRPr="00C761E7">
              <w:rPr>
                <w:sz w:val="20"/>
              </w:rPr>
              <w:t>августа</w:t>
            </w:r>
            <w:r w:rsidRPr="00C761E7">
              <w:rPr>
                <w:spacing w:val="-6"/>
                <w:sz w:val="20"/>
              </w:rPr>
              <w:t xml:space="preserve"> </w:t>
            </w:r>
            <w:r w:rsidRPr="00C761E7">
              <w:rPr>
                <w:sz w:val="20"/>
              </w:rPr>
              <w:t>202</w:t>
            </w:r>
            <w:r w:rsidR="00623BC9">
              <w:rPr>
                <w:sz w:val="20"/>
                <w:lang w:val="tt-RU"/>
              </w:rPr>
              <w:t>3</w:t>
            </w:r>
          </w:p>
        </w:tc>
        <w:tc>
          <w:tcPr>
            <w:tcW w:w="1724" w:type="dxa"/>
          </w:tcPr>
          <w:p w:rsidR="00F11B8F" w:rsidRPr="00C761E7" w:rsidRDefault="00920C79">
            <w:pPr>
              <w:pStyle w:val="TableParagraph"/>
              <w:spacing w:before="1" w:line="249" w:lineRule="auto"/>
              <w:ind w:left="135" w:right="95"/>
              <w:rPr>
                <w:sz w:val="20"/>
              </w:rPr>
            </w:pPr>
            <w:r w:rsidRPr="00C761E7">
              <w:rPr>
                <w:sz w:val="20"/>
              </w:rPr>
              <w:t>Локальный</w:t>
            </w:r>
            <w:r w:rsidRPr="00C761E7">
              <w:rPr>
                <w:spacing w:val="1"/>
                <w:sz w:val="20"/>
              </w:rPr>
              <w:t xml:space="preserve"> </w:t>
            </w:r>
            <w:r w:rsidRPr="00C761E7">
              <w:rPr>
                <w:spacing w:val="-1"/>
                <w:sz w:val="20"/>
              </w:rPr>
              <w:t>нормативный</w:t>
            </w:r>
            <w:r w:rsidRPr="00C761E7">
              <w:rPr>
                <w:spacing w:val="-8"/>
                <w:sz w:val="20"/>
              </w:rPr>
              <w:t xml:space="preserve"> </w:t>
            </w:r>
            <w:r w:rsidRPr="00C761E7">
              <w:rPr>
                <w:sz w:val="20"/>
              </w:rPr>
              <w:t>акт</w:t>
            </w:r>
          </w:p>
        </w:tc>
      </w:tr>
      <w:tr w:rsidR="00F11B8F" w:rsidRPr="00C761E7">
        <w:trPr>
          <w:trHeight w:val="1680"/>
        </w:trPr>
        <w:tc>
          <w:tcPr>
            <w:tcW w:w="1638" w:type="dxa"/>
          </w:tcPr>
          <w:p w:rsidR="00F11B8F" w:rsidRPr="00C761E7" w:rsidRDefault="00920C79">
            <w:pPr>
              <w:pStyle w:val="TableParagraph"/>
              <w:spacing w:before="1" w:line="249" w:lineRule="auto"/>
              <w:ind w:left="135" w:right="258"/>
              <w:rPr>
                <w:sz w:val="20"/>
              </w:rPr>
            </w:pPr>
            <w:r w:rsidRPr="00C761E7">
              <w:rPr>
                <w:spacing w:val="-1"/>
                <w:sz w:val="20"/>
              </w:rPr>
              <w:t>Методическое</w:t>
            </w:r>
            <w:r w:rsidRPr="00C761E7">
              <w:rPr>
                <w:spacing w:val="-47"/>
                <w:sz w:val="20"/>
              </w:rPr>
              <w:t xml:space="preserve"> </w:t>
            </w:r>
            <w:r w:rsidRPr="00C761E7">
              <w:rPr>
                <w:sz w:val="20"/>
              </w:rPr>
              <w:t>совещание</w:t>
            </w:r>
          </w:p>
          <w:p w:rsidR="00F11B8F" w:rsidRPr="00C761E7" w:rsidRDefault="00920C79">
            <w:pPr>
              <w:pStyle w:val="TableParagraph"/>
              <w:spacing w:before="2"/>
              <w:ind w:left="135"/>
              <w:rPr>
                <w:sz w:val="20"/>
              </w:rPr>
            </w:pPr>
            <w:r w:rsidRPr="00C761E7">
              <w:rPr>
                <w:sz w:val="20"/>
              </w:rPr>
              <w:t>«ИКТ-</w:t>
            </w:r>
          </w:p>
          <w:p w:rsidR="00F11B8F" w:rsidRPr="00C761E7" w:rsidRDefault="00920C79">
            <w:pPr>
              <w:pStyle w:val="TableParagraph"/>
              <w:spacing w:before="10"/>
              <w:ind w:left="135"/>
              <w:rPr>
                <w:sz w:val="20"/>
              </w:rPr>
            </w:pPr>
            <w:r w:rsidRPr="00C761E7">
              <w:rPr>
                <w:sz w:val="20"/>
              </w:rPr>
              <w:t>компетенции»</w:t>
            </w:r>
          </w:p>
        </w:tc>
        <w:tc>
          <w:tcPr>
            <w:tcW w:w="3084" w:type="dxa"/>
          </w:tcPr>
          <w:p w:rsidR="00F11B8F" w:rsidRPr="00C761E7" w:rsidRDefault="00920C79">
            <w:pPr>
              <w:pStyle w:val="TableParagraph"/>
              <w:tabs>
                <w:tab w:val="left" w:pos="2267"/>
              </w:tabs>
              <w:spacing w:before="1" w:line="249" w:lineRule="auto"/>
              <w:ind w:left="134" w:right="99"/>
              <w:jc w:val="both"/>
              <w:rPr>
                <w:sz w:val="20"/>
              </w:rPr>
            </w:pPr>
            <w:r w:rsidRPr="00C761E7">
              <w:rPr>
                <w:sz w:val="20"/>
              </w:rPr>
              <w:t>Разработка основных подходов к</w:t>
            </w:r>
            <w:r w:rsidRPr="00C761E7">
              <w:rPr>
                <w:spacing w:val="-47"/>
                <w:sz w:val="20"/>
              </w:rPr>
              <w:t xml:space="preserve"> </w:t>
            </w:r>
            <w:r w:rsidRPr="00C761E7">
              <w:rPr>
                <w:sz w:val="20"/>
              </w:rPr>
              <w:t>организации</w:t>
            </w:r>
            <w:r w:rsidRPr="00C761E7">
              <w:rPr>
                <w:sz w:val="20"/>
              </w:rPr>
              <w:tab/>
            </w:r>
            <w:r w:rsidRPr="00C761E7">
              <w:rPr>
                <w:spacing w:val="-1"/>
                <w:sz w:val="20"/>
              </w:rPr>
              <w:t>учебной</w:t>
            </w:r>
            <w:r w:rsidRPr="00C761E7">
              <w:rPr>
                <w:spacing w:val="-48"/>
                <w:sz w:val="20"/>
              </w:rPr>
              <w:t xml:space="preserve"> </w:t>
            </w:r>
            <w:r w:rsidRPr="00C761E7">
              <w:rPr>
                <w:sz w:val="20"/>
              </w:rPr>
              <w:t>деятельности по формированию</w:t>
            </w:r>
            <w:r w:rsidRPr="00C761E7">
              <w:rPr>
                <w:spacing w:val="1"/>
                <w:sz w:val="20"/>
              </w:rPr>
              <w:t xml:space="preserve"> </w:t>
            </w:r>
            <w:r w:rsidRPr="00C761E7">
              <w:rPr>
                <w:sz w:val="20"/>
              </w:rPr>
              <w:t>и</w:t>
            </w:r>
            <w:r w:rsidRPr="00C761E7">
              <w:rPr>
                <w:spacing w:val="-2"/>
                <w:sz w:val="20"/>
              </w:rPr>
              <w:t xml:space="preserve"> </w:t>
            </w:r>
            <w:r w:rsidRPr="00C761E7">
              <w:rPr>
                <w:sz w:val="20"/>
              </w:rPr>
              <w:t>развитию</w:t>
            </w:r>
            <w:r w:rsidRPr="00C761E7">
              <w:rPr>
                <w:spacing w:val="-2"/>
                <w:sz w:val="20"/>
              </w:rPr>
              <w:t xml:space="preserve"> </w:t>
            </w:r>
            <w:r w:rsidRPr="00C761E7">
              <w:rPr>
                <w:sz w:val="20"/>
              </w:rPr>
              <w:t>ИКТ-компетенций</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pPr>
              <w:pStyle w:val="TableParagraph"/>
              <w:spacing w:before="1" w:line="249" w:lineRule="auto"/>
              <w:ind w:left="135" w:right="94"/>
              <w:rPr>
                <w:sz w:val="20"/>
              </w:rPr>
            </w:pPr>
            <w:r w:rsidRPr="00C761E7">
              <w:rPr>
                <w:sz w:val="20"/>
              </w:rPr>
              <w:t>Сентябрь</w:t>
            </w:r>
            <w:r w:rsidRPr="00C761E7">
              <w:rPr>
                <w:spacing w:val="1"/>
                <w:sz w:val="20"/>
              </w:rPr>
              <w:t xml:space="preserve"> </w:t>
            </w:r>
            <w:r w:rsidRPr="00C761E7">
              <w:rPr>
                <w:sz w:val="20"/>
              </w:rPr>
              <w:t>202</w:t>
            </w:r>
            <w:r w:rsidR="00623BC9">
              <w:rPr>
                <w:sz w:val="20"/>
                <w:lang w:val="tt-RU"/>
              </w:rPr>
              <w:t>3</w:t>
            </w:r>
            <w:r w:rsidRPr="00C761E7">
              <w:rPr>
                <w:sz w:val="20"/>
              </w:rPr>
              <w:t>,</w:t>
            </w:r>
            <w:r w:rsidRPr="00C761E7">
              <w:rPr>
                <w:spacing w:val="32"/>
                <w:sz w:val="20"/>
              </w:rPr>
              <w:t xml:space="preserve"> </w:t>
            </w:r>
            <w:r w:rsidRPr="00C761E7">
              <w:rPr>
                <w:sz w:val="20"/>
              </w:rPr>
              <w:t>далее</w:t>
            </w:r>
            <w:r w:rsidRPr="00C761E7">
              <w:rPr>
                <w:spacing w:val="-47"/>
                <w:sz w:val="20"/>
              </w:rPr>
              <w:t xml:space="preserve"> </w:t>
            </w:r>
            <w:r w:rsidRPr="00C761E7">
              <w:rPr>
                <w:sz w:val="20"/>
              </w:rPr>
              <w:t>периодическ</w:t>
            </w:r>
            <w:r w:rsidRPr="00C761E7">
              <w:rPr>
                <w:spacing w:val="-47"/>
                <w:sz w:val="20"/>
              </w:rPr>
              <w:t xml:space="preserve"> </w:t>
            </w:r>
            <w:r w:rsidRPr="00C761E7">
              <w:rPr>
                <w:sz w:val="20"/>
              </w:rPr>
              <w:t>и</w:t>
            </w:r>
            <w:r w:rsidRPr="00C761E7">
              <w:rPr>
                <w:spacing w:val="16"/>
                <w:sz w:val="20"/>
              </w:rPr>
              <w:t xml:space="preserve"> </w:t>
            </w:r>
            <w:r w:rsidRPr="00C761E7">
              <w:rPr>
                <w:sz w:val="20"/>
              </w:rPr>
              <w:t>в</w:t>
            </w:r>
            <w:r w:rsidRPr="00C761E7">
              <w:rPr>
                <w:spacing w:val="15"/>
                <w:sz w:val="20"/>
              </w:rPr>
              <w:t xml:space="preserve"> </w:t>
            </w:r>
            <w:r w:rsidRPr="00C761E7">
              <w:rPr>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r w:rsidRPr="00C761E7">
              <w:rPr>
                <w:spacing w:val="-47"/>
                <w:sz w:val="20"/>
              </w:rPr>
              <w:t xml:space="preserve"> </w:t>
            </w:r>
            <w:r w:rsidRPr="00C761E7">
              <w:rPr>
                <w:sz w:val="20"/>
              </w:rPr>
              <w:t>реализации</w:t>
            </w:r>
          </w:p>
          <w:p w:rsidR="00F11B8F" w:rsidRPr="00C761E7" w:rsidRDefault="00920C79">
            <w:pPr>
              <w:pStyle w:val="TableParagraph"/>
              <w:spacing w:before="5" w:line="219" w:lineRule="exact"/>
              <w:ind w:left="135"/>
              <w:rPr>
                <w:sz w:val="20"/>
              </w:rPr>
            </w:pPr>
            <w:r w:rsidRPr="00C761E7">
              <w:rPr>
                <w:sz w:val="20"/>
              </w:rPr>
              <w:t>ООП</w:t>
            </w:r>
          </w:p>
        </w:tc>
        <w:tc>
          <w:tcPr>
            <w:tcW w:w="1724" w:type="dxa"/>
          </w:tcPr>
          <w:p w:rsidR="00F11B8F" w:rsidRPr="00C761E7" w:rsidRDefault="00920C79">
            <w:pPr>
              <w:pStyle w:val="TableParagraph"/>
              <w:spacing w:before="1" w:line="249" w:lineRule="auto"/>
              <w:ind w:left="135" w:right="94"/>
              <w:jc w:val="both"/>
              <w:rPr>
                <w:sz w:val="20"/>
              </w:rPr>
            </w:pPr>
            <w:r w:rsidRPr="00C761E7">
              <w:rPr>
                <w:spacing w:val="-1"/>
                <w:sz w:val="20"/>
              </w:rPr>
              <w:t xml:space="preserve">Рекомендации </w:t>
            </w:r>
            <w:r w:rsidRPr="00C761E7">
              <w:rPr>
                <w:sz w:val="20"/>
              </w:rPr>
              <w:t>по</w:t>
            </w:r>
            <w:r w:rsidRPr="00C761E7">
              <w:rPr>
                <w:spacing w:val="-47"/>
                <w:sz w:val="20"/>
              </w:rPr>
              <w:t xml:space="preserve"> </w:t>
            </w:r>
            <w:r w:rsidRPr="00C761E7">
              <w:rPr>
                <w:sz w:val="20"/>
              </w:rPr>
              <w:t>формированию и</w:t>
            </w:r>
            <w:r w:rsidRPr="00C761E7">
              <w:rPr>
                <w:spacing w:val="-47"/>
                <w:sz w:val="20"/>
              </w:rPr>
              <w:t xml:space="preserve"> </w:t>
            </w:r>
            <w:r w:rsidRPr="00C761E7">
              <w:rPr>
                <w:sz w:val="20"/>
              </w:rPr>
              <w:t>развитию</w:t>
            </w:r>
            <w:r w:rsidRPr="00C761E7">
              <w:rPr>
                <w:spacing w:val="1"/>
                <w:sz w:val="20"/>
              </w:rPr>
              <w:t xml:space="preserve"> </w:t>
            </w:r>
            <w:r w:rsidRPr="00C761E7">
              <w:rPr>
                <w:sz w:val="20"/>
              </w:rPr>
              <w:t>ИКТ-</w:t>
            </w:r>
            <w:r w:rsidRPr="00C761E7">
              <w:rPr>
                <w:spacing w:val="1"/>
                <w:sz w:val="20"/>
              </w:rPr>
              <w:t xml:space="preserve"> </w:t>
            </w:r>
            <w:r w:rsidRPr="00C761E7">
              <w:rPr>
                <w:sz w:val="20"/>
              </w:rPr>
              <w:t>компетенции</w:t>
            </w:r>
            <w:r w:rsidRPr="00C761E7">
              <w:rPr>
                <w:spacing w:val="1"/>
                <w:sz w:val="20"/>
              </w:rPr>
              <w:t xml:space="preserve"> </w:t>
            </w:r>
            <w:r w:rsidRPr="00C761E7">
              <w:rPr>
                <w:sz w:val="20"/>
              </w:rPr>
              <w:t>на</w:t>
            </w:r>
            <w:r w:rsidRPr="00C761E7">
              <w:rPr>
                <w:spacing w:val="-47"/>
                <w:sz w:val="20"/>
              </w:rPr>
              <w:t xml:space="preserve"> </w:t>
            </w:r>
            <w:r w:rsidRPr="00C761E7">
              <w:rPr>
                <w:sz w:val="20"/>
              </w:rPr>
              <w:t>уроках</w:t>
            </w:r>
            <w:r w:rsidRPr="00C761E7">
              <w:rPr>
                <w:spacing w:val="1"/>
                <w:sz w:val="20"/>
              </w:rPr>
              <w:t xml:space="preserve"> </w:t>
            </w:r>
            <w:r w:rsidRPr="00C761E7">
              <w:rPr>
                <w:sz w:val="20"/>
              </w:rPr>
              <w:t>и</w:t>
            </w:r>
            <w:r w:rsidRPr="00C761E7">
              <w:rPr>
                <w:spacing w:val="1"/>
                <w:sz w:val="20"/>
              </w:rPr>
              <w:t xml:space="preserve"> </w:t>
            </w:r>
            <w:r w:rsidRPr="00C761E7">
              <w:rPr>
                <w:sz w:val="20"/>
              </w:rPr>
              <w:t>во</w:t>
            </w:r>
            <w:r w:rsidRPr="00C761E7">
              <w:rPr>
                <w:spacing w:val="1"/>
                <w:sz w:val="20"/>
              </w:rPr>
              <w:t xml:space="preserve"> </w:t>
            </w:r>
            <w:r w:rsidRPr="00C761E7">
              <w:rPr>
                <w:sz w:val="20"/>
              </w:rPr>
              <w:t>внеурочное</w:t>
            </w:r>
          </w:p>
          <w:p w:rsidR="00F11B8F" w:rsidRPr="00C761E7" w:rsidRDefault="00C761E7">
            <w:pPr>
              <w:pStyle w:val="TableParagraph"/>
              <w:spacing w:before="5" w:line="219" w:lineRule="exact"/>
              <w:ind w:left="135"/>
              <w:rPr>
                <w:sz w:val="20"/>
              </w:rPr>
            </w:pPr>
            <w:r w:rsidRPr="00C761E7">
              <w:rPr>
                <w:sz w:val="20"/>
              </w:rPr>
              <w:t>В</w:t>
            </w:r>
            <w:r w:rsidR="00920C79" w:rsidRPr="00C761E7">
              <w:rPr>
                <w:sz w:val="20"/>
              </w:rPr>
              <w:t>ремя</w:t>
            </w:r>
          </w:p>
        </w:tc>
      </w:tr>
      <w:tr w:rsidR="00F11B8F" w:rsidRPr="00C761E7">
        <w:trPr>
          <w:trHeight w:val="2639"/>
        </w:trPr>
        <w:tc>
          <w:tcPr>
            <w:tcW w:w="1638" w:type="dxa"/>
          </w:tcPr>
          <w:p w:rsidR="00F11B8F" w:rsidRPr="00C761E7" w:rsidRDefault="00920C79">
            <w:pPr>
              <w:pStyle w:val="TableParagraph"/>
              <w:tabs>
                <w:tab w:val="left" w:pos="1234"/>
              </w:tabs>
              <w:spacing w:before="1" w:line="249" w:lineRule="auto"/>
              <w:ind w:left="135" w:right="97"/>
              <w:rPr>
                <w:sz w:val="20"/>
              </w:rPr>
            </w:pPr>
            <w:r w:rsidRPr="00C761E7">
              <w:rPr>
                <w:sz w:val="20"/>
              </w:rPr>
              <w:t>Семинары</w:t>
            </w:r>
            <w:r w:rsidRPr="00C761E7">
              <w:rPr>
                <w:sz w:val="20"/>
              </w:rPr>
              <w:tab/>
            </w:r>
            <w:r w:rsidRPr="00C761E7">
              <w:rPr>
                <w:spacing w:val="-2"/>
                <w:sz w:val="20"/>
              </w:rPr>
              <w:t>для</w:t>
            </w:r>
            <w:r w:rsidRPr="00C761E7">
              <w:rPr>
                <w:spacing w:val="-47"/>
                <w:sz w:val="20"/>
              </w:rPr>
              <w:t xml:space="preserve"> </w:t>
            </w:r>
            <w:r w:rsidRPr="00C761E7">
              <w:rPr>
                <w:sz w:val="20"/>
              </w:rPr>
              <w:t>педагогов</w:t>
            </w:r>
          </w:p>
        </w:tc>
        <w:tc>
          <w:tcPr>
            <w:tcW w:w="3084" w:type="dxa"/>
          </w:tcPr>
          <w:p w:rsidR="00F11B8F" w:rsidRPr="00C761E7" w:rsidRDefault="00920C79" w:rsidP="004F177C">
            <w:pPr>
              <w:pStyle w:val="TableParagraph"/>
              <w:numPr>
                <w:ilvl w:val="0"/>
                <w:numId w:val="21"/>
              </w:numPr>
              <w:tabs>
                <w:tab w:val="left" w:pos="437"/>
              </w:tabs>
              <w:spacing w:before="1" w:line="249" w:lineRule="auto"/>
              <w:ind w:right="97" w:firstLine="0"/>
              <w:jc w:val="both"/>
              <w:rPr>
                <w:sz w:val="20"/>
              </w:rPr>
            </w:pPr>
            <w:r w:rsidRPr="00C761E7">
              <w:rPr>
                <w:sz w:val="20"/>
              </w:rPr>
              <w:t>«Преемственность</w:t>
            </w:r>
            <w:r w:rsidRPr="00C761E7">
              <w:rPr>
                <w:spacing w:val="1"/>
                <w:sz w:val="20"/>
              </w:rPr>
              <w:t xml:space="preserve"> </w:t>
            </w:r>
            <w:r w:rsidRPr="00C761E7">
              <w:rPr>
                <w:sz w:val="20"/>
              </w:rPr>
              <w:t>в</w:t>
            </w:r>
            <w:r w:rsidRPr="00C761E7">
              <w:rPr>
                <w:spacing w:val="1"/>
                <w:sz w:val="20"/>
              </w:rPr>
              <w:t xml:space="preserve"> </w:t>
            </w:r>
            <w:r w:rsidRPr="00C761E7">
              <w:rPr>
                <w:sz w:val="20"/>
              </w:rPr>
              <w:t>плане</w:t>
            </w:r>
            <w:r w:rsidRPr="00C761E7">
              <w:rPr>
                <w:spacing w:val="1"/>
                <w:sz w:val="20"/>
              </w:rPr>
              <w:t xml:space="preserve"> </w:t>
            </w:r>
            <w:r w:rsidRPr="00C761E7">
              <w:rPr>
                <w:sz w:val="20"/>
              </w:rPr>
              <w:t>развития</w:t>
            </w:r>
            <w:r w:rsidRPr="00C761E7">
              <w:rPr>
                <w:spacing w:val="1"/>
                <w:sz w:val="20"/>
              </w:rPr>
              <w:t xml:space="preserve"> </w:t>
            </w:r>
            <w:r w:rsidRPr="00C761E7">
              <w:rPr>
                <w:sz w:val="20"/>
              </w:rPr>
              <w:t>УУД»</w:t>
            </w:r>
            <w:r w:rsidRPr="00C761E7">
              <w:rPr>
                <w:spacing w:val="1"/>
                <w:sz w:val="20"/>
              </w:rPr>
              <w:t xml:space="preserve"> </w:t>
            </w:r>
            <w:r w:rsidRPr="00C761E7">
              <w:rPr>
                <w:sz w:val="20"/>
              </w:rPr>
              <w:t>Организация</w:t>
            </w:r>
            <w:r w:rsidRPr="00C761E7">
              <w:rPr>
                <w:spacing w:val="1"/>
                <w:sz w:val="20"/>
              </w:rPr>
              <w:t xml:space="preserve"> </w:t>
            </w:r>
            <w:r w:rsidRPr="00C761E7">
              <w:rPr>
                <w:sz w:val="20"/>
              </w:rPr>
              <w:t>и</w:t>
            </w:r>
            <w:r w:rsidRPr="00C761E7">
              <w:rPr>
                <w:spacing w:val="1"/>
                <w:sz w:val="20"/>
              </w:rPr>
              <w:t xml:space="preserve"> </w:t>
            </w:r>
            <w:r w:rsidRPr="00C761E7">
              <w:rPr>
                <w:sz w:val="20"/>
              </w:rPr>
              <w:t>проведение</w:t>
            </w:r>
            <w:r w:rsidRPr="00C761E7">
              <w:rPr>
                <w:spacing w:val="1"/>
                <w:sz w:val="20"/>
              </w:rPr>
              <w:t xml:space="preserve"> </w:t>
            </w:r>
            <w:r w:rsidRPr="00C761E7">
              <w:rPr>
                <w:sz w:val="20"/>
              </w:rPr>
              <w:t>семинаров</w:t>
            </w:r>
            <w:r w:rsidRPr="00C761E7">
              <w:rPr>
                <w:spacing w:val="1"/>
                <w:sz w:val="20"/>
              </w:rPr>
              <w:t xml:space="preserve"> </w:t>
            </w:r>
            <w:r w:rsidRPr="00C761E7">
              <w:rPr>
                <w:sz w:val="20"/>
              </w:rPr>
              <w:t>с</w:t>
            </w:r>
            <w:r w:rsidRPr="00C761E7">
              <w:rPr>
                <w:spacing w:val="1"/>
                <w:sz w:val="20"/>
              </w:rPr>
              <w:t xml:space="preserve"> </w:t>
            </w:r>
            <w:r w:rsidRPr="00C761E7">
              <w:rPr>
                <w:sz w:val="20"/>
              </w:rPr>
              <w:t>учителями,</w:t>
            </w:r>
            <w:r w:rsidRPr="00C761E7">
              <w:rPr>
                <w:spacing w:val="1"/>
                <w:sz w:val="20"/>
              </w:rPr>
              <w:t xml:space="preserve"> </w:t>
            </w:r>
            <w:r w:rsidRPr="00C761E7">
              <w:rPr>
                <w:sz w:val="20"/>
              </w:rPr>
              <w:t>работающими</w:t>
            </w:r>
            <w:r w:rsidRPr="00C761E7">
              <w:rPr>
                <w:spacing w:val="1"/>
                <w:sz w:val="20"/>
              </w:rPr>
              <w:t xml:space="preserve"> </w:t>
            </w:r>
            <w:r w:rsidRPr="00C761E7">
              <w:rPr>
                <w:sz w:val="20"/>
              </w:rPr>
              <w:t>на</w:t>
            </w:r>
            <w:r w:rsidRPr="00C761E7">
              <w:rPr>
                <w:spacing w:val="-47"/>
                <w:sz w:val="20"/>
              </w:rPr>
              <w:t xml:space="preserve"> </w:t>
            </w:r>
            <w:r w:rsidRPr="00C761E7">
              <w:rPr>
                <w:sz w:val="20"/>
              </w:rPr>
              <w:t>уровне</w:t>
            </w:r>
            <w:r w:rsidRPr="00C761E7">
              <w:rPr>
                <w:spacing w:val="1"/>
                <w:sz w:val="20"/>
              </w:rPr>
              <w:t xml:space="preserve"> </w:t>
            </w:r>
            <w:r w:rsidRPr="00C761E7">
              <w:rPr>
                <w:sz w:val="20"/>
              </w:rPr>
              <w:t>основного</w:t>
            </w:r>
            <w:r w:rsidRPr="00C761E7">
              <w:rPr>
                <w:spacing w:val="1"/>
                <w:sz w:val="20"/>
              </w:rPr>
              <w:t xml:space="preserve"> </w:t>
            </w:r>
            <w:r w:rsidRPr="00C761E7">
              <w:rPr>
                <w:sz w:val="20"/>
              </w:rPr>
              <w:t>общего</w:t>
            </w:r>
            <w:r w:rsidRPr="00C761E7">
              <w:rPr>
                <w:spacing w:val="1"/>
                <w:sz w:val="20"/>
              </w:rPr>
              <w:t xml:space="preserve"> </w:t>
            </w:r>
            <w:r w:rsidRPr="00C761E7">
              <w:rPr>
                <w:sz w:val="20"/>
              </w:rPr>
              <w:t>образования, в целях реализации</w:t>
            </w:r>
            <w:r w:rsidRPr="00C761E7">
              <w:rPr>
                <w:spacing w:val="1"/>
                <w:sz w:val="20"/>
              </w:rPr>
              <w:t xml:space="preserve"> </w:t>
            </w:r>
            <w:r w:rsidRPr="00C761E7">
              <w:rPr>
                <w:sz w:val="20"/>
              </w:rPr>
              <w:t>принципа</w:t>
            </w:r>
            <w:r w:rsidRPr="00C761E7">
              <w:rPr>
                <w:spacing w:val="1"/>
                <w:sz w:val="20"/>
              </w:rPr>
              <w:t xml:space="preserve"> </w:t>
            </w:r>
            <w:r w:rsidRPr="00C761E7">
              <w:rPr>
                <w:sz w:val="20"/>
              </w:rPr>
              <w:t>преемственности</w:t>
            </w:r>
            <w:r w:rsidRPr="00C761E7">
              <w:rPr>
                <w:spacing w:val="1"/>
                <w:sz w:val="20"/>
              </w:rPr>
              <w:t xml:space="preserve"> </w:t>
            </w:r>
            <w:r w:rsidRPr="00C761E7">
              <w:rPr>
                <w:sz w:val="20"/>
              </w:rPr>
              <w:t>в</w:t>
            </w:r>
            <w:r w:rsidRPr="00C761E7">
              <w:rPr>
                <w:spacing w:val="1"/>
                <w:sz w:val="20"/>
              </w:rPr>
              <w:t xml:space="preserve"> </w:t>
            </w:r>
            <w:r w:rsidRPr="00C761E7">
              <w:rPr>
                <w:sz w:val="20"/>
              </w:rPr>
              <w:t>плане</w:t>
            </w:r>
            <w:r w:rsidRPr="00C761E7">
              <w:rPr>
                <w:spacing w:val="-2"/>
                <w:sz w:val="20"/>
              </w:rPr>
              <w:t xml:space="preserve"> </w:t>
            </w:r>
            <w:r w:rsidRPr="00C761E7">
              <w:rPr>
                <w:sz w:val="20"/>
              </w:rPr>
              <w:t>развития</w:t>
            </w:r>
            <w:r w:rsidRPr="00C761E7">
              <w:rPr>
                <w:spacing w:val="-2"/>
                <w:sz w:val="20"/>
              </w:rPr>
              <w:t xml:space="preserve"> </w:t>
            </w:r>
            <w:r w:rsidRPr="00C761E7">
              <w:rPr>
                <w:sz w:val="20"/>
              </w:rPr>
              <w:t>УУД</w:t>
            </w:r>
          </w:p>
          <w:p w:rsidR="00F11B8F" w:rsidRPr="00C761E7" w:rsidRDefault="00920C79" w:rsidP="004F177C">
            <w:pPr>
              <w:pStyle w:val="TableParagraph"/>
              <w:numPr>
                <w:ilvl w:val="0"/>
                <w:numId w:val="21"/>
              </w:numPr>
              <w:tabs>
                <w:tab w:val="left" w:pos="645"/>
              </w:tabs>
              <w:spacing w:line="240" w:lineRule="exact"/>
              <w:ind w:right="99" w:firstLine="0"/>
              <w:jc w:val="both"/>
              <w:rPr>
                <w:sz w:val="20"/>
              </w:rPr>
            </w:pPr>
            <w:r w:rsidRPr="00C761E7">
              <w:rPr>
                <w:sz w:val="20"/>
              </w:rPr>
              <w:t>«Анализ</w:t>
            </w:r>
            <w:r w:rsidRPr="00C761E7">
              <w:rPr>
                <w:spacing w:val="1"/>
                <w:sz w:val="20"/>
              </w:rPr>
              <w:t xml:space="preserve"> </w:t>
            </w:r>
            <w:r w:rsidRPr="00C761E7">
              <w:rPr>
                <w:sz w:val="20"/>
              </w:rPr>
              <w:t>и</w:t>
            </w:r>
            <w:r w:rsidRPr="00C761E7">
              <w:rPr>
                <w:spacing w:val="1"/>
                <w:sz w:val="20"/>
              </w:rPr>
              <w:t xml:space="preserve"> </w:t>
            </w:r>
            <w:r w:rsidRPr="00C761E7">
              <w:rPr>
                <w:sz w:val="20"/>
              </w:rPr>
              <w:t>способы</w:t>
            </w:r>
            <w:r w:rsidRPr="00C761E7">
              <w:rPr>
                <w:spacing w:val="1"/>
                <w:sz w:val="20"/>
              </w:rPr>
              <w:t xml:space="preserve"> </w:t>
            </w:r>
            <w:r w:rsidRPr="00C761E7">
              <w:rPr>
                <w:sz w:val="20"/>
              </w:rPr>
              <w:t>минимизации</w:t>
            </w:r>
            <w:r w:rsidRPr="00C761E7">
              <w:rPr>
                <w:spacing w:val="1"/>
                <w:sz w:val="20"/>
              </w:rPr>
              <w:t xml:space="preserve"> </w:t>
            </w:r>
            <w:r w:rsidRPr="00C761E7">
              <w:rPr>
                <w:sz w:val="20"/>
              </w:rPr>
              <w:t>рисков</w:t>
            </w:r>
            <w:r w:rsidRPr="00C761E7">
              <w:rPr>
                <w:spacing w:val="1"/>
                <w:sz w:val="20"/>
              </w:rPr>
              <w:t xml:space="preserve"> </w:t>
            </w:r>
            <w:r w:rsidRPr="00C761E7">
              <w:rPr>
                <w:sz w:val="20"/>
              </w:rPr>
              <w:t>развития</w:t>
            </w:r>
            <w:r w:rsidRPr="00C761E7">
              <w:rPr>
                <w:spacing w:val="1"/>
                <w:sz w:val="20"/>
              </w:rPr>
              <w:t xml:space="preserve"> </w:t>
            </w:r>
            <w:r w:rsidRPr="00C761E7">
              <w:rPr>
                <w:sz w:val="20"/>
              </w:rPr>
              <w:t>УУД</w:t>
            </w:r>
            <w:r w:rsidRPr="00C761E7">
              <w:rPr>
                <w:spacing w:val="-2"/>
                <w:sz w:val="20"/>
              </w:rPr>
              <w:t xml:space="preserve"> </w:t>
            </w:r>
            <w:r w:rsidRPr="00C761E7">
              <w:rPr>
                <w:sz w:val="20"/>
              </w:rPr>
              <w:t>у учащихся»</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pPr>
              <w:pStyle w:val="TableParagraph"/>
              <w:tabs>
                <w:tab w:val="left" w:pos="583"/>
              </w:tabs>
              <w:spacing w:before="1" w:line="249" w:lineRule="auto"/>
              <w:ind w:left="135" w:right="97"/>
              <w:rPr>
                <w:sz w:val="20"/>
              </w:rPr>
            </w:pPr>
            <w:r w:rsidRPr="00C761E7">
              <w:rPr>
                <w:sz w:val="20"/>
              </w:rPr>
              <w:t>В</w:t>
            </w:r>
            <w:r w:rsidRPr="00C761E7">
              <w:rPr>
                <w:sz w:val="20"/>
              </w:rPr>
              <w:tab/>
            </w:r>
            <w:r w:rsidRPr="00C761E7">
              <w:rPr>
                <w:spacing w:val="-1"/>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spacing w:before="1"/>
              <w:ind w:left="135"/>
              <w:rPr>
                <w:sz w:val="20"/>
              </w:rPr>
            </w:pPr>
            <w:r w:rsidRPr="00C761E7">
              <w:rPr>
                <w:sz w:val="20"/>
              </w:rPr>
              <w:t>Обмен</w:t>
            </w:r>
            <w:r w:rsidRPr="00C761E7">
              <w:rPr>
                <w:spacing w:val="-2"/>
                <w:sz w:val="20"/>
              </w:rPr>
              <w:t xml:space="preserve"> </w:t>
            </w:r>
            <w:r w:rsidRPr="00C761E7">
              <w:rPr>
                <w:sz w:val="20"/>
              </w:rPr>
              <w:t>опытом</w:t>
            </w:r>
          </w:p>
        </w:tc>
      </w:tr>
      <w:tr w:rsidR="00F11B8F" w:rsidRPr="00C761E7">
        <w:trPr>
          <w:trHeight w:val="1200"/>
        </w:trPr>
        <w:tc>
          <w:tcPr>
            <w:tcW w:w="1638" w:type="dxa"/>
          </w:tcPr>
          <w:p w:rsidR="00F11B8F" w:rsidRPr="00C761E7" w:rsidRDefault="00920C79">
            <w:pPr>
              <w:pStyle w:val="TableParagraph"/>
              <w:spacing w:before="1" w:line="249" w:lineRule="auto"/>
              <w:ind w:left="135" w:right="96"/>
              <w:jc w:val="both"/>
              <w:rPr>
                <w:sz w:val="20"/>
              </w:rPr>
            </w:pPr>
            <w:r w:rsidRPr="00C761E7">
              <w:rPr>
                <w:sz w:val="20"/>
              </w:rPr>
              <w:t>Индивидуальны</w:t>
            </w:r>
            <w:r w:rsidRPr="00C761E7">
              <w:rPr>
                <w:spacing w:val="-48"/>
                <w:sz w:val="20"/>
              </w:rPr>
              <w:t xml:space="preserve"> </w:t>
            </w:r>
            <w:r w:rsidRPr="00C761E7">
              <w:rPr>
                <w:sz w:val="20"/>
              </w:rPr>
              <w:t>е</w:t>
            </w:r>
            <w:r w:rsidRPr="00C761E7">
              <w:rPr>
                <w:spacing w:val="1"/>
                <w:sz w:val="20"/>
              </w:rPr>
              <w:t xml:space="preserve"> </w:t>
            </w:r>
            <w:r w:rsidRPr="00C761E7">
              <w:rPr>
                <w:sz w:val="20"/>
              </w:rPr>
              <w:t>консультации</w:t>
            </w:r>
            <w:r w:rsidRPr="00C761E7">
              <w:rPr>
                <w:spacing w:val="-47"/>
                <w:sz w:val="20"/>
              </w:rPr>
              <w:t xml:space="preserve"> </w:t>
            </w:r>
            <w:r w:rsidRPr="00C761E7">
              <w:rPr>
                <w:sz w:val="20"/>
              </w:rPr>
              <w:t>с</w:t>
            </w:r>
            <w:r w:rsidRPr="00C761E7">
              <w:rPr>
                <w:spacing w:val="-2"/>
                <w:sz w:val="20"/>
              </w:rPr>
              <w:t xml:space="preserve"> </w:t>
            </w:r>
            <w:r w:rsidRPr="00C761E7">
              <w:rPr>
                <w:sz w:val="20"/>
              </w:rPr>
              <w:t>педагогами</w:t>
            </w:r>
          </w:p>
        </w:tc>
        <w:tc>
          <w:tcPr>
            <w:tcW w:w="3084" w:type="dxa"/>
          </w:tcPr>
          <w:p w:rsidR="00F11B8F" w:rsidRPr="00C761E7" w:rsidRDefault="00920C79">
            <w:pPr>
              <w:pStyle w:val="TableParagraph"/>
              <w:tabs>
                <w:tab w:val="left" w:pos="2239"/>
              </w:tabs>
              <w:spacing w:before="1" w:line="249" w:lineRule="auto"/>
              <w:ind w:left="134" w:right="98"/>
              <w:jc w:val="both"/>
              <w:rPr>
                <w:sz w:val="20"/>
              </w:rPr>
            </w:pPr>
            <w:r w:rsidRPr="00C761E7">
              <w:rPr>
                <w:sz w:val="20"/>
              </w:rPr>
              <w:t>Консультации</w:t>
            </w:r>
            <w:r w:rsidRPr="00C761E7">
              <w:rPr>
                <w:spacing w:val="1"/>
                <w:sz w:val="20"/>
              </w:rPr>
              <w:t xml:space="preserve"> </w:t>
            </w:r>
            <w:r w:rsidRPr="00C761E7">
              <w:rPr>
                <w:sz w:val="20"/>
              </w:rPr>
              <w:t>по</w:t>
            </w:r>
            <w:r w:rsidRPr="00C761E7">
              <w:rPr>
                <w:spacing w:val="1"/>
                <w:sz w:val="20"/>
              </w:rPr>
              <w:t xml:space="preserve"> </w:t>
            </w:r>
            <w:r w:rsidRPr="00C761E7">
              <w:rPr>
                <w:sz w:val="20"/>
              </w:rPr>
              <w:t>проблемам,</w:t>
            </w:r>
            <w:r w:rsidRPr="00C761E7">
              <w:rPr>
                <w:spacing w:val="-47"/>
                <w:sz w:val="20"/>
              </w:rPr>
              <w:t xml:space="preserve"> </w:t>
            </w:r>
            <w:r w:rsidRPr="00C761E7">
              <w:rPr>
                <w:sz w:val="20"/>
              </w:rPr>
              <w:t>связанным</w:t>
            </w:r>
            <w:r w:rsidRPr="00C761E7">
              <w:rPr>
                <w:spacing w:val="1"/>
                <w:sz w:val="20"/>
              </w:rPr>
              <w:t xml:space="preserve"> </w:t>
            </w:r>
            <w:r w:rsidRPr="00C761E7">
              <w:rPr>
                <w:sz w:val="20"/>
              </w:rPr>
              <w:t>с</w:t>
            </w:r>
            <w:r w:rsidRPr="00C761E7">
              <w:rPr>
                <w:spacing w:val="1"/>
                <w:sz w:val="20"/>
              </w:rPr>
              <w:t xml:space="preserve"> </w:t>
            </w:r>
            <w:r w:rsidRPr="00C761E7">
              <w:rPr>
                <w:sz w:val="20"/>
              </w:rPr>
              <w:t>развитием</w:t>
            </w:r>
            <w:r w:rsidRPr="00C761E7">
              <w:rPr>
                <w:spacing w:val="1"/>
                <w:sz w:val="20"/>
              </w:rPr>
              <w:t xml:space="preserve"> </w:t>
            </w:r>
            <w:r w:rsidRPr="00C761E7">
              <w:rPr>
                <w:sz w:val="20"/>
              </w:rPr>
              <w:t>универсальных</w:t>
            </w:r>
            <w:r w:rsidRPr="00C761E7">
              <w:rPr>
                <w:sz w:val="20"/>
              </w:rPr>
              <w:tab/>
            </w:r>
            <w:r w:rsidRPr="00C761E7">
              <w:rPr>
                <w:spacing w:val="-1"/>
                <w:sz w:val="20"/>
              </w:rPr>
              <w:t>учебных</w:t>
            </w:r>
            <w:r w:rsidRPr="00C761E7">
              <w:rPr>
                <w:spacing w:val="-48"/>
                <w:sz w:val="20"/>
              </w:rPr>
              <w:t xml:space="preserve"> </w:t>
            </w:r>
            <w:r w:rsidRPr="00C761E7">
              <w:rPr>
                <w:sz w:val="20"/>
              </w:rPr>
              <w:t>действий</w:t>
            </w:r>
            <w:r w:rsidRPr="00C761E7">
              <w:rPr>
                <w:spacing w:val="1"/>
                <w:sz w:val="20"/>
              </w:rPr>
              <w:t xml:space="preserve"> </w:t>
            </w:r>
            <w:r w:rsidRPr="00C761E7">
              <w:rPr>
                <w:sz w:val="20"/>
              </w:rPr>
              <w:t>в</w:t>
            </w:r>
            <w:r w:rsidRPr="00C761E7">
              <w:rPr>
                <w:spacing w:val="50"/>
                <w:sz w:val="20"/>
              </w:rPr>
              <w:t xml:space="preserve"> </w:t>
            </w:r>
            <w:r w:rsidRPr="00C761E7">
              <w:rPr>
                <w:sz w:val="20"/>
              </w:rPr>
              <w:t>образовательном</w:t>
            </w:r>
          </w:p>
          <w:p w:rsidR="00F11B8F" w:rsidRPr="00C761E7" w:rsidRDefault="00920C79">
            <w:pPr>
              <w:pStyle w:val="TableParagraph"/>
              <w:spacing w:before="4" w:line="219" w:lineRule="exact"/>
              <w:ind w:left="134"/>
              <w:rPr>
                <w:sz w:val="20"/>
              </w:rPr>
            </w:pPr>
            <w:r w:rsidRPr="00C761E7">
              <w:rPr>
                <w:sz w:val="20"/>
              </w:rPr>
              <w:t>процессе</w:t>
            </w:r>
          </w:p>
        </w:tc>
        <w:tc>
          <w:tcPr>
            <w:tcW w:w="1538" w:type="dxa"/>
          </w:tcPr>
          <w:p w:rsidR="00F11B8F" w:rsidRPr="00C761E7" w:rsidRDefault="00920C79">
            <w:pPr>
              <w:pStyle w:val="TableParagraph"/>
              <w:spacing w:before="1" w:line="249" w:lineRule="auto"/>
              <w:ind w:left="135" w:right="196"/>
              <w:jc w:val="both"/>
              <w:rPr>
                <w:sz w:val="20"/>
              </w:rPr>
            </w:pPr>
            <w:r w:rsidRPr="00C761E7">
              <w:rPr>
                <w:sz w:val="20"/>
              </w:rPr>
              <w:t>Руководители</w:t>
            </w:r>
            <w:r w:rsidRPr="00C761E7">
              <w:rPr>
                <w:spacing w:val="-49"/>
                <w:sz w:val="20"/>
              </w:rPr>
              <w:t xml:space="preserve"> </w:t>
            </w:r>
            <w:r w:rsidRPr="00C761E7">
              <w:rPr>
                <w:sz w:val="20"/>
              </w:rPr>
              <w:t>методических</w:t>
            </w:r>
            <w:r w:rsidRPr="00C761E7">
              <w:rPr>
                <w:spacing w:val="-48"/>
                <w:sz w:val="20"/>
              </w:rPr>
              <w:t xml:space="preserve"> </w:t>
            </w:r>
            <w:r w:rsidRPr="00C761E7">
              <w:rPr>
                <w:sz w:val="20"/>
              </w:rPr>
              <w:t>объединений</w:t>
            </w:r>
          </w:p>
        </w:tc>
        <w:tc>
          <w:tcPr>
            <w:tcW w:w="1361" w:type="dxa"/>
          </w:tcPr>
          <w:p w:rsidR="00F11B8F" w:rsidRPr="00C761E7" w:rsidRDefault="00920C79">
            <w:pPr>
              <w:pStyle w:val="TableParagraph"/>
              <w:tabs>
                <w:tab w:val="left" w:pos="583"/>
              </w:tabs>
              <w:spacing w:before="1" w:line="249" w:lineRule="auto"/>
              <w:ind w:left="135" w:right="97"/>
              <w:rPr>
                <w:sz w:val="20"/>
              </w:rPr>
            </w:pPr>
            <w:r w:rsidRPr="00C761E7">
              <w:rPr>
                <w:sz w:val="20"/>
              </w:rPr>
              <w:t>В</w:t>
            </w:r>
            <w:r w:rsidRPr="00C761E7">
              <w:rPr>
                <w:sz w:val="20"/>
              </w:rPr>
              <w:tab/>
            </w:r>
            <w:r w:rsidRPr="00C761E7">
              <w:rPr>
                <w:spacing w:val="-1"/>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spacing w:before="1"/>
              <w:ind w:left="135"/>
              <w:rPr>
                <w:sz w:val="20"/>
              </w:rPr>
            </w:pPr>
            <w:r w:rsidRPr="00C761E7">
              <w:rPr>
                <w:sz w:val="20"/>
              </w:rPr>
              <w:t>Обмен</w:t>
            </w:r>
            <w:r w:rsidRPr="00C761E7">
              <w:rPr>
                <w:spacing w:val="-2"/>
                <w:sz w:val="20"/>
              </w:rPr>
              <w:t xml:space="preserve"> </w:t>
            </w:r>
            <w:r w:rsidRPr="00C761E7">
              <w:rPr>
                <w:sz w:val="20"/>
              </w:rPr>
              <w:t>опытом</w:t>
            </w:r>
          </w:p>
        </w:tc>
      </w:tr>
      <w:tr w:rsidR="00F11B8F" w:rsidRPr="00C761E7">
        <w:trPr>
          <w:trHeight w:val="1920"/>
        </w:trPr>
        <w:tc>
          <w:tcPr>
            <w:tcW w:w="1638" w:type="dxa"/>
          </w:tcPr>
          <w:p w:rsidR="00F11B8F" w:rsidRPr="00C761E7" w:rsidRDefault="00920C79">
            <w:pPr>
              <w:pStyle w:val="TableParagraph"/>
              <w:spacing w:before="1"/>
              <w:ind w:left="135"/>
              <w:rPr>
                <w:sz w:val="20"/>
              </w:rPr>
            </w:pPr>
            <w:r w:rsidRPr="00C761E7">
              <w:rPr>
                <w:sz w:val="20"/>
              </w:rPr>
              <w:t>Работа</w:t>
            </w:r>
            <w:r w:rsidRPr="00C761E7">
              <w:rPr>
                <w:spacing w:val="-2"/>
                <w:sz w:val="20"/>
              </w:rPr>
              <w:t xml:space="preserve"> </w:t>
            </w:r>
            <w:r w:rsidRPr="00C761E7">
              <w:rPr>
                <w:sz w:val="20"/>
              </w:rPr>
              <w:t>с</w:t>
            </w:r>
            <w:r w:rsidRPr="00C761E7">
              <w:rPr>
                <w:spacing w:val="-2"/>
                <w:sz w:val="20"/>
              </w:rPr>
              <w:t xml:space="preserve"> </w:t>
            </w:r>
            <w:r w:rsidRPr="00C761E7">
              <w:rPr>
                <w:sz w:val="20"/>
              </w:rPr>
              <w:t>детьми</w:t>
            </w:r>
          </w:p>
        </w:tc>
        <w:tc>
          <w:tcPr>
            <w:tcW w:w="3084" w:type="dxa"/>
          </w:tcPr>
          <w:p w:rsidR="00F11B8F" w:rsidRPr="00C761E7" w:rsidRDefault="00920C79">
            <w:pPr>
              <w:pStyle w:val="TableParagraph"/>
              <w:tabs>
                <w:tab w:val="left" w:pos="1526"/>
                <w:tab w:val="left" w:pos="1874"/>
              </w:tabs>
              <w:spacing w:before="1" w:line="249" w:lineRule="auto"/>
              <w:ind w:left="134" w:right="97"/>
              <w:jc w:val="both"/>
              <w:rPr>
                <w:sz w:val="20"/>
              </w:rPr>
            </w:pPr>
            <w:r w:rsidRPr="00C761E7">
              <w:rPr>
                <w:sz w:val="20"/>
              </w:rPr>
              <w:t>Определение</w:t>
            </w:r>
            <w:r w:rsidRPr="00C761E7">
              <w:rPr>
                <w:spacing w:val="1"/>
                <w:sz w:val="20"/>
              </w:rPr>
              <w:t xml:space="preserve"> </w:t>
            </w:r>
            <w:r w:rsidRPr="00C761E7">
              <w:rPr>
                <w:sz w:val="20"/>
              </w:rPr>
              <w:t>состава</w:t>
            </w:r>
            <w:r w:rsidRPr="00C761E7">
              <w:rPr>
                <w:spacing w:val="1"/>
                <w:sz w:val="20"/>
              </w:rPr>
              <w:t xml:space="preserve"> </w:t>
            </w:r>
            <w:r w:rsidRPr="00C761E7">
              <w:rPr>
                <w:sz w:val="20"/>
              </w:rPr>
              <w:t>детей</w:t>
            </w:r>
            <w:r w:rsidRPr="00C761E7">
              <w:rPr>
                <w:spacing w:val="1"/>
                <w:sz w:val="20"/>
              </w:rPr>
              <w:t xml:space="preserve"> </w:t>
            </w:r>
            <w:r w:rsidRPr="00C761E7">
              <w:rPr>
                <w:sz w:val="20"/>
              </w:rPr>
              <w:t>с</w:t>
            </w:r>
            <w:r w:rsidRPr="00C761E7">
              <w:rPr>
                <w:spacing w:val="1"/>
                <w:sz w:val="20"/>
              </w:rPr>
              <w:t xml:space="preserve"> </w:t>
            </w:r>
            <w:r w:rsidRPr="00C761E7">
              <w:rPr>
                <w:sz w:val="20"/>
              </w:rPr>
              <w:t>особыми</w:t>
            </w:r>
            <w:r w:rsidRPr="00C761E7">
              <w:rPr>
                <w:spacing w:val="1"/>
                <w:sz w:val="20"/>
              </w:rPr>
              <w:t xml:space="preserve"> </w:t>
            </w:r>
            <w:r w:rsidRPr="00C761E7">
              <w:rPr>
                <w:sz w:val="20"/>
              </w:rPr>
              <w:t>образовательными</w:t>
            </w:r>
            <w:r w:rsidRPr="00C761E7">
              <w:rPr>
                <w:spacing w:val="-47"/>
                <w:sz w:val="20"/>
              </w:rPr>
              <w:t xml:space="preserve"> </w:t>
            </w:r>
            <w:r w:rsidRPr="00C761E7">
              <w:rPr>
                <w:sz w:val="20"/>
              </w:rPr>
              <w:t>потребностями, в том числе лиц,</w:t>
            </w:r>
            <w:r w:rsidRPr="00C761E7">
              <w:rPr>
                <w:spacing w:val="-47"/>
                <w:sz w:val="20"/>
              </w:rPr>
              <w:t xml:space="preserve"> </w:t>
            </w:r>
            <w:r w:rsidRPr="00C761E7">
              <w:rPr>
                <w:sz w:val="20"/>
              </w:rPr>
              <w:t>проявивших</w:t>
            </w:r>
            <w:r w:rsidRPr="00C761E7">
              <w:rPr>
                <w:sz w:val="20"/>
              </w:rPr>
              <w:tab/>
            </w:r>
            <w:r w:rsidRPr="00C761E7">
              <w:rPr>
                <w:sz w:val="20"/>
              </w:rPr>
              <w:tab/>
            </w:r>
            <w:r w:rsidRPr="00C761E7">
              <w:rPr>
                <w:spacing w:val="-1"/>
                <w:sz w:val="20"/>
              </w:rPr>
              <w:t>выдающиеся</w:t>
            </w:r>
            <w:r w:rsidRPr="00C761E7">
              <w:rPr>
                <w:spacing w:val="-48"/>
                <w:sz w:val="20"/>
              </w:rPr>
              <w:t xml:space="preserve"> </w:t>
            </w:r>
            <w:r w:rsidRPr="00C761E7">
              <w:rPr>
                <w:sz w:val="20"/>
              </w:rPr>
              <w:t>способности,</w:t>
            </w:r>
            <w:r w:rsidRPr="00C761E7">
              <w:rPr>
                <w:spacing w:val="1"/>
                <w:sz w:val="20"/>
              </w:rPr>
              <w:t xml:space="preserve"> </w:t>
            </w:r>
            <w:r w:rsidRPr="00C761E7">
              <w:rPr>
                <w:sz w:val="20"/>
              </w:rPr>
              <w:t>детей</w:t>
            </w:r>
            <w:r w:rsidRPr="00C761E7">
              <w:rPr>
                <w:spacing w:val="1"/>
                <w:sz w:val="20"/>
              </w:rPr>
              <w:t xml:space="preserve"> </w:t>
            </w:r>
            <w:r w:rsidRPr="00C761E7">
              <w:rPr>
                <w:sz w:val="20"/>
              </w:rPr>
              <w:t>с</w:t>
            </w:r>
            <w:r w:rsidRPr="00C761E7">
              <w:rPr>
                <w:spacing w:val="1"/>
                <w:sz w:val="20"/>
              </w:rPr>
              <w:t xml:space="preserve"> </w:t>
            </w:r>
            <w:r w:rsidRPr="00C761E7">
              <w:rPr>
                <w:sz w:val="20"/>
              </w:rPr>
              <w:t>ОВЗ,</w:t>
            </w:r>
            <w:r w:rsidRPr="00C761E7">
              <w:rPr>
                <w:spacing w:val="1"/>
                <w:sz w:val="20"/>
              </w:rPr>
              <w:t xml:space="preserve"> </w:t>
            </w:r>
            <w:r w:rsidRPr="00C761E7">
              <w:rPr>
                <w:sz w:val="20"/>
              </w:rPr>
              <w:t>а</w:t>
            </w:r>
            <w:r w:rsidRPr="00C761E7">
              <w:rPr>
                <w:spacing w:val="-47"/>
                <w:sz w:val="20"/>
              </w:rPr>
              <w:t xml:space="preserve"> </w:t>
            </w:r>
            <w:r w:rsidRPr="00C761E7">
              <w:rPr>
                <w:sz w:val="20"/>
              </w:rPr>
              <w:t>также</w:t>
            </w:r>
            <w:r w:rsidRPr="00C761E7">
              <w:rPr>
                <w:spacing w:val="1"/>
                <w:sz w:val="20"/>
              </w:rPr>
              <w:t xml:space="preserve"> </w:t>
            </w:r>
            <w:r w:rsidRPr="00C761E7">
              <w:rPr>
                <w:sz w:val="20"/>
              </w:rPr>
              <w:t>возможности</w:t>
            </w:r>
            <w:r w:rsidRPr="00C761E7">
              <w:rPr>
                <w:spacing w:val="1"/>
                <w:sz w:val="20"/>
              </w:rPr>
              <w:t xml:space="preserve"> </w:t>
            </w:r>
            <w:r w:rsidRPr="00C761E7">
              <w:rPr>
                <w:sz w:val="20"/>
              </w:rPr>
              <w:t>построения</w:t>
            </w:r>
            <w:r w:rsidRPr="00C761E7">
              <w:rPr>
                <w:spacing w:val="-47"/>
                <w:sz w:val="20"/>
              </w:rPr>
              <w:t xml:space="preserve"> </w:t>
            </w:r>
            <w:r w:rsidRPr="00C761E7">
              <w:rPr>
                <w:sz w:val="20"/>
              </w:rPr>
              <w:t>их</w:t>
            </w:r>
            <w:r w:rsidRPr="00C761E7">
              <w:rPr>
                <w:sz w:val="20"/>
              </w:rPr>
              <w:tab/>
            </w:r>
            <w:r w:rsidRPr="00C761E7">
              <w:rPr>
                <w:spacing w:val="-1"/>
                <w:sz w:val="20"/>
              </w:rPr>
              <w:t>индивидуальных</w:t>
            </w:r>
          </w:p>
          <w:p w:rsidR="00F11B8F" w:rsidRPr="00C761E7" w:rsidRDefault="00920C79">
            <w:pPr>
              <w:pStyle w:val="TableParagraph"/>
              <w:spacing w:before="6" w:line="219" w:lineRule="exact"/>
              <w:ind w:left="134"/>
              <w:jc w:val="both"/>
              <w:rPr>
                <w:sz w:val="20"/>
              </w:rPr>
            </w:pPr>
            <w:r w:rsidRPr="00C761E7">
              <w:rPr>
                <w:sz w:val="20"/>
              </w:rPr>
              <w:t>образовательных</w:t>
            </w:r>
            <w:r w:rsidRPr="00C761E7">
              <w:rPr>
                <w:spacing w:val="-3"/>
                <w:sz w:val="20"/>
              </w:rPr>
              <w:t xml:space="preserve"> </w:t>
            </w:r>
            <w:r w:rsidRPr="00C761E7">
              <w:rPr>
                <w:sz w:val="20"/>
              </w:rPr>
              <w:t>траекторий</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pPr>
              <w:pStyle w:val="TableParagraph"/>
              <w:tabs>
                <w:tab w:val="left" w:pos="583"/>
              </w:tabs>
              <w:spacing w:before="1" w:line="249" w:lineRule="auto"/>
              <w:ind w:left="135" w:right="97"/>
              <w:rPr>
                <w:sz w:val="20"/>
              </w:rPr>
            </w:pPr>
            <w:r w:rsidRPr="00C761E7">
              <w:rPr>
                <w:sz w:val="20"/>
              </w:rPr>
              <w:t>В</w:t>
            </w:r>
            <w:r w:rsidRPr="00C761E7">
              <w:rPr>
                <w:sz w:val="20"/>
              </w:rPr>
              <w:tab/>
            </w:r>
            <w:r w:rsidRPr="00C761E7">
              <w:rPr>
                <w:spacing w:val="-1"/>
                <w:sz w:val="20"/>
              </w:rPr>
              <w:t>течение</w:t>
            </w:r>
            <w:r w:rsidRPr="00C761E7">
              <w:rPr>
                <w:spacing w:val="-47"/>
                <w:sz w:val="20"/>
              </w:rPr>
              <w:t xml:space="preserve"> </w:t>
            </w:r>
            <w:r w:rsidRPr="00C761E7">
              <w:rPr>
                <w:sz w:val="20"/>
              </w:rPr>
              <w:t>всего</w:t>
            </w:r>
            <w:r w:rsidRPr="00C761E7">
              <w:rPr>
                <w:spacing w:val="23"/>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tabs>
                <w:tab w:val="left" w:pos="1036"/>
                <w:tab w:val="left" w:pos="1420"/>
              </w:tabs>
              <w:spacing w:before="1" w:line="249" w:lineRule="auto"/>
              <w:ind w:left="135" w:right="95"/>
              <w:rPr>
                <w:sz w:val="20"/>
              </w:rPr>
            </w:pPr>
            <w:r w:rsidRPr="00C761E7">
              <w:rPr>
                <w:sz w:val="20"/>
              </w:rPr>
              <w:t>Результаты</w:t>
            </w:r>
            <w:r w:rsidRPr="00C761E7">
              <w:rPr>
                <w:sz w:val="20"/>
              </w:rPr>
              <w:tab/>
            </w:r>
            <w:r w:rsidRPr="00C761E7">
              <w:rPr>
                <w:spacing w:val="-2"/>
                <w:sz w:val="20"/>
              </w:rPr>
              <w:t>на</w:t>
            </w:r>
            <w:r w:rsidRPr="00C761E7">
              <w:rPr>
                <w:spacing w:val="-47"/>
                <w:sz w:val="20"/>
              </w:rPr>
              <w:t xml:space="preserve"> </w:t>
            </w:r>
            <w:r w:rsidRPr="00C761E7">
              <w:rPr>
                <w:sz w:val="20"/>
              </w:rPr>
              <w:t>основе</w:t>
            </w:r>
            <w:r w:rsidRPr="00C761E7">
              <w:rPr>
                <w:sz w:val="20"/>
              </w:rPr>
              <w:tab/>
            </w:r>
            <w:r w:rsidRPr="00C761E7">
              <w:rPr>
                <w:spacing w:val="-1"/>
                <w:sz w:val="20"/>
              </w:rPr>
              <w:t>листов</w:t>
            </w:r>
            <w:r w:rsidRPr="00C761E7">
              <w:rPr>
                <w:spacing w:val="-47"/>
                <w:sz w:val="20"/>
              </w:rPr>
              <w:t xml:space="preserve"> </w:t>
            </w:r>
            <w:r w:rsidRPr="00C761E7">
              <w:rPr>
                <w:sz w:val="20"/>
              </w:rPr>
              <w:t>формирования</w:t>
            </w:r>
            <w:r w:rsidRPr="00C761E7">
              <w:rPr>
                <w:spacing w:val="1"/>
                <w:sz w:val="20"/>
              </w:rPr>
              <w:t xml:space="preserve"> </w:t>
            </w:r>
            <w:r w:rsidRPr="00C761E7">
              <w:rPr>
                <w:sz w:val="20"/>
              </w:rPr>
              <w:t>УУД,</w:t>
            </w:r>
          </w:p>
          <w:p w:rsidR="00F11B8F" w:rsidRPr="00C761E7" w:rsidRDefault="00920C79">
            <w:pPr>
              <w:pStyle w:val="TableParagraph"/>
              <w:spacing w:before="3" w:line="249" w:lineRule="auto"/>
              <w:ind w:left="135" w:right="95"/>
              <w:jc w:val="both"/>
              <w:rPr>
                <w:sz w:val="20"/>
              </w:rPr>
            </w:pPr>
            <w:r w:rsidRPr="00C761E7">
              <w:rPr>
                <w:sz w:val="20"/>
              </w:rPr>
              <w:t>корректировка</w:t>
            </w:r>
            <w:r w:rsidRPr="00C761E7">
              <w:rPr>
                <w:spacing w:val="1"/>
                <w:sz w:val="20"/>
              </w:rPr>
              <w:t xml:space="preserve"> </w:t>
            </w:r>
            <w:r w:rsidRPr="00C761E7">
              <w:rPr>
                <w:sz w:val="20"/>
              </w:rPr>
              <w:t>в</w:t>
            </w:r>
            <w:r w:rsidRPr="00C761E7">
              <w:rPr>
                <w:spacing w:val="-47"/>
                <w:sz w:val="20"/>
              </w:rPr>
              <w:t xml:space="preserve"> </w:t>
            </w:r>
            <w:r w:rsidRPr="00C761E7">
              <w:rPr>
                <w:sz w:val="20"/>
              </w:rPr>
              <w:t>соответствии</w:t>
            </w:r>
            <w:r w:rsidRPr="00C761E7">
              <w:rPr>
                <w:spacing w:val="1"/>
                <w:sz w:val="20"/>
              </w:rPr>
              <w:t xml:space="preserve"> </w:t>
            </w:r>
            <w:r w:rsidRPr="00C761E7">
              <w:rPr>
                <w:sz w:val="20"/>
              </w:rPr>
              <w:t>с</w:t>
            </w:r>
            <w:r w:rsidRPr="00C761E7">
              <w:rPr>
                <w:spacing w:val="1"/>
                <w:sz w:val="20"/>
              </w:rPr>
              <w:t xml:space="preserve"> </w:t>
            </w:r>
            <w:r w:rsidRPr="00C761E7">
              <w:rPr>
                <w:sz w:val="20"/>
              </w:rPr>
              <w:t>потребностями</w:t>
            </w:r>
          </w:p>
        </w:tc>
      </w:tr>
      <w:tr w:rsidR="00F11B8F" w:rsidRPr="00C761E7">
        <w:trPr>
          <w:trHeight w:val="720"/>
        </w:trPr>
        <w:tc>
          <w:tcPr>
            <w:tcW w:w="1638" w:type="dxa"/>
          </w:tcPr>
          <w:p w:rsidR="00F11B8F" w:rsidRPr="00C761E7" w:rsidRDefault="00920C79">
            <w:pPr>
              <w:pStyle w:val="TableParagraph"/>
              <w:tabs>
                <w:tab w:val="left" w:pos="1440"/>
              </w:tabs>
              <w:spacing w:before="1"/>
              <w:ind w:left="135"/>
              <w:rPr>
                <w:sz w:val="20"/>
              </w:rPr>
            </w:pPr>
            <w:r w:rsidRPr="00C761E7">
              <w:rPr>
                <w:sz w:val="20"/>
              </w:rPr>
              <w:t>Работа</w:t>
            </w:r>
            <w:r w:rsidRPr="00C761E7">
              <w:rPr>
                <w:sz w:val="20"/>
              </w:rPr>
              <w:tab/>
              <w:t>с</w:t>
            </w:r>
          </w:p>
          <w:p w:rsidR="00F11B8F" w:rsidRPr="00C761E7" w:rsidRDefault="00920C79">
            <w:pPr>
              <w:pStyle w:val="TableParagraph"/>
              <w:spacing w:before="10"/>
              <w:ind w:left="135"/>
              <w:rPr>
                <w:sz w:val="20"/>
              </w:rPr>
            </w:pPr>
            <w:r w:rsidRPr="00C761E7">
              <w:rPr>
                <w:sz w:val="20"/>
              </w:rPr>
              <w:t>родителями</w:t>
            </w:r>
          </w:p>
        </w:tc>
        <w:tc>
          <w:tcPr>
            <w:tcW w:w="3084" w:type="dxa"/>
          </w:tcPr>
          <w:p w:rsidR="00F11B8F" w:rsidRPr="00C761E7" w:rsidRDefault="00920C79">
            <w:pPr>
              <w:pStyle w:val="TableParagraph"/>
              <w:spacing w:before="1"/>
              <w:ind w:left="134"/>
              <w:rPr>
                <w:sz w:val="20"/>
              </w:rPr>
            </w:pPr>
            <w:r w:rsidRPr="00C761E7">
              <w:rPr>
                <w:sz w:val="20"/>
              </w:rPr>
              <w:t>Организация</w:t>
            </w:r>
          </w:p>
          <w:p w:rsidR="00F11B8F" w:rsidRPr="00C761E7" w:rsidRDefault="00920C79">
            <w:pPr>
              <w:pStyle w:val="TableParagraph"/>
              <w:spacing w:line="240" w:lineRule="atLeast"/>
              <w:ind w:left="134" w:right="90"/>
              <w:rPr>
                <w:sz w:val="20"/>
              </w:rPr>
            </w:pPr>
            <w:r w:rsidRPr="00C761E7">
              <w:rPr>
                <w:sz w:val="20"/>
              </w:rPr>
              <w:t>разъяснительной/просветительск</w:t>
            </w:r>
            <w:r w:rsidRPr="00C761E7">
              <w:rPr>
                <w:spacing w:val="-47"/>
                <w:sz w:val="20"/>
              </w:rPr>
              <w:t xml:space="preserve"> </w:t>
            </w:r>
            <w:r w:rsidRPr="00C761E7">
              <w:rPr>
                <w:sz w:val="20"/>
              </w:rPr>
              <w:t>ой</w:t>
            </w:r>
            <w:r w:rsidRPr="00C761E7">
              <w:rPr>
                <w:spacing w:val="25"/>
                <w:sz w:val="20"/>
              </w:rPr>
              <w:t xml:space="preserve"> </w:t>
            </w:r>
            <w:r w:rsidRPr="00C761E7">
              <w:rPr>
                <w:sz w:val="20"/>
              </w:rPr>
              <w:t>работы</w:t>
            </w:r>
            <w:r w:rsidRPr="00C761E7">
              <w:rPr>
                <w:spacing w:val="24"/>
                <w:sz w:val="20"/>
              </w:rPr>
              <w:t xml:space="preserve"> </w:t>
            </w:r>
            <w:r w:rsidRPr="00C761E7">
              <w:rPr>
                <w:sz w:val="20"/>
              </w:rPr>
              <w:t>с</w:t>
            </w:r>
            <w:r w:rsidRPr="00C761E7">
              <w:rPr>
                <w:spacing w:val="24"/>
                <w:sz w:val="20"/>
              </w:rPr>
              <w:t xml:space="preserve"> </w:t>
            </w:r>
            <w:r w:rsidRPr="00C761E7">
              <w:rPr>
                <w:sz w:val="20"/>
              </w:rPr>
              <w:t>родителями</w:t>
            </w:r>
            <w:r w:rsidRPr="00C761E7">
              <w:rPr>
                <w:spacing w:val="25"/>
                <w:sz w:val="20"/>
              </w:rPr>
              <w:t xml:space="preserve"> </w:t>
            </w:r>
            <w:r w:rsidRPr="00C761E7">
              <w:rPr>
                <w:sz w:val="20"/>
              </w:rPr>
              <w:t>по</w:t>
            </w:r>
          </w:p>
        </w:tc>
        <w:tc>
          <w:tcPr>
            <w:tcW w:w="1538" w:type="dxa"/>
          </w:tcPr>
          <w:p w:rsidR="00F11B8F" w:rsidRPr="00C761E7" w:rsidRDefault="00920C79">
            <w:pPr>
              <w:pStyle w:val="TableParagraph"/>
              <w:spacing w:before="1" w:line="249" w:lineRule="auto"/>
              <w:ind w:left="135" w:right="108"/>
              <w:rPr>
                <w:sz w:val="20"/>
              </w:rPr>
            </w:pPr>
            <w:r w:rsidRPr="00C761E7">
              <w:rPr>
                <w:spacing w:val="-1"/>
                <w:sz w:val="20"/>
              </w:rPr>
              <w:t>Педагогически</w:t>
            </w:r>
            <w:r w:rsidRPr="00C761E7">
              <w:rPr>
                <w:spacing w:val="-47"/>
                <w:sz w:val="20"/>
              </w:rPr>
              <w:t xml:space="preserve"> </w:t>
            </w:r>
            <w:r w:rsidRPr="00C761E7">
              <w:rPr>
                <w:sz w:val="20"/>
              </w:rPr>
              <w:t>й</w:t>
            </w:r>
            <w:r w:rsidRPr="00C761E7">
              <w:rPr>
                <w:spacing w:val="-1"/>
                <w:sz w:val="20"/>
              </w:rPr>
              <w:t xml:space="preserve"> </w:t>
            </w:r>
            <w:r w:rsidRPr="00C761E7">
              <w:rPr>
                <w:sz w:val="20"/>
              </w:rPr>
              <w:t>коллектив</w:t>
            </w:r>
          </w:p>
        </w:tc>
        <w:tc>
          <w:tcPr>
            <w:tcW w:w="1361" w:type="dxa"/>
          </w:tcPr>
          <w:p w:rsidR="00F11B8F" w:rsidRPr="00C761E7" w:rsidRDefault="00920C79">
            <w:pPr>
              <w:pStyle w:val="TableParagraph"/>
              <w:tabs>
                <w:tab w:val="left" w:pos="583"/>
              </w:tabs>
              <w:spacing w:before="1" w:line="249" w:lineRule="auto"/>
              <w:ind w:left="135" w:right="97"/>
              <w:rPr>
                <w:sz w:val="20"/>
              </w:rPr>
            </w:pPr>
            <w:r w:rsidRPr="00C761E7">
              <w:rPr>
                <w:sz w:val="20"/>
              </w:rPr>
              <w:t>В</w:t>
            </w:r>
            <w:r w:rsidRPr="00C761E7">
              <w:rPr>
                <w:sz w:val="20"/>
              </w:rPr>
              <w:tab/>
            </w:r>
            <w:r w:rsidRPr="00C761E7">
              <w:rPr>
                <w:spacing w:val="-1"/>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p>
        </w:tc>
        <w:tc>
          <w:tcPr>
            <w:tcW w:w="1724" w:type="dxa"/>
          </w:tcPr>
          <w:p w:rsidR="00F11B8F" w:rsidRPr="00C761E7" w:rsidRDefault="00920C79">
            <w:pPr>
              <w:pStyle w:val="TableParagraph"/>
              <w:spacing w:before="1" w:line="249" w:lineRule="auto"/>
              <w:ind w:left="135" w:right="390"/>
              <w:rPr>
                <w:sz w:val="20"/>
              </w:rPr>
            </w:pPr>
            <w:r w:rsidRPr="00C761E7">
              <w:rPr>
                <w:sz w:val="20"/>
              </w:rPr>
              <w:t>Родительские</w:t>
            </w:r>
            <w:r w:rsidRPr="00C761E7">
              <w:rPr>
                <w:spacing w:val="-47"/>
                <w:sz w:val="20"/>
              </w:rPr>
              <w:t xml:space="preserve"> </w:t>
            </w:r>
            <w:r w:rsidRPr="00C761E7">
              <w:rPr>
                <w:sz w:val="20"/>
              </w:rPr>
              <w:t>тематические</w:t>
            </w:r>
          </w:p>
          <w:p w:rsidR="00F11B8F" w:rsidRPr="00C761E7" w:rsidRDefault="00920C79">
            <w:pPr>
              <w:pStyle w:val="TableParagraph"/>
              <w:spacing w:before="2" w:line="219" w:lineRule="exact"/>
              <w:ind w:left="135"/>
              <w:rPr>
                <w:sz w:val="20"/>
              </w:rPr>
            </w:pPr>
            <w:r w:rsidRPr="00C761E7">
              <w:rPr>
                <w:sz w:val="20"/>
              </w:rPr>
              <w:t>собрания</w:t>
            </w:r>
          </w:p>
        </w:tc>
      </w:tr>
    </w:tbl>
    <w:p w:rsidR="00F11B8F" w:rsidRPr="00C761E7" w:rsidRDefault="00F11B8F">
      <w:pPr>
        <w:spacing w:line="219" w:lineRule="exact"/>
        <w:rPr>
          <w:sz w:val="20"/>
        </w:rPr>
        <w:sectPr w:rsidR="00F11B8F" w:rsidRPr="00C761E7">
          <w:pgSz w:w="11910" w:h="16840"/>
          <w:pgMar w:top="1120" w:right="160" w:bottom="1060" w:left="1160" w:header="0" w:footer="879" w:gutter="0"/>
          <w:cols w:space="720"/>
        </w:sectPr>
      </w:pPr>
    </w:p>
    <w:tbl>
      <w:tblPr>
        <w:tblStyle w:val="TableNormal"/>
        <w:tblW w:w="0" w:type="auto"/>
        <w:tblInd w:w="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8"/>
        <w:gridCol w:w="3084"/>
        <w:gridCol w:w="1538"/>
        <w:gridCol w:w="1361"/>
        <w:gridCol w:w="1724"/>
      </w:tblGrid>
      <w:tr w:rsidR="00F11B8F" w:rsidRPr="00C761E7">
        <w:trPr>
          <w:trHeight w:val="480"/>
        </w:trPr>
        <w:tc>
          <w:tcPr>
            <w:tcW w:w="1638" w:type="dxa"/>
          </w:tcPr>
          <w:p w:rsidR="00F11B8F" w:rsidRPr="00C761E7" w:rsidRDefault="00F11B8F">
            <w:pPr>
              <w:pStyle w:val="TableParagraph"/>
            </w:pPr>
          </w:p>
        </w:tc>
        <w:tc>
          <w:tcPr>
            <w:tcW w:w="3084" w:type="dxa"/>
          </w:tcPr>
          <w:p w:rsidR="00F11B8F" w:rsidRPr="00C761E7" w:rsidRDefault="00920C79">
            <w:pPr>
              <w:pStyle w:val="TableParagraph"/>
              <w:tabs>
                <w:tab w:val="left" w:pos="1280"/>
                <w:tab w:val="left" w:pos="2243"/>
                <w:tab w:val="left" w:pos="2871"/>
              </w:tabs>
              <w:spacing w:before="1"/>
              <w:ind w:left="134"/>
              <w:rPr>
                <w:sz w:val="20"/>
              </w:rPr>
            </w:pPr>
            <w:r w:rsidRPr="00C761E7">
              <w:rPr>
                <w:sz w:val="20"/>
              </w:rPr>
              <w:t>проблемам</w:t>
            </w:r>
            <w:r w:rsidRPr="00C761E7">
              <w:rPr>
                <w:sz w:val="20"/>
              </w:rPr>
              <w:tab/>
              <w:t>развития</w:t>
            </w:r>
            <w:r w:rsidRPr="00C761E7">
              <w:rPr>
                <w:sz w:val="20"/>
              </w:rPr>
              <w:tab/>
              <w:t>УУД</w:t>
            </w:r>
            <w:r w:rsidRPr="00C761E7">
              <w:rPr>
                <w:sz w:val="20"/>
              </w:rPr>
              <w:tab/>
              <w:t>у</w:t>
            </w:r>
          </w:p>
          <w:p w:rsidR="00F11B8F" w:rsidRPr="00C761E7" w:rsidRDefault="00920C79">
            <w:pPr>
              <w:pStyle w:val="TableParagraph"/>
              <w:spacing w:before="10" w:line="219" w:lineRule="exact"/>
              <w:ind w:left="134"/>
              <w:rPr>
                <w:sz w:val="20"/>
              </w:rPr>
            </w:pPr>
            <w:r w:rsidRPr="00C761E7">
              <w:rPr>
                <w:sz w:val="20"/>
              </w:rPr>
              <w:t>учащихся</w:t>
            </w:r>
          </w:p>
        </w:tc>
        <w:tc>
          <w:tcPr>
            <w:tcW w:w="1538" w:type="dxa"/>
          </w:tcPr>
          <w:p w:rsidR="00F11B8F" w:rsidRPr="00C761E7" w:rsidRDefault="00F11B8F">
            <w:pPr>
              <w:pStyle w:val="TableParagraph"/>
            </w:pPr>
          </w:p>
        </w:tc>
        <w:tc>
          <w:tcPr>
            <w:tcW w:w="1361" w:type="dxa"/>
          </w:tcPr>
          <w:p w:rsidR="00F11B8F" w:rsidRPr="00C761E7" w:rsidRDefault="00920C79">
            <w:pPr>
              <w:pStyle w:val="TableParagraph"/>
              <w:spacing w:before="1"/>
              <w:ind w:left="135"/>
              <w:rPr>
                <w:sz w:val="20"/>
              </w:rPr>
            </w:pPr>
            <w:r w:rsidRPr="00C761E7">
              <w:rPr>
                <w:sz w:val="20"/>
              </w:rPr>
              <w:t>реализации</w:t>
            </w:r>
          </w:p>
          <w:p w:rsidR="00F11B8F" w:rsidRPr="00C761E7" w:rsidRDefault="00920C79">
            <w:pPr>
              <w:pStyle w:val="TableParagraph"/>
              <w:spacing w:before="10" w:line="219" w:lineRule="exact"/>
              <w:ind w:left="135"/>
              <w:rPr>
                <w:sz w:val="20"/>
              </w:rPr>
            </w:pPr>
            <w:r w:rsidRPr="00C761E7">
              <w:rPr>
                <w:sz w:val="20"/>
              </w:rPr>
              <w:t>ООП</w:t>
            </w:r>
          </w:p>
        </w:tc>
        <w:tc>
          <w:tcPr>
            <w:tcW w:w="1724" w:type="dxa"/>
          </w:tcPr>
          <w:p w:rsidR="00F11B8F" w:rsidRPr="00C761E7" w:rsidRDefault="00F11B8F">
            <w:pPr>
              <w:pStyle w:val="TableParagraph"/>
            </w:pPr>
          </w:p>
        </w:tc>
      </w:tr>
      <w:tr w:rsidR="00F11B8F" w:rsidRPr="00C761E7">
        <w:trPr>
          <w:trHeight w:val="1440"/>
        </w:trPr>
        <w:tc>
          <w:tcPr>
            <w:tcW w:w="1638" w:type="dxa"/>
          </w:tcPr>
          <w:p w:rsidR="00F11B8F" w:rsidRPr="00C761E7" w:rsidRDefault="00920C79">
            <w:pPr>
              <w:pStyle w:val="TableParagraph"/>
              <w:spacing w:before="1" w:line="249" w:lineRule="auto"/>
              <w:ind w:left="135" w:right="456"/>
              <w:rPr>
                <w:sz w:val="20"/>
              </w:rPr>
            </w:pPr>
            <w:r w:rsidRPr="00C761E7">
              <w:rPr>
                <w:sz w:val="20"/>
              </w:rPr>
              <w:t>Отражение</w:t>
            </w:r>
            <w:r w:rsidRPr="00C761E7">
              <w:rPr>
                <w:spacing w:val="1"/>
                <w:sz w:val="20"/>
              </w:rPr>
              <w:t xml:space="preserve"> </w:t>
            </w:r>
            <w:r w:rsidRPr="00C761E7">
              <w:rPr>
                <w:sz w:val="20"/>
              </w:rPr>
              <w:t>результатов</w:t>
            </w:r>
          </w:p>
          <w:p w:rsidR="00F11B8F" w:rsidRPr="00C761E7" w:rsidRDefault="00920C79">
            <w:pPr>
              <w:pStyle w:val="TableParagraph"/>
              <w:tabs>
                <w:tab w:val="left" w:pos="1320"/>
              </w:tabs>
              <w:spacing w:before="2" w:line="249" w:lineRule="auto"/>
              <w:ind w:left="135" w:right="97"/>
              <w:rPr>
                <w:sz w:val="20"/>
              </w:rPr>
            </w:pPr>
            <w:r w:rsidRPr="00C761E7">
              <w:rPr>
                <w:sz w:val="20"/>
              </w:rPr>
              <w:t>работы</w:t>
            </w:r>
            <w:r w:rsidRPr="00C761E7">
              <w:rPr>
                <w:sz w:val="20"/>
              </w:rPr>
              <w:tab/>
            </w:r>
            <w:r w:rsidRPr="00C761E7">
              <w:rPr>
                <w:spacing w:val="-2"/>
                <w:sz w:val="20"/>
              </w:rPr>
              <w:t>по</w:t>
            </w:r>
            <w:r w:rsidRPr="00C761E7">
              <w:rPr>
                <w:spacing w:val="-47"/>
                <w:sz w:val="20"/>
              </w:rPr>
              <w:t xml:space="preserve"> </w:t>
            </w:r>
            <w:r w:rsidRPr="00C761E7">
              <w:rPr>
                <w:sz w:val="20"/>
              </w:rPr>
              <w:t>формированию</w:t>
            </w:r>
            <w:r w:rsidRPr="00C761E7">
              <w:rPr>
                <w:spacing w:val="1"/>
                <w:sz w:val="20"/>
              </w:rPr>
              <w:t xml:space="preserve"> </w:t>
            </w:r>
            <w:r w:rsidRPr="00C761E7">
              <w:rPr>
                <w:sz w:val="20"/>
              </w:rPr>
              <w:t>УУД</w:t>
            </w:r>
          </w:p>
          <w:p w:rsidR="00F11B8F" w:rsidRPr="00C761E7" w:rsidRDefault="00920C79">
            <w:pPr>
              <w:pStyle w:val="TableParagraph"/>
              <w:spacing w:before="2" w:line="219" w:lineRule="exact"/>
              <w:ind w:left="135"/>
              <w:rPr>
                <w:sz w:val="20"/>
              </w:rPr>
            </w:pPr>
            <w:r w:rsidRPr="00C761E7">
              <w:rPr>
                <w:sz w:val="20"/>
              </w:rPr>
              <w:t>обучающихся</w:t>
            </w:r>
          </w:p>
        </w:tc>
        <w:tc>
          <w:tcPr>
            <w:tcW w:w="3084" w:type="dxa"/>
          </w:tcPr>
          <w:p w:rsidR="00F11B8F" w:rsidRPr="00C761E7" w:rsidRDefault="00920C79">
            <w:pPr>
              <w:pStyle w:val="TableParagraph"/>
              <w:spacing w:before="1" w:line="249" w:lineRule="auto"/>
              <w:ind w:left="134" w:right="98"/>
              <w:jc w:val="both"/>
              <w:rPr>
                <w:sz w:val="20"/>
              </w:rPr>
            </w:pPr>
            <w:r w:rsidRPr="00C761E7">
              <w:rPr>
                <w:sz w:val="20"/>
              </w:rPr>
              <w:t>Размещение</w:t>
            </w:r>
            <w:r w:rsidRPr="00C761E7">
              <w:rPr>
                <w:spacing w:val="-10"/>
                <w:sz w:val="20"/>
              </w:rPr>
              <w:t xml:space="preserve"> </w:t>
            </w:r>
            <w:r w:rsidRPr="00C761E7">
              <w:rPr>
                <w:sz w:val="20"/>
              </w:rPr>
              <w:t>на</w:t>
            </w:r>
            <w:r w:rsidRPr="00C761E7">
              <w:rPr>
                <w:spacing w:val="-9"/>
                <w:sz w:val="20"/>
              </w:rPr>
              <w:t xml:space="preserve"> </w:t>
            </w:r>
            <w:r w:rsidRPr="00C761E7">
              <w:rPr>
                <w:sz w:val="20"/>
              </w:rPr>
              <w:t>сайте</w:t>
            </w:r>
            <w:r w:rsidRPr="00C761E7">
              <w:rPr>
                <w:spacing w:val="-9"/>
                <w:sz w:val="20"/>
              </w:rPr>
              <w:t xml:space="preserve"> </w:t>
            </w:r>
            <w:r w:rsidRPr="00C761E7">
              <w:rPr>
                <w:sz w:val="20"/>
              </w:rPr>
              <w:t>ОО</w:t>
            </w:r>
            <w:r w:rsidRPr="00C761E7">
              <w:rPr>
                <w:spacing w:val="-10"/>
                <w:sz w:val="20"/>
              </w:rPr>
              <w:t xml:space="preserve"> </w:t>
            </w:r>
            <w:r w:rsidRPr="00C761E7">
              <w:rPr>
                <w:sz w:val="20"/>
              </w:rPr>
              <w:t>справок</w:t>
            </w:r>
            <w:r w:rsidRPr="00C761E7">
              <w:rPr>
                <w:spacing w:val="-47"/>
                <w:sz w:val="20"/>
              </w:rPr>
              <w:t xml:space="preserve"> </w:t>
            </w:r>
            <w:r w:rsidRPr="00C761E7">
              <w:rPr>
                <w:sz w:val="20"/>
              </w:rPr>
              <w:t>по</w:t>
            </w:r>
            <w:r w:rsidRPr="00C761E7">
              <w:rPr>
                <w:spacing w:val="1"/>
                <w:sz w:val="20"/>
              </w:rPr>
              <w:t xml:space="preserve"> </w:t>
            </w:r>
            <w:r w:rsidRPr="00C761E7">
              <w:rPr>
                <w:sz w:val="20"/>
              </w:rPr>
              <w:t>результатам</w:t>
            </w:r>
            <w:r w:rsidRPr="00C761E7">
              <w:rPr>
                <w:spacing w:val="1"/>
                <w:sz w:val="20"/>
              </w:rPr>
              <w:t xml:space="preserve"> </w:t>
            </w:r>
            <w:r w:rsidRPr="00C761E7">
              <w:rPr>
                <w:sz w:val="20"/>
              </w:rPr>
              <w:t>мониторинга</w:t>
            </w:r>
            <w:r w:rsidRPr="00C761E7">
              <w:rPr>
                <w:spacing w:val="1"/>
                <w:sz w:val="20"/>
              </w:rPr>
              <w:t xml:space="preserve"> </w:t>
            </w:r>
            <w:r w:rsidRPr="00C761E7">
              <w:rPr>
                <w:sz w:val="20"/>
              </w:rPr>
              <w:t>формирования</w:t>
            </w:r>
            <w:r w:rsidRPr="00C761E7">
              <w:rPr>
                <w:spacing w:val="1"/>
                <w:sz w:val="20"/>
              </w:rPr>
              <w:t xml:space="preserve"> </w:t>
            </w:r>
            <w:r w:rsidRPr="00C761E7">
              <w:rPr>
                <w:sz w:val="20"/>
              </w:rPr>
              <w:t>УУД,</w:t>
            </w:r>
            <w:r w:rsidRPr="00C761E7">
              <w:rPr>
                <w:spacing w:val="1"/>
                <w:sz w:val="20"/>
              </w:rPr>
              <w:t xml:space="preserve"> </w:t>
            </w:r>
            <w:r w:rsidRPr="00C761E7">
              <w:rPr>
                <w:sz w:val="20"/>
              </w:rPr>
              <w:t>других</w:t>
            </w:r>
            <w:r w:rsidRPr="00C761E7">
              <w:rPr>
                <w:spacing w:val="-47"/>
                <w:sz w:val="20"/>
              </w:rPr>
              <w:t xml:space="preserve"> </w:t>
            </w:r>
            <w:r w:rsidRPr="00C761E7">
              <w:rPr>
                <w:sz w:val="20"/>
              </w:rPr>
              <w:t>материалов</w:t>
            </w:r>
            <w:r w:rsidRPr="00C761E7">
              <w:rPr>
                <w:spacing w:val="1"/>
                <w:sz w:val="20"/>
              </w:rPr>
              <w:t xml:space="preserve"> </w:t>
            </w:r>
            <w:r w:rsidRPr="00C761E7">
              <w:rPr>
                <w:sz w:val="20"/>
              </w:rPr>
              <w:t>в</w:t>
            </w:r>
            <w:r w:rsidRPr="00C761E7">
              <w:rPr>
                <w:spacing w:val="1"/>
                <w:sz w:val="20"/>
              </w:rPr>
              <w:t xml:space="preserve"> </w:t>
            </w:r>
            <w:r w:rsidRPr="00C761E7">
              <w:rPr>
                <w:sz w:val="20"/>
              </w:rPr>
              <w:t>соответствии</w:t>
            </w:r>
            <w:r w:rsidRPr="00C761E7">
              <w:rPr>
                <w:spacing w:val="1"/>
                <w:sz w:val="20"/>
              </w:rPr>
              <w:t xml:space="preserve"> </w:t>
            </w:r>
            <w:r w:rsidRPr="00C761E7">
              <w:rPr>
                <w:sz w:val="20"/>
              </w:rPr>
              <w:t>с</w:t>
            </w:r>
            <w:r w:rsidRPr="00C761E7">
              <w:rPr>
                <w:spacing w:val="1"/>
                <w:sz w:val="20"/>
              </w:rPr>
              <w:t xml:space="preserve"> </w:t>
            </w:r>
            <w:r w:rsidRPr="00C761E7">
              <w:rPr>
                <w:sz w:val="20"/>
              </w:rPr>
              <w:t>планами</w:t>
            </w:r>
            <w:r w:rsidRPr="00C761E7">
              <w:rPr>
                <w:spacing w:val="48"/>
                <w:sz w:val="20"/>
              </w:rPr>
              <w:t xml:space="preserve"> </w:t>
            </w:r>
            <w:r w:rsidRPr="00C761E7">
              <w:rPr>
                <w:sz w:val="20"/>
              </w:rPr>
              <w:t>внутренней</w:t>
            </w:r>
            <w:r w:rsidRPr="00C761E7">
              <w:rPr>
                <w:spacing w:val="46"/>
                <w:sz w:val="20"/>
              </w:rPr>
              <w:t xml:space="preserve"> </w:t>
            </w:r>
            <w:r w:rsidRPr="00C761E7">
              <w:rPr>
                <w:sz w:val="20"/>
              </w:rPr>
              <w:t>системы</w:t>
            </w:r>
          </w:p>
          <w:p w:rsidR="00F11B8F" w:rsidRPr="00C761E7" w:rsidRDefault="00920C79">
            <w:pPr>
              <w:pStyle w:val="TableParagraph"/>
              <w:spacing w:before="4" w:line="219" w:lineRule="exact"/>
              <w:ind w:left="134"/>
              <w:jc w:val="both"/>
              <w:rPr>
                <w:sz w:val="20"/>
              </w:rPr>
            </w:pPr>
            <w:r w:rsidRPr="00C761E7">
              <w:rPr>
                <w:sz w:val="20"/>
              </w:rPr>
              <w:t>оценки</w:t>
            </w:r>
            <w:r w:rsidRPr="00C761E7">
              <w:rPr>
                <w:spacing w:val="-5"/>
                <w:sz w:val="20"/>
              </w:rPr>
              <w:t xml:space="preserve"> </w:t>
            </w:r>
            <w:r w:rsidRPr="00C761E7">
              <w:rPr>
                <w:sz w:val="20"/>
              </w:rPr>
              <w:t>качества</w:t>
            </w:r>
            <w:r w:rsidRPr="00C761E7">
              <w:rPr>
                <w:spacing w:val="-3"/>
                <w:sz w:val="20"/>
              </w:rPr>
              <w:t xml:space="preserve"> </w:t>
            </w:r>
            <w:r w:rsidRPr="00C761E7">
              <w:rPr>
                <w:sz w:val="20"/>
              </w:rPr>
              <w:t>образования</w:t>
            </w:r>
          </w:p>
        </w:tc>
        <w:tc>
          <w:tcPr>
            <w:tcW w:w="1538" w:type="dxa"/>
          </w:tcPr>
          <w:p w:rsidR="00F11B8F" w:rsidRPr="00C761E7" w:rsidRDefault="00920C79">
            <w:pPr>
              <w:pStyle w:val="TableParagraph"/>
              <w:spacing w:before="1" w:line="249" w:lineRule="auto"/>
              <w:ind w:left="135" w:right="112"/>
              <w:rPr>
                <w:sz w:val="20"/>
              </w:rPr>
            </w:pPr>
            <w:r w:rsidRPr="00C761E7">
              <w:rPr>
                <w:spacing w:val="-1"/>
                <w:sz w:val="20"/>
              </w:rPr>
              <w:t>Администраци</w:t>
            </w:r>
            <w:r w:rsidRPr="00C761E7">
              <w:rPr>
                <w:spacing w:val="-47"/>
                <w:sz w:val="20"/>
              </w:rPr>
              <w:t xml:space="preserve"> </w:t>
            </w:r>
            <w:r w:rsidRPr="00C761E7">
              <w:rPr>
                <w:sz w:val="20"/>
              </w:rPr>
              <w:t>я</w:t>
            </w:r>
          </w:p>
        </w:tc>
        <w:tc>
          <w:tcPr>
            <w:tcW w:w="1361" w:type="dxa"/>
          </w:tcPr>
          <w:p w:rsidR="00F11B8F" w:rsidRPr="00C761E7" w:rsidRDefault="00920C79">
            <w:pPr>
              <w:pStyle w:val="TableParagraph"/>
              <w:tabs>
                <w:tab w:val="left" w:pos="583"/>
              </w:tabs>
              <w:spacing w:before="1" w:line="249" w:lineRule="auto"/>
              <w:ind w:left="135" w:right="97"/>
              <w:rPr>
                <w:sz w:val="20"/>
              </w:rPr>
            </w:pPr>
            <w:r w:rsidRPr="00C761E7">
              <w:rPr>
                <w:sz w:val="20"/>
              </w:rPr>
              <w:t>В</w:t>
            </w:r>
            <w:r w:rsidRPr="00C761E7">
              <w:rPr>
                <w:sz w:val="20"/>
              </w:rPr>
              <w:tab/>
            </w:r>
            <w:r w:rsidRPr="00C761E7">
              <w:rPr>
                <w:spacing w:val="-1"/>
                <w:sz w:val="20"/>
              </w:rPr>
              <w:t>течение</w:t>
            </w:r>
            <w:r w:rsidRPr="00C761E7">
              <w:rPr>
                <w:spacing w:val="-47"/>
                <w:sz w:val="20"/>
              </w:rPr>
              <w:t xml:space="preserve"> </w:t>
            </w:r>
            <w:r w:rsidRPr="00C761E7">
              <w:rPr>
                <w:sz w:val="20"/>
              </w:rPr>
              <w:t>всего</w:t>
            </w:r>
            <w:r w:rsidRPr="00C761E7">
              <w:rPr>
                <w:spacing w:val="22"/>
                <w:sz w:val="20"/>
              </w:rPr>
              <w:t xml:space="preserve"> </w:t>
            </w:r>
            <w:r w:rsidRPr="00C761E7">
              <w:rPr>
                <w:sz w:val="20"/>
              </w:rPr>
              <w:t>срока</w:t>
            </w:r>
            <w:r w:rsidRPr="00C761E7">
              <w:rPr>
                <w:spacing w:val="-47"/>
                <w:sz w:val="20"/>
              </w:rPr>
              <w:t xml:space="preserve"> </w:t>
            </w:r>
            <w:r w:rsidRPr="00C761E7">
              <w:rPr>
                <w:sz w:val="20"/>
              </w:rPr>
              <w:t>реализации</w:t>
            </w:r>
            <w:r w:rsidRPr="00C761E7">
              <w:rPr>
                <w:spacing w:val="1"/>
                <w:sz w:val="20"/>
              </w:rPr>
              <w:t xml:space="preserve"> </w:t>
            </w:r>
            <w:r w:rsidRPr="00C761E7">
              <w:rPr>
                <w:sz w:val="20"/>
              </w:rPr>
              <w:t>ООП</w:t>
            </w:r>
          </w:p>
        </w:tc>
        <w:tc>
          <w:tcPr>
            <w:tcW w:w="1724" w:type="dxa"/>
          </w:tcPr>
          <w:p w:rsidR="00F11B8F" w:rsidRPr="00C761E7" w:rsidRDefault="00920C79">
            <w:pPr>
              <w:pStyle w:val="TableParagraph"/>
              <w:spacing w:before="1" w:line="249" w:lineRule="auto"/>
              <w:ind w:left="135" w:right="147"/>
              <w:rPr>
                <w:sz w:val="20"/>
              </w:rPr>
            </w:pPr>
            <w:r w:rsidRPr="00C761E7">
              <w:rPr>
                <w:sz w:val="20"/>
              </w:rPr>
              <w:t>Информировани</w:t>
            </w:r>
            <w:r w:rsidRPr="00C761E7">
              <w:rPr>
                <w:spacing w:val="-47"/>
                <w:sz w:val="20"/>
              </w:rPr>
              <w:t xml:space="preserve"> </w:t>
            </w:r>
            <w:r w:rsidRPr="00C761E7">
              <w:rPr>
                <w:sz w:val="20"/>
              </w:rPr>
              <w:t>е</w:t>
            </w:r>
            <w:r w:rsidRPr="00C761E7">
              <w:rPr>
                <w:spacing w:val="1"/>
                <w:sz w:val="20"/>
              </w:rPr>
              <w:t xml:space="preserve"> </w:t>
            </w:r>
            <w:r w:rsidRPr="00C761E7">
              <w:rPr>
                <w:sz w:val="20"/>
              </w:rPr>
              <w:t>общественности</w:t>
            </w:r>
          </w:p>
        </w:tc>
      </w:tr>
    </w:tbl>
    <w:p w:rsidR="00F11B8F" w:rsidRPr="00C761E7" w:rsidRDefault="00F11B8F">
      <w:pPr>
        <w:pStyle w:val="a3"/>
        <w:ind w:left="0"/>
        <w:jc w:val="left"/>
        <w:rPr>
          <w:b/>
          <w:sz w:val="20"/>
        </w:rPr>
      </w:pPr>
    </w:p>
    <w:p w:rsidR="00F11B8F" w:rsidRPr="00C761E7" w:rsidRDefault="00F11B8F">
      <w:pPr>
        <w:pStyle w:val="a3"/>
        <w:ind w:left="0"/>
        <w:jc w:val="left"/>
        <w:rPr>
          <w:b/>
          <w:sz w:val="20"/>
        </w:rPr>
      </w:pPr>
    </w:p>
    <w:p w:rsidR="00F11B8F" w:rsidRPr="00C761E7" w:rsidRDefault="00F11B8F">
      <w:pPr>
        <w:pStyle w:val="a3"/>
        <w:spacing w:before="3"/>
        <w:ind w:left="0"/>
        <w:jc w:val="left"/>
        <w:rPr>
          <w:b/>
          <w:sz w:val="22"/>
        </w:rPr>
      </w:pPr>
    </w:p>
    <w:p w:rsidR="00F11B8F" w:rsidRPr="00C761E7" w:rsidRDefault="00920C79" w:rsidP="004F177C">
      <w:pPr>
        <w:pStyle w:val="a4"/>
        <w:numPr>
          <w:ilvl w:val="1"/>
          <w:numId w:val="56"/>
        </w:numPr>
        <w:tabs>
          <w:tab w:val="left" w:pos="3939"/>
        </w:tabs>
        <w:ind w:left="3938" w:hanging="421"/>
        <w:jc w:val="left"/>
        <w:rPr>
          <w:b/>
          <w:sz w:val="24"/>
          <w:szCs w:val="24"/>
        </w:rPr>
      </w:pPr>
      <w:r w:rsidRPr="00C761E7">
        <w:rPr>
          <w:b/>
          <w:sz w:val="24"/>
          <w:szCs w:val="24"/>
        </w:rPr>
        <w:t>Рабочая</w:t>
      </w:r>
      <w:r w:rsidRPr="00C761E7">
        <w:rPr>
          <w:b/>
          <w:spacing w:val="-3"/>
          <w:sz w:val="24"/>
          <w:szCs w:val="24"/>
        </w:rPr>
        <w:t xml:space="preserve"> </w:t>
      </w:r>
      <w:r w:rsidRPr="00C761E7">
        <w:rPr>
          <w:b/>
          <w:sz w:val="24"/>
          <w:szCs w:val="24"/>
        </w:rPr>
        <w:t>программа</w:t>
      </w:r>
      <w:r w:rsidRPr="00C761E7">
        <w:rPr>
          <w:b/>
          <w:spacing w:val="-2"/>
          <w:sz w:val="24"/>
          <w:szCs w:val="24"/>
        </w:rPr>
        <w:t xml:space="preserve"> </w:t>
      </w:r>
      <w:r w:rsidRPr="00C761E7">
        <w:rPr>
          <w:b/>
          <w:sz w:val="24"/>
          <w:szCs w:val="24"/>
        </w:rPr>
        <w:t>воспитания.</w:t>
      </w:r>
    </w:p>
    <w:p w:rsidR="00C761E7" w:rsidRPr="00C761E7" w:rsidRDefault="00C761E7" w:rsidP="006916A0">
      <w:pPr>
        <w:pStyle w:val="a4"/>
        <w:tabs>
          <w:tab w:val="left" w:pos="3939"/>
        </w:tabs>
        <w:ind w:left="3938" w:right="525" w:firstLine="0"/>
        <w:jc w:val="left"/>
        <w:rPr>
          <w:sz w:val="24"/>
          <w:szCs w:val="24"/>
        </w:rPr>
      </w:pPr>
    </w:p>
    <w:p w:rsidR="006916A0" w:rsidRDefault="006916A0" w:rsidP="006916A0">
      <w:pPr>
        <w:pStyle w:val="a3"/>
        <w:spacing w:before="3"/>
        <w:ind w:left="284" w:right="525"/>
      </w:pPr>
      <w:r>
        <w:t xml:space="preserve">    Рабочая  программа воспитания  МБОУ Михайловская СОШ разработана: </w:t>
      </w:r>
    </w:p>
    <w:p w:rsidR="006916A0" w:rsidRDefault="006916A0" w:rsidP="006916A0">
      <w:pPr>
        <w:pStyle w:val="a3"/>
        <w:spacing w:before="3"/>
        <w:ind w:left="284" w:right="525"/>
      </w:pPr>
      <w: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6916A0" w:rsidRDefault="006916A0" w:rsidP="006916A0">
      <w:pPr>
        <w:pStyle w:val="a3"/>
        <w:spacing w:before="3"/>
        <w:ind w:left="284" w:right="525"/>
      </w:pPr>
      <w:r>
        <w:t xml:space="preserve"> на основе Федерального закона от 04.09.2022г №371-ФЗ "О внесении изменений в Федеральный закон "Об образовании в Российской Федерации" </w:t>
      </w:r>
    </w:p>
    <w:p w:rsidR="006916A0" w:rsidRDefault="006916A0" w:rsidP="006916A0">
      <w:pPr>
        <w:pStyle w:val="a3"/>
        <w:spacing w:before="3"/>
        <w:ind w:left="284" w:right="525"/>
      </w:pPr>
      <w:r>
        <w:t xml:space="preserve">           стратегии национальной безопасности Российской Федерации, (Указ Президента Российской Федерации от 02.07.2021 № 400)</w:t>
      </w:r>
    </w:p>
    <w:p w:rsidR="006916A0" w:rsidRDefault="006916A0" w:rsidP="006916A0">
      <w:pPr>
        <w:pStyle w:val="a3"/>
        <w:spacing w:before="3"/>
        <w:ind w:left="284" w:right="525"/>
      </w:pPr>
      <w:r>
        <w:t>•</w:t>
      </w:r>
      <w:r>
        <w:tab/>
        <w:t xml:space="preserve"> Приказ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rsidR="006916A0" w:rsidRDefault="006916A0" w:rsidP="006916A0">
      <w:pPr>
        <w:pStyle w:val="a3"/>
        <w:spacing w:before="3"/>
        <w:ind w:left="284" w:right="525"/>
      </w:pPr>
      <w:r>
        <w:t>•</w:t>
      </w:r>
      <w:r>
        <w:tab/>
        <w:t>Приказ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rsidR="006916A0" w:rsidRDefault="006916A0" w:rsidP="006916A0">
      <w:pPr>
        <w:pStyle w:val="a3"/>
        <w:spacing w:before="3"/>
        <w:ind w:left="284" w:right="525"/>
      </w:pPr>
      <w:r>
        <w:t>•</w:t>
      </w:r>
      <w:r>
        <w:tab/>
        <w:t>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rsidR="006916A0" w:rsidRDefault="006916A0" w:rsidP="006916A0">
      <w:pPr>
        <w:pStyle w:val="a3"/>
        <w:spacing w:before="3"/>
        <w:ind w:left="284" w:right="525"/>
      </w:pPr>
      <w:r>
        <w:t>•</w:t>
      </w:r>
      <w:r>
        <w:tab/>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6916A0" w:rsidRDefault="006916A0" w:rsidP="006916A0">
      <w:pPr>
        <w:pStyle w:val="a3"/>
        <w:spacing w:before="3"/>
        <w:ind w:left="284" w:right="525"/>
      </w:pPr>
      <w:r>
        <w:t xml:space="preserve">          Федеральная рабочая программа воспитания (далее - Программа воспитания) служит основой для разработки рабочей программы воспитания ООП НОО.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6916A0" w:rsidRDefault="006916A0" w:rsidP="006916A0">
      <w:pPr>
        <w:pStyle w:val="a3"/>
        <w:spacing w:before="3"/>
        <w:ind w:left="284" w:right="525"/>
      </w:pPr>
      <w: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6916A0" w:rsidRDefault="006916A0" w:rsidP="006916A0">
      <w:pPr>
        <w:pStyle w:val="a3"/>
        <w:spacing w:before="3"/>
        <w:ind w:left="284" w:right="525"/>
      </w:pPr>
      <w: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6916A0" w:rsidRDefault="006916A0" w:rsidP="006916A0">
      <w:pPr>
        <w:pStyle w:val="a3"/>
        <w:spacing w:before="3"/>
        <w:ind w:left="284" w:right="525"/>
      </w:pPr>
      <w: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6916A0" w:rsidRDefault="006916A0" w:rsidP="006916A0">
      <w:pPr>
        <w:pStyle w:val="a3"/>
        <w:spacing w:before="3"/>
        <w:ind w:left="284" w:right="525"/>
      </w:pPr>
      <w: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6916A0" w:rsidRDefault="006916A0" w:rsidP="006916A0">
      <w:pPr>
        <w:pStyle w:val="a3"/>
        <w:spacing w:before="3"/>
        <w:ind w:left="284" w:right="525"/>
      </w:pPr>
      <w:r>
        <w:t xml:space="preserve">Предусматривает историческое просвещение, формирование российской культурной и </w:t>
      </w:r>
      <w:r>
        <w:lastRenderedPageBreak/>
        <w:t>гражданской идентичности обучающихся.</w:t>
      </w:r>
    </w:p>
    <w:p w:rsidR="006916A0" w:rsidRDefault="006916A0" w:rsidP="006916A0">
      <w:pPr>
        <w:pStyle w:val="a3"/>
        <w:spacing w:before="3"/>
        <w:ind w:left="284" w:right="525"/>
      </w:pPr>
      <w:r>
        <w:t>Программа включает три раздела: целевой, содержательный, организационный.</w:t>
      </w:r>
    </w:p>
    <w:p w:rsidR="006916A0" w:rsidRDefault="006916A0" w:rsidP="006916A0">
      <w:pPr>
        <w:pStyle w:val="a3"/>
        <w:spacing w:before="3"/>
        <w:ind w:left="284" w:right="525"/>
      </w:pPr>
      <w:r>
        <w:t xml:space="preserve">       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w:t>
      </w:r>
      <w:r>
        <w:tab/>
        <w:t>изучение отдельных</w:t>
      </w:r>
      <w:r>
        <w:tab/>
        <w:t>учебных предметов, учитывающей</w:t>
      </w:r>
    </w:p>
    <w:p w:rsidR="006916A0" w:rsidRDefault="006916A0" w:rsidP="006916A0">
      <w:pPr>
        <w:pStyle w:val="a3"/>
        <w:spacing w:before="3"/>
        <w:ind w:left="284" w:right="525"/>
      </w:pPr>
      <w:r>
        <w:t>этнокультурные интересы, особые образовательные потребности обучающихся.</w:t>
      </w:r>
    </w:p>
    <w:p w:rsidR="006916A0" w:rsidRDefault="006916A0" w:rsidP="006916A0">
      <w:pPr>
        <w:pStyle w:val="a3"/>
        <w:spacing w:before="3"/>
        <w:ind w:left="284" w:right="525"/>
      </w:pPr>
    </w:p>
    <w:p w:rsidR="006916A0" w:rsidRDefault="006916A0" w:rsidP="006916A0">
      <w:pPr>
        <w:pStyle w:val="a3"/>
        <w:spacing w:before="3"/>
        <w:ind w:left="284" w:right="525"/>
      </w:pPr>
      <w:r>
        <w:t xml:space="preserve">Раздел I. Целевой </w:t>
      </w:r>
    </w:p>
    <w:p w:rsidR="006916A0" w:rsidRDefault="006916A0" w:rsidP="006916A0">
      <w:pPr>
        <w:pStyle w:val="a3"/>
        <w:spacing w:before="3"/>
        <w:ind w:left="284" w:right="525"/>
      </w:pPr>
      <w: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6916A0" w:rsidRDefault="006916A0" w:rsidP="006916A0">
      <w:pPr>
        <w:pStyle w:val="a3"/>
        <w:spacing w:before="3"/>
        <w:ind w:left="284" w:right="525"/>
      </w:pPr>
      <w: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6916A0" w:rsidRDefault="006916A0" w:rsidP="006916A0">
      <w:pPr>
        <w:pStyle w:val="a3"/>
        <w:spacing w:before="3"/>
        <w:ind w:left="284" w:right="525"/>
      </w:pPr>
      <w: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6916A0" w:rsidRDefault="006916A0" w:rsidP="006916A0">
      <w:pPr>
        <w:pStyle w:val="a3"/>
        <w:spacing w:before="3"/>
        <w:ind w:left="284" w:right="525"/>
      </w:pPr>
      <w:r>
        <w:t xml:space="preserve">    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6916A0" w:rsidRDefault="006916A0" w:rsidP="006916A0">
      <w:pPr>
        <w:pStyle w:val="a3"/>
        <w:spacing w:before="3"/>
        <w:ind w:left="284" w:right="525"/>
      </w:pPr>
      <w: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6916A0" w:rsidRDefault="006916A0" w:rsidP="006916A0">
      <w:pPr>
        <w:pStyle w:val="a3"/>
        <w:spacing w:before="3"/>
        <w:ind w:left="284" w:right="525"/>
      </w:pPr>
      <w:r>
        <w:tab/>
        <w:t>Воспитательная деятельность в школе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6916A0" w:rsidRDefault="006916A0" w:rsidP="006916A0">
      <w:pPr>
        <w:pStyle w:val="a3"/>
        <w:spacing w:before="3"/>
        <w:ind w:left="284" w:right="525"/>
      </w:pPr>
      <w:r>
        <w:tab/>
      </w:r>
    </w:p>
    <w:p w:rsidR="006916A0" w:rsidRDefault="006916A0" w:rsidP="006916A0">
      <w:pPr>
        <w:pStyle w:val="a3"/>
        <w:spacing w:before="3"/>
        <w:ind w:left="284" w:right="525"/>
      </w:pPr>
      <w:r>
        <w:t>1.1.</w:t>
      </w:r>
      <w:r>
        <w:tab/>
        <w:t>Цели и задачи</w:t>
      </w:r>
    </w:p>
    <w:p w:rsidR="006916A0" w:rsidRDefault="006916A0" w:rsidP="006916A0">
      <w:pPr>
        <w:pStyle w:val="a3"/>
        <w:spacing w:before="3"/>
        <w:ind w:left="284" w:right="525"/>
      </w:pPr>
      <w:r>
        <w:t xml:space="preserve">         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w:t>
      </w:r>
      <w:r>
        <w:lastRenderedPageBreak/>
        <w:t xml:space="preserve">Федерации. В соответствии с этим идеалом и нормативными правовыми актами Российской Федерации в сфере образования, цель воспитания обучающихся в школе: </w:t>
      </w:r>
    </w:p>
    <w:p w:rsidR="006916A0" w:rsidRDefault="006916A0" w:rsidP="006916A0">
      <w:pPr>
        <w:pStyle w:val="a3"/>
        <w:spacing w:before="3"/>
        <w:ind w:left="284" w:right="525"/>
      </w:pPr>
      <w:r>
        <w:t xml:space="preserve">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6916A0" w:rsidRDefault="006916A0" w:rsidP="006916A0">
      <w:pPr>
        <w:pStyle w:val="a3"/>
        <w:spacing w:before="3"/>
        <w:ind w:left="284" w:right="525"/>
      </w:pPr>
      <w: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916A0" w:rsidRDefault="006916A0" w:rsidP="006916A0">
      <w:pPr>
        <w:pStyle w:val="a3"/>
        <w:spacing w:before="3"/>
        <w:ind w:left="284" w:right="525"/>
      </w:pPr>
    </w:p>
    <w:p w:rsidR="006916A0" w:rsidRDefault="006916A0" w:rsidP="006916A0">
      <w:pPr>
        <w:pStyle w:val="a3"/>
        <w:spacing w:before="3"/>
        <w:ind w:left="284" w:right="525"/>
      </w:pPr>
      <w:r>
        <w:t>Задачами воспитания обучающихся в школе являются:</w:t>
      </w:r>
    </w:p>
    <w:p w:rsidR="006916A0" w:rsidRDefault="006916A0" w:rsidP="006916A0">
      <w:pPr>
        <w:pStyle w:val="a3"/>
        <w:spacing w:before="3"/>
        <w:ind w:left="284" w:right="525"/>
      </w:pPr>
      <w:r>
        <w:t>- усвоение ими знаний, норм, духовно-нравственных ценностей, традиций, которые выработало российское общество (социально значимых знаний);</w:t>
      </w:r>
    </w:p>
    <w:p w:rsidR="006916A0" w:rsidRDefault="006916A0" w:rsidP="006916A0">
      <w:pPr>
        <w:pStyle w:val="a3"/>
        <w:spacing w:before="3"/>
        <w:ind w:left="284" w:right="525"/>
      </w:pPr>
      <w:r>
        <w:t></w:t>
      </w:r>
      <w:r>
        <w:tab/>
        <w:t xml:space="preserve"> формирование и развитие позитивных личностных отношений к этим нормам, ценностям, традициям (их освоение, принятие);</w:t>
      </w:r>
    </w:p>
    <w:p w:rsidR="006916A0" w:rsidRDefault="006916A0" w:rsidP="006916A0">
      <w:pPr>
        <w:pStyle w:val="a3"/>
        <w:spacing w:before="3"/>
        <w:ind w:left="284" w:right="525"/>
      </w:pPr>
      <w:r>
        <w:t></w:t>
      </w:r>
      <w:r>
        <w:tab/>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6916A0" w:rsidRDefault="006916A0" w:rsidP="006916A0">
      <w:pPr>
        <w:pStyle w:val="a3"/>
        <w:spacing w:before="3"/>
        <w:ind w:left="284" w:right="525"/>
      </w:pPr>
      <w:r>
        <w:t></w:t>
      </w:r>
      <w:r>
        <w:tab/>
        <w:t>достижение личностных результатов освоения общеобразовательных программ в соответствии с ФГОС НОО.</w:t>
      </w:r>
    </w:p>
    <w:p w:rsidR="006916A0" w:rsidRDefault="006916A0" w:rsidP="006916A0">
      <w:pPr>
        <w:pStyle w:val="a3"/>
        <w:spacing w:before="3"/>
        <w:ind w:left="284" w:right="525"/>
      </w:pPr>
      <w:r>
        <w:t>Личностные результаты освоения обучающимися образовательных программ включают:</w:t>
      </w:r>
    </w:p>
    <w:p w:rsidR="006916A0" w:rsidRDefault="006916A0" w:rsidP="006916A0">
      <w:pPr>
        <w:pStyle w:val="a3"/>
        <w:spacing w:before="3"/>
        <w:ind w:left="284" w:right="525"/>
      </w:pPr>
      <w:r>
        <w:t></w:t>
      </w:r>
      <w:r>
        <w:tab/>
        <w:t>осознание российской гражданской идентичности;</w:t>
      </w:r>
    </w:p>
    <w:p w:rsidR="006916A0" w:rsidRDefault="006916A0" w:rsidP="006916A0">
      <w:pPr>
        <w:pStyle w:val="a3"/>
        <w:spacing w:before="3"/>
        <w:ind w:left="284" w:right="525"/>
      </w:pPr>
      <w:r>
        <w:t></w:t>
      </w:r>
      <w:r>
        <w:tab/>
        <w:t>сформированность ценностей самостоятельности и инициативы;</w:t>
      </w:r>
    </w:p>
    <w:p w:rsidR="006916A0" w:rsidRDefault="006916A0" w:rsidP="006916A0">
      <w:pPr>
        <w:pStyle w:val="a3"/>
        <w:spacing w:before="3"/>
        <w:ind w:left="284" w:right="525"/>
      </w:pPr>
      <w:r>
        <w:t></w:t>
      </w:r>
      <w:r>
        <w:tab/>
        <w:t>готовность обучающихся к саморазвитию, самостоятельности и личностному самоопределению;</w:t>
      </w:r>
    </w:p>
    <w:p w:rsidR="006916A0" w:rsidRDefault="006916A0" w:rsidP="006916A0">
      <w:pPr>
        <w:pStyle w:val="a3"/>
        <w:spacing w:before="3"/>
        <w:ind w:left="284" w:right="525"/>
      </w:pPr>
      <w:r>
        <w:t></w:t>
      </w:r>
      <w:r>
        <w:tab/>
        <w:t>наличие мотивации к целенаправленной социально значимой деятельности;</w:t>
      </w:r>
    </w:p>
    <w:p w:rsidR="006916A0" w:rsidRDefault="006916A0" w:rsidP="006916A0">
      <w:pPr>
        <w:pStyle w:val="a3"/>
        <w:spacing w:before="3"/>
        <w:ind w:left="284" w:right="525"/>
      </w:pPr>
      <w:r>
        <w:t></w:t>
      </w:r>
      <w:r>
        <w:tab/>
        <w:t>сформированность внутренней позиции личности как особого ценностного отношения к себе, окружающим людям и жизни в целом.</w:t>
      </w:r>
    </w:p>
    <w:p w:rsidR="006916A0" w:rsidRDefault="006916A0" w:rsidP="006916A0">
      <w:pPr>
        <w:pStyle w:val="a3"/>
        <w:spacing w:before="3"/>
        <w:ind w:left="284" w:right="525"/>
      </w:pPr>
      <w:r>
        <w:t xml:space="preserve">          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6916A0" w:rsidRDefault="006916A0" w:rsidP="006916A0">
      <w:pPr>
        <w:pStyle w:val="a3"/>
        <w:spacing w:before="3"/>
        <w:ind w:left="0" w:right="525"/>
      </w:pPr>
    </w:p>
    <w:p w:rsidR="006916A0" w:rsidRDefault="006916A0" w:rsidP="006916A0">
      <w:pPr>
        <w:pStyle w:val="a3"/>
        <w:spacing w:before="3"/>
        <w:ind w:left="284" w:right="525"/>
      </w:pPr>
      <w:r>
        <w:t>1.2. Направления воспитания</w:t>
      </w:r>
    </w:p>
    <w:p w:rsidR="006916A0" w:rsidRDefault="006916A0" w:rsidP="006916A0">
      <w:pPr>
        <w:pStyle w:val="a3"/>
        <w:spacing w:before="3"/>
        <w:ind w:left="284" w:right="525"/>
      </w:pPr>
      <w:r>
        <w:t>Программа</w:t>
      </w:r>
      <w:r>
        <w:tab/>
        <w:t>воспитания</w:t>
      </w:r>
      <w:r>
        <w:tab/>
        <w:t>реализуется</w:t>
      </w:r>
      <w:r>
        <w:tab/>
        <w:t>в</w:t>
      </w:r>
      <w:r>
        <w:tab/>
        <w:t>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6916A0" w:rsidRDefault="006916A0" w:rsidP="006916A0">
      <w:pPr>
        <w:pStyle w:val="a3"/>
        <w:spacing w:before="3"/>
        <w:ind w:left="284" w:right="525"/>
      </w:pPr>
      <w:r>
        <w:t>1)</w:t>
      </w:r>
      <w:r>
        <w:tab/>
        <w:t xml:space="preserve">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 </w:t>
      </w:r>
    </w:p>
    <w:p w:rsidR="006916A0" w:rsidRDefault="006916A0" w:rsidP="006916A0">
      <w:pPr>
        <w:pStyle w:val="a3"/>
        <w:spacing w:before="3"/>
        <w:ind w:left="284" w:right="525"/>
      </w:pPr>
      <w:r>
        <w:t>2)</w:t>
      </w:r>
      <w:r>
        <w:tab/>
        <w:t xml:space="preserve">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6916A0" w:rsidRDefault="006916A0" w:rsidP="006916A0">
      <w:pPr>
        <w:pStyle w:val="a3"/>
        <w:spacing w:before="3"/>
        <w:ind w:left="284" w:right="525"/>
      </w:pPr>
      <w:r>
        <w:lastRenderedPageBreak/>
        <w:t>3)</w:t>
      </w:r>
      <w:r>
        <w:tab/>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6916A0" w:rsidRDefault="006916A0" w:rsidP="006916A0">
      <w:pPr>
        <w:pStyle w:val="a3"/>
        <w:spacing w:before="3"/>
        <w:ind w:left="284" w:right="525"/>
      </w:pPr>
      <w:r>
        <w:t>4)</w:t>
      </w:r>
      <w:r>
        <w:tab/>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6916A0" w:rsidRDefault="006916A0" w:rsidP="006916A0">
      <w:pPr>
        <w:pStyle w:val="a3"/>
        <w:spacing w:before="3"/>
        <w:ind w:left="284" w:right="525"/>
      </w:pPr>
      <w:r>
        <w:t>5)</w:t>
      </w:r>
      <w:r>
        <w:tab/>
        <w:t>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6916A0" w:rsidRDefault="006916A0" w:rsidP="006916A0">
      <w:pPr>
        <w:pStyle w:val="a3"/>
        <w:spacing w:before="3"/>
        <w:ind w:left="284" w:right="525"/>
      </w:pPr>
      <w:r>
        <w:t>6)</w:t>
      </w:r>
      <w:r>
        <w:tab/>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6916A0" w:rsidRDefault="006916A0" w:rsidP="006916A0">
      <w:pPr>
        <w:pStyle w:val="a3"/>
        <w:spacing w:before="3"/>
        <w:ind w:left="284" w:right="525"/>
      </w:pPr>
      <w:r>
        <w:t>7)</w:t>
      </w:r>
      <w:r>
        <w:tab/>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6916A0" w:rsidRDefault="006916A0" w:rsidP="006916A0">
      <w:pPr>
        <w:pStyle w:val="a3"/>
        <w:spacing w:before="3"/>
        <w:ind w:left="284" w:right="525"/>
      </w:pPr>
      <w:r>
        <w:t>8)</w:t>
      </w:r>
      <w:r>
        <w:tab/>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6916A0" w:rsidRDefault="006916A0" w:rsidP="006916A0">
      <w:pPr>
        <w:pStyle w:val="a3"/>
        <w:spacing w:before="3"/>
        <w:ind w:left="284" w:right="525"/>
      </w:pPr>
      <w:r>
        <w:t xml:space="preserve">    1.3  Целевые ориентиры результатов воспитания на уровне начального общего образования</w:t>
      </w:r>
    </w:p>
    <w:p w:rsidR="006916A0" w:rsidRDefault="006916A0" w:rsidP="006916A0">
      <w:pPr>
        <w:pStyle w:val="a3"/>
        <w:spacing w:before="3"/>
        <w:ind w:left="284" w:right="525"/>
      </w:pPr>
      <w:r>
        <w:t>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w:t>
      </w:r>
    </w:p>
    <w:p w:rsidR="006916A0" w:rsidRDefault="006916A0" w:rsidP="006916A0">
      <w:pPr>
        <w:pStyle w:val="a3"/>
        <w:spacing w:before="3"/>
        <w:ind w:left="284" w:right="525"/>
      </w:pPr>
      <w: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tab/>
        <w:t>ценностей,</w:t>
      </w:r>
      <w:r>
        <w:tab/>
        <w:t>обеспечивают единство воспитания, воспитательного пространства.</w:t>
      </w:r>
    </w:p>
    <w:p w:rsidR="006916A0" w:rsidRDefault="006916A0" w:rsidP="006916A0">
      <w:pPr>
        <w:pStyle w:val="a3"/>
        <w:spacing w:before="3"/>
        <w:ind w:left="284" w:right="525"/>
      </w:pPr>
    </w:p>
    <w:p w:rsidR="006916A0" w:rsidRDefault="006916A0" w:rsidP="006916A0">
      <w:pPr>
        <w:pStyle w:val="a3"/>
        <w:spacing w:before="3"/>
        <w:ind w:left="284" w:right="525"/>
      </w:pPr>
      <w:r>
        <w:t xml:space="preserve">                                            Целевые ориентиры</w:t>
      </w:r>
    </w:p>
    <w:p w:rsidR="006916A0" w:rsidRDefault="006916A0" w:rsidP="006916A0">
      <w:pPr>
        <w:pStyle w:val="a3"/>
        <w:spacing w:before="3"/>
        <w:ind w:left="284" w:right="525"/>
      </w:pPr>
      <w:r>
        <w:t>Гражданско-патриотическое воспитание</w:t>
      </w:r>
    </w:p>
    <w:p w:rsidR="006916A0" w:rsidRDefault="006916A0" w:rsidP="006916A0">
      <w:pPr>
        <w:pStyle w:val="a3"/>
        <w:spacing w:before="3"/>
        <w:ind w:left="284" w:right="525"/>
      </w:pPr>
      <w:r>
        <w:t>знающий и любящий свою малую родину, свой край, имеющий представление о Родине - России, ее территории, расположении;</w:t>
      </w:r>
    </w:p>
    <w:p w:rsidR="006916A0" w:rsidRDefault="006916A0" w:rsidP="006916A0">
      <w:pPr>
        <w:pStyle w:val="a3"/>
        <w:spacing w:before="3"/>
        <w:ind w:left="284" w:right="525"/>
      </w:pPr>
      <w:r>
        <w:t>сознающий принадлежность к своему народу и к общности граждан России, проявляющий уважение к своему и другим народам;</w:t>
      </w:r>
    </w:p>
    <w:p w:rsidR="006916A0" w:rsidRDefault="006916A0" w:rsidP="006916A0">
      <w:pPr>
        <w:pStyle w:val="a3"/>
        <w:spacing w:before="3"/>
        <w:ind w:left="284" w:right="525"/>
      </w:pPr>
      <w:r>
        <w:t>понимающий свою сопричастность к прошлому, настоящему и будущему родного края, своей Родины - России, Российского государства;</w:t>
      </w:r>
    </w:p>
    <w:p w:rsidR="006916A0" w:rsidRDefault="006916A0" w:rsidP="006916A0">
      <w:pPr>
        <w:pStyle w:val="a3"/>
        <w:spacing w:before="3"/>
        <w:ind w:left="284" w:right="525"/>
      </w:pPr>
      <w: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6916A0" w:rsidRDefault="006916A0" w:rsidP="006916A0">
      <w:pPr>
        <w:pStyle w:val="a3"/>
        <w:spacing w:before="3"/>
        <w:ind w:left="284" w:right="525"/>
      </w:pPr>
      <w:r>
        <w:t>имеющий первоначальные представления о правах и ответственности человека в обществе, гражданских правах и обязанностях;</w:t>
      </w:r>
    </w:p>
    <w:p w:rsidR="006916A0" w:rsidRDefault="006916A0" w:rsidP="006916A0">
      <w:pPr>
        <w:pStyle w:val="a3"/>
        <w:spacing w:before="3"/>
        <w:ind w:left="284" w:right="525"/>
      </w:pPr>
      <w:r>
        <w:t>принимающий участие в жизни класса, общеобразовательной организации, в доступной по возрасту социально значимой деятельности.</w:t>
      </w:r>
    </w:p>
    <w:p w:rsidR="006916A0" w:rsidRDefault="006916A0" w:rsidP="006916A0">
      <w:pPr>
        <w:pStyle w:val="a3"/>
        <w:spacing w:before="3"/>
        <w:ind w:left="284" w:right="525"/>
      </w:pPr>
      <w:r>
        <w:t>Духовно-нравственное воспитание</w:t>
      </w:r>
    </w:p>
    <w:p w:rsidR="006916A0" w:rsidRDefault="006916A0" w:rsidP="006916A0">
      <w:pPr>
        <w:pStyle w:val="a3"/>
        <w:spacing w:before="3"/>
        <w:ind w:left="284" w:right="525"/>
      </w:pPr>
      <w:r>
        <w:t>уважающий духовно-нравственную культуру своей семьи, своего народа, семейные ценности с учетом национальной, религиозной принадлежности;</w:t>
      </w:r>
    </w:p>
    <w:p w:rsidR="006916A0" w:rsidRDefault="006916A0" w:rsidP="006916A0">
      <w:pPr>
        <w:pStyle w:val="a3"/>
        <w:spacing w:before="3"/>
        <w:ind w:left="284" w:right="525"/>
      </w:pPr>
      <w:r>
        <w:t>сознающий ценность каждой человеческой жизни, признающий индивидуальность и достоинство каждого человека;</w:t>
      </w:r>
    </w:p>
    <w:p w:rsidR="006916A0" w:rsidRDefault="006916A0" w:rsidP="006916A0">
      <w:pPr>
        <w:pStyle w:val="a3"/>
        <w:spacing w:before="3"/>
        <w:ind w:left="284" w:right="525"/>
      </w:pPr>
      <w:r>
        <w:t xml:space="preserve">доброжелательный, проявляющий сопереживание, готовность оказывать помощь, </w:t>
      </w:r>
      <w:r>
        <w:lastRenderedPageBreak/>
        <w:t>выражающий неприятие поведения, причиняющего физический и моральный вред другим людям, уважающий старших;</w:t>
      </w:r>
    </w:p>
    <w:p w:rsidR="006916A0" w:rsidRDefault="006916A0" w:rsidP="006916A0">
      <w:pPr>
        <w:pStyle w:val="a3"/>
        <w:spacing w:before="3"/>
        <w:ind w:left="284" w:right="525"/>
      </w:pPr>
      <w:r>
        <w:t>Умеющий оценивать поступки с позиции их соответствия нравственным нормам, осознающий ответственность за свои поступки.</w:t>
      </w:r>
    </w:p>
    <w:p w:rsidR="006916A0" w:rsidRDefault="006916A0" w:rsidP="006916A0">
      <w:pPr>
        <w:pStyle w:val="a3"/>
        <w:spacing w:before="3"/>
        <w:ind w:left="284" w:right="525"/>
      </w:pPr>
      <w: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6916A0" w:rsidRDefault="006916A0" w:rsidP="006916A0">
      <w:pPr>
        <w:pStyle w:val="a3"/>
        <w:spacing w:before="3"/>
        <w:ind w:left="284" w:right="525"/>
      </w:pPr>
      <w:r>
        <w:t>Сознающий нравственную и эстетическую ценность литературы, родного языка, русского языка, проявляющий интерес к чтению.</w:t>
      </w:r>
    </w:p>
    <w:p w:rsidR="006916A0" w:rsidRDefault="006916A0" w:rsidP="006916A0">
      <w:pPr>
        <w:pStyle w:val="a3"/>
        <w:spacing w:before="3"/>
        <w:ind w:left="284" w:right="525"/>
      </w:pPr>
    </w:p>
    <w:p w:rsidR="006916A0" w:rsidRDefault="006916A0" w:rsidP="006916A0">
      <w:pPr>
        <w:pStyle w:val="a3"/>
        <w:spacing w:before="3"/>
        <w:ind w:left="284" w:right="525"/>
      </w:pPr>
      <w:r>
        <w:t>Эстетическое воспитание</w:t>
      </w:r>
    </w:p>
    <w:p w:rsidR="006916A0" w:rsidRDefault="006916A0" w:rsidP="006916A0">
      <w:pPr>
        <w:pStyle w:val="a3"/>
        <w:spacing w:before="3"/>
        <w:ind w:left="284" w:right="525"/>
      </w:pPr>
      <w:r>
        <w:t>способный воспринимать и чувствовать прекрасное в быту, природе, искусстве, творчестве людей;</w:t>
      </w:r>
    </w:p>
    <w:p w:rsidR="006916A0" w:rsidRDefault="006916A0" w:rsidP="006916A0">
      <w:pPr>
        <w:pStyle w:val="a3"/>
        <w:spacing w:before="3"/>
        <w:ind w:left="284" w:right="525"/>
      </w:pPr>
      <w:r>
        <w:t>проявляющий интерес и уважение к отечественной и мировой художественной культуре;</w:t>
      </w:r>
    </w:p>
    <w:p w:rsidR="006916A0" w:rsidRDefault="006916A0" w:rsidP="006916A0">
      <w:pPr>
        <w:pStyle w:val="a3"/>
        <w:spacing w:before="3"/>
        <w:ind w:left="284" w:right="525"/>
      </w:pPr>
      <w:r>
        <w:t>проявляющий стремление к самовыражению в разных видах художественной деятельности, искусстве.</w:t>
      </w:r>
    </w:p>
    <w:p w:rsidR="006916A0" w:rsidRDefault="006916A0" w:rsidP="006916A0">
      <w:pPr>
        <w:pStyle w:val="a3"/>
        <w:spacing w:before="3"/>
        <w:ind w:left="284" w:right="525"/>
      </w:pPr>
      <w:r>
        <w:t>Физическое воспитание</w:t>
      </w:r>
    </w:p>
    <w:p w:rsidR="006916A0" w:rsidRDefault="006916A0" w:rsidP="006916A0">
      <w:pPr>
        <w:pStyle w:val="a3"/>
        <w:spacing w:before="3"/>
        <w:ind w:left="284" w:right="525"/>
      </w:pPr>
      <w: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6916A0" w:rsidRDefault="006916A0" w:rsidP="006916A0">
      <w:pPr>
        <w:pStyle w:val="a3"/>
        <w:spacing w:before="3"/>
        <w:ind w:left="284" w:right="525"/>
      </w:pPr>
      <w:r>
        <w:t>владеющий основными навыками личной и общественной гигиены, безопасного поведения в быту, природе, обществе;</w:t>
      </w:r>
    </w:p>
    <w:p w:rsidR="006916A0" w:rsidRDefault="006916A0" w:rsidP="006916A0">
      <w:pPr>
        <w:pStyle w:val="a3"/>
        <w:spacing w:before="3"/>
        <w:ind w:left="284" w:right="525"/>
      </w:pPr>
      <w:r>
        <w:t>ориентированный на физическое развитие с учетом возможностей здоровья, занятия физкультурой и спортом;</w:t>
      </w:r>
    </w:p>
    <w:p w:rsidR="006916A0" w:rsidRDefault="006916A0" w:rsidP="006916A0">
      <w:pPr>
        <w:pStyle w:val="a3"/>
        <w:spacing w:before="3"/>
        <w:ind w:left="284" w:right="525"/>
      </w:pPr>
      <w:r>
        <w:t>сознающий и принимающий свою половую принадлежность, соответствующие ей психофизические и поведенческие особенности с учетом возраста.</w:t>
      </w:r>
    </w:p>
    <w:p w:rsidR="006916A0" w:rsidRDefault="006916A0" w:rsidP="006916A0">
      <w:pPr>
        <w:pStyle w:val="a3"/>
        <w:spacing w:before="3"/>
        <w:ind w:left="284" w:right="525"/>
      </w:pPr>
      <w:r>
        <w:t>Трудовое воспитание</w:t>
      </w:r>
    </w:p>
    <w:p w:rsidR="006916A0" w:rsidRDefault="006916A0" w:rsidP="006916A0">
      <w:pPr>
        <w:pStyle w:val="a3"/>
        <w:spacing w:before="3"/>
        <w:ind w:left="284" w:right="525"/>
      </w:pPr>
      <w:r>
        <w:t>сознающий ценность труда в жизни человека, семьи, общества;</w:t>
      </w:r>
    </w:p>
    <w:p w:rsidR="006916A0" w:rsidRDefault="006916A0" w:rsidP="006916A0">
      <w:pPr>
        <w:pStyle w:val="a3"/>
        <w:spacing w:before="3"/>
        <w:ind w:left="284" w:right="525"/>
      </w:pPr>
      <w:r>
        <w:t>проявляющий уважение к труду, людям труда, бережное отношение к результатам труда, ответственное потребление;</w:t>
      </w:r>
    </w:p>
    <w:p w:rsidR="006916A0" w:rsidRDefault="006916A0" w:rsidP="006916A0">
      <w:pPr>
        <w:pStyle w:val="a3"/>
        <w:spacing w:before="3"/>
        <w:ind w:left="284" w:right="525"/>
      </w:pPr>
      <w:r>
        <w:t>проявляющий интерес к разным профессиям;</w:t>
      </w:r>
    </w:p>
    <w:p w:rsidR="006916A0" w:rsidRDefault="006916A0" w:rsidP="006916A0">
      <w:pPr>
        <w:pStyle w:val="a3"/>
        <w:spacing w:before="3"/>
        <w:ind w:left="284" w:right="525"/>
      </w:pPr>
      <w:r>
        <w:t>участвующий в различных видах доступного по возрасту труда, трудовой деятельности.</w:t>
      </w:r>
    </w:p>
    <w:p w:rsidR="006916A0" w:rsidRDefault="006916A0" w:rsidP="006916A0">
      <w:pPr>
        <w:pStyle w:val="a3"/>
        <w:spacing w:before="3"/>
        <w:ind w:left="284" w:right="525"/>
      </w:pPr>
      <w:r>
        <w:t>Экологическое воспитание</w:t>
      </w:r>
    </w:p>
    <w:p w:rsidR="006916A0" w:rsidRDefault="006916A0" w:rsidP="006916A0">
      <w:pPr>
        <w:pStyle w:val="a3"/>
        <w:spacing w:before="3"/>
        <w:ind w:left="284" w:right="525"/>
      </w:pPr>
      <w:r>
        <w:t>понимающий ценность природы, зависимость жизни людей от природы, влияние людей на природу, окружающую среду;</w:t>
      </w:r>
    </w:p>
    <w:p w:rsidR="006916A0" w:rsidRDefault="006916A0" w:rsidP="006916A0">
      <w:pPr>
        <w:pStyle w:val="a3"/>
        <w:spacing w:before="3"/>
        <w:ind w:left="284" w:right="525"/>
      </w:pPr>
      <w:r>
        <w:t>проявляющий любовь и бережное отношение к природе, неприятие действий, приносящих вред природе, особенно живым существам;</w:t>
      </w:r>
    </w:p>
    <w:p w:rsidR="006916A0" w:rsidRDefault="006916A0" w:rsidP="006916A0">
      <w:pPr>
        <w:pStyle w:val="a3"/>
        <w:spacing w:before="3"/>
        <w:ind w:left="284" w:right="525"/>
      </w:pPr>
      <w:r>
        <w:t>выражающий готовность в своей деятельности придерживаться экологических норм.</w:t>
      </w:r>
    </w:p>
    <w:p w:rsidR="006916A0" w:rsidRDefault="006916A0" w:rsidP="006916A0">
      <w:pPr>
        <w:pStyle w:val="a3"/>
        <w:spacing w:before="3"/>
        <w:ind w:left="284" w:right="525"/>
      </w:pPr>
      <w:r>
        <w:t>Ценности научного познания</w:t>
      </w:r>
    </w:p>
    <w:p w:rsidR="006916A0" w:rsidRDefault="006916A0" w:rsidP="006916A0">
      <w:pPr>
        <w:pStyle w:val="a3"/>
        <w:spacing w:before="3"/>
        <w:ind w:left="284" w:right="525"/>
      </w:pPr>
      <w: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6916A0" w:rsidRDefault="006916A0" w:rsidP="006916A0">
      <w:pPr>
        <w:pStyle w:val="a3"/>
        <w:spacing w:before="3"/>
        <w:ind w:left="284" w:right="525"/>
      </w:pPr>
      <w: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6916A0" w:rsidRDefault="006916A0" w:rsidP="006916A0">
      <w:pPr>
        <w:pStyle w:val="a3"/>
        <w:spacing w:before="3"/>
        <w:ind w:left="284" w:right="525"/>
      </w:pPr>
      <w:r>
        <w:t>имеющий первоначальные навыки наблюдений, систематизации и осмысления опыта в естественно-научной и гуманитарной областях знания.</w:t>
      </w:r>
    </w:p>
    <w:p w:rsidR="006916A0" w:rsidRDefault="006916A0" w:rsidP="005E2143">
      <w:pPr>
        <w:pStyle w:val="a3"/>
        <w:spacing w:before="3"/>
        <w:ind w:left="0" w:right="525"/>
      </w:pPr>
    </w:p>
    <w:p w:rsidR="006916A0" w:rsidRDefault="006916A0" w:rsidP="006916A0">
      <w:pPr>
        <w:pStyle w:val="a3"/>
        <w:spacing w:before="3"/>
        <w:ind w:left="284" w:right="525"/>
      </w:pPr>
      <w:r>
        <w:t xml:space="preserve">Выделение в общей цели воспитания целевых приоритетов, связанных </w:t>
      </w:r>
    </w:p>
    <w:p w:rsidR="006916A0" w:rsidRDefault="006916A0" w:rsidP="006916A0">
      <w:pPr>
        <w:pStyle w:val="a3"/>
        <w:spacing w:before="3"/>
        <w:ind w:left="284" w:right="525"/>
      </w:pPr>
      <w:r>
        <w:t xml:space="preserve">с возрастными особенностями воспитанников, не означает игнорирования других составляющих общей цели воспитания.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 </w:t>
      </w:r>
    </w:p>
    <w:p w:rsidR="006916A0" w:rsidRDefault="006916A0" w:rsidP="006916A0">
      <w:pPr>
        <w:pStyle w:val="a3"/>
        <w:spacing w:before="3"/>
        <w:ind w:left="284" w:right="525"/>
      </w:pPr>
    </w:p>
    <w:p w:rsidR="006916A0" w:rsidRDefault="006916A0" w:rsidP="006916A0">
      <w:pPr>
        <w:pStyle w:val="a3"/>
        <w:spacing w:before="3"/>
        <w:ind w:left="284" w:right="525"/>
      </w:pPr>
      <w:r>
        <w:t>Раздел II. Содержательный</w:t>
      </w:r>
    </w:p>
    <w:p w:rsidR="006916A0" w:rsidRDefault="006916A0" w:rsidP="006916A0">
      <w:pPr>
        <w:pStyle w:val="a3"/>
        <w:spacing w:before="3"/>
        <w:ind w:left="284" w:right="525"/>
      </w:pPr>
      <w:r>
        <w:lastRenderedPageBreak/>
        <w:tab/>
        <w:t>2.1. Уклад школы</w:t>
      </w:r>
    </w:p>
    <w:p w:rsidR="006916A0" w:rsidRDefault="006916A0" w:rsidP="006916A0">
      <w:pPr>
        <w:pStyle w:val="a3"/>
        <w:spacing w:before="3"/>
        <w:ind w:left="284" w:right="525"/>
      </w:pPr>
      <w:r>
        <w:t>Муниципальное бюджетное общеобразовательное учреждение Михайловская средняя общеобразовательная школа Муслюмовского муниципального района РТ расположено по</w:t>
      </w:r>
      <w:r w:rsidR="005E2143">
        <w:t xml:space="preserve"> адресу: Республика Татарстан, </w:t>
      </w:r>
      <w:r>
        <w:t xml:space="preserve"> Муслюмовский муниципальный район, с. Михайловка, ул.Гагарина, дом 1 Школа является общеобразовательным учреждением, обеспечивающим получение обучающимися начального общего, основного общего и среднего (полного) общего образования. Структура школы традиционна, она основана на трех возрастных группах: I ступень обучения – 1-4 классы; II ступень обучения – 5-9 классы; III ступень обучения – 10-11 классы; В школе обучаются дети ближайших деревень: д.Рантамак, д. Элемта, с.Ташлияр, д.Атлас. Подвоз детей в школу осуществляется на автобусе. В школе ежегодно создаются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подготовленными педагогическими кадрами. Из 2</w:t>
      </w:r>
      <w:r w:rsidR="005E2143">
        <w:t>0</w:t>
      </w:r>
      <w:r>
        <w:t xml:space="preserve"> педагогов </w:t>
      </w:r>
      <w:r w:rsidR="005E2143">
        <w:t xml:space="preserve">2 педагога имеют высшую квалификационную категорию, </w:t>
      </w:r>
      <w:r>
        <w:t>1</w:t>
      </w:r>
      <w:r w:rsidR="005E2143">
        <w:t>5</w:t>
      </w:r>
      <w:r>
        <w:t xml:space="preserve"> педагогов имеют 1 категорию. В воспитательном процессе участвуют классные руководители, педагог</w:t>
      </w:r>
      <w:r w:rsidR="005E2143">
        <w:t>-</w:t>
      </w:r>
      <w:r>
        <w:t>организатор. 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Для эффективной реализации учебно-воспитательного процесса в школе работают 14 оборудованных кабинета</w:t>
      </w:r>
    </w:p>
    <w:p w:rsidR="006916A0" w:rsidRDefault="006916A0" w:rsidP="006916A0">
      <w:pPr>
        <w:pStyle w:val="a3"/>
        <w:spacing w:before="3"/>
        <w:ind w:left="284" w:right="525"/>
      </w:pPr>
      <w:r>
        <w:tab/>
        <w:t xml:space="preserve">Процесс воспитания в школе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  В школе сложилась система традиционных школьных событий, в которую включены не только обучающиеся, их семьи и педагогические работники, но и социальные партнеры. Создаются такие условия, чтобы по мере взросления ребенка увеличивалась и его роль в этих совместных делах. </w:t>
      </w:r>
    </w:p>
    <w:p w:rsidR="006916A0" w:rsidRDefault="006916A0" w:rsidP="006916A0">
      <w:pPr>
        <w:pStyle w:val="a3"/>
        <w:spacing w:before="3"/>
        <w:ind w:left="284" w:right="525"/>
      </w:pPr>
      <w:r>
        <w:t xml:space="preserve">   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w:t>
      </w:r>
    </w:p>
    <w:p w:rsidR="006916A0" w:rsidRDefault="006916A0" w:rsidP="006916A0">
      <w:pPr>
        <w:pStyle w:val="a3"/>
        <w:spacing w:before="3"/>
        <w:ind w:left="284" w:right="525"/>
      </w:pPr>
      <w:r>
        <w:t>Россия, многонациональный народ Российской Федерации, гражданское общество, семья, труд, искусство, наука, религия, природа, человечество.</w:t>
      </w:r>
    </w:p>
    <w:p w:rsidR="006916A0" w:rsidRDefault="006916A0" w:rsidP="006916A0">
      <w:pPr>
        <w:pStyle w:val="a3"/>
        <w:spacing w:before="3"/>
        <w:ind w:left="284" w:right="525"/>
      </w:pPr>
    </w:p>
    <w:p w:rsidR="006916A0" w:rsidRDefault="006916A0" w:rsidP="006916A0">
      <w:pPr>
        <w:pStyle w:val="a3"/>
        <w:spacing w:before="3"/>
        <w:ind w:left="284" w:right="525"/>
      </w:pPr>
      <w:r>
        <w:t>2.2. ВИДЫ, ФОРМЫ И СОДЕРЖАНИЕ ДЕЯТЕЛЬНОСТИ</w:t>
      </w:r>
    </w:p>
    <w:p w:rsidR="006916A0" w:rsidRDefault="006916A0" w:rsidP="006916A0">
      <w:pPr>
        <w:pStyle w:val="a3"/>
        <w:spacing w:before="3"/>
        <w:ind w:left="284" w:right="525"/>
      </w:pPr>
      <w: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6916A0" w:rsidRDefault="006916A0" w:rsidP="006916A0">
      <w:pPr>
        <w:pStyle w:val="a3"/>
        <w:spacing w:before="3"/>
        <w:ind w:left="284" w:right="525"/>
      </w:pPr>
    </w:p>
    <w:p w:rsidR="006916A0" w:rsidRDefault="006916A0" w:rsidP="006916A0">
      <w:pPr>
        <w:pStyle w:val="a3"/>
        <w:spacing w:before="3"/>
        <w:ind w:left="284" w:right="525"/>
      </w:pPr>
      <w:r>
        <w:t>2.1. Модуль «Урочная деятельность»</w:t>
      </w:r>
    </w:p>
    <w:p w:rsidR="006916A0" w:rsidRDefault="006916A0" w:rsidP="006916A0">
      <w:pPr>
        <w:pStyle w:val="a3"/>
        <w:spacing w:before="3"/>
        <w:ind w:left="284" w:right="525"/>
      </w:pPr>
      <w:r>
        <w:t>Реализация школьными педагогами воспитательного потенциала урока предполагает следующее:</w:t>
      </w:r>
    </w:p>
    <w:p w:rsidR="006916A0" w:rsidRDefault="006916A0" w:rsidP="006916A0">
      <w:pPr>
        <w:pStyle w:val="a3"/>
        <w:spacing w:before="3"/>
        <w:ind w:left="284" w:right="525"/>
      </w:pPr>
      <w:r>
        <w:t>-организацию работы с детьми как в офлайн, так и онлайн формате;</w:t>
      </w:r>
    </w:p>
    <w:p w:rsidR="006916A0" w:rsidRDefault="006916A0" w:rsidP="006916A0">
      <w:pPr>
        <w:pStyle w:val="a3"/>
        <w:spacing w:before="3"/>
        <w:ind w:left="284" w:right="525"/>
      </w:pPr>
      <w: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6916A0" w:rsidRDefault="006916A0" w:rsidP="006916A0">
      <w:pPr>
        <w:pStyle w:val="a3"/>
        <w:spacing w:before="3"/>
        <w:ind w:left="284" w:right="525"/>
      </w:pPr>
      <w: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rsidR="006916A0" w:rsidRDefault="006916A0" w:rsidP="006916A0">
      <w:pPr>
        <w:pStyle w:val="a3"/>
        <w:spacing w:before="3"/>
        <w:ind w:left="284" w:right="525"/>
      </w:pPr>
      <w:r>
        <w:t xml:space="preserve">- использование воспитательных возможностей содержания учебного предмета через </w:t>
      </w:r>
      <w:r>
        <w:lastRenderedPageBreak/>
        <w:t>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6916A0" w:rsidRDefault="006916A0" w:rsidP="006916A0">
      <w:pPr>
        <w:pStyle w:val="a3"/>
        <w:spacing w:before="3"/>
        <w:ind w:left="284" w:right="525"/>
      </w:pPr>
      <w:r>
        <w:t>-применение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6916A0" w:rsidRDefault="006916A0" w:rsidP="006916A0">
      <w:pPr>
        <w:pStyle w:val="a3"/>
        <w:spacing w:before="3"/>
        <w:ind w:left="284" w:right="525"/>
      </w:pPr>
      <w:r>
        <w:t xml:space="preserve"> Олимпиады,   занимательные  уроки  и   пятиминутки,  урок  -  деловая  игра,  урок  –  путешествие,  урок   мастер-класс,  урок-исследование  и  др.    Учебно-развлекательные  мероприятия , викторины, литературная композиция, конкурс газет и рисунков, экскурсия и др.;  </w:t>
      </w:r>
    </w:p>
    <w:p w:rsidR="006916A0" w:rsidRDefault="006916A0" w:rsidP="006916A0">
      <w:pPr>
        <w:pStyle w:val="a3"/>
        <w:spacing w:before="3"/>
        <w:ind w:left="284" w:right="525"/>
      </w:pPr>
      <w: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6916A0" w:rsidRDefault="006916A0" w:rsidP="006916A0">
      <w:pPr>
        <w:pStyle w:val="a3"/>
        <w:spacing w:before="3"/>
        <w:ind w:left="284" w:right="525"/>
      </w:pPr>
      <w:r>
        <w:t xml:space="preserve"> -организация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6916A0" w:rsidRDefault="006916A0" w:rsidP="006916A0">
      <w:pPr>
        <w:pStyle w:val="a3"/>
        <w:spacing w:before="3"/>
        <w:ind w:left="284" w:right="525"/>
      </w:pPr>
      <w:r>
        <w:tab/>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rsidR="006916A0" w:rsidRDefault="006916A0" w:rsidP="006916A0">
      <w:pPr>
        <w:pStyle w:val="a3"/>
        <w:spacing w:before="3"/>
        <w:ind w:left="284" w:right="525"/>
      </w:pPr>
      <w:r>
        <w:t xml:space="preserve">    -</w:t>
      </w:r>
      <w:r>
        <w:tab/>
        <w:t xml:space="preserve">создание гибкой  и  открытой  среды  обучения  и  воспитания  с использованием  гаджетов,  открытых  образовательных  ресурсов,  систем </w:t>
      </w:r>
    </w:p>
    <w:p w:rsidR="006916A0" w:rsidRDefault="006916A0" w:rsidP="006916A0">
      <w:pPr>
        <w:pStyle w:val="a3"/>
        <w:spacing w:before="3"/>
        <w:ind w:left="284" w:right="525"/>
      </w:pPr>
      <w:r>
        <w:t xml:space="preserve">управления  позволяет  создать  условия  для  реализации  провозглашенных </w:t>
      </w:r>
    </w:p>
    <w:p w:rsidR="006916A0" w:rsidRDefault="006916A0" w:rsidP="006916A0">
      <w:pPr>
        <w:pStyle w:val="a3"/>
        <w:spacing w:before="3"/>
        <w:ind w:left="284" w:right="525"/>
      </w:pPr>
      <w:r>
        <w:t xml:space="preserve">ЮНЕСКО ведущих принципов образования XXI века: «образование для всех», </w:t>
      </w:r>
    </w:p>
    <w:p w:rsidR="006916A0" w:rsidRDefault="006916A0" w:rsidP="006916A0">
      <w:pPr>
        <w:pStyle w:val="a3"/>
        <w:spacing w:before="3"/>
        <w:ind w:left="284" w:right="525"/>
      </w:pPr>
      <w:r>
        <w:t xml:space="preserve">«образование через всю жизнь», образование «всегда, везде и в любое время». </w:t>
      </w:r>
    </w:p>
    <w:p w:rsidR="006916A0" w:rsidRDefault="006916A0" w:rsidP="006916A0">
      <w:pPr>
        <w:pStyle w:val="a3"/>
        <w:spacing w:before="3"/>
        <w:ind w:left="284" w:right="525"/>
      </w:pPr>
      <w:r>
        <w:t xml:space="preserve">У  обучающихся  развиваются  навыки  сотрудничества,  коммуникации, </w:t>
      </w:r>
    </w:p>
    <w:p w:rsidR="006916A0" w:rsidRDefault="006916A0" w:rsidP="006916A0">
      <w:pPr>
        <w:pStyle w:val="a3"/>
        <w:spacing w:before="3"/>
        <w:ind w:left="284" w:right="525"/>
      </w:pPr>
      <w:r>
        <w:t xml:space="preserve">социальной ответственности, способность критически мыслить, оперативно и </w:t>
      </w:r>
    </w:p>
    <w:p w:rsidR="006916A0" w:rsidRDefault="006916A0" w:rsidP="006916A0">
      <w:pPr>
        <w:pStyle w:val="a3"/>
        <w:spacing w:before="3"/>
        <w:ind w:left="284" w:right="525"/>
      </w:pPr>
      <w:r>
        <w:t>качественно решать проблемы; воспитывается ценностное отношение к миру.</w:t>
      </w:r>
    </w:p>
    <w:p w:rsidR="006916A0" w:rsidRDefault="006916A0" w:rsidP="006916A0">
      <w:pPr>
        <w:pStyle w:val="a3"/>
        <w:spacing w:before="3"/>
        <w:ind w:left="284" w:right="525"/>
      </w:pPr>
    </w:p>
    <w:p w:rsidR="006916A0" w:rsidRDefault="006916A0" w:rsidP="006916A0">
      <w:pPr>
        <w:pStyle w:val="a3"/>
        <w:spacing w:before="3"/>
        <w:ind w:left="284" w:right="525"/>
      </w:pPr>
      <w:r>
        <w:t xml:space="preserve">2.2. Модуль « Внеурочная деятельность и дополнительное образование» </w:t>
      </w:r>
    </w:p>
    <w:p w:rsidR="006916A0" w:rsidRDefault="006916A0" w:rsidP="006916A0">
      <w:pPr>
        <w:pStyle w:val="a3"/>
        <w:spacing w:before="3"/>
        <w:ind w:left="284" w:right="525"/>
      </w:pPr>
      <w:r>
        <w:t xml:space="preserve">Воспитание на занятиях школьных курсов внеурочной деятельности осуществляется преимущественно через: </w:t>
      </w:r>
    </w:p>
    <w:p w:rsidR="006916A0" w:rsidRDefault="006916A0" w:rsidP="006916A0">
      <w:pPr>
        <w:pStyle w:val="a3"/>
        <w:spacing w:before="3"/>
        <w:ind w:left="284" w:right="525"/>
      </w:pPr>
      <w:r>
        <w:t>-формирование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6916A0" w:rsidRDefault="006916A0" w:rsidP="006916A0">
      <w:pPr>
        <w:pStyle w:val="a3"/>
        <w:spacing w:before="3"/>
        <w:ind w:left="284" w:right="525"/>
      </w:pPr>
      <w:r>
        <w:t>- 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6916A0" w:rsidRDefault="006916A0" w:rsidP="006916A0">
      <w:pPr>
        <w:pStyle w:val="a3"/>
        <w:spacing w:before="3"/>
        <w:ind w:left="284" w:right="525"/>
      </w:pPr>
      <w:r>
        <w:t></w:t>
      </w:r>
      <w:r>
        <w:tab/>
        <w:t>поощрение педагогическими работниками детских инициатив, проектов, самостоятельности, самоорганизации в соответствии с их интересами;</w:t>
      </w:r>
    </w:p>
    <w:p w:rsidR="006916A0" w:rsidRDefault="006916A0" w:rsidP="006916A0">
      <w:pPr>
        <w:pStyle w:val="a3"/>
        <w:spacing w:before="3"/>
        <w:ind w:left="284" w:right="525"/>
      </w:pPr>
      <w:r>
        <w:t>- создание в детских объединениях традиций, задающих их членам определенные социально значимые формы поведения;</w:t>
      </w:r>
    </w:p>
    <w:p w:rsidR="006916A0" w:rsidRDefault="006916A0" w:rsidP="006916A0">
      <w:pPr>
        <w:pStyle w:val="a3"/>
        <w:spacing w:before="3"/>
        <w:ind w:left="284" w:right="525"/>
      </w:pPr>
      <w:r>
        <w:t xml:space="preserve">- поддержку в детских объединениях школьников с ярко выраженной лидерской позицией и </w:t>
      </w:r>
      <w:r>
        <w:lastRenderedPageBreak/>
        <w:t xml:space="preserve">установкой на сохранение и поддержание накопленных социально значимых традиций; </w:t>
      </w:r>
    </w:p>
    <w:p w:rsidR="006916A0" w:rsidRDefault="006916A0" w:rsidP="006916A0">
      <w:pPr>
        <w:pStyle w:val="a3"/>
        <w:spacing w:before="3"/>
        <w:ind w:left="284" w:right="525"/>
      </w:pPr>
      <w:r>
        <w:t>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rsidR="006916A0" w:rsidRDefault="006916A0" w:rsidP="006916A0">
      <w:pPr>
        <w:pStyle w:val="a3"/>
        <w:spacing w:before="3"/>
        <w:ind w:left="284" w:right="525"/>
      </w:pPr>
      <w:r>
        <w:t></w:t>
      </w:r>
      <w:r>
        <w:tab/>
        <w:t>патриотической, гражданско-патриотической, военно-патриотической, краеведческой, историко-культурной направленности;</w:t>
      </w:r>
    </w:p>
    <w:p w:rsidR="006916A0" w:rsidRDefault="006916A0" w:rsidP="006916A0">
      <w:pPr>
        <w:pStyle w:val="a3"/>
        <w:spacing w:before="3"/>
        <w:ind w:left="284" w:right="525"/>
      </w:pPr>
      <w:r>
        <w:t></w:t>
      </w:r>
      <w:r>
        <w:tab/>
        <w:t>духовно-нравственной направленности, занятий по традиционным религиозным культурам народов России, духовно-историческому краеведению;</w:t>
      </w:r>
    </w:p>
    <w:p w:rsidR="006916A0" w:rsidRDefault="006916A0" w:rsidP="006916A0">
      <w:pPr>
        <w:pStyle w:val="a3"/>
        <w:spacing w:before="3"/>
        <w:ind w:left="284" w:right="525"/>
      </w:pPr>
      <w:r>
        <w:t></w:t>
      </w:r>
      <w:r>
        <w:tab/>
        <w:t>интеллектуальной, научной, исследовательской, просветительской направленности;</w:t>
      </w:r>
    </w:p>
    <w:p w:rsidR="006916A0" w:rsidRDefault="006916A0" w:rsidP="006916A0">
      <w:pPr>
        <w:pStyle w:val="a3"/>
        <w:spacing w:before="3"/>
        <w:ind w:left="284" w:right="525"/>
      </w:pPr>
      <w:r>
        <w:t></w:t>
      </w:r>
      <w:r>
        <w:tab/>
        <w:t>экологической, природоохранной направленности;</w:t>
      </w:r>
    </w:p>
    <w:p w:rsidR="006916A0" w:rsidRDefault="006916A0" w:rsidP="006916A0">
      <w:pPr>
        <w:pStyle w:val="a3"/>
        <w:spacing w:before="3"/>
        <w:ind w:left="284" w:right="525"/>
      </w:pPr>
      <w:r>
        <w:t></w:t>
      </w:r>
      <w:r>
        <w:tab/>
        <w:t>художественной, эстетической направленности в области искусств, художественного творчества разных видов и жанров;</w:t>
      </w:r>
    </w:p>
    <w:p w:rsidR="006916A0" w:rsidRDefault="006916A0" w:rsidP="006916A0">
      <w:pPr>
        <w:pStyle w:val="a3"/>
        <w:spacing w:before="3"/>
        <w:ind w:left="284" w:right="525"/>
      </w:pPr>
      <w:r>
        <w:t></w:t>
      </w:r>
      <w:r>
        <w:tab/>
        <w:t>туристско-краеведческой направленности;</w:t>
      </w:r>
    </w:p>
    <w:p w:rsidR="006916A0" w:rsidRDefault="006916A0" w:rsidP="006916A0">
      <w:pPr>
        <w:pStyle w:val="a3"/>
        <w:spacing w:before="3"/>
        <w:ind w:left="284" w:right="525"/>
      </w:pPr>
      <w:r>
        <w:t></w:t>
      </w:r>
      <w:r>
        <w:tab/>
        <w:t>оздоровительной и спортивной направленности.</w:t>
      </w:r>
    </w:p>
    <w:p w:rsidR="006916A0" w:rsidRDefault="006916A0" w:rsidP="006916A0">
      <w:pPr>
        <w:pStyle w:val="a3"/>
        <w:spacing w:before="3"/>
        <w:ind w:left="284" w:right="525"/>
      </w:pPr>
      <w:r>
        <w:t>Информационно-просветительская деятельность. Курс внеурочной деятельности: «Разговор о важном».  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6916A0" w:rsidRDefault="006916A0" w:rsidP="006916A0">
      <w:pPr>
        <w:pStyle w:val="a3"/>
        <w:spacing w:before="3"/>
        <w:ind w:left="284" w:right="525"/>
      </w:pPr>
      <w:r>
        <w:t>Интеллектуальная и проектно-исследовательская деятельность. Курсы внеурочной деятельности   .</w:t>
      </w:r>
    </w:p>
    <w:p w:rsidR="006916A0" w:rsidRDefault="006916A0" w:rsidP="006916A0">
      <w:pPr>
        <w:pStyle w:val="a3"/>
        <w:spacing w:before="3"/>
        <w:ind w:left="284" w:right="525"/>
      </w:pPr>
      <w:r>
        <w:t xml:space="preserve">Художественно-эстетическая деятельность предполагает привитие эстетических ценностей, развитие эмоциональной сферы, творческих способностей, чувства прекрасного. Работа ведется через реализацию различных форм взаимодействия с природой, организацию выставок детского рисунка, детских творческих работ, поделок, конкурсов, тематических классных часов. </w:t>
      </w:r>
    </w:p>
    <w:p w:rsidR="006916A0" w:rsidRDefault="006916A0" w:rsidP="006916A0">
      <w:pPr>
        <w:pStyle w:val="a3"/>
        <w:spacing w:before="3"/>
        <w:ind w:left="284" w:right="525"/>
      </w:pPr>
      <w:r>
        <w:t xml:space="preserve">Туристско-краеведческая деятельность. Курс внеурочной деятельности «Музейное дело», «Туристы-краеведы» направленный на воспитание у школьников любви к своему краю, его истории, культуре, природе, на развитие самостоятельности и ответственности школьников. </w:t>
      </w:r>
    </w:p>
    <w:p w:rsidR="006916A0" w:rsidRDefault="006916A0" w:rsidP="006916A0">
      <w:pPr>
        <w:pStyle w:val="a3"/>
        <w:spacing w:before="3"/>
        <w:ind w:left="284" w:right="525"/>
      </w:pPr>
      <w:r>
        <w:t xml:space="preserve">Спортивно-оздоровительная деятельность.  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p>
    <w:p w:rsidR="006916A0" w:rsidRDefault="006916A0" w:rsidP="006916A0">
      <w:pPr>
        <w:pStyle w:val="a3"/>
        <w:spacing w:before="3"/>
        <w:ind w:left="284" w:right="525"/>
      </w:pPr>
      <w:r>
        <w:t xml:space="preserve">Трудовая деятельность. Курс внеурочной деятельности  «Бисероплетение», направлен на развитие творческих способностей школьников, воспитание у них трудолюбия и уважительного отношения к физическому труду.  </w:t>
      </w:r>
    </w:p>
    <w:p w:rsidR="006916A0" w:rsidRDefault="006916A0" w:rsidP="006916A0">
      <w:pPr>
        <w:pStyle w:val="a3"/>
        <w:spacing w:before="3"/>
        <w:ind w:left="284" w:right="525"/>
      </w:pPr>
      <w:r>
        <w:t xml:space="preserve">Игровая деятельность. Курсы внеурочной деятельности «Быстрее, выше, сильнее», «Шахматная композиция»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p>
    <w:p w:rsidR="006916A0" w:rsidRDefault="006916A0" w:rsidP="006916A0">
      <w:pPr>
        <w:pStyle w:val="a3"/>
        <w:spacing w:before="3"/>
        <w:ind w:left="284" w:right="525"/>
      </w:pPr>
      <w:r>
        <w:t xml:space="preserve">Реализуются такие мероприятия, как изучение национальной культуры, истории и природы, проведение экскурсий. </w:t>
      </w:r>
    </w:p>
    <w:p w:rsidR="006916A0" w:rsidRDefault="006916A0" w:rsidP="006916A0">
      <w:pPr>
        <w:pStyle w:val="a3"/>
        <w:spacing w:before="3"/>
        <w:ind w:left="284" w:right="525"/>
      </w:pPr>
      <w:r>
        <w:t>Курсы внеурочной деятельности: «Юный менделеев», «Юные краеведы», «Веселые ложкари».</w:t>
      </w:r>
    </w:p>
    <w:p w:rsidR="006916A0" w:rsidRDefault="006916A0" w:rsidP="006916A0">
      <w:pPr>
        <w:pStyle w:val="a3"/>
        <w:spacing w:before="3"/>
        <w:ind w:left="284" w:right="525"/>
      </w:pPr>
      <w:r>
        <w:t>Внешкольные мероприятия</w:t>
      </w:r>
    </w:p>
    <w:p w:rsidR="006916A0" w:rsidRDefault="006916A0" w:rsidP="006916A0">
      <w:pPr>
        <w:pStyle w:val="a3"/>
        <w:spacing w:before="3"/>
        <w:ind w:left="284" w:right="525"/>
      </w:pPr>
      <w:r>
        <w:t>Реализация воспитательного потенциала внешкольных мероприятий предусматривает:</w:t>
      </w:r>
    </w:p>
    <w:p w:rsidR="006916A0" w:rsidRDefault="006916A0" w:rsidP="006916A0">
      <w:pPr>
        <w:pStyle w:val="a3"/>
        <w:spacing w:before="3"/>
        <w:ind w:left="284" w:right="525"/>
      </w:pPr>
      <w:r>
        <w:t></w:t>
      </w:r>
      <w:r>
        <w:tab/>
        <w:t>внешкольные тематические мероприятия воспитательной направленности, организуемые педагогами, по изучаемым в школе учебным предметам, курсам, модулям (конференции, фестивали, творческие  конкурсы);</w:t>
      </w:r>
    </w:p>
    <w:p w:rsidR="006916A0" w:rsidRDefault="006916A0" w:rsidP="006916A0">
      <w:pPr>
        <w:pStyle w:val="a3"/>
        <w:spacing w:before="3"/>
        <w:ind w:left="284" w:right="525"/>
      </w:pPr>
      <w:r>
        <w:t></w:t>
      </w:r>
      <w:r>
        <w:tab/>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w:t>
      </w:r>
    </w:p>
    <w:p w:rsidR="006916A0" w:rsidRDefault="006916A0" w:rsidP="006916A0">
      <w:pPr>
        <w:pStyle w:val="a3"/>
        <w:spacing w:before="3"/>
        <w:ind w:left="284" w:right="525"/>
      </w:pPr>
      <w:r>
        <w:t></w:t>
      </w:r>
      <w:r>
        <w:tab/>
        <w:t xml:space="preserve">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w:t>
      </w:r>
      <w:r>
        <w:lastRenderedPageBreak/>
        <w:t xml:space="preserve">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6916A0" w:rsidRDefault="006916A0" w:rsidP="006916A0">
      <w:pPr>
        <w:pStyle w:val="a3"/>
        <w:spacing w:before="3"/>
        <w:ind w:left="284" w:right="525"/>
      </w:pPr>
      <w:r>
        <w:t></w:t>
      </w:r>
      <w:r>
        <w:tab/>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6916A0" w:rsidRDefault="006916A0" w:rsidP="006916A0">
      <w:pPr>
        <w:pStyle w:val="a3"/>
        <w:spacing w:before="3"/>
        <w:ind w:left="284" w:right="525"/>
      </w:pPr>
      <w:r>
        <w:t></w:t>
      </w:r>
      <w:r>
        <w:tab/>
        <w:t xml:space="preserve">внешкольные мероприятия, в том числе организуемые совместно с социальными партнерами школы. </w:t>
      </w:r>
    </w:p>
    <w:p w:rsidR="006916A0" w:rsidRDefault="006916A0" w:rsidP="006916A0">
      <w:pPr>
        <w:pStyle w:val="a3"/>
        <w:spacing w:before="3"/>
        <w:ind w:left="284" w:right="525"/>
      </w:pPr>
      <w:r>
        <w:t>2.3. Модуль «Классное руководство»</w:t>
      </w:r>
    </w:p>
    <w:p w:rsidR="006916A0" w:rsidRDefault="006916A0" w:rsidP="006916A0">
      <w:pPr>
        <w:pStyle w:val="a3"/>
        <w:spacing w:before="3"/>
        <w:ind w:left="284" w:right="525"/>
      </w:pPr>
      <w: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6916A0" w:rsidRDefault="006916A0" w:rsidP="006916A0">
      <w:pPr>
        <w:pStyle w:val="a3"/>
        <w:spacing w:before="3"/>
        <w:ind w:left="284" w:right="525"/>
      </w:pPr>
      <w: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6916A0" w:rsidRDefault="006916A0" w:rsidP="006916A0">
      <w:pPr>
        <w:pStyle w:val="a3"/>
        <w:spacing w:before="3"/>
        <w:ind w:left="284" w:right="525"/>
      </w:pPr>
      <w: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6916A0" w:rsidRDefault="006916A0" w:rsidP="006916A0">
      <w:pPr>
        <w:pStyle w:val="a3"/>
        <w:spacing w:before="3"/>
        <w:ind w:left="284" w:right="525"/>
      </w:pPr>
      <w:r>
        <w:tab/>
        <w:t xml:space="preserve">Формированию  и  сплочению  коллектива  класса  способствуют  следующие дела, акции, события, проекты, занятия:   </w:t>
      </w:r>
    </w:p>
    <w:p w:rsidR="006916A0" w:rsidRDefault="006916A0" w:rsidP="006916A0">
      <w:pPr>
        <w:pStyle w:val="a3"/>
        <w:spacing w:before="3"/>
        <w:ind w:left="284" w:right="525"/>
      </w:pPr>
      <w:r>
        <w:t>-</w:t>
      </w:r>
      <w:r>
        <w:tab/>
        <w:t xml:space="preserve"> 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6916A0" w:rsidRDefault="006916A0" w:rsidP="006916A0">
      <w:pPr>
        <w:pStyle w:val="a3"/>
        <w:spacing w:before="3"/>
        <w:ind w:left="284" w:right="525"/>
      </w:pPr>
      <w:r>
        <w:t>-</w:t>
      </w:r>
      <w: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6916A0" w:rsidRDefault="006916A0" w:rsidP="006916A0">
      <w:pPr>
        <w:pStyle w:val="a3"/>
        <w:spacing w:before="3"/>
        <w:ind w:left="284" w:right="525"/>
      </w:pPr>
      <w:r>
        <w:tab/>
        <w:t>Немаловажное значение имеет:</w:t>
      </w:r>
    </w:p>
    <w:p w:rsidR="006916A0" w:rsidRDefault="006916A0" w:rsidP="006916A0">
      <w:pPr>
        <w:pStyle w:val="a3"/>
        <w:spacing w:before="3"/>
        <w:ind w:left="284" w:right="525"/>
      </w:pPr>
      <w:r>
        <w:t xml:space="preserve"> </w:t>
      </w:r>
      <w:r>
        <w:tab/>
        <w:t>- формирование  традиций  в  классном  коллективе:  «День рождение», ежегодный поход, концерты для мам, бабушек, пап и т.п.;</w:t>
      </w:r>
    </w:p>
    <w:p w:rsidR="006916A0" w:rsidRDefault="006916A0" w:rsidP="006916A0">
      <w:pPr>
        <w:pStyle w:val="a3"/>
        <w:spacing w:before="3"/>
        <w:ind w:left="284" w:right="525"/>
      </w:pPr>
      <w:r>
        <w:tab/>
        <w:t>- становление  позитивных  отношений  с  другими  классными</w:t>
      </w:r>
    </w:p>
    <w:p w:rsidR="006916A0" w:rsidRDefault="006916A0" w:rsidP="006916A0">
      <w:pPr>
        <w:pStyle w:val="a3"/>
        <w:spacing w:before="3"/>
        <w:ind w:left="284" w:right="525"/>
      </w:pPr>
      <w:r>
        <w:t>коллективами  (через  подготовку  и  проведение  ключевого  общешкольного</w:t>
      </w:r>
    </w:p>
    <w:p w:rsidR="006916A0" w:rsidRDefault="006916A0" w:rsidP="006916A0">
      <w:pPr>
        <w:pStyle w:val="a3"/>
        <w:spacing w:before="3"/>
        <w:ind w:left="284" w:right="525"/>
      </w:pPr>
      <w:r>
        <w:t>дела по параллелям);</w:t>
      </w:r>
    </w:p>
    <w:p w:rsidR="006916A0" w:rsidRDefault="006916A0" w:rsidP="006916A0">
      <w:pPr>
        <w:pStyle w:val="a3"/>
        <w:spacing w:before="3"/>
        <w:ind w:left="284" w:right="525"/>
      </w:pPr>
      <w:r>
        <w:tab/>
        <w:t>- сбор информации об увлечениях и интересах обучающихся и их</w:t>
      </w:r>
    </w:p>
    <w:p w:rsidR="006916A0" w:rsidRDefault="006916A0" w:rsidP="006916A0">
      <w:pPr>
        <w:pStyle w:val="a3"/>
        <w:spacing w:before="3"/>
        <w:ind w:left="284" w:right="525"/>
      </w:pPr>
      <w:r>
        <w:t>родителей,  чтобы  найти  вдохновителей  для  организации  интересных  и</w:t>
      </w:r>
    </w:p>
    <w:p w:rsidR="006916A0" w:rsidRDefault="006916A0" w:rsidP="006916A0">
      <w:pPr>
        <w:pStyle w:val="a3"/>
        <w:spacing w:before="3"/>
        <w:ind w:left="284" w:right="525"/>
      </w:pPr>
      <w:r>
        <w:t xml:space="preserve">полезных дел; </w:t>
      </w:r>
      <w:r>
        <w:tab/>
        <w:t xml:space="preserve">- создание ситуации выбора и успеха. </w:t>
      </w:r>
    </w:p>
    <w:p w:rsidR="006916A0" w:rsidRDefault="006916A0" w:rsidP="006916A0">
      <w:pPr>
        <w:pStyle w:val="a3"/>
        <w:spacing w:before="3"/>
        <w:ind w:left="284" w:right="525"/>
      </w:pPr>
      <w:r>
        <w:t xml:space="preserve">  Формированию и развитию коллектива класса способствуют:</w:t>
      </w:r>
    </w:p>
    <w:p w:rsidR="006916A0" w:rsidRDefault="006916A0" w:rsidP="006916A0">
      <w:pPr>
        <w:pStyle w:val="a3"/>
        <w:spacing w:before="3"/>
        <w:ind w:left="284" w:right="525"/>
      </w:pPr>
      <w:r>
        <w:tab/>
        <w:t xml:space="preserve">-составление социального паспорта класса </w:t>
      </w:r>
    </w:p>
    <w:p w:rsidR="006916A0" w:rsidRDefault="006916A0" w:rsidP="006916A0">
      <w:pPr>
        <w:pStyle w:val="a3"/>
        <w:spacing w:before="3"/>
        <w:ind w:left="284" w:right="525"/>
      </w:pPr>
      <w:r>
        <w:tab/>
        <w:t xml:space="preserve">- изучение учащихся класса (потребности, интересы, склонности и другие  личностные  характеристики  членов  классного  коллектива), </w:t>
      </w:r>
    </w:p>
    <w:p w:rsidR="006916A0" w:rsidRDefault="006916A0" w:rsidP="006916A0">
      <w:pPr>
        <w:pStyle w:val="a3"/>
        <w:spacing w:before="3"/>
        <w:ind w:left="284" w:right="525"/>
      </w:pPr>
      <w:r>
        <w:tab/>
        <w:t xml:space="preserve">- составление карты интересов и увлечений обучающихся; </w:t>
      </w:r>
    </w:p>
    <w:p w:rsidR="006916A0" w:rsidRDefault="006916A0" w:rsidP="006916A0">
      <w:pPr>
        <w:pStyle w:val="a3"/>
        <w:spacing w:before="3"/>
        <w:ind w:left="284" w:right="525"/>
      </w:pPr>
      <w:r>
        <w:tab/>
        <w:t>-деловая  игра «Выборы актива класса» на этапе коллективного планирования;</w:t>
      </w:r>
    </w:p>
    <w:p w:rsidR="006916A0" w:rsidRDefault="006916A0" w:rsidP="006916A0">
      <w:pPr>
        <w:pStyle w:val="a3"/>
        <w:spacing w:before="3"/>
        <w:ind w:left="284" w:right="525"/>
      </w:pPr>
      <w:r>
        <w:tab/>
        <w:t xml:space="preserve">- проектирование  целей,  перспектив  и  образа  жизнедеятельности </w:t>
      </w:r>
    </w:p>
    <w:p w:rsidR="006916A0" w:rsidRDefault="006916A0" w:rsidP="006916A0">
      <w:pPr>
        <w:pStyle w:val="a3"/>
        <w:spacing w:before="3"/>
        <w:ind w:left="284" w:right="525"/>
      </w:pPr>
      <w:r>
        <w:lastRenderedPageBreak/>
        <w:t xml:space="preserve">классного  коллектива  с  помощью  организационно-деятельностной  игры, классного  часа  .  </w:t>
      </w:r>
    </w:p>
    <w:p w:rsidR="006916A0" w:rsidRDefault="006916A0" w:rsidP="006916A0">
      <w:pPr>
        <w:pStyle w:val="a3"/>
        <w:spacing w:before="3"/>
        <w:ind w:left="284" w:right="525"/>
      </w:pPr>
      <w:r>
        <w:t xml:space="preserve"> Классное руководство подразумевает и индивидуальную работу с обучающимися класса: </w:t>
      </w:r>
    </w:p>
    <w:p w:rsidR="006916A0" w:rsidRDefault="006916A0" w:rsidP="006916A0">
      <w:pPr>
        <w:pStyle w:val="a3"/>
        <w:spacing w:before="3"/>
        <w:ind w:left="284" w:right="525"/>
      </w:pPr>
      <w:r>
        <w:tab/>
        <w:t>-  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rsidR="006916A0" w:rsidRDefault="006916A0" w:rsidP="006916A0">
      <w:pPr>
        <w:pStyle w:val="a3"/>
        <w:spacing w:before="3"/>
        <w:ind w:left="284" w:right="525"/>
      </w:pPr>
      <w:r>
        <w:t>- с  учащимися,  находящимися  в состоянии стресса и дискомфорта;</w:t>
      </w:r>
    </w:p>
    <w:p w:rsidR="006916A0" w:rsidRDefault="006916A0" w:rsidP="006916A0">
      <w:pPr>
        <w:pStyle w:val="a3"/>
        <w:spacing w:before="3"/>
        <w:ind w:left="284" w:right="525"/>
      </w:pPr>
      <w:r>
        <w:t xml:space="preserve">-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6916A0" w:rsidRDefault="006916A0" w:rsidP="006916A0">
      <w:pPr>
        <w:pStyle w:val="a3"/>
        <w:spacing w:before="3"/>
        <w:ind w:left="284" w:right="525"/>
      </w:pPr>
      <w:r>
        <w:tab/>
        <w:t xml:space="preserve">-  заполнение  с  учащимися  «портфолио»  с занесением   «личных достижений» учащихся класса; </w:t>
      </w:r>
    </w:p>
    <w:p w:rsidR="006916A0" w:rsidRDefault="006916A0" w:rsidP="006916A0">
      <w:pPr>
        <w:pStyle w:val="a3"/>
        <w:spacing w:before="3"/>
        <w:ind w:left="284" w:right="525"/>
      </w:pPr>
      <w:r>
        <w:tab/>
        <w:t>-      участие в общешкольных конкурсах «Ученик года» и «Класс года»;</w:t>
      </w:r>
    </w:p>
    <w:p w:rsidR="006916A0" w:rsidRDefault="006916A0" w:rsidP="006916A0">
      <w:pPr>
        <w:pStyle w:val="a3"/>
        <w:spacing w:before="3"/>
        <w:ind w:left="284" w:right="525"/>
      </w:pPr>
      <w:r>
        <w:tab/>
        <w:t xml:space="preserve"> - предложение  (делегирование)  ответственности  за  то  или  иное поручение</w:t>
      </w:r>
    </w:p>
    <w:p w:rsidR="006916A0" w:rsidRDefault="006916A0" w:rsidP="006916A0">
      <w:pPr>
        <w:pStyle w:val="a3"/>
        <w:spacing w:before="3"/>
        <w:ind w:left="284" w:right="525"/>
      </w:pPr>
      <w:r>
        <w:tab/>
        <w:t>- вовлечение учащихся в социально значимую деятельность  в классе.</w:t>
      </w:r>
    </w:p>
    <w:p w:rsidR="006916A0" w:rsidRDefault="006916A0" w:rsidP="006916A0">
      <w:pPr>
        <w:pStyle w:val="a3"/>
        <w:spacing w:before="3"/>
        <w:ind w:left="284" w:right="525"/>
      </w:pPr>
      <w:r>
        <w:tab/>
        <w:t xml:space="preserve">Классный руководитель  работает  в тесном сотрудничестве  с учителями предметниками. </w:t>
      </w:r>
    </w:p>
    <w:p w:rsidR="006916A0" w:rsidRDefault="006916A0" w:rsidP="006916A0">
      <w:pPr>
        <w:pStyle w:val="a3"/>
        <w:spacing w:before="3"/>
        <w:ind w:left="284" w:right="525"/>
      </w:pPr>
    </w:p>
    <w:p w:rsidR="006916A0" w:rsidRDefault="006916A0" w:rsidP="006916A0">
      <w:pPr>
        <w:pStyle w:val="a3"/>
        <w:spacing w:before="3"/>
        <w:ind w:left="284" w:right="525"/>
      </w:pPr>
      <w:r>
        <w:t>2.4. Модуль «Работа с родителями/законными представителями»</w:t>
      </w:r>
    </w:p>
    <w:p w:rsidR="006916A0" w:rsidRDefault="006916A0" w:rsidP="006916A0">
      <w:pPr>
        <w:pStyle w:val="a3"/>
        <w:spacing w:before="3"/>
        <w:ind w:left="284" w:right="525"/>
      </w:pPr>
      <w: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6916A0" w:rsidRDefault="006916A0" w:rsidP="006916A0">
      <w:pPr>
        <w:pStyle w:val="a3"/>
        <w:spacing w:before="3"/>
        <w:ind w:left="284" w:right="525"/>
      </w:pPr>
      <w: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6916A0" w:rsidRDefault="006916A0" w:rsidP="006916A0">
      <w:pPr>
        <w:pStyle w:val="a3"/>
        <w:spacing w:before="3"/>
        <w:ind w:left="284" w:right="525"/>
      </w:pPr>
      <w:r>
        <w:t>-</w:t>
      </w:r>
      <w:r>
        <w:tab/>
        <w:t>выявление семей группы риска  при  обследовании материально-бытовых  условий проживания  обучающихся школы;</w:t>
      </w:r>
    </w:p>
    <w:p w:rsidR="006916A0" w:rsidRDefault="006916A0" w:rsidP="006916A0">
      <w:pPr>
        <w:pStyle w:val="a3"/>
        <w:spacing w:before="3"/>
        <w:ind w:left="284" w:right="525"/>
      </w:pPr>
      <w:r>
        <w:t>-</w:t>
      </w:r>
      <w:r>
        <w:tab/>
        <w:t>формирование банка данных  семей;</w:t>
      </w:r>
    </w:p>
    <w:p w:rsidR="006916A0" w:rsidRDefault="006916A0" w:rsidP="006916A0">
      <w:pPr>
        <w:pStyle w:val="a3"/>
        <w:spacing w:before="3"/>
        <w:ind w:left="284" w:right="525"/>
      </w:pPr>
      <w:r>
        <w:t>-</w:t>
      </w:r>
      <w:r>
        <w:tab/>
        <w:t xml:space="preserve">индивидуальные беседы; </w:t>
      </w:r>
    </w:p>
    <w:p w:rsidR="006916A0" w:rsidRDefault="006916A0" w:rsidP="006916A0">
      <w:pPr>
        <w:pStyle w:val="a3"/>
        <w:spacing w:before="3"/>
        <w:ind w:left="284" w:right="525"/>
      </w:pPr>
      <w:r>
        <w:t>-</w:t>
      </w:r>
      <w:r>
        <w:tab/>
        <w:t xml:space="preserve">заседания Совета профилактики; </w:t>
      </w:r>
    </w:p>
    <w:p w:rsidR="006916A0" w:rsidRDefault="006916A0" w:rsidP="006916A0">
      <w:pPr>
        <w:pStyle w:val="a3"/>
        <w:spacing w:before="3"/>
        <w:ind w:left="284" w:right="525"/>
      </w:pPr>
      <w:r>
        <w:t>-</w:t>
      </w:r>
      <w:r>
        <w:tab/>
        <w:t>совещания при директоре;</w:t>
      </w:r>
    </w:p>
    <w:p w:rsidR="006916A0" w:rsidRDefault="006916A0" w:rsidP="006916A0">
      <w:pPr>
        <w:pStyle w:val="a3"/>
        <w:spacing w:before="3"/>
        <w:ind w:left="284" w:right="525"/>
      </w:pPr>
      <w:r>
        <w:t>-</w:t>
      </w:r>
      <w:r>
        <w:tab/>
        <w:t>совместные мероприятия с КДН и  ПДН;</w:t>
      </w:r>
    </w:p>
    <w:p w:rsidR="006916A0" w:rsidRDefault="006916A0" w:rsidP="006916A0">
      <w:pPr>
        <w:pStyle w:val="a3"/>
        <w:spacing w:before="3"/>
        <w:ind w:left="284" w:right="525"/>
      </w:pPr>
      <w: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tab/>
        <w:t>- День семьи,  День матери, День отца,  мероприятия по профилактике вредных привычек,  родительские лектории и т.д.</w:t>
      </w:r>
    </w:p>
    <w:p w:rsidR="006916A0" w:rsidRDefault="006916A0" w:rsidP="006916A0">
      <w:pPr>
        <w:pStyle w:val="a3"/>
        <w:spacing w:before="3"/>
        <w:ind w:left="284" w:right="525"/>
      </w:pPr>
      <w: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6916A0" w:rsidRDefault="006916A0" w:rsidP="006916A0">
      <w:pPr>
        <w:pStyle w:val="a3"/>
        <w:spacing w:before="3"/>
        <w:ind w:left="284" w:right="525"/>
      </w:pPr>
      <w:r>
        <w:t xml:space="preserve">Работа с родителями или законными представителями школьников осуществляется в рамках следующих видов и форм деятельности: </w:t>
      </w:r>
    </w:p>
    <w:p w:rsidR="006916A0" w:rsidRDefault="006916A0" w:rsidP="006916A0">
      <w:pPr>
        <w:pStyle w:val="a3"/>
        <w:spacing w:before="3"/>
        <w:ind w:left="284" w:right="525"/>
      </w:pPr>
      <w:r>
        <w:t xml:space="preserve">На групповом уровне: </w:t>
      </w:r>
    </w:p>
    <w:p w:rsidR="006916A0" w:rsidRDefault="006916A0" w:rsidP="006916A0">
      <w:pPr>
        <w:pStyle w:val="a3"/>
        <w:spacing w:before="3"/>
        <w:ind w:left="284" w:right="525"/>
      </w:pPr>
      <w:r>
        <w:tab/>
        <w:t>- Общешкольный  родительский комитет, участвующий в управлении школой и решении вопросов воспитания и социализации их детей;</w:t>
      </w:r>
    </w:p>
    <w:p w:rsidR="006916A0" w:rsidRDefault="006916A0" w:rsidP="006916A0">
      <w:pPr>
        <w:pStyle w:val="a3"/>
        <w:spacing w:before="3"/>
        <w:ind w:left="284" w:right="525"/>
      </w:pPr>
      <w:r>
        <w:tab/>
        <w:t>-общешкольные родительские собрания, происходящие в режиме обсуждения наиболее острых проблем обучения и воспитания школьников;</w:t>
      </w:r>
    </w:p>
    <w:p w:rsidR="006916A0" w:rsidRDefault="006916A0" w:rsidP="006916A0">
      <w:pPr>
        <w:pStyle w:val="a3"/>
        <w:spacing w:before="3"/>
        <w:ind w:left="284" w:right="525"/>
      </w:pPr>
      <w:r>
        <w:t xml:space="preserve">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6916A0" w:rsidRDefault="006916A0" w:rsidP="006916A0">
      <w:pPr>
        <w:pStyle w:val="a3"/>
        <w:spacing w:before="3"/>
        <w:ind w:left="284" w:right="525"/>
      </w:pPr>
      <w:r>
        <w:t xml:space="preserve">         -взаимодействие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6916A0" w:rsidRDefault="006916A0" w:rsidP="006916A0">
      <w:pPr>
        <w:pStyle w:val="a3"/>
        <w:spacing w:before="3"/>
        <w:ind w:left="284" w:right="525"/>
      </w:pPr>
      <w:r>
        <w:lastRenderedPageBreak/>
        <w:t xml:space="preserve"> На индивидуальном уровне:</w:t>
      </w:r>
    </w:p>
    <w:p w:rsidR="006916A0" w:rsidRDefault="006916A0" w:rsidP="006916A0">
      <w:pPr>
        <w:pStyle w:val="a3"/>
        <w:spacing w:before="3"/>
        <w:ind w:left="284" w:right="525"/>
      </w:pPr>
      <w:r>
        <w:tab/>
        <w:t>- обращение к специалистам по запросу родителей для решения острых конфликтных ситуаций;</w:t>
      </w:r>
    </w:p>
    <w:p w:rsidR="006916A0" w:rsidRDefault="006916A0" w:rsidP="006916A0">
      <w:pPr>
        <w:pStyle w:val="a3"/>
        <w:spacing w:before="3"/>
        <w:ind w:left="284" w:right="525"/>
      </w:pPr>
      <w: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6916A0" w:rsidRDefault="006916A0" w:rsidP="006916A0">
      <w:pPr>
        <w:pStyle w:val="a3"/>
        <w:spacing w:before="3"/>
        <w:ind w:left="284" w:right="525"/>
      </w:pPr>
      <w:r>
        <w:tab/>
        <w:t>- помощь со стороны родителей в подготовке и проведении общешкольных и внутриклассных мероприятий воспитательной направленности;</w:t>
      </w:r>
    </w:p>
    <w:p w:rsidR="006916A0" w:rsidRDefault="006916A0" w:rsidP="006916A0">
      <w:pPr>
        <w:pStyle w:val="a3"/>
        <w:spacing w:before="3"/>
        <w:ind w:left="284" w:right="525"/>
      </w:pPr>
      <w:r>
        <w:tab/>
        <w:t>- индивидуальное консультирование c целью координации воспитательных усилий педагогов и родителей.</w:t>
      </w:r>
    </w:p>
    <w:p w:rsidR="006916A0" w:rsidRDefault="006916A0" w:rsidP="005E2143">
      <w:pPr>
        <w:pStyle w:val="a3"/>
        <w:spacing w:before="3"/>
        <w:ind w:left="0" w:right="525"/>
      </w:pPr>
    </w:p>
    <w:p w:rsidR="006916A0" w:rsidRDefault="006916A0" w:rsidP="006916A0">
      <w:pPr>
        <w:pStyle w:val="a3"/>
        <w:spacing w:before="3"/>
        <w:ind w:left="284" w:right="525"/>
      </w:pPr>
      <w:r>
        <w:t>2.5. Модуль «Профориентация»</w:t>
      </w:r>
    </w:p>
    <w:p w:rsidR="006916A0" w:rsidRDefault="006916A0" w:rsidP="006916A0">
      <w:pPr>
        <w:pStyle w:val="a3"/>
        <w:spacing w:before="3"/>
        <w:ind w:left="284" w:right="525"/>
      </w:pPr>
      <w:r>
        <w:t xml:space="preserve">         Профориентационный минимум в МБОУ Михайловская СОШ реализуется на базовом уровне (реализуется в следующих форматах:</w:t>
      </w:r>
    </w:p>
    <w:p w:rsidR="006916A0" w:rsidRDefault="006916A0" w:rsidP="006916A0">
      <w:pPr>
        <w:pStyle w:val="a3"/>
        <w:spacing w:before="3"/>
        <w:ind w:left="284" w:right="525"/>
      </w:pPr>
      <w:r>
        <w:t>Урочная деятельность. Она включает: профориентационое содержание уроков по   предметам   общеобразовательного   цикла   ( где рассматривается значимость учебного предмета в профессиональной деятельности. Не предполагает проведение дополнительных уроков, проводится в рамках учебного плана. Урочная   деятельность предполагает   проведение профориентационно   значимых   уроков в рамках учебного предмета «Технология».</w:t>
      </w:r>
    </w:p>
    <w:p w:rsidR="006916A0" w:rsidRDefault="006916A0" w:rsidP="006916A0">
      <w:pPr>
        <w:pStyle w:val="a3"/>
        <w:spacing w:before="3"/>
        <w:ind w:left="284" w:right="525"/>
      </w:pPr>
      <w:r>
        <w:t>Внеурочная деятельность. Она включает: профориентационные уроки; внеурочную деятельность «Билет в будущее», «Профориентация»; проектную деятельность;   профориентационные   программы;   классные   часы , беседы, дискуссии, мастер-классы, коммуникативные и деловые игры; консультации педагога и др.</w:t>
      </w:r>
    </w:p>
    <w:p w:rsidR="006916A0" w:rsidRDefault="006916A0" w:rsidP="006916A0">
      <w:pPr>
        <w:pStyle w:val="a3"/>
        <w:spacing w:before="3"/>
        <w:ind w:left="284" w:right="525"/>
      </w:pPr>
      <w:r>
        <w:t xml:space="preserve">Воспитательная работа. Она включает: экскурсии на производство, выставки,    ярмарки    профессий </w:t>
      </w:r>
    </w:p>
    <w:p w:rsidR="006916A0" w:rsidRDefault="006916A0" w:rsidP="006916A0">
      <w:pPr>
        <w:pStyle w:val="a3"/>
        <w:spacing w:before="3"/>
        <w:ind w:left="284" w:right="525"/>
      </w:pPr>
      <w:r>
        <w:t>Взаимодействие с родителями/законными представителями. В рамках такого взаимодействия проводится информационное сопровождение родителей обучающихся, проведение тематических родительских собраний.</w:t>
      </w:r>
    </w:p>
    <w:p w:rsidR="006916A0" w:rsidRDefault="006916A0" w:rsidP="006916A0">
      <w:pPr>
        <w:pStyle w:val="a3"/>
        <w:spacing w:before="3"/>
        <w:ind w:left="284" w:right="525"/>
      </w:pPr>
    </w:p>
    <w:p w:rsidR="006916A0" w:rsidRDefault="006916A0" w:rsidP="006916A0">
      <w:pPr>
        <w:pStyle w:val="a3"/>
        <w:spacing w:before="3"/>
        <w:ind w:left="284" w:right="525"/>
      </w:pPr>
      <w:r>
        <w:t>2.6. Модуль «Ключевые школьные дела»</w:t>
      </w:r>
    </w:p>
    <w:p w:rsidR="006916A0" w:rsidRDefault="006916A0" w:rsidP="006916A0">
      <w:pPr>
        <w:pStyle w:val="a3"/>
        <w:spacing w:before="3"/>
        <w:ind w:left="284" w:right="525"/>
      </w:pPr>
      <w:r>
        <w:tab/>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rsidR="006916A0" w:rsidRDefault="006916A0" w:rsidP="006916A0">
      <w:pPr>
        <w:pStyle w:val="a3"/>
        <w:spacing w:before="3"/>
        <w:ind w:left="284" w:right="525"/>
      </w:pPr>
      <w:r>
        <w:t>На внешкольном уровне:</w:t>
      </w:r>
    </w:p>
    <w:p w:rsidR="006916A0" w:rsidRDefault="006916A0" w:rsidP="006916A0">
      <w:pPr>
        <w:pStyle w:val="a3"/>
        <w:spacing w:before="3"/>
        <w:ind w:left="284" w:right="525"/>
      </w:pPr>
      <w: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«Чистые игры», «Бессмертный полк»:</w:t>
      </w:r>
    </w:p>
    <w:p w:rsidR="006916A0" w:rsidRDefault="006916A0" w:rsidP="006916A0">
      <w:pPr>
        <w:pStyle w:val="a3"/>
        <w:spacing w:before="3"/>
        <w:ind w:left="284" w:right="525"/>
      </w:pPr>
      <w:r>
        <w:t>•</w:t>
      </w:r>
      <w:r>
        <w:tab/>
        <w:t>проводимые для жителей села и организуемые совместно с  поселковым советом (администрацией сельского поселения), семьями учащихся спортивные состязания, праздники, которые открывают возможности для творческой самореализации школьников и включают их в деятельную заботу об окружающих: Фестиваль здорового образа жизни, спортивный праздник «Папа, мама, я – спортивная семья», флешмобы посвященные ко «Дню Народного Единства», концерт ко «Дню матери», ко «Дню учителя», «Ко дню космонавтики», «1 мая» и « Дню Победы», эстафета посвященная 9 мая по улицам поселка.</w:t>
      </w:r>
    </w:p>
    <w:p w:rsidR="006916A0" w:rsidRDefault="006916A0" w:rsidP="006916A0">
      <w:pPr>
        <w:pStyle w:val="a3"/>
        <w:spacing w:before="3"/>
        <w:ind w:left="284" w:right="525"/>
      </w:pPr>
      <w:r>
        <w:t>На школьном уровне:</w:t>
      </w:r>
    </w:p>
    <w:p w:rsidR="006916A0" w:rsidRDefault="006916A0" w:rsidP="006916A0">
      <w:pPr>
        <w:pStyle w:val="a3"/>
        <w:spacing w:before="3"/>
        <w:ind w:left="284" w:right="525"/>
      </w:pPr>
      <w:r>
        <w:t xml:space="preserve">общешкольные праздники – ежегодно проводимые творческие (театрализованные, </w:t>
      </w:r>
      <w:r>
        <w:lastRenderedPageBreak/>
        <w:t>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6916A0" w:rsidRDefault="006916A0" w:rsidP="006916A0">
      <w:pPr>
        <w:pStyle w:val="a3"/>
        <w:spacing w:before="3"/>
        <w:ind w:left="284" w:right="525"/>
      </w:pPr>
      <w:r>
        <w:t>•</w:t>
      </w:r>
      <w:r>
        <w:tab/>
        <w:t xml:space="preserve"> День Знаний, как творческое открытие нового учебного года, где происходит знакомство первоклассников и   ребят, прибывших в новом учебном году в школу, с образовательной организацией.</w:t>
      </w:r>
    </w:p>
    <w:p w:rsidR="006916A0" w:rsidRDefault="006916A0" w:rsidP="006916A0">
      <w:pPr>
        <w:pStyle w:val="a3"/>
        <w:spacing w:before="3"/>
        <w:ind w:left="284" w:right="525"/>
      </w:pPr>
      <w:r>
        <w:t>•</w:t>
      </w:r>
      <w:r>
        <w:tab/>
        <w:t xml:space="preserve">Последний звонок. 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школьниками. Последние звонки в нашей школе всегда неповторимы, в полной мере демонстрируют все таланты наших выпускников, так как целиком и полностью весь сюжет праздника придумывается самими ребятами и ими же реализуется. </w:t>
      </w:r>
    </w:p>
    <w:p w:rsidR="006916A0" w:rsidRDefault="006916A0" w:rsidP="006916A0">
      <w:pPr>
        <w:pStyle w:val="a3"/>
        <w:spacing w:before="3"/>
        <w:ind w:left="284" w:right="525"/>
      </w:pPr>
      <w:r>
        <w:t>•</w:t>
      </w:r>
      <w:r>
        <w:tab/>
        <w:t>День учителя. Ежегодно обучающиеся демонстрируют 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учащихся.</w:t>
      </w:r>
    </w:p>
    <w:p w:rsidR="006916A0" w:rsidRDefault="006916A0" w:rsidP="006916A0">
      <w:pPr>
        <w:pStyle w:val="a3"/>
        <w:spacing w:before="3"/>
        <w:ind w:left="284" w:right="525"/>
      </w:pPr>
      <w:r>
        <w:t>•</w:t>
      </w:r>
      <w:r>
        <w:tab/>
        <w:t xml:space="preserve"> Праздник «8 Марта». Традиционно обучающиеся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w:t>
      </w:r>
    </w:p>
    <w:p w:rsidR="006916A0" w:rsidRDefault="006916A0" w:rsidP="006916A0">
      <w:pPr>
        <w:pStyle w:val="a3"/>
        <w:spacing w:before="3"/>
        <w:ind w:left="284" w:right="525"/>
      </w:pPr>
      <w:r>
        <w:t>•</w:t>
      </w:r>
      <w:r>
        <w:tab/>
        <w:t>Празднование Дня Победы в школе организуется в разных формах: участие в митинге, в торжественном параде, смотр военной песни и строя «Статен и строен – уважения достоин». Совместно с родителями школьники являются участниками всероссийского шествия «Бессмертный полк». Такое общешкольное дело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
    <w:p w:rsidR="006916A0" w:rsidRDefault="006916A0" w:rsidP="006916A0">
      <w:pPr>
        <w:pStyle w:val="a3"/>
        <w:spacing w:before="3"/>
        <w:ind w:left="284" w:right="525"/>
      </w:pPr>
    </w:p>
    <w:p w:rsidR="006916A0" w:rsidRDefault="006916A0" w:rsidP="006916A0">
      <w:pPr>
        <w:pStyle w:val="a3"/>
        <w:spacing w:before="3"/>
        <w:ind w:left="284" w:right="525"/>
      </w:pPr>
      <w:r>
        <w:t>2.7. Модуль «Внешкольные мероприятия»</w:t>
      </w:r>
    </w:p>
    <w:p w:rsidR="006916A0" w:rsidRDefault="006916A0" w:rsidP="006916A0">
      <w:pPr>
        <w:pStyle w:val="a3"/>
        <w:spacing w:before="3"/>
        <w:ind w:left="284" w:right="525"/>
      </w:pPr>
      <w:r>
        <w:t>Реализация воспитательного потенциала внешкольных мероприятий реализуются через:</w:t>
      </w:r>
    </w:p>
    <w:p w:rsidR="006916A0" w:rsidRDefault="006916A0" w:rsidP="006916A0">
      <w:pPr>
        <w:pStyle w:val="a3"/>
        <w:spacing w:before="3"/>
        <w:ind w:left="284" w:right="525"/>
      </w:pPr>
      <w:r>
        <w:t></w:t>
      </w:r>
      <w:r>
        <w:tab/>
        <w:t>общие внешкольные мероприятия, в том числе организуемые совместно с социальными партнёрами общеобразовательной организации;</w:t>
      </w:r>
    </w:p>
    <w:p w:rsidR="006916A0" w:rsidRDefault="006916A0" w:rsidP="006916A0">
      <w:pPr>
        <w:pStyle w:val="a3"/>
        <w:spacing w:before="3"/>
        <w:ind w:left="284" w:right="525"/>
      </w:pPr>
      <w:r>
        <w:t></w:t>
      </w:r>
      <w:r>
        <w:tab/>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6916A0" w:rsidRDefault="006916A0" w:rsidP="006916A0">
      <w:pPr>
        <w:pStyle w:val="a3"/>
        <w:spacing w:before="3"/>
        <w:ind w:left="284" w:right="525"/>
      </w:pPr>
      <w:r>
        <w:t></w:t>
      </w:r>
      <w:r>
        <w:tab/>
        <w:t>экскурсии, походы выходного дня (в музей, библиотеку,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6916A0" w:rsidRDefault="006916A0" w:rsidP="006916A0">
      <w:pPr>
        <w:pStyle w:val="a3"/>
        <w:spacing w:before="3"/>
        <w:ind w:left="284" w:right="525"/>
      </w:pPr>
      <w:r>
        <w:t></w:t>
      </w:r>
      <w:r>
        <w:tab/>
        <w:t xml:space="preserve">литературные, исторические, экологические и другие походы, экскурсии и т. п., организуемые педагогами, в том числе совместно с родителями (законными представителями) обучающихся для изучения историко-культурных мест, событий. </w:t>
      </w:r>
    </w:p>
    <w:p w:rsidR="006916A0" w:rsidRDefault="006916A0" w:rsidP="006916A0">
      <w:pPr>
        <w:pStyle w:val="a3"/>
        <w:spacing w:before="3"/>
        <w:ind w:left="284" w:right="525"/>
      </w:pPr>
      <w: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6916A0" w:rsidRDefault="006916A0" w:rsidP="005E2143">
      <w:pPr>
        <w:pStyle w:val="a3"/>
        <w:spacing w:before="3"/>
        <w:ind w:left="0" w:right="525"/>
      </w:pPr>
    </w:p>
    <w:p w:rsidR="006916A0" w:rsidRDefault="006916A0" w:rsidP="006916A0">
      <w:pPr>
        <w:pStyle w:val="a3"/>
        <w:spacing w:before="3"/>
        <w:ind w:left="284" w:right="525"/>
      </w:pPr>
      <w:r>
        <w:t>2.8.   Модуль Социальное партнерство (сетевое взаимодействие)</w:t>
      </w:r>
    </w:p>
    <w:p w:rsidR="006916A0" w:rsidRDefault="006916A0" w:rsidP="006916A0">
      <w:pPr>
        <w:pStyle w:val="a3"/>
        <w:spacing w:before="3"/>
        <w:ind w:left="284" w:right="525"/>
      </w:pPr>
      <w:r>
        <w:tab/>
        <w:t>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w:t>
      </w:r>
    </w:p>
    <w:p w:rsidR="006916A0" w:rsidRDefault="006916A0" w:rsidP="006916A0">
      <w:pPr>
        <w:pStyle w:val="a3"/>
        <w:spacing w:before="3"/>
        <w:ind w:left="284" w:right="525"/>
      </w:pPr>
      <w:r>
        <w:t></w:t>
      </w:r>
      <w:r>
        <w:tab/>
        <w:t xml:space="preserve">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w:t>
      </w:r>
      <w:r>
        <w:lastRenderedPageBreak/>
        <w:t>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6916A0" w:rsidRDefault="006916A0" w:rsidP="006916A0">
      <w:pPr>
        <w:pStyle w:val="a3"/>
        <w:spacing w:before="3"/>
        <w:ind w:left="284" w:right="525"/>
      </w:pPr>
      <w: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6916A0" w:rsidRDefault="006916A0" w:rsidP="006916A0">
      <w:pPr>
        <w:pStyle w:val="a3"/>
        <w:spacing w:before="3"/>
        <w:ind w:left="284" w:right="525"/>
      </w:pPr>
      <w:r>
        <w:t xml:space="preserve"> Этому способствует:</w:t>
      </w:r>
    </w:p>
    <w:p w:rsidR="006916A0" w:rsidRDefault="006916A0" w:rsidP="006916A0">
      <w:pPr>
        <w:pStyle w:val="a3"/>
        <w:spacing w:before="3"/>
        <w:ind w:left="284" w:right="525"/>
      </w:pPr>
      <w:r>
        <w:t></w:t>
      </w:r>
      <w:r>
        <w:tab/>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6916A0" w:rsidRDefault="006916A0" w:rsidP="006916A0">
      <w:pPr>
        <w:pStyle w:val="a3"/>
        <w:spacing w:before="3"/>
        <w:ind w:left="284" w:right="525"/>
      </w:pPr>
      <w:r>
        <w:t></w:t>
      </w:r>
      <w:r>
        <w:tab/>
        <w:t>проведение на базе организаций-партнёров отдельных уроков, занятий, внешкольных мероприятий, акций воспитательной направленности;</w:t>
      </w:r>
    </w:p>
    <w:p w:rsidR="006916A0" w:rsidRDefault="006916A0" w:rsidP="006916A0">
      <w:pPr>
        <w:pStyle w:val="a3"/>
        <w:spacing w:before="3"/>
        <w:ind w:left="284" w:right="525"/>
      </w:pPr>
      <w:r>
        <w:t></w:t>
      </w:r>
      <w:r>
        <w:tab/>
        <w:t xml:space="preserve">проведение открытых дискуссионные площадки (детские, педагогические, родительские, совместные), куда приглашаются представители организаций-партнёров, на которых обсуждаются актуальные проблемы, касающиеся жизни школы, муниципального образования, региона, страны; </w:t>
      </w:r>
    </w:p>
    <w:p w:rsidR="006916A0" w:rsidRDefault="006916A0" w:rsidP="006916A0">
      <w:pPr>
        <w:pStyle w:val="a3"/>
        <w:spacing w:before="3"/>
        <w:ind w:left="284" w:right="525"/>
      </w:pPr>
      <w:r>
        <w:tab/>
        <w:t>- расширение сетевого взаимодействия и сотрудничества между педагогами города, как основных учебных заведений, так  дополнительных и высших;</w:t>
      </w:r>
    </w:p>
    <w:p w:rsidR="006916A0" w:rsidRDefault="006916A0" w:rsidP="006916A0">
      <w:pPr>
        <w:pStyle w:val="a3"/>
        <w:spacing w:before="3"/>
        <w:ind w:left="284" w:right="525"/>
      </w:pPr>
      <w:r>
        <w:tab/>
        <w:t xml:space="preserve">- поиск новых форм работы, в том числе и информационно коммуникативных по сетевому взаимодействию школьников города.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6916A0" w:rsidRDefault="006916A0" w:rsidP="006916A0">
      <w:pPr>
        <w:pStyle w:val="a3"/>
        <w:spacing w:before="3"/>
        <w:ind w:left="284" w:right="525"/>
      </w:pPr>
      <w:r>
        <w:t xml:space="preserve"> </w:t>
      </w:r>
      <w:r>
        <w:tab/>
      </w:r>
    </w:p>
    <w:p w:rsidR="006916A0" w:rsidRDefault="006916A0" w:rsidP="006916A0">
      <w:pPr>
        <w:pStyle w:val="a3"/>
        <w:spacing w:before="3"/>
        <w:ind w:left="284" w:right="525"/>
      </w:pPr>
      <w:r>
        <w:t>2.9. Модуль «Профилактика и безопасность»</w:t>
      </w:r>
    </w:p>
    <w:p w:rsidR="006916A0" w:rsidRDefault="006916A0" w:rsidP="006916A0">
      <w:pPr>
        <w:pStyle w:val="a3"/>
        <w:spacing w:before="3"/>
        <w:ind w:left="284" w:right="525"/>
      </w:pPr>
      <w:r>
        <w:tab/>
        <w:t>Ухудшение здоровья детей школьного возраста в России стало не только медицинской, но и  серьезной педагогической проблемой.</w:t>
      </w:r>
      <w: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6916A0" w:rsidRDefault="006916A0" w:rsidP="006916A0">
      <w:pPr>
        <w:pStyle w:val="a3"/>
        <w:spacing w:before="3"/>
        <w:ind w:left="284" w:right="525"/>
      </w:pPr>
      <w: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6916A0" w:rsidRDefault="006916A0" w:rsidP="006916A0">
      <w:pPr>
        <w:pStyle w:val="a3"/>
        <w:spacing w:before="3"/>
        <w:ind w:left="284" w:right="525"/>
      </w:pPr>
      <w:r>
        <w:t xml:space="preserve">          Основной целью формирования у обучающихся здорового и безопасного образа жизни, курсовой подготовки гражданской обороны является формирование у обучающихся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6916A0" w:rsidRDefault="006916A0" w:rsidP="006916A0">
      <w:pPr>
        <w:pStyle w:val="a3"/>
        <w:spacing w:before="3"/>
        <w:ind w:left="284" w:right="525"/>
      </w:pPr>
      <w:r>
        <w:t xml:space="preserve">          Деятельность школы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6916A0" w:rsidRDefault="006916A0" w:rsidP="006916A0">
      <w:pPr>
        <w:pStyle w:val="a3"/>
        <w:spacing w:before="3"/>
        <w:ind w:left="284" w:right="525"/>
      </w:pPr>
      <w:r>
        <w:t xml:space="preserve">- 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6916A0" w:rsidRDefault="006916A0" w:rsidP="006916A0">
      <w:pPr>
        <w:pStyle w:val="a3"/>
        <w:spacing w:before="3"/>
        <w:ind w:left="284" w:right="525"/>
      </w:pPr>
      <w:r>
        <w:lastRenderedPageBreak/>
        <w:t>-разработка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w:t>
      </w:r>
    </w:p>
    <w:p w:rsidR="006916A0" w:rsidRDefault="006916A0" w:rsidP="006916A0">
      <w:pPr>
        <w:pStyle w:val="a3"/>
        <w:spacing w:before="3"/>
        <w:ind w:left="284" w:right="525"/>
      </w:pPr>
      <w:r>
        <w:t>- разработка и проведение мероприятий в рамках «День гражданской обороны».</w:t>
      </w:r>
    </w:p>
    <w:p w:rsidR="006916A0" w:rsidRDefault="006916A0" w:rsidP="006916A0">
      <w:pPr>
        <w:pStyle w:val="a3"/>
        <w:spacing w:before="3"/>
        <w:ind w:left="284" w:right="525"/>
      </w:pPr>
      <w:r>
        <w:t xml:space="preserve">На внешнем уровне: </w:t>
      </w:r>
    </w:p>
    <w:p w:rsidR="006916A0" w:rsidRDefault="006916A0" w:rsidP="006916A0">
      <w:pPr>
        <w:pStyle w:val="a3"/>
        <w:spacing w:before="3"/>
        <w:ind w:left="284" w:right="525"/>
      </w:pPr>
      <w:r>
        <w:t>- встречи с представителями социально-правовой поддержки и профилактики, проведение профилактических бесед, тренингов;</w:t>
      </w:r>
    </w:p>
    <w:p w:rsidR="006916A0" w:rsidRDefault="006916A0" w:rsidP="006916A0">
      <w:pPr>
        <w:pStyle w:val="a3"/>
        <w:spacing w:before="3"/>
        <w:ind w:left="284" w:right="525"/>
      </w:pPr>
      <w:r>
        <w:t xml:space="preserve">- - привлечение возможностей других учреждений организаций – спортивных клубов, лечебных учреждений. </w:t>
      </w:r>
    </w:p>
    <w:p w:rsidR="006916A0" w:rsidRDefault="006916A0" w:rsidP="006916A0">
      <w:pPr>
        <w:pStyle w:val="a3"/>
        <w:spacing w:before="3"/>
        <w:ind w:left="284" w:right="525"/>
      </w:pPr>
      <w:r>
        <w:t>- участие в муниципальных соревнованиях: по правилам дорожного движения «Безопасное колесо»</w:t>
      </w:r>
    </w:p>
    <w:p w:rsidR="006916A0" w:rsidRDefault="006916A0" w:rsidP="006916A0">
      <w:pPr>
        <w:pStyle w:val="a3"/>
        <w:spacing w:before="3"/>
        <w:ind w:left="284" w:right="525"/>
      </w:pPr>
      <w:r>
        <w:t xml:space="preserve">На школьном уровне: </w:t>
      </w:r>
    </w:p>
    <w:p w:rsidR="006916A0" w:rsidRDefault="006916A0" w:rsidP="006916A0">
      <w:pPr>
        <w:pStyle w:val="a3"/>
        <w:spacing w:before="3"/>
        <w:ind w:left="284" w:right="525"/>
      </w:pPr>
      <w:r>
        <w:t>- разработка и проведение патриотического месячника , «Уроки мужества»;</w:t>
      </w:r>
    </w:p>
    <w:p w:rsidR="006916A0" w:rsidRDefault="006916A0" w:rsidP="006916A0">
      <w:pPr>
        <w:pStyle w:val="a3"/>
        <w:spacing w:before="3"/>
        <w:ind w:left="284" w:right="525"/>
      </w:pPr>
      <w:r>
        <w:t>- тематические мероприятия, приуроченные к памятной дате «День памяти о россиянах, исполняющих служебный долг за пределами Отечества»;</w:t>
      </w:r>
    </w:p>
    <w:p w:rsidR="006916A0" w:rsidRDefault="006916A0" w:rsidP="006916A0">
      <w:pPr>
        <w:pStyle w:val="a3"/>
        <w:spacing w:before="3"/>
        <w:ind w:left="284" w:right="525"/>
      </w:pPr>
      <w:r>
        <w:t>- профилактические мероприятия по безопасности дорожного движения, пожарной безопасности (комплекс мероприятий);</w:t>
      </w:r>
    </w:p>
    <w:p w:rsidR="006916A0" w:rsidRDefault="006916A0" w:rsidP="006916A0">
      <w:pPr>
        <w:pStyle w:val="a3"/>
        <w:spacing w:before="3"/>
        <w:ind w:left="284" w:right="525"/>
      </w:pPr>
      <w:r>
        <w:t xml:space="preserve">- проведение профилактических мероприятий, посвященные Всемирному дню борьбы со СПИДом. </w:t>
      </w:r>
    </w:p>
    <w:p w:rsidR="006916A0" w:rsidRDefault="006916A0" w:rsidP="006916A0">
      <w:pPr>
        <w:pStyle w:val="a3"/>
        <w:spacing w:before="3"/>
        <w:ind w:left="284" w:right="525"/>
      </w:pPr>
      <w:r>
        <w:t xml:space="preserve">На индивидуальном уровне: </w:t>
      </w:r>
    </w:p>
    <w:p w:rsidR="006916A0" w:rsidRDefault="006916A0" w:rsidP="006916A0">
      <w:pPr>
        <w:pStyle w:val="a3"/>
        <w:spacing w:before="3"/>
        <w:ind w:left="284" w:right="525"/>
      </w:pPr>
      <w:r>
        <w:t>- 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rsidR="006916A0" w:rsidRDefault="006916A0" w:rsidP="006916A0">
      <w:pPr>
        <w:pStyle w:val="a3"/>
        <w:spacing w:before="3"/>
        <w:ind w:left="284" w:right="525"/>
      </w:pPr>
    </w:p>
    <w:p w:rsidR="006916A0" w:rsidRDefault="006916A0" w:rsidP="006916A0">
      <w:pPr>
        <w:pStyle w:val="a3"/>
        <w:spacing w:before="3"/>
        <w:ind w:left="284" w:right="525"/>
      </w:pPr>
      <w:r>
        <w:t>2.10. Модуль «Детские общественные объединения»</w:t>
      </w:r>
    </w:p>
    <w:p w:rsidR="006916A0" w:rsidRDefault="006916A0" w:rsidP="006916A0">
      <w:pPr>
        <w:pStyle w:val="a3"/>
        <w:spacing w:before="3"/>
        <w:ind w:left="284" w:right="525"/>
      </w:pPr>
      <w:r>
        <w:t xml:space="preserve">        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6916A0" w:rsidRDefault="006916A0" w:rsidP="006916A0">
      <w:pPr>
        <w:pStyle w:val="a3"/>
        <w:spacing w:before="3"/>
        <w:ind w:left="284" w:right="525"/>
      </w:pPr>
      <w:r>
        <w:t>•</w:t>
      </w:r>
      <w: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6916A0" w:rsidRDefault="006916A0" w:rsidP="006916A0">
      <w:pPr>
        <w:pStyle w:val="a3"/>
        <w:spacing w:before="3"/>
        <w:ind w:left="284" w:right="525"/>
      </w:pPr>
      <w:r>
        <w:t>•</w:t>
      </w:r>
      <w: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6916A0" w:rsidRDefault="006916A0" w:rsidP="006916A0">
      <w:pPr>
        <w:pStyle w:val="a3"/>
        <w:spacing w:before="3"/>
        <w:ind w:left="284" w:right="525"/>
      </w:pPr>
      <w:r>
        <w:t>•</w:t>
      </w:r>
      <w:r>
        <w:tab/>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6916A0" w:rsidRDefault="006916A0" w:rsidP="006916A0">
      <w:pPr>
        <w:pStyle w:val="a3"/>
        <w:spacing w:before="3"/>
        <w:ind w:left="284" w:right="525"/>
      </w:pPr>
      <w:r>
        <w:t xml:space="preserve">Действующее на базе школы детского общественного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w:t>
      </w:r>
      <w:r>
        <w:lastRenderedPageBreak/>
        <w:t>(ред. от 20.12.2017) «Об общественных объединениях (ст. 5).</w:t>
      </w:r>
    </w:p>
    <w:p w:rsidR="006916A0" w:rsidRDefault="006916A0" w:rsidP="006916A0">
      <w:pPr>
        <w:pStyle w:val="a3"/>
        <w:spacing w:before="3"/>
        <w:ind w:left="284" w:right="525"/>
      </w:pPr>
      <w:r>
        <w:t xml:space="preserve"> «Орлята России»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«Орлята России»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6916A0" w:rsidRDefault="006916A0" w:rsidP="006916A0">
      <w:pPr>
        <w:pStyle w:val="a3"/>
        <w:spacing w:before="3"/>
        <w:ind w:left="284" w:right="525"/>
      </w:pPr>
      <w:r>
        <w:t>Обучающиеся принимают участие в мероприятиях и Всероссийских акциях «Дней единых действий» в таких как: 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6916A0" w:rsidRDefault="006916A0" w:rsidP="006916A0">
      <w:pPr>
        <w:pStyle w:val="a3"/>
        <w:spacing w:before="3"/>
        <w:ind w:left="284" w:right="525"/>
      </w:pPr>
    </w:p>
    <w:p w:rsidR="006916A0" w:rsidRDefault="006916A0" w:rsidP="006916A0">
      <w:pPr>
        <w:pStyle w:val="a3"/>
        <w:spacing w:before="3"/>
        <w:ind w:left="284" w:right="525"/>
      </w:pPr>
      <w:r>
        <w:t xml:space="preserve">  2.11. Модуль «Школьное медиа» </w:t>
      </w:r>
    </w:p>
    <w:p w:rsidR="006916A0" w:rsidRDefault="006916A0" w:rsidP="006916A0">
      <w:pPr>
        <w:pStyle w:val="a3"/>
        <w:spacing w:before="3"/>
        <w:ind w:left="284" w:right="525"/>
      </w:pPr>
      <w:r>
        <w:tab/>
        <w:t>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w:t>
      </w:r>
    </w:p>
    <w:p w:rsidR="006916A0" w:rsidRDefault="006916A0" w:rsidP="006916A0">
      <w:pPr>
        <w:pStyle w:val="a3"/>
        <w:spacing w:before="3"/>
        <w:ind w:left="284" w:right="525"/>
      </w:pPr>
      <w:r>
        <w:t>Воспитательный потенциал школьных медиа реализуется в рамках различных  видов и форм деятельности:</w:t>
      </w:r>
    </w:p>
    <w:p w:rsidR="006916A0" w:rsidRDefault="006916A0" w:rsidP="006916A0">
      <w:pPr>
        <w:pStyle w:val="a3"/>
        <w:spacing w:before="3"/>
        <w:ind w:left="284" w:right="525"/>
      </w:pPr>
      <w:r>
        <w:t>•</w:t>
      </w:r>
      <w:r>
        <w:tab/>
        <w:t>библиотечные уроки – вид деятельности по 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традиционные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6916A0" w:rsidRDefault="006916A0" w:rsidP="006916A0">
      <w:pPr>
        <w:pStyle w:val="a3"/>
        <w:spacing w:before="3"/>
        <w:ind w:left="284" w:right="525"/>
      </w:pPr>
      <w:r>
        <w:t xml:space="preserve">2.12.«Экскурсии, походы»     </w:t>
      </w:r>
    </w:p>
    <w:p w:rsidR="006916A0" w:rsidRDefault="006916A0" w:rsidP="006916A0">
      <w:pPr>
        <w:pStyle w:val="a3"/>
        <w:spacing w:before="3"/>
        <w:ind w:left="284" w:right="525"/>
      </w:pPr>
      <w:r>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6916A0" w:rsidRDefault="006916A0" w:rsidP="006916A0">
      <w:pPr>
        <w:pStyle w:val="a3"/>
        <w:spacing w:before="3"/>
        <w:ind w:left="284" w:right="525"/>
      </w:pPr>
      <w: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6916A0" w:rsidRDefault="006916A0" w:rsidP="006916A0">
      <w:pPr>
        <w:pStyle w:val="a3"/>
        <w:spacing w:before="3"/>
        <w:ind w:left="284" w:right="525"/>
      </w:pPr>
      <w: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6916A0" w:rsidRDefault="006916A0" w:rsidP="006916A0">
      <w:pPr>
        <w:pStyle w:val="a3"/>
        <w:spacing w:before="3"/>
        <w:ind w:left="284" w:right="525"/>
      </w:pPr>
      <w:r>
        <w:t>-выездные экскурсии в музеи,  на предприятия; на представления в кинотеатр, драмтеатр, цирк.</w:t>
      </w:r>
    </w:p>
    <w:p w:rsidR="006916A0" w:rsidRDefault="006916A0" w:rsidP="006916A0">
      <w:pPr>
        <w:pStyle w:val="a3"/>
        <w:spacing w:before="3"/>
        <w:ind w:left="284" w:right="525"/>
      </w:pPr>
    </w:p>
    <w:p w:rsidR="006916A0" w:rsidRDefault="006916A0" w:rsidP="006916A0">
      <w:pPr>
        <w:pStyle w:val="a3"/>
        <w:spacing w:before="3"/>
        <w:ind w:left="284" w:right="525"/>
      </w:pPr>
      <w:r>
        <w:t>Раздел III. Организация воспитательной деятельности</w:t>
      </w:r>
    </w:p>
    <w:p w:rsidR="006916A0" w:rsidRDefault="006916A0" w:rsidP="006916A0">
      <w:pPr>
        <w:pStyle w:val="a3"/>
        <w:spacing w:before="3"/>
        <w:ind w:left="284" w:right="525"/>
      </w:pPr>
      <w:r>
        <w:t xml:space="preserve"> Общие требования к условиям реализации Программы</w:t>
      </w:r>
    </w:p>
    <w:p w:rsidR="006916A0" w:rsidRDefault="006916A0" w:rsidP="006916A0">
      <w:pPr>
        <w:pStyle w:val="a3"/>
        <w:spacing w:before="3"/>
        <w:ind w:left="284" w:right="525"/>
      </w:pPr>
      <w: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w:t>
      </w:r>
    </w:p>
    <w:p w:rsidR="006916A0" w:rsidRDefault="006916A0" w:rsidP="006916A0">
      <w:pPr>
        <w:pStyle w:val="a3"/>
        <w:spacing w:before="3"/>
        <w:ind w:left="284" w:right="525"/>
      </w:pPr>
      <w:r>
        <w:lastRenderedPageBreak/>
        <w:t>Уклад школы направлен на сохранение преемственности принципов воспитания на всех уровнях общего образования:</w:t>
      </w:r>
    </w:p>
    <w:p w:rsidR="006916A0" w:rsidRDefault="006916A0" w:rsidP="006916A0">
      <w:pPr>
        <w:pStyle w:val="a3"/>
        <w:spacing w:before="3"/>
        <w:ind w:left="284" w:right="525"/>
      </w:pPr>
      <w:r>
        <w:t></w:t>
      </w:r>
      <w:r>
        <w:tab/>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6916A0" w:rsidRDefault="006916A0" w:rsidP="006916A0">
      <w:pPr>
        <w:pStyle w:val="a3"/>
        <w:spacing w:before="3"/>
        <w:ind w:left="284" w:right="525"/>
      </w:pPr>
      <w:r>
        <w:t></w:t>
      </w:r>
      <w:r>
        <w:tab/>
        <w:t xml:space="preserve">наличие профессиональных кадров и готовность педагогического коллектива к достижению целевых ориентиров Программы воспитания; </w:t>
      </w:r>
    </w:p>
    <w:p w:rsidR="006916A0" w:rsidRDefault="006916A0" w:rsidP="006916A0">
      <w:pPr>
        <w:pStyle w:val="a3"/>
        <w:spacing w:before="3"/>
        <w:ind w:left="284" w:right="525"/>
      </w:pPr>
      <w:r>
        <w:t></w:t>
      </w:r>
      <w:r>
        <w:tab/>
        <w:t>взаимодействие с родителями (законными представителями) по вопросам воспитания;</w:t>
      </w:r>
    </w:p>
    <w:p w:rsidR="006916A0" w:rsidRDefault="006916A0" w:rsidP="006916A0">
      <w:pPr>
        <w:pStyle w:val="a3"/>
        <w:spacing w:before="3"/>
        <w:ind w:left="284" w:right="525"/>
      </w:pPr>
      <w:r>
        <w:t></w:t>
      </w:r>
      <w:r>
        <w:tab/>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6916A0" w:rsidRDefault="006916A0" w:rsidP="006916A0">
      <w:pPr>
        <w:pStyle w:val="a3"/>
        <w:spacing w:before="3"/>
        <w:ind w:left="284" w:right="525"/>
      </w:pPr>
    </w:p>
    <w:p w:rsidR="006916A0" w:rsidRDefault="006916A0" w:rsidP="006916A0">
      <w:pPr>
        <w:pStyle w:val="a3"/>
        <w:spacing w:before="3"/>
        <w:ind w:left="284" w:right="525"/>
      </w:pPr>
      <w:r>
        <w:t>3.1. Кадровое обеспечение воспитательного процесса</w:t>
      </w:r>
    </w:p>
    <w:p w:rsidR="006916A0" w:rsidRDefault="006916A0" w:rsidP="006916A0">
      <w:pPr>
        <w:pStyle w:val="a3"/>
        <w:spacing w:before="3"/>
        <w:ind w:left="284" w:right="525"/>
      </w:pPr>
      <w:r>
        <w:tab/>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6916A0" w:rsidRDefault="006916A0" w:rsidP="006916A0">
      <w:pPr>
        <w:pStyle w:val="a3"/>
        <w:spacing w:before="3"/>
        <w:ind w:left="284" w:right="525"/>
      </w:pPr>
      <w: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6916A0" w:rsidRDefault="006916A0" w:rsidP="006916A0">
      <w:pPr>
        <w:pStyle w:val="a3"/>
        <w:spacing w:before="3"/>
        <w:ind w:left="284" w:right="525"/>
      </w:pPr>
      <w:r>
        <w:t>-          сопровождение молодых педагогических работников, вновь поступивших на работу педагогических работников  (работа школы наставничества);</w:t>
      </w:r>
    </w:p>
    <w:p w:rsidR="006916A0" w:rsidRDefault="006916A0" w:rsidP="006916A0">
      <w:pPr>
        <w:pStyle w:val="a3"/>
        <w:spacing w:before="3"/>
        <w:ind w:left="284" w:right="525"/>
      </w:pPr>
      <w:r>
        <w:t>-         индивидуальная работа с педагогическими работниками по запросам (в том числе и по вопросам классного руководства);</w:t>
      </w:r>
    </w:p>
    <w:p w:rsidR="006916A0" w:rsidRDefault="006916A0" w:rsidP="006916A0">
      <w:pPr>
        <w:pStyle w:val="a3"/>
        <w:spacing w:before="3"/>
        <w:ind w:left="284" w:right="525"/>
      </w:pPr>
      <w:r>
        <w:t>-          контроль оформления учебно-педагогической документации;</w:t>
      </w:r>
    </w:p>
    <w:p w:rsidR="006916A0" w:rsidRDefault="006916A0" w:rsidP="006916A0">
      <w:pPr>
        <w:pStyle w:val="a3"/>
        <w:spacing w:before="3"/>
        <w:ind w:left="284" w:right="525"/>
      </w:pPr>
      <w: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6916A0" w:rsidRDefault="006916A0" w:rsidP="006916A0">
      <w:pPr>
        <w:pStyle w:val="a3"/>
        <w:spacing w:before="3"/>
        <w:ind w:left="284" w:right="525"/>
      </w:pPr>
      <w:r>
        <w:t>-</w:t>
      </w:r>
      <w:r>
        <w:tab/>
        <w:t>участие в постоянно действующих учебных курсах, семинарах по вопросам воспитания;</w:t>
      </w:r>
    </w:p>
    <w:p w:rsidR="006916A0" w:rsidRDefault="006916A0" w:rsidP="006916A0">
      <w:pPr>
        <w:pStyle w:val="a3"/>
        <w:spacing w:before="3"/>
        <w:ind w:left="284" w:right="525"/>
      </w:pPr>
      <w:r>
        <w:t>-</w:t>
      </w:r>
      <w:r>
        <w:tab/>
        <w:t>участие в работе городских и региональных  методических объединений представление опыта работы школы;</w:t>
      </w:r>
    </w:p>
    <w:p w:rsidR="006916A0" w:rsidRDefault="006916A0" w:rsidP="006916A0">
      <w:pPr>
        <w:pStyle w:val="a3"/>
        <w:spacing w:before="3"/>
        <w:ind w:left="284" w:right="525"/>
      </w:pPr>
      <w:r>
        <w:t>-</w:t>
      </w:r>
      <w:r>
        <w:tab/>
        <w:t>участие в работе постоянно действующего методического семинара по духовно-нравственному воспитанию.</w:t>
      </w:r>
    </w:p>
    <w:p w:rsidR="006916A0" w:rsidRDefault="006916A0" w:rsidP="006916A0">
      <w:pPr>
        <w:pStyle w:val="a3"/>
        <w:spacing w:before="3"/>
        <w:ind w:left="284" w:right="525"/>
      </w:pPr>
      <w:r>
        <w:t xml:space="preserve">             С 1 сентября 2023 года в школе введена должность Советника директора по воспитательной работе по инициативе Министерства просвещения в рамках проекта «Патриотическое воспитание граждан РФ».</w:t>
      </w:r>
    </w:p>
    <w:p w:rsidR="006916A0" w:rsidRDefault="006916A0" w:rsidP="006916A0">
      <w:pPr>
        <w:pStyle w:val="a3"/>
        <w:spacing w:before="3"/>
        <w:ind w:left="284" w:right="525"/>
      </w:pPr>
      <w: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6916A0" w:rsidRDefault="006916A0" w:rsidP="006916A0">
      <w:pPr>
        <w:pStyle w:val="a3"/>
        <w:spacing w:before="3"/>
        <w:ind w:left="284" w:right="525"/>
      </w:pPr>
      <w:r>
        <w:tab/>
        <w:t xml:space="preserve"> </w:t>
      </w:r>
    </w:p>
    <w:p w:rsidR="006916A0" w:rsidRDefault="006916A0" w:rsidP="006916A0">
      <w:pPr>
        <w:pStyle w:val="a3"/>
        <w:spacing w:before="3"/>
        <w:ind w:left="284" w:right="525"/>
      </w:pPr>
      <w:r>
        <w:t>3.2. Нормативно-методическое  обеспечение</w:t>
      </w:r>
    </w:p>
    <w:p w:rsidR="006916A0" w:rsidRDefault="006916A0" w:rsidP="006916A0">
      <w:pPr>
        <w:pStyle w:val="a3"/>
        <w:spacing w:before="3"/>
        <w:ind w:left="284" w:right="525"/>
      </w:pPr>
      <w:r>
        <w:t xml:space="preserve">        Подготовка приказов и  локальных актов  школы по внедрению  рабочей программы  воспитания в образовательный процесс. </w:t>
      </w:r>
    </w:p>
    <w:p w:rsidR="006916A0" w:rsidRDefault="006916A0" w:rsidP="006916A0">
      <w:pPr>
        <w:pStyle w:val="a3"/>
        <w:spacing w:before="3"/>
        <w:ind w:left="284" w:right="525"/>
      </w:pPr>
      <w:r>
        <w:tab/>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6916A0" w:rsidRDefault="006916A0" w:rsidP="006916A0">
      <w:pPr>
        <w:pStyle w:val="a3"/>
        <w:spacing w:before="3"/>
        <w:ind w:left="284" w:right="525"/>
      </w:pPr>
      <w:r>
        <w:t>Создание  рабочей программы воспитания  на 2022-2025 г. с приложением  плана воспитательной работы школы  на три уровня образования НОО.</w:t>
      </w:r>
    </w:p>
    <w:p w:rsidR="006916A0" w:rsidRDefault="006916A0" w:rsidP="006916A0">
      <w:pPr>
        <w:pStyle w:val="a3"/>
        <w:spacing w:before="3"/>
        <w:ind w:left="284" w:right="525"/>
      </w:pPr>
      <w:r>
        <w:tab/>
        <w:t xml:space="preserve"> Обновление содержания воспитательных программ в целях реализации новых направлений программ воспитания.</w:t>
      </w:r>
    </w:p>
    <w:p w:rsidR="006916A0" w:rsidRDefault="006916A0" w:rsidP="006916A0">
      <w:pPr>
        <w:pStyle w:val="a3"/>
        <w:spacing w:before="3"/>
        <w:ind w:left="284" w:right="525"/>
      </w:pPr>
      <w:r>
        <w:tab/>
        <w:t>Подготовка/корректировка дополнительных общеразвивающих программ ОО</w:t>
      </w:r>
    </w:p>
    <w:p w:rsidR="006916A0" w:rsidRDefault="006916A0" w:rsidP="006916A0">
      <w:pPr>
        <w:pStyle w:val="a3"/>
        <w:spacing w:before="3"/>
        <w:ind w:left="284" w:right="525"/>
      </w:pPr>
      <w:r>
        <w:tab/>
        <w:t xml:space="preserve">Сайт,  на котором будут отражены  реальные результаты программы воспитания </w:t>
      </w:r>
    </w:p>
    <w:p w:rsidR="006916A0" w:rsidRDefault="006916A0" w:rsidP="006916A0">
      <w:pPr>
        <w:pStyle w:val="a3"/>
        <w:spacing w:before="3"/>
        <w:ind w:left="284" w:right="525"/>
      </w:pPr>
    </w:p>
    <w:p w:rsidR="006916A0" w:rsidRDefault="006916A0" w:rsidP="006916A0">
      <w:pPr>
        <w:pStyle w:val="a3"/>
        <w:spacing w:before="3"/>
        <w:ind w:left="284" w:right="525"/>
      </w:pPr>
      <w:r>
        <w:t>3.3. Требования к условиям работы с обучающимися с особыми образовательными потребностями.</w:t>
      </w:r>
    </w:p>
    <w:p w:rsidR="006916A0" w:rsidRDefault="006916A0" w:rsidP="006916A0">
      <w:pPr>
        <w:pStyle w:val="a3"/>
        <w:spacing w:before="3"/>
        <w:ind w:left="284" w:right="525"/>
      </w:pPr>
    </w:p>
    <w:p w:rsidR="006916A0" w:rsidRDefault="006916A0" w:rsidP="006916A0">
      <w:pPr>
        <w:pStyle w:val="a3"/>
        <w:spacing w:before="3"/>
        <w:ind w:left="284" w:right="525"/>
      </w:pPr>
      <w:r>
        <w:tab/>
        <w:t>В настоящее время   в ОО нет детей с  ОВЗ и детей инвалидов  во всех уровнях образования. Дети ОВЗ и инвалиды получают образование, на равных, со всеми школьниками, создана благоприятная доброжелательная среда.  Эти дети должны находится под пристальным контролем классных руководителей, и социально-психологической службы. Они имеют возможность 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6916A0" w:rsidRDefault="006916A0" w:rsidP="006916A0">
      <w:pPr>
        <w:pStyle w:val="a3"/>
        <w:spacing w:before="3"/>
        <w:ind w:left="284" w:right="525"/>
      </w:pPr>
      <w:r>
        <w:t xml:space="preserve">       Особыми задачами воспитания обучающихся с особыми образовательными потребностями являются:</w:t>
      </w:r>
    </w:p>
    <w:p w:rsidR="006916A0" w:rsidRDefault="006916A0" w:rsidP="006916A0">
      <w:pPr>
        <w:pStyle w:val="a3"/>
        <w:spacing w:before="3"/>
        <w:ind w:left="284" w:right="525"/>
      </w:pPr>
      <w: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6916A0" w:rsidRDefault="006916A0" w:rsidP="006916A0">
      <w:pPr>
        <w:pStyle w:val="a3"/>
        <w:spacing w:before="3"/>
        <w:ind w:left="284" w:right="525"/>
      </w:pPr>
      <w:r>
        <w:t>формирование доброжелательного отношения к обучающимся и их семьям со стороны всех участников образовательных отношений;</w:t>
      </w:r>
    </w:p>
    <w:p w:rsidR="006916A0" w:rsidRDefault="006916A0" w:rsidP="006916A0">
      <w:pPr>
        <w:pStyle w:val="a3"/>
        <w:spacing w:before="3"/>
        <w:ind w:left="284" w:right="525"/>
      </w:pPr>
      <w:r>
        <w:t>построение воспитательной деятельности с учётом индивидуальных особенностей и возможностей каждого обучающегося;</w:t>
      </w:r>
    </w:p>
    <w:p w:rsidR="006916A0" w:rsidRDefault="006916A0" w:rsidP="006916A0">
      <w:pPr>
        <w:pStyle w:val="a3"/>
        <w:spacing w:before="3"/>
        <w:ind w:left="284" w:right="525"/>
      </w:pPr>
      <w: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6916A0" w:rsidRDefault="006916A0" w:rsidP="006916A0">
      <w:pPr>
        <w:pStyle w:val="a3"/>
        <w:spacing w:before="3"/>
        <w:ind w:left="284" w:right="525"/>
      </w:pPr>
      <w:r>
        <w:t xml:space="preserve">          При организации воспитания обучающихся с особыми образовательными потребностями необходимо ориентироваться на:</w:t>
      </w:r>
    </w:p>
    <w:p w:rsidR="006916A0" w:rsidRDefault="006916A0" w:rsidP="006916A0">
      <w:pPr>
        <w:pStyle w:val="a3"/>
        <w:spacing w:before="3"/>
        <w:ind w:left="284" w:right="525"/>
      </w:pPr>
      <w:r>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6916A0" w:rsidRDefault="006916A0" w:rsidP="006916A0">
      <w:pPr>
        <w:pStyle w:val="a3"/>
        <w:spacing w:before="3"/>
        <w:ind w:left="284" w:right="525"/>
      </w:pPr>
      <w: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6916A0" w:rsidRDefault="006916A0" w:rsidP="006916A0">
      <w:pPr>
        <w:pStyle w:val="a3"/>
        <w:spacing w:before="3"/>
        <w:ind w:left="284" w:right="525"/>
      </w:pPr>
    </w:p>
    <w:p w:rsidR="006916A0" w:rsidRDefault="006916A0" w:rsidP="006916A0">
      <w:pPr>
        <w:pStyle w:val="a3"/>
        <w:spacing w:before="3"/>
        <w:ind w:left="284" w:right="525"/>
      </w:pPr>
      <w:r>
        <w:t>3.4. Система поощрения социальной успешности и проявлений активной жизненной позиции обучающихся</w:t>
      </w:r>
    </w:p>
    <w:p w:rsidR="006916A0" w:rsidRDefault="006916A0" w:rsidP="006916A0">
      <w:pPr>
        <w:pStyle w:val="a3"/>
        <w:spacing w:before="3"/>
        <w:ind w:left="284" w:right="525"/>
      </w:pPr>
      <w: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6916A0" w:rsidRDefault="006916A0" w:rsidP="006916A0">
      <w:pPr>
        <w:pStyle w:val="a3"/>
        <w:spacing w:before="3"/>
        <w:ind w:left="284" w:right="525"/>
      </w:pPr>
      <w:r>
        <w:t></w:t>
      </w:r>
      <w:r>
        <w:tab/>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В школе практикуются общешкольные линейки и праздники в честь победителей различных конкурсов и олимпиад.</w:t>
      </w:r>
    </w:p>
    <w:p w:rsidR="006916A0" w:rsidRDefault="006916A0" w:rsidP="006916A0">
      <w:pPr>
        <w:pStyle w:val="a3"/>
        <w:spacing w:before="3"/>
        <w:ind w:left="284" w:right="525"/>
      </w:pPr>
      <w:r>
        <w:t></w:t>
      </w:r>
      <w:r>
        <w:tab/>
        <w:t xml:space="preserve"> в школе разработано и действует положение о награждениях, все награды фиксируется приказами школы.</w:t>
      </w:r>
    </w:p>
    <w:p w:rsidR="006916A0" w:rsidRDefault="006916A0" w:rsidP="006916A0">
      <w:pPr>
        <w:pStyle w:val="a3"/>
        <w:spacing w:before="3"/>
        <w:ind w:left="284" w:right="525"/>
      </w:pPr>
      <w:r>
        <w:t>-</w:t>
      </w:r>
      <w: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6916A0" w:rsidRDefault="006916A0" w:rsidP="006916A0">
      <w:pPr>
        <w:pStyle w:val="a3"/>
        <w:spacing w:before="3"/>
        <w:ind w:left="284" w:right="525"/>
      </w:pPr>
      <w:r>
        <w:t>-</w:t>
      </w:r>
      <w:r>
        <w:tab/>
        <w:t>в школе практикуются  индивидуальные  и коллективные поощрения (конкурс «Ученик года» во всех уровнях образования)</w:t>
      </w:r>
    </w:p>
    <w:p w:rsidR="006916A0" w:rsidRDefault="006916A0" w:rsidP="006916A0">
      <w:pPr>
        <w:pStyle w:val="a3"/>
        <w:spacing w:before="3"/>
        <w:ind w:left="284" w:right="525"/>
      </w:pPr>
      <w:r>
        <w:t>-</w:t>
      </w:r>
      <w:r>
        <w:tab/>
        <w:t xml:space="preserve">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w:t>
      </w:r>
      <w:r>
        <w:lastRenderedPageBreak/>
        <w:t>сторонние организации, их статусных представителей;</w:t>
      </w:r>
    </w:p>
    <w:p w:rsidR="006916A0" w:rsidRDefault="006916A0" w:rsidP="006916A0">
      <w:pPr>
        <w:pStyle w:val="a3"/>
        <w:spacing w:before="3"/>
        <w:ind w:left="284" w:right="525"/>
      </w:pPr>
      <w:r>
        <w:t></w:t>
      </w:r>
      <w:r>
        <w:tab/>
        <w:t>дифференцированность поощрений (наличие уровней и типов наград позволяет продлить стимулирующее действие системы поощрения).</w:t>
      </w:r>
    </w:p>
    <w:p w:rsidR="006916A0" w:rsidRDefault="006916A0" w:rsidP="006916A0">
      <w:pPr>
        <w:pStyle w:val="a3"/>
        <w:spacing w:before="3"/>
        <w:ind w:left="284" w:right="525"/>
      </w:pPr>
      <w:r>
        <w:t>В ОО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w:t>
      </w:r>
    </w:p>
    <w:p w:rsidR="006916A0" w:rsidRDefault="006916A0" w:rsidP="006916A0">
      <w:pPr>
        <w:pStyle w:val="a3"/>
        <w:spacing w:before="3"/>
        <w:ind w:left="284" w:right="525"/>
      </w:pPr>
      <w:r>
        <w:t>Наиболее успешные обучающиеся и классные коллективы, занимают высшие ступени рейтинга в школе.</w:t>
      </w:r>
    </w:p>
    <w:p w:rsidR="006916A0" w:rsidRDefault="006916A0" w:rsidP="006916A0">
      <w:pPr>
        <w:pStyle w:val="a3"/>
        <w:spacing w:before="3"/>
        <w:ind w:left="284" w:right="525"/>
      </w:pPr>
    </w:p>
    <w:p w:rsidR="006916A0" w:rsidRDefault="006916A0" w:rsidP="006916A0">
      <w:pPr>
        <w:pStyle w:val="a3"/>
        <w:spacing w:before="3"/>
        <w:ind w:left="284" w:right="525"/>
      </w:pPr>
      <w:r>
        <w:t>3.5 ОСНОВНЫЕ НАПРАВЛЕНИЯ САМОАНАЛИЗА ВОСПИТАТЕЛЬНОЙ РАБОТЫ</w:t>
      </w:r>
    </w:p>
    <w:p w:rsidR="006916A0" w:rsidRDefault="006916A0" w:rsidP="006916A0">
      <w:pPr>
        <w:pStyle w:val="a3"/>
        <w:spacing w:before="3"/>
        <w:ind w:left="284" w:right="525"/>
      </w:pPr>
      <w: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6916A0" w:rsidRDefault="006916A0" w:rsidP="006916A0">
      <w:pPr>
        <w:pStyle w:val="a3"/>
        <w:spacing w:before="3"/>
        <w:ind w:left="284" w:right="525"/>
      </w:pPr>
      <w:r>
        <w:t xml:space="preserve">Самоанализ осуществляется ежегодно силами самой школы. </w:t>
      </w:r>
    </w:p>
    <w:p w:rsidR="006916A0" w:rsidRDefault="006916A0" w:rsidP="006916A0">
      <w:pPr>
        <w:pStyle w:val="a3"/>
        <w:spacing w:before="3"/>
        <w:ind w:left="284" w:right="525"/>
      </w:pPr>
      <w:r>
        <w:t>Основными принципами, на основе которых осуществляется самоанализ воспитательной работы в школе, являются:</w:t>
      </w:r>
    </w:p>
    <w:p w:rsidR="006916A0" w:rsidRDefault="006916A0" w:rsidP="006916A0">
      <w:pPr>
        <w:pStyle w:val="a3"/>
        <w:spacing w:before="3"/>
        <w:ind w:left="284" w:right="525"/>
      </w:pPr>
      <w: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6916A0" w:rsidRDefault="006916A0" w:rsidP="006916A0">
      <w:pPr>
        <w:pStyle w:val="a3"/>
        <w:spacing w:before="3"/>
        <w:ind w:left="284" w:right="525"/>
      </w:pPr>
      <w: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6916A0" w:rsidRDefault="006916A0" w:rsidP="006916A0">
      <w:pPr>
        <w:pStyle w:val="a3"/>
        <w:spacing w:before="3"/>
        <w:ind w:left="284" w:right="525"/>
      </w:pPr>
      <w: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6916A0" w:rsidRDefault="006916A0" w:rsidP="006916A0">
      <w:pPr>
        <w:pStyle w:val="a3"/>
        <w:spacing w:before="3"/>
        <w:ind w:left="284" w:right="525"/>
      </w:pPr>
      <w: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6916A0" w:rsidRDefault="006916A0" w:rsidP="006916A0">
      <w:pPr>
        <w:pStyle w:val="a3"/>
        <w:spacing w:before="3"/>
        <w:ind w:left="284" w:right="525"/>
      </w:pPr>
      <w:r>
        <w:t>Основные направления анализа организуемого в школе воспитательного процесса:</w:t>
      </w:r>
    </w:p>
    <w:p w:rsidR="006916A0" w:rsidRDefault="006916A0" w:rsidP="006916A0">
      <w:pPr>
        <w:pStyle w:val="a3"/>
        <w:spacing w:before="3"/>
        <w:ind w:left="284" w:right="525"/>
      </w:pPr>
      <w:r>
        <w:t xml:space="preserve"> Условия организации воспитательной работы по  четырем составляющим:</w:t>
      </w:r>
    </w:p>
    <w:p w:rsidR="006916A0" w:rsidRDefault="006916A0" w:rsidP="006916A0">
      <w:pPr>
        <w:pStyle w:val="a3"/>
        <w:spacing w:before="3"/>
        <w:ind w:left="284" w:right="525"/>
      </w:pPr>
      <w:r>
        <w:tab/>
        <w:t>-нормативно-методическое обеспечение;</w:t>
      </w:r>
    </w:p>
    <w:p w:rsidR="006916A0" w:rsidRDefault="006916A0" w:rsidP="006916A0">
      <w:pPr>
        <w:pStyle w:val="a3"/>
        <w:spacing w:before="3"/>
        <w:ind w:left="284" w:right="525"/>
      </w:pPr>
      <w:r>
        <w:tab/>
        <w:t>-кадровое обеспечение;</w:t>
      </w:r>
    </w:p>
    <w:p w:rsidR="006916A0" w:rsidRDefault="006916A0" w:rsidP="006916A0">
      <w:pPr>
        <w:pStyle w:val="a3"/>
        <w:spacing w:before="3"/>
        <w:ind w:left="284" w:right="525"/>
      </w:pPr>
      <w:r>
        <w:tab/>
        <w:t>-материально-техническое обеспечение;</w:t>
      </w:r>
    </w:p>
    <w:p w:rsidR="006916A0" w:rsidRDefault="006916A0" w:rsidP="006916A0">
      <w:pPr>
        <w:pStyle w:val="a3"/>
        <w:spacing w:before="3"/>
        <w:ind w:left="284" w:right="525"/>
      </w:pPr>
      <w:r>
        <w:tab/>
        <w:t>-удовлетворенность качеством условий.</w:t>
      </w:r>
    </w:p>
    <w:p w:rsidR="006916A0" w:rsidRDefault="006916A0" w:rsidP="006916A0">
      <w:pPr>
        <w:pStyle w:val="a3"/>
        <w:spacing w:before="3"/>
        <w:ind w:left="284" w:right="525"/>
      </w:pPr>
      <w:r>
        <w:t>Анализ организации воспитательной  работы по следующим направлениям:</w:t>
      </w:r>
    </w:p>
    <w:p w:rsidR="006916A0" w:rsidRDefault="006916A0" w:rsidP="006916A0">
      <w:pPr>
        <w:pStyle w:val="a3"/>
        <w:spacing w:before="3"/>
        <w:ind w:left="284" w:right="525"/>
      </w:pPr>
      <w:r>
        <w:t>- реализация внеурочной деятельности;</w:t>
      </w:r>
    </w:p>
    <w:p w:rsidR="006916A0" w:rsidRDefault="006916A0" w:rsidP="006916A0">
      <w:pPr>
        <w:pStyle w:val="a3"/>
        <w:spacing w:before="3"/>
        <w:ind w:left="284" w:right="525"/>
      </w:pPr>
      <w:r>
        <w:t>- реализация воспитательной работы классных руководителей;</w:t>
      </w:r>
    </w:p>
    <w:p w:rsidR="006916A0" w:rsidRDefault="006916A0" w:rsidP="006916A0">
      <w:pPr>
        <w:pStyle w:val="a3"/>
        <w:spacing w:before="3"/>
        <w:ind w:left="284" w:right="525"/>
      </w:pPr>
      <w:r>
        <w:t>- реализация дополнительных программ;</w:t>
      </w:r>
    </w:p>
    <w:p w:rsidR="006916A0" w:rsidRDefault="006916A0" w:rsidP="006916A0">
      <w:pPr>
        <w:pStyle w:val="a3"/>
        <w:spacing w:before="3"/>
        <w:ind w:left="284" w:right="525"/>
      </w:pPr>
      <w:r>
        <w:t>- удовлетворенность качеством реализации воспитательной работы.</w:t>
      </w:r>
    </w:p>
    <w:p w:rsidR="006916A0" w:rsidRDefault="006916A0" w:rsidP="006916A0">
      <w:pPr>
        <w:pStyle w:val="a3"/>
        <w:spacing w:before="3"/>
        <w:ind w:left="284" w:right="525"/>
      </w:pPr>
      <w:r>
        <w:t>Проводится с заполнением сводных таблиц выполненной работы и анализа ее качества, анкетирование.</w:t>
      </w:r>
    </w:p>
    <w:p w:rsidR="006916A0" w:rsidRDefault="006916A0" w:rsidP="006916A0">
      <w:pPr>
        <w:pStyle w:val="a3"/>
        <w:spacing w:before="3"/>
        <w:ind w:left="284" w:right="525"/>
      </w:pPr>
      <w:r>
        <w:t xml:space="preserve"> Результаты воспитания, социализации и саморазвития школьников. </w:t>
      </w:r>
    </w:p>
    <w:p w:rsidR="006916A0" w:rsidRDefault="006916A0" w:rsidP="006916A0">
      <w:pPr>
        <w:pStyle w:val="a3"/>
        <w:spacing w:before="3"/>
        <w:ind w:left="284" w:right="525"/>
      </w:pPr>
      <w:r>
        <w:t xml:space="preserve">Критерием, на основе которого осуществляется данный анализ, является динамика личностного развития школьников каждого класса, их достижения в конкурсах и мероприятиях, удовлетворенность участников образовательных отношений качеством результатов воспитательной работы. </w:t>
      </w:r>
    </w:p>
    <w:p w:rsidR="006916A0" w:rsidRDefault="006916A0" w:rsidP="006916A0">
      <w:pPr>
        <w:pStyle w:val="a3"/>
        <w:spacing w:before="3"/>
        <w:ind w:left="284" w:right="525"/>
      </w:pPr>
      <w:r>
        <w:lastRenderedPageBreak/>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6916A0" w:rsidRDefault="006916A0" w:rsidP="006916A0">
      <w:pPr>
        <w:pStyle w:val="a3"/>
        <w:spacing w:before="3"/>
        <w:ind w:left="284" w:right="525"/>
      </w:pPr>
      <w:r>
        <w:t>Способом получения информации о результатах воспитания, социализации и саморазвития школьников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6916A0" w:rsidRDefault="006916A0" w:rsidP="006916A0">
      <w:pPr>
        <w:pStyle w:val="a3"/>
        <w:spacing w:before="3"/>
        <w:ind w:left="284" w:right="525"/>
      </w:pPr>
      <w: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6916A0" w:rsidRDefault="006916A0" w:rsidP="006916A0">
      <w:pPr>
        <w:pStyle w:val="a3"/>
        <w:spacing w:before="3"/>
        <w:ind w:left="284" w:right="525"/>
      </w:pPr>
      <w:r>
        <w:t>Диагностика «Творческие достижения школьников».  Классные руководители проводят  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 В качестве инструмента оценки  -  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w:t>
      </w:r>
    </w:p>
    <w:p w:rsidR="006916A0" w:rsidRDefault="006916A0" w:rsidP="006916A0">
      <w:pPr>
        <w:pStyle w:val="a3"/>
        <w:spacing w:before="3"/>
        <w:ind w:left="284" w:right="525"/>
      </w:pPr>
      <w:r>
        <w:t>Заполненные таблицы по всем классам и формируются  сводную по школе.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rsidR="006916A0" w:rsidRDefault="006916A0" w:rsidP="006916A0">
      <w:pPr>
        <w:pStyle w:val="a3"/>
        <w:spacing w:before="3"/>
        <w:ind w:left="284" w:right="525"/>
      </w:pPr>
      <w:r>
        <w:t xml:space="preserve"> Состояние организуемой в школе совместной деятельности детей и взрослых. Удовлетворенность качеством результатов воспитательной работы. </w:t>
      </w:r>
    </w:p>
    <w:p w:rsidR="006916A0" w:rsidRDefault="006916A0" w:rsidP="006916A0">
      <w:pPr>
        <w:pStyle w:val="a3"/>
        <w:spacing w:before="3"/>
        <w:ind w:left="284" w:right="525"/>
      </w:pPr>
      <w: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6916A0" w:rsidRDefault="006916A0" w:rsidP="006916A0">
      <w:pPr>
        <w:pStyle w:val="a3"/>
        <w:spacing w:before="3"/>
        <w:ind w:left="284" w:right="525"/>
      </w:pPr>
      <w: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6916A0" w:rsidRDefault="006916A0" w:rsidP="006916A0">
      <w:pPr>
        <w:pStyle w:val="a3"/>
        <w:spacing w:before="3"/>
        <w:ind w:left="284" w:right="525"/>
      </w:pPr>
      <w: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Чтобы выявить, удовлетворены ли родители и школьники качеством образовательных услуг, чаще всего используют анкетирование. </w:t>
      </w:r>
    </w:p>
    <w:p w:rsidR="006916A0" w:rsidRDefault="006916A0" w:rsidP="006916A0">
      <w:pPr>
        <w:pStyle w:val="a3"/>
        <w:spacing w:before="3"/>
        <w:ind w:left="284" w:right="525"/>
      </w:pPr>
      <w:r>
        <w:t xml:space="preserve">Часть вопросов такого анкетирования затрагивает и организацию воспитательной деятельности. Пусть оценят три показателя: качество организации внеурочной деятельности; качество воспитательной деятельности классного руководителя; качество допобразования. </w:t>
      </w:r>
    </w:p>
    <w:p w:rsidR="006916A0" w:rsidRDefault="006916A0" w:rsidP="006916A0">
      <w:pPr>
        <w:pStyle w:val="a3"/>
        <w:spacing w:before="3"/>
        <w:ind w:left="284" w:right="525"/>
      </w:pPr>
      <w: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школы.</w:t>
      </w:r>
    </w:p>
    <w:p w:rsidR="006916A0" w:rsidRDefault="006916A0" w:rsidP="006916A0">
      <w:pPr>
        <w:pStyle w:val="a3"/>
        <w:spacing w:before="3"/>
        <w:ind w:left="284" w:right="525"/>
      </w:pPr>
      <w:r>
        <w:t xml:space="preserve">Внимание при этом сосредотачивается на вопросах, связанных с </w:t>
      </w:r>
    </w:p>
    <w:p w:rsidR="006916A0" w:rsidRDefault="006916A0" w:rsidP="006916A0">
      <w:pPr>
        <w:pStyle w:val="a3"/>
        <w:spacing w:before="3"/>
        <w:ind w:left="284" w:right="525"/>
      </w:pPr>
      <w:r>
        <w:t>- качеством проводимых общешкольных ключевых дел;</w:t>
      </w:r>
    </w:p>
    <w:p w:rsidR="006916A0" w:rsidRDefault="006916A0" w:rsidP="006916A0">
      <w:pPr>
        <w:pStyle w:val="a3"/>
        <w:spacing w:before="3"/>
        <w:ind w:left="284" w:right="525"/>
      </w:pPr>
      <w:r>
        <w:t>- качеством совместной деятельности классных руководителей и их классов;</w:t>
      </w:r>
    </w:p>
    <w:p w:rsidR="006916A0" w:rsidRDefault="006916A0" w:rsidP="006916A0">
      <w:pPr>
        <w:pStyle w:val="a3"/>
        <w:spacing w:before="3"/>
        <w:ind w:left="284" w:right="525"/>
      </w:pPr>
      <w:r>
        <w:t>- качеством организуемой в школе внеурочной деятельности;</w:t>
      </w:r>
    </w:p>
    <w:p w:rsidR="006916A0" w:rsidRDefault="006916A0" w:rsidP="006916A0">
      <w:pPr>
        <w:pStyle w:val="a3"/>
        <w:spacing w:before="3"/>
        <w:ind w:left="284" w:right="525"/>
      </w:pPr>
      <w:r>
        <w:t>- качеством реализации личностно развивающего потенциала школьных уроков;</w:t>
      </w:r>
    </w:p>
    <w:p w:rsidR="006916A0" w:rsidRDefault="006916A0" w:rsidP="006916A0">
      <w:pPr>
        <w:pStyle w:val="a3"/>
        <w:spacing w:before="3"/>
        <w:ind w:left="284" w:right="525"/>
      </w:pPr>
      <w:r>
        <w:t>- качеством существующего в школе ученического самоуправления;</w:t>
      </w:r>
    </w:p>
    <w:p w:rsidR="006916A0" w:rsidRDefault="006916A0" w:rsidP="006916A0">
      <w:pPr>
        <w:pStyle w:val="a3"/>
        <w:spacing w:before="3"/>
        <w:ind w:left="284" w:right="525"/>
      </w:pPr>
      <w:r>
        <w:t>- качеством функционирующих на базе школы детских общественных объединений;</w:t>
      </w:r>
    </w:p>
    <w:p w:rsidR="006916A0" w:rsidRDefault="006916A0" w:rsidP="006916A0">
      <w:pPr>
        <w:pStyle w:val="a3"/>
        <w:spacing w:before="3"/>
        <w:ind w:left="284" w:right="525"/>
      </w:pPr>
      <w:r>
        <w:t xml:space="preserve">- качеством проводимых в школе экскурсий, походов; </w:t>
      </w:r>
    </w:p>
    <w:p w:rsidR="006916A0" w:rsidRDefault="006916A0" w:rsidP="006916A0">
      <w:pPr>
        <w:pStyle w:val="a3"/>
        <w:spacing w:before="3"/>
        <w:ind w:left="284" w:right="525"/>
      </w:pPr>
      <w:r>
        <w:t>- качеством профориентационной работы школы;</w:t>
      </w:r>
    </w:p>
    <w:p w:rsidR="006916A0" w:rsidRDefault="006916A0" w:rsidP="006916A0">
      <w:pPr>
        <w:pStyle w:val="a3"/>
        <w:spacing w:before="3"/>
        <w:ind w:left="284" w:right="525"/>
      </w:pPr>
      <w:r>
        <w:t>- качеством работы школьных  медиа;</w:t>
      </w:r>
    </w:p>
    <w:p w:rsidR="006916A0" w:rsidRDefault="006916A0" w:rsidP="006916A0">
      <w:pPr>
        <w:pStyle w:val="a3"/>
        <w:spacing w:before="3"/>
        <w:ind w:left="284" w:right="525"/>
      </w:pPr>
      <w:r>
        <w:t>- качеством организации предметно-эстетической среды школы;</w:t>
      </w:r>
    </w:p>
    <w:p w:rsidR="006916A0" w:rsidRDefault="006916A0" w:rsidP="006916A0">
      <w:pPr>
        <w:pStyle w:val="a3"/>
        <w:spacing w:before="3"/>
        <w:ind w:left="284" w:right="525"/>
      </w:pPr>
      <w:r>
        <w:t>- качеством взаимодействия школы и семей школьников.</w:t>
      </w:r>
    </w:p>
    <w:p w:rsidR="006916A0" w:rsidRDefault="006916A0" w:rsidP="006916A0">
      <w:pPr>
        <w:pStyle w:val="a3"/>
        <w:spacing w:before="3"/>
        <w:ind w:left="284" w:right="525"/>
      </w:pPr>
      <w:r>
        <w:t xml:space="preserve">Итогом самоанализа организуемой в школе воспитательной работы является перечень </w:t>
      </w:r>
      <w:r>
        <w:lastRenderedPageBreak/>
        <w:t>выявленных проблем, над которыми предстоит работать педагогическому коллективу, и проект направленных на это управленческих решений.</w:t>
      </w:r>
    </w:p>
    <w:p w:rsidR="006916A0" w:rsidRDefault="006916A0" w:rsidP="006916A0">
      <w:pPr>
        <w:pStyle w:val="a3"/>
        <w:spacing w:before="3"/>
        <w:ind w:left="284" w:right="525"/>
      </w:pPr>
    </w:p>
    <w:p w:rsidR="006916A0" w:rsidRDefault="006916A0" w:rsidP="006916A0">
      <w:pPr>
        <w:pStyle w:val="a3"/>
        <w:spacing w:before="3"/>
        <w:ind w:left="284" w:right="525"/>
      </w:pPr>
      <w: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5E2143" w:rsidRDefault="005E2143" w:rsidP="006916A0">
      <w:pPr>
        <w:pStyle w:val="a3"/>
        <w:spacing w:before="3"/>
        <w:ind w:left="284" w:right="525"/>
        <w:rPr>
          <w:b/>
          <w:i/>
        </w:rPr>
      </w:pPr>
    </w:p>
    <w:p w:rsidR="006916A0" w:rsidRPr="005E2143" w:rsidRDefault="006916A0" w:rsidP="006916A0">
      <w:pPr>
        <w:pStyle w:val="a3"/>
        <w:spacing w:before="3"/>
        <w:ind w:left="284" w:right="525"/>
        <w:rPr>
          <w:b/>
          <w:i/>
        </w:rPr>
      </w:pPr>
      <w:r w:rsidRPr="005E2143">
        <w:rPr>
          <w:b/>
          <w:i/>
        </w:rPr>
        <w:t>Ожидаемые конечные результаты</w:t>
      </w:r>
    </w:p>
    <w:p w:rsidR="006916A0" w:rsidRDefault="006916A0" w:rsidP="006916A0">
      <w:pPr>
        <w:pStyle w:val="a3"/>
        <w:spacing w:before="3"/>
        <w:ind w:left="284" w:right="525"/>
      </w:pPr>
      <w: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6916A0" w:rsidRDefault="006916A0" w:rsidP="006916A0">
      <w:pPr>
        <w:pStyle w:val="a3"/>
        <w:spacing w:before="3"/>
        <w:ind w:left="284" w:right="525"/>
      </w:pPr>
      <w:r>
        <w:t>2. Введение в практику новых форм и методов духовно-нравственного воспитания.</w:t>
      </w:r>
    </w:p>
    <w:p w:rsidR="006916A0" w:rsidRDefault="006916A0" w:rsidP="006916A0">
      <w:pPr>
        <w:pStyle w:val="a3"/>
        <w:spacing w:before="3"/>
        <w:ind w:left="284" w:right="525"/>
      </w:pPr>
      <w: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6916A0" w:rsidRDefault="006916A0" w:rsidP="005E2143">
      <w:pPr>
        <w:pStyle w:val="a3"/>
        <w:spacing w:before="3"/>
        <w:ind w:left="284" w:right="525"/>
      </w:pPr>
      <w:r>
        <w:t>4. 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w:t>
      </w:r>
      <w:r w:rsidR="005E2143">
        <w:t>ю в традициях русской культуры.</w:t>
      </w:r>
    </w:p>
    <w:p w:rsidR="006916A0" w:rsidRDefault="006916A0" w:rsidP="00623BC9">
      <w:pPr>
        <w:pStyle w:val="a3"/>
        <w:spacing w:before="3"/>
        <w:ind w:left="284"/>
        <w:jc w:val="left"/>
      </w:pPr>
    </w:p>
    <w:p w:rsidR="00F11B8F" w:rsidRDefault="00920C79" w:rsidP="004F177C">
      <w:pPr>
        <w:pStyle w:val="1"/>
        <w:numPr>
          <w:ilvl w:val="0"/>
          <w:numId w:val="20"/>
        </w:numPr>
        <w:tabs>
          <w:tab w:val="left" w:pos="4217"/>
        </w:tabs>
        <w:spacing w:before="181"/>
        <w:ind w:left="4217"/>
        <w:jc w:val="both"/>
      </w:pPr>
      <w:bookmarkStart w:id="11" w:name="_TOC_250004"/>
      <w:r>
        <w:t>Организационный</w:t>
      </w:r>
      <w:r>
        <w:rPr>
          <w:spacing w:val="-1"/>
        </w:rPr>
        <w:t xml:space="preserve"> </w:t>
      </w:r>
      <w:bookmarkEnd w:id="11"/>
      <w:r>
        <w:t>раздел</w:t>
      </w:r>
    </w:p>
    <w:p w:rsidR="00F11B8F" w:rsidRDefault="00920C79">
      <w:pPr>
        <w:pStyle w:val="1"/>
        <w:ind w:left="1676"/>
      </w:pPr>
      <w:bookmarkStart w:id="12" w:name="_TOC_250003"/>
      <w:r>
        <w:t>3.1</w:t>
      </w:r>
      <w:r>
        <w:rPr>
          <w:spacing w:val="-3"/>
        </w:rPr>
        <w:t xml:space="preserve"> </w:t>
      </w:r>
      <w:r>
        <w:t>Учебный</w:t>
      </w:r>
      <w:r>
        <w:rPr>
          <w:spacing w:val="-2"/>
        </w:rPr>
        <w:t xml:space="preserve"> </w:t>
      </w:r>
      <w:r>
        <w:t>план</w:t>
      </w:r>
      <w:r>
        <w:rPr>
          <w:spacing w:val="-1"/>
        </w:rPr>
        <w:t xml:space="preserve"> </w:t>
      </w:r>
      <w:r>
        <w:t>начального</w:t>
      </w:r>
      <w:r>
        <w:rPr>
          <w:spacing w:val="-2"/>
        </w:rPr>
        <w:t xml:space="preserve"> </w:t>
      </w:r>
      <w:r>
        <w:t>общего</w:t>
      </w:r>
      <w:r>
        <w:rPr>
          <w:spacing w:val="-2"/>
        </w:rPr>
        <w:t xml:space="preserve"> </w:t>
      </w:r>
      <w:bookmarkEnd w:id="12"/>
      <w:r>
        <w:t>образования.</w:t>
      </w:r>
    </w:p>
    <w:p w:rsidR="00F11B8F" w:rsidRDefault="00920C79" w:rsidP="0049287D">
      <w:pPr>
        <w:pStyle w:val="a3"/>
        <w:ind w:right="687" w:firstLine="567"/>
      </w:pPr>
      <w:r>
        <w:t>Учебный план, реализующих ООП НОО (далее - учебный план), фиксирует общий</w:t>
      </w:r>
      <w:r>
        <w:rPr>
          <w:spacing w:val="1"/>
        </w:rPr>
        <w:t xml:space="preserve"> </w:t>
      </w:r>
      <w:r>
        <w:t>объём</w:t>
      </w:r>
      <w:r>
        <w:rPr>
          <w:spacing w:val="1"/>
        </w:rPr>
        <w:t xml:space="preserve"> </w:t>
      </w:r>
      <w:r>
        <w:t>нагрузки,</w:t>
      </w:r>
      <w:r>
        <w:rPr>
          <w:spacing w:val="1"/>
        </w:rPr>
        <w:t xml:space="preserve"> </w:t>
      </w:r>
      <w:r>
        <w:t>максимальный</w:t>
      </w:r>
      <w:r>
        <w:rPr>
          <w:spacing w:val="1"/>
        </w:rPr>
        <w:t xml:space="preserve"> </w:t>
      </w:r>
      <w:r>
        <w:t>объём</w:t>
      </w:r>
      <w:r>
        <w:rPr>
          <w:spacing w:val="1"/>
        </w:rPr>
        <w:t xml:space="preserve"> </w:t>
      </w:r>
      <w:r>
        <w:t>аудиторной</w:t>
      </w:r>
      <w:r>
        <w:rPr>
          <w:spacing w:val="1"/>
        </w:rPr>
        <w:t xml:space="preserve"> </w:t>
      </w:r>
      <w:r>
        <w:t>нагрузки</w:t>
      </w:r>
      <w:r>
        <w:rPr>
          <w:spacing w:val="1"/>
        </w:rPr>
        <w:t xml:space="preserve"> </w:t>
      </w:r>
      <w:r>
        <w:t>обучающихся,</w:t>
      </w:r>
      <w:r>
        <w:rPr>
          <w:spacing w:val="1"/>
        </w:rPr>
        <w:t xml:space="preserve"> </w:t>
      </w:r>
      <w:r>
        <w:t>состав</w:t>
      </w:r>
      <w:r>
        <w:rPr>
          <w:spacing w:val="1"/>
        </w:rPr>
        <w:t xml:space="preserve"> </w:t>
      </w:r>
      <w:r>
        <w:t>и</w:t>
      </w:r>
      <w:r>
        <w:rPr>
          <w:spacing w:val="1"/>
        </w:rPr>
        <w:t xml:space="preserve"> </w:t>
      </w:r>
      <w:r>
        <w:t>структуру</w:t>
      </w:r>
      <w:r>
        <w:rPr>
          <w:spacing w:val="-12"/>
        </w:rPr>
        <w:t xml:space="preserve"> </w:t>
      </w:r>
      <w:r>
        <w:t>предметных</w:t>
      </w:r>
      <w:r>
        <w:rPr>
          <w:spacing w:val="-12"/>
        </w:rPr>
        <w:t xml:space="preserve"> </w:t>
      </w:r>
      <w:r>
        <w:t>областей,</w:t>
      </w:r>
      <w:r>
        <w:rPr>
          <w:spacing w:val="-11"/>
        </w:rPr>
        <w:t xml:space="preserve"> </w:t>
      </w:r>
      <w:r>
        <w:t>распределяет</w:t>
      </w:r>
      <w:r>
        <w:rPr>
          <w:spacing w:val="-13"/>
        </w:rPr>
        <w:t xml:space="preserve"> </w:t>
      </w:r>
      <w:r>
        <w:t>учебное</w:t>
      </w:r>
      <w:r>
        <w:rPr>
          <w:spacing w:val="-13"/>
        </w:rPr>
        <w:t xml:space="preserve"> </w:t>
      </w:r>
      <w:r>
        <w:t>время,</w:t>
      </w:r>
      <w:r>
        <w:rPr>
          <w:spacing w:val="-13"/>
        </w:rPr>
        <w:t xml:space="preserve"> </w:t>
      </w:r>
      <w:r>
        <w:t>отводимое</w:t>
      </w:r>
      <w:r>
        <w:rPr>
          <w:spacing w:val="-11"/>
        </w:rPr>
        <w:t xml:space="preserve"> </w:t>
      </w:r>
      <w:r>
        <w:t>на</w:t>
      </w:r>
      <w:r>
        <w:rPr>
          <w:spacing w:val="-12"/>
        </w:rPr>
        <w:t xml:space="preserve"> </w:t>
      </w:r>
      <w:r>
        <w:t>их</w:t>
      </w:r>
      <w:r>
        <w:rPr>
          <w:spacing w:val="-13"/>
        </w:rPr>
        <w:t xml:space="preserve"> </w:t>
      </w:r>
      <w:r>
        <w:t>освоение</w:t>
      </w:r>
      <w:r>
        <w:rPr>
          <w:spacing w:val="-11"/>
        </w:rPr>
        <w:t xml:space="preserve"> </w:t>
      </w:r>
      <w:r>
        <w:t>по</w:t>
      </w:r>
      <w:r w:rsidR="0049287D">
        <w:t xml:space="preserve"> </w:t>
      </w:r>
      <w:r>
        <w:t>классам</w:t>
      </w:r>
      <w:r>
        <w:rPr>
          <w:spacing w:val="-4"/>
        </w:rPr>
        <w:t xml:space="preserve"> </w:t>
      </w:r>
      <w:r>
        <w:t>и</w:t>
      </w:r>
      <w:r>
        <w:rPr>
          <w:spacing w:val="-4"/>
        </w:rPr>
        <w:t xml:space="preserve"> </w:t>
      </w:r>
      <w:r>
        <w:t>учебным</w:t>
      </w:r>
      <w:r>
        <w:rPr>
          <w:spacing w:val="-1"/>
        </w:rPr>
        <w:t xml:space="preserve"> </w:t>
      </w:r>
      <w:r>
        <w:t>предметам.</w:t>
      </w:r>
    </w:p>
    <w:p w:rsidR="00F11B8F" w:rsidRDefault="00920C79">
      <w:pPr>
        <w:pStyle w:val="a3"/>
        <w:ind w:right="690" w:firstLine="567"/>
      </w:pPr>
      <w:r>
        <w:t>Учебный план определяет общие рамки принимаемых решений при отборе учебного</w:t>
      </w:r>
      <w:r>
        <w:rPr>
          <w:spacing w:val="-57"/>
        </w:rPr>
        <w:t xml:space="preserve"> </w:t>
      </w:r>
      <w:r>
        <w:t>материала,</w:t>
      </w:r>
      <w:r>
        <w:rPr>
          <w:spacing w:val="1"/>
        </w:rPr>
        <w:t xml:space="preserve"> </w:t>
      </w:r>
      <w:r>
        <w:t>формировании</w:t>
      </w:r>
      <w:r>
        <w:rPr>
          <w:spacing w:val="1"/>
        </w:rPr>
        <w:t xml:space="preserve"> </w:t>
      </w:r>
      <w:r>
        <w:t>перечня</w:t>
      </w:r>
      <w:r>
        <w:rPr>
          <w:spacing w:val="1"/>
        </w:rPr>
        <w:t xml:space="preserve"> </w:t>
      </w:r>
      <w:r>
        <w:t>результатов</w:t>
      </w:r>
      <w:r>
        <w:rPr>
          <w:spacing w:val="1"/>
        </w:rPr>
        <w:t xml:space="preserve"> </w:t>
      </w:r>
      <w:r>
        <w:t>образования</w:t>
      </w:r>
      <w:r>
        <w:rPr>
          <w:spacing w:val="1"/>
        </w:rPr>
        <w:t xml:space="preserve"> </w:t>
      </w:r>
      <w:r>
        <w:t>и</w:t>
      </w:r>
      <w:r>
        <w:rPr>
          <w:spacing w:val="1"/>
        </w:rPr>
        <w:t xml:space="preserve"> </w:t>
      </w:r>
      <w:r>
        <w:t>организации</w:t>
      </w:r>
      <w:r>
        <w:rPr>
          <w:spacing w:val="1"/>
        </w:rPr>
        <w:t xml:space="preserve"> </w:t>
      </w:r>
      <w:r>
        <w:t>образовательной</w:t>
      </w:r>
      <w:r>
        <w:rPr>
          <w:spacing w:val="-1"/>
        </w:rPr>
        <w:t xml:space="preserve"> </w:t>
      </w:r>
      <w:r>
        <w:t>деятельности.</w:t>
      </w:r>
    </w:p>
    <w:p w:rsidR="00F11B8F" w:rsidRDefault="00920C79">
      <w:pPr>
        <w:pStyle w:val="a3"/>
        <w:ind w:right="689" w:firstLine="567"/>
      </w:pPr>
      <w:r>
        <w:t>Содержание</w:t>
      </w:r>
      <w:r>
        <w:rPr>
          <w:spacing w:val="-11"/>
        </w:rPr>
        <w:t xml:space="preserve"> </w:t>
      </w:r>
      <w:r>
        <w:t>образования</w:t>
      </w:r>
      <w:r>
        <w:rPr>
          <w:spacing w:val="-12"/>
        </w:rPr>
        <w:t xml:space="preserve"> </w:t>
      </w:r>
      <w:r>
        <w:t>при</w:t>
      </w:r>
      <w:r>
        <w:rPr>
          <w:spacing w:val="-9"/>
        </w:rPr>
        <w:t xml:space="preserve"> </w:t>
      </w:r>
      <w:r>
        <w:t>получении</w:t>
      </w:r>
      <w:r>
        <w:rPr>
          <w:spacing w:val="-12"/>
        </w:rPr>
        <w:t xml:space="preserve"> </w:t>
      </w:r>
      <w:r>
        <w:t>начального</w:t>
      </w:r>
      <w:r>
        <w:rPr>
          <w:spacing w:val="-12"/>
        </w:rPr>
        <w:t xml:space="preserve"> </w:t>
      </w:r>
      <w:r>
        <w:t>общего</w:t>
      </w:r>
      <w:r>
        <w:rPr>
          <w:spacing w:val="-10"/>
        </w:rPr>
        <w:t xml:space="preserve"> </w:t>
      </w:r>
      <w:r>
        <w:t>образования</w:t>
      </w:r>
      <w:r>
        <w:rPr>
          <w:spacing w:val="-12"/>
        </w:rPr>
        <w:t xml:space="preserve"> </w:t>
      </w:r>
      <w:r>
        <w:t>реализуется</w:t>
      </w:r>
      <w:r>
        <w:rPr>
          <w:spacing w:val="-57"/>
        </w:rPr>
        <w:t xml:space="preserve"> </w:t>
      </w:r>
      <w:r>
        <w:t>преимущественно за счёт учебных курсов, обеспечивающих целостное восприятие мира,</w:t>
      </w:r>
      <w:r>
        <w:rPr>
          <w:spacing w:val="1"/>
        </w:rPr>
        <w:t xml:space="preserve"> </w:t>
      </w:r>
      <w:r>
        <w:t>системно-деятельностный</w:t>
      </w:r>
      <w:r>
        <w:rPr>
          <w:spacing w:val="-2"/>
        </w:rPr>
        <w:t xml:space="preserve"> </w:t>
      </w:r>
      <w:r>
        <w:t>подход</w:t>
      </w:r>
      <w:r>
        <w:rPr>
          <w:spacing w:val="-2"/>
        </w:rPr>
        <w:t xml:space="preserve"> </w:t>
      </w:r>
      <w:r>
        <w:t>и</w:t>
      </w:r>
      <w:r>
        <w:rPr>
          <w:spacing w:val="1"/>
        </w:rPr>
        <w:t xml:space="preserve"> </w:t>
      </w:r>
      <w:r>
        <w:t>индивидуализацию</w:t>
      </w:r>
      <w:r>
        <w:rPr>
          <w:spacing w:val="-1"/>
        </w:rPr>
        <w:t xml:space="preserve"> </w:t>
      </w:r>
      <w:r>
        <w:t>обучения.</w:t>
      </w:r>
    </w:p>
    <w:p w:rsidR="00F11B8F" w:rsidRDefault="00920C79">
      <w:pPr>
        <w:pStyle w:val="a3"/>
        <w:ind w:right="687" w:firstLine="567"/>
      </w:pPr>
      <w:r>
        <w:t>Учебный</w:t>
      </w:r>
      <w:r>
        <w:rPr>
          <w:spacing w:val="1"/>
        </w:rPr>
        <w:t xml:space="preserve"> </w:t>
      </w:r>
      <w:r>
        <w:t>план</w:t>
      </w:r>
      <w:r>
        <w:rPr>
          <w:spacing w:val="1"/>
        </w:rPr>
        <w:t xml:space="preserve"> </w:t>
      </w:r>
      <w:r>
        <w:t>обеспечивает</w:t>
      </w:r>
      <w:r>
        <w:rPr>
          <w:spacing w:val="1"/>
        </w:rPr>
        <w:t xml:space="preserve"> </w:t>
      </w:r>
      <w:r>
        <w:t>в</w:t>
      </w:r>
      <w:r>
        <w:rPr>
          <w:spacing w:val="1"/>
        </w:rPr>
        <w:t xml:space="preserve"> </w:t>
      </w:r>
      <w:r>
        <w:t>случаях,</w:t>
      </w:r>
      <w:r>
        <w:rPr>
          <w:spacing w:val="1"/>
        </w:rPr>
        <w:t xml:space="preserve"> </w:t>
      </w:r>
      <w:r>
        <w:t>предусмотренных</w:t>
      </w:r>
      <w:r>
        <w:rPr>
          <w:spacing w:val="1"/>
        </w:rPr>
        <w:t xml:space="preserve"> </w:t>
      </w:r>
      <w:r>
        <w:t>законодательством</w:t>
      </w:r>
      <w:r>
        <w:rPr>
          <w:spacing w:val="1"/>
        </w:rPr>
        <w:t xml:space="preserve"> </w:t>
      </w:r>
      <w:r>
        <w:t>Российской Федерации в сфере образования, возможность обучения на государственных</w:t>
      </w:r>
      <w:r>
        <w:rPr>
          <w:spacing w:val="1"/>
        </w:rPr>
        <w:t xml:space="preserve"> </w:t>
      </w:r>
      <w:r>
        <w:t>языках субъектов Российской Федерации и родном (нерусском) языке, возможность их</w:t>
      </w:r>
      <w:r>
        <w:rPr>
          <w:spacing w:val="1"/>
        </w:rPr>
        <w:t xml:space="preserve"> </w:t>
      </w:r>
      <w:r>
        <w:t>изучения, а также устанавливает количество занятий, отводимых на изучение этих языков,</w:t>
      </w:r>
      <w:r>
        <w:rPr>
          <w:spacing w:val="-57"/>
        </w:rPr>
        <w:t xml:space="preserve"> </w:t>
      </w:r>
      <w:r>
        <w:t>по</w:t>
      </w:r>
      <w:r>
        <w:rPr>
          <w:spacing w:val="-2"/>
        </w:rPr>
        <w:t xml:space="preserve"> </w:t>
      </w:r>
      <w:r>
        <w:t>классам (годам)</w:t>
      </w:r>
      <w:r>
        <w:rPr>
          <w:spacing w:val="2"/>
        </w:rPr>
        <w:t xml:space="preserve"> </w:t>
      </w:r>
      <w:r>
        <w:t>обучения.</w:t>
      </w:r>
    </w:p>
    <w:p w:rsidR="00F11B8F" w:rsidRDefault="00920C79">
      <w:pPr>
        <w:pStyle w:val="a3"/>
        <w:ind w:right="688" w:firstLine="567"/>
      </w:pPr>
      <w:r>
        <w:t>Вариативность</w:t>
      </w:r>
      <w:r>
        <w:rPr>
          <w:spacing w:val="1"/>
        </w:rPr>
        <w:t xml:space="preserve"> </w:t>
      </w:r>
      <w:r>
        <w:t>содержания</w:t>
      </w:r>
      <w:r>
        <w:rPr>
          <w:spacing w:val="1"/>
        </w:rPr>
        <w:t xml:space="preserve"> </w:t>
      </w:r>
      <w:r>
        <w:t>образовательных</w:t>
      </w:r>
      <w:r>
        <w:rPr>
          <w:spacing w:val="1"/>
        </w:rPr>
        <w:t xml:space="preserve"> </w:t>
      </w:r>
      <w:r>
        <w:t>программ</w:t>
      </w:r>
      <w:r>
        <w:rPr>
          <w:spacing w:val="1"/>
        </w:rPr>
        <w:t xml:space="preserve"> </w:t>
      </w:r>
      <w:r>
        <w:t>начального</w:t>
      </w:r>
      <w:r>
        <w:rPr>
          <w:spacing w:val="1"/>
        </w:rPr>
        <w:t xml:space="preserve"> </w:t>
      </w:r>
      <w:r>
        <w:t>общего</w:t>
      </w:r>
      <w:r>
        <w:rPr>
          <w:spacing w:val="1"/>
        </w:rPr>
        <w:t xml:space="preserve"> </w:t>
      </w:r>
      <w:r>
        <w:t>образования реализуется через возможность формирования программ начального общего</w:t>
      </w:r>
      <w:r>
        <w:rPr>
          <w:spacing w:val="1"/>
        </w:rPr>
        <w:t xml:space="preserve"> </w:t>
      </w:r>
      <w:r>
        <w:t>образования различного уровня сложности и направленности с учетом образовательных</w:t>
      </w:r>
      <w:r>
        <w:rPr>
          <w:spacing w:val="1"/>
        </w:rPr>
        <w:t xml:space="preserve"> </w:t>
      </w:r>
      <w:r>
        <w:t>потребностей</w:t>
      </w:r>
      <w:r>
        <w:rPr>
          <w:spacing w:val="-1"/>
        </w:rPr>
        <w:t xml:space="preserve"> </w:t>
      </w:r>
      <w:r>
        <w:t>и</w:t>
      </w:r>
      <w:r>
        <w:rPr>
          <w:spacing w:val="-1"/>
        </w:rPr>
        <w:t xml:space="preserve"> </w:t>
      </w:r>
      <w:r>
        <w:t>способностей</w:t>
      </w:r>
      <w:r>
        <w:rPr>
          <w:spacing w:val="-1"/>
        </w:rPr>
        <w:t xml:space="preserve"> </w:t>
      </w:r>
      <w:r>
        <w:t>обучающихся.</w:t>
      </w:r>
    </w:p>
    <w:p w:rsidR="00F11B8F" w:rsidRDefault="00920C79">
      <w:pPr>
        <w:pStyle w:val="a3"/>
        <w:ind w:right="685" w:firstLine="567"/>
      </w:pPr>
      <w:r>
        <w:t>Учебный план состоит из двух частей - обязательной части и части, формируемой</w:t>
      </w:r>
      <w:r>
        <w:rPr>
          <w:spacing w:val="1"/>
        </w:rPr>
        <w:t xml:space="preserve"> </w:t>
      </w:r>
      <w:r>
        <w:t>участниками</w:t>
      </w:r>
      <w:r>
        <w:rPr>
          <w:spacing w:val="-1"/>
        </w:rPr>
        <w:t xml:space="preserve"> </w:t>
      </w:r>
      <w:r>
        <w:t>образовательных</w:t>
      </w:r>
      <w:r>
        <w:rPr>
          <w:spacing w:val="-1"/>
        </w:rPr>
        <w:t xml:space="preserve"> </w:t>
      </w:r>
      <w:r>
        <w:t>отношений.</w:t>
      </w:r>
    </w:p>
    <w:p w:rsidR="00F11B8F" w:rsidRDefault="00920C79">
      <w:pPr>
        <w:pStyle w:val="a3"/>
        <w:ind w:right="690" w:firstLine="567"/>
      </w:pPr>
      <w:r>
        <w:t>Объём обязательной части программы начального общего образования составляет</w:t>
      </w:r>
      <w:r>
        <w:rPr>
          <w:spacing w:val="1"/>
        </w:rPr>
        <w:t xml:space="preserve"> </w:t>
      </w:r>
      <w:r>
        <w:t>80%, а объём части, формируемой участниками образовательных отношений из перечня,</w:t>
      </w:r>
      <w:r>
        <w:rPr>
          <w:spacing w:val="1"/>
        </w:rPr>
        <w:t xml:space="preserve"> </w:t>
      </w:r>
      <w:r>
        <w:lastRenderedPageBreak/>
        <w:t>предлагаемого</w:t>
      </w:r>
      <w:r>
        <w:rPr>
          <w:spacing w:val="-2"/>
        </w:rPr>
        <w:t xml:space="preserve"> </w:t>
      </w:r>
      <w:r>
        <w:t>образовательной организацией,</w:t>
      </w:r>
      <w:r>
        <w:rPr>
          <w:spacing w:val="-1"/>
        </w:rPr>
        <w:t xml:space="preserve"> </w:t>
      </w:r>
      <w:r>
        <w:t>- 20% от</w:t>
      </w:r>
      <w:r>
        <w:rPr>
          <w:spacing w:val="-2"/>
        </w:rPr>
        <w:t xml:space="preserve"> </w:t>
      </w:r>
      <w:r>
        <w:t>общего объёма.</w:t>
      </w:r>
    </w:p>
    <w:p w:rsidR="00F11B8F" w:rsidRDefault="00920C79">
      <w:pPr>
        <w:pStyle w:val="a3"/>
        <w:spacing w:before="1"/>
        <w:ind w:right="690" w:firstLine="567"/>
      </w:pPr>
      <w:r>
        <w:t>Обязательная</w:t>
      </w:r>
      <w:r>
        <w:rPr>
          <w:spacing w:val="1"/>
        </w:rPr>
        <w:t xml:space="preserve"> </w:t>
      </w:r>
      <w:r>
        <w:t>часть</w:t>
      </w:r>
      <w:r>
        <w:rPr>
          <w:spacing w:val="1"/>
        </w:rPr>
        <w:t xml:space="preserve"> </w:t>
      </w:r>
      <w:r>
        <w:t>учебного</w:t>
      </w:r>
      <w:r>
        <w:rPr>
          <w:spacing w:val="1"/>
        </w:rPr>
        <w:t xml:space="preserve"> </w:t>
      </w:r>
      <w:r>
        <w:t>плана</w:t>
      </w:r>
      <w:r>
        <w:rPr>
          <w:spacing w:val="1"/>
        </w:rPr>
        <w:t xml:space="preserve"> </w:t>
      </w:r>
      <w:r>
        <w:t>определяет</w:t>
      </w:r>
      <w:r>
        <w:rPr>
          <w:spacing w:val="1"/>
        </w:rPr>
        <w:t xml:space="preserve"> </w:t>
      </w:r>
      <w:r>
        <w:t>состав</w:t>
      </w:r>
      <w:r>
        <w:rPr>
          <w:spacing w:val="1"/>
        </w:rPr>
        <w:t xml:space="preserve"> </w:t>
      </w:r>
      <w:r>
        <w:t>учебных</w:t>
      </w:r>
      <w:r>
        <w:rPr>
          <w:spacing w:val="1"/>
        </w:rPr>
        <w:t xml:space="preserve"> </w:t>
      </w:r>
      <w:r>
        <w:t>предметов</w:t>
      </w:r>
      <w:r>
        <w:rPr>
          <w:spacing w:val="1"/>
        </w:rPr>
        <w:t xml:space="preserve"> </w:t>
      </w:r>
      <w:r>
        <w:t>обязательных</w:t>
      </w:r>
      <w:r>
        <w:rPr>
          <w:spacing w:val="-13"/>
        </w:rPr>
        <w:t xml:space="preserve"> </w:t>
      </w:r>
      <w:r>
        <w:t>предметных</w:t>
      </w:r>
      <w:r>
        <w:rPr>
          <w:spacing w:val="-12"/>
        </w:rPr>
        <w:t xml:space="preserve"> </w:t>
      </w:r>
      <w:r>
        <w:t>областей,</w:t>
      </w:r>
      <w:r>
        <w:rPr>
          <w:spacing w:val="-13"/>
        </w:rPr>
        <w:t xml:space="preserve"> </w:t>
      </w:r>
      <w:r>
        <w:t>и</w:t>
      </w:r>
      <w:r>
        <w:rPr>
          <w:spacing w:val="-14"/>
        </w:rPr>
        <w:t xml:space="preserve"> </w:t>
      </w:r>
      <w:r>
        <w:t>учебное</w:t>
      </w:r>
      <w:r>
        <w:rPr>
          <w:spacing w:val="-13"/>
        </w:rPr>
        <w:t xml:space="preserve"> </w:t>
      </w:r>
      <w:r>
        <w:t>время,</w:t>
      </w:r>
      <w:r>
        <w:rPr>
          <w:spacing w:val="-13"/>
        </w:rPr>
        <w:t xml:space="preserve"> </w:t>
      </w:r>
      <w:r>
        <w:t>отводимое</w:t>
      </w:r>
      <w:r>
        <w:rPr>
          <w:spacing w:val="-14"/>
        </w:rPr>
        <w:t xml:space="preserve"> </w:t>
      </w:r>
      <w:r>
        <w:t>на</w:t>
      </w:r>
      <w:r>
        <w:rPr>
          <w:spacing w:val="-14"/>
        </w:rPr>
        <w:t xml:space="preserve"> </w:t>
      </w:r>
      <w:r>
        <w:t>их</w:t>
      </w:r>
      <w:r>
        <w:rPr>
          <w:spacing w:val="-13"/>
        </w:rPr>
        <w:t xml:space="preserve"> </w:t>
      </w:r>
      <w:r>
        <w:t>изучение</w:t>
      </w:r>
      <w:r>
        <w:rPr>
          <w:spacing w:val="-15"/>
        </w:rPr>
        <w:t xml:space="preserve"> </w:t>
      </w:r>
      <w:r>
        <w:t>по</w:t>
      </w:r>
      <w:r>
        <w:rPr>
          <w:spacing w:val="-13"/>
        </w:rPr>
        <w:t xml:space="preserve"> </w:t>
      </w:r>
      <w:r>
        <w:t>классам</w:t>
      </w:r>
      <w:r>
        <w:rPr>
          <w:spacing w:val="-57"/>
        </w:rPr>
        <w:t xml:space="preserve"> </w:t>
      </w:r>
      <w:r>
        <w:t>(годам)</w:t>
      </w:r>
      <w:r>
        <w:rPr>
          <w:spacing w:val="-1"/>
        </w:rPr>
        <w:t xml:space="preserve"> </w:t>
      </w:r>
      <w:r>
        <w:t>обучения.</w:t>
      </w:r>
    </w:p>
    <w:p w:rsidR="00F11B8F" w:rsidRDefault="00920C79">
      <w:pPr>
        <w:pStyle w:val="a3"/>
        <w:ind w:right="690" w:firstLine="567"/>
      </w:pPr>
      <w:r>
        <w:t>Расписание учебных занятий составляется с учётом дневной и недельной динамики</w:t>
      </w:r>
      <w:r>
        <w:rPr>
          <w:spacing w:val="1"/>
        </w:rPr>
        <w:t xml:space="preserve"> </w:t>
      </w:r>
      <w:r>
        <w:t>умственной</w:t>
      </w:r>
      <w:r>
        <w:rPr>
          <w:spacing w:val="1"/>
        </w:rPr>
        <w:t xml:space="preserve"> </w:t>
      </w:r>
      <w:r>
        <w:t>работоспособности</w:t>
      </w:r>
      <w:r>
        <w:rPr>
          <w:spacing w:val="1"/>
        </w:rPr>
        <w:t xml:space="preserve"> </w:t>
      </w:r>
      <w:r>
        <w:t>обучающихся</w:t>
      </w:r>
      <w:r>
        <w:rPr>
          <w:spacing w:val="1"/>
        </w:rPr>
        <w:t xml:space="preserve"> </w:t>
      </w:r>
      <w:r>
        <w:t>и</w:t>
      </w:r>
      <w:r>
        <w:rPr>
          <w:spacing w:val="1"/>
        </w:rPr>
        <w:t xml:space="preserve"> </w:t>
      </w:r>
      <w:r>
        <w:t>шкалы</w:t>
      </w:r>
      <w:r>
        <w:rPr>
          <w:spacing w:val="1"/>
        </w:rPr>
        <w:t xml:space="preserve"> </w:t>
      </w:r>
      <w:r>
        <w:t>трудности</w:t>
      </w:r>
      <w:r>
        <w:rPr>
          <w:spacing w:val="1"/>
        </w:rPr>
        <w:t xml:space="preserve"> </w:t>
      </w:r>
      <w:r>
        <w:t>учебных</w:t>
      </w:r>
      <w:r>
        <w:rPr>
          <w:spacing w:val="1"/>
        </w:rPr>
        <w:t xml:space="preserve"> </w:t>
      </w:r>
      <w:r>
        <w:t>предметов.</w:t>
      </w:r>
      <w:r>
        <w:rPr>
          <w:spacing w:val="-57"/>
        </w:rPr>
        <w:t xml:space="preserve"> </w:t>
      </w:r>
      <w:r>
        <w:t>Образовательная</w:t>
      </w:r>
      <w:r>
        <w:rPr>
          <w:spacing w:val="1"/>
        </w:rPr>
        <w:t xml:space="preserve"> </w:t>
      </w:r>
      <w:r>
        <w:t>недельная</w:t>
      </w:r>
      <w:r>
        <w:rPr>
          <w:spacing w:val="1"/>
        </w:rPr>
        <w:t xml:space="preserve"> </w:t>
      </w:r>
      <w:r>
        <w:t>нагрузка</w:t>
      </w:r>
      <w:r>
        <w:rPr>
          <w:spacing w:val="1"/>
        </w:rPr>
        <w:t xml:space="preserve"> </w:t>
      </w:r>
      <w:r>
        <w:t>распределяется</w:t>
      </w:r>
      <w:r>
        <w:rPr>
          <w:spacing w:val="1"/>
        </w:rPr>
        <w:t xml:space="preserve"> </w:t>
      </w:r>
      <w:r>
        <w:t>равномерно</w:t>
      </w:r>
      <w:r>
        <w:rPr>
          <w:spacing w:val="1"/>
        </w:rPr>
        <w:t xml:space="preserve"> </w:t>
      </w:r>
      <w:r>
        <w:t>в</w:t>
      </w:r>
      <w:r>
        <w:rPr>
          <w:spacing w:val="1"/>
        </w:rPr>
        <w:t xml:space="preserve"> </w:t>
      </w:r>
      <w:r>
        <w:t>течение</w:t>
      </w:r>
      <w:r>
        <w:rPr>
          <w:spacing w:val="1"/>
        </w:rPr>
        <w:t xml:space="preserve"> </w:t>
      </w:r>
      <w:r>
        <w:t>учебной</w:t>
      </w:r>
      <w:r>
        <w:rPr>
          <w:spacing w:val="1"/>
        </w:rPr>
        <w:t xml:space="preserve"> </w:t>
      </w:r>
      <w:r>
        <w:t>недели,</w:t>
      </w:r>
      <w:r>
        <w:rPr>
          <w:spacing w:val="1"/>
        </w:rPr>
        <w:t xml:space="preserve"> </w:t>
      </w:r>
      <w:r>
        <w:t>при</w:t>
      </w:r>
      <w:r>
        <w:rPr>
          <w:spacing w:val="1"/>
        </w:rPr>
        <w:t xml:space="preserve"> </w:t>
      </w:r>
      <w:r>
        <w:t>этом</w:t>
      </w:r>
      <w:r>
        <w:rPr>
          <w:spacing w:val="1"/>
        </w:rPr>
        <w:t xml:space="preserve"> </w:t>
      </w:r>
      <w:r>
        <w:t>объём</w:t>
      </w:r>
      <w:r>
        <w:rPr>
          <w:spacing w:val="1"/>
        </w:rPr>
        <w:t xml:space="preserve"> </w:t>
      </w:r>
      <w:r>
        <w:t>максимально</w:t>
      </w:r>
      <w:r>
        <w:rPr>
          <w:spacing w:val="1"/>
        </w:rPr>
        <w:t xml:space="preserve"> </w:t>
      </w:r>
      <w:r>
        <w:t>допустимой</w:t>
      </w:r>
      <w:r>
        <w:rPr>
          <w:spacing w:val="1"/>
        </w:rPr>
        <w:t xml:space="preserve"> </w:t>
      </w:r>
      <w:r>
        <w:t>нагрузки</w:t>
      </w:r>
      <w:r>
        <w:rPr>
          <w:spacing w:val="1"/>
        </w:rPr>
        <w:t xml:space="preserve"> </w:t>
      </w:r>
      <w:r>
        <w:t>в</w:t>
      </w:r>
      <w:r>
        <w:rPr>
          <w:spacing w:val="1"/>
        </w:rPr>
        <w:t xml:space="preserve"> </w:t>
      </w:r>
      <w:r>
        <w:t>течение</w:t>
      </w:r>
      <w:r>
        <w:rPr>
          <w:spacing w:val="1"/>
        </w:rPr>
        <w:t xml:space="preserve"> </w:t>
      </w:r>
      <w:r>
        <w:t>дня</w:t>
      </w:r>
      <w:r>
        <w:rPr>
          <w:spacing w:val="1"/>
        </w:rPr>
        <w:t xml:space="preserve"> </w:t>
      </w:r>
      <w:r>
        <w:t>должен</w:t>
      </w:r>
      <w:r>
        <w:rPr>
          <w:spacing w:val="1"/>
        </w:rPr>
        <w:t xml:space="preserve"> </w:t>
      </w:r>
      <w:r>
        <w:t>соответствовать</w:t>
      </w:r>
      <w:r>
        <w:rPr>
          <w:spacing w:val="-2"/>
        </w:rPr>
        <w:t xml:space="preserve"> </w:t>
      </w:r>
      <w:r>
        <w:t>действующим</w:t>
      </w:r>
      <w:r>
        <w:rPr>
          <w:spacing w:val="-1"/>
        </w:rPr>
        <w:t xml:space="preserve"> </w:t>
      </w:r>
      <w:r>
        <w:t>санитарным правилам</w:t>
      </w:r>
      <w:r>
        <w:rPr>
          <w:spacing w:val="-2"/>
        </w:rPr>
        <w:t xml:space="preserve"> </w:t>
      </w:r>
      <w:r>
        <w:t>и</w:t>
      </w:r>
      <w:r>
        <w:rPr>
          <w:spacing w:val="-2"/>
        </w:rPr>
        <w:t xml:space="preserve"> </w:t>
      </w:r>
      <w:r>
        <w:t>нормативам.</w:t>
      </w:r>
    </w:p>
    <w:p w:rsidR="00F11B8F" w:rsidRDefault="0049287D">
      <w:pPr>
        <w:pStyle w:val="a3"/>
        <w:ind w:right="689" w:firstLine="567"/>
      </w:pPr>
      <w:r>
        <w:t xml:space="preserve">Школа </w:t>
      </w:r>
      <w:r w:rsidR="00920C79">
        <w:t>самостоятельна в организации образовательной деятельности (урочной и</w:t>
      </w:r>
      <w:r w:rsidR="00920C79">
        <w:rPr>
          <w:spacing w:val="1"/>
        </w:rPr>
        <w:t xml:space="preserve"> </w:t>
      </w:r>
      <w:r w:rsidR="00920C79">
        <w:t>внеурочной), в выборе видов деятельности по каждому предмету (проектная деятельность,</w:t>
      </w:r>
      <w:r w:rsidR="00920C79">
        <w:rPr>
          <w:spacing w:val="-57"/>
        </w:rPr>
        <w:t xml:space="preserve"> </w:t>
      </w:r>
      <w:r w:rsidR="00920C79">
        <w:t>практические и лабораторные занятия, экскурсии и другие). Во время занятий необходим</w:t>
      </w:r>
      <w:r w:rsidR="00920C79">
        <w:rPr>
          <w:spacing w:val="1"/>
        </w:rPr>
        <w:t xml:space="preserve"> </w:t>
      </w:r>
      <w:r w:rsidR="00920C79">
        <w:t>перерыв</w:t>
      </w:r>
      <w:r w:rsidR="00920C79">
        <w:rPr>
          <w:spacing w:val="-1"/>
        </w:rPr>
        <w:t xml:space="preserve"> </w:t>
      </w:r>
      <w:r w:rsidR="00920C79">
        <w:t>для гимнастики</w:t>
      </w:r>
      <w:r w:rsidR="00920C79">
        <w:rPr>
          <w:spacing w:val="1"/>
        </w:rPr>
        <w:t xml:space="preserve"> </w:t>
      </w:r>
      <w:r w:rsidR="00920C79">
        <w:t>не</w:t>
      </w:r>
      <w:r w:rsidR="00920C79">
        <w:rPr>
          <w:spacing w:val="-1"/>
        </w:rPr>
        <w:t xml:space="preserve"> </w:t>
      </w:r>
      <w:r w:rsidR="00920C79">
        <w:t>менее</w:t>
      </w:r>
      <w:r w:rsidR="00920C79">
        <w:rPr>
          <w:spacing w:val="-2"/>
        </w:rPr>
        <w:t xml:space="preserve"> </w:t>
      </w:r>
      <w:r w:rsidR="00920C79">
        <w:t>2 минут.</w:t>
      </w:r>
    </w:p>
    <w:p w:rsidR="00F11B8F" w:rsidRDefault="00920C79">
      <w:pPr>
        <w:pStyle w:val="a3"/>
        <w:ind w:right="690" w:firstLine="567"/>
      </w:pPr>
      <w:r>
        <w:t>Урочная</w:t>
      </w:r>
      <w:r>
        <w:rPr>
          <w:spacing w:val="1"/>
        </w:rPr>
        <w:t xml:space="preserve"> </w:t>
      </w:r>
      <w:r>
        <w:t>деятельность</w:t>
      </w:r>
      <w:r>
        <w:rPr>
          <w:spacing w:val="1"/>
        </w:rPr>
        <w:t xml:space="preserve"> </w:t>
      </w:r>
      <w:r>
        <w:t>направлена</w:t>
      </w:r>
      <w:r>
        <w:rPr>
          <w:spacing w:val="1"/>
        </w:rPr>
        <w:t xml:space="preserve"> </w:t>
      </w:r>
      <w:r>
        <w:t>на</w:t>
      </w:r>
      <w:r>
        <w:rPr>
          <w:spacing w:val="1"/>
        </w:rPr>
        <w:t xml:space="preserve"> </w:t>
      </w:r>
      <w:r>
        <w:t>достижение</w:t>
      </w:r>
      <w:r>
        <w:rPr>
          <w:spacing w:val="1"/>
        </w:rPr>
        <w:t xml:space="preserve"> </w:t>
      </w:r>
      <w:r>
        <w:t>обучающимися</w:t>
      </w:r>
      <w:r>
        <w:rPr>
          <w:spacing w:val="1"/>
        </w:rPr>
        <w:t xml:space="preserve"> </w:t>
      </w:r>
      <w:r>
        <w:t>планируемых</w:t>
      </w:r>
      <w:r>
        <w:rPr>
          <w:spacing w:val="1"/>
        </w:rPr>
        <w:t xml:space="preserve"> </w:t>
      </w:r>
      <w:r>
        <w:t>результатов освоения программы начального общего образования с учётом обязательных</w:t>
      </w:r>
      <w:r>
        <w:rPr>
          <w:spacing w:val="1"/>
        </w:rPr>
        <w:t xml:space="preserve"> </w:t>
      </w:r>
      <w:r>
        <w:t>для</w:t>
      </w:r>
      <w:r>
        <w:rPr>
          <w:spacing w:val="-1"/>
        </w:rPr>
        <w:t xml:space="preserve"> </w:t>
      </w:r>
      <w:r>
        <w:t>изучения учебных предметов.</w:t>
      </w:r>
    </w:p>
    <w:p w:rsidR="00F11B8F" w:rsidRDefault="00920C79">
      <w:pPr>
        <w:pStyle w:val="a3"/>
        <w:ind w:right="687" w:firstLine="567"/>
      </w:pPr>
      <w:r>
        <w:t>Часть</w:t>
      </w:r>
      <w:r>
        <w:rPr>
          <w:spacing w:val="1"/>
        </w:rPr>
        <w:t xml:space="preserve"> </w:t>
      </w:r>
      <w:r>
        <w:t>учебного</w:t>
      </w:r>
      <w:r>
        <w:rPr>
          <w:spacing w:val="1"/>
        </w:rPr>
        <w:t xml:space="preserve"> </w:t>
      </w:r>
      <w:r>
        <w:t>плана,</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обеспечивает реализацию индивидуальных потребностей обучающихся. Время, отводимое</w:t>
      </w:r>
      <w:r>
        <w:rPr>
          <w:spacing w:val="-57"/>
        </w:rPr>
        <w:t xml:space="preserve"> </w:t>
      </w:r>
      <w:r>
        <w:t>на</w:t>
      </w:r>
      <w:r>
        <w:rPr>
          <w:spacing w:val="1"/>
        </w:rPr>
        <w:t xml:space="preserve"> </w:t>
      </w:r>
      <w:r>
        <w:t>данную</w:t>
      </w:r>
      <w:r>
        <w:rPr>
          <w:spacing w:val="1"/>
        </w:rPr>
        <w:t xml:space="preserve"> </w:t>
      </w:r>
      <w:r>
        <w:t>часть</w:t>
      </w:r>
      <w:r>
        <w:rPr>
          <w:spacing w:val="1"/>
        </w:rPr>
        <w:t xml:space="preserve"> </w:t>
      </w:r>
      <w:r>
        <w:t>внутри</w:t>
      </w:r>
      <w:r>
        <w:rPr>
          <w:spacing w:val="1"/>
        </w:rPr>
        <w:t xml:space="preserve"> </w:t>
      </w:r>
      <w:r>
        <w:t>максимально</w:t>
      </w:r>
      <w:r>
        <w:rPr>
          <w:spacing w:val="1"/>
        </w:rPr>
        <w:t xml:space="preserve"> </w:t>
      </w:r>
      <w:r>
        <w:t>допустимой</w:t>
      </w:r>
      <w:r>
        <w:rPr>
          <w:spacing w:val="1"/>
        </w:rPr>
        <w:t xml:space="preserve"> </w:t>
      </w:r>
      <w:r>
        <w:t>недельной</w:t>
      </w:r>
      <w:r>
        <w:rPr>
          <w:spacing w:val="1"/>
        </w:rPr>
        <w:t xml:space="preserve"> </w:t>
      </w:r>
      <w:r>
        <w:t>нагрузки</w:t>
      </w:r>
      <w:r>
        <w:rPr>
          <w:spacing w:val="1"/>
        </w:rPr>
        <w:t xml:space="preserve"> </w:t>
      </w:r>
      <w:r>
        <w:t>обучающихся,</w:t>
      </w:r>
      <w:r>
        <w:rPr>
          <w:spacing w:val="1"/>
        </w:rPr>
        <w:t xml:space="preserve"> </w:t>
      </w:r>
      <w:r>
        <w:rPr>
          <w:spacing w:val="-1"/>
        </w:rPr>
        <w:t>может</w:t>
      </w:r>
      <w:r>
        <w:rPr>
          <w:spacing w:val="-14"/>
        </w:rPr>
        <w:t xml:space="preserve"> </w:t>
      </w:r>
      <w:r>
        <w:rPr>
          <w:spacing w:val="-1"/>
        </w:rPr>
        <w:t>быть</w:t>
      </w:r>
      <w:r>
        <w:rPr>
          <w:spacing w:val="-9"/>
        </w:rPr>
        <w:t xml:space="preserve"> </w:t>
      </w:r>
      <w:r>
        <w:rPr>
          <w:spacing w:val="-1"/>
        </w:rPr>
        <w:t>использовано</w:t>
      </w:r>
      <w:r>
        <w:rPr>
          <w:spacing w:val="-13"/>
        </w:rPr>
        <w:t xml:space="preserve"> </w:t>
      </w:r>
      <w:r>
        <w:t>на</w:t>
      </w:r>
      <w:r>
        <w:rPr>
          <w:spacing w:val="-12"/>
        </w:rPr>
        <w:t xml:space="preserve"> </w:t>
      </w:r>
      <w:r>
        <w:t>увеличение</w:t>
      </w:r>
      <w:r>
        <w:rPr>
          <w:spacing w:val="-12"/>
        </w:rPr>
        <w:t xml:space="preserve"> </w:t>
      </w:r>
      <w:r>
        <w:t>учебных</w:t>
      </w:r>
      <w:r>
        <w:rPr>
          <w:spacing w:val="-12"/>
        </w:rPr>
        <w:t xml:space="preserve"> </w:t>
      </w:r>
      <w:r>
        <w:t>часов,</w:t>
      </w:r>
      <w:r>
        <w:rPr>
          <w:spacing w:val="-11"/>
        </w:rPr>
        <w:t xml:space="preserve"> </w:t>
      </w:r>
      <w:r>
        <w:t>отводимых</w:t>
      </w:r>
      <w:r>
        <w:rPr>
          <w:spacing w:val="-11"/>
        </w:rPr>
        <w:t xml:space="preserve"> </w:t>
      </w:r>
      <w:r>
        <w:t>на</w:t>
      </w:r>
      <w:r>
        <w:rPr>
          <w:spacing w:val="-12"/>
        </w:rPr>
        <w:t xml:space="preserve"> </w:t>
      </w:r>
      <w:r>
        <w:t>изучение</w:t>
      </w:r>
      <w:r>
        <w:rPr>
          <w:spacing w:val="-12"/>
        </w:rPr>
        <w:t xml:space="preserve"> </w:t>
      </w:r>
      <w:r>
        <w:t>отдельных</w:t>
      </w:r>
      <w:r>
        <w:rPr>
          <w:spacing w:val="-58"/>
        </w:rPr>
        <w:t xml:space="preserve"> </w:t>
      </w:r>
      <w:r>
        <w:t>учебных предметов, учебных курсов, учебных модулей по выбору родителей (законных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предусматривающих</w:t>
      </w:r>
      <w:r>
        <w:rPr>
          <w:spacing w:val="1"/>
        </w:rPr>
        <w:t xml:space="preserve"> </w:t>
      </w:r>
      <w:r>
        <w:t>углублённое изучение учебных предметов, с целью удовлетворения различных интересов</w:t>
      </w:r>
      <w:r>
        <w:rPr>
          <w:spacing w:val="1"/>
        </w:rPr>
        <w:t xml:space="preserve"> </w:t>
      </w:r>
      <w:r>
        <w:t>обучающихся,</w:t>
      </w:r>
      <w:r>
        <w:rPr>
          <w:spacing w:val="1"/>
        </w:rPr>
        <w:t xml:space="preserve"> </w:t>
      </w:r>
      <w:r>
        <w:t>потребностей</w:t>
      </w:r>
      <w:r>
        <w:rPr>
          <w:spacing w:val="1"/>
        </w:rPr>
        <w:t xml:space="preserve"> </w:t>
      </w:r>
      <w:r>
        <w:t>в</w:t>
      </w:r>
      <w:r>
        <w:rPr>
          <w:spacing w:val="1"/>
        </w:rPr>
        <w:t xml:space="preserve"> </w:t>
      </w:r>
      <w:r>
        <w:t>физическом</w:t>
      </w:r>
      <w:r>
        <w:rPr>
          <w:spacing w:val="1"/>
        </w:rPr>
        <w:t xml:space="preserve"> </w:t>
      </w:r>
      <w:r>
        <w:t>развитии</w:t>
      </w:r>
      <w:r>
        <w:rPr>
          <w:spacing w:val="1"/>
        </w:rPr>
        <w:t xml:space="preserve"> </w:t>
      </w:r>
      <w:r>
        <w:t>и</w:t>
      </w:r>
      <w:r>
        <w:rPr>
          <w:spacing w:val="1"/>
        </w:rPr>
        <w:t xml:space="preserve"> </w:t>
      </w:r>
      <w:r>
        <w:t>совершенствовании,</w:t>
      </w:r>
      <w:r>
        <w:rPr>
          <w:spacing w:val="1"/>
        </w:rPr>
        <w:t xml:space="preserve"> </w:t>
      </w:r>
      <w:r>
        <w:t>а</w:t>
      </w:r>
      <w:r>
        <w:rPr>
          <w:spacing w:val="1"/>
        </w:rPr>
        <w:t xml:space="preserve"> </w:t>
      </w:r>
      <w:r>
        <w:t>также</w:t>
      </w:r>
      <w:r>
        <w:rPr>
          <w:spacing w:val="1"/>
        </w:rPr>
        <w:t xml:space="preserve"> </w:t>
      </w:r>
      <w:r>
        <w:t>учитывающих</w:t>
      </w:r>
      <w:r>
        <w:rPr>
          <w:spacing w:val="-1"/>
        </w:rPr>
        <w:t xml:space="preserve"> </w:t>
      </w:r>
      <w:r>
        <w:t>этнокультурные интересы.</w:t>
      </w:r>
    </w:p>
    <w:p w:rsidR="00F11B8F" w:rsidRDefault="00920C79">
      <w:pPr>
        <w:pStyle w:val="a3"/>
        <w:ind w:right="688" w:firstLine="567"/>
      </w:pPr>
      <w:r>
        <w:t>Внеурочная</w:t>
      </w:r>
      <w:r>
        <w:rPr>
          <w:spacing w:val="1"/>
        </w:rPr>
        <w:t xml:space="preserve"> </w:t>
      </w:r>
      <w:r>
        <w:t>деятельность</w:t>
      </w:r>
      <w:r>
        <w:rPr>
          <w:spacing w:val="1"/>
        </w:rPr>
        <w:t xml:space="preserve"> </w:t>
      </w:r>
      <w:r>
        <w:t>направлена</w:t>
      </w:r>
      <w:r>
        <w:rPr>
          <w:spacing w:val="1"/>
        </w:rPr>
        <w:t xml:space="preserve"> </w:t>
      </w:r>
      <w:r>
        <w:t>на</w:t>
      </w:r>
      <w:r>
        <w:rPr>
          <w:spacing w:val="1"/>
        </w:rPr>
        <w:t xml:space="preserve"> </w:t>
      </w:r>
      <w:r>
        <w:t>достижение</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w:t>
      </w:r>
      <w:r>
        <w:rPr>
          <w:spacing w:val="1"/>
        </w:rPr>
        <w:t xml:space="preserve"> </w:t>
      </w:r>
      <w:r>
        <w:t>учётом</w:t>
      </w:r>
      <w:r>
        <w:rPr>
          <w:spacing w:val="1"/>
        </w:rPr>
        <w:t xml:space="preserve"> </w:t>
      </w:r>
      <w:r>
        <w:t>выбора</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учебных</w:t>
      </w:r>
      <w:r>
        <w:rPr>
          <w:spacing w:val="1"/>
        </w:rPr>
        <w:t xml:space="preserve"> </w:t>
      </w:r>
      <w:r>
        <w:t>курсов</w:t>
      </w:r>
      <w:r>
        <w:rPr>
          <w:spacing w:val="1"/>
        </w:rPr>
        <w:t xml:space="preserve"> </w:t>
      </w:r>
      <w:r>
        <w:t>внеурочной</w:t>
      </w:r>
      <w:r>
        <w:rPr>
          <w:spacing w:val="1"/>
        </w:rPr>
        <w:t xml:space="preserve"> </w:t>
      </w:r>
      <w:r>
        <w:t>деятельности</w:t>
      </w:r>
      <w:r>
        <w:rPr>
          <w:spacing w:val="1"/>
        </w:rPr>
        <w:t xml:space="preserve"> </w:t>
      </w:r>
      <w:r>
        <w:t>из</w:t>
      </w:r>
      <w:r>
        <w:rPr>
          <w:spacing w:val="1"/>
        </w:rPr>
        <w:t xml:space="preserve"> </w:t>
      </w:r>
      <w:r>
        <w:t>перечня,</w:t>
      </w:r>
      <w:r>
        <w:rPr>
          <w:spacing w:val="1"/>
        </w:rPr>
        <w:t xml:space="preserve"> </w:t>
      </w:r>
      <w:r>
        <w:t>предлагаемого образовательной организацией. Осуществляется в формах, отличных от</w:t>
      </w:r>
      <w:r>
        <w:rPr>
          <w:spacing w:val="1"/>
        </w:rPr>
        <w:t xml:space="preserve"> </w:t>
      </w:r>
      <w:r>
        <w:t>урочной</w:t>
      </w:r>
      <w:r>
        <w:rPr>
          <w:spacing w:val="1"/>
        </w:rPr>
        <w:t xml:space="preserve"> </w:t>
      </w:r>
      <w:r>
        <w:t>(экскурсии,</w:t>
      </w:r>
      <w:r>
        <w:rPr>
          <w:spacing w:val="1"/>
        </w:rPr>
        <w:t xml:space="preserve"> </w:t>
      </w:r>
      <w:r>
        <w:t>походы,</w:t>
      </w:r>
      <w:r>
        <w:rPr>
          <w:spacing w:val="1"/>
        </w:rPr>
        <w:t xml:space="preserve"> </w:t>
      </w:r>
      <w:r>
        <w:t>соревнования,</w:t>
      </w:r>
      <w:r>
        <w:rPr>
          <w:spacing w:val="1"/>
        </w:rPr>
        <w:t xml:space="preserve"> </w:t>
      </w:r>
      <w:r>
        <w:t>посещения</w:t>
      </w:r>
      <w:r>
        <w:rPr>
          <w:spacing w:val="1"/>
        </w:rPr>
        <w:t xml:space="preserve"> </w:t>
      </w:r>
      <w:r>
        <w:t>театров,</w:t>
      </w:r>
      <w:r>
        <w:rPr>
          <w:spacing w:val="1"/>
        </w:rPr>
        <w:t xml:space="preserve"> </w:t>
      </w:r>
      <w:r>
        <w:t>музеев,</w:t>
      </w:r>
      <w:r>
        <w:rPr>
          <w:spacing w:val="1"/>
        </w:rPr>
        <w:t xml:space="preserve"> </w:t>
      </w:r>
      <w:r>
        <w:t>проведение</w:t>
      </w:r>
      <w:r>
        <w:rPr>
          <w:spacing w:val="1"/>
        </w:rPr>
        <w:t xml:space="preserve"> </w:t>
      </w:r>
      <w:r>
        <w:t>общественно-полезных</w:t>
      </w:r>
      <w:r>
        <w:rPr>
          <w:spacing w:val="-2"/>
        </w:rPr>
        <w:t xml:space="preserve"> </w:t>
      </w:r>
      <w:r>
        <w:t>практик и</w:t>
      </w:r>
      <w:r>
        <w:rPr>
          <w:spacing w:val="-1"/>
        </w:rPr>
        <w:t xml:space="preserve"> </w:t>
      </w:r>
      <w:r>
        <w:t>иные формы).</w:t>
      </w:r>
    </w:p>
    <w:p w:rsidR="00F11B8F" w:rsidRDefault="00920C79" w:rsidP="0049287D">
      <w:pPr>
        <w:pStyle w:val="a3"/>
      </w:pPr>
      <w:r>
        <w:t xml:space="preserve">Организация  </w:t>
      </w:r>
      <w:r>
        <w:rPr>
          <w:spacing w:val="7"/>
        </w:rPr>
        <w:t xml:space="preserve"> </w:t>
      </w:r>
      <w:r>
        <w:t xml:space="preserve">занятий   </w:t>
      </w:r>
      <w:r>
        <w:rPr>
          <w:spacing w:val="6"/>
        </w:rPr>
        <w:t xml:space="preserve"> </w:t>
      </w:r>
      <w:r>
        <w:t xml:space="preserve">по   </w:t>
      </w:r>
      <w:r>
        <w:rPr>
          <w:spacing w:val="6"/>
        </w:rPr>
        <w:t xml:space="preserve"> </w:t>
      </w:r>
      <w:r>
        <w:t xml:space="preserve">направлениям   </w:t>
      </w:r>
      <w:r>
        <w:rPr>
          <w:spacing w:val="7"/>
        </w:rPr>
        <w:t xml:space="preserve"> </w:t>
      </w:r>
      <w:r>
        <w:t xml:space="preserve">внеурочной   </w:t>
      </w:r>
      <w:r>
        <w:rPr>
          <w:spacing w:val="7"/>
        </w:rPr>
        <w:t xml:space="preserve"> </w:t>
      </w:r>
      <w:r>
        <w:t xml:space="preserve">деятельности   </w:t>
      </w:r>
      <w:r>
        <w:rPr>
          <w:spacing w:val="7"/>
        </w:rPr>
        <w:t xml:space="preserve"> </w:t>
      </w:r>
      <w:r>
        <w:t>является</w:t>
      </w:r>
      <w:r w:rsidR="0049287D">
        <w:t xml:space="preserve"> </w:t>
      </w:r>
      <w:r>
        <w:t xml:space="preserve">неотъемлемой частью образовательной деятельности в </w:t>
      </w:r>
      <w:r w:rsidR="0049287D">
        <w:t>школе</w:t>
      </w:r>
      <w:r>
        <w:t xml:space="preserve">. </w:t>
      </w:r>
      <w:r w:rsidR="0049287D">
        <w:t>Школа</w:t>
      </w:r>
      <w:r>
        <w:t xml:space="preserve"> предоставляет</w:t>
      </w:r>
      <w:r>
        <w:rPr>
          <w:spacing w:val="-57"/>
        </w:rPr>
        <w:t xml:space="preserve"> </w:t>
      </w:r>
      <w:r>
        <w:t>обучающимся возможность выбора широкого спектра занятий, направленных на развитие</w:t>
      </w:r>
      <w:r>
        <w:rPr>
          <w:spacing w:val="1"/>
        </w:rPr>
        <w:t xml:space="preserve"> </w:t>
      </w:r>
      <w:r>
        <w:t>обучающихся.</w:t>
      </w:r>
    </w:p>
    <w:p w:rsidR="00F11B8F" w:rsidRDefault="00920C79">
      <w:pPr>
        <w:pStyle w:val="a3"/>
        <w:ind w:right="690" w:firstLine="567"/>
      </w:pPr>
      <w:r>
        <w:t>Формы</w:t>
      </w:r>
      <w:r>
        <w:rPr>
          <w:spacing w:val="1"/>
        </w:rPr>
        <w:t xml:space="preserve"> </w:t>
      </w:r>
      <w:r>
        <w:t>организации</w:t>
      </w:r>
      <w:r>
        <w:rPr>
          <w:spacing w:val="1"/>
        </w:rPr>
        <w:t xml:space="preserve"> </w:t>
      </w:r>
      <w:r>
        <w:t>образовательной</w:t>
      </w:r>
      <w:r>
        <w:rPr>
          <w:spacing w:val="1"/>
        </w:rPr>
        <w:t xml:space="preserve"> </w:t>
      </w:r>
      <w:r>
        <w:t>деятельности,</w:t>
      </w:r>
      <w:r>
        <w:rPr>
          <w:spacing w:val="1"/>
        </w:rPr>
        <w:t xml:space="preserve"> </w:t>
      </w:r>
      <w:r>
        <w:t>чередование</w:t>
      </w:r>
      <w:r>
        <w:rPr>
          <w:spacing w:val="1"/>
        </w:rPr>
        <w:t xml:space="preserve"> </w:t>
      </w:r>
      <w:r>
        <w:t>урочной</w:t>
      </w:r>
      <w:r>
        <w:rPr>
          <w:spacing w:val="1"/>
        </w:rPr>
        <w:t xml:space="preserve"> </w:t>
      </w:r>
      <w:r>
        <w:t>и</w:t>
      </w:r>
      <w:r>
        <w:rPr>
          <w:spacing w:val="1"/>
        </w:rPr>
        <w:t xml:space="preserve"> </w:t>
      </w:r>
      <w:r>
        <w:t>внеурочной</w:t>
      </w:r>
      <w:r>
        <w:rPr>
          <w:spacing w:val="-2"/>
        </w:rPr>
        <w:t xml:space="preserve"> </w:t>
      </w:r>
      <w:r>
        <w:t>деятельности</w:t>
      </w:r>
      <w:r>
        <w:rPr>
          <w:spacing w:val="-2"/>
        </w:rPr>
        <w:t xml:space="preserve"> </w:t>
      </w:r>
      <w:r>
        <w:t>при</w:t>
      </w:r>
      <w:r>
        <w:rPr>
          <w:spacing w:val="-1"/>
        </w:rPr>
        <w:t xml:space="preserve"> </w:t>
      </w:r>
      <w:r>
        <w:t>реализации</w:t>
      </w:r>
      <w:r>
        <w:rPr>
          <w:spacing w:val="-2"/>
        </w:rPr>
        <w:t xml:space="preserve"> </w:t>
      </w:r>
      <w:r>
        <w:t>ООП</w:t>
      </w:r>
      <w:r>
        <w:rPr>
          <w:spacing w:val="-1"/>
        </w:rPr>
        <w:t xml:space="preserve"> </w:t>
      </w:r>
      <w:r>
        <w:t>НОО</w:t>
      </w:r>
      <w:r>
        <w:rPr>
          <w:spacing w:val="-2"/>
        </w:rPr>
        <w:t xml:space="preserve"> </w:t>
      </w:r>
      <w:r>
        <w:t>определяет</w:t>
      </w:r>
      <w:r>
        <w:rPr>
          <w:spacing w:val="-2"/>
        </w:rPr>
        <w:t xml:space="preserve"> </w:t>
      </w:r>
      <w:r w:rsidR="0049287D">
        <w:t>школа</w:t>
      </w:r>
      <w:r>
        <w:t>.</w:t>
      </w:r>
    </w:p>
    <w:p w:rsidR="00F11B8F" w:rsidRDefault="00920C79">
      <w:pPr>
        <w:pStyle w:val="a3"/>
        <w:ind w:right="687" w:firstLine="567"/>
      </w:pPr>
      <w:r>
        <w:t>В целях удовлетворения образовательных потребностей и интересов обучающихся</w:t>
      </w:r>
      <w:r>
        <w:rPr>
          <w:spacing w:val="1"/>
        </w:rPr>
        <w:t xml:space="preserve"> </w:t>
      </w:r>
      <w:r>
        <w:t>могут разрабатываться индивидуальные учебные планы, в</w:t>
      </w:r>
      <w:r>
        <w:rPr>
          <w:spacing w:val="1"/>
        </w:rPr>
        <w:t xml:space="preserve"> </w:t>
      </w:r>
      <w:r>
        <w:t>том числе для</w:t>
      </w:r>
      <w:r>
        <w:rPr>
          <w:spacing w:val="1"/>
        </w:rPr>
        <w:t xml:space="preserve"> </w:t>
      </w:r>
      <w:r>
        <w:t>ускоренного</w:t>
      </w:r>
      <w:r>
        <w:rPr>
          <w:spacing w:val="1"/>
        </w:rPr>
        <w:t xml:space="preserve"> </w:t>
      </w:r>
      <w:r>
        <w:t>обучения, в пределах осваиваемой программы начального общего образования в порядке,</w:t>
      </w:r>
      <w:r>
        <w:rPr>
          <w:spacing w:val="1"/>
        </w:rPr>
        <w:t xml:space="preserve"> </w:t>
      </w:r>
      <w:r>
        <w:t xml:space="preserve">установленном локальными нормативными актами </w:t>
      </w:r>
      <w:r w:rsidR="0049287D">
        <w:t>школы</w:t>
      </w:r>
      <w:r>
        <w:t>. Реализация индивидуальных</w:t>
      </w:r>
      <w:r>
        <w:rPr>
          <w:spacing w:val="-58"/>
        </w:rPr>
        <w:t xml:space="preserve"> </w:t>
      </w:r>
      <w:r>
        <w:t>учебных</w:t>
      </w:r>
      <w:r>
        <w:rPr>
          <w:spacing w:val="-1"/>
        </w:rPr>
        <w:t xml:space="preserve"> </w:t>
      </w:r>
      <w:r>
        <w:t>планов,</w:t>
      </w:r>
      <w:r>
        <w:rPr>
          <w:spacing w:val="-2"/>
        </w:rPr>
        <w:t xml:space="preserve"> </w:t>
      </w:r>
      <w:r>
        <w:t>программ может</w:t>
      </w:r>
      <w:r>
        <w:rPr>
          <w:spacing w:val="-2"/>
        </w:rPr>
        <w:t xml:space="preserve"> </w:t>
      </w:r>
      <w:r>
        <w:t>сопровождаться</w:t>
      </w:r>
      <w:r>
        <w:rPr>
          <w:spacing w:val="-2"/>
        </w:rPr>
        <w:t xml:space="preserve"> </w:t>
      </w:r>
      <w:r>
        <w:t>тьюторской поддержкой.</w:t>
      </w:r>
    </w:p>
    <w:p w:rsidR="00F11B8F" w:rsidRDefault="00920C79">
      <w:pPr>
        <w:pStyle w:val="a3"/>
        <w:ind w:right="691" w:firstLine="567"/>
      </w:pPr>
      <w:r>
        <w:t>Время, отведённое на внеурочную деятельность, не учитывается при определении</w:t>
      </w:r>
      <w:r>
        <w:rPr>
          <w:spacing w:val="1"/>
        </w:rPr>
        <w:t xml:space="preserve"> </w:t>
      </w:r>
      <w:r>
        <w:t>максимально</w:t>
      </w:r>
      <w:r>
        <w:rPr>
          <w:spacing w:val="-1"/>
        </w:rPr>
        <w:t xml:space="preserve"> </w:t>
      </w:r>
      <w:r>
        <w:t>допустимой</w:t>
      </w:r>
      <w:r>
        <w:rPr>
          <w:spacing w:val="-1"/>
        </w:rPr>
        <w:t xml:space="preserve"> </w:t>
      </w:r>
      <w:r>
        <w:t>недельной учебной</w:t>
      </w:r>
      <w:r>
        <w:rPr>
          <w:spacing w:val="-1"/>
        </w:rPr>
        <w:t xml:space="preserve"> </w:t>
      </w:r>
      <w:r>
        <w:t>нагрузки</w:t>
      </w:r>
      <w:r>
        <w:rPr>
          <w:spacing w:val="-1"/>
        </w:rPr>
        <w:t xml:space="preserve"> </w:t>
      </w:r>
      <w:r>
        <w:t>обучающихся.</w:t>
      </w:r>
    </w:p>
    <w:p w:rsidR="00F11B8F" w:rsidRDefault="00920C79">
      <w:pPr>
        <w:pStyle w:val="a3"/>
        <w:ind w:left="1110"/>
      </w:pPr>
      <w:r>
        <w:t>Учебный</w:t>
      </w:r>
      <w:r>
        <w:rPr>
          <w:spacing w:val="-3"/>
        </w:rPr>
        <w:t xml:space="preserve"> </w:t>
      </w:r>
      <w:r>
        <w:t>план</w:t>
      </w:r>
      <w:r>
        <w:rPr>
          <w:spacing w:val="-4"/>
        </w:rPr>
        <w:t xml:space="preserve"> </w:t>
      </w:r>
      <w:r>
        <w:t>начального</w:t>
      </w:r>
      <w:r>
        <w:rPr>
          <w:spacing w:val="-3"/>
        </w:rPr>
        <w:t xml:space="preserve"> </w:t>
      </w:r>
      <w:r>
        <w:t>общего</w:t>
      </w:r>
      <w:r>
        <w:rPr>
          <w:spacing w:val="-3"/>
        </w:rPr>
        <w:t xml:space="preserve"> </w:t>
      </w:r>
      <w:r>
        <w:t>образования.</w:t>
      </w:r>
    </w:p>
    <w:p w:rsidR="005E2143" w:rsidRDefault="00920C79">
      <w:pPr>
        <w:pStyle w:val="a3"/>
        <w:ind w:right="1050" w:firstLine="567"/>
        <w:jc w:val="left"/>
        <w:rPr>
          <w:spacing w:val="1"/>
        </w:rPr>
      </w:pPr>
      <w:r>
        <w:t>Учебный план, в которых образование ведется на русском языке, но наряду с ним</w:t>
      </w:r>
      <w:r>
        <w:rPr>
          <w:spacing w:val="-58"/>
        </w:rPr>
        <w:t xml:space="preserve"> </w:t>
      </w:r>
      <w:r>
        <w:t>изучается один из языков народов Российской Федерации (6-дневная учебная неделя),</w:t>
      </w:r>
      <w:r>
        <w:rPr>
          <w:spacing w:val="1"/>
        </w:rPr>
        <w:t xml:space="preserve"> </w:t>
      </w:r>
    </w:p>
    <w:p w:rsidR="005E2143" w:rsidRDefault="005E2143">
      <w:pPr>
        <w:pStyle w:val="a3"/>
        <w:ind w:right="1050" w:firstLine="567"/>
        <w:jc w:val="left"/>
        <w:rPr>
          <w:spacing w:val="1"/>
        </w:rPr>
      </w:pPr>
    </w:p>
    <w:p w:rsidR="005E2143" w:rsidRDefault="005E2143">
      <w:pPr>
        <w:pStyle w:val="a3"/>
        <w:ind w:right="1050" w:firstLine="567"/>
        <w:jc w:val="left"/>
        <w:rPr>
          <w:spacing w:val="1"/>
        </w:rPr>
      </w:pPr>
    </w:p>
    <w:p w:rsidR="005E2143" w:rsidRDefault="005E2143">
      <w:pPr>
        <w:pStyle w:val="a3"/>
        <w:ind w:right="1050" w:firstLine="567"/>
        <w:jc w:val="left"/>
        <w:rPr>
          <w:spacing w:val="1"/>
        </w:rPr>
      </w:pPr>
    </w:p>
    <w:p w:rsidR="005E2143" w:rsidRDefault="005E2143">
      <w:pPr>
        <w:pStyle w:val="a3"/>
        <w:ind w:right="1050" w:firstLine="567"/>
        <w:jc w:val="left"/>
        <w:rPr>
          <w:spacing w:val="1"/>
        </w:rPr>
      </w:pPr>
    </w:p>
    <w:p w:rsidR="005E2143" w:rsidRDefault="005E2143">
      <w:pPr>
        <w:pStyle w:val="a3"/>
        <w:ind w:right="1050" w:firstLine="567"/>
        <w:jc w:val="left"/>
        <w:rPr>
          <w:spacing w:val="1"/>
        </w:rPr>
      </w:pPr>
    </w:p>
    <w:p w:rsidR="005E2143" w:rsidRDefault="005E2143">
      <w:pPr>
        <w:pStyle w:val="a3"/>
        <w:ind w:right="1050" w:firstLine="567"/>
        <w:jc w:val="left"/>
        <w:rPr>
          <w:spacing w:val="1"/>
        </w:rPr>
      </w:pPr>
    </w:p>
    <w:p w:rsidR="00F11B8F" w:rsidRDefault="005E2143">
      <w:pPr>
        <w:pStyle w:val="a3"/>
        <w:ind w:right="1050" w:firstLine="567"/>
        <w:jc w:val="left"/>
      </w:pPr>
      <w:r>
        <w:lastRenderedPageBreak/>
        <w:t>В</w:t>
      </w:r>
      <w:r w:rsidR="00920C79">
        <w:t>ариант</w:t>
      </w:r>
      <w:r w:rsidR="00920C79">
        <w:rPr>
          <w:spacing w:val="-3"/>
        </w:rPr>
        <w:t xml:space="preserve"> </w:t>
      </w:r>
      <w:r w:rsidR="00920C79">
        <w:t>4.</w:t>
      </w:r>
    </w:p>
    <w:tbl>
      <w:tblPr>
        <w:tblStyle w:val="TableNormal"/>
        <w:tblW w:w="0" w:type="auto"/>
        <w:tblInd w:w="5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66"/>
        <w:gridCol w:w="2110"/>
        <w:gridCol w:w="1010"/>
        <w:gridCol w:w="1008"/>
        <w:gridCol w:w="1011"/>
        <w:gridCol w:w="1008"/>
        <w:gridCol w:w="1028"/>
      </w:tblGrid>
      <w:tr w:rsidR="00F11B8F">
        <w:trPr>
          <w:trHeight w:val="700"/>
        </w:trPr>
        <w:tc>
          <w:tcPr>
            <w:tcW w:w="9341" w:type="dxa"/>
            <w:gridSpan w:val="7"/>
          </w:tcPr>
          <w:p w:rsidR="00F11B8F" w:rsidRDefault="00920C79">
            <w:pPr>
              <w:pStyle w:val="TableParagraph"/>
              <w:spacing w:before="75"/>
              <w:ind w:left="148" w:firstLine="60"/>
              <w:rPr>
                <w:sz w:val="24"/>
              </w:rPr>
            </w:pPr>
            <w:r>
              <w:rPr>
                <w:sz w:val="24"/>
              </w:rPr>
              <w:t>(1</w:t>
            </w:r>
            <w:r>
              <w:rPr>
                <w:spacing w:val="31"/>
                <w:sz w:val="24"/>
              </w:rPr>
              <w:t xml:space="preserve"> </w:t>
            </w:r>
            <w:r>
              <w:rPr>
                <w:sz w:val="24"/>
              </w:rPr>
              <w:t>кл.</w:t>
            </w:r>
            <w:r>
              <w:rPr>
                <w:spacing w:val="31"/>
                <w:sz w:val="24"/>
              </w:rPr>
              <w:t xml:space="preserve"> </w:t>
            </w:r>
            <w:r>
              <w:rPr>
                <w:sz w:val="24"/>
              </w:rPr>
              <w:t>-</w:t>
            </w:r>
            <w:r>
              <w:rPr>
                <w:spacing w:val="32"/>
                <w:sz w:val="24"/>
              </w:rPr>
              <w:t xml:space="preserve"> </w:t>
            </w:r>
            <w:r>
              <w:rPr>
                <w:sz w:val="24"/>
              </w:rPr>
              <w:t>5-дневная</w:t>
            </w:r>
            <w:r>
              <w:rPr>
                <w:spacing w:val="32"/>
                <w:sz w:val="24"/>
              </w:rPr>
              <w:t xml:space="preserve"> </w:t>
            </w:r>
            <w:r>
              <w:rPr>
                <w:sz w:val="24"/>
              </w:rPr>
              <w:t>учебная</w:t>
            </w:r>
            <w:r>
              <w:rPr>
                <w:spacing w:val="30"/>
                <w:sz w:val="24"/>
              </w:rPr>
              <w:t xml:space="preserve"> </w:t>
            </w:r>
            <w:r>
              <w:rPr>
                <w:sz w:val="24"/>
              </w:rPr>
              <w:t>неделя,</w:t>
            </w:r>
            <w:r>
              <w:rPr>
                <w:spacing w:val="31"/>
                <w:sz w:val="24"/>
              </w:rPr>
              <w:t xml:space="preserve"> </w:t>
            </w:r>
            <w:r>
              <w:rPr>
                <w:sz w:val="24"/>
              </w:rPr>
              <w:t>2</w:t>
            </w:r>
            <w:r>
              <w:rPr>
                <w:spacing w:val="36"/>
                <w:sz w:val="24"/>
              </w:rPr>
              <w:t xml:space="preserve"> </w:t>
            </w:r>
            <w:r>
              <w:rPr>
                <w:sz w:val="24"/>
              </w:rPr>
              <w:t>-</w:t>
            </w:r>
            <w:r>
              <w:rPr>
                <w:spacing w:val="32"/>
                <w:sz w:val="24"/>
              </w:rPr>
              <w:t xml:space="preserve"> </w:t>
            </w:r>
            <w:r>
              <w:rPr>
                <w:sz w:val="24"/>
              </w:rPr>
              <w:t>4</w:t>
            </w:r>
            <w:r>
              <w:rPr>
                <w:spacing w:val="31"/>
                <w:sz w:val="24"/>
              </w:rPr>
              <w:t xml:space="preserve"> </w:t>
            </w:r>
            <w:r>
              <w:rPr>
                <w:sz w:val="24"/>
              </w:rPr>
              <w:t>кл.</w:t>
            </w:r>
            <w:r>
              <w:rPr>
                <w:spacing w:val="32"/>
                <w:sz w:val="24"/>
              </w:rPr>
              <w:t xml:space="preserve"> </w:t>
            </w:r>
            <w:r>
              <w:rPr>
                <w:sz w:val="24"/>
              </w:rPr>
              <w:t>-</w:t>
            </w:r>
            <w:r>
              <w:rPr>
                <w:spacing w:val="32"/>
                <w:sz w:val="24"/>
              </w:rPr>
              <w:t xml:space="preserve"> </w:t>
            </w:r>
            <w:r>
              <w:rPr>
                <w:sz w:val="24"/>
              </w:rPr>
              <w:t>6-дневная</w:t>
            </w:r>
            <w:r>
              <w:rPr>
                <w:spacing w:val="31"/>
                <w:sz w:val="24"/>
              </w:rPr>
              <w:t xml:space="preserve"> </w:t>
            </w:r>
            <w:r>
              <w:rPr>
                <w:sz w:val="24"/>
              </w:rPr>
              <w:t>учебная</w:t>
            </w:r>
            <w:r>
              <w:rPr>
                <w:spacing w:val="30"/>
                <w:sz w:val="24"/>
              </w:rPr>
              <w:t xml:space="preserve"> </w:t>
            </w:r>
            <w:r>
              <w:rPr>
                <w:sz w:val="24"/>
              </w:rPr>
              <w:t>неделя</w:t>
            </w:r>
            <w:r>
              <w:rPr>
                <w:spacing w:val="32"/>
                <w:sz w:val="24"/>
              </w:rPr>
              <w:t xml:space="preserve"> </w:t>
            </w:r>
            <w:r>
              <w:rPr>
                <w:sz w:val="24"/>
              </w:rPr>
              <w:t>с</w:t>
            </w:r>
            <w:r>
              <w:rPr>
                <w:spacing w:val="33"/>
                <w:sz w:val="24"/>
              </w:rPr>
              <w:t xml:space="preserve"> </w:t>
            </w:r>
            <w:r>
              <w:rPr>
                <w:sz w:val="24"/>
              </w:rPr>
              <w:t>изучением</w:t>
            </w:r>
            <w:r>
              <w:rPr>
                <w:spacing w:val="-57"/>
                <w:sz w:val="24"/>
              </w:rPr>
              <w:t xml:space="preserve"> </w:t>
            </w:r>
            <w:r>
              <w:rPr>
                <w:sz w:val="24"/>
              </w:rPr>
              <w:t>родного</w:t>
            </w:r>
            <w:r>
              <w:rPr>
                <w:spacing w:val="-1"/>
                <w:sz w:val="24"/>
              </w:rPr>
              <w:t xml:space="preserve"> </w:t>
            </w:r>
            <w:r>
              <w:rPr>
                <w:sz w:val="24"/>
              </w:rPr>
              <w:t>языка)</w:t>
            </w:r>
          </w:p>
        </w:tc>
      </w:tr>
      <w:tr w:rsidR="00F11B8F">
        <w:trPr>
          <w:trHeight w:val="427"/>
        </w:trPr>
        <w:tc>
          <w:tcPr>
            <w:tcW w:w="2166" w:type="dxa"/>
            <w:vMerge w:val="restart"/>
          </w:tcPr>
          <w:p w:rsidR="00F11B8F" w:rsidRDefault="00920C79">
            <w:pPr>
              <w:pStyle w:val="TableParagraph"/>
              <w:spacing w:before="75"/>
              <w:ind w:left="148" w:right="711"/>
              <w:rPr>
                <w:sz w:val="24"/>
              </w:rPr>
            </w:pPr>
            <w:r>
              <w:rPr>
                <w:spacing w:val="-1"/>
                <w:sz w:val="24"/>
              </w:rPr>
              <w:t>Предметные</w:t>
            </w:r>
            <w:r>
              <w:rPr>
                <w:spacing w:val="-57"/>
                <w:sz w:val="24"/>
              </w:rPr>
              <w:t xml:space="preserve"> </w:t>
            </w:r>
            <w:r>
              <w:rPr>
                <w:sz w:val="24"/>
              </w:rPr>
              <w:t>области</w:t>
            </w:r>
          </w:p>
        </w:tc>
        <w:tc>
          <w:tcPr>
            <w:tcW w:w="2110" w:type="dxa"/>
            <w:vMerge w:val="restart"/>
          </w:tcPr>
          <w:p w:rsidR="00F11B8F" w:rsidRDefault="00920C79">
            <w:pPr>
              <w:pStyle w:val="TableParagraph"/>
              <w:spacing w:before="75"/>
              <w:ind w:left="150"/>
              <w:rPr>
                <w:sz w:val="24"/>
              </w:rPr>
            </w:pPr>
            <w:r>
              <w:rPr>
                <w:sz w:val="24"/>
              </w:rPr>
              <w:t>Учебные</w:t>
            </w:r>
          </w:p>
          <w:p w:rsidR="00F11B8F" w:rsidRDefault="00920C79">
            <w:pPr>
              <w:pStyle w:val="TableParagraph"/>
              <w:ind w:left="150"/>
              <w:rPr>
                <w:sz w:val="24"/>
              </w:rPr>
            </w:pPr>
            <w:r>
              <w:rPr>
                <w:sz w:val="24"/>
              </w:rPr>
              <w:t>предметы/классы</w:t>
            </w:r>
          </w:p>
        </w:tc>
        <w:tc>
          <w:tcPr>
            <w:tcW w:w="4037" w:type="dxa"/>
            <w:gridSpan w:val="4"/>
          </w:tcPr>
          <w:p w:rsidR="00F11B8F" w:rsidRDefault="00920C79">
            <w:pPr>
              <w:pStyle w:val="TableParagraph"/>
              <w:spacing w:before="75"/>
              <w:ind w:left="151"/>
              <w:rPr>
                <w:sz w:val="24"/>
              </w:rPr>
            </w:pPr>
            <w:r>
              <w:rPr>
                <w:sz w:val="24"/>
              </w:rPr>
              <w:t>Количество</w:t>
            </w:r>
            <w:r>
              <w:rPr>
                <w:spacing w:val="-3"/>
                <w:sz w:val="24"/>
              </w:rPr>
              <w:t xml:space="preserve"> </w:t>
            </w:r>
            <w:r>
              <w:rPr>
                <w:sz w:val="24"/>
              </w:rPr>
              <w:t>часов</w:t>
            </w:r>
            <w:r>
              <w:rPr>
                <w:spacing w:val="-2"/>
                <w:sz w:val="24"/>
              </w:rPr>
              <w:t xml:space="preserve"> </w:t>
            </w:r>
            <w:r>
              <w:rPr>
                <w:sz w:val="24"/>
              </w:rPr>
              <w:t>в</w:t>
            </w:r>
            <w:r>
              <w:rPr>
                <w:spacing w:val="-2"/>
                <w:sz w:val="24"/>
              </w:rPr>
              <w:t xml:space="preserve"> </w:t>
            </w:r>
            <w:r>
              <w:rPr>
                <w:sz w:val="24"/>
              </w:rPr>
              <w:t>неделю</w:t>
            </w:r>
          </w:p>
        </w:tc>
        <w:tc>
          <w:tcPr>
            <w:tcW w:w="1028" w:type="dxa"/>
            <w:vMerge w:val="restart"/>
          </w:tcPr>
          <w:p w:rsidR="00F11B8F" w:rsidRDefault="00920C79">
            <w:pPr>
              <w:pStyle w:val="TableParagraph"/>
              <w:spacing w:before="75"/>
              <w:ind w:left="150"/>
              <w:rPr>
                <w:sz w:val="24"/>
              </w:rPr>
            </w:pPr>
            <w:r>
              <w:rPr>
                <w:sz w:val="24"/>
              </w:rPr>
              <w:t>Всего</w:t>
            </w:r>
          </w:p>
        </w:tc>
      </w:tr>
      <w:tr w:rsidR="00F11B8F">
        <w:trPr>
          <w:trHeight w:val="425"/>
        </w:trPr>
        <w:tc>
          <w:tcPr>
            <w:tcW w:w="2166" w:type="dxa"/>
            <w:vMerge/>
            <w:tcBorders>
              <w:top w:val="nil"/>
            </w:tcBorders>
          </w:tcPr>
          <w:p w:rsidR="00F11B8F" w:rsidRDefault="00F11B8F">
            <w:pPr>
              <w:rPr>
                <w:sz w:val="2"/>
                <w:szCs w:val="2"/>
              </w:rPr>
            </w:pPr>
          </w:p>
        </w:tc>
        <w:tc>
          <w:tcPr>
            <w:tcW w:w="2110" w:type="dxa"/>
            <w:vMerge/>
            <w:tcBorders>
              <w:top w:val="nil"/>
            </w:tcBorders>
          </w:tcPr>
          <w:p w:rsidR="00F11B8F" w:rsidRDefault="00F11B8F">
            <w:pPr>
              <w:rPr>
                <w:sz w:val="2"/>
                <w:szCs w:val="2"/>
              </w:rPr>
            </w:pPr>
          </w:p>
        </w:tc>
        <w:tc>
          <w:tcPr>
            <w:tcW w:w="1010" w:type="dxa"/>
          </w:tcPr>
          <w:p w:rsidR="00F11B8F" w:rsidRDefault="00920C79">
            <w:pPr>
              <w:pStyle w:val="TableParagraph"/>
              <w:spacing w:before="76"/>
              <w:ind w:left="151"/>
              <w:rPr>
                <w:sz w:val="24"/>
              </w:rPr>
            </w:pPr>
            <w:r>
              <w:rPr>
                <w:w w:val="99"/>
                <w:sz w:val="24"/>
              </w:rPr>
              <w:t>I</w:t>
            </w:r>
          </w:p>
        </w:tc>
        <w:tc>
          <w:tcPr>
            <w:tcW w:w="1008" w:type="dxa"/>
          </w:tcPr>
          <w:p w:rsidR="00F11B8F" w:rsidRDefault="00920C79">
            <w:pPr>
              <w:pStyle w:val="TableParagraph"/>
              <w:spacing w:before="76"/>
              <w:ind w:left="148"/>
              <w:rPr>
                <w:sz w:val="24"/>
              </w:rPr>
            </w:pPr>
            <w:r>
              <w:rPr>
                <w:sz w:val="24"/>
              </w:rPr>
              <w:t>II</w:t>
            </w:r>
          </w:p>
        </w:tc>
        <w:tc>
          <w:tcPr>
            <w:tcW w:w="1011" w:type="dxa"/>
          </w:tcPr>
          <w:p w:rsidR="00F11B8F" w:rsidRDefault="00920C79">
            <w:pPr>
              <w:pStyle w:val="TableParagraph"/>
              <w:spacing w:before="76"/>
              <w:ind w:left="151"/>
              <w:rPr>
                <w:sz w:val="24"/>
              </w:rPr>
            </w:pPr>
            <w:r>
              <w:rPr>
                <w:sz w:val="24"/>
              </w:rPr>
              <w:t>III</w:t>
            </w:r>
          </w:p>
        </w:tc>
        <w:tc>
          <w:tcPr>
            <w:tcW w:w="1008" w:type="dxa"/>
          </w:tcPr>
          <w:p w:rsidR="00F11B8F" w:rsidRDefault="00920C79">
            <w:pPr>
              <w:pStyle w:val="TableParagraph"/>
              <w:spacing w:before="76"/>
              <w:ind w:left="148"/>
              <w:rPr>
                <w:sz w:val="24"/>
              </w:rPr>
            </w:pPr>
            <w:r>
              <w:rPr>
                <w:sz w:val="24"/>
              </w:rPr>
              <w:t>IV</w:t>
            </w:r>
          </w:p>
        </w:tc>
        <w:tc>
          <w:tcPr>
            <w:tcW w:w="1028" w:type="dxa"/>
            <w:vMerge/>
            <w:tcBorders>
              <w:top w:val="nil"/>
            </w:tcBorders>
          </w:tcPr>
          <w:p w:rsidR="00F11B8F" w:rsidRDefault="00F11B8F">
            <w:pPr>
              <w:rPr>
                <w:sz w:val="2"/>
                <w:szCs w:val="2"/>
              </w:rPr>
            </w:pPr>
          </w:p>
        </w:tc>
      </w:tr>
      <w:tr w:rsidR="00F11B8F">
        <w:trPr>
          <w:trHeight w:val="427"/>
        </w:trPr>
        <w:tc>
          <w:tcPr>
            <w:tcW w:w="4276" w:type="dxa"/>
            <w:gridSpan w:val="2"/>
          </w:tcPr>
          <w:p w:rsidR="00F11B8F" w:rsidRDefault="00920C79">
            <w:pPr>
              <w:pStyle w:val="TableParagraph"/>
              <w:spacing w:before="75"/>
              <w:ind w:left="148"/>
              <w:rPr>
                <w:sz w:val="24"/>
              </w:rPr>
            </w:pPr>
            <w:r>
              <w:rPr>
                <w:sz w:val="24"/>
              </w:rPr>
              <w:t>Обязательная</w:t>
            </w:r>
            <w:r>
              <w:rPr>
                <w:spacing w:val="-4"/>
                <w:sz w:val="24"/>
              </w:rPr>
              <w:t xml:space="preserve"> </w:t>
            </w:r>
            <w:r>
              <w:rPr>
                <w:sz w:val="24"/>
              </w:rPr>
              <w:t>часть</w:t>
            </w:r>
          </w:p>
        </w:tc>
        <w:tc>
          <w:tcPr>
            <w:tcW w:w="5065" w:type="dxa"/>
            <w:gridSpan w:val="5"/>
          </w:tcPr>
          <w:p w:rsidR="00F11B8F" w:rsidRDefault="00F11B8F">
            <w:pPr>
              <w:pStyle w:val="TableParagraph"/>
              <w:rPr>
                <w:sz w:val="24"/>
              </w:rPr>
            </w:pPr>
          </w:p>
        </w:tc>
      </w:tr>
      <w:tr w:rsidR="00F11B8F">
        <w:trPr>
          <w:trHeight w:val="425"/>
        </w:trPr>
        <w:tc>
          <w:tcPr>
            <w:tcW w:w="2166" w:type="dxa"/>
            <w:vMerge w:val="restart"/>
          </w:tcPr>
          <w:p w:rsidR="00F11B8F" w:rsidRDefault="00920C79">
            <w:pPr>
              <w:pStyle w:val="TableParagraph"/>
              <w:tabs>
                <w:tab w:val="left" w:pos="1194"/>
                <w:tab w:val="left" w:pos="1883"/>
              </w:tabs>
              <w:spacing w:before="75"/>
              <w:ind w:left="148" w:right="136"/>
              <w:rPr>
                <w:sz w:val="24"/>
              </w:rPr>
            </w:pPr>
            <w:r>
              <w:rPr>
                <w:sz w:val="24"/>
              </w:rPr>
              <w:t>Русский</w:t>
            </w:r>
            <w:r>
              <w:rPr>
                <w:sz w:val="24"/>
              </w:rPr>
              <w:tab/>
              <w:t>язык</w:t>
            </w:r>
            <w:r>
              <w:rPr>
                <w:sz w:val="24"/>
              </w:rPr>
              <w:tab/>
            </w:r>
            <w:r>
              <w:rPr>
                <w:spacing w:val="-4"/>
                <w:sz w:val="24"/>
              </w:rPr>
              <w:t>и</w:t>
            </w:r>
            <w:r>
              <w:rPr>
                <w:spacing w:val="-57"/>
                <w:sz w:val="24"/>
              </w:rPr>
              <w:t xml:space="preserve"> </w:t>
            </w:r>
            <w:r>
              <w:rPr>
                <w:sz w:val="24"/>
              </w:rPr>
              <w:t>литературное</w:t>
            </w:r>
          </w:p>
          <w:p w:rsidR="00F11B8F" w:rsidRDefault="00920C79">
            <w:pPr>
              <w:pStyle w:val="TableParagraph"/>
              <w:ind w:left="148"/>
              <w:rPr>
                <w:sz w:val="24"/>
              </w:rPr>
            </w:pPr>
            <w:r>
              <w:rPr>
                <w:sz w:val="24"/>
              </w:rPr>
              <w:t>чтение</w:t>
            </w:r>
          </w:p>
        </w:tc>
        <w:tc>
          <w:tcPr>
            <w:tcW w:w="2110" w:type="dxa"/>
          </w:tcPr>
          <w:p w:rsidR="00F11B8F" w:rsidRDefault="00920C79">
            <w:pPr>
              <w:pStyle w:val="TableParagraph"/>
              <w:spacing w:before="75"/>
              <w:ind w:left="150"/>
              <w:rPr>
                <w:sz w:val="24"/>
              </w:rPr>
            </w:pPr>
            <w:r>
              <w:rPr>
                <w:sz w:val="24"/>
              </w:rPr>
              <w:t>Русский</w:t>
            </w:r>
            <w:r>
              <w:rPr>
                <w:spacing w:val="-4"/>
                <w:sz w:val="24"/>
              </w:rPr>
              <w:t xml:space="preserve"> </w:t>
            </w:r>
            <w:r>
              <w:rPr>
                <w:sz w:val="24"/>
              </w:rPr>
              <w:t>язык</w:t>
            </w:r>
          </w:p>
        </w:tc>
        <w:tc>
          <w:tcPr>
            <w:tcW w:w="1010" w:type="dxa"/>
          </w:tcPr>
          <w:p w:rsidR="00F11B8F" w:rsidRDefault="00920C79">
            <w:pPr>
              <w:pStyle w:val="TableParagraph"/>
              <w:spacing w:before="75"/>
              <w:ind w:left="151"/>
              <w:rPr>
                <w:sz w:val="24"/>
              </w:rPr>
            </w:pPr>
            <w:r>
              <w:rPr>
                <w:sz w:val="24"/>
              </w:rPr>
              <w:t>5</w:t>
            </w:r>
          </w:p>
        </w:tc>
        <w:tc>
          <w:tcPr>
            <w:tcW w:w="1008" w:type="dxa"/>
          </w:tcPr>
          <w:p w:rsidR="00F11B8F" w:rsidRDefault="00920C79">
            <w:pPr>
              <w:pStyle w:val="TableParagraph"/>
              <w:spacing w:before="75"/>
              <w:ind w:left="148"/>
              <w:rPr>
                <w:sz w:val="24"/>
              </w:rPr>
            </w:pPr>
            <w:r>
              <w:rPr>
                <w:sz w:val="24"/>
              </w:rPr>
              <w:t>5</w:t>
            </w:r>
          </w:p>
        </w:tc>
        <w:tc>
          <w:tcPr>
            <w:tcW w:w="1011" w:type="dxa"/>
          </w:tcPr>
          <w:p w:rsidR="00F11B8F" w:rsidRDefault="00920C79">
            <w:pPr>
              <w:pStyle w:val="TableParagraph"/>
              <w:spacing w:before="75"/>
              <w:ind w:left="151"/>
              <w:rPr>
                <w:sz w:val="24"/>
              </w:rPr>
            </w:pPr>
            <w:r>
              <w:rPr>
                <w:sz w:val="24"/>
              </w:rPr>
              <w:t>5</w:t>
            </w:r>
          </w:p>
        </w:tc>
        <w:tc>
          <w:tcPr>
            <w:tcW w:w="1008" w:type="dxa"/>
          </w:tcPr>
          <w:p w:rsidR="00F11B8F" w:rsidRDefault="00920C79">
            <w:pPr>
              <w:pStyle w:val="TableParagraph"/>
              <w:spacing w:before="75"/>
              <w:ind w:left="148"/>
              <w:rPr>
                <w:sz w:val="24"/>
              </w:rPr>
            </w:pPr>
            <w:r>
              <w:rPr>
                <w:sz w:val="24"/>
              </w:rPr>
              <w:t>5</w:t>
            </w:r>
          </w:p>
        </w:tc>
        <w:tc>
          <w:tcPr>
            <w:tcW w:w="1028" w:type="dxa"/>
          </w:tcPr>
          <w:p w:rsidR="00F11B8F" w:rsidRDefault="00920C79">
            <w:pPr>
              <w:pStyle w:val="TableParagraph"/>
              <w:spacing w:before="75"/>
              <w:ind w:left="150"/>
              <w:rPr>
                <w:sz w:val="24"/>
              </w:rPr>
            </w:pPr>
            <w:r>
              <w:rPr>
                <w:sz w:val="24"/>
              </w:rPr>
              <w:t>20</w:t>
            </w:r>
          </w:p>
        </w:tc>
      </w:tr>
      <w:tr w:rsidR="00F11B8F">
        <w:trPr>
          <w:trHeight w:val="702"/>
        </w:trPr>
        <w:tc>
          <w:tcPr>
            <w:tcW w:w="2166" w:type="dxa"/>
            <w:vMerge/>
            <w:tcBorders>
              <w:top w:val="nil"/>
            </w:tcBorders>
          </w:tcPr>
          <w:p w:rsidR="00F11B8F" w:rsidRDefault="00F11B8F">
            <w:pPr>
              <w:rPr>
                <w:sz w:val="2"/>
                <w:szCs w:val="2"/>
              </w:rPr>
            </w:pPr>
          </w:p>
        </w:tc>
        <w:tc>
          <w:tcPr>
            <w:tcW w:w="2110" w:type="dxa"/>
          </w:tcPr>
          <w:p w:rsidR="00F11B8F" w:rsidRDefault="00920C79">
            <w:pPr>
              <w:pStyle w:val="TableParagraph"/>
              <w:spacing w:before="75"/>
              <w:ind w:left="150" w:right="508"/>
              <w:rPr>
                <w:sz w:val="24"/>
              </w:rPr>
            </w:pPr>
            <w:r>
              <w:rPr>
                <w:spacing w:val="-1"/>
                <w:sz w:val="24"/>
              </w:rPr>
              <w:t>Литературное</w:t>
            </w:r>
            <w:r>
              <w:rPr>
                <w:spacing w:val="-57"/>
                <w:sz w:val="24"/>
              </w:rPr>
              <w:t xml:space="preserve"> </w:t>
            </w:r>
            <w:r>
              <w:rPr>
                <w:sz w:val="24"/>
              </w:rPr>
              <w:t>чтение</w:t>
            </w:r>
          </w:p>
        </w:tc>
        <w:tc>
          <w:tcPr>
            <w:tcW w:w="1010" w:type="dxa"/>
          </w:tcPr>
          <w:p w:rsidR="00F11B8F" w:rsidRDefault="00920C79">
            <w:pPr>
              <w:pStyle w:val="TableParagraph"/>
              <w:spacing w:before="75"/>
              <w:ind w:left="151"/>
              <w:rPr>
                <w:sz w:val="24"/>
              </w:rPr>
            </w:pPr>
            <w:r>
              <w:rPr>
                <w:sz w:val="24"/>
              </w:rPr>
              <w:t>3</w:t>
            </w:r>
          </w:p>
        </w:tc>
        <w:tc>
          <w:tcPr>
            <w:tcW w:w="1008" w:type="dxa"/>
          </w:tcPr>
          <w:p w:rsidR="00F11B8F" w:rsidRDefault="00920C79">
            <w:pPr>
              <w:pStyle w:val="TableParagraph"/>
              <w:spacing w:before="75"/>
              <w:ind w:left="148"/>
              <w:rPr>
                <w:sz w:val="24"/>
              </w:rPr>
            </w:pPr>
            <w:r>
              <w:rPr>
                <w:sz w:val="24"/>
              </w:rPr>
              <w:t>3</w:t>
            </w:r>
          </w:p>
        </w:tc>
        <w:tc>
          <w:tcPr>
            <w:tcW w:w="1011" w:type="dxa"/>
          </w:tcPr>
          <w:p w:rsidR="00F11B8F" w:rsidRDefault="00920C79">
            <w:pPr>
              <w:pStyle w:val="TableParagraph"/>
              <w:spacing w:before="75"/>
              <w:ind w:left="151"/>
              <w:rPr>
                <w:sz w:val="24"/>
              </w:rPr>
            </w:pPr>
            <w:r>
              <w:rPr>
                <w:sz w:val="24"/>
              </w:rPr>
              <w:t>3</w:t>
            </w:r>
          </w:p>
        </w:tc>
        <w:tc>
          <w:tcPr>
            <w:tcW w:w="1008" w:type="dxa"/>
          </w:tcPr>
          <w:p w:rsidR="00F11B8F" w:rsidRDefault="00920C79">
            <w:pPr>
              <w:pStyle w:val="TableParagraph"/>
              <w:spacing w:before="75"/>
              <w:ind w:left="148"/>
              <w:rPr>
                <w:sz w:val="24"/>
              </w:rPr>
            </w:pPr>
            <w:r>
              <w:rPr>
                <w:sz w:val="24"/>
              </w:rPr>
              <w:t>3</w:t>
            </w:r>
          </w:p>
        </w:tc>
        <w:tc>
          <w:tcPr>
            <w:tcW w:w="1028" w:type="dxa"/>
          </w:tcPr>
          <w:p w:rsidR="00F11B8F" w:rsidRDefault="00920C79">
            <w:pPr>
              <w:pStyle w:val="TableParagraph"/>
              <w:spacing w:before="75"/>
              <w:ind w:left="150"/>
              <w:rPr>
                <w:sz w:val="24"/>
              </w:rPr>
            </w:pPr>
            <w:r>
              <w:rPr>
                <w:sz w:val="24"/>
              </w:rPr>
              <w:t>12</w:t>
            </w:r>
          </w:p>
        </w:tc>
      </w:tr>
      <w:tr w:rsidR="00F11B8F">
        <w:trPr>
          <w:trHeight w:val="1804"/>
        </w:trPr>
        <w:tc>
          <w:tcPr>
            <w:tcW w:w="2166" w:type="dxa"/>
            <w:vMerge w:val="restart"/>
          </w:tcPr>
          <w:p w:rsidR="00F11B8F" w:rsidRDefault="00920C79">
            <w:pPr>
              <w:pStyle w:val="TableParagraph"/>
              <w:tabs>
                <w:tab w:val="left" w:pos="1151"/>
                <w:tab w:val="left" w:pos="1885"/>
              </w:tabs>
              <w:spacing w:before="75"/>
              <w:ind w:left="148" w:right="135"/>
              <w:rPr>
                <w:sz w:val="24"/>
              </w:rPr>
            </w:pPr>
            <w:r>
              <w:rPr>
                <w:sz w:val="24"/>
              </w:rPr>
              <w:t>Родной</w:t>
            </w:r>
            <w:r>
              <w:rPr>
                <w:sz w:val="24"/>
              </w:rPr>
              <w:tab/>
              <w:t>язык</w:t>
            </w:r>
            <w:r>
              <w:rPr>
                <w:sz w:val="24"/>
              </w:rPr>
              <w:tab/>
            </w:r>
            <w:r>
              <w:rPr>
                <w:spacing w:val="-5"/>
                <w:sz w:val="24"/>
              </w:rPr>
              <w:t>и</w:t>
            </w:r>
            <w:r>
              <w:rPr>
                <w:spacing w:val="-57"/>
                <w:sz w:val="24"/>
              </w:rPr>
              <w:t xml:space="preserve"> </w:t>
            </w:r>
            <w:r>
              <w:rPr>
                <w:sz w:val="24"/>
              </w:rPr>
              <w:t>литературное</w:t>
            </w:r>
          </w:p>
          <w:p w:rsidR="00F11B8F" w:rsidRDefault="00920C79">
            <w:pPr>
              <w:pStyle w:val="TableParagraph"/>
              <w:ind w:left="148" w:right="135"/>
              <w:rPr>
                <w:sz w:val="24"/>
              </w:rPr>
            </w:pPr>
            <w:r>
              <w:rPr>
                <w:sz w:val="24"/>
              </w:rPr>
              <w:t>чтение</w:t>
            </w:r>
            <w:r>
              <w:rPr>
                <w:spacing w:val="17"/>
                <w:sz w:val="24"/>
              </w:rPr>
              <w:t xml:space="preserve"> </w:t>
            </w:r>
            <w:r>
              <w:rPr>
                <w:sz w:val="24"/>
              </w:rPr>
              <w:t>на</w:t>
            </w:r>
            <w:r>
              <w:rPr>
                <w:spacing w:val="18"/>
                <w:sz w:val="24"/>
              </w:rPr>
              <w:t xml:space="preserve"> </w:t>
            </w:r>
            <w:r>
              <w:rPr>
                <w:sz w:val="24"/>
              </w:rPr>
              <w:t>родном</w:t>
            </w:r>
            <w:r>
              <w:rPr>
                <w:spacing w:val="-57"/>
                <w:sz w:val="24"/>
              </w:rPr>
              <w:t xml:space="preserve"> </w:t>
            </w:r>
            <w:r>
              <w:rPr>
                <w:sz w:val="24"/>
              </w:rPr>
              <w:t>языке</w:t>
            </w:r>
          </w:p>
        </w:tc>
        <w:tc>
          <w:tcPr>
            <w:tcW w:w="2110" w:type="dxa"/>
          </w:tcPr>
          <w:p w:rsidR="00F11B8F" w:rsidRDefault="00920C79">
            <w:pPr>
              <w:pStyle w:val="TableParagraph"/>
              <w:tabs>
                <w:tab w:val="left" w:pos="1125"/>
                <w:tab w:val="left" w:pos="1831"/>
              </w:tabs>
              <w:spacing w:before="75"/>
              <w:ind w:left="150" w:right="132"/>
              <w:rPr>
                <w:sz w:val="24"/>
              </w:rPr>
            </w:pPr>
            <w:r>
              <w:rPr>
                <w:sz w:val="24"/>
              </w:rPr>
              <w:t>Родной</w:t>
            </w:r>
            <w:r>
              <w:rPr>
                <w:sz w:val="24"/>
              </w:rPr>
              <w:tab/>
              <w:t>язык</w:t>
            </w:r>
            <w:r>
              <w:rPr>
                <w:sz w:val="24"/>
              </w:rPr>
              <w:tab/>
            </w:r>
            <w:r>
              <w:rPr>
                <w:spacing w:val="-4"/>
                <w:sz w:val="24"/>
              </w:rPr>
              <w:t>и</w:t>
            </w:r>
            <w:r>
              <w:rPr>
                <w:spacing w:val="-57"/>
                <w:sz w:val="24"/>
              </w:rPr>
              <w:t xml:space="preserve"> </w:t>
            </w:r>
            <w:r>
              <w:rPr>
                <w:sz w:val="24"/>
              </w:rPr>
              <w:t>(или)</w:t>
            </w:r>
            <w:r>
              <w:rPr>
                <w:spacing w:val="1"/>
                <w:sz w:val="24"/>
              </w:rPr>
              <w:t xml:space="preserve"> </w:t>
            </w:r>
            <w:r>
              <w:rPr>
                <w:sz w:val="24"/>
              </w:rPr>
              <w:t>государственный</w:t>
            </w:r>
            <w:r>
              <w:rPr>
                <w:spacing w:val="-57"/>
                <w:sz w:val="24"/>
              </w:rPr>
              <w:t xml:space="preserve"> </w:t>
            </w:r>
            <w:r>
              <w:rPr>
                <w:sz w:val="24"/>
              </w:rPr>
              <w:t>язык</w:t>
            </w:r>
            <w:r>
              <w:rPr>
                <w:spacing w:val="2"/>
                <w:sz w:val="24"/>
              </w:rPr>
              <w:t xml:space="preserve"> </w:t>
            </w:r>
            <w:r>
              <w:rPr>
                <w:sz w:val="24"/>
              </w:rPr>
              <w:t>республики</w:t>
            </w:r>
            <w:r>
              <w:rPr>
                <w:spacing w:val="-57"/>
                <w:sz w:val="24"/>
              </w:rPr>
              <w:t xml:space="preserve"> </w:t>
            </w:r>
            <w:r>
              <w:rPr>
                <w:sz w:val="24"/>
              </w:rPr>
              <w:t>Российской</w:t>
            </w:r>
            <w:r>
              <w:rPr>
                <w:spacing w:val="1"/>
                <w:sz w:val="24"/>
              </w:rPr>
              <w:t xml:space="preserve"> </w:t>
            </w:r>
            <w:r>
              <w:rPr>
                <w:sz w:val="24"/>
              </w:rPr>
              <w:t>Федерации</w:t>
            </w:r>
          </w:p>
        </w:tc>
        <w:tc>
          <w:tcPr>
            <w:tcW w:w="1010" w:type="dxa"/>
          </w:tcPr>
          <w:p w:rsidR="00F11B8F" w:rsidRDefault="00920C79">
            <w:pPr>
              <w:pStyle w:val="TableParagraph"/>
              <w:spacing w:before="75"/>
              <w:ind w:left="151"/>
              <w:rPr>
                <w:sz w:val="24"/>
              </w:rPr>
            </w:pPr>
            <w:r>
              <w:rPr>
                <w:sz w:val="24"/>
              </w:rPr>
              <w:t>1</w:t>
            </w:r>
          </w:p>
        </w:tc>
        <w:tc>
          <w:tcPr>
            <w:tcW w:w="1008" w:type="dxa"/>
          </w:tcPr>
          <w:p w:rsidR="00F11B8F" w:rsidRDefault="00920C79">
            <w:pPr>
              <w:pStyle w:val="TableParagraph"/>
              <w:spacing w:before="75"/>
              <w:ind w:left="148"/>
              <w:rPr>
                <w:sz w:val="24"/>
              </w:rPr>
            </w:pPr>
            <w:r>
              <w:rPr>
                <w:sz w:val="24"/>
              </w:rPr>
              <w:t>2</w:t>
            </w:r>
          </w:p>
        </w:tc>
        <w:tc>
          <w:tcPr>
            <w:tcW w:w="1011" w:type="dxa"/>
          </w:tcPr>
          <w:p w:rsidR="00F11B8F" w:rsidRDefault="00920C79">
            <w:pPr>
              <w:pStyle w:val="TableParagraph"/>
              <w:spacing w:before="75"/>
              <w:ind w:left="151"/>
              <w:rPr>
                <w:sz w:val="24"/>
              </w:rPr>
            </w:pPr>
            <w:r>
              <w:rPr>
                <w:sz w:val="24"/>
              </w:rPr>
              <w:t>2</w:t>
            </w:r>
          </w:p>
        </w:tc>
        <w:tc>
          <w:tcPr>
            <w:tcW w:w="1008" w:type="dxa"/>
          </w:tcPr>
          <w:p w:rsidR="00F11B8F" w:rsidRDefault="00920C79">
            <w:pPr>
              <w:pStyle w:val="TableParagraph"/>
              <w:spacing w:before="75"/>
              <w:ind w:left="148"/>
              <w:rPr>
                <w:sz w:val="24"/>
              </w:rPr>
            </w:pPr>
            <w:r>
              <w:rPr>
                <w:sz w:val="24"/>
              </w:rPr>
              <w:t>2</w:t>
            </w:r>
          </w:p>
        </w:tc>
        <w:tc>
          <w:tcPr>
            <w:tcW w:w="1028" w:type="dxa"/>
          </w:tcPr>
          <w:p w:rsidR="00F11B8F" w:rsidRDefault="00920C79">
            <w:pPr>
              <w:pStyle w:val="TableParagraph"/>
              <w:spacing w:before="75"/>
              <w:ind w:left="150"/>
              <w:rPr>
                <w:sz w:val="24"/>
              </w:rPr>
            </w:pPr>
            <w:r>
              <w:rPr>
                <w:sz w:val="24"/>
              </w:rPr>
              <w:t>7</w:t>
            </w:r>
          </w:p>
        </w:tc>
      </w:tr>
      <w:tr w:rsidR="00F11B8F">
        <w:trPr>
          <w:trHeight w:val="978"/>
        </w:trPr>
        <w:tc>
          <w:tcPr>
            <w:tcW w:w="2166" w:type="dxa"/>
            <w:vMerge/>
            <w:tcBorders>
              <w:top w:val="nil"/>
            </w:tcBorders>
          </w:tcPr>
          <w:p w:rsidR="00F11B8F" w:rsidRDefault="00F11B8F">
            <w:pPr>
              <w:rPr>
                <w:sz w:val="2"/>
                <w:szCs w:val="2"/>
              </w:rPr>
            </w:pPr>
          </w:p>
        </w:tc>
        <w:tc>
          <w:tcPr>
            <w:tcW w:w="2110" w:type="dxa"/>
          </w:tcPr>
          <w:p w:rsidR="00F11B8F" w:rsidRDefault="00920C79">
            <w:pPr>
              <w:pStyle w:val="TableParagraph"/>
              <w:spacing w:before="75"/>
              <w:ind w:left="150" w:right="132"/>
              <w:rPr>
                <w:sz w:val="24"/>
              </w:rPr>
            </w:pPr>
            <w:r>
              <w:rPr>
                <w:sz w:val="24"/>
              </w:rPr>
              <w:t>Литературное</w:t>
            </w:r>
            <w:r>
              <w:rPr>
                <w:spacing w:val="1"/>
                <w:sz w:val="24"/>
              </w:rPr>
              <w:t xml:space="preserve"> </w:t>
            </w:r>
            <w:r>
              <w:rPr>
                <w:sz w:val="24"/>
              </w:rPr>
              <w:t>чтение</w:t>
            </w:r>
            <w:r>
              <w:rPr>
                <w:spacing w:val="-10"/>
                <w:sz w:val="24"/>
              </w:rPr>
              <w:t xml:space="preserve"> </w:t>
            </w:r>
            <w:r>
              <w:rPr>
                <w:sz w:val="24"/>
              </w:rPr>
              <w:t>на</w:t>
            </w:r>
            <w:r>
              <w:rPr>
                <w:spacing w:val="-10"/>
                <w:sz w:val="24"/>
              </w:rPr>
              <w:t xml:space="preserve"> </w:t>
            </w:r>
            <w:r>
              <w:rPr>
                <w:sz w:val="24"/>
              </w:rPr>
              <w:t>родном</w:t>
            </w:r>
            <w:r>
              <w:rPr>
                <w:spacing w:val="-57"/>
                <w:sz w:val="24"/>
              </w:rPr>
              <w:t xml:space="preserve"> </w:t>
            </w:r>
            <w:r>
              <w:rPr>
                <w:sz w:val="24"/>
              </w:rPr>
              <w:t>языке</w:t>
            </w:r>
          </w:p>
        </w:tc>
        <w:tc>
          <w:tcPr>
            <w:tcW w:w="1010" w:type="dxa"/>
          </w:tcPr>
          <w:p w:rsidR="00F11B8F" w:rsidRDefault="00920C79">
            <w:pPr>
              <w:pStyle w:val="TableParagraph"/>
              <w:spacing w:before="75"/>
              <w:ind w:left="151"/>
              <w:rPr>
                <w:sz w:val="24"/>
              </w:rPr>
            </w:pPr>
            <w:r>
              <w:rPr>
                <w:sz w:val="24"/>
              </w:rPr>
              <w:t>1</w:t>
            </w:r>
          </w:p>
        </w:tc>
        <w:tc>
          <w:tcPr>
            <w:tcW w:w="1008" w:type="dxa"/>
          </w:tcPr>
          <w:p w:rsidR="00F11B8F" w:rsidRDefault="00920C79">
            <w:pPr>
              <w:pStyle w:val="TableParagraph"/>
              <w:spacing w:before="75"/>
              <w:ind w:left="148"/>
              <w:rPr>
                <w:sz w:val="24"/>
              </w:rPr>
            </w:pPr>
            <w:r>
              <w:rPr>
                <w:sz w:val="24"/>
              </w:rPr>
              <w:t>1</w:t>
            </w:r>
          </w:p>
        </w:tc>
        <w:tc>
          <w:tcPr>
            <w:tcW w:w="1011" w:type="dxa"/>
          </w:tcPr>
          <w:p w:rsidR="00F11B8F" w:rsidRDefault="00920C79">
            <w:pPr>
              <w:pStyle w:val="TableParagraph"/>
              <w:spacing w:before="75"/>
              <w:ind w:left="151"/>
              <w:rPr>
                <w:sz w:val="24"/>
              </w:rPr>
            </w:pPr>
            <w:r>
              <w:rPr>
                <w:sz w:val="24"/>
              </w:rPr>
              <w:t>1</w:t>
            </w:r>
          </w:p>
        </w:tc>
        <w:tc>
          <w:tcPr>
            <w:tcW w:w="1008" w:type="dxa"/>
          </w:tcPr>
          <w:p w:rsidR="00F11B8F" w:rsidRDefault="00920C79">
            <w:pPr>
              <w:pStyle w:val="TableParagraph"/>
              <w:spacing w:before="75"/>
              <w:ind w:left="148"/>
              <w:rPr>
                <w:sz w:val="24"/>
              </w:rPr>
            </w:pPr>
            <w:r>
              <w:rPr>
                <w:sz w:val="24"/>
              </w:rPr>
              <w:t>1</w:t>
            </w:r>
          </w:p>
        </w:tc>
        <w:tc>
          <w:tcPr>
            <w:tcW w:w="1028" w:type="dxa"/>
          </w:tcPr>
          <w:p w:rsidR="00F11B8F" w:rsidRDefault="00920C79">
            <w:pPr>
              <w:pStyle w:val="TableParagraph"/>
              <w:spacing w:before="75"/>
              <w:ind w:left="150"/>
              <w:rPr>
                <w:sz w:val="24"/>
              </w:rPr>
            </w:pPr>
            <w:r>
              <w:rPr>
                <w:sz w:val="24"/>
              </w:rPr>
              <w:t>4</w:t>
            </w:r>
          </w:p>
        </w:tc>
      </w:tr>
      <w:tr w:rsidR="00F11B8F">
        <w:trPr>
          <w:trHeight w:val="701"/>
        </w:trPr>
        <w:tc>
          <w:tcPr>
            <w:tcW w:w="2166" w:type="dxa"/>
          </w:tcPr>
          <w:p w:rsidR="00F11B8F" w:rsidRDefault="00920C79">
            <w:pPr>
              <w:pStyle w:val="TableParagraph"/>
              <w:spacing w:before="76"/>
              <w:ind w:left="148" w:right="587"/>
              <w:rPr>
                <w:sz w:val="24"/>
              </w:rPr>
            </w:pPr>
            <w:r>
              <w:rPr>
                <w:spacing w:val="-1"/>
                <w:sz w:val="24"/>
              </w:rPr>
              <w:t>Иностранный</w:t>
            </w:r>
            <w:r>
              <w:rPr>
                <w:spacing w:val="-57"/>
                <w:sz w:val="24"/>
              </w:rPr>
              <w:t xml:space="preserve"> </w:t>
            </w:r>
            <w:r>
              <w:rPr>
                <w:sz w:val="24"/>
              </w:rPr>
              <w:t>язык</w:t>
            </w:r>
          </w:p>
        </w:tc>
        <w:tc>
          <w:tcPr>
            <w:tcW w:w="2110" w:type="dxa"/>
          </w:tcPr>
          <w:p w:rsidR="00F11B8F" w:rsidRDefault="00920C79">
            <w:pPr>
              <w:pStyle w:val="TableParagraph"/>
              <w:spacing w:before="76"/>
              <w:ind w:left="150" w:right="529"/>
              <w:rPr>
                <w:sz w:val="24"/>
              </w:rPr>
            </w:pPr>
            <w:r>
              <w:rPr>
                <w:spacing w:val="-1"/>
                <w:sz w:val="24"/>
              </w:rPr>
              <w:t>Иностранный</w:t>
            </w:r>
            <w:r>
              <w:rPr>
                <w:spacing w:val="-57"/>
                <w:sz w:val="24"/>
              </w:rPr>
              <w:t xml:space="preserve"> </w:t>
            </w:r>
            <w:r>
              <w:rPr>
                <w:sz w:val="24"/>
              </w:rPr>
              <w:t>язык</w:t>
            </w:r>
          </w:p>
        </w:tc>
        <w:tc>
          <w:tcPr>
            <w:tcW w:w="1010" w:type="dxa"/>
          </w:tcPr>
          <w:p w:rsidR="00F11B8F" w:rsidRDefault="00920C79">
            <w:pPr>
              <w:pStyle w:val="TableParagraph"/>
              <w:spacing w:before="76"/>
              <w:ind w:left="151"/>
              <w:rPr>
                <w:sz w:val="24"/>
              </w:rPr>
            </w:pPr>
            <w:r>
              <w:rPr>
                <w:w w:val="99"/>
                <w:sz w:val="24"/>
              </w:rPr>
              <w:t>-</w:t>
            </w:r>
          </w:p>
        </w:tc>
        <w:tc>
          <w:tcPr>
            <w:tcW w:w="1008" w:type="dxa"/>
          </w:tcPr>
          <w:p w:rsidR="00F11B8F" w:rsidRDefault="00920C79">
            <w:pPr>
              <w:pStyle w:val="TableParagraph"/>
              <w:spacing w:before="76"/>
              <w:ind w:left="148"/>
              <w:rPr>
                <w:sz w:val="24"/>
              </w:rPr>
            </w:pPr>
            <w:r>
              <w:rPr>
                <w:sz w:val="24"/>
              </w:rPr>
              <w:t>2</w:t>
            </w:r>
          </w:p>
        </w:tc>
        <w:tc>
          <w:tcPr>
            <w:tcW w:w="1011" w:type="dxa"/>
          </w:tcPr>
          <w:p w:rsidR="00F11B8F" w:rsidRDefault="00920C79">
            <w:pPr>
              <w:pStyle w:val="TableParagraph"/>
              <w:spacing w:before="76"/>
              <w:ind w:left="151"/>
              <w:rPr>
                <w:sz w:val="24"/>
              </w:rPr>
            </w:pPr>
            <w:r>
              <w:rPr>
                <w:sz w:val="24"/>
              </w:rPr>
              <w:t>2</w:t>
            </w:r>
          </w:p>
        </w:tc>
        <w:tc>
          <w:tcPr>
            <w:tcW w:w="1008" w:type="dxa"/>
          </w:tcPr>
          <w:p w:rsidR="00F11B8F" w:rsidRDefault="00920C79">
            <w:pPr>
              <w:pStyle w:val="TableParagraph"/>
              <w:spacing w:before="76"/>
              <w:ind w:left="148"/>
              <w:rPr>
                <w:sz w:val="24"/>
              </w:rPr>
            </w:pPr>
            <w:r>
              <w:rPr>
                <w:sz w:val="24"/>
              </w:rPr>
              <w:t>2</w:t>
            </w:r>
          </w:p>
        </w:tc>
        <w:tc>
          <w:tcPr>
            <w:tcW w:w="1028" w:type="dxa"/>
          </w:tcPr>
          <w:p w:rsidR="00F11B8F" w:rsidRDefault="00920C79">
            <w:pPr>
              <w:pStyle w:val="TableParagraph"/>
              <w:spacing w:before="76"/>
              <w:ind w:left="150"/>
              <w:rPr>
                <w:sz w:val="24"/>
              </w:rPr>
            </w:pPr>
            <w:r>
              <w:rPr>
                <w:sz w:val="24"/>
              </w:rPr>
              <w:t>6</w:t>
            </w:r>
          </w:p>
        </w:tc>
      </w:tr>
      <w:tr w:rsidR="00F11B8F">
        <w:trPr>
          <w:trHeight w:val="702"/>
        </w:trPr>
        <w:tc>
          <w:tcPr>
            <w:tcW w:w="2166" w:type="dxa"/>
          </w:tcPr>
          <w:p w:rsidR="00F11B8F" w:rsidRDefault="00920C79">
            <w:pPr>
              <w:pStyle w:val="TableParagraph"/>
              <w:tabs>
                <w:tab w:val="left" w:pos="1884"/>
              </w:tabs>
              <w:spacing w:before="75"/>
              <w:ind w:left="148" w:right="136"/>
              <w:rPr>
                <w:sz w:val="24"/>
              </w:rPr>
            </w:pPr>
            <w:r>
              <w:rPr>
                <w:sz w:val="24"/>
              </w:rPr>
              <w:t>Математика</w:t>
            </w:r>
            <w:r>
              <w:rPr>
                <w:sz w:val="24"/>
              </w:rPr>
              <w:tab/>
            </w:r>
            <w:r>
              <w:rPr>
                <w:spacing w:val="-5"/>
                <w:sz w:val="24"/>
              </w:rPr>
              <w:t>и</w:t>
            </w:r>
            <w:r>
              <w:rPr>
                <w:spacing w:val="-57"/>
                <w:sz w:val="24"/>
              </w:rPr>
              <w:t xml:space="preserve"> </w:t>
            </w:r>
            <w:r>
              <w:rPr>
                <w:sz w:val="24"/>
              </w:rPr>
              <w:t>информатика</w:t>
            </w:r>
          </w:p>
        </w:tc>
        <w:tc>
          <w:tcPr>
            <w:tcW w:w="2110" w:type="dxa"/>
          </w:tcPr>
          <w:p w:rsidR="00F11B8F" w:rsidRDefault="00920C79">
            <w:pPr>
              <w:pStyle w:val="TableParagraph"/>
              <w:spacing w:before="75"/>
              <w:ind w:left="150"/>
              <w:rPr>
                <w:sz w:val="24"/>
              </w:rPr>
            </w:pPr>
            <w:r>
              <w:rPr>
                <w:sz w:val="24"/>
              </w:rPr>
              <w:t>Математика</w:t>
            </w:r>
          </w:p>
        </w:tc>
        <w:tc>
          <w:tcPr>
            <w:tcW w:w="1010" w:type="dxa"/>
          </w:tcPr>
          <w:p w:rsidR="00F11B8F" w:rsidRDefault="00920C79">
            <w:pPr>
              <w:pStyle w:val="TableParagraph"/>
              <w:spacing w:before="75"/>
              <w:ind w:left="151"/>
              <w:rPr>
                <w:sz w:val="24"/>
              </w:rPr>
            </w:pPr>
            <w:r>
              <w:rPr>
                <w:sz w:val="24"/>
              </w:rPr>
              <w:t>4</w:t>
            </w:r>
          </w:p>
        </w:tc>
        <w:tc>
          <w:tcPr>
            <w:tcW w:w="1008" w:type="dxa"/>
          </w:tcPr>
          <w:p w:rsidR="00F11B8F" w:rsidRDefault="00920C79">
            <w:pPr>
              <w:pStyle w:val="TableParagraph"/>
              <w:spacing w:before="75"/>
              <w:ind w:left="148"/>
              <w:rPr>
                <w:sz w:val="24"/>
              </w:rPr>
            </w:pPr>
            <w:r>
              <w:rPr>
                <w:sz w:val="24"/>
              </w:rPr>
              <w:t>4</w:t>
            </w:r>
          </w:p>
        </w:tc>
        <w:tc>
          <w:tcPr>
            <w:tcW w:w="1011" w:type="dxa"/>
          </w:tcPr>
          <w:p w:rsidR="00F11B8F" w:rsidRDefault="00920C79">
            <w:pPr>
              <w:pStyle w:val="TableParagraph"/>
              <w:spacing w:before="75"/>
              <w:ind w:left="151"/>
              <w:rPr>
                <w:sz w:val="24"/>
              </w:rPr>
            </w:pPr>
            <w:r>
              <w:rPr>
                <w:sz w:val="24"/>
              </w:rPr>
              <w:t>4</w:t>
            </w:r>
          </w:p>
        </w:tc>
        <w:tc>
          <w:tcPr>
            <w:tcW w:w="1008" w:type="dxa"/>
          </w:tcPr>
          <w:p w:rsidR="00F11B8F" w:rsidRDefault="00920C79">
            <w:pPr>
              <w:pStyle w:val="TableParagraph"/>
              <w:spacing w:before="75"/>
              <w:ind w:left="148"/>
              <w:rPr>
                <w:sz w:val="24"/>
              </w:rPr>
            </w:pPr>
            <w:r>
              <w:rPr>
                <w:sz w:val="24"/>
              </w:rPr>
              <w:t>4</w:t>
            </w:r>
          </w:p>
        </w:tc>
        <w:tc>
          <w:tcPr>
            <w:tcW w:w="1028" w:type="dxa"/>
          </w:tcPr>
          <w:p w:rsidR="00F11B8F" w:rsidRDefault="00920C79">
            <w:pPr>
              <w:pStyle w:val="TableParagraph"/>
              <w:spacing w:before="75"/>
              <w:ind w:left="150"/>
              <w:rPr>
                <w:sz w:val="24"/>
              </w:rPr>
            </w:pPr>
            <w:r>
              <w:rPr>
                <w:sz w:val="24"/>
              </w:rPr>
              <w:t>16</w:t>
            </w:r>
          </w:p>
        </w:tc>
      </w:tr>
      <w:tr w:rsidR="00F11B8F">
        <w:trPr>
          <w:trHeight w:val="701"/>
        </w:trPr>
        <w:tc>
          <w:tcPr>
            <w:tcW w:w="2166" w:type="dxa"/>
          </w:tcPr>
          <w:p w:rsidR="00F11B8F" w:rsidRDefault="00920C79">
            <w:pPr>
              <w:pStyle w:val="TableParagraph"/>
              <w:spacing w:before="75"/>
              <w:ind w:left="148"/>
              <w:rPr>
                <w:sz w:val="24"/>
              </w:rPr>
            </w:pPr>
            <w:r>
              <w:rPr>
                <w:sz w:val="24"/>
              </w:rPr>
              <w:t>Обществознание</w:t>
            </w:r>
          </w:p>
        </w:tc>
        <w:tc>
          <w:tcPr>
            <w:tcW w:w="2110" w:type="dxa"/>
          </w:tcPr>
          <w:p w:rsidR="00F11B8F" w:rsidRDefault="00920C79">
            <w:pPr>
              <w:pStyle w:val="TableParagraph"/>
              <w:spacing w:before="75"/>
              <w:ind w:left="150" w:right="511"/>
              <w:rPr>
                <w:sz w:val="24"/>
              </w:rPr>
            </w:pPr>
            <w:r>
              <w:rPr>
                <w:spacing w:val="-1"/>
                <w:sz w:val="24"/>
              </w:rPr>
              <w:t>Окружающий</w:t>
            </w:r>
            <w:r>
              <w:rPr>
                <w:spacing w:val="-57"/>
                <w:sz w:val="24"/>
              </w:rPr>
              <w:t xml:space="preserve"> </w:t>
            </w:r>
            <w:r>
              <w:rPr>
                <w:sz w:val="24"/>
              </w:rPr>
              <w:t>мир</w:t>
            </w:r>
          </w:p>
        </w:tc>
        <w:tc>
          <w:tcPr>
            <w:tcW w:w="1010" w:type="dxa"/>
          </w:tcPr>
          <w:p w:rsidR="00F11B8F" w:rsidRDefault="00920C79">
            <w:pPr>
              <w:pStyle w:val="TableParagraph"/>
              <w:spacing w:before="75"/>
              <w:ind w:left="151"/>
              <w:rPr>
                <w:sz w:val="24"/>
              </w:rPr>
            </w:pPr>
            <w:r>
              <w:rPr>
                <w:sz w:val="24"/>
              </w:rPr>
              <w:t>2</w:t>
            </w:r>
          </w:p>
        </w:tc>
        <w:tc>
          <w:tcPr>
            <w:tcW w:w="1008" w:type="dxa"/>
          </w:tcPr>
          <w:p w:rsidR="00F11B8F" w:rsidRDefault="00920C79">
            <w:pPr>
              <w:pStyle w:val="TableParagraph"/>
              <w:spacing w:before="75"/>
              <w:ind w:left="148"/>
              <w:rPr>
                <w:sz w:val="24"/>
              </w:rPr>
            </w:pPr>
            <w:r>
              <w:rPr>
                <w:sz w:val="24"/>
              </w:rPr>
              <w:t>2</w:t>
            </w:r>
          </w:p>
        </w:tc>
        <w:tc>
          <w:tcPr>
            <w:tcW w:w="1011" w:type="dxa"/>
          </w:tcPr>
          <w:p w:rsidR="00F11B8F" w:rsidRDefault="00920C79">
            <w:pPr>
              <w:pStyle w:val="TableParagraph"/>
              <w:spacing w:before="75"/>
              <w:ind w:left="151"/>
              <w:rPr>
                <w:sz w:val="24"/>
              </w:rPr>
            </w:pPr>
            <w:r>
              <w:rPr>
                <w:sz w:val="24"/>
              </w:rPr>
              <w:t>2</w:t>
            </w:r>
          </w:p>
        </w:tc>
        <w:tc>
          <w:tcPr>
            <w:tcW w:w="1008" w:type="dxa"/>
          </w:tcPr>
          <w:p w:rsidR="00F11B8F" w:rsidRDefault="00920C79">
            <w:pPr>
              <w:pStyle w:val="TableParagraph"/>
              <w:spacing w:before="75"/>
              <w:ind w:left="148"/>
              <w:rPr>
                <w:sz w:val="24"/>
              </w:rPr>
            </w:pPr>
            <w:r>
              <w:rPr>
                <w:sz w:val="24"/>
              </w:rPr>
              <w:t>2</w:t>
            </w:r>
          </w:p>
        </w:tc>
        <w:tc>
          <w:tcPr>
            <w:tcW w:w="1028" w:type="dxa"/>
          </w:tcPr>
          <w:p w:rsidR="00F11B8F" w:rsidRDefault="00920C79">
            <w:pPr>
              <w:pStyle w:val="TableParagraph"/>
              <w:spacing w:before="75"/>
              <w:ind w:left="150"/>
              <w:rPr>
                <w:sz w:val="24"/>
              </w:rPr>
            </w:pPr>
            <w:r>
              <w:rPr>
                <w:sz w:val="24"/>
              </w:rPr>
              <w:t>8</w:t>
            </w:r>
          </w:p>
        </w:tc>
      </w:tr>
      <w:tr w:rsidR="00F11B8F">
        <w:trPr>
          <w:trHeight w:val="1253"/>
        </w:trPr>
        <w:tc>
          <w:tcPr>
            <w:tcW w:w="2166" w:type="dxa"/>
          </w:tcPr>
          <w:p w:rsidR="00F11B8F" w:rsidRDefault="00920C79">
            <w:pPr>
              <w:pStyle w:val="TableParagraph"/>
              <w:spacing w:before="75"/>
              <w:ind w:left="148" w:right="667"/>
              <w:rPr>
                <w:sz w:val="24"/>
              </w:rPr>
            </w:pPr>
            <w:r>
              <w:rPr>
                <w:sz w:val="24"/>
              </w:rPr>
              <w:t>Основы</w:t>
            </w:r>
            <w:r>
              <w:rPr>
                <w:spacing w:val="1"/>
                <w:sz w:val="24"/>
              </w:rPr>
              <w:t xml:space="preserve"> </w:t>
            </w:r>
            <w:r>
              <w:rPr>
                <w:spacing w:val="-1"/>
                <w:sz w:val="24"/>
              </w:rPr>
              <w:t>религиозных</w:t>
            </w:r>
          </w:p>
          <w:p w:rsidR="00F11B8F" w:rsidRDefault="00920C79">
            <w:pPr>
              <w:pStyle w:val="TableParagraph"/>
              <w:tabs>
                <w:tab w:val="left" w:pos="1884"/>
              </w:tabs>
              <w:ind w:left="148" w:right="136"/>
              <w:rPr>
                <w:sz w:val="24"/>
              </w:rPr>
            </w:pPr>
            <w:r>
              <w:rPr>
                <w:sz w:val="24"/>
              </w:rPr>
              <w:t>культур</w:t>
            </w:r>
            <w:r>
              <w:rPr>
                <w:sz w:val="24"/>
              </w:rPr>
              <w:tab/>
            </w:r>
            <w:r>
              <w:rPr>
                <w:spacing w:val="-5"/>
                <w:sz w:val="24"/>
              </w:rPr>
              <w:t>и</w:t>
            </w:r>
            <w:r>
              <w:rPr>
                <w:spacing w:val="-57"/>
                <w:sz w:val="24"/>
              </w:rPr>
              <w:t xml:space="preserve"> </w:t>
            </w:r>
            <w:r>
              <w:rPr>
                <w:sz w:val="24"/>
              </w:rPr>
              <w:t>светской</w:t>
            </w:r>
            <w:r>
              <w:rPr>
                <w:spacing w:val="-1"/>
                <w:sz w:val="24"/>
              </w:rPr>
              <w:t xml:space="preserve"> </w:t>
            </w:r>
            <w:r>
              <w:rPr>
                <w:sz w:val="24"/>
              </w:rPr>
              <w:t>этики</w:t>
            </w:r>
          </w:p>
        </w:tc>
        <w:tc>
          <w:tcPr>
            <w:tcW w:w="2110" w:type="dxa"/>
          </w:tcPr>
          <w:p w:rsidR="00F11B8F" w:rsidRDefault="00920C79">
            <w:pPr>
              <w:pStyle w:val="TableParagraph"/>
              <w:spacing w:before="75"/>
              <w:ind w:left="150" w:right="609"/>
              <w:rPr>
                <w:sz w:val="24"/>
              </w:rPr>
            </w:pPr>
            <w:r>
              <w:rPr>
                <w:sz w:val="24"/>
              </w:rPr>
              <w:t>Основы</w:t>
            </w:r>
            <w:r>
              <w:rPr>
                <w:spacing w:val="1"/>
                <w:sz w:val="24"/>
              </w:rPr>
              <w:t xml:space="preserve"> </w:t>
            </w:r>
            <w:r>
              <w:rPr>
                <w:spacing w:val="-1"/>
                <w:sz w:val="24"/>
              </w:rPr>
              <w:t>религиозных</w:t>
            </w:r>
          </w:p>
          <w:p w:rsidR="00F11B8F" w:rsidRDefault="00920C79">
            <w:pPr>
              <w:pStyle w:val="TableParagraph"/>
              <w:tabs>
                <w:tab w:val="left" w:pos="1830"/>
              </w:tabs>
              <w:ind w:left="150" w:right="134"/>
              <w:rPr>
                <w:sz w:val="24"/>
              </w:rPr>
            </w:pPr>
            <w:r>
              <w:rPr>
                <w:sz w:val="24"/>
              </w:rPr>
              <w:t>культур</w:t>
            </w:r>
            <w:r>
              <w:rPr>
                <w:sz w:val="24"/>
              </w:rPr>
              <w:tab/>
            </w:r>
            <w:r>
              <w:rPr>
                <w:spacing w:val="-5"/>
                <w:sz w:val="24"/>
              </w:rPr>
              <w:t>и</w:t>
            </w:r>
            <w:r>
              <w:rPr>
                <w:spacing w:val="-57"/>
                <w:sz w:val="24"/>
              </w:rPr>
              <w:t xml:space="preserve"> </w:t>
            </w:r>
            <w:r>
              <w:rPr>
                <w:sz w:val="24"/>
              </w:rPr>
              <w:t>светской</w:t>
            </w:r>
            <w:r>
              <w:rPr>
                <w:spacing w:val="-2"/>
                <w:sz w:val="24"/>
              </w:rPr>
              <w:t xml:space="preserve"> </w:t>
            </w:r>
            <w:r>
              <w:rPr>
                <w:sz w:val="24"/>
              </w:rPr>
              <w:t>этики</w:t>
            </w:r>
          </w:p>
        </w:tc>
        <w:tc>
          <w:tcPr>
            <w:tcW w:w="1010" w:type="dxa"/>
          </w:tcPr>
          <w:p w:rsidR="00F11B8F" w:rsidRDefault="00920C79">
            <w:pPr>
              <w:pStyle w:val="TableParagraph"/>
              <w:spacing w:before="75"/>
              <w:ind w:left="151"/>
              <w:rPr>
                <w:sz w:val="24"/>
              </w:rPr>
            </w:pPr>
            <w:r>
              <w:rPr>
                <w:w w:val="99"/>
                <w:sz w:val="24"/>
              </w:rPr>
              <w:t>-</w:t>
            </w:r>
          </w:p>
        </w:tc>
        <w:tc>
          <w:tcPr>
            <w:tcW w:w="1008" w:type="dxa"/>
          </w:tcPr>
          <w:p w:rsidR="00F11B8F" w:rsidRDefault="00920C79">
            <w:pPr>
              <w:pStyle w:val="TableParagraph"/>
              <w:spacing w:before="75"/>
              <w:ind w:left="148"/>
              <w:rPr>
                <w:sz w:val="24"/>
              </w:rPr>
            </w:pPr>
            <w:r>
              <w:rPr>
                <w:w w:val="99"/>
                <w:sz w:val="24"/>
              </w:rPr>
              <w:t>-</w:t>
            </w:r>
          </w:p>
        </w:tc>
        <w:tc>
          <w:tcPr>
            <w:tcW w:w="1011" w:type="dxa"/>
          </w:tcPr>
          <w:p w:rsidR="00F11B8F" w:rsidRDefault="00920C79">
            <w:pPr>
              <w:pStyle w:val="TableParagraph"/>
              <w:spacing w:before="75"/>
              <w:ind w:left="151"/>
              <w:rPr>
                <w:sz w:val="24"/>
              </w:rPr>
            </w:pPr>
            <w:r>
              <w:rPr>
                <w:w w:val="99"/>
                <w:sz w:val="24"/>
              </w:rPr>
              <w:t>-</w:t>
            </w:r>
          </w:p>
        </w:tc>
        <w:tc>
          <w:tcPr>
            <w:tcW w:w="1008" w:type="dxa"/>
          </w:tcPr>
          <w:p w:rsidR="00F11B8F" w:rsidRDefault="00920C79">
            <w:pPr>
              <w:pStyle w:val="TableParagraph"/>
              <w:spacing w:before="75"/>
              <w:ind w:left="148"/>
              <w:rPr>
                <w:sz w:val="24"/>
              </w:rPr>
            </w:pPr>
            <w:r>
              <w:rPr>
                <w:sz w:val="24"/>
              </w:rPr>
              <w:t>1</w:t>
            </w:r>
          </w:p>
        </w:tc>
        <w:tc>
          <w:tcPr>
            <w:tcW w:w="1028" w:type="dxa"/>
          </w:tcPr>
          <w:p w:rsidR="00F11B8F" w:rsidRDefault="00920C79">
            <w:pPr>
              <w:pStyle w:val="TableParagraph"/>
              <w:spacing w:before="75"/>
              <w:ind w:left="150"/>
              <w:rPr>
                <w:sz w:val="24"/>
              </w:rPr>
            </w:pPr>
            <w:r>
              <w:rPr>
                <w:sz w:val="24"/>
              </w:rPr>
              <w:t>1</w:t>
            </w:r>
          </w:p>
        </w:tc>
      </w:tr>
      <w:tr w:rsidR="00F11B8F">
        <w:trPr>
          <w:trHeight w:val="426"/>
        </w:trPr>
        <w:tc>
          <w:tcPr>
            <w:tcW w:w="2166" w:type="dxa"/>
          </w:tcPr>
          <w:p w:rsidR="00F11B8F" w:rsidRDefault="00920C79">
            <w:pPr>
              <w:pStyle w:val="TableParagraph"/>
              <w:spacing w:before="75"/>
              <w:ind w:left="148"/>
              <w:rPr>
                <w:sz w:val="24"/>
              </w:rPr>
            </w:pPr>
            <w:r>
              <w:rPr>
                <w:sz w:val="24"/>
              </w:rPr>
              <w:t>Искусство</w:t>
            </w:r>
          </w:p>
        </w:tc>
        <w:tc>
          <w:tcPr>
            <w:tcW w:w="2110" w:type="dxa"/>
          </w:tcPr>
          <w:p w:rsidR="00F11B8F" w:rsidRDefault="00920C79">
            <w:pPr>
              <w:pStyle w:val="TableParagraph"/>
              <w:spacing w:before="75"/>
              <w:ind w:left="150"/>
              <w:rPr>
                <w:sz w:val="24"/>
              </w:rPr>
            </w:pPr>
            <w:r>
              <w:rPr>
                <w:sz w:val="24"/>
              </w:rPr>
              <w:t>Музыка</w:t>
            </w:r>
          </w:p>
        </w:tc>
        <w:tc>
          <w:tcPr>
            <w:tcW w:w="1010" w:type="dxa"/>
          </w:tcPr>
          <w:p w:rsidR="00F11B8F" w:rsidRDefault="00920C79">
            <w:pPr>
              <w:pStyle w:val="TableParagraph"/>
              <w:spacing w:before="75"/>
              <w:ind w:left="151"/>
              <w:rPr>
                <w:sz w:val="24"/>
              </w:rPr>
            </w:pPr>
            <w:r>
              <w:rPr>
                <w:sz w:val="24"/>
              </w:rPr>
              <w:t>1</w:t>
            </w:r>
          </w:p>
        </w:tc>
        <w:tc>
          <w:tcPr>
            <w:tcW w:w="1008" w:type="dxa"/>
          </w:tcPr>
          <w:p w:rsidR="00F11B8F" w:rsidRDefault="00920C79">
            <w:pPr>
              <w:pStyle w:val="TableParagraph"/>
              <w:spacing w:before="75"/>
              <w:ind w:left="148"/>
              <w:rPr>
                <w:sz w:val="24"/>
              </w:rPr>
            </w:pPr>
            <w:r>
              <w:rPr>
                <w:sz w:val="24"/>
              </w:rPr>
              <w:t>1</w:t>
            </w:r>
          </w:p>
        </w:tc>
        <w:tc>
          <w:tcPr>
            <w:tcW w:w="1011" w:type="dxa"/>
          </w:tcPr>
          <w:p w:rsidR="00F11B8F" w:rsidRDefault="00920C79">
            <w:pPr>
              <w:pStyle w:val="TableParagraph"/>
              <w:spacing w:before="75"/>
              <w:ind w:left="151"/>
              <w:rPr>
                <w:sz w:val="24"/>
              </w:rPr>
            </w:pPr>
            <w:r>
              <w:rPr>
                <w:sz w:val="24"/>
              </w:rPr>
              <w:t>1</w:t>
            </w:r>
          </w:p>
        </w:tc>
        <w:tc>
          <w:tcPr>
            <w:tcW w:w="1008" w:type="dxa"/>
          </w:tcPr>
          <w:p w:rsidR="00F11B8F" w:rsidRDefault="00920C79">
            <w:pPr>
              <w:pStyle w:val="TableParagraph"/>
              <w:spacing w:before="75"/>
              <w:ind w:left="148"/>
              <w:rPr>
                <w:sz w:val="24"/>
              </w:rPr>
            </w:pPr>
            <w:r>
              <w:rPr>
                <w:sz w:val="24"/>
              </w:rPr>
              <w:t>1</w:t>
            </w:r>
          </w:p>
        </w:tc>
        <w:tc>
          <w:tcPr>
            <w:tcW w:w="1028" w:type="dxa"/>
          </w:tcPr>
          <w:p w:rsidR="00F11B8F" w:rsidRDefault="00920C79">
            <w:pPr>
              <w:pStyle w:val="TableParagraph"/>
              <w:spacing w:before="75"/>
              <w:ind w:left="150"/>
              <w:rPr>
                <w:sz w:val="24"/>
              </w:rPr>
            </w:pPr>
            <w:r>
              <w:rPr>
                <w:sz w:val="24"/>
              </w:rPr>
              <w:t>4</w:t>
            </w:r>
          </w:p>
        </w:tc>
      </w:tr>
      <w:tr w:rsidR="005E2143">
        <w:trPr>
          <w:trHeight w:val="426"/>
        </w:trPr>
        <w:tc>
          <w:tcPr>
            <w:tcW w:w="2166" w:type="dxa"/>
          </w:tcPr>
          <w:p w:rsidR="005E2143" w:rsidRDefault="005E2143" w:rsidP="00175533">
            <w:pPr>
              <w:pStyle w:val="TableParagraph"/>
            </w:pPr>
          </w:p>
        </w:tc>
        <w:tc>
          <w:tcPr>
            <w:tcW w:w="2110" w:type="dxa"/>
          </w:tcPr>
          <w:p w:rsidR="005E2143" w:rsidRDefault="005E2143" w:rsidP="00175533">
            <w:pPr>
              <w:pStyle w:val="TableParagraph"/>
              <w:spacing w:before="71"/>
              <w:ind w:left="150" w:right="184"/>
              <w:rPr>
                <w:sz w:val="24"/>
              </w:rPr>
            </w:pPr>
            <w:r>
              <w:rPr>
                <w:spacing w:val="-1"/>
                <w:sz w:val="24"/>
              </w:rPr>
              <w:t>Изобразительное</w:t>
            </w:r>
            <w:r>
              <w:rPr>
                <w:spacing w:val="-57"/>
                <w:sz w:val="24"/>
              </w:rPr>
              <w:t xml:space="preserve"> </w:t>
            </w:r>
            <w:r>
              <w:rPr>
                <w:sz w:val="24"/>
              </w:rPr>
              <w:t>искусство</w:t>
            </w:r>
          </w:p>
        </w:tc>
        <w:tc>
          <w:tcPr>
            <w:tcW w:w="1010" w:type="dxa"/>
          </w:tcPr>
          <w:p w:rsidR="005E2143" w:rsidRDefault="005E2143" w:rsidP="00175533">
            <w:pPr>
              <w:pStyle w:val="TableParagraph"/>
              <w:spacing w:before="71"/>
              <w:ind w:left="151"/>
              <w:rPr>
                <w:sz w:val="24"/>
              </w:rPr>
            </w:pPr>
            <w:r>
              <w:rPr>
                <w:sz w:val="24"/>
              </w:rPr>
              <w:t>1</w:t>
            </w:r>
          </w:p>
        </w:tc>
        <w:tc>
          <w:tcPr>
            <w:tcW w:w="1008" w:type="dxa"/>
          </w:tcPr>
          <w:p w:rsidR="005E2143" w:rsidRDefault="005E2143" w:rsidP="00175533">
            <w:pPr>
              <w:pStyle w:val="TableParagraph"/>
              <w:spacing w:before="71"/>
              <w:ind w:left="148"/>
              <w:rPr>
                <w:sz w:val="24"/>
              </w:rPr>
            </w:pPr>
            <w:r>
              <w:rPr>
                <w:sz w:val="24"/>
              </w:rPr>
              <w:t>1</w:t>
            </w:r>
          </w:p>
        </w:tc>
        <w:tc>
          <w:tcPr>
            <w:tcW w:w="1011" w:type="dxa"/>
          </w:tcPr>
          <w:p w:rsidR="005E2143" w:rsidRDefault="005E2143" w:rsidP="00175533">
            <w:pPr>
              <w:pStyle w:val="TableParagraph"/>
              <w:spacing w:before="71"/>
              <w:ind w:left="151"/>
              <w:rPr>
                <w:sz w:val="24"/>
              </w:rPr>
            </w:pPr>
            <w:r>
              <w:rPr>
                <w:sz w:val="24"/>
              </w:rPr>
              <w:t>1</w:t>
            </w:r>
          </w:p>
        </w:tc>
        <w:tc>
          <w:tcPr>
            <w:tcW w:w="1008" w:type="dxa"/>
          </w:tcPr>
          <w:p w:rsidR="005E2143" w:rsidRDefault="005E2143" w:rsidP="00175533">
            <w:pPr>
              <w:pStyle w:val="TableParagraph"/>
              <w:spacing w:before="71"/>
              <w:ind w:left="148"/>
              <w:rPr>
                <w:sz w:val="24"/>
              </w:rPr>
            </w:pPr>
            <w:r>
              <w:rPr>
                <w:sz w:val="24"/>
              </w:rPr>
              <w:t>1</w:t>
            </w:r>
          </w:p>
        </w:tc>
        <w:tc>
          <w:tcPr>
            <w:tcW w:w="1028" w:type="dxa"/>
          </w:tcPr>
          <w:p w:rsidR="005E2143" w:rsidRDefault="005E2143" w:rsidP="00175533">
            <w:pPr>
              <w:pStyle w:val="TableParagraph"/>
              <w:spacing w:before="71"/>
              <w:ind w:left="150"/>
              <w:rPr>
                <w:sz w:val="24"/>
              </w:rPr>
            </w:pPr>
            <w:r>
              <w:rPr>
                <w:sz w:val="24"/>
              </w:rPr>
              <w:t>4</w:t>
            </w:r>
          </w:p>
        </w:tc>
      </w:tr>
      <w:tr w:rsidR="005E2143">
        <w:trPr>
          <w:trHeight w:val="426"/>
        </w:trPr>
        <w:tc>
          <w:tcPr>
            <w:tcW w:w="2166" w:type="dxa"/>
          </w:tcPr>
          <w:p w:rsidR="005E2143" w:rsidRDefault="005E2143" w:rsidP="00175533">
            <w:pPr>
              <w:pStyle w:val="TableParagraph"/>
              <w:spacing w:before="71"/>
              <w:ind w:left="148"/>
              <w:rPr>
                <w:sz w:val="24"/>
              </w:rPr>
            </w:pPr>
            <w:r>
              <w:rPr>
                <w:sz w:val="24"/>
              </w:rPr>
              <w:t>Технология</w:t>
            </w:r>
          </w:p>
        </w:tc>
        <w:tc>
          <w:tcPr>
            <w:tcW w:w="2110" w:type="dxa"/>
          </w:tcPr>
          <w:p w:rsidR="005E2143" w:rsidRDefault="005E2143" w:rsidP="00175533">
            <w:pPr>
              <w:pStyle w:val="TableParagraph"/>
              <w:spacing w:before="71"/>
              <w:ind w:left="150"/>
              <w:rPr>
                <w:sz w:val="24"/>
              </w:rPr>
            </w:pPr>
            <w:r>
              <w:rPr>
                <w:sz w:val="24"/>
              </w:rPr>
              <w:t>Технология</w:t>
            </w:r>
          </w:p>
        </w:tc>
        <w:tc>
          <w:tcPr>
            <w:tcW w:w="1010" w:type="dxa"/>
          </w:tcPr>
          <w:p w:rsidR="005E2143" w:rsidRDefault="005E2143" w:rsidP="00175533">
            <w:pPr>
              <w:pStyle w:val="TableParagraph"/>
              <w:spacing w:before="71"/>
              <w:ind w:left="151"/>
              <w:rPr>
                <w:sz w:val="24"/>
              </w:rPr>
            </w:pPr>
            <w:r>
              <w:rPr>
                <w:sz w:val="24"/>
              </w:rPr>
              <w:t>1</w:t>
            </w:r>
          </w:p>
        </w:tc>
        <w:tc>
          <w:tcPr>
            <w:tcW w:w="1008" w:type="dxa"/>
          </w:tcPr>
          <w:p w:rsidR="005E2143" w:rsidRDefault="005E2143" w:rsidP="00175533">
            <w:pPr>
              <w:pStyle w:val="TableParagraph"/>
              <w:spacing w:before="71"/>
              <w:ind w:left="148"/>
              <w:rPr>
                <w:sz w:val="24"/>
              </w:rPr>
            </w:pPr>
            <w:r>
              <w:rPr>
                <w:sz w:val="24"/>
              </w:rPr>
              <w:t>1</w:t>
            </w:r>
          </w:p>
        </w:tc>
        <w:tc>
          <w:tcPr>
            <w:tcW w:w="1011" w:type="dxa"/>
          </w:tcPr>
          <w:p w:rsidR="005E2143" w:rsidRDefault="005E2143" w:rsidP="00175533">
            <w:pPr>
              <w:pStyle w:val="TableParagraph"/>
              <w:spacing w:before="71"/>
              <w:ind w:left="151"/>
              <w:rPr>
                <w:sz w:val="24"/>
              </w:rPr>
            </w:pPr>
            <w:r>
              <w:rPr>
                <w:sz w:val="24"/>
              </w:rPr>
              <w:t>1</w:t>
            </w:r>
          </w:p>
        </w:tc>
        <w:tc>
          <w:tcPr>
            <w:tcW w:w="1008" w:type="dxa"/>
          </w:tcPr>
          <w:p w:rsidR="005E2143" w:rsidRDefault="005E2143" w:rsidP="00175533">
            <w:pPr>
              <w:pStyle w:val="TableParagraph"/>
              <w:spacing w:before="71"/>
              <w:ind w:left="148"/>
              <w:rPr>
                <w:sz w:val="24"/>
              </w:rPr>
            </w:pPr>
            <w:r>
              <w:rPr>
                <w:sz w:val="24"/>
              </w:rPr>
              <w:t>1</w:t>
            </w:r>
          </w:p>
        </w:tc>
        <w:tc>
          <w:tcPr>
            <w:tcW w:w="1028" w:type="dxa"/>
          </w:tcPr>
          <w:p w:rsidR="005E2143" w:rsidRDefault="005E2143" w:rsidP="00175533">
            <w:pPr>
              <w:pStyle w:val="TableParagraph"/>
              <w:spacing w:before="71"/>
              <w:ind w:left="150"/>
              <w:rPr>
                <w:sz w:val="24"/>
              </w:rPr>
            </w:pPr>
            <w:r>
              <w:rPr>
                <w:sz w:val="24"/>
              </w:rPr>
              <w:t>4</w:t>
            </w:r>
          </w:p>
        </w:tc>
      </w:tr>
      <w:tr w:rsidR="005E2143">
        <w:trPr>
          <w:trHeight w:val="426"/>
        </w:trPr>
        <w:tc>
          <w:tcPr>
            <w:tcW w:w="2166" w:type="dxa"/>
          </w:tcPr>
          <w:p w:rsidR="005E2143" w:rsidRDefault="005E2143" w:rsidP="00175533">
            <w:pPr>
              <w:pStyle w:val="TableParagraph"/>
              <w:spacing w:before="71"/>
              <w:ind w:left="148" w:right="784"/>
              <w:rPr>
                <w:sz w:val="24"/>
              </w:rPr>
            </w:pPr>
            <w:r>
              <w:rPr>
                <w:spacing w:val="-1"/>
                <w:sz w:val="24"/>
              </w:rPr>
              <w:t>Физическая</w:t>
            </w:r>
            <w:r>
              <w:rPr>
                <w:spacing w:val="-57"/>
                <w:sz w:val="24"/>
              </w:rPr>
              <w:t xml:space="preserve"> </w:t>
            </w:r>
            <w:r>
              <w:rPr>
                <w:sz w:val="24"/>
              </w:rPr>
              <w:t>культура</w:t>
            </w:r>
          </w:p>
        </w:tc>
        <w:tc>
          <w:tcPr>
            <w:tcW w:w="2110" w:type="dxa"/>
          </w:tcPr>
          <w:p w:rsidR="005E2143" w:rsidRDefault="005E2143" w:rsidP="00175533">
            <w:pPr>
              <w:pStyle w:val="TableParagraph"/>
              <w:spacing w:before="71"/>
              <w:ind w:left="150" w:right="726"/>
              <w:rPr>
                <w:sz w:val="24"/>
              </w:rPr>
            </w:pPr>
            <w:r>
              <w:rPr>
                <w:spacing w:val="-1"/>
                <w:sz w:val="24"/>
              </w:rPr>
              <w:t>Физическая</w:t>
            </w:r>
            <w:r>
              <w:rPr>
                <w:spacing w:val="-57"/>
                <w:sz w:val="24"/>
              </w:rPr>
              <w:t xml:space="preserve"> </w:t>
            </w:r>
            <w:r>
              <w:rPr>
                <w:sz w:val="24"/>
              </w:rPr>
              <w:t>культура</w:t>
            </w:r>
          </w:p>
        </w:tc>
        <w:tc>
          <w:tcPr>
            <w:tcW w:w="1010" w:type="dxa"/>
          </w:tcPr>
          <w:p w:rsidR="005E2143" w:rsidRDefault="005E2143" w:rsidP="00175533">
            <w:pPr>
              <w:pStyle w:val="TableParagraph"/>
              <w:spacing w:before="71"/>
              <w:ind w:left="151"/>
              <w:rPr>
                <w:sz w:val="24"/>
              </w:rPr>
            </w:pPr>
            <w:r>
              <w:rPr>
                <w:sz w:val="24"/>
              </w:rPr>
              <w:t>2</w:t>
            </w:r>
          </w:p>
        </w:tc>
        <w:tc>
          <w:tcPr>
            <w:tcW w:w="1008" w:type="dxa"/>
          </w:tcPr>
          <w:p w:rsidR="005E2143" w:rsidRDefault="005E2143" w:rsidP="00175533">
            <w:pPr>
              <w:pStyle w:val="TableParagraph"/>
              <w:spacing w:before="71"/>
              <w:ind w:left="148"/>
              <w:rPr>
                <w:sz w:val="24"/>
              </w:rPr>
            </w:pPr>
            <w:r>
              <w:rPr>
                <w:sz w:val="24"/>
              </w:rPr>
              <w:t>2</w:t>
            </w:r>
          </w:p>
        </w:tc>
        <w:tc>
          <w:tcPr>
            <w:tcW w:w="1011" w:type="dxa"/>
          </w:tcPr>
          <w:p w:rsidR="005E2143" w:rsidRDefault="005E2143" w:rsidP="00175533">
            <w:pPr>
              <w:pStyle w:val="TableParagraph"/>
              <w:spacing w:before="71"/>
              <w:ind w:left="151"/>
              <w:rPr>
                <w:sz w:val="24"/>
              </w:rPr>
            </w:pPr>
            <w:r>
              <w:rPr>
                <w:sz w:val="24"/>
              </w:rPr>
              <w:t>2</w:t>
            </w:r>
          </w:p>
        </w:tc>
        <w:tc>
          <w:tcPr>
            <w:tcW w:w="1008" w:type="dxa"/>
          </w:tcPr>
          <w:p w:rsidR="005E2143" w:rsidRDefault="005E2143" w:rsidP="00175533">
            <w:pPr>
              <w:pStyle w:val="TableParagraph"/>
              <w:spacing w:before="71"/>
              <w:ind w:left="148"/>
              <w:rPr>
                <w:sz w:val="24"/>
              </w:rPr>
            </w:pPr>
            <w:r>
              <w:rPr>
                <w:sz w:val="24"/>
              </w:rPr>
              <w:t>2</w:t>
            </w:r>
          </w:p>
        </w:tc>
        <w:tc>
          <w:tcPr>
            <w:tcW w:w="1028" w:type="dxa"/>
          </w:tcPr>
          <w:p w:rsidR="005E2143" w:rsidRDefault="005E2143" w:rsidP="00175533">
            <w:pPr>
              <w:pStyle w:val="TableParagraph"/>
              <w:spacing w:before="71"/>
              <w:ind w:left="150"/>
              <w:rPr>
                <w:sz w:val="24"/>
              </w:rPr>
            </w:pPr>
            <w:r>
              <w:rPr>
                <w:sz w:val="24"/>
              </w:rPr>
              <w:t>8</w:t>
            </w:r>
          </w:p>
        </w:tc>
      </w:tr>
      <w:tr w:rsidR="00665AA4">
        <w:trPr>
          <w:trHeight w:val="426"/>
        </w:trPr>
        <w:tc>
          <w:tcPr>
            <w:tcW w:w="2166" w:type="dxa"/>
          </w:tcPr>
          <w:p w:rsidR="00665AA4" w:rsidRDefault="00665AA4" w:rsidP="00175533">
            <w:pPr>
              <w:pStyle w:val="TableParagraph"/>
              <w:spacing w:before="71"/>
              <w:ind w:left="148"/>
              <w:rPr>
                <w:sz w:val="24"/>
              </w:rPr>
            </w:pPr>
            <w:r>
              <w:rPr>
                <w:sz w:val="24"/>
              </w:rPr>
              <w:t>Итого:</w:t>
            </w:r>
          </w:p>
        </w:tc>
        <w:tc>
          <w:tcPr>
            <w:tcW w:w="2110" w:type="dxa"/>
          </w:tcPr>
          <w:p w:rsidR="00665AA4" w:rsidRDefault="00665AA4" w:rsidP="00175533">
            <w:pPr>
              <w:pStyle w:val="TableParagraph"/>
              <w:spacing w:before="71"/>
              <w:ind w:left="151"/>
              <w:rPr>
                <w:sz w:val="24"/>
              </w:rPr>
            </w:pPr>
          </w:p>
        </w:tc>
        <w:tc>
          <w:tcPr>
            <w:tcW w:w="1010" w:type="dxa"/>
          </w:tcPr>
          <w:p w:rsidR="00665AA4" w:rsidRDefault="00665AA4" w:rsidP="00175533">
            <w:pPr>
              <w:pStyle w:val="TableParagraph"/>
              <w:spacing w:before="71"/>
              <w:ind w:left="151"/>
              <w:rPr>
                <w:sz w:val="24"/>
              </w:rPr>
            </w:pPr>
            <w:r>
              <w:rPr>
                <w:sz w:val="24"/>
              </w:rPr>
              <w:t>21</w:t>
            </w:r>
          </w:p>
        </w:tc>
        <w:tc>
          <w:tcPr>
            <w:tcW w:w="1008" w:type="dxa"/>
          </w:tcPr>
          <w:p w:rsidR="00665AA4" w:rsidRDefault="00665AA4" w:rsidP="00175533">
            <w:pPr>
              <w:pStyle w:val="TableParagraph"/>
              <w:spacing w:before="71"/>
              <w:ind w:left="148"/>
              <w:rPr>
                <w:sz w:val="24"/>
              </w:rPr>
            </w:pPr>
            <w:r>
              <w:rPr>
                <w:sz w:val="24"/>
              </w:rPr>
              <w:t>24</w:t>
            </w:r>
          </w:p>
        </w:tc>
        <w:tc>
          <w:tcPr>
            <w:tcW w:w="1011" w:type="dxa"/>
          </w:tcPr>
          <w:p w:rsidR="00665AA4" w:rsidRDefault="00665AA4" w:rsidP="00175533">
            <w:pPr>
              <w:pStyle w:val="TableParagraph"/>
              <w:spacing w:before="71"/>
              <w:ind w:left="151"/>
              <w:rPr>
                <w:sz w:val="24"/>
              </w:rPr>
            </w:pPr>
            <w:r>
              <w:rPr>
                <w:sz w:val="24"/>
              </w:rPr>
              <w:t>24</w:t>
            </w:r>
          </w:p>
        </w:tc>
        <w:tc>
          <w:tcPr>
            <w:tcW w:w="1008" w:type="dxa"/>
          </w:tcPr>
          <w:p w:rsidR="00665AA4" w:rsidRDefault="00665AA4" w:rsidP="00175533">
            <w:pPr>
              <w:pStyle w:val="TableParagraph"/>
              <w:spacing w:before="71"/>
              <w:ind w:left="148"/>
              <w:rPr>
                <w:sz w:val="24"/>
              </w:rPr>
            </w:pPr>
            <w:r>
              <w:rPr>
                <w:sz w:val="24"/>
              </w:rPr>
              <w:t>25</w:t>
            </w:r>
          </w:p>
        </w:tc>
        <w:tc>
          <w:tcPr>
            <w:tcW w:w="1028" w:type="dxa"/>
          </w:tcPr>
          <w:p w:rsidR="00665AA4" w:rsidRDefault="00665AA4" w:rsidP="00175533">
            <w:pPr>
              <w:pStyle w:val="TableParagraph"/>
              <w:spacing w:before="71"/>
              <w:ind w:left="150"/>
              <w:rPr>
                <w:sz w:val="24"/>
              </w:rPr>
            </w:pPr>
            <w:r>
              <w:rPr>
                <w:sz w:val="24"/>
              </w:rPr>
              <w:t>94</w:t>
            </w:r>
          </w:p>
        </w:tc>
      </w:tr>
      <w:tr w:rsidR="00665AA4">
        <w:trPr>
          <w:trHeight w:val="426"/>
        </w:trPr>
        <w:tc>
          <w:tcPr>
            <w:tcW w:w="2166" w:type="dxa"/>
          </w:tcPr>
          <w:p w:rsidR="00665AA4" w:rsidRDefault="00665AA4" w:rsidP="00665AA4">
            <w:pPr>
              <w:pStyle w:val="TableParagraph"/>
              <w:tabs>
                <w:tab w:val="left" w:pos="1101"/>
                <w:tab w:val="left" w:pos="2803"/>
              </w:tabs>
              <w:spacing w:before="71"/>
              <w:ind w:left="148" w:right="137"/>
              <w:rPr>
                <w:sz w:val="24"/>
              </w:rPr>
            </w:pPr>
            <w:r>
              <w:rPr>
                <w:sz w:val="24"/>
              </w:rPr>
              <w:t xml:space="preserve">Часть, формируемая </w:t>
            </w:r>
            <w:r>
              <w:rPr>
                <w:spacing w:val="-1"/>
                <w:sz w:val="24"/>
              </w:rPr>
              <w:t>участниками</w:t>
            </w:r>
            <w:r>
              <w:rPr>
                <w:spacing w:val="-57"/>
                <w:sz w:val="24"/>
              </w:rPr>
              <w:t xml:space="preserve"> </w:t>
            </w:r>
            <w:r>
              <w:rPr>
                <w:sz w:val="24"/>
              </w:rPr>
              <w:t>образовательных</w:t>
            </w:r>
            <w:r>
              <w:rPr>
                <w:spacing w:val="-1"/>
                <w:sz w:val="24"/>
              </w:rPr>
              <w:t xml:space="preserve"> </w:t>
            </w:r>
            <w:r>
              <w:rPr>
                <w:sz w:val="24"/>
              </w:rPr>
              <w:t>отношений</w:t>
            </w:r>
          </w:p>
        </w:tc>
        <w:tc>
          <w:tcPr>
            <w:tcW w:w="2110" w:type="dxa"/>
          </w:tcPr>
          <w:p w:rsidR="00665AA4" w:rsidRDefault="00665AA4" w:rsidP="00175533">
            <w:pPr>
              <w:pStyle w:val="TableParagraph"/>
              <w:spacing w:before="71"/>
              <w:ind w:left="151"/>
              <w:rPr>
                <w:sz w:val="24"/>
              </w:rPr>
            </w:pPr>
          </w:p>
        </w:tc>
        <w:tc>
          <w:tcPr>
            <w:tcW w:w="1010" w:type="dxa"/>
          </w:tcPr>
          <w:p w:rsidR="00665AA4" w:rsidRDefault="00665AA4" w:rsidP="00175533">
            <w:pPr>
              <w:pStyle w:val="TableParagraph"/>
              <w:spacing w:before="71"/>
              <w:ind w:left="151"/>
              <w:rPr>
                <w:sz w:val="24"/>
              </w:rPr>
            </w:pPr>
            <w:r>
              <w:rPr>
                <w:sz w:val="24"/>
              </w:rPr>
              <w:t>0</w:t>
            </w:r>
          </w:p>
        </w:tc>
        <w:tc>
          <w:tcPr>
            <w:tcW w:w="1008" w:type="dxa"/>
          </w:tcPr>
          <w:p w:rsidR="00665AA4" w:rsidRDefault="00665AA4" w:rsidP="00175533">
            <w:pPr>
              <w:pStyle w:val="TableParagraph"/>
              <w:spacing w:before="71"/>
              <w:ind w:left="148"/>
              <w:rPr>
                <w:sz w:val="24"/>
              </w:rPr>
            </w:pPr>
            <w:r>
              <w:rPr>
                <w:sz w:val="24"/>
              </w:rPr>
              <w:t>2</w:t>
            </w:r>
          </w:p>
        </w:tc>
        <w:tc>
          <w:tcPr>
            <w:tcW w:w="1011" w:type="dxa"/>
          </w:tcPr>
          <w:p w:rsidR="00665AA4" w:rsidRDefault="00665AA4" w:rsidP="00175533">
            <w:pPr>
              <w:pStyle w:val="TableParagraph"/>
              <w:spacing w:before="71"/>
              <w:ind w:left="151"/>
              <w:rPr>
                <w:sz w:val="24"/>
              </w:rPr>
            </w:pPr>
            <w:r>
              <w:rPr>
                <w:sz w:val="24"/>
              </w:rPr>
              <w:t>2</w:t>
            </w:r>
          </w:p>
        </w:tc>
        <w:tc>
          <w:tcPr>
            <w:tcW w:w="1008" w:type="dxa"/>
          </w:tcPr>
          <w:p w:rsidR="00665AA4" w:rsidRDefault="00665AA4" w:rsidP="00175533">
            <w:pPr>
              <w:pStyle w:val="TableParagraph"/>
              <w:spacing w:before="71"/>
              <w:ind w:left="148"/>
              <w:rPr>
                <w:sz w:val="24"/>
              </w:rPr>
            </w:pPr>
            <w:r>
              <w:rPr>
                <w:sz w:val="24"/>
              </w:rPr>
              <w:t>1</w:t>
            </w:r>
          </w:p>
        </w:tc>
        <w:tc>
          <w:tcPr>
            <w:tcW w:w="1028" w:type="dxa"/>
          </w:tcPr>
          <w:p w:rsidR="00665AA4" w:rsidRDefault="00665AA4" w:rsidP="00175533">
            <w:pPr>
              <w:pStyle w:val="TableParagraph"/>
              <w:spacing w:before="71"/>
              <w:ind w:left="150"/>
              <w:rPr>
                <w:sz w:val="24"/>
              </w:rPr>
            </w:pPr>
            <w:r>
              <w:rPr>
                <w:sz w:val="24"/>
              </w:rPr>
              <w:t>5</w:t>
            </w:r>
          </w:p>
        </w:tc>
      </w:tr>
      <w:tr w:rsidR="00665AA4">
        <w:trPr>
          <w:trHeight w:val="426"/>
        </w:trPr>
        <w:tc>
          <w:tcPr>
            <w:tcW w:w="2166" w:type="dxa"/>
          </w:tcPr>
          <w:p w:rsidR="00665AA4" w:rsidRDefault="00665AA4" w:rsidP="00175533">
            <w:pPr>
              <w:pStyle w:val="TableParagraph"/>
              <w:spacing w:before="71"/>
              <w:ind w:left="148"/>
              <w:rPr>
                <w:sz w:val="24"/>
              </w:rPr>
            </w:pPr>
            <w:r>
              <w:rPr>
                <w:sz w:val="24"/>
              </w:rPr>
              <w:t>Учебные</w:t>
            </w:r>
            <w:r>
              <w:rPr>
                <w:spacing w:val="-1"/>
                <w:sz w:val="24"/>
              </w:rPr>
              <w:t xml:space="preserve"> </w:t>
            </w:r>
            <w:r>
              <w:rPr>
                <w:sz w:val="24"/>
              </w:rPr>
              <w:t>недели</w:t>
            </w:r>
          </w:p>
        </w:tc>
        <w:tc>
          <w:tcPr>
            <w:tcW w:w="2110" w:type="dxa"/>
          </w:tcPr>
          <w:p w:rsidR="00665AA4" w:rsidRDefault="00665AA4" w:rsidP="00175533">
            <w:pPr>
              <w:pStyle w:val="TableParagraph"/>
              <w:spacing w:before="71"/>
              <w:ind w:left="151"/>
              <w:rPr>
                <w:sz w:val="24"/>
              </w:rPr>
            </w:pPr>
          </w:p>
        </w:tc>
        <w:tc>
          <w:tcPr>
            <w:tcW w:w="1010" w:type="dxa"/>
          </w:tcPr>
          <w:p w:rsidR="00665AA4" w:rsidRDefault="00665AA4" w:rsidP="00175533">
            <w:pPr>
              <w:pStyle w:val="TableParagraph"/>
              <w:spacing w:before="71"/>
              <w:ind w:left="151"/>
              <w:rPr>
                <w:sz w:val="24"/>
              </w:rPr>
            </w:pPr>
            <w:r>
              <w:rPr>
                <w:sz w:val="24"/>
              </w:rPr>
              <w:t>33</w:t>
            </w:r>
          </w:p>
        </w:tc>
        <w:tc>
          <w:tcPr>
            <w:tcW w:w="1008" w:type="dxa"/>
          </w:tcPr>
          <w:p w:rsidR="00665AA4" w:rsidRDefault="00665AA4" w:rsidP="00175533">
            <w:pPr>
              <w:pStyle w:val="TableParagraph"/>
              <w:spacing w:before="71"/>
              <w:ind w:left="148"/>
              <w:rPr>
                <w:sz w:val="24"/>
              </w:rPr>
            </w:pPr>
            <w:r>
              <w:rPr>
                <w:sz w:val="24"/>
              </w:rPr>
              <w:t>34</w:t>
            </w:r>
          </w:p>
        </w:tc>
        <w:tc>
          <w:tcPr>
            <w:tcW w:w="1011" w:type="dxa"/>
          </w:tcPr>
          <w:p w:rsidR="00665AA4" w:rsidRDefault="00665AA4" w:rsidP="00175533">
            <w:pPr>
              <w:pStyle w:val="TableParagraph"/>
              <w:spacing w:before="71"/>
              <w:ind w:left="151"/>
              <w:rPr>
                <w:sz w:val="24"/>
              </w:rPr>
            </w:pPr>
            <w:r>
              <w:rPr>
                <w:sz w:val="24"/>
              </w:rPr>
              <w:t>34</w:t>
            </w:r>
          </w:p>
        </w:tc>
        <w:tc>
          <w:tcPr>
            <w:tcW w:w="1008" w:type="dxa"/>
          </w:tcPr>
          <w:p w:rsidR="00665AA4" w:rsidRDefault="00665AA4" w:rsidP="00175533">
            <w:pPr>
              <w:pStyle w:val="TableParagraph"/>
              <w:spacing w:before="71"/>
              <w:ind w:left="148"/>
              <w:rPr>
                <w:sz w:val="24"/>
              </w:rPr>
            </w:pPr>
            <w:r>
              <w:rPr>
                <w:sz w:val="24"/>
              </w:rPr>
              <w:t>34</w:t>
            </w:r>
          </w:p>
        </w:tc>
        <w:tc>
          <w:tcPr>
            <w:tcW w:w="1028" w:type="dxa"/>
          </w:tcPr>
          <w:p w:rsidR="00665AA4" w:rsidRDefault="00665AA4" w:rsidP="00175533">
            <w:pPr>
              <w:pStyle w:val="TableParagraph"/>
              <w:spacing w:before="71"/>
              <w:ind w:left="150"/>
              <w:rPr>
                <w:sz w:val="24"/>
              </w:rPr>
            </w:pPr>
            <w:r>
              <w:rPr>
                <w:sz w:val="24"/>
              </w:rPr>
              <w:t>135</w:t>
            </w:r>
          </w:p>
        </w:tc>
      </w:tr>
      <w:tr w:rsidR="00665AA4">
        <w:trPr>
          <w:trHeight w:val="426"/>
        </w:trPr>
        <w:tc>
          <w:tcPr>
            <w:tcW w:w="2166" w:type="dxa"/>
          </w:tcPr>
          <w:p w:rsidR="00665AA4" w:rsidRDefault="00665AA4" w:rsidP="00175533">
            <w:pPr>
              <w:pStyle w:val="TableParagraph"/>
              <w:spacing w:before="71"/>
              <w:ind w:left="148"/>
              <w:rPr>
                <w:sz w:val="24"/>
              </w:rPr>
            </w:pPr>
            <w:r>
              <w:rPr>
                <w:sz w:val="24"/>
              </w:rPr>
              <w:lastRenderedPageBreak/>
              <w:t>Всего</w:t>
            </w:r>
            <w:r>
              <w:rPr>
                <w:spacing w:val="-3"/>
                <w:sz w:val="24"/>
              </w:rPr>
              <w:t xml:space="preserve"> </w:t>
            </w:r>
            <w:r>
              <w:rPr>
                <w:sz w:val="24"/>
              </w:rPr>
              <w:t>часов</w:t>
            </w:r>
          </w:p>
        </w:tc>
        <w:tc>
          <w:tcPr>
            <w:tcW w:w="2110" w:type="dxa"/>
          </w:tcPr>
          <w:p w:rsidR="00665AA4" w:rsidRDefault="00665AA4" w:rsidP="00175533">
            <w:pPr>
              <w:pStyle w:val="TableParagraph"/>
              <w:spacing w:before="71"/>
              <w:ind w:left="151"/>
              <w:rPr>
                <w:sz w:val="24"/>
              </w:rPr>
            </w:pPr>
          </w:p>
        </w:tc>
        <w:tc>
          <w:tcPr>
            <w:tcW w:w="1010" w:type="dxa"/>
          </w:tcPr>
          <w:p w:rsidR="00665AA4" w:rsidRDefault="00665AA4" w:rsidP="00175533">
            <w:pPr>
              <w:pStyle w:val="TableParagraph"/>
              <w:spacing w:before="71"/>
              <w:ind w:left="151"/>
              <w:rPr>
                <w:sz w:val="24"/>
              </w:rPr>
            </w:pPr>
            <w:r>
              <w:rPr>
                <w:sz w:val="24"/>
              </w:rPr>
              <w:t>693</w:t>
            </w:r>
          </w:p>
        </w:tc>
        <w:tc>
          <w:tcPr>
            <w:tcW w:w="1008" w:type="dxa"/>
          </w:tcPr>
          <w:p w:rsidR="00665AA4" w:rsidRDefault="00665AA4" w:rsidP="00175533">
            <w:pPr>
              <w:pStyle w:val="TableParagraph"/>
              <w:spacing w:before="71"/>
              <w:ind w:left="148"/>
              <w:rPr>
                <w:sz w:val="24"/>
              </w:rPr>
            </w:pPr>
            <w:r>
              <w:rPr>
                <w:sz w:val="24"/>
              </w:rPr>
              <w:t>884</w:t>
            </w:r>
          </w:p>
        </w:tc>
        <w:tc>
          <w:tcPr>
            <w:tcW w:w="1011" w:type="dxa"/>
          </w:tcPr>
          <w:p w:rsidR="00665AA4" w:rsidRDefault="00665AA4" w:rsidP="00175533">
            <w:pPr>
              <w:pStyle w:val="TableParagraph"/>
              <w:spacing w:before="71"/>
              <w:ind w:left="151"/>
              <w:rPr>
                <w:sz w:val="24"/>
              </w:rPr>
            </w:pPr>
            <w:r>
              <w:rPr>
                <w:sz w:val="24"/>
              </w:rPr>
              <w:t>884</w:t>
            </w:r>
          </w:p>
        </w:tc>
        <w:tc>
          <w:tcPr>
            <w:tcW w:w="1008" w:type="dxa"/>
          </w:tcPr>
          <w:p w:rsidR="00665AA4" w:rsidRDefault="00665AA4" w:rsidP="00175533">
            <w:pPr>
              <w:pStyle w:val="TableParagraph"/>
              <w:spacing w:before="71"/>
              <w:ind w:left="148"/>
              <w:rPr>
                <w:sz w:val="24"/>
              </w:rPr>
            </w:pPr>
            <w:r>
              <w:rPr>
                <w:sz w:val="24"/>
              </w:rPr>
              <w:t>884</w:t>
            </w:r>
          </w:p>
        </w:tc>
        <w:tc>
          <w:tcPr>
            <w:tcW w:w="1028" w:type="dxa"/>
          </w:tcPr>
          <w:p w:rsidR="00665AA4" w:rsidRDefault="00665AA4" w:rsidP="00175533">
            <w:pPr>
              <w:pStyle w:val="TableParagraph"/>
              <w:spacing w:before="71"/>
              <w:ind w:left="150"/>
              <w:rPr>
                <w:sz w:val="24"/>
              </w:rPr>
            </w:pPr>
            <w:r>
              <w:rPr>
                <w:sz w:val="24"/>
              </w:rPr>
              <w:t>3345</w:t>
            </w:r>
          </w:p>
        </w:tc>
      </w:tr>
      <w:tr w:rsidR="00665AA4">
        <w:trPr>
          <w:trHeight w:val="426"/>
        </w:trPr>
        <w:tc>
          <w:tcPr>
            <w:tcW w:w="2166" w:type="dxa"/>
          </w:tcPr>
          <w:p w:rsidR="00665AA4" w:rsidRDefault="00665AA4" w:rsidP="00175533">
            <w:pPr>
              <w:pStyle w:val="TableParagraph"/>
              <w:tabs>
                <w:tab w:val="left" w:pos="2343"/>
                <w:tab w:val="left" w:pos="2751"/>
              </w:tabs>
              <w:spacing w:before="71"/>
              <w:ind w:left="148" w:right="135"/>
              <w:jc w:val="both"/>
              <w:rPr>
                <w:sz w:val="24"/>
              </w:rPr>
            </w:pPr>
            <w:r>
              <w:rPr>
                <w:sz w:val="24"/>
              </w:rPr>
              <w:t>Максимально</w:t>
            </w:r>
            <w:r>
              <w:rPr>
                <w:spacing w:val="1"/>
                <w:sz w:val="24"/>
              </w:rPr>
              <w:t xml:space="preserve"> </w:t>
            </w:r>
            <w:r>
              <w:rPr>
                <w:sz w:val="24"/>
              </w:rPr>
              <w:t>допустимая</w:t>
            </w:r>
            <w:r>
              <w:rPr>
                <w:spacing w:val="1"/>
                <w:sz w:val="24"/>
              </w:rPr>
              <w:t xml:space="preserve"> </w:t>
            </w:r>
            <w:r>
              <w:rPr>
                <w:sz w:val="24"/>
              </w:rPr>
              <w:t>недельная</w:t>
            </w:r>
            <w:r>
              <w:rPr>
                <w:spacing w:val="1"/>
                <w:sz w:val="24"/>
              </w:rPr>
              <w:t xml:space="preserve"> </w:t>
            </w:r>
            <w:r>
              <w:rPr>
                <w:sz w:val="24"/>
              </w:rPr>
              <w:t>нагрузка</w:t>
            </w:r>
            <w:r>
              <w:rPr>
                <w:sz w:val="24"/>
              </w:rPr>
              <w:tab/>
            </w:r>
            <w:r>
              <w:rPr>
                <w:spacing w:val="-1"/>
                <w:sz w:val="24"/>
              </w:rPr>
              <w:t>предусмотренная</w:t>
            </w:r>
            <w:r>
              <w:rPr>
                <w:spacing w:val="-58"/>
                <w:sz w:val="24"/>
              </w:rPr>
              <w:t xml:space="preserve"> </w:t>
            </w:r>
            <w:r>
              <w:rPr>
                <w:sz w:val="24"/>
              </w:rPr>
              <w:t>действующими</w:t>
            </w:r>
            <w:r>
              <w:rPr>
                <w:sz w:val="24"/>
              </w:rPr>
              <w:tab/>
            </w:r>
            <w:r>
              <w:rPr>
                <w:sz w:val="24"/>
              </w:rPr>
              <w:tab/>
            </w:r>
            <w:r>
              <w:rPr>
                <w:spacing w:val="-1"/>
                <w:sz w:val="24"/>
              </w:rPr>
              <w:t>санитарными</w:t>
            </w:r>
            <w:r>
              <w:rPr>
                <w:spacing w:val="-58"/>
                <w:sz w:val="24"/>
              </w:rPr>
              <w:t xml:space="preserve"> </w:t>
            </w:r>
            <w:r>
              <w:rPr>
                <w:sz w:val="24"/>
              </w:rPr>
              <w:t>правилами</w:t>
            </w:r>
            <w:r>
              <w:rPr>
                <w:spacing w:val="1"/>
                <w:sz w:val="24"/>
              </w:rPr>
              <w:t xml:space="preserve"> </w:t>
            </w:r>
            <w:r>
              <w:rPr>
                <w:sz w:val="24"/>
              </w:rPr>
              <w:t>и</w:t>
            </w:r>
            <w:r>
              <w:rPr>
                <w:spacing w:val="1"/>
                <w:sz w:val="24"/>
              </w:rPr>
              <w:t xml:space="preserve"> </w:t>
            </w:r>
            <w:r>
              <w:rPr>
                <w:sz w:val="24"/>
              </w:rPr>
              <w:t>гигиеническими</w:t>
            </w:r>
            <w:r>
              <w:rPr>
                <w:spacing w:val="1"/>
                <w:sz w:val="24"/>
              </w:rPr>
              <w:t xml:space="preserve"> </w:t>
            </w:r>
            <w:r>
              <w:rPr>
                <w:sz w:val="24"/>
              </w:rPr>
              <w:t>нормативами</w:t>
            </w:r>
          </w:p>
        </w:tc>
        <w:tc>
          <w:tcPr>
            <w:tcW w:w="2110" w:type="dxa"/>
          </w:tcPr>
          <w:p w:rsidR="00665AA4" w:rsidRDefault="00665AA4" w:rsidP="00175533">
            <w:pPr>
              <w:pStyle w:val="TableParagraph"/>
              <w:spacing w:before="71"/>
              <w:ind w:left="151"/>
              <w:rPr>
                <w:sz w:val="24"/>
              </w:rPr>
            </w:pPr>
          </w:p>
        </w:tc>
        <w:tc>
          <w:tcPr>
            <w:tcW w:w="1010" w:type="dxa"/>
          </w:tcPr>
          <w:p w:rsidR="00665AA4" w:rsidRDefault="00665AA4" w:rsidP="00175533">
            <w:pPr>
              <w:pStyle w:val="TableParagraph"/>
              <w:spacing w:before="71"/>
              <w:ind w:left="151"/>
              <w:rPr>
                <w:sz w:val="24"/>
              </w:rPr>
            </w:pPr>
            <w:r>
              <w:rPr>
                <w:sz w:val="24"/>
              </w:rPr>
              <w:t>21</w:t>
            </w:r>
          </w:p>
        </w:tc>
        <w:tc>
          <w:tcPr>
            <w:tcW w:w="1008" w:type="dxa"/>
          </w:tcPr>
          <w:p w:rsidR="00665AA4" w:rsidRDefault="00665AA4" w:rsidP="00175533">
            <w:pPr>
              <w:pStyle w:val="TableParagraph"/>
              <w:spacing w:before="71"/>
              <w:ind w:left="148"/>
              <w:rPr>
                <w:sz w:val="24"/>
              </w:rPr>
            </w:pPr>
            <w:r>
              <w:rPr>
                <w:sz w:val="24"/>
              </w:rPr>
              <w:t>26</w:t>
            </w:r>
          </w:p>
        </w:tc>
        <w:tc>
          <w:tcPr>
            <w:tcW w:w="1011" w:type="dxa"/>
          </w:tcPr>
          <w:p w:rsidR="00665AA4" w:rsidRDefault="00665AA4" w:rsidP="00175533">
            <w:pPr>
              <w:pStyle w:val="TableParagraph"/>
              <w:spacing w:before="71"/>
              <w:ind w:left="151"/>
              <w:rPr>
                <w:sz w:val="24"/>
              </w:rPr>
            </w:pPr>
            <w:r>
              <w:rPr>
                <w:sz w:val="24"/>
              </w:rPr>
              <w:t>26</w:t>
            </w:r>
          </w:p>
        </w:tc>
        <w:tc>
          <w:tcPr>
            <w:tcW w:w="1008" w:type="dxa"/>
          </w:tcPr>
          <w:p w:rsidR="00665AA4" w:rsidRDefault="00665AA4" w:rsidP="00175533">
            <w:pPr>
              <w:pStyle w:val="TableParagraph"/>
              <w:spacing w:before="71"/>
              <w:ind w:left="148"/>
              <w:rPr>
                <w:sz w:val="24"/>
              </w:rPr>
            </w:pPr>
            <w:r>
              <w:rPr>
                <w:sz w:val="24"/>
              </w:rPr>
              <w:t>26</w:t>
            </w:r>
          </w:p>
        </w:tc>
        <w:tc>
          <w:tcPr>
            <w:tcW w:w="1028" w:type="dxa"/>
          </w:tcPr>
          <w:p w:rsidR="00665AA4" w:rsidRDefault="00665AA4" w:rsidP="00175533">
            <w:pPr>
              <w:pStyle w:val="TableParagraph"/>
              <w:spacing w:before="71"/>
              <w:ind w:left="150"/>
              <w:rPr>
                <w:sz w:val="24"/>
              </w:rPr>
            </w:pPr>
            <w:r>
              <w:rPr>
                <w:sz w:val="24"/>
              </w:rPr>
              <w:t>99</w:t>
            </w:r>
          </w:p>
        </w:tc>
      </w:tr>
    </w:tbl>
    <w:p w:rsidR="00665AA4" w:rsidRDefault="00665AA4">
      <w:pPr>
        <w:pStyle w:val="a3"/>
        <w:spacing w:before="90"/>
        <w:ind w:right="689" w:firstLine="567"/>
      </w:pPr>
    </w:p>
    <w:p w:rsidR="00F11B8F" w:rsidRDefault="00920C79">
      <w:pPr>
        <w:pStyle w:val="a3"/>
        <w:spacing w:before="90"/>
        <w:ind w:right="689" w:firstLine="567"/>
      </w:pPr>
      <w:r>
        <w:t>По иностранному языку (2-4 классы), по родному языку и литературному чтению на</w:t>
      </w:r>
      <w:r>
        <w:rPr>
          <w:spacing w:val="1"/>
        </w:rPr>
        <w:t xml:space="preserve"> </w:t>
      </w:r>
      <w:r>
        <w:t>родном</w:t>
      </w:r>
      <w:r>
        <w:rPr>
          <w:spacing w:val="-2"/>
        </w:rPr>
        <w:t xml:space="preserve"> </w:t>
      </w:r>
      <w:r>
        <w:t>языке</w:t>
      </w:r>
      <w:r>
        <w:rPr>
          <w:spacing w:val="-1"/>
        </w:rPr>
        <w:t xml:space="preserve"> </w:t>
      </w:r>
      <w:r>
        <w:t>(русскоязычные</w:t>
      </w:r>
      <w:r>
        <w:rPr>
          <w:spacing w:val="-1"/>
        </w:rPr>
        <w:t xml:space="preserve"> </w:t>
      </w:r>
      <w:r>
        <w:t>группы)</w:t>
      </w:r>
      <w:r>
        <w:rPr>
          <w:spacing w:val="-2"/>
        </w:rPr>
        <w:t xml:space="preserve"> </w:t>
      </w:r>
      <w:r>
        <w:t>осуществляется</w:t>
      </w:r>
      <w:r>
        <w:rPr>
          <w:spacing w:val="-2"/>
        </w:rPr>
        <w:t xml:space="preserve"> </w:t>
      </w:r>
      <w:r>
        <w:t>деление</w:t>
      </w:r>
      <w:r>
        <w:rPr>
          <w:spacing w:val="-1"/>
        </w:rPr>
        <w:t xml:space="preserve"> </w:t>
      </w:r>
      <w:r>
        <w:t>классов</w:t>
      </w:r>
      <w:r>
        <w:rPr>
          <w:spacing w:val="-1"/>
        </w:rPr>
        <w:t xml:space="preserve"> </w:t>
      </w:r>
      <w:r>
        <w:t>на</w:t>
      </w:r>
      <w:r>
        <w:rPr>
          <w:spacing w:val="-2"/>
        </w:rPr>
        <w:t xml:space="preserve"> </w:t>
      </w:r>
      <w:r>
        <w:t>две</w:t>
      </w:r>
      <w:r>
        <w:rPr>
          <w:spacing w:val="-2"/>
        </w:rPr>
        <w:t xml:space="preserve"> </w:t>
      </w:r>
      <w:r>
        <w:t>группы.</w:t>
      </w:r>
    </w:p>
    <w:p w:rsidR="00F11B8F" w:rsidRDefault="0049287D">
      <w:pPr>
        <w:pStyle w:val="a3"/>
        <w:ind w:right="684" w:firstLine="567"/>
      </w:pPr>
      <w:r>
        <w:t>Школа</w:t>
      </w:r>
      <w:r w:rsidR="00920C79">
        <w:rPr>
          <w:spacing w:val="1"/>
        </w:rPr>
        <w:t xml:space="preserve"> </w:t>
      </w:r>
      <w:r w:rsidR="00920C79">
        <w:t>самостоятельно</w:t>
      </w:r>
      <w:r w:rsidR="00920C79">
        <w:rPr>
          <w:spacing w:val="1"/>
        </w:rPr>
        <w:t xml:space="preserve"> </w:t>
      </w:r>
      <w:r w:rsidR="00920C79">
        <w:t>определяет</w:t>
      </w:r>
      <w:r w:rsidR="00920C79">
        <w:rPr>
          <w:spacing w:val="1"/>
        </w:rPr>
        <w:t xml:space="preserve"> </w:t>
      </w:r>
      <w:r w:rsidR="00920C79">
        <w:t>режим</w:t>
      </w:r>
      <w:r w:rsidR="00920C79">
        <w:rPr>
          <w:spacing w:val="1"/>
        </w:rPr>
        <w:t xml:space="preserve"> </w:t>
      </w:r>
      <w:r w:rsidR="00920C79">
        <w:t>работы</w:t>
      </w:r>
      <w:r w:rsidR="00920C79">
        <w:rPr>
          <w:spacing w:val="1"/>
        </w:rPr>
        <w:t xml:space="preserve"> </w:t>
      </w:r>
      <w:r w:rsidR="00920C79">
        <w:t>(5-дневная</w:t>
      </w:r>
      <w:r w:rsidR="00920C79">
        <w:rPr>
          <w:spacing w:val="1"/>
        </w:rPr>
        <w:t xml:space="preserve"> </w:t>
      </w:r>
      <w:r w:rsidR="00920C79">
        <w:t>или</w:t>
      </w:r>
      <w:r w:rsidR="00920C79">
        <w:rPr>
          <w:spacing w:val="1"/>
        </w:rPr>
        <w:t xml:space="preserve"> </w:t>
      </w:r>
      <w:r w:rsidR="00920C79">
        <w:t>6-дневная</w:t>
      </w:r>
      <w:r w:rsidR="00920C79">
        <w:rPr>
          <w:spacing w:val="1"/>
        </w:rPr>
        <w:t xml:space="preserve"> </w:t>
      </w:r>
      <w:r w:rsidR="00920C79">
        <w:t>учебная неделя). Для обучающихся 1 классов максимальная продолжительность учебной</w:t>
      </w:r>
      <w:r w:rsidR="00920C79">
        <w:rPr>
          <w:spacing w:val="1"/>
        </w:rPr>
        <w:t xml:space="preserve"> </w:t>
      </w:r>
      <w:r w:rsidR="00920C79">
        <w:t>недели</w:t>
      </w:r>
      <w:r w:rsidR="00920C79">
        <w:rPr>
          <w:spacing w:val="-2"/>
        </w:rPr>
        <w:t xml:space="preserve"> </w:t>
      </w:r>
      <w:r w:rsidR="00920C79">
        <w:t>составляет 5 дней.</w:t>
      </w:r>
    </w:p>
    <w:p w:rsidR="00F11B8F" w:rsidRDefault="00920C79">
      <w:pPr>
        <w:pStyle w:val="a3"/>
        <w:ind w:right="688" w:firstLine="567"/>
      </w:pPr>
      <w:r>
        <w:t>Продолжительность учебного года при получении начального общего образования</w:t>
      </w:r>
      <w:r>
        <w:rPr>
          <w:spacing w:val="1"/>
        </w:rPr>
        <w:t xml:space="preserve"> </w:t>
      </w:r>
      <w:r>
        <w:t>составляет</w:t>
      </w:r>
      <w:r>
        <w:rPr>
          <w:spacing w:val="-2"/>
        </w:rPr>
        <w:t xml:space="preserve"> </w:t>
      </w:r>
      <w:r>
        <w:t>34 недели,</w:t>
      </w:r>
      <w:r>
        <w:rPr>
          <w:spacing w:val="-1"/>
        </w:rPr>
        <w:t xml:space="preserve"> </w:t>
      </w:r>
      <w:r>
        <w:t>в</w:t>
      </w:r>
      <w:r>
        <w:rPr>
          <w:spacing w:val="-1"/>
        </w:rPr>
        <w:t xml:space="preserve"> </w:t>
      </w:r>
      <w:r>
        <w:t>1 классе - 33 недели.</w:t>
      </w:r>
    </w:p>
    <w:p w:rsidR="00F11B8F" w:rsidRDefault="00920C79">
      <w:pPr>
        <w:pStyle w:val="a3"/>
        <w:ind w:right="687" w:firstLine="567"/>
      </w:pPr>
      <w:r>
        <w:t>Количество</w:t>
      </w:r>
      <w:r>
        <w:rPr>
          <w:spacing w:val="-10"/>
        </w:rPr>
        <w:t xml:space="preserve"> </w:t>
      </w:r>
      <w:r>
        <w:t>учебных</w:t>
      </w:r>
      <w:r>
        <w:rPr>
          <w:spacing w:val="-9"/>
        </w:rPr>
        <w:t xml:space="preserve"> </w:t>
      </w:r>
      <w:r>
        <w:t>занятий</w:t>
      </w:r>
      <w:r>
        <w:rPr>
          <w:spacing w:val="-9"/>
        </w:rPr>
        <w:t xml:space="preserve"> </w:t>
      </w:r>
      <w:r>
        <w:t>за</w:t>
      </w:r>
      <w:r>
        <w:rPr>
          <w:spacing w:val="-10"/>
        </w:rPr>
        <w:t xml:space="preserve"> </w:t>
      </w:r>
      <w:r>
        <w:t>4</w:t>
      </w:r>
      <w:r>
        <w:rPr>
          <w:spacing w:val="-10"/>
        </w:rPr>
        <w:t xml:space="preserve"> </w:t>
      </w:r>
      <w:r>
        <w:t>учебных</w:t>
      </w:r>
      <w:r>
        <w:rPr>
          <w:spacing w:val="-9"/>
        </w:rPr>
        <w:t xml:space="preserve"> </w:t>
      </w:r>
      <w:r>
        <w:t>года</w:t>
      </w:r>
      <w:r>
        <w:rPr>
          <w:spacing w:val="-12"/>
        </w:rPr>
        <w:t xml:space="preserve"> </w:t>
      </w:r>
      <w:r>
        <w:t>не</w:t>
      </w:r>
      <w:r>
        <w:rPr>
          <w:spacing w:val="-10"/>
        </w:rPr>
        <w:t xml:space="preserve"> </w:t>
      </w:r>
      <w:r>
        <w:t>может</w:t>
      </w:r>
      <w:r>
        <w:rPr>
          <w:spacing w:val="-8"/>
        </w:rPr>
        <w:t xml:space="preserve"> </w:t>
      </w:r>
      <w:r>
        <w:t>составлять</w:t>
      </w:r>
      <w:r>
        <w:rPr>
          <w:spacing w:val="-10"/>
        </w:rPr>
        <w:t xml:space="preserve"> </w:t>
      </w:r>
      <w:r>
        <w:t>менее</w:t>
      </w:r>
      <w:r>
        <w:rPr>
          <w:spacing w:val="-10"/>
        </w:rPr>
        <w:t xml:space="preserve"> </w:t>
      </w:r>
      <w:r>
        <w:t>2954</w:t>
      </w:r>
      <w:r>
        <w:rPr>
          <w:spacing w:val="-10"/>
        </w:rPr>
        <w:t xml:space="preserve"> </w:t>
      </w:r>
      <w:r>
        <w:t>часов</w:t>
      </w:r>
      <w:r>
        <w:rPr>
          <w:spacing w:val="-57"/>
        </w:rPr>
        <w:t xml:space="preserve"> </w:t>
      </w:r>
      <w:r>
        <w:t>и</w:t>
      </w:r>
      <w:r>
        <w:rPr>
          <w:spacing w:val="1"/>
        </w:rPr>
        <w:t xml:space="preserve"> </w:t>
      </w:r>
      <w:r>
        <w:t>более</w:t>
      </w:r>
      <w:r>
        <w:rPr>
          <w:spacing w:val="1"/>
        </w:rPr>
        <w:t xml:space="preserve"> </w:t>
      </w:r>
      <w:r>
        <w:t>3345</w:t>
      </w:r>
      <w:r>
        <w:rPr>
          <w:spacing w:val="1"/>
        </w:rPr>
        <w:t xml:space="preserve"> </w:t>
      </w:r>
      <w:r>
        <w:t>часов</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1"/>
        </w:rPr>
        <w:t xml:space="preserve"> </w:t>
      </w:r>
      <w:r>
        <w:t>к</w:t>
      </w:r>
      <w:r>
        <w:rPr>
          <w:spacing w:val="-1"/>
        </w:rPr>
        <w:t xml:space="preserve"> </w:t>
      </w:r>
      <w:r>
        <w:t>учебной</w:t>
      </w:r>
      <w:r>
        <w:rPr>
          <w:spacing w:val="-1"/>
        </w:rPr>
        <w:t xml:space="preserve"> </w:t>
      </w:r>
      <w:r>
        <w:t>нагрузке</w:t>
      </w:r>
      <w:r>
        <w:rPr>
          <w:spacing w:val="-1"/>
        </w:rPr>
        <w:t xml:space="preserve"> </w:t>
      </w:r>
      <w:r>
        <w:t>при 5-дневной</w:t>
      </w:r>
      <w:r>
        <w:rPr>
          <w:spacing w:val="-2"/>
        </w:rPr>
        <w:t xml:space="preserve"> </w:t>
      </w:r>
      <w:r>
        <w:t>(или</w:t>
      </w:r>
      <w:r>
        <w:rPr>
          <w:spacing w:val="-1"/>
        </w:rPr>
        <w:t xml:space="preserve"> </w:t>
      </w:r>
      <w:r>
        <w:t>6-дневной)</w:t>
      </w:r>
      <w:r>
        <w:rPr>
          <w:spacing w:val="-2"/>
        </w:rPr>
        <w:t xml:space="preserve"> </w:t>
      </w:r>
      <w:r>
        <w:t>учебной</w:t>
      </w:r>
      <w:r>
        <w:rPr>
          <w:spacing w:val="1"/>
        </w:rPr>
        <w:t xml:space="preserve"> </w:t>
      </w:r>
      <w:r>
        <w:t>неделе.</w:t>
      </w:r>
    </w:p>
    <w:p w:rsidR="00F11B8F" w:rsidRDefault="00920C79">
      <w:pPr>
        <w:pStyle w:val="a3"/>
        <w:ind w:right="686" w:firstLine="567"/>
      </w:pPr>
      <w:r>
        <w:t>Продолжительность учебных периодов составляет в первом полугодии не более 8</w:t>
      </w:r>
      <w:r>
        <w:rPr>
          <w:spacing w:val="1"/>
        </w:rPr>
        <w:t xml:space="preserve"> </w:t>
      </w:r>
      <w:r>
        <w:t>учебных недель; во втором полугодии</w:t>
      </w:r>
      <w:r>
        <w:rPr>
          <w:spacing w:val="1"/>
        </w:rPr>
        <w:t xml:space="preserve"> </w:t>
      </w:r>
      <w:r>
        <w:t>- не более 10 недель. Наиболее рациональным</w:t>
      </w:r>
      <w:r>
        <w:rPr>
          <w:spacing w:val="1"/>
        </w:rPr>
        <w:t xml:space="preserve"> </w:t>
      </w:r>
      <w:r>
        <w:t>графиком</w:t>
      </w:r>
      <w:r>
        <w:rPr>
          <w:spacing w:val="1"/>
        </w:rPr>
        <w:t xml:space="preserve"> </w:t>
      </w:r>
      <w:r>
        <w:t>является</w:t>
      </w:r>
      <w:r>
        <w:rPr>
          <w:spacing w:val="1"/>
        </w:rPr>
        <w:t xml:space="preserve"> </w:t>
      </w:r>
      <w:r>
        <w:t>равномерное</w:t>
      </w:r>
      <w:r>
        <w:rPr>
          <w:spacing w:val="1"/>
        </w:rPr>
        <w:t xml:space="preserve"> </w:t>
      </w:r>
      <w:r>
        <w:t>чередование</w:t>
      </w:r>
      <w:r>
        <w:rPr>
          <w:spacing w:val="1"/>
        </w:rPr>
        <w:t xml:space="preserve"> </w:t>
      </w:r>
      <w:r>
        <w:t>период</w:t>
      </w:r>
      <w:r>
        <w:rPr>
          <w:spacing w:val="1"/>
        </w:rPr>
        <w:t xml:space="preserve"> </w:t>
      </w:r>
      <w:r>
        <w:t>учебного</w:t>
      </w:r>
      <w:r>
        <w:rPr>
          <w:spacing w:val="1"/>
        </w:rPr>
        <w:t xml:space="preserve"> </w:t>
      </w:r>
      <w:r>
        <w:t>времени</w:t>
      </w:r>
      <w:r>
        <w:rPr>
          <w:spacing w:val="1"/>
        </w:rPr>
        <w:t xml:space="preserve"> </w:t>
      </w:r>
      <w:r>
        <w:t>и</w:t>
      </w:r>
      <w:r>
        <w:rPr>
          <w:spacing w:val="1"/>
        </w:rPr>
        <w:t xml:space="preserve"> </w:t>
      </w:r>
      <w:r>
        <w:t>каникул.</w:t>
      </w:r>
      <w:r>
        <w:rPr>
          <w:spacing w:val="1"/>
        </w:rPr>
        <w:t xml:space="preserve"> </w:t>
      </w:r>
      <w:r>
        <w:t>Продолжительность</w:t>
      </w:r>
      <w:r>
        <w:rPr>
          <w:spacing w:val="-2"/>
        </w:rPr>
        <w:t xml:space="preserve"> </w:t>
      </w:r>
      <w:r>
        <w:t>каникул</w:t>
      </w:r>
      <w:r>
        <w:rPr>
          <w:spacing w:val="-1"/>
        </w:rPr>
        <w:t xml:space="preserve"> </w:t>
      </w:r>
      <w:r>
        <w:t>должна</w:t>
      </w:r>
      <w:r>
        <w:rPr>
          <w:spacing w:val="1"/>
        </w:rPr>
        <w:t xml:space="preserve"> </w:t>
      </w:r>
      <w:r>
        <w:t>составлять</w:t>
      </w:r>
      <w:r>
        <w:rPr>
          <w:spacing w:val="-2"/>
        </w:rPr>
        <w:t xml:space="preserve"> </w:t>
      </w:r>
      <w:r>
        <w:t>не</w:t>
      </w:r>
      <w:r>
        <w:rPr>
          <w:spacing w:val="-2"/>
        </w:rPr>
        <w:t xml:space="preserve"> </w:t>
      </w:r>
      <w:r>
        <w:t>менее 7</w:t>
      </w:r>
      <w:r>
        <w:rPr>
          <w:spacing w:val="-1"/>
        </w:rPr>
        <w:t xml:space="preserve"> </w:t>
      </w:r>
      <w:r>
        <w:t>календарных дней.</w:t>
      </w:r>
    </w:p>
    <w:p w:rsidR="00F11B8F" w:rsidRDefault="00920C79">
      <w:pPr>
        <w:pStyle w:val="a3"/>
        <w:spacing w:before="1"/>
        <w:ind w:right="688" w:firstLine="567"/>
      </w:pPr>
      <w:r>
        <w:t>Для</w:t>
      </w:r>
      <w:r>
        <w:rPr>
          <w:spacing w:val="1"/>
        </w:rPr>
        <w:t xml:space="preserve"> </w:t>
      </w:r>
      <w:r>
        <w:t>обучающихся</w:t>
      </w:r>
      <w:r>
        <w:rPr>
          <w:spacing w:val="1"/>
        </w:rPr>
        <w:t xml:space="preserve"> </w:t>
      </w:r>
      <w:r>
        <w:t>в</w:t>
      </w:r>
      <w:r>
        <w:rPr>
          <w:spacing w:val="1"/>
        </w:rPr>
        <w:t xml:space="preserve"> </w:t>
      </w:r>
      <w:r>
        <w:t>1</w:t>
      </w:r>
      <w:r>
        <w:rPr>
          <w:spacing w:val="1"/>
        </w:rPr>
        <w:t xml:space="preserve"> </w:t>
      </w:r>
      <w:r>
        <w:t>классе</w:t>
      </w:r>
      <w:r>
        <w:rPr>
          <w:spacing w:val="1"/>
        </w:rPr>
        <w:t xml:space="preserve"> </w:t>
      </w:r>
      <w:r>
        <w:t>устанавливаются</w:t>
      </w:r>
      <w:r>
        <w:rPr>
          <w:spacing w:val="1"/>
        </w:rPr>
        <w:t xml:space="preserve"> </w:t>
      </w:r>
      <w:r>
        <w:t>в</w:t>
      </w:r>
      <w:r>
        <w:rPr>
          <w:spacing w:val="1"/>
        </w:rPr>
        <w:t xml:space="preserve"> </w:t>
      </w:r>
      <w:r>
        <w:t>течение</w:t>
      </w:r>
      <w:r>
        <w:rPr>
          <w:spacing w:val="1"/>
        </w:rPr>
        <w:t xml:space="preserve"> </w:t>
      </w:r>
      <w:r>
        <w:t>года</w:t>
      </w:r>
      <w:r>
        <w:rPr>
          <w:spacing w:val="1"/>
        </w:rPr>
        <w:t xml:space="preserve"> </w:t>
      </w:r>
      <w:r>
        <w:t>дополнительные</w:t>
      </w:r>
      <w:r>
        <w:rPr>
          <w:spacing w:val="1"/>
        </w:rPr>
        <w:t xml:space="preserve"> </w:t>
      </w:r>
      <w:r>
        <w:t>недельные</w:t>
      </w:r>
      <w:r>
        <w:rPr>
          <w:spacing w:val="-1"/>
        </w:rPr>
        <w:t xml:space="preserve"> </w:t>
      </w:r>
      <w:r>
        <w:t>каникулы.</w:t>
      </w:r>
    </w:p>
    <w:p w:rsidR="00F11B8F" w:rsidRDefault="00920C79">
      <w:pPr>
        <w:pStyle w:val="a3"/>
        <w:ind w:left="1110"/>
      </w:pPr>
      <w:r>
        <w:t>Продолжительность</w:t>
      </w:r>
      <w:r>
        <w:rPr>
          <w:spacing w:val="-5"/>
        </w:rPr>
        <w:t xml:space="preserve"> </w:t>
      </w:r>
      <w:r>
        <w:t>урока</w:t>
      </w:r>
      <w:r>
        <w:rPr>
          <w:spacing w:val="-4"/>
        </w:rPr>
        <w:t xml:space="preserve"> </w:t>
      </w:r>
      <w:r>
        <w:t>составляет:</w:t>
      </w:r>
    </w:p>
    <w:p w:rsidR="00F11B8F" w:rsidRDefault="00920C79">
      <w:pPr>
        <w:pStyle w:val="a3"/>
        <w:ind w:left="1110" w:right="2577"/>
      </w:pPr>
      <w:r>
        <w:t>в 1 классе - 35 минут (сентябрь - декабрь), 40 минут (январь - май);</w:t>
      </w:r>
      <w:r>
        <w:rPr>
          <w:spacing w:val="-57"/>
        </w:rPr>
        <w:t xml:space="preserve"> </w:t>
      </w:r>
      <w:r>
        <w:t>в</w:t>
      </w:r>
      <w:r>
        <w:rPr>
          <w:spacing w:val="-1"/>
        </w:rPr>
        <w:t xml:space="preserve"> </w:t>
      </w:r>
      <w:r>
        <w:t>классах,</w:t>
      </w:r>
      <w:r>
        <w:rPr>
          <w:spacing w:val="-1"/>
        </w:rPr>
        <w:t xml:space="preserve"> </w:t>
      </w:r>
      <w:r>
        <w:t>в</w:t>
      </w:r>
      <w:r>
        <w:rPr>
          <w:spacing w:val="-2"/>
        </w:rPr>
        <w:t xml:space="preserve"> </w:t>
      </w:r>
      <w:r>
        <w:t>которых</w:t>
      </w:r>
      <w:r>
        <w:rPr>
          <w:spacing w:val="-1"/>
        </w:rPr>
        <w:t xml:space="preserve"> </w:t>
      </w:r>
      <w:r>
        <w:t>обучаются обучающиеся</w:t>
      </w:r>
      <w:r>
        <w:rPr>
          <w:spacing w:val="-2"/>
        </w:rPr>
        <w:t xml:space="preserve"> </w:t>
      </w:r>
      <w:r>
        <w:t>с</w:t>
      </w:r>
      <w:r>
        <w:rPr>
          <w:spacing w:val="-1"/>
        </w:rPr>
        <w:t xml:space="preserve"> </w:t>
      </w:r>
      <w:r>
        <w:t>ОВЗ -</w:t>
      </w:r>
      <w:r>
        <w:rPr>
          <w:spacing w:val="-1"/>
        </w:rPr>
        <w:t xml:space="preserve"> </w:t>
      </w:r>
      <w:r>
        <w:t>40</w:t>
      </w:r>
      <w:r>
        <w:rPr>
          <w:spacing w:val="1"/>
        </w:rPr>
        <w:t xml:space="preserve"> </w:t>
      </w:r>
      <w:r>
        <w:t>минут;</w:t>
      </w:r>
    </w:p>
    <w:p w:rsidR="00F11B8F" w:rsidRDefault="00920C79">
      <w:pPr>
        <w:pStyle w:val="a3"/>
        <w:ind w:left="1110"/>
      </w:pPr>
      <w:r>
        <w:t>в</w:t>
      </w:r>
      <w:r>
        <w:rPr>
          <w:spacing w:val="-2"/>
        </w:rPr>
        <w:t xml:space="preserve"> </w:t>
      </w:r>
      <w:r>
        <w:t>2-4</w:t>
      </w:r>
      <w:r>
        <w:rPr>
          <w:spacing w:val="-1"/>
        </w:rPr>
        <w:t xml:space="preserve"> </w:t>
      </w:r>
      <w:r>
        <w:t>классах</w:t>
      </w:r>
      <w:r>
        <w:rPr>
          <w:spacing w:val="-2"/>
        </w:rPr>
        <w:t xml:space="preserve"> </w:t>
      </w:r>
      <w:r>
        <w:t>-</w:t>
      </w:r>
      <w:r>
        <w:rPr>
          <w:spacing w:val="-2"/>
        </w:rPr>
        <w:t xml:space="preserve"> </w:t>
      </w:r>
      <w:r>
        <w:t>40-45</w:t>
      </w:r>
      <w:r>
        <w:rPr>
          <w:spacing w:val="-1"/>
        </w:rPr>
        <w:t xml:space="preserve"> </w:t>
      </w:r>
      <w:r>
        <w:t>минут</w:t>
      </w:r>
      <w:r>
        <w:rPr>
          <w:spacing w:val="-3"/>
        </w:rPr>
        <w:t xml:space="preserve"> </w:t>
      </w:r>
      <w:r>
        <w:t>(по</w:t>
      </w:r>
      <w:r>
        <w:rPr>
          <w:spacing w:val="-1"/>
        </w:rPr>
        <w:t xml:space="preserve"> </w:t>
      </w:r>
      <w:r>
        <w:t>решению</w:t>
      </w:r>
      <w:r>
        <w:rPr>
          <w:spacing w:val="-1"/>
        </w:rPr>
        <w:t xml:space="preserve"> </w:t>
      </w:r>
      <w:r w:rsidR="00A73470">
        <w:t>школы</w:t>
      </w:r>
      <w:r>
        <w:t>).</w:t>
      </w:r>
    </w:p>
    <w:p w:rsidR="00F11B8F" w:rsidRDefault="00920C79" w:rsidP="0049287D">
      <w:pPr>
        <w:pStyle w:val="a3"/>
        <w:ind w:right="687" w:firstLine="567"/>
      </w:pPr>
      <w:r>
        <w:t xml:space="preserve">Учебный план </w:t>
      </w:r>
      <w:r w:rsidR="0049287D">
        <w:t>школы</w:t>
      </w:r>
      <w:r>
        <w:t>, отражает и конкретизирует: состав учебных предметов;</w:t>
      </w:r>
      <w:r>
        <w:rPr>
          <w:spacing w:val="1"/>
        </w:rPr>
        <w:t xml:space="preserve"> </w:t>
      </w:r>
      <w:r>
        <w:t>недельное</w:t>
      </w:r>
      <w:r>
        <w:rPr>
          <w:spacing w:val="1"/>
        </w:rPr>
        <w:t xml:space="preserve"> </w:t>
      </w:r>
      <w:r>
        <w:t>распределение</w:t>
      </w:r>
      <w:r>
        <w:rPr>
          <w:spacing w:val="1"/>
        </w:rPr>
        <w:t xml:space="preserve"> </w:t>
      </w:r>
      <w:r>
        <w:t>учебного</w:t>
      </w:r>
      <w:r>
        <w:rPr>
          <w:spacing w:val="1"/>
        </w:rPr>
        <w:t xml:space="preserve"> </w:t>
      </w:r>
      <w:r>
        <w:t>времени,</w:t>
      </w:r>
      <w:r>
        <w:rPr>
          <w:spacing w:val="1"/>
        </w:rPr>
        <w:t xml:space="preserve"> </w:t>
      </w:r>
      <w:r>
        <w:t>отводимого</w:t>
      </w:r>
      <w:r>
        <w:rPr>
          <w:spacing w:val="1"/>
        </w:rPr>
        <w:t xml:space="preserve"> </w:t>
      </w:r>
      <w:r>
        <w:t>на</w:t>
      </w:r>
      <w:r>
        <w:rPr>
          <w:spacing w:val="1"/>
        </w:rPr>
        <w:t xml:space="preserve"> </w:t>
      </w:r>
      <w:r>
        <w:t>освоение</w:t>
      </w:r>
      <w:r>
        <w:rPr>
          <w:spacing w:val="1"/>
        </w:rPr>
        <w:t xml:space="preserve"> </w:t>
      </w:r>
      <w:r>
        <w:t>содержания</w:t>
      </w:r>
      <w:r>
        <w:rPr>
          <w:spacing w:val="1"/>
        </w:rPr>
        <w:t xml:space="preserve"> </w:t>
      </w:r>
      <w:r>
        <w:t>образования</w:t>
      </w:r>
      <w:r>
        <w:rPr>
          <w:spacing w:val="1"/>
        </w:rPr>
        <w:t xml:space="preserve"> </w:t>
      </w:r>
      <w:r>
        <w:t>по</w:t>
      </w:r>
      <w:r>
        <w:rPr>
          <w:spacing w:val="1"/>
        </w:rPr>
        <w:t xml:space="preserve"> </w:t>
      </w:r>
      <w:r>
        <w:t>классам</w:t>
      </w:r>
      <w:r>
        <w:rPr>
          <w:spacing w:val="1"/>
        </w:rPr>
        <w:t xml:space="preserve"> </w:t>
      </w:r>
      <w:r>
        <w:t>и</w:t>
      </w:r>
      <w:r>
        <w:rPr>
          <w:spacing w:val="1"/>
        </w:rPr>
        <w:t xml:space="preserve"> </w:t>
      </w:r>
      <w:r>
        <w:t>учебным</w:t>
      </w:r>
      <w:r>
        <w:rPr>
          <w:spacing w:val="1"/>
        </w:rPr>
        <w:t xml:space="preserve"> </w:t>
      </w:r>
      <w:r>
        <w:t>предметам;</w:t>
      </w:r>
      <w:r>
        <w:rPr>
          <w:spacing w:val="1"/>
        </w:rPr>
        <w:t xml:space="preserve"> </w:t>
      </w:r>
      <w:r>
        <w:t>максимально</w:t>
      </w:r>
      <w:r>
        <w:rPr>
          <w:spacing w:val="1"/>
        </w:rPr>
        <w:t xml:space="preserve"> </w:t>
      </w:r>
      <w:r>
        <w:t>допустимая</w:t>
      </w:r>
      <w:r>
        <w:rPr>
          <w:spacing w:val="1"/>
        </w:rPr>
        <w:t xml:space="preserve"> </w:t>
      </w:r>
      <w:r>
        <w:t>недельная</w:t>
      </w:r>
      <w:r>
        <w:rPr>
          <w:spacing w:val="1"/>
        </w:rPr>
        <w:t xml:space="preserve"> </w:t>
      </w:r>
      <w:r>
        <w:t>нагрузка обучающихся; максимальная нагрузка с учётом деления классов на группы; план</w:t>
      </w:r>
      <w:r>
        <w:rPr>
          <w:spacing w:val="1"/>
        </w:rPr>
        <w:t xml:space="preserve"> </w:t>
      </w:r>
      <w:r>
        <w:t>комплектования</w:t>
      </w:r>
      <w:r>
        <w:rPr>
          <w:spacing w:val="-2"/>
        </w:rPr>
        <w:t xml:space="preserve"> </w:t>
      </w:r>
      <w:r>
        <w:t>классов.</w:t>
      </w:r>
      <w:r w:rsidR="0049287D">
        <w:t xml:space="preserve"> </w:t>
      </w:r>
      <w:r>
        <w:t>Количество часов на физическую культуру составляет 2, третий час рекомендуется</w:t>
      </w:r>
      <w:r>
        <w:rPr>
          <w:spacing w:val="1"/>
        </w:rPr>
        <w:t xml:space="preserve"> </w:t>
      </w:r>
      <w:r>
        <w:t>реализовывать</w:t>
      </w:r>
      <w:r>
        <w:rPr>
          <w:spacing w:val="-7"/>
        </w:rPr>
        <w:t xml:space="preserve"> </w:t>
      </w:r>
      <w:r w:rsidR="0049287D">
        <w:t>школой</w:t>
      </w:r>
      <w:r>
        <w:rPr>
          <w:spacing w:val="-7"/>
        </w:rPr>
        <w:t xml:space="preserve"> </w:t>
      </w:r>
      <w:r>
        <w:t>за</w:t>
      </w:r>
      <w:r>
        <w:rPr>
          <w:spacing w:val="-6"/>
        </w:rPr>
        <w:t xml:space="preserve"> </w:t>
      </w:r>
      <w:r>
        <w:t>счет</w:t>
      </w:r>
      <w:r>
        <w:rPr>
          <w:spacing w:val="-8"/>
        </w:rPr>
        <w:t xml:space="preserve"> </w:t>
      </w:r>
      <w:r>
        <w:t>часов</w:t>
      </w:r>
      <w:r>
        <w:rPr>
          <w:spacing w:val="-6"/>
        </w:rPr>
        <w:t xml:space="preserve"> </w:t>
      </w:r>
      <w:r>
        <w:t>части,</w:t>
      </w:r>
      <w:r>
        <w:rPr>
          <w:spacing w:val="-6"/>
        </w:rPr>
        <w:t xml:space="preserve"> </w:t>
      </w:r>
      <w:r>
        <w:t>формируемой</w:t>
      </w:r>
      <w:r>
        <w:rPr>
          <w:spacing w:val="-7"/>
        </w:rPr>
        <w:t xml:space="preserve"> </w:t>
      </w:r>
      <w:r>
        <w:t>участниками</w:t>
      </w:r>
      <w:r>
        <w:rPr>
          <w:spacing w:val="-7"/>
        </w:rPr>
        <w:t xml:space="preserve"> </w:t>
      </w:r>
      <w:r>
        <w:t>образовательных</w:t>
      </w:r>
      <w:r>
        <w:rPr>
          <w:spacing w:val="-58"/>
        </w:rPr>
        <w:t xml:space="preserve"> </w:t>
      </w:r>
      <w:r>
        <w:t>отношений, часов внеурочной деятельности и (или) за счёт посещения обучающимися</w:t>
      </w:r>
      <w:r>
        <w:rPr>
          <w:spacing w:val="1"/>
        </w:rPr>
        <w:t xml:space="preserve"> </w:t>
      </w:r>
      <w:r>
        <w:t>спортивных</w:t>
      </w:r>
      <w:r>
        <w:rPr>
          <w:spacing w:val="1"/>
        </w:rPr>
        <w:t xml:space="preserve"> </w:t>
      </w:r>
      <w:r>
        <w:t>секций,</w:t>
      </w:r>
      <w:r>
        <w:rPr>
          <w:spacing w:val="1"/>
        </w:rPr>
        <w:t xml:space="preserve"> </w:t>
      </w:r>
      <w:r>
        <w:t>школьных</w:t>
      </w:r>
      <w:r>
        <w:rPr>
          <w:spacing w:val="1"/>
        </w:rPr>
        <w:t xml:space="preserve"> </w:t>
      </w:r>
      <w:r>
        <w:t>спортивных</w:t>
      </w:r>
      <w:r>
        <w:rPr>
          <w:spacing w:val="1"/>
        </w:rPr>
        <w:t xml:space="preserve"> </w:t>
      </w:r>
      <w:r>
        <w:t>клубов,</w:t>
      </w:r>
      <w:r>
        <w:rPr>
          <w:spacing w:val="1"/>
        </w:rPr>
        <w:t xml:space="preserve"> </w:t>
      </w:r>
      <w:r>
        <w:t>включая</w:t>
      </w:r>
      <w:r>
        <w:rPr>
          <w:spacing w:val="1"/>
        </w:rPr>
        <w:t xml:space="preserve"> </w:t>
      </w:r>
      <w:r>
        <w:t>использование</w:t>
      </w:r>
      <w:r>
        <w:rPr>
          <w:spacing w:val="1"/>
        </w:rPr>
        <w:t xml:space="preserve"> </w:t>
      </w:r>
      <w:r>
        <w:t>учебных</w:t>
      </w:r>
      <w:r>
        <w:rPr>
          <w:spacing w:val="1"/>
        </w:rPr>
        <w:t xml:space="preserve"> </w:t>
      </w:r>
      <w:r>
        <w:t>модулей</w:t>
      </w:r>
      <w:r>
        <w:rPr>
          <w:spacing w:val="-2"/>
        </w:rPr>
        <w:t xml:space="preserve"> </w:t>
      </w:r>
      <w:r>
        <w:t>по</w:t>
      </w:r>
      <w:r>
        <w:rPr>
          <w:spacing w:val="-1"/>
        </w:rPr>
        <w:t xml:space="preserve"> </w:t>
      </w:r>
      <w:r>
        <w:t>видам спорта.</w:t>
      </w:r>
    </w:p>
    <w:p w:rsidR="00F11B8F" w:rsidRDefault="00920C79">
      <w:pPr>
        <w:pStyle w:val="a3"/>
        <w:ind w:right="688" w:firstLine="567"/>
      </w:pPr>
      <w:r>
        <w:t>Учебный</w:t>
      </w:r>
      <w:r>
        <w:rPr>
          <w:spacing w:val="-7"/>
        </w:rPr>
        <w:t xml:space="preserve"> </w:t>
      </w:r>
      <w:r>
        <w:t>план</w:t>
      </w:r>
      <w:r>
        <w:rPr>
          <w:spacing w:val="-5"/>
        </w:rPr>
        <w:t xml:space="preserve"> </w:t>
      </w:r>
      <w:r w:rsidR="0049287D">
        <w:t>школы</w:t>
      </w:r>
      <w:r>
        <w:rPr>
          <w:spacing w:val="-7"/>
        </w:rPr>
        <w:t xml:space="preserve"> </w:t>
      </w:r>
      <w:r>
        <w:t>может</w:t>
      </w:r>
      <w:r>
        <w:rPr>
          <w:spacing w:val="-8"/>
        </w:rPr>
        <w:t xml:space="preserve"> </w:t>
      </w:r>
      <w:r>
        <w:t>также</w:t>
      </w:r>
      <w:r>
        <w:rPr>
          <w:spacing w:val="-6"/>
        </w:rPr>
        <w:t xml:space="preserve"> </w:t>
      </w:r>
      <w:r>
        <w:t>составляться</w:t>
      </w:r>
      <w:r>
        <w:rPr>
          <w:spacing w:val="-7"/>
        </w:rPr>
        <w:t xml:space="preserve"> </w:t>
      </w:r>
      <w:r>
        <w:t>в</w:t>
      </w:r>
      <w:r>
        <w:rPr>
          <w:spacing w:val="-6"/>
        </w:rPr>
        <w:t xml:space="preserve"> </w:t>
      </w:r>
      <w:r>
        <w:t>расчёте</w:t>
      </w:r>
      <w:r>
        <w:rPr>
          <w:spacing w:val="-7"/>
        </w:rPr>
        <w:t xml:space="preserve"> </w:t>
      </w:r>
      <w:r>
        <w:t>на</w:t>
      </w:r>
      <w:r>
        <w:rPr>
          <w:spacing w:val="-7"/>
        </w:rPr>
        <w:t xml:space="preserve"> </w:t>
      </w:r>
      <w:r>
        <w:t>весь</w:t>
      </w:r>
      <w:r>
        <w:rPr>
          <w:spacing w:val="-6"/>
        </w:rPr>
        <w:t xml:space="preserve"> </w:t>
      </w:r>
      <w:r>
        <w:t>учебный</w:t>
      </w:r>
      <w:r>
        <w:rPr>
          <w:spacing w:val="-4"/>
        </w:rPr>
        <w:t xml:space="preserve"> </w:t>
      </w:r>
      <w:r>
        <w:t>год</w:t>
      </w:r>
      <w:r>
        <w:rPr>
          <w:spacing w:val="-7"/>
        </w:rPr>
        <w:t xml:space="preserve"> </w:t>
      </w:r>
      <w:r>
        <w:t>или</w:t>
      </w:r>
      <w:r>
        <w:rPr>
          <w:spacing w:val="-58"/>
        </w:rPr>
        <w:t xml:space="preserve"> </w:t>
      </w:r>
      <w:r>
        <w:t>иной период обучения, включая различные недельные учебные планы с учётом специфики</w:t>
      </w:r>
      <w:r>
        <w:rPr>
          <w:spacing w:val="-58"/>
        </w:rPr>
        <w:t xml:space="preserve"> </w:t>
      </w:r>
      <w:r>
        <w:t>календарного</w:t>
      </w:r>
      <w:r>
        <w:rPr>
          <w:spacing w:val="1"/>
        </w:rPr>
        <w:t xml:space="preserve"> </w:t>
      </w:r>
      <w:r>
        <w:t>учебного</w:t>
      </w:r>
      <w:r>
        <w:rPr>
          <w:spacing w:val="1"/>
        </w:rPr>
        <w:t xml:space="preserve"> </w:t>
      </w:r>
      <w:r>
        <w:t>графика</w:t>
      </w:r>
      <w:r>
        <w:rPr>
          <w:spacing w:val="1"/>
        </w:rPr>
        <w:t xml:space="preserve"> </w:t>
      </w:r>
      <w:r w:rsidR="0049287D">
        <w:t>школы</w:t>
      </w:r>
      <w:r>
        <w:t>.</w:t>
      </w:r>
      <w:r>
        <w:rPr>
          <w:spacing w:val="1"/>
        </w:rPr>
        <w:t xml:space="preserve"> </w:t>
      </w:r>
      <w:r>
        <w:t>Учебные</w:t>
      </w:r>
      <w:r>
        <w:rPr>
          <w:spacing w:val="1"/>
        </w:rPr>
        <w:t xml:space="preserve"> </w:t>
      </w:r>
      <w:r>
        <w:t>планы</w:t>
      </w:r>
      <w:r>
        <w:rPr>
          <w:spacing w:val="1"/>
        </w:rPr>
        <w:t xml:space="preserve"> </w:t>
      </w:r>
      <w:r>
        <w:t>могут</w:t>
      </w:r>
      <w:r>
        <w:rPr>
          <w:spacing w:val="1"/>
        </w:rPr>
        <w:t xml:space="preserve"> </w:t>
      </w:r>
      <w:r>
        <w:t>быть</w:t>
      </w:r>
      <w:r>
        <w:rPr>
          <w:spacing w:val="1"/>
        </w:rPr>
        <w:t xml:space="preserve"> </w:t>
      </w:r>
      <w:r>
        <w:t>разными</w:t>
      </w:r>
      <w:r>
        <w:rPr>
          <w:spacing w:val="1"/>
        </w:rPr>
        <w:t xml:space="preserve"> </w:t>
      </w:r>
      <w:r>
        <w:t>в</w:t>
      </w:r>
      <w:r>
        <w:rPr>
          <w:spacing w:val="1"/>
        </w:rPr>
        <w:t xml:space="preserve"> </w:t>
      </w:r>
      <w:r>
        <w:t>отношении</w:t>
      </w:r>
      <w:r>
        <w:rPr>
          <w:spacing w:val="-2"/>
        </w:rPr>
        <w:t xml:space="preserve"> </w:t>
      </w:r>
      <w:r>
        <w:t>различных классов одной</w:t>
      </w:r>
      <w:r>
        <w:rPr>
          <w:spacing w:val="-1"/>
        </w:rPr>
        <w:t xml:space="preserve"> </w:t>
      </w:r>
      <w:r>
        <w:t>параллели.</w:t>
      </w:r>
    </w:p>
    <w:p w:rsidR="00F11B8F" w:rsidRDefault="00920C79">
      <w:pPr>
        <w:pStyle w:val="a3"/>
        <w:ind w:right="689" w:firstLine="567"/>
      </w:pPr>
      <w:r>
        <w:t>Учебный план определяет формы проведения промежуточной аттестации отдельной</w:t>
      </w:r>
      <w:r>
        <w:rPr>
          <w:spacing w:val="1"/>
        </w:rPr>
        <w:t xml:space="preserve"> </w:t>
      </w:r>
      <w:r>
        <w:t>части или всего объёма учебного предмета, курса, дисциплины (модуля) образовательной</w:t>
      </w:r>
      <w:r>
        <w:rPr>
          <w:spacing w:val="1"/>
        </w:rPr>
        <w:t xml:space="preserve"> </w:t>
      </w:r>
      <w:r>
        <w:t>программы,</w:t>
      </w:r>
      <w:r>
        <w:rPr>
          <w:spacing w:val="-1"/>
        </w:rPr>
        <w:t xml:space="preserve"> </w:t>
      </w:r>
      <w:r>
        <w:t>в</w:t>
      </w:r>
      <w:r>
        <w:rPr>
          <w:spacing w:val="-1"/>
        </w:rPr>
        <w:t xml:space="preserve"> </w:t>
      </w:r>
      <w:r>
        <w:t>соответствии</w:t>
      </w:r>
      <w:r>
        <w:rPr>
          <w:spacing w:val="-1"/>
        </w:rPr>
        <w:t xml:space="preserve"> </w:t>
      </w:r>
      <w:r>
        <w:t>с</w:t>
      </w:r>
      <w:r>
        <w:rPr>
          <w:spacing w:val="-2"/>
        </w:rPr>
        <w:t xml:space="preserve"> </w:t>
      </w:r>
      <w:r>
        <w:t>порядком, установленным</w:t>
      </w:r>
      <w:r>
        <w:rPr>
          <w:spacing w:val="-1"/>
        </w:rPr>
        <w:t xml:space="preserve"> </w:t>
      </w:r>
      <w:r w:rsidR="0049287D">
        <w:t>школой</w:t>
      </w:r>
      <w:r>
        <w:t>.</w:t>
      </w:r>
    </w:p>
    <w:p w:rsidR="00F11B8F" w:rsidRDefault="00920C79">
      <w:pPr>
        <w:pStyle w:val="a3"/>
        <w:ind w:right="684" w:firstLine="567"/>
      </w:pPr>
      <w:r>
        <w:t>Суммарный объём домашнего задания по всем предметам для каждого класса не</w:t>
      </w:r>
      <w:r>
        <w:rPr>
          <w:spacing w:val="1"/>
        </w:rPr>
        <w:t xml:space="preserve"> </w:t>
      </w:r>
      <w:r>
        <w:t>должен превышать продолжительности выполнения 1 час - для 1 класса, 1,5 часа - для 2 и</w:t>
      </w:r>
      <w:r>
        <w:rPr>
          <w:spacing w:val="1"/>
        </w:rPr>
        <w:t xml:space="preserve"> </w:t>
      </w:r>
      <w:r>
        <w:t>3</w:t>
      </w:r>
      <w:r>
        <w:rPr>
          <w:spacing w:val="-9"/>
        </w:rPr>
        <w:t xml:space="preserve"> </w:t>
      </w:r>
      <w:r>
        <w:t>классов,</w:t>
      </w:r>
      <w:r>
        <w:rPr>
          <w:spacing w:val="-8"/>
        </w:rPr>
        <w:t xml:space="preserve"> </w:t>
      </w:r>
      <w:r>
        <w:t>2</w:t>
      </w:r>
      <w:r>
        <w:rPr>
          <w:spacing w:val="-8"/>
        </w:rPr>
        <w:t xml:space="preserve"> </w:t>
      </w:r>
      <w:r>
        <w:t>часа</w:t>
      </w:r>
      <w:r>
        <w:rPr>
          <w:spacing w:val="-9"/>
        </w:rPr>
        <w:t xml:space="preserve"> </w:t>
      </w:r>
      <w:r>
        <w:t>-</w:t>
      </w:r>
      <w:r>
        <w:rPr>
          <w:spacing w:val="-8"/>
        </w:rPr>
        <w:t xml:space="preserve"> </w:t>
      </w:r>
      <w:r>
        <w:t>для</w:t>
      </w:r>
      <w:r>
        <w:rPr>
          <w:spacing w:val="-9"/>
        </w:rPr>
        <w:t xml:space="preserve"> </w:t>
      </w:r>
      <w:r>
        <w:t>4</w:t>
      </w:r>
      <w:r>
        <w:rPr>
          <w:spacing w:val="-8"/>
        </w:rPr>
        <w:t xml:space="preserve"> </w:t>
      </w:r>
      <w:r>
        <w:t>класса.</w:t>
      </w:r>
      <w:r>
        <w:rPr>
          <w:spacing w:val="-10"/>
        </w:rPr>
        <w:t xml:space="preserve"> </w:t>
      </w:r>
      <w:r w:rsidR="0049287D">
        <w:t>Школой</w:t>
      </w:r>
      <w:r>
        <w:rPr>
          <w:spacing w:val="-9"/>
        </w:rPr>
        <w:t xml:space="preserve"> </w:t>
      </w:r>
      <w:r>
        <w:t>осуществляется</w:t>
      </w:r>
      <w:r>
        <w:rPr>
          <w:spacing w:val="-8"/>
        </w:rPr>
        <w:t xml:space="preserve"> </w:t>
      </w:r>
      <w:r>
        <w:t>координация</w:t>
      </w:r>
      <w:r>
        <w:rPr>
          <w:spacing w:val="-9"/>
        </w:rPr>
        <w:t xml:space="preserve"> </w:t>
      </w:r>
      <w:r>
        <w:t>и</w:t>
      </w:r>
      <w:r>
        <w:rPr>
          <w:spacing w:val="-9"/>
        </w:rPr>
        <w:t xml:space="preserve"> </w:t>
      </w:r>
      <w:r>
        <w:t>контроль</w:t>
      </w:r>
      <w:r>
        <w:rPr>
          <w:spacing w:val="-8"/>
        </w:rPr>
        <w:t xml:space="preserve"> </w:t>
      </w:r>
      <w:r>
        <w:t>объёма</w:t>
      </w:r>
      <w:r>
        <w:rPr>
          <w:spacing w:val="-58"/>
        </w:rPr>
        <w:t xml:space="preserve"> </w:t>
      </w:r>
      <w:r>
        <w:t>домашнего задания обучающихся каждого класса по всем предметам в соответствии с</w:t>
      </w:r>
      <w:r>
        <w:rPr>
          <w:spacing w:val="1"/>
        </w:rPr>
        <w:t xml:space="preserve"> </w:t>
      </w:r>
      <w:r>
        <w:t>Гигиеническими</w:t>
      </w:r>
      <w:r>
        <w:rPr>
          <w:spacing w:val="-1"/>
        </w:rPr>
        <w:t xml:space="preserve"> </w:t>
      </w:r>
      <w:r>
        <w:t>нормативами.</w:t>
      </w:r>
    </w:p>
    <w:p w:rsidR="00F11B8F" w:rsidRDefault="00920C79">
      <w:pPr>
        <w:pStyle w:val="a3"/>
        <w:ind w:right="688" w:firstLine="567"/>
      </w:pPr>
      <w:r>
        <w:t>План внеурочной деятельности определяет формы организации и объём внеурочной</w:t>
      </w:r>
      <w:r>
        <w:rPr>
          <w:spacing w:val="1"/>
        </w:rPr>
        <w:t xml:space="preserve"> </w:t>
      </w:r>
      <w:r>
        <w:t>деятельности</w:t>
      </w:r>
      <w:r>
        <w:rPr>
          <w:spacing w:val="1"/>
        </w:rPr>
        <w:t xml:space="preserve"> </w:t>
      </w:r>
      <w:r>
        <w:t>для</w:t>
      </w:r>
      <w:r>
        <w:rPr>
          <w:spacing w:val="1"/>
        </w:rPr>
        <w:t xml:space="preserve"> </w:t>
      </w:r>
      <w:r>
        <w:t>обучающихся</w:t>
      </w:r>
      <w:r>
        <w:rPr>
          <w:spacing w:val="1"/>
        </w:rPr>
        <w:t xml:space="preserve"> </w:t>
      </w:r>
      <w:r>
        <w:t>при</w:t>
      </w:r>
      <w:r>
        <w:rPr>
          <w:spacing w:val="1"/>
        </w:rPr>
        <w:t xml:space="preserve"> </w:t>
      </w:r>
      <w:r>
        <w:t>освоении</w:t>
      </w:r>
      <w:r>
        <w:rPr>
          <w:spacing w:val="1"/>
        </w:rPr>
        <w:t xml:space="preserve"> </w:t>
      </w:r>
      <w:r>
        <w:t>ими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w:t>
      </w:r>
      <w:r>
        <w:rPr>
          <w:spacing w:val="1"/>
        </w:rPr>
        <w:t xml:space="preserve"> </w:t>
      </w:r>
      <w:r>
        <w:t>1320</w:t>
      </w:r>
      <w:r>
        <w:rPr>
          <w:spacing w:val="1"/>
        </w:rPr>
        <w:t xml:space="preserve"> </w:t>
      </w:r>
      <w:r>
        <w:t>академических</w:t>
      </w:r>
      <w:r>
        <w:rPr>
          <w:spacing w:val="1"/>
        </w:rPr>
        <w:t xml:space="preserve"> </w:t>
      </w:r>
      <w:r>
        <w:t>часов</w:t>
      </w:r>
      <w:r>
        <w:rPr>
          <w:spacing w:val="1"/>
        </w:rPr>
        <w:t xml:space="preserve"> </w:t>
      </w:r>
      <w:r>
        <w:t>за</w:t>
      </w:r>
      <w:r>
        <w:rPr>
          <w:spacing w:val="1"/>
        </w:rPr>
        <w:t xml:space="preserve"> </w:t>
      </w:r>
      <w:r>
        <w:t>четыре</w:t>
      </w:r>
      <w:r>
        <w:rPr>
          <w:spacing w:val="1"/>
        </w:rPr>
        <w:t xml:space="preserve"> </w:t>
      </w:r>
      <w:r>
        <w:t>года</w:t>
      </w:r>
      <w:r>
        <w:rPr>
          <w:spacing w:val="1"/>
        </w:rPr>
        <w:t xml:space="preserve"> </w:t>
      </w:r>
      <w:r>
        <w:t>обучения)</w:t>
      </w:r>
      <w:r>
        <w:rPr>
          <w:spacing w:val="1"/>
        </w:rPr>
        <w:t xml:space="preserve"> </w:t>
      </w:r>
      <w:r>
        <w:t>с</w:t>
      </w:r>
      <w:r>
        <w:rPr>
          <w:spacing w:val="1"/>
        </w:rPr>
        <w:t xml:space="preserve"> </w:t>
      </w:r>
      <w:r>
        <w:t>учётом</w:t>
      </w:r>
      <w:r>
        <w:rPr>
          <w:spacing w:val="1"/>
        </w:rPr>
        <w:t xml:space="preserve"> </w:t>
      </w:r>
      <w:r>
        <w:t>образовательных потребностей и интересов обучающихся, запросов родителей (законных</w:t>
      </w:r>
      <w:r>
        <w:rPr>
          <w:spacing w:val="1"/>
        </w:rPr>
        <w:t xml:space="preserve"> </w:t>
      </w:r>
      <w:r>
        <w:lastRenderedPageBreak/>
        <w:t>представителей) несовершеннолетних обучающихся,</w:t>
      </w:r>
      <w:r>
        <w:rPr>
          <w:spacing w:val="-1"/>
        </w:rPr>
        <w:t xml:space="preserve"> </w:t>
      </w:r>
      <w:r>
        <w:t>возможностей</w:t>
      </w:r>
      <w:r>
        <w:rPr>
          <w:spacing w:val="-1"/>
        </w:rPr>
        <w:t xml:space="preserve"> </w:t>
      </w:r>
      <w:r w:rsidR="0049287D">
        <w:t>школы</w:t>
      </w:r>
      <w:r>
        <w:t>.</w:t>
      </w:r>
    </w:p>
    <w:p w:rsidR="00F11B8F" w:rsidRDefault="00920C79">
      <w:pPr>
        <w:pStyle w:val="a3"/>
        <w:spacing w:before="1"/>
        <w:ind w:right="686" w:firstLine="567"/>
      </w:pPr>
      <w:r>
        <w:t>Внеурочная деятельность в соответствии с требованиями ФГОС НОО направлена на</w:t>
      </w:r>
      <w:r>
        <w:rPr>
          <w:spacing w:val="1"/>
        </w:rPr>
        <w:t xml:space="preserve"> </w:t>
      </w:r>
      <w:r>
        <w:t>достижение</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 с учётом выбора участниками образовательных отношений учебных курсов</w:t>
      </w:r>
      <w:r>
        <w:rPr>
          <w:spacing w:val="1"/>
        </w:rPr>
        <w:t xml:space="preserve"> </w:t>
      </w:r>
      <w:r>
        <w:t>внеурочной</w:t>
      </w:r>
      <w:r>
        <w:rPr>
          <w:spacing w:val="-2"/>
        </w:rPr>
        <w:t xml:space="preserve"> </w:t>
      </w:r>
      <w:r>
        <w:t>деятельности</w:t>
      </w:r>
      <w:r>
        <w:rPr>
          <w:spacing w:val="-2"/>
        </w:rPr>
        <w:t xml:space="preserve"> </w:t>
      </w:r>
      <w:r>
        <w:t>из</w:t>
      </w:r>
      <w:r>
        <w:rPr>
          <w:spacing w:val="-1"/>
        </w:rPr>
        <w:t xml:space="preserve"> </w:t>
      </w:r>
      <w:r>
        <w:t>перечня,</w:t>
      </w:r>
      <w:r>
        <w:rPr>
          <w:spacing w:val="-1"/>
        </w:rPr>
        <w:t xml:space="preserve"> </w:t>
      </w:r>
      <w:r>
        <w:t>предлагаемого</w:t>
      </w:r>
      <w:r>
        <w:rPr>
          <w:spacing w:val="1"/>
        </w:rPr>
        <w:t xml:space="preserve"> </w:t>
      </w:r>
      <w:r w:rsidR="0049287D">
        <w:t>школой</w:t>
      </w:r>
      <w:r>
        <w:t>.</w:t>
      </w:r>
    </w:p>
    <w:p w:rsidR="00F11B8F" w:rsidRDefault="00920C79">
      <w:pPr>
        <w:pStyle w:val="a3"/>
        <w:ind w:right="687" w:firstLine="567"/>
      </w:pPr>
      <w:r>
        <w:t>Содержание</w:t>
      </w:r>
      <w:r>
        <w:rPr>
          <w:spacing w:val="1"/>
        </w:rPr>
        <w:t xml:space="preserve"> </w:t>
      </w:r>
      <w:r>
        <w:t>данных</w:t>
      </w:r>
      <w:r>
        <w:rPr>
          <w:spacing w:val="1"/>
        </w:rPr>
        <w:t xml:space="preserve"> </w:t>
      </w:r>
      <w:r>
        <w:t>занятий</w:t>
      </w:r>
      <w:r>
        <w:rPr>
          <w:spacing w:val="1"/>
        </w:rPr>
        <w:t xml:space="preserve"> </w:t>
      </w:r>
      <w:r>
        <w:t>должно</w:t>
      </w:r>
      <w:r>
        <w:rPr>
          <w:spacing w:val="1"/>
        </w:rPr>
        <w:t xml:space="preserve"> </w:t>
      </w:r>
      <w:r>
        <w:t>формироваться</w:t>
      </w:r>
      <w:r>
        <w:rPr>
          <w:spacing w:val="1"/>
        </w:rPr>
        <w:t xml:space="preserve"> </w:t>
      </w:r>
      <w:r>
        <w:t>с</w:t>
      </w:r>
      <w:r>
        <w:rPr>
          <w:spacing w:val="1"/>
        </w:rPr>
        <w:t xml:space="preserve"> </w:t>
      </w:r>
      <w:r>
        <w:t>учётом</w:t>
      </w:r>
      <w:r>
        <w:rPr>
          <w:spacing w:val="1"/>
        </w:rPr>
        <w:t xml:space="preserve"> </w:t>
      </w:r>
      <w:r>
        <w:t>пожеланий</w:t>
      </w:r>
      <w:r>
        <w:rPr>
          <w:spacing w:val="1"/>
        </w:rPr>
        <w:t xml:space="preserve"> </w:t>
      </w:r>
      <w:r>
        <w:t>обучающихся и их родителей (законных представителей) и осуществляться посредством</w:t>
      </w:r>
      <w:r>
        <w:rPr>
          <w:spacing w:val="1"/>
        </w:rPr>
        <w:t xml:space="preserve"> </w:t>
      </w:r>
      <w:r>
        <w:t>различных</w:t>
      </w:r>
      <w:r>
        <w:rPr>
          <w:spacing w:val="1"/>
        </w:rPr>
        <w:t xml:space="preserve"> </w:t>
      </w:r>
      <w:r>
        <w:t>форм</w:t>
      </w:r>
      <w:r>
        <w:rPr>
          <w:spacing w:val="1"/>
        </w:rPr>
        <w:t xml:space="preserve"> </w:t>
      </w:r>
      <w:r>
        <w:t>организации,</w:t>
      </w:r>
      <w:r>
        <w:rPr>
          <w:spacing w:val="1"/>
        </w:rPr>
        <w:t xml:space="preserve"> </w:t>
      </w:r>
      <w:r>
        <w:t>отличных</w:t>
      </w:r>
      <w:r>
        <w:rPr>
          <w:spacing w:val="1"/>
        </w:rPr>
        <w:t xml:space="preserve"> </w:t>
      </w:r>
      <w:r>
        <w:t>от</w:t>
      </w:r>
      <w:r>
        <w:rPr>
          <w:spacing w:val="1"/>
        </w:rPr>
        <w:t xml:space="preserve"> </w:t>
      </w:r>
      <w:r>
        <w:t>урочной</w:t>
      </w:r>
      <w:r>
        <w:rPr>
          <w:spacing w:val="1"/>
        </w:rPr>
        <w:t xml:space="preserve"> </w:t>
      </w:r>
      <w:r>
        <w:t>системы</w:t>
      </w:r>
      <w:r>
        <w:rPr>
          <w:spacing w:val="1"/>
        </w:rPr>
        <w:t xml:space="preserve"> </w:t>
      </w:r>
      <w:r>
        <w:t>обучения,</w:t>
      </w:r>
      <w:r>
        <w:rPr>
          <w:spacing w:val="1"/>
        </w:rPr>
        <w:t xml:space="preserve"> </w:t>
      </w:r>
      <w:r>
        <w:t>таких</w:t>
      </w:r>
      <w:r>
        <w:rPr>
          <w:spacing w:val="1"/>
        </w:rPr>
        <w:t xml:space="preserve"> </w:t>
      </w:r>
      <w:r>
        <w:t>как</w:t>
      </w:r>
      <w:r>
        <w:rPr>
          <w:spacing w:val="1"/>
        </w:rPr>
        <w:t xml:space="preserve"> </w:t>
      </w:r>
      <w:r>
        <w:t>экскурсии, хоровые студии, секции, круглые столы, конференции, олимпиады, конкурсы,</w:t>
      </w:r>
      <w:r>
        <w:rPr>
          <w:spacing w:val="1"/>
        </w:rPr>
        <w:t xml:space="preserve"> </w:t>
      </w:r>
      <w:r>
        <w:t>соревнования,</w:t>
      </w:r>
      <w:r>
        <w:rPr>
          <w:spacing w:val="-2"/>
        </w:rPr>
        <w:t xml:space="preserve"> </w:t>
      </w:r>
      <w:r>
        <w:t>спортивные</w:t>
      </w:r>
      <w:r>
        <w:rPr>
          <w:spacing w:val="-2"/>
        </w:rPr>
        <w:t xml:space="preserve"> </w:t>
      </w:r>
      <w:r>
        <w:t>клубы,</w:t>
      </w:r>
      <w:r>
        <w:rPr>
          <w:spacing w:val="-1"/>
        </w:rPr>
        <w:t xml:space="preserve"> </w:t>
      </w:r>
      <w:r>
        <w:t>общественно полезные практики</w:t>
      </w:r>
      <w:r>
        <w:rPr>
          <w:spacing w:val="-2"/>
        </w:rPr>
        <w:t xml:space="preserve"> </w:t>
      </w:r>
      <w:r>
        <w:t>и</w:t>
      </w:r>
      <w:r>
        <w:rPr>
          <w:spacing w:val="-2"/>
        </w:rPr>
        <w:t xml:space="preserve"> </w:t>
      </w:r>
      <w:r>
        <w:t>другие.</w:t>
      </w:r>
    </w:p>
    <w:p w:rsidR="00F11B8F" w:rsidRDefault="00920C79">
      <w:pPr>
        <w:pStyle w:val="a3"/>
        <w:ind w:right="688" w:firstLine="567"/>
      </w:pPr>
      <w:r>
        <w:t>При</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t>обучающихся</w:t>
      </w:r>
      <w:r>
        <w:rPr>
          <w:spacing w:val="1"/>
        </w:rPr>
        <w:t xml:space="preserve"> </w:t>
      </w:r>
      <w:r>
        <w:t>могут</w:t>
      </w:r>
      <w:r>
        <w:rPr>
          <w:spacing w:val="1"/>
        </w:rPr>
        <w:t xml:space="preserve"> </w:t>
      </w:r>
      <w:r>
        <w:t>использоваться</w:t>
      </w:r>
      <w:r>
        <w:rPr>
          <w:spacing w:val="1"/>
        </w:rPr>
        <w:t xml:space="preserve"> </w:t>
      </w:r>
      <w:r>
        <w:rPr>
          <w:spacing w:val="-1"/>
        </w:rPr>
        <w:t>возможности</w:t>
      </w:r>
      <w:r>
        <w:rPr>
          <w:spacing w:val="-13"/>
        </w:rPr>
        <w:t xml:space="preserve"> </w:t>
      </w:r>
      <w:r>
        <w:rPr>
          <w:spacing w:val="-1"/>
        </w:rPr>
        <w:t>организаций</w:t>
      </w:r>
      <w:r>
        <w:rPr>
          <w:spacing w:val="-13"/>
        </w:rPr>
        <w:t xml:space="preserve"> </w:t>
      </w:r>
      <w:r>
        <w:t>дополнительного</w:t>
      </w:r>
      <w:r>
        <w:rPr>
          <w:spacing w:val="-13"/>
        </w:rPr>
        <w:t xml:space="preserve"> </w:t>
      </w:r>
      <w:r>
        <w:t>образования</w:t>
      </w:r>
      <w:r>
        <w:rPr>
          <w:spacing w:val="-12"/>
        </w:rPr>
        <w:t xml:space="preserve"> </w:t>
      </w:r>
      <w:r>
        <w:t>(учреждения</w:t>
      </w:r>
      <w:r>
        <w:rPr>
          <w:spacing w:val="-11"/>
        </w:rPr>
        <w:t xml:space="preserve"> </w:t>
      </w:r>
      <w:r>
        <w:t>культуры,</w:t>
      </w:r>
      <w:r>
        <w:rPr>
          <w:spacing w:val="-12"/>
        </w:rPr>
        <w:t xml:space="preserve"> </w:t>
      </w:r>
      <w:r>
        <w:t>спорта).</w:t>
      </w:r>
      <w:r>
        <w:rPr>
          <w:spacing w:val="-11"/>
        </w:rPr>
        <w:t xml:space="preserve"> </w:t>
      </w:r>
      <w:r>
        <w:t>В</w:t>
      </w:r>
      <w:r>
        <w:rPr>
          <w:spacing w:val="-57"/>
        </w:rPr>
        <w:t xml:space="preserve"> </w:t>
      </w:r>
      <w:r>
        <w:t>целях</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rsidR="00A73470">
        <w:t>школа</w:t>
      </w:r>
      <w:r>
        <w:rPr>
          <w:spacing w:val="1"/>
        </w:rPr>
        <w:t xml:space="preserve"> </w:t>
      </w:r>
      <w:r>
        <w:t>может</w:t>
      </w:r>
      <w:r>
        <w:rPr>
          <w:spacing w:val="1"/>
        </w:rPr>
        <w:t xml:space="preserve"> </w:t>
      </w:r>
      <w:r>
        <w:t>заключать</w:t>
      </w:r>
      <w:r>
        <w:rPr>
          <w:spacing w:val="1"/>
        </w:rPr>
        <w:t xml:space="preserve"> </w:t>
      </w:r>
      <w:r>
        <w:t>договоры</w:t>
      </w:r>
      <w:r>
        <w:rPr>
          <w:spacing w:val="1"/>
        </w:rPr>
        <w:t xml:space="preserve"> </w:t>
      </w:r>
      <w:r>
        <w:t>с</w:t>
      </w:r>
      <w:r>
        <w:rPr>
          <w:spacing w:val="1"/>
        </w:rPr>
        <w:t xml:space="preserve"> </w:t>
      </w:r>
      <w:r>
        <w:t>учреждениями</w:t>
      </w:r>
      <w:r>
        <w:rPr>
          <w:spacing w:val="-2"/>
        </w:rPr>
        <w:t xml:space="preserve"> </w:t>
      </w:r>
      <w:r>
        <w:t>дополнительного образования.</w:t>
      </w:r>
    </w:p>
    <w:p w:rsidR="00F11B8F" w:rsidRDefault="00920C79">
      <w:pPr>
        <w:pStyle w:val="1"/>
        <w:numPr>
          <w:ilvl w:val="1"/>
          <w:numId w:val="19"/>
        </w:numPr>
        <w:tabs>
          <w:tab w:val="left" w:pos="1614"/>
        </w:tabs>
        <w:ind w:hanging="362"/>
        <w:jc w:val="both"/>
      </w:pPr>
      <w:r>
        <w:t>Федеральный</w:t>
      </w:r>
      <w:r>
        <w:rPr>
          <w:spacing w:val="-5"/>
        </w:rPr>
        <w:t xml:space="preserve"> </w:t>
      </w:r>
      <w:r>
        <w:t>календарный</w:t>
      </w:r>
      <w:r>
        <w:rPr>
          <w:spacing w:val="-5"/>
        </w:rPr>
        <w:t xml:space="preserve"> </w:t>
      </w:r>
      <w:r>
        <w:t>учебный</w:t>
      </w:r>
      <w:r>
        <w:rPr>
          <w:spacing w:val="-4"/>
        </w:rPr>
        <w:t xml:space="preserve"> </w:t>
      </w:r>
      <w:r>
        <w:t>график.</w:t>
      </w:r>
    </w:p>
    <w:p w:rsidR="00F11B8F" w:rsidRDefault="00920C79">
      <w:pPr>
        <w:pStyle w:val="a3"/>
        <w:ind w:right="686" w:firstLine="567"/>
      </w:pPr>
      <w:r>
        <w:t>Организация образовательной деятельности осуществляется по учебным четвертям.</w:t>
      </w:r>
      <w:r>
        <w:rPr>
          <w:spacing w:val="1"/>
        </w:rPr>
        <w:t xml:space="preserve"> </w:t>
      </w:r>
      <w:r w:rsidR="0049287D">
        <w:t>Школа</w:t>
      </w:r>
      <w:r>
        <w:t xml:space="preserve"> самостоятельно определяет режим работы (5-дневная или 6-дневная учебная</w:t>
      </w:r>
      <w:r>
        <w:rPr>
          <w:spacing w:val="1"/>
        </w:rPr>
        <w:t xml:space="preserve"> </w:t>
      </w:r>
      <w:r>
        <w:t>неделя)</w:t>
      </w:r>
      <w:r>
        <w:rPr>
          <w:spacing w:val="-1"/>
        </w:rPr>
        <w:t xml:space="preserve"> </w:t>
      </w:r>
      <w:r>
        <w:t>с учетом законодательства</w:t>
      </w:r>
      <w:r>
        <w:rPr>
          <w:spacing w:val="-1"/>
        </w:rPr>
        <w:t xml:space="preserve"> </w:t>
      </w:r>
      <w:r>
        <w:t>Российской</w:t>
      </w:r>
      <w:r>
        <w:rPr>
          <w:spacing w:val="-1"/>
        </w:rPr>
        <w:t xml:space="preserve"> </w:t>
      </w:r>
      <w:r>
        <w:t>Федерации.</w:t>
      </w:r>
    </w:p>
    <w:p w:rsidR="00F11B8F" w:rsidRDefault="00920C79">
      <w:pPr>
        <w:pStyle w:val="a3"/>
        <w:spacing w:before="1"/>
        <w:ind w:right="688" w:firstLine="567"/>
      </w:pPr>
      <w:r>
        <w:t>Продолжительность учебного года при получении начального общего образования</w:t>
      </w:r>
      <w:r>
        <w:rPr>
          <w:spacing w:val="1"/>
        </w:rPr>
        <w:t xml:space="preserve"> </w:t>
      </w:r>
      <w:r>
        <w:t>составляет</w:t>
      </w:r>
      <w:r>
        <w:rPr>
          <w:spacing w:val="-2"/>
        </w:rPr>
        <w:t xml:space="preserve"> </w:t>
      </w:r>
      <w:r>
        <w:t>34 недели,</w:t>
      </w:r>
      <w:r>
        <w:rPr>
          <w:spacing w:val="-1"/>
        </w:rPr>
        <w:t xml:space="preserve"> </w:t>
      </w:r>
      <w:r>
        <w:t>в</w:t>
      </w:r>
      <w:r>
        <w:rPr>
          <w:spacing w:val="-1"/>
        </w:rPr>
        <w:t xml:space="preserve"> </w:t>
      </w:r>
      <w:r>
        <w:t>1 классе - 33 недели.</w:t>
      </w:r>
    </w:p>
    <w:p w:rsidR="00F11B8F" w:rsidRDefault="00920C79">
      <w:pPr>
        <w:pStyle w:val="a3"/>
        <w:ind w:right="689" w:firstLine="567"/>
      </w:pPr>
      <w:r>
        <w:t>Учебный</w:t>
      </w:r>
      <w:r>
        <w:rPr>
          <w:spacing w:val="1"/>
        </w:rPr>
        <w:t xml:space="preserve"> </w:t>
      </w:r>
      <w:r>
        <w:t>год</w:t>
      </w:r>
      <w:r>
        <w:rPr>
          <w:spacing w:val="1"/>
        </w:rPr>
        <w:t xml:space="preserve"> </w:t>
      </w:r>
      <w:r>
        <w:t>в</w:t>
      </w:r>
      <w:r>
        <w:rPr>
          <w:spacing w:val="1"/>
        </w:rPr>
        <w:t xml:space="preserve"> </w:t>
      </w:r>
      <w:r w:rsidR="0049287D">
        <w:t>школе</w:t>
      </w:r>
      <w:r>
        <w:rPr>
          <w:spacing w:val="1"/>
        </w:rPr>
        <w:t xml:space="preserve"> </w:t>
      </w:r>
      <w:r>
        <w:t>начинается</w:t>
      </w:r>
      <w:r>
        <w:rPr>
          <w:spacing w:val="1"/>
        </w:rPr>
        <w:t xml:space="preserve"> </w:t>
      </w:r>
      <w:r>
        <w:t>1</w:t>
      </w:r>
      <w:r>
        <w:rPr>
          <w:spacing w:val="1"/>
        </w:rPr>
        <w:t xml:space="preserve"> </w:t>
      </w:r>
      <w:r>
        <w:t>сентября.</w:t>
      </w:r>
      <w:r>
        <w:rPr>
          <w:spacing w:val="1"/>
        </w:rPr>
        <w:t xml:space="preserve"> </w:t>
      </w:r>
      <w:r>
        <w:t>Если</w:t>
      </w:r>
      <w:r>
        <w:rPr>
          <w:spacing w:val="1"/>
        </w:rPr>
        <w:t xml:space="preserve"> </w:t>
      </w:r>
      <w:r>
        <w:t>этот</w:t>
      </w:r>
      <w:r>
        <w:rPr>
          <w:spacing w:val="1"/>
        </w:rPr>
        <w:t xml:space="preserve"> </w:t>
      </w:r>
      <w:r>
        <w:t>день</w:t>
      </w:r>
      <w:r>
        <w:rPr>
          <w:spacing w:val="1"/>
        </w:rPr>
        <w:t xml:space="preserve"> </w:t>
      </w:r>
      <w:r>
        <w:t>приходится</w:t>
      </w:r>
      <w:r>
        <w:rPr>
          <w:spacing w:val="1"/>
        </w:rPr>
        <w:t xml:space="preserve"> </w:t>
      </w:r>
      <w:r>
        <w:t>на</w:t>
      </w:r>
      <w:r>
        <w:rPr>
          <w:spacing w:val="-57"/>
        </w:rPr>
        <w:t xml:space="preserve"> </w:t>
      </w:r>
      <w:r>
        <w:t>выходной день, то в этом случае учебный год начинается в первый, следующий за ним,</w:t>
      </w:r>
      <w:r>
        <w:rPr>
          <w:spacing w:val="1"/>
        </w:rPr>
        <w:t xml:space="preserve"> </w:t>
      </w:r>
      <w:r>
        <w:t>рабочий</w:t>
      </w:r>
      <w:r>
        <w:rPr>
          <w:spacing w:val="-2"/>
        </w:rPr>
        <w:t xml:space="preserve"> </w:t>
      </w:r>
      <w:r>
        <w:t>день.</w:t>
      </w:r>
    </w:p>
    <w:p w:rsidR="00F11B8F" w:rsidRDefault="00920C79">
      <w:pPr>
        <w:pStyle w:val="a3"/>
        <w:ind w:right="690" w:firstLine="567"/>
      </w:pPr>
      <w:r>
        <w:t>Учебный</w:t>
      </w:r>
      <w:r>
        <w:rPr>
          <w:spacing w:val="1"/>
        </w:rPr>
        <w:t xml:space="preserve"> </w:t>
      </w:r>
      <w:r>
        <w:t>год</w:t>
      </w:r>
      <w:r>
        <w:rPr>
          <w:spacing w:val="1"/>
        </w:rPr>
        <w:t xml:space="preserve"> </w:t>
      </w:r>
      <w:r>
        <w:t>в</w:t>
      </w:r>
      <w:r>
        <w:rPr>
          <w:spacing w:val="1"/>
        </w:rPr>
        <w:t xml:space="preserve"> </w:t>
      </w:r>
      <w:r w:rsidR="0049287D">
        <w:t>школе</w:t>
      </w:r>
      <w:r>
        <w:rPr>
          <w:spacing w:val="1"/>
        </w:rPr>
        <w:t xml:space="preserve"> </w:t>
      </w:r>
      <w:r>
        <w:t>заканчивается</w:t>
      </w:r>
      <w:r>
        <w:rPr>
          <w:spacing w:val="1"/>
        </w:rPr>
        <w:t xml:space="preserve"> </w:t>
      </w:r>
      <w:r>
        <w:t>2</w:t>
      </w:r>
      <w:r w:rsidR="00665AA4">
        <w:t>5</w:t>
      </w:r>
      <w:r>
        <w:rPr>
          <w:spacing w:val="1"/>
        </w:rPr>
        <w:t xml:space="preserve"> </w:t>
      </w:r>
      <w:r>
        <w:t>мая.</w:t>
      </w:r>
      <w:r>
        <w:rPr>
          <w:spacing w:val="1"/>
        </w:rPr>
        <w:t xml:space="preserve"> </w:t>
      </w:r>
      <w:r>
        <w:t>Если</w:t>
      </w:r>
      <w:r>
        <w:rPr>
          <w:spacing w:val="1"/>
        </w:rPr>
        <w:t xml:space="preserve"> </w:t>
      </w:r>
      <w:r>
        <w:t>этот</w:t>
      </w:r>
      <w:r>
        <w:rPr>
          <w:spacing w:val="1"/>
        </w:rPr>
        <w:t xml:space="preserve"> </w:t>
      </w:r>
      <w:r>
        <w:t>день</w:t>
      </w:r>
      <w:r>
        <w:rPr>
          <w:spacing w:val="1"/>
        </w:rPr>
        <w:t xml:space="preserve"> </w:t>
      </w:r>
      <w:r>
        <w:t>приходится</w:t>
      </w:r>
      <w:r>
        <w:rPr>
          <w:spacing w:val="1"/>
        </w:rPr>
        <w:t xml:space="preserve"> </w:t>
      </w:r>
      <w:r>
        <w:t>на</w:t>
      </w:r>
      <w:r>
        <w:rPr>
          <w:spacing w:val="1"/>
        </w:rPr>
        <w:t xml:space="preserve"> </w:t>
      </w:r>
      <w:r>
        <w:t>выходной</w:t>
      </w:r>
      <w:r>
        <w:rPr>
          <w:spacing w:val="-3"/>
        </w:rPr>
        <w:t xml:space="preserve"> </w:t>
      </w:r>
      <w:r>
        <w:t>день,</w:t>
      </w:r>
      <w:r>
        <w:rPr>
          <w:spacing w:val="-3"/>
        </w:rPr>
        <w:t xml:space="preserve"> </w:t>
      </w:r>
      <w:r>
        <w:t>то</w:t>
      </w:r>
      <w:r>
        <w:rPr>
          <w:spacing w:val="-1"/>
        </w:rPr>
        <w:t xml:space="preserve"> </w:t>
      </w:r>
      <w:r>
        <w:t>в</w:t>
      </w:r>
      <w:r>
        <w:rPr>
          <w:spacing w:val="-2"/>
        </w:rPr>
        <w:t xml:space="preserve"> </w:t>
      </w:r>
      <w:r>
        <w:t>этом</w:t>
      </w:r>
      <w:r>
        <w:rPr>
          <w:spacing w:val="-1"/>
        </w:rPr>
        <w:t xml:space="preserve"> </w:t>
      </w:r>
      <w:r>
        <w:t>случае</w:t>
      </w:r>
      <w:r>
        <w:rPr>
          <w:spacing w:val="-2"/>
        </w:rPr>
        <w:t xml:space="preserve"> </w:t>
      </w:r>
      <w:r>
        <w:t>учебный</w:t>
      </w:r>
      <w:r>
        <w:rPr>
          <w:spacing w:val="-2"/>
        </w:rPr>
        <w:t xml:space="preserve"> </w:t>
      </w:r>
      <w:r>
        <w:t>год</w:t>
      </w:r>
      <w:r>
        <w:rPr>
          <w:spacing w:val="-3"/>
        </w:rPr>
        <w:t xml:space="preserve"> </w:t>
      </w:r>
      <w:r>
        <w:t>заканчивается</w:t>
      </w:r>
      <w:r>
        <w:rPr>
          <w:spacing w:val="-2"/>
        </w:rPr>
        <w:t xml:space="preserve"> </w:t>
      </w:r>
      <w:r>
        <w:t>в</w:t>
      </w:r>
      <w:r>
        <w:rPr>
          <w:spacing w:val="-2"/>
        </w:rPr>
        <w:t xml:space="preserve"> </w:t>
      </w:r>
      <w:r>
        <w:t>предыдущий рабочий</w:t>
      </w:r>
      <w:r>
        <w:rPr>
          <w:spacing w:val="-3"/>
        </w:rPr>
        <w:t xml:space="preserve"> </w:t>
      </w:r>
      <w:r>
        <w:t>день.</w:t>
      </w:r>
    </w:p>
    <w:p w:rsidR="00F11B8F" w:rsidRDefault="00920C79">
      <w:pPr>
        <w:pStyle w:val="a3"/>
        <w:ind w:right="688" w:firstLine="567"/>
      </w:pPr>
      <w:r>
        <w:t>С</w:t>
      </w:r>
      <w:r>
        <w:rPr>
          <w:spacing w:val="-6"/>
        </w:rPr>
        <w:t xml:space="preserve"> </w:t>
      </w:r>
      <w:r>
        <w:t>целью</w:t>
      </w:r>
      <w:r>
        <w:rPr>
          <w:spacing w:val="-5"/>
        </w:rPr>
        <w:t xml:space="preserve"> </w:t>
      </w:r>
      <w:r>
        <w:t>профилактики</w:t>
      </w:r>
      <w:r>
        <w:rPr>
          <w:spacing w:val="-5"/>
        </w:rPr>
        <w:t xml:space="preserve"> </w:t>
      </w:r>
      <w:r>
        <w:t>переутомления</w:t>
      </w:r>
      <w:r>
        <w:rPr>
          <w:spacing w:val="-3"/>
        </w:rPr>
        <w:t xml:space="preserve"> </w:t>
      </w:r>
      <w:r>
        <w:t>в</w:t>
      </w:r>
      <w:r>
        <w:rPr>
          <w:spacing w:val="-4"/>
        </w:rPr>
        <w:t xml:space="preserve"> </w:t>
      </w:r>
      <w:r>
        <w:t>федеральном</w:t>
      </w:r>
      <w:r>
        <w:rPr>
          <w:spacing w:val="-6"/>
        </w:rPr>
        <w:t xml:space="preserve"> </w:t>
      </w:r>
      <w:r>
        <w:t>календарном</w:t>
      </w:r>
      <w:r>
        <w:rPr>
          <w:spacing w:val="-5"/>
        </w:rPr>
        <w:t xml:space="preserve"> </w:t>
      </w:r>
      <w:r>
        <w:t>учебном</w:t>
      </w:r>
      <w:r>
        <w:rPr>
          <w:spacing w:val="-3"/>
        </w:rPr>
        <w:t xml:space="preserve"> </w:t>
      </w:r>
      <w:r>
        <w:t>графике</w:t>
      </w:r>
      <w:r>
        <w:rPr>
          <w:spacing w:val="-58"/>
        </w:rPr>
        <w:t xml:space="preserve"> </w:t>
      </w:r>
      <w:r>
        <w:t>предусматривается</w:t>
      </w:r>
      <w:r>
        <w:rPr>
          <w:spacing w:val="1"/>
        </w:rPr>
        <w:t xml:space="preserve"> </w:t>
      </w:r>
      <w:r>
        <w:t>чередование</w:t>
      </w:r>
      <w:r>
        <w:rPr>
          <w:spacing w:val="1"/>
        </w:rPr>
        <w:t xml:space="preserve"> </w:t>
      </w:r>
      <w:r>
        <w:t>периодов</w:t>
      </w:r>
      <w:r>
        <w:rPr>
          <w:spacing w:val="1"/>
        </w:rPr>
        <w:t xml:space="preserve"> </w:t>
      </w:r>
      <w:r>
        <w:t>учебного</w:t>
      </w:r>
      <w:r>
        <w:rPr>
          <w:spacing w:val="1"/>
        </w:rPr>
        <w:t xml:space="preserve"> </w:t>
      </w:r>
      <w:r>
        <w:t>времени</w:t>
      </w:r>
      <w:r>
        <w:rPr>
          <w:spacing w:val="1"/>
        </w:rPr>
        <w:t xml:space="preserve"> </w:t>
      </w:r>
      <w:r>
        <w:t>и</w:t>
      </w:r>
      <w:r>
        <w:rPr>
          <w:spacing w:val="1"/>
        </w:rPr>
        <w:t xml:space="preserve"> </w:t>
      </w:r>
      <w:r>
        <w:t>каникул.</w:t>
      </w:r>
      <w:r>
        <w:rPr>
          <w:spacing w:val="1"/>
        </w:rPr>
        <w:t xml:space="preserve"> </w:t>
      </w:r>
      <w:r>
        <w:t>Продолжительность</w:t>
      </w:r>
      <w:r>
        <w:rPr>
          <w:spacing w:val="-2"/>
        </w:rPr>
        <w:t xml:space="preserve"> </w:t>
      </w:r>
      <w:r>
        <w:t>каникул</w:t>
      </w:r>
      <w:r>
        <w:rPr>
          <w:spacing w:val="-1"/>
        </w:rPr>
        <w:t xml:space="preserve"> </w:t>
      </w:r>
      <w:r>
        <w:t>должна</w:t>
      </w:r>
      <w:r>
        <w:rPr>
          <w:spacing w:val="1"/>
        </w:rPr>
        <w:t xml:space="preserve"> </w:t>
      </w:r>
      <w:r>
        <w:t>составлять</w:t>
      </w:r>
      <w:r>
        <w:rPr>
          <w:spacing w:val="-2"/>
        </w:rPr>
        <w:t xml:space="preserve"> </w:t>
      </w:r>
      <w:r>
        <w:t>не</w:t>
      </w:r>
      <w:r>
        <w:rPr>
          <w:spacing w:val="-2"/>
        </w:rPr>
        <w:t xml:space="preserve"> </w:t>
      </w:r>
      <w:r>
        <w:t>менее 7</w:t>
      </w:r>
      <w:r>
        <w:rPr>
          <w:spacing w:val="-1"/>
        </w:rPr>
        <w:t xml:space="preserve"> </w:t>
      </w:r>
      <w:r>
        <w:t>календарных</w:t>
      </w:r>
      <w:r>
        <w:rPr>
          <w:spacing w:val="-1"/>
        </w:rPr>
        <w:t xml:space="preserve"> </w:t>
      </w:r>
      <w:r>
        <w:t>дней.</w:t>
      </w:r>
    </w:p>
    <w:p w:rsidR="00F11B8F" w:rsidRDefault="00920C79">
      <w:pPr>
        <w:pStyle w:val="a3"/>
        <w:ind w:left="1110"/>
      </w:pPr>
      <w:r>
        <w:t xml:space="preserve">Продолжительность  </w:t>
      </w:r>
      <w:r>
        <w:rPr>
          <w:spacing w:val="1"/>
        </w:rPr>
        <w:t xml:space="preserve"> </w:t>
      </w:r>
      <w:r>
        <w:t xml:space="preserve">учебных      </w:t>
      </w:r>
      <w:r>
        <w:rPr>
          <w:spacing w:val="51"/>
        </w:rPr>
        <w:t xml:space="preserve"> </w:t>
      </w:r>
      <w:r>
        <w:t xml:space="preserve">четвертей     </w:t>
      </w:r>
      <w:r>
        <w:rPr>
          <w:spacing w:val="39"/>
        </w:rPr>
        <w:t xml:space="preserve"> </w:t>
      </w:r>
      <w:r>
        <w:t>составляет:</w:t>
      </w:r>
    </w:p>
    <w:p w:rsidR="00F11B8F" w:rsidRDefault="00920C79" w:rsidP="0049287D">
      <w:pPr>
        <w:pStyle w:val="a3"/>
        <w:ind w:right="682" w:firstLine="567"/>
      </w:pPr>
      <w:r>
        <w:t>I</w:t>
      </w:r>
      <w:r>
        <w:rPr>
          <w:spacing w:val="-4"/>
        </w:rPr>
        <w:t xml:space="preserve"> </w:t>
      </w:r>
      <w:r>
        <w:t>четверть</w:t>
      </w:r>
      <w:r>
        <w:rPr>
          <w:spacing w:val="-4"/>
        </w:rPr>
        <w:t xml:space="preserve"> </w:t>
      </w:r>
      <w:r>
        <w:t>-</w:t>
      </w:r>
      <w:r>
        <w:rPr>
          <w:spacing w:val="-3"/>
        </w:rPr>
        <w:t xml:space="preserve"> </w:t>
      </w:r>
      <w:r>
        <w:t>8</w:t>
      </w:r>
      <w:r>
        <w:rPr>
          <w:spacing w:val="-4"/>
        </w:rPr>
        <w:t xml:space="preserve"> </w:t>
      </w:r>
      <w:r>
        <w:t>учебных</w:t>
      </w:r>
      <w:r>
        <w:rPr>
          <w:spacing w:val="-4"/>
        </w:rPr>
        <w:t xml:space="preserve"> </w:t>
      </w:r>
      <w:r>
        <w:t>недель</w:t>
      </w:r>
      <w:r>
        <w:rPr>
          <w:spacing w:val="-3"/>
        </w:rPr>
        <w:t xml:space="preserve"> </w:t>
      </w:r>
      <w:r>
        <w:t>(для</w:t>
      </w:r>
      <w:r>
        <w:rPr>
          <w:spacing w:val="-5"/>
        </w:rPr>
        <w:t xml:space="preserve"> </w:t>
      </w:r>
      <w:r>
        <w:t>1-4</w:t>
      </w:r>
      <w:r>
        <w:rPr>
          <w:spacing w:val="-8"/>
        </w:rPr>
        <w:t xml:space="preserve"> </w:t>
      </w:r>
      <w:r>
        <w:t>классов);</w:t>
      </w:r>
      <w:r>
        <w:rPr>
          <w:spacing w:val="-4"/>
        </w:rPr>
        <w:t xml:space="preserve"> </w:t>
      </w:r>
      <w:r>
        <w:t>II</w:t>
      </w:r>
      <w:r>
        <w:rPr>
          <w:spacing w:val="-4"/>
        </w:rPr>
        <w:t xml:space="preserve"> </w:t>
      </w:r>
      <w:r>
        <w:t>четверть</w:t>
      </w:r>
      <w:r>
        <w:rPr>
          <w:spacing w:val="-2"/>
        </w:rPr>
        <w:t xml:space="preserve"> </w:t>
      </w:r>
      <w:r>
        <w:t>-</w:t>
      </w:r>
      <w:r>
        <w:rPr>
          <w:spacing w:val="-4"/>
        </w:rPr>
        <w:t xml:space="preserve"> </w:t>
      </w:r>
      <w:r>
        <w:t>8</w:t>
      </w:r>
      <w:r>
        <w:rPr>
          <w:spacing w:val="-6"/>
        </w:rPr>
        <w:t xml:space="preserve"> </w:t>
      </w:r>
      <w:r>
        <w:t>учебных</w:t>
      </w:r>
      <w:r>
        <w:rPr>
          <w:spacing w:val="-3"/>
        </w:rPr>
        <w:t xml:space="preserve"> </w:t>
      </w:r>
      <w:r>
        <w:t>недель</w:t>
      </w:r>
      <w:r>
        <w:rPr>
          <w:spacing w:val="-4"/>
        </w:rPr>
        <w:t xml:space="preserve"> </w:t>
      </w:r>
      <w:r>
        <w:t>(для</w:t>
      </w:r>
      <w:r>
        <w:rPr>
          <w:spacing w:val="-5"/>
        </w:rPr>
        <w:t xml:space="preserve"> </w:t>
      </w:r>
      <w:r>
        <w:t>1-</w:t>
      </w:r>
      <w:r>
        <w:rPr>
          <w:spacing w:val="-57"/>
        </w:rPr>
        <w:t xml:space="preserve"> </w:t>
      </w:r>
      <w:r>
        <w:t>4</w:t>
      </w:r>
      <w:r>
        <w:rPr>
          <w:spacing w:val="20"/>
        </w:rPr>
        <w:t xml:space="preserve"> </w:t>
      </w:r>
      <w:r>
        <w:t>классов);</w:t>
      </w:r>
      <w:r>
        <w:rPr>
          <w:spacing w:val="20"/>
        </w:rPr>
        <w:t xml:space="preserve"> </w:t>
      </w:r>
      <w:r>
        <w:t>III</w:t>
      </w:r>
      <w:r>
        <w:rPr>
          <w:spacing w:val="23"/>
        </w:rPr>
        <w:t xml:space="preserve"> </w:t>
      </w:r>
      <w:r>
        <w:t>четверть</w:t>
      </w:r>
      <w:r>
        <w:rPr>
          <w:spacing w:val="22"/>
        </w:rPr>
        <w:t xml:space="preserve"> </w:t>
      </w:r>
      <w:r>
        <w:t>-</w:t>
      </w:r>
      <w:r>
        <w:rPr>
          <w:spacing w:val="21"/>
        </w:rPr>
        <w:t xml:space="preserve"> </w:t>
      </w:r>
      <w:r>
        <w:t>11</w:t>
      </w:r>
      <w:r>
        <w:rPr>
          <w:spacing w:val="20"/>
        </w:rPr>
        <w:t xml:space="preserve"> </w:t>
      </w:r>
      <w:r>
        <w:t>учебных</w:t>
      </w:r>
      <w:r>
        <w:rPr>
          <w:spacing w:val="23"/>
        </w:rPr>
        <w:t xml:space="preserve"> </w:t>
      </w:r>
      <w:r>
        <w:t>недель</w:t>
      </w:r>
      <w:r>
        <w:rPr>
          <w:spacing w:val="20"/>
        </w:rPr>
        <w:t xml:space="preserve"> </w:t>
      </w:r>
      <w:r>
        <w:t>(для</w:t>
      </w:r>
      <w:r>
        <w:rPr>
          <w:spacing w:val="20"/>
        </w:rPr>
        <w:t xml:space="preserve"> </w:t>
      </w:r>
      <w:r>
        <w:t>2-4</w:t>
      </w:r>
      <w:r>
        <w:rPr>
          <w:spacing w:val="20"/>
        </w:rPr>
        <w:t xml:space="preserve"> </w:t>
      </w:r>
      <w:r>
        <w:t>классов),</w:t>
      </w:r>
      <w:r>
        <w:rPr>
          <w:spacing w:val="21"/>
        </w:rPr>
        <w:t xml:space="preserve"> </w:t>
      </w:r>
      <w:r>
        <w:t>10</w:t>
      </w:r>
      <w:r>
        <w:rPr>
          <w:spacing w:val="20"/>
        </w:rPr>
        <w:t xml:space="preserve"> </w:t>
      </w:r>
      <w:r>
        <w:t>учебных</w:t>
      </w:r>
      <w:r>
        <w:rPr>
          <w:spacing w:val="23"/>
        </w:rPr>
        <w:t xml:space="preserve"> </w:t>
      </w:r>
      <w:r>
        <w:t>недель</w:t>
      </w:r>
      <w:r>
        <w:rPr>
          <w:spacing w:val="20"/>
        </w:rPr>
        <w:t xml:space="preserve"> </w:t>
      </w:r>
      <w:r>
        <w:t>(для</w:t>
      </w:r>
      <w:r>
        <w:rPr>
          <w:spacing w:val="20"/>
        </w:rPr>
        <w:t xml:space="preserve"> </w:t>
      </w:r>
      <w:r>
        <w:t>1классов);</w:t>
      </w:r>
      <w:r>
        <w:rPr>
          <w:spacing w:val="-2"/>
        </w:rPr>
        <w:t xml:space="preserve"> </w:t>
      </w:r>
      <w:r>
        <w:t>IV</w:t>
      </w:r>
      <w:r>
        <w:rPr>
          <w:spacing w:val="-1"/>
        </w:rPr>
        <w:t xml:space="preserve"> </w:t>
      </w:r>
      <w:r>
        <w:t>четверть -</w:t>
      </w:r>
      <w:r>
        <w:rPr>
          <w:spacing w:val="-2"/>
        </w:rPr>
        <w:t xml:space="preserve"> </w:t>
      </w:r>
      <w:r>
        <w:t>7</w:t>
      </w:r>
      <w:r>
        <w:rPr>
          <w:spacing w:val="-1"/>
        </w:rPr>
        <w:t xml:space="preserve"> </w:t>
      </w:r>
      <w:r>
        <w:t>учебных</w:t>
      </w:r>
      <w:r>
        <w:rPr>
          <w:spacing w:val="-1"/>
        </w:rPr>
        <w:t xml:space="preserve"> </w:t>
      </w:r>
      <w:r>
        <w:t>недель</w:t>
      </w:r>
      <w:r>
        <w:rPr>
          <w:spacing w:val="-2"/>
        </w:rPr>
        <w:t xml:space="preserve"> </w:t>
      </w:r>
      <w:r>
        <w:t>(для</w:t>
      </w:r>
      <w:r>
        <w:rPr>
          <w:spacing w:val="-1"/>
        </w:rPr>
        <w:t xml:space="preserve"> </w:t>
      </w:r>
      <w:r>
        <w:t>1-4</w:t>
      </w:r>
      <w:r>
        <w:rPr>
          <w:spacing w:val="-1"/>
        </w:rPr>
        <w:t xml:space="preserve"> </w:t>
      </w:r>
      <w:r>
        <w:t>классов).</w:t>
      </w:r>
    </w:p>
    <w:p w:rsidR="00F11B8F" w:rsidRDefault="00920C79">
      <w:pPr>
        <w:pStyle w:val="a3"/>
        <w:ind w:left="1110"/>
      </w:pPr>
      <w:r>
        <w:t>Продолжительность</w:t>
      </w:r>
      <w:r>
        <w:rPr>
          <w:spacing w:val="-5"/>
        </w:rPr>
        <w:t xml:space="preserve"> </w:t>
      </w:r>
      <w:r>
        <w:t>каникул</w:t>
      </w:r>
      <w:r>
        <w:rPr>
          <w:spacing w:val="-4"/>
        </w:rPr>
        <w:t xml:space="preserve"> </w:t>
      </w:r>
      <w:r>
        <w:t>составляет:</w:t>
      </w:r>
    </w:p>
    <w:p w:rsidR="00F11B8F" w:rsidRDefault="00920C79">
      <w:pPr>
        <w:pStyle w:val="a3"/>
        <w:ind w:left="1110" w:right="684"/>
      </w:pPr>
      <w:r>
        <w:t>по</w:t>
      </w:r>
      <w:r>
        <w:rPr>
          <w:spacing w:val="-13"/>
        </w:rPr>
        <w:t xml:space="preserve"> </w:t>
      </w:r>
      <w:r>
        <w:t>окончании</w:t>
      </w:r>
      <w:r>
        <w:rPr>
          <w:spacing w:val="-12"/>
        </w:rPr>
        <w:t xml:space="preserve"> </w:t>
      </w:r>
      <w:r>
        <w:t>I</w:t>
      </w:r>
      <w:r>
        <w:rPr>
          <w:spacing w:val="-10"/>
        </w:rPr>
        <w:t xml:space="preserve"> </w:t>
      </w:r>
      <w:r>
        <w:t>четверти</w:t>
      </w:r>
      <w:r>
        <w:rPr>
          <w:spacing w:val="-13"/>
        </w:rPr>
        <w:t xml:space="preserve"> </w:t>
      </w:r>
      <w:r>
        <w:t>(осенние</w:t>
      </w:r>
      <w:r>
        <w:rPr>
          <w:spacing w:val="-12"/>
        </w:rPr>
        <w:t xml:space="preserve"> </w:t>
      </w:r>
      <w:r>
        <w:t>каникулы)</w:t>
      </w:r>
      <w:r>
        <w:rPr>
          <w:spacing w:val="-10"/>
        </w:rPr>
        <w:t xml:space="preserve"> </w:t>
      </w:r>
      <w:r>
        <w:t>-</w:t>
      </w:r>
      <w:r>
        <w:rPr>
          <w:spacing w:val="-11"/>
        </w:rPr>
        <w:t xml:space="preserve"> </w:t>
      </w:r>
      <w:r>
        <w:t>9</w:t>
      </w:r>
      <w:r>
        <w:rPr>
          <w:spacing w:val="-12"/>
        </w:rPr>
        <w:t xml:space="preserve"> </w:t>
      </w:r>
      <w:r>
        <w:t>календарных</w:t>
      </w:r>
      <w:r>
        <w:rPr>
          <w:spacing w:val="-11"/>
        </w:rPr>
        <w:t xml:space="preserve"> </w:t>
      </w:r>
      <w:r>
        <w:t>дней</w:t>
      </w:r>
      <w:r>
        <w:rPr>
          <w:spacing w:val="-12"/>
        </w:rPr>
        <w:t xml:space="preserve"> </w:t>
      </w:r>
      <w:r>
        <w:t>(для</w:t>
      </w:r>
      <w:r>
        <w:rPr>
          <w:spacing w:val="-13"/>
        </w:rPr>
        <w:t xml:space="preserve"> </w:t>
      </w:r>
      <w:r>
        <w:t>1—4</w:t>
      </w:r>
      <w:r>
        <w:rPr>
          <w:spacing w:val="-9"/>
        </w:rPr>
        <w:t xml:space="preserve"> </w:t>
      </w:r>
      <w:r>
        <w:t>классов);</w:t>
      </w:r>
      <w:r>
        <w:rPr>
          <w:spacing w:val="-57"/>
        </w:rPr>
        <w:t xml:space="preserve"> </w:t>
      </w:r>
      <w:r>
        <w:t>по окончании II четверти (зимние каникулы) – 9 календарных дней (для 1-4 классов);</w:t>
      </w:r>
      <w:r>
        <w:rPr>
          <w:spacing w:val="-57"/>
        </w:rPr>
        <w:t xml:space="preserve"> </w:t>
      </w:r>
      <w:r>
        <w:t>дополнительные</w:t>
      </w:r>
      <w:r>
        <w:rPr>
          <w:spacing w:val="-1"/>
        </w:rPr>
        <w:t xml:space="preserve"> </w:t>
      </w:r>
      <w:r>
        <w:t>каникулы - 9 календарных</w:t>
      </w:r>
      <w:r>
        <w:rPr>
          <w:spacing w:val="-1"/>
        </w:rPr>
        <w:t xml:space="preserve"> </w:t>
      </w:r>
      <w:r>
        <w:t>дней</w:t>
      </w:r>
      <w:r>
        <w:rPr>
          <w:spacing w:val="-1"/>
        </w:rPr>
        <w:t xml:space="preserve"> </w:t>
      </w:r>
      <w:r>
        <w:t>(для 1 классов);</w:t>
      </w:r>
    </w:p>
    <w:p w:rsidR="00F11B8F" w:rsidRDefault="00920C79">
      <w:pPr>
        <w:pStyle w:val="a3"/>
        <w:ind w:right="686" w:firstLine="567"/>
      </w:pPr>
      <w:r>
        <w:t>по</w:t>
      </w:r>
      <w:r>
        <w:rPr>
          <w:spacing w:val="1"/>
        </w:rPr>
        <w:t xml:space="preserve"> </w:t>
      </w:r>
      <w:r>
        <w:t>окончании</w:t>
      </w:r>
      <w:r>
        <w:rPr>
          <w:spacing w:val="1"/>
        </w:rPr>
        <w:t xml:space="preserve"> </w:t>
      </w:r>
      <w:r>
        <w:t>III</w:t>
      </w:r>
      <w:r>
        <w:rPr>
          <w:spacing w:val="1"/>
        </w:rPr>
        <w:t xml:space="preserve"> </w:t>
      </w:r>
      <w:r>
        <w:t>четверти</w:t>
      </w:r>
      <w:r>
        <w:rPr>
          <w:spacing w:val="1"/>
        </w:rPr>
        <w:t xml:space="preserve"> </w:t>
      </w:r>
      <w:r>
        <w:t>(весенние</w:t>
      </w:r>
      <w:r>
        <w:rPr>
          <w:spacing w:val="1"/>
        </w:rPr>
        <w:t xml:space="preserve"> </w:t>
      </w:r>
      <w:r>
        <w:t>каникулы)</w:t>
      </w:r>
      <w:r>
        <w:rPr>
          <w:spacing w:val="1"/>
        </w:rPr>
        <w:t xml:space="preserve"> </w:t>
      </w:r>
      <w:r>
        <w:t>-</w:t>
      </w:r>
      <w:r>
        <w:rPr>
          <w:spacing w:val="1"/>
        </w:rPr>
        <w:t xml:space="preserve"> </w:t>
      </w:r>
      <w:r>
        <w:t>9</w:t>
      </w:r>
      <w:r>
        <w:rPr>
          <w:spacing w:val="1"/>
        </w:rPr>
        <w:t xml:space="preserve"> </w:t>
      </w:r>
      <w:r>
        <w:t>календарных</w:t>
      </w:r>
      <w:r>
        <w:rPr>
          <w:spacing w:val="1"/>
        </w:rPr>
        <w:t xml:space="preserve"> </w:t>
      </w:r>
      <w:r>
        <w:t>дней</w:t>
      </w:r>
      <w:r>
        <w:rPr>
          <w:spacing w:val="1"/>
        </w:rPr>
        <w:t xml:space="preserve"> </w:t>
      </w:r>
      <w:r>
        <w:t>(для</w:t>
      </w:r>
      <w:r>
        <w:rPr>
          <w:spacing w:val="1"/>
        </w:rPr>
        <w:t xml:space="preserve"> </w:t>
      </w:r>
      <w:r>
        <w:t>1-4</w:t>
      </w:r>
      <w:r>
        <w:rPr>
          <w:spacing w:val="1"/>
        </w:rPr>
        <w:t xml:space="preserve"> </w:t>
      </w:r>
      <w:r>
        <w:t>классов);</w:t>
      </w:r>
    </w:p>
    <w:p w:rsidR="00F11B8F" w:rsidRDefault="00920C79">
      <w:pPr>
        <w:pStyle w:val="a3"/>
        <w:ind w:left="1110"/>
      </w:pPr>
      <w:r>
        <w:t>по</w:t>
      </w:r>
      <w:r>
        <w:rPr>
          <w:spacing w:val="-3"/>
        </w:rPr>
        <w:t xml:space="preserve"> </w:t>
      </w:r>
      <w:r>
        <w:t>окончании</w:t>
      </w:r>
      <w:r>
        <w:rPr>
          <w:spacing w:val="-2"/>
        </w:rPr>
        <w:t xml:space="preserve"> </w:t>
      </w:r>
      <w:r>
        <w:t>учебного</w:t>
      </w:r>
      <w:r>
        <w:rPr>
          <w:spacing w:val="-1"/>
        </w:rPr>
        <w:t xml:space="preserve"> </w:t>
      </w:r>
      <w:r>
        <w:t>года</w:t>
      </w:r>
      <w:r>
        <w:rPr>
          <w:spacing w:val="-2"/>
        </w:rPr>
        <w:t xml:space="preserve"> </w:t>
      </w:r>
      <w:r>
        <w:t>(летние</w:t>
      </w:r>
      <w:r>
        <w:rPr>
          <w:spacing w:val="-1"/>
        </w:rPr>
        <w:t xml:space="preserve"> </w:t>
      </w:r>
      <w:r>
        <w:t>каникулы) -</w:t>
      </w:r>
      <w:r>
        <w:rPr>
          <w:spacing w:val="-1"/>
        </w:rPr>
        <w:t xml:space="preserve"> </w:t>
      </w:r>
      <w:r>
        <w:t>не</w:t>
      </w:r>
      <w:r>
        <w:rPr>
          <w:spacing w:val="-2"/>
        </w:rPr>
        <w:t xml:space="preserve"> </w:t>
      </w:r>
      <w:r>
        <w:t>менее</w:t>
      </w:r>
      <w:r>
        <w:rPr>
          <w:spacing w:val="-2"/>
        </w:rPr>
        <w:t xml:space="preserve"> </w:t>
      </w:r>
      <w:r>
        <w:t>8</w:t>
      </w:r>
      <w:r>
        <w:rPr>
          <w:spacing w:val="-1"/>
        </w:rPr>
        <w:t xml:space="preserve"> </w:t>
      </w:r>
      <w:r>
        <w:t>недель.</w:t>
      </w:r>
    </w:p>
    <w:p w:rsidR="00F11B8F" w:rsidRDefault="00920C79">
      <w:pPr>
        <w:pStyle w:val="a3"/>
        <w:ind w:right="687" w:firstLine="567"/>
      </w:pPr>
      <w:r>
        <w:t>Продолжительность урока не должна превышать 45 минут, за исключением 1 класса</w:t>
      </w:r>
      <w:r>
        <w:rPr>
          <w:spacing w:val="1"/>
        </w:rPr>
        <w:t xml:space="preserve"> </w:t>
      </w:r>
      <w:r>
        <w:t>и компенсирующего класса, продолжительность урока в которых не должна превышать 40</w:t>
      </w:r>
      <w:r>
        <w:rPr>
          <w:spacing w:val="-57"/>
        </w:rPr>
        <w:t xml:space="preserve"> </w:t>
      </w:r>
      <w:r>
        <w:t>минут.</w:t>
      </w:r>
      <w:r>
        <w:rPr>
          <w:spacing w:val="1"/>
        </w:rPr>
        <w:t xml:space="preserve"> </w:t>
      </w:r>
      <w:r>
        <w:t>Продолжительность перемен между уроками составляет не менее 10 минут,</w:t>
      </w:r>
      <w:r>
        <w:rPr>
          <w:spacing w:val="1"/>
        </w:rPr>
        <w:t xml:space="preserve"> </w:t>
      </w:r>
      <w:r>
        <w:t>большой перемены (после 2 или 3 урока) - 20-30 минут. Вместо одной большой перемены</w:t>
      </w:r>
      <w:r>
        <w:rPr>
          <w:spacing w:val="1"/>
        </w:rPr>
        <w:t xml:space="preserve"> </w:t>
      </w:r>
      <w:r>
        <w:t>допускается</w:t>
      </w:r>
      <w:r>
        <w:rPr>
          <w:spacing w:val="-2"/>
        </w:rPr>
        <w:t xml:space="preserve"> </w:t>
      </w:r>
      <w:r>
        <w:t>после</w:t>
      </w:r>
      <w:r>
        <w:rPr>
          <w:spacing w:val="-1"/>
        </w:rPr>
        <w:t xml:space="preserve"> </w:t>
      </w:r>
      <w:r>
        <w:t>2 и</w:t>
      </w:r>
      <w:r>
        <w:rPr>
          <w:spacing w:val="-2"/>
        </w:rPr>
        <w:t xml:space="preserve"> </w:t>
      </w:r>
      <w:r>
        <w:t>3</w:t>
      </w:r>
      <w:r>
        <w:rPr>
          <w:spacing w:val="-1"/>
        </w:rPr>
        <w:t xml:space="preserve"> </w:t>
      </w:r>
      <w:r>
        <w:t>уроков устанавливать</w:t>
      </w:r>
      <w:r>
        <w:rPr>
          <w:spacing w:val="-2"/>
        </w:rPr>
        <w:t xml:space="preserve"> </w:t>
      </w:r>
      <w:r>
        <w:t>две</w:t>
      </w:r>
      <w:r>
        <w:rPr>
          <w:spacing w:val="-1"/>
        </w:rPr>
        <w:t xml:space="preserve"> </w:t>
      </w:r>
      <w:r>
        <w:t>перемены</w:t>
      </w:r>
      <w:r>
        <w:rPr>
          <w:spacing w:val="-1"/>
        </w:rPr>
        <w:t xml:space="preserve"> </w:t>
      </w:r>
      <w:r>
        <w:t>по</w:t>
      </w:r>
      <w:r>
        <w:rPr>
          <w:spacing w:val="-2"/>
        </w:rPr>
        <w:t xml:space="preserve"> </w:t>
      </w:r>
      <w:r>
        <w:t>20</w:t>
      </w:r>
      <w:r>
        <w:rPr>
          <w:spacing w:val="-1"/>
        </w:rPr>
        <w:t xml:space="preserve"> </w:t>
      </w:r>
      <w:r>
        <w:t>минут</w:t>
      </w:r>
      <w:r>
        <w:rPr>
          <w:spacing w:val="-1"/>
        </w:rPr>
        <w:t xml:space="preserve"> </w:t>
      </w:r>
      <w:r>
        <w:t>каждая.</w:t>
      </w:r>
    </w:p>
    <w:p w:rsidR="00F11B8F" w:rsidRDefault="00920C79">
      <w:pPr>
        <w:pStyle w:val="a3"/>
        <w:ind w:right="683" w:firstLine="567"/>
      </w:pPr>
      <w:r>
        <w:t>Продолжительность перемены между урочной и внеурочной деятельностью должна</w:t>
      </w:r>
      <w:r>
        <w:rPr>
          <w:spacing w:val="1"/>
        </w:rPr>
        <w:t xml:space="preserve"> </w:t>
      </w:r>
      <w:r>
        <w:t>составлять</w:t>
      </w:r>
      <w:r>
        <w:rPr>
          <w:spacing w:val="1"/>
        </w:rPr>
        <w:t xml:space="preserve"> </w:t>
      </w:r>
      <w:r>
        <w:t>не</w:t>
      </w:r>
      <w:r>
        <w:rPr>
          <w:spacing w:val="1"/>
        </w:rPr>
        <w:t xml:space="preserve"> </w:t>
      </w:r>
      <w:r>
        <w:t>менее</w:t>
      </w:r>
      <w:r>
        <w:rPr>
          <w:spacing w:val="1"/>
        </w:rPr>
        <w:t xml:space="preserve"> </w:t>
      </w:r>
      <w:r>
        <w:t>20-30</w:t>
      </w:r>
      <w:r>
        <w:rPr>
          <w:spacing w:val="1"/>
        </w:rPr>
        <w:t xml:space="preserve"> </w:t>
      </w:r>
      <w:r>
        <w:t>минут,</w:t>
      </w:r>
      <w:r>
        <w:rPr>
          <w:spacing w:val="1"/>
        </w:rPr>
        <w:t xml:space="preserve"> </w:t>
      </w:r>
      <w:r>
        <w:t>за</w:t>
      </w:r>
      <w:r>
        <w:rPr>
          <w:spacing w:val="1"/>
        </w:rPr>
        <w:t xml:space="preserve"> </w:t>
      </w:r>
      <w:r>
        <w:t>исключением</w:t>
      </w:r>
      <w:r>
        <w:rPr>
          <w:spacing w:val="1"/>
        </w:rPr>
        <w:t xml:space="preserve"> </w:t>
      </w:r>
      <w:r>
        <w:t>обучающихся</w:t>
      </w:r>
      <w:r>
        <w:rPr>
          <w:spacing w:val="1"/>
        </w:rPr>
        <w:t xml:space="preserve"> </w:t>
      </w:r>
      <w:r>
        <w:t>с</w:t>
      </w:r>
      <w:r>
        <w:rPr>
          <w:spacing w:val="1"/>
        </w:rPr>
        <w:t xml:space="preserve"> </w:t>
      </w:r>
      <w:r>
        <w:t>ограниченными</w:t>
      </w:r>
      <w:r>
        <w:rPr>
          <w:spacing w:val="1"/>
        </w:rPr>
        <w:t xml:space="preserve"> </w:t>
      </w:r>
      <w:r>
        <w:t>возможностями</w:t>
      </w:r>
      <w:r>
        <w:rPr>
          <w:spacing w:val="1"/>
        </w:rPr>
        <w:t xml:space="preserve"> </w:t>
      </w:r>
      <w:r>
        <w:t>здоровья,</w:t>
      </w:r>
      <w:r>
        <w:rPr>
          <w:spacing w:val="1"/>
        </w:rPr>
        <w:t xml:space="preserve"> </w:t>
      </w:r>
      <w:r>
        <w:t>обучение</w:t>
      </w:r>
      <w:r>
        <w:rPr>
          <w:spacing w:val="1"/>
        </w:rPr>
        <w:t xml:space="preserve"> </w:t>
      </w:r>
      <w:r>
        <w:t>которых</w:t>
      </w:r>
      <w:r>
        <w:rPr>
          <w:spacing w:val="1"/>
        </w:rPr>
        <w:t xml:space="preserve"> </w:t>
      </w:r>
      <w:r>
        <w:t>осуществляется</w:t>
      </w:r>
      <w:r>
        <w:rPr>
          <w:spacing w:val="1"/>
        </w:rPr>
        <w:t xml:space="preserve"> </w:t>
      </w:r>
      <w:r>
        <w:t>по</w:t>
      </w:r>
      <w:r>
        <w:rPr>
          <w:spacing w:val="1"/>
        </w:rPr>
        <w:t xml:space="preserve"> </w:t>
      </w:r>
      <w:r>
        <w:t>специальной</w:t>
      </w:r>
      <w:r>
        <w:rPr>
          <w:spacing w:val="1"/>
        </w:rPr>
        <w:t xml:space="preserve"> </w:t>
      </w:r>
      <w:r>
        <w:t>индивидуальной</w:t>
      </w:r>
      <w:r>
        <w:rPr>
          <w:spacing w:val="-2"/>
        </w:rPr>
        <w:t xml:space="preserve"> </w:t>
      </w:r>
      <w:r>
        <w:t>программе развития.</w:t>
      </w:r>
    </w:p>
    <w:p w:rsidR="00F11B8F" w:rsidRDefault="00920C79">
      <w:pPr>
        <w:pStyle w:val="a3"/>
        <w:ind w:right="685" w:firstLine="567"/>
      </w:pPr>
      <w:r>
        <w:t>Расписание</w:t>
      </w:r>
      <w:r>
        <w:rPr>
          <w:spacing w:val="1"/>
        </w:rPr>
        <w:t xml:space="preserve"> </w:t>
      </w:r>
      <w:r>
        <w:t>уроков</w:t>
      </w:r>
      <w:r>
        <w:rPr>
          <w:spacing w:val="1"/>
        </w:rPr>
        <w:t xml:space="preserve"> </w:t>
      </w:r>
      <w:r>
        <w:t>составляется</w:t>
      </w:r>
      <w:r>
        <w:rPr>
          <w:spacing w:val="1"/>
        </w:rPr>
        <w:t xml:space="preserve"> </w:t>
      </w:r>
      <w:r>
        <w:t>с</w:t>
      </w:r>
      <w:r>
        <w:rPr>
          <w:spacing w:val="1"/>
        </w:rPr>
        <w:t xml:space="preserve"> </w:t>
      </w:r>
      <w:r>
        <w:t>учетом</w:t>
      </w:r>
      <w:r>
        <w:rPr>
          <w:spacing w:val="1"/>
        </w:rPr>
        <w:t xml:space="preserve"> </w:t>
      </w:r>
      <w:r>
        <w:t>дневной</w:t>
      </w:r>
      <w:r>
        <w:rPr>
          <w:spacing w:val="1"/>
        </w:rPr>
        <w:t xml:space="preserve"> </w:t>
      </w:r>
      <w:r>
        <w:t>и</w:t>
      </w:r>
      <w:r>
        <w:rPr>
          <w:spacing w:val="1"/>
        </w:rPr>
        <w:t xml:space="preserve"> </w:t>
      </w:r>
      <w:r>
        <w:t>недельной</w:t>
      </w:r>
      <w:r>
        <w:rPr>
          <w:spacing w:val="1"/>
        </w:rPr>
        <w:t xml:space="preserve"> </w:t>
      </w:r>
      <w:r>
        <w:t>умственной</w:t>
      </w:r>
      <w:r>
        <w:rPr>
          <w:spacing w:val="1"/>
        </w:rPr>
        <w:t xml:space="preserve"> </w:t>
      </w:r>
      <w:r>
        <w:t>работоспособности обучающихся и шкалы трудности учебных предметов, определенной</w:t>
      </w:r>
      <w:r>
        <w:rPr>
          <w:spacing w:val="1"/>
        </w:rPr>
        <w:t xml:space="preserve"> </w:t>
      </w:r>
      <w:r>
        <w:t>Гигиеническими</w:t>
      </w:r>
      <w:r>
        <w:rPr>
          <w:spacing w:val="-1"/>
        </w:rPr>
        <w:t xml:space="preserve"> </w:t>
      </w:r>
      <w:r>
        <w:t>нормативами.</w:t>
      </w:r>
    </w:p>
    <w:p w:rsidR="00F11B8F" w:rsidRDefault="00920C79">
      <w:pPr>
        <w:pStyle w:val="a3"/>
        <w:spacing w:before="1"/>
        <w:ind w:right="691" w:firstLine="567"/>
      </w:pPr>
      <w:r>
        <w:t>Образовательная недельная нагрузка распределяется равномерно в течение учебной</w:t>
      </w:r>
      <w:r>
        <w:rPr>
          <w:spacing w:val="1"/>
        </w:rPr>
        <w:t xml:space="preserve"> </w:t>
      </w:r>
      <w:r>
        <w:t>недели,</w:t>
      </w:r>
      <w:r>
        <w:rPr>
          <w:spacing w:val="-2"/>
        </w:rPr>
        <w:t xml:space="preserve"> </w:t>
      </w:r>
      <w:r>
        <w:t>при</w:t>
      </w:r>
      <w:r>
        <w:rPr>
          <w:spacing w:val="-2"/>
        </w:rPr>
        <w:t xml:space="preserve"> </w:t>
      </w:r>
      <w:r>
        <w:t>этом</w:t>
      </w:r>
      <w:r>
        <w:rPr>
          <w:spacing w:val="-1"/>
        </w:rPr>
        <w:t xml:space="preserve"> </w:t>
      </w:r>
      <w:r>
        <w:t>объём</w:t>
      </w:r>
      <w:r>
        <w:rPr>
          <w:spacing w:val="-1"/>
        </w:rPr>
        <w:t xml:space="preserve"> </w:t>
      </w:r>
      <w:r>
        <w:t>максимально допустимой</w:t>
      </w:r>
      <w:r>
        <w:rPr>
          <w:spacing w:val="-1"/>
        </w:rPr>
        <w:t xml:space="preserve"> </w:t>
      </w:r>
      <w:r>
        <w:t>нагрузки</w:t>
      </w:r>
      <w:r>
        <w:rPr>
          <w:spacing w:val="-2"/>
        </w:rPr>
        <w:t xml:space="preserve"> </w:t>
      </w:r>
      <w:r>
        <w:t>в</w:t>
      </w:r>
      <w:r>
        <w:rPr>
          <w:spacing w:val="-1"/>
        </w:rPr>
        <w:t xml:space="preserve"> </w:t>
      </w:r>
      <w:r>
        <w:t>течение</w:t>
      </w:r>
      <w:r>
        <w:rPr>
          <w:spacing w:val="-2"/>
        </w:rPr>
        <w:t xml:space="preserve"> </w:t>
      </w:r>
      <w:r>
        <w:t>дня</w:t>
      </w:r>
      <w:r>
        <w:rPr>
          <w:spacing w:val="-2"/>
        </w:rPr>
        <w:t xml:space="preserve"> </w:t>
      </w:r>
      <w:r>
        <w:t>составляет:</w:t>
      </w:r>
    </w:p>
    <w:p w:rsidR="00F11B8F" w:rsidRDefault="00920C79">
      <w:pPr>
        <w:pStyle w:val="a3"/>
        <w:ind w:right="684" w:firstLine="567"/>
      </w:pPr>
      <w:r>
        <w:lastRenderedPageBreak/>
        <w:t>для обучающихся 1-х классов - не должен превышать 4 уроков и один раз в неделю -</w:t>
      </w:r>
      <w:r>
        <w:rPr>
          <w:spacing w:val="1"/>
        </w:rPr>
        <w:t xml:space="preserve"> </w:t>
      </w:r>
      <w:r>
        <w:t>5</w:t>
      </w:r>
      <w:r>
        <w:rPr>
          <w:spacing w:val="-1"/>
        </w:rPr>
        <w:t xml:space="preserve"> </w:t>
      </w:r>
      <w:r>
        <w:t>уроков, за счет</w:t>
      </w:r>
      <w:r>
        <w:rPr>
          <w:spacing w:val="-2"/>
        </w:rPr>
        <w:t xml:space="preserve"> </w:t>
      </w:r>
      <w:r>
        <w:t>урока</w:t>
      </w:r>
      <w:r>
        <w:rPr>
          <w:spacing w:val="-2"/>
        </w:rPr>
        <w:t xml:space="preserve"> </w:t>
      </w:r>
      <w:r>
        <w:t>физической</w:t>
      </w:r>
      <w:r>
        <w:rPr>
          <w:spacing w:val="-1"/>
        </w:rPr>
        <w:t xml:space="preserve"> </w:t>
      </w:r>
      <w:r>
        <w:t>культуры;</w:t>
      </w:r>
    </w:p>
    <w:p w:rsidR="00F11B8F" w:rsidRDefault="00920C79">
      <w:pPr>
        <w:pStyle w:val="a3"/>
        <w:ind w:right="687" w:firstLine="567"/>
      </w:pPr>
      <w:r>
        <w:t>для</w:t>
      </w:r>
      <w:r>
        <w:rPr>
          <w:spacing w:val="-10"/>
        </w:rPr>
        <w:t xml:space="preserve"> </w:t>
      </w:r>
      <w:r>
        <w:t>обучающихся</w:t>
      </w:r>
      <w:r>
        <w:rPr>
          <w:spacing w:val="-9"/>
        </w:rPr>
        <w:t xml:space="preserve"> </w:t>
      </w:r>
      <w:r>
        <w:t>2-4</w:t>
      </w:r>
      <w:r>
        <w:rPr>
          <w:spacing w:val="-8"/>
        </w:rPr>
        <w:t xml:space="preserve"> </w:t>
      </w:r>
      <w:r>
        <w:t>классов</w:t>
      </w:r>
      <w:r>
        <w:rPr>
          <w:spacing w:val="-7"/>
        </w:rPr>
        <w:t xml:space="preserve"> </w:t>
      </w:r>
      <w:r>
        <w:t>-</w:t>
      </w:r>
      <w:r>
        <w:rPr>
          <w:spacing w:val="-6"/>
        </w:rPr>
        <w:t xml:space="preserve"> </w:t>
      </w:r>
      <w:r>
        <w:t>не</w:t>
      </w:r>
      <w:r>
        <w:rPr>
          <w:spacing w:val="-9"/>
        </w:rPr>
        <w:t xml:space="preserve"> </w:t>
      </w:r>
      <w:r>
        <w:t>более</w:t>
      </w:r>
      <w:r>
        <w:rPr>
          <w:spacing w:val="-9"/>
        </w:rPr>
        <w:t xml:space="preserve"> </w:t>
      </w:r>
      <w:r>
        <w:t>5</w:t>
      </w:r>
      <w:r>
        <w:rPr>
          <w:spacing w:val="-8"/>
        </w:rPr>
        <w:t xml:space="preserve"> </w:t>
      </w:r>
      <w:r>
        <w:t>уроков</w:t>
      </w:r>
      <w:r>
        <w:rPr>
          <w:spacing w:val="-8"/>
        </w:rPr>
        <w:t xml:space="preserve"> </w:t>
      </w:r>
      <w:r>
        <w:t>и</w:t>
      </w:r>
      <w:r>
        <w:rPr>
          <w:spacing w:val="-7"/>
        </w:rPr>
        <w:t xml:space="preserve"> </w:t>
      </w:r>
      <w:r>
        <w:t>один</w:t>
      </w:r>
      <w:r>
        <w:rPr>
          <w:spacing w:val="-9"/>
        </w:rPr>
        <w:t xml:space="preserve"> </w:t>
      </w:r>
      <w:r>
        <w:t>раз</w:t>
      </w:r>
      <w:r>
        <w:rPr>
          <w:spacing w:val="-10"/>
        </w:rPr>
        <w:t xml:space="preserve"> </w:t>
      </w:r>
      <w:r>
        <w:t>в</w:t>
      </w:r>
      <w:r>
        <w:rPr>
          <w:spacing w:val="-8"/>
        </w:rPr>
        <w:t xml:space="preserve"> </w:t>
      </w:r>
      <w:r>
        <w:t>неделю</w:t>
      </w:r>
      <w:r>
        <w:rPr>
          <w:spacing w:val="-8"/>
        </w:rPr>
        <w:t xml:space="preserve"> </w:t>
      </w:r>
      <w:r>
        <w:t>6</w:t>
      </w:r>
      <w:r>
        <w:rPr>
          <w:spacing w:val="-8"/>
        </w:rPr>
        <w:t xml:space="preserve"> </w:t>
      </w:r>
      <w:r>
        <w:t>уроков</w:t>
      </w:r>
      <w:r>
        <w:rPr>
          <w:spacing w:val="-8"/>
        </w:rPr>
        <w:t xml:space="preserve"> </w:t>
      </w:r>
      <w:r>
        <w:t>за</w:t>
      </w:r>
      <w:r>
        <w:rPr>
          <w:spacing w:val="-9"/>
        </w:rPr>
        <w:t xml:space="preserve"> </w:t>
      </w:r>
      <w:r>
        <w:t>счет</w:t>
      </w:r>
      <w:r>
        <w:rPr>
          <w:spacing w:val="-58"/>
        </w:rPr>
        <w:t xml:space="preserve"> </w:t>
      </w:r>
      <w:r>
        <w:t>урока</w:t>
      </w:r>
      <w:r>
        <w:rPr>
          <w:spacing w:val="-3"/>
        </w:rPr>
        <w:t xml:space="preserve"> </w:t>
      </w:r>
      <w:r>
        <w:t>физической</w:t>
      </w:r>
      <w:r>
        <w:rPr>
          <w:spacing w:val="-1"/>
        </w:rPr>
        <w:t xml:space="preserve"> </w:t>
      </w:r>
      <w:r>
        <w:t>культуры.</w:t>
      </w:r>
    </w:p>
    <w:p w:rsidR="00F11B8F" w:rsidRDefault="00920C79">
      <w:pPr>
        <w:pStyle w:val="a3"/>
        <w:ind w:right="684" w:firstLine="567"/>
      </w:pPr>
      <w:r>
        <w:t>Обучение</w:t>
      </w:r>
      <w:r>
        <w:rPr>
          <w:spacing w:val="-12"/>
        </w:rPr>
        <w:t xml:space="preserve"> </w:t>
      </w:r>
      <w:r>
        <w:t>в</w:t>
      </w:r>
      <w:r>
        <w:rPr>
          <w:spacing w:val="-11"/>
        </w:rPr>
        <w:t xml:space="preserve"> </w:t>
      </w:r>
      <w:r>
        <w:t>1</w:t>
      </w:r>
      <w:r>
        <w:rPr>
          <w:spacing w:val="-10"/>
        </w:rPr>
        <w:t xml:space="preserve"> </w:t>
      </w:r>
      <w:r>
        <w:t>классе</w:t>
      </w:r>
      <w:r>
        <w:rPr>
          <w:spacing w:val="-12"/>
        </w:rPr>
        <w:t xml:space="preserve"> </w:t>
      </w:r>
      <w:r>
        <w:t>осуществляется</w:t>
      </w:r>
      <w:r>
        <w:rPr>
          <w:spacing w:val="-11"/>
        </w:rPr>
        <w:t xml:space="preserve"> </w:t>
      </w:r>
      <w:r>
        <w:t>с</w:t>
      </w:r>
      <w:r>
        <w:rPr>
          <w:spacing w:val="-10"/>
        </w:rPr>
        <w:t xml:space="preserve"> </w:t>
      </w:r>
      <w:r>
        <w:t>соблюдением</w:t>
      </w:r>
      <w:r>
        <w:rPr>
          <w:spacing w:val="-10"/>
        </w:rPr>
        <w:t xml:space="preserve"> </w:t>
      </w:r>
      <w:r>
        <w:t>следующих</w:t>
      </w:r>
      <w:r>
        <w:rPr>
          <w:spacing w:val="-12"/>
        </w:rPr>
        <w:t xml:space="preserve"> </w:t>
      </w:r>
      <w:r>
        <w:t>требований:</w:t>
      </w:r>
      <w:r>
        <w:rPr>
          <w:spacing w:val="-11"/>
        </w:rPr>
        <w:t xml:space="preserve"> </w:t>
      </w:r>
      <w:r>
        <w:t>учебные</w:t>
      </w:r>
      <w:r>
        <w:rPr>
          <w:spacing w:val="-57"/>
        </w:rPr>
        <w:t xml:space="preserve"> </w:t>
      </w:r>
      <w:r>
        <w:t>занятия проводятся по 5-дневной учебной неделе и только в первую смену, обучение в</w:t>
      </w:r>
      <w:r>
        <w:rPr>
          <w:spacing w:val="1"/>
        </w:rPr>
        <w:t xml:space="preserve"> </w:t>
      </w:r>
      <w:r>
        <w:t>первом полугодии: в сентябре, октябре - по 3 урока в день по 35 минут каждый, в ноябре -</w:t>
      </w:r>
      <w:r>
        <w:rPr>
          <w:spacing w:val="1"/>
        </w:rPr>
        <w:t xml:space="preserve"> </w:t>
      </w:r>
      <w:r>
        <w:t>декабре - по 4 урока в день по 35 минут каждый; в январе - мае - по 4 урока в день по 40</w:t>
      </w:r>
      <w:r>
        <w:rPr>
          <w:spacing w:val="1"/>
        </w:rPr>
        <w:t xml:space="preserve"> </w:t>
      </w:r>
      <w:r>
        <w:t>минут</w:t>
      </w:r>
      <w:r>
        <w:rPr>
          <w:spacing w:val="1"/>
        </w:rPr>
        <w:t xml:space="preserve"> </w:t>
      </w:r>
      <w:r>
        <w:t>каждый;</w:t>
      </w:r>
      <w:r>
        <w:rPr>
          <w:spacing w:val="1"/>
        </w:rPr>
        <w:t xml:space="preserve"> </w:t>
      </w:r>
      <w:r>
        <w:t>в</w:t>
      </w:r>
      <w:r>
        <w:rPr>
          <w:spacing w:val="1"/>
        </w:rPr>
        <w:t xml:space="preserve"> </w:t>
      </w:r>
      <w:r>
        <w:t>середине</w:t>
      </w:r>
      <w:r>
        <w:rPr>
          <w:spacing w:val="1"/>
        </w:rPr>
        <w:t xml:space="preserve"> </w:t>
      </w:r>
      <w:r>
        <w:t>учебного</w:t>
      </w:r>
      <w:r>
        <w:rPr>
          <w:spacing w:val="1"/>
        </w:rPr>
        <w:t xml:space="preserve"> </w:t>
      </w:r>
      <w:r>
        <w:t>дня</w:t>
      </w:r>
      <w:r>
        <w:rPr>
          <w:spacing w:val="1"/>
        </w:rPr>
        <w:t xml:space="preserve"> </w:t>
      </w:r>
      <w:r>
        <w:t>организуется</w:t>
      </w:r>
      <w:r>
        <w:rPr>
          <w:spacing w:val="1"/>
        </w:rPr>
        <w:t xml:space="preserve"> </w:t>
      </w:r>
      <w:r>
        <w:t>динамическая</w:t>
      </w:r>
      <w:r>
        <w:rPr>
          <w:spacing w:val="1"/>
        </w:rPr>
        <w:t xml:space="preserve"> </w:t>
      </w:r>
      <w:r>
        <w:t>пауза</w:t>
      </w:r>
      <w:r>
        <w:rPr>
          <w:spacing w:val="1"/>
        </w:rPr>
        <w:t xml:space="preserve"> </w:t>
      </w:r>
      <w:r>
        <w:t>продолжительностью не менее 40 минут; предоставляются дополнительные недельные</w:t>
      </w:r>
      <w:r>
        <w:rPr>
          <w:spacing w:val="1"/>
        </w:rPr>
        <w:t xml:space="preserve"> </w:t>
      </w:r>
      <w:r>
        <w:t>каникулы в середине третьей четверти. Возможна организация дополнительных каникул</w:t>
      </w:r>
      <w:r>
        <w:rPr>
          <w:spacing w:val="1"/>
        </w:rPr>
        <w:t xml:space="preserve"> </w:t>
      </w:r>
      <w:r>
        <w:t>независимо</w:t>
      </w:r>
      <w:r>
        <w:rPr>
          <w:spacing w:val="-2"/>
        </w:rPr>
        <w:t xml:space="preserve"> </w:t>
      </w:r>
      <w:r>
        <w:t>от</w:t>
      </w:r>
      <w:r>
        <w:rPr>
          <w:spacing w:val="-2"/>
        </w:rPr>
        <w:t xml:space="preserve"> </w:t>
      </w:r>
      <w:r>
        <w:t>четвертей</w:t>
      </w:r>
      <w:r>
        <w:rPr>
          <w:spacing w:val="-1"/>
        </w:rPr>
        <w:t xml:space="preserve"> </w:t>
      </w:r>
      <w:r>
        <w:t>(триместров).</w:t>
      </w:r>
    </w:p>
    <w:p w:rsidR="00F11B8F" w:rsidRDefault="00920C79">
      <w:pPr>
        <w:pStyle w:val="a3"/>
        <w:ind w:left="1110"/>
      </w:pPr>
      <w:r>
        <w:t>Занятия</w:t>
      </w:r>
      <w:r>
        <w:rPr>
          <w:spacing w:val="-2"/>
        </w:rPr>
        <w:t xml:space="preserve"> </w:t>
      </w:r>
      <w:r>
        <w:t>начинаются</w:t>
      </w:r>
      <w:r>
        <w:rPr>
          <w:spacing w:val="-2"/>
        </w:rPr>
        <w:t xml:space="preserve"> </w:t>
      </w:r>
      <w:r>
        <w:t>не</w:t>
      </w:r>
      <w:r>
        <w:rPr>
          <w:spacing w:val="-1"/>
        </w:rPr>
        <w:t xml:space="preserve"> </w:t>
      </w:r>
      <w:r>
        <w:t>ранее</w:t>
      </w:r>
      <w:r>
        <w:rPr>
          <w:spacing w:val="-2"/>
        </w:rPr>
        <w:t xml:space="preserve"> </w:t>
      </w:r>
      <w:r>
        <w:t>8</w:t>
      </w:r>
      <w:r>
        <w:rPr>
          <w:spacing w:val="-1"/>
        </w:rPr>
        <w:t xml:space="preserve"> </w:t>
      </w:r>
      <w:r>
        <w:t>часов</w:t>
      </w:r>
      <w:r>
        <w:rPr>
          <w:spacing w:val="-2"/>
        </w:rPr>
        <w:t xml:space="preserve"> </w:t>
      </w:r>
      <w:r>
        <w:t>утра</w:t>
      </w:r>
      <w:r>
        <w:rPr>
          <w:spacing w:val="-4"/>
        </w:rPr>
        <w:t xml:space="preserve"> </w:t>
      </w:r>
      <w:r>
        <w:t>и</w:t>
      </w:r>
      <w:r>
        <w:rPr>
          <w:spacing w:val="-2"/>
        </w:rPr>
        <w:t xml:space="preserve"> </w:t>
      </w:r>
      <w:r>
        <w:t>заканчиваются</w:t>
      </w:r>
      <w:r>
        <w:rPr>
          <w:spacing w:val="-2"/>
        </w:rPr>
        <w:t xml:space="preserve"> </w:t>
      </w:r>
      <w:r>
        <w:t>не</w:t>
      </w:r>
      <w:r>
        <w:rPr>
          <w:spacing w:val="-1"/>
        </w:rPr>
        <w:t xml:space="preserve"> </w:t>
      </w:r>
      <w:r>
        <w:t>позднее</w:t>
      </w:r>
      <w:r>
        <w:rPr>
          <w:spacing w:val="-2"/>
        </w:rPr>
        <w:t xml:space="preserve"> </w:t>
      </w:r>
      <w:r>
        <w:t>19</w:t>
      </w:r>
      <w:r>
        <w:rPr>
          <w:spacing w:val="-1"/>
        </w:rPr>
        <w:t xml:space="preserve"> </w:t>
      </w:r>
      <w:r>
        <w:t>часов.</w:t>
      </w:r>
    </w:p>
    <w:p w:rsidR="00F11B8F" w:rsidRDefault="00920C79">
      <w:pPr>
        <w:pStyle w:val="a3"/>
        <w:ind w:right="689" w:firstLine="567"/>
      </w:pPr>
      <w:r>
        <w:t>Факультативные занятия и занятия по программам дополнительного образования</w:t>
      </w:r>
      <w:r>
        <w:rPr>
          <w:spacing w:val="1"/>
        </w:rPr>
        <w:t xml:space="preserve"> </w:t>
      </w:r>
      <w:r>
        <w:t>планируют</w:t>
      </w:r>
      <w:r>
        <w:rPr>
          <w:spacing w:val="1"/>
        </w:rPr>
        <w:t xml:space="preserve"> </w:t>
      </w:r>
      <w:r>
        <w:t>на</w:t>
      </w:r>
      <w:r>
        <w:rPr>
          <w:spacing w:val="1"/>
        </w:rPr>
        <w:t xml:space="preserve"> </w:t>
      </w:r>
      <w:r>
        <w:t>дни</w:t>
      </w:r>
      <w:r>
        <w:rPr>
          <w:spacing w:val="1"/>
        </w:rPr>
        <w:t xml:space="preserve"> </w:t>
      </w:r>
      <w:r>
        <w:t>с</w:t>
      </w:r>
      <w:r>
        <w:rPr>
          <w:spacing w:val="1"/>
        </w:rPr>
        <w:t xml:space="preserve"> </w:t>
      </w:r>
      <w:r>
        <w:t>наименьшим</w:t>
      </w:r>
      <w:r>
        <w:rPr>
          <w:spacing w:val="1"/>
        </w:rPr>
        <w:t xml:space="preserve"> </w:t>
      </w:r>
      <w:r>
        <w:t>количеством</w:t>
      </w:r>
      <w:r>
        <w:rPr>
          <w:spacing w:val="1"/>
        </w:rPr>
        <w:t xml:space="preserve"> </w:t>
      </w:r>
      <w:r>
        <w:t>обязательных</w:t>
      </w:r>
      <w:r>
        <w:rPr>
          <w:spacing w:val="1"/>
        </w:rPr>
        <w:t xml:space="preserve"> </w:t>
      </w:r>
      <w:r>
        <w:t>уроков.</w:t>
      </w:r>
      <w:r>
        <w:rPr>
          <w:spacing w:val="1"/>
        </w:rPr>
        <w:t xml:space="preserve"> </w:t>
      </w:r>
      <w:r>
        <w:t>Между</w:t>
      </w:r>
      <w:r>
        <w:rPr>
          <w:spacing w:val="1"/>
        </w:rPr>
        <w:t xml:space="preserve"> </w:t>
      </w:r>
      <w:r>
        <w:t>началом</w:t>
      </w:r>
      <w:r>
        <w:rPr>
          <w:spacing w:val="-57"/>
        </w:rPr>
        <w:t xml:space="preserve"> </w:t>
      </w:r>
      <w:r>
        <w:t>факультативных</w:t>
      </w:r>
      <w:r>
        <w:rPr>
          <w:spacing w:val="1"/>
        </w:rPr>
        <w:t xml:space="preserve"> </w:t>
      </w:r>
      <w:r>
        <w:t>(дополнительных)</w:t>
      </w:r>
      <w:r>
        <w:rPr>
          <w:spacing w:val="1"/>
        </w:rPr>
        <w:t xml:space="preserve"> </w:t>
      </w:r>
      <w:r>
        <w:t>занятий</w:t>
      </w:r>
      <w:r>
        <w:rPr>
          <w:spacing w:val="1"/>
        </w:rPr>
        <w:t xml:space="preserve"> </w:t>
      </w:r>
      <w:r>
        <w:t>и</w:t>
      </w:r>
      <w:r>
        <w:rPr>
          <w:spacing w:val="1"/>
        </w:rPr>
        <w:t xml:space="preserve"> </w:t>
      </w:r>
      <w:r>
        <w:t>последним</w:t>
      </w:r>
      <w:r>
        <w:rPr>
          <w:spacing w:val="1"/>
        </w:rPr>
        <w:t xml:space="preserve"> </w:t>
      </w:r>
      <w:r>
        <w:t>уроком</w:t>
      </w:r>
      <w:r>
        <w:rPr>
          <w:spacing w:val="1"/>
        </w:rPr>
        <w:t xml:space="preserve"> </w:t>
      </w:r>
      <w:r>
        <w:t>необходимо</w:t>
      </w:r>
      <w:r>
        <w:rPr>
          <w:spacing w:val="1"/>
        </w:rPr>
        <w:t xml:space="preserve"> </w:t>
      </w:r>
      <w:r>
        <w:t>организовывать</w:t>
      </w:r>
      <w:r>
        <w:rPr>
          <w:spacing w:val="-2"/>
        </w:rPr>
        <w:t xml:space="preserve"> </w:t>
      </w:r>
      <w:r>
        <w:t>перерыв продолжительностью</w:t>
      </w:r>
      <w:r>
        <w:rPr>
          <w:spacing w:val="-1"/>
        </w:rPr>
        <w:t xml:space="preserve"> </w:t>
      </w:r>
      <w:r>
        <w:t>не</w:t>
      </w:r>
      <w:r>
        <w:rPr>
          <w:spacing w:val="-1"/>
        </w:rPr>
        <w:t xml:space="preserve"> </w:t>
      </w:r>
      <w:r>
        <w:t>менее</w:t>
      </w:r>
      <w:r>
        <w:rPr>
          <w:spacing w:val="-1"/>
        </w:rPr>
        <w:t xml:space="preserve"> </w:t>
      </w:r>
      <w:r>
        <w:t>20</w:t>
      </w:r>
      <w:r>
        <w:rPr>
          <w:spacing w:val="1"/>
        </w:rPr>
        <w:t xml:space="preserve"> </w:t>
      </w:r>
      <w:r>
        <w:t>минут.</w:t>
      </w:r>
    </w:p>
    <w:p w:rsidR="00F11B8F" w:rsidRDefault="00920C79">
      <w:pPr>
        <w:pStyle w:val="a3"/>
        <w:spacing w:before="1"/>
        <w:ind w:right="687" w:firstLine="567"/>
      </w:pPr>
      <w:r>
        <w:t xml:space="preserve">Календарный учебный график </w:t>
      </w:r>
      <w:r w:rsidR="0049287D">
        <w:t>школы</w:t>
      </w:r>
      <w:r>
        <w:t xml:space="preserve"> составляется с учётом мнений участников</w:t>
      </w:r>
      <w:r>
        <w:rPr>
          <w:spacing w:val="1"/>
        </w:rPr>
        <w:t xml:space="preserve"> </w:t>
      </w:r>
      <w:r>
        <w:t>образовательных</w:t>
      </w:r>
      <w:r>
        <w:rPr>
          <w:spacing w:val="1"/>
        </w:rPr>
        <w:t xml:space="preserve"> </w:t>
      </w:r>
      <w:r>
        <w:t>отношений,</w:t>
      </w:r>
      <w:r>
        <w:rPr>
          <w:spacing w:val="1"/>
        </w:rPr>
        <w:t xml:space="preserve"> </w:t>
      </w:r>
      <w:r>
        <w:t>региональных</w:t>
      </w:r>
      <w:r>
        <w:rPr>
          <w:spacing w:val="1"/>
        </w:rPr>
        <w:t xml:space="preserve"> </w:t>
      </w:r>
      <w:r>
        <w:t>и</w:t>
      </w:r>
      <w:r>
        <w:rPr>
          <w:spacing w:val="1"/>
        </w:rPr>
        <w:t xml:space="preserve"> </w:t>
      </w:r>
      <w:r>
        <w:t>этнокультурных</w:t>
      </w:r>
      <w:r>
        <w:rPr>
          <w:spacing w:val="1"/>
        </w:rPr>
        <w:t xml:space="preserve"> </w:t>
      </w:r>
      <w:r>
        <w:t>традиций,</w:t>
      </w:r>
      <w:r>
        <w:rPr>
          <w:spacing w:val="1"/>
        </w:rPr>
        <w:t xml:space="preserve"> </w:t>
      </w:r>
      <w:r>
        <w:t>плановых</w:t>
      </w:r>
      <w:r>
        <w:rPr>
          <w:spacing w:val="-57"/>
        </w:rPr>
        <w:t xml:space="preserve"> </w:t>
      </w:r>
      <w:r>
        <w:t>мероприятий</w:t>
      </w:r>
      <w:r>
        <w:rPr>
          <w:spacing w:val="1"/>
        </w:rPr>
        <w:t xml:space="preserve"> </w:t>
      </w:r>
      <w:r>
        <w:t>учреждений</w:t>
      </w:r>
      <w:r>
        <w:rPr>
          <w:spacing w:val="1"/>
        </w:rPr>
        <w:t xml:space="preserve"> </w:t>
      </w:r>
      <w:r>
        <w:t>культуры</w:t>
      </w:r>
      <w:r>
        <w:rPr>
          <w:spacing w:val="1"/>
        </w:rPr>
        <w:t xml:space="preserve"> </w:t>
      </w:r>
      <w:r>
        <w:t>региона</w:t>
      </w:r>
      <w:r>
        <w:rPr>
          <w:spacing w:val="1"/>
        </w:rPr>
        <w:t xml:space="preserve"> </w:t>
      </w:r>
      <w:r>
        <w:t>и</w:t>
      </w:r>
      <w:r>
        <w:rPr>
          <w:spacing w:val="1"/>
        </w:rPr>
        <w:t xml:space="preserve"> </w:t>
      </w:r>
      <w:r>
        <w:t>определяет</w:t>
      </w:r>
      <w:r>
        <w:rPr>
          <w:spacing w:val="1"/>
        </w:rPr>
        <w:t xml:space="preserve"> </w:t>
      </w:r>
      <w:r>
        <w:t>чередование</w:t>
      </w:r>
      <w:r>
        <w:rPr>
          <w:spacing w:val="1"/>
        </w:rPr>
        <w:t xml:space="preserve"> </w:t>
      </w:r>
      <w:r>
        <w:t>учебной</w:t>
      </w:r>
      <w:r>
        <w:rPr>
          <w:spacing w:val="1"/>
        </w:rPr>
        <w:t xml:space="preserve"> </w:t>
      </w:r>
      <w:r>
        <w:t>деятельности (урочной и внеурочной) и плановых перерывов при получении образования</w:t>
      </w:r>
      <w:r>
        <w:rPr>
          <w:spacing w:val="1"/>
        </w:rPr>
        <w:t xml:space="preserve"> </w:t>
      </w:r>
      <w:r>
        <w:t>для</w:t>
      </w:r>
      <w:r>
        <w:rPr>
          <w:spacing w:val="-4"/>
        </w:rPr>
        <w:t xml:space="preserve"> </w:t>
      </w:r>
      <w:r>
        <w:t>отдыха</w:t>
      </w:r>
      <w:r>
        <w:rPr>
          <w:spacing w:val="-2"/>
        </w:rPr>
        <w:t xml:space="preserve"> </w:t>
      </w:r>
      <w:r>
        <w:t>и</w:t>
      </w:r>
      <w:r>
        <w:rPr>
          <w:spacing w:val="-3"/>
        </w:rPr>
        <w:t xml:space="preserve"> </w:t>
      </w:r>
      <w:r>
        <w:t>иных социальных</w:t>
      </w:r>
      <w:r>
        <w:rPr>
          <w:spacing w:val="-4"/>
        </w:rPr>
        <w:t xml:space="preserve"> </w:t>
      </w:r>
      <w:r>
        <w:t>целей</w:t>
      </w:r>
      <w:r>
        <w:rPr>
          <w:spacing w:val="-3"/>
        </w:rPr>
        <w:t xml:space="preserve"> </w:t>
      </w:r>
      <w:r>
        <w:t>(каникул)</w:t>
      </w:r>
      <w:r>
        <w:rPr>
          <w:spacing w:val="-2"/>
        </w:rPr>
        <w:t xml:space="preserve"> </w:t>
      </w:r>
      <w:r>
        <w:t>по</w:t>
      </w:r>
      <w:r>
        <w:rPr>
          <w:spacing w:val="-1"/>
        </w:rPr>
        <w:t xml:space="preserve"> </w:t>
      </w:r>
      <w:r>
        <w:t>календарным</w:t>
      </w:r>
      <w:r>
        <w:rPr>
          <w:spacing w:val="-3"/>
        </w:rPr>
        <w:t xml:space="preserve"> </w:t>
      </w:r>
      <w:r>
        <w:t>периодам</w:t>
      </w:r>
      <w:r>
        <w:rPr>
          <w:spacing w:val="-2"/>
        </w:rPr>
        <w:t xml:space="preserve"> </w:t>
      </w:r>
      <w:r>
        <w:t>учебного</w:t>
      </w:r>
      <w:r>
        <w:rPr>
          <w:spacing w:val="-2"/>
        </w:rPr>
        <w:t xml:space="preserve"> </w:t>
      </w:r>
      <w:r>
        <w:t>года.</w:t>
      </w:r>
    </w:p>
    <w:p w:rsidR="00F11B8F" w:rsidRDefault="00920C79">
      <w:pPr>
        <w:pStyle w:val="a3"/>
        <w:ind w:right="686" w:firstLine="567"/>
      </w:pPr>
      <w:r>
        <w:t>При</w:t>
      </w:r>
      <w:r>
        <w:rPr>
          <w:spacing w:val="1"/>
        </w:rPr>
        <w:t xml:space="preserve"> </w:t>
      </w:r>
      <w:r>
        <w:t>составлении</w:t>
      </w:r>
      <w:r>
        <w:rPr>
          <w:spacing w:val="1"/>
        </w:rPr>
        <w:t xml:space="preserve"> </w:t>
      </w:r>
      <w:r>
        <w:t>календарного</w:t>
      </w:r>
      <w:r>
        <w:rPr>
          <w:spacing w:val="1"/>
        </w:rPr>
        <w:t xml:space="preserve"> </w:t>
      </w:r>
      <w:r>
        <w:t>учебного</w:t>
      </w:r>
      <w:r>
        <w:rPr>
          <w:spacing w:val="1"/>
        </w:rPr>
        <w:t xml:space="preserve"> </w:t>
      </w:r>
      <w:r>
        <w:t>графика</w:t>
      </w:r>
      <w:r>
        <w:rPr>
          <w:spacing w:val="1"/>
        </w:rPr>
        <w:t xml:space="preserve"> </w:t>
      </w:r>
      <w:r w:rsidR="0049287D">
        <w:t>школа</w:t>
      </w:r>
      <w:r>
        <w:rPr>
          <w:spacing w:val="1"/>
        </w:rPr>
        <w:t xml:space="preserve"> </w:t>
      </w:r>
      <w:r>
        <w:t>может</w:t>
      </w:r>
      <w:r>
        <w:rPr>
          <w:spacing w:val="1"/>
        </w:rPr>
        <w:t xml:space="preserve"> </w:t>
      </w:r>
      <w:r>
        <w:t>использовать</w:t>
      </w:r>
      <w:r>
        <w:rPr>
          <w:spacing w:val="1"/>
        </w:rPr>
        <w:t xml:space="preserve"> </w:t>
      </w:r>
      <w:r>
        <w:t>организацию учебного года по триместрам. При этом наиболее рациональным графиком</w:t>
      </w:r>
      <w:r>
        <w:rPr>
          <w:spacing w:val="1"/>
        </w:rPr>
        <w:t xml:space="preserve"> </w:t>
      </w:r>
      <w:r>
        <w:t>является равномерное чередование периодов учебы и каникул в течение учебного года - 5-</w:t>
      </w:r>
      <w:r>
        <w:rPr>
          <w:spacing w:val="-57"/>
        </w:rPr>
        <w:t xml:space="preserve"> </w:t>
      </w:r>
      <w:r>
        <w:t>6</w:t>
      </w:r>
      <w:r>
        <w:rPr>
          <w:spacing w:val="-1"/>
        </w:rPr>
        <w:t xml:space="preserve"> </w:t>
      </w:r>
      <w:r>
        <w:t>недель учебных периодов чередуются с</w:t>
      </w:r>
      <w:r>
        <w:rPr>
          <w:spacing w:val="-2"/>
        </w:rPr>
        <w:t xml:space="preserve"> </w:t>
      </w:r>
      <w:r>
        <w:t>недельными каникулами.</w:t>
      </w:r>
    </w:p>
    <w:p w:rsidR="00F11B8F" w:rsidRDefault="00920C79">
      <w:pPr>
        <w:pStyle w:val="1"/>
        <w:numPr>
          <w:ilvl w:val="1"/>
          <w:numId w:val="19"/>
        </w:numPr>
        <w:tabs>
          <w:tab w:val="left" w:pos="1614"/>
        </w:tabs>
        <w:ind w:hanging="362"/>
        <w:jc w:val="both"/>
      </w:pPr>
      <w:bookmarkStart w:id="13" w:name="_TOC_250002"/>
      <w:r>
        <w:t>План</w:t>
      </w:r>
      <w:r>
        <w:rPr>
          <w:spacing w:val="-5"/>
        </w:rPr>
        <w:t xml:space="preserve"> </w:t>
      </w:r>
      <w:r>
        <w:t>внеурочной</w:t>
      </w:r>
      <w:r>
        <w:rPr>
          <w:spacing w:val="-2"/>
        </w:rPr>
        <w:t xml:space="preserve"> </w:t>
      </w:r>
      <w:bookmarkEnd w:id="13"/>
      <w:r>
        <w:t>деятельности.</w:t>
      </w:r>
    </w:p>
    <w:p w:rsidR="00F11B8F" w:rsidRDefault="00920C79" w:rsidP="0049287D">
      <w:pPr>
        <w:pStyle w:val="a3"/>
        <w:ind w:right="683" w:firstLine="567"/>
      </w:pPr>
      <w:r>
        <w:t>Назначение</w:t>
      </w:r>
      <w:r>
        <w:rPr>
          <w:spacing w:val="1"/>
        </w:rPr>
        <w:t xml:space="preserve"> </w:t>
      </w:r>
      <w:r>
        <w:t>плана</w:t>
      </w:r>
      <w:r>
        <w:rPr>
          <w:spacing w:val="1"/>
        </w:rPr>
        <w:t xml:space="preserve"> </w:t>
      </w:r>
      <w:r>
        <w:t>внеурочной</w:t>
      </w:r>
      <w:r>
        <w:rPr>
          <w:spacing w:val="1"/>
        </w:rPr>
        <w:t xml:space="preserve"> </w:t>
      </w:r>
      <w:r>
        <w:t>деятельности</w:t>
      </w:r>
      <w:r>
        <w:rPr>
          <w:spacing w:val="1"/>
        </w:rPr>
        <w:t xml:space="preserve"> </w:t>
      </w:r>
      <w:r>
        <w:t>-</w:t>
      </w:r>
      <w:r>
        <w:rPr>
          <w:spacing w:val="1"/>
        </w:rPr>
        <w:t xml:space="preserve"> </w:t>
      </w:r>
      <w:r>
        <w:t>психологопедагогическое</w:t>
      </w:r>
      <w:r>
        <w:rPr>
          <w:spacing w:val="1"/>
        </w:rPr>
        <w:t xml:space="preserve"> </w:t>
      </w:r>
      <w:r>
        <w:t>сопровождение</w:t>
      </w:r>
      <w:r>
        <w:rPr>
          <w:spacing w:val="1"/>
        </w:rPr>
        <w:t xml:space="preserve"> </w:t>
      </w:r>
      <w:r>
        <w:t>обучающихся</w:t>
      </w:r>
      <w:r>
        <w:rPr>
          <w:spacing w:val="1"/>
        </w:rPr>
        <w:t xml:space="preserve"> </w:t>
      </w:r>
      <w:r>
        <w:t>с</w:t>
      </w:r>
      <w:r>
        <w:rPr>
          <w:spacing w:val="1"/>
        </w:rPr>
        <w:t xml:space="preserve"> </w:t>
      </w:r>
      <w:r>
        <w:t>учетом</w:t>
      </w:r>
      <w:r>
        <w:rPr>
          <w:spacing w:val="1"/>
        </w:rPr>
        <w:t xml:space="preserve"> </w:t>
      </w:r>
      <w:r>
        <w:t>успешности</w:t>
      </w:r>
      <w:r>
        <w:rPr>
          <w:spacing w:val="1"/>
        </w:rPr>
        <w:t xml:space="preserve"> </w:t>
      </w:r>
      <w:r>
        <w:t>их</w:t>
      </w:r>
      <w:r>
        <w:rPr>
          <w:spacing w:val="1"/>
        </w:rPr>
        <w:t xml:space="preserve"> </w:t>
      </w:r>
      <w:r>
        <w:t>обучения,</w:t>
      </w:r>
      <w:r>
        <w:rPr>
          <w:spacing w:val="1"/>
        </w:rPr>
        <w:t xml:space="preserve"> </w:t>
      </w:r>
      <w:r>
        <w:t>уровня</w:t>
      </w:r>
      <w:r>
        <w:rPr>
          <w:spacing w:val="1"/>
        </w:rPr>
        <w:t xml:space="preserve"> </w:t>
      </w:r>
      <w:r>
        <w:t>социальной</w:t>
      </w:r>
      <w:r>
        <w:rPr>
          <w:spacing w:val="1"/>
        </w:rPr>
        <w:t xml:space="preserve"> </w:t>
      </w:r>
      <w:r>
        <w:t>адаптации</w:t>
      </w:r>
      <w:r>
        <w:rPr>
          <w:spacing w:val="19"/>
        </w:rPr>
        <w:t xml:space="preserve"> </w:t>
      </w:r>
      <w:r>
        <w:t>и</w:t>
      </w:r>
      <w:r>
        <w:rPr>
          <w:spacing w:val="19"/>
        </w:rPr>
        <w:t xml:space="preserve"> </w:t>
      </w:r>
      <w:r>
        <w:t>развития,</w:t>
      </w:r>
      <w:r>
        <w:rPr>
          <w:spacing w:val="19"/>
        </w:rPr>
        <w:t xml:space="preserve"> </w:t>
      </w:r>
      <w:r>
        <w:t>индивидуальных</w:t>
      </w:r>
      <w:r>
        <w:rPr>
          <w:spacing w:val="19"/>
        </w:rPr>
        <w:t xml:space="preserve"> </w:t>
      </w:r>
      <w:r>
        <w:t>способностей</w:t>
      </w:r>
      <w:r>
        <w:rPr>
          <w:spacing w:val="18"/>
        </w:rPr>
        <w:t xml:space="preserve"> </w:t>
      </w:r>
      <w:r>
        <w:t>и</w:t>
      </w:r>
      <w:r>
        <w:rPr>
          <w:spacing w:val="19"/>
        </w:rPr>
        <w:t xml:space="preserve"> </w:t>
      </w:r>
      <w:r>
        <w:t>познавательных</w:t>
      </w:r>
      <w:r>
        <w:rPr>
          <w:spacing w:val="20"/>
        </w:rPr>
        <w:t xml:space="preserve"> </w:t>
      </w:r>
      <w:r>
        <w:t>интересов.</w:t>
      </w:r>
      <w:r>
        <w:rPr>
          <w:spacing w:val="21"/>
        </w:rPr>
        <w:t xml:space="preserve"> </w:t>
      </w:r>
      <w:r>
        <w:t>План</w:t>
      </w:r>
      <w:r w:rsidR="0049287D">
        <w:t xml:space="preserve"> </w:t>
      </w:r>
      <w:r>
        <w:t>внеурочной</w:t>
      </w:r>
      <w:r>
        <w:rPr>
          <w:spacing w:val="1"/>
        </w:rPr>
        <w:t xml:space="preserve"> </w:t>
      </w:r>
      <w:r>
        <w:t>деятельности</w:t>
      </w:r>
      <w:r>
        <w:rPr>
          <w:spacing w:val="1"/>
        </w:rPr>
        <w:t xml:space="preserve"> </w:t>
      </w:r>
      <w:r>
        <w:t>формируется</w:t>
      </w:r>
      <w:r>
        <w:rPr>
          <w:spacing w:val="1"/>
        </w:rPr>
        <w:t xml:space="preserve"> </w:t>
      </w:r>
      <w:r w:rsidR="0049287D">
        <w:t>школой</w:t>
      </w:r>
      <w:r>
        <w:rPr>
          <w:spacing w:val="1"/>
        </w:rPr>
        <w:t xml:space="preserve"> </w:t>
      </w:r>
      <w:r>
        <w:t>с</w:t>
      </w:r>
      <w:r>
        <w:rPr>
          <w:spacing w:val="1"/>
        </w:rPr>
        <w:t xml:space="preserve"> </w:t>
      </w:r>
      <w:r>
        <w:t>учетом</w:t>
      </w:r>
      <w:r>
        <w:rPr>
          <w:spacing w:val="1"/>
        </w:rPr>
        <w:t xml:space="preserve"> </w:t>
      </w:r>
      <w:r>
        <w:t>предоставления</w:t>
      </w:r>
      <w:r>
        <w:rPr>
          <w:spacing w:val="1"/>
        </w:rPr>
        <w:t xml:space="preserve"> </w:t>
      </w:r>
      <w:r>
        <w:t>права</w:t>
      </w:r>
      <w:r>
        <w:rPr>
          <w:spacing w:val="1"/>
        </w:rPr>
        <w:t xml:space="preserve"> </w:t>
      </w:r>
      <w:r>
        <w:t>участникам</w:t>
      </w:r>
      <w:r>
        <w:rPr>
          <w:spacing w:val="1"/>
        </w:rPr>
        <w:t xml:space="preserve"> </w:t>
      </w:r>
      <w:r>
        <w:t>образовательных</w:t>
      </w:r>
      <w:r>
        <w:rPr>
          <w:spacing w:val="1"/>
        </w:rPr>
        <w:t xml:space="preserve"> </w:t>
      </w:r>
      <w:r>
        <w:t>отношений</w:t>
      </w:r>
      <w:r>
        <w:rPr>
          <w:spacing w:val="1"/>
        </w:rPr>
        <w:t xml:space="preserve"> </w:t>
      </w:r>
      <w:r>
        <w:t>выбора</w:t>
      </w:r>
      <w:r>
        <w:rPr>
          <w:spacing w:val="1"/>
        </w:rPr>
        <w:t xml:space="preserve"> </w:t>
      </w:r>
      <w:r>
        <w:t>направления</w:t>
      </w:r>
      <w:r>
        <w:rPr>
          <w:spacing w:val="1"/>
        </w:rPr>
        <w:t xml:space="preserve"> </w:t>
      </w:r>
      <w:r>
        <w:t>и</w:t>
      </w:r>
      <w:r>
        <w:rPr>
          <w:spacing w:val="1"/>
        </w:rPr>
        <w:t xml:space="preserve"> </w:t>
      </w:r>
      <w:r>
        <w:t>содержания</w:t>
      </w:r>
      <w:r>
        <w:rPr>
          <w:spacing w:val="1"/>
        </w:rPr>
        <w:t xml:space="preserve"> </w:t>
      </w:r>
      <w:r>
        <w:t>учебных</w:t>
      </w:r>
      <w:r>
        <w:rPr>
          <w:spacing w:val="1"/>
        </w:rPr>
        <w:t xml:space="preserve"> </w:t>
      </w:r>
      <w:r>
        <w:t>курсов.</w:t>
      </w:r>
    </w:p>
    <w:p w:rsidR="00F11B8F" w:rsidRDefault="00920C79">
      <w:pPr>
        <w:pStyle w:val="a3"/>
        <w:ind w:right="686" w:firstLine="567"/>
      </w:pPr>
      <w:r>
        <w:t>Основными задачами организации внеурочной деятельности являются: поддержка</w:t>
      </w:r>
      <w:r>
        <w:rPr>
          <w:spacing w:val="1"/>
        </w:rPr>
        <w:t xml:space="preserve"> </w:t>
      </w:r>
      <w:r>
        <w:t>учебной деятельности обучающихся в достижении планируемых результатов 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совершенствование</w:t>
      </w:r>
      <w:r>
        <w:rPr>
          <w:spacing w:val="1"/>
        </w:rPr>
        <w:t xml:space="preserve"> </w:t>
      </w:r>
      <w:r>
        <w:t>навыков</w:t>
      </w:r>
      <w:r>
        <w:rPr>
          <w:spacing w:val="1"/>
        </w:rPr>
        <w:t xml:space="preserve"> </w:t>
      </w:r>
      <w:r>
        <w:t>общения</w:t>
      </w:r>
      <w:r>
        <w:rPr>
          <w:spacing w:val="1"/>
        </w:rPr>
        <w:t xml:space="preserve"> </w:t>
      </w:r>
      <w:r>
        <w:t>со</w:t>
      </w:r>
      <w:r>
        <w:rPr>
          <w:spacing w:val="1"/>
        </w:rPr>
        <w:t xml:space="preserve"> </w:t>
      </w:r>
      <w:r>
        <w:t>сверстниками</w:t>
      </w:r>
      <w:r>
        <w:rPr>
          <w:spacing w:val="1"/>
        </w:rPr>
        <w:t xml:space="preserve"> </w:t>
      </w:r>
      <w:r>
        <w:t>и</w:t>
      </w:r>
      <w:r>
        <w:rPr>
          <w:spacing w:val="1"/>
        </w:rPr>
        <w:t xml:space="preserve"> </w:t>
      </w:r>
      <w:r>
        <w:t>коммуникативных</w:t>
      </w:r>
      <w:r>
        <w:rPr>
          <w:spacing w:val="1"/>
        </w:rPr>
        <w:t xml:space="preserve"> </w:t>
      </w:r>
      <w:r>
        <w:t>умений</w:t>
      </w:r>
      <w:r>
        <w:rPr>
          <w:spacing w:val="1"/>
        </w:rPr>
        <w:t xml:space="preserve"> </w:t>
      </w:r>
      <w:r>
        <w:t>в</w:t>
      </w:r>
      <w:r>
        <w:rPr>
          <w:spacing w:val="1"/>
        </w:rPr>
        <w:t xml:space="preserve"> </w:t>
      </w:r>
      <w:r>
        <w:t>разновозрастной</w:t>
      </w:r>
      <w:r>
        <w:rPr>
          <w:spacing w:val="1"/>
        </w:rPr>
        <w:t xml:space="preserve"> </w:t>
      </w:r>
      <w:r>
        <w:t>школьной</w:t>
      </w:r>
      <w:r>
        <w:rPr>
          <w:spacing w:val="1"/>
        </w:rPr>
        <w:t xml:space="preserve"> </w:t>
      </w:r>
      <w:r>
        <w:t>среде;</w:t>
      </w:r>
      <w:r>
        <w:rPr>
          <w:spacing w:val="1"/>
        </w:rPr>
        <w:t xml:space="preserve"> </w:t>
      </w:r>
      <w:r>
        <w:t>формирование</w:t>
      </w:r>
      <w:r>
        <w:rPr>
          <w:spacing w:val="1"/>
        </w:rPr>
        <w:t xml:space="preserve"> </w:t>
      </w:r>
      <w:r>
        <w:t>навыков</w:t>
      </w:r>
      <w:r>
        <w:rPr>
          <w:spacing w:val="1"/>
        </w:rPr>
        <w:t xml:space="preserve"> </w:t>
      </w:r>
      <w:r>
        <w:t>организации</w:t>
      </w:r>
      <w:r>
        <w:rPr>
          <w:spacing w:val="1"/>
        </w:rPr>
        <w:t xml:space="preserve"> </w:t>
      </w:r>
      <w:r>
        <w:t>своей</w:t>
      </w:r>
      <w:r>
        <w:rPr>
          <w:spacing w:val="1"/>
        </w:rPr>
        <w:t xml:space="preserve"> </w:t>
      </w:r>
      <w:r>
        <w:t>жизнедеятельности</w:t>
      </w:r>
      <w:r>
        <w:rPr>
          <w:spacing w:val="1"/>
        </w:rPr>
        <w:t xml:space="preserve"> </w:t>
      </w:r>
      <w:r>
        <w:t>с</w:t>
      </w:r>
      <w:r>
        <w:rPr>
          <w:spacing w:val="1"/>
        </w:rPr>
        <w:t xml:space="preserve"> </w:t>
      </w:r>
      <w:r>
        <w:t>учетом</w:t>
      </w:r>
      <w:r>
        <w:rPr>
          <w:spacing w:val="1"/>
        </w:rPr>
        <w:t xml:space="preserve"> </w:t>
      </w:r>
      <w:r>
        <w:t>правил</w:t>
      </w:r>
      <w:r>
        <w:rPr>
          <w:spacing w:val="1"/>
        </w:rPr>
        <w:t xml:space="preserve"> </w:t>
      </w:r>
      <w:r>
        <w:t>безопасного</w:t>
      </w:r>
      <w:r>
        <w:rPr>
          <w:spacing w:val="1"/>
        </w:rPr>
        <w:t xml:space="preserve"> </w:t>
      </w:r>
      <w:r>
        <w:t>образа</w:t>
      </w:r>
      <w:r>
        <w:rPr>
          <w:spacing w:val="1"/>
        </w:rPr>
        <w:t xml:space="preserve"> </w:t>
      </w:r>
      <w:r>
        <w:t>жизни;</w:t>
      </w:r>
      <w:r>
        <w:rPr>
          <w:spacing w:val="1"/>
        </w:rPr>
        <w:t xml:space="preserve"> </w:t>
      </w:r>
      <w:r>
        <w:t>повышение</w:t>
      </w:r>
      <w:r>
        <w:rPr>
          <w:spacing w:val="1"/>
        </w:rPr>
        <w:t xml:space="preserve"> </w:t>
      </w:r>
      <w:r>
        <w:t>общей</w:t>
      </w:r>
      <w:r>
        <w:rPr>
          <w:spacing w:val="1"/>
        </w:rPr>
        <w:t xml:space="preserve"> </w:t>
      </w:r>
      <w:r>
        <w:t>культуры</w:t>
      </w:r>
      <w:r>
        <w:rPr>
          <w:spacing w:val="1"/>
        </w:rPr>
        <w:t xml:space="preserve"> </w:t>
      </w:r>
      <w:r>
        <w:t>обучающихся,</w:t>
      </w:r>
      <w:r>
        <w:rPr>
          <w:spacing w:val="1"/>
        </w:rPr>
        <w:t xml:space="preserve"> </w:t>
      </w:r>
      <w:r>
        <w:t>углубление</w:t>
      </w:r>
      <w:r>
        <w:rPr>
          <w:spacing w:val="1"/>
        </w:rPr>
        <w:t xml:space="preserve"> </w:t>
      </w:r>
      <w:r>
        <w:t>их</w:t>
      </w:r>
      <w:r>
        <w:rPr>
          <w:spacing w:val="-57"/>
        </w:rPr>
        <w:t xml:space="preserve"> </w:t>
      </w:r>
      <w:r>
        <w:t>интереса</w:t>
      </w:r>
      <w:r>
        <w:rPr>
          <w:spacing w:val="1"/>
        </w:rPr>
        <w:t xml:space="preserve"> </w:t>
      </w:r>
      <w:r>
        <w:t>к</w:t>
      </w:r>
      <w:r>
        <w:rPr>
          <w:spacing w:val="1"/>
        </w:rPr>
        <w:t xml:space="preserve"> </w:t>
      </w:r>
      <w:r>
        <w:t>познавательной</w:t>
      </w:r>
      <w:r>
        <w:rPr>
          <w:spacing w:val="1"/>
        </w:rPr>
        <w:t xml:space="preserve"> </w:t>
      </w:r>
      <w:r>
        <w:t>и</w:t>
      </w:r>
      <w:r>
        <w:rPr>
          <w:spacing w:val="1"/>
        </w:rPr>
        <w:t xml:space="preserve"> </w:t>
      </w:r>
      <w:r>
        <w:t>проектно-исследовательской</w:t>
      </w:r>
      <w:r>
        <w:rPr>
          <w:spacing w:val="1"/>
        </w:rPr>
        <w:t xml:space="preserve"> </w:t>
      </w:r>
      <w:r>
        <w:t>деятельности</w:t>
      </w:r>
      <w:r>
        <w:rPr>
          <w:spacing w:val="1"/>
        </w:rPr>
        <w:t xml:space="preserve"> </w:t>
      </w:r>
      <w:r>
        <w:t>с</w:t>
      </w:r>
      <w:r>
        <w:rPr>
          <w:spacing w:val="1"/>
        </w:rPr>
        <w:t xml:space="preserve"> </w:t>
      </w:r>
      <w:r>
        <w:t>учетом</w:t>
      </w:r>
      <w:r>
        <w:rPr>
          <w:spacing w:val="1"/>
        </w:rPr>
        <w:t xml:space="preserve"> </w:t>
      </w:r>
      <w:r>
        <w:t>возрастных и индивидуальных особенностей участников; развитие навыков совместной</w:t>
      </w:r>
      <w:r>
        <w:rPr>
          <w:spacing w:val="1"/>
        </w:rPr>
        <w:t xml:space="preserve"> </w:t>
      </w:r>
      <w:r>
        <w:t>деятельности</w:t>
      </w:r>
      <w:r>
        <w:rPr>
          <w:spacing w:val="-9"/>
        </w:rPr>
        <w:t xml:space="preserve"> </w:t>
      </w:r>
      <w:r>
        <w:t>со</w:t>
      </w:r>
      <w:r>
        <w:rPr>
          <w:spacing w:val="-6"/>
        </w:rPr>
        <w:t xml:space="preserve"> </w:t>
      </w:r>
      <w:r>
        <w:t>сверстниками,</w:t>
      </w:r>
      <w:r>
        <w:rPr>
          <w:spacing w:val="-8"/>
        </w:rPr>
        <w:t xml:space="preserve"> </w:t>
      </w:r>
      <w:r>
        <w:t>становление</w:t>
      </w:r>
      <w:r>
        <w:rPr>
          <w:spacing w:val="-9"/>
        </w:rPr>
        <w:t xml:space="preserve"> </w:t>
      </w:r>
      <w:r>
        <w:t>качеств,</w:t>
      </w:r>
      <w:r>
        <w:rPr>
          <w:spacing w:val="-7"/>
        </w:rPr>
        <w:t xml:space="preserve"> </w:t>
      </w:r>
      <w:r>
        <w:t>обеспечивающих</w:t>
      </w:r>
      <w:r>
        <w:rPr>
          <w:spacing w:val="-8"/>
        </w:rPr>
        <w:t xml:space="preserve"> </w:t>
      </w:r>
      <w:r>
        <w:t>успешность</w:t>
      </w:r>
      <w:r>
        <w:rPr>
          <w:spacing w:val="-7"/>
        </w:rPr>
        <w:t xml:space="preserve"> </w:t>
      </w:r>
      <w:r>
        <w:t>участия</w:t>
      </w:r>
      <w:r>
        <w:rPr>
          <w:spacing w:val="-58"/>
        </w:rPr>
        <w:t xml:space="preserve"> </w:t>
      </w:r>
      <w:r>
        <w:t>в</w:t>
      </w:r>
      <w:r>
        <w:rPr>
          <w:spacing w:val="1"/>
        </w:rPr>
        <w:t xml:space="preserve"> </w:t>
      </w:r>
      <w:r>
        <w:t>коллективном</w:t>
      </w:r>
      <w:r>
        <w:rPr>
          <w:spacing w:val="1"/>
        </w:rPr>
        <w:t xml:space="preserve"> </w:t>
      </w:r>
      <w:r>
        <w:t>труде:</w:t>
      </w:r>
      <w:r>
        <w:rPr>
          <w:spacing w:val="1"/>
        </w:rPr>
        <w:t xml:space="preserve"> </w:t>
      </w:r>
      <w:r>
        <w:t>умение</w:t>
      </w:r>
      <w:r>
        <w:rPr>
          <w:spacing w:val="1"/>
        </w:rPr>
        <w:t xml:space="preserve"> </w:t>
      </w:r>
      <w:r>
        <w:t>договариваться,</w:t>
      </w:r>
      <w:r>
        <w:rPr>
          <w:spacing w:val="1"/>
        </w:rPr>
        <w:t xml:space="preserve"> </w:t>
      </w:r>
      <w:r>
        <w:t>подчиняться,</w:t>
      </w:r>
      <w:r>
        <w:rPr>
          <w:spacing w:val="1"/>
        </w:rPr>
        <w:t xml:space="preserve"> </w:t>
      </w:r>
      <w:r>
        <w:t>руководить,</w:t>
      </w:r>
      <w:r>
        <w:rPr>
          <w:spacing w:val="1"/>
        </w:rPr>
        <w:t xml:space="preserve"> </w:t>
      </w:r>
      <w:r>
        <w:t>проявлять</w:t>
      </w:r>
      <w:r>
        <w:rPr>
          <w:spacing w:val="1"/>
        </w:rPr>
        <w:t xml:space="preserve"> </w:t>
      </w:r>
      <w:r>
        <w:t>инициативу, ответственность; становление умений командной работы; поддержка детских</w:t>
      </w:r>
      <w:r>
        <w:rPr>
          <w:spacing w:val="-57"/>
        </w:rPr>
        <w:t xml:space="preserve"> </w:t>
      </w:r>
      <w:r>
        <w:t>объединений,</w:t>
      </w:r>
      <w:r>
        <w:rPr>
          <w:spacing w:val="1"/>
        </w:rPr>
        <w:t xml:space="preserve"> </w:t>
      </w:r>
      <w:r>
        <w:t>формирование</w:t>
      </w:r>
      <w:r>
        <w:rPr>
          <w:spacing w:val="1"/>
        </w:rPr>
        <w:t xml:space="preserve"> </w:t>
      </w:r>
      <w:r>
        <w:t>умений</w:t>
      </w:r>
      <w:r>
        <w:rPr>
          <w:spacing w:val="1"/>
        </w:rPr>
        <w:t xml:space="preserve"> </w:t>
      </w:r>
      <w:r>
        <w:t>ученического</w:t>
      </w:r>
      <w:r>
        <w:rPr>
          <w:spacing w:val="1"/>
        </w:rPr>
        <w:t xml:space="preserve"> </w:t>
      </w:r>
      <w:r>
        <w:t>самоуправления;</w:t>
      </w:r>
      <w:r>
        <w:rPr>
          <w:spacing w:val="1"/>
        </w:rPr>
        <w:t xml:space="preserve"> </w:t>
      </w:r>
      <w:r>
        <w:t>формирование</w:t>
      </w:r>
      <w:r>
        <w:rPr>
          <w:spacing w:val="1"/>
        </w:rPr>
        <w:t xml:space="preserve"> </w:t>
      </w:r>
      <w:r>
        <w:t>культуры</w:t>
      </w:r>
      <w:r>
        <w:rPr>
          <w:spacing w:val="-1"/>
        </w:rPr>
        <w:t xml:space="preserve"> </w:t>
      </w:r>
      <w:r>
        <w:t>поведения в</w:t>
      </w:r>
      <w:r>
        <w:rPr>
          <w:spacing w:val="-1"/>
        </w:rPr>
        <w:t xml:space="preserve"> </w:t>
      </w:r>
      <w:r>
        <w:t>информационной</w:t>
      </w:r>
      <w:r>
        <w:rPr>
          <w:spacing w:val="-1"/>
        </w:rPr>
        <w:t xml:space="preserve"> </w:t>
      </w:r>
      <w:r>
        <w:t>среде.</w:t>
      </w:r>
    </w:p>
    <w:p w:rsidR="00F11B8F" w:rsidRDefault="00920C79">
      <w:pPr>
        <w:pStyle w:val="a3"/>
        <w:ind w:right="686" w:firstLine="567"/>
      </w:pPr>
      <w:r>
        <w:t>Внеурочная</w:t>
      </w:r>
      <w:r>
        <w:rPr>
          <w:spacing w:val="1"/>
        </w:rPr>
        <w:t xml:space="preserve"> </w:t>
      </w:r>
      <w:r>
        <w:t>деятельность</w:t>
      </w:r>
      <w:r>
        <w:rPr>
          <w:spacing w:val="1"/>
        </w:rPr>
        <w:t xml:space="preserve"> </w:t>
      </w:r>
      <w:r>
        <w:t>организуется</w:t>
      </w:r>
      <w:r>
        <w:rPr>
          <w:spacing w:val="1"/>
        </w:rPr>
        <w:t xml:space="preserve"> </w:t>
      </w:r>
      <w:r>
        <w:t>по</w:t>
      </w:r>
      <w:r>
        <w:rPr>
          <w:spacing w:val="1"/>
        </w:rPr>
        <w:t xml:space="preserve"> </w:t>
      </w:r>
      <w:r>
        <w:t>направлениям</w:t>
      </w:r>
      <w:r>
        <w:rPr>
          <w:spacing w:val="1"/>
        </w:rPr>
        <w:t xml:space="preserve"> </w:t>
      </w:r>
      <w:r>
        <w:t>развития</w:t>
      </w:r>
      <w:r>
        <w:rPr>
          <w:spacing w:val="1"/>
        </w:rPr>
        <w:t xml:space="preserve"> </w:t>
      </w:r>
      <w:r>
        <w:t>личности</w:t>
      </w:r>
      <w:r>
        <w:rPr>
          <w:spacing w:val="1"/>
        </w:rPr>
        <w:t xml:space="preserve"> </w:t>
      </w:r>
      <w:r>
        <w:t>обучающегося</w:t>
      </w:r>
      <w:r>
        <w:rPr>
          <w:spacing w:val="1"/>
        </w:rPr>
        <w:t xml:space="preserve"> </w:t>
      </w:r>
      <w:r>
        <w:t>с</w:t>
      </w:r>
      <w:r>
        <w:rPr>
          <w:spacing w:val="1"/>
        </w:rPr>
        <w:t xml:space="preserve"> </w:t>
      </w:r>
      <w:r>
        <w:t>учетом</w:t>
      </w:r>
      <w:r>
        <w:rPr>
          <w:spacing w:val="1"/>
        </w:rPr>
        <w:t xml:space="preserve"> </w:t>
      </w:r>
      <w:r>
        <w:t>намеченных</w:t>
      </w:r>
      <w:r>
        <w:rPr>
          <w:spacing w:val="1"/>
        </w:rPr>
        <w:t xml:space="preserve"> </w:t>
      </w:r>
      <w:r>
        <w:t>задач</w:t>
      </w:r>
      <w:r>
        <w:rPr>
          <w:spacing w:val="1"/>
        </w:rPr>
        <w:t xml:space="preserve"> </w:t>
      </w:r>
      <w:r>
        <w:t>внеурочной</w:t>
      </w:r>
      <w:r>
        <w:rPr>
          <w:spacing w:val="1"/>
        </w:rPr>
        <w:t xml:space="preserve"> </w:t>
      </w:r>
      <w:r>
        <w:t>деятельности.</w:t>
      </w:r>
      <w:r>
        <w:rPr>
          <w:spacing w:val="1"/>
        </w:rPr>
        <w:t xml:space="preserve"> </w:t>
      </w:r>
      <w:r>
        <w:t>Все</w:t>
      </w:r>
      <w:r>
        <w:rPr>
          <w:spacing w:val="1"/>
        </w:rPr>
        <w:t xml:space="preserve"> </w:t>
      </w:r>
      <w:r>
        <w:t>ее</w:t>
      </w:r>
      <w:r>
        <w:rPr>
          <w:spacing w:val="1"/>
        </w:rPr>
        <w:t xml:space="preserve"> </w:t>
      </w:r>
      <w:r>
        <w:t>формы</w:t>
      </w:r>
      <w:r>
        <w:rPr>
          <w:spacing w:val="1"/>
        </w:rPr>
        <w:t xml:space="preserve"> </w:t>
      </w:r>
      <w:r>
        <w:t>представляются</w:t>
      </w:r>
      <w:r>
        <w:rPr>
          <w:spacing w:val="1"/>
        </w:rPr>
        <w:t xml:space="preserve"> </w:t>
      </w:r>
      <w:r>
        <w:t>в</w:t>
      </w:r>
      <w:r>
        <w:rPr>
          <w:spacing w:val="1"/>
        </w:rPr>
        <w:t xml:space="preserve"> </w:t>
      </w:r>
      <w:r>
        <w:t>деятельностных</w:t>
      </w:r>
      <w:r>
        <w:rPr>
          <w:spacing w:val="1"/>
        </w:rPr>
        <w:t xml:space="preserve"> </w:t>
      </w:r>
      <w:r>
        <w:t>формулировках,</w:t>
      </w:r>
      <w:r>
        <w:rPr>
          <w:spacing w:val="1"/>
        </w:rPr>
        <w:t xml:space="preserve"> </w:t>
      </w:r>
      <w:r>
        <w:t>что</w:t>
      </w:r>
      <w:r>
        <w:rPr>
          <w:spacing w:val="1"/>
        </w:rPr>
        <w:t xml:space="preserve"> </w:t>
      </w:r>
      <w:r>
        <w:t>подчеркивает</w:t>
      </w:r>
      <w:r>
        <w:rPr>
          <w:spacing w:val="1"/>
        </w:rPr>
        <w:t xml:space="preserve"> </w:t>
      </w:r>
      <w:r>
        <w:t>их</w:t>
      </w:r>
      <w:r>
        <w:rPr>
          <w:spacing w:val="1"/>
        </w:rPr>
        <w:t xml:space="preserve"> </w:t>
      </w:r>
      <w:r>
        <w:t>практико-</w:t>
      </w:r>
      <w:r>
        <w:rPr>
          <w:spacing w:val="-57"/>
        </w:rPr>
        <w:t xml:space="preserve"> </w:t>
      </w:r>
      <w:r>
        <w:rPr>
          <w:spacing w:val="-1"/>
        </w:rPr>
        <w:t>ориентированные</w:t>
      </w:r>
      <w:r>
        <w:rPr>
          <w:spacing w:val="-14"/>
        </w:rPr>
        <w:t xml:space="preserve"> </w:t>
      </w:r>
      <w:r>
        <w:t>характеристики.</w:t>
      </w:r>
      <w:r>
        <w:rPr>
          <w:spacing w:val="-14"/>
        </w:rPr>
        <w:t xml:space="preserve"> </w:t>
      </w:r>
      <w:r>
        <w:t>При</w:t>
      </w:r>
      <w:r>
        <w:rPr>
          <w:spacing w:val="-12"/>
        </w:rPr>
        <w:t xml:space="preserve"> </w:t>
      </w:r>
      <w:r>
        <w:t>выборе</w:t>
      </w:r>
      <w:r>
        <w:rPr>
          <w:spacing w:val="-14"/>
        </w:rPr>
        <w:t xml:space="preserve"> </w:t>
      </w:r>
      <w:r>
        <w:t>направлений</w:t>
      </w:r>
      <w:r>
        <w:rPr>
          <w:spacing w:val="-14"/>
        </w:rPr>
        <w:t xml:space="preserve"> </w:t>
      </w:r>
      <w:r>
        <w:t>и</w:t>
      </w:r>
      <w:r>
        <w:rPr>
          <w:spacing w:val="-15"/>
        </w:rPr>
        <w:t xml:space="preserve"> </w:t>
      </w:r>
      <w:r>
        <w:t>отборе</w:t>
      </w:r>
      <w:r>
        <w:rPr>
          <w:spacing w:val="-12"/>
        </w:rPr>
        <w:t xml:space="preserve"> </w:t>
      </w:r>
      <w:r>
        <w:t>содержания</w:t>
      </w:r>
      <w:r>
        <w:rPr>
          <w:spacing w:val="-14"/>
        </w:rPr>
        <w:t xml:space="preserve"> </w:t>
      </w:r>
      <w:r>
        <w:t>обучения</w:t>
      </w:r>
      <w:r>
        <w:rPr>
          <w:spacing w:val="-58"/>
        </w:rPr>
        <w:t xml:space="preserve"> </w:t>
      </w:r>
      <w:r>
        <w:t>образовательная</w:t>
      </w:r>
      <w:r>
        <w:rPr>
          <w:spacing w:val="1"/>
        </w:rPr>
        <w:t xml:space="preserve"> </w:t>
      </w:r>
      <w:r>
        <w:t>организация</w:t>
      </w:r>
      <w:r>
        <w:rPr>
          <w:spacing w:val="1"/>
        </w:rPr>
        <w:t xml:space="preserve"> </w:t>
      </w:r>
      <w:r>
        <w:t>учитывает:</w:t>
      </w:r>
      <w:r>
        <w:rPr>
          <w:spacing w:val="1"/>
        </w:rPr>
        <w:t xml:space="preserve"> </w:t>
      </w:r>
      <w:r>
        <w:t>особенности</w:t>
      </w:r>
      <w:r>
        <w:rPr>
          <w:spacing w:val="1"/>
        </w:rPr>
        <w:t xml:space="preserve"> </w:t>
      </w:r>
      <w:r w:rsidR="00665AA4">
        <w:t>школы</w:t>
      </w:r>
      <w:r>
        <w:rPr>
          <w:spacing w:val="1"/>
        </w:rPr>
        <w:t xml:space="preserve"> </w:t>
      </w:r>
      <w:r>
        <w:t>(условия</w:t>
      </w:r>
      <w:r>
        <w:rPr>
          <w:spacing w:val="1"/>
        </w:rPr>
        <w:t xml:space="preserve"> </w:t>
      </w:r>
      <w:r>
        <w:t>функционирования, особенности контингента, кадровый состав); результаты диагностики</w:t>
      </w:r>
      <w:r>
        <w:rPr>
          <w:spacing w:val="1"/>
        </w:rPr>
        <w:t xml:space="preserve"> </w:t>
      </w:r>
      <w:r>
        <w:t>успеваемости</w:t>
      </w:r>
      <w:r>
        <w:rPr>
          <w:spacing w:val="1"/>
        </w:rPr>
        <w:t xml:space="preserve"> </w:t>
      </w:r>
      <w:r>
        <w:t>и</w:t>
      </w:r>
      <w:r>
        <w:rPr>
          <w:spacing w:val="1"/>
        </w:rPr>
        <w:t xml:space="preserve"> </w:t>
      </w:r>
      <w:r>
        <w:t>уровня</w:t>
      </w:r>
      <w:r>
        <w:rPr>
          <w:spacing w:val="1"/>
        </w:rPr>
        <w:t xml:space="preserve"> </w:t>
      </w:r>
      <w:r>
        <w:t>развития</w:t>
      </w:r>
      <w:r>
        <w:rPr>
          <w:spacing w:val="1"/>
        </w:rPr>
        <w:t xml:space="preserve"> </w:t>
      </w:r>
      <w:r>
        <w:t>обучающихся,</w:t>
      </w:r>
      <w:r>
        <w:rPr>
          <w:spacing w:val="1"/>
        </w:rPr>
        <w:t xml:space="preserve"> </w:t>
      </w:r>
      <w:r>
        <w:t>проблемы</w:t>
      </w:r>
      <w:r>
        <w:rPr>
          <w:spacing w:val="1"/>
        </w:rPr>
        <w:t xml:space="preserve"> </w:t>
      </w:r>
      <w:r>
        <w:t>и</w:t>
      </w:r>
      <w:r>
        <w:rPr>
          <w:spacing w:val="1"/>
        </w:rPr>
        <w:t xml:space="preserve"> </w:t>
      </w:r>
      <w:r>
        <w:t>трудности</w:t>
      </w:r>
      <w:r>
        <w:rPr>
          <w:spacing w:val="1"/>
        </w:rPr>
        <w:t xml:space="preserve"> </w:t>
      </w:r>
      <w:r>
        <w:t>их</w:t>
      </w:r>
      <w:r>
        <w:rPr>
          <w:spacing w:val="1"/>
        </w:rPr>
        <w:t xml:space="preserve"> </w:t>
      </w:r>
      <w:r>
        <w:t>учебной</w:t>
      </w:r>
      <w:r>
        <w:rPr>
          <w:spacing w:val="1"/>
        </w:rPr>
        <w:t xml:space="preserve"> </w:t>
      </w:r>
      <w:r>
        <w:lastRenderedPageBreak/>
        <w:t>деятельности;</w:t>
      </w:r>
      <w:r>
        <w:rPr>
          <w:spacing w:val="1"/>
        </w:rPr>
        <w:t xml:space="preserve"> </w:t>
      </w:r>
      <w:r>
        <w:t>возможность</w:t>
      </w:r>
      <w:r>
        <w:rPr>
          <w:spacing w:val="1"/>
        </w:rPr>
        <w:t xml:space="preserve"> </w:t>
      </w:r>
      <w:r>
        <w:t>обеспечить</w:t>
      </w:r>
      <w:r>
        <w:rPr>
          <w:spacing w:val="1"/>
        </w:rPr>
        <w:t xml:space="preserve"> </w:t>
      </w:r>
      <w:r>
        <w:t>условия</w:t>
      </w:r>
      <w:r>
        <w:rPr>
          <w:spacing w:val="1"/>
        </w:rPr>
        <w:t xml:space="preserve"> </w:t>
      </w:r>
      <w:r>
        <w:t>для</w:t>
      </w:r>
      <w:r>
        <w:rPr>
          <w:spacing w:val="1"/>
        </w:rPr>
        <w:t xml:space="preserve"> </w:t>
      </w:r>
      <w:r>
        <w:t>организации</w:t>
      </w:r>
      <w:r>
        <w:rPr>
          <w:spacing w:val="1"/>
        </w:rPr>
        <w:t xml:space="preserve"> </w:t>
      </w:r>
      <w:r>
        <w:t>разнообразных</w:t>
      </w:r>
      <w:r>
        <w:rPr>
          <w:spacing w:val="1"/>
        </w:rPr>
        <w:t xml:space="preserve"> </w:t>
      </w:r>
      <w:r>
        <w:t>внеурочных занятий и их содержательная связь с урочной деятельностью; особенности</w:t>
      </w:r>
      <w:r>
        <w:rPr>
          <w:spacing w:val="1"/>
        </w:rPr>
        <w:t xml:space="preserve"> </w:t>
      </w:r>
      <w:r>
        <w:t>информационно-образовательной</w:t>
      </w:r>
      <w:r>
        <w:rPr>
          <w:spacing w:val="1"/>
        </w:rPr>
        <w:t xml:space="preserve"> </w:t>
      </w:r>
      <w:r>
        <w:t>среды</w:t>
      </w:r>
      <w:r>
        <w:rPr>
          <w:spacing w:val="1"/>
        </w:rPr>
        <w:t xml:space="preserve"> </w:t>
      </w:r>
      <w:r w:rsidR="00665AA4">
        <w:t>школы</w:t>
      </w:r>
      <w:r>
        <w:t>,</w:t>
      </w:r>
      <w:r>
        <w:rPr>
          <w:spacing w:val="1"/>
        </w:rPr>
        <w:t xml:space="preserve"> </w:t>
      </w:r>
      <w:r>
        <w:t>национальные</w:t>
      </w:r>
      <w:r>
        <w:rPr>
          <w:spacing w:val="1"/>
        </w:rPr>
        <w:t xml:space="preserve"> </w:t>
      </w:r>
      <w:r>
        <w:t>и</w:t>
      </w:r>
      <w:r>
        <w:rPr>
          <w:spacing w:val="1"/>
        </w:rPr>
        <w:t xml:space="preserve"> </w:t>
      </w:r>
      <w:r>
        <w:t>культурные</w:t>
      </w:r>
      <w:r>
        <w:rPr>
          <w:spacing w:val="1"/>
        </w:rPr>
        <w:t xml:space="preserve"> </w:t>
      </w:r>
      <w:r>
        <w:t>особенности</w:t>
      </w:r>
      <w:r>
        <w:rPr>
          <w:spacing w:val="-2"/>
        </w:rPr>
        <w:t xml:space="preserve"> </w:t>
      </w:r>
      <w:r>
        <w:t>региона, где</w:t>
      </w:r>
      <w:r>
        <w:rPr>
          <w:spacing w:val="-2"/>
        </w:rPr>
        <w:t xml:space="preserve"> </w:t>
      </w:r>
      <w:r>
        <w:t xml:space="preserve">находится </w:t>
      </w:r>
      <w:r w:rsidR="00665AA4">
        <w:t>школа</w:t>
      </w:r>
      <w:r>
        <w:t>.</w:t>
      </w:r>
    </w:p>
    <w:p w:rsidR="00F11B8F" w:rsidRDefault="00920C79">
      <w:pPr>
        <w:pStyle w:val="a3"/>
        <w:spacing w:before="1"/>
        <w:ind w:right="687" w:firstLine="567"/>
      </w:pPr>
      <w:r>
        <w:t>Возможные направления внеурочной деятельности и их содержательное наполнение</w:t>
      </w:r>
      <w:r>
        <w:rPr>
          <w:spacing w:val="1"/>
        </w:rPr>
        <w:t xml:space="preserve"> </w:t>
      </w:r>
      <w:r>
        <w:t>и</w:t>
      </w:r>
      <w:r>
        <w:rPr>
          <w:spacing w:val="-6"/>
        </w:rPr>
        <w:t xml:space="preserve"> </w:t>
      </w:r>
      <w:r>
        <w:t>являются</w:t>
      </w:r>
      <w:r>
        <w:rPr>
          <w:spacing w:val="-5"/>
        </w:rPr>
        <w:t xml:space="preserve"> </w:t>
      </w:r>
      <w:r>
        <w:t>для</w:t>
      </w:r>
      <w:r>
        <w:rPr>
          <w:spacing w:val="-3"/>
        </w:rPr>
        <w:t xml:space="preserve"> </w:t>
      </w:r>
      <w:r w:rsidR="00665AA4">
        <w:t>школы</w:t>
      </w:r>
      <w:r>
        <w:rPr>
          <w:spacing w:val="-4"/>
        </w:rPr>
        <w:t xml:space="preserve"> </w:t>
      </w:r>
      <w:r>
        <w:t>общими</w:t>
      </w:r>
      <w:r>
        <w:rPr>
          <w:spacing w:val="-3"/>
        </w:rPr>
        <w:t xml:space="preserve"> </w:t>
      </w:r>
      <w:r>
        <w:t>ориентирами</w:t>
      </w:r>
      <w:r>
        <w:rPr>
          <w:spacing w:val="-4"/>
        </w:rPr>
        <w:t xml:space="preserve"> </w:t>
      </w:r>
      <w:r>
        <w:t>и</w:t>
      </w:r>
      <w:r>
        <w:rPr>
          <w:spacing w:val="-5"/>
        </w:rPr>
        <w:t xml:space="preserve"> </w:t>
      </w:r>
      <w:r>
        <w:t>не</w:t>
      </w:r>
      <w:r>
        <w:rPr>
          <w:spacing w:val="-5"/>
        </w:rPr>
        <w:t xml:space="preserve"> </w:t>
      </w:r>
      <w:r>
        <w:t>подлежат</w:t>
      </w:r>
      <w:r>
        <w:rPr>
          <w:spacing w:val="-6"/>
        </w:rPr>
        <w:t xml:space="preserve"> </w:t>
      </w:r>
      <w:r>
        <w:t>формальному</w:t>
      </w:r>
      <w:r>
        <w:rPr>
          <w:spacing w:val="-6"/>
        </w:rPr>
        <w:t xml:space="preserve"> </w:t>
      </w:r>
      <w:r>
        <w:t>копированию.</w:t>
      </w:r>
      <w:r>
        <w:rPr>
          <w:spacing w:val="-57"/>
        </w:rPr>
        <w:t xml:space="preserve"> </w:t>
      </w:r>
      <w:r>
        <w:t xml:space="preserve">При отборе направлений внеурочной деятельности </w:t>
      </w:r>
      <w:r w:rsidR="00665AA4">
        <w:t>школа</w:t>
      </w:r>
      <w:r>
        <w:t xml:space="preserve"> ориентируется, прежде всего,</w:t>
      </w:r>
      <w:r>
        <w:rPr>
          <w:spacing w:val="-57"/>
        </w:rPr>
        <w:t xml:space="preserve"> </w:t>
      </w:r>
      <w:r>
        <w:t>на</w:t>
      </w:r>
      <w:r>
        <w:rPr>
          <w:spacing w:val="1"/>
        </w:rPr>
        <w:t xml:space="preserve"> </w:t>
      </w:r>
      <w:r>
        <w:t>свои</w:t>
      </w:r>
      <w:r>
        <w:rPr>
          <w:spacing w:val="1"/>
        </w:rPr>
        <w:t xml:space="preserve"> </w:t>
      </w:r>
      <w:r>
        <w:t>особенности</w:t>
      </w:r>
      <w:r>
        <w:rPr>
          <w:spacing w:val="1"/>
        </w:rPr>
        <w:t xml:space="preserve"> </w:t>
      </w:r>
      <w:r>
        <w:t>функционирования,</w:t>
      </w:r>
      <w:r>
        <w:rPr>
          <w:spacing w:val="1"/>
        </w:rPr>
        <w:t xml:space="preserve"> </w:t>
      </w:r>
      <w:r>
        <w:t>психолого-педагогические</w:t>
      </w:r>
      <w:r>
        <w:rPr>
          <w:spacing w:val="1"/>
        </w:rPr>
        <w:t xml:space="preserve"> </w:t>
      </w:r>
      <w:r>
        <w:t>характеристики</w:t>
      </w:r>
      <w:r>
        <w:rPr>
          <w:spacing w:val="1"/>
        </w:rPr>
        <w:t xml:space="preserve"> </w:t>
      </w:r>
      <w:r>
        <w:t>обучающихся, их</w:t>
      </w:r>
      <w:r>
        <w:rPr>
          <w:spacing w:val="-2"/>
        </w:rPr>
        <w:t xml:space="preserve"> </w:t>
      </w:r>
      <w:r>
        <w:t>потребности,</w:t>
      </w:r>
      <w:r>
        <w:rPr>
          <w:spacing w:val="-1"/>
        </w:rPr>
        <w:t xml:space="preserve"> </w:t>
      </w:r>
      <w:r>
        <w:t>интересы</w:t>
      </w:r>
      <w:r>
        <w:rPr>
          <w:spacing w:val="-1"/>
        </w:rPr>
        <w:t xml:space="preserve"> </w:t>
      </w:r>
      <w:r>
        <w:t>и</w:t>
      </w:r>
      <w:r>
        <w:rPr>
          <w:spacing w:val="-1"/>
        </w:rPr>
        <w:t xml:space="preserve"> </w:t>
      </w:r>
      <w:r>
        <w:t>уровни</w:t>
      </w:r>
      <w:r>
        <w:rPr>
          <w:spacing w:val="-1"/>
        </w:rPr>
        <w:t xml:space="preserve"> </w:t>
      </w:r>
      <w:r>
        <w:t>успешности</w:t>
      </w:r>
      <w:r>
        <w:rPr>
          <w:spacing w:val="-1"/>
        </w:rPr>
        <w:t xml:space="preserve"> </w:t>
      </w:r>
      <w:r>
        <w:t>обучения.</w:t>
      </w:r>
    </w:p>
    <w:p w:rsidR="00F11B8F" w:rsidRDefault="00920C79">
      <w:pPr>
        <w:pStyle w:val="a3"/>
        <w:ind w:right="682" w:firstLine="567"/>
      </w:pPr>
      <w:r>
        <w:t>К</w:t>
      </w:r>
      <w:r>
        <w:rPr>
          <w:spacing w:val="1"/>
        </w:rPr>
        <w:t xml:space="preserve"> </w:t>
      </w:r>
      <w:r>
        <w:t>выбору</w:t>
      </w:r>
      <w:r>
        <w:rPr>
          <w:spacing w:val="1"/>
        </w:rPr>
        <w:t xml:space="preserve"> </w:t>
      </w:r>
      <w:r>
        <w:t>направлений</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их</w:t>
      </w:r>
      <w:r>
        <w:rPr>
          <w:spacing w:val="1"/>
        </w:rPr>
        <w:t xml:space="preserve"> </w:t>
      </w:r>
      <w:r>
        <w:t>организации</w:t>
      </w:r>
      <w:r>
        <w:rPr>
          <w:spacing w:val="1"/>
        </w:rPr>
        <w:t xml:space="preserve"> </w:t>
      </w:r>
      <w:r>
        <w:t>могут</w:t>
      </w:r>
      <w:r>
        <w:rPr>
          <w:spacing w:val="1"/>
        </w:rPr>
        <w:t xml:space="preserve"> </w:t>
      </w:r>
      <w:r>
        <w:t>привлекаться</w:t>
      </w:r>
      <w:r>
        <w:rPr>
          <w:spacing w:val="-2"/>
        </w:rPr>
        <w:t xml:space="preserve"> </w:t>
      </w:r>
      <w:r>
        <w:t>родители</w:t>
      </w:r>
      <w:r>
        <w:rPr>
          <w:spacing w:val="-1"/>
        </w:rPr>
        <w:t xml:space="preserve"> </w:t>
      </w:r>
      <w:r>
        <w:t>как</w:t>
      </w:r>
      <w:r>
        <w:rPr>
          <w:spacing w:val="-1"/>
        </w:rPr>
        <w:t xml:space="preserve"> </w:t>
      </w:r>
      <w:r>
        <w:t>законные</w:t>
      </w:r>
      <w:r>
        <w:rPr>
          <w:spacing w:val="-2"/>
        </w:rPr>
        <w:t xml:space="preserve"> </w:t>
      </w:r>
      <w:r>
        <w:t>участники</w:t>
      </w:r>
      <w:r>
        <w:rPr>
          <w:spacing w:val="-2"/>
        </w:rPr>
        <w:t xml:space="preserve"> </w:t>
      </w:r>
      <w:r>
        <w:t>образовательных</w:t>
      </w:r>
      <w:r>
        <w:rPr>
          <w:spacing w:val="-2"/>
        </w:rPr>
        <w:t xml:space="preserve"> </w:t>
      </w:r>
      <w:r>
        <w:t>отношений.</w:t>
      </w:r>
    </w:p>
    <w:p w:rsidR="00F11B8F" w:rsidRDefault="00920C79">
      <w:pPr>
        <w:pStyle w:val="a3"/>
        <w:ind w:left="1110"/>
      </w:pPr>
      <w:r>
        <w:t>Общий</w:t>
      </w:r>
      <w:r>
        <w:rPr>
          <w:spacing w:val="-3"/>
        </w:rPr>
        <w:t xml:space="preserve"> </w:t>
      </w:r>
      <w:r>
        <w:t>объём</w:t>
      </w:r>
      <w:r>
        <w:rPr>
          <w:spacing w:val="-1"/>
        </w:rPr>
        <w:t xml:space="preserve"> </w:t>
      </w:r>
      <w:r>
        <w:t>внеурочной</w:t>
      </w:r>
      <w:r>
        <w:rPr>
          <w:spacing w:val="-2"/>
        </w:rPr>
        <w:t xml:space="preserve"> </w:t>
      </w:r>
      <w:r>
        <w:t>деятельности</w:t>
      </w:r>
      <w:r>
        <w:rPr>
          <w:spacing w:val="-3"/>
        </w:rPr>
        <w:t xml:space="preserve"> </w:t>
      </w:r>
      <w:r>
        <w:t>не</w:t>
      </w:r>
      <w:r>
        <w:rPr>
          <w:spacing w:val="-1"/>
        </w:rPr>
        <w:t xml:space="preserve"> </w:t>
      </w:r>
      <w:r>
        <w:t>должен</w:t>
      </w:r>
      <w:r>
        <w:rPr>
          <w:spacing w:val="-1"/>
        </w:rPr>
        <w:t xml:space="preserve"> </w:t>
      </w:r>
      <w:r>
        <w:t>превышать</w:t>
      </w:r>
      <w:r>
        <w:rPr>
          <w:spacing w:val="-3"/>
        </w:rPr>
        <w:t xml:space="preserve"> </w:t>
      </w:r>
      <w:r>
        <w:t>10</w:t>
      </w:r>
      <w:r>
        <w:rPr>
          <w:spacing w:val="-1"/>
        </w:rPr>
        <w:t xml:space="preserve"> </w:t>
      </w:r>
      <w:r>
        <w:t>часов</w:t>
      </w:r>
      <w:r>
        <w:rPr>
          <w:spacing w:val="-1"/>
        </w:rPr>
        <w:t xml:space="preserve"> </w:t>
      </w:r>
      <w:r>
        <w:t>в</w:t>
      </w:r>
      <w:r>
        <w:rPr>
          <w:spacing w:val="-2"/>
        </w:rPr>
        <w:t xml:space="preserve"> </w:t>
      </w:r>
      <w:r>
        <w:t>неделю.</w:t>
      </w:r>
    </w:p>
    <w:p w:rsidR="00F11B8F" w:rsidRDefault="00920C79">
      <w:pPr>
        <w:pStyle w:val="a3"/>
        <w:ind w:right="689" w:firstLine="567"/>
      </w:pPr>
      <w:r>
        <w:t>Один час в неделю рекомендуется отводить на внеурочное занятие «Разговоры о</w:t>
      </w:r>
      <w:r>
        <w:rPr>
          <w:spacing w:val="1"/>
        </w:rPr>
        <w:t xml:space="preserve"> </w:t>
      </w:r>
      <w:r>
        <w:t>важном».</w:t>
      </w:r>
    </w:p>
    <w:p w:rsidR="00F11B8F" w:rsidRDefault="00920C79">
      <w:pPr>
        <w:pStyle w:val="a3"/>
        <w:spacing w:before="1"/>
        <w:ind w:right="688" w:firstLine="567"/>
      </w:pPr>
      <w:r>
        <w:t>Внеурочные занятия «Разговоры о важном» направлены на развитие ценностного</w:t>
      </w:r>
      <w:r>
        <w:rPr>
          <w:spacing w:val="1"/>
        </w:rPr>
        <w:t xml:space="preserve"> </w:t>
      </w:r>
      <w:r>
        <w:t>отношения обучающихся к своей родине - России, населяющим ее людям, ее уникальной</w:t>
      </w:r>
      <w:r>
        <w:rPr>
          <w:spacing w:val="1"/>
        </w:rPr>
        <w:t xml:space="preserve"> </w:t>
      </w:r>
      <w:r>
        <w:t>истории, богатой природе и великой культуре. Внеурочные занятия «Разговоры о важном</w:t>
      </w:r>
      <w:r>
        <w:rPr>
          <w:spacing w:val="1"/>
        </w:rPr>
        <w:t xml:space="preserve"> </w:t>
      </w:r>
      <w:r>
        <w:t>должны</w:t>
      </w:r>
      <w:r>
        <w:rPr>
          <w:spacing w:val="1"/>
        </w:rPr>
        <w:t xml:space="preserve"> </w:t>
      </w:r>
      <w:r>
        <w:t>быть</w:t>
      </w:r>
      <w:r>
        <w:rPr>
          <w:spacing w:val="1"/>
        </w:rPr>
        <w:t xml:space="preserve"> </w:t>
      </w:r>
      <w:r>
        <w:t>направлены</w:t>
      </w:r>
      <w:r>
        <w:rPr>
          <w:spacing w:val="1"/>
        </w:rPr>
        <w:t xml:space="preserve"> </w:t>
      </w:r>
      <w:r>
        <w:t>на</w:t>
      </w:r>
      <w:r>
        <w:rPr>
          <w:spacing w:val="1"/>
        </w:rPr>
        <w:t xml:space="preserve"> </w:t>
      </w:r>
      <w:r>
        <w:t>формирование</w:t>
      </w:r>
      <w:r>
        <w:rPr>
          <w:spacing w:val="1"/>
        </w:rPr>
        <w:t xml:space="preserve"> </w:t>
      </w:r>
      <w:r>
        <w:t>соответствующей</w:t>
      </w:r>
      <w:r>
        <w:rPr>
          <w:spacing w:val="1"/>
        </w:rPr>
        <w:t xml:space="preserve"> </w:t>
      </w:r>
      <w:r>
        <w:t>внутренней</w:t>
      </w:r>
      <w:r>
        <w:rPr>
          <w:spacing w:val="1"/>
        </w:rPr>
        <w:t xml:space="preserve"> </w:t>
      </w:r>
      <w:r>
        <w:t>позиции</w:t>
      </w:r>
      <w:r>
        <w:rPr>
          <w:spacing w:val="1"/>
        </w:rPr>
        <w:t xml:space="preserve"> </w:t>
      </w:r>
      <w:r>
        <w:t>личности</w:t>
      </w:r>
      <w:r>
        <w:rPr>
          <w:spacing w:val="1"/>
        </w:rPr>
        <w:t xml:space="preserve"> </w:t>
      </w:r>
      <w:r>
        <w:t>обучающегося,</w:t>
      </w:r>
      <w:r>
        <w:rPr>
          <w:spacing w:val="1"/>
        </w:rPr>
        <w:t xml:space="preserve"> </w:t>
      </w:r>
      <w:r>
        <w:t>необходимой</w:t>
      </w:r>
      <w:r>
        <w:rPr>
          <w:spacing w:val="1"/>
        </w:rPr>
        <w:t xml:space="preserve"> </w:t>
      </w:r>
      <w:r>
        <w:t>ему</w:t>
      </w:r>
      <w:r>
        <w:rPr>
          <w:spacing w:val="1"/>
        </w:rPr>
        <w:t xml:space="preserve"> </w:t>
      </w:r>
      <w:r>
        <w:t>для</w:t>
      </w:r>
      <w:r>
        <w:rPr>
          <w:spacing w:val="1"/>
        </w:rPr>
        <w:t xml:space="preserve"> </w:t>
      </w:r>
      <w:r>
        <w:t>конструктивного</w:t>
      </w:r>
      <w:r>
        <w:rPr>
          <w:spacing w:val="1"/>
        </w:rPr>
        <w:t xml:space="preserve"> </w:t>
      </w:r>
      <w:r>
        <w:t>и</w:t>
      </w:r>
      <w:r>
        <w:rPr>
          <w:spacing w:val="1"/>
        </w:rPr>
        <w:t xml:space="preserve"> </w:t>
      </w:r>
      <w:r>
        <w:t>ответственного</w:t>
      </w:r>
      <w:r>
        <w:rPr>
          <w:spacing w:val="-57"/>
        </w:rPr>
        <w:t xml:space="preserve"> </w:t>
      </w:r>
      <w:r>
        <w:t>поведения</w:t>
      </w:r>
      <w:r>
        <w:rPr>
          <w:spacing w:val="-1"/>
        </w:rPr>
        <w:t xml:space="preserve"> </w:t>
      </w:r>
      <w:r>
        <w:t>в</w:t>
      </w:r>
      <w:r>
        <w:rPr>
          <w:spacing w:val="-1"/>
        </w:rPr>
        <w:t xml:space="preserve"> </w:t>
      </w:r>
      <w:r>
        <w:t>обществе.</w:t>
      </w:r>
    </w:p>
    <w:p w:rsidR="00F11B8F" w:rsidRDefault="00920C79">
      <w:pPr>
        <w:pStyle w:val="a3"/>
        <w:ind w:right="686" w:firstLine="567"/>
      </w:pPr>
      <w:r>
        <w:t>Основной формат внеурочных занятий «Разговоры о важном» - разговор и (или)</w:t>
      </w:r>
      <w:r>
        <w:rPr>
          <w:spacing w:val="1"/>
        </w:rPr>
        <w:t xml:space="preserve"> </w:t>
      </w:r>
      <w:r>
        <w:t>беседа с обучающимися. Основные темы занятий связаны с важнейшими аспектами жизни</w:t>
      </w:r>
      <w:r>
        <w:rPr>
          <w:spacing w:val="-57"/>
        </w:rPr>
        <w:t xml:space="preserve"> </w:t>
      </w:r>
      <w:r>
        <w:t>человека</w:t>
      </w:r>
      <w:r>
        <w:rPr>
          <w:spacing w:val="1"/>
        </w:rPr>
        <w:t xml:space="preserve"> </w:t>
      </w:r>
      <w:r>
        <w:t>в</w:t>
      </w:r>
      <w:r>
        <w:rPr>
          <w:spacing w:val="1"/>
        </w:rPr>
        <w:t xml:space="preserve"> </w:t>
      </w:r>
      <w:r>
        <w:t>современной</w:t>
      </w:r>
      <w:r>
        <w:rPr>
          <w:spacing w:val="1"/>
        </w:rPr>
        <w:t xml:space="preserve"> </w:t>
      </w:r>
      <w:r>
        <w:t>России:</w:t>
      </w:r>
      <w:r>
        <w:rPr>
          <w:spacing w:val="1"/>
        </w:rPr>
        <w:t xml:space="preserve"> </w:t>
      </w:r>
      <w:r>
        <w:t>знанием</w:t>
      </w:r>
      <w:r>
        <w:rPr>
          <w:spacing w:val="1"/>
        </w:rPr>
        <w:t xml:space="preserve"> </w:t>
      </w:r>
      <w:r>
        <w:t>родной</w:t>
      </w:r>
      <w:r>
        <w:rPr>
          <w:spacing w:val="1"/>
        </w:rPr>
        <w:t xml:space="preserve"> </w:t>
      </w:r>
      <w:r>
        <w:t>истории</w:t>
      </w:r>
      <w:r>
        <w:rPr>
          <w:spacing w:val="1"/>
        </w:rPr>
        <w:t xml:space="preserve"> </w:t>
      </w:r>
      <w:r>
        <w:t>и</w:t>
      </w:r>
      <w:r>
        <w:rPr>
          <w:spacing w:val="1"/>
        </w:rPr>
        <w:t xml:space="preserve"> </w:t>
      </w:r>
      <w:r>
        <w:t>пониманием</w:t>
      </w:r>
      <w:r>
        <w:rPr>
          <w:spacing w:val="1"/>
        </w:rPr>
        <w:t xml:space="preserve"> </w:t>
      </w:r>
      <w:r>
        <w:t>сложностей</w:t>
      </w:r>
      <w:r>
        <w:rPr>
          <w:spacing w:val="1"/>
        </w:rPr>
        <w:t xml:space="preserve"> </w:t>
      </w:r>
      <w:r>
        <w:t>современного</w:t>
      </w:r>
      <w:r>
        <w:rPr>
          <w:spacing w:val="1"/>
        </w:rPr>
        <w:t xml:space="preserve"> </w:t>
      </w:r>
      <w:r>
        <w:t>мира,</w:t>
      </w:r>
      <w:r>
        <w:rPr>
          <w:spacing w:val="1"/>
        </w:rPr>
        <w:t xml:space="preserve"> </w:t>
      </w:r>
      <w:r>
        <w:t>техническим</w:t>
      </w:r>
      <w:r>
        <w:rPr>
          <w:spacing w:val="1"/>
        </w:rPr>
        <w:t xml:space="preserve"> </w:t>
      </w:r>
      <w:r>
        <w:t>прогрессом</w:t>
      </w:r>
      <w:r>
        <w:rPr>
          <w:spacing w:val="1"/>
        </w:rPr>
        <w:t xml:space="preserve"> </w:t>
      </w:r>
      <w:r>
        <w:t>и</w:t>
      </w:r>
      <w:r>
        <w:rPr>
          <w:spacing w:val="1"/>
        </w:rPr>
        <w:t xml:space="preserve"> </w:t>
      </w:r>
      <w:r>
        <w:t>сохранением</w:t>
      </w:r>
      <w:r>
        <w:rPr>
          <w:spacing w:val="1"/>
        </w:rPr>
        <w:t xml:space="preserve"> </w:t>
      </w:r>
      <w:r>
        <w:t>природы,</w:t>
      </w:r>
      <w:r>
        <w:rPr>
          <w:spacing w:val="1"/>
        </w:rPr>
        <w:t xml:space="preserve"> </w:t>
      </w:r>
      <w:r>
        <w:t>ориентацией</w:t>
      </w:r>
      <w:r>
        <w:rPr>
          <w:spacing w:val="1"/>
        </w:rPr>
        <w:t xml:space="preserve"> </w:t>
      </w:r>
      <w:r>
        <w:t>в</w:t>
      </w:r>
      <w:r>
        <w:rPr>
          <w:spacing w:val="1"/>
        </w:rPr>
        <w:t xml:space="preserve"> </w:t>
      </w:r>
      <w:r>
        <w:t>мировой</w:t>
      </w:r>
      <w:r>
        <w:rPr>
          <w:spacing w:val="1"/>
        </w:rPr>
        <w:t xml:space="preserve"> </w:t>
      </w:r>
      <w:r>
        <w:t>художественной</w:t>
      </w:r>
      <w:r>
        <w:rPr>
          <w:spacing w:val="1"/>
        </w:rPr>
        <w:t xml:space="preserve"> </w:t>
      </w:r>
      <w:r>
        <w:t>культуре</w:t>
      </w:r>
      <w:r>
        <w:rPr>
          <w:spacing w:val="1"/>
        </w:rPr>
        <w:t xml:space="preserve"> </w:t>
      </w:r>
      <w:r>
        <w:t>и</w:t>
      </w:r>
      <w:r>
        <w:rPr>
          <w:spacing w:val="1"/>
        </w:rPr>
        <w:t xml:space="preserve"> </w:t>
      </w:r>
      <w:r>
        <w:t>повседневной</w:t>
      </w:r>
      <w:r>
        <w:rPr>
          <w:spacing w:val="1"/>
        </w:rPr>
        <w:t xml:space="preserve"> </w:t>
      </w:r>
      <w:r>
        <w:t>культуре</w:t>
      </w:r>
      <w:r>
        <w:rPr>
          <w:spacing w:val="1"/>
        </w:rPr>
        <w:t xml:space="preserve"> </w:t>
      </w:r>
      <w:r>
        <w:t>поведения,</w:t>
      </w:r>
      <w:r>
        <w:rPr>
          <w:spacing w:val="1"/>
        </w:rPr>
        <w:t xml:space="preserve"> </w:t>
      </w:r>
      <w:r>
        <w:t>доброжелательным</w:t>
      </w:r>
      <w:r>
        <w:rPr>
          <w:spacing w:val="1"/>
        </w:rPr>
        <w:t xml:space="preserve"> </w:t>
      </w:r>
      <w:r>
        <w:t>отношением</w:t>
      </w:r>
      <w:r>
        <w:rPr>
          <w:spacing w:val="1"/>
        </w:rPr>
        <w:t xml:space="preserve"> </w:t>
      </w:r>
      <w:r>
        <w:t>к</w:t>
      </w:r>
      <w:r>
        <w:rPr>
          <w:spacing w:val="1"/>
        </w:rPr>
        <w:t xml:space="preserve"> </w:t>
      </w:r>
      <w:r>
        <w:t>окружающим</w:t>
      </w:r>
      <w:r>
        <w:rPr>
          <w:spacing w:val="1"/>
        </w:rPr>
        <w:t xml:space="preserve"> </w:t>
      </w:r>
      <w:r>
        <w:t>и</w:t>
      </w:r>
      <w:r>
        <w:rPr>
          <w:spacing w:val="1"/>
        </w:rPr>
        <w:t xml:space="preserve"> </w:t>
      </w:r>
      <w:r>
        <w:t>ответственным</w:t>
      </w:r>
      <w:r>
        <w:rPr>
          <w:spacing w:val="1"/>
        </w:rPr>
        <w:t xml:space="preserve"> </w:t>
      </w:r>
      <w:r>
        <w:t>отношением</w:t>
      </w:r>
      <w:r>
        <w:rPr>
          <w:spacing w:val="1"/>
        </w:rPr>
        <w:t xml:space="preserve"> </w:t>
      </w:r>
      <w:r>
        <w:t>к</w:t>
      </w:r>
      <w:r>
        <w:rPr>
          <w:spacing w:val="1"/>
        </w:rPr>
        <w:t xml:space="preserve"> </w:t>
      </w:r>
      <w:r>
        <w:t>собственным</w:t>
      </w:r>
      <w:r>
        <w:rPr>
          <w:spacing w:val="-2"/>
        </w:rPr>
        <w:t xml:space="preserve"> </w:t>
      </w:r>
      <w:r>
        <w:t>поступкам.</w:t>
      </w:r>
    </w:p>
    <w:p w:rsidR="00F11B8F" w:rsidRDefault="00920C79">
      <w:pPr>
        <w:pStyle w:val="a3"/>
        <w:ind w:left="1110"/>
      </w:pPr>
      <w:r>
        <w:t>Направления</w:t>
      </w:r>
      <w:r>
        <w:rPr>
          <w:spacing w:val="-5"/>
        </w:rPr>
        <w:t xml:space="preserve"> </w:t>
      </w:r>
      <w:r>
        <w:t>и</w:t>
      </w:r>
      <w:r>
        <w:rPr>
          <w:spacing w:val="-5"/>
        </w:rPr>
        <w:t xml:space="preserve"> </w:t>
      </w:r>
      <w:r>
        <w:t>цели</w:t>
      </w:r>
      <w:r>
        <w:rPr>
          <w:spacing w:val="-4"/>
        </w:rPr>
        <w:t xml:space="preserve"> </w:t>
      </w:r>
      <w:r>
        <w:t>внеурочной</w:t>
      </w:r>
      <w:r>
        <w:rPr>
          <w:spacing w:val="-4"/>
        </w:rPr>
        <w:t xml:space="preserve"> </w:t>
      </w:r>
      <w:r>
        <w:t>деятельности.</w:t>
      </w:r>
    </w:p>
    <w:p w:rsidR="00F11B8F" w:rsidRDefault="00920C79" w:rsidP="00665AA4">
      <w:pPr>
        <w:pStyle w:val="a3"/>
        <w:ind w:right="667"/>
      </w:pPr>
      <w:r>
        <w:t>Спортивно-оздоровительная</w:t>
      </w:r>
      <w:r>
        <w:rPr>
          <w:spacing w:val="81"/>
        </w:rPr>
        <w:t xml:space="preserve"> </w:t>
      </w:r>
      <w:r>
        <w:t xml:space="preserve">деятельность  </w:t>
      </w:r>
      <w:r>
        <w:rPr>
          <w:spacing w:val="19"/>
        </w:rPr>
        <w:t xml:space="preserve"> </w:t>
      </w:r>
      <w:r>
        <w:t xml:space="preserve">направлена  </w:t>
      </w:r>
      <w:r>
        <w:rPr>
          <w:spacing w:val="21"/>
        </w:rPr>
        <w:t xml:space="preserve"> </w:t>
      </w:r>
      <w:r>
        <w:t xml:space="preserve">на  </w:t>
      </w:r>
      <w:r>
        <w:rPr>
          <w:spacing w:val="18"/>
        </w:rPr>
        <w:t xml:space="preserve"> </w:t>
      </w:r>
      <w:r>
        <w:t xml:space="preserve">физическое  </w:t>
      </w:r>
      <w:r>
        <w:rPr>
          <w:spacing w:val="17"/>
        </w:rPr>
        <w:t xml:space="preserve"> </w:t>
      </w:r>
      <w:r>
        <w:t>развитие</w:t>
      </w:r>
      <w:r w:rsidR="00665AA4">
        <w:t xml:space="preserve"> </w:t>
      </w:r>
      <w:r>
        <w:t>обучающегося,</w:t>
      </w:r>
      <w:r>
        <w:rPr>
          <w:spacing w:val="1"/>
        </w:rPr>
        <w:t xml:space="preserve"> </w:t>
      </w:r>
      <w:r>
        <w:t>углубление</w:t>
      </w:r>
      <w:r>
        <w:rPr>
          <w:spacing w:val="1"/>
        </w:rPr>
        <w:t xml:space="preserve"> </w:t>
      </w:r>
      <w:r>
        <w:t>знаний</w:t>
      </w:r>
      <w:r>
        <w:rPr>
          <w:spacing w:val="1"/>
        </w:rPr>
        <w:t xml:space="preserve"> </w:t>
      </w:r>
      <w:r>
        <w:t>об</w:t>
      </w:r>
      <w:r>
        <w:rPr>
          <w:spacing w:val="1"/>
        </w:rPr>
        <w:t xml:space="preserve"> </w:t>
      </w:r>
      <w:r>
        <w:t>организации</w:t>
      </w:r>
      <w:r>
        <w:rPr>
          <w:spacing w:val="1"/>
        </w:rPr>
        <w:t xml:space="preserve"> </w:t>
      </w:r>
      <w:r>
        <w:t>жизни</w:t>
      </w:r>
      <w:r>
        <w:rPr>
          <w:spacing w:val="1"/>
        </w:rPr>
        <w:t xml:space="preserve"> </w:t>
      </w:r>
      <w:r>
        <w:t>и</w:t>
      </w:r>
      <w:r>
        <w:rPr>
          <w:spacing w:val="1"/>
        </w:rPr>
        <w:t xml:space="preserve"> </w:t>
      </w:r>
      <w:r>
        <w:t>деятельности</w:t>
      </w:r>
      <w:r>
        <w:rPr>
          <w:spacing w:val="1"/>
        </w:rPr>
        <w:t xml:space="preserve"> </w:t>
      </w:r>
      <w:r>
        <w:t>с</w:t>
      </w:r>
      <w:r>
        <w:rPr>
          <w:spacing w:val="1"/>
        </w:rPr>
        <w:t xml:space="preserve"> </w:t>
      </w:r>
      <w:r>
        <w:t>учетом</w:t>
      </w:r>
      <w:r>
        <w:rPr>
          <w:spacing w:val="1"/>
        </w:rPr>
        <w:t xml:space="preserve"> </w:t>
      </w:r>
      <w:r>
        <w:t>соблюдения</w:t>
      </w:r>
      <w:r>
        <w:rPr>
          <w:spacing w:val="-2"/>
        </w:rPr>
        <w:t xml:space="preserve"> </w:t>
      </w:r>
      <w:r>
        <w:t>правил</w:t>
      </w:r>
      <w:r>
        <w:rPr>
          <w:spacing w:val="2"/>
        </w:rPr>
        <w:t xml:space="preserve"> </w:t>
      </w:r>
      <w:r>
        <w:t>здорового безопасного</w:t>
      </w:r>
      <w:r>
        <w:rPr>
          <w:spacing w:val="-1"/>
        </w:rPr>
        <w:t xml:space="preserve"> </w:t>
      </w:r>
      <w:r>
        <w:t>образа жизни.</w:t>
      </w:r>
    </w:p>
    <w:p w:rsidR="00F11B8F" w:rsidRDefault="00920C79">
      <w:pPr>
        <w:pStyle w:val="a3"/>
        <w:ind w:right="689" w:firstLine="567"/>
      </w:pPr>
      <w:r>
        <w:t>Проектно-исследовательская деятельность организуется как углубленное изучение</w:t>
      </w:r>
      <w:r>
        <w:rPr>
          <w:spacing w:val="1"/>
        </w:rPr>
        <w:t xml:space="preserve"> </w:t>
      </w:r>
      <w:r>
        <w:t>учебных</w:t>
      </w:r>
      <w:r>
        <w:rPr>
          <w:spacing w:val="-2"/>
        </w:rPr>
        <w:t xml:space="preserve"> </w:t>
      </w:r>
      <w:r>
        <w:t>предметов</w:t>
      </w:r>
      <w:r>
        <w:rPr>
          <w:spacing w:val="-1"/>
        </w:rPr>
        <w:t xml:space="preserve"> </w:t>
      </w:r>
      <w:r>
        <w:t>в</w:t>
      </w:r>
      <w:r>
        <w:rPr>
          <w:spacing w:val="-1"/>
        </w:rPr>
        <w:t xml:space="preserve"> </w:t>
      </w:r>
      <w:r>
        <w:t>процессе</w:t>
      </w:r>
      <w:r>
        <w:rPr>
          <w:spacing w:val="-3"/>
        </w:rPr>
        <w:t xml:space="preserve"> </w:t>
      </w:r>
      <w:r>
        <w:t>совместной</w:t>
      </w:r>
      <w:r>
        <w:rPr>
          <w:spacing w:val="-1"/>
        </w:rPr>
        <w:t xml:space="preserve"> </w:t>
      </w:r>
      <w:r>
        <w:t>деятельности по</w:t>
      </w:r>
      <w:r>
        <w:rPr>
          <w:spacing w:val="-1"/>
        </w:rPr>
        <w:t xml:space="preserve"> </w:t>
      </w:r>
      <w:r>
        <w:t>выполнению</w:t>
      </w:r>
      <w:r>
        <w:rPr>
          <w:spacing w:val="-2"/>
        </w:rPr>
        <w:t xml:space="preserve"> </w:t>
      </w:r>
      <w:r>
        <w:t>проектов.</w:t>
      </w:r>
    </w:p>
    <w:p w:rsidR="00F11B8F" w:rsidRDefault="00920C79">
      <w:pPr>
        <w:pStyle w:val="a3"/>
        <w:ind w:right="688" w:firstLine="567"/>
      </w:pPr>
      <w:r>
        <w:t>Коммуникативная деятельность направлена на совершенствование функциональной</w:t>
      </w:r>
      <w:r>
        <w:rPr>
          <w:spacing w:val="1"/>
        </w:rPr>
        <w:t xml:space="preserve"> </w:t>
      </w:r>
      <w:r>
        <w:t>коммуникативной</w:t>
      </w:r>
      <w:r>
        <w:rPr>
          <w:spacing w:val="1"/>
        </w:rPr>
        <w:t xml:space="preserve"> </w:t>
      </w:r>
      <w:r>
        <w:t>грамотности,</w:t>
      </w:r>
      <w:r>
        <w:rPr>
          <w:spacing w:val="1"/>
        </w:rPr>
        <w:t xml:space="preserve"> </w:t>
      </w:r>
      <w:r>
        <w:t>культуры</w:t>
      </w:r>
      <w:r>
        <w:rPr>
          <w:spacing w:val="1"/>
        </w:rPr>
        <w:t xml:space="preserve"> </w:t>
      </w:r>
      <w:r>
        <w:t>диалогического</w:t>
      </w:r>
      <w:r>
        <w:rPr>
          <w:spacing w:val="1"/>
        </w:rPr>
        <w:t xml:space="preserve"> </w:t>
      </w:r>
      <w:r>
        <w:t>общения</w:t>
      </w:r>
      <w:r>
        <w:rPr>
          <w:spacing w:val="1"/>
        </w:rPr>
        <w:t xml:space="preserve"> </w:t>
      </w:r>
      <w:r>
        <w:t>и</w:t>
      </w:r>
      <w:r>
        <w:rPr>
          <w:spacing w:val="1"/>
        </w:rPr>
        <w:t xml:space="preserve"> </w:t>
      </w:r>
      <w:r>
        <w:t>словесного</w:t>
      </w:r>
      <w:r>
        <w:rPr>
          <w:spacing w:val="1"/>
        </w:rPr>
        <w:t xml:space="preserve"> </w:t>
      </w:r>
      <w:r>
        <w:t>творчества.</w:t>
      </w:r>
    </w:p>
    <w:p w:rsidR="00F11B8F" w:rsidRDefault="00920C79">
      <w:pPr>
        <w:pStyle w:val="a3"/>
        <w:ind w:right="689" w:firstLine="567"/>
      </w:pPr>
      <w:r>
        <w:t>Художественно-эстетическая</w:t>
      </w:r>
      <w:r>
        <w:rPr>
          <w:spacing w:val="1"/>
        </w:rPr>
        <w:t xml:space="preserve"> </w:t>
      </w:r>
      <w:r>
        <w:t>творческая</w:t>
      </w:r>
      <w:r>
        <w:rPr>
          <w:spacing w:val="1"/>
        </w:rPr>
        <w:t xml:space="preserve"> </w:t>
      </w:r>
      <w:r>
        <w:t>деятельность</w:t>
      </w:r>
      <w:r>
        <w:rPr>
          <w:spacing w:val="1"/>
        </w:rPr>
        <w:t xml:space="preserve"> </w:t>
      </w:r>
      <w:r>
        <w:t>организуется</w:t>
      </w:r>
      <w:r>
        <w:rPr>
          <w:spacing w:val="1"/>
        </w:rPr>
        <w:t xml:space="preserve"> </w:t>
      </w:r>
      <w:r>
        <w:t>как</w:t>
      </w:r>
      <w:r>
        <w:rPr>
          <w:spacing w:val="1"/>
        </w:rPr>
        <w:t xml:space="preserve"> </w:t>
      </w:r>
      <w:r>
        <w:t>система</w:t>
      </w:r>
      <w:r>
        <w:rPr>
          <w:spacing w:val="1"/>
        </w:rPr>
        <w:t xml:space="preserve"> </w:t>
      </w:r>
      <w:r>
        <w:t>разнообразных</w:t>
      </w:r>
      <w:r>
        <w:rPr>
          <w:spacing w:val="1"/>
        </w:rPr>
        <w:t xml:space="preserve"> </w:t>
      </w:r>
      <w:r>
        <w:t>творческих</w:t>
      </w:r>
      <w:r>
        <w:rPr>
          <w:spacing w:val="1"/>
        </w:rPr>
        <w:t xml:space="preserve"> </w:t>
      </w:r>
      <w:r>
        <w:t>мастерских</w:t>
      </w:r>
      <w:r>
        <w:rPr>
          <w:spacing w:val="1"/>
        </w:rPr>
        <w:t xml:space="preserve"> </w:t>
      </w:r>
      <w:r>
        <w:t>по</w:t>
      </w:r>
      <w:r>
        <w:rPr>
          <w:spacing w:val="1"/>
        </w:rPr>
        <w:t xml:space="preserve"> </w:t>
      </w:r>
      <w:r>
        <w:t>развитию</w:t>
      </w:r>
      <w:r>
        <w:rPr>
          <w:spacing w:val="1"/>
        </w:rPr>
        <w:t xml:space="preserve"> </w:t>
      </w:r>
      <w:r>
        <w:t>художественного</w:t>
      </w:r>
      <w:r>
        <w:rPr>
          <w:spacing w:val="1"/>
        </w:rPr>
        <w:t xml:space="preserve"> </w:t>
      </w:r>
      <w:r>
        <w:t>творчества,</w:t>
      </w:r>
      <w:r>
        <w:rPr>
          <w:spacing w:val="1"/>
        </w:rPr>
        <w:t xml:space="preserve"> </w:t>
      </w:r>
      <w:r>
        <w:t>способности</w:t>
      </w:r>
      <w:r>
        <w:rPr>
          <w:spacing w:val="1"/>
        </w:rPr>
        <w:t xml:space="preserve"> </w:t>
      </w:r>
      <w:r>
        <w:t>к</w:t>
      </w:r>
      <w:r>
        <w:rPr>
          <w:spacing w:val="1"/>
        </w:rPr>
        <w:t xml:space="preserve"> </w:t>
      </w:r>
      <w:r>
        <w:t>импровизации,</w:t>
      </w:r>
      <w:r>
        <w:rPr>
          <w:spacing w:val="1"/>
        </w:rPr>
        <w:t xml:space="preserve"> </w:t>
      </w:r>
      <w:r>
        <w:t>драматизации,</w:t>
      </w:r>
      <w:r>
        <w:rPr>
          <w:spacing w:val="1"/>
        </w:rPr>
        <w:t xml:space="preserve"> </w:t>
      </w:r>
      <w:r>
        <w:t>выразительному</w:t>
      </w:r>
      <w:r>
        <w:rPr>
          <w:spacing w:val="1"/>
        </w:rPr>
        <w:t xml:space="preserve"> </w:t>
      </w:r>
      <w:r>
        <w:t>чтению,</w:t>
      </w:r>
      <w:r>
        <w:rPr>
          <w:spacing w:val="1"/>
        </w:rPr>
        <w:t xml:space="preserve"> </w:t>
      </w:r>
      <w:r>
        <w:t>а</w:t>
      </w:r>
      <w:r>
        <w:rPr>
          <w:spacing w:val="1"/>
        </w:rPr>
        <w:t xml:space="preserve"> </w:t>
      </w:r>
      <w:r>
        <w:t>также</w:t>
      </w:r>
      <w:r>
        <w:rPr>
          <w:spacing w:val="-57"/>
        </w:rPr>
        <w:t xml:space="preserve"> </w:t>
      </w:r>
      <w:r>
        <w:t>становлению</w:t>
      </w:r>
      <w:r>
        <w:rPr>
          <w:spacing w:val="-1"/>
        </w:rPr>
        <w:t xml:space="preserve"> </w:t>
      </w:r>
      <w:r>
        <w:t>умений</w:t>
      </w:r>
      <w:r>
        <w:rPr>
          <w:spacing w:val="-1"/>
        </w:rPr>
        <w:t xml:space="preserve"> </w:t>
      </w:r>
      <w:r>
        <w:t>участвовать</w:t>
      </w:r>
      <w:r>
        <w:rPr>
          <w:spacing w:val="-2"/>
        </w:rPr>
        <w:t xml:space="preserve"> </w:t>
      </w:r>
      <w:r>
        <w:t>в театрализованной</w:t>
      </w:r>
      <w:r>
        <w:rPr>
          <w:spacing w:val="-2"/>
        </w:rPr>
        <w:t xml:space="preserve"> </w:t>
      </w:r>
      <w:r>
        <w:t>деятельности.</w:t>
      </w:r>
    </w:p>
    <w:p w:rsidR="00F11B8F" w:rsidRDefault="00920C79">
      <w:pPr>
        <w:pStyle w:val="a3"/>
        <w:ind w:right="686" w:firstLine="567"/>
      </w:pPr>
      <w:r>
        <w:t>Информационная</w:t>
      </w:r>
      <w:r>
        <w:rPr>
          <w:spacing w:val="1"/>
        </w:rPr>
        <w:t xml:space="preserve"> </w:t>
      </w:r>
      <w:r>
        <w:t>культура</w:t>
      </w:r>
      <w:r>
        <w:rPr>
          <w:spacing w:val="1"/>
        </w:rPr>
        <w:t xml:space="preserve"> </w:t>
      </w:r>
      <w:r>
        <w:t>предполагает</w:t>
      </w:r>
      <w:r>
        <w:rPr>
          <w:spacing w:val="1"/>
        </w:rPr>
        <w:t xml:space="preserve"> </w:t>
      </w:r>
      <w:r>
        <w:t>учебные</w:t>
      </w:r>
      <w:r>
        <w:rPr>
          <w:spacing w:val="1"/>
        </w:rPr>
        <w:t xml:space="preserve"> </w:t>
      </w:r>
      <w:r>
        <w:t>курсы</w:t>
      </w:r>
      <w:r>
        <w:rPr>
          <w:spacing w:val="1"/>
        </w:rPr>
        <w:t xml:space="preserve"> </w:t>
      </w:r>
      <w:r>
        <w:t>в</w:t>
      </w:r>
      <w:r>
        <w:rPr>
          <w:spacing w:val="1"/>
        </w:rPr>
        <w:t xml:space="preserve"> </w:t>
      </w:r>
      <w:r>
        <w:t>рамках</w:t>
      </w:r>
      <w:r>
        <w:rPr>
          <w:spacing w:val="1"/>
        </w:rPr>
        <w:t xml:space="preserve"> </w:t>
      </w:r>
      <w:r>
        <w:t>внеурочной</w:t>
      </w:r>
      <w:r>
        <w:rPr>
          <w:spacing w:val="1"/>
        </w:rPr>
        <w:t xml:space="preserve"> </w:t>
      </w:r>
      <w:r>
        <w:t>деятельности,</w:t>
      </w:r>
      <w:r>
        <w:rPr>
          <w:spacing w:val="1"/>
        </w:rPr>
        <w:t xml:space="preserve"> </w:t>
      </w:r>
      <w:r>
        <w:t>которые</w:t>
      </w:r>
      <w:r>
        <w:rPr>
          <w:spacing w:val="1"/>
        </w:rPr>
        <w:t xml:space="preserve"> </w:t>
      </w:r>
      <w:r>
        <w:t>формируют</w:t>
      </w:r>
      <w:r>
        <w:rPr>
          <w:spacing w:val="1"/>
        </w:rPr>
        <w:t xml:space="preserve"> </w:t>
      </w:r>
      <w:r>
        <w:t>представления</w:t>
      </w:r>
      <w:r>
        <w:rPr>
          <w:spacing w:val="1"/>
        </w:rPr>
        <w:t xml:space="preserve"> </w:t>
      </w:r>
      <w:r>
        <w:t>обучающихся</w:t>
      </w:r>
      <w:r>
        <w:rPr>
          <w:spacing w:val="1"/>
        </w:rPr>
        <w:t xml:space="preserve"> </w:t>
      </w:r>
      <w:r>
        <w:t>о</w:t>
      </w:r>
      <w:r>
        <w:rPr>
          <w:spacing w:val="1"/>
        </w:rPr>
        <w:t xml:space="preserve"> </w:t>
      </w:r>
      <w:r>
        <w:t>разнообразных</w:t>
      </w:r>
      <w:r>
        <w:rPr>
          <w:spacing w:val="1"/>
        </w:rPr>
        <w:t xml:space="preserve"> </w:t>
      </w:r>
      <w:r>
        <w:t>современных информационных средствах и навыки выполнения разных видов работ на</w:t>
      </w:r>
      <w:r>
        <w:rPr>
          <w:spacing w:val="1"/>
        </w:rPr>
        <w:t xml:space="preserve"> </w:t>
      </w:r>
      <w:r>
        <w:t>компьютере.</w:t>
      </w:r>
    </w:p>
    <w:p w:rsidR="00F11B8F" w:rsidRDefault="00920C79">
      <w:pPr>
        <w:pStyle w:val="a3"/>
        <w:ind w:right="689" w:firstLine="567"/>
      </w:pPr>
      <w:r>
        <w:t>Интеллектуальные</w:t>
      </w:r>
      <w:r>
        <w:rPr>
          <w:spacing w:val="1"/>
        </w:rPr>
        <w:t xml:space="preserve"> </w:t>
      </w:r>
      <w:r>
        <w:t>марафоны</w:t>
      </w:r>
      <w:r>
        <w:rPr>
          <w:spacing w:val="1"/>
        </w:rPr>
        <w:t xml:space="preserve"> </w:t>
      </w:r>
      <w:r>
        <w:t>организуются</w:t>
      </w:r>
      <w:r>
        <w:rPr>
          <w:spacing w:val="1"/>
        </w:rPr>
        <w:t xml:space="preserve"> </w:t>
      </w:r>
      <w:r>
        <w:t>через</w:t>
      </w:r>
      <w:r>
        <w:rPr>
          <w:spacing w:val="1"/>
        </w:rPr>
        <w:t xml:space="preserve"> </w:t>
      </w:r>
      <w:r>
        <w:t>систему</w:t>
      </w:r>
      <w:r>
        <w:rPr>
          <w:spacing w:val="1"/>
        </w:rPr>
        <w:t xml:space="preserve"> </w:t>
      </w:r>
      <w:r>
        <w:t>интеллектуальных</w:t>
      </w:r>
      <w:r>
        <w:rPr>
          <w:spacing w:val="1"/>
        </w:rPr>
        <w:t xml:space="preserve"> </w:t>
      </w:r>
      <w:r>
        <w:t>соревновательных</w:t>
      </w:r>
      <w:r>
        <w:rPr>
          <w:spacing w:val="-9"/>
        </w:rPr>
        <w:t xml:space="preserve"> </w:t>
      </w:r>
      <w:r>
        <w:t>мероприятий,</w:t>
      </w:r>
      <w:r>
        <w:rPr>
          <w:spacing w:val="-12"/>
        </w:rPr>
        <w:t xml:space="preserve"> </w:t>
      </w:r>
      <w:r>
        <w:t>которые</w:t>
      </w:r>
      <w:r>
        <w:rPr>
          <w:spacing w:val="-11"/>
        </w:rPr>
        <w:t xml:space="preserve"> </w:t>
      </w:r>
      <w:r>
        <w:t>призваны</w:t>
      </w:r>
      <w:r>
        <w:rPr>
          <w:spacing w:val="-11"/>
        </w:rPr>
        <w:t xml:space="preserve"> </w:t>
      </w:r>
      <w:r>
        <w:t>развивать</w:t>
      </w:r>
      <w:r>
        <w:rPr>
          <w:spacing w:val="-11"/>
        </w:rPr>
        <w:t xml:space="preserve"> </w:t>
      </w:r>
      <w:r>
        <w:t>общую</w:t>
      </w:r>
      <w:r>
        <w:rPr>
          <w:spacing w:val="-11"/>
        </w:rPr>
        <w:t xml:space="preserve"> </w:t>
      </w:r>
      <w:r>
        <w:t>культуру</w:t>
      </w:r>
      <w:r>
        <w:rPr>
          <w:spacing w:val="-11"/>
        </w:rPr>
        <w:t xml:space="preserve"> </w:t>
      </w:r>
      <w:r>
        <w:t>и</w:t>
      </w:r>
      <w:r>
        <w:rPr>
          <w:spacing w:val="-12"/>
        </w:rPr>
        <w:t xml:space="preserve"> </w:t>
      </w:r>
      <w:r>
        <w:t>эрудицию</w:t>
      </w:r>
      <w:r>
        <w:rPr>
          <w:spacing w:val="-57"/>
        </w:rPr>
        <w:t xml:space="preserve"> </w:t>
      </w:r>
      <w:r>
        <w:t>обучающегося,</w:t>
      </w:r>
      <w:r>
        <w:rPr>
          <w:spacing w:val="-2"/>
        </w:rPr>
        <w:t xml:space="preserve"> </w:t>
      </w:r>
      <w:r>
        <w:t>его познавательные</w:t>
      </w:r>
      <w:r>
        <w:rPr>
          <w:spacing w:val="-1"/>
        </w:rPr>
        <w:t xml:space="preserve"> </w:t>
      </w:r>
      <w:r>
        <w:t>интересу</w:t>
      </w:r>
      <w:r>
        <w:rPr>
          <w:spacing w:val="-1"/>
        </w:rPr>
        <w:t xml:space="preserve"> </w:t>
      </w:r>
      <w:r>
        <w:t>и</w:t>
      </w:r>
      <w:r>
        <w:rPr>
          <w:spacing w:val="-1"/>
        </w:rPr>
        <w:t xml:space="preserve"> </w:t>
      </w:r>
      <w:r>
        <w:t>способности</w:t>
      </w:r>
      <w:r>
        <w:rPr>
          <w:spacing w:val="-2"/>
        </w:rPr>
        <w:t xml:space="preserve"> </w:t>
      </w:r>
      <w:r>
        <w:t>к</w:t>
      </w:r>
      <w:r>
        <w:rPr>
          <w:spacing w:val="-2"/>
        </w:rPr>
        <w:t xml:space="preserve"> </w:t>
      </w:r>
      <w:r>
        <w:t>самообразованию.</w:t>
      </w:r>
    </w:p>
    <w:p w:rsidR="00F11B8F" w:rsidRDefault="00920C79">
      <w:pPr>
        <w:pStyle w:val="a3"/>
        <w:ind w:right="688" w:firstLine="567"/>
      </w:pPr>
      <w:r>
        <w:t>«Учение с увлечением!» включает систему занятий в зоне ближайшего развития,</w:t>
      </w:r>
      <w:r>
        <w:rPr>
          <w:spacing w:val="1"/>
        </w:rPr>
        <w:t xml:space="preserve"> </w:t>
      </w:r>
      <w:r>
        <w:rPr>
          <w:spacing w:val="-1"/>
        </w:rPr>
        <w:t>когда</w:t>
      </w:r>
      <w:r>
        <w:rPr>
          <w:spacing w:val="-14"/>
        </w:rPr>
        <w:t xml:space="preserve"> </w:t>
      </w:r>
      <w:r>
        <w:t>учитель</w:t>
      </w:r>
      <w:r>
        <w:rPr>
          <w:spacing w:val="-11"/>
        </w:rPr>
        <w:t xml:space="preserve"> </w:t>
      </w:r>
      <w:r>
        <w:t>непосредственно</w:t>
      </w:r>
      <w:r>
        <w:rPr>
          <w:spacing w:val="-13"/>
        </w:rPr>
        <w:t xml:space="preserve"> </w:t>
      </w:r>
      <w:r>
        <w:t>помогает</w:t>
      </w:r>
      <w:r>
        <w:rPr>
          <w:spacing w:val="-15"/>
        </w:rPr>
        <w:t xml:space="preserve"> </w:t>
      </w:r>
      <w:r>
        <w:t>обучающемуся</w:t>
      </w:r>
      <w:r>
        <w:rPr>
          <w:spacing w:val="-12"/>
        </w:rPr>
        <w:t xml:space="preserve"> </w:t>
      </w:r>
      <w:r>
        <w:t>преодолеть</w:t>
      </w:r>
      <w:r>
        <w:rPr>
          <w:spacing w:val="-13"/>
        </w:rPr>
        <w:t xml:space="preserve"> </w:t>
      </w:r>
      <w:r>
        <w:t>трудности,</w:t>
      </w:r>
      <w:r>
        <w:rPr>
          <w:spacing w:val="-14"/>
        </w:rPr>
        <w:t xml:space="preserve"> </w:t>
      </w:r>
      <w:r>
        <w:t>возникшие</w:t>
      </w:r>
      <w:r>
        <w:rPr>
          <w:spacing w:val="-57"/>
        </w:rPr>
        <w:t xml:space="preserve"> </w:t>
      </w:r>
      <w:r>
        <w:t>при</w:t>
      </w:r>
      <w:r>
        <w:rPr>
          <w:spacing w:val="-2"/>
        </w:rPr>
        <w:t xml:space="preserve"> </w:t>
      </w:r>
      <w:r>
        <w:t>изучении</w:t>
      </w:r>
      <w:r>
        <w:rPr>
          <w:spacing w:val="-1"/>
        </w:rPr>
        <w:t xml:space="preserve"> </w:t>
      </w:r>
      <w:r>
        <w:t>разных предметов.</w:t>
      </w:r>
    </w:p>
    <w:p w:rsidR="00F11B8F" w:rsidRDefault="00920C79">
      <w:pPr>
        <w:pStyle w:val="a3"/>
        <w:spacing w:before="1"/>
        <w:ind w:right="687" w:firstLine="567"/>
      </w:pPr>
      <w:r>
        <w:t>Выбор</w:t>
      </w:r>
      <w:r>
        <w:rPr>
          <w:spacing w:val="1"/>
        </w:rPr>
        <w:t xml:space="preserve"> </w:t>
      </w:r>
      <w:r>
        <w:t>форм</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t>подчиняется</w:t>
      </w:r>
      <w:r>
        <w:rPr>
          <w:spacing w:val="1"/>
        </w:rPr>
        <w:t xml:space="preserve"> </w:t>
      </w:r>
      <w:r>
        <w:t>следующим</w:t>
      </w:r>
      <w:r>
        <w:rPr>
          <w:spacing w:val="1"/>
        </w:rPr>
        <w:t xml:space="preserve"> </w:t>
      </w:r>
      <w:r>
        <w:t>требованиям: целесообразность использования данной формы для решения поставленных</w:t>
      </w:r>
      <w:r>
        <w:rPr>
          <w:spacing w:val="1"/>
        </w:rPr>
        <w:t xml:space="preserve"> </w:t>
      </w:r>
      <w:r>
        <w:t>задач</w:t>
      </w:r>
      <w:r>
        <w:rPr>
          <w:spacing w:val="1"/>
        </w:rPr>
        <w:t xml:space="preserve"> </w:t>
      </w:r>
      <w:r>
        <w:t>конкретного</w:t>
      </w:r>
      <w:r>
        <w:rPr>
          <w:spacing w:val="1"/>
        </w:rPr>
        <w:t xml:space="preserve"> </w:t>
      </w:r>
      <w:r>
        <w:t>направления;</w:t>
      </w:r>
      <w:r>
        <w:rPr>
          <w:spacing w:val="1"/>
        </w:rPr>
        <w:t xml:space="preserve"> </w:t>
      </w:r>
      <w:r>
        <w:t>преобладание</w:t>
      </w:r>
      <w:r>
        <w:rPr>
          <w:spacing w:val="1"/>
        </w:rPr>
        <w:t xml:space="preserve"> </w:t>
      </w:r>
      <w:r>
        <w:t>практико-ориентированных</w:t>
      </w:r>
      <w:r>
        <w:rPr>
          <w:spacing w:val="1"/>
        </w:rPr>
        <w:t xml:space="preserve"> </w:t>
      </w:r>
      <w:r>
        <w:t>форм,</w:t>
      </w:r>
      <w:r>
        <w:rPr>
          <w:spacing w:val="1"/>
        </w:rPr>
        <w:t xml:space="preserve"> </w:t>
      </w:r>
      <w:r>
        <w:lastRenderedPageBreak/>
        <w:t>обеспечивающих</w:t>
      </w:r>
      <w:r>
        <w:rPr>
          <w:spacing w:val="1"/>
        </w:rPr>
        <w:t xml:space="preserve"> </w:t>
      </w:r>
      <w:r>
        <w:t>непосредственное</w:t>
      </w:r>
      <w:r>
        <w:rPr>
          <w:spacing w:val="1"/>
        </w:rPr>
        <w:t xml:space="preserve"> </w:t>
      </w:r>
      <w:r>
        <w:t>активное</w:t>
      </w:r>
      <w:r>
        <w:rPr>
          <w:spacing w:val="1"/>
        </w:rPr>
        <w:t xml:space="preserve"> </w:t>
      </w:r>
      <w:r>
        <w:t>участие</w:t>
      </w:r>
      <w:r>
        <w:rPr>
          <w:spacing w:val="1"/>
        </w:rPr>
        <w:t xml:space="preserve"> </w:t>
      </w:r>
      <w:r>
        <w:t>обучающегося</w:t>
      </w:r>
      <w:r>
        <w:rPr>
          <w:spacing w:val="1"/>
        </w:rPr>
        <w:t xml:space="preserve"> </w:t>
      </w:r>
      <w:r>
        <w:t>в</w:t>
      </w:r>
      <w:r>
        <w:rPr>
          <w:spacing w:val="1"/>
        </w:rPr>
        <w:t xml:space="preserve"> </w:t>
      </w:r>
      <w:r>
        <w:t>практической</w:t>
      </w:r>
      <w:r>
        <w:rPr>
          <w:spacing w:val="1"/>
        </w:rPr>
        <w:t xml:space="preserve"> </w:t>
      </w:r>
      <w:r>
        <w:t>деятельности,</w:t>
      </w:r>
      <w:r>
        <w:rPr>
          <w:spacing w:val="-9"/>
        </w:rPr>
        <w:t xml:space="preserve"> </w:t>
      </w:r>
      <w:r>
        <w:t>в</w:t>
      </w:r>
      <w:r>
        <w:rPr>
          <w:spacing w:val="-5"/>
        </w:rPr>
        <w:t xml:space="preserve"> </w:t>
      </w:r>
      <w:r>
        <w:t>том</w:t>
      </w:r>
      <w:r>
        <w:rPr>
          <w:spacing w:val="-6"/>
        </w:rPr>
        <w:t xml:space="preserve"> </w:t>
      </w:r>
      <w:r>
        <w:t>числе</w:t>
      </w:r>
      <w:r>
        <w:rPr>
          <w:spacing w:val="-6"/>
        </w:rPr>
        <w:t xml:space="preserve"> </w:t>
      </w:r>
      <w:r>
        <w:t>совместной</w:t>
      </w:r>
      <w:r>
        <w:rPr>
          <w:spacing w:val="-8"/>
        </w:rPr>
        <w:t xml:space="preserve"> </w:t>
      </w:r>
      <w:r>
        <w:t>(парной,</w:t>
      </w:r>
      <w:r>
        <w:rPr>
          <w:spacing w:val="-6"/>
        </w:rPr>
        <w:t xml:space="preserve"> </w:t>
      </w:r>
      <w:r>
        <w:t>групповой,</w:t>
      </w:r>
      <w:r>
        <w:rPr>
          <w:spacing w:val="-6"/>
        </w:rPr>
        <w:t xml:space="preserve"> </w:t>
      </w:r>
      <w:r>
        <w:t>коллективной);</w:t>
      </w:r>
      <w:r>
        <w:rPr>
          <w:spacing w:val="-8"/>
        </w:rPr>
        <w:t xml:space="preserve"> </w:t>
      </w:r>
      <w:r>
        <w:t>учет</w:t>
      </w:r>
      <w:r>
        <w:rPr>
          <w:spacing w:val="-9"/>
        </w:rPr>
        <w:t xml:space="preserve"> </w:t>
      </w:r>
      <w:r>
        <w:t>специфики</w:t>
      </w:r>
      <w:r>
        <w:rPr>
          <w:spacing w:val="-58"/>
        </w:rPr>
        <w:t xml:space="preserve"> </w:t>
      </w:r>
      <w:r>
        <w:t>коммуникативной</w:t>
      </w:r>
      <w:r>
        <w:rPr>
          <w:spacing w:val="1"/>
        </w:rPr>
        <w:t xml:space="preserve"> </w:t>
      </w:r>
      <w:r>
        <w:t>деятельности,</w:t>
      </w:r>
      <w:r>
        <w:rPr>
          <w:spacing w:val="1"/>
        </w:rPr>
        <w:t xml:space="preserve"> </w:t>
      </w:r>
      <w:r>
        <w:t>которая</w:t>
      </w:r>
      <w:r>
        <w:rPr>
          <w:spacing w:val="1"/>
        </w:rPr>
        <w:t xml:space="preserve"> </w:t>
      </w:r>
      <w:r>
        <w:t>сопровождает</w:t>
      </w:r>
      <w:r>
        <w:rPr>
          <w:spacing w:val="1"/>
        </w:rPr>
        <w:t xml:space="preserve"> </w:t>
      </w:r>
      <w:r>
        <w:t>то</w:t>
      </w:r>
      <w:r>
        <w:rPr>
          <w:spacing w:val="1"/>
        </w:rPr>
        <w:t xml:space="preserve"> </w:t>
      </w:r>
      <w:r>
        <w:t>или</w:t>
      </w:r>
      <w:r>
        <w:rPr>
          <w:spacing w:val="1"/>
        </w:rPr>
        <w:t xml:space="preserve"> </w:t>
      </w:r>
      <w:r>
        <w:t>иное</w:t>
      </w:r>
      <w:r>
        <w:rPr>
          <w:spacing w:val="1"/>
        </w:rPr>
        <w:t xml:space="preserve"> </w:t>
      </w:r>
      <w:r>
        <w:t>направление</w:t>
      </w:r>
      <w:r>
        <w:rPr>
          <w:spacing w:val="1"/>
        </w:rPr>
        <w:t xml:space="preserve"> </w:t>
      </w:r>
      <w:r>
        <w:t>внеучебной</w:t>
      </w:r>
      <w:r>
        <w:rPr>
          <w:spacing w:val="1"/>
        </w:rPr>
        <w:t xml:space="preserve"> </w:t>
      </w:r>
      <w:r>
        <w:t>деятельности;</w:t>
      </w:r>
      <w:r>
        <w:rPr>
          <w:spacing w:val="1"/>
        </w:rPr>
        <w:t xml:space="preserve"> </w:t>
      </w:r>
      <w:r>
        <w:t>использование</w:t>
      </w:r>
      <w:r>
        <w:rPr>
          <w:spacing w:val="1"/>
        </w:rPr>
        <w:t xml:space="preserve"> </w:t>
      </w:r>
      <w:r>
        <w:t>форм</w:t>
      </w:r>
      <w:r>
        <w:rPr>
          <w:spacing w:val="1"/>
        </w:rPr>
        <w:t xml:space="preserve"> </w:t>
      </w:r>
      <w:r>
        <w:t>организации,</w:t>
      </w:r>
      <w:r>
        <w:rPr>
          <w:spacing w:val="1"/>
        </w:rPr>
        <w:t xml:space="preserve"> </w:t>
      </w:r>
      <w:r>
        <w:t>предполагающих</w:t>
      </w:r>
      <w:r>
        <w:rPr>
          <w:spacing w:val="-57"/>
        </w:rPr>
        <w:t xml:space="preserve"> </w:t>
      </w:r>
      <w:r>
        <w:t>использование средств</w:t>
      </w:r>
      <w:r>
        <w:rPr>
          <w:spacing w:val="-1"/>
        </w:rPr>
        <w:t xml:space="preserve"> </w:t>
      </w:r>
      <w:r>
        <w:t>информационно-коммуникационных</w:t>
      </w:r>
      <w:r>
        <w:rPr>
          <w:spacing w:val="-1"/>
        </w:rPr>
        <w:t xml:space="preserve"> </w:t>
      </w:r>
      <w:r>
        <w:t>технологий.</w:t>
      </w:r>
    </w:p>
    <w:p w:rsidR="00F11B8F" w:rsidRDefault="00920C79">
      <w:pPr>
        <w:pStyle w:val="a3"/>
        <w:ind w:right="688" w:firstLine="567"/>
      </w:pPr>
      <w:r>
        <w:t>Возможными</w:t>
      </w:r>
      <w:r>
        <w:rPr>
          <w:spacing w:val="1"/>
        </w:rPr>
        <w:t xml:space="preserve"> </w:t>
      </w:r>
      <w:r>
        <w:t>формами</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t>могут</w:t>
      </w:r>
      <w:r>
        <w:rPr>
          <w:spacing w:val="1"/>
        </w:rPr>
        <w:t xml:space="preserve"> </w:t>
      </w:r>
      <w:r>
        <w:t>быть</w:t>
      </w:r>
      <w:r>
        <w:rPr>
          <w:spacing w:val="1"/>
        </w:rPr>
        <w:t xml:space="preserve"> </w:t>
      </w:r>
      <w:r>
        <w:t>следующие: учебные курсы и факультативы; художественные, музыкальные и спортивные</w:t>
      </w:r>
      <w:r>
        <w:rPr>
          <w:spacing w:val="-57"/>
        </w:rPr>
        <w:t xml:space="preserve"> </w:t>
      </w:r>
      <w:r>
        <w:t>студии; соревновательные мероприятия, дискуссионные клубы, секции, экскурсии, мини-</w:t>
      </w:r>
      <w:r>
        <w:rPr>
          <w:spacing w:val="1"/>
        </w:rPr>
        <w:t xml:space="preserve"> </w:t>
      </w:r>
      <w:r>
        <w:t>исследования;</w:t>
      </w:r>
      <w:r>
        <w:rPr>
          <w:spacing w:val="-2"/>
        </w:rPr>
        <w:t xml:space="preserve"> </w:t>
      </w:r>
      <w:r>
        <w:t>общественно</w:t>
      </w:r>
      <w:r>
        <w:rPr>
          <w:spacing w:val="1"/>
        </w:rPr>
        <w:t xml:space="preserve"> </w:t>
      </w:r>
      <w:r>
        <w:t>полезные практики</w:t>
      </w:r>
      <w:r>
        <w:rPr>
          <w:spacing w:val="-1"/>
        </w:rPr>
        <w:t xml:space="preserve"> </w:t>
      </w:r>
      <w:r>
        <w:t>и</w:t>
      </w:r>
      <w:r>
        <w:rPr>
          <w:spacing w:val="-1"/>
        </w:rPr>
        <w:t xml:space="preserve"> </w:t>
      </w:r>
      <w:r>
        <w:t>другие.</w:t>
      </w:r>
    </w:p>
    <w:p w:rsidR="00F11B8F" w:rsidRDefault="00920C79">
      <w:pPr>
        <w:pStyle w:val="a3"/>
        <w:ind w:right="686" w:firstLine="567"/>
      </w:pPr>
      <w:r>
        <w:t>К</w:t>
      </w:r>
      <w:r>
        <w:rPr>
          <w:spacing w:val="1"/>
        </w:rPr>
        <w:t xml:space="preserve"> </w:t>
      </w:r>
      <w:r>
        <w:t>участию</w:t>
      </w:r>
      <w:r>
        <w:rPr>
          <w:spacing w:val="1"/>
        </w:rPr>
        <w:t xml:space="preserve"> </w:t>
      </w:r>
      <w:r>
        <w:t>во</w:t>
      </w:r>
      <w:r>
        <w:rPr>
          <w:spacing w:val="1"/>
        </w:rPr>
        <w:t xml:space="preserve"> </w:t>
      </w:r>
      <w:r>
        <w:t>внеурочной</w:t>
      </w:r>
      <w:r>
        <w:rPr>
          <w:spacing w:val="1"/>
        </w:rPr>
        <w:t xml:space="preserve"> </w:t>
      </w:r>
      <w:r>
        <w:t>деятельности</w:t>
      </w:r>
      <w:r>
        <w:rPr>
          <w:spacing w:val="1"/>
        </w:rPr>
        <w:t xml:space="preserve"> </w:t>
      </w:r>
      <w:r>
        <w:t>могут</w:t>
      </w:r>
      <w:r>
        <w:rPr>
          <w:spacing w:val="1"/>
        </w:rPr>
        <w:t xml:space="preserve"> </w:t>
      </w:r>
      <w:r>
        <w:t>привлекаться</w:t>
      </w:r>
      <w:r>
        <w:rPr>
          <w:spacing w:val="1"/>
        </w:rPr>
        <w:t xml:space="preserve"> </w:t>
      </w:r>
      <w:r>
        <w:t>организации</w:t>
      </w:r>
      <w:r>
        <w:rPr>
          <w:spacing w:val="1"/>
        </w:rPr>
        <w:t xml:space="preserve"> </w:t>
      </w:r>
      <w:r>
        <w:t>и</w:t>
      </w:r>
      <w:r>
        <w:rPr>
          <w:spacing w:val="1"/>
        </w:rPr>
        <w:t xml:space="preserve"> </w:t>
      </w:r>
      <w:r>
        <w:t>учреждения дополнительного образования, культуры и спорта. В этом случае внеурочная</w:t>
      </w:r>
      <w:r>
        <w:rPr>
          <w:spacing w:val="1"/>
        </w:rPr>
        <w:t xml:space="preserve"> </w:t>
      </w:r>
      <w:r>
        <w:t xml:space="preserve">деятельность может проходить не только в помещении </w:t>
      </w:r>
      <w:r w:rsidR="0049287D">
        <w:t>школы</w:t>
      </w:r>
      <w:r>
        <w:t>, но и на территории</w:t>
      </w:r>
      <w:r>
        <w:rPr>
          <w:spacing w:val="1"/>
        </w:rPr>
        <w:t xml:space="preserve"> </w:t>
      </w:r>
      <w:r>
        <w:t>другого</w:t>
      </w:r>
      <w:r>
        <w:rPr>
          <w:spacing w:val="1"/>
        </w:rPr>
        <w:t xml:space="preserve"> </w:t>
      </w:r>
      <w:r>
        <w:t>учреждения</w:t>
      </w:r>
      <w:r>
        <w:rPr>
          <w:spacing w:val="1"/>
        </w:rPr>
        <w:t xml:space="preserve"> </w:t>
      </w:r>
      <w:r>
        <w:t>(организации),</w:t>
      </w:r>
      <w:r>
        <w:rPr>
          <w:spacing w:val="1"/>
        </w:rPr>
        <w:t xml:space="preserve"> </w:t>
      </w:r>
      <w:r>
        <w:t>участвующего</w:t>
      </w:r>
      <w:r>
        <w:rPr>
          <w:spacing w:val="1"/>
        </w:rPr>
        <w:t xml:space="preserve"> </w:t>
      </w:r>
      <w:r>
        <w:t>во</w:t>
      </w:r>
      <w:r>
        <w:rPr>
          <w:spacing w:val="1"/>
        </w:rPr>
        <w:t xml:space="preserve"> </w:t>
      </w:r>
      <w:r>
        <w:t>внеурочной</w:t>
      </w:r>
      <w:r>
        <w:rPr>
          <w:spacing w:val="1"/>
        </w:rPr>
        <w:t xml:space="preserve"> </w:t>
      </w:r>
      <w:r>
        <w:t>деятельности</w:t>
      </w:r>
      <w:r>
        <w:rPr>
          <w:spacing w:val="1"/>
        </w:rPr>
        <w:t xml:space="preserve"> </w:t>
      </w:r>
      <w:r>
        <w:t>(спортивный</w:t>
      </w:r>
      <w:r>
        <w:rPr>
          <w:spacing w:val="-1"/>
        </w:rPr>
        <w:t xml:space="preserve"> </w:t>
      </w:r>
      <w:r>
        <w:t>комплекс, музей,</w:t>
      </w:r>
      <w:r>
        <w:rPr>
          <w:spacing w:val="-1"/>
        </w:rPr>
        <w:t xml:space="preserve"> </w:t>
      </w:r>
      <w:r>
        <w:t>театр и</w:t>
      </w:r>
      <w:r>
        <w:rPr>
          <w:spacing w:val="1"/>
        </w:rPr>
        <w:t xml:space="preserve"> </w:t>
      </w:r>
      <w:r>
        <w:t>другие).</w:t>
      </w:r>
    </w:p>
    <w:p w:rsidR="00F11B8F" w:rsidRDefault="00920C79">
      <w:pPr>
        <w:pStyle w:val="a3"/>
        <w:spacing w:before="1"/>
        <w:ind w:right="686" w:firstLine="567"/>
      </w:pPr>
      <w:r>
        <w:rPr>
          <w:spacing w:val="-1"/>
        </w:rPr>
        <w:t>При</w:t>
      </w:r>
      <w:r>
        <w:rPr>
          <w:spacing w:val="-12"/>
        </w:rPr>
        <w:t xml:space="preserve"> </w:t>
      </w:r>
      <w:r>
        <w:rPr>
          <w:spacing w:val="-1"/>
        </w:rPr>
        <w:t>организации</w:t>
      </w:r>
      <w:r>
        <w:rPr>
          <w:spacing w:val="-13"/>
        </w:rPr>
        <w:t xml:space="preserve"> </w:t>
      </w:r>
      <w:r>
        <w:rPr>
          <w:spacing w:val="-1"/>
        </w:rPr>
        <w:t>внеурочной</w:t>
      </w:r>
      <w:r>
        <w:rPr>
          <w:spacing w:val="-13"/>
        </w:rPr>
        <w:t xml:space="preserve"> </w:t>
      </w:r>
      <w:r>
        <w:rPr>
          <w:spacing w:val="-1"/>
        </w:rPr>
        <w:t>деятельности</w:t>
      </w:r>
      <w:r>
        <w:rPr>
          <w:spacing w:val="-13"/>
        </w:rPr>
        <w:t xml:space="preserve"> </w:t>
      </w:r>
      <w:r>
        <w:t>непосредственно</w:t>
      </w:r>
      <w:r>
        <w:rPr>
          <w:spacing w:val="-12"/>
        </w:rPr>
        <w:t xml:space="preserve"> </w:t>
      </w:r>
      <w:r>
        <w:t>в</w:t>
      </w:r>
      <w:r>
        <w:rPr>
          <w:spacing w:val="-12"/>
        </w:rPr>
        <w:t xml:space="preserve"> </w:t>
      </w:r>
      <w:r w:rsidR="00DB495A">
        <w:t>школе</w:t>
      </w:r>
      <w:r>
        <w:rPr>
          <w:spacing w:val="-13"/>
        </w:rPr>
        <w:t xml:space="preserve"> </w:t>
      </w:r>
      <w:r>
        <w:t>в</w:t>
      </w:r>
      <w:r>
        <w:rPr>
          <w:spacing w:val="-12"/>
        </w:rPr>
        <w:t xml:space="preserve"> </w:t>
      </w:r>
      <w:r>
        <w:t>этой</w:t>
      </w:r>
      <w:r>
        <w:rPr>
          <w:spacing w:val="-13"/>
        </w:rPr>
        <w:t xml:space="preserve"> </w:t>
      </w:r>
      <w:r>
        <w:t>работе</w:t>
      </w:r>
      <w:r>
        <w:rPr>
          <w:spacing w:val="-57"/>
        </w:rPr>
        <w:t xml:space="preserve"> </w:t>
      </w:r>
      <w:r>
        <w:t xml:space="preserve">могут принимать участие все педагогические работники </w:t>
      </w:r>
      <w:r w:rsidR="0049287D">
        <w:t>школы</w:t>
      </w:r>
      <w:r>
        <w:t xml:space="preserve"> (учителя начальной</w:t>
      </w:r>
      <w:r>
        <w:rPr>
          <w:spacing w:val="1"/>
        </w:rPr>
        <w:t xml:space="preserve"> </w:t>
      </w:r>
      <w:r>
        <w:t>школы,</w:t>
      </w:r>
      <w:r>
        <w:rPr>
          <w:spacing w:val="1"/>
        </w:rPr>
        <w:t xml:space="preserve"> </w:t>
      </w:r>
      <w:r>
        <w:t>учителя-</w:t>
      </w:r>
      <w:r>
        <w:rPr>
          <w:spacing w:val="1"/>
        </w:rPr>
        <w:t xml:space="preserve"> </w:t>
      </w:r>
      <w:r>
        <w:t>предметники,</w:t>
      </w:r>
      <w:r>
        <w:rPr>
          <w:spacing w:val="1"/>
        </w:rPr>
        <w:t xml:space="preserve"> </w:t>
      </w:r>
      <w:r>
        <w:t>библиотекарь и</w:t>
      </w:r>
      <w:r>
        <w:rPr>
          <w:spacing w:val="-1"/>
        </w:rPr>
        <w:t xml:space="preserve"> </w:t>
      </w:r>
      <w:r>
        <w:t>другие).</w:t>
      </w:r>
    </w:p>
    <w:p w:rsidR="00F11B8F" w:rsidRDefault="00920C79">
      <w:pPr>
        <w:pStyle w:val="a3"/>
        <w:ind w:right="689" w:firstLine="567"/>
      </w:pPr>
      <w:r>
        <w:t>Внеурочная деятельность тесно связана с дополнительным образованием детей в</w:t>
      </w:r>
      <w:r>
        <w:rPr>
          <w:spacing w:val="1"/>
        </w:rPr>
        <w:t xml:space="preserve"> </w:t>
      </w:r>
      <w:r>
        <w:t>части</w:t>
      </w:r>
      <w:r>
        <w:rPr>
          <w:spacing w:val="1"/>
        </w:rPr>
        <w:t xml:space="preserve"> </w:t>
      </w:r>
      <w:r>
        <w:t>создания</w:t>
      </w:r>
      <w:r>
        <w:rPr>
          <w:spacing w:val="1"/>
        </w:rPr>
        <w:t xml:space="preserve"> </w:t>
      </w:r>
      <w:r>
        <w:t>условий</w:t>
      </w:r>
      <w:r>
        <w:rPr>
          <w:spacing w:val="1"/>
        </w:rPr>
        <w:t xml:space="preserve"> </w:t>
      </w:r>
      <w:r>
        <w:t>для</w:t>
      </w:r>
      <w:r>
        <w:rPr>
          <w:spacing w:val="1"/>
        </w:rPr>
        <w:t xml:space="preserve"> </w:t>
      </w:r>
      <w:r>
        <w:t>развития</w:t>
      </w:r>
      <w:r>
        <w:rPr>
          <w:spacing w:val="1"/>
        </w:rPr>
        <w:t xml:space="preserve"> </w:t>
      </w:r>
      <w:r>
        <w:t>творческих</w:t>
      </w:r>
      <w:r>
        <w:rPr>
          <w:spacing w:val="1"/>
        </w:rPr>
        <w:t xml:space="preserve"> </w:t>
      </w:r>
      <w:r>
        <w:t>интересов</w:t>
      </w:r>
      <w:r>
        <w:rPr>
          <w:spacing w:val="1"/>
        </w:rPr>
        <w:t xml:space="preserve"> </w:t>
      </w:r>
      <w:r>
        <w:t>детей,</w:t>
      </w:r>
      <w:r>
        <w:rPr>
          <w:spacing w:val="1"/>
        </w:rPr>
        <w:t xml:space="preserve"> </w:t>
      </w:r>
      <w:r>
        <w:t>включения</w:t>
      </w:r>
      <w:r>
        <w:rPr>
          <w:spacing w:val="1"/>
        </w:rPr>
        <w:t xml:space="preserve"> </w:t>
      </w:r>
      <w:r>
        <w:t>их</w:t>
      </w:r>
      <w:r>
        <w:rPr>
          <w:spacing w:val="1"/>
        </w:rPr>
        <w:t xml:space="preserve"> </w:t>
      </w:r>
      <w:r>
        <w:t>в</w:t>
      </w:r>
      <w:r>
        <w:rPr>
          <w:spacing w:val="1"/>
        </w:rPr>
        <w:t xml:space="preserve"> </w:t>
      </w:r>
      <w:r>
        <w:t>художественную, техническую, спортивную и другую деятельность. Объединение усилий</w:t>
      </w:r>
      <w:r>
        <w:rPr>
          <w:spacing w:val="1"/>
        </w:rPr>
        <w:t xml:space="preserve"> </w:t>
      </w:r>
      <w:r>
        <w:t>внеурочной</w:t>
      </w:r>
      <w:r>
        <w:rPr>
          <w:spacing w:val="1"/>
        </w:rPr>
        <w:t xml:space="preserve"> </w:t>
      </w:r>
      <w:r>
        <w:t>деятельности</w:t>
      </w:r>
      <w:r>
        <w:rPr>
          <w:spacing w:val="1"/>
        </w:rPr>
        <w:t xml:space="preserve"> </w:t>
      </w:r>
      <w:r>
        <w:t>и</w:t>
      </w:r>
      <w:r>
        <w:rPr>
          <w:spacing w:val="1"/>
        </w:rPr>
        <w:t xml:space="preserve"> </w:t>
      </w:r>
      <w:r>
        <w:t>дополнительного</w:t>
      </w:r>
      <w:r>
        <w:rPr>
          <w:spacing w:val="1"/>
        </w:rPr>
        <w:t xml:space="preserve"> </w:t>
      </w:r>
      <w:r>
        <w:t>образования</w:t>
      </w:r>
      <w:r>
        <w:rPr>
          <w:spacing w:val="1"/>
        </w:rPr>
        <w:t xml:space="preserve"> </w:t>
      </w:r>
      <w:r>
        <w:t>строится</w:t>
      </w:r>
      <w:r>
        <w:rPr>
          <w:spacing w:val="1"/>
        </w:rPr>
        <w:t xml:space="preserve"> </w:t>
      </w:r>
      <w:r>
        <w:t>на</w:t>
      </w:r>
      <w:r>
        <w:rPr>
          <w:spacing w:val="1"/>
        </w:rPr>
        <w:t xml:space="preserve"> </w:t>
      </w:r>
      <w:r>
        <w:t>использовании</w:t>
      </w:r>
      <w:r>
        <w:rPr>
          <w:spacing w:val="1"/>
        </w:rPr>
        <w:t xml:space="preserve"> </w:t>
      </w:r>
      <w:r>
        <w:t>единых</w:t>
      </w:r>
      <w:r>
        <w:rPr>
          <w:spacing w:val="-2"/>
        </w:rPr>
        <w:t xml:space="preserve"> </w:t>
      </w:r>
      <w:r>
        <w:t>форм организации.</w:t>
      </w:r>
    </w:p>
    <w:p w:rsidR="00F11B8F" w:rsidRDefault="00920C79">
      <w:pPr>
        <w:pStyle w:val="a3"/>
        <w:ind w:right="690" w:firstLine="567"/>
      </w:pPr>
      <w:r>
        <w:t>Координирующую</w:t>
      </w:r>
      <w:r>
        <w:rPr>
          <w:spacing w:val="1"/>
        </w:rPr>
        <w:t xml:space="preserve"> </w:t>
      </w:r>
      <w:r>
        <w:t>роль</w:t>
      </w:r>
      <w:r>
        <w:rPr>
          <w:spacing w:val="1"/>
        </w:rPr>
        <w:t xml:space="preserve"> </w:t>
      </w:r>
      <w:r>
        <w:t>в</w:t>
      </w:r>
      <w:r>
        <w:rPr>
          <w:spacing w:val="1"/>
        </w:rPr>
        <w:t xml:space="preserve"> </w:t>
      </w:r>
      <w:r>
        <w:t>организации</w:t>
      </w:r>
      <w:r>
        <w:rPr>
          <w:spacing w:val="1"/>
        </w:rPr>
        <w:t xml:space="preserve"> </w:t>
      </w:r>
      <w:r>
        <w:t>внеурочной</w:t>
      </w:r>
      <w:r>
        <w:rPr>
          <w:spacing w:val="1"/>
        </w:rPr>
        <w:t xml:space="preserve"> </w:t>
      </w:r>
      <w:r>
        <w:t>деятельности</w:t>
      </w:r>
      <w:r>
        <w:rPr>
          <w:spacing w:val="1"/>
        </w:rPr>
        <w:t xml:space="preserve"> </w:t>
      </w:r>
      <w:r>
        <w:t>выполняет,</w:t>
      </w:r>
      <w:r>
        <w:rPr>
          <w:spacing w:val="1"/>
        </w:rPr>
        <w:t xml:space="preserve"> </w:t>
      </w:r>
      <w:r>
        <w:t>как</w:t>
      </w:r>
      <w:r>
        <w:rPr>
          <w:spacing w:val="1"/>
        </w:rPr>
        <w:t xml:space="preserve"> </w:t>
      </w:r>
      <w:r>
        <w:t>правило,</w:t>
      </w:r>
      <w:r>
        <w:rPr>
          <w:spacing w:val="1"/>
        </w:rPr>
        <w:t xml:space="preserve"> </w:t>
      </w:r>
      <w:r>
        <w:t>педагогический</w:t>
      </w:r>
      <w:r>
        <w:rPr>
          <w:spacing w:val="1"/>
        </w:rPr>
        <w:t xml:space="preserve"> </w:t>
      </w:r>
      <w:r>
        <w:t>работник,</w:t>
      </w:r>
      <w:r>
        <w:rPr>
          <w:spacing w:val="1"/>
        </w:rPr>
        <w:t xml:space="preserve"> </w:t>
      </w:r>
      <w:r>
        <w:t>преподающий</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 заместитель директора</w:t>
      </w:r>
      <w:r>
        <w:rPr>
          <w:spacing w:val="-1"/>
        </w:rPr>
        <w:t xml:space="preserve"> </w:t>
      </w:r>
      <w:r>
        <w:t>по учебно-воспитательной</w:t>
      </w:r>
      <w:r>
        <w:rPr>
          <w:spacing w:val="-2"/>
        </w:rPr>
        <w:t xml:space="preserve"> </w:t>
      </w:r>
      <w:r>
        <w:t>работе.</w:t>
      </w:r>
    </w:p>
    <w:p w:rsidR="00F11B8F" w:rsidRDefault="00920C79">
      <w:pPr>
        <w:pStyle w:val="1"/>
      </w:pPr>
      <w:r>
        <w:t>Календарный</w:t>
      </w:r>
      <w:r>
        <w:rPr>
          <w:spacing w:val="-7"/>
        </w:rPr>
        <w:t xml:space="preserve"> </w:t>
      </w:r>
      <w:r>
        <w:t>план</w:t>
      </w:r>
      <w:r>
        <w:rPr>
          <w:spacing w:val="-6"/>
        </w:rPr>
        <w:t xml:space="preserve"> </w:t>
      </w:r>
      <w:r>
        <w:t>воспитательной</w:t>
      </w:r>
      <w:r>
        <w:rPr>
          <w:spacing w:val="-5"/>
        </w:rPr>
        <w:t xml:space="preserve"> </w:t>
      </w:r>
      <w:r>
        <w:t>работы.</w:t>
      </w:r>
    </w:p>
    <w:p w:rsidR="00F11B8F" w:rsidRDefault="00920C79">
      <w:pPr>
        <w:pStyle w:val="a3"/>
        <w:ind w:right="687" w:firstLine="567"/>
      </w:pPr>
      <w:r>
        <w:t>Календарный план воспитательной работы может быть реализован в рамках урочной</w:t>
      </w:r>
      <w:r>
        <w:rPr>
          <w:spacing w:val="-57"/>
        </w:rPr>
        <w:t xml:space="preserve"> </w:t>
      </w:r>
      <w:r>
        <w:t>и</w:t>
      </w:r>
      <w:r>
        <w:rPr>
          <w:spacing w:val="-2"/>
        </w:rPr>
        <w:t xml:space="preserve"> </w:t>
      </w:r>
      <w:r>
        <w:t>внеурочной</w:t>
      </w:r>
      <w:r>
        <w:rPr>
          <w:spacing w:val="-1"/>
        </w:rPr>
        <w:t xml:space="preserve"> </w:t>
      </w:r>
      <w:r>
        <w:t>деятельности.</w:t>
      </w:r>
    </w:p>
    <w:p w:rsidR="00F11B8F" w:rsidRDefault="00920C79">
      <w:pPr>
        <w:pStyle w:val="a3"/>
        <w:ind w:right="689" w:firstLine="567"/>
      </w:pPr>
      <w:r>
        <w:t>Все</w:t>
      </w:r>
      <w:r>
        <w:rPr>
          <w:spacing w:val="1"/>
        </w:rPr>
        <w:t xml:space="preserve"> </w:t>
      </w:r>
      <w:r>
        <w:t>мероприятия</w:t>
      </w:r>
      <w:r>
        <w:rPr>
          <w:spacing w:val="1"/>
        </w:rPr>
        <w:t xml:space="preserve"> </w:t>
      </w:r>
      <w:r>
        <w:t>должны</w:t>
      </w:r>
      <w:r>
        <w:rPr>
          <w:spacing w:val="1"/>
        </w:rPr>
        <w:t xml:space="preserve"> </w:t>
      </w:r>
      <w:r>
        <w:t>проводиться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основной</w:t>
      </w:r>
      <w:r>
        <w:rPr>
          <w:spacing w:val="1"/>
        </w:rPr>
        <w:t xml:space="preserve"> </w:t>
      </w:r>
      <w:r>
        <w:rPr>
          <w:spacing w:val="-1"/>
        </w:rPr>
        <w:t>образовательной</w:t>
      </w:r>
      <w:r>
        <w:rPr>
          <w:spacing w:val="-13"/>
        </w:rPr>
        <w:t xml:space="preserve"> </w:t>
      </w:r>
      <w:r>
        <w:rPr>
          <w:spacing w:val="-1"/>
        </w:rPr>
        <w:t>программы,</w:t>
      </w:r>
      <w:r>
        <w:rPr>
          <w:spacing w:val="-14"/>
        </w:rPr>
        <w:t xml:space="preserve"> </w:t>
      </w:r>
      <w:r>
        <w:rPr>
          <w:spacing w:val="-1"/>
        </w:rPr>
        <w:t>а</w:t>
      </w:r>
      <w:r>
        <w:rPr>
          <w:spacing w:val="-15"/>
        </w:rPr>
        <w:t xml:space="preserve"> </w:t>
      </w:r>
      <w:r>
        <w:t>также</w:t>
      </w:r>
      <w:r>
        <w:rPr>
          <w:spacing w:val="-15"/>
        </w:rPr>
        <w:t xml:space="preserve"> </w:t>
      </w:r>
      <w:r>
        <w:t>возрастных,</w:t>
      </w:r>
      <w:r>
        <w:rPr>
          <w:spacing w:val="-14"/>
        </w:rPr>
        <w:t xml:space="preserve"> </w:t>
      </w:r>
      <w:r>
        <w:t>физиологических</w:t>
      </w:r>
      <w:r>
        <w:rPr>
          <w:spacing w:val="-14"/>
        </w:rPr>
        <w:t xml:space="preserve"> </w:t>
      </w:r>
      <w:r>
        <w:t>и</w:t>
      </w:r>
      <w:r>
        <w:rPr>
          <w:spacing w:val="-15"/>
        </w:rPr>
        <w:t xml:space="preserve"> </w:t>
      </w:r>
      <w:r>
        <w:t>психоэмоциональных</w:t>
      </w:r>
      <w:r>
        <w:rPr>
          <w:spacing w:val="-58"/>
        </w:rPr>
        <w:t xml:space="preserve"> </w:t>
      </w:r>
      <w:r>
        <w:t>особенностей</w:t>
      </w:r>
      <w:r>
        <w:rPr>
          <w:spacing w:val="-2"/>
        </w:rPr>
        <w:t xml:space="preserve"> </w:t>
      </w:r>
      <w:r>
        <w:t>обучающихся.</w:t>
      </w:r>
    </w:p>
    <w:p w:rsidR="00F11B8F" w:rsidRDefault="00920C79">
      <w:pPr>
        <w:pStyle w:val="a3"/>
        <w:ind w:left="1110"/>
        <w:jc w:val="left"/>
      </w:pPr>
      <w:r>
        <w:t>Сентябрь:</w:t>
      </w:r>
    </w:p>
    <w:p w:rsidR="00F11B8F" w:rsidRDefault="00920C79">
      <w:pPr>
        <w:pStyle w:val="a3"/>
        <w:tabs>
          <w:tab w:val="left" w:pos="1580"/>
        </w:tabs>
        <w:spacing w:before="1" w:line="317" w:lineRule="exact"/>
        <w:ind w:left="1110"/>
        <w:jc w:val="left"/>
      </w:pPr>
      <w:r>
        <w:rPr>
          <w:sz w:val="28"/>
        </w:rPr>
        <w:t>1</w:t>
      </w:r>
      <w:r>
        <w:rPr>
          <w:sz w:val="28"/>
        </w:rPr>
        <w:tab/>
      </w:r>
      <w:r>
        <w:t>сентября:</w:t>
      </w:r>
      <w:r>
        <w:rPr>
          <w:spacing w:val="-6"/>
        </w:rPr>
        <w:t xml:space="preserve"> </w:t>
      </w:r>
      <w:r>
        <w:t>День</w:t>
      </w:r>
      <w:r>
        <w:rPr>
          <w:spacing w:val="-4"/>
        </w:rPr>
        <w:t xml:space="preserve"> </w:t>
      </w:r>
      <w:r>
        <w:t>знаний;</w:t>
      </w:r>
    </w:p>
    <w:p w:rsidR="00F11B8F" w:rsidRDefault="00920C79">
      <w:pPr>
        <w:pStyle w:val="a3"/>
        <w:ind w:firstLine="567"/>
        <w:jc w:val="left"/>
      </w:pPr>
      <w:r>
        <w:t>сентября:</w:t>
      </w:r>
      <w:r>
        <w:rPr>
          <w:spacing w:val="39"/>
        </w:rPr>
        <w:t xml:space="preserve"> </w:t>
      </w:r>
      <w:r>
        <w:t>День</w:t>
      </w:r>
      <w:r>
        <w:rPr>
          <w:spacing w:val="41"/>
        </w:rPr>
        <w:t xml:space="preserve"> </w:t>
      </w:r>
      <w:r>
        <w:t>окончания</w:t>
      </w:r>
      <w:r>
        <w:rPr>
          <w:spacing w:val="39"/>
        </w:rPr>
        <w:t xml:space="preserve"> </w:t>
      </w:r>
      <w:r>
        <w:t>Второй</w:t>
      </w:r>
      <w:r>
        <w:rPr>
          <w:spacing w:val="41"/>
        </w:rPr>
        <w:t xml:space="preserve"> </w:t>
      </w:r>
      <w:r>
        <w:t>мировой</w:t>
      </w:r>
      <w:r>
        <w:rPr>
          <w:spacing w:val="40"/>
        </w:rPr>
        <w:t xml:space="preserve"> </w:t>
      </w:r>
      <w:r>
        <w:t>войны,</w:t>
      </w:r>
      <w:r>
        <w:rPr>
          <w:spacing w:val="42"/>
        </w:rPr>
        <w:t xml:space="preserve"> </w:t>
      </w:r>
      <w:r>
        <w:t>День</w:t>
      </w:r>
      <w:r>
        <w:rPr>
          <w:spacing w:val="41"/>
        </w:rPr>
        <w:t xml:space="preserve"> </w:t>
      </w:r>
      <w:r>
        <w:t>солидарности</w:t>
      </w:r>
      <w:r>
        <w:rPr>
          <w:spacing w:val="40"/>
        </w:rPr>
        <w:t xml:space="preserve"> </w:t>
      </w:r>
      <w:r>
        <w:t>в</w:t>
      </w:r>
      <w:r>
        <w:rPr>
          <w:spacing w:val="42"/>
        </w:rPr>
        <w:t xml:space="preserve"> </w:t>
      </w:r>
      <w:r>
        <w:t>борьбе</w:t>
      </w:r>
      <w:r>
        <w:rPr>
          <w:spacing w:val="40"/>
        </w:rPr>
        <w:t xml:space="preserve"> </w:t>
      </w:r>
      <w:r>
        <w:t>с</w:t>
      </w:r>
      <w:r>
        <w:rPr>
          <w:spacing w:val="-57"/>
        </w:rPr>
        <w:t xml:space="preserve"> </w:t>
      </w:r>
      <w:r>
        <w:t>терроризмом;</w:t>
      </w:r>
    </w:p>
    <w:p w:rsidR="00F11B8F" w:rsidRDefault="00920C79">
      <w:pPr>
        <w:pStyle w:val="a3"/>
        <w:ind w:left="1110" w:right="2756"/>
        <w:jc w:val="left"/>
      </w:pPr>
      <w:r>
        <w:t>8 сентября: Международный день распространения грамотности;</w:t>
      </w:r>
      <w:r>
        <w:rPr>
          <w:spacing w:val="-57"/>
        </w:rPr>
        <w:t xml:space="preserve"> </w:t>
      </w:r>
      <w:r>
        <w:t>10</w:t>
      </w:r>
      <w:r>
        <w:rPr>
          <w:spacing w:val="-1"/>
        </w:rPr>
        <w:t xml:space="preserve"> </w:t>
      </w:r>
      <w:r>
        <w:t>сентября:</w:t>
      </w:r>
      <w:r>
        <w:rPr>
          <w:spacing w:val="-3"/>
        </w:rPr>
        <w:t xml:space="preserve"> </w:t>
      </w:r>
      <w:r>
        <w:t>Международный</w:t>
      </w:r>
      <w:r>
        <w:rPr>
          <w:spacing w:val="-1"/>
        </w:rPr>
        <w:t xml:space="preserve"> </w:t>
      </w:r>
      <w:r>
        <w:t>день</w:t>
      </w:r>
      <w:r>
        <w:rPr>
          <w:spacing w:val="-2"/>
        </w:rPr>
        <w:t xml:space="preserve"> </w:t>
      </w:r>
      <w:r>
        <w:t>памяти</w:t>
      </w:r>
      <w:r>
        <w:rPr>
          <w:spacing w:val="-2"/>
        </w:rPr>
        <w:t xml:space="preserve"> </w:t>
      </w:r>
      <w:r>
        <w:t>жертв</w:t>
      </w:r>
      <w:r>
        <w:rPr>
          <w:spacing w:val="-1"/>
        </w:rPr>
        <w:t xml:space="preserve"> </w:t>
      </w:r>
      <w:r>
        <w:t>фашизма.</w:t>
      </w:r>
    </w:p>
    <w:p w:rsidR="00F11B8F" w:rsidRDefault="00920C79">
      <w:pPr>
        <w:pStyle w:val="a3"/>
        <w:ind w:left="1110"/>
        <w:jc w:val="left"/>
      </w:pPr>
      <w:r>
        <w:t>Октябрь:</w:t>
      </w:r>
    </w:p>
    <w:p w:rsidR="00F11B8F" w:rsidRDefault="00920C79">
      <w:pPr>
        <w:pStyle w:val="a3"/>
        <w:tabs>
          <w:tab w:val="left" w:pos="1544"/>
        </w:tabs>
        <w:spacing w:line="318" w:lineRule="exact"/>
        <w:ind w:left="1110"/>
        <w:jc w:val="left"/>
      </w:pPr>
      <w:r>
        <w:rPr>
          <w:sz w:val="28"/>
        </w:rPr>
        <w:t>1</w:t>
      </w:r>
      <w:r>
        <w:rPr>
          <w:sz w:val="28"/>
        </w:rPr>
        <w:tab/>
      </w:r>
      <w:r>
        <w:t>октября:</w:t>
      </w:r>
      <w:r>
        <w:rPr>
          <w:spacing w:val="-4"/>
        </w:rPr>
        <w:t xml:space="preserve"> </w:t>
      </w:r>
      <w:r>
        <w:t>Международный</w:t>
      </w:r>
      <w:r>
        <w:rPr>
          <w:spacing w:val="-3"/>
        </w:rPr>
        <w:t xml:space="preserve"> </w:t>
      </w:r>
      <w:r>
        <w:t>день</w:t>
      </w:r>
      <w:r>
        <w:rPr>
          <w:spacing w:val="-4"/>
        </w:rPr>
        <w:t xml:space="preserve"> </w:t>
      </w:r>
      <w:r>
        <w:t>пожилых</w:t>
      </w:r>
      <w:r>
        <w:rPr>
          <w:spacing w:val="-2"/>
        </w:rPr>
        <w:t xml:space="preserve"> </w:t>
      </w:r>
      <w:r>
        <w:t>людей;</w:t>
      </w:r>
      <w:r>
        <w:rPr>
          <w:spacing w:val="-4"/>
        </w:rPr>
        <w:t xml:space="preserve"> </w:t>
      </w:r>
      <w:r>
        <w:t>Международный</w:t>
      </w:r>
      <w:r>
        <w:rPr>
          <w:spacing w:val="-3"/>
        </w:rPr>
        <w:t xml:space="preserve"> </w:t>
      </w:r>
      <w:r>
        <w:t>день</w:t>
      </w:r>
      <w:r>
        <w:rPr>
          <w:spacing w:val="-3"/>
        </w:rPr>
        <w:t xml:space="preserve"> </w:t>
      </w:r>
      <w:r>
        <w:t>музыки;</w:t>
      </w:r>
    </w:p>
    <w:p w:rsidR="00F11B8F" w:rsidRDefault="00920C79">
      <w:pPr>
        <w:pStyle w:val="a4"/>
        <w:numPr>
          <w:ilvl w:val="0"/>
          <w:numId w:val="18"/>
        </w:numPr>
        <w:tabs>
          <w:tab w:val="left" w:pos="1628"/>
          <w:tab w:val="left" w:pos="1629"/>
        </w:tabs>
        <w:spacing w:line="313" w:lineRule="exact"/>
        <w:rPr>
          <w:sz w:val="24"/>
        </w:rPr>
      </w:pPr>
      <w:r>
        <w:rPr>
          <w:sz w:val="24"/>
        </w:rPr>
        <w:t>октября:</w:t>
      </w:r>
      <w:r>
        <w:rPr>
          <w:spacing w:val="-4"/>
          <w:sz w:val="24"/>
        </w:rPr>
        <w:t xml:space="preserve"> </w:t>
      </w:r>
      <w:r>
        <w:rPr>
          <w:sz w:val="24"/>
        </w:rPr>
        <w:t>День</w:t>
      </w:r>
      <w:r>
        <w:rPr>
          <w:spacing w:val="-4"/>
          <w:sz w:val="24"/>
        </w:rPr>
        <w:t xml:space="preserve"> </w:t>
      </w:r>
      <w:r>
        <w:rPr>
          <w:sz w:val="24"/>
        </w:rPr>
        <w:t>защиты</w:t>
      </w:r>
      <w:r>
        <w:rPr>
          <w:spacing w:val="-2"/>
          <w:sz w:val="24"/>
        </w:rPr>
        <w:t xml:space="preserve"> </w:t>
      </w:r>
      <w:r>
        <w:rPr>
          <w:sz w:val="24"/>
        </w:rPr>
        <w:t>животных;</w:t>
      </w:r>
    </w:p>
    <w:p w:rsidR="00F11B8F" w:rsidRDefault="00920C79">
      <w:pPr>
        <w:pStyle w:val="a4"/>
        <w:numPr>
          <w:ilvl w:val="0"/>
          <w:numId w:val="18"/>
        </w:numPr>
        <w:tabs>
          <w:tab w:val="left" w:pos="1628"/>
          <w:tab w:val="left" w:pos="1629"/>
        </w:tabs>
        <w:spacing w:line="313" w:lineRule="exact"/>
        <w:rPr>
          <w:sz w:val="24"/>
        </w:rPr>
      </w:pPr>
      <w:r>
        <w:rPr>
          <w:sz w:val="24"/>
        </w:rPr>
        <w:t>октября:</w:t>
      </w:r>
      <w:r>
        <w:rPr>
          <w:spacing w:val="-3"/>
          <w:sz w:val="24"/>
        </w:rPr>
        <w:t xml:space="preserve"> </w:t>
      </w:r>
      <w:r>
        <w:rPr>
          <w:sz w:val="24"/>
        </w:rPr>
        <w:t>День</w:t>
      </w:r>
      <w:r>
        <w:rPr>
          <w:spacing w:val="-2"/>
          <w:sz w:val="24"/>
        </w:rPr>
        <w:t xml:space="preserve"> </w:t>
      </w:r>
      <w:r>
        <w:rPr>
          <w:sz w:val="24"/>
        </w:rPr>
        <w:t>учителя;</w:t>
      </w:r>
    </w:p>
    <w:p w:rsidR="00F11B8F" w:rsidRDefault="00920C79">
      <w:pPr>
        <w:pStyle w:val="a3"/>
        <w:ind w:left="1110" w:right="3643"/>
        <w:jc w:val="left"/>
      </w:pPr>
      <w:r>
        <w:t>25 октября: Международный день школьных библиотек;</w:t>
      </w:r>
      <w:r>
        <w:rPr>
          <w:spacing w:val="-57"/>
        </w:rPr>
        <w:t xml:space="preserve"> </w:t>
      </w:r>
      <w:r>
        <w:t>Третье</w:t>
      </w:r>
      <w:r>
        <w:rPr>
          <w:spacing w:val="-2"/>
        </w:rPr>
        <w:t xml:space="preserve"> </w:t>
      </w:r>
      <w:r>
        <w:t>воскресенье</w:t>
      </w:r>
      <w:r>
        <w:rPr>
          <w:spacing w:val="1"/>
        </w:rPr>
        <w:t xml:space="preserve"> </w:t>
      </w:r>
      <w:r>
        <w:t>октября:</w:t>
      </w:r>
      <w:r>
        <w:rPr>
          <w:spacing w:val="-2"/>
        </w:rPr>
        <w:t xml:space="preserve"> </w:t>
      </w:r>
      <w:r>
        <w:t>День</w:t>
      </w:r>
      <w:r>
        <w:rPr>
          <w:spacing w:val="-1"/>
        </w:rPr>
        <w:t xml:space="preserve"> </w:t>
      </w:r>
      <w:r>
        <w:t>отца.</w:t>
      </w:r>
    </w:p>
    <w:p w:rsidR="00F11B8F" w:rsidRDefault="00920C79">
      <w:pPr>
        <w:pStyle w:val="a3"/>
        <w:ind w:left="1110"/>
        <w:jc w:val="left"/>
      </w:pPr>
      <w:r>
        <w:t>Ноябрь:</w:t>
      </w:r>
    </w:p>
    <w:p w:rsidR="00F11B8F" w:rsidRDefault="00920C79">
      <w:pPr>
        <w:pStyle w:val="a3"/>
        <w:tabs>
          <w:tab w:val="left" w:pos="1628"/>
        </w:tabs>
        <w:spacing w:line="318" w:lineRule="exact"/>
        <w:ind w:left="1110"/>
        <w:jc w:val="left"/>
      </w:pPr>
      <w:r>
        <w:rPr>
          <w:sz w:val="28"/>
        </w:rPr>
        <w:t>4</w:t>
      </w:r>
      <w:r>
        <w:rPr>
          <w:sz w:val="28"/>
        </w:rPr>
        <w:tab/>
      </w:r>
      <w:r>
        <w:t>ноября:</w:t>
      </w:r>
      <w:r>
        <w:rPr>
          <w:spacing w:val="-5"/>
        </w:rPr>
        <w:t xml:space="preserve"> </w:t>
      </w:r>
      <w:r>
        <w:t>День</w:t>
      </w:r>
      <w:r>
        <w:rPr>
          <w:spacing w:val="-4"/>
        </w:rPr>
        <w:t xml:space="preserve"> </w:t>
      </w:r>
      <w:r>
        <w:t>народного</w:t>
      </w:r>
      <w:r>
        <w:rPr>
          <w:spacing w:val="-3"/>
        </w:rPr>
        <w:t xml:space="preserve"> </w:t>
      </w:r>
      <w:r>
        <w:t>единства;</w:t>
      </w:r>
    </w:p>
    <w:p w:rsidR="00F11B8F" w:rsidRDefault="00920C79">
      <w:pPr>
        <w:pStyle w:val="a3"/>
        <w:tabs>
          <w:tab w:val="left" w:pos="1568"/>
        </w:tabs>
        <w:spacing w:line="232" w:lineRule="auto"/>
        <w:ind w:right="1424" w:firstLine="567"/>
        <w:jc w:val="left"/>
      </w:pPr>
      <w:r>
        <w:rPr>
          <w:sz w:val="28"/>
        </w:rPr>
        <w:t>8</w:t>
      </w:r>
      <w:r>
        <w:rPr>
          <w:sz w:val="28"/>
        </w:rPr>
        <w:tab/>
      </w:r>
      <w:r>
        <w:t>ноября: День памяти погибших при исполнении служебных обязанностей</w:t>
      </w:r>
      <w:r>
        <w:rPr>
          <w:spacing w:val="-58"/>
        </w:rPr>
        <w:t xml:space="preserve"> </w:t>
      </w:r>
      <w:r>
        <w:t>сотрудников</w:t>
      </w:r>
      <w:r>
        <w:rPr>
          <w:spacing w:val="-1"/>
        </w:rPr>
        <w:t xml:space="preserve"> </w:t>
      </w:r>
      <w:r>
        <w:t>органов внутренних дел</w:t>
      </w:r>
      <w:r>
        <w:rPr>
          <w:spacing w:val="1"/>
        </w:rPr>
        <w:t xml:space="preserve"> </w:t>
      </w:r>
      <w:r>
        <w:t>России;</w:t>
      </w:r>
    </w:p>
    <w:p w:rsidR="00F11B8F" w:rsidRDefault="00920C79">
      <w:pPr>
        <w:pStyle w:val="a3"/>
        <w:ind w:left="1110"/>
        <w:jc w:val="left"/>
      </w:pPr>
      <w:r>
        <w:t>Последнее</w:t>
      </w:r>
      <w:r>
        <w:rPr>
          <w:spacing w:val="-5"/>
        </w:rPr>
        <w:t xml:space="preserve"> </w:t>
      </w:r>
      <w:r>
        <w:t>воскресенье</w:t>
      </w:r>
      <w:r>
        <w:rPr>
          <w:spacing w:val="-4"/>
        </w:rPr>
        <w:t xml:space="preserve"> </w:t>
      </w:r>
      <w:r>
        <w:t>ноября:</w:t>
      </w:r>
      <w:r>
        <w:rPr>
          <w:spacing w:val="-4"/>
        </w:rPr>
        <w:t xml:space="preserve"> </w:t>
      </w:r>
      <w:r>
        <w:t>День</w:t>
      </w:r>
      <w:r>
        <w:rPr>
          <w:spacing w:val="-4"/>
        </w:rPr>
        <w:t xml:space="preserve"> </w:t>
      </w:r>
      <w:r>
        <w:t>Матери;</w:t>
      </w:r>
    </w:p>
    <w:p w:rsidR="00F11B8F" w:rsidRDefault="00920C79">
      <w:pPr>
        <w:pStyle w:val="a3"/>
        <w:ind w:left="1110" w:right="2768"/>
        <w:jc w:val="left"/>
      </w:pPr>
      <w:r>
        <w:t>30 ноября: День Государственного герба Российской Федерации.</w:t>
      </w:r>
      <w:r>
        <w:rPr>
          <w:spacing w:val="-58"/>
        </w:rPr>
        <w:t xml:space="preserve"> </w:t>
      </w:r>
      <w:r>
        <w:t>Декабрь:</w:t>
      </w:r>
    </w:p>
    <w:p w:rsidR="00F11B8F" w:rsidRDefault="00920C79">
      <w:pPr>
        <w:pStyle w:val="a3"/>
        <w:spacing w:line="275" w:lineRule="exact"/>
        <w:ind w:left="1110"/>
        <w:jc w:val="left"/>
      </w:pPr>
      <w:r>
        <w:t>3</w:t>
      </w:r>
      <w:r>
        <w:rPr>
          <w:spacing w:val="-4"/>
        </w:rPr>
        <w:t xml:space="preserve"> </w:t>
      </w:r>
      <w:r>
        <w:t>декабря:</w:t>
      </w:r>
      <w:r>
        <w:rPr>
          <w:spacing w:val="-5"/>
        </w:rPr>
        <w:t xml:space="preserve"> </w:t>
      </w:r>
      <w:r>
        <w:t>День</w:t>
      </w:r>
      <w:r>
        <w:rPr>
          <w:spacing w:val="-4"/>
        </w:rPr>
        <w:t xml:space="preserve"> </w:t>
      </w:r>
      <w:r>
        <w:t>неизвестного</w:t>
      </w:r>
      <w:r>
        <w:rPr>
          <w:spacing w:val="-3"/>
        </w:rPr>
        <w:t xml:space="preserve"> </w:t>
      </w:r>
      <w:r>
        <w:t>солдата;</w:t>
      </w:r>
      <w:r>
        <w:rPr>
          <w:spacing w:val="-3"/>
        </w:rPr>
        <w:t xml:space="preserve"> </w:t>
      </w:r>
      <w:r>
        <w:t>Международный</w:t>
      </w:r>
      <w:r>
        <w:rPr>
          <w:spacing w:val="-4"/>
        </w:rPr>
        <w:t xml:space="preserve"> </w:t>
      </w:r>
      <w:r>
        <w:t>день</w:t>
      </w:r>
      <w:r>
        <w:rPr>
          <w:spacing w:val="-4"/>
        </w:rPr>
        <w:t xml:space="preserve"> </w:t>
      </w:r>
      <w:r>
        <w:t>инвалидов;</w:t>
      </w:r>
    </w:p>
    <w:p w:rsidR="00F11B8F" w:rsidRDefault="00920C79">
      <w:pPr>
        <w:pStyle w:val="a3"/>
        <w:tabs>
          <w:tab w:val="left" w:pos="1628"/>
        </w:tabs>
        <w:spacing w:line="317" w:lineRule="exact"/>
        <w:ind w:left="1110"/>
        <w:jc w:val="left"/>
      </w:pPr>
      <w:r>
        <w:rPr>
          <w:sz w:val="28"/>
        </w:rPr>
        <w:t>5</w:t>
      </w:r>
      <w:r>
        <w:rPr>
          <w:sz w:val="28"/>
        </w:rPr>
        <w:tab/>
      </w:r>
      <w:r>
        <w:t>декабря:</w:t>
      </w:r>
      <w:r>
        <w:rPr>
          <w:spacing w:val="-4"/>
        </w:rPr>
        <w:t xml:space="preserve"> </w:t>
      </w:r>
      <w:r>
        <w:t>День</w:t>
      </w:r>
      <w:r>
        <w:rPr>
          <w:spacing w:val="-3"/>
        </w:rPr>
        <w:t xml:space="preserve"> </w:t>
      </w:r>
      <w:r>
        <w:t>добровольца</w:t>
      </w:r>
      <w:r>
        <w:rPr>
          <w:spacing w:val="-3"/>
        </w:rPr>
        <w:t xml:space="preserve"> </w:t>
      </w:r>
      <w:r>
        <w:t>(волонтера)</w:t>
      </w:r>
      <w:r>
        <w:rPr>
          <w:spacing w:val="-2"/>
        </w:rPr>
        <w:t xml:space="preserve"> </w:t>
      </w:r>
      <w:r>
        <w:t>в</w:t>
      </w:r>
      <w:r>
        <w:rPr>
          <w:spacing w:val="-2"/>
        </w:rPr>
        <w:t xml:space="preserve"> </w:t>
      </w:r>
      <w:r>
        <w:t>России;</w:t>
      </w:r>
    </w:p>
    <w:p w:rsidR="00F11B8F" w:rsidRDefault="00920C79">
      <w:pPr>
        <w:pStyle w:val="a3"/>
        <w:tabs>
          <w:tab w:val="left" w:pos="1622"/>
        </w:tabs>
        <w:spacing w:line="314" w:lineRule="exact"/>
        <w:ind w:left="1110"/>
        <w:jc w:val="left"/>
      </w:pPr>
      <w:r>
        <w:rPr>
          <w:sz w:val="28"/>
        </w:rPr>
        <w:lastRenderedPageBreak/>
        <w:t>9</w:t>
      </w:r>
      <w:r>
        <w:rPr>
          <w:sz w:val="28"/>
        </w:rPr>
        <w:tab/>
      </w:r>
      <w:r>
        <w:t>декабря:</w:t>
      </w:r>
      <w:r>
        <w:rPr>
          <w:spacing w:val="-5"/>
        </w:rPr>
        <w:t xml:space="preserve"> </w:t>
      </w:r>
      <w:r>
        <w:t>День</w:t>
      </w:r>
      <w:r>
        <w:rPr>
          <w:spacing w:val="-3"/>
        </w:rPr>
        <w:t xml:space="preserve"> </w:t>
      </w:r>
      <w:r>
        <w:t>Героев</w:t>
      </w:r>
      <w:r>
        <w:rPr>
          <w:spacing w:val="-3"/>
        </w:rPr>
        <w:t xml:space="preserve"> </w:t>
      </w:r>
      <w:r>
        <w:t>Отечества;</w:t>
      </w:r>
    </w:p>
    <w:p w:rsidR="00F11B8F" w:rsidRDefault="00920C79">
      <w:pPr>
        <w:pStyle w:val="a3"/>
        <w:ind w:left="1110" w:right="3806"/>
      </w:pPr>
      <w:r>
        <w:t>12 декабря: День Конституции Российской Федерации.</w:t>
      </w:r>
      <w:r>
        <w:rPr>
          <w:spacing w:val="-57"/>
        </w:rPr>
        <w:t xml:space="preserve"> </w:t>
      </w:r>
      <w:r>
        <w:t>Январь:</w:t>
      </w:r>
    </w:p>
    <w:p w:rsidR="00F11B8F" w:rsidRDefault="00920C79">
      <w:pPr>
        <w:pStyle w:val="a3"/>
        <w:ind w:left="1110"/>
      </w:pPr>
      <w:r>
        <w:t>25</w:t>
      </w:r>
      <w:r>
        <w:rPr>
          <w:spacing w:val="-3"/>
        </w:rPr>
        <w:t xml:space="preserve"> </w:t>
      </w:r>
      <w:r>
        <w:t>января:</w:t>
      </w:r>
      <w:r>
        <w:rPr>
          <w:spacing w:val="-4"/>
        </w:rPr>
        <w:t xml:space="preserve"> </w:t>
      </w:r>
      <w:r>
        <w:t>День</w:t>
      </w:r>
      <w:r>
        <w:rPr>
          <w:spacing w:val="-4"/>
        </w:rPr>
        <w:t xml:space="preserve"> </w:t>
      </w:r>
      <w:r>
        <w:t>российского</w:t>
      </w:r>
      <w:r>
        <w:rPr>
          <w:spacing w:val="-2"/>
        </w:rPr>
        <w:t xml:space="preserve"> </w:t>
      </w:r>
      <w:r>
        <w:t>студенчества;</w:t>
      </w:r>
    </w:p>
    <w:p w:rsidR="00F11B8F" w:rsidRDefault="00920C79">
      <w:pPr>
        <w:pStyle w:val="a3"/>
        <w:ind w:right="684" w:firstLine="567"/>
      </w:pPr>
      <w:r>
        <w:t>27 января: День полного освобождения Ленинграда от фашистской блокады, День</w:t>
      </w:r>
      <w:r>
        <w:rPr>
          <w:spacing w:val="1"/>
        </w:rPr>
        <w:t xml:space="preserve"> </w:t>
      </w:r>
      <w:r>
        <w:t>освобождения</w:t>
      </w:r>
      <w:r>
        <w:rPr>
          <w:spacing w:val="1"/>
        </w:rPr>
        <w:t xml:space="preserve"> </w:t>
      </w:r>
      <w:r>
        <w:t>Красной</w:t>
      </w:r>
      <w:r>
        <w:rPr>
          <w:spacing w:val="1"/>
        </w:rPr>
        <w:t xml:space="preserve"> </w:t>
      </w:r>
      <w:r>
        <w:t>армией</w:t>
      </w:r>
      <w:r>
        <w:rPr>
          <w:spacing w:val="1"/>
        </w:rPr>
        <w:t xml:space="preserve"> </w:t>
      </w:r>
      <w:r>
        <w:t>крупнейшего</w:t>
      </w:r>
      <w:r>
        <w:rPr>
          <w:spacing w:val="1"/>
        </w:rPr>
        <w:t xml:space="preserve"> </w:t>
      </w:r>
      <w:r>
        <w:t>«лагеря</w:t>
      </w:r>
      <w:r>
        <w:rPr>
          <w:spacing w:val="1"/>
        </w:rPr>
        <w:t xml:space="preserve"> </w:t>
      </w:r>
      <w:r>
        <w:t>смерти»</w:t>
      </w:r>
      <w:r>
        <w:rPr>
          <w:spacing w:val="1"/>
        </w:rPr>
        <w:t xml:space="preserve"> </w:t>
      </w:r>
      <w:r>
        <w:t>Аушвиц-</w:t>
      </w:r>
      <w:r>
        <w:rPr>
          <w:spacing w:val="1"/>
        </w:rPr>
        <w:t xml:space="preserve"> </w:t>
      </w:r>
      <w:r>
        <w:t>Биркенау</w:t>
      </w:r>
      <w:r>
        <w:rPr>
          <w:spacing w:val="1"/>
        </w:rPr>
        <w:t xml:space="preserve"> </w:t>
      </w:r>
      <w:r>
        <w:t>(Освенцима)</w:t>
      </w:r>
      <w:r>
        <w:rPr>
          <w:spacing w:val="-2"/>
        </w:rPr>
        <w:t xml:space="preserve"> </w:t>
      </w:r>
      <w:r>
        <w:t>- День</w:t>
      </w:r>
      <w:r>
        <w:rPr>
          <w:spacing w:val="1"/>
        </w:rPr>
        <w:t xml:space="preserve"> </w:t>
      </w:r>
      <w:r>
        <w:t>памяти</w:t>
      </w:r>
      <w:r>
        <w:rPr>
          <w:spacing w:val="-1"/>
        </w:rPr>
        <w:t xml:space="preserve"> </w:t>
      </w:r>
      <w:r>
        <w:t>жертв Холокоста.</w:t>
      </w:r>
    </w:p>
    <w:p w:rsidR="00F11B8F" w:rsidRDefault="00920C79">
      <w:pPr>
        <w:pStyle w:val="a3"/>
        <w:ind w:left="1110"/>
        <w:jc w:val="left"/>
      </w:pPr>
      <w:r>
        <w:t>Февраль:</w:t>
      </w:r>
    </w:p>
    <w:p w:rsidR="00F11B8F" w:rsidRDefault="00920C79">
      <w:pPr>
        <w:pStyle w:val="a3"/>
        <w:tabs>
          <w:tab w:val="left" w:pos="1572"/>
        </w:tabs>
        <w:spacing w:before="2" w:line="232" w:lineRule="auto"/>
        <w:ind w:right="1219" w:firstLine="567"/>
        <w:jc w:val="left"/>
      </w:pPr>
      <w:r>
        <w:rPr>
          <w:sz w:val="28"/>
        </w:rPr>
        <w:t>2</w:t>
      </w:r>
      <w:r>
        <w:rPr>
          <w:sz w:val="28"/>
        </w:rPr>
        <w:tab/>
      </w:r>
      <w:r>
        <w:t>февраля: День разгрома советскими войсками немецко-фашистских войск в</w:t>
      </w:r>
      <w:r>
        <w:rPr>
          <w:spacing w:val="-57"/>
        </w:rPr>
        <w:t xml:space="preserve"> </w:t>
      </w:r>
      <w:r>
        <w:t>Сталинградской</w:t>
      </w:r>
      <w:r>
        <w:rPr>
          <w:spacing w:val="-2"/>
        </w:rPr>
        <w:t xml:space="preserve"> </w:t>
      </w:r>
      <w:r>
        <w:t>битве;</w:t>
      </w:r>
    </w:p>
    <w:p w:rsidR="00F11B8F" w:rsidRDefault="00920C79">
      <w:pPr>
        <w:pStyle w:val="a3"/>
        <w:spacing w:before="2"/>
        <w:ind w:left="1110"/>
        <w:jc w:val="left"/>
      </w:pPr>
      <w:r>
        <w:t>8</w:t>
      </w:r>
      <w:r>
        <w:rPr>
          <w:spacing w:val="-2"/>
        </w:rPr>
        <w:t xml:space="preserve"> </w:t>
      </w:r>
      <w:r>
        <w:t>февраля:</w:t>
      </w:r>
      <w:r>
        <w:rPr>
          <w:spacing w:val="-2"/>
        </w:rPr>
        <w:t xml:space="preserve"> </w:t>
      </w:r>
      <w:r>
        <w:t>День</w:t>
      </w:r>
      <w:r>
        <w:rPr>
          <w:spacing w:val="-3"/>
        </w:rPr>
        <w:t xml:space="preserve"> </w:t>
      </w:r>
      <w:r>
        <w:t>российской</w:t>
      </w:r>
      <w:r>
        <w:rPr>
          <w:spacing w:val="-2"/>
        </w:rPr>
        <w:t xml:space="preserve"> </w:t>
      </w:r>
      <w:r>
        <w:t>науки;</w:t>
      </w:r>
    </w:p>
    <w:p w:rsidR="00F11B8F" w:rsidRDefault="00920C79">
      <w:pPr>
        <w:pStyle w:val="a3"/>
        <w:ind w:right="957" w:firstLine="567"/>
        <w:jc w:val="left"/>
      </w:pPr>
      <w:r>
        <w:t>15 февраля: День памяти о россиянах, исполнявших служебный долг за пределами</w:t>
      </w:r>
      <w:r>
        <w:rPr>
          <w:spacing w:val="-57"/>
        </w:rPr>
        <w:t xml:space="preserve"> </w:t>
      </w:r>
      <w:r>
        <w:t>Отечества;</w:t>
      </w:r>
    </w:p>
    <w:p w:rsidR="00F11B8F" w:rsidRDefault="00920C79">
      <w:pPr>
        <w:pStyle w:val="a3"/>
        <w:ind w:left="1110" w:right="4326"/>
        <w:jc w:val="left"/>
      </w:pPr>
      <w:r>
        <w:t>21 февраля: Международный день родного языка;</w:t>
      </w:r>
      <w:r>
        <w:rPr>
          <w:spacing w:val="-57"/>
        </w:rPr>
        <w:t xml:space="preserve"> </w:t>
      </w:r>
      <w:r>
        <w:t>23</w:t>
      </w:r>
      <w:r>
        <w:rPr>
          <w:spacing w:val="-1"/>
        </w:rPr>
        <w:t xml:space="preserve"> </w:t>
      </w:r>
      <w:r>
        <w:t>февраля:</w:t>
      </w:r>
      <w:r>
        <w:rPr>
          <w:spacing w:val="-2"/>
        </w:rPr>
        <w:t xml:space="preserve"> </w:t>
      </w:r>
      <w:r>
        <w:t>День</w:t>
      </w:r>
      <w:r>
        <w:rPr>
          <w:spacing w:val="-1"/>
        </w:rPr>
        <w:t xml:space="preserve"> </w:t>
      </w:r>
      <w:r>
        <w:t>защитника</w:t>
      </w:r>
      <w:r>
        <w:rPr>
          <w:spacing w:val="-1"/>
        </w:rPr>
        <w:t xml:space="preserve"> </w:t>
      </w:r>
      <w:r>
        <w:t>Отечества;</w:t>
      </w:r>
    </w:p>
    <w:p w:rsidR="00F11B8F" w:rsidRDefault="00920C79">
      <w:pPr>
        <w:pStyle w:val="a3"/>
        <w:ind w:left="1282"/>
        <w:jc w:val="left"/>
      </w:pPr>
      <w:r>
        <w:t>Март:</w:t>
      </w:r>
    </w:p>
    <w:p w:rsidR="00F11B8F" w:rsidRDefault="00920C79">
      <w:pPr>
        <w:pStyle w:val="a3"/>
        <w:tabs>
          <w:tab w:val="left" w:pos="1470"/>
        </w:tabs>
        <w:ind w:left="1110"/>
        <w:jc w:val="left"/>
      </w:pPr>
      <w:r>
        <w:t>8</w:t>
      </w:r>
      <w:r>
        <w:tab/>
        <w:t>марта:</w:t>
      </w:r>
      <w:r>
        <w:rPr>
          <w:spacing w:val="-6"/>
        </w:rPr>
        <w:t xml:space="preserve"> </w:t>
      </w:r>
      <w:r>
        <w:t>Международный</w:t>
      </w:r>
      <w:r>
        <w:rPr>
          <w:spacing w:val="-4"/>
        </w:rPr>
        <w:t xml:space="preserve"> </w:t>
      </w:r>
      <w:r>
        <w:t>женский</w:t>
      </w:r>
      <w:r>
        <w:rPr>
          <w:spacing w:val="-3"/>
        </w:rPr>
        <w:t xml:space="preserve"> </w:t>
      </w:r>
      <w:r>
        <w:t>день;</w:t>
      </w:r>
    </w:p>
    <w:p w:rsidR="006B02E9" w:rsidRDefault="00920C79" w:rsidP="006B02E9">
      <w:pPr>
        <w:pStyle w:val="a3"/>
        <w:ind w:left="1110"/>
        <w:jc w:val="left"/>
      </w:pPr>
      <w:r>
        <w:t>18</w:t>
      </w:r>
      <w:r>
        <w:rPr>
          <w:spacing w:val="56"/>
        </w:rPr>
        <w:t xml:space="preserve"> </w:t>
      </w:r>
      <w:r>
        <w:t>марта:</w:t>
      </w:r>
      <w:r>
        <w:rPr>
          <w:spacing w:val="-4"/>
        </w:rPr>
        <w:t xml:space="preserve"> </w:t>
      </w:r>
      <w:r>
        <w:t>День</w:t>
      </w:r>
      <w:r>
        <w:rPr>
          <w:spacing w:val="-2"/>
        </w:rPr>
        <w:t xml:space="preserve"> </w:t>
      </w:r>
      <w:r>
        <w:t>воссоединения</w:t>
      </w:r>
      <w:r>
        <w:rPr>
          <w:spacing w:val="-3"/>
        </w:rPr>
        <w:t xml:space="preserve"> </w:t>
      </w:r>
      <w:r>
        <w:t>Крыма</w:t>
      </w:r>
      <w:r>
        <w:rPr>
          <w:spacing w:val="-1"/>
        </w:rPr>
        <w:t xml:space="preserve"> </w:t>
      </w:r>
      <w:r>
        <w:t>с</w:t>
      </w:r>
      <w:r>
        <w:rPr>
          <w:spacing w:val="-1"/>
        </w:rPr>
        <w:t xml:space="preserve"> </w:t>
      </w:r>
      <w:r>
        <w:t>Россией</w:t>
      </w:r>
    </w:p>
    <w:p w:rsidR="00F11B8F" w:rsidRDefault="00920C79" w:rsidP="006B02E9">
      <w:pPr>
        <w:pStyle w:val="a3"/>
        <w:ind w:left="1110"/>
        <w:jc w:val="left"/>
      </w:pPr>
      <w:r>
        <w:t>27 марта: Всемирный день театра.</w:t>
      </w:r>
      <w:r>
        <w:rPr>
          <w:spacing w:val="-57"/>
        </w:rPr>
        <w:t xml:space="preserve"> </w:t>
      </w:r>
      <w:r>
        <w:t>Апрель:</w:t>
      </w:r>
    </w:p>
    <w:p w:rsidR="00F11B8F" w:rsidRDefault="00920C79">
      <w:pPr>
        <w:pStyle w:val="a3"/>
        <w:ind w:left="1110"/>
        <w:jc w:val="left"/>
      </w:pPr>
      <w:r>
        <w:t>12</w:t>
      </w:r>
      <w:r>
        <w:rPr>
          <w:spacing w:val="-3"/>
        </w:rPr>
        <w:t xml:space="preserve"> </w:t>
      </w:r>
      <w:r>
        <w:t>апреля:</w:t>
      </w:r>
      <w:r>
        <w:rPr>
          <w:spacing w:val="-3"/>
        </w:rPr>
        <w:t xml:space="preserve"> </w:t>
      </w:r>
      <w:r>
        <w:t>День</w:t>
      </w:r>
      <w:r>
        <w:rPr>
          <w:spacing w:val="-1"/>
        </w:rPr>
        <w:t xml:space="preserve"> </w:t>
      </w:r>
      <w:r>
        <w:t>космонавтики;</w:t>
      </w:r>
    </w:p>
    <w:p w:rsidR="00F11B8F" w:rsidRDefault="00920C79">
      <w:pPr>
        <w:pStyle w:val="a3"/>
        <w:tabs>
          <w:tab w:val="left" w:pos="2018"/>
        </w:tabs>
        <w:ind w:right="1688" w:firstLine="567"/>
        <w:jc w:val="left"/>
      </w:pPr>
      <w:r>
        <w:t>18</w:t>
      </w:r>
      <w:r>
        <w:tab/>
        <w:t>апреля: День памяти о геноциде советского народа нацистами и их</w:t>
      </w:r>
      <w:r>
        <w:rPr>
          <w:spacing w:val="-57"/>
        </w:rPr>
        <w:t xml:space="preserve"> </w:t>
      </w:r>
      <w:r>
        <w:t>пособниками</w:t>
      </w:r>
      <w:r>
        <w:rPr>
          <w:spacing w:val="-2"/>
        </w:rPr>
        <w:t xml:space="preserve"> </w:t>
      </w:r>
      <w:r>
        <w:t>в годы Великой</w:t>
      </w:r>
      <w:r>
        <w:rPr>
          <w:spacing w:val="-1"/>
        </w:rPr>
        <w:t xml:space="preserve"> </w:t>
      </w:r>
      <w:r>
        <w:t>Отечественной</w:t>
      </w:r>
      <w:r>
        <w:rPr>
          <w:spacing w:val="-1"/>
        </w:rPr>
        <w:t xml:space="preserve"> </w:t>
      </w:r>
      <w:r>
        <w:t>войны</w:t>
      </w:r>
    </w:p>
    <w:p w:rsidR="00F11B8F" w:rsidRDefault="00920C79">
      <w:pPr>
        <w:pStyle w:val="a3"/>
        <w:ind w:left="1110"/>
        <w:jc w:val="left"/>
      </w:pPr>
      <w:r>
        <w:t>Май:</w:t>
      </w:r>
    </w:p>
    <w:p w:rsidR="00F11B8F" w:rsidRDefault="00920C79">
      <w:pPr>
        <w:pStyle w:val="a3"/>
        <w:ind w:left="1110"/>
        <w:jc w:val="left"/>
      </w:pPr>
      <w:r>
        <w:t>1</w:t>
      </w:r>
      <w:r>
        <w:rPr>
          <w:spacing w:val="-2"/>
        </w:rPr>
        <w:t xml:space="preserve"> </w:t>
      </w:r>
      <w:r>
        <w:t>мая:</w:t>
      </w:r>
      <w:r>
        <w:rPr>
          <w:spacing w:val="-2"/>
        </w:rPr>
        <w:t xml:space="preserve"> </w:t>
      </w:r>
      <w:r>
        <w:t>Праздник</w:t>
      </w:r>
      <w:r>
        <w:rPr>
          <w:spacing w:val="-2"/>
        </w:rPr>
        <w:t xml:space="preserve"> </w:t>
      </w:r>
      <w:r>
        <w:t>Весны</w:t>
      </w:r>
      <w:r>
        <w:rPr>
          <w:spacing w:val="-1"/>
        </w:rPr>
        <w:t xml:space="preserve"> </w:t>
      </w:r>
      <w:r>
        <w:t>и</w:t>
      </w:r>
      <w:r>
        <w:rPr>
          <w:spacing w:val="-2"/>
        </w:rPr>
        <w:t xml:space="preserve"> </w:t>
      </w:r>
      <w:r>
        <w:t>Труда;</w:t>
      </w:r>
    </w:p>
    <w:p w:rsidR="00F11B8F" w:rsidRDefault="00920C79">
      <w:pPr>
        <w:pStyle w:val="a4"/>
        <w:numPr>
          <w:ilvl w:val="0"/>
          <w:numId w:val="17"/>
        </w:numPr>
        <w:tabs>
          <w:tab w:val="left" w:pos="1602"/>
          <w:tab w:val="left" w:pos="1603"/>
        </w:tabs>
        <w:rPr>
          <w:sz w:val="24"/>
        </w:rPr>
      </w:pPr>
      <w:r>
        <w:rPr>
          <w:sz w:val="24"/>
        </w:rPr>
        <w:t>мая:</w:t>
      </w:r>
      <w:r>
        <w:rPr>
          <w:spacing w:val="-5"/>
          <w:sz w:val="24"/>
        </w:rPr>
        <w:t xml:space="preserve"> </w:t>
      </w:r>
      <w:r>
        <w:rPr>
          <w:sz w:val="24"/>
        </w:rPr>
        <w:t>День</w:t>
      </w:r>
      <w:r>
        <w:rPr>
          <w:spacing w:val="-4"/>
          <w:sz w:val="24"/>
        </w:rPr>
        <w:t xml:space="preserve"> </w:t>
      </w:r>
      <w:r>
        <w:rPr>
          <w:sz w:val="24"/>
        </w:rPr>
        <w:t>Победы;</w:t>
      </w:r>
    </w:p>
    <w:p w:rsidR="00F11B8F" w:rsidRDefault="00920C79">
      <w:pPr>
        <w:pStyle w:val="a4"/>
        <w:numPr>
          <w:ilvl w:val="0"/>
          <w:numId w:val="17"/>
        </w:numPr>
        <w:tabs>
          <w:tab w:val="left" w:pos="1411"/>
        </w:tabs>
        <w:ind w:left="1410" w:hanging="301"/>
        <w:rPr>
          <w:sz w:val="24"/>
        </w:rPr>
      </w:pPr>
      <w:r>
        <w:rPr>
          <w:sz w:val="24"/>
        </w:rPr>
        <w:t>мая:</w:t>
      </w:r>
      <w:r>
        <w:rPr>
          <w:spacing w:val="-5"/>
          <w:sz w:val="24"/>
        </w:rPr>
        <w:t xml:space="preserve"> </w:t>
      </w:r>
      <w:r>
        <w:rPr>
          <w:sz w:val="24"/>
        </w:rPr>
        <w:t>День</w:t>
      </w:r>
      <w:r>
        <w:rPr>
          <w:spacing w:val="-4"/>
          <w:sz w:val="24"/>
        </w:rPr>
        <w:t xml:space="preserve"> </w:t>
      </w:r>
      <w:r>
        <w:rPr>
          <w:sz w:val="24"/>
        </w:rPr>
        <w:t>детских</w:t>
      </w:r>
      <w:r>
        <w:rPr>
          <w:spacing w:val="-4"/>
          <w:sz w:val="24"/>
        </w:rPr>
        <w:t xml:space="preserve"> </w:t>
      </w:r>
      <w:r>
        <w:rPr>
          <w:sz w:val="24"/>
        </w:rPr>
        <w:t>общественных</w:t>
      </w:r>
      <w:r>
        <w:rPr>
          <w:spacing w:val="-5"/>
          <w:sz w:val="24"/>
        </w:rPr>
        <w:t xml:space="preserve"> </w:t>
      </w:r>
      <w:r>
        <w:rPr>
          <w:sz w:val="24"/>
        </w:rPr>
        <w:t>организаций</w:t>
      </w:r>
      <w:r>
        <w:rPr>
          <w:spacing w:val="-4"/>
          <w:sz w:val="24"/>
        </w:rPr>
        <w:t xml:space="preserve"> </w:t>
      </w:r>
      <w:r>
        <w:rPr>
          <w:sz w:val="24"/>
        </w:rPr>
        <w:t>России;</w:t>
      </w:r>
    </w:p>
    <w:p w:rsidR="00F11B8F" w:rsidRDefault="00920C79">
      <w:pPr>
        <w:pStyle w:val="a3"/>
        <w:tabs>
          <w:tab w:val="left" w:pos="1750"/>
        </w:tabs>
        <w:spacing w:before="9" w:line="232" w:lineRule="auto"/>
        <w:ind w:left="1110" w:right="3826"/>
        <w:jc w:val="left"/>
      </w:pPr>
      <w:r>
        <w:rPr>
          <w:sz w:val="28"/>
        </w:rPr>
        <w:t>23</w:t>
      </w:r>
      <w:r>
        <w:rPr>
          <w:sz w:val="28"/>
        </w:rPr>
        <w:tab/>
      </w:r>
      <w:r>
        <w:t>мая: День славянской письменности и культуры.</w:t>
      </w:r>
      <w:r>
        <w:rPr>
          <w:spacing w:val="-57"/>
        </w:rPr>
        <w:t xml:space="preserve"> </w:t>
      </w:r>
      <w:r>
        <w:t>Июнь:</w:t>
      </w:r>
    </w:p>
    <w:p w:rsidR="00F11B8F" w:rsidRDefault="00920C79">
      <w:pPr>
        <w:pStyle w:val="a3"/>
        <w:spacing w:before="1" w:line="275" w:lineRule="exact"/>
        <w:ind w:left="1110"/>
        <w:jc w:val="left"/>
      </w:pPr>
      <w:r>
        <w:t>1</w:t>
      </w:r>
      <w:r>
        <w:rPr>
          <w:spacing w:val="-3"/>
        </w:rPr>
        <w:t xml:space="preserve"> </w:t>
      </w:r>
      <w:r>
        <w:t>июня:</w:t>
      </w:r>
      <w:r>
        <w:rPr>
          <w:spacing w:val="-4"/>
        </w:rPr>
        <w:t xml:space="preserve"> </w:t>
      </w:r>
      <w:r>
        <w:t>День</w:t>
      </w:r>
      <w:r>
        <w:rPr>
          <w:spacing w:val="-3"/>
        </w:rPr>
        <w:t xml:space="preserve"> </w:t>
      </w:r>
      <w:r>
        <w:t>защиты</w:t>
      </w:r>
      <w:r>
        <w:rPr>
          <w:spacing w:val="-2"/>
        </w:rPr>
        <w:t xml:space="preserve"> </w:t>
      </w:r>
      <w:r>
        <w:t>детей;</w:t>
      </w:r>
    </w:p>
    <w:p w:rsidR="00F11B8F" w:rsidRDefault="00920C79">
      <w:pPr>
        <w:pStyle w:val="a3"/>
        <w:tabs>
          <w:tab w:val="left" w:pos="1608"/>
        </w:tabs>
        <w:spacing w:before="7" w:line="232" w:lineRule="auto"/>
        <w:ind w:left="1110" w:right="6111"/>
        <w:jc w:val="left"/>
      </w:pPr>
      <w:r>
        <w:rPr>
          <w:sz w:val="28"/>
        </w:rPr>
        <w:t>6</w:t>
      </w:r>
      <w:r>
        <w:rPr>
          <w:sz w:val="28"/>
        </w:rPr>
        <w:tab/>
      </w:r>
      <w:r>
        <w:t>июня: День русского языка;</w:t>
      </w:r>
      <w:r>
        <w:rPr>
          <w:spacing w:val="-57"/>
        </w:rPr>
        <w:t xml:space="preserve"> </w:t>
      </w:r>
      <w:r>
        <w:t>12</w:t>
      </w:r>
      <w:r>
        <w:rPr>
          <w:spacing w:val="-1"/>
        </w:rPr>
        <w:t xml:space="preserve"> </w:t>
      </w:r>
      <w:r>
        <w:t>июня:</w:t>
      </w:r>
      <w:r>
        <w:rPr>
          <w:spacing w:val="-3"/>
        </w:rPr>
        <w:t xml:space="preserve"> </w:t>
      </w:r>
      <w:r>
        <w:t>День</w:t>
      </w:r>
      <w:r>
        <w:rPr>
          <w:spacing w:val="-1"/>
        </w:rPr>
        <w:t xml:space="preserve"> </w:t>
      </w:r>
      <w:r>
        <w:t>России;</w:t>
      </w:r>
    </w:p>
    <w:p w:rsidR="00F11B8F" w:rsidRDefault="00920C79">
      <w:pPr>
        <w:pStyle w:val="a3"/>
        <w:tabs>
          <w:tab w:val="left" w:pos="1750"/>
        </w:tabs>
        <w:spacing w:before="10" w:line="232" w:lineRule="auto"/>
        <w:ind w:left="1110" w:right="5835"/>
        <w:jc w:val="left"/>
      </w:pPr>
      <w:r>
        <w:rPr>
          <w:sz w:val="28"/>
        </w:rPr>
        <w:t>21</w:t>
      </w:r>
      <w:r>
        <w:rPr>
          <w:sz w:val="28"/>
        </w:rPr>
        <w:tab/>
      </w:r>
      <w:r>
        <w:t>июня: День памяти и скорби;</w:t>
      </w:r>
      <w:r>
        <w:rPr>
          <w:spacing w:val="-57"/>
        </w:rPr>
        <w:t xml:space="preserve"> </w:t>
      </w:r>
      <w:r>
        <w:t>27</w:t>
      </w:r>
      <w:r>
        <w:rPr>
          <w:spacing w:val="-1"/>
        </w:rPr>
        <w:t xml:space="preserve"> </w:t>
      </w:r>
      <w:r>
        <w:t>июня:</w:t>
      </w:r>
      <w:r>
        <w:rPr>
          <w:spacing w:val="-2"/>
        </w:rPr>
        <w:t xml:space="preserve"> </w:t>
      </w:r>
      <w:r>
        <w:t>День</w:t>
      </w:r>
      <w:r>
        <w:rPr>
          <w:spacing w:val="-2"/>
        </w:rPr>
        <w:t xml:space="preserve"> </w:t>
      </w:r>
      <w:r>
        <w:t>молодежи.</w:t>
      </w:r>
    </w:p>
    <w:p w:rsidR="00F11B8F" w:rsidRDefault="00920C79">
      <w:pPr>
        <w:pStyle w:val="a3"/>
        <w:spacing w:before="2"/>
        <w:ind w:left="1110"/>
        <w:jc w:val="left"/>
      </w:pPr>
      <w:r>
        <w:t>Июль:</w:t>
      </w:r>
    </w:p>
    <w:p w:rsidR="00F11B8F" w:rsidRDefault="00920C79">
      <w:pPr>
        <w:pStyle w:val="a3"/>
        <w:ind w:left="1110" w:right="5425"/>
        <w:jc w:val="left"/>
      </w:pPr>
      <w:r>
        <w:t>8 июля: День семьи, любви и верности.</w:t>
      </w:r>
      <w:r>
        <w:rPr>
          <w:spacing w:val="-57"/>
        </w:rPr>
        <w:t xml:space="preserve"> </w:t>
      </w:r>
      <w:r>
        <w:t>Август:</w:t>
      </w:r>
    </w:p>
    <w:p w:rsidR="00F11B8F" w:rsidRDefault="00920C79">
      <w:pPr>
        <w:pStyle w:val="a3"/>
        <w:ind w:left="1110"/>
        <w:jc w:val="left"/>
      </w:pPr>
      <w:r>
        <w:t>Вторая</w:t>
      </w:r>
      <w:r>
        <w:rPr>
          <w:spacing w:val="-3"/>
        </w:rPr>
        <w:t xml:space="preserve"> </w:t>
      </w:r>
      <w:r>
        <w:t>суббота</w:t>
      </w:r>
      <w:r>
        <w:rPr>
          <w:spacing w:val="-2"/>
        </w:rPr>
        <w:t xml:space="preserve"> </w:t>
      </w:r>
      <w:r>
        <w:t>августа:</w:t>
      </w:r>
      <w:r>
        <w:rPr>
          <w:spacing w:val="-3"/>
        </w:rPr>
        <w:t xml:space="preserve"> </w:t>
      </w:r>
      <w:r>
        <w:t>День</w:t>
      </w:r>
      <w:r>
        <w:rPr>
          <w:spacing w:val="-2"/>
        </w:rPr>
        <w:t xml:space="preserve"> </w:t>
      </w:r>
      <w:r>
        <w:t>физкультурника;</w:t>
      </w:r>
    </w:p>
    <w:p w:rsidR="00F11B8F" w:rsidRDefault="00920C79">
      <w:pPr>
        <w:pStyle w:val="a3"/>
        <w:ind w:left="1110" w:right="2683"/>
        <w:jc w:val="left"/>
      </w:pPr>
      <w:r>
        <w:t>22 августа: День Государственного флага Российской Федерации;</w:t>
      </w:r>
      <w:r>
        <w:rPr>
          <w:spacing w:val="-57"/>
        </w:rPr>
        <w:t xml:space="preserve"> </w:t>
      </w:r>
      <w:r>
        <w:t>27</w:t>
      </w:r>
      <w:r>
        <w:rPr>
          <w:spacing w:val="59"/>
        </w:rPr>
        <w:t xml:space="preserve"> </w:t>
      </w:r>
      <w:r w:rsidR="009311B9">
        <w:rPr>
          <w:spacing w:val="59"/>
        </w:rPr>
        <w:t>а</w:t>
      </w:r>
      <w:r>
        <w:t>вгуста:</w:t>
      </w:r>
      <w:r>
        <w:rPr>
          <w:spacing w:val="-2"/>
        </w:rPr>
        <w:t xml:space="preserve"> </w:t>
      </w:r>
      <w:r>
        <w:t>День</w:t>
      </w:r>
      <w:r>
        <w:rPr>
          <w:spacing w:val="-1"/>
        </w:rPr>
        <w:t xml:space="preserve"> </w:t>
      </w:r>
      <w:r>
        <w:t>российского кино.</w:t>
      </w:r>
    </w:p>
    <w:p w:rsidR="00F11B8F" w:rsidRDefault="00F11B8F">
      <w:pPr>
        <w:pStyle w:val="a3"/>
        <w:ind w:left="0"/>
        <w:jc w:val="left"/>
        <w:rPr>
          <w:sz w:val="26"/>
        </w:rPr>
      </w:pPr>
    </w:p>
    <w:p w:rsidR="00F11B8F" w:rsidRDefault="00F11B8F">
      <w:pPr>
        <w:pStyle w:val="a3"/>
        <w:spacing w:before="6"/>
        <w:ind w:left="0"/>
        <w:jc w:val="left"/>
        <w:rPr>
          <w:sz w:val="25"/>
        </w:rPr>
      </w:pPr>
    </w:p>
    <w:p w:rsidR="00F11B8F" w:rsidRDefault="00920C79">
      <w:pPr>
        <w:pStyle w:val="1"/>
        <w:numPr>
          <w:ilvl w:val="1"/>
          <w:numId w:val="19"/>
        </w:numPr>
        <w:tabs>
          <w:tab w:val="left" w:pos="1614"/>
        </w:tabs>
        <w:ind w:hanging="362"/>
      </w:pPr>
      <w:bookmarkStart w:id="14" w:name="_TOC_250001"/>
      <w:r>
        <w:t>КАЛЕНДАРНЫЙ</w:t>
      </w:r>
      <w:r>
        <w:rPr>
          <w:spacing w:val="-7"/>
        </w:rPr>
        <w:t xml:space="preserve"> </w:t>
      </w:r>
      <w:r>
        <w:t>ПЛАН</w:t>
      </w:r>
      <w:r>
        <w:rPr>
          <w:spacing w:val="-5"/>
        </w:rPr>
        <w:t xml:space="preserve"> </w:t>
      </w:r>
      <w:r>
        <w:t>ВОСПИТАТЕЛЬНОЙ</w:t>
      </w:r>
      <w:r>
        <w:rPr>
          <w:spacing w:val="-6"/>
        </w:rPr>
        <w:t xml:space="preserve"> </w:t>
      </w:r>
      <w:bookmarkEnd w:id="14"/>
      <w:r>
        <w:t>РАБОТЫ</w:t>
      </w:r>
    </w:p>
    <w:p w:rsidR="00F11B8F" w:rsidRDefault="00F11B8F">
      <w:pPr>
        <w:pStyle w:val="a3"/>
        <w:spacing w:before="4"/>
        <w:ind w:left="0"/>
        <w:jc w:val="left"/>
        <w:rPr>
          <w:b/>
          <w:sz w:val="31"/>
        </w:rPr>
      </w:pPr>
    </w:p>
    <w:p w:rsidR="00F11B8F" w:rsidRDefault="00920C79">
      <w:pPr>
        <w:pStyle w:val="2"/>
        <w:spacing w:line="259" w:lineRule="auto"/>
        <w:ind w:left="542" w:firstLine="567"/>
      </w:pPr>
      <w:r>
        <w:t>Календарный</w:t>
      </w:r>
      <w:r>
        <w:rPr>
          <w:spacing w:val="13"/>
        </w:rPr>
        <w:t xml:space="preserve"> </w:t>
      </w:r>
      <w:r>
        <w:t>план</w:t>
      </w:r>
      <w:r>
        <w:rPr>
          <w:spacing w:val="15"/>
        </w:rPr>
        <w:t xml:space="preserve"> </w:t>
      </w:r>
      <w:r>
        <w:t>воспитательной</w:t>
      </w:r>
      <w:r>
        <w:rPr>
          <w:spacing w:val="15"/>
        </w:rPr>
        <w:t xml:space="preserve"> </w:t>
      </w:r>
      <w:r>
        <w:t>работы</w:t>
      </w:r>
      <w:r>
        <w:rPr>
          <w:spacing w:val="15"/>
        </w:rPr>
        <w:t xml:space="preserve"> </w:t>
      </w:r>
      <w:r>
        <w:t>разработан</w:t>
      </w:r>
      <w:r>
        <w:rPr>
          <w:spacing w:val="16"/>
        </w:rPr>
        <w:t xml:space="preserve"> </w:t>
      </w:r>
      <w:r>
        <w:t>на</w:t>
      </w:r>
      <w:r>
        <w:rPr>
          <w:spacing w:val="16"/>
        </w:rPr>
        <w:t xml:space="preserve"> </w:t>
      </w:r>
      <w:r>
        <w:t>основе</w:t>
      </w:r>
      <w:r>
        <w:rPr>
          <w:spacing w:val="16"/>
        </w:rPr>
        <w:t xml:space="preserve"> </w:t>
      </w:r>
      <w:r>
        <w:t>Федерального</w:t>
      </w:r>
      <w:r>
        <w:rPr>
          <w:spacing w:val="-57"/>
        </w:rPr>
        <w:t xml:space="preserve"> </w:t>
      </w:r>
      <w:r>
        <w:t>календарного</w:t>
      </w:r>
      <w:r>
        <w:rPr>
          <w:spacing w:val="-1"/>
        </w:rPr>
        <w:t xml:space="preserve"> </w:t>
      </w:r>
      <w:r>
        <w:t>плана</w:t>
      </w:r>
      <w:r>
        <w:rPr>
          <w:spacing w:val="-1"/>
        </w:rPr>
        <w:t xml:space="preserve"> </w:t>
      </w:r>
      <w:r>
        <w:t>воспитательной</w:t>
      </w:r>
      <w:r>
        <w:rPr>
          <w:spacing w:val="-3"/>
        </w:rPr>
        <w:t xml:space="preserve"> </w:t>
      </w:r>
      <w:r>
        <w:t>работы,</w:t>
      </w:r>
      <w:r>
        <w:rPr>
          <w:spacing w:val="58"/>
        </w:rPr>
        <w:t xml:space="preserve"> </w:t>
      </w:r>
      <w:r>
        <w:t>является</w:t>
      </w:r>
      <w:r>
        <w:rPr>
          <w:spacing w:val="-1"/>
        </w:rPr>
        <w:t xml:space="preserve"> </w:t>
      </w:r>
      <w:r>
        <w:t>приложением</w:t>
      </w:r>
      <w:r>
        <w:rPr>
          <w:spacing w:val="-2"/>
        </w:rPr>
        <w:t xml:space="preserve"> </w:t>
      </w:r>
      <w:r>
        <w:t>к</w:t>
      </w:r>
      <w:r>
        <w:rPr>
          <w:spacing w:val="-4"/>
        </w:rPr>
        <w:t xml:space="preserve"> </w:t>
      </w:r>
      <w:r>
        <w:t>ООП</w:t>
      </w:r>
      <w:r>
        <w:rPr>
          <w:spacing w:val="-2"/>
        </w:rPr>
        <w:t xml:space="preserve"> </w:t>
      </w:r>
      <w:r>
        <w:t>НОО.</w:t>
      </w:r>
    </w:p>
    <w:p w:rsidR="00F11B8F" w:rsidRDefault="00920C79">
      <w:pPr>
        <w:pStyle w:val="a3"/>
        <w:spacing w:before="20"/>
        <w:ind w:left="3040"/>
        <w:jc w:val="left"/>
      </w:pPr>
      <w:r>
        <w:t>2023</w:t>
      </w:r>
      <w:r>
        <w:rPr>
          <w:spacing w:val="-2"/>
        </w:rPr>
        <w:t xml:space="preserve"> </w:t>
      </w:r>
      <w:r>
        <w:t>год</w:t>
      </w:r>
      <w:r>
        <w:rPr>
          <w:spacing w:val="-1"/>
        </w:rPr>
        <w:t xml:space="preserve"> </w:t>
      </w:r>
      <w:r>
        <w:t>-</w:t>
      </w:r>
      <w:r>
        <w:rPr>
          <w:spacing w:val="-1"/>
        </w:rPr>
        <w:t xml:space="preserve"> </w:t>
      </w:r>
      <w:r>
        <w:t>Год</w:t>
      </w:r>
      <w:r>
        <w:rPr>
          <w:spacing w:val="-2"/>
        </w:rPr>
        <w:t xml:space="preserve"> </w:t>
      </w:r>
      <w:r>
        <w:t>педагога</w:t>
      </w:r>
      <w:r>
        <w:rPr>
          <w:spacing w:val="-1"/>
        </w:rPr>
        <w:t xml:space="preserve"> </w:t>
      </w:r>
      <w:r>
        <w:t>и</w:t>
      </w:r>
      <w:r>
        <w:rPr>
          <w:spacing w:val="-2"/>
        </w:rPr>
        <w:t xml:space="preserve"> </w:t>
      </w:r>
      <w:r>
        <w:t>наставника</w:t>
      </w:r>
      <w:r>
        <w:rPr>
          <w:spacing w:val="-3"/>
        </w:rPr>
        <w:t xml:space="preserve"> </w:t>
      </w:r>
      <w:r>
        <w:t>в РФ</w:t>
      </w:r>
    </w:p>
    <w:p w:rsidR="00F11B8F" w:rsidRDefault="00920C79">
      <w:pPr>
        <w:pStyle w:val="a3"/>
        <w:spacing w:before="40" w:line="273" w:lineRule="auto"/>
        <w:ind w:left="2070" w:right="2220" w:firstLine="346"/>
        <w:jc w:val="left"/>
      </w:pPr>
      <w:r>
        <w:t>2023 год - Год национальных культур и традиций в РТ</w:t>
      </w:r>
      <w:r>
        <w:rPr>
          <w:spacing w:val="1"/>
        </w:rPr>
        <w:t xml:space="preserve"> </w:t>
      </w:r>
      <w:r>
        <w:t>2018-2027</w:t>
      </w:r>
      <w:r>
        <w:rPr>
          <w:spacing w:val="-2"/>
        </w:rPr>
        <w:t xml:space="preserve"> </w:t>
      </w:r>
      <w:r>
        <w:t>гг.</w:t>
      </w:r>
      <w:r>
        <w:rPr>
          <w:spacing w:val="-2"/>
        </w:rPr>
        <w:t xml:space="preserve"> </w:t>
      </w:r>
      <w:r>
        <w:t>-</w:t>
      </w:r>
      <w:r>
        <w:rPr>
          <w:spacing w:val="-2"/>
        </w:rPr>
        <w:t xml:space="preserve"> </w:t>
      </w:r>
      <w:r>
        <w:t>Десятилетие</w:t>
      </w:r>
      <w:r>
        <w:rPr>
          <w:spacing w:val="-2"/>
        </w:rPr>
        <w:t xml:space="preserve"> </w:t>
      </w:r>
      <w:r>
        <w:t>детства</w:t>
      </w:r>
      <w:r>
        <w:rPr>
          <w:spacing w:val="-3"/>
        </w:rPr>
        <w:t xml:space="preserve"> </w:t>
      </w:r>
      <w:r>
        <w:t>в</w:t>
      </w:r>
      <w:r>
        <w:rPr>
          <w:spacing w:val="-2"/>
        </w:rPr>
        <w:t xml:space="preserve"> </w:t>
      </w:r>
      <w:r>
        <w:t>Российской</w:t>
      </w:r>
      <w:r>
        <w:rPr>
          <w:spacing w:val="-3"/>
        </w:rPr>
        <w:t xml:space="preserve"> </w:t>
      </w:r>
      <w:r>
        <w:t>Федерации</w:t>
      </w:r>
    </w:p>
    <w:p w:rsidR="00F11B8F" w:rsidRDefault="00920C79">
      <w:pPr>
        <w:pStyle w:val="a3"/>
        <w:ind w:left="2754"/>
        <w:jc w:val="left"/>
      </w:pPr>
      <w:r>
        <w:t>2022-2031</w:t>
      </w:r>
      <w:r>
        <w:rPr>
          <w:spacing w:val="-2"/>
        </w:rPr>
        <w:t xml:space="preserve"> </w:t>
      </w:r>
      <w:r>
        <w:t>гг.</w:t>
      </w:r>
      <w:r>
        <w:rPr>
          <w:spacing w:val="-2"/>
        </w:rPr>
        <w:t xml:space="preserve"> </w:t>
      </w:r>
      <w:r>
        <w:t>-</w:t>
      </w:r>
      <w:r>
        <w:rPr>
          <w:spacing w:val="-2"/>
        </w:rPr>
        <w:t xml:space="preserve"> </w:t>
      </w:r>
      <w:r>
        <w:t>Десятилетие</w:t>
      </w:r>
      <w:r>
        <w:rPr>
          <w:spacing w:val="-2"/>
        </w:rPr>
        <w:t xml:space="preserve"> </w:t>
      </w:r>
      <w:r>
        <w:t>науки</w:t>
      </w:r>
      <w:r>
        <w:rPr>
          <w:spacing w:val="-2"/>
        </w:rPr>
        <w:t xml:space="preserve"> </w:t>
      </w:r>
      <w:r>
        <w:t>и</w:t>
      </w:r>
      <w:r>
        <w:rPr>
          <w:spacing w:val="-3"/>
        </w:rPr>
        <w:t xml:space="preserve"> </w:t>
      </w:r>
      <w:r>
        <w:t>технологий</w:t>
      </w:r>
    </w:p>
    <w:p w:rsidR="00F11B8F" w:rsidRDefault="00F11B8F">
      <w:pPr>
        <w:pStyle w:val="a3"/>
        <w:spacing w:before="4" w:after="1"/>
        <w:ind w:left="0"/>
        <w:jc w:val="left"/>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135"/>
        <w:gridCol w:w="1411"/>
        <w:gridCol w:w="1013"/>
        <w:gridCol w:w="2547"/>
      </w:tblGrid>
      <w:tr w:rsidR="00F11B8F">
        <w:trPr>
          <w:trHeight w:val="300"/>
        </w:trPr>
        <w:tc>
          <w:tcPr>
            <w:tcW w:w="679" w:type="dxa"/>
          </w:tcPr>
          <w:p w:rsidR="00F11B8F" w:rsidRDefault="00920C79">
            <w:pPr>
              <w:pStyle w:val="TableParagraph"/>
              <w:spacing w:line="256" w:lineRule="exact"/>
              <w:ind w:right="102"/>
              <w:jc w:val="right"/>
              <w:rPr>
                <w:sz w:val="24"/>
              </w:rPr>
            </w:pPr>
            <w:r>
              <w:rPr>
                <w:sz w:val="24"/>
              </w:rPr>
              <w:t>№</w:t>
            </w:r>
          </w:p>
        </w:tc>
        <w:tc>
          <w:tcPr>
            <w:tcW w:w="4135" w:type="dxa"/>
          </w:tcPr>
          <w:p w:rsidR="00F11B8F" w:rsidRDefault="00920C79">
            <w:pPr>
              <w:pStyle w:val="TableParagraph"/>
              <w:spacing w:line="256" w:lineRule="exact"/>
              <w:ind w:left="334"/>
              <w:rPr>
                <w:b/>
                <w:sz w:val="24"/>
              </w:rPr>
            </w:pPr>
            <w:r>
              <w:rPr>
                <w:b/>
                <w:sz w:val="24"/>
              </w:rPr>
              <w:t>Дела,</w:t>
            </w:r>
            <w:r>
              <w:rPr>
                <w:b/>
                <w:spacing w:val="-4"/>
                <w:sz w:val="24"/>
              </w:rPr>
              <w:t xml:space="preserve"> </w:t>
            </w:r>
            <w:r>
              <w:rPr>
                <w:b/>
                <w:sz w:val="24"/>
              </w:rPr>
              <w:t>события,</w:t>
            </w:r>
            <w:r>
              <w:rPr>
                <w:b/>
                <w:spacing w:val="-4"/>
                <w:sz w:val="24"/>
              </w:rPr>
              <w:t xml:space="preserve"> </w:t>
            </w:r>
            <w:r>
              <w:rPr>
                <w:b/>
                <w:sz w:val="24"/>
              </w:rPr>
              <w:t>мероприятия</w:t>
            </w:r>
          </w:p>
        </w:tc>
        <w:tc>
          <w:tcPr>
            <w:tcW w:w="1411" w:type="dxa"/>
          </w:tcPr>
          <w:p w:rsidR="00F11B8F" w:rsidRDefault="00920C79">
            <w:pPr>
              <w:pStyle w:val="TableParagraph"/>
              <w:spacing w:line="256" w:lineRule="exact"/>
              <w:ind w:left="336"/>
              <w:rPr>
                <w:sz w:val="24"/>
              </w:rPr>
            </w:pPr>
            <w:r>
              <w:rPr>
                <w:sz w:val="24"/>
              </w:rPr>
              <w:t>Сроки</w:t>
            </w:r>
          </w:p>
        </w:tc>
        <w:tc>
          <w:tcPr>
            <w:tcW w:w="1013" w:type="dxa"/>
          </w:tcPr>
          <w:p w:rsidR="00F11B8F" w:rsidRDefault="00920C79">
            <w:pPr>
              <w:pStyle w:val="TableParagraph"/>
              <w:spacing w:before="17"/>
              <w:ind w:left="335"/>
              <w:rPr>
                <w:sz w:val="20"/>
              </w:rPr>
            </w:pPr>
            <w:r>
              <w:rPr>
                <w:sz w:val="20"/>
              </w:rPr>
              <w:t>Классы</w:t>
            </w:r>
          </w:p>
        </w:tc>
        <w:tc>
          <w:tcPr>
            <w:tcW w:w="2547" w:type="dxa"/>
          </w:tcPr>
          <w:p w:rsidR="00F11B8F" w:rsidRDefault="00920C79">
            <w:pPr>
              <w:pStyle w:val="TableParagraph"/>
              <w:spacing w:line="256" w:lineRule="exact"/>
              <w:ind w:left="334"/>
              <w:rPr>
                <w:sz w:val="24"/>
              </w:rPr>
            </w:pPr>
            <w:r>
              <w:rPr>
                <w:sz w:val="24"/>
              </w:rPr>
              <w:t>Ответственные</w:t>
            </w:r>
          </w:p>
        </w:tc>
      </w:tr>
      <w:tr w:rsidR="00F11B8F">
        <w:trPr>
          <w:trHeight w:val="300"/>
        </w:trPr>
        <w:tc>
          <w:tcPr>
            <w:tcW w:w="679" w:type="dxa"/>
          </w:tcPr>
          <w:p w:rsidR="00F11B8F" w:rsidRDefault="00F11B8F">
            <w:pPr>
              <w:pStyle w:val="TableParagraph"/>
            </w:pPr>
          </w:p>
        </w:tc>
        <w:tc>
          <w:tcPr>
            <w:tcW w:w="9106" w:type="dxa"/>
            <w:gridSpan w:val="4"/>
          </w:tcPr>
          <w:p w:rsidR="00F11B8F" w:rsidRDefault="00920C79">
            <w:pPr>
              <w:pStyle w:val="TableParagraph"/>
              <w:spacing w:line="258" w:lineRule="exact"/>
              <w:ind w:left="3410" w:right="3182"/>
              <w:jc w:val="center"/>
              <w:rPr>
                <w:b/>
                <w:sz w:val="24"/>
              </w:rPr>
            </w:pPr>
            <w:r>
              <w:rPr>
                <w:b/>
                <w:sz w:val="24"/>
              </w:rPr>
              <w:t>Урочная</w:t>
            </w:r>
            <w:r>
              <w:rPr>
                <w:b/>
                <w:spacing w:val="-3"/>
                <w:sz w:val="24"/>
              </w:rPr>
              <w:t xml:space="preserve"> </w:t>
            </w:r>
            <w:r>
              <w:rPr>
                <w:b/>
                <w:sz w:val="24"/>
              </w:rPr>
              <w:t>деятельность</w:t>
            </w:r>
          </w:p>
        </w:tc>
      </w:tr>
      <w:tr w:rsidR="00F11B8F">
        <w:trPr>
          <w:trHeight w:val="1678"/>
        </w:trPr>
        <w:tc>
          <w:tcPr>
            <w:tcW w:w="679" w:type="dxa"/>
          </w:tcPr>
          <w:p w:rsidR="00F11B8F" w:rsidRDefault="00920C79">
            <w:pPr>
              <w:pStyle w:val="TableParagraph"/>
              <w:spacing w:line="256" w:lineRule="exact"/>
              <w:ind w:right="151"/>
              <w:jc w:val="right"/>
              <w:rPr>
                <w:sz w:val="24"/>
              </w:rPr>
            </w:pPr>
            <w:r>
              <w:rPr>
                <w:sz w:val="24"/>
              </w:rPr>
              <w:t>1.</w:t>
            </w:r>
          </w:p>
        </w:tc>
        <w:tc>
          <w:tcPr>
            <w:tcW w:w="4135" w:type="dxa"/>
          </w:tcPr>
          <w:p w:rsidR="00F11B8F" w:rsidRDefault="00920C79">
            <w:pPr>
              <w:pStyle w:val="TableParagraph"/>
              <w:spacing w:before="10"/>
              <w:ind w:left="106" w:right="98" w:firstLine="228"/>
              <w:jc w:val="both"/>
              <w:rPr>
                <w:sz w:val="24"/>
              </w:rPr>
            </w:pPr>
            <w:r>
              <w:rPr>
                <w:sz w:val="24"/>
              </w:rPr>
              <w:t>Включение</w:t>
            </w:r>
            <w:r>
              <w:rPr>
                <w:spacing w:val="1"/>
                <w:sz w:val="24"/>
              </w:rPr>
              <w:t xml:space="preserve"> </w:t>
            </w:r>
            <w:r>
              <w:rPr>
                <w:sz w:val="24"/>
              </w:rPr>
              <w:t>учителями</w:t>
            </w:r>
            <w:r>
              <w:rPr>
                <w:spacing w:val="1"/>
                <w:sz w:val="24"/>
              </w:rPr>
              <w:t xml:space="preserve"> </w:t>
            </w:r>
            <w:r>
              <w:rPr>
                <w:sz w:val="24"/>
              </w:rPr>
              <w:t>в</w:t>
            </w:r>
            <w:r>
              <w:rPr>
                <w:spacing w:val="1"/>
                <w:sz w:val="24"/>
              </w:rPr>
              <w:t xml:space="preserve"> </w:t>
            </w:r>
            <w:r>
              <w:rPr>
                <w:sz w:val="24"/>
              </w:rPr>
              <w:t>рабочие</w:t>
            </w:r>
            <w:r>
              <w:rPr>
                <w:spacing w:val="1"/>
                <w:sz w:val="24"/>
              </w:rPr>
              <w:t xml:space="preserve"> </w:t>
            </w:r>
            <w:r>
              <w:rPr>
                <w:sz w:val="24"/>
              </w:rPr>
              <w:t>программы</w:t>
            </w:r>
            <w:r>
              <w:rPr>
                <w:spacing w:val="1"/>
                <w:sz w:val="24"/>
              </w:rPr>
              <w:t xml:space="preserve"> </w:t>
            </w:r>
            <w:r>
              <w:rPr>
                <w:sz w:val="24"/>
              </w:rPr>
              <w:t>по</w:t>
            </w:r>
            <w:r>
              <w:rPr>
                <w:spacing w:val="1"/>
                <w:sz w:val="24"/>
              </w:rPr>
              <w:t xml:space="preserve"> </w:t>
            </w:r>
            <w:r>
              <w:rPr>
                <w:sz w:val="24"/>
              </w:rPr>
              <w:t>учебным</w:t>
            </w:r>
            <w:r>
              <w:rPr>
                <w:spacing w:val="1"/>
                <w:sz w:val="24"/>
              </w:rPr>
              <w:t xml:space="preserve"> </w:t>
            </w:r>
            <w:r>
              <w:rPr>
                <w:sz w:val="24"/>
              </w:rPr>
              <w:t>предметам,</w:t>
            </w:r>
            <w:r>
              <w:rPr>
                <w:spacing w:val="1"/>
                <w:sz w:val="24"/>
              </w:rPr>
              <w:t xml:space="preserve"> </w:t>
            </w:r>
            <w:r>
              <w:rPr>
                <w:sz w:val="24"/>
              </w:rPr>
              <w:t>курсам</w:t>
            </w:r>
            <w:r>
              <w:rPr>
                <w:spacing w:val="1"/>
                <w:sz w:val="24"/>
              </w:rPr>
              <w:t xml:space="preserve"> </w:t>
            </w:r>
            <w:r>
              <w:rPr>
                <w:sz w:val="24"/>
              </w:rPr>
              <w:t>целевых</w:t>
            </w:r>
            <w:r>
              <w:rPr>
                <w:spacing w:val="1"/>
                <w:sz w:val="24"/>
              </w:rPr>
              <w:t xml:space="preserve"> </w:t>
            </w:r>
            <w:r>
              <w:rPr>
                <w:sz w:val="24"/>
              </w:rPr>
              <w:t>ориентиров</w:t>
            </w:r>
            <w:r>
              <w:rPr>
                <w:spacing w:val="1"/>
                <w:sz w:val="24"/>
              </w:rPr>
              <w:t xml:space="preserve"> </w:t>
            </w:r>
            <w:r>
              <w:rPr>
                <w:sz w:val="24"/>
              </w:rPr>
              <w:t>результатов</w:t>
            </w:r>
            <w:r>
              <w:rPr>
                <w:spacing w:val="1"/>
                <w:sz w:val="24"/>
              </w:rPr>
              <w:t xml:space="preserve"> </w:t>
            </w:r>
            <w:r>
              <w:rPr>
                <w:sz w:val="24"/>
              </w:rPr>
              <w:t>воспитания,</w:t>
            </w:r>
            <w:r>
              <w:rPr>
                <w:spacing w:val="1"/>
                <w:sz w:val="24"/>
              </w:rPr>
              <w:t xml:space="preserve"> </w:t>
            </w:r>
            <w:r>
              <w:rPr>
                <w:sz w:val="24"/>
              </w:rPr>
              <w:t>их</w:t>
            </w:r>
            <w:r>
              <w:rPr>
                <w:spacing w:val="1"/>
                <w:sz w:val="24"/>
              </w:rPr>
              <w:t xml:space="preserve"> </w:t>
            </w:r>
            <w:r>
              <w:rPr>
                <w:sz w:val="24"/>
              </w:rPr>
              <w:t>учёт</w:t>
            </w:r>
            <w:r>
              <w:rPr>
                <w:spacing w:val="1"/>
                <w:sz w:val="24"/>
              </w:rPr>
              <w:t xml:space="preserve"> </w:t>
            </w:r>
            <w:r>
              <w:rPr>
                <w:sz w:val="24"/>
              </w:rPr>
              <w:t>в</w:t>
            </w:r>
            <w:r>
              <w:rPr>
                <w:spacing w:val="1"/>
                <w:sz w:val="24"/>
              </w:rPr>
              <w:t xml:space="preserve"> </w:t>
            </w:r>
            <w:r>
              <w:rPr>
                <w:sz w:val="24"/>
              </w:rPr>
              <w:t>определении</w:t>
            </w:r>
            <w:r>
              <w:rPr>
                <w:spacing w:val="-3"/>
                <w:sz w:val="24"/>
              </w:rPr>
              <w:t xml:space="preserve"> </w:t>
            </w:r>
            <w:r>
              <w:rPr>
                <w:sz w:val="24"/>
              </w:rPr>
              <w:t>воспитательных</w:t>
            </w:r>
            <w:r>
              <w:rPr>
                <w:spacing w:val="-2"/>
                <w:sz w:val="24"/>
              </w:rPr>
              <w:t xml:space="preserve"> </w:t>
            </w:r>
            <w:r>
              <w:rPr>
                <w:sz w:val="24"/>
              </w:rPr>
              <w:t>задач</w:t>
            </w:r>
          </w:p>
          <w:p w:rsidR="00F11B8F" w:rsidRDefault="00920C79">
            <w:pPr>
              <w:pStyle w:val="TableParagraph"/>
              <w:spacing w:before="6" w:line="262" w:lineRule="exact"/>
              <w:ind w:left="334"/>
              <w:jc w:val="both"/>
              <w:rPr>
                <w:sz w:val="24"/>
              </w:rPr>
            </w:pPr>
            <w:r>
              <w:rPr>
                <w:sz w:val="24"/>
              </w:rPr>
              <w:t>уроков,</w:t>
            </w:r>
            <w:r>
              <w:rPr>
                <w:spacing w:val="-2"/>
                <w:sz w:val="24"/>
              </w:rPr>
              <w:t xml:space="preserve"> </w:t>
            </w:r>
            <w:r>
              <w:rPr>
                <w:sz w:val="24"/>
              </w:rPr>
              <w:t>занятий</w:t>
            </w:r>
          </w:p>
        </w:tc>
        <w:tc>
          <w:tcPr>
            <w:tcW w:w="1411" w:type="dxa"/>
          </w:tcPr>
          <w:p w:rsidR="00F11B8F" w:rsidRDefault="00920C79">
            <w:pPr>
              <w:pStyle w:val="TableParagraph"/>
              <w:spacing w:line="256" w:lineRule="exact"/>
              <w:ind w:left="460"/>
              <w:rPr>
                <w:sz w:val="24"/>
              </w:rPr>
            </w:pPr>
            <w:r>
              <w:rPr>
                <w:sz w:val="24"/>
              </w:rPr>
              <w:t>Август</w:t>
            </w:r>
          </w:p>
        </w:tc>
        <w:tc>
          <w:tcPr>
            <w:tcW w:w="1013" w:type="dxa"/>
          </w:tcPr>
          <w:p w:rsidR="00F11B8F" w:rsidRDefault="00920C79">
            <w:pPr>
              <w:pStyle w:val="TableParagraph"/>
              <w:spacing w:line="256" w:lineRule="exact"/>
              <w:ind w:left="335"/>
              <w:rPr>
                <w:sz w:val="24"/>
              </w:rPr>
            </w:pPr>
            <w:r>
              <w:rPr>
                <w:sz w:val="24"/>
              </w:rPr>
              <w:t>1-4</w:t>
            </w:r>
          </w:p>
        </w:tc>
        <w:tc>
          <w:tcPr>
            <w:tcW w:w="2547" w:type="dxa"/>
          </w:tcPr>
          <w:p w:rsidR="00F11B8F" w:rsidRDefault="00920C79">
            <w:pPr>
              <w:pStyle w:val="TableParagraph"/>
              <w:spacing w:before="9"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1403"/>
        </w:trPr>
        <w:tc>
          <w:tcPr>
            <w:tcW w:w="679" w:type="dxa"/>
          </w:tcPr>
          <w:p w:rsidR="00F11B8F" w:rsidRDefault="00920C79">
            <w:pPr>
              <w:pStyle w:val="TableParagraph"/>
              <w:spacing w:line="258" w:lineRule="exact"/>
              <w:ind w:right="151"/>
              <w:jc w:val="right"/>
              <w:rPr>
                <w:sz w:val="24"/>
              </w:rPr>
            </w:pPr>
            <w:r>
              <w:rPr>
                <w:sz w:val="24"/>
              </w:rPr>
              <w:t>2.</w:t>
            </w:r>
          </w:p>
        </w:tc>
        <w:tc>
          <w:tcPr>
            <w:tcW w:w="4135" w:type="dxa"/>
          </w:tcPr>
          <w:p w:rsidR="00F11B8F" w:rsidRDefault="00920C79">
            <w:pPr>
              <w:pStyle w:val="TableParagraph"/>
              <w:spacing w:before="11" w:line="208" w:lineRule="auto"/>
              <w:ind w:left="106" w:right="98" w:firstLine="228"/>
              <w:jc w:val="both"/>
              <w:rPr>
                <w:sz w:val="24"/>
              </w:rPr>
            </w:pPr>
            <w:r>
              <w:rPr>
                <w:sz w:val="24"/>
              </w:rPr>
              <w:t>Включение</w:t>
            </w:r>
            <w:r>
              <w:rPr>
                <w:spacing w:val="1"/>
                <w:sz w:val="24"/>
              </w:rPr>
              <w:t xml:space="preserve"> </w:t>
            </w:r>
            <w:r>
              <w:rPr>
                <w:sz w:val="24"/>
              </w:rPr>
              <w:t>учителями</w:t>
            </w:r>
            <w:r>
              <w:rPr>
                <w:spacing w:val="1"/>
                <w:sz w:val="24"/>
              </w:rPr>
              <w:t xml:space="preserve"> </w:t>
            </w:r>
            <w:r>
              <w:rPr>
                <w:sz w:val="24"/>
              </w:rPr>
              <w:t>в</w:t>
            </w:r>
            <w:r>
              <w:rPr>
                <w:spacing w:val="1"/>
                <w:sz w:val="24"/>
              </w:rPr>
              <w:t xml:space="preserve"> </w:t>
            </w:r>
            <w:r>
              <w:rPr>
                <w:sz w:val="24"/>
              </w:rPr>
              <w:t>рабочие</w:t>
            </w:r>
            <w:r>
              <w:rPr>
                <w:spacing w:val="1"/>
                <w:sz w:val="24"/>
              </w:rPr>
              <w:t xml:space="preserve"> </w:t>
            </w:r>
            <w:r>
              <w:rPr>
                <w:sz w:val="24"/>
              </w:rPr>
              <w:t>программы</w:t>
            </w:r>
            <w:r>
              <w:rPr>
                <w:spacing w:val="1"/>
                <w:sz w:val="24"/>
              </w:rPr>
              <w:t xml:space="preserve"> </w:t>
            </w:r>
            <w:r>
              <w:rPr>
                <w:sz w:val="24"/>
              </w:rPr>
              <w:t>учебных</w:t>
            </w:r>
            <w:r>
              <w:rPr>
                <w:spacing w:val="1"/>
                <w:sz w:val="24"/>
              </w:rPr>
              <w:t xml:space="preserve"> </w:t>
            </w:r>
            <w:r>
              <w:rPr>
                <w:sz w:val="24"/>
              </w:rPr>
              <w:t>предметов,</w:t>
            </w:r>
            <w:r>
              <w:rPr>
                <w:spacing w:val="-57"/>
                <w:sz w:val="24"/>
              </w:rPr>
              <w:t xml:space="preserve"> </w:t>
            </w:r>
            <w:r>
              <w:rPr>
                <w:sz w:val="24"/>
              </w:rPr>
              <w:t>курсов</w:t>
            </w:r>
            <w:r>
              <w:rPr>
                <w:spacing w:val="1"/>
                <w:sz w:val="24"/>
              </w:rPr>
              <w:t xml:space="preserve"> </w:t>
            </w:r>
            <w:r>
              <w:rPr>
                <w:sz w:val="24"/>
              </w:rPr>
              <w:t>тематики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календарным планом воспитательной</w:t>
            </w:r>
            <w:r>
              <w:rPr>
                <w:spacing w:val="-57"/>
                <w:sz w:val="24"/>
              </w:rPr>
              <w:t xml:space="preserve"> </w:t>
            </w:r>
            <w:r>
              <w:rPr>
                <w:sz w:val="24"/>
              </w:rPr>
              <w:t>работы</w:t>
            </w:r>
          </w:p>
        </w:tc>
        <w:tc>
          <w:tcPr>
            <w:tcW w:w="1411" w:type="dxa"/>
          </w:tcPr>
          <w:p w:rsidR="00F11B8F" w:rsidRDefault="00920C79">
            <w:pPr>
              <w:pStyle w:val="TableParagraph"/>
              <w:spacing w:before="11"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8" w:lineRule="exact"/>
              <w:ind w:left="335"/>
              <w:rPr>
                <w:sz w:val="24"/>
              </w:rPr>
            </w:pPr>
            <w:r>
              <w:rPr>
                <w:sz w:val="24"/>
              </w:rPr>
              <w:t>1-4</w:t>
            </w:r>
          </w:p>
        </w:tc>
        <w:tc>
          <w:tcPr>
            <w:tcW w:w="2547" w:type="dxa"/>
          </w:tcPr>
          <w:p w:rsidR="00F11B8F" w:rsidRDefault="00920C79">
            <w:pPr>
              <w:pStyle w:val="TableParagraph"/>
              <w:spacing w:before="11"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bl>
    <w:p w:rsidR="00F11B8F" w:rsidRDefault="00F11B8F">
      <w:pPr>
        <w:spacing w:line="208" w:lineRule="auto"/>
        <w:rPr>
          <w:sz w:val="24"/>
        </w:rPr>
        <w:sectPr w:rsidR="00F11B8F">
          <w:pgSz w:w="11910" w:h="16840"/>
          <w:pgMar w:top="1040" w:right="160" w:bottom="114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135"/>
        <w:gridCol w:w="1411"/>
        <w:gridCol w:w="1013"/>
        <w:gridCol w:w="2547"/>
      </w:tblGrid>
      <w:tr w:rsidR="00F11B8F">
        <w:trPr>
          <w:trHeight w:val="2230"/>
        </w:trPr>
        <w:tc>
          <w:tcPr>
            <w:tcW w:w="679" w:type="dxa"/>
          </w:tcPr>
          <w:p w:rsidR="00F11B8F" w:rsidRDefault="00920C79">
            <w:pPr>
              <w:pStyle w:val="TableParagraph"/>
              <w:spacing w:line="252" w:lineRule="exact"/>
              <w:ind w:left="335"/>
              <w:rPr>
                <w:sz w:val="24"/>
              </w:rPr>
            </w:pPr>
            <w:r>
              <w:rPr>
                <w:sz w:val="24"/>
              </w:rPr>
              <w:lastRenderedPageBreak/>
              <w:t>3.</w:t>
            </w:r>
          </w:p>
        </w:tc>
        <w:tc>
          <w:tcPr>
            <w:tcW w:w="4135" w:type="dxa"/>
          </w:tcPr>
          <w:p w:rsidR="00F11B8F" w:rsidRDefault="00920C79">
            <w:pPr>
              <w:pStyle w:val="TableParagraph"/>
              <w:tabs>
                <w:tab w:val="left" w:pos="1592"/>
                <w:tab w:val="left" w:pos="3029"/>
                <w:tab w:val="left" w:pos="3357"/>
              </w:tabs>
              <w:spacing w:before="5" w:line="208" w:lineRule="auto"/>
              <w:ind w:left="106" w:right="98" w:firstLine="228"/>
              <w:jc w:val="both"/>
              <w:rPr>
                <w:sz w:val="24"/>
              </w:rPr>
            </w:pPr>
            <w:r>
              <w:rPr>
                <w:sz w:val="24"/>
              </w:rPr>
              <w:t>Привлечение</w:t>
            </w:r>
            <w:r>
              <w:rPr>
                <w:sz w:val="24"/>
              </w:rPr>
              <w:tab/>
            </w:r>
            <w:r>
              <w:rPr>
                <w:spacing w:val="-1"/>
                <w:sz w:val="24"/>
              </w:rPr>
              <w:t>внимания</w:t>
            </w:r>
            <w:r>
              <w:rPr>
                <w:spacing w:val="-58"/>
                <w:sz w:val="24"/>
              </w:rPr>
              <w:t xml:space="preserve"> </w:t>
            </w:r>
            <w:r>
              <w:rPr>
                <w:sz w:val="24"/>
              </w:rPr>
              <w:t>обучающихся к ценностному аспекту</w:t>
            </w:r>
            <w:r>
              <w:rPr>
                <w:spacing w:val="1"/>
                <w:sz w:val="24"/>
              </w:rPr>
              <w:t xml:space="preserve"> </w:t>
            </w:r>
            <w:r>
              <w:rPr>
                <w:sz w:val="24"/>
              </w:rPr>
              <w:t>изучаемых</w:t>
            </w:r>
            <w:r>
              <w:rPr>
                <w:spacing w:val="1"/>
                <w:sz w:val="24"/>
              </w:rPr>
              <w:t xml:space="preserve"> </w:t>
            </w:r>
            <w:r>
              <w:rPr>
                <w:sz w:val="24"/>
              </w:rPr>
              <w:t>на</w:t>
            </w:r>
            <w:r>
              <w:rPr>
                <w:spacing w:val="1"/>
                <w:sz w:val="24"/>
              </w:rPr>
              <w:t xml:space="preserve"> </w:t>
            </w:r>
            <w:r>
              <w:rPr>
                <w:sz w:val="24"/>
              </w:rPr>
              <w:t>уроках</w:t>
            </w:r>
            <w:r>
              <w:rPr>
                <w:spacing w:val="1"/>
                <w:sz w:val="24"/>
              </w:rPr>
              <w:t xml:space="preserve"> </w:t>
            </w:r>
            <w:r>
              <w:rPr>
                <w:sz w:val="24"/>
              </w:rPr>
              <w:t>предметов,</w:t>
            </w:r>
            <w:r>
              <w:rPr>
                <w:spacing w:val="-57"/>
                <w:sz w:val="24"/>
              </w:rPr>
              <w:t xml:space="preserve"> </w:t>
            </w:r>
            <w:r>
              <w:rPr>
                <w:sz w:val="24"/>
              </w:rPr>
              <w:t>явлений</w:t>
            </w:r>
            <w:r>
              <w:rPr>
                <w:spacing w:val="1"/>
                <w:sz w:val="24"/>
              </w:rPr>
              <w:t xml:space="preserve"> </w:t>
            </w:r>
            <w:r>
              <w:rPr>
                <w:sz w:val="24"/>
              </w:rPr>
              <w:t>и</w:t>
            </w:r>
            <w:r>
              <w:rPr>
                <w:spacing w:val="1"/>
                <w:sz w:val="24"/>
              </w:rPr>
              <w:t xml:space="preserve"> </w:t>
            </w:r>
            <w:r>
              <w:rPr>
                <w:sz w:val="24"/>
              </w:rPr>
              <w:t>событий,</w:t>
            </w:r>
            <w:r>
              <w:rPr>
                <w:spacing w:val="1"/>
                <w:sz w:val="24"/>
              </w:rPr>
              <w:t xml:space="preserve"> </w:t>
            </w:r>
            <w:r>
              <w:rPr>
                <w:sz w:val="24"/>
              </w:rPr>
              <w:t>инициирование</w:t>
            </w:r>
            <w:r>
              <w:rPr>
                <w:spacing w:val="1"/>
                <w:sz w:val="24"/>
              </w:rPr>
              <w:t xml:space="preserve"> </w:t>
            </w:r>
            <w:r>
              <w:rPr>
                <w:sz w:val="24"/>
              </w:rPr>
              <w:t>обсуждений,</w:t>
            </w:r>
            <w:r>
              <w:rPr>
                <w:spacing w:val="1"/>
                <w:sz w:val="24"/>
              </w:rPr>
              <w:t xml:space="preserve"> </w:t>
            </w:r>
            <w:r>
              <w:rPr>
                <w:sz w:val="24"/>
              </w:rPr>
              <w:t>высказываний</w:t>
            </w:r>
            <w:r>
              <w:rPr>
                <w:spacing w:val="1"/>
                <w:sz w:val="24"/>
              </w:rPr>
              <w:t xml:space="preserve"> </w:t>
            </w:r>
            <w:r>
              <w:rPr>
                <w:sz w:val="24"/>
              </w:rPr>
              <w:t>своего</w:t>
            </w:r>
            <w:r>
              <w:rPr>
                <w:spacing w:val="-58"/>
                <w:sz w:val="24"/>
              </w:rPr>
              <w:t xml:space="preserve"> </w:t>
            </w:r>
            <w:r>
              <w:rPr>
                <w:sz w:val="24"/>
              </w:rPr>
              <w:t>мнения,</w:t>
            </w:r>
            <w:r>
              <w:rPr>
                <w:sz w:val="24"/>
              </w:rPr>
              <w:tab/>
              <w:t>выработки</w:t>
            </w:r>
            <w:r>
              <w:rPr>
                <w:sz w:val="24"/>
              </w:rPr>
              <w:tab/>
            </w:r>
            <w:r>
              <w:rPr>
                <w:sz w:val="24"/>
              </w:rPr>
              <w:tab/>
            </w:r>
            <w:r>
              <w:rPr>
                <w:spacing w:val="-1"/>
                <w:sz w:val="24"/>
              </w:rPr>
              <w:t>своего</w:t>
            </w:r>
            <w:r>
              <w:rPr>
                <w:spacing w:val="-58"/>
                <w:sz w:val="24"/>
              </w:rPr>
              <w:t xml:space="preserve"> </w:t>
            </w:r>
            <w:r>
              <w:rPr>
                <w:sz w:val="24"/>
              </w:rPr>
              <w:t>личностного отношения к изучаемым</w:t>
            </w:r>
            <w:r>
              <w:rPr>
                <w:spacing w:val="-57"/>
                <w:sz w:val="24"/>
              </w:rPr>
              <w:t xml:space="preserve"> </w:t>
            </w:r>
            <w:r>
              <w:rPr>
                <w:sz w:val="24"/>
              </w:rPr>
              <w:t>событиям,</w:t>
            </w:r>
            <w:r>
              <w:rPr>
                <w:spacing w:val="-1"/>
                <w:sz w:val="24"/>
              </w:rPr>
              <w:t xml:space="preserve"> </w:t>
            </w:r>
            <w:r>
              <w:rPr>
                <w:sz w:val="24"/>
              </w:rPr>
              <w:t>явлениям, лицам</w:t>
            </w:r>
          </w:p>
        </w:tc>
        <w:tc>
          <w:tcPr>
            <w:tcW w:w="1411" w:type="dxa"/>
          </w:tcPr>
          <w:p w:rsidR="00F11B8F" w:rsidRDefault="00920C79">
            <w:pPr>
              <w:pStyle w:val="TableParagraph"/>
              <w:spacing w:before="5"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2" w:lineRule="exact"/>
              <w:ind w:right="347"/>
              <w:jc w:val="right"/>
              <w:rPr>
                <w:sz w:val="24"/>
              </w:rPr>
            </w:pPr>
            <w:r>
              <w:rPr>
                <w:sz w:val="24"/>
              </w:rPr>
              <w:t>1-4</w:t>
            </w:r>
          </w:p>
        </w:tc>
        <w:tc>
          <w:tcPr>
            <w:tcW w:w="2547" w:type="dxa"/>
          </w:tcPr>
          <w:p w:rsidR="00F11B8F" w:rsidRDefault="00920C79">
            <w:pPr>
              <w:pStyle w:val="TableParagraph"/>
              <w:spacing w:before="5"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1127"/>
        </w:trPr>
        <w:tc>
          <w:tcPr>
            <w:tcW w:w="679" w:type="dxa"/>
          </w:tcPr>
          <w:p w:rsidR="00F11B8F" w:rsidRDefault="00920C79">
            <w:pPr>
              <w:pStyle w:val="TableParagraph"/>
              <w:spacing w:line="254" w:lineRule="exact"/>
              <w:ind w:left="335"/>
              <w:rPr>
                <w:sz w:val="24"/>
              </w:rPr>
            </w:pPr>
            <w:r>
              <w:rPr>
                <w:sz w:val="24"/>
              </w:rPr>
              <w:t>4.</w:t>
            </w:r>
          </w:p>
        </w:tc>
        <w:tc>
          <w:tcPr>
            <w:tcW w:w="4135" w:type="dxa"/>
          </w:tcPr>
          <w:p w:rsidR="00F11B8F" w:rsidRDefault="00920C79">
            <w:pPr>
              <w:pStyle w:val="TableParagraph"/>
              <w:tabs>
                <w:tab w:val="left" w:pos="2603"/>
              </w:tabs>
              <w:spacing w:before="7" w:line="208" w:lineRule="auto"/>
              <w:ind w:left="106" w:right="101" w:firstLine="228"/>
              <w:jc w:val="both"/>
              <w:rPr>
                <w:sz w:val="24"/>
              </w:rPr>
            </w:pPr>
            <w:r>
              <w:rPr>
                <w:sz w:val="24"/>
              </w:rPr>
              <w:t>Побуждение</w:t>
            </w:r>
            <w:r>
              <w:rPr>
                <w:sz w:val="24"/>
              </w:rPr>
              <w:tab/>
            </w:r>
            <w:r>
              <w:rPr>
                <w:spacing w:val="-1"/>
                <w:sz w:val="24"/>
              </w:rPr>
              <w:t>обучающихся</w:t>
            </w:r>
            <w:r>
              <w:rPr>
                <w:spacing w:val="-58"/>
                <w:sz w:val="24"/>
              </w:rPr>
              <w:t xml:space="preserve"> </w:t>
            </w:r>
            <w:r>
              <w:rPr>
                <w:sz w:val="24"/>
              </w:rPr>
              <w:t>соблюдать нормы поведения, правила</w:t>
            </w:r>
            <w:r>
              <w:rPr>
                <w:spacing w:val="-57"/>
                <w:sz w:val="24"/>
              </w:rPr>
              <w:t xml:space="preserve"> </w:t>
            </w:r>
            <w:r>
              <w:rPr>
                <w:sz w:val="24"/>
              </w:rPr>
              <w:t>общения</w:t>
            </w:r>
            <w:r>
              <w:rPr>
                <w:spacing w:val="1"/>
                <w:sz w:val="24"/>
              </w:rPr>
              <w:t xml:space="preserve"> </w:t>
            </w:r>
            <w:r>
              <w:rPr>
                <w:sz w:val="24"/>
              </w:rPr>
              <w:t>со</w:t>
            </w:r>
            <w:r>
              <w:rPr>
                <w:spacing w:val="1"/>
                <w:sz w:val="24"/>
              </w:rPr>
              <w:t xml:space="preserve"> </w:t>
            </w:r>
            <w:r>
              <w:rPr>
                <w:sz w:val="24"/>
              </w:rPr>
              <w:t>сверстниками</w:t>
            </w:r>
            <w:r>
              <w:rPr>
                <w:spacing w:val="1"/>
                <w:sz w:val="24"/>
              </w:rPr>
              <w:t xml:space="preserve"> </w:t>
            </w:r>
            <w:r>
              <w:rPr>
                <w:sz w:val="24"/>
              </w:rPr>
              <w:t>и</w:t>
            </w:r>
            <w:r>
              <w:rPr>
                <w:spacing w:val="1"/>
                <w:sz w:val="24"/>
              </w:rPr>
              <w:t xml:space="preserve"> </w:t>
            </w:r>
            <w:r>
              <w:rPr>
                <w:sz w:val="24"/>
              </w:rPr>
              <w:t>педагогическими</w:t>
            </w:r>
            <w:r>
              <w:rPr>
                <w:spacing w:val="-1"/>
                <w:sz w:val="24"/>
              </w:rPr>
              <w:t xml:space="preserve"> </w:t>
            </w:r>
            <w:r>
              <w:rPr>
                <w:sz w:val="24"/>
              </w:rPr>
              <w:t>работниками</w:t>
            </w:r>
          </w:p>
        </w:tc>
        <w:tc>
          <w:tcPr>
            <w:tcW w:w="1411" w:type="dxa"/>
          </w:tcPr>
          <w:p w:rsidR="00F11B8F" w:rsidRDefault="00920C79">
            <w:pPr>
              <w:pStyle w:val="TableParagraph"/>
              <w:spacing w:before="7"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4" w:lineRule="exact"/>
              <w:ind w:right="347"/>
              <w:jc w:val="right"/>
              <w:rPr>
                <w:sz w:val="24"/>
              </w:rPr>
            </w:pPr>
            <w:r>
              <w:rPr>
                <w:sz w:val="24"/>
              </w:rPr>
              <w:t>1-4</w:t>
            </w:r>
          </w:p>
        </w:tc>
        <w:tc>
          <w:tcPr>
            <w:tcW w:w="2547" w:type="dxa"/>
          </w:tcPr>
          <w:p w:rsidR="00F11B8F" w:rsidRDefault="00920C79">
            <w:pPr>
              <w:pStyle w:val="TableParagraph"/>
              <w:spacing w:before="7"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1126"/>
        </w:trPr>
        <w:tc>
          <w:tcPr>
            <w:tcW w:w="679" w:type="dxa"/>
          </w:tcPr>
          <w:p w:rsidR="00F11B8F" w:rsidRDefault="00920C79">
            <w:pPr>
              <w:pStyle w:val="TableParagraph"/>
              <w:spacing w:line="252" w:lineRule="exact"/>
              <w:ind w:left="335"/>
              <w:rPr>
                <w:sz w:val="24"/>
              </w:rPr>
            </w:pPr>
            <w:r>
              <w:rPr>
                <w:sz w:val="24"/>
              </w:rPr>
              <w:t>5.</w:t>
            </w:r>
          </w:p>
        </w:tc>
        <w:tc>
          <w:tcPr>
            <w:tcW w:w="4135" w:type="dxa"/>
          </w:tcPr>
          <w:p w:rsidR="00F11B8F" w:rsidRDefault="00920C79">
            <w:pPr>
              <w:pStyle w:val="TableParagraph"/>
              <w:tabs>
                <w:tab w:val="left" w:pos="2443"/>
              </w:tabs>
              <w:spacing w:before="6"/>
              <w:ind w:left="106" w:right="98" w:firstLine="228"/>
              <w:jc w:val="both"/>
              <w:rPr>
                <w:sz w:val="24"/>
              </w:rPr>
            </w:pPr>
            <w:r>
              <w:rPr>
                <w:sz w:val="24"/>
              </w:rPr>
              <w:t>Организация</w:t>
            </w:r>
            <w:r>
              <w:rPr>
                <w:sz w:val="24"/>
              </w:rPr>
              <w:tab/>
            </w:r>
            <w:r>
              <w:rPr>
                <w:spacing w:val="-1"/>
                <w:sz w:val="24"/>
              </w:rPr>
              <w:t>наставничества</w:t>
            </w:r>
            <w:r>
              <w:rPr>
                <w:spacing w:val="-58"/>
                <w:sz w:val="24"/>
              </w:rPr>
              <w:t xml:space="preserve"> </w:t>
            </w:r>
            <w:r>
              <w:rPr>
                <w:sz w:val="24"/>
              </w:rPr>
              <w:t>мотивированных</w:t>
            </w:r>
            <w:r>
              <w:rPr>
                <w:spacing w:val="1"/>
                <w:sz w:val="24"/>
              </w:rPr>
              <w:t xml:space="preserve"> </w:t>
            </w:r>
            <w:r>
              <w:rPr>
                <w:sz w:val="24"/>
              </w:rPr>
              <w:t>и</w:t>
            </w:r>
            <w:r>
              <w:rPr>
                <w:spacing w:val="1"/>
                <w:sz w:val="24"/>
              </w:rPr>
              <w:t xml:space="preserve"> </w:t>
            </w:r>
            <w:r>
              <w:rPr>
                <w:sz w:val="24"/>
              </w:rPr>
              <w:t>эрудированных</w:t>
            </w:r>
            <w:r>
              <w:rPr>
                <w:spacing w:val="1"/>
                <w:sz w:val="24"/>
              </w:rPr>
              <w:t xml:space="preserve"> </w:t>
            </w:r>
            <w:r>
              <w:rPr>
                <w:sz w:val="24"/>
              </w:rPr>
              <w:t>обучающихся</w:t>
            </w:r>
            <w:r>
              <w:rPr>
                <w:spacing w:val="-2"/>
                <w:sz w:val="24"/>
              </w:rPr>
              <w:t xml:space="preserve"> </w:t>
            </w:r>
            <w:r>
              <w:rPr>
                <w:sz w:val="24"/>
              </w:rPr>
              <w:t>над</w:t>
            </w:r>
            <w:r>
              <w:rPr>
                <w:spacing w:val="-2"/>
                <w:sz w:val="24"/>
              </w:rPr>
              <w:t xml:space="preserve"> </w:t>
            </w:r>
            <w:r>
              <w:rPr>
                <w:sz w:val="24"/>
              </w:rPr>
              <w:t>неуспевающими</w:t>
            </w:r>
          </w:p>
          <w:p w:rsidR="00F11B8F" w:rsidRDefault="00920C79">
            <w:pPr>
              <w:pStyle w:val="TableParagraph"/>
              <w:spacing w:before="10" w:line="262" w:lineRule="exact"/>
              <w:ind w:left="334"/>
              <w:rPr>
                <w:sz w:val="24"/>
              </w:rPr>
            </w:pPr>
            <w:r>
              <w:rPr>
                <w:sz w:val="24"/>
              </w:rPr>
              <w:t>одноклассниками</w:t>
            </w:r>
          </w:p>
        </w:tc>
        <w:tc>
          <w:tcPr>
            <w:tcW w:w="1411" w:type="dxa"/>
          </w:tcPr>
          <w:p w:rsidR="00F11B8F" w:rsidRDefault="00920C79">
            <w:pPr>
              <w:pStyle w:val="TableParagraph"/>
              <w:spacing w:before="5"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2" w:lineRule="exact"/>
              <w:ind w:right="347"/>
              <w:jc w:val="right"/>
              <w:rPr>
                <w:sz w:val="24"/>
              </w:rPr>
            </w:pPr>
            <w:r>
              <w:rPr>
                <w:sz w:val="24"/>
              </w:rPr>
              <w:t>1-4</w:t>
            </w:r>
          </w:p>
        </w:tc>
        <w:tc>
          <w:tcPr>
            <w:tcW w:w="2547" w:type="dxa"/>
          </w:tcPr>
          <w:p w:rsidR="00F11B8F" w:rsidRDefault="00920C79">
            <w:pPr>
              <w:pStyle w:val="TableParagraph"/>
              <w:spacing w:before="5"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1"/>
        </w:trPr>
        <w:tc>
          <w:tcPr>
            <w:tcW w:w="679" w:type="dxa"/>
          </w:tcPr>
          <w:p w:rsidR="00F11B8F" w:rsidRDefault="00920C79">
            <w:pPr>
              <w:pStyle w:val="TableParagraph"/>
              <w:spacing w:line="254" w:lineRule="exact"/>
              <w:ind w:left="335"/>
              <w:rPr>
                <w:sz w:val="24"/>
              </w:rPr>
            </w:pPr>
            <w:r>
              <w:rPr>
                <w:sz w:val="24"/>
              </w:rPr>
              <w:t>6.</w:t>
            </w:r>
          </w:p>
        </w:tc>
        <w:tc>
          <w:tcPr>
            <w:tcW w:w="4135" w:type="dxa"/>
          </w:tcPr>
          <w:p w:rsidR="00F11B8F" w:rsidRDefault="00920C79">
            <w:pPr>
              <w:pStyle w:val="TableParagraph"/>
              <w:spacing w:before="7" w:line="208" w:lineRule="auto"/>
              <w:ind w:left="106" w:right="100" w:firstLine="228"/>
              <w:jc w:val="both"/>
              <w:rPr>
                <w:sz w:val="24"/>
              </w:rPr>
            </w:pPr>
            <w:r>
              <w:rPr>
                <w:sz w:val="24"/>
              </w:rPr>
              <w:t>Инициирование</w:t>
            </w:r>
            <w:r>
              <w:rPr>
                <w:spacing w:val="1"/>
                <w:sz w:val="24"/>
              </w:rPr>
              <w:t xml:space="preserve"> </w:t>
            </w:r>
            <w:r>
              <w:rPr>
                <w:sz w:val="24"/>
              </w:rPr>
              <w:t>и</w:t>
            </w:r>
            <w:r>
              <w:rPr>
                <w:spacing w:val="1"/>
                <w:sz w:val="24"/>
              </w:rPr>
              <w:t xml:space="preserve"> </w:t>
            </w:r>
            <w:r>
              <w:rPr>
                <w:sz w:val="24"/>
              </w:rPr>
              <w:t>поддержка</w:t>
            </w:r>
            <w:r>
              <w:rPr>
                <w:spacing w:val="1"/>
                <w:sz w:val="24"/>
              </w:rPr>
              <w:t xml:space="preserve"> </w:t>
            </w:r>
            <w:r>
              <w:rPr>
                <w:sz w:val="24"/>
              </w:rPr>
              <w:t>исследовательской</w:t>
            </w:r>
            <w:r>
              <w:rPr>
                <w:spacing w:val="1"/>
                <w:sz w:val="24"/>
              </w:rPr>
              <w:t xml:space="preserve"> </w:t>
            </w:r>
            <w:r>
              <w:rPr>
                <w:sz w:val="24"/>
              </w:rPr>
              <w:t>деятельности</w:t>
            </w:r>
            <w:r>
              <w:rPr>
                <w:spacing w:val="1"/>
                <w:sz w:val="24"/>
              </w:rPr>
              <w:t xml:space="preserve"> </w:t>
            </w:r>
            <w:r>
              <w:rPr>
                <w:sz w:val="24"/>
              </w:rPr>
              <w:t>школьников</w:t>
            </w:r>
          </w:p>
        </w:tc>
        <w:tc>
          <w:tcPr>
            <w:tcW w:w="1411" w:type="dxa"/>
          </w:tcPr>
          <w:p w:rsidR="00F11B8F" w:rsidRDefault="00920C79">
            <w:pPr>
              <w:pStyle w:val="TableParagraph"/>
              <w:spacing w:before="7"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4" w:lineRule="exact"/>
              <w:ind w:right="347"/>
              <w:jc w:val="right"/>
              <w:rPr>
                <w:sz w:val="24"/>
              </w:rPr>
            </w:pPr>
            <w:r>
              <w:rPr>
                <w:sz w:val="24"/>
              </w:rPr>
              <w:t>1-4</w:t>
            </w:r>
          </w:p>
        </w:tc>
        <w:tc>
          <w:tcPr>
            <w:tcW w:w="2547" w:type="dxa"/>
          </w:tcPr>
          <w:p w:rsidR="00F11B8F" w:rsidRDefault="00920C79">
            <w:pPr>
              <w:pStyle w:val="TableParagraph"/>
              <w:spacing w:before="7"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1212"/>
        </w:trPr>
        <w:tc>
          <w:tcPr>
            <w:tcW w:w="679" w:type="dxa"/>
          </w:tcPr>
          <w:p w:rsidR="00F11B8F" w:rsidRDefault="00920C79">
            <w:pPr>
              <w:pStyle w:val="TableParagraph"/>
              <w:spacing w:line="252" w:lineRule="exact"/>
              <w:ind w:left="335"/>
              <w:rPr>
                <w:sz w:val="24"/>
              </w:rPr>
            </w:pPr>
            <w:r>
              <w:rPr>
                <w:sz w:val="24"/>
              </w:rPr>
              <w:t>7.</w:t>
            </w:r>
          </w:p>
        </w:tc>
        <w:tc>
          <w:tcPr>
            <w:tcW w:w="4135" w:type="dxa"/>
          </w:tcPr>
          <w:p w:rsidR="00F11B8F" w:rsidRDefault="00920C79">
            <w:pPr>
              <w:pStyle w:val="TableParagraph"/>
              <w:tabs>
                <w:tab w:val="left" w:pos="2052"/>
                <w:tab w:val="left" w:pos="2115"/>
                <w:tab w:val="left" w:pos="2785"/>
                <w:tab w:val="left" w:pos="3669"/>
              </w:tabs>
              <w:spacing w:before="5" w:line="208" w:lineRule="auto"/>
              <w:ind w:left="106" w:right="98" w:firstLine="228"/>
              <w:jc w:val="both"/>
              <w:rPr>
                <w:sz w:val="24"/>
              </w:rPr>
            </w:pPr>
            <w:r>
              <w:rPr>
                <w:sz w:val="24"/>
              </w:rPr>
              <w:t>Подбор</w:t>
            </w:r>
            <w:r>
              <w:rPr>
                <w:sz w:val="24"/>
              </w:rPr>
              <w:tab/>
            </w:r>
            <w:r>
              <w:rPr>
                <w:sz w:val="24"/>
              </w:rPr>
              <w:tab/>
            </w:r>
            <w:r>
              <w:rPr>
                <w:spacing w:val="-1"/>
                <w:sz w:val="24"/>
              </w:rPr>
              <w:t>соответствующего</w:t>
            </w:r>
            <w:r>
              <w:rPr>
                <w:spacing w:val="-58"/>
                <w:sz w:val="24"/>
              </w:rPr>
              <w:t xml:space="preserve"> </w:t>
            </w:r>
            <w:r>
              <w:rPr>
                <w:sz w:val="24"/>
              </w:rPr>
              <w:t>содержания</w:t>
            </w:r>
            <w:r>
              <w:rPr>
                <w:spacing w:val="1"/>
                <w:sz w:val="24"/>
              </w:rPr>
              <w:t xml:space="preserve"> </w:t>
            </w:r>
            <w:r>
              <w:rPr>
                <w:sz w:val="24"/>
              </w:rPr>
              <w:t>уроков,</w:t>
            </w:r>
            <w:r>
              <w:rPr>
                <w:spacing w:val="1"/>
                <w:sz w:val="24"/>
              </w:rPr>
              <w:t xml:space="preserve"> </w:t>
            </w:r>
            <w:r>
              <w:rPr>
                <w:sz w:val="24"/>
              </w:rPr>
              <w:t>заданий,</w:t>
            </w:r>
            <w:r>
              <w:rPr>
                <w:spacing w:val="1"/>
                <w:sz w:val="24"/>
              </w:rPr>
              <w:t xml:space="preserve"> </w:t>
            </w:r>
            <w:r>
              <w:rPr>
                <w:sz w:val="24"/>
              </w:rPr>
              <w:t>вспомогательных</w:t>
            </w:r>
            <w:r>
              <w:rPr>
                <w:sz w:val="24"/>
              </w:rPr>
              <w:tab/>
            </w:r>
            <w:r>
              <w:rPr>
                <w:sz w:val="24"/>
              </w:rPr>
              <w:tab/>
            </w:r>
            <w:r>
              <w:rPr>
                <w:sz w:val="24"/>
              </w:rPr>
              <w:tab/>
            </w:r>
            <w:r>
              <w:rPr>
                <w:spacing w:val="-1"/>
                <w:sz w:val="24"/>
              </w:rPr>
              <w:t>материалов,</w:t>
            </w:r>
            <w:r>
              <w:rPr>
                <w:spacing w:val="-58"/>
                <w:sz w:val="24"/>
              </w:rPr>
              <w:t xml:space="preserve"> </w:t>
            </w:r>
            <w:r>
              <w:rPr>
                <w:sz w:val="24"/>
              </w:rPr>
              <w:t>проблемных</w:t>
            </w:r>
            <w:r>
              <w:rPr>
                <w:sz w:val="24"/>
              </w:rPr>
              <w:tab/>
              <w:t>ситуаций</w:t>
            </w:r>
            <w:r>
              <w:rPr>
                <w:sz w:val="24"/>
              </w:rPr>
              <w:tab/>
            </w:r>
            <w:r>
              <w:rPr>
                <w:spacing w:val="-1"/>
                <w:sz w:val="24"/>
              </w:rPr>
              <w:t>для</w:t>
            </w:r>
          </w:p>
          <w:p w:rsidR="00F11B8F" w:rsidRDefault="00920C79">
            <w:pPr>
              <w:pStyle w:val="TableParagraph"/>
              <w:spacing w:line="227" w:lineRule="exact"/>
              <w:ind w:left="106"/>
              <w:rPr>
                <w:sz w:val="24"/>
              </w:rPr>
            </w:pPr>
            <w:r>
              <w:rPr>
                <w:sz w:val="24"/>
              </w:rPr>
              <w:t>обсуждений</w:t>
            </w:r>
          </w:p>
        </w:tc>
        <w:tc>
          <w:tcPr>
            <w:tcW w:w="1411" w:type="dxa"/>
          </w:tcPr>
          <w:p w:rsidR="00F11B8F" w:rsidRDefault="00920C79">
            <w:pPr>
              <w:pStyle w:val="TableParagraph"/>
              <w:spacing w:before="5"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2" w:lineRule="exact"/>
              <w:ind w:right="347"/>
              <w:jc w:val="right"/>
              <w:rPr>
                <w:sz w:val="24"/>
              </w:rPr>
            </w:pPr>
            <w:r>
              <w:rPr>
                <w:sz w:val="24"/>
              </w:rPr>
              <w:t>1-4</w:t>
            </w:r>
          </w:p>
        </w:tc>
        <w:tc>
          <w:tcPr>
            <w:tcW w:w="2547" w:type="dxa"/>
          </w:tcPr>
          <w:p w:rsidR="00F11B8F" w:rsidRDefault="00920C79">
            <w:pPr>
              <w:pStyle w:val="TableParagraph"/>
              <w:spacing w:before="5"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2"/>
        </w:trPr>
        <w:tc>
          <w:tcPr>
            <w:tcW w:w="679" w:type="dxa"/>
          </w:tcPr>
          <w:p w:rsidR="00F11B8F" w:rsidRDefault="00920C79">
            <w:pPr>
              <w:pStyle w:val="TableParagraph"/>
              <w:spacing w:line="254" w:lineRule="exact"/>
              <w:ind w:left="335"/>
              <w:rPr>
                <w:sz w:val="24"/>
              </w:rPr>
            </w:pPr>
            <w:r>
              <w:rPr>
                <w:sz w:val="24"/>
              </w:rPr>
              <w:t>8.</w:t>
            </w:r>
          </w:p>
        </w:tc>
        <w:tc>
          <w:tcPr>
            <w:tcW w:w="4135" w:type="dxa"/>
          </w:tcPr>
          <w:p w:rsidR="00F11B8F" w:rsidRDefault="00920C79">
            <w:pPr>
              <w:pStyle w:val="TableParagraph"/>
              <w:tabs>
                <w:tab w:val="left" w:pos="2920"/>
              </w:tabs>
              <w:spacing w:before="7" w:line="208" w:lineRule="auto"/>
              <w:ind w:left="106" w:right="32" w:firstLine="228"/>
              <w:jc w:val="both"/>
              <w:rPr>
                <w:sz w:val="24"/>
              </w:rPr>
            </w:pPr>
            <w:r>
              <w:rPr>
                <w:sz w:val="24"/>
              </w:rPr>
              <w:t>Сопровождение</w:t>
            </w:r>
            <w:r>
              <w:rPr>
                <w:sz w:val="24"/>
              </w:rPr>
              <w:tab/>
            </w:r>
            <w:r>
              <w:rPr>
                <w:spacing w:val="-1"/>
                <w:sz w:val="24"/>
              </w:rPr>
              <w:t>подготовки</w:t>
            </w:r>
            <w:r>
              <w:rPr>
                <w:spacing w:val="-58"/>
                <w:sz w:val="24"/>
              </w:rPr>
              <w:t xml:space="preserve"> </w:t>
            </w:r>
            <w:r>
              <w:rPr>
                <w:sz w:val="24"/>
              </w:rPr>
              <w:t>групповых</w:t>
            </w:r>
            <w:r>
              <w:rPr>
                <w:spacing w:val="1"/>
                <w:sz w:val="24"/>
              </w:rPr>
              <w:t xml:space="preserve"> </w:t>
            </w:r>
            <w:r>
              <w:rPr>
                <w:sz w:val="24"/>
              </w:rPr>
              <w:t>и</w:t>
            </w:r>
            <w:r>
              <w:rPr>
                <w:spacing w:val="1"/>
                <w:sz w:val="24"/>
              </w:rPr>
              <w:t xml:space="preserve"> </w:t>
            </w:r>
            <w:r>
              <w:rPr>
                <w:sz w:val="24"/>
              </w:rPr>
              <w:t>индивидуальных</w:t>
            </w:r>
            <w:r>
              <w:rPr>
                <w:spacing w:val="-57"/>
                <w:sz w:val="24"/>
              </w:rPr>
              <w:t xml:space="preserve"> </w:t>
            </w:r>
            <w:r>
              <w:rPr>
                <w:sz w:val="24"/>
              </w:rPr>
              <w:t>проектов</w:t>
            </w:r>
          </w:p>
        </w:tc>
        <w:tc>
          <w:tcPr>
            <w:tcW w:w="1411" w:type="dxa"/>
          </w:tcPr>
          <w:p w:rsidR="00F11B8F" w:rsidRDefault="00920C79">
            <w:pPr>
              <w:pStyle w:val="TableParagraph"/>
              <w:spacing w:before="7"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4" w:lineRule="exact"/>
              <w:ind w:right="347"/>
              <w:jc w:val="right"/>
              <w:rPr>
                <w:sz w:val="24"/>
              </w:rPr>
            </w:pPr>
            <w:r>
              <w:rPr>
                <w:sz w:val="24"/>
              </w:rPr>
              <w:t>1-4</w:t>
            </w:r>
          </w:p>
        </w:tc>
        <w:tc>
          <w:tcPr>
            <w:tcW w:w="2547" w:type="dxa"/>
          </w:tcPr>
          <w:p w:rsidR="00F11B8F" w:rsidRDefault="00920C79">
            <w:pPr>
              <w:pStyle w:val="TableParagraph"/>
              <w:spacing w:before="7"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0"/>
        </w:trPr>
        <w:tc>
          <w:tcPr>
            <w:tcW w:w="679" w:type="dxa"/>
          </w:tcPr>
          <w:p w:rsidR="00F11B8F" w:rsidRDefault="00920C79">
            <w:pPr>
              <w:pStyle w:val="TableParagraph"/>
              <w:spacing w:line="252" w:lineRule="exact"/>
              <w:ind w:left="335"/>
              <w:rPr>
                <w:sz w:val="24"/>
              </w:rPr>
            </w:pPr>
            <w:r>
              <w:rPr>
                <w:sz w:val="24"/>
              </w:rPr>
              <w:t>9.</w:t>
            </w:r>
          </w:p>
        </w:tc>
        <w:tc>
          <w:tcPr>
            <w:tcW w:w="4135" w:type="dxa"/>
          </w:tcPr>
          <w:p w:rsidR="00F11B8F" w:rsidRDefault="00920C79">
            <w:pPr>
              <w:pStyle w:val="TableParagraph"/>
              <w:tabs>
                <w:tab w:val="left" w:pos="2478"/>
              </w:tabs>
              <w:spacing w:before="5" w:line="208" w:lineRule="auto"/>
              <w:ind w:left="106" w:right="35" w:firstLine="228"/>
              <w:rPr>
                <w:sz w:val="24"/>
              </w:rPr>
            </w:pPr>
            <w:r>
              <w:rPr>
                <w:sz w:val="24"/>
              </w:rPr>
              <w:t>Организация</w:t>
            </w:r>
            <w:r>
              <w:rPr>
                <w:spacing w:val="40"/>
                <w:sz w:val="24"/>
              </w:rPr>
              <w:t xml:space="preserve"> </w:t>
            </w:r>
            <w:r>
              <w:rPr>
                <w:sz w:val="24"/>
              </w:rPr>
              <w:t>участия</w:t>
            </w:r>
            <w:r>
              <w:rPr>
                <w:spacing w:val="40"/>
                <w:sz w:val="24"/>
              </w:rPr>
              <w:t xml:space="preserve"> </w:t>
            </w:r>
            <w:r>
              <w:rPr>
                <w:sz w:val="24"/>
              </w:rPr>
              <w:t>обучающихся</w:t>
            </w:r>
            <w:r>
              <w:rPr>
                <w:spacing w:val="-57"/>
                <w:sz w:val="24"/>
              </w:rPr>
              <w:t xml:space="preserve"> </w:t>
            </w:r>
            <w:r>
              <w:rPr>
                <w:sz w:val="24"/>
              </w:rPr>
              <w:t>в</w:t>
            </w:r>
            <w:r>
              <w:rPr>
                <w:sz w:val="24"/>
              </w:rPr>
              <w:tab/>
            </w:r>
            <w:r>
              <w:rPr>
                <w:spacing w:val="-1"/>
                <w:sz w:val="24"/>
              </w:rPr>
              <w:t>дистанционных</w:t>
            </w:r>
          </w:p>
          <w:p w:rsidR="00F11B8F" w:rsidRDefault="00920C79">
            <w:pPr>
              <w:pStyle w:val="TableParagraph"/>
              <w:spacing w:line="247" w:lineRule="exact"/>
              <w:ind w:left="812"/>
              <w:rPr>
                <w:sz w:val="24"/>
              </w:rPr>
            </w:pPr>
            <w:r>
              <w:rPr>
                <w:sz w:val="24"/>
              </w:rPr>
              <w:t>интеллектуальных</w:t>
            </w:r>
            <w:r>
              <w:rPr>
                <w:spacing w:val="-1"/>
                <w:sz w:val="24"/>
              </w:rPr>
              <w:t xml:space="preserve"> </w:t>
            </w:r>
            <w:r>
              <w:rPr>
                <w:sz w:val="24"/>
              </w:rPr>
              <w:t>играх</w:t>
            </w:r>
          </w:p>
        </w:tc>
        <w:tc>
          <w:tcPr>
            <w:tcW w:w="1411" w:type="dxa"/>
          </w:tcPr>
          <w:p w:rsidR="00F11B8F" w:rsidRDefault="00920C79">
            <w:pPr>
              <w:pStyle w:val="TableParagraph"/>
              <w:spacing w:before="5"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2" w:lineRule="exact"/>
              <w:ind w:right="347"/>
              <w:jc w:val="right"/>
              <w:rPr>
                <w:sz w:val="24"/>
              </w:rPr>
            </w:pPr>
            <w:r>
              <w:rPr>
                <w:sz w:val="24"/>
              </w:rPr>
              <w:t>1-4</w:t>
            </w:r>
          </w:p>
        </w:tc>
        <w:tc>
          <w:tcPr>
            <w:tcW w:w="2547" w:type="dxa"/>
          </w:tcPr>
          <w:p w:rsidR="00F11B8F" w:rsidRDefault="00920C79">
            <w:pPr>
              <w:pStyle w:val="TableParagraph"/>
              <w:spacing w:before="5"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1"/>
        </w:trPr>
        <w:tc>
          <w:tcPr>
            <w:tcW w:w="679" w:type="dxa"/>
          </w:tcPr>
          <w:p w:rsidR="00F11B8F" w:rsidRDefault="00920C79">
            <w:pPr>
              <w:pStyle w:val="TableParagraph"/>
              <w:spacing w:line="254" w:lineRule="exact"/>
              <w:ind w:left="335"/>
              <w:rPr>
                <w:sz w:val="24"/>
              </w:rPr>
            </w:pPr>
            <w:r>
              <w:rPr>
                <w:sz w:val="24"/>
              </w:rPr>
              <w:t>10.</w:t>
            </w:r>
          </w:p>
        </w:tc>
        <w:tc>
          <w:tcPr>
            <w:tcW w:w="4135" w:type="dxa"/>
          </w:tcPr>
          <w:p w:rsidR="00F11B8F" w:rsidRDefault="00920C79">
            <w:pPr>
              <w:pStyle w:val="TableParagraph"/>
              <w:tabs>
                <w:tab w:val="left" w:pos="3542"/>
              </w:tabs>
              <w:spacing w:line="250" w:lineRule="exact"/>
              <w:ind w:left="332"/>
              <w:rPr>
                <w:sz w:val="24"/>
              </w:rPr>
            </w:pPr>
            <w:r>
              <w:rPr>
                <w:sz w:val="24"/>
              </w:rPr>
              <w:t>Применение</w:t>
            </w:r>
            <w:r>
              <w:rPr>
                <w:spacing w:val="-6"/>
                <w:sz w:val="24"/>
              </w:rPr>
              <w:t xml:space="preserve"> </w:t>
            </w:r>
            <w:r>
              <w:rPr>
                <w:sz w:val="24"/>
              </w:rPr>
              <w:t>интерактивных</w:t>
            </w:r>
            <w:r>
              <w:rPr>
                <w:sz w:val="24"/>
              </w:rPr>
              <w:tab/>
              <w:t>форм</w:t>
            </w:r>
          </w:p>
          <w:p w:rsidR="00F11B8F" w:rsidRDefault="00920C79">
            <w:pPr>
              <w:pStyle w:val="TableParagraph"/>
              <w:spacing w:line="272" w:lineRule="exact"/>
              <w:ind w:left="334"/>
              <w:rPr>
                <w:sz w:val="24"/>
              </w:rPr>
            </w:pPr>
            <w:r>
              <w:rPr>
                <w:sz w:val="24"/>
              </w:rPr>
              <w:t>учебной</w:t>
            </w:r>
            <w:r>
              <w:rPr>
                <w:spacing w:val="-2"/>
                <w:sz w:val="24"/>
              </w:rPr>
              <w:t xml:space="preserve"> </w:t>
            </w:r>
            <w:r>
              <w:rPr>
                <w:sz w:val="24"/>
              </w:rPr>
              <w:t>работы</w:t>
            </w:r>
          </w:p>
        </w:tc>
        <w:tc>
          <w:tcPr>
            <w:tcW w:w="1411" w:type="dxa"/>
          </w:tcPr>
          <w:p w:rsidR="00F11B8F" w:rsidRDefault="00920C79">
            <w:pPr>
              <w:pStyle w:val="TableParagraph"/>
              <w:spacing w:before="7" w:line="208" w:lineRule="auto"/>
              <w:ind w:left="108" w:right="22"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3" w:type="dxa"/>
          </w:tcPr>
          <w:p w:rsidR="00F11B8F" w:rsidRDefault="00920C79">
            <w:pPr>
              <w:pStyle w:val="TableParagraph"/>
              <w:spacing w:line="254" w:lineRule="exact"/>
              <w:ind w:right="347"/>
              <w:jc w:val="right"/>
              <w:rPr>
                <w:sz w:val="24"/>
              </w:rPr>
            </w:pPr>
            <w:r>
              <w:rPr>
                <w:sz w:val="24"/>
              </w:rPr>
              <w:t>1-4</w:t>
            </w:r>
          </w:p>
        </w:tc>
        <w:tc>
          <w:tcPr>
            <w:tcW w:w="2547" w:type="dxa"/>
          </w:tcPr>
          <w:p w:rsidR="00F11B8F" w:rsidRDefault="00920C79">
            <w:pPr>
              <w:pStyle w:val="TableParagraph"/>
              <w:spacing w:before="7" w:line="208" w:lineRule="auto"/>
              <w:ind w:left="106" w:right="33" w:firstLine="228"/>
              <w:rPr>
                <w:sz w:val="24"/>
              </w:rPr>
            </w:pPr>
            <w:r>
              <w:rPr>
                <w:spacing w:val="-1"/>
                <w:sz w:val="24"/>
              </w:rPr>
              <w:t>Учителя</w:t>
            </w:r>
            <w:r>
              <w:rPr>
                <w:spacing w:val="-14"/>
                <w:sz w:val="24"/>
              </w:rPr>
              <w:t xml:space="preserve"> </w:t>
            </w:r>
            <w:r>
              <w:rPr>
                <w:sz w:val="24"/>
              </w:rPr>
              <w:t>нач.</w:t>
            </w:r>
            <w:r>
              <w:rPr>
                <w:spacing w:val="-15"/>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298"/>
        </w:trPr>
        <w:tc>
          <w:tcPr>
            <w:tcW w:w="679" w:type="dxa"/>
          </w:tcPr>
          <w:p w:rsidR="00F11B8F" w:rsidRDefault="00920C79">
            <w:pPr>
              <w:pStyle w:val="TableParagraph"/>
              <w:spacing w:line="252" w:lineRule="exact"/>
              <w:ind w:left="335"/>
              <w:rPr>
                <w:sz w:val="24"/>
              </w:rPr>
            </w:pPr>
            <w:r>
              <w:rPr>
                <w:sz w:val="24"/>
              </w:rPr>
              <w:t>11.</w:t>
            </w:r>
          </w:p>
        </w:tc>
        <w:tc>
          <w:tcPr>
            <w:tcW w:w="4135" w:type="dxa"/>
          </w:tcPr>
          <w:p w:rsidR="00F11B8F" w:rsidRDefault="00920C79">
            <w:pPr>
              <w:pStyle w:val="TableParagraph"/>
              <w:spacing w:line="252" w:lineRule="exact"/>
              <w:ind w:left="334"/>
              <w:rPr>
                <w:sz w:val="24"/>
              </w:rPr>
            </w:pPr>
            <w:r>
              <w:rPr>
                <w:sz w:val="24"/>
              </w:rPr>
              <w:t>Библиотечные</w:t>
            </w:r>
            <w:r>
              <w:rPr>
                <w:spacing w:val="-4"/>
                <w:sz w:val="24"/>
              </w:rPr>
              <w:t xml:space="preserve"> </w:t>
            </w:r>
            <w:r>
              <w:rPr>
                <w:sz w:val="24"/>
              </w:rPr>
              <w:t>уроки</w:t>
            </w:r>
            <w:r>
              <w:rPr>
                <w:spacing w:val="-3"/>
                <w:sz w:val="24"/>
              </w:rPr>
              <w:t xml:space="preserve"> </w:t>
            </w:r>
            <w:r>
              <w:rPr>
                <w:sz w:val="24"/>
              </w:rPr>
              <w:t>(в</w:t>
            </w:r>
            <w:r>
              <w:rPr>
                <w:spacing w:val="-3"/>
                <w:sz w:val="24"/>
              </w:rPr>
              <w:t xml:space="preserve"> </w:t>
            </w:r>
            <w:r>
              <w:rPr>
                <w:sz w:val="24"/>
              </w:rPr>
              <w:t>том</w:t>
            </w:r>
            <w:r>
              <w:rPr>
                <w:spacing w:val="-2"/>
                <w:sz w:val="24"/>
              </w:rPr>
              <w:t xml:space="preserve"> </w:t>
            </w:r>
            <w:r>
              <w:rPr>
                <w:sz w:val="24"/>
              </w:rPr>
              <w:t>числе</w:t>
            </w:r>
            <w:r>
              <w:rPr>
                <w:spacing w:val="-3"/>
                <w:sz w:val="24"/>
              </w:rPr>
              <w:t xml:space="preserve"> </w:t>
            </w:r>
            <w:r>
              <w:rPr>
                <w:sz w:val="24"/>
              </w:rPr>
              <w:t>в</w:t>
            </w:r>
          </w:p>
        </w:tc>
        <w:tc>
          <w:tcPr>
            <w:tcW w:w="1411" w:type="dxa"/>
          </w:tcPr>
          <w:p w:rsidR="00F11B8F" w:rsidRDefault="00920C79">
            <w:pPr>
              <w:pStyle w:val="TableParagraph"/>
              <w:spacing w:line="252" w:lineRule="exact"/>
              <w:ind w:left="336"/>
              <w:rPr>
                <w:sz w:val="24"/>
              </w:rPr>
            </w:pPr>
            <w:r>
              <w:rPr>
                <w:sz w:val="24"/>
              </w:rPr>
              <w:t>Сентябрь</w:t>
            </w:r>
          </w:p>
        </w:tc>
        <w:tc>
          <w:tcPr>
            <w:tcW w:w="1013" w:type="dxa"/>
          </w:tcPr>
          <w:p w:rsidR="00F11B8F" w:rsidRDefault="00920C79">
            <w:pPr>
              <w:pStyle w:val="TableParagraph"/>
              <w:spacing w:line="252" w:lineRule="exact"/>
              <w:ind w:right="347"/>
              <w:jc w:val="right"/>
              <w:rPr>
                <w:sz w:val="24"/>
              </w:rPr>
            </w:pPr>
            <w:r>
              <w:rPr>
                <w:sz w:val="24"/>
              </w:rPr>
              <w:t>1-4</w:t>
            </w:r>
          </w:p>
        </w:tc>
        <w:tc>
          <w:tcPr>
            <w:tcW w:w="2547" w:type="dxa"/>
          </w:tcPr>
          <w:p w:rsidR="00F11B8F" w:rsidRDefault="00920C79">
            <w:pPr>
              <w:pStyle w:val="TableParagraph"/>
              <w:spacing w:line="252" w:lineRule="exact"/>
              <w:ind w:left="334"/>
              <w:rPr>
                <w:sz w:val="24"/>
              </w:rPr>
            </w:pPr>
            <w:r>
              <w:rPr>
                <w:sz w:val="24"/>
              </w:rPr>
              <w:t>Библиотекарь</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67"/>
        <w:gridCol w:w="1417"/>
        <w:gridCol w:w="838"/>
        <w:gridCol w:w="2585"/>
      </w:tblGrid>
      <w:tr w:rsidR="00F11B8F">
        <w:trPr>
          <w:trHeight w:val="577"/>
        </w:trPr>
        <w:tc>
          <w:tcPr>
            <w:tcW w:w="679" w:type="dxa"/>
          </w:tcPr>
          <w:p w:rsidR="00F11B8F" w:rsidRDefault="00F11B8F">
            <w:pPr>
              <w:pStyle w:val="TableParagraph"/>
              <w:rPr>
                <w:sz w:val="24"/>
              </w:rPr>
            </w:pPr>
          </w:p>
        </w:tc>
        <w:tc>
          <w:tcPr>
            <w:tcW w:w="4267" w:type="dxa"/>
          </w:tcPr>
          <w:p w:rsidR="00F11B8F" w:rsidRDefault="00920C79">
            <w:pPr>
              <w:pStyle w:val="TableParagraph"/>
              <w:tabs>
                <w:tab w:val="left" w:pos="1520"/>
                <w:tab w:val="left" w:pos="2936"/>
              </w:tabs>
              <w:spacing w:before="11" w:line="208" w:lineRule="auto"/>
              <w:ind w:left="106" w:right="257" w:firstLine="228"/>
              <w:rPr>
                <w:sz w:val="24"/>
              </w:rPr>
            </w:pPr>
            <w:r>
              <w:rPr>
                <w:sz w:val="24"/>
              </w:rPr>
              <w:t>рамках</w:t>
            </w:r>
            <w:r>
              <w:rPr>
                <w:sz w:val="24"/>
              </w:rPr>
              <w:tab/>
              <w:t>месячника</w:t>
            </w:r>
            <w:r>
              <w:rPr>
                <w:sz w:val="24"/>
              </w:rPr>
              <w:tab/>
            </w:r>
            <w:r>
              <w:rPr>
                <w:spacing w:val="-1"/>
                <w:sz w:val="24"/>
              </w:rPr>
              <w:t>школьных</w:t>
            </w:r>
            <w:r>
              <w:rPr>
                <w:spacing w:val="-57"/>
                <w:sz w:val="24"/>
              </w:rPr>
              <w:t xml:space="preserve"> </w:t>
            </w:r>
            <w:r>
              <w:rPr>
                <w:sz w:val="24"/>
              </w:rPr>
              <w:t>библиотек)</w:t>
            </w:r>
          </w:p>
        </w:tc>
        <w:tc>
          <w:tcPr>
            <w:tcW w:w="1417" w:type="dxa"/>
          </w:tcPr>
          <w:p w:rsidR="00F11B8F" w:rsidRDefault="00F11B8F">
            <w:pPr>
              <w:pStyle w:val="TableParagraph"/>
              <w:rPr>
                <w:sz w:val="24"/>
              </w:rPr>
            </w:pPr>
          </w:p>
        </w:tc>
        <w:tc>
          <w:tcPr>
            <w:tcW w:w="838" w:type="dxa"/>
          </w:tcPr>
          <w:p w:rsidR="00F11B8F" w:rsidRDefault="00F11B8F">
            <w:pPr>
              <w:pStyle w:val="TableParagraph"/>
              <w:rPr>
                <w:sz w:val="24"/>
              </w:rPr>
            </w:pPr>
          </w:p>
        </w:tc>
        <w:tc>
          <w:tcPr>
            <w:tcW w:w="2585" w:type="dxa"/>
          </w:tcPr>
          <w:p w:rsidR="00F11B8F" w:rsidRDefault="00920C79">
            <w:pPr>
              <w:pStyle w:val="TableParagraph"/>
              <w:spacing w:line="258" w:lineRule="exact"/>
              <w:ind w:right="54"/>
              <w:jc w:val="right"/>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12.</w:t>
            </w:r>
          </w:p>
        </w:tc>
        <w:tc>
          <w:tcPr>
            <w:tcW w:w="4267" w:type="dxa"/>
          </w:tcPr>
          <w:p w:rsidR="00F11B8F" w:rsidRDefault="00920C79">
            <w:pPr>
              <w:pStyle w:val="TableParagraph"/>
              <w:spacing w:line="258" w:lineRule="exact"/>
              <w:ind w:left="334"/>
              <w:rPr>
                <w:sz w:val="24"/>
              </w:rPr>
            </w:pPr>
            <w:r>
              <w:rPr>
                <w:sz w:val="24"/>
              </w:rPr>
              <w:t>Нетрадиционные</w:t>
            </w:r>
            <w:r>
              <w:rPr>
                <w:spacing w:val="-5"/>
                <w:sz w:val="24"/>
              </w:rPr>
              <w:t xml:space="preserve"> </w:t>
            </w:r>
            <w:r>
              <w:rPr>
                <w:sz w:val="24"/>
              </w:rPr>
              <w:t>уроки</w:t>
            </w:r>
            <w:r>
              <w:rPr>
                <w:spacing w:val="-6"/>
                <w:sz w:val="24"/>
              </w:rPr>
              <w:t xml:space="preserve"> </w:t>
            </w:r>
            <w:r>
              <w:rPr>
                <w:sz w:val="24"/>
              </w:rPr>
              <w:t>по</w:t>
            </w:r>
            <w:r>
              <w:rPr>
                <w:spacing w:val="-6"/>
                <w:sz w:val="24"/>
              </w:rPr>
              <w:t xml:space="preserve"> </w:t>
            </w:r>
            <w:r>
              <w:rPr>
                <w:sz w:val="24"/>
              </w:rPr>
              <w:t>предметам</w:t>
            </w:r>
          </w:p>
        </w:tc>
        <w:tc>
          <w:tcPr>
            <w:tcW w:w="1417" w:type="dxa"/>
          </w:tcPr>
          <w:p w:rsidR="00F11B8F" w:rsidRDefault="00920C79">
            <w:pPr>
              <w:pStyle w:val="TableParagraph"/>
              <w:spacing w:before="11" w:line="208" w:lineRule="auto"/>
              <w:ind w:left="107" w:right="29" w:firstLine="228"/>
              <w:rPr>
                <w:sz w:val="24"/>
              </w:rPr>
            </w:pPr>
            <w:r>
              <w:rPr>
                <w:sz w:val="24"/>
              </w:rPr>
              <w:t>В течение</w:t>
            </w:r>
            <w:r>
              <w:rPr>
                <w:spacing w:val="-57"/>
                <w:sz w:val="24"/>
              </w:rPr>
              <w:t xml:space="preserve"> </w:t>
            </w:r>
            <w:r>
              <w:rPr>
                <w:sz w:val="24"/>
              </w:rPr>
              <w:t>месяца</w:t>
            </w:r>
          </w:p>
        </w:tc>
        <w:tc>
          <w:tcPr>
            <w:tcW w:w="838" w:type="dxa"/>
          </w:tcPr>
          <w:p w:rsidR="00F11B8F" w:rsidRDefault="00920C79">
            <w:pPr>
              <w:pStyle w:val="TableParagraph"/>
              <w:spacing w:line="258" w:lineRule="exact"/>
              <w:ind w:right="174"/>
              <w:jc w:val="right"/>
              <w:rPr>
                <w:sz w:val="24"/>
              </w:rPr>
            </w:pPr>
            <w:r>
              <w:rPr>
                <w:sz w:val="24"/>
              </w:rPr>
              <w:t>1-4</w:t>
            </w:r>
          </w:p>
        </w:tc>
        <w:tc>
          <w:tcPr>
            <w:tcW w:w="2585" w:type="dxa"/>
          </w:tcPr>
          <w:p w:rsidR="00F11B8F" w:rsidRDefault="00920C79">
            <w:pPr>
              <w:pStyle w:val="TableParagraph"/>
              <w:spacing w:before="11" w:line="208" w:lineRule="auto"/>
              <w:ind w:left="105" w:right="32" w:firstLine="228"/>
              <w:rPr>
                <w:sz w:val="24"/>
              </w:rPr>
            </w:pPr>
            <w:r>
              <w:rPr>
                <w:sz w:val="24"/>
              </w:rPr>
              <w:t>Учителя</w:t>
            </w:r>
            <w:r>
              <w:rPr>
                <w:spacing w:val="2"/>
                <w:sz w:val="24"/>
              </w:rPr>
              <w:t xml:space="preserve"> </w:t>
            </w:r>
            <w:r>
              <w:rPr>
                <w:sz w:val="24"/>
              </w:rPr>
              <w:t>нач.</w:t>
            </w:r>
            <w:r>
              <w:rPr>
                <w:spacing w:val="2"/>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1"/>
        </w:trPr>
        <w:tc>
          <w:tcPr>
            <w:tcW w:w="679" w:type="dxa"/>
          </w:tcPr>
          <w:p w:rsidR="00F11B8F" w:rsidRDefault="00920C79">
            <w:pPr>
              <w:pStyle w:val="TableParagraph"/>
              <w:spacing w:line="258" w:lineRule="exact"/>
              <w:ind w:right="31"/>
              <w:jc w:val="right"/>
              <w:rPr>
                <w:sz w:val="24"/>
              </w:rPr>
            </w:pPr>
            <w:r>
              <w:rPr>
                <w:sz w:val="24"/>
              </w:rPr>
              <w:t>13.</w:t>
            </w:r>
          </w:p>
        </w:tc>
        <w:tc>
          <w:tcPr>
            <w:tcW w:w="4267" w:type="dxa"/>
          </w:tcPr>
          <w:p w:rsidR="00F11B8F" w:rsidRDefault="00920C79">
            <w:pPr>
              <w:pStyle w:val="TableParagraph"/>
              <w:tabs>
                <w:tab w:val="left" w:pos="2975"/>
              </w:tabs>
              <w:spacing w:before="11" w:line="208" w:lineRule="auto"/>
              <w:ind w:left="106" w:right="94" w:firstLine="228"/>
              <w:jc w:val="both"/>
              <w:rPr>
                <w:sz w:val="24"/>
              </w:rPr>
            </w:pPr>
            <w:r>
              <w:rPr>
                <w:sz w:val="24"/>
              </w:rPr>
              <w:t>Всероссийская</w:t>
            </w:r>
            <w:r>
              <w:rPr>
                <w:sz w:val="24"/>
              </w:rPr>
              <w:tab/>
            </w:r>
            <w:r>
              <w:rPr>
                <w:spacing w:val="-1"/>
                <w:sz w:val="24"/>
              </w:rPr>
              <w:t>предметная</w:t>
            </w:r>
            <w:r>
              <w:rPr>
                <w:spacing w:val="-58"/>
                <w:sz w:val="24"/>
              </w:rPr>
              <w:t xml:space="preserve"> </w:t>
            </w:r>
            <w:r>
              <w:rPr>
                <w:sz w:val="24"/>
              </w:rPr>
              <w:t>олимпиада</w:t>
            </w:r>
            <w:r>
              <w:rPr>
                <w:spacing w:val="1"/>
                <w:sz w:val="24"/>
              </w:rPr>
              <w:t xml:space="preserve"> </w:t>
            </w:r>
            <w:r>
              <w:rPr>
                <w:sz w:val="24"/>
              </w:rPr>
              <w:t>школьников.</w:t>
            </w:r>
            <w:r>
              <w:rPr>
                <w:spacing w:val="1"/>
                <w:sz w:val="24"/>
              </w:rPr>
              <w:t xml:space="preserve"> </w:t>
            </w:r>
            <w:r>
              <w:rPr>
                <w:sz w:val="24"/>
              </w:rPr>
              <w:t>Подготовка</w:t>
            </w:r>
            <w:r>
              <w:rPr>
                <w:spacing w:val="1"/>
                <w:sz w:val="24"/>
              </w:rPr>
              <w:t xml:space="preserve"> </w:t>
            </w:r>
            <w:r>
              <w:rPr>
                <w:sz w:val="24"/>
              </w:rPr>
              <w:t>учащихся</w:t>
            </w:r>
            <w:r>
              <w:rPr>
                <w:spacing w:val="-1"/>
                <w:sz w:val="24"/>
              </w:rPr>
              <w:t xml:space="preserve"> </w:t>
            </w:r>
            <w:r>
              <w:rPr>
                <w:sz w:val="24"/>
              </w:rPr>
              <w:t>к</w:t>
            </w:r>
            <w:r>
              <w:rPr>
                <w:spacing w:val="-1"/>
                <w:sz w:val="24"/>
              </w:rPr>
              <w:t xml:space="preserve"> </w:t>
            </w:r>
            <w:r>
              <w:rPr>
                <w:sz w:val="24"/>
              </w:rPr>
              <w:t>олимпиаде.</w:t>
            </w:r>
          </w:p>
        </w:tc>
        <w:tc>
          <w:tcPr>
            <w:tcW w:w="1417" w:type="dxa"/>
          </w:tcPr>
          <w:p w:rsidR="00F11B8F" w:rsidRDefault="00920C79">
            <w:pPr>
              <w:pStyle w:val="TableParagraph"/>
              <w:spacing w:line="240" w:lineRule="exact"/>
              <w:ind w:left="336"/>
              <w:rPr>
                <w:sz w:val="24"/>
              </w:rPr>
            </w:pPr>
            <w:r>
              <w:rPr>
                <w:sz w:val="24"/>
              </w:rPr>
              <w:t>Сентябрь</w:t>
            </w:r>
          </w:p>
          <w:p w:rsidR="00F11B8F" w:rsidRDefault="00920C79">
            <w:pPr>
              <w:pStyle w:val="TableParagraph"/>
              <w:spacing w:line="258" w:lineRule="exact"/>
              <w:ind w:left="107"/>
              <w:rPr>
                <w:sz w:val="24"/>
              </w:rPr>
            </w:pPr>
            <w:r>
              <w:rPr>
                <w:sz w:val="24"/>
              </w:rPr>
              <w:t>–</w:t>
            </w:r>
            <w:r>
              <w:rPr>
                <w:spacing w:val="-1"/>
                <w:sz w:val="24"/>
              </w:rPr>
              <w:t xml:space="preserve"> </w:t>
            </w:r>
            <w:r>
              <w:rPr>
                <w:sz w:val="24"/>
              </w:rPr>
              <w:t>октябрь</w:t>
            </w:r>
          </w:p>
        </w:tc>
        <w:tc>
          <w:tcPr>
            <w:tcW w:w="838" w:type="dxa"/>
          </w:tcPr>
          <w:p w:rsidR="00F11B8F" w:rsidRDefault="00920C79">
            <w:pPr>
              <w:pStyle w:val="TableParagraph"/>
              <w:spacing w:line="258" w:lineRule="exact"/>
              <w:ind w:right="174"/>
              <w:jc w:val="right"/>
              <w:rPr>
                <w:sz w:val="24"/>
              </w:rPr>
            </w:pPr>
            <w:r>
              <w:rPr>
                <w:sz w:val="24"/>
              </w:rPr>
              <w:t>1-4</w:t>
            </w:r>
          </w:p>
        </w:tc>
        <w:tc>
          <w:tcPr>
            <w:tcW w:w="2585" w:type="dxa"/>
          </w:tcPr>
          <w:p w:rsidR="00F11B8F" w:rsidRDefault="00920C79">
            <w:pPr>
              <w:pStyle w:val="TableParagraph"/>
              <w:spacing w:before="11" w:line="208" w:lineRule="auto"/>
              <w:ind w:left="105" w:right="32" w:firstLine="228"/>
              <w:rPr>
                <w:sz w:val="24"/>
              </w:rPr>
            </w:pPr>
            <w:r>
              <w:rPr>
                <w:sz w:val="24"/>
              </w:rPr>
              <w:t>Учителя</w:t>
            </w:r>
            <w:r>
              <w:rPr>
                <w:spacing w:val="2"/>
                <w:sz w:val="24"/>
              </w:rPr>
              <w:t xml:space="preserve"> </w:t>
            </w:r>
            <w:r>
              <w:rPr>
                <w:sz w:val="24"/>
              </w:rPr>
              <w:t>нач.</w:t>
            </w:r>
            <w:r>
              <w:rPr>
                <w:spacing w:val="2"/>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14.</w:t>
            </w:r>
          </w:p>
        </w:tc>
        <w:tc>
          <w:tcPr>
            <w:tcW w:w="4267" w:type="dxa"/>
          </w:tcPr>
          <w:p w:rsidR="00F11B8F" w:rsidRDefault="00920C79">
            <w:pPr>
              <w:pStyle w:val="TableParagraph"/>
              <w:spacing w:line="258" w:lineRule="exact"/>
              <w:ind w:left="334"/>
              <w:rPr>
                <w:sz w:val="24"/>
              </w:rPr>
            </w:pPr>
            <w:r>
              <w:rPr>
                <w:sz w:val="24"/>
              </w:rPr>
              <w:t>Всероссийский</w:t>
            </w:r>
            <w:r>
              <w:rPr>
                <w:spacing w:val="-4"/>
                <w:sz w:val="24"/>
              </w:rPr>
              <w:t xml:space="preserve"> </w:t>
            </w:r>
            <w:r>
              <w:rPr>
                <w:sz w:val="24"/>
              </w:rPr>
              <w:t>«Урок</w:t>
            </w:r>
            <w:r>
              <w:rPr>
                <w:spacing w:val="-3"/>
                <w:sz w:val="24"/>
              </w:rPr>
              <w:t xml:space="preserve"> </w:t>
            </w:r>
            <w:r>
              <w:rPr>
                <w:sz w:val="24"/>
              </w:rPr>
              <w:t>Цифры»</w:t>
            </w:r>
          </w:p>
        </w:tc>
        <w:tc>
          <w:tcPr>
            <w:tcW w:w="1417" w:type="dxa"/>
          </w:tcPr>
          <w:p w:rsidR="00F11B8F" w:rsidRDefault="00920C79">
            <w:pPr>
              <w:pStyle w:val="TableParagraph"/>
              <w:spacing w:before="11" w:line="208" w:lineRule="auto"/>
              <w:ind w:left="107" w:right="434" w:firstLine="228"/>
              <w:rPr>
                <w:sz w:val="24"/>
              </w:rPr>
            </w:pPr>
            <w:r>
              <w:rPr>
                <w:sz w:val="24"/>
              </w:rPr>
              <w:t>По</w:t>
            </w:r>
            <w:r>
              <w:rPr>
                <w:spacing w:val="1"/>
                <w:sz w:val="24"/>
              </w:rPr>
              <w:t xml:space="preserve"> </w:t>
            </w:r>
            <w:r>
              <w:rPr>
                <w:sz w:val="24"/>
              </w:rPr>
              <w:t>графику</w:t>
            </w:r>
          </w:p>
        </w:tc>
        <w:tc>
          <w:tcPr>
            <w:tcW w:w="838" w:type="dxa"/>
          </w:tcPr>
          <w:p w:rsidR="00F11B8F" w:rsidRDefault="00920C79">
            <w:pPr>
              <w:pStyle w:val="TableParagraph"/>
              <w:spacing w:line="258" w:lineRule="exact"/>
              <w:ind w:right="174"/>
              <w:jc w:val="right"/>
              <w:rPr>
                <w:sz w:val="24"/>
              </w:rPr>
            </w:pPr>
            <w:r>
              <w:rPr>
                <w:sz w:val="24"/>
              </w:rPr>
              <w:t>1-4</w:t>
            </w:r>
          </w:p>
        </w:tc>
        <w:tc>
          <w:tcPr>
            <w:tcW w:w="2585" w:type="dxa"/>
          </w:tcPr>
          <w:p w:rsidR="00F11B8F" w:rsidRDefault="00920C79">
            <w:pPr>
              <w:pStyle w:val="TableParagraph"/>
              <w:spacing w:line="258" w:lineRule="exact"/>
              <w:ind w:right="54"/>
              <w:jc w:val="right"/>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1694"/>
        </w:trPr>
        <w:tc>
          <w:tcPr>
            <w:tcW w:w="679" w:type="dxa"/>
          </w:tcPr>
          <w:p w:rsidR="00F11B8F" w:rsidRDefault="00920C79">
            <w:pPr>
              <w:pStyle w:val="TableParagraph"/>
              <w:spacing w:line="258" w:lineRule="exact"/>
              <w:ind w:right="31"/>
              <w:jc w:val="right"/>
              <w:rPr>
                <w:sz w:val="24"/>
              </w:rPr>
            </w:pPr>
            <w:r>
              <w:rPr>
                <w:sz w:val="24"/>
              </w:rPr>
              <w:t>15.</w:t>
            </w:r>
          </w:p>
        </w:tc>
        <w:tc>
          <w:tcPr>
            <w:tcW w:w="4267" w:type="dxa"/>
          </w:tcPr>
          <w:p w:rsidR="00F11B8F" w:rsidRDefault="00920C79">
            <w:pPr>
              <w:pStyle w:val="TableParagraph"/>
              <w:spacing w:before="11" w:line="208" w:lineRule="auto"/>
              <w:ind w:left="106" w:right="98" w:firstLine="228"/>
              <w:jc w:val="both"/>
              <w:rPr>
                <w:sz w:val="24"/>
              </w:rPr>
            </w:pPr>
            <w:r>
              <w:rPr>
                <w:sz w:val="24"/>
              </w:rPr>
              <w:t>Цифровой</w:t>
            </w:r>
            <w:r>
              <w:rPr>
                <w:spacing w:val="1"/>
                <w:sz w:val="24"/>
              </w:rPr>
              <w:t xml:space="preserve"> </w:t>
            </w:r>
            <w:r>
              <w:rPr>
                <w:sz w:val="24"/>
              </w:rPr>
              <w:t>урок,</w:t>
            </w:r>
            <w:r>
              <w:rPr>
                <w:spacing w:val="1"/>
                <w:sz w:val="24"/>
              </w:rPr>
              <w:t xml:space="preserve"> </w:t>
            </w:r>
            <w:r>
              <w:rPr>
                <w:sz w:val="24"/>
              </w:rPr>
              <w:t>охватывающий</w:t>
            </w:r>
            <w:r>
              <w:rPr>
                <w:spacing w:val="1"/>
                <w:sz w:val="24"/>
              </w:rPr>
              <w:t xml:space="preserve"> </w:t>
            </w:r>
            <w:r>
              <w:rPr>
                <w:sz w:val="24"/>
              </w:rPr>
              <w:t>разные</w:t>
            </w:r>
            <w:r>
              <w:rPr>
                <w:spacing w:val="1"/>
                <w:sz w:val="24"/>
              </w:rPr>
              <w:t xml:space="preserve"> </w:t>
            </w:r>
            <w:r>
              <w:rPr>
                <w:sz w:val="24"/>
              </w:rPr>
              <w:t>аспекты</w:t>
            </w:r>
            <w:r>
              <w:rPr>
                <w:spacing w:val="1"/>
                <w:sz w:val="24"/>
              </w:rPr>
              <w:t xml:space="preserve"> </w:t>
            </w:r>
            <w:r>
              <w:rPr>
                <w:sz w:val="24"/>
              </w:rPr>
              <w:t>здорового</w:t>
            </w:r>
            <w:r>
              <w:rPr>
                <w:spacing w:val="1"/>
                <w:sz w:val="24"/>
              </w:rPr>
              <w:t xml:space="preserve"> </w:t>
            </w:r>
            <w:r>
              <w:rPr>
                <w:sz w:val="24"/>
              </w:rPr>
              <w:t>образа</w:t>
            </w:r>
            <w:r>
              <w:rPr>
                <w:spacing w:val="1"/>
                <w:sz w:val="24"/>
              </w:rPr>
              <w:t xml:space="preserve"> </w:t>
            </w:r>
            <w:r>
              <w:rPr>
                <w:sz w:val="24"/>
              </w:rPr>
              <w:t>жизни</w:t>
            </w:r>
            <w:r>
              <w:rPr>
                <w:spacing w:val="1"/>
                <w:sz w:val="24"/>
              </w:rPr>
              <w:t xml:space="preserve"> </w:t>
            </w:r>
            <w:r>
              <w:rPr>
                <w:sz w:val="24"/>
              </w:rPr>
              <w:t>(питание,</w:t>
            </w:r>
            <w:r>
              <w:rPr>
                <w:spacing w:val="1"/>
                <w:sz w:val="24"/>
              </w:rPr>
              <w:t xml:space="preserve"> </w:t>
            </w:r>
            <w:r>
              <w:rPr>
                <w:sz w:val="24"/>
              </w:rPr>
              <w:t>физическая</w:t>
            </w:r>
            <w:r>
              <w:rPr>
                <w:spacing w:val="1"/>
                <w:sz w:val="24"/>
              </w:rPr>
              <w:t xml:space="preserve"> </w:t>
            </w:r>
            <w:r>
              <w:rPr>
                <w:sz w:val="24"/>
              </w:rPr>
              <w:t>активность,</w:t>
            </w:r>
            <w:r>
              <w:rPr>
                <w:spacing w:val="1"/>
                <w:sz w:val="24"/>
              </w:rPr>
              <w:t xml:space="preserve"> </w:t>
            </w:r>
            <w:r>
              <w:rPr>
                <w:sz w:val="24"/>
              </w:rPr>
              <w:t>профилактика</w:t>
            </w:r>
            <w:r>
              <w:rPr>
                <w:spacing w:val="1"/>
                <w:sz w:val="24"/>
              </w:rPr>
              <w:t xml:space="preserve"> </w:t>
            </w:r>
            <w:r>
              <w:rPr>
                <w:sz w:val="24"/>
              </w:rPr>
              <w:t>болезней,</w:t>
            </w:r>
            <w:r>
              <w:rPr>
                <w:spacing w:val="-57"/>
                <w:sz w:val="24"/>
              </w:rPr>
              <w:t xml:space="preserve"> </w:t>
            </w:r>
            <w:r>
              <w:rPr>
                <w:sz w:val="24"/>
              </w:rPr>
              <w:t>закаливание,</w:t>
            </w:r>
            <w:r>
              <w:rPr>
                <w:spacing w:val="1"/>
                <w:sz w:val="24"/>
              </w:rPr>
              <w:t xml:space="preserve"> </w:t>
            </w:r>
            <w:r>
              <w:rPr>
                <w:sz w:val="24"/>
              </w:rPr>
              <w:t>здоровье</w:t>
            </w:r>
            <w:r>
              <w:rPr>
                <w:spacing w:val="1"/>
                <w:sz w:val="24"/>
              </w:rPr>
              <w:t xml:space="preserve"> </w:t>
            </w:r>
            <w:r>
              <w:rPr>
                <w:sz w:val="24"/>
              </w:rPr>
              <w:t>и</w:t>
            </w:r>
            <w:r>
              <w:rPr>
                <w:spacing w:val="1"/>
                <w:sz w:val="24"/>
              </w:rPr>
              <w:t xml:space="preserve"> </w:t>
            </w:r>
            <w:r>
              <w:rPr>
                <w:sz w:val="24"/>
              </w:rPr>
              <w:t>окружающая</w:t>
            </w:r>
          </w:p>
          <w:p w:rsidR="00F11B8F" w:rsidRDefault="00920C79">
            <w:pPr>
              <w:pStyle w:val="TableParagraph"/>
              <w:spacing w:line="240" w:lineRule="exact"/>
              <w:ind w:left="106" w:right="98"/>
              <w:jc w:val="both"/>
              <w:rPr>
                <w:sz w:val="24"/>
              </w:rPr>
            </w:pPr>
            <w:r>
              <w:rPr>
                <w:sz w:val="24"/>
              </w:rPr>
              <w:t xml:space="preserve">среда и т.д.) на платформе </w:t>
            </w:r>
            <w:hyperlink r:id="rId13">
              <w:r>
                <w:rPr>
                  <w:sz w:val="24"/>
                  <w:u w:val="single"/>
                </w:rPr>
                <w:t>www.prav</w:t>
              </w:r>
            </w:hyperlink>
            <w:hyperlink r:id="rId14">
              <w:r>
                <w:rPr>
                  <w:sz w:val="24"/>
                  <w:u w:val="single"/>
                </w:rPr>
                <w:t>-</w:t>
              </w:r>
            </w:hyperlink>
            <w:r>
              <w:rPr>
                <w:spacing w:val="1"/>
                <w:sz w:val="24"/>
              </w:rPr>
              <w:t xml:space="preserve"> </w:t>
            </w:r>
            <w:hyperlink r:id="rId15">
              <w:r>
                <w:rPr>
                  <w:sz w:val="24"/>
                  <w:u w:val="single"/>
                </w:rPr>
                <w:t>pit.ru</w:t>
              </w:r>
            </w:hyperlink>
          </w:p>
        </w:tc>
        <w:tc>
          <w:tcPr>
            <w:tcW w:w="1417" w:type="dxa"/>
          </w:tcPr>
          <w:p w:rsidR="00F11B8F" w:rsidRDefault="00920C79">
            <w:pPr>
              <w:pStyle w:val="TableParagraph"/>
              <w:spacing w:line="258" w:lineRule="exact"/>
              <w:ind w:left="336"/>
              <w:rPr>
                <w:sz w:val="24"/>
              </w:rPr>
            </w:pPr>
            <w:r>
              <w:rPr>
                <w:sz w:val="24"/>
              </w:rPr>
              <w:t>Октябрь</w:t>
            </w:r>
          </w:p>
        </w:tc>
        <w:tc>
          <w:tcPr>
            <w:tcW w:w="838" w:type="dxa"/>
          </w:tcPr>
          <w:p w:rsidR="00F11B8F" w:rsidRDefault="00920C79">
            <w:pPr>
              <w:pStyle w:val="TableParagraph"/>
              <w:spacing w:line="258" w:lineRule="exact"/>
              <w:ind w:right="174"/>
              <w:jc w:val="right"/>
              <w:rPr>
                <w:sz w:val="24"/>
              </w:rPr>
            </w:pPr>
            <w:r>
              <w:rPr>
                <w:sz w:val="24"/>
              </w:rPr>
              <w:t>1-4</w:t>
            </w:r>
          </w:p>
        </w:tc>
        <w:tc>
          <w:tcPr>
            <w:tcW w:w="2585" w:type="dxa"/>
          </w:tcPr>
          <w:p w:rsidR="00F11B8F" w:rsidRDefault="00920C79">
            <w:pPr>
              <w:pStyle w:val="TableParagraph"/>
              <w:tabs>
                <w:tab w:val="left" w:pos="1435"/>
              </w:tabs>
              <w:spacing w:before="11" w:line="208" w:lineRule="auto"/>
              <w:ind w:left="105" w:right="34" w:firstLine="228"/>
              <w:rPr>
                <w:sz w:val="24"/>
              </w:rPr>
            </w:pPr>
            <w:r>
              <w:rPr>
                <w:sz w:val="24"/>
              </w:rPr>
              <w:t>Учителя</w:t>
            </w:r>
            <w:r>
              <w:rPr>
                <w:sz w:val="24"/>
              </w:rPr>
              <w:tab/>
            </w:r>
            <w:r>
              <w:rPr>
                <w:spacing w:val="-1"/>
                <w:sz w:val="24"/>
              </w:rPr>
              <w:t>начальных</w:t>
            </w:r>
            <w:r>
              <w:rPr>
                <w:spacing w:val="-57"/>
                <w:sz w:val="24"/>
              </w:rPr>
              <w:t xml:space="preserve"> </w:t>
            </w:r>
            <w:r>
              <w:rPr>
                <w:sz w:val="24"/>
              </w:rPr>
              <w:t>классов</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67"/>
        <w:gridCol w:w="1417"/>
        <w:gridCol w:w="838"/>
        <w:gridCol w:w="2585"/>
      </w:tblGrid>
      <w:tr w:rsidR="00F11B8F">
        <w:trPr>
          <w:trHeight w:val="576"/>
        </w:trPr>
        <w:tc>
          <w:tcPr>
            <w:tcW w:w="679" w:type="dxa"/>
          </w:tcPr>
          <w:p w:rsidR="00F11B8F" w:rsidRDefault="00920C79">
            <w:pPr>
              <w:pStyle w:val="TableParagraph"/>
              <w:spacing w:line="254" w:lineRule="exact"/>
              <w:ind w:right="31"/>
              <w:jc w:val="right"/>
              <w:rPr>
                <w:sz w:val="24"/>
              </w:rPr>
            </w:pPr>
            <w:r>
              <w:rPr>
                <w:sz w:val="24"/>
              </w:rPr>
              <w:lastRenderedPageBreak/>
              <w:t>16.</w:t>
            </w:r>
          </w:p>
        </w:tc>
        <w:tc>
          <w:tcPr>
            <w:tcW w:w="4267" w:type="dxa"/>
          </w:tcPr>
          <w:p w:rsidR="00F11B8F" w:rsidRDefault="00920C79">
            <w:pPr>
              <w:pStyle w:val="TableParagraph"/>
              <w:tabs>
                <w:tab w:val="left" w:pos="3758"/>
              </w:tabs>
              <w:spacing w:before="7" w:line="208" w:lineRule="auto"/>
              <w:ind w:left="106" w:right="31" w:firstLine="228"/>
              <w:rPr>
                <w:sz w:val="24"/>
              </w:rPr>
            </w:pPr>
            <w:r>
              <w:rPr>
                <w:sz w:val="24"/>
              </w:rPr>
              <w:t>Международный</w:t>
            </w:r>
            <w:r>
              <w:rPr>
                <w:sz w:val="24"/>
              </w:rPr>
              <w:tab/>
            </w:r>
            <w:r>
              <w:rPr>
                <w:spacing w:val="-2"/>
                <w:sz w:val="24"/>
              </w:rPr>
              <w:t>день</w:t>
            </w:r>
            <w:r>
              <w:rPr>
                <w:spacing w:val="-57"/>
                <w:sz w:val="24"/>
              </w:rPr>
              <w:t xml:space="preserve"> </w:t>
            </w:r>
            <w:r>
              <w:rPr>
                <w:sz w:val="24"/>
              </w:rPr>
              <w:t>распространения</w:t>
            </w:r>
            <w:r>
              <w:rPr>
                <w:spacing w:val="-2"/>
                <w:sz w:val="24"/>
              </w:rPr>
              <w:t xml:space="preserve"> </w:t>
            </w:r>
            <w:r>
              <w:rPr>
                <w:sz w:val="24"/>
              </w:rPr>
              <w:t>грамотности</w:t>
            </w:r>
          </w:p>
        </w:tc>
        <w:tc>
          <w:tcPr>
            <w:tcW w:w="1417" w:type="dxa"/>
          </w:tcPr>
          <w:p w:rsidR="00F11B8F" w:rsidRDefault="00920C79">
            <w:pPr>
              <w:pStyle w:val="TableParagraph"/>
              <w:spacing w:line="254" w:lineRule="exact"/>
              <w:ind w:right="230"/>
              <w:jc w:val="right"/>
              <w:rPr>
                <w:sz w:val="24"/>
              </w:rPr>
            </w:pPr>
            <w:r>
              <w:rPr>
                <w:sz w:val="24"/>
              </w:rPr>
              <w:t>08.09.23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17.</w:t>
            </w:r>
          </w:p>
        </w:tc>
        <w:tc>
          <w:tcPr>
            <w:tcW w:w="4267" w:type="dxa"/>
          </w:tcPr>
          <w:p w:rsidR="00F11B8F" w:rsidRDefault="00920C79">
            <w:pPr>
              <w:pStyle w:val="TableParagraph"/>
              <w:spacing w:before="7" w:line="208" w:lineRule="auto"/>
              <w:ind w:left="106" w:right="98" w:firstLine="228"/>
              <w:jc w:val="both"/>
              <w:rPr>
                <w:sz w:val="24"/>
              </w:rPr>
            </w:pPr>
            <w:r>
              <w:rPr>
                <w:sz w:val="24"/>
              </w:rPr>
              <w:t>Урок литературного чтения. 100 лет</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рождения</w:t>
            </w:r>
            <w:r>
              <w:rPr>
                <w:spacing w:val="1"/>
                <w:sz w:val="24"/>
              </w:rPr>
              <w:t xml:space="preserve"> </w:t>
            </w:r>
            <w:r>
              <w:rPr>
                <w:sz w:val="24"/>
              </w:rPr>
              <w:t>советского</w:t>
            </w:r>
            <w:r>
              <w:rPr>
                <w:spacing w:val="1"/>
                <w:sz w:val="24"/>
              </w:rPr>
              <w:t xml:space="preserve"> </w:t>
            </w:r>
            <w:r>
              <w:rPr>
                <w:sz w:val="24"/>
              </w:rPr>
              <w:t>поэта</w:t>
            </w:r>
            <w:r>
              <w:rPr>
                <w:spacing w:val="1"/>
                <w:sz w:val="24"/>
              </w:rPr>
              <w:t xml:space="preserve"> </w:t>
            </w:r>
            <w:r>
              <w:rPr>
                <w:sz w:val="24"/>
              </w:rPr>
              <w:t>Расула</w:t>
            </w:r>
            <w:r>
              <w:rPr>
                <w:spacing w:val="-2"/>
                <w:sz w:val="24"/>
              </w:rPr>
              <w:t xml:space="preserve"> </w:t>
            </w:r>
            <w:r>
              <w:rPr>
                <w:sz w:val="24"/>
              </w:rPr>
              <w:t>Гамзатова (1923—2003)</w:t>
            </w:r>
          </w:p>
        </w:tc>
        <w:tc>
          <w:tcPr>
            <w:tcW w:w="1417" w:type="dxa"/>
          </w:tcPr>
          <w:p w:rsidR="00F11B8F" w:rsidRDefault="00920C79">
            <w:pPr>
              <w:pStyle w:val="TableParagraph"/>
              <w:spacing w:line="254" w:lineRule="exact"/>
              <w:ind w:right="230"/>
              <w:jc w:val="right"/>
              <w:rPr>
                <w:sz w:val="24"/>
              </w:rPr>
            </w:pPr>
            <w:r>
              <w:rPr>
                <w:sz w:val="24"/>
              </w:rPr>
              <w:t>08.09.23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853"/>
        </w:trPr>
        <w:tc>
          <w:tcPr>
            <w:tcW w:w="679" w:type="dxa"/>
          </w:tcPr>
          <w:p w:rsidR="00F11B8F" w:rsidRDefault="00920C79">
            <w:pPr>
              <w:pStyle w:val="TableParagraph"/>
              <w:spacing w:line="254" w:lineRule="exact"/>
              <w:ind w:right="31"/>
              <w:jc w:val="right"/>
              <w:rPr>
                <w:sz w:val="24"/>
              </w:rPr>
            </w:pPr>
            <w:r>
              <w:rPr>
                <w:sz w:val="24"/>
              </w:rPr>
              <w:t>18.</w:t>
            </w:r>
          </w:p>
        </w:tc>
        <w:tc>
          <w:tcPr>
            <w:tcW w:w="4267" w:type="dxa"/>
          </w:tcPr>
          <w:p w:rsidR="00F11B8F" w:rsidRDefault="00920C79">
            <w:pPr>
              <w:pStyle w:val="TableParagraph"/>
              <w:spacing w:before="7" w:line="208" w:lineRule="auto"/>
              <w:ind w:left="106" w:right="99" w:firstLine="228"/>
              <w:jc w:val="both"/>
              <w:rPr>
                <w:sz w:val="24"/>
              </w:rPr>
            </w:pPr>
            <w:r>
              <w:rPr>
                <w:sz w:val="24"/>
              </w:rPr>
              <w:t>Библиотечный урок. 195 лет со дня</w:t>
            </w:r>
            <w:r>
              <w:rPr>
                <w:spacing w:val="1"/>
                <w:sz w:val="24"/>
              </w:rPr>
              <w:t xml:space="preserve"> </w:t>
            </w:r>
            <w:r>
              <w:rPr>
                <w:sz w:val="24"/>
              </w:rPr>
              <w:t>рождения</w:t>
            </w:r>
            <w:r>
              <w:rPr>
                <w:spacing w:val="1"/>
                <w:sz w:val="24"/>
              </w:rPr>
              <w:t xml:space="preserve"> </w:t>
            </w:r>
            <w:r>
              <w:rPr>
                <w:sz w:val="24"/>
              </w:rPr>
              <w:t>русского</w:t>
            </w:r>
            <w:r>
              <w:rPr>
                <w:spacing w:val="1"/>
                <w:sz w:val="24"/>
              </w:rPr>
              <w:t xml:space="preserve"> </w:t>
            </w:r>
            <w:r>
              <w:rPr>
                <w:sz w:val="24"/>
              </w:rPr>
              <w:t>писателя</w:t>
            </w:r>
            <w:r>
              <w:rPr>
                <w:spacing w:val="1"/>
                <w:sz w:val="24"/>
              </w:rPr>
              <w:t xml:space="preserve"> </w:t>
            </w:r>
            <w:r>
              <w:rPr>
                <w:sz w:val="24"/>
              </w:rPr>
              <w:t>Льва</w:t>
            </w:r>
            <w:r>
              <w:rPr>
                <w:spacing w:val="-57"/>
                <w:sz w:val="24"/>
              </w:rPr>
              <w:t xml:space="preserve"> </w:t>
            </w:r>
            <w:r>
              <w:rPr>
                <w:sz w:val="24"/>
              </w:rPr>
              <w:t>Николаевича</w:t>
            </w:r>
            <w:r>
              <w:rPr>
                <w:spacing w:val="-3"/>
                <w:sz w:val="24"/>
              </w:rPr>
              <w:t xml:space="preserve"> </w:t>
            </w:r>
            <w:r>
              <w:rPr>
                <w:sz w:val="24"/>
              </w:rPr>
              <w:t>Толстого</w:t>
            </w:r>
            <w:r>
              <w:rPr>
                <w:spacing w:val="-1"/>
                <w:sz w:val="24"/>
              </w:rPr>
              <w:t xml:space="preserve"> </w:t>
            </w:r>
            <w:r>
              <w:rPr>
                <w:sz w:val="24"/>
              </w:rPr>
              <w:t>(1828—1910)</w:t>
            </w:r>
          </w:p>
        </w:tc>
        <w:tc>
          <w:tcPr>
            <w:tcW w:w="1417" w:type="dxa"/>
          </w:tcPr>
          <w:p w:rsidR="00F11B8F" w:rsidRDefault="00920C79">
            <w:pPr>
              <w:pStyle w:val="TableParagraph"/>
              <w:spacing w:line="254" w:lineRule="exact"/>
              <w:ind w:right="230"/>
              <w:jc w:val="right"/>
              <w:rPr>
                <w:sz w:val="24"/>
              </w:rPr>
            </w:pPr>
            <w:r>
              <w:rPr>
                <w:sz w:val="24"/>
              </w:rPr>
              <w:t>09.09.23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47" w:lineRule="exact"/>
              <w:ind w:left="333"/>
              <w:rPr>
                <w:sz w:val="24"/>
              </w:rPr>
            </w:pPr>
            <w:r>
              <w:rPr>
                <w:sz w:val="24"/>
              </w:rPr>
              <w:t>Библиотекарь</w:t>
            </w:r>
          </w:p>
          <w:p w:rsidR="00F11B8F" w:rsidRDefault="00920C79">
            <w:pPr>
              <w:pStyle w:val="TableParagraph"/>
              <w:spacing w:line="269"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19.</w:t>
            </w:r>
          </w:p>
        </w:tc>
        <w:tc>
          <w:tcPr>
            <w:tcW w:w="4267" w:type="dxa"/>
          </w:tcPr>
          <w:p w:rsidR="00F11B8F" w:rsidRDefault="00920C79">
            <w:pPr>
              <w:pStyle w:val="TableParagraph"/>
              <w:spacing w:line="238" w:lineRule="exact"/>
              <w:ind w:left="334"/>
              <w:rPr>
                <w:sz w:val="24"/>
              </w:rPr>
            </w:pPr>
            <w:r>
              <w:rPr>
                <w:sz w:val="24"/>
              </w:rPr>
              <w:t>105</w:t>
            </w:r>
            <w:r>
              <w:rPr>
                <w:spacing w:val="-1"/>
                <w:sz w:val="24"/>
              </w:rPr>
              <w:t xml:space="preserve"> </w:t>
            </w:r>
            <w:r>
              <w:rPr>
                <w:sz w:val="24"/>
              </w:rPr>
              <w:t>лет</w:t>
            </w:r>
            <w:r>
              <w:rPr>
                <w:spacing w:val="-3"/>
                <w:sz w:val="24"/>
              </w:rPr>
              <w:t xml:space="preserve"> </w:t>
            </w:r>
            <w:r>
              <w:rPr>
                <w:sz w:val="24"/>
              </w:rPr>
              <w:t>со</w:t>
            </w:r>
            <w:r>
              <w:rPr>
                <w:spacing w:val="-1"/>
                <w:sz w:val="24"/>
              </w:rPr>
              <w:t xml:space="preserve"> </w:t>
            </w:r>
            <w:r>
              <w:rPr>
                <w:sz w:val="24"/>
              </w:rPr>
              <w:t>дня</w:t>
            </w:r>
            <w:r>
              <w:rPr>
                <w:spacing w:val="-2"/>
                <w:sz w:val="24"/>
              </w:rPr>
              <w:t xml:space="preserve"> </w:t>
            </w:r>
            <w:r>
              <w:rPr>
                <w:sz w:val="24"/>
              </w:rPr>
              <w:t>рождения</w:t>
            </w:r>
            <w:r>
              <w:rPr>
                <w:spacing w:val="-1"/>
                <w:sz w:val="24"/>
              </w:rPr>
              <w:t xml:space="preserve"> </w:t>
            </w:r>
            <w:r>
              <w:rPr>
                <w:sz w:val="24"/>
              </w:rPr>
              <w:t>педагога</w:t>
            </w:r>
          </w:p>
          <w:p w:rsidR="00F11B8F" w:rsidRDefault="00920C79">
            <w:pPr>
              <w:pStyle w:val="TableParagraph"/>
              <w:tabs>
                <w:tab w:val="left" w:pos="2524"/>
              </w:tabs>
              <w:spacing w:line="232" w:lineRule="auto"/>
              <w:ind w:left="334" w:right="44" w:hanging="2"/>
              <w:rPr>
                <w:sz w:val="24"/>
              </w:rPr>
            </w:pPr>
            <w:r>
              <w:rPr>
                <w:sz w:val="24"/>
              </w:rPr>
              <w:t>Василия</w:t>
            </w:r>
            <w:r>
              <w:rPr>
                <w:sz w:val="24"/>
              </w:rPr>
              <w:tab/>
            </w:r>
            <w:r>
              <w:rPr>
                <w:spacing w:val="-1"/>
                <w:sz w:val="24"/>
              </w:rPr>
              <w:t>Александровича</w:t>
            </w:r>
            <w:r>
              <w:rPr>
                <w:spacing w:val="-57"/>
                <w:sz w:val="24"/>
              </w:rPr>
              <w:t xml:space="preserve"> </w:t>
            </w:r>
            <w:r>
              <w:rPr>
                <w:sz w:val="24"/>
              </w:rPr>
              <w:t>Сухомлинского</w:t>
            </w:r>
          </w:p>
        </w:tc>
        <w:tc>
          <w:tcPr>
            <w:tcW w:w="1417" w:type="dxa"/>
          </w:tcPr>
          <w:p w:rsidR="00F11B8F" w:rsidRDefault="00920C79">
            <w:pPr>
              <w:pStyle w:val="TableParagraph"/>
              <w:spacing w:line="254" w:lineRule="exact"/>
              <w:ind w:right="230"/>
              <w:jc w:val="right"/>
              <w:rPr>
                <w:sz w:val="24"/>
              </w:rPr>
            </w:pPr>
            <w:r>
              <w:rPr>
                <w:sz w:val="24"/>
              </w:rPr>
              <w:t>28.09.23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300"/>
        </w:trPr>
        <w:tc>
          <w:tcPr>
            <w:tcW w:w="679" w:type="dxa"/>
          </w:tcPr>
          <w:p w:rsidR="00F11B8F" w:rsidRDefault="00920C79">
            <w:pPr>
              <w:pStyle w:val="TableParagraph"/>
              <w:spacing w:line="254" w:lineRule="exact"/>
              <w:ind w:right="31"/>
              <w:jc w:val="right"/>
              <w:rPr>
                <w:sz w:val="24"/>
              </w:rPr>
            </w:pPr>
            <w:r>
              <w:rPr>
                <w:sz w:val="24"/>
              </w:rPr>
              <w:t>20.</w:t>
            </w:r>
          </w:p>
        </w:tc>
        <w:tc>
          <w:tcPr>
            <w:tcW w:w="4267" w:type="dxa"/>
          </w:tcPr>
          <w:p w:rsidR="00F11B8F" w:rsidRDefault="00920C79">
            <w:pPr>
              <w:pStyle w:val="TableParagraph"/>
              <w:spacing w:line="254" w:lineRule="exact"/>
              <w:ind w:left="334"/>
              <w:rPr>
                <w:sz w:val="24"/>
              </w:rPr>
            </w:pPr>
            <w:r>
              <w:rPr>
                <w:sz w:val="24"/>
              </w:rPr>
              <w:t>Международный</w:t>
            </w:r>
            <w:r>
              <w:rPr>
                <w:spacing w:val="-3"/>
                <w:sz w:val="24"/>
              </w:rPr>
              <w:t xml:space="preserve"> </w:t>
            </w:r>
            <w:r>
              <w:rPr>
                <w:sz w:val="24"/>
              </w:rPr>
              <w:t>день</w:t>
            </w:r>
            <w:r>
              <w:rPr>
                <w:spacing w:val="-3"/>
                <w:sz w:val="24"/>
              </w:rPr>
              <w:t xml:space="preserve"> </w:t>
            </w:r>
            <w:r>
              <w:rPr>
                <w:sz w:val="24"/>
              </w:rPr>
              <w:t>музыки</w:t>
            </w:r>
          </w:p>
        </w:tc>
        <w:tc>
          <w:tcPr>
            <w:tcW w:w="1417" w:type="dxa"/>
          </w:tcPr>
          <w:p w:rsidR="00F11B8F" w:rsidRDefault="00920C79">
            <w:pPr>
              <w:pStyle w:val="TableParagraph"/>
              <w:spacing w:line="254" w:lineRule="exact"/>
              <w:ind w:right="230"/>
              <w:jc w:val="right"/>
              <w:rPr>
                <w:sz w:val="24"/>
              </w:rPr>
            </w:pPr>
            <w:r>
              <w:rPr>
                <w:sz w:val="24"/>
              </w:rPr>
              <w:t>01.10.23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760"/>
        </w:trPr>
        <w:tc>
          <w:tcPr>
            <w:tcW w:w="679" w:type="dxa"/>
          </w:tcPr>
          <w:p w:rsidR="00F11B8F" w:rsidRDefault="00920C79">
            <w:pPr>
              <w:pStyle w:val="TableParagraph"/>
              <w:spacing w:line="254" w:lineRule="exact"/>
              <w:ind w:right="31"/>
              <w:jc w:val="right"/>
              <w:rPr>
                <w:sz w:val="24"/>
              </w:rPr>
            </w:pPr>
            <w:r>
              <w:rPr>
                <w:sz w:val="24"/>
              </w:rPr>
              <w:t>21.</w:t>
            </w:r>
          </w:p>
        </w:tc>
        <w:tc>
          <w:tcPr>
            <w:tcW w:w="4267" w:type="dxa"/>
          </w:tcPr>
          <w:p w:rsidR="00F11B8F" w:rsidRDefault="00920C79">
            <w:pPr>
              <w:pStyle w:val="TableParagraph"/>
              <w:tabs>
                <w:tab w:val="left" w:pos="1302"/>
                <w:tab w:val="left" w:pos="1928"/>
                <w:tab w:val="left" w:pos="2820"/>
              </w:tabs>
              <w:spacing w:before="7" w:line="208" w:lineRule="auto"/>
              <w:ind w:left="104" w:right="1073" w:firstLine="625"/>
              <w:rPr>
                <w:sz w:val="24"/>
              </w:rPr>
            </w:pPr>
            <w:r>
              <w:rPr>
                <w:sz w:val="24"/>
              </w:rPr>
              <w:t>180</w:t>
            </w:r>
            <w:r>
              <w:rPr>
                <w:sz w:val="24"/>
              </w:rPr>
              <w:tab/>
              <w:t>лет</w:t>
            </w:r>
            <w:r>
              <w:rPr>
                <w:sz w:val="24"/>
              </w:rPr>
              <w:tab/>
              <w:t>со</w:t>
            </w:r>
            <w:r>
              <w:rPr>
                <w:sz w:val="24"/>
              </w:rPr>
              <w:tab/>
            </w:r>
            <w:r>
              <w:rPr>
                <w:spacing w:val="-2"/>
                <w:sz w:val="24"/>
              </w:rPr>
              <w:t>дня</w:t>
            </w:r>
            <w:r>
              <w:rPr>
                <w:spacing w:val="-57"/>
                <w:sz w:val="24"/>
              </w:rPr>
              <w:t xml:space="preserve"> </w:t>
            </w:r>
            <w:r>
              <w:rPr>
                <w:sz w:val="24"/>
              </w:rPr>
              <w:t>рождения</w:t>
            </w:r>
            <w:r>
              <w:rPr>
                <w:spacing w:val="25"/>
                <w:sz w:val="24"/>
              </w:rPr>
              <w:t xml:space="preserve"> </w:t>
            </w:r>
            <w:r>
              <w:rPr>
                <w:sz w:val="24"/>
              </w:rPr>
              <w:t>Г.И.</w:t>
            </w:r>
          </w:p>
          <w:p w:rsidR="00F11B8F" w:rsidRDefault="00920C79">
            <w:pPr>
              <w:pStyle w:val="TableParagraph"/>
              <w:spacing w:line="253" w:lineRule="exact"/>
              <w:ind w:left="334"/>
              <w:rPr>
                <w:sz w:val="24"/>
              </w:rPr>
            </w:pPr>
            <w:r>
              <w:rPr>
                <w:sz w:val="24"/>
              </w:rPr>
              <w:t>Успенского</w:t>
            </w:r>
          </w:p>
        </w:tc>
        <w:tc>
          <w:tcPr>
            <w:tcW w:w="1417" w:type="dxa"/>
          </w:tcPr>
          <w:p w:rsidR="00F11B8F" w:rsidRDefault="00920C79">
            <w:pPr>
              <w:pStyle w:val="TableParagraph"/>
              <w:spacing w:line="254" w:lineRule="exact"/>
              <w:ind w:right="230"/>
              <w:jc w:val="right"/>
              <w:rPr>
                <w:sz w:val="24"/>
              </w:rPr>
            </w:pPr>
            <w:r>
              <w:rPr>
                <w:sz w:val="24"/>
              </w:rPr>
              <w:t>25.10.23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rsidP="009311B9">
            <w:pPr>
              <w:pStyle w:val="TableParagraph"/>
              <w:spacing w:before="7" w:line="208" w:lineRule="auto"/>
              <w:ind w:left="105" w:right="32" w:firstLine="228"/>
              <w:rPr>
                <w:sz w:val="24"/>
              </w:rPr>
            </w:pPr>
            <w:r>
              <w:rPr>
                <w:sz w:val="24"/>
              </w:rPr>
              <w:t>Учителя</w:t>
            </w:r>
            <w:r>
              <w:rPr>
                <w:spacing w:val="2"/>
                <w:sz w:val="24"/>
              </w:rPr>
              <w:t xml:space="preserve"> </w:t>
            </w:r>
            <w:r>
              <w:rPr>
                <w:sz w:val="24"/>
              </w:rPr>
              <w:t>нач.</w:t>
            </w:r>
            <w:r>
              <w:rPr>
                <w:spacing w:val="2"/>
                <w:sz w:val="24"/>
              </w:rPr>
              <w:t xml:space="preserve"> </w:t>
            </w:r>
            <w:r>
              <w:rPr>
                <w:sz w:val="24"/>
              </w:rPr>
              <w:t>классов</w:t>
            </w:r>
            <w:r>
              <w:rPr>
                <w:spacing w:val="-57"/>
                <w:sz w:val="24"/>
              </w:rPr>
              <w:t xml:space="preserve"> </w:t>
            </w:r>
          </w:p>
        </w:tc>
      </w:tr>
      <w:tr w:rsidR="00F11B8F">
        <w:trPr>
          <w:trHeight w:val="1127"/>
        </w:trPr>
        <w:tc>
          <w:tcPr>
            <w:tcW w:w="679" w:type="dxa"/>
          </w:tcPr>
          <w:p w:rsidR="00F11B8F" w:rsidRDefault="00920C79">
            <w:pPr>
              <w:pStyle w:val="TableParagraph"/>
              <w:spacing w:line="254" w:lineRule="exact"/>
              <w:ind w:right="31"/>
              <w:jc w:val="right"/>
              <w:rPr>
                <w:sz w:val="24"/>
              </w:rPr>
            </w:pPr>
            <w:r>
              <w:rPr>
                <w:sz w:val="24"/>
              </w:rPr>
              <w:t>22.</w:t>
            </w:r>
          </w:p>
        </w:tc>
        <w:tc>
          <w:tcPr>
            <w:tcW w:w="4267" w:type="dxa"/>
          </w:tcPr>
          <w:p w:rsidR="00F11B8F" w:rsidRDefault="00920C79">
            <w:pPr>
              <w:pStyle w:val="TableParagraph"/>
              <w:tabs>
                <w:tab w:val="left" w:pos="1966"/>
                <w:tab w:val="left" w:pos="3083"/>
                <w:tab w:val="left" w:pos="3725"/>
              </w:tabs>
              <w:spacing w:before="7" w:line="208" w:lineRule="auto"/>
              <w:ind w:left="106" w:right="100" w:firstLine="228"/>
              <w:rPr>
                <w:sz w:val="24"/>
              </w:rPr>
            </w:pPr>
            <w:r>
              <w:rPr>
                <w:sz w:val="24"/>
              </w:rPr>
              <w:t>Проведение</w:t>
            </w:r>
            <w:r>
              <w:rPr>
                <w:sz w:val="24"/>
              </w:rPr>
              <w:tab/>
              <w:t>уроков</w:t>
            </w:r>
            <w:r>
              <w:rPr>
                <w:sz w:val="24"/>
              </w:rPr>
              <w:tab/>
              <w:t>на</w:t>
            </w:r>
            <w:r>
              <w:rPr>
                <w:sz w:val="24"/>
              </w:rPr>
              <w:tab/>
            </w:r>
            <w:r>
              <w:rPr>
                <w:spacing w:val="-2"/>
                <w:sz w:val="24"/>
              </w:rPr>
              <w:t>базе</w:t>
            </w:r>
            <w:r>
              <w:rPr>
                <w:spacing w:val="-57"/>
                <w:sz w:val="24"/>
              </w:rPr>
              <w:t xml:space="preserve"> </w:t>
            </w:r>
            <w:r>
              <w:rPr>
                <w:sz w:val="24"/>
              </w:rPr>
              <w:t>социальных</w:t>
            </w:r>
            <w:r>
              <w:rPr>
                <w:spacing w:val="6"/>
                <w:sz w:val="24"/>
              </w:rPr>
              <w:t xml:space="preserve"> </w:t>
            </w:r>
            <w:r>
              <w:rPr>
                <w:sz w:val="24"/>
              </w:rPr>
              <w:t>партнеров:</w:t>
            </w:r>
            <w:r>
              <w:rPr>
                <w:spacing w:val="6"/>
                <w:sz w:val="24"/>
              </w:rPr>
              <w:t xml:space="preserve"> </w:t>
            </w:r>
            <w:r>
              <w:rPr>
                <w:sz w:val="24"/>
              </w:rPr>
              <w:t>музейный</w:t>
            </w:r>
            <w:r>
              <w:rPr>
                <w:spacing w:val="5"/>
                <w:sz w:val="24"/>
              </w:rPr>
              <w:t xml:space="preserve"> </w:t>
            </w:r>
            <w:r>
              <w:rPr>
                <w:sz w:val="24"/>
              </w:rPr>
              <w:t>урок</w:t>
            </w:r>
          </w:p>
          <w:p w:rsidR="00F11B8F" w:rsidRDefault="00920C79">
            <w:pPr>
              <w:pStyle w:val="TableParagraph"/>
              <w:spacing w:line="208" w:lineRule="auto"/>
              <w:ind w:left="106" w:right="91"/>
              <w:rPr>
                <w:sz w:val="24"/>
              </w:rPr>
            </w:pPr>
            <w:r>
              <w:rPr>
                <w:sz w:val="24"/>
              </w:rPr>
              <w:t>«День</w:t>
            </w:r>
            <w:r>
              <w:rPr>
                <w:spacing w:val="-15"/>
                <w:sz w:val="24"/>
              </w:rPr>
              <w:t xml:space="preserve"> </w:t>
            </w:r>
            <w:r>
              <w:rPr>
                <w:sz w:val="24"/>
              </w:rPr>
              <w:t>народного</w:t>
            </w:r>
            <w:r>
              <w:rPr>
                <w:spacing w:val="-15"/>
                <w:sz w:val="24"/>
              </w:rPr>
              <w:t xml:space="preserve"> </w:t>
            </w:r>
            <w:r>
              <w:rPr>
                <w:sz w:val="24"/>
              </w:rPr>
              <w:t>единства»</w:t>
            </w:r>
            <w:r>
              <w:rPr>
                <w:spacing w:val="-15"/>
                <w:sz w:val="24"/>
              </w:rPr>
              <w:t xml:space="preserve"> </w:t>
            </w:r>
            <w:r>
              <w:rPr>
                <w:sz w:val="24"/>
              </w:rPr>
              <w:t>(в</w:t>
            </w:r>
            <w:r>
              <w:rPr>
                <w:spacing w:val="-15"/>
                <w:sz w:val="24"/>
              </w:rPr>
              <w:t xml:space="preserve"> </w:t>
            </w:r>
            <w:r>
              <w:rPr>
                <w:sz w:val="24"/>
              </w:rPr>
              <w:t>сельском</w:t>
            </w:r>
            <w:r>
              <w:rPr>
                <w:spacing w:val="-57"/>
                <w:sz w:val="24"/>
              </w:rPr>
              <w:t xml:space="preserve"> </w:t>
            </w:r>
            <w:r>
              <w:rPr>
                <w:sz w:val="24"/>
              </w:rPr>
              <w:t>музее</w:t>
            </w:r>
            <w:r>
              <w:rPr>
                <w:spacing w:val="-3"/>
                <w:sz w:val="24"/>
              </w:rPr>
              <w:t xml:space="preserve"> </w:t>
            </w:r>
            <w:r>
              <w:rPr>
                <w:sz w:val="24"/>
              </w:rPr>
              <w:t>и</w:t>
            </w:r>
            <w:r>
              <w:rPr>
                <w:spacing w:val="-1"/>
                <w:sz w:val="24"/>
              </w:rPr>
              <w:t xml:space="preserve"> </w:t>
            </w:r>
            <w:r>
              <w:rPr>
                <w:sz w:val="24"/>
              </w:rPr>
              <w:t>СДК)</w:t>
            </w:r>
          </w:p>
        </w:tc>
        <w:tc>
          <w:tcPr>
            <w:tcW w:w="1417" w:type="dxa"/>
          </w:tcPr>
          <w:p w:rsidR="00F11B8F" w:rsidRDefault="00920C79">
            <w:pPr>
              <w:pStyle w:val="TableParagraph"/>
              <w:spacing w:line="254" w:lineRule="exact"/>
              <w:ind w:right="230"/>
              <w:jc w:val="right"/>
              <w:rPr>
                <w:sz w:val="24"/>
              </w:rPr>
            </w:pPr>
            <w:r>
              <w:rPr>
                <w:sz w:val="24"/>
              </w:rPr>
              <w:t>04.11.23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w:t>
            </w:r>
            <w:r>
              <w:rPr>
                <w:spacing w:val="-3"/>
                <w:sz w:val="24"/>
              </w:rPr>
              <w:t xml:space="preserve"> </w:t>
            </w:r>
            <w:r>
              <w:rPr>
                <w:sz w:val="24"/>
              </w:rPr>
              <w:t>нач.классов</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23.</w:t>
            </w:r>
          </w:p>
        </w:tc>
        <w:tc>
          <w:tcPr>
            <w:tcW w:w="4267" w:type="dxa"/>
          </w:tcPr>
          <w:p w:rsidR="00F11B8F" w:rsidRDefault="00920C79">
            <w:pPr>
              <w:pStyle w:val="TableParagraph"/>
              <w:spacing w:before="7" w:line="208" w:lineRule="auto"/>
              <w:ind w:left="106" w:right="103" w:firstLine="228"/>
              <w:jc w:val="both"/>
              <w:rPr>
                <w:sz w:val="24"/>
              </w:rPr>
            </w:pPr>
            <w:r>
              <w:rPr>
                <w:sz w:val="24"/>
              </w:rPr>
              <w:t>Библиотечный урок. 205 лет со дня</w:t>
            </w:r>
            <w:r>
              <w:rPr>
                <w:spacing w:val="1"/>
                <w:sz w:val="24"/>
              </w:rPr>
              <w:t xml:space="preserve"> </w:t>
            </w:r>
            <w:r>
              <w:rPr>
                <w:sz w:val="24"/>
              </w:rPr>
              <w:t>рождения писателя Ивана Сергеевича</w:t>
            </w:r>
            <w:r>
              <w:rPr>
                <w:spacing w:val="1"/>
                <w:sz w:val="24"/>
              </w:rPr>
              <w:t xml:space="preserve"> </w:t>
            </w:r>
            <w:r>
              <w:rPr>
                <w:sz w:val="24"/>
              </w:rPr>
              <w:t>Тургенева</w:t>
            </w:r>
            <w:r>
              <w:rPr>
                <w:spacing w:val="-1"/>
                <w:sz w:val="24"/>
              </w:rPr>
              <w:t xml:space="preserve"> </w:t>
            </w:r>
            <w:r>
              <w:rPr>
                <w:sz w:val="24"/>
              </w:rPr>
              <w:t>(1818—1883)</w:t>
            </w:r>
          </w:p>
        </w:tc>
        <w:tc>
          <w:tcPr>
            <w:tcW w:w="1417" w:type="dxa"/>
          </w:tcPr>
          <w:p w:rsidR="00F11B8F" w:rsidRDefault="00920C79">
            <w:pPr>
              <w:pStyle w:val="TableParagraph"/>
              <w:spacing w:line="254" w:lineRule="exact"/>
              <w:ind w:right="230"/>
              <w:jc w:val="right"/>
              <w:rPr>
                <w:sz w:val="24"/>
              </w:rPr>
            </w:pPr>
            <w:r>
              <w:rPr>
                <w:sz w:val="24"/>
              </w:rPr>
              <w:t>09.11.23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47" w:lineRule="exact"/>
              <w:ind w:left="333"/>
              <w:rPr>
                <w:sz w:val="24"/>
              </w:rPr>
            </w:pPr>
            <w:r>
              <w:rPr>
                <w:sz w:val="24"/>
              </w:rPr>
              <w:t>Библиотекарь</w:t>
            </w:r>
          </w:p>
          <w:p w:rsidR="00F11B8F" w:rsidRDefault="00920C79">
            <w:pPr>
              <w:pStyle w:val="TableParagraph"/>
              <w:spacing w:line="269"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24.</w:t>
            </w:r>
          </w:p>
        </w:tc>
        <w:tc>
          <w:tcPr>
            <w:tcW w:w="4267" w:type="dxa"/>
          </w:tcPr>
          <w:p w:rsidR="00F11B8F" w:rsidRDefault="00920C79">
            <w:pPr>
              <w:pStyle w:val="TableParagraph"/>
              <w:spacing w:before="7" w:line="208" w:lineRule="auto"/>
              <w:ind w:left="106" w:right="32" w:firstLine="228"/>
              <w:rPr>
                <w:sz w:val="24"/>
              </w:rPr>
            </w:pPr>
            <w:r>
              <w:rPr>
                <w:sz w:val="24"/>
              </w:rPr>
              <w:t>Словарный</w:t>
            </w:r>
            <w:r>
              <w:rPr>
                <w:spacing w:val="42"/>
                <w:sz w:val="24"/>
              </w:rPr>
              <w:t xml:space="preserve"> </w:t>
            </w:r>
            <w:r>
              <w:rPr>
                <w:sz w:val="24"/>
              </w:rPr>
              <w:t>урок,</w:t>
            </w:r>
            <w:r>
              <w:rPr>
                <w:spacing w:val="42"/>
                <w:sz w:val="24"/>
              </w:rPr>
              <w:t xml:space="preserve"> </w:t>
            </w:r>
            <w:r>
              <w:rPr>
                <w:sz w:val="24"/>
              </w:rPr>
              <w:t>посвященный</w:t>
            </w:r>
            <w:r>
              <w:rPr>
                <w:spacing w:val="42"/>
                <w:sz w:val="24"/>
              </w:rPr>
              <w:t xml:space="preserve"> </w:t>
            </w:r>
            <w:r>
              <w:rPr>
                <w:sz w:val="24"/>
              </w:rPr>
              <w:t>В.И.</w:t>
            </w:r>
            <w:r>
              <w:rPr>
                <w:spacing w:val="-57"/>
                <w:sz w:val="24"/>
              </w:rPr>
              <w:t xml:space="preserve"> </w:t>
            </w:r>
            <w:r>
              <w:rPr>
                <w:sz w:val="24"/>
              </w:rPr>
              <w:t>Далю</w:t>
            </w:r>
          </w:p>
        </w:tc>
        <w:tc>
          <w:tcPr>
            <w:tcW w:w="1417" w:type="dxa"/>
          </w:tcPr>
          <w:p w:rsidR="00F11B8F" w:rsidRDefault="00920C79">
            <w:pPr>
              <w:pStyle w:val="TableParagraph"/>
              <w:spacing w:line="254" w:lineRule="exact"/>
              <w:ind w:right="230"/>
              <w:jc w:val="right"/>
              <w:rPr>
                <w:sz w:val="24"/>
              </w:rPr>
            </w:pPr>
            <w:r>
              <w:rPr>
                <w:sz w:val="24"/>
              </w:rPr>
              <w:t>22.11.23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before="7" w:line="208" w:lineRule="auto"/>
              <w:ind w:left="105" w:right="32" w:firstLine="228"/>
              <w:rPr>
                <w:sz w:val="24"/>
              </w:rPr>
            </w:pPr>
            <w:r>
              <w:rPr>
                <w:sz w:val="24"/>
              </w:rPr>
              <w:t>Учителя</w:t>
            </w:r>
            <w:r>
              <w:rPr>
                <w:spacing w:val="2"/>
                <w:sz w:val="24"/>
              </w:rPr>
              <w:t xml:space="preserve"> </w:t>
            </w:r>
            <w:r>
              <w:rPr>
                <w:sz w:val="24"/>
              </w:rPr>
              <w:t>нач.</w:t>
            </w:r>
            <w:r>
              <w:rPr>
                <w:spacing w:val="2"/>
                <w:sz w:val="24"/>
              </w:rPr>
              <w:t xml:space="preserve"> </w:t>
            </w:r>
            <w:r>
              <w:rPr>
                <w:sz w:val="24"/>
              </w:rPr>
              <w:t>классов</w:t>
            </w:r>
            <w:r>
              <w:rPr>
                <w:spacing w:val="-57"/>
                <w:sz w:val="24"/>
              </w:rPr>
              <w:t xml:space="preserve"> </w:t>
            </w:r>
            <w:r>
              <w:rPr>
                <w:sz w:val="24"/>
              </w:rPr>
              <w:t>Учителя</w:t>
            </w:r>
            <w:r>
              <w:rPr>
                <w:spacing w:val="-1"/>
                <w:sz w:val="24"/>
              </w:rPr>
              <w:t xml:space="preserve"> </w:t>
            </w:r>
            <w:r>
              <w:rPr>
                <w:sz w:val="24"/>
              </w:rPr>
              <w:t>предметники</w:t>
            </w:r>
          </w:p>
        </w:tc>
      </w:tr>
      <w:tr w:rsidR="00F11B8F">
        <w:trPr>
          <w:trHeight w:val="853"/>
        </w:trPr>
        <w:tc>
          <w:tcPr>
            <w:tcW w:w="679" w:type="dxa"/>
          </w:tcPr>
          <w:p w:rsidR="00F11B8F" w:rsidRDefault="00920C79">
            <w:pPr>
              <w:pStyle w:val="TableParagraph"/>
              <w:spacing w:line="254" w:lineRule="exact"/>
              <w:ind w:right="31"/>
              <w:jc w:val="right"/>
              <w:rPr>
                <w:sz w:val="24"/>
              </w:rPr>
            </w:pPr>
            <w:r>
              <w:rPr>
                <w:sz w:val="24"/>
              </w:rPr>
              <w:t>25.</w:t>
            </w:r>
          </w:p>
        </w:tc>
        <w:tc>
          <w:tcPr>
            <w:tcW w:w="4267" w:type="dxa"/>
          </w:tcPr>
          <w:p w:rsidR="00F11B8F" w:rsidRDefault="00920C79">
            <w:pPr>
              <w:pStyle w:val="TableParagraph"/>
              <w:spacing w:before="7" w:line="208" w:lineRule="auto"/>
              <w:ind w:left="106" w:right="103" w:firstLine="228"/>
              <w:jc w:val="both"/>
              <w:rPr>
                <w:sz w:val="24"/>
              </w:rPr>
            </w:pPr>
            <w:r>
              <w:rPr>
                <w:sz w:val="24"/>
              </w:rPr>
              <w:t>115 лет со дня рождения советского</w:t>
            </w:r>
            <w:r>
              <w:rPr>
                <w:spacing w:val="1"/>
                <w:sz w:val="24"/>
              </w:rPr>
              <w:t xml:space="preserve"> </w:t>
            </w:r>
            <w:r>
              <w:rPr>
                <w:sz w:val="24"/>
              </w:rPr>
              <w:t>писателя Николая Николаевича Носова</w:t>
            </w:r>
            <w:r>
              <w:rPr>
                <w:spacing w:val="-58"/>
                <w:sz w:val="24"/>
              </w:rPr>
              <w:t xml:space="preserve"> </w:t>
            </w:r>
            <w:r>
              <w:rPr>
                <w:sz w:val="24"/>
              </w:rPr>
              <w:t>(1908—1976)</w:t>
            </w:r>
          </w:p>
        </w:tc>
        <w:tc>
          <w:tcPr>
            <w:tcW w:w="1417" w:type="dxa"/>
          </w:tcPr>
          <w:p w:rsidR="00F11B8F" w:rsidRDefault="00920C79">
            <w:pPr>
              <w:pStyle w:val="TableParagraph"/>
              <w:spacing w:line="254" w:lineRule="exact"/>
              <w:ind w:right="230"/>
              <w:jc w:val="right"/>
              <w:rPr>
                <w:sz w:val="24"/>
              </w:rPr>
            </w:pPr>
            <w:r>
              <w:rPr>
                <w:sz w:val="24"/>
              </w:rPr>
              <w:t>23.11.23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47" w:lineRule="exact"/>
              <w:ind w:left="333"/>
              <w:rPr>
                <w:sz w:val="24"/>
              </w:rPr>
            </w:pPr>
            <w:r>
              <w:rPr>
                <w:sz w:val="24"/>
              </w:rPr>
              <w:t>Библиотекарь</w:t>
            </w:r>
          </w:p>
          <w:p w:rsidR="00F11B8F" w:rsidRDefault="00920C79">
            <w:pPr>
              <w:pStyle w:val="TableParagraph"/>
              <w:spacing w:line="269"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26.</w:t>
            </w:r>
          </w:p>
        </w:tc>
        <w:tc>
          <w:tcPr>
            <w:tcW w:w="4267" w:type="dxa"/>
          </w:tcPr>
          <w:p w:rsidR="00F11B8F" w:rsidRDefault="00920C79">
            <w:pPr>
              <w:pStyle w:val="TableParagraph"/>
              <w:spacing w:line="230" w:lineRule="auto"/>
              <w:ind w:left="334" w:right="411"/>
              <w:rPr>
                <w:sz w:val="24"/>
              </w:rPr>
            </w:pPr>
            <w:r>
              <w:rPr>
                <w:sz w:val="24"/>
              </w:rPr>
              <w:t>110 лет со дня рождения Виктора</w:t>
            </w:r>
            <w:r>
              <w:rPr>
                <w:spacing w:val="1"/>
                <w:sz w:val="24"/>
              </w:rPr>
              <w:t xml:space="preserve"> </w:t>
            </w:r>
            <w:r>
              <w:rPr>
                <w:sz w:val="24"/>
              </w:rPr>
              <w:t>Драгунского,</w:t>
            </w:r>
            <w:r>
              <w:rPr>
                <w:spacing w:val="-5"/>
                <w:sz w:val="24"/>
              </w:rPr>
              <w:t xml:space="preserve"> </w:t>
            </w:r>
            <w:r>
              <w:rPr>
                <w:sz w:val="24"/>
              </w:rPr>
              <w:t>советского</w:t>
            </w:r>
            <w:r>
              <w:rPr>
                <w:spacing w:val="-6"/>
                <w:sz w:val="24"/>
              </w:rPr>
              <w:t xml:space="preserve"> </w:t>
            </w:r>
            <w:r>
              <w:rPr>
                <w:sz w:val="24"/>
              </w:rPr>
              <w:t>писателя</w:t>
            </w:r>
          </w:p>
        </w:tc>
        <w:tc>
          <w:tcPr>
            <w:tcW w:w="1417" w:type="dxa"/>
          </w:tcPr>
          <w:p w:rsidR="00F11B8F" w:rsidRDefault="00920C79">
            <w:pPr>
              <w:pStyle w:val="TableParagraph"/>
              <w:spacing w:line="254" w:lineRule="exact"/>
              <w:ind w:right="230"/>
              <w:jc w:val="right"/>
              <w:rPr>
                <w:sz w:val="24"/>
              </w:rPr>
            </w:pPr>
            <w:r>
              <w:rPr>
                <w:sz w:val="24"/>
              </w:rPr>
              <w:t>30.11.23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47" w:lineRule="exact"/>
              <w:ind w:left="333"/>
              <w:rPr>
                <w:sz w:val="24"/>
              </w:rPr>
            </w:pPr>
            <w:r>
              <w:rPr>
                <w:sz w:val="24"/>
              </w:rPr>
              <w:t>Библиотекарь</w:t>
            </w:r>
          </w:p>
          <w:p w:rsidR="00F11B8F" w:rsidRDefault="00920C79">
            <w:pPr>
              <w:pStyle w:val="TableParagraph"/>
              <w:spacing w:line="269"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851"/>
        </w:trPr>
        <w:tc>
          <w:tcPr>
            <w:tcW w:w="679" w:type="dxa"/>
          </w:tcPr>
          <w:p w:rsidR="00F11B8F" w:rsidRDefault="00920C79">
            <w:pPr>
              <w:pStyle w:val="TableParagraph"/>
              <w:spacing w:line="254" w:lineRule="exact"/>
              <w:ind w:right="31"/>
              <w:jc w:val="right"/>
              <w:rPr>
                <w:sz w:val="24"/>
              </w:rPr>
            </w:pPr>
            <w:r>
              <w:rPr>
                <w:sz w:val="24"/>
              </w:rPr>
              <w:t>27.</w:t>
            </w:r>
          </w:p>
        </w:tc>
        <w:tc>
          <w:tcPr>
            <w:tcW w:w="4267" w:type="dxa"/>
          </w:tcPr>
          <w:p w:rsidR="00F11B8F" w:rsidRDefault="00920C79">
            <w:pPr>
              <w:pStyle w:val="TableParagraph"/>
              <w:spacing w:before="8"/>
              <w:ind w:left="106" w:right="257" w:firstLine="228"/>
              <w:rPr>
                <w:sz w:val="24"/>
              </w:rPr>
            </w:pPr>
            <w:r>
              <w:rPr>
                <w:sz w:val="24"/>
              </w:rPr>
              <w:t>220</w:t>
            </w:r>
            <w:r>
              <w:rPr>
                <w:spacing w:val="14"/>
                <w:sz w:val="24"/>
              </w:rPr>
              <w:t xml:space="preserve"> </w:t>
            </w:r>
            <w:r>
              <w:rPr>
                <w:sz w:val="24"/>
              </w:rPr>
              <w:t>лет</w:t>
            </w:r>
            <w:r>
              <w:rPr>
                <w:spacing w:val="13"/>
                <w:sz w:val="24"/>
              </w:rPr>
              <w:t xml:space="preserve"> </w:t>
            </w:r>
            <w:r>
              <w:rPr>
                <w:sz w:val="24"/>
              </w:rPr>
              <w:t>со</w:t>
            </w:r>
            <w:r>
              <w:rPr>
                <w:spacing w:val="14"/>
                <w:sz w:val="24"/>
              </w:rPr>
              <w:t xml:space="preserve"> </w:t>
            </w:r>
            <w:r>
              <w:rPr>
                <w:sz w:val="24"/>
              </w:rPr>
              <w:t>дня</w:t>
            </w:r>
            <w:r>
              <w:rPr>
                <w:spacing w:val="15"/>
                <w:sz w:val="24"/>
              </w:rPr>
              <w:t xml:space="preserve"> </w:t>
            </w:r>
            <w:r>
              <w:rPr>
                <w:sz w:val="24"/>
              </w:rPr>
              <w:t>рождения</w:t>
            </w:r>
            <w:r>
              <w:rPr>
                <w:spacing w:val="14"/>
                <w:sz w:val="24"/>
              </w:rPr>
              <w:t xml:space="preserve"> </w:t>
            </w:r>
            <w:r>
              <w:rPr>
                <w:sz w:val="24"/>
              </w:rPr>
              <w:t>поэта</w:t>
            </w:r>
            <w:r>
              <w:rPr>
                <w:spacing w:val="-57"/>
                <w:sz w:val="24"/>
              </w:rPr>
              <w:t xml:space="preserve"> </w:t>
            </w:r>
            <w:r>
              <w:rPr>
                <w:sz w:val="24"/>
              </w:rPr>
              <w:t>Федора</w:t>
            </w:r>
            <w:r>
              <w:rPr>
                <w:spacing w:val="-2"/>
                <w:sz w:val="24"/>
              </w:rPr>
              <w:t xml:space="preserve"> </w:t>
            </w:r>
            <w:r>
              <w:rPr>
                <w:sz w:val="24"/>
              </w:rPr>
              <w:t>Ивановича Тютчева</w:t>
            </w:r>
            <w:r>
              <w:rPr>
                <w:spacing w:val="-1"/>
                <w:sz w:val="24"/>
              </w:rPr>
              <w:t xml:space="preserve"> </w:t>
            </w:r>
            <w:r>
              <w:rPr>
                <w:sz w:val="24"/>
              </w:rPr>
              <w:t>(1803—</w:t>
            </w:r>
          </w:p>
          <w:p w:rsidR="00F11B8F" w:rsidRDefault="00920C79">
            <w:pPr>
              <w:pStyle w:val="TableParagraph"/>
              <w:spacing w:line="242" w:lineRule="exact"/>
              <w:ind w:left="334"/>
              <w:rPr>
                <w:sz w:val="24"/>
              </w:rPr>
            </w:pPr>
            <w:r>
              <w:rPr>
                <w:sz w:val="24"/>
              </w:rPr>
              <w:t>1873)</w:t>
            </w:r>
          </w:p>
        </w:tc>
        <w:tc>
          <w:tcPr>
            <w:tcW w:w="1417" w:type="dxa"/>
          </w:tcPr>
          <w:p w:rsidR="00F11B8F" w:rsidRDefault="00920C79">
            <w:pPr>
              <w:pStyle w:val="TableParagraph"/>
              <w:spacing w:line="254" w:lineRule="exact"/>
              <w:ind w:right="230"/>
              <w:jc w:val="right"/>
              <w:rPr>
                <w:sz w:val="24"/>
              </w:rPr>
            </w:pPr>
            <w:r>
              <w:rPr>
                <w:sz w:val="24"/>
              </w:rPr>
              <w:t>05.12.23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28" w:lineRule="auto"/>
              <w:ind w:left="333" w:right="36"/>
              <w:rPr>
                <w:sz w:val="24"/>
              </w:rPr>
            </w:pPr>
            <w:r>
              <w:rPr>
                <w:sz w:val="24"/>
              </w:rPr>
              <w:t>Учителя нач. классов</w:t>
            </w:r>
            <w:r>
              <w:rPr>
                <w:spacing w:val="-58"/>
                <w:sz w:val="24"/>
              </w:rPr>
              <w:t xml:space="preserve"> </w:t>
            </w:r>
            <w:r>
              <w:rPr>
                <w:sz w:val="24"/>
              </w:rPr>
              <w:t>Библиотекарь</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28.</w:t>
            </w:r>
          </w:p>
        </w:tc>
        <w:tc>
          <w:tcPr>
            <w:tcW w:w="4267" w:type="dxa"/>
          </w:tcPr>
          <w:p w:rsidR="00F11B8F" w:rsidRDefault="00920C79">
            <w:pPr>
              <w:pStyle w:val="TableParagraph"/>
              <w:tabs>
                <w:tab w:val="left" w:pos="2472"/>
              </w:tabs>
              <w:spacing w:line="230" w:lineRule="auto"/>
              <w:ind w:left="334" w:right="40" w:hanging="2"/>
              <w:rPr>
                <w:sz w:val="24"/>
              </w:rPr>
            </w:pPr>
            <w:r>
              <w:rPr>
                <w:sz w:val="24"/>
              </w:rPr>
              <w:t>Урок</w:t>
            </w:r>
            <w:r>
              <w:rPr>
                <w:spacing w:val="95"/>
                <w:sz w:val="24"/>
              </w:rPr>
              <w:t xml:space="preserve"> </w:t>
            </w:r>
            <w:r>
              <w:rPr>
                <w:sz w:val="24"/>
              </w:rPr>
              <w:t>искусства.</w:t>
            </w:r>
            <w:r>
              <w:rPr>
                <w:sz w:val="24"/>
              </w:rPr>
              <w:tab/>
            </w:r>
            <w:r>
              <w:rPr>
                <w:spacing w:val="-1"/>
                <w:sz w:val="24"/>
              </w:rPr>
              <w:t>Международный</w:t>
            </w:r>
            <w:r>
              <w:rPr>
                <w:spacing w:val="-57"/>
                <w:sz w:val="24"/>
              </w:rPr>
              <w:t xml:space="preserve"> </w:t>
            </w:r>
            <w:r>
              <w:rPr>
                <w:sz w:val="24"/>
              </w:rPr>
              <w:t>день</w:t>
            </w:r>
            <w:r>
              <w:rPr>
                <w:spacing w:val="-2"/>
                <w:sz w:val="24"/>
              </w:rPr>
              <w:t xml:space="preserve"> </w:t>
            </w:r>
            <w:r>
              <w:rPr>
                <w:sz w:val="24"/>
              </w:rPr>
              <w:t>художника</w:t>
            </w:r>
          </w:p>
        </w:tc>
        <w:tc>
          <w:tcPr>
            <w:tcW w:w="1417" w:type="dxa"/>
          </w:tcPr>
          <w:p w:rsidR="00F11B8F" w:rsidRDefault="00920C79">
            <w:pPr>
              <w:pStyle w:val="TableParagraph"/>
              <w:spacing w:line="254" w:lineRule="exact"/>
              <w:ind w:right="230"/>
              <w:jc w:val="right"/>
              <w:rPr>
                <w:sz w:val="24"/>
              </w:rPr>
            </w:pPr>
            <w:r>
              <w:rPr>
                <w:sz w:val="24"/>
              </w:rPr>
              <w:t>08.12.23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Учитель</w:t>
            </w:r>
            <w:r>
              <w:rPr>
                <w:spacing w:val="-1"/>
                <w:sz w:val="24"/>
              </w:rPr>
              <w:t xml:space="preserve"> </w:t>
            </w:r>
            <w:r>
              <w:rPr>
                <w:sz w:val="24"/>
              </w:rPr>
              <w:t>ИЗО</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29.</w:t>
            </w:r>
          </w:p>
        </w:tc>
        <w:tc>
          <w:tcPr>
            <w:tcW w:w="4267" w:type="dxa"/>
          </w:tcPr>
          <w:p w:rsidR="00F11B8F" w:rsidRDefault="00920C79">
            <w:pPr>
              <w:pStyle w:val="TableParagraph"/>
              <w:spacing w:line="228" w:lineRule="auto"/>
              <w:ind w:left="334" w:right="289"/>
              <w:rPr>
                <w:sz w:val="24"/>
              </w:rPr>
            </w:pPr>
            <w:r>
              <w:rPr>
                <w:sz w:val="24"/>
              </w:rPr>
              <w:t>Урок</w:t>
            </w:r>
            <w:r>
              <w:rPr>
                <w:spacing w:val="-5"/>
                <w:sz w:val="24"/>
              </w:rPr>
              <w:t xml:space="preserve"> </w:t>
            </w:r>
            <w:r>
              <w:rPr>
                <w:sz w:val="24"/>
              </w:rPr>
              <w:t>мужества,</w:t>
            </w:r>
            <w:r>
              <w:rPr>
                <w:spacing w:val="-6"/>
                <w:sz w:val="24"/>
              </w:rPr>
              <w:t xml:space="preserve"> </w:t>
            </w:r>
            <w:r>
              <w:rPr>
                <w:sz w:val="24"/>
              </w:rPr>
              <w:t>посвящённый</w:t>
            </w:r>
            <w:r>
              <w:rPr>
                <w:spacing w:val="-5"/>
                <w:sz w:val="24"/>
              </w:rPr>
              <w:t xml:space="preserve"> </w:t>
            </w:r>
            <w:r>
              <w:rPr>
                <w:sz w:val="24"/>
              </w:rPr>
              <w:t>Дню</w:t>
            </w:r>
            <w:r>
              <w:rPr>
                <w:spacing w:val="-57"/>
                <w:sz w:val="24"/>
              </w:rPr>
              <w:t xml:space="preserve"> </w:t>
            </w:r>
            <w:r>
              <w:rPr>
                <w:sz w:val="24"/>
              </w:rPr>
              <w:t>Героев</w:t>
            </w:r>
            <w:r>
              <w:rPr>
                <w:spacing w:val="-1"/>
                <w:sz w:val="24"/>
              </w:rPr>
              <w:t xml:space="preserve"> </w:t>
            </w:r>
            <w:r>
              <w:rPr>
                <w:sz w:val="24"/>
              </w:rPr>
              <w:t>Отечества</w:t>
            </w:r>
          </w:p>
        </w:tc>
        <w:tc>
          <w:tcPr>
            <w:tcW w:w="1417" w:type="dxa"/>
          </w:tcPr>
          <w:p w:rsidR="00F11B8F" w:rsidRDefault="00920C79">
            <w:pPr>
              <w:pStyle w:val="TableParagraph"/>
              <w:spacing w:line="254" w:lineRule="exact"/>
              <w:ind w:right="230"/>
              <w:jc w:val="right"/>
              <w:rPr>
                <w:sz w:val="24"/>
              </w:rPr>
            </w:pPr>
            <w:r>
              <w:rPr>
                <w:sz w:val="24"/>
              </w:rPr>
              <w:t>09.12.23</w:t>
            </w:r>
          </w:p>
        </w:tc>
        <w:tc>
          <w:tcPr>
            <w:tcW w:w="838" w:type="dxa"/>
          </w:tcPr>
          <w:p w:rsidR="00F11B8F" w:rsidRDefault="00920C79">
            <w:pPr>
              <w:pStyle w:val="TableParagraph"/>
              <w:spacing w:line="254" w:lineRule="exact"/>
              <w:ind w:right="174"/>
              <w:jc w:val="right"/>
              <w:rPr>
                <w:sz w:val="24"/>
              </w:rPr>
            </w:pPr>
            <w:r>
              <w:rPr>
                <w:sz w:val="24"/>
              </w:rPr>
              <w:t>1-4</w:t>
            </w:r>
          </w:p>
        </w:tc>
        <w:tc>
          <w:tcPr>
            <w:tcW w:w="2585" w:type="dxa"/>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299"/>
        </w:trPr>
        <w:tc>
          <w:tcPr>
            <w:tcW w:w="679" w:type="dxa"/>
            <w:tcBorders>
              <w:bottom w:val="single" w:sz="6" w:space="0" w:color="000000"/>
            </w:tcBorders>
          </w:tcPr>
          <w:p w:rsidR="00F11B8F" w:rsidRDefault="00920C79">
            <w:pPr>
              <w:pStyle w:val="TableParagraph"/>
              <w:spacing w:line="254" w:lineRule="exact"/>
              <w:ind w:right="31"/>
              <w:jc w:val="right"/>
              <w:rPr>
                <w:sz w:val="24"/>
              </w:rPr>
            </w:pPr>
            <w:r>
              <w:rPr>
                <w:sz w:val="24"/>
              </w:rPr>
              <w:t>30.</w:t>
            </w:r>
          </w:p>
        </w:tc>
        <w:tc>
          <w:tcPr>
            <w:tcW w:w="4267" w:type="dxa"/>
            <w:tcBorders>
              <w:bottom w:val="single" w:sz="6" w:space="0" w:color="000000"/>
            </w:tcBorders>
          </w:tcPr>
          <w:p w:rsidR="00F11B8F" w:rsidRDefault="00920C79">
            <w:pPr>
              <w:pStyle w:val="TableParagraph"/>
              <w:spacing w:line="254" w:lineRule="exact"/>
              <w:ind w:left="334"/>
              <w:rPr>
                <w:sz w:val="24"/>
              </w:rPr>
            </w:pPr>
            <w:r>
              <w:rPr>
                <w:sz w:val="24"/>
              </w:rPr>
              <w:t>День</w:t>
            </w:r>
            <w:r>
              <w:rPr>
                <w:spacing w:val="-4"/>
                <w:sz w:val="24"/>
              </w:rPr>
              <w:t xml:space="preserve"> </w:t>
            </w:r>
            <w:r>
              <w:rPr>
                <w:sz w:val="24"/>
              </w:rPr>
              <w:t>прав</w:t>
            </w:r>
            <w:r>
              <w:rPr>
                <w:spacing w:val="-2"/>
                <w:sz w:val="24"/>
              </w:rPr>
              <w:t xml:space="preserve"> </w:t>
            </w:r>
            <w:r>
              <w:rPr>
                <w:sz w:val="24"/>
              </w:rPr>
              <w:t>человека</w:t>
            </w:r>
          </w:p>
        </w:tc>
        <w:tc>
          <w:tcPr>
            <w:tcW w:w="1417" w:type="dxa"/>
            <w:tcBorders>
              <w:bottom w:val="single" w:sz="6" w:space="0" w:color="000000"/>
            </w:tcBorders>
          </w:tcPr>
          <w:p w:rsidR="00F11B8F" w:rsidRDefault="00920C79">
            <w:pPr>
              <w:pStyle w:val="TableParagraph"/>
              <w:spacing w:line="254" w:lineRule="exact"/>
              <w:ind w:right="230"/>
              <w:jc w:val="right"/>
              <w:rPr>
                <w:sz w:val="24"/>
              </w:rPr>
            </w:pPr>
            <w:r>
              <w:rPr>
                <w:sz w:val="24"/>
              </w:rPr>
              <w:t>10.12.23</w:t>
            </w:r>
          </w:p>
        </w:tc>
        <w:tc>
          <w:tcPr>
            <w:tcW w:w="838" w:type="dxa"/>
            <w:tcBorders>
              <w:bottom w:val="single" w:sz="6" w:space="0" w:color="000000"/>
            </w:tcBorders>
          </w:tcPr>
          <w:p w:rsidR="00F11B8F" w:rsidRDefault="00920C79">
            <w:pPr>
              <w:pStyle w:val="TableParagraph"/>
              <w:spacing w:line="254" w:lineRule="exact"/>
              <w:ind w:right="174"/>
              <w:jc w:val="right"/>
              <w:rPr>
                <w:sz w:val="24"/>
              </w:rPr>
            </w:pPr>
            <w:r>
              <w:rPr>
                <w:sz w:val="24"/>
              </w:rPr>
              <w:t>1-4</w:t>
            </w:r>
          </w:p>
        </w:tc>
        <w:tc>
          <w:tcPr>
            <w:tcW w:w="2585" w:type="dxa"/>
            <w:tcBorders>
              <w:bottom w:val="single" w:sz="6" w:space="0" w:color="000000"/>
            </w:tcBorders>
          </w:tcPr>
          <w:p w:rsidR="00F11B8F" w:rsidRDefault="00920C79">
            <w:pPr>
              <w:pStyle w:val="TableParagraph"/>
              <w:spacing w:line="254" w:lineRule="exact"/>
              <w:ind w:left="333"/>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174"/>
        <w:gridCol w:w="1405"/>
        <w:gridCol w:w="979"/>
        <w:gridCol w:w="2585"/>
      </w:tblGrid>
      <w:tr w:rsidR="00F11B8F">
        <w:trPr>
          <w:trHeight w:val="578"/>
        </w:trPr>
        <w:tc>
          <w:tcPr>
            <w:tcW w:w="634" w:type="dxa"/>
          </w:tcPr>
          <w:p w:rsidR="00F11B8F" w:rsidRDefault="00920C79">
            <w:pPr>
              <w:pStyle w:val="TableParagraph"/>
              <w:spacing w:line="258" w:lineRule="exact"/>
              <w:ind w:right="-15"/>
              <w:jc w:val="right"/>
              <w:rPr>
                <w:sz w:val="24"/>
              </w:rPr>
            </w:pPr>
            <w:r>
              <w:rPr>
                <w:sz w:val="24"/>
              </w:rPr>
              <w:t>31.</w:t>
            </w:r>
          </w:p>
        </w:tc>
        <w:tc>
          <w:tcPr>
            <w:tcW w:w="4174" w:type="dxa"/>
          </w:tcPr>
          <w:p w:rsidR="00F11B8F" w:rsidRDefault="00920C79">
            <w:pPr>
              <w:pStyle w:val="TableParagraph"/>
              <w:spacing w:before="11" w:line="208" w:lineRule="auto"/>
              <w:ind w:left="109" w:firstLine="227"/>
              <w:rPr>
                <w:sz w:val="24"/>
              </w:rPr>
            </w:pPr>
            <w:r>
              <w:rPr>
                <w:sz w:val="24"/>
              </w:rPr>
              <w:t>145</w:t>
            </w:r>
            <w:r>
              <w:rPr>
                <w:spacing w:val="6"/>
                <w:sz w:val="24"/>
              </w:rPr>
              <w:t xml:space="preserve"> </w:t>
            </w:r>
            <w:r>
              <w:rPr>
                <w:sz w:val="24"/>
              </w:rPr>
              <w:t>лет</w:t>
            </w:r>
            <w:r>
              <w:rPr>
                <w:spacing w:val="5"/>
                <w:sz w:val="24"/>
              </w:rPr>
              <w:t xml:space="preserve"> </w:t>
            </w:r>
            <w:r>
              <w:rPr>
                <w:sz w:val="24"/>
              </w:rPr>
              <w:t>со</w:t>
            </w:r>
            <w:r>
              <w:rPr>
                <w:spacing w:val="6"/>
                <w:sz w:val="24"/>
              </w:rPr>
              <w:t xml:space="preserve"> </w:t>
            </w:r>
            <w:r>
              <w:rPr>
                <w:sz w:val="24"/>
              </w:rPr>
              <w:t>дня</w:t>
            </w:r>
            <w:r>
              <w:rPr>
                <w:spacing w:val="7"/>
                <w:sz w:val="24"/>
              </w:rPr>
              <w:t xml:space="preserve"> </w:t>
            </w:r>
            <w:r>
              <w:rPr>
                <w:sz w:val="24"/>
              </w:rPr>
              <w:t>рождения</w:t>
            </w:r>
            <w:r>
              <w:rPr>
                <w:spacing w:val="5"/>
                <w:sz w:val="24"/>
              </w:rPr>
              <w:t xml:space="preserve"> </w:t>
            </w:r>
            <w:r>
              <w:rPr>
                <w:sz w:val="24"/>
              </w:rPr>
              <w:t>Павла</w:t>
            </w:r>
            <w:r>
              <w:rPr>
                <w:spacing w:val="-57"/>
                <w:sz w:val="24"/>
              </w:rPr>
              <w:t xml:space="preserve"> </w:t>
            </w:r>
            <w:r>
              <w:rPr>
                <w:sz w:val="24"/>
              </w:rPr>
              <w:t>Петровича</w:t>
            </w:r>
            <w:r>
              <w:rPr>
                <w:spacing w:val="-1"/>
                <w:sz w:val="24"/>
              </w:rPr>
              <w:t xml:space="preserve"> </w:t>
            </w:r>
            <w:r>
              <w:rPr>
                <w:sz w:val="24"/>
              </w:rPr>
              <w:t>Бажова.</w:t>
            </w:r>
          </w:p>
        </w:tc>
        <w:tc>
          <w:tcPr>
            <w:tcW w:w="1405" w:type="dxa"/>
          </w:tcPr>
          <w:p w:rsidR="00F11B8F" w:rsidRDefault="00920C79">
            <w:pPr>
              <w:pStyle w:val="TableParagraph"/>
              <w:spacing w:line="258" w:lineRule="exact"/>
              <w:ind w:right="216"/>
              <w:jc w:val="right"/>
              <w:rPr>
                <w:sz w:val="24"/>
              </w:rPr>
            </w:pPr>
            <w:r>
              <w:rPr>
                <w:sz w:val="24"/>
              </w:rPr>
              <w:t>27.12.23</w:t>
            </w:r>
          </w:p>
        </w:tc>
        <w:tc>
          <w:tcPr>
            <w:tcW w:w="979" w:type="dxa"/>
          </w:tcPr>
          <w:p w:rsidR="00F11B8F" w:rsidRDefault="00920C79">
            <w:pPr>
              <w:pStyle w:val="TableParagraph"/>
              <w:spacing w:line="258" w:lineRule="exact"/>
              <w:ind w:right="309"/>
              <w:jc w:val="right"/>
              <w:rPr>
                <w:sz w:val="24"/>
              </w:rPr>
            </w:pPr>
            <w:r>
              <w:rPr>
                <w:sz w:val="24"/>
              </w:rPr>
              <w:t>1-4</w:t>
            </w:r>
          </w:p>
        </w:tc>
        <w:tc>
          <w:tcPr>
            <w:tcW w:w="2585" w:type="dxa"/>
          </w:tcPr>
          <w:p w:rsidR="00F11B8F" w:rsidRDefault="00920C79">
            <w:pPr>
              <w:pStyle w:val="TableParagraph"/>
              <w:spacing w:line="258" w:lineRule="exact"/>
              <w:ind w:left="338"/>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971"/>
        </w:trPr>
        <w:tc>
          <w:tcPr>
            <w:tcW w:w="634" w:type="dxa"/>
          </w:tcPr>
          <w:p w:rsidR="00F11B8F" w:rsidRDefault="00920C79">
            <w:pPr>
              <w:pStyle w:val="TableParagraph"/>
              <w:spacing w:line="256" w:lineRule="exact"/>
              <w:ind w:right="-15"/>
              <w:jc w:val="right"/>
              <w:rPr>
                <w:sz w:val="24"/>
              </w:rPr>
            </w:pPr>
            <w:r>
              <w:rPr>
                <w:sz w:val="24"/>
              </w:rPr>
              <w:t>32.</w:t>
            </w:r>
          </w:p>
        </w:tc>
        <w:tc>
          <w:tcPr>
            <w:tcW w:w="4174" w:type="dxa"/>
          </w:tcPr>
          <w:p w:rsidR="00F11B8F" w:rsidRDefault="00920C79">
            <w:pPr>
              <w:pStyle w:val="TableParagraph"/>
              <w:spacing w:line="240" w:lineRule="exact"/>
              <w:ind w:left="109" w:right="99" w:firstLine="227"/>
              <w:jc w:val="both"/>
              <w:rPr>
                <w:sz w:val="24"/>
              </w:rPr>
            </w:pPr>
            <w:r>
              <w:rPr>
                <w:sz w:val="24"/>
              </w:rPr>
              <w:t>190 лет со дня рождения русского</w:t>
            </w:r>
            <w:r>
              <w:rPr>
                <w:spacing w:val="1"/>
                <w:sz w:val="24"/>
              </w:rPr>
              <w:t xml:space="preserve"> </w:t>
            </w:r>
            <w:r>
              <w:rPr>
                <w:sz w:val="24"/>
              </w:rPr>
              <w:t>мецената,</w:t>
            </w:r>
            <w:r>
              <w:rPr>
                <w:spacing w:val="1"/>
                <w:sz w:val="24"/>
              </w:rPr>
              <w:t xml:space="preserve"> </w:t>
            </w:r>
            <w:r>
              <w:rPr>
                <w:sz w:val="24"/>
              </w:rPr>
              <w:t>собирателя</w:t>
            </w:r>
            <w:r>
              <w:rPr>
                <w:spacing w:val="1"/>
                <w:sz w:val="24"/>
              </w:rPr>
              <w:t xml:space="preserve"> </w:t>
            </w:r>
            <w:r>
              <w:rPr>
                <w:sz w:val="24"/>
              </w:rPr>
              <w:t>живописи</w:t>
            </w:r>
            <w:r>
              <w:rPr>
                <w:spacing w:val="1"/>
                <w:sz w:val="24"/>
              </w:rPr>
              <w:t xml:space="preserve"> </w:t>
            </w:r>
            <w:r>
              <w:rPr>
                <w:sz w:val="24"/>
              </w:rPr>
              <w:t>Сергея</w:t>
            </w:r>
            <w:r>
              <w:rPr>
                <w:spacing w:val="1"/>
                <w:sz w:val="24"/>
              </w:rPr>
              <w:t xml:space="preserve"> </w:t>
            </w:r>
            <w:r>
              <w:rPr>
                <w:sz w:val="24"/>
              </w:rPr>
              <w:t>Михайловича</w:t>
            </w:r>
            <w:r>
              <w:rPr>
                <w:spacing w:val="1"/>
                <w:sz w:val="24"/>
              </w:rPr>
              <w:t xml:space="preserve"> </w:t>
            </w:r>
            <w:r>
              <w:rPr>
                <w:sz w:val="24"/>
              </w:rPr>
              <w:t>Третьякова</w:t>
            </w:r>
            <w:r>
              <w:rPr>
                <w:spacing w:val="1"/>
                <w:sz w:val="24"/>
              </w:rPr>
              <w:t xml:space="preserve"> </w:t>
            </w:r>
            <w:r>
              <w:rPr>
                <w:sz w:val="24"/>
              </w:rPr>
              <w:t>(1834—1892)</w:t>
            </w:r>
          </w:p>
        </w:tc>
        <w:tc>
          <w:tcPr>
            <w:tcW w:w="1405" w:type="dxa"/>
          </w:tcPr>
          <w:p w:rsidR="00F11B8F" w:rsidRDefault="00920C79">
            <w:pPr>
              <w:pStyle w:val="TableParagraph"/>
              <w:spacing w:line="256" w:lineRule="exact"/>
              <w:ind w:right="216"/>
              <w:jc w:val="right"/>
              <w:rPr>
                <w:sz w:val="24"/>
              </w:rPr>
            </w:pPr>
            <w:r>
              <w:rPr>
                <w:sz w:val="24"/>
              </w:rPr>
              <w:t>19.01.24</w:t>
            </w:r>
          </w:p>
        </w:tc>
        <w:tc>
          <w:tcPr>
            <w:tcW w:w="979" w:type="dxa"/>
          </w:tcPr>
          <w:p w:rsidR="00F11B8F" w:rsidRDefault="00920C79">
            <w:pPr>
              <w:pStyle w:val="TableParagraph"/>
              <w:spacing w:line="256" w:lineRule="exact"/>
              <w:ind w:right="309"/>
              <w:jc w:val="right"/>
              <w:rPr>
                <w:sz w:val="24"/>
              </w:rPr>
            </w:pPr>
            <w:r>
              <w:rPr>
                <w:sz w:val="24"/>
              </w:rPr>
              <w:t>1-4</w:t>
            </w:r>
          </w:p>
        </w:tc>
        <w:tc>
          <w:tcPr>
            <w:tcW w:w="2585" w:type="dxa"/>
          </w:tcPr>
          <w:p w:rsidR="00F11B8F" w:rsidRDefault="009311B9">
            <w:pPr>
              <w:pStyle w:val="TableParagraph"/>
              <w:spacing w:line="256" w:lineRule="exact"/>
              <w:ind w:left="338"/>
              <w:rPr>
                <w:sz w:val="24"/>
              </w:rPr>
            </w:pPr>
            <w:r>
              <w:rPr>
                <w:sz w:val="24"/>
              </w:rPr>
              <w:t>Библиотекарь</w:t>
            </w:r>
          </w:p>
        </w:tc>
      </w:tr>
      <w:tr w:rsidR="00F11B8F">
        <w:trPr>
          <w:trHeight w:val="852"/>
        </w:trPr>
        <w:tc>
          <w:tcPr>
            <w:tcW w:w="634" w:type="dxa"/>
          </w:tcPr>
          <w:p w:rsidR="00F11B8F" w:rsidRDefault="00920C79">
            <w:pPr>
              <w:pStyle w:val="TableParagraph"/>
              <w:spacing w:line="258" w:lineRule="exact"/>
              <w:ind w:right="-15"/>
              <w:jc w:val="right"/>
              <w:rPr>
                <w:sz w:val="24"/>
              </w:rPr>
            </w:pPr>
            <w:r>
              <w:rPr>
                <w:sz w:val="24"/>
              </w:rPr>
              <w:t>33.</w:t>
            </w:r>
          </w:p>
        </w:tc>
        <w:tc>
          <w:tcPr>
            <w:tcW w:w="4174" w:type="dxa"/>
          </w:tcPr>
          <w:p w:rsidR="00F11B8F" w:rsidRDefault="00920C79">
            <w:pPr>
              <w:pStyle w:val="TableParagraph"/>
              <w:spacing w:before="11" w:line="208" w:lineRule="auto"/>
              <w:ind w:left="109" w:right="95" w:firstLine="227"/>
              <w:jc w:val="both"/>
              <w:rPr>
                <w:sz w:val="24"/>
              </w:rPr>
            </w:pPr>
            <w:r>
              <w:rPr>
                <w:sz w:val="24"/>
              </w:rPr>
              <w:t>120 лет со дня рождения советского</w:t>
            </w:r>
            <w:r>
              <w:rPr>
                <w:spacing w:val="-57"/>
                <w:sz w:val="24"/>
              </w:rPr>
              <w:t xml:space="preserve"> </w:t>
            </w:r>
            <w:r>
              <w:rPr>
                <w:sz w:val="24"/>
              </w:rPr>
              <w:t>детского писателя Аркадия Петровича</w:t>
            </w:r>
            <w:r>
              <w:rPr>
                <w:spacing w:val="-58"/>
                <w:sz w:val="24"/>
              </w:rPr>
              <w:t xml:space="preserve"> </w:t>
            </w:r>
            <w:r>
              <w:rPr>
                <w:sz w:val="24"/>
              </w:rPr>
              <w:t>Гайдара</w:t>
            </w:r>
            <w:r>
              <w:rPr>
                <w:spacing w:val="-1"/>
                <w:sz w:val="24"/>
              </w:rPr>
              <w:t xml:space="preserve"> </w:t>
            </w:r>
            <w:r>
              <w:rPr>
                <w:sz w:val="24"/>
              </w:rPr>
              <w:t>(1904—1941)</w:t>
            </w:r>
          </w:p>
        </w:tc>
        <w:tc>
          <w:tcPr>
            <w:tcW w:w="1405" w:type="dxa"/>
          </w:tcPr>
          <w:p w:rsidR="00F11B8F" w:rsidRDefault="00920C79">
            <w:pPr>
              <w:pStyle w:val="TableParagraph"/>
              <w:spacing w:line="258" w:lineRule="exact"/>
              <w:ind w:right="216"/>
              <w:jc w:val="right"/>
              <w:rPr>
                <w:sz w:val="24"/>
              </w:rPr>
            </w:pPr>
            <w:r>
              <w:rPr>
                <w:sz w:val="24"/>
              </w:rPr>
              <w:t>22.01.24</w:t>
            </w:r>
          </w:p>
        </w:tc>
        <w:tc>
          <w:tcPr>
            <w:tcW w:w="979" w:type="dxa"/>
          </w:tcPr>
          <w:p w:rsidR="00F11B8F" w:rsidRDefault="00920C79">
            <w:pPr>
              <w:pStyle w:val="TableParagraph"/>
              <w:spacing w:line="258" w:lineRule="exact"/>
              <w:ind w:right="309"/>
              <w:jc w:val="right"/>
              <w:rPr>
                <w:sz w:val="24"/>
              </w:rPr>
            </w:pPr>
            <w:r>
              <w:rPr>
                <w:sz w:val="24"/>
              </w:rPr>
              <w:t>1-4</w:t>
            </w:r>
          </w:p>
        </w:tc>
        <w:tc>
          <w:tcPr>
            <w:tcW w:w="2585" w:type="dxa"/>
          </w:tcPr>
          <w:p w:rsidR="00F11B8F" w:rsidRDefault="00920C79">
            <w:pPr>
              <w:pStyle w:val="TableParagraph"/>
              <w:spacing w:line="258" w:lineRule="exact"/>
              <w:ind w:left="338"/>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r w:rsidR="00F11B8F">
        <w:trPr>
          <w:trHeight w:val="1126"/>
        </w:trPr>
        <w:tc>
          <w:tcPr>
            <w:tcW w:w="634" w:type="dxa"/>
          </w:tcPr>
          <w:p w:rsidR="00F11B8F" w:rsidRDefault="00920C79">
            <w:pPr>
              <w:pStyle w:val="TableParagraph"/>
              <w:spacing w:line="256" w:lineRule="exact"/>
              <w:ind w:right="-15"/>
              <w:jc w:val="right"/>
              <w:rPr>
                <w:sz w:val="24"/>
              </w:rPr>
            </w:pPr>
            <w:r>
              <w:rPr>
                <w:sz w:val="24"/>
              </w:rPr>
              <w:t>34.</w:t>
            </w:r>
          </w:p>
        </w:tc>
        <w:tc>
          <w:tcPr>
            <w:tcW w:w="4174" w:type="dxa"/>
          </w:tcPr>
          <w:p w:rsidR="00F11B8F" w:rsidRDefault="00920C79">
            <w:pPr>
              <w:pStyle w:val="TableParagraph"/>
              <w:spacing w:before="10"/>
              <w:ind w:left="109" w:firstLine="227"/>
              <w:rPr>
                <w:sz w:val="24"/>
              </w:rPr>
            </w:pPr>
            <w:r>
              <w:rPr>
                <w:sz w:val="24"/>
              </w:rPr>
              <w:t>100</w:t>
            </w:r>
            <w:r>
              <w:rPr>
                <w:spacing w:val="11"/>
                <w:sz w:val="24"/>
              </w:rPr>
              <w:t xml:space="preserve"> </w:t>
            </w:r>
            <w:r>
              <w:rPr>
                <w:sz w:val="24"/>
              </w:rPr>
              <w:t>лет</w:t>
            </w:r>
            <w:r>
              <w:rPr>
                <w:spacing w:val="10"/>
                <w:sz w:val="24"/>
              </w:rPr>
              <w:t xml:space="preserve"> </w:t>
            </w:r>
            <w:r>
              <w:rPr>
                <w:sz w:val="24"/>
              </w:rPr>
              <w:t>со</w:t>
            </w:r>
            <w:r>
              <w:rPr>
                <w:spacing w:val="13"/>
                <w:sz w:val="24"/>
              </w:rPr>
              <w:t xml:space="preserve"> </w:t>
            </w:r>
            <w:r>
              <w:rPr>
                <w:sz w:val="24"/>
              </w:rPr>
              <w:t>дня</w:t>
            </w:r>
            <w:r>
              <w:rPr>
                <w:spacing w:val="12"/>
                <w:sz w:val="24"/>
              </w:rPr>
              <w:t xml:space="preserve"> </w:t>
            </w:r>
            <w:r>
              <w:rPr>
                <w:sz w:val="24"/>
              </w:rPr>
              <w:t>рождения</w:t>
            </w:r>
            <w:r>
              <w:rPr>
                <w:spacing w:val="12"/>
                <w:sz w:val="24"/>
              </w:rPr>
              <w:t xml:space="preserve"> </w:t>
            </w:r>
            <w:r>
              <w:rPr>
                <w:sz w:val="24"/>
              </w:rPr>
              <w:t>Героя</w:t>
            </w:r>
            <w:r>
              <w:rPr>
                <w:spacing w:val="-57"/>
                <w:sz w:val="24"/>
              </w:rPr>
              <w:t xml:space="preserve"> </w:t>
            </w:r>
            <w:r>
              <w:rPr>
                <w:sz w:val="24"/>
              </w:rPr>
              <w:t>Советского</w:t>
            </w:r>
            <w:r>
              <w:rPr>
                <w:spacing w:val="-2"/>
                <w:sz w:val="24"/>
              </w:rPr>
              <w:t xml:space="preserve"> </w:t>
            </w:r>
            <w:r>
              <w:rPr>
                <w:sz w:val="24"/>
              </w:rPr>
              <w:t>Союза, кавалера</w:t>
            </w:r>
            <w:r>
              <w:rPr>
                <w:spacing w:val="-2"/>
                <w:sz w:val="24"/>
              </w:rPr>
              <w:t xml:space="preserve"> </w:t>
            </w:r>
            <w:r>
              <w:rPr>
                <w:sz w:val="24"/>
              </w:rPr>
              <w:t>ордена</w:t>
            </w:r>
          </w:p>
          <w:p w:rsidR="00F11B8F" w:rsidRDefault="00920C79">
            <w:pPr>
              <w:pStyle w:val="TableParagraph"/>
              <w:tabs>
                <w:tab w:val="left" w:pos="1523"/>
                <w:tab w:val="left" w:pos="2939"/>
              </w:tabs>
              <w:spacing w:before="25" w:line="208" w:lineRule="auto"/>
              <w:ind w:left="109" w:right="3" w:firstLine="227"/>
              <w:rPr>
                <w:sz w:val="24"/>
              </w:rPr>
            </w:pPr>
            <w:r>
              <w:rPr>
                <w:sz w:val="24"/>
              </w:rPr>
              <w:t>Ленина</w:t>
            </w:r>
            <w:r>
              <w:rPr>
                <w:sz w:val="24"/>
              </w:rPr>
              <w:tab/>
              <w:t>Александра</w:t>
            </w:r>
            <w:r>
              <w:rPr>
                <w:sz w:val="24"/>
              </w:rPr>
              <w:tab/>
            </w:r>
            <w:r>
              <w:rPr>
                <w:spacing w:val="-1"/>
                <w:sz w:val="24"/>
              </w:rPr>
              <w:t>Матвеевича</w:t>
            </w:r>
            <w:r>
              <w:rPr>
                <w:spacing w:val="-57"/>
                <w:sz w:val="24"/>
              </w:rPr>
              <w:t xml:space="preserve"> </w:t>
            </w:r>
            <w:r>
              <w:rPr>
                <w:sz w:val="24"/>
              </w:rPr>
              <w:t>Матросова</w:t>
            </w:r>
          </w:p>
        </w:tc>
        <w:tc>
          <w:tcPr>
            <w:tcW w:w="1405" w:type="dxa"/>
          </w:tcPr>
          <w:p w:rsidR="00F11B8F" w:rsidRDefault="00920C79">
            <w:pPr>
              <w:pStyle w:val="TableParagraph"/>
              <w:spacing w:line="256" w:lineRule="exact"/>
              <w:ind w:right="216"/>
              <w:jc w:val="right"/>
              <w:rPr>
                <w:sz w:val="24"/>
              </w:rPr>
            </w:pPr>
            <w:r>
              <w:rPr>
                <w:sz w:val="24"/>
              </w:rPr>
              <w:t>05.02.24</w:t>
            </w:r>
          </w:p>
        </w:tc>
        <w:tc>
          <w:tcPr>
            <w:tcW w:w="979" w:type="dxa"/>
          </w:tcPr>
          <w:p w:rsidR="00F11B8F" w:rsidRDefault="00920C79">
            <w:pPr>
              <w:pStyle w:val="TableParagraph"/>
              <w:spacing w:line="256" w:lineRule="exact"/>
              <w:ind w:right="309"/>
              <w:jc w:val="right"/>
              <w:rPr>
                <w:sz w:val="24"/>
              </w:rPr>
            </w:pPr>
            <w:r>
              <w:rPr>
                <w:sz w:val="24"/>
              </w:rPr>
              <w:t>1-4</w:t>
            </w:r>
          </w:p>
        </w:tc>
        <w:tc>
          <w:tcPr>
            <w:tcW w:w="2585" w:type="dxa"/>
          </w:tcPr>
          <w:p w:rsidR="00F11B8F" w:rsidRDefault="00920C79">
            <w:pPr>
              <w:pStyle w:val="TableParagraph"/>
              <w:spacing w:line="256" w:lineRule="exact"/>
              <w:ind w:left="338"/>
              <w:rPr>
                <w:sz w:val="24"/>
              </w:rPr>
            </w:pPr>
            <w:r>
              <w:rPr>
                <w:sz w:val="24"/>
              </w:rPr>
              <w:t>Учителя</w:t>
            </w:r>
            <w:r>
              <w:rPr>
                <w:spacing w:val="-1"/>
                <w:sz w:val="24"/>
              </w:rPr>
              <w:t xml:space="preserve"> </w:t>
            </w:r>
            <w:r>
              <w:rPr>
                <w:sz w:val="24"/>
              </w:rPr>
              <w:t>нач.</w:t>
            </w:r>
            <w:r>
              <w:rPr>
                <w:spacing w:val="-2"/>
                <w:sz w:val="24"/>
              </w:rPr>
              <w:t xml:space="preserve"> </w:t>
            </w:r>
            <w:r>
              <w:rPr>
                <w:sz w:val="24"/>
              </w:rPr>
              <w:t>классов</w:t>
            </w:r>
          </w:p>
        </w:tc>
      </w:tr>
    </w:tbl>
    <w:p w:rsidR="00F11B8F" w:rsidRDefault="00F11B8F">
      <w:pPr>
        <w:spacing w:line="256" w:lineRule="exact"/>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174"/>
        <w:gridCol w:w="1405"/>
        <w:gridCol w:w="979"/>
        <w:gridCol w:w="2585"/>
      </w:tblGrid>
      <w:tr w:rsidR="00F11B8F">
        <w:trPr>
          <w:trHeight w:val="298"/>
        </w:trPr>
        <w:tc>
          <w:tcPr>
            <w:tcW w:w="634" w:type="dxa"/>
          </w:tcPr>
          <w:p w:rsidR="00F11B8F" w:rsidRDefault="00920C79">
            <w:pPr>
              <w:pStyle w:val="TableParagraph"/>
              <w:spacing w:line="252" w:lineRule="exact"/>
              <w:ind w:left="335" w:right="-15"/>
              <w:rPr>
                <w:sz w:val="24"/>
              </w:rPr>
            </w:pPr>
            <w:r>
              <w:rPr>
                <w:sz w:val="24"/>
              </w:rPr>
              <w:lastRenderedPageBreak/>
              <w:t>35.</w:t>
            </w:r>
          </w:p>
        </w:tc>
        <w:tc>
          <w:tcPr>
            <w:tcW w:w="4174" w:type="dxa"/>
          </w:tcPr>
          <w:p w:rsidR="00F11B8F" w:rsidRDefault="00920C79">
            <w:pPr>
              <w:pStyle w:val="TableParagraph"/>
              <w:spacing w:line="252" w:lineRule="exact"/>
              <w:ind w:left="337"/>
              <w:rPr>
                <w:sz w:val="24"/>
              </w:rPr>
            </w:pPr>
            <w:r>
              <w:rPr>
                <w:sz w:val="24"/>
              </w:rPr>
              <w:t>День</w:t>
            </w:r>
            <w:r>
              <w:rPr>
                <w:spacing w:val="-4"/>
                <w:sz w:val="24"/>
              </w:rPr>
              <w:t xml:space="preserve"> </w:t>
            </w:r>
            <w:r>
              <w:rPr>
                <w:sz w:val="24"/>
              </w:rPr>
              <w:t>памяти</w:t>
            </w:r>
            <w:r>
              <w:rPr>
                <w:spacing w:val="-4"/>
                <w:sz w:val="24"/>
              </w:rPr>
              <w:t xml:space="preserve"> </w:t>
            </w:r>
            <w:r>
              <w:rPr>
                <w:sz w:val="24"/>
              </w:rPr>
              <w:t>А.С.</w:t>
            </w:r>
            <w:r>
              <w:rPr>
                <w:spacing w:val="-4"/>
                <w:sz w:val="24"/>
              </w:rPr>
              <w:t xml:space="preserve"> </w:t>
            </w:r>
            <w:r>
              <w:rPr>
                <w:sz w:val="24"/>
              </w:rPr>
              <w:t>Пушкина</w:t>
            </w:r>
          </w:p>
        </w:tc>
        <w:tc>
          <w:tcPr>
            <w:tcW w:w="1405" w:type="dxa"/>
          </w:tcPr>
          <w:p w:rsidR="00F11B8F" w:rsidRDefault="00920C79">
            <w:pPr>
              <w:pStyle w:val="TableParagraph"/>
              <w:spacing w:line="252" w:lineRule="exact"/>
              <w:ind w:left="338"/>
              <w:rPr>
                <w:sz w:val="24"/>
              </w:rPr>
            </w:pPr>
            <w:r>
              <w:rPr>
                <w:sz w:val="24"/>
              </w:rPr>
              <w:t>10.02.24</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pPr>
              <w:pStyle w:val="TableParagraph"/>
              <w:spacing w:line="252" w:lineRule="exact"/>
              <w:ind w:left="318" w:right="32"/>
              <w:jc w:val="center"/>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1128"/>
        </w:trPr>
        <w:tc>
          <w:tcPr>
            <w:tcW w:w="634" w:type="dxa"/>
          </w:tcPr>
          <w:p w:rsidR="00F11B8F" w:rsidRDefault="00920C79">
            <w:pPr>
              <w:pStyle w:val="TableParagraph"/>
              <w:spacing w:line="254" w:lineRule="exact"/>
              <w:ind w:left="335" w:right="-15"/>
              <w:rPr>
                <w:sz w:val="24"/>
              </w:rPr>
            </w:pPr>
            <w:r>
              <w:rPr>
                <w:sz w:val="24"/>
              </w:rPr>
              <w:t>36.</w:t>
            </w:r>
          </w:p>
        </w:tc>
        <w:tc>
          <w:tcPr>
            <w:tcW w:w="4174" w:type="dxa"/>
          </w:tcPr>
          <w:p w:rsidR="00F11B8F" w:rsidRDefault="00920C79">
            <w:pPr>
              <w:pStyle w:val="TableParagraph"/>
              <w:spacing w:before="8"/>
              <w:ind w:left="109" w:right="97" w:firstLine="227"/>
              <w:jc w:val="both"/>
              <w:rPr>
                <w:sz w:val="24"/>
              </w:rPr>
            </w:pPr>
            <w:r>
              <w:rPr>
                <w:sz w:val="24"/>
              </w:rPr>
              <w:t>Библиотечный урок. 255 лет со дня</w:t>
            </w:r>
            <w:r>
              <w:rPr>
                <w:spacing w:val="1"/>
                <w:sz w:val="24"/>
              </w:rPr>
              <w:t xml:space="preserve"> </w:t>
            </w:r>
            <w:r>
              <w:rPr>
                <w:sz w:val="24"/>
              </w:rPr>
              <w:t>рождения</w:t>
            </w:r>
            <w:r>
              <w:rPr>
                <w:spacing w:val="1"/>
                <w:sz w:val="24"/>
              </w:rPr>
              <w:t xml:space="preserve"> </w:t>
            </w:r>
            <w:r>
              <w:rPr>
                <w:sz w:val="24"/>
              </w:rPr>
              <w:t>русского</w:t>
            </w:r>
            <w:r>
              <w:rPr>
                <w:spacing w:val="1"/>
                <w:sz w:val="24"/>
              </w:rPr>
              <w:t xml:space="preserve"> </w:t>
            </w:r>
            <w:r>
              <w:rPr>
                <w:sz w:val="24"/>
              </w:rPr>
              <w:t>писателя</w:t>
            </w:r>
            <w:r>
              <w:rPr>
                <w:spacing w:val="1"/>
                <w:sz w:val="24"/>
              </w:rPr>
              <w:t xml:space="preserve"> </w:t>
            </w:r>
            <w:r>
              <w:rPr>
                <w:sz w:val="24"/>
              </w:rPr>
              <w:t>и</w:t>
            </w:r>
            <w:r>
              <w:rPr>
                <w:spacing w:val="1"/>
                <w:sz w:val="24"/>
              </w:rPr>
              <w:t xml:space="preserve"> </w:t>
            </w:r>
            <w:r>
              <w:rPr>
                <w:sz w:val="24"/>
              </w:rPr>
              <w:t>баснописца</w:t>
            </w:r>
            <w:r>
              <w:rPr>
                <w:spacing w:val="-3"/>
                <w:sz w:val="24"/>
              </w:rPr>
              <w:t xml:space="preserve"> </w:t>
            </w:r>
            <w:r>
              <w:rPr>
                <w:sz w:val="24"/>
              </w:rPr>
              <w:t>Ивана Андреевича</w:t>
            </w:r>
          </w:p>
          <w:p w:rsidR="00F11B8F" w:rsidRDefault="00920C79">
            <w:pPr>
              <w:pStyle w:val="TableParagraph"/>
              <w:spacing w:line="273" w:lineRule="exact"/>
              <w:ind w:left="337"/>
              <w:jc w:val="both"/>
              <w:rPr>
                <w:sz w:val="24"/>
              </w:rPr>
            </w:pPr>
            <w:r>
              <w:rPr>
                <w:sz w:val="24"/>
              </w:rPr>
              <w:t>Крылова</w:t>
            </w:r>
            <w:r>
              <w:rPr>
                <w:spacing w:val="-2"/>
                <w:sz w:val="24"/>
              </w:rPr>
              <w:t xml:space="preserve"> </w:t>
            </w:r>
            <w:r>
              <w:rPr>
                <w:sz w:val="24"/>
              </w:rPr>
              <w:t>(1769—1844)</w:t>
            </w:r>
          </w:p>
        </w:tc>
        <w:tc>
          <w:tcPr>
            <w:tcW w:w="1405" w:type="dxa"/>
          </w:tcPr>
          <w:p w:rsidR="00F11B8F" w:rsidRDefault="00920C79">
            <w:pPr>
              <w:pStyle w:val="TableParagraph"/>
              <w:spacing w:line="254" w:lineRule="exact"/>
              <w:ind w:left="338"/>
              <w:rPr>
                <w:sz w:val="24"/>
              </w:rPr>
            </w:pPr>
            <w:r>
              <w:rPr>
                <w:sz w:val="24"/>
              </w:rPr>
              <w:t>13.02.24</w:t>
            </w:r>
          </w:p>
        </w:tc>
        <w:tc>
          <w:tcPr>
            <w:tcW w:w="979" w:type="dxa"/>
          </w:tcPr>
          <w:p w:rsidR="00F11B8F" w:rsidRDefault="00920C79">
            <w:pPr>
              <w:pStyle w:val="TableParagraph"/>
              <w:spacing w:line="254" w:lineRule="exact"/>
              <w:ind w:right="309"/>
              <w:jc w:val="right"/>
              <w:rPr>
                <w:sz w:val="24"/>
              </w:rPr>
            </w:pPr>
            <w:r>
              <w:rPr>
                <w:sz w:val="24"/>
              </w:rPr>
              <w:t>1-4</w:t>
            </w:r>
          </w:p>
        </w:tc>
        <w:tc>
          <w:tcPr>
            <w:tcW w:w="2585" w:type="dxa"/>
          </w:tcPr>
          <w:p w:rsidR="00F11B8F" w:rsidRDefault="00920C79">
            <w:pPr>
              <w:pStyle w:val="TableParagraph"/>
              <w:spacing w:line="236" w:lineRule="exact"/>
              <w:ind w:left="338"/>
              <w:rPr>
                <w:sz w:val="24"/>
              </w:rPr>
            </w:pPr>
            <w:r>
              <w:rPr>
                <w:sz w:val="24"/>
              </w:rPr>
              <w:t>Библиотекарь</w:t>
            </w:r>
          </w:p>
          <w:p w:rsidR="00F11B8F" w:rsidRDefault="00920C79" w:rsidP="009311B9">
            <w:pPr>
              <w:pStyle w:val="TableParagraph"/>
              <w:spacing w:line="228" w:lineRule="auto"/>
              <w:ind w:left="338" w:right="31"/>
              <w:rPr>
                <w:sz w:val="24"/>
              </w:rPr>
            </w:pPr>
            <w:r>
              <w:rPr>
                <w:sz w:val="24"/>
              </w:rPr>
              <w:t>Учителя нач. классов</w:t>
            </w:r>
            <w:r>
              <w:rPr>
                <w:spacing w:val="-58"/>
                <w:sz w:val="24"/>
              </w:rPr>
              <w:t xml:space="preserve"> </w:t>
            </w:r>
          </w:p>
        </w:tc>
      </w:tr>
      <w:tr w:rsidR="00F11B8F">
        <w:trPr>
          <w:trHeight w:val="1452"/>
        </w:trPr>
        <w:tc>
          <w:tcPr>
            <w:tcW w:w="634" w:type="dxa"/>
          </w:tcPr>
          <w:p w:rsidR="00F11B8F" w:rsidRDefault="00920C79">
            <w:pPr>
              <w:pStyle w:val="TableParagraph"/>
              <w:spacing w:line="252" w:lineRule="exact"/>
              <w:ind w:left="335" w:right="-15"/>
              <w:rPr>
                <w:sz w:val="24"/>
              </w:rPr>
            </w:pPr>
            <w:r>
              <w:rPr>
                <w:sz w:val="24"/>
              </w:rPr>
              <w:t>37.</w:t>
            </w:r>
          </w:p>
        </w:tc>
        <w:tc>
          <w:tcPr>
            <w:tcW w:w="4174" w:type="dxa"/>
          </w:tcPr>
          <w:p w:rsidR="00F11B8F" w:rsidRDefault="00920C79">
            <w:pPr>
              <w:pStyle w:val="TableParagraph"/>
              <w:tabs>
                <w:tab w:val="left" w:pos="2955"/>
                <w:tab w:val="left" w:pos="3462"/>
              </w:tabs>
              <w:spacing w:before="8" w:line="259" w:lineRule="auto"/>
              <w:ind w:left="109" w:right="94" w:firstLine="227"/>
              <w:jc w:val="both"/>
              <w:rPr>
                <w:sz w:val="24"/>
              </w:rPr>
            </w:pPr>
            <w:r>
              <w:rPr>
                <w:sz w:val="24"/>
              </w:rPr>
              <w:t>Гагаринский</w:t>
            </w:r>
            <w:r>
              <w:rPr>
                <w:spacing w:val="1"/>
                <w:sz w:val="24"/>
              </w:rPr>
              <w:t xml:space="preserve"> </w:t>
            </w:r>
            <w:r>
              <w:rPr>
                <w:sz w:val="24"/>
              </w:rPr>
              <w:t>урок.</w:t>
            </w:r>
            <w:r>
              <w:rPr>
                <w:spacing w:val="1"/>
                <w:sz w:val="24"/>
              </w:rPr>
              <w:t xml:space="preserve"> </w:t>
            </w:r>
            <w:r>
              <w:rPr>
                <w:sz w:val="24"/>
              </w:rPr>
              <w:t>90</w:t>
            </w:r>
            <w:r>
              <w:rPr>
                <w:spacing w:val="1"/>
                <w:sz w:val="24"/>
              </w:rPr>
              <w:t xml:space="preserve"> </w:t>
            </w:r>
            <w:r>
              <w:rPr>
                <w:sz w:val="24"/>
              </w:rPr>
              <w:t>лет</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рождения</w:t>
            </w:r>
            <w:r>
              <w:rPr>
                <w:sz w:val="24"/>
              </w:rPr>
              <w:tab/>
            </w:r>
            <w:r>
              <w:rPr>
                <w:spacing w:val="-1"/>
                <w:sz w:val="24"/>
              </w:rPr>
              <w:t>советского</w:t>
            </w:r>
            <w:r>
              <w:rPr>
                <w:spacing w:val="-58"/>
                <w:sz w:val="24"/>
              </w:rPr>
              <w:t xml:space="preserve"> </w:t>
            </w:r>
            <w:r>
              <w:rPr>
                <w:sz w:val="24"/>
              </w:rPr>
              <w:t>лётчикакосмонавта</w:t>
            </w:r>
            <w:r>
              <w:rPr>
                <w:sz w:val="24"/>
              </w:rPr>
              <w:tab/>
            </w:r>
            <w:r>
              <w:rPr>
                <w:sz w:val="24"/>
              </w:rPr>
              <w:tab/>
            </w:r>
            <w:r>
              <w:rPr>
                <w:spacing w:val="-2"/>
                <w:sz w:val="24"/>
              </w:rPr>
              <w:t>Юрия</w:t>
            </w:r>
            <w:r>
              <w:rPr>
                <w:spacing w:val="-58"/>
                <w:sz w:val="24"/>
              </w:rPr>
              <w:t xml:space="preserve"> </w:t>
            </w:r>
            <w:r>
              <w:rPr>
                <w:sz w:val="24"/>
              </w:rPr>
              <w:t>Алексеевича</w:t>
            </w:r>
          </w:p>
          <w:p w:rsidR="00F11B8F" w:rsidRDefault="00920C79">
            <w:pPr>
              <w:pStyle w:val="TableParagraph"/>
              <w:spacing w:line="232" w:lineRule="exact"/>
              <w:ind w:left="337"/>
              <w:jc w:val="both"/>
              <w:rPr>
                <w:sz w:val="24"/>
              </w:rPr>
            </w:pPr>
            <w:r>
              <w:rPr>
                <w:sz w:val="24"/>
              </w:rPr>
              <w:t>Гагарина</w:t>
            </w:r>
            <w:r>
              <w:rPr>
                <w:spacing w:val="-3"/>
                <w:sz w:val="24"/>
              </w:rPr>
              <w:t xml:space="preserve"> </w:t>
            </w:r>
            <w:r>
              <w:rPr>
                <w:sz w:val="24"/>
              </w:rPr>
              <w:t>(1934—1968)</w:t>
            </w:r>
          </w:p>
        </w:tc>
        <w:tc>
          <w:tcPr>
            <w:tcW w:w="1405" w:type="dxa"/>
          </w:tcPr>
          <w:p w:rsidR="00F11B8F" w:rsidRDefault="00920C79">
            <w:pPr>
              <w:pStyle w:val="TableParagraph"/>
              <w:spacing w:line="252" w:lineRule="exact"/>
              <w:ind w:left="338"/>
              <w:rPr>
                <w:sz w:val="24"/>
              </w:rPr>
            </w:pPr>
            <w:r>
              <w:rPr>
                <w:sz w:val="24"/>
              </w:rPr>
              <w:t>09.03.24</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rsidP="009311B9">
            <w:pPr>
              <w:pStyle w:val="TableParagraph"/>
              <w:spacing w:before="5" w:line="208" w:lineRule="auto"/>
              <w:ind w:left="110" w:right="-17" w:firstLine="227"/>
              <w:rPr>
                <w:sz w:val="24"/>
              </w:rPr>
            </w:pPr>
            <w:r>
              <w:rPr>
                <w:sz w:val="24"/>
              </w:rPr>
              <w:t>Учителя</w:t>
            </w:r>
            <w:r>
              <w:rPr>
                <w:spacing w:val="24"/>
                <w:sz w:val="24"/>
              </w:rPr>
              <w:t xml:space="preserve"> </w:t>
            </w:r>
            <w:r>
              <w:rPr>
                <w:sz w:val="24"/>
              </w:rPr>
              <w:t>нач.</w:t>
            </w:r>
            <w:r>
              <w:rPr>
                <w:spacing w:val="25"/>
                <w:sz w:val="24"/>
              </w:rPr>
              <w:t xml:space="preserve"> </w:t>
            </w:r>
            <w:r>
              <w:rPr>
                <w:sz w:val="24"/>
              </w:rPr>
              <w:t>классов</w:t>
            </w:r>
            <w:r>
              <w:rPr>
                <w:spacing w:val="-57"/>
                <w:sz w:val="24"/>
              </w:rPr>
              <w:t xml:space="preserve"> </w:t>
            </w:r>
          </w:p>
        </w:tc>
      </w:tr>
      <w:tr w:rsidR="00F11B8F">
        <w:trPr>
          <w:trHeight w:val="300"/>
        </w:trPr>
        <w:tc>
          <w:tcPr>
            <w:tcW w:w="634" w:type="dxa"/>
          </w:tcPr>
          <w:p w:rsidR="00F11B8F" w:rsidRDefault="00920C79">
            <w:pPr>
              <w:pStyle w:val="TableParagraph"/>
              <w:spacing w:line="252" w:lineRule="exact"/>
              <w:ind w:left="335" w:right="-15"/>
              <w:rPr>
                <w:sz w:val="24"/>
              </w:rPr>
            </w:pPr>
            <w:r>
              <w:rPr>
                <w:sz w:val="24"/>
              </w:rPr>
              <w:t>38.</w:t>
            </w:r>
          </w:p>
        </w:tc>
        <w:tc>
          <w:tcPr>
            <w:tcW w:w="4174" w:type="dxa"/>
          </w:tcPr>
          <w:p w:rsidR="00F11B8F" w:rsidRDefault="00920C79">
            <w:pPr>
              <w:pStyle w:val="TableParagraph"/>
              <w:spacing w:line="252" w:lineRule="exact"/>
              <w:ind w:left="337"/>
              <w:rPr>
                <w:sz w:val="24"/>
              </w:rPr>
            </w:pPr>
            <w:r>
              <w:rPr>
                <w:sz w:val="24"/>
              </w:rPr>
              <w:t>Гагаринский</w:t>
            </w:r>
            <w:r>
              <w:rPr>
                <w:spacing w:val="-2"/>
                <w:sz w:val="24"/>
              </w:rPr>
              <w:t xml:space="preserve"> </w:t>
            </w:r>
            <w:r>
              <w:rPr>
                <w:sz w:val="24"/>
              </w:rPr>
              <w:t>урок</w:t>
            </w:r>
            <w:r>
              <w:rPr>
                <w:spacing w:val="-2"/>
                <w:sz w:val="24"/>
              </w:rPr>
              <w:t xml:space="preserve"> </w:t>
            </w:r>
            <w:r>
              <w:rPr>
                <w:sz w:val="24"/>
              </w:rPr>
              <w:t>«Космос</w:t>
            </w:r>
            <w:r>
              <w:rPr>
                <w:spacing w:val="-3"/>
                <w:sz w:val="24"/>
              </w:rPr>
              <w:t xml:space="preserve"> </w:t>
            </w:r>
            <w:r>
              <w:rPr>
                <w:sz w:val="24"/>
              </w:rPr>
              <w:t>и</w:t>
            </w:r>
            <w:r>
              <w:rPr>
                <w:spacing w:val="-1"/>
                <w:sz w:val="24"/>
              </w:rPr>
              <w:t xml:space="preserve"> </w:t>
            </w:r>
            <w:r>
              <w:rPr>
                <w:sz w:val="24"/>
              </w:rPr>
              <w:t>Мы»</w:t>
            </w:r>
          </w:p>
        </w:tc>
        <w:tc>
          <w:tcPr>
            <w:tcW w:w="1405" w:type="dxa"/>
          </w:tcPr>
          <w:p w:rsidR="00F11B8F" w:rsidRDefault="00920C79">
            <w:pPr>
              <w:pStyle w:val="TableParagraph"/>
              <w:spacing w:line="252" w:lineRule="exact"/>
              <w:ind w:left="338"/>
              <w:rPr>
                <w:sz w:val="24"/>
              </w:rPr>
            </w:pPr>
            <w:r>
              <w:rPr>
                <w:sz w:val="24"/>
              </w:rPr>
              <w:t>12.04.24</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pPr>
              <w:pStyle w:val="TableParagraph"/>
              <w:spacing w:line="252" w:lineRule="exact"/>
              <w:ind w:left="318" w:right="32"/>
              <w:jc w:val="center"/>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575"/>
        </w:trPr>
        <w:tc>
          <w:tcPr>
            <w:tcW w:w="634" w:type="dxa"/>
          </w:tcPr>
          <w:p w:rsidR="00F11B8F" w:rsidRDefault="00920C79">
            <w:pPr>
              <w:pStyle w:val="TableParagraph"/>
              <w:spacing w:line="254" w:lineRule="exact"/>
              <w:ind w:left="335" w:right="-15"/>
              <w:rPr>
                <w:sz w:val="24"/>
              </w:rPr>
            </w:pPr>
            <w:r>
              <w:rPr>
                <w:sz w:val="24"/>
              </w:rPr>
              <w:t>39.</w:t>
            </w:r>
          </w:p>
        </w:tc>
        <w:tc>
          <w:tcPr>
            <w:tcW w:w="4174" w:type="dxa"/>
          </w:tcPr>
          <w:p w:rsidR="00F11B8F" w:rsidRDefault="00920C79">
            <w:pPr>
              <w:pStyle w:val="TableParagraph"/>
              <w:spacing w:before="7" w:line="208" w:lineRule="auto"/>
              <w:ind w:left="109" w:firstLine="227"/>
              <w:rPr>
                <w:sz w:val="24"/>
              </w:rPr>
            </w:pPr>
            <w:r>
              <w:rPr>
                <w:sz w:val="24"/>
              </w:rPr>
              <w:t>Урок</w:t>
            </w:r>
            <w:r>
              <w:rPr>
                <w:spacing w:val="1"/>
                <w:sz w:val="24"/>
              </w:rPr>
              <w:t xml:space="preserve"> </w:t>
            </w:r>
            <w:r>
              <w:rPr>
                <w:sz w:val="24"/>
              </w:rPr>
              <w:t>–</w:t>
            </w:r>
            <w:r>
              <w:rPr>
                <w:spacing w:val="1"/>
                <w:sz w:val="24"/>
              </w:rPr>
              <w:t xml:space="preserve"> </w:t>
            </w:r>
            <w:r>
              <w:rPr>
                <w:sz w:val="24"/>
              </w:rPr>
              <w:t>экскурсия.</w:t>
            </w:r>
            <w:r>
              <w:rPr>
                <w:spacing w:val="1"/>
                <w:sz w:val="24"/>
              </w:rPr>
              <w:t xml:space="preserve"> </w:t>
            </w:r>
            <w:r>
              <w:rPr>
                <w:sz w:val="24"/>
              </w:rPr>
              <w:t>Международный</w:t>
            </w:r>
            <w:r>
              <w:rPr>
                <w:spacing w:val="-57"/>
                <w:sz w:val="24"/>
              </w:rPr>
              <w:t xml:space="preserve"> </w:t>
            </w:r>
            <w:r>
              <w:rPr>
                <w:sz w:val="24"/>
              </w:rPr>
              <w:t>день</w:t>
            </w:r>
            <w:r>
              <w:rPr>
                <w:spacing w:val="-4"/>
                <w:sz w:val="24"/>
              </w:rPr>
              <w:t xml:space="preserve"> </w:t>
            </w:r>
            <w:r>
              <w:rPr>
                <w:sz w:val="24"/>
              </w:rPr>
              <w:t>памятников</w:t>
            </w:r>
            <w:r>
              <w:rPr>
                <w:spacing w:val="-2"/>
                <w:sz w:val="24"/>
              </w:rPr>
              <w:t xml:space="preserve"> </w:t>
            </w:r>
            <w:r>
              <w:rPr>
                <w:sz w:val="24"/>
              </w:rPr>
              <w:t>и</w:t>
            </w:r>
            <w:r>
              <w:rPr>
                <w:spacing w:val="-2"/>
                <w:sz w:val="24"/>
              </w:rPr>
              <w:t xml:space="preserve"> </w:t>
            </w:r>
            <w:r>
              <w:rPr>
                <w:sz w:val="24"/>
              </w:rPr>
              <w:t>исторических</w:t>
            </w:r>
            <w:r>
              <w:rPr>
                <w:spacing w:val="-3"/>
                <w:sz w:val="24"/>
              </w:rPr>
              <w:t xml:space="preserve"> </w:t>
            </w:r>
            <w:r>
              <w:rPr>
                <w:sz w:val="24"/>
              </w:rPr>
              <w:t>мест</w:t>
            </w:r>
          </w:p>
        </w:tc>
        <w:tc>
          <w:tcPr>
            <w:tcW w:w="1405" w:type="dxa"/>
          </w:tcPr>
          <w:p w:rsidR="00F11B8F" w:rsidRDefault="00920C79">
            <w:pPr>
              <w:pStyle w:val="TableParagraph"/>
              <w:spacing w:line="254" w:lineRule="exact"/>
              <w:ind w:left="338"/>
              <w:rPr>
                <w:sz w:val="24"/>
              </w:rPr>
            </w:pPr>
            <w:r>
              <w:rPr>
                <w:sz w:val="24"/>
              </w:rPr>
              <w:t>18.04.24</w:t>
            </w:r>
          </w:p>
        </w:tc>
        <w:tc>
          <w:tcPr>
            <w:tcW w:w="979" w:type="dxa"/>
          </w:tcPr>
          <w:p w:rsidR="00F11B8F" w:rsidRDefault="00920C79">
            <w:pPr>
              <w:pStyle w:val="TableParagraph"/>
              <w:spacing w:line="254" w:lineRule="exact"/>
              <w:ind w:right="309"/>
              <w:jc w:val="right"/>
              <w:rPr>
                <w:sz w:val="24"/>
              </w:rPr>
            </w:pPr>
            <w:r>
              <w:rPr>
                <w:sz w:val="24"/>
              </w:rPr>
              <w:t>1-4</w:t>
            </w:r>
          </w:p>
        </w:tc>
        <w:tc>
          <w:tcPr>
            <w:tcW w:w="2585" w:type="dxa"/>
          </w:tcPr>
          <w:p w:rsidR="00F11B8F" w:rsidRDefault="00920C79">
            <w:pPr>
              <w:pStyle w:val="TableParagraph"/>
              <w:spacing w:line="254" w:lineRule="exact"/>
              <w:ind w:left="318" w:right="32"/>
              <w:jc w:val="center"/>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850"/>
        </w:trPr>
        <w:tc>
          <w:tcPr>
            <w:tcW w:w="634" w:type="dxa"/>
          </w:tcPr>
          <w:p w:rsidR="00F11B8F" w:rsidRDefault="00920C79">
            <w:pPr>
              <w:pStyle w:val="TableParagraph"/>
              <w:spacing w:line="252" w:lineRule="exact"/>
              <w:ind w:left="335" w:right="-15"/>
              <w:rPr>
                <w:sz w:val="24"/>
              </w:rPr>
            </w:pPr>
            <w:r>
              <w:rPr>
                <w:sz w:val="24"/>
              </w:rPr>
              <w:t>40.</w:t>
            </w:r>
          </w:p>
        </w:tc>
        <w:tc>
          <w:tcPr>
            <w:tcW w:w="4174" w:type="dxa"/>
          </w:tcPr>
          <w:p w:rsidR="00F11B8F" w:rsidRDefault="00920C79">
            <w:pPr>
              <w:pStyle w:val="TableParagraph"/>
              <w:spacing w:before="5" w:line="208" w:lineRule="auto"/>
              <w:ind w:left="109" w:right="98" w:firstLine="227"/>
              <w:jc w:val="both"/>
              <w:rPr>
                <w:sz w:val="24"/>
              </w:rPr>
            </w:pPr>
            <w:r>
              <w:rPr>
                <w:sz w:val="24"/>
              </w:rPr>
              <w:t>100 лет со дня рождения писателя</w:t>
            </w:r>
            <w:r>
              <w:rPr>
                <w:spacing w:val="1"/>
                <w:sz w:val="24"/>
              </w:rPr>
              <w:t xml:space="preserve"> </w:t>
            </w:r>
            <w:r>
              <w:rPr>
                <w:sz w:val="24"/>
              </w:rPr>
              <w:t>Виктора</w:t>
            </w:r>
            <w:r>
              <w:rPr>
                <w:spacing w:val="1"/>
                <w:sz w:val="24"/>
              </w:rPr>
              <w:t xml:space="preserve"> </w:t>
            </w:r>
            <w:r>
              <w:rPr>
                <w:sz w:val="24"/>
              </w:rPr>
              <w:t>Петровича</w:t>
            </w:r>
            <w:r>
              <w:rPr>
                <w:spacing w:val="61"/>
                <w:sz w:val="24"/>
              </w:rPr>
              <w:t xml:space="preserve"> </w:t>
            </w:r>
            <w:r>
              <w:rPr>
                <w:sz w:val="24"/>
              </w:rPr>
              <w:t>Астафьева</w:t>
            </w:r>
            <w:r>
              <w:rPr>
                <w:spacing w:val="1"/>
                <w:sz w:val="24"/>
              </w:rPr>
              <w:t xml:space="preserve"> </w:t>
            </w:r>
            <w:r>
              <w:rPr>
                <w:sz w:val="24"/>
              </w:rPr>
              <w:t>(1924—</w:t>
            </w:r>
            <w:r>
              <w:rPr>
                <w:spacing w:val="-2"/>
                <w:sz w:val="24"/>
              </w:rPr>
              <w:t xml:space="preserve"> </w:t>
            </w:r>
            <w:r>
              <w:rPr>
                <w:sz w:val="24"/>
              </w:rPr>
              <w:t>2001)</w:t>
            </w:r>
          </w:p>
        </w:tc>
        <w:tc>
          <w:tcPr>
            <w:tcW w:w="1405" w:type="dxa"/>
          </w:tcPr>
          <w:p w:rsidR="00F11B8F" w:rsidRDefault="00920C79">
            <w:pPr>
              <w:pStyle w:val="TableParagraph"/>
              <w:spacing w:line="252" w:lineRule="exact"/>
              <w:ind w:left="338"/>
              <w:rPr>
                <w:sz w:val="24"/>
              </w:rPr>
            </w:pPr>
            <w:r>
              <w:rPr>
                <w:sz w:val="24"/>
              </w:rPr>
              <w:t>02.05.24</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rsidP="009311B9">
            <w:pPr>
              <w:pStyle w:val="TableParagraph"/>
              <w:spacing w:before="5" w:line="208" w:lineRule="auto"/>
              <w:ind w:left="110" w:right="-17" w:firstLine="227"/>
              <w:rPr>
                <w:sz w:val="24"/>
              </w:rPr>
            </w:pPr>
            <w:r>
              <w:rPr>
                <w:sz w:val="24"/>
              </w:rPr>
              <w:t>Учителя</w:t>
            </w:r>
            <w:r>
              <w:rPr>
                <w:spacing w:val="24"/>
                <w:sz w:val="24"/>
              </w:rPr>
              <w:t xml:space="preserve"> </w:t>
            </w:r>
            <w:r>
              <w:rPr>
                <w:sz w:val="24"/>
              </w:rPr>
              <w:t>нач.</w:t>
            </w:r>
            <w:r>
              <w:rPr>
                <w:spacing w:val="25"/>
                <w:sz w:val="24"/>
              </w:rPr>
              <w:t xml:space="preserve"> </w:t>
            </w:r>
            <w:r>
              <w:rPr>
                <w:sz w:val="24"/>
              </w:rPr>
              <w:t>классов</w:t>
            </w:r>
            <w:r>
              <w:rPr>
                <w:spacing w:val="-57"/>
                <w:sz w:val="24"/>
              </w:rPr>
              <w:t xml:space="preserve"> </w:t>
            </w:r>
          </w:p>
        </w:tc>
      </w:tr>
      <w:tr w:rsidR="00F11B8F">
        <w:trPr>
          <w:trHeight w:val="575"/>
        </w:trPr>
        <w:tc>
          <w:tcPr>
            <w:tcW w:w="634" w:type="dxa"/>
          </w:tcPr>
          <w:p w:rsidR="00F11B8F" w:rsidRDefault="00920C79">
            <w:pPr>
              <w:pStyle w:val="TableParagraph"/>
              <w:spacing w:line="254" w:lineRule="exact"/>
              <w:ind w:left="335" w:right="-15"/>
              <w:rPr>
                <w:sz w:val="24"/>
              </w:rPr>
            </w:pPr>
            <w:r>
              <w:rPr>
                <w:sz w:val="24"/>
              </w:rPr>
              <w:t>41.</w:t>
            </w:r>
          </w:p>
        </w:tc>
        <w:tc>
          <w:tcPr>
            <w:tcW w:w="4174" w:type="dxa"/>
          </w:tcPr>
          <w:p w:rsidR="00F11B8F" w:rsidRDefault="00920C79">
            <w:pPr>
              <w:pStyle w:val="TableParagraph"/>
              <w:spacing w:line="254" w:lineRule="exact"/>
              <w:ind w:left="337"/>
              <w:rPr>
                <w:sz w:val="24"/>
              </w:rPr>
            </w:pPr>
            <w:r>
              <w:rPr>
                <w:sz w:val="24"/>
              </w:rPr>
              <w:t>Международный</w:t>
            </w:r>
            <w:r>
              <w:rPr>
                <w:spacing w:val="-4"/>
                <w:sz w:val="24"/>
              </w:rPr>
              <w:t xml:space="preserve"> </w:t>
            </w:r>
            <w:r>
              <w:rPr>
                <w:sz w:val="24"/>
              </w:rPr>
              <w:t>день</w:t>
            </w:r>
            <w:r>
              <w:rPr>
                <w:spacing w:val="-3"/>
                <w:sz w:val="24"/>
              </w:rPr>
              <w:t xml:space="preserve"> </w:t>
            </w:r>
            <w:r>
              <w:rPr>
                <w:sz w:val="24"/>
              </w:rPr>
              <w:t>музеев</w:t>
            </w:r>
          </w:p>
        </w:tc>
        <w:tc>
          <w:tcPr>
            <w:tcW w:w="1405" w:type="dxa"/>
          </w:tcPr>
          <w:p w:rsidR="00F11B8F" w:rsidRDefault="00920C79">
            <w:pPr>
              <w:pStyle w:val="TableParagraph"/>
              <w:spacing w:line="254" w:lineRule="exact"/>
              <w:ind w:left="338"/>
              <w:rPr>
                <w:sz w:val="24"/>
              </w:rPr>
            </w:pPr>
            <w:r>
              <w:rPr>
                <w:sz w:val="24"/>
              </w:rPr>
              <w:t>18.05.24</w:t>
            </w:r>
          </w:p>
        </w:tc>
        <w:tc>
          <w:tcPr>
            <w:tcW w:w="979" w:type="dxa"/>
          </w:tcPr>
          <w:p w:rsidR="00F11B8F" w:rsidRDefault="00920C79">
            <w:pPr>
              <w:pStyle w:val="TableParagraph"/>
              <w:spacing w:line="254" w:lineRule="exact"/>
              <w:ind w:right="309"/>
              <w:jc w:val="right"/>
              <w:rPr>
                <w:sz w:val="24"/>
              </w:rPr>
            </w:pPr>
            <w:r>
              <w:rPr>
                <w:sz w:val="24"/>
              </w:rPr>
              <w:t>1-4</w:t>
            </w:r>
          </w:p>
        </w:tc>
        <w:tc>
          <w:tcPr>
            <w:tcW w:w="2585" w:type="dxa"/>
          </w:tcPr>
          <w:p w:rsidR="00F11B8F" w:rsidRDefault="00920C79" w:rsidP="009311B9">
            <w:pPr>
              <w:pStyle w:val="TableParagraph"/>
              <w:spacing w:before="7" w:line="208" w:lineRule="auto"/>
              <w:ind w:left="110" w:right="-17" w:firstLine="227"/>
              <w:rPr>
                <w:sz w:val="24"/>
              </w:rPr>
            </w:pPr>
            <w:r>
              <w:rPr>
                <w:sz w:val="24"/>
              </w:rPr>
              <w:t>Учителя</w:t>
            </w:r>
            <w:r>
              <w:rPr>
                <w:spacing w:val="24"/>
                <w:sz w:val="24"/>
              </w:rPr>
              <w:t xml:space="preserve"> </w:t>
            </w:r>
            <w:r>
              <w:rPr>
                <w:sz w:val="24"/>
              </w:rPr>
              <w:t>нач.</w:t>
            </w:r>
            <w:r>
              <w:rPr>
                <w:spacing w:val="25"/>
                <w:sz w:val="24"/>
              </w:rPr>
              <w:t xml:space="preserve"> </w:t>
            </w:r>
            <w:r>
              <w:rPr>
                <w:sz w:val="24"/>
              </w:rPr>
              <w:t>классов</w:t>
            </w:r>
            <w:r>
              <w:rPr>
                <w:spacing w:val="-57"/>
                <w:sz w:val="24"/>
              </w:rPr>
              <w:t xml:space="preserve"> </w:t>
            </w:r>
          </w:p>
        </w:tc>
      </w:tr>
      <w:tr w:rsidR="00F11B8F">
        <w:trPr>
          <w:trHeight w:val="573"/>
        </w:trPr>
        <w:tc>
          <w:tcPr>
            <w:tcW w:w="634" w:type="dxa"/>
          </w:tcPr>
          <w:p w:rsidR="00F11B8F" w:rsidRDefault="00920C79">
            <w:pPr>
              <w:pStyle w:val="TableParagraph"/>
              <w:spacing w:line="252" w:lineRule="exact"/>
              <w:ind w:left="335" w:right="-15"/>
              <w:rPr>
                <w:sz w:val="24"/>
              </w:rPr>
            </w:pPr>
            <w:r>
              <w:rPr>
                <w:sz w:val="24"/>
              </w:rPr>
              <w:t>42.</w:t>
            </w:r>
          </w:p>
        </w:tc>
        <w:tc>
          <w:tcPr>
            <w:tcW w:w="4174" w:type="dxa"/>
          </w:tcPr>
          <w:p w:rsidR="00F11B8F" w:rsidRDefault="00920C79">
            <w:pPr>
              <w:pStyle w:val="TableParagraph"/>
              <w:tabs>
                <w:tab w:val="left" w:pos="2400"/>
              </w:tabs>
              <w:spacing w:before="5" w:line="208" w:lineRule="auto"/>
              <w:ind w:left="109" w:firstLine="227"/>
              <w:rPr>
                <w:sz w:val="24"/>
              </w:rPr>
            </w:pPr>
            <w:r>
              <w:rPr>
                <w:sz w:val="24"/>
              </w:rPr>
              <w:t xml:space="preserve">День  </w:t>
            </w:r>
            <w:r>
              <w:rPr>
                <w:spacing w:val="13"/>
                <w:sz w:val="24"/>
              </w:rPr>
              <w:t xml:space="preserve"> </w:t>
            </w:r>
            <w:r>
              <w:rPr>
                <w:sz w:val="24"/>
              </w:rPr>
              <w:t>славянской</w:t>
            </w:r>
            <w:r>
              <w:rPr>
                <w:sz w:val="24"/>
              </w:rPr>
              <w:tab/>
              <w:t>письменности</w:t>
            </w:r>
            <w:r>
              <w:rPr>
                <w:spacing w:val="5"/>
                <w:sz w:val="24"/>
              </w:rPr>
              <w:t xml:space="preserve"> </w:t>
            </w:r>
            <w:r>
              <w:rPr>
                <w:sz w:val="24"/>
              </w:rPr>
              <w:t>и</w:t>
            </w:r>
            <w:r>
              <w:rPr>
                <w:spacing w:val="-57"/>
                <w:sz w:val="24"/>
              </w:rPr>
              <w:t xml:space="preserve"> </w:t>
            </w:r>
            <w:r>
              <w:rPr>
                <w:sz w:val="24"/>
              </w:rPr>
              <w:t>культуры.</w:t>
            </w:r>
          </w:p>
        </w:tc>
        <w:tc>
          <w:tcPr>
            <w:tcW w:w="1405" w:type="dxa"/>
          </w:tcPr>
          <w:p w:rsidR="00F11B8F" w:rsidRDefault="00920C79">
            <w:pPr>
              <w:pStyle w:val="TableParagraph"/>
              <w:spacing w:line="252" w:lineRule="exact"/>
              <w:ind w:left="338"/>
              <w:rPr>
                <w:sz w:val="24"/>
              </w:rPr>
            </w:pPr>
            <w:r>
              <w:rPr>
                <w:sz w:val="24"/>
              </w:rPr>
              <w:t>24.05.24</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pPr>
              <w:pStyle w:val="TableParagraph"/>
              <w:tabs>
                <w:tab w:val="left" w:pos="1486"/>
              </w:tabs>
              <w:spacing w:before="5" w:line="208" w:lineRule="auto"/>
              <w:ind w:left="110" w:right="-15" w:firstLine="227"/>
              <w:rPr>
                <w:sz w:val="24"/>
              </w:rPr>
            </w:pPr>
            <w:r>
              <w:rPr>
                <w:sz w:val="24"/>
              </w:rPr>
              <w:t>Учитель</w:t>
            </w:r>
            <w:r>
              <w:rPr>
                <w:sz w:val="24"/>
              </w:rPr>
              <w:tab/>
            </w:r>
            <w:r>
              <w:rPr>
                <w:spacing w:val="-1"/>
                <w:sz w:val="24"/>
              </w:rPr>
              <w:t>начальных</w:t>
            </w:r>
            <w:r>
              <w:rPr>
                <w:spacing w:val="-57"/>
                <w:sz w:val="24"/>
              </w:rPr>
              <w:t xml:space="preserve"> </w:t>
            </w:r>
            <w:r>
              <w:rPr>
                <w:sz w:val="24"/>
              </w:rPr>
              <w:t>классов</w:t>
            </w:r>
          </w:p>
        </w:tc>
      </w:tr>
      <w:tr w:rsidR="00F11B8F">
        <w:trPr>
          <w:trHeight w:val="494"/>
        </w:trPr>
        <w:tc>
          <w:tcPr>
            <w:tcW w:w="634" w:type="dxa"/>
          </w:tcPr>
          <w:p w:rsidR="00F11B8F" w:rsidRDefault="00920C79">
            <w:pPr>
              <w:pStyle w:val="TableParagraph"/>
              <w:spacing w:line="255" w:lineRule="exact"/>
              <w:ind w:left="335" w:right="-15"/>
              <w:rPr>
                <w:sz w:val="24"/>
              </w:rPr>
            </w:pPr>
            <w:r>
              <w:rPr>
                <w:sz w:val="24"/>
              </w:rPr>
              <w:t>43.</w:t>
            </w:r>
          </w:p>
        </w:tc>
        <w:tc>
          <w:tcPr>
            <w:tcW w:w="4174" w:type="dxa"/>
          </w:tcPr>
          <w:p w:rsidR="00F11B8F" w:rsidRDefault="00920C79">
            <w:pPr>
              <w:pStyle w:val="TableParagraph"/>
              <w:spacing w:line="255" w:lineRule="exact"/>
              <w:ind w:left="337"/>
              <w:rPr>
                <w:sz w:val="24"/>
              </w:rPr>
            </w:pPr>
            <w:r>
              <w:rPr>
                <w:sz w:val="24"/>
              </w:rPr>
              <w:t>Участие</w:t>
            </w:r>
            <w:r>
              <w:rPr>
                <w:spacing w:val="-2"/>
                <w:sz w:val="24"/>
              </w:rPr>
              <w:t xml:space="preserve"> </w:t>
            </w:r>
            <w:r>
              <w:rPr>
                <w:sz w:val="24"/>
              </w:rPr>
              <w:t>в</w:t>
            </w:r>
            <w:r>
              <w:rPr>
                <w:spacing w:val="-3"/>
                <w:sz w:val="24"/>
              </w:rPr>
              <w:t xml:space="preserve"> </w:t>
            </w:r>
            <w:r>
              <w:rPr>
                <w:sz w:val="24"/>
              </w:rPr>
              <w:t>предметных</w:t>
            </w:r>
            <w:r>
              <w:rPr>
                <w:spacing w:val="-2"/>
                <w:sz w:val="24"/>
              </w:rPr>
              <w:t xml:space="preserve"> </w:t>
            </w:r>
            <w:r>
              <w:rPr>
                <w:sz w:val="24"/>
              </w:rPr>
              <w:t>неделях</w:t>
            </w:r>
          </w:p>
        </w:tc>
        <w:tc>
          <w:tcPr>
            <w:tcW w:w="1405" w:type="dxa"/>
          </w:tcPr>
          <w:p w:rsidR="00F11B8F" w:rsidRDefault="00920C79">
            <w:pPr>
              <w:pStyle w:val="TableParagraph"/>
              <w:spacing w:line="240" w:lineRule="exact"/>
              <w:ind w:left="110" w:right="426" w:firstLine="228"/>
              <w:rPr>
                <w:sz w:val="24"/>
              </w:rPr>
            </w:pPr>
            <w:r>
              <w:rPr>
                <w:sz w:val="24"/>
              </w:rPr>
              <w:t>По</w:t>
            </w:r>
            <w:r>
              <w:rPr>
                <w:spacing w:val="1"/>
                <w:sz w:val="24"/>
              </w:rPr>
              <w:t xml:space="preserve"> </w:t>
            </w:r>
            <w:r>
              <w:rPr>
                <w:spacing w:val="-1"/>
                <w:sz w:val="24"/>
              </w:rPr>
              <w:t>графику</w:t>
            </w:r>
          </w:p>
        </w:tc>
        <w:tc>
          <w:tcPr>
            <w:tcW w:w="979" w:type="dxa"/>
          </w:tcPr>
          <w:p w:rsidR="00F11B8F" w:rsidRDefault="00920C79">
            <w:pPr>
              <w:pStyle w:val="TableParagraph"/>
              <w:spacing w:line="255" w:lineRule="exact"/>
              <w:ind w:right="309"/>
              <w:jc w:val="right"/>
              <w:rPr>
                <w:sz w:val="24"/>
              </w:rPr>
            </w:pPr>
            <w:r>
              <w:rPr>
                <w:sz w:val="24"/>
              </w:rPr>
              <w:t>1-4</w:t>
            </w:r>
          </w:p>
        </w:tc>
        <w:tc>
          <w:tcPr>
            <w:tcW w:w="2585" w:type="dxa"/>
          </w:tcPr>
          <w:p w:rsidR="00F11B8F" w:rsidRDefault="00920C79">
            <w:pPr>
              <w:pStyle w:val="TableParagraph"/>
              <w:spacing w:line="255" w:lineRule="exact"/>
              <w:ind w:left="318" w:right="32"/>
              <w:jc w:val="center"/>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300"/>
        </w:trPr>
        <w:tc>
          <w:tcPr>
            <w:tcW w:w="634" w:type="dxa"/>
          </w:tcPr>
          <w:p w:rsidR="00F11B8F" w:rsidRDefault="00F11B8F">
            <w:pPr>
              <w:pStyle w:val="TableParagraph"/>
            </w:pPr>
          </w:p>
        </w:tc>
        <w:tc>
          <w:tcPr>
            <w:tcW w:w="9143" w:type="dxa"/>
            <w:gridSpan w:val="4"/>
          </w:tcPr>
          <w:p w:rsidR="00F11B8F" w:rsidRDefault="00920C79">
            <w:pPr>
              <w:pStyle w:val="TableParagraph"/>
              <w:spacing w:line="252" w:lineRule="exact"/>
              <w:ind w:left="2886" w:right="2649"/>
              <w:jc w:val="center"/>
              <w:rPr>
                <w:b/>
                <w:sz w:val="24"/>
              </w:rPr>
            </w:pPr>
            <w:r>
              <w:rPr>
                <w:b/>
                <w:sz w:val="24"/>
              </w:rPr>
              <w:t>Внеурочная</w:t>
            </w:r>
            <w:r>
              <w:rPr>
                <w:b/>
                <w:spacing w:val="-4"/>
                <w:sz w:val="24"/>
              </w:rPr>
              <w:t xml:space="preserve"> </w:t>
            </w:r>
            <w:r>
              <w:rPr>
                <w:b/>
                <w:sz w:val="24"/>
              </w:rPr>
              <w:t>деятельность</w:t>
            </w:r>
          </w:p>
        </w:tc>
      </w:tr>
      <w:tr w:rsidR="00F11B8F">
        <w:trPr>
          <w:trHeight w:val="576"/>
        </w:trPr>
        <w:tc>
          <w:tcPr>
            <w:tcW w:w="634" w:type="dxa"/>
          </w:tcPr>
          <w:p w:rsidR="00F11B8F" w:rsidRDefault="00920C79">
            <w:pPr>
              <w:pStyle w:val="TableParagraph"/>
              <w:spacing w:line="254" w:lineRule="exact"/>
              <w:ind w:left="335"/>
              <w:rPr>
                <w:i/>
                <w:sz w:val="24"/>
              </w:rPr>
            </w:pPr>
            <w:r>
              <w:rPr>
                <w:i/>
                <w:sz w:val="24"/>
              </w:rPr>
              <w:t>№</w:t>
            </w:r>
          </w:p>
        </w:tc>
        <w:tc>
          <w:tcPr>
            <w:tcW w:w="4174" w:type="dxa"/>
          </w:tcPr>
          <w:p w:rsidR="00F11B8F" w:rsidRDefault="00920C79">
            <w:pPr>
              <w:pStyle w:val="TableParagraph"/>
              <w:spacing w:line="236" w:lineRule="exact"/>
              <w:ind w:left="777" w:right="479"/>
              <w:jc w:val="center"/>
              <w:rPr>
                <w:i/>
                <w:sz w:val="24"/>
              </w:rPr>
            </w:pPr>
            <w:r>
              <w:rPr>
                <w:i/>
                <w:sz w:val="24"/>
              </w:rPr>
              <w:t>Название</w:t>
            </w:r>
            <w:r>
              <w:rPr>
                <w:i/>
                <w:spacing w:val="-5"/>
                <w:sz w:val="24"/>
              </w:rPr>
              <w:t xml:space="preserve"> </w:t>
            </w:r>
            <w:r>
              <w:rPr>
                <w:i/>
                <w:sz w:val="24"/>
              </w:rPr>
              <w:t>курса/программы,</w:t>
            </w:r>
          </w:p>
          <w:p w:rsidR="00F11B8F" w:rsidRDefault="00920C79">
            <w:pPr>
              <w:pStyle w:val="TableParagraph"/>
              <w:spacing w:line="258" w:lineRule="exact"/>
              <w:ind w:left="549" w:right="479"/>
              <w:jc w:val="center"/>
              <w:rPr>
                <w:i/>
                <w:sz w:val="24"/>
              </w:rPr>
            </w:pPr>
            <w:r>
              <w:rPr>
                <w:i/>
                <w:sz w:val="24"/>
              </w:rPr>
              <w:t>занятий</w:t>
            </w:r>
          </w:p>
        </w:tc>
        <w:tc>
          <w:tcPr>
            <w:tcW w:w="1405" w:type="dxa"/>
          </w:tcPr>
          <w:p w:rsidR="00F11B8F" w:rsidRDefault="00920C79">
            <w:pPr>
              <w:pStyle w:val="TableParagraph"/>
              <w:spacing w:before="7" w:line="208" w:lineRule="auto"/>
              <w:ind w:left="182" w:right="43" w:firstLine="374"/>
              <w:rPr>
                <w:i/>
                <w:sz w:val="24"/>
              </w:rPr>
            </w:pPr>
            <w:r>
              <w:rPr>
                <w:i/>
                <w:sz w:val="24"/>
              </w:rPr>
              <w:t>Сроки</w:t>
            </w:r>
            <w:r>
              <w:rPr>
                <w:i/>
                <w:spacing w:val="1"/>
                <w:sz w:val="24"/>
              </w:rPr>
              <w:t xml:space="preserve"> </w:t>
            </w:r>
            <w:r>
              <w:rPr>
                <w:i/>
                <w:sz w:val="24"/>
              </w:rPr>
              <w:t>проведения</w:t>
            </w:r>
          </w:p>
        </w:tc>
        <w:tc>
          <w:tcPr>
            <w:tcW w:w="979" w:type="dxa"/>
          </w:tcPr>
          <w:p w:rsidR="00F11B8F" w:rsidRDefault="00920C79">
            <w:pPr>
              <w:pStyle w:val="TableParagraph"/>
              <w:spacing w:before="7" w:line="208" w:lineRule="auto"/>
              <w:ind w:left="441" w:right="19" w:hanging="104"/>
              <w:rPr>
                <w:i/>
                <w:sz w:val="24"/>
              </w:rPr>
            </w:pPr>
            <w:r>
              <w:rPr>
                <w:i/>
                <w:spacing w:val="-1"/>
                <w:sz w:val="24"/>
              </w:rPr>
              <w:t>Класс</w:t>
            </w:r>
            <w:r>
              <w:rPr>
                <w:i/>
                <w:spacing w:val="-57"/>
                <w:sz w:val="24"/>
              </w:rPr>
              <w:t xml:space="preserve"> </w:t>
            </w:r>
            <w:r>
              <w:rPr>
                <w:i/>
                <w:sz w:val="24"/>
              </w:rPr>
              <w:t>ы</w:t>
            </w:r>
          </w:p>
        </w:tc>
        <w:tc>
          <w:tcPr>
            <w:tcW w:w="2585" w:type="dxa"/>
          </w:tcPr>
          <w:p w:rsidR="00F11B8F" w:rsidRDefault="00920C79">
            <w:pPr>
              <w:pStyle w:val="TableParagraph"/>
              <w:spacing w:line="254" w:lineRule="exact"/>
              <w:ind w:left="276" w:right="32"/>
              <w:jc w:val="center"/>
              <w:rPr>
                <w:i/>
                <w:sz w:val="24"/>
              </w:rPr>
            </w:pPr>
            <w:r>
              <w:rPr>
                <w:i/>
                <w:sz w:val="24"/>
              </w:rPr>
              <w:t>Ответственные</w:t>
            </w:r>
          </w:p>
        </w:tc>
      </w:tr>
      <w:tr w:rsidR="00F11B8F">
        <w:trPr>
          <w:trHeight w:val="5262"/>
        </w:trPr>
        <w:tc>
          <w:tcPr>
            <w:tcW w:w="634" w:type="dxa"/>
          </w:tcPr>
          <w:p w:rsidR="00F11B8F" w:rsidRDefault="00920C79">
            <w:pPr>
              <w:pStyle w:val="TableParagraph"/>
              <w:spacing w:line="252" w:lineRule="exact"/>
              <w:ind w:left="335"/>
              <w:rPr>
                <w:sz w:val="24"/>
              </w:rPr>
            </w:pPr>
            <w:r>
              <w:rPr>
                <w:sz w:val="24"/>
              </w:rPr>
              <w:t>1.</w:t>
            </w:r>
          </w:p>
        </w:tc>
        <w:tc>
          <w:tcPr>
            <w:tcW w:w="4174" w:type="dxa"/>
          </w:tcPr>
          <w:p w:rsidR="00F11B8F" w:rsidRDefault="00920C79">
            <w:pPr>
              <w:pStyle w:val="TableParagraph"/>
              <w:tabs>
                <w:tab w:val="left" w:pos="2231"/>
              </w:tabs>
              <w:spacing w:before="8"/>
              <w:ind w:left="337"/>
              <w:rPr>
                <w:sz w:val="24"/>
              </w:rPr>
            </w:pPr>
            <w:r>
              <w:rPr>
                <w:sz w:val="24"/>
              </w:rPr>
              <w:t>Организация</w:t>
            </w:r>
            <w:r>
              <w:rPr>
                <w:sz w:val="24"/>
              </w:rPr>
              <w:tab/>
              <w:t>работы</w:t>
            </w:r>
          </w:p>
          <w:p w:rsidR="00F11B8F" w:rsidRDefault="00920C79">
            <w:pPr>
              <w:pStyle w:val="TableParagraph"/>
              <w:tabs>
                <w:tab w:val="left" w:pos="2857"/>
              </w:tabs>
              <w:spacing w:before="46" w:line="280" w:lineRule="auto"/>
              <w:ind w:left="109" w:right="96" w:firstLine="706"/>
              <w:rPr>
                <w:sz w:val="24"/>
              </w:rPr>
            </w:pPr>
            <w:r>
              <w:rPr>
                <w:sz w:val="24"/>
              </w:rPr>
              <w:t>курсов</w:t>
            </w:r>
            <w:r>
              <w:rPr>
                <w:sz w:val="24"/>
              </w:rPr>
              <w:tab/>
              <w:t>внеурочной</w:t>
            </w:r>
            <w:r>
              <w:rPr>
                <w:spacing w:val="-57"/>
                <w:sz w:val="24"/>
              </w:rPr>
              <w:t xml:space="preserve"> </w:t>
            </w:r>
            <w:r>
              <w:rPr>
                <w:spacing w:val="-1"/>
                <w:sz w:val="24"/>
              </w:rPr>
              <w:t>деятельности:</w:t>
            </w:r>
            <w:r>
              <w:rPr>
                <w:spacing w:val="29"/>
                <w:sz w:val="24"/>
              </w:rPr>
              <w:t xml:space="preserve"> </w:t>
            </w:r>
            <w:r>
              <w:rPr>
                <w:sz w:val="24"/>
              </w:rPr>
              <w:t>-</w:t>
            </w:r>
            <w:r>
              <w:rPr>
                <w:spacing w:val="-15"/>
                <w:sz w:val="24"/>
              </w:rPr>
              <w:t xml:space="preserve"> </w:t>
            </w:r>
            <w:r>
              <w:rPr>
                <w:sz w:val="24"/>
              </w:rPr>
              <w:t>«Разговоры</w:t>
            </w:r>
            <w:r>
              <w:rPr>
                <w:spacing w:val="-14"/>
                <w:sz w:val="24"/>
              </w:rPr>
              <w:t xml:space="preserve"> </w:t>
            </w:r>
            <w:r>
              <w:rPr>
                <w:sz w:val="24"/>
              </w:rPr>
              <w:t>о</w:t>
            </w:r>
            <w:r>
              <w:rPr>
                <w:spacing w:val="-15"/>
                <w:sz w:val="24"/>
              </w:rPr>
              <w:t xml:space="preserve"> </w:t>
            </w:r>
            <w:r>
              <w:rPr>
                <w:sz w:val="24"/>
              </w:rPr>
              <w:t>важном»</w:t>
            </w:r>
          </w:p>
          <w:p w:rsidR="00F11B8F" w:rsidRDefault="00920C79">
            <w:pPr>
              <w:pStyle w:val="TableParagraph"/>
              <w:numPr>
                <w:ilvl w:val="0"/>
                <w:numId w:val="16"/>
              </w:numPr>
              <w:tabs>
                <w:tab w:val="left" w:pos="250"/>
              </w:tabs>
              <w:spacing w:line="274" w:lineRule="exact"/>
              <w:ind w:hanging="141"/>
              <w:rPr>
                <w:sz w:val="24"/>
              </w:rPr>
            </w:pPr>
            <w:r>
              <w:rPr>
                <w:sz w:val="24"/>
              </w:rPr>
              <w:t>«Движение</w:t>
            </w:r>
            <w:r>
              <w:rPr>
                <w:spacing w:val="-4"/>
                <w:sz w:val="24"/>
              </w:rPr>
              <w:t xml:space="preserve"> </w:t>
            </w:r>
            <w:r>
              <w:rPr>
                <w:sz w:val="24"/>
              </w:rPr>
              <w:t>есть</w:t>
            </w:r>
            <w:r>
              <w:rPr>
                <w:spacing w:val="-5"/>
                <w:sz w:val="24"/>
              </w:rPr>
              <w:t xml:space="preserve"> </w:t>
            </w:r>
            <w:r>
              <w:rPr>
                <w:sz w:val="24"/>
              </w:rPr>
              <w:t>жизнь»</w:t>
            </w:r>
          </w:p>
          <w:p w:rsidR="00F11B8F" w:rsidRDefault="00920C79">
            <w:pPr>
              <w:pStyle w:val="TableParagraph"/>
              <w:numPr>
                <w:ilvl w:val="0"/>
                <w:numId w:val="16"/>
              </w:numPr>
              <w:tabs>
                <w:tab w:val="left" w:pos="250"/>
              </w:tabs>
              <w:spacing w:before="42"/>
              <w:ind w:hanging="141"/>
              <w:rPr>
                <w:sz w:val="24"/>
              </w:rPr>
            </w:pPr>
            <w:r>
              <w:rPr>
                <w:sz w:val="24"/>
              </w:rPr>
              <w:t>«Чемпионы»</w:t>
            </w:r>
          </w:p>
          <w:p w:rsidR="00F11B8F" w:rsidRDefault="00920C79">
            <w:pPr>
              <w:pStyle w:val="TableParagraph"/>
              <w:numPr>
                <w:ilvl w:val="0"/>
                <w:numId w:val="16"/>
              </w:numPr>
              <w:tabs>
                <w:tab w:val="left" w:pos="250"/>
              </w:tabs>
              <w:spacing w:before="38"/>
              <w:ind w:hanging="141"/>
              <w:rPr>
                <w:sz w:val="24"/>
              </w:rPr>
            </w:pPr>
            <w:r>
              <w:rPr>
                <w:sz w:val="24"/>
              </w:rPr>
              <w:t>«Здоровейка»</w:t>
            </w:r>
          </w:p>
          <w:p w:rsidR="00F11B8F" w:rsidRDefault="00920C79">
            <w:pPr>
              <w:pStyle w:val="TableParagraph"/>
              <w:numPr>
                <w:ilvl w:val="0"/>
                <w:numId w:val="16"/>
              </w:numPr>
              <w:tabs>
                <w:tab w:val="left" w:pos="250"/>
              </w:tabs>
              <w:spacing w:before="42"/>
              <w:ind w:hanging="141"/>
              <w:rPr>
                <w:sz w:val="24"/>
              </w:rPr>
            </w:pPr>
            <w:r>
              <w:rPr>
                <w:sz w:val="24"/>
              </w:rPr>
              <w:t>«Функциональная</w:t>
            </w:r>
            <w:r>
              <w:rPr>
                <w:spacing w:val="-5"/>
                <w:sz w:val="24"/>
              </w:rPr>
              <w:t xml:space="preserve"> </w:t>
            </w:r>
            <w:r>
              <w:rPr>
                <w:sz w:val="24"/>
              </w:rPr>
              <w:t>грамотность»</w:t>
            </w:r>
          </w:p>
          <w:p w:rsidR="00F11B8F" w:rsidRDefault="00920C79">
            <w:pPr>
              <w:pStyle w:val="TableParagraph"/>
              <w:numPr>
                <w:ilvl w:val="0"/>
                <w:numId w:val="16"/>
              </w:numPr>
              <w:tabs>
                <w:tab w:val="left" w:pos="250"/>
              </w:tabs>
              <w:spacing w:before="42"/>
              <w:ind w:hanging="141"/>
              <w:rPr>
                <w:sz w:val="24"/>
              </w:rPr>
            </w:pPr>
            <w:r>
              <w:rPr>
                <w:sz w:val="24"/>
              </w:rPr>
              <w:t>«Рукотворный</w:t>
            </w:r>
            <w:r>
              <w:rPr>
                <w:spacing w:val="-1"/>
                <w:sz w:val="24"/>
              </w:rPr>
              <w:t xml:space="preserve"> </w:t>
            </w:r>
            <w:r>
              <w:rPr>
                <w:sz w:val="24"/>
              </w:rPr>
              <w:t>мир»</w:t>
            </w:r>
          </w:p>
          <w:p w:rsidR="00F11B8F" w:rsidRDefault="00920C79">
            <w:pPr>
              <w:pStyle w:val="TableParagraph"/>
              <w:numPr>
                <w:ilvl w:val="0"/>
                <w:numId w:val="16"/>
              </w:numPr>
              <w:tabs>
                <w:tab w:val="left" w:pos="250"/>
              </w:tabs>
              <w:spacing w:before="40"/>
              <w:ind w:hanging="141"/>
              <w:rPr>
                <w:sz w:val="24"/>
              </w:rPr>
            </w:pPr>
            <w:r>
              <w:rPr>
                <w:sz w:val="24"/>
              </w:rPr>
              <w:t>«Орлята</w:t>
            </w:r>
            <w:r>
              <w:rPr>
                <w:spacing w:val="-4"/>
                <w:sz w:val="24"/>
              </w:rPr>
              <w:t xml:space="preserve"> </w:t>
            </w:r>
            <w:r>
              <w:rPr>
                <w:sz w:val="24"/>
              </w:rPr>
              <w:t>России»</w:t>
            </w:r>
          </w:p>
          <w:p w:rsidR="00F11B8F" w:rsidRDefault="00920C79">
            <w:pPr>
              <w:pStyle w:val="TableParagraph"/>
              <w:numPr>
                <w:ilvl w:val="0"/>
                <w:numId w:val="16"/>
              </w:numPr>
              <w:tabs>
                <w:tab w:val="left" w:pos="250"/>
              </w:tabs>
              <w:spacing w:before="40"/>
              <w:ind w:hanging="141"/>
              <w:rPr>
                <w:sz w:val="24"/>
              </w:rPr>
            </w:pPr>
            <w:r>
              <w:rPr>
                <w:sz w:val="24"/>
              </w:rPr>
              <w:t>«В</w:t>
            </w:r>
            <w:r>
              <w:rPr>
                <w:spacing w:val="-2"/>
                <w:sz w:val="24"/>
              </w:rPr>
              <w:t xml:space="preserve"> </w:t>
            </w:r>
            <w:r>
              <w:rPr>
                <w:sz w:val="24"/>
              </w:rPr>
              <w:t>мире</w:t>
            </w:r>
            <w:r>
              <w:rPr>
                <w:spacing w:val="-3"/>
                <w:sz w:val="24"/>
              </w:rPr>
              <w:t xml:space="preserve"> </w:t>
            </w:r>
            <w:r>
              <w:rPr>
                <w:sz w:val="24"/>
              </w:rPr>
              <w:t>искусств»</w:t>
            </w:r>
          </w:p>
          <w:p w:rsidR="00F11B8F" w:rsidRDefault="00920C79">
            <w:pPr>
              <w:pStyle w:val="TableParagraph"/>
              <w:numPr>
                <w:ilvl w:val="0"/>
                <w:numId w:val="16"/>
              </w:numPr>
              <w:tabs>
                <w:tab w:val="left" w:pos="250"/>
              </w:tabs>
              <w:spacing w:before="22"/>
              <w:ind w:hanging="141"/>
              <w:rPr>
                <w:sz w:val="24"/>
              </w:rPr>
            </w:pPr>
            <w:r>
              <w:rPr>
                <w:sz w:val="24"/>
              </w:rPr>
              <w:t>«Я</w:t>
            </w:r>
            <w:r>
              <w:rPr>
                <w:spacing w:val="-4"/>
                <w:sz w:val="24"/>
              </w:rPr>
              <w:t xml:space="preserve"> </w:t>
            </w:r>
            <w:r>
              <w:rPr>
                <w:sz w:val="24"/>
              </w:rPr>
              <w:t>–</w:t>
            </w:r>
            <w:r>
              <w:rPr>
                <w:spacing w:val="-2"/>
                <w:sz w:val="24"/>
              </w:rPr>
              <w:t xml:space="preserve"> </w:t>
            </w:r>
            <w:r>
              <w:rPr>
                <w:sz w:val="24"/>
              </w:rPr>
              <w:t>путешественник»</w:t>
            </w:r>
          </w:p>
          <w:p w:rsidR="00F11B8F" w:rsidRDefault="00920C79">
            <w:pPr>
              <w:pStyle w:val="TableParagraph"/>
              <w:numPr>
                <w:ilvl w:val="0"/>
                <w:numId w:val="16"/>
              </w:numPr>
              <w:tabs>
                <w:tab w:val="left" w:pos="250"/>
              </w:tabs>
              <w:spacing w:before="22"/>
              <w:ind w:hanging="141"/>
              <w:rPr>
                <w:sz w:val="24"/>
              </w:rPr>
            </w:pPr>
            <w:r>
              <w:rPr>
                <w:sz w:val="24"/>
              </w:rPr>
              <w:t>«</w:t>
            </w:r>
            <w:r>
              <w:rPr>
                <w:spacing w:val="-3"/>
                <w:sz w:val="24"/>
              </w:rPr>
              <w:t xml:space="preserve"> </w:t>
            </w:r>
            <w:r>
              <w:rPr>
                <w:sz w:val="24"/>
              </w:rPr>
              <w:t>Юный</w:t>
            </w:r>
            <w:r>
              <w:rPr>
                <w:spacing w:val="-3"/>
                <w:sz w:val="24"/>
              </w:rPr>
              <w:t xml:space="preserve"> </w:t>
            </w:r>
            <w:r>
              <w:rPr>
                <w:sz w:val="24"/>
              </w:rPr>
              <w:t>финансист»</w:t>
            </w:r>
          </w:p>
          <w:p w:rsidR="00F11B8F" w:rsidRDefault="00920C79">
            <w:pPr>
              <w:pStyle w:val="TableParagraph"/>
              <w:numPr>
                <w:ilvl w:val="0"/>
                <w:numId w:val="16"/>
              </w:numPr>
              <w:tabs>
                <w:tab w:val="left" w:pos="250"/>
              </w:tabs>
              <w:spacing w:before="22"/>
              <w:ind w:hanging="141"/>
              <w:rPr>
                <w:sz w:val="24"/>
              </w:rPr>
            </w:pPr>
            <w:r>
              <w:rPr>
                <w:sz w:val="24"/>
              </w:rPr>
              <w:t>«Занимательная</w:t>
            </w:r>
            <w:r>
              <w:rPr>
                <w:spacing w:val="-4"/>
                <w:sz w:val="24"/>
              </w:rPr>
              <w:t xml:space="preserve"> </w:t>
            </w:r>
            <w:r>
              <w:rPr>
                <w:sz w:val="24"/>
              </w:rPr>
              <w:t>математика»</w:t>
            </w:r>
          </w:p>
          <w:p w:rsidR="00F11B8F" w:rsidRDefault="00920C79">
            <w:pPr>
              <w:pStyle w:val="TableParagraph"/>
              <w:numPr>
                <w:ilvl w:val="0"/>
                <w:numId w:val="16"/>
              </w:numPr>
              <w:tabs>
                <w:tab w:val="left" w:pos="250"/>
              </w:tabs>
              <w:spacing w:before="22"/>
              <w:ind w:hanging="141"/>
              <w:rPr>
                <w:sz w:val="24"/>
              </w:rPr>
            </w:pPr>
            <w:r>
              <w:rPr>
                <w:sz w:val="24"/>
              </w:rPr>
              <w:t>«Грамотный</w:t>
            </w:r>
            <w:r>
              <w:rPr>
                <w:spacing w:val="-4"/>
                <w:sz w:val="24"/>
              </w:rPr>
              <w:t xml:space="preserve"> </w:t>
            </w:r>
            <w:r>
              <w:rPr>
                <w:sz w:val="24"/>
              </w:rPr>
              <w:t>читатель»</w:t>
            </w:r>
          </w:p>
          <w:p w:rsidR="00F11B8F" w:rsidRDefault="00920C79">
            <w:pPr>
              <w:pStyle w:val="TableParagraph"/>
              <w:numPr>
                <w:ilvl w:val="0"/>
                <w:numId w:val="16"/>
              </w:numPr>
              <w:tabs>
                <w:tab w:val="left" w:pos="250"/>
              </w:tabs>
              <w:spacing w:before="22"/>
              <w:ind w:hanging="141"/>
              <w:rPr>
                <w:sz w:val="24"/>
              </w:rPr>
            </w:pPr>
            <w:r>
              <w:rPr>
                <w:sz w:val="24"/>
              </w:rPr>
              <w:t>«Мои</w:t>
            </w:r>
            <w:r>
              <w:rPr>
                <w:spacing w:val="-2"/>
                <w:sz w:val="24"/>
              </w:rPr>
              <w:t xml:space="preserve"> </w:t>
            </w:r>
            <w:r>
              <w:rPr>
                <w:sz w:val="24"/>
              </w:rPr>
              <w:t>перваые</w:t>
            </w:r>
            <w:r>
              <w:rPr>
                <w:spacing w:val="-2"/>
                <w:sz w:val="24"/>
              </w:rPr>
              <w:t xml:space="preserve"> </w:t>
            </w:r>
            <w:r>
              <w:rPr>
                <w:sz w:val="24"/>
              </w:rPr>
              <w:t>шаги»</w:t>
            </w:r>
          </w:p>
          <w:p w:rsidR="00F11B8F" w:rsidRDefault="00920C79">
            <w:pPr>
              <w:pStyle w:val="TableParagraph"/>
              <w:numPr>
                <w:ilvl w:val="0"/>
                <w:numId w:val="16"/>
              </w:numPr>
              <w:tabs>
                <w:tab w:val="left" w:pos="250"/>
              </w:tabs>
              <w:spacing w:before="22"/>
              <w:ind w:hanging="141"/>
              <w:rPr>
                <w:sz w:val="24"/>
              </w:rPr>
            </w:pPr>
            <w:r>
              <w:rPr>
                <w:sz w:val="24"/>
              </w:rPr>
              <w:t>«Мастерская</w:t>
            </w:r>
            <w:r>
              <w:rPr>
                <w:spacing w:val="-2"/>
                <w:sz w:val="24"/>
              </w:rPr>
              <w:t xml:space="preserve"> </w:t>
            </w:r>
            <w:r>
              <w:rPr>
                <w:sz w:val="24"/>
              </w:rPr>
              <w:t>добрых</w:t>
            </w:r>
            <w:r>
              <w:rPr>
                <w:spacing w:val="-1"/>
                <w:sz w:val="24"/>
              </w:rPr>
              <w:t xml:space="preserve"> </w:t>
            </w:r>
            <w:r>
              <w:rPr>
                <w:sz w:val="24"/>
              </w:rPr>
              <w:t>дел»</w:t>
            </w:r>
          </w:p>
          <w:p w:rsidR="00F11B8F" w:rsidRDefault="00920C79">
            <w:pPr>
              <w:pStyle w:val="TableParagraph"/>
              <w:numPr>
                <w:ilvl w:val="0"/>
                <w:numId w:val="16"/>
              </w:numPr>
              <w:tabs>
                <w:tab w:val="left" w:pos="250"/>
              </w:tabs>
              <w:spacing w:before="22"/>
              <w:ind w:hanging="141"/>
              <w:rPr>
                <w:sz w:val="24"/>
              </w:rPr>
            </w:pPr>
            <w:r>
              <w:rPr>
                <w:sz w:val="24"/>
              </w:rPr>
              <w:t>«Выразительное</w:t>
            </w:r>
            <w:r>
              <w:rPr>
                <w:spacing w:val="-3"/>
                <w:sz w:val="24"/>
              </w:rPr>
              <w:t xml:space="preserve"> </w:t>
            </w:r>
            <w:r>
              <w:rPr>
                <w:sz w:val="24"/>
              </w:rPr>
              <w:t>чтение»</w:t>
            </w:r>
          </w:p>
        </w:tc>
        <w:tc>
          <w:tcPr>
            <w:tcW w:w="1405" w:type="dxa"/>
          </w:tcPr>
          <w:p w:rsidR="00F11B8F" w:rsidRDefault="00920C79">
            <w:pPr>
              <w:pStyle w:val="TableParagraph"/>
              <w:spacing w:before="5" w:line="208" w:lineRule="auto"/>
              <w:ind w:left="110" w:firstLine="228"/>
              <w:rPr>
                <w:sz w:val="24"/>
              </w:rPr>
            </w:pPr>
            <w:r>
              <w:rPr>
                <w:sz w:val="24"/>
              </w:rPr>
              <w:t>По</w:t>
            </w:r>
            <w:r>
              <w:rPr>
                <w:spacing w:val="17"/>
                <w:sz w:val="24"/>
              </w:rPr>
              <w:t xml:space="preserve"> </w:t>
            </w:r>
            <w:r>
              <w:rPr>
                <w:sz w:val="24"/>
              </w:rPr>
              <w:t>утвер.</w:t>
            </w:r>
            <w:r>
              <w:rPr>
                <w:spacing w:val="-57"/>
                <w:sz w:val="24"/>
              </w:rPr>
              <w:t xml:space="preserve"> </w:t>
            </w:r>
            <w:r>
              <w:rPr>
                <w:sz w:val="24"/>
              </w:rPr>
              <w:t>распис.</w:t>
            </w:r>
          </w:p>
        </w:tc>
        <w:tc>
          <w:tcPr>
            <w:tcW w:w="979" w:type="dxa"/>
          </w:tcPr>
          <w:p w:rsidR="00F11B8F" w:rsidRDefault="00F11B8F">
            <w:pPr>
              <w:pStyle w:val="TableParagraph"/>
              <w:rPr>
                <w:sz w:val="26"/>
              </w:rPr>
            </w:pPr>
          </w:p>
          <w:p w:rsidR="00F11B8F" w:rsidRDefault="00F11B8F">
            <w:pPr>
              <w:pStyle w:val="TableParagraph"/>
              <w:spacing w:before="6"/>
              <w:rPr>
                <w:sz w:val="34"/>
              </w:rPr>
            </w:pPr>
          </w:p>
          <w:p w:rsidR="00F11B8F" w:rsidRDefault="00920C79">
            <w:pPr>
              <w:pStyle w:val="TableParagraph"/>
              <w:ind w:right="309"/>
              <w:jc w:val="right"/>
              <w:rPr>
                <w:sz w:val="24"/>
              </w:rPr>
            </w:pPr>
            <w:r>
              <w:rPr>
                <w:sz w:val="24"/>
              </w:rPr>
              <w:t>1-4</w:t>
            </w:r>
          </w:p>
        </w:tc>
        <w:tc>
          <w:tcPr>
            <w:tcW w:w="2585" w:type="dxa"/>
          </w:tcPr>
          <w:p w:rsidR="00F11B8F" w:rsidRDefault="00920C79">
            <w:pPr>
              <w:pStyle w:val="TableParagraph"/>
              <w:spacing w:line="252" w:lineRule="exact"/>
              <w:ind w:left="318" w:right="32"/>
              <w:jc w:val="center"/>
              <w:rPr>
                <w:sz w:val="24"/>
              </w:rPr>
            </w:pPr>
            <w:r>
              <w:rPr>
                <w:sz w:val="24"/>
              </w:rPr>
              <w:t>Учителя</w:t>
            </w:r>
            <w:r>
              <w:rPr>
                <w:spacing w:val="-1"/>
                <w:sz w:val="24"/>
              </w:rPr>
              <w:t xml:space="preserve"> </w:t>
            </w:r>
            <w:r>
              <w:rPr>
                <w:sz w:val="24"/>
              </w:rPr>
              <w:t>нач.</w:t>
            </w:r>
            <w:r>
              <w:rPr>
                <w:spacing w:val="-1"/>
                <w:sz w:val="24"/>
              </w:rPr>
              <w:t xml:space="preserve"> </w:t>
            </w:r>
            <w:r>
              <w:rPr>
                <w:sz w:val="24"/>
              </w:rPr>
              <w:t>классов</w:t>
            </w:r>
          </w:p>
        </w:tc>
      </w:tr>
      <w:tr w:rsidR="00F11B8F">
        <w:trPr>
          <w:trHeight w:val="1000"/>
        </w:trPr>
        <w:tc>
          <w:tcPr>
            <w:tcW w:w="634" w:type="dxa"/>
          </w:tcPr>
          <w:p w:rsidR="00F11B8F" w:rsidRDefault="00920C79">
            <w:pPr>
              <w:pStyle w:val="TableParagraph"/>
              <w:spacing w:line="252" w:lineRule="exact"/>
              <w:ind w:left="335"/>
              <w:rPr>
                <w:sz w:val="24"/>
              </w:rPr>
            </w:pPr>
            <w:r>
              <w:rPr>
                <w:sz w:val="24"/>
              </w:rPr>
              <w:t>2.</w:t>
            </w:r>
          </w:p>
        </w:tc>
        <w:tc>
          <w:tcPr>
            <w:tcW w:w="4174" w:type="dxa"/>
          </w:tcPr>
          <w:p w:rsidR="00F11B8F" w:rsidRDefault="00920C79">
            <w:pPr>
              <w:pStyle w:val="TableParagraph"/>
              <w:spacing w:line="248" w:lineRule="exact"/>
              <w:ind w:left="335"/>
              <w:jc w:val="both"/>
              <w:rPr>
                <w:sz w:val="24"/>
              </w:rPr>
            </w:pPr>
            <w:r>
              <w:rPr>
                <w:sz w:val="24"/>
              </w:rPr>
              <w:t xml:space="preserve">«Клуб      </w:t>
            </w:r>
            <w:r>
              <w:rPr>
                <w:spacing w:val="8"/>
                <w:sz w:val="24"/>
              </w:rPr>
              <w:t xml:space="preserve"> </w:t>
            </w:r>
            <w:r>
              <w:rPr>
                <w:sz w:val="24"/>
              </w:rPr>
              <w:t xml:space="preserve">любителей         </w:t>
            </w:r>
            <w:r>
              <w:rPr>
                <w:spacing w:val="3"/>
                <w:sz w:val="24"/>
              </w:rPr>
              <w:t xml:space="preserve"> </w:t>
            </w:r>
            <w:r>
              <w:rPr>
                <w:sz w:val="24"/>
              </w:rPr>
              <w:t>природы»</w:t>
            </w:r>
          </w:p>
          <w:p w:rsidR="00F11B8F" w:rsidRDefault="00920C79">
            <w:pPr>
              <w:pStyle w:val="TableParagraph"/>
              <w:tabs>
                <w:tab w:val="left" w:pos="2424"/>
                <w:tab w:val="left" w:pos="4061"/>
              </w:tabs>
              <w:spacing w:before="12" w:line="240" w:lineRule="exact"/>
              <w:ind w:left="109" w:right="-15" w:firstLine="227"/>
              <w:jc w:val="both"/>
              <w:rPr>
                <w:sz w:val="24"/>
              </w:rPr>
            </w:pPr>
            <w:r>
              <w:rPr>
                <w:sz w:val="24"/>
              </w:rPr>
              <w:t>(Экскурсии,</w:t>
            </w:r>
            <w:r>
              <w:rPr>
                <w:sz w:val="24"/>
              </w:rPr>
              <w:tab/>
              <w:t>участие</w:t>
            </w:r>
            <w:r>
              <w:rPr>
                <w:sz w:val="24"/>
              </w:rPr>
              <w:tab/>
            </w:r>
            <w:r>
              <w:rPr>
                <w:spacing w:val="-2"/>
                <w:sz w:val="24"/>
              </w:rPr>
              <w:t>в</w:t>
            </w:r>
            <w:r>
              <w:rPr>
                <w:spacing w:val="-58"/>
                <w:sz w:val="24"/>
              </w:rPr>
              <w:t xml:space="preserve"> </w:t>
            </w:r>
            <w:r>
              <w:rPr>
                <w:sz w:val="24"/>
              </w:rPr>
              <w:t>природноохранных,</w:t>
            </w:r>
            <w:r>
              <w:rPr>
                <w:spacing w:val="1"/>
                <w:sz w:val="24"/>
              </w:rPr>
              <w:t xml:space="preserve"> </w:t>
            </w:r>
            <w:r>
              <w:rPr>
                <w:sz w:val="24"/>
              </w:rPr>
              <w:t>экологических</w:t>
            </w:r>
            <w:r>
              <w:rPr>
                <w:spacing w:val="-57"/>
                <w:sz w:val="24"/>
              </w:rPr>
              <w:t xml:space="preserve"> </w:t>
            </w:r>
            <w:r>
              <w:rPr>
                <w:sz w:val="24"/>
              </w:rPr>
              <w:t>акциях)</w:t>
            </w:r>
          </w:p>
        </w:tc>
        <w:tc>
          <w:tcPr>
            <w:tcW w:w="1405" w:type="dxa"/>
          </w:tcPr>
          <w:p w:rsidR="00F11B8F" w:rsidRDefault="00920C79">
            <w:pPr>
              <w:pStyle w:val="TableParagraph"/>
              <w:spacing w:line="252" w:lineRule="exact"/>
              <w:ind w:left="338"/>
              <w:rPr>
                <w:sz w:val="24"/>
              </w:rPr>
            </w:pPr>
            <w:r>
              <w:rPr>
                <w:sz w:val="24"/>
              </w:rPr>
              <w:t>По</w:t>
            </w:r>
            <w:r>
              <w:rPr>
                <w:spacing w:val="-4"/>
                <w:sz w:val="24"/>
              </w:rPr>
              <w:t xml:space="preserve"> </w:t>
            </w:r>
            <w:r>
              <w:rPr>
                <w:sz w:val="24"/>
              </w:rPr>
              <w:t>плану</w:t>
            </w:r>
          </w:p>
        </w:tc>
        <w:tc>
          <w:tcPr>
            <w:tcW w:w="979" w:type="dxa"/>
          </w:tcPr>
          <w:p w:rsidR="00F11B8F" w:rsidRDefault="00920C79">
            <w:pPr>
              <w:pStyle w:val="TableParagraph"/>
              <w:spacing w:line="252" w:lineRule="exact"/>
              <w:ind w:right="309"/>
              <w:jc w:val="right"/>
              <w:rPr>
                <w:sz w:val="24"/>
              </w:rPr>
            </w:pPr>
            <w:r>
              <w:rPr>
                <w:sz w:val="24"/>
              </w:rPr>
              <w:t>1-4</w:t>
            </w:r>
          </w:p>
        </w:tc>
        <w:tc>
          <w:tcPr>
            <w:tcW w:w="2585" w:type="dxa"/>
          </w:tcPr>
          <w:p w:rsidR="00F11B8F" w:rsidRDefault="00920C79">
            <w:pPr>
              <w:pStyle w:val="TableParagraph"/>
              <w:spacing w:before="5" w:line="208" w:lineRule="auto"/>
              <w:ind w:left="110" w:right="1024" w:firstLine="227"/>
              <w:rPr>
                <w:sz w:val="24"/>
              </w:rPr>
            </w:pPr>
            <w:r>
              <w:rPr>
                <w:sz w:val="24"/>
              </w:rPr>
              <w:t>Классные</w:t>
            </w:r>
            <w:r>
              <w:rPr>
                <w:spacing w:val="1"/>
                <w:sz w:val="24"/>
              </w:rPr>
              <w:t xml:space="preserve"> </w:t>
            </w:r>
            <w:r>
              <w:rPr>
                <w:sz w:val="24"/>
              </w:rPr>
              <w:t>руководители</w:t>
            </w:r>
          </w:p>
        </w:tc>
      </w:tr>
      <w:tr w:rsidR="00F11B8F">
        <w:trPr>
          <w:trHeight w:val="300"/>
        </w:trPr>
        <w:tc>
          <w:tcPr>
            <w:tcW w:w="634" w:type="dxa"/>
          </w:tcPr>
          <w:p w:rsidR="00F11B8F" w:rsidRDefault="00F11B8F">
            <w:pPr>
              <w:pStyle w:val="TableParagraph"/>
            </w:pPr>
          </w:p>
        </w:tc>
        <w:tc>
          <w:tcPr>
            <w:tcW w:w="9143" w:type="dxa"/>
            <w:gridSpan w:val="4"/>
          </w:tcPr>
          <w:p w:rsidR="00F11B8F" w:rsidRDefault="00920C79">
            <w:pPr>
              <w:pStyle w:val="TableParagraph"/>
              <w:spacing w:line="254" w:lineRule="exact"/>
              <w:ind w:left="2887" w:right="2645"/>
              <w:jc w:val="center"/>
              <w:rPr>
                <w:b/>
                <w:sz w:val="24"/>
              </w:rPr>
            </w:pPr>
            <w:r>
              <w:rPr>
                <w:b/>
                <w:sz w:val="24"/>
              </w:rPr>
              <w:t>Классное</w:t>
            </w:r>
            <w:r>
              <w:rPr>
                <w:b/>
                <w:spacing w:val="-5"/>
                <w:sz w:val="24"/>
              </w:rPr>
              <w:t xml:space="preserve"> </w:t>
            </w:r>
            <w:r>
              <w:rPr>
                <w:b/>
                <w:sz w:val="24"/>
              </w:rPr>
              <w:t>руководство</w:t>
            </w:r>
          </w:p>
        </w:tc>
      </w:tr>
      <w:tr w:rsidR="00F11B8F">
        <w:trPr>
          <w:trHeight w:val="298"/>
        </w:trPr>
        <w:tc>
          <w:tcPr>
            <w:tcW w:w="634" w:type="dxa"/>
          </w:tcPr>
          <w:p w:rsidR="00F11B8F" w:rsidRDefault="00F11B8F">
            <w:pPr>
              <w:pStyle w:val="TableParagraph"/>
            </w:pPr>
          </w:p>
        </w:tc>
        <w:tc>
          <w:tcPr>
            <w:tcW w:w="9143" w:type="dxa"/>
            <w:gridSpan w:val="4"/>
          </w:tcPr>
          <w:p w:rsidR="00F11B8F" w:rsidRDefault="00920C79">
            <w:pPr>
              <w:pStyle w:val="TableParagraph"/>
              <w:spacing w:line="252" w:lineRule="exact"/>
              <w:ind w:left="2887" w:right="2649"/>
              <w:jc w:val="center"/>
              <w:rPr>
                <w:b/>
                <w:sz w:val="24"/>
              </w:rPr>
            </w:pPr>
            <w:r>
              <w:rPr>
                <w:b/>
                <w:sz w:val="24"/>
              </w:rPr>
              <w:t>Работа</w:t>
            </w:r>
            <w:r>
              <w:rPr>
                <w:b/>
                <w:spacing w:val="-4"/>
                <w:sz w:val="24"/>
              </w:rPr>
              <w:t xml:space="preserve"> </w:t>
            </w:r>
            <w:r>
              <w:rPr>
                <w:b/>
                <w:sz w:val="24"/>
              </w:rPr>
              <w:t>с</w:t>
            </w:r>
            <w:r>
              <w:rPr>
                <w:b/>
                <w:spacing w:val="-4"/>
                <w:sz w:val="24"/>
              </w:rPr>
              <w:t xml:space="preserve"> </w:t>
            </w:r>
            <w:r>
              <w:rPr>
                <w:b/>
                <w:sz w:val="24"/>
              </w:rPr>
              <w:t>классным</w:t>
            </w:r>
            <w:r>
              <w:rPr>
                <w:b/>
                <w:spacing w:val="-4"/>
                <w:sz w:val="24"/>
              </w:rPr>
              <w:t xml:space="preserve"> </w:t>
            </w:r>
            <w:r>
              <w:rPr>
                <w:b/>
                <w:sz w:val="24"/>
              </w:rPr>
              <w:t>коллективом</w:t>
            </w:r>
          </w:p>
        </w:tc>
      </w:tr>
    </w:tbl>
    <w:p w:rsidR="00F11B8F" w:rsidRDefault="00F11B8F">
      <w:pPr>
        <w:spacing w:line="252" w:lineRule="exact"/>
        <w:jc w:val="center"/>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174"/>
        <w:gridCol w:w="1405"/>
        <w:gridCol w:w="979"/>
        <w:gridCol w:w="2585"/>
      </w:tblGrid>
      <w:tr w:rsidR="00F11B8F">
        <w:trPr>
          <w:trHeight w:val="574"/>
        </w:trPr>
        <w:tc>
          <w:tcPr>
            <w:tcW w:w="634" w:type="dxa"/>
          </w:tcPr>
          <w:p w:rsidR="00F11B8F" w:rsidRDefault="00920C79">
            <w:pPr>
              <w:pStyle w:val="TableParagraph"/>
              <w:spacing w:line="252" w:lineRule="exact"/>
              <w:ind w:left="335"/>
              <w:rPr>
                <w:sz w:val="24"/>
              </w:rPr>
            </w:pPr>
            <w:r>
              <w:rPr>
                <w:sz w:val="24"/>
              </w:rPr>
              <w:lastRenderedPageBreak/>
              <w:t>1.</w:t>
            </w:r>
          </w:p>
        </w:tc>
        <w:tc>
          <w:tcPr>
            <w:tcW w:w="4174" w:type="dxa"/>
          </w:tcPr>
          <w:p w:rsidR="00F11B8F" w:rsidRDefault="00920C79">
            <w:pPr>
              <w:pStyle w:val="TableParagraph"/>
              <w:spacing w:line="252" w:lineRule="exact"/>
              <w:ind w:left="337"/>
              <w:rPr>
                <w:sz w:val="24"/>
              </w:rPr>
            </w:pPr>
            <w:r>
              <w:rPr>
                <w:sz w:val="24"/>
              </w:rPr>
              <w:t>«День</w:t>
            </w:r>
            <w:r>
              <w:rPr>
                <w:spacing w:val="-3"/>
                <w:sz w:val="24"/>
              </w:rPr>
              <w:t xml:space="preserve"> </w:t>
            </w:r>
            <w:r>
              <w:rPr>
                <w:sz w:val="24"/>
              </w:rPr>
              <w:t>знаний»</w:t>
            </w:r>
          </w:p>
        </w:tc>
        <w:tc>
          <w:tcPr>
            <w:tcW w:w="1405" w:type="dxa"/>
          </w:tcPr>
          <w:p w:rsidR="00F11B8F" w:rsidRDefault="00920C79">
            <w:pPr>
              <w:pStyle w:val="TableParagraph"/>
              <w:spacing w:line="252" w:lineRule="exact"/>
              <w:ind w:left="338"/>
              <w:rPr>
                <w:sz w:val="24"/>
              </w:rPr>
            </w:pPr>
            <w:r>
              <w:rPr>
                <w:sz w:val="24"/>
              </w:rPr>
              <w:t>01.09.23</w:t>
            </w:r>
          </w:p>
        </w:tc>
        <w:tc>
          <w:tcPr>
            <w:tcW w:w="979" w:type="dxa"/>
          </w:tcPr>
          <w:p w:rsidR="00F11B8F" w:rsidRDefault="00920C79">
            <w:pPr>
              <w:pStyle w:val="TableParagraph"/>
              <w:spacing w:line="252" w:lineRule="exact"/>
              <w:ind w:left="339"/>
              <w:rPr>
                <w:sz w:val="24"/>
              </w:rPr>
            </w:pPr>
            <w:r>
              <w:rPr>
                <w:sz w:val="24"/>
              </w:rPr>
              <w:t>1-4</w:t>
            </w:r>
          </w:p>
        </w:tc>
        <w:tc>
          <w:tcPr>
            <w:tcW w:w="2585" w:type="dxa"/>
          </w:tcPr>
          <w:p w:rsidR="00F11B8F" w:rsidRDefault="00920C79">
            <w:pPr>
              <w:pStyle w:val="TableParagraph"/>
              <w:spacing w:line="244" w:lineRule="exact"/>
              <w:ind w:left="338"/>
              <w:rPr>
                <w:sz w:val="24"/>
              </w:rPr>
            </w:pPr>
            <w:r>
              <w:rPr>
                <w:sz w:val="24"/>
              </w:rPr>
              <w:t>ЗДВР</w:t>
            </w:r>
          </w:p>
          <w:p w:rsidR="00F11B8F" w:rsidRDefault="00920C79">
            <w:pPr>
              <w:pStyle w:val="TableParagraph"/>
              <w:spacing w:line="268" w:lineRule="exact"/>
              <w:ind w:left="338"/>
              <w:rPr>
                <w:sz w:val="24"/>
              </w:rPr>
            </w:pPr>
            <w:r>
              <w:rPr>
                <w:sz w:val="24"/>
              </w:rPr>
              <w:t>Кл.</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4226"/>
        <w:gridCol w:w="1427"/>
        <w:gridCol w:w="834"/>
        <w:gridCol w:w="2609"/>
      </w:tblGrid>
      <w:tr w:rsidR="00F11B8F">
        <w:trPr>
          <w:trHeight w:val="578"/>
        </w:trPr>
        <w:tc>
          <w:tcPr>
            <w:tcW w:w="682" w:type="dxa"/>
          </w:tcPr>
          <w:p w:rsidR="00F11B8F" w:rsidRDefault="00920C79">
            <w:pPr>
              <w:pStyle w:val="TableParagraph"/>
              <w:spacing w:line="258" w:lineRule="exact"/>
              <w:ind w:left="335"/>
              <w:rPr>
                <w:sz w:val="24"/>
              </w:rPr>
            </w:pPr>
            <w:r>
              <w:rPr>
                <w:sz w:val="24"/>
              </w:rPr>
              <w:t>2.</w:t>
            </w:r>
          </w:p>
        </w:tc>
        <w:tc>
          <w:tcPr>
            <w:tcW w:w="4226" w:type="dxa"/>
          </w:tcPr>
          <w:p w:rsidR="00F11B8F" w:rsidRDefault="00920C79">
            <w:pPr>
              <w:pStyle w:val="TableParagraph"/>
              <w:tabs>
                <w:tab w:val="left" w:pos="2041"/>
                <w:tab w:val="left" w:pos="2807"/>
              </w:tabs>
              <w:spacing w:line="232" w:lineRule="auto"/>
              <w:ind w:left="337" w:right="34" w:hanging="2"/>
              <w:rPr>
                <w:sz w:val="24"/>
              </w:rPr>
            </w:pPr>
            <w:r>
              <w:rPr>
                <w:sz w:val="24"/>
              </w:rPr>
              <w:t>Инструктажи</w:t>
            </w:r>
            <w:r>
              <w:rPr>
                <w:sz w:val="24"/>
              </w:rPr>
              <w:tab/>
              <w:t>по</w:t>
            </w:r>
            <w:r>
              <w:rPr>
                <w:sz w:val="24"/>
              </w:rPr>
              <w:tab/>
            </w:r>
            <w:r>
              <w:rPr>
                <w:spacing w:val="-1"/>
                <w:sz w:val="24"/>
              </w:rPr>
              <w:t>безопасности</w:t>
            </w:r>
            <w:r>
              <w:rPr>
                <w:spacing w:val="-57"/>
                <w:sz w:val="24"/>
              </w:rPr>
              <w:t xml:space="preserve"> </w:t>
            </w:r>
            <w:r>
              <w:rPr>
                <w:sz w:val="24"/>
              </w:rPr>
              <w:t>жизнедеятельности</w:t>
            </w:r>
          </w:p>
        </w:tc>
        <w:tc>
          <w:tcPr>
            <w:tcW w:w="1427" w:type="dxa"/>
          </w:tcPr>
          <w:p w:rsidR="00F11B8F" w:rsidRDefault="00920C79">
            <w:pPr>
              <w:pStyle w:val="TableParagraph"/>
              <w:spacing w:before="11" w:line="208" w:lineRule="auto"/>
              <w:ind w:left="110" w:right="97" w:firstLine="228"/>
              <w:rPr>
                <w:sz w:val="24"/>
              </w:rPr>
            </w:pPr>
            <w:r>
              <w:rPr>
                <w:sz w:val="24"/>
              </w:rPr>
              <w:t>Сентябрь</w:t>
            </w:r>
            <w:r>
              <w:rPr>
                <w:spacing w:val="-57"/>
                <w:sz w:val="24"/>
              </w:rPr>
              <w:t xml:space="preserve"> </w:t>
            </w:r>
            <w:r>
              <w:rPr>
                <w:sz w:val="24"/>
              </w:rPr>
              <w:t>1</w:t>
            </w:r>
            <w:r>
              <w:rPr>
                <w:spacing w:val="-6"/>
                <w:sz w:val="24"/>
              </w:rPr>
              <w:t xml:space="preserve"> </w:t>
            </w:r>
            <w:r>
              <w:rPr>
                <w:sz w:val="24"/>
              </w:rPr>
              <w:t>-</w:t>
            </w:r>
            <w:r>
              <w:rPr>
                <w:spacing w:val="-6"/>
                <w:sz w:val="24"/>
              </w:rPr>
              <w:t xml:space="preserve"> </w:t>
            </w:r>
            <w:r>
              <w:rPr>
                <w:sz w:val="24"/>
              </w:rPr>
              <w:t>2</w:t>
            </w:r>
            <w:r>
              <w:rPr>
                <w:spacing w:val="-5"/>
                <w:sz w:val="24"/>
              </w:rPr>
              <w:t xml:space="preserve"> </w:t>
            </w:r>
            <w:r>
              <w:rPr>
                <w:sz w:val="24"/>
              </w:rPr>
              <w:t>неделя</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line="251" w:lineRule="exact"/>
              <w:ind w:left="339"/>
              <w:rPr>
                <w:sz w:val="24"/>
              </w:rPr>
            </w:pPr>
            <w:r>
              <w:rPr>
                <w:sz w:val="24"/>
              </w:rPr>
              <w:t>ЗДВР</w:t>
            </w:r>
          </w:p>
          <w:p w:rsidR="00F11B8F" w:rsidRDefault="00920C79">
            <w:pPr>
              <w:pStyle w:val="TableParagraph"/>
              <w:spacing w:line="269" w:lineRule="exact"/>
              <w:ind w:left="339"/>
              <w:rPr>
                <w:sz w:val="24"/>
              </w:rPr>
            </w:pPr>
            <w:r>
              <w:rPr>
                <w:sz w:val="24"/>
              </w:rPr>
              <w:t>Кл.</w:t>
            </w:r>
            <w:r>
              <w:rPr>
                <w:spacing w:val="-1"/>
                <w:sz w:val="24"/>
              </w:rPr>
              <w:t xml:space="preserve"> </w:t>
            </w:r>
            <w:r>
              <w:rPr>
                <w:sz w:val="24"/>
              </w:rPr>
              <w:t>руководители</w:t>
            </w:r>
          </w:p>
        </w:tc>
      </w:tr>
      <w:tr w:rsidR="00F11B8F">
        <w:trPr>
          <w:trHeight w:val="849"/>
        </w:trPr>
        <w:tc>
          <w:tcPr>
            <w:tcW w:w="682" w:type="dxa"/>
          </w:tcPr>
          <w:p w:rsidR="00F11B8F" w:rsidRDefault="00920C79">
            <w:pPr>
              <w:pStyle w:val="TableParagraph"/>
              <w:spacing w:line="256" w:lineRule="exact"/>
              <w:ind w:left="335"/>
              <w:rPr>
                <w:sz w:val="24"/>
              </w:rPr>
            </w:pPr>
            <w:r>
              <w:rPr>
                <w:sz w:val="24"/>
              </w:rPr>
              <w:t>3.</w:t>
            </w:r>
          </w:p>
        </w:tc>
        <w:tc>
          <w:tcPr>
            <w:tcW w:w="4226" w:type="dxa"/>
          </w:tcPr>
          <w:p w:rsidR="00F11B8F" w:rsidRDefault="00920C79">
            <w:pPr>
              <w:pStyle w:val="TableParagraph"/>
              <w:tabs>
                <w:tab w:val="left" w:pos="2231"/>
              </w:tabs>
              <w:spacing w:before="9" w:line="208" w:lineRule="auto"/>
              <w:ind w:left="815" w:right="233" w:hanging="479"/>
              <w:rPr>
                <w:sz w:val="24"/>
              </w:rPr>
            </w:pPr>
            <w:r>
              <w:rPr>
                <w:sz w:val="24"/>
              </w:rPr>
              <w:t>«Посвящение</w:t>
            </w:r>
            <w:r>
              <w:rPr>
                <w:sz w:val="24"/>
              </w:rPr>
              <w:tab/>
            </w:r>
            <w:r>
              <w:rPr>
                <w:spacing w:val="-1"/>
                <w:sz w:val="24"/>
              </w:rPr>
              <w:t>первоклассников</w:t>
            </w:r>
            <w:r>
              <w:rPr>
                <w:spacing w:val="-57"/>
                <w:sz w:val="24"/>
              </w:rPr>
              <w:t xml:space="preserve"> </w:t>
            </w:r>
            <w:r>
              <w:rPr>
                <w:sz w:val="24"/>
              </w:rPr>
              <w:t>в</w:t>
            </w:r>
            <w:r>
              <w:rPr>
                <w:spacing w:val="-1"/>
                <w:sz w:val="24"/>
              </w:rPr>
              <w:t xml:space="preserve"> </w:t>
            </w:r>
            <w:r>
              <w:rPr>
                <w:sz w:val="24"/>
              </w:rPr>
              <w:t>пешеходы»</w:t>
            </w:r>
          </w:p>
        </w:tc>
        <w:tc>
          <w:tcPr>
            <w:tcW w:w="1427" w:type="dxa"/>
          </w:tcPr>
          <w:p w:rsidR="00F11B8F" w:rsidRDefault="00920C79">
            <w:pPr>
              <w:pStyle w:val="TableParagraph"/>
              <w:spacing w:line="256" w:lineRule="exact"/>
              <w:ind w:right="116"/>
              <w:jc w:val="right"/>
              <w:rPr>
                <w:sz w:val="24"/>
              </w:rPr>
            </w:pPr>
            <w:r>
              <w:rPr>
                <w:sz w:val="24"/>
              </w:rPr>
              <w:t>Сентябрь</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before="9" w:line="208" w:lineRule="auto"/>
              <w:ind w:left="111" w:right="32" w:firstLine="228"/>
              <w:jc w:val="both"/>
              <w:rPr>
                <w:sz w:val="24"/>
              </w:rPr>
            </w:pPr>
            <w:r>
              <w:rPr>
                <w:sz w:val="24"/>
              </w:rPr>
              <w:t>Учитель</w:t>
            </w:r>
            <w:r>
              <w:rPr>
                <w:spacing w:val="1"/>
                <w:sz w:val="24"/>
              </w:rPr>
              <w:t xml:space="preserve"> </w:t>
            </w:r>
            <w:r>
              <w:rPr>
                <w:sz w:val="24"/>
              </w:rPr>
              <w:t>начальных</w:t>
            </w:r>
            <w:r>
              <w:rPr>
                <w:spacing w:val="-57"/>
                <w:sz w:val="24"/>
              </w:rPr>
              <w:t xml:space="preserve"> </w:t>
            </w:r>
            <w:r>
              <w:rPr>
                <w:sz w:val="24"/>
              </w:rPr>
              <w:t>классов</w:t>
            </w:r>
            <w:r>
              <w:rPr>
                <w:spacing w:val="1"/>
                <w:sz w:val="24"/>
              </w:rPr>
              <w:t xml:space="preserve"> </w:t>
            </w:r>
            <w:r>
              <w:rPr>
                <w:sz w:val="24"/>
              </w:rPr>
              <w:t>(1</w:t>
            </w:r>
            <w:r>
              <w:rPr>
                <w:spacing w:val="1"/>
                <w:sz w:val="24"/>
              </w:rPr>
              <w:t xml:space="preserve"> </w:t>
            </w:r>
            <w:r>
              <w:rPr>
                <w:sz w:val="24"/>
              </w:rPr>
              <w:t>класс)</w:t>
            </w:r>
            <w:r>
              <w:rPr>
                <w:spacing w:val="1"/>
                <w:sz w:val="24"/>
              </w:rPr>
              <w:t xml:space="preserve"> </w:t>
            </w:r>
            <w:r>
              <w:rPr>
                <w:sz w:val="24"/>
              </w:rPr>
              <w:t>Педагог-организатор</w:t>
            </w:r>
          </w:p>
        </w:tc>
      </w:tr>
      <w:tr w:rsidR="00F11B8F">
        <w:trPr>
          <w:trHeight w:val="852"/>
        </w:trPr>
        <w:tc>
          <w:tcPr>
            <w:tcW w:w="682" w:type="dxa"/>
          </w:tcPr>
          <w:p w:rsidR="00F11B8F" w:rsidRDefault="00920C79">
            <w:pPr>
              <w:pStyle w:val="TableParagraph"/>
              <w:spacing w:line="258" w:lineRule="exact"/>
              <w:ind w:left="335"/>
              <w:rPr>
                <w:sz w:val="24"/>
              </w:rPr>
            </w:pPr>
            <w:r>
              <w:rPr>
                <w:sz w:val="24"/>
              </w:rPr>
              <w:t>4.</w:t>
            </w:r>
          </w:p>
        </w:tc>
        <w:tc>
          <w:tcPr>
            <w:tcW w:w="4226" w:type="dxa"/>
          </w:tcPr>
          <w:p w:rsidR="00F11B8F" w:rsidRDefault="00920C79">
            <w:pPr>
              <w:pStyle w:val="TableParagraph"/>
              <w:tabs>
                <w:tab w:val="left" w:pos="2098"/>
                <w:tab w:val="left" w:pos="3274"/>
              </w:tabs>
              <w:spacing w:before="12"/>
              <w:ind w:left="109" w:right="35" w:firstLine="228"/>
              <w:rPr>
                <w:sz w:val="24"/>
              </w:rPr>
            </w:pPr>
            <w:r>
              <w:rPr>
                <w:sz w:val="24"/>
              </w:rPr>
              <w:t>Организация</w:t>
            </w:r>
            <w:r>
              <w:rPr>
                <w:sz w:val="24"/>
              </w:rPr>
              <w:tab/>
              <w:t>работы</w:t>
            </w:r>
            <w:r>
              <w:rPr>
                <w:sz w:val="24"/>
              </w:rPr>
              <w:tab/>
            </w:r>
            <w:r>
              <w:rPr>
                <w:spacing w:val="-1"/>
                <w:sz w:val="24"/>
              </w:rPr>
              <w:t>согласно</w:t>
            </w:r>
            <w:r>
              <w:rPr>
                <w:spacing w:val="-57"/>
                <w:sz w:val="24"/>
              </w:rPr>
              <w:t xml:space="preserve"> </w:t>
            </w:r>
            <w:r>
              <w:rPr>
                <w:sz w:val="24"/>
              </w:rPr>
              <w:t>тематическим</w:t>
            </w:r>
            <w:r>
              <w:rPr>
                <w:spacing w:val="-1"/>
                <w:sz w:val="24"/>
              </w:rPr>
              <w:t xml:space="preserve"> </w:t>
            </w:r>
            <w:r>
              <w:rPr>
                <w:sz w:val="24"/>
              </w:rPr>
              <w:t>периодам</w:t>
            </w:r>
            <w:r>
              <w:rPr>
                <w:spacing w:val="-1"/>
                <w:sz w:val="24"/>
              </w:rPr>
              <w:t xml:space="preserve"> </w:t>
            </w:r>
            <w:r>
              <w:rPr>
                <w:sz w:val="24"/>
              </w:rPr>
              <w:t>плана</w:t>
            </w:r>
          </w:p>
          <w:p w:rsidR="00F11B8F" w:rsidRDefault="00920C79">
            <w:pPr>
              <w:pStyle w:val="TableParagraph"/>
              <w:spacing w:before="12" w:line="256" w:lineRule="exact"/>
              <w:ind w:left="337"/>
              <w:rPr>
                <w:sz w:val="24"/>
              </w:rPr>
            </w:pPr>
            <w:r>
              <w:rPr>
                <w:sz w:val="24"/>
              </w:rPr>
              <w:t>воспитательной</w:t>
            </w:r>
            <w:r>
              <w:rPr>
                <w:spacing w:val="-3"/>
                <w:sz w:val="24"/>
              </w:rPr>
              <w:t xml:space="preserve"> </w:t>
            </w:r>
            <w:r>
              <w:rPr>
                <w:sz w:val="24"/>
              </w:rPr>
              <w:t>работы</w:t>
            </w:r>
          </w:p>
        </w:tc>
        <w:tc>
          <w:tcPr>
            <w:tcW w:w="1427" w:type="dxa"/>
          </w:tcPr>
          <w:p w:rsidR="00F11B8F" w:rsidRDefault="00920C79">
            <w:pPr>
              <w:pStyle w:val="TableParagraph"/>
              <w:spacing w:line="258" w:lineRule="exact"/>
              <w:ind w:right="121"/>
              <w:jc w:val="right"/>
              <w:rPr>
                <w:sz w:val="24"/>
              </w:rPr>
            </w:pPr>
            <w:r>
              <w:rPr>
                <w:sz w:val="24"/>
              </w:rPr>
              <w:t>По</w:t>
            </w:r>
            <w:r>
              <w:rPr>
                <w:spacing w:val="-4"/>
                <w:sz w:val="24"/>
              </w:rPr>
              <w:t xml:space="preserve"> </w:t>
            </w:r>
            <w:r>
              <w:rPr>
                <w:sz w:val="24"/>
              </w:rPr>
              <w:t>плану</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line="251" w:lineRule="exact"/>
              <w:ind w:left="339"/>
              <w:rPr>
                <w:sz w:val="24"/>
              </w:rPr>
            </w:pPr>
            <w:r>
              <w:rPr>
                <w:sz w:val="24"/>
              </w:rPr>
              <w:t>ЗДВР</w:t>
            </w:r>
          </w:p>
          <w:p w:rsidR="00F11B8F" w:rsidRDefault="00920C79">
            <w:pPr>
              <w:pStyle w:val="TableParagraph"/>
              <w:spacing w:line="269" w:lineRule="exact"/>
              <w:ind w:left="339"/>
              <w:rPr>
                <w:sz w:val="24"/>
              </w:rPr>
            </w:pPr>
            <w:r>
              <w:rPr>
                <w:sz w:val="24"/>
              </w:rPr>
              <w:t>Кл.</w:t>
            </w:r>
            <w:r>
              <w:rPr>
                <w:spacing w:val="-1"/>
                <w:sz w:val="24"/>
              </w:rPr>
              <w:t xml:space="preserve"> </w:t>
            </w:r>
            <w:r>
              <w:rPr>
                <w:sz w:val="24"/>
              </w:rPr>
              <w:t>руководители</w:t>
            </w:r>
          </w:p>
        </w:tc>
      </w:tr>
      <w:tr w:rsidR="00F11B8F">
        <w:trPr>
          <w:trHeight w:val="1126"/>
        </w:trPr>
        <w:tc>
          <w:tcPr>
            <w:tcW w:w="682" w:type="dxa"/>
          </w:tcPr>
          <w:p w:rsidR="00F11B8F" w:rsidRDefault="00920C79">
            <w:pPr>
              <w:pStyle w:val="TableParagraph"/>
              <w:spacing w:line="256" w:lineRule="exact"/>
              <w:ind w:left="335"/>
              <w:rPr>
                <w:sz w:val="24"/>
              </w:rPr>
            </w:pPr>
            <w:r>
              <w:rPr>
                <w:sz w:val="24"/>
              </w:rPr>
              <w:t>5.</w:t>
            </w:r>
          </w:p>
        </w:tc>
        <w:tc>
          <w:tcPr>
            <w:tcW w:w="4226" w:type="dxa"/>
          </w:tcPr>
          <w:p w:rsidR="00F11B8F" w:rsidRDefault="00920C79">
            <w:pPr>
              <w:pStyle w:val="TableParagraph"/>
              <w:spacing w:before="10"/>
              <w:ind w:left="109" w:right="98" w:firstLine="228"/>
              <w:jc w:val="both"/>
              <w:rPr>
                <w:sz w:val="24"/>
              </w:rPr>
            </w:pPr>
            <w:r>
              <w:rPr>
                <w:sz w:val="24"/>
              </w:rPr>
              <w:t>Работа с классным коллективом по</w:t>
            </w:r>
            <w:r>
              <w:rPr>
                <w:spacing w:val="1"/>
                <w:sz w:val="24"/>
              </w:rPr>
              <w:t xml:space="preserve"> </w:t>
            </w:r>
            <w:r>
              <w:rPr>
                <w:sz w:val="24"/>
              </w:rPr>
              <w:t>оформлению</w:t>
            </w:r>
            <w:r>
              <w:rPr>
                <w:spacing w:val="1"/>
                <w:sz w:val="24"/>
              </w:rPr>
              <w:t xml:space="preserve"> </w:t>
            </w:r>
            <w:r>
              <w:rPr>
                <w:sz w:val="24"/>
              </w:rPr>
              <w:t>стендов</w:t>
            </w:r>
            <w:r>
              <w:rPr>
                <w:spacing w:val="1"/>
                <w:sz w:val="24"/>
              </w:rPr>
              <w:t xml:space="preserve"> </w:t>
            </w:r>
            <w:r>
              <w:rPr>
                <w:sz w:val="24"/>
              </w:rPr>
              <w:t>«Классный</w:t>
            </w:r>
            <w:r>
              <w:rPr>
                <w:spacing w:val="-57"/>
                <w:sz w:val="24"/>
              </w:rPr>
              <w:t xml:space="preserve"> </w:t>
            </w:r>
            <w:r>
              <w:rPr>
                <w:sz w:val="24"/>
              </w:rPr>
              <w:t>уголок».</w:t>
            </w:r>
            <w:r>
              <w:rPr>
                <w:spacing w:val="-1"/>
                <w:sz w:val="24"/>
              </w:rPr>
              <w:t xml:space="preserve"> </w:t>
            </w:r>
            <w:r>
              <w:rPr>
                <w:sz w:val="24"/>
              </w:rPr>
              <w:t>Выборы «Классное</w:t>
            </w:r>
          </w:p>
          <w:p w:rsidR="00F11B8F" w:rsidRDefault="00920C79">
            <w:pPr>
              <w:pStyle w:val="TableParagraph"/>
              <w:spacing w:before="10" w:line="258" w:lineRule="exact"/>
              <w:ind w:left="337"/>
              <w:rPr>
                <w:sz w:val="24"/>
              </w:rPr>
            </w:pPr>
            <w:r>
              <w:rPr>
                <w:sz w:val="24"/>
              </w:rPr>
              <w:t>самоуправление»</w:t>
            </w:r>
          </w:p>
        </w:tc>
        <w:tc>
          <w:tcPr>
            <w:tcW w:w="1427" w:type="dxa"/>
          </w:tcPr>
          <w:p w:rsidR="00F11B8F" w:rsidRDefault="00920C79">
            <w:pPr>
              <w:pStyle w:val="TableParagraph"/>
              <w:spacing w:before="9" w:line="208" w:lineRule="auto"/>
              <w:ind w:left="110" w:right="447" w:firstLine="228"/>
              <w:rPr>
                <w:sz w:val="24"/>
              </w:rPr>
            </w:pPr>
            <w:r>
              <w:rPr>
                <w:sz w:val="24"/>
              </w:rPr>
              <w:t>До</w:t>
            </w:r>
            <w:r>
              <w:rPr>
                <w:spacing w:val="1"/>
                <w:sz w:val="24"/>
              </w:rPr>
              <w:t xml:space="preserve"> </w:t>
            </w:r>
            <w:r>
              <w:rPr>
                <w:sz w:val="24"/>
              </w:rPr>
              <w:t>15.09.23</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before="9"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82" w:type="dxa"/>
          </w:tcPr>
          <w:p w:rsidR="00F11B8F" w:rsidRDefault="00920C79">
            <w:pPr>
              <w:pStyle w:val="TableParagraph"/>
              <w:spacing w:line="258" w:lineRule="exact"/>
              <w:ind w:left="335"/>
              <w:rPr>
                <w:sz w:val="24"/>
              </w:rPr>
            </w:pPr>
            <w:r>
              <w:rPr>
                <w:sz w:val="24"/>
              </w:rPr>
              <w:t>6.</w:t>
            </w:r>
          </w:p>
        </w:tc>
        <w:tc>
          <w:tcPr>
            <w:tcW w:w="4226" w:type="dxa"/>
          </w:tcPr>
          <w:p w:rsidR="00F11B8F" w:rsidRDefault="00920C79">
            <w:pPr>
              <w:pStyle w:val="TableParagraph"/>
              <w:spacing w:line="258" w:lineRule="exact"/>
              <w:ind w:left="337"/>
              <w:rPr>
                <w:sz w:val="24"/>
              </w:rPr>
            </w:pPr>
            <w:r>
              <w:rPr>
                <w:sz w:val="24"/>
              </w:rPr>
              <w:t>Уроки</w:t>
            </w:r>
            <w:r>
              <w:rPr>
                <w:spacing w:val="-5"/>
                <w:sz w:val="24"/>
              </w:rPr>
              <w:t xml:space="preserve"> </w:t>
            </w:r>
            <w:r>
              <w:rPr>
                <w:sz w:val="24"/>
              </w:rPr>
              <w:t>нравственности</w:t>
            </w:r>
          </w:p>
        </w:tc>
        <w:tc>
          <w:tcPr>
            <w:tcW w:w="1427" w:type="dxa"/>
          </w:tcPr>
          <w:p w:rsidR="00F11B8F" w:rsidRDefault="00920C79">
            <w:pPr>
              <w:pStyle w:val="TableParagraph"/>
              <w:spacing w:line="258" w:lineRule="exact"/>
              <w:ind w:right="121"/>
              <w:jc w:val="right"/>
              <w:rPr>
                <w:sz w:val="24"/>
              </w:rPr>
            </w:pPr>
            <w:r>
              <w:rPr>
                <w:sz w:val="24"/>
              </w:rPr>
              <w:t>По</w:t>
            </w:r>
            <w:r>
              <w:rPr>
                <w:spacing w:val="-4"/>
                <w:sz w:val="24"/>
              </w:rPr>
              <w:t xml:space="preserve"> </w:t>
            </w:r>
            <w:r>
              <w:rPr>
                <w:sz w:val="24"/>
              </w:rPr>
              <w:t>плану</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line="251" w:lineRule="exact"/>
              <w:ind w:left="339"/>
              <w:rPr>
                <w:sz w:val="24"/>
              </w:rPr>
            </w:pPr>
            <w:r>
              <w:rPr>
                <w:sz w:val="24"/>
              </w:rPr>
              <w:t>ЗДВР</w:t>
            </w:r>
          </w:p>
          <w:p w:rsidR="00F11B8F" w:rsidRDefault="00920C79">
            <w:pPr>
              <w:pStyle w:val="TableParagraph"/>
              <w:spacing w:line="269" w:lineRule="exact"/>
              <w:ind w:left="339"/>
              <w:rPr>
                <w:sz w:val="24"/>
              </w:rPr>
            </w:pPr>
            <w:r>
              <w:rPr>
                <w:sz w:val="24"/>
              </w:rPr>
              <w:t>Кл.</w:t>
            </w:r>
            <w:r>
              <w:rPr>
                <w:spacing w:val="-1"/>
                <w:sz w:val="24"/>
              </w:rPr>
              <w:t xml:space="preserve"> </w:t>
            </w:r>
            <w:r>
              <w:rPr>
                <w:sz w:val="24"/>
              </w:rPr>
              <w:t>руководители</w:t>
            </w:r>
          </w:p>
        </w:tc>
      </w:tr>
      <w:tr w:rsidR="00F11B8F">
        <w:trPr>
          <w:trHeight w:val="850"/>
        </w:trPr>
        <w:tc>
          <w:tcPr>
            <w:tcW w:w="682" w:type="dxa"/>
          </w:tcPr>
          <w:p w:rsidR="00F11B8F" w:rsidRDefault="00920C79">
            <w:pPr>
              <w:pStyle w:val="TableParagraph"/>
              <w:spacing w:line="256" w:lineRule="exact"/>
              <w:ind w:left="335"/>
              <w:rPr>
                <w:sz w:val="24"/>
              </w:rPr>
            </w:pPr>
            <w:r>
              <w:rPr>
                <w:sz w:val="24"/>
              </w:rPr>
              <w:t>7.</w:t>
            </w:r>
          </w:p>
        </w:tc>
        <w:tc>
          <w:tcPr>
            <w:tcW w:w="4226" w:type="dxa"/>
          </w:tcPr>
          <w:p w:rsidR="00F11B8F" w:rsidRDefault="00920C79">
            <w:pPr>
              <w:pStyle w:val="TableParagraph"/>
              <w:tabs>
                <w:tab w:val="left" w:pos="1523"/>
                <w:tab w:val="left" w:pos="2231"/>
              </w:tabs>
              <w:spacing w:line="238" w:lineRule="exact"/>
              <w:ind w:left="337"/>
              <w:rPr>
                <w:sz w:val="24"/>
              </w:rPr>
            </w:pPr>
            <w:r>
              <w:rPr>
                <w:sz w:val="24"/>
              </w:rPr>
              <w:t>Занятия</w:t>
            </w:r>
            <w:r>
              <w:rPr>
                <w:sz w:val="24"/>
              </w:rPr>
              <w:tab/>
              <w:t>по</w:t>
            </w:r>
            <w:r>
              <w:rPr>
                <w:sz w:val="24"/>
              </w:rPr>
              <w:tab/>
              <w:t>программе</w:t>
            </w:r>
          </w:p>
          <w:p w:rsidR="00F11B8F" w:rsidRDefault="00920C79">
            <w:pPr>
              <w:pStyle w:val="TableParagraph"/>
              <w:spacing w:line="240" w:lineRule="exact"/>
              <w:ind w:left="815"/>
              <w:rPr>
                <w:sz w:val="24"/>
              </w:rPr>
            </w:pPr>
            <w:r>
              <w:rPr>
                <w:sz w:val="24"/>
              </w:rPr>
              <w:t>курса</w:t>
            </w:r>
            <w:r>
              <w:rPr>
                <w:spacing w:val="43"/>
                <w:sz w:val="24"/>
              </w:rPr>
              <w:t xml:space="preserve"> </w:t>
            </w:r>
            <w:r>
              <w:rPr>
                <w:sz w:val="24"/>
              </w:rPr>
              <w:t>внеурочной</w:t>
            </w:r>
            <w:r>
              <w:rPr>
                <w:spacing w:val="46"/>
                <w:sz w:val="24"/>
              </w:rPr>
              <w:t xml:space="preserve"> </w:t>
            </w:r>
            <w:r>
              <w:rPr>
                <w:sz w:val="24"/>
              </w:rPr>
              <w:t>деятельности</w:t>
            </w:r>
          </w:p>
          <w:p w:rsidR="00F11B8F" w:rsidRDefault="00920C79">
            <w:pPr>
              <w:pStyle w:val="TableParagraph"/>
              <w:spacing w:line="258" w:lineRule="exact"/>
              <w:ind w:left="109"/>
              <w:rPr>
                <w:sz w:val="24"/>
              </w:rPr>
            </w:pPr>
            <w:r>
              <w:rPr>
                <w:sz w:val="24"/>
              </w:rPr>
              <w:t>«Разговоры</w:t>
            </w:r>
            <w:r>
              <w:rPr>
                <w:spacing w:val="-3"/>
                <w:sz w:val="24"/>
              </w:rPr>
              <w:t xml:space="preserve"> </w:t>
            </w:r>
            <w:r>
              <w:rPr>
                <w:sz w:val="24"/>
              </w:rPr>
              <w:t>о</w:t>
            </w:r>
            <w:r>
              <w:rPr>
                <w:spacing w:val="-2"/>
                <w:sz w:val="24"/>
              </w:rPr>
              <w:t xml:space="preserve"> </w:t>
            </w:r>
            <w:r>
              <w:rPr>
                <w:sz w:val="24"/>
              </w:rPr>
              <w:t>важном».</w:t>
            </w:r>
          </w:p>
        </w:tc>
        <w:tc>
          <w:tcPr>
            <w:tcW w:w="1427" w:type="dxa"/>
          </w:tcPr>
          <w:p w:rsidR="00F11B8F" w:rsidRDefault="00920C79">
            <w:pPr>
              <w:pStyle w:val="TableParagraph"/>
              <w:spacing w:before="9" w:line="208" w:lineRule="auto"/>
              <w:ind w:left="388" w:right="235" w:firstLine="166"/>
              <w:rPr>
                <w:sz w:val="24"/>
              </w:rPr>
            </w:pPr>
            <w:r>
              <w:rPr>
                <w:sz w:val="24"/>
              </w:rPr>
              <w:t>Ежен.</w:t>
            </w:r>
            <w:r>
              <w:rPr>
                <w:spacing w:val="-1"/>
                <w:sz w:val="24"/>
              </w:rPr>
              <w:t xml:space="preserve"> </w:t>
            </w:r>
            <w:r>
              <w:rPr>
                <w:sz w:val="24"/>
              </w:rPr>
              <w:t>Понед.</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before="9"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760"/>
        </w:trPr>
        <w:tc>
          <w:tcPr>
            <w:tcW w:w="682" w:type="dxa"/>
          </w:tcPr>
          <w:p w:rsidR="00F11B8F" w:rsidRDefault="00920C79">
            <w:pPr>
              <w:pStyle w:val="TableParagraph"/>
              <w:spacing w:line="259" w:lineRule="exact"/>
              <w:ind w:left="335"/>
              <w:rPr>
                <w:sz w:val="24"/>
              </w:rPr>
            </w:pPr>
            <w:r>
              <w:rPr>
                <w:sz w:val="24"/>
              </w:rPr>
              <w:t>8.</w:t>
            </w:r>
          </w:p>
        </w:tc>
        <w:tc>
          <w:tcPr>
            <w:tcW w:w="4226" w:type="dxa"/>
          </w:tcPr>
          <w:p w:rsidR="00F11B8F" w:rsidRDefault="00920C79">
            <w:pPr>
              <w:pStyle w:val="TableParagraph"/>
              <w:spacing w:line="223" w:lineRule="auto"/>
              <w:ind w:left="337" w:right="25"/>
              <w:rPr>
                <w:sz w:val="24"/>
              </w:rPr>
            </w:pPr>
            <w:r>
              <w:rPr>
                <w:sz w:val="24"/>
              </w:rPr>
              <w:t>Формирование</w:t>
            </w:r>
            <w:r>
              <w:rPr>
                <w:spacing w:val="-14"/>
                <w:sz w:val="24"/>
              </w:rPr>
              <w:t xml:space="preserve"> </w:t>
            </w:r>
            <w:r>
              <w:rPr>
                <w:sz w:val="24"/>
              </w:rPr>
              <w:t>социального</w:t>
            </w:r>
            <w:r>
              <w:rPr>
                <w:spacing w:val="-13"/>
                <w:sz w:val="24"/>
              </w:rPr>
              <w:t xml:space="preserve"> </w:t>
            </w:r>
            <w:r>
              <w:rPr>
                <w:sz w:val="24"/>
              </w:rPr>
              <w:t>паспорта</w:t>
            </w:r>
            <w:r>
              <w:rPr>
                <w:spacing w:val="-57"/>
                <w:sz w:val="24"/>
              </w:rPr>
              <w:t xml:space="preserve"> </w:t>
            </w:r>
            <w:r>
              <w:rPr>
                <w:sz w:val="24"/>
              </w:rPr>
              <w:t>класса</w:t>
            </w:r>
          </w:p>
        </w:tc>
        <w:tc>
          <w:tcPr>
            <w:tcW w:w="1427" w:type="dxa"/>
          </w:tcPr>
          <w:p w:rsidR="00F11B8F" w:rsidRDefault="00920C79">
            <w:pPr>
              <w:pStyle w:val="TableParagraph"/>
              <w:spacing w:line="241" w:lineRule="exact"/>
              <w:ind w:left="906"/>
              <w:rPr>
                <w:sz w:val="24"/>
              </w:rPr>
            </w:pPr>
            <w:r>
              <w:rPr>
                <w:sz w:val="24"/>
              </w:rPr>
              <w:t>2</w:t>
            </w:r>
          </w:p>
          <w:p w:rsidR="00F11B8F" w:rsidRDefault="00920C79">
            <w:pPr>
              <w:pStyle w:val="TableParagraph"/>
              <w:spacing w:line="253" w:lineRule="exact"/>
              <w:ind w:left="108"/>
              <w:rPr>
                <w:sz w:val="24"/>
              </w:rPr>
            </w:pPr>
            <w:r>
              <w:rPr>
                <w:sz w:val="24"/>
              </w:rPr>
              <w:t>неделя</w:t>
            </w:r>
          </w:p>
          <w:p w:rsidR="00F11B8F" w:rsidRDefault="00920C79">
            <w:pPr>
              <w:pStyle w:val="TableParagraph"/>
              <w:spacing w:line="247" w:lineRule="exact"/>
              <w:ind w:left="338"/>
              <w:rPr>
                <w:sz w:val="24"/>
              </w:rPr>
            </w:pPr>
            <w:r>
              <w:rPr>
                <w:sz w:val="24"/>
              </w:rPr>
              <w:t>сентября</w:t>
            </w:r>
          </w:p>
        </w:tc>
        <w:tc>
          <w:tcPr>
            <w:tcW w:w="834" w:type="dxa"/>
          </w:tcPr>
          <w:p w:rsidR="00F11B8F" w:rsidRDefault="00920C79">
            <w:pPr>
              <w:pStyle w:val="TableParagraph"/>
              <w:spacing w:line="259" w:lineRule="exact"/>
              <w:ind w:right="166"/>
              <w:jc w:val="right"/>
              <w:rPr>
                <w:sz w:val="24"/>
              </w:rPr>
            </w:pPr>
            <w:r>
              <w:rPr>
                <w:sz w:val="24"/>
              </w:rPr>
              <w:t>1-4</w:t>
            </w:r>
          </w:p>
        </w:tc>
        <w:tc>
          <w:tcPr>
            <w:tcW w:w="2609" w:type="dxa"/>
          </w:tcPr>
          <w:p w:rsidR="00F11B8F" w:rsidRDefault="00920C79">
            <w:pPr>
              <w:pStyle w:val="TableParagraph"/>
              <w:spacing w:before="11"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854"/>
        </w:trPr>
        <w:tc>
          <w:tcPr>
            <w:tcW w:w="682" w:type="dxa"/>
          </w:tcPr>
          <w:p w:rsidR="00F11B8F" w:rsidRDefault="00920C79">
            <w:pPr>
              <w:pStyle w:val="TableParagraph"/>
              <w:spacing w:line="258" w:lineRule="exact"/>
              <w:ind w:left="335"/>
              <w:rPr>
                <w:sz w:val="24"/>
              </w:rPr>
            </w:pPr>
            <w:r>
              <w:rPr>
                <w:sz w:val="24"/>
              </w:rPr>
              <w:t>9.</w:t>
            </w:r>
          </w:p>
        </w:tc>
        <w:tc>
          <w:tcPr>
            <w:tcW w:w="4226" w:type="dxa"/>
          </w:tcPr>
          <w:p w:rsidR="00F11B8F" w:rsidRDefault="00920C79">
            <w:pPr>
              <w:pStyle w:val="TableParagraph"/>
              <w:spacing w:before="11" w:line="208" w:lineRule="auto"/>
              <w:ind w:left="109" w:right="33" w:firstLine="228"/>
              <w:rPr>
                <w:sz w:val="24"/>
              </w:rPr>
            </w:pPr>
            <w:r>
              <w:rPr>
                <w:sz w:val="24"/>
              </w:rPr>
              <w:t>Участие</w:t>
            </w:r>
            <w:r>
              <w:rPr>
                <w:spacing w:val="5"/>
                <w:sz w:val="24"/>
              </w:rPr>
              <w:t xml:space="preserve"> </w:t>
            </w:r>
            <w:r>
              <w:rPr>
                <w:sz w:val="24"/>
              </w:rPr>
              <w:t>на</w:t>
            </w:r>
            <w:r>
              <w:rPr>
                <w:spacing w:val="6"/>
                <w:sz w:val="24"/>
              </w:rPr>
              <w:t xml:space="preserve"> </w:t>
            </w:r>
            <w:r>
              <w:rPr>
                <w:sz w:val="24"/>
              </w:rPr>
              <w:t>заседаниях</w:t>
            </w:r>
            <w:r>
              <w:rPr>
                <w:spacing w:val="6"/>
                <w:sz w:val="24"/>
              </w:rPr>
              <w:t xml:space="preserve"> </w:t>
            </w:r>
            <w:r>
              <w:rPr>
                <w:sz w:val="24"/>
              </w:rPr>
              <w:t>МО</w:t>
            </w:r>
            <w:r>
              <w:rPr>
                <w:spacing w:val="7"/>
                <w:sz w:val="24"/>
              </w:rPr>
              <w:t xml:space="preserve"> </w:t>
            </w:r>
            <w:r>
              <w:rPr>
                <w:sz w:val="24"/>
              </w:rPr>
              <w:t>классных</w:t>
            </w:r>
            <w:r>
              <w:rPr>
                <w:spacing w:val="-57"/>
                <w:sz w:val="24"/>
              </w:rPr>
              <w:t xml:space="preserve"> </w:t>
            </w:r>
            <w:r>
              <w:rPr>
                <w:sz w:val="24"/>
              </w:rPr>
              <w:t>руководителей</w:t>
            </w:r>
          </w:p>
        </w:tc>
        <w:tc>
          <w:tcPr>
            <w:tcW w:w="1427" w:type="dxa"/>
          </w:tcPr>
          <w:p w:rsidR="00F11B8F" w:rsidRDefault="00920C79">
            <w:pPr>
              <w:pStyle w:val="TableParagraph"/>
              <w:spacing w:before="11" w:line="208" w:lineRule="auto"/>
              <w:ind w:left="110" w:right="30" w:firstLine="228"/>
              <w:rPr>
                <w:sz w:val="24"/>
              </w:rPr>
            </w:pPr>
            <w:r>
              <w:rPr>
                <w:sz w:val="24"/>
              </w:rPr>
              <w:t>В</w:t>
            </w:r>
            <w:r>
              <w:rPr>
                <w:spacing w:val="6"/>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line="251" w:lineRule="exact"/>
              <w:ind w:left="339"/>
              <w:rPr>
                <w:sz w:val="24"/>
              </w:rPr>
            </w:pPr>
            <w:r>
              <w:rPr>
                <w:sz w:val="24"/>
              </w:rPr>
              <w:t>ЗДВР</w:t>
            </w:r>
          </w:p>
          <w:p w:rsidR="00F11B8F" w:rsidRDefault="00920C79">
            <w:pPr>
              <w:pStyle w:val="TableParagraph"/>
              <w:spacing w:line="269" w:lineRule="exact"/>
              <w:ind w:left="339"/>
              <w:rPr>
                <w:sz w:val="24"/>
              </w:rPr>
            </w:pPr>
            <w:r>
              <w:rPr>
                <w:sz w:val="24"/>
              </w:rPr>
              <w:t>Кл.</w:t>
            </w:r>
            <w:r>
              <w:rPr>
                <w:spacing w:val="-1"/>
                <w:sz w:val="24"/>
              </w:rPr>
              <w:t xml:space="preserve"> </w:t>
            </w:r>
            <w:r>
              <w:rPr>
                <w:sz w:val="24"/>
              </w:rPr>
              <w:t>руководители</w:t>
            </w:r>
          </w:p>
        </w:tc>
      </w:tr>
      <w:tr w:rsidR="00F11B8F">
        <w:trPr>
          <w:trHeight w:val="1401"/>
        </w:trPr>
        <w:tc>
          <w:tcPr>
            <w:tcW w:w="682" w:type="dxa"/>
          </w:tcPr>
          <w:p w:rsidR="00F11B8F" w:rsidRDefault="00920C79">
            <w:pPr>
              <w:pStyle w:val="TableParagraph"/>
              <w:spacing w:line="256" w:lineRule="exact"/>
              <w:ind w:left="335"/>
              <w:rPr>
                <w:sz w:val="24"/>
              </w:rPr>
            </w:pPr>
            <w:r>
              <w:rPr>
                <w:sz w:val="24"/>
              </w:rPr>
              <w:t>10.</w:t>
            </w:r>
          </w:p>
        </w:tc>
        <w:tc>
          <w:tcPr>
            <w:tcW w:w="4226" w:type="dxa"/>
          </w:tcPr>
          <w:p w:rsidR="00F11B8F" w:rsidRDefault="00920C79">
            <w:pPr>
              <w:pStyle w:val="TableParagraph"/>
              <w:tabs>
                <w:tab w:val="left" w:pos="2694"/>
                <w:tab w:val="left" w:pos="4014"/>
              </w:tabs>
              <w:spacing w:before="9" w:line="208" w:lineRule="auto"/>
              <w:ind w:left="109" w:right="93" w:firstLine="228"/>
              <w:jc w:val="both"/>
              <w:rPr>
                <w:sz w:val="24"/>
              </w:rPr>
            </w:pPr>
            <w:r>
              <w:rPr>
                <w:sz w:val="24"/>
              </w:rPr>
              <w:t>Индивидуальная</w:t>
            </w:r>
            <w:r>
              <w:rPr>
                <w:sz w:val="24"/>
              </w:rPr>
              <w:tab/>
              <w:t>работа</w:t>
            </w:r>
            <w:r>
              <w:rPr>
                <w:sz w:val="24"/>
              </w:rPr>
              <w:tab/>
            </w:r>
            <w:r>
              <w:rPr>
                <w:spacing w:val="-5"/>
                <w:sz w:val="24"/>
              </w:rPr>
              <w:t>с</w:t>
            </w:r>
            <w:r>
              <w:rPr>
                <w:spacing w:val="-58"/>
                <w:sz w:val="24"/>
              </w:rPr>
              <w:t xml:space="preserve"> </w:t>
            </w:r>
            <w:r>
              <w:rPr>
                <w:sz w:val="24"/>
              </w:rPr>
              <w:t>обучающимися,</w:t>
            </w:r>
            <w:r>
              <w:rPr>
                <w:spacing w:val="1"/>
                <w:sz w:val="24"/>
              </w:rPr>
              <w:t xml:space="preserve"> </w:t>
            </w:r>
            <w:r>
              <w:rPr>
                <w:sz w:val="24"/>
              </w:rPr>
              <w:t>состоящими</w:t>
            </w:r>
            <w:r>
              <w:rPr>
                <w:spacing w:val="1"/>
                <w:sz w:val="24"/>
              </w:rPr>
              <w:t xml:space="preserve"> </w:t>
            </w:r>
            <w:r>
              <w:rPr>
                <w:sz w:val="24"/>
              </w:rPr>
              <w:t>на</w:t>
            </w:r>
            <w:r>
              <w:rPr>
                <w:spacing w:val="-57"/>
                <w:sz w:val="24"/>
              </w:rPr>
              <w:t xml:space="preserve"> </w:t>
            </w:r>
            <w:r>
              <w:rPr>
                <w:sz w:val="24"/>
              </w:rPr>
              <w:t>различных</w:t>
            </w:r>
            <w:r>
              <w:rPr>
                <w:spacing w:val="1"/>
                <w:sz w:val="24"/>
              </w:rPr>
              <w:t xml:space="preserve"> </w:t>
            </w:r>
            <w:r>
              <w:rPr>
                <w:sz w:val="24"/>
              </w:rPr>
              <w:t>видах</w:t>
            </w:r>
            <w:r>
              <w:rPr>
                <w:spacing w:val="1"/>
                <w:sz w:val="24"/>
              </w:rPr>
              <w:t xml:space="preserve"> </w:t>
            </w:r>
            <w:r>
              <w:rPr>
                <w:sz w:val="24"/>
              </w:rPr>
              <w:t>учёта,</w:t>
            </w:r>
            <w:r>
              <w:rPr>
                <w:spacing w:val="1"/>
                <w:sz w:val="24"/>
              </w:rPr>
              <w:t xml:space="preserve"> </w:t>
            </w:r>
            <w:r>
              <w:rPr>
                <w:sz w:val="24"/>
              </w:rPr>
              <w:t>в</w:t>
            </w:r>
            <w:r>
              <w:rPr>
                <w:spacing w:val="1"/>
                <w:sz w:val="24"/>
              </w:rPr>
              <w:t xml:space="preserve"> </w:t>
            </w:r>
            <w:r>
              <w:rPr>
                <w:sz w:val="24"/>
              </w:rPr>
              <w:t>«группе</w:t>
            </w:r>
            <w:r>
              <w:rPr>
                <w:spacing w:val="-57"/>
                <w:sz w:val="24"/>
              </w:rPr>
              <w:t xml:space="preserve"> </w:t>
            </w:r>
            <w:r>
              <w:rPr>
                <w:sz w:val="24"/>
              </w:rPr>
              <w:t>риска»,</w:t>
            </w:r>
            <w:r>
              <w:rPr>
                <w:spacing w:val="1"/>
                <w:sz w:val="24"/>
              </w:rPr>
              <w:t xml:space="preserve"> </w:t>
            </w:r>
            <w:r>
              <w:rPr>
                <w:sz w:val="24"/>
              </w:rPr>
              <w:t>оказавшимися</w:t>
            </w:r>
            <w:r>
              <w:rPr>
                <w:spacing w:val="1"/>
                <w:sz w:val="24"/>
              </w:rPr>
              <w:t xml:space="preserve"> </w:t>
            </w:r>
            <w:r>
              <w:rPr>
                <w:sz w:val="24"/>
              </w:rPr>
              <w:t>в</w:t>
            </w:r>
            <w:r>
              <w:rPr>
                <w:spacing w:val="1"/>
                <w:sz w:val="24"/>
              </w:rPr>
              <w:t xml:space="preserve"> </w:t>
            </w:r>
            <w:r>
              <w:rPr>
                <w:sz w:val="24"/>
              </w:rPr>
              <w:t>трудной</w:t>
            </w:r>
            <w:r>
              <w:rPr>
                <w:spacing w:val="1"/>
                <w:sz w:val="24"/>
              </w:rPr>
              <w:t xml:space="preserve"> </w:t>
            </w:r>
            <w:r>
              <w:rPr>
                <w:sz w:val="24"/>
              </w:rPr>
              <w:t>жизненной</w:t>
            </w:r>
            <w:r>
              <w:rPr>
                <w:spacing w:val="-2"/>
                <w:sz w:val="24"/>
              </w:rPr>
              <w:t xml:space="preserve"> </w:t>
            </w:r>
            <w:r>
              <w:rPr>
                <w:sz w:val="24"/>
              </w:rPr>
              <w:t>ситуации</w:t>
            </w:r>
          </w:p>
        </w:tc>
        <w:tc>
          <w:tcPr>
            <w:tcW w:w="1427" w:type="dxa"/>
          </w:tcPr>
          <w:p w:rsidR="00F11B8F" w:rsidRDefault="00920C79">
            <w:pPr>
              <w:pStyle w:val="TableParagraph"/>
              <w:spacing w:before="9" w:line="208" w:lineRule="auto"/>
              <w:ind w:left="110" w:right="30" w:firstLine="228"/>
              <w:rPr>
                <w:sz w:val="24"/>
              </w:rPr>
            </w:pPr>
            <w:r>
              <w:rPr>
                <w:sz w:val="24"/>
              </w:rPr>
              <w:t>В</w:t>
            </w:r>
            <w:r>
              <w:rPr>
                <w:spacing w:val="6"/>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line="238" w:lineRule="exact"/>
              <w:ind w:left="339"/>
              <w:rPr>
                <w:sz w:val="24"/>
              </w:rPr>
            </w:pPr>
            <w:r>
              <w:rPr>
                <w:sz w:val="24"/>
              </w:rPr>
              <w:t>ЗДВР</w:t>
            </w:r>
          </w:p>
          <w:p w:rsidR="00F11B8F" w:rsidRDefault="00920C79" w:rsidP="009311B9">
            <w:pPr>
              <w:pStyle w:val="TableParagraph"/>
              <w:spacing w:before="11" w:line="208" w:lineRule="auto"/>
              <w:ind w:left="111" w:right="1047"/>
              <w:rPr>
                <w:sz w:val="24"/>
              </w:rPr>
            </w:pPr>
            <w:r>
              <w:rPr>
                <w:sz w:val="24"/>
              </w:rPr>
              <w:t>Классные</w:t>
            </w:r>
            <w:r>
              <w:rPr>
                <w:spacing w:val="1"/>
                <w:sz w:val="24"/>
              </w:rPr>
              <w:t xml:space="preserve"> </w:t>
            </w:r>
            <w:r>
              <w:rPr>
                <w:sz w:val="24"/>
              </w:rPr>
              <w:t xml:space="preserve">руководители </w:t>
            </w:r>
          </w:p>
        </w:tc>
      </w:tr>
      <w:tr w:rsidR="00F11B8F">
        <w:trPr>
          <w:trHeight w:val="852"/>
        </w:trPr>
        <w:tc>
          <w:tcPr>
            <w:tcW w:w="682" w:type="dxa"/>
          </w:tcPr>
          <w:p w:rsidR="00F11B8F" w:rsidRDefault="00920C79">
            <w:pPr>
              <w:pStyle w:val="TableParagraph"/>
              <w:spacing w:line="258" w:lineRule="exact"/>
              <w:ind w:left="335"/>
              <w:rPr>
                <w:sz w:val="24"/>
              </w:rPr>
            </w:pPr>
            <w:r>
              <w:rPr>
                <w:sz w:val="24"/>
              </w:rPr>
              <w:t>11.</w:t>
            </w:r>
          </w:p>
        </w:tc>
        <w:tc>
          <w:tcPr>
            <w:tcW w:w="4226" w:type="dxa"/>
          </w:tcPr>
          <w:p w:rsidR="00F11B8F" w:rsidRDefault="00920C79">
            <w:pPr>
              <w:pStyle w:val="TableParagraph"/>
              <w:spacing w:before="11" w:line="208" w:lineRule="auto"/>
              <w:ind w:left="109" w:right="93" w:firstLine="228"/>
              <w:jc w:val="both"/>
              <w:rPr>
                <w:sz w:val="24"/>
              </w:rPr>
            </w:pPr>
            <w:r>
              <w:rPr>
                <w:sz w:val="24"/>
              </w:rPr>
              <w:t>Изучение</w:t>
            </w:r>
            <w:r>
              <w:rPr>
                <w:spacing w:val="1"/>
                <w:sz w:val="24"/>
              </w:rPr>
              <w:t xml:space="preserve"> </w:t>
            </w:r>
            <w:r>
              <w:rPr>
                <w:sz w:val="24"/>
              </w:rPr>
              <w:t>широты</w:t>
            </w:r>
            <w:r>
              <w:rPr>
                <w:spacing w:val="1"/>
                <w:sz w:val="24"/>
              </w:rPr>
              <w:t xml:space="preserve"> </w:t>
            </w:r>
            <w:r>
              <w:rPr>
                <w:sz w:val="24"/>
              </w:rPr>
              <w:t>интересов</w:t>
            </w:r>
            <w:r>
              <w:rPr>
                <w:spacing w:val="1"/>
                <w:sz w:val="24"/>
              </w:rPr>
              <w:t xml:space="preserve"> </w:t>
            </w:r>
            <w:r>
              <w:rPr>
                <w:sz w:val="24"/>
              </w:rPr>
              <w:t>и</w:t>
            </w:r>
            <w:r>
              <w:rPr>
                <w:spacing w:val="1"/>
                <w:sz w:val="24"/>
              </w:rPr>
              <w:t xml:space="preserve"> </w:t>
            </w:r>
            <w:r>
              <w:rPr>
                <w:sz w:val="24"/>
              </w:rPr>
              <w:t>занятости</w:t>
            </w:r>
            <w:r>
              <w:rPr>
                <w:spacing w:val="1"/>
                <w:sz w:val="24"/>
              </w:rPr>
              <w:t xml:space="preserve"> </w:t>
            </w:r>
            <w:r>
              <w:rPr>
                <w:sz w:val="24"/>
              </w:rPr>
              <w:t>в</w:t>
            </w:r>
            <w:r>
              <w:rPr>
                <w:spacing w:val="1"/>
                <w:sz w:val="24"/>
              </w:rPr>
              <w:t xml:space="preserve"> </w:t>
            </w:r>
            <w:r>
              <w:rPr>
                <w:sz w:val="24"/>
              </w:rPr>
              <w:t>свободное</w:t>
            </w:r>
            <w:r>
              <w:rPr>
                <w:spacing w:val="1"/>
                <w:sz w:val="24"/>
              </w:rPr>
              <w:t xml:space="preserve"> </w:t>
            </w:r>
            <w:r>
              <w:rPr>
                <w:sz w:val="24"/>
              </w:rPr>
              <w:t>от</w:t>
            </w:r>
            <w:r>
              <w:rPr>
                <w:spacing w:val="1"/>
                <w:sz w:val="24"/>
              </w:rPr>
              <w:t xml:space="preserve"> </w:t>
            </w:r>
            <w:r>
              <w:rPr>
                <w:sz w:val="24"/>
              </w:rPr>
              <w:t>занятий</w:t>
            </w:r>
            <w:r>
              <w:rPr>
                <w:spacing w:val="1"/>
                <w:sz w:val="24"/>
              </w:rPr>
              <w:t xml:space="preserve"> </w:t>
            </w:r>
            <w:r>
              <w:rPr>
                <w:sz w:val="24"/>
              </w:rPr>
              <w:t>время</w:t>
            </w:r>
          </w:p>
        </w:tc>
        <w:tc>
          <w:tcPr>
            <w:tcW w:w="1427" w:type="dxa"/>
          </w:tcPr>
          <w:p w:rsidR="00F11B8F" w:rsidRDefault="00920C79">
            <w:pPr>
              <w:pStyle w:val="TableParagraph"/>
              <w:spacing w:before="11" w:line="208" w:lineRule="auto"/>
              <w:ind w:left="110" w:right="30" w:firstLine="228"/>
              <w:rPr>
                <w:sz w:val="24"/>
              </w:rPr>
            </w:pPr>
            <w:r>
              <w:rPr>
                <w:sz w:val="24"/>
              </w:rPr>
              <w:t>В</w:t>
            </w:r>
            <w:r>
              <w:rPr>
                <w:spacing w:val="6"/>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before="11"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82" w:type="dxa"/>
          </w:tcPr>
          <w:p w:rsidR="00F11B8F" w:rsidRDefault="00920C79">
            <w:pPr>
              <w:pStyle w:val="TableParagraph"/>
              <w:spacing w:line="256" w:lineRule="exact"/>
              <w:ind w:left="335"/>
              <w:rPr>
                <w:sz w:val="24"/>
              </w:rPr>
            </w:pPr>
            <w:r>
              <w:rPr>
                <w:sz w:val="24"/>
              </w:rPr>
              <w:t>12.</w:t>
            </w:r>
          </w:p>
        </w:tc>
        <w:tc>
          <w:tcPr>
            <w:tcW w:w="4226" w:type="dxa"/>
          </w:tcPr>
          <w:p w:rsidR="00F11B8F" w:rsidRDefault="00920C79">
            <w:pPr>
              <w:pStyle w:val="TableParagraph"/>
              <w:tabs>
                <w:tab w:val="left" w:pos="2520"/>
                <w:tab w:val="left" w:pos="3156"/>
                <w:tab w:val="left" w:pos="3707"/>
              </w:tabs>
              <w:spacing w:before="10" w:line="275" w:lineRule="exact"/>
              <w:ind w:left="337"/>
              <w:rPr>
                <w:sz w:val="24"/>
              </w:rPr>
            </w:pPr>
            <w:r>
              <w:rPr>
                <w:sz w:val="24"/>
              </w:rPr>
              <w:t>Информационный</w:t>
            </w:r>
            <w:r>
              <w:rPr>
                <w:sz w:val="24"/>
              </w:rPr>
              <w:tab/>
              <w:t>час</w:t>
            </w:r>
            <w:r>
              <w:rPr>
                <w:sz w:val="24"/>
              </w:rPr>
              <w:tab/>
              <w:t>по</w:t>
            </w:r>
            <w:r>
              <w:rPr>
                <w:sz w:val="24"/>
              </w:rPr>
              <w:tab/>
              <w:t>теме</w:t>
            </w:r>
          </w:p>
          <w:p w:rsidR="00F11B8F" w:rsidRDefault="00920C79">
            <w:pPr>
              <w:pStyle w:val="TableParagraph"/>
              <w:spacing w:line="275" w:lineRule="exact"/>
              <w:ind w:left="109"/>
              <w:rPr>
                <w:sz w:val="24"/>
              </w:rPr>
            </w:pPr>
            <w:r>
              <w:rPr>
                <w:sz w:val="24"/>
              </w:rPr>
              <w:t>«Правила</w:t>
            </w:r>
            <w:r>
              <w:rPr>
                <w:spacing w:val="-6"/>
                <w:sz w:val="24"/>
              </w:rPr>
              <w:t xml:space="preserve"> </w:t>
            </w:r>
            <w:r>
              <w:rPr>
                <w:sz w:val="24"/>
              </w:rPr>
              <w:t>внутреннего</w:t>
            </w:r>
            <w:r>
              <w:rPr>
                <w:spacing w:val="-4"/>
                <w:sz w:val="24"/>
              </w:rPr>
              <w:t xml:space="preserve"> </w:t>
            </w:r>
            <w:r>
              <w:rPr>
                <w:sz w:val="24"/>
              </w:rPr>
              <w:t>распорядка.</w:t>
            </w:r>
          </w:p>
          <w:p w:rsidR="00F11B8F" w:rsidRDefault="00920C79">
            <w:pPr>
              <w:pStyle w:val="TableParagraph"/>
              <w:spacing w:before="16" w:line="254" w:lineRule="exact"/>
              <w:ind w:left="337"/>
              <w:rPr>
                <w:sz w:val="24"/>
              </w:rPr>
            </w:pPr>
            <w:r>
              <w:rPr>
                <w:sz w:val="24"/>
              </w:rPr>
              <w:t>Правила</w:t>
            </w:r>
            <w:r>
              <w:rPr>
                <w:spacing w:val="-5"/>
                <w:sz w:val="24"/>
              </w:rPr>
              <w:t xml:space="preserve"> </w:t>
            </w:r>
            <w:r>
              <w:rPr>
                <w:sz w:val="24"/>
              </w:rPr>
              <w:t>поведения</w:t>
            </w:r>
            <w:r>
              <w:rPr>
                <w:spacing w:val="-2"/>
                <w:sz w:val="24"/>
              </w:rPr>
              <w:t xml:space="preserve"> </w:t>
            </w:r>
            <w:r>
              <w:rPr>
                <w:sz w:val="24"/>
              </w:rPr>
              <w:t>в</w:t>
            </w:r>
            <w:r>
              <w:rPr>
                <w:spacing w:val="-4"/>
                <w:sz w:val="24"/>
              </w:rPr>
              <w:t xml:space="preserve"> </w:t>
            </w:r>
            <w:r>
              <w:rPr>
                <w:sz w:val="24"/>
              </w:rPr>
              <w:t>школе»</w:t>
            </w:r>
          </w:p>
        </w:tc>
        <w:tc>
          <w:tcPr>
            <w:tcW w:w="1427" w:type="dxa"/>
          </w:tcPr>
          <w:p w:rsidR="00F11B8F" w:rsidRDefault="00920C79">
            <w:pPr>
              <w:pStyle w:val="TableParagraph"/>
              <w:tabs>
                <w:tab w:val="left" w:pos="1059"/>
              </w:tabs>
              <w:spacing w:line="238" w:lineRule="exact"/>
              <w:ind w:left="654"/>
              <w:rPr>
                <w:sz w:val="24"/>
              </w:rPr>
            </w:pPr>
            <w:r>
              <w:rPr>
                <w:sz w:val="24"/>
              </w:rPr>
              <w:t>1</w:t>
            </w:r>
            <w:r>
              <w:rPr>
                <w:sz w:val="24"/>
              </w:rPr>
              <w:tab/>
              <w:t>раз</w:t>
            </w:r>
          </w:p>
          <w:p w:rsidR="00F11B8F" w:rsidRDefault="00920C79">
            <w:pPr>
              <w:pStyle w:val="TableParagraph"/>
              <w:spacing w:line="254" w:lineRule="exact"/>
              <w:ind w:left="114"/>
              <w:rPr>
                <w:sz w:val="24"/>
              </w:rPr>
            </w:pPr>
            <w:r>
              <w:rPr>
                <w:sz w:val="24"/>
              </w:rPr>
              <w:t>в</w:t>
            </w:r>
          </w:p>
          <w:p w:rsidR="00F11B8F" w:rsidRDefault="00920C79">
            <w:pPr>
              <w:pStyle w:val="TableParagraph"/>
              <w:spacing w:line="272" w:lineRule="exact"/>
              <w:ind w:left="338"/>
              <w:rPr>
                <w:sz w:val="24"/>
              </w:rPr>
            </w:pPr>
            <w:r>
              <w:rPr>
                <w:sz w:val="24"/>
              </w:rPr>
              <w:t>четверть</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before="9"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758"/>
        </w:trPr>
        <w:tc>
          <w:tcPr>
            <w:tcW w:w="682" w:type="dxa"/>
          </w:tcPr>
          <w:p w:rsidR="00F11B8F" w:rsidRDefault="00920C79">
            <w:pPr>
              <w:pStyle w:val="TableParagraph"/>
              <w:spacing w:line="258" w:lineRule="exact"/>
              <w:ind w:left="335"/>
              <w:rPr>
                <w:sz w:val="24"/>
              </w:rPr>
            </w:pPr>
            <w:r>
              <w:rPr>
                <w:sz w:val="24"/>
              </w:rPr>
              <w:t>13.</w:t>
            </w:r>
          </w:p>
        </w:tc>
        <w:tc>
          <w:tcPr>
            <w:tcW w:w="4226" w:type="dxa"/>
          </w:tcPr>
          <w:p w:rsidR="00F11B8F" w:rsidRDefault="00920C79">
            <w:pPr>
              <w:pStyle w:val="TableParagraph"/>
              <w:tabs>
                <w:tab w:val="left" w:pos="1523"/>
              </w:tabs>
              <w:spacing w:line="240" w:lineRule="exact"/>
              <w:ind w:left="337"/>
              <w:rPr>
                <w:sz w:val="24"/>
              </w:rPr>
            </w:pPr>
            <w:r>
              <w:rPr>
                <w:sz w:val="24"/>
              </w:rPr>
              <w:t>Ведение</w:t>
            </w:r>
            <w:r>
              <w:rPr>
                <w:sz w:val="24"/>
              </w:rPr>
              <w:tab/>
              <w:t>документации</w:t>
            </w:r>
          </w:p>
          <w:p w:rsidR="00F11B8F" w:rsidRDefault="00920C79">
            <w:pPr>
              <w:pStyle w:val="TableParagraph"/>
              <w:spacing w:line="258" w:lineRule="exact"/>
              <w:ind w:left="815"/>
              <w:rPr>
                <w:sz w:val="24"/>
              </w:rPr>
            </w:pPr>
            <w:r>
              <w:rPr>
                <w:sz w:val="24"/>
              </w:rPr>
              <w:t>классного</w:t>
            </w:r>
            <w:r>
              <w:rPr>
                <w:spacing w:val="-3"/>
                <w:sz w:val="24"/>
              </w:rPr>
              <w:t xml:space="preserve"> </w:t>
            </w:r>
            <w:r>
              <w:rPr>
                <w:sz w:val="24"/>
              </w:rPr>
              <w:t>руководителя</w:t>
            </w:r>
          </w:p>
        </w:tc>
        <w:tc>
          <w:tcPr>
            <w:tcW w:w="1427" w:type="dxa"/>
          </w:tcPr>
          <w:p w:rsidR="00F11B8F" w:rsidRDefault="00920C79">
            <w:pPr>
              <w:pStyle w:val="TableParagraph"/>
              <w:spacing w:line="240" w:lineRule="exact"/>
              <w:ind w:left="834"/>
              <w:rPr>
                <w:sz w:val="24"/>
              </w:rPr>
            </w:pPr>
            <w:r>
              <w:rPr>
                <w:sz w:val="24"/>
              </w:rPr>
              <w:t>В</w:t>
            </w:r>
          </w:p>
          <w:p w:rsidR="00F11B8F" w:rsidRDefault="00920C79">
            <w:pPr>
              <w:pStyle w:val="TableParagraph"/>
              <w:spacing w:line="252" w:lineRule="exact"/>
              <w:ind w:left="108"/>
              <w:rPr>
                <w:sz w:val="24"/>
              </w:rPr>
            </w:pPr>
            <w:r>
              <w:rPr>
                <w:sz w:val="24"/>
              </w:rPr>
              <w:t>течение</w:t>
            </w:r>
          </w:p>
          <w:p w:rsidR="00F11B8F" w:rsidRDefault="00920C79">
            <w:pPr>
              <w:pStyle w:val="TableParagraph"/>
              <w:spacing w:line="246" w:lineRule="exact"/>
              <w:ind w:left="338"/>
              <w:rPr>
                <w:sz w:val="24"/>
              </w:rPr>
            </w:pPr>
            <w:r>
              <w:rPr>
                <w:sz w:val="24"/>
              </w:rPr>
              <w:t>года</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before="11"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573"/>
        </w:trPr>
        <w:tc>
          <w:tcPr>
            <w:tcW w:w="682" w:type="dxa"/>
          </w:tcPr>
          <w:p w:rsidR="00F11B8F" w:rsidRDefault="00920C79">
            <w:pPr>
              <w:pStyle w:val="TableParagraph"/>
              <w:spacing w:line="256" w:lineRule="exact"/>
              <w:ind w:left="335"/>
              <w:rPr>
                <w:sz w:val="24"/>
              </w:rPr>
            </w:pPr>
            <w:r>
              <w:rPr>
                <w:sz w:val="24"/>
              </w:rPr>
              <w:t>14.</w:t>
            </w:r>
          </w:p>
        </w:tc>
        <w:tc>
          <w:tcPr>
            <w:tcW w:w="4226" w:type="dxa"/>
          </w:tcPr>
          <w:p w:rsidR="00F11B8F" w:rsidRDefault="00920C79">
            <w:pPr>
              <w:pStyle w:val="TableParagraph"/>
              <w:tabs>
                <w:tab w:val="left" w:pos="1959"/>
                <w:tab w:val="left" w:pos="3345"/>
              </w:tabs>
              <w:spacing w:line="253" w:lineRule="exact"/>
              <w:ind w:left="335"/>
              <w:rPr>
                <w:sz w:val="24"/>
              </w:rPr>
            </w:pPr>
            <w:r>
              <w:rPr>
                <w:sz w:val="24"/>
              </w:rPr>
              <w:t>Организация</w:t>
            </w:r>
            <w:r>
              <w:rPr>
                <w:sz w:val="24"/>
              </w:rPr>
              <w:tab/>
              <w:t>горячего</w:t>
            </w:r>
            <w:r>
              <w:rPr>
                <w:sz w:val="24"/>
              </w:rPr>
              <w:tab/>
              <w:t>питания</w:t>
            </w:r>
          </w:p>
          <w:p w:rsidR="00F11B8F" w:rsidRDefault="00920C79">
            <w:pPr>
              <w:pStyle w:val="TableParagraph"/>
              <w:spacing w:line="273" w:lineRule="exact"/>
              <w:ind w:left="337"/>
              <w:rPr>
                <w:sz w:val="24"/>
              </w:rPr>
            </w:pPr>
            <w:r>
              <w:rPr>
                <w:sz w:val="24"/>
              </w:rPr>
              <w:t>обучающихся</w:t>
            </w:r>
            <w:r>
              <w:rPr>
                <w:spacing w:val="-3"/>
                <w:sz w:val="24"/>
              </w:rPr>
              <w:t xml:space="preserve"> </w:t>
            </w:r>
            <w:r>
              <w:rPr>
                <w:sz w:val="24"/>
              </w:rPr>
              <w:t>в</w:t>
            </w:r>
            <w:r>
              <w:rPr>
                <w:spacing w:val="-1"/>
                <w:sz w:val="24"/>
              </w:rPr>
              <w:t xml:space="preserve"> </w:t>
            </w:r>
            <w:r>
              <w:rPr>
                <w:sz w:val="24"/>
              </w:rPr>
              <w:t>школьной</w:t>
            </w:r>
            <w:r>
              <w:rPr>
                <w:spacing w:val="-2"/>
                <w:sz w:val="24"/>
              </w:rPr>
              <w:t xml:space="preserve"> </w:t>
            </w:r>
            <w:r>
              <w:rPr>
                <w:sz w:val="24"/>
              </w:rPr>
              <w:t>столовой</w:t>
            </w:r>
          </w:p>
        </w:tc>
        <w:tc>
          <w:tcPr>
            <w:tcW w:w="1427" w:type="dxa"/>
          </w:tcPr>
          <w:p w:rsidR="00F11B8F" w:rsidRDefault="00920C79">
            <w:pPr>
              <w:pStyle w:val="TableParagraph"/>
              <w:spacing w:line="223" w:lineRule="auto"/>
              <w:ind w:left="338" w:right="51"/>
              <w:rPr>
                <w:sz w:val="24"/>
              </w:rPr>
            </w:pPr>
            <w:r>
              <w:rPr>
                <w:sz w:val="24"/>
              </w:rPr>
              <w:t>В</w:t>
            </w:r>
            <w:r>
              <w:rPr>
                <w:spacing w:val="-15"/>
                <w:sz w:val="24"/>
              </w:rPr>
              <w:t xml:space="preserve"> </w:t>
            </w:r>
            <w:r>
              <w:rPr>
                <w:sz w:val="24"/>
              </w:rPr>
              <w:t>течение</w:t>
            </w:r>
            <w:r>
              <w:rPr>
                <w:spacing w:val="-57"/>
                <w:sz w:val="24"/>
              </w:rPr>
              <w:t xml:space="preserve"> </w:t>
            </w:r>
            <w:r>
              <w:rPr>
                <w:sz w:val="24"/>
              </w:rPr>
              <w:t>года</w:t>
            </w:r>
          </w:p>
        </w:tc>
        <w:tc>
          <w:tcPr>
            <w:tcW w:w="834" w:type="dxa"/>
          </w:tcPr>
          <w:p w:rsidR="00F11B8F" w:rsidRDefault="00920C79">
            <w:pPr>
              <w:pStyle w:val="TableParagraph"/>
              <w:spacing w:line="256" w:lineRule="exact"/>
              <w:ind w:right="166"/>
              <w:jc w:val="right"/>
              <w:rPr>
                <w:sz w:val="24"/>
              </w:rPr>
            </w:pPr>
            <w:r>
              <w:rPr>
                <w:sz w:val="24"/>
              </w:rPr>
              <w:t>1-4</w:t>
            </w:r>
          </w:p>
        </w:tc>
        <w:tc>
          <w:tcPr>
            <w:tcW w:w="2609" w:type="dxa"/>
          </w:tcPr>
          <w:p w:rsidR="00F11B8F" w:rsidRDefault="00920C79">
            <w:pPr>
              <w:pStyle w:val="TableParagraph"/>
              <w:spacing w:before="9"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1120"/>
        </w:trPr>
        <w:tc>
          <w:tcPr>
            <w:tcW w:w="682" w:type="dxa"/>
          </w:tcPr>
          <w:p w:rsidR="00F11B8F" w:rsidRDefault="00920C79">
            <w:pPr>
              <w:pStyle w:val="TableParagraph"/>
              <w:spacing w:line="258" w:lineRule="exact"/>
              <w:ind w:left="335"/>
              <w:rPr>
                <w:sz w:val="24"/>
              </w:rPr>
            </w:pPr>
            <w:r>
              <w:rPr>
                <w:sz w:val="24"/>
              </w:rPr>
              <w:t>15.</w:t>
            </w:r>
          </w:p>
        </w:tc>
        <w:tc>
          <w:tcPr>
            <w:tcW w:w="4226" w:type="dxa"/>
          </w:tcPr>
          <w:p w:rsidR="00F11B8F" w:rsidRDefault="00920C79">
            <w:pPr>
              <w:pStyle w:val="TableParagraph"/>
              <w:tabs>
                <w:tab w:val="left" w:pos="2386"/>
                <w:tab w:val="left" w:pos="2598"/>
                <w:tab w:val="left" w:pos="3240"/>
              </w:tabs>
              <w:spacing w:before="12"/>
              <w:ind w:left="109" w:right="34" w:firstLine="228"/>
              <w:jc w:val="both"/>
              <w:rPr>
                <w:sz w:val="24"/>
              </w:rPr>
            </w:pPr>
            <w:r>
              <w:rPr>
                <w:sz w:val="24"/>
              </w:rPr>
              <w:t>Организация</w:t>
            </w:r>
            <w:r>
              <w:rPr>
                <w:sz w:val="24"/>
              </w:rPr>
              <w:tab/>
              <w:t>и</w:t>
            </w:r>
            <w:r>
              <w:rPr>
                <w:sz w:val="24"/>
              </w:rPr>
              <w:tab/>
            </w:r>
            <w:r>
              <w:rPr>
                <w:sz w:val="24"/>
              </w:rPr>
              <w:tab/>
            </w:r>
            <w:r>
              <w:rPr>
                <w:spacing w:val="-1"/>
                <w:sz w:val="24"/>
              </w:rPr>
              <w:t>контроль</w:t>
            </w:r>
            <w:r>
              <w:rPr>
                <w:spacing w:val="-58"/>
                <w:sz w:val="24"/>
              </w:rPr>
              <w:t xml:space="preserve"> </w:t>
            </w:r>
            <w:r>
              <w:rPr>
                <w:sz w:val="24"/>
              </w:rPr>
              <w:t>прохождения</w:t>
            </w:r>
            <w:r>
              <w:rPr>
                <w:sz w:val="24"/>
              </w:rPr>
              <w:tab/>
            </w:r>
            <w:r>
              <w:rPr>
                <w:sz w:val="24"/>
              </w:rPr>
              <w:tab/>
            </w:r>
            <w:r>
              <w:rPr>
                <w:spacing w:val="-1"/>
                <w:sz w:val="24"/>
              </w:rPr>
              <w:t>обучающимися</w:t>
            </w:r>
            <w:r>
              <w:rPr>
                <w:spacing w:val="-58"/>
                <w:sz w:val="24"/>
              </w:rPr>
              <w:t xml:space="preserve"> </w:t>
            </w:r>
            <w:r>
              <w:rPr>
                <w:sz w:val="24"/>
              </w:rPr>
              <w:t>медицинского</w:t>
            </w:r>
          </w:p>
          <w:p w:rsidR="00F11B8F" w:rsidRDefault="00920C79">
            <w:pPr>
              <w:pStyle w:val="TableParagraph"/>
              <w:spacing w:before="8" w:line="252" w:lineRule="exact"/>
              <w:ind w:left="337"/>
              <w:rPr>
                <w:sz w:val="24"/>
              </w:rPr>
            </w:pPr>
            <w:r>
              <w:rPr>
                <w:sz w:val="24"/>
              </w:rPr>
              <w:t>обследования</w:t>
            </w:r>
          </w:p>
        </w:tc>
        <w:tc>
          <w:tcPr>
            <w:tcW w:w="1427" w:type="dxa"/>
          </w:tcPr>
          <w:p w:rsidR="00F11B8F" w:rsidRDefault="00920C79">
            <w:pPr>
              <w:pStyle w:val="TableParagraph"/>
              <w:spacing w:before="11" w:line="208" w:lineRule="auto"/>
              <w:ind w:left="110" w:right="30" w:firstLine="228"/>
              <w:rPr>
                <w:sz w:val="24"/>
              </w:rPr>
            </w:pPr>
            <w:r>
              <w:rPr>
                <w:sz w:val="24"/>
              </w:rPr>
              <w:t>В</w:t>
            </w:r>
            <w:r>
              <w:rPr>
                <w:spacing w:val="6"/>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8" w:lineRule="exact"/>
              <w:ind w:right="166"/>
              <w:jc w:val="right"/>
              <w:rPr>
                <w:sz w:val="24"/>
              </w:rPr>
            </w:pPr>
            <w:r>
              <w:rPr>
                <w:sz w:val="24"/>
              </w:rPr>
              <w:t>1-4</w:t>
            </w:r>
          </w:p>
        </w:tc>
        <w:tc>
          <w:tcPr>
            <w:tcW w:w="2609" w:type="dxa"/>
          </w:tcPr>
          <w:p w:rsidR="00F11B8F" w:rsidRDefault="00920C79">
            <w:pPr>
              <w:pStyle w:val="TableParagraph"/>
              <w:spacing w:before="11" w:line="208" w:lineRule="auto"/>
              <w:ind w:left="111" w:right="1047"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2" w:type="dxa"/>
          </w:tcPr>
          <w:p w:rsidR="00F11B8F" w:rsidRDefault="00920C79">
            <w:pPr>
              <w:pStyle w:val="TableParagraph"/>
              <w:spacing w:line="256" w:lineRule="exact"/>
              <w:ind w:left="335"/>
              <w:rPr>
                <w:sz w:val="24"/>
              </w:rPr>
            </w:pPr>
            <w:r>
              <w:rPr>
                <w:sz w:val="24"/>
              </w:rPr>
              <w:t>16.</w:t>
            </w:r>
          </w:p>
        </w:tc>
        <w:tc>
          <w:tcPr>
            <w:tcW w:w="4226" w:type="dxa"/>
          </w:tcPr>
          <w:p w:rsidR="00F11B8F" w:rsidRDefault="00920C79">
            <w:pPr>
              <w:pStyle w:val="TableParagraph"/>
              <w:spacing w:before="9" w:line="208" w:lineRule="auto"/>
              <w:ind w:left="109" w:right="29" w:firstLine="228"/>
              <w:rPr>
                <w:sz w:val="24"/>
              </w:rPr>
            </w:pPr>
            <w:r>
              <w:rPr>
                <w:sz w:val="24"/>
              </w:rPr>
              <w:t>Приём</w:t>
            </w:r>
            <w:r>
              <w:rPr>
                <w:spacing w:val="3"/>
                <w:sz w:val="24"/>
              </w:rPr>
              <w:t xml:space="preserve"> </w:t>
            </w:r>
            <w:r>
              <w:rPr>
                <w:sz w:val="24"/>
              </w:rPr>
              <w:t>обучающихся</w:t>
            </w:r>
            <w:r>
              <w:rPr>
                <w:spacing w:val="3"/>
                <w:sz w:val="24"/>
              </w:rPr>
              <w:t xml:space="preserve"> </w:t>
            </w:r>
            <w:r>
              <w:rPr>
                <w:sz w:val="24"/>
              </w:rPr>
              <w:t>2</w:t>
            </w:r>
            <w:r>
              <w:rPr>
                <w:spacing w:val="6"/>
                <w:sz w:val="24"/>
              </w:rPr>
              <w:t xml:space="preserve"> </w:t>
            </w:r>
            <w:r>
              <w:rPr>
                <w:sz w:val="24"/>
              </w:rPr>
              <w:t>класса</w:t>
            </w:r>
            <w:r>
              <w:rPr>
                <w:spacing w:val="4"/>
                <w:sz w:val="24"/>
              </w:rPr>
              <w:t xml:space="preserve"> </w:t>
            </w:r>
            <w:r>
              <w:rPr>
                <w:sz w:val="24"/>
              </w:rPr>
              <w:t>в</w:t>
            </w:r>
            <w:r>
              <w:rPr>
                <w:spacing w:val="5"/>
                <w:sz w:val="24"/>
              </w:rPr>
              <w:t xml:space="preserve"> </w:t>
            </w:r>
            <w:r>
              <w:rPr>
                <w:sz w:val="24"/>
              </w:rPr>
              <w:t>ряды</w:t>
            </w:r>
            <w:r>
              <w:rPr>
                <w:spacing w:val="-57"/>
                <w:sz w:val="24"/>
              </w:rPr>
              <w:t xml:space="preserve"> </w:t>
            </w:r>
            <w:r>
              <w:rPr>
                <w:sz w:val="24"/>
              </w:rPr>
              <w:t>следопытов</w:t>
            </w:r>
          </w:p>
        </w:tc>
        <w:tc>
          <w:tcPr>
            <w:tcW w:w="1427" w:type="dxa"/>
          </w:tcPr>
          <w:p w:rsidR="00F11B8F" w:rsidRDefault="00920C79">
            <w:pPr>
              <w:pStyle w:val="TableParagraph"/>
              <w:spacing w:line="256" w:lineRule="exact"/>
              <w:ind w:right="116"/>
              <w:jc w:val="right"/>
              <w:rPr>
                <w:sz w:val="24"/>
              </w:rPr>
            </w:pPr>
            <w:r>
              <w:rPr>
                <w:sz w:val="24"/>
              </w:rPr>
              <w:t>Сентябрь</w:t>
            </w:r>
          </w:p>
        </w:tc>
        <w:tc>
          <w:tcPr>
            <w:tcW w:w="834" w:type="dxa"/>
          </w:tcPr>
          <w:p w:rsidR="00F11B8F" w:rsidRDefault="00920C79">
            <w:pPr>
              <w:pStyle w:val="TableParagraph"/>
              <w:spacing w:line="256" w:lineRule="exact"/>
              <w:ind w:right="106"/>
              <w:jc w:val="right"/>
              <w:rPr>
                <w:sz w:val="24"/>
              </w:rPr>
            </w:pPr>
            <w:r>
              <w:rPr>
                <w:sz w:val="24"/>
              </w:rPr>
              <w:t>1-4</w:t>
            </w:r>
          </w:p>
        </w:tc>
        <w:tc>
          <w:tcPr>
            <w:tcW w:w="2609" w:type="dxa"/>
          </w:tcPr>
          <w:p w:rsidR="00F11B8F" w:rsidRDefault="00920C79">
            <w:pPr>
              <w:pStyle w:val="TableParagraph"/>
              <w:spacing w:before="9" w:line="208" w:lineRule="auto"/>
              <w:ind w:left="111" w:right="33" w:firstLine="228"/>
              <w:rPr>
                <w:sz w:val="24"/>
              </w:rPr>
            </w:pPr>
            <w:r>
              <w:rPr>
                <w:sz w:val="24"/>
              </w:rPr>
              <w:t>Кл.</w:t>
            </w:r>
            <w:r>
              <w:rPr>
                <w:spacing w:val="26"/>
                <w:sz w:val="24"/>
              </w:rPr>
              <w:t xml:space="preserve"> </w:t>
            </w:r>
            <w:r>
              <w:rPr>
                <w:sz w:val="24"/>
              </w:rPr>
              <w:t>руков.</w:t>
            </w:r>
            <w:r>
              <w:rPr>
                <w:spacing w:val="26"/>
                <w:sz w:val="24"/>
              </w:rPr>
              <w:t xml:space="preserve"> </w:t>
            </w:r>
            <w:r>
              <w:rPr>
                <w:sz w:val="24"/>
              </w:rPr>
              <w:t>2</w:t>
            </w:r>
            <w:r>
              <w:rPr>
                <w:spacing w:val="26"/>
                <w:sz w:val="24"/>
              </w:rPr>
              <w:t xml:space="preserve"> </w:t>
            </w:r>
            <w:r>
              <w:rPr>
                <w:sz w:val="24"/>
              </w:rPr>
              <w:t>класса</w:t>
            </w:r>
            <w:r>
              <w:rPr>
                <w:spacing w:val="-57"/>
                <w:sz w:val="24"/>
              </w:rPr>
              <w:t xml:space="preserve"> </w:t>
            </w:r>
            <w:r>
              <w:rPr>
                <w:sz w:val="24"/>
              </w:rPr>
              <w:t>Пед.-организатор</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4226"/>
        <w:gridCol w:w="1427"/>
        <w:gridCol w:w="834"/>
        <w:gridCol w:w="2609"/>
      </w:tblGrid>
      <w:tr w:rsidR="00F11B8F">
        <w:trPr>
          <w:trHeight w:val="3442"/>
        </w:trPr>
        <w:tc>
          <w:tcPr>
            <w:tcW w:w="682" w:type="dxa"/>
          </w:tcPr>
          <w:p w:rsidR="00F11B8F" w:rsidRDefault="00920C79">
            <w:pPr>
              <w:pStyle w:val="TableParagraph"/>
              <w:spacing w:line="252" w:lineRule="exact"/>
              <w:ind w:left="335"/>
              <w:rPr>
                <w:sz w:val="24"/>
              </w:rPr>
            </w:pPr>
            <w:r>
              <w:rPr>
                <w:sz w:val="24"/>
              </w:rPr>
              <w:lastRenderedPageBreak/>
              <w:t>17.</w:t>
            </w:r>
          </w:p>
        </w:tc>
        <w:tc>
          <w:tcPr>
            <w:tcW w:w="4226" w:type="dxa"/>
          </w:tcPr>
          <w:p w:rsidR="00F11B8F" w:rsidRDefault="00920C79">
            <w:pPr>
              <w:pStyle w:val="TableParagraph"/>
              <w:tabs>
                <w:tab w:val="left" w:pos="1886"/>
                <w:tab w:val="left" w:pos="3030"/>
              </w:tabs>
              <w:spacing w:before="8" w:line="278" w:lineRule="auto"/>
              <w:ind w:left="109" w:right="36" w:firstLine="228"/>
              <w:rPr>
                <w:sz w:val="24"/>
              </w:rPr>
            </w:pPr>
            <w:r>
              <w:rPr>
                <w:sz w:val="24"/>
              </w:rPr>
              <w:t>Уроки</w:t>
            </w:r>
            <w:r>
              <w:rPr>
                <w:sz w:val="24"/>
              </w:rPr>
              <w:tab/>
              <w:t>по</w:t>
            </w:r>
            <w:r>
              <w:rPr>
                <w:sz w:val="24"/>
              </w:rPr>
              <w:tab/>
            </w:r>
            <w:r>
              <w:rPr>
                <w:spacing w:val="-1"/>
                <w:sz w:val="24"/>
              </w:rPr>
              <w:t>Календарю</w:t>
            </w:r>
            <w:r>
              <w:rPr>
                <w:spacing w:val="-57"/>
                <w:sz w:val="24"/>
              </w:rPr>
              <w:t xml:space="preserve"> </w:t>
            </w:r>
            <w:r>
              <w:rPr>
                <w:sz w:val="24"/>
              </w:rPr>
              <w:t>знаменательных</w:t>
            </w:r>
            <w:r>
              <w:rPr>
                <w:spacing w:val="-1"/>
                <w:sz w:val="24"/>
              </w:rPr>
              <w:t xml:space="preserve"> </w:t>
            </w:r>
            <w:r>
              <w:rPr>
                <w:sz w:val="24"/>
              </w:rPr>
              <w:t>событий</w:t>
            </w:r>
            <w:r>
              <w:rPr>
                <w:spacing w:val="-1"/>
                <w:sz w:val="24"/>
              </w:rPr>
              <w:t xml:space="preserve"> </w:t>
            </w:r>
            <w:r>
              <w:rPr>
                <w:sz w:val="24"/>
              </w:rPr>
              <w:t>и</w:t>
            </w:r>
            <w:r>
              <w:rPr>
                <w:spacing w:val="-1"/>
                <w:sz w:val="24"/>
              </w:rPr>
              <w:t xml:space="preserve"> </w:t>
            </w:r>
            <w:r>
              <w:rPr>
                <w:sz w:val="24"/>
              </w:rPr>
              <w:t>дат:</w:t>
            </w:r>
          </w:p>
          <w:p w:rsidR="00F11B8F" w:rsidRDefault="00920C79">
            <w:pPr>
              <w:pStyle w:val="TableParagraph"/>
              <w:numPr>
                <w:ilvl w:val="0"/>
                <w:numId w:val="15"/>
              </w:numPr>
              <w:tabs>
                <w:tab w:val="left" w:pos="815"/>
                <w:tab w:val="left" w:pos="816"/>
              </w:tabs>
              <w:spacing w:line="259" w:lineRule="auto"/>
              <w:ind w:right="452" w:firstLine="0"/>
              <w:rPr>
                <w:sz w:val="24"/>
              </w:rPr>
            </w:pPr>
            <w:r>
              <w:rPr>
                <w:sz w:val="24"/>
              </w:rPr>
              <w:t>Классный</w:t>
            </w:r>
            <w:r>
              <w:rPr>
                <w:spacing w:val="-9"/>
                <w:sz w:val="24"/>
              </w:rPr>
              <w:t xml:space="preserve"> </w:t>
            </w:r>
            <w:r>
              <w:rPr>
                <w:sz w:val="24"/>
              </w:rPr>
              <w:t>час,</w:t>
            </w:r>
            <w:r>
              <w:rPr>
                <w:spacing w:val="-8"/>
                <w:sz w:val="24"/>
              </w:rPr>
              <w:t xml:space="preserve"> </w:t>
            </w:r>
            <w:r>
              <w:rPr>
                <w:sz w:val="24"/>
              </w:rPr>
              <w:t>посвященный</w:t>
            </w:r>
            <w:r>
              <w:rPr>
                <w:spacing w:val="-57"/>
                <w:sz w:val="24"/>
              </w:rPr>
              <w:t xml:space="preserve"> </w:t>
            </w:r>
            <w:r>
              <w:rPr>
                <w:sz w:val="24"/>
              </w:rPr>
              <w:t>Всемирному</w:t>
            </w:r>
            <w:r>
              <w:rPr>
                <w:spacing w:val="-1"/>
                <w:sz w:val="24"/>
              </w:rPr>
              <w:t xml:space="preserve"> </w:t>
            </w:r>
            <w:r>
              <w:rPr>
                <w:sz w:val="24"/>
              </w:rPr>
              <w:t>дню борьбы с</w:t>
            </w:r>
          </w:p>
          <w:p w:rsidR="00F11B8F" w:rsidRDefault="00920C79">
            <w:pPr>
              <w:pStyle w:val="TableParagraph"/>
              <w:spacing w:line="274" w:lineRule="exact"/>
              <w:ind w:left="109"/>
              <w:rPr>
                <w:sz w:val="24"/>
              </w:rPr>
            </w:pPr>
            <w:r>
              <w:rPr>
                <w:sz w:val="24"/>
              </w:rPr>
              <w:t>терроризмом.</w:t>
            </w:r>
          </w:p>
          <w:p w:rsidR="00F11B8F" w:rsidRDefault="00920C79">
            <w:pPr>
              <w:pStyle w:val="TableParagraph"/>
              <w:numPr>
                <w:ilvl w:val="0"/>
                <w:numId w:val="15"/>
              </w:numPr>
              <w:tabs>
                <w:tab w:val="left" w:pos="815"/>
                <w:tab w:val="left" w:pos="816"/>
                <w:tab w:val="left" w:pos="2939"/>
              </w:tabs>
              <w:spacing w:before="43" w:line="280" w:lineRule="auto"/>
              <w:ind w:left="815" w:right="808"/>
              <w:rPr>
                <w:sz w:val="24"/>
              </w:rPr>
            </w:pPr>
            <w:r>
              <w:rPr>
                <w:sz w:val="24"/>
              </w:rPr>
              <w:t>Международный</w:t>
            </w:r>
            <w:r>
              <w:rPr>
                <w:sz w:val="24"/>
              </w:rPr>
              <w:tab/>
            </w:r>
            <w:r>
              <w:rPr>
                <w:spacing w:val="-2"/>
                <w:sz w:val="24"/>
              </w:rPr>
              <w:t>день</w:t>
            </w:r>
            <w:r>
              <w:rPr>
                <w:spacing w:val="-57"/>
                <w:sz w:val="24"/>
              </w:rPr>
              <w:t xml:space="preserve"> </w:t>
            </w:r>
            <w:r>
              <w:rPr>
                <w:sz w:val="24"/>
              </w:rPr>
              <w:t>пожилых</w:t>
            </w:r>
            <w:r>
              <w:rPr>
                <w:spacing w:val="-2"/>
                <w:sz w:val="24"/>
              </w:rPr>
              <w:t xml:space="preserve"> </w:t>
            </w:r>
            <w:r>
              <w:rPr>
                <w:sz w:val="24"/>
              </w:rPr>
              <w:t>людей</w:t>
            </w:r>
          </w:p>
          <w:p w:rsidR="00F11B8F" w:rsidRDefault="00920C79">
            <w:pPr>
              <w:pStyle w:val="TableParagraph"/>
              <w:numPr>
                <w:ilvl w:val="0"/>
                <w:numId w:val="15"/>
              </w:numPr>
              <w:tabs>
                <w:tab w:val="left" w:pos="815"/>
                <w:tab w:val="left" w:pos="816"/>
              </w:tabs>
              <w:spacing w:before="1"/>
              <w:ind w:left="815"/>
              <w:rPr>
                <w:sz w:val="24"/>
              </w:rPr>
            </w:pPr>
            <w:r>
              <w:rPr>
                <w:sz w:val="24"/>
              </w:rPr>
              <w:t>День</w:t>
            </w:r>
            <w:r>
              <w:rPr>
                <w:spacing w:val="-4"/>
                <w:sz w:val="24"/>
              </w:rPr>
              <w:t xml:space="preserve"> </w:t>
            </w:r>
            <w:r>
              <w:rPr>
                <w:sz w:val="24"/>
              </w:rPr>
              <w:t>учителя</w:t>
            </w:r>
          </w:p>
          <w:p w:rsidR="00F11B8F" w:rsidRDefault="00920C79">
            <w:pPr>
              <w:pStyle w:val="TableParagraph"/>
              <w:numPr>
                <w:ilvl w:val="0"/>
                <w:numId w:val="15"/>
              </w:numPr>
              <w:tabs>
                <w:tab w:val="left" w:pos="815"/>
                <w:tab w:val="left" w:pos="816"/>
              </w:tabs>
              <w:spacing w:before="40"/>
              <w:ind w:left="815"/>
              <w:rPr>
                <w:sz w:val="24"/>
              </w:rPr>
            </w:pPr>
            <w:r>
              <w:rPr>
                <w:sz w:val="24"/>
              </w:rPr>
              <w:t>День</w:t>
            </w:r>
            <w:r>
              <w:rPr>
                <w:spacing w:val="-4"/>
                <w:sz w:val="24"/>
              </w:rPr>
              <w:t xml:space="preserve"> </w:t>
            </w:r>
            <w:r>
              <w:rPr>
                <w:sz w:val="24"/>
              </w:rPr>
              <w:t>отца</w:t>
            </w:r>
            <w:r>
              <w:rPr>
                <w:spacing w:val="-3"/>
                <w:sz w:val="24"/>
              </w:rPr>
              <w:t xml:space="preserve"> </w:t>
            </w:r>
            <w:r>
              <w:rPr>
                <w:sz w:val="24"/>
              </w:rPr>
              <w:t>в</w:t>
            </w:r>
            <w:r>
              <w:rPr>
                <w:spacing w:val="-2"/>
                <w:sz w:val="24"/>
              </w:rPr>
              <w:t xml:space="preserve"> </w:t>
            </w:r>
            <w:r>
              <w:rPr>
                <w:sz w:val="24"/>
              </w:rPr>
              <w:t>России</w:t>
            </w:r>
          </w:p>
          <w:p w:rsidR="00F11B8F" w:rsidRDefault="00920C79">
            <w:pPr>
              <w:pStyle w:val="TableParagraph"/>
              <w:numPr>
                <w:ilvl w:val="0"/>
                <w:numId w:val="15"/>
              </w:numPr>
              <w:tabs>
                <w:tab w:val="left" w:pos="815"/>
                <w:tab w:val="left" w:pos="816"/>
                <w:tab w:val="left" w:pos="2939"/>
              </w:tabs>
              <w:spacing w:before="20" w:line="300" w:lineRule="atLeast"/>
              <w:ind w:left="815" w:right="808"/>
              <w:rPr>
                <w:sz w:val="24"/>
              </w:rPr>
            </w:pPr>
            <w:r>
              <w:rPr>
                <w:sz w:val="24"/>
              </w:rPr>
              <w:t>Международный</w:t>
            </w:r>
            <w:r>
              <w:rPr>
                <w:sz w:val="24"/>
              </w:rPr>
              <w:tab/>
            </w:r>
            <w:r>
              <w:rPr>
                <w:spacing w:val="-2"/>
                <w:sz w:val="24"/>
              </w:rPr>
              <w:t>день</w:t>
            </w:r>
            <w:r>
              <w:rPr>
                <w:spacing w:val="-57"/>
                <w:sz w:val="24"/>
              </w:rPr>
              <w:t xml:space="preserve"> </w:t>
            </w:r>
            <w:r>
              <w:rPr>
                <w:sz w:val="24"/>
              </w:rPr>
              <w:t>школьных</w:t>
            </w:r>
          </w:p>
        </w:tc>
        <w:tc>
          <w:tcPr>
            <w:tcW w:w="1427" w:type="dxa"/>
          </w:tcPr>
          <w:p w:rsidR="00F11B8F" w:rsidRDefault="00F11B8F">
            <w:pPr>
              <w:pStyle w:val="TableParagraph"/>
              <w:rPr>
                <w:sz w:val="26"/>
              </w:rPr>
            </w:pPr>
          </w:p>
          <w:p w:rsidR="00F11B8F" w:rsidRDefault="00920C79">
            <w:pPr>
              <w:pStyle w:val="TableParagraph"/>
              <w:spacing w:before="157"/>
              <w:ind w:left="338"/>
              <w:rPr>
                <w:sz w:val="24"/>
              </w:rPr>
            </w:pPr>
            <w:r>
              <w:rPr>
                <w:sz w:val="24"/>
              </w:rPr>
              <w:t>04.09.23</w:t>
            </w:r>
          </w:p>
          <w:p w:rsidR="00F11B8F" w:rsidRDefault="00F11B8F">
            <w:pPr>
              <w:pStyle w:val="TableParagraph"/>
              <w:spacing w:before="7"/>
              <w:rPr>
                <w:sz w:val="38"/>
              </w:rPr>
            </w:pPr>
          </w:p>
          <w:p w:rsidR="00F11B8F" w:rsidRDefault="00920C79">
            <w:pPr>
              <w:pStyle w:val="TableParagraph"/>
              <w:spacing w:line="258" w:lineRule="exact"/>
              <w:ind w:left="338"/>
              <w:rPr>
                <w:sz w:val="24"/>
              </w:rPr>
            </w:pPr>
            <w:r>
              <w:rPr>
                <w:sz w:val="24"/>
              </w:rPr>
              <w:t>02.10.23-</w:t>
            </w:r>
          </w:p>
          <w:p w:rsidR="00F11B8F" w:rsidRDefault="00920C79">
            <w:pPr>
              <w:pStyle w:val="TableParagraph"/>
              <w:spacing w:line="240" w:lineRule="exact"/>
              <w:ind w:left="338"/>
              <w:rPr>
                <w:sz w:val="24"/>
              </w:rPr>
            </w:pPr>
            <w:r>
              <w:rPr>
                <w:sz w:val="24"/>
              </w:rPr>
              <w:t>06.10.23</w:t>
            </w:r>
          </w:p>
          <w:p w:rsidR="00F11B8F" w:rsidRDefault="00920C79">
            <w:pPr>
              <w:pStyle w:val="TableParagraph"/>
              <w:spacing w:line="240" w:lineRule="exact"/>
              <w:ind w:left="338"/>
              <w:rPr>
                <w:sz w:val="24"/>
              </w:rPr>
            </w:pPr>
            <w:r>
              <w:rPr>
                <w:sz w:val="24"/>
              </w:rPr>
              <w:t>05.10.23</w:t>
            </w:r>
          </w:p>
          <w:p w:rsidR="00F11B8F" w:rsidRDefault="00920C79">
            <w:pPr>
              <w:pStyle w:val="TableParagraph"/>
              <w:spacing w:line="240" w:lineRule="exact"/>
              <w:ind w:left="338"/>
              <w:rPr>
                <w:sz w:val="24"/>
              </w:rPr>
            </w:pPr>
            <w:r>
              <w:rPr>
                <w:sz w:val="24"/>
              </w:rPr>
              <w:t>15.10.23</w:t>
            </w:r>
          </w:p>
          <w:p w:rsidR="00F11B8F" w:rsidRDefault="00920C79">
            <w:pPr>
              <w:pStyle w:val="TableParagraph"/>
              <w:spacing w:line="258" w:lineRule="exact"/>
              <w:ind w:left="338"/>
              <w:rPr>
                <w:sz w:val="24"/>
              </w:rPr>
            </w:pPr>
            <w:r>
              <w:rPr>
                <w:sz w:val="24"/>
              </w:rPr>
              <w:t>25.10.23</w:t>
            </w:r>
          </w:p>
        </w:tc>
        <w:tc>
          <w:tcPr>
            <w:tcW w:w="834" w:type="dxa"/>
          </w:tcPr>
          <w:p w:rsidR="00F11B8F" w:rsidRDefault="00920C79">
            <w:pPr>
              <w:pStyle w:val="TableParagraph"/>
              <w:spacing w:line="252" w:lineRule="exact"/>
              <w:ind w:left="337"/>
              <w:rPr>
                <w:sz w:val="24"/>
              </w:rPr>
            </w:pPr>
            <w:r>
              <w:rPr>
                <w:sz w:val="24"/>
              </w:rPr>
              <w:t>1-4</w:t>
            </w:r>
          </w:p>
        </w:tc>
        <w:tc>
          <w:tcPr>
            <w:tcW w:w="2609" w:type="dxa"/>
          </w:tcPr>
          <w:p w:rsidR="00F11B8F" w:rsidRDefault="00920C79">
            <w:pPr>
              <w:pStyle w:val="TableParagraph"/>
              <w:spacing w:line="228" w:lineRule="auto"/>
              <w:ind w:left="339" w:right="819"/>
              <w:rPr>
                <w:sz w:val="24"/>
              </w:rPr>
            </w:pPr>
            <w:r>
              <w:rPr>
                <w:sz w:val="24"/>
              </w:rPr>
              <w:t>Классные</w:t>
            </w:r>
            <w:r>
              <w:rPr>
                <w:spacing w:val="1"/>
                <w:sz w:val="24"/>
              </w:rPr>
              <w:t xml:space="preserve"> </w:t>
            </w:r>
            <w:r>
              <w:rPr>
                <w:sz w:val="24"/>
              </w:rPr>
              <w:t>руководители</w:t>
            </w:r>
          </w:p>
          <w:p w:rsidR="00F11B8F" w:rsidRDefault="00F11B8F">
            <w:pPr>
              <w:pStyle w:val="TableParagraph"/>
              <w:rPr>
                <w:sz w:val="26"/>
              </w:rPr>
            </w:pPr>
          </w:p>
          <w:p w:rsidR="00F11B8F" w:rsidRDefault="00F11B8F">
            <w:pPr>
              <w:pStyle w:val="TableParagraph"/>
              <w:rPr>
                <w:sz w:val="26"/>
              </w:rPr>
            </w:pPr>
          </w:p>
          <w:p w:rsidR="00F11B8F" w:rsidRDefault="00F11B8F">
            <w:pPr>
              <w:pStyle w:val="TableParagraph"/>
              <w:rPr>
                <w:sz w:val="26"/>
              </w:rPr>
            </w:pPr>
          </w:p>
          <w:p w:rsidR="00F11B8F" w:rsidRDefault="00F11B8F">
            <w:pPr>
              <w:pStyle w:val="TableParagraph"/>
              <w:rPr>
                <w:sz w:val="26"/>
              </w:rPr>
            </w:pPr>
          </w:p>
          <w:p w:rsidR="00F11B8F" w:rsidRDefault="00F11B8F">
            <w:pPr>
              <w:pStyle w:val="TableParagraph"/>
              <w:rPr>
                <w:sz w:val="26"/>
              </w:rPr>
            </w:pPr>
          </w:p>
          <w:p w:rsidR="00F11B8F" w:rsidRDefault="00920C79">
            <w:pPr>
              <w:pStyle w:val="TableParagraph"/>
              <w:spacing w:before="159"/>
              <w:ind w:left="339"/>
              <w:rPr>
                <w:sz w:val="24"/>
              </w:rPr>
            </w:pPr>
            <w:r>
              <w:rPr>
                <w:sz w:val="24"/>
              </w:rPr>
              <w:t>Библиотекарь</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4186"/>
        <w:gridCol w:w="1519"/>
        <w:gridCol w:w="836"/>
        <w:gridCol w:w="2553"/>
      </w:tblGrid>
      <w:tr w:rsidR="00F11B8F">
        <w:trPr>
          <w:trHeight w:val="302"/>
        </w:trPr>
        <w:tc>
          <w:tcPr>
            <w:tcW w:w="684" w:type="dxa"/>
          </w:tcPr>
          <w:p w:rsidR="00F11B8F" w:rsidRDefault="00F11B8F">
            <w:pPr>
              <w:pStyle w:val="TableParagraph"/>
            </w:pPr>
          </w:p>
        </w:tc>
        <w:tc>
          <w:tcPr>
            <w:tcW w:w="4186" w:type="dxa"/>
          </w:tcPr>
          <w:p w:rsidR="00F11B8F" w:rsidRDefault="00920C79">
            <w:pPr>
              <w:pStyle w:val="TableParagraph"/>
              <w:spacing w:line="258" w:lineRule="exact"/>
              <w:ind w:left="318" w:right="293"/>
              <w:jc w:val="center"/>
              <w:rPr>
                <w:sz w:val="24"/>
              </w:rPr>
            </w:pPr>
            <w:r>
              <w:rPr>
                <w:sz w:val="24"/>
              </w:rPr>
              <w:t>библиотек</w:t>
            </w:r>
            <w:r>
              <w:rPr>
                <w:spacing w:val="-6"/>
                <w:sz w:val="24"/>
              </w:rPr>
              <w:t xml:space="preserve"> </w:t>
            </w:r>
            <w:r>
              <w:rPr>
                <w:sz w:val="24"/>
              </w:rPr>
              <w:t>(посещение</w:t>
            </w:r>
            <w:r>
              <w:rPr>
                <w:spacing w:val="-4"/>
                <w:sz w:val="24"/>
              </w:rPr>
              <w:t xml:space="preserve"> </w:t>
            </w:r>
            <w:r>
              <w:rPr>
                <w:sz w:val="24"/>
              </w:rPr>
              <w:t>библиотек)</w:t>
            </w:r>
          </w:p>
        </w:tc>
        <w:tc>
          <w:tcPr>
            <w:tcW w:w="1519" w:type="dxa"/>
          </w:tcPr>
          <w:p w:rsidR="00F11B8F" w:rsidRDefault="00F11B8F">
            <w:pPr>
              <w:pStyle w:val="TableParagraph"/>
            </w:pPr>
          </w:p>
        </w:tc>
        <w:tc>
          <w:tcPr>
            <w:tcW w:w="836" w:type="dxa"/>
          </w:tcPr>
          <w:p w:rsidR="00F11B8F" w:rsidRDefault="00F11B8F">
            <w:pPr>
              <w:pStyle w:val="TableParagraph"/>
            </w:pPr>
          </w:p>
        </w:tc>
        <w:tc>
          <w:tcPr>
            <w:tcW w:w="2553" w:type="dxa"/>
          </w:tcPr>
          <w:p w:rsidR="00F11B8F" w:rsidRDefault="00F11B8F">
            <w:pPr>
              <w:pStyle w:val="TableParagraph"/>
            </w:pPr>
          </w:p>
        </w:tc>
      </w:tr>
      <w:tr w:rsidR="00F11B8F">
        <w:trPr>
          <w:trHeight w:val="1127"/>
        </w:trPr>
        <w:tc>
          <w:tcPr>
            <w:tcW w:w="684" w:type="dxa"/>
          </w:tcPr>
          <w:p w:rsidR="00F11B8F" w:rsidRDefault="00920C79">
            <w:pPr>
              <w:pStyle w:val="TableParagraph"/>
              <w:spacing w:line="258" w:lineRule="exact"/>
              <w:ind w:right="36"/>
              <w:jc w:val="right"/>
              <w:rPr>
                <w:sz w:val="24"/>
              </w:rPr>
            </w:pPr>
            <w:r>
              <w:rPr>
                <w:sz w:val="24"/>
              </w:rPr>
              <w:t>18.</w:t>
            </w:r>
          </w:p>
        </w:tc>
        <w:tc>
          <w:tcPr>
            <w:tcW w:w="4186" w:type="dxa"/>
          </w:tcPr>
          <w:p w:rsidR="00F11B8F" w:rsidRDefault="00920C79">
            <w:pPr>
              <w:pStyle w:val="TableParagraph"/>
              <w:tabs>
                <w:tab w:val="left" w:pos="3084"/>
              </w:tabs>
              <w:spacing w:before="11" w:line="208" w:lineRule="auto"/>
              <w:ind w:left="107" w:right="37" w:firstLine="228"/>
              <w:jc w:val="both"/>
              <w:rPr>
                <w:sz w:val="24"/>
              </w:rPr>
            </w:pPr>
            <w:r>
              <w:rPr>
                <w:sz w:val="24"/>
              </w:rPr>
              <w:t>Всероссийский</w:t>
            </w:r>
            <w:r>
              <w:rPr>
                <w:spacing w:val="1"/>
                <w:sz w:val="24"/>
              </w:rPr>
              <w:t xml:space="preserve"> </w:t>
            </w:r>
            <w:r>
              <w:rPr>
                <w:sz w:val="24"/>
              </w:rPr>
              <w:t>урок</w:t>
            </w:r>
            <w:r>
              <w:rPr>
                <w:spacing w:val="1"/>
                <w:sz w:val="24"/>
              </w:rPr>
              <w:t xml:space="preserve"> </w:t>
            </w:r>
            <w:r>
              <w:rPr>
                <w:sz w:val="24"/>
              </w:rPr>
              <w:t>«Экология</w:t>
            </w:r>
            <w:r>
              <w:rPr>
                <w:spacing w:val="1"/>
                <w:sz w:val="24"/>
              </w:rPr>
              <w:t xml:space="preserve"> </w:t>
            </w:r>
            <w:r>
              <w:rPr>
                <w:sz w:val="24"/>
              </w:rPr>
              <w:t>и</w:t>
            </w:r>
            <w:r>
              <w:rPr>
                <w:spacing w:val="-57"/>
                <w:sz w:val="24"/>
              </w:rPr>
              <w:t xml:space="preserve"> </w:t>
            </w:r>
            <w:r>
              <w:rPr>
                <w:sz w:val="24"/>
              </w:rPr>
              <w:t>энергосбережение»</w:t>
            </w:r>
            <w:r>
              <w:rPr>
                <w:spacing w:val="1"/>
                <w:sz w:val="24"/>
              </w:rPr>
              <w:t xml:space="preserve"> </w:t>
            </w:r>
            <w:r>
              <w:rPr>
                <w:sz w:val="24"/>
              </w:rPr>
              <w:t>в</w:t>
            </w:r>
            <w:r>
              <w:rPr>
                <w:spacing w:val="1"/>
                <w:sz w:val="24"/>
              </w:rPr>
              <w:t xml:space="preserve"> </w:t>
            </w:r>
            <w:r>
              <w:rPr>
                <w:sz w:val="24"/>
              </w:rPr>
              <w:t>рамках</w:t>
            </w:r>
            <w:r>
              <w:rPr>
                <w:spacing w:val="-57"/>
                <w:sz w:val="24"/>
              </w:rPr>
              <w:t xml:space="preserve"> </w:t>
            </w:r>
            <w:r>
              <w:rPr>
                <w:sz w:val="24"/>
              </w:rPr>
              <w:t>Всероссийского</w:t>
            </w:r>
            <w:r>
              <w:rPr>
                <w:sz w:val="24"/>
              </w:rPr>
              <w:tab/>
            </w:r>
            <w:r>
              <w:rPr>
                <w:spacing w:val="-1"/>
                <w:sz w:val="24"/>
              </w:rPr>
              <w:t>фестиваля</w:t>
            </w:r>
            <w:r>
              <w:rPr>
                <w:spacing w:val="-58"/>
                <w:sz w:val="24"/>
              </w:rPr>
              <w:t xml:space="preserve"> </w:t>
            </w:r>
            <w:r>
              <w:rPr>
                <w:sz w:val="24"/>
              </w:rPr>
              <w:t>энергосбережения</w:t>
            </w:r>
            <w:r>
              <w:rPr>
                <w:spacing w:val="-1"/>
                <w:sz w:val="24"/>
              </w:rPr>
              <w:t xml:space="preserve"> </w:t>
            </w:r>
            <w:r>
              <w:rPr>
                <w:sz w:val="24"/>
              </w:rPr>
              <w:t>#ВместеЯрче.</w:t>
            </w:r>
          </w:p>
        </w:tc>
        <w:tc>
          <w:tcPr>
            <w:tcW w:w="1519" w:type="dxa"/>
          </w:tcPr>
          <w:p w:rsidR="00F11B8F" w:rsidRDefault="00920C79">
            <w:pPr>
              <w:pStyle w:val="TableParagraph"/>
              <w:spacing w:line="240" w:lineRule="exact"/>
              <w:ind w:left="336"/>
              <w:rPr>
                <w:sz w:val="24"/>
              </w:rPr>
            </w:pPr>
            <w:r>
              <w:rPr>
                <w:sz w:val="24"/>
              </w:rPr>
              <w:t>09.10.23-</w:t>
            </w:r>
          </w:p>
          <w:p w:rsidR="00F11B8F" w:rsidRDefault="00920C79">
            <w:pPr>
              <w:pStyle w:val="TableParagraph"/>
              <w:spacing w:line="258" w:lineRule="exact"/>
              <w:ind w:left="336"/>
              <w:rPr>
                <w:sz w:val="24"/>
              </w:rPr>
            </w:pPr>
            <w:r>
              <w:rPr>
                <w:sz w:val="24"/>
              </w:rPr>
              <w:t>14.10.23</w:t>
            </w:r>
          </w:p>
        </w:tc>
        <w:tc>
          <w:tcPr>
            <w:tcW w:w="836" w:type="dxa"/>
          </w:tcPr>
          <w:p w:rsidR="00F11B8F" w:rsidRDefault="00920C79">
            <w:pPr>
              <w:pStyle w:val="TableParagraph"/>
              <w:spacing w:line="258" w:lineRule="exact"/>
              <w:ind w:right="132"/>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4" w:type="dxa"/>
          </w:tcPr>
          <w:p w:rsidR="00F11B8F" w:rsidRDefault="00920C79">
            <w:pPr>
              <w:pStyle w:val="TableParagraph"/>
              <w:spacing w:line="258" w:lineRule="exact"/>
              <w:ind w:right="36"/>
              <w:jc w:val="right"/>
              <w:rPr>
                <w:sz w:val="24"/>
              </w:rPr>
            </w:pPr>
            <w:r>
              <w:rPr>
                <w:sz w:val="24"/>
              </w:rPr>
              <w:t>19.</w:t>
            </w:r>
          </w:p>
        </w:tc>
        <w:tc>
          <w:tcPr>
            <w:tcW w:w="4186" w:type="dxa"/>
          </w:tcPr>
          <w:p w:rsidR="00F11B8F" w:rsidRDefault="00920C79">
            <w:pPr>
              <w:pStyle w:val="TableParagraph"/>
              <w:spacing w:before="11" w:line="208" w:lineRule="auto"/>
              <w:ind w:left="107" w:right="29" w:firstLine="228"/>
              <w:rPr>
                <w:sz w:val="24"/>
              </w:rPr>
            </w:pPr>
            <w:r>
              <w:rPr>
                <w:sz w:val="24"/>
              </w:rPr>
              <w:t>Всероссийский</w:t>
            </w:r>
            <w:r>
              <w:rPr>
                <w:spacing w:val="10"/>
                <w:sz w:val="24"/>
              </w:rPr>
              <w:t xml:space="preserve"> </w:t>
            </w:r>
            <w:r>
              <w:rPr>
                <w:sz w:val="24"/>
              </w:rPr>
              <w:t>урок</w:t>
            </w:r>
            <w:r>
              <w:rPr>
                <w:spacing w:val="10"/>
                <w:sz w:val="24"/>
              </w:rPr>
              <w:t xml:space="preserve"> </w:t>
            </w:r>
            <w:r>
              <w:rPr>
                <w:sz w:val="24"/>
              </w:rPr>
              <w:t>безопасности</w:t>
            </w:r>
            <w:r>
              <w:rPr>
                <w:spacing w:val="-57"/>
                <w:sz w:val="24"/>
              </w:rPr>
              <w:t xml:space="preserve"> </w:t>
            </w:r>
            <w:r>
              <w:rPr>
                <w:sz w:val="24"/>
              </w:rPr>
              <w:t>школьников</w:t>
            </w:r>
            <w:r>
              <w:rPr>
                <w:spacing w:val="-1"/>
                <w:sz w:val="24"/>
              </w:rPr>
              <w:t xml:space="preserve"> </w:t>
            </w:r>
            <w:r>
              <w:rPr>
                <w:sz w:val="24"/>
              </w:rPr>
              <w:t>в</w:t>
            </w:r>
            <w:r>
              <w:rPr>
                <w:spacing w:val="-1"/>
                <w:sz w:val="24"/>
              </w:rPr>
              <w:t xml:space="preserve"> </w:t>
            </w:r>
            <w:r>
              <w:rPr>
                <w:sz w:val="24"/>
              </w:rPr>
              <w:t>сети</w:t>
            </w:r>
            <w:r>
              <w:rPr>
                <w:spacing w:val="1"/>
                <w:sz w:val="24"/>
              </w:rPr>
              <w:t xml:space="preserve"> </w:t>
            </w:r>
            <w:r>
              <w:rPr>
                <w:sz w:val="24"/>
              </w:rPr>
              <w:t>Интернет.</w:t>
            </w:r>
          </w:p>
        </w:tc>
        <w:tc>
          <w:tcPr>
            <w:tcW w:w="1519" w:type="dxa"/>
          </w:tcPr>
          <w:p w:rsidR="00F11B8F" w:rsidRDefault="00920C79">
            <w:pPr>
              <w:pStyle w:val="TableParagraph"/>
              <w:spacing w:line="240" w:lineRule="exact"/>
              <w:ind w:left="336"/>
              <w:rPr>
                <w:sz w:val="24"/>
              </w:rPr>
            </w:pPr>
            <w:r>
              <w:rPr>
                <w:sz w:val="24"/>
              </w:rPr>
              <w:t>16.10.23-</w:t>
            </w:r>
          </w:p>
          <w:p w:rsidR="00F11B8F" w:rsidRDefault="00920C79">
            <w:pPr>
              <w:pStyle w:val="TableParagraph"/>
              <w:spacing w:line="258" w:lineRule="exact"/>
              <w:ind w:left="336"/>
              <w:rPr>
                <w:sz w:val="24"/>
              </w:rPr>
            </w:pPr>
            <w:r>
              <w:rPr>
                <w:sz w:val="24"/>
              </w:rPr>
              <w:t>21.10.23</w:t>
            </w:r>
          </w:p>
        </w:tc>
        <w:tc>
          <w:tcPr>
            <w:tcW w:w="836" w:type="dxa"/>
          </w:tcPr>
          <w:p w:rsidR="00F11B8F" w:rsidRDefault="00F11B8F">
            <w:pPr>
              <w:pStyle w:val="TableParagraph"/>
              <w:rPr>
                <w:sz w:val="24"/>
              </w:rPr>
            </w:pPr>
          </w:p>
        </w:tc>
        <w:tc>
          <w:tcPr>
            <w:tcW w:w="2553" w:type="dxa"/>
          </w:tcPr>
          <w:p w:rsidR="00F11B8F" w:rsidRDefault="00F11B8F">
            <w:pPr>
              <w:pStyle w:val="TableParagraph"/>
              <w:rPr>
                <w:sz w:val="24"/>
              </w:rPr>
            </w:pPr>
          </w:p>
        </w:tc>
      </w:tr>
      <w:tr w:rsidR="00F11B8F">
        <w:trPr>
          <w:trHeight w:val="576"/>
        </w:trPr>
        <w:tc>
          <w:tcPr>
            <w:tcW w:w="684" w:type="dxa"/>
          </w:tcPr>
          <w:p w:rsidR="00F11B8F" w:rsidRDefault="00920C79">
            <w:pPr>
              <w:pStyle w:val="TableParagraph"/>
              <w:spacing w:line="259" w:lineRule="exact"/>
              <w:ind w:right="36"/>
              <w:jc w:val="right"/>
              <w:rPr>
                <w:sz w:val="24"/>
              </w:rPr>
            </w:pPr>
            <w:r>
              <w:rPr>
                <w:sz w:val="24"/>
              </w:rPr>
              <w:t>20.</w:t>
            </w:r>
          </w:p>
        </w:tc>
        <w:tc>
          <w:tcPr>
            <w:tcW w:w="4186" w:type="dxa"/>
          </w:tcPr>
          <w:p w:rsidR="00F11B8F" w:rsidRDefault="00920C79">
            <w:pPr>
              <w:pStyle w:val="TableParagraph"/>
              <w:tabs>
                <w:tab w:val="left" w:pos="2229"/>
              </w:tabs>
              <w:spacing w:before="11" w:line="208" w:lineRule="auto"/>
              <w:ind w:left="813" w:right="436" w:hanging="479"/>
              <w:rPr>
                <w:sz w:val="24"/>
              </w:rPr>
            </w:pPr>
            <w:r>
              <w:rPr>
                <w:sz w:val="24"/>
              </w:rPr>
              <w:t>Проведение</w:t>
            </w:r>
            <w:r>
              <w:rPr>
                <w:sz w:val="24"/>
              </w:rPr>
              <w:tab/>
              <w:t>инструктажей</w:t>
            </w:r>
            <w:r>
              <w:rPr>
                <w:spacing w:val="1"/>
                <w:sz w:val="24"/>
              </w:rPr>
              <w:t xml:space="preserve"> </w:t>
            </w:r>
            <w:r>
              <w:rPr>
                <w:sz w:val="24"/>
              </w:rPr>
              <w:t>перед</w:t>
            </w:r>
            <w:r>
              <w:rPr>
                <w:spacing w:val="-5"/>
                <w:sz w:val="24"/>
              </w:rPr>
              <w:t xml:space="preserve"> </w:t>
            </w:r>
            <w:r>
              <w:rPr>
                <w:sz w:val="24"/>
              </w:rPr>
              <w:t>осенними</w:t>
            </w:r>
            <w:r>
              <w:rPr>
                <w:spacing w:val="-4"/>
                <w:sz w:val="24"/>
              </w:rPr>
              <w:t xml:space="preserve"> </w:t>
            </w:r>
            <w:r>
              <w:rPr>
                <w:sz w:val="24"/>
              </w:rPr>
              <w:t>каникулами</w:t>
            </w:r>
          </w:p>
        </w:tc>
        <w:tc>
          <w:tcPr>
            <w:tcW w:w="1519" w:type="dxa"/>
          </w:tcPr>
          <w:p w:rsidR="00F11B8F" w:rsidRDefault="00920C79">
            <w:pPr>
              <w:pStyle w:val="TableParagraph"/>
              <w:spacing w:line="241" w:lineRule="exact"/>
              <w:ind w:left="336"/>
              <w:rPr>
                <w:sz w:val="24"/>
              </w:rPr>
            </w:pPr>
            <w:r>
              <w:rPr>
                <w:sz w:val="24"/>
              </w:rPr>
              <w:t>28.10.23-</w:t>
            </w:r>
          </w:p>
          <w:p w:rsidR="00F11B8F" w:rsidRDefault="00920C79">
            <w:pPr>
              <w:pStyle w:val="TableParagraph"/>
              <w:spacing w:line="258" w:lineRule="exact"/>
              <w:ind w:left="336"/>
              <w:rPr>
                <w:sz w:val="24"/>
              </w:rPr>
            </w:pPr>
            <w:r>
              <w:rPr>
                <w:sz w:val="24"/>
              </w:rPr>
              <w:t>06.11.23</w:t>
            </w:r>
          </w:p>
        </w:tc>
        <w:tc>
          <w:tcPr>
            <w:tcW w:w="836" w:type="dxa"/>
          </w:tcPr>
          <w:p w:rsidR="00F11B8F" w:rsidRDefault="00920C79">
            <w:pPr>
              <w:pStyle w:val="TableParagraph"/>
              <w:spacing w:line="259"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851"/>
        </w:trPr>
        <w:tc>
          <w:tcPr>
            <w:tcW w:w="684" w:type="dxa"/>
          </w:tcPr>
          <w:p w:rsidR="00F11B8F" w:rsidRDefault="00920C79">
            <w:pPr>
              <w:pStyle w:val="TableParagraph"/>
              <w:spacing w:line="258" w:lineRule="exact"/>
              <w:ind w:right="36"/>
              <w:jc w:val="right"/>
              <w:rPr>
                <w:sz w:val="24"/>
              </w:rPr>
            </w:pPr>
            <w:r>
              <w:rPr>
                <w:sz w:val="24"/>
              </w:rPr>
              <w:t>21.</w:t>
            </w:r>
          </w:p>
        </w:tc>
        <w:tc>
          <w:tcPr>
            <w:tcW w:w="4186" w:type="dxa"/>
          </w:tcPr>
          <w:p w:rsidR="00F11B8F" w:rsidRDefault="00920C79">
            <w:pPr>
              <w:pStyle w:val="TableParagraph"/>
              <w:spacing w:before="12"/>
              <w:ind w:left="107" w:right="29" w:firstLine="228"/>
              <w:rPr>
                <w:sz w:val="24"/>
              </w:rPr>
            </w:pPr>
            <w:r>
              <w:rPr>
                <w:sz w:val="24"/>
              </w:rPr>
              <w:t>Урок</w:t>
            </w:r>
            <w:r>
              <w:rPr>
                <w:spacing w:val="4"/>
                <w:sz w:val="24"/>
              </w:rPr>
              <w:t xml:space="preserve"> </w:t>
            </w:r>
            <w:r>
              <w:rPr>
                <w:sz w:val="24"/>
              </w:rPr>
              <w:t>по</w:t>
            </w:r>
            <w:r>
              <w:rPr>
                <w:spacing w:val="4"/>
                <w:sz w:val="24"/>
              </w:rPr>
              <w:t xml:space="preserve"> </w:t>
            </w:r>
            <w:r>
              <w:rPr>
                <w:sz w:val="24"/>
              </w:rPr>
              <w:t>Календарю</w:t>
            </w:r>
            <w:r>
              <w:rPr>
                <w:spacing w:val="6"/>
                <w:sz w:val="24"/>
              </w:rPr>
              <w:t xml:space="preserve"> </w:t>
            </w:r>
            <w:r>
              <w:rPr>
                <w:sz w:val="24"/>
              </w:rPr>
              <w:t>знаменательных</w:t>
            </w:r>
            <w:r>
              <w:rPr>
                <w:spacing w:val="-57"/>
                <w:sz w:val="24"/>
              </w:rPr>
              <w:t xml:space="preserve"> </w:t>
            </w:r>
            <w:r>
              <w:rPr>
                <w:sz w:val="24"/>
              </w:rPr>
              <w:t>событий</w:t>
            </w:r>
            <w:r>
              <w:rPr>
                <w:spacing w:val="-2"/>
                <w:sz w:val="24"/>
              </w:rPr>
              <w:t xml:space="preserve"> </w:t>
            </w:r>
            <w:r>
              <w:rPr>
                <w:sz w:val="24"/>
              </w:rPr>
              <w:t>и</w:t>
            </w:r>
            <w:r>
              <w:rPr>
                <w:spacing w:val="-1"/>
                <w:sz w:val="24"/>
              </w:rPr>
              <w:t xml:space="preserve"> </w:t>
            </w:r>
            <w:r>
              <w:rPr>
                <w:sz w:val="24"/>
              </w:rPr>
              <w:t>дат:</w:t>
            </w:r>
            <w:r>
              <w:rPr>
                <w:spacing w:val="-2"/>
                <w:sz w:val="24"/>
              </w:rPr>
              <w:t xml:space="preserve"> </w:t>
            </w:r>
            <w:r>
              <w:rPr>
                <w:sz w:val="24"/>
              </w:rPr>
              <w:t>День</w:t>
            </w:r>
            <w:r>
              <w:rPr>
                <w:spacing w:val="-1"/>
                <w:sz w:val="24"/>
              </w:rPr>
              <w:t xml:space="preserve"> </w:t>
            </w:r>
            <w:r>
              <w:rPr>
                <w:sz w:val="24"/>
              </w:rPr>
              <w:t>народного</w:t>
            </w:r>
          </w:p>
          <w:p w:rsidR="00F11B8F" w:rsidRDefault="00920C79">
            <w:pPr>
              <w:pStyle w:val="TableParagraph"/>
              <w:spacing w:before="14" w:line="254" w:lineRule="exact"/>
              <w:ind w:left="335"/>
              <w:rPr>
                <w:sz w:val="24"/>
              </w:rPr>
            </w:pPr>
            <w:r>
              <w:rPr>
                <w:sz w:val="24"/>
              </w:rPr>
              <w:t>единства</w:t>
            </w:r>
            <w:r>
              <w:rPr>
                <w:spacing w:val="-8"/>
                <w:sz w:val="24"/>
              </w:rPr>
              <w:t xml:space="preserve"> </w:t>
            </w:r>
            <w:r>
              <w:rPr>
                <w:sz w:val="24"/>
              </w:rPr>
              <w:t>(осенние</w:t>
            </w:r>
            <w:r>
              <w:rPr>
                <w:spacing w:val="-6"/>
                <w:sz w:val="24"/>
              </w:rPr>
              <w:t xml:space="preserve"> </w:t>
            </w:r>
            <w:r>
              <w:rPr>
                <w:sz w:val="24"/>
              </w:rPr>
              <w:t>каникулы)</w:t>
            </w:r>
          </w:p>
        </w:tc>
        <w:tc>
          <w:tcPr>
            <w:tcW w:w="1519" w:type="dxa"/>
          </w:tcPr>
          <w:p w:rsidR="00F11B8F" w:rsidRDefault="00920C79">
            <w:pPr>
              <w:pStyle w:val="TableParagraph"/>
              <w:spacing w:line="258" w:lineRule="exact"/>
              <w:ind w:left="336"/>
              <w:rPr>
                <w:sz w:val="24"/>
              </w:rPr>
            </w:pPr>
            <w:r>
              <w:rPr>
                <w:sz w:val="24"/>
              </w:rPr>
              <w:t>04.11.23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4" w:type="dxa"/>
          </w:tcPr>
          <w:p w:rsidR="00F11B8F" w:rsidRDefault="00920C79">
            <w:pPr>
              <w:pStyle w:val="TableParagraph"/>
              <w:spacing w:line="258" w:lineRule="exact"/>
              <w:ind w:right="36"/>
              <w:jc w:val="right"/>
              <w:rPr>
                <w:sz w:val="24"/>
              </w:rPr>
            </w:pPr>
            <w:r>
              <w:rPr>
                <w:sz w:val="24"/>
              </w:rPr>
              <w:t>22.</w:t>
            </w:r>
          </w:p>
        </w:tc>
        <w:tc>
          <w:tcPr>
            <w:tcW w:w="4186" w:type="dxa"/>
          </w:tcPr>
          <w:p w:rsidR="00F11B8F" w:rsidRDefault="00920C79">
            <w:pPr>
              <w:pStyle w:val="TableParagraph"/>
              <w:spacing w:before="12"/>
              <w:ind w:left="107" w:right="32" w:firstLine="228"/>
              <w:rPr>
                <w:sz w:val="24"/>
              </w:rPr>
            </w:pPr>
            <w:r>
              <w:rPr>
                <w:sz w:val="24"/>
              </w:rPr>
              <w:t>Проведение</w:t>
            </w:r>
            <w:r>
              <w:rPr>
                <w:spacing w:val="-13"/>
                <w:sz w:val="24"/>
              </w:rPr>
              <w:t xml:space="preserve"> </w:t>
            </w:r>
            <w:r>
              <w:rPr>
                <w:sz w:val="24"/>
              </w:rPr>
              <w:t>мероприятий</w:t>
            </w:r>
            <w:r>
              <w:rPr>
                <w:spacing w:val="-11"/>
                <w:sz w:val="24"/>
              </w:rPr>
              <w:t xml:space="preserve"> </w:t>
            </w:r>
            <w:r>
              <w:rPr>
                <w:sz w:val="24"/>
              </w:rPr>
              <w:t>на</w:t>
            </w:r>
            <w:r>
              <w:rPr>
                <w:spacing w:val="-13"/>
                <w:sz w:val="24"/>
              </w:rPr>
              <w:t xml:space="preserve"> </w:t>
            </w:r>
            <w:r>
              <w:rPr>
                <w:sz w:val="24"/>
              </w:rPr>
              <w:t>осенних</w:t>
            </w:r>
            <w:r>
              <w:rPr>
                <w:spacing w:val="-57"/>
                <w:sz w:val="24"/>
              </w:rPr>
              <w:t xml:space="preserve"> </w:t>
            </w:r>
            <w:r>
              <w:rPr>
                <w:sz w:val="24"/>
              </w:rPr>
              <w:t>каникулах</w:t>
            </w:r>
            <w:r>
              <w:rPr>
                <w:spacing w:val="-2"/>
                <w:sz w:val="24"/>
              </w:rPr>
              <w:t xml:space="preserve"> </w:t>
            </w:r>
            <w:r>
              <w:rPr>
                <w:sz w:val="24"/>
              </w:rPr>
              <w:t>(организация</w:t>
            </w:r>
            <w:r>
              <w:rPr>
                <w:spacing w:val="-2"/>
                <w:sz w:val="24"/>
              </w:rPr>
              <w:t xml:space="preserve"> </w:t>
            </w:r>
            <w:r>
              <w:rPr>
                <w:sz w:val="24"/>
              </w:rPr>
              <w:t>поездок,</w:t>
            </w:r>
          </w:p>
          <w:p w:rsidR="00F11B8F" w:rsidRDefault="00920C79">
            <w:pPr>
              <w:pStyle w:val="TableParagraph"/>
              <w:spacing w:before="12" w:line="256" w:lineRule="exact"/>
              <w:ind w:left="335"/>
              <w:rPr>
                <w:sz w:val="24"/>
              </w:rPr>
            </w:pPr>
            <w:r>
              <w:rPr>
                <w:sz w:val="24"/>
              </w:rPr>
              <w:t>экскурсий,</w:t>
            </w:r>
            <w:r>
              <w:rPr>
                <w:spacing w:val="-3"/>
                <w:sz w:val="24"/>
              </w:rPr>
              <w:t xml:space="preserve"> </w:t>
            </w:r>
            <w:r>
              <w:rPr>
                <w:sz w:val="24"/>
              </w:rPr>
              <w:t>походов</w:t>
            </w:r>
            <w:r>
              <w:rPr>
                <w:spacing w:val="-2"/>
                <w:sz w:val="24"/>
              </w:rPr>
              <w:t xml:space="preserve"> </w:t>
            </w:r>
            <w:r>
              <w:rPr>
                <w:sz w:val="24"/>
              </w:rPr>
              <w:t>и</w:t>
            </w:r>
            <w:r>
              <w:rPr>
                <w:spacing w:val="-3"/>
                <w:sz w:val="24"/>
              </w:rPr>
              <w:t xml:space="preserve"> </w:t>
            </w:r>
            <w:r>
              <w:rPr>
                <w:sz w:val="24"/>
              </w:rPr>
              <w:t>т.</w:t>
            </w:r>
            <w:r>
              <w:rPr>
                <w:spacing w:val="-3"/>
                <w:sz w:val="24"/>
              </w:rPr>
              <w:t xml:space="preserve"> </w:t>
            </w:r>
            <w:r>
              <w:rPr>
                <w:sz w:val="24"/>
              </w:rPr>
              <w:t>д.)</w:t>
            </w:r>
          </w:p>
        </w:tc>
        <w:tc>
          <w:tcPr>
            <w:tcW w:w="1519" w:type="dxa"/>
          </w:tcPr>
          <w:p w:rsidR="00F11B8F" w:rsidRDefault="00920C79">
            <w:pPr>
              <w:pStyle w:val="TableParagraph"/>
              <w:spacing w:line="240" w:lineRule="exact"/>
              <w:ind w:left="867"/>
              <w:rPr>
                <w:sz w:val="24"/>
              </w:rPr>
            </w:pPr>
            <w:r>
              <w:rPr>
                <w:sz w:val="24"/>
              </w:rPr>
              <w:t>Во</w:t>
            </w:r>
          </w:p>
          <w:p w:rsidR="00F11B8F" w:rsidRDefault="00920C79">
            <w:pPr>
              <w:pStyle w:val="TableParagraph"/>
              <w:spacing w:line="254" w:lineRule="exact"/>
              <w:ind w:left="106"/>
              <w:rPr>
                <w:sz w:val="24"/>
              </w:rPr>
            </w:pPr>
            <w:r>
              <w:rPr>
                <w:sz w:val="24"/>
              </w:rPr>
              <w:t>время</w:t>
            </w:r>
          </w:p>
          <w:p w:rsidR="00F11B8F" w:rsidRDefault="00920C79">
            <w:pPr>
              <w:pStyle w:val="TableParagraph"/>
              <w:spacing w:line="272" w:lineRule="exact"/>
              <w:ind w:left="336"/>
              <w:rPr>
                <w:sz w:val="24"/>
              </w:rPr>
            </w:pPr>
            <w:r>
              <w:rPr>
                <w:sz w:val="24"/>
              </w:rPr>
              <w:t>каникул</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1127"/>
        </w:trPr>
        <w:tc>
          <w:tcPr>
            <w:tcW w:w="684" w:type="dxa"/>
          </w:tcPr>
          <w:p w:rsidR="00F11B8F" w:rsidRDefault="00920C79">
            <w:pPr>
              <w:pStyle w:val="TableParagraph"/>
              <w:spacing w:line="258" w:lineRule="exact"/>
              <w:ind w:right="36"/>
              <w:jc w:val="right"/>
              <w:rPr>
                <w:sz w:val="24"/>
              </w:rPr>
            </w:pPr>
            <w:r>
              <w:rPr>
                <w:sz w:val="24"/>
              </w:rPr>
              <w:t>23.</w:t>
            </w:r>
          </w:p>
        </w:tc>
        <w:tc>
          <w:tcPr>
            <w:tcW w:w="4186" w:type="dxa"/>
          </w:tcPr>
          <w:p w:rsidR="00F11B8F" w:rsidRDefault="00920C79">
            <w:pPr>
              <w:pStyle w:val="TableParagraph"/>
              <w:spacing w:before="11" w:line="208" w:lineRule="auto"/>
              <w:ind w:left="107" w:right="98" w:firstLine="228"/>
              <w:jc w:val="both"/>
              <w:rPr>
                <w:sz w:val="24"/>
              </w:rPr>
            </w:pPr>
            <w:r>
              <w:rPr>
                <w:sz w:val="24"/>
              </w:rPr>
              <w:t>День</w:t>
            </w:r>
            <w:r>
              <w:rPr>
                <w:spacing w:val="1"/>
                <w:sz w:val="24"/>
              </w:rPr>
              <w:t xml:space="preserve"> </w:t>
            </w:r>
            <w:r>
              <w:rPr>
                <w:sz w:val="24"/>
              </w:rPr>
              <w:t>памяти</w:t>
            </w:r>
            <w:r>
              <w:rPr>
                <w:spacing w:val="1"/>
                <w:sz w:val="24"/>
              </w:rPr>
              <w:t xml:space="preserve"> </w:t>
            </w:r>
            <w:r>
              <w:rPr>
                <w:sz w:val="24"/>
              </w:rPr>
              <w:t>погибших</w:t>
            </w:r>
            <w:r>
              <w:rPr>
                <w:spacing w:val="1"/>
                <w:sz w:val="24"/>
              </w:rPr>
              <w:t xml:space="preserve"> </w:t>
            </w:r>
            <w:r>
              <w:rPr>
                <w:sz w:val="24"/>
              </w:rPr>
              <w:t>при</w:t>
            </w:r>
            <w:r>
              <w:rPr>
                <w:spacing w:val="-57"/>
                <w:sz w:val="24"/>
              </w:rPr>
              <w:t xml:space="preserve"> </w:t>
            </w:r>
            <w:r>
              <w:rPr>
                <w:sz w:val="24"/>
              </w:rPr>
              <w:t>исполнении служебных обязанностей</w:t>
            </w:r>
            <w:r>
              <w:rPr>
                <w:spacing w:val="1"/>
                <w:sz w:val="24"/>
              </w:rPr>
              <w:t xml:space="preserve"> </w:t>
            </w:r>
            <w:r>
              <w:rPr>
                <w:sz w:val="24"/>
              </w:rPr>
              <w:t>сотрудников органов внутренних дел</w:t>
            </w:r>
            <w:r>
              <w:rPr>
                <w:spacing w:val="1"/>
                <w:sz w:val="24"/>
              </w:rPr>
              <w:t xml:space="preserve"> </w:t>
            </w:r>
            <w:r>
              <w:rPr>
                <w:sz w:val="24"/>
              </w:rPr>
              <w:t>России</w:t>
            </w:r>
          </w:p>
        </w:tc>
        <w:tc>
          <w:tcPr>
            <w:tcW w:w="1519" w:type="dxa"/>
          </w:tcPr>
          <w:p w:rsidR="00F11B8F" w:rsidRDefault="00920C79">
            <w:pPr>
              <w:pStyle w:val="TableParagraph"/>
              <w:spacing w:line="258" w:lineRule="exact"/>
              <w:ind w:left="336"/>
              <w:rPr>
                <w:sz w:val="24"/>
              </w:rPr>
            </w:pPr>
            <w:r>
              <w:rPr>
                <w:sz w:val="24"/>
              </w:rPr>
              <w:t>08.11.23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8"/>
        </w:trPr>
        <w:tc>
          <w:tcPr>
            <w:tcW w:w="684" w:type="dxa"/>
          </w:tcPr>
          <w:p w:rsidR="00F11B8F" w:rsidRDefault="00920C79">
            <w:pPr>
              <w:pStyle w:val="TableParagraph"/>
              <w:spacing w:line="258" w:lineRule="exact"/>
              <w:ind w:right="36"/>
              <w:jc w:val="right"/>
              <w:rPr>
                <w:sz w:val="24"/>
              </w:rPr>
            </w:pPr>
            <w:r>
              <w:rPr>
                <w:sz w:val="24"/>
              </w:rPr>
              <w:t>24.</w:t>
            </w:r>
          </w:p>
        </w:tc>
        <w:tc>
          <w:tcPr>
            <w:tcW w:w="4186" w:type="dxa"/>
          </w:tcPr>
          <w:p w:rsidR="00F11B8F" w:rsidRDefault="00920C79">
            <w:pPr>
              <w:pStyle w:val="TableParagraph"/>
              <w:tabs>
                <w:tab w:val="left" w:pos="2299"/>
                <w:tab w:val="left" w:pos="2893"/>
              </w:tabs>
              <w:spacing w:line="235" w:lineRule="auto"/>
              <w:ind w:left="335" w:right="36" w:hanging="2"/>
              <w:rPr>
                <w:sz w:val="24"/>
              </w:rPr>
            </w:pPr>
            <w:r>
              <w:rPr>
                <w:sz w:val="24"/>
              </w:rPr>
              <w:t xml:space="preserve">Классный  </w:t>
            </w:r>
            <w:r>
              <w:rPr>
                <w:spacing w:val="13"/>
                <w:sz w:val="24"/>
              </w:rPr>
              <w:t xml:space="preserve"> </w:t>
            </w:r>
            <w:r>
              <w:rPr>
                <w:sz w:val="24"/>
              </w:rPr>
              <w:t>час</w:t>
            </w:r>
            <w:r>
              <w:rPr>
                <w:sz w:val="24"/>
              </w:rPr>
              <w:tab/>
              <w:t>по</w:t>
            </w:r>
            <w:r>
              <w:rPr>
                <w:sz w:val="24"/>
              </w:rPr>
              <w:tab/>
            </w:r>
            <w:r>
              <w:rPr>
                <w:spacing w:val="-1"/>
                <w:sz w:val="24"/>
              </w:rPr>
              <w:t>воспитанию</w:t>
            </w:r>
            <w:r>
              <w:rPr>
                <w:spacing w:val="-57"/>
                <w:sz w:val="24"/>
              </w:rPr>
              <w:t xml:space="preserve"> </w:t>
            </w:r>
            <w:r>
              <w:rPr>
                <w:sz w:val="24"/>
              </w:rPr>
              <w:t>толерантности</w:t>
            </w:r>
            <w:r>
              <w:rPr>
                <w:spacing w:val="-2"/>
                <w:sz w:val="24"/>
              </w:rPr>
              <w:t xml:space="preserve"> </w:t>
            </w:r>
            <w:r>
              <w:rPr>
                <w:sz w:val="24"/>
              </w:rPr>
              <w:t>у учащихся</w:t>
            </w:r>
          </w:p>
        </w:tc>
        <w:tc>
          <w:tcPr>
            <w:tcW w:w="1519" w:type="dxa"/>
          </w:tcPr>
          <w:p w:rsidR="00F11B8F" w:rsidRDefault="00920C79">
            <w:pPr>
              <w:pStyle w:val="TableParagraph"/>
              <w:spacing w:line="240" w:lineRule="exact"/>
              <w:ind w:left="336"/>
              <w:rPr>
                <w:sz w:val="24"/>
              </w:rPr>
            </w:pPr>
            <w:r>
              <w:rPr>
                <w:sz w:val="24"/>
              </w:rPr>
              <w:t>13.11.23-</w:t>
            </w:r>
          </w:p>
          <w:p w:rsidR="00F11B8F" w:rsidRDefault="00920C79">
            <w:pPr>
              <w:pStyle w:val="TableParagraph"/>
              <w:spacing w:line="258" w:lineRule="exact"/>
              <w:ind w:left="336"/>
              <w:rPr>
                <w:sz w:val="24"/>
              </w:rPr>
            </w:pPr>
            <w:r>
              <w:rPr>
                <w:sz w:val="24"/>
              </w:rPr>
              <w:t>18.11.23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4" w:type="dxa"/>
          </w:tcPr>
          <w:p w:rsidR="00F11B8F" w:rsidRDefault="00920C79">
            <w:pPr>
              <w:pStyle w:val="TableParagraph"/>
              <w:spacing w:line="258" w:lineRule="exact"/>
              <w:ind w:right="36"/>
              <w:jc w:val="right"/>
              <w:rPr>
                <w:sz w:val="24"/>
              </w:rPr>
            </w:pPr>
            <w:r>
              <w:rPr>
                <w:sz w:val="24"/>
              </w:rPr>
              <w:t>25.</w:t>
            </w:r>
          </w:p>
        </w:tc>
        <w:tc>
          <w:tcPr>
            <w:tcW w:w="4186" w:type="dxa"/>
          </w:tcPr>
          <w:p w:rsidR="00F11B8F" w:rsidRDefault="00920C79">
            <w:pPr>
              <w:pStyle w:val="TableParagraph"/>
              <w:tabs>
                <w:tab w:val="left" w:pos="2229"/>
              </w:tabs>
              <w:spacing w:before="11" w:line="208" w:lineRule="auto"/>
              <w:ind w:left="813" w:right="599" w:hanging="479"/>
              <w:rPr>
                <w:sz w:val="24"/>
              </w:rPr>
            </w:pPr>
            <w:r>
              <w:rPr>
                <w:sz w:val="24"/>
              </w:rPr>
              <w:t>Инструктаж</w:t>
            </w:r>
            <w:r>
              <w:rPr>
                <w:sz w:val="24"/>
              </w:rPr>
              <w:tab/>
            </w:r>
            <w:r>
              <w:rPr>
                <w:spacing w:val="-1"/>
                <w:sz w:val="24"/>
              </w:rPr>
              <w:t>«Осторожно:</w:t>
            </w:r>
            <w:r>
              <w:rPr>
                <w:spacing w:val="-57"/>
                <w:sz w:val="24"/>
              </w:rPr>
              <w:t xml:space="preserve"> </w:t>
            </w:r>
            <w:r>
              <w:rPr>
                <w:sz w:val="24"/>
              </w:rPr>
              <w:t>тонкий</w:t>
            </w:r>
            <w:r>
              <w:rPr>
                <w:spacing w:val="-2"/>
                <w:sz w:val="24"/>
              </w:rPr>
              <w:t xml:space="preserve"> </w:t>
            </w:r>
            <w:r>
              <w:rPr>
                <w:sz w:val="24"/>
              </w:rPr>
              <w:t>лёд!».</w:t>
            </w:r>
          </w:p>
        </w:tc>
        <w:tc>
          <w:tcPr>
            <w:tcW w:w="1519" w:type="dxa"/>
          </w:tcPr>
          <w:p w:rsidR="00F11B8F" w:rsidRDefault="00920C79">
            <w:pPr>
              <w:pStyle w:val="TableParagraph"/>
              <w:spacing w:line="240" w:lineRule="exact"/>
              <w:ind w:left="336"/>
              <w:rPr>
                <w:sz w:val="24"/>
              </w:rPr>
            </w:pPr>
            <w:r>
              <w:rPr>
                <w:sz w:val="24"/>
              </w:rPr>
              <w:t>20.11.23-</w:t>
            </w:r>
          </w:p>
          <w:p w:rsidR="00F11B8F" w:rsidRDefault="00920C79">
            <w:pPr>
              <w:pStyle w:val="TableParagraph"/>
              <w:spacing w:line="258" w:lineRule="exact"/>
              <w:ind w:left="336"/>
              <w:rPr>
                <w:sz w:val="24"/>
              </w:rPr>
            </w:pPr>
            <w:r>
              <w:rPr>
                <w:sz w:val="24"/>
              </w:rPr>
              <w:t>25.11.23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4" w:type="dxa"/>
          </w:tcPr>
          <w:p w:rsidR="00F11B8F" w:rsidRDefault="00920C79">
            <w:pPr>
              <w:pStyle w:val="TableParagraph"/>
              <w:spacing w:line="258" w:lineRule="exact"/>
              <w:ind w:right="36"/>
              <w:jc w:val="right"/>
              <w:rPr>
                <w:sz w:val="24"/>
              </w:rPr>
            </w:pPr>
            <w:r>
              <w:rPr>
                <w:sz w:val="24"/>
              </w:rPr>
              <w:t>26.</w:t>
            </w:r>
          </w:p>
        </w:tc>
        <w:tc>
          <w:tcPr>
            <w:tcW w:w="4186" w:type="dxa"/>
          </w:tcPr>
          <w:p w:rsidR="00F11B8F" w:rsidRDefault="00920C79">
            <w:pPr>
              <w:pStyle w:val="TableParagraph"/>
              <w:spacing w:line="240" w:lineRule="exact"/>
              <w:ind w:left="335"/>
              <w:rPr>
                <w:sz w:val="24"/>
              </w:rPr>
            </w:pPr>
            <w:r>
              <w:rPr>
                <w:sz w:val="24"/>
              </w:rPr>
              <w:t>Классные</w:t>
            </w:r>
            <w:r>
              <w:rPr>
                <w:spacing w:val="67"/>
                <w:sz w:val="24"/>
              </w:rPr>
              <w:t xml:space="preserve"> </w:t>
            </w:r>
            <w:r>
              <w:rPr>
                <w:sz w:val="24"/>
              </w:rPr>
              <w:t>детско-взрослые</w:t>
            </w:r>
          </w:p>
          <w:p w:rsidR="00F11B8F" w:rsidRDefault="00920C79">
            <w:pPr>
              <w:pStyle w:val="TableParagraph"/>
              <w:tabs>
                <w:tab w:val="left" w:pos="2229"/>
              </w:tabs>
              <w:spacing w:before="11" w:line="208" w:lineRule="auto"/>
              <w:ind w:left="813" w:right="552" w:hanging="707"/>
              <w:rPr>
                <w:sz w:val="24"/>
              </w:rPr>
            </w:pPr>
            <w:r>
              <w:rPr>
                <w:sz w:val="24"/>
              </w:rPr>
              <w:t>мероприятия,</w:t>
            </w:r>
            <w:r>
              <w:rPr>
                <w:sz w:val="24"/>
              </w:rPr>
              <w:tab/>
            </w:r>
            <w:r>
              <w:rPr>
                <w:spacing w:val="-1"/>
                <w:sz w:val="24"/>
              </w:rPr>
              <w:t>посвященные</w:t>
            </w:r>
            <w:r>
              <w:rPr>
                <w:spacing w:val="-57"/>
                <w:sz w:val="24"/>
              </w:rPr>
              <w:t xml:space="preserve"> </w:t>
            </w:r>
            <w:r>
              <w:rPr>
                <w:sz w:val="24"/>
              </w:rPr>
              <w:t>Дню</w:t>
            </w:r>
            <w:r>
              <w:rPr>
                <w:spacing w:val="-2"/>
                <w:sz w:val="24"/>
              </w:rPr>
              <w:t xml:space="preserve"> </w:t>
            </w:r>
            <w:r>
              <w:rPr>
                <w:sz w:val="24"/>
              </w:rPr>
              <w:t>матери</w:t>
            </w:r>
          </w:p>
        </w:tc>
        <w:tc>
          <w:tcPr>
            <w:tcW w:w="1519" w:type="dxa"/>
          </w:tcPr>
          <w:p w:rsidR="00F11B8F" w:rsidRDefault="00920C79">
            <w:pPr>
              <w:pStyle w:val="TableParagraph"/>
              <w:spacing w:line="240" w:lineRule="exact"/>
              <w:ind w:left="336"/>
              <w:rPr>
                <w:sz w:val="24"/>
              </w:rPr>
            </w:pPr>
            <w:r>
              <w:rPr>
                <w:sz w:val="24"/>
              </w:rPr>
              <w:t>23.11.23-</w:t>
            </w:r>
          </w:p>
          <w:p w:rsidR="00F11B8F" w:rsidRDefault="00920C79">
            <w:pPr>
              <w:pStyle w:val="TableParagraph"/>
              <w:spacing w:line="258" w:lineRule="exact"/>
              <w:ind w:left="336"/>
              <w:rPr>
                <w:sz w:val="24"/>
              </w:rPr>
            </w:pPr>
            <w:r>
              <w:rPr>
                <w:sz w:val="24"/>
              </w:rPr>
              <w:t>28.11.23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4" w:type="dxa"/>
          </w:tcPr>
          <w:p w:rsidR="00F11B8F" w:rsidRDefault="00920C79">
            <w:pPr>
              <w:pStyle w:val="TableParagraph"/>
              <w:spacing w:line="258" w:lineRule="exact"/>
              <w:ind w:right="36"/>
              <w:jc w:val="right"/>
              <w:rPr>
                <w:sz w:val="24"/>
              </w:rPr>
            </w:pPr>
            <w:r>
              <w:rPr>
                <w:sz w:val="24"/>
              </w:rPr>
              <w:t>27.</w:t>
            </w:r>
          </w:p>
        </w:tc>
        <w:tc>
          <w:tcPr>
            <w:tcW w:w="4186" w:type="dxa"/>
          </w:tcPr>
          <w:p w:rsidR="00F11B8F" w:rsidRDefault="00920C79">
            <w:pPr>
              <w:pStyle w:val="TableParagraph"/>
              <w:spacing w:line="258" w:lineRule="exact"/>
              <w:ind w:left="272" w:right="293"/>
              <w:jc w:val="center"/>
              <w:rPr>
                <w:sz w:val="24"/>
              </w:rPr>
            </w:pPr>
            <w:r>
              <w:rPr>
                <w:sz w:val="24"/>
              </w:rPr>
              <w:t>День</w:t>
            </w:r>
            <w:r>
              <w:rPr>
                <w:spacing w:val="-4"/>
                <w:sz w:val="24"/>
              </w:rPr>
              <w:t xml:space="preserve"> </w:t>
            </w:r>
            <w:r>
              <w:rPr>
                <w:sz w:val="24"/>
              </w:rPr>
              <w:t>Государственного</w:t>
            </w:r>
            <w:r>
              <w:rPr>
                <w:spacing w:val="-3"/>
                <w:sz w:val="24"/>
              </w:rPr>
              <w:t xml:space="preserve"> </w:t>
            </w:r>
            <w:r>
              <w:rPr>
                <w:sz w:val="24"/>
              </w:rPr>
              <w:t>герба</w:t>
            </w:r>
            <w:r>
              <w:rPr>
                <w:spacing w:val="54"/>
                <w:sz w:val="24"/>
              </w:rPr>
              <w:t xml:space="preserve"> </w:t>
            </w:r>
            <w:r>
              <w:rPr>
                <w:sz w:val="24"/>
              </w:rPr>
              <w:t>РФ</w:t>
            </w:r>
          </w:p>
        </w:tc>
        <w:tc>
          <w:tcPr>
            <w:tcW w:w="1519" w:type="dxa"/>
          </w:tcPr>
          <w:p w:rsidR="00F11B8F" w:rsidRDefault="00920C79">
            <w:pPr>
              <w:pStyle w:val="TableParagraph"/>
              <w:spacing w:line="258" w:lineRule="exact"/>
              <w:ind w:left="336"/>
              <w:rPr>
                <w:sz w:val="24"/>
              </w:rPr>
            </w:pPr>
            <w:r>
              <w:rPr>
                <w:sz w:val="24"/>
              </w:rPr>
              <w:t>30.11.23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4" w:type="dxa"/>
          </w:tcPr>
          <w:p w:rsidR="00F11B8F" w:rsidRDefault="00920C79">
            <w:pPr>
              <w:pStyle w:val="TableParagraph"/>
              <w:spacing w:line="258" w:lineRule="exact"/>
              <w:ind w:right="36"/>
              <w:jc w:val="right"/>
              <w:rPr>
                <w:sz w:val="24"/>
              </w:rPr>
            </w:pPr>
            <w:r>
              <w:rPr>
                <w:sz w:val="24"/>
              </w:rPr>
              <w:t>28.</w:t>
            </w:r>
          </w:p>
        </w:tc>
        <w:tc>
          <w:tcPr>
            <w:tcW w:w="4186" w:type="dxa"/>
          </w:tcPr>
          <w:p w:rsidR="00F11B8F" w:rsidRDefault="00920C79">
            <w:pPr>
              <w:pStyle w:val="TableParagraph"/>
              <w:spacing w:line="258" w:lineRule="exact"/>
              <w:ind w:left="259" w:right="293"/>
              <w:jc w:val="center"/>
              <w:rPr>
                <w:sz w:val="24"/>
              </w:rPr>
            </w:pPr>
            <w:r>
              <w:rPr>
                <w:sz w:val="24"/>
              </w:rPr>
              <w:t>Международный</w:t>
            </w:r>
            <w:r>
              <w:rPr>
                <w:spacing w:val="-4"/>
                <w:sz w:val="24"/>
              </w:rPr>
              <w:t xml:space="preserve"> </w:t>
            </w:r>
            <w:r>
              <w:rPr>
                <w:sz w:val="24"/>
              </w:rPr>
              <w:t>день</w:t>
            </w:r>
            <w:r>
              <w:rPr>
                <w:spacing w:val="52"/>
                <w:sz w:val="24"/>
              </w:rPr>
              <w:t xml:space="preserve"> </w:t>
            </w:r>
            <w:r>
              <w:rPr>
                <w:sz w:val="24"/>
              </w:rPr>
              <w:t>инвалидов</w:t>
            </w:r>
          </w:p>
        </w:tc>
        <w:tc>
          <w:tcPr>
            <w:tcW w:w="1519" w:type="dxa"/>
          </w:tcPr>
          <w:p w:rsidR="00F11B8F" w:rsidRDefault="00920C79">
            <w:pPr>
              <w:pStyle w:val="TableParagraph"/>
              <w:spacing w:line="258" w:lineRule="exact"/>
              <w:ind w:left="336"/>
              <w:rPr>
                <w:sz w:val="24"/>
              </w:rPr>
            </w:pPr>
            <w:r>
              <w:rPr>
                <w:sz w:val="24"/>
              </w:rPr>
              <w:t>01.12.23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84" w:type="dxa"/>
          </w:tcPr>
          <w:p w:rsidR="00F11B8F" w:rsidRDefault="00920C79">
            <w:pPr>
              <w:pStyle w:val="TableParagraph"/>
              <w:spacing w:line="258" w:lineRule="exact"/>
              <w:ind w:right="36"/>
              <w:jc w:val="right"/>
              <w:rPr>
                <w:sz w:val="24"/>
              </w:rPr>
            </w:pPr>
            <w:r>
              <w:rPr>
                <w:sz w:val="24"/>
              </w:rPr>
              <w:t>29.</w:t>
            </w:r>
          </w:p>
        </w:tc>
        <w:tc>
          <w:tcPr>
            <w:tcW w:w="4186" w:type="dxa"/>
          </w:tcPr>
          <w:p w:rsidR="00F11B8F" w:rsidRDefault="00920C79">
            <w:pPr>
              <w:pStyle w:val="TableParagraph"/>
              <w:tabs>
                <w:tab w:val="left" w:pos="2057"/>
              </w:tabs>
              <w:spacing w:line="232" w:lineRule="auto"/>
              <w:ind w:left="335" w:right="40" w:hanging="2"/>
              <w:rPr>
                <w:sz w:val="24"/>
              </w:rPr>
            </w:pPr>
            <w:r>
              <w:rPr>
                <w:sz w:val="24"/>
              </w:rPr>
              <w:t>Классный час,</w:t>
            </w:r>
            <w:r>
              <w:rPr>
                <w:sz w:val="24"/>
              </w:rPr>
              <w:tab/>
              <w:t>посвященный</w:t>
            </w:r>
            <w:r>
              <w:rPr>
                <w:spacing w:val="4"/>
                <w:sz w:val="24"/>
              </w:rPr>
              <w:t xml:space="preserve"> </w:t>
            </w:r>
            <w:r>
              <w:rPr>
                <w:sz w:val="24"/>
              </w:rPr>
              <w:t>Дню</w:t>
            </w:r>
            <w:r>
              <w:rPr>
                <w:spacing w:val="-57"/>
                <w:sz w:val="24"/>
              </w:rPr>
              <w:t xml:space="preserve"> </w:t>
            </w:r>
            <w:r>
              <w:rPr>
                <w:sz w:val="24"/>
              </w:rPr>
              <w:t>Неизвестного</w:t>
            </w:r>
            <w:r>
              <w:rPr>
                <w:spacing w:val="-2"/>
                <w:sz w:val="24"/>
              </w:rPr>
              <w:t xml:space="preserve"> </w:t>
            </w:r>
            <w:r>
              <w:rPr>
                <w:sz w:val="24"/>
              </w:rPr>
              <w:t>солдата</w:t>
            </w:r>
          </w:p>
        </w:tc>
        <w:tc>
          <w:tcPr>
            <w:tcW w:w="1519" w:type="dxa"/>
          </w:tcPr>
          <w:p w:rsidR="00F11B8F" w:rsidRDefault="00920C79">
            <w:pPr>
              <w:pStyle w:val="TableParagraph"/>
              <w:spacing w:line="258" w:lineRule="exact"/>
              <w:ind w:left="336"/>
              <w:rPr>
                <w:sz w:val="24"/>
              </w:rPr>
            </w:pPr>
            <w:r>
              <w:rPr>
                <w:sz w:val="24"/>
              </w:rPr>
              <w:t>04.12.23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4" w:type="dxa"/>
          </w:tcPr>
          <w:p w:rsidR="00F11B8F" w:rsidRDefault="00920C79">
            <w:pPr>
              <w:pStyle w:val="TableParagraph"/>
              <w:spacing w:line="258" w:lineRule="exact"/>
              <w:ind w:right="36"/>
              <w:jc w:val="right"/>
              <w:rPr>
                <w:sz w:val="24"/>
              </w:rPr>
            </w:pPr>
            <w:r>
              <w:rPr>
                <w:sz w:val="24"/>
              </w:rPr>
              <w:t>30.</w:t>
            </w:r>
          </w:p>
        </w:tc>
        <w:tc>
          <w:tcPr>
            <w:tcW w:w="4186" w:type="dxa"/>
          </w:tcPr>
          <w:p w:rsidR="00F11B8F" w:rsidRDefault="00920C79">
            <w:pPr>
              <w:pStyle w:val="TableParagraph"/>
              <w:spacing w:before="11" w:line="208" w:lineRule="auto"/>
              <w:ind w:left="107" w:right="36" w:firstLine="228"/>
              <w:jc w:val="both"/>
              <w:rPr>
                <w:sz w:val="24"/>
              </w:rPr>
            </w:pPr>
            <w:r>
              <w:rPr>
                <w:sz w:val="24"/>
              </w:rPr>
              <w:t>Мероприятия,</w:t>
            </w:r>
            <w:r>
              <w:rPr>
                <w:spacing w:val="1"/>
                <w:sz w:val="24"/>
              </w:rPr>
              <w:t xml:space="preserve"> </w:t>
            </w:r>
            <w:r>
              <w:rPr>
                <w:sz w:val="24"/>
              </w:rPr>
              <w:t>приуроченные</w:t>
            </w:r>
            <w:r>
              <w:rPr>
                <w:spacing w:val="1"/>
                <w:sz w:val="24"/>
              </w:rPr>
              <w:t xml:space="preserve"> </w:t>
            </w:r>
            <w:r>
              <w:rPr>
                <w:sz w:val="24"/>
              </w:rPr>
              <w:t>к</w:t>
            </w:r>
            <w:r>
              <w:rPr>
                <w:spacing w:val="-57"/>
                <w:sz w:val="24"/>
              </w:rPr>
              <w:t xml:space="preserve"> </w:t>
            </w:r>
            <w:r>
              <w:rPr>
                <w:sz w:val="24"/>
              </w:rPr>
              <w:t>международному</w:t>
            </w:r>
            <w:r>
              <w:rPr>
                <w:spacing w:val="1"/>
                <w:sz w:val="24"/>
              </w:rPr>
              <w:t xml:space="preserve"> </w:t>
            </w:r>
            <w:r>
              <w:rPr>
                <w:sz w:val="24"/>
              </w:rPr>
              <w:t>дню</w:t>
            </w:r>
            <w:r>
              <w:rPr>
                <w:spacing w:val="1"/>
                <w:sz w:val="24"/>
              </w:rPr>
              <w:t xml:space="preserve"> </w:t>
            </w:r>
            <w:r>
              <w:rPr>
                <w:sz w:val="24"/>
              </w:rPr>
              <w:t>борьбы</w:t>
            </w:r>
            <w:r>
              <w:rPr>
                <w:spacing w:val="1"/>
                <w:sz w:val="24"/>
              </w:rPr>
              <w:t xml:space="preserve"> </w:t>
            </w:r>
            <w:r>
              <w:rPr>
                <w:sz w:val="24"/>
              </w:rPr>
              <w:t>с</w:t>
            </w:r>
            <w:r>
              <w:rPr>
                <w:spacing w:val="-57"/>
                <w:sz w:val="24"/>
              </w:rPr>
              <w:t xml:space="preserve"> </w:t>
            </w:r>
            <w:r>
              <w:rPr>
                <w:sz w:val="24"/>
              </w:rPr>
              <w:t>коррупцией</w:t>
            </w:r>
          </w:p>
        </w:tc>
        <w:tc>
          <w:tcPr>
            <w:tcW w:w="1519" w:type="dxa"/>
          </w:tcPr>
          <w:p w:rsidR="00F11B8F" w:rsidRDefault="00920C79">
            <w:pPr>
              <w:pStyle w:val="TableParagraph"/>
              <w:spacing w:line="240" w:lineRule="exact"/>
              <w:ind w:left="336"/>
              <w:rPr>
                <w:sz w:val="24"/>
              </w:rPr>
            </w:pPr>
            <w:r>
              <w:rPr>
                <w:sz w:val="24"/>
              </w:rPr>
              <w:t>05.12.23-</w:t>
            </w:r>
          </w:p>
          <w:p w:rsidR="00F11B8F" w:rsidRDefault="00920C79">
            <w:pPr>
              <w:pStyle w:val="TableParagraph"/>
              <w:spacing w:line="258" w:lineRule="exact"/>
              <w:ind w:left="336"/>
              <w:rPr>
                <w:sz w:val="24"/>
              </w:rPr>
            </w:pPr>
            <w:r>
              <w:rPr>
                <w:sz w:val="24"/>
              </w:rPr>
              <w:t>09.12.23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8"/>
        </w:trPr>
        <w:tc>
          <w:tcPr>
            <w:tcW w:w="684" w:type="dxa"/>
          </w:tcPr>
          <w:p w:rsidR="00F11B8F" w:rsidRDefault="00920C79">
            <w:pPr>
              <w:pStyle w:val="TableParagraph"/>
              <w:spacing w:line="258" w:lineRule="exact"/>
              <w:ind w:right="36"/>
              <w:jc w:val="right"/>
              <w:rPr>
                <w:sz w:val="24"/>
              </w:rPr>
            </w:pPr>
            <w:r>
              <w:rPr>
                <w:sz w:val="24"/>
              </w:rPr>
              <w:t>31.</w:t>
            </w:r>
          </w:p>
        </w:tc>
        <w:tc>
          <w:tcPr>
            <w:tcW w:w="4186" w:type="dxa"/>
          </w:tcPr>
          <w:p w:rsidR="00F11B8F" w:rsidRDefault="00920C79">
            <w:pPr>
              <w:pStyle w:val="TableParagraph"/>
              <w:tabs>
                <w:tab w:val="left" w:pos="1068"/>
                <w:tab w:val="left" w:pos="2596"/>
                <w:tab w:val="left" w:pos="4020"/>
              </w:tabs>
              <w:spacing w:before="11" w:line="208" w:lineRule="auto"/>
              <w:ind w:left="107" w:right="40" w:firstLine="228"/>
              <w:rPr>
                <w:sz w:val="24"/>
              </w:rPr>
            </w:pPr>
            <w:r>
              <w:rPr>
                <w:sz w:val="24"/>
              </w:rPr>
              <w:t>День</w:t>
            </w:r>
            <w:r>
              <w:rPr>
                <w:sz w:val="24"/>
              </w:rPr>
              <w:tab/>
              <w:t>добровольца</w:t>
            </w:r>
            <w:r>
              <w:rPr>
                <w:sz w:val="24"/>
              </w:rPr>
              <w:tab/>
              <w:t>(волонтера)</w:t>
            </w:r>
            <w:r>
              <w:rPr>
                <w:sz w:val="24"/>
              </w:rPr>
              <w:tab/>
            </w:r>
            <w:r>
              <w:rPr>
                <w:spacing w:val="-4"/>
                <w:sz w:val="24"/>
              </w:rPr>
              <w:t>в</w:t>
            </w:r>
            <w:r>
              <w:rPr>
                <w:spacing w:val="-57"/>
                <w:sz w:val="24"/>
              </w:rPr>
              <w:t xml:space="preserve"> </w:t>
            </w:r>
            <w:r>
              <w:rPr>
                <w:sz w:val="24"/>
              </w:rPr>
              <w:t>России</w:t>
            </w:r>
          </w:p>
        </w:tc>
        <w:tc>
          <w:tcPr>
            <w:tcW w:w="1519" w:type="dxa"/>
          </w:tcPr>
          <w:p w:rsidR="00F11B8F" w:rsidRDefault="00920C79">
            <w:pPr>
              <w:pStyle w:val="TableParagraph"/>
              <w:spacing w:line="258" w:lineRule="exact"/>
              <w:ind w:left="336"/>
              <w:rPr>
                <w:sz w:val="24"/>
              </w:rPr>
            </w:pPr>
            <w:r>
              <w:rPr>
                <w:sz w:val="24"/>
              </w:rPr>
              <w:t>05.12.23</w:t>
            </w:r>
          </w:p>
        </w:tc>
        <w:tc>
          <w:tcPr>
            <w:tcW w:w="836" w:type="dxa"/>
          </w:tcPr>
          <w:p w:rsidR="00F11B8F" w:rsidRDefault="00920C79">
            <w:pPr>
              <w:pStyle w:val="TableParagraph"/>
              <w:spacing w:line="258" w:lineRule="exact"/>
              <w:ind w:right="166"/>
              <w:jc w:val="right"/>
              <w:rPr>
                <w:sz w:val="24"/>
              </w:rPr>
            </w:pPr>
            <w:r>
              <w:rPr>
                <w:sz w:val="24"/>
              </w:rPr>
              <w:t>1-4</w:t>
            </w:r>
          </w:p>
        </w:tc>
        <w:tc>
          <w:tcPr>
            <w:tcW w:w="2553" w:type="dxa"/>
          </w:tcPr>
          <w:p w:rsidR="00F11B8F" w:rsidRDefault="00920C79">
            <w:pPr>
              <w:pStyle w:val="TableParagraph"/>
              <w:spacing w:before="11" w:line="208" w:lineRule="auto"/>
              <w:ind w:left="111" w:right="991"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4186"/>
        <w:gridCol w:w="1519"/>
        <w:gridCol w:w="836"/>
        <w:gridCol w:w="2553"/>
      </w:tblGrid>
      <w:tr w:rsidR="00F11B8F">
        <w:trPr>
          <w:trHeight w:val="576"/>
        </w:trPr>
        <w:tc>
          <w:tcPr>
            <w:tcW w:w="684" w:type="dxa"/>
          </w:tcPr>
          <w:p w:rsidR="00F11B8F" w:rsidRDefault="00920C79">
            <w:pPr>
              <w:pStyle w:val="TableParagraph"/>
              <w:spacing w:line="254" w:lineRule="exact"/>
              <w:ind w:right="36"/>
              <w:jc w:val="right"/>
              <w:rPr>
                <w:sz w:val="24"/>
              </w:rPr>
            </w:pPr>
            <w:r>
              <w:rPr>
                <w:sz w:val="24"/>
              </w:rPr>
              <w:lastRenderedPageBreak/>
              <w:t>32.</w:t>
            </w:r>
          </w:p>
        </w:tc>
        <w:tc>
          <w:tcPr>
            <w:tcW w:w="4186" w:type="dxa"/>
          </w:tcPr>
          <w:p w:rsidR="00F11B8F" w:rsidRDefault="00920C79">
            <w:pPr>
              <w:pStyle w:val="TableParagraph"/>
              <w:spacing w:line="254" w:lineRule="exact"/>
              <w:ind w:left="335"/>
              <w:rPr>
                <w:sz w:val="24"/>
              </w:rPr>
            </w:pPr>
            <w:r>
              <w:rPr>
                <w:sz w:val="24"/>
              </w:rPr>
              <w:t>Международный</w:t>
            </w:r>
            <w:r>
              <w:rPr>
                <w:spacing w:val="-4"/>
                <w:sz w:val="24"/>
              </w:rPr>
              <w:t xml:space="preserve"> </w:t>
            </w:r>
            <w:r>
              <w:rPr>
                <w:sz w:val="24"/>
              </w:rPr>
              <w:t>день</w:t>
            </w:r>
            <w:r>
              <w:rPr>
                <w:spacing w:val="-3"/>
                <w:sz w:val="24"/>
              </w:rPr>
              <w:t xml:space="preserve"> </w:t>
            </w:r>
            <w:r>
              <w:rPr>
                <w:sz w:val="24"/>
              </w:rPr>
              <w:t>художника</w:t>
            </w:r>
          </w:p>
        </w:tc>
        <w:tc>
          <w:tcPr>
            <w:tcW w:w="1519" w:type="dxa"/>
          </w:tcPr>
          <w:p w:rsidR="00F11B8F" w:rsidRDefault="00920C79">
            <w:pPr>
              <w:pStyle w:val="TableParagraph"/>
              <w:spacing w:line="254" w:lineRule="exact"/>
              <w:ind w:left="336"/>
              <w:rPr>
                <w:sz w:val="24"/>
              </w:rPr>
            </w:pPr>
            <w:r>
              <w:rPr>
                <w:sz w:val="24"/>
              </w:rPr>
              <w:t>08.12.23</w:t>
            </w:r>
          </w:p>
        </w:tc>
        <w:tc>
          <w:tcPr>
            <w:tcW w:w="836" w:type="dxa"/>
          </w:tcPr>
          <w:p w:rsidR="00F11B8F" w:rsidRDefault="00920C79">
            <w:pPr>
              <w:pStyle w:val="TableParagraph"/>
              <w:spacing w:line="254" w:lineRule="exact"/>
              <w:ind w:right="166"/>
              <w:jc w:val="right"/>
              <w:rPr>
                <w:sz w:val="24"/>
              </w:rPr>
            </w:pPr>
            <w:r>
              <w:rPr>
                <w:sz w:val="24"/>
              </w:rPr>
              <w:t>1-4</w:t>
            </w:r>
          </w:p>
        </w:tc>
        <w:tc>
          <w:tcPr>
            <w:tcW w:w="2553" w:type="dxa"/>
          </w:tcPr>
          <w:p w:rsidR="00F11B8F" w:rsidRDefault="00920C79">
            <w:pPr>
              <w:pStyle w:val="TableParagraph"/>
              <w:spacing w:before="7"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84" w:type="dxa"/>
          </w:tcPr>
          <w:p w:rsidR="00F11B8F" w:rsidRDefault="00920C79">
            <w:pPr>
              <w:pStyle w:val="TableParagraph"/>
              <w:spacing w:line="254" w:lineRule="exact"/>
              <w:ind w:right="36"/>
              <w:jc w:val="right"/>
              <w:rPr>
                <w:sz w:val="24"/>
              </w:rPr>
            </w:pPr>
            <w:r>
              <w:rPr>
                <w:sz w:val="24"/>
              </w:rPr>
              <w:t>33.</w:t>
            </w:r>
          </w:p>
        </w:tc>
        <w:tc>
          <w:tcPr>
            <w:tcW w:w="4186" w:type="dxa"/>
          </w:tcPr>
          <w:p w:rsidR="00F11B8F" w:rsidRDefault="00920C79">
            <w:pPr>
              <w:pStyle w:val="TableParagraph"/>
              <w:tabs>
                <w:tab w:val="left" w:pos="2945"/>
              </w:tabs>
              <w:spacing w:line="250" w:lineRule="exact"/>
              <w:ind w:left="333"/>
              <w:rPr>
                <w:sz w:val="24"/>
              </w:rPr>
            </w:pPr>
            <w:r>
              <w:rPr>
                <w:sz w:val="24"/>
              </w:rPr>
              <w:t>День</w:t>
            </w:r>
            <w:r>
              <w:rPr>
                <w:spacing w:val="-4"/>
                <w:sz w:val="24"/>
              </w:rPr>
              <w:t xml:space="preserve"> </w:t>
            </w:r>
            <w:r>
              <w:rPr>
                <w:sz w:val="24"/>
              </w:rPr>
              <w:t>Конституции</w:t>
            </w:r>
            <w:r>
              <w:rPr>
                <w:sz w:val="24"/>
              </w:rPr>
              <w:tab/>
              <w:t>Российской</w:t>
            </w:r>
          </w:p>
          <w:p w:rsidR="00F11B8F" w:rsidRDefault="00920C79">
            <w:pPr>
              <w:pStyle w:val="TableParagraph"/>
              <w:spacing w:line="272" w:lineRule="exact"/>
              <w:ind w:left="335"/>
              <w:rPr>
                <w:sz w:val="24"/>
              </w:rPr>
            </w:pPr>
            <w:r>
              <w:rPr>
                <w:sz w:val="24"/>
              </w:rPr>
              <w:t>Федерации</w:t>
            </w:r>
          </w:p>
        </w:tc>
        <w:tc>
          <w:tcPr>
            <w:tcW w:w="1519" w:type="dxa"/>
          </w:tcPr>
          <w:p w:rsidR="00F11B8F" w:rsidRDefault="00920C79">
            <w:pPr>
              <w:pStyle w:val="TableParagraph"/>
              <w:spacing w:line="254" w:lineRule="exact"/>
              <w:ind w:left="336"/>
              <w:rPr>
                <w:sz w:val="24"/>
              </w:rPr>
            </w:pPr>
            <w:r>
              <w:rPr>
                <w:sz w:val="24"/>
              </w:rPr>
              <w:t>12.12.23</w:t>
            </w:r>
          </w:p>
        </w:tc>
        <w:tc>
          <w:tcPr>
            <w:tcW w:w="836" w:type="dxa"/>
          </w:tcPr>
          <w:p w:rsidR="00F11B8F" w:rsidRDefault="00920C79">
            <w:pPr>
              <w:pStyle w:val="TableParagraph"/>
              <w:spacing w:line="254" w:lineRule="exact"/>
              <w:ind w:right="166"/>
              <w:jc w:val="right"/>
              <w:rPr>
                <w:sz w:val="24"/>
              </w:rPr>
            </w:pPr>
            <w:r>
              <w:rPr>
                <w:sz w:val="24"/>
              </w:rPr>
              <w:t>1-4</w:t>
            </w:r>
          </w:p>
        </w:tc>
        <w:tc>
          <w:tcPr>
            <w:tcW w:w="2553" w:type="dxa"/>
          </w:tcPr>
          <w:p w:rsidR="00F11B8F" w:rsidRDefault="00920C79">
            <w:pPr>
              <w:pStyle w:val="TableParagraph"/>
              <w:spacing w:before="7"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4" w:type="dxa"/>
          </w:tcPr>
          <w:p w:rsidR="00F11B8F" w:rsidRDefault="00920C79">
            <w:pPr>
              <w:pStyle w:val="TableParagraph"/>
              <w:spacing w:line="254" w:lineRule="exact"/>
              <w:ind w:right="36"/>
              <w:jc w:val="right"/>
              <w:rPr>
                <w:sz w:val="24"/>
              </w:rPr>
            </w:pPr>
            <w:r>
              <w:rPr>
                <w:sz w:val="24"/>
              </w:rPr>
              <w:t>34.</w:t>
            </w:r>
          </w:p>
        </w:tc>
        <w:tc>
          <w:tcPr>
            <w:tcW w:w="4186" w:type="dxa"/>
          </w:tcPr>
          <w:p w:rsidR="00F11B8F" w:rsidRDefault="00920C79">
            <w:pPr>
              <w:pStyle w:val="TableParagraph"/>
              <w:tabs>
                <w:tab w:val="left" w:pos="1314"/>
                <w:tab w:val="left" w:pos="2746"/>
              </w:tabs>
              <w:spacing w:before="8"/>
              <w:ind w:left="107" w:right="38" w:firstLine="228"/>
              <w:rPr>
                <w:sz w:val="24"/>
              </w:rPr>
            </w:pPr>
            <w:r>
              <w:rPr>
                <w:sz w:val="24"/>
              </w:rPr>
              <w:t>День</w:t>
            </w:r>
            <w:r>
              <w:rPr>
                <w:sz w:val="24"/>
              </w:rPr>
              <w:tab/>
              <w:t>принятия</w:t>
            </w:r>
            <w:r>
              <w:rPr>
                <w:sz w:val="24"/>
              </w:rPr>
              <w:tab/>
            </w:r>
            <w:r>
              <w:rPr>
                <w:spacing w:val="-1"/>
                <w:sz w:val="24"/>
              </w:rPr>
              <w:t>Федеральных</w:t>
            </w:r>
            <w:r>
              <w:rPr>
                <w:spacing w:val="-57"/>
                <w:sz w:val="24"/>
              </w:rPr>
              <w:t xml:space="preserve"> </w:t>
            </w:r>
            <w:r>
              <w:rPr>
                <w:sz w:val="24"/>
              </w:rPr>
              <w:t>конституционных</w:t>
            </w:r>
            <w:r>
              <w:rPr>
                <w:spacing w:val="-1"/>
                <w:sz w:val="24"/>
              </w:rPr>
              <w:t xml:space="preserve"> </w:t>
            </w:r>
            <w:r>
              <w:rPr>
                <w:sz w:val="24"/>
              </w:rPr>
              <w:t>законов о</w:t>
            </w:r>
          </w:p>
          <w:p w:rsidR="00F11B8F" w:rsidRDefault="00920C79">
            <w:pPr>
              <w:pStyle w:val="TableParagraph"/>
              <w:spacing w:before="14" w:line="258" w:lineRule="exact"/>
              <w:ind w:left="335"/>
              <w:rPr>
                <w:sz w:val="24"/>
              </w:rPr>
            </w:pPr>
            <w:r>
              <w:rPr>
                <w:sz w:val="24"/>
              </w:rPr>
              <w:t>Государственных</w:t>
            </w:r>
            <w:r>
              <w:rPr>
                <w:spacing w:val="-6"/>
                <w:sz w:val="24"/>
              </w:rPr>
              <w:t xml:space="preserve"> </w:t>
            </w:r>
            <w:r>
              <w:rPr>
                <w:sz w:val="24"/>
              </w:rPr>
              <w:t>символах</w:t>
            </w:r>
            <w:r>
              <w:rPr>
                <w:spacing w:val="-5"/>
                <w:sz w:val="24"/>
              </w:rPr>
              <w:t xml:space="preserve"> </w:t>
            </w:r>
            <w:r>
              <w:rPr>
                <w:sz w:val="24"/>
              </w:rPr>
              <w:t>РФ</w:t>
            </w:r>
          </w:p>
        </w:tc>
        <w:tc>
          <w:tcPr>
            <w:tcW w:w="1519" w:type="dxa"/>
          </w:tcPr>
          <w:p w:rsidR="00F11B8F" w:rsidRDefault="00920C79">
            <w:pPr>
              <w:pStyle w:val="TableParagraph"/>
              <w:spacing w:line="254" w:lineRule="exact"/>
              <w:ind w:left="336"/>
              <w:rPr>
                <w:sz w:val="24"/>
              </w:rPr>
            </w:pPr>
            <w:r>
              <w:rPr>
                <w:sz w:val="24"/>
              </w:rPr>
              <w:t>25.12.23</w:t>
            </w:r>
          </w:p>
        </w:tc>
        <w:tc>
          <w:tcPr>
            <w:tcW w:w="836" w:type="dxa"/>
          </w:tcPr>
          <w:p w:rsidR="00F11B8F" w:rsidRDefault="00920C79">
            <w:pPr>
              <w:pStyle w:val="TableParagraph"/>
              <w:spacing w:line="254" w:lineRule="exact"/>
              <w:ind w:right="166"/>
              <w:jc w:val="right"/>
              <w:rPr>
                <w:sz w:val="24"/>
              </w:rPr>
            </w:pPr>
            <w:r>
              <w:rPr>
                <w:sz w:val="24"/>
              </w:rPr>
              <w:t>1-4</w:t>
            </w:r>
          </w:p>
        </w:tc>
        <w:tc>
          <w:tcPr>
            <w:tcW w:w="2553" w:type="dxa"/>
          </w:tcPr>
          <w:p w:rsidR="00F11B8F" w:rsidRDefault="00920C79">
            <w:pPr>
              <w:pStyle w:val="TableParagraph"/>
              <w:spacing w:before="7"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760"/>
        </w:trPr>
        <w:tc>
          <w:tcPr>
            <w:tcW w:w="684" w:type="dxa"/>
          </w:tcPr>
          <w:p w:rsidR="00F11B8F" w:rsidRDefault="00920C79">
            <w:pPr>
              <w:pStyle w:val="TableParagraph"/>
              <w:spacing w:line="254" w:lineRule="exact"/>
              <w:ind w:right="36"/>
              <w:jc w:val="right"/>
              <w:rPr>
                <w:sz w:val="24"/>
              </w:rPr>
            </w:pPr>
            <w:r>
              <w:rPr>
                <w:sz w:val="24"/>
              </w:rPr>
              <w:t>35.</w:t>
            </w:r>
          </w:p>
        </w:tc>
        <w:tc>
          <w:tcPr>
            <w:tcW w:w="4186" w:type="dxa"/>
          </w:tcPr>
          <w:p w:rsidR="00F11B8F" w:rsidRDefault="00920C79">
            <w:pPr>
              <w:pStyle w:val="TableParagraph"/>
              <w:spacing w:before="7" w:line="208" w:lineRule="auto"/>
              <w:ind w:left="107" w:right="37" w:firstLine="228"/>
              <w:jc w:val="both"/>
              <w:rPr>
                <w:sz w:val="24"/>
              </w:rPr>
            </w:pPr>
            <w:r>
              <w:rPr>
                <w:sz w:val="24"/>
              </w:rPr>
              <w:t>Проведение тематических классных</w:t>
            </w:r>
            <w:r>
              <w:rPr>
                <w:spacing w:val="1"/>
                <w:sz w:val="24"/>
              </w:rPr>
              <w:t xml:space="preserve"> </w:t>
            </w:r>
            <w:r>
              <w:rPr>
                <w:sz w:val="24"/>
              </w:rPr>
              <w:t>часов</w:t>
            </w:r>
            <w:r>
              <w:rPr>
                <w:spacing w:val="1"/>
                <w:sz w:val="24"/>
              </w:rPr>
              <w:t xml:space="preserve"> </w:t>
            </w:r>
            <w:r>
              <w:rPr>
                <w:sz w:val="24"/>
              </w:rPr>
              <w:t>по</w:t>
            </w:r>
            <w:r>
              <w:rPr>
                <w:spacing w:val="1"/>
                <w:sz w:val="24"/>
              </w:rPr>
              <w:t xml:space="preserve"> </w:t>
            </w:r>
            <w:r>
              <w:rPr>
                <w:sz w:val="24"/>
              </w:rPr>
              <w:t>культуре</w:t>
            </w:r>
            <w:r>
              <w:rPr>
                <w:spacing w:val="1"/>
                <w:sz w:val="24"/>
              </w:rPr>
              <w:t xml:space="preserve"> </w:t>
            </w:r>
            <w:r>
              <w:rPr>
                <w:sz w:val="24"/>
              </w:rPr>
              <w:t>правильного</w:t>
            </w:r>
            <w:r>
              <w:rPr>
                <w:spacing w:val="1"/>
                <w:sz w:val="24"/>
              </w:rPr>
              <w:t xml:space="preserve"> </w:t>
            </w:r>
            <w:r>
              <w:rPr>
                <w:sz w:val="24"/>
              </w:rPr>
              <w:t>питания</w:t>
            </w:r>
          </w:p>
        </w:tc>
        <w:tc>
          <w:tcPr>
            <w:tcW w:w="1519" w:type="dxa"/>
          </w:tcPr>
          <w:p w:rsidR="00F11B8F" w:rsidRDefault="00920C79">
            <w:pPr>
              <w:pStyle w:val="TableParagraph"/>
              <w:tabs>
                <w:tab w:val="left" w:pos="1093"/>
              </w:tabs>
              <w:spacing w:line="236" w:lineRule="exact"/>
              <w:ind w:left="652"/>
              <w:rPr>
                <w:sz w:val="24"/>
              </w:rPr>
            </w:pPr>
            <w:r>
              <w:rPr>
                <w:sz w:val="24"/>
              </w:rPr>
              <w:t>1</w:t>
            </w:r>
            <w:r>
              <w:rPr>
                <w:sz w:val="24"/>
              </w:rPr>
              <w:tab/>
              <w:t>раз</w:t>
            </w:r>
          </w:p>
          <w:p w:rsidR="00F11B8F" w:rsidRDefault="00920C79">
            <w:pPr>
              <w:pStyle w:val="TableParagraph"/>
              <w:spacing w:line="253" w:lineRule="exact"/>
              <w:ind w:left="112"/>
              <w:rPr>
                <w:sz w:val="24"/>
              </w:rPr>
            </w:pPr>
            <w:r>
              <w:rPr>
                <w:sz w:val="24"/>
              </w:rPr>
              <w:t>в</w:t>
            </w:r>
          </w:p>
          <w:p w:rsidR="00F11B8F" w:rsidRDefault="00920C79">
            <w:pPr>
              <w:pStyle w:val="TableParagraph"/>
              <w:spacing w:line="251" w:lineRule="exact"/>
              <w:ind w:left="336"/>
              <w:rPr>
                <w:sz w:val="24"/>
              </w:rPr>
            </w:pPr>
            <w:r>
              <w:rPr>
                <w:sz w:val="24"/>
              </w:rPr>
              <w:t>четверть</w:t>
            </w:r>
          </w:p>
        </w:tc>
        <w:tc>
          <w:tcPr>
            <w:tcW w:w="836" w:type="dxa"/>
          </w:tcPr>
          <w:p w:rsidR="00F11B8F" w:rsidRDefault="00920C79">
            <w:pPr>
              <w:pStyle w:val="TableParagraph"/>
              <w:spacing w:line="254" w:lineRule="exact"/>
              <w:ind w:right="166"/>
              <w:jc w:val="right"/>
              <w:rPr>
                <w:sz w:val="24"/>
              </w:rPr>
            </w:pPr>
            <w:r>
              <w:rPr>
                <w:sz w:val="24"/>
              </w:rPr>
              <w:t>1-4</w:t>
            </w:r>
          </w:p>
        </w:tc>
        <w:tc>
          <w:tcPr>
            <w:tcW w:w="2553" w:type="dxa"/>
          </w:tcPr>
          <w:p w:rsidR="00F11B8F" w:rsidRDefault="00920C79">
            <w:pPr>
              <w:pStyle w:val="TableParagraph"/>
              <w:spacing w:before="7"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577"/>
        </w:trPr>
        <w:tc>
          <w:tcPr>
            <w:tcW w:w="684" w:type="dxa"/>
          </w:tcPr>
          <w:p w:rsidR="00F11B8F" w:rsidRDefault="00920C79">
            <w:pPr>
              <w:pStyle w:val="TableParagraph"/>
              <w:spacing w:line="254" w:lineRule="exact"/>
              <w:ind w:right="36"/>
              <w:jc w:val="right"/>
              <w:rPr>
                <w:sz w:val="24"/>
              </w:rPr>
            </w:pPr>
            <w:r>
              <w:rPr>
                <w:sz w:val="24"/>
              </w:rPr>
              <w:t>36.</w:t>
            </w:r>
          </w:p>
        </w:tc>
        <w:tc>
          <w:tcPr>
            <w:tcW w:w="4186" w:type="dxa"/>
          </w:tcPr>
          <w:p w:rsidR="00F11B8F" w:rsidRDefault="00920C79">
            <w:pPr>
              <w:pStyle w:val="TableParagraph"/>
              <w:tabs>
                <w:tab w:val="left" w:pos="2229"/>
              </w:tabs>
              <w:spacing w:before="7" w:line="208" w:lineRule="auto"/>
              <w:ind w:left="813" w:right="508" w:hanging="479"/>
              <w:rPr>
                <w:sz w:val="24"/>
              </w:rPr>
            </w:pPr>
            <w:r>
              <w:rPr>
                <w:sz w:val="24"/>
              </w:rPr>
              <w:t>Проведение</w:t>
            </w:r>
            <w:r>
              <w:rPr>
                <w:sz w:val="24"/>
              </w:rPr>
              <w:tab/>
            </w:r>
            <w:r>
              <w:rPr>
                <w:spacing w:val="-1"/>
                <w:sz w:val="24"/>
              </w:rPr>
              <w:t>инструктажей</w:t>
            </w:r>
            <w:r>
              <w:rPr>
                <w:spacing w:val="-57"/>
                <w:sz w:val="24"/>
              </w:rPr>
              <w:t xml:space="preserve"> </w:t>
            </w:r>
            <w:r>
              <w:rPr>
                <w:sz w:val="24"/>
              </w:rPr>
              <w:t>перед</w:t>
            </w:r>
            <w:r>
              <w:rPr>
                <w:spacing w:val="-4"/>
                <w:sz w:val="24"/>
              </w:rPr>
              <w:t xml:space="preserve"> </w:t>
            </w:r>
            <w:r>
              <w:rPr>
                <w:sz w:val="24"/>
              </w:rPr>
              <w:t>зимними</w:t>
            </w:r>
            <w:r>
              <w:rPr>
                <w:spacing w:val="-3"/>
                <w:sz w:val="24"/>
              </w:rPr>
              <w:t xml:space="preserve"> </w:t>
            </w:r>
            <w:r>
              <w:rPr>
                <w:sz w:val="24"/>
              </w:rPr>
              <w:t>каникулами</w:t>
            </w:r>
          </w:p>
        </w:tc>
        <w:tc>
          <w:tcPr>
            <w:tcW w:w="1519" w:type="dxa"/>
          </w:tcPr>
          <w:p w:rsidR="00F11B8F" w:rsidRDefault="00920C79">
            <w:pPr>
              <w:pStyle w:val="TableParagraph"/>
              <w:spacing w:line="236" w:lineRule="exact"/>
              <w:ind w:left="336"/>
              <w:rPr>
                <w:sz w:val="24"/>
              </w:rPr>
            </w:pPr>
            <w:r>
              <w:rPr>
                <w:sz w:val="24"/>
              </w:rPr>
              <w:t>20.12.23</w:t>
            </w:r>
          </w:p>
          <w:p w:rsidR="00F11B8F" w:rsidRDefault="00920C79">
            <w:pPr>
              <w:pStyle w:val="TableParagraph"/>
              <w:spacing w:line="258" w:lineRule="exact"/>
              <w:ind w:left="336"/>
              <w:rPr>
                <w:sz w:val="24"/>
              </w:rPr>
            </w:pPr>
            <w:r>
              <w:rPr>
                <w:sz w:val="24"/>
              </w:rPr>
              <w:t>26.12.23</w:t>
            </w:r>
          </w:p>
        </w:tc>
        <w:tc>
          <w:tcPr>
            <w:tcW w:w="836" w:type="dxa"/>
          </w:tcPr>
          <w:p w:rsidR="00F11B8F" w:rsidRDefault="00920C79">
            <w:pPr>
              <w:pStyle w:val="TableParagraph"/>
              <w:spacing w:line="254" w:lineRule="exact"/>
              <w:ind w:right="166"/>
              <w:jc w:val="right"/>
              <w:rPr>
                <w:sz w:val="24"/>
              </w:rPr>
            </w:pPr>
            <w:r>
              <w:rPr>
                <w:sz w:val="24"/>
              </w:rPr>
              <w:t>1-4</w:t>
            </w:r>
          </w:p>
        </w:tc>
        <w:tc>
          <w:tcPr>
            <w:tcW w:w="2553" w:type="dxa"/>
          </w:tcPr>
          <w:p w:rsidR="00F11B8F" w:rsidRDefault="00920C79">
            <w:pPr>
              <w:pStyle w:val="TableParagraph"/>
              <w:spacing w:before="7"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760"/>
        </w:trPr>
        <w:tc>
          <w:tcPr>
            <w:tcW w:w="684" w:type="dxa"/>
          </w:tcPr>
          <w:p w:rsidR="00F11B8F" w:rsidRDefault="00920C79">
            <w:pPr>
              <w:pStyle w:val="TableParagraph"/>
              <w:spacing w:line="252" w:lineRule="exact"/>
              <w:ind w:right="36"/>
              <w:jc w:val="right"/>
              <w:rPr>
                <w:sz w:val="24"/>
              </w:rPr>
            </w:pPr>
            <w:r>
              <w:rPr>
                <w:sz w:val="24"/>
              </w:rPr>
              <w:t>37.</w:t>
            </w:r>
          </w:p>
        </w:tc>
        <w:tc>
          <w:tcPr>
            <w:tcW w:w="4186" w:type="dxa"/>
          </w:tcPr>
          <w:p w:rsidR="00F11B8F" w:rsidRDefault="00920C79">
            <w:pPr>
              <w:pStyle w:val="TableParagraph"/>
              <w:spacing w:before="5" w:line="208" w:lineRule="auto"/>
              <w:ind w:left="107" w:right="33" w:firstLine="228"/>
              <w:rPr>
                <w:sz w:val="24"/>
              </w:rPr>
            </w:pPr>
            <w:r>
              <w:rPr>
                <w:sz w:val="24"/>
              </w:rPr>
              <w:t>Проведение</w:t>
            </w:r>
            <w:r>
              <w:rPr>
                <w:spacing w:val="16"/>
                <w:sz w:val="24"/>
              </w:rPr>
              <w:t xml:space="preserve"> </w:t>
            </w:r>
            <w:r>
              <w:rPr>
                <w:sz w:val="24"/>
              </w:rPr>
              <w:t>мероприятий</w:t>
            </w:r>
            <w:r>
              <w:rPr>
                <w:spacing w:val="17"/>
                <w:sz w:val="24"/>
              </w:rPr>
              <w:t xml:space="preserve"> </w:t>
            </w:r>
            <w:r>
              <w:rPr>
                <w:sz w:val="24"/>
              </w:rPr>
              <w:t>на</w:t>
            </w:r>
            <w:r>
              <w:rPr>
                <w:spacing w:val="15"/>
                <w:sz w:val="24"/>
              </w:rPr>
              <w:t xml:space="preserve"> </w:t>
            </w:r>
            <w:r>
              <w:rPr>
                <w:sz w:val="24"/>
              </w:rPr>
              <w:t>зимних</w:t>
            </w:r>
            <w:r>
              <w:rPr>
                <w:spacing w:val="-57"/>
                <w:sz w:val="24"/>
              </w:rPr>
              <w:t xml:space="preserve"> </w:t>
            </w:r>
            <w:r>
              <w:rPr>
                <w:sz w:val="24"/>
              </w:rPr>
              <w:t>каникулах</w:t>
            </w:r>
          </w:p>
        </w:tc>
        <w:tc>
          <w:tcPr>
            <w:tcW w:w="1519" w:type="dxa"/>
          </w:tcPr>
          <w:p w:rsidR="00F11B8F" w:rsidRDefault="00920C79">
            <w:pPr>
              <w:pStyle w:val="TableParagraph"/>
              <w:spacing w:line="234" w:lineRule="exact"/>
              <w:ind w:left="867"/>
              <w:rPr>
                <w:sz w:val="24"/>
              </w:rPr>
            </w:pPr>
            <w:r>
              <w:rPr>
                <w:sz w:val="24"/>
              </w:rPr>
              <w:t>Во</w:t>
            </w:r>
          </w:p>
          <w:p w:rsidR="00F11B8F" w:rsidRDefault="00920C79">
            <w:pPr>
              <w:pStyle w:val="TableParagraph"/>
              <w:spacing w:line="254" w:lineRule="exact"/>
              <w:ind w:left="106"/>
              <w:rPr>
                <w:sz w:val="24"/>
              </w:rPr>
            </w:pPr>
            <w:r>
              <w:rPr>
                <w:sz w:val="24"/>
              </w:rPr>
              <w:t>время</w:t>
            </w:r>
          </w:p>
          <w:p w:rsidR="00F11B8F" w:rsidRDefault="00920C79">
            <w:pPr>
              <w:pStyle w:val="TableParagraph"/>
              <w:spacing w:line="252" w:lineRule="exact"/>
              <w:ind w:left="336"/>
              <w:rPr>
                <w:sz w:val="24"/>
              </w:rPr>
            </w:pPr>
            <w:r>
              <w:rPr>
                <w:sz w:val="24"/>
              </w:rPr>
              <w:t>каникул</w:t>
            </w:r>
          </w:p>
        </w:tc>
        <w:tc>
          <w:tcPr>
            <w:tcW w:w="836" w:type="dxa"/>
          </w:tcPr>
          <w:p w:rsidR="00F11B8F" w:rsidRDefault="00920C79">
            <w:pPr>
              <w:pStyle w:val="TableParagraph"/>
              <w:spacing w:line="252" w:lineRule="exact"/>
              <w:ind w:right="166"/>
              <w:jc w:val="right"/>
              <w:rPr>
                <w:sz w:val="24"/>
              </w:rPr>
            </w:pPr>
            <w:r>
              <w:rPr>
                <w:sz w:val="24"/>
              </w:rPr>
              <w:t>1-4</w:t>
            </w:r>
          </w:p>
        </w:tc>
        <w:tc>
          <w:tcPr>
            <w:tcW w:w="2553" w:type="dxa"/>
          </w:tcPr>
          <w:p w:rsidR="00F11B8F" w:rsidRDefault="00920C79">
            <w:pPr>
              <w:pStyle w:val="TableParagraph"/>
              <w:spacing w:before="5" w:line="208" w:lineRule="auto"/>
              <w:ind w:left="111" w:right="991" w:firstLine="228"/>
              <w:rPr>
                <w:sz w:val="24"/>
              </w:rPr>
            </w:pPr>
            <w:r>
              <w:rPr>
                <w:sz w:val="24"/>
              </w:rPr>
              <w:t>Классные</w:t>
            </w:r>
            <w:r>
              <w:rPr>
                <w:spacing w:val="1"/>
                <w:sz w:val="24"/>
              </w:rPr>
              <w:t xml:space="preserve"> </w:t>
            </w:r>
            <w:r>
              <w:rPr>
                <w:sz w:val="24"/>
              </w:rPr>
              <w:t>руководители</w:t>
            </w:r>
          </w:p>
        </w:tc>
      </w:tr>
      <w:tr w:rsidR="00F11B8F">
        <w:trPr>
          <w:trHeight w:val="300"/>
        </w:trPr>
        <w:tc>
          <w:tcPr>
            <w:tcW w:w="684" w:type="dxa"/>
          </w:tcPr>
          <w:p w:rsidR="00F11B8F" w:rsidRDefault="00920C79">
            <w:pPr>
              <w:pStyle w:val="TableParagraph"/>
              <w:spacing w:line="252" w:lineRule="exact"/>
              <w:ind w:right="36"/>
              <w:jc w:val="right"/>
              <w:rPr>
                <w:sz w:val="24"/>
              </w:rPr>
            </w:pPr>
            <w:r>
              <w:rPr>
                <w:sz w:val="24"/>
              </w:rPr>
              <w:t>38.</w:t>
            </w:r>
          </w:p>
        </w:tc>
        <w:tc>
          <w:tcPr>
            <w:tcW w:w="4186" w:type="dxa"/>
          </w:tcPr>
          <w:p w:rsidR="00F11B8F" w:rsidRDefault="00920C79">
            <w:pPr>
              <w:pStyle w:val="TableParagraph"/>
              <w:tabs>
                <w:tab w:val="left" w:pos="1267"/>
                <w:tab w:val="left" w:pos="2675"/>
              </w:tabs>
              <w:spacing w:line="252" w:lineRule="exact"/>
              <w:ind w:left="333"/>
              <w:rPr>
                <w:sz w:val="24"/>
              </w:rPr>
            </w:pPr>
            <w:r>
              <w:rPr>
                <w:sz w:val="24"/>
              </w:rPr>
              <w:t>День</w:t>
            </w:r>
            <w:r>
              <w:rPr>
                <w:sz w:val="24"/>
              </w:rPr>
              <w:tab/>
              <w:t>полного</w:t>
            </w:r>
            <w:r>
              <w:rPr>
                <w:sz w:val="24"/>
              </w:rPr>
              <w:tab/>
              <w:t>освобождения</w:t>
            </w:r>
          </w:p>
        </w:tc>
        <w:tc>
          <w:tcPr>
            <w:tcW w:w="1519" w:type="dxa"/>
          </w:tcPr>
          <w:p w:rsidR="00F11B8F" w:rsidRDefault="00920C79">
            <w:pPr>
              <w:pStyle w:val="TableParagraph"/>
              <w:spacing w:line="252" w:lineRule="exact"/>
              <w:ind w:left="336"/>
              <w:rPr>
                <w:sz w:val="24"/>
              </w:rPr>
            </w:pPr>
            <w:r>
              <w:rPr>
                <w:sz w:val="24"/>
              </w:rPr>
              <w:t>27.01.24</w:t>
            </w:r>
          </w:p>
        </w:tc>
        <w:tc>
          <w:tcPr>
            <w:tcW w:w="836" w:type="dxa"/>
          </w:tcPr>
          <w:p w:rsidR="00F11B8F" w:rsidRDefault="00920C79">
            <w:pPr>
              <w:pStyle w:val="TableParagraph"/>
              <w:spacing w:line="252" w:lineRule="exact"/>
              <w:ind w:right="166"/>
              <w:jc w:val="right"/>
              <w:rPr>
                <w:sz w:val="24"/>
              </w:rPr>
            </w:pPr>
            <w:r>
              <w:rPr>
                <w:sz w:val="24"/>
              </w:rPr>
              <w:t>1-4</w:t>
            </w:r>
          </w:p>
        </w:tc>
        <w:tc>
          <w:tcPr>
            <w:tcW w:w="2553" w:type="dxa"/>
          </w:tcPr>
          <w:p w:rsidR="00F11B8F" w:rsidRDefault="00920C79">
            <w:pPr>
              <w:pStyle w:val="TableParagraph"/>
              <w:spacing w:line="252" w:lineRule="exact"/>
              <w:ind w:left="339"/>
              <w:rPr>
                <w:sz w:val="24"/>
              </w:rPr>
            </w:pPr>
            <w:r>
              <w:rPr>
                <w:sz w:val="24"/>
              </w:rPr>
              <w:t>Классные</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4256"/>
        <w:gridCol w:w="1413"/>
        <w:gridCol w:w="838"/>
        <w:gridCol w:w="2589"/>
      </w:tblGrid>
      <w:tr w:rsidR="00F11B8F">
        <w:trPr>
          <w:trHeight w:val="300"/>
        </w:trPr>
        <w:tc>
          <w:tcPr>
            <w:tcW w:w="682" w:type="dxa"/>
          </w:tcPr>
          <w:p w:rsidR="00F11B8F" w:rsidRDefault="00F11B8F">
            <w:pPr>
              <w:pStyle w:val="TableParagraph"/>
            </w:pPr>
          </w:p>
        </w:tc>
        <w:tc>
          <w:tcPr>
            <w:tcW w:w="4256" w:type="dxa"/>
          </w:tcPr>
          <w:p w:rsidR="00F11B8F" w:rsidRDefault="00920C79">
            <w:pPr>
              <w:pStyle w:val="TableParagraph"/>
              <w:spacing w:line="256" w:lineRule="exact"/>
              <w:ind w:left="337"/>
              <w:rPr>
                <w:sz w:val="24"/>
              </w:rPr>
            </w:pPr>
            <w:r>
              <w:rPr>
                <w:sz w:val="24"/>
              </w:rPr>
              <w:t>Ленинграда</w:t>
            </w:r>
            <w:r>
              <w:rPr>
                <w:spacing w:val="-4"/>
                <w:sz w:val="24"/>
              </w:rPr>
              <w:t xml:space="preserve"> </w:t>
            </w:r>
            <w:r>
              <w:rPr>
                <w:sz w:val="24"/>
              </w:rPr>
              <w:t>от</w:t>
            </w:r>
            <w:r>
              <w:rPr>
                <w:spacing w:val="-3"/>
                <w:sz w:val="24"/>
              </w:rPr>
              <w:t xml:space="preserve"> </w:t>
            </w:r>
            <w:r>
              <w:rPr>
                <w:sz w:val="24"/>
              </w:rPr>
              <w:t>фашистской</w:t>
            </w:r>
            <w:r>
              <w:rPr>
                <w:spacing w:val="-3"/>
                <w:sz w:val="24"/>
              </w:rPr>
              <w:t xml:space="preserve"> </w:t>
            </w:r>
            <w:r>
              <w:rPr>
                <w:sz w:val="24"/>
              </w:rPr>
              <w:t>блокады</w:t>
            </w:r>
          </w:p>
        </w:tc>
        <w:tc>
          <w:tcPr>
            <w:tcW w:w="1413" w:type="dxa"/>
          </w:tcPr>
          <w:p w:rsidR="00F11B8F" w:rsidRDefault="00F11B8F">
            <w:pPr>
              <w:pStyle w:val="TableParagraph"/>
            </w:pPr>
          </w:p>
        </w:tc>
        <w:tc>
          <w:tcPr>
            <w:tcW w:w="838" w:type="dxa"/>
          </w:tcPr>
          <w:p w:rsidR="00F11B8F" w:rsidRDefault="00F11B8F">
            <w:pPr>
              <w:pStyle w:val="TableParagraph"/>
            </w:pPr>
          </w:p>
        </w:tc>
        <w:tc>
          <w:tcPr>
            <w:tcW w:w="2589" w:type="dxa"/>
          </w:tcPr>
          <w:p w:rsidR="00F11B8F" w:rsidRDefault="00920C79">
            <w:pPr>
              <w:pStyle w:val="TableParagraph"/>
              <w:spacing w:line="256" w:lineRule="exact"/>
              <w:ind w:left="339"/>
              <w:rPr>
                <w:sz w:val="24"/>
              </w:rPr>
            </w:pPr>
            <w:r>
              <w:rPr>
                <w:sz w:val="24"/>
              </w:rPr>
              <w:t>руководители</w:t>
            </w:r>
          </w:p>
        </w:tc>
      </w:tr>
      <w:tr w:rsidR="00F11B8F">
        <w:trPr>
          <w:trHeight w:val="1128"/>
        </w:trPr>
        <w:tc>
          <w:tcPr>
            <w:tcW w:w="682" w:type="dxa"/>
          </w:tcPr>
          <w:p w:rsidR="00F11B8F" w:rsidRDefault="00920C79">
            <w:pPr>
              <w:pStyle w:val="TableParagraph"/>
              <w:spacing w:line="258" w:lineRule="exact"/>
              <w:ind w:right="34"/>
              <w:jc w:val="right"/>
              <w:rPr>
                <w:sz w:val="24"/>
              </w:rPr>
            </w:pPr>
            <w:r>
              <w:rPr>
                <w:sz w:val="24"/>
              </w:rPr>
              <w:t>39.</w:t>
            </w:r>
          </w:p>
        </w:tc>
        <w:tc>
          <w:tcPr>
            <w:tcW w:w="4256" w:type="dxa"/>
          </w:tcPr>
          <w:p w:rsidR="00F11B8F" w:rsidRDefault="00920C79">
            <w:pPr>
              <w:pStyle w:val="TableParagraph"/>
              <w:spacing w:before="11" w:line="208" w:lineRule="auto"/>
              <w:ind w:left="109" w:right="97" w:firstLine="228"/>
              <w:jc w:val="both"/>
              <w:rPr>
                <w:sz w:val="24"/>
              </w:rPr>
            </w:pPr>
            <w:r>
              <w:rPr>
                <w:sz w:val="24"/>
              </w:rPr>
              <w:t>День освобождения Красной армией</w:t>
            </w:r>
            <w:r>
              <w:rPr>
                <w:spacing w:val="-57"/>
                <w:sz w:val="24"/>
              </w:rPr>
              <w:t xml:space="preserve"> </w:t>
            </w:r>
            <w:r>
              <w:rPr>
                <w:sz w:val="24"/>
              </w:rPr>
              <w:t>крупнейшего</w:t>
            </w:r>
            <w:r>
              <w:rPr>
                <w:spacing w:val="1"/>
                <w:sz w:val="24"/>
              </w:rPr>
              <w:t xml:space="preserve"> </w:t>
            </w:r>
            <w:r>
              <w:rPr>
                <w:sz w:val="24"/>
              </w:rPr>
              <w:t>«лагеря</w:t>
            </w:r>
            <w:r>
              <w:rPr>
                <w:spacing w:val="1"/>
                <w:sz w:val="24"/>
              </w:rPr>
              <w:t xml:space="preserve"> </w:t>
            </w:r>
            <w:r>
              <w:rPr>
                <w:sz w:val="24"/>
              </w:rPr>
              <w:t>смерти»</w:t>
            </w:r>
            <w:r>
              <w:rPr>
                <w:spacing w:val="1"/>
                <w:sz w:val="24"/>
              </w:rPr>
              <w:t xml:space="preserve"> </w:t>
            </w:r>
            <w:r>
              <w:rPr>
                <w:sz w:val="24"/>
              </w:rPr>
              <w:t>Аушвиц-Биркенау</w:t>
            </w:r>
            <w:r>
              <w:rPr>
                <w:spacing w:val="1"/>
                <w:sz w:val="24"/>
              </w:rPr>
              <w:t xml:space="preserve"> </w:t>
            </w:r>
            <w:r>
              <w:rPr>
                <w:sz w:val="24"/>
              </w:rPr>
              <w:t>(Освенцима)</w:t>
            </w:r>
            <w:r>
              <w:rPr>
                <w:spacing w:val="1"/>
                <w:sz w:val="24"/>
              </w:rPr>
              <w:t xml:space="preserve"> </w:t>
            </w:r>
            <w:r>
              <w:rPr>
                <w:sz w:val="24"/>
              </w:rPr>
              <w:t>—</w:t>
            </w:r>
            <w:r>
              <w:rPr>
                <w:spacing w:val="1"/>
                <w:sz w:val="24"/>
              </w:rPr>
              <w:t xml:space="preserve"> </w:t>
            </w:r>
            <w:r>
              <w:rPr>
                <w:sz w:val="24"/>
              </w:rPr>
              <w:t>День</w:t>
            </w:r>
            <w:r>
              <w:rPr>
                <w:spacing w:val="-2"/>
                <w:sz w:val="24"/>
              </w:rPr>
              <w:t xml:space="preserve"> </w:t>
            </w:r>
            <w:r>
              <w:rPr>
                <w:sz w:val="24"/>
              </w:rPr>
              <w:t>памяти</w:t>
            </w:r>
            <w:r>
              <w:rPr>
                <w:spacing w:val="-2"/>
                <w:sz w:val="24"/>
              </w:rPr>
              <w:t xml:space="preserve"> </w:t>
            </w:r>
            <w:r>
              <w:rPr>
                <w:sz w:val="24"/>
              </w:rPr>
              <w:t>жертв</w:t>
            </w:r>
            <w:r>
              <w:rPr>
                <w:spacing w:val="1"/>
                <w:sz w:val="24"/>
              </w:rPr>
              <w:t xml:space="preserve"> </w:t>
            </w:r>
            <w:r>
              <w:rPr>
                <w:sz w:val="24"/>
              </w:rPr>
              <w:t>Холокоста</w:t>
            </w:r>
          </w:p>
        </w:tc>
        <w:tc>
          <w:tcPr>
            <w:tcW w:w="1413" w:type="dxa"/>
          </w:tcPr>
          <w:p w:rsidR="00F11B8F" w:rsidRDefault="00920C79">
            <w:pPr>
              <w:pStyle w:val="TableParagraph"/>
              <w:spacing w:line="258" w:lineRule="exact"/>
              <w:ind w:left="336"/>
              <w:rPr>
                <w:sz w:val="24"/>
              </w:rPr>
            </w:pPr>
            <w:r>
              <w:rPr>
                <w:sz w:val="24"/>
              </w:rPr>
              <w:t>27.01.24</w:t>
            </w:r>
          </w:p>
        </w:tc>
        <w:tc>
          <w:tcPr>
            <w:tcW w:w="838" w:type="dxa"/>
          </w:tcPr>
          <w:p w:rsidR="00F11B8F" w:rsidRDefault="00920C79">
            <w:pPr>
              <w:pStyle w:val="TableParagraph"/>
              <w:spacing w:line="258" w:lineRule="exact"/>
              <w:ind w:right="170"/>
              <w:jc w:val="right"/>
              <w:rPr>
                <w:sz w:val="24"/>
              </w:rPr>
            </w:pPr>
            <w:r>
              <w:rPr>
                <w:sz w:val="24"/>
              </w:rPr>
              <w:t>1-4</w:t>
            </w:r>
          </w:p>
        </w:tc>
        <w:tc>
          <w:tcPr>
            <w:tcW w:w="2589" w:type="dxa"/>
          </w:tcPr>
          <w:p w:rsidR="00F11B8F" w:rsidRDefault="00920C79">
            <w:pPr>
              <w:pStyle w:val="TableParagraph"/>
              <w:spacing w:before="11"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312"/>
        </w:trPr>
        <w:tc>
          <w:tcPr>
            <w:tcW w:w="682" w:type="dxa"/>
            <w:tcBorders>
              <w:bottom w:val="nil"/>
            </w:tcBorders>
          </w:tcPr>
          <w:p w:rsidR="00F11B8F" w:rsidRDefault="00920C79">
            <w:pPr>
              <w:pStyle w:val="TableParagraph"/>
              <w:spacing w:line="258" w:lineRule="exact"/>
              <w:ind w:right="34"/>
              <w:jc w:val="right"/>
              <w:rPr>
                <w:sz w:val="24"/>
              </w:rPr>
            </w:pPr>
            <w:r>
              <w:rPr>
                <w:sz w:val="24"/>
              </w:rPr>
              <w:t>40.</w:t>
            </w:r>
          </w:p>
        </w:tc>
        <w:tc>
          <w:tcPr>
            <w:tcW w:w="4256" w:type="dxa"/>
            <w:vMerge w:val="restart"/>
          </w:tcPr>
          <w:p w:rsidR="00F11B8F" w:rsidRDefault="00920C79">
            <w:pPr>
              <w:pStyle w:val="TableParagraph"/>
              <w:spacing w:before="14" w:line="278" w:lineRule="auto"/>
              <w:ind w:left="109" w:right="28" w:firstLine="228"/>
              <w:rPr>
                <w:sz w:val="24"/>
              </w:rPr>
            </w:pPr>
            <w:r>
              <w:rPr>
                <w:spacing w:val="-1"/>
                <w:sz w:val="24"/>
              </w:rPr>
              <w:t>Уроки</w:t>
            </w:r>
            <w:r>
              <w:rPr>
                <w:spacing w:val="-14"/>
                <w:sz w:val="24"/>
              </w:rPr>
              <w:t xml:space="preserve"> </w:t>
            </w:r>
            <w:r>
              <w:rPr>
                <w:sz w:val="24"/>
              </w:rPr>
              <w:t>по</w:t>
            </w:r>
            <w:r>
              <w:rPr>
                <w:spacing w:val="-14"/>
                <w:sz w:val="24"/>
              </w:rPr>
              <w:t xml:space="preserve"> </w:t>
            </w:r>
            <w:r>
              <w:rPr>
                <w:sz w:val="24"/>
              </w:rPr>
              <w:t>Календарю</w:t>
            </w:r>
            <w:r>
              <w:rPr>
                <w:spacing w:val="-13"/>
                <w:sz w:val="24"/>
              </w:rPr>
              <w:t xml:space="preserve"> </w:t>
            </w:r>
            <w:r>
              <w:rPr>
                <w:sz w:val="24"/>
              </w:rPr>
              <w:t>знаменательных</w:t>
            </w:r>
            <w:r>
              <w:rPr>
                <w:spacing w:val="-57"/>
                <w:sz w:val="24"/>
              </w:rPr>
              <w:t xml:space="preserve"> </w:t>
            </w:r>
            <w:r>
              <w:rPr>
                <w:sz w:val="24"/>
              </w:rPr>
              <w:t>событий</w:t>
            </w:r>
            <w:r>
              <w:rPr>
                <w:spacing w:val="-2"/>
                <w:sz w:val="24"/>
              </w:rPr>
              <w:t xml:space="preserve"> </w:t>
            </w:r>
            <w:r>
              <w:rPr>
                <w:sz w:val="24"/>
              </w:rPr>
              <w:t>и</w:t>
            </w:r>
            <w:r>
              <w:rPr>
                <w:spacing w:val="-1"/>
                <w:sz w:val="24"/>
              </w:rPr>
              <w:t xml:space="preserve"> </w:t>
            </w:r>
            <w:r>
              <w:rPr>
                <w:sz w:val="24"/>
              </w:rPr>
              <w:t>дат:</w:t>
            </w:r>
          </w:p>
          <w:p w:rsidR="00F11B8F" w:rsidRDefault="00920C79">
            <w:pPr>
              <w:pStyle w:val="TableParagraph"/>
              <w:numPr>
                <w:ilvl w:val="0"/>
                <w:numId w:val="14"/>
              </w:numPr>
              <w:tabs>
                <w:tab w:val="left" w:pos="815"/>
                <w:tab w:val="left" w:pos="816"/>
              </w:tabs>
              <w:spacing w:line="259" w:lineRule="auto"/>
              <w:ind w:right="702" w:firstLine="0"/>
              <w:rPr>
                <w:sz w:val="24"/>
              </w:rPr>
            </w:pPr>
            <w:r>
              <w:rPr>
                <w:sz w:val="24"/>
              </w:rPr>
              <w:t>День</w:t>
            </w:r>
            <w:r>
              <w:rPr>
                <w:spacing w:val="-8"/>
                <w:sz w:val="24"/>
              </w:rPr>
              <w:t xml:space="preserve"> </w:t>
            </w:r>
            <w:r>
              <w:rPr>
                <w:sz w:val="24"/>
              </w:rPr>
              <w:t>разгрома</w:t>
            </w:r>
            <w:r>
              <w:rPr>
                <w:spacing w:val="-7"/>
                <w:sz w:val="24"/>
              </w:rPr>
              <w:t xml:space="preserve"> </w:t>
            </w:r>
            <w:r>
              <w:rPr>
                <w:sz w:val="24"/>
              </w:rPr>
              <w:t>советскими</w:t>
            </w:r>
            <w:r>
              <w:rPr>
                <w:spacing w:val="-57"/>
                <w:sz w:val="24"/>
              </w:rPr>
              <w:t xml:space="preserve"> </w:t>
            </w:r>
            <w:r>
              <w:rPr>
                <w:sz w:val="24"/>
              </w:rPr>
              <w:t>войсками</w:t>
            </w:r>
          </w:p>
          <w:p w:rsidR="00F11B8F" w:rsidRDefault="00920C79">
            <w:pPr>
              <w:pStyle w:val="TableParagraph"/>
              <w:tabs>
                <w:tab w:val="left" w:pos="2911"/>
                <w:tab w:val="left" w:pos="4095"/>
              </w:tabs>
              <w:spacing w:line="232" w:lineRule="auto"/>
              <w:ind w:left="337" w:right="34" w:hanging="2"/>
              <w:rPr>
                <w:sz w:val="24"/>
              </w:rPr>
            </w:pPr>
            <w:r>
              <w:rPr>
                <w:sz w:val="24"/>
              </w:rPr>
              <w:t>немецко-фашистских</w:t>
            </w:r>
            <w:r>
              <w:rPr>
                <w:sz w:val="24"/>
              </w:rPr>
              <w:tab/>
              <w:t>войск</w:t>
            </w:r>
            <w:r>
              <w:rPr>
                <w:sz w:val="24"/>
              </w:rPr>
              <w:tab/>
            </w:r>
            <w:r>
              <w:rPr>
                <w:spacing w:val="-3"/>
                <w:sz w:val="24"/>
              </w:rPr>
              <w:t>в</w:t>
            </w:r>
            <w:r>
              <w:rPr>
                <w:spacing w:val="-57"/>
                <w:sz w:val="24"/>
              </w:rPr>
              <w:t xml:space="preserve"> </w:t>
            </w:r>
            <w:r>
              <w:rPr>
                <w:sz w:val="24"/>
              </w:rPr>
              <w:t>Сталинградской</w:t>
            </w:r>
            <w:r>
              <w:rPr>
                <w:spacing w:val="-2"/>
                <w:sz w:val="24"/>
              </w:rPr>
              <w:t xml:space="preserve"> </w:t>
            </w:r>
            <w:r>
              <w:rPr>
                <w:sz w:val="24"/>
              </w:rPr>
              <w:t>битве</w:t>
            </w:r>
          </w:p>
          <w:p w:rsidR="00F11B8F" w:rsidRDefault="00920C79">
            <w:pPr>
              <w:pStyle w:val="TableParagraph"/>
              <w:numPr>
                <w:ilvl w:val="0"/>
                <w:numId w:val="14"/>
              </w:numPr>
              <w:tabs>
                <w:tab w:val="left" w:pos="815"/>
                <w:tab w:val="left" w:pos="816"/>
              </w:tabs>
              <w:spacing w:before="12"/>
              <w:ind w:right="460" w:firstLine="0"/>
              <w:rPr>
                <w:sz w:val="24"/>
              </w:rPr>
            </w:pPr>
            <w:r>
              <w:rPr>
                <w:sz w:val="24"/>
              </w:rPr>
              <w:t>День</w:t>
            </w:r>
            <w:r>
              <w:rPr>
                <w:spacing w:val="-4"/>
                <w:sz w:val="24"/>
              </w:rPr>
              <w:t xml:space="preserve"> </w:t>
            </w:r>
            <w:r>
              <w:rPr>
                <w:sz w:val="24"/>
              </w:rPr>
              <w:t>российской</w:t>
            </w:r>
            <w:r>
              <w:rPr>
                <w:spacing w:val="-4"/>
                <w:sz w:val="24"/>
              </w:rPr>
              <w:t xml:space="preserve"> </w:t>
            </w:r>
            <w:r>
              <w:rPr>
                <w:sz w:val="24"/>
              </w:rPr>
              <w:t>науки,</w:t>
            </w:r>
            <w:r>
              <w:rPr>
                <w:spacing w:val="-2"/>
                <w:sz w:val="24"/>
              </w:rPr>
              <w:t xml:space="preserve"> </w:t>
            </w:r>
            <w:r>
              <w:rPr>
                <w:sz w:val="24"/>
              </w:rPr>
              <w:t>300-</w:t>
            </w:r>
            <w:r>
              <w:rPr>
                <w:spacing w:val="-57"/>
                <w:sz w:val="24"/>
              </w:rPr>
              <w:t xml:space="preserve"> </w:t>
            </w:r>
            <w:r>
              <w:rPr>
                <w:sz w:val="24"/>
              </w:rPr>
              <w:t>летие со времени основания</w:t>
            </w:r>
            <w:r>
              <w:rPr>
                <w:spacing w:val="1"/>
                <w:sz w:val="24"/>
              </w:rPr>
              <w:t xml:space="preserve"> </w:t>
            </w:r>
            <w:r>
              <w:rPr>
                <w:sz w:val="24"/>
              </w:rPr>
              <w:t>Российской</w:t>
            </w:r>
          </w:p>
          <w:p w:rsidR="00F11B8F" w:rsidRDefault="00920C79">
            <w:pPr>
              <w:pStyle w:val="TableParagraph"/>
              <w:spacing w:before="10"/>
              <w:ind w:left="337"/>
              <w:rPr>
                <w:sz w:val="24"/>
              </w:rPr>
            </w:pPr>
            <w:r>
              <w:rPr>
                <w:sz w:val="24"/>
              </w:rPr>
              <w:t>Академии</w:t>
            </w:r>
            <w:r>
              <w:rPr>
                <w:spacing w:val="-3"/>
                <w:sz w:val="24"/>
              </w:rPr>
              <w:t xml:space="preserve"> </w:t>
            </w:r>
            <w:r>
              <w:rPr>
                <w:sz w:val="24"/>
              </w:rPr>
              <w:t>наук</w:t>
            </w:r>
            <w:r>
              <w:rPr>
                <w:spacing w:val="-2"/>
                <w:sz w:val="24"/>
              </w:rPr>
              <w:t xml:space="preserve"> </w:t>
            </w:r>
            <w:r>
              <w:rPr>
                <w:sz w:val="24"/>
              </w:rPr>
              <w:t>(1724)</w:t>
            </w:r>
          </w:p>
          <w:p w:rsidR="00F11B8F" w:rsidRDefault="00920C79">
            <w:pPr>
              <w:pStyle w:val="TableParagraph"/>
              <w:numPr>
                <w:ilvl w:val="0"/>
                <w:numId w:val="14"/>
              </w:numPr>
              <w:tabs>
                <w:tab w:val="left" w:pos="815"/>
                <w:tab w:val="left" w:pos="816"/>
              </w:tabs>
              <w:spacing w:before="18" w:line="256" w:lineRule="auto"/>
              <w:ind w:right="271" w:firstLine="0"/>
              <w:rPr>
                <w:sz w:val="24"/>
              </w:rPr>
            </w:pPr>
            <w:r>
              <w:rPr>
                <w:sz w:val="24"/>
              </w:rPr>
              <w:t>Международный</w:t>
            </w:r>
            <w:r>
              <w:rPr>
                <w:spacing w:val="-5"/>
                <w:sz w:val="24"/>
              </w:rPr>
              <w:t xml:space="preserve"> </w:t>
            </w:r>
            <w:r>
              <w:rPr>
                <w:sz w:val="24"/>
              </w:rPr>
              <w:t>день</w:t>
            </w:r>
            <w:r>
              <w:rPr>
                <w:spacing w:val="-5"/>
                <w:sz w:val="24"/>
              </w:rPr>
              <w:t xml:space="preserve"> </w:t>
            </w:r>
            <w:r>
              <w:rPr>
                <w:sz w:val="24"/>
              </w:rPr>
              <w:t>родного</w:t>
            </w:r>
            <w:r>
              <w:rPr>
                <w:spacing w:val="-57"/>
                <w:sz w:val="24"/>
              </w:rPr>
              <w:t xml:space="preserve"> </w:t>
            </w:r>
            <w:r>
              <w:rPr>
                <w:sz w:val="24"/>
              </w:rPr>
              <w:t>языка</w:t>
            </w:r>
          </w:p>
          <w:p w:rsidR="00F11B8F" w:rsidRDefault="00920C79">
            <w:pPr>
              <w:pStyle w:val="TableParagraph"/>
              <w:numPr>
                <w:ilvl w:val="0"/>
                <w:numId w:val="14"/>
              </w:numPr>
              <w:tabs>
                <w:tab w:val="left" w:pos="815"/>
                <w:tab w:val="left" w:pos="816"/>
              </w:tabs>
              <w:spacing w:before="23"/>
              <w:ind w:right="659" w:firstLine="0"/>
              <w:rPr>
                <w:sz w:val="24"/>
              </w:rPr>
            </w:pPr>
            <w:r>
              <w:rPr>
                <w:sz w:val="24"/>
              </w:rPr>
              <w:t>День</w:t>
            </w:r>
            <w:r>
              <w:rPr>
                <w:spacing w:val="-7"/>
                <w:sz w:val="24"/>
              </w:rPr>
              <w:t xml:space="preserve"> </w:t>
            </w:r>
            <w:r>
              <w:rPr>
                <w:sz w:val="24"/>
              </w:rPr>
              <w:t>защитника</w:t>
            </w:r>
            <w:r>
              <w:rPr>
                <w:spacing w:val="-7"/>
                <w:sz w:val="24"/>
              </w:rPr>
              <w:t xml:space="preserve"> </w:t>
            </w:r>
            <w:r>
              <w:rPr>
                <w:sz w:val="24"/>
              </w:rPr>
              <w:t>Отечества</w:t>
            </w:r>
            <w:r>
              <w:rPr>
                <w:spacing w:val="-57"/>
                <w:sz w:val="24"/>
              </w:rPr>
              <w:t xml:space="preserve"> </w:t>
            </w:r>
            <w:r>
              <w:rPr>
                <w:sz w:val="24"/>
              </w:rPr>
              <w:t>(мероприятия,</w:t>
            </w:r>
            <w:r>
              <w:rPr>
                <w:spacing w:val="-4"/>
                <w:sz w:val="24"/>
              </w:rPr>
              <w:t xml:space="preserve"> </w:t>
            </w:r>
            <w:r>
              <w:rPr>
                <w:sz w:val="24"/>
              </w:rPr>
              <w:t>посвященные</w:t>
            </w:r>
            <w:r>
              <w:rPr>
                <w:spacing w:val="-5"/>
                <w:sz w:val="24"/>
              </w:rPr>
              <w:t xml:space="preserve"> </w:t>
            </w:r>
            <w:r>
              <w:rPr>
                <w:sz w:val="24"/>
              </w:rPr>
              <w:t>Дню</w:t>
            </w:r>
          </w:p>
          <w:p w:rsidR="00F11B8F" w:rsidRDefault="00920C79">
            <w:pPr>
              <w:pStyle w:val="TableParagraph"/>
              <w:spacing w:before="12" w:line="252" w:lineRule="exact"/>
              <w:ind w:left="337"/>
              <w:rPr>
                <w:sz w:val="24"/>
              </w:rPr>
            </w:pPr>
            <w:r>
              <w:rPr>
                <w:sz w:val="24"/>
              </w:rPr>
              <w:t>защитника</w:t>
            </w:r>
            <w:r>
              <w:rPr>
                <w:spacing w:val="-6"/>
                <w:sz w:val="24"/>
              </w:rPr>
              <w:t xml:space="preserve"> </w:t>
            </w:r>
            <w:r>
              <w:rPr>
                <w:sz w:val="24"/>
              </w:rPr>
              <w:t>Отечества)</w:t>
            </w:r>
          </w:p>
        </w:tc>
        <w:tc>
          <w:tcPr>
            <w:tcW w:w="1413" w:type="dxa"/>
            <w:tcBorders>
              <w:bottom w:val="nil"/>
            </w:tcBorders>
          </w:tcPr>
          <w:p w:rsidR="00F11B8F" w:rsidRDefault="00F11B8F">
            <w:pPr>
              <w:pStyle w:val="TableParagraph"/>
            </w:pPr>
          </w:p>
        </w:tc>
        <w:tc>
          <w:tcPr>
            <w:tcW w:w="838" w:type="dxa"/>
            <w:tcBorders>
              <w:bottom w:val="nil"/>
            </w:tcBorders>
          </w:tcPr>
          <w:p w:rsidR="00F11B8F" w:rsidRDefault="00920C79">
            <w:pPr>
              <w:pStyle w:val="TableParagraph"/>
              <w:spacing w:line="258" w:lineRule="exact"/>
              <w:ind w:right="170"/>
              <w:jc w:val="right"/>
              <w:rPr>
                <w:sz w:val="24"/>
              </w:rPr>
            </w:pPr>
            <w:r>
              <w:rPr>
                <w:sz w:val="24"/>
              </w:rPr>
              <w:t>1-4</w:t>
            </w:r>
          </w:p>
        </w:tc>
        <w:tc>
          <w:tcPr>
            <w:tcW w:w="2589" w:type="dxa"/>
            <w:tcBorders>
              <w:bottom w:val="nil"/>
            </w:tcBorders>
          </w:tcPr>
          <w:p w:rsidR="00F11B8F" w:rsidRDefault="00920C79">
            <w:pPr>
              <w:pStyle w:val="TableParagraph"/>
              <w:spacing w:before="14"/>
              <w:ind w:left="339"/>
              <w:rPr>
                <w:sz w:val="24"/>
              </w:rPr>
            </w:pPr>
            <w:r>
              <w:rPr>
                <w:sz w:val="24"/>
              </w:rPr>
              <w:t>Классные</w:t>
            </w:r>
          </w:p>
        </w:tc>
      </w:tr>
      <w:tr w:rsidR="00F11B8F">
        <w:trPr>
          <w:trHeight w:val="732"/>
        </w:trPr>
        <w:tc>
          <w:tcPr>
            <w:tcW w:w="682" w:type="dxa"/>
            <w:tcBorders>
              <w:top w:val="nil"/>
              <w:bottom w:val="nil"/>
            </w:tcBorders>
          </w:tcPr>
          <w:p w:rsidR="00F11B8F" w:rsidRDefault="00F11B8F">
            <w:pPr>
              <w:pStyle w:val="TableParagraph"/>
              <w:rPr>
                <w:sz w:val="24"/>
              </w:rPr>
            </w:pPr>
          </w:p>
        </w:tc>
        <w:tc>
          <w:tcPr>
            <w:tcW w:w="4256" w:type="dxa"/>
            <w:vMerge/>
            <w:tcBorders>
              <w:top w:val="nil"/>
            </w:tcBorders>
          </w:tcPr>
          <w:p w:rsidR="00F11B8F" w:rsidRDefault="00F11B8F">
            <w:pPr>
              <w:rPr>
                <w:sz w:val="2"/>
                <w:szCs w:val="2"/>
              </w:rPr>
            </w:pPr>
          </w:p>
        </w:tc>
        <w:tc>
          <w:tcPr>
            <w:tcW w:w="1413" w:type="dxa"/>
            <w:tcBorders>
              <w:top w:val="nil"/>
              <w:bottom w:val="nil"/>
            </w:tcBorders>
          </w:tcPr>
          <w:p w:rsidR="00F11B8F" w:rsidRDefault="00920C79">
            <w:pPr>
              <w:pStyle w:val="TableParagraph"/>
              <w:spacing w:before="140"/>
              <w:ind w:left="336"/>
              <w:rPr>
                <w:sz w:val="24"/>
              </w:rPr>
            </w:pPr>
            <w:r>
              <w:rPr>
                <w:sz w:val="24"/>
              </w:rPr>
              <w:t>02.02.24</w:t>
            </w:r>
          </w:p>
        </w:tc>
        <w:tc>
          <w:tcPr>
            <w:tcW w:w="838" w:type="dxa"/>
            <w:tcBorders>
              <w:top w:val="nil"/>
              <w:bottom w:val="nil"/>
            </w:tcBorders>
          </w:tcPr>
          <w:p w:rsidR="00F11B8F" w:rsidRDefault="00F11B8F">
            <w:pPr>
              <w:pStyle w:val="TableParagraph"/>
              <w:rPr>
                <w:sz w:val="24"/>
              </w:rPr>
            </w:pPr>
          </w:p>
        </w:tc>
        <w:tc>
          <w:tcPr>
            <w:tcW w:w="2589" w:type="dxa"/>
            <w:tcBorders>
              <w:top w:val="nil"/>
              <w:bottom w:val="nil"/>
            </w:tcBorders>
          </w:tcPr>
          <w:p w:rsidR="00F11B8F" w:rsidRDefault="00920C79">
            <w:pPr>
              <w:pStyle w:val="TableParagraph"/>
              <w:spacing w:before="12" w:line="276" w:lineRule="auto"/>
              <w:ind w:left="111" w:right="1027"/>
              <w:rPr>
                <w:sz w:val="24"/>
              </w:rPr>
            </w:pPr>
            <w:r>
              <w:rPr>
                <w:sz w:val="24"/>
              </w:rPr>
              <w:t xml:space="preserve">руководители </w:t>
            </w:r>
            <w:r>
              <w:rPr>
                <w:spacing w:val="-1"/>
                <w:sz w:val="24"/>
              </w:rPr>
              <w:t>Библиотекарь</w:t>
            </w:r>
          </w:p>
        </w:tc>
      </w:tr>
      <w:tr w:rsidR="00F11B8F">
        <w:trPr>
          <w:trHeight w:val="615"/>
        </w:trPr>
        <w:tc>
          <w:tcPr>
            <w:tcW w:w="682" w:type="dxa"/>
            <w:tcBorders>
              <w:top w:val="nil"/>
              <w:bottom w:val="nil"/>
            </w:tcBorders>
          </w:tcPr>
          <w:p w:rsidR="00F11B8F" w:rsidRDefault="00F11B8F">
            <w:pPr>
              <w:pStyle w:val="TableParagraph"/>
              <w:rPr>
                <w:sz w:val="24"/>
              </w:rPr>
            </w:pPr>
          </w:p>
        </w:tc>
        <w:tc>
          <w:tcPr>
            <w:tcW w:w="4256" w:type="dxa"/>
            <w:vMerge/>
            <w:tcBorders>
              <w:top w:val="nil"/>
            </w:tcBorders>
          </w:tcPr>
          <w:p w:rsidR="00F11B8F" w:rsidRDefault="00F11B8F">
            <w:pPr>
              <w:rPr>
                <w:sz w:val="2"/>
                <w:szCs w:val="2"/>
              </w:rPr>
            </w:pPr>
          </w:p>
        </w:tc>
        <w:tc>
          <w:tcPr>
            <w:tcW w:w="1413" w:type="dxa"/>
            <w:tcBorders>
              <w:top w:val="nil"/>
              <w:bottom w:val="nil"/>
            </w:tcBorders>
          </w:tcPr>
          <w:p w:rsidR="00F11B8F" w:rsidRDefault="00920C79">
            <w:pPr>
              <w:pStyle w:val="TableParagraph"/>
              <w:spacing w:before="117"/>
              <w:ind w:left="336"/>
              <w:rPr>
                <w:sz w:val="24"/>
              </w:rPr>
            </w:pPr>
            <w:r>
              <w:rPr>
                <w:sz w:val="24"/>
              </w:rPr>
              <w:t>08.02.24</w:t>
            </w:r>
          </w:p>
        </w:tc>
        <w:tc>
          <w:tcPr>
            <w:tcW w:w="838" w:type="dxa"/>
            <w:tcBorders>
              <w:top w:val="nil"/>
              <w:bottom w:val="nil"/>
            </w:tcBorders>
          </w:tcPr>
          <w:p w:rsidR="00F11B8F" w:rsidRDefault="00F11B8F">
            <w:pPr>
              <w:pStyle w:val="TableParagraph"/>
              <w:rPr>
                <w:sz w:val="24"/>
              </w:rPr>
            </w:pPr>
          </w:p>
        </w:tc>
        <w:tc>
          <w:tcPr>
            <w:tcW w:w="2589" w:type="dxa"/>
            <w:tcBorders>
              <w:top w:val="nil"/>
              <w:bottom w:val="nil"/>
            </w:tcBorders>
          </w:tcPr>
          <w:p w:rsidR="00F11B8F" w:rsidRDefault="00F11B8F">
            <w:pPr>
              <w:pStyle w:val="TableParagraph"/>
              <w:rPr>
                <w:sz w:val="24"/>
              </w:rPr>
            </w:pPr>
          </w:p>
        </w:tc>
      </w:tr>
      <w:tr w:rsidR="00F11B8F">
        <w:trPr>
          <w:trHeight w:val="470"/>
        </w:trPr>
        <w:tc>
          <w:tcPr>
            <w:tcW w:w="682" w:type="dxa"/>
            <w:tcBorders>
              <w:top w:val="nil"/>
              <w:bottom w:val="nil"/>
            </w:tcBorders>
          </w:tcPr>
          <w:p w:rsidR="00F11B8F" w:rsidRDefault="00F11B8F">
            <w:pPr>
              <w:pStyle w:val="TableParagraph"/>
              <w:rPr>
                <w:sz w:val="24"/>
              </w:rPr>
            </w:pPr>
          </w:p>
        </w:tc>
        <w:tc>
          <w:tcPr>
            <w:tcW w:w="4256" w:type="dxa"/>
            <w:vMerge/>
            <w:tcBorders>
              <w:top w:val="nil"/>
            </w:tcBorders>
          </w:tcPr>
          <w:p w:rsidR="00F11B8F" w:rsidRDefault="00F11B8F">
            <w:pPr>
              <w:rPr>
                <w:sz w:val="2"/>
                <w:szCs w:val="2"/>
              </w:rPr>
            </w:pPr>
          </w:p>
        </w:tc>
        <w:tc>
          <w:tcPr>
            <w:tcW w:w="1413" w:type="dxa"/>
            <w:tcBorders>
              <w:top w:val="nil"/>
              <w:bottom w:val="nil"/>
            </w:tcBorders>
          </w:tcPr>
          <w:p w:rsidR="00F11B8F" w:rsidRDefault="00920C79">
            <w:pPr>
              <w:pStyle w:val="TableParagraph"/>
              <w:spacing w:before="212" w:line="238" w:lineRule="exact"/>
              <w:ind w:left="336"/>
              <w:rPr>
                <w:sz w:val="24"/>
              </w:rPr>
            </w:pPr>
            <w:r>
              <w:rPr>
                <w:sz w:val="24"/>
              </w:rPr>
              <w:t>21.02.24</w:t>
            </w:r>
          </w:p>
        </w:tc>
        <w:tc>
          <w:tcPr>
            <w:tcW w:w="838" w:type="dxa"/>
            <w:tcBorders>
              <w:top w:val="nil"/>
              <w:bottom w:val="nil"/>
            </w:tcBorders>
          </w:tcPr>
          <w:p w:rsidR="00F11B8F" w:rsidRDefault="00F11B8F">
            <w:pPr>
              <w:pStyle w:val="TableParagraph"/>
              <w:rPr>
                <w:sz w:val="24"/>
              </w:rPr>
            </w:pPr>
          </w:p>
        </w:tc>
        <w:tc>
          <w:tcPr>
            <w:tcW w:w="2589" w:type="dxa"/>
            <w:tcBorders>
              <w:top w:val="nil"/>
              <w:bottom w:val="nil"/>
            </w:tcBorders>
          </w:tcPr>
          <w:p w:rsidR="00F11B8F" w:rsidRDefault="00F11B8F">
            <w:pPr>
              <w:pStyle w:val="TableParagraph"/>
              <w:rPr>
                <w:sz w:val="24"/>
              </w:rPr>
            </w:pPr>
          </w:p>
        </w:tc>
      </w:tr>
      <w:tr w:rsidR="00F11B8F">
        <w:trPr>
          <w:trHeight w:val="230"/>
        </w:trPr>
        <w:tc>
          <w:tcPr>
            <w:tcW w:w="682" w:type="dxa"/>
            <w:tcBorders>
              <w:top w:val="nil"/>
              <w:bottom w:val="nil"/>
            </w:tcBorders>
          </w:tcPr>
          <w:p w:rsidR="00F11B8F" w:rsidRDefault="00F11B8F">
            <w:pPr>
              <w:pStyle w:val="TableParagraph"/>
              <w:rPr>
                <w:sz w:val="16"/>
              </w:rPr>
            </w:pPr>
          </w:p>
        </w:tc>
        <w:tc>
          <w:tcPr>
            <w:tcW w:w="4256" w:type="dxa"/>
            <w:vMerge/>
            <w:tcBorders>
              <w:top w:val="nil"/>
            </w:tcBorders>
          </w:tcPr>
          <w:p w:rsidR="00F11B8F" w:rsidRDefault="00F11B8F">
            <w:pPr>
              <w:rPr>
                <w:sz w:val="2"/>
                <w:szCs w:val="2"/>
              </w:rPr>
            </w:pPr>
          </w:p>
        </w:tc>
        <w:tc>
          <w:tcPr>
            <w:tcW w:w="1413" w:type="dxa"/>
            <w:tcBorders>
              <w:top w:val="nil"/>
              <w:bottom w:val="nil"/>
            </w:tcBorders>
          </w:tcPr>
          <w:p w:rsidR="00F11B8F" w:rsidRDefault="00920C79">
            <w:pPr>
              <w:pStyle w:val="TableParagraph"/>
              <w:spacing w:line="210" w:lineRule="exact"/>
              <w:ind w:left="334"/>
              <w:rPr>
                <w:sz w:val="24"/>
              </w:rPr>
            </w:pPr>
            <w:r>
              <w:rPr>
                <w:sz w:val="24"/>
              </w:rPr>
              <w:t>19.02.24 -</w:t>
            </w:r>
          </w:p>
        </w:tc>
        <w:tc>
          <w:tcPr>
            <w:tcW w:w="838" w:type="dxa"/>
            <w:tcBorders>
              <w:top w:val="nil"/>
              <w:bottom w:val="nil"/>
            </w:tcBorders>
          </w:tcPr>
          <w:p w:rsidR="00F11B8F" w:rsidRDefault="00F11B8F">
            <w:pPr>
              <w:pStyle w:val="TableParagraph"/>
              <w:rPr>
                <w:sz w:val="16"/>
              </w:rPr>
            </w:pPr>
          </w:p>
        </w:tc>
        <w:tc>
          <w:tcPr>
            <w:tcW w:w="2589" w:type="dxa"/>
            <w:tcBorders>
              <w:top w:val="nil"/>
              <w:bottom w:val="nil"/>
            </w:tcBorders>
          </w:tcPr>
          <w:p w:rsidR="00F11B8F" w:rsidRDefault="00F11B8F">
            <w:pPr>
              <w:pStyle w:val="TableParagraph"/>
              <w:rPr>
                <w:sz w:val="16"/>
              </w:rPr>
            </w:pPr>
          </w:p>
        </w:tc>
      </w:tr>
      <w:tr w:rsidR="00F11B8F">
        <w:trPr>
          <w:trHeight w:val="1969"/>
        </w:trPr>
        <w:tc>
          <w:tcPr>
            <w:tcW w:w="682" w:type="dxa"/>
            <w:tcBorders>
              <w:top w:val="nil"/>
            </w:tcBorders>
          </w:tcPr>
          <w:p w:rsidR="00F11B8F" w:rsidRDefault="00F11B8F">
            <w:pPr>
              <w:pStyle w:val="TableParagraph"/>
              <w:rPr>
                <w:sz w:val="24"/>
              </w:rPr>
            </w:pPr>
          </w:p>
        </w:tc>
        <w:tc>
          <w:tcPr>
            <w:tcW w:w="4256" w:type="dxa"/>
            <w:vMerge/>
            <w:tcBorders>
              <w:top w:val="nil"/>
            </w:tcBorders>
          </w:tcPr>
          <w:p w:rsidR="00F11B8F" w:rsidRDefault="00F11B8F">
            <w:pPr>
              <w:rPr>
                <w:sz w:val="2"/>
                <w:szCs w:val="2"/>
              </w:rPr>
            </w:pPr>
          </w:p>
        </w:tc>
        <w:tc>
          <w:tcPr>
            <w:tcW w:w="1413" w:type="dxa"/>
            <w:tcBorders>
              <w:top w:val="nil"/>
            </w:tcBorders>
          </w:tcPr>
          <w:p w:rsidR="00F11B8F" w:rsidRDefault="00920C79">
            <w:pPr>
              <w:pStyle w:val="TableParagraph"/>
              <w:spacing w:line="248" w:lineRule="exact"/>
              <w:ind w:left="336"/>
              <w:rPr>
                <w:sz w:val="24"/>
              </w:rPr>
            </w:pPr>
            <w:r>
              <w:rPr>
                <w:sz w:val="24"/>
              </w:rPr>
              <w:t>23.02.24</w:t>
            </w:r>
          </w:p>
        </w:tc>
        <w:tc>
          <w:tcPr>
            <w:tcW w:w="838" w:type="dxa"/>
            <w:tcBorders>
              <w:top w:val="nil"/>
            </w:tcBorders>
          </w:tcPr>
          <w:p w:rsidR="00F11B8F" w:rsidRDefault="00F11B8F">
            <w:pPr>
              <w:pStyle w:val="TableParagraph"/>
              <w:rPr>
                <w:sz w:val="24"/>
              </w:rPr>
            </w:pPr>
          </w:p>
        </w:tc>
        <w:tc>
          <w:tcPr>
            <w:tcW w:w="2589" w:type="dxa"/>
            <w:tcBorders>
              <w:top w:val="nil"/>
            </w:tcBorders>
          </w:tcPr>
          <w:p w:rsidR="00F11B8F" w:rsidRDefault="00F11B8F">
            <w:pPr>
              <w:pStyle w:val="TableParagraph"/>
              <w:rPr>
                <w:sz w:val="24"/>
              </w:rPr>
            </w:pPr>
          </w:p>
        </w:tc>
      </w:tr>
      <w:tr w:rsidR="00F11B8F">
        <w:trPr>
          <w:trHeight w:val="1404"/>
        </w:trPr>
        <w:tc>
          <w:tcPr>
            <w:tcW w:w="682" w:type="dxa"/>
          </w:tcPr>
          <w:p w:rsidR="00F11B8F" w:rsidRDefault="00920C79">
            <w:pPr>
              <w:pStyle w:val="TableParagraph"/>
              <w:spacing w:line="258" w:lineRule="exact"/>
              <w:ind w:right="34"/>
              <w:jc w:val="right"/>
              <w:rPr>
                <w:sz w:val="24"/>
              </w:rPr>
            </w:pPr>
            <w:r>
              <w:rPr>
                <w:sz w:val="24"/>
              </w:rPr>
              <w:t>41.</w:t>
            </w:r>
          </w:p>
        </w:tc>
        <w:tc>
          <w:tcPr>
            <w:tcW w:w="4256" w:type="dxa"/>
          </w:tcPr>
          <w:p w:rsidR="00F11B8F" w:rsidRDefault="00920C79">
            <w:pPr>
              <w:pStyle w:val="TableParagraph"/>
              <w:spacing w:before="11" w:line="208" w:lineRule="auto"/>
              <w:ind w:left="109" w:right="99" w:firstLine="228"/>
              <w:jc w:val="both"/>
              <w:rPr>
                <w:sz w:val="24"/>
              </w:rPr>
            </w:pPr>
            <w:r>
              <w:rPr>
                <w:sz w:val="24"/>
              </w:rPr>
              <w:t>Классный</w:t>
            </w:r>
            <w:r>
              <w:rPr>
                <w:spacing w:val="1"/>
                <w:sz w:val="24"/>
              </w:rPr>
              <w:t xml:space="preserve"> </w:t>
            </w:r>
            <w:r>
              <w:rPr>
                <w:sz w:val="24"/>
              </w:rPr>
              <w:t>час</w:t>
            </w:r>
            <w:r>
              <w:rPr>
                <w:spacing w:val="1"/>
                <w:sz w:val="24"/>
              </w:rPr>
              <w:t xml:space="preserve"> </w:t>
            </w:r>
            <w:r>
              <w:rPr>
                <w:sz w:val="24"/>
              </w:rPr>
              <w:t>ко</w:t>
            </w:r>
            <w:r>
              <w:rPr>
                <w:spacing w:val="1"/>
                <w:sz w:val="24"/>
              </w:rPr>
              <w:t xml:space="preserve"> </w:t>
            </w:r>
            <w:r>
              <w:rPr>
                <w:sz w:val="24"/>
              </w:rPr>
              <w:t>Дню</w:t>
            </w:r>
            <w:r>
              <w:rPr>
                <w:spacing w:val="1"/>
                <w:sz w:val="24"/>
              </w:rPr>
              <w:t xml:space="preserve"> </w:t>
            </w:r>
            <w:r>
              <w:rPr>
                <w:sz w:val="24"/>
              </w:rPr>
              <w:t>памяти</w:t>
            </w:r>
            <w:r>
              <w:rPr>
                <w:spacing w:val="1"/>
                <w:sz w:val="24"/>
              </w:rPr>
              <w:t xml:space="preserve"> </w:t>
            </w:r>
            <w:r>
              <w:rPr>
                <w:sz w:val="24"/>
              </w:rPr>
              <w:t>о</w:t>
            </w:r>
            <w:r>
              <w:rPr>
                <w:spacing w:val="1"/>
                <w:sz w:val="24"/>
              </w:rPr>
              <w:t xml:space="preserve"> </w:t>
            </w:r>
            <w:r>
              <w:rPr>
                <w:sz w:val="24"/>
              </w:rPr>
              <w:t>россиянах,</w:t>
            </w:r>
            <w:r>
              <w:rPr>
                <w:spacing w:val="1"/>
                <w:sz w:val="24"/>
              </w:rPr>
              <w:t xml:space="preserve"> </w:t>
            </w:r>
            <w:r>
              <w:rPr>
                <w:sz w:val="24"/>
              </w:rPr>
              <w:t>исполнявших</w:t>
            </w:r>
            <w:r>
              <w:rPr>
                <w:spacing w:val="1"/>
                <w:sz w:val="24"/>
              </w:rPr>
              <w:t xml:space="preserve"> </w:t>
            </w:r>
            <w:r>
              <w:rPr>
                <w:sz w:val="24"/>
              </w:rPr>
              <w:t>служебный</w:t>
            </w:r>
            <w:r>
              <w:rPr>
                <w:spacing w:val="-57"/>
                <w:sz w:val="24"/>
              </w:rPr>
              <w:t xml:space="preserve"> </w:t>
            </w:r>
            <w:r>
              <w:rPr>
                <w:sz w:val="24"/>
              </w:rPr>
              <w:t>долг за пределами Отечества, 35 лет со</w:t>
            </w:r>
            <w:r>
              <w:rPr>
                <w:spacing w:val="-57"/>
                <w:sz w:val="24"/>
              </w:rPr>
              <w:t xml:space="preserve"> </w:t>
            </w:r>
            <w:r>
              <w:rPr>
                <w:sz w:val="24"/>
              </w:rPr>
              <w:t>дня</w:t>
            </w:r>
            <w:r>
              <w:rPr>
                <w:spacing w:val="1"/>
                <w:sz w:val="24"/>
              </w:rPr>
              <w:t xml:space="preserve"> </w:t>
            </w:r>
            <w:r>
              <w:rPr>
                <w:sz w:val="24"/>
              </w:rPr>
              <w:t>вывода</w:t>
            </w:r>
            <w:r>
              <w:rPr>
                <w:spacing w:val="1"/>
                <w:sz w:val="24"/>
              </w:rPr>
              <w:t xml:space="preserve"> </w:t>
            </w:r>
            <w:r>
              <w:rPr>
                <w:sz w:val="24"/>
              </w:rPr>
              <w:t>советских</w:t>
            </w:r>
            <w:r>
              <w:rPr>
                <w:spacing w:val="1"/>
                <w:sz w:val="24"/>
              </w:rPr>
              <w:t xml:space="preserve"> </w:t>
            </w:r>
            <w:r>
              <w:rPr>
                <w:sz w:val="24"/>
              </w:rPr>
              <w:t>войск</w:t>
            </w:r>
            <w:r>
              <w:rPr>
                <w:spacing w:val="1"/>
                <w:sz w:val="24"/>
              </w:rPr>
              <w:t xml:space="preserve"> </w:t>
            </w:r>
            <w:r>
              <w:rPr>
                <w:sz w:val="24"/>
              </w:rPr>
              <w:t>из</w:t>
            </w:r>
            <w:r>
              <w:rPr>
                <w:spacing w:val="1"/>
                <w:sz w:val="24"/>
              </w:rPr>
              <w:t xml:space="preserve"> </w:t>
            </w:r>
            <w:r>
              <w:rPr>
                <w:sz w:val="24"/>
              </w:rPr>
              <w:t>Республики</w:t>
            </w:r>
            <w:r>
              <w:rPr>
                <w:spacing w:val="-2"/>
                <w:sz w:val="24"/>
              </w:rPr>
              <w:t xml:space="preserve"> </w:t>
            </w:r>
            <w:r>
              <w:rPr>
                <w:sz w:val="24"/>
              </w:rPr>
              <w:t>Афганистан</w:t>
            </w:r>
            <w:r>
              <w:rPr>
                <w:spacing w:val="-2"/>
                <w:sz w:val="24"/>
              </w:rPr>
              <w:t xml:space="preserve"> </w:t>
            </w:r>
            <w:r>
              <w:rPr>
                <w:sz w:val="24"/>
              </w:rPr>
              <w:t>(1989)</w:t>
            </w:r>
          </w:p>
        </w:tc>
        <w:tc>
          <w:tcPr>
            <w:tcW w:w="1413" w:type="dxa"/>
          </w:tcPr>
          <w:p w:rsidR="00F11B8F" w:rsidRDefault="00920C79">
            <w:pPr>
              <w:pStyle w:val="TableParagraph"/>
              <w:spacing w:line="258" w:lineRule="exact"/>
              <w:ind w:left="336"/>
              <w:rPr>
                <w:sz w:val="24"/>
              </w:rPr>
            </w:pPr>
            <w:r>
              <w:rPr>
                <w:sz w:val="24"/>
              </w:rPr>
              <w:t>15.02.24</w:t>
            </w:r>
          </w:p>
        </w:tc>
        <w:tc>
          <w:tcPr>
            <w:tcW w:w="838" w:type="dxa"/>
          </w:tcPr>
          <w:p w:rsidR="00F11B8F" w:rsidRDefault="00920C79">
            <w:pPr>
              <w:pStyle w:val="TableParagraph"/>
              <w:spacing w:line="258" w:lineRule="exact"/>
              <w:ind w:right="170"/>
              <w:jc w:val="right"/>
              <w:rPr>
                <w:sz w:val="24"/>
              </w:rPr>
            </w:pPr>
            <w:r>
              <w:rPr>
                <w:sz w:val="24"/>
              </w:rPr>
              <w:t>1-4</w:t>
            </w:r>
          </w:p>
        </w:tc>
        <w:tc>
          <w:tcPr>
            <w:tcW w:w="2589" w:type="dxa"/>
          </w:tcPr>
          <w:p w:rsidR="00F11B8F" w:rsidRDefault="00920C79">
            <w:pPr>
              <w:pStyle w:val="TableParagraph"/>
              <w:spacing w:line="240" w:lineRule="exact"/>
              <w:ind w:left="339"/>
              <w:rPr>
                <w:sz w:val="24"/>
              </w:rPr>
            </w:pPr>
            <w:r>
              <w:rPr>
                <w:sz w:val="24"/>
              </w:rPr>
              <w:t>Педагог-</w:t>
            </w:r>
          </w:p>
          <w:p w:rsidR="009311B9" w:rsidRDefault="00920C79">
            <w:pPr>
              <w:pStyle w:val="TableParagraph"/>
              <w:spacing w:before="11" w:line="208" w:lineRule="auto"/>
              <w:ind w:left="111" w:right="107"/>
              <w:rPr>
                <w:spacing w:val="37"/>
                <w:sz w:val="24"/>
              </w:rPr>
            </w:pPr>
            <w:r>
              <w:rPr>
                <w:sz w:val="24"/>
              </w:rPr>
              <w:t>организатор</w:t>
            </w:r>
            <w:r>
              <w:rPr>
                <w:spacing w:val="37"/>
                <w:sz w:val="24"/>
              </w:rPr>
              <w:t xml:space="preserve"> </w:t>
            </w:r>
          </w:p>
          <w:p w:rsidR="00F11B8F" w:rsidRDefault="00920C79">
            <w:pPr>
              <w:pStyle w:val="TableParagraph"/>
              <w:spacing w:before="11" w:line="208" w:lineRule="auto"/>
              <w:ind w:left="111" w:right="107"/>
              <w:rPr>
                <w:sz w:val="24"/>
              </w:rPr>
            </w:pPr>
            <w:r>
              <w:rPr>
                <w:sz w:val="24"/>
              </w:rPr>
              <w:t>Классные</w:t>
            </w:r>
            <w:r>
              <w:rPr>
                <w:spacing w:val="-57"/>
                <w:sz w:val="24"/>
              </w:rPr>
              <w:t xml:space="preserve"> </w:t>
            </w:r>
            <w:r>
              <w:rPr>
                <w:sz w:val="24"/>
              </w:rPr>
              <w:t>руководители</w:t>
            </w:r>
          </w:p>
        </w:tc>
      </w:tr>
      <w:tr w:rsidR="00F11B8F">
        <w:trPr>
          <w:trHeight w:val="575"/>
        </w:trPr>
        <w:tc>
          <w:tcPr>
            <w:tcW w:w="682" w:type="dxa"/>
          </w:tcPr>
          <w:p w:rsidR="00F11B8F" w:rsidRDefault="00920C79">
            <w:pPr>
              <w:pStyle w:val="TableParagraph"/>
              <w:spacing w:line="258" w:lineRule="exact"/>
              <w:ind w:right="34"/>
              <w:jc w:val="right"/>
              <w:rPr>
                <w:sz w:val="24"/>
              </w:rPr>
            </w:pPr>
            <w:r>
              <w:rPr>
                <w:sz w:val="24"/>
              </w:rPr>
              <w:t>42.</w:t>
            </w:r>
          </w:p>
        </w:tc>
        <w:tc>
          <w:tcPr>
            <w:tcW w:w="4256" w:type="dxa"/>
          </w:tcPr>
          <w:p w:rsidR="00F11B8F" w:rsidRDefault="00920C79">
            <w:pPr>
              <w:pStyle w:val="TableParagraph"/>
              <w:tabs>
                <w:tab w:val="left" w:pos="1681"/>
                <w:tab w:val="left" w:pos="3474"/>
              </w:tabs>
              <w:spacing w:before="11" w:line="208" w:lineRule="auto"/>
              <w:ind w:left="109" w:right="36" w:firstLine="228"/>
              <w:rPr>
                <w:sz w:val="24"/>
              </w:rPr>
            </w:pPr>
            <w:r>
              <w:rPr>
                <w:sz w:val="24"/>
              </w:rPr>
              <w:t>Урок</w:t>
            </w:r>
            <w:r>
              <w:rPr>
                <w:sz w:val="24"/>
              </w:rPr>
              <w:tab/>
              <w:t>мужества</w:t>
            </w:r>
            <w:r>
              <w:rPr>
                <w:sz w:val="24"/>
              </w:rPr>
              <w:tab/>
            </w:r>
            <w:r>
              <w:rPr>
                <w:spacing w:val="-1"/>
                <w:sz w:val="24"/>
              </w:rPr>
              <w:t>«Герои</w:t>
            </w:r>
            <w:r>
              <w:rPr>
                <w:spacing w:val="-57"/>
                <w:sz w:val="24"/>
              </w:rPr>
              <w:t xml:space="preserve"> </w:t>
            </w:r>
            <w:r>
              <w:rPr>
                <w:sz w:val="24"/>
              </w:rPr>
              <w:t>Сталинградской</w:t>
            </w:r>
            <w:r>
              <w:rPr>
                <w:spacing w:val="-3"/>
                <w:sz w:val="24"/>
              </w:rPr>
              <w:t xml:space="preserve"> </w:t>
            </w:r>
            <w:r>
              <w:rPr>
                <w:sz w:val="24"/>
              </w:rPr>
              <w:t>битвы»</w:t>
            </w:r>
            <w:r>
              <w:rPr>
                <w:spacing w:val="-1"/>
                <w:sz w:val="24"/>
              </w:rPr>
              <w:t xml:space="preserve"> </w:t>
            </w:r>
            <w:r>
              <w:rPr>
                <w:sz w:val="24"/>
              </w:rPr>
              <w:t>(киноурок)</w:t>
            </w:r>
          </w:p>
        </w:tc>
        <w:tc>
          <w:tcPr>
            <w:tcW w:w="1413" w:type="dxa"/>
          </w:tcPr>
          <w:p w:rsidR="00F11B8F" w:rsidRDefault="00920C79">
            <w:pPr>
              <w:pStyle w:val="TableParagraph"/>
              <w:tabs>
                <w:tab w:val="left" w:pos="673"/>
              </w:tabs>
              <w:spacing w:before="11" w:line="208" w:lineRule="auto"/>
              <w:ind w:left="108" w:right="34" w:firstLine="228"/>
              <w:rPr>
                <w:sz w:val="24"/>
              </w:rPr>
            </w:pPr>
            <w:r>
              <w:rPr>
                <w:sz w:val="24"/>
              </w:rPr>
              <w:t>1</w:t>
            </w:r>
            <w:r>
              <w:rPr>
                <w:sz w:val="24"/>
              </w:rPr>
              <w:tab/>
            </w:r>
            <w:r>
              <w:rPr>
                <w:spacing w:val="-1"/>
                <w:sz w:val="24"/>
              </w:rPr>
              <w:t>неделя</w:t>
            </w:r>
            <w:r>
              <w:rPr>
                <w:spacing w:val="-57"/>
                <w:sz w:val="24"/>
              </w:rPr>
              <w:t xml:space="preserve"> </w:t>
            </w:r>
            <w:r>
              <w:rPr>
                <w:sz w:val="24"/>
              </w:rPr>
              <w:t>февраля</w:t>
            </w:r>
          </w:p>
        </w:tc>
        <w:tc>
          <w:tcPr>
            <w:tcW w:w="838" w:type="dxa"/>
          </w:tcPr>
          <w:p w:rsidR="00F11B8F" w:rsidRDefault="00920C79">
            <w:pPr>
              <w:pStyle w:val="TableParagraph"/>
              <w:spacing w:line="258" w:lineRule="exact"/>
              <w:ind w:right="170"/>
              <w:jc w:val="right"/>
              <w:rPr>
                <w:sz w:val="24"/>
              </w:rPr>
            </w:pPr>
            <w:r>
              <w:rPr>
                <w:sz w:val="24"/>
              </w:rPr>
              <w:t>1-4</w:t>
            </w:r>
          </w:p>
        </w:tc>
        <w:tc>
          <w:tcPr>
            <w:tcW w:w="2589" w:type="dxa"/>
          </w:tcPr>
          <w:p w:rsidR="00F11B8F" w:rsidRDefault="00920C79">
            <w:pPr>
              <w:pStyle w:val="TableParagraph"/>
              <w:spacing w:before="11"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1128"/>
        </w:trPr>
        <w:tc>
          <w:tcPr>
            <w:tcW w:w="682" w:type="dxa"/>
          </w:tcPr>
          <w:p w:rsidR="00F11B8F" w:rsidRDefault="00920C79">
            <w:pPr>
              <w:pStyle w:val="TableParagraph"/>
              <w:spacing w:line="258" w:lineRule="exact"/>
              <w:ind w:right="34"/>
              <w:jc w:val="right"/>
              <w:rPr>
                <w:sz w:val="24"/>
              </w:rPr>
            </w:pPr>
            <w:r>
              <w:rPr>
                <w:sz w:val="24"/>
              </w:rPr>
              <w:t>43.</w:t>
            </w:r>
          </w:p>
        </w:tc>
        <w:tc>
          <w:tcPr>
            <w:tcW w:w="4256" w:type="dxa"/>
          </w:tcPr>
          <w:p w:rsidR="00F11B8F" w:rsidRDefault="00920C79">
            <w:pPr>
              <w:pStyle w:val="TableParagraph"/>
              <w:tabs>
                <w:tab w:val="left" w:pos="2817"/>
              </w:tabs>
              <w:spacing w:line="230" w:lineRule="auto"/>
              <w:ind w:left="337" w:right="34" w:hanging="2"/>
              <w:rPr>
                <w:sz w:val="24"/>
              </w:rPr>
            </w:pPr>
            <w:r>
              <w:rPr>
                <w:sz w:val="24"/>
              </w:rPr>
              <w:t>Мероприятия,</w:t>
            </w:r>
            <w:r>
              <w:rPr>
                <w:sz w:val="24"/>
              </w:rPr>
              <w:tab/>
            </w:r>
            <w:r>
              <w:rPr>
                <w:spacing w:val="-1"/>
                <w:sz w:val="24"/>
              </w:rPr>
              <w:t>посвященные</w:t>
            </w:r>
            <w:r>
              <w:rPr>
                <w:spacing w:val="-57"/>
                <w:sz w:val="24"/>
              </w:rPr>
              <w:t xml:space="preserve"> </w:t>
            </w:r>
            <w:r>
              <w:rPr>
                <w:sz w:val="24"/>
              </w:rPr>
              <w:t>Международному</w:t>
            </w:r>
            <w:r>
              <w:rPr>
                <w:spacing w:val="18"/>
                <w:sz w:val="24"/>
              </w:rPr>
              <w:t xml:space="preserve"> </w:t>
            </w:r>
            <w:r>
              <w:rPr>
                <w:sz w:val="24"/>
              </w:rPr>
              <w:t>женскому</w:t>
            </w:r>
            <w:r>
              <w:rPr>
                <w:spacing w:val="17"/>
                <w:sz w:val="24"/>
              </w:rPr>
              <w:t xml:space="preserve"> </w:t>
            </w:r>
            <w:r>
              <w:rPr>
                <w:sz w:val="24"/>
              </w:rPr>
              <w:t>дню</w:t>
            </w:r>
            <w:r>
              <w:rPr>
                <w:spacing w:val="19"/>
                <w:sz w:val="24"/>
              </w:rPr>
              <w:t xml:space="preserve"> </w:t>
            </w:r>
            <w:r>
              <w:rPr>
                <w:sz w:val="24"/>
              </w:rPr>
              <w:t>-</w:t>
            </w:r>
            <w:r>
              <w:rPr>
                <w:spacing w:val="18"/>
                <w:sz w:val="24"/>
              </w:rPr>
              <w:t xml:space="preserve"> </w:t>
            </w:r>
            <w:r>
              <w:rPr>
                <w:sz w:val="24"/>
              </w:rPr>
              <w:t>8</w:t>
            </w:r>
          </w:p>
          <w:p w:rsidR="00F11B8F" w:rsidRDefault="00920C79">
            <w:pPr>
              <w:pStyle w:val="TableParagraph"/>
              <w:spacing w:line="208" w:lineRule="auto"/>
              <w:ind w:left="109"/>
              <w:rPr>
                <w:sz w:val="24"/>
              </w:rPr>
            </w:pPr>
            <w:r>
              <w:rPr>
                <w:sz w:val="24"/>
              </w:rPr>
              <w:t>марта</w:t>
            </w:r>
            <w:r>
              <w:rPr>
                <w:spacing w:val="10"/>
                <w:sz w:val="24"/>
              </w:rPr>
              <w:t xml:space="preserve"> </w:t>
            </w:r>
            <w:r>
              <w:rPr>
                <w:sz w:val="24"/>
              </w:rPr>
              <w:t>(урок</w:t>
            </w:r>
            <w:r>
              <w:rPr>
                <w:spacing w:val="12"/>
                <w:sz w:val="24"/>
              </w:rPr>
              <w:t xml:space="preserve"> </w:t>
            </w:r>
            <w:r>
              <w:rPr>
                <w:sz w:val="24"/>
              </w:rPr>
              <w:t>доброты,</w:t>
            </w:r>
            <w:r>
              <w:rPr>
                <w:spacing w:val="11"/>
                <w:sz w:val="24"/>
              </w:rPr>
              <w:t xml:space="preserve"> </w:t>
            </w:r>
            <w:r>
              <w:rPr>
                <w:sz w:val="24"/>
              </w:rPr>
              <w:t>мастер-классы,</w:t>
            </w:r>
            <w:r>
              <w:rPr>
                <w:spacing w:val="-57"/>
                <w:sz w:val="24"/>
              </w:rPr>
              <w:t xml:space="preserve"> </w:t>
            </w:r>
            <w:r>
              <w:rPr>
                <w:sz w:val="24"/>
              </w:rPr>
              <w:t>встречи,</w:t>
            </w:r>
            <w:r>
              <w:rPr>
                <w:spacing w:val="-2"/>
                <w:sz w:val="24"/>
              </w:rPr>
              <w:t xml:space="preserve"> </w:t>
            </w:r>
            <w:r>
              <w:rPr>
                <w:sz w:val="24"/>
              </w:rPr>
              <w:t>концерт)</w:t>
            </w:r>
          </w:p>
        </w:tc>
        <w:tc>
          <w:tcPr>
            <w:tcW w:w="1413" w:type="dxa"/>
          </w:tcPr>
          <w:p w:rsidR="00F11B8F" w:rsidRDefault="00920C79">
            <w:pPr>
              <w:pStyle w:val="TableParagraph"/>
              <w:spacing w:line="240" w:lineRule="exact"/>
              <w:ind w:left="336"/>
              <w:rPr>
                <w:sz w:val="24"/>
              </w:rPr>
            </w:pPr>
            <w:r>
              <w:rPr>
                <w:sz w:val="24"/>
              </w:rPr>
              <w:t>04.03.24-</w:t>
            </w:r>
          </w:p>
          <w:p w:rsidR="00F11B8F" w:rsidRDefault="00920C79">
            <w:pPr>
              <w:pStyle w:val="TableParagraph"/>
              <w:spacing w:line="258" w:lineRule="exact"/>
              <w:ind w:left="336"/>
              <w:rPr>
                <w:sz w:val="24"/>
              </w:rPr>
            </w:pPr>
            <w:r>
              <w:rPr>
                <w:sz w:val="24"/>
              </w:rPr>
              <w:t>09.03.24</w:t>
            </w:r>
          </w:p>
        </w:tc>
        <w:tc>
          <w:tcPr>
            <w:tcW w:w="838" w:type="dxa"/>
          </w:tcPr>
          <w:p w:rsidR="00F11B8F" w:rsidRDefault="00920C79">
            <w:pPr>
              <w:pStyle w:val="TableParagraph"/>
              <w:spacing w:line="258" w:lineRule="exact"/>
              <w:ind w:right="170"/>
              <w:jc w:val="right"/>
              <w:rPr>
                <w:sz w:val="24"/>
              </w:rPr>
            </w:pPr>
            <w:r>
              <w:rPr>
                <w:sz w:val="24"/>
              </w:rPr>
              <w:t>1-4</w:t>
            </w:r>
          </w:p>
        </w:tc>
        <w:tc>
          <w:tcPr>
            <w:tcW w:w="2589" w:type="dxa"/>
          </w:tcPr>
          <w:p w:rsidR="00F11B8F" w:rsidRDefault="00920C79">
            <w:pPr>
              <w:pStyle w:val="TableParagraph"/>
              <w:spacing w:before="11" w:line="208" w:lineRule="auto"/>
              <w:ind w:left="111" w:right="1027"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4256"/>
        <w:gridCol w:w="1413"/>
        <w:gridCol w:w="838"/>
        <w:gridCol w:w="2589"/>
      </w:tblGrid>
      <w:tr w:rsidR="00F11B8F">
        <w:trPr>
          <w:trHeight w:val="1128"/>
        </w:trPr>
        <w:tc>
          <w:tcPr>
            <w:tcW w:w="682" w:type="dxa"/>
          </w:tcPr>
          <w:p w:rsidR="00F11B8F" w:rsidRDefault="00920C79">
            <w:pPr>
              <w:pStyle w:val="TableParagraph"/>
              <w:spacing w:line="254" w:lineRule="exact"/>
              <w:ind w:right="34"/>
              <w:jc w:val="right"/>
              <w:rPr>
                <w:sz w:val="24"/>
              </w:rPr>
            </w:pPr>
            <w:r>
              <w:rPr>
                <w:sz w:val="24"/>
              </w:rPr>
              <w:lastRenderedPageBreak/>
              <w:t>44.</w:t>
            </w:r>
          </w:p>
        </w:tc>
        <w:tc>
          <w:tcPr>
            <w:tcW w:w="4256" w:type="dxa"/>
          </w:tcPr>
          <w:p w:rsidR="00F11B8F" w:rsidRDefault="00920C79">
            <w:pPr>
              <w:pStyle w:val="TableParagraph"/>
              <w:spacing w:line="236" w:lineRule="exact"/>
              <w:ind w:left="337"/>
              <w:jc w:val="both"/>
              <w:rPr>
                <w:sz w:val="24"/>
              </w:rPr>
            </w:pPr>
            <w:r>
              <w:rPr>
                <w:sz w:val="24"/>
              </w:rPr>
              <w:t>450-летие</w:t>
            </w:r>
            <w:r>
              <w:rPr>
                <w:spacing w:val="68"/>
                <w:sz w:val="24"/>
              </w:rPr>
              <w:t xml:space="preserve"> </w:t>
            </w:r>
            <w:r>
              <w:rPr>
                <w:sz w:val="24"/>
              </w:rPr>
              <w:t xml:space="preserve">со  </w:t>
            </w:r>
            <w:r>
              <w:rPr>
                <w:spacing w:val="7"/>
                <w:sz w:val="24"/>
              </w:rPr>
              <w:t xml:space="preserve"> </w:t>
            </w:r>
            <w:r>
              <w:rPr>
                <w:sz w:val="24"/>
              </w:rPr>
              <w:t xml:space="preserve">дня  </w:t>
            </w:r>
            <w:r>
              <w:rPr>
                <w:spacing w:val="9"/>
                <w:sz w:val="24"/>
              </w:rPr>
              <w:t xml:space="preserve"> </w:t>
            </w:r>
            <w:r>
              <w:rPr>
                <w:sz w:val="24"/>
              </w:rPr>
              <w:t xml:space="preserve">выхода  </w:t>
            </w:r>
            <w:r>
              <w:rPr>
                <w:spacing w:val="8"/>
                <w:sz w:val="24"/>
              </w:rPr>
              <w:t xml:space="preserve"> </w:t>
            </w:r>
            <w:r>
              <w:rPr>
                <w:sz w:val="24"/>
              </w:rPr>
              <w:t>первой</w:t>
            </w:r>
          </w:p>
          <w:p w:rsidR="00F11B8F" w:rsidRDefault="00920C79">
            <w:pPr>
              <w:pStyle w:val="TableParagraph"/>
              <w:spacing w:before="11" w:line="208" w:lineRule="auto"/>
              <w:ind w:left="109" w:right="99"/>
              <w:jc w:val="both"/>
              <w:rPr>
                <w:sz w:val="24"/>
              </w:rPr>
            </w:pPr>
            <w:r>
              <w:rPr>
                <w:sz w:val="24"/>
              </w:rPr>
              <w:t>«Азбуки»</w:t>
            </w:r>
            <w:r>
              <w:rPr>
                <w:spacing w:val="1"/>
                <w:sz w:val="24"/>
              </w:rPr>
              <w:t xml:space="preserve"> </w:t>
            </w:r>
            <w:r>
              <w:rPr>
                <w:sz w:val="24"/>
              </w:rPr>
              <w:t>(печатной</w:t>
            </w:r>
            <w:r>
              <w:rPr>
                <w:spacing w:val="1"/>
                <w:sz w:val="24"/>
              </w:rPr>
              <w:t xml:space="preserve"> </w:t>
            </w:r>
            <w:r>
              <w:rPr>
                <w:sz w:val="24"/>
              </w:rPr>
              <w:t>книги</w:t>
            </w:r>
            <w:r>
              <w:rPr>
                <w:spacing w:val="1"/>
                <w:sz w:val="24"/>
              </w:rPr>
              <w:t xml:space="preserve"> </w:t>
            </w:r>
            <w:r>
              <w:rPr>
                <w:sz w:val="24"/>
              </w:rPr>
              <w:t>для</w:t>
            </w:r>
            <w:r>
              <w:rPr>
                <w:spacing w:val="1"/>
                <w:sz w:val="24"/>
              </w:rPr>
              <w:t xml:space="preserve"> </w:t>
            </w:r>
            <w:r>
              <w:rPr>
                <w:sz w:val="24"/>
              </w:rPr>
              <w:t>обучения</w:t>
            </w:r>
            <w:r>
              <w:rPr>
                <w:spacing w:val="1"/>
                <w:sz w:val="24"/>
              </w:rPr>
              <w:t xml:space="preserve"> </w:t>
            </w:r>
            <w:r>
              <w:rPr>
                <w:sz w:val="24"/>
              </w:rPr>
              <w:t>письму</w:t>
            </w:r>
            <w:r>
              <w:rPr>
                <w:spacing w:val="1"/>
                <w:sz w:val="24"/>
              </w:rPr>
              <w:t xml:space="preserve"> </w:t>
            </w:r>
            <w:r>
              <w:rPr>
                <w:sz w:val="24"/>
              </w:rPr>
              <w:t>и</w:t>
            </w:r>
            <w:r>
              <w:rPr>
                <w:spacing w:val="1"/>
                <w:sz w:val="24"/>
              </w:rPr>
              <w:t xml:space="preserve"> </w:t>
            </w:r>
            <w:r>
              <w:rPr>
                <w:sz w:val="24"/>
              </w:rPr>
              <w:t>чтению)</w:t>
            </w:r>
            <w:r>
              <w:rPr>
                <w:spacing w:val="1"/>
                <w:sz w:val="24"/>
              </w:rPr>
              <w:t xml:space="preserve"> </w:t>
            </w:r>
            <w:r>
              <w:rPr>
                <w:sz w:val="24"/>
              </w:rPr>
              <w:t>Ивана</w:t>
            </w:r>
            <w:r>
              <w:rPr>
                <w:spacing w:val="-57"/>
                <w:sz w:val="24"/>
              </w:rPr>
              <w:t xml:space="preserve"> </w:t>
            </w:r>
            <w:r>
              <w:rPr>
                <w:sz w:val="24"/>
              </w:rPr>
              <w:t>Фёдорова</w:t>
            </w:r>
            <w:r>
              <w:rPr>
                <w:spacing w:val="-2"/>
                <w:sz w:val="24"/>
              </w:rPr>
              <w:t xml:space="preserve"> </w:t>
            </w:r>
            <w:r>
              <w:rPr>
                <w:sz w:val="24"/>
              </w:rPr>
              <w:t>(1574)</w:t>
            </w:r>
          </w:p>
        </w:tc>
        <w:tc>
          <w:tcPr>
            <w:tcW w:w="1413" w:type="dxa"/>
          </w:tcPr>
          <w:p w:rsidR="00F11B8F" w:rsidRDefault="00920C79">
            <w:pPr>
              <w:pStyle w:val="TableParagraph"/>
              <w:spacing w:line="254" w:lineRule="exact"/>
              <w:ind w:right="226"/>
              <w:jc w:val="right"/>
              <w:rPr>
                <w:sz w:val="24"/>
              </w:rPr>
            </w:pPr>
            <w:r>
              <w:rPr>
                <w:sz w:val="24"/>
              </w:rPr>
              <w:t>14.03.24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577"/>
        </w:trPr>
        <w:tc>
          <w:tcPr>
            <w:tcW w:w="682" w:type="dxa"/>
          </w:tcPr>
          <w:p w:rsidR="00F11B8F" w:rsidRDefault="00920C79">
            <w:pPr>
              <w:pStyle w:val="TableParagraph"/>
              <w:spacing w:line="254" w:lineRule="exact"/>
              <w:ind w:right="34"/>
              <w:jc w:val="right"/>
              <w:rPr>
                <w:sz w:val="24"/>
              </w:rPr>
            </w:pPr>
            <w:r>
              <w:rPr>
                <w:sz w:val="24"/>
              </w:rPr>
              <w:t>45.</w:t>
            </w:r>
          </w:p>
        </w:tc>
        <w:tc>
          <w:tcPr>
            <w:tcW w:w="4256" w:type="dxa"/>
          </w:tcPr>
          <w:p w:rsidR="00F11B8F" w:rsidRDefault="00920C79">
            <w:pPr>
              <w:pStyle w:val="TableParagraph"/>
              <w:spacing w:before="7" w:line="208" w:lineRule="auto"/>
              <w:ind w:left="109" w:right="35" w:firstLine="228"/>
              <w:rPr>
                <w:sz w:val="24"/>
              </w:rPr>
            </w:pPr>
            <w:r>
              <w:rPr>
                <w:sz w:val="24"/>
              </w:rPr>
              <w:t>Всемирный</w:t>
            </w:r>
            <w:r>
              <w:rPr>
                <w:spacing w:val="45"/>
                <w:sz w:val="24"/>
              </w:rPr>
              <w:t xml:space="preserve"> </w:t>
            </w:r>
            <w:r>
              <w:rPr>
                <w:sz w:val="24"/>
              </w:rPr>
              <w:t>день</w:t>
            </w:r>
            <w:r>
              <w:rPr>
                <w:spacing w:val="46"/>
                <w:sz w:val="24"/>
              </w:rPr>
              <w:t xml:space="preserve"> </w:t>
            </w:r>
            <w:r>
              <w:rPr>
                <w:sz w:val="24"/>
              </w:rPr>
              <w:t>театра</w:t>
            </w:r>
            <w:r>
              <w:rPr>
                <w:spacing w:val="44"/>
                <w:sz w:val="24"/>
              </w:rPr>
              <w:t xml:space="preserve"> </w:t>
            </w:r>
            <w:r>
              <w:rPr>
                <w:sz w:val="24"/>
              </w:rPr>
              <w:t>(постановка</w:t>
            </w:r>
            <w:r>
              <w:rPr>
                <w:spacing w:val="-57"/>
                <w:sz w:val="24"/>
              </w:rPr>
              <w:t xml:space="preserve"> </w:t>
            </w:r>
            <w:r>
              <w:rPr>
                <w:sz w:val="24"/>
              </w:rPr>
              <w:t>спектаклей)</w:t>
            </w:r>
          </w:p>
        </w:tc>
        <w:tc>
          <w:tcPr>
            <w:tcW w:w="1413" w:type="dxa"/>
          </w:tcPr>
          <w:p w:rsidR="00F11B8F" w:rsidRDefault="00920C79">
            <w:pPr>
              <w:pStyle w:val="TableParagraph"/>
              <w:spacing w:line="254" w:lineRule="exact"/>
              <w:ind w:right="226"/>
              <w:jc w:val="right"/>
              <w:rPr>
                <w:sz w:val="24"/>
              </w:rPr>
            </w:pPr>
            <w:r>
              <w:rPr>
                <w:sz w:val="24"/>
              </w:rPr>
              <w:t>27.03.24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82" w:type="dxa"/>
          </w:tcPr>
          <w:p w:rsidR="00F11B8F" w:rsidRDefault="00920C79">
            <w:pPr>
              <w:pStyle w:val="TableParagraph"/>
              <w:spacing w:line="254" w:lineRule="exact"/>
              <w:ind w:right="34"/>
              <w:jc w:val="right"/>
              <w:rPr>
                <w:sz w:val="24"/>
              </w:rPr>
            </w:pPr>
            <w:r>
              <w:rPr>
                <w:sz w:val="24"/>
              </w:rPr>
              <w:t>46.</w:t>
            </w:r>
          </w:p>
        </w:tc>
        <w:tc>
          <w:tcPr>
            <w:tcW w:w="4256" w:type="dxa"/>
          </w:tcPr>
          <w:p w:rsidR="00F11B8F" w:rsidRDefault="00920C79">
            <w:pPr>
              <w:pStyle w:val="TableParagraph"/>
              <w:tabs>
                <w:tab w:val="left" w:pos="2231"/>
              </w:tabs>
              <w:spacing w:before="7" w:line="208" w:lineRule="auto"/>
              <w:ind w:left="815" w:right="404" w:hanging="479"/>
              <w:rPr>
                <w:sz w:val="24"/>
              </w:rPr>
            </w:pPr>
            <w:r>
              <w:rPr>
                <w:sz w:val="24"/>
              </w:rPr>
              <w:t>Проведение</w:t>
            </w:r>
            <w:r>
              <w:rPr>
                <w:sz w:val="24"/>
              </w:rPr>
              <w:tab/>
              <w:t>инструктажей</w:t>
            </w:r>
            <w:r>
              <w:rPr>
                <w:spacing w:val="1"/>
                <w:sz w:val="24"/>
              </w:rPr>
              <w:t xml:space="preserve"> </w:t>
            </w:r>
            <w:r>
              <w:rPr>
                <w:sz w:val="24"/>
              </w:rPr>
              <w:t>перед</w:t>
            </w:r>
            <w:r>
              <w:rPr>
                <w:spacing w:val="-5"/>
                <w:sz w:val="24"/>
              </w:rPr>
              <w:t xml:space="preserve"> </w:t>
            </w:r>
            <w:r>
              <w:rPr>
                <w:sz w:val="24"/>
              </w:rPr>
              <w:t>весенними</w:t>
            </w:r>
            <w:r>
              <w:rPr>
                <w:spacing w:val="-4"/>
                <w:sz w:val="24"/>
              </w:rPr>
              <w:t xml:space="preserve"> </w:t>
            </w:r>
            <w:r>
              <w:rPr>
                <w:sz w:val="24"/>
              </w:rPr>
              <w:t>каникулами</w:t>
            </w:r>
          </w:p>
        </w:tc>
        <w:tc>
          <w:tcPr>
            <w:tcW w:w="1413" w:type="dxa"/>
          </w:tcPr>
          <w:p w:rsidR="00F11B8F" w:rsidRDefault="00920C79">
            <w:pPr>
              <w:pStyle w:val="TableParagraph"/>
              <w:spacing w:line="236" w:lineRule="exact"/>
              <w:ind w:left="336"/>
              <w:rPr>
                <w:sz w:val="24"/>
              </w:rPr>
            </w:pPr>
            <w:r>
              <w:rPr>
                <w:sz w:val="24"/>
              </w:rPr>
              <w:t>18.03.24-</w:t>
            </w:r>
          </w:p>
          <w:p w:rsidR="00F11B8F" w:rsidRDefault="00920C79">
            <w:pPr>
              <w:pStyle w:val="TableParagraph"/>
              <w:spacing w:line="258" w:lineRule="exact"/>
              <w:ind w:left="336"/>
              <w:rPr>
                <w:sz w:val="24"/>
              </w:rPr>
            </w:pPr>
            <w:r>
              <w:rPr>
                <w:sz w:val="24"/>
              </w:rPr>
              <w:t>22.03.24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2" w:type="dxa"/>
          </w:tcPr>
          <w:p w:rsidR="00F11B8F" w:rsidRDefault="00920C79">
            <w:pPr>
              <w:pStyle w:val="TableParagraph"/>
              <w:spacing w:line="254" w:lineRule="exact"/>
              <w:ind w:right="34"/>
              <w:jc w:val="right"/>
              <w:rPr>
                <w:sz w:val="24"/>
              </w:rPr>
            </w:pPr>
            <w:r>
              <w:rPr>
                <w:sz w:val="24"/>
              </w:rPr>
              <w:t>47.</w:t>
            </w:r>
          </w:p>
        </w:tc>
        <w:tc>
          <w:tcPr>
            <w:tcW w:w="4256" w:type="dxa"/>
          </w:tcPr>
          <w:p w:rsidR="00F11B8F" w:rsidRDefault="00920C79">
            <w:pPr>
              <w:pStyle w:val="TableParagraph"/>
              <w:spacing w:line="254" w:lineRule="exact"/>
              <w:ind w:left="337"/>
              <w:rPr>
                <w:sz w:val="24"/>
              </w:rPr>
            </w:pPr>
            <w:r>
              <w:rPr>
                <w:sz w:val="24"/>
              </w:rPr>
              <w:t>Мероприятия</w:t>
            </w:r>
            <w:r>
              <w:rPr>
                <w:spacing w:val="-4"/>
                <w:sz w:val="24"/>
              </w:rPr>
              <w:t xml:space="preserve"> </w:t>
            </w:r>
            <w:r>
              <w:rPr>
                <w:sz w:val="24"/>
              </w:rPr>
              <w:t>ко</w:t>
            </w:r>
            <w:r>
              <w:rPr>
                <w:spacing w:val="-4"/>
                <w:sz w:val="24"/>
              </w:rPr>
              <w:t xml:space="preserve"> </w:t>
            </w:r>
            <w:r>
              <w:rPr>
                <w:sz w:val="24"/>
              </w:rPr>
              <w:t>Дню</w:t>
            </w:r>
            <w:r>
              <w:rPr>
                <w:spacing w:val="-4"/>
                <w:sz w:val="24"/>
              </w:rPr>
              <w:t xml:space="preserve"> </w:t>
            </w:r>
            <w:r>
              <w:rPr>
                <w:sz w:val="24"/>
              </w:rPr>
              <w:t>птиц</w:t>
            </w:r>
          </w:p>
        </w:tc>
        <w:tc>
          <w:tcPr>
            <w:tcW w:w="1413" w:type="dxa"/>
          </w:tcPr>
          <w:p w:rsidR="00F11B8F" w:rsidRDefault="00920C79">
            <w:pPr>
              <w:pStyle w:val="TableParagraph"/>
              <w:spacing w:line="236" w:lineRule="exact"/>
              <w:ind w:left="336"/>
              <w:rPr>
                <w:sz w:val="24"/>
              </w:rPr>
            </w:pPr>
            <w:r>
              <w:rPr>
                <w:sz w:val="24"/>
              </w:rPr>
              <w:t>01.04.24-</w:t>
            </w:r>
          </w:p>
          <w:p w:rsidR="00F11B8F" w:rsidRDefault="00920C79">
            <w:pPr>
              <w:pStyle w:val="TableParagraph"/>
              <w:spacing w:line="258" w:lineRule="exact"/>
              <w:ind w:left="336"/>
              <w:rPr>
                <w:sz w:val="24"/>
              </w:rPr>
            </w:pPr>
            <w:r>
              <w:rPr>
                <w:sz w:val="24"/>
              </w:rPr>
              <w:t>05.04.24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9311B9" w:rsidRDefault="00920C79">
            <w:pPr>
              <w:pStyle w:val="TableParagraph"/>
              <w:spacing w:before="7" w:line="208" w:lineRule="auto"/>
              <w:ind w:left="111" w:right="30" w:firstLine="228"/>
              <w:rPr>
                <w:spacing w:val="32"/>
                <w:sz w:val="24"/>
              </w:rPr>
            </w:pPr>
            <w:r>
              <w:rPr>
                <w:sz w:val="24"/>
              </w:rPr>
              <w:t>Классные</w:t>
            </w:r>
            <w:r>
              <w:rPr>
                <w:spacing w:val="1"/>
                <w:sz w:val="24"/>
              </w:rPr>
              <w:t xml:space="preserve"> </w:t>
            </w:r>
            <w:r>
              <w:rPr>
                <w:sz w:val="24"/>
              </w:rPr>
              <w:t>руководители</w:t>
            </w:r>
            <w:r>
              <w:rPr>
                <w:spacing w:val="32"/>
                <w:sz w:val="24"/>
              </w:rPr>
              <w:t xml:space="preserve"> </w:t>
            </w:r>
          </w:p>
          <w:p w:rsidR="00F11B8F" w:rsidRDefault="00920C79" w:rsidP="009311B9">
            <w:pPr>
              <w:pStyle w:val="TableParagraph"/>
              <w:spacing w:before="7" w:line="208" w:lineRule="auto"/>
              <w:ind w:right="30"/>
              <w:rPr>
                <w:sz w:val="24"/>
              </w:rPr>
            </w:pPr>
            <w:r>
              <w:rPr>
                <w:sz w:val="24"/>
              </w:rPr>
              <w:t>Педагог-</w:t>
            </w:r>
            <w:r>
              <w:rPr>
                <w:spacing w:val="-57"/>
                <w:sz w:val="24"/>
              </w:rPr>
              <w:t xml:space="preserve"> </w:t>
            </w:r>
            <w:r>
              <w:rPr>
                <w:sz w:val="24"/>
              </w:rPr>
              <w:t>организатор</w:t>
            </w:r>
          </w:p>
        </w:tc>
      </w:tr>
      <w:tr w:rsidR="00F11B8F">
        <w:trPr>
          <w:trHeight w:val="852"/>
        </w:trPr>
        <w:tc>
          <w:tcPr>
            <w:tcW w:w="682" w:type="dxa"/>
          </w:tcPr>
          <w:p w:rsidR="00F11B8F" w:rsidRDefault="00920C79">
            <w:pPr>
              <w:pStyle w:val="TableParagraph"/>
              <w:spacing w:line="254" w:lineRule="exact"/>
              <w:ind w:right="34"/>
              <w:jc w:val="right"/>
              <w:rPr>
                <w:sz w:val="24"/>
              </w:rPr>
            </w:pPr>
            <w:r>
              <w:rPr>
                <w:sz w:val="24"/>
              </w:rPr>
              <w:t>48.</w:t>
            </w:r>
          </w:p>
        </w:tc>
        <w:tc>
          <w:tcPr>
            <w:tcW w:w="4256" w:type="dxa"/>
          </w:tcPr>
          <w:p w:rsidR="00F11B8F" w:rsidRDefault="00920C79">
            <w:pPr>
              <w:pStyle w:val="TableParagraph"/>
              <w:tabs>
                <w:tab w:val="left" w:pos="1715"/>
                <w:tab w:val="left" w:pos="2249"/>
                <w:tab w:val="left" w:pos="2817"/>
                <w:tab w:val="left" w:pos="3300"/>
              </w:tabs>
              <w:spacing w:before="7" w:line="208" w:lineRule="auto"/>
              <w:ind w:left="337" w:right="32" w:hanging="2"/>
              <w:rPr>
                <w:sz w:val="24"/>
              </w:rPr>
            </w:pPr>
            <w:r>
              <w:rPr>
                <w:sz w:val="24"/>
              </w:rPr>
              <w:t>Классные</w:t>
            </w:r>
            <w:r>
              <w:rPr>
                <w:sz w:val="24"/>
              </w:rPr>
              <w:tab/>
              <w:t>часы</w:t>
            </w:r>
            <w:r>
              <w:rPr>
                <w:sz w:val="24"/>
              </w:rPr>
              <w:tab/>
            </w:r>
            <w:r>
              <w:rPr>
                <w:sz w:val="24"/>
              </w:rPr>
              <w:tab/>
            </w:r>
            <w:r>
              <w:rPr>
                <w:spacing w:val="-1"/>
                <w:sz w:val="24"/>
              </w:rPr>
              <w:t>посвященные</w:t>
            </w:r>
            <w:r>
              <w:rPr>
                <w:spacing w:val="-57"/>
                <w:sz w:val="24"/>
              </w:rPr>
              <w:t xml:space="preserve"> </w:t>
            </w:r>
            <w:r>
              <w:rPr>
                <w:sz w:val="24"/>
              </w:rPr>
              <w:t>Всемирному</w:t>
            </w:r>
            <w:r>
              <w:rPr>
                <w:sz w:val="24"/>
              </w:rPr>
              <w:tab/>
            </w:r>
            <w:r>
              <w:rPr>
                <w:sz w:val="24"/>
              </w:rPr>
              <w:tab/>
              <w:t>дню</w:t>
            </w:r>
            <w:r>
              <w:rPr>
                <w:sz w:val="24"/>
              </w:rPr>
              <w:tab/>
            </w:r>
            <w:r>
              <w:rPr>
                <w:sz w:val="24"/>
              </w:rPr>
              <w:tab/>
            </w:r>
            <w:r>
              <w:rPr>
                <w:spacing w:val="-1"/>
                <w:sz w:val="24"/>
              </w:rPr>
              <w:t>здоровья</w:t>
            </w:r>
          </w:p>
          <w:p w:rsidR="00F11B8F" w:rsidRDefault="00920C79">
            <w:pPr>
              <w:pStyle w:val="TableParagraph"/>
              <w:spacing w:line="247" w:lineRule="exact"/>
              <w:ind w:left="109"/>
              <w:rPr>
                <w:sz w:val="24"/>
              </w:rPr>
            </w:pPr>
            <w:r>
              <w:rPr>
                <w:sz w:val="24"/>
              </w:rPr>
              <w:t>«Здоровым быть здорово!»</w:t>
            </w:r>
          </w:p>
        </w:tc>
        <w:tc>
          <w:tcPr>
            <w:tcW w:w="1413" w:type="dxa"/>
          </w:tcPr>
          <w:p w:rsidR="00F11B8F" w:rsidRDefault="00920C79">
            <w:pPr>
              <w:pStyle w:val="TableParagraph"/>
              <w:spacing w:line="254" w:lineRule="exact"/>
              <w:ind w:right="226"/>
              <w:jc w:val="right"/>
              <w:rPr>
                <w:sz w:val="24"/>
              </w:rPr>
            </w:pPr>
            <w:r>
              <w:rPr>
                <w:sz w:val="24"/>
              </w:rPr>
              <w:t>07.04.24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F11B8F" w:rsidP="009311B9">
            <w:pPr>
              <w:pStyle w:val="TableParagraph"/>
              <w:spacing w:line="247" w:lineRule="exact"/>
              <w:rPr>
                <w:sz w:val="24"/>
              </w:rPr>
            </w:pPr>
          </w:p>
          <w:p w:rsidR="00F11B8F" w:rsidRDefault="00920C79">
            <w:pPr>
              <w:pStyle w:val="TableParagraph"/>
              <w:spacing w:line="269" w:lineRule="exact"/>
              <w:ind w:left="339"/>
              <w:rPr>
                <w:sz w:val="24"/>
              </w:rPr>
            </w:pPr>
            <w:r>
              <w:rPr>
                <w:sz w:val="24"/>
              </w:rPr>
              <w:t>Кл.</w:t>
            </w:r>
            <w:r>
              <w:rPr>
                <w:spacing w:val="-1"/>
                <w:sz w:val="24"/>
              </w:rPr>
              <w:t xml:space="preserve"> </w:t>
            </w:r>
            <w:r>
              <w:rPr>
                <w:sz w:val="24"/>
              </w:rPr>
              <w:t>руководители</w:t>
            </w:r>
          </w:p>
        </w:tc>
      </w:tr>
      <w:tr w:rsidR="00F11B8F">
        <w:trPr>
          <w:trHeight w:val="575"/>
        </w:trPr>
        <w:tc>
          <w:tcPr>
            <w:tcW w:w="682" w:type="dxa"/>
          </w:tcPr>
          <w:p w:rsidR="00F11B8F" w:rsidRDefault="00920C79">
            <w:pPr>
              <w:pStyle w:val="TableParagraph"/>
              <w:spacing w:line="254" w:lineRule="exact"/>
              <w:ind w:right="34"/>
              <w:jc w:val="right"/>
              <w:rPr>
                <w:sz w:val="24"/>
              </w:rPr>
            </w:pPr>
            <w:r>
              <w:rPr>
                <w:sz w:val="24"/>
              </w:rPr>
              <w:t>49.</w:t>
            </w:r>
          </w:p>
        </w:tc>
        <w:tc>
          <w:tcPr>
            <w:tcW w:w="4256" w:type="dxa"/>
          </w:tcPr>
          <w:p w:rsidR="00F11B8F" w:rsidRDefault="00920C79">
            <w:pPr>
              <w:pStyle w:val="TableParagraph"/>
              <w:spacing w:line="225" w:lineRule="auto"/>
              <w:ind w:left="337" w:right="30"/>
              <w:rPr>
                <w:sz w:val="24"/>
              </w:rPr>
            </w:pPr>
            <w:r>
              <w:rPr>
                <w:sz w:val="24"/>
              </w:rPr>
              <w:t>10</w:t>
            </w:r>
            <w:r>
              <w:rPr>
                <w:spacing w:val="-6"/>
                <w:sz w:val="24"/>
              </w:rPr>
              <w:t xml:space="preserve"> </w:t>
            </w:r>
            <w:r>
              <w:rPr>
                <w:sz w:val="24"/>
              </w:rPr>
              <w:t>лет</w:t>
            </w:r>
            <w:r>
              <w:rPr>
                <w:spacing w:val="-7"/>
                <w:sz w:val="24"/>
              </w:rPr>
              <w:t xml:space="preserve"> </w:t>
            </w:r>
            <w:r>
              <w:rPr>
                <w:sz w:val="24"/>
              </w:rPr>
              <w:t>со</w:t>
            </w:r>
            <w:r>
              <w:rPr>
                <w:spacing w:val="-4"/>
                <w:sz w:val="24"/>
              </w:rPr>
              <w:t xml:space="preserve"> </w:t>
            </w:r>
            <w:r>
              <w:rPr>
                <w:sz w:val="24"/>
              </w:rPr>
              <w:t>Дня</w:t>
            </w:r>
            <w:r>
              <w:rPr>
                <w:spacing w:val="-6"/>
                <w:sz w:val="24"/>
              </w:rPr>
              <w:t xml:space="preserve"> </w:t>
            </w:r>
            <w:r>
              <w:rPr>
                <w:sz w:val="24"/>
              </w:rPr>
              <w:t>воссоединения</w:t>
            </w:r>
            <w:r>
              <w:rPr>
                <w:spacing w:val="-6"/>
                <w:sz w:val="24"/>
              </w:rPr>
              <w:t xml:space="preserve"> </w:t>
            </w:r>
            <w:r>
              <w:rPr>
                <w:sz w:val="24"/>
              </w:rPr>
              <w:t>Крыма</w:t>
            </w:r>
            <w:r>
              <w:rPr>
                <w:spacing w:val="-5"/>
                <w:sz w:val="24"/>
              </w:rPr>
              <w:t xml:space="preserve"> </w:t>
            </w:r>
            <w:r>
              <w:rPr>
                <w:sz w:val="24"/>
              </w:rPr>
              <w:t>с</w:t>
            </w:r>
            <w:r>
              <w:rPr>
                <w:spacing w:val="-57"/>
                <w:sz w:val="24"/>
              </w:rPr>
              <w:t xml:space="preserve"> </w:t>
            </w:r>
            <w:r>
              <w:rPr>
                <w:sz w:val="24"/>
              </w:rPr>
              <w:t>Россией</w:t>
            </w:r>
          </w:p>
        </w:tc>
        <w:tc>
          <w:tcPr>
            <w:tcW w:w="1413" w:type="dxa"/>
          </w:tcPr>
          <w:p w:rsidR="00F11B8F" w:rsidRDefault="00920C79">
            <w:pPr>
              <w:pStyle w:val="TableParagraph"/>
              <w:spacing w:line="254" w:lineRule="exact"/>
              <w:ind w:right="226"/>
              <w:jc w:val="right"/>
              <w:rPr>
                <w:sz w:val="24"/>
              </w:rPr>
            </w:pPr>
            <w:r>
              <w:rPr>
                <w:sz w:val="24"/>
              </w:rPr>
              <w:t>18.04.24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994"/>
        </w:trPr>
        <w:tc>
          <w:tcPr>
            <w:tcW w:w="682" w:type="dxa"/>
          </w:tcPr>
          <w:p w:rsidR="00F11B8F" w:rsidRDefault="00920C79">
            <w:pPr>
              <w:pStyle w:val="TableParagraph"/>
              <w:spacing w:line="254" w:lineRule="exact"/>
              <w:ind w:right="34"/>
              <w:jc w:val="right"/>
              <w:rPr>
                <w:sz w:val="24"/>
              </w:rPr>
            </w:pPr>
            <w:r>
              <w:rPr>
                <w:sz w:val="24"/>
              </w:rPr>
              <w:t>50.</w:t>
            </w:r>
          </w:p>
        </w:tc>
        <w:tc>
          <w:tcPr>
            <w:tcW w:w="4256" w:type="dxa"/>
          </w:tcPr>
          <w:p w:rsidR="00F11B8F" w:rsidRDefault="00920C79">
            <w:pPr>
              <w:pStyle w:val="TableParagraph"/>
              <w:spacing w:before="7" w:line="208" w:lineRule="auto"/>
              <w:ind w:left="109" w:right="31" w:firstLine="228"/>
              <w:rPr>
                <w:sz w:val="24"/>
              </w:rPr>
            </w:pPr>
            <w:r>
              <w:rPr>
                <w:spacing w:val="-1"/>
                <w:sz w:val="24"/>
              </w:rPr>
              <w:t>Урок</w:t>
            </w:r>
            <w:r>
              <w:rPr>
                <w:spacing w:val="-13"/>
                <w:sz w:val="24"/>
              </w:rPr>
              <w:t xml:space="preserve"> </w:t>
            </w:r>
            <w:r>
              <w:rPr>
                <w:spacing w:val="-1"/>
                <w:sz w:val="24"/>
              </w:rPr>
              <w:t>мужества</w:t>
            </w:r>
            <w:r>
              <w:rPr>
                <w:spacing w:val="-11"/>
                <w:sz w:val="24"/>
              </w:rPr>
              <w:t xml:space="preserve"> </w:t>
            </w:r>
            <w:r>
              <w:rPr>
                <w:sz w:val="24"/>
              </w:rPr>
              <w:t>(инициатива</w:t>
            </w:r>
            <w:r>
              <w:rPr>
                <w:spacing w:val="-13"/>
                <w:sz w:val="24"/>
              </w:rPr>
              <w:t xml:space="preserve"> </w:t>
            </w:r>
            <w:r>
              <w:rPr>
                <w:sz w:val="24"/>
              </w:rPr>
              <w:t>«Горячее</w:t>
            </w:r>
            <w:r>
              <w:rPr>
                <w:spacing w:val="-57"/>
                <w:sz w:val="24"/>
              </w:rPr>
              <w:t xml:space="preserve"> </w:t>
            </w:r>
            <w:r>
              <w:rPr>
                <w:sz w:val="24"/>
              </w:rPr>
              <w:t>сердце»)</w:t>
            </w:r>
          </w:p>
        </w:tc>
        <w:tc>
          <w:tcPr>
            <w:tcW w:w="1413" w:type="dxa"/>
          </w:tcPr>
          <w:p w:rsidR="00F11B8F" w:rsidRDefault="00920C79">
            <w:pPr>
              <w:pStyle w:val="TableParagraph"/>
              <w:spacing w:line="236" w:lineRule="exact"/>
              <w:ind w:left="336"/>
              <w:rPr>
                <w:sz w:val="24"/>
              </w:rPr>
            </w:pPr>
            <w:r>
              <w:rPr>
                <w:sz w:val="24"/>
              </w:rPr>
              <w:t>29.04.24-</w:t>
            </w:r>
          </w:p>
          <w:p w:rsidR="00F11B8F" w:rsidRDefault="00920C79">
            <w:pPr>
              <w:pStyle w:val="TableParagraph"/>
              <w:spacing w:line="240" w:lineRule="exact"/>
              <w:ind w:left="108"/>
              <w:rPr>
                <w:sz w:val="24"/>
              </w:rPr>
            </w:pPr>
            <w:r>
              <w:rPr>
                <w:sz w:val="24"/>
              </w:rPr>
              <w:t>–</w:t>
            </w:r>
          </w:p>
          <w:p w:rsidR="00F11B8F" w:rsidRDefault="00920C79">
            <w:pPr>
              <w:pStyle w:val="TableParagraph"/>
              <w:spacing w:line="250" w:lineRule="exact"/>
              <w:ind w:left="336"/>
              <w:rPr>
                <w:sz w:val="24"/>
              </w:rPr>
            </w:pPr>
            <w:r>
              <w:rPr>
                <w:sz w:val="24"/>
              </w:rPr>
              <w:t>18.05.24</w:t>
            </w:r>
          </w:p>
          <w:p w:rsidR="00F11B8F" w:rsidRDefault="00920C79">
            <w:pPr>
              <w:pStyle w:val="TableParagraph"/>
              <w:spacing w:line="248" w:lineRule="exact"/>
              <w:ind w:left="336"/>
              <w:rPr>
                <w:sz w:val="24"/>
              </w:rPr>
            </w:pPr>
            <w:r>
              <w:rPr>
                <w:sz w:val="24"/>
              </w:rPr>
              <w:t>(ориент.</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2" w:type="dxa"/>
          </w:tcPr>
          <w:p w:rsidR="00F11B8F" w:rsidRDefault="00920C79">
            <w:pPr>
              <w:pStyle w:val="TableParagraph"/>
              <w:spacing w:line="254" w:lineRule="exact"/>
              <w:ind w:right="34"/>
              <w:jc w:val="right"/>
              <w:rPr>
                <w:sz w:val="24"/>
              </w:rPr>
            </w:pPr>
            <w:r>
              <w:rPr>
                <w:sz w:val="24"/>
              </w:rPr>
              <w:t>51.</w:t>
            </w:r>
          </w:p>
        </w:tc>
        <w:tc>
          <w:tcPr>
            <w:tcW w:w="4256" w:type="dxa"/>
          </w:tcPr>
          <w:p w:rsidR="00F11B8F" w:rsidRDefault="00920C79">
            <w:pPr>
              <w:pStyle w:val="TableParagraph"/>
              <w:spacing w:before="7" w:line="208" w:lineRule="auto"/>
              <w:ind w:left="109" w:right="98" w:firstLine="228"/>
              <w:jc w:val="both"/>
              <w:rPr>
                <w:sz w:val="24"/>
              </w:rPr>
            </w:pPr>
            <w:r>
              <w:rPr>
                <w:sz w:val="24"/>
              </w:rPr>
              <w:t>День памяти о геноциде советского</w:t>
            </w:r>
            <w:r>
              <w:rPr>
                <w:spacing w:val="1"/>
                <w:sz w:val="24"/>
              </w:rPr>
              <w:t xml:space="preserve"> </w:t>
            </w:r>
            <w:r>
              <w:rPr>
                <w:sz w:val="24"/>
              </w:rPr>
              <w:t>народа нацистами и их пособниками в</w:t>
            </w:r>
            <w:r>
              <w:rPr>
                <w:spacing w:val="1"/>
                <w:sz w:val="24"/>
              </w:rPr>
              <w:t xml:space="preserve"> </w:t>
            </w:r>
            <w:r>
              <w:rPr>
                <w:sz w:val="24"/>
              </w:rPr>
              <w:t>годы</w:t>
            </w:r>
            <w:r>
              <w:rPr>
                <w:spacing w:val="-4"/>
                <w:sz w:val="24"/>
              </w:rPr>
              <w:t xml:space="preserve"> </w:t>
            </w:r>
            <w:r>
              <w:rPr>
                <w:sz w:val="24"/>
              </w:rPr>
              <w:t>Великой</w:t>
            </w:r>
            <w:r>
              <w:rPr>
                <w:spacing w:val="-2"/>
                <w:sz w:val="24"/>
              </w:rPr>
              <w:t xml:space="preserve"> </w:t>
            </w:r>
            <w:r>
              <w:rPr>
                <w:sz w:val="24"/>
              </w:rPr>
              <w:t>Отечественной</w:t>
            </w:r>
            <w:r>
              <w:rPr>
                <w:spacing w:val="-3"/>
                <w:sz w:val="24"/>
              </w:rPr>
              <w:t xml:space="preserve"> </w:t>
            </w:r>
            <w:r>
              <w:rPr>
                <w:sz w:val="24"/>
              </w:rPr>
              <w:t>войны</w:t>
            </w:r>
          </w:p>
        </w:tc>
        <w:tc>
          <w:tcPr>
            <w:tcW w:w="1413" w:type="dxa"/>
          </w:tcPr>
          <w:p w:rsidR="00F11B8F" w:rsidRDefault="00920C79">
            <w:pPr>
              <w:pStyle w:val="TableParagraph"/>
              <w:spacing w:line="254" w:lineRule="exact"/>
              <w:ind w:right="226"/>
              <w:jc w:val="right"/>
              <w:rPr>
                <w:sz w:val="24"/>
              </w:rPr>
            </w:pPr>
            <w:r>
              <w:rPr>
                <w:sz w:val="24"/>
              </w:rPr>
              <w:t>19.04.24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r w:rsidR="00F11B8F">
        <w:trPr>
          <w:trHeight w:val="577"/>
        </w:trPr>
        <w:tc>
          <w:tcPr>
            <w:tcW w:w="682" w:type="dxa"/>
          </w:tcPr>
          <w:p w:rsidR="00F11B8F" w:rsidRDefault="00920C79">
            <w:pPr>
              <w:pStyle w:val="TableParagraph"/>
              <w:spacing w:line="254" w:lineRule="exact"/>
              <w:ind w:right="34"/>
              <w:jc w:val="right"/>
              <w:rPr>
                <w:sz w:val="24"/>
              </w:rPr>
            </w:pPr>
            <w:r>
              <w:rPr>
                <w:sz w:val="24"/>
              </w:rPr>
              <w:t>52.</w:t>
            </w:r>
          </w:p>
        </w:tc>
        <w:tc>
          <w:tcPr>
            <w:tcW w:w="4256" w:type="dxa"/>
          </w:tcPr>
          <w:p w:rsidR="00F11B8F" w:rsidRDefault="00920C79">
            <w:pPr>
              <w:pStyle w:val="TableParagraph"/>
              <w:tabs>
                <w:tab w:val="left" w:pos="1523"/>
              </w:tabs>
              <w:spacing w:line="236" w:lineRule="exact"/>
              <w:ind w:left="337"/>
              <w:rPr>
                <w:sz w:val="24"/>
              </w:rPr>
            </w:pPr>
            <w:r>
              <w:rPr>
                <w:sz w:val="24"/>
              </w:rPr>
              <w:t>Беседы,</w:t>
            </w:r>
            <w:r>
              <w:rPr>
                <w:sz w:val="24"/>
              </w:rPr>
              <w:tab/>
              <w:t>посвящённые</w:t>
            </w:r>
          </w:p>
          <w:p w:rsidR="00F11B8F" w:rsidRDefault="00920C79">
            <w:pPr>
              <w:pStyle w:val="TableParagraph"/>
              <w:spacing w:line="258" w:lineRule="exact"/>
              <w:ind w:left="815"/>
              <w:rPr>
                <w:sz w:val="24"/>
              </w:rPr>
            </w:pPr>
            <w:r>
              <w:rPr>
                <w:sz w:val="24"/>
              </w:rPr>
              <w:t>Всемирному</w:t>
            </w:r>
            <w:r>
              <w:rPr>
                <w:spacing w:val="-2"/>
                <w:sz w:val="24"/>
              </w:rPr>
              <w:t xml:space="preserve"> </w:t>
            </w:r>
            <w:r>
              <w:rPr>
                <w:sz w:val="24"/>
              </w:rPr>
              <w:t>Дню</w:t>
            </w:r>
            <w:r>
              <w:rPr>
                <w:spacing w:val="-2"/>
                <w:sz w:val="24"/>
              </w:rPr>
              <w:t xml:space="preserve"> </w:t>
            </w:r>
            <w:r>
              <w:rPr>
                <w:sz w:val="24"/>
              </w:rPr>
              <w:t>земли</w:t>
            </w:r>
          </w:p>
        </w:tc>
        <w:tc>
          <w:tcPr>
            <w:tcW w:w="1413" w:type="dxa"/>
          </w:tcPr>
          <w:p w:rsidR="00F11B8F" w:rsidRDefault="00920C79">
            <w:pPr>
              <w:pStyle w:val="TableParagraph"/>
              <w:spacing w:line="254" w:lineRule="exact"/>
              <w:ind w:right="226"/>
              <w:jc w:val="right"/>
              <w:rPr>
                <w:sz w:val="24"/>
              </w:rPr>
            </w:pPr>
            <w:r>
              <w:rPr>
                <w:sz w:val="24"/>
              </w:rPr>
              <w:t>22.04.24</w:t>
            </w:r>
          </w:p>
        </w:tc>
        <w:tc>
          <w:tcPr>
            <w:tcW w:w="838" w:type="dxa"/>
          </w:tcPr>
          <w:p w:rsidR="00F11B8F" w:rsidRDefault="00920C79">
            <w:pPr>
              <w:pStyle w:val="TableParagraph"/>
              <w:spacing w:line="254" w:lineRule="exact"/>
              <w:ind w:right="170"/>
              <w:jc w:val="right"/>
              <w:rPr>
                <w:sz w:val="24"/>
              </w:rPr>
            </w:pPr>
            <w:r>
              <w:rPr>
                <w:sz w:val="24"/>
              </w:rPr>
              <w:t>1-4</w:t>
            </w:r>
          </w:p>
        </w:tc>
        <w:tc>
          <w:tcPr>
            <w:tcW w:w="2589" w:type="dxa"/>
          </w:tcPr>
          <w:p w:rsidR="00F11B8F" w:rsidRDefault="00920C79">
            <w:pPr>
              <w:pStyle w:val="TableParagraph"/>
              <w:spacing w:before="7" w:line="208" w:lineRule="auto"/>
              <w:ind w:left="111" w:right="1027" w:firstLine="228"/>
              <w:rPr>
                <w:sz w:val="24"/>
              </w:rPr>
            </w:pPr>
            <w:r>
              <w:rPr>
                <w:sz w:val="24"/>
              </w:rPr>
              <w:t>Классные</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3710"/>
        <w:gridCol w:w="1537"/>
        <w:gridCol w:w="1532"/>
        <w:gridCol w:w="2317"/>
      </w:tblGrid>
      <w:tr w:rsidR="00F11B8F">
        <w:trPr>
          <w:trHeight w:val="494"/>
        </w:trPr>
        <w:tc>
          <w:tcPr>
            <w:tcW w:w="682" w:type="dxa"/>
          </w:tcPr>
          <w:p w:rsidR="00F11B8F" w:rsidRDefault="00F11B8F">
            <w:pPr>
              <w:pStyle w:val="TableParagraph"/>
              <w:rPr>
                <w:sz w:val="24"/>
              </w:rPr>
            </w:pPr>
          </w:p>
        </w:tc>
        <w:tc>
          <w:tcPr>
            <w:tcW w:w="3710" w:type="dxa"/>
          </w:tcPr>
          <w:p w:rsidR="00F11B8F" w:rsidRDefault="00F11B8F">
            <w:pPr>
              <w:pStyle w:val="TableParagraph"/>
              <w:rPr>
                <w:sz w:val="24"/>
              </w:rPr>
            </w:pPr>
          </w:p>
        </w:tc>
        <w:tc>
          <w:tcPr>
            <w:tcW w:w="1537" w:type="dxa"/>
          </w:tcPr>
          <w:p w:rsidR="00F11B8F" w:rsidRDefault="00F11B8F">
            <w:pPr>
              <w:pStyle w:val="TableParagraph"/>
              <w:rPr>
                <w:sz w:val="24"/>
              </w:rPr>
            </w:pPr>
          </w:p>
        </w:tc>
        <w:tc>
          <w:tcPr>
            <w:tcW w:w="1532" w:type="dxa"/>
          </w:tcPr>
          <w:p w:rsidR="00F11B8F" w:rsidRDefault="00F11B8F">
            <w:pPr>
              <w:pStyle w:val="TableParagraph"/>
              <w:rPr>
                <w:sz w:val="24"/>
              </w:rPr>
            </w:pPr>
          </w:p>
        </w:tc>
        <w:tc>
          <w:tcPr>
            <w:tcW w:w="2317" w:type="dxa"/>
          </w:tcPr>
          <w:p w:rsidR="00F11B8F" w:rsidRDefault="00920C79">
            <w:pPr>
              <w:pStyle w:val="TableParagraph"/>
              <w:spacing w:line="240" w:lineRule="exact"/>
              <w:ind w:left="109" w:right="940" w:firstLine="228"/>
              <w:rPr>
                <w:sz w:val="24"/>
              </w:rPr>
            </w:pPr>
            <w:r>
              <w:rPr>
                <w:sz w:val="24"/>
              </w:rPr>
              <w:t>Педагог-</w:t>
            </w:r>
            <w:r>
              <w:rPr>
                <w:spacing w:val="1"/>
                <w:sz w:val="24"/>
              </w:rPr>
              <w:t xml:space="preserve"> </w:t>
            </w:r>
            <w:r>
              <w:rPr>
                <w:spacing w:val="-1"/>
                <w:sz w:val="24"/>
              </w:rPr>
              <w:t>организатор</w:t>
            </w:r>
          </w:p>
        </w:tc>
      </w:tr>
      <w:tr w:rsidR="00F11B8F">
        <w:trPr>
          <w:trHeight w:val="575"/>
        </w:trPr>
        <w:tc>
          <w:tcPr>
            <w:tcW w:w="682" w:type="dxa"/>
          </w:tcPr>
          <w:p w:rsidR="00F11B8F" w:rsidRDefault="00920C79">
            <w:pPr>
              <w:pStyle w:val="TableParagraph"/>
              <w:spacing w:line="258" w:lineRule="exact"/>
              <w:ind w:right="34"/>
              <w:jc w:val="right"/>
              <w:rPr>
                <w:sz w:val="24"/>
              </w:rPr>
            </w:pPr>
            <w:r>
              <w:rPr>
                <w:sz w:val="24"/>
              </w:rPr>
              <w:t>53.</w:t>
            </w:r>
          </w:p>
        </w:tc>
        <w:tc>
          <w:tcPr>
            <w:tcW w:w="3710" w:type="dxa"/>
          </w:tcPr>
          <w:p w:rsidR="00F11B8F" w:rsidRDefault="00920C79">
            <w:pPr>
              <w:pStyle w:val="TableParagraph"/>
              <w:tabs>
                <w:tab w:val="left" w:pos="1603"/>
                <w:tab w:val="left" w:pos="2244"/>
              </w:tabs>
              <w:spacing w:before="11" w:line="208" w:lineRule="auto"/>
              <w:ind w:left="109" w:right="36" w:firstLine="228"/>
              <w:rPr>
                <w:sz w:val="24"/>
              </w:rPr>
            </w:pPr>
            <w:r>
              <w:rPr>
                <w:sz w:val="24"/>
              </w:rPr>
              <w:t>Классный</w:t>
            </w:r>
            <w:r>
              <w:rPr>
                <w:sz w:val="24"/>
              </w:rPr>
              <w:tab/>
              <w:t>час,</w:t>
            </w:r>
            <w:r>
              <w:rPr>
                <w:sz w:val="24"/>
              </w:rPr>
              <w:tab/>
            </w:r>
            <w:r>
              <w:rPr>
                <w:spacing w:val="-1"/>
                <w:sz w:val="24"/>
              </w:rPr>
              <w:t>посвященный</w:t>
            </w:r>
            <w:r>
              <w:rPr>
                <w:spacing w:val="-57"/>
                <w:sz w:val="24"/>
              </w:rPr>
              <w:t xml:space="preserve"> </w:t>
            </w:r>
            <w:r>
              <w:rPr>
                <w:sz w:val="24"/>
              </w:rPr>
              <w:t>Дню</w:t>
            </w:r>
            <w:r>
              <w:rPr>
                <w:spacing w:val="-2"/>
                <w:sz w:val="24"/>
              </w:rPr>
              <w:t xml:space="preserve"> </w:t>
            </w:r>
            <w:r>
              <w:rPr>
                <w:sz w:val="24"/>
              </w:rPr>
              <w:t>пожарной</w:t>
            </w:r>
            <w:r>
              <w:rPr>
                <w:spacing w:val="-1"/>
                <w:sz w:val="24"/>
              </w:rPr>
              <w:t xml:space="preserve"> </w:t>
            </w:r>
            <w:r>
              <w:rPr>
                <w:sz w:val="24"/>
              </w:rPr>
              <w:t>охраны</w:t>
            </w:r>
          </w:p>
        </w:tc>
        <w:tc>
          <w:tcPr>
            <w:tcW w:w="1537" w:type="dxa"/>
          </w:tcPr>
          <w:p w:rsidR="00F11B8F" w:rsidRDefault="00920C79">
            <w:pPr>
              <w:pStyle w:val="TableParagraph"/>
              <w:tabs>
                <w:tab w:val="left" w:pos="799"/>
              </w:tabs>
              <w:spacing w:before="11" w:line="208" w:lineRule="auto"/>
              <w:ind w:left="110" w:right="32" w:firstLine="228"/>
              <w:rPr>
                <w:sz w:val="24"/>
              </w:rPr>
            </w:pPr>
            <w:r>
              <w:rPr>
                <w:sz w:val="24"/>
              </w:rPr>
              <w:t>4</w:t>
            </w:r>
            <w:r>
              <w:rPr>
                <w:sz w:val="24"/>
              </w:rPr>
              <w:tab/>
            </w:r>
            <w:r>
              <w:rPr>
                <w:spacing w:val="-1"/>
                <w:sz w:val="24"/>
              </w:rPr>
              <w:t>неделя</w:t>
            </w:r>
            <w:r>
              <w:rPr>
                <w:spacing w:val="-57"/>
                <w:sz w:val="24"/>
              </w:rPr>
              <w:t xml:space="preserve"> </w:t>
            </w:r>
            <w:r>
              <w:rPr>
                <w:sz w:val="24"/>
              </w:rPr>
              <w:t>апреля</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before="11"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1002"/>
        </w:trPr>
        <w:tc>
          <w:tcPr>
            <w:tcW w:w="682" w:type="dxa"/>
          </w:tcPr>
          <w:p w:rsidR="00F11B8F" w:rsidRDefault="00920C79">
            <w:pPr>
              <w:pStyle w:val="TableParagraph"/>
              <w:spacing w:line="258" w:lineRule="exact"/>
              <w:ind w:right="34"/>
              <w:jc w:val="right"/>
              <w:rPr>
                <w:sz w:val="24"/>
              </w:rPr>
            </w:pPr>
            <w:r>
              <w:rPr>
                <w:sz w:val="24"/>
              </w:rPr>
              <w:t>54.</w:t>
            </w:r>
          </w:p>
        </w:tc>
        <w:tc>
          <w:tcPr>
            <w:tcW w:w="3710" w:type="dxa"/>
          </w:tcPr>
          <w:p w:rsidR="00F11B8F" w:rsidRDefault="00920C79">
            <w:pPr>
              <w:pStyle w:val="TableParagraph"/>
              <w:tabs>
                <w:tab w:val="left" w:pos="2157"/>
              </w:tabs>
              <w:spacing w:before="11" w:line="208" w:lineRule="auto"/>
              <w:ind w:left="453" w:right="386" w:hanging="118"/>
              <w:rPr>
                <w:sz w:val="24"/>
              </w:rPr>
            </w:pPr>
            <w:r>
              <w:rPr>
                <w:sz w:val="24"/>
              </w:rPr>
              <w:t>Классный</w:t>
            </w:r>
            <w:r>
              <w:rPr>
                <w:spacing w:val="111"/>
                <w:sz w:val="24"/>
              </w:rPr>
              <w:t xml:space="preserve"> </w:t>
            </w:r>
            <w:r>
              <w:rPr>
                <w:sz w:val="24"/>
              </w:rPr>
              <w:t>час</w:t>
            </w:r>
            <w:r>
              <w:rPr>
                <w:sz w:val="24"/>
              </w:rPr>
              <w:tab/>
            </w:r>
            <w:r>
              <w:rPr>
                <w:spacing w:val="-1"/>
                <w:sz w:val="24"/>
              </w:rPr>
              <w:t>«Сохраним</w:t>
            </w:r>
            <w:r>
              <w:rPr>
                <w:spacing w:val="-57"/>
                <w:sz w:val="24"/>
              </w:rPr>
              <w:t xml:space="preserve"> </w:t>
            </w:r>
            <w:r>
              <w:rPr>
                <w:sz w:val="24"/>
              </w:rPr>
              <w:t>лес</w:t>
            </w:r>
          </w:p>
          <w:p w:rsidR="00F11B8F" w:rsidRDefault="00920C79">
            <w:pPr>
              <w:pStyle w:val="TableParagraph"/>
              <w:tabs>
                <w:tab w:val="left" w:pos="1523"/>
              </w:tabs>
              <w:spacing w:before="11" w:line="240" w:lineRule="exact"/>
              <w:ind w:left="815" w:right="643" w:hanging="479"/>
              <w:rPr>
                <w:sz w:val="24"/>
              </w:rPr>
            </w:pPr>
            <w:r>
              <w:rPr>
                <w:sz w:val="24"/>
              </w:rPr>
              <w:t>живым»</w:t>
            </w:r>
            <w:r>
              <w:rPr>
                <w:sz w:val="24"/>
              </w:rPr>
              <w:tab/>
            </w:r>
            <w:r>
              <w:rPr>
                <w:spacing w:val="-1"/>
                <w:sz w:val="24"/>
              </w:rPr>
              <w:t>(профилактика</w:t>
            </w:r>
            <w:r>
              <w:rPr>
                <w:spacing w:val="-57"/>
                <w:sz w:val="24"/>
              </w:rPr>
              <w:t xml:space="preserve"> </w:t>
            </w:r>
            <w:r>
              <w:rPr>
                <w:sz w:val="24"/>
              </w:rPr>
              <w:t>лесных</w:t>
            </w:r>
            <w:r>
              <w:rPr>
                <w:spacing w:val="-3"/>
                <w:sz w:val="24"/>
              </w:rPr>
              <w:t xml:space="preserve"> </w:t>
            </w:r>
            <w:r>
              <w:rPr>
                <w:sz w:val="24"/>
              </w:rPr>
              <w:t>пожаров)</w:t>
            </w:r>
          </w:p>
        </w:tc>
        <w:tc>
          <w:tcPr>
            <w:tcW w:w="1537" w:type="dxa"/>
          </w:tcPr>
          <w:p w:rsidR="00F11B8F" w:rsidRDefault="00920C79">
            <w:pPr>
              <w:pStyle w:val="TableParagraph"/>
              <w:tabs>
                <w:tab w:val="left" w:pos="799"/>
              </w:tabs>
              <w:spacing w:before="11" w:line="208" w:lineRule="auto"/>
              <w:ind w:left="110" w:right="32" w:firstLine="228"/>
              <w:rPr>
                <w:sz w:val="24"/>
              </w:rPr>
            </w:pPr>
            <w:r>
              <w:rPr>
                <w:sz w:val="24"/>
              </w:rPr>
              <w:t>2</w:t>
            </w:r>
            <w:r>
              <w:rPr>
                <w:sz w:val="24"/>
              </w:rPr>
              <w:tab/>
            </w:r>
            <w:r>
              <w:rPr>
                <w:spacing w:val="-1"/>
                <w:sz w:val="24"/>
              </w:rPr>
              <w:t>неделя</w:t>
            </w:r>
            <w:r>
              <w:rPr>
                <w:spacing w:val="-57"/>
                <w:sz w:val="24"/>
              </w:rPr>
              <w:t xml:space="preserve"> </w:t>
            </w:r>
            <w:r>
              <w:rPr>
                <w:sz w:val="24"/>
              </w:rPr>
              <w:t>апреля</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before="11"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1234"/>
        </w:trPr>
        <w:tc>
          <w:tcPr>
            <w:tcW w:w="682" w:type="dxa"/>
          </w:tcPr>
          <w:p w:rsidR="00F11B8F" w:rsidRDefault="00920C79">
            <w:pPr>
              <w:pStyle w:val="TableParagraph"/>
              <w:spacing w:line="258" w:lineRule="exact"/>
              <w:ind w:right="34"/>
              <w:jc w:val="right"/>
              <w:rPr>
                <w:sz w:val="24"/>
              </w:rPr>
            </w:pPr>
            <w:r>
              <w:rPr>
                <w:sz w:val="24"/>
              </w:rPr>
              <w:t>55.</w:t>
            </w:r>
          </w:p>
        </w:tc>
        <w:tc>
          <w:tcPr>
            <w:tcW w:w="3710" w:type="dxa"/>
          </w:tcPr>
          <w:p w:rsidR="00F11B8F" w:rsidRDefault="00920C79">
            <w:pPr>
              <w:pStyle w:val="TableParagraph"/>
              <w:spacing w:before="11" w:line="208" w:lineRule="auto"/>
              <w:ind w:left="109" w:right="94" w:firstLine="228"/>
              <w:jc w:val="both"/>
              <w:rPr>
                <w:sz w:val="24"/>
              </w:rPr>
            </w:pPr>
            <w:r>
              <w:rPr>
                <w:sz w:val="24"/>
              </w:rPr>
              <w:t>Уроки</w:t>
            </w:r>
            <w:r>
              <w:rPr>
                <w:spacing w:val="1"/>
                <w:sz w:val="24"/>
              </w:rPr>
              <w:t xml:space="preserve"> </w:t>
            </w:r>
            <w:r>
              <w:rPr>
                <w:sz w:val="24"/>
              </w:rPr>
              <w:t>по</w:t>
            </w:r>
            <w:r>
              <w:rPr>
                <w:spacing w:val="1"/>
                <w:sz w:val="24"/>
              </w:rPr>
              <w:t xml:space="preserve"> </w:t>
            </w:r>
            <w:r>
              <w:rPr>
                <w:sz w:val="24"/>
              </w:rPr>
              <w:t>Календарю</w:t>
            </w:r>
            <w:r>
              <w:rPr>
                <w:spacing w:val="-57"/>
                <w:sz w:val="24"/>
              </w:rPr>
              <w:t xml:space="preserve"> </w:t>
            </w:r>
            <w:r>
              <w:rPr>
                <w:sz w:val="24"/>
              </w:rPr>
              <w:t>знаменательных событий и дат: -</w:t>
            </w:r>
            <w:r>
              <w:rPr>
                <w:spacing w:val="1"/>
                <w:sz w:val="24"/>
              </w:rPr>
              <w:t xml:space="preserve"> </w:t>
            </w:r>
            <w:r>
              <w:rPr>
                <w:sz w:val="24"/>
              </w:rPr>
              <w:t>День</w:t>
            </w:r>
            <w:r>
              <w:rPr>
                <w:spacing w:val="-2"/>
                <w:sz w:val="24"/>
              </w:rPr>
              <w:t xml:space="preserve"> </w:t>
            </w:r>
            <w:r>
              <w:rPr>
                <w:sz w:val="24"/>
              </w:rPr>
              <w:t>победы</w:t>
            </w:r>
          </w:p>
        </w:tc>
        <w:tc>
          <w:tcPr>
            <w:tcW w:w="1537" w:type="dxa"/>
          </w:tcPr>
          <w:p w:rsidR="00F11B8F" w:rsidRDefault="00F11B8F">
            <w:pPr>
              <w:pStyle w:val="TableParagraph"/>
              <w:rPr>
                <w:sz w:val="26"/>
              </w:rPr>
            </w:pPr>
          </w:p>
          <w:p w:rsidR="00F11B8F" w:rsidRDefault="00920C79">
            <w:pPr>
              <w:pStyle w:val="TableParagraph"/>
              <w:spacing w:before="163"/>
              <w:ind w:left="337"/>
              <w:rPr>
                <w:sz w:val="24"/>
              </w:rPr>
            </w:pPr>
            <w:r>
              <w:rPr>
                <w:sz w:val="24"/>
              </w:rPr>
              <w:t>08.05.24</w:t>
            </w:r>
          </w:p>
        </w:tc>
        <w:tc>
          <w:tcPr>
            <w:tcW w:w="1532" w:type="dxa"/>
          </w:tcPr>
          <w:p w:rsidR="00F11B8F" w:rsidRDefault="00920C79">
            <w:pPr>
              <w:pStyle w:val="TableParagraph"/>
              <w:spacing w:before="222"/>
              <w:ind w:left="338"/>
              <w:rPr>
                <w:sz w:val="24"/>
              </w:rPr>
            </w:pPr>
            <w:r>
              <w:rPr>
                <w:sz w:val="24"/>
              </w:rPr>
              <w:t>1-4</w:t>
            </w:r>
          </w:p>
        </w:tc>
        <w:tc>
          <w:tcPr>
            <w:tcW w:w="2317" w:type="dxa"/>
          </w:tcPr>
          <w:p w:rsidR="00F11B8F" w:rsidRDefault="00920C79">
            <w:pPr>
              <w:pStyle w:val="TableParagraph"/>
              <w:spacing w:line="225" w:lineRule="auto"/>
              <w:ind w:left="337" w:right="148"/>
              <w:rPr>
                <w:sz w:val="24"/>
              </w:rPr>
            </w:pPr>
            <w:r>
              <w:rPr>
                <w:sz w:val="24"/>
              </w:rPr>
              <w:t>Кл. руководители</w:t>
            </w:r>
            <w:r>
              <w:rPr>
                <w:spacing w:val="-58"/>
                <w:sz w:val="24"/>
              </w:rPr>
              <w:t xml:space="preserve"> </w:t>
            </w:r>
            <w:r>
              <w:rPr>
                <w:sz w:val="24"/>
              </w:rPr>
              <w:t>Педагог-</w:t>
            </w:r>
          </w:p>
          <w:p w:rsidR="00F11B8F" w:rsidRDefault="00920C79">
            <w:pPr>
              <w:pStyle w:val="TableParagraph"/>
              <w:spacing w:line="226" w:lineRule="exact"/>
              <w:ind w:left="109"/>
              <w:rPr>
                <w:sz w:val="24"/>
              </w:rPr>
            </w:pPr>
            <w:r>
              <w:rPr>
                <w:sz w:val="24"/>
              </w:rPr>
              <w:t>организатор</w:t>
            </w:r>
          </w:p>
          <w:p w:rsidR="00F11B8F" w:rsidRDefault="00920C79">
            <w:pPr>
              <w:pStyle w:val="TableParagraph"/>
              <w:spacing w:line="240" w:lineRule="exact"/>
              <w:ind w:left="109"/>
              <w:rPr>
                <w:sz w:val="24"/>
              </w:rPr>
            </w:pPr>
            <w:r>
              <w:rPr>
                <w:sz w:val="24"/>
              </w:rPr>
              <w:t>Советник</w:t>
            </w:r>
            <w:r>
              <w:rPr>
                <w:spacing w:val="4"/>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1233"/>
        </w:trPr>
        <w:tc>
          <w:tcPr>
            <w:tcW w:w="682" w:type="dxa"/>
          </w:tcPr>
          <w:p w:rsidR="00F11B8F" w:rsidRDefault="00920C79">
            <w:pPr>
              <w:pStyle w:val="TableParagraph"/>
              <w:spacing w:line="258" w:lineRule="exact"/>
              <w:ind w:right="34"/>
              <w:jc w:val="right"/>
              <w:rPr>
                <w:sz w:val="24"/>
              </w:rPr>
            </w:pPr>
            <w:r>
              <w:rPr>
                <w:sz w:val="24"/>
              </w:rPr>
              <w:t>56.</w:t>
            </w:r>
          </w:p>
        </w:tc>
        <w:tc>
          <w:tcPr>
            <w:tcW w:w="3710" w:type="dxa"/>
          </w:tcPr>
          <w:p w:rsidR="00F11B8F" w:rsidRDefault="00920C79">
            <w:pPr>
              <w:pStyle w:val="TableParagraph"/>
              <w:tabs>
                <w:tab w:val="left" w:pos="1263"/>
              </w:tabs>
              <w:spacing w:line="232" w:lineRule="auto"/>
              <w:ind w:left="337" w:right="35" w:hanging="2"/>
              <w:rPr>
                <w:sz w:val="24"/>
              </w:rPr>
            </w:pPr>
            <w:r>
              <w:rPr>
                <w:sz w:val="24"/>
              </w:rPr>
              <w:t>День</w:t>
            </w:r>
            <w:r>
              <w:rPr>
                <w:sz w:val="24"/>
              </w:rPr>
              <w:tab/>
              <w:t>детских</w:t>
            </w:r>
            <w:r>
              <w:rPr>
                <w:spacing w:val="24"/>
                <w:sz w:val="24"/>
              </w:rPr>
              <w:t xml:space="preserve"> </w:t>
            </w:r>
            <w:r>
              <w:rPr>
                <w:sz w:val="24"/>
              </w:rPr>
              <w:t>общественных</w:t>
            </w:r>
            <w:r>
              <w:rPr>
                <w:spacing w:val="-57"/>
                <w:sz w:val="24"/>
              </w:rPr>
              <w:t xml:space="preserve"> </w:t>
            </w:r>
            <w:r>
              <w:rPr>
                <w:sz w:val="24"/>
              </w:rPr>
              <w:t>организаций</w:t>
            </w:r>
            <w:r>
              <w:rPr>
                <w:spacing w:val="-2"/>
                <w:sz w:val="24"/>
              </w:rPr>
              <w:t xml:space="preserve"> </w:t>
            </w:r>
            <w:r>
              <w:rPr>
                <w:sz w:val="24"/>
              </w:rPr>
              <w:t>России</w:t>
            </w:r>
          </w:p>
        </w:tc>
        <w:tc>
          <w:tcPr>
            <w:tcW w:w="1537" w:type="dxa"/>
          </w:tcPr>
          <w:p w:rsidR="00F11B8F" w:rsidRDefault="00920C79">
            <w:pPr>
              <w:pStyle w:val="TableParagraph"/>
              <w:spacing w:line="258" w:lineRule="exact"/>
              <w:ind w:left="337"/>
              <w:rPr>
                <w:sz w:val="24"/>
              </w:rPr>
            </w:pPr>
            <w:r>
              <w:rPr>
                <w:sz w:val="24"/>
              </w:rPr>
              <w:t>19.05.24</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line="225" w:lineRule="auto"/>
              <w:ind w:left="337" w:right="148"/>
              <w:rPr>
                <w:sz w:val="24"/>
              </w:rPr>
            </w:pPr>
            <w:r>
              <w:rPr>
                <w:sz w:val="24"/>
              </w:rPr>
              <w:t>Кл. руководители</w:t>
            </w:r>
            <w:r>
              <w:rPr>
                <w:spacing w:val="-58"/>
                <w:sz w:val="24"/>
              </w:rPr>
              <w:t xml:space="preserve"> </w:t>
            </w:r>
            <w:r>
              <w:rPr>
                <w:sz w:val="24"/>
              </w:rPr>
              <w:t>Педагог-</w:t>
            </w:r>
          </w:p>
          <w:p w:rsidR="00F11B8F" w:rsidRDefault="00920C79">
            <w:pPr>
              <w:pStyle w:val="TableParagraph"/>
              <w:spacing w:line="226" w:lineRule="exact"/>
              <w:ind w:left="109"/>
              <w:rPr>
                <w:sz w:val="24"/>
              </w:rPr>
            </w:pPr>
            <w:r>
              <w:rPr>
                <w:sz w:val="24"/>
              </w:rPr>
              <w:t>организатор</w:t>
            </w:r>
          </w:p>
          <w:p w:rsidR="00F11B8F" w:rsidRDefault="00920C79">
            <w:pPr>
              <w:pStyle w:val="TableParagraph"/>
              <w:spacing w:line="240" w:lineRule="exact"/>
              <w:ind w:left="109"/>
              <w:rPr>
                <w:sz w:val="24"/>
              </w:rPr>
            </w:pPr>
            <w:r>
              <w:rPr>
                <w:sz w:val="24"/>
              </w:rPr>
              <w:t>Советник</w:t>
            </w:r>
            <w:r>
              <w:rPr>
                <w:spacing w:val="4"/>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974"/>
        </w:trPr>
        <w:tc>
          <w:tcPr>
            <w:tcW w:w="682" w:type="dxa"/>
          </w:tcPr>
          <w:p w:rsidR="00F11B8F" w:rsidRDefault="00920C79">
            <w:pPr>
              <w:pStyle w:val="TableParagraph"/>
              <w:spacing w:line="258" w:lineRule="exact"/>
              <w:ind w:right="34"/>
              <w:jc w:val="right"/>
              <w:rPr>
                <w:sz w:val="24"/>
              </w:rPr>
            </w:pPr>
            <w:r>
              <w:rPr>
                <w:sz w:val="24"/>
              </w:rPr>
              <w:t>57.</w:t>
            </w:r>
          </w:p>
        </w:tc>
        <w:tc>
          <w:tcPr>
            <w:tcW w:w="3710" w:type="dxa"/>
          </w:tcPr>
          <w:p w:rsidR="00F11B8F" w:rsidRDefault="00920C79">
            <w:pPr>
              <w:pStyle w:val="TableParagraph"/>
              <w:tabs>
                <w:tab w:val="left" w:pos="2164"/>
                <w:tab w:val="left" w:pos="2914"/>
              </w:tabs>
              <w:spacing w:before="11" w:line="208" w:lineRule="auto"/>
              <w:ind w:left="109" w:right="97" w:firstLine="228"/>
              <w:rPr>
                <w:sz w:val="24"/>
              </w:rPr>
            </w:pPr>
            <w:r>
              <w:rPr>
                <w:sz w:val="24"/>
              </w:rPr>
              <w:t>Подготовка</w:t>
            </w:r>
            <w:r>
              <w:rPr>
                <w:sz w:val="24"/>
              </w:rPr>
              <w:tab/>
              <w:t>к</w:t>
            </w:r>
            <w:r>
              <w:rPr>
                <w:sz w:val="24"/>
              </w:rPr>
              <w:tab/>
            </w:r>
            <w:r>
              <w:rPr>
                <w:spacing w:val="-1"/>
                <w:sz w:val="24"/>
              </w:rPr>
              <w:t>вечеру</w:t>
            </w:r>
            <w:r>
              <w:rPr>
                <w:spacing w:val="-57"/>
                <w:sz w:val="24"/>
              </w:rPr>
              <w:t xml:space="preserve"> </w:t>
            </w:r>
            <w:r>
              <w:rPr>
                <w:sz w:val="24"/>
              </w:rPr>
              <w:t>выпускников</w:t>
            </w:r>
            <w:r>
              <w:rPr>
                <w:spacing w:val="60"/>
                <w:sz w:val="24"/>
              </w:rPr>
              <w:t xml:space="preserve"> </w:t>
            </w:r>
            <w:r>
              <w:rPr>
                <w:sz w:val="24"/>
              </w:rPr>
              <w:t>начальной</w:t>
            </w:r>
            <w:r>
              <w:rPr>
                <w:spacing w:val="59"/>
                <w:sz w:val="24"/>
              </w:rPr>
              <w:t xml:space="preserve"> </w:t>
            </w:r>
            <w:r>
              <w:rPr>
                <w:sz w:val="24"/>
              </w:rPr>
              <w:t>школы</w:t>
            </w:r>
          </w:p>
          <w:p w:rsidR="00F11B8F" w:rsidRDefault="00920C79">
            <w:pPr>
              <w:pStyle w:val="TableParagraph"/>
              <w:tabs>
                <w:tab w:val="left" w:pos="827"/>
                <w:tab w:val="left" w:pos="2126"/>
                <w:tab w:val="left" w:pos="2840"/>
              </w:tabs>
              <w:spacing w:line="240" w:lineRule="exact"/>
              <w:ind w:left="109" w:right="99"/>
              <w:rPr>
                <w:sz w:val="24"/>
              </w:rPr>
            </w:pPr>
            <w:r>
              <w:rPr>
                <w:sz w:val="24"/>
              </w:rPr>
              <w:t>«До</w:t>
            </w:r>
            <w:r>
              <w:rPr>
                <w:sz w:val="24"/>
              </w:rPr>
              <w:tab/>
              <w:t>свиданья,</w:t>
            </w:r>
            <w:r>
              <w:rPr>
                <w:sz w:val="24"/>
              </w:rPr>
              <w:tab/>
              <w:t>мой</w:t>
            </w:r>
            <w:r>
              <w:rPr>
                <w:sz w:val="24"/>
              </w:rPr>
              <w:tab/>
            </w:r>
            <w:r>
              <w:rPr>
                <w:spacing w:val="-1"/>
                <w:sz w:val="24"/>
              </w:rPr>
              <w:t>первый</w:t>
            </w:r>
            <w:r>
              <w:rPr>
                <w:spacing w:val="-57"/>
                <w:sz w:val="24"/>
              </w:rPr>
              <w:t xml:space="preserve"> </w:t>
            </w:r>
            <w:r>
              <w:rPr>
                <w:sz w:val="24"/>
              </w:rPr>
              <w:t>учитель!»</w:t>
            </w:r>
          </w:p>
        </w:tc>
        <w:tc>
          <w:tcPr>
            <w:tcW w:w="1537" w:type="dxa"/>
          </w:tcPr>
          <w:p w:rsidR="00F11B8F" w:rsidRDefault="00920C79">
            <w:pPr>
              <w:pStyle w:val="TableParagraph"/>
              <w:spacing w:line="258" w:lineRule="exact"/>
              <w:ind w:left="337"/>
              <w:rPr>
                <w:sz w:val="24"/>
              </w:rPr>
            </w:pPr>
            <w:r>
              <w:rPr>
                <w:sz w:val="24"/>
              </w:rPr>
              <w:t>4</w:t>
            </w:r>
            <w:r>
              <w:rPr>
                <w:spacing w:val="-1"/>
                <w:sz w:val="24"/>
              </w:rPr>
              <w:t xml:space="preserve"> </w:t>
            </w:r>
            <w:r>
              <w:rPr>
                <w:sz w:val="24"/>
              </w:rPr>
              <w:t>неделя</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before="11" w:line="208" w:lineRule="auto"/>
              <w:ind w:left="109" w:firstLine="228"/>
              <w:rPr>
                <w:sz w:val="24"/>
              </w:rPr>
            </w:pPr>
            <w:r>
              <w:rPr>
                <w:sz w:val="24"/>
              </w:rPr>
              <w:t>Кл.</w:t>
            </w:r>
            <w:r>
              <w:rPr>
                <w:spacing w:val="40"/>
                <w:sz w:val="24"/>
              </w:rPr>
              <w:t xml:space="preserve"> </w:t>
            </w:r>
            <w:r>
              <w:rPr>
                <w:sz w:val="24"/>
              </w:rPr>
              <w:t>руководители</w:t>
            </w:r>
            <w:r>
              <w:rPr>
                <w:spacing w:val="-57"/>
                <w:sz w:val="24"/>
              </w:rPr>
              <w:t xml:space="preserve"> </w:t>
            </w:r>
            <w:r>
              <w:rPr>
                <w:sz w:val="24"/>
              </w:rPr>
              <w:t>Родители</w:t>
            </w:r>
            <w:r>
              <w:rPr>
                <w:spacing w:val="-1"/>
                <w:sz w:val="24"/>
              </w:rPr>
              <w:t xml:space="preserve"> </w:t>
            </w:r>
            <w:r>
              <w:rPr>
                <w:sz w:val="24"/>
              </w:rPr>
              <w:t>обуч-ся</w:t>
            </w:r>
          </w:p>
        </w:tc>
      </w:tr>
      <w:tr w:rsidR="00F11B8F">
        <w:trPr>
          <w:trHeight w:val="576"/>
        </w:trPr>
        <w:tc>
          <w:tcPr>
            <w:tcW w:w="682" w:type="dxa"/>
          </w:tcPr>
          <w:p w:rsidR="00F11B8F" w:rsidRDefault="00920C79">
            <w:pPr>
              <w:pStyle w:val="TableParagraph"/>
              <w:spacing w:line="258" w:lineRule="exact"/>
              <w:ind w:right="34"/>
              <w:jc w:val="right"/>
              <w:rPr>
                <w:sz w:val="24"/>
              </w:rPr>
            </w:pPr>
            <w:r>
              <w:rPr>
                <w:sz w:val="24"/>
              </w:rPr>
              <w:t>58.</w:t>
            </w:r>
          </w:p>
        </w:tc>
        <w:tc>
          <w:tcPr>
            <w:tcW w:w="3710" w:type="dxa"/>
          </w:tcPr>
          <w:p w:rsidR="00F11B8F" w:rsidRDefault="00920C79">
            <w:pPr>
              <w:pStyle w:val="TableParagraph"/>
              <w:spacing w:line="258" w:lineRule="exact"/>
              <w:ind w:left="337"/>
              <w:rPr>
                <w:sz w:val="24"/>
              </w:rPr>
            </w:pPr>
            <w:r>
              <w:rPr>
                <w:sz w:val="24"/>
              </w:rPr>
              <w:t>День</w:t>
            </w:r>
            <w:r>
              <w:rPr>
                <w:spacing w:val="-3"/>
                <w:sz w:val="24"/>
              </w:rPr>
              <w:t xml:space="preserve"> </w:t>
            </w:r>
            <w:r>
              <w:rPr>
                <w:sz w:val="24"/>
              </w:rPr>
              <w:t>защиты</w:t>
            </w:r>
            <w:r>
              <w:rPr>
                <w:spacing w:val="-2"/>
                <w:sz w:val="24"/>
              </w:rPr>
              <w:t xml:space="preserve"> </w:t>
            </w:r>
            <w:r>
              <w:rPr>
                <w:sz w:val="24"/>
              </w:rPr>
              <w:t>детей</w:t>
            </w:r>
          </w:p>
        </w:tc>
        <w:tc>
          <w:tcPr>
            <w:tcW w:w="1537" w:type="dxa"/>
          </w:tcPr>
          <w:p w:rsidR="00F11B8F" w:rsidRDefault="00920C79">
            <w:pPr>
              <w:pStyle w:val="TableParagraph"/>
              <w:spacing w:line="258" w:lineRule="exact"/>
              <w:ind w:left="337"/>
              <w:rPr>
                <w:sz w:val="24"/>
              </w:rPr>
            </w:pPr>
            <w:r>
              <w:rPr>
                <w:sz w:val="24"/>
              </w:rPr>
              <w:t>31.05.24</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before="11" w:line="208" w:lineRule="auto"/>
              <w:ind w:left="109" w:firstLine="228"/>
              <w:rPr>
                <w:sz w:val="24"/>
              </w:rPr>
            </w:pPr>
            <w:r>
              <w:rPr>
                <w:sz w:val="24"/>
              </w:rPr>
              <w:t>Кл.</w:t>
            </w:r>
            <w:r>
              <w:rPr>
                <w:spacing w:val="40"/>
                <w:sz w:val="24"/>
              </w:rPr>
              <w:t xml:space="preserve"> </w:t>
            </w:r>
            <w:r>
              <w:rPr>
                <w:sz w:val="24"/>
              </w:rPr>
              <w:t>руководители</w:t>
            </w:r>
            <w:r>
              <w:rPr>
                <w:spacing w:val="-57"/>
                <w:sz w:val="24"/>
              </w:rPr>
              <w:t xml:space="preserve"> </w:t>
            </w:r>
            <w:r>
              <w:rPr>
                <w:sz w:val="24"/>
              </w:rPr>
              <w:t>Родители</w:t>
            </w:r>
            <w:r>
              <w:rPr>
                <w:spacing w:val="-1"/>
                <w:sz w:val="24"/>
              </w:rPr>
              <w:t xml:space="preserve"> </w:t>
            </w:r>
            <w:r>
              <w:rPr>
                <w:sz w:val="24"/>
              </w:rPr>
              <w:t>обуч-ся</w:t>
            </w:r>
          </w:p>
        </w:tc>
      </w:tr>
      <w:tr w:rsidR="00F11B8F">
        <w:trPr>
          <w:trHeight w:val="854"/>
        </w:trPr>
        <w:tc>
          <w:tcPr>
            <w:tcW w:w="682" w:type="dxa"/>
          </w:tcPr>
          <w:p w:rsidR="00F11B8F" w:rsidRDefault="00920C79">
            <w:pPr>
              <w:pStyle w:val="TableParagraph"/>
              <w:spacing w:line="258" w:lineRule="exact"/>
              <w:ind w:right="34"/>
              <w:jc w:val="right"/>
              <w:rPr>
                <w:sz w:val="24"/>
              </w:rPr>
            </w:pPr>
            <w:r>
              <w:rPr>
                <w:sz w:val="24"/>
              </w:rPr>
              <w:t>59.</w:t>
            </w:r>
          </w:p>
        </w:tc>
        <w:tc>
          <w:tcPr>
            <w:tcW w:w="3710" w:type="dxa"/>
          </w:tcPr>
          <w:p w:rsidR="00F11B8F" w:rsidRDefault="00920C79">
            <w:pPr>
              <w:pStyle w:val="TableParagraph"/>
              <w:tabs>
                <w:tab w:val="left" w:pos="1098"/>
                <w:tab w:val="left" w:pos="2162"/>
                <w:tab w:val="left" w:pos="2376"/>
              </w:tabs>
              <w:spacing w:before="11" w:line="208" w:lineRule="auto"/>
              <w:ind w:left="109" w:right="99" w:firstLine="228"/>
              <w:rPr>
                <w:sz w:val="24"/>
              </w:rPr>
            </w:pPr>
            <w:r>
              <w:rPr>
                <w:sz w:val="24"/>
              </w:rPr>
              <w:t>Проведение</w:t>
            </w:r>
            <w:r>
              <w:rPr>
                <w:sz w:val="24"/>
              </w:rPr>
              <w:tab/>
            </w:r>
            <w:r>
              <w:rPr>
                <w:spacing w:val="-1"/>
                <w:sz w:val="24"/>
              </w:rPr>
              <w:t>инструктажей</w:t>
            </w:r>
            <w:r>
              <w:rPr>
                <w:spacing w:val="-57"/>
                <w:sz w:val="24"/>
              </w:rPr>
              <w:t xml:space="preserve"> </w:t>
            </w:r>
            <w:r>
              <w:rPr>
                <w:sz w:val="24"/>
              </w:rPr>
              <w:t>перед</w:t>
            </w:r>
            <w:r>
              <w:rPr>
                <w:sz w:val="24"/>
              </w:rPr>
              <w:tab/>
              <w:t>летними</w:t>
            </w:r>
            <w:r>
              <w:rPr>
                <w:sz w:val="24"/>
              </w:rPr>
              <w:tab/>
            </w:r>
            <w:r>
              <w:rPr>
                <w:sz w:val="24"/>
              </w:rPr>
              <w:tab/>
            </w:r>
            <w:r>
              <w:rPr>
                <w:spacing w:val="-1"/>
                <w:sz w:val="24"/>
              </w:rPr>
              <w:t>каникулами</w:t>
            </w:r>
          </w:p>
          <w:p w:rsidR="00F11B8F" w:rsidRDefault="00920C79">
            <w:pPr>
              <w:pStyle w:val="TableParagraph"/>
              <w:spacing w:line="247" w:lineRule="exact"/>
              <w:ind w:left="109"/>
              <w:rPr>
                <w:sz w:val="24"/>
              </w:rPr>
            </w:pPr>
            <w:r>
              <w:rPr>
                <w:sz w:val="24"/>
              </w:rPr>
              <w:t>«Безопасное</w:t>
            </w:r>
            <w:r>
              <w:rPr>
                <w:spacing w:val="-4"/>
                <w:sz w:val="24"/>
              </w:rPr>
              <w:t xml:space="preserve"> </w:t>
            </w:r>
            <w:r>
              <w:rPr>
                <w:sz w:val="24"/>
              </w:rPr>
              <w:t>лето»</w:t>
            </w:r>
          </w:p>
        </w:tc>
        <w:tc>
          <w:tcPr>
            <w:tcW w:w="1537" w:type="dxa"/>
          </w:tcPr>
          <w:p w:rsidR="00F11B8F" w:rsidRDefault="00920C79">
            <w:pPr>
              <w:pStyle w:val="TableParagraph"/>
              <w:spacing w:line="240" w:lineRule="exact"/>
              <w:ind w:left="337"/>
              <w:rPr>
                <w:sz w:val="24"/>
              </w:rPr>
            </w:pPr>
            <w:r>
              <w:rPr>
                <w:sz w:val="24"/>
              </w:rPr>
              <w:t>15.05.24-</w:t>
            </w:r>
          </w:p>
          <w:p w:rsidR="00F11B8F" w:rsidRDefault="00920C79">
            <w:pPr>
              <w:pStyle w:val="TableParagraph"/>
              <w:spacing w:line="258" w:lineRule="exact"/>
              <w:ind w:left="337"/>
              <w:rPr>
                <w:sz w:val="24"/>
              </w:rPr>
            </w:pPr>
            <w:r>
              <w:rPr>
                <w:sz w:val="24"/>
              </w:rPr>
              <w:t>24.05.24</w:t>
            </w:r>
          </w:p>
        </w:tc>
        <w:tc>
          <w:tcPr>
            <w:tcW w:w="1532" w:type="dxa"/>
          </w:tcPr>
          <w:p w:rsidR="00F11B8F" w:rsidRDefault="00920C79">
            <w:pPr>
              <w:pStyle w:val="TableParagraph"/>
              <w:spacing w:line="258" w:lineRule="exact"/>
              <w:ind w:left="338"/>
              <w:rPr>
                <w:sz w:val="24"/>
              </w:rPr>
            </w:pPr>
            <w:r>
              <w:rPr>
                <w:sz w:val="24"/>
              </w:rPr>
              <w:t>1-4</w:t>
            </w:r>
          </w:p>
        </w:tc>
        <w:tc>
          <w:tcPr>
            <w:tcW w:w="2317" w:type="dxa"/>
          </w:tcPr>
          <w:p w:rsidR="00F11B8F" w:rsidRDefault="00920C79">
            <w:pPr>
              <w:pStyle w:val="TableParagraph"/>
              <w:spacing w:before="11" w:line="208" w:lineRule="auto"/>
              <w:ind w:left="109" w:right="757"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3710"/>
        <w:gridCol w:w="1537"/>
        <w:gridCol w:w="1532"/>
        <w:gridCol w:w="2317"/>
      </w:tblGrid>
      <w:tr w:rsidR="00F11B8F">
        <w:trPr>
          <w:trHeight w:val="852"/>
        </w:trPr>
        <w:tc>
          <w:tcPr>
            <w:tcW w:w="682" w:type="dxa"/>
          </w:tcPr>
          <w:p w:rsidR="00F11B8F" w:rsidRDefault="00920C79">
            <w:pPr>
              <w:pStyle w:val="TableParagraph"/>
              <w:spacing w:line="254" w:lineRule="exact"/>
              <w:ind w:left="335"/>
              <w:rPr>
                <w:sz w:val="24"/>
              </w:rPr>
            </w:pPr>
            <w:r>
              <w:rPr>
                <w:sz w:val="24"/>
              </w:rPr>
              <w:lastRenderedPageBreak/>
              <w:t>60.</w:t>
            </w:r>
          </w:p>
        </w:tc>
        <w:tc>
          <w:tcPr>
            <w:tcW w:w="3710" w:type="dxa"/>
          </w:tcPr>
          <w:p w:rsidR="00F11B8F" w:rsidRDefault="00920C79">
            <w:pPr>
              <w:pStyle w:val="TableParagraph"/>
              <w:tabs>
                <w:tab w:val="left" w:pos="2860"/>
              </w:tabs>
              <w:spacing w:line="236" w:lineRule="exact"/>
              <w:ind w:left="337"/>
              <w:rPr>
                <w:sz w:val="24"/>
              </w:rPr>
            </w:pPr>
            <w:r>
              <w:rPr>
                <w:sz w:val="24"/>
              </w:rPr>
              <w:t>Реализация</w:t>
            </w:r>
            <w:r>
              <w:rPr>
                <w:sz w:val="24"/>
              </w:rPr>
              <w:tab/>
              <w:t>проекта</w:t>
            </w:r>
          </w:p>
          <w:p w:rsidR="00F11B8F" w:rsidRDefault="00920C79">
            <w:pPr>
              <w:pStyle w:val="TableParagraph"/>
              <w:spacing w:line="258" w:lineRule="exact"/>
              <w:ind w:left="109"/>
              <w:rPr>
                <w:sz w:val="24"/>
              </w:rPr>
            </w:pPr>
            <w:r>
              <w:rPr>
                <w:sz w:val="24"/>
              </w:rPr>
              <w:t>«Киноуроки»</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82" w:type="dxa"/>
          </w:tcPr>
          <w:p w:rsidR="00F11B8F" w:rsidRDefault="00920C79">
            <w:pPr>
              <w:pStyle w:val="TableParagraph"/>
              <w:spacing w:line="254" w:lineRule="exact"/>
              <w:ind w:left="335"/>
              <w:rPr>
                <w:sz w:val="24"/>
              </w:rPr>
            </w:pPr>
            <w:r>
              <w:rPr>
                <w:sz w:val="24"/>
              </w:rPr>
              <w:t>61.</w:t>
            </w:r>
          </w:p>
        </w:tc>
        <w:tc>
          <w:tcPr>
            <w:tcW w:w="3710" w:type="dxa"/>
          </w:tcPr>
          <w:p w:rsidR="00F11B8F" w:rsidRDefault="00920C79">
            <w:pPr>
              <w:pStyle w:val="TableParagraph"/>
              <w:spacing w:before="7" w:line="208" w:lineRule="auto"/>
              <w:ind w:left="109" w:right="95" w:firstLine="228"/>
              <w:jc w:val="both"/>
              <w:rPr>
                <w:sz w:val="24"/>
              </w:rPr>
            </w:pPr>
            <w:r>
              <w:rPr>
                <w:sz w:val="24"/>
              </w:rPr>
              <w:t>Мероприятия,</w:t>
            </w:r>
            <w:r>
              <w:rPr>
                <w:spacing w:val="1"/>
                <w:sz w:val="24"/>
              </w:rPr>
              <w:t xml:space="preserve"> </w:t>
            </w:r>
            <w:r>
              <w:rPr>
                <w:sz w:val="24"/>
              </w:rPr>
              <w:t>посвященные</w:t>
            </w:r>
            <w:r>
              <w:rPr>
                <w:spacing w:val="1"/>
                <w:sz w:val="24"/>
              </w:rPr>
              <w:t xml:space="preserve"> </w:t>
            </w:r>
            <w:r>
              <w:rPr>
                <w:sz w:val="24"/>
              </w:rPr>
              <w:t>Году</w:t>
            </w:r>
            <w:r>
              <w:rPr>
                <w:spacing w:val="1"/>
                <w:sz w:val="24"/>
              </w:rPr>
              <w:t xml:space="preserve"> </w:t>
            </w:r>
            <w:r>
              <w:rPr>
                <w:sz w:val="24"/>
              </w:rPr>
              <w:t>национальных</w:t>
            </w:r>
            <w:r>
              <w:rPr>
                <w:spacing w:val="1"/>
                <w:sz w:val="24"/>
              </w:rPr>
              <w:t xml:space="preserve"> </w:t>
            </w:r>
            <w:r>
              <w:rPr>
                <w:sz w:val="24"/>
              </w:rPr>
              <w:t>культур</w:t>
            </w:r>
            <w:r>
              <w:rPr>
                <w:spacing w:val="1"/>
                <w:sz w:val="24"/>
              </w:rPr>
              <w:t xml:space="preserve"> </w:t>
            </w:r>
            <w:r>
              <w:rPr>
                <w:sz w:val="24"/>
              </w:rPr>
              <w:t>и</w:t>
            </w:r>
            <w:r>
              <w:rPr>
                <w:spacing w:val="-57"/>
                <w:sz w:val="24"/>
              </w:rPr>
              <w:t xml:space="preserve"> </w:t>
            </w:r>
            <w:r>
              <w:rPr>
                <w:sz w:val="24"/>
              </w:rPr>
              <w:t>традиций</w:t>
            </w:r>
            <w:r>
              <w:rPr>
                <w:spacing w:val="58"/>
                <w:sz w:val="24"/>
              </w:rPr>
              <w:t xml:space="preserve"> </w:t>
            </w:r>
            <w:r>
              <w:rPr>
                <w:sz w:val="24"/>
              </w:rPr>
              <w:t>в</w:t>
            </w:r>
            <w:r>
              <w:rPr>
                <w:spacing w:val="-1"/>
                <w:sz w:val="24"/>
              </w:rPr>
              <w:t xml:space="preserve"> </w:t>
            </w:r>
            <w:r>
              <w:rPr>
                <w:sz w:val="24"/>
              </w:rPr>
              <w:t>РТ (2023</w:t>
            </w:r>
            <w:r>
              <w:rPr>
                <w:spacing w:val="-1"/>
                <w:sz w:val="24"/>
              </w:rPr>
              <w:t xml:space="preserve"> </w:t>
            </w:r>
            <w:r>
              <w:rPr>
                <w:sz w:val="24"/>
              </w:rPr>
              <w:t>год)</w:t>
            </w:r>
          </w:p>
        </w:tc>
        <w:tc>
          <w:tcPr>
            <w:tcW w:w="1537" w:type="dxa"/>
          </w:tcPr>
          <w:p w:rsidR="00F11B8F" w:rsidRDefault="00920C79">
            <w:pPr>
              <w:pStyle w:val="TableParagraph"/>
              <w:spacing w:line="236" w:lineRule="exact"/>
              <w:ind w:left="961"/>
              <w:rPr>
                <w:sz w:val="24"/>
              </w:rPr>
            </w:pPr>
            <w:r>
              <w:rPr>
                <w:sz w:val="24"/>
              </w:rPr>
              <w:t>По</w:t>
            </w:r>
          </w:p>
          <w:p w:rsidR="00F11B8F" w:rsidRDefault="00920C79">
            <w:pPr>
              <w:pStyle w:val="TableParagraph"/>
              <w:spacing w:line="252" w:lineRule="exact"/>
              <w:ind w:left="107"/>
              <w:rPr>
                <w:sz w:val="24"/>
              </w:rPr>
            </w:pPr>
            <w:r>
              <w:rPr>
                <w:sz w:val="24"/>
              </w:rPr>
              <w:t>отд.</w:t>
            </w:r>
          </w:p>
          <w:p w:rsidR="00F11B8F" w:rsidRDefault="00920C79">
            <w:pPr>
              <w:pStyle w:val="TableParagraph"/>
              <w:spacing w:line="270" w:lineRule="exact"/>
              <w:ind w:left="337"/>
              <w:rPr>
                <w:sz w:val="24"/>
              </w:rPr>
            </w:pPr>
            <w:r>
              <w:rPr>
                <w:sz w:val="24"/>
              </w:rPr>
              <w:t>плану</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764"/>
        </w:trPr>
        <w:tc>
          <w:tcPr>
            <w:tcW w:w="682" w:type="dxa"/>
          </w:tcPr>
          <w:p w:rsidR="00F11B8F" w:rsidRDefault="00920C79">
            <w:pPr>
              <w:pStyle w:val="TableParagraph"/>
              <w:spacing w:line="254" w:lineRule="exact"/>
              <w:ind w:left="335"/>
              <w:rPr>
                <w:sz w:val="24"/>
              </w:rPr>
            </w:pPr>
            <w:r>
              <w:rPr>
                <w:sz w:val="24"/>
              </w:rPr>
              <w:t>62.</w:t>
            </w:r>
          </w:p>
        </w:tc>
        <w:tc>
          <w:tcPr>
            <w:tcW w:w="3710" w:type="dxa"/>
          </w:tcPr>
          <w:p w:rsidR="00F11B8F" w:rsidRDefault="00920C79">
            <w:pPr>
              <w:pStyle w:val="TableParagraph"/>
              <w:spacing w:before="7" w:line="208" w:lineRule="auto"/>
              <w:ind w:left="585" w:right="35" w:hanging="251"/>
              <w:rPr>
                <w:sz w:val="24"/>
              </w:rPr>
            </w:pPr>
            <w:r>
              <w:rPr>
                <w:sz w:val="24"/>
              </w:rPr>
              <w:t>Мероприятия,</w:t>
            </w:r>
            <w:r>
              <w:rPr>
                <w:spacing w:val="27"/>
                <w:sz w:val="24"/>
              </w:rPr>
              <w:t xml:space="preserve"> </w:t>
            </w:r>
            <w:r>
              <w:rPr>
                <w:sz w:val="24"/>
              </w:rPr>
              <w:t>посвященные</w:t>
            </w:r>
            <w:r>
              <w:rPr>
                <w:spacing w:val="-57"/>
                <w:sz w:val="24"/>
              </w:rPr>
              <w:t xml:space="preserve"> </w:t>
            </w:r>
            <w:r>
              <w:rPr>
                <w:sz w:val="24"/>
              </w:rPr>
              <w:t>Году</w:t>
            </w:r>
          </w:p>
          <w:p w:rsidR="00F11B8F" w:rsidRDefault="00920C79">
            <w:pPr>
              <w:pStyle w:val="TableParagraph"/>
              <w:spacing w:line="256" w:lineRule="exact"/>
              <w:ind w:left="337"/>
              <w:rPr>
                <w:sz w:val="24"/>
              </w:rPr>
            </w:pPr>
            <w:r>
              <w:rPr>
                <w:spacing w:val="-1"/>
                <w:sz w:val="24"/>
              </w:rPr>
              <w:t>педагога</w:t>
            </w:r>
            <w:r>
              <w:rPr>
                <w:spacing w:val="-14"/>
                <w:sz w:val="24"/>
              </w:rPr>
              <w:t xml:space="preserve"> </w:t>
            </w:r>
            <w:r>
              <w:rPr>
                <w:spacing w:val="-1"/>
                <w:sz w:val="24"/>
              </w:rPr>
              <w:t>и</w:t>
            </w:r>
            <w:r>
              <w:rPr>
                <w:spacing w:val="-15"/>
                <w:sz w:val="24"/>
              </w:rPr>
              <w:t xml:space="preserve"> </w:t>
            </w:r>
            <w:r>
              <w:rPr>
                <w:sz w:val="24"/>
              </w:rPr>
              <w:t>наставника</w:t>
            </w:r>
            <w:r>
              <w:rPr>
                <w:spacing w:val="-16"/>
                <w:sz w:val="24"/>
              </w:rPr>
              <w:t xml:space="preserve"> </w:t>
            </w:r>
            <w:r>
              <w:rPr>
                <w:sz w:val="24"/>
              </w:rPr>
              <w:t>(2023</w:t>
            </w:r>
            <w:r>
              <w:rPr>
                <w:spacing w:val="-14"/>
                <w:sz w:val="24"/>
              </w:rPr>
              <w:t xml:space="preserve"> </w:t>
            </w:r>
            <w:r>
              <w:rPr>
                <w:sz w:val="24"/>
              </w:rPr>
              <w:t>год)</w:t>
            </w:r>
          </w:p>
        </w:tc>
        <w:tc>
          <w:tcPr>
            <w:tcW w:w="1537" w:type="dxa"/>
          </w:tcPr>
          <w:p w:rsidR="00F11B8F" w:rsidRDefault="00920C79">
            <w:pPr>
              <w:pStyle w:val="TableParagraph"/>
              <w:spacing w:line="236" w:lineRule="exact"/>
              <w:ind w:left="961"/>
              <w:rPr>
                <w:sz w:val="24"/>
              </w:rPr>
            </w:pPr>
            <w:r>
              <w:rPr>
                <w:sz w:val="24"/>
              </w:rPr>
              <w:t>По</w:t>
            </w:r>
          </w:p>
          <w:p w:rsidR="00F11B8F" w:rsidRDefault="00920C79">
            <w:pPr>
              <w:pStyle w:val="TableParagraph"/>
              <w:spacing w:line="253" w:lineRule="exact"/>
              <w:ind w:left="107"/>
              <w:rPr>
                <w:sz w:val="24"/>
              </w:rPr>
            </w:pPr>
            <w:r>
              <w:rPr>
                <w:sz w:val="24"/>
              </w:rPr>
              <w:t>отд.</w:t>
            </w:r>
          </w:p>
          <w:p w:rsidR="00F11B8F" w:rsidRDefault="00920C79">
            <w:pPr>
              <w:pStyle w:val="TableParagraph"/>
              <w:spacing w:line="255" w:lineRule="exact"/>
              <w:ind w:left="337"/>
              <w:rPr>
                <w:sz w:val="24"/>
              </w:rPr>
            </w:pPr>
            <w:r>
              <w:rPr>
                <w:sz w:val="24"/>
              </w:rPr>
              <w:t>плану</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973"/>
        </w:trPr>
        <w:tc>
          <w:tcPr>
            <w:tcW w:w="682" w:type="dxa"/>
          </w:tcPr>
          <w:p w:rsidR="00F11B8F" w:rsidRDefault="00920C79">
            <w:pPr>
              <w:pStyle w:val="TableParagraph"/>
              <w:spacing w:line="254" w:lineRule="exact"/>
              <w:ind w:left="335"/>
              <w:rPr>
                <w:sz w:val="24"/>
              </w:rPr>
            </w:pPr>
            <w:r>
              <w:rPr>
                <w:sz w:val="24"/>
              </w:rPr>
              <w:t>63</w:t>
            </w:r>
          </w:p>
        </w:tc>
        <w:tc>
          <w:tcPr>
            <w:tcW w:w="3710" w:type="dxa"/>
          </w:tcPr>
          <w:p w:rsidR="00F11B8F" w:rsidRDefault="00920C79">
            <w:pPr>
              <w:pStyle w:val="TableParagraph"/>
              <w:spacing w:before="15" w:line="249" w:lineRule="auto"/>
              <w:ind w:left="95" w:right="35" w:firstLine="228"/>
              <w:rPr>
                <w:sz w:val="20"/>
              </w:rPr>
            </w:pPr>
            <w:r>
              <w:rPr>
                <w:sz w:val="20"/>
              </w:rPr>
              <w:t>10</w:t>
            </w:r>
            <w:r>
              <w:rPr>
                <w:spacing w:val="6"/>
                <w:sz w:val="20"/>
              </w:rPr>
              <w:t xml:space="preserve"> </w:t>
            </w:r>
            <w:r>
              <w:rPr>
                <w:sz w:val="20"/>
              </w:rPr>
              <w:t>сентября</w:t>
            </w:r>
            <w:r>
              <w:rPr>
                <w:spacing w:val="7"/>
                <w:sz w:val="20"/>
              </w:rPr>
              <w:t xml:space="preserve"> </w:t>
            </w:r>
            <w:r>
              <w:rPr>
                <w:sz w:val="20"/>
              </w:rPr>
              <w:t>–</w:t>
            </w:r>
            <w:r>
              <w:rPr>
                <w:spacing w:val="7"/>
                <w:sz w:val="20"/>
              </w:rPr>
              <w:t xml:space="preserve"> </w:t>
            </w:r>
            <w:r>
              <w:rPr>
                <w:sz w:val="20"/>
              </w:rPr>
              <w:t>Международный</w:t>
            </w:r>
            <w:r>
              <w:rPr>
                <w:spacing w:val="7"/>
                <w:sz w:val="20"/>
              </w:rPr>
              <w:t xml:space="preserve"> </w:t>
            </w:r>
            <w:r>
              <w:rPr>
                <w:sz w:val="20"/>
              </w:rPr>
              <w:t>день</w:t>
            </w:r>
            <w:r>
              <w:rPr>
                <w:spacing w:val="-47"/>
                <w:sz w:val="20"/>
              </w:rPr>
              <w:t xml:space="preserve"> </w:t>
            </w:r>
            <w:r>
              <w:rPr>
                <w:sz w:val="20"/>
              </w:rPr>
              <w:t>памяти</w:t>
            </w:r>
            <w:r>
              <w:rPr>
                <w:spacing w:val="-1"/>
                <w:sz w:val="20"/>
              </w:rPr>
              <w:t xml:space="preserve"> </w:t>
            </w:r>
            <w:r>
              <w:rPr>
                <w:sz w:val="20"/>
              </w:rPr>
              <w:t>жертв фашизма.</w:t>
            </w:r>
          </w:p>
        </w:tc>
        <w:tc>
          <w:tcPr>
            <w:tcW w:w="1537" w:type="dxa"/>
          </w:tcPr>
          <w:p w:rsidR="00F11B8F" w:rsidRDefault="00920C79">
            <w:pPr>
              <w:pStyle w:val="TableParagraph"/>
              <w:spacing w:before="15"/>
              <w:ind w:left="335"/>
              <w:rPr>
                <w:sz w:val="20"/>
              </w:rPr>
            </w:pPr>
            <w:r>
              <w:rPr>
                <w:sz w:val="20"/>
              </w:rPr>
              <w:t>12</w:t>
            </w:r>
            <w:r>
              <w:rPr>
                <w:spacing w:val="-1"/>
                <w:sz w:val="20"/>
              </w:rPr>
              <w:t xml:space="preserve"> </w:t>
            </w:r>
            <w:r>
              <w:rPr>
                <w:sz w:val="20"/>
              </w:rPr>
              <w:t>сентября</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p w:rsidR="00F11B8F" w:rsidRDefault="00920C79">
            <w:pPr>
              <w:pStyle w:val="TableParagraph"/>
              <w:tabs>
                <w:tab w:val="left" w:pos="2021"/>
              </w:tabs>
              <w:spacing w:line="240" w:lineRule="exact"/>
              <w:ind w:left="109" w:right="33"/>
              <w:rPr>
                <w:sz w:val="24"/>
              </w:rPr>
            </w:pPr>
            <w:r>
              <w:rPr>
                <w:sz w:val="24"/>
              </w:rPr>
              <w:t>Советник</w:t>
            </w:r>
            <w:r>
              <w:rPr>
                <w:sz w:val="24"/>
              </w:rPr>
              <w:tab/>
            </w:r>
            <w:r>
              <w:rPr>
                <w:spacing w:val="-2"/>
                <w:sz w:val="24"/>
              </w:rPr>
              <w:t>по</w:t>
            </w:r>
            <w:r>
              <w:rPr>
                <w:spacing w:val="-57"/>
                <w:sz w:val="24"/>
              </w:rPr>
              <w:t xml:space="preserve"> </w:t>
            </w:r>
            <w:r>
              <w:rPr>
                <w:sz w:val="24"/>
              </w:rPr>
              <w:t>воспитанию</w:t>
            </w:r>
          </w:p>
        </w:tc>
      </w:tr>
      <w:tr w:rsidR="00F11B8F">
        <w:trPr>
          <w:trHeight w:val="1004"/>
        </w:trPr>
        <w:tc>
          <w:tcPr>
            <w:tcW w:w="682" w:type="dxa"/>
          </w:tcPr>
          <w:p w:rsidR="00F11B8F" w:rsidRDefault="00920C79">
            <w:pPr>
              <w:pStyle w:val="TableParagraph"/>
              <w:spacing w:line="254" w:lineRule="exact"/>
              <w:ind w:left="335"/>
              <w:rPr>
                <w:sz w:val="24"/>
              </w:rPr>
            </w:pPr>
            <w:r>
              <w:rPr>
                <w:sz w:val="24"/>
              </w:rPr>
              <w:t>64</w:t>
            </w:r>
          </w:p>
        </w:tc>
        <w:tc>
          <w:tcPr>
            <w:tcW w:w="3710" w:type="dxa"/>
          </w:tcPr>
          <w:p w:rsidR="00F11B8F" w:rsidRDefault="00920C79">
            <w:pPr>
              <w:pStyle w:val="TableParagraph"/>
              <w:spacing w:before="15" w:line="249" w:lineRule="auto"/>
              <w:ind w:left="107" w:right="34" w:firstLine="228"/>
              <w:jc w:val="both"/>
              <w:rPr>
                <w:sz w:val="20"/>
              </w:rPr>
            </w:pPr>
            <w:r>
              <w:rPr>
                <w:sz w:val="20"/>
              </w:rPr>
              <w:t>19 апреля – День памяти о геноциде</w:t>
            </w:r>
            <w:r>
              <w:rPr>
                <w:spacing w:val="1"/>
                <w:sz w:val="20"/>
              </w:rPr>
              <w:t xml:space="preserve"> </w:t>
            </w:r>
            <w:r>
              <w:rPr>
                <w:sz w:val="20"/>
              </w:rPr>
              <w:t>советского</w:t>
            </w:r>
            <w:r>
              <w:rPr>
                <w:spacing w:val="1"/>
                <w:sz w:val="20"/>
              </w:rPr>
              <w:t xml:space="preserve"> </w:t>
            </w:r>
            <w:r>
              <w:rPr>
                <w:sz w:val="20"/>
              </w:rPr>
              <w:t>народа</w:t>
            </w:r>
            <w:r>
              <w:rPr>
                <w:spacing w:val="1"/>
                <w:sz w:val="20"/>
              </w:rPr>
              <w:t xml:space="preserve"> </w:t>
            </w:r>
            <w:r>
              <w:rPr>
                <w:sz w:val="20"/>
              </w:rPr>
              <w:t>нацистами</w:t>
            </w:r>
            <w:r>
              <w:rPr>
                <w:spacing w:val="1"/>
                <w:sz w:val="20"/>
              </w:rPr>
              <w:t xml:space="preserve"> </w:t>
            </w:r>
            <w:r>
              <w:rPr>
                <w:sz w:val="20"/>
              </w:rPr>
              <w:t>и</w:t>
            </w:r>
            <w:r>
              <w:rPr>
                <w:spacing w:val="1"/>
                <w:sz w:val="20"/>
              </w:rPr>
              <w:t xml:space="preserve"> </w:t>
            </w:r>
            <w:r>
              <w:rPr>
                <w:sz w:val="20"/>
              </w:rPr>
              <w:t>их</w:t>
            </w:r>
            <w:r>
              <w:rPr>
                <w:spacing w:val="-47"/>
                <w:sz w:val="20"/>
              </w:rPr>
              <w:t xml:space="preserve"> </w:t>
            </w:r>
            <w:r>
              <w:rPr>
                <w:sz w:val="20"/>
              </w:rPr>
              <w:t>пособниками</w:t>
            </w:r>
            <w:r>
              <w:rPr>
                <w:spacing w:val="1"/>
                <w:sz w:val="20"/>
              </w:rPr>
              <w:t xml:space="preserve"> </w:t>
            </w:r>
            <w:r>
              <w:rPr>
                <w:sz w:val="20"/>
              </w:rPr>
              <w:t>в</w:t>
            </w:r>
            <w:r>
              <w:rPr>
                <w:spacing w:val="1"/>
                <w:sz w:val="20"/>
              </w:rPr>
              <w:t xml:space="preserve"> </w:t>
            </w:r>
            <w:r>
              <w:rPr>
                <w:sz w:val="20"/>
              </w:rPr>
              <w:t>годы</w:t>
            </w:r>
            <w:r>
              <w:rPr>
                <w:spacing w:val="1"/>
                <w:sz w:val="20"/>
              </w:rPr>
              <w:t xml:space="preserve"> </w:t>
            </w:r>
            <w:r>
              <w:rPr>
                <w:sz w:val="20"/>
              </w:rPr>
              <w:t>Великой</w:t>
            </w:r>
            <w:r>
              <w:rPr>
                <w:spacing w:val="1"/>
                <w:sz w:val="20"/>
              </w:rPr>
              <w:t xml:space="preserve"> </w:t>
            </w:r>
            <w:r>
              <w:rPr>
                <w:sz w:val="20"/>
              </w:rPr>
              <w:t>Отечественной</w:t>
            </w:r>
            <w:r>
              <w:rPr>
                <w:spacing w:val="-1"/>
                <w:sz w:val="20"/>
              </w:rPr>
              <w:t xml:space="preserve"> </w:t>
            </w:r>
            <w:r>
              <w:rPr>
                <w:sz w:val="20"/>
              </w:rPr>
              <w:t>войны</w:t>
            </w:r>
          </w:p>
        </w:tc>
        <w:tc>
          <w:tcPr>
            <w:tcW w:w="1537" w:type="dxa"/>
          </w:tcPr>
          <w:p w:rsidR="00F11B8F" w:rsidRDefault="00920C79">
            <w:pPr>
              <w:pStyle w:val="TableParagraph"/>
              <w:spacing w:before="15"/>
              <w:ind w:left="335"/>
              <w:rPr>
                <w:sz w:val="20"/>
              </w:rPr>
            </w:pPr>
            <w:r>
              <w:rPr>
                <w:sz w:val="20"/>
              </w:rPr>
              <w:t>18апреля</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1210"/>
        </w:trPr>
        <w:tc>
          <w:tcPr>
            <w:tcW w:w="682" w:type="dxa"/>
          </w:tcPr>
          <w:p w:rsidR="00F11B8F" w:rsidRDefault="00920C79">
            <w:pPr>
              <w:pStyle w:val="TableParagraph"/>
              <w:spacing w:line="254" w:lineRule="exact"/>
              <w:ind w:left="335"/>
              <w:rPr>
                <w:sz w:val="24"/>
              </w:rPr>
            </w:pPr>
            <w:r>
              <w:rPr>
                <w:sz w:val="24"/>
              </w:rPr>
              <w:t>65</w:t>
            </w:r>
          </w:p>
        </w:tc>
        <w:tc>
          <w:tcPr>
            <w:tcW w:w="3710" w:type="dxa"/>
          </w:tcPr>
          <w:p w:rsidR="00F11B8F" w:rsidRDefault="00920C79">
            <w:pPr>
              <w:pStyle w:val="TableParagraph"/>
              <w:spacing w:before="7" w:line="208" w:lineRule="auto"/>
              <w:ind w:left="107" w:right="24" w:firstLine="228"/>
              <w:rPr>
                <w:sz w:val="24"/>
              </w:rPr>
            </w:pPr>
            <w:r>
              <w:rPr>
                <w:sz w:val="24"/>
              </w:rPr>
              <w:t>Муниципальный проект «Уроки</w:t>
            </w:r>
            <w:r>
              <w:rPr>
                <w:spacing w:val="-57"/>
                <w:sz w:val="24"/>
              </w:rPr>
              <w:t xml:space="preserve"> </w:t>
            </w:r>
            <w:r>
              <w:rPr>
                <w:sz w:val="24"/>
              </w:rPr>
              <w:t>жизни»</w:t>
            </w:r>
          </w:p>
        </w:tc>
        <w:tc>
          <w:tcPr>
            <w:tcW w:w="1537" w:type="dxa"/>
          </w:tcPr>
          <w:p w:rsidR="00F11B8F" w:rsidRDefault="00920C79">
            <w:pPr>
              <w:pStyle w:val="TableParagraph"/>
              <w:spacing w:before="7" w:line="208" w:lineRule="auto"/>
              <w:ind w:left="107" w:right="582" w:firstLine="228"/>
              <w:jc w:val="both"/>
              <w:rPr>
                <w:sz w:val="24"/>
              </w:rPr>
            </w:pPr>
            <w:r>
              <w:rPr>
                <w:sz w:val="24"/>
              </w:rPr>
              <w:t>Посл.</w:t>
            </w:r>
            <w:r>
              <w:rPr>
                <w:spacing w:val="-58"/>
                <w:sz w:val="24"/>
              </w:rPr>
              <w:t xml:space="preserve"> </w:t>
            </w:r>
            <w:r>
              <w:rPr>
                <w:spacing w:val="-1"/>
                <w:sz w:val="24"/>
              </w:rPr>
              <w:t>пятница</w:t>
            </w:r>
            <w:r>
              <w:rPr>
                <w:spacing w:val="-58"/>
                <w:sz w:val="24"/>
              </w:rPr>
              <w:t xml:space="preserve"> </w:t>
            </w:r>
            <w:r>
              <w:rPr>
                <w:sz w:val="24"/>
              </w:rPr>
              <w:t>месяца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Pr="009311B9" w:rsidRDefault="00920C79">
            <w:pPr>
              <w:pStyle w:val="TableParagraph"/>
              <w:spacing w:before="10"/>
              <w:ind w:left="107" w:right="523"/>
              <w:rPr>
                <w:sz w:val="24"/>
                <w:szCs w:val="24"/>
              </w:rPr>
            </w:pPr>
            <w:r w:rsidRPr="009311B9">
              <w:rPr>
                <w:sz w:val="24"/>
                <w:szCs w:val="24"/>
              </w:rPr>
              <w:t>Классные</w:t>
            </w:r>
            <w:r w:rsidRPr="009311B9">
              <w:rPr>
                <w:spacing w:val="1"/>
                <w:sz w:val="24"/>
                <w:szCs w:val="24"/>
              </w:rPr>
              <w:t xml:space="preserve"> </w:t>
            </w:r>
            <w:r w:rsidRPr="009311B9">
              <w:rPr>
                <w:sz w:val="24"/>
                <w:szCs w:val="24"/>
              </w:rPr>
              <w:t>руководители</w:t>
            </w:r>
          </w:p>
          <w:p w:rsidR="00F11B8F" w:rsidRDefault="00920C79">
            <w:pPr>
              <w:pStyle w:val="TableParagraph"/>
              <w:tabs>
                <w:tab w:val="left" w:pos="2021"/>
              </w:tabs>
              <w:spacing w:line="276" w:lineRule="exact"/>
              <w:ind w:left="107" w:right="33"/>
              <w:rPr>
                <w:sz w:val="24"/>
              </w:rPr>
            </w:pPr>
            <w:r>
              <w:rPr>
                <w:sz w:val="24"/>
              </w:rPr>
              <w:t>Советник</w:t>
            </w:r>
            <w:r>
              <w:rPr>
                <w:sz w:val="24"/>
              </w:rPr>
              <w:tab/>
            </w:r>
            <w:r>
              <w:rPr>
                <w:spacing w:val="-2"/>
                <w:sz w:val="24"/>
              </w:rPr>
              <w:t>по</w:t>
            </w:r>
            <w:r>
              <w:rPr>
                <w:spacing w:val="-57"/>
                <w:sz w:val="24"/>
              </w:rPr>
              <w:t xml:space="preserve"> </w:t>
            </w:r>
            <w:r>
              <w:rPr>
                <w:sz w:val="24"/>
              </w:rPr>
              <w:t>воспитанию</w:t>
            </w:r>
          </w:p>
        </w:tc>
      </w:tr>
      <w:tr w:rsidR="00F11B8F">
        <w:trPr>
          <w:trHeight w:val="300"/>
        </w:trPr>
        <w:tc>
          <w:tcPr>
            <w:tcW w:w="682" w:type="dxa"/>
          </w:tcPr>
          <w:p w:rsidR="00F11B8F" w:rsidRDefault="00F11B8F">
            <w:pPr>
              <w:pStyle w:val="TableParagraph"/>
            </w:pPr>
          </w:p>
        </w:tc>
        <w:tc>
          <w:tcPr>
            <w:tcW w:w="9096" w:type="dxa"/>
            <w:gridSpan w:val="4"/>
          </w:tcPr>
          <w:p w:rsidR="00F11B8F" w:rsidRDefault="00920C79">
            <w:pPr>
              <w:pStyle w:val="TableParagraph"/>
              <w:spacing w:line="255" w:lineRule="exact"/>
              <w:ind w:left="2367" w:right="2132"/>
              <w:jc w:val="center"/>
              <w:rPr>
                <w:b/>
                <w:sz w:val="24"/>
              </w:rPr>
            </w:pPr>
            <w:r>
              <w:rPr>
                <w:b/>
                <w:sz w:val="24"/>
              </w:rPr>
              <w:t>Индивидуальная</w:t>
            </w:r>
            <w:r>
              <w:rPr>
                <w:b/>
                <w:spacing w:val="-4"/>
                <w:sz w:val="24"/>
              </w:rPr>
              <w:t xml:space="preserve"> </w:t>
            </w:r>
            <w:r>
              <w:rPr>
                <w:b/>
                <w:sz w:val="24"/>
              </w:rPr>
              <w:t>работа</w:t>
            </w:r>
            <w:r>
              <w:rPr>
                <w:b/>
                <w:spacing w:val="-5"/>
                <w:sz w:val="24"/>
              </w:rPr>
              <w:t xml:space="preserve"> </w:t>
            </w:r>
            <w:r>
              <w:rPr>
                <w:b/>
                <w:sz w:val="24"/>
              </w:rPr>
              <w:t>с</w:t>
            </w:r>
            <w:r>
              <w:rPr>
                <w:b/>
                <w:spacing w:val="-4"/>
                <w:sz w:val="24"/>
              </w:rPr>
              <w:t xml:space="preserve"> </w:t>
            </w:r>
            <w:r>
              <w:rPr>
                <w:b/>
                <w:sz w:val="24"/>
              </w:rPr>
              <w:t>обучающимися</w:t>
            </w:r>
          </w:p>
        </w:tc>
      </w:tr>
      <w:tr w:rsidR="00F11B8F">
        <w:trPr>
          <w:trHeight w:val="1454"/>
        </w:trPr>
        <w:tc>
          <w:tcPr>
            <w:tcW w:w="682" w:type="dxa"/>
          </w:tcPr>
          <w:p w:rsidR="00F11B8F" w:rsidRDefault="00920C79">
            <w:pPr>
              <w:pStyle w:val="TableParagraph"/>
              <w:spacing w:line="254" w:lineRule="exact"/>
              <w:ind w:left="335"/>
              <w:rPr>
                <w:sz w:val="24"/>
              </w:rPr>
            </w:pPr>
            <w:r>
              <w:rPr>
                <w:sz w:val="24"/>
              </w:rPr>
              <w:t>1.</w:t>
            </w:r>
          </w:p>
        </w:tc>
        <w:tc>
          <w:tcPr>
            <w:tcW w:w="3710" w:type="dxa"/>
          </w:tcPr>
          <w:p w:rsidR="00F11B8F" w:rsidRDefault="00920C79">
            <w:pPr>
              <w:pStyle w:val="TableParagraph"/>
              <w:tabs>
                <w:tab w:val="left" w:pos="2537"/>
              </w:tabs>
              <w:spacing w:line="240" w:lineRule="exact"/>
              <w:ind w:left="109" w:right="95" w:firstLine="228"/>
              <w:jc w:val="both"/>
              <w:rPr>
                <w:sz w:val="24"/>
              </w:rPr>
            </w:pPr>
            <w:r>
              <w:rPr>
                <w:sz w:val="24"/>
              </w:rPr>
              <w:t>Доверительное</w:t>
            </w:r>
            <w:r>
              <w:rPr>
                <w:spacing w:val="1"/>
                <w:sz w:val="24"/>
              </w:rPr>
              <w:t xml:space="preserve"> </w:t>
            </w:r>
            <w:r>
              <w:rPr>
                <w:sz w:val="24"/>
              </w:rPr>
              <w:t>общение</w:t>
            </w:r>
            <w:r>
              <w:rPr>
                <w:spacing w:val="1"/>
                <w:sz w:val="24"/>
              </w:rPr>
              <w:t xml:space="preserve"> </w:t>
            </w:r>
            <w:r>
              <w:rPr>
                <w:sz w:val="24"/>
              </w:rPr>
              <w:t>и</w:t>
            </w:r>
            <w:r>
              <w:rPr>
                <w:spacing w:val="1"/>
                <w:sz w:val="24"/>
              </w:rPr>
              <w:t xml:space="preserve"> </w:t>
            </w:r>
            <w:r>
              <w:rPr>
                <w:sz w:val="24"/>
              </w:rPr>
              <w:t>поддержка</w:t>
            </w:r>
            <w:r>
              <w:rPr>
                <w:spacing w:val="1"/>
                <w:sz w:val="24"/>
              </w:rPr>
              <w:t xml:space="preserve"> </w:t>
            </w:r>
            <w:r>
              <w:rPr>
                <w:sz w:val="24"/>
              </w:rPr>
              <w:t>обучающихся</w:t>
            </w:r>
            <w:r>
              <w:rPr>
                <w:spacing w:val="1"/>
                <w:sz w:val="24"/>
              </w:rPr>
              <w:t xml:space="preserve"> </w:t>
            </w:r>
            <w:r>
              <w:rPr>
                <w:sz w:val="24"/>
              </w:rPr>
              <w:t>в</w:t>
            </w:r>
            <w:r>
              <w:rPr>
                <w:spacing w:val="-57"/>
                <w:sz w:val="24"/>
              </w:rPr>
              <w:t xml:space="preserve"> </w:t>
            </w:r>
            <w:r>
              <w:rPr>
                <w:sz w:val="24"/>
              </w:rPr>
              <w:t>решении</w:t>
            </w:r>
            <w:r>
              <w:rPr>
                <w:spacing w:val="1"/>
                <w:sz w:val="24"/>
              </w:rPr>
              <w:t xml:space="preserve"> </w:t>
            </w:r>
            <w:r>
              <w:rPr>
                <w:sz w:val="24"/>
              </w:rPr>
              <w:t>проблем,</w:t>
            </w:r>
            <w:r>
              <w:rPr>
                <w:spacing w:val="1"/>
                <w:sz w:val="24"/>
              </w:rPr>
              <w:t xml:space="preserve"> </w:t>
            </w:r>
            <w:r>
              <w:rPr>
                <w:sz w:val="24"/>
              </w:rPr>
              <w:t>совместный</w:t>
            </w:r>
            <w:r>
              <w:rPr>
                <w:spacing w:val="1"/>
                <w:sz w:val="24"/>
              </w:rPr>
              <w:t xml:space="preserve"> </w:t>
            </w:r>
            <w:r>
              <w:rPr>
                <w:sz w:val="24"/>
              </w:rPr>
              <w:t>поиск</w:t>
            </w:r>
            <w:r>
              <w:rPr>
                <w:spacing w:val="1"/>
                <w:sz w:val="24"/>
              </w:rPr>
              <w:t xml:space="preserve"> </w:t>
            </w:r>
            <w:r>
              <w:rPr>
                <w:sz w:val="24"/>
              </w:rPr>
              <w:t>решений</w:t>
            </w:r>
            <w:r>
              <w:rPr>
                <w:spacing w:val="1"/>
                <w:sz w:val="24"/>
              </w:rPr>
              <w:t xml:space="preserve"> </w:t>
            </w:r>
            <w:r>
              <w:rPr>
                <w:sz w:val="24"/>
              </w:rPr>
              <w:t>проблем,</w:t>
            </w:r>
            <w:r>
              <w:rPr>
                <w:spacing w:val="1"/>
                <w:sz w:val="24"/>
              </w:rPr>
              <w:t xml:space="preserve"> </w:t>
            </w:r>
            <w:r>
              <w:rPr>
                <w:sz w:val="24"/>
              </w:rPr>
              <w:t>коррекция</w:t>
            </w:r>
            <w:r>
              <w:rPr>
                <w:sz w:val="24"/>
              </w:rPr>
              <w:tab/>
            </w:r>
            <w:r>
              <w:rPr>
                <w:spacing w:val="-1"/>
                <w:sz w:val="24"/>
              </w:rPr>
              <w:t>поведения</w:t>
            </w:r>
            <w:r>
              <w:rPr>
                <w:spacing w:val="-58"/>
                <w:sz w:val="24"/>
              </w:rPr>
              <w:t xml:space="preserve"> </w:t>
            </w:r>
            <w:r>
              <w:rPr>
                <w:sz w:val="24"/>
              </w:rPr>
              <w:t>обучающихся</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rsidP="009311B9">
            <w:pPr>
              <w:pStyle w:val="TableParagraph"/>
              <w:spacing w:before="7" w:line="208" w:lineRule="auto"/>
              <w:ind w:left="109" w:right="757" w:firstLine="228"/>
              <w:rPr>
                <w:sz w:val="24"/>
              </w:rPr>
            </w:pPr>
            <w:r>
              <w:rPr>
                <w:sz w:val="24"/>
              </w:rPr>
              <w:t>Классные</w:t>
            </w:r>
            <w:r>
              <w:rPr>
                <w:spacing w:val="1"/>
                <w:sz w:val="24"/>
              </w:rPr>
              <w:t xml:space="preserve"> </w:t>
            </w:r>
            <w:r>
              <w:rPr>
                <w:sz w:val="24"/>
              </w:rPr>
              <w:t xml:space="preserve">руководители </w:t>
            </w:r>
          </w:p>
        </w:tc>
      </w:tr>
      <w:tr w:rsidR="00F11B8F">
        <w:trPr>
          <w:trHeight w:val="851"/>
        </w:trPr>
        <w:tc>
          <w:tcPr>
            <w:tcW w:w="682" w:type="dxa"/>
          </w:tcPr>
          <w:p w:rsidR="00F11B8F" w:rsidRDefault="00920C79">
            <w:pPr>
              <w:pStyle w:val="TableParagraph"/>
              <w:spacing w:line="254" w:lineRule="exact"/>
              <w:ind w:left="335"/>
              <w:rPr>
                <w:sz w:val="24"/>
              </w:rPr>
            </w:pPr>
            <w:r>
              <w:rPr>
                <w:sz w:val="24"/>
              </w:rPr>
              <w:t>2.</w:t>
            </w:r>
          </w:p>
        </w:tc>
        <w:tc>
          <w:tcPr>
            <w:tcW w:w="3710" w:type="dxa"/>
          </w:tcPr>
          <w:p w:rsidR="00F11B8F" w:rsidRDefault="00920C79">
            <w:pPr>
              <w:pStyle w:val="TableParagraph"/>
              <w:spacing w:before="7" w:line="208" w:lineRule="auto"/>
              <w:ind w:left="109" w:right="36" w:firstLine="228"/>
              <w:jc w:val="both"/>
              <w:rPr>
                <w:sz w:val="24"/>
              </w:rPr>
            </w:pPr>
            <w:r>
              <w:rPr>
                <w:sz w:val="24"/>
              </w:rPr>
              <w:t>Работа</w:t>
            </w:r>
            <w:r>
              <w:rPr>
                <w:spacing w:val="1"/>
                <w:sz w:val="24"/>
              </w:rPr>
              <w:t xml:space="preserve"> </w:t>
            </w:r>
            <w:r>
              <w:rPr>
                <w:sz w:val="24"/>
              </w:rPr>
              <w:t>с</w:t>
            </w:r>
            <w:r>
              <w:rPr>
                <w:spacing w:val="1"/>
                <w:sz w:val="24"/>
              </w:rPr>
              <w:t xml:space="preserve"> </w:t>
            </w:r>
            <w:r>
              <w:rPr>
                <w:sz w:val="24"/>
              </w:rPr>
              <w:t>обучающимися,</w:t>
            </w:r>
            <w:r>
              <w:rPr>
                <w:spacing w:val="-57"/>
                <w:sz w:val="24"/>
              </w:rPr>
              <w:t xml:space="preserve"> </w:t>
            </w:r>
            <w:r>
              <w:rPr>
                <w:sz w:val="24"/>
              </w:rPr>
              <w:t>состоящими</w:t>
            </w:r>
            <w:r>
              <w:rPr>
                <w:spacing w:val="1"/>
                <w:sz w:val="24"/>
              </w:rPr>
              <w:t xml:space="preserve"> </w:t>
            </w:r>
            <w:r>
              <w:rPr>
                <w:sz w:val="24"/>
              </w:rPr>
              <w:t>на</w:t>
            </w:r>
            <w:r>
              <w:rPr>
                <w:spacing w:val="1"/>
                <w:sz w:val="24"/>
              </w:rPr>
              <w:t xml:space="preserve"> </w:t>
            </w:r>
            <w:r>
              <w:rPr>
                <w:sz w:val="24"/>
              </w:rPr>
              <w:t>различных</w:t>
            </w:r>
            <w:r>
              <w:rPr>
                <w:spacing w:val="1"/>
                <w:sz w:val="24"/>
              </w:rPr>
              <w:t xml:space="preserve"> </w:t>
            </w:r>
            <w:r>
              <w:rPr>
                <w:sz w:val="24"/>
              </w:rPr>
              <w:t>видах</w:t>
            </w:r>
            <w:r>
              <w:rPr>
                <w:spacing w:val="-57"/>
                <w:sz w:val="24"/>
              </w:rPr>
              <w:t xml:space="preserve"> </w:t>
            </w:r>
            <w:r>
              <w:rPr>
                <w:sz w:val="24"/>
              </w:rPr>
              <w:t>учёта</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rsidP="009311B9">
            <w:pPr>
              <w:pStyle w:val="TableParagraph"/>
              <w:spacing w:before="7" w:line="208" w:lineRule="auto"/>
              <w:ind w:left="109" w:right="757" w:firstLine="228"/>
              <w:rPr>
                <w:sz w:val="24"/>
              </w:rPr>
            </w:pPr>
            <w:r>
              <w:rPr>
                <w:sz w:val="24"/>
              </w:rPr>
              <w:t>Классные</w:t>
            </w:r>
            <w:r>
              <w:rPr>
                <w:spacing w:val="1"/>
                <w:sz w:val="24"/>
              </w:rPr>
              <w:t xml:space="preserve"> </w:t>
            </w:r>
            <w:r>
              <w:rPr>
                <w:sz w:val="24"/>
              </w:rPr>
              <w:t xml:space="preserve">руководители </w:t>
            </w:r>
          </w:p>
        </w:tc>
      </w:tr>
      <w:tr w:rsidR="00F11B8F">
        <w:trPr>
          <w:trHeight w:val="1453"/>
        </w:trPr>
        <w:tc>
          <w:tcPr>
            <w:tcW w:w="682" w:type="dxa"/>
          </w:tcPr>
          <w:p w:rsidR="00F11B8F" w:rsidRDefault="00920C79">
            <w:pPr>
              <w:pStyle w:val="TableParagraph"/>
              <w:spacing w:line="254" w:lineRule="exact"/>
              <w:ind w:left="335"/>
              <w:rPr>
                <w:sz w:val="24"/>
              </w:rPr>
            </w:pPr>
            <w:r>
              <w:rPr>
                <w:sz w:val="24"/>
              </w:rPr>
              <w:t>3.</w:t>
            </w:r>
          </w:p>
        </w:tc>
        <w:tc>
          <w:tcPr>
            <w:tcW w:w="3710" w:type="dxa"/>
          </w:tcPr>
          <w:p w:rsidR="00F11B8F" w:rsidRDefault="00920C79">
            <w:pPr>
              <w:pStyle w:val="TableParagraph"/>
              <w:tabs>
                <w:tab w:val="left" w:pos="1865"/>
              </w:tabs>
              <w:spacing w:line="236" w:lineRule="exact"/>
              <w:ind w:right="96"/>
              <w:jc w:val="right"/>
              <w:rPr>
                <w:sz w:val="24"/>
              </w:rPr>
            </w:pPr>
            <w:r>
              <w:rPr>
                <w:sz w:val="24"/>
              </w:rPr>
              <w:t>Изучение</w:t>
            </w:r>
            <w:r>
              <w:rPr>
                <w:sz w:val="24"/>
              </w:rPr>
              <w:tab/>
              <w:t>особенностей</w:t>
            </w:r>
          </w:p>
          <w:p w:rsidR="00F11B8F" w:rsidRDefault="00920C79">
            <w:pPr>
              <w:pStyle w:val="TableParagraph"/>
              <w:tabs>
                <w:tab w:val="left" w:pos="2585"/>
              </w:tabs>
              <w:spacing w:line="240" w:lineRule="exact"/>
              <w:ind w:right="97"/>
              <w:jc w:val="right"/>
              <w:rPr>
                <w:sz w:val="24"/>
              </w:rPr>
            </w:pPr>
            <w:r>
              <w:rPr>
                <w:sz w:val="24"/>
              </w:rPr>
              <w:t>личностного</w:t>
            </w:r>
            <w:r>
              <w:rPr>
                <w:sz w:val="24"/>
              </w:rPr>
              <w:tab/>
              <w:t>развития</w:t>
            </w:r>
          </w:p>
          <w:p w:rsidR="00F11B8F" w:rsidRDefault="00920C79">
            <w:pPr>
              <w:pStyle w:val="TableParagraph"/>
              <w:tabs>
                <w:tab w:val="left" w:pos="3052"/>
              </w:tabs>
              <w:spacing w:line="240" w:lineRule="exact"/>
              <w:ind w:left="109" w:right="96"/>
              <w:jc w:val="both"/>
              <w:rPr>
                <w:sz w:val="24"/>
              </w:rPr>
            </w:pPr>
            <w:r>
              <w:rPr>
                <w:sz w:val="24"/>
              </w:rPr>
              <w:t>обучающихся</w:t>
            </w:r>
            <w:r>
              <w:rPr>
                <w:sz w:val="24"/>
              </w:rPr>
              <w:tab/>
            </w:r>
            <w:r>
              <w:rPr>
                <w:spacing w:val="-1"/>
                <w:sz w:val="24"/>
              </w:rPr>
              <w:t>через</w:t>
            </w:r>
            <w:r>
              <w:rPr>
                <w:spacing w:val="-58"/>
                <w:sz w:val="24"/>
              </w:rPr>
              <w:t xml:space="preserve"> </w:t>
            </w:r>
            <w:r>
              <w:rPr>
                <w:sz w:val="24"/>
              </w:rPr>
              <w:t>педагогическое</w:t>
            </w:r>
            <w:r>
              <w:rPr>
                <w:spacing w:val="1"/>
                <w:sz w:val="24"/>
              </w:rPr>
              <w:t xml:space="preserve"> </w:t>
            </w:r>
            <w:r>
              <w:rPr>
                <w:sz w:val="24"/>
              </w:rPr>
              <w:t>наблюдение,</w:t>
            </w:r>
            <w:r>
              <w:rPr>
                <w:spacing w:val="1"/>
                <w:sz w:val="24"/>
              </w:rPr>
              <w:t xml:space="preserve"> </w:t>
            </w:r>
            <w:r>
              <w:rPr>
                <w:sz w:val="24"/>
              </w:rPr>
              <w:t>создание</w:t>
            </w:r>
            <w:r>
              <w:rPr>
                <w:spacing w:val="1"/>
                <w:sz w:val="24"/>
              </w:rPr>
              <w:t xml:space="preserve"> </w:t>
            </w:r>
            <w:r>
              <w:rPr>
                <w:sz w:val="24"/>
              </w:rPr>
              <w:t>ситуаций</w:t>
            </w:r>
            <w:r>
              <w:rPr>
                <w:spacing w:val="1"/>
                <w:sz w:val="24"/>
              </w:rPr>
              <w:t xml:space="preserve"> </w:t>
            </w:r>
            <w:r>
              <w:rPr>
                <w:sz w:val="24"/>
              </w:rPr>
              <w:t>ценностного</w:t>
            </w:r>
            <w:r>
              <w:rPr>
                <w:spacing w:val="1"/>
                <w:sz w:val="24"/>
              </w:rPr>
              <w:t xml:space="preserve"> </w:t>
            </w:r>
            <w:r>
              <w:rPr>
                <w:sz w:val="24"/>
              </w:rPr>
              <w:t>выбора</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rsidP="009311B9">
            <w:pPr>
              <w:pStyle w:val="TableParagraph"/>
              <w:spacing w:before="7" w:line="208" w:lineRule="auto"/>
              <w:ind w:left="109" w:right="757" w:firstLine="228"/>
              <w:rPr>
                <w:sz w:val="24"/>
              </w:rPr>
            </w:pPr>
            <w:r>
              <w:rPr>
                <w:sz w:val="24"/>
              </w:rPr>
              <w:t>Классные</w:t>
            </w:r>
            <w:r>
              <w:rPr>
                <w:spacing w:val="1"/>
                <w:sz w:val="24"/>
              </w:rPr>
              <w:t xml:space="preserve"> </w:t>
            </w:r>
            <w:r>
              <w:rPr>
                <w:sz w:val="24"/>
              </w:rPr>
              <w:t xml:space="preserve">руководители </w:t>
            </w:r>
          </w:p>
        </w:tc>
      </w:tr>
      <w:tr w:rsidR="00F11B8F">
        <w:trPr>
          <w:trHeight w:val="852"/>
        </w:trPr>
        <w:tc>
          <w:tcPr>
            <w:tcW w:w="682" w:type="dxa"/>
          </w:tcPr>
          <w:p w:rsidR="00F11B8F" w:rsidRDefault="00920C79">
            <w:pPr>
              <w:pStyle w:val="TableParagraph"/>
              <w:spacing w:line="254" w:lineRule="exact"/>
              <w:ind w:left="335"/>
              <w:rPr>
                <w:sz w:val="24"/>
              </w:rPr>
            </w:pPr>
            <w:r>
              <w:rPr>
                <w:sz w:val="24"/>
              </w:rPr>
              <w:t>4.</w:t>
            </w:r>
          </w:p>
        </w:tc>
        <w:tc>
          <w:tcPr>
            <w:tcW w:w="3710" w:type="dxa"/>
          </w:tcPr>
          <w:p w:rsidR="00F11B8F" w:rsidRDefault="00920C79">
            <w:pPr>
              <w:pStyle w:val="TableParagraph"/>
              <w:tabs>
                <w:tab w:val="left" w:pos="2087"/>
                <w:tab w:val="left" w:pos="2231"/>
                <w:tab w:val="left" w:pos="2760"/>
              </w:tabs>
              <w:spacing w:before="7" w:line="208" w:lineRule="auto"/>
              <w:ind w:left="109" w:right="36" w:firstLine="228"/>
              <w:rPr>
                <w:sz w:val="24"/>
              </w:rPr>
            </w:pPr>
            <w:r>
              <w:rPr>
                <w:sz w:val="24"/>
              </w:rPr>
              <w:t>Педагогическая</w:t>
            </w:r>
            <w:r>
              <w:rPr>
                <w:sz w:val="24"/>
              </w:rPr>
              <w:tab/>
            </w:r>
            <w:r>
              <w:rPr>
                <w:sz w:val="24"/>
              </w:rPr>
              <w:tab/>
              <w:t>поддержка</w:t>
            </w:r>
            <w:r>
              <w:rPr>
                <w:spacing w:val="1"/>
                <w:sz w:val="24"/>
              </w:rPr>
              <w:t xml:space="preserve"> </w:t>
            </w:r>
            <w:r>
              <w:rPr>
                <w:sz w:val="24"/>
              </w:rPr>
              <w:t>обучающихся</w:t>
            </w:r>
            <w:r>
              <w:rPr>
                <w:sz w:val="24"/>
              </w:rPr>
              <w:tab/>
              <w:t>в</w:t>
            </w:r>
            <w:r>
              <w:rPr>
                <w:sz w:val="24"/>
              </w:rPr>
              <w:tab/>
            </w:r>
            <w:r>
              <w:rPr>
                <w:sz w:val="24"/>
              </w:rPr>
              <w:tab/>
            </w:r>
            <w:r>
              <w:rPr>
                <w:spacing w:val="-1"/>
                <w:sz w:val="24"/>
              </w:rPr>
              <w:t>решении</w:t>
            </w:r>
            <w:r>
              <w:rPr>
                <w:spacing w:val="-57"/>
                <w:sz w:val="24"/>
              </w:rPr>
              <w:t xml:space="preserve"> </w:t>
            </w:r>
            <w:r>
              <w:rPr>
                <w:sz w:val="24"/>
              </w:rPr>
              <w:t>жизненных</w:t>
            </w:r>
            <w:r>
              <w:rPr>
                <w:spacing w:val="-1"/>
                <w:sz w:val="24"/>
              </w:rPr>
              <w:t xml:space="preserve"> </w:t>
            </w:r>
            <w:r>
              <w:rPr>
                <w:sz w:val="24"/>
              </w:rPr>
              <w:t>проблем</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rsidP="009311B9">
            <w:pPr>
              <w:pStyle w:val="TableParagraph"/>
              <w:spacing w:before="7" w:line="208" w:lineRule="auto"/>
              <w:ind w:left="109" w:right="757" w:firstLine="228"/>
              <w:rPr>
                <w:sz w:val="24"/>
              </w:rPr>
            </w:pPr>
            <w:r>
              <w:rPr>
                <w:sz w:val="24"/>
              </w:rPr>
              <w:t>Классные</w:t>
            </w:r>
            <w:r>
              <w:rPr>
                <w:spacing w:val="1"/>
                <w:sz w:val="24"/>
              </w:rPr>
              <w:t xml:space="preserve"> </w:t>
            </w:r>
            <w:r>
              <w:rPr>
                <w:sz w:val="24"/>
              </w:rPr>
              <w:t xml:space="preserve">руководители </w:t>
            </w:r>
          </w:p>
        </w:tc>
      </w:tr>
      <w:tr w:rsidR="00F11B8F">
        <w:trPr>
          <w:trHeight w:val="1453"/>
        </w:trPr>
        <w:tc>
          <w:tcPr>
            <w:tcW w:w="682" w:type="dxa"/>
          </w:tcPr>
          <w:p w:rsidR="00F11B8F" w:rsidRDefault="00920C79">
            <w:pPr>
              <w:pStyle w:val="TableParagraph"/>
              <w:spacing w:line="254" w:lineRule="exact"/>
              <w:ind w:left="335"/>
              <w:rPr>
                <w:sz w:val="24"/>
              </w:rPr>
            </w:pPr>
            <w:r>
              <w:rPr>
                <w:sz w:val="24"/>
              </w:rPr>
              <w:t>5.</w:t>
            </w:r>
          </w:p>
        </w:tc>
        <w:tc>
          <w:tcPr>
            <w:tcW w:w="3710" w:type="dxa"/>
          </w:tcPr>
          <w:p w:rsidR="00F11B8F" w:rsidRDefault="00920C79">
            <w:pPr>
              <w:pStyle w:val="TableParagraph"/>
              <w:tabs>
                <w:tab w:val="left" w:pos="2396"/>
              </w:tabs>
              <w:spacing w:before="7" w:line="208" w:lineRule="auto"/>
              <w:ind w:left="109" w:right="99" w:firstLine="228"/>
              <w:jc w:val="both"/>
              <w:rPr>
                <w:sz w:val="24"/>
              </w:rPr>
            </w:pPr>
            <w:r>
              <w:rPr>
                <w:sz w:val="24"/>
              </w:rPr>
              <w:t>Работа с обучающимися класса</w:t>
            </w:r>
            <w:r>
              <w:rPr>
                <w:spacing w:val="-57"/>
                <w:sz w:val="24"/>
              </w:rPr>
              <w:t xml:space="preserve"> </w:t>
            </w:r>
            <w:r>
              <w:rPr>
                <w:sz w:val="24"/>
              </w:rPr>
              <w:t>по ведению личных портфолио, в</w:t>
            </w:r>
            <w:r>
              <w:rPr>
                <w:spacing w:val="-57"/>
                <w:sz w:val="24"/>
              </w:rPr>
              <w:t xml:space="preserve"> </w:t>
            </w:r>
            <w:r>
              <w:rPr>
                <w:sz w:val="24"/>
              </w:rPr>
              <w:t>которых</w:t>
            </w:r>
            <w:r>
              <w:rPr>
                <w:spacing w:val="1"/>
                <w:sz w:val="24"/>
              </w:rPr>
              <w:t xml:space="preserve"> </w:t>
            </w:r>
            <w:r>
              <w:rPr>
                <w:sz w:val="24"/>
              </w:rPr>
              <w:t>они</w:t>
            </w:r>
            <w:r>
              <w:rPr>
                <w:spacing w:val="1"/>
                <w:sz w:val="24"/>
              </w:rPr>
              <w:t xml:space="preserve"> </w:t>
            </w:r>
            <w:r>
              <w:rPr>
                <w:sz w:val="24"/>
              </w:rPr>
              <w:t>фиксируют</w:t>
            </w:r>
            <w:r>
              <w:rPr>
                <w:spacing w:val="1"/>
                <w:sz w:val="24"/>
              </w:rPr>
              <w:t xml:space="preserve"> </w:t>
            </w:r>
            <w:r>
              <w:rPr>
                <w:sz w:val="24"/>
              </w:rPr>
              <w:t>свои</w:t>
            </w:r>
            <w:r>
              <w:rPr>
                <w:spacing w:val="1"/>
                <w:sz w:val="24"/>
              </w:rPr>
              <w:t xml:space="preserve"> </w:t>
            </w:r>
            <w:r>
              <w:rPr>
                <w:sz w:val="24"/>
              </w:rPr>
              <w:t>учебные,</w:t>
            </w:r>
            <w:r>
              <w:rPr>
                <w:sz w:val="24"/>
              </w:rPr>
              <w:tab/>
            </w:r>
            <w:r>
              <w:rPr>
                <w:spacing w:val="-1"/>
                <w:sz w:val="24"/>
              </w:rPr>
              <w:t>творческие,</w:t>
            </w:r>
          </w:p>
          <w:p w:rsidR="00F11B8F" w:rsidRDefault="00920C79">
            <w:pPr>
              <w:pStyle w:val="TableParagraph"/>
              <w:tabs>
                <w:tab w:val="left" w:pos="2376"/>
              </w:tabs>
              <w:spacing w:line="240" w:lineRule="exact"/>
              <w:ind w:left="109" w:right="97"/>
              <w:jc w:val="both"/>
              <w:rPr>
                <w:sz w:val="24"/>
              </w:rPr>
            </w:pPr>
            <w:r>
              <w:rPr>
                <w:sz w:val="24"/>
              </w:rPr>
              <w:t>спортивные,</w:t>
            </w:r>
            <w:r>
              <w:rPr>
                <w:sz w:val="24"/>
              </w:rPr>
              <w:tab/>
            </w:r>
            <w:r>
              <w:rPr>
                <w:spacing w:val="-1"/>
                <w:sz w:val="24"/>
              </w:rPr>
              <w:t>личностные</w:t>
            </w:r>
            <w:r>
              <w:rPr>
                <w:spacing w:val="-58"/>
                <w:sz w:val="24"/>
              </w:rPr>
              <w:t xml:space="preserve"> </w:t>
            </w:r>
            <w:r>
              <w:rPr>
                <w:sz w:val="24"/>
              </w:rPr>
              <w:t>достижения</w:t>
            </w:r>
          </w:p>
        </w:tc>
        <w:tc>
          <w:tcPr>
            <w:tcW w:w="1537" w:type="dxa"/>
          </w:tcPr>
          <w:p w:rsidR="00F11B8F" w:rsidRDefault="00920C79">
            <w:pPr>
              <w:pStyle w:val="TableParagraph"/>
              <w:spacing w:before="7" w:line="208" w:lineRule="auto"/>
              <w:ind w:left="110" w:right="34"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r w:rsidR="00F11B8F">
        <w:trPr>
          <w:trHeight w:val="733"/>
        </w:trPr>
        <w:tc>
          <w:tcPr>
            <w:tcW w:w="682" w:type="dxa"/>
          </w:tcPr>
          <w:p w:rsidR="00F11B8F" w:rsidRDefault="00920C79">
            <w:pPr>
              <w:pStyle w:val="TableParagraph"/>
              <w:spacing w:line="254" w:lineRule="exact"/>
              <w:ind w:left="335"/>
              <w:rPr>
                <w:sz w:val="24"/>
              </w:rPr>
            </w:pPr>
            <w:r>
              <w:rPr>
                <w:sz w:val="24"/>
              </w:rPr>
              <w:t>6.</w:t>
            </w:r>
          </w:p>
        </w:tc>
        <w:tc>
          <w:tcPr>
            <w:tcW w:w="3710" w:type="dxa"/>
          </w:tcPr>
          <w:p w:rsidR="00F11B8F" w:rsidRDefault="00920C79">
            <w:pPr>
              <w:pStyle w:val="TableParagraph"/>
              <w:spacing w:line="240" w:lineRule="exact"/>
              <w:ind w:left="109" w:right="35" w:firstLine="228"/>
              <w:jc w:val="both"/>
              <w:rPr>
                <w:sz w:val="24"/>
              </w:rPr>
            </w:pPr>
            <w:r>
              <w:rPr>
                <w:sz w:val="24"/>
              </w:rPr>
              <w:t>Педагогическая</w:t>
            </w:r>
            <w:r>
              <w:rPr>
                <w:spacing w:val="1"/>
                <w:sz w:val="24"/>
              </w:rPr>
              <w:t xml:space="preserve"> </w:t>
            </w:r>
            <w:r>
              <w:rPr>
                <w:sz w:val="24"/>
              </w:rPr>
              <w:t>поддержка</w:t>
            </w:r>
            <w:r>
              <w:rPr>
                <w:spacing w:val="-57"/>
                <w:sz w:val="24"/>
              </w:rPr>
              <w:t xml:space="preserve"> </w:t>
            </w:r>
            <w:r>
              <w:rPr>
                <w:sz w:val="24"/>
              </w:rPr>
              <w:t>особых</w:t>
            </w:r>
            <w:r>
              <w:rPr>
                <w:spacing w:val="1"/>
                <w:sz w:val="24"/>
              </w:rPr>
              <w:t xml:space="preserve"> </w:t>
            </w:r>
            <w:r>
              <w:rPr>
                <w:sz w:val="24"/>
              </w:rPr>
              <w:t>категорий</w:t>
            </w:r>
            <w:r>
              <w:rPr>
                <w:spacing w:val="1"/>
                <w:sz w:val="24"/>
              </w:rPr>
              <w:t xml:space="preserve"> </w:t>
            </w:r>
            <w:r>
              <w:rPr>
                <w:sz w:val="24"/>
              </w:rPr>
              <w:t>обучающихся</w:t>
            </w:r>
            <w:r>
              <w:rPr>
                <w:spacing w:val="1"/>
                <w:sz w:val="24"/>
              </w:rPr>
              <w:t xml:space="preserve"> </w:t>
            </w:r>
            <w:r>
              <w:rPr>
                <w:sz w:val="24"/>
              </w:rPr>
              <w:t>(учащихся</w:t>
            </w:r>
            <w:r>
              <w:rPr>
                <w:spacing w:val="-1"/>
                <w:sz w:val="24"/>
              </w:rPr>
              <w:t xml:space="preserve"> </w:t>
            </w:r>
            <w:r>
              <w:rPr>
                <w:sz w:val="24"/>
              </w:rPr>
              <w:t>с</w:t>
            </w:r>
          </w:p>
        </w:tc>
        <w:tc>
          <w:tcPr>
            <w:tcW w:w="1537" w:type="dxa"/>
          </w:tcPr>
          <w:p w:rsidR="00F11B8F" w:rsidRDefault="00920C79">
            <w:pPr>
              <w:pStyle w:val="TableParagraph"/>
              <w:spacing w:before="7" w:line="208" w:lineRule="auto"/>
              <w:ind w:left="110" w:right="32"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p>
        </w:tc>
        <w:tc>
          <w:tcPr>
            <w:tcW w:w="1532" w:type="dxa"/>
          </w:tcPr>
          <w:p w:rsidR="00F11B8F" w:rsidRDefault="00920C79">
            <w:pPr>
              <w:pStyle w:val="TableParagraph"/>
              <w:spacing w:line="254" w:lineRule="exact"/>
              <w:ind w:left="338"/>
              <w:rPr>
                <w:sz w:val="24"/>
              </w:rPr>
            </w:pPr>
            <w:r>
              <w:rPr>
                <w:sz w:val="24"/>
              </w:rPr>
              <w:t>1-4</w:t>
            </w:r>
          </w:p>
        </w:tc>
        <w:tc>
          <w:tcPr>
            <w:tcW w:w="2317" w:type="dxa"/>
          </w:tcPr>
          <w:p w:rsidR="00F11B8F" w:rsidRDefault="00920C79">
            <w:pPr>
              <w:pStyle w:val="TableParagraph"/>
              <w:spacing w:before="7" w:line="208" w:lineRule="auto"/>
              <w:ind w:left="109" w:right="757" w:firstLine="228"/>
              <w:rPr>
                <w:sz w:val="24"/>
              </w:rPr>
            </w:pPr>
            <w:r>
              <w:rPr>
                <w:sz w:val="24"/>
              </w:rPr>
              <w:t>Классные</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249"/>
        <w:gridCol w:w="1525"/>
        <w:gridCol w:w="844"/>
        <w:gridCol w:w="2601"/>
      </w:tblGrid>
      <w:tr w:rsidR="00F11B8F">
        <w:trPr>
          <w:trHeight w:val="578"/>
        </w:trPr>
        <w:tc>
          <w:tcPr>
            <w:tcW w:w="567" w:type="dxa"/>
          </w:tcPr>
          <w:p w:rsidR="00F11B8F" w:rsidRDefault="00F11B8F">
            <w:pPr>
              <w:pStyle w:val="TableParagraph"/>
            </w:pPr>
          </w:p>
        </w:tc>
        <w:tc>
          <w:tcPr>
            <w:tcW w:w="4249" w:type="dxa"/>
          </w:tcPr>
          <w:p w:rsidR="00F11B8F" w:rsidRDefault="00920C79">
            <w:pPr>
              <w:pStyle w:val="TableParagraph"/>
              <w:spacing w:before="11" w:line="208" w:lineRule="auto"/>
              <w:ind w:left="108" w:right="28" w:firstLine="228"/>
              <w:rPr>
                <w:sz w:val="24"/>
              </w:rPr>
            </w:pPr>
            <w:r>
              <w:rPr>
                <w:sz w:val="24"/>
              </w:rPr>
              <w:t>ОВЗ, «группы риска»,</w:t>
            </w:r>
            <w:r>
              <w:rPr>
                <w:spacing w:val="-1"/>
                <w:sz w:val="24"/>
              </w:rPr>
              <w:t xml:space="preserve"> </w:t>
            </w:r>
            <w:r>
              <w:rPr>
                <w:sz w:val="24"/>
              </w:rPr>
              <w:t>одаренных и</w:t>
            </w:r>
            <w:r>
              <w:rPr>
                <w:spacing w:val="1"/>
                <w:sz w:val="24"/>
              </w:rPr>
              <w:t xml:space="preserve"> </w:t>
            </w:r>
            <w:r>
              <w:rPr>
                <w:sz w:val="24"/>
              </w:rPr>
              <w:t>т.</w:t>
            </w:r>
            <w:r>
              <w:rPr>
                <w:spacing w:val="-57"/>
                <w:sz w:val="24"/>
              </w:rPr>
              <w:t xml:space="preserve"> </w:t>
            </w:r>
            <w:r>
              <w:rPr>
                <w:sz w:val="24"/>
              </w:rPr>
              <w:t>д.).</w:t>
            </w:r>
          </w:p>
        </w:tc>
        <w:tc>
          <w:tcPr>
            <w:tcW w:w="1525" w:type="dxa"/>
          </w:tcPr>
          <w:p w:rsidR="00F11B8F" w:rsidRDefault="00920C79">
            <w:pPr>
              <w:pStyle w:val="TableParagraph"/>
              <w:spacing w:line="258" w:lineRule="exact"/>
              <w:ind w:left="334"/>
              <w:rPr>
                <w:sz w:val="24"/>
              </w:rPr>
            </w:pPr>
            <w:r>
              <w:rPr>
                <w:sz w:val="24"/>
              </w:rPr>
              <w:t>года</w:t>
            </w:r>
          </w:p>
        </w:tc>
        <w:tc>
          <w:tcPr>
            <w:tcW w:w="844" w:type="dxa"/>
          </w:tcPr>
          <w:p w:rsidR="00F11B8F" w:rsidRDefault="00F11B8F">
            <w:pPr>
              <w:pStyle w:val="TableParagraph"/>
            </w:pPr>
          </w:p>
        </w:tc>
        <w:tc>
          <w:tcPr>
            <w:tcW w:w="2601" w:type="dxa"/>
          </w:tcPr>
          <w:p w:rsidR="00F11B8F" w:rsidRDefault="00F11B8F">
            <w:pPr>
              <w:pStyle w:val="TableParagraph"/>
              <w:spacing w:line="258" w:lineRule="exact"/>
              <w:ind w:left="331"/>
              <w:rPr>
                <w:sz w:val="24"/>
              </w:rPr>
            </w:pPr>
          </w:p>
        </w:tc>
      </w:tr>
    </w:tbl>
    <w:p w:rsidR="00F11B8F" w:rsidRDefault="00F11B8F">
      <w:pPr>
        <w:spacing w:line="258" w:lineRule="exact"/>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249"/>
        <w:gridCol w:w="1525"/>
        <w:gridCol w:w="844"/>
        <w:gridCol w:w="2601"/>
      </w:tblGrid>
      <w:tr w:rsidR="00F11B8F">
        <w:trPr>
          <w:trHeight w:val="1128"/>
        </w:trPr>
        <w:tc>
          <w:tcPr>
            <w:tcW w:w="567" w:type="dxa"/>
          </w:tcPr>
          <w:p w:rsidR="00F11B8F" w:rsidRDefault="00920C79">
            <w:pPr>
              <w:pStyle w:val="TableParagraph"/>
              <w:spacing w:line="254" w:lineRule="exact"/>
              <w:ind w:right="39"/>
              <w:jc w:val="right"/>
              <w:rPr>
                <w:sz w:val="24"/>
              </w:rPr>
            </w:pPr>
            <w:r>
              <w:rPr>
                <w:sz w:val="24"/>
              </w:rPr>
              <w:lastRenderedPageBreak/>
              <w:t>7.</w:t>
            </w:r>
          </w:p>
        </w:tc>
        <w:tc>
          <w:tcPr>
            <w:tcW w:w="4249" w:type="dxa"/>
          </w:tcPr>
          <w:p w:rsidR="00F11B8F" w:rsidRDefault="00920C79">
            <w:pPr>
              <w:pStyle w:val="TableParagraph"/>
              <w:spacing w:before="8"/>
              <w:ind w:left="108" w:right="99" w:firstLine="228"/>
              <w:jc w:val="both"/>
              <w:rPr>
                <w:sz w:val="24"/>
              </w:rPr>
            </w:pPr>
            <w:r>
              <w:rPr>
                <w:sz w:val="24"/>
              </w:rPr>
              <w:t>Мониторинг</w:t>
            </w:r>
            <w:r>
              <w:rPr>
                <w:spacing w:val="-10"/>
                <w:sz w:val="24"/>
              </w:rPr>
              <w:t xml:space="preserve"> </w:t>
            </w:r>
            <w:r>
              <w:rPr>
                <w:sz w:val="24"/>
              </w:rPr>
              <w:t>страниц</w:t>
            </w:r>
            <w:r>
              <w:rPr>
                <w:spacing w:val="-12"/>
                <w:sz w:val="24"/>
              </w:rPr>
              <w:t xml:space="preserve"> </w:t>
            </w:r>
            <w:r>
              <w:rPr>
                <w:sz w:val="24"/>
              </w:rPr>
              <w:t>обучающихся</w:t>
            </w:r>
            <w:r>
              <w:rPr>
                <w:spacing w:val="-12"/>
                <w:sz w:val="24"/>
              </w:rPr>
              <w:t xml:space="preserve"> </w:t>
            </w:r>
            <w:r>
              <w:rPr>
                <w:sz w:val="24"/>
              </w:rPr>
              <w:t>в</w:t>
            </w:r>
            <w:r>
              <w:rPr>
                <w:spacing w:val="-57"/>
                <w:sz w:val="24"/>
              </w:rPr>
              <w:t xml:space="preserve"> </w:t>
            </w:r>
            <w:r>
              <w:rPr>
                <w:sz w:val="24"/>
              </w:rPr>
              <w:t>соц.</w:t>
            </w:r>
            <w:r>
              <w:rPr>
                <w:spacing w:val="1"/>
                <w:sz w:val="24"/>
              </w:rPr>
              <w:t xml:space="preserve"> </w:t>
            </w:r>
            <w:r>
              <w:rPr>
                <w:sz w:val="24"/>
              </w:rPr>
              <w:t>сетях,</w:t>
            </w:r>
            <w:r>
              <w:rPr>
                <w:spacing w:val="1"/>
                <w:sz w:val="24"/>
              </w:rPr>
              <w:t xml:space="preserve"> </w:t>
            </w:r>
            <w:r>
              <w:rPr>
                <w:sz w:val="24"/>
              </w:rPr>
              <w:t>работа</w:t>
            </w:r>
            <w:r>
              <w:rPr>
                <w:spacing w:val="1"/>
                <w:sz w:val="24"/>
              </w:rPr>
              <w:t xml:space="preserve"> </w:t>
            </w:r>
            <w:r>
              <w:rPr>
                <w:sz w:val="24"/>
              </w:rPr>
              <w:t>по</w:t>
            </w:r>
            <w:r>
              <w:rPr>
                <w:spacing w:val="1"/>
                <w:sz w:val="24"/>
              </w:rPr>
              <w:t xml:space="preserve"> </w:t>
            </w:r>
            <w:r>
              <w:rPr>
                <w:sz w:val="24"/>
              </w:rPr>
              <w:t>профилактике</w:t>
            </w:r>
            <w:r>
              <w:rPr>
                <w:spacing w:val="1"/>
                <w:sz w:val="24"/>
              </w:rPr>
              <w:t xml:space="preserve"> </w:t>
            </w:r>
            <w:r>
              <w:rPr>
                <w:sz w:val="24"/>
              </w:rPr>
              <w:t>подписок</w:t>
            </w:r>
            <w:r>
              <w:rPr>
                <w:spacing w:val="-1"/>
                <w:sz w:val="24"/>
              </w:rPr>
              <w:t xml:space="preserve"> </w:t>
            </w:r>
            <w:r>
              <w:rPr>
                <w:sz w:val="24"/>
              </w:rPr>
              <w:t>на</w:t>
            </w:r>
            <w:r>
              <w:rPr>
                <w:spacing w:val="-1"/>
                <w:sz w:val="24"/>
              </w:rPr>
              <w:t xml:space="preserve"> </w:t>
            </w:r>
            <w:r>
              <w:rPr>
                <w:sz w:val="24"/>
              </w:rPr>
              <w:t>деструктивные</w:t>
            </w:r>
          </w:p>
          <w:p w:rsidR="00F11B8F" w:rsidRDefault="00920C79">
            <w:pPr>
              <w:pStyle w:val="TableParagraph"/>
              <w:spacing w:before="8" w:line="264" w:lineRule="exact"/>
              <w:ind w:left="336"/>
              <w:rPr>
                <w:sz w:val="24"/>
              </w:rPr>
            </w:pPr>
            <w:r>
              <w:rPr>
                <w:sz w:val="24"/>
              </w:rPr>
              <w:t>сообщества</w:t>
            </w:r>
          </w:p>
        </w:tc>
        <w:tc>
          <w:tcPr>
            <w:tcW w:w="1525" w:type="dxa"/>
          </w:tcPr>
          <w:p w:rsidR="00F11B8F" w:rsidRDefault="009311B9" w:rsidP="009311B9">
            <w:pPr>
              <w:pStyle w:val="TableParagraph"/>
              <w:spacing w:line="216" w:lineRule="auto"/>
              <w:ind w:right="17"/>
              <w:rPr>
                <w:sz w:val="24"/>
              </w:rPr>
            </w:pPr>
            <w:r>
              <w:rPr>
                <w:sz w:val="24"/>
              </w:rPr>
              <w:t>Ежемесячн</w:t>
            </w:r>
            <w:r w:rsidR="00920C79">
              <w:rPr>
                <w:sz w:val="24"/>
              </w:rPr>
              <w:t>о</w:t>
            </w:r>
          </w:p>
        </w:tc>
        <w:tc>
          <w:tcPr>
            <w:tcW w:w="844" w:type="dxa"/>
          </w:tcPr>
          <w:p w:rsidR="00F11B8F" w:rsidRDefault="00920C79">
            <w:pPr>
              <w:pStyle w:val="TableParagraph"/>
              <w:spacing w:line="254" w:lineRule="exact"/>
              <w:ind w:left="335"/>
              <w:rPr>
                <w:sz w:val="24"/>
              </w:rPr>
            </w:pPr>
            <w:r>
              <w:rPr>
                <w:sz w:val="24"/>
              </w:rPr>
              <w:t>2-4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1127"/>
        </w:trPr>
        <w:tc>
          <w:tcPr>
            <w:tcW w:w="567" w:type="dxa"/>
          </w:tcPr>
          <w:p w:rsidR="00F11B8F" w:rsidRDefault="00920C79">
            <w:pPr>
              <w:pStyle w:val="TableParagraph"/>
              <w:spacing w:line="254" w:lineRule="exact"/>
              <w:ind w:right="39"/>
              <w:jc w:val="right"/>
              <w:rPr>
                <w:sz w:val="24"/>
              </w:rPr>
            </w:pPr>
            <w:r>
              <w:rPr>
                <w:sz w:val="24"/>
              </w:rPr>
              <w:t>8.</w:t>
            </w:r>
          </w:p>
        </w:tc>
        <w:tc>
          <w:tcPr>
            <w:tcW w:w="4249" w:type="dxa"/>
          </w:tcPr>
          <w:p w:rsidR="00F11B8F" w:rsidRDefault="00920C79">
            <w:pPr>
              <w:pStyle w:val="TableParagraph"/>
              <w:tabs>
                <w:tab w:val="left" w:pos="3028"/>
              </w:tabs>
              <w:spacing w:before="7" w:line="208" w:lineRule="auto"/>
              <w:ind w:left="108" w:right="99" w:firstLine="228"/>
              <w:jc w:val="both"/>
              <w:rPr>
                <w:sz w:val="24"/>
              </w:rPr>
            </w:pPr>
            <w:r>
              <w:rPr>
                <w:sz w:val="24"/>
              </w:rPr>
              <w:t>Деятельность,</w:t>
            </w:r>
            <w:r>
              <w:rPr>
                <w:spacing w:val="1"/>
                <w:sz w:val="24"/>
              </w:rPr>
              <w:t xml:space="preserve"> </w:t>
            </w:r>
            <w:r>
              <w:rPr>
                <w:sz w:val="24"/>
              </w:rPr>
              <w:t>направленная</w:t>
            </w:r>
            <w:r>
              <w:rPr>
                <w:spacing w:val="1"/>
                <w:sz w:val="24"/>
              </w:rPr>
              <w:t xml:space="preserve"> </w:t>
            </w:r>
            <w:r>
              <w:rPr>
                <w:sz w:val="24"/>
              </w:rPr>
              <w:t>на</w:t>
            </w:r>
            <w:r>
              <w:rPr>
                <w:spacing w:val="1"/>
                <w:sz w:val="24"/>
              </w:rPr>
              <w:t xml:space="preserve"> </w:t>
            </w:r>
            <w:r>
              <w:rPr>
                <w:sz w:val="24"/>
              </w:rPr>
              <w:t>успешную</w:t>
            </w:r>
            <w:r>
              <w:rPr>
                <w:sz w:val="24"/>
              </w:rPr>
              <w:tab/>
            </w:r>
            <w:r>
              <w:rPr>
                <w:spacing w:val="-1"/>
                <w:sz w:val="24"/>
              </w:rPr>
              <w:t>адаптацию</w:t>
            </w:r>
            <w:r>
              <w:rPr>
                <w:spacing w:val="-58"/>
                <w:sz w:val="24"/>
              </w:rPr>
              <w:t xml:space="preserve"> </w:t>
            </w:r>
            <w:r>
              <w:rPr>
                <w:sz w:val="24"/>
              </w:rPr>
              <w:t>первоклассников, а также прибывших</w:t>
            </w:r>
            <w:r>
              <w:rPr>
                <w:spacing w:val="1"/>
                <w:sz w:val="24"/>
              </w:rPr>
              <w:t xml:space="preserve"> </w:t>
            </w:r>
            <w:r>
              <w:rPr>
                <w:sz w:val="24"/>
              </w:rPr>
              <w:t>обучающихся</w:t>
            </w:r>
            <w:r>
              <w:rPr>
                <w:spacing w:val="-2"/>
                <w:sz w:val="24"/>
              </w:rPr>
              <w:t xml:space="preserve"> </w:t>
            </w:r>
            <w:r>
              <w:rPr>
                <w:sz w:val="24"/>
              </w:rPr>
              <w:t>2-4</w:t>
            </w:r>
            <w:r>
              <w:rPr>
                <w:spacing w:val="1"/>
                <w:sz w:val="24"/>
              </w:rPr>
              <w:t xml:space="preserve"> </w:t>
            </w:r>
            <w:r>
              <w:rPr>
                <w:sz w:val="24"/>
              </w:rPr>
              <w:t>кл.</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2-4</w:t>
            </w:r>
          </w:p>
        </w:tc>
        <w:tc>
          <w:tcPr>
            <w:tcW w:w="2601" w:type="dxa"/>
          </w:tcPr>
          <w:p w:rsidR="00F11B8F" w:rsidRDefault="00920C79" w:rsidP="009311B9">
            <w:pPr>
              <w:pStyle w:val="TableParagraph"/>
              <w:spacing w:line="225" w:lineRule="auto"/>
              <w:ind w:left="331" w:right="818"/>
              <w:rPr>
                <w:sz w:val="24"/>
              </w:rPr>
            </w:pPr>
            <w:r>
              <w:rPr>
                <w:sz w:val="24"/>
              </w:rPr>
              <w:t>Классные</w:t>
            </w:r>
            <w:r>
              <w:rPr>
                <w:spacing w:val="1"/>
                <w:sz w:val="24"/>
              </w:rPr>
              <w:t xml:space="preserve"> </w:t>
            </w:r>
            <w:r>
              <w:rPr>
                <w:spacing w:val="-1"/>
                <w:sz w:val="24"/>
              </w:rPr>
              <w:t>Руководители</w:t>
            </w:r>
            <w:r>
              <w:rPr>
                <w:spacing w:val="-57"/>
                <w:sz w:val="24"/>
              </w:rPr>
              <w:t xml:space="preserve"> </w:t>
            </w:r>
          </w:p>
        </w:tc>
      </w:tr>
      <w:tr w:rsidR="00F11B8F">
        <w:trPr>
          <w:trHeight w:val="300"/>
        </w:trPr>
        <w:tc>
          <w:tcPr>
            <w:tcW w:w="567" w:type="dxa"/>
          </w:tcPr>
          <w:p w:rsidR="00F11B8F" w:rsidRDefault="00F11B8F">
            <w:pPr>
              <w:pStyle w:val="TableParagraph"/>
            </w:pPr>
          </w:p>
        </w:tc>
        <w:tc>
          <w:tcPr>
            <w:tcW w:w="9219" w:type="dxa"/>
            <w:gridSpan w:val="4"/>
          </w:tcPr>
          <w:p w:rsidR="00F11B8F" w:rsidRDefault="00920C79">
            <w:pPr>
              <w:pStyle w:val="TableParagraph"/>
              <w:spacing w:line="254" w:lineRule="exact"/>
              <w:ind w:left="2235" w:right="2007"/>
              <w:jc w:val="center"/>
              <w:rPr>
                <w:b/>
                <w:sz w:val="24"/>
              </w:rPr>
            </w:pPr>
            <w:r>
              <w:rPr>
                <w:b/>
                <w:sz w:val="24"/>
              </w:rPr>
              <w:t>Работа</w:t>
            </w:r>
            <w:r>
              <w:rPr>
                <w:b/>
                <w:spacing w:val="-3"/>
                <w:sz w:val="24"/>
              </w:rPr>
              <w:t xml:space="preserve"> </w:t>
            </w:r>
            <w:r>
              <w:rPr>
                <w:b/>
                <w:sz w:val="24"/>
              </w:rPr>
              <w:t>с</w:t>
            </w:r>
            <w:r>
              <w:rPr>
                <w:b/>
                <w:spacing w:val="-3"/>
                <w:sz w:val="24"/>
              </w:rPr>
              <w:t xml:space="preserve"> </w:t>
            </w:r>
            <w:r>
              <w:rPr>
                <w:b/>
                <w:sz w:val="24"/>
              </w:rPr>
              <w:t>учителями,</w:t>
            </w:r>
            <w:r>
              <w:rPr>
                <w:b/>
                <w:spacing w:val="-4"/>
                <w:sz w:val="24"/>
              </w:rPr>
              <w:t xml:space="preserve"> </w:t>
            </w:r>
            <w:r>
              <w:rPr>
                <w:b/>
                <w:sz w:val="24"/>
              </w:rPr>
              <w:t>преподающими</w:t>
            </w:r>
            <w:r>
              <w:rPr>
                <w:b/>
                <w:spacing w:val="-3"/>
                <w:sz w:val="24"/>
              </w:rPr>
              <w:t xml:space="preserve"> </w:t>
            </w:r>
            <w:r>
              <w:rPr>
                <w:b/>
                <w:sz w:val="24"/>
              </w:rPr>
              <w:t>в</w:t>
            </w:r>
            <w:r>
              <w:rPr>
                <w:b/>
                <w:spacing w:val="-3"/>
                <w:sz w:val="24"/>
              </w:rPr>
              <w:t xml:space="preserve"> </w:t>
            </w:r>
            <w:r>
              <w:rPr>
                <w:b/>
                <w:sz w:val="24"/>
              </w:rPr>
              <w:t>классе</w:t>
            </w:r>
          </w:p>
        </w:tc>
      </w:tr>
      <w:tr w:rsidR="00F11B8F">
        <w:trPr>
          <w:trHeight w:val="1404"/>
        </w:trPr>
        <w:tc>
          <w:tcPr>
            <w:tcW w:w="567" w:type="dxa"/>
          </w:tcPr>
          <w:p w:rsidR="00F11B8F" w:rsidRDefault="00920C79">
            <w:pPr>
              <w:pStyle w:val="TableParagraph"/>
              <w:spacing w:line="254" w:lineRule="exact"/>
              <w:ind w:right="39"/>
              <w:jc w:val="right"/>
              <w:rPr>
                <w:sz w:val="24"/>
              </w:rPr>
            </w:pPr>
            <w:r>
              <w:rPr>
                <w:sz w:val="24"/>
              </w:rPr>
              <w:t>1.</w:t>
            </w:r>
          </w:p>
        </w:tc>
        <w:tc>
          <w:tcPr>
            <w:tcW w:w="4249" w:type="dxa"/>
          </w:tcPr>
          <w:p w:rsidR="00F11B8F" w:rsidRDefault="00920C79">
            <w:pPr>
              <w:pStyle w:val="TableParagraph"/>
              <w:spacing w:before="7" w:line="208" w:lineRule="auto"/>
              <w:ind w:left="108" w:right="98" w:firstLine="228"/>
              <w:jc w:val="both"/>
              <w:rPr>
                <w:sz w:val="24"/>
              </w:rPr>
            </w:pPr>
            <w:r>
              <w:rPr>
                <w:sz w:val="24"/>
              </w:rPr>
              <w:t>Консультации</w:t>
            </w:r>
            <w:r>
              <w:rPr>
                <w:spacing w:val="1"/>
                <w:sz w:val="24"/>
              </w:rPr>
              <w:t xml:space="preserve"> </w:t>
            </w:r>
            <w:r>
              <w:rPr>
                <w:sz w:val="24"/>
              </w:rPr>
              <w:t>с</w:t>
            </w:r>
            <w:r>
              <w:rPr>
                <w:spacing w:val="1"/>
                <w:sz w:val="24"/>
              </w:rPr>
              <w:t xml:space="preserve"> </w:t>
            </w:r>
            <w:r>
              <w:rPr>
                <w:sz w:val="24"/>
              </w:rPr>
              <w:t>учителями-</w:t>
            </w:r>
            <w:r>
              <w:rPr>
                <w:spacing w:val="1"/>
                <w:sz w:val="24"/>
              </w:rPr>
              <w:t xml:space="preserve"> </w:t>
            </w:r>
            <w:r>
              <w:rPr>
                <w:sz w:val="24"/>
              </w:rPr>
              <w:t>предметниками</w:t>
            </w:r>
            <w:r>
              <w:rPr>
                <w:spacing w:val="1"/>
                <w:sz w:val="24"/>
              </w:rPr>
              <w:t xml:space="preserve"> </w:t>
            </w:r>
            <w:r>
              <w:rPr>
                <w:sz w:val="24"/>
              </w:rPr>
              <w:t>по</w:t>
            </w:r>
            <w:r>
              <w:rPr>
                <w:spacing w:val="1"/>
                <w:sz w:val="24"/>
              </w:rPr>
              <w:t xml:space="preserve"> </w:t>
            </w:r>
            <w:r>
              <w:rPr>
                <w:sz w:val="24"/>
              </w:rPr>
              <w:t>вопросам</w:t>
            </w:r>
            <w:r>
              <w:rPr>
                <w:spacing w:val="-57"/>
                <w:sz w:val="24"/>
              </w:rPr>
              <w:t xml:space="preserve"> </w:t>
            </w:r>
            <w:r>
              <w:rPr>
                <w:sz w:val="24"/>
              </w:rPr>
              <w:t>соблюдения</w:t>
            </w:r>
            <w:r>
              <w:rPr>
                <w:spacing w:val="1"/>
                <w:sz w:val="24"/>
              </w:rPr>
              <w:t xml:space="preserve"> </w:t>
            </w:r>
            <w:r>
              <w:rPr>
                <w:sz w:val="24"/>
              </w:rPr>
              <w:t>единых</w:t>
            </w:r>
            <w:r>
              <w:rPr>
                <w:spacing w:val="1"/>
                <w:sz w:val="24"/>
              </w:rPr>
              <w:t xml:space="preserve"> </w:t>
            </w:r>
            <w:r>
              <w:rPr>
                <w:sz w:val="24"/>
              </w:rPr>
              <w:t>требований</w:t>
            </w:r>
            <w:r>
              <w:rPr>
                <w:spacing w:val="1"/>
                <w:sz w:val="24"/>
              </w:rPr>
              <w:t xml:space="preserve"> </w:t>
            </w:r>
            <w:r>
              <w:rPr>
                <w:sz w:val="24"/>
              </w:rPr>
              <w:t>в</w:t>
            </w:r>
            <w:r>
              <w:rPr>
                <w:spacing w:val="-57"/>
                <w:sz w:val="24"/>
              </w:rPr>
              <w:t xml:space="preserve"> </w:t>
            </w:r>
            <w:r>
              <w:rPr>
                <w:sz w:val="24"/>
              </w:rPr>
              <w:t>воспитании,</w:t>
            </w:r>
            <w:r>
              <w:rPr>
                <w:spacing w:val="1"/>
                <w:sz w:val="24"/>
              </w:rPr>
              <w:t xml:space="preserve"> </w:t>
            </w:r>
            <w:r>
              <w:rPr>
                <w:sz w:val="24"/>
              </w:rPr>
              <w:t>предупреждению</w:t>
            </w:r>
            <w:r>
              <w:rPr>
                <w:spacing w:val="1"/>
                <w:sz w:val="24"/>
              </w:rPr>
              <w:t xml:space="preserve"> </w:t>
            </w:r>
            <w:r>
              <w:rPr>
                <w:sz w:val="24"/>
              </w:rPr>
              <w:t>и</w:t>
            </w:r>
            <w:r>
              <w:rPr>
                <w:spacing w:val="-57"/>
                <w:sz w:val="24"/>
              </w:rPr>
              <w:t xml:space="preserve"> </w:t>
            </w:r>
            <w:r>
              <w:rPr>
                <w:sz w:val="24"/>
              </w:rPr>
              <w:t>разрешению</w:t>
            </w:r>
            <w:r>
              <w:rPr>
                <w:spacing w:val="-2"/>
                <w:sz w:val="24"/>
              </w:rPr>
              <w:t xml:space="preserve"> </w:t>
            </w:r>
            <w:r>
              <w:rPr>
                <w:sz w:val="24"/>
              </w:rPr>
              <w:t>конфликтных</w:t>
            </w:r>
            <w:r>
              <w:rPr>
                <w:spacing w:val="-3"/>
                <w:sz w:val="24"/>
              </w:rPr>
              <w:t xml:space="preserve"> </w:t>
            </w:r>
            <w:r>
              <w:rPr>
                <w:sz w:val="24"/>
              </w:rPr>
              <w:t>ситуаций.</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1210"/>
        </w:trPr>
        <w:tc>
          <w:tcPr>
            <w:tcW w:w="567" w:type="dxa"/>
          </w:tcPr>
          <w:p w:rsidR="00F11B8F" w:rsidRDefault="00920C79">
            <w:pPr>
              <w:pStyle w:val="TableParagraph"/>
              <w:spacing w:line="254" w:lineRule="exact"/>
              <w:ind w:right="39"/>
              <w:jc w:val="right"/>
              <w:rPr>
                <w:sz w:val="24"/>
              </w:rPr>
            </w:pPr>
            <w:r>
              <w:rPr>
                <w:sz w:val="24"/>
              </w:rPr>
              <w:t>2.</w:t>
            </w:r>
          </w:p>
        </w:tc>
        <w:tc>
          <w:tcPr>
            <w:tcW w:w="4249" w:type="dxa"/>
          </w:tcPr>
          <w:p w:rsidR="00F11B8F" w:rsidRDefault="00920C79">
            <w:pPr>
              <w:pStyle w:val="TableParagraph"/>
              <w:tabs>
                <w:tab w:val="left" w:pos="2645"/>
                <w:tab w:val="left" w:pos="2687"/>
              </w:tabs>
              <w:spacing w:before="7" w:line="208" w:lineRule="auto"/>
              <w:ind w:left="108" w:right="95" w:firstLine="228"/>
              <w:jc w:val="both"/>
              <w:rPr>
                <w:sz w:val="24"/>
              </w:rPr>
            </w:pPr>
            <w:r>
              <w:rPr>
                <w:sz w:val="24"/>
              </w:rPr>
              <w:t>Консультации</w:t>
            </w:r>
            <w:r>
              <w:rPr>
                <w:sz w:val="24"/>
              </w:rPr>
              <w:tab/>
              <w:t>психолога,</w:t>
            </w:r>
            <w:r>
              <w:rPr>
                <w:spacing w:val="1"/>
                <w:sz w:val="24"/>
              </w:rPr>
              <w:t xml:space="preserve"> </w:t>
            </w:r>
            <w:r>
              <w:rPr>
                <w:sz w:val="24"/>
              </w:rPr>
              <w:t>по</w:t>
            </w:r>
            <w:r>
              <w:rPr>
                <w:spacing w:val="-57"/>
                <w:sz w:val="24"/>
              </w:rPr>
              <w:t xml:space="preserve"> </w:t>
            </w:r>
            <w:r>
              <w:rPr>
                <w:sz w:val="24"/>
              </w:rPr>
              <w:t>вопросам</w:t>
            </w:r>
            <w:r>
              <w:rPr>
                <w:spacing w:val="1"/>
                <w:sz w:val="24"/>
              </w:rPr>
              <w:t xml:space="preserve"> </w:t>
            </w:r>
            <w:r>
              <w:rPr>
                <w:sz w:val="24"/>
              </w:rPr>
              <w:t>изучения</w:t>
            </w:r>
            <w:r>
              <w:rPr>
                <w:spacing w:val="1"/>
                <w:sz w:val="24"/>
              </w:rPr>
              <w:t xml:space="preserve"> </w:t>
            </w:r>
            <w:r>
              <w:rPr>
                <w:sz w:val="24"/>
              </w:rPr>
              <w:t>личностных</w:t>
            </w:r>
            <w:r>
              <w:rPr>
                <w:spacing w:val="-57"/>
                <w:sz w:val="24"/>
              </w:rPr>
              <w:t xml:space="preserve"> </w:t>
            </w:r>
            <w:r>
              <w:rPr>
                <w:sz w:val="24"/>
              </w:rPr>
              <w:t>особенностей,</w:t>
            </w:r>
            <w:r>
              <w:rPr>
                <w:sz w:val="24"/>
              </w:rPr>
              <w:tab/>
            </w:r>
            <w:r>
              <w:rPr>
                <w:sz w:val="24"/>
              </w:rPr>
              <w:tab/>
            </w:r>
            <w:r>
              <w:rPr>
                <w:spacing w:val="-1"/>
                <w:sz w:val="24"/>
              </w:rPr>
              <w:t>профилактике</w:t>
            </w:r>
            <w:r>
              <w:rPr>
                <w:spacing w:val="-58"/>
                <w:sz w:val="24"/>
              </w:rPr>
              <w:t xml:space="preserve"> </w:t>
            </w:r>
            <w:r>
              <w:rPr>
                <w:sz w:val="24"/>
              </w:rPr>
              <w:t>деструктивного</w:t>
            </w:r>
            <w:r>
              <w:rPr>
                <w:spacing w:val="-2"/>
                <w:sz w:val="24"/>
              </w:rPr>
              <w:t xml:space="preserve"> </w:t>
            </w:r>
            <w:r>
              <w:rPr>
                <w:sz w:val="24"/>
              </w:rPr>
              <w:t>поведения.</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10" w:line="278" w:lineRule="auto"/>
              <w:ind w:left="103" w:right="1047" w:firstLine="228"/>
              <w:rPr>
                <w:sz w:val="24"/>
              </w:rPr>
            </w:pPr>
            <w:r>
              <w:rPr>
                <w:sz w:val="24"/>
              </w:rPr>
              <w:t>Классные</w:t>
            </w:r>
            <w:r>
              <w:rPr>
                <w:spacing w:val="1"/>
                <w:sz w:val="24"/>
              </w:rPr>
              <w:t xml:space="preserve"> </w:t>
            </w:r>
            <w:r>
              <w:rPr>
                <w:sz w:val="24"/>
              </w:rPr>
              <w:t>руководители Психолог</w:t>
            </w:r>
          </w:p>
        </w:tc>
      </w:tr>
      <w:tr w:rsidR="00F11B8F">
        <w:trPr>
          <w:trHeight w:val="1214"/>
        </w:trPr>
        <w:tc>
          <w:tcPr>
            <w:tcW w:w="567" w:type="dxa"/>
          </w:tcPr>
          <w:p w:rsidR="00F11B8F" w:rsidRDefault="00920C79">
            <w:pPr>
              <w:pStyle w:val="TableParagraph"/>
              <w:spacing w:line="254" w:lineRule="exact"/>
              <w:ind w:right="39"/>
              <w:jc w:val="right"/>
              <w:rPr>
                <w:sz w:val="24"/>
              </w:rPr>
            </w:pPr>
            <w:r>
              <w:rPr>
                <w:sz w:val="24"/>
              </w:rPr>
              <w:t>3.</w:t>
            </w:r>
          </w:p>
        </w:tc>
        <w:tc>
          <w:tcPr>
            <w:tcW w:w="4249" w:type="dxa"/>
          </w:tcPr>
          <w:p w:rsidR="00F11B8F" w:rsidRDefault="00920C79">
            <w:pPr>
              <w:pStyle w:val="TableParagraph"/>
              <w:tabs>
                <w:tab w:val="left" w:pos="1975"/>
                <w:tab w:val="left" w:pos="3889"/>
                <w:tab w:val="left" w:pos="4023"/>
              </w:tabs>
              <w:spacing w:before="7" w:line="208" w:lineRule="auto"/>
              <w:ind w:left="108" w:right="97" w:firstLine="228"/>
              <w:jc w:val="both"/>
              <w:rPr>
                <w:sz w:val="24"/>
              </w:rPr>
            </w:pPr>
            <w:r>
              <w:rPr>
                <w:sz w:val="24"/>
              </w:rPr>
              <w:t>Взаимодействие</w:t>
            </w:r>
            <w:r>
              <w:rPr>
                <w:spacing w:val="1"/>
                <w:sz w:val="24"/>
              </w:rPr>
              <w:t xml:space="preserve"> </w:t>
            </w:r>
            <w:r>
              <w:rPr>
                <w:sz w:val="24"/>
              </w:rPr>
              <w:t>с</w:t>
            </w:r>
            <w:r>
              <w:rPr>
                <w:spacing w:val="1"/>
                <w:sz w:val="24"/>
              </w:rPr>
              <w:t xml:space="preserve"> </w:t>
            </w:r>
            <w:r>
              <w:rPr>
                <w:sz w:val="24"/>
              </w:rPr>
              <w:t>педагогами</w:t>
            </w:r>
            <w:r>
              <w:rPr>
                <w:spacing w:val="1"/>
                <w:sz w:val="24"/>
              </w:rPr>
              <w:t xml:space="preserve"> </w:t>
            </w:r>
            <w:r>
              <w:rPr>
                <w:sz w:val="24"/>
              </w:rPr>
              <w:t>ДО,</w:t>
            </w:r>
            <w:r>
              <w:rPr>
                <w:spacing w:val="1"/>
                <w:sz w:val="24"/>
              </w:rPr>
              <w:t xml:space="preserve"> </w:t>
            </w:r>
            <w:r>
              <w:rPr>
                <w:sz w:val="24"/>
              </w:rPr>
              <w:t>педагогом-организатором</w:t>
            </w:r>
            <w:r>
              <w:rPr>
                <w:sz w:val="24"/>
              </w:rPr>
              <w:tab/>
            </w:r>
            <w:r>
              <w:rPr>
                <w:spacing w:val="-2"/>
                <w:sz w:val="24"/>
              </w:rPr>
              <w:t>по</w:t>
            </w:r>
            <w:r>
              <w:rPr>
                <w:spacing w:val="-58"/>
                <w:sz w:val="24"/>
              </w:rPr>
              <w:t xml:space="preserve"> </w:t>
            </w:r>
            <w:r>
              <w:rPr>
                <w:sz w:val="24"/>
              </w:rPr>
              <w:t>вовлечению</w:t>
            </w:r>
            <w:r>
              <w:rPr>
                <w:sz w:val="24"/>
              </w:rPr>
              <w:tab/>
              <w:t>обучающихся</w:t>
            </w:r>
            <w:r>
              <w:rPr>
                <w:sz w:val="24"/>
              </w:rPr>
              <w:tab/>
            </w:r>
            <w:r>
              <w:rPr>
                <w:sz w:val="24"/>
              </w:rPr>
              <w:tab/>
            </w:r>
            <w:r>
              <w:rPr>
                <w:spacing w:val="-1"/>
                <w:sz w:val="24"/>
              </w:rPr>
              <w:t>в</w:t>
            </w:r>
            <w:r>
              <w:rPr>
                <w:spacing w:val="-58"/>
                <w:sz w:val="24"/>
              </w:rPr>
              <w:t xml:space="preserve"> </w:t>
            </w:r>
            <w:r>
              <w:rPr>
                <w:sz w:val="24"/>
              </w:rPr>
              <w:t>программы</w:t>
            </w:r>
            <w:r>
              <w:rPr>
                <w:spacing w:val="19"/>
                <w:sz w:val="24"/>
              </w:rPr>
              <w:t xml:space="preserve"> </w:t>
            </w:r>
            <w:r>
              <w:rPr>
                <w:sz w:val="24"/>
              </w:rPr>
              <w:t>ДО,</w:t>
            </w:r>
            <w:r>
              <w:rPr>
                <w:spacing w:val="18"/>
                <w:sz w:val="24"/>
              </w:rPr>
              <w:t xml:space="preserve"> </w:t>
            </w:r>
            <w:r>
              <w:rPr>
                <w:sz w:val="24"/>
              </w:rPr>
              <w:t>внеурочные</w:t>
            </w:r>
          </w:p>
          <w:p w:rsidR="00F11B8F" w:rsidRDefault="00920C79">
            <w:pPr>
              <w:pStyle w:val="TableParagraph"/>
              <w:spacing w:line="227" w:lineRule="exact"/>
              <w:ind w:left="108"/>
              <w:rPr>
                <w:sz w:val="24"/>
              </w:rPr>
            </w:pPr>
            <w:r>
              <w:rPr>
                <w:sz w:val="24"/>
              </w:rPr>
              <w:t>мероприятия</w:t>
            </w:r>
          </w:p>
        </w:tc>
        <w:tc>
          <w:tcPr>
            <w:tcW w:w="1525" w:type="dxa"/>
          </w:tcPr>
          <w:p w:rsidR="00F11B8F" w:rsidRDefault="00920C79">
            <w:pPr>
              <w:pStyle w:val="TableParagraph"/>
              <w:tabs>
                <w:tab w:val="left" w:pos="993"/>
              </w:tabs>
              <w:spacing w:before="7" w:line="208" w:lineRule="auto"/>
              <w:ind w:left="106" w:right="34" w:firstLine="228"/>
              <w:rPr>
                <w:sz w:val="24"/>
              </w:rPr>
            </w:pPr>
            <w:r>
              <w:rPr>
                <w:sz w:val="24"/>
              </w:rPr>
              <w:t>По</w:t>
            </w:r>
            <w:r>
              <w:rPr>
                <w:sz w:val="24"/>
              </w:rPr>
              <w:tab/>
            </w:r>
            <w:r>
              <w:rPr>
                <w:spacing w:val="-1"/>
                <w:sz w:val="24"/>
              </w:rPr>
              <w:t>мере</w:t>
            </w:r>
            <w:r>
              <w:rPr>
                <w:spacing w:val="-57"/>
                <w:sz w:val="24"/>
              </w:rPr>
              <w:t xml:space="preserve"> </w:t>
            </w:r>
            <w:r>
              <w:rPr>
                <w:sz w:val="24"/>
              </w:rPr>
              <w:t>необходим</w:t>
            </w:r>
            <w:r>
              <w:rPr>
                <w:spacing w:val="1"/>
                <w:sz w:val="24"/>
              </w:rPr>
              <w:t xml:space="preserve"> </w:t>
            </w:r>
            <w:r>
              <w:rPr>
                <w:sz w:val="24"/>
              </w:rPr>
              <w:t>ости</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890"/>
        </w:trPr>
        <w:tc>
          <w:tcPr>
            <w:tcW w:w="567" w:type="dxa"/>
          </w:tcPr>
          <w:p w:rsidR="00F11B8F" w:rsidRDefault="00920C79">
            <w:pPr>
              <w:pStyle w:val="TableParagraph"/>
              <w:spacing w:line="254" w:lineRule="exact"/>
              <w:ind w:right="39"/>
              <w:jc w:val="right"/>
              <w:rPr>
                <w:sz w:val="24"/>
              </w:rPr>
            </w:pPr>
            <w:r>
              <w:rPr>
                <w:sz w:val="24"/>
              </w:rPr>
              <w:t>4.</w:t>
            </w:r>
          </w:p>
        </w:tc>
        <w:tc>
          <w:tcPr>
            <w:tcW w:w="4249" w:type="dxa"/>
          </w:tcPr>
          <w:p w:rsidR="00F11B8F" w:rsidRDefault="00920C79">
            <w:pPr>
              <w:pStyle w:val="TableParagraph"/>
              <w:tabs>
                <w:tab w:val="left" w:pos="3187"/>
              </w:tabs>
              <w:spacing w:before="10" w:line="276" w:lineRule="auto"/>
              <w:ind w:left="108" w:right="34" w:firstLine="228"/>
              <w:rPr>
                <w:sz w:val="24"/>
              </w:rPr>
            </w:pPr>
            <w:r>
              <w:rPr>
                <w:sz w:val="24"/>
              </w:rPr>
              <w:t>Приглашение</w:t>
            </w:r>
            <w:r>
              <w:rPr>
                <w:sz w:val="24"/>
              </w:rPr>
              <w:tab/>
            </w:r>
            <w:r>
              <w:rPr>
                <w:spacing w:val="-1"/>
                <w:sz w:val="24"/>
              </w:rPr>
              <w:t>учителей-</w:t>
            </w:r>
            <w:r>
              <w:rPr>
                <w:spacing w:val="-57"/>
                <w:sz w:val="24"/>
              </w:rPr>
              <w:t xml:space="preserve"> </w:t>
            </w:r>
            <w:r>
              <w:rPr>
                <w:sz w:val="24"/>
              </w:rPr>
              <w:t>предметников</w:t>
            </w:r>
            <w:r>
              <w:rPr>
                <w:spacing w:val="-1"/>
                <w:sz w:val="24"/>
              </w:rPr>
              <w:t xml:space="preserve"> </w:t>
            </w:r>
            <w:r>
              <w:rPr>
                <w:sz w:val="24"/>
              </w:rPr>
              <w:t>на</w:t>
            </w:r>
            <w:r>
              <w:rPr>
                <w:spacing w:val="-1"/>
                <w:sz w:val="24"/>
              </w:rPr>
              <w:t xml:space="preserve"> </w:t>
            </w:r>
            <w:r>
              <w:rPr>
                <w:sz w:val="24"/>
              </w:rPr>
              <w:t>классные</w:t>
            </w:r>
          </w:p>
          <w:p w:rsidR="00F11B8F" w:rsidRDefault="00920C79">
            <w:pPr>
              <w:pStyle w:val="TableParagraph"/>
              <w:spacing w:line="225" w:lineRule="exact"/>
              <w:ind w:left="336"/>
              <w:rPr>
                <w:sz w:val="24"/>
              </w:rPr>
            </w:pPr>
            <w:r>
              <w:rPr>
                <w:sz w:val="24"/>
              </w:rPr>
              <w:t>родительские</w:t>
            </w:r>
            <w:r>
              <w:rPr>
                <w:spacing w:val="-3"/>
                <w:sz w:val="24"/>
              </w:rPr>
              <w:t xml:space="preserve"> </w:t>
            </w:r>
            <w:r>
              <w:rPr>
                <w:sz w:val="24"/>
              </w:rPr>
              <w:t>собрания</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851"/>
        </w:trPr>
        <w:tc>
          <w:tcPr>
            <w:tcW w:w="567" w:type="dxa"/>
          </w:tcPr>
          <w:p w:rsidR="00F11B8F" w:rsidRDefault="00920C79">
            <w:pPr>
              <w:pStyle w:val="TableParagraph"/>
              <w:spacing w:line="254" w:lineRule="exact"/>
              <w:ind w:right="39"/>
              <w:jc w:val="right"/>
              <w:rPr>
                <w:sz w:val="24"/>
              </w:rPr>
            </w:pPr>
            <w:r>
              <w:rPr>
                <w:sz w:val="24"/>
              </w:rPr>
              <w:t>5.</w:t>
            </w:r>
          </w:p>
        </w:tc>
        <w:tc>
          <w:tcPr>
            <w:tcW w:w="4249" w:type="dxa"/>
          </w:tcPr>
          <w:p w:rsidR="00F11B8F" w:rsidRDefault="00920C79">
            <w:pPr>
              <w:pStyle w:val="TableParagraph"/>
              <w:spacing w:before="7" w:line="208" w:lineRule="auto"/>
              <w:ind w:left="108" w:right="98" w:firstLine="228"/>
              <w:jc w:val="both"/>
              <w:rPr>
                <w:sz w:val="24"/>
              </w:rPr>
            </w:pPr>
            <w:r>
              <w:rPr>
                <w:sz w:val="24"/>
              </w:rPr>
              <w:t>Взаимодействие</w:t>
            </w:r>
            <w:r>
              <w:rPr>
                <w:spacing w:val="1"/>
                <w:sz w:val="24"/>
              </w:rPr>
              <w:t xml:space="preserve"> </w:t>
            </w:r>
            <w:r>
              <w:rPr>
                <w:sz w:val="24"/>
              </w:rPr>
              <w:t>с</w:t>
            </w:r>
            <w:r>
              <w:rPr>
                <w:spacing w:val="1"/>
                <w:sz w:val="24"/>
              </w:rPr>
              <w:t xml:space="preserve"> </w:t>
            </w:r>
            <w:r>
              <w:rPr>
                <w:sz w:val="24"/>
              </w:rPr>
              <w:t>психологом,</w:t>
            </w:r>
            <w:r>
              <w:rPr>
                <w:spacing w:val="1"/>
                <w:sz w:val="24"/>
              </w:rPr>
              <w:t xml:space="preserve"> </w:t>
            </w:r>
            <w:r>
              <w:rPr>
                <w:sz w:val="24"/>
              </w:rPr>
              <w:t>по</w:t>
            </w:r>
            <w:r>
              <w:rPr>
                <w:spacing w:val="1"/>
                <w:sz w:val="24"/>
              </w:rPr>
              <w:t xml:space="preserve"> </w:t>
            </w:r>
            <w:r>
              <w:rPr>
                <w:sz w:val="24"/>
              </w:rPr>
              <w:t>вопросу</w:t>
            </w:r>
            <w:r>
              <w:rPr>
                <w:spacing w:val="1"/>
                <w:sz w:val="24"/>
              </w:rPr>
              <w:t xml:space="preserve"> </w:t>
            </w:r>
            <w:r>
              <w:rPr>
                <w:sz w:val="24"/>
              </w:rPr>
              <w:t>организации</w:t>
            </w:r>
            <w:r>
              <w:rPr>
                <w:spacing w:val="1"/>
                <w:sz w:val="24"/>
              </w:rPr>
              <w:t xml:space="preserve"> </w:t>
            </w:r>
            <w:r>
              <w:rPr>
                <w:sz w:val="24"/>
              </w:rPr>
              <w:t>поддержки</w:t>
            </w:r>
            <w:r>
              <w:rPr>
                <w:spacing w:val="1"/>
                <w:sz w:val="24"/>
              </w:rPr>
              <w:t xml:space="preserve"> </w:t>
            </w:r>
            <w:r>
              <w:rPr>
                <w:sz w:val="24"/>
              </w:rPr>
              <w:t>особых</w:t>
            </w:r>
            <w:r>
              <w:rPr>
                <w:spacing w:val="-1"/>
                <w:sz w:val="24"/>
              </w:rPr>
              <w:t xml:space="preserve"> </w:t>
            </w:r>
            <w:r>
              <w:rPr>
                <w:sz w:val="24"/>
              </w:rPr>
              <w:t>категорий</w:t>
            </w:r>
            <w:r>
              <w:rPr>
                <w:spacing w:val="-1"/>
                <w:sz w:val="24"/>
              </w:rPr>
              <w:t xml:space="preserve"> </w:t>
            </w:r>
            <w:r>
              <w:rPr>
                <w:sz w:val="24"/>
              </w:rPr>
              <w:t>обучающихся</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 Психолог</w:t>
            </w:r>
          </w:p>
        </w:tc>
      </w:tr>
      <w:tr w:rsidR="00F11B8F">
        <w:trPr>
          <w:trHeight w:val="852"/>
        </w:trPr>
        <w:tc>
          <w:tcPr>
            <w:tcW w:w="567" w:type="dxa"/>
          </w:tcPr>
          <w:p w:rsidR="00F11B8F" w:rsidRDefault="00920C79">
            <w:pPr>
              <w:pStyle w:val="TableParagraph"/>
              <w:spacing w:line="254" w:lineRule="exact"/>
              <w:ind w:right="39"/>
              <w:jc w:val="right"/>
              <w:rPr>
                <w:sz w:val="24"/>
              </w:rPr>
            </w:pPr>
            <w:r>
              <w:rPr>
                <w:sz w:val="24"/>
              </w:rPr>
              <w:t>6.</w:t>
            </w:r>
          </w:p>
        </w:tc>
        <w:tc>
          <w:tcPr>
            <w:tcW w:w="4249" w:type="dxa"/>
          </w:tcPr>
          <w:p w:rsidR="00F11B8F" w:rsidRDefault="00920C79">
            <w:pPr>
              <w:pStyle w:val="TableParagraph"/>
              <w:tabs>
                <w:tab w:val="left" w:pos="1683"/>
                <w:tab w:val="left" w:pos="2303"/>
                <w:tab w:val="left" w:pos="3487"/>
              </w:tabs>
              <w:spacing w:before="7" w:line="208" w:lineRule="auto"/>
              <w:ind w:left="108" w:right="37" w:firstLine="228"/>
              <w:rPr>
                <w:sz w:val="24"/>
              </w:rPr>
            </w:pPr>
            <w:r>
              <w:rPr>
                <w:sz w:val="24"/>
              </w:rPr>
              <w:t>Участие</w:t>
            </w:r>
            <w:r>
              <w:rPr>
                <w:sz w:val="24"/>
              </w:rPr>
              <w:tab/>
              <w:t>в</w:t>
            </w:r>
            <w:r>
              <w:rPr>
                <w:sz w:val="24"/>
              </w:rPr>
              <w:tab/>
              <w:t>работе</w:t>
            </w:r>
            <w:r>
              <w:rPr>
                <w:sz w:val="24"/>
              </w:rPr>
              <w:tab/>
            </w:r>
            <w:r>
              <w:rPr>
                <w:spacing w:val="-1"/>
                <w:sz w:val="24"/>
              </w:rPr>
              <w:t>Совета</w:t>
            </w:r>
            <w:r>
              <w:rPr>
                <w:spacing w:val="-57"/>
                <w:sz w:val="24"/>
              </w:rPr>
              <w:t xml:space="preserve"> </w:t>
            </w:r>
            <w:r>
              <w:rPr>
                <w:sz w:val="24"/>
              </w:rPr>
              <w:t>профилактики</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1403"/>
        </w:trPr>
        <w:tc>
          <w:tcPr>
            <w:tcW w:w="567" w:type="dxa"/>
          </w:tcPr>
          <w:p w:rsidR="00F11B8F" w:rsidRDefault="00920C79">
            <w:pPr>
              <w:pStyle w:val="TableParagraph"/>
              <w:spacing w:line="254" w:lineRule="exact"/>
              <w:ind w:right="39"/>
              <w:jc w:val="right"/>
              <w:rPr>
                <w:sz w:val="24"/>
              </w:rPr>
            </w:pPr>
            <w:r>
              <w:rPr>
                <w:sz w:val="24"/>
              </w:rPr>
              <w:t>7.</w:t>
            </w:r>
          </w:p>
        </w:tc>
        <w:tc>
          <w:tcPr>
            <w:tcW w:w="4249" w:type="dxa"/>
          </w:tcPr>
          <w:p w:rsidR="00F11B8F" w:rsidRDefault="00920C79">
            <w:pPr>
              <w:pStyle w:val="TableParagraph"/>
              <w:spacing w:before="7" w:line="208" w:lineRule="auto"/>
              <w:ind w:left="108" w:right="94" w:firstLine="228"/>
              <w:jc w:val="both"/>
              <w:rPr>
                <w:sz w:val="24"/>
              </w:rPr>
            </w:pPr>
            <w:r>
              <w:rPr>
                <w:sz w:val="24"/>
              </w:rPr>
              <w:t>Участие</w:t>
            </w:r>
            <w:r>
              <w:rPr>
                <w:spacing w:val="1"/>
                <w:sz w:val="24"/>
              </w:rPr>
              <w:t xml:space="preserve"> </w:t>
            </w:r>
            <w:r>
              <w:rPr>
                <w:sz w:val="24"/>
              </w:rPr>
              <w:t>в</w:t>
            </w:r>
            <w:r>
              <w:rPr>
                <w:spacing w:val="1"/>
                <w:sz w:val="24"/>
              </w:rPr>
              <w:t xml:space="preserve"> </w:t>
            </w:r>
            <w:r>
              <w:rPr>
                <w:sz w:val="24"/>
              </w:rPr>
              <w:t>заседаниях</w:t>
            </w:r>
            <w:r>
              <w:rPr>
                <w:spacing w:val="1"/>
                <w:sz w:val="24"/>
              </w:rPr>
              <w:t xml:space="preserve"> </w:t>
            </w:r>
            <w:r>
              <w:rPr>
                <w:sz w:val="24"/>
              </w:rPr>
              <w:t>социально-</w:t>
            </w:r>
            <w:r>
              <w:rPr>
                <w:spacing w:val="-57"/>
                <w:sz w:val="24"/>
              </w:rPr>
              <w:t xml:space="preserve"> </w:t>
            </w:r>
            <w:r>
              <w:rPr>
                <w:sz w:val="24"/>
              </w:rPr>
              <w:t>психологической</w:t>
            </w:r>
            <w:r>
              <w:rPr>
                <w:spacing w:val="1"/>
                <w:sz w:val="24"/>
              </w:rPr>
              <w:t xml:space="preserve"> </w:t>
            </w:r>
            <w:r>
              <w:rPr>
                <w:sz w:val="24"/>
              </w:rPr>
              <w:t>службы,</w:t>
            </w:r>
            <w:r>
              <w:rPr>
                <w:spacing w:val="1"/>
                <w:sz w:val="24"/>
              </w:rPr>
              <w:t xml:space="preserve"> </w:t>
            </w:r>
            <w:r>
              <w:rPr>
                <w:sz w:val="24"/>
              </w:rPr>
              <w:t>Совета</w:t>
            </w:r>
            <w:r>
              <w:rPr>
                <w:spacing w:val="1"/>
                <w:sz w:val="24"/>
              </w:rPr>
              <w:t xml:space="preserve"> </w:t>
            </w:r>
            <w:r>
              <w:rPr>
                <w:sz w:val="24"/>
              </w:rPr>
              <w:t>профилактики,</w:t>
            </w:r>
            <w:r>
              <w:rPr>
                <w:spacing w:val="1"/>
                <w:sz w:val="24"/>
              </w:rPr>
              <w:t xml:space="preserve"> </w:t>
            </w:r>
            <w:r>
              <w:rPr>
                <w:sz w:val="24"/>
              </w:rPr>
              <w:t>Центра</w:t>
            </w:r>
            <w:r>
              <w:rPr>
                <w:spacing w:val="1"/>
                <w:sz w:val="24"/>
              </w:rPr>
              <w:t xml:space="preserve"> </w:t>
            </w:r>
            <w:r>
              <w:rPr>
                <w:sz w:val="24"/>
              </w:rPr>
              <w:t>детских</w:t>
            </w:r>
            <w:r>
              <w:rPr>
                <w:spacing w:val="1"/>
                <w:sz w:val="24"/>
              </w:rPr>
              <w:t xml:space="preserve"> </w:t>
            </w:r>
            <w:r>
              <w:rPr>
                <w:sz w:val="24"/>
              </w:rPr>
              <w:t>инициатив,</w:t>
            </w:r>
            <w:r>
              <w:rPr>
                <w:spacing w:val="1"/>
                <w:sz w:val="24"/>
              </w:rPr>
              <w:t xml:space="preserve"> </w:t>
            </w:r>
            <w:r>
              <w:rPr>
                <w:sz w:val="24"/>
              </w:rPr>
              <w:t>Штаба</w:t>
            </w:r>
            <w:r>
              <w:rPr>
                <w:spacing w:val="1"/>
                <w:sz w:val="24"/>
              </w:rPr>
              <w:t xml:space="preserve"> </w:t>
            </w:r>
            <w:r>
              <w:rPr>
                <w:sz w:val="24"/>
              </w:rPr>
              <w:t>воспитательной</w:t>
            </w:r>
            <w:r>
              <w:rPr>
                <w:spacing w:val="1"/>
                <w:sz w:val="24"/>
              </w:rPr>
              <w:t xml:space="preserve"> </w:t>
            </w:r>
            <w:r>
              <w:rPr>
                <w:sz w:val="24"/>
              </w:rPr>
              <w:t>работы.</w:t>
            </w:r>
          </w:p>
        </w:tc>
        <w:tc>
          <w:tcPr>
            <w:tcW w:w="1525" w:type="dxa"/>
          </w:tcPr>
          <w:p w:rsidR="00F11B8F" w:rsidRDefault="00920C79">
            <w:pPr>
              <w:pStyle w:val="TableParagraph"/>
              <w:tabs>
                <w:tab w:val="left" w:pos="993"/>
              </w:tabs>
              <w:spacing w:before="8"/>
              <w:ind w:left="106" w:right="34" w:firstLine="228"/>
              <w:rPr>
                <w:sz w:val="24"/>
              </w:rPr>
            </w:pPr>
            <w:r>
              <w:rPr>
                <w:sz w:val="24"/>
              </w:rPr>
              <w:t>По</w:t>
            </w:r>
            <w:r>
              <w:rPr>
                <w:sz w:val="24"/>
              </w:rPr>
              <w:tab/>
            </w:r>
            <w:r>
              <w:rPr>
                <w:spacing w:val="-1"/>
                <w:sz w:val="24"/>
              </w:rPr>
              <w:t>мере</w:t>
            </w:r>
            <w:r>
              <w:rPr>
                <w:spacing w:val="-57"/>
                <w:sz w:val="24"/>
              </w:rPr>
              <w:t xml:space="preserve"> </w:t>
            </w:r>
            <w:r>
              <w:rPr>
                <w:sz w:val="24"/>
              </w:rPr>
              <w:t>необходим</w:t>
            </w:r>
          </w:p>
          <w:p w:rsidR="00F11B8F" w:rsidRDefault="00920C79">
            <w:pPr>
              <w:pStyle w:val="TableParagraph"/>
              <w:spacing w:before="8"/>
              <w:ind w:left="334"/>
              <w:rPr>
                <w:sz w:val="24"/>
              </w:rPr>
            </w:pPr>
            <w:r>
              <w:rPr>
                <w:sz w:val="24"/>
              </w:rPr>
              <w:t>ости</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567" w:type="dxa"/>
          </w:tcPr>
          <w:p w:rsidR="00F11B8F" w:rsidRDefault="00920C79">
            <w:pPr>
              <w:pStyle w:val="TableParagraph"/>
              <w:spacing w:line="255" w:lineRule="exact"/>
              <w:ind w:right="39"/>
              <w:jc w:val="right"/>
              <w:rPr>
                <w:sz w:val="24"/>
              </w:rPr>
            </w:pPr>
            <w:r>
              <w:rPr>
                <w:sz w:val="24"/>
              </w:rPr>
              <w:t>8.</w:t>
            </w:r>
          </w:p>
        </w:tc>
        <w:tc>
          <w:tcPr>
            <w:tcW w:w="4249" w:type="dxa"/>
          </w:tcPr>
          <w:p w:rsidR="00F11B8F" w:rsidRDefault="00920C79">
            <w:pPr>
              <w:pStyle w:val="TableParagraph"/>
              <w:tabs>
                <w:tab w:val="left" w:pos="1381"/>
                <w:tab w:val="left" w:pos="2113"/>
                <w:tab w:val="left" w:pos="2980"/>
              </w:tabs>
              <w:spacing w:before="8"/>
              <w:ind w:left="108" w:right="36" w:firstLine="228"/>
              <w:rPr>
                <w:sz w:val="24"/>
              </w:rPr>
            </w:pPr>
            <w:r>
              <w:rPr>
                <w:sz w:val="24"/>
              </w:rPr>
              <w:t>Малый</w:t>
            </w:r>
            <w:r>
              <w:rPr>
                <w:sz w:val="24"/>
              </w:rPr>
              <w:tab/>
              <w:t>пед.</w:t>
            </w:r>
            <w:r>
              <w:rPr>
                <w:sz w:val="24"/>
              </w:rPr>
              <w:tab/>
              <w:t>совет</w:t>
            </w:r>
            <w:r>
              <w:rPr>
                <w:sz w:val="24"/>
              </w:rPr>
              <w:tab/>
            </w:r>
            <w:r>
              <w:rPr>
                <w:spacing w:val="-1"/>
                <w:sz w:val="24"/>
              </w:rPr>
              <w:t>(психолого-</w:t>
            </w:r>
            <w:r>
              <w:rPr>
                <w:spacing w:val="-57"/>
                <w:sz w:val="24"/>
              </w:rPr>
              <w:t xml:space="preserve"> </w:t>
            </w:r>
            <w:r>
              <w:rPr>
                <w:sz w:val="24"/>
              </w:rPr>
              <w:t>педагогический</w:t>
            </w:r>
            <w:r>
              <w:rPr>
                <w:spacing w:val="-2"/>
                <w:sz w:val="24"/>
              </w:rPr>
              <w:t xml:space="preserve"> </w:t>
            </w:r>
            <w:r>
              <w:rPr>
                <w:sz w:val="24"/>
              </w:rPr>
              <w:t>консилиум)</w:t>
            </w:r>
          </w:p>
          <w:p w:rsidR="00F11B8F" w:rsidRDefault="00920C79">
            <w:pPr>
              <w:pStyle w:val="TableParagraph"/>
              <w:spacing w:before="12" w:line="260" w:lineRule="exact"/>
              <w:ind w:left="336"/>
              <w:rPr>
                <w:sz w:val="24"/>
              </w:rPr>
            </w:pPr>
            <w:r>
              <w:rPr>
                <w:sz w:val="24"/>
              </w:rPr>
              <w:t>«Адаптация</w:t>
            </w:r>
            <w:r>
              <w:rPr>
                <w:spacing w:val="-3"/>
                <w:sz w:val="24"/>
              </w:rPr>
              <w:t xml:space="preserve"> </w:t>
            </w:r>
            <w:r>
              <w:rPr>
                <w:sz w:val="24"/>
              </w:rPr>
              <w:t>первоклассников»</w:t>
            </w:r>
          </w:p>
        </w:tc>
        <w:tc>
          <w:tcPr>
            <w:tcW w:w="1525" w:type="dxa"/>
          </w:tcPr>
          <w:p w:rsidR="00F11B8F" w:rsidRDefault="00920C79">
            <w:pPr>
              <w:pStyle w:val="TableParagraph"/>
              <w:spacing w:line="255" w:lineRule="exact"/>
              <w:ind w:left="334"/>
              <w:rPr>
                <w:sz w:val="24"/>
              </w:rPr>
            </w:pPr>
            <w:r>
              <w:rPr>
                <w:sz w:val="24"/>
              </w:rPr>
              <w:t>Октябрь</w:t>
            </w:r>
          </w:p>
        </w:tc>
        <w:tc>
          <w:tcPr>
            <w:tcW w:w="844" w:type="dxa"/>
          </w:tcPr>
          <w:p w:rsidR="00F11B8F" w:rsidRDefault="00920C79">
            <w:pPr>
              <w:pStyle w:val="TableParagraph"/>
              <w:spacing w:line="255" w:lineRule="exact"/>
              <w:ind w:left="335"/>
              <w:rPr>
                <w:sz w:val="24"/>
              </w:rPr>
            </w:pPr>
            <w:r>
              <w:rPr>
                <w:sz w:val="24"/>
              </w:rPr>
              <w:t>1</w:t>
            </w:r>
          </w:p>
        </w:tc>
        <w:tc>
          <w:tcPr>
            <w:tcW w:w="2601" w:type="dxa"/>
          </w:tcPr>
          <w:p w:rsidR="00F11B8F" w:rsidRDefault="00920C79">
            <w:pPr>
              <w:pStyle w:val="TableParagraph"/>
              <w:spacing w:line="228" w:lineRule="auto"/>
              <w:ind w:left="331" w:right="615"/>
              <w:rPr>
                <w:sz w:val="24"/>
              </w:rPr>
            </w:pPr>
            <w:r>
              <w:rPr>
                <w:sz w:val="24"/>
              </w:rPr>
              <w:t>Классныйе</w:t>
            </w:r>
            <w:r>
              <w:rPr>
                <w:spacing w:val="1"/>
                <w:sz w:val="24"/>
              </w:rPr>
              <w:t xml:space="preserve"> </w:t>
            </w:r>
            <w:r>
              <w:rPr>
                <w:sz w:val="24"/>
              </w:rPr>
              <w:t>Руководители</w:t>
            </w:r>
            <w:r>
              <w:rPr>
                <w:spacing w:val="1"/>
                <w:sz w:val="24"/>
              </w:rPr>
              <w:t xml:space="preserve"> </w:t>
            </w:r>
            <w:r>
              <w:rPr>
                <w:spacing w:val="-1"/>
                <w:sz w:val="24"/>
              </w:rPr>
              <w:t>Администрация</w:t>
            </w:r>
          </w:p>
        </w:tc>
      </w:tr>
      <w:tr w:rsidR="00F11B8F">
        <w:trPr>
          <w:trHeight w:val="300"/>
        </w:trPr>
        <w:tc>
          <w:tcPr>
            <w:tcW w:w="567" w:type="dxa"/>
          </w:tcPr>
          <w:p w:rsidR="00F11B8F" w:rsidRDefault="00F11B8F">
            <w:pPr>
              <w:pStyle w:val="TableParagraph"/>
            </w:pPr>
          </w:p>
        </w:tc>
        <w:tc>
          <w:tcPr>
            <w:tcW w:w="9219" w:type="dxa"/>
            <w:gridSpan w:val="4"/>
          </w:tcPr>
          <w:p w:rsidR="00F11B8F" w:rsidRDefault="00920C79">
            <w:pPr>
              <w:pStyle w:val="TableParagraph"/>
              <w:spacing w:line="254" w:lineRule="exact"/>
              <w:ind w:left="776"/>
              <w:rPr>
                <w:b/>
                <w:sz w:val="24"/>
              </w:rPr>
            </w:pPr>
            <w:r>
              <w:rPr>
                <w:b/>
                <w:sz w:val="24"/>
              </w:rPr>
              <w:t>Работа</w:t>
            </w:r>
            <w:r>
              <w:rPr>
                <w:b/>
                <w:spacing w:val="-4"/>
                <w:sz w:val="24"/>
              </w:rPr>
              <w:t xml:space="preserve"> </w:t>
            </w:r>
            <w:r>
              <w:rPr>
                <w:b/>
                <w:sz w:val="24"/>
              </w:rPr>
              <w:t>с</w:t>
            </w:r>
            <w:r>
              <w:rPr>
                <w:b/>
                <w:spacing w:val="-4"/>
                <w:sz w:val="24"/>
              </w:rPr>
              <w:t xml:space="preserve"> </w:t>
            </w:r>
            <w:r>
              <w:rPr>
                <w:b/>
                <w:sz w:val="24"/>
              </w:rPr>
              <w:t>родителями</w:t>
            </w:r>
            <w:r>
              <w:rPr>
                <w:b/>
                <w:spacing w:val="-5"/>
                <w:sz w:val="24"/>
              </w:rPr>
              <w:t xml:space="preserve"> </w:t>
            </w:r>
            <w:r>
              <w:rPr>
                <w:b/>
                <w:sz w:val="24"/>
              </w:rPr>
              <w:t>обучающихся</w:t>
            </w:r>
            <w:r>
              <w:rPr>
                <w:b/>
                <w:spacing w:val="-3"/>
                <w:sz w:val="24"/>
              </w:rPr>
              <w:t xml:space="preserve"> </w:t>
            </w:r>
            <w:r>
              <w:rPr>
                <w:b/>
                <w:sz w:val="24"/>
              </w:rPr>
              <w:t>или</w:t>
            </w:r>
            <w:r>
              <w:rPr>
                <w:b/>
                <w:spacing w:val="-4"/>
                <w:sz w:val="24"/>
              </w:rPr>
              <w:t xml:space="preserve"> </w:t>
            </w:r>
            <w:r>
              <w:rPr>
                <w:b/>
                <w:sz w:val="24"/>
              </w:rPr>
              <w:t>их</w:t>
            </w:r>
            <w:r>
              <w:rPr>
                <w:b/>
                <w:spacing w:val="-5"/>
                <w:sz w:val="24"/>
              </w:rPr>
              <w:t xml:space="preserve"> </w:t>
            </w:r>
            <w:r>
              <w:rPr>
                <w:b/>
                <w:sz w:val="24"/>
              </w:rPr>
              <w:t>законными</w:t>
            </w:r>
            <w:r>
              <w:rPr>
                <w:b/>
                <w:spacing w:val="-2"/>
                <w:sz w:val="24"/>
              </w:rPr>
              <w:t xml:space="preserve"> </w:t>
            </w:r>
            <w:r>
              <w:rPr>
                <w:b/>
                <w:sz w:val="24"/>
              </w:rPr>
              <w:t>представителями</w:t>
            </w:r>
          </w:p>
        </w:tc>
      </w:tr>
      <w:tr w:rsidR="00F11B8F">
        <w:trPr>
          <w:trHeight w:val="851"/>
        </w:trPr>
        <w:tc>
          <w:tcPr>
            <w:tcW w:w="567" w:type="dxa"/>
          </w:tcPr>
          <w:p w:rsidR="00F11B8F" w:rsidRDefault="00920C79">
            <w:pPr>
              <w:pStyle w:val="TableParagraph"/>
              <w:spacing w:line="254" w:lineRule="exact"/>
              <w:ind w:right="39"/>
              <w:jc w:val="right"/>
              <w:rPr>
                <w:sz w:val="24"/>
              </w:rPr>
            </w:pPr>
            <w:r>
              <w:rPr>
                <w:sz w:val="24"/>
              </w:rPr>
              <w:t>1.</w:t>
            </w:r>
          </w:p>
        </w:tc>
        <w:tc>
          <w:tcPr>
            <w:tcW w:w="4249" w:type="dxa"/>
          </w:tcPr>
          <w:p w:rsidR="00F11B8F" w:rsidRDefault="00920C79">
            <w:pPr>
              <w:pStyle w:val="TableParagraph"/>
              <w:tabs>
                <w:tab w:val="left" w:pos="2275"/>
                <w:tab w:val="left" w:pos="3019"/>
              </w:tabs>
              <w:spacing w:before="7" w:line="208" w:lineRule="auto"/>
              <w:ind w:left="108" w:right="37" w:firstLine="228"/>
              <w:rPr>
                <w:sz w:val="24"/>
              </w:rPr>
            </w:pPr>
            <w:r>
              <w:rPr>
                <w:sz w:val="24"/>
              </w:rPr>
              <w:t>Организация</w:t>
            </w:r>
            <w:r>
              <w:rPr>
                <w:sz w:val="24"/>
              </w:rPr>
              <w:tab/>
              <w:t>и</w:t>
            </w:r>
            <w:r>
              <w:rPr>
                <w:sz w:val="24"/>
              </w:rPr>
              <w:tab/>
            </w:r>
            <w:r>
              <w:rPr>
                <w:spacing w:val="-1"/>
                <w:sz w:val="24"/>
              </w:rPr>
              <w:t>проведение</w:t>
            </w:r>
            <w:r>
              <w:rPr>
                <w:spacing w:val="-57"/>
                <w:sz w:val="24"/>
              </w:rPr>
              <w:t xml:space="preserve"> </w:t>
            </w:r>
            <w:r>
              <w:rPr>
                <w:sz w:val="24"/>
              </w:rPr>
              <w:t>регулярных</w:t>
            </w:r>
            <w:r>
              <w:rPr>
                <w:spacing w:val="-1"/>
                <w:sz w:val="24"/>
              </w:rPr>
              <w:t xml:space="preserve"> </w:t>
            </w:r>
            <w:r>
              <w:rPr>
                <w:sz w:val="24"/>
              </w:rPr>
              <w:t>родительских</w:t>
            </w:r>
            <w:r>
              <w:rPr>
                <w:spacing w:val="-2"/>
                <w:sz w:val="24"/>
              </w:rPr>
              <w:t xml:space="preserve"> </w:t>
            </w:r>
            <w:r>
              <w:rPr>
                <w:sz w:val="24"/>
              </w:rPr>
              <w:t>собраний</w:t>
            </w:r>
          </w:p>
        </w:tc>
        <w:tc>
          <w:tcPr>
            <w:tcW w:w="1525" w:type="dxa"/>
          </w:tcPr>
          <w:p w:rsidR="00F11B8F" w:rsidRDefault="00920C79">
            <w:pPr>
              <w:pStyle w:val="TableParagraph"/>
              <w:tabs>
                <w:tab w:val="left" w:pos="717"/>
                <w:tab w:val="left" w:pos="1301"/>
              </w:tabs>
              <w:spacing w:line="236" w:lineRule="exact"/>
              <w:ind w:left="334"/>
              <w:rPr>
                <w:sz w:val="24"/>
              </w:rPr>
            </w:pPr>
            <w:r>
              <w:rPr>
                <w:sz w:val="24"/>
              </w:rPr>
              <w:t>1</w:t>
            </w:r>
            <w:r>
              <w:rPr>
                <w:sz w:val="24"/>
              </w:rPr>
              <w:tab/>
              <w:t>раз</w:t>
            </w:r>
            <w:r>
              <w:rPr>
                <w:sz w:val="24"/>
              </w:rPr>
              <w:tab/>
              <w:t>в</w:t>
            </w:r>
          </w:p>
          <w:p w:rsidR="00F11B8F" w:rsidRDefault="00920C79">
            <w:pPr>
              <w:pStyle w:val="TableParagraph"/>
              <w:tabs>
                <w:tab w:val="left" w:pos="1283"/>
              </w:tabs>
              <w:spacing w:before="11" w:line="208" w:lineRule="auto"/>
              <w:ind w:left="106" w:right="101"/>
              <w:rPr>
                <w:sz w:val="24"/>
              </w:rPr>
            </w:pPr>
            <w:r>
              <w:rPr>
                <w:sz w:val="24"/>
              </w:rPr>
              <w:t>четверть</w:t>
            </w:r>
            <w:r>
              <w:rPr>
                <w:sz w:val="24"/>
              </w:rPr>
              <w:tab/>
            </w:r>
            <w:r>
              <w:rPr>
                <w:spacing w:val="-5"/>
                <w:sz w:val="24"/>
              </w:rPr>
              <w:t>и</w:t>
            </w:r>
            <w:r>
              <w:rPr>
                <w:spacing w:val="-57"/>
                <w:sz w:val="24"/>
              </w:rPr>
              <w:t xml:space="preserve"> </w:t>
            </w:r>
            <w:r>
              <w:rPr>
                <w:sz w:val="24"/>
              </w:rPr>
              <w:t>по</w:t>
            </w:r>
            <w:r>
              <w:rPr>
                <w:spacing w:val="-2"/>
                <w:sz w:val="24"/>
              </w:rPr>
              <w:t xml:space="preserve"> </w:t>
            </w:r>
            <w:r>
              <w:rPr>
                <w:sz w:val="24"/>
              </w:rPr>
              <w:t>необх.</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854"/>
        </w:trPr>
        <w:tc>
          <w:tcPr>
            <w:tcW w:w="567" w:type="dxa"/>
          </w:tcPr>
          <w:p w:rsidR="00F11B8F" w:rsidRDefault="00920C79">
            <w:pPr>
              <w:pStyle w:val="TableParagraph"/>
              <w:spacing w:line="254" w:lineRule="exact"/>
              <w:ind w:right="39"/>
              <w:jc w:val="right"/>
              <w:rPr>
                <w:sz w:val="24"/>
              </w:rPr>
            </w:pPr>
            <w:r>
              <w:rPr>
                <w:sz w:val="24"/>
              </w:rPr>
              <w:t>2.</w:t>
            </w:r>
          </w:p>
        </w:tc>
        <w:tc>
          <w:tcPr>
            <w:tcW w:w="4249" w:type="dxa"/>
          </w:tcPr>
          <w:p w:rsidR="00F11B8F" w:rsidRDefault="00920C79">
            <w:pPr>
              <w:pStyle w:val="TableParagraph"/>
              <w:tabs>
                <w:tab w:val="left" w:pos="1876"/>
                <w:tab w:val="left" w:pos="3468"/>
              </w:tabs>
              <w:spacing w:line="251" w:lineRule="exact"/>
              <w:ind w:left="334"/>
              <w:rPr>
                <w:sz w:val="24"/>
              </w:rPr>
            </w:pPr>
            <w:r>
              <w:rPr>
                <w:sz w:val="24"/>
              </w:rPr>
              <w:t>Создание</w:t>
            </w:r>
            <w:r>
              <w:rPr>
                <w:spacing w:val="49"/>
                <w:sz w:val="24"/>
              </w:rPr>
              <w:t xml:space="preserve"> </w:t>
            </w:r>
            <w:r>
              <w:rPr>
                <w:sz w:val="24"/>
              </w:rPr>
              <w:t>и</w:t>
            </w:r>
            <w:r>
              <w:rPr>
                <w:sz w:val="24"/>
              </w:rPr>
              <w:tab/>
              <w:t>организация</w:t>
            </w:r>
            <w:r>
              <w:rPr>
                <w:sz w:val="24"/>
              </w:rPr>
              <w:tab/>
              <w:t>работы</w:t>
            </w:r>
          </w:p>
          <w:p w:rsidR="00F11B8F" w:rsidRDefault="00920C79">
            <w:pPr>
              <w:pStyle w:val="TableParagraph"/>
              <w:spacing w:line="273" w:lineRule="exact"/>
              <w:ind w:left="336"/>
              <w:rPr>
                <w:sz w:val="24"/>
              </w:rPr>
            </w:pPr>
            <w:r>
              <w:rPr>
                <w:sz w:val="24"/>
              </w:rPr>
              <w:t>родительского</w:t>
            </w:r>
            <w:r>
              <w:rPr>
                <w:spacing w:val="-1"/>
                <w:sz w:val="24"/>
              </w:rPr>
              <w:t xml:space="preserve"> </w:t>
            </w:r>
            <w:r>
              <w:rPr>
                <w:sz w:val="24"/>
              </w:rPr>
              <w:t>комитета</w:t>
            </w:r>
            <w:r>
              <w:rPr>
                <w:spacing w:val="-1"/>
                <w:sz w:val="24"/>
              </w:rPr>
              <w:t xml:space="preserve"> </w:t>
            </w:r>
            <w:r>
              <w:rPr>
                <w:sz w:val="24"/>
              </w:rPr>
              <w:t>класса</w:t>
            </w:r>
          </w:p>
        </w:tc>
        <w:tc>
          <w:tcPr>
            <w:tcW w:w="1525" w:type="dxa"/>
          </w:tcPr>
          <w:p w:rsidR="00F11B8F" w:rsidRDefault="00920C79">
            <w:pPr>
              <w:pStyle w:val="TableParagraph"/>
              <w:spacing w:line="216" w:lineRule="auto"/>
              <w:ind w:left="334" w:right="208"/>
              <w:jc w:val="both"/>
              <w:rPr>
                <w:sz w:val="24"/>
              </w:rPr>
            </w:pPr>
            <w:r>
              <w:rPr>
                <w:sz w:val="24"/>
              </w:rPr>
              <w:t>Сентябрь</w:t>
            </w:r>
            <w:r>
              <w:rPr>
                <w:spacing w:val="-58"/>
                <w:sz w:val="24"/>
              </w:rPr>
              <w:t xml:space="preserve"> </w:t>
            </w:r>
            <w:r>
              <w:rPr>
                <w:sz w:val="24"/>
              </w:rPr>
              <w:t>В теч. уч.</w:t>
            </w:r>
            <w:r>
              <w:rPr>
                <w:spacing w:val="-58"/>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r w:rsidR="00F11B8F">
        <w:trPr>
          <w:trHeight w:val="1127"/>
        </w:trPr>
        <w:tc>
          <w:tcPr>
            <w:tcW w:w="567" w:type="dxa"/>
          </w:tcPr>
          <w:p w:rsidR="00F11B8F" w:rsidRDefault="00920C79">
            <w:pPr>
              <w:pStyle w:val="TableParagraph"/>
              <w:spacing w:line="254" w:lineRule="exact"/>
              <w:ind w:right="39"/>
              <w:jc w:val="right"/>
              <w:rPr>
                <w:sz w:val="24"/>
              </w:rPr>
            </w:pPr>
            <w:r>
              <w:rPr>
                <w:sz w:val="24"/>
              </w:rPr>
              <w:t>3.</w:t>
            </w:r>
          </w:p>
        </w:tc>
        <w:tc>
          <w:tcPr>
            <w:tcW w:w="4249" w:type="dxa"/>
          </w:tcPr>
          <w:p w:rsidR="00F11B8F" w:rsidRDefault="00920C79">
            <w:pPr>
              <w:pStyle w:val="TableParagraph"/>
              <w:spacing w:before="7" w:line="208" w:lineRule="auto"/>
              <w:ind w:left="108" w:right="98" w:firstLine="228"/>
              <w:jc w:val="both"/>
              <w:rPr>
                <w:sz w:val="24"/>
              </w:rPr>
            </w:pPr>
            <w:r>
              <w:rPr>
                <w:sz w:val="24"/>
              </w:rPr>
              <w:t>Привлечение</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членов</w:t>
            </w:r>
            <w:r>
              <w:rPr>
                <w:spacing w:val="1"/>
                <w:sz w:val="24"/>
              </w:rPr>
              <w:t xml:space="preserve"> </w:t>
            </w:r>
            <w:r>
              <w:rPr>
                <w:sz w:val="24"/>
              </w:rPr>
              <w:t>семей</w:t>
            </w:r>
            <w:r>
              <w:rPr>
                <w:spacing w:val="-57"/>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проведению</w:t>
            </w:r>
            <w:r>
              <w:rPr>
                <w:spacing w:val="-2"/>
                <w:sz w:val="24"/>
              </w:rPr>
              <w:t xml:space="preserve"> </w:t>
            </w:r>
            <w:r>
              <w:rPr>
                <w:sz w:val="24"/>
              </w:rPr>
              <w:t>воспитательных</w:t>
            </w:r>
            <w:r>
              <w:rPr>
                <w:spacing w:val="-1"/>
                <w:sz w:val="24"/>
              </w:rPr>
              <w:t xml:space="preserve"> </w:t>
            </w:r>
            <w:r>
              <w:rPr>
                <w:sz w:val="24"/>
              </w:rPr>
              <w:t>дел,</w:t>
            </w:r>
          </w:p>
        </w:tc>
        <w:tc>
          <w:tcPr>
            <w:tcW w:w="1525" w:type="dxa"/>
          </w:tcPr>
          <w:p w:rsidR="00F11B8F" w:rsidRDefault="00920C79">
            <w:pPr>
              <w:pStyle w:val="TableParagraph"/>
              <w:spacing w:before="7" w:line="208" w:lineRule="auto"/>
              <w:ind w:left="106" w:right="101" w:firstLine="228"/>
              <w:rPr>
                <w:sz w:val="24"/>
              </w:rPr>
            </w:pPr>
            <w:r>
              <w:rPr>
                <w:sz w:val="24"/>
              </w:rPr>
              <w:t>В</w:t>
            </w:r>
            <w:r>
              <w:rPr>
                <w:spacing w:val="1"/>
                <w:sz w:val="24"/>
              </w:rPr>
              <w:t xml:space="preserve"> </w:t>
            </w:r>
            <w:r>
              <w:rPr>
                <w:sz w:val="24"/>
              </w:rPr>
              <w:t>течение</w:t>
            </w:r>
            <w:r>
              <w:rPr>
                <w:spacing w:val="-58"/>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left="335"/>
              <w:rPr>
                <w:sz w:val="24"/>
              </w:rPr>
            </w:pPr>
            <w:r>
              <w:rPr>
                <w:sz w:val="24"/>
              </w:rPr>
              <w:t>1-4</w:t>
            </w:r>
          </w:p>
        </w:tc>
        <w:tc>
          <w:tcPr>
            <w:tcW w:w="2601" w:type="dxa"/>
          </w:tcPr>
          <w:p w:rsidR="00F11B8F" w:rsidRDefault="00920C79">
            <w:pPr>
              <w:pStyle w:val="TableParagraph"/>
              <w:spacing w:before="7" w:line="208" w:lineRule="auto"/>
              <w:ind w:left="103" w:right="1047"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229"/>
        <w:gridCol w:w="1417"/>
        <w:gridCol w:w="984"/>
        <w:gridCol w:w="2589"/>
      </w:tblGrid>
      <w:tr w:rsidR="00F11B8F">
        <w:trPr>
          <w:trHeight w:val="300"/>
        </w:trPr>
        <w:tc>
          <w:tcPr>
            <w:tcW w:w="567" w:type="dxa"/>
          </w:tcPr>
          <w:p w:rsidR="00F11B8F" w:rsidRDefault="00F11B8F">
            <w:pPr>
              <w:pStyle w:val="TableParagraph"/>
            </w:pPr>
          </w:p>
        </w:tc>
        <w:tc>
          <w:tcPr>
            <w:tcW w:w="4229" w:type="dxa"/>
          </w:tcPr>
          <w:p w:rsidR="00F11B8F" w:rsidRDefault="00920C79">
            <w:pPr>
              <w:pStyle w:val="TableParagraph"/>
              <w:spacing w:line="252" w:lineRule="exact"/>
              <w:ind w:left="336"/>
              <w:rPr>
                <w:sz w:val="24"/>
              </w:rPr>
            </w:pPr>
            <w:r>
              <w:rPr>
                <w:sz w:val="24"/>
              </w:rPr>
              <w:t>мероприятий</w:t>
            </w:r>
            <w:r>
              <w:rPr>
                <w:spacing w:val="-2"/>
                <w:sz w:val="24"/>
              </w:rPr>
              <w:t xml:space="preserve"> </w:t>
            </w:r>
            <w:r>
              <w:rPr>
                <w:sz w:val="24"/>
              </w:rPr>
              <w:t>в</w:t>
            </w:r>
            <w:r>
              <w:rPr>
                <w:spacing w:val="-2"/>
                <w:sz w:val="24"/>
              </w:rPr>
              <w:t xml:space="preserve"> </w:t>
            </w:r>
            <w:r>
              <w:rPr>
                <w:sz w:val="24"/>
              </w:rPr>
              <w:t>классе</w:t>
            </w:r>
            <w:r>
              <w:rPr>
                <w:spacing w:val="-3"/>
                <w:sz w:val="24"/>
              </w:rPr>
              <w:t xml:space="preserve"> </w:t>
            </w:r>
            <w:r>
              <w:rPr>
                <w:sz w:val="24"/>
              </w:rPr>
              <w:t>и</w:t>
            </w:r>
            <w:r>
              <w:rPr>
                <w:spacing w:val="-1"/>
                <w:sz w:val="24"/>
              </w:rPr>
              <w:t xml:space="preserve"> </w:t>
            </w:r>
            <w:r>
              <w:rPr>
                <w:sz w:val="24"/>
              </w:rPr>
              <w:t>школы</w:t>
            </w:r>
          </w:p>
        </w:tc>
        <w:tc>
          <w:tcPr>
            <w:tcW w:w="1417" w:type="dxa"/>
          </w:tcPr>
          <w:p w:rsidR="00F11B8F" w:rsidRDefault="00F11B8F">
            <w:pPr>
              <w:pStyle w:val="TableParagraph"/>
            </w:pPr>
          </w:p>
        </w:tc>
        <w:tc>
          <w:tcPr>
            <w:tcW w:w="984" w:type="dxa"/>
          </w:tcPr>
          <w:p w:rsidR="00F11B8F" w:rsidRDefault="00F11B8F">
            <w:pPr>
              <w:pStyle w:val="TableParagraph"/>
            </w:pPr>
          </w:p>
        </w:tc>
        <w:tc>
          <w:tcPr>
            <w:tcW w:w="2589" w:type="dxa"/>
          </w:tcPr>
          <w:p w:rsidR="00F11B8F" w:rsidRDefault="00F11B8F">
            <w:pPr>
              <w:pStyle w:val="TableParagraph"/>
            </w:pPr>
          </w:p>
        </w:tc>
      </w:tr>
      <w:tr w:rsidR="00F11B8F">
        <w:trPr>
          <w:trHeight w:val="852"/>
        </w:trPr>
        <w:tc>
          <w:tcPr>
            <w:tcW w:w="567" w:type="dxa"/>
          </w:tcPr>
          <w:p w:rsidR="00F11B8F" w:rsidRDefault="00920C79">
            <w:pPr>
              <w:pStyle w:val="TableParagraph"/>
              <w:spacing w:line="254" w:lineRule="exact"/>
              <w:ind w:left="335"/>
              <w:rPr>
                <w:sz w:val="24"/>
              </w:rPr>
            </w:pPr>
            <w:r>
              <w:rPr>
                <w:sz w:val="24"/>
              </w:rPr>
              <w:t>4.</w:t>
            </w:r>
          </w:p>
        </w:tc>
        <w:tc>
          <w:tcPr>
            <w:tcW w:w="4229" w:type="dxa"/>
          </w:tcPr>
          <w:p w:rsidR="00F11B8F" w:rsidRDefault="00920C79">
            <w:pPr>
              <w:pStyle w:val="TableParagraph"/>
              <w:tabs>
                <w:tab w:val="left" w:pos="1764"/>
                <w:tab w:val="left" w:pos="2081"/>
                <w:tab w:val="left" w:pos="2945"/>
              </w:tabs>
              <w:spacing w:before="7" w:line="208" w:lineRule="auto"/>
              <w:ind w:left="108" w:right="33" w:firstLine="228"/>
              <w:rPr>
                <w:sz w:val="24"/>
              </w:rPr>
            </w:pPr>
            <w:r>
              <w:rPr>
                <w:sz w:val="24"/>
              </w:rPr>
              <w:t>Проведение</w:t>
            </w:r>
            <w:r>
              <w:rPr>
                <w:sz w:val="24"/>
              </w:rPr>
              <w:tab/>
              <w:t>в</w:t>
            </w:r>
            <w:r>
              <w:rPr>
                <w:sz w:val="24"/>
              </w:rPr>
              <w:tab/>
              <w:t>классе</w:t>
            </w:r>
            <w:r>
              <w:rPr>
                <w:sz w:val="24"/>
              </w:rPr>
              <w:tab/>
            </w:r>
            <w:r>
              <w:rPr>
                <w:spacing w:val="-1"/>
                <w:sz w:val="24"/>
              </w:rPr>
              <w:t>праздников,</w:t>
            </w:r>
            <w:r>
              <w:rPr>
                <w:spacing w:val="-57"/>
                <w:sz w:val="24"/>
              </w:rPr>
              <w:t xml:space="preserve"> </w:t>
            </w:r>
            <w:r>
              <w:rPr>
                <w:sz w:val="24"/>
              </w:rPr>
              <w:t>конкурсов,</w:t>
            </w:r>
            <w:r>
              <w:rPr>
                <w:spacing w:val="-1"/>
                <w:sz w:val="24"/>
              </w:rPr>
              <w:t xml:space="preserve"> </w:t>
            </w:r>
            <w:r>
              <w:rPr>
                <w:sz w:val="24"/>
              </w:rPr>
              <w:t>соревнований</w:t>
            </w:r>
            <w:r>
              <w:rPr>
                <w:spacing w:val="-2"/>
                <w:sz w:val="24"/>
              </w:rPr>
              <w:t xml:space="preserve"> </w:t>
            </w:r>
            <w:r>
              <w:rPr>
                <w:sz w:val="24"/>
              </w:rPr>
              <w:t>и</w:t>
            </w:r>
            <w:r>
              <w:rPr>
                <w:spacing w:val="-1"/>
                <w:sz w:val="24"/>
              </w:rPr>
              <w:t xml:space="preserve"> </w:t>
            </w:r>
            <w:r>
              <w:rPr>
                <w:sz w:val="24"/>
              </w:rPr>
              <w:t>т.п.</w:t>
            </w:r>
          </w:p>
        </w:tc>
        <w:tc>
          <w:tcPr>
            <w:tcW w:w="1417" w:type="dxa"/>
          </w:tcPr>
          <w:p w:rsidR="00F11B8F" w:rsidRDefault="00920C79">
            <w:pPr>
              <w:pStyle w:val="TableParagraph"/>
              <w:spacing w:before="7" w:line="208" w:lineRule="auto"/>
              <w:ind w:left="108" w:right="28"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before="7" w:line="208" w:lineRule="auto"/>
              <w:ind w:left="105" w:right="1033" w:firstLine="227"/>
              <w:rPr>
                <w:sz w:val="24"/>
              </w:rPr>
            </w:pPr>
            <w:r>
              <w:rPr>
                <w:sz w:val="24"/>
              </w:rPr>
              <w:t>Классные</w:t>
            </w:r>
            <w:r>
              <w:rPr>
                <w:spacing w:val="1"/>
                <w:sz w:val="24"/>
              </w:rPr>
              <w:t xml:space="preserve"> </w:t>
            </w:r>
            <w:r>
              <w:rPr>
                <w:sz w:val="24"/>
              </w:rPr>
              <w:t>руководители</w:t>
            </w:r>
          </w:p>
        </w:tc>
      </w:tr>
      <w:tr w:rsidR="00F11B8F">
        <w:trPr>
          <w:trHeight w:val="2230"/>
        </w:trPr>
        <w:tc>
          <w:tcPr>
            <w:tcW w:w="567" w:type="dxa"/>
          </w:tcPr>
          <w:p w:rsidR="00F11B8F" w:rsidRDefault="00920C79">
            <w:pPr>
              <w:pStyle w:val="TableParagraph"/>
              <w:spacing w:line="252" w:lineRule="exact"/>
              <w:ind w:left="335"/>
              <w:rPr>
                <w:sz w:val="24"/>
              </w:rPr>
            </w:pPr>
            <w:r>
              <w:rPr>
                <w:sz w:val="24"/>
              </w:rPr>
              <w:t>5.</w:t>
            </w:r>
          </w:p>
        </w:tc>
        <w:tc>
          <w:tcPr>
            <w:tcW w:w="4229" w:type="dxa"/>
          </w:tcPr>
          <w:p w:rsidR="00F11B8F" w:rsidRDefault="00920C79">
            <w:pPr>
              <w:pStyle w:val="TableParagraph"/>
              <w:tabs>
                <w:tab w:val="left" w:pos="2494"/>
                <w:tab w:val="left" w:pos="2715"/>
              </w:tabs>
              <w:spacing w:before="5" w:line="208" w:lineRule="auto"/>
              <w:ind w:left="108" w:right="97" w:firstLine="228"/>
              <w:jc w:val="both"/>
              <w:rPr>
                <w:sz w:val="24"/>
              </w:rPr>
            </w:pPr>
            <w:r>
              <w:rPr>
                <w:sz w:val="24"/>
              </w:rPr>
              <w:t>Привлечение</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к</w:t>
            </w:r>
            <w:r>
              <w:rPr>
                <w:spacing w:val="1"/>
                <w:sz w:val="24"/>
              </w:rPr>
              <w:t xml:space="preserve"> </w:t>
            </w:r>
            <w:r>
              <w:rPr>
                <w:sz w:val="24"/>
              </w:rPr>
              <w:t>просмотру</w:t>
            </w:r>
            <w:r>
              <w:rPr>
                <w:spacing w:val="-57"/>
                <w:sz w:val="24"/>
              </w:rPr>
              <w:t xml:space="preserve"> </w:t>
            </w:r>
            <w:r>
              <w:rPr>
                <w:sz w:val="24"/>
              </w:rPr>
              <w:t>вебинаров</w:t>
            </w:r>
            <w:r>
              <w:rPr>
                <w:sz w:val="24"/>
              </w:rPr>
              <w:tab/>
            </w:r>
            <w:r>
              <w:rPr>
                <w:spacing w:val="-1"/>
                <w:sz w:val="24"/>
              </w:rPr>
              <w:t>воспитательной</w:t>
            </w:r>
            <w:r>
              <w:rPr>
                <w:spacing w:val="-58"/>
                <w:sz w:val="24"/>
              </w:rPr>
              <w:t xml:space="preserve"> </w:t>
            </w:r>
            <w:r>
              <w:rPr>
                <w:sz w:val="24"/>
              </w:rPr>
              <w:t>направленности,</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во</w:t>
            </w:r>
            <w:r>
              <w:rPr>
                <w:spacing w:val="-57"/>
                <w:sz w:val="24"/>
              </w:rPr>
              <w:t xml:space="preserve"> </w:t>
            </w:r>
            <w:r>
              <w:rPr>
                <w:sz w:val="24"/>
              </w:rPr>
              <w:t>Всероссийских</w:t>
            </w:r>
            <w:r>
              <w:rPr>
                <w:sz w:val="24"/>
              </w:rPr>
              <w:tab/>
            </w:r>
            <w:r>
              <w:rPr>
                <w:sz w:val="24"/>
              </w:rPr>
              <w:tab/>
            </w:r>
            <w:r>
              <w:rPr>
                <w:spacing w:val="-1"/>
                <w:sz w:val="24"/>
              </w:rPr>
              <w:t>родительских</w:t>
            </w:r>
            <w:r>
              <w:rPr>
                <w:spacing w:val="-58"/>
                <w:sz w:val="24"/>
              </w:rPr>
              <w:t xml:space="preserve"> </w:t>
            </w:r>
            <w:r>
              <w:rPr>
                <w:sz w:val="24"/>
              </w:rPr>
              <w:t>собраниях,</w:t>
            </w:r>
            <w:r>
              <w:rPr>
                <w:spacing w:val="1"/>
                <w:sz w:val="24"/>
              </w:rPr>
              <w:t xml:space="preserve"> </w:t>
            </w:r>
            <w:r>
              <w:rPr>
                <w:sz w:val="24"/>
              </w:rPr>
              <w:t>на</w:t>
            </w:r>
            <w:r>
              <w:rPr>
                <w:spacing w:val="1"/>
                <w:sz w:val="24"/>
              </w:rPr>
              <w:t xml:space="preserve"> </w:t>
            </w:r>
            <w:r>
              <w:rPr>
                <w:sz w:val="24"/>
              </w:rPr>
              <w:t>онлайн</w:t>
            </w:r>
            <w:r>
              <w:rPr>
                <w:spacing w:val="1"/>
                <w:sz w:val="24"/>
              </w:rPr>
              <w:t xml:space="preserve"> </w:t>
            </w:r>
            <w:r>
              <w:rPr>
                <w:sz w:val="24"/>
              </w:rPr>
              <w:t>родительских</w:t>
            </w:r>
            <w:r>
              <w:rPr>
                <w:spacing w:val="1"/>
                <w:sz w:val="24"/>
              </w:rPr>
              <w:t xml:space="preserve"> </w:t>
            </w:r>
            <w:r>
              <w:rPr>
                <w:sz w:val="24"/>
              </w:rPr>
              <w:t>форумах,</w:t>
            </w:r>
            <w:r>
              <w:rPr>
                <w:spacing w:val="1"/>
                <w:sz w:val="24"/>
              </w:rPr>
              <w:t xml:space="preserve"> </w:t>
            </w:r>
            <w:r>
              <w:rPr>
                <w:sz w:val="24"/>
              </w:rPr>
              <w:t>на</w:t>
            </w:r>
            <w:r>
              <w:rPr>
                <w:spacing w:val="1"/>
                <w:sz w:val="24"/>
              </w:rPr>
              <w:t xml:space="preserve"> </w:t>
            </w:r>
            <w:r>
              <w:rPr>
                <w:sz w:val="24"/>
              </w:rPr>
              <w:t>семинарах</w:t>
            </w:r>
            <w:r>
              <w:rPr>
                <w:spacing w:val="1"/>
                <w:sz w:val="24"/>
              </w:rPr>
              <w:t xml:space="preserve"> </w:t>
            </w:r>
            <w:r>
              <w:rPr>
                <w:sz w:val="24"/>
              </w:rPr>
              <w:t>по</w:t>
            </w:r>
            <w:r>
              <w:rPr>
                <w:spacing w:val="1"/>
                <w:sz w:val="24"/>
              </w:rPr>
              <w:t xml:space="preserve"> </w:t>
            </w:r>
            <w:r>
              <w:rPr>
                <w:sz w:val="24"/>
              </w:rPr>
              <w:t>вопросам</w:t>
            </w:r>
            <w:r>
              <w:rPr>
                <w:spacing w:val="-57"/>
                <w:sz w:val="24"/>
              </w:rPr>
              <w:t xml:space="preserve"> </w:t>
            </w:r>
            <w:r>
              <w:rPr>
                <w:sz w:val="24"/>
              </w:rPr>
              <w:t>воспитания</w:t>
            </w:r>
            <w:r>
              <w:rPr>
                <w:spacing w:val="-2"/>
                <w:sz w:val="24"/>
              </w:rPr>
              <w:t xml:space="preserve"> </w:t>
            </w:r>
            <w:r>
              <w:rPr>
                <w:sz w:val="24"/>
              </w:rPr>
              <w:t>детей</w:t>
            </w:r>
          </w:p>
        </w:tc>
        <w:tc>
          <w:tcPr>
            <w:tcW w:w="1417" w:type="dxa"/>
          </w:tcPr>
          <w:p w:rsidR="00F11B8F" w:rsidRDefault="00920C79">
            <w:pPr>
              <w:pStyle w:val="TableParagraph"/>
              <w:spacing w:before="5" w:line="208" w:lineRule="auto"/>
              <w:ind w:left="108" w:right="28"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right="1033" w:firstLine="227"/>
              <w:rPr>
                <w:sz w:val="24"/>
              </w:rPr>
            </w:pPr>
            <w:r>
              <w:rPr>
                <w:sz w:val="24"/>
              </w:rPr>
              <w:t>Классные</w:t>
            </w:r>
            <w:r>
              <w:rPr>
                <w:spacing w:val="1"/>
                <w:sz w:val="24"/>
              </w:rPr>
              <w:t xml:space="preserve"> </w:t>
            </w:r>
            <w:r>
              <w:rPr>
                <w:sz w:val="24"/>
              </w:rPr>
              <w:t>руководители</w:t>
            </w:r>
          </w:p>
        </w:tc>
      </w:tr>
      <w:tr w:rsidR="00F11B8F">
        <w:trPr>
          <w:trHeight w:val="974"/>
        </w:trPr>
        <w:tc>
          <w:tcPr>
            <w:tcW w:w="567" w:type="dxa"/>
          </w:tcPr>
          <w:p w:rsidR="00F11B8F" w:rsidRDefault="00920C79">
            <w:pPr>
              <w:pStyle w:val="TableParagraph"/>
              <w:spacing w:line="254" w:lineRule="exact"/>
              <w:ind w:left="335"/>
              <w:rPr>
                <w:sz w:val="24"/>
              </w:rPr>
            </w:pPr>
            <w:r>
              <w:rPr>
                <w:sz w:val="24"/>
              </w:rPr>
              <w:t>6.</w:t>
            </w:r>
          </w:p>
        </w:tc>
        <w:tc>
          <w:tcPr>
            <w:tcW w:w="4229" w:type="dxa"/>
          </w:tcPr>
          <w:p w:rsidR="00F11B8F" w:rsidRDefault="00920C79">
            <w:pPr>
              <w:pStyle w:val="TableParagraph"/>
              <w:spacing w:line="240" w:lineRule="exact"/>
              <w:ind w:left="108" w:right="95" w:firstLine="228"/>
              <w:jc w:val="both"/>
              <w:rPr>
                <w:sz w:val="24"/>
              </w:rPr>
            </w:pPr>
            <w:r>
              <w:rPr>
                <w:sz w:val="24"/>
              </w:rPr>
              <w:t>Консультативная</w:t>
            </w:r>
            <w:r>
              <w:rPr>
                <w:spacing w:val="1"/>
                <w:sz w:val="24"/>
              </w:rPr>
              <w:t xml:space="preserve"> </w:t>
            </w:r>
            <w:r>
              <w:rPr>
                <w:sz w:val="24"/>
              </w:rPr>
              <w:t>помощь</w:t>
            </w:r>
            <w:r>
              <w:rPr>
                <w:spacing w:val="1"/>
                <w:sz w:val="24"/>
              </w:rPr>
              <w:t xml:space="preserve"> </w:t>
            </w:r>
            <w:r>
              <w:rPr>
                <w:sz w:val="24"/>
              </w:rPr>
              <w:t>и</w:t>
            </w:r>
            <w:r>
              <w:rPr>
                <w:spacing w:val="1"/>
                <w:sz w:val="24"/>
              </w:rPr>
              <w:t xml:space="preserve"> </w:t>
            </w:r>
            <w:r>
              <w:rPr>
                <w:sz w:val="24"/>
              </w:rPr>
              <w:t>поддержка</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особых</w:t>
            </w:r>
            <w:r>
              <w:rPr>
                <w:spacing w:val="1"/>
                <w:sz w:val="24"/>
              </w:rPr>
              <w:t xml:space="preserve"> </w:t>
            </w:r>
            <w:r>
              <w:rPr>
                <w:sz w:val="24"/>
              </w:rPr>
              <w:t>категорий</w:t>
            </w:r>
            <w:r>
              <w:rPr>
                <w:spacing w:val="1"/>
                <w:sz w:val="24"/>
              </w:rPr>
              <w:t xml:space="preserve"> </w:t>
            </w:r>
            <w:r>
              <w:rPr>
                <w:sz w:val="24"/>
              </w:rPr>
              <w:t>обучающихся</w:t>
            </w:r>
          </w:p>
        </w:tc>
        <w:tc>
          <w:tcPr>
            <w:tcW w:w="1417" w:type="dxa"/>
          </w:tcPr>
          <w:p w:rsidR="00F11B8F" w:rsidRDefault="00920C79">
            <w:pPr>
              <w:pStyle w:val="TableParagraph"/>
              <w:spacing w:before="7" w:line="208" w:lineRule="auto"/>
              <w:ind w:left="108" w:right="277" w:firstLine="228"/>
              <w:rPr>
                <w:sz w:val="24"/>
              </w:rPr>
            </w:pPr>
            <w:r>
              <w:rPr>
                <w:sz w:val="24"/>
              </w:rPr>
              <w:t>Если</w:t>
            </w:r>
            <w:r>
              <w:rPr>
                <w:spacing w:val="1"/>
                <w:sz w:val="24"/>
              </w:rPr>
              <w:t xml:space="preserve"> </w:t>
            </w:r>
            <w:r>
              <w:rPr>
                <w:sz w:val="24"/>
              </w:rPr>
              <w:t>требуется</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before="7" w:line="208" w:lineRule="auto"/>
              <w:ind w:left="105" w:right="1033" w:firstLine="227"/>
              <w:rPr>
                <w:sz w:val="24"/>
              </w:rPr>
            </w:pPr>
            <w:r>
              <w:rPr>
                <w:sz w:val="24"/>
              </w:rPr>
              <w:t>Классные</w:t>
            </w:r>
            <w:r>
              <w:rPr>
                <w:spacing w:val="1"/>
                <w:sz w:val="24"/>
              </w:rPr>
              <w:t xml:space="preserve"> </w:t>
            </w:r>
            <w:r>
              <w:rPr>
                <w:sz w:val="24"/>
              </w:rPr>
              <w:t>руководители Психолог</w:t>
            </w:r>
          </w:p>
        </w:tc>
      </w:tr>
      <w:tr w:rsidR="00F11B8F">
        <w:trPr>
          <w:trHeight w:val="850"/>
        </w:trPr>
        <w:tc>
          <w:tcPr>
            <w:tcW w:w="567" w:type="dxa"/>
          </w:tcPr>
          <w:p w:rsidR="00F11B8F" w:rsidRDefault="00920C79">
            <w:pPr>
              <w:pStyle w:val="TableParagraph"/>
              <w:spacing w:line="252" w:lineRule="exact"/>
              <w:ind w:left="335"/>
              <w:rPr>
                <w:sz w:val="24"/>
              </w:rPr>
            </w:pPr>
            <w:r>
              <w:rPr>
                <w:sz w:val="24"/>
              </w:rPr>
              <w:t>7.</w:t>
            </w:r>
          </w:p>
        </w:tc>
        <w:tc>
          <w:tcPr>
            <w:tcW w:w="4229" w:type="dxa"/>
          </w:tcPr>
          <w:p w:rsidR="00F11B8F" w:rsidRDefault="00920C79">
            <w:pPr>
              <w:pStyle w:val="TableParagraph"/>
              <w:spacing w:before="5" w:line="208" w:lineRule="auto"/>
              <w:ind w:left="108" w:right="99" w:firstLine="228"/>
              <w:jc w:val="both"/>
              <w:rPr>
                <w:sz w:val="24"/>
              </w:rPr>
            </w:pPr>
            <w:r>
              <w:rPr>
                <w:sz w:val="24"/>
              </w:rPr>
              <w:t>Помощь родителям в регулировании</w:t>
            </w:r>
            <w:r>
              <w:rPr>
                <w:spacing w:val="-57"/>
                <w:sz w:val="24"/>
              </w:rPr>
              <w:t xml:space="preserve"> </w:t>
            </w:r>
            <w:r>
              <w:rPr>
                <w:sz w:val="24"/>
              </w:rPr>
              <w:t>отношений</w:t>
            </w:r>
            <w:r>
              <w:rPr>
                <w:spacing w:val="1"/>
                <w:sz w:val="24"/>
              </w:rPr>
              <w:t xml:space="preserve"> </w:t>
            </w:r>
            <w:r>
              <w:rPr>
                <w:sz w:val="24"/>
              </w:rPr>
              <w:t>между</w:t>
            </w:r>
            <w:r>
              <w:rPr>
                <w:spacing w:val="1"/>
                <w:sz w:val="24"/>
              </w:rPr>
              <w:t xml:space="preserve"> </w:t>
            </w:r>
            <w:r>
              <w:rPr>
                <w:sz w:val="24"/>
              </w:rPr>
              <w:t>ними</w:t>
            </w:r>
            <w:r>
              <w:rPr>
                <w:spacing w:val="1"/>
                <w:sz w:val="24"/>
              </w:rPr>
              <w:t xml:space="preserve"> </w:t>
            </w:r>
            <w:r>
              <w:rPr>
                <w:sz w:val="24"/>
              </w:rPr>
              <w:t>и</w:t>
            </w:r>
            <w:r>
              <w:rPr>
                <w:spacing w:val="1"/>
                <w:sz w:val="24"/>
              </w:rPr>
              <w:t xml:space="preserve"> </w:t>
            </w:r>
            <w:r>
              <w:rPr>
                <w:sz w:val="24"/>
              </w:rPr>
              <w:t>другими</w:t>
            </w:r>
            <w:r>
              <w:rPr>
                <w:spacing w:val="1"/>
                <w:sz w:val="24"/>
              </w:rPr>
              <w:t xml:space="preserve"> </w:t>
            </w:r>
            <w:r>
              <w:rPr>
                <w:sz w:val="24"/>
              </w:rPr>
              <w:t>педагогическими</w:t>
            </w:r>
            <w:r>
              <w:rPr>
                <w:spacing w:val="-1"/>
                <w:sz w:val="24"/>
              </w:rPr>
              <w:t xml:space="preserve"> </w:t>
            </w:r>
            <w:r>
              <w:rPr>
                <w:sz w:val="24"/>
              </w:rPr>
              <w:t>работниками</w:t>
            </w:r>
          </w:p>
        </w:tc>
        <w:tc>
          <w:tcPr>
            <w:tcW w:w="1417" w:type="dxa"/>
          </w:tcPr>
          <w:p w:rsidR="00F11B8F" w:rsidRDefault="00920C79">
            <w:pPr>
              <w:pStyle w:val="TableParagraph"/>
              <w:spacing w:before="5" w:line="208" w:lineRule="auto"/>
              <w:ind w:left="108" w:right="277" w:firstLine="228"/>
              <w:rPr>
                <w:sz w:val="24"/>
              </w:rPr>
            </w:pPr>
            <w:r>
              <w:rPr>
                <w:sz w:val="24"/>
              </w:rPr>
              <w:t>Если</w:t>
            </w:r>
            <w:r>
              <w:rPr>
                <w:spacing w:val="1"/>
                <w:sz w:val="24"/>
              </w:rPr>
              <w:t xml:space="preserve"> </w:t>
            </w:r>
            <w:r>
              <w:rPr>
                <w:sz w:val="24"/>
              </w:rPr>
              <w:t>требуется</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right="1033" w:firstLine="227"/>
              <w:rPr>
                <w:sz w:val="24"/>
              </w:rPr>
            </w:pPr>
            <w:r>
              <w:rPr>
                <w:sz w:val="24"/>
              </w:rPr>
              <w:t>Классные</w:t>
            </w:r>
            <w:r>
              <w:rPr>
                <w:spacing w:val="1"/>
                <w:sz w:val="24"/>
              </w:rPr>
              <w:t xml:space="preserve"> </w:t>
            </w:r>
            <w:r>
              <w:rPr>
                <w:sz w:val="24"/>
              </w:rPr>
              <w:t>руководители Психолог</w:t>
            </w:r>
          </w:p>
        </w:tc>
      </w:tr>
      <w:tr w:rsidR="00F11B8F">
        <w:trPr>
          <w:trHeight w:val="2232"/>
        </w:trPr>
        <w:tc>
          <w:tcPr>
            <w:tcW w:w="567" w:type="dxa"/>
          </w:tcPr>
          <w:p w:rsidR="00F11B8F" w:rsidRDefault="00920C79">
            <w:pPr>
              <w:pStyle w:val="TableParagraph"/>
              <w:spacing w:line="254" w:lineRule="exact"/>
              <w:ind w:left="335"/>
              <w:rPr>
                <w:sz w:val="24"/>
              </w:rPr>
            </w:pPr>
            <w:r>
              <w:rPr>
                <w:sz w:val="24"/>
              </w:rPr>
              <w:t>8.</w:t>
            </w:r>
          </w:p>
        </w:tc>
        <w:tc>
          <w:tcPr>
            <w:tcW w:w="4229" w:type="dxa"/>
          </w:tcPr>
          <w:p w:rsidR="00F11B8F" w:rsidRDefault="00920C79">
            <w:pPr>
              <w:pStyle w:val="TableParagraph"/>
              <w:tabs>
                <w:tab w:val="left" w:pos="2065"/>
                <w:tab w:val="left" w:pos="2563"/>
                <w:tab w:val="left" w:pos="2879"/>
              </w:tabs>
              <w:spacing w:before="7" w:line="208" w:lineRule="auto"/>
              <w:ind w:left="108" w:right="96" w:firstLine="228"/>
              <w:jc w:val="both"/>
              <w:rPr>
                <w:sz w:val="24"/>
              </w:rPr>
            </w:pPr>
            <w:r>
              <w:rPr>
                <w:sz w:val="24"/>
              </w:rPr>
              <w:t>Информирование</w:t>
            </w:r>
            <w:r>
              <w:rPr>
                <w:spacing w:val="1"/>
                <w:sz w:val="24"/>
              </w:rPr>
              <w:t xml:space="preserve"> </w:t>
            </w:r>
            <w:r>
              <w:rPr>
                <w:sz w:val="24"/>
              </w:rPr>
              <w:t>родителей</w:t>
            </w:r>
            <w:r>
              <w:rPr>
                <w:spacing w:val="1"/>
                <w:sz w:val="24"/>
              </w:rPr>
              <w:t xml:space="preserve"> </w:t>
            </w:r>
            <w:r>
              <w:rPr>
                <w:sz w:val="24"/>
              </w:rPr>
              <w:t>об</w:t>
            </w:r>
            <w:r>
              <w:rPr>
                <w:spacing w:val="1"/>
                <w:sz w:val="24"/>
              </w:rPr>
              <w:t xml:space="preserve"> </w:t>
            </w:r>
            <w:r>
              <w:rPr>
                <w:sz w:val="24"/>
              </w:rPr>
              <w:t>особенностях</w:t>
            </w:r>
            <w:r>
              <w:rPr>
                <w:sz w:val="24"/>
              </w:rPr>
              <w:tab/>
            </w:r>
            <w:r>
              <w:rPr>
                <w:sz w:val="24"/>
              </w:rPr>
              <w:tab/>
              <w:t>осуществления</w:t>
            </w:r>
            <w:r>
              <w:rPr>
                <w:spacing w:val="-58"/>
                <w:sz w:val="24"/>
              </w:rPr>
              <w:t xml:space="preserve"> </w:t>
            </w:r>
            <w:r>
              <w:rPr>
                <w:sz w:val="24"/>
              </w:rPr>
              <w:t>образовательного процесса, основных</w:t>
            </w:r>
            <w:r>
              <w:rPr>
                <w:spacing w:val="1"/>
                <w:sz w:val="24"/>
              </w:rPr>
              <w:t xml:space="preserve"> </w:t>
            </w:r>
            <w:r>
              <w:rPr>
                <w:sz w:val="24"/>
              </w:rPr>
              <w:t>содержательных</w:t>
            </w:r>
            <w:r>
              <w:rPr>
                <w:spacing w:val="1"/>
                <w:sz w:val="24"/>
              </w:rPr>
              <w:t xml:space="preserve"> </w:t>
            </w:r>
            <w:r>
              <w:rPr>
                <w:sz w:val="24"/>
              </w:rPr>
              <w:t>и</w:t>
            </w:r>
            <w:r>
              <w:rPr>
                <w:spacing w:val="1"/>
                <w:sz w:val="24"/>
              </w:rPr>
              <w:t xml:space="preserve"> </w:t>
            </w:r>
            <w:r>
              <w:rPr>
                <w:sz w:val="24"/>
              </w:rPr>
              <w:t>организационных</w:t>
            </w:r>
            <w:r>
              <w:rPr>
                <w:spacing w:val="-57"/>
                <w:sz w:val="24"/>
              </w:rPr>
              <w:t xml:space="preserve"> </w:t>
            </w:r>
            <w:r>
              <w:rPr>
                <w:sz w:val="24"/>
              </w:rPr>
              <w:t>изменениях,</w:t>
            </w:r>
            <w:r>
              <w:rPr>
                <w:sz w:val="24"/>
              </w:rPr>
              <w:tab/>
              <w:t>о</w:t>
            </w:r>
            <w:r>
              <w:rPr>
                <w:sz w:val="24"/>
              </w:rPr>
              <w:tab/>
            </w:r>
            <w:r>
              <w:rPr>
                <w:sz w:val="24"/>
              </w:rPr>
              <w:tab/>
              <w:t>внеурочных</w:t>
            </w:r>
            <w:r>
              <w:rPr>
                <w:spacing w:val="-58"/>
                <w:sz w:val="24"/>
              </w:rPr>
              <w:t xml:space="preserve"> </w:t>
            </w:r>
            <w:r>
              <w:rPr>
                <w:sz w:val="24"/>
              </w:rPr>
              <w:t>мероприятиях</w:t>
            </w:r>
            <w:r>
              <w:rPr>
                <w:spacing w:val="1"/>
                <w:sz w:val="24"/>
              </w:rPr>
              <w:t xml:space="preserve"> </w:t>
            </w:r>
            <w:r>
              <w:rPr>
                <w:sz w:val="24"/>
              </w:rPr>
              <w:t>и</w:t>
            </w:r>
            <w:r>
              <w:rPr>
                <w:spacing w:val="1"/>
                <w:sz w:val="24"/>
              </w:rPr>
              <w:t xml:space="preserve"> </w:t>
            </w:r>
            <w:r>
              <w:rPr>
                <w:sz w:val="24"/>
              </w:rPr>
              <w:t>событиях</w:t>
            </w:r>
            <w:r>
              <w:rPr>
                <w:spacing w:val="1"/>
                <w:sz w:val="24"/>
              </w:rPr>
              <w:t xml:space="preserve"> </w:t>
            </w:r>
            <w:r>
              <w:rPr>
                <w:sz w:val="24"/>
              </w:rPr>
              <w:t>жизни</w:t>
            </w:r>
            <w:r>
              <w:rPr>
                <w:spacing w:val="1"/>
                <w:sz w:val="24"/>
              </w:rPr>
              <w:t xml:space="preserve"> </w:t>
            </w:r>
            <w:r>
              <w:rPr>
                <w:sz w:val="24"/>
              </w:rPr>
              <w:t>класса,</w:t>
            </w:r>
            <w:r>
              <w:rPr>
                <w:spacing w:val="-14"/>
                <w:sz w:val="24"/>
              </w:rPr>
              <w:t xml:space="preserve"> </w:t>
            </w:r>
            <w:r>
              <w:rPr>
                <w:sz w:val="24"/>
              </w:rPr>
              <w:t>школьных</w:t>
            </w:r>
            <w:r>
              <w:rPr>
                <w:spacing w:val="-13"/>
                <w:sz w:val="24"/>
              </w:rPr>
              <w:t xml:space="preserve"> </w:t>
            </w:r>
            <w:r>
              <w:rPr>
                <w:sz w:val="24"/>
              </w:rPr>
              <w:t>успехах</w:t>
            </w:r>
            <w:r>
              <w:rPr>
                <w:spacing w:val="-14"/>
                <w:sz w:val="24"/>
              </w:rPr>
              <w:t xml:space="preserve"> </w:t>
            </w:r>
            <w:r>
              <w:rPr>
                <w:sz w:val="24"/>
              </w:rPr>
              <w:t>и</w:t>
            </w:r>
            <w:r>
              <w:rPr>
                <w:spacing w:val="-14"/>
                <w:sz w:val="24"/>
              </w:rPr>
              <w:t xml:space="preserve"> </w:t>
            </w:r>
            <w:r>
              <w:rPr>
                <w:sz w:val="24"/>
              </w:rPr>
              <w:t>проблемах</w:t>
            </w:r>
            <w:r>
              <w:rPr>
                <w:spacing w:val="-57"/>
                <w:sz w:val="24"/>
              </w:rPr>
              <w:t xml:space="preserve"> </w:t>
            </w:r>
            <w:r>
              <w:rPr>
                <w:sz w:val="24"/>
              </w:rPr>
              <w:t>их</w:t>
            </w:r>
            <w:r>
              <w:rPr>
                <w:spacing w:val="-2"/>
                <w:sz w:val="24"/>
              </w:rPr>
              <w:t xml:space="preserve"> </w:t>
            </w:r>
            <w:r>
              <w:rPr>
                <w:sz w:val="24"/>
              </w:rPr>
              <w:t>детей</w:t>
            </w:r>
          </w:p>
        </w:tc>
        <w:tc>
          <w:tcPr>
            <w:tcW w:w="1417" w:type="dxa"/>
          </w:tcPr>
          <w:p w:rsidR="00F11B8F" w:rsidRDefault="00920C79">
            <w:pPr>
              <w:pStyle w:val="TableParagraph"/>
              <w:spacing w:before="7" w:line="208" w:lineRule="auto"/>
              <w:ind w:left="108" w:right="28"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line="225" w:lineRule="auto"/>
              <w:ind w:left="333" w:right="805"/>
              <w:rPr>
                <w:sz w:val="24"/>
              </w:rPr>
            </w:pPr>
            <w:r>
              <w:rPr>
                <w:sz w:val="24"/>
              </w:rPr>
              <w:t>Классные</w:t>
            </w:r>
            <w:r>
              <w:rPr>
                <w:spacing w:val="1"/>
                <w:sz w:val="24"/>
              </w:rPr>
              <w:t xml:space="preserve"> </w:t>
            </w:r>
            <w:r>
              <w:rPr>
                <w:sz w:val="24"/>
              </w:rPr>
              <w:t>руководители</w:t>
            </w:r>
          </w:p>
        </w:tc>
      </w:tr>
      <w:tr w:rsidR="00F11B8F">
        <w:trPr>
          <w:trHeight w:val="773"/>
        </w:trPr>
        <w:tc>
          <w:tcPr>
            <w:tcW w:w="567" w:type="dxa"/>
          </w:tcPr>
          <w:p w:rsidR="00F11B8F" w:rsidRDefault="00920C79">
            <w:pPr>
              <w:pStyle w:val="TableParagraph"/>
              <w:spacing w:line="252" w:lineRule="exact"/>
              <w:ind w:left="335"/>
              <w:rPr>
                <w:sz w:val="24"/>
              </w:rPr>
            </w:pPr>
            <w:r>
              <w:rPr>
                <w:sz w:val="24"/>
              </w:rPr>
              <w:t>9</w:t>
            </w:r>
          </w:p>
        </w:tc>
        <w:tc>
          <w:tcPr>
            <w:tcW w:w="4229" w:type="dxa"/>
          </w:tcPr>
          <w:p w:rsidR="00F11B8F" w:rsidRDefault="00920C79">
            <w:pPr>
              <w:pStyle w:val="TableParagraph"/>
              <w:spacing w:before="5" w:line="208" w:lineRule="auto"/>
              <w:ind w:left="108" w:right="95" w:firstLine="228"/>
              <w:rPr>
                <w:sz w:val="24"/>
              </w:rPr>
            </w:pPr>
            <w:r>
              <w:rPr>
                <w:sz w:val="24"/>
              </w:rPr>
              <w:t>Создание</w:t>
            </w:r>
            <w:r>
              <w:rPr>
                <w:spacing w:val="26"/>
                <w:sz w:val="24"/>
              </w:rPr>
              <w:t xml:space="preserve"> </w:t>
            </w:r>
            <w:r>
              <w:rPr>
                <w:sz w:val="24"/>
              </w:rPr>
              <w:t>Совета</w:t>
            </w:r>
            <w:r>
              <w:rPr>
                <w:spacing w:val="28"/>
                <w:sz w:val="24"/>
              </w:rPr>
              <w:t xml:space="preserve"> </w:t>
            </w:r>
            <w:r>
              <w:rPr>
                <w:sz w:val="24"/>
              </w:rPr>
              <w:t>отцов,</w:t>
            </w:r>
            <w:r>
              <w:rPr>
                <w:spacing w:val="28"/>
                <w:sz w:val="24"/>
              </w:rPr>
              <w:t xml:space="preserve"> </w:t>
            </w:r>
            <w:r>
              <w:rPr>
                <w:sz w:val="24"/>
              </w:rPr>
              <w:t>проведение</w:t>
            </w:r>
            <w:r>
              <w:rPr>
                <w:spacing w:val="-57"/>
                <w:sz w:val="24"/>
              </w:rPr>
              <w:t xml:space="preserve"> </w:t>
            </w:r>
            <w:r>
              <w:rPr>
                <w:sz w:val="24"/>
              </w:rPr>
              <w:t>заседаний</w:t>
            </w:r>
            <w:r>
              <w:rPr>
                <w:spacing w:val="-2"/>
                <w:sz w:val="24"/>
              </w:rPr>
              <w:t xml:space="preserve"> </w:t>
            </w:r>
            <w:r>
              <w:rPr>
                <w:sz w:val="24"/>
              </w:rPr>
              <w:t>Совета отцов</w:t>
            </w:r>
          </w:p>
        </w:tc>
        <w:tc>
          <w:tcPr>
            <w:tcW w:w="1417" w:type="dxa"/>
          </w:tcPr>
          <w:p w:rsidR="00F11B8F" w:rsidRDefault="00920C79">
            <w:pPr>
              <w:pStyle w:val="TableParagraph"/>
              <w:spacing w:before="5" w:line="208" w:lineRule="auto"/>
              <w:ind w:left="336" w:right="30"/>
              <w:rPr>
                <w:sz w:val="24"/>
              </w:rPr>
            </w:pPr>
            <w:r>
              <w:rPr>
                <w:sz w:val="24"/>
              </w:rPr>
              <w:t>Сентябрь</w:t>
            </w:r>
            <w:r>
              <w:rPr>
                <w:spacing w:val="1"/>
                <w:sz w:val="24"/>
              </w:rPr>
              <w:t xml:space="preserve"> </w:t>
            </w:r>
            <w:r>
              <w:rPr>
                <w:sz w:val="24"/>
              </w:rPr>
              <w:t>В</w:t>
            </w:r>
            <w:r>
              <w:rPr>
                <w:spacing w:val="-2"/>
                <w:sz w:val="24"/>
              </w:rPr>
              <w:t xml:space="preserve"> </w:t>
            </w:r>
            <w:r>
              <w:rPr>
                <w:sz w:val="24"/>
              </w:rPr>
              <w:t>течение</w:t>
            </w:r>
          </w:p>
          <w:p w:rsidR="00F11B8F" w:rsidRDefault="00920C79">
            <w:pPr>
              <w:pStyle w:val="TableParagraph"/>
              <w:spacing w:line="247" w:lineRule="exact"/>
              <w:ind w:left="108"/>
              <w:rPr>
                <w:sz w:val="24"/>
              </w:rPr>
            </w:pPr>
            <w:r>
              <w:rPr>
                <w:sz w:val="24"/>
              </w:rPr>
              <w:t>года</w:t>
            </w:r>
          </w:p>
        </w:tc>
        <w:tc>
          <w:tcPr>
            <w:tcW w:w="984" w:type="dxa"/>
          </w:tcPr>
          <w:p w:rsidR="00F11B8F" w:rsidRDefault="00920C79">
            <w:pPr>
              <w:pStyle w:val="TableParagraph"/>
              <w:spacing w:before="5" w:line="208" w:lineRule="auto"/>
              <w:ind w:left="105" w:right="16" w:firstLine="228"/>
              <w:rPr>
                <w:sz w:val="24"/>
              </w:rPr>
            </w:pPr>
            <w:r>
              <w:rPr>
                <w:sz w:val="24"/>
              </w:rPr>
              <w:t>Совет</w:t>
            </w:r>
            <w:r>
              <w:rPr>
                <w:spacing w:val="-58"/>
                <w:sz w:val="24"/>
              </w:rPr>
              <w:t xml:space="preserve"> </w:t>
            </w:r>
            <w:r>
              <w:rPr>
                <w:sz w:val="24"/>
              </w:rPr>
              <w:t>отцов</w:t>
            </w:r>
          </w:p>
        </w:tc>
        <w:tc>
          <w:tcPr>
            <w:tcW w:w="2589" w:type="dxa"/>
          </w:tcPr>
          <w:p w:rsidR="00F11B8F" w:rsidRDefault="00920C79">
            <w:pPr>
              <w:pStyle w:val="TableParagraph"/>
              <w:spacing w:line="245" w:lineRule="exact"/>
              <w:ind w:left="333"/>
              <w:rPr>
                <w:sz w:val="24"/>
              </w:rPr>
            </w:pPr>
            <w:r>
              <w:rPr>
                <w:sz w:val="24"/>
              </w:rPr>
              <w:t>ЗДВР</w:t>
            </w:r>
          </w:p>
          <w:p w:rsidR="00F11B8F" w:rsidRDefault="00920C79">
            <w:pPr>
              <w:pStyle w:val="TableParagraph"/>
              <w:spacing w:before="22" w:line="208" w:lineRule="auto"/>
              <w:ind w:left="105" w:right="729" w:firstLine="227"/>
              <w:rPr>
                <w:sz w:val="24"/>
              </w:rPr>
            </w:pPr>
            <w:r>
              <w:rPr>
                <w:spacing w:val="-1"/>
                <w:sz w:val="24"/>
              </w:rPr>
              <w:t>Предеседатель</w:t>
            </w:r>
            <w:r>
              <w:rPr>
                <w:spacing w:val="-57"/>
                <w:sz w:val="24"/>
              </w:rPr>
              <w:t xml:space="preserve"> </w:t>
            </w:r>
            <w:r>
              <w:rPr>
                <w:sz w:val="24"/>
              </w:rPr>
              <w:t>Совета</w:t>
            </w:r>
            <w:r>
              <w:rPr>
                <w:spacing w:val="-1"/>
                <w:sz w:val="24"/>
              </w:rPr>
              <w:t xml:space="preserve"> </w:t>
            </w:r>
            <w:r>
              <w:rPr>
                <w:sz w:val="24"/>
              </w:rPr>
              <w:t>отцов</w:t>
            </w:r>
          </w:p>
        </w:tc>
      </w:tr>
      <w:tr w:rsidR="00F11B8F">
        <w:trPr>
          <w:trHeight w:val="300"/>
        </w:trPr>
        <w:tc>
          <w:tcPr>
            <w:tcW w:w="567" w:type="dxa"/>
          </w:tcPr>
          <w:p w:rsidR="00F11B8F" w:rsidRDefault="00F11B8F">
            <w:pPr>
              <w:pStyle w:val="TableParagraph"/>
            </w:pPr>
          </w:p>
        </w:tc>
        <w:tc>
          <w:tcPr>
            <w:tcW w:w="9219" w:type="dxa"/>
            <w:gridSpan w:val="4"/>
          </w:tcPr>
          <w:p w:rsidR="00F11B8F" w:rsidRDefault="00920C79">
            <w:pPr>
              <w:pStyle w:val="TableParagraph"/>
              <w:spacing w:line="254" w:lineRule="exact"/>
              <w:ind w:left="2235" w:right="2004"/>
              <w:jc w:val="center"/>
              <w:rPr>
                <w:b/>
                <w:sz w:val="24"/>
              </w:rPr>
            </w:pPr>
            <w:r>
              <w:rPr>
                <w:b/>
                <w:sz w:val="24"/>
              </w:rPr>
              <w:t>Основные</w:t>
            </w:r>
            <w:r>
              <w:rPr>
                <w:b/>
                <w:spacing w:val="-2"/>
                <w:sz w:val="24"/>
              </w:rPr>
              <w:t xml:space="preserve"> </w:t>
            </w:r>
            <w:r>
              <w:rPr>
                <w:b/>
                <w:sz w:val="24"/>
              </w:rPr>
              <w:t>школьные</w:t>
            </w:r>
            <w:r>
              <w:rPr>
                <w:b/>
                <w:spacing w:val="-2"/>
                <w:sz w:val="24"/>
              </w:rPr>
              <w:t xml:space="preserve"> </w:t>
            </w:r>
            <w:r>
              <w:rPr>
                <w:b/>
                <w:sz w:val="24"/>
              </w:rPr>
              <w:t>дела</w:t>
            </w:r>
          </w:p>
        </w:tc>
      </w:tr>
      <w:tr w:rsidR="00F11B8F">
        <w:trPr>
          <w:trHeight w:val="576"/>
        </w:trPr>
        <w:tc>
          <w:tcPr>
            <w:tcW w:w="567" w:type="dxa"/>
          </w:tcPr>
          <w:p w:rsidR="00F11B8F" w:rsidRDefault="00920C79">
            <w:pPr>
              <w:pStyle w:val="TableParagraph"/>
              <w:spacing w:line="252" w:lineRule="exact"/>
              <w:ind w:left="335"/>
              <w:rPr>
                <w:sz w:val="24"/>
              </w:rPr>
            </w:pPr>
            <w:r>
              <w:rPr>
                <w:sz w:val="24"/>
              </w:rPr>
              <w:t>1.</w:t>
            </w:r>
          </w:p>
        </w:tc>
        <w:tc>
          <w:tcPr>
            <w:tcW w:w="4229" w:type="dxa"/>
          </w:tcPr>
          <w:p w:rsidR="00F11B8F" w:rsidRDefault="00920C79">
            <w:pPr>
              <w:pStyle w:val="TableParagraph"/>
              <w:tabs>
                <w:tab w:val="left" w:pos="2777"/>
              </w:tabs>
              <w:spacing w:before="5" w:line="208" w:lineRule="auto"/>
              <w:ind w:left="108" w:right="32" w:firstLine="228"/>
              <w:rPr>
                <w:sz w:val="24"/>
              </w:rPr>
            </w:pPr>
            <w:r>
              <w:rPr>
                <w:sz w:val="24"/>
              </w:rPr>
              <w:t>Комплекс</w:t>
            </w:r>
            <w:r>
              <w:rPr>
                <w:sz w:val="24"/>
              </w:rPr>
              <w:tab/>
            </w:r>
            <w:r>
              <w:rPr>
                <w:spacing w:val="-1"/>
                <w:sz w:val="24"/>
              </w:rPr>
              <w:t>мероприятий,</w:t>
            </w:r>
            <w:r>
              <w:rPr>
                <w:spacing w:val="-57"/>
                <w:sz w:val="24"/>
              </w:rPr>
              <w:t xml:space="preserve"> </w:t>
            </w:r>
            <w:r>
              <w:rPr>
                <w:sz w:val="24"/>
              </w:rPr>
              <w:t>посвященных</w:t>
            </w:r>
            <w:r>
              <w:rPr>
                <w:spacing w:val="-1"/>
                <w:sz w:val="24"/>
              </w:rPr>
              <w:t xml:space="preserve"> </w:t>
            </w:r>
            <w:r>
              <w:rPr>
                <w:sz w:val="24"/>
              </w:rPr>
              <w:t>Дню</w:t>
            </w:r>
            <w:r>
              <w:rPr>
                <w:spacing w:val="1"/>
                <w:sz w:val="24"/>
              </w:rPr>
              <w:t xml:space="preserve"> </w:t>
            </w:r>
            <w:r>
              <w:rPr>
                <w:sz w:val="24"/>
              </w:rPr>
              <w:t>знаний</w:t>
            </w:r>
          </w:p>
        </w:tc>
        <w:tc>
          <w:tcPr>
            <w:tcW w:w="1417" w:type="dxa"/>
          </w:tcPr>
          <w:p w:rsidR="00F11B8F" w:rsidRDefault="00920C79">
            <w:pPr>
              <w:pStyle w:val="TableParagraph"/>
              <w:spacing w:line="252" w:lineRule="exact"/>
              <w:ind w:left="336"/>
              <w:rPr>
                <w:sz w:val="24"/>
              </w:rPr>
            </w:pPr>
            <w:r>
              <w:rPr>
                <w:sz w:val="24"/>
              </w:rPr>
              <w:t>01.09.23</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right="1033" w:firstLine="227"/>
              <w:rPr>
                <w:sz w:val="24"/>
              </w:rPr>
            </w:pPr>
            <w:r>
              <w:rPr>
                <w:sz w:val="24"/>
              </w:rPr>
              <w:t>Классные</w:t>
            </w:r>
            <w:r>
              <w:rPr>
                <w:spacing w:val="1"/>
                <w:sz w:val="24"/>
              </w:rPr>
              <w:t xml:space="preserve"> </w:t>
            </w:r>
            <w:r>
              <w:rPr>
                <w:sz w:val="24"/>
              </w:rPr>
              <w:t>руководители</w:t>
            </w:r>
          </w:p>
        </w:tc>
      </w:tr>
      <w:tr w:rsidR="00F11B8F">
        <w:trPr>
          <w:trHeight w:val="576"/>
        </w:trPr>
        <w:tc>
          <w:tcPr>
            <w:tcW w:w="567" w:type="dxa"/>
          </w:tcPr>
          <w:p w:rsidR="00F11B8F" w:rsidRDefault="00920C79">
            <w:pPr>
              <w:pStyle w:val="TableParagraph"/>
              <w:spacing w:line="254" w:lineRule="exact"/>
              <w:ind w:left="335"/>
              <w:rPr>
                <w:sz w:val="24"/>
              </w:rPr>
            </w:pPr>
            <w:r>
              <w:rPr>
                <w:sz w:val="24"/>
              </w:rPr>
              <w:t>2.</w:t>
            </w:r>
          </w:p>
        </w:tc>
        <w:tc>
          <w:tcPr>
            <w:tcW w:w="4229" w:type="dxa"/>
          </w:tcPr>
          <w:p w:rsidR="00F11B8F" w:rsidRDefault="00920C79">
            <w:pPr>
              <w:pStyle w:val="TableParagraph"/>
              <w:spacing w:line="254" w:lineRule="exact"/>
              <w:ind w:left="336"/>
              <w:rPr>
                <w:sz w:val="24"/>
              </w:rPr>
            </w:pPr>
            <w:r>
              <w:rPr>
                <w:sz w:val="24"/>
              </w:rPr>
              <w:t>Всероссийский</w:t>
            </w:r>
            <w:r>
              <w:rPr>
                <w:spacing w:val="-4"/>
                <w:sz w:val="24"/>
              </w:rPr>
              <w:t xml:space="preserve"> </w:t>
            </w:r>
            <w:r>
              <w:rPr>
                <w:sz w:val="24"/>
              </w:rPr>
              <w:t>открытый</w:t>
            </w:r>
            <w:r>
              <w:rPr>
                <w:spacing w:val="-2"/>
                <w:sz w:val="24"/>
              </w:rPr>
              <w:t xml:space="preserve"> </w:t>
            </w:r>
            <w:r>
              <w:rPr>
                <w:sz w:val="24"/>
              </w:rPr>
              <w:t>урок</w:t>
            </w:r>
            <w:r>
              <w:rPr>
                <w:spacing w:val="-2"/>
                <w:sz w:val="24"/>
              </w:rPr>
              <w:t xml:space="preserve"> </w:t>
            </w:r>
            <w:r>
              <w:rPr>
                <w:sz w:val="24"/>
              </w:rPr>
              <w:t>ОБЖ</w:t>
            </w:r>
          </w:p>
        </w:tc>
        <w:tc>
          <w:tcPr>
            <w:tcW w:w="1417" w:type="dxa"/>
          </w:tcPr>
          <w:p w:rsidR="00F11B8F" w:rsidRDefault="00920C79">
            <w:pPr>
              <w:pStyle w:val="TableParagraph"/>
              <w:spacing w:line="254" w:lineRule="exact"/>
              <w:ind w:left="336"/>
              <w:rPr>
                <w:sz w:val="24"/>
              </w:rPr>
            </w:pPr>
            <w:r>
              <w:rPr>
                <w:sz w:val="24"/>
              </w:rPr>
              <w:t>05.09.23</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before="7" w:line="208" w:lineRule="auto"/>
              <w:ind w:left="105" w:right="1033" w:firstLine="227"/>
              <w:rPr>
                <w:sz w:val="24"/>
              </w:rPr>
            </w:pPr>
            <w:r>
              <w:rPr>
                <w:sz w:val="24"/>
              </w:rPr>
              <w:t>Классные</w:t>
            </w:r>
            <w:r>
              <w:rPr>
                <w:spacing w:val="1"/>
                <w:sz w:val="24"/>
              </w:rPr>
              <w:t xml:space="preserve"> </w:t>
            </w:r>
            <w:r>
              <w:rPr>
                <w:sz w:val="24"/>
              </w:rPr>
              <w:t>руководители</w:t>
            </w:r>
          </w:p>
        </w:tc>
      </w:tr>
      <w:tr w:rsidR="00F11B8F">
        <w:trPr>
          <w:trHeight w:val="754"/>
        </w:trPr>
        <w:tc>
          <w:tcPr>
            <w:tcW w:w="567" w:type="dxa"/>
          </w:tcPr>
          <w:p w:rsidR="00F11B8F" w:rsidRDefault="00920C79">
            <w:pPr>
              <w:pStyle w:val="TableParagraph"/>
              <w:spacing w:line="252" w:lineRule="exact"/>
              <w:ind w:left="335"/>
              <w:rPr>
                <w:sz w:val="24"/>
              </w:rPr>
            </w:pPr>
            <w:r>
              <w:rPr>
                <w:sz w:val="24"/>
              </w:rPr>
              <w:t>3.</w:t>
            </w:r>
          </w:p>
        </w:tc>
        <w:tc>
          <w:tcPr>
            <w:tcW w:w="4229" w:type="dxa"/>
          </w:tcPr>
          <w:p w:rsidR="00F11B8F" w:rsidRDefault="00920C79">
            <w:pPr>
              <w:pStyle w:val="TableParagraph"/>
              <w:spacing w:line="245" w:lineRule="exact"/>
              <w:ind w:left="336"/>
              <w:rPr>
                <w:sz w:val="24"/>
              </w:rPr>
            </w:pPr>
            <w:r>
              <w:rPr>
                <w:sz w:val="24"/>
              </w:rPr>
              <w:t>Классные</w:t>
            </w:r>
            <w:r>
              <w:rPr>
                <w:spacing w:val="-3"/>
                <w:sz w:val="24"/>
              </w:rPr>
              <w:t xml:space="preserve"> </w:t>
            </w:r>
            <w:r>
              <w:rPr>
                <w:sz w:val="24"/>
              </w:rPr>
              <w:t>часы,</w:t>
            </w:r>
            <w:r>
              <w:rPr>
                <w:spacing w:val="-3"/>
                <w:sz w:val="24"/>
              </w:rPr>
              <w:t xml:space="preserve"> </w:t>
            </w:r>
            <w:r>
              <w:rPr>
                <w:sz w:val="24"/>
              </w:rPr>
              <w:t>посвящённые</w:t>
            </w:r>
            <w:r>
              <w:rPr>
                <w:spacing w:val="-3"/>
                <w:sz w:val="24"/>
              </w:rPr>
              <w:t xml:space="preserve"> </w:t>
            </w:r>
            <w:r>
              <w:rPr>
                <w:sz w:val="24"/>
              </w:rPr>
              <w:t>Дню</w:t>
            </w:r>
          </w:p>
          <w:p w:rsidR="00F11B8F" w:rsidRDefault="00920C79">
            <w:pPr>
              <w:pStyle w:val="TableParagraph"/>
              <w:tabs>
                <w:tab w:val="left" w:pos="2251"/>
                <w:tab w:val="left" w:pos="2873"/>
                <w:tab w:val="left" w:pos="4079"/>
              </w:tabs>
              <w:spacing w:before="9" w:line="240" w:lineRule="exact"/>
              <w:ind w:left="108" w:right="30" w:firstLine="228"/>
              <w:rPr>
                <w:sz w:val="24"/>
              </w:rPr>
            </w:pPr>
            <w:r>
              <w:rPr>
                <w:sz w:val="24"/>
              </w:rPr>
              <w:t>солидарности</w:t>
            </w:r>
            <w:r>
              <w:rPr>
                <w:sz w:val="24"/>
              </w:rPr>
              <w:tab/>
              <w:t>в</w:t>
            </w:r>
            <w:r>
              <w:rPr>
                <w:sz w:val="24"/>
              </w:rPr>
              <w:tab/>
              <w:t>борьбе</w:t>
            </w:r>
            <w:r>
              <w:rPr>
                <w:sz w:val="24"/>
              </w:rPr>
              <w:tab/>
            </w:r>
            <w:r>
              <w:rPr>
                <w:spacing w:val="-4"/>
                <w:sz w:val="24"/>
              </w:rPr>
              <w:t>с</w:t>
            </w:r>
            <w:r>
              <w:rPr>
                <w:spacing w:val="-57"/>
                <w:sz w:val="24"/>
              </w:rPr>
              <w:t xml:space="preserve"> </w:t>
            </w:r>
            <w:r>
              <w:rPr>
                <w:sz w:val="24"/>
              </w:rPr>
              <w:t>терроризмом</w:t>
            </w:r>
          </w:p>
        </w:tc>
        <w:tc>
          <w:tcPr>
            <w:tcW w:w="1417" w:type="dxa"/>
          </w:tcPr>
          <w:p w:rsidR="00F11B8F" w:rsidRDefault="00920C79">
            <w:pPr>
              <w:pStyle w:val="TableParagraph"/>
              <w:spacing w:line="252" w:lineRule="exact"/>
              <w:ind w:left="336"/>
              <w:rPr>
                <w:sz w:val="24"/>
              </w:rPr>
            </w:pPr>
            <w:r>
              <w:rPr>
                <w:sz w:val="24"/>
              </w:rPr>
              <w:t>04.09.23</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right="1033" w:firstLine="227"/>
              <w:rPr>
                <w:sz w:val="24"/>
              </w:rPr>
            </w:pPr>
            <w:r>
              <w:rPr>
                <w:sz w:val="24"/>
              </w:rPr>
              <w:t>Классные</w:t>
            </w:r>
            <w:r>
              <w:rPr>
                <w:spacing w:val="1"/>
                <w:sz w:val="24"/>
              </w:rPr>
              <w:t xml:space="preserve"> </w:t>
            </w:r>
            <w:r>
              <w:rPr>
                <w:sz w:val="24"/>
              </w:rPr>
              <w:t>руководители</w:t>
            </w:r>
          </w:p>
        </w:tc>
      </w:tr>
      <w:tr w:rsidR="00F11B8F">
        <w:trPr>
          <w:trHeight w:val="1403"/>
        </w:trPr>
        <w:tc>
          <w:tcPr>
            <w:tcW w:w="567" w:type="dxa"/>
          </w:tcPr>
          <w:p w:rsidR="00F11B8F" w:rsidRDefault="00920C79">
            <w:pPr>
              <w:pStyle w:val="TableParagraph"/>
              <w:spacing w:line="254" w:lineRule="exact"/>
              <w:ind w:left="335"/>
              <w:rPr>
                <w:sz w:val="24"/>
              </w:rPr>
            </w:pPr>
            <w:r>
              <w:rPr>
                <w:sz w:val="24"/>
              </w:rPr>
              <w:t>4.</w:t>
            </w:r>
          </w:p>
        </w:tc>
        <w:tc>
          <w:tcPr>
            <w:tcW w:w="4229" w:type="dxa"/>
          </w:tcPr>
          <w:p w:rsidR="00F11B8F" w:rsidRDefault="00920C79">
            <w:pPr>
              <w:pStyle w:val="TableParagraph"/>
              <w:spacing w:before="10" w:line="237" w:lineRule="auto"/>
              <w:ind w:left="108" w:right="97" w:firstLine="228"/>
              <w:jc w:val="both"/>
              <w:rPr>
                <w:sz w:val="24"/>
              </w:rPr>
            </w:pPr>
            <w:r>
              <w:rPr>
                <w:sz w:val="24"/>
              </w:rPr>
              <w:t>Организация мероприятий в рамках</w:t>
            </w:r>
            <w:r>
              <w:rPr>
                <w:spacing w:val="1"/>
                <w:sz w:val="24"/>
              </w:rPr>
              <w:t xml:space="preserve"> </w:t>
            </w:r>
            <w:r>
              <w:rPr>
                <w:sz w:val="24"/>
              </w:rPr>
              <w:t>месячника</w:t>
            </w:r>
            <w:r>
              <w:rPr>
                <w:spacing w:val="1"/>
                <w:sz w:val="24"/>
              </w:rPr>
              <w:t xml:space="preserve"> </w:t>
            </w:r>
            <w:r>
              <w:rPr>
                <w:sz w:val="24"/>
              </w:rPr>
              <w:t>по</w:t>
            </w:r>
            <w:r>
              <w:rPr>
                <w:spacing w:val="1"/>
                <w:sz w:val="24"/>
              </w:rPr>
              <w:t xml:space="preserve"> </w:t>
            </w:r>
            <w:r>
              <w:rPr>
                <w:sz w:val="24"/>
              </w:rPr>
              <w:t>противодействию</w:t>
            </w:r>
            <w:r>
              <w:rPr>
                <w:spacing w:val="-57"/>
                <w:sz w:val="24"/>
              </w:rPr>
              <w:t xml:space="preserve"> </w:t>
            </w:r>
            <w:r>
              <w:rPr>
                <w:sz w:val="24"/>
              </w:rPr>
              <w:t>терроризму</w:t>
            </w:r>
            <w:r>
              <w:rPr>
                <w:spacing w:val="-1"/>
                <w:sz w:val="24"/>
              </w:rPr>
              <w:t xml:space="preserve"> </w:t>
            </w:r>
            <w:r>
              <w:rPr>
                <w:sz w:val="24"/>
              </w:rPr>
              <w:t>и</w:t>
            </w:r>
            <w:r>
              <w:rPr>
                <w:spacing w:val="-1"/>
                <w:sz w:val="24"/>
              </w:rPr>
              <w:t xml:space="preserve"> </w:t>
            </w:r>
            <w:r>
              <w:rPr>
                <w:sz w:val="24"/>
              </w:rPr>
              <w:t>экстремизму</w:t>
            </w:r>
          </w:p>
          <w:p w:rsidR="00F11B8F" w:rsidRDefault="00920C79">
            <w:pPr>
              <w:pStyle w:val="TableParagraph"/>
              <w:spacing w:before="16"/>
              <w:ind w:left="336"/>
              <w:jc w:val="both"/>
              <w:rPr>
                <w:sz w:val="24"/>
              </w:rPr>
            </w:pPr>
            <w:r>
              <w:rPr>
                <w:sz w:val="24"/>
              </w:rPr>
              <w:t>«Экстремизму</w:t>
            </w:r>
            <w:r>
              <w:rPr>
                <w:spacing w:val="-3"/>
                <w:sz w:val="24"/>
              </w:rPr>
              <w:t xml:space="preserve"> </w:t>
            </w:r>
            <w:r>
              <w:rPr>
                <w:sz w:val="24"/>
              </w:rPr>
              <w:t>«Нет!»</w:t>
            </w:r>
          </w:p>
        </w:tc>
        <w:tc>
          <w:tcPr>
            <w:tcW w:w="1417" w:type="dxa"/>
          </w:tcPr>
          <w:p w:rsidR="00F11B8F" w:rsidRDefault="00920C79">
            <w:pPr>
              <w:pStyle w:val="TableParagraph"/>
              <w:spacing w:line="254" w:lineRule="exact"/>
              <w:ind w:left="336"/>
              <w:rPr>
                <w:sz w:val="24"/>
              </w:rPr>
            </w:pPr>
            <w:r>
              <w:rPr>
                <w:sz w:val="24"/>
              </w:rPr>
              <w:t>Сентябрь</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line="246" w:lineRule="exact"/>
              <w:ind w:left="333"/>
              <w:rPr>
                <w:sz w:val="24"/>
              </w:rPr>
            </w:pPr>
            <w:r>
              <w:rPr>
                <w:sz w:val="24"/>
              </w:rPr>
              <w:t>ЗДВР</w:t>
            </w:r>
          </w:p>
          <w:p w:rsidR="00F11B8F" w:rsidRDefault="00920C79">
            <w:pPr>
              <w:pStyle w:val="TableParagraph"/>
              <w:tabs>
                <w:tab w:val="left" w:pos="1057"/>
              </w:tabs>
              <w:spacing w:before="3" w:line="228" w:lineRule="auto"/>
              <w:ind w:left="333" w:right="90"/>
              <w:rPr>
                <w:sz w:val="24"/>
              </w:rPr>
            </w:pPr>
            <w:r>
              <w:rPr>
                <w:spacing w:val="-1"/>
                <w:sz w:val="24"/>
              </w:rPr>
              <w:t>Педагог-организатор</w:t>
            </w:r>
            <w:r>
              <w:rPr>
                <w:spacing w:val="-57"/>
                <w:sz w:val="24"/>
              </w:rPr>
              <w:t xml:space="preserve"> </w:t>
            </w:r>
            <w:r>
              <w:rPr>
                <w:sz w:val="24"/>
              </w:rPr>
              <w:t>Кл.</w:t>
            </w:r>
            <w:r>
              <w:rPr>
                <w:sz w:val="24"/>
              </w:rPr>
              <w:tab/>
              <w:t>руководители</w:t>
            </w:r>
          </w:p>
          <w:p w:rsidR="00F11B8F" w:rsidRDefault="00920C79">
            <w:pPr>
              <w:pStyle w:val="TableParagraph"/>
              <w:spacing w:line="208" w:lineRule="auto"/>
              <w:ind w:left="105" w:right="90"/>
              <w:rPr>
                <w:sz w:val="24"/>
              </w:rPr>
            </w:pPr>
            <w:r>
              <w:rPr>
                <w:sz w:val="24"/>
              </w:rPr>
              <w:t>Советник</w:t>
            </w:r>
            <w:r>
              <w:rPr>
                <w:spacing w:val="-14"/>
                <w:sz w:val="24"/>
              </w:rPr>
              <w:t xml:space="preserve"> </w:t>
            </w:r>
            <w:r>
              <w:rPr>
                <w:sz w:val="24"/>
              </w:rPr>
              <w:t>директора</w:t>
            </w:r>
            <w:r>
              <w:rPr>
                <w:spacing w:val="-14"/>
                <w:sz w:val="24"/>
              </w:rPr>
              <w:t xml:space="preserve"> </w:t>
            </w:r>
            <w:r>
              <w:rPr>
                <w:sz w:val="24"/>
              </w:rPr>
              <w:t>по</w:t>
            </w:r>
            <w:r>
              <w:rPr>
                <w:spacing w:val="-57"/>
                <w:sz w:val="24"/>
              </w:rPr>
              <w:t xml:space="preserve"> </w:t>
            </w:r>
            <w:r>
              <w:rPr>
                <w:sz w:val="24"/>
              </w:rPr>
              <w:t>воспитанию</w:t>
            </w:r>
          </w:p>
        </w:tc>
      </w:tr>
      <w:tr w:rsidR="00F11B8F">
        <w:trPr>
          <w:trHeight w:val="1402"/>
        </w:trPr>
        <w:tc>
          <w:tcPr>
            <w:tcW w:w="567" w:type="dxa"/>
          </w:tcPr>
          <w:p w:rsidR="00F11B8F" w:rsidRDefault="00920C79">
            <w:pPr>
              <w:pStyle w:val="TableParagraph"/>
              <w:spacing w:line="252" w:lineRule="exact"/>
              <w:ind w:left="335"/>
              <w:rPr>
                <w:sz w:val="24"/>
              </w:rPr>
            </w:pPr>
            <w:r>
              <w:rPr>
                <w:sz w:val="24"/>
              </w:rPr>
              <w:t>5.</w:t>
            </w:r>
          </w:p>
        </w:tc>
        <w:tc>
          <w:tcPr>
            <w:tcW w:w="4229" w:type="dxa"/>
          </w:tcPr>
          <w:p w:rsidR="00F11B8F" w:rsidRDefault="00920C79">
            <w:pPr>
              <w:pStyle w:val="TableParagraph"/>
              <w:spacing w:before="5" w:line="208" w:lineRule="auto"/>
              <w:ind w:left="108" w:right="27" w:firstLine="228"/>
              <w:rPr>
                <w:sz w:val="24"/>
              </w:rPr>
            </w:pPr>
            <w:r>
              <w:rPr>
                <w:sz w:val="24"/>
              </w:rPr>
              <w:t>Организация</w:t>
            </w:r>
            <w:r>
              <w:rPr>
                <w:spacing w:val="49"/>
                <w:sz w:val="24"/>
              </w:rPr>
              <w:t xml:space="preserve"> </w:t>
            </w:r>
            <w:r>
              <w:rPr>
                <w:sz w:val="24"/>
              </w:rPr>
              <w:t>мероприятий</w:t>
            </w:r>
            <w:r>
              <w:rPr>
                <w:spacing w:val="50"/>
                <w:sz w:val="24"/>
              </w:rPr>
              <w:t xml:space="preserve"> </w:t>
            </w:r>
            <w:r>
              <w:rPr>
                <w:sz w:val="24"/>
              </w:rPr>
              <w:t>в</w:t>
            </w:r>
            <w:r>
              <w:rPr>
                <w:spacing w:val="50"/>
                <w:sz w:val="24"/>
              </w:rPr>
              <w:t xml:space="preserve"> </w:t>
            </w:r>
            <w:r>
              <w:rPr>
                <w:sz w:val="24"/>
              </w:rPr>
              <w:t>рамках</w:t>
            </w:r>
            <w:r>
              <w:rPr>
                <w:spacing w:val="-57"/>
                <w:sz w:val="24"/>
              </w:rPr>
              <w:t xml:space="preserve"> </w:t>
            </w:r>
            <w:r>
              <w:rPr>
                <w:sz w:val="24"/>
              </w:rPr>
              <w:t>месячника</w:t>
            </w:r>
            <w:r>
              <w:rPr>
                <w:spacing w:val="-3"/>
                <w:sz w:val="24"/>
              </w:rPr>
              <w:t xml:space="preserve"> </w:t>
            </w:r>
            <w:r>
              <w:rPr>
                <w:sz w:val="24"/>
              </w:rPr>
              <w:t>«Милосердие»</w:t>
            </w:r>
          </w:p>
        </w:tc>
        <w:tc>
          <w:tcPr>
            <w:tcW w:w="1417" w:type="dxa"/>
          </w:tcPr>
          <w:p w:rsidR="00F11B8F" w:rsidRDefault="00920C79">
            <w:pPr>
              <w:pStyle w:val="TableParagraph"/>
              <w:spacing w:line="252" w:lineRule="exact"/>
              <w:ind w:left="336"/>
              <w:rPr>
                <w:sz w:val="24"/>
              </w:rPr>
            </w:pPr>
            <w:r>
              <w:rPr>
                <w:sz w:val="24"/>
              </w:rPr>
              <w:t>Октябрь</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line="245" w:lineRule="exact"/>
              <w:ind w:left="333"/>
              <w:rPr>
                <w:sz w:val="24"/>
              </w:rPr>
            </w:pPr>
            <w:r>
              <w:rPr>
                <w:sz w:val="24"/>
              </w:rPr>
              <w:t>ЗДВР</w:t>
            </w:r>
          </w:p>
          <w:p w:rsidR="00F11B8F" w:rsidRDefault="00920C79">
            <w:pPr>
              <w:pStyle w:val="TableParagraph"/>
              <w:tabs>
                <w:tab w:val="left" w:pos="1057"/>
              </w:tabs>
              <w:spacing w:before="4" w:line="228" w:lineRule="auto"/>
              <w:ind w:left="333" w:right="90"/>
              <w:rPr>
                <w:sz w:val="24"/>
              </w:rPr>
            </w:pPr>
            <w:r>
              <w:rPr>
                <w:spacing w:val="-1"/>
                <w:sz w:val="24"/>
              </w:rPr>
              <w:t>Педагог-организатор</w:t>
            </w:r>
            <w:r>
              <w:rPr>
                <w:spacing w:val="-57"/>
                <w:sz w:val="24"/>
              </w:rPr>
              <w:t xml:space="preserve"> </w:t>
            </w:r>
            <w:r>
              <w:rPr>
                <w:sz w:val="24"/>
              </w:rPr>
              <w:t>Кл.</w:t>
            </w:r>
            <w:r>
              <w:rPr>
                <w:sz w:val="24"/>
              </w:rPr>
              <w:tab/>
              <w:t>руководители</w:t>
            </w:r>
          </w:p>
          <w:p w:rsidR="00F11B8F" w:rsidRDefault="00920C79">
            <w:pPr>
              <w:pStyle w:val="TableParagraph"/>
              <w:spacing w:line="208" w:lineRule="auto"/>
              <w:ind w:left="105" w:right="90"/>
              <w:rPr>
                <w:sz w:val="24"/>
              </w:rPr>
            </w:pPr>
            <w:r>
              <w:rPr>
                <w:sz w:val="24"/>
              </w:rPr>
              <w:t>Советник</w:t>
            </w:r>
            <w:r>
              <w:rPr>
                <w:spacing w:val="-14"/>
                <w:sz w:val="24"/>
              </w:rPr>
              <w:t xml:space="preserve"> </w:t>
            </w:r>
            <w:r>
              <w:rPr>
                <w:sz w:val="24"/>
              </w:rPr>
              <w:t>директора</w:t>
            </w:r>
            <w:r>
              <w:rPr>
                <w:spacing w:val="-14"/>
                <w:sz w:val="24"/>
              </w:rPr>
              <w:t xml:space="preserve"> </w:t>
            </w:r>
            <w:r>
              <w:rPr>
                <w:sz w:val="24"/>
              </w:rPr>
              <w:t>по</w:t>
            </w:r>
            <w:r>
              <w:rPr>
                <w:spacing w:val="-57"/>
                <w:sz w:val="24"/>
              </w:rPr>
              <w:t xml:space="preserve"> </w:t>
            </w:r>
            <w:r>
              <w:rPr>
                <w:sz w:val="24"/>
              </w:rPr>
              <w:t>воспитанию</w:t>
            </w:r>
          </w:p>
        </w:tc>
      </w:tr>
      <w:tr w:rsidR="00F11B8F">
        <w:trPr>
          <w:trHeight w:val="851"/>
        </w:trPr>
        <w:tc>
          <w:tcPr>
            <w:tcW w:w="567" w:type="dxa"/>
          </w:tcPr>
          <w:p w:rsidR="00F11B8F" w:rsidRDefault="00920C79">
            <w:pPr>
              <w:pStyle w:val="TableParagraph"/>
              <w:spacing w:line="254" w:lineRule="exact"/>
              <w:ind w:left="335"/>
              <w:rPr>
                <w:sz w:val="24"/>
              </w:rPr>
            </w:pPr>
            <w:r>
              <w:rPr>
                <w:sz w:val="24"/>
              </w:rPr>
              <w:t>6.</w:t>
            </w:r>
          </w:p>
        </w:tc>
        <w:tc>
          <w:tcPr>
            <w:tcW w:w="4229" w:type="dxa"/>
          </w:tcPr>
          <w:p w:rsidR="00F11B8F" w:rsidRDefault="00920C79">
            <w:pPr>
              <w:pStyle w:val="TableParagraph"/>
              <w:spacing w:before="8"/>
              <w:ind w:left="108" w:firstLine="228"/>
              <w:rPr>
                <w:sz w:val="24"/>
              </w:rPr>
            </w:pPr>
            <w:r>
              <w:rPr>
                <w:sz w:val="24"/>
              </w:rPr>
              <w:t>Акция</w:t>
            </w:r>
            <w:r>
              <w:rPr>
                <w:spacing w:val="14"/>
                <w:sz w:val="24"/>
              </w:rPr>
              <w:t xml:space="preserve"> </w:t>
            </w:r>
            <w:r>
              <w:rPr>
                <w:sz w:val="24"/>
              </w:rPr>
              <w:t>«С</w:t>
            </w:r>
            <w:r>
              <w:rPr>
                <w:spacing w:val="14"/>
                <w:sz w:val="24"/>
              </w:rPr>
              <w:t xml:space="preserve"> </w:t>
            </w:r>
            <w:r>
              <w:rPr>
                <w:sz w:val="24"/>
              </w:rPr>
              <w:t>любовью</w:t>
            </w:r>
            <w:r>
              <w:rPr>
                <w:spacing w:val="15"/>
                <w:sz w:val="24"/>
              </w:rPr>
              <w:t xml:space="preserve"> </w:t>
            </w:r>
            <w:r>
              <w:rPr>
                <w:sz w:val="24"/>
              </w:rPr>
              <w:t>к</w:t>
            </w:r>
            <w:r>
              <w:rPr>
                <w:spacing w:val="14"/>
                <w:sz w:val="24"/>
              </w:rPr>
              <w:t xml:space="preserve"> </w:t>
            </w:r>
            <w:r>
              <w:rPr>
                <w:sz w:val="24"/>
              </w:rPr>
              <w:t>бабушкам</w:t>
            </w:r>
            <w:r>
              <w:rPr>
                <w:spacing w:val="17"/>
                <w:sz w:val="24"/>
              </w:rPr>
              <w:t xml:space="preserve"> </w:t>
            </w:r>
            <w:r>
              <w:rPr>
                <w:sz w:val="24"/>
              </w:rPr>
              <w:t>и</w:t>
            </w:r>
            <w:r>
              <w:rPr>
                <w:spacing w:val="-57"/>
                <w:sz w:val="24"/>
              </w:rPr>
              <w:t xml:space="preserve"> </w:t>
            </w:r>
            <w:r>
              <w:rPr>
                <w:sz w:val="24"/>
              </w:rPr>
              <w:t>дедушкам...»,</w:t>
            </w:r>
            <w:r>
              <w:rPr>
                <w:spacing w:val="-1"/>
                <w:sz w:val="24"/>
              </w:rPr>
              <w:t xml:space="preserve"> </w:t>
            </w:r>
            <w:r>
              <w:rPr>
                <w:sz w:val="24"/>
              </w:rPr>
              <w:t>посвященная</w:t>
            </w:r>
          </w:p>
        </w:tc>
        <w:tc>
          <w:tcPr>
            <w:tcW w:w="1417" w:type="dxa"/>
          </w:tcPr>
          <w:p w:rsidR="00F11B8F" w:rsidRDefault="00920C79">
            <w:pPr>
              <w:pStyle w:val="TableParagraph"/>
              <w:spacing w:line="236" w:lineRule="exact"/>
              <w:ind w:left="336"/>
              <w:rPr>
                <w:sz w:val="24"/>
              </w:rPr>
            </w:pPr>
            <w:r>
              <w:rPr>
                <w:sz w:val="24"/>
              </w:rPr>
              <w:t>28.09.23-</w:t>
            </w:r>
          </w:p>
          <w:p w:rsidR="00F11B8F" w:rsidRDefault="00920C79">
            <w:pPr>
              <w:pStyle w:val="TableParagraph"/>
              <w:spacing w:line="258" w:lineRule="exact"/>
              <w:ind w:left="336"/>
              <w:rPr>
                <w:sz w:val="24"/>
              </w:rPr>
            </w:pPr>
            <w:r>
              <w:rPr>
                <w:sz w:val="24"/>
              </w:rPr>
              <w:t>02.10.23</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before="7" w:line="208" w:lineRule="auto"/>
              <w:ind w:left="105" w:firstLine="227"/>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36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229"/>
        <w:gridCol w:w="1417"/>
        <w:gridCol w:w="984"/>
        <w:gridCol w:w="2589"/>
      </w:tblGrid>
      <w:tr w:rsidR="00F11B8F">
        <w:trPr>
          <w:trHeight w:val="850"/>
        </w:trPr>
        <w:tc>
          <w:tcPr>
            <w:tcW w:w="567" w:type="dxa"/>
          </w:tcPr>
          <w:p w:rsidR="00F11B8F" w:rsidRDefault="00F11B8F">
            <w:pPr>
              <w:pStyle w:val="TableParagraph"/>
              <w:rPr>
                <w:sz w:val="24"/>
              </w:rPr>
            </w:pPr>
          </w:p>
        </w:tc>
        <w:tc>
          <w:tcPr>
            <w:tcW w:w="4229" w:type="dxa"/>
          </w:tcPr>
          <w:p w:rsidR="00F11B8F" w:rsidRDefault="00920C79">
            <w:pPr>
              <w:pStyle w:val="TableParagraph"/>
              <w:tabs>
                <w:tab w:val="left" w:pos="2497"/>
                <w:tab w:val="left" w:pos="3243"/>
              </w:tabs>
              <w:spacing w:before="5" w:line="208" w:lineRule="auto"/>
              <w:ind w:left="108" w:right="30" w:firstLine="228"/>
              <w:rPr>
                <w:sz w:val="24"/>
              </w:rPr>
            </w:pPr>
            <w:r>
              <w:rPr>
                <w:sz w:val="24"/>
              </w:rPr>
              <w:t>Международному</w:t>
            </w:r>
            <w:r>
              <w:rPr>
                <w:sz w:val="24"/>
              </w:rPr>
              <w:tab/>
              <w:t>дню</w:t>
            </w:r>
            <w:r>
              <w:rPr>
                <w:sz w:val="24"/>
              </w:rPr>
              <w:tab/>
            </w:r>
            <w:r>
              <w:rPr>
                <w:spacing w:val="-1"/>
                <w:sz w:val="24"/>
              </w:rPr>
              <w:t>пожилых</w:t>
            </w:r>
            <w:r>
              <w:rPr>
                <w:spacing w:val="-57"/>
                <w:sz w:val="24"/>
              </w:rPr>
              <w:t xml:space="preserve"> </w:t>
            </w:r>
            <w:r>
              <w:rPr>
                <w:sz w:val="24"/>
              </w:rPr>
              <w:t>людей</w:t>
            </w:r>
          </w:p>
        </w:tc>
        <w:tc>
          <w:tcPr>
            <w:tcW w:w="1417" w:type="dxa"/>
          </w:tcPr>
          <w:p w:rsidR="00F11B8F" w:rsidRDefault="00F11B8F">
            <w:pPr>
              <w:pStyle w:val="TableParagraph"/>
              <w:rPr>
                <w:sz w:val="24"/>
              </w:rPr>
            </w:pPr>
          </w:p>
        </w:tc>
        <w:tc>
          <w:tcPr>
            <w:tcW w:w="984" w:type="dxa"/>
          </w:tcPr>
          <w:p w:rsidR="00F11B8F" w:rsidRDefault="00F11B8F">
            <w:pPr>
              <w:pStyle w:val="TableParagraph"/>
              <w:rPr>
                <w:sz w:val="24"/>
              </w:rPr>
            </w:pPr>
          </w:p>
        </w:tc>
        <w:tc>
          <w:tcPr>
            <w:tcW w:w="2589" w:type="dxa"/>
          </w:tcPr>
          <w:p w:rsidR="00F11B8F" w:rsidRDefault="00F11B8F">
            <w:pPr>
              <w:pStyle w:val="TableParagraph"/>
              <w:rPr>
                <w:sz w:val="24"/>
              </w:rPr>
            </w:pPr>
          </w:p>
        </w:tc>
      </w:tr>
      <w:tr w:rsidR="00F11B8F">
        <w:trPr>
          <w:trHeight w:val="576"/>
        </w:trPr>
        <w:tc>
          <w:tcPr>
            <w:tcW w:w="567" w:type="dxa"/>
          </w:tcPr>
          <w:p w:rsidR="00F11B8F" w:rsidRDefault="00920C79">
            <w:pPr>
              <w:pStyle w:val="TableParagraph"/>
              <w:spacing w:line="254" w:lineRule="exact"/>
              <w:ind w:right="39"/>
              <w:jc w:val="right"/>
              <w:rPr>
                <w:sz w:val="24"/>
              </w:rPr>
            </w:pPr>
            <w:r>
              <w:rPr>
                <w:sz w:val="24"/>
              </w:rPr>
              <w:t>7.</w:t>
            </w:r>
          </w:p>
        </w:tc>
        <w:tc>
          <w:tcPr>
            <w:tcW w:w="4229" w:type="dxa"/>
          </w:tcPr>
          <w:p w:rsidR="00F11B8F" w:rsidRDefault="00920C79">
            <w:pPr>
              <w:pStyle w:val="TableParagraph"/>
              <w:spacing w:line="254" w:lineRule="exact"/>
              <w:ind w:left="336"/>
              <w:rPr>
                <w:sz w:val="24"/>
              </w:rPr>
            </w:pPr>
            <w:r>
              <w:rPr>
                <w:sz w:val="24"/>
              </w:rPr>
              <w:t>«Осенние</w:t>
            </w:r>
            <w:r>
              <w:rPr>
                <w:spacing w:val="-3"/>
                <w:sz w:val="24"/>
              </w:rPr>
              <w:t xml:space="preserve"> </w:t>
            </w:r>
            <w:r>
              <w:rPr>
                <w:sz w:val="24"/>
              </w:rPr>
              <w:t>посиделки»</w:t>
            </w:r>
          </w:p>
        </w:tc>
        <w:tc>
          <w:tcPr>
            <w:tcW w:w="1417" w:type="dxa"/>
          </w:tcPr>
          <w:p w:rsidR="00F11B8F" w:rsidRDefault="00920C79">
            <w:pPr>
              <w:pStyle w:val="TableParagraph"/>
              <w:spacing w:line="254" w:lineRule="exact"/>
              <w:ind w:right="213"/>
              <w:jc w:val="right"/>
              <w:rPr>
                <w:sz w:val="24"/>
              </w:rPr>
            </w:pPr>
            <w:r>
              <w:rPr>
                <w:sz w:val="24"/>
              </w:rPr>
              <w:t>Октябрь</w:t>
            </w:r>
          </w:p>
        </w:tc>
        <w:tc>
          <w:tcPr>
            <w:tcW w:w="984" w:type="dxa"/>
          </w:tcPr>
          <w:p w:rsidR="00F11B8F" w:rsidRDefault="00920C79">
            <w:pPr>
              <w:pStyle w:val="TableParagraph"/>
              <w:spacing w:line="254" w:lineRule="exact"/>
              <w:ind w:right="320"/>
              <w:jc w:val="right"/>
              <w:rPr>
                <w:sz w:val="24"/>
              </w:rPr>
            </w:pPr>
            <w:r>
              <w:rPr>
                <w:sz w:val="24"/>
              </w:rPr>
              <w:t>1-4</w:t>
            </w:r>
          </w:p>
        </w:tc>
        <w:tc>
          <w:tcPr>
            <w:tcW w:w="2589" w:type="dxa"/>
          </w:tcPr>
          <w:p w:rsidR="00F11B8F" w:rsidRDefault="00920C79">
            <w:pPr>
              <w:pStyle w:val="TableParagraph"/>
              <w:spacing w:before="7" w:line="208" w:lineRule="auto"/>
              <w:ind w:left="105" w:firstLine="227"/>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762"/>
        </w:trPr>
        <w:tc>
          <w:tcPr>
            <w:tcW w:w="567" w:type="dxa"/>
          </w:tcPr>
          <w:p w:rsidR="00F11B8F" w:rsidRDefault="00920C79">
            <w:pPr>
              <w:pStyle w:val="TableParagraph"/>
              <w:spacing w:line="252" w:lineRule="exact"/>
              <w:ind w:right="39"/>
              <w:jc w:val="right"/>
              <w:rPr>
                <w:sz w:val="24"/>
              </w:rPr>
            </w:pPr>
            <w:r>
              <w:rPr>
                <w:sz w:val="24"/>
              </w:rPr>
              <w:t>8.</w:t>
            </w:r>
          </w:p>
        </w:tc>
        <w:tc>
          <w:tcPr>
            <w:tcW w:w="4229" w:type="dxa"/>
          </w:tcPr>
          <w:p w:rsidR="00F11B8F" w:rsidRDefault="00920C79">
            <w:pPr>
              <w:pStyle w:val="TableParagraph"/>
              <w:tabs>
                <w:tab w:val="left" w:pos="2444"/>
                <w:tab w:val="left" w:pos="3412"/>
              </w:tabs>
              <w:spacing w:line="249" w:lineRule="exact"/>
              <w:ind w:left="334"/>
              <w:rPr>
                <w:sz w:val="24"/>
              </w:rPr>
            </w:pPr>
            <w:r>
              <w:rPr>
                <w:sz w:val="24"/>
              </w:rPr>
              <w:t>КТД</w:t>
            </w:r>
            <w:r>
              <w:rPr>
                <w:spacing w:val="-2"/>
                <w:sz w:val="24"/>
              </w:rPr>
              <w:t xml:space="preserve"> </w:t>
            </w:r>
            <w:r>
              <w:rPr>
                <w:sz w:val="24"/>
              </w:rPr>
              <w:t>«Учитель,</w:t>
            </w:r>
            <w:r>
              <w:rPr>
                <w:sz w:val="24"/>
              </w:rPr>
              <w:tab/>
              <w:t>перед</w:t>
            </w:r>
            <w:r>
              <w:rPr>
                <w:sz w:val="24"/>
              </w:rPr>
              <w:tab/>
              <w:t>именем</w:t>
            </w:r>
          </w:p>
          <w:p w:rsidR="00F11B8F" w:rsidRDefault="00920C79">
            <w:pPr>
              <w:pStyle w:val="TableParagraph"/>
              <w:tabs>
                <w:tab w:val="left" w:pos="1867"/>
                <w:tab w:val="left" w:pos="3712"/>
              </w:tabs>
              <w:spacing w:before="13" w:line="240" w:lineRule="exact"/>
              <w:ind w:left="108" w:right="32" w:firstLine="228"/>
              <w:rPr>
                <w:sz w:val="24"/>
              </w:rPr>
            </w:pPr>
            <w:r>
              <w:rPr>
                <w:sz w:val="24"/>
              </w:rPr>
              <w:t>твоим…»,</w:t>
            </w:r>
            <w:r>
              <w:rPr>
                <w:sz w:val="24"/>
              </w:rPr>
              <w:tab/>
              <w:t>посвященное</w:t>
            </w:r>
            <w:r>
              <w:rPr>
                <w:sz w:val="24"/>
              </w:rPr>
              <w:tab/>
            </w:r>
            <w:r>
              <w:rPr>
                <w:spacing w:val="-2"/>
                <w:sz w:val="24"/>
              </w:rPr>
              <w:t>Дню</w:t>
            </w:r>
            <w:r>
              <w:rPr>
                <w:spacing w:val="-57"/>
                <w:sz w:val="24"/>
              </w:rPr>
              <w:t xml:space="preserve"> </w:t>
            </w:r>
            <w:r>
              <w:rPr>
                <w:sz w:val="24"/>
              </w:rPr>
              <w:t>Учителя</w:t>
            </w:r>
          </w:p>
        </w:tc>
        <w:tc>
          <w:tcPr>
            <w:tcW w:w="1417" w:type="dxa"/>
          </w:tcPr>
          <w:p w:rsidR="00F11B8F" w:rsidRDefault="00920C79">
            <w:pPr>
              <w:pStyle w:val="TableParagraph"/>
              <w:spacing w:line="252" w:lineRule="exact"/>
              <w:ind w:right="230"/>
              <w:jc w:val="right"/>
              <w:rPr>
                <w:sz w:val="24"/>
              </w:rPr>
            </w:pPr>
            <w:r>
              <w:rPr>
                <w:sz w:val="24"/>
              </w:rPr>
              <w:t>05.10.23</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firstLine="227"/>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573"/>
        </w:trPr>
        <w:tc>
          <w:tcPr>
            <w:tcW w:w="567" w:type="dxa"/>
          </w:tcPr>
          <w:p w:rsidR="00F11B8F" w:rsidRDefault="00920C79">
            <w:pPr>
              <w:pStyle w:val="TableParagraph"/>
              <w:spacing w:line="252" w:lineRule="exact"/>
              <w:ind w:right="39"/>
              <w:jc w:val="right"/>
              <w:rPr>
                <w:sz w:val="24"/>
              </w:rPr>
            </w:pPr>
            <w:r>
              <w:rPr>
                <w:sz w:val="24"/>
              </w:rPr>
              <w:t>9.</w:t>
            </w:r>
          </w:p>
        </w:tc>
        <w:tc>
          <w:tcPr>
            <w:tcW w:w="4229" w:type="dxa"/>
          </w:tcPr>
          <w:p w:rsidR="00F11B8F" w:rsidRDefault="00920C79">
            <w:pPr>
              <w:pStyle w:val="TableParagraph"/>
              <w:tabs>
                <w:tab w:val="left" w:pos="2007"/>
                <w:tab w:val="left" w:pos="3075"/>
                <w:tab w:val="left" w:pos="3391"/>
              </w:tabs>
              <w:spacing w:before="5" w:line="208" w:lineRule="auto"/>
              <w:ind w:left="108" w:right="33" w:firstLine="228"/>
              <w:rPr>
                <w:sz w:val="24"/>
              </w:rPr>
            </w:pPr>
            <w:r>
              <w:rPr>
                <w:sz w:val="24"/>
              </w:rPr>
              <w:t>Фотовыставка</w:t>
            </w:r>
            <w:r>
              <w:rPr>
                <w:sz w:val="24"/>
              </w:rPr>
              <w:tab/>
              <w:t>«Вместе</w:t>
            </w:r>
            <w:r>
              <w:rPr>
                <w:sz w:val="24"/>
              </w:rPr>
              <w:tab/>
              <w:t>с</w:t>
            </w:r>
            <w:r>
              <w:rPr>
                <w:sz w:val="24"/>
              </w:rPr>
              <w:tab/>
            </w:r>
            <w:r>
              <w:rPr>
                <w:spacing w:val="-1"/>
                <w:sz w:val="24"/>
              </w:rPr>
              <w:t>папой»,</w:t>
            </w:r>
            <w:r>
              <w:rPr>
                <w:spacing w:val="-57"/>
                <w:sz w:val="24"/>
              </w:rPr>
              <w:t xml:space="preserve"> </w:t>
            </w:r>
            <w:r>
              <w:rPr>
                <w:sz w:val="24"/>
              </w:rPr>
              <w:t>посвященная</w:t>
            </w:r>
            <w:r>
              <w:rPr>
                <w:spacing w:val="-3"/>
                <w:sz w:val="24"/>
              </w:rPr>
              <w:t xml:space="preserve"> </w:t>
            </w:r>
            <w:r>
              <w:rPr>
                <w:sz w:val="24"/>
              </w:rPr>
              <w:t>Дню</w:t>
            </w:r>
            <w:r>
              <w:rPr>
                <w:spacing w:val="1"/>
                <w:sz w:val="24"/>
              </w:rPr>
              <w:t xml:space="preserve"> </w:t>
            </w:r>
            <w:r>
              <w:rPr>
                <w:sz w:val="24"/>
              </w:rPr>
              <w:t>отца</w:t>
            </w:r>
            <w:r>
              <w:rPr>
                <w:spacing w:val="-2"/>
                <w:sz w:val="24"/>
              </w:rPr>
              <w:t xml:space="preserve"> </w:t>
            </w:r>
            <w:r>
              <w:rPr>
                <w:sz w:val="24"/>
              </w:rPr>
              <w:t>в</w:t>
            </w:r>
            <w:r>
              <w:rPr>
                <w:spacing w:val="-1"/>
                <w:sz w:val="24"/>
              </w:rPr>
              <w:t xml:space="preserve"> </w:t>
            </w:r>
            <w:r>
              <w:rPr>
                <w:sz w:val="24"/>
              </w:rPr>
              <w:t>России</w:t>
            </w:r>
          </w:p>
        </w:tc>
        <w:tc>
          <w:tcPr>
            <w:tcW w:w="1417" w:type="dxa"/>
          </w:tcPr>
          <w:p w:rsidR="00F11B8F" w:rsidRDefault="00920C79">
            <w:pPr>
              <w:pStyle w:val="TableParagraph"/>
              <w:spacing w:before="5" w:line="208" w:lineRule="auto"/>
              <w:ind w:left="336" w:right="48" w:hanging="2"/>
              <w:rPr>
                <w:sz w:val="24"/>
              </w:rPr>
            </w:pPr>
            <w:r>
              <w:rPr>
                <w:sz w:val="24"/>
              </w:rPr>
              <w:t>15.10.23</w:t>
            </w:r>
            <w:r>
              <w:rPr>
                <w:spacing w:val="-15"/>
                <w:sz w:val="24"/>
              </w:rPr>
              <w:t xml:space="preserve"> </w:t>
            </w:r>
            <w:r>
              <w:rPr>
                <w:sz w:val="24"/>
              </w:rPr>
              <w:t>–</w:t>
            </w:r>
            <w:r>
              <w:rPr>
                <w:spacing w:val="-57"/>
                <w:sz w:val="24"/>
              </w:rPr>
              <w:t xml:space="preserve"> </w:t>
            </w:r>
            <w:r>
              <w:rPr>
                <w:sz w:val="24"/>
              </w:rPr>
              <w:t>21.10.23</w:t>
            </w:r>
          </w:p>
        </w:tc>
        <w:tc>
          <w:tcPr>
            <w:tcW w:w="984" w:type="dxa"/>
          </w:tcPr>
          <w:p w:rsidR="00F11B8F" w:rsidRDefault="00920C79">
            <w:pPr>
              <w:pStyle w:val="TableParagraph"/>
              <w:spacing w:line="252" w:lineRule="exact"/>
              <w:ind w:right="320"/>
              <w:jc w:val="right"/>
              <w:rPr>
                <w:sz w:val="24"/>
              </w:rPr>
            </w:pPr>
            <w:r>
              <w:rPr>
                <w:sz w:val="24"/>
              </w:rPr>
              <w:t>1-4</w:t>
            </w:r>
          </w:p>
        </w:tc>
        <w:tc>
          <w:tcPr>
            <w:tcW w:w="2589" w:type="dxa"/>
          </w:tcPr>
          <w:p w:rsidR="00F11B8F" w:rsidRDefault="00920C79">
            <w:pPr>
              <w:pStyle w:val="TableParagraph"/>
              <w:spacing w:before="5" w:line="208" w:lineRule="auto"/>
              <w:ind w:left="105" w:firstLine="227"/>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149"/>
        <w:gridCol w:w="1405"/>
        <w:gridCol w:w="818"/>
        <w:gridCol w:w="2735"/>
      </w:tblGrid>
      <w:tr w:rsidR="00F11B8F">
        <w:trPr>
          <w:trHeight w:val="854"/>
        </w:trPr>
        <w:tc>
          <w:tcPr>
            <w:tcW w:w="679" w:type="dxa"/>
          </w:tcPr>
          <w:p w:rsidR="00F11B8F" w:rsidRDefault="00920C79">
            <w:pPr>
              <w:pStyle w:val="TableParagraph"/>
              <w:spacing w:line="258" w:lineRule="exact"/>
              <w:ind w:right="31"/>
              <w:jc w:val="right"/>
              <w:rPr>
                <w:sz w:val="24"/>
              </w:rPr>
            </w:pPr>
            <w:r>
              <w:rPr>
                <w:sz w:val="24"/>
              </w:rPr>
              <w:t>10.</w:t>
            </w:r>
          </w:p>
        </w:tc>
        <w:tc>
          <w:tcPr>
            <w:tcW w:w="4149" w:type="dxa"/>
          </w:tcPr>
          <w:p w:rsidR="00F11B8F" w:rsidRDefault="00920C79">
            <w:pPr>
              <w:pStyle w:val="TableParagraph"/>
              <w:spacing w:line="240" w:lineRule="exact"/>
              <w:ind w:left="334"/>
              <w:rPr>
                <w:sz w:val="24"/>
              </w:rPr>
            </w:pPr>
            <w:r>
              <w:rPr>
                <w:sz w:val="24"/>
              </w:rPr>
              <w:t>Классные</w:t>
            </w:r>
            <w:r>
              <w:rPr>
                <w:spacing w:val="66"/>
                <w:sz w:val="24"/>
              </w:rPr>
              <w:t xml:space="preserve"> </w:t>
            </w:r>
            <w:r>
              <w:rPr>
                <w:sz w:val="24"/>
              </w:rPr>
              <w:t>детско-взрослые</w:t>
            </w:r>
          </w:p>
          <w:p w:rsidR="00F11B8F" w:rsidRDefault="00920C79">
            <w:pPr>
              <w:pStyle w:val="TableParagraph"/>
              <w:tabs>
                <w:tab w:val="left" w:pos="2228"/>
              </w:tabs>
              <w:spacing w:before="11" w:line="208" w:lineRule="auto"/>
              <w:ind w:left="812" w:right="516" w:hanging="707"/>
              <w:rPr>
                <w:sz w:val="24"/>
              </w:rPr>
            </w:pPr>
            <w:r>
              <w:rPr>
                <w:sz w:val="24"/>
              </w:rPr>
              <w:t>мероприятия,</w:t>
            </w:r>
            <w:r>
              <w:rPr>
                <w:sz w:val="24"/>
              </w:rPr>
              <w:tab/>
            </w:r>
            <w:r>
              <w:rPr>
                <w:spacing w:val="-1"/>
                <w:sz w:val="24"/>
              </w:rPr>
              <w:t>посвященные</w:t>
            </w:r>
            <w:r>
              <w:rPr>
                <w:spacing w:val="-57"/>
                <w:sz w:val="24"/>
              </w:rPr>
              <w:t xml:space="preserve"> </w:t>
            </w:r>
            <w:r>
              <w:rPr>
                <w:sz w:val="24"/>
              </w:rPr>
              <w:t>Дню</w:t>
            </w:r>
            <w:r>
              <w:rPr>
                <w:spacing w:val="-2"/>
                <w:sz w:val="24"/>
              </w:rPr>
              <w:t xml:space="preserve"> </w:t>
            </w:r>
            <w:r>
              <w:rPr>
                <w:sz w:val="24"/>
              </w:rPr>
              <w:t>матери</w:t>
            </w:r>
          </w:p>
        </w:tc>
        <w:tc>
          <w:tcPr>
            <w:tcW w:w="1405" w:type="dxa"/>
          </w:tcPr>
          <w:p w:rsidR="00F11B8F" w:rsidRDefault="00920C79">
            <w:pPr>
              <w:pStyle w:val="TableParagraph"/>
              <w:spacing w:line="240" w:lineRule="exact"/>
              <w:ind w:left="334"/>
              <w:rPr>
                <w:sz w:val="24"/>
              </w:rPr>
            </w:pPr>
            <w:r>
              <w:rPr>
                <w:sz w:val="24"/>
              </w:rPr>
              <w:t>23.11.23-</w:t>
            </w:r>
          </w:p>
          <w:p w:rsidR="00F11B8F" w:rsidRDefault="00920C79">
            <w:pPr>
              <w:pStyle w:val="TableParagraph"/>
              <w:spacing w:line="258" w:lineRule="exact"/>
              <w:ind w:left="334"/>
              <w:rPr>
                <w:sz w:val="24"/>
              </w:rPr>
            </w:pPr>
            <w:r>
              <w:rPr>
                <w:sz w:val="24"/>
              </w:rPr>
              <w:t>28.11.23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right="1181" w:firstLine="228"/>
              <w:rPr>
                <w:sz w:val="24"/>
              </w:rPr>
            </w:pPr>
            <w:r>
              <w:rPr>
                <w:sz w:val="24"/>
              </w:rPr>
              <w:t>Классные</w:t>
            </w:r>
            <w:r>
              <w:rPr>
                <w:spacing w:val="1"/>
                <w:sz w:val="24"/>
              </w:rPr>
              <w:t xml:space="preserve"> </w:t>
            </w:r>
            <w:r>
              <w:rPr>
                <w:sz w:val="24"/>
              </w:rPr>
              <w:t>руководители</w:t>
            </w:r>
          </w:p>
        </w:tc>
      </w:tr>
      <w:tr w:rsidR="00F11B8F">
        <w:trPr>
          <w:trHeight w:val="734"/>
        </w:trPr>
        <w:tc>
          <w:tcPr>
            <w:tcW w:w="679" w:type="dxa"/>
          </w:tcPr>
          <w:p w:rsidR="00F11B8F" w:rsidRDefault="00920C79">
            <w:pPr>
              <w:pStyle w:val="TableParagraph"/>
              <w:spacing w:line="258" w:lineRule="exact"/>
              <w:ind w:right="31"/>
              <w:jc w:val="right"/>
              <w:rPr>
                <w:sz w:val="24"/>
              </w:rPr>
            </w:pPr>
            <w:r>
              <w:rPr>
                <w:sz w:val="24"/>
              </w:rPr>
              <w:t>11.</w:t>
            </w:r>
          </w:p>
        </w:tc>
        <w:tc>
          <w:tcPr>
            <w:tcW w:w="4149" w:type="dxa"/>
          </w:tcPr>
          <w:p w:rsidR="00F11B8F" w:rsidRDefault="00920C79">
            <w:pPr>
              <w:pStyle w:val="TableParagraph"/>
              <w:spacing w:line="240" w:lineRule="exact"/>
              <w:ind w:left="106" w:right="32" w:firstLine="228"/>
              <w:jc w:val="both"/>
              <w:rPr>
                <w:sz w:val="24"/>
              </w:rPr>
            </w:pPr>
            <w:r>
              <w:rPr>
                <w:sz w:val="24"/>
              </w:rPr>
              <w:t>Мастер-класс</w:t>
            </w:r>
            <w:r>
              <w:rPr>
                <w:spacing w:val="1"/>
                <w:sz w:val="24"/>
              </w:rPr>
              <w:t xml:space="preserve"> </w:t>
            </w:r>
            <w:r>
              <w:rPr>
                <w:sz w:val="24"/>
              </w:rPr>
              <w:t>«Для</w:t>
            </w:r>
            <w:r>
              <w:rPr>
                <w:spacing w:val="1"/>
                <w:sz w:val="24"/>
              </w:rPr>
              <w:t xml:space="preserve"> </w:t>
            </w:r>
            <w:r>
              <w:rPr>
                <w:sz w:val="24"/>
              </w:rPr>
              <w:t>любимой</w:t>
            </w:r>
            <w:r>
              <w:rPr>
                <w:spacing w:val="1"/>
                <w:sz w:val="24"/>
              </w:rPr>
              <w:t xml:space="preserve"> </w:t>
            </w:r>
            <w:r>
              <w:rPr>
                <w:sz w:val="24"/>
              </w:rPr>
              <w:t>мамочки» (изготовление подарков для</w:t>
            </w:r>
            <w:r>
              <w:rPr>
                <w:spacing w:val="-57"/>
                <w:sz w:val="24"/>
              </w:rPr>
              <w:t xml:space="preserve"> </w:t>
            </w:r>
            <w:r>
              <w:rPr>
                <w:sz w:val="24"/>
              </w:rPr>
              <w:t>мам)</w:t>
            </w:r>
          </w:p>
        </w:tc>
        <w:tc>
          <w:tcPr>
            <w:tcW w:w="1405" w:type="dxa"/>
          </w:tcPr>
          <w:p w:rsidR="00F11B8F" w:rsidRDefault="00920C79">
            <w:pPr>
              <w:pStyle w:val="TableParagraph"/>
              <w:spacing w:line="258" w:lineRule="exact"/>
              <w:ind w:left="334"/>
              <w:rPr>
                <w:sz w:val="24"/>
              </w:rPr>
            </w:pPr>
            <w:r>
              <w:rPr>
                <w:sz w:val="24"/>
              </w:rPr>
              <w:t>24.11.23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right="1181" w:firstLine="228"/>
              <w:rPr>
                <w:sz w:val="24"/>
              </w:rPr>
            </w:pPr>
            <w:r>
              <w:rPr>
                <w:sz w:val="24"/>
              </w:rPr>
              <w:t>Классные</w:t>
            </w:r>
            <w:r>
              <w:rPr>
                <w:spacing w:val="1"/>
                <w:sz w:val="24"/>
              </w:rPr>
              <w:t xml:space="preserve"> </w:t>
            </w:r>
            <w:r>
              <w:rPr>
                <w:sz w:val="24"/>
              </w:rPr>
              <w:t>руководители</w:t>
            </w:r>
          </w:p>
        </w:tc>
      </w:tr>
      <w:tr w:rsidR="00F11B8F">
        <w:trPr>
          <w:trHeight w:val="851"/>
        </w:trPr>
        <w:tc>
          <w:tcPr>
            <w:tcW w:w="679" w:type="dxa"/>
          </w:tcPr>
          <w:p w:rsidR="00F11B8F" w:rsidRDefault="00920C79">
            <w:pPr>
              <w:pStyle w:val="TableParagraph"/>
              <w:spacing w:line="258" w:lineRule="exact"/>
              <w:ind w:right="31"/>
              <w:jc w:val="right"/>
              <w:rPr>
                <w:sz w:val="24"/>
              </w:rPr>
            </w:pPr>
            <w:r>
              <w:rPr>
                <w:sz w:val="24"/>
              </w:rPr>
              <w:t>12.</w:t>
            </w:r>
          </w:p>
        </w:tc>
        <w:tc>
          <w:tcPr>
            <w:tcW w:w="4149" w:type="dxa"/>
          </w:tcPr>
          <w:p w:rsidR="00F11B8F" w:rsidRDefault="00920C79">
            <w:pPr>
              <w:pStyle w:val="TableParagraph"/>
              <w:spacing w:before="11" w:line="208" w:lineRule="auto"/>
              <w:ind w:left="106" w:right="26" w:firstLine="228"/>
              <w:rPr>
                <w:sz w:val="24"/>
              </w:rPr>
            </w:pPr>
            <w:r>
              <w:rPr>
                <w:sz w:val="24"/>
              </w:rPr>
              <w:t>Организация</w:t>
            </w:r>
            <w:r>
              <w:rPr>
                <w:spacing w:val="23"/>
                <w:sz w:val="24"/>
              </w:rPr>
              <w:t xml:space="preserve"> </w:t>
            </w:r>
            <w:r>
              <w:rPr>
                <w:sz w:val="24"/>
              </w:rPr>
              <w:t>мероприятий</w:t>
            </w:r>
            <w:r>
              <w:rPr>
                <w:spacing w:val="24"/>
                <w:sz w:val="24"/>
              </w:rPr>
              <w:t xml:space="preserve"> </w:t>
            </w:r>
            <w:r>
              <w:rPr>
                <w:sz w:val="24"/>
              </w:rPr>
              <w:t>в</w:t>
            </w:r>
            <w:r>
              <w:rPr>
                <w:spacing w:val="25"/>
                <w:sz w:val="24"/>
              </w:rPr>
              <w:t xml:space="preserve"> </w:t>
            </w:r>
            <w:r>
              <w:rPr>
                <w:sz w:val="24"/>
              </w:rPr>
              <w:t>рамках</w:t>
            </w:r>
            <w:r>
              <w:rPr>
                <w:spacing w:val="-57"/>
                <w:sz w:val="24"/>
              </w:rPr>
              <w:t xml:space="preserve"> </w:t>
            </w:r>
            <w:r>
              <w:rPr>
                <w:sz w:val="24"/>
              </w:rPr>
              <w:t>месячника</w:t>
            </w:r>
            <w:r>
              <w:rPr>
                <w:spacing w:val="-3"/>
                <w:sz w:val="24"/>
              </w:rPr>
              <w:t xml:space="preserve"> </w:t>
            </w:r>
            <w:r>
              <w:rPr>
                <w:sz w:val="24"/>
              </w:rPr>
              <w:t>правовых</w:t>
            </w:r>
            <w:r>
              <w:rPr>
                <w:spacing w:val="59"/>
                <w:sz w:val="24"/>
              </w:rPr>
              <w:t xml:space="preserve"> </w:t>
            </w:r>
            <w:r>
              <w:rPr>
                <w:sz w:val="24"/>
              </w:rPr>
              <w:t>знаний</w:t>
            </w:r>
          </w:p>
        </w:tc>
        <w:tc>
          <w:tcPr>
            <w:tcW w:w="1405" w:type="dxa"/>
          </w:tcPr>
          <w:p w:rsidR="00F11B8F" w:rsidRDefault="00920C79">
            <w:pPr>
              <w:pStyle w:val="TableParagraph"/>
              <w:spacing w:line="225" w:lineRule="auto"/>
              <w:ind w:left="334" w:right="33"/>
              <w:rPr>
                <w:sz w:val="24"/>
              </w:rPr>
            </w:pPr>
            <w:r>
              <w:rPr>
                <w:sz w:val="24"/>
              </w:rPr>
              <w:t>В</w:t>
            </w:r>
            <w:r>
              <w:rPr>
                <w:spacing w:val="-15"/>
                <w:sz w:val="24"/>
              </w:rPr>
              <w:t xml:space="preserve"> </w:t>
            </w:r>
            <w:r>
              <w:rPr>
                <w:sz w:val="24"/>
              </w:rPr>
              <w:t>течение</w:t>
            </w:r>
            <w:r>
              <w:rPr>
                <w:spacing w:val="-57"/>
                <w:sz w:val="24"/>
              </w:rPr>
              <w:t xml:space="preserve"> </w:t>
            </w:r>
            <w:r>
              <w:rPr>
                <w:sz w:val="24"/>
              </w:rPr>
              <w:t>месяца</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line="251" w:lineRule="exact"/>
              <w:ind w:left="331"/>
              <w:rPr>
                <w:sz w:val="24"/>
              </w:rPr>
            </w:pPr>
            <w:r>
              <w:rPr>
                <w:sz w:val="24"/>
              </w:rPr>
              <w:t>ЗДВР</w:t>
            </w:r>
          </w:p>
          <w:p w:rsidR="00F11B8F" w:rsidRDefault="00920C79">
            <w:pPr>
              <w:pStyle w:val="TableParagraph"/>
              <w:spacing w:before="22"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2"/>
        </w:trPr>
        <w:tc>
          <w:tcPr>
            <w:tcW w:w="679" w:type="dxa"/>
          </w:tcPr>
          <w:p w:rsidR="00F11B8F" w:rsidRDefault="00920C79">
            <w:pPr>
              <w:pStyle w:val="TableParagraph"/>
              <w:spacing w:line="258" w:lineRule="exact"/>
              <w:ind w:right="31"/>
              <w:jc w:val="right"/>
              <w:rPr>
                <w:sz w:val="24"/>
              </w:rPr>
            </w:pPr>
            <w:r>
              <w:rPr>
                <w:sz w:val="24"/>
              </w:rPr>
              <w:t>13.</w:t>
            </w:r>
          </w:p>
        </w:tc>
        <w:tc>
          <w:tcPr>
            <w:tcW w:w="4149" w:type="dxa"/>
          </w:tcPr>
          <w:p w:rsidR="00F11B8F" w:rsidRDefault="00920C79">
            <w:pPr>
              <w:pStyle w:val="TableParagraph"/>
              <w:spacing w:before="11" w:line="208" w:lineRule="auto"/>
              <w:ind w:left="106" w:right="102" w:firstLine="228"/>
              <w:jc w:val="both"/>
              <w:rPr>
                <w:sz w:val="24"/>
              </w:rPr>
            </w:pPr>
            <w:r>
              <w:rPr>
                <w:sz w:val="24"/>
              </w:rPr>
              <w:t>Организация мероприятий в рамках</w:t>
            </w:r>
            <w:r>
              <w:rPr>
                <w:spacing w:val="-57"/>
                <w:sz w:val="24"/>
              </w:rPr>
              <w:t xml:space="preserve"> </w:t>
            </w:r>
            <w:r>
              <w:rPr>
                <w:sz w:val="24"/>
              </w:rPr>
              <w:t>месячника профилактики наркомании</w:t>
            </w:r>
            <w:r>
              <w:rPr>
                <w:spacing w:val="-57"/>
                <w:sz w:val="24"/>
              </w:rPr>
              <w:t xml:space="preserve"> </w:t>
            </w:r>
            <w:r>
              <w:rPr>
                <w:sz w:val="24"/>
              </w:rPr>
              <w:t>и</w:t>
            </w:r>
            <w:r>
              <w:rPr>
                <w:spacing w:val="-2"/>
                <w:sz w:val="24"/>
              </w:rPr>
              <w:t xml:space="preserve"> </w:t>
            </w:r>
            <w:r>
              <w:rPr>
                <w:sz w:val="24"/>
              </w:rPr>
              <w:t>СПИДа</w:t>
            </w:r>
          </w:p>
        </w:tc>
        <w:tc>
          <w:tcPr>
            <w:tcW w:w="1405" w:type="dxa"/>
          </w:tcPr>
          <w:p w:rsidR="00F11B8F" w:rsidRDefault="00920C79">
            <w:pPr>
              <w:pStyle w:val="TableParagraph"/>
              <w:spacing w:line="258" w:lineRule="exact"/>
              <w:ind w:left="334"/>
              <w:rPr>
                <w:sz w:val="24"/>
              </w:rPr>
            </w:pPr>
            <w:r>
              <w:rPr>
                <w:sz w:val="24"/>
              </w:rPr>
              <w:t>Декабрь</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line="240" w:lineRule="exact"/>
              <w:ind w:left="331"/>
              <w:rPr>
                <w:sz w:val="24"/>
              </w:rPr>
            </w:pPr>
            <w:r>
              <w:rPr>
                <w:sz w:val="24"/>
              </w:rPr>
              <w:t>ЗДВР,</w:t>
            </w:r>
          </w:p>
          <w:p w:rsidR="00F11B8F" w:rsidRDefault="009311B9" w:rsidP="009311B9">
            <w:pPr>
              <w:pStyle w:val="TableParagraph"/>
              <w:spacing w:before="11" w:line="208" w:lineRule="auto"/>
              <w:ind w:left="103" w:right="123"/>
              <w:rPr>
                <w:sz w:val="24"/>
              </w:rPr>
            </w:pPr>
            <w:r>
              <w:rPr>
                <w:spacing w:val="-1"/>
                <w:sz w:val="24"/>
              </w:rPr>
              <w:t>П</w:t>
            </w:r>
            <w:r w:rsidR="00920C79">
              <w:rPr>
                <w:spacing w:val="-1"/>
                <w:sz w:val="24"/>
              </w:rPr>
              <w:t>едагог</w:t>
            </w:r>
            <w:r>
              <w:rPr>
                <w:spacing w:val="-1"/>
                <w:sz w:val="24"/>
              </w:rPr>
              <w:t>-</w:t>
            </w:r>
            <w:r w:rsidR="00920C79">
              <w:rPr>
                <w:spacing w:val="-1"/>
                <w:sz w:val="24"/>
              </w:rPr>
              <w:t>организат</w:t>
            </w:r>
            <w:r w:rsidR="00920C79">
              <w:rPr>
                <w:spacing w:val="-57"/>
                <w:sz w:val="24"/>
              </w:rPr>
              <w:t xml:space="preserve"> </w:t>
            </w:r>
            <w:r w:rsidR="00920C79">
              <w:rPr>
                <w:sz w:val="24"/>
              </w:rPr>
              <w:t>ор</w:t>
            </w:r>
            <w:r w:rsidR="00920C79">
              <w:rPr>
                <w:spacing w:val="-1"/>
                <w:sz w:val="24"/>
              </w:rPr>
              <w:t xml:space="preserve"> </w:t>
            </w:r>
            <w:r w:rsidR="00920C79">
              <w:rPr>
                <w:sz w:val="24"/>
              </w:rPr>
              <w:t>Кл. руководители</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14.</w:t>
            </w:r>
          </w:p>
        </w:tc>
        <w:tc>
          <w:tcPr>
            <w:tcW w:w="4149" w:type="dxa"/>
          </w:tcPr>
          <w:p w:rsidR="00F11B8F" w:rsidRDefault="00920C79">
            <w:pPr>
              <w:pStyle w:val="TableParagraph"/>
              <w:tabs>
                <w:tab w:val="left" w:pos="2026"/>
              </w:tabs>
              <w:spacing w:line="232" w:lineRule="auto"/>
              <w:ind w:left="334" w:right="35" w:hanging="2"/>
              <w:rPr>
                <w:sz w:val="24"/>
              </w:rPr>
            </w:pPr>
            <w:r>
              <w:rPr>
                <w:sz w:val="24"/>
              </w:rPr>
              <w:t>Урок</w:t>
            </w:r>
            <w:r>
              <w:rPr>
                <w:spacing w:val="15"/>
                <w:sz w:val="24"/>
              </w:rPr>
              <w:t xml:space="preserve"> </w:t>
            </w:r>
            <w:r>
              <w:rPr>
                <w:sz w:val="24"/>
              </w:rPr>
              <w:t>памяти,</w:t>
            </w:r>
            <w:r>
              <w:rPr>
                <w:sz w:val="24"/>
              </w:rPr>
              <w:tab/>
              <w:t>посвящённый</w:t>
            </w:r>
            <w:r>
              <w:rPr>
                <w:spacing w:val="1"/>
                <w:sz w:val="24"/>
              </w:rPr>
              <w:t xml:space="preserve"> </w:t>
            </w:r>
            <w:r>
              <w:rPr>
                <w:sz w:val="24"/>
              </w:rPr>
              <w:t>Дню</w:t>
            </w:r>
            <w:r>
              <w:rPr>
                <w:spacing w:val="-57"/>
                <w:sz w:val="24"/>
              </w:rPr>
              <w:t xml:space="preserve"> </w:t>
            </w:r>
            <w:r>
              <w:rPr>
                <w:sz w:val="24"/>
              </w:rPr>
              <w:t>неизвестного</w:t>
            </w:r>
            <w:r>
              <w:rPr>
                <w:spacing w:val="-1"/>
                <w:sz w:val="24"/>
              </w:rPr>
              <w:t xml:space="preserve"> </w:t>
            </w:r>
            <w:r>
              <w:rPr>
                <w:sz w:val="24"/>
              </w:rPr>
              <w:t>солдата</w:t>
            </w:r>
          </w:p>
        </w:tc>
        <w:tc>
          <w:tcPr>
            <w:tcW w:w="1405" w:type="dxa"/>
          </w:tcPr>
          <w:p w:rsidR="00F11B8F" w:rsidRDefault="00920C79">
            <w:pPr>
              <w:pStyle w:val="TableParagraph"/>
              <w:spacing w:line="258" w:lineRule="exact"/>
              <w:ind w:left="334"/>
              <w:rPr>
                <w:sz w:val="24"/>
              </w:rPr>
            </w:pPr>
            <w:r>
              <w:rPr>
                <w:sz w:val="24"/>
              </w:rPr>
              <w:t>02.12.23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761"/>
        </w:trPr>
        <w:tc>
          <w:tcPr>
            <w:tcW w:w="679" w:type="dxa"/>
          </w:tcPr>
          <w:p w:rsidR="00F11B8F" w:rsidRDefault="00920C79">
            <w:pPr>
              <w:pStyle w:val="TableParagraph"/>
              <w:spacing w:line="258" w:lineRule="exact"/>
              <w:ind w:right="31"/>
              <w:jc w:val="right"/>
              <w:rPr>
                <w:sz w:val="24"/>
              </w:rPr>
            </w:pPr>
            <w:r>
              <w:rPr>
                <w:sz w:val="24"/>
              </w:rPr>
              <w:t>15.</w:t>
            </w:r>
          </w:p>
        </w:tc>
        <w:tc>
          <w:tcPr>
            <w:tcW w:w="4149" w:type="dxa"/>
          </w:tcPr>
          <w:p w:rsidR="00F11B8F" w:rsidRDefault="00920C79">
            <w:pPr>
              <w:pStyle w:val="TableParagraph"/>
              <w:tabs>
                <w:tab w:val="left" w:pos="1772"/>
                <w:tab w:val="left" w:pos="3750"/>
              </w:tabs>
              <w:spacing w:line="232" w:lineRule="auto"/>
              <w:ind w:left="334" w:right="33" w:hanging="2"/>
              <w:rPr>
                <w:sz w:val="24"/>
              </w:rPr>
            </w:pPr>
            <w:r>
              <w:rPr>
                <w:sz w:val="24"/>
              </w:rPr>
              <w:t>Сказочное</w:t>
            </w:r>
            <w:r>
              <w:rPr>
                <w:sz w:val="24"/>
              </w:rPr>
              <w:tab/>
              <w:t>представление</w:t>
            </w:r>
            <w:r>
              <w:rPr>
                <w:sz w:val="24"/>
              </w:rPr>
              <w:tab/>
            </w:r>
            <w:r>
              <w:rPr>
                <w:spacing w:val="-1"/>
                <w:sz w:val="24"/>
              </w:rPr>
              <w:t>для</w:t>
            </w:r>
            <w:r>
              <w:rPr>
                <w:spacing w:val="-57"/>
                <w:sz w:val="24"/>
              </w:rPr>
              <w:t xml:space="preserve"> </w:t>
            </w:r>
            <w:r>
              <w:rPr>
                <w:sz w:val="24"/>
              </w:rPr>
              <w:t>обучающихся</w:t>
            </w:r>
            <w:r>
              <w:rPr>
                <w:spacing w:val="15"/>
                <w:sz w:val="24"/>
              </w:rPr>
              <w:t xml:space="preserve"> </w:t>
            </w:r>
            <w:r>
              <w:rPr>
                <w:sz w:val="24"/>
              </w:rPr>
              <w:t>1-4</w:t>
            </w:r>
            <w:r>
              <w:rPr>
                <w:spacing w:val="18"/>
                <w:sz w:val="24"/>
              </w:rPr>
              <w:t xml:space="preserve"> </w:t>
            </w:r>
            <w:r>
              <w:rPr>
                <w:sz w:val="24"/>
              </w:rPr>
              <w:t>классов</w:t>
            </w:r>
            <w:r>
              <w:rPr>
                <w:spacing w:val="17"/>
                <w:sz w:val="24"/>
              </w:rPr>
              <w:t xml:space="preserve"> </w:t>
            </w:r>
            <w:r>
              <w:rPr>
                <w:sz w:val="24"/>
              </w:rPr>
              <w:t>«Новый</w:t>
            </w:r>
          </w:p>
          <w:p w:rsidR="00F11B8F" w:rsidRDefault="00920C79">
            <w:pPr>
              <w:pStyle w:val="TableParagraph"/>
              <w:spacing w:line="218" w:lineRule="exact"/>
              <w:ind w:left="106"/>
              <w:rPr>
                <w:sz w:val="24"/>
              </w:rPr>
            </w:pPr>
            <w:r>
              <w:rPr>
                <w:sz w:val="24"/>
              </w:rPr>
              <w:t>год»</w:t>
            </w:r>
          </w:p>
        </w:tc>
        <w:tc>
          <w:tcPr>
            <w:tcW w:w="1405" w:type="dxa"/>
          </w:tcPr>
          <w:p w:rsidR="00F11B8F" w:rsidRDefault="00920C79">
            <w:pPr>
              <w:pStyle w:val="TableParagraph"/>
              <w:spacing w:line="258" w:lineRule="exact"/>
              <w:ind w:left="334"/>
              <w:rPr>
                <w:sz w:val="24"/>
              </w:rPr>
            </w:pPr>
            <w:r>
              <w:rPr>
                <w:sz w:val="24"/>
              </w:rPr>
              <w:t>27.12.23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1120"/>
        </w:trPr>
        <w:tc>
          <w:tcPr>
            <w:tcW w:w="679" w:type="dxa"/>
          </w:tcPr>
          <w:p w:rsidR="00F11B8F" w:rsidRDefault="00920C79">
            <w:pPr>
              <w:pStyle w:val="TableParagraph"/>
              <w:spacing w:line="258" w:lineRule="exact"/>
              <w:ind w:right="31"/>
              <w:jc w:val="right"/>
              <w:rPr>
                <w:sz w:val="24"/>
              </w:rPr>
            </w:pPr>
            <w:r>
              <w:rPr>
                <w:sz w:val="24"/>
              </w:rPr>
              <w:t>16.</w:t>
            </w:r>
          </w:p>
        </w:tc>
        <w:tc>
          <w:tcPr>
            <w:tcW w:w="4149" w:type="dxa"/>
          </w:tcPr>
          <w:p w:rsidR="00F11B8F" w:rsidRDefault="00920C79">
            <w:pPr>
              <w:pStyle w:val="TableParagraph"/>
              <w:tabs>
                <w:tab w:val="left" w:pos="1598"/>
                <w:tab w:val="left" w:pos="2133"/>
              </w:tabs>
              <w:spacing w:before="12"/>
              <w:ind w:left="106" w:right="34" w:firstLine="228"/>
              <w:rPr>
                <w:sz w:val="24"/>
              </w:rPr>
            </w:pPr>
            <w:r>
              <w:rPr>
                <w:sz w:val="24"/>
              </w:rPr>
              <w:t>Участие</w:t>
            </w:r>
            <w:r>
              <w:rPr>
                <w:sz w:val="24"/>
              </w:rPr>
              <w:tab/>
              <w:t>в</w:t>
            </w:r>
            <w:r>
              <w:rPr>
                <w:sz w:val="24"/>
              </w:rPr>
              <w:tab/>
            </w:r>
            <w:r>
              <w:rPr>
                <w:spacing w:val="-1"/>
                <w:sz w:val="24"/>
              </w:rPr>
              <w:t>благотворительной</w:t>
            </w:r>
            <w:r>
              <w:rPr>
                <w:spacing w:val="-57"/>
                <w:sz w:val="24"/>
              </w:rPr>
              <w:t xml:space="preserve"> </w:t>
            </w:r>
            <w:r>
              <w:rPr>
                <w:sz w:val="24"/>
              </w:rPr>
              <w:t>ярмарке</w:t>
            </w:r>
            <w:r>
              <w:rPr>
                <w:spacing w:val="22"/>
                <w:sz w:val="24"/>
              </w:rPr>
              <w:t xml:space="preserve"> </w:t>
            </w:r>
            <w:r>
              <w:rPr>
                <w:sz w:val="24"/>
              </w:rPr>
              <w:t>(в</w:t>
            </w:r>
            <w:r>
              <w:rPr>
                <w:spacing w:val="25"/>
                <w:sz w:val="24"/>
              </w:rPr>
              <w:t xml:space="preserve"> </w:t>
            </w:r>
            <w:r>
              <w:rPr>
                <w:sz w:val="24"/>
              </w:rPr>
              <w:t>рамках</w:t>
            </w:r>
            <w:r>
              <w:rPr>
                <w:spacing w:val="26"/>
                <w:sz w:val="24"/>
              </w:rPr>
              <w:t xml:space="preserve"> </w:t>
            </w:r>
            <w:r>
              <w:rPr>
                <w:sz w:val="24"/>
              </w:rPr>
              <w:t>декады</w:t>
            </w:r>
            <w:r>
              <w:rPr>
                <w:spacing w:val="23"/>
                <w:sz w:val="24"/>
              </w:rPr>
              <w:t xml:space="preserve"> </w:t>
            </w:r>
            <w:r>
              <w:rPr>
                <w:sz w:val="24"/>
              </w:rPr>
              <w:t>инвалидов)</w:t>
            </w:r>
          </w:p>
          <w:p w:rsidR="00F11B8F" w:rsidRDefault="00920C79">
            <w:pPr>
              <w:pStyle w:val="TableParagraph"/>
              <w:spacing w:line="272" w:lineRule="exact"/>
              <w:ind w:left="106"/>
              <w:rPr>
                <w:sz w:val="24"/>
              </w:rPr>
            </w:pPr>
            <w:r>
              <w:rPr>
                <w:sz w:val="24"/>
              </w:rPr>
              <w:t>«От</w:t>
            </w:r>
          </w:p>
          <w:p w:rsidR="00F11B8F" w:rsidRDefault="00920C79">
            <w:pPr>
              <w:pStyle w:val="TableParagraph"/>
              <w:spacing w:before="12" w:line="252" w:lineRule="exact"/>
              <w:ind w:left="334"/>
              <w:rPr>
                <w:sz w:val="24"/>
              </w:rPr>
            </w:pPr>
            <w:r>
              <w:rPr>
                <w:sz w:val="24"/>
              </w:rPr>
              <w:t>сердца</w:t>
            </w:r>
            <w:r>
              <w:rPr>
                <w:spacing w:val="-4"/>
                <w:sz w:val="24"/>
              </w:rPr>
              <w:t xml:space="preserve"> </w:t>
            </w:r>
            <w:r>
              <w:rPr>
                <w:sz w:val="24"/>
              </w:rPr>
              <w:t>к сердцу»</w:t>
            </w:r>
          </w:p>
        </w:tc>
        <w:tc>
          <w:tcPr>
            <w:tcW w:w="1405" w:type="dxa"/>
          </w:tcPr>
          <w:p w:rsidR="00F11B8F" w:rsidRDefault="00920C79">
            <w:pPr>
              <w:pStyle w:val="TableParagraph"/>
              <w:spacing w:line="258" w:lineRule="exact"/>
              <w:ind w:left="334"/>
              <w:rPr>
                <w:sz w:val="24"/>
              </w:rPr>
            </w:pPr>
            <w:r>
              <w:rPr>
                <w:sz w:val="24"/>
              </w:rPr>
              <w:t>02.12.23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right="1181" w:firstLine="228"/>
              <w:rPr>
                <w:sz w:val="24"/>
              </w:rPr>
            </w:pPr>
            <w:r>
              <w:rPr>
                <w:sz w:val="24"/>
              </w:rPr>
              <w:t>Классные</w:t>
            </w:r>
            <w:r>
              <w:rPr>
                <w:spacing w:val="1"/>
                <w:sz w:val="24"/>
              </w:rPr>
              <w:t xml:space="preserve"> </w:t>
            </w:r>
            <w:r>
              <w:rPr>
                <w:sz w:val="24"/>
              </w:rPr>
              <w:t>руководители</w:t>
            </w:r>
          </w:p>
        </w:tc>
      </w:tr>
      <w:tr w:rsidR="00F11B8F">
        <w:trPr>
          <w:trHeight w:val="578"/>
        </w:trPr>
        <w:tc>
          <w:tcPr>
            <w:tcW w:w="679" w:type="dxa"/>
          </w:tcPr>
          <w:p w:rsidR="00F11B8F" w:rsidRDefault="00920C79">
            <w:pPr>
              <w:pStyle w:val="TableParagraph"/>
              <w:spacing w:line="258" w:lineRule="exact"/>
              <w:ind w:right="31"/>
              <w:jc w:val="right"/>
              <w:rPr>
                <w:sz w:val="24"/>
              </w:rPr>
            </w:pPr>
            <w:r>
              <w:rPr>
                <w:sz w:val="24"/>
              </w:rPr>
              <w:t>17.</w:t>
            </w:r>
          </w:p>
        </w:tc>
        <w:tc>
          <w:tcPr>
            <w:tcW w:w="4149" w:type="dxa"/>
          </w:tcPr>
          <w:p w:rsidR="00F11B8F" w:rsidRDefault="00920C79">
            <w:pPr>
              <w:pStyle w:val="TableParagraph"/>
              <w:tabs>
                <w:tab w:val="left" w:pos="1724"/>
                <w:tab w:val="left" w:pos="3197"/>
              </w:tabs>
              <w:spacing w:before="11" w:line="208" w:lineRule="auto"/>
              <w:ind w:left="106" w:right="34" w:firstLine="228"/>
              <w:rPr>
                <w:sz w:val="24"/>
              </w:rPr>
            </w:pPr>
            <w:r>
              <w:rPr>
                <w:sz w:val="24"/>
              </w:rPr>
              <w:t>Конкурс</w:t>
            </w:r>
            <w:r>
              <w:rPr>
                <w:sz w:val="24"/>
              </w:rPr>
              <w:tab/>
              <w:t>рисунков</w:t>
            </w:r>
            <w:r>
              <w:rPr>
                <w:sz w:val="24"/>
              </w:rPr>
              <w:tab/>
            </w:r>
            <w:r>
              <w:rPr>
                <w:spacing w:val="-1"/>
                <w:sz w:val="24"/>
              </w:rPr>
              <w:t>«Зимний</w:t>
            </w:r>
            <w:r>
              <w:rPr>
                <w:spacing w:val="-57"/>
                <w:sz w:val="24"/>
              </w:rPr>
              <w:t xml:space="preserve"> </w:t>
            </w:r>
            <w:r>
              <w:rPr>
                <w:sz w:val="24"/>
              </w:rPr>
              <w:t>вернисаж»</w:t>
            </w:r>
          </w:p>
        </w:tc>
        <w:tc>
          <w:tcPr>
            <w:tcW w:w="1405" w:type="dxa"/>
          </w:tcPr>
          <w:p w:rsidR="00F11B8F" w:rsidRDefault="00920C79">
            <w:pPr>
              <w:pStyle w:val="TableParagraph"/>
              <w:spacing w:line="240" w:lineRule="exact"/>
              <w:ind w:left="334"/>
              <w:rPr>
                <w:sz w:val="24"/>
              </w:rPr>
            </w:pPr>
            <w:r>
              <w:rPr>
                <w:sz w:val="24"/>
              </w:rPr>
              <w:t>13.12.23-</w:t>
            </w:r>
          </w:p>
          <w:p w:rsidR="00F11B8F" w:rsidRDefault="00920C79">
            <w:pPr>
              <w:pStyle w:val="TableParagraph"/>
              <w:spacing w:line="258" w:lineRule="exact"/>
              <w:ind w:left="334"/>
              <w:rPr>
                <w:sz w:val="24"/>
              </w:rPr>
            </w:pPr>
            <w:r>
              <w:rPr>
                <w:sz w:val="24"/>
              </w:rPr>
              <w:t>28.12.23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1119"/>
        </w:trPr>
        <w:tc>
          <w:tcPr>
            <w:tcW w:w="679" w:type="dxa"/>
          </w:tcPr>
          <w:p w:rsidR="00F11B8F" w:rsidRDefault="00920C79">
            <w:pPr>
              <w:pStyle w:val="TableParagraph"/>
              <w:spacing w:line="258" w:lineRule="exact"/>
              <w:ind w:right="31"/>
              <w:jc w:val="right"/>
              <w:rPr>
                <w:sz w:val="24"/>
              </w:rPr>
            </w:pPr>
            <w:r>
              <w:rPr>
                <w:sz w:val="24"/>
              </w:rPr>
              <w:t>18.</w:t>
            </w:r>
          </w:p>
        </w:tc>
        <w:tc>
          <w:tcPr>
            <w:tcW w:w="4149" w:type="dxa"/>
          </w:tcPr>
          <w:p w:rsidR="00F11B8F" w:rsidRDefault="00920C79">
            <w:pPr>
              <w:pStyle w:val="TableParagraph"/>
              <w:tabs>
                <w:tab w:val="left" w:pos="2179"/>
                <w:tab w:val="left" w:pos="3327"/>
              </w:tabs>
              <w:spacing w:before="10"/>
              <w:ind w:left="106" w:right="35" w:firstLine="228"/>
              <w:jc w:val="both"/>
              <w:rPr>
                <w:sz w:val="24"/>
              </w:rPr>
            </w:pPr>
            <w:r>
              <w:rPr>
                <w:sz w:val="24"/>
              </w:rPr>
              <w:t>Мастерская</w:t>
            </w:r>
            <w:r>
              <w:rPr>
                <w:sz w:val="24"/>
              </w:rPr>
              <w:tab/>
              <w:t>Деда</w:t>
            </w:r>
            <w:r>
              <w:rPr>
                <w:sz w:val="24"/>
              </w:rPr>
              <w:tab/>
            </w:r>
            <w:r>
              <w:rPr>
                <w:spacing w:val="-1"/>
                <w:sz w:val="24"/>
              </w:rPr>
              <w:t>Мороза</w:t>
            </w:r>
            <w:r>
              <w:rPr>
                <w:spacing w:val="-58"/>
                <w:sz w:val="24"/>
              </w:rPr>
              <w:t xml:space="preserve"> </w:t>
            </w:r>
            <w:r>
              <w:rPr>
                <w:sz w:val="24"/>
              </w:rPr>
              <w:t>(подготовка к новому году: украшение</w:t>
            </w:r>
            <w:r>
              <w:rPr>
                <w:spacing w:val="-57"/>
                <w:sz w:val="24"/>
              </w:rPr>
              <w:t xml:space="preserve"> </w:t>
            </w:r>
            <w:r>
              <w:rPr>
                <w:sz w:val="24"/>
              </w:rPr>
              <w:t>классов,</w:t>
            </w:r>
          </w:p>
          <w:p w:rsidR="00F11B8F" w:rsidRDefault="00920C79">
            <w:pPr>
              <w:pStyle w:val="TableParagraph"/>
              <w:spacing w:before="10" w:line="252" w:lineRule="exact"/>
              <w:ind w:left="334"/>
              <w:jc w:val="both"/>
              <w:rPr>
                <w:sz w:val="24"/>
              </w:rPr>
            </w:pPr>
            <w:r>
              <w:rPr>
                <w:sz w:val="24"/>
              </w:rPr>
              <w:t>выпуск</w:t>
            </w:r>
            <w:r>
              <w:rPr>
                <w:spacing w:val="-3"/>
                <w:sz w:val="24"/>
              </w:rPr>
              <w:t xml:space="preserve"> </w:t>
            </w:r>
            <w:r>
              <w:rPr>
                <w:sz w:val="24"/>
              </w:rPr>
              <w:t>праздничных</w:t>
            </w:r>
            <w:r>
              <w:rPr>
                <w:spacing w:val="-3"/>
                <w:sz w:val="24"/>
              </w:rPr>
              <w:t xml:space="preserve"> </w:t>
            </w:r>
            <w:r>
              <w:rPr>
                <w:sz w:val="24"/>
              </w:rPr>
              <w:t>газет)</w:t>
            </w:r>
          </w:p>
        </w:tc>
        <w:tc>
          <w:tcPr>
            <w:tcW w:w="1405" w:type="dxa"/>
          </w:tcPr>
          <w:p w:rsidR="00F11B8F" w:rsidRDefault="00920C79">
            <w:pPr>
              <w:pStyle w:val="TableParagraph"/>
              <w:spacing w:line="240" w:lineRule="exact"/>
              <w:ind w:left="334"/>
              <w:rPr>
                <w:sz w:val="24"/>
              </w:rPr>
            </w:pPr>
            <w:r>
              <w:rPr>
                <w:sz w:val="24"/>
              </w:rPr>
              <w:t>13.12.23-</w:t>
            </w:r>
          </w:p>
          <w:p w:rsidR="00F11B8F" w:rsidRDefault="00920C79">
            <w:pPr>
              <w:pStyle w:val="TableParagraph"/>
              <w:spacing w:line="258" w:lineRule="exact"/>
              <w:ind w:left="334"/>
              <w:rPr>
                <w:sz w:val="24"/>
              </w:rPr>
            </w:pPr>
            <w:r>
              <w:rPr>
                <w:sz w:val="24"/>
              </w:rPr>
              <w:t>28.12.23</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974"/>
        </w:trPr>
        <w:tc>
          <w:tcPr>
            <w:tcW w:w="679" w:type="dxa"/>
          </w:tcPr>
          <w:p w:rsidR="00F11B8F" w:rsidRDefault="00920C79">
            <w:pPr>
              <w:pStyle w:val="TableParagraph"/>
              <w:spacing w:line="258" w:lineRule="exact"/>
              <w:ind w:right="31"/>
              <w:jc w:val="right"/>
              <w:rPr>
                <w:sz w:val="24"/>
              </w:rPr>
            </w:pPr>
            <w:r>
              <w:rPr>
                <w:sz w:val="24"/>
              </w:rPr>
              <w:t>19.</w:t>
            </w:r>
          </w:p>
        </w:tc>
        <w:tc>
          <w:tcPr>
            <w:tcW w:w="4149" w:type="dxa"/>
          </w:tcPr>
          <w:p w:rsidR="00F11B8F" w:rsidRDefault="00920C79">
            <w:pPr>
              <w:pStyle w:val="TableParagraph"/>
              <w:tabs>
                <w:tab w:val="left" w:pos="2561"/>
              </w:tabs>
              <w:spacing w:line="240" w:lineRule="exact"/>
              <w:ind w:left="106" w:right="102" w:firstLine="228"/>
              <w:jc w:val="both"/>
              <w:rPr>
                <w:sz w:val="24"/>
              </w:rPr>
            </w:pPr>
            <w:r>
              <w:rPr>
                <w:sz w:val="24"/>
              </w:rPr>
              <w:t>Организация мероприятий в рамках</w:t>
            </w:r>
            <w:r>
              <w:rPr>
                <w:spacing w:val="-57"/>
                <w:sz w:val="24"/>
              </w:rPr>
              <w:t xml:space="preserve"> </w:t>
            </w:r>
            <w:r>
              <w:rPr>
                <w:sz w:val="24"/>
              </w:rPr>
              <w:t>месячника</w:t>
            </w:r>
            <w:r>
              <w:rPr>
                <w:sz w:val="24"/>
              </w:rPr>
              <w:tab/>
            </w:r>
            <w:r>
              <w:rPr>
                <w:spacing w:val="-1"/>
                <w:sz w:val="24"/>
              </w:rPr>
              <w:t>профилактики</w:t>
            </w:r>
            <w:r>
              <w:rPr>
                <w:spacing w:val="-58"/>
                <w:sz w:val="24"/>
              </w:rPr>
              <w:t xml:space="preserve"> </w:t>
            </w:r>
            <w:r>
              <w:rPr>
                <w:sz w:val="24"/>
              </w:rPr>
              <w:t>преступлений и безнадзорности среди</w:t>
            </w:r>
            <w:r>
              <w:rPr>
                <w:spacing w:val="-57"/>
                <w:sz w:val="24"/>
              </w:rPr>
              <w:t xml:space="preserve"> </w:t>
            </w:r>
            <w:r>
              <w:rPr>
                <w:sz w:val="24"/>
              </w:rPr>
              <w:t>учащихся</w:t>
            </w:r>
          </w:p>
        </w:tc>
        <w:tc>
          <w:tcPr>
            <w:tcW w:w="1405" w:type="dxa"/>
          </w:tcPr>
          <w:p w:rsidR="00F11B8F" w:rsidRDefault="00920C79">
            <w:pPr>
              <w:pStyle w:val="TableParagraph"/>
              <w:spacing w:line="258" w:lineRule="exact"/>
              <w:ind w:left="334"/>
              <w:rPr>
                <w:sz w:val="24"/>
              </w:rPr>
            </w:pPr>
            <w:r>
              <w:rPr>
                <w:sz w:val="24"/>
              </w:rPr>
              <w:t>Январь</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line="251" w:lineRule="exact"/>
              <w:ind w:left="331"/>
              <w:rPr>
                <w:sz w:val="24"/>
              </w:rPr>
            </w:pPr>
            <w:r>
              <w:rPr>
                <w:sz w:val="24"/>
              </w:rPr>
              <w:t>ЗДВР</w:t>
            </w:r>
          </w:p>
          <w:p w:rsidR="00F11B8F" w:rsidRDefault="00920C79">
            <w:pPr>
              <w:pStyle w:val="TableParagraph"/>
              <w:spacing w:before="22"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575"/>
        </w:trPr>
        <w:tc>
          <w:tcPr>
            <w:tcW w:w="679" w:type="dxa"/>
          </w:tcPr>
          <w:p w:rsidR="00F11B8F" w:rsidRDefault="00920C79">
            <w:pPr>
              <w:pStyle w:val="TableParagraph"/>
              <w:spacing w:line="258" w:lineRule="exact"/>
              <w:ind w:right="31"/>
              <w:jc w:val="right"/>
              <w:rPr>
                <w:sz w:val="24"/>
              </w:rPr>
            </w:pPr>
            <w:r>
              <w:rPr>
                <w:sz w:val="24"/>
              </w:rPr>
              <w:t>20.</w:t>
            </w:r>
          </w:p>
        </w:tc>
        <w:tc>
          <w:tcPr>
            <w:tcW w:w="4149" w:type="dxa"/>
          </w:tcPr>
          <w:p w:rsidR="00F11B8F" w:rsidRDefault="00920C79">
            <w:pPr>
              <w:pStyle w:val="TableParagraph"/>
              <w:spacing w:line="258" w:lineRule="exact"/>
              <w:ind w:left="334"/>
              <w:rPr>
                <w:sz w:val="24"/>
              </w:rPr>
            </w:pPr>
            <w:r>
              <w:rPr>
                <w:sz w:val="24"/>
              </w:rPr>
              <w:t>Акция</w:t>
            </w:r>
            <w:r>
              <w:rPr>
                <w:spacing w:val="-2"/>
                <w:sz w:val="24"/>
              </w:rPr>
              <w:t xml:space="preserve"> </w:t>
            </w:r>
            <w:r>
              <w:rPr>
                <w:sz w:val="24"/>
              </w:rPr>
              <w:t>«Блокадный</w:t>
            </w:r>
            <w:r>
              <w:rPr>
                <w:spacing w:val="-1"/>
                <w:sz w:val="24"/>
              </w:rPr>
              <w:t xml:space="preserve"> </w:t>
            </w:r>
            <w:r>
              <w:rPr>
                <w:sz w:val="24"/>
              </w:rPr>
              <w:t>хлеб».</w:t>
            </w:r>
          </w:p>
        </w:tc>
        <w:tc>
          <w:tcPr>
            <w:tcW w:w="1405" w:type="dxa"/>
          </w:tcPr>
          <w:p w:rsidR="00F11B8F" w:rsidRDefault="00920C79">
            <w:pPr>
              <w:pStyle w:val="TableParagraph"/>
              <w:spacing w:line="258" w:lineRule="exact"/>
              <w:ind w:left="334"/>
              <w:rPr>
                <w:sz w:val="24"/>
              </w:rPr>
            </w:pPr>
            <w:r>
              <w:rPr>
                <w:sz w:val="24"/>
              </w:rPr>
              <w:t>26.01.24</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1"/>
        </w:trPr>
        <w:tc>
          <w:tcPr>
            <w:tcW w:w="679" w:type="dxa"/>
          </w:tcPr>
          <w:p w:rsidR="00F11B8F" w:rsidRDefault="00920C79">
            <w:pPr>
              <w:pStyle w:val="TableParagraph"/>
              <w:spacing w:line="258" w:lineRule="exact"/>
              <w:ind w:right="31"/>
              <w:jc w:val="right"/>
              <w:rPr>
                <w:sz w:val="24"/>
              </w:rPr>
            </w:pPr>
            <w:r>
              <w:rPr>
                <w:sz w:val="24"/>
              </w:rPr>
              <w:t>21.</w:t>
            </w:r>
          </w:p>
        </w:tc>
        <w:tc>
          <w:tcPr>
            <w:tcW w:w="4149" w:type="dxa"/>
          </w:tcPr>
          <w:p w:rsidR="00F11B8F" w:rsidRDefault="00920C79">
            <w:pPr>
              <w:pStyle w:val="TableParagraph"/>
              <w:spacing w:before="11" w:line="208" w:lineRule="auto"/>
              <w:ind w:left="106" w:right="34" w:firstLine="228"/>
              <w:jc w:val="both"/>
              <w:rPr>
                <w:sz w:val="24"/>
              </w:rPr>
            </w:pPr>
            <w:r>
              <w:rPr>
                <w:sz w:val="24"/>
              </w:rPr>
              <w:t>Организация мероприятий в рамках</w:t>
            </w:r>
            <w:r>
              <w:rPr>
                <w:spacing w:val="1"/>
                <w:sz w:val="24"/>
              </w:rPr>
              <w:t xml:space="preserve"> </w:t>
            </w:r>
            <w:r>
              <w:rPr>
                <w:sz w:val="24"/>
              </w:rPr>
              <w:t>месячника</w:t>
            </w:r>
            <w:r>
              <w:rPr>
                <w:spacing w:val="1"/>
                <w:sz w:val="24"/>
              </w:rPr>
              <w:t xml:space="preserve"> </w:t>
            </w:r>
            <w:r>
              <w:rPr>
                <w:sz w:val="24"/>
              </w:rPr>
              <w:t>военно-патриотического</w:t>
            </w:r>
            <w:r>
              <w:rPr>
                <w:spacing w:val="1"/>
                <w:sz w:val="24"/>
              </w:rPr>
              <w:t xml:space="preserve"> </w:t>
            </w:r>
            <w:r>
              <w:rPr>
                <w:sz w:val="24"/>
              </w:rPr>
              <w:t>воспитания</w:t>
            </w:r>
            <w:r>
              <w:rPr>
                <w:spacing w:val="-2"/>
                <w:sz w:val="24"/>
              </w:rPr>
              <w:t xml:space="preserve"> </w:t>
            </w:r>
            <w:r>
              <w:rPr>
                <w:sz w:val="24"/>
              </w:rPr>
              <w:t>учащихся</w:t>
            </w:r>
          </w:p>
        </w:tc>
        <w:tc>
          <w:tcPr>
            <w:tcW w:w="1405" w:type="dxa"/>
          </w:tcPr>
          <w:p w:rsidR="00F11B8F" w:rsidRDefault="00920C79">
            <w:pPr>
              <w:pStyle w:val="TableParagraph"/>
              <w:spacing w:line="258" w:lineRule="exact"/>
              <w:ind w:left="334"/>
              <w:rPr>
                <w:sz w:val="24"/>
              </w:rPr>
            </w:pPr>
            <w:r>
              <w:rPr>
                <w:sz w:val="24"/>
              </w:rPr>
              <w:t>Февраль</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line="251" w:lineRule="exact"/>
              <w:ind w:left="331"/>
              <w:rPr>
                <w:sz w:val="24"/>
              </w:rPr>
            </w:pPr>
            <w:r>
              <w:rPr>
                <w:sz w:val="24"/>
              </w:rPr>
              <w:t>ЗДВР</w:t>
            </w:r>
          </w:p>
          <w:p w:rsidR="00F11B8F" w:rsidRDefault="00920C79">
            <w:pPr>
              <w:pStyle w:val="TableParagraph"/>
              <w:spacing w:before="22"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22.</w:t>
            </w:r>
          </w:p>
        </w:tc>
        <w:tc>
          <w:tcPr>
            <w:tcW w:w="4149" w:type="dxa"/>
          </w:tcPr>
          <w:p w:rsidR="00F11B8F" w:rsidRDefault="00920C79">
            <w:pPr>
              <w:pStyle w:val="TableParagraph"/>
              <w:tabs>
                <w:tab w:val="left" w:pos="2125"/>
                <w:tab w:val="left" w:pos="3861"/>
              </w:tabs>
              <w:spacing w:before="11" w:line="208" w:lineRule="auto"/>
              <w:ind w:left="106" w:right="35" w:firstLine="228"/>
              <w:rPr>
                <w:sz w:val="24"/>
              </w:rPr>
            </w:pPr>
            <w:r>
              <w:rPr>
                <w:sz w:val="24"/>
              </w:rPr>
              <w:t>Мероприятия,</w:t>
            </w:r>
            <w:r>
              <w:rPr>
                <w:sz w:val="24"/>
              </w:rPr>
              <w:tab/>
              <w:t>посвященные</w:t>
            </w:r>
            <w:r>
              <w:rPr>
                <w:sz w:val="24"/>
              </w:rPr>
              <w:tab/>
            </w:r>
            <w:r>
              <w:rPr>
                <w:spacing w:val="-2"/>
                <w:sz w:val="24"/>
              </w:rPr>
              <w:t>23</w:t>
            </w:r>
            <w:r>
              <w:rPr>
                <w:spacing w:val="-57"/>
                <w:sz w:val="24"/>
              </w:rPr>
              <w:t xml:space="preserve"> </w:t>
            </w:r>
            <w:r>
              <w:rPr>
                <w:sz w:val="24"/>
              </w:rPr>
              <w:t>февраля</w:t>
            </w:r>
            <w:r>
              <w:rPr>
                <w:spacing w:val="-2"/>
                <w:sz w:val="24"/>
              </w:rPr>
              <w:t xml:space="preserve"> </w:t>
            </w:r>
            <w:r>
              <w:rPr>
                <w:sz w:val="24"/>
              </w:rPr>
              <w:t>-</w:t>
            </w:r>
            <w:r>
              <w:rPr>
                <w:spacing w:val="-2"/>
                <w:sz w:val="24"/>
              </w:rPr>
              <w:t xml:space="preserve"> </w:t>
            </w:r>
            <w:r>
              <w:rPr>
                <w:sz w:val="24"/>
              </w:rPr>
              <w:t>Дню</w:t>
            </w:r>
            <w:r>
              <w:rPr>
                <w:spacing w:val="-3"/>
                <w:sz w:val="24"/>
              </w:rPr>
              <w:t xml:space="preserve"> </w:t>
            </w:r>
            <w:r>
              <w:rPr>
                <w:sz w:val="24"/>
              </w:rPr>
              <w:t>защитников</w:t>
            </w:r>
            <w:r>
              <w:rPr>
                <w:spacing w:val="-2"/>
                <w:sz w:val="24"/>
              </w:rPr>
              <w:t xml:space="preserve"> </w:t>
            </w:r>
            <w:r>
              <w:rPr>
                <w:sz w:val="24"/>
              </w:rPr>
              <w:t>отечества</w:t>
            </w:r>
          </w:p>
        </w:tc>
        <w:tc>
          <w:tcPr>
            <w:tcW w:w="1405" w:type="dxa"/>
          </w:tcPr>
          <w:p w:rsidR="00F11B8F" w:rsidRDefault="00920C79">
            <w:pPr>
              <w:pStyle w:val="TableParagraph"/>
              <w:spacing w:line="240" w:lineRule="exact"/>
              <w:ind w:left="334"/>
              <w:rPr>
                <w:sz w:val="24"/>
              </w:rPr>
            </w:pPr>
            <w:r>
              <w:rPr>
                <w:sz w:val="24"/>
              </w:rPr>
              <w:t>19.02.24-</w:t>
            </w:r>
          </w:p>
          <w:p w:rsidR="00F11B8F" w:rsidRDefault="00920C79">
            <w:pPr>
              <w:pStyle w:val="TableParagraph"/>
              <w:spacing w:line="258" w:lineRule="exact"/>
              <w:ind w:left="334"/>
              <w:rPr>
                <w:sz w:val="24"/>
              </w:rPr>
            </w:pPr>
            <w:r>
              <w:rPr>
                <w:sz w:val="24"/>
              </w:rPr>
              <w:t>22.02.24</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before="1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2"/>
        </w:trPr>
        <w:tc>
          <w:tcPr>
            <w:tcW w:w="679" w:type="dxa"/>
          </w:tcPr>
          <w:p w:rsidR="00F11B8F" w:rsidRDefault="00920C79">
            <w:pPr>
              <w:pStyle w:val="TableParagraph"/>
              <w:spacing w:line="258" w:lineRule="exact"/>
              <w:ind w:right="31"/>
              <w:jc w:val="right"/>
              <w:rPr>
                <w:sz w:val="24"/>
              </w:rPr>
            </w:pPr>
            <w:r>
              <w:rPr>
                <w:sz w:val="24"/>
              </w:rPr>
              <w:t>23.</w:t>
            </w:r>
          </w:p>
        </w:tc>
        <w:tc>
          <w:tcPr>
            <w:tcW w:w="4149" w:type="dxa"/>
          </w:tcPr>
          <w:p w:rsidR="00F11B8F" w:rsidRDefault="00920C79">
            <w:pPr>
              <w:pStyle w:val="TableParagraph"/>
              <w:tabs>
                <w:tab w:val="left" w:pos="1520"/>
              </w:tabs>
              <w:spacing w:before="11" w:line="208" w:lineRule="auto"/>
              <w:ind w:left="106" w:right="34" w:firstLine="228"/>
              <w:rPr>
                <w:sz w:val="24"/>
              </w:rPr>
            </w:pPr>
            <w:r>
              <w:rPr>
                <w:sz w:val="24"/>
              </w:rPr>
              <w:t>Организация</w:t>
            </w:r>
            <w:r>
              <w:rPr>
                <w:spacing w:val="23"/>
                <w:sz w:val="24"/>
              </w:rPr>
              <w:t xml:space="preserve"> </w:t>
            </w:r>
            <w:r>
              <w:rPr>
                <w:sz w:val="24"/>
              </w:rPr>
              <w:t>мероприятий</w:t>
            </w:r>
            <w:r>
              <w:rPr>
                <w:spacing w:val="24"/>
                <w:sz w:val="24"/>
              </w:rPr>
              <w:t xml:space="preserve"> </w:t>
            </w:r>
            <w:r>
              <w:rPr>
                <w:sz w:val="24"/>
              </w:rPr>
              <w:t>в</w:t>
            </w:r>
            <w:r>
              <w:rPr>
                <w:spacing w:val="25"/>
                <w:sz w:val="24"/>
              </w:rPr>
              <w:t xml:space="preserve"> </w:t>
            </w:r>
            <w:r>
              <w:rPr>
                <w:sz w:val="24"/>
              </w:rPr>
              <w:t>рамках</w:t>
            </w:r>
            <w:r>
              <w:rPr>
                <w:spacing w:val="-57"/>
                <w:sz w:val="24"/>
              </w:rPr>
              <w:t xml:space="preserve"> </w:t>
            </w:r>
            <w:r>
              <w:rPr>
                <w:sz w:val="24"/>
              </w:rPr>
              <w:t>месячника</w:t>
            </w:r>
            <w:r>
              <w:rPr>
                <w:sz w:val="24"/>
              </w:rPr>
              <w:tab/>
              <w:t>профориентационной</w:t>
            </w:r>
            <w:r>
              <w:rPr>
                <w:spacing w:val="1"/>
                <w:sz w:val="24"/>
              </w:rPr>
              <w:t xml:space="preserve"> </w:t>
            </w:r>
            <w:r>
              <w:rPr>
                <w:sz w:val="24"/>
              </w:rPr>
              <w:t>работы</w:t>
            </w:r>
          </w:p>
        </w:tc>
        <w:tc>
          <w:tcPr>
            <w:tcW w:w="1405" w:type="dxa"/>
          </w:tcPr>
          <w:p w:rsidR="00F11B8F" w:rsidRDefault="00920C79">
            <w:pPr>
              <w:pStyle w:val="TableParagraph"/>
              <w:spacing w:line="258" w:lineRule="exact"/>
              <w:ind w:left="334"/>
              <w:rPr>
                <w:sz w:val="24"/>
              </w:rPr>
            </w:pPr>
            <w:r>
              <w:rPr>
                <w:sz w:val="24"/>
              </w:rPr>
              <w:t>Март</w:t>
            </w:r>
          </w:p>
        </w:tc>
        <w:tc>
          <w:tcPr>
            <w:tcW w:w="818" w:type="dxa"/>
          </w:tcPr>
          <w:p w:rsidR="00F11B8F" w:rsidRDefault="00920C79">
            <w:pPr>
              <w:pStyle w:val="TableParagraph"/>
              <w:spacing w:line="258" w:lineRule="exact"/>
              <w:ind w:right="154"/>
              <w:jc w:val="right"/>
              <w:rPr>
                <w:sz w:val="24"/>
              </w:rPr>
            </w:pPr>
            <w:r>
              <w:rPr>
                <w:sz w:val="24"/>
              </w:rPr>
              <w:t>1-4</w:t>
            </w:r>
          </w:p>
        </w:tc>
        <w:tc>
          <w:tcPr>
            <w:tcW w:w="2735" w:type="dxa"/>
          </w:tcPr>
          <w:p w:rsidR="00F11B8F" w:rsidRDefault="00920C79">
            <w:pPr>
              <w:pStyle w:val="TableParagraph"/>
              <w:spacing w:line="250" w:lineRule="exact"/>
              <w:ind w:left="331"/>
              <w:rPr>
                <w:sz w:val="24"/>
              </w:rPr>
            </w:pPr>
            <w:r>
              <w:rPr>
                <w:sz w:val="24"/>
              </w:rPr>
              <w:t>ЗДВР</w:t>
            </w:r>
          </w:p>
          <w:p w:rsidR="00F11B8F" w:rsidRDefault="00920C79">
            <w:pPr>
              <w:pStyle w:val="TableParagraph"/>
              <w:spacing w:before="2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149"/>
        <w:gridCol w:w="1405"/>
        <w:gridCol w:w="818"/>
        <w:gridCol w:w="2735"/>
      </w:tblGrid>
      <w:tr w:rsidR="00F11B8F">
        <w:trPr>
          <w:trHeight w:val="854"/>
        </w:trPr>
        <w:tc>
          <w:tcPr>
            <w:tcW w:w="679" w:type="dxa"/>
          </w:tcPr>
          <w:p w:rsidR="00F11B8F" w:rsidRDefault="00920C79">
            <w:pPr>
              <w:pStyle w:val="TableParagraph"/>
              <w:spacing w:line="254" w:lineRule="exact"/>
              <w:ind w:right="31"/>
              <w:jc w:val="right"/>
              <w:rPr>
                <w:sz w:val="24"/>
              </w:rPr>
            </w:pPr>
            <w:r>
              <w:rPr>
                <w:sz w:val="24"/>
              </w:rPr>
              <w:lastRenderedPageBreak/>
              <w:t>24.</w:t>
            </w:r>
          </w:p>
        </w:tc>
        <w:tc>
          <w:tcPr>
            <w:tcW w:w="4149" w:type="dxa"/>
          </w:tcPr>
          <w:p w:rsidR="00F11B8F" w:rsidRDefault="00920C79">
            <w:pPr>
              <w:pStyle w:val="TableParagraph"/>
              <w:tabs>
                <w:tab w:val="left" w:pos="1934"/>
                <w:tab w:val="left" w:pos="2812"/>
              </w:tabs>
              <w:spacing w:before="8" w:line="275" w:lineRule="exact"/>
              <w:ind w:left="334"/>
              <w:rPr>
                <w:sz w:val="24"/>
              </w:rPr>
            </w:pPr>
            <w:r>
              <w:rPr>
                <w:sz w:val="24"/>
              </w:rPr>
              <w:t>Всемирный</w:t>
            </w:r>
            <w:r>
              <w:rPr>
                <w:sz w:val="24"/>
              </w:rPr>
              <w:tab/>
              <w:t>день</w:t>
            </w:r>
            <w:r>
              <w:rPr>
                <w:sz w:val="24"/>
              </w:rPr>
              <w:tab/>
              <w:t>иммунитета.</w:t>
            </w:r>
          </w:p>
          <w:p w:rsidR="00F11B8F" w:rsidRDefault="00920C79">
            <w:pPr>
              <w:pStyle w:val="TableParagraph"/>
              <w:spacing w:line="275" w:lineRule="exact"/>
              <w:ind w:left="106"/>
              <w:rPr>
                <w:sz w:val="24"/>
              </w:rPr>
            </w:pPr>
            <w:r>
              <w:rPr>
                <w:sz w:val="24"/>
              </w:rPr>
              <w:t>Всероссийский</w:t>
            </w:r>
            <w:r>
              <w:rPr>
                <w:spacing w:val="-4"/>
                <w:sz w:val="24"/>
              </w:rPr>
              <w:t xml:space="preserve"> </w:t>
            </w:r>
            <w:r>
              <w:rPr>
                <w:sz w:val="24"/>
              </w:rPr>
              <w:t>открытый</w:t>
            </w:r>
            <w:r>
              <w:rPr>
                <w:spacing w:val="-2"/>
                <w:sz w:val="24"/>
              </w:rPr>
              <w:t xml:space="preserve"> </w:t>
            </w:r>
            <w:r>
              <w:rPr>
                <w:sz w:val="24"/>
              </w:rPr>
              <w:t>урок</w:t>
            </w:r>
            <w:r>
              <w:rPr>
                <w:spacing w:val="-2"/>
                <w:sz w:val="24"/>
              </w:rPr>
              <w:t xml:space="preserve"> </w:t>
            </w:r>
            <w:r>
              <w:rPr>
                <w:sz w:val="24"/>
              </w:rPr>
              <w:t>ОБЖ</w:t>
            </w:r>
          </w:p>
          <w:p w:rsidR="00F11B8F" w:rsidRDefault="00920C79">
            <w:pPr>
              <w:pStyle w:val="TableParagraph"/>
              <w:spacing w:before="14" w:line="262" w:lineRule="exact"/>
              <w:ind w:left="334"/>
              <w:rPr>
                <w:sz w:val="24"/>
              </w:rPr>
            </w:pPr>
            <w:r>
              <w:rPr>
                <w:sz w:val="24"/>
              </w:rPr>
              <w:t>(Всемирный</w:t>
            </w:r>
            <w:r>
              <w:rPr>
                <w:spacing w:val="-2"/>
                <w:sz w:val="24"/>
              </w:rPr>
              <w:t xml:space="preserve"> </w:t>
            </w:r>
            <w:r>
              <w:rPr>
                <w:sz w:val="24"/>
              </w:rPr>
              <w:t>день</w:t>
            </w:r>
            <w:r>
              <w:rPr>
                <w:spacing w:val="-2"/>
                <w:sz w:val="24"/>
              </w:rPr>
              <w:t xml:space="preserve"> </w:t>
            </w:r>
            <w:r>
              <w:rPr>
                <w:sz w:val="24"/>
              </w:rPr>
              <w:t>ГО)</w:t>
            </w:r>
          </w:p>
        </w:tc>
        <w:tc>
          <w:tcPr>
            <w:tcW w:w="1405" w:type="dxa"/>
          </w:tcPr>
          <w:p w:rsidR="00F11B8F" w:rsidRDefault="00920C79">
            <w:pPr>
              <w:pStyle w:val="TableParagraph"/>
              <w:spacing w:line="254" w:lineRule="exact"/>
              <w:ind w:left="334"/>
              <w:rPr>
                <w:sz w:val="24"/>
              </w:rPr>
            </w:pPr>
            <w:r>
              <w:rPr>
                <w:sz w:val="24"/>
              </w:rPr>
              <w:t>01.03.24</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spacing w:before="7" w:line="208" w:lineRule="auto"/>
              <w:ind w:left="103" w:right="1181" w:firstLine="228"/>
              <w:rPr>
                <w:sz w:val="24"/>
              </w:rPr>
            </w:pPr>
            <w:r>
              <w:rPr>
                <w:sz w:val="24"/>
              </w:rPr>
              <w:t>Классные</w:t>
            </w:r>
            <w:r>
              <w:rPr>
                <w:spacing w:val="1"/>
                <w:sz w:val="24"/>
              </w:rPr>
              <w:t xml:space="preserve"> </w:t>
            </w:r>
            <w:r>
              <w:rPr>
                <w:sz w:val="24"/>
              </w:rPr>
              <w:t>руководители</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25.</w:t>
            </w:r>
          </w:p>
        </w:tc>
        <w:tc>
          <w:tcPr>
            <w:tcW w:w="4149" w:type="dxa"/>
          </w:tcPr>
          <w:p w:rsidR="00F11B8F" w:rsidRDefault="00920C79">
            <w:pPr>
              <w:pStyle w:val="TableParagraph"/>
              <w:tabs>
                <w:tab w:val="left" w:pos="2228"/>
                <w:tab w:val="left" w:pos="2936"/>
              </w:tabs>
              <w:spacing w:before="7" w:line="208" w:lineRule="auto"/>
              <w:ind w:left="106" w:right="491" w:firstLine="228"/>
              <w:rPr>
                <w:sz w:val="24"/>
              </w:rPr>
            </w:pPr>
            <w:r>
              <w:rPr>
                <w:sz w:val="24"/>
              </w:rPr>
              <w:t>Всемирный</w:t>
            </w:r>
            <w:r>
              <w:rPr>
                <w:sz w:val="24"/>
              </w:rPr>
              <w:tab/>
              <w:t>день</w:t>
            </w:r>
            <w:r>
              <w:rPr>
                <w:sz w:val="24"/>
              </w:rPr>
              <w:tab/>
            </w:r>
            <w:r>
              <w:rPr>
                <w:spacing w:val="-1"/>
                <w:sz w:val="24"/>
              </w:rPr>
              <w:t>театра.</w:t>
            </w:r>
            <w:r>
              <w:rPr>
                <w:spacing w:val="-57"/>
                <w:sz w:val="24"/>
              </w:rPr>
              <w:t xml:space="preserve"> </w:t>
            </w:r>
            <w:r>
              <w:rPr>
                <w:sz w:val="24"/>
              </w:rPr>
              <w:t>"Театральный</w:t>
            </w:r>
            <w:r>
              <w:rPr>
                <w:spacing w:val="-1"/>
                <w:sz w:val="24"/>
              </w:rPr>
              <w:t xml:space="preserve"> </w:t>
            </w:r>
            <w:r>
              <w:rPr>
                <w:sz w:val="24"/>
              </w:rPr>
              <w:t>Boom"</w:t>
            </w:r>
          </w:p>
        </w:tc>
        <w:tc>
          <w:tcPr>
            <w:tcW w:w="1405" w:type="dxa"/>
          </w:tcPr>
          <w:p w:rsidR="00F11B8F" w:rsidRDefault="00920C79">
            <w:pPr>
              <w:pStyle w:val="TableParagraph"/>
              <w:spacing w:line="236" w:lineRule="exact"/>
              <w:ind w:left="334"/>
              <w:rPr>
                <w:sz w:val="24"/>
              </w:rPr>
            </w:pPr>
            <w:r>
              <w:rPr>
                <w:sz w:val="24"/>
              </w:rPr>
              <w:t>11.03.24-</w:t>
            </w:r>
          </w:p>
          <w:p w:rsidR="00F11B8F" w:rsidRDefault="00920C79">
            <w:pPr>
              <w:pStyle w:val="TableParagraph"/>
              <w:spacing w:line="258" w:lineRule="exact"/>
              <w:ind w:left="334"/>
              <w:rPr>
                <w:sz w:val="24"/>
              </w:rPr>
            </w:pPr>
            <w:r>
              <w:rPr>
                <w:sz w:val="24"/>
              </w:rPr>
              <w:t>21.03.24</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spacing w:before="7" w:line="208" w:lineRule="auto"/>
              <w:ind w:left="103" w:right="1181"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79" w:type="dxa"/>
          </w:tcPr>
          <w:p w:rsidR="00F11B8F" w:rsidRDefault="00920C79">
            <w:pPr>
              <w:pStyle w:val="TableParagraph"/>
              <w:spacing w:line="254" w:lineRule="exact"/>
              <w:ind w:right="31"/>
              <w:jc w:val="right"/>
              <w:rPr>
                <w:sz w:val="24"/>
              </w:rPr>
            </w:pPr>
            <w:r>
              <w:rPr>
                <w:sz w:val="24"/>
              </w:rPr>
              <w:t>26.</w:t>
            </w:r>
          </w:p>
        </w:tc>
        <w:tc>
          <w:tcPr>
            <w:tcW w:w="4149" w:type="dxa"/>
          </w:tcPr>
          <w:p w:rsidR="00F11B8F" w:rsidRDefault="00920C79">
            <w:pPr>
              <w:pStyle w:val="TableParagraph"/>
              <w:spacing w:line="254" w:lineRule="exact"/>
              <w:ind w:right="34"/>
              <w:jc w:val="right"/>
              <w:rPr>
                <w:sz w:val="24"/>
              </w:rPr>
            </w:pPr>
            <w:r>
              <w:rPr>
                <w:sz w:val="24"/>
              </w:rPr>
              <w:t>Всероссийская</w:t>
            </w:r>
            <w:r>
              <w:rPr>
                <w:spacing w:val="-14"/>
                <w:sz w:val="24"/>
              </w:rPr>
              <w:t xml:space="preserve"> </w:t>
            </w:r>
            <w:r>
              <w:rPr>
                <w:sz w:val="24"/>
              </w:rPr>
              <w:t>неделя</w:t>
            </w:r>
            <w:r>
              <w:rPr>
                <w:spacing w:val="-14"/>
                <w:sz w:val="24"/>
              </w:rPr>
              <w:t xml:space="preserve"> </w:t>
            </w:r>
            <w:r>
              <w:rPr>
                <w:sz w:val="24"/>
              </w:rPr>
              <w:t>детской</w:t>
            </w:r>
            <w:r>
              <w:rPr>
                <w:spacing w:val="-14"/>
                <w:sz w:val="24"/>
              </w:rPr>
              <w:t xml:space="preserve"> </w:t>
            </w:r>
            <w:r>
              <w:rPr>
                <w:sz w:val="24"/>
              </w:rPr>
              <w:t>книги</w:t>
            </w:r>
          </w:p>
        </w:tc>
        <w:tc>
          <w:tcPr>
            <w:tcW w:w="1405" w:type="dxa"/>
          </w:tcPr>
          <w:p w:rsidR="00F11B8F" w:rsidRDefault="00920C79">
            <w:pPr>
              <w:pStyle w:val="TableParagraph"/>
              <w:spacing w:before="7" w:line="208" w:lineRule="auto"/>
              <w:ind w:left="334" w:right="63" w:hanging="2"/>
              <w:rPr>
                <w:sz w:val="24"/>
              </w:rPr>
            </w:pPr>
            <w:r>
              <w:rPr>
                <w:sz w:val="24"/>
              </w:rPr>
              <w:t>18.03.24 -</w:t>
            </w:r>
            <w:r>
              <w:rPr>
                <w:spacing w:val="-58"/>
                <w:sz w:val="24"/>
              </w:rPr>
              <w:t xml:space="preserve"> </w:t>
            </w:r>
            <w:r>
              <w:rPr>
                <w:sz w:val="24"/>
              </w:rPr>
              <w:t>26.03.24</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tabs>
                <w:tab w:val="left" w:pos="2169"/>
              </w:tabs>
              <w:spacing w:line="250" w:lineRule="exact"/>
              <w:ind w:left="329"/>
              <w:rPr>
                <w:sz w:val="24"/>
              </w:rPr>
            </w:pPr>
            <w:r>
              <w:rPr>
                <w:sz w:val="24"/>
              </w:rPr>
              <w:t>Библиотекарь</w:t>
            </w:r>
            <w:r>
              <w:rPr>
                <w:sz w:val="24"/>
              </w:rPr>
              <w:tab/>
              <w:t>Кл.</w:t>
            </w:r>
          </w:p>
          <w:p w:rsidR="00F11B8F" w:rsidRDefault="00920C79">
            <w:pPr>
              <w:pStyle w:val="TableParagraph"/>
              <w:spacing w:line="272" w:lineRule="exact"/>
              <w:ind w:left="331"/>
              <w:rPr>
                <w:sz w:val="24"/>
              </w:rPr>
            </w:pPr>
            <w:r>
              <w:rPr>
                <w:sz w:val="24"/>
              </w:rPr>
              <w:t>руководители</w:t>
            </w:r>
          </w:p>
        </w:tc>
      </w:tr>
      <w:tr w:rsidR="00F11B8F">
        <w:trPr>
          <w:trHeight w:val="575"/>
        </w:trPr>
        <w:tc>
          <w:tcPr>
            <w:tcW w:w="679" w:type="dxa"/>
          </w:tcPr>
          <w:p w:rsidR="00F11B8F" w:rsidRDefault="00920C79">
            <w:pPr>
              <w:pStyle w:val="TableParagraph"/>
              <w:spacing w:line="254" w:lineRule="exact"/>
              <w:ind w:right="31"/>
              <w:jc w:val="right"/>
              <w:rPr>
                <w:sz w:val="24"/>
              </w:rPr>
            </w:pPr>
            <w:r>
              <w:rPr>
                <w:sz w:val="24"/>
              </w:rPr>
              <w:t>27.</w:t>
            </w:r>
          </w:p>
        </w:tc>
        <w:tc>
          <w:tcPr>
            <w:tcW w:w="4149" w:type="dxa"/>
          </w:tcPr>
          <w:p w:rsidR="00F11B8F" w:rsidRDefault="00920C79">
            <w:pPr>
              <w:pStyle w:val="TableParagraph"/>
              <w:tabs>
                <w:tab w:val="left" w:pos="1852"/>
                <w:tab w:val="left" w:pos="2330"/>
                <w:tab w:val="left" w:pos="3553"/>
              </w:tabs>
              <w:spacing w:line="236" w:lineRule="exact"/>
              <w:ind w:left="334"/>
              <w:rPr>
                <w:sz w:val="24"/>
              </w:rPr>
            </w:pPr>
            <w:r>
              <w:rPr>
                <w:sz w:val="24"/>
              </w:rPr>
              <w:t>Спортивно</w:t>
            </w:r>
            <w:r>
              <w:rPr>
                <w:sz w:val="24"/>
              </w:rPr>
              <w:tab/>
              <w:t>-</w:t>
            </w:r>
            <w:r>
              <w:rPr>
                <w:sz w:val="24"/>
              </w:rPr>
              <w:tab/>
              <w:t>игровой</w:t>
            </w:r>
            <w:r>
              <w:rPr>
                <w:sz w:val="24"/>
              </w:rPr>
              <w:tab/>
              <w:t>квест</w:t>
            </w:r>
          </w:p>
          <w:p w:rsidR="00F11B8F" w:rsidRDefault="00920C79">
            <w:pPr>
              <w:pStyle w:val="TableParagraph"/>
              <w:spacing w:line="258" w:lineRule="exact"/>
              <w:ind w:left="106"/>
              <w:rPr>
                <w:sz w:val="24"/>
              </w:rPr>
            </w:pPr>
            <w:r>
              <w:rPr>
                <w:sz w:val="24"/>
              </w:rPr>
              <w:t>«Проводы</w:t>
            </w:r>
            <w:r>
              <w:rPr>
                <w:spacing w:val="-1"/>
                <w:sz w:val="24"/>
              </w:rPr>
              <w:t xml:space="preserve"> </w:t>
            </w:r>
            <w:r>
              <w:rPr>
                <w:sz w:val="24"/>
              </w:rPr>
              <w:t>зимы»</w:t>
            </w:r>
            <w:r>
              <w:rPr>
                <w:spacing w:val="-1"/>
                <w:sz w:val="24"/>
              </w:rPr>
              <w:t xml:space="preserve"> </w:t>
            </w:r>
            <w:r>
              <w:rPr>
                <w:sz w:val="24"/>
              </w:rPr>
              <w:t>Праздник</w:t>
            </w:r>
            <w:r>
              <w:rPr>
                <w:spacing w:val="-1"/>
                <w:sz w:val="24"/>
              </w:rPr>
              <w:t xml:space="preserve"> </w:t>
            </w:r>
            <w:r>
              <w:rPr>
                <w:sz w:val="24"/>
              </w:rPr>
              <w:t>«Навруз»</w:t>
            </w:r>
          </w:p>
        </w:tc>
        <w:tc>
          <w:tcPr>
            <w:tcW w:w="1405" w:type="dxa"/>
          </w:tcPr>
          <w:p w:rsidR="00F11B8F" w:rsidRDefault="00920C79">
            <w:pPr>
              <w:pStyle w:val="TableParagraph"/>
              <w:spacing w:line="236" w:lineRule="exact"/>
              <w:ind w:left="334"/>
              <w:rPr>
                <w:sz w:val="24"/>
              </w:rPr>
            </w:pPr>
            <w:r>
              <w:rPr>
                <w:sz w:val="24"/>
              </w:rPr>
              <w:t>25.03.24-</w:t>
            </w:r>
          </w:p>
          <w:p w:rsidR="00F11B8F" w:rsidRDefault="00920C79">
            <w:pPr>
              <w:pStyle w:val="TableParagraph"/>
              <w:spacing w:line="258" w:lineRule="exact"/>
              <w:ind w:left="334"/>
              <w:rPr>
                <w:sz w:val="24"/>
              </w:rPr>
            </w:pPr>
            <w:r>
              <w:rPr>
                <w:sz w:val="24"/>
              </w:rPr>
              <w:t>28.03.24</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spacing w:before="7"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28.</w:t>
            </w:r>
          </w:p>
        </w:tc>
        <w:tc>
          <w:tcPr>
            <w:tcW w:w="4149" w:type="dxa"/>
          </w:tcPr>
          <w:p w:rsidR="00F11B8F" w:rsidRDefault="00920C79">
            <w:pPr>
              <w:pStyle w:val="TableParagraph"/>
              <w:spacing w:line="254" w:lineRule="exact"/>
              <w:ind w:right="35"/>
              <w:jc w:val="right"/>
              <w:rPr>
                <w:sz w:val="24"/>
              </w:rPr>
            </w:pPr>
            <w:r>
              <w:rPr>
                <w:sz w:val="24"/>
              </w:rPr>
              <w:t>Международная</w:t>
            </w:r>
            <w:r>
              <w:rPr>
                <w:spacing w:val="-15"/>
                <w:sz w:val="24"/>
              </w:rPr>
              <w:t xml:space="preserve"> </w:t>
            </w:r>
            <w:r>
              <w:rPr>
                <w:sz w:val="24"/>
              </w:rPr>
              <w:t>акция</w:t>
            </w:r>
            <w:r>
              <w:rPr>
                <w:spacing w:val="-14"/>
                <w:sz w:val="24"/>
              </w:rPr>
              <w:t xml:space="preserve"> </w:t>
            </w:r>
            <w:r>
              <w:rPr>
                <w:sz w:val="24"/>
              </w:rPr>
              <w:t>«Сад</w:t>
            </w:r>
            <w:r>
              <w:rPr>
                <w:spacing w:val="-14"/>
                <w:sz w:val="24"/>
              </w:rPr>
              <w:t xml:space="preserve"> </w:t>
            </w:r>
            <w:r>
              <w:rPr>
                <w:sz w:val="24"/>
              </w:rPr>
              <w:t>памяти»</w:t>
            </w:r>
          </w:p>
        </w:tc>
        <w:tc>
          <w:tcPr>
            <w:tcW w:w="1405" w:type="dxa"/>
          </w:tcPr>
          <w:p w:rsidR="00F11B8F" w:rsidRDefault="00920C79">
            <w:pPr>
              <w:pStyle w:val="TableParagraph"/>
              <w:spacing w:before="7" w:line="208" w:lineRule="auto"/>
              <w:ind w:left="106" w:right="191" w:firstLine="228"/>
              <w:rPr>
                <w:sz w:val="24"/>
              </w:rPr>
            </w:pPr>
            <w:r>
              <w:rPr>
                <w:spacing w:val="-1"/>
                <w:sz w:val="24"/>
              </w:rPr>
              <w:t>Октябрь</w:t>
            </w:r>
            <w:r>
              <w:rPr>
                <w:spacing w:val="-57"/>
                <w:sz w:val="24"/>
              </w:rPr>
              <w:t xml:space="preserve"> </w:t>
            </w:r>
            <w:r>
              <w:rPr>
                <w:sz w:val="24"/>
              </w:rPr>
              <w:t>Март</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tabs>
                <w:tab w:val="left" w:pos="1241"/>
              </w:tabs>
              <w:spacing w:before="7" w:line="208" w:lineRule="auto"/>
              <w:ind w:left="103" w:right="61" w:firstLine="228"/>
              <w:rPr>
                <w:sz w:val="24"/>
              </w:rPr>
            </w:pPr>
            <w:r>
              <w:rPr>
                <w:sz w:val="24"/>
              </w:rPr>
              <w:t>Кл.</w:t>
            </w:r>
            <w:r>
              <w:rPr>
                <w:sz w:val="24"/>
              </w:rPr>
              <w:tab/>
            </w:r>
            <w:r>
              <w:rPr>
                <w:spacing w:val="-1"/>
                <w:sz w:val="24"/>
              </w:rPr>
              <w:t>руководители</w:t>
            </w:r>
            <w:r>
              <w:rPr>
                <w:spacing w:val="-57"/>
                <w:sz w:val="24"/>
              </w:rPr>
              <w:t xml:space="preserve"> </w:t>
            </w:r>
            <w:r>
              <w:rPr>
                <w:sz w:val="24"/>
              </w:rPr>
              <w:t>Родители</w:t>
            </w:r>
            <w:r>
              <w:rPr>
                <w:spacing w:val="-3"/>
                <w:sz w:val="24"/>
              </w:rPr>
              <w:t xml:space="preserve"> </w:t>
            </w:r>
            <w:r>
              <w:rPr>
                <w:sz w:val="24"/>
              </w:rPr>
              <w:t>обучающихся</w:t>
            </w:r>
          </w:p>
        </w:tc>
      </w:tr>
      <w:tr w:rsidR="00F11B8F">
        <w:trPr>
          <w:trHeight w:val="854"/>
        </w:trPr>
        <w:tc>
          <w:tcPr>
            <w:tcW w:w="679" w:type="dxa"/>
          </w:tcPr>
          <w:p w:rsidR="00F11B8F" w:rsidRDefault="00920C79">
            <w:pPr>
              <w:pStyle w:val="TableParagraph"/>
              <w:spacing w:line="254" w:lineRule="exact"/>
              <w:ind w:right="31"/>
              <w:jc w:val="right"/>
              <w:rPr>
                <w:sz w:val="24"/>
              </w:rPr>
            </w:pPr>
            <w:r>
              <w:rPr>
                <w:sz w:val="24"/>
              </w:rPr>
              <w:t>29.</w:t>
            </w:r>
          </w:p>
        </w:tc>
        <w:tc>
          <w:tcPr>
            <w:tcW w:w="4149" w:type="dxa"/>
          </w:tcPr>
          <w:p w:rsidR="00F11B8F" w:rsidRDefault="00920C79">
            <w:pPr>
              <w:pStyle w:val="TableParagraph"/>
              <w:spacing w:before="7" w:line="208" w:lineRule="auto"/>
              <w:ind w:left="106" w:right="102" w:firstLine="228"/>
              <w:jc w:val="both"/>
              <w:rPr>
                <w:sz w:val="24"/>
              </w:rPr>
            </w:pPr>
            <w:r>
              <w:rPr>
                <w:sz w:val="24"/>
              </w:rPr>
              <w:t>Организация мероприятий в рамках</w:t>
            </w:r>
            <w:r>
              <w:rPr>
                <w:spacing w:val="-57"/>
                <w:sz w:val="24"/>
              </w:rPr>
              <w:t xml:space="preserve"> </w:t>
            </w:r>
            <w:r>
              <w:rPr>
                <w:sz w:val="24"/>
              </w:rPr>
              <w:t>месячника</w:t>
            </w:r>
            <w:r>
              <w:rPr>
                <w:spacing w:val="1"/>
                <w:sz w:val="24"/>
              </w:rPr>
              <w:t xml:space="preserve"> </w:t>
            </w:r>
            <w:r>
              <w:rPr>
                <w:sz w:val="24"/>
              </w:rPr>
              <w:t>экологического</w:t>
            </w:r>
            <w:r>
              <w:rPr>
                <w:spacing w:val="1"/>
                <w:sz w:val="24"/>
              </w:rPr>
              <w:t xml:space="preserve"> </w:t>
            </w:r>
            <w:r>
              <w:rPr>
                <w:sz w:val="24"/>
              </w:rPr>
              <w:t>и</w:t>
            </w:r>
            <w:r>
              <w:rPr>
                <w:spacing w:val="-57"/>
                <w:sz w:val="24"/>
              </w:rPr>
              <w:t xml:space="preserve"> </w:t>
            </w:r>
            <w:r>
              <w:rPr>
                <w:sz w:val="24"/>
              </w:rPr>
              <w:t>трудового</w:t>
            </w:r>
            <w:r>
              <w:rPr>
                <w:spacing w:val="-1"/>
                <w:sz w:val="24"/>
              </w:rPr>
              <w:t xml:space="preserve"> </w:t>
            </w:r>
            <w:r>
              <w:rPr>
                <w:sz w:val="24"/>
              </w:rPr>
              <w:t>воспитания</w:t>
            </w:r>
          </w:p>
        </w:tc>
        <w:tc>
          <w:tcPr>
            <w:tcW w:w="1405" w:type="dxa"/>
          </w:tcPr>
          <w:p w:rsidR="00F11B8F" w:rsidRDefault="00920C79">
            <w:pPr>
              <w:pStyle w:val="TableParagraph"/>
              <w:spacing w:line="254" w:lineRule="exact"/>
              <w:ind w:left="334"/>
              <w:rPr>
                <w:sz w:val="24"/>
              </w:rPr>
            </w:pPr>
            <w:r>
              <w:rPr>
                <w:sz w:val="24"/>
              </w:rPr>
              <w:t>Апрель</w:t>
            </w:r>
          </w:p>
        </w:tc>
        <w:tc>
          <w:tcPr>
            <w:tcW w:w="818" w:type="dxa"/>
          </w:tcPr>
          <w:p w:rsidR="00F11B8F" w:rsidRDefault="00920C79">
            <w:pPr>
              <w:pStyle w:val="TableParagraph"/>
              <w:spacing w:line="254" w:lineRule="exact"/>
              <w:ind w:right="154"/>
              <w:jc w:val="right"/>
              <w:rPr>
                <w:sz w:val="24"/>
              </w:rPr>
            </w:pPr>
            <w:r>
              <w:rPr>
                <w:sz w:val="24"/>
              </w:rPr>
              <w:t>1-4</w:t>
            </w:r>
          </w:p>
        </w:tc>
        <w:tc>
          <w:tcPr>
            <w:tcW w:w="2735" w:type="dxa"/>
          </w:tcPr>
          <w:p w:rsidR="00F11B8F" w:rsidRDefault="00920C79">
            <w:pPr>
              <w:pStyle w:val="TableParagraph"/>
              <w:spacing w:line="246" w:lineRule="exact"/>
              <w:ind w:left="331"/>
              <w:rPr>
                <w:sz w:val="24"/>
              </w:rPr>
            </w:pPr>
            <w:r>
              <w:rPr>
                <w:sz w:val="24"/>
              </w:rPr>
              <w:t>ЗДВР</w:t>
            </w:r>
          </w:p>
          <w:p w:rsidR="00F11B8F" w:rsidRDefault="00920C79">
            <w:pPr>
              <w:pStyle w:val="TableParagraph"/>
              <w:spacing w:before="21" w:line="208" w:lineRule="auto"/>
              <w:ind w:left="103"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55"/>
        <w:gridCol w:w="1413"/>
        <w:gridCol w:w="844"/>
        <w:gridCol w:w="2595"/>
      </w:tblGrid>
      <w:tr w:rsidR="00F11B8F">
        <w:trPr>
          <w:trHeight w:val="849"/>
        </w:trPr>
        <w:tc>
          <w:tcPr>
            <w:tcW w:w="679" w:type="dxa"/>
            <w:tcBorders>
              <w:bottom w:val="single" w:sz="6" w:space="0" w:color="000000"/>
            </w:tcBorders>
          </w:tcPr>
          <w:p w:rsidR="00F11B8F" w:rsidRDefault="00920C79">
            <w:pPr>
              <w:pStyle w:val="TableParagraph"/>
              <w:spacing w:line="256" w:lineRule="exact"/>
              <w:ind w:right="31"/>
              <w:jc w:val="right"/>
              <w:rPr>
                <w:sz w:val="24"/>
              </w:rPr>
            </w:pPr>
            <w:r>
              <w:rPr>
                <w:sz w:val="24"/>
              </w:rPr>
              <w:t>30.</w:t>
            </w:r>
          </w:p>
        </w:tc>
        <w:tc>
          <w:tcPr>
            <w:tcW w:w="4255" w:type="dxa"/>
            <w:tcBorders>
              <w:bottom w:val="single" w:sz="6" w:space="0" w:color="000000"/>
            </w:tcBorders>
          </w:tcPr>
          <w:p w:rsidR="00F11B8F" w:rsidRDefault="00920C79">
            <w:pPr>
              <w:pStyle w:val="TableParagraph"/>
              <w:spacing w:before="9" w:line="208" w:lineRule="auto"/>
              <w:ind w:left="108" w:right="97" w:firstLine="228"/>
              <w:jc w:val="both"/>
              <w:rPr>
                <w:sz w:val="24"/>
              </w:rPr>
            </w:pPr>
            <w:r>
              <w:rPr>
                <w:sz w:val="24"/>
              </w:rPr>
              <w:t>Спортивный праздник «Мама, папа,</w:t>
            </w:r>
            <w:r>
              <w:rPr>
                <w:spacing w:val="1"/>
                <w:sz w:val="24"/>
              </w:rPr>
              <w:t xml:space="preserve"> </w:t>
            </w:r>
            <w:r>
              <w:rPr>
                <w:sz w:val="24"/>
              </w:rPr>
              <w:t>я – спортивная семья», посвященный</w:t>
            </w:r>
            <w:r>
              <w:rPr>
                <w:spacing w:val="1"/>
                <w:sz w:val="24"/>
              </w:rPr>
              <w:t xml:space="preserve"> </w:t>
            </w:r>
            <w:r>
              <w:rPr>
                <w:sz w:val="24"/>
              </w:rPr>
              <w:t>всемирному</w:t>
            </w:r>
            <w:r>
              <w:rPr>
                <w:spacing w:val="-1"/>
                <w:sz w:val="24"/>
              </w:rPr>
              <w:t xml:space="preserve"> </w:t>
            </w:r>
            <w:r>
              <w:rPr>
                <w:sz w:val="24"/>
              </w:rPr>
              <w:t>Дню</w:t>
            </w:r>
            <w:r>
              <w:rPr>
                <w:spacing w:val="-1"/>
                <w:sz w:val="24"/>
              </w:rPr>
              <w:t xml:space="preserve"> </w:t>
            </w:r>
            <w:r>
              <w:rPr>
                <w:sz w:val="24"/>
              </w:rPr>
              <w:t>здоровья</w:t>
            </w:r>
          </w:p>
        </w:tc>
        <w:tc>
          <w:tcPr>
            <w:tcW w:w="1413" w:type="dxa"/>
            <w:tcBorders>
              <w:bottom w:val="single" w:sz="6" w:space="0" w:color="000000"/>
            </w:tcBorders>
          </w:tcPr>
          <w:p w:rsidR="00F11B8F" w:rsidRDefault="00920C79">
            <w:pPr>
              <w:pStyle w:val="TableParagraph"/>
              <w:spacing w:line="256" w:lineRule="exact"/>
              <w:ind w:left="336"/>
              <w:rPr>
                <w:sz w:val="24"/>
              </w:rPr>
            </w:pPr>
            <w:r>
              <w:rPr>
                <w:sz w:val="24"/>
              </w:rPr>
              <w:t>07.04.24</w:t>
            </w:r>
          </w:p>
        </w:tc>
        <w:tc>
          <w:tcPr>
            <w:tcW w:w="844" w:type="dxa"/>
            <w:tcBorders>
              <w:bottom w:val="single" w:sz="6" w:space="0" w:color="000000"/>
            </w:tcBorders>
          </w:tcPr>
          <w:p w:rsidR="00F11B8F" w:rsidRDefault="00920C79">
            <w:pPr>
              <w:pStyle w:val="TableParagraph"/>
              <w:spacing w:line="256" w:lineRule="exact"/>
              <w:ind w:right="178"/>
              <w:jc w:val="right"/>
              <w:rPr>
                <w:sz w:val="24"/>
              </w:rPr>
            </w:pPr>
            <w:r>
              <w:rPr>
                <w:sz w:val="24"/>
              </w:rPr>
              <w:t>1-4</w:t>
            </w:r>
          </w:p>
        </w:tc>
        <w:tc>
          <w:tcPr>
            <w:tcW w:w="2595" w:type="dxa"/>
            <w:tcBorders>
              <w:bottom w:val="single" w:sz="6" w:space="0" w:color="000000"/>
            </w:tcBorders>
          </w:tcPr>
          <w:p w:rsidR="00F11B8F" w:rsidRDefault="00920C79" w:rsidP="009311B9">
            <w:pPr>
              <w:pStyle w:val="TableParagraph"/>
              <w:tabs>
                <w:tab w:val="left" w:pos="1101"/>
              </w:tabs>
              <w:spacing w:before="9" w:line="208" w:lineRule="auto"/>
              <w:ind w:left="103" w:right="61"/>
              <w:rPr>
                <w:sz w:val="24"/>
              </w:rPr>
            </w:pPr>
            <w:r>
              <w:rPr>
                <w:sz w:val="24"/>
              </w:rPr>
              <w:t>Кл.</w:t>
            </w:r>
            <w:r>
              <w:rPr>
                <w:sz w:val="24"/>
              </w:rPr>
              <w:tab/>
            </w:r>
            <w:r>
              <w:rPr>
                <w:spacing w:val="-1"/>
                <w:sz w:val="24"/>
              </w:rPr>
              <w:t>руководители</w:t>
            </w:r>
            <w:r>
              <w:rPr>
                <w:spacing w:val="-57"/>
                <w:sz w:val="24"/>
              </w:rPr>
              <w:t xml:space="preserve"> </w:t>
            </w:r>
            <w:r>
              <w:rPr>
                <w:sz w:val="24"/>
              </w:rPr>
              <w:t>Родители</w:t>
            </w:r>
          </w:p>
          <w:p w:rsidR="00F11B8F" w:rsidRDefault="00920C79">
            <w:pPr>
              <w:pStyle w:val="TableParagraph"/>
              <w:spacing w:line="247" w:lineRule="exact"/>
              <w:ind w:left="103"/>
              <w:rPr>
                <w:sz w:val="24"/>
              </w:rPr>
            </w:pPr>
            <w:r>
              <w:rPr>
                <w:sz w:val="24"/>
              </w:rPr>
              <w:t>обучающихся</w:t>
            </w:r>
          </w:p>
        </w:tc>
      </w:tr>
      <w:tr w:rsidR="00F11B8F">
        <w:trPr>
          <w:trHeight w:val="732"/>
        </w:trPr>
        <w:tc>
          <w:tcPr>
            <w:tcW w:w="679" w:type="dxa"/>
            <w:tcBorders>
              <w:top w:val="single" w:sz="6" w:space="0" w:color="000000"/>
            </w:tcBorders>
          </w:tcPr>
          <w:p w:rsidR="00F11B8F" w:rsidRDefault="00920C79">
            <w:pPr>
              <w:pStyle w:val="TableParagraph"/>
              <w:spacing w:line="255" w:lineRule="exact"/>
              <w:ind w:right="31"/>
              <w:jc w:val="right"/>
              <w:rPr>
                <w:sz w:val="24"/>
              </w:rPr>
            </w:pPr>
            <w:r>
              <w:rPr>
                <w:sz w:val="24"/>
              </w:rPr>
              <w:t>31.</w:t>
            </w:r>
          </w:p>
        </w:tc>
        <w:tc>
          <w:tcPr>
            <w:tcW w:w="4255" w:type="dxa"/>
            <w:tcBorders>
              <w:top w:val="single" w:sz="6" w:space="0" w:color="000000"/>
            </w:tcBorders>
          </w:tcPr>
          <w:p w:rsidR="00F11B8F" w:rsidRDefault="00920C79">
            <w:pPr>
              <w:pStyle w:val="TableParagraph"/>
              <w:tabs>
                <w:tab w:val="left" w:pos="1259"/>
                <w:tab w:val="left" w:pos="2991"/>
                <w:tab w:val="left" w:pos="3491"/>
              </w:tabs>
              <w:spacing w:line="238" w:lineRule="exact"/>
              <w:ind w:left="336"/>
              <w:rPr>
                <w:sz w:val="24"/>
              </w:rPr>
            </w:pPr>
            <w:r>
              <w:rPr>
                <w:sz w:val="24"/>
              </w:rPr>
              <w:t>Цикл</w:t>
            </w:r>
            <w:r>
              <w:rPr>
                <w:sz w:val="24"/>
              </w:rPr>
              <w:tab/>
              <w:t>мероприятий</w:t>
            </w:r>
            <w:r>
              <w:rPr>
                <w:sz w:val="24"/>
              </w:rPr>
              <w:tab/>
              <w:t>в</w:t>
            </w:r>
            <w:r>
              <w:rPr>
                <w:sz w:val="24"/>
              </w:rPr>
              <w:tab/>
              <w:t>рамках</w:t>
            </w:r>
          </w:p>
          <w:p w:rsidR="00F11B8F" w:rsidRDefault="00920C79">
            <w:pPr>
              <w:pStyle w:val="TableParagraph"/>
              <w:spacing w:line="258" w:lineRule="exact"/>
              <w:ind w:left="108"/>
              <w:rPr>
                <w:sz w:val="24"/>
              </w:rPr>
            </w:pPr>
            <w:r>
              <w:rPr>
                <w:sz w:val="24"/>
              </w:rPr>
              <w:t>«Весенней</w:t>
            </w:r>
            <w:r>
              <w:rPr>
                <w:spacing w:val="-2"/>
                <w:sz w:val="24"/>
              </w:rPr>
              <w:t xml:space="preserve"> </w:t>
            </w:r>
            <w:r>
              <w:rPr>
                <w:sz w:val="24"/>
              </w:rPr>
              <w:t>недели</w:t>
            </w:r>
            <w:r>
              <w:rPr>
                <w:spacing w:val="-1"/>
                <w:sz w:val="24"/>
              </w:rPr>
              <w:t xml:space="preserve"> </w:t>
            </w:r>
            <w:r>
              <w:rPr>
                <w:sz w:val="24"/>
              </w:rPr>
              <w:t>добра»</w:t>
            </w:r>
          </w:p>
        </w:tc>
        <w:tc>
          <w:tcPr>
            <w:tcW w:w="1413" w:type="dxa"/>
            <w:tcBorders>
              <w:top w:val="single" w:sz="6" w:space="0" w:color="000000"/>
            </w:tcBorders>
          </w:tcPr>
          <w:p w:rsidR="00F11B8F" w:rsidRDefault="00920C79">
            <w:pPr>
              <w:pStyle w:val="TableParagraph"/>
              <w:spacing w:line="238" w:lineRule="exact"/>
              <w:ind w:left="336"/>
              <w:rPr>
                <w:sz w:val="24"/>
              </w:rPr>
            </w:pPr>
            <w:r>
              <w:rPr>
                <w:sz w:val="24"/>
              </w:rPr>
              <w:t>По</w:t>
            </w:r>
          </w:p>
          <w:p w:rsidR="00F11B8F" w:rsidRDefault="00920C79">
            <w:pPr>
              <w:pStyle w:val="TableParagraph"/>
              <w:spacing w:line="240" w:lineRule="exact"/>
              <w:ind w:left="108" w:right="85" w:firstLine="706"/>
              <w:rPr>
                <w:sz w:val="24"/>
              </w:rPr>
            </w:pPr>
            <w:r>
              <w:rPr>
                <w:sz w:val="24"/>
              </w:rPr>
              <w:t>план          у</w:t>
            </w:r>
            <w:r>
              <w:rPr>
                <w:spacing w:val="-1"/>
                <w:sz w:val="24"/>
              </w:rPr>
              <w:t xml:space="preserve"> </w:t>
            </w:r>
            <w:r>
              <w:rPr>
                <w:sz w:val="24"/>
              </w:rPr>
              <w:t>РЦВР</w:t>
            </w:r>
          </w:p>
        </w:tc>
        <w:tc>
          <w:tcPr>
            <w:tcW w:w="844" w:type="dxa"/>
            <w:tcBorders>
              <w:top w:val="single" w:sz="6" w:space="0" w:color="000000"/>
            </w:tcBorders>
          </w:tcPr>
          <w:p w:rsidR="00F11B8F" w:rsidRDefault="00920C79">
            <w:pPr>
              <w:pStyle w:val="TableParagraph"/>
              <w:spacing w:line="255" w:lineRule="exact"/>
              <w:ind w:right="178"/>
              <w:jc w:val="right"/>
              <w:rPr>
                <w:sz w:val="24"/>
              </w:rPr>
            </w:pPr>
            <w:r>
              <w:rPr>
                <w:sz w:val="24"/>
              </w:rPr>
              <w:t>1-4</w:t>
            </w:r>
          </w:p>
        </w:tc>
        <w:tc>
          <w:tcPr>
            <w:tcW w:w="2595" w:type="dxa"/>
            <w:tcBorders>
              <w:top w:val="single" w:sz="6" w:space="0" w:color="000000"/>
            </w:tcBorders>
          </w:tcPr>
          <w:p w:rsidR="00F11B8F" w:rsidRDefault="00920C79" w:rsidP="009311B9">
            <w:pPr>
              <w:pStyle w:val="TableParagraph"/>
              <w:spacing w:line="255" w:lineRule="exact"/>
              <w:rPr>
                <w:sz w:val="24"/>
              </w:rPr>
            </w:pPr>
            <w:r>
              <w:rPr>
                <w:sz w:val="24"/>
              </w:rPr>
              <w:t>Педагог-организатор</w:t>
            </w:r>
          </w:p>
        </w:tc>
      </w:tr>
      <w:tr w:rsidR="00F11B8F">
        <w:trPr>
          <w:trHeight w:val="731"/>
        </w:trPr>
        <w:tc>
          <w:tcPr>
            <w:tcW w:w="679" w:type="dxa"/>
          </w:tcPr>
          <w:p w:rsidR="00F11B8F" w:rsidRDefault="00920C79">
            <w:pPr>
              <w:pStyle w:val="TableParagraph"/>
              <w:spacing w:line="256" w:lineRule="exact"/>
              <w:ind w:right="31"/>
              <w:jc w:val="right"/>
              <w:rPr>
                <w:sz w:val="24"/>
              </w:rPr>
            </w:pPr>
            <w:r>
              <w:rPr>
                <w:sz w:val="24"/>
              </w:rPr>
              <w:t>32.</w:t>
            </w:r>
          </w:p>
        </w:tc>
        <w:tc>
          <w:tcPr>
            <w:tcW w:w="4255" w:type="dxa"/>
          </w:tcPr>
          <w:p w:rsidR="00F11B8F" w:rsidRDefault="00920C79">
            <w:pPr>
              <w:pStyle w:val="TableParagraph"/>
              <w:tabs>
                <w:tab w:val="left" w:pos="3672"/>
              </w:tabs>
              <w:spacing w:before="9" w:line="208" w:lineRule="auto"/>
              <w:ind w:left="108" w:right="29" w:firstLine="228"/>
              <w:rPr>
                <w:sz w:val="24"/>
              </w:rPr>
            </w:pPr>
            <w:r>
              <w:rPr>
                <w:sz w:val="24"/>
              </w:rPr>
              <w:t>Неделя</w:t>
            </w:r>
            <w:r>
              <w:rPr>
                <w:spacing w:val="40"/>
                <w:sz w:val="24"/>
              </w:rPr>
              <w:t xml:space="preserve"> </w:t>
            </w:r>
            <w:r>
              <w:rPr>
                <w:sz w:val="24"/>
              </w:rPr>
              <w:t>психологии</w:t>
            </w:r>
            <w:r>
              <w:rPr>
                <w:spacing w:val="42"/>
                <w:sz w:val="24"/>
              </w:rPr>
              <w:t xml:space="preserve"> </w:t>
            </w:r>
            <w:r>
              <w:rPr>
                <w:sz w:val="24"/>
              </w:rPr>
              <w:t>«Доброта</w:t>
            </w:r>
            <w:r>
              <w:rPr>
                <w:sz w:val="24"/>
              </w:rPr>
              <w:tab/>
              <w:t>-</w:t>
            </w:r>
            <w:r>
              <w:rPr>
                <w:spacing w:val="32"/>
                <w:sz w:val="24"/>
              </w:rPr>
              <w:t xml:space="preserve"> </w:t>
            </w:r>
            <w:r>
              <w:rPr>
                <w:sz w:val="24"/>
              </w:rPr>
              <w:t>она</w:t>
            </w:r>
            <w:r>
              <w:rPr>
                <w:spacing w:val="-57"/>
                <w:sz w:val="24"/>
              </w:rPr>
              <w:t xml:space="preserve"> </w:t>
            </w:r>
            <w:r>
              <w:rPr>
                <w:sz w:val="24"/>
              </w:rPr>
              <w:t>от</w:t>
            </w:r>
            <w:r>
              <w:rPr>
                <w:spacing w:val="58"/>
                <w:sz w:val="24"/>
              </w:rPr>
              <w:t xml:space="preserve"> </w:t>
            </w:r>
            <w:r>
              <w:rPr>
                <w:sz w:val="24"/>
              </w:rPr>
              <w:t>века</w:t>
            </w:r>
            <w:r>
              <w:rPr>
                <w:spacing w:val="59"/>
                <w:sz w:val="24"/>
              </w:rPr>
              <w:t xml:space="preserve"> </w:t>
            </w:r>
            <w:r>
              <w:rPr>
                <w:sz w:val="24"/>
              </w:rPr>
              <w:t>украшенье</w:t>
            </w:r>
            <w:r>
              <w:rPr>
                <w:spacing w:val="1"/>
                <w:sz w:val="24"/>
              </w:rPr>
              <w:t xml:space="preserve"> </w:t>
            </w:r>
            <w:r>
              <w:rPr>
                <w:sz w:val="24"/>
              </w:rPr>
              <w:t>человека!»</w:t>
            </w:r>
          </w:p>
        </w:tc>
        <w:tc>
          <w:tcPr>
            <w:tcW w:w="1413" w:type="dxa"/>
          </w:tcPr>
          <w:p w:rsidR="00F11B8F" w:rsidRDefault="00920C79">
            <w:pPr>
              <w:pStyle w:val="TableParagraph"/>
              <w:spacing w:line="238" w:lineRule="exact"/>
              <w:ind w:left="108" w:right="518"/>
              <w:jc w:val="center"/>
              <w:rPr>
                <w:sz w:val="24"/>
              </w:rPr>
            </w:pPr>
            <w:r>
              <w:rPr>
                <w:sz w:val="24"/>
              </w:rPr>
              <w:t>2-3</w:t>
            </w:r>
          </w:p>
          <w:p w:rsidR="00F11B8F" w:rsidRDefault="00920C79">
            <w:pPr>
              <w:pStyle w:val="TableParagraph"/>
              <w:spacing w:line="240" w:lineRule="exact"/>
              <w:ind w:left="108" w:right="600"/>
              <w:jc w:val="center"/>
              <w:rPr>
                <w:sz w:val="24"/>
              </w:rPr>
            </w:pPr>
            <w:r>
              <w:rPr>
                <w:sz w:val="24"/>
              </w:rPr>
              <w:t>неделя апреля</w:t>
            </w:r>
          </w:p>
        </w:tc>
        <w:tc>
          <w:tcPr>
            <w:tcW w:w="844"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rsidP="009311B9">
            <w:pPr>
              <w:pStyle w:val="TableParagraph"/>
              <w:tabs>
                <w:tab w:val="left" w:pos="2167"/>
              </w:tabs>
              <w:spacing w:line="232" w:lineRule="auto"/>
              <w:ind w:right="75"/>
              <w:rPr>
                <w:sz w:val="24"/>
              </w:rPr>
            </w:pPr>
            <w:r>
              <w:rPr>
                <w:spacing w:val="-2"/>
                <w:sz w:val="24"/>
              </w:rPr>
              <w:t>Кл.</w:t>
            </w:r>
            <w:r>
              <w:rPr>
                <w:spacing w:val="-57"/>
                <w:sz w:val="24"/>
              </w:rPr>
              <w:t xml:space="preserve"> </w:t>
            </w:r>
            <w:r>
              <w:rPr>
                <w:sz w:val="24"/>
              </w:rPr>
              <w:t>руководители</w:t>
            </w:r>
          </w:p>
        </w:tc>
      </w:tr>
      <w:tr w:rsidR="00F11B8F">
        <w:trPr>
          <w:trHeight w:val="1404"/>
        </w:trPr>
        <w:tc>
          <w:tcPr>
            <w:tcW w:w="679" w:type="dxa"/>
          </w:tcPr>
          <w:p w:rsidR="00F11B8F" w:rsidRDefault="00920C79">
            <w:pPr>
              <w:pStyle w:val="TableParagraph"/>
              <w:spacing w:line="258" w:lineRule="exact"/>
              <w:ind w:right="31"/>
              <w:jc w:val="right"/>
              <w:rPr>
                <w:sz w:val="24"/>
              </w:rPr>
            </w:pPr>
            <w:r>
              <w:rPr>
                <w:sz w:val="24"/>
              </w:rPr>
              <w:t>33.</w:t>
            </w:r>
          </w:p>
        </w:tc>
        <w:tc>
          <w:tcPr>
            <w:tcW w:w="4255" w:type="dxa"/>
          </w:tcPr>
          <w:p w:rsidR="00F11B8F" w:rsidRDefault="00920C79">
            <w:pPr>
              <w:pStyle w:val="TableParagraph"/>
              <w:spacing w:before="11" w:line="208" w:lineRule="auto"/>
              <w:ind w:left="108" w:right="98" w:firstLine="228"/>
              <w:jc w:val="both"/>
              <w:rPr>
                <w:sz w:val="24"/>
              </w:rPr>
            </w:pPr>
            <w:r>
              <w:rPr>
                <w:sz w:val="24"/>
              </w:rPr>
              <w:t>Участие</w:t>
            </w:r>
            <w:r>
              <w:rPr>
                <w:spacing w:val="1"/>
                <w:sz w:val="24"/>
              </w:rPr>
              <w:t xml:space="preserve"> </w:t>
            </w:r>
            <w:r>
              <w:rPr>
                <w:sz w:val="24"/>
              </w:rPr>
              <w:t>во</w:t>
            </w:r>
            <w:r>
              <w:rPr>
                <w:spacing w:val="1"/>
                <w:sz w:val="24"/>
              </w:rPr>
              <w:t xml:space="preserve"> </w:t>
            </w:r>
            <w:r>
              <w:rPr>
                <w:sz w:val="24"/>
              </w:rPr>
              <w:t>всероссийских</w:t>
            </w:r>
            <w:r>
              <w:rPr>
                <w:spacing w:val="1"/>
                <w:sz w:val="24"/>
              </w:rPr>
              <w:t xml:space="preserve"> </w:t>
            </w:r>
            <w:r>
              <w:rPr>
                <w:sz w:val="24"/>
              </w:rPr>
              <w:t>акциях,</w:t>
            </w:r>
            <w:r>
              <w:rPr>
                <w:spacing w:val="1"/>
                <w:sz w:val="24"/>
              </w:rPr>
              <w:t xml:space="preserve"> </w:t>
            </w:r>
            <w:r>
              <w:rPr>
                <w:sz w:val="24"/>
              </w:rPr>
              <w:t>посвящённых</w:t>
            </w:r>
            <w:r>
              <w:rPr>
                <w:spacing w:val="1"/>
                <w:sz w:val="24"/>
              </w:rPr>
              <w:t xml:space="preserve"> </w:t>
            </w:r>
            <w:r>
              <w:rPr>
                <w:sz w:val="24"/>
              </w:rPr>
              <w:t>значимым</w:t>
            </w:r>
            <w:r>
              <w:rPr>
                <w:spacing w:val="1"/>
                <w:sz w:val="24"/>
              </w:rPr>
              <w:t xml:space="preserve"> </w:t>
            </w:r>
            <w:r>
              <w:rPr>
                <w:sz w:val="24"/>
              </w:rPr>
              <w:t>событиям</w:t>
            </w:r>
            <w:r>
              <w:rPr>
                <w:spacing w:val="1"/>
                <w:sz w:val="24"/>
              </w:rPr>
              <w:t xml:space="preserve"> </w:t>
            </w:r>
            <w:r>
              <w:rPr>
                <w:sz w:val="24"/>
              </w:rPr>
              <w:t>в</w:t>
            </w:r>
            <w:r>
              <w:rPr>
                <w:spacing w:val="1"/>
                <w:sz w:val="24"/>
              </w:rPr>
              <w:t xml:space="preserve"> </w:t>
            </w:r>
            <w:r>
              <w:rPr>
                <w:sz w:val="24"/>
              </w:rPr>
              <w:t>России,</w:t>
            </w:r>
            <w:r>
              <w:rPr>
                <w:spacing w:val="50"/>
                <w:sz w:val="24"/>
              </w:rPr>
              <w:t xml:space="preserve"> </w:t>
            </w:r>
            <w:r>
              <w:rPr>
                <w:sz w:val="24"/>
              </w:rPr>
              <w:t>мире</w:t>
            </w:r>
            <w:r>
              <w:rPr>
                <w:spacing w:val="49"/>
                <w:sz w:val="24"/>
              </w:rPr>
              <w:t xml:space="preserve"> </w:t>
            </w:r>
            <w:r>
              <w:rPr>
                <w:sz w:val="24"/>
              </w:rPr>
              <w:t>(«Диктант</w:t>
            </w:r>
            <w:r>
              <w:rPr>
                <w:spacing w:val="49"/>
                <w:sz w:val="24"/>
              </w:rPr>
              <w:t xml:space="preserve"> </w:t>
            </w:r>
            <w:r>
              <w:rPr>
                <w:sz w:val="24"/>
              </w:rPr>
              <w:t>Победы»,</w:t>
            </w:r>
          </w:p>
          <w:p w:rsidR="00F11B8F" w:rsidRDefault="00920C79">
            <w:pPr>
              <w:pStyle w:val="TableParagraph"/>
              <w:spacing w:line="208" w:lineRule="auto"/>
              <w:ind w:left="108" w:right="100"/>
              <w:jc w:val="both"/>
              <w:rPr>
                <w:sz w:val="24"/>
              </w:rPr>
            </w:pPr>
            <w:r>
              <w:rPr>
                <w:sz w:val="24"/>
              </w:rPr>
              <w:t>«Свеча</w:t>
            </w:r>
            <w:r>
              <w:rPr>
                <w:spacing w:val="1"/>
                <w:sz w:val="24"/>
              </w:rPr>
              <w:t xml:space="preserve"> </w:t>
            </w:r>
            <w:r>
              <w:rPr>
                <w:sz w:val="24"/>
              </w:rPr>
              <w:t>памяти»,</w:t>
            </w:r>
            <w:r>
              <w:rPr>
                <w:spacing w:val="1"/>
                <w:sz w:val="24"/>
              </w:rPr>
              <w:t xml:space="preserve"> </w:t>
            </w:r>
            <w:r>
              <w:rPr>
                <w:sz w:val="24"/>
              </w:rPr>
              <w:t>«Час</w:t>
            </w:r>
            <w:r>
              <w:rPr>
                <w:spacing w:val="1"/>
                <w:sz w:val="24"/>
              </w:rPr>
              <w:t xml:space="preserve"> </w:t>
            </w:r>
            <w:r>
              <w:rPr>
                <w:sz w:val="24"/>
              </w:rPr>
              <w:t>«Бессмертный</w:t>
            </w:r>
            <w:r>
              <w:rPr>
                <w:spacing w:val="1"/>
                <w:sz w:val="24"/>
              </w:rPr>
              <w:t xml:space="preserve"> </w:t>
            </w:r>
            <w:r>
              <w:rPr>
                <w:sz w:val="24"/>
              </w:rPr>
              <w:t>полк»,</w:t>
            </w:r>
            <w:r>
              <w:rPr>
                <w:spacing w:val="-2"/>
                <w:sz w:val="24"/>
              </w:rPr>
              <w:t xml:space="preserve"> </w:t>
            </w:r>
            <w:r>
              <w:rPr>
                <w:sz w:val="24"/>
              </w:rPr>
              <w:t>«Георгиевская</w:t>
            </w:r>
            <w:r>
              <w:rPr>
                <w:spacing w:val="-3"/>
                <w:sz w:val="24"/>
              </w:rPr>
              <w:t xml:space="preserve"> </w:t>
            </w:r>
            <w:r>
              <w:rPr>
                <w:sz w:val="24"/>
              </w:rPr>
              <w:t>ленточка»</w:t>
            </w:r>
            <w:r>
              <w:rPr>
                <w:spacing w:val="-1"/>
                <w:sz w:val="24"/>
              </w:rPr>
              <w:t xml:space="preserve"> </w:t>
            </w:r>
            <w:r>
              <w:rPr>
                <w:sz w:val="24"/>
              </w:rPr>
              <w:t>и</w:t>
            </w:r>
            <w:r>
              <w:rPr>
                <w:spacing w:val="-3"/>
                <w:sz w:val="24"/>
              </w:rPr>
              <w:t xml:space="preserve"> </w:t>
            </w:r>
            <w:r>
              <w:rPr>
                <w:sz w:val="24"/>
              </w:rPr>
              <w:t>др.)</w:t>
            </w:r>
          </w:p>
        </w:tc>
        <w:tc>
          <w:tcPr>
            <w:tcW w:w="1413" w:type="dxa"/>
          </w:tcPr>
          <w:p w:rsidR="00F11B8F" w:rsidRDefault="00920C79">
            <w:pPr>
              <w:pStyle w:val="TableParagraph"/>
              <w:spacing w:line="258" w:lineRule="exact"/>
              <w:ind w:left="336"/>
              <w:rPr>
                <w:sz w:val="24"/>
              </w:rPr>
            </w:pPr>
            <w:r>
              <w:rPr>
                <w:sz w:val="24"/>
              </w:rPr>
              <w:t>Май</w:t>
            </w:r>
          </w:p>
        </w:tc>
        <w:tc>
          <w:tcPr>
            <w:tcW w:w="844"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line="250" w:lineRule="exact"/>
              <w:ind w:left="331"/>
              <w:rPr>
                <w:sz w:val="24"/>
              </w:rPr>
            </w:pPr>
            <w:r>
              <w:rPr>
                <w:sz w:val="24"/>
              </w:rPr>
              <w:t>ЗДВР</w:t>
            </w:r>
          </w:p>
          <w:p w:rsidR="00F11B8F" w:rsidRDefault="00920C79">
            <w:pPr>
              <w:pStyle w:val="TableParagraph"/>
              <w:tabs>
                <w:tab w:val="left" w:pos="1063"/>
              </w:tabs>
              <w:spacing w:before="3" w:line="228" w:lineRule="auto"/>
              <w:ind w:left="331" w:right="98"/>
              <w:rPr>
                <w:sz w:val="24"/>
              </w:rPr>
            </w:pPr>
            <w:r>
              <w:rPr>
                <w:spacing w:val="-1"/>
                <w:sz w:val="24"/>
              </w:rPr>
              <w:t>Педагог-организатор</w:t>
            </w:r>
            <w:r>
              <w:rPr>
                <w:spacing w:val="-57"/>
                <w:sz w:val="24"/>
              </w:rPr>
              <w:t xml:space="preserve"> </w:t>
            </w:r>
            <w:r>
              <w:rPr>
                <w:sz w:val="24"/>
              </w:rPr>
              <w:t>Кл.</w:t>
            </w:r>
            <w:r>
              <w:rPr>
                <w:sz w:val="24"/>
              </w:rPr>
              <w:tab/>
            </w:r>
            <w:r>
              <w:rPr>
                <w:spacing w:val="-1"/>
                <w:sz w:val="24"/>
              </w:rPr>
              <w:t>руководители</w:t>
            </w:r>
          </w:p>
          <w:p w:rsidR="00F11B8F" w:rsidRDefault="00920C79">
            <w:pPr>
              <w:pStyle w:val="TableParagraph"/>
              <w:spacing w:line="208" w:lineRule="auto"/>
              <w:ind w:left="103" w:right="99"/>
              <w:rPr>
                <w:sz w:val="24"/>
              </w:rPr>
            </w:pPr>
            <w:r>
              <w:rPr>
                <w:sz w:val="24"/>
              </w:rPr>
              <w:t>Советник</w:t>
            </w:r>
            <w:r>
              <w:rPr>
                <w:spacing w:val="-15"/>
                <w:sz w:val="24"/>
              </w:rPr>
              <w:t xml:space="preserve"> </w:t>
            </w:r>
            <w:r>
              <w:rPr>
                <w:sz w:val="24"/>
              </w:rPr>
              <w:t>директора</w:t>
            </w:r>
            <w:r>
              <w:rPr>
                <w:spacing w:val="-14"/>
                <w:sz w:val="24"/>
              </w:rPr>
              <w:t xml:space="preserve"> </w:t>
            </w:r>
            <w:r>
              <w:rPr>
                <w:sz w:val="24"/>
              </w:rPr>
              <w:t>по</w:t>
            </w:r>
            <w:r>
              <w:rPr>
                <w:spacing w:val="-57"/>
                <w:sz w:val="24"/>
              </w:rPr>
              <w:t xml:space="preserve"> </w:t>
            </w:r>
            <w:r>
              <w:rPr>
                <w:sz w:val="24"/>
              </w:rPr>
              <w:t>воспитанию</w:t>
            </w:r>
          </w:p>
        </w:tc>
      </w:tr>
      <w:tr w:rsidR="00F11B8F">
        <w:trPr>
          <w:trHeight w:val="573"/>
        </w:trPr>
        <w:tc>
          <w:tcPr>
            <w:tcW w:w="679" w:type="dxa"/>
          </w:tcPr>
          <w:p w:rsidR="00F11B8F" w:rsidRDefault="00920C79">
            <w:pPr>
              <w:pStyle w:val="TableParagraph"/>
              <w:spacing w:line="256" w:lineRule="exact"/>
              <w:ind w:right="31"/>
              <w:jc w:val="right"/>
              <w:rPr>
                <w:sz w:val="24"/>
              </w:rPr>
            </w:pPr>
            <w:r>
              <w:rPr>
                <w:sz w:val="24"/>
              </w:rPr>
              <w:t>34.</w:t>
            </w:r>
          </w:p>
        </w:tc>
        <w:tc>
          <w:tcPr>
            <w:tcW w:w="4255" w:type="dxa"/>
          </w:tcPr>
          <w:p w:rsidR="00F11B8F" w:rsidRDefault="00920C79">
            <w:pPr>
              <w:pStyle w:val="TableParagraph"/>
              <w:spacing w:line="256" w:lineRule="exact"/>
              <w:ind w:left="336"/>
              <w:rPr>
                <w:sz w:val="24"/>
              </w:rPr>
            </w:pPr>
            <w:r>
              <w:rPr>
                <w:sz w:val="24"/>
              </w:rPr>
              <w:t>Акция</w:t>
            </w:r>
            <w:r>
              <w:rPr>
                <w:spacing w:val="-3"/>
                <w:sz w:val="24"/>
              </w:rPr>
              <w:t xml:space="preserve"> </w:t>
            </w:r>
            <w:r>
              <w:rPr>
                <w:sz w:val="24"/>
              </w:rPr>
              <w:t>«Окна</w:t>
            </w:r>
            <w:r>
              <w:rPr>
                <w:spacing w:val="-2"/>
                <w:sz w:val="24"/>
              </w:rPr>
              <w:t xml:space="preserve"> </w:t>
            </w:r>
            <w:r>
              <w:rPr>
                <w:sz w:val="24"/>
              </w:rPr>
              <w:t>Победы»</w:t>
            </w:r>
          </w:p>
        </w:tc>
        <w:tc>
          <w:tcPr>
            <w:tcW w:w="1413" w:type="dxa"/>
          </w:tcPr>
          <w:p w:rsidR="00F11B8F" w:rsidRDefault="00920C79">
            <w:pPr>
              <w:pStyle w:val="TableParagraph"/>
              <w:spacing w:before="9" w:line="208" w:lineRule="auto"/>
              <w:ind w:left="108" w:right="435" w:firstLine="228"/>
              <w:rPr>
                <w:sz w:val="24"/>
              </w:rPr>
            </w:pPr>
            <w:r>
              <w:rPr>
                <w:sz w:val="24"/>
              </w:rPr>
              <w:t>До</w:t>
            </w:r>
            <w:r>
              <w:rPr>
                <w:spacing w:val="1"/>
                <w:sz w:val="24"/>
              </w:rPr>
              <w:t xml:space="preserve"> </w:t>
            </w:r>
            <w:r>
              <w:rPr>
                <w:sz w:val="24"/>
              </w:rPr>
              <w:t>09.05.24</w:t>
            </w:r>
          </w:p>
        </w:tc>
        <w:tc>
          <w:tcPr>
            <w:tcW w:w="844"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before="9" w:line="208" w:lineRule="auto"/>
              <w:ind w:left="103" w:right="61"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1127"/>
        </w:trPr>
        <w:tc>
          <w:tcPr>
            <w:tcW w:w="679" w:type="dxa"/>
          </w:tcPr>
          <w:p w:rsidR="00F11B8F" w:rsidRDefault="00920C79">
            <w:pPr>
              <w:pStyle w:val="TableParagraph"/>
              <w:spacing w:line="258" w:lineRule="exact"/>
              <w:ind w:right="31"/>
              <w:jc w:val="right"/>
              <w:rPr>
                <w:sz w:val="24"/>
              </w:rPr>
            </w:pPr>
            <w:r>
              <w:rPr>
                <w:sz w:val="24"/>
              </w:rPr>
              <w:t>35.</w:t>
            </w:r>
          </w:p>
        </w:tc>
        <w:tc>
          <w:tcPr>
            <w:tcW w:w="4255" w:type="dxa"/>
          </w:tcPr>
          <w:p w:rsidR="00F11B8F" w:rsidRDefault="00920C79">
            <w:pPr>
              <w:pStyle w:val="TableParagraph"/>
              <w:spacing w:before="11" w:line="208" w:lineRule="auto"/>
              <w:ind w:left="108" w:right="32" w:firstLine="228"/>
              <w:rPr>
                <w:sz w:val="24"/>
              </w:rPr>
            </w:pPr>
            <w:r>
              <w:rPr>
                <w:sz w:val="24"/>
              </w:rPr>
              <w:t>Фестиваль</w:t>
            </w:r>
            <w:r>
              <w:rPr>
                <w:spacing w:val="-10"/>
                <w:sz w:val="24"/>
              </w:rPr>
              <w:t xml:space="preserve"> </w:t>
            </w:r>
            <w:r>
              <w:rPr>
                <w:sz w:val="24"/>
              </w:rPr>
              <w:t>РДДМ,</w:t>
            </w:r>
            <w:r>
              <w:rPr>
                <w:spacing w:val="-11"/>
                <w:sz w:val="24"/>
              </w:rPr>
              <w:t xml:space="preserve"> </w:t>
            </w:r>
            <w:r>
              <w:rPr>
                <w:sz w:val="24"/>
              </w:rPr>
              <w:t>посвященный</w:t>
            </w:r>
            <w:r>
              <w:rPr>
                <w:spacing w:val="-10"/>
                <w:sz w:val="24"/>
              </w:rPr>
              <w:t xml:space="preserve"> </w:t>
            </w:r>
            <w:r>
              <w:rPr>
                <w:sz w:val="24"/>
              </w:rPr>
              <w:t>Дню</w:t>
            </w:r>
            <w:r>
              <w:rPr>
                <w:spacing w:val="-57"/>
                <w:sz w:val="24"/>
              </w:rPr>
              <w:t xml:space="preserve"> </w:t>
            </w:r>
            <w:r>
              <w:rPr>
                <w:sz w:val="24"/>
              </w:rPr>
              <w:t>детских</w:t>
            </w:r>
            <w:r>
              <w:rPr>
                <w:spacing w:val="-3"/>
                <w:sz w:val="24"/>
              </w:rPr>
              <w:t xml:space="preserve"> </w:t>
            </w:r>
            <w:r>
              <w:rPr>
                <w:sz w:val="24"/>
              </w:rPr>
              <w:t>общественных</w:t>
            </w:r>
            <w:r>
              <w:rPr>
                <w:spacing w:val="-3"/>
                <w:sz w:val="24"/>
              </w:rPr>
              <w:t xml:space="preserve"> </w:t>
            </w:r>
            <w:r>
              <w:rPr>
                <w:sz w:val="24"/>
              </w:rPr>
              <w:t>организаций</w:t>
            </w:r>
          </w:p>
        </w:tc>
        <w:tc>
          <w:tcPr>
            <w:tcW w:w="1413" w:type="dxa"/>
          </w:tcPr>
          <w:p w:rsidR="00F11B8F" w:rsidRDefault="00920C79">
            <w:pPr>
              <w:pStyle w:val="TableParagraph"/>
              <w:spacing w:line="258" w:lineRule="exact"/>
              <w:ind w:left="336"/>
              <w:rPr>
                <w:sz w:val="24"/>
              </w:rPr>
            </w:pPr>
            <w:r>
              <w:rPr>
                <w:sz w:val="24"/>
              </w:rPr>
              <w:t>19.05.24</w:t>
            </w:r>
          </w:p>
        </w:tc>
        <w:tc>
          <w:tcPr>
            <w:tcW w:w="844"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tabs>
                <w:tab w:val="left" w:pos="1063"/>
              </w:tabs>
              <w:spacing w:line="228" w:lineRule="auto"/>
              <w:ind w:left="331" w:right="98"/>
              <w:rPr>
                <w:sz w:val="24"/>
              </w:rPr>
            </w:pPr>
            <w:r>
              <w:rPr>
                <w:spacing w:val="-1"/>
                <w:sz w:val="24"/>
              </w:rPr>
              <w:t>Педагог-организатор</w:t>
            </w:r>
            <w:r>
              <w:rPr>
                <w:spacing w:val="-57"/>
                <w:sz w:val="24"/>
              </w:rPr>
              <w:t xml:space="preserve"> </w:t>
            </w:r>
            <w:r>
              <w:rPr>
                <w:sz w:val="24"/>
              </w:rPr>
              <w:t>Кл.</w:t>
            </w:r>
            <w:r>
              <w:rPr>
                <w:sz w:val="24"/>
              </w:rPr>
              <w:tab/>
            </w:r>
            <w:r>
              <w:rPr>
                <w:spacing w:val="-1"/>
                <w:sz w:val="24"/>
              </w:rPr>
              <w:t>руководители</w:t>
            </w:r>
          </w:p>
          <w:p w:rsidR="00F11B8F" w:rsidRDefault="00920C79">
            <w:pPr>
              <w:pStyle w:val="TableParagraph"/>
              <w:spacing w:line="208" w:lineRule="auto"/>
              <w:ind w:left="103" w:right="99"/>
              <w:rPr>
                <w:sz w:val="24"/>
              </w:rPr>
            </w:pPr>
            <w:r>
              <w:rPr>
                <w:sz w:val="24"/>
              </w:rPr>
              <w:t>Советник</w:t>
            </w:r>
            <w:r>
              <w:rPr>
                <w:spacing w:val="-15"/>
                <w:sz w:val="24"/>
              </w:rPr>
              <w:t xml:space="preserve"> </w:t>
            </w:r>
            <w:r>
              <w:rPr>
                <w:sz w:val="24"/>
              </w:rPr>
              <w:t>директора</w:t>
            </w:r>
            <w:r>
              <w:rPr>
                <w:spacing w:val="-14"/>
                <w:sz w:val="24"/>
              </w:rPr>
              <w:t xml:space="preserve"> </w:t>
            </w:r>
            <w:r>
              <w:rPr>
                <w:sz w:val="24"/>
              </w:rPr>
              <w:t>по</w:t>
            </w:r>
            <w:r>
              <w:rPr>
                <w:spacing w:val="-57"/>
                <w:sz w:val="24"/>
              </w:rPr>
              <w:t xml:space="preserve"> </w:t>
            </w:r>
            <w:r>
              <w:rPr>
                <w:sz w:val="24"/>
              </w:rPr>
              <w:t>воспитанию</w:t>
            </w:r>
          </w:p>
        </w:tc>
      </w:tr>
      <w:tr w:rsidR="00F11B8F">
        <w:trPr>
          <w:trHeight w:val="850"/>
        </w:trPr>
        <w:tc>
          <w:tcPr>
            <w:tcW w:w="679" w:type="dxa"/>
          </w:tcPr>
          <w:p w:rsidR="00F11B8F" w:rsidRDefault="00920C79">
            <w:pPr>
              <w:pStyle w:val="TableParagraph"/>
              <w:spacing w:line="256" w:lineRule="exact"/>
              <w:ind w:right="31"/>
              <w:jc w:val="right"/>
              <w:rPr>
                <w:sz w:val="24"/>
              </w:rPr>
            </w:pPr>
            <w:r>
              <w:rPr>
                <w:sz w:val="24"/>
              </w:rPr>
              <w:t>36.</w:t>
            </w:r>
          </w:p>
        </w:tc>
        <w:tc>
          <w:tcPr>
            <w:tcW w:w="4255" w:type="dxa"/>
          </w:tcPr>
          <w:p w:rsidR="00F11B8F" w:rsidRDefault="00920C79">
            <w:pPr>
              <w:pStyle w:val="TableParagraph"/>
              <w:spacing w:before="10"/>
              <w:ind w:left="108" w:right="25" w:firstLine="228"/>
              <w:rPr>
                <w:sz w:val="24"/>
              </w:rPr>
            </w:pPr>
            <w:r>
              <w:rPr>
                <w:sz w:val="24"/>
              </w:rPr>
              <w:t>Познавательная</w:t>
            </w:r>
            <w:r>
              <w:rPr>
                <w:spacing w:val="25"/>
                <w:sz w:val="24"/>
              </w:rPr>
              <w:t xml:space="preserve"> </w:t>
            </w:r>
            <w:r>
              <w:rPr>
                <w:sz w:val="24"/>
              </w:rPr>
              <w:t>игра</w:t>
            </w:r>
            <w:r>
              <w:rPr>
                <w:spacing w:val="23"/>
                <w:sz w:val="24"/>
              </w:rPr>
              <w:t xml:space="preserve"> </w:t>
            </w:r>
            <w:r>
              <w:rPr>
                <w:sz w:val="24"/>
              </w:rPr>
              <w:t>«Откуда</w:t>
            </w:r>
            <w:r>
              <w:rPr>
                <w:spacing w:val="23"/>
                <w:sz w:val="24"/>
              </w:rPr>
              <w:t xml:space="preserve"> </w:t>
            </w:r>
            <w:r>
              <w:rPr>
                <w:sz w:val="24"/>
              </w:rPr>
              <w:t>азбука</w:t>
            </w:r>
            <w:r>
              <w:rPr>
                <w:spacing w:val="-57"/>
                <w:sz w:val="24"/>
              </w:rPr>
              <w:t xml:space="preserve"> </w:t>
            </w:r>
            <w:r>
              <w:rPr>
                <w:sz w:val="24"/>
              </w:rPr>
              <w:t>пошла»</w:t>
            </w:r>
            <w:r>
              <w:rPr>
                <w:spacing w:val="-2"/>
                <w:sz w:val="24"/>
              </w:rPr>
              <w:t xml:space="preserve"> </w:t>
            </w:r>
            <w:r>
              <w:rPr>
                <w:sz w:val="24"/>
              </w:rPr>
              <w:t>ко</w:t>
            </w:r>
            <w:r>
              <w:rPr>
                <w:spacing w:val="-1"/>
                <w:sz w:val="24"/>
              </w:rPr>
              <w:t xml:space="preserve"> </w:t>
            </w:r>
            <w:r>
              <w:rPr>
                <w:sz w:val="24"/>
              </w:rPr>
              <w:t>Дню</w:t>
            </w:r>
            <w:r>
              <w:rPr>
                <w:spacing w:val="-1"/>
                <w:sz w:val="24"/>
              </w:rPr>
              <w:t xml:space="preserve"> </w:t>
            </w:r>
            <w:r>
              <w:rPr>
                <w:sz w:val="24"/>
              </w:rPr>
              <w:t>славянской</w:t>
            </w:r>
          </w:p>
          <w:p w:rsidR="00F11B8F" w:rsidRDefault="00920C79">
            <w:pPr>
              <w:pStyle w:val="TableParagraph"/>
              <w:spacing w:before="12" w:line="256" w:lineRule="exact"/>
              <w:ind w:left="336"/>
              <w:rPr>
                <w:sz w:val="24"/>
              </w:rPr>
            </w:pPr>
            <w:r>
              <w:rPr>
                <w:sz w:val="24"/>
              </w:rPr>
              <w:t>письменности</w:t>
            </w:r>
            <w:r>
              <w:rPr>
                <w:spacing w:val="-3"/>
                <w:sz w:val="24"/>
              </w:rPr>
              <w:t xml:space="preserve"> </w:t>
            </w:r>
            <w:r>
              <w:rPr>
                <w:sz w:val="24"/>
              </w:rPr>
              <w:t>и</w:t>
            </w:r>
            <w:r>
              <w:rPr>
                <w:spacing w:val="-2"/>
                <w:sz w:val="24"/>
              </w:rPr>
              <w:t xml:space="preserve"> </w:t>
            </w:r>
            <w:r>
              <w:rPr>
                <w:sz w:val="24"/>
              </w:rPr>
              <w:t>культуры</w:t>
            </w:r>
          </w:p>
        </w:tc>
        <w:tc>
          <w:tcPr>
            <w:tcW w:w="1413" w:type="dxa"/>
          </w:tcPr>
          <w:p w:rsidR="00F11B8F" w:rsidRDefault="00920C79">
            <w:pPr>
              <w:pStyle w:val="TableParagraph"/>
              <w:spacing w:line="256" w:lineRule="exact"/>
              <w:ind w:left="336"/>
              <w:rPr>
                <w:sz w:val="24"/>
              </w:rPr>
            </w:pPr>
            <w:r>
              <w:rPr>
                <w:sz w:val="24"/>
              </w:rPr>
              <w:t>22.05.24</w:t>
            </w:r>
          </w:p>
        </w:tc>
        <w:tc>
          <w:tcPr>
            <w:tcW w:w="844"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line="256" w:lineRule="exact"/>
              <w:ind w:left="331"/>
              <w:rPr>
                <w:sz w:val="24"/>
              </w:rPr>
            </w:pPr>
            <w:r>
              <w:rPr>
                <w:sz w:val="24"/>
              </w:rPr>
              <w:t>Кл.</w:t>
            </w:r>
            <w:r>
              <w:rPr>
                <w:spacing w:val="-1"/>
                <w:sz w:val="24"/>
              </w:rPr>
              <w:t xml:space="preserve"> </w:t>
            </w:r>
            <w:r>
              <w:rPr>
                <w:sz w:val="24"/>
              </w:rPr>
              <w:t>руководители</w:t>
            </w:r>
          </w:p>
        </w:tc>
      </w:tr>
      <w:tr w:rsidR="00F11B8F">
        <w:trPr>
          <w:trHeight w:val="302"/>
        </w:trPr>
        <w:tc>
          <w:tcPr>
            <w:tcW w:w="679" w:type="dxa"/>
          </w:tcPr>
          <w:p w:rsidR="00F11B8F" w:rsidRDefault="00920C79">
            <w:pPr>
              <w:pStyle w:val="TableParagraph"/>
              <w:spacing w:line="258" w:lineRule="exact"/>
              <w:ind w:right="31"/>
              <w:jc w:val="right"/>
              <w:rPr>
                <w:sz w:val="24"/>
              </w:rPr>
            </w:pPr>
            <w:r>
              <w:rPr>
                <w:sz w:val="24"/>
              </w:rPr>
              <w:t>37.</w:t>
            </w:r>
          </w:p>
        </w:tc>
        <w:tc>
          <w:tcPr>
            <w:tcW w:w="4255" w:type="dxa"/>
          </w:tcPr>
          <w:p w:rsidR="00F11B8F" w:rsidRDefault="00920C79">
            <w:pPr>
              <w:pStyle w:val="TableParagraph"/>
              <w:spacing w:line="258" w:lineRule="exact"/>
              <w:ind w:left="336"/>
              <w:rPr>
                <w:sz w:val="24"/>
              </w:rPr>
            </w:pPr>
            <w:r>
              <w:rPr>
                <w:sz w:val="24"/>
              </w:rPr>
              <w:t>«Последний</w:t>
            </w:r>
            <w:r>
              <w:rPr>
                <w:spacing w:val="-4"/>
                <w:sz w:val="24"/>
              </w:rPr>
              <w:t xml:space="preserve"> </w:t>
            </w:r>
            <w:r>
              <w:rPr>
                <w:sz w:val="24"/>
              </w:rPr>
              <w:t>звонок»</w:t>
            </w:r>
          </w:p>
        </w:tc>
        <w:tc>
          <w:tcPr>
            <w:tcW w:w="1413" w:type="dxa"/>
          </w:tcPr>
          <w:p w:rsidR="00F11B8F" w:rsidRDefault="00920C79">
            <w:pPr>
              <w:pStyle w:val="TableParagraph"/>
              <w:spacing w:line="258" w:lineRule="exact"/>
              <w:ind w:left="336"/>
              <w:rPr>
                <w:sz w:val="24"/>
              </w:rPr>
            </w:pPr>
            <w:r>
              <w:rPr>
                <w:sz w:val="24"/>
              </w:rPr>
              <w:t>24.05.24</w:t>
            </w:r>
          </w:p>
        </w:tc>
        <w:tc>
          <w:tcPr>
            <w:tcW w:w="844"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line="258" w:lineRule="exact"/>
              <w:ind w:left="331"/>
              <w:rPr>
                <w:sz w:val="24"/>
              </w:rPr>
            </w:pPr>
            <w:r>
              <w:rPr>
                <w:sz w:val="24"/>
              </w:rPr>
              <w:t>Кл.</w:t>
            </w:r>
            <w:r>
              <w:rPr>
                <w:spacing w:val="-1"/>
                <w:sz w:val="24"/>
              </w:rPr>
              <w:t xml:space="preserve"> </w:t>
            </w:r>
            <w:r>
              <w:rPr>
                <w:sz w:val="24"/>
              </w:rPr>
              <w:t>руководители</w:t>
            </w:r>
          </w:p>
        </w:tc>
      </w:tr>
      <w:tr w:rsidR="00F11B8F">
        <w:trPr>
          <w:trHeight w:val="883"/>
        </w:trPr>
        <w:tc>
          <w:tcPr>
            <w:tcW w:w="679" w:type="dxa"/>
          </w:tcPr>
          <w:p w:rsidR="00F11B8F" w:rsidRDefault="00920C79">
            <w:pPr>
              <w:pStyle w:val="TableParagraph"/>
              <w:spacing w:line="256" w:lineRule="exact"/>
              <w:ind w:right="31"/>
              <w:jc w:val="right"/>
              <w:rPr>
                <w:sz w:val="24"/>
              </w:rPr>
            </w:pPr>
            <w:r>
              <w:rPr>
                <w:sz w:val="24"/>
              </w:rPr>
              <w:t>38.</w:t>
            </w:r>
          </w:p>
        </w:tc>
        <w:tc>
          <w:tcPr>
            <w:tcW w:w="4255" w:type="dxa"/>
          </w:tcPr>
          <w:p w:rsidR="00F11B8F" w:rsidRDefault="00920C79">
            <w:pPr>
              <w:pStyle w:val="TableParagraph"/>
              <w:spacing w:line="256" w:lineRule="exact"/>
              <w:ind w:left="336"/>
              <w:rPr>
                <w:sz w:val="24"/>
              </w:rPr>
            </w:pPr>
            <w:r>
              <w:rPr>
                <w:sz w:val="24"/>
              </w:rPr>
              <w:t>Праздники:</w:t>
            </w:r>
          </w:p>
          <w:p w:rsidR="00F11B8F" w:rsidRDefault="00920C79">
            <w:pPr>
              <w:pStyle w:val="TableParagraph"/>
              <w:numPr>
                <w:ilvl w:val="0"/>
                <w:numId w:val="13"/>
              </w:numPr>
              <w:tabs>
                <w:tab w:val="left" w:pos="249"/>
              </w:tabs>
              <w:spacing w:before="14"/>
              <w:ind w:hanging="141"/>
              <w:rPr>
                <w:sz w:val="24"/>
              </w:rPr>
            </w:pPr>
            <w:r>
              <w:rPr>
                <w:sz w:val="24"/>
              </w:rPr>
              <w:t>«Прощание</w:t>
            </w:r>
            <w:r>
              <w:rPr>
                <w:spacing w:val="-4"/>
                <w:sz w:val="24"/>
              </w:rPr>
              <w:t xml:space="preserve"> </w:t>
            </w:r>
            <w:r>
              <w:rPr>
                <w:sz w:val="24"/>
              </w:rPr>
              <w:t>с</w:t>
            </w:r>
            <w:r>
              <w:rPr>
                <w:spacing w:val="-1"/>
                <w:sz w:val="24"/>
              </w:rPr>
              <w:t xml:space="preserve"> </w:t>
            </w:r>
            <w:r>
              <w:rPr>
                <w:sz w:val="24"/>
              </w:rPr>
              <w:t>начальной</w:t>
            </w:r>
            <w:r>
              <w:rPr>
                <w:spacing w:val="-3"/>
                <w:sz w:val="24"/>
              </w:rPr>
              <w:t xml:space="preserve"> </w:t>
            </w:r>
            <w:r>
              <w:rPr>
                <w:sz w:val="24"/>
              </w:rPr>
              <w:t>школой»,</w:t>
            </w:r>
          </w:p>
          <w:p w:rsidR="00F11B8F" w:rsidRDefault="00920C79">
            <w:pPr>
              <w:pStyle w:val="TableParagraph"/>
              <w:numPr>
                <w:ilvl w:val="0"/>
                <w:numId w:val="13"/>
              </w:numPr>
              <w:tabs>
                <w:tab w:val="left" w:pos="249"/>
              </w:tabs>
              <w:spacing w:before="40"/>
              <w:ind w:hanging="141"/>
              <w:rPr>
                <w:sz w:val="24"/>
              </w:rPr>
            </w:pPr>
            <w:r>
              <w:rPr>
                <w:sz w:val="24"/>
              </w:rPr>
              <w:t>“Прощание</w:t>
            </w:r>
            <w:r>
              <w:rPr>
                <w:spacing w:val="-1"/>
                <w:sz w:val="24"/>
              </w:rPr>
              <w:t xml:space="preserve"> </w:t>
            </w:r>
            <w:r>
              <w:rPr>
                <w:sz w:val="24"/>
              </w:rPr>
              <w:t>с</w:t>
            </w:r>
            <w:r>
              <w:rPr>
                <w:spacing w:val="-2"/>
                <w:sz w:val="24"/>
              </w:rPr>
              <w:t xml:space="preserve"> </w:t>
            </w:r>
            <w:r>
              <w:rPr>
                <w:sz w:val="24"/>
              </w:rPr>
              <w:t>Азбукой”</w:t>
            </w:r>
          </w:p>
        </w:tc>
        <w:tc>
          <w:tcPr>
            <w:tcW w:w="1413" w:type="dxa"/>
          </w:tcPr>
          <w:p w:rsidR="00F11B8F" w:rsidRDefault="00920C79" w:rsidP="009311B9">
            <w:pPr>
              <w:pStyle w:val="TableParagraph"/>
              <w:spacing w:line="238" w:lineRule="exact"/>
              <w:rPr>
                <w:sz w:val="24"/>
              </w:rPr>
            </w:pPr>
            <w:r>
              <w:rPr>
                <w:sz w:val="24"/>
              </w:rPr>
              <w:t>По</w:t>
            </w:r>
            <w:r w:rsidR="009311B9">
              <w:rPr>
                <w:sz w:val="24"/>
              </w:rPr>
              <w:t xml:space="preserve"> плану</w:t>
            </w:r>
          </w:p>
          <w:p w:rsidR="00F11B8F" w:rsidRDefault="00920C79" w:rsidP="009311B9">
            <w:pPr>
              <w:pStyle w:val="TableParagraph"/>
              <w:spacing w:before="11" w:line="208" w:lineRule="auto"/>
              <w:ind w:left="108" w:right="85"/>
              <w:rPr>
                <w:sz w:val="24"/>
              </w:rPr>
            </w:pPr>
            <w:r>
              <w:rPr>
                <w:sz w:val="24"/>
              </w:rPr>
              <w:t>кл.рук.</w:t>
            </w:r>
          </w:p>
        </w:tc>
        <w:tc>
          <w:tcPr>
            <w:tcW w:w="844"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line="248" w:lineRule="exact"/>
              <w:ind w:left="331"/>
              <w:rPr>
                <w:sz w:val="24"/>
              </w:rPr>
            </w:pPr>
            <w:r>
              <w:rPr>
                <w:sz w:val="24"/>
              </w:rPr>
              <w:t>ЗДВР</w:t>
            </w:r>
          </w:p>
          <w:p w:rsidR="00F11B8F" w:rsidRDefault="00920C79">
            <w:pPr>
              <w:pStyle w:val="TableParagraph"/>
              <w:spacing w:before="3" w:line="228" w:lineRule="auto"/>
              <w:ind w:left="331" w:right="61"/>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1"/>
        </w:trPr>
        <w:tc>
          <w:tcPr>
            <w:tcW w:w="679" w:type="dxa"/>
          </w:tcPr>
          <w:p w:rsidR="00F11B8F" w:rsidRDefault="00920C79">
            <w:pPr>
              <w:pStyle w:val="TableParagraph"/>
              <w:spacing w:line="258" w:lineRule="exact"/>
              <w:ind w:right="31"/>
              <w:jc w:val="right"/>
              <w:rPr>
                <w:sz w:val="24"/>
              </w:rPr>
            </w:pPr>
            <w:r>
              <w:rPr>
                <w:sz w:val="24"/>
              </w:rPr>
              <w:t>39.</w:t>
            </w:r>
          </w:p>
        </w:tc>
        <w:tc>
          <w:tcPr>
            <w:tcW w:w="4255" w:type="dxa"/>
          </w:tcPr>
          <w:p w:rsidR="00F11B8F" w:rsidRDefault="00920C79">
            <w:pPr>
              <w:pStyle w:val="TableParagraph"/>
              <w:tabs>
                <w:tab w:val="left" w:pos="1441"/>
                <w:tab w:val="left" w:pos="2867"/>
              </w:tabs>
              <w:spacing w:before="11" w:line="208" w:lineRule="auto"/>
              <w:ind w:left="108" w:right="33" w:firstLine="228"/>
              <w:rPr>
                <w:sz w:val="24"/>
              </w:rPr>
            </w:pPr>
            <w:r>
              <w:rPr>
                <w:sz w:val="24"/>
              </w:rPr>
              <w:t>Игровая</w:t>
            </w:r>
            <w:r>
              <w:rPr>
                <w:sz w:val="24"/>
              </w:rPr>
              <w:tab/>
              <w:t>программа,</w:t>
            </w:r>
            <w:r>
              <w:rPr>
                <w:sz w:val="24"/>
              </w:rPr>
              <w:tab/>
            </w:r>
            <w:r>
              <w:rPr>
                <w:spacing w:val="-1"/>
                <w:sz w:val="24"/>
              </w:rPr>
              <w:t>посвященная</w:t>
            </w:r>
            <w:r>
              <w:rPr>
                <w:spacing w:val="-57"/>
                <w:sz w:val="24"/>
              </w:rPr>
              <w:t xml:space="preserve"> </w:t>
            </w:r>
            <w:r>
              <w:rPr>
                <w:sz w:val="24"/>
              </w:rPr>
              <w:t>Дню</w:t>
            </w:r>
            <w:r>
              <w:rPr>
                <w:spacing w:val="-2"/>
                <w:sz w:val="24"/>
              </w:rPr>
              <w:t xml:space="preserve"> </w:t>
            </w:r>
            <w:r>
              <w:rPr>
                <w:sz w:val="24"/>
              </w:rPr>
              <w:t>защиты детей</w:t>
            </w:r>
          </w:p>
        </w:tc>
        <w:tc>
          <w:tcPr>
            <w:tcW w:w="1413" w:type="dxa"/>
          </w:tcPr>
          <w:p w:rsidR="00F11B8F" w:rsidRDefault="00920C79">
            <w:pPr>
              <w:pStyle w:val="TableParagraph"/>
              <w:spacing w:line="258" w:lineRule="exact"/>
              <w:ind w:left="336"/>
              <w:rPr>
                <w:sz w:val="24"/>
              </w:rPr>
            </w:pPr>
            <w:r>
              <w:rPr>
                <w:sz w:val="24"/>
              </w:rPr>
              <w:t>31.05.24</w:t>
            </w:r>
          </w:p>
        </w:tc>
        <w:tc>
          <w:tcPr>
            <w:tcW w:w="844"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line="250" w:lineRule="exact"/>
              <w:ind w:left="331"/>
              <w:rPr>
                <w:sz w:val="24"/>
              </w:rPr>
            </w:pPr>
            <w:r>
              <w:rPr>
                <w:sz w:val="24"/>
              </w:rPr>
              <w:t>ЗДВР</w:t>
            </w:r>
          </w:p>
          <w:p w:rsidR="00F11B8F" w:rsidRDefault="00920C79">
            <w:pPr>
              <w:pStyle w:val="TableParagraph"/>
              <w:spacing w:before="3" w:line="228" w:lineRule="auto"/>
              <w:ind w:left="331" w:right="61"/>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1126"/>
        </w:trPr>
        <w:tc>
          <w:tcPr>
            <w:tcW w:w="679" w:type="dxa"/>
          </w:tcPr>
          <w:p w:rsidR="00F11B8F" w:rsidRDefault="00920C79">
            <w:pPr>
              <w:pStyle w:val="TableParagraph"/>
              <w:spacing w:line="256" w:lineRule="exact"/>
              <w:ind w:right="31"/>
              <w:jc w:val="right"/>
              <w:rPr>
                <w:sz w:val="24"/>
              </w:rPr>
            </w:pPr>
            <w:r>
              <w:rPr>
                <w:sz w:val="24"/>
              </w:rPr>
              <w:t>40.</w:t>
            </w:r>
          </w:p>
        </w:tc>
        <w:tc>
          <w:tcPr>
            <w:tcW w:w="4255" w:type="dxa"/>
          </w:tcPr>
          <w:p w:rsidR="00F11B8F" w:rsidRDefault="00920C79">
            <w:pPr>
              <w:pStyle w:val="TableParagraph"/>
              <w:spacing w:before="9" w:line="208" w:lineRule="auto"/>
              <w:ind w:left="108" w:right="99" w:firstLine="228"/>
              <w:jc w:val="both"/>
              <w:rPr>
                <w:sz w:val="24"/>
              </w:rPr>
            </w:pPr>
            <w:r>
              <w:rPr>
                <w:sz w:val="24"/>
              </w:rPr>
              <w:t>Фото</w:t>
            </w:r>
            <w:r>
              <w:rPr>
                <w:spacing w:val="1"/>
                <w:sz w:val="24"/>
              </w:rPr>
              <w:t xml:space="preserve"> </w:t>
            </w:r>
            <w:r>
              <w:rPr>
                <w:sz w:val="24"/>
              </w:rPr>
              <w:t>флешмоб</w:t>
            </w:r>
            <w:r>
              <w:rPr>
                <w:spacing w:val="1"/>
                <w:sz w:val="24"/>
              </w:rPr>
              <w:t xml:space="preserve"> </w:t>
            </w:r>
            <w:r>
              <w:rPr>
                <w:sz w:val="24"/>
              </w:rPr>
              <w:t>«Все</w:t>
            </w:r>
            <w:r>
              <w:rPr>
                <w:spacing w:val="1"/>
                <w:sz w:val="24"/>
              </w:rPr>
              <w:t xml:space="preserve"> </w:t>
            </w:r>
            <w:r>
              <w:rPr>
                <w:sz w:val="24"/>
              </w:rPr>
              <w:t>начинается</w:t>
            </w:r>
            <w:r>
              <w:rPr>
                <w:spacing w:val="1"/>
                <w:sz w:val="24"/>
              </w:rPr>
              <w:t xml:space="preserve"> </w:t>
            </w:r>
            <w:r>
              <w:rPr>
                <w:sz w:val="24"/>
              </w:rPr>
              <w:t>с</w:t>
            </w:r>
            <w:r>
              <w:rPr>
                <w:spacing w:val="1"/>
                <w:sz w:val="24"/>
              </w:rPr>
              <w:t xml:space="preserve"> </w:t>
            </w:r>
            <w:r>
              <w:rPr>
                <w:sz w:val="24"/>
              </w:rPr>
              <w:t>семьи»</w:t>
            </w:r>
            <w:r>
              <w:rPr>
                <w:spacing w:val="1"/>
                <w:sz w:val="24"/>
              </w:rPr>
              <w:t xml:space="preserve"> </w:t>
            </w:r>
            <w:r>
              <w:rPr>
                <w:sz w:val="24"/>
              </w:rPr>
              <w:t>(в</w:t>
            </w:r>
            <w:r>
              <w:rPr>
                <w:spacing w:val="1"/>
                <w:sz w:val="24"/>
              </w:rPr>
              <w:t xml:space="preserve"> </w:t>
            </w:r>
            <w:r>
              <w:rPr>
                <w:sz w:val="24"/>
              </w:rPr>
              <w:t>сообществе</w:t>
            </w:r>
            <w:r>
              <w:rPr>
                <w:spacing w:val="1"/>
                <w:sz w:val="24"/>
              </w:rPr>
              <w:t xml:space="preserve"> </w:t>
            </w:r>
            <w:r>
              <w:rPr>
                <w:sz w:val="24"/>
              </w:rPr>
              <w:t>школы</w:t>
            </w:r>
            <w:r>
              <w:rPr>
                <w:spacing w:val="1"/>
                <w:sz w:val="24"/>
              </w:rPr>
              <w:t xml:space="preserve"> </w:t>
            </w:r>
            <w:r>
              <w:rPr>
                <w:sz w:val="24"/>
              </w:rPr>
              <w:t>в</w:t>
            </w:r>
            <w:r>
              <w:rPr>
                <w:spacing w:val="1"/>
                <w:sz w:val="24"/>
              </w:rPr>
              <w:t xml:space="preserve"> </w:t>
            </w:r>
            <w:r>
              <w:rPr>
                <w:sz w:val="24"/>
              </w:rPr>
              <w:t>ВК),</w:t>
            </w:r>
            <w:r>
              <w:rPr>
                <w:spacing w:val="-57"/>
                <w:sz w:val="24"/>
              </w:rPr>
              <w:t xml:space="preserve"> </w:t>
            </w:r>
            <w:r>
              <w:rPr>
                <w:sz w:val="24"/>
              </w:rPr>
              <w:t>посвященный</w:t>
            </w:r>
            <w:r>
              <w:rPr>
                <w:spacing w:val="1"/>
                <w:sz w:val="24"/>
              </w:rPr>
              <w:t xml:space="preserve"> </w:t>
            </w:r>
            <w:r>
              <w:rPr>
                <w:sz w:val="24"/>
              </w:rPr>
              <w:t>Дню</w:t>
            </w:r>
            <w:r>
              <w:rPr>
                <w:spacing w:val="1"/>
                <w:sz w:val="24"/>
              </w:rPr>
              <w:t xml:space="preserve"> </w:t>
            </w:r>
            <w:r>
              <w:rPr>
                <w:sz w:val="24"/>
              </w:rPr>
              <w:t>семьи,</w:t>
            </w:r>
            <w:r>
              <w:rPr>
                <w:spacing w:val="1"/>
                <w:sz w:val="24"/>
              </w:rPr>
              <w:t xml:space="preserve"> </w:t>
            </w:r>
            <w:r>
              <w:rPr>
                <w:sz w:val="24"/>
              </w:rPr>
              <w:t>любви</w:t>
            </w:r>
            <w:r>
              <w:rPr>
                <w:spacing w:val="1"/>
                <w:sz w:val="24"/>
              </w:rPr>
              <w:t xml:space="preserve"> </w:t>
            </w:r>
            <w:r>
              <w:rPr>
                <w:sz w:val="24"/>
              </w:rPr>
              <w:t>и</w:t>
            </w:r>
            <w:r>
              <w:rPr>
                <w:spacing w:val="1"/>
                <w:sz w:val="24"/>
              </w:rPr>
              <w:t xml:space="preserve"> </w:t>
            </w:r>
            <w:r>
              <w:rPr>
                <w:sz w:val="24"/>
              </w:rPr>
              <w:t>верности.</w:t>
            </w:r>
          </w:p>
        </w:tc>
        <w:tc>
          <w:tcPr>
            <w:tcW w:w="1413" w:type="dxa"/>
          </w:tcPr>
          <w:p w:rsidR="00F11B8F" w:rsidRDefault="00920C79">
            <w:pPr>
              <w:pStyle w:val="TableParagraph"/>
              <w:spacing w:before="9" w:line="208" w:lineRule="auto"/>
              <w:ind w:left="336" w:right="69" w:hanging="2"/>
              <w:rPr>
                <w:sz w:val="24"/>
              </w:rPr>
            </w:pPr>
            <w:r>
              <w:rPr>
                <w:sz w:val="24"/>
              </w:rPr>
              <w:t>05.07.24 -</w:t>
            </w:r>
            <w:r>
              <w:rPr>
                <w:spacing w:val="-58"/>
                <w:sz w:val="24"/>
              </w:rPr>
              <w:t xml:space="preserve"> </w:t>
            </w:r>
            <w:r>
              <w:rPr>
                <w:sz w:val="24"/>
              </w:rPr>
              <w:t>10.07.24</w:t>
            </w:r>
          </w:p>
        </w:tc>
        <w:tc>
          <w:tcPr>
            <w:tcW w:w="844"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line="256" w:lineRule="exact"/>
              <w:ind w:left="331"/>
              <w:rPr>
                <w:sz w:val="24"/>
              </w:rPr>
            </w:pPr>
            <w:r>
              <w:rPr>
                <w:sz w:val="24"/>
              </w:rPr>
              <w:t>Кл.</w:t>
            </w:r>
            <w:r>
              <w:rPr>
                <w:spacing w:val="-1"/>
                <w:sz w:val="24"/>
              </w:rPr>
              <w:t xml:space="preserve"> </w:t>
            </w:r>
            <w:r>
              <w:rPr>
                <w:sz w:val="24"/>
              </w:rPr>
              <w:t>руководители</w:t>
            </w:r>
          </w:p>
        </w:tc>
      </w:tr>
      <w:tr w:rsidR="00F11B8F">
        <w:trPr>
          <w:trHeight w:val="300"/>
        </w:trPr>
        <w:tc>
          <w:tcPr>
            <w:tcW w:w="679" w:type="dxa"/>
          </w:tcPr>
          <w:p w:rsidR="00F11B8F" w:rsidRDefault="00F11B8F">
            <w:pPr>
              <w:pStyle w:val="TableParagraph"/>
            </w:pPr>
          </w:p>
        </w:tc>
        <w:tc>
          <w:tcPr>
            <w:tcW w:w="9107" w:type="dxa"/>
            <w:gridSpan w:val="4"/>
          </w:tcPr>
          <w:p w:rsidR="00F11B8F" w:rsidRDefault="00920C79">
            <w:pPr>
              <w:pStyle w:val="TableParagraph"/>
              <w:spacing w:line="258" w:lineRule="exact"/>
              <w:ind w:left="1924" w:right="1696"/>
              <w:jc w:val="center"/>
              <w:rPr>
                <w:b/>
                <w:sz w:val="24"/>
              </w:rPr>
            </w:pPr>
            <w:r>
              <w:rPr>
                <w:b/>
                <w:sz w:val="24"/>
              </w:rPr>
              <w:t>Мероприятия</w:t>
            </w:r>
            <w:r>
              <w:rPr>
                <w:b/>
                <w:spacing w:val="-5"/>
                <w:sz w:val="24"/>
              </w:rPr>
              <w:t xml:space="preserve"> </w:t>
            </w:r>
            <w:r>
              <w:rPr>
                <w:b/>
                <w:sz w:val="24"/>
              </w:rPr>
              <w:t>РДДМ</w:t>
            </w:r>
            <w:r>
              <w:rPr>
                <w:b/>
                <w:spacing w:val="-3"/>
                <w:sz w:val="24"/>
              </w:rPr>
              <w:t xml:space="preserve"> </w:t>
            </w:r>
            <w:r>
              <w:rPr>
                <w:b/>
                <w:sz w:val="24"/>
              </w:rPr>
              <w:t>«Движение</w:t>
            </w:r>
            <w:r>
              <w:rPr>
                <w:b/>
                <w:spacing w:val="-5"/>
                <w:sz w:val="24"/>
              </w:rPr>
              <w:t xml:space="preserve"> </w:t>
            </w:r>
            <w:r>
              <w:rPr>
                <w:b/>
                <w:sz w:val="24"/>
              </w:rPr>
              <w:t>первых»</w:t>
            </w:r>
          </w:p>
        </w:tc>
      </w:tr>
    </w:tbl>
    <w:p w:rsidR="00F11B8F" w:rsidRDefault="00F11B8F">
      <w:pPr>
        <w:spacing w:line="258" w:lineRule="exact"/>
        <w:jc w:val="center"/>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55"/>
        <w:gridCol w:w="1413"/>
        <w:gridCol w:w="844"/>
        <w:gridCol w:w="2595"/>
      </w:tblGrid>
      <w:tr w:rsidR="00F11B8F">
        <w:trPr>
          <w:trHeight w:val="574"/>
        </w:trPr>
        <w:tc>
          <w:tcPr>
            <w:tcW w:w="679" w:type="dxa"/>
          </w:tcPr>
          <w:p w:rsidR="00F11B8F" w:rsidRDefault="00920C79">
            <w:pPr>
              <w:pStyle w:val="TableParagraph"/>
              <w:spacing w:line="252" w:lineRule="exact"/>
              <w:ind w:right="151"/>
              <w:jc w:val="right"/>
              <w:rPr>
                <w:sz w:val="24"/>
              </w:rPr>
            </w:pPr>
            <w:r>
              <w:rPr>
                <w:sz w:val="24"/>
              </w:rPr>
              <w:lastRenderedPageBreak/>
              <w:t>1.</w:t>
            </w:r>
          </w:p>
        </w:tc>
        <w:tc>
          <w:tcPr>
            <w:tcW w:w="4255" w:type="dxa"/>
          </w:tcPr>
          <w:p w:rsidR="00F11B8F" w:rsidRDefault="00920C79">
            <w:pPr>
              <w:pStyle w:val="TableParagraph"/>
              <w:tabs>
                <w:tab w:val="left" w:pos="2230"/>
              </w:tabs>
              <w:spacing w:before="5" w:line="208" w:lineRule="auto"/>
              <w:ind w:left="814" w:right="780" w:hanging="479"/>
              <w:rPr>
                <w:sz w:val="24"/>
              </w:rPr>
            </w:pPr>
            <w:r>
              <w:rPr>
                <w:sz w:val="24"/>
              </w:rPr>
              <w:t>Всероссийская</w:t>
            </w:r>
            <w:r>
              <w:rPr>
                <w:sz w:val="24"/>
              </w:rPr>
              <w:tab/>
              <w:t>акция,</w:t>
            </w:r>
            <w:r>
              <w:rPr>
                <w:spacing w:val="1"/>
                <w:sz w:val="24"/>
              </w:rPr>
              <w:t xml:space="preserve"> </w:t>
            </w:r>
            <w:r>
              <w:rPr>
                <w:sz w:val="24"/>
              </w:rPr>
              <w:t>посвященная</w:t>
            </w:r>
            <w:r>
              <w:rPr>
                <w:spacing w:val="-7"/>
                <w:sz w:val="24"/>
              </w:rPr>
              <w:t xml:space="preserve"> </w:t>
            </w:r>
            <w:r>
              <w:rPr>
                <w:sz w:val="24"/>
              </w:rPr>
              <w:t>Дню</w:t>
            </w:r>
            <w:r>
              <w:rPr>
                <w:spacing w:val="-7"/>
                <w:sz w:val="24"/>
              </w:rPr>
              <w:t xml:space="preserve"> </w:t>
            </w:r>
            <w:r>
              <w:rPr>
                <w:sz w:val="24"/>
              </w:rPr>
              <w:t>знаний</w:t>
            </w:r>
          </w:p>
        </w:tc>
        <w:tc>
          <w:tcPr>
            <w:tcW w:w="1413" w:type="dxa"/>
          </w:tcPr>
          <w:p w:rsidR="00F11B8F" w:rsidRDefault="00920C79">
            <w:pPr>
              <w:pStyle w:val="TableParagraph"/>
              <w:spacing w:line="252" w:lineRule="exact"/>
              <w:ind w:right="226"/>
              <w:jc w:val="right"/>
              <w:rPr>
                <w:sz w:val="24"/>
              </w:rPr>
            </w:pPr>
            <w:r>
              <w:rPr>
                <w:sz w:val="24"/>
              </w:rPr>
              <w:t>01.09.23</w:t>
            </w:r>
          </w:p>
        </w:tc>
        <w:tc>
          <w:tcPr>
            <w:tcW w:w="844"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762"/>
        </w:trPr>
        <w:tc>
          <w:tcPr>
            <w:tcW w:w="679" w:type="dxa"/>
          </w:tcPr>
          <w:p w:rsidR="00F11B8F" w:rsidRDefault="00920C79">
            <w:pPr>
              <w:pStyle w:val="TableParagraph"/>
              <w:spacing w:line="254" w:lineRule="exact"/>
              <w:ind w:right="151"/>
              <w:jc w:val="right"/>
              <w:rPr>
                <w:sz w:val="24"/>
              </w:rPr>
            </w:pPr>
            <w:r>
              <w:rPr>
                <w:sz w:val="24"/>
              </w:rPr>
              <w:t>2.</w:t>
            </w:r>
          </w:p>
        </w:tc>
        <w:tc>
          <w:tcPr>
            <w:tcW w:w="4255" w:type="dxa"/>
          </w:tcPr>
          <w:p w:rsidR="00F11B8F" w:rsidRDefault="00920C79">
            <w:pPr>
              <w:pStyle w:val="TableParagraph"/>
              <w:tabs>
                <w:tab w:val="left" w:pos="2870"/>
              </w:tabs>
              <w:spacing w:line="250" w:lineRule="exact"/>
              <w:ind w:left="334"/>
              <w:rPr>
                <w:sz w:val="24"/>
              </w:rPr>
            </w:pPr>
            <w:r>
              <w:rPr>
                <w:sz w:val="24"/>
              </w:rPr>
              <w:t>Всероссийская</w:t>
            </w:r>
            <w:r>
              <w:rPr>
                <w:spacing w:val="5"/>
                <w:sz w:val="24"/>
              </w:rPr>
              <w:t xml:space="preserve"> </w:t>
            </w:r>
            <w:r>
              <w:rPr>
                <w:sz w:val="24"/>
              </w:rPr>
              <w:t>акция,</w:t>
            </w:r>
            <w:r>
              <w:rPr>
                <w:sz w:val="24"/>
              </w:rPr>
              <w:tab/>
              <w:t>посвященная</w:t>
            </w:r>
          </w:p>
          <w:p w:rsidR="00F11B8F" w:rsidRDefault="00920C79">
            <w:pPr>
              <w:pStyle w:val="TableParagraph"/>
              <w:tabs>
                <w:tab w:val="left" w:pos="2489"/>
                <w:tab w:val="left" w:pos="3268"/>
              </w:tabs>
              <w:spacing w:before="12" w:line="240" w:lineRule="exact"/>
              <w:ind w:left="108" w:right="30" w:firstLine="228"/>
              <w:rPr>
                <w:sz w:val="24"/>
              </w:rPr>
            </w:pPr>
            <w:r>
              <w:rPr>
                <w:sz w:val="24"/>
              </w:rPr>
              <w:t>Международному</w:t>
            </w:r>
            <w:r>
              <w:rPr>
                <w:sz w:val="24"/>
              </w:rPr>
              <w:tab/>
              <w:t>Дню</w:t>
            </w:r>
            <w:r>
              <w:rPr>
                <w:sz w:val="24"/>
              </w:rPr>
              <w:tab/>
            </w:r>
            <w:r>
              <w:rPr>
                <w:spacing w:val="-1"/>
                <w:sz w:val="24"/>
              </w:rPr>
              <w:t>пожилых</w:t>
            </w:r>
            <w:r>
              <w:rPr>
                <w:spacing w:val="-57"/>
                <w:sz w:val="24"/>
              </w:rPr>
              <w:t xml:space="preserve"> </w:t>
            </w:r>
            <w:r>
              <w:rPr>
                <w:sz w:val="24"/>
              </w:rPr>
              <w:t>людей</w:t>
            </w:r>
          </w:p>
        </w:tc>
        <w:tc>
          <w:tcPr>
            <w:tcW w:w="1413" w:type="dxa"/>
          </w:tcPr>
          <w:p w:rsidR="00F11B8F" w:rsidRDefault="00920C79">
            <w:pPr>
              <w:pStyle w:val="TableParagraph"/>
              <w:spacing w:line="254" w:lineRule="exact"/>
              <w:ind w:right="226"/>
              <w:jc w:val="right"/>
              <w:rPr>
                <w:sz w:val="24"/>
              </w:rPr>
            </w:pPr>
            <w:r>
              <w:rPr>
                <w:sz w:val="24"/>
              </w:rPr>
              <w:t>01.10.23</w:t>
            </w:r>
          </w:p>
        </w:tc>
        <w:tc>
          <w:tcPr>
            <w:tcW w:w="844"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7"/>
        </w:trPr>
        <w:tc>
          <w:tcPr>
            <w:tcW w:w="679" w:type="dxa"/>
          </w:tcPr>
          <w:p w:rsidR="00F11B8F" w:rsidRDefault="00920C79">
            <w:pPr>
              <w:pStyle w:val="TableParagraph"/>
              <w:spacing w:line="254" w:lineRule="exact"/>
              <w:ind w:right="151"/>
              <w:jc w:val="right"/>
              <w:rPr>
                <w:sz w:val="24"/>
              </w:rPr>
            </w:pPr>
            <w:r>
              <w:rPr>
                <w:sz w:val="24"/>
              </w:rPr>
              <w:t>3.</w:t>
            </w:r>
          </w:p>
        </w:tc>
        <w:tc>
          <w:tcPr>
            <w:tcW w:w="4255" w:type="dxa"/>
          </w:tcPr>
          <w:p w:rsidR="00F11B8F" w:rsidRDefault="00920C79">
            <w:pPr>
              <w:pStyle w:val="TableParagraph"/>
              <w:tabs>
                <w:tab w:val="left" w:pos="2230"/>
              </w:tabs>
              <w:spacing w:before="7" w:line="208" w:lineRule="auto"/>
              <w:ind w:left="814" w:right="684" w:hanging="479"/>
              <w:rPr>
                <w:sz w:val="24"/>
              </w:rPr>
            </w:pPr>
            <w:r>
              <w:rPr>
                <w:sz w:val="24"/>
              </w:rPr>
              <w:t>Всероссийская</w:t>
            </w:r>
            <w:r>
              <w:rPr>
                <w:sz w:val="24"/>
              </w:rPr>
              <w:tab/>
              <w:t>акция,</w:t>
            </w:r>
            <w:r>
              <w:rPr>
                <w:spacing w:val="1"/>
                <w:sz w:val="24"/>
              </w:rPr>
              <w:t xml:space="preserve"> </w:t>
            </w:r>
            <w:r>
              <w:rPr>
                <w:sz w:val="24"/>
              </w:rPr>
              <w:t>посвященная</w:t>
            </w:r>
            <w:r>
              <w:rPr>
                <w:spacing w:val="-8"/>
                <w:sz w:val="24"/>
              </w:rPr>
              <w:t xml:space="preserve"> </w:t>
            </w:r>
            <w:r>
              <w:rPr>
                <w:sz w:val="24"/>
              </w:rPr>
              <w:t>Дню</w:t>
            </w:r>
            <w:r>
              <w:rPr>
                <w:spacing w:val="-4"/>
                <w:sz w:val="24"/>
              </w:rPr>
              <w:t xml:space="preserve"> </w:t>
            </w:r>
            <w:r>
              <w:rPr>
                <w:sz w:val="24"/>
              </w:rPr>
              <w:t>учителя</w:t>
            </w:r>
          </w:p>
        </w:tc>
        <w:tc>
          <w:tcPr>
            <w:tcW w:w="1413" w:type="dxa"/>
          </w:tcPr>
          <w:p w:rsidR="00F11B8F" w:rsidRDefault="00920C79">
            <w:pPr>
              <w:pStyle w:val="TableParagraph"/>
              <w:spacing w:line="254" w:lineRule="exact"/>
              <w:ind w:right="226"/>
              <w:jc w:val="right"/>
              <w:rPr>
                <w:sz w:val="24"/>
              </w:rPr>
            </w:pPr>
            <w:r>
              <w:rPr>
                <w:sz w:val="24"/>
              </w:rPr>
              <w:t>05.10.23</w:t>
            </w:r>
          </w:p>
        </w:tc>
        <w:tc>
          <w:tcPr>
            <w:tcW w:w="844"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4"/>
        </w:trPr>
        <w:tc>
          <w:tcPr>
            <w:tcW w:w="679" w:type="dxa"/>
          </w:tcPr>
          <w:p w:rsidR="00F11B8F" w:rsidRDefault="00920C79">
            <w:pPr>
              <w:pStyle w:val="TableParagraph"/>
              <w:spacing w:line="252" w:lineRule="exact"/>
              <w:ind w:right="151"/>
              <w:jc w:val="right"/>
              <w:rPr>
                <w:sz w:val="24"/>
              </w:rPr>
            </w:pPr>
            <w:r>
              <w:rPr>
                <w:sz w:val="24"/>
              </w:rPr>
              <w:t>4.</w:t>
            </w:r>
          </w:p>
        </w:tc>
        <w:tc>
          <w:tcPr>
            <w:tcW w:w="4255" w:type="dxa"/>
          </w:tcPr>
          <w:p w:rsidR="00F11B8F" w:rsidRDefault="00920C79">
            <w:pPr>
              <w:pStyle w:val="TableParagraph"/>
              <w:spacing w:before="5"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отца</w:t>
            </w:r>
            <w:r>
              <w:rPr>
                <w:spacing w:val="-2"/>
                <w:sz w:val="24"/>
              </w:rPr>
              <w:t xml:space="preserve"> </w:t>
            </w:r>
            <w:r>
              <w:rPr>
                <w:sz w:val="24"/>
              </w:rPr>
              <w:t>в России</w:t>
            </w:r>
          </w:p>
        </w:tc>
        <w:tc>
          <w:tcPr>
            <w:tcW w:w="1413" w:type="dxa"/>
          </w:tcPr>
          <w:p w:rsidR="00F11B8F" w:rsidRDefault="00920C79">
            <w:pPr>
              <w:pStyle w:val="TableParagraph"/>
              <w:spacing w:line="252" w:lineRule="exact"/>
              <w:ind w:right="226"/>
              <w:jc w:val="right"/>
              <w:rPr>
                <w:sz w:val="24"/>
              </w:rPr>
            </w:pPr>
            <w:r>
              <w:rPr>
                <w:sz w:val="24"/>
              </w:rPr>
              <w:t>15.10.23</w:t>
            </w:r>
          </w:p>
        </w:tc>
        <w:tc>
          <w:tcPr>
            <w:tcW w:w="844"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5"/>
        </w:trPr>
        <w:tc>
          <w:tcPr>
            <w:tcW w:w="679" w:type="dxa"/>
          </w:tcPr>
          <w:p w:rsidR="00F11B8F" w:rsidRDefault="00920C79">
            <w:pPr>
              <w:pStyle w:val="TableParagraph"/>
              <w:spacing w:line="254" w:lineRule="exact"/>
              <w:ind w:right="151"/>
              <w:jc w:val="right"/>
              <w:rPr>
                <w:sz w:val="24"/>
              </w:rPr>
            </w:pPr>
            <w:r>
              <w:rPr>
                <w:sz w:val="24"/>
              </w:rPr>
              <w:t>5.</w:t>
            </w:r>
          </w:p>
        </w:tc>
        <w:tc>
          <w:tcPr>
            <w:tcW w:w="4255" w:type="dxa"/>
          </w:tcPr>
          <w:p w:rsidR="00F11B8F" w:rsidRDefault="00920C79">
            <w:pPr>
              <w:pStyle w:val="TableParagraph"/>
              <w:spacing w:before="7"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народного единства</w:t>
            </w:r>
          </w:p>
        </w:tc>
        <w:tc>
          <w:tcPr>
            <w:tcW w:w="1413" w:type="dxa"/>
          </w:tcPr>
          <w:p w:rsidR="00F11B8F" w:rsidRDefault="00920C79">
            <w:pPr>
              <w:pStyle w:val="TableParagraph"/>
              <w:spacing w:line="254" w:lineRule="exact"/>
              <w:ind w:right="226"/>
              <w:jc w:val="right"/>
              <w:rPr>
                <w:sz w:val="24"/>
              </w:rPr>
            </w:pPr>
            <w:r>
              <w:rPr>
                <w:sz w:val="24"/>
              </w:rPr>
              <w:t>04.11.23</w:t>
            </w:r>
          </w:p>
        </w:tc>
        <w:tc>
          <w:tcPr>
            <w:tcW w:w="844"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4"/>
        </w:trPr>
        <w:tc>
          <w:tcPr>
            <w:tcW w:w="679" w:type="dxa"/>
          </w:tcPr>
          <w:p w:rsidR="00F11B8F" w:rsidRDefault="00920C79">
            <w:pPr>
              <w:pStyle w:val="TableParagraph"/>
              <w:spacing w:line="252" w:lineRule="exact"/>
              <w:ind w:right="151"/>
              <w:jc w:val="right"/>
              <w:rPr>
                <w:sz w:val="24"/>
              </w:rPr>
            </w:pPr>
            <w:r>
              <w:rPr>
                <w:sz w:val="24"/>
              </w:rPr>
              <w:t>6.</w:t>
            </w:r>
          </w:p>
        </w:tc>
        <w:tc>
          <w:tcPr>
            <w:tcW w:w="4255" w:type="dxa"/>
          </w:tcPr>
          <w:p w:rsidR="00F11B8F" w:rsidRDefault="00920C79">
            <w:pPr>
              <w:pStyle w:val="TableParagraph"/>
              <w:spacing w:before="5"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матери</w:t>
            </w:r>
            <w:r>
              <w:rPr>
                <w:spacing w:val="-1"/>
                <w:sz w:val="24"/>
              </w:rPr>
              <w:t xml:space="preserve"> </w:t>
            </w:r>
            <w:r>
              <w:rPr>
                <w:sz w:val="24"/>
              </w:rPr>
              <w:t>в России</w:t>
            </w:r>
          </w:p>
        </w:tc>
        <w:tc>
          <w:tcPr>
            <w:tcW w:w="1413" w:type="dxa"/>
          </w:tcPr>
          <w:p w:rsidR="00F11B8F" w:rsidRDefault="00920C79">
            <w:pPr>
              <w:pStyle w:val="TableParagraph"/>
              <w:spacing w:line="252" w:lineRule="exact"/>
              <w:ind w:right="226"/>
              <w:jc w:val="right"/>
              <w:rPr>
                <w:sz w:val="24"/>
              </w:rPr>
            </w:pPr>
            <w:r>
              <w:rPr>
                <w:sz w:val="24"/>
              </w:rPr>
              <w:t>27.11.23</w:t>
            </w:r>
          </w:p>
        </w:tc>
        <w:tc>
          <w:tcPr>
            <w:tcW w:w="844"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4" w:lineRule="exact"/>
              <w:ind w:right="151"/>
              <w:jc w:val="right"/>
              <w:rPr>
                <w:sz w:val="24"/>
              </w:rPr>
            </w:pPr>
            <w:r>
              <w:rPr>
                <w:sz w:val="24"/>
              </w:rPr>
              <w:t>7.</w:t>
            </w:r>
          </w:p>
        </w:tc>
        <w:tc>
          <w:tcPr>
            <w:tcW w:w="4255" w:type="dxa"/>
          </w:tcPr>
          <w:p w:rsidR="00F11B8F" w:rsidRDefault="00920C79">
            <w:pPr>
              <w:pStyle w:val="TableParagraph"/>
              <w:spacing w:before="7"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неизвестного солдата</w:t>
            </w:r>
          </w:p>
        </w:tc>
        <w:tc>
          <w:tcPr>
            <w:tcW w:w="1413" w:type="dxa"/>
          </w:tcPr>
          <w:p w:rsidR="00F11B8F" w:rsidRDefault="00920C79">
            <w:pPr>
              <w:pStyle w:val="TableParagraph"/>
              <w:spacing w:line="254" w:lineRule="exact"/>
              <w:ind w:right="226"/>
              <w:jc w:val="right"/>
              <w:rPr>
                <w:sz w:val="24"/>
              </w:rPr>
            </w:pPr>
            <w:r>
              <w:rPr>
                <w:sz w:val="24"/>
              </w:rPr>
              <w:t>03.12.23</w:t>
            </w:r>
          </w:p>
        </w:tc>
        <w:tc>
          <w:tcPr>
            <w:tcW w:w="844"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3"/>
        </w:trPr>
        <w:tc>
          <w:tcPr>
            <w:tcW w:w="679" w:type="dxa"/>
          </w:tcPr>
          <w:p w:rsidR="00F11B8F" w:rsidRDefault="00920C79">
            <w:pPr>
              <w:pStyle w:val="TableParagraph"/>
              <w:spacing w:line="252" w:lineRule="exact"/>
              <w:ind w:right="151"/>
              <w:jc w:val="right"/>
              <w:rPr>
                <w:sz w:val="24"/>
              </w:rPr>
            </w:pPr>
            <w:r>
              <w:rPr>
                <w:sz w:val="24"/>
              </w:rPr>
              <w:t>8.</w:t>
            </w:r>
          </w:p>
        </w:tc>
        <w:tc>
          <w:tcPr>
            <w:tcW w:w="4255" w:type="dxa"/>
          </w:tcPr>
          <w:p w:rsidR="00F11B8F" w:rsidRDefault="00920C79">
            <w:pPr>
              <w:pStyle w:val="TableParagraph"/>
              <w:spacing w:before="5"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3"/>
                <w:sz w:val="24"/>
              </w:rPr>
              <w:t xml:space="preserve"> </w:t>
            </w:r>
            <w:r>
              <w:rPr>
                <w:sz w:val="24"/>
              </w:rPr>
              <w:t>добровольца</w:t>
            </w:r>
            <w:r>
              <w:rPr>
                <w:spacing w:val="-3"/>
                <w:sz w:val="24"/>
              </w:rPr>
              <w:t xml:space="preserve"> </w:t>
            </w:r>
            <w:r>
              <w:rPr>
                <w:sz w:val="24"/>
              </w:rPr>
              <w:t>(волонтера)</w:t>
            </w:r>
            <w:r>
              <w:rPr>
                <w:spacing w:val="-2"/>
                <w:sz w:val="24"/>
              </w:rPr>
              <w:t xml:space="preserve"> </w:t>
            </w:r>
            <w:r>
              <w:rPr>
                <w:sz w:val="24"/>
              </w:rPr>
              <w:t>в</w:t>
            </w:r>
            <w:r>
              <w:rPr>
                <w:spacing w:val="-2"/>
                <w:sz w:val="24"/>
              </w:rPr>
              <w:t xml:space="preserve"> </w:t>
            </w:r>
            <w:r>
              <w:rPr>
                <w:sz w:val="24"/>
              </w:rPr>
              <w:t>России</w:t>
            </w:r>
          </w:p>
        </w:tc>
        <w:tc>
          <w:tcPr>
            <w:tcW w:w="1413" w:type="dxa"/>
          </w:tcPr>
          <w:p w:rsidR="00F11B8F" w:rsidRDefault="00920C79">
            <w:pPr>
              <w:pStyle w:val="TableParagraph"/>
              <w:spacing w:line="252" w:lineRule="exact"/>
              <w:ind w:right="226"/>
              <w:jc w:val="right"/>
              <w:rPr>
                <w:sz w:val="24"/>
              </w:rPr>
            </w:pPr>
            <w:r>
              <w:rPr>
                <w:sz w:val="24"/>
              </w:rPr>
              <w:t>05.12.23</w:t>
            </w:r>
          </w:p>
        </w:tc>
        <w:tc>
          <w:tcPr>
            <w:tcW w:w="844"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7"/>
        </w:trPr>
        <w:tc>
          <w:tcPr>
            <w:tcW w:w="679" w:type="dxa"/>
          </w:tcPr>
          <w:p w:rsidR="00F11B8F" w:rsidRDefault="00920C79">
            <w:pPr>
              <w:pStyle w:val="TableParagraph"/>
              <w:spacing w:line="254" w:lineRule="exact"/>
              <w:ind w:right="151"/>
              <w:jc w:val="right"/>
              <w:rPr>
                <w:sz w:val="24"/>
              </w:rPr>
            </w:pPr>
            <w:r>
              <w:rPr>
                <w:sz w:val="24"/>
              </w:rPr>
              <w:t>9.</w:t>
            </w:r>
          </w:p>
        </w:tc>
        <w:tc>
          <w:tcPr>
            <w:tcW w:w="4255" w:type="dxa"/>
          </w:tcPr>
          <w:p w:rsidR="00F11B8F" w:rsidRDefault="00920C79">
            <w:pPr>
              <w:pStyle w:val="TableParagraph"/>
              <w:spacing w:before="7" w:line="208" w:lineRule="auto"/>
              <w:ind w:left="108" w:firstLine="228"/>
              <w:rPr>
                <w:sz w:val="24"/>
              </w:rPr>
            </w:pPr>
            <w:r>
              <w:rPr>
                <w:sz w:val="24"/>
              </w:rPr>
              <w:t>Всероссийская</w:t>
            </w:r>
            <w:r>
              <w:rPr>
                <w:spacing w:val="52"/>
                <w:sz w:val="24"/>
              </w:rPr>
              <w:t xml:space="preserve"> </w:t>
            </w:r>
            <w:r>
              <w:rPr>
                <w:sz w:val="24"/>
              </w:rPr>
              <w:t>акция,</w:t>
            </w:r>
            <w:r>
              <w:rPr>
                <w:spacing w:val="52"/>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героев Отечества.</w:t>
            </w:r>
          </w:p>
        </w:tc>
        <w:tc>
          <w:tcPr>
            <w:tcW w:w="1413" w:type="dxa"/>
          </w:tcPr>
          <w:p w:rsidR="00F11B8F" w:rsidRDefault="00920C79">
            <w:pPr>
              <w:pStyle w:val="TableParagraph"/>
              <w:spacing w:line="254" w:lineRule="exact"/>
              <w:ind w:right="226"/>
              <w:jc w:val="right"/>
              <w:rPr>
                <w:sz w:val="24"/>
              </w:rPr>
            </w:pPr>
            <w:r>
              <w:rPr>
                <w:sz w:val="24"/>
              </w:rPr>
              <w:t>09.12.23</w:t>
            </w:r>
          </w:p>
        </w:tc>
        <w:tc>
          <w:tcPr>
            <w:tcW w:w="844"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67"/>
        <w:gridCol w:w="1417"/>
        <w:gridCol w:w="842"/>
        <w:gridCol w:w="2581"/>
      </w:tblGrid>
      <w:tr w:rsidR="00F11B8F">
        <w:trPr>
          <w:trHeight w:val="854"/>
        </w:trPr>
        <w:tc>
          <w:tcPr>
            <w:tcW w:w="679" w:type="dxa"/>
          </w:tcPr>
          <w:p w:rsidR="00F11B8F" w:rsidRDefault="00920C79">
            <w:pPr>
              <w:pStyle w:val="TableParagraph"/>
              <w:spacing w:line="259" w:lineRule="exact"/>
              <w:ind w:right="31"/>
              <w:jc w:val="right"/>
              <w:rPr>
                <w:sz w:val="24"/>
              </w:rPr>
            </w:pPr>
            <w:r>
              <w:rPr>
                <w:sz w:val="24"/>
              </w:rPr>
              <w:t>10.</w:t>
            </w:r>
          </w:p>
        </w:tc>
        <w:tc>
          <w:tcPr>
            <w:tcW w:w="4267" w:type="dxa"/>
          </w:tcPr>
          <w:p w:rsidR="00F11B8F" w:rsidRDefault="00920C79">
            <w:pPr>
              <w:pStyle w:val="TableParagraph"/>
              <w:spacing w:before="12"/>
              <w:ind w:left="108" w:firstLine="228"/>
              <w:rPr>
                <w:sz w:val="24"/>
              </w:rPr>
            </w:pPr>
            <w:r>
              <w:rPr>
                <w:sz w:val="24"/>
              </w:rPr>
              <w:t>Всероссийская</w:t>
            </w:r>
            <w:r>
              <w:rPr>
                <w:spacing w:val="1"/>
                <w:sz w:val="24"/>
              </w:rPr>
              <w:t xml:space="preserve"> </w:t>
            </w:r>
            <w:r>
              <w:rPr>
                <w:sz w:val="24"/>
              </w:rPr>
              <w:t>акция,</w:t>
            </w:r>
            <w:r>
              <w:rPr>
                <w:spacing w:val="1"/>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Конституции Российской</w:t>
            </w:r>
          </w:p>
          <w:p w:rsidR="00F11B8F" w:rsidRDefault="00920C79">
            <w:pPr>
              <w:pStyle w:val="TableParagraph"/>
              <w:spacing w:before="10" w:line="260" w:lineRule="exact"/>
              <w:ind w:left="336"/>
              <w:rPr>
                <w:sz w:val="24"/>
              </w:rPr>
            </w:pPr>
            <w:r>
              <w:rPr>
                <w:sz w:val="24"/>
              </w:rPr>
              <w:t>Федерации</w:t>
            </w:r>
          </w:p>
        </w:tc>
        <w:tc>
          <w:tcPr>
            <w:tcW w:w="1417" w:type="dxa"/>
          </w:tcPr>
          <w:p w:rsidR="00F11B8F" w:rsidRDefault="00920C79">
            <w:pPr>
              <w:pStyle w:val="TableParagraph"/>
              <w:spacing w:line="259" w:lineRule="exact"/>
              <w:ind w:right="232"/>
              <w:jc w:val="right"/>
              <w:rPr>
                <w:sz w:val="24"/>
              </w:rPr>
            </w:pPr>
            <w:r>
              <w:rPr>
                <w:sz w:val="24"/>
              </w:rPr>
              <w:t>12.12.23</w:t>
            </w:r>
          </w:p>
        </w:tc>
        <w:tc>
          <w:tcPr>
            <w:tcW w:w="842" w:type="dxa"/>
          </w:tcPr>
          <w:p w:rsidR="00F11B8F" w:rsidRDefault="00920C79">
            <w:pPr>
              <w:pStyle w:val="TableParagraph"/>
              <w:spacing w:line="259"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1"/>
        </w:trPr>
        <w:tc>
          <w:tcPr>
            <w:tcW w:w="679" w:type="dxa"/>
          </w:tcPr>
          <w:p w:rsidR="00F11B8F" w:rsidRDefault="00920C79">
            <w:pPr>
              <w:pStyle w:val="TableParagraph"/>
              <w:spacing w:line="258" w:lineRule="exact"/>
              <w:ind w:right="31"/>
              <w:jc w:val="right"/>
              <w:rPr>
                <w:sz w:val="24"/>
              </w:rPr>
            </w:pPr>
            <w:r>
              <w:rPr>
                <w:sz w:val="24"/>
              </w:rPr>
              <w:t>11.</w:t>
            </w:r>
          </w:p>
        </w:tc>
        <w:tc>
          <w:tcPr>
            <w:tcW w:w="4267" w:type="dxa"/>
          </w:tcPr>
          <w:p w:rsidR="00F11B8F" w:rsidRDefault="00920C79">
            <w:pPr>
              <w:pStyle w:val="TableParagraph"/>
              <w:spacing w:before="12"/>
              <w:ind w:left="108" w:firstLine="228"/>
              <w:rPr>
                <w:sz w:val="24"/>
              </w:rPr>
            </w:pPr>
            <w:r>
              <w:rPr>
                <w:sz w:val="24"/>
              </w:rPr>
              <w:t>Всероссийская</w:t>
            </w:r>
            <w:r>
              <w:rPr>
                <w:spacing w:val="1"/>
                <w:sz w:val="24"/>
              </w:rPr>
              <w:t xml:space="preserve"> </w:t>
            </w:r>
            <w:r>
              <w:rPr>
                <w:sz w:val="24"/>
              </w:rPr>
              <w:t>акция,</w:t>
            </w:r>
            <w:r>
              <w:rPr>
                <w:spacing w:val="1"/>
                <w:sz w:val="24"/>
              </w:rPr>
              <w:t xml:space="preserve"> </w:t>
            </w:r>
            <w:r>
              <w:rPr>
                <w:sz w:val="24"/>
              </w:rPr>
              <w:t>посвященная</w:t>
            </w:r>
            <w:r>
              <w:rPr>
                <w:spacing w:val="-57"/>
                <w:sz w:val="24"/>
              </w:rPr>
              <w:t xml:space="preserve"> </w:t>
            </w:r>
            <w:r>
              <w:rPr>
                <w:sz w:val="24"/>
              </w:rPr>
              <w:t>Дню</w:t>
            </w:r>
            <w:r>
              <w:rPr>
                <w:spacing w:val="-2"/>
                <w:sz w:val="24"/>
              </w:rPr>
              <w:t xml:space="preserve"> </w:t>
            </w:r>
            <w:r>
              <w:rPr>
                <w:sz w:val="24"/>
              </w:rPr>
              <w:t>Государственного</w:t>
            </w:r>
            <w:r>
              <w:rPr>
                <w:spacing w:val="-1"/>
                <w:sz w:val="24"/>
              </w:rPr>
              <w:t xml:space="preserve"> </w:t>
            </w:r>
            <w:r>
              <w:rPr>
                <w:sz w:val="24"/>
              </w:rPr>
              <w:t>гимна</w:t>
            </w:r>
          </w:p>
          <w:p w:rsidR="00F11B8F" w:rsidRDefault="00920C79">
            <w:pPr>
              <w:pStyle w:val="TableParagraph"/>
              <w:spacing w:before="12" w:line="256" w:lineRule="exact"/>
              <w:ind w:left="336"/>
              <w:rPr>
                <w:sz w:val="24"/>
              </w:rPr>
            </w:pPr>
            <w:r>
              <w:rPr>
                <w:sz w:val="24"/>
              </w:rPr>
              <w:t>Российской</w:t>
            </w:r>
            <w:r>
              <w:rPr>
                <w:spacing w:val="-5"/>
                <w:sz w:val="24"/>
              </w:rPr>
              <w:t xml:space="preserve"> </w:t>
            </w:r>
            <w:r>
              <w:rPr>
                <w:sz w:val="24"/>
              </w:rPr>
              <w:t>Федерации</w:t>
            </w:r>
          </w:p>
        </w:tc>
        <w:tc>
          <w:tcPr>
            <w:tcW w:w="1417" w:type="dxa"/>
          </w:tcPr>
          <w:p w:rsidR="00F11B8F" w:rsidRDefault="00920C79">
            <w:pPr>
              <w:pStyle w:val="TableParagraph"/>
              <w:spacing w:line="258" w:lineRule="exact"/>
              <w:ind w:right="232"/>
              <w:jc w:val="right"/>
              <w:rPr>
                <w:sz w:val="24"/>
              </w:rPr>
            </w:pPr>
            <w:r>
              <w:rPr>
                <w:sz w:val="24"/>
              </w:rPr>
              <w:t>25.12.23</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12.</w:t>
            </w:r>
          </w:p>
        </w:tc>
        <w:tc>
          <w:tcPr>
            <w:tcW w:w="4267" w:type="dxa"/>
          </w:tcPr>
          <w:p w:rsidR="00F11B8F" w:rsidRDefault="00920C79">
            <w:pPr>
              <w:pStyle w:val="TableParagraph"/>
              <w:tabs>
                <w:tab w:val="left" w:pos="1894"/>
              </w:tabs>
              <w:spacing w:line="240" w:lineRule="exact"/>
              <w:ind w:right="1328"/>
              <w:jc w:val="right"/>
              <w:rPr>
                <w:sz w:val="24"/>
              </w:rPr>
            </w:pPr>
            <w:r>
              <w:rPr>
                <w:sz w:val="24"/>
              </w:rPr>
              <w:t>Всероссийский</w:t>
            </w:r>
            <w:r>
              <w:rPr>
                <w:sz w:val="24"/>
              </w:rPr>
              <w:tab/>
              <w:t>проект</w:t>
            </w:r>
          </w:p>
          <w:p w:rsidR="00F11B8F" w:rsidRDefault="00920C79">
            <w:pPr>
              <w:pStyle w:val="TableParagraph"/>
              <w:spacing w:line="258" w:lineRule="exact"/>
              <w:ind w:right="1340"/>
              <w:jc w:val="right"/>
              <w:rPr>
                <w:sz w:val="24"/>
              </w:rPr>
            </w:pPr>
            <w:r>
              <w:rPr>
                <w:sz w:val="24"/>
              </w:rPr>
              <w:t>«Волонтёры</w:t>
            </w:r>
            <w:r>
              <w:rPr>
                <w:spacing w:val="-4"/>
                <w:sz w:val="24"/>
              </w:rPr>
              <w:t xml:space="preserve"> </w:t>
            </w:r>
            <w:r>
              <w:rPr>
                <w:sz w:val="24"/>
              </w:rPr>
              <w:t>науки».</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3-4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733"/>
        </w:trPr>
        <w:tc>
          <w:tcPr>
            <w:tcW w:w="679" w:type="dxa"/>
          </w:tcPr>
          <w:p w:rsidR="00F11B8F" w:rsidRDefault="00920C79">
            <w:pPr>
              <w:pStyle w:val="TableParagraph"/>
              <w:spacing w:line="258" w:lineRule="exact"/>
              <w:ind w:right="31"/>
              <w:jc w:val="right"/>
              <w:rPr>
                <w:sz w:val="24"/>
              </w:rPr>
            </w:pPr>
            <w:r>
              <w:rPr>
                <w:sz w:val="24"/>
              </w:rPr>
              <w:t>13.</w:t>
            </w:r>
          </w:p>
        </w:tc>
        <w:tc>
          <w:tcPr>
            <w:tcW w:w="4267" w:type="dxa"/>
          </w:tcPr>
          <w:p w:rsidR="00F11B8F" w:rsidRDefault="00920C79">
            <w:pPr>
              <w:pStyle w:val="TableParagraph"/>
              <w:spacing w:line="258" w:lineRule="exact"/>
              <w:ind w:left="336"/>
              <w:rPr>
                <w:sz w:val="24"/>
              </w:rPr>
            </w:pPr>
            <w:r>
              <w:rPr>
                <w:sz w:val="24"/>
              </w:rPr>
              <w:t>Всероссийский</w:t>
            </w:r>
            <w:r>
              <w:rPr>
                <w:spacing w:val="-5"/>
                <w:sz w:val="24"/>
              </w:rPr>
              <w:t xml:space="preserve"> </w:t>
            </w:r>
            <w:r>
              <w:rPr>
                <w:sz w:val="24"/>
              </w:rPr>
              <w:t>проект</w:t>
            </w:r>
            <w:r>
              <w:rPr>
                <w:spacing w:val="-5"/>
                <w:sz w:val="24"/>
              </w:rPr>
              <w:t xml:space="preserve"> </w:t>
            </w:r>
            <w:r>
              <w:rPr>
                <w:sz w:val="24"/>
              </w:rPr>
              <w:t>«Узнай!».</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40" w:lineRule="exact"/>
              <w:ind w:left="106"/>
              <w:rPr>
                <w:sz w:val="24"/>
              </w:rPr>
            </w:pPr>
            <w:r>
              <w:rPr>
                <w:sz w:val="24"/>
              </w:rPr>
              <w:t>–</w:t>
            </w:r>
          </w:p>
          <w:p w:rsidR="00F11B8F" w:rsidRDefault="00920C79">
            <w:pPr>
              <w:pStyle w:val="TableParagraph"/>
              <w:spacing w:line="234" w:lineRule="exact"/>
              <w:ind w:left="333"/>
              <w:rPr>
                <w:sz w:val="24"/>
              </w:rPr>
            </w:pPr>
            <w:r>
              <w:rPr>
                <w:sz w:val="24"/>
              </w:rPr>
              <w:t>11.12.23</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14.</w:t>
            </w:r>
          </w:p>
        </w:tc>
        <w:tc>
          <w:tcPr>
            <w:tcW w:w="4267" w:type="dxa"/>
          </w:tcPr>
          <w:p w:rsidR="00F11B8F" w:rsidRDefault="00920C79">
            <w:pPr>
              <w:pStyle w:val="TableParagraph"/>
              <w:tabs>
                <w:tab w:val="left" w:pos="2137"/>
                <w:tab w:val="left" w:pos="2989"/>
              </w:tabs>
              <w:spacing w:before="11" w:line="208" w:lineRule="auto"/>
              <w:ind w:left="108" w:right="35" w:firstLine="228"/>
              <w:rPr>
                <w:sz w:val="24"/>
              </w:rPr>
            </w:pPr>
            <w:r>
              <w:rPr>
                <w:sz w:val="24"/>
              </w:rPr>
              <w:t>Всероссийская</w:t>
            </w:r>
            <w:r>
              <w:rPr>
                <w:sz w:val="24"/>
              </w:rPr>
              <w:tab/>
              <w:t>серия</w:t>
            </w:r>
            <w:r>
              <w:rPr>
                <w:sz w:val="24"/>
              </w:rPr>
              <w:tab/>
            </w:r>
            <w:r>
              <w:rPr>
                <w:spacing w:val="-1"/>
                <w:sz w:val="24"/>
              </w:rPr>
              <w:t>спортивных</w:t>
            </w:r>
            <w:r>
              <w:rPr>
                <w:spacing w:val="-57"/>
                <w:sz w:val="24"/>
              </w:rPr>
              <w:t xml:space="preserve"> </w:t>
            </w:r>
            <w:r>
              <w:rPr>
                <w:sz w:val="24"/>
              </w:rPr>
              <w:t>вызовов</w:t>
            </w:r>
            <w:r>
              <w:rPr>
                <w:spacing w:val="-1"/>
                <w:sz w:val="24"/>
              </w:rPr>
              <w:t xml:space="preserve"> </w:t>
            </w:r>
            <w:r>
              <w:rPr>
                <w:sz w:val="24"/>
              </w:rPr>
              <w:t>«Испытай</w:t>
            </w:r>
            <w:r>
              <w:rPr>
                <w:spacing w:val="-1"/>
                <w:sz w:val="24"/>
              </w:rPr>
              <w:t xml:space="preserve"> </w:t>
            </w:r>
            <w:r>
              <w:rPr>
                <w:sz w:val="24"/>
              </w:rPr>
              <w:t>себя».</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15.</w:t>
            </w:r>
          </w:p>
        </w:tc>
        <w:tc>
          <w:tcPr>
            <w:tcW w:w="4267" w:type="dxa"/>
          </w:tcPr>
          <w:p w:rsidR="00F11B8F" w:rsidRDefault="00920C79">
            <w:pPr>
              <w:pStyle w:val="TableParagraph"/>
              <w:spacing w:before="11" w:line="208" w:lineRule="auto"/>
              <w:ind w:left="108" w:right="28" w:firstLine="228"/>
              <w:rPr>
                <w:sz w:val="24"/>
              </w:rPr>
            </w:pPr>
            <w:r>
              <w:rPr>
                <w:sz w:val="24"/>
              </w:rPr>
              <w:t>Всероссийские</w:t>
            </w:r>
            <w:r>
              <w:rPr>
                <w:spacing w:val="14"/>
                <w:sz w:val="24"/>
              </w:rPr>
              <w:t xml:space="preserve"> </w:t>
            </w:r>
            <w:r>
              <w:rPr>
                <w:sz w:val="24"/>
              </w:rPr>
              <w:t>открытые</w:t>
            </w:r>
            <w:r>
              <w:rPr>
                <w:spacing w:val="15"/>
                <w:sz w:val="24"/>
              </w:rPr>
              <w:t xml:space="preserve"> </w:t>
            </w:r>
            <w:r>
              <w:rPr>
                <w:sz w:val="24"/>
              </w:rPr>
              <w:t>тренировки</w:t>
            </w:r>
            <w:r>
              <w:rPr>
                <w:spacing w:val="-57"/>
                <w:sz w:val="24"/>
              </w:rPr>
              <w:t xml:space="preserve"> </w:t>
            </w:r>
            <w:r>
              <w:rPr>
                <w:sz w:val="24"/>
              </w:rPr>
              <w:t>первых.</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7"/>
        </w:trPr>
        <w:tc>
          <w:tcPr>
            <w:tcW w:w="679" w:type="dxa"/>
          </w:tcPr>
          <w:p w:rsidR="00F11B8F" w:rsidRDefault="00920C79">
            <w:pPr>
              <w:pStyle w:val="TableParagraph"/>
              <w:spacing w:line="258" w:lineRule="exact"/>
              <w:ind w:right="31"/>
              <w:jc w:val="right"/>
              <w:rPr>
                <w:sz w:val="24"/>
              </w:rPr>
            </w:pPr>
            <w:r>
              <w:rPr>
                <w:sz w:val="24"/>
              </w:rPr>
              <w:t>16.</w:t>
            </w:r>
          </w:p>
        </w:tc>
        <w:tc>
          <w:tcPr>
            <w:tcW w:w="4267" w:type="dxa"/>
          </w:tcPr>
          <w:p w:rsidR="00F11B8F" w:rsidRDefault="00920C79">
            <w:pPr>
              <w:pStyle w:val="TableParagraph"/>
              <w:tabs>
                <w:tab w:val="left" w:pos="2409"/>
                <w:tab w:val="left" w:pos="3613"/>
              </w:tabs>
              <w:spacing w:before="11" w:line="208" w:lineRule="auto"/>
              <w:ind w:left="108" w:right="32" w:firstLine="228"/>
              <w:rPr>
                <w:sz w:val="24"/>
              </w:rPr>
            </w:pPr>
            <w:r>
              <w:rPr>
                <w:sz w:val="24"/>
              </w:rPr>
              <w:t>Всероссийский</w:t>
            </w:r>
            <w:r>
              <w:rPr>
                <w:sz w:val="24"/>
              </w:rPr>
              <w:tab/>
              <w:t>проект</w:t>
            </w:r>
            <w:r>
              <w:rPr>
                <w:sz w:val="24"/>
              </w:rPr>
              <w:tab/>
            </w:r>
            <w:r>
              <w:rPr>
                <w:spacing w:val="-1"/>
                <w:sz w:val="24"/>
              </w:rPr>
              <w:t>«Будь</w:t>
            </w:r>
            <w:r>
              <w:rPr>
                <w:spacing w:val="-57"/>
                <w:sz w:val="24"/>
              </w:rPr>
              <w:t xml:space="preserve"> </w:t>
            </w:r>
            <w:r>
              <w:rPr>
                <w:sz w:val="24"/>
              </w:rPr>
              <w:t>здоров!».</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17.</w:t>
            </w:r>
          </w:p>
        </w:tc>
        <w:tc>
          <w:tcPr>
            <w:tcW w:w="4267" w:type="dxa"/>
          </w:tcPr>
          <w:p w:rsidR="00F11B8F" w:rsidRDefault="00920C79">
            <w:pPr>
              <w:pStyle w:val="TableParagraph"/>
              <w:tabs>
                <w:tab w:val="left" w:pos="2111"/>
                <w:tab w:val="left" w:pos="3177"/>
              </w:tabs>
              <w:spacing w:before="11" w:line="208" w:lineRule="auto"/>
              <w:ind w:left="108" w:right="33" w:firstLine="228"/>
              <w:rPr>
                <w:sz w:val="24"/>
              </w:rPr>
            </w:pPr>
            <w:r>
              <w:rPr>
                <w:sz w:val="24"/>
              </w:rPr>
              <w:t>Всероссийский</w:t>
            </w:r>
            <w:r>
              <w:rPr>
                <w:sz w:val="24"/>
              </w:rPr>
              <w:tab/>
              <w:t>Мюзикл</w:t>
            </w:r>
            <w:r>
              <w:rPr>
                <w:sz w:val="24"/>
              </w:rPr>
              <w:tab/>
            </w:r>
            <w:r>
              <w:rPr>
                <w:spacing w:val="-1"/>
                <w:sz w:val="24"/>
              </w:rPr>
              <w:t>Движения</w:t>
            </w:r>
            <w:r>
              <w:rPr>
                <w:spacing w:val="-57"/>
                <w:sz w:val="24"/>
              </w:rPr>
              <w:t xml:space="preserve"> </w:t>
            </w:r>
            <w:r>
              <w:rPr>
                <w:sz w:val="24"/>
              </w:rPr>
              <w:t>Первых</w:t>
            </w:r>
            <w:r>
              <w:rPr>
                <w:spacing w:val="-1"/>
                <w:sz w:val="24"/>
              </w:rPr>
              <w:t xml:space="preserve"> </w:t>
            </w:r>
            <w:r>
              <w:rPr>
                <w:sz w:val="24"/>
              </w:rPr>
              <w:t>«Код разума».</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18.</w:t>
            </w:r>
          </w:p>
        </w:tc>
        <w:tc>
          <w:tcPr>
            <w:tcW w:w="4267" w:type="dxa"/>
          </w:tcPr>
          <w:p w:rsidR="00F11B8F" w:rsidRDefault="00920C79">
            <w:pPr>
              <w:pStyle w:val="TableParagraph"/>
              <w:tabs>
                <w:tab w:val="left" w:pos="3527"/>
              </w:tabs>
              <w:spacing w:line="240" w:lineRule="exact"/>
              <w:ind w:left="336"/>
              <w:rPr>
                <w:sz w:val="24"/>
              </w:rPr>
            </w:pPr>
            <w:r>
              <w:rPr>
                <w:sz w:val="24"/>
              </w:rPr>
              <w:t>Всероссийский</w:t>
            </w:r>
            <w:r>
              <w:rPr>
                <w:sz w:val="24"/>
              </w:rPr>
              <w:tab/>
              <w:t>проект</w:t>
            </w:r>
          </w:p>
          <w:p w:rsidR="00F11B8F" w:rsidRDefault="00920C79">
            <w:pPr>
              <w:pStyle w:val="TableParagraph"/>
              <w:spacing w:line="258" w:lineRule="exact"/>
              <w:ind w:left="108"/>
              <w:rPr>
                <w:sz w:val="24"/>
              </w:rPr>
            </w:pPr>
            <w:r>
              <w:rPr>
                <w:sz w:val="24"/>
              </w:rPr>
              <w:t>«Литературный</w:t>
            </w:r>
            <w:r>
              <w:rPr>
                <w:spacing w:val="-2"/>
                <w:sz w:val="24"/>
              </w:rPr>
              <w:t xml:space="preserve"> </w:t>
            </w:r>
            <w:r>
              <w:rPr>
                <w:sz w:val="24"/>
              </w:rPr>
              <w:t>марафон».</w:t>
            </w:r>
          </w:p>
        </w:tc>
        <w:tc>
          <w:tcPr>
            <w:tcW w:w="1417" w:type="dxa"/>
          </w:tcPr>
          <w:p w:rsidR="00F11B8F" w:rsidRDefault="00920C79">
            <w:pPr>
              <w:pStyle w:val="TableParagraph"/>
              <w:spacing w:before="11" w:line="208" w:lineRule="auto"/>
              <w:ind w:left="106" w:right="91" w:firstLine="228"/>
              <w:rPr>
                <w:sz w:val="24"/>
              </w:rPr>
            </w:pPr>
            <w:r>
              <w:rPr>
                <w:sz w:val="24"/>
              </w:rPr>
              <w:t>Сентябрь ноябрь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5"/>
        </w:trPr>
        <w:tc>
          <w:tcPr>
            <w:tcW w:w="679" w:type="dxa"/>
          </w:tcPr>
          <w:p w:rsidR="00F11B8F" w:rsidRDefault="00920C79">
            <w:pPr>
              <w:pStyle w:val="TableParagraph"/>
              <w:spacing w:line="258" w:lineRule="exact"/>
              <w:ind w:right="31"/>
              <w:jc w:val="right"/>
              <w:rPr>
                <w:sz w:val="24"/>
              </w:rPr>
            </w:pPr>
            <w:r>
              <w:rPr>
                <w:sz w:val="24"/>
              </w:rPr>
              <w:t>19.</w:t>
            </w:r>
          </w:p>
        </w:tc>
        <w:tc>
          <w:tcPr>
            <w:tcW w:w="4267" w:type="dxa"/>
          </w:tcPr>
          <w:p w:rsidR="00F11B8F" w:rsidRDefault="00920C79">
            <w:pPr>
              <w:pStyle w:val="TableParagraph"/>
              <w:tabs>
                <w:tab w:val="left" w:pos="2230"/>
              </w:tabs>
              <w:spacing w:line="240" w:lineRule="exact"/>
              <w:ind w:left="336"/>
              <w:rPr>
                <w:sz w:val="24"/>
              </w:rPr>
            </w:pPr>
            <w:r>
              <w:rPr>
                <w:sz w:val="24"/>
              </w:rPr>
              <w:t>Всероссийский</w:t>
            </w:r>
            <w:r>
              <w:rPr>
                <w:sz w:val="24"/>
              </w:rPr>
              <w:tab/>
              <w:t>проект</w:t>
            </w:r>
          </w:p>
          <w:p w:rsidR="00F11B8F" w:rsidRDefault="00920C79">
            <w:pPr>
              <w:pStyle w:val="TableParagraph"/>
              <w:spacing w:line="258" w:lineRule="exact"/>
              <w:ind w:left="814"/>
              <w:rPr>
                <w:sz w:val="24"/>
              </w:rPr>
            </w:pPr>
            <w:r>
              <w:rPr>
                <w:sz w:val="24"/>
              </w:rPr>
              <w:t>«Хранители</w:t>
            </w:r>
            <w:r>
              <w:rPr>
                <w:spacing w:val="-3"/>
                <w:sz w:val="24"/>
              </w:rPr>
              <w:t xml:space="preserve"> </w:t>
            </w:r>
            <w:r>
              <w:rPr>
                <w:sz w:val="24"/>
              </w:rPr>
              <w:t>истории».</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5"/>
        </w:trPr>
        <w:tc>
          <w:tcPr>
            <w:tcW w:w="679" w:type="dxa"/>
          </w:tcPr>
          <w:p w:rsidR="00F11B8F" w:rsidRDefault="00920C79">
            <w:pPr>
              <w:pStyle w:val="TableParagraph"/>
              <w:spacing w:line="258" w:lineRule="exact"/>
              <w:ind w:right="31"/>
              <w:jc w:val="right"/>
              <w:rPr>
                <w:sz w:val="24"/>
              </w:rPr>
            </w:pPr>
            <w:r>
              <w:rPr>
                <w:sz w:val="24"/>
              </w:rPr>
              <w:t>20.</w:t>
            </w:r>
          </w:p>
        </w:tc>
        <w:tc>
          <w:tcPr>
            <w:tcW w:w="4267" w:type="dxa"/>
          </w:tcPr>
          <w:p w:rsidR="00F11B8F" w:rsidRDefault="00920C79">
            <w:pPr>
              <w:pStyle w:val="TableParagraph"/>
              <w:spacing w:before="11" w:line="208" w:lineRule="auto"/>
              <w:ind w:left="108" w:right="23" w:firstLine="228"/>
              <w:rPr>
                <w:sz w:val="24"/>
              </w:rPr>
            </w:pPr>
            <w:r>
              <w:rPr>
                <w:sz w:val="24"/>
              </w:rPr>
              <w:t>Всероссийская</w:t>
            </w:r>
            <w:r>
              <w:rPr>
                <w:spacing w:val="-12"/>
                <w:sz w:val="24"/>
              </w:rPr>
              <w:t xml:space="preserve"> </w:t>
            </w:r>
            <w:r>
              <w:rPr>
                <w:sz w:val="24"/>
              </w:rPr>
              <w:t>акция</w:t>
            </w:r>
            <w:r>
              <w:rPr>
                <w:spacing w:val="-12"/>
                <w:sz w:val="24"/>
              </w:rPr>
              <w:t xml:space="preserve"> </w:t>
            </w:r>
            <w:r>
              <w:rPr>
                <w:sz w:val="24"/>
              </w:rPr>
              <w:t>«Мы</w:t>
            </w:r>
            <w:r>
              <w:rPr>
                <w:spacing w:val="-8"/>
                <w:sz w:val="24"/>
              </w:rPr>
              <w:t xml:space="preserve"> </w:t>
            </w:r>
            <w:r>
              <w:rPr>
                <w:sz w:val="24"/>
              </w:rPr>
              <w:t>–</w:t>
            </w:r>
            <w:r>
              <w:rPr>
                <w:spacing w:val="-13"/>
                <w:sz w:val="24"/>
              </w:rPr>
              <w:t xml:space="preserve"> </w:t>
            </w:r>
            <w:r>
              <w:rPr>
                <w:sz w:val="24"/>
              </w:rPr>
              <w:t>граждане</w:t>
            </w:r>
            <w:r>
              <w:rPr>
                <w:spacing w:val="-57"/>
                <w:sz w:val="24"/>
              </w:rPr>
              <w:t xml:space="preserve"> </w:t>
            </w:r>
            <w:r>
              <w:rPr>
                <w:sz w:val="24"/>
              </w:rPr>
              <w:t>России!».</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8" w:lineRule="exact"/>
              <w:ind w:right="31"/>
              <w:jc w:val="right"/>
              <w:rPr>
                <w:sz w:val="24"/>
              </w:rPr>
            </w:pPr>
            <w:r>
              <w:rPr>
                <w:sz w:val="24"/>
              </w:rPr>
              <w:t>21.</w:t>
            </w:r>
          </w:p>
        </w:tc>
        <w:tc>
          <w:tcPr>
            <w:tcW w:w="4267" w:type="dxa"/>
          </w:tcPr>
          <w:p w:rsidR="00F11B8F" w:rsidRDefault="00920C79">
            <w:pPr>
              <w:pStyle w:val="TableParagraph"/>
              <w:tabs>
                <w:tab w:val="left" w:pos="2662"/>
              </w:tabs>
              <w:spacing w:line="254" w:lineRule="exact"/>
              <w:ind w:left="334"/>
              <w:rPr>
                <w:sz w:val="24"/>
              </w:rPr>
            </w:pPr>
            <w:r>
              <w:rPr>
                <w:sz w:val="24"/>
              </w:rPr>
              <w:t>Всероссийский</w:t>
            </w:r>
            <w:r>
              <w:rPr>
                <w:sz w:val="24"/>
              </w:rPr>
              <w:tab/>
              <w:t>фотофестиваль</w:t>
            </w:r>
          </w:p>
          <w:p w:rsidR="00F11B8F" w:rsidRDefault="00920C79">
            <w:pPr>
              <w:pStyle w:val="TableParagraph"/>
              <w:spacing w:line="272" w:lineRule="exact"/>
              <w:ind w:left="336"/>
              <w:rPr>
                <w:sz w:val="24"/>
              </w:rPr>
            </w:pPr>
            <w:r>
              <w:rPr>
                <w:sz w:val="24"/>
              </w:rPr>
              <w:t>«Посмотри!».</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ноябрь</w:t>
            </w:r>
          </w:p>
        </w:tc>
        <w:tc>
          <w:tcPr>
            <w:tcW w:w="842" w:type="dxa"/>
          </w:tcPr>
          <w:p w:rsidR="00F11B8F" w:rsidRDefault="00920C79">
            <w:pPr>
              <w:pStyle w:val="TableParagraph"/>
              <w:spacing w:line="258" w:lineRule="exact"/>
              <w:ind w:right="178"/>
              <w:jc w:val="right"/>
              <w:rPr>
                <w:sz w:val="24"/>
              </w:rPr>
            </w:pPr>
            <w:r>
              <w:rPr>
                <w:sz w:val="24"/>
              </w:rPr>
              <w:t>1-4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754"/>
        </w:trPr>
        <w:tc>
          <w:tcPr>
            <w:tcW w:w="679" w:type="dxa"/>
          </w:tcPr>
          <w:p w:rsidR="00F11B8F" w:rsidRDefault="00920C79">
            <w:pPr>
              <w:pStyle w:val="TableParagraph"/>
              <w:spacing w:line="258" w:lineRule="exact"/>
              <w:ind w:right="31"/>
              <w:jc w:val="right"/>
              <w:rPr>
                <w:sz w:val="24"/>
              </w:rPr>
            </w:pPr>
            <w:r>
              <w:rPr>
                <w:sz w:val="24"/>
              </w:rPr>
              <w:t>22.</w:t>
            </w:r>
          </w:p>
        </w:tc>
        <w:tc>
          <w:tcPr>
            <w:tcW w:w="4267" w:type="dxa"/>
          </w:tcPr>
          <w:p w:rsidR="00F11B8F" w:rsidRDefault="00920C79">
            <w:pPr>
              <w:pStyle w:val="TableParagraph"/>
              <w:tabs>
                <w:tab w:val="left" w:pos="3518"/>
              </w:tabs>
              <w:spacing w:line="254" w:lineRule="exact"/>
              <w:ind w:left="334"/>
              <w:rPr>
                <w:sz w:val="24"/>
              </w:rPr>
            </w:pPr>
            <w:r>
              <w:rPr>
                <w:sz w:val="24"/>
              </w:rPr>
              <w:t>Всероссийский</w:t>
            </w:r>
            <w:r>
              <w:rPr>
                <w:sz w:val="24"/>
              </w:rPr>
              <w:tab/>
              <w:t>проект</w:t>
            </w:r>
          </w:p>
          <w:p w:rsidR="00F11B8F" w:rsidRDefault="00920C79">
            <w:pPr>
              <w:pStyle w:val="TableParagraph"/>
              <w:spacing w:line="272" w:lineRule="exact"/>
              <w:ind w:left="336"/>
              <w:rPr>
                <w:sz w:val="24"/>
              </w:rPr>
            </w:pPr>
            <w:r>
              <w:rPr>
                <w:sz w:val="24"/>
              </w:rPr>
              <w:t>«МедиаПритяжение».</w:t>
            </w:r>
          </w:p>
        </w:tc>
        <w:tc>
          <w:tcPr>
            <w:tcW w:w="1417" w:type="dxa"/>
          </w:tcPr>
          <w:p w:rsidR="00F11B8F" w:rsidRDefault="00920C79">
            <w:pPr>
              <w:pStyle w:val="TableParagraph"/>
              <w:spacing w:line="240" w:lineRule="exact"/>
              <w:ind w:left="333"/>
              <w:rPr>
                <w:sz w:val="24"/>
              </w:rPr>
            </w:pPr>
            <w:r>
              <w:rPr>
                <w:sz w:val="24"/>
              </w:rPr>
              <w:t>Сентябрь</w:t>
            </w:r>
          </w:p>
          <w:p w:rsidR="00F11B8F" w:rsidRDefault="00920C79">
            <w:pPr>
              <w:pStyle w:val="TableParagraph"/>
              <w:spacing w:line="250" w:lineRule="exact"/>
              <w:ind w:left="106"/>
              <w:rPr>
                <w:sz w:val="24"/>
              </w:rPr>
            </w:pPr>
            <w:r>
              <w:rPr>
                <w:sz w:val="24"/>
              </w:rPr>
              <w:t>–</w:t>
            </w:r>
          </w:p>
          <w:p w:rsidR="00F11B8F" w:rsidRDefault="00920C79">
            <w:pPr>
              <w:pStyle w:val="TableParagraph"/>
              <w:spacing w:line="244" w:lineRule="exact"/>
              <w:ind w:left="333"/>
              <w:rPr>
                <w:sz w:val="24"/>
              </w:rPr>
            </w:pPr>
            <w:r>
              <w:rPr>
                <w:sz w:val="24"/>
              </w:rPr>
              <w:t>20</w:t>
            </w:r>
            <w:r>
              <w:rPr>
                <w:spacing w:val="-2"/>
                <w:sz w:val="24"/>
              </w:rPr>
              <w:t xml:space="preserve"> </w:t>
            </w:r>
            <w:r>
              <w:rPr>
                <w:sz w:val="24"/>
              </w:rPr>
              <w:t>ноября</w:t>
            </w:r>
          </w:p>
        </w:tc>
        <w:tc>
          <w:tcPr>
            <w:tcW w:w="842" w:type="dxa"/>
          </w:tcPr>
          <w:p w:rsidR="00F11B8F" w:rsidRDefault="00920C79">
            <w:pPr>
              <w:pStyle w:val="TableParagraph"/>
              <w:spacing w:line="258" w:lineRule="exact"/>
              <w:ind w:right="178"/>
              <w:jc w:val="right"/>
              <w:rPr>
                <w:sz w:val="24"/>
              </w:rPr>
            </w:pPr>
            <w:r>
              <w:rPr>
                <w:sz w:val="24"/>
              </w:rPr>
              <w:t>3-4</w:t>
            </w:r>
          </w:p>
        </w:tc>
        <w:tc>
          <w:tcPr>
            <w:tcW w:w="2581" w:type="dxa"/>
          </w:tcPr>
          <w:p w:rsidR="00F11B8F" w:rsidRDefault="00920C79">
            <w:pPr>
              <w:pStyle w:val="TableParagraph"/>
              <w:spacing w:before="11"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67"/>
        <w:gridCol w:w="1417"/>
        <w:gridCol w:w="842"/>
        <w:gridCol w:w="2581"/>
      </w:tblGrid>
      <w:tr w:rsidR="00F11B8F">
        <w:trPr>
          <w:trHeight w:val="578"/>
        </w:trPr>
        <w:tc>
          <w:tcPr>
            <w:tcW w:w="679" w:type="dxa"/>
          </w:tcPr>
          <w:p w:rsidR="00F11B8F" w:rsidRDefault="00920C79">
            <w:pPr>
              <w:pStyle w:val="TableParagraph"/>
              <w:spacing w:line="254" w:lineRule="exact"/>
              <w:ind w:right="31"/>
              <w:jc w:val="right"/>
              <w:rPr>
                <w:sz w:val="24"/>
              </w:rPr>
            </w:pPr>
            <w:r>
              <w:rPr>
                <w:sz w:val="24"/>
              </w:rPr>
              <w:lastRenderedPageBreak/>
              <w:t>23.</w:t>
            </w:r>
          </w:p>
        </w:tc>
        <w:tc>
          <w:tcPr>
            <w:tcW w:w="4267" w:type="dxa"/>
          </w:tcPr>
          <w:p w:rsidR="00F11B8F" w:rsidRDefault="00920C79">
            <w:pPr>
              <w:pStyle w:val="TableParagraph"/>
              <w:spacing w:before="7" w:line="208" w:lineRule="auto"/>
              <w:ind w:left="108" w:right="27" w:firstLine="228"/>
              <w:rPr>
                <w:sz w:val="24"/>
              </w:rPr>
            </w:pPr>
            <w:r>
              <w:rPr>
                <w:spacing w:val="-1"/>
                <w:sz w:val="24"/>
              </w:rPr>
              <w:t>Всероссийский</w:t>
            </w:r>
            <w:r>
              <w:rPr>
                <w:spacing w:val="-13"/>
                <w:sz w:val="24"/>
              </w:rPr>
              <w:t xml:space="preserve"> </w:t>
            </w:r>
            <w:r>
              <w:rPr>
                <w:sz w:val="24"/>
              </w:rPr>
              <w:t>конкурс</w:t>
            </w:r>
            <w:r>
              <w:rPr>
                <w:spacing w:val="-14"/>
                <w:sz w:val="24"/>
              </w:rPr>
              <w:t xml:space="preserve"> </w:t>
            </w:r>
            <w:r>
              <w:rPr>
                <w:sz w:val="24"/>
              </w:rPr>
              <w:t>тематических</w:t>
            </w:r>
            <w:r>
              <w:rPr>
                <w:spacing w:val="-57"/>
                <w:sz w:val="24"/>
              </w:rPr>
              <w:t xml:space="preserve"> </w:t>
            </w:r>
            <w:r>
              <w:rPr>
                <w:sz w:val="24"/>
              </w:rPr>
              <w:t>маршрутов.</w:t>
            </w:r>
          </w:p>
        </w:tc>
        <w:tc>
          <w:tcPr>
            <w:tcW w:w="1417" w:type="dxa"/>
          </w:tcPr>
          <w:p w:rsidR="00F11B8F" w:rsidRDefault="00920C79">
            <w:pPr>
              <w:pStyle w:val="TableParagraph"/>
              <w:spacing w:line="236"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4" w:lineRule="exact"/>
              <w:ind w:right="178"/>
              <w:jc w:val="right"/>
              <w:rPr>
                <w:sz w:val="24"/>
              </w:rPr>
            </w:pPr>
            <w:r>
              <w:rPr>
                <w:sz w:val="24"/>
              </w:rPr>
              <w:t>3-4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576"/>
        </w:trPr>
        <w:tc>
          <w:tcPr>
            <w:tcW w:w="679" w:type="dxa"/>
          </w:tcPr>
          <w:p w:rsidR="00F11B8F" w:rsidRDefault="00920C79">
            <w:pPr>
              <w:pStyle w:val="TableParagraph"/>
              <w:spacing w:line="254" w:lineRule="exact"/>
              <w:ind w:right="31"/>
              <w:jc w:val="right"/>
              <w:rPr>
                <w:sz w:val="24"/>
              </w:rPr>
            </w:pPr>
            <w:r>
              <w:rPr>
                <w:sz w:val="24"/>
              </w:rPr>
              <w:t>24.</w:t>
            </w:r>
          </w:p>
        </w:tc>
        <w:tc>
          <w:tcPr>
            <w:tcW w:w="4267" w:type="dxa"/>
          </w:tcPr>
          <w:p w:rsidR="00F11B8F" w:rsidRDefault="00920C79">
            <w:pPr>
              <w:pStyle w:val="TableParagraph"/>
              <w:tabs>
                <w:tab w:val="left" w:pos="2230"/>
              </w:tabs>
              <w:spacing w:line="236" w:lineRule="exact"/>
              <w:ind w:left="336"/>
              <w:rPr>
                <w:sz w:val="24"/>
              </w:rPr>
            </w:pPr>
            <w:r>
              <w:rPr>
                <w:sz w:val="24"/>
              </w:rPr>
              <w:t>Всероссийский</w:t>
            </w:r>
            <w:r>
              <w:rPr>
                <w:sz w:val="24"/>
              </w:rPr>
              <w:tab/>
              <w:t>проект</w:t>
            </w:r>
          </w:p>
          <w:p w:rsidR="00F11B8F" w:rsidRDefault="00920C79">
            <w:pPr>
              <w:pStyle w:val="TableParagraph"/>
              <w:spacing w:line="258" w:lineRule="exact"/>
              <w:ind w:left="814"/>
              <w:rPr>
                <w:sz w:val="24"/>
              </w:rPr>
            </w:pPr>
            <w:r>
              <w:rPr>
                <w:sz w:val="24"/>
              </w:rPr>
              <w:t>«Встречи</w:t>
            </w:r>
            <w:r>
              <w:rPr>
                <w:spacing w:val="-3"/>
                <w:sz w:val="24"/>
              </w:rPr>
              <w:t xml:space="preserve"> </w:t>
            </w:r>
            <w:r>
              <w:rPr>
                <w:sz w:val="24"/>
              </w:rPr>
              <w:t>единомышленников».</w:t>
            </w:r>
          </w:p>
        </w:tc>
        <w:tc>
          <w:tcPr>
            <w:tcW w:w="1417" w:type="dxa"/>
          </w:tcPr>
          <w:p w:rsidR="00F11B8F" w:rsidRDefault="00920C79">
            <w:pPr>
              <w:pStyle w:val="TableParagraph"/>
              <w:spacing w:line="236" w:lineRule="exact"/>
              <w:ind w:left="333"/>
              <w:rPr>
                <w:sz w:val="24"/>
              </w:rPr>
            </w:pPr>
            <w:r>
              <w:rPr>
                <w:sz w:val="24"/>
              </w:rPr>
              <w:t>Сентябрь</w:t>
            </w:r>
          </w:p>
          <w:p w:rsidR="00F11B8F" w:rsidRDefault="00920C79">
            <w:pPr>
              <w:pStyle w:val="TableParagraph"/>
              <w:spacing w:line="258" w:lineRule="exact"/>
              <w:ind w:left="106"/>
              <w:rPr>
                <w:sz w:val="24"/>
              </w:rPr>
            </w:pPr>
            <w:r>
              <w:rPr>
                <w:sz w:val="24"/>
              </w:rPr>
              <w:t>-</w:t>
            </w:r>
            <w:r>
              <w:rPr>
                <w:spacing w:val="-2"/>
                <w:sz w:val="24"/>
              </w:rPr>
              <w:t xml:space="preserve"> </w:t>
            </w:r>
            <w:r>
              <w:rPr>
                <w:sz w:val="24"/>
              </w:rPr>
              <w:t>декабрь</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25.</w:t>
            </w:r>
          </w:p>
        </w:tc>
        <w:tc>
          <w:tcPr>
            <w:tcW w:w="4267" w:type="dxa"/>
          </w:tcPr>
          <w:p w:rsidR="00F11B8F" w:rsidRDefault="00920C79">
            <w:pPr>
              <w:pStyle w:val="TableParagraph"/>
              <w:tabs>
                <w:tab w:val="left" w:pos="2230"/>
              </w:tabs>
              <w:spacing w:line="236" w:lineRule="exact"/>
              <w:ind w:left="336"/>
              <w:rPr>
                <w:sz w:val="24"/>
              </w:rPr>
            </w:pPr>
            <w:r>
              <w:rPr>
                <w:sz w:val="24"/>
              </w:rPr>
              <w:t>Всероссийский</w:t>
            </w:r>
            <w:r>
              <w:rPr>
                <w:sz w:val="24"/>
              </w:rPr>
              <w:tab/>
              <w:t>проект</w:t>
            </w:r>
          </w:p>
          <w:p w:rsidR="00F11B8F" w:rsidRDefault="00920C79">
            <w:pPr>
              <w:pStyle w:val="TableParagraph"/>
              <w:spacing w:line="258" w:lineRule="exact"/>
              <w:ind w:left="814"/>
              <w:rPr>
                <w:sz w:val="24"/>
              </w:rPr>
            </w:pPr>
            <w:r>
              <w:rPr>
                <w:sz w:val="24"/>
              </w:rPr>
              <w:t>«Школьная</w:t>
            </w:r>
            <w:r>
              <w:rPr>
                <w:spacing w:val="-2"/>
                <w:sz w:val="24"/>
              </w:rPr>
              <w:t xml:space="preserve"> </w:t>
            </w:r>
            <w:r>
              <w:rPr>
                <w:sz w:val="24"/>
              </w:rPr>
              <w:t>классика».</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26.</w:t>
            </w:r>
          </w:p>
        </w:tc>
        <w:tc>
          <w:tcPr>
            <w:tcW w:w="4267" w:type="dxa"/>
          </w:tcPr>
          <w:p w:rsidR="00F11B8F" w:rsidRDefault="00920C79">
            <w:pPr>
              <w:pStyle w:val="TableParagraph"/>
              <w:spacing w:line="254" w:lineRule="exact"/>
              <w:ind w:left="336"/>
              <w:rPr>
                <w:sz w:val="24"/>
              </w:rPr>
            </w:pPr>
            <w:r>
              <w:rPr>
                <w:sz w:val="24"/>
              </w:rPr>
              <w:t>Всероссийская</w:t>
            </w:r>
            <w:r>
              <w:rPr>
                <w:spacing w:val="-3"/>
                <w:sz w:val="24"/>
              </w:rPr>
              <w:t xml:space="preserve"> </w:t>
            </w:r>
            <w:r>
              <w:rPr>
                <w:sz w:val="24"/>
              </w:rPr>
              <w:t>премия</w:t>
            </w:r>
            <w:r>
              <w:rPr>
                <w:spacing w:val="-2"/>
                <w:sz w:val="24"/>
              </w:rPr>
              <w:t xml:space="preserve"> </w:t>
            </w:r>
            <w:r>
              <w:rPr>
                <w:sz w:val="24"/>
              </w:rPr>
              <w:t>первых.</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27.</w:t>
            </w:r>
          </w:p>
        </w:tc>
        <w:tc>
          <w:tcPr>
            <w:tcW w:w="4267" w:type="dxa"/>
          </w:tcPr>
          <w:p w:rsidR="00F11B8F" w:rsidRDefault="00920C79">
            <w:pPr>
              <w:pStyle w:val="TableParagraph"/>
              <w:tabs>
                <w:tab w:val="left" w:pos="1894"/>
              </w:tabs>
              <w:spacing w:line="236" w:lineRule="exact"/>
              <w:ind w:right="1328"/>
              <w:jc w:val="right"/>
              <w:rPr>
                <w:sz w:val="24"/>
              </w:rPr>
            </w:pPr>
            <w:r>
              <w:rPr>
                <w:sz w:val="24"/>
              </w:rPr>
              <w:t>Всероссийский</w:t>
            </w:r>
            <w:r>
              <w:rPr>
                <w:sz w:val="24"/>
              </w:rPr>
              <w:tab/>
              <w:t>проект</w:t>
            </w:r>
          </w:p>
          <w:p w:rsidR="00F11B8F" w:rsidRDefault="00920C79">
            <w:pPr>
              <w:pStyle w:val="TableParagraph"/>
              <w:spacing w:line="258" w:lineRule="exact"/>
              <w:ind w:right="1284"/>
              <w:jc w:val="right"/>
              <w:rPr>
                <w:sz w:val="24"/>
              </w:rPr>
            </w:pPr>
            <w:r>
              <w:rPr>
                <w:sz w:val="24"/>
              </w:rPr>
              <w:t>«Классные</w:t>
            </w:r>
            <w:r>
              <w:rPr>
                <w:spacing w:val="-2"/>
                <w:sz w:val="24"/>
              </w:rPr>
              <w:t xml:space="preserve"> </w:t>
            </w:r>
            <w:r>
              <w:rPr>
                <w:sz w:val="24"/>
              </w:rPr>
              <w:t>встречи».</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1"/>
        </w:trPr>
        <w:tc>
          <w:tcPr>
            <w:tcW w:w="679" w:type="dxa"/>
          </w:tcPr>
          <w:p w:rsidR="00F11B8F" w:rsidRDefault="00920C79">
            <w:pPr>
              <w:pStyle w:val="TableParagraph"/>
              <w:spacing w:line="254" w:lineRule="exact"/>
              <w:ind w:right="31"/>
              <w:jc w:val="right"/>
              <w:rPr>
                <w:sz w:val="24"/>
              </w:rPr>
            </w:pPr>
            <w:r>
              <w:rPr>
                <w:sz w:val="24"/>
              </w:rPr>
              <w:t>28.</w:t>
            </w:r>
          </w:p>
        </w:tc>
        <w:tc>
          <w:tcPr>
            <w:tcW w:w="4267" w:type="dxa"/>
          </w:tcPr>
          <w:p w:rsidR="00F11B8F" w:rsidRDefault="00920C79">
            <w:pPr>
              <w:pStyle w:val="TableParagraph"/>
              <w:spacing w:line="254" w:lineRule="exact"/>
              <w:ind w:left="336"/>
              <w:rPr>
                <w:sz w:val="24"/>
              </w:rPr>
            </w:pPr>
            <w:r>
              <w:rPr>
                <w:sz w:val="24"/>
              </w:rPr>
              <w:t>Акселератор</w:t>
            </w:r>
            <w:r>
              <w:rPr>
                <w:spacing w:val="-3"/>
                <w:sz w:val="24"/>
              </w:rPr>
              <w:t xml:space="preserve"> </w:t>
            </w:r>
            <w:r>
              <w:rPr>
                <w:sz w:val="24"/>
              </w:rPr>
              <w:t>«Высота».</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2"/>
        </w:trPr>
        <w:tc>
          <w:tcPr>
            <w:tcW w:w="679" w:type="dxa"/>
          </w:tcPr>
          <w:p w:rsidR="00F11B8F" w:rsidRDefault="00920C79">
            <w:pPr>
              <w:pStyle w:val="TableParagraph"/>
              <w:spacing w:line="254" w:lineRule="exact"/>
              <w:ind w:right="31"/>
              <w:jc w:val="right"/>
              <w:rPr>
                <w:sz w:val="24"/>
              </w:rPr>
            </w:pPr>
            <w:r>
              <w:rPr>
                <w:sz w:val="24"/>
              </w:rPr>
              <w:t>29.</w:t>
            </w:r>
          </w:p>
        </w:tc>
        <w:tc>
          <w:tcPr>
            <w:tcW w:w="4267" w:type="dxa"/>
          </w:tcPr>
          <w:p w:rsidR="00F11B8F" w:rsidRDefault="00920C79">
            <w:pPr>
              <w:pStyle w:val="TableParagraph"/>
              <w:spacing w:line="254" w:lineRule="exact"/>
              <w:ind w:left="336"/>
              <w:rPr>
                <w:sz w:val="24"/>
              </w:rPr>
            </w:pPr>
            <w:r>
              <w:rPr>
                <w:sz w:val="24"/>
              </w:rPr>
              <w:t>Всероссийский</w:t>
            </w:r>
            <w:r>
              <w:rPr>
                <w:spacing w:val="-4"/>
                <w:sz w:val="24"/>
              </w:rPr>
              <w:t xml:space="preserve"> </w:t>
            </w:r>
            <w:r>
              <w:rPr>
                <w:sz w:val="24"/>
              </w:rPr>
              <w:t>проект</w:t>
            </w:r>
            <w:r>
              <w:rPr>
                <w:spacing w:val="-3"/>
                <w:sz w:val="24"/>
              </w:rPr>
              <w:t xml:space="preserve"> </w:t>
            </w:r>
            <w:r>
              <w:rPr>
                <w:sz w:val="24"/>
              </w:rPr>
              <w:t>«Звучи».</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4"/>
        </w:trPr>
        <w:tc>
          <w:tcPr>
            <w:tcW w:w="679" w:type="dxa"/>
          </w:tcPr>
          <w:p w:rsidR="00F11B8F" w:rsidRDefault="00920C79">
            <w:pPr>
              <w:pStyle w:val="TableParagraph"/>
              <w:spacing w:line="254" w:lineRule="exact"/>
              <w:ind w:right="31"/>
              <w:jc w:val="right"/>
              <w:rPr>
                <w:sz w:val="24"/>
              </w:rPr>
            </w:pPr>
            <w:r>
              <w:rPr>
                <w:sz w:val="24"/>
              </w:rPr>
              <w:t>30.</w:t>
            </w:r>
          </w:p>
        </w:tc>
        <w:tc>
          <w:tcPr>
            <w:tcW w:w="4267" w:type="dxa"/>
          </w:tcPr>
          <w:p w:rsidR="00F11B8F" w:rsidRDefault="00920C79">
            <w:pPr>
              <w:pStyle w:val="TableParagraph"/>
              <w:tabs>
                <w:tab w:val="left" w:pos="2235"/>
                <w:tab w:val="left" w:pos="3268"/>
              </w:tabs>
              <w:spacing w:before="7" w:line="208" w:lineRule="auto"/>
              <w:ind w:left="108" w:right="34" w:firstLine="228"/>
              <w:rPr>
                <w:sz w:val="24"/>
              </w:rPr>
            </w:pPr>
            <w:r>
              <w:rPr>
                <w:sz w:val="24"/>
              </w:rPr>
              <w:t>Всероссийский</w:t>
            </w:r>
            <w:r>
              <w:rPr>
                <w:sz w:val="24"/>
              </w:rPr>
              <w:tab/>
              <w:t>проект</w:t>
            </w:r>
            <w:r>
              <w:rPr>
                <w:sz w:val="24"/>
              </w:rPr>
              <w:tab/>
            </w:r>
            <w:r>
              <w:rPr>
                <w:spacing w:val="-1"/>
                <w:sz w:val="24"/>
              </w:rPr>
              <w:t>«Дизайн-</w:t>
            </w:r>
            <w:r>
              <w:rPr>
                <w:spacing w:val="-57"/>
                <w:sz w:val="24"/>
              </w:rPr>
              <w:t xml:space="preserve"> </w:t>
            </w:r>
            <w:r>
              <w:rPr>
                <w:sz w:val="24"/>
              </w:rPr>
              <w:t>бюро».</w:t>
            </w:r>
          </w:p>
        </w:tc>
        <w:tc>
          <w:tcPr>
            <w:tcW w:w="1417" w:type="dxa"/>
          </w:tcPr>
          <w:p w:rsidR="00F11B8F" w:rsidRDefault="00920C79">
            <w:pPr>
              <w:pStyle w:val="TableParagraph"/>
              <w:spacing w:before="7" w:line="208" w:lineRule="auto"/>
              <w:ind w:left="106" w:right="3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before="7" w:line="208" w:lineRule="auto"/>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493"/>
        </w:trPr>
        <w:tc>
          <w:tcPr>
            <w:tcW w:w="679" w:type="dxa"/>
          </w:tcPr>
          <w:p w:rsidR="00F11B8F" w:rsidRDefault="00920C79">
            <w:pPr>
              <w:pStyle w:val="TableParagraph"/>
              <w:spacing w:line="254" w:lineRule="exact"/>
              <w:ind w:right="31"/>
              <w:jc w:val="right"/>
              <w:rPr>
                <w:sz w:val="24"/>
              </w:rPr>
            </w:pPr>
            <w:r>
              <w:rPr>
                <w:sz w:val="24"/>
              </w:rPr>
              <w:t>31.</w:t>
            </w:r>
          </w:p>
        </w:tc>
        <w:tc>
          <w:tcPr>
            <w:tcW w:w="4267" w:type="dxa"/>
          </w:tcPr>
          <w:p w:rsidR="00F11B8F" w:rsidRDefault="00920C79">
            <w:pPr>
              <w:pStyle w:val="TableParagraph"/>
              <w:spacing w:line="254" w:lineRule="exact"/>
              <w:ind w:left="336"/>
              <w:rPr>
                <w:sz w:val="24"/>
              </w:rPr>
            </w:pPr>
            <w:r>
              <w:rPr>
                <w:sz w:val="24"/>
              </w:rPr>
              <w:t>Всероссийский</w:t>
            </w:r>
            <w:r>
              <w:rPr>
                <w:spacing w:val="-3"/>
                <w:sz w:val="24"/>
              </w:rPr>
              <w:t xml:space="preserve"> </w:t>
            </w:r>
            <w:r>
              <w:rPr>
                <w:sz w:val="24"/>
              </w:rPr>
              <w:t>проект</w:t>
            </w:r>
            <w:r>
              <w:rPr>
                <w:spacing w:val="-2"/>
                <w:sz w:val="24"/>
              </w:rPr>
              <w:t xml:space="preserve"> </w:t>
            </w:r>
            <w:r>
              <w:rPr>
                <w:sz w:val="24"/>
              </w:rPr>
              <w:t>«На</w:t>
            </w:r>
            <w:r>
              <w:rPr>
                <w:spacing w:val="-1"/>
                <w:sz w:val="24"/>
              </w:rPr>
              <w:t xml:space="preserve"> </w:t>
            </w:r>
            <w:r>
              <w:rPr>
                <w:sz w:val="24"/>
              </w:rPr>
              <w:t>связи</w:t>
            </w:r>
            <w:r>
              <w:rPr>
                <w:spacing w:val="-2"/>
                <w:sz w:val="24"/>
              </w:rPr>
              <w:t xml:space="preserve"> </w:t>
            </w:r>
            <w:r>
              <w:rPr>
                <w:sz w:val="24"/>
              </w:rPr>
              <w:t>с</w:t>
            </w:r>
          </w:p>
        </w:tc>
        <w:tc>
          <w:tcPr>
            <w:tcW w:w="1417" w:type="dxa"/>
          </w:tcPr>
          <w:p w:rsidR="00F11B8F" w:rsidRDefault="00920C79">
            <w:pPr>
              <w:pStyle w:val="TableParagraph"/>
              <w:spacing w:line="254" w:lineRule="exact"/>
              <w:ind w:left="333"/>
              <w:rPr>
                <w:sz w:val="24"/>
              </w:rPr>
            </w:pPr>
            <w:r>
              <w:rPr>
                <w:sz w:val="24"/>
              </w:rPr>
              <w:t>В</w:t>
            </w:r>
            <w:r>
              <w:rPr>
                <w:spacing w:val="-3"/>
                <w:sz w:val="24"/>
              </w:rPr>
              <w:t xml:space="preserve"> </w:t>
            </w:r>
            <w:r>
              <w:rPr>
                <w:sz w:val="24"/>
              </w:rPr>
              <w:t>течение</w:t>
            </w:r>
          </w:p>
        </w:tc>
        <w:tc>
          <w:tcPr>
            <w:tcW w:w="842" w:type="dxa"/>
          </w:tcPr>
          <w:p w:rsidR="00F11B8F" w:rsidRDefault="00920C79">
            <w:pPr>
              <w:pStyle w:val="TableParagraph"/>
              <w:spacing w:line="254" w:lineRule="exact"/>
              <w:ind w:right="178"/>
              <w:jc w:val="right"/>
              <w:rPr>
                <w:sz w:val="24"/>
              </w:rPr>
            </w:pPr>
            <w:r>
              <w:rPr>
                <w:sz w:val="24"/>
              </w:rPr>
              <w:t>1-4</w:t>
            </w:r>
          </w:p>
        </w:tc>
        <w:tc>
          <w:tcPr>
            <w:tcW w:w="2581" w:type="dxa"/>
          </w:tcPr>
          <w:p w:rsidR="00F11B8F" w:rsidRDefault="00920C79">
            <w:pPr>
              <w:pStyle w:val="TableParagraph"/>
              <w:spacing w:line="240" w:lineRule="exact"/>
              <w:ind w:left="105" w:firstLine="228"/>
              <w:rPr>
                <w:sz w:val="24"/>
              </w:rPr>
            </w:pPr>
            <w:r>
              <w:rPr>
                <w:sz w:val="24"/>
              </w:rPr>
              <w:t>Советник</w:t>
            </w:r>
            <w:r>
              <w:rPr>
                <w:spacing w:val="42"/>
                <w:sz w:val="24"/>
              </w:rPr>
              <w:t xml:space="preserve"> </w:t>
            </w:r>
            <w:r>
              <w:rPr>
                <w:sz w:val="24"/>
              </w:rPr>
              <w:t>директора</w:t>
            </w:r>
            <w:r>
              <w:rPr>
                <w:spacing w:val="-57"/>
                <w:sz w:val="24"/>
              </w:rPr>
              <w:t xml:space="preserve"> </w:t>
            </w:r>
            <w:r>
              <w:rPr>
                <w:sz w:val="24"/>
              </w:rPr>
              <w:t>по</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53"/>
        <w:gridCol w:w="1417"/>
        <w:gridCol w:w="842"/>
        <w:gridCol w:w="2595"/>
      </w:tblGrid>
      <w:tr w:rsidR="00F11B8F">
        <w:trPr>
          <w:trHeight w:val="576"/>
        </w:trPr>
        <w:tc>
          <w:tcPr>
            <w:tcW w:w="679" w:type="dxa"/>
          </w:tcPr>
          <w:p w:rsidR="00F11B8F" w:rsidRDefault="00F11B8F">
            <w:pPr>
              <w:pStyle w:val="TableParagraph"/>
              <w:rPr>
                <w:sz w:val="24"/>
              </w:rPr>
            </w:pPr>
          </w:p>
        </w:tc>
        <w:tc>
          <w:tcPr>
            <w:tcW w:w="4253" w:type="dxa"/>
          </w:tcPr>
          <w:p w:rsidR="00F11B8F" w:rsidRDefault="00920C79">
            <w:pPr>
              <w:pStyle w:val="TableParagraph"/>
              <w:spacing w:line="256" w:lineRule="exact"/>
              <w:ind w:left="334"/>
              <w:rPr>
                <w:sz w:val="24"/>
              </w:rPr>
            </w:pPr>
            <w:r>
              <w:rPr>
                <w:sz w:val="24"/>
              </w:rPr>
              <w:t>природой».</w:t>
            </w:r>
          </w:p>
        </w:tc>
        <w:tc>
          <w:tcPr>
            <w:tcW w:w="1417" w:type="dxa"/>
          </w:tcPr>
          <w:p w:rsidR="00F11B8F" w:rsidRDefault="00920C79">
            <w:pPr>
              <w:pStyle w:val="TableParagraph"/>
              <w:spacing w:before="9" w:line="208" w:lineRule="auto"/>
              <w:ind w:left="107" w:right="115" w:firstLine="228"/>
              <w:rPr>
                <w:sz w:val="24"/>
              </w:rPr>
            </w:pPr>
            <w:r>
              <w:rPr>
                <w:sz w:val="24"/>
              </w:rPr>
              <w:t>учебного года</w:t>
            </w:r>
          </w:p>
        </w:tc>
        <w:tc>
          <w:tcPr>
            <w:tcW w:w="842" w:type="dxa"/>
          </w:tcPr>
          <w:p w:rsidR="00F11B8F" w:rsidRDefault="00F11B8F">
            <w:pPr>
              <w:pStyle w:val="TableParagraph"/>
              <w:rPr>
                <w:sz w:val="24"/>
              </w:rPr>
            </w:pPr>
          </w:p>
        </w:tc>
        <w:tc>
          <w:tcPr>
            <w:tcW w:w="2595" w:type="dxa"/>
          </w:tcPr>
          <w:p w:rsidR="00F11B8F" w:rsidRDefault="00920C79">
            <w:pPr>
              <w:pStyle w:val="TableParagraph"/>
              <w:spacing w:line="256" w:lineRule="exact"/>
              <w:ind w:left="331"/>
              <w:rPr>
                <w:sz w:val="24"/>
              </w:rPr>
            </w:pPr>
            <w:r>
              <w:rPr>
                <w:sz w:val="24"/>
              </w:rPr>
              <w:t>воспитанию</w:t>
            </w:r>
          </w:p>
        </w:tc>
      </w:tr>
      <w:tr w:rsidR="00F11B8F">
        <w:trPr>
          <w:trHeight w:val="852"/>
        </w:trPr>
        <w:tc>
          <w:tcPr>
            <w:tcW w:w="679" w:type="dxa"/>
          </w:tcPr>
          <w:p w:rsidR="00F11B8F" w:rsidRDefault="00920C79">
            <w:pPr>
              <w:pStyle w:val="TableParagraph"/>
              <w:spacing w:line="258" w:lineRule="exact"/>
              <w:ind w:left="335"/>
              <w:rPr>
                <w:sz w:val="24"/>
              </w:rPr>
            </w:pPr>
            <w:r>
              <w:rPr>
                <w:sz w:val="24"/>
              </w:rPr>
              <w:t>32.</w:t>
            </w:r>
          </w:p>
        </w:tc>
        <w:tc>
          <w:tcPr>
            <w:tcW w:w="4253" w:type="dxa"/>
          </w:tcPr>
          <w:p w:rsidR="00F11B8F" w:rsidRDefault="00920C79">
            <w:pPr>
              <w:pStyle w:val="TableParagraph"/>
              <w:tabs>
                <w:tab w:val="left" w:pos="1893"/>
              </w:tabs>
              <w:spacing w:line="240" w:lineRule="exact"/>
              <w:ind w:right="1316"/>
              <w:jc w:val="right"/>
              <w:rPr>
                <w:sz w:val="24"/>
              </w:rPr>
            </w:pPr>
            <w:r>
              <w:rPr>
                <w:sz w:val="24"/>
              </w:rPr>
              <w:t>Всероссийский</w:t>
            </w:r>
            <w:r>
              <w:rPr>
                <w:sz w:val="24"/>
              </w:rPr>
              <w:tab/>
              <w:t>проект</w:t>
            </w:r>
          </w:p>
          <w:p w:rsidR="00F11B8F" w:rsidRDefault="00920C79">
            <w:pPr>
              <w:pStyle w:val="TableParagraph"/>
              <w:spacing w:line="258" w:lineRule="exact"/>
              <w:ind w:right="1296"/>
              <w:jc w:val="right"/>
              <w:rPr>
                <w:sz w:val="24"/>
              </w:rPr>
            </w:pPr>
            <w:r>
              <w:rPr>
                <w:sz w:val="24"/>
              </w:rPr>
              <w:t>«Зеленый</w:t>
            </w:r>
            <w:r>
              <w:rPr>
                <w:spacing w:val="-7"/>
                <w:sz w:val="24"/>
              </w:rPr>
              <w:t xml:space="preserve"> </w:t>
            </w:r>
            <w:r>
              <w:rPr>
                <w:sz w:val="24"/>
              </w:rPr>
              <w:t>стандарт».</w:t>
            </w:r>
          </w:p>
        </w:tc>
        <w:tc>
          <w:tcPr>
            <w:tcW w:w="1417" w:type="dxa"/>
          </w:tcPr>
          <w:p w:rsidR="00F11B8F" w:rsidRDefault="00920C79">
            <w:pPr>
              <w:pStyle w:val="TableParagraph"/>
              <w:spacing w:before="11"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before="11"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0"/>
        </w:trPr>
        <w:tc>
          <w:tcPr>
            <w:tcW w:w="679" w:type="dxa"/>
          </w:tcPr>
          <w:p w:rsidR="00F11B8F" w:rsidRDefault="00920C79">
            <w:pPr>
              <w:pStyle w:val="TableParagraph"/>
              <w:spacing w:line="256" w:lineRule="exact"/>
              <w:ind w:left="335"/>
              <w:rPr>
                <w:sz w:val="24"/>
              </w:rPr>
            </w:pPr>
            <w:r>
              <w:rPr>
                <w:sz w:val="24"/>
              </w:rPr>
              <w:t>33.</w:t>
            </w:r>
          </w:p>
        </w:tc>
        <w:tc>
          <w:tcPr>
            <w:tcW w:w="4253" w:type="dxa"/>
          </w:tcPr>
          <w:p w:rsidR="00F11B8F" w:rsidRDefault="00920C79">
            <w:pPr>
              <w:pStyle w:val="TableParagraph"/>
              <w:tabs>
                <w:tab w:val="left" w:pos="3620"/>
              </w:tabs>
              <w:spacing w:line="252" w:lineRule="exact"/>
              <w:ind w:left="332"/>
              <w:rPr>
                <w:sz w:val="24"/>
              </w:rPr>
            </w:pPr>
            <w:r>
              <w:rPr>
                <w:sz w:val="24"/>
              </w:rPr>
              <w:t>Всероссийская</w:t>
            </w:r>
            <w:r>
              <w:rPr>
                <w:sz w:val="24"/>
              </w:rPr>
              <w:tab/>
              <w:t>акция</w:t>
            </w:r>
          </w:p>
          <w:p w:rsidR="00F11B8F" w:rsidRDefault="00920C79">
            <w:pPr>
              <w:pStyle w:val="TableParagraph"/>
              <w:spacing w:line="272" w:lineRule="exact"/>
              <w:ind w:left="334"/>
              <w:rPr>
                <w:sz w:val="24"/>
              </w:rPr>
            </w:pPr>
            <w:r>
              <w:rPr>
                <w:sz w:val="24"/>
              </w:rPr>
              <w:t>«МыВместе.Дети».</w:t>
            </w:r>
          </w:p>
        </w:tc>
        <w:tc>
          <w:tcPr>
            <w:tcW w:w="1417" w:type="dxa"/>
          </w:tcPr>
          <w:p w:rsidR="00F11B8F" w:rsidRDefault="00920C79">
            <w:pPr>
              <w:pStyle w:val="TableParagraph"/>
              <w:spacing w:before="9"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before="9"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1"/>
        </w:trPr>
        <w:tc>
          <w:tcPr>
            <w:tcW w:w="679" w:type="dxa"/>
          </w:tcPr>
          <w:p w:rsidR="00F11B8F" w:rsidRDefault="00920C79">
            <w:pPr>
              <w:pStyle w:val="TableParagraph"/>
              <w:spacing w:line="258" w:lineRule="exact"/>
              <w:ind w:left="335"/>
              <w:rPr>
                <w:sz w:val="24"/>
              </w:rPr>
            </w:pPr>
            <w:r>
              <w:rPr>
                <w:sz w:val="24"/>
              </w:rPr>
              <w:t>34.</w:t>
            </w:r>
          </w:p>
        </w:tc>
        <w:tc>
          <w:tcPr>
            <w:tcW w:w="4253" w:type="dxa"/>
          </w:tcPr>
          <w:p w:rsidR="00F11B8F" w:rsidRDefault="00920C79">
            <w:pPr>
              <w:pStyle w:val="TableParagraph"/>
              <w:spacing w:before="11" w:line="208" w:lineRule="auto"/>
              <w:ind w:left="106" w:firstLine="228"/>
              <w:rPr>
                <w:sz w:val="24"/>
              </w:rPr>
            </w:pPr>
            <w:r>
              <w:rPr>
                <w:sz w:val="24"/>
              </w:rPr>
              <w:t>Комплекс</w:t>
            </w:r>
            <w:r>
              <w:rPr>
                <w:spacing w:val="1"/>
                <w:sz w:val="24"/>
              </w:rPr>
              <w:t xml:space="preserve"> </w:t>
            </w:r>
            <w:r>
              <w:rPr>
                <w:sz w:val="24"/>
              </w:rPr>
              <w:t>акций</w:t>
            </w:r>
            <w:r>
              <w:rPr>
                <w:spacing w:val="1"/>
                <w:sz w:val="24"/>
              </w:rPr>
              <w:t xml:space="preserve"> </w:t>
            </w:r>
            <w:r>
              <w:rPr>
                <w:sz w:val="24"/>
              </w:rPr>
              <w:t>в</w:t>
            </w:r>
            <w:r>
              <w:rPr>
                <w:spacing w:val="1"/>
                <w:sz w:val="24"/>
              </w:rPr>
              <w:t xml:space="preserve"> </w:t>
            </w:r>
            <w:r>
              <w:rPr>
                <w:sz w:val="24"/>
              </w:rPr>
              <w:t>формате</w:t>
            </w:r>
            <w:r>
              <w:rPr>
                <w:spacing w:val="1"/>
                <w:sz w:val="24"/>
              </w:rPr>
              <w:t xml:space="preserve"> </w:t>
            </w:r>
            <w:r>
              <w:rPr>
                <w:sz w:val="24"/>
              </w:rPr>
              <w:t>«Дни</w:t>
            </w:r>
            <w:r>
              <w:rPr>
                <w:spacing w:val="-57"/>
                <w:sz w:val="24"/>
              </w:rPr>
              <w:t xml:space="preserve"> </w:t>
            </w:r>
            <w:r>
              <w:rPr>
                <w:sz w:val="24"/>
              </w:rPr>
              <w:t>единых</w:t>
            </w:r>
            <w:r>
              <w:rPr>
                <w:spacing w:val="-2"/>
                <w:sz w:val="24"/>
              </w:rPr>
              <w:t xml:space="preserve"> </w:t>
            </w:r>
            <w:r>
              <w:rPr>
                <w:sz w:val="24"/>
              </w:rPr>
              <w:t>действий».</w:t>
            </w:r>
          </w:p>
        </w:tc>
        <w:tc>
          <w:tcPr>
            <w:tcW w:w="1417" w:type="dxa"/>
          </w:tcPr>
          <w:p w:rsidR="00F11B8F" w:rsidRDefault="00920C79">
            <w:pPr>
              <w:pStyle w:val="TableParagraph"/>
              <w:spacing w:before="11"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before="11" w:line="208" w:lineRule="auto"/>
              <w:ind w:left="103" w:right="61" w:firstLine="228"/>
              <w:rPr>
                <w:sz w:val="24"/>
              </w:rPr>
            </w:pPr>
            <w:r>
              <w:rPr>
                <w:sz w:val="24"/>
              </w:rPr>
              <w:t>Советник</w:t>
            </w:r>
            <w:r>
              <w:rPr>
                <w:spacing w:val="1"/>
                <w:sz w:val="24"/>
              </w:rPr>
              <w:t xml:space="preserve"> </w:t>
            </w:r>
            <w:r>
              <w:rPr>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298"/>
        </w:trPr>
        <w:tc>
          <w:tcPr>
            <w:tcW w:w="679" w:type="dxa"/>
          </w:tcPr>
          <w:p w:rsidR="00F11B8F" w:rsidRDefault="00F11B8F">
            <w:pPr>
              <w:pStyle w:val="TableParagraph"/>
            </w:pPr>
          </w:p>
        </w:tc>
        <w:tc>
          <w:tcPr>
            <w:tcW w:w="9107" w:type="dxa"/>
            <w:gridSpan w:val="4"/>
          </w:tcPr>
          <w:p w:rsidR="00F11B8F" w:rsidRDefault="00920C79">
            <w:pPr>
              <w:pStyle w:val="TableParagraph"/>
              <w:spacing w:line="256" w:lineRule="exact"/>
              <w:ind w:left="1924" w:right="1698"/>
              <w:jc w:val="center"/>
              <w:rPr>
                <w:b/>
                <w:sz w:val="24"/>
              </w:rPr>
            </w:pPr>
            <w:r>
              <w:rPr>
                <w:b/>
                <w:sz w:val="24"/>
              </w:rPr>
              <w:t>Внешкольные</w:t>
            </w:r>
            <w:r>
              <w:rPr>
                <w:b/>
                <w:spacing w:val="-4"/>
                <w:sz w:val="24"/>
              </w:rPr>
              <w:t xml:space="preserve"> </w:t>
            </w:r>
            <w:r>
              <w:rPr>
                <w:b/>
                <w:sz w:val="24"/>
              </w:rPr>
              <w:t>мероприятия</w:t>
            </w:r>
          </w:p>
        </w:tc>
      </w:tr>
      <w:tr w:rsidR="00F11B8F">
        <w:trPr>
          <w:trHeight w:val="1404"/>
        </w:trPr>
        <w:tc>
          <w:tcPr>
            <w:tcW w:w="679" w:type="dxa"/>
          </w:tcPr>
          <w:p w:rsidR="00F11B8F" w:rsidRDefault="00920C79">
            <w:pPr>
              <w:pStyle w:val="TableParagraph"/>
              <w:spacing w:line="258" w:lineRule="exact"/>
              <w:ind w:left="335"/>
              <w:rPr>
                <w:sz w:val="24"/>
              </w:rPr>
            </w:pPr>
            <w:r>
              <w:rPr>
                <w:sz w:val="24"/>
              </w:rPr>
              <w:t>1.</w:t>
            </w:r>
          </w:p>
        </w:tc>
        <w:tc>
          <w:tcPr>
            <w:tcW w:w="4253" w:type="dxa"/>
          </w:tcPr>
          <w:p w:rsidR="00F11B8F" w:rsidRDefault="00920C79">
            <w:pPr>
              <w:pStyle w:val="TableParagraph"/>
              <w:tabs>
                <w:tab w:val="left" w:pos="2437"/>
                <w:tab w:val="left" w:pos="2813"/>
              </w:tabs>
              <w:spacing w:before="14" w:line="237" w:lineRule="auto"/>
              <w:ind w:left="106" w:right="98" w:firstLine="228"/>
              <w:jc w:val="both"/>
              <w:rPr>
                <w:sz w:val="24"/>
              </w:rPr>
            </w:pPr>
            <w:r>
              <w:rPr>
                <w:sz w:val="24"/>
              </w:rPr>
              <w:t>Тематические</w:t>
            </w:r>
            <w:r>
              <w:rPr>
                <w:sz w:val="24"/>
              </w:rPr>
              <w:tab/>
            </w:r>
            <w:r>
              <w:rPr>
                <w:sz w:val="24"/>
              </w:rPr>
              <w:tab/>
            </w:r>
            <w:r>
              <w:rPr>
                <w:spacing w:val="-1"/>
                <w:sz w:val="24"/>
              </w:rPr>
              <w:t>мероприятия</w:t>
            </w:r>
            <w:r>
              <w:rPr>
                <w:spacing w:val="-58"/>
                <w:sz w:val="24"/>
              </w:rPr>
              <w:t xml:space="preserve"> </w:t>
            </w:r>
            <w:r>
              <w:rPr>
                <w:sz w:val="24"/>
              </w:rPr>
              <w:t>воспитательной</w:t>
            </w:r>
            <w:r>
              <w:rPr>
                <w:sz w:val="24"/>
              </w:rPr>
              <w:tab/>
            </w:r>
            <w:r>
              <w:rPr>
                <w:spacing w:val="-1"/>
                <w:sz w:val="24"/>
              </w:rPr>
              <w:t>направленности,</w:t>
            </w:r>
            <w:r>
              <w:rPr>
                <w:spacing w:val="-58"/>
                <w:sz w:val="24"/>
              </w:rPr>
              <w:t xml:space="preserve"> </w:t>
            </w:r>
            <w:r>
              <w:rPr>
                <w:sz w:val="24"/>
              </w:rPr>
              <w:t>организуемые</w:t>
            </w:r>
            <w:r>
              <w:rPr>
                <w:spacing w:val="1"/>
                <w:sz w:val="24"/>
              </w:rPr>
              <w:t xml:space="preserve"> </w:t>
            </w:r>
            <w:r>
              <w:rPr>
                <w:sz w:val="24"/>
              </w:rPr>
              <w:t>педагогами</w:t>
            </w:r>
            <w:r>
              <w:rPr>
                <w:spacing w:val="1"/>
                <w:sz w:val="24"/>
              </w:rPr>
              <w:t xml:space="preserve"> </w:t>
            </w:r>
            <w:r>
              <w:rPr>
                <w:sz w:val="24"/>
              </w:rPr>
              <w:t>по</w:t>
            </w:r>
            <w:r>
              <w:rPr>
                <w:spacing w:val="1"/>
                <w:sz w:val="24"/>
              </w:rPr>
              <w:t xml:space="preserve"> </w:t>
            </w:r>
            <w:r>
              <w:rPr>
                <w:sz w:val="24"/>
              </w:rPr>
              <w:t>изучаемым</w:t>
            </w:r>
            <w:r>
              <w:rPr>
                <w:spacing w:val="-1"/>
                <w:sz w:val="24"/>
              </w:rPr>
              <w:t xml:space="preserve"> </w:t>
            </w:r>
            <w:r>
              <w:rPr>
                <w:sz w:val="24"/>
              </w:rPr>
              <w:t>в школе учебным</w:t>
            </w:r>
          </w:p>
          <w:p w:rsidR="00F11B8F" w:rsidRDefault="00920C79">
            <w:pPr>
              <w:pStyle w:val="TableParagraph"/>
              <w:spacing w:before="15" w:line="262" w:lineRule="exact"/>
              <w:ind w:left="334"/>
              <w:jc w:val="both"/>
              <w:rPr>
                <w:sz w:val="24"/>
              </w:rPr>
            </w:pPr>
            <w:r>
              <w:rPr>
                <w:sz w:val="24"/>
              </w:rPr>
              <w:t>предметам,</w:t>
            </w:r>
            <w:r>
              <w:rPr>
                <w:spacing w:val="-3"/>
                <w:sz w:val="24"/>
              </w:rPr>
              <w:t xml:space="preserve"> </w:t>
            </w:r>
            <w:r>
              <w:rPr>
                <w:sz w:val="24"/>
              </w:rPr>
              <w:t>курсам</w:t>
            </w:r>
          </w:p>
        </w:tc>
        <w:tc>
          <w:tcPr>
            <w:tcW w:w="1417" w:type="dxa"/>
          </w:tcPr>
          <w:p w:rsidR="00F11B8F" w:rsidRDefault="00920C79">
            <w:pPr>
              <w:pStyle w:val="TableParagraph"/>
              <w:spacing w:before="11"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before="11"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79" w:type="dxa"/>
          </w:tcPr>
          <w:p w:rsidR="00F11B8F" w:rsidRDefault="00920C79">
            <w:pPr>
              <w:pStyle w:val="TableParagraph"/>
              <w:spacing w:line="256" w:lineRule="exact"/>
              <w:ind w:left="335"/>
              <w:rPr>
                <w:sz w:val="24"/>
              </w:rPr>
            </w:pPr>
            <w:r>
              <w:rPr>
                <w:sz w:val="24"/>
              </w:rPr>
              <w:t>2.</w:t>
            </w:r>
          </w:p>
        </w:tc>
        <w:tc>
          <w:tcPr>
            <w:tcW w:w="4253" w:type="dxa"/>
          </w:tcPr>
          <w:p w:rsidR="00F11B8F" w:rsidRDefault="00920C79">
            <w:pPr>
              <w:pStyle w:val="TableParagraph"/>
              <w:spacing w:line="256" w:lineRule="exact"/>
              <w:ind w:left="334"/>
              <w:rPr>
                <w:sz w:val="24"/>
              </w:rPr>
            </w:pPr>
            <w:r>
              <w:rPr>
                <w:sz w:val="24"/>
              </w:rPr>
              <w:t>Экскурсии</w:t>
            </w:r>
            <w:r>
              <w:rPr>
                <w:spacing w:val="-4"/>
                <w:sz w:val="24"/>
              </w:rPr>
              <w:t xml:space="preserve"> </w:t>
            </w:r>
            <w:r>
              <w:rPr>
                <w:sz w:val="24"/>
              </w:rPr>
              <w:t>в</w:t>
            </w:r>
            <w:r>
              <w:rPr>
                <w:spacing w:val="-3"/>
                <w:sz w:val="24"/>
              </w:rPr>
              <w:t xml:space="preserve"> </w:t>
            </w:r>
            <w:r>
              <w:rPr>
                <w:sz w:val="24"/>
              </w:rPr>
              <w:t>пожарную</w:t>
            </w:r>
            <w:r>
              <w:rPr>
                <w:spacing w:val="-4"/>
                <w:sz w:val="24"/>
              </w:rPr>
              <w:t xml:space="preserve"> </w:t>
            </w:r>
            <w:r>
              <w:rPr>
                <w:sz w:val="24"/>
              </w:rPr>
              <w:t>часть</w:t>
            </w:r>
          </w:p>
        </w:tc>
        <w:tc>
          <w:tcPr>
            <w:tcW w:w="1417" w:type="dxa"/>
          </w:tcPr>
          <w:p w:rsidR="00F11B8F" w:rsidRDefault="00920C79">
            <w:pPr>
              <w:pStyle w:val="TableParagraph"/>
              <w:spacing w:before="9"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6" w:lineRule="exact"/>
              <w:ind w:right="178"/>
              <w:jc w:val="right"/>
              <w:rPr>
                <w:sz w:val="24"/>
              </w:rPr>
            </w:pPr>
            <w:r>
              <w:rPr>
                <w:sz w:val="24"/>
              </w:rPr>
              <w:t>1-4</w:t>
            </w:r>
          </w:p>
        </w:tc>
        <w:tc>
          <w:tcPr>
            <w:tcW w:w="2595" w:type="dxa"/>
          </w:tcPr>
          <w:p w:rsidR="00F11B8F" w:rsidRDefault="00920C79">
            <w:pPr>
              <w:pStyle w:val="TableParagraph"/>
              <w:spacing w:before="9"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853"/>
        </w:trPr>
        <w:tc>
          <w:tcPr>
            <w:tcW w:w="679" w:type="dxa"/>
          </w:tcPr>
          <w:p w:rsidR="00F11B8F" w:rsidRDefault="00920C79">
            <w:pPr>
              <w:pStyle w:val="TableParagraph"/>
              <w:spacing w:line="258" w:lineRule="exact"/>
              <w:ind w:left="335"/>
              <w:rPr>
                <w:sz w:val="24"/>
              </w:rPr>
            </w:pPr>
            <w:r>
              <w:rPr>
                <w:sz w:val="24"/>
              </w:rPr>
              <w:t>3.</w:t>
            </w:r>
          </w:p>
        </w:tc>
        <w:tc>
          <w:tcPr>
            <w:tcW w:w="4253" w:type="dxa"/>
          </w:tcPr>
          <w:p w:rsidR="00F11B8F" w:rsidRDefault="00920C79">
            <w:pPr>
              <w:pStyle w:val="TableParagraph"/>
              <w:spacing w:line="258" w:lineRule="exact"/>
              <w:ind w:left="334"/>
              <w:rPr>
                <w:sz w:val="24"/>
              </w:rPr>
            </w:pPr>
            <w:r>
              <w:rPr>
                <w:sz w:val="24"/>
              </w:rPr>
              <w:t>«Изучаем</w:t>
            </w:r>
            <w:r>
              <w:rPr>
                <w:spacing w:val="-2"/>
                <w:sz w:val="24"/>
              </w:rPr>
              <w:t xml:space="preserve"> </w:t>
            </w:r>
            <w:r>
              <w:rPr>
                <w:sz w:val="24"/>
              </w:rPr>
              <w:t>родной</w:t>
            </w:r>
            <w:r>
              <w:rPr>
                <w:spacing w:val="-2"/>
                <w:sz w:val="24"/>
              </w:rPr>
              <w:t xml:space="preserve"> </w:t>
            </w:r>
            <w:r>
              <w:rPr>
                <w:sz w:val="24"/>
              </w:rPr>
              <w:t>край»</w:t>
            </w:r>
            <w:r>
              <w:rPr>
                <w:spacing w:val="-2"/>
                <w:sz w:val="24"/>
              </w:rPr>
              <w:t xml:space="preserve"> </w:t>
            </w:r>
            <w:r>
              <w:rPr>
                <w:sz w:val="24"/>
              </w:rPr>
              <w:t>(экскурсии)</w:t>
            </w:r>
          </w:p>
        </w:tc>
        <w:tc>
          <w:tcPr>
            <w:tcW w:w="1417" w:type="dxa"/>
          </w:tcPr>
          <w:p w:rsidR="00F11B8F" w:rsidRDefault="00920C79">
            <w:pPr>
              <w:pStyle w:val="TableParagraph"/>
              <w:spacing w:before="11"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8" w:lineRule="exact"/>
              <w:ind w:right="178"/>
              <w:jc w:val="right"/>
              <w:rPr>
                <w:sz w:val="24"/>
              </w:rPr>
            </w:pPr>
            <w:r>
              <w:rPr>
                <w:sz w:val="24"/>
              </w:rPr>
              <w:t>1-4</w:t>
            </w:r>
          </w:p>
        </w:tc>
        <w:tc>
          <w:tcPr>
            <w:tcW w:w="2595" w:type="dxa"/>
          </w:tcPr>
          <w:p w:rsidR="00F11B8F" w:rsidRDefault="00920C79">
            <w:pPr>
              <w:pStyle w:val="TableParagraph"/>
              <w:spacing w:before="11" w:line="208" w:lineRule="auto"/>
              <w:ind w:left="103" w:right="1041"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4253"/>
        <w:gridCol w:w="1417"/>
        <w:gridCol w:w="842"/>
        <w:gridCol w:w="2595"/>
      </w:tblGrid>
      <w:tr w:rsidR="00F11B8F">
        <w:trPr>
          <w:trHeight w:val="892"/>
        </w:trPr>
        <w:tc>
          <w:tcPr>
            <w:tcW w:w="679" w:type="dxa"/>
          </w:tcPr>
          <w:p w:rsidR="00F11B8F" w:rsidRDefault="00920C79">
            <w:pPr>
              <w:pStyle w:val="TableParagraph"/>
              <w:spacing w:line="252" w:lineRule="exact"/>
              <w:ind w:right="151"/>
              <w:jc w:val="right"/>
              <w:rPr>
                <w:sz w:val="24"/>
              </w:rPr>
            </w:pPr>
            <w:r>
              <w:rPr>
                <w:sz w:val="24"/>
              </w:rPr>
              <w:lastRenderedPageBreak/>
              <w:t>4.</w:t>
            </w:r>
          </w:p>
        </w:tc>
        <w:tc>
          <w:tcPr>
            <w:tcW w:w="4253" w:type="dxa"/>
          </w:tcPr>
          <w:p w:rsidR="00F11B8F" w:rsidRDefault="00920C79">
            <w:pPr>
              <w:pStyle w:val="TableParagraph"/>
              <w:tabs>
                <w:tab w:val="left" w:pos="1642"/>
                <w:tab w:val="left" w:pos="2902"/>
              </w:tabs>
              <w:spacing w:before="5" w:line="208" w:lineRule="auto"/>
              <w:ind w:left="106" w:right="33" w:firstLine="228"/>
              <w:rPr>
                <w:sz w:val="24"/>
              </w:rPr>
            </w:pPr>
            <w:r>
              <w:rPr>
                <w:sz w:val="24"/>
              </w:rPr>
              <w:t>«Минуты</w:t>
            </w:r>
            <w:r>
              <w:rPr>
                <w:sz w:val="24"/>
              </w:rPr>
              <w:tab/>
              <w:t>радости»</w:t>
            </w:r>
            <w:r>
              <w:rPr>
                <w:sz w:val="24"/>
              </w:rPr>
              <w:tab/>
            </w:r>
            <w:r>
              <w:rPr>
                <w:spacing w:val="-1"/>
                <w:sz w:val="24"/>
              </w:rPr>
              <w:t>(совместный</w:t>
            </w:r>
            <w:r>
              <w:rPr>
                <w:spacing w:val="-57"/>
                <w:sz w:val="24"/>
              </w:rPr>
              <w:t xml:space="preserve"> </w:t>
            </w:r>
            <w:r>
              <w:rPr>
                <w:sz w:val="24"/>
              </w:rPr>
              <w:t>отдых</w:t>
            </w:r>
            <w:r>
              <w:rPr>
                <w:spacing w:val="-1"/>
                <w:sz w:val="24"/>
              </w:rPr>
              <w:t xml:space="preserve"> </w:t>
            </w:r>
            <w:r>
              <w:rPr>
                <w:sz w:val="24"/>
              </w:rPr>
              <w:t>в выходной)</w:t>
            </w:r>
          </w:p>
        </w:tc>
        <w:tc>
          <w:tcPr>
            <w:tcW w:w="1417" w:type="dxa"/>
          </w:tcPr>
          <w:p w:rsidR="00F11B8F" w:rsidRDefault="00920C79">
            <w:pPr>
              <w:pStyle w:val="TableParagraph"/>
              <w:spacing w:before="5"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8" w:line="278" w:lineRule="auto"/>
              <w:ind w:left="103" w:right="1041" w:firstLine="228"/>
              <w:rPr>
                <w:sz w:val="24"/>
              </w:rPr>
            </w:pPr>
            <w:r>
              <w:rPr>
                <w:sz w:val="24"/>
              </w:rPr>
              <w:t>Классные</w:t>
            </w:r>
            <w:r>
              <w:rPr>
                <w:spacing w:val="1"/>
                <w:sz w:val="24"/>
              </w:rPr>
              <w:t xml:space="preserve"> </w:t>
            </w:r>
            <w:r>
              <w:rPr>
                <w:sz w:val="24"/>
              </w:rPr>
              <w:t>руководители</w:t>
            </w:r>
          </w:p>
          <w:p w:rsidR="00F11B8F" w:rsidRDefault="00920C79">
            <w:pPr>
              <w:pStyle w:val="TableParagraph"/>
              <w:spacing w:line="224" w:lineRule="exact"/>
              <w:ind w:left="331"/>
              <w:rPr>
                <w:sz w:val="24"/>
              </w:rPr>
            </w:pPr>
            <w:r>
              <w:rPr>
                <w:sz w:val="24"/>
              </w:rPr>
              <w:t>Родит.комитет</w:t>
            </w:r>
            <w:r>
              <w:rPr>
                <w:spacing w:val="-14"/>
                <w:sz w:val="24"/>
              </w:rPr>
              <w:t xml:space="preserve"> </w:t>
            </w:r>
            <w:r>
              <w:rPr>
                <w:sz w:val="24"/>
              </w:rPr>
              <w:t>класса</w:t>
            </w:r>
          </w:p>
        </w:tc>
      </w:tr>
      <w:tr w:rsidR="00F11B8F">
        <w:trPr>
          <w:trHeight w:val="850"/>
        </w:trPr>
        <w:tc>
          <w:tcPr>
            <w:tcW w:w="679" w:type="dxa"/>
          </w:tcPr>
          <w:p w:rsidR="00F11B8F" w:rsidRDefault="00920C79">
            <w:pPr>
              <w:pStyle w:val="TableParagraph"/>
              <w:spacing w:line="252" w:lineRule="exact"/>
              <w:ind w:right="151"/>
              <w:jc w:val="right"/>
              <w:rPr>
                <w:sz w:val="24"/>
              </w:rPr>
            </w:pPr>
            <w:r>
              <w:rPr>
                <w:sz w:val="24"/>
              </w:rPr>
              <w:t>5.</w:t>
            </w:r>
          </w:p>
        </w:tc>
        <w:tc>
          <w:tcPr>
            <w:tcW w:w="4253" w:type="dxa"/>
          </w:tcPr>
          <w:p w:rsidR="00F11B8F" w:rsidRDefault="00920C79">
            <w:pPr>
              <w:pStyle w:val="TableParagraph"/>
              <w:tabs>
                <w:tab w:val="left" w:pos="2228"/>
              </w:tabs>
              <w:spacing w:line="234" w:lineRule="exact"/>
              <w:ind w:left="334"/>
              <w:rPr>
                <w:sz w:val="24"/>
              </w:rPr>
            </w:pPr>
            <w:r>
              <w:rPr>
                <w:sz w:val="24"/>
              </w:rPr>
              <w:t>Посещение</w:t>
            </w:r>
            <w:r>
              <w:rPr>
                <w:sz w:val="24"/>
              </w:rPr>
              <w:tab/>
              <w:t>выставок,</w:t>
            </w:r>
          </w:p>
          <w:p w:rsidR="00F11B8F" w:rsidRDefault="00920C79">
            <w:pPr>
              <w:pStyle w:val="TableParagraph"/>
              <w:spacing w:line="240" w:lineRule="exact"/>
              <w:ind w:left="812"/>
              <w:rPr>
                <w:sz w:val="24"/>
              </w:rPr>
            </w:pPr>
            <w:r>
              <w:rPr>
                <w:sz w:val="24"/>
              </w:rPr>
              <w:t>музейных</w:t>
            </w:r>
            <w:r>
              <w:rPr>
                <w:spacing w:val="13"/>
                <w:sz w:val="24"/>
              </w:rPr>
              <w:t xml:space="preserve"> </w:t>
            </w:r>
            <w:r>
              <w:rPr>
                <w:sz w:val="24"/>
              </w:rPr>
              <w:t>экспозиций,</w:t>
            </w:r>
            <w:r>
              <w:rPr>
                <w:spacing w:val="13"/>
                <w:sz w:val="24"/>
              </w:rPr>
              <w:t xml:space="preserve"> </w:t>
            </w:r>
            <w:r>
              <w:rPr>
                <w:sz w:val="24"/>
              </w:rPr>
              <w:t>театров</w:t>
            </w:r>
            <w:r>
              <w:rPr>
                <w:spacing w:val="17"/>
                <w:sz w:val="24"/>
              </w:rPr>
              <w:t xml:space="preserve"> </w:t>
            </w:r>
            <w:r>
              <w:rPr>
                <w:sz w:val="24"/>
              </w:rPr>
              <w:t>и</w:t>
            </w:r>
          </w:p>
          <w:p w:rsidR="00F11B8F" w:rsidRDefault="00920C79">
            <w:pPr>
              <w:pStyle w:val="TableParagraph"/>
              <w:spacing w:line="258" w:lineRule="exact"/>
              <w:ind w:left="106"/>
              <w:rPr>
                <w:sz w:val="24"/>
              </w:rPr>
            </w:pPr>
            <w:r>
              <w:rPr>
                <w:sz w:val="24"/>
              </w:rPr>
              <w:t>т.п.</w:t>
            </w:r>
          </w:p>
        </w:tc>
        <w:tc>
          <w:tcPr>
            <w:tcW w:w="1417" w:type="dxa"/>
          </w:tcPr>
          <w:p w:rsidR="00F11B8F" w:rsidRDefault="00920C79">
            <w:pPr>
              <w:pStyle w:val="TableParagraph"/>
              <w:spacing w:before="5"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6"/>
              <w:ind w:left="103" w:right="1041" w:firstLine="228"/>
              <w:rPr>
                <w:sz w:val="24"/>
              </w:rPr>
            </w:pPr>
            <w:r>
              <w:rPr>
                <w:sz w:val="24"/>
              </w:rPr>
              <w:t>Классные</w:t>
            </w:r>
            <w:r>
              <w:rPr>
                <w:spacing w:val="1"/>
                <w:sz w:val="24"/>
              </w:rPr>
              <w:t xml:space="preserve"> </w:t>
            </w:r>
            <w:r>
              <w:rPr>
                <w:sz w:val="24"/>
              </w:rPr>
              <w:t>руководители</w:t>
            </w:r>
          </w:p>
          <w:p w:rsidR="00F11B8F" w:rsidRDefault="00920C79">
            <w:pPr>
              <w:pStyle w:val="TableParagraph"/>
              <w:spacing w:before="12" w:line="260" w:lineRule="exact"/>
              <w:ind w:left="331"/>
              <w:rPr>
                <w:sz w:val="24"/>
              </w:rPr>
            </w:pPr>
            <w:r>
              <w:rPr>
                <w:sz w:val="24"/>
              </w:rPr>
              <w:t>Родит.комитет</w:t>
            </w:r>
            <w:r>
              <w:rPr>
                <w:spacing w:val="-14"/>
                <w:sz w:val="24"/>
              </w:rPr>
              <w:t xml:space="preserve"> </w:t>
            </w:r>
            <w:r>
              <w:rPr>
                <w:sz w:val="24"/>
              </w:rPr>
              <w:t>класса</w:t>
            </w:r>
          </w:p>
        </w:tc>
      </w:tr>
      <w:tr w:rsidR="00F11B8F">
        <w:trPr>
          <w:trHeight w:val="1444"/>
        </w:trPr>
        <w:tc>
          <w:tcPr>
            <w:tcW w:w="679" w:type="dxa"/>
          </w:tcPr>
          <w:p w:rsidR="00F11B8F" w:rsidRDefault="00920C79">
            <w:pPr>
              <w:pStyle w:val="TableParagraph"/>
              <w:spacing w:line="254" w:lineRule="exact"/>
              <w:ind w:right="151"/>
              <w:jc w:val="right"/>
              <w:rPr>
                <w:sz w:val="24"/>
              </w:rPr>
            </w:pPr>
            <w:r>
              <w:rPr>
                <w:sz w:val="24"/>
              </w:rPr>
              <w:t>6.</w:t>
            </w:r>
          </w:p>
        </w:tc>
        <w:tc>
          <w:tcPr>
            <w:tcW w:w="4253" w:type="dxa"/>
          </w:tcPr>
          <w:p w:rsidR="00F11B8F" w:rsidRDefault="00920C79">
            <w:pPr>
              <w:pStyle w:val="TableParagraph"/>
              <w:tabs>
                <w:tab w:val="left" w:pos="2689"/>
              </w:tabs>
              <w:spacing w:before="10" w:line="252" w:lineRule="auto"/>
              <w:ind w:left="106" w:right="98" w:firstLine="228"/>
              <w:jc w:val="both"/>
              <w:rPr>
                <w:sz w:val="24"/>
              </w:rPr>
            </w:pPr>
            <w:r>
              <w:rPr>
                <w:sz w:val="24"/>
              </w:rPr>
              <w:t>Литературные,</w:t>
            </w:r>
            <w:r>
              <w:rPr>
                <w:sz w:val="24"/>
              </w:rPr>
              <w:tab/>
            </w:r>
            <w:r>
              <w:rPr>
                <w:spacing w:val="-1"/>
                <w:sz w:val="24"/>
              </w:rPr>
              <w:t>исторические,</w:t>
            </w:r>
            <w:r>
              <w:rPr>
                <w:spacing w:val="-58"/>
                <w:sz w:val="24"/>
              </w:rPr>
              <w:t xml:space="preserve"> </w:t>
            </w:r>
            <w:r>
              <w:rPr>
                <w:sz w:val="24"/>
              </w:rPr>
              <w:t>экологические и другие экскурсии и т.</w:t>
            </w:r>
            <w:r>
              <w:rPr>
                <w:spacing w:val="1"/>
                <w:sz w:val="24"/>
              </w:rPr>
              <w:t xml:space="preserve"> </w:t>
            </w:r>
            <w:r>
              <w:rPr>
                <w:sz w:val="24"/>
              </w:rPr>
              <w:t>п.,</w:t>
            </w:r>
            <w:r>
              <w:rPr>
                <w:spacing w:val="1"/>
                <w:sz w:val="24"/>
              </w:rPr>
              <w:t xml:space="preserve"> </w:t>
            </w:r>
            <w:r>
              <w:rPr>
                <w:sz w:val="24"/>
              </w:rPr>
              <w:t>организуемые</w:t>
            </w:r>
            <w:r>
              <w:rPr>
                <w:spacing w:val="1"/>
                <w:sz w:val="24"/>
              </w:rPr>
              <w:t xml:space="preserve"> </w:t>
            </w:r>
            <w:r>
              <w:rPr>
                <w:sz w:val="24"/>
              </w:rPr>
              <w:t>педагогами,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2"/>
                <w:sz w:val="24"/>
              </w:rPr>
              <w:t xml:space="preserve"> </w:t>
            </w:r>
            <w:r>
              <w:rPr>
                <w:sz w:val="24"/>
              </w:rPr>
              <w:t>совместно</w:t>
            </w:r>
            <w:r>
              <w:rPr>
                <w:spacing w:val="-1"/>
                <w:sz w:val="24"/>
              </w:rPr>
              <w:t xml:space="preserve"> </w:t>
            </w:r>
            <w:r>
              <w:rPr>
                <w:sz w:val="24"/>
              </w:rPr>
              <w:t>с</w:t>
            </w:r>
            <w:r>
              <w:rPr>
                <w:spacing w:val="-2"/>
                <w:sz w:val="24"/>
              </w:rPr>
              <w:t xml:space="preserve"> </w:t>
            </w:r>
            <w:r>
              <w:rPr>
                <w:sz w:val="24"/>
              </w:rPr>
              <w:t>родителями</w:t>
            </w:r>
          </w:p>
          <w:p w:rsidR="00F11B8F" w:rsidRDefault="00920C79">
            <w:pPr>
              <w:pStyle w:val="TableParagraph"/>
              <w:spacing w:line="255" w:lineRule="exact"/>
              <w:ind w:left="334"/>
              <w:jc w:val="both"/>
              <w:rPr>
                <w:sz w:val="24"/>
              </w:rPr>
            </w:pPr>
            <w:r>
              <w:rPr>
                <w:sz w:val="24"/>
              </w:rPr>
              <w:t>(законными</w:t>
            </w:r>
            <w:r>
              <w:rPr>
                <w:spacing w:val="-5"/>
                <w:sz w:val="24"/>
              </w:rPr>
              <w:t xml:space="preserve"> </w:t>
            </w:r>
            <w:r>
              <w:rPr>
                <w:sz w:val="24"/>
              </w:rPr>
              <w:t>представителями)</w:t>
            </w:r>
          </w:p>
        </w:tc>
        <w:tc>
          <w:tcPr>
            <w:tcW w:w="1417" w:type="dxa"/>
          </w:tcPr>
          <w:p w:rsidR="00F11B8F" w:rsidRDefault="00920C79">
            <w:pPr>
              <w:pStyle w:val="TableParagraph"/>
              <w:spacing w:before="7"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79" w:type="dxa"/>
          </w:tcPr>
          <w:p w:rsidR="00F11B8F" w:rsidRDefault="00920C79">
            <w:pPr>
              <w:pStyle w:val="TableParagraph"/>
              <w:spacing w:line="252" w:lineRule="exact"/>
              <w:ind w:right="151"/>
              <w:jc w:val="right"/>
              <w:rPr>
                <w:sz w:val="24"/>
              </w:rPr>
            </w:pPr>
            <w:r>
              <w:rPr>
                <w:sz w:val="24"/>
              </w:rPr>
              <w:t>7.</w:t>
            </w:r>
          </w:p>
        </w:tc>
        <w:tc>
          <w:tcPr>
            <w:tcW w:w="4253" w:type="dxa"/>
          </w:tcPr>
          <w:p w:rsidR="00F11B8F" w:rsidRDefault="00920C79">
            <w:pPr>
              <w:pStyle w:val="TableParagraph"/>
              <w:spacing w:before="5" w:line="208" w:lineRule="auto"/>
              <w:ind w:left="106" w:firstLine="228"/>
              <w:rPr>
                <w:sz w:val="24"/>
              </w:rPr>
            </w:pPr>
            <w:r>
              <w:rPr>
                <w:sz w:val="24"/>
              </w:rPr>
              <w:t>Мероприятия</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социального</w:t>
            </w:r>
            <w:r>
              <w:rPr>
                <w:spacing w:val="-58"/>
                <w:sz w:val="24"/>
              </w:rPr>
              <w:t xml:space="preserve"> </w:t>
            </w:r>
            <w:r>
              <w:rPr>
                <w:sz w:val="24"/>
              </w:rPr>
              <w:t>партнерства</w:t>
            </w:r>
          </w:p>
        </w:tc>
        <w:tc>
          <w:tcPr>
            <w:tcW w:w="1417" w:type="dxa"/>
          </w:tcPr>
          <w:p w:rsidR="00F11B8F" w:rsidRDefault="00920C79">
            <w:pPr>
              <w:pStyle w:val="TableParagraph"/>
              <w:spacing w:before="5"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1130"/>
        </w:trPr>
        <w:tc>
          <w:tcPr>
            <w:tcW w:w="679" w:type="dxa"/>
          </w:tcPr>
          <w:p w:rsidR="00F11B8F" w:rsidRDefault="00920C79">
            <w:pPr>
              <w:pStyle w:val="TableParagraph"/>
              <w:spacing w:line="254" w:lineRule="exact"/>
              <w:ind w:right="151"/>
              <w:jc w:val="right"/>
              <w:rPr>
                <w:sz w:val="24"/>
              </w:rPr>
            </w:pPr>
            <w:r>
              <w:rPr>
                <w:sz w:val="24"/>
              </w:rPr>
              <w:t>8.</w:t>
            </w:r>
          </w:p>
        </w:tc>
        <w:tc>
          <w:tcPr>
            <w:tcW w:w="4253" w:type="dxa"/>
          </w:tcPr>
          <w:p w:rsidR="00F11B8F" w:rsidRDefault="00920C79">
            <w:pPr>
              <w:pStyle w:val="TableParagraph"/>
              <w:spacing w:line="236" w:lineRule="exact"/>
              <w:ind w:left="334"/>
              <w:rPr>
                <w:sz w:val="24"/>
              </w:rPr>
            </w:pPr>
            <w:r>
              <w:rPr>
                <w:sz w:val="24"/>
              </w:rPr>
              <w:t>Муниципальные</w:t>
            </w:r>
            <w:r>
              <w:rPr>
                <w:spacing w:val="57"/>
                <w:sz w:val="24"/>
              </w:rPr>
              <w:t xml:space="preserve"> </w:t>
            </w:r>
            <w:r>
              <w:rPr>
                <w:sz w:val="24"/>
              </w:rPr>
              <w:t>тематические</w:t>
            </w:r>
          </w:p>
          <w:p w:rsidR="00F11B8F" w:rsidRDefault="00920C79">
            <w:pPr>
              <w:pStyle w:val="TableParagraph"/>
              <w:tabs>
                <w:tab w:val="left" w:pos="1718"/>
                <w:tab w:val="left" w:pos="3071"/>
              </w:tabs>
              <w:spacing w:before="11" w:line="208" w:lineRule="auto"/>
              <w:ind w:left="106" w:right="33"/>
              <w:rPr>
                <w:sz w:val="24"/>
              </w:rPr>
            </w:pPr>
            <w:r>
              <w:rPr>
                <w:sz w:val="24"/>
              </w:rPr>
              <w:t>мероприятия,</w:t>
            </w:r>
            <w:r>
              <w:rPr>
                <w:sz w:val="24"/>
              </w:rPr>
              <w:tab/>
              <w:t>фестивали,</w:t>
            </w:r>
            <w:r>
              <w:rPr>
                <w:sz w:val="24"/>
              </w:rPr>
              <w:tab/>
            </w:r>
            <w:r>
              <w:rPr>
                <w:spacing w:val="-1"/>
                <w:sz w:val="24"/>
              </w:rPr>
              <w:t>праздники,</w:t>
            </w:r>
            <w:r>
              <w:rPr>
                <w:spacing w:val="-57"/>
                <w:sz w:val="24"/>
              </w:rPr>
              <w:t xml:space="preserve"> </w:t>
            </w:r>
            <w:r>
              <w:rPr>
                <w:sz w:val="24"/>
              </w:rPr>
              <w:t>конкурсы</w:t>
            </w:r>
          </w:p>
        </w:tc>
        <w:tc>
          <w:tcPr>
            <w:tcW w:w="1417" w:type="dxa"/>
          </w:tcPr>
          <w:p w:rsidR="00F11B8F" w:rsidRDefault="00920C79">
            <w:pPr>
              <w:pStyle w:val="TableParagraph"/>
              <w:spacing w:before="7"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10" w:line="276" w:lineRule="auto"/>
              <w:ind w:left="103" w:right="1041" w:firstLine="228"/>
              <w:rPr>
                <w:sz w:val="24"/>
              </w:rPr>
            </w:pPr>
            <w:r>
              <w:rPr>
                <w:sz w:val="24"/>
              </w:rPr>
              <w:t>Классные</w:t>
            </w:r>
            <w:r>
              <w:rPr>
                <w:spacing w:val="1"/>
                <w:sz w:val="24"/>
              </w:rPr>
              <w:t xml:space="preserve"> </w:t>
            </w:r>
            <w:r>
              <w:rPr>
                <w:sz w:val="24"/>
              </w:rPr>
              <w:t>руководители</w:t>
            </w:r>
          </w:p>
          <w:p w:rsidR="00F11B8F" w:rsidRDefault="00920C79">
            <w:pPr>
              <w:pStyle w:val="TableParagraph"/>
              <w:tabs>
                <w:tab w:val="left" w:pos="2467"/>
              </w:tabs>
              <w:spacing w:line="227" w:lineRule="exact"/>
              <w:ind w:left="331"/>
              <w:rPr>
                <w:sz w:val="24"/>
              </w:rPr>
            </w:pPr>
            <w:r>
              <w:rPr>
                <w:sz w:val="24"/>
              </w:rPr>
              <w:t>Педагог</w:t>
            </w:r>
            <w:r>
              <w:rPr>
                <w:sz w:val="24"/>
              </w:rPr>
              <w:tab/>
              <w:t>-</w:t>
            </w:r>
          </w:p>
          <w:p w:rsidR="00F11B8F" w:rsidRDefault="00920C79">
            <w:pPr>
              <w:pStyle w:val="TableParagraph"/>
              <w:spacing w:line="238" w:lineRule="exact"/>
              <w:ind w:left="103"/>
              <w:rPr>
                <w:sz w:val="24"/>
              </w:rPr>
            </w:pPr>
            <w:r>
              <w:rPr>
                <w:sz w:val="24"/>
              </w:rPr>
              <w:t>организатор</w:t>
            </w:r>
          </w:p>
        </w:tc>
      </w:tr>
      <w:tr w:rsidR="00F11B8F">
        <w:trPr>
          <w:trHeight w:val="300"/>
        </w:trPr>
        <w:tc>
          <w:tcPr>
            <w:tcW w:w="679" w:type="dxa"/>
          </w:tcPr>
          <w:p w:rsidR="00F11B8F" w:rsidRDefault="00F11B8F">
            <w:pPr>
              <w:pStyle w:val="TableParagraph"/>
            </w:pPr>
          </w:p>
        </w:tc>
        <w:tc>
          <w:tcPr>
            <w:tcW w:w="9107" w:type="dxa"/>
            <w:gridSpan w:val="4"/>
          </w:tcPr>
          <w:p w:rsidR="00F11B8F" w:rsidRDefault="00920C79">
            <w:pPr>
              <w:pStyle w:val="TableParagraph"/>
              <w:spacing w:line="254" w:lineRule="exact"/>
              <w:ind w:left="1924" w:right="1698"/>
              <w:jc w:val="center"/>
              <w:rPr>
                <w:b/>
                <w:sz w:val="24"/>
              </w:rPr>
            </w:pPr>
            <w:r>
              <w:rPr>
                <w:b/>
                <w:sz w:val="24"/>
              </w:rPr>
              <w:t>Организация</w:t>
            </w:r>
            <w:r>
              <w:rPr>
                <w:b/>
                <w:spacing w:val="-9"/>
                <w:sz w:val="24"/>
              </w:rPr>
              <w:t xml:space="preserve"> </w:t>
            </w:r>
            <w:r>
              <w:rPr>
                <w:b/>
                <w:sz w:val="24"/>
              </w:rPr>
              <w:t>предметно-пространственной</w:t>
            </w:r>
            <w:r>
              <w:rPr>
                <w:b/>
                <w:spacing w:val="-9"/>
                <w:sz w:val="24"/>
              </w:rPr>
              <w:t xml:space="preserve"> </w:t>
            </w:r>
            <w:r>
              <w:rPr>
                <w:b/>
                <w:sz w:val="24"/>
              </w:rPr>
              <w:t>среды</w:t>
            </w:r>
          </w:p>
        </w:tc>
      </w:tr>
      <w:tr w:rsidR="00F11B8F">
        <w:trPr>
          <w:trHeight w:val="854"/>
        </w:trPr>
        <w:tc>
          <w:tcPr>
            <w:tcW w:w="679" w:type="dxa"/>
          </w:tcPr>
          <w:p w:rsidR="00F11B8F" w:rsidRDefault="00920C79">
            <w:pPr>
              <w:pStyle w:val="TableParagraph"/>
              <w:spacing w:line="252" w:lineRule="exact"/>
              <w:ind w:right="151"/>
              <w:jc w:val="right"/>
              <w:rPr>
                <w:sz w:val="24"/>
              </w:rPr>
            </w:pPr>
            <w:r>
              <w:rPr>
                <w:sz w:val="24"/>
              </w:rPr>
              <w:t>1.</w:t>
            </w:r>
          </w:p>
        </w:tc>
        <w:tc>
          <w:tcPr>
            <w:tcW w:w="4253" w:type="dxa"/>
          </w:tcPr>
          <w:p w:rsidR="00F11B8F" w:rsidRDefault="00920C79">
            <w:pPr>
              <w:pStyle w:val="TableParagraph"/>
              <w:spacing w:before="5" w:line="208" w:lineRule="auto"/>
              <w:ind w:left="106" w:right="99" w:firstLine="228"/>
              <w:jc w:val="both"/>
              <w:rPr>
                <w:sz w:val="24"/>
              </w:rPr>
            </w:pPr>
            <w:r>
              <w:rPr>
                <w:sz w:val="24"/>
              </w:rPr>
              <w:t>Участие</w:t>
            </w:r>
            <w:r>
              <w:rPr>
                <w:spacing w:val="1"/>
                <w:sz w:val="24"/>
              </w:rPr>
              <w:t xml:space="preserve"> </w:t>
            </w:r>
            <w:r>
              <w:rPr>
                <w:sz w:val="24"/>
              </w:rPr>
              <w:t>в</w:t>
            </w:r>
            <w:r>
              <w:rPr>
                <w:spacing w:val="1"/>
                <w:sz w:val="24"/>
              </w:rPr>
              <w:t xml:space="preserve"> </w:t>
            </w:r>
            <w:r>
              <w:rPr>
                <w:sz w:val="24"/>
              </w:rPr>
              <w:t>церемонии</w:t>
            </w:r>
            <w:r>
              <w:rPr>
                <w:spacing w:val="1"/>
                <w:sz w:val="24"/>
              </w:rPr>
              <w:t xml:space="preserve"> </w:t>
            </w:r>
            <w:r>
              <w:rPr>
                <w:sz w:val="24"/>
              </w:rPr>
              <w:t>поднятия</w:t>
            </w:r>
            <w:r>
              <w:rPr>
                <w:spacing w:val="1"/>
                <w:sz w:val="24"/>
              </w:rPr>
              <w:t xml:space="preserve"> </w:t>
            </w:r>
            <w:r>
              <w:rPr>
                <w:sz w:val="24"/>
              </w:rPr>
              <w:t>и</w:t>
            </w:r>
            <w:r>
              <w:rPr>
                <w:spacing w:val="1"/>
                <w:sz w:val="24"/>
              </w:rPr>
              <w:t xml:space="preserve"> </w:t>
            </w:r>
            <w:r>
              <w:rPr>
                <w:spacing w:val="-1"/>
                <w:sz w:val="24"/>
              </w:rPr>
              <w:t>спуска</w:t>
            </w:r>
            <w:r>
              <w:rPr>
                <w:spacing w:val="-12"/>
                <w:sz w:val="24"/>
              </w:rPr>
              <w:t xml:space="preserve"> </w:t>
            </w:r>
            <w:r>
              <w:rPr>
                <w:spacing w:val="-1"/>
                <w:sz w:val="24"/>
              </w:rPr>
              <w:t>государственного</w:t>
            </w:r>
            <w:r>
              <w:rPr>
                <w:spacing w:val="-11"/>
                <w:sz w:val="24"/>
              </w:rPr>
              <w:t xml:space="preserve"> </w:t>
            </w:r>
            <w:r>
              <w:rPr>
                <w:sz w:val="24"/>
              </w:rPr>
              <w:t>Флага</w:t>
            </w:r>
            <w:r>
              <w:rPr>
                <w:spacing w:val="-12"/>
                <w:sz w:val="24"/>
              </w:rPr>
              <w:t xml:space="preserve"> </w:t>
            </w:r>
            <w:r>
              <w:rPr>
                <w:sz w:val="24"/>
              </w:rPr>
              <w:t>РФ,</w:t>
            </w:r>
            <w:r>
              <w:rPr>
                <w:spacing w:val="-10"/>
                <w:sz w:val="24"/>
              </w:rPr>
              <w:t xml:space="preserve"> </w:t>
            </w:r>
            <w:r>
              <w:rPr>
                <w:sz w:val="24"/>
              </w:rPr>
              <w:t>РТ,</w:t>
            </w:r>
            <w:r>
              <w:rPr>
                <w:spacing w:val="-58"/>
                <w:sz w:val="24"/>
              </w:rPr>
              <w:t xml:space="preserve"> </w:t>
            </w:r>
            <w:r>
              <w:rPr>
                <w:sz w:val="24"/>
              </w:rPr>
              <w:t>Муслюмовского</w:t>
            </w:r>
            <w:r>
              <w:rPr>
                <w:spacing w:val="-1"/>
                <w:sz w:val="24"/>
              </w:rPr>
              <w:t xml:space="preserve"> </w:t>
            </w:r>
            <w:r>
              <w:rPr>
                <w:sz w:val="24"/>
              </w:rPr>
              <w:t>МР</w:t>
            </w:r>
          </w:p>
        </w:tc>
        <w:tc>
          <w:tcPr>
            <w:tcW w:w="1417" w:type="dxa"/>
          </w:tcPr>
          <w:p w:rsidR="00F11B8F" w:rsidRDefault="00920C79">
            <w:pPr>
              <w:pStyle w:val="TableParagraph"/>
              <w:spacing w:before="5"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79" w:type="dxa"/>
          </w:tcPr>
          <w:p w:rsidR="00F11B8F" w:rsidRDefault="00920C79">
            <w:pPr>
              <w:pStyle w:val="TableParagraph"/>
              <w:spacing w:line="252" w:lineRule="exact"/>
              <w:ind w:right="151"/>
              <w:jc w:val="right"/>
              <w:rPr>
                <w:sz w:val="24"/>
              </w:rPr>
            </w:pPr>
            <w:r>
              <w:rPr>
                <w:sz w:val="24"/>
              </w:rPr>
              <w:t>2.</w:t>
            </w:r>
          </w:p>
        </w:tc>
        <w:tc>
          <w:tcPr>
            <w:tcW w:w="4253" w:type="dxa"/>
          </w:tcPr>
          <w:p w:rsidR="00F11B8F" w:rsidRDefault="00920C79">
            <w:pPr>
              <w:pStyle w:val="TableParagraph"/>
              <w:spacing w:before="5" w:line="208" w:lineRule="auto"/>
              <w:ind w:left="106" w:right="100" w:firstLine="228"/>
              <w:jc w:val="both"/>
              <w:rPr>
                <w:sz w:val="24"/>
              </w:rPr>
            </w:pPr>
            <w:r>
              <w:rPr>
                <w:sz w:val="24"/>
              </w:rPr>
              <w:t>Подготовка и размещение регулярно</w:t>
            </w:r>
            <w:r>
              <w:rPr>
                <w:spacing w:val="-57"/>
                <w:sz w:val="24"/>
              </w:rPr>
              <w:t xml:space="preserve"> </w:t>
            </w:r>
            <w:r>
              <w:rPr>
                <w:sz w:val="24"/>
              </w:rPr>
              <w:t>сменяемых</w:t>
            </w:r>
            <w:r>
              <w:rPr>
                <w:spacing w:val="1"/>
                <w:sz w:val="24"/>
              </w:rPr>
              <w:t xml:space="preserve"> </w:t>
            </w:r>
            <w:r>
              <w:rPr>
                <w:sz w:val="24"/>
              </w:rPr>
              <w:t>экспозиций</w:t>
            </w:r>
            <w:r>
              <w:rPr>
                <w:spacing w:val="1"/>
                <w:sz w:val="24"/>
              </w:rPr>
              <w:t xml:space="preserve"> </w:t>
            </w:r>
            <w:r>
              <w:rPr>
                <w:sz w:val="24"/>
              </w:rPr>
              <w:t>творческих</w:t>
            </w:r>
            <w:r>
              <w:rPr>
                <w:spacing w:val="1"/>
                <w:sz w:val="24"/>
              </w:rPr>
              <w:t xml:space="preserve"> </w:t>
            </w:r>
            <w:r>
              <w:rPr>
                <w:sz w:val="24"/>
              </w:rPr>
              <w:t>работ</w:t>
            </w:r>
            <w:r>
              <w:rPr>
                <w:spacing w:val="-2"/>
                <w:sz w:val="24"/>
              </w:rPr>
              <w:t xml:space="preserve"> </w:t>
            </w:r>
            <w:r>
              <w:rPr>
                <w:sz w:val="24"/>
              </w:rPr>
              <w:t>обучающихся</w:t>
            </w:r>
          </w:p>
        </w:tc>
        <w:tc>
          <w:tcPr>
            <w:tcW w:w="1417" w:type="dxa"/>
          </w:tcPr>
          <w:p w:rsidR="00F11B8F" w:rsidRDefault="00920C79">
            <w:pPr>
              <w:pStyle w:val="TableParagraph"/>
              <w:spacing w:line="252" w:lineRule="exact"/>
              <w:ind w:left="335"/>
              <w:rPr>
                <w:sz w:val="24"/>
              </w:rPr>
            </w:pPr>
            <w:r>
              <w:rPr>
                <w:sz w:val="24"/>
              </w:rPr>
              <w:t>По</w:t>
            </w:r>
            <w:r>
              <w:rPr>
                <w:spacing w:val="-4"/>
                <w:sz w:val="24"/>
              </w:rPr>
              <w:t xml:space="preserve"> </w:t>
            </w:r>
            <w:r>
              <w:rPr>
                <w:sz w:val="24"/>
              </w:rPr>
              <w:t>плану</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61" w:firstLine="228"/>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851"/>
        </w:trPr>
        <w:tc>
          <w:tcPr>
            <w:tcW w:w="679" w:type="dxa"/>
          </w:tcPr>
          <w:p w:rsidR="00F11B8F" w:rsidRDefault="00920C79">
            <w:pPr>
              <w:pStyle w:val="TableParagraph"/>
              <w:spacing w:line="254" w:lineRule="exact"/>
              <w:ind w:right="151"/>
              <w:jc w:val="right"/>
              <w:rPr>
                <w:sz w:val="24"/>
              </w:rPr>
            </w:pPr>
            <w:r>
              <w:rPr>
                <w:sz w:val="24"/>
              </w:rPr>
              <w:t>3.</w:t>
            </w:r>
          </w:p>
        </w:tc>
        <w:tc>
          <w:tcPr>
            <w:tcW w:w="4253" w:type="dxa"/>
          </w:tcPr>
          <w:p w:rsidR="00F11B8F" w:rsidRDefault="00920C79">
            <w:pPr>
              <w:pStyle w:val="TableParagraph"/>
              <w:tabs>
                <w:tab w:val="left" w:pos="1570"/>
              </w:tabs>
              <w:spacing w:line="225" w:lineRule="auto"/>
              <w:ind w:left="332" w:right="131" w:firstLine="2"/>
              <w:rPr>
                <w:sz w:val="24"/>
              </w:rPr>
            </w:pPr>
            <w:r>
              <w:rPr>
                <w:sz w:val="24"/>
              </w:rPr>
              <w:t>Оформление</w:t>
            </w:r>
            <w:r>
              <w:rPr>
                <w:spacing w:val="-6"/>
                <w:sz w:val="24"/>
              </w:rPr>
              <w:t xml:space="preserve"> </w:t>
            </w:r>
            <w:r>
              <w:rPr>
                <w:sz w:val="24"/>
              </w:rPr>
              <w:t>и</w:t>
            </w:r>
            <w:r>
              <w:rPr>
                <w:spacing w:val="-7"/>
                <w:sz w:val="24"/>
              </w:rPr>
              <w:t xml:space="preserve"> </w:t>
            </w:r>
            <w:r>
              <w:rPr>
                <w:sz w:val="24"/>
              </w:rPr>
              <w:t>обновление</w:t>
            </w:r>
            <w:r>
              <w:rPr>
                <w:spacing w:val="-6"/>
                <w:sz w:val="24"/>
              </w:rPr>
              <w:t xml:space="preserve"> </w:t>
            </w:r>
            <w:r>
              <w:rPr>
                <w:sz w:val="24"/>
              </w:rPr>
              <w:t>классных</w:t>
            </w:r>
            <w:r>
              <w:rPr>
                <w:spacing w:val="-57"/>
                <w:sz w:val="24"/>
              </w:rPr>
              <w:t xml:space="preserve"> </w:t>
            </w:r>
            <w:r>
              <w:rPr>
                <w:sz w:val="24"/>
              </w:rPr>
              <w:t>уголков,</w:t>
            </w:r>
            <w:r>
              <w:rPr>
                <w:sz w:val="24"/>
              </w:rPr>
              <w:tab/>
              <w:t>оформление</w:t>
            </w:r>
            <w:r>
              <w:rPr>
                <w:spacing w:val="-2"/>
                <w:sz w:val="24"/>
              </w:rPr>
              <w:t xml:space="preserve"> </w:t>
            </w:r>
            <w:r>
              <w:rPr>
                <w:sz w:val="24"/>
              </w:rPr>
              <w:t>классных</w:t>
            </w:r>
          </w:p>
          <w:p w:rsidR="00F11B8F" w:rsidRDefault="00920C79">
            <w:pPr>
              <w:pStyle w:val="TableParagraph"/>
              <w:spacing w:line="272" w:lineRule="exact"/>
              <w:ind w:left="334"/>
              <w:rPr>
                <w:sz w:val="24"/>
              </w:rPr>
            </w:pPr>
            <w:r>
              <w:rPr>
                <w:sz w:val="24"/>
              </w:rPr>
              <w:t>кабинетов</w:t>
            </w:r>
            <w:r>
              <w:rPr>
                <w:spacing w:val="-2"/>
                <w:sz w:val="24"/>
              </w:rPr>
              <w:t xml:space="preserve"> </w:t>
            </w:r>
            <w:r>
              <w:rPr>
                <w:sz w:val="24"/>
              </w:rPr>
              <w:t>к</w:t>
            </w:r>
            <w:r>
              <w:rPr>
                <w:spacing w:val="-1"/>
                <w:sz w:val="24"/>
              </w:rPr>
              <w:t xml:space="preserve"> </w:t>
            </w:r>
            <w:r>
              <w:rPr>
                <w:sz w:val="24"/>
              </w:rPr>
              <w:t>праздникам</w:t>
            </w:r>
          </w:p>
        </w:tc>
        <w:tc>
          <w:tcPr>
            <w:tcW w:w="1417" w:type="dxa"/>
          </w:tcPr>
          <w:p w:rsidR="00F11B8F" w:rsidRDefault="00920C79">
            <w:pPr>
              <w:pStyle w:val="TableParagraph"/>
              <w:spacing w:before="7" w:line="208" w:lineRule="auto"/>
              <w:ind w:left="107" w:right="29"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42" w:type="dxa"/>
          </w:tcPr>
          <w:p w:rsidR="00F11B8F" w:rsidRDefault="00920C79">
            <w:pPr>
              <w:pStyle w:val="TableParagraph"/>
              <w:spacing w:line="254" w:lineRule="exact"/>
              <w:ind w:right="178"/>
              <w:jc w:val="right"/>
              <w:rPr>
                <w:sz w:val="24"/>
              </w:rPr>
            </w:pPr>
            <w:r>
              <w:rPr>
                <w:sz w:val="24"/>
              </w:rPr>
              <w:t>1-4</w:t>
            </w:r>
          </w:p>
        </w:tc>
        <w:tc>
          <w:tcPr>
            <w:tcW w:w="2595" w:type="dxa"/>
          </w:tcPr>
          <w:p w:rsidR="00F11B8F" w:rsidRDefault="00920C79">
            <w:pPr>
              <w:pStyle w:val="TableParagraph"/>
              <w:spacing w:before="7" w:line="208" w:lineRule="auto"/>
              <w:ind w:left="103" w:right="1041" w:firstLine="228"/>
              <w:rPr>
                <w:sz w:val="24"/>
              </w:rPr>
            </w:pPr>
            <w:r>
              <w:rPr>
                <w:sz w:val="24"/>
              </w:rPr>
              <w:t>Классные</w:t>
            </w:r>
            <w:r>
              <w:rPr>
                <w:spacing w:val="1"/>
                <w:sz w:val="24"/>
              </w:rPr>
              <w:t xml:space="preserve"> </w:t>
            </w:r>
            <w:r>
              <w:rPr>
                <w:sz w:val="24"/>
              </w:rPr>
              <w:t>руководители</w:t>
            </w:r>
          </w:p>
        </w:tc>
      </w:tr>
      <w:tr w:rsidR="00F11B8F">
        <w:trPr>
          <w:trHeight w:val="573"/>
        </w:trPr>
        <w:tc>
          <w:tcPr>
            <w:tcW w:w="679" w:type="dxa"/>
          </w:tcPr>
          <w:p w:rsidR="00F11B8F" w:rsidRDefault="00920C79">
            <w:pPr>
              <w:pStyle w:val="TableParagraph"/>
              <w:spacing w:line="252" w:lineRule="exact"/>
              <w:ind w:right="151"/>
              <w:jc w:val="right"/>
              <w:rPr>
                <w:sz w:val="24"/>
              </w:rPr>
            </w:pPr>
            <w:r>
              <w:rPr>
                <w:sz w:val="24"/>
              </w:rPr>
              <w:t>4.</w:t>
            </w:r>
          </w:p>
        </w:tc>
        <w:tc>
          <w:tcPr>
            <w:tcW w:w="4253" w:type="dxa"/>
          </w:tcPr>
          <w:p w:rsidR="00F11B8F" w:rsidRDefault="00920C79">
            <w:pPr>
              <w:pStyle w:val="TableParagraph"/>
              <w:spacing w:before="5" w:line="208" w:lineRule="auto"/>
              <w:ind w:left="334" w:right="162"/>
              <w:rPr>
                <w:sz w:val="24"/>
              </w:rPr>
            </w:pPr>
            <w:r>
              <w:rPr>
                <w:sz w:val="24"/>
              </w:rPr>
              <w:t>«Новогодний переполох»</w:t>
            </w:r>
            <w:r>
              <w:rPr>
                <w:spacing w:val="1"/>
                <w:sz w:val="24"/>
              </w:rPr>
              <w:t xml:space="preserve"> </w:t>
            </w:r>
            <w:r>
              <w:rPr>
                <w:sz w:val="24"/>
              </w:rPr>
              <w:t>(коллективное</w:t>
            </w:r>
            <w:r>
              <w:rPr>
                <w:spacing w:val="-4"/>
                <w:sz w:val="24"/>
              </w:rPr>
              <w:t xml:space="preserve"> </w:t>
            </w:r>
            <w:r>
              <w:rPr>
                <w:sz w:val="24"/>
              </w:rPr>
              <w:t>оформление</w:t>
            </w:r>
            <w:r>
              <w:rPr>
                <w:spacing w:val="-3"/>
                <w:sz w:val="24"/>
              </w:rPr>
              <w:t xml:space="preserve"> </w:t>
            </w:r>
            <w:r>
              <w:rPr>
                <w:sz w:val="24"/>
              </w:rPr>
              <w:t>школы</w:t>
            </w:r>
            <w:r>
              <w:rPr>
                <w:spacing w:val="-3"/>
                <w:sz w:val="24"/>
              </w:rPr>
              <w:t xml:space="preserve"> </w:t>
            </w:r>
            <w:r>
              <w:rPr>
                <w:sz w:val="24"/>
              </w:rPr>
              <w:t>к</w:t>
            </w:r>
          </w:p>
        </w:tc>
        <w:tc>
          <w:tcPr>
            <w:tcW w:w="1417" w:type="dxa"/>
          </w:tcPr>
          <w:p w:rsidR="00F11B8F" w:rsidRDefault="00920C79">
            <w:pPr>
              <w:pStyle w:val="TableParagraph"/>
              <w:spacing w:before="5" w:line="208" w:lineRule="auto"/>
              <w:ind w:left="107" w:right="29" w:firstLine="228"/>
              <w:rPr>
                <w:sz w:val="24"/>
              </w:rPr>
            </w:pPr>
            <w:r>
              <w:rPr>
                <w:sz w:val="24"/>
              </w:rPr>
              <w:t>В течение</w:t>
            </w:r>
            <w:r>
              <w:rPr>
                <w:spacing w:val="-57"/>
                <w:sz w:val="24"/>
              </w:rPr>
              <w:t xml:space="preserve"> </w:t>
            </w:r>
            <w:r>
              <w:rPr>
                <w:sz w:val="24"/>
              </w:rPr>
              <w:t>учебного</w:t>
            </w:r>
          </w:p>
        </w:tc>
        <w:tc>
          <w:tcPr>
            <w:tcW w:w="842" w:type="dxa"/>
          </w:tcPr>
          <w:p w:rsidR="00F11B8F" w:rsidRDefault="00920C79">
            <w:pPr>
              <w:pStyle w:val="TableParagraph"/>
              <w:spacing w:line="252" w:lineRule="exact"/>
              <w:ind w:right="178"/>
              <w:jc w:val="right"/>
              <w:rPr>
                <w:sz w:val="24"/>
              </w:rPr>
            </w:pPr>
            <w:r>
              <w:rPr>
                <w:sz w:val="24"/>
              </w:rPr>
              <w:t>1-4</w:t>
            </w:r>
          </w:p>
        </w:tc>
        <w:tc>
          <w:tcPr>
            <w:tcW w:w="2595" w:type="dxa"/>
          </w:tcPr>
          <w:p w:rsidR="00F11B8F" w:rsidRDefault="00920C79">
            <w:pPr>
              <w:pStyle w:val="TableParagraph"/>
              <w:spacing w:before="5" w:line="208" w:lineRule="auto"/>
              <w:ind w:left="103" w:right="1041" w:firstLine="228"/>
              <w:rPr>
                <w:sz w:val="24"/>
              </w:rPr>
            </w:pPr>
            <w:r>
              <w:rPr>
                <w:sz w:val="24"/>
              </w:rPr>
              <w:t>Классные</w:t>
            </w:r>
            <w:r>
              <w:rPr>
                <w:spacing w:val="1"/>
                <w:sz w:val="24"/>
              </w:rPr>
              <w:t xml:space="preserve"> </w:t>
            </w:r>
            <w:r>
              <w:rPr>
                <w:sz w:val="24"/>
              </w:rPr>
              <w:t>руководители</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325"/>
        <w:gridCol w:w="1419"/>
        <w:gridCol w:w="852"/>
        <w:gridCol w:w="2623"/>
      </w:tblGrid>
      <w:tr w:rsidR="00F11B8F">
        <w:trPr>
          <w:trHeight w:val="302"/>
        </w:trPr>
        <w:tc>
          <w:tcPr>
            <w:tcW w:w="567" w:type="dxa"/>
          </w:tcPr>
          <w:p w:rsidR="00F11B8F" w:rsidRDefault="00F11B8F">
            <w:pPr>
              <w:pStyle w:val="TableParagraph"/>
            </w:pPr>
          </w:p>
        </w:tc>
        <w:tc>
          <w:tcPr>
            <w:tcW w:w="4325" w:type="dxa"/>
          </w:tcPr>
          <w:p w:rsidR="00F11B8F" w:rsidRDefault="00920C79">
            <w:pPr>
              <w:pStyle w:val="TableParagraph"/>
              <w:spacing w:line="258" w:lineRule="exact"/>
              <w:ind w:left="336"/>
              <w:rPr>
                <w:sz w:val="24"/>
              </w:rPr>
            </w:pPr>
            <w:r>
              <w:rPr>
                <w:sz w:val="24"/>
              </w:rPr>
              <w:t>Новому</w:t>
            </w:r>
            <w:r>
              <w:rPr>
                <w:spacing w:val="-3"/>
                <w:sz w:val="24"/>
              </w:rPr>
              <w:t xml:space="preserve"> </w:t>
            </w:r>
            <w:r>
              <w:rPr>
                <w:sz w:val="24"/>
              </w:rPr>
              <w:t>году)</w:t>
            </w:r>
          </w:p>
        </w:tc>
        <w:tc>
          <w:tcPr>
            <w:tcW w:w="1419" w:type="dxa"/>
          </w:tcPr>
          <w:p w:rsidR="00F11B8F" w:rsidRDefault="00920C79">
            <w:pPr>
              <w:pStyle w:val="TableParagraph"/>
              <w:spacing w:line="258" w:lineRule="exact"/>
              <w:ind w:left="333"/>
              <w:rPr>
                <w:sz w:val="24"/>
              </w:rPr>
            </w:pPr>
            <w:r>
              <w:rPr>
                <w:sz w:val="24"/>
              </w:rPr>
              <w:t>года</w:t>
            </w:r>
          </w:p>
        </w:tc>
        <w:tc>
          <w:tcPr>
            <w:tcW w:w="852" w:type="dxa"/>
          </w:tcPr>
          <w:p w:rsidR="00F11B8F" w:rsidRDefault="00F11B8F">
            <w:pPr>
              <w:pStyle w:val="TableParagraph"/>
            </w:pPr>
          </w:p>
        </w:tc>
        <w:tc>
          <w:tcPr>
            <w:tcW w:w="2623" w:type="dxa"/>
          </w:tcPr>
          <w:p w:rsidR="00F11B8F" w:rsidRDefault="00F11B8F">
            <w:pPr>
              <w:pStyle w:val="TableParagraph"/>
            </w:pPr>
          </w:p>
        </w:tc>
      </w:tr>
      <w:tr w:rsidR="00F11B8F">
        <w:trPr>
          <w:trHeight w:val="850"/>
        </w:trPr>
        <w:tc>
          <w:tcPr>
            <w:tcW w:w="567" w:type="dxa"/>
          </w:tcPr>
          <w:p w:rsidR="00F11B8F" w:rsidRDefault="00920C79">
            <w:pPr>
              <w:pStyle w:val="TableParagraph"/>
              <w:spacing w:line="256" w:lineRule="exact"/>
              <w:ind w:right="39"/>
              <w:jc w:val="right"/>
              <w:rPr>
                <w:sz w:val="24"/>
              </w:rPr>
            </w:pPr>
            <w:r>
              <w:rPr>
                <w:sz w:val="24"/>
              </w:rPr>
              <w:t>5.</w:t>
            </w:r>
          </w:p>
        </w:tc>
        <w:tc>
          <w:tcPr>
            <w:tcW w:w="4325" w:type="dxa"/>
          </w:tcPr>
          <w:p w:rsidR="00F11B8F" w:rsidRDefault="00920C79">
            <w:pPr>
              <w:pStyle w:val="TableParagraph"/>
              <w:tabs>
                <w:tab w:val="left" w:pos="1702"/>
                <w:tab w:val="left" w:pos="3086"/>
              </w:tabs>
              <w:spacing w:before="10" w:line="242" w:lineRule="auto"/>
              <w:ind w:left="108" w:right="-15" w:firstLine="228"/>
              <w:rPr>
                <w:sz w:val="24"/>
              </w:rPr>
            </w:pPr>
            <w:r>
              <w:rPr>
                <w:sz w:val="24"/>
              </w:rPr>
              <w:t>Выставки</w:t>
            </w:r>
            <w:r>
              <w:rPr>
                <w:sz w:val="24"/>
              </w:rPr>
              <w:tab/>
              <w:t>рисунков,</w:t>
            </w:r>
            <w:r>
              <w:rPr>
                <w:sz w:val="24"/>
              </w:rPr>
              <w:tab/>
            </w:r>
            <w:r>
              <w:rPr>
                <w:spacing w:val="-1"/>
                <w:sz w:val="24"/>
              </w:rPr>
              <w:t>фотографий</w:t>
            </w:r>
            <w:r>
              <w:rPr>
                <w:spacing w:val="-57"/>
                <w:sz w:val="24"/>
              </w:rPr>
              <w:t xml:space="preserve"> </w:t>
            </w:r>
            <w:r>
              <w:rPr>
                <w:sz w:val="24"/>
              </w:rPr>
              <w:t>творческих</w:t>
            </w:r>
            <w:r>
              <w:rPr>
                <w:spacing w:val="-1"/>
                <w:sz w:val="24"/>
              </w:rPr>
              <w:t xml:space="preserve"> </w:t>
            </w:r>
            <w:r>
              <w:rPr>
                <w:sz w:val="24"/>
              </w:rPr>
              <w:t>работ,</w:t>
            </w:r>
            <w:r>
              <w:rPr>
                <w:spacing w:val="-1"/>
                <w:sz w:val="24"/>
              </w:rPr>
              <w:t xml:space="preserve"> </w:t>
            </w:r>
            <w:r>
              <w:rPr>
                <w:sz w:val="24"/>
              </w:rPr>
              <w:t>посвященных</w:t>
            </w:r>
          </w:p>
          <w:p w:rsidR="00F11B8F" w:rsidRDefault="00920C79">
            <w:pPr>
              <w:pStyle w:val="TableParagraph"/>
              <w:spacing w:before="8" w:line="254" w:lineRule="exact"/>
              <w:ind w:left="336"/>
              <w:rPr>
                <w:sz w:val="24"/>
              </w:rPr>
            </w:pPr>
            <w:r>
              <w:rPr>
                <w:sz w:val="24"/>
              </w:rPr>
              <w:t>событиям</w:t>
            </w:r>
            <w:r>
              <w:rPr>
                <w:spacing w:val="-2"/>
                <w:sz w:val="24"/>
              </w:rPr>
              <w:t xml:space="preserve"> </w:t>
            </w:r>
            <w:r>
              <w:rPr>
                <w:sz w:val="24"/>
              </w:rPr>
              <w:t>и</w:t>
            </w:r>
            <w:r>
              <w:rPr>
                <w:spacing w:val="-2"/>
                <w:sz w:val="24"/>
              </w:rPr>
              <w:t xml:space="preserve"> </w:t>
            </w:r>
            <w:r>
              <w:rPr>
                <w:sz w:val="24"/>
              </w:rPr>
              <w:t>памятным</w:t>
            </w:r>
            <w:r>
              <w:rPr>
                <w:spacing w:val="-1"/>
                <w:sz w:val="24"/>
              </w:rPr>
              <w:t xml:space="preserve"> </w:t>
            </w:r>
            <w:r>
              <w:rPr>
                <w:sz w:val="24"/>
              </w:rPr>
              <w:t>датам</w:t>
            </w:r>
          </w:p>
        </w:tc>
        <w:tc>
          <w:tcPr>
            <w:tcW w:w="1419" w:type="dxa"/>
          </w:tcPr>
          <w:p w:rsidR="00F11B8F" w:rsidRDefault="00920C79">
            <w:pPr>
              <w:pStyle w:val="TableParagraph"/>
              <w:spacing w:before="9"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6" w:lineRule="exact"/>
              <w:ind w:right="186"/>
              <w:jc w:val="right"/>
              <w:rPr>
                <w:sz w:val="24"/>
              </w:rPr>
            </w:pPr>
            <w:r>
              <w:rPr>
                <w:sz w:val="24"/>
              </w:rPr>
              <w:t>1-4</w:t>
            </w:r>
          </w:p>
        </w:tc>
        <w:tc>
          <w:tcPr>
            <w:tcW w:w="2623" w:type="dxa"/>
          </w:tcPr>
          <w:p w:rsidR="00F11B8F" w:rsidRDefault="00920C79" w:rsidP="00BF54EB">
            <w:pPr>
              <w:pStyle w:val="TableParagraph"/>
              <w:spacing w:before="9" w:line="208" w:lineRule="auto"/>
              <w:ind w:left="105"/>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1956"/>
        </w:trPr>
        <w:tc>
          <w:tcPr>
            <w:tcW w:w="567" w:type="dxa"/>
          </w:tcPr>
          <w:p w:rsidR="00F11B8F" w:rsidRDefault="00920C79">
            <w:pPr>
              <w:pStyle w:val="TableParagraph"/>
              <w:spacing w:line="258" w:lineRule="exact"/>
              <w:ind w:right="39"/>
              <w:jc w:val="right"/>
              <w:rPr>
                <w:sz w:val="24"/>
              </w:rPr>
            </w:pPr>
            <w:r>
              <w:rPr>
                <w:sz w:val="24"/>
              </w:rPr>
              <w:t>6.</w:t>
            </w:r>
          </w:p>
        </w:tc>
        <w:tc>
          <w:tcPr>
            <w:tcW w:w="4325" w:type="dxa"/>
          </w:tcPr>
          <w:p w:rsidR="00F11B8F" w:rsidRDefault="00920C79">
            <w:pPr>
              <w:pStyle w:val="TableParagraph"/>
              <w:tabs>
                <w:tab w:val="left" w:pos="3223"/>
              </w:tabs>
              <w:spacing w:before="11" w:line="208" w:lineRule="auto"/>
              <w:ind w:left="108" w:right="97" w:firstLine="228"/>
              <w:jc w:val="both"/>
              <w:rPr>
                <w:sz w:val="24"/>
              </w:rPr>
            </w:pPr>
            <w:r>
              <w:rPr>
                <w:sz w:val="24"/>
              </w:rPr>
              <w:t>Обновление</w:t>
            </w:r>
            <w:r>
              <w:rPr>
                <w:spacing w:val="1"/>
                <w:sz w:val="24"/>
              </w:rPr>
              <w:t xml:space="preserve"> </w:t>
            </w:r>
            <w:r>
              <w:rPr>
                <w:sz w:val="24"/>
              </w:rPr>
              <w:t>материалов</w:t>
            </w:r>
            <w:r>
              <w:rPr>
                <w:spacing w:val="1"/>
                <w:sz w:val="24"/>
              </w:rPr>
              <w:t xml:space="preserve"> </w:t>
            </w:r>
            <w:r>
              <w:rPr>
                <w:sz w:val="24"/>
              </w:rPr>
              <w:t>(стендов,</w:t>
            </w:r>
            <w:r>
              <w:rPr>
                <w:spacing w:val="-57"/>
                <w:sz w:val="24"/>
              </w:rPr>
              <w:t xml:space="preserve"> </w:t>
            </w:r>
            <w:r>
              <w:rPr>
                <w:sz w:val="24"/>
              </w:rPr>
              <w:t>плакатов,</w:t>
            </w:r>
            <w:r>
              <w:rPr>
                <w:spacing w:val="1"/>
                <w:sz w:val="24"/>
              </w:rPr>
              <w:t xml:space="preserve"> </w:t>
            </w:r>
            <w:r>
              <w:rPr>
                <w:sz w:val="24"/>
              </w:rPr>
              <w:t>инсталляций</w:t>
            </w:r>
            <w:r>
              <w:rPr>
                <w:spacing w:val="1"/>
                <w:sz w:val="24"/>
              </w:rPr>
              <w:t xml:space="preserve"> </w:t>
            </w:r>
            <w:r>
              <w:rPr>
                <w:sz w:val="24"/>
              </w:rPr>
              <w:t>и</w:t>
            </w:r>
            <w:r>
              <w:rPr>
                <w:spacing w:val="1"/>
                <w:sz w:val="24"/>
              </w:rPr>
              <w:t xml:space="preserve"> </w:t>
            </w:r>
            <w:r>
              <w:rPr>
                <w:sz w:val="24"/>
              </w:rPr>
              <w:t>др.),</w:t>
            </w:r>
            <w:r>
              <w:rPr>
                <w:spacing w:val="1"/>
                <w:sz w:val="24"/>
              </w:rPr>
              <w:t xml:space="preserve"> </w:t>
            </w:r>
            <w:r>
              <w:rPr>
                <w:sz w:val="24"/>
              </w:rPr>
              <w:t>акцентирующих</w:t>
            </w:r>
            <w:r>
              <w:rPr>
                <w:sz w:val="24"/>
              </w:rPr>
              <w:tab/>
            </w:r>
            <w:r>
              <w:rPr>
                <w:spacing w:val="-1"/>
                <w:sz w:val="24"/>
              </w:rPr>
              <w:t>внимание</w:t>
            </w:r>
            <w:r>
              <w:rPr>
                <w:spacing w:val="-58"/>
                <w:sz w:val="24"/>
              </w:rPr>
              <w:t xml:space="preserve"> </w:t>
            </w:r>
            <w:r>
              <w:rPr>
                <w:sz w:val="24"/>
              </w:rPr>
              <w:t>обучающихся</w:t>
            </w:r>
            <w:r>
              <w:rPr>
                <w:spacing w:val="1"/>
                <w:sz w:val="24"/>
              </w:rPr>
              <w:t xml:space="preserve"> </w:t>
            </w:r>
            <w:r>
              <w:rPr>
                <w:sz w:val="24"/>
              </w:rPr>
              <w:t>на</w:t>
            </w:r>
            <w:r>
              <w:rPr>
                <w:spacing w:val="1"/>
                <w:sz w:val="24"/>
              </w:rPr>
              <w:t xml:space="preserve"> </w:t>
            </w:r>
            <w:r>
              <w:rPr>
                <w:sz w:val="24"/>
              </w:rPr>
              <w:t>важных</w:t>
            </w:r>
            <w:r>
              <w:rPr>
                <w:spacing w:val="1"/>
                <w:sz w:val="24"/>
              </w:rPr>
              <w:t xml:space="preserve"> </w:t>
            </w:r>
            <w:r>
              <w:rPr>
                <w:sz w:val="24"/>
              </w:rPr>
              <w:t>для</w:t>
            </w:r>
            <w:r>
              <w:rPr>
                <w:spacing w:val="-57"/>
                <w:sz w:val="24"/>
              </w:rPr>
              <w:t xml:space="preserve"> </w:t>
            </w:r>
            <w:r>
              <w:rPr>
                <w:sz w:val="24"/>
              </w:rPr>
              <w:t>воспитания</w:t>
            </w:r>
            <w:r>
              <w:rPr>
                <w:spacing w:val="1"/>
                <w:sz w:val="24"/>
              </w:rPr>
              <w:t xml:space="preserve"> </w:t>
            </w:r>
            <w:r>
              <w:rPr>
                <w:sz w:val="24"/>
              </w:rPr>
              <w:t>ценностях,</w:t>
            </w:r>
            <w:r>
              <w:rPr>
                <w:spacing w:val="1"/>
                <w:sz w:val="24"/>
              </w:rPr>
              <w:t xml:space="preserve"> </w:t>
            </w:r>
            <w:r>
              <w:rPr>
                <w:sz w:val="24"/>
              </w:rPr>
              <w:t>правилах,</w:t>
            </w:r>
            <w:r>
              <w:rPr>
                <w:spacing w:val="1"/>
                <w:sz w:val="24"/>
              </w:rPr>
              <w:t xml:space="preserve"> </w:t>
            </w:r>
            <w:r>
              <w:rPr>
                <w:sz w:val="24"/>
              </w:rPr>
              <w:t>традициях, укладе школы, актуальных</w:t>
            </w:r>
            <w:r>
              <w:rPr>
                <w:spacing w:val="1"/>
                <w:sz w:val="24"/>
              </w:rPr>
              <w:t xml:space="preserve"> </w:t>
            </w:r>
            <w:r>
              <w:rPr>
                <w:sz w:val="24"/>
              </w:rPr>
              <w:t>вопросах</w:t>
            </w:r>
            <w:r>
              <w:rPr>
                <w:spacing w:val="-4"/>
                <w:sz w:val="24"/>
              </w:rPr>
              <w:t xml:space="preserve"> </w:t>
            </w:r>
            <w:r>
              <w:rPr>
                <w:sz w:val="24"/>
              </w:rPr>
              <w:t>профилактики</w:t>
            </w:r>
            <w:r>
              <w:rPr>
                <w:spacing w:val="-5"/>
                <w:sz w:val="24"/>
              </w:rPr>
              <w:t xml:space="preserve"> </w:t>
            </w:r>
            <w:r>
              <w:rPr>
                <w:sz w:val="24"/>
              </w:rPr>
              <w:t>и</w:t>
            </w:r>
            <w:r>
              <w:rPr>
                <w:spacing w:val="-4"/>
                <w:sz w:val="24"/>
              </w:rPr>
              <w:t xml:space="preserve"> </w:t>
            </w:r>
            <w:r>
              <w:rPr>
                <w:sz w:val="24"/>
              </w:rPr>
              <w:t>безопасности</w:t>
            </w:r>
          </w:p>
        </w:tc>
        <w:tc>
          <w:tcPr>
            <w:tcW w:w="1419" w:type="dxa"/>
          </w:tcPr>
          <w:p w:rsidR="00F11B8F" w:rsidRDefault="00920C79">
            <w:pPr>
              <w:pStyle w:val="TableParagraph"/>
              <w:spacing w:before="11"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8" w:lineRule="exact"/>
              <w:ind w:right="186"/>
              <w:jc w:val="right"/>
              <w:rPr>
                <w:sz w:val="24"/>
              </w:rPr>
            </w:pPr>
            <w:r>
              <w:rPr>
                <w:sz w:val="24"/>
              </w:rPr>
              <w:t>1-4</w:t>
            </w:r>
          </w:p>
        </w:tc>
        <w:tc>
          <w:tcPr>
            <w:tcW w:w="2623" w:type="dxa"/>
          </w:tcPr>
          <w:p w:rsidR="00F11B8F" w:rsidRDefault="00920C79" w:rsidP="00BF54EB">
            <w:pPr>
              <w:pStyle w:val="TableParagraph"/>
              <w:spacing w:before="11" w:line="208" w:lineRule="auto"/>
              <w:ind w:left="105" w:right="1067"/>
              <w:rPr>
                <w:sz w:val="24"/>
              </w:rPr>
            </w:pPr>
            <w:r>
              <w:rPr>
                <w:sz w:val="24"/>
              </w:rPr>
              <w:t>Классные</w:t>
            </w:r>
            <w:r>
              <w:rPr>
                <w:spacing w:val="1"/>
                <w:sz w:val="24"/>
              </w:rPr>
              <w:t xml:space="preserve"> </w:t>
            </w:r>
            <w:r>
              <w:rPr>
                <w:sz w:val="24"/>
              </w:rPr>
              <w:t>руководители</w:t>
            </w:r>
          </w:p>
        </w:tc>
      </w:tr>
      <w:tr w:rsidR="00F11B8F">
        <w:trPr>
          <w:trHeight w:val="1401"/>
        </w:trPr>
        <w:tc>
          <w:tcPr>
            <w:tcW w:w="567" w:type="dxa"/>
          </w:tcPr>
          <w:p w:rsidR="00F11B8F" w:rsidRDefault="00920C79">
            <w:pPr>
              <w:pStyle w:val="TableParagraph"/>
              <w:spacing w:line="256" w:lineRule="exact"/>
              <w:ind w:right="39"/>
              <w:jc w:val="right"/>
              <w:rPr>
                <w:sz w:val="24"/>
              </w:rPr>
            </w:pPr>
            <w:r>
              <w:rPr>
                <w:sz w:val="24"/>
              </w:rPr>
              <w:t>7.</w:t>
            </w:r>
          </w:p>
        </w:tc>
        <w:tc>
          <w:tcPr>
            <w:tcW w:w="4325" w:type="dxa"/>
          </w:tcPr>
          <w:p w:rsidR="00F11B8F" w:rsidRDefault="00920C79">
            <w:pPr>
              <w:pStyle w:val="TableParagraph"/>
              <w:spacing w:before="12" w:line="237" w:lineRule="auto"/>
              <w:ind w:left="108" w:right="97" w:firstLine="228"/>
              <w:jc w:val="both"/>
              <w:rPr>
                <w:sz w:val="24"/>
              </w:rPr>
            </w:pPr>
            <w:r>
              <w:rPr>
                <w:sz w:val="24"/>
              </w:rPr>
              <w:t>Публикация</w:t>
            </w:r>
            <w:r>
              <w:rPr>
                <w:spacing w:val="1"/>
                <w:sz w:val="24"/>
              </w:rPr>
              <w:t xml:space="preserve"> </w:t>
            </w:r>
            <w:r>
              <w:rPr>
                <w:sz w:val="24"/>
              </w:rPr>
              <w:t>тематических</w:t>
            </w:r>
            <w:r>
              <w:rPr>
                <w:spacing w:val="1"/>
                <w:sz w:val="24"/>
              </w:rPr>
              <w:t xml:space="preserve"> </w:t>
            </w:r>
            <w:r>
              <w:rPr>
                <w:sz w:val="24"/>
              </w:rPr>
              <w:t>постов</w:t>
            </w:r>
            <w:r>
              <w:rPr>
                <w:spacing w:val="1"/>
                <w:sz w:val="24"/>
              </w:rPr>
              <w:t xml:space="preserve"> </w:t>
            </w:r>
            <w:r>
              <w:rPr>
                <w:sz w:val="24"/>
              </w:rPr>
              <w:t>в</w:t>
            </w:r>
            <w:r>
              <w:rPr>
                <w:spacing w:val="-57"/>
                <w:sz w:val="24"/>
              </w:rPr>
              <w:t xml:space="preserve"> </w:t>
            </w:r>
            <w:r>
              <w:rPr>
                <w:sz w:val="24"/>
              </w:rPr>
              <w:t>сообществе</w:t>
            </w:r>
            <w:r>
              <w:rPr>
                <w:spacing w:val="1"/>
                <w:sz w:val="24"/>
              </w:rPr>
              <w:t xml:space="preserve"> </w:t>
            </w:r>
            <w:r>
              <w:rPr>
                <w:sz w:val="24"/>
              </w:rPr>
              <w:t>школы</w:t>
            </w:r>
            <w:r>
              <w:rPr>
                <w:spacing w:val="1"/>
                <w:sz w:val="24"/>
              </w:rPr>
              <w:t xml:space="preserve"> </w:t>
            </w:r>
            <w:r>
              <w:rPr>
                <w:sz w:val="24"/>
              </w:rPr>
              <w:t>в</w:t>
            </w:r>
            <w:r>
              <w:rPr>
                <w:spacing w:val="1"/>
                <w:sz w:val="24"/>
              </w:rPr>
              <w:t xml:space="preserve"> </w:t>
            </w:r>
            <w:r>
              <w:rPr>
                <w:sz w:val="24"/>
              </w:rPr>
              <w:t>ВК</w:t>
            </w:r>
            <w:r>
              <w:rPr>
                <w:spacing w:val="1"/>
                <w:sz w:val="24"/>
              </w:rPr>
              <w:t xml:space="preserve"> </w:t>
            </w:r>
            <w:r>
              <w:rPr>
                <w:sz w:val="24"/>
              </w:rPr>
              <w:t>(новости,</w:t>
            </w:r>
            <w:r>
              <w:rPr>
                <w:spacing w:val="1"/>
                <w:sz w:val="24"/>
              </w:rPr>
              <w:t xml:space="preserve"> </w:t>
            </w:r>
            <w:r>
              <w:rPr>
                <w:sz w:val="24"/>
              </w:rPr>
              <w:t>полезная</w:t>
            </w:r>
            <w:r>
              <w:rPr>
                <w:spacing w:val="1"/>
                <w:sz w:val="24"/>
              </w:rPr>
              <w:t xml:space="preserve"> </w:t>
            </w:r>
            <w:r>
              <w:rPr>
                <w:sz w:val="24"/>
              </w:rPr>
              <w:t>информация,</w:t>
            </w:r>
            <w:r>
              <w:rPr>
                <w:spacing w:val="1"/>
                <w:sz w:val="24"/>
              </w:rPr>
              <w:t xml:space="preserve"> </w:t>
            </w:r>
            <w:r>
              <w:rPr>
                <w:sz w:val="24"/>
              </w:rPr>
              <w:t>информация</w:t>
            </w:r>
            <w:r>
              <w:rPr>
                <w:spacing w:val="1"/>
                <w:sz w:val="24"/>
              </w:rPr>
              <w:t xml:space="preserve"> </w:t>
            </w:r>
            <w:r>
              <w:rPr>
                <w:sz w:val="24"/>
              </w:rPr>
              <w:t>патриотической</w:t>
            </w:r>
            <w:r>
              <w:rPr>
                <w:spacing w:val="-1"/>
                <w:sz w:val="24"/>
              </w:rPr>
              <w:t xml:space="preserve"> </w:t>
            </w:r>
            <w:r>
              <w:rPr>
                <w:sz w:val="24"/>
              </w:rPr>
              <w:t>и</w:t>
            </w:r>
            <w:r>
              <w:rPr>
                <w:spacing w:val="-1"/>
                <w:sz w:val="24"/>
              </w:rPr>
              <w:t xml:space="preserve"> </w:t>
            </w:r>
            <w:r>
              <w:rPr>
                <w:sz w:val="24"/>
              </w:rPr>
              <w:t>гражданской</w:t>
            </w:r>
          </w:p>
          <w:p w:rsidR="00F11B8F" w:rsidRDefault="00920C79">
            <w:pPr>
              <w:pStyle w:val="TableParagraph"/>
              <w:spacing w:before="15" w:line="262" w:lineRule="exact"/>
              <w:ind w:left="336"/>
              <w:rPr>
                <w:sz w:val="24"/>
              </w:rPr>
            </w:pPr>
            <w:r>
              <w:rPr>
                <w:sz w:val="24"/>
              </w:rPr>
              <w:t>направленности)</w:t>
            </w:r>
          </w:p>
        </w:tc>
        <w:tc>
          <w:tcPr>
            <w:tcW w:w="1419" w:type="dxa"/>
          </w:tcPr>
          <w:p w:rsidR="00F11B8F" w:rsidRDefault="00920C79">
            <w:pPr>
              <w:pStyle w:val="TableParagraph"/>
              <w:spacing w:before="9"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6" w:lineRule="exact"/>
              <w:ind w:right="186"/>
              <w:jc w:val="right"/>
              <w:rPr>
                <w:sz w:val="24"/>
              </w:rPr>
            </w:pPr>
            <w:r>
              <w:rPr>
                <w:sz w:val="24"/>
              </w:rPr>
              <w:t>1-4</w:t>
            </w:r>
          </w:p>
        </w:tc>
        <w:tc>
          <w:tcPr>
            <w:tcW w:w="2623" w:type="dxa"/>
          </w:tcPr>
          <w:p w:rsidR="00F11B8F" w:rsidRDefault="00920C79" w:rsidP="00BF54EB">
            <w:pPr>
              <w:pStyle w:val="TableParagraph"/>
              <w:spacing w:before="9" w:line="208" w:lineRule="auto"/>
              <w:ind w:left="105"/>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325"/>
        <w:gridCol w:w="1419"/>
        <w:gridCol w:w="852"/>
        <w:gridCol w:w="2623"/>
      </w:tblGrid>
      <w:tr w:rsidR="00F11B8F">
        <w:trPr>
          <w:trHeight w:val="1402"/>
        </w:trPr>
        <w:tc>
          <w:tcPr>
            <w:tcW w:w="567" w:type="dxa"/>
          </w:tcPr>
          <w:p w:rsidR="00F11B8F" w:rsidRDefault="00920C79">
            <w:pPr>
              <w:pStyle w:val="TableParagraph"/>
              <w:spacing w:line="252" w:lineRule="exact"/>
              <w:ind w:right="39"/>
              <w:jc w:val="right"/>
              <w:rPr>
                <w:sz w:val="24"/>
              </w:rPr>
            </w:pPr>
            <w:r>
              <w:rPr>
                <w:sz w:val="24"/>
              </w:rPr>
              <w:lastRenderedPageBreak/>
              <w:t>8.</w:t>
            </w:r>
          </w:p>
        </w:tc>
        <w:tc>
          <w:tcPr>
            <w:tcW w:w="4325" w:type="dxa"/>
          </w:tcPr>
          <w:p w:rsidR="00F11B8F" w:rsidRDefault="00920C79">
            <w:pPr>
              <w:pStyle w:val="TableParagraph"/>
              <w:spacing w:before="6"/>
              <w:ind w:left="108" w:right="98" w:firstLine="228"/>
              <w:jc w:val="both"/>
              <w:rPr>
                <w:sz w:val="24"/>
              </w:rPr>
            </w:pPr>
            <w:r>
              <w:rPr>
                <w:sz w:val="24"/>
              </w:rPr>
              <w:t>Поддержание</w:t>
            </w:r>
            <w:r>
              <w:rPr>
                <w:spacing w:val="1"/>
                <w:sz w:val="24"/>
              </w:rPr>
              <w:t xml:space="preserve"> </w:t>
            </w:r>
            <w:r>
              <w:rPr>
                <w:sz w:val="24"/>
              </w:rPr>
              <w:t>эстетического</w:t>
            </w:r>
            <w:r>
              <w:rPr>
                <w:spacing w:val="1"/>
                <w:sz w:val="24"/>
              </w:rPr>
              <w:t xml:space="preserve"> </w:t>
            </w:r>
            <w:r>
              <w:rPr>
                <w:sz w:val="24"/>
              </w:rPr>
              <w:t>вида</w:t>
            </w:r>
            <w:r>
              <w:rPr>
                <w:spacing w:val="1"/>
                <w:sz w:val="24"/>
              </w:rPr>
              <w:t xml:space="preserve"> </w:t>
            </w:r>
            <w:r>
              <w:rPr>
                <w:sz w:val="24"/>
              </w:rPr>
              <w:t>и</w:t>
            </w:r>
            <w:r>
              <w:rPr>
                <w:spacing w:val="1"/>
                <w:sz w:val="24"/>
              </w:rPr>
              <w:t xml:space="preserve"> </w:t>
            </w:r>
            <w:r>
              <w:rPr>
                <w:sz w:val="24"/>
              </w:rPr>
              <w:t>благоустройство</w:t>
            </w:r>
            <w:r>
              <w:rPr>
                <w:spacing w:val="1"/>
                <w:sz w:val="24"/>
              </w:rPr>
              <w:t xml:space="preserve"> </w:t>
            </w:r>
            <w:r>
              <w:rPr>
                <w:sz w:val="24"/>
              </w:rPr>
              <w:t>всех</w:t>
            </w:r>
            <w:r>
              <w:rPr>
                <w:spacing w:val="1"/>
                <w:sz w:val="24"/>
              </w:rPr>
              <w:t xml:space="preserve"> </w:t>
            </w:r>
            <w:r>
              <w:rPr>
                <w:sz w:val="24"/>
              </w:rPr>
              <w:t>помещений</w:t>
            </w:r>
            <w:r>
              <w:rPr>
                <w:spacing w:val="-57"/>
                <w:sz w:val="24"/>
              </w:rPr>
              <w:t xml:space="preserve"> </w:t>
            </w:r>
            <w:r>
              <w:rPr>
                <w:sz w:val="24"/>
              </w:rPr>
              <w:t>школы,</w:t>
            </w:r>
            <w:r>
              <w:rPr>
                <w:spacing w:val="1"/>
                <w:sz w:val="24"/>
              </w:rPr>
              <w:t xml:space="preserve"> </w:t>
            </w:r>
            <w:r>
              <w:rPr>
                <w:sz w:val="24"/>
              </w:rPr>
              <w:t>доступных</w:t>
            </w:r>
            <w:r>
              <w:rPr>
                <w:spacing w:val="1"/>
                <w:sz w:val="24"/>
              </w:rPr>
              <w:t xml:space="preserve"> </w:t>
            </w:r>
            <w:r>
              <w:rPr>
                <w:sz w:val="24"/>
              </w:rPr>
              <w:t>и</w:t>
            </w:r>
            <w:r>
              <w:rPr>
                <w:spacing w:val="1"/>
                <w:sz w:val="24"/>
              </w:rPr>
              <w:t xml:space="preserve"> </w:t>
            </w:r>
            <w:r>
              <w:rPr>
                <w:sz w:val="24"/>
              </w:rPr>
              <w:t>безопасных</w:t>
            </w:r>
            <w:r>
              <w:rPr>
                <w:spacing w:val="-57"/>
                <w:sz w:val="24"/>
              </w:rPr>
              <w:t xml:space="preserve"> </w:t>
            </w:r>
            <w:r>
              <w:rPr>
                <w:sz w:val="24"/>
              </w:rPr>
              <w:t>рекреационных</w:t>
            </w:r>
            <w:r>
              <w:rPr>
                <w:spacing w:val="-2"/>
                <w:sz w:val="24"/>
              </w:rPr>
              <w:t xml:space="preserve"> </w:t>
            </w:r>
            <w:r>
              <w:rPr>
                <w:sz w:val="24"/>
              </w:rPr>
              <w:t>зон,</w:t>
            </w:r>
            <w:r>
              <w:rPr>
                <w:spacing w:val="-1"/>
                <w:sz w:val="24"/>
              </w:rPr>
              <w:t xml:space="preserve"> </w:t>
            </w:r>
            <w:r>
              <w:rPr>
                <w:sz w:val="24"/>
              </w:rPr>
              <w:t>озеленение</w:t>
            </w:r>
          </w:p>
          <w:p w:rsidR="00F11B8F" w:rsidRDefault="00920C79">
            <w:pPr>
              <w:pStyle w:val="TableParagraph"/>
              <w:spacing w:before="8" w:line="264" w:lineRule="exact"/>
              <w:ind w:left="336"/>
              <w:jc w:val="both"/>
              <w:rPr>
                <w:sz w:val="24"/>
              </w:rPr>
            </w:pPr>
            <w:r>
              <w:rPr>
                <w:sz w:val="24"/>
              </w:rPr>
              <w:t>территории</w:t>
            </w:r>
            <w:r>
              <w:rPr>
                <w:spacing w:val="-3"/>
                <w:sz w:val="24"/>
              </w:rPr>
              <w:t xml:space="preserve"> </w:t>
            </w:r>
            <w:r>
              <w:rPr>
                <w:sz w:val="24"/>
              </w:rPr>
              <w:t>школы</w:t>
            </w:r>
          </w:p>
        </w:tc>
        <w:tc>
          <w:tcPr>
            <w:tcW w:w="1419" w:type="dxa"/>
          </w:tcPr>
          <w:p w:rsidR="00F11B8F" w:rsidRDefault="00920C79">
            <w:pPr>
              <w:pStyle w:val="TableParagraph"/>
              <w:spacing w:before="5"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2" w:lineRule="exact"/>
              <w:ind w:right="186"/>
              <w:jc w:val="right"/>
              <w:rPr>
                <w:sz w:val="24"/>
              </w:rPr>
            </w:pPr>
            <w:r>
              <w:rPr>
                <w:sz w:val="24"/>
              </w:rPr>
              <w:t>1-4</w:t>
            </w:r>
          </w:p>
        </w:tc>
        <w:tc>
          <w:tcPr>
            <w:tcW w:w="2623" w:type="dxa"/>
          </w:tcPr>
          <w:p w:rsidR="00BF54EB" w:rsidRDefault="00920C79" w:rsidP="00BF54EB">
            <w:pPr>
              <w:pStyle w:val="TableParagraph"/>
              <w:spacing w:before="5" w:line="208" w:lineRule="auto"/>
              <w:ind w:left="105"/>
              <w:rPr>
                <w:spacing w:val="-1"/>
                <w:sz w:val="24"/>
              </w:rPr>
            </w:pPr>
            <w:r>
              <w:rPr>
                <w:spacing w:val="-1"/>
                <w:sz w:val="24"/>
              </w:rPr>
              <w:t>Педагог-организатор</w:t>
            </w:r>
          </w:p>
          <w:p w:rsidR="00F11B8F" w:rsidRDefault="00920C79" w:rsidP="00BF54EB">
            <w:pPr>
              <w:pStyle w:val="TableParagraph"/>
              <w:spacing w:before="5" w:line="208" w:lineRule="auto"/>
              <w:ind w:left="105"/>
              <w:rPr>
                <w:sz w:val="24"/>
              </w:rPr>
            </w:pPr>
            <w:r>
              <w:rPr>
                <w:spacing w:val="-57"/>
                <w:sz w:val="24"/>
              </w:rPr>
              <w:t xml:space="preserve"> </w:t>
            </w:r>
            <w:r>
              <w:rPr>
                <w:sz w:val="24"/>
              </w:rPr>
              <w:t>Кл.</w:t>
            </w:r>
            <w:r>
              <w:rPr>
                <w:spacing w:val="-1"/>
                <w:sz w:val="24"/>
              </w:rPr>
              <w:t xml:space="preserve"> </w:t>
            </w:r>
            <w:r>
              <w:rPr>
                <w:sz w:val="24"/>
              </w:rPr>
              <w:t>руководители</w:t>
            </w:r>
          </w:p>
        </w:tc>
      </w:tr>
      <w:tr w:rsidR="00F11B8F">
        <w:trPr>
          <w:trHeight w:val="852"/>
        </w:trPr>
        <w:tc>
          <w:tcPr>
            <w:tcW w:w="567" w:type="dxa"/>
          </w:tcPr>
          <w:p w:rsidR="00F11B8F" w:rsidRDefault="00920C79">
            <w:pPr>
              <w:pStyle w:val="TableParagraph"/>
              <w:spacing w:line="254" w:lineRule="exact"/>
              <w:ind w:right="39"/>
              <w:jc w:val="right"/>
              <w:rPr>
                <w:sz w:val="24"/>
              </w:rPr>
            </w:pPr>
            <w:r>
              <w:rPr>
                <w:sz w:val="24"/>
              </w:rPr>
              <w:t>9.</w:t>
            </w:r>
          </w:p>
        </w:tc>
        <w:tc>
          <w:tcPr>
            <w:tcW w:w="4325" w:type="dxa"/>
          </w:tcPr>
          <w:p w:rsidR="00F11B8F" w:rsidRDefault="00920C79">
            <w:pPr>
              <w:pStyle w:val="TableParagraph"/>
              <w:spacing w:before="7" w:line="208" w:lineRule="auto"/>
              <w:ind w:left="108" w:right="94" w:firstLine="228"/>
              <w:jc w:val="both"/>
              <w:rPr>
                <w:sz w:val="24"/>
              </w:rPr>
            </w:pPr>
            <w:r>
              <w:rPr>
                <w:sz w:val="24"/>
              </w:rPr>
              <w:t>Использование</w:t>
            </w:r>
            <w:r>
              <w:rPr>
                <w:spacing w:val="1"/>
                <w:sz w:val="24"/>
              </w:rPr>
              <w:t xml:space="preserve"> </w:t>
            </w:r>
            <w:r>
              <w:rPr>
                <w:sz w:val="24"/>
              </w:rPr>
              <w:t>QR-кодов</w:t>
            </w:r>
            <w:r>
              <w:rPr>
                <w:spacing w:val="1"/>
                <w:sz w:val="24"/>
              </w:rPr>
              <w:t xml:space="preserve"> </w:t>
            </w:r>
            <w:r>
              <w:rPr>
                <w:sz w:val="24"/>
              </w:rPr>
              <w:t>для</w:t>
            </w:r>
            <w:r>
              <w:rPr>
                <w:spacing w:val="-57"/>
                <w:sz w:val="24"/>
              </w:rPr>
              <w:t xml:space="preserve"> </w:t>
            </w:r>
            <w:r>
              <w:rPr>
                <w:sz w:val="24"/>
              </w:rPr>
              <w:t>оформления</w:t>
            </w:r>
            <w:r>
              <w:rPr>
                <w:spacing w:val="1"/>
                <w:sz w:val="24"/>
              </w:rPr>
              <w:t xml:space="preserve"> </w:t>
            </w:r>
            <w:r>
              <w:rPr>
                <w:sz w:val="24"/>
              </w:rPr>
              <w:t>и</w:t>
            </w:r>
            <w:r>
              <w:rPr>
                <w:spacing w:val="1"/>
                <w:sz w:val="24"/>
              </w:rPr>
              <w:t xml:space="preserve"> </w:t>
            </w:r>
            <w:r>
              <w:rPr>
                <w:sz w:val="24"/>
              </w:rPr>
              <w:t>наполнения</w:t>
            </w:r>
            <w:r>
              <w:rPr>
                <w:spacing w:val="1"/>
                <w:sz w:val="24"/>
              </w:rPr>
              <w:t xml:space="preserve"> </w:t>
            </w:r>
            <w:r>
              <w:rPr>
                <w:sz w:val="24"/>
              </w:rPr>
              <w:t>полезным</w:t>
            </w:r>
            <w:r>
              <w:rPr>
                <w:spacing w:val="1"/>
                <w:sz w:val="24"/>
              </w:rPr>
              <w:t xml:space="preserve"> </w:t>
            </w:r>
            <w:r>
              <w:rPr>
                <w:sz w:val="24"/>
              </w:rPr>
              <w:t>содержанием</w:t>
            </w:r>
            <w:r>
              <w:rPr>
                <w:spacing w:val="-1"/>
                <w:sz w:val="24"/>
              </w:rPr>
              <w:t xml:space="preserve"> </w:t>
            </w:r>
            <w:r>
              <w:rPr>
                <w:sz w:val="24"/>
              </w:rPr>
              <w:t>пространства школы</w:t>
            </w:r>
          </w:p>
        </w:tc>
        <w:tc>
          <w:tcPr>
            <w:tcW w:w="1419" w:type="dxa"/>
          </w:tcPr>
          <w:p w:rsidR="00F11B8F" w:rsidRDefault="00920C79">
            <w:pPr>
              <w:pStyle w:val="TableParagraph"/>
              <w:spacing w:before="7"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4" w:lineRule="exact"/>
              <w:ind w:right="186"/>
              <w:jc w:val="right"/>
              <w:rPr>
                <w:sz w:val="24"/>
              </w:rPr>
            </w:pPr>
            <w:r>
              <w:rPr>
                <w:sz w:val="24"/>
              </w:rPr>
              <w:t>1-4</w:t>
            </w:r>
          </w:p>
        </w:tc>
        <w:tc>
          <w:tcPr>
            <w:tcW w:w="2623" w:type="dxa"/>
          </w:tcPr>
          <w:p w:rsidR="00BF54EB" w:rsidRDefault="00920C79" w:rsidP="00BF54EB">
            <w:pPr>
              <w:pStyle w:val="TableParagraph"/>
              <w:spacing w:before="7" w:line="208" w:lineRule="auto"/>
              <w:ind w:left="105"/>
              <w:rPr>
                <w:spacing w:val="-57"/>
                <w:sz w:val="24"/>
              </w:rPr>
            </w:pPr>
            <w:r>
              <w:rPr>
                <w:spacing w:val="-1"/>
                <w:sz w:val="24"/>
              </w:rPr>
              <w:t>Педагог-организатор</w:t>
            </w:r>
            <w:r>
              <w:rPr>
                <w:spacing w:val="-57"/>
                <w:sz w:val="24"/>
              </w:rPr>
              <w:t xml:space="preserve"> </w:t>
            </w:r>
          </w:p>
          <w:p w:rsidR="00F11B8F" w:rsidRDefault="00920C79" w:rsidP="00BF54EB">
            <w:pPr>
              <w:pStyle w:val="TableParagraph"/>
              <w:spacing w:before="7" w:line="208" w:lineRule="auto"/>
              <w:ind w:left="105"/>
              <w:rPr>
                <w:sz w:val="24"/>
              </w:rPr>
            </w:pPr>
            <w:r>
              <w:rPr>
                <w:sz w:val="24"/>
              </w:rPr>
              <w:t>Кл.</w:t>
            </w:r>
            <w:r>
              <w:rPr>
                <w:spacing w:val="-1"/>
                <w:sz w:val="24"/>
              </w:rPr>
              <w:t xml:space="preserve"> </w:t>
            </w:r>
            <w:r>
              <w:rPr>
                <w:sz w:val="24"/>
              </w:rPr>
              <w:t>руководители</w:t>
            </w:r>
          </w:p>
        </w:tc>
      </w:tr>
      <w:tr w:rsidR="00F11B8F">
        <w:trPr>
          <w:trHeight w:val="297"/>
        </w:trPr>
        <w:tc>
          <w:tcPr>
            <w:tcW w:w="567" w:type="dxa"/>
          </w:tcPr>
          <w:p w:rsidR="00F11B8F" w:rsidRDefault="00F11B8F">
            <w:pPr>
              <w:pStyle w:val="TableParagraph"/>
            </w:pPr>
          </w:p>
        </w:tc>
        <w:tc>
          <w:tcPr>
            <w:tcW w:w="9219" w:type="dxa"/>
            <w:gridSpan w:val="4"/>
          </w:tcPr>
          <w:p w:rsidR="00F11B8F" w:rsidRDefault="00920C79">
            <w:pPr>
              <w:pStyle w:val="TableParagraph"/>
              <w:spacing w:line="252" w:lineRule="exact"/>
              <w:ind w:left="1346" w:right="1119"/>
              <w:jc w:val="center"/>
              <w:rPr>
                <w:b/>
                <w:sz w:val="24"/>
              </w:rPr>
            </w:pPr>
            <w:r>
              <w:rPr>
                <w:b/>
                <w:sz w:val="24"/>
              </w:rPr>
              <w:t>Взаимодействие</w:t>
            </w:r>
            <w:r>
              <w:rPr>
                <w:b/>
                <w:spacing w:val="-5"/>
                <w:sz w:val="24"/>
              </w:rPr>
              <w:t xml:space="preserve"> </w:t>
            </w:r>
            <w:r>
              <w:rPr>
                <w:b/>
                <w:sz w:val="24"/>
              </w:rPr>
              <w:t>с</w:t>
            </w:r>
            <w:r>
              <w:rPr>
                <w:b/>
                <w:spacing w:val="-2"/>
                <w:sz w:val="24"/>
              </w:rPr>
              <w:t xml:space="preserve"> </w:t>
            </w:r>
            <w:r>
              <w:rPr>
                <w:b/>
                <w:sz w:val="24"/>
              </w:rPr>
              <w:t>родителями</w:t>
            </w:r>
            <w:r>
              <w:rPr>
                <w:b/>
                <w:spacing w:val="-4"/>
                <w:sz w:val="24"/>
              </w:rPr>
              <w:t xml:space="preserve"> </w:t>
            </w:r>
            <w:r>
              <w:rPr>
                <w:b/>
                <w:sz w:val="24"/>
              </w:rPr>
              <w:t>(законными</w:t>
            </w:r>
            <w:r>
              <w:rPr>
                <w:b/>
                <w:spacing w:val="-3"/>
                <w:sz w:val="24"/>
              </w:rPr>
              <w:t xml:space="preserve"> </w:t>
            </w:r>
            <w:r>
              <w:rPr>
                <w:b/>
                <w:sz w:val="24"/>
              </w:rPr>
              <w:t>представителями)</w:t>
            </w:r>
          </w:p>
        </w:tc>
      </w:tr>
      <w:tr w:rsidR="00F11B8F">
        <w:trPr>
          <w:trHeight w:val="1682"/>
        </w:trPr>
        <w:tc>
          <w:tcPr>
            <w:tcW w:w="567" w:type="dxa"/>
          </w:tcPr>
          <w:p w:rsidR="00F11B8F" w:rsidRDefault="00920C79">
            <w:pPr>
              <w:pStyle w:val="TableParagraph"/>
              <w:spacing w:line="254" w:lineRule="exact"/>
              <w:ind w:right="39"/>
              <w:jc w:val="right"/>
              <w:rPr>
                <w:sz w:val="24"/>
              </w:rPr>
            </w:pPr>
            <w:r>
              <w:rPr>
                <w:sz w:val="24"/>
              </w:rPr>
              <w:t>1.</w:t>
            </w:r>
          </w:p>
        </w:tc>
        <w:tc>
          <w:tcPr>
            <w:tcW w:w="4325" w:type="dxa"/>
          </w:tcPr>
          <w:p w:rsidR="00F11B8F" w:rsidRDefault="00920C79">
            <w:pPr>
              <w:pStyle w:val="TableParagraph"/>
              <w:tabs>
                <w:tab w:val="left" w:pos="3406"/>
              </w:tabs>
              <w:spacing w:before="8"/>
              <w:ind w:left="108" w:right="99" w:firstLine="228"/>
              <w:jc w:val="both"/>
              <w:rPr>
                <w:sz w:val="24"/>
              </w:rPr>
            </w:pPr>
            <w:r>
              <w:rPr>
                <w:sz w:val="24"/>
              </w:rPr>
              <w:t>Создание</w:t>
            </w:r>
            <w:r>
              <w:rPr>
                <w:spacing w:val="1"/>
                <w:sz w:val="24"/>
              </w:rPr>
              <w:t xml:space="preserve"> </w:t>
            </w:r>
            <w:r>
              <w:rPr>
                <w:sz w:val="24"/>
              </w:rPr>
              <w:t>и</w:t>
            </w:r>
            <w:r>
              <w:rPr>
                <w:spacing w:val="1"/>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классах</w:t>
            </w:r>
            <w:r>
              <w:rPr>
                <w:spacing w:val="-57"/>
                <w:sz w:val="24"/>
              </w:rPr>
              <w:t xml:space="preserve"> </w:t>
            </w:r>
            <w:r>
              <w:rPr>
                <w:sz w:val="24"/>
              </w:rPr>
              <w:t>представительных</w:t>
            </w:r>
            <w:r>
              <w:rPr>
                <w:sz w:val="24"/>
              </w:rPr>
              <w:tab/>
            </w:r>
            <w:r>
              <w:rPr>
                <w:spacing w:val="-1"/>
                <w:sz w:val="24"/>
              </w:rPr>
              <w:t>органов</w:t>
            </w:r>
            <w:r>
              <w:rPr>
                <w:spacing w:val="-58"/>
                <w:sz w:val="24"/>
              </w:rPr>
              <w:t xml:space="preserve"> </w:t>
            </w:r>
            <w:r>
              <w:rPr>
                <w:sz w:val="24"/>
              </w:rPr>
              <w:t>родительского сообщества</w:t>
            </w:r>
          </w:p>
          <w:p w:rsidR="00F11B8F" w:rsidRDefault="00920C79">
            <w:pPr>
              <w:pStyle w:val="TableParagraph"/>
              <w:spacing w:line="208" w:lineRule="auto"/>
              <w:ind w:left="108" w:right="102" w:firstLine="228"/>
              <w:jc w:val="both"/>
              <w:rPr>
                <w:sz w:val="24"/>
              </w:rPr>
            </w:pPr>
            <w:r>
              <w:rPr>
                <w:sz w:val="24"/>
              </w:rPr>
              <w:t>(родительского</w:t>
            </w:r>
            <w:r>
              <w:rPr>
                <w:spacing w:val="1"/>
                <w:sz w:val="24"/>
              </w:rPr>
              <w:t xml:space="preserve"> </w:t>
            </w:r>
            <w:r>
              <w:rPr>
                <w:sz w:val="24"/>
              </w:rPr>
              <w:t>комитета</w:t>
            </w:r>
            <w:r>
              <w:rPr>
                <w:spacing w:val="1"/>
                <w:sz w:val="24"/>
              </w:rPr>
              <w:t xml:space="preserve"> </w:t>
            </w:r>
            <w:r>
              <w:rPr>
                <w:sz w:val="24"/>
              </w:rPr>
              <w:t>класса),</w:t>
            </w:r>
            <w:r>
              <w:rPr>
                <w:spacing w:val="1"/>
                <w:sz w:val="24"/>
              </w:rPr>
              <w:t xml:space="preserve"> </w:t>
            </w:r>
            <w:r>
              <w:rPr>
                <w:sz w:val="24"/>
              </w:rPr>
              <w:t>участвующий в обсуждении и решении</w:t>
            </w:r>
            <w:r>
              <w:rPr>
                <w:spacing w:val="-57"/>
                <w:sz w:val="24"/>
              </w:rPr>
              <w:t xml:space="preserve"> </w:t>
            </w:r>
            <w:r>
              <w:rPr>
                <w:sz w:val="24"/>
              </w:rPr>
              <w:t>вопросов</w:t>
            </w:r>
            <w:r>
              <w:rPr>
                <w:spacing w:val="-1"/>
                <w:sz w:val="24"/>
              </w:rPr>
              <w:t xml:space="preserve"> </w:t>
            </w:r>
            <w:r>
              <w:rPr>
                <w:sz w:val="24"/>
              </w:rPr>
              <w:t>воспитания</w:t>
            </w:r>
            <w:r>
              <w:rPr>
                <w:spacing w:val="-2"/>
                <w:sz w:val="24"/>
              </w:rPr>
              <w:t xml:space="preserve"> </w:t>
            </w:r>
            <w:r>
              <w:rPr>
                <w:sz w:val="24"/>
              </w:rPr>
              <w:t>и</w:t>
            </w:r>
            <w:r>
              <w:rPr>
                <w:spacing w:val="-2"/>
                <w:sz w:val="24"/>
              </w:rPr>
              <w:t xml:space="preserve"> </w:t>
            </w:r>
            <w:r>
              <w:rPr>
                <w:sz w:val="24"/>
              </w:rPr>
              <w:t>обучения</w:t>
            </w:r>
          </w:p>
        </w:tc>
        <w:tc>
          <w:tcPr>
            <w:tcW w:w="1419" w:type="dxa"/>
          </w:tcPr>
          <w:p w:rsidR="00F11B8F" w:rsidRDefault="00920C79">
            <w:pPr>
              <w:pStyle w:val="TableParagraph"/>
              <w:spacing w:before="7"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4" w:lineRule="exact"/>
              <w:ind w:right="186"/>
              <w:jc w:val="right"/>
              <w:rPr>
                <w:sz w:val="24"/>
              </w:rPr>
            </w:pPr>
            <w:r>
              <w:rPr>
                <w:sz w:val="24"/>
              </w:rPr>
              <w:t>1-4</w:t>
            </w:r>
          </w:p>
        </w:tc>
        <w:tc>
          <w:tcPr>
            <w:tcW w:w="2623" w:type="dxa"/>
          </w:tcPr>
          <w:p w:rsidR="00F11B8F" w:rsidRDefault="00BF54EB" w:rsidP="00BF54EB">
            <w:pPr>
              <w:pStyle w:val="TableParagraph"/>
              <w:spacing w:line="247" w:lineRule="exact"/>
              <w:rPr>
                <w:sz w:val="24"/>
              </w:rPr>
            </w:pPr>
            <w:r>
              <w:rPr>
                <w:sz w:val="24"/>
              </w:rPr>
              <w:t>З</w:t>
            </w:r>
            <w:r w:rsidR="00920C79">
              <w:rPr>
                <w:sz w:val="24"/>
              </w:rPr>
              <w:t>ДВР</w:t>
            </w:r>
          </w:p>
          <w:p w:rsidR="00F11B8F" w:rsidRDefault="00920C79" w:rsidP="00BF54EB">
            <w:pPr>
              <w:pStyle w:val="TableParagraph"/>
              <w:spacing w:line="269" w:lineRule="exact"/>
              <w:rPr>
                <w:sz w:val="24"/>
              </w:rPr>
            </w:pPr>
            <w:r>
              <w:rPr>
                <w:sz w:val="24"/>
              </w:rPr>
              <w:t>Кл.</w:t>
            </w:r>
            <w:r>
              <w:rPr>
                <w:spacing w:val="-1"/>
                <w:sz w:val="24"/>
              </w:rPr>
              <w:t xml:space="preserve"> </w:t>
            </w:r>
            <w:r>
              <w:rPr>
                <w:sz w:val="24"/>
              </w:rPr>
              <w:t>руководители</w:t>
            </w:r>
          </w:p>
        </w:tc>
      </w:tr>
      <w:tr w:rsidR="00F11B8F">
        <w:trPr>
          <w:trHeight w:val="850"/>
        </w:trPr>
        <w:tc>
          <w:tcPr>
            <w:tcW w:w="567" w:type="dxa"/>
          </w:tcPr>
          <w:p w:rsidR="00F11B8F" w:rsidRDefault="00920C79">
            <w:pPr>
              <w:pStyle w:val="TableParagraph"/>
              <w:spacing w:line="252" w:lineRule="exact"/>
              <w:ind w:right="39"/>
              <w:jc w:val="right"/>
              <w:rPr>
                <w:sz w:val="24"/>
              </w:rPr>
            </w:pPr>
            <w:r>
              <w:rPr>
                <w:sz w:val="24"/>
              </w:rPr>
              <w:t>2.</w:t>
            </w:r>
          </w:p>
        </w:tc>
        <w:tc>
          <w:tcPr>
            <w:tcW w:w="4325" w:type="dxa"/>
          </w:tcPr>
          <w:p w:rsidR="00F11B8F" w:rsidRDefault="00920C79">
            <w:pPr>
              <w:pStyle w:val="TableParagraph"/>
              <w:spacing w:before="5" w:line="208" w:lineRule="auto"/>
              <w:ind w:left="108" w:right="-17" w:firstLine="228"/>
              <w:rPr>
                <w:sz w:val="24"/>
              </w:rPr>
            </w:pPr>
            <w:r>
              <w:rPr>
                <w:sz w:val="24"/>
              </w:rPr>
              <w:t>Тематические</w:t>
            </w:r>
            <w:r>
              <w:rPr>
                <w:spacing w:val="47"/>
                <w:sz w:val="24"/>
              </w:rPr>
              <w:t xml:space="preserve"> </w:t>
            </w:r>
            <w:r>
              <w:rPr>
                <w:sz w:val="24"/>
              </w:rPr>
              <w:t>родительские</w:t>
            </w:r>
            <w:r>
              <w:rPr>
                <w:spacing w:val="47"/>
                <w:sz w:val="24"/>
              </w:rPr>
              <w:t xml:space="preserve"> </w:t>
            </w:r>
            <w:r>
              <w:rPr>
                <w:sz w:val="24"/>
              </w:rPr>
              <w:t>собрания</w:t>
            </w:r>
            <w:r>
              <w:rPr>
                <w:spacing w:val="-57"/>
                <w:sz w:val="24"/>
              </w:rPr>
              <w:t xml:space="preserve"> </w:t>
            </w:r>
            <w:r>
              <w:rPr>
                <w:sz w:val="24"/>
              </w:rPr>
              <w:t>в</w:t>
            </w:r>
            <w:r>
              <w:rPr>
                <w:spacing w:val="-1"/>
                <w:sz w:val="24"/>
              </w:rPr>
              <w:t xml:space="preserve"> </w:t>
            </w:r>
            <w:r>
              <w:rPr>
                <w:sz w:val="24"/>
              </w:rPr>
              <w:t>классах</w:t>
            </w:r>
          </w:p>
        </w:tc>
        <w:tc>
          <w:tcPr>
            <w:tcW w:w="1419" w:type="dxa"/>
          </w:tcPr>
          <w:p w:rsidR="00F11B8F" w:rsidRDefault="00920C79">
            <w:pPr>
              <w:pStyle w:val="TableParagraph"/>
              <w:spacing w:before="5"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2" w:lineRule="exact"/>
              <w:ind w:right="186"/>
              <w:jc w:val="right"/>
              <w:rPr>
                <w:sz w:val="24"/>
              </w:rPr>
            </w:pPr>
            <w:r>
              <w:rPr>
                <w:sz w:val="24"/>
              </w:rPr>
              <w:t>1-4</w:t>
            </w:r>
          </w:p>
        </w:tc>
        <w:tc>
          <w:tcPr>
            <w:tcW w:w="2623" w:type="dxa"/>
          </w:tcPr>
          <w:p w:rsidR="00F11B8F" w:rsidRDefault="00920C79" w:rsidP="00BF54EB">
            <w:pPr>
              <w:pStyle w:val="TableParagraph"/>
              <w:spacing w:line="245" w:lineRule="exact"/>
              <w:rPr>
                <w:sz w:val="24"/>
              </w:rPr>
            </w:pPr>
            <w:r>
              <w:rPr>
                <w:sz w:val="24"/>
              </w:rPr>
              <w:t>ЗДВР</w:t>
            </w:r>
          </w:p>
          <w:p w:rsidR="00F11B8F" w:rsidRDefault="00920C79" w:rsidP="00BF54EB">
            <w:pPr>
              <w:pStyle w:val="TableParagraph"/>
              <w:spacing w:line="269" w:lineRule="exact"/>
              <w:rPr>
                <w:sz w:val="24"/>
              </w:rPr>
            </w:pPr>
            <w:r>
              <w:rPr>
                <w:sz w:val="24"/>
              </w:rPr>
              <w:t>Кл.</w:t>
            </w:r>
            <w:r>
              <w:rPr>
                <w:spacing w:val="-1"/>
                <w:sz w:val="24"/>
              </w:rPr>
              <w:t xml:space="preserve"> </w:t>
            </w:r>
            <w:r>
              <w:rPr>
                <w:sz w:val="24"/>
              </w:rPr>
              <w:t>руководители</w:t>
            </w:r>
          </w:p>
        </w:tc>
      </w:tr>
      <w:tr w:rsidR="00F11B8F">
        <w:trPr>
          <w:trHeight w:val="1128"/>
        </w:trPr>
        <w:tc>
          <w:tcPr>
            <w:tcW w:w="567" w:type="dxa"/>
          </w:tcPr>
          <w:p w:rsidR="00F11B8F" w:rsidRDefault="00920C79">
            <w:pPr>
              <w:pStyle w:val="TableParagraph"/>
              <w:spacing w:line="254" w:lineRule="exact"/>
              <w:ind w:right="39"/>
              <w:jc w:val="right"/>
              <w:rPr>
                <w:sz w:val="24"/>
              </w:rPr>
            </w:pPr>
            <w:r>
              <w:rPr>
                <w:sz w:val="24"/>
              </w:rPr>
              <w:t>3.</w:t>
            </w:r>
          </w:p>
        </w:tc>
        <w:tc>
          <w:tcPr>
            <w:tcW w:w="4325" w:type="dxa"/>
          </w:tcPr>
          <w:p w:rsidR="00F11B8F" w:rsidRDefault="00920C79">
            <w:pPr>
              <w:pStyle w:val="TableParagraph"/>
              <w:spacing w:before="7" w:line="208" w:lineRule="auto"/>
              <w:ind w:left="108" w:right="97" w:firstLine="228"/>
              <w:jc w:val="both"/>
              <w:rPr>
                <w:sz w:val="24"/>
              </w:rPr>
            </w:pPr>
            <w:r>
              <w:rPr>
                <w:sz w:val="24"/>
              </w:rPr>
              <w:t>Проведение</w:t>
            </w:r>
            <w:r>
              <w:rPr>
                <w:spacing w:val="1"/>
                <w:sz w:val="24"/>
              </w:rPr>
              <w:t xml:space="preserve"> </w:t>
            </w:r>
            <w:r>
              <w:rPr>
                <w:sz w:val="24"/>
              </w:rPr>
              <w:t>родительских</w:t>
            </w:r>
            <w:r>
              <w:rPr>
                <w:spacing w:val="1"/>
                <w:sz w:val="24"/>
              </w:rPr>
              <w:t xml:space="preserve"> </w:t>
            </w:r>
            <w:r>
              <w:rPr>
                <w:sz w:val="24"/>
              </w:rPr>
              <w:t>дней,</w:t>
            </w:r>
            <w:r>
              <w:rPr>
                <w:spacing w:val="1"/>
                <w:sz w:val="24"/>
              </w:rPr>
              <w:t xml:space="preserve"> </w:t>
            </w:r>
            <w:r>
              <w:rPr>
                <w:sz w:val="24"/>
              </w:rPr>
              <w:t>в</w:t>
            </w:r>
            <w:r>
              <w:rPr>
                <w:spacing w:val="-57"/>
                <w:sz w:val="24"/>
              </w:rPr>
              <w:t xml:space="preserve"> </w:t>
            </w:r>
            <w:r>
              <w:rPr>
                <w:sz w:val="24"/>
              </w:rPr>
              <w:t>которых</w:t>
            </w:r>
            <w:r>
              <w:rPr>
                <w:spacing w:val="1"/>
                <w:sz w:val="24"/>
              </w:rPr>
              <w:t xml:space="preserve"> </w:t>
            </w:r>
            <w:r>
              <w:rPr>
                <w:sz w:val="24"/>
              </w:rPr>
              <w:t>родители</w:t>
            </w:r>
            <w:r>
              <w:rPr>
                <w:spacing w:val="1"/>
                <w:sz w:val="24"/>
              </w:rPr>
              <w:t xml:space="preserve"> </w:t>
            </w:r>
            <w:r>
              <w:rPr>
                <w:sz w:val="24"/>
              </w:rPr>
              <w:t>(законные</w:t>
            </w:r>
            <w:r>
              <w:rPr>
                <w:spacing w:val="-57"/>
                <w:sz w:val="24"/>
              </w:rPr>
              <w:t xml:space="preserve"> </w:t>
            </w:r>
            <w:r>
              <w:rPr>
                <w:sz w:val="24"/>
              </w:rPr>
              <w:t>представители)</w:t>
            </w:r>
            <w:r>
              <w:rPr>
                <w:spacing w:val="-3"/>
                <w:sz w:val="24"/>
              </w:rPr>
              <w:t xml:space="preserve"> </w:t>
            </w:r>
            <w:r>
              <w:rPr>
                <w:sz w:val="24"/>
              </w:rPr>
              <w:t>могут</w:t>
            </w:r>
            <w:r>
              <w:rPr>
                <w:spacing w:val="-5"/>
                <w:sz w:val="24"/>
              </w:rPr>
              <w:t xml:space="preserve"> </w:t>
            </w:r>
            <w:r>
              <w:rPr>
                <w:sz w:val="24"/>
              </w:rPr>
              <w:t>посещать</w:t>
            </w:r>
            <w:r>
              <w:rPr>
                <w:spacing w:val="-3"/>
                <w:sz w:val="24"/>
              </w:rPr>
              <w:t xml:space="preserve"> </w:t>
            </w:r>
            <w:r>
              <w:rPr>
                <w:sz w:val="24"/>
              </w:rPr>
              <w:t>уроки</w:t>
            </w:r>
            <w:r>
              <w:rPr>
                <w:spacing w:val="-2"/>
                <w:sz w:val="24"/>
              </w:rPr>
              <w:t xml:space="preserve"> </w:t>
            </w:r>
            <w:r>
              <w:rPr>
                <w:sz w:val="24"/>
              </w:rPr>
              <w:t>и</w:t>
            </w:r>
            <w:r>
              <w:rPr>
                <w:spacing w:val="-58"/>
                <w:sz w:val="24"/>
              </w:rPr>
              <w:t xml:space="preserve"> </w:t>
            </w:r>
            <w:r>
              <w:rPr>
                <w:sz w:val="24"/>
              </w:rPr>
              <w:t>внеурочные</w:t>
            </w:r>
            <w:r>
              <w:rPr>
                <w:spacing w:val="-2"/>
                <w:sz w:val="24"/>
              </w:rPr>
              <w:t xml:space="preserve"> </w:t>
            </w:r>
            <w:r>
              <w:rPr>
                <w:sz w:val="24"/>
              </w:rPr>
              <w:t>занятия</w:t>
            </w:r>
          </w:p>
        </w:tc>
        <w:tc>
          <w:tcPr>
            <w:tcW w:w="1419" w:type="dxa"/>
          </w:tcPr>
          <w:p w:rsidR="00F11B8F" w:rsidRDefault="00920C79">
            <w:pPr>
              <w:pStyle w:val="TableParagraph"/>
              <w:spacing w:before="7"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4" w:lineRule="exact"/>
              <w:ind w:right="186"/>
              <w:jc w:val="right"/>
              <w:rPr>
                <w:sz w:val="24"/>
              </w:rPr>
            </w:pPr>
            <w:r>
              <w:rPr>
                <w:sz w:val="24"/>
              </w:rPr>
              <w:t>1-4</w:t>
            </w:r>
          </w:p>
        </w:tc>
        <w:tc>
          <w:tcPr>
            <w:tcW w:w="2623" w:type="dxa"/>
          </w:tcPr>
          <w:p w:rsidR="00BF54EB" w:rsidRDefault="00920C79" w:rsidP="00BF54EB">
            <w:pPr>
              <w:pStyle w:val="TableParagraph"/>
              <w:spacing w:line="241" w:lineRule="exact"/>
              <w:rPr>
                <w:sz w:val="24"/>
              </w:rPr>
            </w:pPr>
            <w:r>
              <w:rPr>
                <w:sz w:val="24"/>
              </w:rPr>
              <w:t>ЗДВР</w:t>
            </w:r>
          </w:p>
          <w:p w:rsidR="00F11B8F" w:rsidRDefault="00BF54EB" w:rsidP="00BF54EB">
            <w:pPr>
              <w:pStyle w:val="TableParagraph"/>
              <w:spacing w:line="241" w:lineRule="exact"/>
              <w:rPr>
                <w:sz w:val="24"/>
              </w:rPr>
            </w:pPr>
            <w:r>
              <w:rPr>
                <w:sz w:val="24"/>
              </w:rPr>
              <w:t>К</w:t>
            </w:r>
            <w:r w:rsidR="00920C79">
              <w:rPr>
                <w:sz w:val="24"/>
              </w:rPr>
              <w:t>л.</w:t>
            </w:r>
            <w:r w:rsidR="00920C79">
              <w:rPr>
                <w:spacing w:val="-2"/>
                <w:sz w:val="24"/>
              </w:rPr>
              <w:t xml:space="preserve"> </w:t>
            </w:r>
            <w:r w:rsidR="00920C79">
              <w:rPr>
                <w:sz w:val="24"/>
              </w:rPr>
              <w:t>руководители</w:t>
            </w:r>
          </w:p>
        </w:tc>
      </w:tr>
      <w:tr w:rsidR="00F11B8F">
        <w:trPr>
          <w:trHeight w:val="1126"/>
        </w:trPr>
        <w:tc>
          <w:tcPr>
            <w:tcW w:w="567" w:type="dxa"/>
          </w:tcPr>
          <w:p w:rsidR="00F11B8F" w:rsidRDefault="00920C79">
            <w:pPr>
              <w:pStyle w:val="TableParagraph"/>
              <w:spacing w:line="252" w:lineRule="exact"/>
              <w:ind w:right="39"/>
              <w:jc w:val="right"/>
              <w:rPr>
                <w:sz w:val="24"/>
              </w:rPr>
            </w:pPr>
            <w:r>
              <w:rPr>
                <w:sz w:val="24"/>
              </w:rPr>
              <w:t>4.</w:t>
            </w:r>
          </w:p>
        </w:tc>
        <w:tc>
          <w:tcPr>
            <w:tcW w:w="4325" w:type="dxa"/>
          </w:tcPr>
          <w:p w:rsidR="00F11B8F" w:rsidRDefault="00920C79">
            <w:pPr>
              <w:pStyle w:val="TableParagraph"/>
              <w:spacing w:before="6"/>
              <w:ind w:left="108" w:right="99" w:firstLine="228"/>
              <w:jc w:val="both"/>
              <w:rPr>
                <w:sz w:val="24"/>
              </w:rPr>
            </w:pPr>
            <w:r>
              <w:rPr>
                <w:sz w:val="24"/>
              </w:rPr>
              <w:t>Привлечение</w:t>
            </w:r>
            <w:r>
              <w:rPr>
                <w:spacing w:val="1"/>
                <w:sz w:val="24"/>
              </w:rPr>
              <w:t xml:space="preserve"> </w:t>
            </w:r>
            <w:r>
              <w:rPr>
                <w:sz w:val="24"/>
              </w:rPr>
              <w:t>родителей</w:t>
            </w:r>
            <w:r>
              <w:rPr>
                <w:spacing w:val="1"/>
                <w:sz w:val="24"/>
              </w:rPr>
              <w:t xml:space="preserve"> </w:t>
            </w:r>
            <w:r>
              <w:rPr>
                <w:sz w:val="24"/>
              </w:rPr>
              <w:t>(законных</w:t>
            </w:r>
            <w:r>
              <w:rPr>
                <w:spacing w:val="-57"/>
                <w:sz w:val="24"/>
              </w:rPr>
              <w:t xml:space="preserve"> </w:t>
            </w:r>
            <w:r>
              <w:rPr>
                <w:sz w:val="24"/>
              </w:rPr>
              <w:t>представителей)</w:t>
            </w:r>
            <w:r>
              <w:rPr>
                <w:spacing w:val="1"/>
                <w:sz w:val="24"/>
              </w:rPr>
              <w:t xml:space="preserve"> </w:t>
            </w:r>
            <w:r>
              <w:rPr>
                <w:sz w:val="24"/>
              </w:rPr>
              <w:t>к</w:t>
            </w:r>
            <w:r>
              <w:rPr>
                <w:spacing w:val="1"/>
                <w:sz w:val="24"/>
              </w:rPr>
              <w:t xml:space="preserve"> </w:t>
            </w:r>
            <w:r>
              <w:rPr>
                <w:sz w:val="24"/>
              </w:rPr>
              <w:t>подготовке</w:t>
            </w:r>
            <w:r>
              <w:rPr>
                <w:spacing w:val="1"/>
                <w:sz w:val="24"/>
              </w:rPr>
              <w:t xml:space="preserve"> </w:t>
            </w:r>
            <w:r>
              <w:rPr>
                <w:sz w:val="24"/>
              </w:rPr>
              <w:t>и</w:t>
            </w:r>
            <w:r>
              <w:rPr>
                <w:spacing w:val="1"/>
                <w:sz w:val="24"/>
              </w:rPr>
              <w:t xml:space="preserve"> </w:t>
            </w:r>
            <w:r>
              <w:rPr>
                <w:sz w:val="24"/>
              </w:rPr>
              <w:t>проведению</w:t>
            </w:r>
            <w:r>
              <w:rPr>
                <w:spacing w:val="-1"/>
                <w:sz w:val="24"/>
              </w:rPr>
              <w:t xml:space="preserve"> </w:t>
            </w:r>
            <w:r>
              <w:rPr>
                <w:sz w:val="24"/>
              </w:rPr>
              <w:t>классных и</w:t>
            </w:r>
          </w:p>
          <w:p w:rsidR="00F11B8F" w:rsidRDefault="00920C79">
            <w:pPr>
              <w:pStyle w:val="TableParagraph"/>
              <w:spacing w:before="12" w:line="260" w:lineRule="exact"/>
              <w:ind w:left="336"/>
              <w:jc w:val="both"/>
              <w:rPr>
                <w:sz w:val="24"/>
              </w:rPr>
            </w:pPr>
            <w:r>
              <w:rPr>
                <w:sz w:val="24"/>
              </w:rPr>
              <w:t>общешкольных</w:t>
            </w:r>
            <w:r>
              <w:rPr>
                <w:spacing w:val="-2"/>
                <w:sz w:val="24"/>
              </w:rPr>
              <w:t xml:space="preserve"> </w:t>
            </w:r>
            <w:r>
              <w:rPr>
                <w:sz w:val="24"/>
              </w:rPr>
              <w:t>мероприятий</w:t>
            </w:r>
          </w:p>
        </w:tc>
        <w:tc>
          <w:tcPr>
            <w:tcW w:w="1419" w:type="dxa"/>
          </w:tcPr>
          <w:p w:rsidR="00F11B8F" w:rsidRDefault="00920C79">
            <w:pPr>
              <w:pStyle w:val="TableParagraph"/>
              <w:spacing w:before="5"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2" w:lineRule="exact"/>
              <w:ind w:right="186"/>
              <w:jc w:val="right"/>
              <w:rPr>
                <w:sz w:val="24"/>
              </w:rPr>
            </w:pPr>
            <w:r>
              <w:rPr>
                <w:sz w:val="24"/>
              </w:rPr>
              <w:t>1-4</w:t>
            </w:r>
          </w:p>
        </w:tc>
        <w:tc>
          <w:tcPr>
            <w:tcW w:w="2623" w:type="dxa"/>
          </w:tcPr>
          <w:p w:rsidR="00F11B8F" w:rsidRDefault="00920C79" w:rsidP="00BF54EB">
            <w:pPr>
              <w:pStyle w:val="TableParagraph"/>
              <w:spacing w:line="241" w:lineRule="exact"/>
              <w:rPr>
                <w:sz w:val="24"/>
              </w:rPr>
            </w:pPr>
            <w:r>
              <w:rPr>
                <w:sz w:val="24"/>
              </w:rPr>
              <w:t>ЗДВР</w:t>
            </w:r>
          </w:p>
          <w:p w:rsidR="00F11B8F" w:rsidRDefault="00920C79" w:rsidP="00BF54EB">
            <w:pPr>
              <w:pStyle w:val="TableParagraph"/>
              <w:spacing w:line="265" w:lineRule="exact"/>
              <w:rPr>
                <w:sz w:val="24"/>
              </w:rPr>
            </w:pPr>
            <w:r>
              <w:rPr>
                <w:sz w:val="24"/>
              </w:rPr>
              <w:t>Кл.</w:t>
            </w:r>
            <w:r>
              <w:rPr>
                <w:spacing w:val="-1"/>
                <w:sz w:val="24"/>
              </w:rPr>
              <w:t xml:space="preserve"> </w:t>
            </w:r>
            <w:r>
              <w:rPr>
                <w:sz w:val="24"/>
              </w:rPr>
              <w:t>руководители</w:t>
            </w:r>
          </w:p>
        </w:tc>
      </w:tr>
      <w:tr w:rsidR="00F11B8F">
        <w:trPr>
          <w:trHeight w:val="852"/>
        </w:trPr>
        <w:tc>
          <w:tcPr>
            <w:tcW w:w="567" w:type="dxa"/>
          </w:tcPr>
          <w:p w:rsidR="00F11B8F" w:rsidRDefault="00920C79">
            <w:pPr>
              <w:pStyle w:val="TableParagraph"/>
              <w:spacing w:line="254" w:lineRule="exact"/>
              <w:ind w:right="39"/>
              <w:jc w:val="right"/>
              <w:rPr>
                <w:sz w:val="24"/>
              </w:rPr>
            </w:pPr>
            <w:r>
              <w:rPr>
                <w:sz w:val="24"/>
              </w:rPr>
              <w:t>5.</w:t>
            </w:r>
          </w:p>
        </w:tc>
        <w:tc>
          <w:tcPr>
            <w:tcW w:w="4325" w:type="dxa"/>
          </w:tcPr>
          <w:p w:rsidR="00F11B8F" w:rsidRDefault="00920C79">
            <w:pPr>
              <w:pStyle w:val="TableParagraph"/>
              <w:spacing w:before="7" w:line="208" w:lineRule="auto"/>
              <w:ind w:left="108" w:right="-15" w:firstLine="228"/>
              <w:rPr>
                <w:sz w:val="24"/>
              </w:rPr>
            </w:pPr>
            <w:r>
              <w:rPr>
                <w:sz w:val="24"/>
              </w:rPr>
              <w:t>Участие</w:t>
            </w:r>
            <w:r>
              <w:rPr>
                <w:spacing w:val="5"/>
                <w:sz w:val="24"/>
              </w:rPr>
              <w:t xml:space="preserve"> </w:t>
            </w:r>
            <w:r>
              <w:rPr>
                <w:sz w:val="24"/>
              </w:rPr>
              <w:t>в</w:t>
            </w:r>
            <w:r>
              <w:rPr>
                <w:spacing w:val="7"/>
                <w:sz w:val="24"/>
              </w:rPr>
              <w:t xml:space="preserve"> </w:t>
            </w:r>
            <w:r>
              <w:rPr>
                <w:sz w:val="24"/>
              </w:rPr>
              <w:t>педагого</w:t>
            </w:r>
            <w:r>
              <w:rPr>
                <w:spacing w:val="8"/>
                <w:sz w:val="24"/>
              </w:rPr>
              <w:t xml:space="preserve"> </w:t>
            </w:r>
            <w:r>
              <w:rPr>
                <w:sz w:val="24"/>
              </w:rPr>
              <w:t>-</w:t>
            </w:r>
            <w:r>
              <w:rPr>
                <w:spacing w:val="7"/>
                <w:sz w:val="24"/>
              </w:rPr>
              <w:t xml:space="preserve"> </w:t>
            </w:r>
            <w:r>
              <w:rPr>
                <w:sz w:val="24"/>
              </w:rPr>
              <w:t>психологических</w:t>
            </w:r>
            <w:r>
              <w:rPr>
                <w:spacing w:val="-57"/>
                <w:sz w:val="24"/>
              </w:rPr>
              <w:t xml:space="preserve"> </w:t>
            </w:r>
            <w:r>
              <w:rPr>
                <w:sz w:val="24"/>
              </w:rPr>
              <w:t>тренингах</w:t>
            </w:r>
          </w:p>
        </w:tc>
        <w:tc>
          <w:tcPr>
            <w:tcW w:w="1419" w:type="dxa"/>
          </w:tcPr>
          <w:p w:rsidR="00F11B8F" w:rsidRDefault="00920C79">
            <w:pPr>
              <w:pStyle w:val="TableParagraph"/>
              <w:spacing w:before="7"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4" w:lineRule="exact"/>
              <w:ind w:right="186"/>
              <w:jc w:val="right"/>
              <w:rPr>
                <w:sz w:val="24"/>
              </w:rPr>
            </w:pPr>
            <w:r>
              <w:rPr>
                <w:sz w:val="24"/>
              </w:rPr>
              <w:t>1-4</w:t>
            </w:r>
          </w:p>
        </w:tc>
        <w:tc>
          <w:tcPr>
            <w:tcW w:w="2623" w:type="dxa"/>
          </w:tcPr>
          <w:p w:rsidR="00F11B8F" w:rsidRDefault="00920C79" w:rsidP="00BF54EB">
            <w:pPr>
              <w:pStyle w:val="TableParagraph"/>
              <w:tabs>
                <w:tab w:val="left" w:pos="2278"/>
              </w:tabs>
              <w:spacing w:before="7" w:line="208" w:lineRule="auto"/>
              <w:ind w:right="-15"/>
              <w:rPr>
                <w:sz w:val="24"/>
              </w:rPr>
            </w:pPr>
            <w:r>
              <w:rPr>
                <w:sz w:val="24"/>
              </w:rPr>
              <w:t>Кл.</w:t>
            </w:r>
            <w:r>
              <w:rPr>
                <w:spacing w:val="-57"/>
                <w:sz w:val="24"/>
              </w:rPr>
              <w:t xml:space="preserve"> </w:t>
            </w:r>
            <w:r>
              <w:rPr>
                <w:sz w:val="24"/>
              </w:rPr>
              <w:t>руководители</w:t>
            </w:r>
          </w:p>
        </w:tc>
      </w:tr>
      <w:tr w:rsidR="00F11B8F">
        <w:trPr>
          <w:trHeight w:val="850"/>
        </w:trPr>
        <w:tc>
          <w:tcPr>
            <w:tcW w:w="567" w:type="dxa"/>
          </w:tcPr>
          <w:p w:rsidR="00F11B8F" w:rsidRDefault="00920C79">
            <w:pPr>
              <w:pStyle w:val="TableParagraph"/>
              <w:spacing w:line="252" w:lineRule="exact"/>
              <w:ind w:right="39"/>
              <w:jc w:val="right"/>
              <w:rPr>
                <w:sz w:val="24"/>
              </w:rPr>
            </w:pPr>
            <w:r>
              <w:rPr>
                <w:sz w:val="24"/>
              </w:rPr>
              <w:t>6.</w:t>
            </w:r>
          </w:p>
        </w:tc>
        <w:tc>
          <w:tcPr>
            <w:tcW w:w="4325" w:type="dxa"/>
          </w:tcPr>
          <w:p w:rsidR="00F11B8F" w:rsidRDefault="00920C79">
            <w:pPr>
              <w:pStyle w:val="TableParagraph"/>
              <w:spacing w:before="5" w:line="208" w:lineRule="auto"/>
              <w:ind w:left="108" w:right="-15" w:firstLine="228"/>
              <w:rPr>
                <w:sz w:val="24"/>
              </w:rPr>
            </w:pPr>
            <w:r>
              <w:rPr>
                <w:sz w:val="24"/>
              </w:rPr>
              <w:t>Организация</w:t>
            </w:r>
            <w:r>
              <w:rPr>
                <w:spacing w:val="41"/>
                <w:sz w:val="24"/>
              </w:rPr>
              <w:t xml:space="preserve"> </w:t>
            </w:r>
            <w:r>
              <w:rPr>
                <w:sz w:val="24"/>
              </w:rPr>
              <w:t>Родительского</w:t>
            </w:r>
            <w:r>
              <w:rPr>
                <w:spacing w:val="41"/>
                <w:sz w:val="24"/>
              </w:rPr>
              <w:t xml:space="preserve"> </w:t>
            </w:r>
            <w:r>
              <w:rPr>
                <w:sz w:val="24"/>
              </w:rPr>
              <w:t>контроля</w:t>
            </w:r>
            <w:r>
              <w:rPr>
                <w:spacing w:val="-57"/>
                <w:sz w:val="24"/>
              </w:rPr>
              <w:t xml:space="preserve"> </w:t>
            </w:r>
            <w:r>
              <w:rPr>
                <w:sz w:val="24"/>
              </w:rPr>
              <w:t>качества</w:t>
            </w:r>
            <w:r>
              <w:rPr>
                <w:spacing w:val="-2"/>
                <w:sz w:val="24"/>
              </w:rPr>
              <w:t xml:space="preserve"> </w:t>
            </w:r>
            <w:r>
              <w:rPr>
                <w:sz w:val="24"/>
              </w:rPr>
              <w:t>питания</w:t>
            </w:r>
          </w:p>
        </w:tc>
        <w:tc>
          <w:tcPr>
            <w:tcW w:w="1419" w:type="dxa"/>
          </w:tcPr>
          <w:p w:rsidR="00F11B8F" w:rsidRDefault="00920C79">
            <w:pPr>
              <w:pStyle w:val="TableParagraph"/>
              <w:spacing w:before="5"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2" w:lineRule="exact"/>
              <w:ind w:right="186"/>
              <w:jc w:val="right"/>
              <w:rPr>
                <w:sz w:val="24"/>
              </w:rPr>
            </w:pPr>
            <w:r>
              <w:rPr>
                <w:sz w:val="24"/>
              </w:rPr>
              <w:t>1-4</w:t>
            </w:r>
          </w:p>
        </w:tc>
        <w:tc>
          <w:tcPr>
            <w:tcW w:w="2623" w:type="dxa"/>
          </w:tcPr>
          <w:p w:rsidR="00F11B8F" w:rsidRDefault="00920C79" w:rsidP="00BF54EB">
            <w:pPr>
              <w:pStyle w:val="TableParagraph"/>
              <w:spacing w:before="5" w:line="208" w:lineRule="auto"/>
              <w:ind w:left="105" w:right="1067"/>
              <w:rPr>
                <w:sz w:val="24"/>
              </w:rPr>
            </w:pPr>
            <w:r>
              <w:rPr>
                <w:sz w:val="24"/>
              </w:rPr>
              <w:t>Классные</w:t>
            </w:r>
            <w:r>
              <w:rPr>
                <w:spacing w:val="1"/>
                <w:sz w:val="24"/>
              </w:rPr>
              <w:t xml:space="preserve"> </w:t>
            </w:r>
            <w:r>
              <w:rPr>
                <w:sz w:val="24"/>
              </w:rPr>
              <w:t>руководители</w:t>
            </w:r>
          </w:p>
        </w:tc>
      </w:tr>
      <w:tr w:rsidR="00F11B8F">
        <w:trPr>
          <w:trHeight w:val="851"/>
        </w:trPr>
        <w:tc>
          <w:tcPr>
            <w:tcW w:w="567" w:type="dxa"/>
          </w:tcPr>
          <w:p w:rsidR="00F11B8F" w:rsidRDefault="00920C79">
            <w:pPr>
              <w:pStyle w:val="TableParagraph"/>
              <w:spacing w:line="254" w:lineRule="exact"/>
              <w:ind w:right="39"/>
              <w:jc w:val="right"/>
              <w:rPr>
                <w:sz w:val="24"/>
              </w:rPr>
            </w:pPr>
            <w:r>
              <w:rPr>
                <w:sz w:val="24"/>
              </w:rPr>
              <w:t>7.</w:t>
            </w:r>
          </w:p>
        </w:tc>
        <w:tc>
          <w:tcPr>
            <w:tcW w:w="4325" w:type="dxa"/>
          </w:tcPr>
          <w:p w:rsidR="00F11B8F" w:rsidRDefault="00920C79">
            <w:pPr>
              <w:pStyle w:val="TableParagraph"/>
              <w:spacing w:before="7" w:line="208" w:lineRule="auto"/>
              <w:ind w:left="108" w:right="-16" w:firstLine="228"/>
              <w:rPr>
                <w:sz w:val="24"/>
              </w:rPr>
            </w:pPr>
            <w:r>
              <w:rPr>
                <w:sz w:val="24"/>
              </w:rPr>
              <w:t>Организация</w:t>
            </w:r>
            <w:r>
              <w:rPr>
                <w:spacing w:val="48"/>
                <w:sz w:val="24"/>
              </w:rPr>
              <w:t xml:space="preserve"> </w:t>
            </w:r>
            <w:r>
              <w:rPr>
                <w:sz w:val="24"/>
              </w:rPr>
              <w:t>родительского</w:t>
            </w:r>
            <w:r>
              <w:rPr>
                <w:spacing w:val="50"/>
                <w:sz w:val="24"/>
              </w:rPr>
              <w:t xml:space="preserve"> </w:t>
            </w:r>
            <w:r>
              <w:rPr>
                <w:sz w:val="24"/>
              </w:rPr>
              <w:t>контроля</w:t>
            </w:r>
            <w:r>
              <w:rPr>
                <w:spacing w:val="-57"/>
                <w:sz w:val="24"/>
              </w:rPr>
              <w:t xml:space="preserve"> </w:t>
            </w:r>
            <w:r>
              <w:rPr>
                <w:sz w:val="24"/>
              </w:rPr>
              <w:t>качества</w:t>
            </w:r>
            <w:r>
              <w:rPr>
                <w:spacing w:val="-2"/>
                <w:sz w:val="24"/>
              </w:rPr>
              <w:t xml:space="preserve"> </w:t>
            </w:r>
            <w:r>
              <w:rPr>
                <w:sz w:val="24"/>
              </w:rPr>
              <w:t>питания</w:t>
            </w:r>
          </w:p>
        </w:tc>
        <w:tc>
          <w:tcPr>
            <w:tcW w:w="1419" w:type="dxa"/>
          </w:tcPr>
          <w:p w:rsidR="00F11B8F" w:rsidRDefault="00920C79">
            <w:pPr>
              <w:pStyle w:val="TableParagraph"/>
              <w:spacing w:before="7" w:line="208" w:lineRule="auto"/>
              <w:ind w:left="105"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52" w:type="dxa"/>
          </w:tcPr>
          <w:p w:rsidR="00F11B8F" w:rsidRDefault="00920C79">
            <w:pPr>
              <w:pStyle w:val="TableParagraph"/>
              <w:spacing w:line="254" w:lineRule="exact"/>
              <w:ind w:right="186"/>
              <w:jc w:val="right"/>
              <w:rPr>
                <w:sz w:val="24"/>
              </w:rPr>
            </w:pPr>
            <w:r>
              <w:rPr>
                <w:sz w:val="24"/>
              </w:rPr>
              <w:t>1-4</w:t>
            </w:r>
          </w:p>
        </w:tc>
        <w:tc>
          <w:tcPr>
            <w:tcW w:w="2623" w:type="dxa"/>
          </w:tcPr>
          <w:p w:rsidR="00F11B8F" w:rsidRDefault="00920C79">
            <w:pPr>
              <w:pStyle w:val="TableParagraph"/>
              <w:tabs>
                <w:tab w:val="left" w:pos="1561"/>
              </w:tabs>
              <w:spacing w:line="250" w:lineRule="exact"/>
              <w:ind w:left="331"/>
              <w:rPr>
                <w:sz w:val="24"/>
              </w:rPr>
            </w:pPr>
            <w:r>
              <w:rPr>
                <w:sz w:val="24"/>
              </w:rPr>
              <w:t>ЗДВР,</w:t>
            </w:r>
            <w:r w:rsidR="00BF54EB">
              <w:rPr>
                <w:sz w:val="24"/>
              </w:rPr>
              <w:t xml:space="preserve"> </w:t>
            </w:r>
            <w:r>
              <w:rPr>
                <w:sz w:val="24"/>
              </w:rPr>
              <w:t>классные</w:t>
            </w:r>
          </w:p>
          <w:p w:rsidR="00F11B8F" w:rsidRDefault="00920C79">
            <w:pPr>
              <w:pStyle w:val="TableParagraph"/>
              <w:spacing w:line="272" w:lineRule="exact"/>
              <w:ind w:left="333"/>
              <w:rPr>
                <w:sz w:val="24"/>
              </w:rPr>
            </w:pPr>
            <w:r>
              <w:rPr>
                <w:sz w:val="24"/>
              </w:rPr>
              <w:t>руководители</w:t>
            </w:r>
          </w:p>
        </w:tc>
      </w:tr>
      <w:tr w:rsidR="00F11B8F">
        <w:trPr>
          <w:trHeight w:val="300"/>
        </w:trPr>
        <w:tc>
          <w:tcPr>
            <w:tcW w:w="567" w:type="dxa"/>
          </w:tcPr>
          <w:p w:rsidR="00F11B8F" w:rsidRDefault="00920C79">
            <w:pPr>
              <w:pStyle w:val="TableParagraph"/>
              <w:spacing w:line="252" w:lineRule="exact"/>
              <w:ind w:right="39"/>
              <w:jc w:val="right"/>
              <w:rPr>
                <w:sz w:val="24"/>
              </w:rPr>
            </w:pPr>
            <w:r>
              <w:rPr>
                <w:sz w:val="24"/>
              </w:rPr>
              <w:t>8.</w:t>
            </w:r>
          </w:p>
        </w:tc>
        <w:tc>
          <w:tcPr>
            <w:tcW w:w="4325" w:type="dxa"/>
          </w:tcPr>
          <w:p w:rsidR="00F11B8F" w:rsidRDefault="00920C79">
            <w:pPr>
              <w:pStyle w:val="TableParagraph"/>
              <w:tabs>
                <w:tab w:val="left" w:pos="2478"/>
              </w:tabs>
              <w:spacing w:line="252" w:lineRule="exact"/>
              <w:ind w:left="334"/>
              <w:rPr>
                <w:sz w:val="24"/>
              </w:rPr>
            </w:pPr>
            <w:r>
              <w:rPr>
                <w:sz w:val="24"/>
              </w:rPr>
              <w:t>Проведение</w:t>
            </w:r>
            <w:r>
              <w:rPr>
                <w:sz w:val="24"/>
              </w:rPr>
              <w:tab/>
              <w:t>индивидуальных</w:t>
            </w:r>
          </w:p>
        </w:tc>
        <w:tc>
          <w:tcPr>
            <w:tcW w:w="1419" w:type="dxa"/>
          </w:tcPr>
          <w:p w:rsidR="00F11B8F" w:rsidRDefault="00920C79">
            <w:pPr>
              <w:pStyle w:val="TableParagraph"/>
              <w:spacing w:line="252" w:lineRule="exact"/>
              <w:ind w:left="333"/>
              <w:rPr>
                <w:sz w:val="24"/>
              </w:rPr>
            </w:pPr>
            <w:r>
              <w:rPr>
                <w:sz w:val="24"/>
              </w:rPr>
              <w:t>В</w:t>
            </w:r>
            <w:r>
              <w:rPr>
                <w:spacing w:val="-3"/>
                <w:sz w:val="24"/>
              </w:rPr>
              <w:t xml:space="preserve"> </w:t>
            </w:r>
            <w:r>
              <w:rPr>
                <w:sz w:val="24"/>
              </w:rPr>
              <w:t>течение</w:t>
            </w:r>
          </w:p>
        </w:tc>
        <w:tc>
          <w:tcPr>
            <w:tcW w:w="852" w:type="dxa"/>
          </w:tcPr>
          <w:p w:rsidR="00F11B8F" w:rsidRDefault="00920C79">
            <w:pPr>
              <w:pStyle w:val="TableParagraph"/>
              <w:spacing w:line="252" w:lineRule="exact"/>
              <w:ind w:right="186"/>
              <w:jc w:val="right"/>
              <w:rPr>
                <w:sz w:val="24"/>
              </w:rPr>
            </w:pPr>
            <w:r>
              <w:rPr>
                <w:sz w:val="24"/>
              </w:rPr>
              <w:t>1-4</w:t>
            </w:r>
          </w:p>
        </w:tc>
        <w:tc>
          <w:tcPr>
            <w:tcW w:w="2623" w:type="dxa"/>
          </w:tcPr>
          <w:p w:rsidR="00F11B8F" w:rsidRDefault="00920C79" w:rsidP="00BF54EB">
            <w:pPr>
              <w:pStyle w:val="TableParagraph"/>
              <w:tabs>
                <w:tab w:val="left" w:pos="1511"/>
              </w:tabs>
              <w:spacing w:line="252" w:lineRule="exact"/>
              <w:ind w:left="331"/>
              <w:rPr>
                <w:sz w:val="24"/>
              </w:rPr>
            </w:pPr>
            <w:r>
              <w:rPr>
                <w:sz w:val="24"/>
              </w:rPr>
              <w:t>ЗДВР,</w:t>
            </w:r>
            <w:r>
              <w:rPr>
                <w:sz w:val="24"/>
              </w:rPr>
              <w:tab/>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204"/>
        <w:gridCol w:w="1499"/>
        <w:gridCol w:w="834"/>
        <w:gridCol w:w="2607"/>
      </w:tblGrid>
      <w:tr w:rsidR="00F11B8F">
        <w:trPr>
          <w:trHeight w:val="1082"/>
        </w:trPr>
        <w:tc>
          <w:tcPr>
            <w:tcW w:w="634" w:type="dxa"/>
          </w:tcPr>
          <w:p w:rsidR="00F11B8F" w:rsidRDefault="00F11B8F">
            <w:pPr>
              <w:pStyle w:val="TableParagraph"/>
              <w:rPr>
                <w:sz w:val="24"/>
              </w:rPr>
            </w:pPr>
          </w:p>
        </w:tc>
        <w:tc>
          <w:tcPr>
            <w:tcW w:w="4204" w:type="dxa"/>
          </w:tcPr>
          <w:p w:rsidR="00F11B8F" w:rsidRDefault="00920C79">
            <w:pPr>
              <w:pStyle w:val="TableParagraph"/>
              <w:spacing w:before="11" w:line="208" w:lineRule="auto"/>
              <w:ind w:left="109" w:right="93" w:firstLine="227"/>
              <w:jc w:val="both"/>
              <w:rPr>
                <w:sz w:val="24"/>
              </w:rPr>
            </w:pPr>
            <w:r>
              <w:rPr>
                <w:sz w:val="24"/>
              </w:rPr>
              <w:t>консультаций</w:t>
            </w:r>
            <w:r>
              <w:rPr>
                <w:spacing w:val="1"/>
                <w:sz w:val="24"/>
              </w:rPr>
              <w:t xml:space="preserve"> </w:t>
            </w:r>
            <w:r>
              <w:rPr>
                <w:sz w:val="24"/>
              </w:rPr>
              <w:t>для</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координации</w:t>
            </w:r>
            <w:r>
              <w:rPr>
                <w:spacing w:val="1"/>
                <w:sz w:val="24"/>
              </w:rPr>
              <w:t xml:space="preserve"> </w:t>
            </w:r>
            <w:r>
              <w:rPr>
                <w:sz w:val="24"/>
              </w:rPr>
              <w:t>воспитательных</w:t>
            </w:r>
            <w:r>
              <w:rPr>
                <w:spacing w:val="1"/>
                <w:sz w:val="24"/>
              </w:rPr>
              <w:t xml:space="preserve"> </w:t>
            </w:r>
            <w:r>
              <w:rPr>
                <w:sz w:val="24"/>
              </w:rPr>
              <w:t>усилий</w:t>
            </w:r>
            <w:r>
              <w:rPr>
                <w:spacing w:val="-57"/>
                <w:sz w:val="24"/>
              </w:rPr>
              <w:t xml:space="preserve"> </w:t>
            </w:r>
            <w:r>
              <w:rPr>
                <w:sz w:val="24"/>
              </w:rPr>
              <w:t>педагогов</w:t>
            </w:r>
            <w:r>
              <w:rPr>
                <w:spacing w:val="-1"/>
                <w:sz w:val="24"/>
              </w:rPr>
              <w:t xml:space="preserve"> </w:t>
            </w:r>
            <w:r>
              <w:rPr>
                <w:sz w:val="24"/>
              </w:rPr>
              <w:t>и</w:t>
            </w:r>
            <w:r>
              <w:rPr>
                <w:spacing w:val="-1"/>
                <w:sz w:val="24"/>
              </w:rPr>
              <w:t xml:space="preserve"> </w:t>
            </w:r>
            <w:r>
              <w:rPr>
                <w:sz w:val="24"/>
              </w:rPr>
              <w:t>родителей.</w:t>
            </w:r>
          </w:p>
        </w:tc>
        <w:tc>
          <w:tcPr>
            <w:tcW w:w="1499" w:type="dxa"/>
          </w:tcPr>
          <w:p w:rsidR="00F11B8F" w:rsidRDefault="00920C79">
            <w:pPr>
              <w:pStyle w:val="TableParagraph"/>
              <w:tabs>
                <w:tab w:val="left" w:pos="957"/>
              </w:tabs>
              <w:spacing w:before="11" w:line="208" w:lineRule="auto"/>
              <w:ind w:left="108" w:right="-15" w:firstLine="228"/>
              <w:rPr>
                <w:sz w:val="24"/>
              </w:rPr>
            </w:pPr>
            <w:r>
              <w:rPr>
                <w:sz w:val="24"/>
              </w:rPr>
              <w:t>учебного</w:t>
            </w:r>
            <w:r>
              <w:rPr>
                <w:spacing w:val="1"/>
                <w:sz w:val="24"/>
              </w:rPr>
              <w:t xml:space="preserve"> </w:t>
            </w:r>
            <w:r>
              <w:rPr>
                <w:sz w:val="24"/>
              </w:rPr>
              <w:t>года</w:t>
            </w:r>
            <w:r>
              <w:rPr>
                <w:sz w:val="24"/>
              </w:rPr>
              <w:tab/>
            </w:r>
            <w:r>
              <w:rPr>
                <w:spacing w:val="-1"/>
                <w:sz w:val="24"/>
              </w:rPr>
              <w:t>(если</w:t>
            </w:r>
            <w:r>
              <w:rPr>
                <w:spacing w:val="-57"/>
                <w:sz w:val="24"/>
              </w:rPr>
              <w:t xml:space="preserve"> </w:t>
            </w:r>
            <w:r>
              <w:rPr>
                <w:sz w:val="24"/>
              </w:rPr>
              <w:t>требуется)</w:t>
            </w:r>
          </w:p>
        </w:tc>
        <w:tc>
          <w:tcPr>
            <w:tcW w:w="834" w:type="dxa"/>
          </w:tcPr>
          <w:p w:rsidR="00F11B8F" w:rsidRDefault="00F11B8F">
            <w:pPr>
              <w:pStyle w:val="TableParagraph"/>
              <w:rPr>
                <w:sz w:val="24"/>
              </w:rPr>
            </w:pPr>
          </w:p>
        </w:tc>
        <w:tc>
          <w:tcPr>
            <w:tcW w:w="2607" w:type="dxa"/>
          </w:tcPr>
          <w:p w:rsidR="00F11B8F" w:rsidRDefault="00920C79" w:rsidP="00BF54EB">
            <w:pPr>
              <w:pStyle w:val="TableParagraph"/>
              <w:spacing w:before="11" w:line="208" w:lineRule="auto"/>
              <w:ind w:left="109" w:right="1047"/>
              <w:rPr>
                <w:sz w:val="24"/>
              </w:rPr>
            </w:pPr>
            <w:r>
              <w:rPr>
                <w:sz w:val="24"/>
              </w:rPr>
              <w:t>классные</w:t>
            </w:r>
            <w:r>
              <w:rPr>
                <w:spacing w:val="1"/>
                <w:sz w:val="24"/>
              </w:rPr>
              <w:t xml:space="preserve"> </w:t>
            </w:r>
            <w:r>
              <w:rPr>
                <w:sz w:val="24"/>
              </w:rPr>
              <w:t>руководители</w:t>
            </w:r>
          </w:p>
        </w:tc>
      </w:tr>
      <w:tr w:rsidR="00F11B8F">
        <w:trPr>
          <w:trHeight w:val="1401"/>
        </w:trPr>
        <w:tc>
          <w:tcPr>
            <w:tcW w:w="634" w:type="dxa"/>
          </w:tcPr>
          <w:p w:rsidR="00F11B8F" w:rsidRDefault="00920C79">
            <w:pPr>
              <w:pStyle w:val="TableParagraph"/>
              <w:spacing w:line="256" w:lineRule="exact"/>
              <w:ind w:left="335"/>
              <w:rPr>
                <w:sz w:val="24"/>
              </w:rPr>
            </w:pPr>
            <w:r>
              <w:rPr>
                <w:sz w:val="24"/>
              </w:rPr>
              <w:t>9.</w:t>
            </w:r>
          </w:p>
        </w:tc>
        <w:tc>
          <w:tcPr>
            <w:tcW w:w="4204" w:type="dxa"/>
          </w:tcPr>
          <w:p w:rsidR="00F11B8F" w:rsidRDefault="00920C79">
            <w:pPr>
              <w:pStyle w:val="TableParagraph"/>
              <w:tabs>
                <w:tab w:val="left" w:pos="3033"/>
              </w:tabs>
              <w:spacing w:before="9"/>
              <w:ind w:left="109" w:right="94" w:firstLine="227"/>
              <w:jc w:val="both"/>
              <w:rPr>
                <w:sz w:val="24"/>
              </w:rPr>
            </w:pPr>
            <w:r>
              <w:rPr>
                <w:sz w:val="24"/>
              </w:rPr>
              <w:t>Участие</w:t>
            </w:r>
            <w:r>
              <w:rPr>
                <w:spacing w:val="1"/>
                <w:sz w:val="24"/>
              </w:rPr>
              <w:t xml:space="preserve"> </w:t>
            </w:r>
            <w:r>
              <w:rPr>
                <w:sz w:val="24"/>
              </w:rPr>
              <w:t>в</w:t>
            </w:r>
            <w:r>
              <w:rPr>
                <w:spacing w:val="1"/>
                <w:sz w:val="24"/>
              </w:rPr>
              <w:t xml:space="preserve"> </w:t>
            </w:r>
            <w:r>
              <w:rPr>
                <w:sz w:val="24"/>
              </w:rPr>
              <w:t>родительских</w:t>
            </w:r>
            <w:r>
              <w:rPr>
                <w:spacing w:val="1"/>
                <w:sz w:val="24"/>
              </w:rPr>
              <w:t xml:space="preserve"> </w:t>
            </w:r>
            <w:r>
              <w:rPr>
                <w:sz w:val="24"/>
              </w:rPr>
              <w:t>форумах,</w:t>
            </w:r>
            <w:r>
              <w:rPr>
                <w:spacing w:val="1"/>
                <w:sz w:val="24"/>
              </w:rPr>
              <w:t xml:space="preserve"> </w:t>
            </w:r>
            <w:r>
              <w:rPr>
                <w:sz w:val="24"/>
              </w:rPr>
              <w:t>вебинарах, семинарах, Всероссийских</w:t>
            </w:r>
            <w:r>
              <w:rPr>
                <w:spacing w:val="1"/>
                <w:sz w:val="24"/>
              </w:rPr>
              <w:t xml:space="preserve"> </w:t>
            </w:r>
            <w:r>
              <w:rPr>
                <w:sz w:val="24"/>
              </w:rPr>
              <w:t>родительских</w:t>
            </w:r>
            <w:r>
              <w:rPr>
                <w:sz w:val="24"/>
              </w:rPr>
              <w:tab/>
            </w:r>
            <w:r>
              <w:rPr>
                <w:spacing w:val="-1"/>
                <w:sz w:val="24"/>
              </w:rPr>
              <w:t>собраниях</w:t>
            </w:r>
            <w:r>
              <w:rPr>
                <w:spacing w:val="-58"/>
                <w:sz w:val="24"/>
              </w:rPr>
              <w:t xml:space="preserve"> </w:t>
            </w:r>
            <w:r>
              <w:rPr>
                <w:sz w:val="24"/>
              </w:rPr>
              <w:t>воспитательной</w:t>
            </w:r>
            <w:r>
              <w:rPr>
                <w:spacing w:val="-2"/>
                <w:sz w:val="24"/>
              </w:rPr>
              <w:t xml:space="preserve"> </w:t>
            </w:r>
            <w:r>
              <w:rPr>
                <w:sz w:val="24"/>
              </w:rPr>
              <w:t>направленности</w:t>
            </w:r>
          </w:p>
          <w:p w:rsidR="00F11B8F" w:rsidRDefault="00920C79">
            <w:pPr>
              <w:pStyle w:val="TableParagraph"/>
              <w:spacing w:before="7" w:line="262" w:lineRule="exact"/>
              <w:ind w:left="337"/>
              <w:jc w:val="both"/>
              <w:rPr>
                <w:sz w:val="24"/>
              </w:rPr>
            </w:pPr>
            <w:r>
              <w:rPr>
                <w:sz w:val="24"/>
              </w:rPr>
              <w:t>(онлайн</w:t>
            </w:r>
            <w:r>
              <w:rPr>
                <w:spacing w:val="-2"/>
                <w:sz w:val="24"/>
              </w:rPr>
              <w:t xml:space="preserve"> </w:t>
            </w:r>
            <w:r>
              <w:rPr>
                <w:sz w:val="24"/>
              </w:rPr>
              <w:t>–</w:t>
            </w:r>
            <w:r>
              <w:rPr>
                <w:spacing w:val="-1"/>
                <w:sz w:val="24"/>
              </w:rPr>
              <w:t xml:space="preserve"> </w:t>
            </w:r>
            <w:r>
              <w:rPr>
                <w:sz w:val="24"/>
              </w:rPr>
              <w:t>формат)</w:t>
            </w:r>
          </w:p>
        </w:tc>
        <w:tc>
          <w:tcPr>
            <w:tcW w:w="1499" w:type="dxa"/>
          </w:tcPr>
          <w:p w:rsidR="00F11B8F" w:rsidRDefault="00920C79">
            <w:pPr>
              <w:pStyle w:val="TableParagraph"/>
              <w:tabs>
                <w:tab w:val="left" w:pos="899"/>
              </w:tabs>
              <w:spacing w:before="9"/>
              <w:ind w:left="108" w:right="-15" w:firstLine="228"/>
              <w:rPr>
                <w:sz w:val="24"/>
              </w:rPr>
            </w:pPr>
            <w:r>
              <w:rPr>
                <w:sz w:val="24"/>
              </w:rPr>
              <w:t>По</w:t>
            </w:r>
            <w:r>
              <w:rPr>
                <w:sz w:val="24"/>
              </w:rPr>
              <w:tab/>
            </w:r>
            <w:r>
              <w:rPr>
                <w:spacing w:val="-1"/>
                <w:sz w:val="24"/>
              </w:rPr>
              <w:t>плану</w:t>
            </w:r>
            <w:r>
              <w:rPr>
                <w:spacing w:val="-57"/>
                <w:sz w:val="24"/>
              </w:rPr>
              <w:t xml:space="preserve"> </w:t>
            </w:r>
            <w:r>
              <w:rPr>
                <w:sz w:val="24"/>
              </w:rPr>
              <w:t>МО и</w:t>
            </w:r>
            <w:r>
              <w:rPr>
                <w:spacing w:val="-1"/>
                <w:sz w:val="24"/>
              </w:rPr>
              <w:t xml:space="preserve"> </w:t>
            </w:r>
            <w:r>
              <w:rPr>
                <w:sz w:val="24"/>
              </w:rPr>
              <w:t>Н</w:t>
            </w:r>
          </w:p>
          <w:p w:rsidR="00F11B8F" w:rsidRDefault="00920C79">
            <w:pPr>
              <w:pStyle w:val="TableParagraph"/>
              <w:spacing w:line="224" w:lineRule="exact"/>
              <w:ind w:left="336"/>
              <w:rPr>
                <w:sz w:val="24"/>
              </w:rPr>
            </w:pPr>
            <w:r>
              <w:rPr>
                <w:sz w:val="24"/>
              </w:rPr>
              <w:t>РТ,</w:t>
            </w:r>
          </w:p>
          <w:p w:rsidR="00F11B8F" w:rsidRDefault="00920C79">
            <w:pPr>
              <w:pStyle w:val="TableParagraph"/>
              <w:spacing w:before="12" w:line="208" w:lineRule="auto"/>
              <w:ind w:left="108" w:right="-24" w:firstLine="228"/>
              <w:rPr>
                <w:sz w:val="24"/>
              </w:rPr>
            </w:pPr>
            <w:r>
              <w:rPr>
                <w:spacing w:val="-1"/>
                <w:sz w:val="24"/>
              </w:rPr>
              <w:t>Минпросве</w:t>
            </w:r>
            <w:r>
              <w:rPr>
                <w:spacing w:val="-57"/>
                <w:sz w:val="24"/>
              </w:rPr>
              <w:t xml:space="preserve"> </w:t>
            </w:r>
            <w:r>
              <w:rPr>
                <w:sz w:val="24"/>
              </w:rPr>
              <w:t>щения</w:t>
            </w:r>
          </w:p>
        </w:tc>
        <w:tc>
          <w:tcPr>
            <w:tcW w:w="834" w:type="dxa"/>
          </w:tcPr>
          <w:p w:rsidR="00F11B8F" w:rsidRDefault="00920C79">
            <w:pPr>
              <w:pStyle w:val="TableParagraph"/>
              <w:spacing w:line="256" w:lineRule="exact"/>
              <w:ind w:right="164"/>
              <w:jc w:val="right"/>
              <w:rPr>
                <w:sz w:val="24"/>
              </w:rPr>
            </w:pPr>
            <w:r>
              <w:rPr>
                <w:sz w:val="24"/>
              </w:rPr>
              <w:t>1-4</w:t>
            </w:r>
          </w:p>
        </w:tc>
        <w:tc>
          <w:tcPr>
            <w:tcW w:w="2607" w:type="dxa"/>
          </w:tcPr>
          <w:p w:rsidR="00F11B8F" w:rsidRDefault="00920C79" w:rsidP="00BF54EB">
            <w:pPr>
              <w:pStyle w:val="TableParagraph"/>
              <w:spacing w:line="238" w:lineRule="exact"/>
              <w:rPr>
                <w:sz w:val="24"/>
              </w:rPr>
            </w:pPr>
            <w:r>
              <w:rPr>
                <w:sz w:val="24"/>
              </w:rPr>
              <w:t>ЗДВР</w:t>
            </w:r>
            <w:r w:rsidR="00BF54EB">
              <w:rPr>
                <w:sz w:val="24"/>
              </w:rPr>
              <w:t>, классные</w:t>
            </w:r>
          </w:p>
          <w:p w:rsidR="00F11B8F" w:rsidRDefault="00920C79">
            <w:pPr>
              <w:pStyle w:val="TableParagraph"/>
              <w:spacing w:before="11" w:line="208" w:lineRule="auto"/>
              <w:ind w:left="109" w:right="1047"/>
              <w:rPr>
                <w:sz w:val="24"/>
              </w:rPr>
            </w:pPr>
            <w:r>
              <w:rPr>
                <w:sz w:val="24"/>
              </w:rPr>
              <w:t>руководители</w:t>
            </w:r>
          </w:p>
        </w:tc>
      </w:tr>
      <w:tr w:rsidR="00F11B8F">
        <w:trPr>
          <w:trHeight w:val="1128"/>
        </w:trPr>
        <w:tc>
          <w:tcPr>
            <w:tcW w:w="634" w:type="dxa"/>
          </w:tcPr>
          <w:p w:rsidR="00F11B8F" w:rsidRDefault="00920C79">
            <w:pPr>
              <w:pStyle w:val="TableParagraph"/>
              <w:spacing w:line="258" w:lineRule="exact"/>
              <w:ind w:left="335" w:right="-15"/>
              <w:rPr>
                <w:sz w:val="24"/>
              </w:rPr>
            </w:pPr>
            <w:r>
              <w:rPr>
                <w:sz w:val="24"/>
              </w:rPr>
              <w:t>10.</w:t>
            </w:r>
          </w:p>
        </w:tc>
        <w:tc>
          <w:tcPr>
            <w:tcW w:w="4204" w:type="dxa"/>
          </w:tcPr>
          <w:p w:rsidR="00F11B8F" w:rsidRDefault="00920C79">
            <w:pPr>
              <w:pStyle w:val="TableParagraph"/>
              <w:tabs>
                <w:tab w:val="left" w:pos="2450"/>
                <w:tab w:val="left" w:pos="2992"/>
              </w:tabs>
              <w:spacing w:before="12"/>
              <w:ind w:left="109" w:right="-15" w:firstLine="227"/>
              <w:rPr>
                <w:sz w:val="24"/>
              </w:rPr>
            </w:pPr>
            <w:r>
              <w:rPr>
                <w:sz w:val="24"/>
              </w:rPr>
              <w:t>Взаимодействие</w:t>
            </w:r>
            <w:r>
              <w:rPr>
                <w:sz w:val="24"/>
              </w:rPr>
              <w:tab/>
              <w:t>с</w:t>
            </w:r>
            <w:r>
              <w:rPr>
                <w:sz w:val="24"/>
              </w:rPr>
              <w:tab/>
            </w:r>
            <w:r>
              <w:rPr>
                <w:spacing w:val="-1"/>
                <w:sz w:val="24"/>
              </w:rPr>
              <w:t>родителями</w:t>
            </w:r>
            <w:r>
              <w:rPr>
                <w:spacing w:val="-57"/>
                <w:sz w:val="24"/>
              </w:rPr>
              <w:t xml:space="preserve"> </w:t>
            </w:r>
            <w:r>
              <w:rPr>
                <w:sz w:val="24"/>
              </w:rPr>
              <w:t>(законными</w:t>
            </w:r>
            <w:r>
              <w:rPr>
                <w:spacing w:val="-2"/>
                <w:sz w:val="24"/>
              </w:rPr>
              <w:t xml:space="preserve"> </w:t>
            </w:r>
            <w:r>
              <w:rPr>
                <w:sz w:val="24"/>
              </w:rPr>
              <w:t>представителями)</w:t>
            </w:r>
          </w:p>
          <w:p w:rsidR="00F11B8F" w:rsidRDefault="00920C79">
            <w:pPr>
              <w:pStyle w:val="TableParagraph"/>
              <w:tabs>
                <w:tab w:val="left" w:pos="1947"/>
                <w:tab w:val="left" w:pos="3595"/>
              </w:tabs>
              <w:spacing w:before="1" w:line="232" w:lineRule="auto"/>
              <w:ind w:left="337" w:right="-15" w:hanging="2"/>
              <w:rPr>
                <w:sz w:val="24"/>
              </w:rPr>
            </w:pPr>
            <w:r>
              <w:rPr>
                <w:sz w:val="24"/>
              </w:rPr>
              <w:t>посредством</w:t>
            </w:r>
            <w:r>
              <w:rPr>
                <w:sz w:val="24"/>
              </w:rPr>
              <w:tab/>
              <w:t>школьного</w:t>
            </w:r>
            <w:r>
              <w:rPr>
                <w:sz w:val="24"/>
              </w:rPr>
              <w:tab/>
            </w:r>
            <w:r>
              <w:rPr>
                <w:spacing w:val="-1"/>
                <w:sz w:val="24"/>
              </w:rPr>
              <w:t>сайта,</w:t>
            </w:r>
            <w:r>
              <w:rPr>
                <w:spacing w:val="-57"/>
                <w:sz w:val="24"/>
              </w:rPr>
              <w:t xml:space="preserve"> </w:t>
            </w:r>
            <w:r>
              <w:rPr>
                <w:sz w:val="24"/>
              </w:rPr>
              <w:t>социальных</w:t>
            </w:r>
            <w:r>
              <w:rPr>
                <w:spacing w:val="-2"/>
                <w:sz w:val="24"/>
              </w:rPr>
              <w:t xml:space="preserve"> </w:t>
            </w:r>
            <w:r>
              <w:rPr>
                <w:sz w:val="24"/>
              </w:rPr>
              <w:t>сетей</w:t>
            </w:r>
          </w:p>
        </w:tc>
        <w:tc>
          <w:tcPr>
            <w:tcW w:w="1499" w:type="dxa"/>
          </w:tcPr>
          <w:p w:rsidR="00F11B8F" w:rsidRDefault="00920C79">
            <w:pPr>
              <w:pStyle w:val="TableParagraph"/>
              <w:tabs>
                <w:tab w:val="left" w:pos="699"/>
              </w:tabs>
              <w:spacing w:before="11" w:line="208" w:lineRule="auto"/>
              <w:ind w:left="108" w:right="-15" w:firstLine="228"/>
              <w:rPr>
                <w:sz w:val="24"/>
              </w:rPr>
            </w:pPr>
            <w:r>
              <w:rPr>
                <w:sz w:val="24"/>
              </w:rPr>
              <w:t>В</w:t>
            </w:r>
            <w:r>
              <w:rPr>
                <w:sz w:val="24"/>
              </w:rPr>
              <w:tab/>
            </w:r>
            <w:r>
              <w:rPr>
                <w:spacing w:val="-1"/>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8" w:lineRule="exact"/>
              <w:ind w:right="164"/>
              <w:jc w:val="right"/>
              <w:rPr>
                <w:sz w:val="24"/>
              </w:rPr>
            </w:pPr>
            <w:r>
              <w:rPr>
                <w:sz w:val="24"/>
              </w:rPr>
              <w:t>1-4</w:t>
            </w:r>
          </w:p>
        </w:tc>
        <w:tc>
          <w:tcPr>
            <w:tcW w:w="2607" w:type="dxa"/>
          </w:tcPr>
          <w:p w:rsidR="00F11B8F" w:rsidRDefault="00920C79" w:rsidP="00BF54EB">
            <w:pPr>
              <w:pStyle w:val="TableParagraph"/>
              <w:tabs>
                <w:tab w:val="left" w:pos="1565"/>
              </w:tabs>
              <w:spacing w:line="232" w:lineRule="auto"/>
              <w:ind w:right="79"/>
              <w:rPr>
                <w:sz w:val="24"/>
              </w:rPr>
            </w:pPr>
            <w:r>
              <w:rPr>
                <w:sz w:val="24"/>
              </w:rPr>
              <w:t>ЗДВР,</w:t>
            </w:r>
            <w:r w:rsidR="00BF54EB">
              <w:rPr>
                <w:spacing w:val="-1"/>
                <w:sz w:val="24"/>
              </w:rPr>
              <w:t xml:space="preserve"> </w:t>
            </w:r>
            <w:r>
              <w:rPr>
                <w:spacing w:val="-1"/>
                <w:sz w:val="24"/>
              </w:rPr>
              <w:t>классные</w:t>
            </w:r>
            <w:r>
              <w:rPr>
                <w:spacing w:val="-57"/>
                <w:sz w:val="24"/>
              </w:rPr>
              <w:t xml:space="preserve"> </w:t>
            </w:r>
            <w:r>
              <w:rPr>
                <w:sz w:val="24"/>
              </w:rPr>
              <w:t>руководители</w:t>
            </w:r>
          </w:p>
        </w:tc>
      </w:tr>
    </w:tbl>
    <w:p w:rsidR="00F11B8F" w:rsidRDefault="00F11B8F">
      <w:pPr>
        <w:spacing w:line="232"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204"/>
        <w:gridCol w:w="1499"/>
        <w:gridCol w:w="834"/>
        <w:gridCol w:w="2607"/>
      </w:tblGrid>
      <w:tr w:rsidR="00F11B8F">
        <w:trPr>
          <w:trHeight w:val="1438"/>
        </w:trPr>
        <w:tc>
          <w:tcPr>
            <w:tcW w:w="634" w:type="dxa"/>
          </w:tcPr>
          <w:p w:rsidR="00F11B8F" w:rsidRDefault="00920C79">
            <w:pPr>
              <w:pStyle w:val="TableParagraph"/>
              <w:spacing w:line="252" w:lineRule="exact"/>
              <w:ind w:left="335" w:right="-15"/>
              <w:rPr>
                <w:sz w:val="24"/>
              </w:rPr>
            </w:pPr>
            <w:r>
              <w:rPr>
                <w:sz w:val="24"/>
              </w:rPr>
              <w:lastRenderedPageBreak/>
              <w:t>11.</w:t>
            </w:r>
          </w:p>
        </w:tc>
        <w:tc>
          <w:tcPr>
            <w:tcW w:w="4204" w:type="dxa"/>
          </w:tcPr>
          <w:p w:rsidR="00F11B8F" w:rsidRDefault="00920C79">
            <w:pPr>
              <w:pStyle w:val="TableParagraph"/>
              <w:tabs>
                <w:tab w:val="left" w:pos="2446"/>
              </w:tabs>
              <w:spacing w:before="8" w:line="252" w:lineRule="auto"/>
              <w:ind w:left="109" w:right="94" w:firstLine="227"/>
              <w:jc w:val="both"/>
              <w:rPr>
                <w:sz w:val="24"/>
              </w:rPr>
            </w:pPr>
            <w:r>
              <w:rPr>
                <w:sz w:val="24"/>
              </w:rPr>
              <w:t>Участие</w:t>
            </w:r>
            <w:r>
              <w:rPr>
                <w:sz w:val="24"/>
              </w:rPr>
              <w:tab/>
            </w:r>
            <w:r>
              <w:rPr>
                <w:spacing w:val="-1"/>
                <w:sz w:val="24"/>
              </w:rPr>
              <w:t>общешкольного</w:t>
            </w:r>
            <w:r>
              <w:rPr>
                <w:spacing w:val="-58"/>
                <w:sz w:val="24"/>
              </w:rPr>
              <w:t xml:space="preserve"> </w:t>
            </w:r>
            <w:r>
              <w:rPr>
                <w:sz w:val="24"/>
              </w:rPr>
              <w:t>родительского комитета в проведении</w:t>
            </w:r>
            <w:r>
              <w:rPr>
                <w:spacing w:val="1"/>
                <w:sz w:val="24"/>
              </w:rPr>
              <w:t xml:space="preserve"> </w:t>
            </w:r>
            <w:r>
              <w:rPr>
                <w:sz w:val="24"/>
              </w:rPr>
              <w:t>самоанализа</w:t>
            </w:r>
            <w:r>
              <w:rPr>
                <w:sz w:val="24"/>
              </w:rPr>
              <w:tab/>
            </w:r>
            <w:r>
              <w:rPr>
                <w:spacing w:val="-1"/>
                <w:sz w:val="24"/>
              </w:rPr>
              <w:t>воспитательной</w:t>
            </w:r>
            <w:r>
              <w:rPr>
                <w:spacing w:val="-58"/>
                <w:sz w:val="24"/>
              </w:rPr>
              <w:t xml:space="preserve"> </w:t>
            </w:r>
            <w:r>
              <w:rPr>
                <w:sz w:val="24"/>
              </w:rPr>
              <w:t>деятельности</w:t>
            </w:r>
            <w:r>
              <w:rPr>
                <w:spacing w:val="-2"/>
                <w:sz w:val="24"/>
              </w:rPr>
              <w:t xml:space="preserve"> </w:t>
            </w:r>
            <w:r>
              <w:rPr>
                <w:sz w:val="24"/>
              </w:rPr>
              <w:t>в</w:t>
            </w:r>
            <w:r>
              <w:rPr>
                <w:spacing w:val="-2"/>
                <w:sz w:val="24"/>
              </w:rPr>
              <w:t xml:space="preserve"> </w:t>
            </w:r>
            <w:r>
              <w:rPr>
                <w:sz w:val="24"/>
              </w:rPr>
              <w:t>школе</w:t>
            </w:r>
            <w:r>
              <w:rPr>
                <w:spacing w:val="-2"/>
                <w:sz w:val="24"/>
              </w:rPr>
              <w:t xml:space="preserve"> </w:t>
            </w:r>
            <w:r>
              <w:rPr>
                <w:sz w:val="24"/>
              </w:rPr>
              <w:t>в</w:t>
            </w:r>
            <w:r>
              <w:rPr>
                <w:spacing w:val="-1"/>
                <w:sz w:val="24"/>
              </w:rPr>
              <w:t xml:space="preserve"> </w:t>
            </w:r>
            <w:r>
              <w:rPr>
                <w:sz w:val="24"/>
              </w:rPr>
              <w:t>2023-2024</w:t>
            </w:r>
            <w:r>
              <w:rPr>
                <w:spacing w:val="-1"/>
                <w:sz w:val="24"/>
              </w:rPr>
              <w:t xml:space="preserve"> </w:t>
            </w:r>
            <w:r>
              <w:rPr>
                <w:sz w:val="24"/>
              </w:rPr>
              <w:t>уч.</w:t>
            </w:r>
          </w:p>
          <w:p w:rsidR="00F11B8F" w:rsidRDefault="00920C79">
            <w:pPr>
              <w:pStyle w:val="TableParagraph"/>
              <w:spacing w:line="251" w:lineRule="exact"/>
              <w:ind w:left="337"/>
              <w:rPr>
                <w:sz w:val="24"/>
              </w:rPr>
            </w:pPr>
            <w:r>
              <w:rPr>
                <w:sz w:val="24"/>
              </w:rPr>
              <w:t>году</w:t>
            </w:r>
          </w:p>
        </w:tc>
        <w:tc>
          <w:tcPr>
            <w:tcW w:w="1499" w:type="dxa"/>
          </w:tcPr>
          <w:p w:rsidR="00F11B8F" w:rsidRDefault="00920C79">
            <w:pPr>
              <w:pStyle w:val="TableParagraph"/>
              <w:spacing w:line="234" w:lineRule="exact"/>
              <w:ind w:left="336"/>
              <w:rPr>
                <w:sz w:val="24"/>
              </w:rPr>
            </w:pPr>
            <w:r>
              <w:rPr>
                <w:sz w:val="24"/>
              </w:rPr>
              <w:t>Апрель</w:t>
            </w:r>
          </w:p>
          <w:p w:rsidR="00F11B8F" w:rsidRDefault="00920C79">
            <w:pPr>
              <w:pStyle w:val="TableParagraph"/>
              <w:spacing w:line="258" w:lineRule="exact"/>
              <w:ind w:left="814"/>
              <w:rPr>
                <w:sz w:val="24"/>
              </w:rPr>
            </w:pPr>
            <w:r>
              <w:rPr>
                <w:sz w:val="24"/>
              </w:rPr>
              <w:t>- май</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tabs>
                <w:tab w:val="left" w:pos="1523"/>
              </w:tabs>
              <w:spacing w:before="5" w:line="208" w:lineRule="auto"/>
              <w:ind w:left="109" w:right="121"/>
              <w:rPr>
                <w:sz w:val="24"/>
              </w:rPr>
            </w:pPr>
            <w:r>
              <w:rPr>
                <w:sz w:val="24"/>
              </w:rPr>
              <w:t>ЗДВР,</w:t>
            </w:r>
            <w:r w:rsidR="00BF54EB">
              <w:rPr>
                <w:spacing w:val="-1"/>
                <w:sz w:val="24"/>
              </w:rPr>
              <w:t xml:space="preserve"> </w:t>
            </w:r>
            <w:r>
              <w:rPr>
                <w:spacing w:val="-1"/>
                <w:sz w:val="24"/>
              </w:rPr>
              <w:t>классные</w:t>
            </w:r>
            <w:r>
              <w:rPr>
                <w:spacing w:val="-57"/>
                <w:sz w:val="24"/>
              </w:rPr>
              <w:t xml:space="preserve"> </w:t>
            </w:r>
            <w:r>
              <w:rPr>
                <w:sz w:val="24"/>
              </w:rPr>
              <w:t>руководители</w:t>
            </w:r>
          </w:p>
          <w:p w:rsidR="00F11B8F" w:rsidRDefault="00920C79">
            <w:pPr>
              <w:pStyle w:val="TableParagraph"/>
              <w:spacing w:line="229" w:lineRule="exact"/>
              <w:ind w:left="109"/>
              <w:rPr>
                <w:sz w:val="24"/>
              </w:rPr>
            </w:pPr>
            <w:r>
              <w:rPr>
                <w:sz w:val="24"/>
              </w:rPr>
              <w:t>Председатель</w:t>
            </w:r>
          </w:p>
          <w:p w:rsidR="00F11B8F" w:rsidRDefault="00920C79">
            <w:pPr>
              <w:pStyle w:val="TableParagraph"/>
              <w:spacing w:before="11" w:line="208" w:lineRule="auto"/>
              <w:ind w:left="109" w:right="-3"/>
              <w:rPr>
                <w:sz w:val="24"/>
              </w:rPr>
            </w:pPr>
            <w:r>
              <w:rPr>
                <w:spacing w:val="-1"/>
                <w:sz w:val="24"/>
              </w:rPr>
              <w:t>родительского комитета</w:t>
            </w:r>
            <w:r>
              <w:rPr>
                <w:spacing w:val="-57"/>
                <w:sz w:val="24"/>
              </w:rPr>
              <w:t xml:space="preserve"> </w:t>
            </w:r>
            <w:r>
              <w:rPr>
                <w:sz w:val="24"/>
              </w:rPr>
              <w:t>школы</w:t>
            </w:r>
          </w:p>
        </w:tc>
      </w:tr>
      <w:tr w:rsidR="00F11B8F">
        <w:trPr>
          <w:trHeight w:val="300"/>
        </w:trPr>
        <w:tc>
          <w:tcPr>
            <w:tcW w:w="634" w:type="dxa"/>
          </w:tcPr>
          <w:p w:rsidR="00F11B8F" w:rsidRDefault="00F11B8F">
            <w:pPr>
              <w:pStyle w:val="TableParagraph"/>
            </w:pPr>
          </w:p>
        </w:tc>
        <w:tc>
          <w:tcPr>
            <w:tcW w:w="9144" w:type="dxa"/>
            <w:gridSpan w:val="4"/>
          </w:tcPr>
          <w:p w:rsidR="00F11B8F" w:rsidRDefault="00920C79">
            <w:pPr>
              <w:pStyle w:val="TableParagraph"/>
              <w:spacing w:line="254" w:lineRule="exact"/>
              <w:ind w:left="3745" w:right="3505"/>
              <w:jc w:val="center"/>
              <w:rPr>
                <w:b/>
                <w:sz w:val="24"/>
              </w:rPr>
            </w:pPr>
            <w:r>
              <w:rPr>
                <w:b/>
                <w:sz w:val="24"/>
              </w:rPr>
              <w:t>Самоуправление</w:t>
            </w:r>
          </w:p>
        </w:tc>
      </w:tr>
      <w:tr w:rsidR="00F11B8F">
        <w:trPr>
          <w:trHeight w:val="890"/>
        </w:trPr>
        <w:tc>
          <w:tcPr>
            <w:tcW w:w="634" w:type="dxa"/>
          </w:tcPr>
          <w:p w:rsidR="00F11B8F" w:rsidRDefault="00920C79">
            <w:pPr>
              <w:pStyle w:val="TableParagraph"/>
              <w:spacing w:line="252" w:lineRule="exact"/>
              <w:ind w:left="335"/>
              <w:rPr>
                <w:sz w:val="24"/>
              </w:rPr>
            </w:pPr>
            <w:r>
              <w:rPr>
                <w:sz w:val="24"/>
              </w:rPr>
              <w:t>1.</w:t>
            </w:r>
          </w:p>
        </w:tc>
        <w:tc>
          <w:tcPr>
            <w:tcW w:w="4204" w:type="dxa"/>
          </w:tcPr>
          <w:p w:rsidR="00F11B8F" w:rsidRDefault="00920C79">
            <w:pPr>
              <w:pStyle w:val="TableParagraph"/>
              <w:tabs>
                <w:tab w:val="left" w:pos="1884"/>
                <w:tab w:val="left" w:pos="2836"/>
                <w:tab w:val="left" w:pos="3526"/>
              </w:tabs>
              <w:spacing w:before="5" w:line="208" w:lineRule="auto"/>
              <w:ind w:left="109" w:right="-15" w:firstLine="227"/>
              <w:rPr>
                <w:sz w:val="24"/>
              </w:rPr>
            </w:pPr>
            <w:r>
              <w:rPr>
                <w:sz w:val="24"/>
              </w:rPr>
              <w:t>Организация</w:t>
            </w:r>
            <w:r>
              <w:rPr>
                <w:sz w:val="24"/>
              </w:rPr>
              <w:tab/>
            </w:r>
            <w:r>
              <w:rPr>
                <w:sz w:val="24"/>
              </w:rPr>
              <w:tab/>
              <w:t>деятельности</w:t>
            </w:r>
            <w:r>
              <w:rPr>
                <w:spacing w:val="-57"/>
                <w:sz w:val="24"/>
              </w:rPr>
              <w:t xml:space="preserve"> </w:t>
            </w:r>
            <w:r>
              <w:rPr>
                <w:sz w:val="24"/>
              </w:rPr>
              <w:t>первичного</w:t>
            </w:r>
            <w:r>
              <w:rPr>
                <w:sz w:val="24"/>
              </w:rPr>
              <w:tab/>
              <w:t>отделения</w:t>
            </w:r>
            <w:r>
              <w:rPr>
                <w:sz w:val="24"/>
              </w:rPr>
              <w:tab/>
              <w:t>РДДМ</w:t>
            </w:r>
          </w:p>
          <w:p w:rsidR="00F11B8F" w:rsidRDefault="00920C79">
            <w:pPr>
              <w:pStyle w:val="TableParagraph"/>
              <w:spacing w:line="247" w:lineRule="exact"/>
              <w:ind w:left="109"/>
              <w:rPr>
                <w:sz w:val="24"/>
              </w:rPr>
            </w:pPr>
            <w:r>
              <w:rPr>
                <w:sz w:val="24"/>
              </w:rPr>
              <w:t>«Движение</w:t>
            </w:r>
            <w:r>
              <w:rPr>
                <w:spacing w:val="-3"/>
                <w:sz w:val="24"/>
              </w:rPr>
              <w:t xml:space="preserve"> </w:t>
            </w:r>
            <w:r>
              <w:rPr>
                <w:sz w:val="24"/>
              </w:rPr>
              <w:t>первых»</w:t>
            </w:r>
          </w:p>
        </w:tc>
        <w:tc>
          <w:tcPr>
            <w:tcW w:w="1499" w:type="dxa"/>
          </w:tcPr>
          <w:p w:rsidR="00F11B8F" w:rsidRDefault="00920C79">
            <w:pPr>
              <w:pStyle w:val="TableParagraph"/>
              <w:spacing w:line="252" w:lineRule="exact"/>
              <w:ind w:left="386"/>
              <w:rPr>
                <w:sz w:val="24"/>
              </w:rPr>
            </w:pPr>
            <w:r>
              <w:rPr>
                <w:sz w:val="24"/>
              </w:rPr>
              <w:t>Сентябрь</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tabs>
                <w:tab w:val="left" w:pos="1563"/>
              </w:tabs>
              <w:spacing w:before="8" w:line="276" w:lineRule="auto"/>
              <w:ind w:left="109" w:right="-15"/>
              <w:rPr>
                <w:sz w:val="24"/>
              </w:rPr>
            </w:pPr>
            <w:r>
              <w:rPr>
                <w:sz w:val="24"/>
              </w:rPr>
              <w:t>Советник</w:t>
            </w:r>
            <w:r>
              <w:rPr>
                <w:sz w:val="24"/>
              </w:rPr>
              <w:tab/>
            </w:r>
            <w:r>
              <w:rPr>
                <w:spacing w:val="-1"/>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90"/>
        </w:trPr>
        <w:tc>
          <w:tcPr>
            <w:tcW w:w="634" w:type="dxa"/>
          </w:tcPr>
          <w:p w:rsidR="00F11B8F" w:rsidRDefault="00920C79">
            <w:pPr>
              <w:pStyle w:val="TableParagraph"/>
              <w:spacing w:line="252" w:lineRule="exact"/>
              <w:ind w:left="335"/>
              <w:rPr>
                <w:sz w:val="24"/>
              </w:rPr>
            </w:pPr>
            <w:r>
              <w:rPr>
                <w:sz w:val="24"/>
              </w:rPr>
              <w:t>2.</w:t>
            </w:r>
          </w:p>
        </w:tc>
        <w:tc>
          <w:tcPr>
            <w:tcW w:w="4204" w:type="dxa"/>
          </w:tcPr>
          <w:p w:rsidR="00F11B8F" w:rsidRDefault="00920C79">
            <w:pPr>
              <w:pStyle w:val="TableParagraph"/>
              <w:tabs>
                <w:tab w:val="left" w:pos="1876"/>
                <w:tab w:val="left" w:pos="3462"/>
              </w:tabs>
              <w:spacing w:before="5" w:line="208" w:lineRule="auto"/>
              <w:ind w:left="109" w:right="-15" w:firstLine="227"/>
              <w:rPr>
                <w:sz w:val="24"/>
              </w:rPr>
            </w:pPr>
            <w:r>
              <w:rPr>
                <w:sz w:val="24"/>
              </w:rPr>
              <w:t>Организация</w:t>
            </w:r>
            <w:r>
              <w:rPr>
                <w:sz w:val="24"/>
              </w:rPr>
              <w:tab/>
              <w:t>деятельности</w:t>
            </w:r>
            <w:r>
              <w:rPr>
                <w:sz w:val="24"/>
              </w:rPr>
              <w:tab/>
              <w:t>Центра</w:t>
            </w:r>
            <w:r>
              <w:rPr>
                <w:spacing w:val="-57"/>
                <w:sz w:val="24"/>
              </w:rPr>
              <w:t xml:space="preserve"> </w:t>
            </w:r>
            <w:r>
              <w:rPr>
                <w:sz w:val="24"/>
              </w:rPr>
              <w:t>детских</w:t>
            </w:r>
            <w:r>
              <w:rPr>
                <w:spacing w:val="-2"/>
                <w:sz w:val="24"/>
              </w:rPr>
              <w:t xml:space="preserve"> </w:t>
            </w:r>
            <w:r>
              <w:rPr>
                <w:sz w:val="24"/>
              </w:rPr>
              <w:t>инициатив</w:t>
            </w:r>
          </w:p>
        </w:tc>
        <w:tc>
          <w:tcPr>
            <w:tcW w:w="1499" w:type="dxa"/>
          </w:tcPr>
          <w:p w:rsidR="00F11B8F" w:rsidRDefault="00920C79">
            <w:pPr>
              <w:pStyle w:val="TableParagraph"/>
              <w:tabs>
                <w:tab w:val="left" w:pos="699"/>
              </w:tabs>
              <w:spacing w:before="5" w:line="208" w:lineRule="auto"/>
              <w:ind w:left="108" w:right="-15" w:firstLine="228"/>
              <w:rPr>
                <w:sz w:val="24"/>
              </w:rPr>
            </w:pPr>
            <w:r>
              <w:rPr>
                <w:sz w:val="24"/>
              </w:rPr>
              <w:t>В</w:t>
            </w:r>
            <w:r>
              <w:rPr>
                <w:sz w:val="24"/>
              </w:rPr>
              <w:tab/>
            </w:r>
            <w:r>
              <w:rPr>
                <w:spacing w:val="-1"/>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tabs>
                <w:tab w:val="left" w:pos="1563"/>
              </w:tabs>
              <w:spacing w:before="8" w:line="276" w:lineRule="auto"/>
              <w:ind w:left="109" w:right="-15"/>
              <w:rPr>
                <w:sz w:val="24"/>
              </w:rPr>
            </w:pPr>
            <w:r>
              <w:rPr>
                <w:sz w:val="24"/>
              </w:rPr>
              <w:t>Советник</w:t>
            </w:r>
            <w:r>
              <w:rPr>
                <w:sz w:val="24"/>
              </w:rPr>
              <w:tab/>
            </w:r>
            <w:r>
              <w:rPr>
                <w:spacing w:val="-1"/>
                <w:sz w:val="24"/>
              </w:rPr>
              <w:t>директора</w:t>
            </w:r>
            <w:r>
              <w:rPr>
                <w:spacing w:val="-57"/>
                <w:sz w:val="24"/>
              </w:rPr>
              <w:t xml:space="preserve"> </w:t>
            </w:r>
            <w:r>
              <w:rPr>
                <w:sz w:val="24"/>
              </w:rPr>
              <w:t>по</w:t>
            </w:r>
            <w:r>
              <w:rPr>
                <w:spacing w:val="-2"/>
                <w:sz w:val="24"/>
              </w:rPr>
              <w:t xml:space="preserve"> </w:t>
            </w:r>
            <w:r>
              <w:rPr>
                <w:sz w:val="24"/>
              </w:rPr>
              <w:t>воспитанию</w:t>
            </w:r>
          </w:p>
        </w:tc>
      </w:tr>
      <w:tr w:rsidR="00F11B8F">
        <w:trPr>
          <w:trHeight w:val="852"/>
        </w:trPr>
        <w:tc>
          <w:tcPr>
            <w:tcW w:w="634" w:type="dxa"/>
          </w:tcPr>
          <w:p w:rsidR="00F11B8F" w:rsidRDefault="00920C79">
            <w:pPr>
              <w:pStyle w:val="TableParagraph"/>
              <w:spacing w:line="252" w:lineRule="exact"/>
              <w:ind w:left="335"/>
              <w:rPr>
                <w:sz w:val="24"/>
              </w:rPr>
            </w:pPr>
            <w:r>
              <w:rPr>
                <w:sz w:val="24"/>
              </w:rPr>
              <w:t>3.</w:t>
            </w:r>
          </w:p>
        </w:tc>
        <w:tc>
          <w:tcPr>
            <w:tcW w:w="4204" w:type="dxa"/>
          </w:tcPr>
          <w:p w:rsidR="00F11B8F" w:rsidRDefault="00920C79">
            <w:pPr>
              <w:pStyle w:val="TableParagraph"/>
              <w:spacing w:line="247" w:lineRule="exact"/>
              <w:ind w:left="335"/>
              <w:rPr>
                <w:sz w:val="24"/>
              </w:rPr>
            </w:pPr>
            <w:r>
              <w:rPr>
                <w:sz w:val="24"/>
              </w:rPr>
              <w:t>Реализация</w:t>
            </w:r>
            <w:r>
              <w:rPr>
                <w:spacing w:val="-2"/>
                <w:sz w:val="24"/>
              </w:rPr>
              <w:t xml:space="preserve"> </w:t>
            </w:r>
            <w:r>
              <w:rPr>
                <w:sz w:val="24"/>
              </w:rPr>
              <w:t>программы</w:t>
            </w:r>
            <w:r>
              <w:rPr>
                <w:spacing w:val="-3"/>
                <w:sz w:val="24"/>
              </w:rPr>
              <w:t xml:space="preserve"> </w:t>
            </w:r>
            <w:r>
              <w:rPr>
                <w:sz w:val="24"/>
              </w:rPr>
              <w:t>«Орлята</w:t>
            </w:r>
          </w:p>
          <w:p w:rsidR="00F11B8F" w:rsidRDefault="00920C79">
            <w:pPr>
              <w:pStyle w:val="TableParagraph"/>
              <w:spacing w:line="271" w:lineRule="exact"/>
              <w:ind w:left="337"/>
              <w:rPr>
                <w:sz w:val="24"/>
              </w:rPr>
            </w:pPr>
            <w:r>
              <w:rPr>
                <w:sz w:val="24"/>
              </w:rPr>
              <w:t>России»</w:t>
            </w:r>
          </w:p>
        </w:tc>
        <w:tc>
          <w:tcPr>
            <w:tcW w:w="1499" w:type="dxa"/>
          </w:tcPr>
          <w:p w:rsidR="00F11B8F" w:rsidRDefault="00920C79">
            <w:pPr>
              <w:pStyle w:val="TableParagraph"/>
              <w:tabs>
                <w:tab w:val="left" w:pos="699"/>
              </w:tabs>
              <w:spacing w:before="5" w:line="208" w:lineRule="auto"/>
              <w:ind w:left="108" w:right="-15" w:firstLine="228"/>
              <w:rPr>
                <w:sz w:val="24"/>
              </w:rPr>
            </w:pPr>
            <w:r>
              <w:rPr>
                <w:sz w:val="24"/>
              </w:rPr>
              <w:t>В</w:t>
            </w:r>
            <w:r>
              <w:rPr>
                <w:sz w:val="24"/>
              </w:rPr>
              <w:tab/>
            </w:r>
            <w:r>
              <w:rPr>
                <w:spacing w:val="-1"/>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spacing w:before="5" w:line="208" w:lineRule="auto"/>
              <w:ind w:left="109" w:right="1047"/>
              <w:rPr>
                <w:sz w:val="24"/>
              </w:rPr>
            </w:pPr>
            <w:r>
              <w:rPr>
                <w:sz w:val="24"/>
              </w:rPr>
              <w:t>Классные</w:t>
            </w:r>
            <w:r>
              <w:rPr>
                <w:spacing w:val="1"/>
                <w:sz w:val="24"/>
              </w:rPr>
              <w:t xml:space="preserve"> </w:t>
            </w:r>
            <w:r>
              <w:rPr>
                <w:sz w:val="24"/>
              </w:rPr>
              <w:t>руководители</w:t>
            </w:r>
          </w:p>
        </w:tc>
      </w:tr>
      <w:tr w:rsidR="00F11B8F">
        <w:trPr>
          <w:trHeight w:val="1127"/>
        </w:trPr>
        <w:tc>
          <w:tcPr>
            <w:tcW w:w="634" w:type="dxa"/>
          </w:tcPr>
          <w:p w:rsidR="00F11B8F" w:rsidRDefault="00920C79">
            <w:pPr>
              <w:pStyle w:val="TableParagraph"/>
              <w:spacing w:line="254" w:lineRule="exact"/>
              <w:ind w:left="335"/>
              <w:rPr>
                <w:sz w:val="24"/>
              </w:rPr>
            </w:pPr>
            <w:r>
              <w:rPr>
                <w:sz w:val="24"/>
              </w:rPr>
              <w:t>4.</w:t>
            </w:r>
          </w:p>
        </w:tc>
        <w:tc>
          <w:tcPr>
            <w:tcW w:w="4204" w:type="dxa"/>
          </w:tcPr>
          <w:p w:rsidR="00F11B8F" w:rsidRDefault="00920C79">
            <w:pPr>
              <w:pStyle w:val="TableParagraph"/>
              <w:spacing w:line="254" w:lineRule="exact"/>
              <w:ind w:left="337"/>
              <w:rPr>
                <w:sz w:val="24"/>
              </w:rPr>
            </w:pPr>
            <w:r>
              <w:rPr>
                <w:sz w:val="24"/>
              </w:rPr>
              <w:t>КТД</w:t>
            </w:r>
            <w:r>
              <w:rPr>
                <w:spacing w:val="-2"/>
                <w:sz w:val="24"/>
              </w:rPr>
              <w:t xml:space="preserve"> </w:t>
            </w:r>
            <w:r>
              <w:rPr>
                <w:sz w:val="24"/>
              </w:rPr>
              <w:t>«День</w:t>
            </w:r>
            <w:r>
              <w:rPr>
                <w:spacing w:val="-1"/>
                <w:sz w:val="24"/>
              </w:rPr>
              <w:t xml:space="preserve"> </w:t>
            </w:r>
            <w:r>
              <w:rPr>
                <w:sz w:val="24"/>
              </w:rPr>
              <w:t>рождения</w:t>
            </w:r>
            <w:r>
              <w:rPr>
                <w:spacing w:val="-2"/>
                <w:sz w:val="24"/>
              </w:rPr>
              <w:t xml:space="preserve"> </w:t>
            </w:r>
            <w:r>
              <w:rPr>
                <w:sz w:val="24"/>
              </w:rPr>
              <w:t>РДДМ»</w:t>
            </w:r>
          </w:p>
        </w:tc>
        <w:tc>
          <w:tcPr>
            <w:tcW w:w="1499" w:type="dxa"/>
          </w:tcPr>
          <w:p w:rsidR="00F11B8F" w:rsidRDefault="00920C79">
            <w:pPr>
              <w:pStyle w:val="TableParagraph"/>
              <w:spacing w:line="236" w:lineRule="exact"/>
              <w:ind w:left="336"/>
              <w:rPr>
                <w:sz w:val="24"/>
              </w:rPr>
            </w:pPr>
            <w:r>
              <w:rPr>
                <w:sz w:val="24"/>
              </w:rPr>
              <w:t>18.12.23-</w:t>
            </w:r>
          </w:p>
          <w:p w:rsidR="00F11B8F" w:rsidRDefault="00920C79">
            <w:pPr>
              <w:pStyle w:val="TableParagraph"/>
              <w:spacing w:line="258" w:lineRule="exact"/>
              <w:ind w:left="336"/>
              <w:rPr>
                <w:sz w:val="24"/>
              </w:rPr>
            </w:pPr>
            <w:r>
              <w:rPr>
                <w:sz w:val="24"/>
              </w:rPr>
              <w:t>22.12.23</w:t>
            </w:r>
          </w:p>
        </w:tc>
        <w:tc>
          <w:tcPr>
            <w:tcW w:w="834" w:type="dxa"/>
          </w:tcPr>
          <w:p w:rsidR="00F11B8F" w:rsidRDefault="00920C79">
            <w:pPr>
              <w:pStyle w:val="TableParagraph"/>
              <w:spacing w:line="254" w:lineRule="exact"/>
              <w:ind w:right="164"/>
              <w:jc w:val="right"/>
              <w:rPr>
                <w:sz w:val="24"/>
              </w:rPr>
            </w:pPr>
            <w:r>
              <w:rPr>
                <w:sz w:val="24"/>
              </w:rPr>
              <w:t>1-4</w:t>
            </w:r>
          </w:p>
        </w:tc>
        <w:tc>
          <w:tcPr>
            <w:tcW w:w="2607" w:type="dxa"/>
          </w:tcPr>
          <w:p w:rsidR="00F11B8F" w:rsidRDefault="00920C79" w:rsidP="00BF54EB">
            <w:pPr>
              <w:pStyle w:val="TableParagraph"/>
              <w:tabs>
                <w:tab w:val="left" w:pos="1244"/>
              </w:tabs>
              <w:spacing w:before="7" w:line="208" w:lineRule="auto"/>
              <w:ind w:left="109" w:right="105"/>
              <w:jc w:val="both"/>
              <w:rPr>
                <w:sz w:val="24"/>
              </w:rPr>
            </w:pPr>
            <w:r>
              <w:rPr>
                <w:sz w:val="24"/>
              </w:rPr>
              <w:t>Советник директора</w:t>
            </w:r>
            <w:r>
              <w:rPr>
                <w:spacing w:val="1"/>
                <w:sz w:val="24"/>
              </w:rPr>
              <w:t xml:space="preserve"> </w:t>
            </w:r>
            <w:r w:rsidR="00BF54EB">
              <w:rPr>
                <w:sz w:val="24"/>
              </w:rPr>
              <w:t xml:space="preserve">по </w:t>
            </w:r>
            <w:r>
              <w:rPr>
                <w:spacing w:val="-1"/>
                <w:sz w:val="24"/>
              </w:rPr>
              <w:t>воспитанию</w:t>
            </w:r>
            <w:r>
              <w:rPr>
                <w:spacing w:val="-58"/>
                <w:sz w:val="24"/>
              </w:rPr>
              <w:t xml:space="preserve"> </w:t>
            </w:r>
            <w:r>
              <w:rPr>
                <w:sz w:val="24"/>
              </w:rPr>
              <w:t>Классные</w:t>
            </w:r>
          </w:p>
          <w:p w:rsidR="00F11B8F" w:rsidRDefault="00920C79">
            <w:pPr>
              <w:pStyle w:val="TableParagraph"/>
              <w:spacing w:line="247" w:lineRule="exact"/>
              <w:ind w:left="109"/>
              <w:rPr>
                <w:sz w:val="24"/>
              </w:rPr>
            </w:pPr>
            <w:r>
              <w:rPr>
                <w:sz w:val="24"/>
              </w:rPr>
              <w:t>руководители</w:t>
            </w:r>
          </w:p>
        </w:tc>
      </w:tr>
      <w:tr w:rsidR="00F11B8F">
        <w:trPr>
          <w:trHeight w:val="850"/>
        </w:trPr>
        <w:tc>
          <w:tcPr>
            <w:tcW w:w="634" w:type="dxa"/>
          </w:tcPr>
          <w:p w:rsidR="00F11B8F" w:rsidRDefault="00920C79">
            <w:pPr>
              <w:pStyle w:val="TableParagraph"/>
              <w:spacing w:line="252" w:lineRule="exact"/>
              <w:ind w:left="335"/>
              <w:rPr>
                <w:sz w:val="24"/>
              </w:rPr>
            </w:pPr>
            <w:r>
              <w:rPr>
                <w:sz w:val="24"/>
              </w:rPr>
              <w:t>5.</w:t>
            </w:r>
          </w:p>
        </w:tc>
        <w:tc>
          <w:tcPr>
            <w:tcW w:w="4204" w:type="dxa"/>
          </w:tcPr>
          <w:p w:rsidR="00F11B8F" w:rsidRDefault="00920C79">
            <w:pPr>
              <w:pStyle w:val="TableParagraph"/>
              <w:tabs>
                <w:tab w:val="left" w:pos="2100"/>
                <w:tab w:val="left" w:pos="3006"/>
              </w:tabs>
              <w:spacing w:before="5" w:line="208" w:lineRule="auto"/>
              <w:ind w:left="109" w:right="99" w:firstLine="227"/>
              <w:jc w:val="both"/>
              <w:rPr>
                <w:sz w:val="24"/>
              </w:rPr>
            </w:pPr>
            <w:r>
              <w:rPr>
                <w:sz w:val="24"/>
              </w:rPr>
              <w:t>Выборы</w:t>
            </w:r>
            <w:r>
              <w:rPr>
                <w:spacing w:val="1"/>
                <w:sz w:val="24"/>
              </w:rPr>
              <w:t xml:space="preserve"> </w:t>
            </w:r>
            <w:r>
              <w:rPr>
                <w:sz w:val="24"/>
              </w:rPr>
              <w:t>органов</w:t>
            </w:r>
            <w:r>
              <w:rPr>
                <w:spacing w:val="1"/>
                <w:sz w:val="24"/>
              </w:rPr>
              <w:t xml:space="preserve"> </w:t>
            </w:r>
            <w:r>
              <w:rPr>
                <w:sz w:val="24"/>
              </w:rPr>
              <w:t>самоуправления,</w:t>
            </w:r>
            <w:r>
              <w:rPr>
                <w:spacing w:val="-57"/>
                <w:sz w:val="24"/>
              </w:rPr>
              <w:t xml:space="preserve"> </w:t>
            </w:r>
            <w:r>
              <w:rPr>
                <w:sz w:val="24"/>
              </w:rPr>
              <w:t>отвечающих</w:t>
            </w:r>
            <w:r>
              <w:rPr>
                <w:sz w:val="24"/>
              </w:rPr>
              <w:tab/>
              <w:t>за</w:t>
            </w:r>
            <w:r>
              <w:rPr>
                <w:sz w:val="24"/>
              </w:rPr>
              <w:tab/>
            </w:r>
            <w:r>
              <w:rPr>
                <w:spacing w:val="-1"/>
                <w:sz w:val="24"/>
              </w:rPr>
              <w:t>различные</w:t>
            </w:r>
            <w:r>
              <w:rPr>
                <w:spacing w:val="-58"/>
                <w:sz w:val="24"/>
              </w:rPr>
              <w:t xml:space="preserve"> </w:t>
            </w:r>
            <w:r>
              <w:rPr>
                <w:sz w:val="24"/>
              </w:rPr>
              <w:t>направления</w:t>
            </w:r>
            <w:r>
              <w:rPr>
                <w:spacing w:val="-2"/>
                <w:sz w:val="24"/>
              </w:rPr>
              <w:t xml:space="preserve"> </w:t>
            </w:r>
            <w:r>
              <w:rPr>
                <w:sz w:val="24"/>
              </w:rPr>
              <w:t>работы класса</w:t>
            </w:r>
          </w:p>
        </w:tc>
        <w:tc>
          <w:tcPr>
            <w:tcW w:w="1499" w:type="dxa"/>
          </w:tcPr>
          <w:p w:rsidR="00F11B8F" w:rsidRDefault="00920C79">
            <w:pPr>
              <w:pStyle w:val="TableParagraph"/>
              <w:spacing w:line="252" w:lineRule="exact"/>
              <w:ind w:left="336"/>
              <w:rPr>
                <w:sz w:val="24"/>
              </w:rPr>
            </w:pPr>
            <w:r>
              <w:rPr>
                <w:sz w:val="24"/>
              </w:rPr>
              <w:t>1</w:t>
            </w:r>
            <w:r>
              <w:rPr>
                <w:spacing w:val="-1"/>
                <w:sz w:val="24"/>
              </w:rPr>
              <w:t xml:space="preserve"> </w:t>
            </w:r>
            <w:r>
              <w:rPr>
                <w:sz w:val="24"/>
              </w:rPr>
              <w:t>неделя</w:t>
            </w:r>
          </w:p>
        </w:tc>
        <w:tc>
          <w:tcPr>
            <w:tcW w:w="834" w:type="dxa"/>
          </w:tcPr>
          <w:p w:rsidR="00F11B8F" w:rsidRDefault="00920C79">
            <w:pPr>
              <w:pStyle w:val="TableParagraph"/>
              <w:spacing w:line="252" w:lineRule="exact"/>
              <w:ind w:right="164"/>
              <w:jc w:val="right"/>
              <w:rPr>
                <w:sz w:val="24"/>
              </w:rPr>
            </w:pPr>
            <w:r>
              <w:rPr>
                <w:sz w:val="24"/>
              </w:rPr>
              <w:t>2-4</w:t>
            </w:r>
          </w:p>
        </w:tc>
        <w:tc>
          <w:tcPr>
            <w:tcW w:w="2607" w:type="dxa"/>
          </w:tcPr>
          <w:p w:rsidR="00F11B8F" w:rsidRDefault="00920C79" w:rsidP="00BF54EB">
            <w:pPr>
              <w:pStyle w:val="TableParagraph"/>
              <w:spacing w:before="5" w:line="208" w:lineRule="auto"/>
              <w:ind w:left="109"/>
              <w:rPr>
                <w:sz w:val="24"/>
              </w:rPr>
            </w:pPr>
            <w:r>
              <w:rPr>
                <w:sz w:val="24"/>
              </w:rPr>
              <w:t>Педагог-организатор</w:t>
            </w:r>
            <w:r>
              <w:rPr>
                <w:spacing w:val="1"/>
                <w:sz w:val="24"/>
              </w:rPr>
              <w:t xml:space="preserve"> </w:t>
            </w:r>
            <w:r>
              <w:rPr>
                <w:spacing w:val="-1"/>
                <w:sz w:val="24"/>
              </w:rPr>
              <w:t>Классные</w:t>
            </w:r>
            <w:r>
              <w:rPr>
                <w:spacing w:val="-14"/>
                <w:sz w:val="24"/>
              </w:rPr>
              <w:t xml:space="preserve"> </w:t>
            </w:r>
            <w:r>
              <w:rPr>
                <w:spacing w:val="-1"/>
                <w:sz w:val="24"/>
              </w:rPr>
              <w:t>руководители</w:t>
            </w:r>
          </w:p>
        </w:tc>
      </w:tr>
      <w:tr w:rsidR="00F11B8F">
        <w:trPr>
          <w:trHeight w:val="852"/>
        </w:trPr>
        <w:tc>
          <w:tcPr>
            <w:tcW w:w="634" w:type="dxa"/>
          </w:tcPr>
          <w:p w:rsidR="00F11B8F" w:rsidRDefault="00920C79">
            <w:pPr>
              <w:pStyle w:val="TableParagraph"/>
              <w:spacing w:line="254" w:lineRule="exact"/>
              <w:ind w:left="335"/>
              <w:rPr>
                <w:sz w:val="24"/>
              </w:rPr>
            </w:pPr>
            <w:r>
              <w:rPr>
                <w:sz w:val="24"/>
              </w:rPr>
              <w:t>6.</w:t>
            </w:r>
          </w:p>
        </w:tc>
        <w:tc>
          <w:tcPr>
            <w:tcW w:w="4204" w:type="dxa"/>
          </w:tcPr>
          <w:p w:rsidR="00F11B8F" w:rsidRDefault="00920C79">
            <w:pPr>
              <w:pStyle w:val="TableParagraph"/>
              <w:spacing w:line="254" w:lineRule="exact"/>
              <w:ind w:left="337"/>
              <w:rPr>
                <w:sz w:val="24"/>
              </w:rPr>
            </w:pPr>
            <w:r>
              <w:rPr>
                <w:sz w:val="24"/>
              </w:rPr>
              <w:t>Организация</w:t>
            </w:r>
            <w:r>
              <w:rPr>
                <w:spacing w:val="-5"/>
                <w:sz w:val="24"/>
              </w:rPr>
              <w:t xml:space="preserve"> </w:t>
            </w:r>
            <w:r>
              <w:rPr>
                <w:sz w:val="24"/>
              </w:rPr>
              <w:t>дежурства</w:t>
            </w:r>
            <w:r>
              <w:rPr>
                <w:spacing w:val="-4"/>
                <w:sz w:val="24"/>
              </w:rPr>
              <w:t xml:space="preserve"> </w:t>
            </w:r>
            <w:r>
              <w:rPr>
                <w:sz w:val="24"/>
              </w:rPr>
              <w:t>по</w:t>
            </w:r>
            <w:r>
              <w:rPr>
                <w:spacing w:val="-4"/>
                <w:sz w:val="24"/>
              </w:rPr>
              <w:t xml:space="preserve"> </w:t>
            </w:r>
            <w:r>
              <w:rPr>
                <w:sz w:val="24"/>
              </w:rPr>
              <w:t>классу</w:t>
            </w:r>
          </w:p>
        </w:tc>
        <w:tc>
          <w:tcPr>
            <w:tcW w:w="1499" w:type="dxa"/>
          </w:tcPr>
          <w:p w:rsidR="00F11B8F" w:rsidRDefault="00920C79">
            <w:pPr>
              <w:pStyle w:val="TableParagraph"/>
              <w:tabs>
                <w:tab w:val="left" w:pos="699"/>
              </w:tabs>
              <w:spacing w:before="7" w:line="208" w:lineRule="auto"/>
              <w:ind w:left="108" w:right="-15" w:firstLine="228"/>
              <w:rPr>
                <w:sz w:val="24"/>
              </w:rPr>
            </w:pPr>
            <w:r>
              <w:rPr>
                <w:sz w:val="24"/>
              </w:rPr>
              <w:t>В</w:t>
            </w:r>
            <w:r>
              <w:rPr>
                <w:sz w:val="24"/>
              </w:rPr>
              <w:tab/>
            </w:r>
            <w:r>
              <w:rPr>
                <w:spacing w:val="-1"/>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4" w:type="dxa"/>
          </w:tcPr>
          <w:p w:rsidR="00F11B8F" w:rsidRDefault="00920C79">
            <w:pPr>
              <w:pStyle w:val="TableParagraph"/>
              <w:spacing w:line="254" w:lineRule="exact"/>
              <w:ind w:right="164"/>
              <w:jc w:val="right"/>
              <w:rPr>
                <w:sz w:val="24"/>
              </w:rPr>
            </w:pPr>
            <w:r>
              <w:rPr>
                <w:sz w:val="24"/>
              </w:rPr>
              <w:t>1-4</w:t>
            </w:r>
          </w:p>
        </w:tc>
        <w:tc>
          <w:tcPr>
            <w:tcW w:w="2607" w:type="dxa"/>
          </w:tcPr>
          <w:p w:rsidR="00F11B8F" w:rsidRDefault="00920C79" w:rsidP="00BF54EB">
            <w:pPr>
              <w:pStyle w:val="TableParagraph"/>
              <w:spacing w:before="7" w:line="208" w:lineRule="auto"/>
              <w:ind w:left="109" w:right="1047"/>
              <w:rPr>
                <w:sz w:val="24"/>
              </w:rPr>
            </w:pPr>
            <w:r>
              <w:rPr>
                <w:sz w:val="24"/>
              </w:rPr>
              <w:t>Классные</w:t>
            </w:r>
            <w:r>
              <w:rPr>
                <w:spacing w:val="1"/>
                <w:sz w:val="24"/>
              </w:rPr>
              <w:t xml:space="preserve"> </w:t>
            </w:r>
            <w:r>
              <w:rPr>
                <w:sz w:val="24"/>
              </w:rPr>
              <w:t>руководители</w:t>
            </w:r>
          </w:p>
        </w:tc>
      </w:tr>
      <w:tr w:rsidR="00F11B8F">
        <w:trPr>
          <w:trHeight w:val="573"/>
        </w:trPr>
        <w:tc>
          <w:tcPr>
            <w:tcW w:w="634" w:type="dxa"/>
          </w:tcPr>
          <w:p w:rsidR="00F11B8F" w:rsidRDefault="00920C79">
            <w:pPr>
              <w:pStyle w:val="TableParagraph"/>
              <w:spacing w:line="252" w:lineRule="exact"/>
              <w:ind w:left="335"/>
              <w:rPr>
                <w:sz w:val="24"/>
              </w:rPr>
            </w:pPr>
            <w:r>
              <w:rPr>
                <w:sz w:val="24"/>
              </w:rPr>
              <w:t>7.</w:t>
            </w:r>
          </w:p>
        </w:tc>
        <w:tc>
          <w:tcPr>
            <w:tcW w:w="4204" w:type="dxa"/>
          </w:tcPr>
          <w:p w:rsidR="00F11B8F" w:rsidRDefault="00920C79">
            <w:pPr>
              <w:pStyle w:val="TableParagraph"/>
              <w:tabs>
                <w:tab w:val="left" w:pos="1888"/>
                <w:tab w:val="left" w:pos="2258"/>
                <w:tab w:val="left" w:pos="3180"/>
              </w:tabs>
              <w:spacing w:before="5" w:line="208" w:lineRule="auto"/>
              <w:ind w:left="109" w:right="-15" w:firstLine="227"/>
              <w:rPr>
                <w:sz w:val="24"/>
              </w:rPr>
            </w:pPr>
            <w:r>
              <w:rPr>
                <w:sz w:val="24"/>
              </w:rPr>
              <w:t>Оформление</w:t>
            </w:r>
            <w:r>
              <w:rPr>
                <w:sz w:val="24"/>
              </w:rPr>
              <w:tab/>
              <w:t>и</w:t>
            </w:r>
            <w:r>
              <w:rPr>
                <w:sz w:val="24"/>
              </w:rPr>
              <w:tab/>
              <w:t>работа</w:t>
            </w:r>
            <w:r>
              <w:rPr>
                <w:sz w:val="24"/>
              </w:rPr>
              <w:tab/>
            </w:r>
            <w:r>
              <w:rPr>
                <w:spacing w:val="-1"/>
                <w:sz w:val="24"/>
              </w:rPr>
              <w:t>классного</w:t>
            </w:r>
            <w:r>
              <w:rPr>
                <w:spacing w:val="-57"/>
                <w:sz w:val="24"/>
              </w:rPr>
              <w:t xml:space="preserve"> </w:t>
            </w:r>
            <w:r>
              <w:rPr>
                <w:sz w:val="24"/>
              </w:rPr>
              <w:t>уголка</w:t>
            </w:r>
          </w:p>
        </w:tc>
        <w:tc>
          <w:tcPr>
            <w:tcW w:w="1499" w:type="dxa"/>
          </w:tcPr>
          <w:p w:rsidR="00F11B8F" w:rsidRDefault="00920C79">
            <w:pPr>
              <w:pStyle w:val="TableParagraph"/>
              <w:spacing w:before="5" w:line="208" w:lineRule="auto"/>
              <w:ind w:left="108" w:right="-15" w:firstLine="228"/>
              <w:rPr>
                <w:sz w:val="24"/>
              </w:rPr>
            </w:pPr>
            <w:r>
              <w:rPr>
                <w:sz w:val="24"/>
              </w:rPr>
              <w:t>1-2</w:t>
            </w:r>
            <w:r>
              <w:rPr>
                <w:spacing w:val="17"/>
                <w:sz w:val="24"/>
              </w:rPr>
              <w:t xml:space="preserve"> </w:t>
            </w:r>
            <w:r>
              <w:rPr>
                <w:sz w:val="24"/>
              </w:rPr>
              <w:t>неделя</w:t>
            </w:r>
            <w:r>
              <w:rPr>
                <w:spacing w:val="-57"/>
                <w:sz w:val="24"/>
              </w:rPr>
              <w:t xml:space="preserve"> </w:t>
            </w:r>
            <w:r>
              <w:rPr>
                <w:sz w:val="24"/>
              </w:rPr>
              <w:t>сентября</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spacing w:before="5" w:line="208" w:lineRule="auto"/>
              <w:ind w:left="109"/>
              <w:rPr>
                <w:sz w:val="24"/>
              </w:rPr>
            </w:pPr>
            <w:r>
              <w:rPr>
                <w:spacing w:val="-1"/>
                <w:sz w:val="24"/>
              </w:rPr>
              <w:t>Педагог-организатор</w:t>
            </w:r>
            <w:r>
              <w:rPr>
                <w:spacing w:val="-57"/>
                <w:sz w:val="24"/>
              </w:rPr>
              <w:t xml:space="preserve"> </w:t>
            </w:r>
            <w:r>
              <w:rPr>
                <w:sz w:val="24"/>
              </w:rPr>
              <w:t>Кл.</w:t>
            </w:r>
            <w:r>
              <w:rPr>
                <w:spacing w:val="-1"/>
                <w:sz w:val="24"/>
              </w:rPr>
              <w:t xml:space="preserve"> </w:t>
            </w:r>
            <w:r>
              <w:rPr>
                <w:sz w:val="24"/>
              </w:rPr>
              <w:t>руководители</w:t>
            </w:r>
          </w:p>
        </w:tc>
      </w:tr>
      <w:tr w:rsidR="00F11B8F">
        <w:trPr>
          <w:trHeight w:val="300"/>
        </w:trPr>
        <w:tc>
          <w:tcPr>
            <w:tcW w:w="634" w:type="dxa"/>
          </w:tcPr>
          <w:p w:rsidR="00F11B8F" w:rsidRDefault="00920C79">
            <w:pPr>
              <w:pStyle w:val="TableParagraph"/>
              <w:spacing w:line="254" w:lineRule="exact"/>
              <w:ind w:left="335"/>
              <w:rPr>
                <w:sz w:val="24"/>
              </w:rPr>
            </w:pPr>
            <w:r>
              <w:rPr>
                <w:sz w:val="24"/>
              </w:rPr>
              <w:t>8.</w:t>
            </w:r>
          </w:p>
        </w:tc>
        <w:tc>
          <w:tcPr>
            <w:tcW w:w="4204" w:type="dxa"/>
          </w:tcPr>
          <w:p w:rsidR="00F11B8F" w:rsidRDefault="00920C79">
            <w:pPr>
              <w:pStyle w:val="TableParagraph"/>
              <w:spacing w:line="254" w:lineRule="exact"/>
              <w:ind w:left="337" w:right="-15"/>
              <w:rPr>
                <w:sz w:val="24"/>
              </w:rPr>
            </w:pPr>
            <w:r>
              <w:rPr>
                <w:sz w:val="24"/>
              </w:rPr>
              <w:t>Акция</w:t>
            </w:r>
            <w:r>
              <w:rPr>
                <w:spacing w:val="-3"/>
                <w:sz w:val="24"/>
              </w:rPr>
              <w:t xml:space="preserve"> </w:t>
            </w:r>
            <w:r>
              <w:rPr>
                <w:sz w:val="24"/>
              </w:rPr>
              <w:t>«Подари</w:t>
            </w:r>
            <w:r>
              <w:rPr>
                <w:spacing w:val="-3"/>
                <w:sz w:val="24"/>
              </w:rPr>
              <w:t xml:space="preserve"> </w:t>
            </w:r>
            <w:r>
              <w:rPr>
                <w:sz w:val="24"/>
              </w:rPr>
              <w:t>книге</w:t>
            </w:r>
            <w:r>
              <w:rPr>
                <w:spacing w:val="-4"/>
                <w:sz w:val="24"/>
              </w:rPr>
              <w:t xml:space="preserve"> </w:t>
            </w:r>
            <w:r>
              <w:rPr>
                <w:sz w:val="24"/>
              </w:rPr>
              <w:t>вторую</w:t>
            </w:r>
            <w:r>
              <w:rPr>
                <w:spacing w:val="-2"/>
                <w:sz w:val="24"/>
              </w:rPr>
              <w:t xml:space="preserve"> </w:t>
            </w:r>
            <w:r>
              <w:rPr>
                <w:sz w:val="24"/>
              </w:rPr>
              <w:t>жизнь»</w:t>
            </w:r>
          </w:p>
        </w:tc>
        <w:tc>
          <w:tcPr>
            <w:tcW w:w="1499" w:type="dxa"/>
          </w:tcPr>
          <w:p w:rsidR="00F11B8F" w:rsidRDefault="00920C79">
            <w:pPr>
              <w:pStyle w:val="TableParagraph"/>
              <w:spacing w:line="254" w:lineRule="exact"/>
              <w:ind w:left="336"/>
              <w:rPr>
                <w:sz w:val="24"/>
              </w:rPr>
            </w:pPr>
            <w:r>
              <w:rPr>
                <w:sz w:val="24"/>
              </w:rPr>
              <w:t>Октябрь</w:t>
            </w:r>
          </w:p>
        </w:tc>
        <w:tc>
          <w:tcPr>
            <w:tcW w:w="834" w:type="dxa"/>
          </w:tcPr>
          <w:p w:rsidR="00F11B8F" w:rsidRDefault="00920C79">
            <w:pPr>
              <w:pStyle w:val="TableParagraph"/>
              <w:spacing w:line="254" w:lineRule="exact"/>
              <w:ind w:right="164"/>
              <w:jc w:val="right"/>
              <w:rPr>
                <w:sz w:val="24"/>
              </w:rPr>
            </w:pPr>
            <w:r>
              <w:rPr>
                <w:sz w:val="24"/>
              </w:rPr>
              <w:t>1-4</w:t>
            </w:r>
          </w:p>
        </w:tc>
        <w:tc>
          <w:tcPr>
            <w:tcW w:w="2607" w:type="dxa"/>
          </w:tcPr>
          <w:p w:rsidR="00F11B8F" w:rsidRDefault="00920C79" w:rsidP="00BF54EB">
            <w:pPr>
              <w:pStyle w:val="TableParagraph"/>
              <w:spacing w:line="254" w:lineRule="exact"/>
              <w:rPr>
                <w:sz w:val="24"/>
              </w:rPr>
            </w:pPr>
            <w:r>
              <w:rPr>
                <w:sz w:val="24"/>
              </w:rPr>
              <w:t>Библиотекарь</w:t>
            </w:r>
          </w:p>
        </w:tc>
      </w:tr>
      <w:tr w:rsidR="00F11B8F">
        <w:trPr>
          <w:trHeight w:val="850"/>
        </w:trPr>
        <w:tc>
          <w:tcPr>
            <w:tcW w:w="634" w:type="dxa"/>
          </w:tcPr>
          <w:p w:rsidR="00F11B8F" w:rsidRDefault="00920C79">
            <w:pPr>
              <w:pStyle w:val="TableParagraph"/>
              <w:spacing w:line="252" w:lineRule="exact"/>
              <w:ind w:left="335"/>
              <w:rPr>
                <w:sz w:val="24"/>
              </w:rPr>
            </w:pPr>
            <w:r>
              <w:rPr>
                <w:sz w:val="24"/>
              </w:rPr>
              <w:t>9.</w:t>
            </w:r>
          </w:p>
        </w:tc>
        <w:tc>
          <w:tcPr>
            <w:tcW w:w="4204" w:type="dxa"/>
          </w:tcPr>
          <w:p w:rsidR="00F11B8F" w:rsidRDefault="00920C79">
            <w:pPr>
              <w:pStyle w:val="TableParagraph"/>
              <w:spacing w:line="252" w:lineRule="exact"/>
              <w:ind w:left="337"/>
              <w:rPr>
                <w:sz w:val="24"/>
              </w:rPr>
            </w:pPr>
            <w:r>
              <w:rPr>
                <w:sz w:val="24"/>
              </w:rPr>
              <w:t>Участие</w:t>
            </w:r>
            <w:r>
              <w:rPr>
                <w:spacing w:val="-2"/>
                <w:sz w:val="24"/>
              </w:rPr>
              <w:t xml:space="preserve"> </w:t>
            </w:r>
            <w:r>
              <w:rPr>
                <w:sz w:val="24"/>
              </w:rPr>
              <w:t>в</w:t>
            </w:r>
            <w:r>
              <w:rPr>
                <w:spacing w:val="-3"/>
                <w:sz w:val="24"/>
              </w:rPr>
              <w:t xml:space="preserve"> </w:t>
            </w:r>
            <w:r>
              <w:rPr>
                <w:sz w:val="24"/>
              </w:rPr>
              <w:t>акции</w:t>
            </w:r>
            <w:r>
              <w:rPr>
                <w:spacing w:val="-3"/>
                <w:sz w:val="24"/>
              </w:rPr>
              <w:t xml:space="preserve"> </w:t>
            </w:r>
            <w:r>
              <w:rPr>
                <w:sz w:val="24"/>
              </w:rPr>
              <w:t>«Вместе</w:t>
            </w:r>
            <w:r>
              <w:rPr>
                <w:spacing w:val="-1"/>
                <w:sz w:val="24"/>
              </w:rPr>
              <w:t xml:space="preserve"> </w:t>
            </w:r>
            <w:r>
              <w:rPr>
                <w:sz w:val="24"/>
              </w:rPr>
              <w:t>с</w:t>
            </w:r>
            <w:r>
              <w:rPr>
                <w:spacing w:val="-2"/>
                <w:sz w:val="24"/>
              </w:rPr>
              <w:t xml:space="preserve"> </w:t>
            </w:r>
            <w:r>
              <w:rPr>
                <w:sz w:val="24"/>
              </w:rPr>
              <w:t>папой»</w:t>
            </w:r>
          </w:p>
        </w:tc>
        <w:tc>
          <w:tcPr>
            <w:tcW w:w="1499" w:type="dxa"/>
          </w:tcPr>
          <w:p w:rsidR="00F11B8F" w:rsidRDefault="00920C79">
            <w:pPr>
              <w:pStyle w:val="TableParagraph"/>
              <w:spacing w:before="5" w:line="208" w:lineRule="auto"/>
              <w:ind w:left="108" w:right="16" w:firstLine="228"/>
              <w:rPr>
                <w:sz w:val="24"/>
              </w:rPr>
            </w:pPr>
            <w:r>
              <w:rPr>
                <w:sz w:val="24"/>
              </w:rPr>
              <w:t>По</w:t>
            </w:r>
            <w:r>
              <w:rPr>
                <w:spacing w:val="1"/>
                <w:sz w:val="24"/>
              </w:rPr>
              <w:t xml:space="preserve"> </w:t>
            </w:r>
            <w:r>
              <w:rPr>
                <w:sz w:val="24"/>
              </w:rPr>
              <w:t>плану</w:t>
            </w:r>
            <w:r>
              <w:rPr>
                <w:spacing w:val="-57"/>
                <w:sz w:val="24"/>
              </w:rPr>
              <w:t xml:space="preserve"> </w:t>
            </w:r>
            <w:r>
              <w:rPr>
                <w:sz w:val="24"/>
              </w:rPr>
              <w:t>родсовета</w:t>
            </w:r>
            <w:r>
              <w:rPr>
                <w:spacing w:val="-15"/>
                <w:sz w:val="24"/>
              </w:rPr>
              <w:t xml:space="preserve"> </w:t>
            </w:r>
            <w:r>
              <w:rPr>
                <w:sz w:val="24"/>
              </w:rPr>
              <w:t>РТ</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BF54EB" w:rsidRDefault="00920C79" w:rsidP="00BF54EB">
            <w:pPr>
              <w:pStyle w:val="TableParagraph"/>
              <w:spacing w:before="5" w:line="208" w:lineRule="auto"/>
              <w:ind w:left="109"/>
              <w:rPr>
                <w:spacing w:val="-57"/>
                <w:sz w:val="24"/>
              </w:rPr>
            </w:pPr>
            <w:r>
              <w:rPr>
                <w:spacing w:val="-1"/>
                <w:sz w:val="24"/>
              </w:rPr>
              <w:t>Педагог-организатор</w:t>
            </w:r>
            <w:r>
              <w:rPr>
                <w:spacing w:val="-57"/>
                <w:sz w:val="24"/>
              </w:rPr>
              <w:t xml:space="preserve"> </w:t>
            </w:r>
          </w:p>
          <w:p w:rsidR="00F11B8F" w:rsidRDefault="00920C79" w:rsidP="00BF54EB">
            <w:pPr>
              <w:pStyle w:val="TableParagraph"/>
              <w:spacing w:before="5" w:line="208" w:lineRule="auto"/>
              <w:ind w:left="109"/>
              <w:rPr>
                <w:sz w:val="24"/>
              </w:rPr>
            </w:pPr>
            <w:r>
              <w:rPr>
                <w:sz w:val="24"/>
              </w:rPr>
              <w:t>Кл.</w:t>
            </w:r>
            <w:r>
              <w:rPr>
                <w:spacing w:val="-1"/>
                <w:sz w:val="24"/>
              </w:rPr>
              <w:t xml:space="preserve"> </w:t>
            </w:r>
            <w:r>
              <w:rPr>
                <w:sz w:val="24"/>
              </w:rPr>
              <w:t>руководители</w:t>
            </w:r>
          </w:p>
        </w:tc>
      </w:tr>
      <w:tr w:rsidR="00F11B8F">
        <w:trPr>
          <w:trHeight w:val="1006"/>
        </w:trPr>
        <w:tc>
          <w:tcPr>
            <w:tcW w:w="634" w:type="dxa"/>
          </w:tcPr>
          <w:p w:rsidR="00F11B8F" w:rsidRDefault="00920C79">
            <w:pPr>
              <w:pStyle w:val="TableParagraph"/>
              <w:spacing w:line="254" w:lineRule="exact"/>
              <w:ind w:left="335" w:right="-15"/>
              <w:rPr>
                <w:sz w:val="24"/>
              </w:rPr>
            </w:pPr>
            <w:r>
              <w:rPr>
                <w:sz w:val="24"/>
              </w:rPr>
              <w:t>10.</w:t>
            </w:r>
          </w:p>
        </w:tc>
        <w:tc>
          <w:tcPr>
            <w:tcW w:w="4204" w:type="dxa"/>
          </w:tcPr>
          <w:p w:rsidR="00F11B8F" w:rsidRDefault="00920C79">
            <w:pPr>
              <w:pStyle w:val="TableParagraph"/>
              <w:tabs>
                <w:tab w:val="left" w:pos="1523"/>
              </w:tabs>
              <w:spacing w:before="7" w:line="208" w:lineRule="auto"/>
              <w:ind w:left="109" w:right="-15" w:firstLine="227"/>
              <w:rPr>
                <w:sz w:val="24"/>
              </w:rPr>
            </w:pPr>
            <w:r>
              <w:rPr>
                <w:sz w:val="24"/>
              </w:rPr>
              <w:t>Конкурс</w:t>
            </w:r>
            <w:r>
              <w:rPr>
                <w:sz w:val="24"/>
              </w:rPr>
              <w:tab/>
              <w:t>поздравительных</w:t>
            </w:r>
            <w:r>
              <w:rPr>
                <w:spacing w:val="1"/>
                <w:sz w:val="24"/>
              </w:rPr>
              <w:t xml:space="preserve"> </w:t>
            </w:r>
            <w:r>
              <w:rPr>
                <w:sz w:val="24"/>
              </w:rPr>
              <w:t>видеороликов</w:t>
            </w:r>
            <w:r>
              <w:rPr>
                <w:spacing w:val="12"/>
                <w:sz w:val="24"/>
              </w:rPr>
              <w:t xml:space="preserve"> </w:t>
            </w:r>
            <w:r>
              <w:rPr>
                <w:sz w:val="24"/>
              </w:rPr>
              <w:t>«Вам</w:t>
            </w:r>
            <w:r>
              <w:rPr>
                <w:spacing w:val="11"/>
                <w:sz w:val="24"/>
              </w:rPr>
              <w:t xml:space="preserve"> </w:t>
            </w:r>
            <w:r>
              <w:rPr>
                <w:sz w:val="24"/>
              </w:rPr>
              <w:t>любимые</w:t>
            </w:r>
            <w:r>
              <w:rPr>
                <w:spacing w:val="11"/>
                <w:sz w:val="24"/>
              </w:rPr>
              <w:t xml:space="preserve"> </w:t>
            </w:r>
            <w:r>
              <w:rPr>
                <w:sz w:val="24"/>
              </w:rPr>
              <w:t>мамы</w:t>
            </w:r>
            <w:r>
              <w:rPr>
                <w:spacing w:val="-57"/>
                <w:sz w:val="24"/>
              </w:rPr>
              <w:t xml:space="preserve"> </w:t>
            </w:r>
            <w:r>
              <w:rPr>
                <w:sz w:val="24"/>
              </w:rPr>
              <w:t>посвящается»</w:t>
            </w:r>
          </w:p>
        </w:tc>
        <w:tc>
          <w:tcPr>
            <w:tcW w:w="1499" w:type="dxa"/>
          </w:tcPr>
          <w:p w:rsidR="00F11B8F" w:rsidRDefault="00920C79">
            <w:pPr>
              <w:pStyle w:val="TableParagraph"/>
              <w:spacing w:line="236" w:lineRule="exact"/>
              <w:ind w:left="336"/>
              <w:rPr>
                <w:sz w:val="24"/>
              </w:rPr>
            </w:pPr>
            <w:r>
              <w:rPr>
                <w:sz w:val="24"/>
              </w:rPr>
              <w:t>22.11.23-</w:t>
            </w:r>
          </w:p>
          <w:p w:rsidR="00F11B8F" w:rsidRDefault="00920C79">
            <w:pPr>
              <w:pStyle w:val="TableParagraph"/>
              <w:spacing w:line="258" w:lineRule="exact"/>
              <w:ind w:left="336"/>
              <w:rPr>
                <w:sz w:val="24"/>
              </w:rPr>
            </w:pPr>
            <w:r>
              <w:rPr>
                <w:sz w:val="24"/>
              </w:rPr>
              <w:t>27.11.23</w:t>
            </w:r>
          </w:p>
        </w:tc>
        <w:tc>
          <w:tcPr>
            <w:tcW w:w="834" w:type="dxa"/>
          </w:tcPr>
          <w:p w:rsidR="00F11B8F" w:rsidRDefault="00920C79">
            <w:pPr>
              <w:pStyle w:val="TableParagraph"/>
              <w:spacing w:line="254" w:lineRule="exact"/>
              <w:ind w:right="164"/>
              <w:jc w:val="right"/>
              <w:rPr>
                <w:sz w:val="24"/>
              </w:rPr>
            </w:pPr>
            <w:r>
              <w:rPr>
                <w:sz w:val="24"/>
              </w:rPr>
              <w:t>1-4</w:t>
            </w:r>
          </w:p>
        </w:tc>
        <w:tc>
          <w:tcPr>
            <w:tcW w:w="2607" w:type="dxa"/>
          </w:tcPr>
          <w:p w:rsidR="00F11B8F" w:rsidRDefault="00920C79" w:rsidP="00BF54EB">
            <w:pPr>
              <w:pStyle w:val="TableParagraph"/>
              <w:spacing w:line="238" w:lineRule="exact"/>
              <w:rPr>
                <w:sz w:val="24"/>
              </w:rPr>
            </w:pPr>
            <w:r>
              <w:rPr>
                <w:sz w:val="24"/>
              </w:rPr>
              <w:t>Педагог-организатор</w:t>
            </w:r>
          </w:p>
          <w:p w:rsidR="00F11B8F" w:rsidRDefault="00920C79" w:rsidP="00BF54EB">
            <w:pPr>
              <w:pStyle w:val="TableParagraph"/>
              <w:spacing w:line="242" w:lineRule="exact"/>
              <w:rPr>
                <w:sz w:val="24"/>
              </w:rPr>
            </w:pPr>
            <w:r>
              <w:rPr>
                <w:sz w:val="24"/>
              </w:rPr>
              <w:t>Кл.руководители</w:t>
            </w:r>
          </w:p>
          <w:p w:rsidR="00F11B8F" w:rsidRDefault="00920C79" w:rsidP="00BF54EB">
            <w:pPr>
              <w:pStyle w:val="TableParagraph"/>
              <w:spacing w:line="252" w:lineRule="exact"/>
              <w:rPr>
                <w:sz w:val="24"/>
              </w:rPr>
            </w:pPr>
            <w:r>
              <w:rPr>
                <w:sz w:val="24"/>
              </w:rPr>
              <w:t>Родит.</w:t>
            </w:r>
            <w:r>
              <w:rPr>
                <w:spacing w:val="-3"/>
                <w:sz w:val="24"/>
              </w:rPr>
              <w:t xml:space="preserve"> </w:t>
            </w:r>
            <w:r>
              <w:rPr>
                <w:sz w:val="24"/>
              </w:rPr>
              <w:t>комитет</w:t>
            </w:r>
          </w:p>
        </w:tc>
      </w:tr>
      <w:tr w:rsidR="00F11B8F">
        <w:trPr>
          <w:trHeight w:val="852"/>
        </w:trPr>
        <w:tc>
          <w:tcPr>
            <w:tcW w:w="634" w:type="dxa"/>
          </w:tcPr>
          <w:p w:rsidR="00F11B8F" w:rsidRDefault="00920C79">
            <w:pPr>
              <w:pStyle w:val="TableParagraph"/>
              <w:spacing w:line="254" w:lineRule="exact"/>
              <w:ind w:left="335" w:right="-15"/>
              <w:rPr>
                <w:sz w:val="24"/>
              </w:rPr>
            </w:pPr>
            <w:r>
              <w:rPr>
                <w:sz w:val="24"/>
              </w:rPr>
              <w:t>11.</w:t>
            </w:r>
          </w:p>
        </w:tc>
        <w:tc>
          <w:tcPr>
            <w:tcW w:w="4204" w:type="dxa"/>
          </w:tcPr>
          <w:p w:rsidR="00F11B8F" w:rsidRDefault="00920C79">
            <w:pPr>
              <w:pStyle w:val="TableParagraph"/>
              <w:spacing w:before="7" w:line="208" w:lineRule="auto"/>
              <w:ind w:left="109" w:right="98" w:firstLine="227"/>
              <w:jc w:val="both"/>
              <w:rPr>
                <w:sz w:val="24"/>
              </w:rPr>
            </w:pPr>
            <w:r>
              <w:rPr>
                <w:sz w:val="24"/>
              </w:rPr>
              <w:t>Участие</w:t>
            </w:r>
            <w:r>
              <w:rPr>
                <w:spacing w:val="1"/>
                <w:sz w:val="24"/>
              </w:rPr>
              <w:t xml:space="preserve"> </w:t>
            </w:r>
            <w:r>
              <w:rPr>
                <w:sz w:val="24"/>
              </w:rPr>
              <w:t>в</w:t>
            </w:r>
            <w:r>
              <w:rPr>
                <w:spacing w:val="1"/>
                <w:sz w:val="24"/>
              </w:rPr>
              <w:t xml:space="preserve"> </w:t>
            </w:r>
            <w:r>
              <w:rPr>
                <w:sz w:val="24"/>
              </w:rPr>
              <w:t>мастерской</w:t>
            </w:r>
            <w:r>
              <w:rPr>
                <w:spacing w:val="1"/>
                <w:sz w:val="24"/>
              </w:rPr>
              <w:t xml:space="preserve"> </w:t>
            </w:r>
            <w:r>
              <w:rPr>
                <w:sz w:val="24"/>
              </w:rPr>
              <w:t>«Деда</w:t>
            </w:r>
            <w:r>
              <w:rPr>
                <w:spacing w:val="1"/>
                <w:sz w:val="24"/>
              </w:rPr>
              <w:t xml:space="preserve"> </w:t>
            </w:r>
            <w:r>
              <w:rPr>
                <w:sz w:val="24"/>
              </w:rPr>
              <w:t>Мороза»,</w:t>
            </w:r>
            <w:r>
              <w:rPr>
                <w:spacing w:val="1"/>
                <w:sz w:val="24"/>
              </w:rPr>
              <w:t xml:space="preserve"> </w:t>
            </w:r>
            <w:r>
              <w:rPr>
                <w:sz w:val="24"/>
              </w:rPr>
              <w:t>в</w:t>
            </w:r>
            <w:r>
              <w:rPr>
                <w:spacing w:val="1"/>
                <w:sz w:val="24"/>
              </w:rPr>
              <w:t xml:space="preserve"> </w:t>
            </w:r>
            <w:r>
              <w:rPr>
                <w:sz w:val="24"/>
              </w:rPr>
              <w:t>конкурсе</w:t>
            </w:r>
            <w:r>
              <w:rPr>
                <w:spacing w:val="1"/>
                <w:sz w:val="24"/>
              </w:rPr>
              <w:t xml:space="preserve"> </w:t>
            </w:r>
            <w:r>
              <w:rPr>
                <w:sz w:val="24"/>
              </w:rPr>
              <w:t>«Новогодняя</w:t>
            </w:r>
            <w:r>
              <w:rPr>
                <w:spacing w:val="1"/>
                <w:sz w:val="24"/>
              </w:rPr>
              <w:t xml:space="preserve"> </w:t>
            </w:r>
            <w:r>
              <w:rPr>
                <w:sz w:val="24"/>
              </w:rPr>
              <w:t>игрушка» и</w:t>
            </w:r>
            <w:r>
              <w:rPr>
                <w:spacing w:val="-1"/>
                <w:sz w:val="24"/>
              </w:rPr>
              <w:t xml:space="preserve"> </w:t>
            </w:r>
            <w:r>
              <w:rPr>
                <w:sz w:val="24"/>
              </w:rPr>
              <w:t>рисунков</w:t>
            </w:r>
          </w:p>
        </w:tc>
        <w:tc>
          <w:tcPr>
            <w:tcW w:w="1499" w:type="dxa"/>
          </w:tcPr>
          <w:p w:rsidR="00F11B8F" w:rsidRDefault="00920C79">
            <w:pPr>
              <w:pStyle w:val="TableParagraph"/>
              <w:spacing w:line="236" w:lineRule="exact"/>
              <w:ind w:left="336"/>
              <w:rPr>
                <w:sz w:val="24"/>
              </w:rPr>
            </w:pPr>
            <w:r>
              <w:rPr>
                <w:sz w:val="24"/>
              </w:rPr>
              <w:t>13.12.23-</w:t>
            </w:r>
          </w:p>
          <w:p w:rsidR="00F11B8F" w:rsidRDefault="00920C79">
            <w:pPr>
              <w:pStyle w:val="TableParagraph"/>
              <w:spacing w:line="258" w:lineRule="exact"/>
              <w:ind w:left="336"/>
              <w:rPr>
                <w:sz w:val="24"/>
              </w:rPr>
            </w:pPr>
            <w:r>
              <w:rPr>
                <w:sz w:val="24"/>
              </w:rPr>
              <w:t>21.12.23</w:t>
            </w:r>
          </w:p>
        </w:tc>
        <w:tc>
          <w:tcPr>
            <w:tcW w:w="834" w:type="dxa"/>
          </w:tcPr>
          <w:p w:rsidR="00F11B8F" w:rsidRDefault="00920C79">
            <w:pPr>
              <w:pStyle w:val="TableParagraph"/>
              <w:spacing w:line="254" w:lineRule="exact"/>
              <w:ind w:right="164"/>
              <w:jc w:val="right"/>
              <w:rPr>
                <w:sz w:val="24"/>
              </w:rPr>
            </w:pPr>
            <w:r>
              <w:rPr>
                <w:sz w:val="24"/>
              </w:rPr>
              <w:t>1-4</w:t>
            </w:r>
          </w:p>
        </w:tc>
        <w:tc>
          <w:tcPr>
            <w:tcW w:w="2607" w:type="dxa"/>
          </w:tcPr>
          <w:p w:rsidR="00F11B8F" w:rsidRDefault="00920C79" w:rsidP="00BF54EB">
            <w:pPr>
              <w:pStyle w:val="TableParagraph"/>
              <w:tabs>
                <w:tab w:val="left" w:pos="1191"/>
              </w:tabs>
              <w:spacing w:before="7" w:line="208" w:lineRule="auto"/>
              <w:ind w:left="109" w:right="-15"/>
              <w:rPr>
                <w:sz w:val="24"/>
              </w:rPr>
            </w:pPr>
            <w:r>
              <w:rPr>
                <w:sz w:val="24"/>
              </w:rPr>
              <w:t>Кл.</w:t>
            </w:r>
            <w:r w:rsidR="00BF54EB">
              <w:rPr>
                <w:spacing w:val="-1"/>
                <w:sz w:val="24"/>
              </w:rPr>
              <w:t xml:space="preserve"> </w:t>
            </w:r>
            <w:r>
              <w:rPr>
                <w:spacing w:val="-1"/>
                <w:sz w:val="24"/>
              </w:rPr>
              <w:t>руководители</w:t>
            </w:r>
            <w:r>
              <w:rPr>
                <w:spacing w:val="-57"/>
                <w:sz w:val="24"/>
              </w:rPr>
              <w:t xml:space="preserve"> </w:t>
            </w:r>
            <w:r>
              <w:rPr>
                <w:sz w:val="24"/>
              </w:rPr>
              <w:t>Родит.комитет</w:t>
            </w:r>
          </w:p>
        </w:tc>
      </w:tr>
      <w:tr w:rsidR="00F11B8F">
        <w:trPr>
          <w:trHeight w:val="573"/>
        </w:trPr>
        <w:tc>
          <w:tcPr>
            <w:tcW w:w="634" w:type="dxa"/>
          </w:tcPr>
          <w:p w:rsidR="00F11B8F" w:rsidRDefault="00920C79">
            <w:pPr>
              <w:pStyle w:val="TableParagraph"/>
              <w:spacing w:line="252" w:lineRule="exact"/>
              <w:ind w:left="335" w:right="-15"/>
              <w:rPr>
                <w:sz w:val="24"/>
              </w:rPr>
            </w:pPr>
            <w:r>
              <w:rPr>
                <w:sz w:val="24"/>
              </w:rPr>
              <w:t>12.</w:t>
            </w:r>
          </w:p>
        </w:tc>
        <w:tc>
          <w:tcPr>
            <w:tcW w:w="4204" w:type="dxa"/>
          </w:tcPr>
          <w:p w:rsidR="00F11B8F" w:rsidRDefault="00920C79">
            <w:pPr>
              <w:pStyle w:val="TableParagraph"/>
              <w:spacing w:before="5" w:line="208" w:lineRule="auto"/>
              <w:ind w:left="109" w:right="-15" w:firstLine="227"/>
              <w:rPr>
                <w:sz w:val="24"/>
              </w:rPr>
            </w:pPr>
            <w:r>
              <w:rPr>
                <w:sz w:val="24"/>
              </w:rPr>
              <w:t>Участие</w:t>
            </w:r>
            <w:r>
              <w:rPr>
                <w:spacing w:val="15"/>
                <w:sz w:val="24"/>
              </w:rPr>
              <w:t xml:space="preserve"> </w:t>
            </w:r>
            <w:r>
              <w:rPr>
                <w:sz w:val="24"/>
              </w:rPr>
              <w:t>в</w:t>
            </w:r>
            <w:r>
              <w:rPr>
                <w:spacing w:val="16"/>
                <w:sz w:val="24"/>
              </w:rPr>
              <w:t xml:space="preserve"> </w:t>
            </w:r>
            <w:r>
              <w:rPr>
                <w:sz w:val="24"/>
              </w:rPr>
              <w:t>акции</w:t>
            </w:r>
            <w:r>
              <w:rPr>
                <w:spacing w:val="17"/>
                <w:sz w:val="24"/>
              </w:rPr>
              <w:t xml:space="preserve"> </w:t>
            </w:r>
            <w:r>
              <w:rPr>
                <w:sz w:val="24"/>
              </w:rPr>
              <w:t>«Покормите</w:t>
            </w:r>
            <w:r>
              <w:rPr>
                <w:spacing w:val="15"/>
                <w:sz w:val="24"/>
              </w:rPr>
              <w:t xml:space="preserve"> </w:t>
            </w:r>
            <w:r>
              <w:rPr>
                <w:sz w:val="24"/>
              </w:rPr>
              <w:t>птиц</w:t>
            </w:r>
            <w:r>
              <w:rPr>
                <w:spacing w:val="-57"/>
                <w:sz w:val="24"/>
              </w:rPr>
              <w:t xml:space="preserve"> </w:t>
            </w:r>
            <w:r>
              <w:rPr>
                <w:sz w:val="24"/>
              </w:rPr>
              <w:t>зимой!»</w:t>
            </w:r>
          </w:p>
        </w:tc>
        <w:tc>
          <w:tcPr>
            <w:tcW w:w="1499" w:type="dxa"/>
          </w:tcPr>
          <w:p w:rsidR="00F11B8F" w:rsidRDefault="00920C79">
            <w:pPr>
              <w:pStyle w:val="TableParagraph"/>
              <w:spacing w:line="234" w:lineRule="exact"/>
              <w:ind w:left="336"/>
              <w:rPr>
                <w:sz w:val="24"/>
              </w:rPr>
            </w:pPr>
            <w:r>
              <w:rPr>
                <w:sz w:val="24"/>
              </w:rPr>
              <w:t>04.12.23-</w:t>
            </w:r>
          </w:p>
          <w:p w:rsidR="00F11B8F" w:rsidRDefault="00920C79">
            <w:pPr>
              <w:pStyle w:val="TableParagraph"/>
              <w:spacing w:line="258" w:lineRule="exact"/>
              <w:ind w:left="336"/>
              <w:rPr>
                <w:sz w:val="24"/>
              </w:rPr>
            </w:pPr>
            <w:r>
              <w:rPr>
                <w:sz w:val="24"/>
              </w:rPr>
              <w:t>16.12.23</w:t>
            </w:r>
          </w:p>
        </w:tc>
        <w:tc>
          <w:tcPr>
            <w:tcW w:w="834" w:type="dxa"/>
          </w:tcPr>
          <w:p w:rsidR="00F11B8F" w:rsidRDefault="00920C79">
            <w:pPr>
              <w:pStyle w:val="TableParagraph"/>
              <w:spacing w:line="252" w:lineRule="exact"/>
              <w:ind w:right="164"/>
              <w:jc w:val="right"/>
              <w:rPr>
                <w:sz w:val="24"/>
              </w:rPr>
            </w:pPr>
            <w:r>
              <w:rPr>
                <w:sz w:val="24"/>
              </w:rPr>
              <w:t>1-4</w:t>
            </w:r>
          </w:p>
        </w:tc>
        <w:tc>
          <w:tcPr>
            <w:tcW w:w="2607" w:type="dxa"/>
          </w:tcPr>
          <w:p w:rsidR="00F11B8F" w:rsidRDefault="00920C79" w:rsidP="00BF54EB">
            <w:pPr>
              <w:pStyle w:val="TableParagraph"/>
              <w:tabs>
                <w:tab w:val="left" w:pos="1191"/>
              </w:tabs>
              <w:spacing w:before="5" w:line="208" w:lineRule="auto"/>
              <w:ind w:left="109" w:right="-15"/>
              <w:rPr>
                <w:sz w:val="24"/>
              </w:rPr>
            </w:pPr>
            <w:r>
              <w:rPr>
                <w:sz w:val="24"/>
              </w:rPr>
              <w:t>Кл.</w:t>
            </w:r>
            <w:r w:rsidR="00BF54EB">
              <w:rPr>
                <w:spacing w:val="-1"/>
                <w:sz w:val="24"/>
              </w:rPr>
              <w:t xml:space="preserve"> </w:t>
            </w:r>
            <w:r>
              <w:rPr>
                <w:spacing w:val="-1"/>
                <w:sz w:val="24"/>
              </w:rPr>
              <w:t>руководители</w:t>
            </w:r>
            <w:r>
              <w:rPr>
                <w:spacing w:val="-57"/>
                <w:sz w:val="24"/>
              </w:rPr>
              <w:t xml:space="preserve"> </w:t>
            </w:r>
            <w:r>
              <w:rPr>
                <w:sz w:val="24"/>
              </w:rPr>
              <w:t>Родит.комитет</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272"/>
        <w:gridCol w:w="1417"/>
        <w:gridCol w:w="839"/>
        <w:gridCol w:w="2615"/>
      </w:tblGrid>
      <w:tr w:rsidR="00F11B8F">
        <w:trPr>
          <w:trHeight w:val="302"/>
        </w:trPr>
        <w:tc>
          <w:tcPr>
            <w:tcW w:w="634" w:type="dxa"/>
          </w:tcPr>
          <w:p w:rsidR="00F11B8F" w:rsidRDefault="00F11B8F">
            <w:pPr>
              <w:pStyle w:val="TableParagraph"/>
            </w:pPr>
          </w:p>
        </w:tc>
        <w:tc>
          <w:tcPr>
            <w:tcW w:w="4272" w:type="dxa"/>
          </w:tcPr>
          <w:p w:rsidR="00F11B8F" w:rsidRDefault="00F11B8F">
            <w:pPr>
              <w:pStyle w:val="TableParagraph"/>
            </w:pPr>
          </w:p>
        </w:tc>
        <w:tc>
          <w:tcPr>
            <w:tcW w:w="1417" w:type="dxa"/>
          </w:tcPr>
          <w:p w:rsidR="00F11B8F" w:rsidRDefault="00F11B8F">
            <w:pPr>
              <w:pStyle w:val="TableParagraph"/>
            </w:pPr>
          </w:p>
        </w:tc>
        <w:tc>
          <w:tcPr>
            <w:tcW w:w="839" w:type="dxa"/>
          </w:tcPr>
          <w:p w:rsidR="00F11B8F" w:rsidRDefault="00F11B8F">
            <w:pPr>
              <w:pStyle w:val="TableParagraph"/>
            </w:pPr>
          </w:p>
        </w:tc>
        <w:tc>
          <w:tcPr>
            <w:tcW w:w="2615" w:type="dxa"/>
          </w:tcPr>
          <w:p w:rsidR="00F11B8F" w:rsidRDefault="00F11B8F">
            <w:pPr>
              <w:pStyle w:val="TableParagraph"/>
            </w:pPr>
          </w:p>
        </w:tc>
      </w:tr>
      <w:tr w:rsidR="00F11B8F">
        <w:trPr>
          <w:trHeight w:val="760"/>
        </w:trPr>
        <w:tc>
          <w:tcPr>
            <w:tcW w:w="634" w:type="dxa"/>
          </w:tcPr>
          <w:p w:rsidR="00F11B8F" w:rsidRDefault="00920C79">
            <w:pPr>
              <w:pStyle w:val="TableParagraph"/>
              <w:spacing w:line="256" w:lineRule="exact"/>
              <w:ind w:right="-15"/>
              <w:jc w:val="right"/>
              <w:rPr>
                <w:sz w:val="24"/>
              </w:rPr>
            </w:pPr>
            <w:r>
              <w:rPr>
                <w:sz w:val="24"/>
              </w:rPr>
              <w:t>13.</w:t>
            </w:r>
          </w:p>
        </w:tc>
        <w:tc>
          <w:tcPr>
            <w:tcW w:w="4272" w:type="dxa"/>
          </w:tcPr>
          <w:p w:rsidR="00F11B8F" w:rsidRDefault="00920C79">
            <w:pPr>
              <w:pStyle w:val="TableParagraph"/>
              <w:spacing w:line="256" w:lineRule="exact"/>
              <w:ind w:left="337"/>
              <w:rPr>
                <w:sz w:val="24"/>
              </w:rPr>
            </w:pPr>
            <w:r>
              <w:rPr>
                <w:sz w:val="24"/>
              </w:rPr>
              <w:t>Акция</w:t>
            </w:r>
            <w:r>
              <w:rPr>
                <w:spacing w:val="55"/>
                <w:sz w:val="24"/>
              </w:rPr>
              <w:t xml:space="preserve"> </w:t>
            </w:r>
            <w:r>
              <w:rPr>
                <w:sz w:val="24"/>
              </w:rPr>
              <w:t>«Идеальный</w:t>
            </w:r>
            <w:r>
              <w:rPr>
                <w:spacing w:val="-3"/>
                <w:sz w:val="24"/>
              </w:rPr>
              <w:t xml:space="preserve"> </w:t>
            </w:r>
            <w:r>
              <w:rPr>
                <w:sz w:val="24"/>
              </w:rPr>
              <w:t>учебник»</w:t>
            </w:r>
          </w:p>
        </w:tc>
        <w:tc>
          <w:tcPr>
            <w:tcW w:w="1417" w:type="dxa"/>
          </w:tcPr>
          <w:p w:rsidR="00F11B8F" w:rsidRDefault="00920C79">
            <w:pPr>
              <w:pStyle w:val="TableParagraph"/>
              <w:spacing w:line="238" w:lineRule="exact"/>
              <w:ind w:left="903"/>
              <w:rPr>
                <w:sz w:val="24"/>
              </w:rPr>
            </w:pPr>
            <w:r>
              <w:rPr>
                <w:sz w:val="24"/>
              </w:rPr>
              <w:t>4</w:t>
            </w:r>
          </w:p>
          <w:p w:rsidR="00F11B8F" w:rsidRDefault="00920C79">
            <w:pPr>
              <w:pStyle w:val="TableParagraph"/>
              <w:spacing w:line="254" w:lineRule="exact"/>
              <w:ind w:left="106"/>
              <w:rPr>
                <w:sz w:val="24"/>
              </w:rPr>
            </w:pPr>
            <w:r>
              <w:rPr>
                <w:sz w:val="24"/>
              </w:rPr>
              <w:t>неделя</w:t>
            </w:r>
          </w:p>
          <w:p w:rsidR="00F11B8F" w:rsidRDefault="00920C79">
            <w:pPr>
              <w:pStyle w:val="TableParagraph"/>
              <w:spacing w:line="248" w:lineRule="exact"/>
              <w:ind w:left="336"/>
              <w:rPr>
                <w:sz w:val="24"/>
              </w:rPr>
            </w:pPr>
            <w:r>
              <w:rPr>
                <w:sz w:val="24"/>
              </w:rPr>
              <w:t>декабря</w:t>
            </w:r>
          </w:p>
        </w:tc>
        <w:tc>
          <w:tcPr>
            <w:tcW w:w="839" w:type="dxa"/>
          </w:tcPr>
          <w:p w:rsidR="00F11B8F" w:rsidRDefault="00920C79">
            <w:pPr>
              <w:pStyle w:val="TableParagraph"/>
              <w:spacing w:line="256" w:lineRule="exact"/>
              <w:ind w:right="171"/>
              <w:jc w:val="right"/>
              <w:rPr>
                <w:sz w:val="24"/>
              </w:rPr>
            </w:pPr>
            <w:r>
              <w:rPr>
                <w:sz w:val="24"/>
              </w:rPr>
              <w:t>1-4</w:t>
            </w:r>
          </w:p>
        </w:tc>
        <w:tc>
          <w:tcPr>
            <w:tcW w:w="2615" w:type="dxa"/>
          </w:tcPr>
          <w:p w:rsidR="00F11B8F" w:rsidRDefault="00920C79">
            <w:pPr>
              <w:pStyle w:val="TableParagraph"/>
              <w:spacing w:line="225" w:lineRule="auto"/>
              <w:ind w:left="340" w:right="836"/>
              <w:rPr>
                <w:sz w:val="24"/>
              </w:rPr>
            </w:pPr>
            <w:r>
              <w:rPr>
                <w:spacing w:val="-1"/>
                <w:sz w:val="24"/>
              </w:rPr>
              <w:t>Библиотекарь</w:t>
            </w:r>
            <w:r>
              <w:rPr>
                <w:spacing w:val="-57"/>
                <w:sz w:val="24"/>
              </w:rPr>
              <w:t xml:space="preserve"> </w:t>
            </w:r>
            <w:r>
              <w:rPr>
                <w:sz w:val="24"/>
              </w:rPr>
              <w:t>ШУС</w:t>
            </w:r>
          </w:p>
        </w:tc>
      </w:tr>
      <w:tr w:rsidR="00F11B8F">
        <w:trPr>
          <w:trHeight w:val="573"/>
        </w:trPr>
        <w:tc>
          <w:tcPr>
            <w:tcW w:w="634" w:type="dxa"/>
          </w:tcPr>
          <w:p w:rsidR="00F11B8F" w:rsidRDefault="00920C79">
            <w:pPr>
              <w:pStyle w:val="TableParagraph"/>
              <w:spacing w:line="256" w:lineRule="exact"/>
              <w:ind w:right="-15"/>
              <w:jc w:val="right"/>
              <w:rPr>
                <w:sz w:val="24"/>
              </w:rPr>
            </w:pPr>
            <w:r>
              <w:rPr>
                <w:sz w:val="24"/>
              </w:rPr>
              <w:t>14.</w:t>
            </w:r>
          </w:p>
        </w:tc>
        <w:tc>
          <w:tcPr>
            <w:tcW w:w="4272" w:type="dxa"/>
          </w:tcPr>
          <w:p w:rsidR="00F11B8F" w:rsidRDefault="00920C79">
            <w:pPr>
              <w:pStyle w:val="TableParagraph"/>
              <w:spacing w:line="256" w:lineRule="exact"/>
              <w:ind w:left="337"/>
              <w:rPr>
                <w:sz w:val="24"/>
              </w:rPr>
            </w:pPr>
            <w:r>
              <w:rPr>
                <w:sz w:val="24"/>
              </w:rPr>
              <w:t>Участие</w:t>
            </w:r>
            <w:r>
              <w:rPr>
                <w:spacing w:val="-3"/>
                <w:sz w:val="24"/>
              </w:rPr>
              <w:t xml:space="preserve"> </w:t>
            </w:r>
            <w:r>
              <w:rPr>
                <w:sz w:val="24"/>
              </w:rPr>
              <w:t>в</w:t>
            </w:r>
            <w:r>
              <w:rPr>
                <w:spacing w:val="-3"/>
                <w:sz w:val="24"/>
              </w:rPr>
              <w:t xml:space="preserve"> </w:t>
            </w:r>
            <w:r>
              <w:rPr>
                <w:sz w:val="24"/>
              </w:rPr>
              <w:t>музыкальных</w:t>
            </w:r>
            <w:r>
              <w:rPr>
                <w:spacing w:val="-2"/>
                <w:sz w:val="24"/>
              </w:rPr>
              <w:t xml:space="preserve"> </w:t>
            </w:r>
            <w:r>
              <w:rPr>
                <w:sz w:val="24"/>
              </w:rPr>
              <w:t>переменах</w:t>
            </w:r>
          </w:p>
        </w:tc>
        <w:tc>
          <w:tcPr>
            <w:tcW w:w="1417" w:type="dxa"/>
          </w:tcPr>
          <w:p w:rsidR="00F11B8F" w:rsidRDefault="00920C79">
            <w:pPr>
              <w:pStyle w:val="TableParagraph"/>
              <w:spacing w:before="9" w:line="208" w:lineRule="auto"/>
              <w:ind w:left="107" w:firstLine="228"/>
              <w:rPr>
                <w:sz w:val="24"/>
              </w:rPr>
            </w:pPr>
            <w:r>
              <w:rPr>
                <w:sz w:val="24"/>
              </w:rPr>
              <w:t>В</w:t>
            </w:r>
            <w:r>
              <w:rPr>
                <w:spacing w:val="13"/>
                <w:sz w:val="24"/>
              </w:rPr>
              <w:t xml:space="preserve"> </w:t>
            </w:r>
            <w:r>
              <w:rPr>
                <w:sz w:val="24"/>
              </w:rPr>
              <w:t>теч.</w:t>
            </w:r>
            <w:r>
              <w:rPr>
                <w:spacing w:val="32"/>
                <w:sz w:val="24"/>
              </w:rPr>
              <w:t xml:space="preserve"> </w:t>
            </w:r>
            <w:r>
              <w:rPr>
                <w:sz w:val="24"/>
              </w:rPr>
              <w:t>уч.</w:t>
            </w:r>
            <w:r>
              <w:rPr>
                <w:spacing w:val="-57"/>
                <w:sz w:val="24"/>
              </w:rPr>
              <w:t xml:space="preserve"> </w:t>
            </w:r>
            <w:r>
              <w:rPr>
                <w:sz w:val="24"/>
              </w:rPr>
              <w:t>года</w:t>
            </w:r>
          </w:p>
        </w:tc>
        <w:tc>
          <w:tcPr>
            <w:tcW w:w="839" w:type="dxa"/>
          </w:tcPr>
          <w:p w:rsidR="00F11B8F" w:rsidRDefault="00920C79">
            <w:pPr>
              <w:pStyle w:val="TableParagraph"/>
              <w:spacing w:line="256" w:lineRule="exact"/>
              <w:ind w:right="171"/>
              <w:jc w:val="right"/>
              <w:rPr>
                <w:sz w:val="24"/>
              </w:rPr>
            </w:pPr>
            <w:r>
              <w:rPr>
                <w:sz w:val="24"/>
              </w:rPr>
              <w:t>1-4</w:t>
            </w:r>
          </w:p>
        </w:tc>
        <w:tc>
          <w:tcPr>
            <w:tcW w:w="2615" w:type="dxa"/>
          </w:tcPr>
          <w:p w:rsidR="00F11B8F" w:rsidRDefault="00920C79">
            <w:pPr>
              <w:pStyle w:val="TableParagraph"/>
              <w:spacing w:line="225" w:lineRule="auto"/>
              <w:ind w:left="340" w:right="425"/>
              <w:rPr>
                <w:sz w:val="24"/>
              </w:rPr>
            </w:pPr>
            <w:r>
              <w:rPr>
                <w:sz w:val="24"/>
              </w:rPr>
              <w:t>Кл. руководители</w:t>
            </w:r>
            <w:r>
              <w:rPr>
                <w:spacing w:val="-58"/>
                <w:sz w:val="24"/>
              </w:rPr>
              <w:t xml:space="preserve"> </w:t>
            </w:r>
            <w:r>
              <w:rPr>
                <w:sz w:val="24"/>
              </w:rPr>
              <w:t>ШУС</w:t>
            </w:r>
          </w:p>
        </w:tc>
      </w:tr>
      <w:tr w:rsidR="00F11B8F">
        <w:trPr>
          <w:trHeight w:val="892"/>
        </w:trPr>
        <w:tc>
          <w:tcPr>
            <w:tcW w:w="634" w:type="dxa"/>
          </w:tcPr>
          <w:p w:rsidR="00F11B8F" w:rsidRDefault="00920C79">
            <w:pPr>
              <w:pStyle w:val="TableParagraph"/>
              <w:spacing w:line="258" w:lineRule="exact"/>
              <w:ind w:right="-15"/>
              <w:jc w:val="right"/>
              <w:rPr>
                <w:sz w:val="24"/>
              </w:rPr>
            </w:pPr>
            <w:r>
              <w:rPr>
                <w:sz w:val="24"/>
              </w:rPr>
              <w:t>15.</w:t>
            </w:r>
          </w:p>
        </w:tc>
        <w:tc>
          <w:tcPr>
            <w:tcW w:w="4272" w:type="dxa"/>
          </w:tcPr>
          <w:p w:rsidR="00F11B8F" w:rsidRDefault="00920C79">
            <w:pPr>
              <w:pStyle w:val="TableParagraph"/>
              <w:spacing w:before="14" w:line="276" w:lineRule="auto"/>
              <w:ind w:left="109" w:right="-21" w:firstLine="227"/>
              <w:rPr>
                <w:sz w:val="24"/>
              </w:rPr>
            </w:pPr>
            <w:r>
              <w:rPr>
                <w:sz w:val="24"/>
              </w:rPr>
              <w:t>Участие</w:t>
            </w:r>
            <w:r>
              <w:rPr>
                <w:spacing w:val="28"/>
                <w:sz w:val="24"/>
              </w:rPr>
              <w:t xml:space="preserve"> </w:t>
            </w:r>
            <w:r>
              <w:rPr>
                <w:sz w:val="24"/>
              </w:rPr>
              <w:t>в</w:t>
            </w:r>
            <w:r>
              <w:rPr>
                <w:spacing w:val="29"/>
                <w:sz w:val="24"/>
              </w:rPr>
              <w:t xml:space="preserve"> </w:t>
            </w:r>
            <w:r>
              <w:rPr>
                <w:sz w:val="24"/>
              </w:rPr>
              <w:t>акциях</w:t>
            </w:r>
            <w:r>
              <w:rPr>
                <w:spacing w:val="29"/>
                <w:sz w:val="24"/>
              </w:rPr>
              <w:t xml:space="preserve"> </w:t>
            </w:r>
            <w:r>
              <w:rPr>
                <w:sz w:val="24"/>
              </w:rPr>
              <w:t>(«Сдай</w:t>
            </w:r>
            <w:r>
              <w:rPr>
                <w:spacing w:val="30"/>
                <w:sz w:val="24"/>
              </w:rPr>
              <w:t xml:space="preserve"> </w:t>
            </w:r>
            <w:r>
              <w:rPr>
                <w:sz w:val="24"/>
              </w:rPr>
              <w:t>макулатуру</w:t>
            </w:r>
            <w:r>
              <w:rPr>
                <w:spacing w:val="-57"/>
                <w:sz w:val="24"/>
              </w:rPr>
              <w:t xml:space="preserve"> </w:t>
            </w:r>
            <w:r>
              <w:rPr>
                <w:sz w:val="24"/>
              </w:rPr>
              <w:t>сохрани</w:t>
            </w:r>
            <w:r>
              <w:rPr>
                <w:spacing w:val="-2"/>
                <w:sz w:val="24"/>
              </w:rPr>
              <w:t xml:space="preserve"> </w:t>
            </w:r>
            <w:r>
              <w:rPr>
                <w:sz w:val="24"/>
              </w:rPr>
              <w:t>дерево»,</w:t>
            </w:r>
            <w:r>
              <w:rPr>
                <w:spacing w:val="-1"/>
                <w:sz w:val="24"/>
              </w:rPr>
              <w:t xml:space="preserve"> </w:t>
            </w:r>
            <w:r>
              <w:rPr>
                <w:sz w:val="24"/>
              </w:rPr>
              <w:t>«Сдай</w:t>
            </w:r>
            <w:r>
              <w:rPr>
                <w:spacing w:val="-1"/>
                <w:sz w:val="24"/>
              </w:rPr>
              <w:t xml:space="preserve"> </w:t>
            </w:r>
            <w:r>
              <w:rPr>
                <w:sz w:val="24"/>
              </w:rPr>
              <w:t>батарейку-</w:t>
            </w:r>
          </w:p>
          <w:p w:rsidR="00F11B8F" w:rsidRDefault="00920C79">
            <w:pPr>
              <w:pStyle w:val="TableParagraph"/>
              <w:spacing w:line="223" w:lineRule="exact"/>
              <w:ind w:left="337"/>
              <w:rPr>
                <w:sz w:val="24"/>
              </w:rPr>
            </w:pPr>
            <w:r>
              <w:rPr>
                <w:sz w:val="24"/>
              </w:rPr>
              <w:t>спаси</w:t>
            </w:r>
            <w:r>
              <w:rPr>
                <w:spacing w:val="-2"/>
                <w:sz w:val="24"/>
              </w:rPr>
              <w:t xml:space="preserve"> </w:t>
            </w:r>
            <w:r>
              <w:rPr>
                <w:sz w:val="24"/>
              </w:rPr>
              <w:t>планету»</w:t>
            </w:r>
            <w:r>
              <w:rPr>
                <w:spacing w:val="-1"/>
                <w:sz w:val="24"/>
              </w:rPr>
              <w:t xml:space="preserve"> </w:t>
            </w:r>
            <w:r>
              <w:rPr>
                <w:sz w:val="24"/>
              </w:rPr>
              <w:t>и</w:t>
            </w:r>
            <w:r>
              <w:rPr>
                <w:spacing w:val="-2"/>
                <w:sz w:val="24"/>
              </w:rPr>
              <w:t xml:space="preserve"> </w:t>
            </w:r>
            <w:r>
              <w:rPr>
                <w:sz w:val="24"/>
              </w:rPr>
              <w:t>др.)</w:t>
            </w:r>
          </w:p>
        </w:tc>
        <w:tc>
          <w:tcPr>
            <w:tcW w:w="1417" w:type="dxa"/>
          </w:tcPr>
          <w:p w:rsidR="00F11B8F" w:rsidRDefault="00920C79">
            <w:pPr>
              <w:pStyle w:val="TableParagraph"/>
              <w:spacing w:before="11"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8" w:lineRule="exact"/>
              <w:ind w:right="171"/>
              <w:jc w:val="right"/>
              <w:rPr>
                <w:sz w:val="24"/>
              </w:rPr>
            </w:pPr>
            <w:r>
              <w:rPr>
                <w:sz w:val="24"/>
              </w:rPr>
              <w:t>1-4</w:t>
            </w:r>
          </w:p>
        </w:tc>
        <w:tc>
          <w:tcPr>
            <w:tcW w:w="2615" w:type="dxa"/>
          </w:tcPr>
          <w:p w:rsidR="00F11B8F" w:rsidRDefault="00920C79">
            <w:pPr>
              <w:pStyle w:val="TableParagraph"/>
              <w:spacing w:before="11" w:line="208" w:lineRule="auto"/>
              <w:ind w:left="112" w:right="1052" w:firstLine="228"/>
              <w:rPr>
                <w:sz w:val="24"/>
              </w:rPr>
            </w:pPr>
            <w:r>
              <w:rPr>
                <w:sz w:val="24"/>
              </w:rPr>
              <w:t>Классные</w:t>
            </w:r>
            <w:r>
              <w:rPr>
                <w:spacing w:val="1"/>
                <w:sz w:val="24"/>
              </w:rPr>
              <w:t xml:space="preserve"> </w:t>
            </w:r>
            <w:r>
              <w:rPr>
                <w:sz w:val="24"/>
              </w:rPr>
              <w:t>руководители</w:t>
            </w:r>
          </w:p>
        </w:tc>
      </w:tr>
    </w:tbl>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272"/>
        <w:gridCol w:w="1417"/>
        <w:gridCol w:w="839"/>
        <w:gridCol w:w="2615"/>
      </w:tblGrid>
      <w:tr w:rsidR="00F11B8F">
        <w:trPr>
          <w:trHeight w:val="850"/>
        </w:trPr>
        <w:tc>
          <w:tcPr>
            <w:tcW w:w="634" w:type="dxa"/>
          </w:tcPr>
          <w:p w:rsidR="00F11B8F" w:rsidRDefault="00920C79">
            <w:pPr>
              <w:pStyle w:val="TableParagraph"/>
              <w:spacing w:line="252" w:lineRule="exact"/>
              <w:ind w:left="335" w:right="-15"/>
              <w:rPr>
                <w:sz w:val="24"/>
              </w:rPr>
            </w:pPr>
            <w:r>
              <w:rPr>
                <w:sz w:val="24"/>
              </w:rPr>
              <w:lastRenderedPageBreak/>
              <w:t>16.</w:t>
            </w:r>
          </w:p>
        </w:tc>
        <w:tc>
          <w:tcPr>
            <w:tcW w:w="4272" w:type="dxa"/>
          </w:tcPr>
          <w:p w:rsidR="00F11B8F" w:rsidRDefault="00920C79">
            <w:pPr>
              <w:pStyle w:val="TableParagraph"/>
              <w:spacing w:before="5" w:line="208" w:lineRule="auto"/>
              <w:ind w:left="109" w:right="-20" w:firstLine="227"/>
              <w:rPr>
                <w:sz w:val="24"/>
              </w:rPr>
            </w:pPr>
            <w:r>
              <w:rPr>
                <w:sz w:val="24"/>
              </w:rPr>
              <w:t>Участие обучающихся в</w:t>
            </w:r>
            <w:r>
              <w:rPr>
                <w:spacing w:val="2"/>
                <w:sz w:val="24"/>
              </w:rPr>
              <w:t xml:space="preserve"> </w:t>
            </w:r>
            <w:r>
              <w:rPr>
                <w:sz w:val="24"/>
              </w:rPr>
              <w:t>деятельности</w:t>
            </w:r>
            <w:r>
              <w:rPr>
                <w:spacing w:val="-57"/>
                <w:sz w:val="24"/>
              </w:rPr>
              <w:t xml:space="preserve"> </w:t>
            </w:r>
            <w:r>
              <w:rPr>
                <w:sz w:val="24"/>
              </w:rPr>
              <w:t>детских</w:t>
            </w:r>
            <w:r>
              <w:rPr>
                <w:spacing w:val="-3"/>
                <w:sz w:val="24"/>
              </w:rPr>
              <w:t xml:space="preserve"> </w:t>
            </w:r>
            <w:r>
              <w:rPr>
                <w:sz w:val="24"/>
              </w:rPr>
              <w:t>общественных</w:t>
            </w:r>
            <w:r>
              <w:rPr>
                <w:spacing w:val="-2"/>
                <w:sz w:val="24"/>
              </w:rPr>
              <w:t xml:space="preserve"> </w:t>
            </w:r>
            <w:r>
              <w:rPr>
                <w:sz w:val="24"/>
              </w:rPr>
              <w:t>объединений</w:t>
            </w:r>
          </w:p>
        </w:tc>
        <w:tc>
          <w:tcPr>
            <w:tcW w:w="1417" w:type="dxa"/>
          </w:tcPr>
          <w:p w:rsidR="00F11B8F" w:rsidRDefault="00920C79">
            <w:pPr>
              <w:pStyle w:val="TableParagraph"/>
              <w:spacing w:before="5"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firstLine="228"/>
              <w:rPr>
                <w:sz w:val="24"/>
              </w:rPr>
            </w:pPr>
            <w:r>
              <w:rPr>
                <w:sz w:val="24"/>
              </w:rPr>
              <w:t>Педагог-организатор</w:t>
            </w:r>
            <w:r>
              <w:rPr>
                <w:spacing w:val="1"/>
                <w:sz w:val="24"/>
              </w:rPr>
              <w:t xml:space="preserve"> </w:t>
            </w:r>
            <w:r>
              <w:rPr>
                <w:spacing w:val="-1"/>
                <w:sz w:val="24"/>
              </w:rPr>
              <w:t>Классные</w:t>
            </w:r>
            <w:r>
              <w:rPr>
                <w:spacing w:val="-7"/>
                <w:sz w:val="24"/>
              </w:rPr>
              <w:t xml:space="preserve"> </w:t>
            </w:r>
            <w:r>
              <w:rPr>
                <w:spacing w:val="-1"/>
                <w:sz w:val="24"/>
              </w:rPr>
              <w:t>руководители</w:t>
            </w:r>
          </w:p>
        </w:tc>
      </w:tr>
      <w:tr w:rsidR="00F11B8F">
        <w:trPr>
          <w:trHeight w:val="852"/>
        </w:trPr>
        <w:tc>
          <w:tcPr>
            <w:tcW w:w="634" w:type="dxa"/>
          </w:tcPr>
          <w:p w:rsidR="00F11B8F" w:rsidRDefault="00920C79">
            <w:pPr>
              <w:pStyle w:val="TableParagraph"/>
              <w:spacing w:line="254" w:lineRule="exact"/>
              <w:ind w:left="335" w:right="-15"/>
              <w:rPr>
                <w:sz w:val="24"/>
              </w:rPr>
            </w:pPr>
            <w:r>
              <w:rPr>
                <w:sz w:val="24"/>
              </w:rPr>
              <w:t>17.</w:t>
            </w:r>
          </w:p>
        </w:tc>
        <w:tc>
          <w:tcPr>
            <w:tcW w:w="4272" w:type="dxa"/>
          </w:tcPr>
          <w:p w:rsidR="00F11B8F" w:rsidRDefault="00920C79">
            <w:pPr>
              <w:pStyle w:val="TableParagraph"/>
              <w:tabs>
                <w:tab w:val="left" w:pos="1729"/>
                <w:tab w:val="left" w:pos="2623"/>
              </w:tabs>
              <w:spacing w:line="250" w:lineRule="exact"/>
              <w:ind w:left="335"/>
              <w:rPr>
                <w:sz w:val="24"/>
              </w:rPr>
            </w:pPr>
            <w:r>
              <w:rPr>
                <w:sz w:val="24"/>
              </w:rPr>
              <w:t>Участие</w:t>
            </w:r>
            <w:r>
              <w:rPr>
                <w:sz w:val="24"/>
              </w:rPr>
              <w:tab/>
              <w:t>в</w:t>
            </w:r>
            <w:r>
              <w:rPr>
                <w:sz w:val="24"/>
              </w:rPr>
              <w:tab/>
              <w:t>общешкольных</w:t>
            </w:r>
          </w:p>
          <w:p w:rsidR="00F11B8F" w:rsidRDefault="00920C79">
            <w:pPr>
              <w:pStyle w:val="TableParagraph"/>
              <w:spacing w:line="272" w:lineRule="exact"/>
              <w:ind w:left="337"/>
              <w:rPr>
                <w:sz w:val="24"/>
              </w:rPr>
            </w:pPr>
            <w:r>
              <w:rPr>
                <w:sz w:val="24"/>
              </w:rPr>
              <w:t>мероприятиях</w:t>
            </w:r>
          </w:p>
        </w:tc>
        <w:tc>
          <w:tcPr>
            <w:tcW w:w="1417" w:type="dxa"/>
          </w:tcPr>
          <w:p w:rsidR="00F11B8F" w:rsidRDefault="00920C79">
            <w:pPr>
              <w:pStyle w:val="TableParagraph"/>
              <w:spacing w:before="7"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before="7"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854"/>
        </w:trPr>
        <w:tc>
          <w:tcPr>
            <w:tcW w:w="634" w:type="dxa"/>
          </w:tcPr>
          <w:p w:rsidR="00F11B8F" w:rsidRDefault="00920C79">
            <w:pPr>
              <w:pStyle w:val="TableParagraph"/>
              <w:spacing w:line="252" w:lineRule="exact"/>
              <w:ind w:left="335" w:right="-15"/>
              <w:rPr>
                <w:sz w:val="24"/>
              </w:rPr>
            </w:pPr>
            <w:r>
              <w:rPr>
                <w:sz w:val="24"/>
              </w:rPr>
              <w:t>18.</w:t>
            </w:r>
          </w:p>
        </w:tc>
        <w:tc>
          <w:tcPr>
            <w:tcW w:w="4272" w:type="dxa"/>
          </w:tcPr>
          <w:p w:rsidR="00F11B8F" w:rsidRDefault="00920C79">
            <w:pPr>
              <w:pStyle w:val="TableParagraph"/>
              <w:tabs>
                <w:tab w:val="left" w:pos="1168"/>
                <w:tab w:val="left" w:pos="2203"/>
                <w:tab w:val="left" w:pos="2754"/>
                <w:tab w:val="left" w:pos="3077"/>
              </w:tabs>
              <w:spacing w:before="5" w:line="208" w:lineRule="auto"/>
              <w:ind w:left="109" w:right="97" w:firstLine="227"/>
              <w:rPr>
                <w:sz w:val="24"/>
              </w:rPr>
            </w:pPr>
            <w:r>
              <w:rPr>
                <w:sz w:val="24"/>
              </w:rPr>
              <w:t>Общешкольные</w:t>
            </w:r>
            <w:r>
              <w:rPr>
                <w:sz w:val="24"/>
              </w:rPr>
              <w:tab/>
              <w:t>рейды</w:t>
            </w:r>
            <w:r>
              <w:rPr>
                <w:sz w:val="24"/>
              </w:rPr>
              <w:tab/>
            </w:r>
            <w:r>
              <w:rPr>
                <w:spacing w:val="-1"/>
                <w:sz w:val="24"/>
              </w:rPr>
              <w:t>«Внешний</w:t>
            </w:r>
            <w:r>
              <w:rPr>
                <w:spacing w:val="-57"/>
                <w:sz w:val="24"/>
              </w:rPr>
              <w:t xml:space="preserve"> </w:t>
            </w:r>
            <w:r>
              <w:rPr>
                <w:sz w:val="24"/>
              </w:rPr>
              <w:t>вид»,</w:t>
            </w:r>
            <w:r>
              <w:rPr>
                <w:sz w:val="24"/>
              </w:rPr>
              <w:tab/>
              <w:t>«Сменка»,</w:t>
            </w:r>
            <w:r>
              <w:rPr>
                <w:sz w:val="24"/>
              </w:rPr>
              <w:tab/>
            </w:r>
            <w:r>
              <w:rPr>
                <w:spacing w:val="-1"/>
                <w:sz w:val="24"/>
              </w:rPr>
              <w:t>«Опоздание»,</w:t>
            </w:r>
          </w:p>
          <w:p w:rsidR="00F11B8F" w:rsidRDefault="00920C79">
            <w:pPr>
              <w:pStyle w:val="TableParagraph"/>
              <w:spacing w:line="247" w:lineRule="exact"/>
              <w:ind w:left="109"/>
              <w:rPr>
                <w:sz w:val="24"/>
              </w:rPr>
            </w:pPr>
            <w:r>
              <w:rPr>
                <w:sz w:val="24"/>
              </w:rPr>
              <w:t>«Учебник»,</w:t>
            </w:r>
            <w:r>
              <w:rPr>
                <w:spacing w:val="-2"/>
                <w:sz w:val="24"/>
              </w:rPr>
              <w:t xml:space="preserve"> </w:t>
            </w:r>
            <w:r>
              <w:rPr>
                <w:sz w:val="24"/>
              </w:rPr>
              <w:t>«Чистые</w:t>
            </w:r>
            <w:r>
              <w:rPr>
                <w:spacing w:val="-2"/>
                <w:sz w:val="24"/>
              </w:rPr>
              <w:t xml:space="preserve"> </w:t>
            </w:r>
            <w:r>
              <w:rPr>
                <w:sz w:val="24"/>
              </w:rPr>
              <w:t>парты»</w:t>
            </w:r>
          </w:p>
        </w:tc>
        <w:tc>
          <w:tcPr>
            <w:tcW w:w="1417" w:type="dxa"/>
          </w:tcPr>
          <w:p w:rsidR="00F11B8F" w:rsidRDefault="00920C79">
            <w:pPr>
              <w:pStyle w:val="TableParagraph"/>
              <w:spacing w:before="5"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line="245" w:lineRule="exact"/>
              <w:ind w:left="340"/>
              <w:rPr>
                <w:sz w:val="24"/>
              </w:rPr>
            </w:pPr>
            <w:r>
              <w:rPr>
                <w:sz w:val="24"/>
              </w:rPr>
              <w:t>ЗДВР, ШУС</w:t>
            </w:r>
          </w:p>
          <w:p w:rsidR="00F11B8F" w:rsidRDefault="00920C79">
            <w:pPr>
              <w:pStyle w:val="TableParagraph"/>
              <w:spacing w:line="269" w:lineRule="exact"/>
              <w:ind w:left="340"/>
              <w:rPr>
                <w:sz w:val="24"/>
              </w:rPr>
            </w:pPr>
            <w:r>
              <w:rPr>
                <w:sz w:val="24"/>
              </w:rPr>
              <w:t>Педагог-организатор</w:t>
            </w:r>
          </w:p>
        </w:tc>
      </w:tr>
      <w:tr w:rsidR="00F11B8F">
        <w:trPr>
          <w:trHeight w:val="850"/>
        </w:trPr>
        <w:tc>
          <w:tcPr>
            <w:tcW w:w="634" w:type="dxa"/>
          </w:tcPr>
          <w:p w:rsidR="00F11B8F" w:rsidRDefault="00920C79">
            <w:pPr>
              <w:pStyle w:val="TableParagraph"/>
              <w:spacing w:line="252" w:lineRule="exact"/>
              <w:ind w:left="335" w:right="-15"/>
              <w:rPr>
                <w:sz w:val="24"/>
              </w:rPr>
            </w:pPr>
            <w:r>
              <w:rPr>
                <w:sz w:val="24"/>
              </w:rPr>
              <w:t>19.</w:t>
            </w:r>
          </w:p>
        </w:tc>
        <w:tc>
          <w:tcPr>
            <w:tcW w:w="4272" w:type="dxa"/>
          </w:tcPr>
          <w:p w:rsidR="00F11B8F" w:rsidRDefault="00920C79">
            <w:pPr>
              <w:pStyle w:val="TableParagraph"/>
              <w:tabs>
                <w:tab w:val="left" w:pos="1608"/>
                <w:tab w:val="left" w:pos="2152"/>
                <w:tab w:val="left" w:pos="3516"/>
              </w:tabs>
              <w:spacing w:before="6"/>
              <w:ind w:left="109" w:right="-15" w:firstLine="227"/>
              <w:rPr>
                <w:sz w:val="24"/>
              </w:rPr>
            </w:pPr>
            <w:r>
              <w:rPr>
                <w:sz w:val="24"/>
              </w:rPr>
              <w:t>Участие</w:t>
            </w:r>
            <w:r>
              <w:rPr>
                <w:sz w:val="24"/>
              </w:rPr>
              <w:tab/>
              <w:t>в</w:t>
            </w:r>
            <w:r>
              <w:rPr>
                <w:sz w:val="24"/>
              </w:rPr>
              <w:tab/>
              <w:t>конкурсе</w:t>
            </w:r>
            <w:r>
              <w:rPr>
                <w:sz w:val="24"/>
              </w:rPr>
              <w:tab/>
              <w:t>чтецов,</w:t>
            </w:r>
            <w:r>
              <w:rPr>
                <w:spacing w:val="-57"/>
                <w:sz w:val="24"/>
              </w:rPr>
              <w:t xml:space="preserve"> </w:t>
            </w:r>
            <w:r>
              <w:rPr>
                <w:sz w:val="24"/>
              </w:rPr>
              <w:t>посвященный</w:t>
            </w:r>
            <w:r>
              <w:rPr>
                <w:spacing w:val="1"/>
                <w:sz w:val="24"/>
              </w:rPr>
              <w:t xml:space="preserve"> </w:t>
            </w:r>
            <w:r>
              <w:rPr>
                <w:sz w:val="24"/>
              </w:rPr>
              <w:t>празднованию</w:t>
            </w:r>
          </w:p>
          <w:p w:rsidR="00F11B8F" w:rsidRDefault="00920C79">
            <w:pPr>
              <w:pStyle w:val="TableParagraph"/>
              <w:spacing w:before="14" w:line="258" w:lineRule="exact"/>
              <w:ind w:left="337"/>
              <w:rPr>
                <w:sz w:val="24"/>
              </w:rPr>
            </w:pPr>
            <w:r>
              <w:rPr>
                <w:sz w:val="24"/>
              </w:rPr>
              <w:t>Международного</w:t>
            </w:r>
            <w:r>
              <w:rPr>
                <w:spacing w:val="-3"/>
                <w:sz w:val="24"/>
              </w:rPr>
              <w:t xml:space="preserve"> </w:t>
            </w:r>
            <w:r>
              <w:rPr>
                <w:sz w:val="24"/>
              </w:rPr>
              <w:t>дня</w:t>
            </w:r>
            <w:r>
              <w:rPr>
                <w:spacing w:val="-3"/>
                <w:sz w:val="24"/>
              </w:rPr>
              <w:t xml:space="preserve"> </w:t>
            </w:r>
            <w:r>
              <w:rPr>
                <w:sz w:val="24"/>
              </w:rPr>
              <w:t>родного</w:t>
            </w:r>
            <w:r>
              <w:rPr>
                <w:spacing w:val="-2"/>
                <w:sz w:val="24"/>
              </w:rPr>
              <w:t xml:space="preserve"> </w:t>
            </w:r>
            <w:r>
              <w:rPr>
                <w:sz w:val="24"/>
              </w:rPr>
              <w:t>языка</w:t>
            </w:r>
          </w:p>
        </w:tc>
        <w:tc>
          <w:tcPr>
            <w:tcW w:w="1417" w:type="dxa"/>
          </w:tcPr>
          <w:p w:rsidR="00F11B8F" w:rsidRDefault="00920C79">
            <w:pPr>
              <w:pStyle w:val="TableParagraph"/>
              <w:spacing w:line="252" w:lineRule="exact"/>
              <w:ind w:left="336"/>
              <w:rPr>
                <w:sz w:val="24"/>
              </w:rPr>
            </w:pPr>
            <w:r>
              <w:rPr>
                <w:sz w:val="24"/>
              </w:rPr>
              <w:t>21.02.24</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34" w:type="dxa"/>
          </w:tcPr>
          <w:p w:rsidR="00F11B8F" w:rsidRDefault="00920C79">
            <w:pPr>
              <w:pStyle w:val="TableParagraph"/>
              <w:spacing w:line="254" w:lineRule="exact"/>
              <w:ind w:left="335" w:right="-15"/>
              <w:rPr>
                <w:sz w:val="24"/>
              </w:rPr>
            </w:pPr>
            <w:r>
              <w:rPr>
                <w:sz w:val="24"/>
              </w:rPr>
              <w:t>20.</w:t>
            </w:r>
          </w:p>
        </w:tc>
        <w:tc>
          <w:tcPr>
            <w:tcW w:w="4272" w:type="dxa"/>
          </w:tcPr>
          <w:p w:rsidR="00F11B8F" w:rsidRDefault="00920C79">
            <w:pPr>
              <w:pStyle w:val="TableParagraph"/>
              <w:spacing w:before="7" w:line="208" w:lineRule="auto"/>
              <w:ind w:left="109" w:right="-23" w:firstLine="227"/>
              <w:rPr>
                <w:sz w:val="24"/>
              </w:rPr>
            </w:pPr>
            <w:r>
              <w:rPr>
                <w:sz w:val="24"/>
              </w:rPr>
              <w:t>Участие</w:t>
            </w:r>
            <w:r>
              <w:rPr>
                <w:spacing w:val="32"/>
                <w:sz w:val="24"/>
              </w:rPr>
              <w:t xml:space="preserve"> </w:t>
            </w:r>
            <w:r>
              <w:rPr>
                <w:sz w:val="24"/>
              </w:rPr>
              <w:t>в</w:t>
            </w:r>
            <w:r>
              <w:rPr>
                <w:spacing w:val="33"/>
                <w:sz w:val="24"/>
              </w:rPr>
              <w:t xml:space="preserve"> </w:t>
            </w:r>
            <w:r>
              <w:rPr>
                <w:sz w:val="24"/>
              </w:rPr>
              <w:t>акции</w:t>
            </w:r>
            <w:r>
              <w:rPr>
                <w:spacing w:val="32"/>
                <w:sz w:val="24"/>
              </w:rPr>
              <w:t xml:space="preserve"> </w:t>
            </w:r>
            <w:r>
              <w:rPr>
                <w:sz w:val="24"/>
              </w:rPr>
              <w:t>и</w:t>
            </w:r>
            <w:r>
              <w:rPr>
                <w:spacing w:val="34"/>
                <w:sz w:val="24"/>
              </w:rPr>
              <w:t xml:space="preserve"> </w:t>
            </w:r>
            <w:r>
              <w:rPr>
                <w:sz w:val="24"/>
              </w:rPr>
              <w:t>фото</w:t>
            </w:r>
            <w:r>
              <w:rPr>
                <w:spacing w:val="34"/>
                <w:sz w:val="24"/>
              </w:rPr>
              <w:t xml:space="preserve"> </w:t>
            </w:r>
            <w:r>
              <w:rPr>
                <w:sz w:val="24"/>
              </w:rPr>
              <w:t>-</w:t>
            </w:r>
            <w:r>
              <w:rPr>
                <w:spacing w:val="33"/>
                <w:sz w:val="24"/>
              </w:rPr>
              <w:t xml:space="preserve"> </w:t>
            </w:r>
            <w:r>
              <w:rPr>
                <w:sz w:val="24"/>
              </w:rPr>
              <w:t>челлендже</w:t>
            </w:r>
            <w:r>
              <w:rPr>
                <w:spacing w:val="-57"/>
                <w:sz w:val="24"/>
              </w:rPr>
              <w:t xml:space="preserve"> </w:t>
            </w:r>
            <w:r>
              <w:rPr>
                <w:sz w:val="24"/>
              </w:rPr>
              <w:t>"Моя</w:t>
            </w:r>
            <w:r>
              <w:rPr>
                <w:spacing w:val="-1"/>
                <w:sz w:val="24"/>
              </w:rPr>
              <w:t xml:space="preserve"> </w:t>
            </w:r>
            <w:r>
              <w:rPr>
                <w:sz w:val="24"/>
              </w:rPr>
              <w:t>мама лучшая на</w:t>
            </w:r>
            <w:r>
              <w:rPr>
                <w:spacing w:val="-2"/>
                <w:sz w:val="24"/>
              </w:rPr>
              <w:t xml:space="preserve"> </w:t>
            </w:r>
            <w:r>
              <w:rPr>
                <w:sz w:val="24"/>
              </w:rPr>
              <w:t>свете"</w:t>
            </w:r>
          </w:p>
        </w:tc>
        <w:tc>
          <w:tcPr>
            <w:tcW w:w="1417" w:type="dxa"/>
          </w:tcPr>
          <w:p w:rsidR="00F11B8F" w:rsidRDefault="00920C79">
            <w:pPr>
              <w:pStyle w:val="TableParagraph"/>
              <w:spacing w:line="236" w:lineRule="exact"/>
              <w:ind w:left="336"/>
              <w:rPr>
                <w:sz w:val="24"/>
              </w:rPr>
            </w:pPr>
            <w:r>
              <w:rPr>
                <w:sz w:val="24"/>
              </w:rPr>
              <w:t>04.03.24-</w:t>
            </w:r>
          </w:p>
          <w:p w:rsidR="00F11B8F" w:rsidRDefault="00920C79">
            <w:pPr>
              <w:pStyle w:val="TableParagraph"/>
              <w:spacing w:line="258" w:lineRule="exact"/>
              <w:ind w:left="336"/>
              <w:rPr>
                <w:sz w:val="24"/>
              </w:rPr>
            </w:pPr>
            <w:r>
              <w:rPr>
                <w:sz w:val="24"/>
              </w:rPr>
              <w:t>09.03.24</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before="7"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34" w:type="dxa"/>
          </w:tcPr>
          <w:p w:rsidR="00F11B8F" w:rsidRDefault="00920C79">
            <w:pPr>
              <w:pStyle w:val="TableParagraph"/>
              <w:spacing w:line="252" w:lineRule="exact"/>
              <w:ind w:left="335" w:right="-15"/>
              <w:rPr>
                <w:sz w:val="24"/>
              </w:rPr>
            </w:pPr>
            <w:r>
              <w:rPr>
                <w:sz w:val="24"/>
              </w:rPr>
              <w:t>14.</w:t>
            </w:r>
          </w:p>
        </w:tc>
        <w:tc>
          <w:tcPr>
            <w:tcW w:w="4272" w:type="dxa"/>
          </w:tcPr>
          <w:p w:rsidR="00F11B8F" w:rsidRDefault="00920C79">
            <w:pPr>
              <w:pStyle w:val="TableParagraph"/>
              <w:spacing w:before="5" w:line="208" w:lineRule="auto"/>
              <w:ind w:left="109" w:right="97" w:firstLine="227"/>
              <w:jc w:val="both"/>
              <w:rPr>
                <w:sz w:val="24"/>
              </w:rPr>
            </w:pPr>
            <w:r>
              <w:rPr>
                <w:sz w:val="24"/>
              </w:rPr>
              <w:t>Участие</w:t>
            </w:r>
            <w:r>
              <w:rPr>
                <w:spacing w:val="1"/>
                <w:sz w:val="24"/>
              </w:rPr>
              <w:t xml:space="preserve"> </w:t>
            </w:r>
            <w:r>
              <w:rPr>
                <w:sz w:val="24"/>
              </w:rPr>
              <w:t>в</w:t>
            </w:r>
            <w:r>
              <w:rPr>
                <w:spacing w:val="1"/>
                <w:sz w:val="24"/>
              </w:rPr>
              <w:t xml:space="preserve"> </w:t>
            </w:r>
            <w:r>
              <w:rPr>
                <w:sz w:val="24"/>
              </w:rPr>
              <w:t>акции</w:t>
            </w:r>
            <w:r>
              <w:rPr>
                <w:spacing w:val="1"/>
                <w:sz w:val="24"/>
              </w:rPr>
              <w:t xml:space="preserve"> </w:t>
            </w:r>
            <w:r>
              <w:rPr>
                <w:sz w:val="24"/>
              </w:rPr>
              <w:t>«Сохраним</w:t>
            </w:r>
            <w:r>
              <w:rPr>
                <w:spacing w:val="-57"/>
                <w:sz w:val="24"/>
              </w:rPr>
              <w:t xml:space="preserve"> </w:t>
            </w:r>
            <w:r>
              <w:rPr>
                <w:sz w:val="24"/>
              </w:rPr>
              <w:t>первоцветы».</w:t>
            </w:r>
            <w:r>
              <w:rPr>
                <w:spacing w:val="1"/>
                <w:sz w:val="24"/>
              </w:rPr>
              <w:t xml:space="preserve"> </w:t>
            </w:r>
            <w:r>
              <w:rPr>
                <w:sz w:val="24"/>
              </w:rPr>
              <w:t>Конкурс</w:t>
            </w:r>
            <w:r>
              <w:rPr>
                <w:spacing w:val="1"/>
                <w:sz w:val="24"/>
              </w:rPr>
              <w:t xml:space="preserve"> </w:t>
            </w:r>
            <w:r>
              <w:rPr>
                <w:sz w:val="24"/>
              </w:rPr>
              <w:t>рисунков</w:t>
            </w:r>
            <w:r>
              <w:rPr>
                <w:spacing w:val="1"/>
                <w:sz w:val="24"/>
              </w:rPr>
              <w:t xml:space="preserve"> </w:t>
            </w:r>
            <w:r>
              <w:rPr>
                <w:sz w:val="24"/>
              </w:rPr>
              <w:t>«Не</w:t>
            </w:r>
            <w:r>
              <w:rPr>
                <w:spacing w:val="1"/>
                <w:sz w:val="24"/>
              </w:rPr>
              <w:t xml:space="preserve"> </w:t>
            </w:r>
            <w:r>
              <w:rPr>
                <w:sz w:val="24"/>
              </w:rPr>
              <w:t>губите</w:t>
            </w:r>
            <w:r>
              <w:rPr>
                <w:spacing w:val="-1"/>
                <w:sz w:val="24"/>
              </w:rPr>
              <w:t xml:space="preserve"> </w:t>
            </w:r>
            <w:r>
              <w:rPr>
                <w:sz w:val="24"/>
              </w:rPr>
              <w:t>первоцветы»</w:t>
            </w:r>
          </w:p>
        </w:tc>
        <w:tc>
          <w:tcPr>
            <w:tcW w:w="1417" w:type="dxa"/>
          </w:tcPr>
          <w:p w:rsidR="00F11B8F" w:rsidRDefault="00920C79">
            <w:pPr>
              <w:pStyle w:val="TableParagraph"/>
              <w:spacing w:line="234" w:lineRule="exact"/>
              <w:ind w:left="903"/>
              <w:rPr>
                <w:sz w:val="24"/>
              </w:rPr>
            </w:pPr>
            <w:r>
              <w:rPr>
                <w:sz w:val="24"/>
              </w:rPr>
              <w:t>3</w:t>
            </w:r>
          </w:p>
          <w:p w:rsidR="00F11B8F" w:rsidRDefault="00920C79">
            <w:pPr>
              <w:pStyle w:val="TableParagraph"/>
              <w:spacing w:line="253" w:lineRule="exact"/>
              <w:ind w:left="106"/>
              <w:rPr>
                <w:sz w:val="24"/>
              </w:rPr>
            </w:pPr>
            <w:r>
              <w:rPr>
                <w:sz w:val="24"/>
              </w:rPr>
              <w:t>неделя</w:t>
            </w:r>
          </w:p>
          <w:p w:rsidR="00F11B8F" w:rsidRDefault="00920C79">
            <w:pPr>
              <w:pStyle w:val="TableParagraph"/>
              <w:spacing w:line="271" w:lineRule="exact"/>
              <w:ind w:left="336"/>
              <w:rPr>
                <w:sz w:val="24"/>
              </w:rPr>
            </w:pPr>
            <w:r>
              <w:rPr>
                <w:sz w:val="24"/>
              </w:rPr>
              <w:t>марта</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1128"/>
        </w:trPr>
        <w:tc>
          <w:tcPr>
            <w:tcW w:w="634" w:type="dxa"/>
          </w:tcPr>
          <w:p w:rsidR="00F11B8F" w:rsidRDefault="00920C79">
            <w:pPr>
              <w:pStyle w:val="TableParagraph"/>
              <w:spacing w:line="254" w:lineRule="exact"/>
              <w:ind w:left="335" w:right="-15"/>
              <w:rPr>
                <w:sz w:val="24"/>
              </w:rPr>
            </w:pPr>
            <w:r>
              <w:rPr>
                <w:sz w:val="24"/>
              </w:rPr>
              <w:t>20.</w:t>
            </w:r>
          </w:p>
        </w:tc>
        <w:tc>
          <w:tcPr>
            <w:tcW w:w="4272" w:type="dxa"/>
          </w:tcPr>
          <w:p w:rsidR="00F11B8F" w:rsidRDefault="00920C79">
            <w:pPr>
              <w:pStyle w:val="TableParagraph"/>
              <w:tabs>
                <w:tab w:val="left" w:pos="2535"/>
              </w:tabs>
              <w:spacing w:before="7" w:line="208" w:lineRule="auto"/>
              <w:ind w:left="109" w:right="98" w:firstLine="227"/>
              <w:jc w:val="both"/>
              <w:rPr>
                <w:sz w:val="24"/>
              </w:rPr>
            </w:pPr>
            <w:r>
              <w:rPr>
                <w:sz w:val="24"/>
              </w:rPr>
              <w:t>Участие</w:t>
            </w:r>
            <w:r>
              <w:rPr>
                <w:spacing w:val="1"/>
                <w:sz w:val="24"/>
              </w:rPr>
              <w:t xml:space="preserve"> </w:t>
            </w:r>
            <w:r>
              <w:rPr>
                <w:sz w:val="24"/>
              </w:rPr>
              <w:t>во</w:t>
            </w:r>
            <w:r>
              <w:rPr>
                <w:spacing w:val="1"/>
                <w:sz w:val="24"/>
              </w:rPr>
              <w:t xml:space="preserve"> </w:t>
            </w:r>
            <w:r>
              <w:rPr>
                <w:sz w:val="24"/>
              </w:rPr>
              <w:t>Всероссийских,</w:t>
            </w:r>
            <w:r>
              <w:rPr>
                <w:spacing w:val="-57"/>
                <w:sz w:val="24"/>
              </w:rPr>
              <w:t xml:space="preserve"> </w:t>
            </w:r>
            <w:r>
              <w:rPr>
                <w:sz w:val="24"/>
              </w:rPr>
              <w:t>республиканских</w:t>
            </w:r>
            <w:r>
              <w:rPr>
                <w:spacing w:val="1"/>
                <w:sz w:val="24"/>
              </w:rPr>
              <w:t xml:space="preserve"> </w:t>
            </w:r>
            <w:r>
              <w:rPr>
                <w:sz w:val="24"/>
              </w:rPr>
              <w:t>и</w:t>
            </w:r>
            <w:r>
              <w:rPr>
                <w:spacing w:val="1"/>
                <w:sz w:val="24"/>
              </w:rPr>
              <w:t xml:space="preserve"> </w:t>
            </w:r>
            <w:r>
              <w:rPr>
                <w:sz w:val="24"/>
              </w:rPr>
              <w:t>муниципальных</w:t>
            </w:r>
            <w:r>
              <w:rPr>
                <w:spacing w:val="1"/>
                <w:sz w:val="24"/>
              </w:rPr>
              <w:t xml:space="preserve"> </w:t>
            </w:r>
            <w:r>
              <w:rPr>
                <w:sz w:val="24"/>
              </w:rPr>
              <w:t>акциях</w:t>
            </w:r>
            <w:r>
              <w:rPr>
                <w:sz w:val="24"/>
              </w:rPr>
              <w:tab/>
            </w:r>
            <w:r>
              <w:rPr>
                <w:spacing w:val="-1"/>
                <w:sz w:val="24"/>
              </w:rPr>
              <w:t>воспитательной</w:t>
            </w:r>
            <w:r>
              <w:rPr>
                <w:spacing w:val="-58"/>
                <w:sz w:val="24"/>
              </w:rPr>
              <w:t xml:space="preserve"> </w:t>
            </w:r>
            <w:r>
              <w:rPr>
                <w:sz w:val="24"/>
              </w:rPr>
              <w:t>направленности</w:t>
            </w:r>
          </w:p>
        </w:tc>
        <w:tc>
          <w:tcPr>
            <w:tcW w:w="1417" w:type="dxa"/>
          </w:tcPr>
          <w:p w:rsidR="00F11B8F" w:rsidRDefault="00920C79">
            <w:pPr>
              <w:pStyle w:val="TableParagraph"/>
              <w:spacing w:before="7"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line="246" w:lineRule="exact"/>
              <w:ind w:left="340"/>
              <w:rPr>
                <w:sz w:val="24"/>
              </w:rPr>
            </w:pPr>
            <w:r>
              <w:rPr>
                <w:sz w:val="24"/>
              </w:rPr>
              <w:t>ЗДВР, ШУС</w:t>
            </w:r>
          </w:p>
          <w:p w:rsidR="00F11B8F" w:rsidRDefault="00920C79">
            <w:pPr>
              <w:pStyle w:val="TableParagraph"/>
              <w:spacing w:before="21" w:line="208" w:lineRule="auto"/>
              <w:ind w:left="112" w:firstLine="228"/>
              <w:rPr>
                <w:sz w:val="24"/>
              </w:rPr>
            </w:pPr>
            <w:r>
              <w:rPr>
                <w:sz w:val="24"/>
              </w:rPr>
              <w:t>Педагог-организатор</w:t>
            </w:r>
            <w:r>
              <w:rPr>
                <w:spacing w:val="1"/>
                <w:sz w:val="24"/>
              </w:rPr>
              <w:t xml:space="preserve"> </w:t>
            </w:r>
            <w:r>
              <w:rPr>
                <w:spacing w:val="-1"/>
                <w:sz w:val="24"/>
              </w:rPr>
              <w:t>Классные</w:t>
            </w:r>
            <w:r>
              <w:rPr>
                <w:spacing w:val="-7"/>
                <w:sz w:val="24"/>
              </w:rPr>
              <w:t xml:space="preserve"> </w:t>
            </w:r>
            <w:r>
              <w:rPr>
                <w:spacing w:val="-1"/>
                <w:sz w:val="24"/>
              </w:rPr>
              <w:t>руководители</w:t>
            </w:r>
          </w:p>
        </w:tc>
      </w:tr>
      <w:tr w:rsidR="00F11B8F">
        <w:trPr>
          <w:trHeight w:val="297"/>
        </w:trPr>
        <w:tc>
          <w:tcPr>
            <w:tcW w:w="634" w:type="dxa"/>
          </w:tcPr>
          <w:p w:rsidR="00F11B8F" w:rsidRDefault="00F11B8F">
            <w:pPr>
              <w:pStyle w:val="TableParagraph"/>
            </w:pPr>
          </w:p>
        </w:tc>
        <w:tc>
          <w:tcPr>
            <w:tcW w:w="9143" w:type="dxa"/>
            <w:gridSpan w:val="4"/>
          </w:tcPr>
          <w:p w:rsidR="00F11B8F" w:rsidRDefault="00920C79">
            <w:pPr>
              <w:pStyle w:val="TableParagraph"/>
              <w:spacing w:line="252" w:lineRule="exact"/>
              <w:ind w:left="2886" w:right="2649"/>
              <w:jc w:val="center"/>
              <w:rPr>
                <w:b/>
                <w:sz w:val="24"/>
              </w:rPr>
            </w:pPr>
            <w:r>
              <w:rPr>
                <w:b/>
                <w:sz w:val="24"/>
              </w:rPr>
              <w:t>Профилактика</w:t>
            </w:r>
            <w:r>
              <w:rPr>
                <w:b/>
                <w:spacing w:val="-5"/>
                <w:sz w:val="24"/>
              </w:rPr>
              <w:t xml:space="preserve"> </w:t>
            </w:r>
            <w:r>
              <w:rPr>
                <w:b/>
                <w:sz w:val="24"/>
              </w:rPr>
              <w:t>и</w:t>
            </w:r>
            <w:r>
              <w:rPr>
                <w:b/>
                <w:spacing w:val="-5"/>
                <w:sz w:val="24"/>
              </w:rPr>
              <w:t xml:space="preserve"> </w:t>
            </w:r>
            <w:r>
              <w:rPr>
                <w:b/>
                <w:sz w:val="24"/>
              </w:rPr>
              <w:t>безопасность</w:t>
            </w:r>
          </w:p>
        </w:tc>
      </w:tr>
      <w:tr w:rsidR="00F11B8F">
        <w:trPr>
          <w:trHeight w:val="576"/>
        </w:trPr>
        <w:tc>
          <w:tcPr>
            <w:tcW w:w="634" w:type="dxa"/>
          </w:tcPr>
          <w:p w:rsidR="00F11B8F" w:rsidRDefault="00920C79">
            <w:pPr>
              <w:pStyle w:val="TableParagraph"/>
              <w:spacing w:line="254" w:lineRule="exact"/>
              <w:ind w:left="335"/>
              <w:rPr>
                <w:sz w:val="24"/>
              </w:rPr>
            </w:pPr>
            <w:r>
              <w:rPr>
                <w:sz w:val="24"/>
              </w:rPr>
              <w:t>1.</w:t>
            </w:r>
          </w:p>
        </w:tc>
        <w:tc>
          <w:tcPr>
            <w:tcW w:w="4272" w:type="dxa"/>
          </w:tcPr>
          <w:p w:rsidR="00F11B8F" w:rsidRDefault="00920C79">
            <w:pPr>
              <w:pStyle w:val="TableParagraph"/>
              <w:tabs>
                <w:tab w:val="left" w:pos="2939"/>
              </w:tabs>
              <w:spacing w:before="7" w:line="208" w:lineRule="auto"/>
              <w:ind w:left="815" w:right="412" w:hanging="479"/>
              <w:rPr>
                <w:sz w:val="24"/>
              </w:rPr>
            </w:pPr>
            <w:r>
              <w:rPr>
                <w:sz w:val="24"/>
              </w:rPr>
              <w:t>Беседа</w:t>
            </w:r>
            <w:r>
              <w:rPr>
                <w:spacing w:val="-4"/>
                <w:sz w:val="24"/>
              </w:rPr>
              <w:t xml:space="preserve"> </w:t>
            </w:r>
            <w:r>
              <w:rPr>
                <w:sz w:val="24"/>
              </w:rPr>
              <w:t>«Безопасный</w:t>
            </w:r>
            <w:r>
              <w:rPr>
                <w:sz w:val="24"/>
              </w:rPr>
              <w:tab/>
            </w:r>
            <w:r>
              <w:rPr>
                <w:spacing w:val="-1"/>
                <w:sz w:val="24"/>
              </w:rPr>
              <w:t>маршрут</w:t>
            </w:r>
            <w:r>
              <w:rPr>
                <w:spacing w:val="-57"/>
                <w:sz w:val="24"/>
              </w:rPr>
              <w:t xml:space="preserve"> </w:t>
            </w:r>
            <w:r>
              <w:rPr>
                <w:sz w:val="24"/>
              </w:rPr>
              <w:t>до</w:t>
            </w:r>
            <w:r>
              <w:rPr>
                <w:spacing w:val="-1"/>
                <w:sz w:val="24"/>
              </w:rPr>
              <w:t xml:space="preserve"> </w:t>
            </w:r>
            <w:r>
              <w:rPr>
                <w:sz w:val="24"/>
              </w:rPr>
              <w:t>школы»</w:t>
            </w:r>
          </w:p>
        </w:tc>
        <w:tc>
          <w:tcPr>
            <w:tcW w:w="1417" w:type="dxa"/>
          </w:tcPr>
          <w:p w:rsidR="00F11B8F" w:rsidRDefault="00920C79">
            <w:pPr>
              <w:pStyle w:val="TableParagraph"/>
              <w:spacing w:line="254" w:lineRule="exact"/>
              <w:ind w:left="336"/>
              <w:rPr>
                <w:sz w:val="24"/>
              </w:rPr>
            </w:pPr>
            <w:r>
              <w:rPr>
                <w:sz w:val="24"/>
              </w:rPr>
              <w:t>Сентябрь</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line="254" w:lineRule="exact"/>
              <w:ind w:left="340"/>
              <w:rPr>
                <w:sz w:val="24"/>
              </w:rPr>
            </w:pPr>
            <w:r>
              <w:rPr>
                <w:sz w:val="24"/>
              </w:rPr>
              <w:t>Кл.</w:t>
            </w:r>
            <w:r>
              <w:rPr>
                <w:spacing w:val="-1"/>
                <w:sz w:val="24"/>
              </w:rPr>
              <w:t xml:space="preserve"> </w:t>
            </w:r>
            <w:r>
              <w:rPr>
                <w:sz w:val="24"/>
              </w:rPr>
              <w:t>руководители</w:t>
            </w:r>
          </w:p>
        </w:tc>
      </w:tr>
      <w:tr w:rsidR="00F11B8F">
        <w:trPr>
          <w:trHeight w:val="576"/>
        </w:trPr>
        <w:tc>
          <w:tcPr>
            <w:tcW w:w="634" w:type="dxa"/>
          </w:tcPr>
          <w:p w:rsidR="00F11B8F" w:rsidRDefault="00920C79">
            <w:pPr>
              <w:pStyle w:val="TableParagraph"/>
              <w:spacing w:line="252" w:lineRule="exact"/>
              <w:ind w:left="335"/>
              <w:rPr>
                <w:sz w:val="24"/>
              </w:rPr>
            </w:pPr>
            <w:r>
              <w:rPr>
                <w:sz w:val="24"/>
              </w:rPr>
              <w:t>2.</w:t>
            </w:r>
          </w:p>
        </w:tc>
        <w:tc>
          <w:tcPr>
            <w:tcW w:w="4272" w:type="dxa"/>
          </w:tcPr>
          <w:p w:rsidR="00F11B8F" w:rsidRDefault="00920C79">
            <w:pPr>
              <w:pStyle w:val="TableParagraph"/>
              <w:spacing w:line="252" w:lineRule="exact"/>
              <w:ind w:left="337"/>
              <w:rPr>
                <w:sz w:val="24"/>
              </w:rPr>
            </w:pPr>
            <w:r>
              <w:rPr>
                <w:sz w:val="24"/>
              </w:rPr>
              <w:t>Участие</w:t>
            </w:r>
            <w:r>
              <w:rPr>
                <w:spacing w:val="-3"/>
                <w:sz w:val="24"/>
              </w:rPr>
              <w:t xml:space="preserve"> </w:t>
            </w:r>
            <w:r>
              <w:rPr>
                <w:sz w:val="24"/>
              </w:rPr>
              <w:t>в</w:t>
            </w:r>
            <w:r>
              <w:rPr>
                <w:spacing w:val="-3"/>
                <w:sz w:val="24"/>
              </w:rPr>
              <w:t xml:space="preserve"> </w:t>
            </w:r>
            <w:r>
              <w:rPr>
                <w:sz w:val="24"/>
              </w:rPr>
              <w:t>Месячнике</w:t>
            </w:r>
            <w:r>
              <w:rPr>
                <w:spacing w:val="-4"/>
                <w:sz w:val="24"/>
              </w:rPr>
              <w:t xml:space="preserve"> </w:t>
            </w:r>
            <w:r>
              <w:rPr>
                <w:sz w:val="24"/>
              </w:rPr>
              <w:t>безопасности</w:t>
            </w:r>
          </w:p>
        </w:tc>
        <w:tc>
          <w:tcPr>
            <w:tcW w:w="1417" w:type="dxa"/>
          </w:tcPr>
          <w:p w:rsidR="00F11B8F" w:rsidRDefault="00920C79">
            <w:pPr>
              <w:pStyle w:val="TableParagraph"/>
              <w:spacing w:line="252" w:lineRule="exact"/>
              <w:ind w:left="336"/>
              <w:rPr>
                <w:sz w:val="24"/>
              </w:rPr>
            </w:pPr>
            <w:r>
              <w:rPr>
                <w:sz w:val="24"/>
              </w:rPr>
              <w:t>Сентябрь</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851"/>
        </w:trPr>
        <w:tc>
          <w:tcPr>
            <w:tcW w:w="634" w:type="dxa"/>
          </w:tcPr>
          <w:p w:rsidR="00F11B8F" w:rsidRDefault="00920C79">
            <w:pPr>
              <w:pStyle w:val="TableParagraph"/>
              <w:spacing w:line="254" w:lineRule="exact"/>
              <w:ind w:left="335"/>
              <w:rPr>
                <w:sz w:val="24"/>
              </w:rPr>
            </w:pPr>
            <w:r>
              <w:rPr>
                <w:sz w:val="24"/>
              </w:rPr>
              <w:t>3.</w:t>
            </w:r>
          </w:p>
        </w:tc>
        <w:tc>
          <w:tcPr>
            <w:tcW w:w="4272" w:type="dxa"/>
          </w:tcPr>
          <w:p w:rsidR="00F11B8F" w:rsidRDefault="00920C79">
            <w:pPr>
              <w:pStyle w:val="TableParagraph"/>
              <w:spacing w:line="250" w:lineRule="exact"/>
              <w:ind w:left="335"/>
              <w:rPr>
                <w:sz w:val="24"/>
              </w:rPr>
            </w:pPr>
            <w:r>
              <w:rPr>
                <w:sz w:val="24"/>
              </w:rPr>
              <w:t>Деятельность</w:t>
            </w:r>
            <w:r>
              <w:rPr>
                <w:spacing w:val="30"/>
                <w:sz w:val="24"/>
              </w:rPr>
              <w:t xml:space="preserve"> </w:t>
            </w:r>
            <w:r>
              <w:rPr>
                <w:sz w:val="24"/>
              </w:rPr>
              <w:t>отряда</w:t>
            </w:r>
            <w:r>
              <w:rPr>
                <w:spacing w:val="112"/>
                <w:sz w:val="24"/>
              </w:rPr>
              <w:t xml:space="preserve"> </w:t>
            </w:r>
            <w:r>
              <w:rPr>
                <w:sz w:val="24"/>
              </w:rPr>
              <w:t>ЮИД</w:t>
            </w:r>
            <w:r>
              <w:rPr>
                <w:spacing w:val="-2"/>
                <w:sz w:val="24"/>
              </w:rPr>
              <w:t xml:space="preserve"> </w:t>
            </w:r>
            <w:r>
              <w:rPr>
                <w:sz w:val="24"/>
              </w:rPr>
              <w:t>(по</w:t>
            </w:r>
          </w:p>
          <w:p w:rsidR="00F11B8F" w:rsidRDefault="00920C79">
            <w:pPr>
              <w:pStyle w:val="TableParagraph"/>
              <w:spacing w:line="272" w:lineRule="exact"/>
              <w:ind w:left="337"/>
              <w:rPr>
                <w:sz w:val="24"/>
              </w:rPr>
            </w:pPr>
            <w:r>
              <w:rPr>
                <w:sz w:val="24"/>
              </w:rPr>
              <w:t>отдельному</w:t>
            </w:r>
            <w:r>
              <w:rPr>
                <w:spacing w:val="-3"/>
                <w:sz w:val="24"/>
              </w:rPr>
              <w:t xml:space="preserve"> </w:t>
            </w:r>
            <w:r>
              <w:rPr>
                <w:sz w:val="24"/>
              </w:rPr>
              <w:t>плану)</w:t>
            </w:r>
          </w:p>
        </w:tc>
        <w:tc>
          <w:tcPr>
            <w:tcW w:w="1417" w:type="dxa"/>
          </w:tcPr>
          <w:p w:rsidR="00F11B8F" w:rsidRDefault="00920C79">
            <w:pPr>
              <w:pStyle w:val="TableParagraph"/>
              <w:spacing w:before="7"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line="236" w:lineRule="exact"/>
              <w:ind w:left="340"/>
              <w:rPr>
                <w:sz w:val="24"/>
              </w:rPr>
            </w:pPr>
            <w:r>
              <w:rPr>
                <w:sz w:val="24"/>
              </w:rPr>
              <w:t>Руководитель</w:t>
            </w:r>
          </w:p>
          <w:p w:rsidR="00F11B8F" w:rsidRDefault="00920C79">
            <w:pPr>
              <w:pStyle w:val="TableParagraph"/>
              <w:spacing w:line="258" w:lineRule="exact"/>
              <w:ind w:left="818"/>
              <w:rPr>
                <w:sz w:val="24"/>
              </w:rPr>
            </w:pPr>
            <w:r>
              <w:rPr>
                <w:sz w:val="24"/>
              </w:rPr>
              <w:t>отряда</w:t>
            </w:r>
            <w:r>
              <w:rPr>
                <w:spacing w:val="-4"/>
                <w:sz w:val="24"/>
              </w:rPr>
              <w:t xml:space="preserve"> </w:t>
            </w:r>
            <w:r>
              <w:rPr>
                <w:sz w:val="24"/>
              </w:rPr>
              <w:t>ЮИД</w:t>
            </w:r>
          </w:p>
        </w:tc>
      </w:tr>
      <w:tr w:rsidR="00F11B8F">
        <w:trPr>
          <w:trHeight w:val="573"/>
        </w:trPr>
        <w:tc>
          <w:tcPr>
            <w:tcW w:w="634" w:type="dxa"/>
          </w:tcPr>
          <w:p w:rsidR="00F11B8F" w:rsidRDefault="00920C79">
            <w:pPr>
              <w:pStyle w:val="TableParagraph"/>
              <w:spacing w:line="252" w:lineRule="exact"/>
              <w:ind w:left="335"/>
              <w:rPr>
                <w:sz w:val="24"/>
              </w:rPr>
            </w:pPr>
            <w:r>
              <w:rPr>
                <w:sz w:val="24"/>
              </w:rPr>
              <w:t>4.</w:t>
            </w:r>
          </w:p>
        </w:tc>
        <w:tc>
          <w:tcPr>
            <w:tcW w:w="4272" w:type="dxa"/>
          </w:tcPr>
          <w:p w:rsidR="00F11B8F" w:rsidRDefault="00920C79">
            <w:pPr>
              <w:pStyle w:val="TableParagraph"/>
              <w:spacing w:before="5" w:line="208" w:lineRule="auto"/>
              <w:ind w:left="109" w:right="-21" w:firstLine="227"/>
              <w:rPr>
                <w:sz w:val="24"/>
              </w:rPr>
            </w:pPr>
            <w:r>
              <w:rPr>
                <w:sz w:val="24"/>
              </w:rPr>
              <w:t>Изучение</w:t>
            </w:r>
            <w:r>
              <w:rPr>
                <w:spacing w:val="45"/>
                <w:sz w:val="24"/>
              </w:rPr>
              <w:t xml:space="preserve"> </w:t>
            </w:r>
            <w:r>
              <w:rPr>
                <w:sz w:val="24"/>
              </w:rPr>
              <w:t>планов</w:t>
            </w:r>
            <w:r>
              <w:rPr>
                <w:spacing w:val="47"/>
                <w:sz w:val="24"/>
              </w:rPr>
              <w:t xml:space="preserve"> </w:t>
            </w:r>
            <w:r>
              <w:rPr>
                <w:sz w:val="24"/>
              </w:rPr>
              <w:t>эвакуации</w:t>
            </w:r>
            <w:r>
              <w:rPr>
                <w:spacing w:val="46"/>
                <w:sz w:val="24"/>
              </w:rPr>
              <w:t xml:space="preserve"> </w:t>
            </w:r>
            <w:r>
              <w:rPr>
                <w:sz w:val="24"/>
              </w:rPr>
              <w:t>каждого</w:t>
            </w:r>
            <w:r>
              <w:rPr>
                <w:spacing w:val="-57"/>
                <w:sz w:val="24"/>
              </w:rPr>
              <w:t xml:space="preserve"> </w:t>
            </w:r>
            <w:r>
              <w:rPr>
                <w:sz w:val="24"/>
              </w:rPr>
              <w:t>этажа</w:t>
            </w:r>
          </w:p>
        </w:tc>
        <w:tc>
          <w:tcPr>
            <w:tcW w:w="1417" w:type="dxa"/>
          </w:tcPr>
          <w:p w:rsidR="00F11B8F" w:rsidRDefault="00920C79">
            <w:pPr>
              <w:pStyle w:val="TableParagraph"/>
              <w:spacing w:line="252" w:lineRule="exact"/>
              <w:ind w:left="336"/>
              <w:rPr>
                <w:sz w:val="24"/>
              </w:rPr>
            </w:pPr>
            <w:r>
              <w:rPr>
                <w:sz w:val="24"/>
              </w:rPr>
              <w:t>Сентябрь</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852"/>
        </w:trPr>
        <w:tc>
          <w:tcPr>
            <w:tcW w:w="634" w:type="dxa"/>
          </w:tcPr>
          <w:p w:rsidR="00F11B8F" w:rsidRDefault="00920C79">
            <w:pPr>
              <w:pStyle w:val="TableParagraph"/>
              <w:spacing w:line="254" w:lineRule="exact"/>
              <w:ind w:left="335"/>
              <w:rPr>
                <w:sz w:val="24"/>
              </w:rPr>
            </w:pPr>
            <w:r>
              <w:rPr>
                <w:sz w:val="24"/>
              </w:rPr>
              <w:t>5.</w:t>
            </w:r>
          </w:p>
        </w:tc>
        <w:tc>
          <w:tcPr>
            <w:tcW w:w="4272" w:type="dxa"/>
          </w:tcPr>
          <w:p w:rsidR="00F11B8F" w:rsidRDefault="00920C79">
            <w:pPr>
              <w:pStyle w:val="TableParagraph"/>
              <w:spacing w:line="254" w:lineRule="exact"/>
              <w:ind w:left="337"/>
              <w:rPr>
                <w:sz w:val="24"/>
              </w:rPr>
            </w:pPr>
            <w:r>
              <w:rPr>
                <w:sz w:val="24"/>
              </w:rPr>
              <w:t>Тренировочная</w:t>
            </w:r>
            <w:r>
              <w:rPr>
                <w:spacing w:val="-4"/>
                <w:sz w:val="24"/>
              </w:rPr>
              <w:t xml:space="preserve"> </w:t>
            </w:r>
            <w:r>
              <w:rPr>
                <w:sz w:val="24"/>
              </w:rPr>
              <w:t>эвакуация</w:t>
            </w:r>
            <w:r>
              <w:rPr>
                <w:spacing w:val="-5"/>
                <w:sz w:val="24"/>
              </w:rPr>
              <w:t xml:space="preserve"> </w:t>
            </w:r>
            <w:r>
              <w:rPr>
                <w:sz w:val="24"/>
              </w:rPr>
              <w:t>учащихся</w:t>
            </w:r>
          </w:p>
        </w:tc>
        <w:tc>
          <w:tcPr>
            <w:tcW w:w="1417" w:type="dxa"/>
          </w:tcPr>
          <w:p w:rsidR="00F11B8F" w:rsidRDefault="00920C79">
            <w:pPr>
              <w:pStyle w:val="TableParagraph"/>
              <w:spacing w:before="7"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before="7"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850"/>
        </w:trPr>
        <w:tc>
          <w:tcPr>
            <w:tcW w:w="634" w:type="dxa"/>
          </w:tcPr>
          <w:p w:rsidR="00F11B8F" w:rsidRDefault="00920C79">
            <w:pPr>
              <w:pStyle w:val="TableParagraph"/>
              <w:spacing w:line="252" w:lineRule="exact"/>
              <w:ind w:left="335"/>
              <w:rPr>
                <w:sz w:val="24"/>
              </w:rPr>
            </w:pPr>
            <w:r>
              <w:rPr>
                <w:sz w:val="24"/>
              </w:rPr>
              <w:t>6.</w:t>
            </w:r>
          </w:p>
        </w:tc>
        <w:tc>
          <w:tcPr>
            <w:tcW w:w="4272" w:type="dxa"/>
          </w:tcPr>
          <w:p w:rsidR="00F11B8F" w:rsidRDefault="00920C79">
            <w:pPr>
              <w:pStyle w:val="TableParagraph"/>
              <w:spacing w:line="252" w:lineRule="exact"/>
              <w:ind w:left="337"/>
              <w:rPr>
                <w:sz w:val="24"/>
              </w:rPr>
            </w:pPr>
            <w:r>
              <w:rPr>
                <w:sz w:val="24"/>
              </w:rPr>
              <w:t>Посещение</w:t>
            </w:r>
            <w:r>
              <w:rPr>
                <w:spacing w:val="-4"/>
                <w:sz w:val="24"/>
              </w:rPr>
              <w:t xml:space="preserve"> </w:t>
            </w:r>
            <w:r>
              <w:rPr>
                <w:sz w:val="24"/>
              </w:rPr>
              <w:t>семей</w:t>
            </w:r>
            <w:r>
              <w:rPr>
                <w:spacing w:val="-3"/>
                <w:sz w:val="24"/>
              </w:rPr>
              <w:t xml:space="preserve"> </w:t>
            </w:r>
            <w:r>
              <w:rPr>
                <w:sz w:val="24"/>
              </w:rPr>
              <w:t>обучающихся</w:t>
            </w:r>
          </w:p>
        </w:tc>
        <w:tc>
          <w:tcPr>
            <w:tcW w:w="1417" w:type="dxa"/>
          </w:tcPr>
          <w:p w:rsidR="00F11B8F" w:rsidRDefault="00920C79">
            <w:pPr>
              <w:pStyle w:val="TableParagraph"/>
              <w:spacing w:before="5"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920C79">
            <w:pPr>
              <w:pStyle w:val="TableParagraph"/>
              <w:spacing w:before="5" w:line="208" w:lineRule="auto"/>
              <w:ind w:left="112" w:right="1052" w:firstLine="228"/>
              <w:rPr>
                <w:sz w:val="24"/>
              </w:rPr>
            </w:pPr>
            <w:r>
              <w:rPr>
                <w:sz w:val="24"/>
              </w:rPr>
              <w:t>Классные</w:t>
            </w:r>
            <w:r>
              <w:rPr>
                <w:spacing w:val="1"/>
                <w:sz w:val="24"/>
              </w:rPr>
              <w:t xml:space="preserve"> </w:t>
            </w:r>
            <w:r>
              <w:rPr>
                <w:sz w:val="24"/>
              </w:rPr>
              <w:t>руководители</w:t>
            </w:r>
          </w:p>
        </w:tc>
      </w:tr>
      <w:tr w:rsidR="00F11B8F">
        <w:trPr>
          <w:trHeight w:val="760"/>
        </w:trPr>
        <w:tc>
          <w:tcPr>
            <w:tcW w:w="634" w:type="dxa"/>
          </w:tcPr>
          <w:p w:rsidR="00F11B8F" w:rsidRDefault="00920C79">
            <w:pPr>
              <w:pStyle w:val="TableParagraph"/>
              <w:spacing w:line="254" w:lineRule="exact"/>
              <w:ind w:left="335"/>
              <w:rPr>
                <w:sz w:val="24"/>
              </w:rPr>
            </w:pPr>
            <w:r>
              <w:rPr>
                <w:sz w:val="24"/>
              </w:rPr>
              <w:t>7.</w:t>
            </w:r>
          </w:p>
        </w:tc>
        <w:tc>
          <w:tcPr>
            <w:tcW w:w="4272" w:type="dxa"/>
          </w:tcPr>
          <w:p w:rsidR="00F11B8F" w:rsidRDefault="00920C79">
            <w:pPr>
              <w:pStyle w:val="TableParagraph"/>
              <w:spacing w:before="7" w:line="208" w:lineRule="auto"/>
              <w:ind w:left="109" w:right="-15" w:firstLine="227"/>
              <w:rPr>
                <w:sz w:val="24"/>
              </w:rPr>
            </w:pPr>
            <w:r>
              <w:rPr>
                <w:sz w:val="24"/>
              </w:rPr>
              <w:t>Мероприятия</w:t>
            </w:r>
            <w:r>
              <w:rPr>
                <w:spacing w:val="49"/>
                <w:sz w:val="24"/>
              </w:rPr>
              <w:t xml:space="preserve"> </w:t>
            </w:r>
            <w:r>
              <w:rPr>
                <w:sz w:val="24"/>
              </w:rPr>
              <w:t>в</w:t>
            </w:r>
            <w:r>
              <w:rPr>
                <w:spacing w:val="50"/>
                <w:sz w:val="24"/>
              </w:rPr>
              <w:t xml:space="preserve"> </w:t>
            </w:r>
            <w:r>
              <w:rPr>
                <w:sz w:val="24"/>
              </w:rPr>
              <w:t>рамках</w:t>
            </w:r>
            <w:r>
              <w:rPr>
                <w:spacing w:val="48"/>
                <w:sz w:val="24"/>
              </w:rPr>
              <w:t xml:space="preserve"> </w:t>
            </w:r>
            <w:r>
              <w:rPr>
                <w:sz w:val="24"/>
              </w:rPr>
              <w:t>деятельности</w:t>
            </w:r>
            <w:r>
              <w:rPr>
                <w:spacing w:val="-57"/>
                <w:sz w:val="24"/>
              </w:rPr>
              <w:t xml:space="preserve"> </w:t>
            </w:r>
            <w:r>
              <w:rPr>
                <w:sz w:val="24"/>
              </w:rPr>
              <w:t>социально-психологической</w:t>
            </w:r>
            <w:r>
              <w:rPr>
                <w:spacing w:val="-3"/>
                <w:sz w:val="24"/>
              </w:rPr>
              <w:t xml:space="preserve"> </w:t>
            </w:r>
            <w:r>
              <w:rPr>
                <w:sz w:val="24"/>
              </w:rPr>
              <w:t>службы</w:t>
            </w:r>
          </w:p>
        </w:tc>
        <w:tc>
          <w:tcPr>
            <w:tcW w:w="1417" w:type="dxa"/>
          </w:tcPr>
          <w:p w:rsidR="00F11B8F" w:rsidRDefault="00920C79" w:rsidP="00BF54EB">
            <w:pPr>
              <w:pStyle w:val="TableParagraph"/>
              <w:spacing w:line="236" w:lineRule="exact"/>
              <w:rPr>
                <w:sz w:val="24"/>
              </w:rPr>
            </w:pPr>
            <w:r>
              <w:rPr>
                <w:sz w:val="24"/>
              </w:rPr>
              <w:t>По</w:t>
            </w:r>
            <w:r w:rsidR="00BF54EB">
              <w:rPr>
                <w:sz w:val="24"/>
              </w:rPr>
              <w:t xml:space="preserve"> </w:t>
            </w:r>
            <w:r>
              <w:rPr>
                <w:sz w:val="24"/>
              </w:rPr>
              <w:t>плану</w:t>
            </w:r>
          </w:p>
          <w:p w:rsidR="00F11B8F" w:rsidRDefault="00F11B8F">
            <w:pPr>
              <w:pStyle w:val="TableParagraph"/>
              <w:spacing w:line="251" w:lineRule="exact"/>
              <w:ind w:left="336"/>
              <w:rPr>
                <w:sz w:val="24"/>
              </w:rPr>
            </w:pP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BF54EB">
            <w:pPr>
              <w:pStyle w:val="TableParagraph"/>
              <w:spacing w:line="254" w:lineRule="exact"/>
              <w:ind w:left="340"/>
              <w:rPr>
                <w:sz w:val="24"/>
              </w:rPr>
            </w:pPr>
            <w:r>
              <w:rPr>
                <w:sz w:val="24"/>
              </w:rPr>
              <w:t>Классные руководители</w:t>
            </w:r>
          </w:p>
        </w:tc>
      </w:tr>
      <w:tr w:rsidR="00F11B8F">
        <w:trPr>
          <w:trHeight w:val="851"/>
        </w:trPr>
        <w:tc>
          <w:tcPr>
            <w:tcW w:w="634" w:type="dxa"/>
          </w:tcPr>
          <w:p w:rsidR="00F11B8F" w:rsidRDefault="00920C79">
            <w:pPr>
              <w:pStyle w:val="TableParagraph"/>
              <w:spacing w:line="254" w:lineRule="exact"/>
              <w:ind w:left="335"/>
              <w:rPr>
                <w:sz w:val="24"/>
              </w:rPr>
            </w:pPr>
            <w:r>
              <w:rPr>
                <w:sz w:val="24"/>
              </w:rPr>
              <w:t>8.</w:t>
            </w:r>
          </w:p>
        </w:tc>
        <w:tc>
          <w:tcPr>
            <w:tcW w:w="4272" w:type="dxa"/>
          </w:tcPr>
          <w:p w:rsidR="00F11B8F" w:rsidRDefault="00920C79">
            <w:pPr>
              <w:pStyle w:val="TableParagraph"/>
              <w:tabs>
                <w:tab w:val="left" w:pos="2515"/>
              </w:tabs>
              <w:spacing w:before="5" w:line="211" w:lineRule="auto"/>
              <w:ind w:left="335" w:right="1" w:firstLine="2"/>
              <w:rPr>
                <w:sz w:val="24"/>
              </w:rPr>
            </w:pPr>
            <w:r>
              <w:rPr>
                <w:sz w:val="24"/>
              </w:rPr>
              <w:t>Мероприятия</w:t>
            </w:r>
            <w:r>
              <w:rPr>
                <w:spacing w:val="-5"/>
                <w:sz w:val="24"/>
              </w:rPr>
              <w:t xml:space="preserve"> </w:t>
            </w:r>
            <w:r>
              <w:rPr>
                <w:sz w:val="24"/>
              </w:rPr>
              <w:t>с</w:t>
            </w:r>
            <w:r>
              <w:rPr>
                <w:spacing w:val="-5"/>
                <w:sz w:val="24"/>
              </w:rPr>
              <w:t xml:space="preserve"> </w:t>
            </w:r>
            <w:r>
              <w:rPr>
                <w:sz w:val="24"/>
              </w:rPr>
              <w:t>участием</w:t>
            </w:r>
            <w:r>
              <w:rPr>
                <w:spacing w:val="-4"/>
                <w:sz w:val="24"/>
              </w:rPr>
              <w:t xml:space="preserve"> </w:t>
            </w:r>
            <w:r>
              <w:rPr>
                <w:sz w:val="24"/>
              </w:rPr>
              <w:t>сотрудников</w:t>
            </w:r>
            <w:r>
              <w:rPr>
                <w:spacing w:val="-57"/>
                <w:sz w:val="24"/>
              </w:rPr>
              <w:t xml:space="preserve"> </w:t>
            </w:r>
            <w:r>
              <w:rPr>
                <w:sz w:val="24"/>
              </w:rPr>
              <w:t>ГИБДД</w:t>
            </w:r>
            <w:r>
              <w:rPr>
                <w:spacing w:val="98"/>
                <w:sz w:val="24"/>
              </w:rPr>
              <w:t xml:space="preserve"> </w:t>
            </w:r>
            <w:r>
              <w:rPr>
                <w:sz w:val="24"/>
              </w:rPr>
              <w:t>(в</w:t>
            </w:r>
            <w:r>
              <w:rPr>
                <w:spacing w:val="5"/>
                <w:sz w:val="24"/>
              </w:rPr>
              <w:t xml:space="preserve"> </w:t>
            </w:r>
            <w:r>
              <w:rPr>
                <w:sz w:val="24"/>
              </w:rPr>
              <w:t>рамках</w:t>
            </w:r>
            <w:r>
              <w:rPr>
                <w:sz w:val="24"/>
              </w:rPr>
              <w:tab/>
              <w:t>плана</w:t>
            </w:r>
          </w:p>
          <w:p w:rsidR="00F11B8F" w:rsidRDefault="00920C79">
            <w:pPr>
              <w:pStyle w:val="TableParagraph"/>
              <w:spacing w:before="1"/>
              <w:ind w:left="337"/>
              <w:rPr>
                <w:sz w:val="24"/>
              </w:rPr>
            </w:pPr>
            <w:r>
              <w:rPr>
                <w:sz w:val="24"/>
              </w:rPr>
              <w:t>межведомственного</w:t>
            </w:r>
            <w:r>
              <w:rPr>
                <w:spacing w:val="-6"/>
                <w:sz w:val="24"/>
              </w:rPr>
              <w:t xml:space="preserve"> </w:t>
            </w:r>
            <w:r>
              <w:rPr>
                <w:sz w:val="24"/>
              </w:rPr>
              <w:t>взаимодействия)</w:t>
            </w:r>
          </w:p>
        </w:tc>
        <w:tc>
          <w:tcPr>
            <w:tcW w:w="1417" w:type="dxa"/>
          </w:tcPr>
          <w:p w:rsidR="00F11B8F" w:rsidRDefault="00920C79">
            <w:pPr>
              <w:pStyle w:val="TableParagraph"/>
              <w:spacing w:before="7" w:line="208" w:lineRule="auto"/>
              <w:ind w:left="107" w:firstLine="228"/>
              <w:rPr>
                <w:sz w:val="24"/>
              </w:rPr>
            </w:pPr>
            <w:r>
              <w:rPr>
                <w:sz w:val="24"/>
              </w:rPr>
              <w:t>В</w:t>
            </w:r>
            <w:r>
              <w:rPr>
                <w:spacing w:val="1"/>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39" w:type="dxa"/>
          </w:tcPr>
          <w:p w:rsidR="00F11B8F" w:rsidRDefault="00920C79">
            <w:pPr>
              <w:pStyle w:val="TableParagraph"/>
              <w:spacing w:line="254" w:lineRule="exact"/>
              <w:ind w:right="171"/>
              <w:jc w:val="right"/>
              <w:rPr>
                <w:sz w:val="24"/>
              </w:rPr>
            </w:pPr>
            <w:r>
              <w:rPr>
                <w:sz w:val="24"/>
              </w:rPr>
              <w:t>1-4</w:t>
            </w:r>
          </w:p>
        </w:tc>
        <w:tc>
          <w:tcPr>
            <w:tcW w:w="2615" w:type="dxa"/>
          </w:tcPr>
          <w:p w:rsidR="00F11B8F" w:rsidRDefault="00920C79">
            <w:pPr>
              <w:pStyle w:val="TableParagraph"/>
              <w:spacing w:line="236" w:lineRule="exact"/>
              <w:ind w:left="340"/>
              <w:rPr>
                <w:sz w:val="24"/>
              </w:rPr>
            </w:pPr>
            <w:r>
              <w:rPr>
                <w:sz w:val="24"/>
              </w:rPr>
              <w:t>ЗДВР</w:t>
            </w:r>
          </w:p>
          <w:p w:rsidR="00F11B8F" w:rsidRDefault="00920C79">
            <w:pPr>
              <w:pStyle w:val="TableParagraph"/>
              <w:spacing w:before="11" w:line="208" w:lineRule="auto"/>
              <w:ind w:left="112" w:right="1052"/>
              <w:rPr>
                <w:sz w:val="24"/>
              </w:rPr>
            </w:pPr>
            <w:r>
              <w:rPr>
                <w:sz w:val="24"/>
              </w:rPr>
              <w:t>Классные</w:t>
            </w:r>
            <w:r>
              <w:rPr>
                <w:spacing w:val="1"/>
                <w:sz w:val="24"/>
              </w:rPr>
              <w:t xml:space="preserve"> </w:t>
            </w:r>
            <w:r>
              <w:rPr>
                <w:sz w:val="24"/>
              </w:rPr>
              <w:t>руководители</w:t>
            </w:r>
          </w:p>
        </w:tc>
      </w:tr>
      <w:tr w:rsidR="00F11B8F">
        <w:trPr>
          <w:trHeight w:val="491"/>
        </w:trPr>
        <w:tc>
          <w:tcPr>
            <w:tcW w:w="634" w:type="dxa"/>
          </w:tcPr>
          <w:p w:rsidR="00F11B8F" w:rsidRDefault="00920C79">
            <w:pPr>
              <w:pStyle w:val="TableParagraph"/>
              <w:spacing w:line="252" w:lineRule="exact"/>
              <w:ind w:left="335"/>
              <w:rPr>
                <w:sz w:val="24"/>
              </w:rPr>
            </w:pPr>
            <w:r>
              <w:rPr>
                <w:sz w:val="24"/>
              </w:rPr>
              <w:t>9.</w:t>
            </w:r>
          </w:p>
        </w:tc>
        <w:tc>
          <w:tcPr>
            <w:tcW w:w="4272" w:type="dxa"/>
          </w:tcPr>
          <w:p w:rsidR="00BF54EB" w:rsidRDefault="00920C79" w:rsidP="00BF54EB">
            <w:pPr>
              <w:pStyle w:val="TableParagraph"/>
              <w:tabs>
                <w:tab w:val="left" w:pos="1942"/>
                <w:tab w:val="left" w:pos="2441"/>
                <w:tab w:val="left" w:pos="3005"/>
                <w:tab w:val="left" w:pos="4170"/>
              </w:tabs>
              <w:spacing w:before="11" w:line="208" w:lineRule="auto"/>
              <w:ind w:left="337" w:right="-15" w:hanging="2"/>
              <w:rPr>
                <w:sz w:val="24"/>
              </w:rPr>
            </w:pPr>
            <w:r>
              <w:rPr>
                <w:sz w:val="24"/>
              </w:rPr>
              <w:t>Индивидуальная</w:t>
            </w:r>
            <w:r>
              <w:rPr>
                <w:sz w:val="24"/>
              </w:rPr>
              <w:tab/>
              <w:t>работа</w:t>
            </w:r>
            <w:r w:rsidR="00BF54EB">
              <w:rPr>
                <w:sz w:val="24"/>
              </w:rPr>
              <w:t xml:space="preserve"> </w:t>
            </w:r>
            <w:r>
              <w:rPr>
                <w:sz w:val="24"/>
              </w:rPr>
              <w:t>с</w:t>
            </w:r>
            <w:r w:rsidR="00BF54EB">
              <w:rPr>
                <w:sz w:val="24"/>
              </w:rPr>
              <w:t xml:space="preserve"> обучающимися</w:t>
            </w:r>
            <w:r w:rsidR="00BF54EB">
              <w:rPr>
                <w:spacing w:val="26"/>
                <w:sz w:val="24"/>
              </w:rPr>
              <w:t xml:space="preserve"> </w:t>
            </w:r>
            <w:r w:rsidR="00BF54EB">
              <w:rPr>
                <w:sz w:val="24"/>
              </w:rPr>
              <w:t>и</w:t>
            </w:r>
            <w:r w:rsidR="00BF54EB">
              <w:rPr>
                <w:sz w:val="24"/>
              </w:rPr>
              <w:tab/>
              <w:t>их</w:t>
            </w:r>
            <w:r w:rsidR="00BF54EB">
              <w:rPr>
                <w:sz w:val="24"/>
              </w:rPr>
              <w:tab/>
              <w:t>родителями</w:t>
            </w:r>
            <w:r w:rsidR="00BF54EB">
              <w:rPr>
                <w:spacing w:val="1"/>
                <w:sz w:val="24"/>
              </w:rPr>
              <w:t xml:space="preserve"> </w:t>
            </w:r>
            <w:r w:rsidR="00BF54EB">
              <w:rPr>
                <w:sz w:val="24"/>
              </w:rPr>
              <w:t>(законными</w:t>
            </w:r>
            <w:r w:rsidR="00BF54EB">
              <w:rPr>
                <w:sz w:val="24"/>
              </w:rPr>
              <w:tab/>
              <w:t>представителями) в</w:t>
            </w:r>
          </w:p>
          <w:p w:rsidR="00F11B8F" w:rsidRDefault="00BF54EB" w:rsidP="00BF54EB">
            <w:pPr>
              <w:pStyle w:val="TableParagraph"/>
              <w:tabs>
                <w:tab w:val="left" w:pos="2631"/>
                <w:tab w:val="left" w:pos="4111"/>
              </w:tabs>
              <w:spacing w:line="252" w:lineRule="exact"/>
              <w:ind w:left="335"/>
              <w:rPr>
                <w:sz w:val="24"/>
              </w:rPr>
            </w:pPr>
            <w:r>
              <w:rPr>
                <w:sz w:val="24"/>
              </w:rPr>
              <w:t>рамках</w:t>
            </w:r>
            <w:r>
              <w:rPr>
                <w:spacing w:val="-2"/>
                <w:sz w:val="24"/>
              </w:rPr>
              <w:t xml:space="preserve"> </w:t>
            </w:r>
            <w:r>
              <w:rPr>
                <w:sz w:val="24"/>
              </w:rPr>
              <w:t>работы</w:t>
            </w:r>
            <w:r>
              <w:rPr>
                <w:spacing w:val="-1"/>
                <w:sz w:val="24"/>
              </w:rPr>
              <w:t xml:space="preserve"> </w:t>
            </w:r>
            <w:r>
              <w:rPr>
                <w:sz w:val="24"/>
              </w:rPr>
              <w:t>Совета</w:t>
            </w:r>
            <w:r>
              <w:rPr>
                <w:spacing w:val="-2"/>
                <w:sz w:val="24"/>
              </w:rPr>
              <w:t xml:space="preserve"> </w:t>
            </w:r>
            <w:r>
              <w:rPr>
                <w:sz w:val="24"/>
              </w:rPr>
              <w:t>профилактики</w:t>
            </w:r>
          </w:p>
        </w:tc>
        <w:tc>
          <w:tcPr>
            <w:tcW w:w="1417" w:type="dxa"/>
          </w:tcPr>
          <w:p w:rsidR="00F11B8F" w:rsidRDefault="00BF54EB" w:rsidP="00BF54EB">
            <w:pPr>
              <w:pStyle w:val="TableParagraph"/>
              <w:tabs>
                <w:tab w:val="left" w:pos="1093"/>
              </w:tabs>
              <w:spacing w:line="234" w:lineRule="exact"/>
              <w:ind w:right="-15"/>
              <w:rPr>
                <w:sz w:val="24"/>
              </w:rPr>
            </w:pPr>
            <w:r>
              <w:rPr>
                <w:sz w:val="24"/>
              </w:rPr>
              <w:t xml:space="preserve">в </w:t>
            </w:r>
            <w:r w:rsidR="00920C79">
              <w:rPr>
                <w:sz w:val="24"/>
              </w:rPr>
              <w:t>1раз</w:t>
            </w:r>
            <w:r>
              <w:rPr>
                <w:sz w:val="24"/>
              </w:rPr>
              <w:t xml:space="preserve"> месяц</w:t>
            </w:r>
          </w:p>
          <w:p w:rsidR="00F11B8F" w:rsidRDefault="00F11B8F">
            <w:pPr>
              <w:pStyle w:val="TableParagraph"/>
              <w:spacing w:line="238" w:lineRule="exact"/>
              <w:ind w:left="111"/>
              <w:rPr>
                <w:sz w:val="24"/>
              </w:rPr>
            </w:pPr>
          </w:p>
        </w:tc>
        <w:tc>
          <w:tcPr>
            <w:tcW w:w="839" w:type="dxa"/>
          </w:tcPr>
          <w:p w:rsidR="00F11B8F" w:rsidRDefault="00920C79">
            <w:pPr>
              <w:pStyle w:val="TableParagraph"/>
              <w:spacing w:line="252" w:lineRule="exact"/>
              <w:ind w:right="171"/>
              <w:jc w:val="right"/>
              <w:rPr>
                <w:sz w:val="24"/>
              </w:rPr>
            </w:pPr>
            <w:r>
              <w:rPr>
                <w:sz w:val="24"/>
              </w:rPr>
              <w:t>1-4</w:t>
            </w:r>
          </w:p>
        </w:tc>
        <w:tc>
          <w:tcPr>
            <w:tcW w:w="2615" w:type="dxa"/>
          </w:tcPr>
          <w:p w:rsidR="00F11B8F" w:rsidRDefault="00BF54EB" w:rsidP="00BF54EB">
            <w:pPr>
              <w:pStyle w:val="TableParagraph"/>
              <w:tabs>
                <w:tab w:val="left" w:pos="1518"/>
              </w:tabs>
              <w:spacing w:line="252" w:lineRule="exact"/>
              <w:ind w:left="338"/>
              <w:rPr>
                <w:sz w:val="24"/>
              </w:rPr>
            </w:pPr>
            <w:r>
              <w:rPr>
                <w:sz w:val="24"/>
              </w:rPr>
              <w:t>ЗДВР, классные</w:t>
            </w:r>
            <w:r>
              <w:rPr>
                <w:spacing w:val="1"/>
                <w:sz w:val="24"/>
              </w:rPr>
              <w:t xml:space="preserve"> </w:t>
            </w:r>
            <w:r>
              <w:rPr>
                <w:sz w:val="24"/>
              </w:rPr>
              <w:t>руководители</w:t>
            </w:r>
          </w:p>
        </w:tc>
      </w:tr>
    </w:tbl>
    <w:p w:rsidR="00F11B8F" w:rsidRDefault="00F11B8F">
      <w:pPr>
        <w:pStyle w:val="a3"/>
        <w:spacing w:before="6"/>
        <w:ind w:left="0"/>
        <w:jc w:val="left"/>
        <w:rPr>
          <w:sz w:val="20"/>
        </w:rPr>
      </w:pPr>
    </w:p>
    <w:p w:rsidR="00F11B8F" w:rsidRDefault="00F11B8F">
      <w:pPr>
        <w:spacing w:line="208" w:lineRule="auto"/>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4286"/>
        <w:gridCol w:w="1413"/>
        <w:gridCol w:w="844"/>
        <w:gridCol w:w="2601"/>
      </w:tblGrid>
      <w:tr w:rsidR="00F11B8F">
        <w:trPr>
          <w:trHeight w:val="852"/>
        </w:trPr>
        <w:tc>
          <w:tcPr>
            <w:tcW w:w="634" w:type="dxa"/>
          </w:tcPr>
          <w:p w:rsidR="00F11B8F" w:rsidRDefault="00920C79">
            <w:pPr>
              <w:pStyle w:val="TableParagraph"/>
              <w:spacing w:line="254" w:lineRule="exact"/>
              <w:ind w:right="-15"/>
              <w:jc w:val="right"/>
              <w:rPr>
                <w:sz w:val="24"/>
              </w:rPr>
            </w:pPr>
            <w:r>
              <w:rPr>
                <w:sz w:val="24"/>
              </w:rPr>
              <w:lastRenderedPageBreak/>
              <w:t>10.</w:t>
            </w:r>
          </w:p>
        </w:tc>
        <w:tc>
          <w:tcPr>
            <w:tcW w:w="4286" w:type="dxa"/>
          </w:tcPr>
          <w:p w:rsidR="00F11B8F" w:rsidRDefault="00920C79">
            <w:pPr>
              <w:pStyle w:val="TableParagraph"/>
              <w:spacing w:line="254" w:lineRule="exact"/>
              <w:ind w:left="337"/>
              <w:rPr>
                <w:sz w:val="24"/>
              </w:rPr>
            </w:pPr>
            <w:r>
              <w:rPr>
                <w:sz w:val="24"/>
              </w:rPr>
              <w:t>Инструктажи</w:t>
            </w:r>
            <w:r>
              <w:rPr>
                <w:spacing w:val="-5"/>
                <w:sz w:val="24"/>
              </w:rPr>
              <w:t xml:space="preserve"> </w:t>
            </w:r>
            <w:r>
              <w:rPr>
                <w:sz w:val="24"/>
              </w:rPr>
              <w:t>обучающихся</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pPr>
              <w:pStyle w:val="TableParagraph"/>
              <w:spacing w:before="15" w:line="249" w:lineRule="auto"/>
              <w:ind w:left="111" w:right="8" w:firstLine="228"/>
              <w:rPr>
                <w:sz w:val="20"/>
              </w:rPr>
            </w:pPr>
            <w:r>
              <w:rPr>
                <w:spacing w:val="-1"/>
                <w:sz w:val="20"/>
              </w:rPr>
              <w:t>ЗДВР</w:t>
            </w:r>
            <w:r w:rsidR="00920C79">
              <w:rPr>
                <w:spacing w:val="-1"/>
                <w:sz w:val="20"/>
              </w:rPr>
              <w:t>,</w:t>
            </w:r>
            <w:r w:rsidR="00920C79">
              <w:rPr>
                <w:spacing w:val="-11"/>
                <w:sz w:val="20"/>
              </w:rPr>
              <w:t xml:space="preserve"> </w:t>
            </w:r>
            <w:r w:rsidR="00920C79">
              <w:rPr>
                <w:sz w:val="20"/>
              </w:rPr>
              <w:t>классные</w:t>
            </w:r>
            <w:r w:rsidR="00920C79">
              <w:rPr>
                <w:spacing w:val="-47"/>
                <w:sz w:val="20"/>
              </w:rPr>
              <w:t xml:space="preserve"> </w:t>
            </w:r>
            <w:r w:rsidR="00920C79">
              <w:rPr>
                <w:sz w:val="20"/>
              </w:rPr>
              <w:t>руководители</w:t>
            </w:r>
          </w:p>
        </w:tc>
      </w:tr>
      <w:tr w:rsidR="00F11B8F">
        <w:trPr>
          <w:trHeight w:val="852"/>
        </w:trPr>
        <w:tc>
          <w:tcPr>
            <w:tcW w:w="634" w:type="dxa"/>
          </w:tcPr>
          <w:p w:rsidR="00F11B8F" w:rsidRDefault="00920C79">
            <w:pPr>
              <w:pStyle w:val="TableParagraph"/>
              <w:spacing w:line="254" w:lineRule="exact"/>
              <w:ind w:right="-15"/>
              <w:jc w:val="right"/>
              <w:rPr>
                <w:sz w:val="24"/>
              </w:rPr>
            </w:pPr>
            <w:r>
              <w:rPr>
                <w:sz w:val="24"/>
              </w:rPr>
              <w:t>11.</w:t>
            </w:r>
          </w:p>
        </w:tc>
        <w:tc>
          <w:tcPr>
            <w:tcW w:w="4286" w:type="dxa"/>
          </w:tcPr>
          <w:p w:rsidR="00F11B8F" w:rsidRDefault="00920C79">
            <w:pPr>
              <w:pStyle w:val="TableParagraph"/>
              <w:spacing w:before="7" w:line="208" w:lineRule="auto"/>
              <w:ind w:left="109" w:right="99" w:firstLine="227"/>
              <w:jc w:val="both"/>
              <w:rPr>
                <w:sz w:val="24"/>
              </w:rPr>
            </w:pPr>
            <w:r>
              <w:rPr>
                <w:sz w:val="24"/>
              </w:rPr>
              <w:t>Тематические</w:t>
            </w:r>
            <w:r>
              <w:rPr>
                <w:spacing w:val="1"/>
                <w:sz w:val="24"/>
              </w:rPr>
              <w:t xml:space="preserve"> </w:t>
            </w:r>
            <w:r>
              <w:rPr>
                <w:sz w:val="24"/>
              </w:rPr>
              <w:t>классные</w:t>
            </w:r>
            <w:r>
              <w:rPr>
                <w:spacing w:val="1"/>
                <w:sz w:val="24"/>
              </w:rPr>
              <w:t xml:space="preserve"> </w:t>
            </w:r>
            <w:r>
              <w:rPr>
                <w:sz w:val="24"/>
              </w:rPr>
              <w:t>часы</w:t>
            </w:r>
            <w:r>
              <w:rPr>
                <w:spacing w:val="1"/>
                <w:sz w:val="24"/>
              </w:rPr>
              <w:t xml:space="preserve"> </w:t>
            </w:r>
            <w:r>
              <w:rPr>
                <w:sz w:val="24"/>
              </w:rPr>
              <w:t>и</w:t>
            </w:r>
            <w:r>
              <w:rPr>
                <w:spacing w:val="1"/>
                <w:sz w:val="24"/>
              </w:rPr>
              <w:t xml:space="preserve"> </w:t>
            </w:r>
            <w:r>
              <w:rPr>
                <w:sz w:val="24"/>
              </w:rPr>
              <w:t>родительские</w:t>
            </w:r>
            <w:r>
              <w:rPr>
                <w:spacing w:val="1"/>
                <w:sz w:val="24"/>
              </w:rPr>
              <w:t xml:space="preserve"> </w:t>
            </w:r>
            <w:r>
              <w:rPr>
                <w:sz w:val="24"/>
              </w:rPr>
              <w:t>собрания</w:t>
            </w:r>
            <w:r>
              <w:rPr>
                <w:spacing w:val="1"/>
                <w:sz w:val="24"/>
              </w:rPr>
              <w:t xml:space="preserve"> </w:t>
            </w:r>
            <w:r>
              <w:rPr>
                <w:sz w:val="24"/>
              </w:rPr>
              <w:t>(согласно</w:t>
            </w:r>
            <w:r>
              <w:rPr>
                <w:spacing w:val="-57"/>
                <w:sz w:val="24"/>
              </w:rPr>
              <w:t xml:space="preserve"> </w:t>
            </w:r>
            <w:r>
              <w:rPr>
                <w:sz w:val="24"/>
              </w:rPr>
              <w:t>планам</w:t>
            </w:r>
            <w:r>
              <w:rPr>
                <w:spacing w:val="-2"/>
                <w:sz w:val="24"/>
              </w:rPr>
              <w:t xml:space="preserve"> </w:t>
            </w:r>
            <w:r>
              <w:rPr>
                <w:sz w:val="24"/>
              </w:rPr>
              <w:t>ВР</w:t>
            </w:r>
            <w:r>
              <w:rPr>
                <w:spacing w:val="-1"/>
                <w:sz w:val="24"/>
              </w:rPr>
              <w:t xml:space="preserve"> </w:t>
            </w:r>
            <w:r>
              <w:rPr>
                <w:sz w:val="24"/>
              </w:rPr>
              <w:t>классных</w:t>
            </w:r>
            <w:r>
              <w:rPr>
                <w:spacing w:val="-2"/>
                <w:sz w:val="24"/>
              </w:rPr>
              <w:t xml:space="preserve"> </w:t>
            </w:r>
            <w:r>
              <w:rPr>
                <w:sz w:val="24"/>
              </w:rPr>
              <w:t>руководителей)</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pPr>
              <w:pStyle w:val="TableParagraph"/>
              <w:tabs>
                <w:tab w:val="left" w:pos="1271"/>
                <w:tab w:val="left" w:pos="1770"/>
              </w:tabs>
              <w:spacing w:before="15" w:line="252" w:lineRule="auto"/>
              <w:ind w:left="111" w:right="-15" w:firstLine="228"/>
              <w:rPr>
                <w:sz w:val="20"/>
              </w:rPr>
            </w:pPr>
            <w:r>
              <w:rPr>
                <w:sz w:val="20"/>
              </w:rPr>
              <w:t>ЗДВР</w:t>
            </w:r>
            <w:r w:rsidR="00920C79">
              <w:rPr>
                <w:spacing w:val="-1"/>
                <w:sz w:val="20"/>
              </w:rPr>
              <w:t>,</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r w:rsidR="00F11B8F">
        <w:trPr>
          <w:trHeight w:val="852"/>
        </w:trPr>
        <w:tc>
          <w:tcPr>
            <w:tcW w:w="634" w:type="dxa"/>
          </w:tcPr>
          <w:p w:rsidR="00F11B8F" w:rsidRDefault="00920C79">
            <w:pPr>
              <w:pStyle w:val="TableParagraph"/>
              <w:spacing w:line="254" w:lineRule="exact"/>
              <w:ind w:right="-15"/>
              <w:jc w:val="right"/>
              <w:rPr>
                <w:sz w:val="24"/>
              </w:rPr>
            </w:pPr>
            <w:r>
              <w:rPr>
                <w:sz w:val="24"/>
              </w:rPr>
              <w:t>12.</w:t>
            </w:r>
          </w:p>
        </w:tc>
        <w:tc>
          <w:tcPr>
            <w:tcW w:w="4286" w:type="dxa"/>
          </w:tcPr>
          <w:p w:rsidR="00F11B8F" w:rsidRDefault="00920C79">
            <w:pPr>
              <w:pStyle w:val="TableParagraph"/>
              <w:tabs>
                <w:tab w:val="left" w:pos="2702"/>
              </w:tabs>
              <w:spacing w:before="7" w:line="208" w:lineRule="auto"/>
              <w:ind w:left="109" w:right="97" w:firstLine="227"/>
              <w:jc w:val="both"/>
              <w:rPr>
                <w:sz w:val="24"/>
              </w:rPr>
            </w:pPr>
            <w:r>
              <w:rPr>
                <w:sz w:val="24"/>
              </w:rPr>
              <w:t>Проведение</w:t>
            </w:r>
            <w:r>
              <w:rPr>
                <w:sz w:val="24"/>
              </w:rPr>
              <w:tab/>
            </w:r>
            <w:r>
              <w:rPr>
                <w:spacing w:val="-1"/>
                <w:sz w:val="24"/>
              </w:rPr>
              <w:t>исследований,</w:t>
            </w:r>
            <w:r>
              <w:rPr>
                <w:spacing w:val="-58"/>
                <w:sz w:val="24"/>
              </w:rPr>
              <w:t xml:space="preserve"> </w:t>
            </w:r>
            <w:r>
              <w:rPr>
                <w:sz w:val="24"/>
              </w:rPr>
              <w:t>мониторинга</w:t>
            </w:r>
            <w:r>
              <w:rPr>
                <w:spacing w:val="1"/>
                <w:sz w:val="24"/>
              </w:rPr>
              <w:t xml:space="preserve"> </w:t>
            </w:r>
            <w:r>
              <w:rPr>
                <w:sz w:val="24"/>
              </w:rPr>
              <w:t>рисков</w:t>
            </w:r>
            <w:r>
              <w:rPr>
                <w:spacing w:val="1"/>
                <w:sz w:val="24"/>
              </w:rPr>
              <w:t xml:space="preserve"> </w:t>
            </w:r>
            <w:r>
              <w:rPr>
                <w:sz w:val="24"/>
              </w:rPr>
              <w:t>безопасности</w:t>
            </w:r>
            <w:r>
              <w:rPr>
                <w:spacing w:val="1"/>
                <w:sz w:val="24"/>
              </w:rPr>
              <w:t xml:space="preserve"> </w:t>
            </w:r>
            <w:r>
              <w:rPr>
                <w:sz w:val="24"/>
              </w:rPr>
              <w:t>и</w:t>
            </w:r>
            <w:r>
              <w:rPr>
                <w:spacing w:val="1"/>
                <w:sz w:val="24"/>
              </w:rPr>
              <w:t xml:space="preserve"> </w:t>
            </w:r>
            <w:r>
              <w:rPr>
                <w:sz w:val="24"/>
              </w:rPr>
              <w:t>ресурсов</w:t>
            </w:r>
            <w:r>
              <w:rPr>
                <w:spacing w:val="-2"/>
                <w:sz w:val="24"/>
              </w:rPr>
              <w:t xml:space="preserve"> </w:t>
            </w:r>
            <w:r>
              <w:rPr>
                <w:sz w:val="24"/>
              </w:rPr>
              <w:t>повышения</w:t>
            </w:r>
            <w:r>
              <w:rPr>
                <w:spacing w:val="-1"/>
                <w:sz w:val="24"/>
              </w:rPr>
              <w:t xml:space="preserve"> </w:t>
            </w:r>
            <w:r>
              <w:rPr>
                <w:sz w:val="24"/>
              </w:rPr>
              <w:t>безопасности</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920C79">
            <w:pPr>
              <w:pStyle w:val="TableParagraph"/>
              <w:spacing w:before="15" w:line="249" w:lineRule="auto"/>
              <w:ind w:left="111" w:right="6" w:firstLine="228"/>
              <w:rPr>
                <w:sz w:val="20"/>
              </w:rPr>
            </w:pPr>
            <w:r>
              <w:rPr>
                <w:spacing w:val="-1"/>
                <w:sz w:val="20"/>
              </w:rPr>
              <w:t>ЗДВР,</w:t>
            </w:r>
            <w:r>
              <w:rPr>
                <w:spacing w:val="-9"/>
                <w:sz w:val="20"/>
              </w:rPr>
              <w:t xml:space="preserve"> </w:t>
            </w:r>
            <w:r>
              <w:rPr>
                <w:sz w:val="20"/>
              </w:rPr>
              <w:t>классные</w:t>
            </w:r>
            <w:r>
              <w:rPr>
                <w:spacing w:val="-47"/>
                <w:sz w:val="20"/>
              </w:rPr>
              <w:t xml:space="preserve"> </w:t>
            </w:r>
            <w:r>
              <w:rPr>
                <w:sz w:val="20"/>
              </w:rPr>
              <w:t>руководители</w:t>
            </w:r>
          </w:p>
        </w:tc>
      </w:tr>
      <w:tr w:rsidR="00F11B8F">
        <w:trPr>
          <w:trHeight w:val="1680"/>
        </w:trPr>
        <w:tc>
          <w:tcPr>
            <w:tcW w:w="634" w:type="dxa"/>
          </w:tcPr>
          <w:p w:rsidR="00F11B8F" w:rsidRDefault="00920C79">
            <w:pPr>
              <w:pStyle w:val="TableParagraph"/>
              <w:spacing w:line="254" w:lineRule="exact"/>
              <w:ind w:right="-15"/>
              <w:jc w:val="right"/>
              <w:rPr>
                <w:sz w:val="24"/>
              </w:rPr>
            </w:pPr>
            <w:r>
              <w:rPr>
                <w:sz w:val="24"/>
              </w:rPr>
              <w:t>13.</w:t>
            </w:r>
          </w:p>
        </w:tc>
        <w:tc>
          <w:tcPr>
            <w:tcW w:w="4286" w:type="dxa"/>
          </w:tcPr>
          <w:p w:rsidR="00F11B8F" w:rsidRDefault="00920C79">
            <w:pPr>
              <w:pStyle w:val="TableParagraph"/>
              <w:tabs>
                <w:tab w:val="left" w:pos="1846"/>
                <w:tab w:val="left" w:pos="2170"/>
                <w:tab w:val="left" w:pos="2692"/>
                <w:tab w:val="left" w:pos="2946"/>
                <w:tab w:val="left" w:pos="3942"/>
              </w:tabs>
              <w:spacing w:before="7" w:line="208" w:lineRule="auto"/>
              <w:ind w:left="109" w:right="96" w:firstLine="227"/>
              <w:jc w:val="both"/>
              <w:rPr>
                <w:sz w:val="24"/>
              </w:rPr>
            </w:pPr>
            <w:r>
              <w:rPr>
                <w:sz w:val="24"/>
              </w:rPr>
              <w:t>Занятия,</w:t>
            </w:r>
            <w:r>
              <w:rPr>
                <w:sz w:val="24"/>
              </w:rPr>
              <w:tab/>
              <w:t>направленные</w:t>
            </w:r>
            <w:r>
              <w:rPr>
                <w:sz w:val="24"/>
              </w:rPr>
              <w:tab/>
            </w:r>
            <w:r>
              <w:rPr>
                <w:spacing w:val="-2"/>
                <w:sz w:val="24"/>
              </w:rPr>
              <w:t>на</w:t>
            </w:r>
            <w:r>
              <w:rPr>
                <w:spacing w:val="-58"/>
                <w:sz w:val="24"/>
              </w:rPr>
              <w:t xml:space="preserve"> </w:t>
            </w:r>
            <w:r>
              <w:rPr>
                <w:sz w:val="24"/>
              </w:rPr>
              <w:t>формирование социально одобряемого</w:t>
            </w:r>
            <w:r>
              <w:rPr>
                <w:spacing w:val="1"/>
                <w:sz w:val="24"/>
              </w:rPr>
              <w:t xml:space="preserve"> </w:t>
            </w:r>
            <w:r>
              <w:rPr>
                <w:sz w:val="24"/>
              </w:rPr>
              <w:t>поведения,</w:t>
            </w:r>
            <w:r>
              <w:rPr>
                <w:spacing w:val="1"/>
                <w:sz w:val="24"/>
              </w:rPr>
              <w:t xml:space="preserve"> </w:t>
            </w:r>
            <w:r>
              <w:rPr>
                <w:sz w:val="24"/>
              </w:rPr>
              <w:t>развитие</w:t>
            </w:r>
            <w:r>
              <w:rPr>
                <w:spacing w:val="1"/>
                <w:sz w:val="24"/>
              </w:rPr>
              <w:t xml:space="preserve"> </w:t>
            </w:r>
            <w:r>
              <w:rPr>
                <w:sz w:val="24"/>
              </w:rPr>
              <w:t>навыков</w:t>
            </w:r>
            <w:r>
              <w:rPr>
                <w:spacing w:val="1"/>
                <w:sz w:val="24"/>
              </w:rPr>
              <w:t xml:space="preserve"> </w:t>
            </w:r>
            <w:r>
              <w:rPr>
                <w:sz w:val="24"/>
              </w:rPr>
              <w:t>саморефлексии,</w:t>
            </w:r>
            <w:r>
              <w:rPr>
                <w:sz w:val="24"/>
              </w:rPr>
              <w:tab/>
            </w:r>
            <w:r>
              <w:rPr>
                <w:sz w:val="24"/>
              </w:rPr>
              <w:tab/>
            </w:r>
            <w:r>
              <w:rPr>
                <w:sz w:val="24"/>
              </w:rPr>
              <w:tab/>
            </w:r>
            <w:r>
              <w:rPr>
                <w:spacing w:val="-1"/>
                <w:sz w:val="24"/>
              </w:rPr>
              <w:t>самоконтроля,</w:t>
            </w:r>
            <w:r>
              <w:rPr>
                <w:spacing w:val="-58"/>
                <w:sz w:val="24"/>
              </w:rPr>
              <w:t xml:space="preserve"> </w:t>
            </w:r>
            <w:r>
              <w:rPr>
                <w:sz w:val="24"/>
              </w:rPr>
              <w:t>устойчивости</w:t>
            </w:r>
            <w:r>
              <w:rPr>
                <w:sz w:val="24"/>
              </w:rPr>
              <w:tab/>
            </w:r>
            <w:r>
              <w:rPr>
                <w:sz w:val="24"/>
              </w:rPr>
              <w:tab/>
              <w:t>к</w:t>
            </w:r>
            <w:r>
              <w:rPr>
                <w:sz w:val="24"/>
              </w:rPr>
              <w:tab/>
            </w:r>
            <w:r>
              <w:rPr>
                <w:sz w:val="24"/>
              </w:rPr>
              <w:tab/>
              <w:t>негативным</w:t>
            </w:r>
            <w:r>
              <w:rPr>
                <w:spacing w:val="-58"/>
                <w:sz w:val="24"/>
              </w:rPr>
              <w:t xml:space="preserve"> </w:t>
            </w:r>
            <w:r>
              <w:rPr>
                <w:sz w:val="24"/>
              </w:rPr>
              <w:t>воздействиям,</w:t>
            </w:r>
            <w:r>
              <w:rPr>
                <w:spacing w:val="-3"/>
                <w:sz w:val="24"/>
              </w:rPr>
              <w:t xml:space="preserve"> </w:t>
            </w:r>
            <w:r>
              <w:rPr>
                <w:sz w:val="24"/>
              </w:rPr>
              <w:t>групповому</w:t>
            </w:r>
            <w:r>
              <w:rPr>
                <w:spacing w:val="-4"/>
                <w:sz w:val="24"/>
              </w:rPr>
              <w:t xml:space="preserve"> </w:t>
            </w:r>
            <w:r>
              <w:rPr>
                <w:sz w:val="24"/>
              </w:rPr>
              <w:t>давлению.</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771"/>
              </w:tabs>
              <w:spacing w:before="15" w:line="249" w:lineRule="auto"/>
              <w:ind w:left="111" w:right="-15" w:firstLine="228"/>
              <w:rPr>
                <w:sz w:val="20"/>
              </w:rPr>
            </w:pPr>
            <w:r>
              <w:rPr>
                <w:sz w:val="20"/>
              </w:rPr>
              <w:t>ЗДВР</w:t>
            </w:r>
            <w:r w:rsidR="00920C79">
              <w:rPr>
                <w:spacing w:val="-1"/>
                <w:sz w:val="20"/>
              </w:rPr>
              <w:t>,</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r w:rsidR="00F11B8F">
        <w:trPr>
          <w:trHeight w:val="1128"/>
        </w:trPr>
        <w:tc>
          <w:tcPr>
            <w:tcW w:w="634" w:type="dxa"/>
          </w:tcPr>
          <w:p w:rsidR="00F11B8F" w:rsidRDefault="00920C79">
            <w:pPr>
              <w:pStyle w:val="TableParagraph"/>
              <w:spacing w:line="254" w:lineRule="exact"/>
              <w:ind w:right="-15"/>
              <w:jc w:val="right"/>
              <w:rPr>
                <w:sz w:val="24"/>
              </w:rPr>
            </w:pPr>
            <w:r>
              <w:rPr>
                <w:sz w:val="24"/>
              </w:rPr>
              <w:t>14.</w:t>
            </w:r>
          </w:p>
        </w:tc>
        <w:tc>
          <w:tcPr>
            <w:tcW w:w="4286" w:type="dxa"/>
          </w:tcPr>
          <w:p w:rsidR="00F11B8F" w:rsidRDefault="00920C79">
            <w:pPr>
              <w:pStyle w:val="TableParagraph"/>
              <w:tabs>
                <w:tab w:val="left" w:pos="1981"/>
                <w:tab w:val="left" w:pos="4101"/>
              </w:tabs>
              <w:spacing w:line="250" w:lineRule="exact"/>
              <w:ind w:left="335"/>
              <w:rPr>
                <w:sz w:val="24"/>
              </w:rPr>
            </w:pPr>
            <w:r>
              <w:rPr>
                <w:sz w:val="24"/>
              </w:rPr>
              <w:t>Включение</w:t>
            </w:r>
            <w:r>
              <w:rPr>
                <w:sz w:val="24"/>
              </w:rPr>
              <w:tab/>
              <w:t>обучающихся</w:t>
            </w:r>
            <w:r>
              <w:rPr>
                <w:sz w:val="24"/>
              </w:rPr>
              <w:tab/>
              <w:t>в</w:t>
            </w:r>
          </w:p>
          <w:p w:rsidR="00F11B8F" w:rsidRDefault="00920C79">
            <w:pPr>
              <w:pStyle w:val="TableParagraph"/>
              <w:spacing w:line="256" w:lineRule="exact"/>
              <w:ind w:left="337"/>
              <w:rPr>
                <w:sz w:val="24"/>
              </w:rPr>
            </w:pPr>
            <w:r>
              <w:rPr>
                <w:sz w:val="24"/>
              </w:rPr>
              <w:t>деятельность,</w:t>
            </w:r>
          </w:p>
          <w:p w:rsidR="00F11B8F" w:rsidRDefault="00920C79">
            <w:pPr>
              <w:pStyle w:val="TableParagraph"/>
              <w:tabs>
                <w:tab w:val="left" w:pos="2887"/>
              </w:tabs>
              <w:spacing w:line="232" w:lineRule="auto"/>
              <w:ind w:left="337" w:right="58" w:hanging="2"/>
              <w:rPr>
                <w:sz w:val="24"/>
              </w:rPr>
            </w:pPr>
            <w:r>
              <w:rPr>
                <w:sz w:val="24"/>
              </w:rPr>
              <w:t>альтернативную</w:t>
            </w:r>
            <w:r>
              <w:rPr>
                <w:sz w:val="24"/>
              </w:rPr>
              <w:tab/>
            </w:r>
            <w:r>
              <w:rPr>
                <w:spacing w:val="-1"/>
                <w:sz w:val="24"/>
              </w:rPr>
              <w:t>девиантному</w:t>
            </w:r>
            <w:r>
              <w:rPr>
                <w:spacing w:val="-57"/>
                <w:sz w:val="24"/>
              </w:rPr>
              <w:t xml:space="preserve"> </w:t>
            </w:r>
            <w:r>
              <w:rPr>
                <w:sz w:val="24"/>
              </w:rPr>
              <w:t>поведению</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771"/>
              </w:tabs>
              <w:spacing w:before="15" w:line="249" w:lineRule="auto"/>
              <w:ind w:left="111" w:right="-15" w:firstLine="228"/>
              <w:rPr>
                <w:sz w:val="20"/>
              </w:rPr>
            </w:pPr>
            <w:r>
              <w:rPr>
                <w:sz w:val="20"/>
              </w:rPr>
              <w:t>ЗДВР,</w:t>
            </w:r>
            <w:r w:rsidR="00920C79">
              <w:rPr>
                <w:sz w:val="20"/>
              </w:rPr>
              <w:t>классные</w:t>
            </w:r>
            <w:r w:rsidR="00920C79">
              <w:rPr>
                <w:spacing w:val="-3"/>
                <w:sz w:val="20"/>
              </w:rPr>
              <w:t xml:space="preserve"> </w:t>
            </w:r>
            <w:r w:rsidR="00920C79">
              <w:rPr>
                <w:sz w:val="20"/>
              </w:rPr>
              <w:t>руководители</w:t>
            </w:r>
          </w:p>
        </w:tc>
      </w:tr>
      <w:tr w:rsidR="00F11B8F">
        <w:trPr>
          <w:trHeight w:val="1508"/>
        </w:trPr>
        <w:tc>
          <w:tcPr>
            <w:tcW w:w="634" w:type="dxa"/>
          </w:tcPr>
          <w:p w:rsidR="00F11B8F" w:rsidRDefault="00920C79">
            <w:pPr>
              <w:pStyle w:val="TableParagraph"/>
              <w:spacing w:line="254" w:lineRule="exact"/>
              <w:ind w:right="-15"/>
              <w:jc w:val="right"/>
              <w:rPr>
                <w:sz w:val="24"/>
              </w:rPr>
            </w:pPr>
            <w:r>
              <w:rPr>
                <w:sz w:val="24"/>
              </w:rPr>
              <w:t>15.</w:t>
            </w:r>
          </w:p>
        </w:tc>
        <w:tc>
          <w:tcPr>
            <w:tcW w:w="4286" w:type="dxa"/>
          </w:tcPr>
          <w:p w:rsidR="00F11B8F" w:rsidRDefault="00920C79">
            <w:pPr>
              <w:pStyle w:val="TableParagraph"/>
              <w:tabs>
                <w:tab w:val="left" w:pos="1523"/>
                <w:tab w:val="left" w:pos="2231"/>
              </w:tabs>
              <w:spacing w:before="9" w:line="268" w:lineRule="auto"/>
              <w:ind w:left="109" w:right="815" w:firstLine="227"/>
              <w:rPr>
                <w:sz w:val="24"/>
              </w:rPr>
            </w:pPr>
            <w:r>
              <w:rPr>
                <w:sz w:val="24"/>
              </w:rPr>
              <w:t>Мониторинг деструктивных</w:t>
            </w:r>
            <w:r>
              <w:rPr>
                <w:spacing w:val="1"/>
                <w:sz w:val="24"/>
              </w:rPr>
              <w:t xml:space="preserve"> </w:t>
            </w:r>
            <w:r>
              <w:rPr>
                <w:sz w:val="24"/>
              </w:rPr>
              <w:t>проявлений</w:t>
            </w:r>
            <w:r>
              <w:rPr>
                <w:sz w:val="24"/>
              </w:rPr>
              <w:tab/>
              <w:t>обучающихся,</w:t>
            </w:r>
            <w:r>
              <w:rPr>
                <w:spacing w:val="1"/>
                <w:sz w:val="24"/>
              </w:rPr>
              <w:t xml:space="preserve"> </w:t>
            </w:r>
            <w:r>
              <w:rPr>
                <w:sz w:val="24"/>
              </w:rPr>
              <w:t>включающий</w:t>
            </w:r>
            <w:r>
              <w:rPr>
                <w:sz w:val="24"/>
              </w:rPr>
              <w:tab/>
            </w:r>
            <w:r>
              <w:rPr>
                <w:sz w:val="24"/>
              </w:rPr>
              <w:tab/>
            </w:r>
            <w:r>
              <w:rPr>
                <w:spacing w:val="-1"/>
                <w:sz w:val="24"/>
              </w:rPr>
              <w:t>мониторинг</w:t>
            </w:r>
          </w:p>
          <w:p w:rsidR="00F11B8F" w:rsidRDefault="00920C79">
            <w:pPr>
              <w:pStyle w:val="TableParagraph"/>
              <w:spacing w:before="2"/>
              <w:ind w:left="815"/>
              <w:rPr>
                <w:sz w:val="24"/>
              </w:rPr>
            </w:pPr>
            <w:r>
              <w:rPr>
                <w:sz w:val="24"/>
              </w:rPr>
              <w:t>страниц</w:t>
            </w:r>
          </w:p>
          <w:p w:rsidR="00F11B8F" w:rsidRDefault="00920C79">
            <w:pPr>
              <w:pStyle w:val="TableParagraph"/>
              <w:spacing w:before="18" w:line="256" w:lineRule="exact"/>
              <w:ind w:left="337"/>
              <w:rPr>
                <w:sz w:val="24"/>
              </w:rPr>
            </w:pPr>
            <w:r>
              <w:rPr>
                <w:sz w:val="24"/>
              </w:rPr>
              <w:t>обучающихся</w:t>
            </w:r>
            <w:r>
              <w:rPr>
                <w:spacing w:val="-2"/>
                <w:sz w:val="24"/>
              </w:rPr>
              <w:t xml:space="preserve"> </w:t>
            </w:r>
            <w:r>
              <w:rPr>
                <w:sz w:val="24"/>
              </w:rPr>
              <w:t>в</w:t>
            </w:r>
            <w:r>
              <w:rPr>
                <w:spacing w:val="-1"/>
                <w:sz w:val="24"/>
              </w:rPr>
              <w:t xml:space="preserve"> </w:t>
            </w:r>
            <w:r>
              <w:rPr>
                <w:sz w:val="24"/>
              </w:rPr>
              <w:t>соц. сети</w:t>
            </w:r>
            <w:r>
              <w:rPr>
                <w:spacing w:val="-2"/>
                <w:sz w:val="24"/>
              </w:rPr>
              <w:t xml:space="preserve"> </w:t>
            </w:r>
            <w:r>
              <w:rPr>
                <w:sz w:val="24"/>
              </w:rPr>
              <w:t>ВК</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271"/>
                <w:tab w:val="left" w:pos="1770"/>
              </w:tabs>
              <w:spacing w:before="15" w:line="249" w:lineRule="auto"/>
              <w:ind w:left="111" w:right="-15" w:firstLine="228"/>
              <w:rPr>
                <w:sz w:val="20"/>
              </w:rPr>
            </w:pPr>
            <w:r>
              <w:rPr>
                <w:sz w:val="20"/>
              </w:rPr>
              <w:t>ЗДВР,</w:t>
            </w:r>
            <w:r w:rsidR="00920C79">
              <w:rPr>
                <w:sz w:val="20"/>
              </w:rPr>
              <w:t>классные</w:t>
            </w:r>
            <w:r w:rsidR="00920C79">
              <w:rPr>
                <w:spacing w:val="-3"/>
                <w:sz w:val="20"/>
              </w:rPr>
              <w:t xml:space="preserve"> </w:t>
            </w:r>
            <w:r w:rsidR="00920C79">
              <w:rPr>
                <w:sz w:val="20"/>
              </w:rPr>
              <w:t>руководители</w:t>
            </w:r>
          </w:p>
        </w:tc>
      </w:tr>
      <w:tr w:rsidR="00F11B8F">
        <w:trPr>
          <w:trHeight w:val="3060"/>
        </w:trPr>
        <w:tc>
          <w:tcPr>
            <w:tcW w:w="634" w:type="dxa"/>
          </w:tcPr>
          <w:p w:rsidR="00F11B8F" w:rsidRDefault="00920C79">
            <w:pPr>
              <w:pStyle w:val="TableParagraph"/>
              <w:spacing w:line="254" w:lineRule="exact"/>
              <w:ind w:right="-15"/>
              <w:jc w:val="right"/>
              <w:rPr>
                <w:sz w:val="24"/>
              </w:rPr>
            </w:pPr>
            <w:r>
              <w:rPr>
                <w:sz w:val="24"/>
              </w:rPr>
              <w:t>16.</w:t>
            </w:r>
          </w:p>
        </w:tc>
        <w:tc>
          <w:tcPr>
            <w:tcW w:w="4286" w:type="dxa"/>
          </w:tcPr>
          <w:p w:rsidR="00F11B8F" w:rsidRDefault="00920C79">
            <w:pPr>
              <w:pStyle w:val="TableParagraph"/>
              <w:spacing w:before="8"/>
              <w:ind w:left="109" w:right="-15" w:firstLine="227"/>
              <w:jc w:val="both"/>
              <w:rPr>
                <w:sz w:val="24"/>
              </w:rPr>
            </w:pPr>
            <w:r>
              <w:rPr>
                <w:sz w:val="24"/>
              </w:rPr>
              <w:t>Работа</w:t>
            </w:r>
            <w:r>
              <w:rPr>
                <w:spacing w:val="1"/>
                <w:sz w:val="24"/>
              </w:rPr>
              <w:t xml:space="preserve"> </w:t>
            </w:r>
            <w:r>
              <w:rPr>
                <w:sz w:val="24"/>
              </w:rPr>
              <w:t>по</w:t>
            </w:r>
            <w:r>
              <w:rPr>
                <w:spacing w:val="1"/>
                <w:sz w:val="24"/>
              </w:rPr>
              <w:t xml:space="preserve"> </w:t>
            </w:r>
            <w:r>
              <w:rPr>
                <w:sz w:val="24"/>
              </w:rPr>
              <w:t>профилактике</w:t>
            </w:r>
            <w:r>
              <w:rPr>
                <w:spacing w:val="1"/>
                <w:sz w:val="24"/>
              </w:rPr>
              <w:t xml:space="preserve"> </w:t>
            </w:r>
            <w:r>
              <w:rPr>
                <w:sz w:val="24"/>
              </w:rPr>
              <w:t>пожарной</w:t>
            </w:r>
            <w:r>
              <w:rPr>
                <w:spacing w:val="1"/>
                <w:sz w:val="24"/>
              </w:rPr>
              <w:t xml:space="preserve"> </w:t>
            </w:r>
            <w:r>
              <w:rPr>
                <w:sz w:val="24"/>
              </w:rPr>
              <w:t>безопасность,</w:t>
            </w:r>
            <w:r>
              <w:rPr>
                <w:spacing w:val="-3"/>
                <w:sz w:val="24"/>
              </w:rPr>
              <w:t xml:space="preserve"> </w:t>
            </w:r>
            <w:r>
              <w:rPr>
                <w:sz w:val="24"/>
              </w:rPr>
              <w:t>дорожной</w:t>
            </w:r>
            <w:r>
              <w:rPr>
                <w:spacing w:val="-2"/>
                <w:sz w:val="24"/>
              </w:rPr>
              <w:t xml:space="preserve"> </w:t>
            </w:r>
            <w:r>
              <w:rPr>
                <w:sz w:val="24"/>
              </w:rPr>
              <w:t>безопасности</w:t>
            </w:r>
          </w:p>
          <w:p w:rsidR="00F11B8F" w:rsidRDefault="00920C79">
            <w:pPr>
              <w:pStyle w:val="TableParagraph"/>
              <w:tabs>
                <w:tab w:val="left" w:pos="3418"/>
              </w:tabs>
              <w:spacing w:line="224" w:lineRule="exact"/>
              <w:ind w:left="337"/>
              <w:jc w:val="both"/>
              <w:rPr>
                <w:sz w:val="24"/>
              </w:rPr>
            </w:pPr>
            <w:r>
              <w:rPr>
                <w:sz w:val="24"/>
              </w:rPr>
              <w:t>(профилактика</w:t>
            </w:r>
            <w:r>
              <w:rPr>
                <w:sz w:val="24"/>
              </w:rPr>
              <w:tab/>
              <w:t>ДДТТ),</w:t>
            </w:r>
          </w:p>
          <w:p w:rsidR="00F11B8F" w:rsidRDefault="00920C79">
            <w:pPr>
              <w:pStyle w:val="TableParagraph"/>
              <w:tabs>
                <w:tab w:val="left" w:pos="2108"/>
                <w:tab w:val="left" w:pos="2628"/>
                <w:tab w:val="left" w:pos="2745"/>
                <w:tab w:val="left" w:pos="2944"/>
                <w:tab w:val="left" w:pos="3008"/>
                <w:tab w:val="left" w:pos="3115"/>
              </w:tabs>
              <w:spacing w:before="11" w:line="208" w:lineRule="auto"/>
              <w:ind w:left="109" w:right="94"/>
              <w:jc w:val="both"/>
              <w:rPr>
                <w:sz w:val="24"/>
              </w:rPr>
            </w:pPr>
            <w:r>
              <w:rPr>
                <w:sz w:val="24"/>
              </w:rPr>
              <w:t>информационной</w:t>
            </w:r>
            <w:r>
              <w:rPr>
                <w:sz w:val="24"/>
              </w:rPr>
              <w:tab/>
            </w:r>
            <w:r>
              <w:rPr>
                <w:sz w:val="24"/>
              </w:rPr>
              <w:tab/>
            </w:r>
            <w:r>
              <w:rPr>
                <w:sz w:val="24"/>
              </w:rPr>
              <w:tab/>
              <w:t>безопасности,</w:t>
            </w:r>
            <w:r>
              <w:rPr>
                <w:spacing w:val="-58"/>
                <w:sz w:val="24"/>
              </w:rPr>
              <w:t xml:space="preserve"> </w:t>
            </w:r>
            <w:r>
              <w:rPr>
                <w:sz w:val="24"/>
              </w:rPr>
              <w:t>экстремизма</w:t>
            </w:r>
            <w:r>
              <w:rPr>
                <w:sz w:val="24"/>
              </w:rPr>
              <w:tab/>
              <w:t>и</w:t>
            </w:r>
            <w:r>
              <w:rPr>
                <w:sz w:val="24"/>
              </w:rPr>
              <w:tab/>
            </w:r>
            <w:r>
              <w:rPr>
                <w:sz w:val="24"/>
              </w:rPr>
              <w:tab/>
            </w:r>
            <w:r>
              <w:rPr>
                <w:sz w:val="24"/>
              </w:rPr>
              <w:tab/>
            </w:r>
            <w:r>
              <w:rPr>
                <w:spacing w:val="-1"/>
                <w:sz w:val="24"/>
              </w:rPr>
              <w:t>терроризма,</w:t>
            </w:r>
            <w:r>
              <w:rPr>
                <w:spacing w:val="-58"/>
                <w:sz w:val="24"/>
              </w:rPr>
              <w:t xml:space="preserve"> </w:t>
            </w:r>
            <w:r>
              <w:rPr>
                <w:sz w:val="24"/>
              </w:rPr>
              <w:t>распространения</w:t>
            </w:r>
            <w:r>
              <w:rPr>
                <w:sz w:val="24"/>
              </w:rPr>
              <w:tab/>
            </w:r>
            <w:r>
              <w:rPr>
                <w:sz w:val="24"/>
              </w:rPr>
              <w:tab/>
            </w:r>
            <w:r>
              <w:rPr>
                <w:spacing w:val="-1"/>
                <w:sz w:val="24"/>
              </w:rPr>
              <w:t>инфекционных</w:t>
            </w:r>
            <w:r>
              <w:rPr>
                <w:spacing w:val="-58"/>
                <w:sz w:val="24"/>
              </w:rPr>
              <w:t xml:space="preserve"> </w:t>
            </w:r>
            <w:r>
              <w:rPr>
                <w:sz w:val="24"/>
              </w:rPr>
              <w:t>заболеваний,</w:t>
            </w:r>
            <w:r>
              <w:rPr>
                <w:spacing w:val="1"/>
                <w:sz w:val="24"/>
              </w:rPr>
              <w:t xml:space="preserve"> </w:t>
            </w:r>
            <w:r>
              <w:rPr>
                <w:sz w:val="24"/>
              </w:rPr>
              <w:t>вредных</w:t>
            </w:r>
            <w:r>
              <w:rPr>
                <w:spacing w:val="1"/>
                <w:sz w:val="24"/>
              </w:rPr>
              <w:t xml:space="preserve"> </w:t>
            </w:r>
            <w:r>
              <w:rPr>
                <w:sz w:val="24"/>
              </w:rPr>
              <w:t>привычек,</w:t>
            </w:r>
            <w:r>
              <w:rPr>
                <w:spacing w:val="1"/>
                <w:sz w:val="24"/>
              </w:rPr>
              <w:t xml:space="preserve"> </w:t>
            </w:r>
            <w:r>
              <w:rPr>
                <w:sz w:val="24"/>
              </w:rPr>
              <w:t>асоциального</w:t>
            </w:r>
            <w:r>
              <w:rPr>
                <w:spacing w:val="1"/>
                <w:sz w:val="24"/>
              </w:rPr>
              <w:t xml:space="preserve"> </w:t>
            </w:r>
            <w:r>
              <w:rPr>
                <w:sz w:val="24"/>
              </w:rPr>
              <w:t>поведения</w:t>
            </w:r>
            <w:r>
              <w:rPr>
                <w:spacing w:val="1"/>
                <w:sz w:val="24"/>
              </w:rPr>
              <w:t xml:space="preserve"> </w:t>
            </w:r>
            <w:r>
              <w:rPr>
                <w:sz w:val="24"/>
              </w:rPr>
              <w:t>детей,</w:t>
            </w:r>
            <w:r>
              <w:rPr>
                <w:spacing w:val="-57"/>
                <w:sz w:val="24"/>
              </w:rPr>
              <w:t xml:space="preserve"> </w:t>
            </w:r>
            <w:r>
              <w:rPr>
                <w:sz w:val="24"/>
              </w:rPr>
              <w:t>суицидального</w:t>
            </w:r>
            <w:r>
              <w:rPr>
                <w:sz w:val="24"/>
              </w:rPr>
              <w:tab/>
            </w:r>
            <w:r>
              <w:rPr>
                <w:sz w:val="24"/>
              </w:rPr>
              <w:tab/>
            </w:r>
            <w:r>
              <w:rPr>
                <w:sz w:val="24"/>
              </w:rPr>
              <w:tab/>
            </w:r>
            <w:r>
              <w:rPr>
                <w:sz w:val="24"/>
              </w:rPr>
              <w:tab/>
            </w:r>
            <w:r>
              <w:rPr>
                <w:sz w:val="24"/>
              </w:rPr>
              <w:tab/>
            </w:r>
            <w:r>
              <w:rPr>
                <w:sz w:val="24"/>
              </w:rPr>
              <w:tab/>
            </w:r>
            <w:r>
              <w:rPr>
                <w:spacing w:val="-1"/>
                <w:sz w:val="24"/>
              </w:rPr>
              <w:t>поведения</w:t>
            </w:r>
            <w:r>
              <w:rPr>
                <w:spacing w:val="-58"/>
                <w:sz w:val="24"/>
              </w:rPr>
              <w:t xml:space="preserve"> </w:t>
            </w:r>
            <w:r>
              <w:rPr>
                <w:sz w:val="24"/>
              </w:rPr>
              <w:t>несовершеннолетних,</w:t>
            </w:r>
            <w:r>
              <w:rPr>
                <w:sz w:val="24"/>
              </w:rPr>
              <w:tab/>
            </w:r>
            <w:r>
              <w:rPr>
                <w:sz w:val="24"/>
              </w:rPr>
              <w:tab/>
            </w:r>
            <w:r>
              <w:rPr>
                <w:sz w:val="24"/>
              </w:rPr>
              <w:tab/>
            </w:r>
            <w:r>
              <w:rPr>
                <w:sz w:val="24"/>
              </w:rPr>
              <w:tab/>
            </w:r>
            <w:r>
              <w:rPr>
                <w:spacing w:val="-1"/>
                <w:sz w:val="24"/>
              </w:rPr>
              <w:t>коррупции,</w:t>
            </w:r>
            <w:r>
              <w:rPr>
                <w:spacing w:val="-58"/>
                <w:sz w:val="24"/>
              </w:rPr>
              <w:t xml:space="preserve"> </w:t>
            </w:r>
            <w:r>
              <w:rPr>
                <w:sz w:val="24"/>
              </w:rPr>
              <w:t>злоупотребления</w:t>
            </w:r>
            <w:r>
              <w:rPr>
                <w:spacing w:val="-1"/>
                <w:sz w:val="24"/>
              </w:rPr>
              <w:t xml:space="preserve"> </w:t>
            </w:r>
            <w:r>
              <w:rPr>
                <w:sz w:val="24"/>
              </w:rPr>
              <w:t>ПАВ</w:t>
            </w:r>
            <w:r>
              <w:rPr>
                <w:spacing w:val="-1"/>
                <w:sz w:val="24"/>
              </w:rPr>
              <w:t xml:space="preserve"> </w:t>
            </w:r>
            <w:r>
              <w:rPr>
                <w:sz w:val="24"/>
              </w:rPr>
              <w:t>и</w:t>
            </w:r>
            <w:r>
              <w:rPr>
                <w:spacing w:val="-1"/>
                <w:sz w:val="24"/>
              </w:rPr>
              <w:t xml:space="preserve"> </w:t>
            </w:r>
            <w:r>
              <w:rPr>
                <w:sz w:val="24"/>
              </w:rPr>
              <w:t>др.</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271"/>
                <w:tab w:val="left" w:pos="1770"/>
              </w:tabs>
              <w:spacing w:before="15" w:line="249" w:lineRule="auto"/>
              <w:ind w:left="111" w:right="-15" w:firstLine="228"/>
              <w:rPr>
                <w:sz w:val="20"/>
              </w:rPr>
            </w:pPr>
            <w:r>
              <w:rPr>
                <w:sz w:val="20"/>
              </w:rPr>
              <w:t>ЗДВР</w:t>
            </w:r>
            <w:r w:rsidR="00920C79">
              <w:rPr>
                <w:spacing w:val="-1"/>
                <w:sz w:val="20"/>
              </w:rPr>
              <w:t>,</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r w:rsidR="00F11B8F">
        <w:trPr>
          <w:trHeight w:val="2788"/>
        </w:trPr>
        <w:tc>
          <w:tcPr>
            <w:tcW w:w="634" w:type="dxa"/>
          </w:tcPr>
          <w:p w:rsidR="00F11B8F" w:rsidRDefault="00920C79">
            <w:pPr>
              <w:pStyle w:val="TableParagraph"/>
              <w:spacing w:line="254" w:lineRule="exact"/>
              <w:ind w:right="-15"/>
              <w:jc w:val="right"/>
              <w:rPr>
                <w:sz w:val="24"/>
              </w:rPr>
            </w:pPr>
            <w:r>
              <w:rPr>
                <w:sz w:val="24"/>
              </w:rPr>
              <w:t>17.</w:t>
            </w:r>
          </w:p>
        </w:tc>
        <w:tc>
          <w:tcPr>
            <w:tcW w:w="4286" w:type="dxa"/>
          </w:tcPr>
          <w:p w:rsidR="00F11B8F" w:rsidRDefault="00920C79">
            <w:pPr>
              <w:pStyle w:val="TableParagraph"/>
              <w:tabs>
                <w:tab w:val="left" w:pos="2206"/>
                <w:tab w:val="left" w:pos="3928"/>
              </w:tabs>
              <w:spacing w:before="10" w:line="237" w:lineRule="auto"/>
              <w:ind w:left="109" w:right="95" w:firstLine="227"/>
              <w:jc w:val="both"/>
              <w:rPr>
                <w:sz w:val="24"/>
              </w:rPr>
            </w:pPr>
            <w:r>
              <w:rPr>
                <w:sz w:val="24"/>
              </w:rPr>
              <w:t>Проведение</w:t>
            </w:r>
            <w:r>
              <w:rPr>
                <w:sz w:val="24"/>
              </w:rPr>
              <w:tab/>
              <w:t>месячника</w:t>
            </w:r>
            <w:r>
              <w:rPr>
                <w:sz w:val="24"/>
              </w:rPr>
              <w:tab/>
            </w:r>
            <w:r>
              <w:rPr>
                <w:spacing w:val="-2"/>
                <w:sz w:val="24"/>
              </w:rPr>
              <w:t>по</w:t>
            </w:r>
            <w:r>
              <w:rPr>
                <w:spacing w:val="-58"/>
                <w:sz w:val="24"/>
              </w:rPr>
              <w:t xml:space="preserve"> </w:t>
            </w:r>
            <w:r>
              <w:rPr>
                <w:sz w:val="24"/>
              </w:rPr>
              <w:t>противодействию</w:t>
            </w:r>
            <w:r>
              <w:rPr>
                <w:spacing w:val="1"/>
                <w:sz w:val="24"/>
              </w:rPr>
              <w:t xml:space="preserve"> </w:t>
            </w:r>
            <w:r>
              <w:rPr>
                <w:sz w:val="24"/>
              </w:rPr>
              <w:t>терроризму</w:t>
            </w:r>
            <w:r>
              <w:rPr>
                <w:spacing w:val="1"/>
                <w:sz w:val="24"/>
              </w:rPr>
              <w:t xml:space="preserve"> </w:t>
            </w:r>
            <w:r>
              <w:rPr>
                <w:sz w:val="24"/>
              </w:rPr>
              <w:t>и</w:t>
            </w:r>
            <w:r>
              <w:rPr>
                <w:spacing w:val="1"/>
                <w:sz w:val="24"/>
              </w:rPr>
              <w:t xml:space="preserve"> </w:t>
            </w:r>
            <w:r>
              <w:rPr>
                <w:sz w:val="24"/>
              </w:rPr>
              <w:t>экстремизму</w:t>
            </w:r>
            <w:r>
              <w:rPr>
                <w:spacing w:val="1"/>
                <w:sz w:val="24"/>
              </w:rPr>
              <w:t xml:space="preserve"> </w:t>
            </w:r>
            <w:r>
              <w:rPr>
                <w:sz w:val="24"/>
              </w:rPr>
              <w:t>(сентябрь),</w:t>
            </w:r>
            <w:r>
              <w:rPr>
                <w:spacing w:val="1"/>
                <w:sz w:val="24"/>
              </w:rPr>
              <w:t xml:space="preserve"> </w:t>
            </w:r>
            <w:r>
              <w:rPr>
                <w:sz w:val="24"/>
              </w:rPr>
              <w:t>месячника</w:t>
            </w:r>
            <w:r>
              <w:rPr>
                <w:spacing w:val="1"/>
                <w:sz w:val="24"/>
              </w:rPr>
              <w:t xml:space="preserve"> </w:t>
            </w:r>
            <w:r>
              <w:rPr>
                <w:sz w:val="24"/>
              </w:rPr>
              <w:t>правовых</w:t>
            </w:r>
            <w:r>
              <w:rPr>
                <w:spacing w:val="-8"/>
                <w:sz w:val="24"/>
              </w:rPr>
              <w:t xml:space="preserve"> </w:t>
            </w:r>
            <w:r>
              <w:rPr>
                <w:sz w:val="24"/>
              </w:rPr>
              <w:t>знаний</w:t>
            </w:r>
            <w:r>
              <w:rPr>
                <w:spacing w:val="-8"/>
                <w:sz w:val="24"/>
              </w:rPr>
              <w:t xml:space="preserve"> </w:t>
            </w:r>
            <w:r>
              <w:rPr>
                <w:sz w:val="24"/>
              </w:rPr>
              <w:t>(ноябрь),</w:t>
            </w:r>
            <w:r>
              <w:rPr>
                <w:spacing w:val="-6"/>
                <w:sz w:val="24"/>
              </w:rPr>
              <w:t xml:space="preserve"> </w:t>
            </w:r>
            <w:r>
              <w:rPr>
                <w:sz w:val="24"/>
              </w:rPr>
              <w:t>месячник</w:t>
            </w:r>
            <w:r>
              <w:rPr>
                <w:spacing w:val="-8"/>
                <w:sz w:val="24"/>
              </w:rPr>
              <w:t xml:space="preserve"> </w:t>
            </w:r>
            <w:r>
              <w:rPr>
                <w:sz w:val="24"/>
              </w:rPr>
              <w:t>по</w:t>
            </w:r>
            <w:r>
              <w:rPr>
                <w:spacing w:val="-57"/>
                <w:sz w:val="24"/>
              </w:rPr>
              <w:t xml:space="preserve"> </w:t>
            </w:r>
            <w:r>
              <w:rPr>
                <w:sz w:val="24"/>
              </w:rPr>
              <w:t>профилактике</w:t>
            </w:r>
            <w:r>
              <w:rPr>
                <w:spacing w:val="1"/>
                <w:sz w:val="24"/>
              </w:rPr>
              <w:t xml:space="preserve"> </w:t>
            </w:r>
            <w:r>
              <w:rPr>
                <w:sz w:val="24"/>
              </w:rPr>
              <w:t>наркомании</w:t>
            </w:r>
            <w:r>
              <w:rPr>
                <w:spacing w:val="1"/>
                <w:sz w:val="24"/>
              </w:rPr>
              <w:t xml:space="preserve"> </w:t>
            </w:r>
            <w:r>
              <w:rPr>
                <w:sz w:val="24"/>
              </w:rPr>
              <w:t>и</w:t>
            </w:r>
            <w:r>
              <w:rPr>
                <w:spacing w:val="1"/>
                <w:sz w:val="24"/>
              </w:rPr>
              <w:t xml:space="preserve"> </w:t>
            </w:r>
            <w:r>
              <w:rPr>
                <w:sz w:val="24"/>
              </w:rPr>
              <w:t>СПИДа</w:t>
            </w:r>
            <w:r>
              <w:rPr>
                <w:spacing w:val="1"/>
                <w:sz w:val="24"/>
              </w:rPr>
              <w:t xml:space="preserve"> </w:t>
            </w:r>
            <w:r>
              <w:rPr>
                <w:sz w:val="24"/>
              </w:rPr>
              <w:t>(декабрь),</w:t>
            </w:r>
            <w:r>
              <w:rPr>
                <w:spacing w:val="1"/>
                <w:sz w:val="24"/>
              </w:rPr>
              <w:t xml:space="preserve"> </w:t>
            </w:r>
            <w:r>
              <w:rPr>
                <w:sz w:val="24"/>
              </w:rPr>
              <w:t>месячник</w:t>
            </w:r>
            <w:r>
              <w:rPr>
                <w:spacing w:val="1"/>
                <w:sz w:val="24"/>
              </w:rPr>
              <w:t xml:space="preserve"> </w:t>
            </w:r>
            <w:r>
              <w:rPr>
                <w:sz w:val="24"/>
              </w:rPr>
              <w:t>профилактики</w:t>
            </w:r>
            <w:r>
              <w:rPr>
                <w:spacing w:val="1"/>
                <w:sz w:val="24"/>
              </w:rPr>
              <w:t xml:space="preserve"> </w:t>
            </w:r>
            <w:r>
              <w:rPr>
                <w:sz w:val="24"/>
              </w:rPr>
              <w:t>преступлений и безнадзорности среди</w:t>
            </w:r>
            <w:r>
              <w:rPr>
                <w:spacing w:val="1"/>
                <w:sz w:val="24"/>
              </w:rPr>
              <w:t xml:space="preserve"> </w:t>
            </w:r>
            <w:r>
              <w:rPr>
                <w:sz w:val="24"/>
              </w:rPr>
              <w:t>учащихся</w:t>
            </w:r>
            <w:r>
              <w:rPr>
                <w:spacing w:val="1"/>
                <w:sz w:val="24"/>
              </w:rPr>
              <w:t xml:space="preserve"> </w:t>
            </w:r>
            <w:r>
              <w:rPr>
                <w:sz w:val="24"/>
              </w:rPr>
              <w:t>(январь),</w:t>
            </w:r>
            <w:r>
              <w:rPr>
                <w:spacing w:val="1"/>
                <w:sz w:val="24"/>
              </w:rPr>
              <w:t xml:space="preserve"> </w:t>
            </w:r>
            <w:r>
              <w:rPr>
                <w:sz w:val="24"/>
              </w:rPr>
              <w:t>месячник</w:t>
            </w:r>
            <w:r>
              <w:rPr>
                <w:spacing w:val="1"/>
                <w:sz w:val="24"/>
              </w:rPr>
              <w:t xml:space="preserve"> </w:t>
            </w:r>
            <w:r>
              <w:rPr>
                <w:sz w:val="24"/>
              </w:rPr>
              <w:t>безопасного</w:t>
            </w:r>
            <w:r>
              <w:rPr>
                <w:spacing w:val="-2"/>
                <w:sz w:val="24"/>
              </w:rPr>
              <w:t xml:space="preserve"> </w:t>
            </w:r>
            <w:r>
              <w:rPr>
                <w:sz w:val="24"/>
              </w:rPr>
              <w:t>поведения</w:t>
            </w:r>
            <w:r>
              <w:rPr>
                <w:spacing w:val="-1"/>
                <w:sz w:val="24"/>
              </w:rPr>
              <w:t xml:space="preserve"> </w:t>
            </w:r>
            <w:r>
              <w:rPr>
                <w:sz w:val="24"/>
              </w:rPr>
              <w:t>на</w:t>
            </w:r>
            <w:r>
              <w:rPr>
                <w:spacing w:val="-2"/>
                <w:sz w:val="24"/>
              </w:rPr>
              <w:t xml:space="preserve"> </w:t>
            </w:r>
            <w:r>
              <w:rPr>
                <w:sz w:val="24"/>
              </w:rPr>
              <w:t>водных</w:t>
            </w:r>
          </w:p>
          <w:p w:rsidR="00F11B8F" w:rsidRDefault="00920C79">
            <w:pPr>
              <w:pStyle w:val="TableParagraph"/>
              <w:spacing w:before="19"/>
              <w:ind w:left="337"/>
              <w:jc w:val="both"/>
              <w:rPr>
                <w:sz w:val="24"/>
              </w:rPr>
            </w:pPr>
            <w:r>
              <w:rPr>
                <w:sz w:val="24"/>
              </w:rPr>
              <w:t>объектах</w:t>
            </w:r>
            <w:r>
              <w:rPr>
                <w:spacing w:val="-2"/>
                <w:sz w:val="24"/>
              </w:rPr>
              <w:t xml:space="preserve"> </w:t>
            </w:r>
            <w:r>
              <w:rPr>
                <w:sz w:val="24"/>
              </w:rPr>
              <w:t>(март)</w:t>
            </w:r>
          </w:p>
        </w:tc>
        <w:tc>
          <w:tcPr>
            <w:tcW w:w="1413" w:type="dxa"/>
          </w:tcPr>
          <w:p w:rsidR="00F11B8F" w:rsidRDefault="00920C79">
            <w:pPr>
              <w:pStyle w:val="TableParagraph"/>
              <w:spacing w:before="7" w:line="208" w:lineRule="auto"/>
              <w:ind w:left="107" w:right="-18" w:firstLine="228"/>
              <w:rPr>
                <w:sz w:val="24"/>
              </w:rPr>
            </w:pPr>
            <w:r>
              <w:rPr>
                <w:sz w:val="24"/>
              </w:rPr>
              <w:t>В</w:t>
            </w:r>
            <w:r>
              <w:rPr>
                <w:spacing w:val="43"/>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271"/>
                <w:tab w:val="left" w:pos="1770"/>
              </w:tabs>
              <w:spacing w:before="15" w:line="249" w:lineRule="auto"/>
              <w:ind w:left="111" w:right="-15" w:firstLine="228"/>
              <w:rPr>
                <w:sz w:val="20"/>
              </w:rPr>
            </w:pPr>
            <w:r>
              <w:rPr>
                <w:sz w:val="20"/>
              </w:rPr>
              <w:t>ЗДВР,</w:t>
            </w:r>
            <w:r w:rsidR="00920C79">
              <w:rPr>
                <w:sz w:val="20"/>
              </w:rPr>
              <w:t>классные</w:t>
            </w:r>
            <w:r w:rsidR="00920C79">
              <w:rPr>
                <w:spacing w:val="-3"/>
                <w:sz w:val="20"/>
              </w:rPr>
              <w:t xml:space="preserve"> </w:t>
            </w:r>
            <w:r w:rsidR="00920C79">
              <w:rPr>
                <w:sz w:val="20"/>
              </w:rPr>
              <w:t>руководители</w:t>
            </w:r>
          </w:p>
        </w:tc>
      </w:tr>
      <w:tr w:rsidR="00F11B8F">
        <w:trPr>
          <w:trHeight w:val="851"/>
        </w:trPr>
        <w:tc>
          <w:tcPr>
            <w:tcW w:w="634" w:type="dxa"/>
          </w:tcPr>
          <w:p w:rsidR="00F11B8F" w:rsidRDefault="00920C79">
            <w:pPr>
              <w:pStyle w:val="TableParagraph"/>
              <w:spacing w:line="254" w:lineRule="exact"/>
              <w:ind w:right="-15"/>
              <w:jc w:val="right"/>
              <w:rPr>
                <w:sz w:val="24"/>
              </w:rPr>
            </w:pPr>
            <w:r>
              <w:rPr>
                <w:sz w:val="24"/>
              </w:rPr>
              <w:t>18.</w:t>
            </w:r>
          </w:p>
        </w:tc>
        <w:tc>
          <w:tcPr>
            <w:tcW w:w="4286" w:type="dxa"/>
          </w:tcPr>
          <w:p w:rsidR="00F11B8F" w:rsidRDefault="00920C79">
            <w:pPr>
              <w:pStyle w:val="TableParagraph"/>
              <w:tabs>
                <w:tab w:val="left" w:pos="1523"/>
              </w:tabs>
              <w:spacing w:line="236" w:lineRule="exact"/>
              <w:ind w:left="337"/>
              <w:rPr>
                <w:sz w:val="24"/>
              </w:rPr>
            </w:pPr>
            <w:r>
              <w:rPr>
                <w:sz w:val="24"/>
              </w:rPr>
              <w:t>Сверка</w:t>
            </w:r>
            <w:r>
              <w:rPr>
                <w:sz w:val="24"/>
              </w:rPr>
              <w:tab/>
              <w:t>списка</w:t>
            </w:r>
          </w:p>
          <w:p w:rsidR="00F11B8F" w:rsidRDefault="00920C79">
            <w:pPr>
              <w:pStyle w:val="TableParagraph"/>
              <w:spacing w:before="11" w:line="208" w:lineRule="auto"/>
              <w:ind w:left="109" w:right="-15" w:firstLine="706"/>
              <w:rPr>
                <w:sz w:val="24"/>
              </w:rPr>
            </w:pPr>
            <w:r>
              <w:rPr>
                <w:sz w:val="24"/>
              </w:rPr>
              <w:t>обучающихся,</w:t>
            </w:r>
            <w:r>
              <w:rPr>
                <w:spacing w:val="45"/>
                <w:sz w:val="24"/>
              </w:rPr>
              <w:t xml:space="preserve"> </w:t>
            </w:r>
            <w:r>
              <w:rPr>
                <w:sz w:val="24"/>
              </w:rPr>
              <w:t>неблагополучных</w:t>
            </w:r>
            <w:r>
              <w:rPr>
                <w:spacing w:val="-57"/>
                <w:sz w:val="24"/>
              </w:rPr>
              <w:t xml:space="preserve"> </w:t>
            </w:r>
            <w:r>
              <w:rPr>
                <w:sz w:val="24"/>
              </w:rPr>
              <w:t>семей,</w:t>
            </w:r>
            <w:r>
              <w:rPr>
                <w:spacing w:val="-1"/>
                <w:sz w:val="24"/>
              </w:rPr>
              <w:t xml:space="preserve"> </w:t>
            </w:r>
            <w:r>
              <w:rPr>
                <w:sz w:val="24"/>
              </w:rPr>
              <w:t>состоящих</w:t>
            </w:r>
            <w:r>
              <w:rPr>
                <w:spacing w:val="-2"/>
                <w:sz w:val="24"/>
              </w:rPr>
              <w:t xml:space="preserve"> </w:t>
            </w:r>
            <w:r>
              <w:rPr>
                <w:sz w:val="24"/>
              </w:rPr>
              <w:t>на</w:t>
            </w:r>
            <w:r>
              <w:rPr>
                <w:spacing w:val="-1"/>
                <w:sz w:val="24"/>
              </w:rPr>
              <w:t xml:space="preserve"> </w:t>
            </w:r>
            <w:r>
              <w:rPr>
                <w:sz w:val="24"/>
              </w:rPr>
              <w:t>ВШУ,</w:t>
            </w:r>
            <w:r>
              <w:rPr>
                <w:spacing w:val="-1"/>
                <w:sz w:val="24"/>
              </w:rPr>
              <w:t xml:space="preserve"> </w:t>
            </w:r>
            <w:r>
              <w:rPr>
                <w:sz w:val="24"/>
              </w:rPr>
              <w:t>ПДН,</w:t>
            </w:r>
            <w:r>
              <w:rPr>
                <w:spacing w:val="-1"/>
                <w:sz w:val="24"/>
              </w:rPr>
              <w:t xml:space="preserve"> </w:t>
            </w:r>
            <w:r>
              <w:rPr>
                <w:sz w:val="24"/>
              </w:rPr>
              <w:t>КДН</w:t>
            </w:r>
          </w:p>
        </w:tc>
        <w:tc>
          <w:tcPr>
            <w:tcW w:w="1413" w:type="dxa"/>
          </w:tcPr>
          <w:p w:rsidR="00F11B8F" w:rsidRDefault="00920C79">
            <w:pPr>
              <w:pStyle w:val="TableParagraph"/>
              <w:tabs>
                <w:tab w:val="left" w:pos="1093"/>
              </w:tabs>
              <w:spacing w:line="236" w:lineRule="exact"/>
              <w:ind w:left="652" w:right="-15"/>
              <w:rPr>
                <w:sz w:val="24"/>
              </w:rPr>
            </w:pPr>
            <w:r>
              <w:rPr>
                <w:sz w:val="24"/>
              </w:rPr>
              <w:t>1</w:t>
            </w:r>
            <w:r>
              <w:rPr>
                <w:sz w:val="24"/>
              </w:rPr>
              <w:tab/>
            </w:r>
            <w:r>
              <w:rPr>
                <w:spacing w:val="-2"/>
                <w:sz w:val="24"/>
              </w:rPr>
              <w:t>раз</w:t>
            </w:r>
          </w:p>
          <w:p w:rsidR="00F11B8F" w:rsidRDefault="00920C79">
            <w:pPr>
              <w:pStyle w:val="TableParagraph"/>
              <w:spacing w:line="253" w:lineRule="exact"/>
              <w:ind w:left="112"/>
              <w:rPr>
                <w:sz w:val="24"/>
              </w:rPr>
            </w:pPr>
            <w:r>
              <w:rPr>
                <w:sz w:val="24"/>
              </w:rPr>
              <w:t>в</w:t>
            </w:r>
          </w:p>
          <w:p w:rsidR="00F11B8F" w:rsidRDefault="00920C79">
            <w:pPr>
              <w:pStyle w:val="TableParagraph"/>
              <w:spacing w:line="271" w:lineRule="exact"/>
              <w:ind w:left="336"/>
              <w:rPr>
                <w:sz w:val="24"/>
              </w:rPr>
            </w:pPr>
            <w:r>
              <w:rPr>
                <w:sz w:val="24"/>
              </w:rPr>
              <w:t>четверть</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pPr>
              <w:pStyle w:val="TableParagraph"/>
              <w:spacing w:before="15" w:line="268" w:lineRule="auto"/>
              <w:ind w:left="339" w:right="221"/>
              <w:rPr>
                <w:sz w:val="20"/>
              </w:rPr>
            </w:pPr>
            <w:r>
              <w:rPr>
                <w:sz w:val="20"/>
              </w:rPr>
              <w:t xml:space="preserve">ЗДВР , </w:t>
            </w:r>
            <w:r w:rsidR="00920C79">
              <w:rPr>
                <w:spacing w:val="-1"/>
                <w:sz w:val="20"/>
              </w:rPr>
              <w:t>классные</w:t>
            </w:r>
            <w:r w:rsidR="00920C79">
              <w:rPr>
                <w:spacing w:val="-8"/>
                <w:sz w:val="20"/>
              </w:rPr>
              <w:t xml:space="preserve"> </w:t>
            </w:r>
            <w:r w:rsidR="00920C79">
              <w:rPr>
                <w:sz w:val="20"/>
              </w:rPr>
              <w:t>руководители</w:t>
            </w:r>
          </w:p>
        </w:tc>
      </w:tr>
      <w:tr w:rsidR="00F11B8F">
        <w:trPr>
          <w:trHeight w:val="760"/>
        </w:trPr>
        <w:tc>
          <w:tcPr>
            <w:tcW w:w="634" w:type="dxa"/>
          </w:tcPr>
          <w:p w:rsidR="00F11B8F" w:rsidRDefault="00920C79">
            <w:pPr>
              <w:pStyle w:val="TableParagraph"/>
              <w:spacing w:line="254" w:lineRule="exact"/>
              <w:ind w:right="-15"/>
              <w:jc w:val="right"/>
              <w:rPr>
                <w:sz w:val="24"/>
              </w:rPr>
            </w:pPr>
            <w:r>
              <w:rPr>
                <w:sz w:val="24"/>
              </w:rPr>
              <w:t>19.</w:t>
            </w:r>
          </w:p>
        </w:tc>
        <w:tc>
          <w:tcPr>
            <w:tcW w:w="4286" w:type="dxa"/>
          </w:tcPr>
          <w:p w:rsidR="00F11B8F" w:rsidRDefault="00920C79">
            <w:pPr>
              <w:pStyle w:val="TableParagraph"/>
              <w:spacing w:before="7" w:line="208" w:lineRule="auto"/>
              <w:ind w:left="109" w:right="-21" w:firstLine="227"/>
              <w:rPr>
                <w:sz w:val="24"/>
              </w:rPr>
            </w:pPr>
            <w:r>
              <w:rPr>
                <w:sz w:val="24"/>
              </w:rPr>
              <w:t>Сбор</w:t>
            </w:r>
            <w:r>
              <w:rPr>
                <w:spacing w:val="47"/>
                <w:sz w:val="24"/>
              </w:rPr>
              <w:t xml:space="preserve"> </w:t>
            </w:r>
            <w:r>
              <w:rPr>
                <w:sz w:val="24"/>
              </w:rPr>
              <w:t>информации</w:t>
            </w:r>
            <w:r>
              <w:rPr>
                <w:spacing w:val="50"/>
                <w:sz w:val="24"/>
              </w:rPr>
              <w:t xml:space="preserve"> </w:t>
            </w:r>
            <w:r>
              <w:rPr>
                <w:sz w:val="24"/>
              </w:rPr>
              <w:t>о</w:t>
            </w:r>
            <w:r>
              <w:rPr>
                <w:spacing w:val="48"/>
                <w:sz w:val="24"/>
              </w:rPr>
              <w:t xml:space="preserve"> </w:t>
            </w:r>
            <w:r>
              <w:rPr>
                <w:sz w:val="24"/>
              </w:rPr>
              <w:t>детях</w:t>
            </w:r>
            <w:r>
              <w:rPr>
                <w:spacing w:val="50"/>
                <w:sz w:val="24"/>
              </w:rPr>
              <w:t xml:space="preserve"> </w:t>
            </w:r>
            <w:r>
              <w:rPr>
                <w:sz w:val="24"/>
              </w:rPr>
              <w:t>и</w:t>
            </w:r>
            <w:r>
              <w:rPr>
                <w:spacing w:val="50"/>
                <w:sz w:val="24"/>
              </w:rPr>
              <w:t xml:space="preserve"> </w:t>
            </w:r>
            <w:r>
              <w:rPr>
                <w:sz w:val="24"/>
              </w:rPr>
              <w:t>семьях,</w:t>
            </w:r>
            <w:r>
              <w:rPr>
                <w:spacing w:val="-57"/>
                <w:sz w:val="24"/>
              </w:rPr>
              <w:t xml:space="preserve"> </w:t>
            </w:r>
            <w:r>
              <w:rPr>
                <w:sz w:val="24"/>
              </w:rPr>
              <w:t>состоящих</w:t>
            </w:r>
            <w:r>
              <w:rPr>
                <w:spacing w:val="-3"/>
                <w:sz w:val="24"/>
              </w:rPr>
              <w:t xml:space="preserve"> </w:t>
            </w:r>
            <w:r>
              <w:rPr>
                <w:sz w:val="24"/>
              </w:rPr>
              <w:t>на</w:t>
            </w:r>
            <w:r>
              <w:rPr>
                <w:spacing w:val="-2"/>
                <w:sz w:val="24"/>
              </w:rPr>
              <w:t xml:space="preserve"> </w:t>
            </w:r>
            <w:r>
              <w:rPr>
                <w:sz w:val="24"/>
              </w:rPr>
              <w:t>различных</w:t>
            </w:r>
            <w:r>
              <w:rPr>
                <w:spacing w:val="-3"/>
                <w:sz w:val="24"/>
              </w:rPr>
              <w:t xml:space="preserve"> </w:t>
            </w:r>
            <w:r>
              <w:rPr>
                <w:sz w:val="24"/>
              </w:rPr>
              <w:t>формах</w:t>
            </w:r>
            <w:r>
              <w:rPr>
                <w:spacing w:val="-1"/>
                <w:sz w:val="24"/>
              </w:rPr>
              <w:t xml:space="preserve"> </w:t>
            </w:r>
            <w:r>
              <w:rPr>
                <w:sz w:val="24"/>
              </w:rPr>
              <w:t>учета</w:t>
            </w:r>
          </w:p>
        </w:tc>
        <w:tc>
          <w:tcPr>
            <w:tcW w:w="1413" w:type="dxa"/>
          </w:tcPr>
          <w:p w:rsidR="00F11B8F" w:rsidRDefault="00920C79">
            <w:pPr>
              <w:pStyle w:val="TableParagraph"/>
              <w:tabs>
                <w:tab w:val="left" w:pos="1093"/>
              </w:tabs>
              <w:spacing w:line="236" w:lineRule="exact"/>
              <w:ind w:left="652" w:right="-15"/>
              <w:rPr>
                <w:sz w:val="24"/>
              </w:rPr>
            </w:pPr>
            <w:r>
              <w:rPr>
                <w:sz w:val="24"/>
              </w:rPr>
              <w:t>1</w:t>
            </w:r>
            <w:r>
              <w:rPr>
                <w:sz w:val="24"/>
              </w:rPr>
              <w:tab/>
            </w:r>
            <w:r>
              <w:rPr>
                <w:spacing w:val="-2"/>
                <w:sz w:val="24"/>
              </w:rPr>
              <w:t>раз</w:t>
            </w:r>
          </w:p>
          <w:p w:rsidR="00F11B8F" w:rsidRDefault="00920C79">
            <w:pPr>
              <w:pStyle w:val="TableParagraph"/>
              <w:spacing w:line="253" w:lineRule="exact"/>
              <w:ind w:left="112"/>
              <w:rPr>
                <w:sz w:val="24"/>
              </w:rPr>
            </w:pPr>
            <w:r>
              <w:rPr>
                <w:sz w:val="24"/>
              </w:rPr>
              <w:t>в</w:t>
            </w:r>
          </w:p>
          <w:p w:rsidR="00F11B8F" w:rsidRDefault="00920C79">
            <w:pPr>
              <w:pStyle w:val="TableParagraph"/>
              <w:spacing w:line="251" w:lineRule="exact"/>
              <w:ind w:left="336"/>
              <w:rPr>
                <w:sz w:val="24"/>
              </w:rPr>
            </w:pPr>
            <w:r>
              <w:rPr>
                <w:sz w:val="24"/>
              </w:rPr>
              <w:t>четверть</w:t>
            </w:r>
          </w:p>
        </w:tc>
        <w:tc>
          <w:tcPr>
            <w:tcW w:w="844" w:type="dxa"/>
          </w:tcPr>
          <w:p w:rsidR="00F11B8F" w:rsidRDefault="00920C79">
            <w:pPr>
              <w:pStyle w:val="TableParagraph"/>
              <w:spacing w:line="254" w:lineRule="exact"/>
              <w:ind w:right="174"/>
              <w:jc w:val="right"/>
              <w:rPr>
                <w:sz w:val="24"/>
              </w:rPr>
            </w:pPr>
            <w:r>
              <w:rPr>
                <w:sz w:val="24"/>
              </w:rPr>
              <w:t>1-4</w:t>
            </w:r>
          </w:p>
        </w:tc>
        <w:tc>
          <w:tcPr>
            <w:tcW w:w="2601" w:type="dxa"/>
          </w:tcPr>
          <w:p w:rsidR="00F11B8F" w:rsidRDefault="00BF54EB" w:rsidP="00BF54EB">
            <w:pPr>
              <w:pStyle w:val="TableParagraph"/>
              <w:tabs>
                <w:tab w:val="left" w:pos="1271"/>
                <w:tab w:val="left" w:pos="1770"/>
              </w:tabs>
              <w:spacing w:before="15" w:line="249" w:lineRule="auto"/>
              <w:ind w:left="111" w:right="-15" w:firstLine="228"/>
              <w:rPr>
                <w:sz w:val="20"/>
              </w:rPr>
            </w:pPr>
            <w:r>
              <w:rPr>
                <w:sz w:val="20"/>
              </w:rPr>
              <w:t>ЗДВР,</w:t>
            </w:r>
            <w:r w:rsidR="00920C79">
              <w:rPr>
                <w:sz w:val="20"/>
              </w:rPr>
              <w:t>классные</w:t>
            </w:r>
            <w:r w:rsidR="00920C79">
              <w:rPr>
                <w:spacing w:val="-3"/>
                <w:sz w:val="20"/>
              </w:rPr>
              <w:t xml:space="preserve"> </w:t>
            </w:r>
            <w:r w:rsidR="00920C79">
              <w:rPr>
                <w:sz w:val="20"/>
              </w:rPr>
              <w:t>руководители</w:t>
            </w:r>
          </w:p>
        </w:tc>
      </w:tr>
    </w:tbl>
    <w:p w:rsidR="00F11B8F" w:rsidRDefault="00F11B8F">
      <w:pPr>
        <w:spacing w:line="249" w:lineRule="auto"/>
        <w:rPr>
          <w:sz w:val="20"/>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1672"/>
        <w:gridCol w:w="2632"/>
        <w:gridCol w:w="1410"/>
        <w:gridCol w:w="1012"/>
        <w:gridCol w:w="2376"/>
      </w:tblGrid>
      <w:tr w:rsidR="00F11B8F">
        <w:trPr>
          <w:trHeight w:val="294"/>
        </w:trPr>
        <w:tc>
          <w:tcPr>
            <w:tcW w:w="679" w:type="dxa"/>
          </w:tcPr>
          <w:p w:rsidR="00F11B8F" w:rsidRDefault="00F11B8F">
            <w:pPr>
              <w:pStyle w:val="TableParagraph"/>
            </w:pPr>
          </w:p>
        </w:tc>
        <w:tc>
          <w:tcPr>
            <w:tcW w:w="4304" w:type="dxa"/>
            <w:gridSpan w:val="2"/>
          </w:tcPr>
          <w:p w:rsidR="00F11B8F" w:rsidRDefault="00F11B8F">
            <w:pPr>
              <w:pStyle w:val="TableParagraph"/>
            </w:pPr>
          </w:p>
        </w:tc>
        <w:tc>
          <w:tcPr>
            <w:tcW w:w="1410" w:type="dxa"/>
          </w:tcPr>
          <w:p w:rsidR="00F11B8F" w:rsidRDefault="00F11B8F">
            <w:pPr>
              <w:pStyle w:val="TableParagraph"/>
            </w:pPr>
          </w:p>
        </w:tc>
        <w:tc>
          <w:tcPr>
            <w:tcW w:w="1012" w:type="dxa"/>
          </w:tcPr>
          <w:p w:rsidR="00F11B8F" w:rsidRDefault="00F11B8F">
            <w:pPr>
              <w:pStyle w:val="TableParagraph"/>
            </w:pPr>
          </w:p>
        </w:tc>
        <w:tc>
          <w:tcPr>
            <w:tcW w:w="2376" w:type="dxa"/>
          </w:tcPr>
          <w:p w:rsidR="00F11B8F" w:rsidRDefault="00F11B8F">
            <w:pPr>
              <w:pStyle w:val="TableParagraph"/>
            </w:pPr>
          </w:p>
        </w:tc>
      </w:tr>
      <w:tr w:rsidR="00F11B8F">
        <w:trPr>
          <w:trHeight w:val="574"/>
        </w:trPr>
        <w:tc>
          <w:tcPr>
            <w:tcW w:w="679" w:type="dxa"/>
          </w:tcPr>
          <w:p w:rsidR="00F11B8F" w:rsidRDefault="00920C79">
            <w:pPr>
              <w:pStyle w:val="TableParagraph"/>
              <w:spacing w:line="252" w:lineRule="exact"/>
              <w:ind w:left="335"/>
              <w:rPr>
                <w:sz w:val="24"/>
              </w:rPr>
            </w:pPr>
            <w:r>
              <w:rPr>
                <w:sz w:val="24"/>
              </w:rPr>
              <w:t>20.</w:t>
            </w:r>
          </w:p>
        </w:tc>
        <w:tc>
          <w:tcPr>
            <w:tcW w:w="4304" w:type="dxa"/>
            <w:gridSpan w:val="2"/>
          </w:tcPr>
          <w:p w:rsidR="00F11B8F" w:rsidRDefault="00920C79">
            <w:pPr>
              <w:pStyle w:val="TableParagraph"/>
              <w:tabs>
                <w:tab w:val="left" w:pos="1520"/>
                <w:tab w:val="left" w:pos="3644"/>
              </w:tabs>
              <w:spacing w:before="5" w:line="208" w:lineRule="auto"/>
              <w:ind w:left="812" w:right="79" w:hanging="478"/>
              <w:rPr>
                <w:sz w:val="24"/>
              </w:rPr>
            </w:pPr>
            <w:r>
              <w:rPr>
                <w:sz w:val="24"/>
              </w:rPr>
              <w:t>Изучение</w:t>
            </w:r>
            <w:r>
              <w:rPr>
                <w:sz w:val="24"/>
              </w:rPr>
              <w:tab/>
              <w:t>потребностей</w:t>
            </w:r>
            <w:r>
              <w:rPr>
                <w:sz w:val="24"/>
              </w:rPr>
              <w:tab/>
            </w:r>
            <w:r>
              <w:rPr>
                <w:spacing w:val="-1"/>
                <w:sz w:val="24"/>
              </w:rPr>
              <w:t>детей</w:t>
            </w:r>
            <w:r>
              <w:rPr>
                <w:spacing w:val="-57"/>
                <w:sz w:val="24"/>
              </w:rPr>
              <w:t xml:space="preserve"> </w:t>
            </w:r>
            <w:r>
              <w:rPr>
                <w:sz w:val="24"/>
              </w:rPr>
              <w:t>в</w:t>
            </w:r>
            <w:r>
              <w:rPr>
                <w:spacing w:val="-2"/>
                <w:sz w:val="24"/>
              </w:rPr>
              <w:t xml:space="preserve"> </w:t>
            </w:r>
            <w:r>
              <w:rPr>
                <w:sz w:val="24"/>
              </w:rPr>
              <w:t>дополнительном</w:t>
            </w:r>
            <w:r>
              <w:rPr>
                <w:spacing w:val="-1"/>
                <w:sz w:val="24"/>
              </w:rPr>
              <w:t xml:space="preserve"> </w:t>
            </w:r>
            <w:r>
              <w:rPr>
                <w:sz w:val="24"/>
              </w:rPr>
              <w:t>образовании</w:t>
            </w:r>
          </w:p>
        </w:tc>
        <w:tc>
          <w:tcPr>
            <w:tcW w:w="1410" w:type="dxa"/>
          </w:tcPr>
          <w:p w:rsidR="00F11B8F" w:rsidRDefault="00920C79">
            <w:pPr>
              <w:pStyle w:val="TableParagraph"/>
              <w:spacing w:line="252" w:lineRule="exact"/>
              <w:ind w:left="337"/>
              <w:rPr>
                <w:sz w:val="24"/>
              </w:rPr>
            </w:pPr>
            <w:r>
              <w:rPr>
                <w:sz w:val="24"/>
              </w:rPr>
              <w:t>Сентябрь</w:t>
            </w:r>
          </w:p>
        </w:tc>
        <w:tc>
          <w:tcPr>
            <w:tcW w:w="1012" w:type="dxa"/>
          </w:tcPr>
          <w:p w:rsidR="00F11B8F" w:rsidRDefault="00920C79">
            <w:pPr>
              <w:pStyle w:val="TableParagraph"/>
              <w:spacing w:line="252" w:lineRule="exact"/>
              <w:ind w:left="337"/>
              <w:rPr>
                <w:sz w:val="24"/>
              </w:rPr>
            </w:pPr>
            <w:r>
              <w:rPr>
                <w:sz w:val="24"/>
              </w:rPr>
              <w:t>1-4</w:t>
            </w:r>
          </w:p>
        </w:tc>
        <w:tc>
          <w:tcPr>
            <w:tcW w:w="2376" w:type="dxa"/>
          </w:tcPr>
          <w:p w:rsidR="00F11B8F" w:rsidRDefault="00920C79">
            <w:pPr>
              <w:pStyle w:val="TableParagraph"/>
              <w:tabs>
                <w:tab w:val="left" w:pos="1135"/>
                <w:tab w:val="left" w:pos="1501"/>
              </w:tabs>
              <w:spacing w:before="13" w:line="249" w:lineRule="auto"/>
              <w:ind w:left="109" w:right="28" w:firstLine="228"/>
              <w:rPr>
                <w:sz w:val="20"/>
              </w:rPr>
            </w:pPr>
            <w:r>
              <w:rPr>
                <w:sz w:val="20"/>
              </w:rPr>
              <w:t>ЗДВР</w:t>
            </w:r>
            <w:r>
              <w:rPr>
                <w:sz w:val="20"/>
              </w:rPr>
              <w:tab/>
              <w:t>,</w:t>
            </w:r>
            <w:r>
              <w:rPr>
                <w:sz w:val="20"/>
              </w:rPr>
              <w:tab/>
            </w:r>
            <w:r>
              <w:rPr>
                <w:spacing w:val="-1"/>
                <w:sz w:val="20"/>
              </w:rPr>
              <w:t>психолог,</w:t>
            </w:r>
            <w:r>
              <w:rPr>
                <w:spacing w:val="-47"/>
                <w:sz w:val="20"/>
              </w:rPr>
              <w:t xml:space="preserve"> </w:t>
            </w:r>
            <w:r>
              <w:rPr>
                <w:sz w:val="20"/>
              </w:rPr>
              <w:t>классные</w:t>
            </w:r>
            <w:r>
              <w:rPr>
                <w:spacing w:val="-3"/>
                <w:sz w:val="20"/>
              </w:rPr>
              <w:t xml:space="preserve"> </w:t>
            </w:r>
            <w:r>
              <w:rPr>
                <w:sz w:val="20"/>
              </w:rPr>
              <w:t>руководители</w:t>
            </w:r>
          </w:p>
        </w:tc>
      </w:tr>
      <w:tr w:rsidR="00F11B8F">
        <w:trPr>
          <w:trHeight w:val="1403"/>
        </w:trPr>
        <w:tc>
          <w:tcPr>
            <w:tcW w:w="679" w:type="dxa"/>
          </w:tcPr>
          <w:p w:rsidR="00F11B8F" w:rsidRDefault="00920C79">
            <w:pPr>
              <w:pStyle w:val="TableParagraph"/>
              <w:spacing w:line="254" w:lineRule="exact"/>
              <w:ind w:left="335"/>
              <w:rPr>
                <w:sz w:val="24"/>
              </w:rPr>
            </w:pPr>
            <w:r>
              <w:rPr>
                <w:sz w:val="24"/>
              </w:rPr>
              <w:t>21.</w:t>
            </w:r>
          </w:p>
        </w:tc>
        <w:tc>
          <w:tcPr>
            <w:tcW w:w="4304" w:type="dxa"/>
            <w:gridSpan w:val="2"/>
          </w:tcPr>
          <w:p w:rsidR="00F11B8F" w:rsidRDefault="00920C79">
            <w:pPr>
              <w:pStyle w:val="TableParagraph"/>
              <w:tabs>
                <w:tab w:val="left" w:pos="2419"/>
              </w:tabs>
              <w:spacing w:before="7" w:line="208" w:lineRule="auto"/>
              <w:ind w:left="106" w:right="97" w:firstLine="228"/>
              <w:jc w:val="both"/>
              <w:rPr>
                <w:sz w:val="24"/>
              </w:rPr>
            </w:pPr>
            <w:r>
              <w:rPr>
                <w:sz w:val="24"/>
              </w:rPr>
              <w:t>Сбор</w:t>
            </w:r>
            <w:r>
              <w:rPr>
                <w:spacing w:val="1"/>
                <w:sz w:val="24"/>
              </w:rPr>
              <w:t xml:space="preserve"> </w:t>
            </w:r>
            <w:r>
              <w:rPr>
                <w:sz w:val="24"/>
              </w:rPr>
              <w:t>информации</w:t>
            </w:r>
            <w:r>
              <w:rPr>
                <w:spacing w:val="1"/>
                <w:sz w:val="24"/>
              </w:rPr>
              <w:t xml:space="preserve"> </w:t>
            </w:r>
            <w:r>
              <w:rPr>
                <w:sz w:val="24"/>
              </w:rPr>
              <w:t>о</w:t>
            </w:r>
            <w:r>
              <w:rPr>
                <w:spacing w:val="1"/>
                <w:sz w:val="24"/>
              </w:rPr>
              <w:t xml:space="preserve"> </w:t>
            </w:r>
            <w:r>
              <w:rPr>
                <w:sz w:val="24"/>
              </w:rPr>
              <w:t>занятости</w:t>
            </w:r>
            <w:r>
              <w:rPr>
                <w:spacing w:val="-57"/>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кружках</w:t>
            </w:r>
            <w:r>
              <w:rPr>
                <w:spacing w:val="1"/>
                <w:sz w:val="24"/>
              </w:rPr>
              <w:t xml:space="preserve"> </w:t>
            </w:r>
            <w:r>
              <w:rPr>
                <w:sz w:val="24"/>
              </w:rPr>
              <w:t>и</w:t>
            </w:r>
            <w:r>
              <w:rPr>
                <w:spacing w:val="1"/>
                <w:sz w:val="24"/>
              </w:rPr>
              <w:t xml:space="preserve"> </w:t>
            </w:r>
            <w:r>
              <w:rPr>
                <w:sz w:val="24"/>
              </w:rPr>
              <w:t>секциях</w:t>
            </w:r>
            <w:r>
              <w:rPr>
                <w:spacing w:val="-57"/>
                <w:sz w:val="24"/>
              </w:rPr>
              <w:t xml:space="preserve"> </w:t>
            </w:r>
            <w:r>
              <w:rPr>
                <w:sz w:val="24"/>
              </w:rPr>
              <w:t>учреждений</w:t>
            </w:r>
            <w:r>
              <w:rPr>
                <w:sz w:val="24"/>
              </w:rPr>
              <w:tab/>
            </w:r>
            <w:r>
              <w:rPr>
                <w:spacing w:val="-1"/>
                <w:sz w:val="24"/>
              </w:rPr>
              <w:t>дополнительного</w:t>
            </w:r>
            <w:r>
              <w:rPr>
                <w:spacing w:val="-58"/>
                <w:sz w:val="24"/>
              </w:rPr>
              <w:t xml:space="preserve"> </w:t>
            </w:r>
            <w:r>
              <w:rPr>
                <w:sz w:val="24"/>
              </w:rPr>
              <w:t>образования (в том числе о состоящих</w:t>
            </w:r>
            <w:r>
              <w:rPr>
                <w:spacing w:val="1"/>
                <w:sz w:val="24"/>
              </w:rPr>
              <w:t xml:space="preserve"> </w:t>
            </w:r>
            <w:r>
              <w:rPr>
                <w:sz w:val="24"/>
              </w:rPr>
              <w:t>на</w:t>
            </w:r>
            <w:r>
              <w:rPr>
                <w:spacing w:val="-2"/>
                <w:sz w:val="24"/>
              </w:rPr>
              <w:t xml:space="preserve"> </w:t>
            </w:r>
            <w:r>
              <w:rPr>
                <w:sz w:val="24"/>
              </w:rPr>
              <w:t>разных</w:t>
            </w:r>
            <w:r>
              <w:rPr>
                <w:spacing w:val="-1"/>
                <w:sz w:val="24"/>
              </w:rPr>
              <w:t xml:space="preserve"> </w:t>
            </w:r>
            <w:r>
              <w:rPr>
                <w:sz w:val="24"/>
              </w:rPr>
              <w:t>формах учета)</w:t>
            </w:r>
          </w:p>
        </w:tc>
        <w:tc>
          <w:tcPr>
            <w:tcW w:w="1410" w:type="dxa"/>
          </w:tcPr>
          <w:p w:rsidR="00F11B8F" w:rsidRDefault="00920C79">
            <w:pPr>
              <w:pStyle w:val="TableParagraph"/>
              <w:spacing w:before="7" w:line="208" w:lineRule="auto"/>
              <w:ind w:left="109" w:right="21" w:firstLine="228"/>
              <w:rPr>
                <w:sz w:val="24"/>
              </w:rPr>
            </w:pPr>
            <w:r>
              <w:rPr>
                <w:sz w:val="24"/>
              </w:rPr>
              <w:t>Сентябрь, декабрь,</w:t>
            </w:r>
          </w:p>
          <w:p w:rsidR="00F11B8F" w:rsidRDefault="00920C79">
            <w:pPr>
              <w:pStyle w:val="TableParagraph"/>
              <w:spacing w:line="208" w:lineRule="auto"/>
              <w:ind w:left="109" w:right="580"/>
              <w:rPr>
                <w:sz w:val="24"/>
              </w:rPr>
            </w:pPr>
            <w:r>
              <w:rPr>
                <w:sz w:val="24"/>
              </w:rPr>
              <w:t>март,</w:t>
            </w:r>
            <w:r>
              <w:rPr>
                <w:spacing w:val="1"/>
                <w:sz w:val="24"/>
              </w:rPr>
              <w:t xml:space="preserve"> </w:t>
            </w:r>
            <w:r>
              <w:rPr>
                <w:sz w:val="24"/>
              </w:rPr>
              <w:t>апрель</w:t>
            </w:r>
          </w:p>
        </w:tc>
        <w:tc>
          <w:tcPr>
            <w:tcW w:w="1012" w:type="dxa"/>
          </w:tcPr>
          <w:p w:rsidR="00F11B8F" w:rsidRDefault="00920C79">
            <w:pPr>
              <w:pStyle w:val="TableParagraph"/>
              <w:spacing w:line="254" w:lineRule="exact"/>
              <w:ind w:left="337"/>
              <w:rPr>
                <w:sz w:val="24"/>
              </w:rPr>
            </w:pPr>
            <w:r>
              <w:rPr>
                <w:sz w:val="24"/>
              </w:rPr>
              <w:t>1-4</w:t>
            </w:r>
          </w:p>
        </w:tc>
        <w:tc>
          <w:tcPr>
            <w:tcW w:w="2376" w:type="dxa"/>
          </w:tcPr>
          <w:p w:rsidR="00F11B8F" w:rsidRDefault="00920C79">
            <w:pPr>
              <w:pStyle w:val="TableParagraph"/>
              <w:tabs>
                <w:tab w:val="left" w:pos="1135"/>
                <w:tab w:val="left" w:pos="1500"/>
              </w:tabs>
              <w:spacing w:before="15" w:line="249" w:lineRule="auto"/>
              <w:ind w:left="109" w:right="29" w:firstLine="228"/>
              <w:rPr>
                <w:sz w:val="20"/>
              </w:rPr>
            </w:pPr>
            <w:r>
              <w:rPr>
                <w:sz w:val="20"/>
              </w:rPr>
              <w:t>ЗДВР</w:t>
            </w:r>
            <w:r>
              <w:rPr>
                <w:sz w:val="20"/>
              </w:rPr>
              <w:tab/>
              <w:t>,</w:t>
            </w:r>
            <w:r>
              <w:rPr>
                <w:sz w:val="20"/>
              </w:rPr>
              <w:tab/>
            </w:r>
            <w:r>
              <w:rPr>
                <w:spacing w:val="-1"/>
                <w:sz w:val="20"/>
              </w:rPr>
              <w:t>психолог,</w:t>
            </w:r>
            <w:r>
              <w:rPr>
                <w:spacing w:val="-47"/>
                <w:sz w:val="20"/>
              </w:rPr>
              <w:t xml:space="preserve"> </w:t>
            </w:r>
            <w:r>
              <w:rPr>
                <w:sz w:val="20"/>
              </w:rPr>
              <w:t>классные</w:t>
            </w:r>
            <w:r>
              <w:rPr>
                <w:spacing w:val="-3"/>
                <w:sz w:val="20"/>
              </w:rPr>
              <w:t xml:space="preserve"> </w:t>
            </w:r>
            <w:r>
              <w:rPr>
                <w:sz w:val="20"/>
              </w:rPr>
              <w:t>руководители</w:t>
            </w:r>
          </w:p>
        </w:tc>
      </w:tr>
      <w:tr w:rsidR="00F11B8F">
        <w:trPr>
          <w:trHeight w:val="1126"/>
        </w:trPr>
        <w:tc>
          <w:tcPr>
            <w:tcW w:w="679" w:type="dxa"/>
          </w:tcPr>
          <w:p w:rsidR="00F11B8F" w:rsidRDefault="00920C79">
            <w:pPr>
              <w:pStyle w:val="TableParagraph"/>
              <w:spacing w:line="252" w:lineRule="exact"/>
              <w:ind w:left="335"/>
              <w:rPr>
                <w:sz w:val="24"/>
              </w:rPr>
            </w:pPr>
            <w:r>
              <w:rPr>
                <w:sz w:val="24"/>
              </w:rPr>
              <w:t>22.</w:t>
            </w:r>
          </w:p>
        </w:tc>
        <w:tc>
          <w:tcPr>
            <w:tcW w:w="4304" w:type="dxa"/>
            <w:gridSpan w:val="2"/>
          </w:tcPr>
          <w:p w:rsidR="00F11B8F" w:rsidRDefault="00920C79">
            <w:pPr>
              <w:pStyle w:val="TableParagraph"/>
              <w:tabs>
                <w:tab w:val="left" w:pos="1160"/>
                <w:tab w:val="left" w:pos="2475"/>
                <w:tab w:val="left" w:pos="3555"/>
              </w:tabs>
              <w:spacing w:before="6"/>
              <w:ind w:left="106" w:right="98" w:firstLine="228"/>
              <w:rPr>
                <w:sz w:val="24"/>
              </w:rPr>
            </w:pPr>
            <w:r>
              <w:rPr>
                <w:sz w:val="24"/>
              </w:rPr>
              <w:t>Рейды</w:t>
            </w:r>
            <w:r>
              <w:rPr>
                <w:spacing w:val="39"/>
                <w:sz w:val="24"/>
              </w:rPr>
              <w:t xml:space="preserve"> </w:t>
            </w:r>
            <w:r>
              <w:rPr>
                <w:sz w:val="24"/>
              </w:rPr>
              <w:t>по</w:t>
            </w:r>
            <w:r>
              <w:rPr>
                <w:spacing w:val="40"/>
                <w:sz w:val="24"/>
              </w:rPr>
              <w:t xml:space="preserve"> </w:t>
            </w:r>
            <w:r>
              <w:rPr>
                <w:sz w:val="24"/>
              </w:rPr>
              <w:t>неблагополучным</w:t>
            </w:r>
            <w:r>
              <w:rPr>
                <w:spacing w:val="41"/>
                <w:sz w:val="24"/>
              </w:rPr>
              <w:t xml:space="preserve"> </w:t>
            </w:r>
            <w:r>
              <w:rPr>
                <w:sz w:val="24"/>
              </w:rPr>
              <w:t>семьям,</w:t>
            </w:r>
            <w:r>
              <w:rPr>
                <w:spacing w:val="-57"/>
                <w:sz w:val="24"/>
              </w:rPr>
              <w:t xml:space="preserve"> </w:t>
            </w:r>
            <w:r>
              <w:rPr>
                <w:sz w:val="24"/>
              </w:rPr>
              <w:t>семьям</w:t>
            </w:r>
            <w:r>
              <w:rPr>
                <w:sz w:val="24"/>
              </w:rPr>
              <w:tab/>
              <w:t>учащихся</w:t>
            </w:r>
            <w:r>
              <w:rPr>
                <w:sz w:val="24"/>
              </w:rPr>
              <w:tab/>
              <w:t>труппы</w:t>
            </w:r>
            <w:r>
              <w:rPr>
                <w:sz w:val="24"/>
              </w:rPr>
              <w:tab/>
            </w:r>
            <w:r>
              <w:rPr>
                <w:spacing w:val="-1"/>
                <w:sz w:val="24"/>
              </w:rPr>
              <w:t>риска.</w:t>
            </w:r>
          </w:p>
          <w:p w:rsidR="00F11B8F" w:rsidRDefault="00920C79">
            <w:pPr>
              <w:pStyle w:val="TableParagraph"/>
              <w:spacing w:line="272" w:lineRule="exact"/>
              <w:ind w:left="106"/>
              <w:rPr>
                <w:sz w:val="24"/>
              </w:rPr>
            </w:pPr>
            <w:r>
              <w:rPr>
                <w:sz w:val="24"/>
              </w:rPr>
              <w:t>Обследование</w:t>
            </w:r>
            <w:r>
              <w:rPr>
                <w:spacing w:val="-6"/>
                <w:sz w:val="24"/>
              </w:rPr>
              <w:t xml:space="preserve"> </w:t>
            </w:r>
            <w:r>
              <w:rPr>
                <w:sz w:val="24"/>
              </w:rPr>
              <w:t>условий</w:t>
            </w:r>
            <w:r>
              <w:rPr>
                <w:spacing w:val="-6"/>
                <w:sz w:val="24"/>
              </w:rPr>
              <w:t xml:space="preserve"> </w:t>
            </w:r>
            <w:r>
              <w:rPr>
                <w:sz w:val="24"/>
              </w:rPr>
              <w:t>жизни</w:t>
            </w:r>
          </w:p>
          <w:p w:rsidR="00F11B8F" w:rsidRDefault="00920C79">
            <w:pPr>
              <w:pStyle w:val="TableParagraph"/>
              <w:spacing w:before="14" w:line="262" w:lineRule="exact"/>
              <w:ind w:left="334"/>
              <w:rPr>
                <w:sz w:val="24"/>
              </w:rPr>
            </w:pPr>
            <w:r>
              <w:rPr>
                <w:sz w:val="24"/>
              </w:rPr>
              <w:t>опекаемых</w:t>
            </w:r>
            <w:r>
              <w:rPr>
                <w:spacing w:val="-2"/>
                <w:sz w:val="24"/>
              </w:rPr>
              <w:t xml:space="preserve"> </w:t>
            </w:r>
            <w:r>
              <w:rPr>
                <w:sz w:val="24"/>
              </w:rPr>
              <w:t>детей</w:t>
            </w:r>
          </w:p>
        </w:tc>
        <w:tc>
          <w:tcPr>
            <w:tcW w:w="1410" w:type="dxa"/>
          </w:tcPr>
          <w:p w:rsidR="00F11B8F" w:rsidRDefault="00920C79">
            <w:pPr>
              <w:pStyle w:val="TableParagraph"/>
              <w:spacing w:before="5"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2" w:lineRule="exact"/>
              <w:ind w:left="337"/>
              <w:rPr>
                <w:sz w:val="24"/>
              </w:rPr>
            </w:pPr>
            <w:r>
              <w:rPr>
                <w:sz w:val="24"/>
              </w:rPr>
              <w:t>1-4</w:t>
            </w:r>
          </w:p>
        </w:tc>
        <w:tc>
          <w:tcPr>
            <w:tcW w:w="2376" w:type="dxa"/>
          </w:tcPr>
          <w:p w:rsidR="00F11B8F" w:rsidRDefault="00920C79">
            <w:pPr>
              <w:pStyle w:val="TableParagraph"/>
              <w:spacing w:before="13" w:line="268" w:lineRule="auto"/>
              <w:ind w:left="337" w:right="543"/>
              <w:rPr>
                <w:sz w:val="20"/>
              </w:rPr>
            </w:pPr>
            <w:r>
              <w:rPr>
                <w:sz w:val="20"/>
              </w:rPr>
              <w:t>ЗДВР , психолог,</w:t>
            </w:r>
            <w:r>
              <w:rPr>
                <w:spacing w:val="-47"/>
                <w:sz w:val="20"/>
              </w:rPr>
              <w:t xml:space="preserve"> </w:t>
            </w:r>
            <w:r>
              <w:rPr>
                <w:sz w:val="20"/>
              </w:rPr>
              <w:t>классные</w:t>
            </w:r>
          </w:p>
          <w:p w:rsidR="00F11B8F" w:rsidRDefault="00920C79">
            <w:pPr>
              <w:pStyle w:val="TableParagraph"/>
              <w:spacing w:line="213" w:lineRule="exact"/>
              <w:ind w:left="109"/>
              <w:rPr>
                <w:sz w:val="20"/>
              </w:rPr>
            </w:pPr>
            <w:r>
              <w:rPr>
                <w:sz w:val="20"/>
              </w:rPr>
              <w:t>руководители</w:t>
            </w:r>
          </w:p>
        </w:tc>
      </w:tr>
      <w:tr w:rsidR="00F11B8F">
        <w:trPr>
          <w:trHeight w:val="1680"/>
        </w:trPr>
        <w:tc>
          <w:tcPr>
            <w:tcW w:w="679" w:type="dxa"/>
          </w:tcPr>
          <w:p w:rsidR="00F11B8F" w:rsidRDefault="00920C79">
            <w:pPr>
              <w:pStyle w:val="TableParagraph"/>
              <w:spacing w:line="254" w:lineRule="exact"/>
              <w:ind w:left="335"/>
              <w:rPr>
                <w:sz w:val="24"/>
              </w:rPr>
            </w:pPr>
            <w:r>
              <w:rPr>
                <w:sz w:val="24"/>
              </w:rPr>
              <w:t>23.</w:t>
            </w:r>
          </w:p>
        </w:tc>
        <w:tc>
          <w:tcPr>
            <w:tcW w:w="4304" w:type="dxa"/>
            <w:gridSpan w:val="2"/>
          </w:tcPr>
          <w:p w:rsidR="00F11B8F" w:rsidRDefault="00920C79">
            <w:pPr>
              <w:pStyle w:val="TableParagraph"/>
              <w:tabs>
                <w:tab w:val="left" w:pos="2441"/>
              </w:tabs>
              <w:spacing w:before="7" w:line="208" w:lineRule="auto"/>
              <w:ind w:left="106" w:right="95" w:firstLine="228"/>
              <w:jc w:val="both"/>
              <w:rPr>
                <w:sz w:val="24"/>
              </w:rPr>
            </w:pPr>
            <w:r>
              <w:rPr>
                <w:sz w:val="24"/>
              </w:rPr>
              <w:t>Письменное</w:t>
            </w:r>
            <w:r>
              <w:rPr>
                <w:sz w:val="24"/>
              </w:rPr>
              <w:tab/>
            </w:r>
            <w:r>
              <w:rPr>
                <w:spacing w:val="-1"/>
                <w:sz w:val="24"/>
              </w:rPr>
              <w:t>информирование</w:t>
            </w:r>
            <w:r>
              <w:rPr>
                <w:spacing w:val="-58"/>
                <w:sz w:val="24"/>
              </w:rPr>
              <w:t xml:space="preserve"> </w:t>
            </w:r>
            <w:r>
              <w:rPr>
                <w:sz w:val="24"/>
              </w:rPr>
              <w:t>родителей</w:t>
            </w:r>
            <w:r>
              <w:rPr>
                <w:spacing w:val="1"/>
                <w:sz w:val="24"/>
              </w:rPr>
              <w:t xml:space="preserve"> </w:t>
            </w:r>
            <w:r>
              <w:rPr>
                <w:sz w:val="24"/>
              </w:rPr>
              <w:t>об</w:t>
            </w:r>
            <w:r>
              <w:rPr>
                <w:spacing w:val="1"/>
                <w:sz w:val="24"/>
              </w:rPr>
              <w:t xml:space="preserve"> </w:t>
            </w:r>
            <w:r>
              <w:rPr>
                <w:sz w:val="24"/>
              </w:rPr>
              <w:t>ответственности</w:t>
            </w:r>
            <w:r>
              <w:rPr>
                <w:spacing w:val="1"/>
                <w:sz w:val="24"/>
              </w:rPr>
              <w:t xml:space="preserve"> </w:t>
            </w:r>
            <w:r>
              <w:rPr>
                <w:sz w:val="24"/>
              </w:rPr>
              <w:t>за</w:t>
            </w:r>
            <w:r>
              <w:rPr>
                <w:spacing w:val="1"/>
                <w:sz w:val="24"/>
              </w:rPr>
              <w:t xml:space="preserve"> </w:t>
            </w:r>
            <w:r>
              <w:rPr>
                <w:sz w:val="24"/>
              </w:rPr>
              <w:t>безопасность</w:t>
            </w:r>
            <w:r>
              <w:rPr>
                <w:spacing w:val="1"/>
                <w:sz w:val="24"/>
              </w:rPr>
              <w:t xml:space="preserve"> </w:t>
            </w:r>
            <w:r>
              <w:rPr>
                <w:sz w:val="24"/>
              </w:rPr>
              <w:t>и</w:t>
            </w:r>
            <w:r>
              <w:rPr>
                <w:spacing w:val="1"/>
                <w:sz w:val="24"/>
              </w:rPr>
              <w:t xml:space="preserve"> </w:t>
            </w:r>
            <w:r>
              <w:rPr>
                <w:sz w:val="24"/>
              </w:rPr>
              <w:t>здоровье</w:t>
            </w:r>
            <w:r>
              <w:rPr>
                <w:spacing w:val="1"/>
                <w:sz w:val="24"/>
              </w:rPr>
              <w:t xml:space="preserve"> </w:t>
            </w:r>
            <w:r>
              <w:rPr>
                <w:sz w:val="24"/>
              </w:rPr>
              <w:t>детей</w:t>
            </w:r>
            <w:r>
              <w:rPr>
                <w:spacing w:val="1"/>
                <w:sz w:val="24"/>
              </w:rPr>
              <w:t xml:space="preserve"> </w:t>
            </w:r>
            <w:r>
              <w:rPr>
                <w:sz w:val="24"/>
              </w:rPr>
              <w:t>в</w:t>
            </w:r>
            <w:r>
              <w:rPr>
                <w:spacing w:val="1"/>
                <w:sz w:val="24"/>
              </w:rPr>
              <w:t xml:space="preserve"> </w:t>
            </w:r>
            <w:r>
              <w:rPr>
                <w:spacing w:val="-1"/>
                <w:sz w:val="24"/>
              </w:rPr>
              <w:t>каникулярное</w:t>
            </w:r>
            <w:r>
              <w:rPr>
                <w:spacing w:val="-15"/>
                <w:sz w:val="24"/>
              </w:rPr>
              <w:t xml:space="preserve"> </w:t>
            </w:r>
            <w:r>
              <w:rPr>
                <w:sz w:val="24"/>
              </w:rPr>
              <w:t>время,</w:t>
            </w:r>
            <w:r>
              <w:rPr>
                <w:spacing w:val="-15"/>
                <w:sz w:val="24"/>
              </w:rPr>
              <w:t xml:space="preserve"> </w:t>
            </w:r>
            <w:r>
              <w:rPr>
                <w:sz w:val="24"/>
              </w:rPr>
              <w:t>а</w:t>
            </w:r>
            <w:r>
              <w:rPr>
                <w:spacing w:val="-14"/>
                <w:sz w:val="24"/>
              </w:rPr>
              <w:t xml:space="preserve"> </w:t>
            </w:r>
            <w:r>
              <w:rPr>
                <w:sz w:val="24"/>
              </w:rPr>
              <w:t>также</w:t>
            </w:r>
            <w:r>
              <w:rPr>
                <w:spacing w:val="-13"/>
                <w:sz w:val="24"/>
              </w:rPr>
              <w:t xml:space="preserve"> </w:t>
            </w:r>
            <w:r>
              <w:rPr>
                <w:sz w:val="24"/>
              </w:rPr>
              <w:t>ситуациях,</w:t>
            </w:r>
            <w:r>
              <w:rPr>
                <w:spacing w:val="-57"/>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риском</w:t>
            </w:r>
            <w:r>
              <w:rPr>
                <w:spacing w:val="1"/>
                <w:sz w:val="24"/>
              </w:rPr>
              <w:t xml:space="preserve"> </w:t>
            </w:r>
            <w:r>
              <w:rPr>
                <w:sz w:val="24"/>
              </w:rPr>
              <w:t>для</w:t>
            </w:r>
            <w:r>
              <w:rPr>
                <w:spacing w:val="1"/>
                <w:sz w:val="24"/>
              </w:rPr>
              <w:t xml:space="preserve"> </w:t>
            </w:r>
            <w:r>
              <w:rPr>
                <w:sz w:val="24"/>
              </w:rPr>
              <w:t>здоровья</w:t>
            </w:r>
            <w:r>
              <w:rPr>
                <w:spacing w:val="1"/>
                <w:sz w:val="24"/>
              </w:rPr>
              <w:t xml:space="preserve"> </w:t>
            </w:r>
            <w:r>
              <w:rPr>
                <w:sz w:val="24"/>
              </w:rPr>
              <w:t>и</w:t>
            </w:r>
            <w:r>
              <w:rPr>
                <w:spacing w:val="1"/>
                <w:sz w:val="24"/>
              </w:rPr>
              <w:t xml:space="preserve"> </w:t>
            </w:r>
            <w:r>
              <w:rPr>
                <w:sz w:val="24"/>
              </w:rPr>
              <w:t>безопасности</w:t>
            </w:r>
            <w:r>
              <w:rPr>
                <w:spacing w:val="-2"/>
                <w:sz w:val="24"/>
              </w:rPr>
              <w:t xml:space="preserve"> </w:t>
            </w:r>
            <w:r>
              <w:rPr>
                <w:sz w:val="24"/>
              </w:rPr>
              <w:t>обучающихся</w:t>
            </w:r>
          </w:p>
        </w:tc>
        <w:tc>
          <w:tcPr>
            <w:tcW w:w="1410" w:type="dxa"/>
          </w:tcPr>
          <w:p w:rsidR="00F11B8F" w:rsidRDefault="00920C79">
            <w:pPr>
              <w:pStyle w:val="TableParagraph"/>
              <w:spacing w:before="7"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4" w:lineRule="exact"/>
              <w:ind w:left="337"/>
              <w:rPr>
                <w:sz w:val="24"/>
              </w:rPr>
            </w:pPr>
            <w:r>
              <w:rPr>
                <w:sz w:val="24"/>
              </w:rPr>
              <w:t>1-4</w:t>
            </w:r>
          </w:p>
        </w:tc>
        <w:tc>
          <w:tcPr>
            <w:tcW w:w="2376" w:type="dxa"/>
          </w:tcPr>
          <w:p w:rsidR="00F11B8F" w:rsidRDefault="00920C79">
            <w:pPr>
              <w:pStyle w:val="TableParagraph"/>
              <w:spacing w:before="15" w:line="271" w:lineRule="auto"/>
              <w:ind w:left="337" w:right="584"/>
              <w:rPr>
                <w:sz w:val="20"/>
              </w:rPr>
            </w:pPr>
            <w:r>
              <w:rPr>
                <w:sz w:val="20"/>
              </w:rPr>
              <w:t>ЗДВР , классные</w:t>
            </w:r>
            <w:r>
              <w:rPr>
                <w:spacing w:val="-47"/>
                <w:sz w:val="20"/>
              </w:rPr>
              <w:t xml:space="preserve"> </w:t>
            </w:r>
            <w:r>
              <w:rPr>
                <w:sz w:val="20"/>
              </w:rPr>
              <w:t>руководители</w:t>
            </w:r>
          </w:p>
        </w:tc>
      </w:tr>
      <w:tr w:rsidR="00F11B8F">
        <w:trPr>
          <w:trHeight w:val="798"/>
        </w:trPr>
        <w:tc>
          <w:tcPr>
            <w:tcW w:w="679" w:type="dxa"/>
          </w:tcPr>
          <w:p w:rsidR="00F11B8F" w:rsidRDefault="00920C79">
            <w:pPr>
              <w:pStyle w:val="TableParagraph"/>
              <w:spacing w:line="252" w:lineRule="exact"/>
              <w:ind w:left="335"/>
              <w:rPr>
                <w:sz w:val="24"/>
              </w:rPr>
            </w:pPr>
            <w:r>
              <w:rPr>
                <w:sz w:val="24"/>
              </w:rPr>
              <w:t>24.</w:t>
            </w:r>
          </w:p>
        </w:tc>
        <w:tc>
          <w:tcPr>
            <w:tcW w:w="4304" w:type="dxa"/>
            <w:gridSpan w:val="2"/>
          </w:tcPr>
          <w:p w:rsidR="00F11B8F" w:rsidRDefault="00920C79">
            <w:pPr>
              <w:pStyle w:val="TableParagraph"/>
              <w:tabs>
                <w:tab w:val="left" w:pos="2228"/>
              </w:tabs>
              <w:spacing w:line="234" w:lineRule="exact"/>
              <w:ind w:left="334"/>
              <w:rPr>
                <w:sz w:val="24"/>
              </w:rPr>
            </w:pPr>
            <w:r>
              <w:rPr>
                <w:sz w:val="24"/>
              </w:rPr>
              <w:t>Диагностика</w:t>
            </w:r>
            <w:r>
              <w:rPr>
                <w:sz w:val="24"/>
              </w:rPr>
              <w:tab/>
              <w:t>уровня</w:t>
            </w:r>
          </w:p>
          <w:p w:rsidR="00F11B8F" w:rsidRDefault="00920C79">
            <w:pPr>
              <w:pStyle w:val="TableParagraph"/>
              <w:spacing w:line="258" w:lineRule="exact"/>
              <w:ind w:left="812"/>
              <w:rPr>
                <w:sz w:val="24"/>
              </w:rPr>
            </w:pPr>
            <w:r>
              <w:rPr>
                <w:sz w:val="24"/>
              </w:rPr>
              <w:t>воспитанности</w:t>
            </w:r>
            <w:r>
              <w:rPr>
                <w:spacing w:val="-7"/>
                <w:sz w:val="24"/>
              </w:rPr>
              <w:t xml:space="preserve"> </w:t>
            </w:r>
            <w:r>
              <w:rPr>
                <w:sz w:val="24"/>
              </w:rPr>
              <w:t>учащихся</w:t>
            </w:r>
          </w:p>
        </w:tc>
        <w:tc>
          <w:tcPr>
            <w:tcW w:w="1410" w:type="dxa"/>
          </w:tcPr>
          <w:p w:rsidR="00F11B8F" w:rsidRDefault="00920C79">
            <w:pPr>
              <w:pStyle w:val="TableParagraph"/>
              <w:spacing w:before="5" w:line="208" w:lineRule="auto"/>
              <w:ind w:left="109" w:right="205" w:firstLine="228"/>
              <w:rPr>
                <w:sz w:val="24"/>
              </w:rPr>
            </w:pPr>
            <w:r>
              <w:rPr>
                <w:spacing w:val="-1"/>
                <w:sz w:val="24"/>
              </w:rPr>
              <w:t>Декабрь</w:t>
            </w:r>
            <w:r>
              <w:rPr>
                <w:spacing w:val="-57"/>
                <w:sz w:val="24"/>
              </w:rPr>
              <w:t xml:space="preserve"> </w:t>
            </w:r>
            <w:r>
              <w:rPr>
                <w:sz w:val="24"/>
              </w:rPr>
              <w:t>Апрель</w:t>
            </w:r>
          </w:p>
        </w:tc>
        <w:tc>
          <w:tcPr>
            <w:tcW w:w="1012" w:type="dxa"/>
          </w:tcPr>
          <w:p w:rsidR="00F11B8F" w:rsidRDefault="00920C79">
            <w:pPr>
              <w:pStyle w:val="TableParagraph"/>
              <w:spacing w:line="252" w:lineRule="exact"/>
              <w:ind w:left="337"/>
              <w:rPr>
                <w:sz w:val="24"/>
              </w:rPr>
            </w:pPr>
            <w:r>
              <w:rPr>
                <w:sz w:val="24"/>
              </w:rPr>
              <w:t>1-4</w:t>
            </w:r>
          </w:p>
        </w:tc>
        <w:tc>
          <w:tcPr>
            <w:tcW w:w="2376" w:type="dxa"/>
          </w:tcPr>
          <w:p w:rsidR="00F11B8F" w:rsidRDefault="00920C79">
            <w:pPr>
              <w:pStyle w:val="TableParagraph"/>
              <w:tabs>
                <w:tab w:val="left" w:pos="1155"/>
                <w:tab w:val="left" w:pos="1540"/>
              </w:tabs>
              <w:spacing w:before="7" w:line="280" w:lineRule="auto"/>
              <w:ind w:left="109" w:right="30" w:firstLine="228"/>
              <w:rPr>
                <w:sz w:val="20"/>
              </w:rPr>
            </w:pPr>
            <w:r>
              <w:rPr>
                <w:sz w:val="20"/>
              </w:rPr>
              <w:t>ЗДВР</w:t>
            </w:r>
            <w:r>
              <w:rPr>
                <w:sz w:val="20"/>
              </w:rPr>
              <w:tab/>
              <w:t>,</w:t>
            </w:r>
            <w:r>
              <w:rPr>
                <w:sz w:val="20"/>
              </w:rPr>
              <w:tab/>
            </w:r>
            <w:r>
              <w:rPr>
                <w:spacing w:val="-1"/>
                <w:sz w:val="20"/>
              </w:rPr>
              <w:t>классные</w:t>
            </w:r>
            <w:r>
              <w:rPr>
                <w:spacing w:val="-47"/>
                <w:sz w:val="20"/>
              </w:rPr>
              <w:t xml:space="preserve"> </w:t>
            </w:r>
            <w:r w:rsidR="00BF54EB">
              <w:rPr>
                <w:sz w:val="20"/>
              </w:rPr>
              <w:t>руководители</w:t>
            </w:r>
          </w:p>
        </w:tc>
      </w:tr>
      <w:tr w:rsidR="00F11B8F">
        <w:trPr>
          <w:trHeight w:val="1402"/>
        </w:trPr>
        <w:tc>
          <w:tcPr>
            <w:tcW w:w="679" w:type="dxa"/>
          </w:tcPr>
          <w:p w:rsidR="00F11B8F" w:rsidRDefault="00920C79">
            <w:pPr>
              <w:pStyle w:val="TableParagraph"/>
              <w:spacing w:line="252" w:lineRule="exact"/>
              <w:ind w:left="335"/>
              <w:rPr>
                <w:sz w:val="24"/>
              </w:rPr>
            </w:pPr>
            <w:r>
              <w:rPr>
                <w:sz w:val="24"/>
              </w:rPr>
              <w:t>25.</w:t>
            </w:r>
          </w:p>
        </w:tc>
        <w:tc>
          <w:tcPr>
            <w:tcW w:w="4304" w:type="dxa"/>
            <w:gridSpan w:val="2"/>
          </w:tcPr>
          <w:p w:rsidR="00F11B8F" w:rsidRDefault="00920C79">
            <w:pPr>
              <w:pStyle w:val="TableParagraph"/>
              <w:spacing w:line="234" w:lineRule="exact"/>
              <w:ind w:left="334"/>
              <w:rPr>
                <w:sz w:val="24"/>
              </w:rPr>
            </w:pPr>
            <w:r>
              <w:rPr>
                <w:sz w:val="24"/>
              </w:rPr>
              <w:t>Психолого-педагогическое</w:t>
            </w:r>
          </w:p>
          <w:p w:rsidR="00F11B8F" w:rsidRDefault="00920C79">
            <w:pPr>
              <w:pStyle w:val="TableParagraph"/>
              <w:spacing w:before="11" w:line="208" w:lineRule="auto"/>
              <w:ind w:left="106" w:right="98" w:firstLine="228"/>
              <w:jc w:val="both"/>
              <w:rPr>
                <w:sz w:val="24"/>
              </w:rPr>
            </w:pPr>
            <w:r>
              <w:rPr>
                <w:sz w:val="24"/>
              </w:rPr>
              <w:t>сопровождение</w:t>
            </w:r>
            <w:r>
              <w:rPr>
                <w:spacing w:val="1"/>
                <w:sz w:val="24"/>
              </w:rPr>
              <w:t xml:space="preserve"> </w:t>
            </w:r>
            <w:r>
              <w:rPr>
                <w:sz w:val="24"/>
              </w:rPr>
              <w:t>групп</w:t>
            </w:r>
            <w:r>
              <w:rPr>
                <w:spacing w:val="1"/>
                <w:sz w:val="24"/>
              </w:rPr>
              <w:t xml:space="preserve"> </w:t>
            </w:r>
            <w:r>
              <w:rPr>
                <w:sz w:val="24"/>
              </w:rPr>
              <w:t>риска</w:t>
            </w:r>
            <w:r>
              <w:rPr>
                <w:spacing w:val="-57"/>
                <w:sz w:val="24"/>
              </w:rPr>
              <w:t xml:space="preserve"> </w:t>
            </w:r>
            <w:r>
              <w:rPr>
                <w:sz w:val="24"/>
              </w:rPr>
              <w:t>обучающихся по разным направлениям</w:t>
            </w:r>
            <w:r>
              <w:rPr>
                <w:spacing w:val="-57"/>
                <w:sz w:val="24"/>
              </w:rPr>
              <w:t xml:space="preserve"> </w:t>
            </w:r>
            <w:r>
              <w:rPr>
                <w:sz w:val="24"/>
              </w:rPr>
              <w:t>(агрессивное</w:t>
            </w:r>
            <w:r>
              <w:rPr>
                <w:spacing w:val="1"/>
                <w:sz w:val="24"/>
              </w:rPr>
              <w:t xml:space="preserve"> </w:t>
            </w:r>
            <w:r>
              <w:rPr>
                <w:sz w:val="24"/>
              </w:rPr>
              <w:t>поведение,</w:t>
            </w:r>
            <w:r>
              <w:rPr>
                <w:spacing w:val="1"/>
                <w:sz w:val="24"/>
              </w:rPr>
              <w:t xml:space="preserve"> </w:t>
            </w:r>
            <w:r>
              <w:rPr>
                <w:sz w:val="24"/>
              </w:rPr>
              <w:t>зависимости,</w:t>
            </w:r>
            <w:r>
              <w:rPr>
                <w:spacing w:val="-57"/>
                <w:sz w:val="24"/>
              </w:rPr>
              <w:t xml:space="preserve"> </w:t>
            </w:r>
            <w:r>
              <w:rPr>
                <w:sz w:val="24"/>
              </w:rPr>
              <w:t>суицидальное</w:t>
            </w:r>
            <w:r>
              <w:rPr>
                <w:spacing w:val="-1"/>
                <w:sz w:val="24"/>
              </w:rPr>
              <w:t xml:space="preserve"> </w:t>
            </w:r>
            <w:r>
              <w:rPr>
                <w:sz w:val="24"/>
              </w:rPr>
              <w:t>поведение</w:t>
            </w:r>
            <w:r>
              <w:rPr>
                <w:spacing w:val="-1"/>
                <w:sz w:val="24"/>
              </w:rPr>
              <w:t xml:space="preserve"> </w:t>
            </w:r>
            <w:r>
              <w:rPr>
                <w:sz w:val="24"/>
              </w:rPr>
              <w:t>и</w:t>
            </w:r>
            <w:r>
              <w:rPr>
                <w:spacing w:val="-1"/>
                <w:sz w:val="24"/>
              </w:rPr>
              <w:t xml:space="preserve"> </w:t>
            </w:r>
            <w:r>
              <w:rPr>
                <w:sz w:val="24"/>
              </w:rPr>
              <w:t>др.).</w:t>
            </w:r>
          </w:p>
        </w:tc>
        <w:tc>
          <w:tcPr>
            <w:tcW w:w="1410" w:type="dxa"/>
          </w:tcPr>
          <w:p w:rsidR="00F11B8F" w:rsidRDefault="00920C79">
            <w:pPr>
              <w:pStyle w:val="TableParagraph"/>
              <w:spacing w:before="5"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2" w:lineRule="exact"/>
              <w:ind w:left="337"/>
              <w:rPr>
                <w:sz w:val="24"/>
              </w:rPr>
            </w:pPr>
            <w:r>
              <w:rPr>
                <w:sz w:val="24"/>
              </w:rPr>
              <w:t>1-4</w:t>
            </w:r>
          </w:p>
        </w:tc>
        <w:tc>
          <w:tcPr>
            <w:tcW w:w="2376" w:type="dxa"/>
          </w:tcPr>
          <w:p w:rsidR="00F11B8F" w:rsidRDefault="00920C79">
            <w:pPr>
              <w:pStyle w:val="TableParagraph"/>
              <w:spacing w:before="7" w:line="278" w:lineRule="auto"/>
              <w:ind w:left="109" w:right="186" w:firstLine="228"/>
              <w:rPr>
                <w:sz w:val="20"/>
              </w:rPr>
            </w:pPr>
            <w:r>
              <w:rPr>
                <w:sz w:val="20"/>
              </w:rPr>
              <w:t>Классные</w:t>
            </w:r>
            <w:r>
              <w:rPr>
                <w:spacing w:val="1"/>
                <w:sz w:val="20"/>
              </w:rPr>
              <w:t xml:space="preserve"> </w:t>
            </w:r>
            <w:r w:rsidR="00BF54EB">
              <w:rPr>
                <w:spacing w:val="-1"/>
                <w:sz w:val="20"/>
              </w:rPr>
              <w:t>руководители</w:t>
            </w:r>
          </w:p>
        </w:tc>
      </w:tr>
      <w:tr w:rsidR="00F11B8F">
        <w:trPr>
          <w:trHeight w:val="2007"/>
        </w:trPr>
        <w:tc>
          <w:tcPr>
            <w:tcW w:w="679" w:type="dxa"/>
          </w:tcPr>
          <w:p w:rsidR="00F11B8F" w:rsidRDefault="00920C79">
            <w:pPr>
              <w:pStyle w:val="TableParagraph"/>
              <w:spacing w:line="254" w:lineRule="exact"/>
              <w:ind w:left="335"/>
              <w:rPr>
                <w:sz w:val="24"/>
              </w:rPr>
            </w:pPr>
            <w:r>
              <w:rPr>
                <w:sz w:val="24"/>
              </w:rPr>
              <w:t>26.</w:t>
            </w:r>
          </w:p>
        </w:tc>
        <w:tc>
          <w:tcPr>
            <w:tcW w:w="4304" w:type="dxa"/>
            <w:gridSpan w:val="2"/>
          </w:tcPr>
          <w:p w:rsidR="00F11B8F" w:rsidRDefault="00920C79">
            <w:pPr>
              <w:pStyle w:val="TableParagraph"/>
              <w:tabs>
                <w:tab w:val="left" w:pos="2323"/>
                <w:tab w:val="left" w:pos="3555"/>
              </w:tabs>
              <w:spacing w:before="10" w:line="252" w:lineRule="auto"/>
              <w:ind w:left="106" w:right="96" w:firstLine="228"/>
              <w:jc w:val="both"/>
              <w:rPr>
                <w:sz w:val="24"/>
              </w:rPr>
            </w:pPr>
            <w:r>
              <w:rPr>
                <w:sz w:val="24"/>
              </w:rPr>
              <w:t>Индивидуальные</w:t>
            </w:r>
            <w:r>
              <w:rPr>
                <w:spacing w:val="1"/>
                <w:sz w:val="24"/>
              </w:rPr>
              <w:t xml:space="preserve"> </w:t>
            </w:r>
            <w:r>
              <w:rPr>
                <w:sz w:val="24"/>
              </w:rPr>
              <w:t>и</w:t>
            </w:r>
            <w:r>
              <w:rPr>
                <w:spacing w:val="1"/>
                <w:sz w:val="24"/>
              </w:rPr>
              <w:t xml:space="preserve"> </w:t>
            </w:r>
            <w:r>
              <w:rPr>
                <w:sz w:val="24"/>
              </w:rPr>
              <w:t>групповые</w:t>
            </w:r>
            <w:r>
              <w:rPr>
                <w:spacing w:val="-57"/>
                <w:sz w:val="24"/>
              </w:rPr>
              <w:t xml:space="preserve"> </w:t>
            </w:r>
            <w:r>
              <w:rPr>
                <w:sz w:val="24"/>
              </w:rPr>
              <w:t>коррекционно-развивающие</w:t>
            </w:r>
            <w:r>
              <w:rPr>
                <w:spacing w:val="1"/>
                <w:sz w:val="24"/>
              </w:rPr>
              <w:t xml:space="preserve"> </w:t>
            </w:r>
            <w:r>
              <w:rPr>
                <w:sz w:val="24"/>
              </w:rPr>
              <w:t>занятия</w:t>
            </w:r>
            <w:r>
              <w:rPr>
                <w:spacing w:val="1"/>
                <w:sz w:val="24"/>
              </w:rPr>
              <w:t xml:space="preserve"> </w:t>
            </w:r>
            <w:r>
              <w:rPr>
                <w:sz w:val="24"/>
              </w:rPr>
              <w:t>с</w:t>
            </w:r>
            <w:r>
              <w:rPr>
                <w:spacing w:val="-57"/>
                <w:sz w:val="24"/>
              </w:rPr>
              <w:t xml:space="preserve"> </w:t>
            </w:r>
            <w:r>
              <w:rPr>
                <w:sz w:val="24"/>
              </w:rPr>
              <w:t>обучающимися</w:t>
            </w:r>
            <w:r>
              <w:rPr>
                <w:sz w:val="24"/>
              </w:rPr>
              <w:tab/>
              <w:t>групп</w:t>
            </w:r>
            <w:r>
              <w:rPr>
                <w:sz w:val="24"/>
              </w:rPr>
              <w:tab/>
            </w:r>
            <w:r>
              <w:rPr>
                <w:spacing w:val="-1"/>
                <w:sz w:val="24"/>
              </w:rPr>
              <w:t>риска,</w:t>
            </w:r>
            <w:r>
              <w:rPr>
                <w:spacing w:val="-58"/>
                <w:sz w:val="24"/>
              </w:rPr>
              <w:t xml:space="preserve"> </w:t>
            </w:r>
            <w:r>
              <w:rPr>
                <w:sz w:val="24"/>
              </w:rPr>
              <w:t>консультаций</w:t>
            </w:r>
            <w:r>
              <w:rPr>
                <w:spacing w:val="-2"/>
                <w:sz w:val="24"/>
              </w:rPr>
              <w:t xml:space="preserve"> </w:t>
            </w:r>
            <w:r>
              <w:rPr>
                <w:sz w:val="24"/>
              </w:rPr>
              <w:t>с их</w:t>
            </w:r>
            <w:r>
              <w:rPr>
                <w:spacing w:val="1"/>
                <w:sz w:val="24"/>
              </w:rPr>
              <w:t xml:space="preserve"> </w:t>
            </w:r>
            <w:r>
              <w:rPr>
                <w:sz w:val="24"/>
              </w:rPr>
              <w:t>родителями</w:t>
            </w:r>
          </w:p>
          <w:p w:rsidR="00F11B8F" w:rsidRDefault="00920C79">
            <w:pPr>
              <w:pStyle w:val="TableParagraph"/>
              <w:spacing w:line="237" w:lineRule="auto"/>
              <w:ind w:left="106" w:right="31" w:firstLine="228"/>
              <w:jc w:val="both"/>
              <w:rPr>
                <w:sz w:val="24"/>
              </w:rPr>
            </w:pPr>
            <w:r>
              <w:rPr>
                <w:sz w:val="24"/>
              </w:rPr>
              <w:t>(законными</w:t>
            </w:r>
            <w:r>
              <w:rPr>
                <w:spacing w:val="-14"/>
                <w:sz w:val="24"/>
              </w:rPr>
              <w:t xml:space="preserve"> </w:t>
            </w:r>
            <w:r>
              <w:rPr>
                <w:sz w:val="24"/>
              </w:rPr>
              <w:t>представителями),</w:t>
            </w:r>
            <w:r>
              <w:rPr>
                <w:spacing w:val="-12"/>
                <w:sz w:val="24"/>
              </w:rPr>
              <w:t xml:space="preserve"> </w:t>
            </w:r>
            <w:r>
              <w:rPr>
                <w:sz w:val="24"/>
              </w:rPr>
              <w:t>в</w:t>
            </w:r>
            <w:r>
              <w:rPr>
                <w:spacing w:val="-12"/>
                <w:sz w:val="24"/>
              </w:rPr>
              <w:t xml:space="preserve"> </w:t>
            </w:r>
            <w:r>
              <w:rPr>
                <w:sz w:val="24"/>
              </w:rPr>
              <w:t>т.</w:t>
            </w:r>
            <w:r>
              <w:rPr>
                <w:spacing w:val="-14"/>
                <w:sz w:val="24"/>
              </w:rPr>
              <w:t xml:space="preserve"> </w:t>
            </w:r>
            <w:r>
              <w:rPr>
                <w:sz w:val="24"/>
              </w:rPr>
              <w:t>ч.</w:t>
            </w:r>
            <w:r>
              <w:rPr>
                <w:spacing w:val="-13"/>
                <w:sz w:val="24"/>
              </w:rPr>
              <w:t xml:space="preserve"> </w:t>
            </w:r>
            <w:r>
              <w:rPr>
                <w:sz w:val="24"/>
              </w:rPr>
              <w:t>с</w:t>
            </w:r>
            <w:r>
              <w:rPr>
                <w:spacing w:val="-57"/>
                <w:sz w:val="24"/>
              </w:rPr>
              <w:t xml:space="preserve"> </w:t>
            </w:r>
            <w:r>
              <w:rPr>
                <w:sz w:val="24"/>
              </w:rPr>
              <w:t>привлечением</w:t>
            </w:r>
            <w:r>
              <w:rPr>
                <w:spacing w:val="-1"/>
                <w:sz w:val="24"/>
              </w:rPr>
              <w:t xml:space="preserve"> </w:t>
            </w:r>
            <w:r>
              <w:rPr>
                <w:sz w:val="24"/>
              </w:rPr>
              <w:t>специалистов</w:t>
            </w:r>
          </w:p>
          <w:p w:rsidR="00F11B8F" w:rsidRDefault="00920C79">
            <w:pPr>
              <w:pStyle w:val="TableParagraph"/>
              <w:spacing w:before="16" w:line="256" w:lineRule="exact"/>
              <w:ind w:left="334"/>
              <w:jc w:val="both"/>
              <w:rPr>
                <w:sz w:val="24"/>
              </w:rPr>
            </w:pPr>
            <w:r>
              <w:rPr>
                <w:sz w:val="24"/>
              </w:rPr>
              <w:t>учреждений</w:t>
            </w:r>
            <w:r>
              <w:rPr>
                <w:spacing w:val="-4"/>
                <w:sz w:val="24"/>
              </w:rPr>
              <w:t xml:space="preserve"> </w:t>
            </w:r>
            <w:r>
              <w:rPr>
                <w:sz w:val="24"/>
              </w:rPr>
              <w:t>системы</w:t>
            </w:r>
            <w:r>
              <w:rPr>
                <w:spacing w:val="-5"/>
                <w:sz w:val="24"/>
              </w:rPr>
              <w:t xml:space="preserve"> </w:t>
            </w:r>
            <w:r>
              <w:rPr>
                <w:sz w:val="24"/>
              </w:rPr>
              <w:t>профилактики</w:t>
            </w:r>
          </w:p>
        </w:tc>
        <w:tc>
          <w:tcPr>
            <w:tcW w:w="1410" w:type="dxa"/>
          </w:tcPr>
          <w:p w:rsidR="00F11B8F" w:rsidRDefault="00920C79">
            <w:pPr>
              <w:pStyle w:val="TableParagraph"/>
              <w:spacing w:before="7"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4" w:lineRule="exact"/>
              <w:ind w:left="337"/>
              <w:rPr>
                <w:sz w:val="24"/>
              </w:rPr>
            </w:pPr>
            <w:r>
              <w:rPr>
                <w:sz w:val="24"/>
              </w:rPr>
              <w:t>1-4</w:t>
            </w:r>
          </w:p>
        </w:tc>
        <w:tc>
          <w:tcPr>
            <w:tcW w:w="2376" w:type="dxa"/>
          </w:tcPr>
          <w:p w:rsidR="00F11B8F" w:rsidRDefault="00920C79">
            <w:pPr>
              <w:pStyle w:val="TableParagraph"/>
              <w:spacing w:before="9" w:line="278" w:lineRule="auto"/>
              <w:ind w:left="109" w:right="186" w:firstLine="228"/>
              <w:rPr>
                <w:sz w:val="20"/>
              </w:rPr>
            </w:pPr>
            <w:r>
              <w:rPr>
                <w:sz w:val="20"/>
              </w:rPr>
              <w:t>Классные</w:t>
            </w:r>
            <w:r>
              <w:rPr>
                <w:spacing w:val="1"/>
                <w:sz w:val="20"/>
              </w:rPr>
              <w:t xml:space="preserve"> </w:t>
            </w:r>
            <w:r w:rsidR="00BF54EB">
              <w:rPr>
                <w:spacing w:val="-1"/>
                <w:sz w:val="20"/>
              </w:rPr>
              <w:t>руководители</w:t>
            </w:r>
          </w:p>
        </w:tc>
      </w:tr>
      <w:tr w:rsidR="00F11B8F">
        <w:trPr>
          <w:trHeight w:val="298"/>
        </w:trPr>
        <w:tc>
          <w:tcPr>
            <w:tcW w:w="679" w:type="dxa"/>
          </w:tcPr>
          <w:p w:rsidR="00F11B8F" w:rsidRDefault="00F11B8F">
            <w:pPr>
              <w:pStyle w:val="TableParagraph"/>
            </w:pPr>
          </w:p>
        </w:tc>
        <w:tc>
          <w:tcPr>
            <w:tcW w:w="9102" w:type="dxa"/>
            <w:gridSpan w:val="5"/>
          </w:tcPr>
          <w:p w:rsidR="00F11B8F" w:rsidRDefault="00920C79">
            <w:pPr>
              <w:pStyle w:val="TableParagraph"/>
              <w:spacing w:line="252" w:lineRule="exact"/>
              <w:ind w:left="3275" w:right="3044"/>
              <w:jc w:val="center"/>
              <w:rPr>
                <w:b/>
                <w:sz w:val="24"/>
              </w:rPr>
            </w:pPr>
            <w:r>
              <w:rPr>
                <w:b/>
                <w:sz w:val="24"/>
              </w:rPr>
              <w:t>Социальное</w:t>
            </w:r>
            <w:r>
              <w:rPr>
                <w:b/>
                <w:spacing w:val="-7"/>
                <w:sz w:val="24"/>
              </w:rPr>
              <w:t xml:space="preserve"> </w:t>
            </w:r>
            <w:r>
              <w:rPr>
                <w:b/>
                <w:sz w:val="24"/>
              </w:rPr>
              <w:t>партнёрство</w:t>
            </w:r>
          </w:p>
        </w:tc>
      </w:tr>
      <w:tr w:rsidR="00F11B8F">
        <w:trPr>
          <w:trHeight w:val="576"/>
        </w:trPr>
        <w:tc>
          <w:tcPr>
            <w:tcW w:w="679" w:type="dxa"/>
          </w:tcPr>
          <w:p w:rsidR="00F11B8F" w:rsidRDefault="00F11B8F">
            <w:pPr>
              <w:pStyle w:val="TableParagraph"/>
            </w:pPr>
          </w:p>
        </w:tc>
        <w:tc>
          <w:tcPr>
            <w:tcW w:w="1672" w:type="dxa"/>
          </w:tcPr>
          <w:p w:rsidR="00F11B8F" w:rsidRDefault="00920C79">
            <w:pPr>
              <w:pStyle w:val="TableParagraph"/>
              <w:spacing w:before="7" w:line="208" w:lineRule="auto"/>
              <w:ind w:left="106" w:right="657" w:firstLine="228"/>
              <w:rPr>
                <w:i/>
                <w:sz w:val="24"/>
              </w:rPr>
            </w:pPr>
            <w:r>
              <w:rPr>
                <w:i/>
                <w:sz w:val="24"/>
              </w:rPr>
              <w:t>Соц.</w:t>
            </w:r>
            <w:r>
              <w:rPr>
                <w:i/>
                <w:spacing w:val="1"/>
                <w:sz w:val="24"/>
              </w:rPr>
              <w:t xml:space="preserve"> </w:t>
            </w:r>
            <w:r>
              <w:rPr>
                <w:i/>
                <w:sz w:val="24"/>
              </w:rPr>
              <w:t>партнер</w:t>
            </w:r>
          </w:p>
        </w:tc>
        <w:tc>
          <w:tcPr>
            <w:tcW w:w="2632" w:type="dxa"/>
          </w:tcPr>
          <w:p w:rsidR="00F11B8F" w:rsidRDefault="00920C79">
            <w:pPr>
              <w:pStyle w:val="TableParagraph"/>
              <w:spacing w:before="7" w:line="208" w:lineRule="auto"/>
              <w:ind w:left="658" w:right="362" w:firstLine="14"/>
              <w:rPr>
                <w:i/>
                <w:sz w:val="24"/>
              </w:rPr>
            </w:pPr>
            <w:r>
              <w:rPr>
                <w:i/>
                <w:sz w:val="24"/>
              </w:rPr>
              <w:t>Дела,</w:t>
            </w:r>
            <w:r>
              <w:rPr>
                <w:i/>
                <w:spacing w:val="-11"/>
                <w:sz w:val="24"/>
              </w:rPr>
              <w:t xml:space="preserve"> </w:t>
            </w:r>
            <w:r>
              <w:rPr>
                <w:i/>
                <w:sz w:val="24"/>
              </w:rPr>
              <w:t>события,</w:t>
            </w:r>
            <w:r>
              <w:rPr>
                <w:i/>
                <w:spacing w:val="-57"/>
                <w:sz w:val="24"/>
              </w:rPr>
              <w:t xml:space="preserve"> </w:t>
            </w:r>
            <w:r>
              <w:rPr>
                <w:i/>
                <w:sz w:val="24"/>
              </w:rPr>
              <w:t>мероприятия</w:t>
            </w:r>
          </w:p>
        </w:tc>
        <w:tc>
          <w:tcPr>
            <w:tcW w:w="1410" w:type="dxa"/>
          </w:tcPr>
          <w:p w:rsidR="00F11B8F" w:rsidRDefault="00920C79">
            <w:pPr>
              <w:pStyle w:val="TableParagraph"/>
              <w:spacing w:line="254" w:lineRule="exact"/>
              <w:ind w:left="337"/>
              <w:rPr>
                <w:i/>
                <w:sz w:val="24"/>
              </w:rPr>
            </w:pPr>
            <w:r>
              <w:rPr>
                <w:i/>
                <w:sz w:val="24"/>
              </w:rPr>
              <w:t>Сроки</w:t>
            </w:r>
          </w:p>
        </w:tc>
        <w:tc>
          <w:tcPr>
            <w:tcW w:w="1012" w:type="dxa"/>
          </w:tcPr>
          <w:p w:rsidR="00F11B8F" w:rsidRDefault="00920C79">
            <w:pPr>
              <w:pStyle w:val="TableParagraph"/>
              <w:spacing w:before="15"/>
              <w:ind w:left="337"/>
              <w:rPr>
                <w:i/>
                <w:sz w:val="20"/>
              </w:rPr>
            </w:pPr>
            <w:r>
              <w:rPr>
                <w:i/>
                <w:sz w:val="20"/>
              </w:rPr>
              <w:t>Классы</w:t>
            </w:r>
          </w:p>
        </w:tc>
        <w:tc>
          <w:tcPr>
            <w:tcW w:w="2376" w:type="dxa"/>
          </w:tcPr>
          <w:p w:rsidR="00F11B8F" w:rsidRDefault="00920C79">
            <w:pPr>
              <w:pStyle w:val="TableParagraph"/>
              <w:spacing w:line="254" w:lineRule="exact"/>
              <w:ind w:left="337"/>
              <w:rPr>
                <w:i/>
                <w:sz w:val="24"/>
              </w:rPr>
            </w:pPr>
            <w:r>
              <w:rPr>
                <w:i/>
                <w:sz w:val="24"/>
              </w:rPr>
              <w:t>Ответственные</w:t>
            </w:r>
          </w:p>
        </w:tc>
      </w:tr>
      <w:tr w:rsidR="00F11B8F">
        <w:trPr>
          <w:trHeight w:val="3116"/>
        </w:trPr>
        <w:tc>
          <w:tcPr>
            <w:tcW w:w="679" w:type="dxa"/>
          </w:tcPr>
          <w:p w:rsidR="00F11B8F" w:rsidRDefault="00920C79">
            <w:pPr>
              <w:pStyle w:val="TableParagraph"/>
              <w:spacing w:line="253" w:lineRule="exact"/>
              <w:ind w:left="335"/>
              <w:rPr>
                <w:sz w:val="24"/>
              </w:rPr>
            </w:pPr>
            <w:r>
              <w:rPr>
                <w:sz w:val="24"/>
              </w:rPr>
              <w:t>1.</w:t>
            </w:r>
          </w:p>
        </w:tc>
        <w:tc>
          <w:tcPr>
            <w:tcW w:w="1672" w:type="dxa"/>
          </w:tcPr>
          <w:p w:rsidR="00F11B8F" w:rsidRDefault="00920C79">
            <w:pPr>
              <w:pStyle w:val="TableParagraph"/>
              <w:tabs>
                <w:tab w:val="left" w:pos="1313"/>
              </w:tabs>
              <w:spacing w:before="5" w:line="208" w:lineRule="auto"/>
              <w:ind w:left="106" w:right="94" w:firstLine="228"/>
              <w:rPr>
                <w:sz w:val="24"/>
              </w:rPr>
            </w:pPr>
            <w:r>
              <w:rPr>
                <w:sz w:val="24"/>
              </w:rPr>
              <w:t>Отдел МВД</w:t>
            </w:r>
            <w:r>
              <w:rPr>
                <w:spacing w:val="-57"/>
                <w:sz w:val="24"/>
              </w:rPr>
              <w:t xml:space="preserve"> </w:t>
            </w:r>
            <w:r>
              <w:rPr>
                <w:sz w:val="24"/>
              </w:rPr>
              <w:t>России</w:t>
            </w:r>
            <w:r>
              <w:rPr>
                <w:sz w:val="24"/>
              </w:rPr>
              <w:tab/>
            </w:r>
            <w:r>
              <w:rPr>
                <w:spacing w:val="-1"/>
                <w:sz w:val="24"/>
              </w:rPr>
              <w:t>по</w:t>
            </w:r>
            <w:r>
              <w:rPr>
                <w:spacing w:val="-57"/>
                <w:sz w:val="24"/>
              </w:rPr>
              <w:t xml:space="preserve"> </w:t>
            </w:r>
            <w:r>
              <w:rPr>
                <w:sz w:val="24"/>
              </w:rPr>
              <w:t>Муслюмовск</w:t>
            </w:r>
            <w:r>
              <w:rPr>
                <w:spacing w:val="1"/>
                <w:sz w:val="24"/>
              </w:rPr>
              <w:t xml:space="preserve"> </w:t>
            </w:r>
            <w:r>
              <w:rPr>
                <w:sz w:val="24"/>
              </w:rPr>
              <w:t>ому</w:t>
            </w:r>
            <w:r>
              <w:rPr>
                <w:spacing w:val="-1"/>
                <w:sz w:val="24"/>
              </w:rPr>
              <w:t xml:space="preserve"> </w:t>
            </w:r>
            <w:r>
              <w:rPr>
                <w:sz w:val="24"/>
              </w:rPr>
              <w:t>району</w:t>
            </w:r>
          </w:p>
        </w:tc>
        <w:tc>
          <w:tcPr>
            <w:tcW w:w="2632" w:type="dxa"/>
          </w:tcPr>
          <w:p w:rsidR="00F11B8F" w:rsidRDefault="00920C79">
            <w:pPr>
              <w:pStyle w:val="TableParagraph"/>
              <w:spacing w:line="234" w:lineRule="exact"/>
              <w:ind w:left="1588"/>
              <w:rPr>
                <w:sz w:val="24"/>
              </w:rPr>
            </w:pPr>
            <w:r>
              <w:rPr>
                <w:w w:val="99"/>
                <w:sz w:val="24"/>
              </w:rPr>
              <w:t>-</w:t>
            </w:r>
          </w:p>
          <w:p w:rsidR="00F11B8F" w:rsidRDefault="00920C79">
            <w:pPr>
              <w:pStyle w:val="TableParagraph"/>
              <w:spacing w:line="235" w:lineRule="auto"/>
              <w:ind w:left="336" w:right="598" w:hanging="230"/>
              <w:rPr>
                <w:sz w:val="24"/>
              </w:rPr>
            </w:pPr>
            <w:r>
              <w:rPr>
                <w:spacing w:val="-1"/>
                <w:sz w:val="24"/>
              </w:rPr>
              <w:t>профилактические</w:t>
            </w:r>
            <w:r>
              <w:rPr>
                <w:spacing w:val="-57"/>
                <w:sz w:val="24"/>
              </w:rPr>
              <w:t xml:space="preserve"> </w:t>
            </w:r>
            <w:r>
              <w:rPr>
                <w:sz w:val="24"/>
              </w:rPr>
              <w:t>лекции,</w:t>
            </w:r>
          </w:p>
          <w:p w:rsidR="00F11B8F" w:rsidRDefault="00920C79">
            <w:pPr>
              <w:pStyle w:val="TableParagraph"/>
              <w:spacing w:line="273" w:lineRule="exact"/>
              <w:ind w:left="108"/>
              <w:rPr>
                <w:sz w:val="24"/>
              </w:rPr>
            </w:pPr>
            <w:r>
              <w:rPr>
                <w:sz w:val="24"/>
              </w:rPr>
              <w:t>информационные</w:t>
            </w:r>
          </w:p>
          <w:p w:rsidR="00F11B8F" w:rsidRDefault="00920C79">
            <w:pPr>
              <w:pStyle w:val="TableParagraph"/>
              <w:tabs>
                <w:tab w:val="left" w:pos="2338"/>
              </w:tabs>
              <w:spacing w:line="272" w:lineRule="exact"/>
              <w:ind w:left="334"/>
              <w:rPr>
                <w:sz w:val="24"/>
              </w:rPr>
            </w:pPr>
            <w:r>
              <w:rPr>
                <w:sz w:val="24"/>
              </w:rPr>
              <w:t>беседы</w:t>
            </w:r>
            <w:r>
              <w:rPr>
                <w:sz w:val="24"/>
              </w:rPr>
              <w:tab/>
              <w:t>по</w:t>
            </w:r>
          </w:p>
          <w:p w:rsidR="00F11B8F" w:rsidRDefault="00920C79">
            <w:pPr>
              <w:pStyle w:val="TableParagraph"/>
              <w:tabs>
                <w:tab w:val="left" w:pos="2230"/>
              </w:tabs>
              <w:spacing w:line="264" w:lineRule="auto"/>
              <w:ind w:left="108" w:right="140" w:firstLine="228"/>
              <w:rPr>
                <w:sz w:val="24"/>
              </w:rPr>
            </w:pPr>
            <w:r>
              <w:rPr>
                <w:sz w:val="24"/>
              </w:rPr>
              <w:t>профилактике</w:t>
            </w:r>
            <w:r>
              <w:rPr>
                <w:spacing w:val="1"/>
                <w:sz w:val="24"/>
              </w:rPr>
              <w:t xml:space="preserve"> </w:t>
            </w:r>
            <w:r>
              <w:rPr>
                <w:sz w:val="24"/>
              </w:rPr>
              <w:t>правонарушений,</w:t>
            </w:r>
            <w:r>
              <w:rPr>
                <w:sz w:val="24"/>
              </w:rPr>
              <w:tab/>
            </w:r>
            <w:r>
              <w:rPr>
                <w:spacing w:val="-2"/>
                <w:sz w:val="24"/>
              </w:rPr>
              <w:t>по</w:t>
            </w:r>
          </w:p>
          <w:p w:rsidR="00F11B8F" w:rsidRDefault="00920C79">
            <w:pPr>
              <w:pStyle w:val="TableParagraph"/>
              <w:spacing w:line="208" w:lineRule="auto"/>
              <w:ind w:left="108" w:right="826" w:firstLine="228"/>
              <w:rPr>
                <w:sz w:val="24"/>
              </w:rPr>
            </w:pPr>
            <w:r>
              <w:rPr>
                <w:spacing w:val="-1"/>
                <w:sz w:val="24"/>
              </w:rPr>
              <w:t>профилактике</w:t>
            </w:r>
            <w:r>
              <w:rPr>
                <w:spacing w:val="-57"/>
                <w:sz w:val="24"/>
              </w:rPr>
              <w:t xml:space="preserve"> </w:t>
            </w:r>
            <w:r>
              <w:rPr>
                <w:sz w:val="24"/>
              </w:rPr>
              <w:t>девиантного,</w:t>
            </w:r>
          </w:p>
          <w:p w:rsidR="00F11B8F" w:rsidRDefault="00920C79">
            <w:pPr>
              <w:pStyle w:val="TableParagraph"/>
              <w:spacing w:line="240" w:lineRule="exact"/>
              <w:ind w:left="108" w:right="90"/>
              <w:rPr>
                <w:sz w:val="24"/>
              </w:rPr>
            </w:pPr>
            <w:r>
              <w:rPr>
                <w:sz w:val="24"/>
              </w:rPr>
              <w:t>деструктивного</w:t>
            </w:r>
            <w:r>
              <w:rPr>
                <w:spacing w:val="1"/>
                <w:sz w:val="24"/>
              </w:rPr>
              <w:t xml:space="preserve"> </w:t>
            </w:r>
            <w:r>
              <w:rPr>
                <w:sz w:val="24"/>
              </w:rPr>
              <w:t>поведения</w:t>
            </w:r>
            <w:r>
              <w:rPr>
                <w:spacing w:val="-12"/>
                <w:sz w:val="24"/>
              </w:rPr>
              <w:t xml:space="preserve"> </w:t>
            </w:r>
            <w:r>
              <w:rPr>
                <w:sz w:val="24"/>
              </w:rPr>
              <w:t>экстремизма</w:t>
            </w:r>
            <w:r>
              <w:rPr>
                <w:spacing w:val="-57"/>
                <w:sz w:val="24"/>
              </w:rPr>
              <w:t xml:space="preserve"> </w:t>
            </w:r>
            <w:r>
              <w:rPr>
                <w:sz w:val="24"/>
              </w:rPr>
              <w:t>и</w:t>
            </w:r>
            <w:r>
              <w:rPr>
                <w:spacing w:val="-2"/>
                <w:sz w:val="24"/>
              </w:rPr>
              <w:t xml:space="preserve"> </w:t>
            </w:r>
            <w:r>
              <w:rPr>
                <w:sz w:val="24"/>
              </w:rPr>
              <w:t>терроризма</w:t>
            </w:r>
          </w:p>
        </w:tc>
        <w:tc>
          <w:tcPr>
            <w:tcW w:w="1410" w:type="dxa"/>
          </w:tcPr>
          <w:p w:rsidR="00F11B8F" w:rsidRDefault="00920C79">
            <w:pPr>
              <w:pStyle w:val="TableParagraph"/>
              <w:spacing w:before="5"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3" w:lineRule="exact"/>
              <w:ind w:left="337"/>
              <w:rPr>
                <w:sz w:val="24"/>
              </w:rPr>
            </w:pPr>
            <w:r>
              <w:rPr>
                <w:sz w:val="24"/>
              </w:rPr>
              <w:t>1-4</w:t>
            </w:r>
          </w:p>
        </w:tc>
        <w:tc>
          <w:tcPr>
            <w:tcW w:w="2376" w:type="dxa"/>
          </w:tcPr>
          <w:p w:rsidR="00F11B8F" w:rsidRDefault="00920C79">
            <w:pPr>
              <w:pStyle w:val="TableParagraph"/>
              <w:tabs>
                <w:tab w:val="left" w:pos="1155"/>
                <w:tab w:val="left" w:pos="1540"/>
              </w:tabs>
              <w:spacing w:before="14" w:line="249" w:lineRule="auto"/>
              <w:ind w:left="109" w:right="30" w:firstLine="228"/>
              <w:rPr>
                <w:sz w:val="20"/>
              </w:rPr>
            </w:pPr>
            <w:r>
              <w:rPr>
                <w:sz w:val="20"/>
              </w:rPr>
              <w:t>ЗДВР</w:t>
            </w:r>
            <w:r>
              <w:rPr>
                <w:sz w:val="20"/>
              </w:rPr>
              <w:tab/>
              <w:t>,</w:t>
            </w:r>
            <w:r>
              <w:rPr>
                <w:sz w:val="20"/>
              </w:rPr>
              <w:tab/>
            </w:r>
            <w:r>
              <w:rPr>
                <w:spacing w:val="-1"/>
                <w:sz w:val="20"/>
              </w:rPr>
              <w:t>классные</w:t>
            </w:r>
            <w:r>
              <w:rPr>
                <w:spacing w:val="-47"/>
                <w:sz w:val="20"/>
              </w:rPr>
              <w:t xml:space="preserve"> </w:t>
            </w:r>
            <w:r>
              <w:rPr>
                <w:sz w:val="20"/>
              </w:rPr>
              <w:t>руководители</w:t>
            </w:r>
          </w:p>
        </w:tc>
      </w:tr>
    </w:tbl>
    <w:p w:rsidR="00F11B8F" w:rsidRDefault="00F11B8F">
      <w:pPr>
        <w:spacing w:line="249" w:lineRule="auto"/>
        <w:rPr>
          <w:sz w:val="20"/>
        </w:rPr>
        <w:sectPr w:rsidR="00F11B8F">
          <w:pgSz w:w="11910" w:h="16840"/>
          <w:pgMar w:top="136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1672"/>
        <w:gridCol w:w="2632"/>
        <w:gridCol w:w="1410"/>
        <w:gridCol w:w="1012"/>
        <w:gridCol w:w="2376"/>
      </w:tblGrid>
      <w:tr w:rsidR="00F11B8F">
        <w:trPr>
          <w:trHeight w:val="1814"/>
        </w:trPr>
        <w:tc>
          <w:tcPr>
            <w:tcW w:w="679" w:type="dxa"/>
          </w:tcPr>
          <w:p w:rsidR="00F11B8F" w:rsidRDefault="00920C79">
            <w:pPr>
              <w:pStyle w:val="TableParagraph"/>
              <w:spacing w:line="252" w:lineRule="exact"/>
              <w:ind w:left="335"/>
              <w:rPr>
                <w:sz w:val="24"/>
              </w:rPr>
            </w:pPr>
            <w:r>
              <w:rPr>
                <w:sz w:val="24"/>
              </w:rPr>
              <w:lastRenderedPageBreak/>
              <w:t>2.</w:t>
            </w:r>
          </w:p>
        </w:tc>
        <w:tc>
          <w:tcPr>
            <w:tcW w:w="1672" w:type="dxa"/>
          </w:tcPr>
          <w:p w:rsidR="00F11B8F" w:rsidRDefault="00920C79">
            <w:pPr>
              <w:pStyle w:val="TableParagraph"/>
              <w:tabs>
                <w:tab w:val="left" w:pos="1180"/>
              </w:tabs>
              <w:spacing w:line="248" w:lineRule="exact"/>
              <w:ind w:left="332"/>
              <w:rPr>
                <w:sz w:val="24"/>
              </w:rPr>
            </w:pPr>
            <w:r>
              <w:rPr>
                <w:sz w:val="24"/>
              </w:rPr>
              <w:t>РДК</w:t>
            </w:r>
            <w:r>
              <w:rPr>
                <w:sz w:val="24"/>
              </w:rPr>
              <w:tab/>
              <w:t>им.</w:t>
            </w:r>
          </w:p>
          <w:p w:rsidR="00F11B8F" w:rsidRDefault="00920C79">
            <w:pPr>
              <w:pStyle w:val="TableParagraph"/>
              <w:spacing w:line="272" w:lineRule="exact"/>
              <w:ind w:left="334"/>
              <w:rPr>
                <w:sz w:val="24"/>
              </w:rPr>
            </w:pPr>
            <w:r>
              <w:rPr>
                <w:sz w:val="24"/>
              </w:rPr>
              <w:t>З.Басыровой</w:t>
            </w:r>
          </w:p>
        </w:tc>
        <w:tc>
          <w:tcPr>
            <w:tcW w:w="2632" w:type="dxa"/>
          </w:tcPr>
          <w:p w:rsidR="00F11B8F" w:rsidRDefault="00920C79">
            <w:pPr>
              <w:pStyle w:val="TableParagraph"/>
              <w:numPr>
                <w:ilvl w:val="0"/>
                <w:numId w:val="12"/>
              </w:numPr>
              <w:tabs>
                <w:tab w:val="left" w:pos="814"/>
                <w:tab w:val="left" w:pos="815"/>
              </w:tabs>
              <w:spacing w:before="8"/>
              <w:ind w:hanging="707"/>
              <w:rPr>
                <w:sz w:val="24"/>
              </w:rPr>
            </w:pPr>
            <w:r>
              <w:rPr>
                <w:sz w:val="24"/>
              </w:rPr>
              <w:t>культурно-</w:t>
            </w:r>
          </w:p>
          <w:p w:rsidR="00F11B8F" w:rsidRDefault="00920C79">
            <w:pPr>
              <w:pStyle w:val="TableParagraph"/>
              <w:spacing w:before="20" w:line="256" w:lineRule="auto"/>
              <w:ind w:left="108" w:right="60"/>
              <w:rPr>
                <w:sz w:val="24"/>
              </w:rPr>
            </w:pPr>
            <w:r>
              <w:rPr>
                <w:sz w:val="24"/>
              </w:rPr>
              <w:t>массовые</w:t>
            </w:r>
            <w:r>
              <w:rPr>
                <w:spacing w:val="12"/>
                <w:sz w:val="24"/>
              </w:rPr>
              <w:t xml:space="preserve"> </w:t>
            </w:r>
            <w:r>
              <w:rPr>
                <w:sz w:val="24"/>
              </w:rPr>
              <w:t>мероприятия,</w:t>
            </w:r>
            <w:r>
              <w:rPr>
                <w:spacing w:val="-57"/>
                <w:sz w:val="24"/>
              </w:rPr>
              <w:t xml:space="preserve"> </w:t>
            </w:r>
            <w:r>
              <w:rPr>
                <w:sz w:val="24"/>
              </w:rPr>
              <w:t>акции,</w:t>
            </w:r>
            <w:r>
              <w:rPr>
                <w:spacing w:val="-2"/>
                <w:sz w:val="24"/>
              </w:rPr>
              <w:t xml:space="preserve"> </w:t>
            </w:r>
            <w:r>
              <w:rPr>
                <w:sz w:val="24"/>
              </w:rPr>
              <w:t>КТД</w:t>
            </w:r>
          </w:p>
          <w:p w:rsidR="00F11B8F" w:rsidRDefault="00920C79">
            <w:pPr>
              <w:pStyle w:val="TableParagraph"/>
              <w:numPr>
                <w:ilvl w:val="0"/>
                <w:numId w:val="12"/>
              </w:numPr>
              <w:tabs>
                <w:tab w:val="left" w:pos="814"/>
                <w:tab w:val="left" w:pos="815"/>
              </w:tabs>
              <w:spacing w:before="21"/>
              <w:ind w:hanging="707"/>
              <w:rPr>
                <w:sz w:val="24"/>
              </w:rPr>
            </w:pPr>
            <w:r>
              <w:rPr>
                <w:sz w:val="24"/>
              </w:rPr>
              <w:t>организация</w:t>
            </w:r>
          </w:p>
          <w:p w:rsidR="00F11B8F" w:rsidRDefault="00920C79">
            <w:pPr>
              <w:pStyle w:val="TableParagraph"/>
              <w:tabs>
                <w:tab w:val="left" w:pos="1068"/>
                <w:tab w:val="left" w:pos="1422"/>
                <w:tab w:val="left" w:pos="2323"/>
              </w:tabs>
              <w:spacing w:line="300" w:lineRule="atLeast"/>
              <w:ind w:left="108" w:right="62"/>
              <w:rPr>
                <w:sz w:val="24"/>
              </w:rPr>
            </w:pPr>
            <w:r>
              <w:rPr>
                <w:sz w:val="24"/>
              </w:rPr>
              <w:t>отдыха</w:t>
            </w:r>
            <w:r>
              <w:rPr>
                <w:sz w:val="24"/>
              </w:rPr>
              <w:tab/>
              <w:t>и</w:t>
            </w:r>
            <w:r>
              <w:rPr>
                <w:sz w:val="24"/>
              </w:rPr>
              <w:tab/>
              <w:t>досуга</w:t>
            </w:r>
            <w:r>
              <w:rPr>
                <w:sz w:val="24"/>
              </w:rPr>
              <w:tab/>
            </w:r>
            <w:r>
              <w:rPr>
                <w:spacing w:val="-2"/>
                <w:sz w:val="24"/>
              </w:rPr>
              <w:t>во</w:t>
            </w:r>
            <w:r>
              <w:rPr>
                <w:spacing w:val="-57"/>
                <w:sz w:val="24"/>
              </w:rPr>
              <w:t xml:space="preserve"> </w:t>
            </w:r>
            <w:r>
              <w:rPr>
                <w:sz w:val="24"/>
              </w:rPr>
              <w:t>время</w:t>
            </w:r>
          </w:p>
        </w:tc>
        <w:tc>
          <w:tcPr>
            <w:tcW w:w="1410" w:type="dxa"/>
          </w:tcPr>
          <w:p w:rsidR="00F11B8F" w:rsidRDefault="00920C79">
            <w:pPr>
              <w:pStyle w:val="TableParagraph"/>
              <w:spacing w:before="5" w:line="208" w:lineRule="auto"/>
              <w:ind w:left="109" w:right="20" w:firstLine="228"/>
              <w:rPr>
                <w:sz w:val="24"/>
              </w:rPr>
            </w:pPr>
            <w:r>
              <w:rPr>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1012" w:type="dxa"/>
          </w:tcPr>
          <w:p w:rsidR="00F11B8F" w:rsidRDefault="00920C79">
            <w:pPr>
              <w:pStyle w:val="TableParagraph"/>
              <w:spacing w:line="252" w:lineRule="exact"/>
              <w:ind w:left="317" w:right="324"/>
              <w:jc w:val="center"/>
              <w:rPr>
                <w:sz w:val="24"/>
              </w:rPr>
            </w:pPr>
            <w:r>
              <w:rPr>
                <w:sz w:val="24"/>
              </w:rPr>
              <w:t>1-4</w:t>
            </w:r>
          </w:p>
        </w:tc>
        <w:tc>
          <w:tcPr>
            <w:tcW w:w="2376" w:type="dxa"/>
          </w:tcPr>
          <w:p w:rsidR="00F11B8F" w:rsidRDefault="00920C79">
            <w:pPr>
              <w:pStyle w:val="TableParagraph"/>
              <w:spacing w:before="13" w:line="249" w:lineRule="auto"/>
              <w:ind w:left="109" w:right="30"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1"/>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1"/>
                <w:sz w:val="20"/>
              </w:rPr>
              <w:t xml:space="preserve"> </w:t>
            </w:r>
            <w:r>
              <w:rPr>
                <w:sz w:val="20"/>
              </w:rPr>
              <w:t>организатор</w:t>
            </w:r>
          </w:p>
        </w:tc>
      </w:tr>
    </w:tbl>
    <w:p w:rsidR="00F11B8F" w:rsidRDefault="00F11B8F">
      <w:pPr>
        <w:pStyle w:val="a3"/>
        <w:spacing w:before="6"/>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802"/>
        <w:gridCol w:w="2664"/>
        <w:gridCol w:w="1394"/>
        <w:gridCol w:w="828"/>
        <w:gridCol w:w="2526"/>
      </w:tblGrid>
      <w:tr w:rsidR="00F11B8F">
        <w:trPr>
          <w:trHeight w:val="2372"/>
        </w:trPr>
        <w:tc>
          <w:tcPr>
            <w:tcW w:w="567" w:type="dxa"/>
          </w:tcPr>
          <w:p w:rsidR="00F11B8F" w:rsidRDefault="00F11B8F">
            <w:pPr>
              <w:pStyle w:val="TableParagraph"/>
            </w:pPr>
          </w:p>
        </w:tc>
        <w:tc>
          <w:tcPr>
            <w:tcW w:w="1802" w:type="dxa"/>
          </w:tcPr>
          <w:p w:rsidR="00F11B8F" w:rsidRDefault="00F11B8F">
            <w:pPr>
              <w:pStyle w:val="TableParagraph"/>
            </w:pPr>
          </w:p>
        </w:tc>
        <w:tc>
          <w:tcPr>
            <w:tcW w:w="2664" w:type="dxa"/>
          </w:tcPr>
          <w:p w:rsidR="00F11B8F" w:rsidRDefault="00920C79">
            <w:pPr>
              <w:pStyle w:val="TableParagraph"/>
              <w:spacing w:line="247" w:lineRule="exact"/>
              <w:ind w:left="334"/>
              <w:rPr>
                <w:sz w:val="24"/>
              </w:rPr>
            </w:pPr>
            <w:r>
              <w:rPr>
                <w:sz w:val="24"/>
              </w:rPr>
              <w:t>каникул,</w:t>
            </w:r>
          </w:p>
          <w:p w:rsidR="00F11B8F" w:rsidRDefault="00920C79">
            <w:pPr>
              <w:pStyle w:val="TableParagraph"/>
              <w:spacing w:line="249" w:lineRule="exact"/>
              <w:ind w:left="1967"/>
              <w:rPr>
                <w:sz w:val="24"/>
              </w:rPr>
            </w:pPr>
            <w:r>
              <w:rPr>
                <w:w w:val="99"/>
                <w:sz w:val="24"/>
              </w:rPr>
              <w:t>-</w:t>
            </w:r>
          </w:p>
          <w:p w:rsidR="00F11B8F" w:rsidRDefault="00920C79">
            <w:pPr>
              <w:pStyle w:val="TableParagraph"/>
              <w:spacing w:line="240" w:lineRule="exact"/>
              <w:ind w:left="104"/>
              <w:rPr>
                <w:sz w:val="24"/>
              </w:rPr>
            </w:pPr>
            <w:r>
              <w:rPr>
                <w:sz w:val="24"/>
              </w:rPr>
              <w:t>совместная</w:t>
            </w:r>
          </w:p>
          <w:p w:rsidR="00F11B8F" w:rsidRDefault="00920C79">
            <w:pPr>
              <w:pStyle w:val="TableParagraph"/>
              <w:tabs>
                <w:tab w:val="left" w:pos="2321"/>
              </w:tabs>
              <w:spacing w:line="235" w:lineRule="auto"/>
              <w:ind w:left="334" w:right="95"/>
              <w:rPr>
                <w:sz w:val="24"/>
              </w:rPr>
            </w:pPr>
            <w:r>
              <w:rPr>
                <w:sz w:val="24"/>
              </w:rPr>
              <w:t>деятельность,</w:t>
            </w:r>
            <w:r>
              <w:rPr>
                <w:spacing w:val="1"/>
                <w:sz w:val="24"/>
              </w:rPr>
              <w:t xml:space="preserve"> </w:t>
            </w:r>
            <w:r>
              <w:rPr>
                <w:sz w:val="24"/>
              </w:rPr>
              <w:t>направленная</w:t>
            </w:r>
            <w:r>
              <w:rPr>
                <w:sz w:val="24"/>
              </w:rPr>
              <w:tab/>
            </w:r>
            <w:r>
              <w:rPr>
                <w:spacing w:val="-2"/>
                <w:sz w:val="24"/>
              </w:rPr>
              <w:t>на</w:t>
            </w:r>
          </w:p>
          <w:p w:rsidR="00F11B8F" w:rsidRDefault="00920C79">
            <w:pPr>
              <w:pStyle w:val="TableParagraph"/>
              <w:tabs>
                <w:tab w:val="left" w:pos="1468"/>
              </w:tabs>
              <w:ind w:left="106" w:right="97"/>
              <w:rPr>
                <w:sz w:val="24"/>
              </w:rPr>
            </w:pPr>
            <w:r>
              <w:rPr>
                <w:sz w:val="24"/>
              </w:rPr>
              <w:t>приобщение</w:t>
            </w:r>
            <w:r>
              <w:rPr>
                <w:spacing w:val="49"/>
                <w:sz w:val="24"/>
              </w:rPr>
              <w:t xml:space="preserve"> </w:t>
            </w:r>
            <w:r>
              <w:rPr>
                <w:sz w:val="24"/>
              </w:rPr>
              <w:t>учащихся</w:t>
            </w:r>
            <w:r>
              <w:rPr>
                <w:spacing w:val="-57"/>
                <w:sz w:val="24"/>
              </w:rPr>
              <w:t xml:space="preserve"> </w:t>
            </w:r>
            <w:r>
              <w:rPr>
                <w:sz w:val="24"/>
              </w:rPr>
              <w:t>к</w:t>
            </w:r>
            <w:r>
              <w:rPr>
                <w:sz w:val="24"/>
              </w:rPr>
              <w:tab/>
            </w:r>
            <w:r>
              <w:rPr>
                <w:spacing w:val="-1"/>
                <w:sz w:val="24"/>
              </w:rPr>
              <w:t>ценностям</w:t>
            </w:r>
          </w:p>
          <w:p w:rsidR="00F11B8F" w:rsidRDefault="00920C79">
            <w:pPr>
              <w:pStyle w:val="TableParagraph"/>
              <w:spacing w:line="272" w:lineRule="exact"/>
              <w:ind w:left="106"/>
              <w:rPr>
                <w:sz w:val="24"/>
              </w:rPr>
            </w:pPr>
            <w:r>
              <w:rPr>
                <w:sz w:val="24"/>
              </w:rPr>
              <w:t>отечественной</w:t>
            </w:r>
            <w:r>
              <w:rPr>
                <w:spacing w:val="-4"/>
                <w:sz w:val="24"/>
              </w:rPr>
              <w:t xml:space="preserve"> </w:t>
            </w:r>
            <w:r>
              <w:rPr>
                <w:sz w:val="24"/>
              </w:rPr>
              <w:t>и</w:t>
            </w:r>
          </w:p>
          <w:p w:rsidR="00F11B8F" w:rsidRDefault="00920C79">
            <w:pPr>
              <w:pStyle w:val="TableParagraph"/>
              <w:spacing w:line="252" w:lineRule="exact"/>
              <w:ind w:left="334"/>
              <w:rPr>
                <w:sz w:val="24"/>
              </w:rPr>
            </w:pPr>
            <w:r>
              <w:rPr>
                <w:sz w:val="24"/>
              </w:rPr>
              <w:t>мировой культуры</w:t>
            </w:r>
          </w:p>
        </w:tc>
        <w:tc>
          <w:tcPr>
            <w:tcW w:w="1394" w:type="dxa"/>
          </w:tcPr>
          <w:p w:rsidR="00F11B8F" w:rsidRDefault="00F11B8F">
            <w:pPr>
              <w:pStyle w:val="TableParagraph"/>
            </w:pPr>
          </w:p>
        </w:tc>
        <w:tc>
          <w:tcPr>
            <w:tcW w:w="828" w:type="dxa"/>
          </w:tcPr>
          <w:p w:rsidR="00F11B8F" w:rsidRDefault="00F11B8F">
            <w:pPr>
              <w:pStyle w:val="TableParagraph"/>
            </w:pPr>
          </w:p>
        </w:tc>
        <w:tc>
          <w:tcPr>
            <w:tcW w:w="2526" w:type="dxa"/>
          </w:tcPr>
          <w:p w:rsidR="00F11B8F" w:rsidRDefault="00F11B8F">
            <w:pPr>
              <w:pStyle w:val="TableParagraph"/>
            </w:pPr>
          </w:p>
        </w:tc>
      </w:tr>
      <w:tr w:rsidR="00F11B8F">
        <w:trPr>
          <w:trHeight w:val="1678"/>
        </w:trPr>
        <w:tc>
          <w:tcPr>
            <w:tcW w:w="567" w:type="dxa"/>
          </w:tcPr>
          <w:p w:rsidR="00F11B8F" w:rsidRDefault="00920C79">
            <w:pPr>
              <w:pStyle w:val="TableParagraph"/>
              <w:spacing w:line="256" w:lineRule="exact"/>
              <w:ind w:right="39"/>
              <w:jc w:val="right"/>
              <w:rPr>
                <w:sz w:val="24"/>
              </w:rPr>
            </w:pPr>
            <w:r>
              <w:rPr>
                <w:sz w:val="24"/>
              </w:rPr>
              <w:t>3.</w:t>
            </w:r>
          </w:p>
        </w:tc>
        <w:tc>
          <w:tcPr>
            <w:tcW w:w="1802" w:type="dxa"/>
          </w:tcPr>
          <w:p w:rsidR="00F11B8F" w:rsidRDefault="00920C79">
            <w:pPr>
              <w:pStyle w:val="TableParagraph"/>
              <w:tabs>
                <w:tab w:val="left" w:pos="1034"/>
              </w:tabs>
              <w:spacing w:before="9" w:line="208" w:lineRule="auto"/>
              <w:ind w:left="106" w:right="32" w:hanging="101"/>
              <w:jc w:val="center"/>
              <w:rPr>
                <w:sz w:val="24"/>
              </w:rPr>
            </w:pPr>
            <w:r>
              <w:rPr>
                <w:sz w:val="24"/>
              </w:rPr>
              <w:t>Отделение</w:t>
            </w:r>
            <w:r>
              <w:rPr>
                <w:spacing w:val="1"/>
                <w:sz w:val="24"/>
              </w:rPr>
              <w:t xml:space="preserve"> </w:t>
            </w:r>
            <w:r>
              <w:rPr>
                <w:sz w:val="24"/>
              </w:rPr>
              <w:t>ГИБДД</w:t>
            </w:r>
            <w:r>
              <w:rPr>
                <w:spacing w:val="1"/>
                <w:sz w:val="24"/>
              </w:rPr>
              <w:t xml:space="preserve"> </w:t>
            </w:r>
            <w:r>
              <w:rPr>
                <w:sz w:val="24"/>
              </w:rPr>
              <w:t>отдела</w:t>
            </w:r>
            <w:r>
              <w:rPr>
                <w:spacing w:val="-57"/>
                <w:sz w:val="24"/>
              </w:rPr>
              <w:t xml:space="preserve"> </w:t>
            </w:r>
            <w:r>
              <w:rPr>
                <w:sz w:val="24"/>
              </w:rPr>
              <w:t>МВД</w:t>
            </w:r>
            <w:r>
              <w:rPr>
                <w:sz w:val="24"/>
              </w:rPr>
              <w:tab/>
            </w:r>
            <w:r>
              <w:rPr>
                <w:spacing w:val="-1"/>
                <w:sz w:val="24"/>
              </w:rPr>
              <w:t>России</w:t>
            </w:r>
            <w:r>
              <w:rPr>
                <w:spacing w:val="-57"/>
                <w:sz w:val="24"/>
              </w:rPr>
              <w:t xml:space="preserve"> </w:t>
            </w:r>
            <w:r>
              <w:rPr>
                <w:sz w:val="24"/>
              </w:rPr>
              <w:t>по</w:t>
            </w:r>
          </w:p>
          <w:p w:rsidR="00F11B8F" w:rsidRDefault="00920C79">
            <w:pPr>
              <w:pStyle w:val="TableParagraph"/>
              <w:spacing w:line="208" w:lineRule="auto"/>
              <w:ind w:left="106" w:right="318"/>
              <w:rPr>
                <w:sz w:val="24"/>
              </w:rPr>
            </w:pPr>
            <w:r>
              <w:rPr>
                <w:sz w:val="24"/>
              </w:rPr>
              <w:t>Муслюмовск</w:t>
            </w:r>
            <w:r>
              <w:rPr>
                <w:spacing w:val="-57"/>
                <w:sz w:val="24"/>
              </w:rPr>
              <w:t xml:space="preserve"> </w:t>
            </w:r>
            <w:r>
              <w:rPr>
                <w:sz w:val="24"/>
              </w:rPr>
              <w:t>ому</w:t>
            </w:r>
            <w:r>
              <w:rPr>
                <w:spacing w:val="-1"/>
                <w:sz w:val="24"/>
              </w:rPr>
              <w:t xml:space="preserve"> </w:t>
            </w:r>
            <w:r>
              <w:rPr>
                <w:sz w:val="24"/>
              </w:rPr>
              <w:t>району</w:t>
            </w:r>
          </w:p>
        </w:tc>
        <w:tc>
          <w:tcPr>
            <w:tcW w:w="2664" w:type="dxa"/>
          </w:tcPr>
          <w:p w:rsidR="00F11B8F" w:rsidRDefault="00920C79">
            <w:pPr>
              <w:pStyle w:val="TableParagraph"/>
              <w:numPr>
                <w:ilvl w:val="0"/>
                <w:numId w:val="11"/>
              </w:numPr>
              <w:tabs>
                <w:tab w:val="left" w:pos="896"/>
                <w:tab w:val="left" w:pos="897"/>
                <w:tab w:val="left" w:pos="2228"/>
              </w:tabs>
              <w:spacing w:before="12" w:line="256" w:lineRule="auto"/>
              <w:ind w:right="125" w:hanging="229"/>
              <w:rPr>
                <w:sz w:val="24"/>
              </w:rPr>
            </w:pPr>
            <w:r>
              <w:tab/>
            </w:r>
            <w:r>
              <w:rPr>
                <w:sz w:val="24"/>
              </w:rPr>
              <w:t>лекции</w:t>
            </w:r>
            <w:r>
              <w:rPr>
                <w:sz w:val="24"/>
              </w:rPr>
              <w:tab/>
              <w:t>по</w:t>
            </w:r>
            <w:r>
              <w:rPr>
                <w:spacing w:val="-57"/>
                <w:sz w:val="24"/>
              </w:rPr>
              <w:t xml:space="preserve"> </w:t>
            </w:r>
            <w:r>
              <w:rPr>
                <w:sz w:val="24"/>
              </w:rPr>
              <w:t>профилактике</w:t>
            </w:r>
            <w:r>
              <w:rPr>
                <w:spacing w:val="-11"/>
                <w:sz w:val="24"/>
              </w:rPr>
              <w:t xml:space="preserve"> </w:t>
            </w:r>
            <w:r>
              <w:rPr>
                <w:sz w:val="24"/>
              </w:rPr>
              <w:t>ДДТТ,</w:t>
            </w:r>
          </w:p>
          <w:p w:rsidR="00F11B8F" w:rsidRDefault="00920C79">
            <w:pPr>
              <w:pStyle w:val="TableParagraph"/>
              <w:numPr>
                <w:ilvl w:val="0"/>
                <w:numId w:val="11"/>
              </w:numPr>
              <w:tabs>
                <w:tab w:val="left" w:pos="896"/>
                <w:tab w:val="left" w:pos="897"/>
              </w:tabs>
              <w:spacing w:line="265" w:lineRule="exact"/>
              <w:ind w:left="896" w:hanging="791"/>
              <w:rPr>
                <w:sz w:val="24"/>
              </w:rPr>
            </w:pPr>
            <w:r>
              <w:rPr>
                <w:sz w:val="24"/>
              </w:rPr>
              <w:t>рейды,</w:t>
            </w:r>
          </w:p>
          <w:p w:rsidR="00F11B8F" w:rsidRDefault="00920C79">
            <w:pPr>
              <w:pStyle w:val="TableParagraph"/>
              <w:numPr>
                <w:ilvl w:val="0"/>
                <w:numId w:val="11"/>
              </w:numPr>
              <w:tabs>
                <w:tab w:val="left" w:pos="896"/>
                <w:tab w:val="left" w:pos="897"/>
              </w:tabs>
              <w:spacing w:before="40" w:line="259" w:lineRule="auto"/>
              <w:ind w:left="896" w:right="459"/>
              <w:rPr>
                <w:sz w:val="24"/>
              </w:rPr>
            </w:pPr>
            <w:r>
              <w:rPr>
                <w:sz w:val="24"/>
              </w:rPr>
              <w:t>конкурсы</w:t>
            </w:r>
            <w:r>
              <w:rPr>
                <w:spacing w:val="-15"/>
                <w:sz w:val="24"/>
              </w:rPr>
              <w:t xml:space="preserve"> </w:t>
            </w:r>
            <w:r>
              <w:rPr>
                <w:sz w:val="24"/>
              </w:rPr>
              <w:t>по</w:t>
            </w:r>
            <w:r>
              <w:rPr>
                <w:spacing w:val="-57"/>
                <w:sz w:val="24"/>
              </w:rPr>
              <w:t xml:space="preserve"> </w:t>
            </w:r>
            <w:r>
              <w:rPr>
                <w:sz w:val="24"/>
              </w:rPr>
              <w:t>ПДД</w:t>
            </w:r>
          </w:p>
        </w:tc>
        <w:tc>
          <w:tcPr>
            <w:tcW w:w="1394" w:type="dxa"/>
          </w:tcPr>
          <w:p w:rsidR="00F11B8F" w:rsidRDefault="00920C79">
            <w:pPr>
              <w:pStyle w:val="TableParagraph"/>
              <w:spacing w:before="9" w:line="208" w:lineRule="auto"/>
              <w:ind w:left="109" w:right="22"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28" w:type="dxa"/>
          </w:tcPr>
          <w:p w:rsidR="00F11B8F" w:rsidRDefault="00920C79">
            <w:pPr>
              <w:pStyle w:val="TableParagraph"/>
              <w:spacing w:line="256" w:lineRule="exact"/>
              <w:ind w:right="162"/>
              <w:jc w:val="right"/>
              <w:rPr>
                <w:sz w:val="24"/>
              </w:rPr>
            </w:pPr>
            <w:r>
              <w:rPr>
                <w:sz w:val="24"/>
              </w:rPr>
              <w:t>1-4</w:t>
            </w:r>
          </w:p>
        </w:tc>
        <w:tc>
          <w:tcPr>
            <w:tcW w:w="2526" w:type="dxa"/>
          </w:tcPr>
          <w:p w:rsidR="00F11B8F" w:rsidRDefault="00920C79">
            <w:pPr>
              <w:pStyle w:val="TableParagraph"/>
              <w:spacing w:before="17" w:line="249" w:lineRule="auto"/>
              <w:ind w:left="109" w:right="29"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r w:rsidR="00F11B8F">
        <w:trPr>
          <w:trHeight w:val="2446"/>
        </w:trPr>
        <w:tc>
          <w:tcPr>
            <w:tcW w:w="567" w:type="dxa"/>
          </w:tcPr>
          <w:p w:rsidR="00F11B8F" w:rsidRDefault="00920C79">
            <w:pPr>
              <w:pStyle w:val="TableParagraph"/>
              <w:spacing w:line="258" w:lineRule="exact"/>
              <w:ind w:right="39"/>
              <w:jc w:val="right"/>
              <w:rPr>
                <w:sz w:val="24"/>
              </w:rPr>
            </w:pPr>
            <w:r>
              <w:rPr>
                <w:sz w:val="24"/>
              </w:rPr>
              <w:t>4.</w:t>
            </w:r>
          </w:p>
        </w:tc>
        <w:tc>
          <w:tcPr>
            <w:tcW w:w="1802" w:type="dxa"/>
          </w:tcPr>
          <w:p w:rsidR="00F11B8F" w:rsidRDefault="00920C79">
            <w:pPr>
              <w:pStyle w:val="TableParagraph"/>
              <w:spacing w:before="11" w:line="208" w:lineRule="auto"/>
              <w:ind w:left="334" w:right="114"/>
              <w:rPr>
                <w:sz w:val="24"/>
              </w:rPr>
            </w:pPr>
            <w:r>
              <w:rPr>
                <w:sz w:val="24"/>
              </w:rPr>
              <w:t>«Центральна</w:t>
            </w:r>
            <w:r>
              <w:rPr>
                <w:spacing w:val="-58"/>
                <w:sz w:val="24"/>
              </w:rPr>
              <w:t xml:space="preserve"> </w:t>
            </w:r>
            <w:r>
              <w:rPr>
                <w:sz w:val="24"/>
              </w:rPr>
              <w:t>я</w:t>
            </w:r>
          </w:p>
          <w:p w:rsidR="00F11B8F" w:rsidRDefault="00920C79">
            <w:pPr>
              <w:pStyle w:val="TableParagraph"/>
              <w:spacing w:line="208" w:lineRule="auto"/>
              <w:ind w:left="106" w:right="143" w:firstLine="227"/>
              <w:rPr>
                <w:sz w:val="24"/>
              </w:rPr>
            </w:pPr>
            <w:r>
              <w:rPr>
                <w:sz w:val="24"/>
              </w:rPr>
              <w:t>библиотека»</w:t>
            </w:r>
            <w:r>
              <w:rPr>
                <w:spacing w:val="-58"/>
                <w:sz w:val="24"/>
              </w:rPr>
              <w:t xml:space="preserve"> </w:t>
            </w:r>
            <w:r>
              <w:rPr>
                <w:sz w:val="24"/>
              </w:rPr>
              <w:t>Муслюмовск</w:t>
            </w:r>
            <w:r>
              <w:rPr>
                <w:spacing w:val="1"/>
                <w:sz w:val="24"/>
              </w:rPr>
              <w:t xml:space="preserve"> </w:t>
            </w:r>
            <w:r>
              <w:rPr>
                <w:sz w:val="24"/>
              </w:rPr>
              <w:t>ого</w:t>
            </w:r>
            <w:r>
              <w:rPr>
                <w:spacing w:val="-1"/>
                <w:sz w:val="24"/>
              </w:rPr>
              <w:t xml:space="preserve"> </w:t>
            </w:r>
            <w:r>
              <w:rPr>
                <w:sz w:val="24"/>
              </w:rPr>
              <w:t>МР</w:t>
            </w:r>
          </w:p>
        </w:tc>
        <w:tc>
          <w:tcPr>
            <w:tcW w:w="2664" w:type="dxa"/>
          </w:tcPr>
          <w:p w:rsidR="00F11B8F" w:rsidRDefault="00920C79">
            <w:pPr>
              <w:pStyle w:val="TableParagraph"/>
              <w:numPr>
                <w:ilvl w:val="0"/>
                <w:numId w:val="10"/>
              </w:numPr>
              <w:tabs>
                <w:tab w:val="left" w:pos="813"/>
              </w:tabs>
              <w:spacing w:before="14" w:line="256" w:lineRule="auto"/>
              <w:ind w:right="481" w:hanging="229"/>
              <w:jc w:val="both"/>
              <w:rPr>
                <w:sz w:val="24"/>
              </w:rPr>
            </w:pPr>
            <w:r>
              <w:tab/>
            </w:r>
            <w:r>
              <w:rPr>
                <w:spacing w:val="-1"/>
                <w:sz w:val="24"/>
              </w:rPr>
              <w:t>читательские</w:t>
            </w:r>
            <w:r>
              <w:rPr>
                <w:spacing w:val="-58"/>
                <w:sz w:val="24"/>
              </w:rPr>
              <w:t xml:space="preserve"> </w:t>
            </w:r>
            <w:r>
              <w:rPr>
                <w:sz w:val="24"/>
              </w:rPr>
              <w:t>конференции,</w:t>
            </w:r>
          </w:p>
          <w:p w:rsidR="00F11B8F" w:rsidRDefault="00920C79">
            <w:pPr>
              <w:pStyle w:val="TableParagraph"/>
              <w:numPr>
                <w:ilvl w:val="0"/>
                <w:numId w:val="10"/>
              </w:numPr>
              <w:tabs>
                <w:tab w:val="left" w:pos="813"/>
              </w:tabs>
              <w:spacing w:line="256" w:lineRule="auto"/>
              <w:ind w:left="106" w:right="371" w:firstLine="0"/>
              <w:jc w:val="both"/>
              <w:rPr>
                <w:sz w:val="24"/>
              </w:rPr>
            </w:pPr>
            <w:r>
              <w:rPr>
                <w:spacing w:val="-1"/>
                <w:sz w:val="24"/>
              </w:rPr>
              <w:t>библиотечные</w:t>
            </w:r>
            <w:r>
              <w:rPr>
                <w:spacing w:val="-58"/>
                <w:sz w:val="24"/>
              </w:rPr>
              <w:t xml:space="preserve"> </w:t>
            </w:r>
            <w:r>
              <w:rPr>
                <w:sz w:val="24"/>
              </w:rPr>
              <w:t>уроки, литературные</w:t>
            </w:r>
            <w:r>
              <w:rPr>
                <w:spacing w:val="-57"/>
                <w:sz w:val="24"/>
              </w:rPr>
              <w:t xml:space="preserve"> </w:t>
            </w:r>
            <w:r>
              <w:rPr>
                <w:sz w:val="24"/>
              </w:rPr>
              <w:t>марафоны,</w:t>
            </w:r>
          </w:p>
          <w:p w:rsidR="00F11B8F" w:rsidRDefault="00920C79">
            <w:pPr>
              <w:pStyle w:val="TableParagraph"/>
              <w:numPr>
                <w:ilvl w:val="0"/>
                <w:numId w:val="10"/>
              </w:numPr>
              <w:tabs>
                <w:tab w:val="left" w:pos="813"/>
              </w:tabs>
              <w:spacing w:before="21"/>
              <w:ind w:left="812"/>
              <w:jc w:val="both"/>
              <w:rPr>
                <w:sz w:val="24"/>
              </w:rPr>
            </w:pPr>
            <w:r>
              <w:rPr>
                <w:sz w:val="24"/>
              </w:rPr>
              <w:t>встречи</w:t>
            </w:r>
            <w:r>
              <w:rPr>
                <w:spacing w:val="-4"/>
                <w:sz w:val="24"/>
              </w:rPr>
              <w:t xml:space="preserve"> </w:t>
            </w:r>
            <w:r>
              <w:rPr>
                <w:sz w:val="24"/>
              </w:rPr>
              <w:t>с</w:t>
            </w:r>
          </w:p>
          <w:p w:rsidR="00F11B8F" w:rsidRDefault="00920C79">
            <w:pPr>
              <w:pStyle w:val="TableParagraph"/>
              <w:spacing w:before="42"/>
              <w:ind w:left="106"/>
              <w:jc w:val="both"/>
              <w:rPr>
                <w:sz w:val="24"/>
              </w:rPr>
            </w:pPr>
            <w:r>
              <w:rPr>
                <w:sz w:val="24"/>
              </w:rPr>
              <w:t>писателями</w:t>
            </w:r>
            <w:r>
              <w:rPr>
                <w:spacing w:val="-3"/>
                <w:sz w:val="24"/>
              </w:rPr>
              <w:t xml:space="preserve"> </w:t>
            </w:r>
            <w:r>
              <w:rPr>
                <w:sz w:val="24"/>
              </w:rPr>
              <w:t>и</w:t>
            </w:r>
            <w:r>
              <w:rPr>
                <w:spacing w:val="-2"/>
                <w:sz w:val="24"/>
              </w:rPr>
              <w:t xml:space="preserve"> </w:t>
            </w:r>
            <w:r>
              <w:rPr>
                <w:sz w:val="24"/>
              </w:rPr>
              <w:t>поэтами,</w:t>
            </w:r>
          </w:p>
          <w:p w:rsidR="00F11B8F" w:rsidRDefault="00920C79">
            <w:pPr>
              <w:pStyle w:val="TableParagraph"/>
              <w:numPr>
                <w:ilvl w:val="0"/>
                <w:numId w:val="10"/>
              </w:numPr>
              <w:tabs>
                <w:tab w:val="left" w:pos="813"/>
              </w:tabs>
              <w:spacing w:before="42"/>
              <w:ind w:left="812"/>
              <w:jc w:val="both"/>
              <w:rPr>
                <w:sz w:val="24"/>
              </w:rPr>
            </w:pPr>
            <w:r>
              <w:rPr>
                <w:sz w:val="24"/>
              </w:rPr>
              <w:t>презентация</w:t>
            </w:r>
            <w:r>
              <w:rPr>
                <w:spacing w:val="-5"/>
                <w:sz w:val="24"/>
              </w:rPr>
              <w:t xml:space="preserve"> </w:t>
            </w:r>
            <w:r>
              <w:rPr>
                <w:sz w:val="24"/>
              </w:rPr>
              <w:t>книг</w:t>
            </w:r>
          </w:p>
        </w:tc>
        <w:tc>
          <w:tcPr>
            <w:tcW w:w="1394" w:type="dxa"/>
          </w:tcPr>
          <w:p w:rsidR="00F11B8F" w:rsidRDefault="00920C79">
            <w:pPr>
              <w:pStyle w:val="TableParagraph"/>
              <w:spacing w:before="11" w:line="208" w:lineRule="auto"/>
              <w:ind w:left="109" w:right="22"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28" w:type="dxa"/>
          </w:tcPr>
          <w:p w:rsidR="00F11B8F" w:rsidRDefault="00920C79">
            <w:pPr>
              <w:pStyle w:val="TableParagraph"/>
              <w:spacing w:line="258" w:lineRule="exact"/>
              <w:ind w:right="162"/>
              <w:jc w:val="right"/>
              <w:rPr>
                <w:sz w:val="24"/>
              </w:rPr>
            </w:pPr>
            <w:r>
              <w:rPr>
                <w:sz w:val="24"/>
              </w:rPr>
              <w:t>1-4</w:t>
            </w:r>
          </w:p>
        </w:tc>
        <w:tc>
          <w:tcPr>
            <w:tcW w:w="2526" w:type="dxa"/>
          </w:tcPr>
          <w:p w:rsidR="00F11B8F" w:rsidRDefault="00920C79">
            <w:pPr>
              <w:pStyle w:val="TableParagraph"/>
              <w:spacing w:before="19" w:line="249" w:lineRule="auto"/>
              <w:ind w:left="109" w:right="29"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r w:rsidR="00F11B8F">
        <w:trPr>
          <w:trHeight w:val="1955"/>
        </w:trPr>
        <w:tc>
          <w:tcPr>
            <w:tcW w:w="567" w:type="dxa"/>
          </w:tcPr>
          <w:p w:rsidR="00F11B8F" w:rsidRDefault="00920C79">
            <w:pPr>
              <w:pStyle w:val="TableParagraph"/>
              <w:spacing w:line="258" w:lineRule="exact"/>
              <w:ind w:right="39"/>
              <w:jc w:val="right"/>
              <w:rPr>
                <w:sz w:val="24"/>
              </w:rPr>
            </w:pPr>
            <w:r>
              <w:rPr>
                <w:sz w:val="24"/>
              </w:rPr>
              <w:t>5.</w:t>
            </w:r>
          </w:p>
        </w:tc>
        <w:tc>
          <w:tcPr>
            <w:tcW w:w="1802" w:type="dxa"/>
          </w:tcPr>
          <w:p w:rsidR="00F11B8F" w:rsidRDefault="00920C79">
            <w:pPr>
              <w:pStyle w:val="TableParagraph"/>
              <w:spacing w:line="242" w:lineRule="exact"/>
              <w:ind w:left="334"/>
              <w:rPr>
                <w:sz w:val="24"/>
              </w:rPr>
            </w:pPr>
            <w:r>
              <w:rPr>
                <w:sz w:val="24"/>
              </w:rPr>
              <w:t>Краеведческ</w:t>
            </w:r>
          </w:p>
          <w:p w:rsidR="00F11B8F" w:rsidRDefault="00920C79">
            <w:pPr>
              <w:pStyle w:val="TableParagraph"/>
              <w:spacing w:line="242" w:lineRule="exact"/>
              <w:ind w:left="1092"/>
              <w:rPr>
                <w:sz w:val="24"/>
              </w:rPr>
            </w:pPr>
            <w:r>
              <w:rPr>
                <w:sz w:val="24"/>
              </w:rPr>
              <w:t>ий</w:t>
            </w:r>
          </w:p>
          <w:p w:rsidR="00F11B8F" w:rsidRDefault="00920C79">
            <w:pPr>
              <w:pStyle w:val="TableParagraph"/>
              <w:spacing w:line="254" w:lineRule="exact"/>
              <w:ind w:left="104"/>
              <w:rPr>
                <w:sz w:val="24"/>
              </w:rPr>
            </w:pPr>
            <w:r>
              <w:rPr>
                <w:sz w:val="24"/>
              </w:rPr>
              <w:t>музей</w:t>
            </w:r>
          </w:p>
          <w:p w:rsidR="00F11B8F" w:rsidRDefault="00920C79">
            <w:pPr>
              <w:pStyle w:val="TableParagraph"/>
              <w:spacing w:line="272" w:lineRule="exact"/>
              <w:ind w:left="334"/>
              <w:rPr>
                <w:sz w:val="24"/>
              </w:rPr>
            </w:pPr>
            <w:r>
              <w:rPr>
                <w:sz w:val="24"/>
              </w:rPr>
              <w:t>"Туган</w:t>
            </w:r>
            <w:r>
              <w:rPr>
                <w:spacing w:val="-4"/>
                <w:sz w:val="24"/>
              </w:rPr>
              <w:t xml:space="preserve"> </w:t>
            </w:r>
            <w:r>
              <w:rPr>
                <w:sz w:val="24"/>
              </w:rPr>
              <w:t>як"</w:t>
            </w:r>
          </w:p>
        </w:tc>
        <w:tc>
          <w:tcPr>
            <w:tcW w:w="2664" w:type="dxa"/>
          </w:tcPr>
          <w:p w:rsidR="00F11B8F" w:rsidRDefault="00920C79">
            <w:pPr>
              <w:pStyle w:val="TableParagraph"/>
              <w:tabs>
                <w:tab w:val="left" w:pos="1448"/>
              </w:tabs>
              <w:spacing w:before="11" w:line="208" w:lineRule="auto"/>
              <w:ind w:left="106" w:right="97" w:firstLine="228"/>
              <w:rPr>
                <w:sz w:val="24"/>
              </w:rPr>
            </w:pPr>
            <w:r>
              <w:rPr>
                <w:sz w:val="24"/>
              </w:rPr>
              <w:t>-</w:t>
            </w:r>
            <w:r>
              <w:rPr>
                <w:sz w:val="24"/>
              </w:rPr>
              <w:tab/>
            </w:r>
            <w:r>
              <w:rPr>
                <w:spacing w:val="-1"/>
                <w:sz w:val="24"/>
              </w:rPr>
              <w:t>экскурсии,</w:t>
            </w:r>
            <w:r>
              <w:rPr>
                <w:spacing w:val="-57"/>
                <w:sz w:val="24"/>
              </w:rPr>
              <w:t xml:space="preserve"> </w:t>
            </w:r>
            <w:r>
              <w:rPr>
                <w:sz w:val="24"/>
              </w:rPr>
              <w:t>конкурсы,</w:t>
            </w:r>
          </w:p>
          <w:p w:rsidR="00F11B8F" w:rsidRDefault="00920C79">
            <w:pPr>
              <w:pStyle w:val="TableParagraph"/>
              <w:spacing w:line="208" w:lineRule="auto"/>
              <w:ind w:left="106" w:right="81"/>
              <w:rPr>
                <w:sz w:val="24"/>
              </w:rPr>
            </w:pPr>
            <w:r>
              <w:rPr>
                <w:spacing w:val="-1"/>
                <w:sz w:val="24"/>
              </w:rPr>
              <w:t xml:space="preserve">тематические </w:t>
            </w:r>
            <w:r>
              <w:rPr>
                <w:sz w:val="24"/>
              </w:rPr>
              <w:t>выставки,</w:t>
            </w:r>
            <w:r>
              <w:rPr>
                <w:spacing w:val="-57"/>
                <w:sz w:val="24"/>
              </w:rPr>
              <w:t xml:space="preserve"> </w:t>
            </w:r>
            <w:r>
              <w:rPr>
                <w:sz w:val="24"/>
              </w:rPr>
              <w:t>встречи,</w:t>
            </w:r>
            <w:r>
              <w:rPr>
                <w:spacing w:val="27"/>
                <w:sz w:val="24"/>
              </w:rPr>
              <w:t xml:space="preserve"> </w:t>
            </w:r>
            <w:r>
              <w:rPr>
                <w:sz w:val="24"/>
              </w:rPr>
              <w:t>мастер-классы</w:t>
            </w:r>
          </w:p>
          <w:p w:rsidR="00F11B8F" w:rsidRDefault="00920C79">
            <w:pPr>
              <w:pStyle w:val="TableParagraph"/>
              <w:spacing w:line="208" w:lineRule="auto"/>
              <w:ind w:left="106" w:right="98"/>
              <w:rPr>
                <w:sz w:val="24"/>
              </w:rPr>
            </w:pPr>
            <w:r>
              <w:rPr>
                <w:sz w:val="24"/>
              </w:rPr>
              <w:t>-</w:t>
            </w:r>
            <w:r>
              <w:rPr>
                <w:spacing w:val="49"/>
                <w:sz w:val="24"/>
              </w:rPr>
              <w:t xml:space="preserve"> </w:t>
            </w:r>
            <w:r>
              <w:rPr>
                <w:sz w:val="24"/>
              </w:rPr>
              <w:t>участие</w:t>
            </w:r>
            <w:r>
              <w:rPr>
                <w:spacing w:val="49"/>
                <w:sz w:val="24"/>
              </w:rPr>
              <w:t xml:space="preserve"> </w:t>
            </w:r>
            <w:r>
              <w:rPr>
                <w:sz w:val="24"/>
              </w:rPr>
              <w:t>в</w:t>
            </w:r>
            <w:r>
              <w:rPr>
                <w:spacing w:val="50"/>
                <w:sz w:val="24"/>
              </w:rPr>
              <w:t xml:space="preserve"> </w:t>
            </w:r>
            <w:r>
              <w:rPr>
                <w:sz w:val="24"/>
              </w:rPr>
              <w:t>конкурсах,</w:t>
            </w:r>
            <w:r>
              <w:rPr>
                <w:spacing w:val="-57"/>
                <w:sz w:val="24"/>
              </w:rPr>
              <w:t xml:space="preserve"> </w:t>
            </w:r>
            <w:r>
              <w:rPr>
                <w:sz w:val="24"/>
              </w:rPr>
              <w:t>викторинах,</w:t>
            </w:r>
            <w:r>
              <w:rPr>
                <w:spacing w:val="1"/>
                <w:sz w:val="24"/>
              </w:rPr>
              <w:t xml:space="preserve"> </w:t>
            </w:r>
            <w:r>
              <w:rPr>
                <w:sz w:val="24"/>
              </w:rPr>
              <w:t>проводимых</w:t>
            </w:r>
            <w:r>
              <w:rPr>
                <w:spacing w:val="56"/>
                <w:sz w:val="24"/>
              </w:rPr>
              <w:t xml:space="preserve"> </w:t>
            </w:r>
            <w:r>
              <w:rPr>
                <w:sz w:val="24"/>
              </w:rPr>
              <w:t>музеем</w:t>
            </w:r>
          </w:p>
        </w:tc>
        <w:tc>
          <w:tcPr>
            <w:tcW w:w="1394" w:type="dxa"/>
          </w:tcPr>
          <w:p w:rsidR="00F11B8F" w:rsidRDefault="00920C79">
            <w:pPr>
              <w:pStyle w:val="TableParagraph"/>
              <w:spacing w:before="11" w:line="208" w:lineRule="auto"/>
              <w:ind w:left="109" w:right="22"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28" w:type="dxa"/>
          </w:tcPr>
          <w:p w:rsidR="00F11B8F" w:rsidRDefault="00920C79">
            <w:pPr>
              <w:pStyle w:val="TableParagraph"/>
              <w:spacing w:line="258" w:lineRule="exact"/>
              <w:ind w:right="162"/>
              <w:jc w:val="right"/>
              <w:rPr>
                <w:sz w:val="24"/>
              </w:rPr>
            </w:pPr>
            <w:r>
              <w:rPr>
                <w:sz w:val="24"/>
              </w:rPr>
              <w:t>1-4</w:t>
            </w:r>
          </w:p>
        </w:tc>
        <w:tc>
          <w:tcPr>
            <w:tcW w:w="2526" w:type="dxa"/>
          </w:tcPr>
          <w:p w:rsidR="00F11B8F" w:rsidRDefault="00920C79">
            <w:pPr>
              <w:pStyle w:val="TableParagraph"/>
              <w:spacing w:before="19" w:line="249" w:lineRule="auto"/>
              <w:ind w:left="109" w:right="29"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r w:rsidR="00F11B8F">
        <w:trPr>
          <w:trHeight w:val="2506"/>
        </w:trPr>
        <w:tc>
          <w:tcPr>
            <w:tcW w:w="567" w:type="dxa"/>
          </w:tcPr>
          <w:p w:rsidR="00F11B8F" w:rsidRDefault="00920C79">
            <w:pPr>
              <w:pStyle w:val="TableParagraph"/>
              <w:spacing w:line="256" w:lineRule="exact"/>
              <w:ind w:right="39"/>
              <w:jc w:val="right"/>
              <w:rPr>
                <w:sz w:val="24"/>
              </w:rPr>
            </w:pPr>
            <w:r>
              <w:rPr>
                <w:sz w:val="24"/>
              </w:rPr>
              <w:t>6.</w:t>
            </w:r>
          </w:p>
        </w:tc>
        <w:tc>
          <w:tcPr>
            <w:tcW w:w="1802" w:type="dxa"/>
          </w:tcPr>
          <w:p w:rsidR="00F11B8F" w:rsidRDefault="00920C79">
            <w:pPr>
              <w:pStyle w:val="TableParagraph"/>
              <w:spacing w:line="241" w:lineRule="exact"/>
              <w:ind w:left="334"/>
              <w:rPr>
                <w:sz w:val="24"/>
              </w:rPr>
            </w:pPr>
            <w:r>
              <w:rPr>
                <w:sz w:val="24"/>
              </w:rPr>
              <w:t>Исторически</w:t>
            </w:r>
          </w:p>
          <w:p w:rsidR="00F11B8F" w:rsidRDefault="00920C79">
            <w:pPr>
              <w:pStyle w:val="TableParagraph"/>
              <w:spacing w:line="243" w:lineRule="exact"/>
              <w:ind w:left="1156"/>
              <w:rPr>
                <w:sz w:val="24"/>
              </w:rPr>
            </w:pPr>
            <w:r>
              <w:rPr>
                <w:sz w:val="24"/>
              </w:rPr>
              <w:t>й</w:t>
            </w:r>
          </w:p>
          <w:p w:rsidR="00F11B8F" w:rsidRDefault="00920C79">
            <w:pPr>
              <w:pStyle w:val="TableParagraph"/>
              <w:spacing w:line="240" w:lineRule="exact"/>
              <w:ind w:left="104"/>
              <w:rPr>
                <w:sz w:val="24"/>
              </w:rPr>
            </w:pPr>
            <w:r>
              <w:rPr>
                <w:sz w:val="24"/>
              </w:rPr>
              <w:t>музей</w:t>
            </w:r>
          </w:p>
          <w:p w:rsidR="00F11B8F" w:rsidRDefault="00920C79">
            <w:pPr>
              <w:pStyle w:val="TableParagraph"/>
              <w:spacing w:before="11" w:line="208" w:lineRule="auto"/>
              <w:ind w:left="106" w:right="95" w:firstLine="227"/>
              <w:jc w:val="both"/>
              <w:rPr>
                <w:sz w:val="24"/>
              </w:rPr>
            </w:pPr>
            <w:r>
              <w:rPr>
                <w:sz w:val="24"/>
              </w:rPr>
              <w:t>“Муслюмовц</w:t>
            </w:r>
            <w:r>
              <w:rPr>
                <w:spacing w:val="-58"/>
                <w:sz w:val="24"/>
              </w:rPr>
              <w:t xml:space="preserve"> </w:t>
            </w:r>
            <w:r>
              <w:rPr>
                <w:sz w:val="24"/>
              </w:rPr>
              <w:t>ы</w:t>
            </w:r>
            <w:r>
              <w:rPr>
                <w:spacing w:val="1"/>
                <w:sz w:val="24"/>
              </w:rPr>
              <w:t xml:space="preserve"> </w:t>
            </w:r>
            <w:r>
              <w:rPr>
                <w:sz w:val="24"/>
              </w:rPr>
              <w:t>в</w:t>
            </w:r>
            <w:r>
              <w:rPr>
                <w:spacing w:val="1"/>
                <w:sz w:val="24"/>
              </w:rPr>
              <w:t xml:space="preserve"> </w:t>
            </w:r>
            <w:r>
              <w:rPr>
                <w:sz w:val="24"/>
              </w:rPr>
              <w:t>мире</w:t>
            </w:r>
            <w:r>
              <w:rPr>
                <w:spacing w:val="1"/>
                <w:sz w:val="24"/>
              </w:rPr>
              <w:t xml:space="preserve"> </w:t>
            </w:r>
            <w:r>
              <w:rPr>
                <w:sz w:val="24"/>
              </w:rPr>
              <w:t>литер.и</w:t>
            </w:r>
          </w:p>
          <w:p w:rsidR="00F11B8F" w:rsidRDefault="00920C79">
            <w:pPr>
              <w:pStyle w:val="TableParagraph"/>
              <w:spacing w:line="208" w:lineRule="auto"/>
              <w:ind w:left="106" w:right="114"/>
              <w:rPr>
                <w:sz w:val="24"/>
              </w:rPr>
            </w:pPr>
            <w:r>
              <w:rPr>
                <w:sz w:val="24"/>
              </w:rPr>
              <w:t>искусства</w:t>
            </w:r>
            <w:r>
              <w:rPr>
                <w:spacing w:val="1"/>
                <w:sz w:val="24"/>
              </w:rPr>
              <w:t xml:space="preserve"> </w:t>
            </w:r>
            <w:r>
              <w:rPr>
                <w:sz w:val="24"/>
              </w:rPr>
              <w:t>(“Әдәбият</w:t>
            </w:r>
            <w:r>
              <w:rPr>
                <w:spacing w:val="19"/>
                <w:sz w:val="24"/>
              </w:rPr>
              <w:t xml:space="preserve"> </w:t>
            </w:r>
            <w:r>
              <w:rPr>
                <w:sz w:val="24"/>
              </w:rPr>
              <w:t>һәм</w:t>
            </w:r>
            <w:r>
              <w:rPr>
                <w:spacing w:val="-57"/>
                <w:sz w:val="24"/>
              </w:rPr>
              <w:t xml:space="preserve"> </w:t>
            </w:r>
            <w:r>
              <w:rPr>
                <w:sz w:val="24"/>
              </w:rPr>
              <w:t>сәнгать</w:t>
            </w:r>
          </w:p>
          <w:p w:rsidR="00F11B8F" w:rsidRDefault="00920C79">
            <w:pPr>
              <w:pStyle w:val="TableParagraph"/>
              <w:spacing w:line="247" w:lineRule="exact"/>
              <w:ind w:left="106"/>
              <w:rPr>
                <w:sz w:val="24"/>
              </w:rPr>
            </w:pPr>
            <w:r>
              <w:rPr>
                <w:sz w:val="24"/>
              </w:rPr>
              <w:t>дөньясында</w:t>
            </w:r>
          </w:p>
        </w:tc>
        <w:tc>
          <w:tcPr>
            <w:tcW w:w="2664" w:type="dxa"/>
          </w:tcPr>
          <w:p w:rsidR="00F11B8F" w:rsidRDefault="00920C79">
            <w:pPr>
              <w:pStyle w:val="TableParagraph"/>
              <w:numPr>
                <w:ilvl w:val="0"/>
                <w:numId w:val="9"/>
              </w:numPr>
              <w:tabs>
                <w:tab w:val="left" w:pos="812"/>
                <w:tab w:val="left" w:pos="813"/>
              </w:tabs>
              <w:spacing w:before="12"/>
              <w:ind w:left="812"/>
              <w:rPr>
                <w:sz w:val="24"/>
              </w:rPr>
            </w:pPr>
            <w:r>
              <w:rPr>
                <w:sz w:val="24"/>
              </w:rPr>
              <w:t>экскурсии,</w:t>
            </w:r>
          </w:p>
          <w:p w:rsidR="00F11B8F" w:rsidRDefault="00920C79">
            <w:pPr>
              <w:pStyle w:val="TableParagraph"/>
              <w:numPr>
                <w:ilvl w:val="0"/>
                <w:numId w:val="9"/>
              </w:numPr>
              <w:tabs>
                <w:tab w:val="left" w:pos="812"/>
                <w:tab w:val="left" w:pos="813"/>
              </w:tabs>
              <w:spacing w:before="40" w:line="283" w:lineRule="auto"/>
              <w:ind w:right="453" w:firstLine="0"/>
              <w:rPr>
                <w:sz w:val="24"/>
              </w:rPr>
            </w:pPr>
            <w:r>
              <w:rPr>
                <w:spacing w:val="-1"/>
                <w:sz w:val="24"/>
              </w:rPr>
              <w:t>тематические</w:t>
            </w:r>
            <w:r>
              <w:rPr>
                <w:spacing w:val="-57"/>
                <w:sz w:val="24"/>
              </w:rPr>
              <w:t xml:space="preserve"> </w:t>
            </w:r>
            <w:r>
              <w:rPr>
                <w:sz w:val="24"/>
              </w:rPr>
              <w:t>выставки,</w:t>
            </w:r>
          </w:p>
          <w:p w:rsidR="00F11B8F" w:rsidRDefault="00920C79">
            <w:pPr>
              <w:pStyle w:val="TableParagraph"/>
              <w:numPr>
                <w:ilvl w:val="0"/>
                <w:numId w:val="9"/>
              </w:numPr>
              <w:tabs>
                <w:tab w:val="left" w:pos="812"/>
                <w:tab w:val="left" w:pos="813"/>
              </w:tabs>
              <w:spacing w:line="275" w:lineRule="exact"/>
              <w:ind w:left="812"/>
              <w:rPr>
                <w:sz w:val="24"/>
              </w:rPr>
            </w:pPr>
            <w:r>
              <w:rPr>
                <w:sz w:val="24"/>
              </w:rPr>
              <w:t>встречи,</w:t>
            </w:r>
          </w:p>
          <w:p w:rsidR="00F11B8F" w:rsidRDefault="00920C79">
            <w:pPr>
              <w:pStyle w:val="TableParagraph"/>
              <w:numPr>
                <w:ilvl w:val="0"/>
                <w:numId w:val="9"/>
              </w:numPr>
              <w:tabs>
                <w:tab w:val="left" w:pos="812"/>
                <w:tab w:val="left" w:pos="813"/>
              </w:tabs>
              <w:spacing w:before="36"/>
              <w:ind w:left="812"/>
              <w:rPr>
                <w:sz w:val="24"/>
              </w:rPr>
            </w:pPr>
            <w:r>
              <w:rPr>
                <w:sz w:val="24"/>
              </w:rPr>
              <w:t>мастер-классы</w:t>
            </w:r>
          </w:p>
          <w:p w:rsidR="00F11B8F" w:rsidRDefault="00920C79">
            <w:pPr>
              <w:pStyle w:val="TableParagraph"/>
              <w:numPr>
                <w:ilvl w:val="0"/>
                <w:numId w:val="9"/>
              </w:numPr>
              <w:tabs>
                <w:tab w:val="left" w:pos="812"/>
                <w:tab w:val="left" w:pos="813"/>
              </w:tabs>
              <w:spacing w:before="42"/>
              <w:ind w:left="812"/>
              <w:rPr>
                <w:sz w:val="24"/>
              </w:rPr>
            </w:pPr>
            <w:r>
              <w:rPr>
                <w:sz w:val="24"/>
              </w:rPr>
              <w:t>участие</w:t>
            </w:r>
            <w:r>
              <w:rPr>
                <w:spacing w:val="-3"/>
                <w:sz w:val="24"/>
              </w:rPr>
              <w:t xml:space="preserve"> </w:t>
            </w:r>
            <w:r>
              <w:rPr>
                <w:sz w:val="24"/>
              </w:rPr>
              <w:t>в</w:t>
            </w:r>
          </w:p>
          <w:p w:rsidR="00F11B8F" w:rsidRDefault="00920C79">
            <w:pPr>
              <w:pStyle w:val="TableParagraph"/>
              <w:spacing w:before="6" w:line="298" w:lineRule="exact"/>
              <w:ind w:left="106" w:right="120"/>
              <w:rPr>
                <w:sz w:val="24"/>
              </w:rPr>
            </w:pPr>
            <w:r>
              <w:rPr>
                <w:sz w:val="24"/>
              </w:rPr>
              <w:t>конкурсах,</w:t>
            </w:r>
            <w:r>
              <w:rPr>
                <w:spacing w:val="-14"/>
                <w:sz w:val="24"/>
              </w:rPr>
              <w:t xml:space="preserve"> </w:t>
            </w:r>
            <w:r>
              <w:rPr>
                <w:sz w:val="24"/>
              </w:rPr>
              <w:t>викторинах,</w:t>
            </w:r>
            <w:r>
              <w:rPr>
                <w:spacing w:val="-57"/>
                <w:sz w:val="24"/>
              </w:rPr>
              <w:t xml:space="preserve"> </w:t>
            </w:r>
            <w:r>
              <w:rPr>
                <w:sz w:val="24"/>
              </w:rPr>
              <w:t>проводимых</w:t>
            </w:r>
            <w:r>
              <w:rPr>
                <w:spacing w:val="56"/>
                <w:sz w:val="24"/>
              </w:rPr>
              <w:t xml:space="preserve"> </w:t>
            </w:r>
            <w:r>
              <w:rPr>
                <w:sz w:val="24"/>
              </w:rPr>
              <w:t>музеем</w:t>
            </w:r>
          </w:p>
        </w:tc>
        <w:tc>
          <w:tcPr>
            <w:tcW w:w="1394" w:type="dxa"/>
          </w:tcPr>
          <w:p w:rsidR="00F11B8F" w:rsidRDefault="00920C79">
            <w:pPr>
              <w:pStyle w:val="TableParagraph"/>
              <w:spacing w:before="9" w:line="208" w:lineRule="auto"/>
              <w:ind w:left="109" w:right="22"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28" w:type="dxa"/>
          </w:tcPr>
          <w:p w:rsidR="00F11B8F" w:rsidRDefault="00920C79">
            <w:pPr>
              <w:pStyle w:val="TableParagraph"/>
              <w:spacing w:line="256" w:lineRule="exact"/>
              <w:ind w:right="162"/>
              <w:jc w:val="right"/>
              <w:rPr>
                <w:sz w:val="24"/>
              </w:rPr>
            </w:pPr>
            <w:r>
              <w:rPr>
                <w:sz w:val="24"/>
              </w:rPr>
              <w:t>1-4</w:t>
            </w:r>
          </w:p>
        </w:tc>
        <w:tc>
          <w:tcPr>
            <w:tcW w:w="2526" w:type="dxa"/>
          </w:tcPr>
          <w:p w:rsidR="00F11B8F" w:rsidRDefault="00920C79">
            <w:pPr>
              <w:pStyle w:val="TableParagraph"/>
              <w:spacing w:before="17" w:line="249" w:lineRule="auto"/>
              <w:ind w:left="109" w:right="29"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bl>
    <w:p w:rsidR="00F11B8F" w:rsidRDefault="00F11B8F">
      <w:pPr>
        <w:pStyle w:val="a3"/>
        <w:spacing w:before="10"/>
        <w:ind w:left="0"/>
        <w:jc w:val="left"/>
        <w:rPr>
          <w:sz w:val="20"/>
        </w:r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1730"/>
        <w:gridCol w:w="2690"/>
        <w:gridCol w:w="1394"/>
        <w:gridCol w:w="817"/>
        <w:gridCol w:w="2472"/>
      </w:tblGrid>
      <w:tr w:rsidR="00F11B8F">
        <w:trPr>
          <w:trHeight w:val="1004"/>
        </w:trPr>
        <w:tc>
          <w:tcPr>
            <w:tcW w:w="679" w:type="dxa"/>
          </w:tcPr>
          <w:p w:rsidR="00F11B8F" w:rsidRDefault="00F11B8F">
            <w:pPr>
              <w:pStyle w:val="TableParagraph"/>
            </w:pPr>
          </w:p>
        </w:tc>
        <w:tc>
          <w:tcPr>
            <w:tcW w:w="1730" w:type="dxa"/>
          </w:tcPr>
          <w:p w:rsidR="00F11B8F" w:rsidRDefault="00920C79">
            <w:pPr>
              <w:pStyle w:val="TableParagraph"/>
              <w:spacing w:line="242" w:lineRule="exact"/>
              <w:ind w:left="334"/>
              <w:rPr>
                <w:sz w:val="24"/>
              </w:rPr>
            </w:pPr>
            <w:r>
              <w:rPr>
                <w:sz w:val="24"/>
              </w:rPr>
              <w:t>мөслимлеләр</w:t>
            </w:r>
          </w:p>
          <w:p w:rsidR="00F11B8F" w:rsidRDefault="00920C79">
            <w:pPr>
              <w:pStyle w:val="TableParagraph"/>
              <w:spacing w:line="242" w:lineRule="exact"/>
              <w:ind w:left="1112"/>
              <w:rPr>
                <w:sz w:val="24"/>
              </w:rPr>
            </w:pPr>
            <w:r>
              <w:rPr>
                <w:sz w:val="24"/>
              </w:rPr>
              <w:t>”</w:t>
            </w:r>
          </w:p>
          <w:p w:rsidR="00F11B8F" w:rsidRDefault="00920C79">
            <w:pPr>
              <w:pStyle w:val="TableParagraph"/>
              <w:spacing w:line="253" w:lineRule="exact"/>
              <w:ind w:left="104"/>
              <w:rPr>
                <w:sz w:val="24"/>
              </w:rPr>
            </w:pPr>
            <w:r>
              <w:rPr>
                <w:sz w:val="24"/>
              </w:rPr>
              <w:t>тарихи</w:t>
            </w:r>
          </w:p>
          <w:p w:rsidR="00F11B8F" w:rsidRDefault="00920C79">
            <w:pPr>
              <w:pStyle w:val="TableParagraph"/>
              <w:spacing w:line="247" w:lineRule="exact"/>
              <w:ind w:left="334"/>
              <w:rPr>
                <w:sz w:val="24"/>
              </w:rPr>
            </w:pPr>
            <w:r>
              <w:rPr>
                <w:sz w:val="24"/>
              </w:rPr>
              <w:t>музее)</w:t>
            </w:r>
          </w:p>
        </w:tc>
        <w:tc>
          <w:tcPr>
            <w:tcW w:w="2690" w:type="dxa"/>
          </w:tcPr>
          <w:p w:rsidR="00F11B8F" w:rsidRDefault="00F11B8F">
            <w:pPr>
              <w:pStyle w:val="TableParagraph"/>
            </w:pPr>
          </w:p>
        </w:tc>
        <w:tc>
          <w:tcPr>
            <w:tcW w:w="1394" w:type="dxa"/>
          </w:tcPr>
          <w:p w:rsidR="00F11B8F" w:rsidRDefault="00F11B8F">
            <w:pPr>
              <w:pStyle w:val="TableParagraph"/>
            </w:pPr>
          </w:p>
        </w:tc>
        <w:tc>
          <w:tcPr>
            <w:tcW w:w="817" w:type="dxa"/>
          </w:tcPr>
          <w:p w:rsidR="00F11B8F" w:rsidRDefault="00F11B8F">
            <w:pPr>
              <w:pStyle w:val="TableParagraph"/>
            </w:pPr>
          </w:p>
        </w:tc>
        <w:tc>
          <w:tcPr>
            <w:tcW w:w="2472" w:type="dxa"/>
          </w:tcPr>
          <w:p w:rsidR="00F11B8F" w:rsidRDefault="00F11B8F">
            <w:pPr>
              <w:pStyle w:val="TableParagraph"/>
            </w:pPr>
          </w:p>
        </w:tc>
      </w:tr>
    </w:tbl>
    <w:p w:rsidR="00F11B8F" w:rsidRDefault="00F11B8F">
      <w:p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9"/>
        <w:gridCol w:w="1730"/>
        <w:gridCol w:w="2690"/>
        <w:gridCol w:w="1394"/>
        <w:gridCol w:w="817"/>
        <w:gridCol w:w="2472"/>
      </w:tblGrid>
      <w:tr w:rsidR="00F11B8F">
        <w:trPr>
          <w:trHeight w:val="2782"/>
        </w:trPr>
        <w:tc>
          <w:tcPr>
            <w:tcW w:w="679" w:type="dxa"/>
          </w:tcPr>
          <w:p w:rsidR="00F11B8F" w:rsidRDefault="00920C79">
            <w:pPr>
              <w:pStyle w:val="TableParagraph"/>
              <w:spacing w:line="252" w:lineRule="exact"/>
              <w:ind w:left="335"/>
              <w:rPr>
                <w:sz w:val="24"/>
              </w:rPr>
            </w:pPr>
            <w:r>
              <w:rPr>
                <w:sz w:val="24"/>
              </w:rPr>
              <w:lastRenderedPageBreak/>
              <w:t>7.</w:t>
            </w:r>
          </w:p>
        </w:tc>
        <w:tc>
          <w:tcPr>
            <w:tcW w:w="1730" w:type="dxa"/>
          </w:tcPr>
          <w:p w:rsidR="00F11B8F" w:rsidRDefault="00920C79">
            <w:pPr>
              <w:pStyle w:val="TableParagraph"/>
              <w:spacing w:line="252" w:lineRule="exact"/>
              <w:ind w:left="334"/>
              <w:rPr>
                <w:sz w:val="24"/>
              </w:rPr>
            </w:pPr>
            <w:r>
              <w:rPr>
                <w:sz w:val="24"/>
              </w:rPr>
              <w:t>МЧС</w:t>
            </w:r>
          </w:p>
        </w:tc>
        <w:tc>
          <w:tcPr>
            <w:tcW w:w="2690" w:type="dxa"/>
          </w:tcPr>
          <w:p w:rsidR="00F11B8F" w:rsidRDefault="00920C79">
            <w:pPr>
              <w:pStyle w:val="TableParagraph"/>
              <w:numPr>
                <w:ilvl w:val="0"/>
                <w:numId w:val="8"/>
              </w:numPr>
              <w:tabs>
                <w:tab w:val="left" w:pos="812"/>
                <w:tab w:val="left" w:pos="813"/>
              </w:tabs>
              <w:spacing w:before="8" w:line="259" w:lineRule="auto"/>
              <w:ind w:right="479" w:firstLine="0"/>
              <w:rPr>
                <w:sz w:val="24"/>
              </w:rPr>
            </w:pPr>
            <w:r>
              <w:rPr>
                <w:spacing w:val="-1"/>
                <w:sz w:val="24"/>
              </w:rPr>
              <w:t>тематические</w:t>
            </w:r>
            <w:r>
              <w:rPr>
                <w:spacing w:val="-57"/>
                <w:sz w:val="24"/>
              </w:rPr>
              <w:t xml:space="preserve"> </w:t>
            </w:r>
            <w:r>
              <w:rPr>
                <w:sz w:val="24"/>
              </w:rPr>
              <w:t>лекции,</w:t>
            </w:r>
          </w:p>
          <w:p w:rsidR="00F11B8F" w:rsidRDefault="00920C79">
            <w:pPr>
              <w:pStyle w:val="TableParagraph"/>
              <w:numPr>
                <w:ilvl w:val="0"/>
                <w:numId w:val="8"/>
              </w:numPr>
              <w:tabs>
                <w:tab w:val="left" w:pos="812"/>
                <w:tab w:val="left" w:pos="813"/>
                <w:tab w:val="left" w:pos="2228"/>
              </w:tabs>
              <w:spacing w:before="18" w:line="256" w:lineRule="auto"/>
              <w:ind w:left="334" w:right="200" w:hanging="229"/>
              <w:rPr>
                <w:sz w:val="24"/>
              </w:rPr>
            </w:pPr>
            <w:r>
              <w:tab/>
            </w:r>
            <w:r>
              <w:rPr>
                <w:sz w:val="24"/>
              </w:rPr>
              <w:t>беседы</w:t>
            </w:r>
            <w:r>
              <w:rPr>
                <w:sz w:val="24"/>
              </w:rPr>
              <w:tab/>
            </w:r>
            <w:r>
              <w:rPr>
                <w:spacing w:val="-2"/>
                <w:sz w:val="24"/>
              </w:rPr>
              <w:t>по</w:t>
            </w:r>
            <w:r>
              <w:rPr>
                <w:spacing w:val="-57"/>
                <w:sz w:val="24"/>
              </w:rPr>
              <w:t xml:space="preserve"> </w:t>
            </w:r>
            <w:r>
              <w:rPr>
                <w:sz w:val="24"/>
              </w:rPr>
              <w:t>безопасности,</w:t>
            </w:r>
          </w:p>
          <w:p w:rsidR="00F11B8F" w:rsidRDefault="00920C79">
            <w:pPr>
              <w:pStyle w:val="TableParagraph"/>
              <w:numPr>
                <w:ilvl w:val="0"/>
                <w:numId w:val="8"/>
              </w:numPr>
              <w:tabs>
                <w:tab w:val="left" w:pos="812"/>
                <w:tab w:val="left" w:pos="813"/>
              </w:tabs>
              <w:spacing w:line="259" w:lineRule="auto"/>
              <w:ind w:right="596" w:firstLine="0"/>
              <w:rPr>
                <w:sz w:val="24"/>
              </w:rPr>
            </w:pPr>
            <w:r>
              <w:rPr>
                <w:spacing w:val="-1"/>
                <w:sz w:val="24"/>
              </w:rPr>
              <w:t>организация</w:t>
            </w:r>
            <w:r>
              <w:rPr>
                <w:spacing w:val="-57"/>
                <w:sz w:val="24"/>
              </w:rPr>
              <w:t xml:space="preserve"> </w:t>
            </w:r>
            <w:r>
              <w:rPr>
                <w:sz w:val="24"/>
              </w:rPr>
              <w:t>тренировочной</w:t>
            </w:r>
            <w:r>
              <w:rPr>
                <w:spacing w:val="1"/>
                <w:sz w:val="24"/>
              </w:rPr>
              <w:t xml:space="preserve"> </w:t>
            </w:r>
            <w:r>
              <w:rPr>
                <w:sz w:val="24"/>
              </w:rPr>
              <w:t>эвакуации,</w:t>
            </w:r>
            <w:r>
              <w:rPr>
                <w:spacing w:val="-1"/>
                <w:sz w:val="24"/>
              </w:rPr>
              <w:t xml:space="preserve"> </w:t>
            </w:r>
            <w:r>
              <w:rPr>
                <w:sz w:val="24"/>
              </w:rPr>
              <w:t>-</w:t>
            </w:r>
          </w:p>
          <w:p w:rsidR="00F11B8F" w:rsidRDefault="00920C79">
            <w:pPr>
              <w:pStyle w:val="TableParagraph"/>
              <w:spacing w:line="274" w:lineRule="exact"/>
              <w:ind w:left="106"/>
              <w:rPr>
                <w:sz w:val="24"/>
              </w:rPr>
            </w:pPr>
            <w:r>
              <w:rPr>
                <w:sz w:val="24"/>
              </w:rPr>
              <w:t>инструктажи</w:t>
            </w:r>
          </w:p>
        </w:tc>
        <w:tc>
          <w:tcPr>
            <w:tcW w:w="1394" w:type="dxa"/>
          </w:tcPr>
          <w:p w:rsidR="00F11B8F" w:rsidRDefault="00920C79">
            <w:pPr>
              <w:pStyle w:val="TableParagraph"/>
              <w:spacing w:before="5" w:line="208" w:lineRule="auto"/>
              <w:ind w:left="107" w:right="24"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17" w:type="dxa"/>
          </w:tcPr>
          <w:p w:rsidR="00F11B8F" w:rsidRDefault="00920C79">
            <w:pPr>
              <w:pStyle w:val="TableParagraph"/>
              <w:spacing w:line="252" w:lineRule="exact"/>
              <w:ind w:right="149"/>
              <w:jc w:val="right"/>
              <w:rPr>
                <w:sz w:val="24"/>
              </w:rPr>
            </w:pPr>
            <w:r>
              <w:rPr>
                <w:sz w:val="24"/>
              </w:rPr>
              <w:t>1-4</w:t>
            </w:r>
          </w:p>
        </w:tc>
        <w:tc>
          <w:tcPr>
            <w:tcW w:w="2472" w:type="dxa"/>
          </w:tcPr>
          <w:p w:rsidR="00F11B8F" w:rsidRDefault="00920C79">
            <w:pPr>
              <w:pStyle w:val="TableParagraph"/>
              <w:spacing w:before="13" w:line="249" w:lineRule="auto"/>
              <w:ind w:left="108" w:right="31"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1"/>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1"/>
                <w:sz w:val="20"/>
              </w:rPr>
              <w:t xml:space="preserve"> </w:t>
            </w:r>
            <w:r>
              <w:rPr>
                <w:sz w:val="20"/>
              </w:rPr>
              <w:t>организатор</w:t>
            </w:r>
          </w:p>
        </w:tc>
      </w:tr>
      <w:tr w:rsidR="00F11B8F">
        <w:trPr>
          <w:trHeight w:val="9857"/>
        </w:trPr>
        <w:tc>
          <w:tcPr>
            <w:tcW w:w="679" w:type="dxa"/>
          </w:tcPr>
          <w:p w:rsidR="00F11B8F" w:rsidRDefault="00920C79">
            <w:pPr>
              <w:pStyle w:val="TableParagraph"/>
              <w:spacing w:line="254" w:lineRule="exact"/>
              <w:ind w:left="335"/>
              <w:rPr>
                <w:sz w:val="24"/>
              </w:rPr>
            </w:pPr>
            <w:r>
              <w:rPr>
                <w:sz w:val="24"/>
              </w:rPr>
              <w:t>8.</w:t>
            </w:r>
          </w:p>
        </w:tc>
        <w:tc>
          <w:tcPr>
            <w:tcW w:w="1730" w:type="dxa"/>
          </w:tcPr>
          <w:p w:rsidR="00F11B8F" w:rsidRDefault="00920C79">
            <w:pPr>
              <w:pStyle w:val="TableParagraph"/>
              <w:spacing w:line="254" w:lineRule="exact"/>
              <w:ind w:left="334"/>
              <w:rPr>
                <w:sz w:val="24"/>
              </w:rPr>
            </w:pPr>
            <w:r>
              <w:rPr>
                <w:sz w:val="24"/>
              </w:rPr>
              <w:t>ЦРБ</w:t>
            </w:r>
          </w:p>
        </w:tc>
        <w:tc>
          <w:tcPr>
            <w:tcW w:w="2690" w:type="dxa"/>
          </w:tcPr>
          <w:p w:rsidR="00F11B8F" w:rsidRDefault="00920C79">
            <w:pPr>
              <w:pStyle w:val="TableParagraph"/>
              <w:numPr>
                <w:ilvl w:val="0"/>
                <w:numId w:val="7"/>
              </w:numPr>
              <w:tabs>
                <w:tab w:val="left" w:pos="813"/>
              </w:tabs>
              <w:spacing w:before="10" w:line="259" w:lineRule="auto"/>
              <w:ind w:right="589" w:hanging="229"/>
              <w:jc w:val="both"/>
              <w:rPr>
                <w:sz w:val="24"/>
              </w:rPr>
            </w:pPr>
            <w:r>
              <w:tab/>
            </w:r>
            <w:r>
              <w:rPr>
                <w:sz w:val="24"/>
              </w:rPr>
              <w:t>организация</w:t>
            </w:r>
            <w:r>
              <w:rPr>
                <w:spacing w:val="-58"/>
                <w:sz w:val="24"/>
              </w:rPr>
              <w:t xml:space="preserve"> </w:t>
            </w:r>
            <w:r>
              <w:rPr>
                <w:spacing w:val="-1"/>
                <w:sz w:val="24"/>
              </w:rPr>
              <w:t>консультативной</w:t>
            </w:r>
          </w:p>
          <w:p w:rsidR="00F11B8F" w:rsidRDefault="00920C79">
            <w:pPr>
              <w:pStyle w:val="TableParagraph"/>
              <w:spacing w:line="252" w:lineRule="auto"/>
              <w:ind w:left="106" w:right="98"/>
              <w:jc w:val="both"/>
              <w:rPr>
                <w:sz w:val="24"/>
              </w:rPr>
            </w:pPr>
            <w:r>
              <w:rPr>
                <w:sz w:val="24"/>
              </w:rPr>
              <w:t>помощи</w:t>
            </w:r>
            <w:r>
              <w:rPr>
                <w:spacing w:val="1"/>
                <w:sz w:val="24"/>
              </w:rPr>
              <w:t xml:space="preserve"> </w:t>
            </w:r>
            <w:r>
              <w:rPr>
                <w:sz w:val="24"/>
              </w:rPr>
              <w:t>детям</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родителям</w:t>
            </w:r>
            <w:r>
              <w:rPr>
                <w:spacing w:val="1"/>
                <w:sz w:val="24"/>
              </w:rPr>
              <w:t xml:space="preserve"> </w:t>
            </w:r>
            <w:r>
              <w:rPr>
                <w:sz w:val="24"/>
              </w:rPr>
              <w:t>(законным</w:t>
            </w:r>
            <w:r>
              <w:rPr>
                <w:spacing w:val="1"/>
                <w:sz w:val="24"/>
              </w:rPr>
              <w:t xml:space="preserve"> </w:t>
            </w:r>
            <w:r>
              <w:rPr>
                <w:sz w:val="24"/>
              </w:rPr>
              <w:t>представителям);</w:t>
            </w:r>
          </w:p>
          <w:p w:rsidR="00F11B8F" w:rsidRDefault="00920C79">
            <w:pPr>
              <w:pStyle w:val="TableParagraph"/>
              <w:numPr>
                <w:ilvl w:val="0"/>
                <w:numId w:val="7"/>
              </w:numPr>
              <w:tabs>
                <w:tab w:val="left" w:pos="812"/>
                <w:tab w:val="left" w:pos="813"/>
              </w:tabs>
              <w:spacing w:before="18" w:line="244" w:lineRule="auto"/>
              <w:ind w:left="106" w:right="147" w:firstLine="0"/>
              <w:rPr>
                <w:sz w:val="24"/>
              </w:rPr>
            </w:pPr>
            <w:r>
              <w:rPr>
                <w:sz w:val="24"/>
              </w:rPr>
              <w:t>выявление,</w:t>
            </w:r>
            <w:r>
              <w:rPr>
                <w:spacing w:val="-15"/>
                <w:sz w:val="24"/>
              </w:rPr>
              <w:t xml:space="preserve"> </w:t>
            </w:r>
            <w:r>
              <w:rPr>
                <w:sz w:val="24"/>
              </w:rPr>
              <w:t>учет,</w:t>
            </w:r>
            <w:r>
              <w:rPr>
                <w:spacing w:val="-57"/>
                <w:sz w:val="24"/>
              </w:rPr>
              <w:t xml:space="preserve"> </w:t>
            </w:r>
            <w:r>
              <w:rPr>
                <w:sz w:val="24"/>
              </w:rPr>
              <w:t>обследование (при</w:t>
            </w:r>
            <w:r>
              <w:rPr>
                <w:spacing w:val="1"/>
                <w:sz w:val="24"/>
              </w:rPr>
              <w:t xml:space="preserve"> </w:t>
            </w:r>
            <w:r>
              <w:rPr>
                <w:sz w:val="24"/>
              </w:rPr>
              <w:t>наличии</w:t>
            </w:r>
            <w:r>
              <w:rPr>
                <w:spacing w:val="-2"/>
                <w:sz w:val="24"/>
              </w:rPr>
              <w:t xml:space="preserve"> </w:t>
            </w:r>
            <w:r>
              <w:rPr>
                <w:sz w:val="24"/>
              </w:rPr>
              <w:t>показаний</w:t>
            </w:r>
          </w:p>
          <w:p w:rsidR="00F11B8F" w:rsidRDefault="00920C79">
            <w:pPr>
              <w:pStyle w:val="TableParagraph"/>
              <w:spacing w:before="2"/>
              <w:ind w:left="106"/>
              <w:rPr>
                <w:sz w:val="24"/>
              </w:rPr>
            </w:pPr>
            <w:r>
              <w:rPr>
                <w:sz w:val="24"/>
              </w:rPr>
              <w:t>медицинского</w:t>
            </w:r>
          </w:p>
          <w:p w:rsidR="00F11B8F" w:rsidRDefault="00920C79">
            <w:pPr>
              <w:pStyle w:val="TableParagraph"/>
              <w:spacing w:before="6" w:line="244" w:lineRule="auto"/>
              <w:ind w:left="106" w:right="393"/>
              <w:jc w:val="both"/>
              <w:rPr>
                <w:sz w:val="24"/>
              </w:rPr>
            </w:pPr>
            <w:r>
              <w:rPr>
                <w:sz w:val="24"/>
              </w:rPr>
              <w:t>характера) и лечение</w:t>
            </w:r>
            <w:r>
              <w:rPr>
                <w:spacing w:val="-57"/>
                <w:sz w:val="24"/>
              </w:rPr>
              <w:t xml:space="preserve"> </w:t>
            </w:r>
            <w:r>
              <w:rPr>
                <w:sz w:val="24"/>
              </w:rPr>
              <w:t>несовершеннолетних</w:t>
            </w:r>
            <w:r>
              <w:rPr>
                <w:spacing w:val="-58"/>
                <w:sz w:val="24"/>
              </w:rPr>
              <w:t xml:space="preserve"> </w:t>
            </w:r>
            <w:r>
              <w:rPr>
                <w:sz w:val="24"/>
              </w:rPr>
              <w:t>учащихся;</w:t>
            </w:r>
          </w:p>
          <w:p w:rsidR="00F11B8F" w:rsidRDefault="00920C79">
            <w:pPr>
              <w:pStyle w:val="TableParagraph"/>
              <w:numPr>
                <w:ilvl w:val="0"/>
                <w:numId w:val="7"/>
              </w:numPr>
              <w:tabs>
                <w:tab w:val="left" w:pos="812"/>
                <w:tab w:val="left" w:pos="813"/>
              </w:tabs>
              <w:spacing w:before="36" w:line="252" w:lineRule="auto"/>
              <w:ind w:left="106" w:right="711" w:firstLine="0"/>
              <w:rPr>
                <w:sz w:val="24"/>
              </w:rPr>
            </w:pPr>
            <w:r>
              <w:rPr>
                <w:spacing w:val="-1"/>
                <w:sz w:val="24"/>
              </w:rPr>
              <w:t>совместная</w:t>
            </w:r>
            <w:r>
              <w:rPr>
                <w:spacing w:val="-57"/>
                <w:sz w:val="24"/>
              </w:rPr>
              <w:t xml:space="preserve"> </w:t>
            </w:r>
            <w:r>
              <w:rPr>
                <w:sz w:val="24"/>
              </w:rPr>
              <w:t>деятельность по</w:t>
            </w:r>
            <w:r>
              <w:rPr>
                <w:spacing w:val="1"/>
                <w:sz w:val="24"/>
              </w:rPr>
              <w:t xml:space="preserve"> </w:t>
            </w:r>
            <w:r>
              <w:rPr>
                <w:sz w:val="24"/>
              </w:rPr>
              <w:t>распространению</w:t>
            </w:r>
            <w:r>
              <w:rPr>
                <w:spacing w:val="-57"/>
                <w:sz w:val="24"/>
              </w:rPr>
              <w:t xml:space="preserve"> </w:t>
            </w:r>
            <w:r>
              <w:rPr>
                <w:sz w:val="24"/>
              </w:rPr>
              <w:t>санитарно-</w:t>
            </w:r>
          </w:p>
          <w:p w:rsidR="00F11B8F" w:rsidRDefault="00920C79">
            <w:pPr>
              <w:pStyle w:val="TableParagraph"/>
              <w:spacing w:before="11"/>
              <w:ind w:left="334"/>
              <w:rPr>
                <w:sz w:val="24"/>
              </w:rPr>
            </w:pPr>
            <w:r>
              <w:rPr>
                <w:sz w:val="24"/>
              </w:rPr>
              <w:t>гигиенических</w:t>
            </w:r>
          </w:p>
          <w:p w:rsidR="00F11B8F" w:rsidRDefault="00920C79">
            <w:pPr>
              <w:pStyle w:val="TableParagraph"/>
              <w:spacing w:before="10" w:line="249" w:lineRule="auto"/>
              <w:ind w:left="106" w:right="33" w:firstLine="706"/>
              <w:jc w:val="both"/>
              <w:rPr>
                <w:sz w:val="24"/>
              </w:rPr>
            </w:pPr>
            <w:r>
              <w:rPr>
                <w:sz w:val="24"/>
              </w:rPr>
              <w:t>знаний</w:t>
            </w:r>
            <w:r>
              <w:rPr>
                <w:spacing w:val="1"/>
                <w:sz w:val="24"/>
              </w:rPr>
              <w:t xml:space="preserve"> </w:t>
            </w:r>
            <w:r>
              <w:rPr>
                <w:sz w:val="24"/>
              </w:rPr>
              <w:t>среди</w:t>
            </w:r>
            <w:r>
              <w:rPr>
                <w:spacing w:val="-57"/>
                <w:sz w:val="24"/>
              </w:rPr>
              <w:t xml:space="preserve"> </w:t>
            </w:r>
            <w:r>
              <w:rPr>
                <w:sz w:val="24"/>
              </w:rPr>
              <w:t>несовершеннолетних</w:t>
            </w:r>
            <w:r>
              <w:rPr>
                <w:spacing w:val="1"/>
                <w:sz w:val="24"/>
              </w:rPr>
              <w:t xml:space="preserve"> </w:t>
            </w:r>
            <w:r>
              <w:rPr>
                <w:sz w:val="24"/>
              </w:rPr>
              <w:t>и</w:t>
            </w:r>
            <w:r>
              <w:rPr>
                <w:spacing w:val="-57"/>
                <w:sz w:val="24"/>
              </w:rPr>
              <w:t xml:space="preserve"> </w:t>
            </w:r>
            <w:r>
              <w:rPr>
                <w:sz w:val="24"/>
              </w:rPr>
              <w:t>их</w:t>
            </w:r>
            <w:r>
              <w:rPr>
                <w:spacing w:val="36"/>
                <w:sz w:val="24"/>
              </w:rPr>
              <w:t xml:space="preserve"> </w:t>
            </w:r>
            <w:r>
              <w:rPr>
                <w:sz w:val="24"/>
              </w:rPr>
              <w:t>родителей</w:t>
            </w:r>
          </w:p>
          <w:p w:rsidR="00F11B8F" w:rsidRDefault="00920C79">
            <w:pPr>
              <w:pStyle w:val="TableParagraph"/>
              <w:spacing w:line="278" w:lineRule="auto"/>
              <w:ind w:left="106" w:right="804" w:firstLine="228"/>
              <w:rPr>
                <w:sz w:val="24"/>
              </w:rPr>
            </w:pPr>
            <w:r>
              <w:rPr>
                <w:sz w:val="24"/>
              </w:rPr>
              <w:t>(законных</w:t>
            </w:r>
            <w:r>
              <w:rPr>
                <w:spacing w:val="1"/>
                <w:sz w:val="24"/>
              </w:rPr>
              <w:t xml:space="preserve"> </w:t>
            </w:r>
            <w:r>
              <w:rPr>
                <w:sz w:val="24"/>
              </w:rPr>
              <w:t>представителей);</w:t>
            </w:r>
          </w:p>
          <w:p w:rsidR="00F11B8F" w:rsidRDefault="00920C79">
            <w:pPr>
              <w:pStyle w:val="TableParagraph"/>
              <w:numPr>
                <w:ilvl w:val="0"/>
                <w:numId w:val="7"/>
              </w:numPr>
              <w:tabs>
                <w:tab w:val="left" w:pos="812"/>
                <w:tab w:val="left" w:pos="813"/>
              </w:tabs>
              <w:spacing w:before="5" w:line="230" w:lineRule="auto"/>
              <w:ind w:right="320" w:hanging="229"/>
              <w:rPr>
                <w:sz w:val="24"/>
              </w:rPr>
            </w:pPr>
            <w:r>
              <w:tab/>
            </w:r>
            <w:r>
              <w:rPr>
                <w:sz w:val="24"/>
              </w:rPr>
              <w:t>организация</w:t>
            </w:r>
            <w:r>
              <w:rPr>
                <w:spacing w:val="12"/>
                <w:sz w:val="24"/>
              </w:rPr>
              <w:t xml:space="preserve"> </w:t>
            </w:r>
            <w:r>
              <w:rPr>
                <w:sz w:val="24"/>
              </w:rPr>
              <w:t>и</w:t>
            </w:r>
            <w:r>
              <w:rPr>
                <w:spacing w:val="-57"/>
                <w:sz w:val="24"/>
              </w:rPr>
              <w:t xml:space="preserve"> </w:t>
            </w:r>
            <w:r>
              <w:rPr>
                <w:sz w:val="24"/>
              </w:rPr>
              <w:t>проведение</w:t>
            </w:r>
          </w:p>
          <w:p w:rsidR="00F11B8F" w:rsidRDefault="00920C79">
            <w:pPr>
              <w:pStyle w:val="TableParagraph"/>
              <w:tabs>
                <w:tab w:val="left" w:pos="2350"/>
              </w:tabs>
              <w:spacing w:line="213" w:lineRule="auto"/>
              <w:ind w:left="332" w:right="92" w:firstLine="2"/>
              <w:rPr>
                <w:sz w:val="24"/>
              </w:rPr>
            </w:pPr>
            <w:r>
              <w:rPr>
                <w:sz w:val="24"/>
              </w:rPr>
              <w:t>мероприятий,</w:t>
            </w:r>
            <w:r>
              <w:rPr>
                <w:spacing w:val="1"/>
                <w:sz w:val="24"/>
              </w:rPr>
              <w:t xml:space="preserve"> </w:t>
            </w:r>
            <w:r>
              <w:rPr>
                <w:sz w:val="24"/>
              </w:rPr>
              <w:t>направленных</w:t>
            </w:r>
            <w:r>
              <w:rPr>
                <w:sz w:val="24"/>
              </w:rPr>
              <w:tab/>
            </w:r>
            <w:r>
              <w:rPr>
                <w:spacing w:val="-2"/>
                <w:sz w:val="24"/>
              </w:rPr>
              <w:t>на</w:t>
            </w:r>
          </w:p>
          <w:p w:rsidR="00F11B8F" w:rsidRDefault="00920C79">
            <w:pPr>
              <w:pStyle w:val="TableParagraph"/>
              <w:spacing w:line="274" w:lineRule="exact"/>
              <w:ind w:left="334"/>
              <w:rPr>
                <w:sz w:val="24"/>
              </w:rPr>
            </w:pPr>
            <w:r>
              <w:rPr>
                <w:sz w:val="24"/>
              </w:rPr>
              <w:t>пропаганду</w:t>
            </w:r>
            <w:r>
              <w:rPr>
                <w:spacing w:val="-2"/>
                <w:sz w:val="24"/>
              </w:rPr>
              <w:t xml:space="preserve"> </w:t>
            </w:r>
            <w:r>
              <w:rPr>
                <w:sz w:val="24"/>
              </w:rPr>
              <w:t>ЗОЖ;</w:t>
            </w:r>
          </w:p>
          <w:p w:rsidR="00F11B8F" w:rsidRDefault="00920C79">
            <w:pPr>
              <w:pStyle w:val="TableParagraph"/>
              <w:numPr>
                <w:ilvl w:val="0"/>
                <w:numId w:val="7"/>
              </w:numPr>
              <w:tabs>
                <w:tab w:val="left" w:pos="812"/>
                <w:tab w:val="left" w:pos="813"/>
              </w:tabs>
              <w:spacing w:before="9" w:line="259" w:lineRule="auto"/>
              <w:ind w:left="106" w:right="58" w:firstLine="0"/>
              <w:rPr>
                <w:sz w:val="24"/>
              </w:rPr>
            </w:pPr>
            <w:r>
              <w:rPr>
                <w:spacing w:val="-1"/>
                <w:sz w:val="24"/>
              </w:rPr>
              <w:t>просветительская</w:t>
            </w:r>
            <w:r>
              <w:rPr>
                <w:spacing w:val="-57"/>
                <w:sz w:val="24"/>
              </w:rPr>
              <w:t xml:space="preserve"> </w:t>
            </w:r>
            <w:r>
              <w:rPr>
                <w:sz w:val="24"/>
              </w:rPr>
              <w:t>работа, беседы, акции,</w:t>
            </w:r>
            <w:r>
              <w:rPr>
                <w:spacing w:val="1"/>
                <w:sz w:val="24"/>
              </w:rPr>
              <w:t xml:space="preserve"> </w:t>
            </w:r>
            <w:r>
              <w:rPr>
                <w:sz w:val="24"/>
              </w:rPr>
              <w:t>встречи,</w:t>
            </w:r>
          </w:p>
          <w:p w:rsidR="00F11B8F" w:rsidRDefault="00920C79">
            <w:pPr>
              <w:pStyle w:val="TableParagraph"/>
              <w:spacing w:line="274" w:lineRule="exact"/>
              <w:ind w:left="812"/>
              <w:rPr>
                <w:sz w:val="24"/>
              </w:rPr>
            </w:pPr>
            <w:r>
              <w:rPr>
                <w:sz w:val="24"/>
              </w:rPr>
              <w:t>организация</w:t>
            </w:r>
          </w:p>
          <w:p w:rsidR="00F11B8F" w:rsidRDefault="00920C79">
            <w:pPr>
              <w:pStyle w:val="TableParagraph"/>
              <w:spacing w:before="8" w:line="290" w:lineRule="atLeast"/>
              <w:ind w:left="106" w:right="99"/>
              <w:rPr>
                <w:sz w:val="24"/>
              </w:rPr>
            </w:pPr>
            <w:r>
              <w:rPr>
                <w:sz w:val="24"/>
              </w:rPr>
              <w:t>медосмотров учащихся,</w:t>
            </w:r>
            <w:r>
              <w:rPr>
                <w:spacing w:val="-58"/>
                <w:sz w:val="24"/>
              </w:rPr>
              <w:t xml:space="preserve"> </w:t>
            </w:r>
            <w:r>
              <w:rPr>
                <w:sz w:val="24"/>
              </w:rPr>
              <w:t>осмотр на педикулез и</w:t>
            </w:r>
            <w:r>
              <w:rPr>
                <w:spacing w:val="1"/>
                <w:sz w:val="24"/>
              </w:rPr>
              <w:t xml:space="preserve"> </w:t>
            </w:r>
            <w:r>
              <w:rPr>
                <w:sz w:val="24"/>
              </w:rPr>
              <w:t>чесотку</w:t>
            </w:r>
          </w:p>
        </w:tc>
        <w:tc>
          <w:tcPr>
            <w:tcW w:w="1394" w:type="dxa"/>
          </w:tcPr>
          <w:p w:rsidR="00F11B8F" w:rsidRDefault="00920C79">
            <w:pPr>
              <w:pStyle w:val="TableParagraph"/>
              <w:spacing w:before="7" w:line="208" w:lineRule="auto"/>
              <w:ind w:left="107" w:right="24" w:firstLine="228"/>
              <w:rPr>
                <w:sz w:val="24"/>
              </w:rPr>
            </w:pPr>
            <w:r>
              <w:rPr>
                <w:spacing w:val="-2"/>
                <w:sz w:val="24"/>
              </w:rPr>
              <w:t>В течение</w:t>
            </w:r>
            <w:r>
              <w:rPr>
                <w:spacing w:val="-57"/>
                <w:sz w:val="24"/>
              </w:rPr>
              <w:t xml:space="preserve"> </w:t>
            </w:r>
            <w:r>
              <w:rPr>
                <w:sz w:val="24"/>
              </w:rPr>
              <w:t>учебного</w:t>
            </w:r>
            <w:r>
              <w:rPr>
                <w:spacing w:val="1"/>
                <w:sz w:val="24"/>
              </w:rPr>
              <w:t xml:space="preserve"> </w:t>
            </w:r>
            <w:r>
              <w:rPr>
                <w:sz w:val="24"/>
              </w:rPr>
              <w:t>года</w:t>
            </w:r>
          </w:p>
        </w:tc>
        <w:tc>
          <w:tcPr>
            <w:tcW w:w="817" w:type="dxa"/>
          </w:tcPr>
          <w:p w:rsidR="00F11B8F" w:rsidRDefault="00920C79">
            <w:pPr>
              <w:pStyle w:val="TableParagraph"/>
              <w:spacing w:line="254" w:lineRule="exact"/>
              <w:ind w:right="149"/>
              <w:jc w:val="right"/>
              <w:rPr>
                <w:sz w:val="24"/>
              </w:rPr>
            </w:pPr>
            <w:r>
              <w:rPr>
                <w:sz w:val="24"/>
              </w:rPr>
              <w:t>1-4</w:t>
            </w:r>
          </w:p>
        </w:tc>
        <w:tc>
          <w:tcPr>
            <w:tcW w:w="2472" w:type="dxa"/>
          </w:tcPr>
          <w:p w:rsidR="00F11B8F" w:rsidRDefault="00BF54EB" w:rsidP="00BF54EB">
            <w:pPr>
              <w:pStyle w:val="TableParagraph"/>
              <w:tabs>
                <w:tab w:val="left" w:pos="1181"/>
                <w:tab w:val="left" w:pos="1595"/>
              </w:tabs>
              <w:spacing w:before="15" w:line="249" w:lineRule="auto"/>
              <w:ind w:left="108" w:right="32" w:firstLine="228"/>
              <w:rPr>
                <w:sz w:val="20"/>
              </w:rPr>
            </w:pPr>
            <w:r>
              <w:rPr>
                <w:sz w:val="20"/>
              </w:rPr>
              <w:t>ЗДВР</w:t>
            </w:r>
            <w:r w:rsidR="00920C79">
              <w:rPr>
                <w:spacing w:val="-1"/>
                <w:sz w:val="20"/>
              </w:rPr>
              <w:t>,</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r w:rsidR="00F11B8F">
        <w:trPr>
          <w:trHeight w:val="1212"/>
        </w:trPr>
        <w:tc>
          <w:tcPr>
            <w:tcW w:w="679" w:type="dxa"/>
          </w:tcPr>
          <w:p w:rsidR="00F11B8F" w:rsidRDefault="00920C79">
            <w:pPr>
              <w:pStyle w:val="TableParagraph"/>
              <w:spacing w:line="252" w:lineRule="exact"/>
              <w:ind w:left="335"/>
              <w:rPr>
                <w:sz w:val="24"/>
              </w:rPr>
            </w:pPr>
            <w:r>
              <w:rPr>
                <w:sz w:val="24"/>
              </w:rPr>
              <w:t>9.</w:t>
            </w:r>
          </w:p>
        </w:tc>
        <w:tc>
          <w:tcPr>
            <w:tcW w:w="1730" w:type="dxa"/>
          </w:tcPr>
          <w:p w:rsidR="00F11B8F" w:rsidRDefault="00920C79">
            <w:pPr>
              <w:pStyle w:val="TableParagraph"/>
              <w:spacing w:before="5" w:line="208" w:lineRule="auto"/>
              <w:ind w:left="106" w:right="420" w:firstLine="228"/>
              <w:rPr>
                <w:sz w:val="24"/>
              </w:rPr>
            </w:pPr>
            <w:r>
              <w:rPr>
                <w:sz w:val="24"/>
              </w:rPr>
              <w:t>Сельское</w:t>
            </w:r>
            <w:r>
              <w:rPr>
                <w:spacing w:val="-58"/>
                <w:sz w:val="24"/>
              </w:rPr>
              <w:t xml:space="preserve"> </w:t>
            </w:r>
            <w:r>
              <w:rPr>
                <w:sz w:val="24"/>
              </w:rPr>
              <w:t>поселение</w:t>
            </w:r>
          </w:p>
        </w:tc>
        <w:tc>
          <w:tcPr>
            <w:tcW w:w="2690" w:type="dxa"/>
          </w:tcPr>
          <w:p w:rsidR="00F11B8F" w:rsidRDefault="00920C79">
            <w:pPr>
              <w:pStyle w:val="TableParagraph"/>
              <w:spacing w:line="234" w:lineRule="exact"/>
              <w:ind w:left="334"/>
              <w:rPr>
                <w:sz w:val="24"/>
              </w:rPr>
            </w:pPr>
            <w:r>
              <w:rPr>
                <w:sz w:val="24"/>
              </w:rPr>
              <w:t>Беседы,</w:t>
            </w:r>
          </w:p>
          <w:p w:rsidR="00F11B8F" w:rsidRDefault="00920C79">
            <w:pPr>
              <w:pStyle w:val="TableParagraph"/>
              <w:spacing w:before="11" w:line="208" w:lineRule="auto"/>
              <w:ind w:left="106" w:right="588" w:firstLine="706"/>
              <w:rPr>
                <w:sz w:val="24"/>
              </w:rPr>
            </w:pPr>
            <w:r>
              <w:rPr>
                <w:spacing w:val="-1"/>
                <w:sz w:val="24"/>
              </w:rPr>
              <w:t>организация</w:t>
            </w:r>
            <w:r>
              <w:rPr>
                <w:spacing w:val="-57"/>
                <w:sz w:val="24"/>
              </w:rPr>
              <w:t xml:space="preserve"> </w:t>
            </w:r>
            <w:r>
              <w:rPr>
                <w:sz w:val="24"/>
              </w:rPr>
              <w:t>субботников,</w:t>
            </w:r>
          </w:p>
          <w:p w:rsidR="00F11B8F" w:rsidRDefault="00920C79">
            <w:pPr>
              <w:pStyle w:val="TableParagraph"/>
              <w:spacing w:line="240" w:lineRule="exact"/>
              <w:ind w:left="106"/>
              <w:rPr>
                <w:sz w:val="24"/>
              </w:rPr>
            </w:pPr>
            <w:r>
              <w:rPr>
                <w:sz w:val="24"/>
              </w:rPr>
              <w:t>мероприятия,</w:t>
            </w:r>
            <w:r>
              <w:rPr>
                <w:spacing w:val="1"/>
                <w:sz w:val="24"/>
              </w:rPr>
              <w:t xml:space="preserve"> </w:t>
            </w:r>
            <w:r>
              <w:rPr>
                <w:sz w:val="24"/>
              </w:rPr>
              <w:t>классные</w:t>
            </w:r>
            <w:r>
              <w:rPr>
                <w:spacing w:val="-57"/>
                <w:sz w:val="24"/>
              </w:rPr>
              <w:t xml:space="preserve"> </w:t>
            </w:r>
            <w:r>
              <w:rPr>
                <w:sz w:val="24"/>
              </w:rPr>
              <w:t>часы</w:t>
            </w:r>
          </w:p>
        </w:tc>
        <w:tc>
          <w:tcPr>
            <w:tcW w:w="1394" w:type="dxa"/>
          </w:tcPr>
          <w:p w:rsidR="00F11B8F" w:rsidRDefault="00920C79">
            <w:pPr>
              <w:pStyle w:val="TableParagraph"/>
              <w:spacing w:line="234" w:lineRule="exact"/>
              <w:ind w:left="335"/>
              <w:rPr>
                <w:sz w:val="24"/>
              </w:rPr>
            </w:pPr>
            <w:r>
              <w:rPr>
                <w:sz w:val="24"/>
              </w:rPr>
              <w:t>В</w:t>
            </w:r>
          </w:p>
          <w:p w:rsidR="00F11B8F" w:rsidRDefault="00920C79">
            <w:pPr>
              <w:pStyle w:val="TableParagraph"/>
              <w:spacing w:line="240" w:lineRule="exact"/>
              <w:ind w:left="813"/>
              <w:rPr>
                <w:sz w:val="24"/>
              </w:rPr>
            </w:pPr>
            <w:r>
              <w:rPr>
                <w:sz w:val="24"/>
              </w:rPr>
              <w:t>тече</w:t>
            </w:r>
          </w:p>
          <w:p w:rsidR="00F11B8F" w:rsidRDefault="00920C79">
            <w:pPr>
              <w:pStyle w:val="TableParagraph"/>
              <w:spacing w:line="240" w:lineRule="exact"/>
              <w:ind w:left="107"/>
              <w:rPr>
                <w:sz w:val="24"/>
              </w:rPr>
            </w:pPr>
            <w:r>
              <w:rPr>
                <w:sz w:val="24"/>
              </w:rPr>
              <w:t>ние</w:t>
            </w:r>
          </w:p>
          <w:p w:rsidR="00F11B8F" w:rsidRDefault="00920C79">
            <w:pPr>
              <w:pStyle w:val="TableParagraph"/>
              <w:spacing w:line="240" w:lineRule="exact"/>
              <w:ind w:left="107" w:right="328"/>
              <w:rPr>
                <w:sz w:val="24"/>
              </w:rPr>
            </w:pPr>
            <w:r>
              <w:rPr>
                <w:spacing w:val="-1"/>
                <w:sz w:val="24"/>
              </w:rPr>
              <w:t>учебного</w:t>
            </w:r>
            <w:r>
              <w:rPr>
                <w:spacing w:val="-57"/>
                <w:sz w:val="24"/>
              </w:rPr>
              <w:t xml:space="preserve"> </w:t>
            </w:r>
            <w:r>
              <w:rPr>
                <w:sz w:val="24"/>
              </w:rPr>
              <w:t>года</w:t>
            </w:r>
          </w:p>
        </w:tc>
        <w:tc>
          <w:tcPr>
            <w:tcW w:w="817" w:type="dxa"/>
          </w:tcPr>
          <w:p w:rsidR="00F11B8F" w:rsidRDefault="00920C79">
            <w:pPr>
              <w:pStyle w:val="TableParagraph"/>
              <w:spacing w:line="252" w:lineRule="exact"/>
              <w:ind w:right="149"/>
              <w:jc w:val="right"/>
              <w:rPr>
                <w:sz w:val="24"/>
              </w:rPr>
            </w:pPr>
            <w:r>
              <w:rPr>
                <w:sz w:val="24"/>
              </w:rPr>
              <w:t>1-4</w:t>
            </w:r>
          </w:p>
        </w:tc>
        <w:tc>
          <w:tcPr>
            <w:tcW w:w="2472" w:type="dxa"/>
          </w:tcPr>
          <w:p w:rsidR="00F11B8F" w:rsidRDefault="00920C79">
            <w:pPr>
              <w:pStyle w:val="TableParagraph"/>
              <w:spacing w:before="13" w:line="249" w:lineRule="auto"/>
              <w:ind w:left="108" w:right="31"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1"/>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1"/>
                <w:sz w:val="20"/>
              </w:rPr>
              <w:t xml:space="preserve"> </w:t>
            </w:r>
            <w:r>
              <w:rPr>
                <w:sz w:val="20"/>
              </w:rPr>
              <w:t>организатор</w:t>
            </w:r>
          </w:p>
        </w:tc>
      </w:tr>
      <w:tr w:rsidR="00F11B8F">
        <w:trPr>
          <w:trHeight w:val="576"/>
        </w:trPr>
        <w:tc>
          <w:tcPr>
            <w:tcW w:w="679" w:type="dxa"/>
          </w:tcPr>
          <w:p w:rsidR="00F11B8F" w:rsidRDefault="00920C79">
            <w:pPr>
              <w:pStyle w:val="TableParagraph"/>
              <w:spacing w:line="254" w:lineRule="exact"/>
              <w:ind w:left="335"/>
              <w:rPr>
                <w:sz w:val="24"/>
              </w:rPr>
            </w:pPr>
            <w:r>
              <w:rPr>
                <w:sz w:val="24"/>
              </w:rPr>
              <w:t>10.</w:t>
            </w:r>
          </w:p>
        </w:tc>
        <w:tc>
          <w:tcPr>
            <w:tcW w:w="1730" w:type="dxa"/>
          </w:tcPr>
          <w:p w:rsidR="00F11B8F" w:rsidRDefault="00920C79">
            <w:pPr>
              <w:pStyle w:val="TableParagraph"/>
              <w:spacing w:line="254" w:lineRule="exact"/>
              <w:ind w:left="334"/>
              <w:rPr>
                <w:sz w:val="24"/>
              </w:rPr>
            </w:pPr>
            <w:r>
              <w:rPr>
                <w:sz w:val="24"/>
              </w:rPr>
              <w:t>ПДН,</w:t>
            </w:r>
            <w:r>
              <w:rPr>
                <w:spacing w:val="-2"/>
                <w:sz w:val="24"/>
              </w:rPr>
              <w:t xml:space="preserve"> </w:t>
            </w:r>
            <w:r>
              <w:rPr>
                <w:sz w:val="24"/>
              </w:rPr>
              <w:t>КДН</w:t>
            </w:r>
          </w:p>
        </w:tc>
        <w:tc>
          <w:tcPr>
            <w:tcW w:w="2690" w:type="dxa"/>
          </w:tcPr>
          <w:p w:rsidR="00F11B8F" w:rsidRDefault="00920C79">
            <w:pPr>
              <w:pStyle w:val="TableParagraph"/>
              <w:tabs>
                <w:tab w:val="left" w:pos="1520"/>
              </w:tabs>
              <w:spacing w:before="7" w:line="208" w:lineRule="auto"/>
              <w:ind w:left="106" w:right="58" w:firstLine="228"/>
              <w:rPr>
                <w:sz w:val="24"/>
              </w:rPr>
            </w:pPr>
            <w:r>
              <w:rPr>
                <w:sz w:val="24"/>
              </w:rPr>
              <w:t>-профилактические</w:t>
            </w:r>
            <w:r>
              <w:rPr>
                <w:spacing w:val="1"/>
                <w:sz w:val="24"/>
              </w:rPr>
              <w:t xml:space="preserve"> </w:t>
            </w:r>
            <w:r>
              <w:rPr>
                <w:sz w:val="24"/>
              </w:rPr>
              <w:t>лекции,</w:t>
            </w:r>
            <w:r>
              <w:rPr>
                <w:sz w:val="24"/>
              </w:rPr>
              <w:tab/>
            </w:r>
            <w:r>
              <w:rPr>
                <w:spacing w:val="-1"/>
                <w:sz w:val="24"/>
              </w:rPr>
              <w:t>информац.</w:t>
            </w:r>
          </w:p>
        </w:tc>
        <w:tc>
          <w:tcPr>
            <w:tcW w:w="1394" w:type="dxa"/>
          </w:tcPr>
          <w:p w:rsidR="00F11B8F" w:rsidRDefault="00920C79">
            <w:pPr>
              <w:pStyle w:val="TableParagraph"/>
              <w:spacing w:before="7" w:line="208" w:lineRule="auto"/>
              <w:ind w:left="107" w:right="24" w:firstLine="228"/>
              <w:rPr>
                <w:sz w:val="24"/>
              </w:rPr>
            </w:pPr>
            <w:r>
              <w:rPr>
                <w:spacing w:val="-2"/>
                <w:sz w:val="24"/>
              </w:rPr>
              <w:t>В течение</w:t>
            </w:r>
            <w:r>
              <w:rPr>
                <w:spacing w:val="-57"/>
                <w:sz w:val="24"/>
              </w:rPr>
              <w:t xml:space="preserve"> </w:t>
            </w:r>
            <w:r>
              <w:rPr>
                <w:sz w:val="24"/>
              </w:rPr>
              <w:t>учебного</w:t>
            </w:r>
          </w:p>
        </w:tc>
        <w:tc>
          <w:tcPr>
            <w:tcW w:w="817" w:type="dxa"/>
          </w:tcPr>
          <w:p w:rsidR="00F11B8F" w:rsidRDefault="00920C79">
            <w:pPr>
              <w:pStyle w:val="TableParagraph"/>
              <w:spacing w:line="254" w:lineRule="exact"/>
              <w:ind w:right="149"/>
              <w:jc w:val="right"/>
              <w:rPr>
                <w:sz w:val="24"/>
              </w:rPr>
            </w:pPr>
            <w:r>
              <w:rPr>
                <w:sz w:val="24"/>
              </w:rPr>
              <w:t>1-4</w:t>
            </w:r>
          </w:p>
        </w:tc>
        <w:tc>
          <w:tcPr>
            <w:tcW w:w="2472" w:type="dxa"/>
          </w:tcPr>
          <w:p w:rsidR="00F11B8F" w:rsidRDefault="00BF54EB" w:rsidP="00BF54EB">
            <w:pPr>
              <w:pStyle w:val="TableParagraph"/>
              <w:tabs>
                <w:tab w:val="left" w:pos="1181"/>
                <w:tab w:val="left" w:pos="1595"/>
              </w:tabs>
              <w:spacing w:before="15" w:line="249" w:lineRule="auto"/>
              <w:ind w:left="108" w:right="32" w:firstLine="228"/>
              <w:rPr>
                <w:sz w:val="20"/>
              </w:rPr>
            </w:pPr>
            <w:r>
              <w:rPr>
                <w:sz w:val="20"/>
              </w:rPr>
              <w:t>ЗДВР,</w:t>
            </w:r>
            <w:r w:rsidR="00920C79">
              <w:rPr>
                <w:sz w:val="20"/>
              </w:rPr>
              <w:t>классные</w:t>
            </w:r>
            <w:r w:rsidR="00920C79">
              <w:rPr>
                <w:spacing w:val="-2"/>
                <w:sz w:val="20"/>
              </w:rPr>
              <w:t xml:space="preserve"> </w:t>
            </w:r>
            <w:r w:rsidR="00920C79">
              <w:rPr>
                <w:sz w:val="20"/>
              </w:rPr>
              <w:t>руководители</w:t>
            </w:r>
          </w:p>
        </w:tc>
      </w:tr>
    </w:tbl>
    <w:p w:rsidR="00F11B8F" w:rsidRDefault="00F11B8F">
      <w:pPr>
        <w:spacing w:line="249" w:lineRule="auto"/>
        <w:rPr>
          <w:sz w:val="20"/>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1628"/>
        <w:gridCol w:w="2816"/>
        <w:gridCol w:w="1400"/>
        <w:gridCol w:w="1001"/>
        <w:gridCol w:w="2302"/>
      </w:tblGrid>
      <w:tr w:rsidR="00F11B8F">
        <w:trPr>
          <w:trHeight w:val="1404"/>
        </w:trPr>
        <w:tc>
          <w:tcPr>
            <w:tcW w:w="634" w:type="dxa"/>
          </w:tcPr>
          <w:p w:rsidR="00F11B8F" w:rsidRDefault="00F11B8F">
            <w:pPr>
              <w:pStyle w:val="TableParagraph"/>
            </w:pPr>
          </w:p>
        </w:tc>
        <w:tc>
          <w:tcPr>
            <w:tcW w:w="1628" w:type="dxa"/>
          </w:tcPr>
          <w:p w:rsidR="00F11B8F" w:rsidRDefault="00F11B8F">
            <w:pPr>
              <w:pStyle w:val="TableParagraph"/>
            </w:pPr>
          </w:p>
        </w:tc>
        <w:tc>
          <w:tcPr>
            <w:tcW w:w="2816" w:type="dxa"/>
          </w:tcPr>
          <w:p w:rsidR="00F11B8F" w:rsidRDefault="00920C79">
            <w:pPr>
              <w:pStyle w:val="TableParagraph"/>
              <w:tabs>
                <w:tab w:val="left" w:pos="2337"/>
              </w:tabs>
              <w:spacing w:line="234" w:lineRule="exact"/>
              <w:ind w:left="333"/>
              <w:rPr>
                <w:sz w:val="24"/>
              </w:rPr>
            </w:pPr>
            <w:r>
              <w:rPr>
                <w:sz w:val="24"/>
              </w:rPr>
              <w:t>беседы</w:t>
            </w:r>
            <w:r>
              <w:rPr>
                <w:sz w:val="24"/>
              </w:rPr>
              <w:tab/>
              <w:t>по</w:t>
            </w:r>
          </w:p>
          <w:p w:rsidR="00F11B8F" w:rsidRDefault="00920C79">
            <w:pPr>
              <w:pStyle w:val="TableParagraph"/>
              <w:tabs>
                <w:tab w:val="left" w:pos="2229"/>
              </w:tabs>
              <w:spacing w:before="9" w:line="211" w:lineRule="auto"/>
              <w:ind w:left="335" w:right="445"/>
              <w:rPr>
                <w:sz w:val="24"/>
              </w:rPr>
            </w:pPr>
            <w:r>
              <w:rPr>
                <w:sz w:val="24"/>
              </w:rPr>
              <w:t>профилактике</w:t>
            </w:r>
            <w:r>
              <w:rPr>
                <w:spacing w:val="1"/>
                <w:sz w:val="24"/>
              </w:rPr>
              <w:t xml:space="preserve"> </w:t>
            </w:r>
            <w:r>
              <w:rPr>
                <w:sz w:val="24"/>
              </w:rPr>
              <w:t>правонарушений,</w:t>
            </w:r>
            <w:r>
              <w:rPr>
                <w:spacing w:val="1"/>
                <w:sz w:val="24"/>
              </w:rPr>
              <w:t xml:space="preserve"> </w:t>
            </w:r>
            <w:r>
              <w:rPr>
                <w:sz w:val="24"/>
              </w:rPr>
              <w:t>экстремизма</w:t>
            </w:r>
            <w:r>
              <w:rPr>
                <w:sz w:val="24"/>
              </w:rPr>
              <w:tab/>
            </w:r>
            <w:r>
              <w:rPr>
                <w:spacing w:val="-4"/>
                <w:sz w:val="24"/>
              </w:rPr>
              <w:t>и</w:t>
            </w:r>
          </w:p>
          <w:p w:rsidR="00F11B8F" w:rsidRDefault="00920C79">
            <w:pPr>
              <w:pStyle w:val="TableParagraph"/>
              <w:spacing w:line="247" w:lineRule="exact"/>
              <w:ind w:left="107"/>
              <w:rPr>
                <w:sz w:val="24"/>
              </w:rPr>
            </w:pPr>
            <w:r>
              <w:rPr>
                <w:sz w:val="24"/>
              </w:rPr>
              <w:t>терроризма</w:t>
            </w:r>
            <w:r>
              <w:rPr>
                <w:spacing w:val="-1"/>
                <w:sz w:val="24"/>
              </w:rPr>
              <w:t xml:space="preserve"> </w:t>
            </w:r>
            <w:r>
              <w:rPr>
                <w:sz w:val="24"/>
              </w:rPr>
              <w:t>и</w:t>
            </w:r>
            <w:r>
              <w:rPr>
                <w:spacing w:val="-2"/>
                <w:sz w:val="24"/>
              </w:rPr>
              <w:t xml:space="preserve"> </w:t>
            </w:r>
            <w:r>
              <w:rPr>
                <w:sz w:val="24"/>
              </w:rPr>
              <w:t>т.п.</w:t>
            </w:r>
          </w:p>
        </w:tc>
        <w:tc>
          <w:tcPr>
            <w:tcW w:w="1400" w:type="dxa"/>
          </w:tcPr>
          <w:p w:rsidR="00F11B8F" w:rsidRDefault="00920C79">
            <w:pPr>
              <w:pStyle w:val="TableParagraph"/>
              <w:spacing w:line="252" w:lineRule="exact"/>
              <w:ind w:left="335"/>
              <w:rPr>
                <w:sz w:val="24"/>
              </w:rPr>
            </w:pPr>
            <w:r>
              <w:rPr>
                <w:sz w:val="24"/>
              </w:rPr>
              <w:t>года</w:t>
            </w:r>
          </w:p>
        </w:tc>
        <w:tc>
          <w:tcPr>
            <w:tcW w:w="1001" w:type="dxa"/>
          </w:tcPr>
          <w:p w:rsidR="00F11B8F" w:rsidRDefault="00F11B8F">
            <w:pPr>
              <w:pStyle w:val="TableParagraph"/>
            </w:pPr>
          </w:p>
        </w:tc>
        <w:tc>
          <w:tcPr>
            <w:tcW w:w="2302" w:type="dxa"/>
          </w:tcPr>
          <w:p w:rsidR="00F11B8F" w:rsidRDefault="00F11B8F">
            <w:pPr>
              <w:pStyle w:val="TableParagraph"/>
            </w:pPr>
          </w:p>
        </w:tc>
      </w:tr>
      <w:tr w:rsidR="00F11B8F">
        <w:trPr>
          <w:trHeight w:val="4910"/>
        </w:trPr>
        <w:tc>
          <w:tcPr>
            <w:tcW w:w="634" w:type="dxa"/>
          </w:tcPr>
          <w:p w:rsidR="00F11B8F" w:rsidRDefault="00920C79">
            <w:pPr>
              <w:pStyle w:val="TableParagraph"/>
              <w:spacing w:line="254" w:lineRule="exact"/>
              <w:ind w:left="335" w:right="-15"/>
              <w:rPr>
                <w:sz w:val="24"/>
              </w:rPr>
            </w:pPr>
            <w:r>
              <w:rPr>
                <w:sz w:val="24"/>
              </w:rPr>
              <w:t>11.</w:t>
            </w:r>
          </w:p>
        </w:tc>
        <w:tc>
          <w:tcPr>
            <w:tcW w:w="1628" w:type="dxa"/>
          </w:tcPr>
          <w:p w:rsidR="00F11B8F" w:rsidRDefault="00920C79">
            <w:pPr>
              <w:pStyle w:val="TableParagraph"/>
              <w:spacing w:line="236" w:lineRule="exact"/>
              <w:ind w:left="89" w:right="242"/>
              <w:jc w:val="center"/>
              <w:rPr>
                <w:sz w:val="24"/>
              </w:rPr>
            </w:pPr>
            <w:r>
              <w:rPr>
                <w:sz w:val="24"/>
              </w:rPr>
              <w:t>Органы</w:t>
            </w:r>
          </w:p>
          <w:p w:rsidR="00F11B8F" w:rsidRDefault="00920C79">
            <w:pPr>
              <w:pStyle w:val="TableParagraph"/>
              <w:spacing w:line="258" w:lineRule="exact"/>
              <w:ind w:left="89" w:right="292"/>
              <w:jc w:val="center"/>
              <w:rPr>
                <w:sz w:val="24"/>
              </w:rPr>
            </w:pPr>
            <w:r>
              <w:rPr>
                <w:sz w:val="24"/>
              </w:rPr>
              <w:t>соц.защиты</w:t>
            </w:r>
          </w:p>
        </w:tc>
        <w:tc>
          <w:tcPr>
            <w:tcW w:w="2816" w:type="dxa"/>
          </w:tcPr>
          <w:p w:rsidR="00F11B8F" w:rsidRDefault="00920C79">
            <w:pPr>
              <w:pStyle w:val="TableParagraph"/>
              <w:numPr>
                <w:ilvl w:val="0"/>
                <w:numId w:val="6"/>
              </w:numPr>
              <w:tabs>
                <w:tab w:val="left" w:pos="813"/>
                <w:tab w:val="left" w:pos="814"/>
              </w:tabs>
              <w:spacing w:before="10"/>
              <w:ind w:left="813" w:hanging="707"/>
              <w:rPr>
                <w:sz w:val="24"/>
              </w:rPr>
            </w:pPr>
            <w:r>
              <w:rPr>
                <w:sz w:val="24"/>
              </w:rPr>
              <w:t>взаимное</w:t>
            </w:r>
          </w:p>
          <w:p w:rsidR="00F11B8F" w:rsidRDefault="00920C79">
            <w:pPr>
              <w:pStyle w:val="TableParagraph"/>
              <w:tabs>
                <w:tab w:val="left" w:pos="1521"/>
                <w:tab w:val="left" w:pos="2229"/>
              </w:tabs>
              <w:spacing w:before="30" w:line="266" w:lineRule="auto"/>
              <w:ind w:left="107" w:right="455"/>
              <w:rPr>
                <w:sz w:val="24"/>
              </w:rPr>
            </w:pPr>
            <w:r>
              <w:rPr>
                <w:sz w:val="24"/>
              </w:rPr>
              <w:t>информирование</w:t>
            </w:r>
            <w:r>
              <w:rPr>
                <w:sz w:val="24"/>
              </w:rPr>
              <w:tab/>
            </w:r>
            <w:r>
              <w:rPr>
                <w:spacing w:val="-5"/>
                <w:sz w:val="24"/>
              </w:rPr>
              <w:t>о</w:t>
            </w:r>
            <w:r>
              <w:rPr>
                <w:spacing w:val="-57"/>
                <w:sz w:val="24"/>
              </w:rPr>
              <w:t xml:space="preserve"> </w:t>
            </w:r>
            <w:r>
              <w:rPr>
                <w:sz w:val="24"/>
              </w:rPr>
              <w:t>детях</w:t>
            </w:r>
            <w:r>
              <w:rPr>
                <w:spacing w:val="81"/>
                <w:sz w:val="24"/>
              </w:rPr>
              <w:t xml:space="preserve"> </w:t>
            </w:r>
            <w:r>
              <w:rPr>
                <w:sz w:val="24"/>
              </w:rPr>
              <w:t>и</w:t>
            </w:r>
            <w:r>
              <w:rPr>
                <w:sz w:val="24"/>
              </w:rPr>
              <w:tab/>
              <w:t>их</w:t>
            </w:r>
          </w:p>
          <w:p w:rsidR="00F11B8F" w:rsidRDefault="00920C79">
            <w:pPr>
              <w:pStyle w:val="TableParagraph"/>
              <w:tabs>
                <w:tab w:val="left" w:pos="1521"/>
                <w:tab w:val="left" w:pos="2229"/>
              </w:tabs>
              <w:spacing w:line="266" w:lineRule="auto"/>
              <w:ind w:left="107" w:right="460" w:firstLine="705"/>
              <w:rPr>
                <w:sz w:val="24"/>
              </w:rPr>
            </w:pPr>
            <w:r>
              <w:rPr>
                <w:sz w:val="24"/>
              </w:rPr>
              <w:t>семьях,</w:t>
            </w:r>
            <w:r>
              <w:rPr>
                <w:spacing w:val="1"/>
                <w:sz w:val="24"/>
              </w:rPr>
              <w:t xml:space="preserve"> </w:t>
            </w:r>
            <w:r>
              <w:rPr>
                <w:sz w:val="24"/>
              </w:rPr>
              <w:t>нуждающихся</w:t>
            </w:r>
            <w:r>
              <w:rPr>
                <w:sz w:val="24"/>
              </w:rPr>
              <w:tab/>
            </w:r>
            <w:r>
              <w:rPr>
                <w:spacing w:val="-3"/>
                <w:sz w:val="24"/>
              </w:rPr>
              <w:t>в</w:t>
            </w:r>
            <w:r>
              <w:rPr>
                <w:spacing w:val="-57"/>
                <w:sz w:val="24"/>
              </w:rPr>
              <w:t xml:space="preserve"> </w:t>
            </w:r>
            <w:r>
              <w:rPr>
                <w:sz w:val="24"/>
              </w:rPr>
              <w:t>социальной</w:t>
            </w:r>
            <w:r>
              <w:rPr>
                <w:sz w:val="24"/>
              </w:rPr>
              <w:tab/>
              <w:t>и</w:t>
            </w:r>
          </w:p>
          <w:p w:rsidR="00F11B8F" w:rsidRDefault="00920C79">
            <w:pPr>
              <w:pStyle w:val="TableParagraph"/>
              <w:spacing w:line="275" w:lineRule="exact"/>
              <w:ind w:left="107"/>
              <w:rPr>
                <w:sz w:val="24"/>
              </w:rPr>
            </w:pPr>
            <w:r>
              <w:rPr>
                <w:sz w:val="24"/>
              </w:rPr>
              <w:t>педагогической</w:t>
            </w:r>
            <w:r>
              <w:rPr>
                <w:spacing w:val="-4"/>
                <w:sz w:val="24"/>
              </w:rPr>
              <w:t xml:space="preserve"> </w:t>
            </w:r>
            <w:r>
              <w:rPr>
                <w:sz w:val="24"/>
              </w:rPr>
              <w:t>помощи;</w:t>
            </w:r>
          </w:p>
          <w:p w:rsidR="00F11B8F" w:rsidRDefault="00920C79">
            <w:pPr>
              <w:pStyle w:val="TableParagraph"/>
              <w:numPr>
                <w:ilvl w:val="0"/>
                <w:numId w:val="6"/>
              </w:numPr>
              <w:tabs>
                <w:tab w:val="left" w:pos="813"/>
                <w:tab w:val="left" w:pos="814"/>
              </w:tabs>
              <w:spacing w:before="39" w:line="244" w:lineRule="auto"/>
              <w:ind w:right="238" w:firstLine="0"/>
              <w:rPr>
                <w:sz w:val="24"/>
              </w:rPr>
            </w:pPr>
            <w:r>
              <w:rPr>
                <w:sz w:val="24"/>
              </w:rPr>
              <w:t>организация и</w:t>
            </w:r>
            <w:r>
              <w:rPr>
                <w:spacing w:val="1"/>
                <w:sz w:val="24"/>
              </w:rPr>
              <w:t xml:space="preserve"> </w:t>
            </w:r>
            <w:r>
              <w:rPr>
                <w:sz w:val="24"/>
              </w:rPr>
              <w:t>проведение</w:t>
            </w:r>
            <w:r>
              <w:rPr>
                <w:spacing w:val="-11"/>
                <w:sz w:val="24"/>
              </w:rPr>
              <w:t xml:space="preserve"> </w:t>
            </w:r>
            <w:r>
              <w:rPr>
                <w:sz w:val="24"/>
              </w:rPr>
              <w:t>совместных</w:t>
            </w:r>
            <w:r>
              <w:rPr>
                <w:spacing w:val="-57"/>
                <w:sz w:val="24"/>
              </w:rPr>
              <w:t xml:space="preserve"> </w:t>
            </w:r>
            <w:r>
              <w:rPr>
                <w:sz w:val="24"/>
              </w:rPr>
              <w:t>профилактических</w:t>
            </w:r>
          </w:p>
          <w:p w:rsidR="00F11B8F" w:rsidRDefault="00920C79">
            <w:pPr>
              <w:pStyle w:val="TableParagraph"/>
              <w:spacing w:line="242" w:lineRule="auto"/>
              <w:ind w:left="107" w:right="461"/>
              <w:rPr>
                <w:sz w:val="24"/>
              </w:rPr>
            </w:pPr>
            <w:r>
              <w:rPr>
                <w:sz w:val="24"/>
              </w:rPr>
              <w:t>мероприятий с целью</w:t>
            </w:r>
            <w:r>
              <w:rPr>
                <w:spacing w:val="-58"/>
                <w:sz w:val="24"/>
              </w:rPr>
              <w:t xml:space="preserve"> </w:t>
            </w:r>
            <w:r>
              <w:rPr>
                <w:sz w:val="24"/>
              </w:rPr>
              <w:t>повышения</w:t>
            </w:r>
          </w:p>
          <w:p w:rsidR="00F11B8F" w:rsidRDefault="00920C79">
            <w:pPr>
              <w:pStyle w:val="TableParagraph"/>
              <w:spacing w:line="244" w:lineRule="auto"/>
              <w:ind w:left="107" w:right="705"/>
              <w:rPr>
                <w:sz w:val="24"/>
              </w:rPr>
            </w:pPr>
            <w:r>
              <w:rPr>
                <w:spacing w:val="-1"/>
                <w:sz w:val="24"/>
              </w:rPr>
              <w:t xml:space="preserve">результативности </w:t>
            </w:r>
            <w:r>
              <w:rPr>
                <w:sz w:val="24"/>
              </w:rPr>
              <w:t>в</w:t>
            </w:r>
            <w:r>
              <w:rPr>
                <w:spacing w:val="-57"/>
                <w:sz w:val="24"/>
              </w:rPr>
              <w:t xml:space="preserve"> </w:t>
            </w:r>
            <w:r>
              <w:rPr>
                <w:sz w:val="24"/>
              </w:rPr>
              <w:t>оказании</w:t>
            </w:r>
          </w:p>
          <w:p w:rsidR="00F11B8F" w:rsidRDefault="00920C79">
            <w:pPr>
              <w:pStyle w:val="TableParagraph"/>
              <w:spacing w:before="22" w:line="216" w:lineRule="auto"/>
              <w:ind w:left="335" w:hanging="228"/>
              <w:rPr>
                <w:sz w:val="24"/>
              </w:rPr>
            </w:pPr>
            <w:r>
              <w:rPr>
                <w:spacing w:val="-1"/>
                <w:sz w:val="24"/>
              </w:rPr>
              <w:t>социальнопедагогической</w:t>
            </w:r>
            <w:r>
              <w:rPr>
                <w:spacing w:val="-57"/>
                <w:sz w:val="24"/>
              </w:rPr>
              <w:t xml:space="preserve"> </w:t>
            </w:r>
            <w:r>
              <w:rPr>
                <w:sz w:val="24"/>
              </w:rPr>
              <w:t>помощи</w:t>
            </w:r>
            <w:r>
              <w:rPr>
                <w:spacing w:val="-2"/>
                <w:sz w:val="24"/>
              </w:rPr>
              <w:t xml:space="preserve"> </w:t>
            </w:r>
            <w:r>
              <w:rPr>
                <w:sz w:val="24"/>
              </w:rPr>
              <w:t>детям</w:t>
            </w:r>
            <w:r>
              <w:rPr>
                <w:spacing w:val="-1"/>
                <w:sz w:val="24"/>
              </w:rPr>
              <w:t xml:space="preserve"> </w:t>
            </w:r>
            <w:r>
              <w:rPr>
                <w:sz w:val="24"/>
              </w:rPr>
              <w:t>и</w:t>
            </w:r>
            <w:r>
              <w:rPr>
                <w:spacing w:val="-2"/>
                <w:sz w:val="24"/>
              </w:rPr>
              <w:t xml:space="preserve"> </w:t>
            </w:r>
            <w:r>
              <w:rPr>
                <w:sz w:val="24"/>
              </w:rPr>
              <w:t>их</w:t>
            </w:r>
          </w:p>
          <w:p w:rsidR="00F11B8F" w:rsidRDefault="00920C79">
            <w:pPr>
              <w:pStyle w:val="TableParagraph"/>
              <w:spacing w:line="245" w:lineRule="exact"/>
              <w:ind w:left="335"/>
              <w:rPr>
                <w:sz w:val="24"/>
              </w:rPr>
            </w:pPr>
            <w:r>
              <w:rPr>
                <w:sz w:val="24"/>
              </w:rPr>
              <w:t>семьям</w:t>
            </w:r>
          </w:p>
        </w:tc>
        <w:tc>
          <w:tcPr>
            <w:tcW w:w="1400" w:type="dxa"/>
          </w:tcPr>
          <w:p w:rsidR="00F11B8F" w:rsidRDefault="00920C79">
            <w:pPr>
              <w:pStyle w:val="TableParagraph"/>
              <w:spacing w:before="7"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4" w:lineRule="exact"/>
              <w:ind w:left="316" w:right="315"/>
              <w:jc w:val="center"/>
              <w:rPr>
                <w:sz w:val="24"/>
              </w:rPr>
            </w:pPr>
            <w:r>
              <w:rPr>
                <w:sz w:val="24"/>
              </w:rPr>
              <w:t>1-4</w:t>
            </w:r>
          </w:p>
        </w:tc>
        <w:tc>
          <w:tcPr>
            <w:tcW w:w="2302" w:type="dxa"/>
          </w:tcPr>
          <w:p w:rsidR="00F11B8F" w:rsidRDefault="00BF54EB" w:rsidP="00BF54EB">
            <w:pPr>
              <w:pStyle w:val="TableParagraph"/>
              <w:tabs>
                <w:tab w:val="left" w:pos="1117"/>
                <w:tab w:val="left" w:pos="1466"/>
              </w:tabs>
              <w:spacing w:before="15" w:line="249" w:lineRule="auto"/>
              <w:ind w:left="107" w:right="-15" w:firstLine="228"/>
              <w:rPr>
                <w:sz w:val="20"/>
              </w:rPr>
            </w:pPr>
            <w:r>
              <w:rPr>
                <w:sz w:val="20"/>
              </w:rPr>
              <w:t>ЗДВР</w:t>
            </w:r>
            <w:r w:rsidR="00920C79">
              <w:rPr>
                <w:spacing w:val="-1"/>
                <w:sz w:val="20"/>
              </w:rPr>
              <w:t>,</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bl>
    <w:p w:rsidR="00F11B8F" w:rsidRDefault="00F11B8F">
      <w:pPr>
        <w:spacing w:line="249" w:lineRule="auto"/>
        <w:rPr>
          <w:sz w:val="20"/>
        </w:rPr>
        <w:sectPr w:rsidR="00F11B8F">
          <w:pgSz w:w="11910" w:h="16840"/>
          <w:pgMar w:top="136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1628"/>
        <w:gridCol w:w="2816"/>
        <w:gridCol w:w="1400"/>
        <w:gridCol w:w="1001"/>
        <w:gridCol w:w="2302"/>
      </w:tblGrid>
      <w:tr w:rsidR="00F11B8F">
        <w:trPr>
          <w:trHeight w:val="8641"/>
        </w:trPr>
        <w:tc>
          <w:tcPr>
            <w:tcW w:w="634" w:type="dxa"/>
          </w:tcPr>
          <w:p w:rsidR="00F11B8F" w:rsidRDefault="00920C79">
            <w:pPr>
              <w:pStyle w:val="TableParagraph"/>
              <w:spacing w:line="252" w:lineRule="exact"/>
              <w:ind w:right="-15"/>
              <w:jc w:val="right"/>
              <w:rPr>
                <w:sz w:val="24"/>
              </w:rPr>
            </w:pPr>
            <w:r>
              <w:rPr>
                <w:sz w:val="24"/>
              </w:rPr>
              <w:lastRenderedPageBreak/>
              <w:t>12.</w:t>
            </w:r>
          </w:p>
        </w:tc>
        <w:tc>
          <w:tcPr>
            <w:tcW w:w="1628" w:type="dxa"/>
          </w:tcPr>
          <w:p w:rsidR="00F11B8F" w:rsidRDefault="00920C79">
            <w:pPr>
              <w:pStyle w:val="TableParagraph"/>
              <w:spacing w:before="8"/>
              <w:ind w:left="337" w:right="-15"/>
              <w:rPr>
                <w:sz w:val="24"/>
              </w:rPr>
            </w:pPr>
            <w:r>
              <w:rPr>
                <w:sz w:val="24"/>
              </w:rPr>
              <w:t>Отдел</w:t>
            </w:r>
            <w:r>
              <w:rPr>
                <w:spacing w:val="-7"/>
                <w:sz w:val="24"/>
              </w:rPr>
              <w:t xml:space="preserve"> </w:t>
            </w:r>
            <w:r>
              <w:rPr>
                <w:sz w:val="24"/>
              </w:rPr>
              <w:t>опеки</w:t>
            </w:r>
          </w:p>
          <w:p w:rsidR="00F11B8F" w:rsidRDefault="00920C79">
            <w:pPr>
              <w:pStyle w:val="TableParagraph"/>
              <w:spacing w:before="14"/>
              <w:ind w:left="109"/>
              <w:rPr>
                <w:sz w:val="24"/>
              </w:rPr>
            </w:pPr>
            <w:r>
              <w:rPr>
                <w:sz w:val="24"/>
              </w:rPr>
              <w:t>и</w:t>
            </w:r>
          </w:p>
          <w:p w:rsidR="00F11B8F" w:rsidRDefault="00920C79">
            <w:pPr>
              <w:pStyle w:val="TableParagraph"/>
              <w:spacing w:before="14" w:line="244" w:lineRule="auto"/>
              <w:ind w:left="337" w:right="116" w:hanging="228"/>
              <w:rPr>
                <w:sz w:val="24"/>
              </w:rPr>
            </w:pPr>
            <w:r>
              <w:rPr>
                <w:spacing w:val="-1"/>
                <w:sz w:val="24"/>
              </w:rPr>
              <w:t>попечительст</w:t>
            </w:r>
            <w:r>
              <w:rPr>
                <w:spacing w:val="-57"/>
                <w:sz w:val="24"/>
              </w:rPr>
              <w:t xml:space="preserve"> </w:t>
            </w:r>
            <w:r>
              <w:rPr>
                <w:sz w:val="24"/>
              </w:rPr>
              <w:t>ва</w:t>
            </w:r>
          </w:p>
        </w:tc>
        <w:tc>
          <w:tcPr>
            <w:tcW w:w="2816" w:type="dxa"/>
          </w:tcPr>
          <w:p w:rsidR="00F11B8F" w:rsidRDefault="00920C79">
            <w:pPr>
              <w:pStyle w:val="TableParagraph"/>
              <w:numPr>
                <w:ilvl w:val="0"/>
                <w:numId w:val="5"/>
              </w:numPr>
              <w:tabs>
                <w:tab w:val="left" w:pos="813"/>
                <w:tab w:val="left" w:pos="814"/>
              </w:tabs>
              <w:spacing w:before="8"/>
              <w:ind w:left="813" w:hanging="707"/>
              <w:rPr>
                <w:sz w:val="24"/>
              </w:rPr>
            </w:pPr>
            <w:r>
              <w:rPr>
                <w:sz w:val="24"/>
              </w:rPr>
              <w:t>взаимное</w:t>
            </w:r>
          </w:p>
          <w:p w:rsidR="00F11B8F" w:rsidRDefault="00920C79">
            <w:pPr>
              <w:pStyle w:val="TableParagraph"/>
              <w:spacing w:before="2" w:line="242" w:lineRule="auto"/>
              <w:ind w:left="107" w:right="76"/>
              <w:rPr>
                <w:sz w:val="24"/>
              </w:rPr>
            </w:pPr>
            <w:r>
              <w:rPr>
                <w:sz w:val="24"/>
              </w:rPr>
              <w:t>информирование</w:t>
            </w:r>
            <w:r>
              <w:rPr>
                <w:spacing w:val="-9"/>
                <w:sz w:val="24"/>
              </w:rPr>
              <w:t xml:space="preserve"> </w:t>
            </w:r>
            <w:r>
              <w:rPr>
                <w:sz w:val="24"/>
              </w:rPr>
              <w:t>о</w:t>
            </w:r>
            <w:r>
              <w:rPr>
                <w:spacing w:val="-8"/>
                <w:sz w:val="24"/>
              </w:rPr>
              <w:t xml:space="preserve"> </w:t>
            </w:r>
            <w:r>
              <w:rPr>
                <w:sz w:val="24"/>
              </w:rPr>
              <w:t>детях,</w:t>
            </w:r>
            <w:r>
              <w:rPr>
                <w:spacing w:val="-57"/>
                <w:sz w:val="24"/>
              </w:rPr>
              <w:t xml:space="preserve"> </w:t>
            </w:r>
            <w:r>
              <w:rPr>
                <w:sz w:val="24"/>
              </w:rPr>
              <w:t>лишенных</w:t>
            </w:r>
          </w:p>
          <w:p w:rsidR="00F11B8F" w:rsidRDefault="00920C79">
            <w:pPr>
              <w:pStyle w:val="TableParagraph"/>
              <w:spacing w:line="273" w:lineRule="exact"/>
              <w:ind w:left="335"/>
              <w:rPr>
                <w:sz w:val="24"/>
              </w:rPr>
            </w:pPr>
            <w:r>
              <w:rPr>
                <w:sz w:val="24"/>
              </w:rPr>
              <w:t>родительского</w:t>
            </w:r>
          </w:p>
          <w:p w:rsidR="00F11B8F" w:rsidRDefault="00920C79">
            <w:pPr>
              <w:pStyle w:val="TableParagraph"/>
              <w:spacing w:before="22" w:line="256" w:lineRule="auto"/>
              <w:ind w:left="107"/>
              <w:rPr>
                <w:sz w:val="24"/>
              </w:rPr>
            </w:pPr>
            <w:r>
              <w:rPr>
                <w:sz w:val="24"/>
              </w:rPr>
              <w:t>попечения</w:t>
            </w:r>
            <w:r>
              <w:rPr>
                <w:spacing w:val="28"/>
                <w:sz w:val="24"/>
              </w:rPr>
              <w:t xml:space="preserve"> </w:t>
            </w:r>
            <w:r>
              <w:rPr>
                <w:sz w:val="24"/>
              </w:rPr>
              <w:t>и</w:t>
            </w:r>
            <w:r>
              <w:rPr>
                <w:spacing w:val="28"/>
                <w:sz w:val="24"/>
              </w:rPr>
              <w:t xml:space="preserve"> </w:t>
            </w:r>
            <w:r>
              <w:rPr>
                <w:sz w:val="24"/>
              </w:rPr>
              <w:t>детях,</w:t>
            </w:r>
            <w:r>
              <w:rPr>
                <w:spacing w:val="28"/>
                <w:sz w:val="24"/>
              </w:rPr>
              <w:t xml:space="preserve"> </w:t>
            </w:r>
            <w:r>
              <w:rPr>
                <w:sz w:val="24"/>
              </w:rPr>
              <w:t>чьи</w:t>
            </w:r>
            <w:r>
              <w:rPr>
                <w:spacing w:val="-57"/>
                <w:sz w:val="24"/>
              </w:rPr>
              <w:t xml:space="preserve"> </w:t>
            </w:r>
            <w:r>
              <w:rPr>
                <w:sz w:val="24"/>
              </w:rPr>
              <w:t>права</w:t>
            </w:r>
            <w:r>
              <w:rPr>
                <w:spacing w:val="-2"/>
                <w:sz w:val="24"/>
              </w:rPr>
              <w:t xml:space="preserve"> </w:t>
            </w:r>
            <w:r>
              <w:rPr>
                <w:sz w:val="24"/>
              </w:rPr>
              <w:t>нарушены;</w:t>
            </w:r>
          </w:p>
          <w:p w:rsidR="00F11B8F" w:rsidRDefault="00920C79">
            <w:pPr>
              <w:pStyle w:val="TableParagraph"/>
              <w:numPr>
                <w:ilvl w:val="0"/>
                <w:numId w:val="5"/>
              </w:numPr>
              <w:tabs>
                <w:tab w:val="left" w:pos="813"/>
                <w:tab w:val="left" w:pos="814"/>
              </w:tabs>
              <w:spacing w:before="19" w:line="275" w:lineRule="exact"/>
              <w:ind w:left="813" w:hanging="707"/>
              <w:rPr>
                <w:sz w:val="24"/>
              </w:rPr>
            </w:pPr>
            <w:r>
              <w:rPr>
                <w:sz w:val="24"/>
              </w:rPr>
              <w:t>проведение</w:t>
            </w:r>
          </w:p>
          <w:p w:rsidR="00F11B8F" w:rsidRDefault="00920C79">
            <w:pPr>
              <w:pStyle w:val="TableParagraph"/>
              <w:ind w:left="107" w:right="2"/>
              <w:rPr>
                <w:sz w:val="24"/>
              </w:rPr>
            </w:pPr>
            <w:r>
              <w:rPr>
                <w:sz w:val="24"/>
              </w:rPr>
              <w:t>совместных действий по</w:t>
            </w:r>
            <w:r>
              <w:rPr>
                <w:spacing w:val="1"/>
                <w:sz w:val="24"/>
              </w:rPr>
              <w:t xml:space="preserve"> </w:t>
            </w:r>
            <w:r>
              <w:rPr>
                <w:sz w:val="24"/>
              </w:rPr>
              <w:t>защите</w:t>
            </w:r>
            <w:r>
              <w:rPr>
                <w:spacing w:val="-5"/>
                <w:sz w:val="24"/>
              </w:rPr>
              <w:t xml:space="preserve"> </w:t>
            </w:r>
            <w:r>
              <w:rPr>
                <w:sz w:val="24"/>
              </w:rPr>
              <w:t>прав</w:t>
            </w:r>
            <w:r>
              <w:rPr>
                <w:spacing w:val="-4"/>
                <w:sz w:val="24"/>
              </w:rPr>
              <w:t xml:space="preserve"> </w:t>
            </w:r>
            <w:r>
              <w:rPr>
                <w:sz w:val="24"/>
              </w:rPr>
              <w:t>ребенка</w:t>
            </w:r>
            <w:r>
              <w:rPr>
                <w:spacing w:val="-4"/>
                <w:sz w:val="24"/>
              </w:rPr>
              <w:t xml:space="preserve"> </w:t>
            </w:r>
            <w:r>
              <w:rPr>
                <w:sz w:val="24"/>
              </w:rPr>
              <w:t>и</w:t>
            </w:r>
            <w:r>
              <w:rPr>
                <w:spacing w:val="-5"/>
                <w:sz w:val="24"/>
              </w:rPr>
              <w:t xml:space="preserve"> </w:t>
            </w:r>
            <w:r>
              <w:rPr>
                <w:sz w:val="24"/>
              </w:rPr>
              <w:t>его</w:t>
            </w:r>
            <w:r>
              <w:rPr>
                <w:spacing w:val="-57"/>
                <w:sz w:val="24"/>
              </w:rPr>
              <w:t xml:space="preserve"> </w:t>
            </w:r>
            <w:r>
              <w:rPr>
                <w:sz w:val="24"/>
              </w:rPr>
              <w:t>дальнейшего</w:t>
            </w:r>
          </w:p>
          <w:p w:rsidR="00F11B8F" w:rsidRDefault="00920C79">
            <w:pPr>
              <w:pStyle w:val="TableParagraph"/>
              <w:spacing w:before="10"/>
              <w:ind w:left="335"/>
              <w:rPr>
                <w:sz w:val="24"/>
              </w:rPr>
            </w:pPr>
            <w:r>
              <w:rPr>
                <w:sz w:val="24"/>
              </w:rPr>
              <w:t>трудоустройства;</w:t>
            </w:r>
          </w:p>
          <w:p w:rsidR="00F11B8F" w:rsidRDefault="00920C79">
            <w:pPr>
              <w:pStyle w:val="TableParagraph"/>
              <w:numPr>
                <w:ilvl w:val="0"/>
                <w:numId w:val="5"/>
              </w:numPr>
              <w:tabs>
                <w:tab w:val="left" w:pos="813"/>
                <w:tab w:val="left" w:pos="814"/>
              </w:tabs>
              <w:spacing w:before="14"/>
              <w:ind w:right="238" w:firstLine="0"/>
              <w:rPr>
                <w:sz w:val="24"/>
              </w:rPr>
            </w:pPr>
            <w:r>
              <w:rPr>
                <w:sz w:val="24"/>
              </w:rPr>
              <w:t>организация</w:t>
            </w:r>
            <w:r>
              <w:rPr>
                <w:spacing w:val="1"/>
                <w:sz w:val="24"/>
              </w:rPr>
              <w:t xml:space="preserve"> </w:t>
            </w:r>
            <w:r>
              <w:rPr>
                <w:sz w:val="24"/>
              </w:rPr>
              <w:t>и</w:t>
            </w:r>
            <w:r>
              <w:rPr>
                <w:spacing w:val="1"/>
                <w:sz w:val="24"/>
              </w:rPr>
              <w:t xml:space="preserve"> </w:t>
            </w:r>
            <w:r>
              <w:rPr>
                <w:sz w:val="24"/>
              </w:rPr>
              <w:t>проведение</w:t>
            </w:r>
            <w:r>
              <w:rPr>
                <w:spacing w:val="-11"/>
                <w:sz w:val="24"/>
              </w:rPr>
              <w:t xml:space="preserve"> </w:t>
            </w:r>
            <w:r>
              <w:rPr>
                <w:sz w:val="24"/>
              </w:rPr>
              <w:t>совместных</w:t>
            </w:r>
            <w:r>
              <w:rPr>
                <w:spacing w:val="-57"/>
                <w:sz w:val="24"/>
              </w:rPr>
              <w:t xml:space="preserve"> </w:t>
            </w:r>
            <w:r>
              <w:rPr>
                <w:sz w:val="24"/>
              </w:rPr>
              <w:t>мероприятий</w:t>
            </w:r>
          </w:p>
          <w:p w:rsidR="00F11B8F" w:rsidRDefault="00920C79">
            <w:pPr>
              <w:pStyle w:val="TableParagraph"/>
              <w:tabs>
                <w:tab w:val="left" w:pos="2229"/>
              </w:tabs>
              <w:spacing w:before="30" w:line="242" w:lineRule="auto"/>
              <w:ind w:left="107" w:right="339" w:firstLine="228"/>
              <w:rPr>
                <w:sz w:val="24"/>
              </w:rPr>
            </w:pPr>
            <w:r>
              <w:rPr>
                <w:sz w:val="24"/>
              </w:rPr>
              <w:t>направленных</w:t>
            </w:r>
            <w:r>
              <w:rPr>
                <w:sz w:val="24"/>
              </w:rPr>
              <w:tab/>
            </w:r>
            <w:r>
              <w:rPr>
                <w:spacing w:val="-2"/>
                <w:sz w:val="24"/>
              </w:rPr>
              <w:t>на</w:t>
            </w:r>
            <w:r>
              <w:rPr>
                <w:spacing w:val="-57"/>
                <w:sz w:val="24"/>
              </w:rPr>
              <w:t xml:space="preserve"> </w:t>
            </w:r>
            <w:r>
              <w:rPr>
                <w:sz w:val="24"/>
              </w:rPr>
              <w:t>предотвращение</w:t>
            </w:r>
          </w:p>
          <w:p w:rsidR="00F11B8F" w:rsidRDefault="00920C79">
            <w:pPr>
              <w:pStyle w:val="TableParagraph"/>
              <w:spacing w:before="10"/>
              <w:ind w:left="335"/>
              <w:rPr>
                <w:sz w:val="24"/>
              </w:rPr>
            </w:pPr>
            <w:r>
              <w:rPr>
                <w:sz w:val="24"/>
              </w:rPr>
              <w:t>повторного</w:t>
            </w:r>
            <w:r>
              <w:rPr>
                <w:spacing w:val="-4"/>
                <w:sz w:val="24"/>
              </w:rPr>
              <w:t xml:space="preserve"> </w:t>
            </w:r>
            <w:r>
              <w:rPr>
                <w:sz w:val="24"/>
              </w:rPr>
              <w:t>сиротства;</w:t>
            </w:r>
          </w:p>
          <w:p w:rsidR="00F11B8F" w:rsidRDefault="00920C79">
            <w:pPr>
              <w:pStyle w:val="TableParagraph"/>
              <w:numPr>
                <w:ilvl w:val="0"/>
                <w:numId w:val="5"/>
              </w:numPr>
              <w:tabs>
                <w:tab w:val="left" w:pos="813"/>
                <w:tab w:val="left" w:pos="814"/>
              </w:tabs>
              <w:spacing w:before="16"/>
              <w:ind w:right="238" w:firstLine="0"/>
              <w:rPr>
                <w:sz w:val="24"/>
              </w:rPr>
            </w:pPr>
            <w:r>
              <w:rPr>
                <w:sz w:val="24"/>
              </w:rPr>
              <w:t>организация</w:t>
            </w:r>
            <w:r>
              <w:rPr>
                <w:spacing w:val="1"/>
                <w:sz w:val="24"/>
              </w:rPr>
              <w:t xml:space="preserve"> </w:t>
            </w:r>
            <w:r>
              <w:rPr>
                <w:sz w:val="24"/>
              </w:rPr>
              <w:t>и</w:t>
            </w:r>
            <w:r>
              <w:rPr>
                <w:spacing w:val="1"/>
                <w:sz w:val="24"/>
              </w:rPr>
              <w:t xml:space="preserve"> </w:t>
            </w:r>
            <w:r>
              <w:rPr>
                <w:sz w:val="24"/>
              </w:rPr>
              <w:t>проведение</w:t>
            </w:r>
            <w:r>
              <w:rPr>
                <w:spacing w:val="-11"/>
                <w:sz w:val="24"/>
              </w:rPr>
              <w:t xml:space="preserve"> </w:t>
            </w:r>
            <w:r>
              <w:rPr>
                <w:sz w:val="24"/>
              </w:rPr>
              <w:t>совместных</w:t>
            </w:r>
            <w:r>
              <w:rPr>
                <w:spacing w:val="-57"/>
                <w:sz w:val="24"/>
              </w:rPr>
              <w:t xml:space="preserve"> </w:t>
            </w:r>
            <w:r>
              <w:rPr>
                <w:sz w:val="24"/>
              </w:rPr>
              <w:t>родительских</w:t>
            </w:r>
          </w:p>
          <w:p w:rsidR="00F11B8F" w:rsidRDefault="00920C79">
            <w:pPr>
              <w:pStyle w:val="TableParagraph"/>
              <w:spacing w:before="15"/>
              <w:ind w:left="335"/>
              <w:rPr>
                <w:sz w:val="24"/>
              </w:rPr>
            </w:pPr>
            <w:r>
              <w:rPr>
                <w:sz w:val="24"/>
              </w:rPr>
              <w:t>собраний;</w:t>
            </w:r>
          </w:p>
          <w:p w:rsidR="00F11B8F" w:rsidRDefault="00920C79">
            <w:pPr>
              <w:pStyle w:val="TableParagraph"/>
              <w:numPr>
                <w:ilvl w:val="0"/>
                <w:numId w:val="5"/>
              </w:numPr>
              <w:tabs>
                <w:tab w:val="left" w:pos="813"/>
                <w:tab w:val="left" w:pos="814"/>
              </w:tabs>
              <w:spacing w:before="16" w:line="256" w:lineRule="auto"/>
              <w:ind w:left="335" w:right="445" w:hanging="228"/>
              <w:rPr>
                <w:sz w:val="24"/>
              </w:rPr>
            </w:pPr>
            <w:r>
              <w:tab/>
            </w:r>
            <w:r>
              <w:rPr>
                <w:sz w:val="24"/>
              </w:rPr>
              <w:t>организация</w:t>
            </w:r>
            <w:r>
              <w:rPr>
                <w:spacing w:val="12"/>
                <w:sz w:val="24"/>
              </w:rPr>
              <w:t xml:space="preserve"> </w:t>
            </w:r>
            <w:r>
              <w:rPr>
                <w:sz w:val="24"/>
              </w:rPr>
              <w:t>и</w:t>
            </w:r>
            <w:r>
              <w:rPr>
                <w:spacing w:val="-57"/>
                <w:sz w:val="24"/>
              </w:rPr>
              <w:t xml:space="preserve"> </w:t>
            </w:r>
            <w:r>
              <w:rPr>
                <w:sz w:val="24"/>
              </w:rPr>
              <w:t>проведение</w:t>
            </w:r>
          </w:p>
          <w:p w:rsidR="00F11B8F" w:rsidRDefault="00920C79">
            <w:pPr>
              <w:pStyle w:val="TableParagraph"/>
              <w:spacing w:line="249" w:lineRule="auto"/>
              <w:ind w:left="107" w:right="-27"/>
              <w:rPr>
                <w:sz w:val="24"/>
              </w:rPr>
            </w:pPr>
            <w:r>
              <w:rPr>
                <w:sz w:val="24"/>
              </w:rPr>
              <w:t>индивидуальной</w:t>
            </w:r>
            <w:r>
              <w:rPr>
                <w:spacing w:val="1"/>
                <w:sz w:val="24"/>
              </w:rPr>
              <w:t xml:space="preserve"> </w:t>
            </w:r>
            <w:r>
              <w:rPr>
                <w:spacing w:val="-1"/>
                <w:sz w:val="24"/>
              </w:rPr>
              <w:t xml:space="preserve">профилактической </w:t>
            </w:r>
            <w:r>
              <w:rPr>
                <w:sz w:val="24"/>
              </w:rPr>
              <w:t>работы</w:t>
            </w:r>
            <w:r>
              <w:rPr>
                <w:spacing w:val="-57"/>
                <w:sz w:val="24"/>
              </w:rPr>
              <w:t xml:space="preserve"> </w:t>
            </w:r>
            <w:r>
              <w:rPr>
                <w:sz w:val="24"/>
              </w:rPr>
              <w:t>с</w:t>
            </w:r>
            <w:r>
              <w:rPr>
                <w:spacing w:val="48"/>
                <w:sz w:val="24"/>
              </w:rPr>
              <w:t xml:space="preserve"> </w:t>
            </w:r>
            <w:r>
              <w:rPr>
                <w:sz w:val="24"/>
              </w:rPr>
              <w:t>учащимися,</w:t>
            </w:r>
            <w:r>
              <w:rPr>
                <w:spacing w:val="49"/>
                <w:sz w:val="24"/>
              </w:rPr>
              <w:t xml:space="preserve"> </w:t>
            </w:r>
            <w:r>
              <w:rPr>
                <w:sz w:val="24"/>
              </w:rPr>
              <w:t>имеющими</w:t>
            </w:r>
          </w:p>
          <w:p w:rsidR="00F11B8F" w:rsidRDefault="00920C79">
            <w:pPr>
              <w:pStyle w:val="TableParagraph"/>
              <w:spacing w:line="249" w:lineRule="auto"/>
              <w:ind w:left="107" w:right="-15" w:firstLine="705"/>
              <w:jc w:val="both"/>
              <w:rPr>
                <w:sz w:val="24"/>
              </w:rPr>
            </w:pPr>
            <w:r>
              <w:rPr>
                <w:sz w:val="24"/>
              </w:rPr>
              <w:t>статус</w:t>
            </w:r>
            <w:r>
              <w:rPr>
                <w:spacing w:val="1"/>
                <w:sz w:val="24"/>
              </w:rPr>
              <w:t xml:space="preserve"> </w:t>
            </w:r>
            <w:r>
              <w:rPr>
                <w:sz w:val="24"/>
              </w:rPr>
              <w:t>сироты,</w:t>
            </w:r>
            <w:r>
              <w:rPr>
                <w:spacing w:val="-57"/>
                <w:sz w:val="24"/>
              </w:rPr>
              <w:t xml:space="preserve"> </w:t>
            </w:r>
            <w:r>
              <w:rPr>
                <w:sz w:val="24"/>
              </w:rPr>
              <w:t>состоящими</w:t>
            </w:r>
            <w:r>
              <w:rPr>
                <w:spacing w:val="-9"/>
                <w:sz w:val="24"/>
              </w:rPr>
              <w:t xml:space="preserve"> </w:t>
            </w:r>
            <w:r>
              <w:rPr>
                <w:sz w:val="24"/>
              </w:rPr>
              <w:t>на</w:t>
            </w:r>
            <w:r>
              <w:rPr>
                <w:spacing w:val="-10"/>
                <w:sz w:val="24"/>
              </w:rPr>
              <w:t xml:space="preserve"> </w:t>
            </w:r>
            <w:r>
              <w:rPr>
                <w:sz w:val="24"/>
              </w:rPr>
              <w:t>различных</w:t>
            </w:r>
            <w:r>
              <w:rPr>
                <w:spacing w:val="-58"/>
                <w:sz w:val="24"/>
              </w:rPr>
              <w:t xml:space="preserve"> </w:t>
            </w:r>
            <w:r>
              <w:rPr>
                <w:sz w:val="24"/>
              </w:rPr>
              <w:t>видах</w:t>
            </w:r>
            <w:r>
              <w:rPr>
                <w:spacing w:val="-2"/>
                <w:sz w:val="24"/>
              </w:rPr>
              <w:t xml:space="preserve"> </w:t>
            </w:r>
            <w:r>
              <w:rPr>
                <w:sz w:val="24"/>
              </w:rPr>
              <w:t>учета;</w:t>
            </w:r>
          </w:p>
          <w:p w:rsidR="00F11B8F" w:rsidRDefault="00920C79">
            <w:pPr>
              <w:pStyle w:val="TableParagraph"/>
              <w:numPr>
                <w:ilvl w:val="0"/>
                <w:numId w:val="5"/>
              </w:numPr>
              <w:tabs>
                <w:tab w:val="left" w:pos="814"/>
              </w:tabs>
              <w:spacing w:before="23"/>
              <w:ind w:left="813" w:hanging="707"/>
              <w:jc w:val="both"/>
              <w:rPr>
                <w:sz w:val="24"/>
              </w:rPr>
            </w:pPr>
            <w:r>
              <w:rPr>
                <w:sz w:val="24"/>
              </w:rPr>
              <w:t>совместная</w:t>
            </w:r>
          </w:p>
        </w:tc>
        <w:tc>
          <w:tcPr>
            <w:tcW w:w="1400" w:type="dxa"/>
          </w:tcPr>
          <w:p w:rsidR="00F11B8F" w:rsidRDefault="00920C79">
            <w:pPr>
              <w:pStyle w:val="TableParagraph"/>
              <w:spacing w:line="234" w:lineRule="exact"/>
              <w:ind w:left="335"/>
              <w:rPr>
                <w:sz w:val="24"/>
              </w:rPr>
            </w:pPr>
            <w:r>
              <w:rPr>
                <w:sz w:val="24"/>
              </w:rPr>
              <w:t>В</w:t>
            </w:r>
          </w:p>
          <w:p w:rsidR="00F11B8F" w:rsidRDefault="00920C79" w:rsidP="00BF54EB">
            <w:pPr>
              <w:pStyle w:val="TableParagraph"/>
              <w:spacing w:before="11" w:line="208" w:lineRule="auto"/>
              <w:ind w:left="107" w:right="-15"/>
              <w:jc w:val="both"/>
              <w:rPr>
                <w:sz w:val="24"/>
              </w:rPr>
            </w:pPr>
            <w:r>
              <w:rPr>
                <w:sz w:val="24"/>
              </w:rPr>
              <w:t>течение учебного</w:t>
            </w:r>
            <w:r>
              <w:rPr>
                <w:spacing w:val="1"/>
                <w:sz w:val="24"/>
              </w:rPr>
              <w:t xml:space="preserve"> </w:t>
            </w:r>
            <w:r>
              <w:rPr>
                <w:sz w:val="24"/>
              </w:rPr>
              <w:t>года</w:t>
            </w:r>
          </w:p>
        </w:tc>
        <w:tc>
          <w:tcPr>
            <w:tcW w:w="1001" w:type="dxa"/>
          </w:tcPr>
          <w:p w:rsidR="00F11B8F" w:rsidRDefault="00920C79">
            <w:pPr>
              <w:pStyle w:val="TableParagraph"/>
              <w:spacing w:line="252" w:lineRule="exact"/>
              <w:ind w:left="316" w:right="315"/>
              <w:jc w:val="center"/>
              <w:rPr>
                <w:sz w:val="24"/>
              </w:rPr>
            </w:pPr>
            <w:r>
              <w:rPr>
                <w:sz w:val="24"/>
              </w:rPr>
              <w:t>1-4</w:t>
            </w:r>
          </w:p>
        </w:tc>
        <w:tc>
          <w:tcPr>
            <w:tcW w:w="2302" w:type="dxa"/>
          </w:tcPr>
          <w:p w:rsidR="00F11B8F" w:rsidRDefault="00BF54EB" w:rsidP="00BF54EB">
            <w:pPr>
              <w:pStyle w:val="TableParagraph"/>
              <w:tabs>
                <w:tab w:val="left" w:pos="1117"/>
                <w:tab w:val="left" w:pos="1466"/>
              </w:tabs>
              <w:spacing w:before="13" w:line="249" w:lineRule="auto"/>
              <w:ind w:left="107" w:right="-15" w:firstLine="228"/>
              <w:rPr>
                <w:sz w:val="20"/>
              </w:rPr>
            </w:pPr>
            <w:r>
              <w:rPr>
                <w:sz w:val="20"/>
              </w:rPr>
              <w:t>ЗДВР,</w:t>
            </w:r>
            <w:r w:rsidR="00920C79">
              <w:rPr>
                <w:spacing w:val="-47"/>
                <w:sz w:val="20"/>
              </w:rPr>
              <w:t xml:space="preserve"> </w:t>
            </w:r>
            <w:r w:rsidR="00920C79">
              <w:rPr>
                <w:sz w:val="20"/>
              </w:rPr>
              <w:t>классные</w:t>
            </w:r>
            <w:r w:rsidR="00920C79">
              <w:rPr>
                <w:spacing w:val="-3"/>
                <w:sz w:val="20"/>
              </w:rPr>
              <w:t xml:space="preserve"> </w:t>
            </w:r>
            <w:r w:rsidR="00920C79">
              <w:rPr>
                <w:sz w:val="20"/>
              </w:rPr>
              <w:t>руководители</w:t>
            </w:r>
          </w:p>
        </w:tc>
      </w:tr>
      <w:tr w:rsidR="00F11B8F">
        <w:trPr>
          <w:trHeight w:val="1403"/>
        </w:trPr>
        <w:tc>
          <w:tcPr>
            <w:tcW w:w="634" w:type="dxa"/>
          </w:tcPr>
          <w:p w:rsidR="00F11B8F" w:rsidRDefault="00F11B8F">
            <w:pPr>
              <w:pStyle w:val="TableParagraph"/>
            </w:pPr>
          </w:p>
        </w:tc>
        <w:tc>
          <w:tcPr>
            <w:tcW w:w="1628" w:type="dxa"/>
          </w:tcPr>
          <w:p w:rsidR="00F11B8F" w:rsidRDefault="00F11B8F">
            <w:pPr>
              <w:pStyle w:val="TableParagraph"/>
            </w:pPr>
          </w:p>
        </w:tc>
        <w:tc>
          <w:tcPr>
            <w:tcW w:w="2816" w:type="dxa"/>
          </w:tcPr>
          <w:p w:rsidR="00F11B8F" w:rsidRDefault="00920C79">
            <w:pPr>
              <w:pStyle w:val="TableParagraph"/>
              <w:spacing w:line="237" w:lineRule="exact"/>
              <w:ind w:left="335"/>
              <w:rPr>
                <w:sz w:val="24"/>
              </w:rPr>
            </w:pPr>
            <w:r>
              <w:rPr>
                <w:sz w:val="24"/>
              </w:rPr>
              <w:t>реализация</w:t>
            </w:r>
          </w:p>
          <w:p w:rsidR="00F11B8F" w:rsidRDefault="00920C79">
            <w:pPr>
              <w:pStyle w:val="TableParagraph"/>
              <w:tabs>
                <w:tab w:val="left" w:pos="2445"/>
              </w:tabs>
              <w:spacing w:before="14" w:line="208" w:lineRule="auto"/>
              <w:ind w:left="335" w:right="109" w:hanging="2"/>
              <w:rPr>
                <w:sz w:val="24"/>
              </w:rPr>
            </w:pPr>
            <w:r>
              <w:rPr>
                <w:sz w:val="24"/>
              </w:rPr>
              <w:t>мероприятий</w:t>
            </w:r>
            <w:r>
              <w:rPr>
                <w:sz w:val="24"/>
              </w:rPr>
              <w:tab/>
            </w:r>
            <w:r>
              <w:rPr>
                <w:spacing w:val="-2"/>
                <w:sz w:val="24"/>
              </w:rPr>
              <w:t>по</w:t>
            </w:r>
            <w:r>
              <w:rPr>
                <w:spacing w:val="-57"/>
                <w:sz w:val="24"/>
              </w:rPr>
              <w:t xml:space="preserve"> </w:t>
            </w:r>
            <w:r>
              <w:rPr>
                <w:sz w:val="24"/>
              </w:rPr>
              <w:t>жизнеустройству</w:t>
            </w:r>
          </w:p>
          <w:p w:rsidR="00F11B8F" w:rsidRDefault="00920C79">
            <w:pPr>
              <w:pStyle w:val="TableParagraph"/>
              <w:tabs>
                <w:tab w:val="left" w:pos="1109"/>
                <w:tab w:val="left" w:pos="2124"/>
              </w:tabs>
              <w:spacing w:line="208" w:lineRule="auto"/>
              <w:ind w:left="107" w:right="98"/>
              <w:rPr>
                <w:sz w:val="24"/>
              </w:rPr>
            </w:pPr>
            <w:r>
              <w:rPr>
                <w:sz w:val="24"/>
              </w:rPr>
              <w:t>детей</w:t>
            </w:r>
            <w:r>
              <w:rPr>
                <w:sz w:val="24"/>
              </w:rPr>
              <w:tab/>
              <w:t>сирот</w:t>
            </w:r>
            <w:r>
              <w:rPr>
                <w:sz w:val="24"/>
              </w:rPr>
              <w:tab/>
            </w:r>
            <w:r>
              <w:rPr>
                <w:spacing w:val="-1"/>
                <w:sz w:val="24"/>
              </w:rPr>
              <w:t>после</w:t>
            </w:r>
            <w:r>
              <w:rPr>
                <w:spacing w:val="-57"/>
                <w:sz w:val="24"/>
              </w:rPr>
              <w:t xml:space="preserve"> </w:t>
            </w:r>
            <w:r>
              <w:rPr>
                <w:sz w:val="24"/>
              </w:rPr>
              <w:t>окончания</w:t>
            </w:r>
            <w:r>
              <w:rPr>
                <w:spacing w:val="-2"/>
                <w:sz w:val="24"/>
              </w:rPr>
              <w:t xml:space="preserve"> </w:t>
            </w:r>
            <w:r>
              <w:rPr>
                <w:sz w:val="24"/>
              </w:rPr>
              <w:t>школы;</w:t>
            </w:r>
          </w:p>
        </w:tc>
        <w:tc>
          <w:tcPr>
            <w:tcW w:w="1400" w:type="dxa"/>
          </w:tcPr>
          <w:p w:rsidR="00F11B8F" w:rsidRDefault="00F11B8F">
            <w:pPr>
              <w:pStyle w:val="TableParagraph"/>
            </w:pPr>
          </w:p>
        </w:tc>
        <w:tc>
          <w:tcPr>
            <w:tcW w:w="1001" w:type="dxa"/>
          </w:tcPr>
          <w:p w:rsidR="00F11B8F" w:rsidRDefault="00F11B8F">
            <w:pPr>
              <w:pStyle w:val="TableParagraph"/>
            </w:pPr>
          </w:p>
        </w:tc>
        <w:tc>
          <w:tcPr>
            <w:tcW w:w="2302" w:type="dxa"/>
          </w:tcPr>
          <w:p w:rsidR="00F11B8F" w:rsidRDefault="00F11B8F">
            <w:pPr>
              <w:pStyle w:val="TableParagraph"/>
            </w:pPr>
          </w:p>
        </w:tc>
      </w:tr>
      <w:tr w:rsidR="00F11B8F">
        <w:trPr>
          <w:trHeight w:val="3058"/>
        </w:trPr>
        <w:tc>
          <w:tcPr>
            <w:tcW w:w="634" w:type="dxa"/>
            <w:tcBorders>
              <w:bottom w:val="single" w:sz="6" w:space="0" w:color="000000"/>
            </w:tcBorders>
          </w:tcPr>
          <w:p w:rsidR="00F11B8F" w:rsidRDefault="00920C79">
            <w:pPr>
              <w:pStyle w:val="TableParagraph"/>
              <w:spacing w:line="254" w:lineRule="exact"/>
              <w:ind w:right="-15"/>
              <w:jc w:val="right"/>
              <w:rPr>
                <w:sz w:val="24"/>
              </w:rPr>
            </w:pPr>
            <w:r>
              <w:rPr>
                <w:sz w:val="24"/>
              </w:rPr>
              <w:t>13.</w:t>
            </w:r>
          </w:p>
        </w:tc>
        <w:tc>
          <w:tcPr>
            <w:tcW w:w="1628" w:type="dxa"/>
            <w:tcBorders>
              <w:bottom w:val="single" w:sz="6" w:space="0" w:color="000000"/>
            </w:tcBorders>
          </w:tcPr>
          <w:p w:rsidR="00F11B8F" w:rsidRDefault="00920C79">
            <w:pPr>
              <w:pStyle w:val="TableParagraph"/>
              <w:tabs>
                <w:tab w:val="left" w:pos="1349"/>
              </w:tabs>
              <w:spacing w:line="254" w:lineRule="exact"/>
              <w:ind w:left="335" w:right="-15"/>
              <w:rPr>
                <w:sz w:val="24"/>
              </w:rPr>
            </w:pPr>
            <w:r>
              <w:rPr>
                <w:sz w:val="24"/>
              </w:rPr>
              <w:t>ГБУК</w:t>
            </w:r>
            <w:r>
              <w:rPr>
                <w:sz w:val="24"/>
              </w:rPr>
              <w:tab/>
            </w:r>
            <w:r>
              <w:rPr>
                <w:spacing w:val="-2"/>
                <w:sz w:val="24"/>
              </w:rPr>
              <w:t>РТ</w:t>
            </w:r>
          </w:p>
          <w:p w:rsidR="00F11B8F" w:rsidRDefault="00920C79">
            <w:pPr>
              <w:pStyle w:val="TableParagraph"/>
              <w:spacing w:before="22" w:line="276" w:lineRule="auto"/>
              <w:ind w:left="109" w:right="-30" w:firstLine="227"/>
              <w:rPr>
                <w:sz w:val="24"/>
              </w:rPr>
            </w:pPr>
            <w:r>
              <w:rPr>
                <w:sz w:val="24"/>
              </w:rPr>
              <w:t>“Татаркино”</w:t>
            </w:r>
            <w:r>
              <w:rPr>
                <w:spacing w:val="-57"/>
                <w:sz w:val="24"/>
              </w:rPr>
              <w:t xml:space="preserve"> </w:t>
            </w:r>
            <w:r>
              <w:rPr>
                <w:sz w:val="24"/>
              </w:rPr>
              <w:t>г.Наб.Челны</w:t>
            </w:r>
          </w:p>
          <w:p w:rsidR="00F11B8F" w:rsidRDefault="00920C79">
            <w:pPr>
              <w:pStyle w:val="TableParagraph"/>
              <w:spacing w:line="248" w:lineRule="exact"/>
              <w:ind w:left="337"/>
              <w:rPr>
                <w:sz w:val="24"/>
              </w:rPr>
            </w:pPr>
            <w:r>
              <w:rPr>
                <w:sz w:val="24"/>
              </w:rPr>
              <w:t>,</w:t>
            </w:r>
          </w:p>
        </w:tc>
        <w:tc>
          <w:tcPr>
            <w:tcW w:w="2816" w:type="dxa"/>
            <w:tcBorders>
              <w:bottom w:val="single" w:sz="6" w:space="0" w:color="000000"/>
            </w:tcBorders>
          </w:tcPr>
          <w:p w:rsidR="00F11B8F" w:rsidRDefault="00920C79">
            <w:pPr>
              <w:pStyle w:val="TableParagraph"/>
              <w:spacing w:before="10"/>
              <w:ind w:left="335"/>
              <w:rPr>
                <w:sz w:val="24"/>
              </w:rPr>
            </w:pPr>
            <w:r>
              <w:rPr>
                <w:sz w:val="24"/>
              </w:rPr>
              <w:t>Организация</w:t>
            </w:r>
          </w:p>
          <w:p w:rsidR="00F11B8F" w:rsidRDefault="00920C79">
            <w:pPr>
              <w:pStyle w:val="TableParagraph"/>
              <w:tabs>
                <w:tab w:val="left" w:pos="2248"/>
              </w:tabs>
              <w:spacing w:before="12" w:line="252" w:lineRule="auto"/>
              <w:ind w:left="107" w:right="-15"/>
              <w:rPr>
                <w:sz w:val="24"/>
              </w:rPr>
            </w:pPr>
            <w:r>
              <w:rPr>
                <w:sz w:val="24"/>
              </w:rPr>
              <w:t>просмотров</w:t>
            </w:r>
            <w:r>
              <w:rPr>
                <w:spacing w:val="-15"/>
                <w:sz w:val="24"/>
              </w:rPr>
              <w:t xml:space="preserve"> </w:t>
            </w:r>
            <w:r>
              <w:rPr>
                <w:sz w:val="24"/>
              </w:rPr>
              <w:t>кинофильмов,</w:t>
            </w:r>
            <w:r>
              <w:rPr>
                <w:spacing w:val="-57"/>
                <w:sz w:val="24"/>
              </w:rPr>
              <w:t xml:space="preserve"> </w:t>
            </w:r>
            <w:r>
              <w:rPr>
                <w:sz w:val="24"/>
              </w:rPr>
              <w:t>которые</w:t>
            </w:r>
            <w:r>
              <w:rPr>
                <w:sz w:val="24"/>
              </w:rPr>
              <w:tab/>
            </w:r>
            <w:r>
              <w:rPr>
                <w:spacing w:val="-1"/>
                <w:sz w:val="24"/>
              </w:rPr>
              <w:t>несут</w:t>
            </w:r>
          </w:p>
          <w:p w:rsidR="00F11B8F" w:rsidRDefault="00920C79">
            <w:pPr>
              <w:pStyle w:val="TableParagraph"/>
              <w:tabs>
                <w:tab w:val="left" w:pos="2565"/>
              </w:tabs>
              <w:spacing w:before="17" w:line="218" w:lineRule="auto"/>
              <w:ind w:left="333" w:right="109" w:firstLine="479"/>
              <w:rPr>
                <w:sz w:val="24"/>
              </w:rPr>
            </w:pPr>
            <w:r>
              <w:rPr>
                <w:sz w:val="24"/>
              </w:rPr>
              <w:t>культурно-</w:t>
            </w:r>
            <w:r>
              <w:rPr>
                <w:spacing w:val="1"/>
                <w:sz w:val="24"/>
              </w:rPr>
              <w:t xml:space="preserve"> </w:t>
            </w:r>
            <w:r>
              <w:rPr>
                <w:sz w:val="24"/>
              </w:rPr>
              <w:t>образовательную</w:t>
            </w:r>
            <w:r>
              <w:rPr>
                <w:spacing w:val="1"/>
                <w:sz w:val="24"/>
              </w:rPr>
              <w:t xml:space="preserve"> </w:t>
            </w:r>
            <w:r>
              <w:rPr>
                <w:sz w:val="24"/>
              </w:rPr>
              <w:t>ценность</w:t>
            </w:r>
            <w:r>
              <w:rPr>
                <w:sz w:val="24"/>
              </w:rPr>
              <w:tab/>
            </w:r>
            <w:r>
              <w:rPr>
                <w:spacing w:val="-4"/>
                <w:sz w:val="24"/>
              </w:rPr>
              <w:t>и</w:t>
            </w:r>
          </w:p>
          <w:p w:rsidR="00F11B8F" w:rsidRDefault="00920C79">
            <w:pPr>
              <w:pStyle w:val="TableParagraph"/>
              <w:spacing w:line="208" w:lineRule="auto"/>
              <w:ind w:left="107" w:right="1018" w:firstLine="228"/>
              <w:rPr>
                <w:sz w:val="24"/>
              </w:rPr>
            </w:pPr>
            <w:r>
              <w:rPr>
                <w:sz w:val="24"/>
              </w:rPr>
              <w:t>способствуют</w:t>
            </w:r>
            <w:r>
              <w:rPr>
                <w:spacing w:val="-58"/>
                <w:sz w:val="24"/>
              </w:rPr>
              <w:t xml:space="preserve"> </w:t>
            </w:r>
            <w:r>
              <w:rPr>
                <w:sz w:val="24"/>
              </w:rPr>
              <w:t>увеличению</w:t>
            </w:r>
            <w:r>
              <w:rPr>
                <w:spacing w:val="1"/>
                <w:sz w:val="24"/>
              </w:rPr>
              <w:t xml:space="preserve"> </w:t>
            </w:r>
            <w:r>
              <w:rPr>
                <w:sz w:val="24"/>
              </w:rPr>
              <w:t>нравственного</w:t>
            </w:r>
          </w:p>
          <w:p w:rsidR="00F11B8F" w:rsidRDefault="00920C79">
            <w:pPr>
              <w:pStyle w:val="TableParagraph"/>
              <w:tabs>
                <w:tab w:val="left" w:pos="1521"/>
              </w:tabs>
              <w:spacing w:line="208" w:lineRule="auto"/>
              <w:ind w:left="107" w:right="309"/>
              <w:rPr>
                <w:sz w:val="24"/>
              </w:rPr>
            </w:pPr>
            <w:r>
              <w:rPr>
                <w:sz w:val="24"/>
              </w:rPr>
              <w:t>потенциала</w:t>
            </w:r>
            <w:r>
              <w:rPr>
                <w:sz w:val="24"/>
              </w:rPr>
              <w:tab/>
            </w:r>
            <w:r>
              <w:rPr>
                <w:spacing w:val="-1"/>
                <w:sz w:val="24"/>
              </w:rPr>
              <w:t>молодого</w:t>
            </w:r>
            <w:r>
              <w:rPr>
                <w:spacing w:val="-57"/>
                <w:sz w:val="24"/>
              </w:rPr>
              <w:t xml:space="preserve"> </w:t>
            </w:r>
            <w:r>
              <w:rPr>
                <w:sz w:val="24"/>
              </w:rPr>
              <w:t>поколения</w:t>
            </w:r>
          </w:p>
        </w:tc>
        <w:tc>
          <w:tcPr>
            <w:tcW w:w="1400" w:type="dxa"/>
            <w:tcBorders>
              <w:bottom w:val="single" w:sz="6" w:space="0" w:color="000000"/>
            </w:tcBorders>
          </w:tcPr>
          <w:p w:rsidR="00F11B8F" w:rsidRDefault="00920C79">
            <w:pPr>
              <w:pStyle w:val="TableParagraph"/>
              <w:spacing w:before="7"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Borders>
              <w:bottom w:val="single" w:sz="6" w:space="0" w:color="000000"/>
            </w:tcBorders>
          </w:tcPr>
          <w:p w:rsidR="00F11B8F" w:rsidRDefault="00920C79">
            <w:pPr>
              <w:pStyle w:val="TableParagraph"/>
              <w:spacing w:line="254" w:lineRule="exact"/>
              <w:ind w:left="316" w:right="315"/>
              <w:jc w:val="center"/>
              <w:rPr>
                <w:sz w:val="24"/>
              </w:rPr>
            </w:pPr>
            <w:r>
              <w:rPr>
                <w:sz w:val="24"/>
              </w:rPr>
              <w:t>1-4</w:t>
            </w:r>
          </w:p>
        </w:tc>
        <w:tc>
          <w:tcPr>
            <w:tcW w:w="2302" w:type="dxa"/>
            <w:tcBorders>
              <w:bottom w:val="single" w:sz="6" w:space="0" w:color="000000"/>
            </w:tcBorders>
          </w:tcPr>
          <w:p w:rsidR="00F11B8F" w:rsidRDefault="00920C79">
            <w:pPr>
              <w:pStyle w:val="TableParagraph"/>
              <w:spacing w:before="15" w:line="249" w:lineRule="auto"/>
              <w:ind w:left="107" w:right="-15"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r w:rsidR="00F11B8F">
        <w:trPr>
          <w:trHeight w:val="1123"/>
        </w:trPr>
        <w:tc>
          <w:tcPr>
            <w:tcW w:w="634" w:type="dxa"/>
            <w:tcBorders>
              <w:top w:val="single" w:sz="6" w:space="0" w:color="000000"/>
            </w:tcBorders>
          </w:tcPr>
          <w:p w:rsidR="00F11B8F" w:rsidRDefault="00920C79">
            <w:pPr>
              <w:pStyle w:val="TableParagraph"/>
              <w:spacing w:line="249" w:lineRule="exact"/>
              <w:ind w:right="-15"/>
              <w:jc w:val="right"/>
              <w:rPr>
                <w:sz w:val="24"/>
              </w:rPr>
            </w:pPr>
            <w:r>
              <w:rPr>
                <w:sz w:val="24"/>
              </w:rPr>
              <w:t>14.</w:t>
            </w:r>
          </w:p>
        </w:tc>
        <w:tc>
          <w:tcPr>
            <w:tcW w:w="1628" w:type="dxa"/>
            <w:tcBorders>
              <w:top w:val="single" w:sz="6" w:space="0" w:color="000000"/>
            </w:tcBorders>
          </w:tcPr>
          <w:p w:rsidR="00F11B8F" w:rsidRDefault="00920C79">
            <w:pPr>
              <w:pStyle w:val="TableParagraph"/>
              <w:spacing w:before="2" w:line="208" w:lineRule="auto"/>
              <w:ind w:left="109" w:right="51" w:firstLine="227"/>
              <w:rPr>
                <w:sz w:val="24"/>
              </w:rPr>
            </w:pPr>
            <w:r>
              <w:rPr>
                <w:spacing w:val="-1"/>
                <w:sz w:val="24"/>
              </w:rPr>
              <w:t>Спортивная</w:t>
            </w:r>
            <w:r>
              <w:rPr>
                <w:spacing w:val="-57"/>
                <w:sz w:val="24"/>
              </w:rPr>
              <w:t xml:space="preserve"> </w:t>
            </w:r>
            <w:r>
              <w:rPr>
                <w:sz w:val="24"/>
              </w:rPr>
              <w:t>школа</w:t>
            </w:r>
          </w:p>
        </w:tc>
        <w:tc>
          <w:tcPr>
            <w:tcW w:w="2816" w:type="dxa"/>
            <w:tcBorders>
              <w:top w:val="single" w:sz="6" w:space="0" w:color="000000"/>
            </w:tcBorders>
          </w:tcPr>
          <w:p w:rsidR="00F11B8F" w:rsidRDefault="00920C79">
            <w:pPr>
              <w:pStyle w:val="TableParagraph"/>
              <w:tabs>
                <w:tab w:val="left" w:pos="1521"/>
              </w:tabs>
              <w:spacing w:line="231" w:lineRule="exact"/>
              <w:ind w:left="335"/>
              <w:rPr>
                <w:sz w:val="24"/>
              </w:rPr>
            </w:pPr>
            <w:r>
              <w:rPr>
                <w:sz w:val="24"/>
              </w:rPr>
              <w:t>Участие</w:t>
            </w:r>
            <w:r>
              <w:rPr>
                <w:sz w:val="24"/>
              </w:rPr>
              <w:tab/>
              <w:t>в</w:t>
            </w:r>
          </w:p>
          <w:p w:rsidR="00F11B8F" w:rsidRDefault="00920C79">
            <w:pPr>
              <w:pStyle w:val="TableParagraph"/>
              <w:tabs>
                <w:tab w:val="left" w:pos="2145"/>
              </w:tabs>
              <w:spacing w:before="11" w:line="208" w:lineRule="auto"/>
              <w:ind w:left="107" w:right="-15"/>
              <w:rPr>
                <w:sz w:val="24"/>
              </w:rPr>
            </w:pPr>
            <w:r>
              <w:rPr>
                <w:sz w:val="24"/>
              </w:rPr>
              <w:t>муниципальных</w:t>
            </w:r>
            <w:r>
              <w:rPr>
                <w:sz w:val="24"/>
              </w:rPr>
              <w:tab/>
            </w:r>
            <w:r>
              <w:rPr>
                <w:spacing w:val="-1"/>
                <w:sz w:val="24"/>
              </w:rPr>
              <w:t>этапах</w:t>
            </w:r>
            <w:r>
              <w:rPr>
                <w:spacing w:val="-57"/>
                <w:sz w:val="24"/>
              </w:rPr>
              <w:t xml:space="preserve"> </w:t>
            </w:r>
            <w:r>
              <w:rPr>
                <w:sz w:val="24"/>
              </w:rPr>
              <w:t>спортивных</w:t>
            </w:r>
            <w:r>
              <w:rPr>
                <w:spacing w:val="-9"/>
                <w:sz w:val="24"/>
              </w:rPr>
              <w:t xml:space="preserve"> </w:t>
            </w:r>
            <w:r>
              <w:rPr>
                <w:sz w:val="24"/>
              </w:rPr>
              <w:t>соревнований</w:t>
            </w:r>
          </w:p>
        </w:tc>
        <w:tc>
          <w:tcPr>
            <w:tcW w:w="1400" w:type="dxa"/>
            <w:tcBorders>
              <w:top w:val="single" w:sz="6" w:space="0" w:color="000000"/>
            </w:tcBorders>
          </w:tcPr>
          <w:p w:rsidR="00F11B8F" w:rsidRDefault="00920C79">
            <w:pPr>
              <w:pStyle w:val="TableParagraph"/>
              <w:spacing w:before="2"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Borders>
              <w:top w:val="single" w:sz="6" w:space="0" w:color="000000"/>
            </w:tcBorders>
          </w:tcPr>
          <w:p w:rsidR="00F11B8F" w:rsidRDefault="00920C79">
            <w:pPr>
              <w:pStyle w:val="TableParagraph"/>
              <w:spacing w:line="249" w:lineRule="exact"/>
              <w:ind w:left="316" w:right="315"/>
              <w:jc w:val="center"/>
              <w:rPr>
                <w:sz w:val="24"/>
              </w:rPr>
            </w:pPr>
            <w:r>
              <w:rPr>
                <w:sz w:val="24"/>
              </w:rPr>
              <w:t>1-4</w:t>
            </w:r>
          </w:p>
        </w:tc>
        <w:tc>
          <w:tcPr>
            <w:tcW w:w="2302" w:type="dxa"/>
            <w:tcBorders>
              <w:top w:val="single" w:sz="6" w:space="0" w:color="000000"/>
            </w:tcBorders>
          </w:tcPr>
          <w:p w:rsidR="00F11B8F" w:rsidRDefault="00920C79">
            <w:pPr>
              <w:pStyle w:val="TableParagraph"/>
              <w:tabs>
                <w:tab w:val="left" w:pos="1834"/>
              </w:tabs>
              <w:spacing w:before="10"/>
              <w:ind w:left="335" w:right="-15"/>
              <w:rPr>
                <w:sz w:val="20"/>
              </w:rPr>
            </w:pPr>
            <w:r>
              <w:rPr>
                <w:sz w:val="20"/>
              </w:rPr>
              <w:t>Руководитель</w:t>
            </w:r>
            <w:r>
              <w:rPr>
                <w:sz w:val="20"/>
              </w:rPr>
              <w:tab/>
            </w:r>
            <w:r>
              <w:rPr>
                <w:spacing w:val="-1"/>
                <w:sz w:val="20"/>
              </w:rPr>
              <w:t>ШСК</w:t>
            </w:r>
          </w:p>
          <w:p w:rsidR="00F11B8F" w:rsidRDefault="00920C79">
            <w:pPr>
              <w:pStyle w:val="TableParagraph"/>
              <w:spacing w:before="11"/>
              <w:ind w:left="107"/>
              <w:rPr>
                <w:sz w:val="20"/>
              </w:rPr>
            </w:pPr>
            <w:r>
              <w:rPr>
                <w:sz w:val="20"/>
              </w:rPr>
              <w:t>«Вулкан»</w:t>
            </w:r>
          </w:p>
        </w:tc>
      </w:tr>
    </w:tbl>
    <w:p w:rsidR="00F11B8F" w:rsidRDefault="00F11B8F">
      <w:pPr>
        <w:rPr>
          <w:sz w:val="20"/>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1628"/>
        <w:gridCol w:w="2816"/>
        <w:gridCol w:w="1400"/>
        <w:gridCol w:w="1001"/>
        <w:gridCol w:w="2302"/>
      </w:tblGrid>
      <w:tr w:rsidR="00F11B8F">
        <w:trPr>
          <w:trHeight w:val="1126"/>
        </w:trPr>
        <w:tc>
          <w:tcPr>
            <w:tcW w:w="634" w:type="dxa"/>
          </w:tcPr>
          <w:p w:rsidR="00F11B8F" w:rsidRDefault="00920C79">
            <w:pPr>
              <w:pStyle w:val="TableParagraph"/>
              <w:spacing w:line="252" w:lineRule="exact"/>
              <w:ind w:left="335" w:right="-15"/>
              <w:rPr>
                <w:sz w:val="24"/>
              </w:rPr>
            </w:pPr>
            <w:r>
              <w:rPr>
                <w:sz w:val="24"/>
              </w:rPr>
              <w:lastRenderedPageBreak/>
              <w:t>15.</w:t>
            </w:r>
          </w:p>
        </w:tc>
        <w:tc>
          <w:tcPr>
            <w:tcW w:w="1628" w:type="dxa"/>
          </w:tcPr>
          <w:p w:rsidR="00F11B8F" w:rsidRDefault="00920C79">
            <w:pPr>
              <w:pStyle w:val="TableParagraph"/>
              <w:spacing w:line="252" w:lineRule="exact"/>
              <w:ind w:left="337"/>
              <w:rPr>
                <w:sz w:val="24"/>
              </w:rPr>
            </w:pPr>
            <w:r>
              <w:rPr>
                <w:sz w:val="24"/>
              </w:rPr>
              <w:t>Мухтасибат</w:t>
            </w:r>
          </w:p>
        </w:tc>
        <w:tc>
          <w:tcPr>
            <w:tcW w:w="2816" w:type="dxa"/>
          </w:tcPr>
          <w:p w:rsidR="00F11B8F" w:rsidRDefault="00920C79">
            <w:pPr>
              <w:pStyle w:val="TableParagraph"/>
              <w:spacing w:before="5" w:line="208" w:lineRule="auto"/>
              <w:ind w:left="107" w:right="1235" w:firstLine="228"/>
              <w:rPr>
                <w:sz w:val="24"/>
              </w:rPr>
            </w:pPr>
            <w:r>
              <w:rPr>
                <w:spacing w:val="-1"/>
                <w:sz w:val="24"/>
              </w:rPr>
              <w:t>Проведение</w:t>
            </w:r>
            <w:r>
              <w:rPr>
                <w:spacing w:val="-57"/>
                <w:sz w:val="24"/>
              </w:rPr>
              <w:t xml:space="preserve"> </w:t>
            </w:r>
            <w:r>
              <w:rPr>
                <w:sz w:val="24"/>
              </w:rPr>
              <w:t>совместных</w:t>
            </w:r>
          </w:p>
          <w:p w:rsidR="00F11B8F" w:rsidRDefault="00920C79">
            <w:pPr>
              <w:pStyle w:val="TableParagraph"/>
              <w:spacing w:line="208" w:lineRule="auto"/>
              <w:ind w:left="107" w:right="767"/>
              <w:rPr>
                <w:sz w:val="24"/>
              </w:rPr>
            </w:pPr>
            <w:r>
              <w:rPr>
                <w:spacing w:val="-1"/>
                <w:sz w:val="24"/>
              </w:rPr>
              <w:t>профилактических</w:t>
            </w:r>
            <w:r>
              <w:rPr>
                <w:spacing w:val="-57"/>
                <w:sz w:val="24"/>
              </w:rPr>
              <w:t xml:space="preserve"> </w:t>
            </w:r>
            <w:r>
              <w:rPr>
                <w:sz w:val="24"/>
              </w:rPr>
              <w:t>мероприятий</w:t>
            </w:r>
          </w:p>
        </w:tc>
        <w:tc>
          <w:tcPr>
            <w:tcW w:w="1400" w:type="dxa"/>
          </w:tcPr>
          <w:p w:rsidR="00F11B8F" w:rsidRDefault="00920C79">
            <w:pPr>
              <w:pStyle w:val="TableParagraph"/>
              <w:spacing w:before="5"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2" w:lineRule="exact"/>
              <w:ind w:left="335"/>
              <w:rPr>
                <w:sz w:val="24"/>
              </w:rPr>
            </w:pPr>
            <w:r>
              <w:rPr>
                <w:sz w:val="24"/>
              </w:rPr>
              <w:t>1-4</w:t>
            </w:r>
          </w:p>
        </w:tc>
        <w:tc>
          <w:tcPr>
            <w:tcW w:w="2302" w:type="dxa"/>
          </w:tcPr>
          <w:p w:rsidR="00F11B8F" w:rsidRDefault="00920C79">
            <w:pPr>
              <w:pStyle w:val="TableParagraph"/>
              <w:spacing w:before="13" w:line="249" w:lineRule="auto"/>
              <w:ind w:left="107" w:right="-15" w:firstLine="228"/>
              <w:jc w:val="both"/>
              <w:rPr>
                <w:sz w:val="20"/>
              </w:rPr>
            </w:pPr>
            <w:r>
              <w:rPr>
                <w:sz w:val="20"/>
              </w:rPr>
              <w:t>ЗДВР</w:t>
            </w:r>
            <w:r>
              <w:rPr>
                <w:spacing w:val="1"/>
                <w:sz w:val="20"/>
              </w:rPr>
              <w:t xml:space="preserve"> </w:t>
            </w:r>
            <w:r>
              <w:rPr>
                <w:sz w:val="20"/>
              </w:rPr>
              <w:t>,</w:t>
            </w:r>
            <w:r>
              <w:rPr>
                <w:spacing w:val="1"/>
                <w:sz w:val="20"/>
              </w:rPr>
              <w:t xml:space="preserve"> </w:t>
            </w:r>
            <w:r>
              <w:rPr>
                <w:sz w:val="20"/>
              </w:rPr>
              <w:t>классные</w:t>
            </w:r>
            <w:r>
              <w:rPr>
                <w:spacing w:val="-47"/>
                <w:sz w:val="20"/>
              </w:rPr>
              <w:t xml:space="preserve"> </w:t>
            </w:r>
            <w:r>
              <w:rPr>
                <w:sz w:val="20"/>
              </w:rPr>
              <w:t>руководители,</w:t>
            </w:r>
            <w:r>
              <w:rPr>
                <w:spacing w:val="1"/>
                <w:sz w:val="20"/>
              </w:rPr>
              <w:t xml:space="preserve"> </w:t>
            </w:r>
            <w:r>
              <w:rPr>
                <w:sz w:val="20"/>
              </w:rPr>
              <w:t>педагог</w:t>
            </w:r>
            <w:r>
              <w:rPr>
                <w:spacing w:val="1"/>
                <w:sz w:val="20"/>
              </w:rPr>
              <w:t xml:space="preserve"> </w:t>
            </w:r>
            <w:r>
              <w:rPr>
                <w:sz w:val="20"/>
              </w:rPr>
              <w:t>-</w:t>
            </w:r>
            <w:r>
              <w:rPr>
                <w:spacing w:val="-47"/>
                <w:sz w:val="20"/>
              </w:rPr>
              <w:t xml:space="preserve"> </w:t>
            </w:r>
            <w:r>
              <w:rPr>
                <w:sz w:val="20"/>
              </w:rPr>
              <w:t>организатор</w:t>
            </w:r>
          </w:p>
        </w:tc>
      </w:tr>
      <w:tr w:rsidR="00F11B8F">
        <w:trPr>
          <w:trHeight w:val="300"/>
        </w:trPr>
        <w:tc>
          <w:tcPr>
            <w:tcW w:w="634" w:type="dxa"/>
          </w:tcPr>
          <w:p w:rsidR="00F11B8F" w:rsidRDefault="00F11B8F">
            <w:pPr>
              <w:pStyle w:val="TableParagraph"/>
            </w:pPr>
          </w:p>
        </w:tc>
        <w:tc>
          <w:tcPr>
            <w:tcW w:w="9147" w:type="dxa"/>
            <w:gridSpan w:val="5"/>
          </w:tcPr>
          <w:p w:rsidR="00F11B8F" w:rsidRDefault="00920C79">
            <w:pPr>
              <w:pStyle w:val="TableParagraph"/>
              <w:spacing w:line="254" w:lineRule="exact"/>
              <w:ind w:left="3724" w:right="3484"/>
              <w:jc w:val="center"/>
              <w:rPr>
                <w:b/>
                <w:sz w:val="24"/>
              </w:rPr>
            </w:pPr>
            <w:r>
              <w:rPr>
                <w:b/>
                <w:sz w:val="24"/>
              </w:rPr>
              <w:t>Профориентация</w:t>
            </w:r>
          </w:p>
        </w:tc>
      </w:tr>
      <w:tr w:rsidR="00F11B8F">
        <w:trPr>
          <w:trHeight w:val="1677"/>
        </w:trPr>
        <w:tc>
          <w:tcPr>
            <w:tcW w:w="634" w:type="dxa"/>
          </w:tcPr>
          <w:p w:rsidR="00F11B8F" w:rsidRDefault="00920C79">
            <w:pPr>
              <w:pStyle w:val="TableParagraph"/>
              <w:spacing w:line="252" w:lineRule="exact"/>
              <w:ind w:left="335"/>
              <w:rPr>
                <w:sz w:val="24"/>
              </w:rPr>
            </w:pPr>
            <w:r>
              <w:rPr>
                <w:sz w:val="24"/>
              </w:rPr>
              <w:t>1.</w:t>
            </w:r>
          </w:p>
        </w:tc>
        <w:tc>
          <w:tcPr>
            <w:tcW w:w="4444" w:type="dxa"/>
            <w:gridSpan w:val="2"/>
          </w:tcPr>
          <w:p w:rsidR="00F11B8F" w:rsidRDefault="00920C79">
            <w:pPr>
              <w:pStyle w:val="TableParagraph"/>
              <w:spacing w:before="5" w:line="208" w:lineRule="auto"/>
              <w:ind w:left="109" w:right="95" w:firstLine="227"/>
              <w:jc w:val="both"/>
              <w:rPr>
                <w:sz w:val="24"/>
              </w:rPr>
            </w:pPr>
            <w:r>
              <w:rPr>
                <w:sz w:val="24"/>
              </w:rPr>
              <w:t>Включение</w:t>
            </w:r>
            <w:r>
              <w:rPr>
                <w:spacing w:val="1"/>
                <w:sz w:val="24"/>
              </w:rPr>
              <w:t xml:space="preserve"> </w:t>
            </w:r>
            <w:r>
              <w:rPr>
                <w:sz w:val="24"/>
              </w:rPr>
              <w:t>в</w:t>
            </w:r>
            <w:r>
              <w:rPr>
                <w:spacing w:val="1"/>
                <w:sz w:val="24"/>
              </w:rPr>
              <w:t xml:space="preserve"> </w:t>
            </w:r>
            <w:r>
              <w:rPr>
                <w:sz w:val="24"/>
              </w:rPr>
              <w:t>уроки</w:t>
            </w:r>
            <w:r>
              <w:rPr>
                <w:spacing w:val="1"/>
                <w:sz w:val="24"/>
              </w:rPr>
              <w:t xml:space="preserve"> </w:t>
            </w:r>
            <w:r>
              <w:rPr>
                <w:sz w:val="24"/>
              </w:rPr>
              <w:t>элемента</w:t>
            </w:r>
            <w:r>
              <w:rPr>
                <w:spacing w:val="1"/>
                <w:sz w:val="24"/>
              </w:rPr>
              <w:t xml:space="preserve"> </w:t>
            </w:r>
            <w:r>
              <w:rPr>
                <w:sz w:val="24"/>
              </w:rPr>
              <w:t>значимости</w:t>
            </w:r>
            <w:r>
              <w:rPr>
                <w:spacing w:val="1"/>
                <w:sz w:val="24"/>
              </w:rPr>
              <w:t xml:space="preserve"> </w:t>
            </w:r>
            <w:r>
              <w:rPr>
                <w:sz w:val="24"/>
              </w:rPr>
              <w:t>учебного</w:t>
            </w:r>
            <w:r>
              <w:rPr>
                <w:spacing w:val="1"/>
                <w:sz w:val="24"/>
              </w:rPr>
              <w:t xml:space="preserve"> </w:t>
            </w:r>
            <w:r>
              <w:rPr>
                <w:sz w:val="24"/>
              </w:rPr>
              <w:t>предмета</w:t>
            </w:r>
            <w:r>
              <w:rPr>
                <w:spacing w:val="1"/>
                <w:sz w:val="24"/>
              </w:rPr>
              <w:t xml:space="preserve"> </w:t>
            </w:r>
            <w:r>
              <w:rPr>
                <w:sz w:val="24"/>
              </w:rPr>
              <w:t>для</w:t>
            </w:r>
            <w:r>
              <w:rPr>
                <w:spacing w:val="1"/>
                <w:sz w:val="24"/>
              </w:rPr>
              <w:t xml:space="preserve"> </w:t>
            </w:r>
            <w:r>
              <w:rPr>
                <w:sz w:val="24"/>
              </w:rPr>
              <w:t>профессиональной</w:t>
            </w:r>
            <w:r>
              <w:rPr>
                <w:spacing w:val="1"/>
                <w:sz w:val="24"/>
              </w:rPr>
              <w:t xml:space="preserve"> </w:t>
            </w:r>
            <w:r>
              <w:rPr>
                <w:sz w:val="24"/>
              </w:rPr>
              <w:t>деятельности</w:t>
            </w:r>
            <w:r>
              <w:rPr>
                <w:spacing w:val="1"/>
                <w:sz w:val="24"/>
              </w:rPr>
              <w:t xml:space="preserve"> </w:t>
            </w:r>
            <w:r>
              <w:rPr>
                <w:sz w:val="24"/>
              </w:rPr>
              <w:t>с</w:t>
            </w:r>
            <w:r>
              <w:rPr>
                <w:spacing w:val="1"/>
                <w:sz w:val="24"/>
              </w:rPr>
              <w:t xml:space="preserve"> </w:t>
            </w:r>
            <w:r>
              <w:rPr>
                <w:sz w:val="24"/>
              </w:rPr>
              <w:t>использованием интерактивного сервиса</w:t>
            </w:r>
            <w:r>
              <w:rPr>
                <w:spacing w:val="-57"/>
                <w:sz w:val="24"/>
              </w:rPr>
              <w:t xml:space="preserve"> </w:t>
            </w:r>
            <w:r>
              <w:rPr>
                <w:sz w:val="24"/>
              </w:rPr>
              <w:t>контентно-информационного</w:t>
            </w:r>
            <w:r>
              <w:rPr>
                <w:spacing w:val="44"/>
                <w:sz w:val="24"/>
              </w:rPr>
              <w:t xml:space="preserve"> </w:t>
            </w:r>
            <w:r>
              <w:rPr>
                <w:sz w:val="24"/>
              </w:rPr>
              <w:t>комплекс</w:t>
            </w:r>
          </w:p>
          <w:p w:rsidR="00F11B8F" w:rsidRDefault="00920C79">
            <w:pPr>
              <w:pStyle w:val="TableParagraph"/>
              <w:spacing w:line="246" w:lineRule="exact"/>
              <w:ind w:left="109"/>
              <w:jc w:val="both"/>
              <w:rPr>
                <w:sz w:val="24"/>
              </w:rPr>
            </w:pPr>
            <w:r>
              <w:rPr>
                <w:sz w:val="24"/>
              </w:rPr>
              <w:t>«Конструктор</w:t>
            </w:r>
            <w:r>
              <w:rPr>
                <w:spacing w:val="-2"/>
                <w:sz w:val="24"/>
              </w:rPr>
              <w:t xml:space="preserve"> </w:t>
            </w:r>
            <w:r>
              <w:rPr>
                <w:sz w:val="24"/>
              </w:rPr>
              <w:t>будущего».</w:t>
            </w:r>
          </w:p>
        </w:tc>
        <w:tc>
          <w:tcPr>
            <w:tcW w:w="1400" w:type="dxa"/>
          </w:tcPr>
          <w:p w:rsidR="00F11B8F" w:rsidRDefault="00920C79">
            <w:pPr>
              <w:pStyle w:val="TableParagraph"/>
              <w:spacing w:before="5"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2" w:lineRule="exact"/>
              <w:ind w:left="335"/>
              <w:rPr>
                <w:sz w:val="24"/>
              </w:rPr>
            </w:pPr>
            <w:r>
              <w:rPr>
                <w:sz w:val="24"/>
              </w:rPr>
              <w:t>1-4</w:t>
            </w:r>
          </w:p>
        </w:tc>
        <w:tc>
          <w:tcPr>
            <w:tcW w:w="2302" w:type="dxa"/>
          </w:tcPr>
          <w:p w:rsidR="00F11B8F" w:rsidRDefault="00920C79">
            <w:pPr>
              <w:pStyle w:val="TableParagraph"/>
              <w:spacing w:line="234" w:lineRule="exact"/>
              <w:ind w:left="333"/>
              <w:rPr>
                <w:sz w:val="24"/>
              </w:rPr>
            </w:pPr>
            <w:r>
              <w:rPr>
                <w:sz w:val="24"/>
              </w:rPr>
              <w:t>Учитель</w:t>
            </w:r>
          </w:p>
          <w:p w:rsidR="00F11B8F" w:rsidRDefault="00920C79">
            <w:pPr>
              <w:pStyle w:val="TableParagraph"/>
              <w:spacing w:line="232" w:lineRule="auto"/>
              <w:ind w:left="333" w:right="-15" w:firstLine="867"/>
              <w:jc w:val="both"/>
              <w:rPr>
                <w:sz w:val="24"/>
              </w:rPr>
            </w:pPr>
            <w:r>
              <w:rPr>
                <w:sz w:val="24"/>
              </w:rPr>
              <w:t>начальных</w:t>
            </w:r>
            <w:r>
              <w:rPr>
                <w:spacing w:val="-58"/>
                <w:sz w:val="24"/>
              </w:rPr>
              <w:t xml:space="preserve"> </w:t>
            </w:r>
            <w:r>
              <w:rPr>
                <w:sz w:val="24"/>
              </w:rPr>
              <w:t>классов</w:t>
            </w:r>
            <w:r>
              <w:rPr>
                <w:spacing w:val="1"/>
                <w:sz w:val="24"/>
              </w:rPr>
              <w:t xml:space="preserve"> </w:t>
            </w:r>
            <w:r>
              <w:rPr>
                <w:sz w:val="24"/>
              </w:rPr>
              <w:t>Учителя-</w:t>
            </w:r>
            <w:r>
              <w:rPr>
                <w:spacing w:val="1"/>
                <w:sz w:val="24"/>
              </w:rPr>
              <w:t xml:space="preserve"> </w:t>
            </w:r>
            <w:r>
              <w:rPr>
                <w:sz w:val="24"/>
              </w:rPr>
              <w:t>предметники</w:t>
            </w:r>
          </w:p>
        </w:tc>
      </w:tr>
      <w:tr w:rsidR="00F11B8F">
        <w:trPr>
          <w:trHeight w:val="852"/>
        </w:trPr>
        <w:tc>
          <w:tcPr>
            <w:tcW w:w="634" w:type="dxa"/>
          </w:tcPr>
          <w:p w:rsidR="00F11B8F" w:rsidRDefault="00920C79">
            <w:pPr>
              <w:pStyle w:val="TableParagraph"/>
              <w:spacing w:line="254" w:lineRule="exact"/>
              <w:ind w:left="335"/>
              <w:rPr>
                <w:sz w:val="24"/>
              </w:rPr>
            </w:pPr>
            <w:r>
              <w:rPr>
                <w:sz w:val="24"/>
              </w:rPr>
              <w:t>2.</w:t>
            </w:r>
          </w:p>
        </w:tc>
        <w:tc>
          <w:tcPr>
            <w:tcW w:w="4444" w:type="dxa"/>
            <w:gridSpan w:val="2"/>
          </w:tcPr>
          <w:p w:rsidR="00F11B8F" w:rsidRDefault="00920C79">
            <w:pPr>
              <w:pStyle w:val="TableParagraph"/>
              <w:tabs>
                <w:tab w:val="left" w:pos="1523"/>
                <w:tab w:val="left" w:pos="2060"/>
                <w:tab w:val="left" w:pos="2480"/>
                <w:tab w:val="left" w:pos="3505"/>
              </w:tabs>
              <w:spacing w:before="7" w:line="208" w:lineRule="auto"/>
              <w:ind w:left="109" w:right="-15" w:firstLine="227"/>
              <w:rPr>
                <w:sz w:val="24"/>
              </w:rPr>
            </w:pPr>
            <w:r>
              <w:rPr>
                <w:sz w:val="24"/>
              </w:rPr>
              <w:t>Уроки</w:t>
            </w:r>
            <w:r>
              <w:rPr>
                <w:sz w:val="24"/>
              </w:rPr>
              <w:tab/>
              <w:t>профориентационной</w:t>
            </w:r>
            <w:r>
              <w:rPr>
                <w:spacing w:val="1"/>
                <w:sz w:val="24"/>
              </w:rPr>
              <w:t xml:space="preserve"> </w:t>
            </w:r>
            <w:r>
              <w:rPr>
                <w:sz w:val="24"/>
              </w:rPr>
              <w:t>направленности</w:t>
            </w:r>
            <w:r>
              <w:rPr>
                <w:sz w:val="24"/>
              </w:rPr>
              <w:tab/>
              <w:t>в</w:t>
            </w:r>
            <w:r>
              <w:rPr>
                <w:sz w:val="24"/>
              </w:rPr>
              <w:tab/>
              <w:t>рамках</w:t>
            </w:r>
            <w:r>
              <w:rPr>
                <w:sz w:val="24"/>
              </w:rPr>
              <w:tab/>
              <w:t>учебного</w:t>
            </w:r>
            <w:r>
              <w:rPr>
                <w:spacing w:val="-57"/>
                <w:sz w:val="24"/>
              </w:rPr>
              <w:t xml:space="preserve"> </w:t>
            </w:r>
            <w:r>
              <w:rPr>
                <w:sz w:val="24"/>
              </w:rPr>
              <w:t>предмета</w:t>
            </w:r>
            <w:r>
              <w:rPr>
                <w:spacing w:val="-1"/>
                <w:sz w:val="24"/>
              </w:rPr>
              <w:t xml:space="preserve"> </w:t>
            </w:r>
            <w:r>
              <w:rPr>
                <w:sz w:val="24"/>
              </w:rPr>
              <w:t>«Технология»</w:t>
            </w:r>
          </w:p>
        </w:tc>
        <w:tc>
          <w:tcPr>
            <w:tcW w:w="1400" w:type="dxa"/>
          </w:tcPr>
          <w:p w:rsidR="00F11B8F" w:rsidRDefault="00920C79">
            <w:pPr>
              <w:pStyle w:val="TableParagraph"/>
              <w:spacing w:before="7"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4" w:lineRule="exact"/>
              <w:ind w:left="335"/>
              <w:rPr>
                <w:sz w:val="24"/>
              </w:rPr>
            </w:pPr>
            <w:r>
              <w:rPr>
                <w:sz w:val="24"/>
              </w:rPr>
              <w:t>1-4</w:t>
            </w:r>
          </w:p>
        </w:tc>
        <w:tc>
          <w:tcPr>
            <w:tcW w:w="2302" w:type="dxa"/>
          </w:tcPr>
          <w:p w:rsidR="00F11B8F" w:rsidRDefault="00920C79">
            <w:pPr>
              <w:pStyle w:val="TableParagraph"/>
              <w:tabs>
                <w:tab w:val="left" w:pos="1885"/>
              </w:tabs>
              <w:spacing w:before="7" w:line="208" w:lineRule="auto"/>
              <w:ind w:left="107" w:right="-15" w:firstLine="228"/>
              <w:rPr>
                <w:sz w:val="24"/>
              </w:rPr>
            </w:pPr>
            <w:r>
              <w:rPr>
                <w:sz w:val="24"/>
              </w:rPr>
              <w:t>Учителя</w:t>
            </w:r>
            <w:r>
              <w:rPr>
                <w:sz w:val="24"/>
              </w:rPr>
              <w:tab/>
            </w:r>
            <w:r>
              <w:rPr>
                <w:spacing w:val="-1"/>
                <w:sz w:val="24"/>
              </w:rPr>
              <w:t>нач.</w:t>
            </w:r>
            <w:r>
              <w:rPr>
                <w:spacing w:val="-57"/>
                <w:sz w:val="24"/>
              </w:rPr>
              <w:t xml:space="preserve"> </w:t>
            </w:r>
            <w:r>
              <w:rPr>
                <w:sz w:val="24"/>
              </w:rPr>
              <w:t>классов</w:t>
            </w:r>
          </w:p>
        </w:tc>
      </w:tr>
      <w:tr w:rsidR="00F11B8F">
        <w:trPr>
          <w:trHeight w:val="1125"/>
        </w:trPr>
        <w:tc>
          <w:tcPr>
            <w:tcW w:w="634" w:type="dxa"/>
          </w:tcPr>
          <w:p w:rsidR="00F11B8F" w:rsidRDefault="00920C79">
            <w:pPr>
              <w:pStyle w:val="TableParagraph"/>
              <w:spacing w:line="252" w:lineRule="exact"/>
              <w:ind w:left="335"/>
              <w:rPr>
                <w:sz w:val="24"/>
              </w:rPr>
            </w:pPr>
            <w:r>
              <w:rPr>
                <w:sz w:val="24"/>
              </w:rPr>
              <w:t>3.</w:t>
            </w:r>
          </w:p>
        </w:tc>
        <w:tc>
          <w:tcPr>
            <w:tcW w:w="4444" w:type="dxa"/>
            <w:gridSpan w:val="2"/>
          </w:tcPr>
          <w:p w:rsidR="00F11B8F" w:rsidRDefault="00920C79">
            <w:pPr>
              <w:pStyle w:val="TableParagraph"/>
              <w:tabs>
                <w:tab w:val="left" w:pos="1500"/>
                <w:tab w:val="left" w:pos="1936"/>
                <w:tab w:val="left" w:pos="2936"/>
              </w:tabs>
              <w:spacing w:before="6"/>
              <w:ind w:left="109" w:right="-15" w:firstLine="227"/>
              <w:rPr>
                <w:sz w:val="24"/>
              </w:rPr>
            </w:pPr>
            <w:r>
              <w:rPr>
                <w:sz w:val="24"/>
              </w:rPr>
              <w:t>Участие</w:t>
            </w:r>
            <w:r>
              <w:rPr>
                <w:sz w:val="24"/>
              </w:rPr>
              <w:tab/>
              <w:t>в</w:t>
            </w:r>
            <w:r>
              <w:rPr>
                <w:sz w:val="24"/>
              </w:rPr>
              <w:tab/>
              <w:t>работе</w:t>
            </w:r>
            <w:r>
              <w:rPr>
                <w:sz w:val="24"/>
              </w:rPr>
              <w:tab/>
              <w:t>всероссийских</w:t>
            </w:r>
            <w:r>
              <w:rPr>
                <w:spacing w:val="-57"/>
                <w:sz w:val="24"/>
              </w:rPr>
              <w:t xml:space="preserve"> </w:t>
            </w:r>
            <w:r>
              <w:rPr>
                <w:sz w:val="24"/>
              </w:rPr>
              <w:t>профориентационных</w:t>
            </w:r>
            <w:r>
              <w:rPr>
                <w:spacing w:val="-1"/>
                <w:sz w:val="24"/>
              </w:rPr>
              <w:t xml:space="preserve"> </w:t>
            </w:r>
            <w:r>
              <w:rPr>
                <w:sz w:val="24"/>
              </w:rPr>
              <w:t>проектов</w:t>
            </w:r>
          </w:p>
          <w:p w:rsidR="00F11B8F" w:rsidRDefault="00920C79">
            <w:pPr>
              <w:pStyle w:val="TableParagraph"/>
              <w:spacing w:line="208" w:lineRule="auto"/>
              <w:ind w:left="337" w:right="-15"/>
              <w:rPr>
                <w:sz w:val="24"/>
              </w:rPr>
            </w:pPr>
            <w:r>
              <w:rPr>
                <w:sz w:val="24"/>
              </w:rPr>
              <w:t>«ПроеКТОриЯ»</w:t>
            </w:r>
            <w:r>
              <w:rPr>
                <w:spacing w:val="1"/>
                <w:sz w:val="24"/>
              </w:rPr>
              <w:t xml:space="preserve"> </w:t>
            </w:r>
            <w:r>
              <w:rPr>
                <w:spacing w:val="-1"/>
                <w:sz w:val="24"/>
              </w:rPr>
              <w:t>(https://proektoria.online/)</w:t>
            </w:r>
          </w:p>
        </w:tc>
        <w:tc>
          <w:tcPr>
            <w:tcW w:w="1400" w:type="dxa"/>
          </w:tcPr>
          <w:p w:rsidR="00F11B8F" w:rsidRDefault="00920C79">
            <w:pPr>
              <w:pStyle w:val="TableParagraph"/>
              <w:spacing w:before="5"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2" w:lineRule="exact"/>
              <w:ind w:left="335"/>
              <w:rPr>
                <w:sz w:val="24"/>
              </w:rPr>
            </w:pPr>
            <w:r>
              <w:rPr>
                <w:sz w:val="24"/>
              </w:rPr>
              <w:t>1-4</w:t>
            </w:r>
          </w:p>
        </w:tc>
        <w:tc>
          <w:tcPr>
            <w:tcW w:w="2302" w:type="dxa"/>
          </w:tcPr>
          <w:p w:rsidR="00F11B8F" w:rsidRDefault="00920C79">
            <w:pPr>
              <w:pStyle w:val="TableParagraph"/>
              <w:spacing w:before="5" w:line="208" w:lineRule="auto"/>
              <w:ind w:left="107" w:right="744" w:firstLine="228"/>
              <w:rPr>
                <w:sz w:val="24"/>
              </w:rPr>
            </w:pPr>
            <w:r>
              <w:rPr>
                <w:sz w:val="24"/>
              </w:rPr>
              <w:t>Классные</w:t>
            </w:r>
            <w:r>
              <w:rPr>
                <w:spacing w:val="1"/>
                <w:sz w:val="24"/>
              </w:rPr>
              <w:t xml:space="preserve"> </w:t>
            </w:r>
            <w:r>
              <w:rPr>
                <w:sz w:val="24"/>
              </w:rPr>
              <w:t>руководители Психолог</w:t>
            </w:r>
          </w:p>
        </w:tc>
      </w:tr>
      <w:tr w:rsidR="00F11B8F">
        <w:trPr>
          <w:trHeight w:val="854"/>
        </w:trPr>
        <w:tc>
          <w:tcPr>
            <w:tcW w:w="634" w:type="dxa"/>
          </w:tcPr>
          <w:p w:rsidR="00F11B8F" w:rsidRDefault="00920C79">
            <w:pPr>
              <w:pStyle w:val="TableParagraph"/>
              <w:spacing w:line="254" w:lineRule="exact"/>
              <w:ind w:left="335"/>
              <w:rPr>
                <w:sz w:val="24"/>
              </w:rPr>
            </w:pPr>
            <w:r>
              <w:rPr>
                <w:sz w:val="24"/>
              </w:rPr>
              <w:t>4.</w:t>
            </w:r>
          </w:p>
        </w:tc>
        <w:tc>
          <w:tcPr>
            <w:tcW w:w="4444" w:type="dxa"/>
            <w:gridSpan w:val="2"/>
          </w:tcPr>
          <w:p w:rsidR="00F11B8F" w:rsidRDefault="00920C79">
            <w:pPr>
              <w:pStyle w:val="TableParagraph"/>
              <w:tabs>
                <w:tab w:val="left" w:pos="1494"/>
                <w:tab w:val="left" w:pos="2807"/>
                <w:tab w:val="left" w:pos="3237"/>
              </w:tabs>
              <w:spacing w:before="8"/>
              <w:ind w:left="109" w:right="-15" w:firstLine="227"/>
              <w:rPr>
                <w:sz w:val="24"/>
              </w:rPr>
            </w:pPr>
            <w:r>
              <w:rPr>
                <w:sz w:val="24"/>
              </w:rPr>
              <w:t>Участие</w:t>
            </w:r>
            <w:r>
              <w:rPr>
                <w:sz w:val="24"/>
              </w:rPr>
              <w:tab/>
              <w:t>учащихся</w:t>
            </w:r>
            <w:r>
              <w:rPr>
                <w:sz w:val="24"/>
              </w:rPr>
              <w:tab/>
              <w:t>в</w:t>
            </w:r>
            <w:r>
              <w:rPr>
                <w:sz w:val="24"/>
              </w:rPr>
              <w:tab/>
              <w:t>российском</w:t>
            </w:r>
            <w:r>
              <w:rPr>
                <w:spacing w:val="-57"/>
                <w:sz w:val="24"/>
              </w:rPr>
              <w:t xml:space="preserve"> </w:t>
            </w:r>
            <w:r>
              <w:rPr>
                <w:sz w:val="24"/>
              </w:rPr>
              <w:t>тестировании</w:t>
            </w:r>
            <w:r>
              <w:rPr>
                <w:spacing w:val="-2"/>
                <w:sz w:val="24"/>
              </w:rPr>
              <w:t xml:space="preserve"> </w:t>
            </w:r>
            <w:r>
              <w:rPr>
                <w:sz w:val="24"/>
              </w:rPr>
              <w:t>функциональной</w:t>
            </w:r>
          </w:p>
          <w:p w:rsidR="00F11B8F" w:rsidRDefault="00920C79">
            <w:pPr>
              <w:pStyle w:val="TableParagraph"/>
              <w:spacing w:before="10" w:line="264" w:lineRule="exact"/>
              <w:ind w:left="337"/>
              <w:rPr>
                <w:sz w:val="24"/>
              </w:rPr>
            </w:pPr>
            <w:r>
              <w:rPr>
                <w:sz w:val="24"/>
              </w:rPr>
              <w:t>грамотности</w:t>
            </w:r>
          </w:p>
        </w:tc>
        <w:tc>
          <w:tcPr>
            <w:tcW w:w="1400" w:type="dxa"/>
          </w:tcPr>
          <w:p w:rsidR="00F11B8F" w:rsidRDefault="00920C79">
            <w:pPr>
              <w:pStyle w:val="TableParagraph"/>
              <w:spacing w:before="7"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4" w:lineRule="exact"/>
              <w:ind w:left="335"/>
              <w:rPr>
                <w:sz w:val="24"/>
              </w:rPr>
            </w:pPr>
            <w:r>
              <w:rPr>
                <w:sz w:val="24"/>
              </w:rPr>
              <w:t>1-4</w:t>
            </w:r>
          </w:p>
        </w:tc>
        <w:tc>
          <w:tcPr>
            <w:tcW w:w="2302" w:type="dxa"/>
          </w:tcPr>
          <w:p w:rsidR="00F11B8F" w:rsidRDefault="00920C79">
            <w:pPr>
              <w:pStyle w:val="TableParagraph"/>
              <w:spacing w:before="7" w:line="208" w:lineRule="auto"/>
              <w:ind w:left="107" w:right="744" w:firstLine="228"/>
              <w:rPr>
                <w:sz w:val="24"/>
              </w:rPr>
            </w:pPr>
            <w:r>
              <w:rPr>
                <w:sz w:val="24"/>
              </w:rPr>
              <w:t>Классные</w:t>
            </w:r>
            <w:r>
              <w:rPr>
                <w:spacing w:val="1"/>
                <w:sz w:val="24"/>
              </w:rPr>
              <w:t xml:space="preserve"> </w:t>
            </w:r>
            <w:r>
              <w:rPr>
                <w:sz w:val="24"/>
              </w:rPr>
              <w:t>руководители</w:t>
            </w:r>
          </w:p>
        </w:tc>
      </w:tr>
      <w:tr w:rsidR="00F11B8F">
        <w:trPr>
          <w:trHeight w:val="1444"/>
        </w:trPr>
        <w:tc>
          <w:tcPr>
            <w:tcW w:w="634" w:type="dxa"/>
          </w:tcPr>
          <w:p w:rsidR="00F11B8F" w:rsidRDefault="00920C79">
            <w:pPr>
              <w:pStyle w:val="TableParagraph"/>
              <w:spacing w:line="252" w:lineRule="exact"/>
              <w:ind w:left="335"/>
              <w:rPr>
                <w:sz w:val="24"/>
              </w:rPr>
            </w:pPr>
            <w:r>
              <w:rPr>
                <w:sz w:val="24"/>
              </w:rPr>
              <w:t>5.</w:t>
            </w:r>
          </w:p>
        </w:tc>
        <w:tc>
          <w:tcPr>
            <w:tcW w:w="4444" w:type="dxa"/>
            <w:gridSpan w:val="2"/>
          </w:tcPr>
          <w:p w:rsidR="00F11B8F" w:rsidRDefault="00920C79">
            <w:pPr>
              <w:pStyle w:val="TableParagraph"/>
              <w:tabs>
                <w:tab w:val="left" w:pos="1924"/>
                <w:tab w:val="left" w:pos="4100"/>
              </w:tabs>
              <w:spacing w:before="8" w:line="252" w:lineRule="auto"/>
              <w:ind w:left="109" w:right="96" w:firstLine="227"/>
              <w:jc w:val="both"/>
              <w:rPr>
                <w:sz w:val="24"/>
              </w:rPr>
            </w:pPr>
            <w:r>
              <w:rPr>
                <w:sz w:val="24"/>
              </w:rPr>
              <w:t>Занятия,</w:t>
            </w:r>
            <w:r>
              <w:rPr>
                <w:sz w:val="24"/>
              </w:rPr>
              <w:tab/>
              <w:t>направленные</w:t>
            </w:r>
            <w:r>
              <w:rPr>
                <w:sz w:val="24"/>
              </w:rPr>
              <w:tab/>
            </w:r>
            <w:r>
              <w:rPr>
                <w:spacing w:val="-2"/>
                <w:sz w:val="24"/>
              </w:rPr>
              <w:t>на</w:t>
            </w:r>
            <w:r>
              <w:rPr>
                <w:spacing w:val="-58"/>
                <w:sz w:val="24"/>
              </w:rPr>
              <w:t xml:space="preserve"> </w:t>
            </w:r>
            <w:r>
              <w:rPr>
                <w:sz w:val="24"/>
              </w:rPr>
              <w:t>удовлетворение</w:t>
            </w:r>
            <w:r>
              <w:rPr>
                <w:spacing w:val="1"/>
                <w:sz w:val="24"/>
              </w:rPr>
              <w:t xml:space="preserve"> </w:t>
            </w:r>
            <w:r>
              <w:rPr>
                <w:sz w:val="24"/>
              </w:rPr>
              <w:t>профориентационных</w:t>
            </w:r>
            <w:r>
              <w:rPr>
                <w:spacing w:val="-57"/>
                <w:sz w:val="24"/>
              </w:rPr>
              <w:t xml:space="preserve"> </w:t>
            </w:r>
            <w:r>
              <w:rPr>
                <w:sz w:val="24"/>
              </w:rPr>
              <w:t>интересов</w:t>
            </w:r>
            <w:r>
              <w:rPr>
                <w:spacing w:val="-3"/>
                <w:sz w:val="24"/>
              </w:rPr>
              <w:t xml:space="preserve"> </w:t>
            </w:r>
            <w:r>
              <w:rPr>
                <w:sz w:val="24"/>
              </w:rPr>
              <w:t>и</w:t>
            </w:r>
            <w:r>
              <w:rPr>
                <w:spacing w:val="-4"/>
                <w:sz w:val="24"/>
              </w:rPr>
              <w:t xml:space="preserve"> </w:t>
            </w:r>
            <w:r>
              <w:rPr>
                <w:sz w:val="24"/>
              </w:rPr>
              <w:t>потребностей</w:t>
            </w:r>
            <w:r>
              <w:rPr>
                <w:spacing w:val="-3"/>
                <w:sz w:val="24"/>
              </w:rPr>
              <w:t xml:space="preserve"> </w:t>
            </w:r>
            <w:r>
              <w:rPr>
                <w:sz w:val="24"/>
              </w:rPr>
              <w:t>обучающихся:</w:t>
            </w:r>
          </w:p>
          <w:p w:rsidR="00F11B8F" w:rsidRDefault="00920C79">
            <w:pPr>
              <w:pStyle w:val="TableParagraph"/>
              <w:ind w:left="109"/>
              <w:jc w:val="both"/>
              <w:rPr>
                <w:sz w:val="24"/>
              </w:rPr>
            </w:pPr>
            <w:r>
              <w:rPr>
                <w:sz w:val="24"/>
              </w:rPr>
              <w:t>«Все</w:t>
            </w:r>
            <w:r>
              <w:rPr>
                <w:spacing w:val="-4"/>
                <w:sz w:val="24"/>
              </w:rPr>
              <w:t xml:space="preserve"> </w:t>
            </w:r>
            <w:r>
              <w:rPr>
                <w:sz w:val="24"/>
              </w:rPr>
              <w:t>работы</w:t>
            </w:r>
            <w:r>
              <w:rPr>
                <w:spacing w:val="-1"/>
                <w:sz w:val="24"/>
              </w:rPr>
              <w:t xml:space="preserve"> </w:t>
            </w:r>
            <w:r>
              <w:rPr>
                <w:sz w:val="24"/>
              </w:rPr>
              <w:t>хороши!»</w:t>
            </w:r>
          </w:p>
          <w:p w:rsidR="00F11B8F" w:rsidRDefault="00920C79">
            <w:pPr>
              <w:pStyle w:val="TableParagraph"/>
              <w:spacing w:before="14" w:line="256" w:lineRule="exact"/>
              <w:ind w:left="337"/>
              <w:jc w:val="both"/>
              <w:rPr>
                <w:sz w:val="24"/>
              </w:rPr>
            </w:pPr>
            <w:r>
              <w:rPr>
                <w:sz w:val="24"/>
              </w:rPr>
              <w:t>(в</w:t>
            </w:r>
            <w:r>
              <w:rPr>
                <w:spacing w:val="-3"/>
                <w:sz w:val="24"/>
              </w:rPr>
              <w:t xml:space="preserve"> </w:t>
            </w:r>
            <w:r>
              <w:rPr>
                <w:sz w:val="24"/>
              </w:rPr>
              <w:t>рамках</w:t>
            </w:r>
            <w:r>
              <w:rPr>
                <w:spacing w:val="-2"/>
                <w:sz w:val="24"/>
              </w:rPr>
              <w:t xml:space="preserve"> </w:t>
            </w:r>
            <w:r>
              <w:rPr>
                <w:sz w:val="24"/>
              </w:rPr>
              <w:t>внеур.</w:t>
            </w:r>
            <w:r>
              <w:rPr>
                <w:spacing w:val="-2"/>
                <w:sz w:val="24"/>
              </w:rPr>
              <w:t xml:space="preserve"> </w:t>
            </w:r>
            <w:r>
              <w:rPr>
                <w:sz w:val="24"/>
              </w:rPr>
              <w:t>деятельности)</w:t>
            </w:r>
          </w:p>
        </w:tc>
        <w:tc>
          <w:tcPr>
            <w:tcW w:w="1400" w:type="dxa"/>
          </w:tcPr>
          <w:p w:rsidR="00F11B8F" w:rsidRDefault="00920C79">
            <w:pPr>
              <w:pStyle w:val="TableParagraph"/>
              <w:spacing w:line="252" w:lineRule="exact"/>
              <w:ind w:left="335"/>
              <w:rPr>
                <w:sz w:val="24"/>
              </w:rPr>
            </w:pPr>
            <w:r>
              <w:rPr>
                <w:sz w:val="24"/>
              </w:rPr>
              <w:t>По</w:t>
            </w:r>
            <w:r>
              <w:rPr>
                <w:spacing w:val="-4"/>
                <w:sz w:val="24"/>
              </w:rPr>
              <w:t xml:space="preserve"> </w:t>
            </w:r>
            <w:r>
              <w:rPr>
                <w:sz w:val="24"/>
              </w:rPr>
              <w:t>плану</w:t>
            </w:r>
          </w:p>
        </w:tc>
        <w:tc>
          <w:tcPr>
            <w:tcW w:w="1001" w:type="dxa"/>
          </w:tcPr>
          <w:p w:rsidR="00F11B8F" w:rsidRDefault="00920C79">
            <w:pPr>
              <w:pStyle w:val="TableParagraph"/>
              <w:spacing w:line="252" w:lineRule="exact"/>
              <w:ind w:left="335"/>
              <w:rPr>
                <w:sz w:val="24"/>
              </w:rPr>
            </w:pPr>
            <w:r>
              <w:rPr>
                <w:sz w:val="24"/>
              </w:rPr>
              <w:t>1-4</w:t>
            </w:r>
          </w:p>
        </w:tc>
        <w:tc>
          <w:tcPr>
            <w:tcW w:w="2302" w:type="dxa"/>
          </w:tcPr>
          <w:p w:rsidR="00F11B8F" w:rsidRDefault="00920C79">
            <w:pPr>
              <w:pStyle w:val="TableParagraph"/>
              <w:spacing w:before="5" w:line="208" w:lineRule="auto"/>
              <w:ind w:left="107" w:right="744" w:firstLine="228"/>
              <w:rPr>
                <w:sz w:val="24"/>
              </w:rPr>
            </w:pPr>
            <w:r>
              <w:rPr>
                <w:sz w:val="24"/>
              </w:rPr>
              <w:t>Классные</w:t>
            </w:r>
            <w:r>
              <w:rPr>
                <w:spacing w:val="1"/>
                <w:sz w:val="24"/>
              </w:rPr>
              <w:t xml:space="preserve"> </w:t>
            </w:r>
            <w:r>
              <w:rPr>
                <w:sz w:val="24"/>
              </w:rPr>
              <w:t>руководители Психолог</w:t>
            </w:r>
          </w:p>
        </w:tc>
      </w:tr>
      <w:tr w:rsidR="00F11B8F">
        <w:trPr>
          <w:trHeight w:val="850"/>
        </w:trPr>
        <w:tc>
          <w:tcPr>
            <w:tcW w:w="634" w:type="dxa"/>
          </w:tcPr>
          <w:p w:rsidR="00F11B8F" w:rsidRDefault="00920C79">
            <w:pPr>
              <w:pStyle w:val="TableParagraph"/>
              <w:spacing w:line="252" w:lineRule="exact"/>
              <w:ind w:left="335"/>
              <w:rPr>
                <w:sz w:val="24"/>
              </w:rPr>
            </w:pPr>
            <w:r>
              <w:rPr>
                <w:sz w:val="24"/>
              </w:rPr>
              <w:t>6.</w:t>
            </w:r>
          </w:p>
        </w:tc>
        <w:tc>
          <w:tcPr>
            <w:tcW w:w="4444" w:type="dxa"/>
            <w:gridSpan w:val="2"/>
          </w:tcPr>
          <w:p w:rsidR="00F11B8F" w:rsidRDefault="00920C79">
            <w:pPr>
              <w:pStyle w:val="TableParagraph"/>
              <w:tabs>
                <w:tab w:val="left" w:pos="2636"/>
              </w:tabs>
              <w:spacing w:before="5" w:line="208" w:lineRule="auto"/>
              <w:ind w:left="109" w:right="94" w:firstLine="227"/>
              <w:jc w:val="both"/>
              <w:rPr>
                <w:sz w:val="24"/>
              </w:rPr>
            </w:pPr>
            <w:r>
              <w:rPr>
                <w:sz w:val="24"/>
              </w:rPr>
              <w:t>Совместные</w:t>
            </w:r>
            <w:r>
              <w:rPr>
                <w:sz w:val="24"/>
              </w:rPr>
              <w:tab/>
            </w:r>
            <w:r>
              <w:rPr>
                <w:spacing w:val="-1"/>
                <w:sz w:val="24"/>
              </w:rPr>
              <w:t>детско-взрослые</w:t>
            </w:r>
            <w:r>
              <w:rPr>
                <w:spacing w:val="-58"/>
                <w:sz w:val="24"/>
              </w:rPr>
              <w:t xml:space="preserve"> </w:t>
            </w:r>
            <w:r>
              <w:rPr>
                <w:sz w:val="24"/>
              </w:rPr>
              <w:t>мероприятия</w:t>
            </w:r>
            <w:r>
              <w:rPr>
                <w:spacing w:val="1"/>
                <w:sz w:val="24"/>
              </w:rPr>
              <w:t xml:space="preserve"> </w:t>
            </w:r>
            <w:r>
              <w:rPr>
                <w:sz w:val="24"/>
              </w:rPr>
              <w:t>«Профессии</w:t>
            </w:r>
            <w:r>
              <w:rPr>
                <w:spacing w:val="1"/>
                <w:sz w:val="24"/>
              </w:rPr>
              <w:t xml:space="preserve"> </w:t>
            </w:r>
            <w:r>
              <w:rPr>
                <w:sz w:val="24"/>
              </w:rPr>
              <w:t>моих</w:t>
            </w:r>
            <w:r>
              <w:rPr>
                <w:spacing w:val="-57"/>
                <w:sz w:val="24"/>
              </w:rPr>
              <w:t xml:space="preserve"> </w:t>
            </w:r>
            <w:r>
              <w:rPr>
                <w:sz w:val="24"/>
              </w:rPr>
              <w:t>родителей»</w:t>
            </w:r>
          </w:p>
        </w:tc>
        <w:tc>
          <w:tcPr>
            <w:tcW w:w="1400" w:type="dxa"/>
          </w:tcPr>
          <w:p w:rsidR="00F11B8F" w:rsidRDefault="00920C79">
            <w:pPr>
              <w:pStyle w:val="TableParagraph"/>
              <w:spacing w:before="5" w:line="208" w:lineRule="auto"/>
              <w:ind w:left="107" w:right="-25" w:firstLine="228"/>
              <w:rPr>
                <w:sz w:val="24"/>
              </w:rPr>
            </w:pPr>
            <w:r>
              <w:rPr>
                <w:sz w:val="24"/>
              </w:rPr>
              <w:t>В</w:t>
            </w:r>
            <w:r>
              <w:rPr>
                <w:spacing w:val="37"/>
                <w:sz w:val="24"/>
              </w:rPr>
              <w:t xml:space="preserve"> </w:t>
            </w:r>
            <w:r>
              <w:rPr>
                <w:sz w:val="24"/>
              </w:rPr>
              <w:t>течение</w:t>
            </w:r>
            <w:r>
              <w:rPr>
                <w:spacing w:val="-57"/>
                <w:sz w:val="24"/>
              </w:rPr>
              <w:t xml:space="preserve"> </w:t>
            </w:r>
            <w:r>
              <w:rPr>
                <w:sz w:val="24"/>
              </w:rPr>
              <w:t>учебного</w:t>
            </w:r>
            <w:r>
              <w:rPr>
                <w:spacing w:val="1"/>
                <w:sz w:val="24"/>
              </w:rPr>
              <w:t xml:space="preserve"> </w:t>
            </w:r>
            <w:r>
              <w:rPr>
                <w:sz w:val="24"/>
              </w:rPr>
              <w:t>года</w:t>
            </w:r>
          </w:p>
        </w:tc>
        <w:tc>
          <w:tcPr>
            <w:tcW w:w="1001" w:type="dxa"/>
          </w:tcPr>
          <w:p w:rsidR="00F11B8F" w:rsidRDefault="00920C79">
            <w:pPr>
              <w:pStyle w:val="TableParagraph"/>
              <w:spacing w:line="252" w:lineRule="exact"/>
              <w:ind w:left="335"/>
              <w:rPr>
                <w:sz w:val="24"/>
              </w:rPr>
            </w:pPr>
            <w:r>
              <w:rPr>
                <w:sz w:val="24"/>
              </w:rPr>
              <w:t>1-4</w:t>
            </w:r>
          </w:p>
        </w:tc>
        <w:tc>
          <w:tcPr>
            <w:tcW w:w="2302" w:type="dxa"/>
          </w:tcPr>
          <w:p w:rsidR="00F11B8F" w:rsidRDefault="00920C79">
            <w:pPr>
              <w:pStyle w:val="TableParagraph"/>
              <w:spacing w:before="5" w:line="208" w:lineRule="auto"/>
              <w:ind w:left="107" w:right="744" w:firstLine="228"/>
              <w:rPr>
                <w:sz w:val="24"/>
              </w:rPr>
            </w:pPr>
            <w:r>
              <w:rPr>
                <w:sz w:val="24"/>
              </w:rPr>
              <w:t>Классные</w:t>
            </w:r>
            <w:r>
              <w:rPr>
                <w:spacing w:val="1"/>
                <w:sz w:val="24"/>
              </w:rPr>
              <w:t xml:space="preserve"> </w:t>
            </w:r>
            <w:r>
              <w:rPr>
                <w:sz w:val="24"/>
              </w:rPr>
              <w:t>руководители</w:t>
            </w:r>
          </w:p>
        </w:tc>
      </w:tr>
      <w:tr w:rsidR="00F11B8F">
        <w:trPr>
          <w:trHeight w:val="575"/>
        </w:trPr>
        <w:tc>
          <w:tcPr>
            <w:tcW w:w="634" w:type="dxa"/>
          </w:tcPr>
          <w:p w:rsidR="00F11B8F" w:rsidRDefault="00920C79">
            <w:pPr>
              <w:pStyle w:val="TableParagraph"/>
              <w:spacing w:line="254" w:lineRule="exact"/>
              <w:ind w:left="335"/>
              <w:rPr>
                <w:sz w:val="24"/>
              </w:rPr>
            </w:pPr>
            <w:r>
              <w:rPr>
                <w:sz w:val="24"/>
              </w:rPr>
              <w:t>7.</w:t>
            </w:r>
          </w:p>
        </w:tc>
        <w:tc>
          <w:tcPr>
            <w:tcW w:w="4444" w:type="dxa"/>
            <w:gridSpan w:val="2"/>
          </w:tcPr>
          <w:p w:rsidR="00F11B8F" w:rsidRDefault="00920C79">
            <w:pPr>
              <w:pStyle w:val="TableParagraph"/>
              <w:tabs>
                <w:tab w:val="left" w:pos="1991"/>
                <w:tab w:val="left" w:pos="3101"/>
              </w:tabs>
              <w:spacing w:line="250" w:lineRule="exact"/>
              <w:ind w:left="335"/>
              <w:rPr>
                <w:sz w:val="24"/>
              </w:rPr>
            </w:pPr>
            <w:r>
              <w:rPr>
                <w:sz w:val="24"/>
              </w:rPr>
              <w:t>Просмотр</w:t>
            </w:r>
            <w:r>
              <w:rPr>
                <w:sz w:val="24"/>
              </w:rPr>
              <w:tab/>
              <w:t>и</w:t>
            </w:r>
            <w:r>
              <w:rPr>
                <w:sz w:val="24"/>
              </w:rPr>
              <w:tab/>
              <w:t>обсуждение</w:t>
            </w:r>
          </w:p>
          <w:p w:rsidR="00F11B8F" w:rsidRDefault="00920C79">
            <w:pPr>
              <w:pStyle w:val="TableParagraph"/>
              <w:spacing w:line="272" w:lineRule="exact"/>
              <w:ind w:left="337"/>
              <w:rPr>
                <w:sz w:val="24"/>
              </w:rPr>
            </w:pPr>
            <w:r>
              <w:rPr>
                <w:sz w:val="24"/>
              </w:rPr>
              <w:t>мультфильмов</w:t>
            </w:r>
            <w:r>
              <w:rPr>
                <w:spacing w:val="-3"/>
                <w:sz w:val="24"/>
              </w:rPr>
              <w:t xml:space="preserve"> </w:t>
            </w:r>
            <w:r>
              <w:rPr>
                <w:sz w:val="24"/>
              </w:rPr>
              <w:t>по</w:t>
            </w:r>
            <w:r>
              <w:rPr>
                <w:spacing w:val="-3"/>
                <w:sz w:val="24"/>
              </w:rPr>
              <w:t xml:space="preserve"> </w:t>
            </w:r>
            <w:r>
              <w:rPr>
                <w:sz w:val="24"/>
              </w:rPr>
              <w:t>профориентации</w:t>
            </w:r>
          </w:p>
        </w:tc>
        <w:tc>
          <w:tcPr>
            <w:tcW w:w="1400" w:type="dxa"/>
          </w:tcPr>
          <w:p w:rsidR="00F11B8F" w:rsidRDefault="00920C79">
            <w:pPr>
              <w:pStyle w:val="TableParagraph"/>
              <w:tabs>
                <w:tab w:val="left" w:pos="1285"/>
              </w:tabs>
              <w:spacing w:line="230" w:lineRule="auto"/>
              <w:ind w:left="335" w:right="-15" w:hanging="2"/>
              <w:rPr>
                <w:sz w:val="24"/>
              </w:rPr>
            </w:pPr>
            <w:r>
              <w:rPr>
                <w:sz w:val="24"/>
              </w:rPr>
              <w:t>2</w:t>
            </w:r>
            <w:r>
              <w:rPr>
                <w:spacing w:val="-1"/>
                <w:sz w:val="24"/>
              </w:rPr>
              <w:t xml:space="preserve"> </w:t>
            </w:r>
            <w:r>
              <w:rPr>
                <w:sz w:val="24"/>
              </w:rPr>
              <w:t>раза</w:t>
            </w:r>
            <w:r>
              <w:rPr>
                <w:sz w:val="24"/>
              </w:rPr>
              <w:tab/>
              <w:t>в</w:t>
            </w:r>
            <w:r>
              <w:rPr>
                <w:spacing w:val="-57"/>
                <w:sz w:val="24"/>
              </w:rPr>
              <w:t xml:space="preserve"> </w:t>
            </w:r>
            <w:r>
              <w:rPr>
                <w:sz w:val="24"/>
              </w:rPr>
              <w:t>четверть</w:t>
            </w:r>
          </w:p>
        </w:tc>
        <w:tc>
          <w:tcPr>
            <w:tcW w:w="1001" w:type="dxa"/>
          </w:tcPr>
          <w:p w:rsidR="00F11B8F" w:rsidRDefault="00920C79">
            <w:pPr>
              <w:pStyle w:val="TableParagraph"/>
              <w:spacing w:line="254" w:lineRule="exact"/>
              <w:ind w:left="335"/>
              <w:rPr>
                <w:sz w:val="24"/>
              </w:rPr>
            </w:pPr>
            <w:r>
              <w:rPr>
                <w:sz w:val="24"/>
              </w:rPr>
              <w:t>1-4</w:t>
            </w:r>
          </w:p>
        </w:tc>
        <w:tc>
          <w:tcPr>
            <w:tcW w:w="2302" w:type="dxa"/>
          </w:tcPr>
          <w:p w:rsidR="00F11B8F" w:rsidRDefault="00920C79">
            <w:pPr>
              <w:pStyle w:val="TableParagraph"/>
              <w:spacing w:before="7" w:line="208" w:lineRule="auto"/>
              <w:ind w:left="107" w:right="744" w:firstLine="228"/>
              <w:rPr>
                <w:sz w:val="24"/>
              </w:rPr>
            </w:pPr>
            <w:r>
              <w:rPr>
                <w:sz w:val="24"/>
              </w:rPr>
              <w:t>Классные</w:t>
            </w:r>
            <w:r>
              <w:rPr>
                <w:spacing w:val="1"/>
                <w:sz w:val="24"/>
              </w:rPr>
              <w:t xml:space="preserve"> </w:t>
            </w:r>
            <w:r>
              <w:rPr>
                <w:sz w:val="24"/>
              </w:rPr>
              <w:t>руководители</w:t>
            </w:r>
          </w:p>
        </w:tc>
      </w:tr>
      <w:tr w:rsidR="00F11B8F">
        <w:trPr>
          <w:trHeight w:val="574"/>
        </w:trPr>
        <w:tc>
          <w:tcPr>
            <w:tcW w:w="9781" w:type="dxa"/>
            <w:gridSpan w:val="6"/>
          </w:tcPr>
          <w:p w:rsidR="00F11B8F" w:rsidRDefault="00920C79">
            <w:pPr>
              <w:pStyle w:val="TableParagraph"/>
              <w:spacing w:line="252" w:lineRule="exact"/>
              <w:ind w:left="4039" w:right="3731"/>
              <w:jc w:val="center"/>
              <w:rPr>
                <w:b/>
                <w:sz w:val="24"/>
              </w:rPr>
            </w:pPr>
            <w:r>
              <w:rPr>
                <w:b/>
                <w:sz w:val="24"/>
              </w:rPr>
              <w:t>ШСК</w:t>
            </w:r>
          </w:p>
        </w:tc>
      </w:tr>
      <w:tr w:rsidR="00F11B8F">
        <w:trPr>
          <w:trHeight w:val="760"/>
        </w:trPr>
        <w:tc>
          <w:tcPr>
            <w:tcW w:w="634" w:type="dxa"/>
          </w:tcPr>
          <w:p w:rsidR="00F11B8F" w:rsidRDefault="00920C79">
            <w:pPr>
              <w:pStyle w:val="TableParagraph"/>
              <w:spacing w:line="254" w:lineRule="exact"/>
              <w:ind w:left="335"/>
              <w:rPr>
                <w:sz w:val="24"/>
              </w:rPr>
            </w:pPr>
            <w:r>
              <w:rPr>
                <w:sz w:val="24"/>
              </w:rPr>
              <w:t>1</w:t>
            </w:r>
          </w:p>
        </w:tc>
        <w:tc>
          <w:tcPr>
            <w:tcW w:w="4444" w:type="dxa"/>
            <w:gridSpan w:val="2"/>
          </w:tcPr>
          <w:p w:rsidR="00F11B8F" w:rsidRDefault="00920C79">
            <w:pPr>
              <w:pStyle w:val="TableParagraph"/>
              <w:spacing w:line="254" w:lineRule="exact"/>
              <w:ind w:left="335"/>
              <w:rPr>
                <w:sz w:val="24"/>
              </w:rPr>
            </w:pPr>
            <w:r>
              <w:rPr>
                <w:sz w:val="24"/>
              </w:rPr>
              <w:t>Муниципальные</w:t>
            </w:r>
            <w:r>
              <w:rPr>
                <w:spacing w:val="-6"/>
                <w:sz w:val="24"/>
              </w:rPr>
              <w:t xml:space="preserve"> </w:t>
            </w:r>
            <w:r>
              <w:rPr>
                <w:sz w:val="24"/>
              </w:rPr>
              <w:t>соревнования</w:t>
            </w:r>
          </w:p>
        </w:tc>
        <w:tc>
          <w:tcPr>
            <w:tcW w:w="1400" w:type="dxa"/>
          </w:tcPr>
          <w:p w:rsidR="00F11B8F" w:rsidRDefault="00920C79">
            <w:pPr>
              <w:pStyle w:val="TableParagraph"/>
              <w:spacing w:before="7" w:line="208" w:lineRule="auto"/>
              <w:ind w:left="333" w:right="6" w:firstLine="22"/>
              <w:rPr>
                <w:sz w:val="24"/>
              </w:rPr>
            </w:pPr>
            <w:r>
              <w:rPr>
                <w:sz w:val="24"/>
              </w:rPr>
              <w:t>В</w:t>
            </w:r>
            <w:r>
              <w:rPr>
                <w:spacing w:val="-14"/>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5"/>
              <w:rPr>
                <w:sz w:val="24"/>
              </w:rPr>
            </w:pPr>
            <w:r>
              <w:rPr>
                <w:sz w:val="24"/>
              </w:rPr>
              <w:t>года</w:t>
            </w:r>
          </w:p>
        </w:tc>
        <w:tc>
          <w:tcPr>
            <w:tcW w:w="1001" w:type="dxa"/>
          </w:tcPr>
          <w:p w:rsidR="00F11B8F" w:rsidRDefault="00920C79">
            <w:pPr>
              <w:pStyle w:val="TableParagraph"/>
              <w:spacing w:line="254" w:lineRule="exact"/>
              <w:ind w:left="335"/>
              <w:rPr>
                <w:sz w:val="24"/>
              </w:rPr>
            </w:pPr>
            <w:r>
              <w:rPr>
                <w:sz w:val="24"/>
              </w:rPr>
              <w:t>1-4</w:t>
            </w:r>
          </w:p>
        </w:tc>
        <w:tc>
          <w:tcPr>
            <w:tcW w:w="2302" w:type="dxa"/>
          </w:tcPr>
          <w:p w:rsidR="00F11B8F" w:rsidRDefault="00920C79">
            <w:pPr>
              <w:pStyle w:val="TableParagraph"/>
              <w:spacing w:before="7" w:line="208" w:lineRule="auto"/>
              <w:ind w:left="335" w:right="516" w:hanging="2"/>
              <w:rPr>
                <w:sz w:val="24"/>
              </w:rPr>
            </w:pPr>
            <w:r>
              <w:rPr>
                <w:sz w:val="24"/>
              </w:rPr>
              <w:t>Классные</w:t>
            </w:r>
            <w:r>
              <w:rPr>
                <w:spacing w:val="1"/>
                <w:sz w:val="24"/>
              </w:rPr>
              <w:t xml:space="preserve"> </w:t>
            </w:r>
            <w:r>
              <w:rPr>
                <w:sz w:val="24"/>
              </w:rPr>
              <w:t>руководители</w:t>
            </w:r>
          </w:p>
        </w:tc>
      </w:tr>
      <w:tr w:rsidR="00F11B8F">
        <w:trPr>
          <w:trHeight w:val="760"/>
        </w:trPr>
        <w:tc>
          <w:tcPr>
            <w:tcW w:w="634" w:type="dxa"/>
          </w:tcPr>
          <w:p w:rsidR="00F11B8F" w:rsidRDefault="00920C79">
            <w:pPr>
              <w:pStyle w:val="TableParagraph"/>
              <w:spacing w:line="254" w:lineRule="exact"/>
              <w:ind w:left="335"/>
              <w:rPr>
                <w:sz w:val="24"/>
              </w:rPr>
            </w:pPr>
            <w:r>
              <w:rPr>
                <w:sz w:val="24"/>
              </w:rPr>
              <w:t>2</w:t>
            </w:r>
          </w:p>
        </w:tc>
        <w:tc>
          <w:tcPr>
            <w:tcW w:w="4444" w:type="dxa"/>
            <w:gridSpan w:val="2"/>
          </w:tcPr>
          <w:p w:rsidR="00F11B8F" w:rsidRDefault="00920C79">
            <w:pPr>
              <w:pStyle w:val="TableParagraph"/>
              <w:spacing w:line="254" w:lineRule="exact"/>
              <w:ind w:left="335"/>
              <w:rPr>
                <w:sz w:val="24"/>
              </w:rPr>
            </w:pPr>
            <w:r>
              <w:rPr>
                <w:sz w:val="24"/>
              </w:rPr>
              <w:t>Сдача</w:t>
            </w:r>
            <w:r>
              <w:rPr>
                <w:spacing w:val="-3"/>
                <w:sz w:val="24"/>
              </w:rPr>
              <w:t xml:space="preserve"> </w:t>
            </w:r>
            <w:r>
              <w:rPr>
                <w:sz w:val="24"/>
              </w:rPr>
              <w:t>нормативов</w:t>
            </w:r>
            <w:r>
              <w:rPr>
                <w:spacing w:val="-2"/>
                <w:sz w:val="24"/>
              </w:rPr>
              <w:t xml:space="preserve"> </w:t>
            </w:r>
            <w:r>
              <w:rPr>
                <w:sz w:val="24"/>
              </w:rPr>
              <w:t>ГТО</w:t>
            </w:r>
          </w:p>
        </w:tc>
        <w:tc>
          <w:tcPr>
            <w:tcW w:w="1400" w:type="dxa"/>
          </w:tcPr>
          <w:p w:rsidR="00F11B8F" w:rsidRDefault="00920C79">
            <w:pPr>
              <w:pStyle w:val="TableParagraph"/>
              <w:spacing w:before="7" w:line="208" w:lineRule="auto"/>
              <w:ind w:left="333" w:right="6" w:firstLine="22"/>
              <w:rPr>
                <w:sz w:val="24"/>
              </w:rPr>
            </w:pPr>
            <w:r>
              <w:rPr>
                <w:sz w:val="24"/>
              </w:rPr>
              <w:t>В</w:t>
            </w:r>
            <w:r>
              <w:rPr>
                <w:spacing w:val="-14"/>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5"/>
              <w:rPr>
                <w:sz w:val="24"/>
              </w:rPr>
            </w:pPr>
            <w:r>
              <w:rPr>
                <w:sz w:val="24"/>
              </w:rPr>
              <w:t>года</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line="236" w:lineRule="exact"/>
              <w:ind w:left="52" w:right="815"/>
              <w:jc w:val="center"/>
              <w:rPr>
                <w:sz w:val="24"/>
              </w:rPr>
            </w:pPr>
            <w:r>
              <w:rPr>
                <w:sz w:val="24"/>
              </w:rPr>
              <w:t>Учителя</w:t>
            </w:r>
          </w:p>
          <w:p w:rsidR="00F11B8F" w:rsidRDefault="00920C79">
            <w:pPr>
              <w:pStyle w:val="TableParagraph"/>
              <w:spacing w:line="258" w:lineRule="exact"/>
              <w:ind w:left="86" w:right="815"/>
              <w:jc w:val="center"/>
              <w:rPr>
                <w:sz w:val="24"/>
              </w:rPr>
            </w:pPr>
            <w:r>
              <w:rPr>
                <w:sz w:val="24"/>
              </w:rPr>
              <w:t>физкультуры</w:t>
            </w:r>
          </w:p>
        </w:tc>
      </w:tr>
      <w:tr w:rsidR="00F11B8F">
        <w:trPr>
          <w:trHeight w:val="760"/>
        </w:trPr>
        <w:tc>
          <w:tcPr>
            <w:tcW w:w="634" w:type="dxa"/>
          </w:tcPr>
          <w:p w:rsidR="00F11B8F" w:rsidRDefault="00920C79">
            <w:pPr>
              <w:pStyle w:val="TableParagraph"/>
              <w:spacing w:line="254" w:lineRule="exact"/>
              <w:ind w:left="335"/>
              <w:rPr>
                <w:sz w:val="24"/>
              </w:rPr>
            </w:pPr>
            <w:r>
              <w:rPr>
                <w:sz w:val="24"/>
              </w:rPr>
              <w:t>3</w:t>
            </w:r>
          </w:p>
        </w:tc>
        <w:tc>
          <w:tcPr>
            <w:tcW w:w="4444" w:type="dxa"/>
            <w:gridSpan w:val="2"/>
          </w:tcPr>
          <w:p w:rsidR="00F11B8F" w:rsidRDefault="00920C79">
            <w:pPr>
              <w:pStyle w:val="TableParagraph"/>
              <w:tabs>
                <w:tab w:val="left" w:pos="2073"/>
                <w:tab w:val="left" w:pos="3116"/>
                <w:tab w:val="left" w:pos="3927"/>
                <w:tab w:val="left" w:pos="4325"/>
              </w:tabs>
              <w:spacing w:before="7" w:line="208" w:lineRule="auto"/>
              <w:ind w:left="107" w:right="-15" w:firstLine="227"/>
              <w:rPr>
                <w:sz w:val="24"/>
              </w:rPr>
            </w:pPr>
            <w:r>
              <w:rPr>
                <w:sz w:val="24"/>
              </w:rPr>
              <w:t>Соревнования</w:t>
            </w:r>
            <w:r>
              <w:rPr>
                <w:sz w:val="24"/>
              </w:rPr>
              <w:tab/>
              <w:t>«Мама,</w:t>
            </w:r>
            <w:r>
              <w:rPr>
                <w:sz w:val="24"/>
              </w:rPr>
              <w:tab/>
              <w:t>папа,</w:t>
            </w:r>
            <w:r>
              <w:rPr>
                <w:sz w:val="24"/>
              </w:rPr>
              <w:tab/>
              <w:t>я</w:t>
            </w:r>
            <w:r>
              <w:rPr>
                <w:sz w:val="24"/>
              </w:rPr>
              <w:tab/>
            </w:r>
            <w:r>
              <w:rPr>
                <w:spacing w:val="-3"/>
                <w:sz w:val="24"/>
              </w:rPr>
              <w:t>–</w:t>
            </w:r>
            <w:r>
              <w:rPr>
                <w:spacing w:val="-57"/>
                <w:sz w:val="24"/>
              </w:rPr>
              <w:t xml:space="preserve"> </w:t>
            </w:r>
            <w:r>
              <w:rPr>
                <w:sz w:val="24"/>
              </w:rPr>
              <w:t>спортивная</w:t>
            </w:r>
            <w:r>
              <w:rPr>
                <w:spacing w:val="-1"/>
                <w:sz w:val="24"/>
              </w:rPr>
              <w:t xml:space="preserve"> </w:t>
            </w:r>
            <w:r>
              <w:rPr>
                <w:sz w:val="24"/>
              </w:rPr>
              <w:t>семья»</w:t>
            </w:r>
          </w:p>
        </w:tc>
        <w:tc>
          <w:tcPr>
            <w:tcW w:w="1400" w:type="dxa"/>
          </w:tcPr>
          <w:p w:rsidR="00F11B8F" w:rsidRDefault="00920C79">
            <w:pPr>
              <w:pStyle w:val="TableParagraph"/>
              <w:spacing w:before="7" w:line="208" w:lineRule="auto"/>
              <w:ind w:left="333" w:right="6" w:firstLine="22"/>
              <w:rPr>
                <w:sz w:val="24"/>
              </w:rPr>
            </w:pPr>
            <w:r>
              <w:rPr>
                <w:sz w:val="24"/>
              </w:rPr>
              <w:t>В</w:t>
            </w:r>
            <w:r>
              <w:rPr>
                <w:spacing w:val="-14"/>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5"/>
              <w:rPr>
                <w:sz w:val="24"/>
              </w:rPr>
            </w:pPr>
            <w:r>
              <w:rPr>
                <w:sz w:val="24"/>
              </w:rPr>
              <w:t>года</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line="236" w:lineRule="exact"/>
              <w:ind w:left="52" w:right="815"/>
              <w:jc w:val="center"/>
              <w:rPr>
                <w:sz w:val="24"/>
              </w:rPr>
            </w:pPr>
            <w:r>
              <w:rPr>
                <w:sz w:val="24"/>
              </w:rPr>
              <w:t>Учителя</w:t>
            </w:r>
          </w:p>
          <w:p w:rsidR="00F11B8F" w:rsidRDefault="00920C79">
            <w:pPr>
              <w:pStyle w:val="TableParagraph"/>
              <w:spacing w:line="258" w:lineRule="exact"/>
              <w:ind w:left="86" w:right="815"/>
              <w:jc w:val="center"/>
              <w:rPr>
                <w:sz w:val="24"/>
              </w:rPr>
            </w:pPr>
            <w:r>
              <w:rPr>
                <w:sz w:val="24"/>
              </w:rPr>
              <w:t>физкультуры</w:t>
            </w:r>
          </w:p>
        </w:tc>
      </w:tr>
      <w:tr w:rsidR="00F11B8F">
        <w:trPr>
          <w:trHeight w:val="760"/>
        </w:trPr>
        <w:tc>
          <w:tcPr>
            <w:tcW w:w="634" w:type="dxa"/>
          </w:tcPr>
          <w:p w:rsidR="00F11B8F" w:rsidRDefault="00920C79">
            <w:pPr>
              <w:pStyle w:val="TableParagraph"/>
              <w:spacing w:line="254" w:lineRule="exact"/>
              <w:ind w:left="335"/>
              <w:rPr>
                <w:sz w:val="24"/>
              </w:rPr>
            </w:pPr>
            <w:r>
              <w:rPr>
                <w:sz w:val="24"/>
              </w:rPr>
              <w:t>4</w:t>
            </w:r>
          </w:p>
        </w:tc>
        <w:tc>
          <w:tcPr>
            <w:tcW w:w="4444" w:type="dxa"/>
            <w:gridSpan w:val="2"/>
          </w:tcPr>
          <w:p w:rsidR="00F11B8F" w:rsidRDefault="00920C79">
            <w:pPr>
              <w:pStyle w:val="TableParagraph"/>
              <w:tabs>
                <w:tab w:val="left" w:pos="1837"/>
                <w:tab w:val="left" w:pos="2244"/>
                <w:tab w:val="left" w:pos="3306"/>
                <w:tab w:val="left" w:pos="3727"/>
              </w:tabs>
              <w:spacing w:before="7" w:line="208" w:lineRule="auto"/>
              <w:ind w:left="107" w:right="-15" w:firstLine="227"/>
              <w:rPr>
                <w:sz w:val="24"/>
              </w:rPr>
            </w:pPr>
            <w:r>
              <w:rPr>
                <w:sz w:val="24"/>
              </w:rPr>
              <w:t>Вовлечение</w:t>
            </w:r>
            <w:r>
              <w:rPr>
                <w:sz w:val="24"/>
              </w:rPr>
              <w:tab/>
              <w:t>в</w:t>
            </w:r>
            <w:r>
              <w:rPr>
                <w:sz w:val="24"/>
              </w:rPr>
              <w:tab/>
              <w:t>кружки</w:t>
            </w:r>
            <w:r>
              <w:rPr>
                <w:sz w:val="24"/>
              </w:rPr>
              <w:tab/>
              <w:t>и</w:t>
            </w:r>
            <w:r>
              <w:rPr>
                <w:sz w:val="24"/>
              </w:rPr>
              <w:tab/>
              <w:t>секции</w:t>
            </w:r>
            <w:r>
              <w:rPr>
                <w:spacing w:val="-57"/>
                <w:sz w:val="24"/>
              </w:rPr>
              <w:t xml:space="preserve"> </w:t>
            </w:r>
            <w:r>
              <w:rPr>
                <w:sz w:val="24"/>
              </w:rPr>
              <w:t>спортивной</w:t>
            </w:r>
            <w:r>
              <w:rPr>
                <w:spacing w:val="-2"/>
                <w:sz w:val="24"/>
              </w:rPr>
              <w:t xml:space="preserve"> </w:t>
            </w:r>
            <w:r>
              <w:rPr>
                <w:sz w:val="24"/>
              </w:rPr>
              <w:t>направленности</w:t>
            </w:r>
          </w:p>
        </w:tc>
        <w:tc>
          <w:tcPr>
            <w:tcW w:w="1400" w:type="dxa"/>
          </w:tcPr>
          <w:p w:rsidR="00F11B8F" w:rsidRDefault="00920C79">
            <w:pPr>
              <w:pStyle w:val="TableParagraph"/>
              <w:spacing w:before="7" w:line="208" w:lineRule="auto"/>
              <w:ind w:left="333" w:right="6" w:firstLine="22"/>
              <w:rPr>
                <w:sz w:val="24"/>
              </w:rPr>
            </w:pPr>
            <w:r>
              <w:rPr>
                <w:sz w:val="24"/>
              </w:rPr>
              <w:t>В</w:t>
            </w:r>
            <w:r>
              <w:rPr>
                <w:spacing w:val="-14"/>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5"/>
              <w:rPr>
                <w:sz w:val="24"/>
              </w:rPr>
            </w:pPr>
            <w:r>
              <w:rPr>
                <w:sz w:val="24"/>
              </w:rPr>
              <w:t>года</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before="7" w:line="208" w:lineRule="auto"/>
              <w:ind w:left="333" w:right="518"/>
              <w:rPr>
                <w:sz w:val="24"/>
              </w:rPr>
            </w:pPr>
            <w:r>
              <w:rPr>
                <w:sz w:val="24"/>
              </w:rPr>
              <w:t>Классные</w:t>
            </w:r>
            <w:r>
              <w:rPr>
                <w:spacing w:val="1"/>
                <w:sz w:val="24"/>
              </w:rPr>
              <w:t xml:space="preserve"> </w:t>
            </w:r>
            <w:r>
              <w:rPr>
                <w:sz w:val="24"/>
              </w:rPr>
              <w:t>руководители</w:t>
            </w:r>
          </w:p>
        </w:tc>
      </w:tr>
      <w:tr w:rsidR="00F11B8F">
        <w:trPr>
          <w:trHeight w:val="761"/>
        </w:trPr>
        <w:tc>
          <w:tcPr>
            <w:tcW w:w="634" w:type="dxa"/>
          </w:tcPr>
          <w:p w:rsidR="00F11B8F" w:rsidRDefault="00920C79">
            <w:pPr>
              <w:pStyle w:val="TableParagraph"/>
              <w:spacing w:line="254" w:lineRule="exact"/>
              <w:ind w:left="335"/>
              <w:rPr>
                <w:sz w:val="24"/>
              </w:rPr>
            </w:pPr>
            <w:r>
              <w:rPr>
                <w:sz w:val="24"/>
              </w:rPr>
              <w:t>5</w:t>
            </w:r>
          </w:p>
        </w:tc>
        <w:tc>
          <w:tcPr>
            <w:tcW w:w="4444" w:type="dxa"/>
            <w:gridSpan w:val="2"/>
          </w:tcPr>
          <w:p w:rsidR="00F11B8F" w:rsidRDefault="00920C79">
            <w:pPr>
              <w:pStyle w:val="TableParagraph"/>
              <w:spacing w:before="7" w:line="208" w:lineRule="auto"/>
              <w:ind w:left="107" w:right="-25" w:firstLine="227"/>
              <w:rPr>
                <w:sz w:val="24"/>
              </w:rPr>
            </w:pPr>
            <w:r>
              <w:rPr>
                <w:color w:val="1A1A1A"/>
                <w:sz w:val="24"/>
              </w:rPr>
              <w:t>Ежедневная утренняя гимнастика перед</w:t>
            </w:r>
            <w:r>
              <w:rPr>
                <w:color w:val="1A1A1A"/>
                <w:spacing w:val="-57"/>
                <w:sz w:val="24"/>
              </w:rPr>
              <w:t xml:space="preserve"> </w:t>
            </w:r>
            <w:r>
              <w:rPr>
                <w:color w:val="1A1A1A"/>
                <w:sz w:val="24"/>
              </w:rPr>
              <w:t>первыми</w:t>
            </w:r>
            <w:r>
              <w:rPr>
                <w:color w:val="1A1A1A"/>
                <w:spacing w:val="-2"/>
                <w:sz w:val="24"/>
              </w:rPr>
              <w:t xml:space="preserve"> </w:t>
            </w:r>
            <w:r>
              <w:rPr>
                <w:color w:val="1A1A1A"/>
                <w:sz w:val="24"/>
              </w:rPr>
              <w:t>уроками;</w:t>
            </w:r>
          </w:p>
        </w:tc>
        <w:tc>
          <w:tcPr>
            <w:tcW w:w="1400" w:type="dxa"/>
          </w:tcPr>
          <w:p w:rsidR="00F11B8F" w:rsidRDefault="00920C79">
            <w:pPr>
              <w:pStyle w:val="TableParagraph"/>
              <w:spacing w:before="7" w:line="208" w:lineRule="auto"/>
              <w:ind w:left="399" w:right="11" w:hanging="44"/>
              <w:jc w:val="both"/>
              <w:rPr>
                <w:sz w:val="24"/>
              </w:rPr>
            </w:pPr>
            <w:r>
              <w:rPr>
                <w:sz w:val="24"/>
              </w:rPr>
              <w:t>В течение</w:t>
            </w:r>
            <w:r>
              <w:rPr>
                <w:spacing w:val="-58"/>
                <w:sz w:val="24"/>
              </w:rPr>
              <w:t xml:space="preserve"> </w:t>
            </w:r>
            <w:r>
              <w:rPr>
                <w:sz w:val="24"/>
              </w:rPr>
              <w:t>учебного</w:t>
            </w:r>
            <w:r>
              <w:rPr>
                <w:spacing w:val="-58"/>
                <w:sz w:val="24"/>
              </w:rPr>
              <w:t xml:space="preserve"> </w:t>
            </w:r>
            <w:r>
              <w:rPr>
                <w:sz w:val="24"/>
              </w:rPr>
              <w:t>года</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before="7" w:line="208" w:lineRule="auto"/>
              <w:ind w:left="333" w:right="458"/>
              <w:rPr>
                <w:sz w:val="24"/>
              </w:rPr>
            </w:pPr>
            <w:r>
              <w:rPr>
                <w:sz w:val="24"/>
              </w:rPr>
              <w:t>Классные</w:t>
            </w:r>
            <w:r>
              <w:rPr>
                <w:spacing w:val="1"/>
                <w:sz w:val="24"/>
              </w:rPr>
              <w:t xml:space="preserve"> </w:t>
            </w:r>
            <w:r>
              <w:rPr>
                <w:spacing w:val="-1"/>
                <w:sz w:val="24"/>
              </w:rPr>
              <w:t>Руководители,</w:t>
            </w:r>
          </w:p>
        </w:tc>
      </w:tr>
      <w:tr w:rsidR="00F11B8F">
        <w:trPr>
          <w:trHeight w:val="576"/>
        </w:trPr>
        <w:tc>
          <w:tcPr>
            <w:tcW w:w="9781" w:type="dxa"/>
            <w:gridSpan w:val="6"/>
          </w:tcPr>
          <w:p w:rsidR="00F11B8F" w:rsidRDefault="00920C79">
            <w:pPr>
              <w:pStyle w:val="TableParagraph"/>
              <w:spacing w:line="254" w:lineRule="exact"/>
              <w:ind w:left="4074" w:right="3731"/>
              <w:jc w:val="center"/>
              <w:rPr>
                <w:b/>
                <w:sz w:val="24"/>
              </w:rPr>
            </w:pPr>
            <w:r>
              <w:rPr>
                <w:b/>
                <w:sz w:val="24"/>
              </w:rPr>
              <w:t>Школьный</w:t>
            </w:r>
            <w:r>
              <w:rPr>
                <w:b/>
                <w:spacing w:val="-7"/>
                <w:sz w:val="24"/>
              </w:rPr>
              <w:t xml:space="preserve"> </w:t>
            </w:r>
            <w:r>
              <w:rPr>
                <w:b/>
                <w:sz w:val="24"/>
              </w:rPr>
              <w:t>музей</w:t>
            </w:r>
          </w:p>
        </w:tc>
      </w:tr>
    </w:tbl>
    <w:p w:rsidR="00F11B8F" w:rsidRDefault="00F11B8F">
      <w:pPr>
        <w:spacing w:line="254" w:lineRule="exact"/>
        <w:jc w:val="center"/>
        <w:rPr>
          <w:sz w:val="24"/>
        </w:rPr>
        <w:sectPr w:rsidR="00F11B8F">
          <w:pgSz w:w="11910" w:h="16840"/>
          <w:pgMar w:top="1120" w:right="160" w:bottom="1060" w:left="1160" w:header="0" w:footer="879" w:gutter="0"/>
          <w:cols w:space="720"/>
        </w:sectPr>
      </w:pPr>
    </w:p>
    <w:tbl>
      <w:tblPr>
        <w:tblStyle w:val="TableNormal"/>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
        <w:gridCol w:w="1810"/>
        <w:gridCol w:w="1837"/>
        <w:gridCol w:w="797"/>
        <w:gridCol w:w="1400"/>
        <w:gridCol w:w="1001"/>
        <w:gridCol w:w="2302"/>
      </w:tblGrid>
      <w:tr w:rsidR="00F11B8F">
        <w:trPr>
          <w:trHeight w:val="1002"/>
        </w:trPr>
        <w:tc>
          <w:tcPr>
            <w:tcW w:w="634" w:type="dxa"/>
          </w:tcPr>
          <w:p w:rsidR="00F11B8F" w:rsidRDefault="00920C79">
            <w:pPr>
              <w:pStyle w:val="TableParagraph"/>
              <w:spacing w:line="252" w:lineRule="exact"/>
              <w:ind w:right="166"/>
              <w:jc w:val="right"/>
              <w:rPr>
                <w:sz w:val="24"/>
              </w:rPr>
            </w:pPr>
            <w:r>
              <w:rPr>
                <w:sz w:val="24"/>
              </w:rPr>
              <w:lastRenderedPageBreak/>
              <w:t>1</w:t>
            </w:r>
          </w:p>
        </w:tc>
        <w:tc>
          <w:tcPr>
            <w:tcW w:w="4444" w:type="dxa"/>
            <w:gridSpan w:val="3"/>
          </w:tcPr>
          <w:p w:rsidR="00F11B8F" w:rsidRDefault="00920C79">
            <w:pPr>
              <w:pStyle w:val="TableParagraph"/>
              <w:tabs>
                <w:tab w:val="left" w:pos="2396"/>
                <w:tab w:val="left" w:pos="4315"/>
              </w:tabs>
              <w:spacing w:before="5" w:line="208" w:lineRule="auto"/>
              <w:ind w:left="107" w:right="-15" w:firstLine="227"/>
              <w:jc w:val="both"/>
              <w:rPr>
                <w:sz w:val="24"/>
              </w:rPr>
            </w:pPr>
            <w:r>
              <w:rPr>
                <w:color w:val="1A1A1A"/>
                <w:sz w:val="24"/>
              </w:rPr>
              <w:t>Организация</w:t>
            </w:r>
            <w:r>
              <w:rPr>
                <w:color w:val="1A1A1A"/>
                <w:sz w:val="24"/>
              </w:rPr>
              <w:tab/>
              <w:t>проведение</w:t>
            </w:r>
            <w:r>
              <w:rPr>
                <w:color w:val="1A1A1A"/>
                <w:sz w:val="24"/>
              </w:rPr>
              <w:tab/>
            </w:r>
            <w:r>
              <w:rPr>
                <w:color w:val="1A1A1A"/>
                <w:spacing w:val="-2"/>
                <w:sz w:val="24"/>
              </w:rPr>
              <w:t>и</w:t>
            </w:r>
            <w:r>
              <w:rPr>
                <w:color w:val="1A1A1A"/>
                <w:spacing w:val="-58"/>
                <w:sz w:val="24"/>
              </w:rPr>
              <w:t xml:space="preserve"> </w:t>
            </w:r>
            <w:r>
              <w:rPr>
                <w:color w:val="1A1A1A"/>
                <w:sz w:val="24"/>
              </w:rPr>
              <w:t>мероприятий,</w:t>
            </w:r>
            <w:r>
              <w:rPr>
                <w:color w:val="1A1A1A"/>
                <w:spacing w:val="1"/>
                <w:sz w:val="24"/>
              </w:rPr>
              <w:t xml:space="preserve"> </w:t>
            </w:r>
            <w:r>
              <w:rPr>
                <w:color w:val="1A1A1A"/>
                <w:sz w:val="24"/>
              </w:rPr>
              <w:t>посвященных</w:t>
            </w:r>
            <w:r>
              <w:rPr>
                <w:color w:val="1A1A1A"/>
                <w:spacing w:val="1"/>
                <w:sz w:val="24"/>
              </w:rPr>
              <w:t xml:space="preserve"> </w:t>
            </w:r>
            <w:r>
              <w:rPr>
                <w:color w:val="1A1A1A"/>
                <w:sz w:val="24"/>
              </w:rPr>
              <w:t>Памятным</w:t>
            </w:r>
            <w:r>
              <w:rPr>
                <w:color w:val="1A1A1A"/>
                <w:spacing w:val="1"/>
                <w:sz w:val="24"/>
              </w:rPr>
              <w:t xml:space="preserve"> </w:t>
            </w:r>
            <w:r>
              <w:rPr>
                <w:color w:val="1A1A1A"/>
                <w:sz w:val="24"/>
              </w:rPr>
              <w:t>датам</w:t>
            </w:r>
            <w:r>
              <w:rPr>
                <w:color w:val="1A1A1A"/>
                <w:spacing w:val="-1"/>
                <w:sz w:val="24"/>
              </w:rPr>
              <w:t xml:space="preserve"> </w:t>
            </w:r>
            <w:r>
              <w:rPr>
                <w:color w:val="1A1A1A"/>
                <w:sz w:val="24"/>
              </w:rPr>
              <w:t>в</w:t>
            </w:r>
            <w:r>
              <w:rPr>
                <w:color w:val="1A1A1A"/>
                <w:spacing w:val="-1"/>
                <w:sz w:val="24"/>
              </w:rPr>
              <w:t xml:space="preserve"> </w:t>
            </w:r>
            <w:r>
              <w:rPr>
                <w:color w:val="1A1A1A"/>
                <w:sz w:val="24"/>
              </w:rPr>
              <w:t>истории</w:t>
            </w:r>
            <w:r>
              <w:rPr>
                <w:color w:val="1A1A1A"/>
                <w:spacing w:val="-1"/>
                <w:sz w:val="24"/>
              </w:rPr>
              <w:t xml:space="preserve"> </w:t>
            </w:r>
            <w:r>
              <w:rPr>
                <w:color w:val="1A1A1A"/>
                <w:sz w:val="24"/>
              </w:rPr>
              <w:t>школы, села</w:t>
            </w:r>
          </w:p>
        </w:tc>
        <w:tc>
          <w:tcPr>
            <w:tcW w:w="1400" w:type="dxa"/>
          </w:tcPr>
          <w:p w:rsidR="00F11B8F" w:rsidRDefault="00920C79">
            <w:pPr>
              <w:pStyle w:val="TableParagraph"/>
              <w:spacing w:before="5" w:line="208" w:lineRule="auto"/>
              <w:ind w:left="334" w:right="6" w:firstLine="22"/>
              <w:rPr>
                <w:sz w:val="24"/>
              </w:rPr>
            </w:pPr>
            <w:r>
              <w:rPr>
                <w:sz w:val="24"/>
              </w:rPr>
              <w:t>В</w:t>
            </w:r>
            <w:r>
              <w:rPr>
                <w:spacing w:val="-15"/>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6"/>
              <w:rPr>
                <w:sz w:val="24"/>
              </w:rPr>
            </w:pPr>
            <w:r>
              <w:rPr>
                <w:sz w:val="24"/>
              </w:rPr>
              <w:t>года</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before="5" w:line="208" w:lineRule="auto"/>
              <w:ind w:left="333" w:right="458"/>
              <w:rPr>
                <w:sz w:val="24"/>
              </w:rPr>
            </w:pPr>
            <w:r>
              <w:rPr>
                <w:sz w:val="24"/>
              </w:rPr>
              <w:t>Классные</w:t>
            </w:r>
            <w:r>
              <w:rPr>
                <w:spacing w:val="1"/>
                <w:sz w:val="24"/>
              </w:rPr>
              <w:t xml:space="preserve"> </w:t>
            </w:r>
            <w:r>
              <w:rPr>
                <w:spacing w:val="-1"/>
                <w:sz w:val="24"/>
              </w:rPr>
              <w:t>Руководители,</w:t>
            </w:r>
          </w:p>
          <w:p w:rsidR="00F11B8F" w:rsidRDefault="00920C79">
            <w:pPr>
              <w:pStyle w:val="TableParagraph"/>
              <w:spacing w:line="229" w:lineRule="exact"/>
              <w:ind w:left="105" w:right="-15"/>
              <w:rPr>
                <w:sz w:val="24"/>
              </w:rPr>
            </w:pPr>
            <w:r>
              <w:rPr>
                <w:spacing w:val="-1"/>
                <w:sz w:val="24"/>
              </w:rPr>
              <w:t>руководитель</w:t>
            </w:r>
            <w:r>
              <w:rPr>
                <w:spacing w:val="-12"/>
                <w:sz w:val="24"/>
              </w:rPr>
              <w:t xml:space="preserve"> </w:t>
            </w:r>
            <w:r>
              <w:rPr>
                <w:sz w:val="24"/>
              </w:rPr>
              <w:t>кружка</w:t>
            </w:r>
          </w:p>
          <w:p w:rsidR="00F11B8F" w:rsidRDefault="00920C79">
            <w:pPr>
              <w:pStyle w:val="TableParagraph"/>
              <w:spacing w:line="258" w:lineRule="exact"/>
              <w:ind w:left="105"/>
              <w:rPr>
                <w:sz w:val="24"/>
              </w:rPr>
            </w:pPr>
            <w:r>
              <w:rPr>
                <w:sz w:val="24"/>
              </w:rPr>
              <w:t>«школьный</w:t>
            </w:r>
            <w:r>
              <w:rPr>
                <w:spacing w:val="-3"/>
                <w:sz w:val="24"/>
              </w:rPr>
              <w:t xml:space="preserve"> </w:t>
            </w:r>
            <w:r>
              <w:rPr>
                <w:sz w:val="24"/>
              </w:rPr>
              <w:t>музей»</w:t>
            </w:r>
          </w:p>
        </w:tc>
      </w:tr>
      <w:tr w:rsidR="00F11B8F">
        <w:trPr>
          <w:trHeight w:val="972"/>
        </w:trPr>
        <w:tc>
          <w:tcPr>
            <w:tcW w:w="634" w:type="dxa"/>
          </w:tcPr>
          <w:p w:rsidR="00F11B8F" w:rsidRDefault="00920C79">
            <w:pPr>
              <w:pStyle w:val="TableParagraph"/>
              <w:spacing w:line="252" w:lineRule="exact"/>
              <w:ind w:right="166"/>
              <w:jc w:val="right"/>
              <w:rPr>
                <w:sz w:val="24"/>
              </w:rPr>
            </w:pPr>
            <w:r>
              <w:rPr>
                <w:sz w:val="24"/>
              </w:rPr>
              <w:t>2</w:t>
            </w:r>
          </w:p>
        </w:tc>
        <w:tc>
          <w:tcPr>
            <w:tcW w:w="1810" w:type="dxa"/>
            <w:tcBorders>
              <w:right w:val="nil"/>
            </w:tcBorders>
          </w:tcPr>
          <w:p w:rsidR="00F11B8F" w:rsidRDefault="00920C79">
            <w:pPr>
              <w:pStyle w:val="TableParagraph"/>
              <w:spacing w:before="5" w:line="208" w:lineRule="auto"/>
              <w:ind w:left="107" w:right="138" w:firstLine="227"/>
              <w:rPr>
                <w:sz w:val="24"/>
              </w:rPr>
            </w:pPr>
            <w:r>
              <w:rPr>
                <w:color w:val="1A1A1A"/>
                <w:spacing w:val="-1"/>
                <w:sz w:val="24"/>
              </w:rPr>
              <w:t>Организация</w:t>
            </w:r>
            <w:r>
              <w:rPr>
                <w:color w:val="1A1A1A"/>
                <w:spacing w:val="-57"/>
                <w:sz w:val="24"/>
              </w:rPr>
              <w:t xml:space="preserve"> </w:t>
            </w:r>
            <w:r>
              <w:rPr>
                <w:color w:val="1A1A1A"/>
                <w:sz w:val="24"/>
              </w:rPr>
              <w:t>Мужества</w:t>
            </w:r>
          </w:p>
        </w:tc>
        <w:tc>
          <w:tcPr>
            <w:tcW w:w="1837" w:type="dxa"/>
            <w:tcBorders>
              <w:left w:val="nil"/>
              <w:right w:val="nil"/>
            </w:tcBorders>
          </w:tcPr>
          <w:p w:rsidR="00F11B8F" w:rsidRDefault="00920C79">
            <w:pPr>
              <w:pStyle w:val="TableParagraph"/>
              <w:tabs>
                <w:tab w:val="left" w:pos="459"/>
              </w:tabs>
              <w:spacing w:line="252" w:lineRule="exact"/>
              <w:ind w:left="91"/>
              <w:rPr>
                <w:sz w:val="24"/>
              </w:rPr>
            </w:pPr>
            <w:r>
              <w:rPr>
                <w:color w:val="1A1A1A"/>
                <w:sz w:val="24"/>
              </w:rPr>
              <w:t>и</w:t>
            </w:r>
            <w:r>
              <w:rPr>
                <w:color w:val="1A1A1A"/>
                <w:sz w:val="24"/>
              </w:rPr>
              <w:tab/>
              <w:t>проведение</w:t>
            </w:r>
          </w:p>
        </w:tc>
        <w:tc>
          <w:tcPr>
            <w:tcW w:w="797" w:type="dxa"/>
            <w:tcBorders>
              <w:left w:val="nil"/>
            </w:tcBorders>
          </w:tcPr>
          <w:p w:rsidR="00F11B8F" w:rsidRDefault="00920C79">
            <w:pPr>
              <w:pStyle w:val="TableParagraph"/>
              <w:spacing w:line="252" w:lineRule="exact"/>
              <w:ind w:right="-15"/>
              <w:jc w:val="right"/>
              <w:rPr>
                <w:sz w:val="24"/>
              </w:rPr>
            </w:pPr>
            <w:r>
              <w:rPr>
                <w:color w:val="1A1A1A"/>
                <w:sz w:val="24"/>
              </w:rPr>
              <w:t>Уроков</w:t>
            </w:r>
          </w:p>
        </w:tc>
        <w:tc>
          <w:tcPr>
            <w:tcW w:w="1400" w:type="dxa"/>
          </w:tcPr>
          <w:p w:rsidR="00F11B8F" w:rsidRDefault="00920C79">
            <w:pPr>
              <w:pStyle w:val="TableParagraph"/>
              <w:spacing w:line="252" w:lineRule="exact"/>
              <w:ind w:right="97"/>
              <w:jc w:val="right"/>
              <w:rPr>
                <w:sz w:val="24"/>
              </w:rPr>
            </w:pPr>
            <w:r>
              <w:rPr>
                <w:sz w:val="24"/>
              </w:rPr>
              <w:t>По</w:t>
            </w:r>
            <w:r>
              <w:rPr>
                <w:spacing w:val="-4"/>
                <w:sz w:val="24"/>
              </w:rPr>
              <w:t xml:space="preserve"> </w:t>
            </w:r>
            <w:r>
              <w:rPr>
                <w:sz w:val="24"/>
              </w:rPr>
              <w:t>плану</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before="5" w:line="208" w:lineRule="auto"/>
              <w:ind w:left="333" w:right="458"/>
              <w:rPr>
                <w:sz w:val="24"/>
              </w:rPr>
            </w:pPr>
            <w:r>
              <w:rPr>
                <w:sz w:val="24"/>
              </w:rPr>
              <w:t>Классные</w:t>
            </w:r>
            <w:r>
              <w:rPr>
                <w:spacing w:val="1"/>
                <w:sz w:val="24"/>
              </w:rPr>
              <w:t xml:space="preserve"> </w:t>
            </w:r>
            <w:r>
              <w:rPr>
                <w:spacing w:val="-1"/>
                <w:sz w:val="24"/>
              </w:rPr>
              <w:t>Руководители,</w:t>
            </w:r>
          </w:p>
          <w:p w:rsidR="00F11B8F" w:rsidRDefault="00920C79">
            <w:pPr>
              <w:pStyle w:val="TableParagraph"/>
              <w:spacing w:line="229" w:lineRule="exact"/>
              <w:ind w:left="105" w:right="-15"/>
              <w:rPr>
                <w:sz w:val="24"/>
              </w:rPr>
            </w:pPr>
            <w:r>
              <w:rPr>
                <w:spacing w:val="-1"/>
                <w:sz w:val="24"/>
              </w:rPr>
              <w:t>руководитель</w:t>
            </w:r>
            <w:r>
              <w:rPr>
                <w:spacing w:val="-12"/>
                <w:sz w:val="24"/>
              </w:rPr>
              <w:t xml:space="preserve"> </w:t>
            </w:r>
            <w:r>
              <w:rPr>
                <w:sz w:val="24"/>
              </w:rPr>
              <w:t>кружка</w:t>
            </w:r>
          </w:p>
          <w:p w:rsidR="00F11B8F" w:rsidRDefault="00920C79">
            <w:pPr>
              <w:pStyle w:val="TableParagraph"/>
              <w:spacing w:line="238" w:lineRule="exact"/>
              <w:ind w:left="105"/>
              <w:rPr>
                <w:sz w:val="24"/>
              </w:rPr>
            </w:pPr>
            <w:r>
              <w:rPr>
                <w:sz w:val="24"/>
              </w:rPr>
              <w:t>«школьный</w:t>
            </w:r>
            <w:r>
              <w:rPr>
                <w:spacing w:val="-3"/>
                <w:sz w:val="24"/>
              </w:rPr>
              <w:t xml:space="preserve"> </w:t>
            </w:r>
            <w:r>
              <w:rPr>
                <w:sz w:val="24"/>
              </w:rPr>
              <w:t>музей»</w:t>
            </w:r>
          </w:p>
        </w:tc>
      </w:tr>
      <w:tr w:rsidR="00F11B8F">
        <w:trPr>
          <w:trHeight w:val="974"/>
        </w:trPr>
        <w:tc>
          <w:tcPr>
            <w:tcW w:w="634" w:type="dxa"/>
          </w:tcPr>
          <w:p w:rsidR="00F11B8F" w:rsidRDefault="00920C79">
            <w:pPr>
              <w:pStyle w:val="TableParagraph"/>
              <w:spacing w:line="254" w:lineRule="exact"/>
              <w:ind w:right="166"/>
              <w:jc w:val="right"/>
              <w:rPr>
                <w:sz w:val="24"/>
              </w:rPr>
            </w:pPr>
            <w:r>
              <w:rPr>
                <w:sz w:val="24"/>
              </w:rPr>
              <w:t>3</w:t>
            </w:r>
          </w:p>
        </w:tc>
        <w:tc>
          <w:tcPr>
            <w:tcW w:w="4444" w:type="dxa"/>
            <w:gridSpan w:val="3"/>
          </w:tcPr>
          <w:p w:rsidR="00F11B8F" w:rsidRDefault="00920C79">
            <w:pPr>
              <w:pStyle w:val="TableParagraph"/>
              <w:spacing w:before="7" w:line="208" w:lineRule="auto"/>
              <w:ind w:left="107" w:right="-15" w:firstLine="227"/>
              <w:rPr>
                <w:sz w:val="24"/>
              </w:rPr>
            </w:pPr>
            <w:r>
              <w:rPr>
                <w:color w:val="1A1A1A"/>
                <w:sz w:val="24"/>
              </w:rPr>
              <w:t>Организация</w:t>
            </w:r>
            <w:r>
              <w:rPr>
                <w:color w:val="1A1A1A"/>
                <w:spacing w:val="11"/>
                <w:sz w:val="24"/>
              </w:rPr>
              <w:t xml:space="preserve"> </w:t>
            </w:r>
            <w:r>
              <w:rPr>
                <w:color w:val="1A1A1A"/>
                <w:sz w:val="24"/>
              </w:rPr>
              <w:t>и</w:t>
            </w:r>
            <w:r>
              <w:rPr>
                <w:color w:val="1A1A1A"/>
                <w:spacing w:val="9"/>
                <w:sz w:val="24"/>
              </w:rPr>
              <w:t xml:space="preserve"> </w:t>
            </w:r>
            <w:r>
              <w:rPr>
                <w:color w:val="1A1A1A"/>
                <w:sz w:val="24"/>
              </w:rPr>
              <w:t>проведение</w:t>
            </w:r>
            <w:r>
              <w:rPr>
                <w:color w:val="1A1A1A"/>
                <w:spacing w:val="9"/>
                <w:sz w:val="24"/>
              </w:rPr>
              <w:t xml:space="preserve"> </w:t>
            </w:r>
            <w:r>
              <w:rPr>
                <w:color w:val="1A1A1A"/>
                <w:sz w:val="24"/>
              </w:rPr>
              <w:t>Музейных</w:t>
            </w:r>
            <w:r>
              <w:rPr>
                <w:color w:val="1A1A1A"/>
                <w:spacing w:val="-57"/>
                <w:sz w:val="24"/>
              </w:rPr>
              <w:t xml:space="preserve"> </w:t>
            </w:r>
            <w:r>
              <w:rPr>
                <w:color w:val="1A1A1A"/>
                <w:sz w:val="24"/>
              </w:rPr>
              <w:t>уроков</w:t>
            </w:r>
          </w:p>
        </w:tc>
        <w:tc>
          <w:tcPr>
            <w:tcW w:w="1400" w:type="dxa"/>
          </w:tcPr>
          <w:p w:rsidR="00F11B8F" w:rsidRDefault="00920C79">
            <w:pPr>
              <w:pStyle w:val="TableParagraph"/>
              <w:spacing w:line="254" w:lineRule="exact"/>
              <w:ind w:right="97"/>
              <w:jc w:val="right"/>
              <w:rPr>
                <w:sz w:val="24"/>
              </w:rPr>
            </w:pPr>
            <w:r>
              <w:rPr>
                <w:sz w:val="24"/>
              </w:rPr>
              <w:t>По</w:t>
            </w:r>
            <w:r>
              <w:rPr>
                <w:spacing w:val="-4"/>
                <w:sz w:val="24"/>
              </w:rPr>
              <w:t xml:space="preserve"> </w:t>
            </w:r>
            <w:r>
              <w:rPr>
                <w:sz w:val="24"/>
              </w:rPr>
              <w:t>плану</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before="7" w:line="208" w:lineRule="auto"/>
              <w:ind w:left="333" w:right="458"/>
              <w:rPr>
                <w:sz w:val="24"/>
              </w:rPr>
            </w:pPr>
            <w:r>
              <w:rPr>
                <w:sz w:val="24"/>
              </w:rPr>
              <w:t>Классные</w:t>
            </w:r>
            <w:r>
              <w:rPr>
                <w:spacing w:val="1"/>
                <w:sz w:val="24"/>
              </w:rPr>
              <w:t xml:space="preserve"> </w:t>
            </w:r>
            <w:r>
              <w:rPr>
                <w:spacing w:val="-1"/>
                <w:sz w:val="24"/>
              </w:rPr>
              <w:t>Руководители,</w:t>
            </w:r>
          </w:p>
          <w:p w:rsidR="00F11B8F" w:rsidRDefault="00920C79">
            <w:pPr>
              <w:pStyle w:val="TableParagraph"/>
              <w:spacing w:line="229" w:lineRule="exact"/>
              <w:ind w:left="105" w:right="-15"/>
              <w:rPr>
                <w:sz w:val="24"/>
              </w:rPr>
            </w:pPr>
            <w:r>
              <w:rPr>
                <w:spacing w:val="-1"/>
                <w:sz w:val="24"/>
              </w:rPr>
              <w:t>руководитель</w:t>
            </w:r>
            <w:r>
              <w:rPr>
                <w:spacing w:val="-12"/>
                <w:sz w:val="24"/>
              </w:rPr>
              <w:t xml:space="preserve"> </w:t>
            </w:r>
            <w:r>
              <w:rPr>
                <w:sz w:val="24"/>
              </w:rPr>
              <w:t>кружка</w:t>
            </w:r>
          </w:p>
          <w:p w:rsidR="00F11B8F" w:rsidRDefault="00920C79">
            <w:pPr>
              <w:pStyle w:val="TableParagraph"/>
              <w:spacing w:line="238" w:lineRule="exact"/>
              <w:ind w:left="105"/>
              <w:rPr>
                <w:sz w:val="24"/>
              </w:rPr>
            </w:pPr>
            <w:r>
              <w:rPr>
                <w:sz w:val="24"/>
              </w:rPr>
              <w:t>«школьный</w:t>
            </w:r>
            <w:r>
              <w:rPr>
                <w:spacing w:val="-3"/>
                <w:sz w:val="24"/>
              </w:rPr>
              <w:t xml:space="preserve"> </w:t>
            </w:r>
            <w:r>
              <w:rPr>
                <w:sz w:val="24"/>
              </w:rPr>
              <w:t>музей»</w:t>
            </w:r>
          </w:p>
        </w:tc>
      </w:tr>
      <w:tr w:rsidR="00F11B8F">
        <w:trPr>
          <w:trHeight w:val="972"/>
        </w:trPr>
        <w:tc>
          <w:tcPr>
            <w:tcW w:w="634" w:type="dxa"/>
          </w:tcPr>
          <w:p w:rsidR="00F11B8F" w:rsidRDefault="00920C79">
            <w:pPr>
              <w:pStyle w:val="TableParagraph"/>
              <w:spacing w:line="252" w:lineRule="exact"/>
              <w:ind w:right="166"/>
              <w:jc w:val="right"/>
              <w:rPr>
                <w:sz w:val="24"/>
              </w:rPr>
            </w:pPr>
            <w:r>
              <w:rPr>
                <w:sz w:val="24"/>
              </w:rPr>
              <w:t>4</w:t>
            </w:r>
          </w:p>
        </w:tc>
        <w:tc>
          <w:tcPr>
            <w:tcW w:w="4444" w:type="dxa"/>
            <w:gridSpan w:val="3"/>
          </w:tcPr>
          <w:p w:rsidR="00F11B8F" w:rsidRDefault="00920C79">
            <w:pPr>
              <w:pStyle w:val="TableParagraph"/>
              <w:tabs>
                <w:tab w:val="left" w:pos="2332"/>
                <w:tab w:val="left" w:pos="3264"/>
              </w:tabs>
              <w:spacing w:before="5" w:line="208" w:lineRule="auto"/>
              <w:ind w:left="107" w:right="-15" w:firstLine="227"/>
              <w:rPr>
                <w:sz w:val="24"/>
              </w:rPr>
            </w:pPr>
            <w:r>
              <w:rPr>
                <w:color w:val="1A1A1A"/>
                <w:sz w:val="24"/>
              </w:rPr>
              <w:t>Подготовка</w:t>
            </w:r>
            <w:r>
              <w:rPr>
                <w:color w:val="1A1A1A"/>
                <w:sz w:val="24"/>
              </w:rPr>
              <w:tab/>
              <w:t>и</w:t>
            </w:r>
            <w:r>
              <w:rPr>
                <w:color w:val="1A1A1A"/>
                <w:sz w:val="24"/>
              </w:rPr>
              <w:tab/>
              <w:t>проведение</w:t>
            </w:r>
            <w:r>
              <w:rPr>
                <w:color w:val="1A1A1A"/>
                <w:spacing w:val="-57"/>
                <w:sz w:val="24"/>
              </w:rPr>
              <w:t xml:space="preserve"> </w:t>
            </w:r>
            <w:r>
              <w:rPr>
                <w:color w:val="1A1A1A"/>
                <w:sz w:val="24"/>
              </w:rPr>
              <w:t>междисциплинарных,</w:t>
            </w:r>
            <w:r>
              <w:rPr>
                <w:color w:val="1A1A1A"/>
                <w:spacing w:val="-2"/>
                <w:sz w:val="24"/>
              </w:rPr>
              <w:t xml:space="preserve"> </w:t>
            </w:r>
            <w:r>
              <w:rPr>
                <w:color w:val="1A1A1A"/>
                <w:sz w:val="24"/>
              </w:rPr>
              <w:t>интегрированных</w:t>
            </w:r>
          </w:p>
          <w:p w:rsidR="00F11B8F" w:rsidRDefault="00920C79">
            <w:pPr>
              <w:pStyle w:val="TableParagraph"/>
              <w:spacing w:line="247" w:lineRule="exact"/>
              <w:ind w:left="335"/>
              <w:rPr>
                <w:sz w:val="24"/>
              </w:rPr>
            </w:pPr>
            <w:r>
              <w:rPr>
                <w:color w:val="1A1A1A"/>
                <w:sz w:val="24"/>
              </w:rPr>
              <w:t>уроков.</w:t>
            </w:r>
          </w:p>
        </w:tc>
        <w:tc>
          <w:tcPr>
            <w:tcW w:w="1400" w:type="dxa"/>
          </w:tcPr>
          <w:p w:rsidR="00F11B8F" w:rsidRDefault="00920C79">
            <w:pPr>
              <w:pStyle w:val="TableParagraph"/>
              <w:spacing w:line="252" w:lineRule="exact"/>
              <w:ind w:right="97"/>
              <w:jc w:val="right"/>
              <w:rPr>
                <w:sz w:val="24"/>
              </w:rPr>
            </w:pPr>
            <w:r>
              <w:rPr>
                <w:sz w:val="24"/>
              </w:rPr>
              <w:t>По</w:t>
            </w:r>
            <w:r>
              <w:rPr>
                <w:spacing w:val="-4"/>
                <w:sz w:val="24"/>
              </w:rPr>
              <w:t xml:space="preserve"> </w:t>
            </w:r>
            <w:r>
              <w:rPr>
                <w:sz w:val="24"/>
              </w:rPr>
              <w:t>плану</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before="5" w:line="208" w:lineRule="auto"/>
              <w:ind w:left="333" w:right="458"/>
              <w:rPr>
                <w:sz w:val="24"/>
              </w:rPr>
            </w:pPr>
            <w:r>
              <w:rPr>
                <w:sz w:val="24"/>
              </w:rPr>
              <w:t>Классные</w:t>
            </w:r>
            <w:r>
              <w:rPr>
                <w:spacing w:val="1"/>
                <w:sz w:val="24"/>
              </w:rPr>
              <w:t xml:space="preserve"> </w:t>
            </w:r>
            <w:r>
              <w:rPr>
                <w:spacing w:val="-1"/>
                <w:sz w:val="24"/>
              </w:rPr>
              <w:t>Руководители,</w:t>
            </w:r>
          </w:p>
          <w:p w:rsidR="00F11B8F" w:rsidRDefault="00920C79">
            <w:pPr>
              <w:pStyle w:val="TableParagraph"/>
              <w:tabs>
                <w:tab w:val="left" w:pos="2221"/>
              </w:tabs>
              <w:spacing w:line="229" w:lineRule="exact"/>
              <w:ind w:left="105" w:right="-15"/>
              <w:rPr>
                <w:sz w:val="24"/>
              </w:rPr>
            </w:pPr>
            <w:r>
              <w:rPr>
                <w:sz w:val="24"/>
              </w:rPr>
              <w:t>учителя</w:t>
            </w:r>
            <w:r>
              <w:rPr>
                <w:sz w:val="24"/>
              </w:rPr>
              <w:tab/>
            </w:r>
            <w:r>
              <w:rPr>
                <w:spacing w:val="-1"/>
                <w:sz w:val="24"/>
              </w:rPr>
              <w:t>-</w:t>
            </w:r>
          </w:p>
          <w:p w:rsidR="00F11B8F" w:rsidRDefault="00920C79">
            <w:pPr>
              <w:pStyle w:val="TableParagraph"/>
              <w:spacing w:line="238" w:lineRule="exact"/>
              <w:ind w:left="105"/>
              <w:rPr>
                <w:sz w:val="24"/>
              </w:rPr>
            </w:pPr>
            <w:r>
              <w:rPr>
                <w:sz w:val="24"/>
              </w:rPr>
              <w:t>предметники</w:t>
            </w:r>
          </w:p>
        </w:tc>
      </w:tr>
      <w:tr w:rsidR="00F11B8F">
        <w:trPr>
          <w:trHeight w:val="974"/>
        </w:trPr>
        <w:tc>
          <w:tcPr>
            <w:tcW w:w="634" w:type="dxa"/>
          </w:tcPr>
          <w:p w:rsidR="00F11B8F" w:rsidRDefault="00920C79">
            <w:pPr>
              <w:pStyle w:val="TableParagraph"/>
              <w:spacing w:line="254" w:lineRule="exact"/>
              <w:ind w:right="166"/>
              <w:jc w:val="right"/>
              <w:rPr>
                <w:sz w:val="24"/>
              </w:rPr>
            </w:pPr>
            <w:r>
              <w:rPr>
                <w:sz w:val="24"/>
              </w:rPr>
              <w:t>5</w:t>
            </w:r>
          </w:p>
        </w:tc>
        <w:tc>
          <w:tcPr>
            <w:tcW w:w="4444" w:type="dxa"/>
            <w:gridSpan w:val="3"/>
          </w:tcPr>
          <w:p w:rsidR="00F11B8F" w:rsidRDefault="00920C79">
            <w:pPr>
              <w:pStyle w:val="TableParagraph"/>
              <w:spacing w:before="7" w:line="208" w:lineRule="auto"/>
              <w:ind w:left="107" w:right="-15" w:firstLine="227"/>
              <w:jc w:val="both"/>
              <w:rPr>
                <w:sz w:val="24"/>
              </w:rPr>
            </w:pPr>
            <w:r>
              <w:rPr>
                <w:color w:val="1A1A1A"/>
                <w:sz w:val="24"/>
              </w:rPr>
              <w:t>Подготовка</w:t>
            </w:r>
            <w:r>
              <w:rPr>
                <w:color w:val="1A1A1A"/>
                <w:spacing w:val="1"/>
                <w:sz w:val="24"/>
              </w:rPr>
              <w:t xml:space="preserve"> </w:t>
            </w:r>
            <w:r>
              <w:rPr>
                <w:color w:val="1A1A1A"/>
                <w:sz w:val="24"/>
              </w:rPr>
              <w:t>и</w:t>
            </w:r>
            <w:r>
              <w:rPr>
                <w:color w:val="1A1A1A"/>
                <w:spacing w:val="1"/>
                <w:sz w:val="24"/>
              </w:rPr>
              <w:t xml:space="preserve"> </w:t>
            </w:r>
            <w:r>
              <w:rPr>
                <w:color w:val="1A1A1A"/>
                <w:sz w:val="24"/>
              </w:rPr>
              <w:t>проведение</w:t>
            </w:r>
            <w:r>
              <w:rPr>
                <w:color w:val="1A1A1A"/>
                <w:spacing w:val="1"/>
                <w:sz w:val="24"/>
              </w:rPr>
              <w:t xml:space="preserve"> </w:t>
            </w:r>
            <w:r>
              <w:rPr>
                <w:color w:val="1A1A1A"/>
                <w:sz w:val="24"/>
              </w:rPr>
              <w:t>классных</w:t>
            </w:r>
            <w:r>
              <w:rPr>
                <w:color w:val="1A1A1A"/>
                <w:spacing w:val="1"/>
                <w:sz w:val="24"/>
              </w:rPr>
              <w:t xml:space="preserve"> </w:t>
            </w:r>
            <w:r>
              <w:rPr>
                <w:color w:val="1A1A1A"/>
                <w:sz w:val="24"/>
              </w:rPr>
              <w:t>часов</w:t>
            </w:r>
            <w:r>
              <w:rPr>
                <w:color w:val="1A1A1A"/>
                <w:spacing w:val="-5"/>
                <w:sz w:val="24"/>
              </w:rPr>
              <w:t xml:space="preserve"> </w:t>
            </w:r>
            <w:r>
              <w:rPr>
                <w:color w:val="1A1A1A"/>
                <w:sz w:val="24"/>
              </w:rPr>
              <w:t>на</w:t>
            </w:r>
            <w:r>
              <w:rPr>
                <w:color w:val="1A1A1A"/>
                <w:spacing w:val="-5"/>
                <w:sz w:val="24"/>
              </w:rPr>
              <w:t xml:space="preserve"> </w:t>
            </w:r>
            <w:r>
              <w:rPr>
                <w:color w:val="1A1A1A"/>
                <w:sz w:val="24"/>
              </w:rPr>
              <w:t>базе</w:t>
            </w:r>
            <w:r>
              <w:rPr>
                <w:color w:val="1A1A1A"/>
                <w:spacing w:val="-5"/>
                <w:sz w:val="24"/>
              </w:rPr>
              <w:t xml:space="preserve"> </w:t>
            </w:r>
            <w:r>
              <w:rPr>
                <w:color w:val="1A1A1A"/>
                <w:sz w:val="24"/>
              </w:rPr>
              <w:t>музея,</w:t>
            </w:r>
            <w:r>
              <w:rPr>
                <w:color w:val="1A1A1A"/>
                <w:spacing w:val="-4"/>
                <w:sz w:val="24"/>
              </w:rPr>
              <w:t xml:space="preserve"> </w:t>
            </w:r>
            <w:r>
              <w:rPr>
                <w:color w:val="1A1A1A"/>
                <w:sz w:val="24"/>
              </w:rPr>
              <w:t>либо</w:t>
            </w:r>
            <w:r>
              <w:rPr>
                <w:color w:val="1A1A1A"/>
                <w:spacing w:val="-5"/>
                <w:sz w:val="24"/>
              </w:rPr>
              <w:t xml:space="preserve"> </w:t>
            </w:r>
            <w:r>
              <w:rPr>
                <w:color w:val="1A1A1A"/>
                <w:sz w:val="24"/>
              </w:rPr>
              <w:t>с</w:t>
            </w:r>
            <w:r>
              <w:rPr>
                <w:color w:val="1A1A1A"/>
                <w:spacing w:val="-3"/>
                <w:sz w:val="24"/>
              </w:rPr>
              <w:t xml:space="preserve"> </w:t>
            </w:r>
            <w:r>
              <w:rPr>
                <w:color w:val="1A1A1A"/>
                <w:sz w:val="24"/>
              </w:rPr>
              <w:t>использование</w:t>
            </w:r>
            <w:r>
              <w:rPr>
                <w:color w:val="1A1A1A"/>
                <w:spacing w:val="-58"/>
                <w:sz w:val="24"/>
              </w:rPr>
              <w:t xml:space="preserve"> </w:t>
            </w:r>
            <w:r>
              <w:rPr>
                <w:color w:val="1A1A1A"/>
                <w:sz w:val="24"/>
              </w:rPr>
              <w:t>материалов</w:t>
            </w:r>
            <w:r>
              <w:rPr>
                <w:color w:val="1A1A1A"/>
                <w:spacing w:val="-1"/>
                <w:sz w:val="24"/>
              </w:rPr>
              <w:t xml:space="preserve"> </w:t>
            </w:r>
            <w:r>
              <w:rPr>
                <w:color w:val="1A1A1A"/>
                <w:sz w:val="24"/>
              </w:rPr>
              <w:t>музея</w:t>
            </w:r>
          </w:p>
        </w:tc>
        <w:tc>
          <w:tcPr>
            <w:tcW w:w="1400" w:type="dxa"/>
          </w:tcPr>
          <w:p w:rsidR="00F11B8F" w:rsidRDefault="00920C79">
            <w:pPr>
              <w:pStyle w:val="TableParagraph"/>
              <w:spacing w:line="254" w:lineRule="exact"/>
              <w:ind w:right="97"/>
              <w:jc w:val="right"/>
              <w:rPr>
                <w:sz w:val="24"/>
              </w:rPr>
            </w:pPr>
            <w:r>
              <w:rPr>
                <w:sz w:val="24"/>
              </w:rPr>
              <w:t>По</w:t>
            </w:r>
            <w:r>
              <w:rPr>
                <w:spacing w:val="-4"/>
                <w:sz w:val="24"/>
              </w:rPr>
              <w:t xml:space="preserve"> </w:t>
            </w:r>
            <w:r>
              <w:rPr>
                <w:sz w:val="24"/>
              </w:rPr>
              <w:t>плану</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before="7" w:line="208" w:lineRule="auto"/>
              <w:ind w:left="333" w:right="458"/>
              <w:rPr>
                <w:sz w:val="24"/>
              </w:rPr>
            </w:pPr>
            <w:r>
              <w:rPr>
                <w:sz w:val="24"/>
              </w:rPr>
              <w:t>Классные</w:t>
            </w:r>
            <w:r>
              <w:rPr>
                <w:spacing w:val="1"/>
                <w:sz w:val="24"/>
              </w:rPr>
              <w:t xml:space="preserve"> </w:t>
            </w:r>
            <w:r>
              <w:rPr>
                <w:spacing w:val="-1"/>
                <w:sz w:val="24"/>
              </w:rPr>
              <w:t>Руководители,</w:t>
            </w:r>
          </w:p>
        </w:tc>
      </w:tr>
      <w:tr w:rsidR="00F11B8F">
        <w:trPr>
          <w:trHeight w:val="1452"/>
        </w:trPr>
        <w:tc>
          <w:tcPr>
            <w:tcW w:w="634" w:type="dxa"/>
          </w:tcPr>
          <w:p w:rsidR="00F11B8F" w:rsidRDefault="00920C79">
            <w:pPr>
              <w:pStyle w:val="TableParagraph"/>
              <w:spacing w:line="252" w:lineRule="exact"/>
              <w:ind w:right="166"/>
              <w:jc w:val="right"/>
              <w:rPr>
                <w:sz w:val="24"/>
              </w:rPr>
            </w:pPr>
            <w:r>
              <w:rPr>
                <w:sz w:val="24"/>
              </w:rPr>
              <w:t>6</w:t>
            </w:r>
          </w:p>
        </w:tc>
        <w:tc>
          <w:tcPr>
            <w:tcW w:w="4444" w:type="dxa"/>
            <w:gridSpan w:val="3"/>
          </w:tcPr>
          <w:p w:rsidR="00F11B8F" w:rsidRDefault="00920C79">
            <w:pPr>
              <w:pStyle w:val="TableParagraph"/>
              <w:spacing w:line="234" w:lineRule="exact"/>
              <w:ind w:left="335"/>
              <w:rPr>
                <w:sz w:val="24"/>
              </w:rPr>
            </w:pPr>
            <w:r>
              <w:rPr>
                <w:color w:val="1A1A1A"/>
                <w:sz w:val="24"/>
              </w:rPr>
              <w:t>Научно-исследовательская</w:t>
            </w:r>
          </w:p>
          <w:p w:rsidR="00F11B8F" w:rsidRDefault="00920C79">
            <w:pPr>
              <w:pStyle w:val="TableParagraph"/>
              <w:spacing w:before="11" w:line="208" w:lineRule="auto"/>
              <w:ind w:left="107" w:right="-15"/>
              <w:jc w:val="both"/>
              <w:rPr>
                <w:sz w:val="24"/>
              </w:rPr>
            </w:pPr>
            <w:r>
              <w:rPr>
                <w:color w:val="1A1A1A"/>
                <w:sz w:val="24"/>
              </w:rPr>
              <w:t>деятельность</w:t>
            </w:r>
            <w:r>
              <w:rPr>
                <w:color w:val="1A1A1A"/>
                <w:spacing w:val="1"/>
                <w:sz w:val="24"/>
              </w:rPr>
              <w:t xml:space="preserve"> </w:t>
            </w:r>
            <w:r>
              <w:rPr>
                <w:color w:val="1A1A1A"/>
                <w:sz w:val="24"/>
              </w:rPr>
              <w:t>по</w:t>
            </w:r>
            <w:r>
              <w:rPr>
                <w:color w:val="1A1A1A"/>
                <w:spacing w:val="1"/>
                <w:sz w:val="24"/>
              </w:rPr>
              <w:t xml:space="preserve"> </w:t>
            </w:r>
            <w:r>
              <w:rPr>
                <w:color w:val="1A1A1A"/>
                <w:sz w:val="24"/>
              </w:rPr>
              <w:t>изучению,</w:t>
            </w:r>
            <w:r>
              <w:rPr>
                <w:color w:val="1A1A1A"/>
                <w:spacing w:val="1"/>
                <w:sz w:val="24"/>
              </w:rPr>
              <w:t xml:space="preserve"> </w:t>
            </w:r>
            <w:r>
              <w:rPr>
                <w:color w:val="1A1A1A"/>
                <w:sz w:val="24"/>
              </w:rPr>
              <w:t>охране</w:t>
            </w:r>
            <w:r>
              <w:rPr>
                <w:color w:val="1A1A1A"/>
                <w:spacing w:val="1"/>
                <w:sz w:val="24"/>
              </w:rPr>
              <w:t xml:space="preserve"> </w:t>
            </w:r>
            <w:r>
              <w:rPr>
                <w:color w:val="1A1A1A"/>
                <w:sz w:val="24"/>
              </w:rPr>
              <w:t>и</w:t>
            </w:r>
            <w:r>
              <w:rPr>
                <w:color w:val="1A1A1A"/>
                <w:spacing w:val="1"/>
                <w:sz w:val="24"/>
              </w:rPr>
              <w:t xml:space="preserve"> </w:t>
            </w:r>
            <w:r>
              <w:rPr>
                <w:color w:val="1A1A1A"/>
                <w:sz w:val="24"/>
              </w:rPr>
              <w:t>популяризации</w:t>
            </w:r>
            <w:r>
              <w:rPr>
                <w:color w:val="1A1A1A"/>
                <w:spacing w:val="1"/>
                <w:sz w:val="24"/>
              </w:rPr>
              <w:t xml:space="preserve"> </w:t>
            </w:r>
            <w:r>
              <w:rPr>
                <w:color w:val="1A1A1A"/>
                <w:sz w:val="24"/>
              </w:rPr>
              <w:t>историко-культурного</w:t>
            </w:r>
            <w:r>
              <w:rPr>
                <w:color w:val="1A1A1A"/>
                <w:spacing w:val="1"/>
                <w:sz w:val="24"/>
              </w:rPr>
              <w:t xml:space="preserve"> </w:t>
            </w:r>
            <w:r>
              <w:rPr>
                <w:color w:val="1A1A1A"/>
                <w:sz w:val="24"/>
              </w:rPr>
              <w:t>и</w:t>
            </w:r>
            <w:r>
              <w:rPr>
                <w:color w:val="1A1A1A"/>
                <w:spacing w:val="1"/>
                <w:sz w:val="24"/>
              </w:rPr>
              <w:t xml:space="preserve"> </w:t>
            </w:r>
            <w:r>
              <w:rPr>
                <w:color w:val="1A1A1A"/>
                <w:sz w:val="24"/>
              </w:rPr>
              <w:t>природного</w:t>
            </w:r>
            <w:r>
              <w:rPr>
                <w:color w:val="1A1A1A"/>
                <w:spacing w:val="1"/>
                <w:sz w:val="24"/>
              </w:rPr>
              <w:t xml:space="preserve"> </w:t>
            </w:r>
            <w:r>
              <w:rPr>
                <w:color w:val="1A1A1A"/>
                <w:sz w:val="24"/>
              </w:rPr>
              <w:t>наследия</w:t>
            </w:r>
            <w:r>
              <w:rPr>
                <w:color w:val="1A1A1A"/>
                <w:spacing w:val="1"/>
                <w:sz w:val="24"/>
              </w:rPr>
              <w:t xml:space="preserve"> </w:t>
            </w:r>
            <w:r>
              <w:rPr>
                <w:color w:val="1A1A1A"/>
                <w:sz w:val="24"/>
              </w:rPr>
              <w:t>родного</w:t>
            </w:r>
            <w:r>
              <w:rPr>
                <w:color w:val="1A1A1A"/>
                <w:spacing w:val="1"/>
                <w:sz w:val="24"/>
              </w:rPr>
              <w:t xml:space="preserve"> </w:t>
            </w:r>
            <w:r>
              <w:rPr>
                <w:color w:val="1A1A1A"/>
                <w:sz w:val="24"/>
              </w:rPr>
              <w:t>края</w:t>
            </w:r>
            <w:r>
              <w:rPr>
                <w:color w:val="1A1A1A"/>
                <w:spacing w:val="-57"/>
                <w:sz w:val="24"/>
              </w:rPr>
              <w:t xml:space="preserve"> </w:t>
            </w:r>
            <w:r>
              <w:rPr>
                <w:color w:val="1A1A1A"/>
                <w:sz w:val="24"/>
              </w:rPr>
              <w:t>средствами</w:t>
            </w:r>
            <w:r>
              <w:rPr>
                <w:color w:val="1A1A1A"/>
                <w:spacing w:val="-2"/>
                <w:sz w:val="24"/>
              </w:rPr>
              <w:t xml:space="preserve"> </w:t>
            </w:r>
            <w:r>
              <w:rPr>
                <w:color w:val="1A1A1A"/>
                <w:sz w:val="24"/>
              </w:rPr>
              <w:t>краеведения</w:t>
            </w:r>
            <w:r>
              <w:rPr>
                <w:color w:val="1A1A1A"/>
                <w:spacing w:val="-4"/>
                <w:sz w:val="24"/>
              </w:rPr>
              <w:t xml:space="preserve"> </w:t>
            </w:r>
            <w:r>
              <w:rPr>
                <w:color w:val="1A1A1A"/>
                <w:sz w:val="24"/>
              </w:rPr>
              <w:t>и</w:t>
            </w:r>
            <w:r>
              <w:rPr>
                <w:color w:val="1A1A1A"/>
                <w:spacing w:val="-4"/>
                <w:sz w:val="24"/>
              </w:rPr>
              <w:t xml:space="preserve"> </w:t>
            </w:r>
            <w:r>
              <w:rPr>
                <w:color w:val="1A1A1A"/>
                <w:sz w:val="24"/>
              </w:rPr>
              <w:t>музейного</w:t>
            </w:r>
            <w:r>
              <w:rPr>
                <w:color w:val="1A1A1A"/>
                <w:spacing w:val="-3"/>
                <w:sz w:val="24"/>
              </w:rPr>
              <w:t xml:space="preserve"> </w:t>
            </w:r>
            <w:r>
              <w:rPr>
                <w:color w:val="1A1A1A"/>
                <w:sz w:val="24"/>
              </w:rPr>
              <w:t>дела</w:t>
            </w:r>
          </w:p>
        </w:tc>
        <w:tc>
          <w:tcPr>
            <w:tcW w:w="1400" w:type="dxa"/>
          </w:tcPr>
          <w:p w:rsidR="00F11B8F" w:rsidRDefault="00920C79">
            <w:pPr>
              <w:pStyle w:val="TableParagraph"/>
              <w:spacing w:before="5" w:line="208" w:lineRule="auto"/>
              <w:ind w:left="334" w:right="28"/>
              <w:rPr>
                <w:sz w:val="24"/>
              </w:rPr>
            </w:pPr>
            <w:r>
              <w:rPr>
                <w:sz w:val="24"/>
              </w:rPr>
              <w:t>В</w:t>
            </w:r>
            <w:r>
              <w:rPr>
                <w:spacing w:val="-15"/>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6"/>
              <w:rPr>
                <w:sz w:val="24"/>
              </w:rPr>
            </w:pPr>
            <w:r>
              <w:rPr>
                <w:sz w:val="24"/>
              </w:rPr>
              <w:t>года</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line="234" w:lineRule="exact"/>
              <w:ind w:left="393"/>
              <w:rPr>
                <w:sz w:val="24"/>
              </w:rPr>
            </w:pPr>
            <w:r>
              <w:rPr>
                <w:sz w:val="24"/>
              </w:rPr>
              <w:t>Руководитель</w:t>
            </w:r>
          </w:p>
          <w:p w:rsidR="00F11B8F" w:rsidRDefault="00920C79">
            <w:pPr>
              <w:pStyle w:val="TableParagraph"/>
              <w:tabs>
                <w:tab w:val="left" w:pos="1129"/>
                <w:tab w:val="left" w:pos="2221"/>
              </w:tabs>
              <w:spacing w:before="11" w:line="208" w:lineRule="auto"/>
              <w:ind w:left="105" w:right="-15"/>
              <w:rPr>
                <w:sz w:val="24"/>
              </w:rPr>
            </w:pPr>
            <w:r>
              <w:rPr>
                <w:sz w:val="24"/>
              </w:rPr>
              <w:t>кружка</w:t>
            </w:r>
            <w:r>
              <w:rPr>
                <w:sz w:val="24"/>
              </w:rPr>
              <w:tab/>
              <w:t>учителя</w:t>
            </w:r>
            <w:r>
              <w:rPr>
                <w:sz w:val="24"/>
              </w:rPr>
              <w:tab/>
            </w:r>
            <w:r>
              <w:rPr>
                <w:spacing w:val="-1"/>
                <w:sz w:val="24"/>
              </w:rPr>
              <w:t>-</w:t>
            </w:r>
            <w:r>
              <w:rPr>
                <w:spacing w:val="-57"/>
                <w:sz w:val="24"/>
              </w:rPr>
              <w:t xml:space="preserve"> </w:t>
            </w:r>
            <w:r>
              <w:rPr>
                <w:sz w:val="24"/>
              </w:rPr>
              <w:t>предметники</w:t>
            </w:r>
          </w:p>
        </w:tc>
      </w:tr>
      <w:tr w:rsidR="00F11B8F">
        <w:trPr>
          <w:trHeight w:val="576"/>
        </w:trPr>
        <w:tc>
          <w:tcPr>
            <w:tcW w:w="9781" w:type="dxa"/>
            <w:gridSpan w:val="7"/>
          </w:tcPr>
          <w:p w:rsidR="00F11B8F" w:rsidRDefault="00920C79">
            <w:pPr>
              <w:pStyle w:val="TableParagraph"/>
              <w:spacing w:line="254" w:lineRule="exact"/>
              <w:ind w:left="3968" w:right="3624"/>
              <w:jc w:val="center"/>
              <w:rPr>
                <w:b/>
                <w:sz w:val="24"/>
              </w:rPr>
            </w:pPr>
            <w:r>
              <w:rPr>
                <w:sz w:val="24"/>
              </w:rPr>
              <w:t>«</w:t>
            </w:r>
            <w:r>
              <w:rPr>
                <w:b/>
                <w:sz w:val="24"/>
              </w:rPr>
              <w:t>Школьный</w:t>
            </w:r>
            <w:r>
              <w:rPr>
                <w:b/>
                <w:spacing w:val="-6"/>
                <w:sz w:val="24"/>
              </w:rPr>
              <w:t xml:space="preserve"> </w:t>
            </w:r>
            <w:r>
              <w:rPr>
                <w:b/>
                <w:sz w:val="24"/>
              </w:rPr>
              <w:t>театр»</w:t>
            </w:r>
          </w:p>
        </w:tc>
      </w:tr>
      <w:tr w:rsidR="00F11B8F">
        <w:trPr>
          <w:trHeight w:val="760"/>
        </w:trPr>
        <w:tc>
          <w:tcPr>
            <w:tcW w:w="634" w:type="dxa"/>
          </w:tcPr>
          <w:p w:rsidR="00F11B8F" w:rsidRDefault="00920C79">
            <w:pPr>
              <w:pStyle w:val="TableParagraph"/>
              <w:spacing w:line="252" w:lineRule="exact"/>
              <w:ind w:right="166"/>
              <w:jc w:val="right"/>
              <w:rPr>
                <w:sz w:val="24"/>
              </w:rPr>
            </w:pPr>
            <w:r>
              <w:rPr>
                <w:sz w:val="24"/>
              </w:rPr>
              <w:t>1</w:t>
            </w:r>
          </w:p>
        </w:tc>
        <w:tc>
          <w:tcPr>
            <w:tcW w:w="1810" w:type="dxa"/>
            <w:tcBorders>
              <w:right w:val="nil"/>
            </w:tcBorders>
          </w:tcPr>
          <w:p w:rsidR="00F11B8F" w:rsidRDefault="00920C79">
            <w:pPr>
              <w:pStyle w:val="TableParagraph"/>
              <w:spacing w:before="5" w:line="208" w:lineRule="auto"/>
              <w:ind w:left="107" w:right="72" w:firstLine="227"/>
              <w:rPr>
                <w:sz w:val="24"/>
              </w:rPr>
            </w:pPr>
            <w:r>
              <w:rPr>
                <w:spacing w:val="-1"/>
                <w:sz w:val="24"/>
              </w:rPr>
              <w:t>Деятельность</w:t>
            </w:r>
            <w:r>
              <w:rPr>
                <w:spacing w:val="-57"/>
                <w:sz w:val="24"/>
              </w:rPr>
              <w:t xml:space="preserve"> </w:t>
            </w:r>
            <w:r>
              <w:rPr>
                <w:sz w:val="24"/>
              </w:rPr>
              <w:t>соючелэр»</w:t>
            </w:r>
          </w:p>
        </w:tc>
        <w:tc>
          <w:tcPr>
            <w:tcW w:w="1837" w:type="dxa"/>
            <w:tcBorders>
              <w:left w:val="nil"/>
              <w:right w:val="nil"/>
            </w:tcBorders>
          </w:tcPr>
          <w:p w:rsidR="00F11B8F" w:rsidRDefault="00920C79">
            <w:pPr>
              <w:pStyle w:val="TableParagraph"/>
              <w:tabs>
                <w:tab w:val="left" w:pos="1235"/>
              </w:tabs>
              <w:spacing w:line="252" w:lineRule="exact"/>
              <w:ind w:left="205"/>
              <w:rPr>
                <w:sz w:val="24"/>
              </w:rPr>
            </w:pPr>
            <w:r>
              <w:rPr>
                <w:sz w:val="24"/>
              </w:rPr>
              <w:t>кружка</w:t>
            </w:r>
            <w:r>
              <w:rPr>
                <w:sz w:val="24"/>
              </w:rPr>
              <w:tab/>
              <w:t>«Яшь</w:t>
            </w:r>
          </w:p>
        </w:tc>
        <w:tc>
          <w:tcPr>
            <w:tcW w:w="797" w:type="dxa"/>
            <w:tcBorders>
              <w:left w:val="nil"/>
            </w:tcBorders>
          </w:tcPr>
          <w:p w:rsidR="00F11B8F" w:rsidRDefault="00920C79">
            <w:pPr>
              <w:pStyle w:val="TableParagraph"/>
              <w:spacing w:line="252" w:lineRule="exact"/>
              <w:ind w:right="-15"/>
              <w:jc w:val="right"/>
              <w:rPr>
                <w:sz w:val="24"/>
              </w:rPr>
            </w:pPr>
            <w:r>
              <w:rPr>
                <w:sz w:val="24"/>
              </w:rPr>
              <w:t>театр</w:t>
            </w:r>
          </w:p>
        </w:tc>
        <w:tc>
          <w:tcPr>
            <w:tcW w:w="1400" w:type="dxa"/>
          </w:tcPr>
          <w:p w:rsidR="00F11B8F" w:rsidRDefault="00920C79">
            <w:pPr>
              <w:pStyle w:val="TableParagraph"/>
              <w:tabs>
                <w:tab w:val="right" w:pos="1399"/>
              </w:tabs>
              <w:spacing w:line="234" w:lineRule="exact"/>
              <w:ind w:left="334" w:right="-15"/>
              <w:rPr>
                <w:sz w:val="24"/>
              </w:rPr>
            </w:pPr>
            <w:r>
              <w:rPr>
                <w:sz w:val="24"/>
              </w:rPr>
              <w:t>с</w:t>
            </w:r>
            <w:r>
              <w:rPr>
                <w:sz w:val="24"/>
              </w:rPr>
              <w:tab/>
              <w:t>1</w:t>
            </w:r>
          </w:p>
          <w:p w:rsidR="00F11B8F" w:rsidRDefault="00920C79">
            <w:pPr>
              <w:pStyle w:val="TableParagraph"/>
              <w:tabs>
                <w:tab w:val="left" w:pos="1149"/>
              </w:tabs>
              <w:spacing w:before="11" w:line="208" w:lineRule="auto"/>
              <w:ind w:left="106" w:right="-15"/>
              <w:rPr>
                <w:sz w:val="24"/>
              </w:rPr>
            </w:pPr>
            <w:r>
              <w:rPr>
                <w:sz w:val="24"/>
              </w:rPr>
              <w:t>октября</w:t>
            </w:r>
            <w:r>
              <w:rPr>
                <w:sz w:val="24"/>
              </w:rPr>
              <w:tab/>
              <w:t>по</w:t>
            </w:r>
            <w:r>
              <w:rPr>
                <w:spacing w:val="-57"/>
                <w:sz w:val="24"/>
              </w:rPr>
              <w:t xml:space="preserve"> </w:t>
            </w:r>
            <w:r>
              <w:rPr>
                <w:sz w:val="24"/>
              </w:rPr>
              <w:t>30</w:t>
            </w:r>
            <w:r>
              <w:rPr>
                <w:spacing w:val="-1"/>
                <w:sz w:val="24"/>
              </w:rPr>
              <w:t xml:space="preserve"> </w:t>
            </w:r>
            <w:r>
              <w:rPr>
                <w:sz w:val="24"/>
              </w:rPr>
              <w:t>апреля</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before="5" w:line="208" w:lineRule="auto"/>
              <w:ind w:left="105" w:right="536" w:firstLine="228"/>
              <w:rPr>
                <w:sz w:val="24"/>
              </w:rPr>
            </w:pPr>
            <w:r>
              <w:rPr>
                <w:spacing w:val="-1"/>
                <w:sz w:val="24"/>
              </w:rPr>
              <w:t>Руководитель</w:t>
            </w:r>
            <w:r>
              <w:rPr>
                <w:spacing w:val="-57"/>
                <w:sz w:val="24"/>
              </w:rPr>
              <w:t xml:space="preserve"> </w:t>
            </w:r>
            <w:r>
              <w:rPr>
                <w:sz w:val="24"/>
              </w:rPr>
              <w:t>кружка</w:t>
            </w:r>
          </w:p>
        </w:tc>
      </w:tr>
      <w:tr w:rsidR="00F11B8F">
        <w:trPr>
          <w:trHeight w:val="573"/>
        </w:trPr>
        <w:tc>
          <w:tcPr>
            <w:tcW w:w="634" w:type="dxa"/>
          </w:tcPr>
          <w:p w:rsidR="00F11B8F" w:rsidRDefault="00920C79">
            <w:pPr>
              <w:pStyle w:val="TableParagraph"/>
              <w:spacing w:line="252" w:lineRule="exact"/>
              <w:ind w:right="166"/>
              <w:jc w:val="right"/>
              <w:rPr>
                <w:sz w:val="24"/>
              </w:rPr>
            </w:pPr>
            <w:r>
              <w:rPr>
                <w:sz w:val="24"/>
              </w:rPr>
              <w:t>2</w:t>
            </w:r>
          </w:p>
        </w:tc>
        <w:tc>
          <w:tcPr>
            <w:tcW w:w="4444" w:type="dxa"/>
            <w:gridSpan w:val="3"/>
          </w:tcPr>
          <w:p w:rsidR="00F11B8F" w:rsidRDefault="00920C79">
            <w:pPr>
              <w:pStyle w:val="TableParagraph"/>
              <w:tabs>
                <w:tab w:val="left" w:pos="2132"/>
                <w:tab w:val="left" w:pos="3238"/>
              </w:tabs>
              <w:spacing w:before="5" w:line="208" w:lineRule="auto"/>
              <w:ind w:left="107" w:right="-15" w:firstLine="227"/>
              <w:rPr>
                <w:sz w:val="24"/>
              </w:rPr>
            </w:pPr>
            <w:r>
              <w:rPr>
                <w:sz w:val="24"/>
              </w:rPr>
              <w:t>Деятельность</w:t>
            </w:r>
            <w:r>
              <w:rPr>
                <w:sz w:val="24"/>
              </w:rPr>
              <w:tab/>
              <w:t>курсов</w:t>
            </w:r>
            <w:r>
              <w:rPr>
                <w:sz w:val="24"/>
              </w:rPr>
              <w:tab/>
              <w:t>внеурочной</w:t>
            </w:r>
            <w:r>
              <w:rPr>
                <w:spacing w:val="-57"/>
                <w:sz w:val="24"/>
              </w:rPr>
              <w:t xml:space="preserve"> </w:t>
            </w:r>
            <w:r>
              <w:rPr>
                <w:sz w:val="24"/>
              </w:rPr>
              <w:t>деятельности</w:t>
            </w:r>
            <w:r>
              <w:rPr>
                <w:spacing w:val="-2"/>
                <w:sz w:val="24"/>
              </w:rPr>
              <w:t xml:space="preserve"> </w:t>
            </w:r>
            <w:r>
              <w:rPr>
                <w:sz w:val="24"/>
              </w:rPr>
              <w:t>«Выразительное</w:t>
            </w:r>
            <w:r>
              <w:rPr>
                <w:spacing w:val="-2"/>
                <w:sz w:val="24"/>
              </w:rPr>
              <w:t xml:space="preserve"> </w:t>
            </w:r>
            <w:r>
              <w:rPr>
                <w:sz w:val="24"/>
              </w:rPr>
              <w:t>чтение»</w:t>
            </w:r>
          </w:p>
        </w:tc>
        <w:tc>
          <w:tcPr>
            <w:tcW w:w="1400" w:type="dxa"/>
          </w:tcPr>
          <w:p w:rsidR="00F11B8F" w:rsidRDefault="00920C79">
            <w:pPr>
              <w:pStyle w:val="TableParagraph"/>
              <w:spacing w:before="5" w:line="208" w:lineRule="auto"/>
              <w:ind w:left="106" w:right="34" w:firstLine="228"/>
              <w:rPr>
                <w:sz w:val="24"/>
              </w:rPr>
            </w:pPr>
            <w:r>
              <w:rPr>
                <w:sz w:val="24"/>
              </w:rPr>
              <w:t>По</w:t>
            </w:r>
            <w:r>
              <w:rPr>
                <w:spacing w:val="1"/>
                <w:sz w:val="24"/>
              </w:rPr>
              <w:t xml:space="preserve"> </w:t>
            </w:r>
            <w:r>
              <w:rPr>
                <w:spacing w:val="-1"/>
                <w:sz w:val="24"/>
              </w:rPr>
              <w:t>расписанию</w:t>
            </w:r>
          </w:p>
        </w:tc>
        <w:tc>
          <w:tcPr>
            <w:tcW w:w="1001" w:type="dxa"/>
          </w:tcPr>
          <w:p w:rsidR="00F11B8F" w:rsidRDefault="00920C79">
            <w:pPr>
              <w:pStyle w:val="TableParagraph"/>
              <w:spacing w:line="234" w:lineRule="exact"/>
              <w:ind w:left="606"/>
              <w:rPr>
                <w:sz w:val="24"/>
              </w:rPr>
            </w:pPr>
            <w:r>
              <w:rPr>
                <w:sz w:val="24"/>
              </w:rPr>
              <w:t>2</w:t>
            </w:r>
          </w:p>
          <w:p w:rsidR="00F11B8F" w:rsidRDefault="00920C79">
            <w:pPr>
              <w:pStyle w:val="TableParagraph"/>
              <w:spacing w:line="258" w:lineRule="exact"/>
              <w:ind w:left="194"/>
              <w:rPr>
                <w:sz w:val="24"/>
              </w:rPr>
            </w:pPr>
            <w:r>
              <w:rPr>
                <w:sz w:val="24"/>
              </w:rPr>
              <w:t>классы</w:t>
            </w:r>
          </w:p>
        </w:tc>
        <w:tc>
          <w:tcPr>
            <w:tcW w:w="2302" w:type="dxa"/>
          </w:tcPr>
          <w:p w:rsidR="00F11B8F" w:rsidRDefault="00920C79">
            <w:pPr>
              <w:pStyle w:val="TableParagraph"/>
              <w:spacing w:line="234" w:lineRule="exact"/>
              <w:ind w:left="333"/>
              <w:rPr>
                <w:sz w:val="24"/>
              </w:rPr>
            </w:pPr>
            <w:r>
              <w:rPr>
                <w:sz w:val="24"/>
              </w:rPr>
              <w:t>Учителя</w:t>
            </w:r>
          </w:p>
          <w:p w:rsidR="00F11B8F" w:rsidRDefault="00920C79">
            <w:pPr>
              <w:pStyle w:val="TableParagraph"/>
              <w:spacing w:line="258" w:lineRule="exact"/>
              <w:ind w:left="105"/>
              <w:rPr>
                <w:sz w:val="24"/>
              </w:rPr>
            </w:pPr>
            <w:r>
              <w:rPr>
                <w:sz w:val="24"/>
              </w:rPr>
              <w:t>начальных</w:t>
            </w:r>
            <w:r>
              <w:rPr>
                <w:spacing w:val="-2"/>
                <w:sz w:val="24"/>
              </w:rPr>
              <w:t xml:space="preserve"> </w:t>
            </w:r>
            <w:r>
              <w:rPr>
                <w:sz w:val="24"/>
              </w:rPr>
              <w:t>классов</w:t>
            </w:r>
          </w:p>
        </w:tc>
      </w:tr>
      <w:tr w:rsidR="00F11B8F">
        <w:trPr>
          <w:trHeight w:val="1028"/>
        </w:trPr>
        <w:tc>
          <w:tcPr>
            <w:tcW w:w="634" w:type="dxa"/>
          </w:tcPr>
          <w:p w:rsidR="00F11B8F" w:rsidRDefault="00920C79">
            <w:pPr>
              <w:pStyle w:val="TableParagraph"/>
              <w:spacing w:line="254" w:lineRule="exact"/>
              <w:ind w:right="166"/>
              <w:jc w:val="right"/>
              <w:rPr>
                <w:sz w:val="24"/>
              </w:rPr>
            </w:pPr>
            <w:r>
              <w:rPr>
                <w:sz w:val="24"/>
              </w:rPr>
              <w:t>3</w:t>
            </w:r>
          </w:p>
        </w:tc>
        <w:tc>
          <w:tcPr>
            <w:tcW w:w="4444" w:type="dxa"/>
            <w:gridSpan w:val="3"/>
          </w:tcPr>
          <w:p w:rsidR="00F11B8F" w:rsidRDefault="00920C79">
            <w:pPr>
              <w:pStyle w:val="TableParagraph"/>
              <w:spacing w:line="254" w:lineRule="exact"/>
              <w:ind w:left="335"/>
              <w:rPr>
                <w:sz w:val="24"/>
              </w:rPr>
            </w:pPr>
            <w:r>
              <w:rPr>
                <w:sz w:val="24"/>
              </w:rPr>
              <w:t>Проектная</w:t>
            </w:r>
            <w:r>
              <w:rPr>
                <w:spacing w:val="-5"/>
                <w:sz w:val="24"/>
              </w:rPr>
              <w:t xml:space="preserve"> </w:t>
            </w:r>
            <w:r>
              <w:rPr>
                <w:sz w:val="24"/>
              </w:rPr>
              <w:t>деятельность</w:t>
            </w:r>
          </w:p>
        </w:tc>
        <w:tc>
          <w:tcPr>
            <w:tcW w:w="1400" w:type="dxa"/>
          </w:tcPr>
          <w:p w:rsidR="00F11B8F" w:rsidRDefault="00920C79">
            <w:pPr>
              <w:pStyle w:val="TableParagraph"/>
              <w:spacing w:before="7" w:line="208" w:lineRule="auto"/>
              <w:ind w:left="106" w:right="-18" w:firstLine="228"/>
              <w:rPr>
                <w:sz w:val="24"/>
              </w:rPr>
            </w:pPr>
            <w:r>
              <w:rPr>
                <w:sz w:val="24"/>
              </w:rPr>
              <w:t>В</w:t>
            </w:r>
            <w:r>
              <w:rPr>
                <w:spacing w:val="31"/>
                <w:sz w:val="24"/>
              </w:rPr>
              <w:t xml:space="preserve"> </w:t>
            </w:r>
            <w:r>
              <w:rPr>
                <w:sz w:val="24"/>
              </w:rPr>
              <w:t>течение</w:t>
            </w:r>
            <w:r>
              <w:rPr>
                <w:spacing w:val="-57"/>
                <w:sz w:val="24"/>
              </w:rPr>
              <w:t xml:space="preserve"> </w:t>
            </w:r>
            <w:r>
              <w:rPr>
                <w:sz w:val="24"/>
              </w:rPr>
              <w:t>года</w:t>
            </w:r>
          </w:p>
          <w:p w:rsidR="00F11B8F" w:rsidRDefault="00920C79">
            <w:pPr>
              <w:pStyle w:val="TableParagraph"/>
              <w:spacing w:before="26" w:line="208" w:lineRule="auto"/>
              <w:ind w:left="106" w:right="198" w:firstLine="228"/>
              <w:rPr>
                <w:sz w:val="24"/>
              </w:rPr>
            </w:pPr>
            <w:r>
              <w:rPr>
                <w:sz w:val="24"/>
              </w:rPr>
              <w:t>Апрель-</w:t>
            </w:r>
            <w:r>
              <w:rPr>
                <w:spacing w:val="-58"/>
                <w:sz w:val="24"/>
              </w:rPr>
              <w:t xml:space="preserve"> </w:t>
            </w:r>
            <w:r>
              <w:rPr>
                <w:sz w:val="24"/>
              </w:rPr>
              <w:t>защита</w:t>
            </w:r>
          </w:p>
        </w:tc>
        <w:tc>
          <w:tcPr>
            <w:tcW w:w="1001" w:type="dxa"/>
          </w:tcPr>
          <w:p w:rsidR="00F11B8F" w:rsidRDefault="00920C79">
            <w:pPr>
              <w:pStyle w:val="TableParagraph"/>
              <w:spacing w:line="254" w:lineRule="exact"/>
              <w:ind w:right="162"/>
              <w:jc w:val="right"/>
              <w:rPr>
                <w:sz w:val="24"/>
              </w:rPr>
            </w:pPr>
            <w:r>
              <w:rPr>
                <w:sz w:val="24"/>
              </w:rPr>
              <w:t>1-4</w:t>
            </w:r>
          </w:p>
        </w:tc>
        <w:tc>
          <w:tcPr>
            <w:tcW w:w="2302" w:type="dxa"/>
          </w:tcPr>
          <w:p w:rsidR="00F11B8F" w:rsidRDefault="00920C79">
            <w:pPr>
              <w:pStyle w:val="TableParagraph"/>
              <w:spacing w:line="236" w:lineRule="exact"/>
              <w:ind w:left="333"/>
              <w:rPr>
                <w:sz w:val="24"/>
              </w:rPr>
            </w:pPr>
            <w:r>
              <w:rPr>
                <w:sz w:val="24"/>
              </w:rPr>
              <w:t>Учителя</w:t>
            </w:r>
          </w:p>
          <w:p w:rsidR="00F11B8F" w:rsidRDefault="00920C79">
            <w:pPr>
              <w:pStyle w:val="TableParagraph"/>
              <w:spacing w:line="258" w:lineRule="exact"/>
              <w:ind w:left="105"/>
              <w:rPr>
                <w:sz w:val="24"/>
              </w:rPr>
            </w:pPr>
            <w:r>
              <w:rPr>
                <w:sz w:val="24"/>
              </w:rPr>
              <w:t>начальных</w:t>
            </w:r>
            <w:r>
              <w:rPr>
                <w:spacing w:val="-2"/>
                <w:sz w:val="24"/>
              </w:rPr>
              <w:t xml:space="preserve"> </w:t>
            </w:r>
            <w:r>
              <w:rPr>
                <w:sz w:val="24"/>
              </w:rPr>
              <w:t>классов</w:t>
            </w:r>
          </w:p>
        </w:tc>
      </w:tr>
      <w:tr w:rsidR="00F11B8F">
        <w:trPr>
          <w:trHeight w:val="760"/>
        </w:trPr>
        <w:tc>
          <w:tcPr>
            <w:tcW w:w="634" w:type="dxa"/>
          </w:tcPr>
          <w:p w:rsidR="00F11B8F" w:rsidRDefault="00920C79">
            <w:pPr>
              <w:pStyle w:val="TableParagraph"/>
              <w:spacing w:line="252" w:lineRule="exact"/>
              <w:ind w:right="166"/>
              <w:jc w:val="right"/>
              <w:rPr>
                <w:sz w:val="24"/>
              </w:rPr>
            </w:pPr>
            <w:r>
              <w:rPr>
                <w:sz w:val="24"/>
              </w:rPr>
              <w:t>4</w:t>
            </w:r>
          </w:p>
        </w:tc>
        <w:tc>
          <w:tcPr>
            <w:tcW w:w="4444" w:type="dxa"/>
            <w:gridSpan w:val="3"/>
          </w:tcPr>
          <w:p w:rsidR="00F11B8F" w:rsidRDefault="00920C79">
            <w:pPr>
              <w:pStyle w:val="TableParagraph"/>
              <w:spacing w:before="5" w:line="208" w:lineRule="auto"/>
              <w:ind w:left="107" w:right="-15" w:firstLine="227"/>
              <w:rPr>
                <w:sz w:val="24"/>
              </w:rPr>
            </w:pPr>
            <w:r>
              <w:rPr>
                <w:sz w:val="24"/>
              </w:rPr>
              <w:t>Использование</w:t>
            </w:r>
            <w:r>
              <w:rPr>
                <w:spacing w:val="1"/>
                <w:sz w:val="24"/>
              </w:rPr>
              <w:t xml:space="preserve"> </w:t>
            </w:r>
            <w:r>
              <w:rPr>
                <w:sz w:val="24"/>
              </w:rPr>
              <w:t>элементов</w:t>
            </w:r>
            <w:r>
              <w:rPr>
                <w:spacing w:val="1"/>
                <w:sz w:val="24"/>
              </w:rPr>
              <w:t xml:space="preserve"> </w:t>
            </w:r>
            <w:r>
              <w:rPr>
                <w:sz w:val="24"/>
              </w:rPr>
              <w:t>театральной</w:t>
            </w:r>
            <w:r>
              <w:rPr>
                <w:spacing w:val="-57"/>
                <w:sz w:val="24"/>
              </w:rPr>
              <w:t xml:space="preserve"> </w:t>
            </w:r>
            <w:r>
              <w:rPr>
                <w:sz w:val="24"/>
              </w:rPr>
              <w:t>педагогики</w:t>
            </w:r>
            <w:r>
              <w:rPr>
                <w:spacing w:val="-2"/>
                <w:sz w:val="24"/>
              </w:rPr>
              <w:t xml:space="preserve"> </w:t>
            </w:r>
            <w:r>
              <w:rPr>
                <w:sz w:val="24"/>
              </w:rPr>
              <w:t>в условиях урока</w:t>
            </w:r>
          </w:p>
        </w:tc>
        <w:tc>
          <w:tcPr>
            <w:tcW w:w="1400" w:type="dxa"/>
          </w:tcPr>
          <w:p w:rsidR="00F11B8F" w:rsidRDefault="00920C79">
            <w:pPr>
              <w:pStyle w:val="TableParagraph"/>
              <w:spacing w:before="5" w:line="208" w:lineRule="auto"/>
              <w:ind w:left="334" w:right="28"/>
              <w:rPr>
                <w:sz w:val="24"/>
              </w:rPr>
            </w:pPr>
            <w:r>
              <w:rPr>
                <w:sz w:val="24"/>
              </w:rPr>
              <w:t>В</w:t>
            </w:r>
            <w:r>
              <w:rPr>
                <w:spacing w:val="-15"/>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6"/>
              <w:rPr>
                <w:sz w:val="24"/>
              </w:rPr>
            </w:pPr>
            <w:r>
              <w:rPr>
                <w:sz w:val="24"/>
              </w:rPr>
              <w:t>года</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spacing w:line="234" w:lineRule="exact"/>
              <w:ind w:left="333"/>
              <w:rPr>
                <w:sz w:val="24"/>
              </w:rPr>
            </w:pPr>
            <w:r>
              <w:rPr>
                <w:sz w:val="24"/>
              </w:rPr>
              <w:t>Учителя</w:t>
            </w:r>
          </w:p>
          <w:p w:rsidR="00F11B8F" w:rsidRDefault="00920C79">
            <w:pPr>
              <w:pStyle w:val="TableParagraph"/>
              <w:spacing w:line="258" w:lineRule="exact"/>
              <w:ind w:left="105"/>
              <w:rPr>
                <w:sz w:val="24"/>
              </w:rPr>
            </w:pPr>
            <w:r>
              <w:rPr>
                <w:sz w:val="24"/>
              </w:rPr>
              <w:t>начальных</w:t>
            </w:r>
            <w:r>
              <w:rPr>
                <w:spacing w:val="-2"/>
                <w:sz w:val="24"/>
              </w:rPr>
              <w:t xml:space="preserve"> </w:t>
            </w:r>
            <w:r>
              <w:rPr>
                <w:sz w:val="24"/>
              </w:rPr>
              <w:t>классов</w:t>
            </w:r>
          </w:p>
        </w:tc>
      </w:tr>
      <w:tr w:rsidR="00F11B8F">
        <w:trPr>
          <w:trHeight w:val="972"/>
        </w:trPr>
        <w:tc>
          <w:tcPr>
            <w:tcW w:w="634" w:type="dxa"/>
          </w:tcPr>
          <w:p w:rsidR="00F11B8F" w:rsidRDefault="00920C79">
            <w:pPr>
              <w:pStyle w:val="TableParagraph"/>
              <w:spacing w:line="252" w:lineRule="exact"/>
              <w:ind w:right="166"/>
              <w:jc w:val="right"/>
              <w:rPr>
                <w:sz w:val="24"/>
              </w:rPr>
            </w:pPr>
            <w:r>
              <w:rPr>
                <w:sz w:val="24"/>
              </w:rPr>
              <w:t>5</w:t>
            </w:r>
          </w:p>
        </w:tc>
        <w:tc>
          <w:tcPr>
            <w:tcW w:w="4444" w:type="dxa"/>
            <w:gridSpan w:val="3"/>
          </w:tcPr>
          <w:p w:rsidR="00F11B8F" w:rsidRDefault="00920C79">
            <w:pPr>
              <w:pStyle w:val="TableParagraph"/>
              <w:spacing w:before="5" w:line="208" w:lineRule="auto"/>
              <w:ind w:left="107" w:right="-15" w:firstLine="287"/>
              <w:jc w:val="both"/>
              <w:rPr>
                <w:sz w:val="24"/>
              </w:rPr>
            </w:pPr>
            <w:r>
              <w:rPr>
                <w:sz w:val="24"/>
              </w:rPr>
              <w:t>Участие</w:t>
            </w:r>
            <w:r>
              <w:rPr>
                <w:spacing w:val="1"/>
                <w:sz w:val="24"/>
              </w:rPr>
              <w:t xml:space="preserve"> </w:t>
            </w:r>
            <w:r>
              <w:rPr>
                <w:sz w:val="24"/>
              </w:rPr>
              <w:t>школьного</w:t>
            </w:r>
            <w:r>
              <w:rPr>
                <w:spacing w:val="1"/>
                <w:sz w:val="24"/>
              </w:rPr>
              <w:t xml:space="preserve"> </w:t>
            </w:r>
            <w:r>
              <w:rPr>
                <w:sz w:val="24"/>
              </w:rPr>
              <w:t>театра</w:t>
            </w:r>
            <w:r>
              <w:rPr>
                <w:spacing w:val="1"/>
                <w:sz w:val="24"/>
              </w:rPr>
              <w:t xml:space="preserve"> </w:t>
            </w:r>
            <w:r>
              <w:rPr>
                <w:sz w:val="24"/>
              </w:rPr>
              <w:t>в</w:t>
            </w:r>
            <w:r>
              <w:rPr>
                <w:spacing w:val="1"/>
                <w:sz w:val="24"/>
              </w:rPr>
              <w:t xml:space="preserve"> </w:t>
            </w:r>
            <w:r>
              <w:rPr>
                <w:sz w:val="24"/>
              </w:rPr>
              <w:t>общешкольных</w:t>
            </w:r>
            <w:r>
              <w:rPr>
                <w:spacing w:val="1"/>
                <w:sz w:val="24"/>
              </w:rPr>
              <w:t xml:space="preserve"> </w:t>
            </w:r>
            <w:r>
              <w:rPr>
                <w:sz w:val="24"/>
              </w:rPr>
              <w:t>делах</w:t>
            </w:r>
            <w:r>
              <w:rPr>
                <w:spacing w:val="1"/>
                <w:sz w:val="24"/>
              </w:rPr>
              <w:t xml:space="preserve"> </w:t>
            </w:r>
            <w:r>
              <w:rPr>
                <w:sz w:val="24"/>
              </w:rPr>
              <w:t>как</w:t>
            </w:r>
            <w:r>
              <w:rPr>
                <w:spacing w:val="1"/>
                <w:sz w:val="24"/>
              </w:rPr>
              <w:t xml:space="preserve"> </w:t>
            </w:r>
            <w:r>
              <w:rPr>
                <w:sz w:val="24"/>
              </w:rPr>
              <w:t>технология</w:t>
            </w:r>
            <w:r>
              <w:rPr>
                <w:spacing w:val="1"/>
                <w:sz w:val="24"/>
              </w:rPr>
              <w:t xml:space="preserve"> </w:t>
            </w:r>
            <w:r>
              <w:rPr>
                <w:sz w:val="24"/>
              </w:rPr>
              <w:t>ценностных</w:t>
            </w:r>
            <w:r>
              <w:rPr>
                <w:spacing w:val="22"/>
                <w:sz w:val="24"/>
              </w:rPr>
              <w:t xml:space="preserve"> </w:t>
            </w:r>
            <w:r>
              <w:rPr>
                <w:sz w:val="24"/>
              </w:rPr>
              <w:t>традиций</w:t>
            </w:r>
            <w:r>
              <w:rPr>
                <w:spacing w:val="21"/>
                <w:sz w:val="24"/>
              </w:rPr>
              <w:t xml:space="preserve"> </w:t>
            </w:r>
            <w:r>
              <w:rPr>
                <w:sz w:val="24"/>
              </w:rPr>
              <w:t>образовательной</w:t>
            </w:r>
          </w:p>
          <w:p w:rsidR="00F11B8F" w:rsidRDefault="00920C79">
            <w:pPr>
              <w:pStyle w:val="TableParagraph"/>
              <w:spacing w:line="227" w:lineRule="exact"/>
              <w:ind w:left="107"/>
              <w:rPr>
                <w:sz w:val="24"/>
              </w:rPr>
            </w:pPr>
            <w:r>
              <w:rPr>
                <w:sz w:val="24"/>
              </w:rPr>
              <w:t>организации</w:t>
            </w:r>
          </w:p>
        </w:tc>
        <w:tc>
          <w:tcPr>
            <w:tcW w:w="1400" w:type="dxa"/>
          </w:tcPr>
          <w:p w:rsidR="00F11B8F" w:rsidRDefault="00920C79">
            <w:pPr>
              <w:pStyle w:val="TableParagraph"/>
              <w:spacing w:before="5" w:line="208" w:lineRule="auto"/>
              <w:ind w:left="334" w:right="28"/>
              <w:rPr>
                <w:sz w:val="24"/>
              </w:rPr>
            </w:pPr>
            <w:r>
              <w:rPr>
                <w:sz w:val="24"/>
              </w:rPr>
              <w:t>В</w:t>
            </w:r>
            <w:r>
              <w:rPr>
                <w:spacing w:val="-15"/>
                <w:sz w:val="24"/>
              </w:rPr>
              <w:t xml:space="preserve"> </w:t>
            </w:r>
            <w:r>
              <w:rPr>
                <w:sz w:val="24"/>
              </w:rPr>
              <w:t>течение</w:t>
            </w:r>
            <w:r>
              <w:rPr>
                <w:spacing w:val="-57"/>
                <w:sz w:val="24"/>
              </w:rPr>
              <w:t xml:space="preserve"> </w:t>
            </w:r>
            <w:r>
              <w:rPr>
                <w:sz w:val="24"/>
              </w:rPr>
              <w:t>учебного</w:t>
            </w:r>
          </w:p>
          <w:p w:rsidR="00F11B8F" w:rsidRDefault="00920C79">
            <w:pPr>
              <w:pStyle w:val="TableParagraph"/>
              <w:spacing w:line="247" w:lineRule="exact"/>
              <w:ind w:left="106"/>
              <w:rPr>
                <w:sz w:val="24"/>
              </w:rPr>
            </w:pPr>
            <w:r>
              <w:rPr>
                <w:sz w:val="24"/>
              </w:rPr>
              <w:t>года</w:t>
            </w:r>
          </w:p>
        </w:tc>
        <w:tc>
          <w:tcPr>
            <w:tcW w:w="1001" w:type="dxa"/>
          </w:tcPr>
          <w:p w:rsidR="00F11B8F" w:rsidRDefault="00920C79">
            <w:pPr>
              <w:pStyle w:val="TableParagraph"/>
              <w:spacing w:line="252" w:lineRule="exact"/>
              <w:ind w:right="162"/>
              <w:jc w:val="right"/>
              <w:rPr>
                <w:sz w:val="24"/>
              </w:rPr>
            </w:pPr>
            <w:r>
              <w:rPr>
                <w:sz w:val="24"/>
              </w:rPr>
              <w:t>1-4</w:t>
            </w:r>
          </w:p>
        </w:tc>
        <w:tc>
          <w:tcPr>
            <w:tcW w:w="2302" w:type="dxa"/>
          </w:tcPr>
          <w:p w:rsidR="00F11B8F" w:rsidRDefault="00920C79">
            <w:pPr>
              <w:pStyle w:val="TableParagraph"/>
              <w:tabs>
                <w:tab w:val="left" w:pos="1557"/>
              </w:tabs>
              <w:spacing w:line="234" w:lineRule="exact"/>
              <w:ind w:left="393" w:right="-15"/>
              <w:rPr>
                <w:sz w:val="24"/>
              </w:rPr>
            </w:pPr>
            <w:r>
              <w:rPr>
                <w:sz w:val="24"/>
              </w:rPr>
              <w:t>Члены</w:t>
            </w:r>
            <w:r w:rsidR="00DB495A">
              <w:rPr>
                <w:sz w:val="24"/>
              </w:rPr>
              <w:t xml:space="preserve"> школьного </w:t>
            </w:r>
            <w:r>
              <w:rPr>
                <w:spacing w:val="-1"/>
                <w:sz w:val="24"/>
              </w:rPr>
              <w:t>кружка</w:t>
            </w:r>
          </w:p>
          <w:p w:rsidR="00F11B8F" w:rsidRDefault="00F11B8F" w:rsidP="00DB495A">
            <w:pPr>
              <w:pStyle w:val="TableParagraph"/>
              <w:tabs>
                <w:tab w:val="left" w:pos="1756"/>
              </w:tabs>
              <w:spacing w:before="11" w:line="208" w:lineRule="auto"/>
              <w:ind w:left="105" w:right="-15"/>
              <w:rPr>
                <w:sz w:val="24"/>
              </w:rPr>
            </w:pPr>
          </w:p>
        </w:tc>
      </w:tr>
    </w:tbl>
    <w:p w:rsidR="00F11B8F" w:rsidRDefault="00F11B8F">
      <w:pPr>
        <w:pStyle w:val="a3"/>
        <w:spacing w:before="8"/>
        <w:ind w:left="0"/>
        <w:jc w:val="left"/>
        <w:rPr>
          <w:sz w:val="12"/>
        </w:rPr>
      </w:pPr>
    </w:p>
    <w:p w:rsidR="00F11B8F" w:rsidRDefault="00920C79">
      <w:pPr>
        <w:pStyle w:val="a3"/>
        <w:spacing w:before="90" w:line="249" w:lineRule="auto"/>
        <w:ind w:left="536" w:right="750" w:hanging="10"/>
      </w:pPr>
      <w:r>
        <w:rPr>
          <w:b/>
        </w:rPr>
        <w:t>Примечание.</w:t>
      </w:r>
      <w:r>
        <w:rPr>
          <w:b/>
          <w:spacing w:val="1"/>
        </w:rPr>
        <w:t xml:space="preserve"> </w:t>
      </w:r>
      <w:r>
        <w:t>Корректировка</w:t>
      </w:r>
      <w:r>
        <w:rPr>
          <w:spacing w:val="1"/>
        </w:rPr>
        <w:t xml:space="preserve"> </w:t>
      </w:r>
      <w:r>
        <w:t>календарного</w:t>
      </w:r>
      <w:r>
        <w:rPr>
          <w:spacing w:val="1"/>
        </w:rPr>
        <w:t xml:space="preserve"> </w:t>
      </w:r>
      <w:r>
        <w:t>плана</w:t>
      </w:r>
      <w:r>
        <w:rPr>
          <w:spacing w:val="1"/>
        </w:rPr>
        <w:t xml:space="preserve"> </w:t>
      </w:r>
      <w:r>
        <w:t>воспитательной</w:t>
      </w:r>
      <w:r>
        <w:rPr>
          <w:spacing w:val="1"/>
        </w:rPr>
        <w:t xml:space="preserve"> </w:t>
      </w:r>
      <w:r>
        <w:t>работы</w:t>
      </w:r>
      <w:r>
        <w:rPr>
          <w:spacing w:val="1"/>
        </w:rPr>
        <w:t xml:space="preserve"> </w:t>
      </w:r>
      <w:r>
        <w:t>возможно</w:t>
      </w:r>
      <w:r>
        <w:rPr>
          <w:spacing w:val="1"/>
        </w:rPr>
        <w:t xml:space="preserve"> </w:t>
      </w:r>
      <w:r>
        <w:t>с</w:t>
      </w:r>
      <w:r>
        <w:rPr>
          <w:spacing w:val="-57"/>
        </w:rPr>
        <w:t xml:space="preserve"> </w:t>
      </w:r>
      <w:r>
        <w:t>учетом</w:t>
      </w:r>
      <w:r>
        <w:rPr>
          <w:spacing w:val="1"/>
        </w:rPr>
        <w:t xml:space="preserve"> </w:t>
      </w:r>
      <w:r>
        <w:t>текущих</w:t>
      </w:r>
      <w:r>
        <w:rPr>
          <w:spacing w:val="1"/>
        </w:rPr>
        <w:t xml:space="preserve"> </w:t>
      </w:r>
      <w:r>
        <w:t>приказов,</w:t>
      </w:r>
      <w:r>
        <w:rPr>
          <w:spacing w:val="1"/>
        </w:rPr>
        <w:t xml:space="preserve"> </w:t>
      </w:r>
      <w:r>
        <w:t>постановлений,</w:t>
      </w:r>
      <w:r>
        <w:rPr>
          <w:spacing w:val="1"/>
        </w:rPr>
        <w:t xml:space="preserve"> </w:t>
      </w:r>
      <w:r>
        <w:t>писем,</w:t>
      </w:r>
      <w:r>
        <w:rPr>
          <w:spacing w:val="1"/>
        </w:rPr>
        <w:t xml:space="preserve"> </w:t>
      </w:r>
      <w:r>
        <w:t>распоряжений</w:t>
      </w:r>
      <w:r>
        <w:rPr>
          <w:spacing w:val="1"/>
        </w:rPr>
        <w:t xml:space="preserve"> </w:t>
      </w:r>
      <w:r>
        <w:t>Министерства</w:t>
      </w:r>
      <w:r>
        <w:rPr>
          <w:spacing w:val="-57"/>
        </w:rPr>
        <w:t xml:space="preserve"> </w:t>
      </w:r>
      <w:r>
        <w:t>просвещения</w:t>
      </w:r>
      <w:r>
        <w:rPr>
          <w:spacing w:val="-2"/>
        </w:rPr>
        <w:t xml:space="preserve"> </w:t>
      </w:r>
      <w:r>
        <w:t>РФ,</w:t>
      </w:r>
      <w:r>
        <w:rPr>
          <w:spacing w:val="-1"/>
        </w:rPr>
        <w:t xml:space="preserve"> </w:t>
      </w:r>
      <w:r>
        <w:t>МО</w:t>
      </w:r>
      <w:r>
        <w:rPr>
          <w:spacing w:val="1"/>
        </w:rPr>
        <w:t xml:space="preserve"> </w:t>
      </w:r>
      <w:r>
        <w:t>и</w:t>
      </w:r>
      <w:r>
        <w:rPr>
          <w:spacing w:val="-2"/>
        </w:rPr>
        <w:t xml:space="preserve"> </w:t>
      </w:r>
      <w:r>
        <w:t>Н</w:t>
      </w:r>
      <w:r>
        <w:rPr>
          <w:spacing w:val="-1"/>
        </w:rPr>
        <w:t xml:space="preserve"> </w:t>
      </w:r>
      <w:r>
        <w:t>РТ,</w:t>
      </w:r>
      <w:r>
        <w:rPr>
          <w:spacing w:val="-1"/>
        </w:rPr>
        <w:t xml:space="preserve"> </w:t>
      </w:r>
      <w:r>
        <w:t>а</w:t>
      </w:r>
      <w:r>
        <w:rPr>
          <w:spacing w:val="-2"/>
        </w:rPr>
        <w:t xml:space="preserve"> </w:t>
      </w:r>
      <w:r>
        <w:t>также по</w:t>
      </w:r>
      <w:r>
        <w:rPr>
          <w:spacing w:val="-1"/>
        </w:rPr>
        <w:t xml:space="preserve"> </w:t>
      </w:r>
      <w:r>
        <w:t>рекомендательным</w:t>
      </w:r>
      <w:r>
        <w:rPr>
          <w:spacing w:val="-1"/>
        </w:rPr>
        <w:t xml:space="preserve"> </w:t>
      </w:r>
      <w:r>
        <w:t>письмам УО.</w:t>
      </w:r>
    </w:p>
    <w:p w:rsidR="00F11B8F" w:rsidRDefault="00F11B8F">
      <w:pPr>
        <w:spacing w:line="249" w:lineRule="auto"/>
        <w:sectPr w:rsidR="00F11B8F">
          <w:pgSz w:w="11910" w:h="16840"/>
          <w:pgMar w:top="1120" w:right="160" w:bottom="1060" w:left="1160" w:header="0" w:footer="879" w:gutter="0"/>
          <w:cols w:space="720"/>
        </w:sectPr>
      </w:pPr>
    </w:p>
    <w:p w:rsidR="00F11B8F" w:rsidRDefault="00920C79">
      <w:pPr>
        <w:pStyle w:val="1"/>
        <w:numPr>
          <w:ilvl w:val="1"/>
          <w:numId w:val="19"/>
        </w:numPr>
        <w:tabs>
          <w:tab w:val="left" w:pos="1614"/>
        </w:tabs>
        <w:spacing w:before="76" w:line="276" w:lineRule="auto"/>
        <w:ind w:left="1612" w:right="687"/>
        <w:jc w:val="both"/>
      </w:pPr>
      <w:bookmarkStart w:id="15" w:name="_TOC_250000"/>
      <w:r>
        <w:lastRenderedPageBreak/>
        <w:t>ХАРАКТЕРИСТИКА</w:t>
      </w:r>
      <w:r>
        <w:rPr>
          <w:spacing w:val="1"/>
        </w:rPr>
        <w:t xml:space="preserve"> </w:t>
      </w:r>
      <w:r>
        <w:t>УСЛОВИЙ</w:t>
      </w:r>
      <w:r>
        <w:rPr>
          <w:spacing w:val="1"/>
        </w:rPr>
        <w:t xml:space="preserve"> </w:t>
      </w:r>
      <w:r>
        <w:t>РЕАЛИЗАЦИИ</w:t>
      </w:r>
      <w:r>
        <w:rPr>
          <w:spacing w:val="1"/>
        </w:rPr>
        <w:t xml:space="preserve"> </w:t>
      </w:r>
      <w:r>
        <w:t>ПРОГРАММЫ</w:t>
      </w:r>
      <w:r>
        <w:rPr>
          <w:spacing w:val="-57"/>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2"/>
        </w:rPr>
        <w:t xml:space="preserve"> </w:t>
      </w:r>
      <w:bookmarkEnd w:id="15"/>
      <w:r>
        <w:t>ФГОС</w:t>
      </w:r>
    </w:p>
    <w:p w:rsidR="00F11B8F" w:rsidRDefault="00920C79">
      <w:pPr>
        <w:pStyle w:val="a3"/>
        <w:spacing w:line="276" w:lineRule="auto"/>
        <w:ind w:right="714" w:firstLine="461"/>
        <w:jc w:val="left"/>
      </w:pPr>
      <w:r>
        <w:t>Требования</w:t>
      </w:r>
      <w:r>
        <w:rPr>
          <w:spacing w:val="49"/>
        </w:rPr>
        <w:t xml:space="preserve"> </w:t>
      </w:r>
      <w:r>
        <w:t>к</w:t>
      </w:r>
      <w:r>
        <w:rPr>
          <w:spacing w:val="49"/>
        </w:rPr>
        <w:t xml:space="preserve"> </w:t>
      </w:r>
      <w:r>
        <w:t>условиям</w:t>
      </w:r>
      <w:r>
        <w:rPr>
          <w:spacing w:val="49"/>
        </w:rPr>
        <w:t xml:space="preserve"> </w:t>
      </w:r>
      <w:r>
        <w:t>реализации</w:t>
      </w:r>
      <w:r>
        <w:rPr>
          <w:spacing w:val="51"/>
        </w:rPr>
        <w:t xml:space="preserve"> </w:t>
      </w:r>
      <w:r>
        <w:t>программы</w:t>
      </w:r>
      <w:r>
        <w:rPr>
          <w:spacing w:val="50"/>
        </w:rPr>
        <w:t xml:space="preserve"> </w:t>
      </w:r>
      <w:r>
        <w:t>основного</w:t>
      </w:r>
      <w:r>
        <w:rPr>
          <w:spacing w:val="49"/>
        </w:rPr>
        <w:t xml:space="preserve"> </w:t>
      </w:r>
      <w:r>
        <w:t>общего</w:t>
      </w:r>
      <w:r>
        <w:rPr>
          <w:spacing w:val="49"/>
        </w:rPr>
        <w:t xml:space="preserve"> </w:t>
      </w:r>
      <w:r>
        <w:t>образования</w:t>
      </w:r>
      <w:r>
        <w:rPr>
          <w:spacing w:val="-57"/>
        </w:rPr>
        <w:t xml:space="preserve"> </w:t>
      </w:r>
      <w:r>
        <w:t>включают:</w:t>
      </w:r>
    </w:p>
    <w:p w:rsidR="00F11B8F" w:rsidRDefault="00920C79">
      <w:pPr>
        <w:pStyle w:val="a4"/>
        <w:numPr>
          <w:ilvl w:val="0"/>
          <w:numId w:val="4"/>
        </w:numPr>
        <w:tabs>
          <w:tab w:val="left" w:pos="1146"/>
          <w:tab w:val="left" w:pos="1147"/>
        </w:tabs>
        <w:ind w:hanging="361"/>
        <w:jc w:val="left"/>
        <w:rPr>
          <w:sz w:val="24"/>
        </w:rPr>
      </w:pPr>
      <w:r>
        <w:rPr>
          <w:sz w:val="24"/>
        </w:rPr>
        <w:t>общесистемные</w:t>
      </w:r>
      <w:r>
        <w:rPr>
          <w:spacing w:val="-3"/>
          <w:sz w:val="24"/>
        </w:rPr>
        <w:t xml:space="preserve"> </w:t>
      </w:r>
      <w:r>
        <w:rPr>
          <w:sz w:val="24"/>
        </w:rPr>
        <w:t>требования;</w:t>
      </w:r>
    </w:p>
    <w:p w:rsidR="00F11B8F" w:rsidRDefault="00920C79">
      <w:pPr>
        <w:pStyle w:val="a4"/>
        <w:numPr>
          <w:ilvl w:val="0"/>
          <w:numId w:val="4"/>
        </w:numPr>
        <w:tabs>
          <w:tab w:val="left" w:pos="1146"/>
          <w:tab w:val="left" w:pos="1147"/>
        </w:tabs>
        <w:spacing w:before="42"/>
        <w:ind w:hanging="361"/>
        <w:jc w:val="left"/>
        <w:rPr>
          <w:sz w:val="24"/>
        </w:rPr>
      </w:pPr>
      <w:r>
        <w:rPr>
          <w:sz w:val="24"/>
        </w:rPr>
        <w:t>требования</w:t>
      </w:r>
      <w:r>
        <w:rPr>
          <w:spacing w:val="-4"/>
          <w:sz w:val="24"/>
        </w:rPr>
        <w:t xml:space="preserve"> </w:t>
      </w:r>
      <w:r>
        <w:rPr>
          <w:sz w:val="24"/>
        </w:rPr>
        <w:t>к</w:t>
      </w:r>
      <w:r>
        <w:rPr>
          <w:spacing w:val="-4"/>
          <w:sz w:val="24"/>
        </w:rPr>
        <w:t xml:space="preserve"> </w:t>
      </w:r>
      <w:r>
        <w:rPr>
          <w:sz w:val="24"/>
        </w:rPr>
        <w:t>материально-техническому,</w:t>
      </w:r>
      <w:r>
        <w:rPr>
          <w:spacing w:val="-3"/>
          <w:sz w:val="24"/>
        </w:rPr>
        <w:t xml:space="preserve"> </w:t>
      </w:r>
      <w:r>
        <w:rPr>
          <w:sz w:val="24"/>
        </w:rPr>
        <w:t>учебно-методическому</w:t>
      </w:r>
      <w:r>
        <w:rPr>
          <w:spacing w:val="-4"/>
          <w:sz w:val="24"/>
        </w:rPr>
        <w:t xml:space="preserve"> </w:t>
      </w:r>
      <w:r>
        <w:rPr>
          <w:sz w:val="24"/>
        </w:rPr>
        <w:t>обеспечению;</w:t>
      </w:r>
    </w:p>
    <w:p w:rsidR="00F11B8F" w:rsidRPr="00DB495A" w:rsidRDefault="00920C79" w:rsidP="00DB495A">
      <w:pPr>
        <w:pStyle w:val="a4"/>
        <w:numPr>
          <w:ilvl w:val="0"/>
          <w:numId w:val="4"/>
        </w:numPr>
        <w:tabs>
          <w:tab w:val="left" w:pos="1146"/>
          <w:tab w:val="left" w:pos="1147"/>
        </w:tabs>
        <w:spacing w:before="40"/>
        <w:ind w:hanging="361"/>
        <w:jc w:val="left"/>
        <w:rPr>
          <w:sz w:val="24"/>
        </w:rPr>
      </w:pPr>
      <w:r>
        <w:rPr>
          <w:sz w:val="24"/>
        </w:rPr>
        <w:t>требования</w:t>
      </w:r>
      <w:r>
        <w:rPr>
          <w:spacing w:val="-3"/>
          <w:sz w:val="24"/>
        </w:rPr>
        <w:t xml:space="preserve"> </w:t>
      </w:r>
      <w:r>
        <w:rPr>
          <w:sz w:val="24"/>
        </w:rPr>
        <w:t>к</w:t>
      </w:r>
      <w:r>
        <w:rPr>
          <w:spacing w:val="-2"/>
          <w:sz w:val="24"/>
        </w:rPr>
        <w:t xml:space="preserve"> </w:t>
      </w:r>
      <w:r>
        <w:rPr>
          <w:sz w:val="24"/>
        </w:rPr>
        <w:t>психолого-педагогическим,</w:t>
      </w:r>
      <w:r>
        <w:rPr>
          <w:spacing w:val="-2"/>
          <w:sz w:val="24"/>
        </w:rPr>
        <w:t xml:space="preserve"> </w:t>
      </w:r>
      <w:r>
        <w:rPr>
          <w:sz w:val="24"/>
        </w:rPr>
        <w:t>кадровым</w:t>
      </w:r>
      <w:r>
        <w:rPr>
          <w:spacing w:val="-2"/>
          <w:sz w:val="24"/>
        </w:rPr>
        <w:t xml:space="preserve"> </w:t>
      </w:r>
      <w:r>
        <w:rPr>
          <w:sz w:val="24"/>
        </w:rPr>
        <w:t>и</w:t>
      </w:r>
      <w:r>
        <w:rPr>
          <w:spacing w:val="-3"/>
          <w:sz w:val="24"/>
        </w:rPr>
        <w:t xml:space="preserve"> </w:t>
      </w:r>
      <w:r>
        <w:rPr>
          <w:sz w:val="24"/>
        </w:rPr>
        <w:t>финансовым</w:t>
      </w:r>
      <w:r>
        <w:rPr>
          <w:spacing w:val="-3"/>
          <w:sz w:val="24"/>
        </w:rPr>
        <w:t xml:space="preserve"> </w:t>
      </w:r>
      <w:r>
        <w:rPr>
          <w:sz w:val="24"/>
        </w:rPr>
        <w:t>условиям.</w:t>
      </w:r>
    </w:p>
    <w:p w:rsidR="00F11B8F" w:rsidRDefault="00F11B8F">
      <w:pPr>
        <w:pStyle w:val="a3"/>
        <w:spacing w:before="4"/>
        <w:ind w:left="0"/>
        <w:jc w:val="left"/>
        <w:rPr>
          <w:sz w:val="31"/>
        </w:rPr>
      </w:pPr>
    </w:p>
    <w:p w:rsidR="00F11B8F" w:rsidRDefault="00920C79">
      <w:pPr>
        <w:pStyle w:val="1"/>
        <w:spacing w:before="1" w:line="274" w:lineRule="exact"/>
        <w:ind w:left="1738"/>
      </w:pPr>
      <w:r>
        <w:t>Характеристика</w:t>
      </w:r>
      <w:r>
        <w:rPr>
          <w:spacing w:val="-6"/>
        </w:rPr>
        <w:t xml:space="preserve"> </w:t>
      </w:r>
      <w:r>
        <w:t>условий</w:t>
      </w:r>
      <w:r>
        <w:rPr>
          <w:spacing w:val="-5"/>
        </w:rPr>
        <w:t xml:space="preserve"> </w:t>
      </w:r>
      <w:r>
        <w:t>реализации</w:t>
      </w:r>
      <w:r>
        <w:rPr>
          <w:spacing w:val="-5"/>
        </w:rPr>
        <w:t xml:space="preserve"> </w:t>
      </w:r>
      <w:r>
        <w:t>общесистемных</w:t>
      </w:r>
      <w:r>
        <w:rPr>
          <w:spacing w:val="-5"/>
        </w:rPr>
        <w:t xml:space="preserve"> </w:t>
      </w:r>
      <w:r>
        <w:t>требований</w:t>
      </w:r>
    </w:p>
    <w:p w:rsidR="00F11B8F" w:rsidRDefault="00920C79">
      <w:pPr>
        <w:pStyle w:val="a3"/>
        <w:spacing w:line="276" w:lineRule="auto"/>
        <w:ind w:right="690" w:firstLine="567"/>
      </w:pPr>
      <w:r>
        <w:t>Результатом выполнения требований к условиям реализации программы начального</w:t>
      </w:r>
      <w:r>
        <w:rPr>
          <w:spacing w:val="1"/>
        </w:rPr>
        <w:t xml:space="preserve"> </w:t>
      </w:r>
      <w:r>
        <w:t>общего образования является создание комфортной развивающей образовательной среды</w:t>
      </w:r>
      <w:r>
        <w:rPr>
          <w:spacing w:val="1"/>
        </w:rPr>
        <w:t xml:space="preserve"> </w:t>
      </w:r>
      <w:r>
        <w:t>по</w:t>
      </w:r>
      <w:r>
        <w:rPr>
          <w:spacing w:val="-2"/>
        </w:rPr>
        <w:t xml:space="preserve"> </w:t>
      </w:r>
      <w:r>
        <w:t>отношению</w:t>
      </w:r>
      <w:r>
        <w:rPr>
          <w:spacing w:val="-1"/>
        </w:rPr>
        <w:t xml:space="preserve"> </w:t>
      </w:r>
      <w:r>
        <w:t>к обучающимся</w:t>
      </w:r>
      <w:r>
        <w:rPr>
          <w:spacing w:val="-1"/>
        </w:rPr>
        <w:t xml:space="preserve"> </w:t>
      </w:r>
      <w:r>
        <w:t>и педагогическим работникам:</w:t>
      </w:r>
    </w:p>
    <w:p w:rsidR="00F11B8F" w:rsidRDefault="00920C79">
      <w:pPr>
        <w:pStyle w:val="a4"/>
        <w:numPr>
          <w:ilvl w:val="1"/>
          <w:numId w:val="4"/>
        </w:numPr>
        <w:tabs>
          <w:tab w:val="left" w:pos="1831"/>
        </w:tabs>
        <w:spacing w:line="273" w:lineRule="auto"/>
        <w:ind w:right="688"/>
        <w:rPr>
          <w:sz w:val="24"/>
        </w:rPr>
      </w:pPr>
      <w:r>
        <w:rPr>
          <w:sz w:val="24"/>
        </w:rPr>
        <w:t>обеспечивающей получение качественного начального общего образования,</w:t>
      </w:r>
      <w:r>
        <w:rPr>
          <w:spacing w:val="1"/>
          <w:sz w:val="24"/>
        </w:rPr>
        <w:t xml:space="preserve"> </w:t>
      </w:r>
      <w:r>
        <w:rPr>
          <w:sz w:val="24"/>
        </w:rPr>
        <w:t>его</w:t>
      </w:r>
      <w:r>
        <w:rPr>
          <w:spacing w:val="1"/>
          <w:sz w:val="24"/>
        </w:rPr>
        <w:t xml:space="preserve"> </w:t>
      </w:r>
      <w:r>
        <w:rPr>
          <w:sz w:val="24"/>
        </w:rPr>
        <w:t>доступность,</w:t>
      </w:r>
      <w:r>
        <w:rPr>
          <w:spacing w:val="1"/>
          <w:sz w:val="24"/>
        </w:rPr>
        <w:t xml:space="preserve"> </w:t>
      </w:r>
      <w:r>
        <w:rPr>
          <w:sz w:val="24"/>
        </w:rPr>
        <w:t>открытость</w:t>
      </w:r>
      <w:r>
        <w:rPr>
          <w:spacing w:val="1"/>
          <w:sz w:val="24"/>
        </w:rPr>
        <w:t xml:space="preserve"> </w:t>
      </w:r>
      <w:r>
        <w:rPr>
          <w:sz w:val="24"/>
        </w:rPr>
        <w:t>и</w:t>
      </w:r>
      <w:r>
        <w:rPr>
          <w:spacing w:val="1"/>
          <w:sz w:val="24"/>
        </w:rPr>
        <w:t xml:space="preserve"> </w:t>
      </w:r>
      <w:r>
        <w:rPr>
          <w:sz w:val="24"/>
        </w:rPr>
        <w:t>привлекательность</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их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и</w:t>
      </w:r>
      <w:r>
        <w:rPr>
          <w:spacing w:val="1"/>
          <w:sz w:val="24"/>
        </w:rPr>
        <w:t xml:space="preserve"> </w:t>
      </w:r>
      <w:r>
        <w:rPr>
          <w:sz w:val="24"/>
        </w:rPr>
        <w:t>всего</w:t>
      </w:r>
      <w:r>
        <w:rPr>
          <w:spacing w:val="1"/>
          <w:sz w:val="24"/>
        </w:rPr>
        <w:t xml:space="preserve"> </w:t>
      </w:r>
      <w:r>
        <w:rPr>
          <w:sz w:val="24"/>
        </w:rPr>
        <w:t>общества,</w:t>
      </w:r>
      <w:r>
        <w:rPr>
          <w:spacing w:val="1"/>
          <w:sz w:val="24"/>
        </w:rPr>
        <w:t xml:space="preserve"> </w:t>
      </w:r>
      <w:r>
        <w:rPr>
          <w:sz w:val="24"/>
        </w:rPr>
        <w:t>воспитание</w:t>
      </w:r>
      <w:r>
        <w:rPr>
          <w:spacing w:val="1"/>
          <w:sz w:val="24"/>
        </w:rPr>
        <w:t xml:space="preserve"> </w:t>
      </w:r>
      <w:r>
        <w:rPr>
          <w:sz w:val="24"/>
        </w:rPr>
        <w:t>обучающихся;</w:t>
      </w:r>
    </w:p>
    <w:p w:rsidR="00F11B8F" w:rsidRDefault="00920C79">
      <w:pPr>
        <w:pStyle w:val="a4"/>
        <w:numPr>
          <w:ilvl w:val="1"/>
          <w:numId w:val="4"/>
        </w:numPr>
        <w:tabs>
          <w:tab w:val="left" w:pos="1831"/>
        </w:tabs>
        <w:spacing w:before="6" w:line="271" w:lineRule="auto"/>
        <w:ind w:right="687"/>
        <w:rPr>
          <w:sz w:val="24"/>
        </w:rPr>
      </w:pPr>
      <w:r>
        <w:rPr>
          <w:sz w:val="24"/>
        </w:rPr>
        <w:t>гарантирующей</w:t>
      </w:r>
      <w:r>
        <w:rPr>
          <w:spacing w:val="1"/>
          <w:sz w:val="24"/>
        </w:rPr>
        <w:t xml:space="preserve"> </w:t>
      </w:r>
      <w:r>
        <w:rPr>
          <w:sz w:val="24"/>
        </w:rPr>
        <w:t>безопасность,</w:t>
      </w:r>
      <w:r>
        <w:rPr>
          <w:spacing w:val="1"/>
          <w:sz w:val="24"/>
        </w:rPr>
        <w:t xml:space="preserve"> </w:t>
      </w:r>
      <w:r>
        <w:rPr>
          <w:sz w:val="24"/>
        </w:rPr>
        <w:t>охрану</w:t>
      </w:r>
      <w:r>
        <w:rPr>
          <w:spacing w:val="1"/>
          <w:sz w:val="24"/>
        </w:rPr>
        <w:t xml:space="preserve"> </w:t>
      </w:r>
      <w:r>
        <w:rPr>
          <w:sz w:val="24"/>
        </w:rPr>
        <w:t>и</w:t>
      </w:r>
      <w:r>
        <w:rPr>
          <w:spacing w:val="1"/>
          <w:sz w:val="24"/>
        </w:rPr>
        <w:t xml:space="preserve"> </w:t>
      </w:r>
      <w:r>
        <w:rPr>
          <w:sz w:val="24"/>
        </w:rPr>
        <w:t>укрепление</w:t>
      </w:r>
      <w:r>
        <w:rPr>
          <w:spacing w:val="1"/>
          <w:sz w:val="24"/>
        </w:rPr>
        <w:t xml:space="preserve"> </w:t>
      </w:r>
      <w:r>
        <w:rPr>
          <w:sz w:val="24"/>
        </w:rPr>
        <w:t>физического,</w:t>
      </w:r>
      <w:r>
        <w:rPr>
          <w:spacing w:val="1"/>
          <w:sz w:val="24"/>
        </w:rPr>
        <w:t xml:space="preserve"> </w:t>
      </w:r>
      <w:r>
        <w:rPr>
          <w:sz w:val="24"/>
        </w:rPr>
        <w:t>психического здоровья</w:t>
      </w:r>
      <w:r>
        <w:rPr>
          <w:spacing w:val="-1"/>
          <w:sz w:val="24"/>
        </w:rPr>
        <w:t xml:space="preserve"> </w:t>
      </w:r>
      <w:r>
        <w:rPr>
          <w:sz w:val="24"/>
        </w:rPr>
        <w:t>и</w:t>
      </w:r>
      <w:r>
        <w:rPr>
          <w:spacing w:val="-2"/>
          <w:sz w:val="24"/>
        </w:rPr>
        <w:t xml:space="preserve"> </w:t>
      </w:r>
      <w:r>
        <w:rPr>
          <w:sz w:val="24"/>
        </w:rPr>
        <w:t>социального благополучия</w:t>
      </w:r>
      <w:r>
        <w:rPr>
          <w:spacing w:val="-1"/>
          <w:sz w:val="24"/>
        </w:rPr>
        <w:t xml:space="preserve"> </w:t>
      </w:r>
      <w:r>
        <w:rPr>
          <w:sz w:val="24"/>
        </w:rPr>
        <w:t>обучающихся.</w:t>
      </w:r>
    </w:p>
    <w:p w:rsidR="00F11B8F" w:rsidRDefault="00920C79">
      <w:pPr>
        <w:pStyle w:val="a3"/>
        <w:spacing w:before="7" w:line="276" w:lineRule="auto"/>
        <w:ind w:right="687" w:firstLine="567"/>
      </w:pPr>
      <w:r>
        <w:t>В</w:t>
      </w:r>
      <w:r>
        <w:rPr>
          <w:spacing w:val="1"/>
        </w:rPr>
        <w:t xml:space="preserve"> </w:t>
      </w:r>
      <w:r>
        <w:t>целях</w:t>
      </w:r>
      <w:r>
        <w:rPr>
          <w:spacing w:val="1"/>
        </w:rPr>
        <w:t xml:space="preserve"> </w:t>
      </w:r>
      <w:r>
        <w:t>обеспечения</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организации</w:t>
      </w:r>
      <w:r>
        <w:rPr>
          <w:spacing w:val="1"/>
        </w:rPr>
        <w:t xml:space="preserve"> </w:t>
      </w:r>
      <w:r>
        <w:t>для</w:t>
      </w:r>
      <w:r>
        <w:rPr>
          <w:spacing w:val="1"/>
        </w:rPr>
        <w:t xml:space="preserve"> </w:t>
      </w:r>
      <w:r>
        <w:t>участников</w:t>
      </w:r>
      <w:r>
        <w:rPr>
          <w:spacing w:val="1"/>
        </w:rPr>
        <w:t xml:space="preserve"> </w:t>
      </w:r>
      <w:r>
        <w:t>образовательных</w:t>
      </w:r>
      <w:r>
        <w:rPr>
          <w:spacing w:val="1"/>
        </w:rPr>
        <w:t xml:space="preserve"> </w:t>
      </w:r>
      <w:r>
        <w:t>отношений</w:t>
      </w:r>
      <w:r>
        <w:rPr>
          <w:spacing w:val="1"/>
        </w:rPr>
        <w:t xml:space="preserve"> </w:t>
      </w:r>
      <w:r>
        <w:t>созданы</w:t>
      </w:r>
      <w:r>
        <w:rPr>
          <w:spacing w:val="1"/>
        </w:rPr>
        <w:t xml:space="preserve"> </w:t>
      </w:r>
      <w:r>
        <w:t>условия,</w:t>
      </w:r>
      <w:r>
        <w:rPr>
          <w:spacing w:val="1"/>
        </w:rPr>
        <w:t xml:space="preserve"> </w:t>
      </w:r>
      <w:r>
        <w:t>обеспечивающие</w:t>
      </w:r>
      <w:r>
        <w:rPr>
          <w:spacing w:val="-2"/>
        </w:rPr>
        <w:t xml:space="preserve"> </w:t>
      </w:r>
      <w:r>
        <w:t>возможность:</w:t>
      </w:r>
    </w:p>
    <w:p w:rsidR="00F11B8F" w:rsidRDefault="00920C79">
      <w:pPr>
        <w:pStyle w:val="a4"/>
        <w:numPr>
          <w:ilvl w:val="1"/>
          <w:numId w:val="4"/>
        </w:numPr>
        <w:tabs>
          <w:tab w:val="left" w:pos="1831"/>
        </w:tabs>
        <w:spacing w:before="1" w:line="271" w:lineRule="auto"/>
        <w:ind w:right="689"/>
        <w:rPr>
          <w:sz w:val="24"/>
        </w:rPr>
      </w:pPr>
      <w:r>
        <w:rPr>
          <w:sz w:val="24"/>
        </w:rPr>
        <w:t>достижения</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 обучающимися;</w:t>
      </w:r>
    </w:p>
    <w:p w:rsidR="00F11B8F" w:rsidRDefault="00920C79">
      <w:pPr>
        <w:pStyle w:val="a4"/>
        <w:numPr>
          <w:ilvl w:val="1"/>
          <w:numId w:val="4"/>
        </w:numPr>
        <w:tabs>
          <w:tab w:val="left" w:pos="1831"/>
        </w:tabs>
        <w:spacing w:before="8" w:line="276" w:lineRule="auto"/>
        <w:ind w:right="687"/>
        <w:rPr>
          <w:sz w:val="24"/>
        </w:rPr>
      </w:pPr>
      <w:r>
        <w:rPr>
          <w:sz w:val="24"/>
        </w:rPr>
        <w:t>формирования</w:t>
      </w:r>
      <w:r>
        <w:rPr>
          <w:spacing w:val="1"/>
          <w:sz w:val="24"/>
        </w:rPr>
        <w:t xml:space="preserve"> </w:t>
      </w:r>
      <w:r>
        <w:rPr>
          <w:sz w:val="24"/>
        </w:rPr>
        <w:t>функциональной</w:t>
      </w:r>
      <w:r>
        <w:rPr>
          <w:spacing w:val="1"/>
          <w:sz w:val="24"/>
        </w:rPr>
        <w:t xml:space="preserve"> </w:t>
      </w:r>
      <w:r>
        <w:rPr>
          <w:sz w:val="24"/>
        </w:rPr>
        <w:t>грамотности</w:t>
      </w:r>
      <w:r>
        <w:rPr>
          <w:spacing w:val="1"/>
          <w:sz w:val="24"/>
        </w:rPr>
        <w:t xml:space="preserve"> </w:t>
      </w:r>
      <w:r>
        <w:rPr>
          <w:sz w:val="24"/>
        </w:rPr>
        <w:t>обучающихся</w:t>
      </w:r>
      <w:r>
        <w:rPr>
          <w:spacing w:val="1"/>
          <w:sz w:val="24"/>
        </w:rPr>
        <w:t xml:space="preserve"> </w:t>
      </w:r>
      <w:r>
        <w:rPr>
          <w:sz w:val="24"/>
        </w:rPr>
        <w:t>(способности</w:t>
      </w:r>
      <w:r>
        <w:rPr>
          <w:spacing w:val="-57"/>
          <w:sz w:val="24"/>
        </w:rPr>
        <w:t xml:space="preserve"> </w:t>
      </w:r>
      <w:r>
        <w:rPr>
          <w:sz w:val="24"/>
        </w:rPr>
        <w:t>решать</w:t>
      </w:r>
      <w:r>
        <w:rPr>
          <w:spacing w:val="1"/>
          <w:sz w:val="24"/>
        </w:rPr>
        <w:t xml:space="preserve"> </w:t>
      </w:r>
      <w:r>
        <w:rPr>
          <w:sz w:val="24"/>
        </w:rPr>
        <w:t>учебные</w:t>
      </w:r>
      <w:r>
        <w:rPr>
          <w:spacing w:val="1"/>
          <w:sz w:val="24"/>
        </w:rPr>
        <w:t xml:space="preserve"> </w:t>
      </w:r>
      <w:r>
        <w:rPr>
          <w:sz w:val="24"/>
        </w:rPr>
        <w:t>задачи</w:t>
      </w:r>
      <w:r>
        <w:rPr>
          <w:spacing w:val="1"/>
          <w:sz w:val="24"/>
        </w:rPr>
        <w:t xml:space="preserve"> </w:t>
      </w:r>
      <w:r>
        <w:rPr>
          <w:sz w:val="24"/>
        </w:rPr>
        <w:t>и</w:t>
      </w:r>
      <w:r>
        <w:rPr>
          <w:spacing w:val="1"/>
          <w:sz w:val="24"/>
        </w:rPr>
        <w:t xml:space="preserve"> </w:t>
      </w:r>
      <w:r>
        <w:rPr>
          <w:sz w:val="24"/>
        </w:rPr>
        <w:t>жизненные</w:t>
      </w:r>
      <w:r>
        <w:rPr>
          <w:spacing w:val="1"/>
          <w:sz w:val="24"/>
        </w:rPr>
        <w:t xml:space="preserve"> </w:t>
      </w:r>
      <w:r>
        <w:rPr>
          <w:sz w:val="24"/>
        </w:rPr>
        <w:t>проблемные</w:t>
      </w:r>
      <w:r>
        <w:rPr>
          <w:spacing w:val="1"/>
          <w:sz w:val="24"/>
        </w:rPr>
        <w:t xml:space="preserve"> </w:t>
      </w:r>
      <w:r>
        <w:rPr>
          <w:sz w:val="24"/>
        </w:rPr>
        <w:t>ситуации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сформированных</w:t>
      </w:r>
      <w:r>
        <w:rPr>
          <w:spacing w:val="1"/>
          <w:sz w:val="24"/>
        </w:rPr>
        <w:t xml:space="preserve"> </w:t>
      </w:r>
      <w:r>
        <w:rPr>
          <w:sz w:val="24"/>
        </w:rPr>
        <w:t>предметных,</w:t>
      </w:r>
      <w:r>
        <w:rPr>
          <w:spacing w:val="1"/>
          <w:sz w:val="24"/>
        </w:rPr>
        <w:t xml:space="preserve"> </w:t>
      </w:r>
      <w:r>
        <w:rPr>
          <w:sz w:val="24"/>
        </w:rPr>
        <w:t>метапредметных</w:t>
      </w:r>
      <w:r>
        <w:rPr>
          <w:spacing w:val="1"/>
          <w:sz w:val="24"/>
        </w:rPr>
        <w:t xml:space="preserve"> </w:t>
      </w:r>
      <w:r>
        <w:rPr>
          <w:sz w:val="24"/>
        </w:rPr>
        <w:t>и</w:t>
      </w:r>
      <w:r>
        <w:rPr>
          <w:spacing w:val="1"/>
          <w:sz w:val="24"/>
        </w:rPr>
        <w:t xml:space="preserve"> </w:t>
      </w:r>
      <w:r>
        <w:rPr>
          <w:sz w:val="24"/>
        </w:rPr>
        <w:t>универсальных</w:t>
      </w:r>
      <w:r>
        <w:rPr>
          <w:spacing w:val="1"/>
          <w:sz w:val="24"/>
        </w:rPr>
        <w:t xml:space="preserve"> </w:t>
      </w:r>
      <w:r>
        <w:rPr>
          <w:sz w:val="24"/>
        </w:rPr>
        <w:t>способов</w:t>
      </w:r>
      <w:r>
        <w:rPr>
          <w:spacing w:val="-57"/>
          <w:sz w:val="24"/>
        </w:rPr>
        <w:t xml:space="preserve"> </w:t>
      </w:r>
      <w:r>
        <w:rPr>
          <w:sz w:val="24"/>
        </w:rPr>
        <w:t>деятельности),</w:t>
      </w:r>
      <w:r>
        <w:rPr>
          <w:spacing w:val="1"/>
          <w:sz w:val="24"/>
        </w:rPr>
        <w:t xml:space="preserve"> </w:t>
      </w:r>
      <w:r>
        <w:rPr>
          <w:sz w:val="24"/>
        </w:rPr>
        <w:t>включающей</w:t>
      </w:r>
      <w:r>
        <w:rPr>
          <w:spacing w:val="1"/>
          <w:sz w:val="24"/>
        </w:rPr>
        <w:t xml:space="preserve"> </w:t>
      </w:r>
      <w:r>
        <w:rPr>
          <w:sz w:val="24"/>
        </w:rPr>
        <w:t>овладение</w:t>
      </w:r>
      <w:r>
        <w:rPr>
          <w:spacing w:val="1"/>
          <w:sz w:val="24"/>
        </w:rPr>
        <w:t xml:space="preserve"> </w:t>
      </w:r>
      <w:r>
        <w:rPr>
          <w:sz w:val="24"/>
        </w:rPr>
        <w:t>ключевыми</w:t>
      </w:r>
      <w:r>
        <w:rPr>
          <w:spacing w:val="1"/>
          <w:sz w:val="24"/>
        </w:rPr>
        <w:t xml:space="preserve"> </w:t>
      </w:r>
      <w:r>
        <w:rPr>
          <w:sz w:val="24"/>
        </w:rPr>
        <w:t>компетенциями,</w:t>
      </w:r>
      <w:r>
        <w:rPr>
          <w:spacing w:val="1"/>
          <w:sz w:val="24"/>
        </w:rPr>
        <w:t xml:space="preserve"> </w:t>
      </w:r>
      <w:r>
        <w:rPr>
          <w:sz w:val="24"/>
        </w:rPr>
        <w:t>составляющими</w:t>
      </w:r>
      <w:r>
        <w:rPr>
          <w:spacing w:val="1"/>
          <w:sz w:val="24"/>
        </w:rPr>
        <w:t xml:space="preserve"> </w:t>
      </w:r>
      <w:r>
        <w:rPr>
          <w:sz w:val="24"/>
        </w:rPr>
        <w:t>основу</w:t>
      </w:r>
      <w:r>
        <w:rPr>
          <w:spacing w:val="1"/>
          <w:sz w:val="24"/>
        </w:rPr>
        <w:t xml:space="preserve"> </w:t>
      </w:r>
      <w:r>
        <w:rPr>
          <w:sz w:val="24"/>
        </w:rPr>
        <w:t>готовности</w:t>
      </w:r>
      <w:r>
        <w:rPr>
          <w:spacing w:val="1"/>
          <w:sz w:val="24"/>
        </w:rPr>
        <w:t xml:space="preserve"> </w:t>
      </w:r>
      <w:r>
        <w:rPr>
          <w:sz w:val="24"/>
        </w:rPr>
        <w:t>к</w:t>
      </w:r>
      <w:r>
        <w:rPr>
          <w:spacing w:val="1"/>
          <w:sz w:val="24"/>
        </w:rPr>
        <w:t xml:space="preserve"> </w:t>
      </w:r>
      <w:r>
        <w:rPr>
          <w:sz w:val="24"/>
        </w:rPr>
        <w:t>успешному</w:t>
      </w:r>
      <w:r>
        <w:rPr>
          <w:spacing w:val="1"/>
          <w:sz w:val="24"/>
        </w:rPr>
        <w:t xml:space="preserve"> </w:t>
      </w:r>
      <w:r>
        <w:rPr>
          <w:sz w:val="24"/>
        </w:rPr>
        <w:t>взаимодействию</w:t>
      </w:r>
      <w:r>
        <w:rPr>
          <w:spacing w:val="1"/>
          <w:sz w:val="24"/>
        </w:rPr>
        <w:t xml:space="preserve"> </w:t>
      </w:r>
      <w:r>
        <w:rPr>
          <w:sz w:val="24"/>
        </w:rPr>
        <w:t>с</w:t>
      </w:r>
      <w:r>
        <w:rPr>
          <w:spacing w:val="-57"/>
          <w:sz w:val="24"/>
        </w:rPr>
        <w:t xml:space="preserve"> </w:t>
      </w:r>
      <w:r>
        <w:rPr>
          <w:sz w:val="24"/>
        </w:rPr>
        <w:t>изменяющимся</w:t>
      </w:r>
      <w:r>
        <w:rPr>
          <w:spacing w:val="-1"/>
          <w:sz w:val="24"/>
        </w:rPr>
        <w:t xml:space="preserve"> </w:t>
      </w:r>
      <w:r>
        <w:rPr>
          <w:sz w:val="24"/>
        </w:rPr>
        <w:t>миром</w:t>
      </w:r>
      <w:r>
        <w:rPr>
          <w:spacing w:val="-1"/>
          <w:sz w:val="24"/>
        </w:rPr>
        <w:t xml:space="preserve"> </w:t>
      </w:r>
      <w:r>
        <w:rPr>
          <w:sz w:val="24"/>
        </w:rPr>
        <w:t>и</w:t>
      </w:r>
      <w:r>
        <w:rPr>
          <w:spacing w:val="-2"/>
          <w:sz w:val="24"/>
        </w:rPr>
        <w:t xml:space="preserve"> </w:t>
      </w:r>
      <w:r>
        <w:rPr>
          <w:sz w:val="24"/>
        </w:rPr>
        <w:t>дальнейшему</w:t>
      </w:r>
      <w:r>
        <w:rPr>
          <w:spacing w:val="1"/>
          <w:sz w:val="24"/>
        </w:rPr>
        <w:t xml:space="preserve"> </w:t>
      </w:r>
      <w:r>
        <w:rPr>
          <w:sz w:val="24"/>
        </w:rPr>
        <w:t>успешному</w:t>
      </w:r>
      <w:r>
        <w:rPr>
          <w:spacing w:val="-2"/>
          <w:sz w:val="24"/>
        </w:rPr>
        <w:t xml:space="preserve"> </w:t>
      </w:r>
      <w:r>
        <w:rPr>
          <w:sz w:val="24"/>
        </w:rPr>
        <w:t>образованию;</w:t>
      </w:r>
    </w:p>
    <w:p w:rsidR="00F11B8F" w:rsidRDefault="00920C79">
      <w:pPr>
        <w:pStyle w:val="a4"/>
        <w:numPr>
          <w:ilvl w:val="1"/>
          <w:numId w:val="4"/>
        </w:numPr>
        <w:tabs>
          <w:tab w:val="left" w:pos="1831"/>
        </w:tabs>
        <w:spacing w:line="276" w:lineRule="auto"/>
        <w:ind w:right="686"/>
        <w:rPr>
          <w:sz w:val="24"/>
        </w:rPr>
      </w:pPr>
      <w:r>
        <w:rPr>
          <w:sz w:val="24"/>
        </w:rPr>
        <w:t>выявления</w:t>
      </w:r>
      <w:r>
        <w:rPr>
          <w:spacing w:val="1"/>
          <w:sz w:val="24"/>
        </w:rPr>
        <w:t xml:space="preserve"> </w:t>
      </w:r>
      <w:r>
        <w:rPr>
          <w:sz w:val="24"/>
        </w:rPr>
        <w:t>и</w:t>
      </w:r>
      <w:r>
        <w:rPr>
          <w:spacing w:val="1"/>
          <w:sz w:val="24"/>
        </w:rPr>
        <w:t xml:space="preserve"> </w:t>
      </w:r>
      <w:r>
        <w:rPr>
          <w:sz w:val="24"/>
        </w:rPr>
        <w:t>развития</w:t>
      </w:r>
      <w:r>
        <w:rPr>
          <w:spacing w:val="1"/>
          <w:sz w:val="24"/>
        </w:rPr>
        <w:t xml:space="preserve"> </w:t>
      </w:r>
      <w:r>
        <w:rPr>
          <w:sz w:val="24"/>
        </w:rPr>
        <w:t>способностей</w:t>
      </w:r>
      <w:r>
        <w:rPr>
          <w:spacing w:val="1"/>
          <w:sz w:val="24"/>
        </w:rPr>
        <w:t xml:space="preserve"> </w:t>
      </w:r>
      <w:r>
        <w:rPr>
          <w:sz w:val="24"/>
        </w:rPr>
        <w:t>обучающихся</w:t>
      </w:r>
      <w:r>
        <w:rPr>
          <w:spacing w:val="1"/>
          <w:sz w:val="24"/>
        </w:rPr>
        <w:t xml:space="preserve"> </w:t>
      </w:r>
      <w:r>
        <w:rPr>
          <w:sz w:val="24"/>
        </w:rPr>
        <w:t>через</w:t>
      </w:r>
      <w:r>
        <w:rPr>
          <w:spacing w:val="1"/>
          <w:sz w:val="24"/>
        </w:rPr>
        <w:t xml:space="preserve"> </w:t>
      </w:r>
      <w:r>
        <w:rPr>
          <w:sz w:val="24"/>
        </w:rPr>
        <w:t>урочную</w:t>
      </w:r>
      <w:r>
        <w:rPr>
          <w:spacing w:val="1"/>
          <w:sz w:val="24"/>
        </w:rPr>
        <w:t xml:space="preserve"> </w:t>
      </w:r>
      <w:r>
        <w:rPr>
          <w:sz w:val="24"/>
        </w:rPr>
        <w:t>и</w:t>
      </w:r>
      <w:r>
        <w:rPr>
          <w:spacing w:val="1"/>
          <w:sz w:val="24"/>
        </w:rPr>
        <w:t xml:space="preserve"> </w:t>
      </w:r>
      <w:r>
        <w:rPr>
          <w:sz w:val="24"/>
        </w:rPr>
        <w:t>внеурочную</w:t>
      </w:r>
      <w:r>
        <w:rPr>
          <w:spacing w:val="1"/>
          <w:sz w:val="24"/>
        </w:rPr>
        <w:t xml:space="preserve"> </w:t>
      </w:r>
      <w:r>
        <w:rPr>
          <w:sz w:val="24"/>
        </w:rPr>
        <w:t>деятельность,</w:t>
      </w:r>
      <w:r>
        <w:rPr>
          <w:spacing w:val="1"/>
          <w:sz w:val="24"/>
        </w:rPr>
        <w:t xml:space="preserve"> </w:t>
      </w:r>
      <w:r>
        <w:rPr>
          <w:sz w:val="24"/>
        </w:rPr>
        <w:t>систему</w:t>
      </w:r>
      <w:r>
        <w:rPr>
          <w:spacing w:val="1"/>
          <w:sz w:val="24"/>
        </w:rPr>
        <w:t xml:space="preserve"> </w:t>
      </w:r>
      <w:r>
        <w:rPr>
          <w:sz w:val="24"/>
        </w:rPr>
        <w:t>воспитательных</w:t>
      </w:r>
      <w:r>
        <w:rPr>
          <w:spacing w:val="1"/>
          <w:sz w:val="24"/>
        </w:rPr>
        <w:t xml:space="preserve"> </w:t>
      </w:r>
      <w:r>
        <w:rPr>
          <w:sz w:val="24"/>
        </w:rPr>
        <w:t>мероприятий,</w:t>
      </w:r>
      <w:r>
        <w:rPr>
          <w:spacing w:val="1"/>
          <w:sz w:val="24"/>
        </w:rPr>
        <w:t xml:space="preserve"> </w:t>
      </w:r>
      <w:r>
        <w:rPr>
          <w:sz w:val="24"/>
        </w:rPr>
        <w:t>практик,</w:t>
      </w:r>
      <w:r>
        <w:rPr>
          <w:spacing w:val="-57"/>
          <w:sz w:val="24"/>
        </w:rPr>
        <w:t xml:space="preserve"> </w:t>
      </w:r>
      <w:r>
        <w:rPr>
          <w:sz w:val="24"/>
        </w:rPr>
        <w:t>учебных занятий и иных форм деятельности, включая общественно полезную</w:t>
      </w:r>
      <w:r>
        <w:rPr>
          <w:spacing w:val="1"/>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возможностей</w:t>
      </w:r>
      <w:r>
        <w:rPr>
          <w:spacing w:val="1"/>
          <w:sz w:val="24"/>
        </w:rPr>
        <w:t xml:space="preserve"> </w:t>
      </w:r>
      <w:r>
        <w:rPr>
          <w:sz w:val="24"/>
        </w:rPr>
        <w:t>иных</w:t>
      </w:r>
      <w:r>
        <w:rPr>
          <w:spacing w:val="1"/>
          <w:sz w:val="24"/>
        </w:rPr>
        <w:t xml:space="preserve"> </w:t>
      </w:r>
      <w:r>
        <w:rPr>
          <w:sz w:val="24"/>
        </w:rPr>
        <w:t>образовательных организаций, а также организаций, обладающих ресурсами,</w:t>
      </w:r>
      <w:r>
        <w:rPr>
          <w:spacing w:val="1"/>
          <w:sz w:val="24"/>
        </w:rPr>
        <w:t xml:space="preserve"> </w:t>
      </w:r>
      <w:r>
        <w:rPr>
          <w:sz w:val="24"/>
        </w:rPr>
        <w:t>необходимыми для реализации программ начального общего образования, и</w:t>
      </w:r>
      <w:r>
        <w:rPr>
          <w:spacing w:val="1"/>
          <w:sz w:val="24"/>
        </w:rPr>
        <w:t xml:space="preserve"> </w:t>
      </w:r>
      <w:r>
        <w:rPr>
          <w:sz w:val="24"/>
        </w:rPr>
        <w:t>иных</w:t>
      </w:r>
      <w:r>
        <w:rPr>
          <w:spacing w:val="1"/>
          <w:sz w:val="24"/>
        </w:rPr>
        <w:t xml:space="preserve"> </w:t>
      </w:r>
      <w:r>
        <w:rPr>
          <w:sz w:val="24"/>
        </w:rPr>
        <w:t>видов</w:t>
      </w:r>
      <w:r>
        <w:rPr>
          <w:spacing w:val="1"/>
          <w:sz w:val="24"/>
        </w:rPr>
        <w:t xml:space="preserve"> </w:t>
      </w:r>
      <w:r>
        <w:rPr>
          <w:sz w:val="24"/>
        </w:rPr>
        <w:t>образовательной</w:t>
      </w:r>
      <w:r>
        <w:rPr>
          <w:spacing w:val="1"/>
          <w:sz w:val="24"/>
        </w:rPr>
        <w:t xml:space="preserve"> </w:t>
      </w:r>
      <w:r>
        <w:rPr>
          <w:sz w:val="24"/>
        </w:rPr>
        <w:t>деятельности,</w:t>
      </w:r>
      <w:r>
        <w:rPr>
          <w:spacing w:val="1"/>
          <w:sz w:val="24"/>
        </w:rPr>
        <w:t xml:space="preserve"> </w:t>
      </w:r>
      <w:r>
        <w:rPr>
          <w:sz w:val="24"/>
        </w:rPr>
        <w:t>предусмотренных</w:t>
      </w:r>
      <w:r>
        <w:rPr>
          <w:spacing w:val="1"/>
          <w:sz w:val="24"/>
        </w:rPr>
        <w:t xml:space="preserve"> </w:t>
      </w:r>
      <w:r>
        <w:rPr>
          <w:sz w:val="24"/>
        </w:rPr>
        <w:t>программой</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pPr>
        <w:pStyle w:val="a4"/>
        <w:numPr>
          <w:ilvl w:val="1"/>
          <w:numId w:val="4"/>
        </w:numPr>
        <w:tabs>
          <w:tab w:val="left" w:pos="1831"/>
        </w:tabs>
        <w:spacing w:line="273" w:lineRule="auto"/>
        <w:ind w:right="684"/>
        <w:rPr>
          <w:sz w:val="24"/>
        </w:rPr>
      </w:pPr>
      <w:r>
        <w:rPr>
          <w:sz w:val="24"/>
        </w:rPr>
        <w:t>работы с одаренными детьми, организации интеллектуальных и творческих</w:t>
      </w:r>
      <w:r>
        <w:rPr>
          <w:spacing w:val="1"/>
          <w:sz w:val="24"/>
        </w:rPr>
        <w:t xml:space="preserve"> </w:t>
      </w:r>
      <w:r>
        <w:rPr>
          <w:spacing w:val="-1"/>
          <w:sz w:val="24"/>
        </w:rPr>
        <w:t>соревнований,</w:t>
      </w:r>
      <w:r>
        <w:rPr>
          <w:spacing w:val="-10"/>
          <w:sz w:val="24"/>
        </w:rPr>
        <w:t xml:space="preserve"> </w:t>
      </w:r>
      <w:r>
        <w:rPr>
          <w:spacing w:val="-1"/>
          <w:sz w:val="24"/>
        </w:rPr>
        <w:t>научно-технического</w:t>
      </w:r>
      <w:r>
        <w:rPr>
          <w:spacing w:val="-9"/>
          <w:sz w:val="24"/>
        </w:rPr>
        <w:t xml:space="preserve"> </w:t>
      </w:r>
      <w:r>
        <w:rPr>
          <w:sz w:val="24"/>
        </w:rPr>
        <w:t>творчества</w:t>
      </w:r>
      <w:r>
        <w:rPr>
          <w:spacing w:val="-9"/>
          <w:sz w:val="24"/>
        </w:rPr>
        <w:t xml:space="preserve"> </w:t>
      </w:r>
      <w:r>
        <w:rPr>
          <w:sz w:val="24"/>
        </w:rPr>
        <w:t>и</w:t>
      </w:r>
      <w:r>
        <w:rPr>
          <w:spacing w:val="-12"/>
          <w:sz w:val="24"/>
        </w:rPr>
        <w:t xml:space="preserve"> </w:t>
      </w:r>
      <w:r>
        <w:rPr>
          <w:sz w:val="24"/>
        </w:rPr>
        <w:t>проектно-исследовательской</w:t>
      </w:r>
      <w:r>
        <w:rPr>
          <w:spacing w:val="-57"/>
          <w:sz w:val="24"/>
        </w:rPr>
        <w:t xml:space="preserve"> </w:t>
      </w:r>
      <w:r>
        <w:rPr>
          <w:sz w:val="24"/>
        </w:rPr>
        <w:t>деятельности;</w:t>
      </w:r>
    </w:p>
    <w:p w:rsidR="00F11B8F" w:rsidRDefault="00920C79">
      <w:pPr>
        <w:pStyle w:val="a4"/>
        <w:numPr>
          <w:ilvl w:val="1"/>
          <w:numId w:val="4"/>
        </w:numPr>
        <w:tabs>
          <w:tab w:val="left" w:pos="1831"/>
        </w:tabs>
        <w:spacing w:line="271" w:lineRule="auto"/>
        <w:ind w:right="683"/>
        <w:rPr>
          <w:sz w:val="24"/>
        </w:rPr>
      </w:pPr>
      <w:r>
        <w:rPr>
          <w:sz w:val="24"/>
        </w:rPr>
        <w:t>выполнения индивидуальных и групповых проектных работ, включая задания</w:t>
      </w:r>
      <w:r>
        <w:rPr>
          <w:spacing w:val="-57"/>
          <w:sz w:val="24"/>
        </w:rPr>
        <w:t xml:space="preserve"> </w:t>
      </w:r>
      <w:r>
        <w:rPr>
          <w:spacing w:val="-1"/>
          <w:sz w:val="24"/>
        </w:rPr>
        <w:t>межпредметного</w:t>
      </w:r>
      <w:r>
        <w:rPr>
          <w:spacing w:val="-15"/>
          <w:sz w:val="24"/>
        </w:rPr>
        <w:t xml:space="preserve"> </w:t>
      </w:r>
      <w:r>
        <w:rPr>
          <w:sz w:val="24"/>
        </w:rPr>
        <w:t>характера,</w:t>
      </w:r>
      <w:r>
        <w:rPr>
          <w:spacing w:val="-15"/>
          <w:sz w:val="24"/>
        </w:rPr>
        <w:t xml:space="preserve"> </w:t>
      </w:r>
      <w:r>
        <w:rPr>
          <w:sz w:val="24"/>
        </w:rPr>
        <w:t>в</w:t>
      </w:r>
      <w:r>
        <w:rPr>
          <w:spacing w:val="-14"/>
          <w:sz w:val="24"/>
        </w:rPr>
        <w:t xml:space="preserve"> </w:t>
      </w:r>
      <w:r>
        <w:rPr>
          <w:sz w:val="24"/>
        </w:rPr>
        <w:t>том</w:t>
      </w:r>
      <w:r>
        <w:rPr>
          <w:spacing w:val="-14"/>
          <w:sz w:val="24"/>
        </w:rPr>
        <w:t xml:space="preserve"> </w:t>
      </w:r>
      <w:r>
        <w:rPr>
          <w:sz w:val="24"/>
        </w:rPr>
        <w:t>числе</w:t>
      </w:r>
      <w:r>
        <w:rPr>
          <w:spacing w:val="-15"/>
          <w:sz w:val="24"/>
        </w:rPr>
        <w:t xml:space="preserve"> </w:t>
      </w:r>
      <w:r>
        <w:rPr>
          <w:sz w:val="24"/>
        </w:rPr>
        <w:t>с</w:t>
      </w:r>
      <w:r>
        <w:rPr>
          <w:spacing w:val="-15"/>
          <w:sz w:val="24"/>
        </w:rPr>
        <w:t xml:space="preserve"> </w:t>
      </w:r>
      <w:r>
        <w:rPr>
          <w:sz w:val="24"/>
        </w:rPr>
        <w:t>участием</w:t>
      </w:r>
      <w:r>
        <w:rPr>
          <w:spacing w:val="-14"/>
          <w:sz w:val="24"/>
        </w:rPr>
        <w:t xml:space="preserve"> </w:t>
      </w:r>
      <w:r>
        <w:rPr>
          <w:sz w:val="24"/>
        </w:rPr>
        <w:t>в</w:t>
      </w:r>
      <w:r>
        <w:rPr>
          <w:spacing w:val="-14"/>
          <w:sz w:val="24"/>
        </w:rPr>
        <w:t xml:space="preserve"> </w:t>
      </w:r>
      <w:r>
        <w:rPr>
          <w:sz w:val="24"/>
        </w:rPr>
        <w:t>совместной</w:t>
      </w:r>
      <w:r>
        <w:rPr>
          <w:spacing w:val="-15"/>
          <w:sz w:val="24"/>
        </w:rPr>
        <w:t xml:space="preserve"> </w:t>
      </w:r>
      <w:r>
        <w:rPr>
          <w:sz w:val="24"/>
        </w:rPr>
        <w:t>деятельности;</w:t>
      </w:r>
    </w:p>
    <w:p w:rsidR="00F11B8F" w:rsidRDefault="00F11B8F">
      <w:pPr>
        <w:spacing w:line="271" w:lineRule="auto"/>
        <w:jc w:val="both"/>
        <w:rPr>
          <w:sz w:val="24"/>
        </w:rPr>
        <w:sectPr w:rsidR="00F11B8F">
          <w:pgSz w:w="11910" w:h="16840"/>
          <w:pgMar w:top="1040" w:right="160" w:bottom="1140" w:left="1160" w:header="0" w:footer="879" w:gutter="0"/>
          <w:cols w:space="720"/>
        </w:sectPr>
      </w:pPr>
    </w:p>
    <w:p w:rsidR="00F11B8F" w:rsidRDefault="00920C79">
      <w:pPr>
        <w:pStyle w:val="a4"/>
        <w:numPr>
          <w:ilvl w:val="1"/>
          <w:numId w:val="4"/>
        </w:numPr>
        <w:tabs>
          <w:tab w:val="left" w:pos="1831"/>
        </w:tabs>
        <w:spacing w:before="76" w:line="276" w:lineRule="auto"/>
        <w:ind w:right="687"/>
        <w:rPr>
          <w:sz w:val="24"/>
        </w:rPr>
      </w:pPr>
      <w:r>
        <w:rPr>
          <w:sz w:val="24"/>
        </w:rPr>
        <w:lastRenderedPageBreak/>
        <w:t>участия</w:t>
      </w:r>
      <w:r>
        <w:rPr>
          <w:spacing w:val="1"/>
          <w:sz w:val="24"/>
        </w:rPr>
        <w:t xml:space="preserve"> </w:t>
      </w:r>
      <w:r>
        <w:rPr>
          <w:sz w:val="24"/>
        </w:rPr>
        <w:t>обучающихся,</w:t>
      </w:r>
      <w:r>
        <w:rPr>
          <w:spacing w:val="1"/>
          <w:sz w:val="24"/>
        </w:rPr>
        <w:t xml:space="preserve"> </w:t>
      </w:r>
      <w:r>
        <w:rPr>
          <w:sz w:val="24"/>
        </w:rPr>
        <w:t>их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разработке</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 проектировании и развитии в организации социальной среды, а</w:t>
      </w:r>
      <w:r>
        <w:rPr>
          <w:spacing w:val="1"/>
          <w:sz w:val="24"/>
        </w:rPr>
        <w:t xml:space="preserve"> </w:t>
      </w:r>
      <w:r>
        <w:rPr>
          <w:sz w:val="24"/>
        </w:rPr>
        <w:t>также</w:t>
      </w:r>
      <w:r>
        <w:rPr>
          <w:spacing w:val="-1"/>
          <w:sz w:val="24"/>
        </w:rPr>
        <w:t xml:space="preserve"> </w:t>
      </w:r>
      <w:r>
        <w:rPr>
          <w:sz w:val="24"/>
        </w:rPr>
        <w:t>в</w:t>
      </w:r>
      <w:r>
        <w:rPr>
          <w:spacing w:val="-2"/>
          <w:sz w:val="24"/>
        </w:rPr>
        <w:t xml:space="preserve"> </w:t>
      </w:r>
      <w:r>
        <w:rPr>
          <w:sz w:val="24"/>
        </w:rPr>
        <w:t>разработке</w:t>
      </w:r>
      <w:r>
        <w:rPr>
          <w:spacing w:val="-1"/>
          <w:sz w:val="24"/>
        </w:rPr>
        <w:t xml:space="preserve"> </w:t>
      </w:r>
      <w:r>
        <w:rPr>
          <w:sz w:val="24"/>
        </w:rPr>
        <w:t>и</w:t>
      </w:r>
      <w:r>
        <w:rPr>
          <w:spacing w:val="-1"/>
          <w:sz w:val="24"/>
        </w:rPr>
        <w:t xml:space="preserve"> </w:t>
      </w:r>
      <w:r>
        <w:rPr>
          <w:sz w:val="24"/>
        </w:rPr>
        <w:t>реализации</w:t>
      </w:r>
      <w:r>
        <w:rPr>
          <w:spacing w:val="-2"/>
          <w:sz w:val="24"/>
        </w:rPr>
        <w:t xml:space="preserve"> </w:t>
      </w:r>
      <w:r>
        <w:rPr>
          <w:sz w:val="24"/>
        </w:rPr>
        <w:t>индивидуальных</w:t>
      </w:r>
      <w:r>
        <w:rPr>
          <w:spacing w:val="-1"/>
          <w:sz w:val="24"/>
        </w:rPr>
        <w:t xml:space="preserve"> </w:t>
      </w:r>
      <w:r>
        <w:rPr>
          <w:sz w:val="24"/>
        </w:rPr>
        <w:t>учебных</w:t>
      </w:r>
      <w:r>
        <w:rPr>
          <w:spacing w:val="-1"/>
          <w:sz w:val="24"/>
        </w:rPr>
        <w:t xml:space="preserve"> </w:t>
      </w:r>
      <w:r>
        <w:rPr>
          <w:sz w:val="24"/>
        </w:rPr>
        <w:t>планов;</w:t>
      </w:r>
    </w:p>
    <w:p w:rsidR="00F11B8F" w:rsidRDefault="00920C79">
      <w:pPr>
        <w:pStyle w:val="a4"/>
        <w:numPr>
          <w:ilvl w:val="1"/>
          <w:numId w:val="4"/>
        </w:numPr>
        <w:tabs>
          <w:tab w:val="left" w:pos="1831"/>
        </w:tabs>
        <w:spacing w:line="276" w:lineRule="auto"/>
        <w:ind w:right="687"/>
        <w:rPr>
          <w:sz w:val="24"/>
        </w:rPr>
      </w:pPr>
      <w:r>
        <w:rPr>
          <w:sz w:val="24"/>
        </w:rPr>
        <w:t>эффективного</w:t>
      </w:r>
      <w:r>
        <w:rPr>
          <w:spacing w:val="1"/>
          <w:sz w:val="24"/>
        </w:rPr>
        <w:t xml:space="preserve"> </w:t>
      </w:r>
      <w:r>
        <w:rPr>
          <w:sz w:val="24"/>
        </w:rPr>
        <w:t>использования</w:t>
      </w:r>
      <w:r>
        <w:rPr>
          <w:spacing w:val="1"/>
          <w:sz w:val="24"/>
        </w:rPr>
        <w:t xml:space="preserve"> </w:t>
      </w:r>
      <w:r>
        <w:rPr>
          <w:sz w:val="24"/>
        </w:rPr>
        <w:t>времени,</w:t>
      </w:r>
      <w:r>
        <w:rPr>
          <w:spacing w:val="1"/>
          <w:sz w:val="24"/>
        </w:rPr>
        <w:t xml:space="preserve"> </w:t>
      </w:r>
      <w:r>
        <w:rPr>
          <w:sz w:val="24"/>
        </w:rPr>
        <w:t>отведенного</w:t>
      </w:r>
      <w:r>
        <w:rPr>
          <w:spacing w:val="1"/>
          <w:sz w:val="24"/>
        </w:rPr>
        <w:t xml:space="preserve"> </w:t>
      </w:r>
      <w:r>
        <w:rPr>
          <w:sz w:val="24"/>
        </w:rPr>
        <w:t>на</w:t>
      </w:r>
      <w:r>
        <w:rPr>
          <w:spacing w:val="1"/>
          <w:sz w:val="24"/>
        </w:rPr>
        <w:t xml:space="preserve"> </w:t>
      </w:r>
      <w:r>
        <w:rPr>
          <w:sz w:val="24"/>
        </w:rPr>
        <w:t>реализацию</w:t>
      </w:r>
      <w:r>
        <w:rPr>
          <w:spacing w:val="1"/>
          <w:sz w:val="24"/>
        </w:rPr>
        <w:t xml:space="preserve"> </w:t>
      </w:r>
      <w:r>
        <w:rPr>
          <w:sz w:val="24"/>
        </w:rPr>
        <w:t>части</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формируемой</w:t>
      </w:r>
      <w:r>
        <w:rPr>
          <w:spacing w:val="1"/>
          <w:sz w:val="24"/>
        </w:rPr>
        <w:t xml:space="preserve"> </w:t>
      </w:r>
      <w:r>
        <w:rPr>
          <w:sz w:val="24"/>
        </w:rPr>
        <w:t>участниками</w:t>
      </w:r>
      <w:r>
        <w:rPr>
          <w:spacing w:val="-57"/>
          <w:sz w:val="24"/>
        </w:rPr>
        <w:t xml:space="preserve"> </w:t>
      </w:r>
      <w:r>
        <w:rPr>
          <w:sz w:val="24"/>
        </w:rPr>
        <w:t>образовательных отношений, в соответствии с запросами обучающихся и их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особенностями</w:t>
      </w:r>
      <w:r>
        <w:rPr>
          <w:spacing w:val="1"/>
          <w:sz w:val="24"/>
        </w:rPr>
        <w:t xml:space="preserve"> </w:t>
      </w:r>
      <w:r>
        <w:rPr>
          <w:sz w:val="24"/>
        </w:rPr>
        <w:t>развития</w:t>
      </w:r>
      <w:r>
        <w:rPr>
          <w:spacing w:val="1"/>
          <w:sz w:val="24"/>
        </w:rPr>
        <w:t xml:space="preserve"> </w:t>
      </w:r>
      <w:r>
        <w:rPr>
          <w:sz w:val="24"/>
        </w:rPr>
        <w:t>и</w:t>
      </w:r>
      <w:r>
        <w:rPr>
          <w:spacing w:val="1"/>
          <w:sz w:val="24"/>
        </w:rPr>
        <w:t xml:space="preserve"> </w:t>
      </w:r>
      <w:r>
        <w:rPr>
          <w:sz w:val="24"/>
        </w:rPr>
        <w:t>возможностями</w:t>
      </w:r>
      <w:r>
        <w:rPr>
          <w:spacing w:val="1"/>
          <w:sz w:val="24"/>
        </w:rPr>
        <w:t xml:space="preserve"> </w:t>
      </w:r>
      <w:r>
        <w:rPr>
          <w:sz w:val="24"/>
        </w:rPr>
        <w:t>обучающихся,</w:t>
      </w:r>
      <w:r>
        <w:rPr>
          <w:spacing w:val="1"/>
          <w:sz w:val="24"/>
        </w:rPr>
        <w:t xml:space="preserve"> </w:t>
      </w:r>
      <w:r>
        <w:rPr>
          <w:sz w:val="24"/>
        </w:rPr>
        <w:t>спецификой</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национальных</w:t>
      </w:r>
      <w:r>
        <w:rPr>
          <w:spacing w:val="-2"/>
          <w:sz w:val="24"/>
        </w:rPr>
        <w:t xml:space="preserve"> </w:t>
      </w:r>
      <w:r>
        <w:rPr>
          <w:sz w:val="24"/>
        </w:rPr>
        <w:t>и</w:t>
      </w:r>
      <w:r>
        <w:rPr>
          <w:spacing w:val="-2"/>
          <w:sz w:val="24"/>
        </w:rPr>
        <w:t xml:space="preserve"> </w:t>
      </w:r>
      <w:r>
        <w:rPr>
          <w:sz w:val="24"/>
        </w:rPr>
        <w:t>культурных</w:t>
      </w:r>
      <w:r>
        <w:rPr>
          <w:spacing w:val="-1"/>
          <w:sz w:val="24"/>
        </w:rPr>
        <w:t xml:space="preserve"> </w:t>
      </w:r>
      <w:r>
        <w:rPr>
          <w:sz w:val="24"/>
        </w:rPr>
        <w:t>особенностей</w:t>
      </w:r>
      <w:r>
        <w:rPr>
          <w:spacing w:val="-2"/>
          <w:sz w:val="24"/>
        </w:rPr>
        <w:t xml:space="preserve"> </w:t>
      </w:r>
      <w:r>
        <w:rPr>
          <w:sz w:val="24"/>
        </w:rPr>
        <w:t>Республики</w:t>
      </w:r>
      <w:r>
        <w:rPr>
          <w:spacing w:val="-1"/>
          <w:sz w:val="24"/>
        </w:rPr>
        <w:t xml:space="preserve"> </w:t>
      </w:r>
      <w:r>
        <w:rPr>
          <w:sz w:val="24"/>
        </w:rPr>
        <w:t>Татарстан;</w:t>
      </w:r>
    </w:p>
    <w:p w:rsidR="00F11B8F" w:rsidRDefault="00920C79">
      <w:pPr>
        <w:pStyle w:val="a4"/>
        <w:numPr>
          <w:ilvl w:val="1"/>
          <w:numId w:val="4"/>
        </w:numPr>
        <w:tabs>
          <w:tab w:val="left" w:pos="1831"/>
        </w:tabs>
        <w:spacing w:line="271" w:lineRule="auto"/>
        <w:ind w:right="685"/>
        <w:rPr>
          <w:sz w:val="24"/>
        </w:rPr>
      </w:pPr>
      <w:r>
        <w:rPr>
          <w:spacing w:val="-1"/>
          <w:sz w:val="24"/>
        </w:rPr>
        <w:t>использования</w:t>
      </w:r>
      <w:r>
        <w:rPr>
          <w:spacing w:val="-12"/>
          <w:sz w:val="24"/>
        </w:rPr>
        <w:t xml:space="preserve"> </w:t>
      </w:r>
      <w:r>
        <w:rPr>
          <w:spacing w:val="-1"/>
          <w:sz w:val="24"/>
        </w:rPr>
        <w:t>в</w:t>
      </w:r>
      <w:r>
        <w:rPr>
          <w:spacing w:val="-12"/>
          <w:sz w:val="24"/>
        </w:rPr>
        <w:t xml:space="preserve"> </w:t>
      </w:r>
      <w:r>
        <w:rPr>
          <w:spacing w:val="-1"/>
          <w:sz w:val="24"/>
        </w:rPr>
        <w:t>образовательной</w:t>
      </w:r>
      <w:r>
        <w:rPr>
          <w:spacing w:val="-12"/>
          <w:sz w:val="24"/>
        </w:rPr>
        <w:t xml:space="preserve"> </w:t>
      </w:r>
      <w:r>
        <w:rPr>
          <w:sz w:val="24"/>
        </w:rPr>
        <w:t>деятельности</w:t>
      </w:r>
      <w:r>
        <w:rPr>
          <w:spacing w:val="-11"/>
          <w:sz w:val="24"/>
        </w:rPr>
        <w:t xml:space="preserve"> </w:t>
      </w:r>
      <w:r>
        <w:rPr>
          <w:sz w:val="24"/>
        </w:rPr>
        <w:t>современных</w:t>
      </w:r>
      <w:r>
        <w:rPr>
          <w:spacing w:val="-12"/>
          <w:sz w:val="24"/>
        </w:rPr>
        <w:t xml:space="preserve"> </w:t>
      </w:r>
      <w:r>
        <w:rPr>
          <w:sz w:val="24"/>
        </w:rPr>
        <w:t>образовательных</w:t>
      </w:r>
      <w:r>
        <w:rPr>
          <w:spacing w:val="-58"/>
          <w:sz w:val="24"/>
        </w:rPr>
        <w:t xml:space="preserve"> </w:t>
      </w:r>
      <w:r>
        <w:rPr>
          <w:sz w:val="24"/>
        </w:rPr>
        <w:t>и</w:t>
      </w:r>
      <w:r>
        <w:rPr>
          <w:spacing w:val="-2"/>
          <w:sz w:val="24"/>
        </w:rPr>
        <w:t xml:space="preserve"> </w:t>
      </w:r>
      <w:r>
        <w:rPr>
          <w:sz w:val="24"/>
        </w:rPr>
        <w:t>информационных</w:t>
      </w:r>
      <w:r>
        <w:rPr>
          <w:spacing w:val="2"/>
          <w:sz w:val="24"/>
        </w:rPr>
        <w:t xml:space="preserve"> </w:t>
      </w:r>
      <w:r>
        <w:rPr>
          <w:sz w:val="24"/>
        </w:rPr>
        <w:t>технологий;</w:t>
      </w:r>
    </w:p>
    <w:p w:rsidR="00F11B8F" w:rsidRDefault="00920C79">
      <w:pPr>
        <w:pStyle w:val="a4"/>
        <w:numPr>
          <w:ilvl w:val="1"/>
          <w:numId w:val="4"/>
        </w:numPr>
        <w:tabs>
          <w:tab w:val="left" w:pos="1831"/>
        </w:tabs>
        <w:spacing w:before="1" w:line="271" w:lineRule="auto"/>
        <w:ind w:right="690"/>
        <w:rPr>
          <w:sz w:val="24"/>
        </w:rPr>
      </w:pPr>
      <w:r>
        <w:rPr>
          <w:sz w:val="24"/>
        </w:rPr>
        <w:t>эффективной</w:t>
      </w:r>
      <w:r>
        <w:rPr>
          <w:spacing w:val="1"/>
          <w:sz w:val="24"/>
        </w:rPr>
        <w:t xml:space="preserve"> </w:t>
      </w:r>
      <w:r>
        <w:rPr>
          <w:sz w:val="24"/>
        </w:rPr>
        <w:t>самостоятельной</w:t>
      </w:r>
      <w:r>
        <w:rPr>
          <w:spacing w:val="1"/>
          <w:sz w:val="24"/>
        </w:rPr>
        <w:t xml:space="preserve"> </w:t>
      </w:r>
      <w:r>
        <w:rPr>
          <w:sz w:val="24"/>
        </w:rPr>
        <w:t>работы</w:t>
      </w:r>
      <w:r>
        <w:rPr>
          <w:spacing w:val="1"/>
          <w:sz w:val="24"/>
        </w:rPr>
        <w:t xml:space="preserve"> </w:t>
      </w:r>
      <w:r>
        <w:rPr>
          <w:sz w:val="24"/>
        </w:rPr>
        <w:t>обучающихся</w:t>
      </w:r>
      <w:r>
        <w:rPr>
          <w:spacing w:val="1"/>
          <w:sz w:val="24"/>
        </w:rPr>
        <w:t xml:space="preserve"> </w:t>
      </w:r>
      <w:r>
        <w:rPr>
          <w:sz w:val="24"/>
        </w:rPr>
        <w:t>при</w:t>
      </w:r>
      <w:r>
        <w:rPr>
          <w:spacing w:val="1"/>
          <w:sz w:val="24"/>
        </w:rPr>
        <w:t xml:space="preserve"> </w:t>
      </w:r>
      <w:r>
        <w:rPr>
          <w:sz w:val="24"/>
        </w:rPr>
        <w:t>поддержке</w:t>
      </w:r>
      <w:r>
        <w:rPr>
          <w:spacing w:val="1"/>
          <w:sz w:val="24"/>
        </w:rPr>
        <w:t xml:space="preserve"> </w:t>
      </w:r>
      <w:r>
        <w:rPr>
          <w:sz w:val="24"/>
        </w:rPr>
        <w:t>педагогических</w:t>
      </w:r>
      <w:r>
        <w:rPr>
          <w:spacing w:val="-1"/>
          <w:sz w:val="24"/>
        </w:rPr>
        <w:t xml:space="preserve"> </w:t>
      </w:r>
      <w:r>
        <w:rPr>
          <w:sz w:val="24"/>
        </w:rPr>
        <w:t>работников;</w:t>
      </w:r>
    </w:p>
    <w:p w:rsidR="00F11B8F" w:rsidRDefault="00920C79">
      <w:pPr>
        <w:pStyle w:val="a4"/>
        <w:numPr>
          <w:ilvl w:val="1"/>
          <w:numId w:val="4"/>
        </w:numPr>
        <w:tabs>
          <w:tab w:val="left" w:pos="1831"/>
        </w:tabs>
        <w:spacing w:before="9" w:line="276" w:lineRule="auto"/>
        <w:ind w:right="686"/>
        <w:rPr>
          <w:sz w:val="24"/>
        </w:rPr>
      </w:pPr>
      <w:r>
        <w:rPr>
          <w:sz w:val="24"/>
        </w:rPr>
        <w:t>включения обучающихся в процессы понимания и преобразования внешней</w:t>
      </w:r>
      <w:r>
        <w:rPr>
          <w:spacing w:val="1"/>
          <w:sz w:val="24"/>
        </w:rPr>
        <w:t xml:space="preserve"> </w:t>
      </w:r>
      <w:r>
        <w:rPr>
          <w:sz w:val="24"/>
        </w:rPr>
        <w:t>социальной</w:t>
      </w:r>
      <w:r>
        <w:rPr>
          <w:spacing w:val="1"/>
          <w:sz w:val="24"/>
        </w:rPr>
        <w:t xml:space="preserve"> </w:t>
      </w:r>
      <w:r>
        <w:rPr>
          <w:sz w:val="24"/>
        </w:rPr>
        <w:t>среды</w:t>
      </w:r>
      <w:r>
        <w:rPr>
          <w:spacing w:val="1"/>
          <w:sz w:val="24"/>
        </w:rPr>
        <w:t xml:space="preserve"> </w:t>
      </w:r>
      <w:r>
        <w:rPr>
          <w:sz w:val="24"/>
        </w:rPr>
        <w:t>(населенного</w:t>
      </w:r>
      <w:r>
        <w:rPr>
          <w:spacing w:val="1"/>
          <w:sz w:val="24"/>
        </w:rPr>
        <w:t xml:space="preserve"> </w:t>
      </w:r>
      <w:r>
        <w:rPr>
          <w:sz w:val="24"/>
        </w:rPr>
        <w:t>пункта,</w:t>
      </w:r>
      <w:r>
        <w:rPr>
          <w:spacing w:val="1"/>
          <w:sz w:val="24"/>
        </w:rPr>
        <w:t xml:space="preserve"> </w:t>
      </w:r>
      <w:r>
        <w:rPr>
          <w:sz w:val="24"/>
        </w:rPr>
        <w:t>муниципального</w:t>
      </w:r>
      <w:r>
        <w:rPr>
          <w:spacing w:val="1"/>
          <w:sz w:val="24"/>
        </w:rPr>
        <w:t xml:space="preserve"> </w:t>
      </w:r>
      <w:r>
        <w:rPr>
          <w:sz w:val="24"/>
        </w:rPr>
        <w:t>района,</w:t>
      </w:r>
      <w:r>
        <w:rPr>
          <w:spacing w:val="1"/>
          <w:sz w:val="24"/>
        </w:rPr>
        <w:t xml:space="preserve"> </w:t>
      </w:r>
      <w:r>
        <w:rPr>
          <w:sz w:val="24"/>
        </w:rPr>
        <w:t>субъекта</w:t>
      </w:r>
      <w:r>
        <w:rPr>
          <w:spacing w:val="-57"/>
          <w:sz w:val="24"/>
        </w:rPr>
        <w:t xml:space="preserve"> </w:t>
      </w:r>
      <w:r>
        <w:rPr>
          <w:sz w:val="24"/>
        </w:rPr>
        <w:t>Российской Федерации) для приобретения опыта социальной деятельности,</w:t>
      </w:r>
      <w:r>
        <w:rPr>
          <w:spacing w:val="1"/>
          <w:sz w:val="24"/>
        </w:rPr>
        <w:t xml:space="preserve"> </w:t>
      </w:r>
      <w:r>
        <w:rPr>
          <w:sz w:val="24"/>
        </w:rPr>
        <w:t>реализации</w:t>
      </w:r>
      <w:r>
        <w:rPr>
          <w:spacing w:val="-2"/>
          <w:sz w:val="24"/>
        </w:rPr>
        <w:t xml:space="preserve"> </w:t>
      </w:r>
      <w:r>
        <w:rPr>
          <w:sz w:val="24"/>
        </w:rPr>
        <w:t>социальных проектов и</w:t>
      </w:r>
      <w:r>
        <w:rPr>
          <w:spacing w:val="-1"/>
          <w:sz w:val="24"/>
        </w:rPr>
        <w:t xml:space="preserve"> </w:t>
      </w:r>
      <w:r>
        <w:rPr>
          <w:sz w:val="24"/>
        </w:rPr>
        <w:t>программ;</w:t>
      </w:r>
    </w:p>
    <w:p w:rsidR="00F11B8F" w:rsidRDefault="00920C79">
      <w:pPr>
        <w:pStyle w:val="a4"/>
        <w:numPr>
          <w:ilvl w:val="1"/>
          <w:numId w:val="4"/>
        </w:numPr>
        <w:tabs>
          <w:tab w:val="left" w:pos="1831"/>
        </w:tabs>
        <w:spacing w:line="276" w:lineRule="auto"/>
        <w:ind w:right="687"/>
        <w:rPr>
          <w:sz w:val="24"/>
        </w:rPr>
      </w:pPr>
      <w:r>
        <w:rPr>
          <w:sz w:val="24"/>
        </w:rPr>
        <w:t>обновления содержания программы начального общего образования, методик</w:t>
      </w:r>
      <w:r>
        <w:rPr>
          <w:spacing w:val="-57"/>
          <w:sz w:val="24"/>
        </w:rPr>
        <w:t xml:space="preserve"> </w:t>
      </w:r>
      <w:r>
        <w:rPr>
          <w:sz w:val="24"/>
        </w:rPr>
        <w:t>и технологий ее реализации в соответствии с динамикой развития системы</w:t>
      </w:r>
      <w:r>
        <w:rPr>
          <w:spacing w:val="1"/>
          <w:sz w:val="24"/>
        </w:rPr>
        <w:t xml:space="preserve"> </w:t>
      </w:r>
      <w:r>
        <w:rPr>
          <w:sz w:val="24"/>
        </w:rPr>
        <w:t>образования,</w:t>
      </w:r>
      <w:r>
        <w:rPr>
          <w:spacing w:val="1"/>
          <w:sz w:val="24"/>
        </w:rPr>
        <w:t xml:space="preserve"> </w:t>
      </w:r>
      <w:r>
        <w:rPr>
          <w:sz w:val="24"/>
        </w:rPr>
        <w:t>запросов</w:t>
      </w:r>
      <w:r>
        <w:rPr>
          <w:spacing w:val="1"/>
          <w:sz w:val="24"/>
        </w:rPr>
        <w:t xml:space="preserve"> </w:t>
      </w:r>
      <w:r>
        <w:rPr>
          <w:sz w:val="24"/>
        </w:rPr>
        <w:t>обучающихся</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 а также с учетом национальных и культурных особенностей</w:t>
      </w:r>
      <w:r>
        <w:rPr>
          <w:spacing w:val="1"/>
          <w:sz w:val="24"/>
        </w:rPr>
        <w:t xml:space="preserve"> </w:t>
      </w:r>
      <w:r>
        <w:rPr>
          <w:sz w:val="24"/>
        </w:rPr>
        <w:t>субъекта</w:t>
      </w:r>
      <w:r>
        <w:rPr>
          <w:spacing w:val="-1"/>
          <w:sz w:val="24"/>
        </w:rPr>
        <w:t xml:space="preserve"> </w:t>
      </w:r>
      <w:r>
        <w:rPr>
          <w:sz w:val="24"/>
        </w:rPr>
        <w:t>Российской</w:t>
      </w:r>
      <w:r>
        <w:rPr>
          <w:spacing w:val="-1"/>
          <w:sz w:val="24"/>
        </w:rPr>
        <w:t xml:space="preserve"> </w:t>
      </w:r>
      <w:r>
        <w:rPr>
          <w:sz w:val="24"/>
        </w:rPr>
        <w:t>Федерации;</w:t>
      </w:r>
    </w:p>
    <w:p w:rsidR="00F11B8F" w:rsidRDefault="00920C79">
      <w:pPr>
        <w:pStyle w:val="a4"/>
        <w:numPr>
          <w:ilvl w:val="1"/>
          <w:numId w:val="4"/>
        </w:numPr>
        <w:tabs>
          <w:tab w:val="left" w:pos="1831"/>
        </w:tabs>
        <w:spacing w:line="273" w:lineRule="auto"/>
        <w:ind w:right="684"/>
        <w:rPr>
          <w:sz w:val="24"/>
        </w:rPr>
      </w:pPr>
      <w:r>
        <w:rPr>
          <w:sz w:val="24"/>
        </w:rPr>
        <w:t>эффективного</w:t>
      </w:r>
      <w:r>
        <w:rPr>
          <w:spacing w:val="1"/>
          <w:sz w:val="24"/>
        </w:rPr>
        <w:t xml:space="preserve"> </w:t>
      </w:r>
      <w:r>
        <w:rPr>
          <w:sz w:val="24"/>
        </w:rPr>
        <w:t>управления</w:t>
      </w:r>
      <w:r>
        <w:rPr>
          <w:spacing w:val="1"/>
          <w:sz w:val="24"/>
        </w:rPr>
        <w:t xml:space="preserve"> </w:t>
      </w:r>
      <w:r>
        <w:rPr>
          <w:sz w:val="24"/>
        </w:rPr>
        <w:t>организацией</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ИКТ,</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современных механизмов финансирования реализации программ начального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pPr>
        <w:pStyle w:val="a3"/>
        <w:spacing w:line="276" w:lineRule="auto"/>
        <w:ind w:right="685" w:firstLine="228"/>
      </w:pPr>
      <w:r>
        <w:t>При реализации программы основного общего образования каждому обучающемуся,</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несовершеннолетнего</w:t>
      </w:r>
      <w:r>
        <w:rPr>
          <w:spacing w:val="1"/>
        </w:rPr>
        <w:t xml:space="preserve"> </w:t>
      </w:r>
      <w:r>
        <w:t>обучающегося</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периода</w:t>
      </w:r>
      <w:r>
        <w:rPr>
          <w:spacing w:val="1"/>
        </w:rPr>
        <w:t xml:space="preserve"> </w:t>
      </w:r>
      <w:r>
        <w:t>обучения</w:t>
      </w:r>
      <w:r>
        <w:rPr>
          <w:spacing w:val="1"/>
        </w:rPr>
        <w:t xml:space="preserve"> </w:t>
      </w:r>
      <w:r>
        <w:t>обеспечен</w:t>
      </w:r>
      <w:r>
        <w:rPr>
          <w:spacing w:val="1"/>
        </w:rPr>
        <w:t xml:space="preserve"> </w:t>
      </w:r>
      <w:r>
        <w:t>доступ</w:t>
      </w:r>
      <w:r>
        <w:rPr>
          <w:spacing w:val="1"/>
        </w:rPr>
        <w:t xml:space="preserve"> </w:t>
      </w:r>
      <w:r>
        <w:t>к</w:t>
      </w:r>
      <w:r>
        <w:rPr>
          <w:spacing w:val="1"/>
        </w:rPr>
        <w:t xml:space="preserve"> </w:t>
      </w:r>
      <w:r>
        <w:t>информационно-образовательной</w:t>
      </w:r>
      <w:r>
        <w:rPr>
          <w:spacing w:val="1"/>
        </w:rPr>
        <w:t xml:space="preserve"> </w:t>
      </w:r>
      <w:r>
        <w:t>среде</w:t>
      </w:r>
      <w:r>
        <w:rPr>
          <w:spacing w:val="1"/>
        </w:rPr>
        <w:t xml:space="preserve"> </w:t>
      </w:r>
      <w:r>
        <w:t>организации.</w:t>
      </w:r>
      <w:r>
        <w:rPr>
          <w:spacing w:val="1"/>
        </w:rPr>
        <w:t xml:space="preserve"> </w:t>
      </w:r>
      <w:r>
        <w:t>Каждый обучающийся и родитель (законный представитель) имеет свои</w:t>
      </w:r>
      <w:r>
        <w:rPr>
          <w:spacing w:val="1"/>
        </w:rPr>
        <w:t xml:space="preserve"> </w:t>
      </w:r>
      <w:r>
        <w:t>логин</w:t>
      </w:r>
      <w:r>
        <w:rPr>
          <w:spacing w:val="1"/>
        </w:rPr>
        <w:t xml:space="preserve"> </w:t>
      </w:r>
      <w:r>
        <w:t>и</w:t>
      </w:r>
      <w:r>
        <w:rPr>
          <w:spacing w:val="1"/>
        </w:rPr>
        <w:t xml:space="preserve"> </w:t>
      </w:r>
      <w:r>
        <w:t>пароль</w:t>
      </w:r>
      <w:r>
        <w:rPr>
          <w:spacing w:val="1"/>
        </w:rPr>
        <w:t xml:space="preserve"> </w:t>
      </w:r>
      <w:r>
        <w:t>от</w:t>
      </w:r>
      <w:r>
        <w:rPr>
          <w:spacing w:val="1"/>
        </w:rPr>
        <w:t xml:space="preserve"> </w:t>
      </w:r>
      <w:r>
        <w:t>электронной</w:t>
      </w:r>
      <w:r>
        <w:rPr>
          <w:spacing w:val="1"/>
        </w:rPr>
        <w:t xml:space="preserve"> </w:t>
      </w:r>
      <w:r>
        <w:t>информационной</w:t>
      </w:r>
      <w:r>
        <w:rPr>
          <w:spacing w:val="1"/>
        </w:rPr>
        <w:t xml:space="preserve"> </w:t>
      </w:r>
      <w:r>
        <w:t>системы</w:t>
      </w:r>
      <w:r>
        <w:rPr>
          <w:spacing w:val="1"/>
        </w:rPr>
        <w:t xml:space="preserve"> </w:t>
      </w:r>
      <w:r>
        <w:t>«Электронный</w:t>
      </w:r>
      <w:r>
        <w:rPr>
          <w:spacing w:val="1"/>
        </w:rPr>
        <w:t xml:space="preserve"> </w:t>
      </w:r>
      <w:r>
        <w:t>журнал»</w:t>
      </w:r>
      <w:r>
        <w:rPr>
          <w:spacing w:val="1"/>
        </w:rPr>
        <w:t xml:space="preserve"> </w:t>
      </w:r>
      <w:r>
        <w:t>edu.tatar.ru,</w:t>
      </w:r>
      <w:r>
        <w:rPr>
          <w:spacing w:val="1"/>
        </w:rPr>
        <w:t xml:space="preserve"> </w:t>
      </w:r>
      <w:r>
        <w:t>также</w:t>
      </w:r>
      <w:r>
        <w:rPr>
          <w:spacing w:val="1"/>
        </w:rPr>
        <w:t xml:space="preserve"> </w:t>
      </w:r>
      <w:r>
        <w:t>имеется</w:t>
      </w:r>
      <w:r>
        <w:rPr>
          <w:spacing w:val="1"/>
        </w:rPr>
        <w:t xml:space="preserve"> </w:t>
      </w:r>
      <w:r>
        <w:t>свободный</w:t>
      </w:r>
      <w:r>
        <w:rPr>
          <w:spacing w:val="1"/>
        </w:rPr>
        <w:t xml:space="preserve"> </w:t>
      </w:r>
      <w:r>
        <w:t>доступ</w:t>
      </w:r>
      <w:r>
        <w:rPr>
          <w:spacing w:val="1"/>
        </w:rPr>
        <w:t xml:space="preserve"> </w:t>
      </w:r>
      <w:r>
        <w:t>к</w:t>
      </w:r>
      <w:r>
        <w:rPr>
          <w:spacing w:val="1"/>
        </w:rPr>
        <w:t xml:space="preserve"> </w:t>
      </w:r>
      <w:r>
        <w:t>официальному</w:t>
      </w:r>
      <w:r>
        <w:rPr>
          <w:spacing w:val="1"/>
        </w:rPr>
        <w:t xml:space="preserve"> </w:t>
      </w:r>
      <w:r>
        <w:t>сайту</w:t>
      </w:r>
      <w:r>
        <w:rPr>
          <w:spacing w:val="1"/>
        </w:rPr>
        <w:t xml:space="preserve"> </w:t>
      </w:r>
      <w:r>
        <w:t>образовательной</w:t>
      </w:r>
      <w:r>
        <w:rPr>
          <w:spacing w:val="1"/>
        </w:rPr>
        <w:t xml:space="preserve"> </w:t>
      </w:r>
      <w:r>
        <w:t>организации</w:t>
      </w:r>
      <w:r>
        <w:rPr>
          <w:spacing w:val="-2"/>
        </w:rPr>
        <w:t xml:space="preserve"> </w:t>
      </w:r>
      <w:r>
        <w:t>в сети</w:t>
      </w:r>
      <w:r>
        <w:rPr>
          <w:spacing w:val="1"/>
        </w:rPr>
        <w:t xml:space="preserve"> </w:t>
      </w:r>
      <w:r>
        <w:t>Интернет.</w:t>
      </w:r>
    </w:p>
    <w:p w:rsidR="00F11B8F" w:rsidRDefault="00920C79">
      <w:pPr>
        <w:pStyle w:val="a3"/>
        <w:ind w:left="1110"/>
      </w:pPr>
      <w:r>
        <w:t>На</w:t>
      </w:r>
      <w:r>
        <w:rPr>
          <w:spacing w:val="-3"/>
        </w:rPr>
        <w:t xml:space="preserve"> </w:t>
      </w:r>
      <w:r>
        <w:t>сайте</w:t>
      </w:r>
      <w:r>
        <w:rPr>
          <w:spacing w:val="-1"/>
        </w:rPr>
        <w:t xml:space="preserve"> </w:t>
      </w:r>
      <w:r>
        <w:t>имеется</w:t>
      </w:r>
      <w:r>
        <w:rPr>
          <w:spacing w:val="-2"/>
        </w:rPr>
        <w:t xml:space="preserve"> </w:t>
      </w:r>
      <w:r>
        <w:t>доступ</w:t>
      </w:r>
      <w:r>
        <w:rPr>
          <w:spacing w:val="-1"/>
        </w:rPr>
        <w:t xml:space="preserve"> </w:t>
      </w:r>
      <w:r>
        <w:t>к:</w:t>
      </w:r>
    </w:p>
    <w:p w:rsidR="00F11B8F" w:rsidRDefault="00920C79">
      <w:pPr>
        <w:pStyle w:val="a4"/>
        <w:numPr>
          <w:ilvl w:val="1"/>
          <w:numId w:val="4"/>
        </w:numPr>
        <w:tabs>
          <w:tab w:val="left" w:pos="1831"/>
        </w:tabs>
        <w:spacing w:before="41" w:line="276" w:lineRule="auto"/>
        <w:ind w:right="686"/>
        <w:rPr>
          <w:sz w:val="24"/>
        </w:rPr>
      </w:pPr>
      <w:r>
        <w:rPr>
          <w:sz w:val="24"/>
        </w:rPr>
        <w:t>к учебным планам, рабочим программам учебных предметов, учебных курсов</w:t>
      </w:r>
      <w:r>
        <w:rPr>
          <w:spacing w:val="-57"/>
          <w:sz w:val="24"/>
        </w:rPr>
        <w:t xml:space="preserve"> </w:t>
      </w:r>
      <w:r>
        <w:rPr>
          <w:sz w:val="24"/>
        </w:rPr>
        <w:t>(в том числе внеурочной деятельности), учебных модулей, учебным изданиям</w:t>
      </w:r>
      <w:r>
        <w:rPr>
          <w:spacing w:val="-57"/>
          <w:sz w:val="24"/>
        </w:rPr>
        <w:t xml:space="preserve"> </w:t>
      </w:r>
      <w:r>
        <w:rPr>
          <w:sz w:val="24"/>
        </w:rPr>
        <w:t>и</w:t>
      </w:r>
      <w:r>
        <w:rPr>
          <w:spacing w:val="1"/>
          <w:sz w:val="24"/>
        </w:rPr>
        <w:t xml:space="preserve"> </w:t>
      </w:r>
      <w:r>
        <w:rPr>
          <w:sz w:val="24"/>
        </w:rPr>
        <w:t>образовательным</w:t>
      </w:r>
      <w:r>
        <w:rPr>
          <w:spacing w:val="1"/>
          <w:sz w:val="24"/>
        </w:rPr>
        <w:t xml:space="preserve"> </w:t>
      </w:r>
      <w:r>
        <w:rPr>
          <w:sz w:val="24"/>
        </w:rPr>
        <w:t>ресурсам,</w:t>
      </w:r>
      <w:r>
        <w:rPr>
          <w:spacing w:val="1"/>
          <w:sz w:val="24"/>
        </w:rPr>
        <w:t xml:space="preserve"> </w:t>
      </w:r>
      <w:r>
        <w:rPr>
          <w:sz w:val="24"/>
        </w:rPr>
        <w:t>указанным</w:t>
      </w:r>
      <w:r>
        <w:rPr>
          <w:spacing w:val="1"/>
          <w:sz w:val="24"/>
        </w:rPr>
        <w:t xml:space="preserve"> </w:t>
      </w:r>
      <w:r>
        <w:rPr>
          <w:sz w:val="24"/>
        </w:rPr>
        <w:t>в</w:t>
      </w:r>
      <w:r>
        <w:rPr>
          <w:spacing w:val="1"/>
          <w:sz w:val="24"/>
        </w:rPr>
        <w:t xml:space="preserve"> </w:t>
      </w:r>
      <w:r>
        <w:rPr>
          <w:sz w:val="24"/>
        </w:rPr>
        <w:t>рабочих</w:t>
      </w:r>
      <w:r>
        <w:rPr>
          <w:spacing w:val="1"/>
          <w:sz w:val="24"/>
        </w:rPr>
        <w:t xml:space="preserve"> </w:t>
      </w:r>
      <w:r>
        <w:rPr>
          <w:sz w:val="24"/>
        </w:rPr>
        <w:t>программах</w:t>
      </w:r>
      <w:r>
        <w:rPr>
          <w:spacing w:val="1"/>
          <w:sz w:val="24"/>
        </w:rPr>
        <w:t xml:space="preserve"> </w:t>
      </w:r>
      <w:r>
        <w:rPr>
          <w:sz w:val="24"/>
        </w:rPr>
        <w:t>учебных</w:t>
      </w:r>
      <w:r>
        <w:rPr>
          <w:spacing w:val="1"/>
          <w:sz w:val="24"/>
        </w:rPr>
        <w:t xml:space="preserve"> </w:t>
      </w:r>
      <w:r>
        <w:rPr>
          <w:sz w:val="24"/>
        </w:rPr>
        <w:t>предметов, учебных курсов (в том числе внеурочной деятельности), учебных</w:t>
      </w:r>
      <w:r>
        <w:rPr>
          <w:spacing w:val="1"/>
          <w:sz w:val="24"/>
        </w:rPr>
        <w:t xml:space="preserve"> </w:t>
      </w:r>
      <w:r>
        <w:rPr>
          <w:sz w:val="24"/>
        </w:rPr>
        <w:t>модулей,</w:t>
      </w:r>
      <w:r>
        <w:rPr>
          <w:spacing w:val="1"/>
          <w:sz w:val="24"/>
        </w:rPr>
        <w:t xml:space="preserve"> </w:t>
      </w:r>
      <w:r>
        <w:rPr>
          <w:sz w:val="24"/>
        </w:rPr>
        <w:t>информации</w:t>
      </w:r>
      <w:r>
        <w:rPr>
          <w:spacing w:val="1"/>
          <w:sz w:val="24"/>
        </w:rPr>
        <w:t xml:space="preserve"> </w:t>
      </w:r>
      <w:r>
        <w:rPr>
          <w:sz w:val="24"/>
        </w:rPr>
        <w:t>о</w:t>
      </w:r>
      <w:r>
        <w:rPr>
          <w:spacing w:val="1"/>
          <w:sz w:val="24"/>
        </w:rPr>
        <w:t xml:space="preserve"> </w:t>
      </w:r>
      <w:r>
        <w:rPr>
          <w:sz w:val="24"/>
        </w:rPr>
        <w:t>ходе</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результатах</w:t>
      </w:r>
      <w:r>
        <w:rPr>
          <w:spacing w:val="1"/>
          <w:sz w:val="24"/>
        </w:rPr>
        <w:t xml:space="preserve"> </w:t>
      </w:r>
      <w:r>
        <w:rPr>
          <w:sz w:val="24"/>
        </w:rPr>
        <w:t>промежуточной</w:t>
      </w:r>
      <w:r>
        <w:rPr>
          <w:spacing w:val="-2"/>
          <w:sz w:val="24"/>
        </w:rPr>
        <w:t xml:space="preserve"> </w:t>
      </w:r>
      <w:r>
        <w:rPr>
          <w:sz w:val="24"/>
        </w:rPr>
        <w:t>и</w:t>
      </w:r>
      <w:r>
        <w:rPr>
          <w:spacing w:val="-1"/>
          <w:sz w:val="24"/>
        </w:rPr>
        <w:t xml:space="preserve"> </w:t>
      </w:r>
      <w:r>
        <w:rPr>
          <w:sz w:val="24"/>
        </w:rPr>
        <w:t>итоговой аттестации</w:t>
      </w:r>
      <w:r>
        <w:rPr>
          <w:spacing w:val="1"/>
          <w:sz w:val="24"/>
        </w:rPr>
        <w:t xml:space="preserve"> </w:t>
      </w:r>
      <w:r>
        <w:rPr>
          <w:sz w:val="24"/>
        </w:rPr>
        <w:t>обучающихся;</w:t>
      </w:r>
    </w:p>
    <w:p w:rsidR="00F11B8F" w:rsidRDefault="00920C79">
      <w:pPr>
        <w:pStyle w:val="a4"/>
        <w:numPr>
          <w:ilvl w:val="1"/>
          <w:numId w:val="4"/>
        </w:numPr>
        <w:tabs>
          <w:tab w:val="left" w:pos="1831"/>
        </w:tabs>
        <w:spacing w:line="273" w:lineRule="auto"/>
        <w:ind w:right="685"/>
        <w:rPr>
          <w:sz w:val="24"/>
        </w:rPr>
      </w:pPr>
      <w:r>
        <w:rPr>
          <w:sz w:val="24"/>
        </w:rPr>
        <w:t>доступ к информации о расписании проведения учебных занятий, процедурах</w:t>
      </w:r>
      <w:r>
        <w:rPr>
          <w:spacing w:val="-57"/>
          <w:sz w:val="24"/>
        </w:rPr>
        <w:t xml:space="preserve"> </w:t>
      </w:r>
      <w:r>
        <w:rPr>
          <w:sz w:val="24"/>
        </w:rPr>
        <w:t>и</w:t>
      </w:r>
      <w:r>
        <w:rPr>
          <w:spacing w:val="-2"/>
          <w:sz w:val="24"/>
        </w:rPr>
        <w:t xml:space="preserve"> </w:t>
      </w:r>
      <w:r>
        <w:rPr>
          <w:sz w:val="24"/>
        </w:rPr>
        <w:t>критериях оценки</w:t>
      </w:r>
      <w:r>
        <w:rPr>
          <w:spacing w:val="1"/>
          <w:sz w:val="24"/>
        </w:rPr>
        <w:t xml:space="preserve"> </w:t>
      </w:r>
      <w:r>
        <w:rPr>
          <w:sz w:val="24"/>
        </w:rPr>
        <w:t>результатов обучения.</w:t>
      </w:r>
    </w:p>
    <w:p w:rsidR="00F11B8F" w:rsidRDefault="00920C79">
      <w:pPr>
        <w:pStyle w:val="a3"/>
        <w:spacing w:line="276" w:lineRule="auto"/>
        <w:ind w:right="687" w:firstLine="567"/>
      </w:pPr>
      <w:r>
        <w:t>В случае</w:t>
      </w:r>
      <w:r>
        <w:rPr>
          <w:spacing w:val="1"/>
        </w:rPr>
        <w:t xml:space="preserve"> </w:t>
      </w:r>
      <w:r>
        <w:t>реализации программы</w:t>
      </w:r>
      <w:r>
        <w:rPr>
          <w:spacing w:val="1"/>
        </w:rPr>
        <w:t xml:space="preserve"> </w:t>
      </w:r>
      <w:r>
        <w:t>начального общего образования</w:t>
      </w:r>
      <w:r>
        <w:rPr>
          <w:spacing w:val="1"/>
        </w:rPr>
        <w:t xml:space="preserve"> </w:t>
      </w:r>
      <w:r>
        <w:t>с применением</w:t>
      </w:r>
      <w:r>
        <w:rPr>
          <w:spacing w:val="1"/>
        </w:rPr>
        <w:t xml:space="preserve"> </w:t>
      </w:r>
      <w:r>
        <w:t>электронного</w:t>
      </w:r>
      <w:r>
        <w:rPr>
          <w:spacing w:val="1"/>
        </w:rPr>
        <w:t xml:space="preserve"> </w:t>
      </w:r>
      <w:r>
        <w:t>обучения,</w:t>
      </w:r>
      <w:r>
        <w:rPr>
          <w:spacing w:val="1"/>
        </w:rPr>
        <w:t xml:space="preserve"> </w:t>
      </w:r>
      <w:r>
        <w:t>дистанционных</w:t>
      </w:r>
      <w:r>
        <w:rPr>
          <w:spacing w:val="1"/>
        </w:rPr>
        <w:t xml:space="preserve"> </w:t>
      </w:r>
      <w:r>
        <w:t>образовательных</w:t>
      </w:r>
      <w:r>
        <w:rPr>
          <w:spacing w:val="1"/>
        </w:rPr>
        <w:t xml:space="preserve"> </w:t>
      </w:r>
      <w:r>
        <w:t>технологий</w:t>
      </w:r>
      <w:r>
        <w:rPr>
          <w:spacing w:val="1"/>
        </w:rPr>
        <w:t xml:space="preserve"> </w:t>
      </w:r>
      <w:r>
        <w:t>каждый</w:t>
      </w:r>
      <w:r>
        <w:rPr>
          <w:spacing w:val="1"/>
        </w:rPr>
        <w:t xml:space="preserve"> </w:t>
      </w:r>
      <w:r>
        <w:t>обучающийся</w:t>
      </w:r>
      <w:r>
        <w:rPr>
          <w:spacing w:val="3"/>
        </w:rPr>
        <w:t xml:space="preserve"> </w:t>
      </w:r>
      <w:r>
        <w:t>в</w:t>
      </w:r>
      <w:r>
        <w:rPr>
          <w:spacing w:val="6"/>
        </w:rPr>
        <w:t xml:space="preserve"> </w:t>
      </w:r>
      <w:r>
        <w:t>течение</w:t>
      </w:r>
      <w:r>
        <w:rPr>
          <w:spacing w:val="3"/>
        </w:rPr>
        <w:t xml:space="preserve"> </w:t>
      </w:r>
      <w:r>
        <w:t>всего</w:t>
      </w:r>
      <w:r>
        <w:rPr>
          <w:spacing w:val="5"/>
        </w:rPr>
        <w:t xml:space="preserve"> </w:t>
      </w:r>
      <w:r>
        <w:t>периода</w:t>
      </w:r>
      <w:r>
        <w:rPr>
          <w:spacing w:val="2"/>
        </w:rPr>
        <w:t xml:space="preserve"> </w:t>
      </w:r>
      <w:r>
        <w:t>обучения</w:t>
      </w:r>
      <w:r>
        <w:rPr>
          <w:spacing w:val="8"/>
        </w:rPr>
        <w:t xml:space="preserve"> </w:t>
      </w:r>
      <w:r>
        <w:t>обеспечивается</w:t>
      </w:r>
      <w:r>
        <w:rPr>
          <w:spacing w:val="2"/>
        </w:rPr>
        <w:t xml:space="preserve"> </w:t>
      </w:r>
      <w:r>
        <w:t>индивидуальным</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9"/>
      </w:pPr>
      <w:r>
        <w:lastRenderedPageBreak/>
        <w:t>авторизированным</w:t>
      </w:r>
      <w:r>
        <w:rPr>
          <w:spacing w:val="1"/>
        </w:rPr>
        <w:t xml:space="preserve"> </w:t>
      </w:r>
      <w:r>
        <w:t>доступом</w:t>
      </w:r>
      <w:r>
        <w:rPr>
          <w:spacing w:val="1"/>
        </w:rPr>
        <w:t xml:space="preserve"> </w:t>
      </w:r>
      <w:r>
        <w:t>к</w:t>
      </w:r>
      <w:r>
        <w:rPr>
          <w:spacing w:val="1"/>
        </w:rPr>
        <w:t xml:space="preserve"> </w:t>
      </w:r>
      <w:r>
        <w:t>совокупности</w:t>
      </w:r>
      <w:r>
        <w:rPr>
          <w:spacing w:val="1"/>
        </w:rPr>
        <w:t xml:space="preserve"> </w:t>
      </w:r>
      <w:r>
        <w:t>информационных</w:t>
      </w:r>
      <w:r>
        <w:rPr>
          <w:spacing w:val="1"/>
        </w:rPr>
        <w:t xml:space="preserve"> </w:t>
      </w:r>
      <w:r>
        <w:t>и</w:t>
      </w:r>
      <w:r>
        <w:rPr>
          <w:spacing w:val="1"/>
        </w:rPr>
        <w:t xml:space="preserve"> </w:t>
      </w:r>
      <w:r>
        <w:t>электронных</w:t>
      </w:r>
      <w:r>
        <w:rPr>
          <w:spacing w:val="1"/>
        </w:rPr>
        <w:t xml:space="preserve"> </w:t>
      </w:r>
      <w:r>
        <w:t>образовательных</w:t>
      </w:r>
      <w:r>
        <w:rPr>
          <w:spacing w:val="1"/>
        </w:rPr>
        <w:t xml:space="preserve"> </w:t>
      </w:r>
      <w:r>
        <w:t>ресурсов,</w:t>
      </w:r>
      <w:r>
        <w:rPr>
          <w:spacing w:val="1"/>
        </w:rPr>
        <w:t xml:space="preserve"> </w:t>
      </w:r>
      <w:r>
        <w:t>информационных</w:t>
      </w:r>
      <w:r>
        <w:rPr>
          <w:spacing w:val="1"/>
        </w:rPr>
        <w:t xml:space="preserve"> </w:t>
      </w:r>
      <w:r>
        <w:t>технологий,</w:t>
      </w:r>
      <w:r>
        <w:rPr>
          <w:spacing w:val="1"/>
        </w:rPr>
        <w:t xml:space="preserve"> </w:t>
      </w:r>
      <w:r>
        <w:t>соответствующих</w:t>
      </w:r>
      <w:r>
        <w:rPr>
          <w:spacing w:val="-57"/>
        </w:rPr>
        <w:t xml:space="preserve"> </w:t>
      </w:r>
      <w:r>
        <w:t>технологических</w:t>
      </w:r>
      <w:r>
        <w:rPr>
          <w:spacing w:val="1"/>
        </w:rPr>
        <w:t xml:space="preserve"> </w:t>
      </w:r>
      <w:r>
        <w:t>средств,</w:t>
      </w:r>
      <w:r>
        <w:rPr>
          <w:spacing w:val="1"/>
        </w:rPr>
        <w:t xml:space="preserve"> </w:t>
      </w:r>
      <w:r>
        <w:t>обеспечивающих</w:t>
      </w:r>
      <w:r>
        <w:rPr>
          <w:spacing w:val="1"/>
        </w:rPr>
        <w:t xml:space="preserve"> </w:t>
      </w:r>
      <w:r>
        <w:t>освоение</w:t>
      </w:r>
      <w:r>
        <w:rPr>
          <w:spacing w:val="1"/>
        </w:rPr>
        <w:t xml:space="preserve"> </w:t>
      </w:r>
      <w:r>
        <w:t>обучающимися</w:t>
      </w:r>
      <w:r>
        <w:rPr>
          <w:spacing w:val="1"/>
        </w:rPr>
        <w:t xml:space="preserve"> </w:t>
      </w:r>
      <w:r>
        <w:t>образовательных</w:t>
      </w:r>
      <w:r>
        <w:rPr>
          <w:spacing w:val="1"/>
        </w:rPr>
        <w:t xml:space="preserve"> </w:t>
      </w:r>
      <w:r>
        <w:t>программ</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полном</w:t>
      </w:r>
      <w:r>
        <w:rPr>
          <w:spacing w:val="1"/>
        </w:rPr>
        <w:t xml:space="preserve"> </w:t>
      </w:r>
      <w:r>
        <w:t>объеме</w:t>
      </w:r>
      <w:r>
        <w:rPr>
          <w:spacing w:val="1"/>
        </w:rPr>
        <w:t xml:space="preserve"> </w:t>
      </w:r>
      <w:r>
        <w:t>независимо</w:t>
      </w:r>
      <w:r>
        <w:rPr>
          <w:spacing w:val="1"/>
        </w:rPr>
        <w:t xml:space="preserve"> </w:t>
      </w:r>
      <w:r>
        <w:t>от</w:t>
      </w:r>
      <w:r>
        <w:rPr>
          <w:spacing w:val="1"/>
        </w:rPr>
        <w:t xml:space="preserve"> </w:t>
      </w:r>
      <w:r>
        <w:t>их</w:t>
      </w:r>
      <w:r>
        <w:rPr>
          <w:spacing w:val="1"/>
        </w:rPr>
        <w:t xml:space="preserve"> </w:t>
      </w:r>
      <w:r>
        <w:t>мест</w:t>
      </w:r>
      <w:r>
        <w:rPr>
          <w:spacing w:val="1"/>
        </w:rPr>
        <w:t xml:space="preserve"> </w:t>
      </w:r>
      <w:r>
        <w:t>нахождения.</w:t>
      </w:r>
    </w:p>
    <w:p w:rsidR="00F11B8F" w:rsidRDefault="00920C79">
      <w:pPr>
        <w:pStyle w:val="a3"/>
        <w:spacing w:line="276" w:lineRule="auto"/>
        <w:ind w:right="688" w:firstLine="567"/>
      </w:pPr>
      <w:r>
        <w:t>Реализация</w:t>
      </w:r>
      <w:r>
        <w:rPr>
          <w:spacing w:val="-7"/>
        </w:rPr>
        <w:t xml:space="preserve"> </w:t>
      </w:r>
      <w:r>
        <w:t>программы</w:t>
      </w:r>
      <w:r>
        <w:rPr>
          <w:spacing w:val="-5"/>
        </w:rPr>
        <w:t xml:space="preserve"> </w:t>
      </w:r>
      <w:r>
        <w:t>начального</w:t>
      </w:r>
      <w:r>
        <w:rPr>
          <w:spacing w:val="-6"/>
        </w:rPr>
        <w:t xml:space="preserve"> </w:t>
      </w:r>
      <w:r>
        <w:t>общего</w:t>
      </w:r>
      <w:r>
        <w:rPr>
          <w:spacing w:val="-5"/>
        </w:rPr>
        <w:t xml:space="preserve"> </w:t>
      </w:r>
      <w:r>
        <w:t>образования</w:t>
      </w:r>
      <w:r>
        <w:rPr>
          <w:spacing w:val="-4"/>
        </w:rPr>
        <w:t xml:space="preserve"> </w:t>
      </w:r>
      <w:r>
        <w:t>с</w:t>
      </w:r>
      <w:r>
        <w:rPr>
          <w:spacing w:val="-5"/>
        </w:rPr>
        <w:t xml:space="preserve"> </w:t>
      </w:r>
      <w:r>
        <w:t>применением</w:t>
      </w:r>
      <w:r>
        <w:rPr>
          <w:spacing w:val="-5"/>
        </w:rPr>
        <w:t xml:space="preserve"> </w:t>
      </w:r>
      <w:r>
        <w:t>электронного</w:t>
      </w:r>
      <w:r>
        <w:rPr>
          <w:spacing w:val="-57"/>
        </w:rPr>
        <w:t xml:space="preserve"> </w:t>
      </w:r>
      <w:r>
        <w:t>обучения, дистанционных образовательных технологий осуществляется в соответствии с</w:t>
      </w:r>
      <w:r>
        <w:rPr>
          <w:spacing w:val="1"/>
        </w:rPr>
        <w:t xml:space="preserve"> </w:t>
      </w:r>
      <w:r>
        <w:t>Гигиеническими</w:t>
      </w:r>
      <w:r>
        <w:rPr>
          <w:spacing w:val="-1"/>
        </w:rPr>
        <w:t xml:space="preserve"> </w:t>
      </w:r>
      <w:r>
        <w:t>нормативами</w:t>
      </w:r>
      <w:r>
        <w:rPr>
          <w:spacing w:val="-2"/>
        </w:rPr>
        <w:t xml:space="preserve"> </w:t>
      </w:r>
      <w:r>
        <w:t>и</w:t>
      </w:r>
      <w:r>
        <w:rPr>
          <w:spacing w:val="-2"/>
        </w:rPr>
        <w:t xml:space="preserve"> </w:t>
      </w:r>
      <w:r>
        <w:t>Санитарно-эпидемиологическими</w:t>
      </w:r>
      <w:r>
        <w:rPr>
          <w:spacing w:val="-3"/>
        </w:rPr>
        <w:t xml:space="preserve"> </w:t>
      </w:r>
      <w:r>
        <w:t>требованиями.</w:t>
      </w:r>
    </w:p>
    <w:p w:rsidR="00F11B8F" w:rsidRDefault="00F11B8F">
      <w:pPr>
        <w:pStyle w:val="a3"/>
        <w:spacing w:before="9"/>
        <w:ind w:left="0"/>
        <w:jc w:val="left"/>
        <w:rPr>
          <w:sz w:val="30"/>
        </w:rPr>
      </w:pPr>
    </w:p>
    <w:p w:rsidR="00F11B8F" w:rsidRDefault="00920C79">
      <w:pPr>
        <w:pStyle w:val="1"/>
        <w:spacing w:line="208" w:lineRule="auto"/>
        <w:ind w:left="3250" w:right="887" w:hanging="2278"/>
        <w:jc w:val="left"/>
      </w:pPr>
      <w:r>
        <w:t>Характеристика условий реализации требований к материально-техническому,</w:t>
      </w:r>
      <w:r>
        <w:rPr>
          <w:spacing w:val="-57"/>
        </w:rPr>
        <w:t xml:space="preserve"> </w:t>
      </w:r>
      <w:r>
        <w:t>учебно-методическому</w:t>
      </w:r>
      <w:r>
        <w:rPr>
          <w:spacing w:val="-1"/>
        </w:rPr>
        <w:t xml:space="preserve"> </w:t>
      </w:r>
      <w:r>
        <w:t>обеспечению</w:t>
      </w:r>
    </w:p>
    <w:p w:rsidR="00F11B8F" w:rsidRDefault="00920C79">
      <w:pPr>
        <w:spacing w:before="3"/>
        <w:ind w:left="1250"/>
        <w:rPr>
          <w:b/>
          <w:sz w:val="24"/>
        </w:rPr>
      </w:pPr>
      <w:r>
        <w:rPr>
          <w:b/>
          <w:sz w:val="24"/>
        </w:rPr>
        <w:t>Материально-технические</w:t>
      </w:r>
      <w:r>
        <w:rPr>
          <w:b/>
          <w:spacing w:val="-7"/>
          <w:sz w:val="24"/>
        </w:rPr>
        <w:t xml:space="preserve"> </w:t>
      </w:r>
      <w:r>
        <w:rPr>
          <w:b/>
          <w:sz w:val="24"/>
        </w:rPr>
        <w:t>условия</w:t>
      </w:r>
      <w:r>
        <w:rPr>
          <w:b/>
          <w:spacing w:val="-5"/>
          <w:sz w:val="24"/>
        </w:rPr>
        <w:t xml:space="preserve"> </w:t>
      </w:r>
      <w:r>
        <w:rPr>
          <w:b/>
          <w:sz w:val="24"/>
        </w:rPr>
        <w:t>реализации</w:t>
      </w:r>
      <w:r>
        <w:rPr>
          <w:b/>
          <w:spacing w:val="-5"/>
          <w:sz w:val="24"/>
        </w:rPr>
        <w:t xml:space="preserve"> </w:t>
      </w:r>
      <w:r>
        <w:rPr>
          <w:b/>
          <w:sz w:val="24"/>
        </w:rPr>
        <w:t>программы</w:t>
      </w:r>
      <w:r>
        <w:rPr>
          <w:b/>
          <w:spacing w:val="-5"/>
          <w:sz w:val="24"/>
        </w:rPr>
        <w:t xml:space="preserve"> </w:t>
      </w:r>
      <w:r>
        <w:rPr>
          <w:b/>
          <w:sz w:val="24"/>
        </w:rPr>
        <w:t>основного</w:t>
      </w:r>
      <w:r>
        <w:rPr>
          <w:b/>
          <w:spacing w:val="-5"/>
          <w:sz w:val="24"/>
        </w:rPr>
        <w:t xml:space="preserve"> </w:t>
      </w:r>
      <w:r>
        <w:rPr>
          <w:b/>
          <w:sz w:val="24"/>
        </w:rPr>
        <w:t>общего</w:t>
      </w:r>
    </w:p>
    <w:p w:rsidR="00F11B8F" w:rsidRDefault="00920C79">
      <w:pPr>
        <w:pStyle w:val="1"/>
        <w:spacing w:before="42"/>
        <w:ind w:left="4537"/>
        <w:jc w:val="left"/>
      </w:pPr>
      <w:r>
        <w:t>образования</w:t>
      </w:r>
    </w:p>
    <w:p w:rsidR="00F11B8F" w:rsidRDefault="00920C79">
      <w:pPr>
        <w:pStyle w:val="a3"/>
        <w:spacing w:before="42" w:line="276" w:lineRule="auto"/>
        <w:ind w:right="686" w:firstLine="567"/>
      </w:pPr>
      <w:r>
        <w:t>Организация</w:t>
      </w:r>
      <w:r>
        <w:rPr>
          <w:spacing w:val="1"/>
        </w:rPr>
        <w:t xml:space="preserve"> </w:t>
      </w:r>
      <w:r>
        <w:t>располагает</w:t>
      </w:r>
      <w:r>
        <w:rPr>
          <w:spacing w:val="1"/>
        </w:rPr>
        <w:t xml:space="preserve"> </w:t>
      </w:r>
      <w:r>
        <w:t>на</w:t>
      </w:r>
      <w:r>
        <w:rPr>
          <w:spacing w:val="1"/>
        </w:rPr>
        <w:t xml:space="preserve"> </w:t>
      </w:r>
      <w:r>
        <w:t>праве</w:t>
      </w:r>
      <w:r>
        <w:rPr>
          <w:spacing w:val="1"/>
        </w:rPr>
        <w:t xml:space="preserve"> </w:t>
      </w:r>
      <w:r>
        <w:t>собственности</w:t>
      </w:r>
      <w:r>
        <w:rPr>
          <w:spacing w:val="1"/>
        </w:rPr>
        <w:t xml:space="preserve"> </w:t>
      </w:r>
      <w:r>
        <w:t>материально-техническим</w:t>
      </w:r>
      <w:r>
        <w:rPr>
          <w:spacing w:val="-57"/>
        </w:rPr>
        <w:t xml:space="preserve"> </w:t>
      </w:r>
      <w:r>
        <w:t>обеспечением</w:t>
      </w:r>
      <w:r>
        <w:rPr>
          <w:spacing w:val="1"/>
        </w:rPr>
        <w:t xml:space="preserve"> </w:t>
      </w:r>
      <w:r>
        <w:t>образовательной</w:t>
      </w:r>
      <w:r>
        <w:rPr>
          <w:spacing w:val="1"/>
        </w:rPr>
        <w:t xml:space="preserve"> </w:t>
      </w:r>
      <w:r>
        <w:t>деятельности</w:t>
      </w:r>
      <w:r>
        <w:rPr>
          <w:spacing w:val="1"/>
        </w:rPr>
        <w:t xml:space="preserve"> </w:t>
      </w:r>
      <w:r>
        <w:t>(помещениями</w:t>
      </w:r>
      <w:r>
        <w:rPr>
          <w:spacing w:val="1"/>
        </w:rPr>
        <w:t xml:space="preserve"> </w:t>
      </w:r>
      <w:r>
        <w:t>и</w:t>
      </w:r>
      <w:r>
        <w:rPr>
          <w:spacing w:val="1"/>
        </w:rPr>
        <w:t xml:space="preserve"> </w:t>
      </w:r>
      <w:r>
        <w:t>оборудованием)</w:t>
      </w:r>
      <w:r>
        <w:rPr>
          <w:spacing w:val="1"/>
        </w:rPr>
        <w:t xml:space="preserve"> </w:t>
      </w:r>
      <w:r>
        <w:t>для</w:t>
      </w:r>
      <w:r>
        <w:rPr>
          <w:spacing w:val="1"/>
        </w:rPr>
        <w:t xml:space="preserve"> </w:t>
      </w:r>
      <w:r>
        <w:t>реализации программы основного общего образования в соответствии с учебным планом.</w:t>
      </w:r>
      <w:r>
        <w:rPr>
          <w:spacing w:val="1"/>
        </w:rPr>
        <w:t xml:space="preserve"> </w:t>
      </w:r>
      <w:r>
        <w:t>Помещение</w:t>
      </w:r>
      <w:r>
        <w:rPr>
          <w:spacing w:val="1"/>
        </w:rPr>
        <w:t xml:space="preserve"> </w:t>
      </w:r>
      <w:r>
        <w:t>для</w:t>
      </w:r>
      <w:r>
        <w:rPr>
          <w:spacing w:val="1"/>
        </w:rPr>
        <w:t xml:space="preserve"> </w:t>
      </w:r>
      <w:r>
        <w:t>реализации</w:t>
      </w:r>
      <w:r>
        <w:rPr>
          <w:spacing w:val="1"/>
        </w:rPr>
        <w:t xml:space="preserve"> </w:t>
      </w:r>
      <w:r>
        <w:t>программы:</w:t>
      </w:r>
      <w:r>
        <w:rPr>
          <w:spacing w:val="1"/>
        </w:rPr>
        <w:t xml:space="preserve"> </w:t>
      </w:r>
      <w:r>
        <w:t>отдельно</w:t>
      </w:r>
      <w:r>
        <w:rPr>
          <w:spacing w:val="1"/>
        </w:rPr>
        <w:t xml:space="preserve"> </w:t>
      </w:r>
      <w:r>
        <w:t>стоящее</w:t>
      </w:r>
      <w:r>
        <w:rPr>
          <w:spacing w:val="1"/>
        </w:rPr>
        <w:t xml:space="preserve"> </w:t>
      </w:r>
      <w:r>
        <w:t>здание</w:t>
      </w:r>
      <w:r>
        <w:rPr>
          <w:spacing w:val="1"/>
        </w:rPr>
        <w:t xml:space="preserve"> </w:t>
      </w:r>
      <w:r>
        <w:t>с</w:t>
      </w:r>
      <w:r>
        <w:rPr>
          <w:spacing w:val="1"/>
        </w:rPr>
        <w:t xml:space="preserve"> </w:t>
      </w:r>
      <w:r>
        <w:t>огражденной</w:t>
      </w:r>
      <w:r>
        <w:rPr>
          <w:spacing w:val="1"/>
        </w:rPr>
        <w:t xml:space="preserve"> </w:t>
      </w:r>
      <w:r>
        <w:t>территорией,</w:t>
      </w:r>
      <w:r>
        <w:rPr>
          <w:spacing w:val="-4"/>
        </w:rPr>
        <w:t xml:space="preserve"> </w:t>
      </w:r>
      <w:r>
        <w:t>находящееся</w:t>
      </w:r>
      <w:r>
        <w:rPr>
          <w:spacing w:val="-4"/>
        </w:rPr>
        <w:t xml:space="preserve"> </w:t>
      </w:r>
      <w:r>
        <w:t>по</w:t>
      </w:r>
      <w:r>
        <w:rPr>
          <w:spacing w:val="-3"/>
        </w:rPr>
        <w:t xml:space="preserve"> </w:t>
      </w:r>
      <w:r>
        <w:t>адресу:</w:t>
      </w:r>
      <w:r>
        <w:rPr>
          <w:spacing w:val="-5"/>
        </w:rPr>
        <w:t xml:space="preserve"> </w:t>
      </w:r>
      <w:r w:rsidR="00576F13">
        <w:t>423975</w:t>
      </w:r>
      <w:r>
        <w:t>,</w:t>
      </w:r>
      <w:r>
        <w:rPr>
          <w:spacing w:val="-4"/>
        </w:rPr>
        <w:t xml:space="preserve"> </w:t>
      </w:r>
      <w:r>
        <w:t>РТ,</w:t>
      </w:r>
      <w:r>
        <w:rPr>
          <w:spacing w:val="-5"/>
        </w:rPr>
        <w:t xml:space="preserve"> </w:t>
      </w:r>
      <w:r>
        <w:t>Муслюмовский</w:t>
      </w:r>
      <w:r>
        <w:rPr>
          <w:spacing w:val="-5"/>
        </w:rPr>
        <w:t xml:space="preserve"> </w:t>
      </w:r>
      <w:r>
        <w:t>район,</w:t>
      </w:r>
      <w:r>
        <w:rPr>
          <w:spacing w:val="-4"/>
        </w:rPr>
        <w:t xml:space="preserve"> </w:t>
      </w:r>
      <w:r>
        <w:t>с.М</w:t>
      </w:r>
      <w:r w:rsidR="00576F13">
        <w:t>ихайловка</w:t>
      </w:r>
      <w:r>
        <w:t>,</w:t>
      </w:r>
      <w:r>
        <w:rPr>
          <w:spacing w:val="-4"/>
        </w:rPr>
        <w:t xml:space="preserve"> </w:t>
      </w:r>
      <w:r>
        <w:t>ул.</w:t>
      </w:r>
      <w:r>
        <w:rPr>
          <w:spacing w:val="-58"/>
        </w:rPr>
        <w:t xml:space="preserve"> </w:t>
      </w:r>
      <w:r w:rsidR="00576F13">
        <w:t>Гагарина</w:t>
      </w:r>
      <w:r>
        <w:t>,</w:t>
      </w:r>
      <w:r>
        <w:rPr>
          <w:spacing w:val="-1"/>
        </w:rPr>
        <w:t xml:space="preserve"> </w:t>
      </w:r>
      <w:r w:rsidR="00576F13">
        <w:t>д. 1</w:t>
      </w:r>
      <w:r>
        <w:t>.</w:t>
      </w:r>
    </w:p>
    <w:p w:rsidR="00F11B8F" w:rsidRDefault="00920C79">
      <w:pPr>
        <w:pStyle w:val="a3"/>
        <w:spacing w:line="276" w:lineRule="auto"/>
        <w:ind w:right="689" w:firstLine="567"/>
      </w:pPr>
      <w:r>
        <w:t>Материально-технические</w:t>
      </w:r>
      <w:r>
        <w:rPr>
          <w:spacing w:val="1"/>
        </w:rPr>
        <w:t xml:space="preserve"> </w:t>
      </w:r>
      <w:r>
        <w:t>условия</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2"/>
        </w:rPr>
        <w:t xml:space="preserve"> </w:t>
      </w:r>
      <w:r>
        <w:t>обеспечивают:</w:t>
      </w:r>
    </w:p>
    <w:p w:rsidR="00F11B8F" w:rsidRDefault="00920C79">
      <w:pPr>
        <w:pStyle w:val="a4"/>
        <w:numPr>
          <w:ilvl w:val="0"/>
          <w:numId w:val="3"/>
        </w:numPr>
        <w:tabs>
          <w:tab w:val="left" w:pos="1501"/>
        </w:tabs>
        <w:spacing w:line="276" w:lineRule="auto"/>
        <w:ind w:right="689" w:firstLine="567"/>
        <w:jc w:val="both"/>
        <w:rPr>
          <w:sz w:val="24"/>
        </w:rPr>
      </w:pPr>
      <w:r>
        <w:rPr>
          <w:sz w:val="24"/>
        </w:rPr>
        <w:t>возможность</w:t>
      </w:r>
      <w:r>
        <w:rPr>
          <w:spacing w:val="1"/>
          <w:sz w:val="24"/>
        </w:rPr>
        <w:t xml:space="preserve"> </w:t>
      </w:r>
      <w:r>
        <w:rPr>
          <w:sz w:val="24"/>
        </w:rPr>
        <w:t>достижения</w:t>
      </w:r>
      <w:r>
        <w:rPr>
          <w:spacing w:val="1"/>
          <w:sz w:val="24"/>
        </w:rPr>
        <w:t xml:space="preserve"> </w:t>
      </w:r>
      <w:r>
        <w:rPr>
          <w:sz w:val="24"/>
        </w:rPr>
        <w:t>обучающимися</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57"/>
          <w:sz w:val="24"/>
        </w:rPr>
        <w:t xml:space="preserve"> </w:t>
      </w:r>
      <w:r>
        <w:rPr>
          <w:sz w:val="24"/>
        </w:rPr>
        <w:t>начального</w:t>
      </w:r>
      <w:r>
        <w:rPr>
          <w:spacing w:val="-1"/>
          <w:sz w:val="24"/>
        </w:rPr>
        <w:t xml:space="preserve"> </w:t>
      </w:r>
      <w:r>
        <w:rPr>
          <w:sz w:val="24"/>
        </w:rPr>
        <w:t>общего образования, требования</w:t>
      </w:r>
      <w:r>
        <w:rPr>
          <w:spacing w:val="-1"/>
          <w:sz w:val="24"/>
        </w:rPr>
        <w:t xml:space="preserve"> </w:t>
      </w:r>
      <w:r>
        <w:rPr>
          <w:sz w:val="24"/>
        </w:rPr>
        <w:t>к</w:t>
      </w:r>
      <w:r>
        <w:rPr>
          <w:spacing w:val="-1"/>
          <w:sz w:val="24"/>
        </w:rPr>
        <w:t xml:space="preserve"> </w:t>
      </w:r>
      <w:r>
        <w:rPr>
          <w:sz w:val="24"/>
        </w:rPr>
        <w:t>которым</w:t>
      </w:r>
      <w:r>
        <w:rPr>
          <w:spacing w:val="-1"/>
          <w:sz w:val="24"/>
        </w:rPr>
        <w:t xml:space="preserve"> </w:t>
      </w:r>
      <w:r>
        <w:rPr>
          <w:sz w:val="24"/>
        </w:rPr>
        <w:t>установлены</w:t>
      </w:r>
      <w:r>
        <w:rPr>
          <w:spacing w:val="-2"/>
          <w:sz w:val="24"/>
        </w:rPr>
        <w:t xml:space="preserve"> </w:t>
      </w:r>
      <w:r>
        <w:rPr>
          <w:sz w:val="24"/>
        </w:rPr>
        <w:t>ФГОС;</w:t>
      </w:r>
    </w:p>
    <w:p w:rsidR="00F11B8F" w:rsidRDefault="00920C79">
      <w:pPr>
        <w:pStyle w:val="a4"/>
        <w:numPr>
          <w:ilvl w:val="0"/>
          <w:numId w:val="3"/>
        </w:numPr>
        <w:tabs>
          <w:tab w:val="left" w:pos="1371"/>
        </w:tabs>
        <w:spacing w:line="275" w:lineRule="exact"/>
        <w:ind w:left="1370" w:hanging="261"/>
        <w:jc w:val="both"/>
        <w:rPr>
          <w:sz w:val="24"/>
        </w:rPr>
      </w:pPr>
      <w:r>
        <w:rPr>
          <w:sz w:val="24"/>
        </w:rPr>
        <w:t>соблюдение:</w:t>
      </w:r>
    </w:p>
    <w:p w:rsidR="00F11B8F" w:rsidRDefault="00920C79">
      <w:pPr>
        <w:pStyle w:val="a4"/>
        <w:numPr>
          <w:ilvl w:val="1"/>
          <w:numId w:val="3"/>
        </w:numPr>
        <w:tabs>
          <w:tab w:val="left" w:pos="1831"/>
        </w:tabs>
        <w:spacing w:before="42"/>
        <w:rPr>
          <w:sz w:val="24"/>
        </w:rPr>
      </w:pPr>
      <w:r>
        <w:rPr>
          <w:sz w:val="24"/>
        </w:rPr>
        <w:t>Гигиенических</w:t>
      </w:r>
      <w:r>
        <w:rPr>
          <w:spacing w:val="-8"/>
          <w:sz w:val="24"/>
        </w:rPr>
        <w:t xml:space="preserve"> </w:t>
      </w:r>
      <w:r>
        <w:rPr>
          <w:sz w:val="24"/>
        </w:rPr>
        <w:t>нормативов</w:t>
      </w:r>
      <w:r>
        <w:rPr>
          <w:spacing w:val="-6"/>
          <w:sz w:val="24"/>
        </w:rPr>
        <w:t xml:space="preserve"> </w:t>
      </w:r>
      <w:r>
        <w:rPr>
          <w:sz w:val="24"/>
        </w:rPr>
        <w:t>и</w:t>
      </w:r>
      <w:r>
        <w:rPr>
          <w:spacing w:val="-7"/>
          <w:sz w:val="24"/>
        </w:rPr>
        <w:t xml:space="preserve"> </w:t>
      </w:r>
      <w:r>
        <w:rPr>
          <w:sz w:val="24"/>
        </w:rPr>
        <w:t>Санитарно-эпидемиологических</w:t>
      </w:r>
      <w:r>
        <w:rPr>
          <w:spacing w:val="-7"/>
          <w:sz w:val="24"/>
        </w:rPr>
        <w:t xml:space="preserve"> </w:t>
      </w:r>
      <w:r>
        <w:rPr>
          <w:sz w:val="24"/>
        </w:rPr>
        <w:t>требований;</w:t>
      </w:r>
    </w:p>
    <w:p w:rsidR="00F11B8F" w:rsidRDefault="00920C79">
      <w:pPr>
        <w:pStyle w:val="a4"/>
        <w:numPr>
          <w:ilvl w:val="1"/>
          <w:numId w:val="3"/>
        </w:numPr>
        <w:tabs>
          <w:tab w:val="left" w:pos="1831"/>
        </w:tabs>
        <w:spacing w:before="40" w:line="273" w:lineRule="auto"/>
        <w:ind w:right="687"/>
        <w:rPr>
          <w:sz w:val="24"/>
        </w:rPr>
      </w:pPr>
      <w:r>
        <w:rPr>
          <w:sz w:val="24"/>
        </w:rPr>
        <w:t>социально-бытовых</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включающих</w:t>
      </w:r>
      <w:r>
        <w:rPr>
          <w:spacing w:val="1"/>
          <w:sz w:val="24"/>
        </w:rPr>
        <w:t xml:space="preserve"> </w:t>
      </w:r>
      <w:r>
        <w:rPr>
          <w:sz w:val="24"/>
        </w:rPr>
        <w:t>организацию</w:t>
      </w:r>
      <w:r>
        <w:rPr>
          <w:spacing w:val="-57"/>
          <w:sz w:val="24"/>
        </w:rPr>
        <w:t xml:space="preserve"> </w:t>
      </w:r>
      <w:r>
        <w:rPr>
          <w:sz w:val="24"/>
        </w:rPr>
        <w:t>питьевого</w:t>
      </w:r>
      <w:r>
        <w:rPr>
          <w:spacing w:val="1"/>
          <w:sz w:val="24"/>
        </w:rPr>
        <w:t xml:space="preserve"> </w:t>
      </w:r>
      <w:r>
        <w:rPr>
          <w:sz w:val="24"/>
        </w:rPr>
        <w:t>режима</w:t>
      </w:r>
      <w:r>
        <w:rPr>
          <w:spacing w:val="1"/>
          <w:sz w:val="24"/>
        </w:rPr>
        <w:t xml:space="preserve"> </w:t>
      </w:r>
      <w:r>
        <w:rPr>
          <w:sz w:val="24"/>
        </w:rPr>
        <w:t>и</w:t>
      </w:r>
      <w:r>
        <w:rPr>
          <w:spacing w:val="1"/>
          <w:sz w:val="24"/>
        </w:rPr>
        <w:t xml:space="preserve"> </w:t>
      </w:r>
      <w:r>
        <w:rPr>
          <w:sz w:val="24"/>
        </w:rPr>
        <w:t>наличие</w:t>
      </w:r>
      <w:r>
        <w:rPr>
          <w:spacing w:val="1"/>
          <w:sz w:val="24"/>
        </w:rPr>
        <w:t xml:space="preserve"> </w:t>
      </w:r>
      <w:r>
        <w:rPr>
          <w:sz w:val="24"/>
        </w:rPr>
        <w:t>оборудованных</w:t>
      </w:r>
      <w:r>
        <w:rPr>
          <w:spacing w:val="1"/>
          <w:sz w:val="24"/>
        </w:rPr>
        <w:t xml:space="preserve"> </w:t>
      </w:r>
      <w:r>
        <w:rPr>
          <w:sz w:val="24"/>
        </w:rPr>
        <w:t>помещений</w:t>
      </w:r>
      <w:r>
        <w:rPr>
          <w:spacing w:val="1"/>
          <w:sz w:val="24"/>
        </w:rPr>
        <w:t xml:space="preserve"> </w:t>
      </w:r>
      <w:r>
        <w:rPr>
          <w:sz w:val="24"/>
        </w:rPr>
        <w:t>для</w:t>
      </w:r>
      <w:r>
        <w:rPr>
          <w:spacing w:val="1"/>
          <w:sz w:val="24"/>
        </w:rPr>
        <w:t xml:space="preserve"> </w:t>
      </w:r>
      <w:r>
        <w:rPr>
          <w:sz w:val="24"/>
        </w:rPr>
        <w:t>организации</w:t>
      </w:r>
      <w:r>
        <w:rPr>
          <w:spacing w:val="-57"/>
          <w:sz w:val="24"/>
        </w:rPr>
        <w:t xml:space="preserve"> </w:t>
      </w:r>
      <w:r>
        <w:rPr>
          <w:sz w:val="24"/>
        </w:rPr>
        <w:t>питания;</w:t>
      </w:r>
    </w:p>
    <w:p w:rsidR="00F11B8F" w:rsidRDefault="00920C79">
      <w:pPr>
        <w:pStyle w:val="a4"/>
        <w:numPr>
          <w:ilvl w:val="1"/>
          <w:numId w:val="3"/>
        </w:numPr>
        <w:tabs>
          <w:tab w:val="left" w:pos="1831"/>
        </w:tabs>
        <w:spacing w:before="6" w:line="273" w:lineRule="auto"/>
        <w:ind w:right="687"/>
        <w:rPr>
          <w:sz w:val="24"/>
        </w:rPr>
      </w:pPr>
      <w:r>
        <w:rPr>
          <w:sz w:val="24"/>
        </w:rPr>
        <w:t>социально-бытовых</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оборудованных</w:t>
      </w:r>
      <w:r>
        <w:rPr>
          <w:spacing w:val="1"/>
          <w:sz w:val="24"/>
        </w:rPr>
        <w:t xml:space="preserve"> </w:t>
      </w:r>
      <w:r>
        <w:rPr>
          <w:sz w:val="24"/>
        </w:rPr>
        <w:t>рабочих</w:t>
      </w:r>
      <w:r>
        <w:rPr>
          <w:spacing w:val="1"/>
          <w:sz w:val="24"/>
        </w:rPr>
        <w:t xml:space="preserve"> </w:t>
      </w:r>
      <w:r>
        <w:rPr>
          <w:sz w:val="24"/>
        </w:rPr>
        <w:t>мест,</w:t>
      </w:r>
      <w:r>
        <w:rPr>
          <w:spacing w:val="1"/>
          <w:sz w:val="24"/>
        </w:rPr>
        <w:t xml:space="preserve"> </w:t>
      </w:r>
      <w:r>
        <w:rPr>
          <w:sz w:val="24"/>
        </w:rPr>
        <w:t>помещений</w:t>
      </w:r>
      <w:r>
        <w:rPr>
          <w:spacing w:val="1"/>
          <w:sz w:val="24"/>
        </w:rPr>
        <w:t xml:space="preserve"> </w:t>
      </w:r>
      <w:r>
        <w:rPr>
          <w:sz w:val="24"/>
        </w:rPr>
        <w:t>для</w:t>
      </w:r>
      <w:r>
        <w:rPr>
          <w:spacing w:val="1"/>
          <w:sz w:val="24"/>
        </w:rPr>
        <w:t xml:space="preserve"> </w:t>
      </w:r>
      <w:r>
        <w:rPr>
          <w:sz w:val="24"/>
        </w:rPr>
        <w:t>отдыха</w:t>
      </w:r>
      <w:r>
        <w:rPr>
          <w:spacing w:val="1"/>
          <w:sz w:val="24"/>
        </w:rPr>
        <w:t xml:space="preserve"> </w:t>
      </w:r>
      <w:r>
        <w:rPr>
          <w:sz w:val="24"/>
        </w:rPr>
        <w:t>и</w:t>
      </w:r>
      <w:r>
        <w:rPr>
          <w:spacing w:val="1"/>
          <w:sz w:val="24"/>
        </w:rPr>
        <w:t xml:space="preserve"> </w:t>
      </w:r>
      <w:r>
        <w:rPr>
          <w:sz w:val="24"/>
        </w:rPr>
        <w:t>самоподготовки</w:t>
      </w:r>
      <w:r>
        <w:rPr>
          <w:spacing w:val="1"/>
          <w:sz w:val="24"/>
        </w:rPr>
        <w:t xml:space="preserve"> </w:t>
      </w:r>
      <w:r>
        <w:rPr>
          <w:sz w:val="24"/>
        </w:rPr>
        <w:t>педагогических</w:t>
      </w:r>
      <w:r>
        <w:rPr>
          <w:spacing w:val="-1"/>
          <w:sz w:val="24"/>
        </w:rPr>
        <w:t xml:space="preserve"> </w:t>
      </w:r>
      <w:r>
        <w:rPr>
          <w:sz w:val="24"/>
        </w:rPr>
        <w:t>работников;</w:t>
      </w:r>
    </w:p>
    <w:p w:rsidR="00F11B8F" w:rsidRDefault="00920C79">
      <w:pPr>
        <w:pStyle w:val="a4"/>
        <w:numPr>
          <w:ilvl w:val="1"/>
          <w:numId w:val="3"/>
        </w:numPr>
        <w:tabs>
          <w:tab w:val="left" w:pos="1831"/>
        </w:tabs>
        <w:spacing w:before="5"/>
        <w:rPr>
          <w:sz w:val="24"/>
        </w:rPr>
      </w:pPr>
      <w:r>
        <w:rPr>
          <w:sz w:val="24"/>
        </w:rPr>
        <w:t>требований</w:t>
      </w:r>
      <w:r>
        <w:rPr>
          <w:spacing w:val="-4"/>
          <w:sz w:val="24"/>
        </w:rPr>
        <w:t xml:space="preserve"> </w:t>
      </w:r>
      <w:r>
        <w:rPr>
          <w:sz w:val="24"/>
        </w:rPr>
        <w:t>пожарной</w:t>
      </w:r>
      <w:r>
        <w:rPr>
          <w:spacing w:val="-3"/>
          <w:sz w:val="24"/>
        </w:rPr>
        <w:t xml:space="preserve"> </w:t>
      </w:r>
      <w:r>
        <w:rPr>
          <w:sz w:val="24"/>
        </w:rPr>
        <w:t>безопасности</w:t>
      </w:r>
      <w:r>
        <w:rPr>
          <w:spacing w:val="-2"/>
          <w:sz w:val="24"/>
        </w:rPr>
        <w:t xml:space="preserve"> </w:t>
      </w:r>
      <w:r>
        <w:rPr>
          <w:sz w:val="24"/>
        </w:rPr>
        <w:t>и</w:t>
      </w:r>
      <w:r>
        <w:rPr>
          <w:spacing w:val="-4"/>
          <w:sz w:val="24"/>
        </w:rPr>
        <w:t xml:space="preserve"> </w:t>
      </w:r>
      <w:r>
        <w:rPr>
          <w:sz w:val="24"/>
        </w:rPr>
        <w:t>электробезопасности;</w:t>
      </w:r>
    </w:p>
    <w:p w:rsidR="00F11B8F" w:rsidRDefault="00920C79">
      <w:pPr>
        <w:pStyle w:val="a4"/>
        <w:numPr>
          <w:ilvl w:val="1"/>
          <w:numId w:val="3"/>
        </w:numPr>
        <w:tabs>
          <w:tab w:val="left" w:pos="1831"/>
        </w:tabs>
        <w:spacing w:before="40"/>
        <w:rPr>
          <w:sz w:val="24"/>
        </w:rPr>
      </w:pPr>
      <w:r>
        <w:rPr>
          <w:sz w:val="24"/>
        </w:rPr>
        <w:t>требований</w:t>
      </w:r>
      <w:r>
        <w:rPr>
          <w:spacing w:val="-3"/>
          <w:sz w:val="24"/>
        </w:rPr>
        <w:t xml:space="preserve"> </w:t>
      </w:r>
      <w:r>
        <w:rPr>
          <w:sz w:val="24"/>
        </w:rPr>
        <w:t>охраны</w:t>
      </w:r>
      <w:r>
        <w:rPr>
          <w:spacing w:val="-1"/>
          <w:sz w:val="24"/>
        </w:rPr>
        <w:t xml:space="preserve"> </w:t>
      </w:r>
      <w:r>
        <w:rPr>
          <w:sz w:val="24"/>
        </w:rPr>
        <w:t>труда;</w:t>
      </w:r>
    </w:p>
    <w:p w:rsidR="00F11B8F" w:rsidRDefault="00920C79">
      <w:pPr>
        <w:pStyle w:val="a4"/>
        <w:numPr>
          <w:ilvl w:val="1"/>
          <w:numId w:val="3"/>
        </w:numPr>
        <w:tabs>
          <w:tab w:val="left" w:pos="1831"/>
        </w:tabs>
        <w:spacing w:before="41" w:line="273" w:lineRule="auto"/>
        <w:ind w:right="688"/>
        <w:rPr>
          <w:sz w:val="24"/>
        </w:rPr>
      </w:pPr>
      <w:r>
        <w:rPr>
          <w:sz w:val="24"/>
        </w:rPr>
        <w:t>сроков и объемов текущего и капитального ремонта зданий и сооружений,</w:t>
      </w:r>
      <w:r>
        <w:rPr>
          <w:spacing w:val="1"/>
          <w:sz w:val="24"/>
        </w:rPr>
        <w:t xml:space="preserve"> </w:t>
      </w:r>
      <w:r>
        <w:rPr>
          <w:sz w:val="24"/>
        </w:rPr>
        <w:t>благоустройства</w:t>
      </w:r>
      <w:r>
        <w:rPr>
          <w:spacing w:val="-2"/>
          <w:sz w:val="24"/>
        </w:rPr>
        <w:t xml:space="preserve"> </w:t>
      </w:r>
      <w:r>
        <w:rPr>
          <w:sz w:val="24"/>
        </w:rPr>
        <w:t>территории.</w:t>
      </w:r>
    </w:p>
    <w:p w:rsidR="00F11B8F" w:rsidRDefault="00920C79">
      <w:pPr>
        <w:pStyle w:val="a3"/>
        <w:spacing w:before="1" w:line="276" w:lineRule="auto"/>
        <w:ind w:right="688" w:firstLine="567"/>
      </w:pPr>
      <w:r>
        <w:t>Кабинеты</w:t>
      </w:r>
      <w:r>
        <w:rPr>
          <w:spacing w:val="1"/>
        </w:rPr>
        <w:t xml:space="preserve"> </w:t>
      </w:r>
      <w:r>
        <w:t>оснащены</w:t>
      </w:r>
      <w:r>
        <w:rPr>
          <w:spacing w:val="1"/>
        </w:rPr>
        <w:t xml:space="preserve"> </w:t>
      </w:r>
      <w:r>
        <w:t>комплектами</w:t>
      </w:r>
      <w:r>
        <w:rPr>
          <w:spacing w:val="1"/>
        </w:rPr>
        <w:t xml:space="preserve"> </w:t>
      </w:r>
      <w:r>
        <w:t>наглядных</w:t>
      </w:r>
      <w:r>
        <w:rPr>
          <w:spacing w:val="1"/>
        </w:rPr>
        <w:t xml:space="preserve"> </w:t>
      </w:r>
      <w:r>
        <w:t>пособий,</w:t>
      </w:r>
      <w:r>
        <w:rPr>
          <w:spacing w:val="1"/>
        </w:rPr>
        <w:t xml:space="preserve"> </w:t>
      </w:r>
      <w:r>
        <w:t>учебных</w:t>
      </w:r>
      <w:r>
        <w:rPr>
          <w:spacing w:val="1"/>
        </w:rPr>
        <w:t xml:space="preserve"> </w:t>
      </w:r>
      <w:r>
        <w:t>макетов,</w:t>
      </w:r>
      <w:r>
        <w:rPr>
          <w:spacing w:val="1"/>
        </w:rPr>
        <w:t xml:space="preserve"> </w:t>
      </w:r>
      <w:r>
        <w:t>специального</w:t>
      </w:r>
      <w:r>
        <w:rPr>
          <w:spacing w:val="1"/>
        </w:rPr>
        <w:t xml:space="preserve"> </w:t>
      </w:r>
      <w:r>
        <w:t>оборудования,</w:t>
      </w:r>
      <w:r>
        <w:rPr>
          <w:spacing w:val="1"/>
        </w:rPr>
        <w:t xml:space="preserve"> </w:t>
      </w:r>
      <w:r>
        <w:t>обеспечивающих</w:t>
      </w:r>
      <w:r>
        <w:rPr>
          <w:spacing w:val="1"/>
        </w:rPr>
        <w:t xml:space="preserve"> </w:t>
      </w:r>
      <w:r>
        <w:t>развитие</w:t>
      </w:r>
      <w:r>
        <w:rPr>
          <w:spacing w:val="1"/>
        </w:rPr>
        <w:t xml:space="preserve"> </w:t>
      </w:r>
      <w:r>
        <w:t>компетенций</w:t>
      </w:r>
      <w:r>
        <w:rPr>
          <w:spacing w:val="1"/>
        </w:rPr>
        <w:t xml:space="preserve"> </w:t>
      </w:r>
      <w:r>
        <w:t>в</w:t>
      </w:r>
      <w:r>
        <w:rPr>
          <w:spacing w:val="1"/>
        </w:rPr>
        <w:t xml:space="preserve"> </w:t>
      </w:r>
      <w:r>
        <w:t>соответствии</w:t>
      </w:r>
      <w:r>
        <w:rPr>
          <w:spacing w:val="1"/>
        </w:rPr>
        <w:t xml:space="preserve"> </w:t>
      </w:r>
      <w:r>
        <w:t>с</w:t>
      </w:r>
      <w:r>
        <w:rPr>
          <w:spacing w:val="-57"/>
        </w:rPr>
        <w:t xml:space="preserve"> </w:t>
      </w:r>
      <w:r>
        <w:t>программой</w:t>
      </w:r>
      <w:r>
        <w:rPr>
          <w:spacing w:val="-2"/>
        </w:rPr>
        <w:t xml:space="preserve"> </w:t>
      </w:r>
      <w:r>
        <w:t>начального общего образования.</w:t>
      </w:r>
    </w:p>
    <w:p w:rsidR="00F11B8F" w:rsidRDefault="00920C79">
      <w:pPr>
        <w:pStyle w:val="a3"/>
        <w:spacing w:line="276" w:lineRule="auto"/>
        <w:ind w:right="687" w:firstLine="567"/>
      </w:pPr>
      <w:r>
        <w:t>Подробный</w:t>
      </w:r>
      <w:r>
        <w:rPr>
          <w:spacing w:val="1"/>
        </w:rPr>
        <w:t xml:space="preserve"> </w:t>
      </w:r>
      <w:r>
        <w:t>перечень</w:t>
      </w:r>
      <w:r>
        <w:rPr>
          <w:spacing w:val="1"/>
        </w:rPr>
        <w:t xml:space="preserve"> </w:t>
      </w:r>
      <w:r>
        <w:t>оборудования</w:t>
      </w:r>
      <w:r>
        <w:rPr>
          <w:spacing w:val="1"/>
        </w:rPr>
        <w:t xml:space="preserve"> </w:t>
      </w:r>
      <w:r>
        <w:t>представлен</w:t>
      </w:r>
      <w:r>
        <w:rPr>
          <w:spacing w:val="1"/>
        </w:rPr>
        <w:t xml:space="preserve"> </w:t>
      </w:r>
      <w:r>
        <w:t>в</w:t>
      </w:r>
      <w:r>
        <w:rPr>
          <w:spacing w:val="1"/>
        </w:rPr>
        <w:t xml:space="preserve"> </w:t>
      </w:r>
      <w:r>
        <w:t>справке</w:t>
      </w:r>
      <w:r>
        <w:rPr>
          <w:spacing w:val="1"/>
        </w:rPr>
        <w:t xml:space="preserve"> </w:t>
      </w:r>
      <w:r>
        <w:t>МТО.</w:t>
      </w:r>
      <w:r>
        <w:rPr>
          <w:spacing w:val="1"/>
        </w:rPr>
        <w:t xml:space="preserve"> </w:t>
      </w:r>
      <w:r>
        <w:t>Справка</w:t>
      </w:r>
      <w:r>
        <w:rPr>
          <w:spacing w:val="1"/>
        </w:rPr>
        <w:t xml:space="preserve"> </w:t>
      </w:r>
      <w:r>
        <w:t>актуализируется</w:t>
      </w:r>
      <w:r>
        <w:rPr>
          <w:spacing w:val="1"/>
        </w:rPr>
        <w:t xml:space="preserve"> </w:t>
      </w:r>
      <w:r>
        <w:t>регулярно,</w:t>
      </w:r>
      <w:r>
        <w:rPr>
          <w:spacing w:val="1"/>
        </w:rPr>
        <w:t xml:space="preserve"> </w:t>
      </w:r>
      <w:r>
        <w:t>при</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перечень</w:t>
      </w:r>
      <w:r>
        <w:rPr>
          <w:spacing w:val="1"/>
        </w:rPr>
        <w:t xml:space="preserve"> </w:t>
      </w:r>
      <w:r>
        <w:t>оборудования</w:t>
      </w:r>
      <w:r>
        <w:rPr>
          <w:spacing w:val="1"/>
        </w:rPr>
        <w:t xml:space="preserve"> </w:t>
      </w:r>
      <w:r>
        <w:t>(приобретение</w:t>
      </w:r>
      <w:r>
        <w:rPr>
          <w:spacing w:val="-1"/>
        </w:rPr>
        <w:t xml:space="preserve"> </w:t>
      </w:r>
      <w:r>
        <w:t>или</w:t>
      </w:r>
      <w:r>
        <w:rPr>
          <w:spacing w:val="1"/>
        </w:rPr>
        <w:t xml:space="preserve"> </w:t>
      </w:r>
      <w:r>
        <w:t>списание).</w:t>
      </w:r>
    </w:p>
    <w:p w:rsidR="00F11B8F" w:rsidRDefault="00920C79">
      <w:pPr>
        <w:ind w:left="1110"/>
        <w:jc w:val="both"/>
        <w:rPr>
          <w:b/>
          <w:i/>
          <w:sz w:val="24"/>
        </w:rPr>
      </w:pPr>
      <w:r>
        <w:rPr>
          <w:b/>
          <w:i/>
          <w:sz w:val="24"/>
        </w:rPr>
        <w:t>Справка</w:t>
      </w:r>
      <w:r>
        <w:rPr>
          <w:b/>
          <w:i/>
          <w:spacing w:val="-2"/>
          <w:sz w:val="24"/>
        </w:rPr>
        <w:t xml:space="preserve"> </w:t>
      </w:r>
      <w:r>
        <w:rPr>
          <w:b/>
          <w:i/>
          <w:sz w:val="24"/>
        </w:rPr>
        <w:t>МТО</w:t>
      </w:r>
      <w:r>
        <w:rPr>
          <w:b/>
          <w:i/>
          <w:spacing w:val="-2"/>
          <w:sz w:val="24"/>
        </w:rPr>
        <w:t xml:space="preserve"> </w:t>
      </w:r>
      <w:r>
        <w:rPr>
          <w:b/>
          <w:i/>
          <w:sz w:val="24"/>
        </w:rPr>
        <w:t>является</w:t>
      </w:r>
      <w:r>
        <w:rPr>
          <w:b/>
          <w:i/>
          <w:spacing w:val="-1"/>
          <w:sz w:val="24"/>
        </w:rPr>
        <w:t xml:space="preserve"> </w:t>
      </w:r>
      <w:r>
        <w:rPr>
          <w:b/>
          <w:i/>
          <w:sz w:val="24"/>
        </w:rPr>
        <w:t>Приложением</w:t>
      </w:r>
      <w:r>
        <w:rPr>
          <w:b/>
          <w:i/>
          <w:spacing w:val="-3"/>
          <w:sz w:val="24"/>
        </w:rPr>
        <w:t xml:space="preserve"> </w:t>
      </w:r>
      <w:r>
        <w:rPr>
          <w:b/>
          <w:i/>
          <w:sz w:val="24"/>
        </w:rPr>
        <w:t>к</w:t>
      </w:r>
      <w:r>
        <w:rPr>
          <w:b/>
          <w:i/>
          <w:spacing w:val="-1"/>
          <w:sz w:val="24"/>
        </w:rPr>
        <w:t xml:space="preserve"> </w:t>
      </w:r>
      <w:r>
        <w:rPr>
          <w:b/>
          <w:i/>
          <w:sz w:val="24"/>
        </w:rPr>
        <w:t>ООП.</w:t>
      </w:r>
    </w:p>
    <w:p w:rsidR="00F11B8F" w:rsidRDefault="00920C79">
      <w:pPr>
        <w:pStyle w:val="1"/>
        <w:spacing w:before="42"/>
        <w:ind w:left="1650"/>
      </w:pPr>
      <w:r>
        <w:t>Учебно-методические</w:t>
      </w:r>
      <w:r>
        <w:rPr>
          <w:spacing w:val="-5"/>
        </w:rPr>
        <w:t xml:space="preserve"> </w:t>
      </w:r>
      <w:r>
        <w:t>условия,</w:t>
      </w:r>
      <w:r>
        <w:rPr>
          <w:spacing w:val="-3"/>
        </w:rPr>
        <w:t xml:space="preserve"> </w:t>
      </w:r>
      <w:r>
        <w:t>в</w:t>
      </w:r>
      <w:r>
        <w:rPr>
          <w:spacing w:val="-3"/>
        </w:rPr>
        <w:t xml:space="preserve"> </w:t>
      </w:r>
      <w:r>
        <w:t>том</w:t>
      </w:r>
      <w:r>
        <w:rPr>
          <w:spacing w:val="-4"/>
        </w:rPr>
        <w:t xml:space="preserve"> </w:t>
      </w:r>
      <w:r>
        <w:t>числе</w:t>
      </w:r>
      <w:r>
        <w:rPr>
          <w:spacing w:val="-3"/>
        </w:rPr>
        <w:t xml:space="preserve"> </w:t>
      </w:r>
      <w:r>
        <w:t>условия</w:t>
      </w:r>
      <w:r>
        <w:rPr>
          <w:spacing w:val="-4"/>
        </w:rPr>
        <w:t xml:space="preserve"> </w:t>
      </w:r>
      <w:r>
        <w:t>информационного</w:t>
      </w:r>
    </w:p>
    <w:p w:rsidR="00F11B8F" w:rsidRDefault="00920C79">
      <w:pPr>
        <w:spacing w:before="42"/>
        <w:ind w:left="4517"/>
        <w:rPr>
          <w:b/>
          <w:sz w:val="24"/>
        </w:rPr>
      </w:pPr>
      <w:r>
        <w:rPr>
          <w:b/>
          <w:sz w:val="24"/>
        </w:rPr>
        <w:t>обеспечения.</w:t>
      </w:r>
    </w:p>
    <w:p w:rsidR="00F11B8F" w:rsidRDefault="00F11B8F">
      <w:pPr>
        <w:rPr>
          <w:sz w:val="24"/>
        </w:rPr>
        <w:sectPr w:rsidR="00F11B8F">
          <w:pgSz w:w="11910" w:h="16840"/>
          <w:pgMar w:top="1040" w:right="160" w:bottom="1140" w:left="1160" w:header="0" w:footer="879" w:gutter="0"/>
          <w:cols w:space="720"/>
        </w:sectPr>
      </w:pPr>
    </w:p>
    <w:p w:rsidR="00F11B8F" w:rsidRDefault="00920C79">
      <w:pPr>
        <w:pStyle w:val="a3"/>
        <w:spacing w:before="76" w:line="276" w:lineRule="auto"/>
        <w:ind w:right="687" w:firstLine="567"/>
      </w:pPr>
      <w:r>
        <w:lastRenderedPageBreak/>
        <w:t>Организация предоставляет не менее одного учебника и (или) учебного пособия в</w:t>
      </w:r>
      <w:r>
        <w:rPr>
          <w:spacing w:val="1"/>
        </w:rPr>
        <w:t xml:space="preserve"> </w:t>
      </w:r>
      <w:r>
        <w:t>печатной</w:t>
      </w:r>
      <w:r>
        <w:rPr>
          <w:spacing w:val="1"/>
        </w:rPr>
        <w:t xml:space="preserve"> </w:t>
      </w:r>
      <w:r>
        <w:t>форме,</w:t>
      </w:r>
      <w:r>
        <w:rPr>
          <w:spacing w:val="1"/>
        </w:rPr>
        <w:t xml:space="preserve"> </w:t>
      </w:r>
      <w:r>
        <w:t>выпущенных</w:t>
      </w:r>
      <w:r>
        <w:rPr>
          <w:spacing w:val="1"/>
        </w:rPr>
        <w:t xml:space="preserve"> </w:t>
      </w:r>
      <w:r>
        <w:t>организациями,</w:t>
      </w:r>
      <w:r>
        <w:rPr>
          <w:spacing w:val="1"/>
        </w:rPr>
        <w:t xml:space="preserve"> </w:t>
      </w:r>
      <w:r>
        <w:t>входящими</w:t>
      </w:r>
      <w:r>
        <w:rPr>
          <w:spacing w:val="1"/>
        </w:rPr>
        <w:t xml:space="preserve"> </w:t>
      </w:r>
      <w:r>
        <w:t>в</w:t>
      </w:r>
      <w:r>
        <w:rPr>
          <w:spacing w:val="1"/>
        </w:rPr>
        <w:t xml:space="preserve"> </w:t>
      </w:r>
      <w:r>
        <w:t>перечень</w:t>
      </w:r>
      <w:r>
        <w:rPr>
          <w:spacing w:val="1"/>
        </w:rPr>
        <w:t xml:space="preserve"> </w:t>
      </w:r>
      <w:r>
        <w:t>организаций,</w:t>
      </w:r>
      <w:r>
        <w:rPr>
          <w:spacing w:val="1"/>
        </w:rPr>
        <w:t xml:space="preserve"> </w:t>
      </w:r>
      <w:r>
        <w:t>осуществляющих выпуск учебных пособий, которые допускаются к использованию при</w:t>
      </w:r>
      <w:r>
        <w:rPr>
          <w:spacing w:val="1"/>
        </w:rPr>
        <w:t xml:space="preserve"> </w:t>
      </w:r>
      <w:r>
        <w:t>реализации</w:t>
      </w:r>
      <w:r>
        <w:rPr>
          <w:spacing w:val="1"/>
        </w:rPr>
        <w:t xml:space="preserve"> </w:t>
      </w:r>
      <w:r>
        <w:t>имеющих</w:t>
      </w:r>
      <w:r>
        <w:rPr>
          <w:spacing w:val="1"/>
        </w:rPr>
        <w:t xml:space="preserve"> </w:t>
      </w:r>
      <w:r>
        <w:t>государственную</w:t>
      </w:r>
      <w:r>
        <w:rPr>
          <w:spacing w:val="1"/>
        </w:rPr>
        <w:t xml:space="preserve"> </w:t>
      </w:r>
      <w:r>
        <w:t>аккредитацию</w:t>
      </w:r>
      <w:r>
        <w:rPr>
          <w:spacing w:val="1"/>
        </w:rPr>
        <w:t xml:space="preserve"> </w:t>
      </w:r>
      <w:r>
        <w:t>образовательных</w:t>
      </w:r>
      <w:r>
        <w:rPr>
          <w:spacing w:val="1"/>
        </w:rPr>
        <w:t xml:space="preserve"> </w:t>
      </w:r>
      <w:r>
        <w:t>программ</w:t>
      </w:r>
      <w:r>
        <w:rPr>
          <w:spacing w:val="1"/>
        </w:rPr>
        <w:t xml:space="preserve"> </w:t>
      </w:r>
      <w:r>
        <w:t>начального общего, основного общего, среднего общего образования, необходимого для</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на</w:t>
      </w:r>
      <w:r>
        <w:rPr>
          <w:spacing w:val="1"/>
        </w:rPr>
        <w:t xml:space="preserve"> </w:t>
      </w:r>
      <w:r>
        <w:t>каждого</w:t>
      </w:r>
      <w:r>
        <w:rPr>
          <w:spacing w:val="1"/>
        </w:rPr>
        <w:t xml:space="preserve"> </w:t>
      </w:r>
      <w:r>
        <w:t>обучающегося</w:t>
      </w:r>
      <w:r>
        <w:rPr>
          <w:spacing w:val="1"/>
        </w:rPr>
        <w:t xml:space="preserve"> </w:t>
      </w:r>
      <w:r>
        <w:t>по</w:t>
      </w:r>
      <w:r>
        <w:rPr>
          <w:spacing w:val="1"/>
        </w:rPr>
        <w:t xml:space="preserve"> </w:t>
      </w:r>
      <w:r>
        <w:t>учебным предметам: русский язык, математика, окружающий мир, литературное чтение,</w:t>
      </w:r>
      <w:r>
        <w:rPr>
          <w:spacing w:val="1"/>
        </w:rPr>
        <w:t xml:space="preserve"> </w:t>
      </w:r>
      <w:r>
        <w:t>иностранный</w:t>
      </w:r>
      <w:r>
        <w:rPr>
          <w:spacing w:val="1"/>
        </w:rPr>
        <w:t xml:space="preserve"> </w:t>
      </w:r>
      <w:r>
        <w:t>язык</w:t>
      </w:r>
      <w:r>
        <w:rPr>
          <w:spacing w:val="1"/>
        </w:rPr>
        <w:t xml:space="preserve"> </w:t>
      </w:r>
      <w:r>
        <w:t>(английский), а</w:t>
      </w:r>
      <w:r>
        <w:rPr>
          <w:spacing w:val="1"/>
        </w:rPr>
        <w:t xml:space="preserve"> </w:t>
      </w:r>
      <w:r>
        <w:t>также</w:t>
      </w:r>
      <w:r>
        <w:rPr>
          <w:spacing w:val="1"/>
        </w:rPr>
        <w:t xml:space="preserve"> </w:t>
      </w:r>
      <w:r>
        <w:t>не менее одного учебника и</w:t>
      </w:r>
      <w:r>
        <w:rPr>
          <w:spacing w:val="1"/>
        </w:rPr>
        <w:t xml:space="preserve"> </w:t>
      </w:r>
      <w:r>
        <w:t>(или) учебного</w:t>
      </w:r>
      <w:r>
        <w:rPr>
          <w:spacing w:val="1"/>
        </w:rPr>
        <w:t xml:space="preserve"> </w:t>
      </w:r>
      <w:r>
        <w:t>пособия в печатной и (или) электронной форме, необходимого для освоения программы</w:t>
      </w:r>
      <w:r>
        <w:rPr>
          <w:spacing w:val="1"/>
        </w:rPr>
        <w:t xml:space="preserve"> </w:t>
      </w:r>
      <w:r>
        <w:t>начального</w:t>
      </w:r>
      <w:r>
        <w:rPr>
          <w:spacing w:val="-3"/>
        </w:rPr>
        <w:t xml:space="preserve"> </w:t>
      </w:r>
      <w:r>
        <w:t>общего</w:t>
      </w:r>
      <w:r>
        <w:rPr>
          <w:spacing w:val="-1"/>
        </w:rPr>
        <w:t xml:space="preserve"> </w:t>
      </w:r>
      <w:r>
        <w:t>образования,</w:t>
      </w:r>
      <w:r>
        <w:rPr>
          <w:spacing w:val="-2"/>
        </w:rPr>
        <w:t xml:space="preserve"> </w:t>
      </w:r>
      <w:r>
        <w:t>на</w:t>
      </w:r>
      <w:r>
        <w:rPr>
          <w:spacing w:val="-3"/>
        </w:rPr>
        <w:t xml:space="preserve"> </w:t>
      </w:r>
      <w:r>
        <w:t>каждого</w:t>
      </w:r>
      <w:r>
        <w:rPr>
          <w:spacing w:val="-2"/>
        </w:rPr>
        <w:t xml:space="preserve"> </w:t>
      </w:r>
      <w:r>
        <w:t>обучающегося</w:t>
      </w:r>
      <w:r>
        <w:rPr>
          <w:spacing w:val="-3"/>
        </w:rPr>
        <w:t xml:space="preserve"> </w:t>
      </w:r>
      <w:r>
        <w:t>по</w:t>
      </w:r>
      <w:r>
        <w:rPr>
          <w:spacing w:val="-4"/>
        </w:rPr>
        <w:t xml:space="preserve"> </w:t>
      </w:r>
      <w:r>
        <w:t>иным</w:t>
      </w:r>
      <w:r>
        <w:rPr>
          <w:spacing w:val="-3"/>
        </w:rPr>
        <w:t xml:space="preserve"> </w:t>
      </w:r>
      <w:r>
        <w:t>учебным</w:t>
      </w:r>
      <w:r>
        <w:rPr>
          <w:spacing w:val="-3"/>
        </w:rPr>
        <w:t xml:space="preserve"> </w:t>
      </w:r>
      <w:r>
        <w:t>предметам.</w:t>
      </w:r>
    </w:p>
    <w:p w:rsidR="00F11B8F" w:rsidRDefault="00920C79">
      <w:pPr>
        <w:pStyle w:val="a3"/>
        <w:spacing w:line="276" w:lineRule="auto"/>
        <w:ind w:right="688" w:firstLine="567"/>
      </w:pPr>
      <w:r>
        <w:t>Обучающимся</w:t>
      </w:r>
      <w:r>
        <w:rPr>
          <w:spacing w:val="1"/>
        </w:rPr>
        <w:t xml:space="preserve"> </w:t>
      </w:r>
      <w:r>
        <w:t>обеспечен</w:t>
      </w:r>
      <w:r>
        <w:rPr>
          <w:spacing w:val="1"/>
        </w:rPr>
        <w:t xml:space="preserve"> </w:t>
      </w:r>
      <w:r>
        <w:t>доступ</w:t>
      </w:r>
      <w:r>
        <w:rPr>
          <w:spacing w:val="1"/>
        </w:rPr>
        <w:t xml:space="preserve"> </w:t>
      </w:r>
      <w:r>
        <w:t>к</w:t>
      </w:r>
      <w:r>
        <w:rPr>
          <w:spacing w:val="1"/>
        </w:rPr>
        <w:t xml:space="preserve"> </w:t>
      </w:r>
      <w:r>
        <w:t>печатным</w:t>
      </w:r>
      <w:r>
        <w:rPr>
          <w:spacing w:val="1"/>
        </w:rPr>
        <w:t xml:space="preserve"> </w:t>
      </w:r>
      <w:r>
        <w:t>и</w:t>
      </w:r>
      <w:r>
        <w:rPr>
          <w:spacing w:val="1"/>
        </w:rPr>
        <w:t xml:space="preserve"> </w:t>
      </w:r>
      <w:r>
        <w:t>электронным</w:t>
      </w:r>
      <w:r>
        <w:rPr>
          <w:spacing w:val="1"/>
        </w:rPr>
        <w:t xml:space="preserve"> </w:t>
      </w:r>
      <w:r>
        <w:t>образовательным</w:t>
      </w:r>
      <w:r>
        <w:rPr>
          <w:spacing w:val="1"/>
        </w:rPr>
        <w:t xml:space="preserve"> </w:t>
      </w:r>
      <w:r>
        <w:t>ресурсам (далее - ЭОР), в том числе к ЭОР, размещенным в федеральных и региональных</w:t>
      </w:r>
      <w:r>
        <w:rPr>
          <w:spacing w:val="1"/>
        </w:rPr>
        <w:t xml:space="preserve"> </w:t>
      </w:r>
      <w:r>
        <w:t>базах</w:t>
      </w:r>
      <w:r>
        <w:rPr>
          <w:spacing w:val="-1"/>
        </w:rPr>
        <w:t xml:space="preserve"> </w:t>
      </w:r>
      <w:r>
        <w:t>данных ЭОР.</w:t>
      </w:r>
    </w:p>
    <w:p w:rsidR="00F11B8F" w:rsidRDefault="00920C79">
      <w:pPr>
        <w:pStyle w:val="a3"/>
        <w:spacing w:line="276" w:lineRule="auto"/>
        <w:ind w:right="686" w:firstLine="567"/>
      </w:pPr>
      <w:r>
        <w:t>Библиотека укомплектована печатными образовательными ресурсами и ЭОР по всем</w:t>
      </w:r>
      <w:r>
        <w:rPr>
          <w:spacing w:val="-57"/>
        </w:rPr>
        <w:t xml:space="preserve"> </w:t>
      </w:r>
      <w:r>
        <w:t>учебным</w:t>
      </w:r>
      <w:r>
        <w:rPr>
          <w:spacing w:val="1"/>
        </w:rPr>
        <w:t xml:space="preserve"> </w:t>
      </w:r>
      <w:r>
        <w:t>предметам учебного</w:t>
      </w:r>
      <w:r>
        <w:rPr>
          <w:spacing w:val="1"/>
        </w:rPr>
        <w:t xml:space="preserve"> </w:t>
      </w:r>
      <w:r>
        <w:t>плана</w:t>
      </w:r>
      <w:r>
        <w:rPr>
          <w:spacing w:val="1"/>
        </w:rPr>
        <w:t xml:space="preserve"> </w:t>
      </w:r>
      <w:r>
        <w:t>и имеет фонд</w:t>
      </w:r>
      <w:r>
        <w:rPr>
          <w:spacing w:val="1"/>
        </w:rPr>
        <w:t xml:space="preserve"> </w:t>
      </w:r>
      <w:r>
        <w:t>дополнительной литературы. Фонд</w:t>
      </w:r>
      <w:r>
        <w:rPr>
          <w:spacing w:val="1"/>
        </w:rPr>
        <w:t xml:space="preserve"> </w:t>
      </w:r>
      <w:r>
        <w:t>дополнительной литературы включает детскую художественную и научно-популярную</w:t>
      </w:r>
      <w:r>
        <w:rPr>
          <w:spacing w:val="1"/>
        </w:rPr>
        <w:t xml:space="preserve"> </w:t>
      </w:r>
      <w:r>
        <w:t>литературу, справочно-библиографические и периодические издания, сопровождающие</w:t>
      </w:r>
      <w:r>
        <w:rPr>
          <w:spacing w:val="1"/>
        </w:rPr>
        <w:t xml:space="preserve"> </w:t>
      </w:r>
      <w:r>
        <w:t>реализацию</w:t>
      </w:r>
      <w:r>
        <w:rPr>
          <w:spacing w:val="-1"/>
        </w:rPr>
        <w:t xml:space="preserve"> </w:t>
      </w:r>
      <w:r>
        <w:t>программы начального общего</w:t>
      </w:r>
      <w:r>
        <w:rPr>
          <w:spacing w:val="-1"/>
        </w:rPr>
        <w:t xml:space="preserve"> </w:t>
      </w:r>
      <w:r>
        <w:t>образования.</w:t>
      </w:r>
    </w:p>
    <w:p w:rsidR="00F11B8F" w:rsidRDefault="00920C79">
      <w:pPr>
        <w:pStyle w:val="2"/>
        <w:spacing w:line="276" w:lineRule="auto"/>
        <w:ind w:left="542" w:right="689" w:firstLine="707"/>
        <w:jc w:val="both"/>
      </w:pPr>
      <w:r>
        <w:t>Перечень учебников и учебных пособий для реализации программы является</w:t>
      </w:r>
      <w:r>
        <w:rPr>
          <w:spacing w:val="1"/>
        </w:rPr>
        <w:t xml:space="preserve"> </w:t>
      </w:r>
      <w:r>
        <w:t>Приложением</w:t>
      </w:r>
      <w:r>
        <w:rPr>
          <w:spacing w:val="-2"/>
        </w:rPr>
        <w:t xml:space="preserve"> </w:t>
      </w:r>
      <w:r>
        <w:t>к ООП.</w:t>
      </w:r>
    </w:p>
    <w:p w:rsidR="00F11B8F" w:rsidRDefault="00920C79">
      <w:pPr>
        <w:spacing w:before="1"/>
        <w:ind w:left="1110"/>
        <w:jc w:val="both"/>
        <w:rPr>
          <w:b/>
          <w:i/>
          <w:sz w:val="24"/>
        </w:rPr>
      </w:pPr>
      <w:r>
        <w:rPr>
          <w:b/>
          <w:i/>
          <w:sz w:val="24"/>
        </w:rPr>
        <w:t>Список</w:t>
      </w:r>
      <w:r>
        <w:rPr>
          <w:b/>
          <w:i/>
          <w:spacing w:val="-3"/>
          <w:sz w:val="24"/>
        </w:rPr>
        <w:t xml:space="preserve"> </w:t>
      </w:r>
      <w:r>
        <w:rPr>
          <w:b/>
          <w:i/>
          <w:sz w:val="24"/>
        </w:rPr>
        <w:t>фонда</w:t>
      </w:r>
      <w:r>
        <w:rPr>
          <w:b/>
          <w:i/>
          <w:spacing w:val="-2"/>
          <w:sz w:val="24"/>
        </w:rPr>
        <w:t xml:space="preserve"> </w:t>
      </w:r>
      <w:r>
        <w:rPr>
          <w:b/>
          <w:i/>
          <w:sz w:val="24"/>
        </w:rPr>
        <w:t>библиотеки</w:t>
      </w:r>
      <w:r>
        <w:rPr>
          <w:b/>
          <w:i/>
          <w:spacing w:val="-2"/>
          <w:sz w:val="24"/>
        </w:rPr>
        <w:t xml:space="preserve"> </w:t>
      </w:r>
      <w:r>
        <w:rPr>
          <w:b/>
          <w:i/>
          <w:sz w:val="24"/>
        </w:rPr>
        <w:t>также</w:t>
      </w:r>
      <w:r>
        <w:rPr>
          <w:b/>
          <w:i/>
          <w:spacing w:val="-3"/>
          <w:sz w:val="24"/>
        </w:rPr>
        <w:t xml:space="preserve"> </w:t>
      </w:r>
      <w:r>
        <w:rPr>
          <w:b/>
          <w:i/>
          <w:sz w:val="24"/>
        </w:rPr>
        <w:t>является</w:t>
      </w:r>
      <w:r>
        <w:rPr>
          <w:b/>
          <w:i/>
          <w:spacing w:val="-2"/>
          <w:sz w:val="24"/>
        </w:rPr>
        <w:t xml:space="preserve"> </w:t>
      </w:r>
      <w:r>
        <w:rPr>
          <w:b/>
          <w:i/>
          <w:sz w:val="24"/>
        </w:rPr>
        <w:t>Приложением</w:t>
      </w:r>
      <w:r>
        <w:rPr>
          <w:b/>
          <w:i/>
          <w:spacing w:val="-3"/>
          <w:sz w:val="24"/>
        </w:rPr>
        <w:t xml:space="preserve"> </w:t>
      </w:r>
      <w:r>
        <w:rPr>
          <w:b/>
          <w:i/>
          <w:sz w:val="24"/>
        </w:rPr>
        <w:t>к</w:t>
      </w:r>
      <w:r>
        <w:rPr>
          <w:b/>
          <w:i/>
          <w:spacing w:val="-3"/>
          <w:sz w:val="24"/>
        </w:rPr>
        <w:t xml:space="preserve"> </w:t>
      </w:r>
      <w:r>
        <w:rPr>
          <w:b/>
          <w:i/>
          <w:sz w:val="24"/>
        </w:rPr>
        <w:t>ООП.</w:t>
      </w:r>
    </w:p>
    <w:p w:rsidR="00F11B8F" w:rsidRDefault="00920C79">
      <w:pPr>
        <w:pStyle w:val="1"/>
        <w:spacing w:before="77" w:line="208" w:lineRule="auto"/>
        <w:ind w:left="3278" w:right="923" w:hanging="2270"/>
      </w:pPr>
      <w:r>
        <w:t>Характеристика условий реализации требований к психолого-педагогическим,</w:t>
      </w:r>
      <w:r>
        <w:rPr>
          <w:spacing w:val="-57"/>
        </w:rPr>
        <w:t xml:space="preserve"> </w:t>
      </w:r>
      <w:r>
        <w:t>кадровым</w:t>
      </w:r>
      <w:r>
        <w:rPr>
          <w:spacing w:val="-2"/>
        </w:rPr>
        <w:t xml:space="preserve"> </w:t>
      </w:r>
      <w:r>
        <w:t>и</w:t>
      </w:r>
      <w:r>
        <w:rPr>
          <w:spacing w:val="-1"/>
        </w:rPr>
        <w:t xml:space="preserve"> </w:t>
      </w:r>
      <w:r>
        <w:t>финансовым</w:t>
      </w:r>
      <w:r>
        <w:rPr>
          <w:spacing w:val="-1"/>
        </w:rPr>
        <w:t xml:space="preserve"> </w:t>
      </w:r>
      <w:r>
        <w:t>условиям</w:t>
      </w:r>
    </w:p>
    <w:p w:rsidR="00F11B8F" w:rsidRDefault="00920C79">
      <w:pPr>
        <w:spacing w:before="3" w:line="276" w:lineRule="auto"/>
        <w:ind w:left="1922" w:right="1395" w:hanging="103"/>
        <w:jc w:val="both"/>
        <w:rPr>
          <w:b/>
          <w:sz w:val="24"/>
        </w:rPr>
      </w:pPr>
      <w:r>
        <w:rPr>
          <w:b/>
          <w:sz w:val="24"/>
        </w:rPr>
        <w:t>Описание психолого-педагогических условий реализации основной</w:t>
      </w:r>
      <w:r>
        <w:rPr>
          <w:b/>
          <w:spacing w:val="-57"/>
          <w:sz w:val="24"/>
        </w:rPr>
        <w:t xml:space="preserve"> </w:t>
      </w:r>
      <w:r>
        <w:rPr>
          <w:b/>
          <w:sz w:val="24"/>
        </w:rPr>
        <w:t>образовательной</w:t>
      </w:r>
      <w:r>
        <w:rPr>
          <w:b/>
          <w:spacing w:val="-2"/>
          <w:sz w:val="24"/>
        </w:rPr>
        <w:t xml:space="preserve"> </w:t>
      </w:r>
      <w:r>
        <w:rPr>
          <w:b/>
          <w:sz w:val="24"/>
        </w:rPr>
        <w:t>программы</w:t>
      </w:r>
      <w:r>
        <w:rPr>
          <w:b/>
          <w:spacing w:val="-1"/>
          <w:sz w:val="24"/>
        </w:rPr>
        <w:t xml:space="preserve"> </w:t>
      </w:r>
      <w:r>
        <w:rPr>
          <w:b/>
          <w:sz w:val="24"/>
        </w:rPr>
        <w:t>основного</w:t>
      </w:r>
      <w:r>
        <w:rPr>
          <w:b/>
          <w:spacing w:val="-1"/>
          <w:sz w:val="24"/>
        </w:rPr>
        <w:t xml:space="preserve"> </w:t>
      </w:r>
      <w:r>
        <w:rPr>
          <w:b/>
          <w:sz w:val="24"/>
        </w:rPr>
        <w:t>общего</w:t>
      </w:r>
      <w:r>
        <w:rPr>
          <w:b/>
          <w:spacing w:val="-1"/>
          <w:sz w:val="24"/>
        </w:rPr>
        <w:t xml:space="preserve"> </w:t>
      </w:r>
      <w:r>
        <w:rPr>
          <w:b/>
          <w:sz w:val="24"/>
        </w:rPr>
        <w:t>образования</w:t>
      </w:r>
    </w:p>
    <w:p w:rsidR="00F11B8F" w:rsidRDefault="00920C79">
      <w:pPr>
        <w:pStyle w:val="a3"/>
        <w:spacing w:before="1" w:line="276" w:lineRule="auto"/>
        <w:ind w:right="689" w:firstLine="567"/>
      </w:pPr>
      <w:r>
        <w:t>Психолого-педагогические</w:t>
      </w:r>
      <w:r>
        <w:rPr>
          <w:spacing w:val="1"/>
        </w:rPr>
        <w:t xml:space="preserve"> </w:t>
      </w:r>
      <w:r>
        <w:t>условия</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57"/>
        </w:rPr>
        <w:t xml:space="preserve"> </w:t>
      </w:r>
      <w:r>
        <w:t>образования</w:t>
      </w:r>
      <w:r>
        <w:rPr>
          <w:spacing w:val="-2"/>
        </w:rPr>
        <w:t xml:space="preserve"> </w:t>
      </w:r>
      <w:r>
        <w:t>обеспечивают:</w:t>
      </w:r>
    </w:p>
    <w:p w:rsidR="00F11B8F" w:rsidRDefault="00920C79">
      <w:pPr>
        <w:pStyle w:val="a4"/>
        <w:numPr>
          <w:ilvl w:val="0"/>
          <w:numId w:val="2"/>
        </w:numPr>
        <w:tabs>
          <w:tab w:val="left" w:pos="1393"/>
        </w:tabs>
        <w:spacing w:line="276" w:lineRule="auto"/>
        <w:ind w:right="687" w:firstLine="567"/>
        <w:jc w:val="both"/>
        <w:rPr>
          <w:sz w:val="24"/>
        </w:rPr>
      </w:pPr>
      <w:r>
        <w:rPr>
          <w:sz w:val="24"/>
        </w:rPr>
        <w:t>преемственность содержания и форм организации образовательной деятельности</w:t>
      </w:r>
      <w:r>
        <w:rPr>
          <w:spacing w:val="1"/>
          <w:sz w:val="24"/>
        </w:rPr>
        <w:t xml:space="preserve"> </w:t>
      </w:r>
      <w:r>
        <w:rPr>
          <w:sz w:val="24"/>
        </w:rPr>
        <w:t>при реализации образовательных программ дошкольного, начального общего и основного</w:t>
      </w:r>
      <w:r>
        <w:rPr>
          <w:spacing w:val="1"/>
          <w:sz w:val="24"/>
        </w:rPr>
        <w:t xml:space="preserve"> </w:t>
      </w:r>
      <w:r>
        <w:rPr>
          <w:sz w:val="24"/>
        </w:rPr>
        <w:t>общего</w:t>
      </w:r>
      <w:r>
        <w:rPr>
          <w:spacing w:val="-1"/>
          <w:sz w:val="24"/>
        </w:rPr>
        <w:t xml:space="preserve"> </w:t>
      </w:r>
      <w:r>
        <w:rPr>
          <w:sz w:val="24"/>
        </w:rPr>
        <w:t>образования;</w:t>
      </w:r>
    </w:p>
    <w:p w:rsidR="00F11B8F" w:rsidRDefault="00920C79">
      <w:pPr>
        <w:pStyle w:val="a4"/>
        <w:numPr>
          <w:ilvl w:val="0"/>
          <w:numId w:val="2"/>
        </w:numPr>
        <w:tabs>
          <w:tab w:val="left" w:pos="1391"/>
        </w:tabs>
        <w:spacing w:line="276" w:lineRule="auto"/>
        <w:ind w:right="687" w:firstLine="567"/>
        <w:jc w:val="both"/>
        <w:rPr>
          <w:sz w:val="24"/>
        </w:rPr>
      </w:pPr>
      <w:r>
        <w:rPr>
          <w:sz w:val="24"/>
        </w:rPr>
        <w:t>социально-психологическую адаптацию обучающихся к условиям Организации с</w:t>
      </w:r>
      <w:r>
        <w:rPr>
          <w:spacing w:val="1"/>
          <w:sz w:val="24"/>
        </w:rPr>
        <w:t xml:space="preserve"> </w:t>
      </w:r>
      <w:r>
        <w:rPr>
          <w:sz w:val="24"/>
        </w:rPr>
        <w:t>учетом</w:t>
      </w:r>
      <w:r>
        <w:rPr>
          <w:spacing w:val="-5"/>
          <w:sz w:val="24"/>
        </w:rPr>
        <w:t xml:space="preserve"> </w:t>
      </w:r>
      <w:r>
        <w:rPr>
          <w:sz w:val="24"/>
        </w:rPr>
        <w:t>специфики</w:t>
      </w:r>
      <w:r>
        <w:rPr>
          <w:spacing w:val="-4"/>
          <w:sz w:val="24"/>
        </w:rPr>
        <w:t xml:space="preserve"> </w:t>
      </w:r>
      <w:r>
        <w:rPr>
          <w:sz w:val="24"/>
        </w:rPr>
        <w:t>их</w:t>
      </w:r>
      <w:r>
        <w:rPr>
          <w:spacing w:val="-6"/>
          <w:sz w:val="24"/>
        </w:rPr>
        <w:t xml:space="preserve"> </w:t>
      </w:r>
      <w:r>
        <w:rPr>
          <w:sz w:val="24"/>
        </w:rPr>
        <w:t>возрастного</w:t>
      </w:r>
      <w:r>
        <w:rPr>
          <w:spacing w:val="-4"/>
          <w:sz w:val="24"/>
        </w:rPr>
        <w:t xml:space="preserve"> </w:t>
      </w:r>
      <w:r>
        <w:rPr>
          <w:sz w:val="24"/>
        </w:rPr>
        <w:t>психофизиологического</w:t>
      </w:r>
      <w:r>
        <w:rPr>
          <w:spacing w:val="-6"/>
          <w:sz w:val="24"/>
        </w:rPr>
        <w:t xml:space="preserve"> </w:t>
      </w:r>
      <w:r>
        <w:rPr>
          <w:sz w:val="24"/>
        </w:rPr>
        <w:t>развития,</w:t>
      </w:r>
      <w:r>
        <w:rPr>
          <w:spacing w:val="-6"/>
          <w:sz w:val="24"/>
        </w:rPr>
        <w:t xml:space="preserve"> </w:t>
      </w:r>
      <w:r>
        <w:rPr>
          <w:sz w:val="24"/>
        </w:rPr>
        <w:t>включая</w:t>
      </w:r>
      <w:r>
        <w:rPr>
          <w:spacing w:val="-7"/>
          <w:sz w:val="24"/>
        </w:rPr>
        <w:t xml:space="preserve"> </w:t>
      </w:r>
      <w:r>
        <w:rPr>
          <w:sz w:val="24"/>
        </w:rPr>
        <w:t>особенности</w:t>
      </w:r>
      <w:r>
        <w:rPr>
          <w:spacing w:val="-58"/>
          <w:sz w:val="24"/>
        </w:rPr>
        <w:t xml:space="preserve"> </w:t>
      </w:r>
      <w:r>
        <w:rPr>
          <w:sz w:val="24"/>
        </w:rPr>
        <w:t>адаптации</w:t>
      </w:r>
      <w:r>
        <w:rPr>
          <w:spacing w:val="-2"/>
          <w:sz w:val="24"/>
        </w:rPr>
        <w:t xml:space="preserve"> </w:t>
      </w:r>
      <w:r>
        <w:rPr>
          <w:sz w:val="24"/>
        </w:rPr>
        <w:t>к</w:t>
      </w:r>
      <w:r>
        <w:rPr>
          <w:spacing w:val="1"/>
          <w:sz w:val="24"/>
        </w:rPr>
        <w:t xml:space="preserve"> </w:t>
      </w:r>
      <w:r>
        <w:rPr>
          <w:sz w:val="24"/>
        </w:rPr>
        <w:t>социальной</w:t>
      </w:r>
      <w:r>
        <w:rPr>
          <w:spacing w:val="-1"/>
          <w:sz w:val="24"/>
        </w:rPr>
        <w:t xml:space="preserve"> </w:t>
      </w:r>
      <w:r>
        <w:rPr>
          <w:sz w:val="24"/>
        </w:rPr>
        <w:t>среде;</w:t>
      </w:r>
    </w:p>
    <w:p w:rsidR="00F11B8F" w:rsidRDefault="00920C79">
      <w:pPr>
        <w:pStyle w:val="a4"/>
        <w:numPr>
          <w:ilvl w:val="0"/>
          <w:numId w:val="2"/>
        </w:numPr>
        <w:tabs>
          <w:tab w:val="left" w:pos="1389"/>
        </w:tabs>
        <w:spacing w:line="276" w:lineRule="auto"/>
        <w:ind w:right="689" w:firstLine="567"/>
        <w:jc w:val="both"/>
        <w:rPr>
          <w:sz w:val="24"/>
        </w:rPr>
      </w:pPr>
      <w:r>
        <w:rPr>
          <w:sz w:val="24"/>
        </w:rPr>
        <w:t>формирование и развитие психолого-педагогической компетентности работников</w:t>
      </w:r>
      <w:r>
        <w:rPr>
          <w:spacing w:val="1"/>
          <w:sz w:val="24"/>
        </w:rPr>
        <w:t xml:space="preserve"> </w:t>
      </w:r>
      <w:r>
        <w:rPr>
          <w:sz w:val="24"/>
        </w:rPr>
        <w:t>Организации</w:t>
      </w:r>
      <w:r>
        <w:rPr>
          <w:spacing w:val="-6"/>
          <w:sz w:val="24"/>
        </w:rPr>
        <w:t xml:space="preserve"> </w:t>
      </w:r>
      <w:r>
        <w:rPr>
          <w:sz w:val="24"/>
        </w:rPr>
        <w:t>и</w:t>
      </w:r>
      <w:r>
        <w:rPr>
          <w:spacing w:val="-5"/>
          <w:sz w:val="24"/>
        </w:rPr>
        <w:t xml:space="preserve"> </w:t>
      </w:r>
      <w:r>
        <w:rPr>
          <w:sz w:val="24"/>
        </w:rPr>
        <w:t>родителей</w:t>
      </w:r>
      <w:r>
        <w:rPr>
          <w:spacing w:val="-5"/>
          <w:sz w:val="24"/>
        </w:rPr>
        <w:t xml:space="preserve"> </w:t>
      </w:r>
      <w:r>
        <w:rPr>
          <w:sz w:val="24"/>
        </w:rPr>
        <w:t>(законных</w:t>
      </w:r>
      <w:r>
        <w:rPr>
          <w:spacing w:val="-5"/>
          <w:sz w:val="24"/>
        </w:rPr>
        <w:t xml:space="preserve"> </w:t>
      </w:r>
      <w:r>
        <w:rPr>
          <w:sz w:val="24"/>
        </w:rPr>
        <w:t>представителей)</w:t>
      </w:r>
      <w:r>
        <w:rPr>
          <w:spacing w:val="-5"/>
          <w:sz w:val="24"/>
        </w:rPr>
        <w:t xml:space="preserve"> </w:t>
      </w:r>
      <w:r>
        <w:rPr>
          <w:sz w:val="24"/>
        </w:rPr>
        <w:t>несовершеннолетних</w:t>
      </w:r>
      <w:r>
        <w:rPr>
          <w:spacing w:val="-4"/>
          <w:sz w:val="24"/>
        </w:rPr>
        <w:t xml:space="preserve"> </w:t>
      </w:r>
      <w:r>
        <w:rPr>
          <w:sz w:val="24"/>
        </w:rPr>
        <w:t>обучающихся;</w:t>
      </w:r>
    </w:p>
    <w:p w:rsidR="00F11B8F" w:rsidRDefault="00920C79">
      <w:pPr>
        <w:pStyle w:val="a4"/>
        <w:numPr>
          <w:ilvl w:val="0"/>
          <w:numId w:val="2"/>
        </w:numPr>
        <w:tabs>
          <w:tab w:val="left" w:pos="1481"/>
        </w:tabs>
        <w:spacing w:before="1" w:line="276" w:lineRule="auto"/>
        <w:ind w:right="688" w:firstLine="567"/>
        <w:jc w:val="both"/>
        <w:rPr>
          <w:sz w:val="24"/>
        </w:rPr>
      </w:pPr>
      <w:r>
        <w:rPr>
          <w:sz w:val="24"/>
        </w:rPr>
        <w:t>профилактику</w:t>
      </w:r>
      <w:r>
        <w:rPr>
          <w:spacing w:val="1"/>
          <w:sz w:val="24"/>
        </w:rPr>
        <w:t xml:space="preserve"> </w:t>
      </w:r>
      <w:r>
        <w:rPr>
          <w:sz w:val="24"/>
        </w:rPr>
        <w:t>формирования</w:t>
      </w:r>
      <w:r>
        <w:rPr>
          <w:spacing w:val="1"/>
          <w:sz w:val="24"/>
        </w:rPr>
        <w:t xml:space="preserve"> </w:t>
      </w:r>
      <w:r>
        <w:rPr>
          <w:sz w:val="24"/>
        </w:rPr>
        <w:t>у</w:t>
      </w:r>
      <w:r>
        <w:rPr>
          <w:spacing w:val="1"/>
          <w:sz w:val="24"/>
        </w:rPr>
        <w:t xml:space="preserve"> </w:t>
      </w:r>
      <w:r>
        <w:rPr>
          <w:sz w:val="24"/>
        </w:rPr>
        <w:t>обучающихся</w:t>
      </w:r>
      <w:r>
        <w:rPr>
          <w:spacing w:val="1"/>
          <w:sz w:val="24"/>
        </w:rPr>
        <w:t xml:space="preserve"> </w:t>
      </w:r>
      <w:r>
        <w:rPr>
          <w:sz w:val="24"/>
        </w:rPr>
        <w:t>девиантных</w:t>
      </w:r>
      <w:r>
        <w:rPr>
          <w:spacing w:val="1"/>
          <w:sz w:val="24"/>
        </w:rPr>
        <w:t xml:space="preserve"> </w:t>
      </w:r>
      <w:r>
        <w:rPr>
          <w:sz w:val="24"/>
        </w:rPr>
        <w:t>форм</w:t>
      </w:r>
      <w:r>
        <w:rPr>
          <w:spacing w:val="1"/>
          <w:sz w:val="24"/>
        </w:rPr>
        <w:t xml:space="preserve"> </w:t>
      </w:r>
      <w:r>
        <w:rPr>
          <w:sz w:val="24"/>
        </w:rPr>
        <w:t>поведения,</w:t>
      </w:r>
      <w:r>
        <w:rPr>
          <w:spacing w:val="1"/>
          <w:sz w:val="24"/>
        </w:rPr>
        <w:t xml:space="preserve"> </w:t>
      </w:r>
      <w:r>
        <w:rPr>
          <w:sz w:val="24"/>
        </w:rPr>
        <w:t>агрессии</w:t>
      </w:r>
      <w:r>
        <w:rPr>
          <w:spacing w:val="-2"/>
          <w:sz w:val="24"/>
        </w:rPr>
        <w:t xml:space="preserve"> </w:t>
      </w:r>
      <w:r>
        <w:rPr>
          <w:sz w:val="24"/>
        </w:rPr>
        <w:t>и</w:t>
      </w:r>
      <w:r>
        <w:rPr>
          <w:spacing w:val="-1"/>
          <w:sz w:val="24"/>
        </w:rPr>
        <w:t xml:space="preserve"> </w:t>
      </w:r>
      <w:r>
        <w:rPr>
          <w:sz w:val="24"/>
        </w:rPr>
        <w:t>повышенной тревожности;</w:t>
      </w:r>
    </w:p>
    <w:p w:rsidR="00F11B8F" w:rsidRDefault="00920C79">
      <w:pPr>
        <w:pStyle w:val="a4"/>
        <w:numPr>
          <w:ilvl w:val="0"/>
          <w:numId w:val="2"/>
        </w:numPr>
        <w:tabs>
          <w:tab w:val="left" w:pos="1431"/>
        </w:tabs>
        <w:spacing w:line="276" w:lineRule="auto"/>
        <w:ind w:right="686" w:firstLine="567"/>
        <w:jc w:val="both"/>
        <w:rPr>
          <w:sz w:val="24"/>
        </w:rPr>
      </w:pPr>
      <w:r>
        <w:rPr>
          <w:sz w:val="24"/>
        </w:rPr>
        <w:t>психолого-педагогическое сопровождение квалифицированным специалистом</w:t>
      </w:r>
      <w:r>
        <w:rPr>
          <w:spacing w:val="1"/>
          <w:sz w:val="24"/>
        </w:rPr>
        <w:t xml:space="preserve"> </w:t>
      </w:r>
      <w:r>
        <w:rPr>
          <w:sz w:val="24"/>
        </w:rPr>
        <w:t>-</w:t>
      </w:r>
      <w:r>
        <w:rPr>
          <w:spacing w:val="1"/>
          <w:sz w:val="24"/>
        </w:rPr>
        <w:t xml:space="preserve"> </w:t>
      </w:r>
      <w:r>
        <w:rPr>
          <w:sz w:val="24"/>
        </w:rPr>
        <w:t>педагогом-психологом</w:t>
      </w:r>
      <w:r>
        <w:rPr>
          <w:spacing w:val="-2"/>
          <w:sz w:val="24"/>
        </w:rPr>
        <w:t xml:space="preserve"> </w:t>
      </w:r>
      <w:r>
        <w:rPr>
          <w:sz w:val="24"/>
        </w:rPr>
        <w:t>участников образовательных</w:t>
      </w:r>
      <w:r>
        <w:rPr>
          <w:spacing w:val="-1"/>
          <w:sz w:val="24"/>
        </w:rPr>
        <w:t xml:space="preserve"> </w:t>
      </w:r>
      <w:r>
        <w:rPr>
          <w:sz w:val="24"/>
        </w:rPr>
        <w:t>отношений:</w:t>
      </w:r>
    </w:p>
    <w:p w:rsidR="00F11B8F" w:rsidRDefault="00920C79">
      <w:pPr>
        <w:pStyle w:val="a4"/>
        <w:numPr>
          <w:ilvl w:val="1"/>
          <w:numId w:val="2"/>
        </w:numPr>
        <w:tabs>
          <w:tab w:val="left" w:pos="1830"/>
          <w:tab w:val="left" w:pos="1831"/>
        </w:tabs>
        <w:jc w:val="left"/>
        <w:rPr>
          <w:sz w:val="24"/>
        </w:rPr>
      </w:pPr>
      <w:r>
        <w:rPr>
          <w:sz w:val="24"/>
        </w:rPr>
        <w:t>формирование</w:t>
      </w:r>
      <w:r>
        <w:rPr>
          <w:spacing w:val="-5"/>
          <w:sz w:val="24"/>
        </w:rPr>
        <w:t xml:space="preserve"> </w:t>
      </w:r>
      <w:r>
        <w:rPr>
          <w:sz w:val="24"/>
        </w:rPr>
        <w:t>и</w:t>
      </w:r>
      <w:r>
        <w:rPr>
          <w:spacing w:val="-5"/>
          <w:sz w:val="24"/>
        </w:rPr>
        <w:t xml:space="preserve"> </w:t>
      </w:r>
      <w:r>
        <w:rPr>
          <w:sz w:val="24"/>
        </w:rPr>
        <w:t>развитие</w:t>
      </w:r>
      <w:r>
        <w:rPr>
          <w:spacing w:val="-4"/>
          <w:sz w:val="24"/>
        </w:rPr>
        <w:t xml:space="preserve"> </w:t>
      </w:r>
      <w:r>
        <w:rPr>
          <w:sz w:val="24"/>
        </w:rPr>
        <w:t>психолого-педагогической</w:t>
      </w:r>
      <w:r>
        <w:rPr>
          <w:spacing w:val="-4"/>
          <w:sz w:val="24"/>
        </w:rPr>
        <w:t xml:space="preserve"> </w:t>
      </w:r>
      <w:r>
        <w:rPr>
          <w:sz w:val="24"/>
        </w:rPr>
        <w:t>компетентности;</w:t>
      </w:r>
    </w:p>
    <w:p w:rsidR="00F11B8F" w:rsidRDefault="00920C79">
      <w:pPr>
        <w:pStyle w:val="a4"/>
        <w:numPr>
          <w:ilvl w:val="1"/>
          <w:numId w:val="2"/>
        </w:numPr>
        <w:tabs>
          <w:tab w:val="left" w:pos="1830"/>
          <w:tab w:val="left" w:pos="1831"/>
        </w:tabs>
        <w:spacing w:before="41" w:line="271" w:lineRule="auto"/>
        <w:ind w:right="690"/>
        <w:jc w:val="left"/>
        <w:rPr>
          <w:sz w:val="24"/>
        </w:rPr>
      </w:pPr>
      <w:r>
        <w:rPr>
          <w:sz w:val="24"/>
        </w:rPr>
        <w:t>сохранение</w:t>
      </w:r>
      <w:r>
        <w:rPr>
          <w:spacing w:val="5"/>
          <w:sz w:val="24"/>
        </w:rPr>
        <w:t xml:space="preserve"> </w:t>
      </w:r>
      <w:r>
        <w:rPr>
          <w:sz w:val="24"/>
        </w:rPr>
        <w:t>и</w:t>
      </w:r>
      <w:r>
        <w:rPr>
          <w:spacing w:val="7"/>
          <w:sz w:val="24"/>
        </w:rPr>
        <w:t xml:space="preserve"> </w:t>
      </w:r>
      <w:r>
        <w:rPr>
          <w:sz w:val="24"/>
        </w:rPr>
        <w:t>укрепление</w:t>
      </w:r>
      <w:r>
        <w:rPr>
          <w:spacing w:val="7"/>
          <w:sz w:val="24"/>
        </w:rPr>
        <w:t xml:space="preserve"> </w:t>
      </w:r>
      <w:r>
        <w:rPr>
          <w:sz w:val="24"/>
        </w:rPr>
        <w:t>психологического</w:t>
      </w:r>
      <w:r>
        <w:rPr>
          <w:spacing w:val="5"/>
          <w:sz w:val="24"/>
        </w:rPr>
        <w:t xml:space="preserve"> </w:t>
      </w:r>
      <w:r>
        <w:rPr>
          <w:sz w:val="24"/>
        </w:rPr>
        <w:t>благополучия</w:t>
      </w:r>
      <w:r>
        <w:rPr>
          <w:spacing w:val="5"/>
          <w:sz w:val="24"/>
        </w:rPr>
        <w:t xml:space="preserve"> </w:t>
      </w:r>
      <w:r>
        <w:rPr>
          <w:sz w:val="24"/>
        </w:rPr>
        <w:t>и</w:t>
      </w:r>
      <w:r>
        <w:rPr>
          <w:spacing w:val="7"/>
          <w:sz w:val="24"/>
        </w:rPr>
        <w:t xml:space="preserve"> </w:t>
      </w:r>
      <w:r>
        <w:rPr>
          <w:sz w:val="24"/>
        </w:rPr>
        <w:t>психического</w:t>
      </w:r>
      <w:r>
        <w:rPr>
          <w:spacing w:val="-57"/>
          <w:sz w:val="24"/>
        </w:rPr>
        <w:t xml:space="preserve"> </w:t>
      </w:r>
      <w:r>
        <w:rPr>
          <w:sz w:val="24"/>
        </w:rPr>
        <w:t>здоровья</w:t>
      </w:r>
      <w:r>
        <w:rPr>
          <w:spacing w:val="-1"/>
          <w:sz w:val="24"/>
        </w:rPr>
        <w:t xml:space="preserve"> </w:t>
      </w:r>
      <w:r>
        <w:rPr>
          <w:sz w:val="24"/>
        </w:rPr>
        <w:t>обучающихся;</w:t>
      </w:r>
    </w:p>
    <w:p w:rsidR="00F11B8F" w:rsidRDefault="00920C79">
      <w:pPr>
        <w:pStyle w:val="a4"/>
        <w:numPr>
          <w:ilvl w:val="1"/>
          <w:numId w:val="2"/>
        </w:numPr>
        <w:tabs>
          <w:tab w:val="left" w:pos="1830"/>
          <w:tab w:val="left" w:pos="1831"/>
        </w:tabs>
        <w:spacing w:before="8"/>
        <w:jc w:val="left"/>
        <w:rPr>
          <w:sz w:val="24"/>
        </w:rPr>
      </w:pPr>
      <w:r>
        <w:rPr>
          <w:sz w:val="24"/>
        </w:rPr>
        <w:t>поддержка</w:t>
      </w:r>
      <w:r>
        <w:rPr>
          <w:spacing w:val="-4"/>
          <w:sz w:val="24"/>
        </w:rPr>
        <w:t xml:space="preserve"> </w:t>
      </w:r>
      <w:r>
        <w:rPr>
          <w:sz w:val="24"/>
        </w:rPr>
        <w:t>и</w:t>
      </w:r>
      <w:r>
        <w:rPr>
          <w:spacing w:val="-3"/>
          <w:sz w:val="24"/>
        </w:rPr>
        <w:t xml:space="preserve"> </w:t>
      </w:r>
      <w:r>
        <w:rPr>
          <w:sz w:val="24"/>
        </w:rPr>
        <w:t>сопровождение</w:t>
      </w:r>
      <w:r>
        <w:rPr>
          <w:spacing w:val="-5"/>
          <w:sz w:val="24"/>
        </w:rPr>
        <w:t xml:space="preserve"> </w:t>
      </w:r>
      <w:r>
        <w:rPr>
          <w:sz w:val="24"/>
        </w:rPr>
        <w:t>детско-родительских</w:t>
      </w:r>
      <w:r>
        <w:rPr>
          <w:spacing w:val="-4"/>
          <w:sz w:val="24"/>
        </w:rPr>
        <w:t xml:space="preserve"> </w:t>
      </w:r>
      <w:r>
        <w:rPr>
          <w:sz w:val="24"/>
        </w:rPr>
        <w:t>отношений;</w:t>
      </w:r>
    </w:p>
    <w:p w:rsidR="00F11B8F" w:rsidRDefault="00920C79">
      <w:pPr>
        <w:pStyle w:val="a4"/>
        <w:numPr>
          <w:ilvl w:val="1"/>
          <w:numId w:val="2"/>
        </w:numPr>
        <w:tabs>
          <w:tab w:val="left" w:pos="1830"/>
          <w:tab w:val="left" w:pos="1831"/>
        </w:tabs>
        <w:spacing w:before="40"/>
        <w:jc w:val="left"/>
        <w:rPr>
          <w:sz w:val="24"/>
        </w:rPr>
      </w:pPr>
      <w:r>
        <w:rPr>
          <w:sz w:val="24"/>
        </w:rPr>
        <w:t>формирование</w:t>
      </w:r>
      <w:r>
        <w:rPr>
          <w:spacing w:val="-4"/>
          <w:sz w:val="24"/>
        </w:rPr>
        <w:t xml:space="preserve"> </w:t>
      </w:r>
      <w:r>
        <w:rPr>
          <w:sz w:val="24"/>
        </w:rPr>
        <w:t>ценности</w:t>
      </w:r>
      <w:r>
        <w:rPr>
          <w:spacing w:val="-1"/>
          <w:sz w:val="24"/>
        </w:rPr>
        <w:t xml:space="preserve"> </w:t>
      </w:r>
      <w:r>
        <w:rPr>
          <w:sz w:val="24"/>
        </w:rPr>
        <w:t>здоровья</w:t>
      </w:r>
      <w:r>
        <w:rPr>
          <w:spacing w:val="-2"/>
          <w:sz w:val="24"/>
        </w:rPr>
        <w:t xml:space="preserve"> </w:t>
      </w:r>
      <w:r>
        <w:rPr>
          <w:sz w:val="24"/>
        </w:rPr>
        <w:t>и</w:t>
      </w:r>
      <w:r>
        <w:rPr>
          <w:spacing w:val="-3"/>
          <w:sz w:val="24"/>
        </w:rPr>
        <w:t xml:space="preserve"> </w:t>
      </w:r>
      <w:r>
        <w:rPr>
          <w:sz w:val="24"/>
        </w:rPr>
        <w:t>безопасного</w:t>
      </w:r>
      <w:r>
        <w:rPr>
          <w:spacing w:val="-3"/>
          <w:sz w:val="24"/>
        </w:rPr>
        <w:t xml:space="preserve"> </w:t>
      </w:r>
      <w:r>
        <w:rPr>
          <w:sz w:val="24"/>
        </w:rPr>
        <w:t>образа</w:t>
      </w:r>
      <w:r>
        <w:rPr>
          <w:spacing w:val="-2"/>
          <w:sz w:val="24"/>
        </w:rPr>
        <w:t xml:space="preserve"> </w:t>
      </w:r>
      <w:r>
        <w:rPr>
          <w:sz w:val="24"/>
        </w:rPr>
        <w:t>жизни;</w:t>
      </w:r>
    </w:p>
    <w:p w:rsidR="00F11B8F" w:rsidRDefault="00920C79">
      <w:pPr>
        <w:pStyle w:val="a4"/>
        <w:numPr>
          <w:ilvl w:val="1"/>
          <w:numId w:val="2"/>
        </w:numPr>
        <w:tabs>
          <w:tab w:val="left" w:pos="1830"/>
          <w:tab w:val="left" w:pos="1831"/>
        </w:tabs>
        <w:spacing w:before="40" w:line="273" w:lineRule="auto"/>
        <w:ind w:right="687"/>
        <w:jc w:val="left"/>
        <w:rPr>
          <w:sz w:val="24"/>
        </w:rPr>
      </w:pPr>
      <w:r>
        <w:rPr>
          <w:sz w:val="24"/>
        </w:rPr>
        <w:t>дифференциация</w:t>
      </w:r>
      <w:r>
        <w:rPr>
          <w:spacing w:val="46"/>
          <w:sz w:val="24"/>
        </w:rPr>
        <w:t xml:space="preserve"> </w:t>
      </w:r>
      <w:r>
        <w:rPr>
          <w:sz w:val="24"/>
        </w:rPr>
        <w:t>и</w:t>
      </w:r>
      <w:r>
        <w:rPr>
          <w:spacing w:val="46"/>
          <w:sz w:val="24"/>
        </w:rPr>
        <w:t xml:space="preserve"> </w:t>
      </w:r>
      <w:r>
        <w:rPr>
          <w:sz w:val="24"/>
        </w:rPr>
        <w:t>индивидуализация</w:t>
      </w:r>
      <w:r>
        <w:rPr>
          <w:spacing w:val="45"/>
          <w:sz w:val="24"/>
        </w:rPr>
        <w:t xml:space="preserve"> </w:t>
      </w:r>
      <w:r>
        <w:rPr>
          <w:sz w:val="24"/>
        </w:rPr>
        <w:t>обучения</w:t>
      </w:r>
      <w:r>
        <w:rPr>
          <w:spacing w:val="47"/>
          <w:sz w:val="24"/>
        </w:rPr>
        <w:t xml:space="preserve"> </w:t>
      </w:r>
      <w:r>
        <w:rPr>
          <w:sz w:val="24"/>
        </w:rPr>
        <w:t>и</w:t>
      </w:r>
      <w:r>
        <w:rPr>
          <w:spacing w:val="45"/>
          <w:sz w:val="24"/>
        </w:rPr>
        <w:t xml:space="preserve"> </w:t>
      </w:r>
      <w:r>
        <w:rPr>
          <w:sz w:val="24"/>
        </w:rPr>
        <w:t>воспитания</w:t>
      </w:r>
      <w:r>
        <w:rPr>
          <w:spacing w:val="47"/>
          <w:sz w:val="24"/>
        </w:rPr>
        <w:t xml:space="preserve"> </w:t>
      </w:r>
      <w:r>
        <w:rPr>
          <w:sz w:val="24"/>
        </w:rPr>
        <w:t>с</w:t>
      </w:r>
      <w:r>
        <w:rPr>
          <w:spacing w:val="45"/>
          <w:sz w:val="24"/>
        </w:rPr>
        <w:t xml:space="preserve"> </w:t>
      </w:r>
      <w:r>
        <w:rPr>
          <w:sz w:val="24"/>
        </w:rPr>
        <w:t>учетом</w:t>
      </w:r>
      <w:r>
        <w:rPr>
          <w:spacing w:val="-57"/>
          <w:sz w:val="24"/>
        </w:rPr>
        <w:t xml:space="preserve"> </w:t>
      </w:r>
      <w:r>
        <w:rPr>
          <w:sz w:val="24"/>
        </w:rPr>
        <w:t>особенностей</w:t>
      </w:r>
      <w:r>
        <w:rPr>
          <w:spacing w:val="-2"/>
          <w:sz w:val="24"/>
        </w:rPr>
        <w:t xml:space="preserve"> </w:t>
      </w:r>
      <w:r>
        <w:rPr>
          <w:sz w:val="24"/>
        </w:rPr>
        <w:t>когнитивного</w:t>
      </w:r>
      <w:r>
        <w:rPr>
          <w:spacing w:val="-2"/>
          <w:sz w:val="24"/>
        </w:rPr>
        <w:t xml:space="preserve"> </w:t>
      </w:r>
      <w:r>
        <w:rPr>
          <w:sz w:val="24"/>
        </w:rPr>
        <w:t>и</w:t>
      </w:r>
      <w:r>
        <w:rPr>
          <w:spacing w:val="-2"/>
          <w:sz w:val="24"/>
        </w:rPr>
        <w:t xml:space="preserve"> </w:t>
      </w:r>
      <w:r>
        <w:rPr>
          <w:sz w:val="24"/>
        </w:rPr>
        <w:t>эмоционального</w:t>
      </w:r>
      <w:r>
        <w:rPr>
          <w:spacing w:val="-2"/>
          <w:sz w:val="24"/>
        </w:rPr>
        <w:t xml:space="preserve"> </w:t>
      </w:r>
      <w:r>
        <w:rPr>
          <w:sz w:val="24"/>
        </w:rPr>
        <w:t>развития</w:t>
      </w:r>
      <w:r>
        <w:rPr>
          <w:spacing w:val="-1"/>
          <w:sz w:val="24"/>
        </w:rPr>
        <w:t xml:space="preserve"> </w:t>
      </w:r>
      <w:r>
        <w:rPr>
          <w:sz w:val="24"/>
        </w:rPr>
        <w:t>обучающихся;</w:t>
      </w:r>
    </w:p>
    <w:p w:rsidR="00F11B8F" w:rsidRDefault="00F11B8F">
      <w:pPr>
        <w:spacing w:line="273" w:lineRule="auto"/>
        <w:rPr>
          <w:sz w:val="24"/>
        </w:rPr>
        <w:sectPr w:rsidR="00F11B8F">
          <w:pgSz w:w="11910" w:h="16840"/>
          <w:pgMar w:top="1040" w:right="160" w:bottom="1080" w:left="1160" w:header="0" w:footer="879" w:gutter="0"/>
          <w:cols w:space="720"/>
        </w:sectPr>
      </w:pPr>
    </w:p>
    <w:p w:rsidR="00F11B8F" w:rsidRDefault="00920C79">
      <w:pPr>
        <w:pStyle w:val="a4"/>
        <w:numPr>
          <w:ilvl w:val="1"/>
          <w:numId w:val="2"/>
        </w:numPr>
        <w:tabs>
          <w:tab w:val="left" w:pos="1830"/>
          <w:tab w:val="left" w:pos="1831"/>
          <w:tab w:val="left" w:pos="3302"/>
          <w:tab w:val="left" w:pos="5007"/>
          <w:tab w:val="left" w:pos="5381"/>
          <w:tab w:val="left" w:pos="7022"/>
          <w:tab w:val="left" w:pos="8745"/>
        </w:tabs>
        <w:spacing w:before="76" w:line="271" w:lineRule="auto"/>
        <w:ind w:right="688"/>
        <w:jc w:val="left"/>
        <w:rPr>
          <w:sz w:val="24"/>
        </w:rPr>
      </w:pPr>
      <w:r>
        <w:rPr>
          <w:sz w:val="24"/>
        </w:rPr>
        <w:lastRenderedPageBreak/>
        <w:t>мониторинг</w:t>
      </w:r>
      <w:r>
        <w:rPr>
          <w:sz w:val="24"/>
        </w:rPr>
        <w:tab/>
        <w:t>возможностей</w:t>
      </w:r>
      <w:r>
        <w:rPr>
          <w:sz w:val="24"/>
        </w:rPr>
        <w:tab/>
        <w:t>и</w:t>
      </w:r>
      <w:r>
        <w:rPr>
          <w:sz w:val="24"/>
        </w:rPr>
        <w:tab/>
        <w:t>способностей</w:t>
      </w:r>
      <w:r>
        <w:rPr>
          <w:sz w:val="24"/>
        </w:rPr>
        <w:tab/>
        <w:t>обучающихся,</w:t>
      </w:r>
      <w:r>
        <w:rPr>
          <w:sz w:val="24"/>
        </w:rPr>
        <w:tab/>
        <w:t>выявление,</w:t>
      </w:r>
      <w:r>
        <w:rPr>
          <w:spacing w:val="-57"/>
          <w:sz w:val="24"/>
        </w:rPr>
        <w:t xml:space="preserve"> </w:t>
      </w:r>
      <w:r>
        <w:rPr>
          <w:sz w:val="24"/>
        </w:rPr>
        <w:t>поддержка</w:t>
      </w:r>
      <w:r>
        <w:rPr>
          <w:spacing w:val="-1"/>
          <w:sz w:val="24"/>
        </w:rPr>
        <w:t xml:space="preserve"> </w:t>
      </w:r>
      <w:r>
        <w:rPr>
          <w:sz w:val="24"/>
        </w:rPr>
        <w:t>и сопровождение</w:t>
      </w:r>
      <w:r>
        <w:rPr>
          <w:spacing w:val="-1"/>
          <w:sz w:val="24"/>
        </w:rPr>
        <w:t xml:space="preserve"> </w:t>
      </w:r>
      <w:r>
        <w:rPr>
          <w:sz w:val="24"/>
        </w:rPr>
        <w:t>одаренных</w:t>
      </w:r>
      <w:r>
        <w:rPr>
          <w:spacing w:val="-1"/>
          <w:sz w:val="24"/>
        </w:rPr>
        <w:t xml:space="preserve"> </w:t>
      </w:r>
      <w:r>
        <w:rPr>
          <w:sz w:val="24"/>
        </w:rPr>
        <w:t>детей;</w:t>
      </w:r>
    </w:p>
    <w:p w:rsidR="00F11B8F" w:rsidRDefault="00920C79">
      <w:pPr>
        <w:pStyle w:val="a4"/>
        <w:numPr>
          <w:ilvl w:val="1"/>
          <w:numId w:val="2"/>
        </w:numPr>
        <w:tabs>
          <w:tab w:val="left" w:pos="1830"/>
          <w:tab w:val="left" w:pos="1831"/>
        </w:tabs>
        <w:spacing w:before="8"/>
        <w:jc w:val="left"/>
        <w:rPr>
          <w:sz w:val="24"/>
        </w:rPr>
      </w:pPr>
      <w:r>
        <w:rPr>
          <w:sz w:val="24"/>
        </w:rPr>
        <w:t>создание</w:t>
      </w:r>
      <w:r>
        <w:rPr>
          <w:spacing w:val="-5"/>
          <w:sz w:val="24"/>
        </w:rPr>
        <w:t xml:space="preserve"> </w:t>
      </w:r>
      <w:r>
        <w:rPr>
          <w:sz w:val="24"/>
        </w:rPr>
        <w:t>условий</w:t>
      </w:r>
      <w:r>
        <w:rPr>
          <w:spacing w:val="-5"/>
          <w:sz w:val="24"/>
        </w:rPr>
        <w:t xml:space="preserve"> </w:t>
      </w:r>
      <w:r>
        <w:rPr>
          <w:sz w:val="24"/>
        </w:rPr>
        <w:t>для</w:t>
      </w:r>
      <w:r>
        <w:rPr>
          <w:spacing w:val="-5"/>
          <w:sz w:val="24"/>
        </w:rPr>
        <w:t xml:space="preserve"> </w:t>
      </w:r>
      <w:r>
        <w:rPr>
          <w:sz w:val="24"/>
        </w:rPr>
        <w:t>последующего</w:t>
      </w:r>
      <w:r>
        <w:rPr>
          <w:spacing w:val="-3"/>
          <w:sz w:val="24"/>
        </w:rPr>
        <w:t xml:space="preserve"> </w:t>
      </w:r>
      <w:r>
        <w:rPr>
          <w:sz w:val="24"/>
        </w:rPr>
        <w:t>профессионального</w:t>
      </w:r>
      <w:r>
        <w:rPr>
          <w:spacing w:val="-3"/>
          <w:sz w:val="24"/>
        </w:rPr>
        <w:t xml:space="preserve"> </w:t>
      </w:r>
      <w:r>
        <w:rPr>
          <w:sz w:val="24"/>
        </w:rPr>
        <w:t>самоопределения;</w:t>
      </w:r>
    </w:p>
    <w:p w:rsidR="00F11B8F" w:rsidRDefault="00920C79">
      <w:pPr>
        <w:pStyle w:val="a4"/>
        <w:numPr>
          <w:ilvl w:val="1"/>
          <w:numId w:val="2"/>
        </w:numPr>
        <w:tabs>
          <w:tab w:val="left" w:pos="1830"/>
          <w:tab w:val="left" w:pos="1831"/>
          <w:tab w:val="left" w:pos="3706"/>
          <w:tab w:val="left" w:pos="5649"/>
          <w:tab w:val="left" w:pos="7519"/>
          <w:tab w:val="left" w:pos="8526"/>
        </w:tabs>
        <w:spacing w:before="41" w:line="273" w:lineRule="auto"/>
        <w:ind w:right="689"/>
        <w:jc w:val="left"/>
        <w:rPr>
          <w:sz w:val="24"/>
        </w:rPr>
      </w:pPr>
      <w:r>
        <w:rPr>
          <w:sz w:val="24"/>
        </w:rPr>
        <w:t>сопровождение</w:t>
      </w:r>
      <w:r>
        <w:rPr>
          <w:sz w:val="24"/>
        </w:rPr>
        <w:tab/>
        <w:t>проектирования</w:t>
      </w:r>
      <w:r>
        <w:rPr>
          <w:sz w:val="24"/>
        </w:rPr>
        <w:tab/>
        <w:t>обучающимися</w:t>
      </w:r>
      <w:r>
        <w:rPr>
          <w:sz w:val="24"/>
        </w:rPr>
        <w:tab/>
        <w:t>планов</w:t>
      </w:r>
      <w:r>
        <w:rPr>
          <w:sz w:val="24"/>
        </w:rPr>
        <w:tab/>
        <w:t>продолжения</w:t>
      </w:r>
      <w:r>
        <w:rPr>
          <w:spacing w:val="-57"/>
          <w:sz w:val="24"/>
        </w:rPr>
        <w:t xml:space="preserve"> </w:t>
      </w:r>
      <w:r>
        <w:rPr>
          <w:sz w:val="24"/>
        </w:rPr>
        <w:t>образования</w:t>
      </w:r>
      <w:r>
        <w:rPr>
          <w:spacing w:val="-2"/>
          <w:sz w:val="24"/>
        </w:rPr>
        <w:t xml:space="preserve"> </w:t>
      </w:r>
      <w:r>
        <w:rPr>
          <w:sz w:val="24"/>
        </w:rPr>
        <w:t>и будущего профессионального</w:t>
      </w:r>
      <w:r>
        <w:rPr>
          <w:spacing w:val="-2"/>
          <w:sz w:val="24"/>
        </w:rPr>
        <w:t xml:space="preserve"> </w:t>
      </w:r>
      <w:r>
        <w:rPr>
          <w:sz w:val="24"/>
        </w:rPr>
        <w:t>самоопределения;</w:t>
      </w:r>
    </w:p>
    <w:p w:rsidR="00F11B8F" w:rsidRDefault="00920C79">
      <w:pPr>
        <w:pStyle w:val="a4"/>
        <w:numPr>
          <w:ilvl w:val="1"/>
          <w:numId w:val="2"/>
        </w:numPr>
        <w:tabs>
          <w:tab w:val="left" w:pos="1830"/>
          <w:tab w:val="left" w:pos="1831"/>
          <w:tab w:val="left" w:pos="3474"/>
          <w:tab w:val="left" w:pos="5111"/>
          <w:tab w:val="left" w:pos="5604"/>
          <w:tab w:val="left" w:pos="7545"/>
          <w:tab w:val="left" w:pos="8655"/>
        </w:tabs>
        <w:spacing w:before="2" w:line="273" w:lineRule="auto"/>
        <w:ind w:right="688"/>
        <w:jc w:val="left"/>
        <w:rPr>
          <w:sz w:val="24"/>
        </w:rPr>
      </w:pPr>
      <w:r>
        <w:rPr>
          <w:sz w:val="24"/>
        </w:rPr>
        <w:t>обеспечение</w:t>
      </w:r>
      <w:r>
        <w:rPr>
          <w:sz w:val="24"/>
        </w:rPr>
        <w:tab/>
        <w:t>осознанного</w:t>
      </w:r>
      <w:r>
        <w:rPr>
          <w:sz w:val="24"/>
        </w:rPr>
        <w:tab/>
        <w:t>и</w:t>
      </w:r>
      <w:r>
        <w:rPr>
          <w:sz w:val="24"/>
        </w:rPr>
        <w:tab/>
        <w:t>ответственного</w:t>
      </w:r>
      <w:r>
        <w:rPr>
          <w:sz w:val="24"/>
        </w:rPr>
        <w:tab/>
        <w:t>выбора</w:t>
      </w:r>
      <w:r>
        <w:rPr>
          <w:sz w:val="24"/>
        </w:rPr>
        <w:tab/>
      </w:r>
      <w:r>
        <w:rPr>
          <w:spacing w:val="-1"/>
          <w:sz w:val="24"/>
        </w:rPr>
        <w:t>дальнейшей</w:t>
      </w:r>
      <w:r>
        <w:rPr>
          <w:spacing w:val="-57"/>
          <w:sz w:val="24"/>
        </w:rPr>
        <w:t xml:space="preserve"> </w:t>
      </w:r>
      <w:r>
        <w:rPr>
          <w:sz w:val="24"/>
        </w:rPr>
        <w:t>профессиональной сферы деятельности;</w:t>
      </w:r>
    </w:p>
    <w:p w:rsidR="00F11B8F" w:rsidRDefault="00920C79">
      <w:pPr>
        <w:pStyle w:val="a4"/>
        <w:numPr>
          <w:ilvl w:val="1"/>
          <w:numId w:val="2"/>
        </w:numPr>
        <w:tabs>
          <w:tab w:val="left" w:pos="1830"/>
          <w:tab w:val="left" w:pos="1831"/>
        </w:tabs>
        <w:spacing w:before="2" w:line="273" w:lineRule="auto"/>
        <w:ind w:right="689"/>
        <w:jc w:val="left"/>
        <w:rPr>
          <w:sz w:val="24"/>
        </w:rPr>
      </w:pPr>
      <w:r>
        <w:rPr>
          <w:sz w:val="24"/>
        </w:rPr>
        <w:t>формирование</w:t>
      </w:r>
      <w:r>
        <w:rPr>
          <w:spacing w:val="39"/>
          <w:sz w:val="24"/>
        </w:rPr>
        <w:t xml:space="preserve"> </w:t>
      </w:r>
      <w:r>
        <w:rPr>
          <w:sz w:val="24"/>
        </w:rPr>
        <w:t>коммуникативных</w:t>
      </w:r>
      <w:r>
        <w:rPr>
          <w:spacing w:val="42"/>
          <w:sz w:val="24"/>
        </w:rPr>
        <w:t xml:space="preserve"> </w:t>
      </w:r>
      <w:r>
        <w:rPr>
          <w:sz w:val="24"/>
        </w:rPr>
        <w:t>навыков</w:t>
      </w:r>
      <w:r>
        <w:rPr>
          <w:spacing w:val="42"/>
          <w:sz w:val="24"/>
        </w:rPr>
        <w:t xml:space="preserve"> </w:t>
      </w:r>
      <w:r>
        <w:rPr>
          <w:sz w:val="24"/>
        </w:rPr>
        <w:t>в</w:t>
      </w:r>
      <w:r>
        <w:rPr>
          <w:spacing w:val="40"/>
          <w:sz w:val="24"/>
        </w:rPr>
        <w:t xml:space="preserve"> </w:t>
      </w:r>
      <w:r>
        <w:rPr>
          <w:sz w:val="24"/>
        </w:rPr>
        <w:t>разновозрастной</w:t>
      </w:r>
      <w:r>
        <w:rPr>
          <w:spacing w:val="42"/>
          <w:sz w:val="24"/>
        </w:rPr>
        <w:t xml:space="preserve"> </w:t>
      </w:r>
      <w:r>
        <w:rPr>
          <w:sz w:val="24"/>
        </w:rPr>
        <w:t>среде</w:t>
      </w:r>
      <w:r>
        <w:rPr>
          <w:spacing w:val="41"/>
          <w:sz w:val="24"/>
        </w:rPr>
        <w:t xml:space="preserve"> </w:t>
      </w:r>
      <w:r>
        <w:rPr>
          <w:sz w:val="24"/>
        </w:rPr>
        <w:t>и</w:t>
      </w:r>
      <w:r>
        <w:rPr>
          <w:spacing w:val="42"/>
          <w:sz w:val="24"/>
        </w:rPr>
        <w:t xml:space="preserve"> </w:t>
      </w:r>
      <w:r>
        <w:rPr>
          <w:sz w:val="24"/>
        </w:rPr>
        <w:t>среде</w:t>
      </w:r>
      <w:r>
        <w:rPr>
          <w:spacing w:val="-57"/>
          <w:sz w:val="24"/>
        </w:rPr>
        <w:t xml:space="preserve"> </w:t>
      </w:r>
      <w:r>
        <w:rPr>
          <w:sz w:val="24"/>
        </w:rPr>
        <w:t>сверстников;</w:t>
      </w:r>
    </w:p>
    <w:p w:rsidR="00F11B8F" w:rsidRDefault="00920C79">
      <w:pPr>
        <w:pStyle w:val="a4"/>
        <w:numPr>
          <w:ilvl w:val="1"/>
          <w:numId w:val="2"/>
        </w:numPr>
        <w:tabs>
          <w:tab w:val="left" w:pos="1830"/>
          <w:tab w:val="left" w:pos="1831"/>
        </w:tabs>
        <w:spacing w:before="2"/>
        <w:jc w:val="left"/>
        <w:rPr>
          <w:sz w:val="24"/>
        </w:rPr>
      </w:pPr>
      <w:r>
        <w:rPr>
          <w:sz w:val="24"/>
        </w:rPr>
        <w:t>поддержка</w:t>
      </w:r>
      <w:r>
        <w:rPr>
          <w:spacing w:val="-4"/>
          <w:sz w:val="24"/>
        </w:rPr>
        <w:t xml:space="preserve"> </w:t>
      </w:r>
      <w:r>
        <w:rPr>
          <w:sz w:val="24"/>
        </w:rPr>
        <w:t>детских</w:t>
      </w:r>
      <w:r>
        <w:rPr>
          <w:spacing w:val="-3"/>
          <w:sz w:val="24"/>
        </w:rPr>
        <w:t xml:space="preserve"> </w:t>
      </w:r>
      <w:r>
        <w:rPr>
          <w:sz w:val="24"/>
        </w:rPr>
        <w:t>объединений,</w:t>
      </w:r>
      <w:r>
        <w:rPr>
          <w:spacing w:val="-3"/>
          <w:sz w:val="24"/>
        </w:rPr>
        <w:t xml:space="preserve"> </w:t>
      </w:r>
      <w:r>
        <w:rPr>
          <w:sz w:val="24"/>
        </w:rPr>
        <w:t>ученического</w:t>
      </w:r>
      <w:r>
        <w:rPr>
          <w:spacing w:val="-5"/>
          <w:sz w:val="24"/>
        </w:rPr>
        <w:t xml:space="preserve"> </w:t>
      </w:r>
      <w:r>
        <w:rPr>
          <w:sz w:val="24"/>
        </w:rPr>
        <w:t>самоуправления;</w:t>
      </w:r>
    </w:p>
    <w:p w:rsidR="00F11B8F" w:rsidRDefault="00920C79">
      <w:pPr>
        <w:pStyle w:val="a4"/>
        <w:numPr>
          <w:ilvl w:val="1"/>
          <w:numId w:val="2"/>
        </w:numPr>
        <w:tabs>
          <w:tab w:val="left" w:pos="1830"/>
          <w:tab w:val="left" w:pos="1831"/>
        </w:tabs>
        <w:spacing w:before="42" w:line="271" w:lineRule="auto"/>
        <w:ind w:right="688"/>
        <w:jc w:val="left"/>
        <w:rPr>
          <w:sz w:val="24"/>
        </w:rPr>
      </w:pPr>
      <w:r>
        <w:rPr>
          <w:sz w:val="24"/>
        </w:rPr>
        <w:t>формирование</w:t>
      </w:r>
      <w:r>
        <w:rPr>
          <w:spacing w:val="1"/>
          <w:sz w:val="24"/>
        </w:rPr>
        <w:t xml:space="preserve"> </w:t>
      </w:r>
      <w:r>
        <w:rPr>
          <w:sz w:val="24"/>
        </w:rPr>
        <w:t>психологической</w:t>
      </w:r>
      <w:r>
        <w:rPr>
          <w:spacing w:val="1"/>
          <w:sz w:val="24"/>
        </w:rPr>
        <w:t xml:space="preserve"> </w:t>
      </w:r>
      <w:r>
        <w:rPr>
          <w:sz w:val="24"/>
        </w:rPr>
        <w:t>культуры</w:t>
      </w:r>
      <w:r>
        <w:rPr>
          <w:spacing w:val="1"/>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информационной</w:t>
      </w:r>
      <w:r>
        <w:rPr>
          <w:spacing w:val="-57"/>
          <w:sz w:val="24"/>
        </w:rPr>
        <w:t xml:space="preserve"> </w:t>
      </w:r>
      <w:r>
        <w:rPr>
          <w:sz w:val="24"/>
        </w:rPr>
        <w:t>среде;</w:t>
      </w:r>
    </w:p>
    <w:p w:rsidR="00F11B8F" w:rsidRDefault="00920C79">
      <w:pPr>
        <w:pStyle w:val="a4"/>
        <w:numPr>
          <w:ilvl w:val="1"/>
          <w:numId w:val="2"/>
        </w:numPr>
        <w:tabs>
          <w:tab w:val="left" w:pos="1830"/>
          <w:tab w:val="left" w:pos="1831"/>
        </w:tabs>
        <w:spacing w:before="8"/>
        <w:jc w:val="left"/>
        <w:rPr>
          <w:sz w:val="24"/>
        </w:rPr>
      </w:pPr>
      <w:r>
        <w:rPr>
          <w:sz w:val="24"/>
        </w:rPr>
        <w:t>развитие</w:t>
      </w:r>
      <w:r>
        <w:rPr>
          <w:spacing w:val="-3"/>
          <w:sz w:val="24"/>
        </w:rPr>
        <w:t xml:space="preserve"> </w:t>
      </w:r>
      <w:r>
        <w:rPr>
          <w:sz w:val="24"/>
        </w:rPr>
        <w:t>психологической</w:t>
      </w:r>
      <w:r>
        <w:rPr>
          <w:spacing w:val="-3"/>
          <w:sz w:val="24"/>
        </w:rPr>
        <w:t xml:space="preserve"> </w:t>
      </w:r>
      <w:r>
        <w:rPr>
          <w:sz w:val="24"/>
        </w:rPr>
        <w:t>культуры</w:t>
      </w:r>
      <w:r>
        <w:rPr>
          <w:spacing w:val="-3"/>
          <w:sz w:val="24"/>
        </w:rPr>
        <w:t xml:space="preserve"> </w:t>
      </w:r>
      <w:r>
        <w:rPr>
          <w:sz w:val="24"/>
        </w:rPr>
        <w:t>в</w:t>
      </w:r>
      <w:r>
        <w:rPr>
          <w:spacing w:val="-4"/>
          <w:sz w:val="24"/>
        </w:rPr>
        <w:t xml:space="preserve"> </w:t>
      </w:r>
      <w:r>
        <w:rPr>
          <w:sz w:val="24"/>
        </w:rPr>
        <w:t>области</w:t>
      </w:r>
      <w:r>
        <w:rPr>
          <w:spacing w:val="-4"/>
          <w:sz w:val="24"/>
        </w:rPr>
        <w:t xml:space="preserve"> </w:t>
      </w:r>
      <w:r>
        <w:rPr>
          <w:sz w:val="24"/>
        </w:rPr>
        <w:t>использования</w:t>
      </w:r>
      <w:r>
        <w:rPr>
          <w:spacing w:val="-3"/>
          <w:sz w:val="24"/>
        </w:rPr>
        <w:t xml:space="preserve"> </w:t>
      </w:r>
      <w:r>
        <w:rPr>
          <w:sz w:val="24"/>
        </w:rPr>
        <w:t>ИКТ;</w:t>
      </w:r>
    </w:p>
    <w:p w:rsidR="00F11B8F" w:rsidRDefault="00920C79">
      <w:pPr>
        <w:pStyle w:val="a4"/>
        <w:numPr>
          <w:ilvl w:val="0"/>
          <w:numId w:val="2"/>
        </w:numPr>
        <w:tabs>
          <w:tab w:val="left" w:pos="1507"/>
        </w:tabs>
        <w:spacing w:before="39" w:line="276" w:lineRule="auto"/>
        <w:ind w:right="687" w:firstLine="567"/>
        <w:rPr>
          <w:sz w:val="24"/>
        </w:rPr>
      </w:pPr>
      <w:r>
        <w:rPr>
          <w:sz w:val="24"/>
        </w:rPr>
        <w:t>индивидуальное</w:t>
      </w:r>
      <w:r>
        <w:rPr>
          <w:spacing w:val="11"/>
          <w:sz w:val="24"/>
        </w:rPr>
        <w:t xml:space="preserve"> </w:t>
      </w:r>
      <w:r>
        <w:rPr>
          <w:sz w:val="24"/>
        </w:rPr>
        <w:t>психолого-педагогическое</w:t>
      </w:r>
      <w:r>
        <w:rPr>
          <w:spacing w:val="10"/>
          <w:sz w:val="24"/>
        </w:rPr>
        <w:t xml:space="preserve"> </w:t>
      </w:r>
      <w:r>
        <w:rPr>
          <w:sz w:val="24"/>
        </w:rPr>
        <w:t>сопровождение</w:t>
      </w:r>
      <w:r>
        <w:rPr>
          <w:spacing w:val="10"/>
          <w:sz w:val="24"/>
        </w:rPr>
        <w:t xml:space="preserve"> </w:t>
      </w:r>
      <w:r>
        <w:rPr>
          <w:sz w:val="24"/>
        </w:rPr>
        <w:t>всех</w:t>
      </w:r>
      <w:r>
        <w:rPr>
          <w:spacing w:val="11"/>
          <w:sz w:val="24"/>
        </w:rPr>
        <w:t xml:space="preserve"> </w:t>
      </w:r>
      <w:r>
        <w:rPr>
          <w:sz w:val="24"/>
        </w:rPr>
        <w:t>участников</w:t>
      </w:r>
      <w:r>
        <w:rPr>
          <w:spacing w:val="-57"/>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том числе:</w:t>
      </w:r>
    </w:p>
    <w:p w:rsidR="00F11B8F" w:rsidRDefault="00920C79">
      <w:pPr>
        <w:pStyle w:val="a4"/>
        <w:numPr>
          <w:ilvl w:val="1"/>
          <w:numId w:val="2"/>
        </w:numPr>
        <w:tabs>
          <w:tab w:val="left" w:pos="1830"/>
          <w:tab w:val="left" w:pos="1831"/>
        </w:tabs>
        <w:spacing w:line="273" w:lineRule="auto"/>
        <w:ind w:right="687"/>
        <w:jc w:val="left"/>
        <w:rPr>
          <w:sz w:val="24"/>
        </w:rPr>
      </w:pPr>
      <w:r>
        <w:rPr>
          <w:sz w:val="24"/>
        </w:rPr>
        <w:t>обучающихся,</w:t>
      </w:r>
      <w:r>
        <w:rPr>
          <w:spacing w:val="27"/>
          <w:sz w:val="24"/>
        </w:rPr>
        <w:t xml:space="preserve"> </w:t>
      </w:r>
      <w:r>
        <w:rPr>
          <w:sz w:val="24"/>
        </w:rPr>
        <w:t>испытывающих</w:t>
      </w:r>
      <w:r>
        <w:rPr>
          <w:spacing w:val="26"/>
          <w:sz w:val="24"/>
        </w:rPr>
        <w:t xml:space="preserve"> </w:t>
      </w:r>
      <w:r>
        <w:rPr>
          <w:sz w:val="24"/>
        </w:rPr>
        <w:t>трудности</w:t>
      </w:r>
      <w:r>
        <w:rPr>
          <w:spacing w:val="25"/>
          <w:sz w:val="24"/>
        </w:rPr>
        <w:t xml:space="preserve"> </w:t>
      </w:r>
      <w:r>
        <w:rPr>
          <w:sz w:val="24"/>
        </w:rPr>
        <w:t>в</w:t>
      </w:r>
      <w:r>
        <w:rPr>
          <w:spacing w:val="27"/>
          <w:sz w:val="24"/>
        </w:rPr>
        <w:t xml:space="preserve"> </w:t>
      </w:r>
      <w:r>
        <w:rPr>
          <w:sz w:val="24"/>
        </w:rPr>
        <w:t>освоении</w:t>
      </w:r>
      <w:r>
        <w:rPr>
          <w:spacing w:val="25"/>
          <w:sz w:val="24"/>
        </w:rPr>
        <w:t xml:space="preserve"> </w:t>
      </w:r>
      <w:r>
        <w:rPr>
          <w:sz w:val="24"/>
        </w:rPr>
        <w:t>программы</w:t>
      </w:r>
      <w:r>
        <w:rPr>
          <w:spacing w:val="27"/>
          <w:sz w:val="24"/>
        </w:rPr>
        <w:t xml:space="preserve"> </w:t>
      </w:r>
      <w:r>
        <w:rPr>
          <w:sz w:val="24"/>
        </w:rPr>
        <w:t>начального</w:t>
      </w:r>
      <w:r>
        <w:rPr>
          <w:spacing w:val="-57"/>
          <w:sz w:val="24"/>
        </w:rPr>
        <w:t xml:space="preserve"> </w:t>
      </w:r>
      <w:r>
        <w:rPr>
          <w:sz w:val="24"/>
        </w:rPr>
        <w:t>общего</w:t>
      </w:r>
      <w:r>
        <w:rPr>
          <w:spacing w:val="-1"/>
          <w:sz w:val="24"/>
        </w:rPr>
        <w:t xml:space="preserve"> </w:t>
      </w:r>
      <w:r>
        <w:rPr>
          <w:sz w:val="24"/>
        </w:rPr>
        <w:t>образования, развитии</w:t>
      </w:r>
      <w:r>
        <w:rPr>
          <w:spacing w:val="-2"/>
          <w:sz w:val="24"/>
        </w:rPr>
        <w:t xml:space="preserve"> </w:t>
      </w:r>
      <w:r>
        <w:rPr>
          <w:sz w:val="24"/>
        </w:rPr>
        <w:t>и</w:t>
      </w:r>
      <w:r>
        <w:rPr>
          <w:spacing w:val="-1"/>
          <w:sz w:val="24"/>
        </w:rPr>
        <w:t xml:space="preserve"> </w:t>
      </w:r>
      <w:r>
        <w:rPr>
          <w:sz w:val="24"/>
        </w:rPr>
        <w:t>социальной</w:t>
      </w:r>
      <w:r>
        <w:rPr>
          <w:spacing w:val="-1"/>
          <w:sz w:val="24"/>
        </w:rPr>
        <w:t xml:space="preserve"> </w:t>
      </w:r>
      <w:r>
        <w:rPr>
          <w:sz w:val="24"/>
        </w:rPr>
        <w:t>адаптации;</w:t>
      </w:r>
    </w:p>
    <w:p w:rsidR="00F11B8F" w:rsidRDefault="00920C79">
      <w:pPr>
        <w:pStyle w:val="a4"/>
        <w:numPr>
          <w:ilvl w:val="1"/>
          <w:numId w:val="2"/>
        </w:numPr>
        <w:tabs>
          <w:tab w:val="left" w:pos="1830"/>
          <w:tab w:val="left" w:pos="1831"/>
        </w:tabs>
        <w:spacing w:before="3"/>
        <w:jc w:val="left"/>
        <w:rPr>
          <w:sz w:val="24"/>
        </w:rPr>
      </w:pPr>
      <w:r>
        <w:rPr>
          <w:sz w:val="24"/>
        </w:rPr>
        <w:t>обучающихся,</w:t>
      </w:r>
      <w:r>
        <w:rPr>
          <w:spacing w:val="-3"/>
          <w:sz w:val="24"/>
        </w:rPr>
        <w:t xml:space="preserve"> </w:t>
      </w:r>
      <w:r>
        <w:rPr>
          <w:sz w:val="24"/>
        </w:rPr>
        <w:t>проявляющих</w:t>
      </w:r>
      <w:r>
        <w:rPr>
          <w:spacing w:val="-3"/>
          <w:sz w:val="24"/>
        </w:rPr>
        <w:t xml:space="preserve"> </w:t>
      </w:r>
      <w:r>
        <w:rPr>
          <w:sz w:val="24"/>
        </w:rPr>
        <w:t>индивидуальные</w:t>
      </w:r>
      <w:r>
        <w:rPr>
          <w:spacing w:val="-3"/>
          <w:sz w:val="24"/>
        </w:rPr>
        <w:t xml:space="preserve"> </w:t>
      </w:r>
      <w:r>
        <w:rPr>
          <w:sz w:val="24"/>
        </w:rPr>
        <w:t>способности,</w:t>
      </w:r>
      <w:r>
        <w:rPr>
          <w:spacing w:val="-4"/>
          <w:sz w:val="24"/>
        </w:rPr>
        <w:t xml:space="preserve"> </w:t>
      </w:r>
      <w:r>
        <w:rPr>
          <w:sz w:val="24"/>
        </w:rPr>
        <w:t>и</w:t>
      </w:r>
      <w:r>
        <w:rPr>
          <w:spacing w:val="-4"/>
          <w:sz w:val="24"/>
        </w:rPr>
        <w:t xml:space="preserve"> </w:t>
      </w:r>
      <w:r>
        <w:rPr>
          <w:sz w:val="24"/>
        </w:rPr>
        <w:t>одаренных;</w:t>
      </w:r>
    </w:p>
    <w:p w:rsidR="00F11B8F" w:rsidRDefault="00920C79">
      <w:pPr>
        <w:pStyle w:val="a4"/>
        <w:numPr>
          <w:ilvl w:val="1"/>
          <w:numId w:val="2"/>
        </w:numPr>
        <w:tabs>
          <w:tab w:val="left" w:pos="1830"/>
          <w:tab w:val="left" w:pos="1831"/>
        </w:tabs>
        <w:spacing w:before="40" w:line="273" w:lineRule="auto"/>
        <w:ind w:right="688"/>
        <w:jc w:val="left"/>
        <w:rPr>
          <w:sz w:val="24"/>
        </w:rPr>
      </w:pPr>
      <w:r>
        <w:rPr>
          <w:sz w:val="24"/>
        </w:rPr>
        <w:t>педагогических,</w:t>
      </w:r>
      <w:r>
        <w:rPr>
          <w:spacing w:val="1"/>
          <w:sz w:val="24"/>
        </w:rPr>
        <w:t xml:space="preserve"> </w:t>
      </w:r>
      <w:r>
        <w:rPr>
          <w:sz w:val="24"/>
        </w:rPr>
        <w:t>учебно-вспомогательных</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работников</w:t>
      </w:r>
      <w:r>
        <w:rPr>
          <w:spacing w:val="1"/>
          <w:sz w:val="24"/>
        </w:rPr>
        <w:t xml:space="preserve"> </w:t>
      </w:r>
      <w:r>
        <w:rPr>
          <w:sz w:val="24"/>
        </w:rPr>
        <w:t>организации,</w:t>
      </w:r>
      <w:r>
        <w:rPr>
          <w:spacing w:val="-57"/>
          <w:sz w:val="24"/>
        </w:rPr>
        <w:t xml:space="preserve"> </w:t>
      </w:r>
      <w:r>
        <w:rPr>
          <w:sz w:val="24"/>
        </w:rPr>
        <w:t>обеспечивающих</w:t>
      </w:r>
      <w:r>
        <w:rPr>
          <w:spacing w:val="-2"/>
          <w:sz w:val="24"/>
        </w:rPr>
        <w:t xml:space="preserve"> </w:t>
      </w:r>
      <w:r>
        <w:rPr>
          <w:sz w:val="24"/>
        </w:rPr>
        <w:t>реализацию</w:t>
      </w:r>
      <w:r>
        <w:rPr>
          <w:spacing w:val="-2"/>
          <w:sz w:val="24"/>
        </w:rPr>
        <w:t xml:space="preserve"> </w:t>
      </w:r>
      <w:r>
        <w:rPr>
          <w:sz w:val="24"/>
        </w:rPr>
        <w:t>программы</w:t>
      </w:r>
      <w:r>
        <w:rPr>
          <w:spacing w:val="-2"/>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образования;</w:t>
      </w:r>
    </w:p>
    <w:p w:rsidR="00F11B8F" w:rsidRDefault="00920C79">
      <w:pPr>
        <w:pStyle w:val="a4"/>
        <w:numPr>
          <w:ilvl w:val="1"/>
          <w:numId w:val="2"/>
        </w:numPr>
        <w:tabs>
          <w:tab w:val="left" w:pos="1830"/>
          <w:tab w:val="left" w:pos="1831"/>
        </w:tabs>
        <w:spacing w:before="2"/>
        <w:jc w:val="left"/>
        <w:rPr>
          <w:sz w:val="24"/>
        </w:rPr>
      </w:pPr>
      <w:r>
        <w:rPr>
          <w:sz w:val="24"/>
        </w:rPr>
        <w:t>родителей</w:t>
      </w:r>
      <w:r>
        <w:rPr>
          <w:spacing w:val="-4"/>
          <w:sz w:val="24"/>
        </w:rPr>
        <w:t xml:space="preserve"> </w:t>
      </w:r>
      <w:r>
        <w:rPr>
          <w:sz w:val="24"/>
        </w:rPr>
        <w:t>(законных</w:t>
      </w:r>
      <w:r>
        <w:rPr>
          <w:spacing w:val="-3"/>
          <w:sz w:val="24"/>
        </w:rPr>
        <w:t xml:space="preserve"> </w:t>
      </w:r>
      <w:r>
        <w:rPr>
          <w:sz w:val="24"/>
        </w:rPr>
        <w:t>представителей)</w:t>
      </w:r>
      <w:r>
        <w:rPr>
          <w:spacing w:val="-2"/>
          <w:sz w:val="24"/>
        </w:rPr>
        <w:t xml:space="preserve"> </w:t>
      </w:r>
      <w:r>
        <w:rPr>
          <w:sz w:val="24"/>
        </w:rPr>
        <w:t>несовершеннолетних</w:t>
      </w:r>
      <w:r>
        <w:rPr>
          <w:spacing w:val="-4"/>
          <w:sz w:val="24"/>
        </w:rPr>
        <w:t xml:space="preserve"> </w:t>
      </w:r>
      <w:r>
        <w:rPr>
          <w:sz w:val="24"/>
        </w:rPr>
        <w:t>обучающихся;</w:t>
      </w:r>
    </w:p>
    <w:p w:rsidR="00F11B8F" w:rsidRDefault="00920C79">
      <w:pPr>
        <w:pStyle w:val="a4"/>
        <w:numPr>
          <w:ilvl w:val="0"/>
          <w:numId w:val="2"/>
        </w:numPr>
        <w:tabs>
          <w:tab w:val="left" w:pos="1699"/>
        </w:tabs>
        <w:spacing w:before="42" w:line="276" w:lineRule="auto"/>
        <w:ind w:right="685" w:firstLine="567"/>
        <w:jc w:val="both"/>
        <w:rPr>
          <w:sz w:val="24"/>
        </w:rPr>
      </w:pPr>
      <w:r>
        <w:rPr>
          <w:sz w:val="24"/>
        </w:rPr>
        <w:t>диверсификацию</w:t>
      </w:r>
      <w:r>
        <w:rPr>
          <w:spacing w:val="1"/>
          <w:sz w:val="24"/>
        </w:rPr>
        <w:t xml:space="preserve"> </w:t>
      </w:r>
      <w:r>
        <w:rPr>
          <w:sz w:val="24"/>
        </w:rPr>
        <w:t>уровней</w:t>
      </w:r>
      <w:r>
        <w:rPr>
          <w:spacing w:val="1"/>
          <w:sz w:val="24"/>
        </w:rPr>
        <w:t xml:space="preserve"> </w:t>
      </w:r>
      <w:r>
        <w:rPr>
          <w:sz w:val="24"/>
        </w:rPr>
        <w:t>психолого-педагогического</w:t>
      </w:r>
      <w:r>
        <w:rPr>
          <w:spacing w:val="1"/>
          <w:sz w:val="24"/>
        </w:rPr>
        <w:t xml:space="preserve"> </w:t>
      </w:r>
      <w:r>
        <w:rPr>
          <w:sz w:val="24"/>
        </w:rPr>
        <w:t>сопровождения</w:t>
      </w:r>
      <w:r>
        <w:rPr>
          <w:spacing w:val="1"/>
          <w:sz w:val="24"/>
        </w:rPr>
        <w:t xml:space="preserve"> </w:t>
      </w:r>
      <w:r>
        <w:rPr>
          <w:sz w:val="24"/>
        </w:rPr>
        <w:t>(индивидуальный,</w:t>
      </w:r>
      <w:r>
        <w:rPr>
          <w:spacing w:val="-2"/>
          <w:sz w:val="24"/>
        </w:rPr>
        <w:t xml:space="preserve"> </w:t>
      </w:r>
      <w:r>
        <w:rPr>
          <w:sz w:val="24"/>
        </w:rPr>
        <w:t>групповой, уровень класса);</w:t>
      </w:r>
    </w:p>
    <w:p w:rsidR="00F11B8F" w:rsidRDefault="00920C79">
      <w:pPr>
        <w:pStyle w:val="a4"/>
        <w:numPr>
          <w:ilvl w:val="0"/>
          <w:numId w:val="2"/>
        </w:numPr>
        <w:tabs>
          <w:tab w:val="left" w:pos="1503"/>
        </w:tabs>
        <w:spacing w:line="276" w:lineRule="auto"/>
        <w:ind w:right="686" w:firstLine="567"/>
        <w:jc w:val="both"/>
        <w:rPr>
          <w:sz w:val="24"/>
        </w:rPr>
      </w:pPr>
      <w:r>
        <w:rPr>
          <w:sz w:val="24"/>
        </w:rPr>
        <w:t>вариативность</w:t>
      </w:r>
      <w:r>
        <w:rPr>
          <w:spacing w:val="1"/>
          <w:sz w:val="24"/>
        </w:rPr>
        <w:t xml:space="preserve"> </w:t>
      </w:r>
      <w:r>
        <w:rPr>
          <w:sz w:val="24"/>
        </w:rPr>
        <w:t>форм</w:t>
      </w:r>
      <w:r>
        <w:rPr>
          <w:spacing w:val="1"/>
          <w:sz w:val="24"/>
        </w:rPr>
        <w:t xml:space="preserve"> </w:t>
      </w:r>
      <w:r>
        <w:rPr>
          <w:sz w:val="24"/>
        </w:rPr>
        <w:t>психолого-педагогического</w:t>
      </w:r>
      <w:r>
        <w:rPr>
          <w:spacing w:val="1"/>
          <w:sz w:val="24"/>
        </w:rPr>
        <w:t xml:space="preserve"> </w:t>
      </w:r>
      <w:r>
        <w:rPr>
          <w:sz w:val="24"/>
        </w:rPr>
        <w:t>сопровождения</w:t>
      </w:r>
      <w:r>
        <w:rPr>
          <w:spacing w:val="1"/>
          <w:sz w:val="24"/>
        </w:rPr>
        <w:t xml:space="preserve"> </w:t>
      </w:r>
      <w:r>
        <w:rPr>
          <w:sz w:val="24"/>
        </w:rPr>
        <w:t>участников</w:t>
      </w:r>
      <w:r>
        <w:rPr>
          <w:spacing w:val="-57"/>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(профилактика,</w:t>
      </w:r>
      <w:r>
        <w:rPr>
          <w:spacing w:val="1"/>
          <w:sz w:val="24"/>
        </w:rPr>
        <w:t xml:space="preserve"> </w:t>
      </w:r>
      <w:r>
        <w:rPr>
          <w:sz w:val="24"/>
        </w:rPr>
        <w:t>диагностика,</w:t>
      </w:r>
      <w:r>
        <w:rPr>
          <w:spacing w:val="1"/>
          <w:sz w:val="24"/>
        </w:rPr>
        <w:t xml:space="preserve"> </w:t>
      </w:r>
      <w:r>
        <w:rPr>
          <w:sz w:val="24"/>
        </w:rPr>
        <w:t>консультирование,</w:t>
      </w:r>
      <w:r>
        <w:rPr>
          <w:spacing w:val="1"/>
          <w:sz w:val="24"/>
        </w:rPr>
        <w:t xml:space="preserve"> </w:t>
      </w:r>
      <w:r>
        <w:rPr>
          <w:sz w:val="24"/>
        </w:rPr>
        <w:t>коррекционная</w:t>
      </w:r>
      <w:r>
        <w:rPr>
          <w:spacing w:val="-2"/>
          <w:sz w:val="24"/>
        </w:rPr>
        <w:t xml:space="preserve"> </w:t>
      </w:r>
      <w:r>
        <w:rPr>
          <w:sz w:val="24"/>
        </w:rPr>
        <w:t>работа, развивающая работа, просвещение);</w:t>
      </w:r>
    </w:p>
    <w:p w:rsidR="00F11B8F" w:rsidRDefault="00920C79">
      <w:pPr>
        <w:pStyle w:val="a4"/>
        <w:numPr>
          <w:ilvl w:val="0"/>
          <w:numId w:val="2"/>
        </w:numPr>
        <w:tabs>
          <w:tab w:val="left" w:pos="1383"/>
        </w:tabs>
        <w:spacing w:line="276" w:lineRule="auto"/>
        <w:ind w:right="690" w:firstLine="567"/>
        <w:jc w:val="both"/>
        <w:rPr>
          <w:sz w:val="24"/>
        </w:rPr>
      </w:pPr>
      <w:r>
        <w:rPr>
          <w:sz w:val="24"/>
        </w:rPr>
        <w:t>осуществление мониторинга и оценки эффективности психологических программ</w:t>
      </w:r>
      <w:r>
        <w:rPr>
          <w:spacing w:val="1"/>
          <w:sz w:val="24"/>
        </w:rPr>
        <w:t xml:space="preserve"> </w:t>
      </w:r>
      <w:r>
        <w:rPr>
          <w:sz w:val="24"/>
        </w:rPr>
        <w:t>сопровождения</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развития</w:t>
      </w:r>
      <w:r>
        <w:rPr>
          <w:spacing w:val="1"/>
          <w:sz w:val="24"/>
        </w:rPr>
        <w:t xml:space="preserve"> </w:t>
      </w:r>
      <w:r>
        <w:rPr>
          <w:sz w:val="24"/>
        </w:rPr>
        <w:t>психологической</w:t>
      </w:r>
      <w:r>
        <w:rPr>
          <w:spacing w:val="1"/>
          <w:sz w:val="24"/>
        </w:rPr>
        <w:t xml:space="preserve"> </w:t>
      </w:r>
      <w:r>
        <w:rPr>
          <w:sz w:val="24"/>
        </w:rPr>
        <w:t>службы</w:t>
      </w:r>
      <w:r>
        <w:rPr>
          <w:spacing w:val="-1"/>
          <w:sz w:val="24"/>
        </w:rPr>
        <w:t xml:space="preserve"> </w:t>
      </w:r>
      <w:r>
        <w:rPr>
          <w:sz w:val="24"/>
        </w:rPr>
        <w:t>организации.</w:t>
      </w:r>
    </w:p>
    <w:p w:rsidR="00F11B8F" w:rsidRDefault="00920C79">
      <w:pPr>
        <w:pStyle w:val="a3"/>
        <w:spacing w:line="276" w:lineRule="auto"/>
        <w:ind w:right="664" w:firstLine="425"/>
      </w:pPr>
      <w:r>
        <w:t>Все</w:t>
      </w:r>
      <w:r>
        <w:rPr>
          <w:spacing w:val="1"/>
        </w:rPr>
        <w:t xml:space="preserve"> </w:t>
      </w:r>
      <w:r>
        <w:t>мероприятия</w:t>
      </w:r>
      <w:r>
        <w:rPr>
          <w:spacing w:val="1"/>
        </w:rPr>
        <w:t xml:space="preserve"> </w:t>
      </w:r>
      <w:r>
        <w:t>по</w:t>
      </w:r>
      <w:r>
        <w:rPr>
          <w:spacing w:val="1"/>
        </w:rPr>
        <w:t xml:space="preserve"> </w:t>
      </w:r>
      <w:r>
        <w:t>психолого-педагогической</w:t>
      </w:r>
      <w:r>
        <w:rPr>
          <w:spacing w:val="1"/>
        </w:rPr>
        <w:t xml:space="preserve"> </w:t>
      </w:r>
      <w:r>
        <w:t>поддержке</w:t>
      </w:r>
      <w:r>
        <w:rPr>
          <w:spacing w:val="1"/>
        </w:rPr>
        <w:t xml:space="preserve"> </w:t>
      </w:r>
      <w:r>
        <w:t>с</w:t>
      </w:r>
      <w:r>
        <w:rPr>
          <w:spacing w:val="1"/>
        </w:rPr>
        <w:t xml:space="preserve"> </w:t>
      </w:r>
      <w:r>
        <w:t>указанием</w:t>
      </w:r>
      <w:r>
        <w:rPr>
          <w:spacing w:val="1"/>
        </w:rPr>
        <w:t xml:space="preserve"> </w:t>
      </w:r>
      <w:r>
        <w:t>форм</w:t>
      </w:r>
      <w:r>
        <w:rPr>
          <w:spacing w:val="1"/>
        </w:rPr>
        <w:t xml:space="preserve"> </w:t>
      </w:r>
      <w:r>
        <w:t>проведения,</w:t>
      </w:r>
      <w:r>
        <w:rPr>
          <w:spacing w:val="-2"/>
        </w:rPr>
        <w:t xml:space="preserve"> </w:t>
      </w:r>
      <w:r>
        <w:t>сроков</w:t>
      </w:r>
      <w:r>
        <w:rPr>
          <w:spacing w:val="-1"/>
        </w:rPr>
        <w:t xml:space="preserve"> </w:t>
      </w:r>
      <w:r>
        <w:t>прописаны</w:t>
      </w:r>
      <w:r>
        <w:rPr>
          <w:spacing w:val="-1"/>
        </w:rPr>
        <w:t xml:space="preserve"> </w:t>
      </w:r>
      <w:r>
        <w:t>в плане работы</w:t>
      </w:r>
      <w:r>
        <w:rPr>
          <w:spacing w:val="-1"/>
        </w:rPr>
        <w:t xml:space="preserve"> </w:t>
      </w:r>
      <w:r>
        <w:t>педагога-психолога</w:t>
      </w:r>
      <w:r>
        <w:rPr>
          <w:spacing w:val="-3"/>
        </w:rPr>
        <w:t xml:space="preserve"> </w:t>
      </w:r>
      <w:r>
        <w:t>на</w:t>
      </w:r>
      <w:r>
        <w:rPr>
          <w:spacing w:val="-2"/>
        </w:rPr>
        <w:t xml:space="preserve"> </w:t>
      </w:r>
      <w:r>
        <w:t>учебный</w:t>
      </w:r>
      <w:r>
        <w:rPr>
          <w:spacing w:val="-2"/>
        </w:rPr>
        <w:t xml:space="preserve"> </w:t>
      </w:r>
      <w:r>
        <w:t>год.</w:t>
      </w:r>
    </w:p>
    <w:p w:rsidR="00F11B8F" w:rsidRDefault="00F11B8F">
      <w:pPr>
        <w:pStyle w:val="a3"/>
        <w:spacing w:before="1"/>
        <w:ind w:left="0"/>
        <w:jc w:val="left"/>
        <w:rPr>
          <w:sz w:val="31"/>
        </w:rPr>
      </w:pPr>
    </w:p>
    <w:p w:rsidR="00F11B8F" w:rsidRDefault="00920C79">
      <w:pPr>
        <w:pStyle w:val="1"/>
        <w:spacing w:line="276" w:lineRule="auto"/>
        <w:ind w:left="3536" w:right="693" w:hanging="2423"/>
      </w:pPr>
      <w:r>
        <w:t>Описание кадровых условий реализации основной образовательной программы</w:t>
      </w:r>
      <w:r>
        <w:rPr>
          <w:spacing w:val="-57"/>
        </w:rPr>
        <w:t xml:space="preserve"> </w:t>
      </w:r>
      <w:r>
        <w:t>основного</w:t>
      </w:r>
      <w:r>
        <w:rPr>
          <w:spacing w:val="-1"/>
        </w:rPr>
        <w:t xml:space="preserve"> </w:t>
      </w:r>
      <w:r>
        <w:t>общего образования</w:t>
      </w:r>
    </w:p>
    <w:p w:rsidR="00F11B8F" w:rsidRDefault="00920C79">
      <w:pPr>
        <w:pStyle w:val="a3"/>
        <w:spacing w:before="2" w:line="276" w:lineRule="auto"/>
        <w:ind w:right="687" w:firstLine="567"/>
      </w:pPr>
      <w:r>
        <w:t>Реализация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обеспечивается</w:t>
      </w:r>
      <w:r>
        <w:rPr>
          <w:spacing w:val="1"/>
        </w:rPr>
        <w:t xml:space="preserve"> </w:t>
      </w:r>
      <w:r>
        <w:t>педагогическими</w:t>
      </w:r>
      <w:r>
        <w:rPr>
          <w:spacing w:val="1"/>
        </w:rPr>
        <w:t xml:space="preserve"> </w:t>
      </w:r>
      <w:r>
        <w:t>работниками</w:t>
      </w:r>
      <w:r>
        <w:rPr>
          <w:spacing w:val="1"/>
        </w:rPr>
        <w:t xml:space="preserve"> </w:t>
      </w:r>
      <w:r>
        <w:t>организации.</w:t>
      </w:r>
      <w:r>
        <w:rPr>
          <w:spacing w:val="1"/>
        </w:rPr>
        <w:t xml:space="preserve"> </w:t>
      </w:r>
      <w:r>
        <w:t>Укомплектованность</w:t>
      </w:r>
      <w:r>
        <w:rPr>
          <w:spacing w:val="1"/>
        </w:rPr>
        <w:t xml:space="preserve"> </w:t>
      </w:r>
      <w:r>
        <w:t>образовательной</w:t>
      </w:r>
      <w:r>
        <w:rPr>
          <w:spacing w:val="-57"/>
        </w:rPr>
        <w:t xml:space="preserve"> </w:t>
      </w:r>
      <w:r>
        <w:t>организации педагогическими, руководящими и иными работниками составляет 100% от</w:t>
      </w:r>
      <w:r>
        <w:rPr>
          <w:spacing w:val="1"/>
        </w:rPr>
        <w:t xml:space="preserve"> </w:t>
      </w:r>
      <w:r>
        <w:t>утвержденного штатного расписания.</w:t>
      </w:r>
    </w:p>
    <w:p w:rsidR="00F11B8F" w:rsidRDefault="00920C79">
      <w:pPr>
        <w:pStyle w:val="a3"/>
        <w:spacing w:line="276" w:lineRule="auto"/>
        <w:ind w:right="687" w:firstLine="567"/>
      </w:pPr>
      <w:r>
        <w:t>Квалификация</w:t>
      </w:r>
      <w:r>
        <w:rPr>
          <w:spacing w:val="1"/>
        </w:rPr>
        <w:t xml:space="preserve"> </w:t>
      </w:r>
      <w:r>
        <w:t>педагогических</w:t>
      </w:r>
      <w:r>
        <w:rPr>
          <w:spacing w:val="1"/>
        </w:rPr>
        <w:t xml:space="preserve"> </w:t>
      </w:r>
      <w:r>
        <w:t>работников</w:t>
      </w:r>
      <w:r>
        <w:rPr>
          <w:spacing w:val="1"/>
        </w:rPr>
        <w:t xml:space="preserve"> </w:t>
      </w:r>
      <w:r>
        <w:t>отвечает</w:t>
      </w:r>
      <w:r>
        <w:rPr>
          <w:spacing w:val="1"/>
        </w:rPr>
        <w:t xml:space="preserve"> </w:t>
      </w:r>
      <w:r>
        <w:t>квалификационным</w:t>
      </w:r>
      <w:r>
        <w:rPr>
          <w:spacing w:val="1"/>
        </w:rPr>
        <w:t xml:space="preserve"> </w:t>
      </w:r>
      <w:r>
        <w:t>требованиям, указанным в квалификационных справочниках, и (или) профессиональных</w:t>
      </w:r>
      <w:r>
        <w:rPr>
          <w:spacing w:val="1"/>
        </w:rPr>
        <w:t xml:space="preserve"> </w:t>
      </w:r>
      <w:r>
        <w:t>стандартах</w:t>
      </w:r>
      <w:r>
        <w:rPr>
          <w:spacing w:val="-1"/>
        </w:rPr>
        <w:t xml:space="preserve"> </w:t>
      </w:r>
      <w:r>
        <w:t>(при</w:t>
      </w:r>
      <w:r>
        <w:rPr>
          <w:spacing w:val="-1"/>
        </w:rPr>
        <w:t xml:space="preserve"> </w:t>
      </w:r>
      <w:r>
        <w:t>наличии).</w:t>
      </w:r>
    </w:p>
    <w:p w:rsidR="00F11B8F" w:rsidRDefault="00920C79">
      <w:pPr>
        <w:pStyle w:val="a3"/>
        <w:spacing w:line="276" w:lineRule="auto"/>
        <w:ind w:right="686" w:firstLine="567"/>
      </w:pPr>
      <w:r>
        <w:t>Уровень</w:t>
      </w:r>
      <w:r>
        <w:rPr>
          <w:spacing w:val="1"/>
        </w:rPr>
        <w:t xml:space="preserve"> </w:t>
      </w:r>
      <w:r>
        <w:t>квалификации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работников</w:t>
      </w:r>
      <w:r>
        <w:rPr>
          <w:spacing w:val="1"/>
        </w:rPr>
        <w:t xml:space="preserve"> </w:t>
      </w:r>
      <w:r>
        <w:t>образовательной</w:t>
      </w:r>
      <w:r>
        <w:rPr>
          <w:spacing w:val="1"/>
        </w:rPr>
        <w:t xml:space="preserve"> </w:t>
      </w:r>
      <w:r>
        <w:t>организации,</w:t>
      </w:r>
      <w:r>
        <w:rPr>
          <w:spacing w:val="-12"/>
        </w:rPr>
        <w:t xml:space="preserve"> </w:t>
      </w:r>
      <w:r>
        <w:t>участвующих</w:t>
      </w:r>
      <w:r>
        <w:rPr>
          <w:spacing w:val="-11"/>
        </w:rPr>
        <w:t xml:space="preserve"> </w:t>
      </w:r>
      <w:r>
        <w:t>в</w:t>
      </w:r>
      <w:r>
        <w:rPr>
          <w:spacing w:val="-12"/>
        </w:rPr>
        <w:t xml:space="preserve"> </w:t>
      </w:r>
      <w:r>
        <w:t>реализации</w:t>
      </w:r>
      <w:r>
        <w:rPr>
          <w:spacing w:val="-12"/>
        </w:rPr>
        <w:t xml:space="preserve"> </w:t>
      </w:r>
      <w:r>
        <w:t>основной</w:t>
      </w:r>
      <w:r>
        <w:rPr>
          <w:spacing w:val="-11"/>
        </w:rPr>
        <w:t xml:space="preserve"> </w:t>
      </w:r>
      <w:r>
        <w:t>образовательной</w:t>
      </w:r>
      <w:r>
        <w:rPr>
          <w:spacing w:val="-12"/>
        </w:rPr>
        <w:t xml:space="preserve"> </w:t>
      </w:r>
      <w:r>
        <w:t>программы</w:t>
      </w:r>
      <w:r>
        <w:rPr>
          <w:spacing w:val="-11"/>
        </w:rPr>
        <w:t xml:space="preserve"> </w:t>
      </w:r>
      <w:r>
        <w:t>и</w:t>
      </w:r>
      <w:r>
        <w:rPr>
          <w:spacing w:val="-12"/>
        </w:rPr>
        <w:t xml:space="preserve"> </w:t>
      </w:r>
      <w:r>
        <w:t>создании</w:t>
      </w:r>
      <w:r>
        <w:rPr>
          <w:spacing w:val="-58"/>
        </w:rPr>
        <w:t xml:space="preserve"> </w:t>
      </w:r>
      <w:r>
        <w:t>условий</w:t>
      </w:r>
      <w:r>
        <w:rPr>
          <w:spacing w:val="-13"/>
        </w:rPr>
        <w:t xml:space="preserve"> </w:t>
      </w:r>
      <w:r>
        <w:t>для</w:t>
      </w:r>
      <w:r>
        <w:rPr>
          <w:spacing w:val="-13"/>
        </w:rPr>
        <w:t xml:space="preserve"> </w:t>
      </w:r>
      <w:r>
        <w:t>ее</w:t>
      </w:r>
      <w:r>
        <w:rPr>
          <w:spacing w:val="-11"/>
        </w:rPr>
        <w:t xml:space="preserve"> </w:t>
      </w:r>
      <w:r>
        <w:t>разработки</w:t>
      </w:r>
      <w:r>
        <w:rPr>
          <w:spacing w:val="-11"/>
        </w:rPr>
        <w:t xml:space="preserve"> </w:t>
      </w:r>
      <w:r>
        <w:t>и</w:t>
      </w:r>
      <w:r>
        <w:rPr>
          <w:spacing w:val="-12"/>
        </w:rPr>
        <w:t xml:space="preserve"> </w:t>
      </w:r>
      <w:r>
        <w:t>реализации</w:t>
      </w:r>
      <w:r>
        <w:rPr>
          <w:spacing w:val="-13"/>
        </w:rPr>
        <w:t xml:space="preserve"> </w:t>
      </w:r>
      <w:r>
        <w:t>характеризуется</w:t>
      </w:r>
      <w:r>
        <w:rPr>
          <w:spacing w:val="-13"/>
        </w:rPr>
        <w:t xml:space="preserve"> </w:t>
      </w:r>
      <w:r>
        <w:t>также</w:t>
      </w:r>
      <w:r>
        <w:rPr>
          <w:spacing w:val="-12"/>
        </w:rPr>
        <w:t xml:space="preserve"> </w:t>
      </w:r>
      <w:r>
        <w:t>результатами</w:t>
      </w:r>
      <w:r>
        <w:rPr>
          <w:spacing w:val="-11"/>
        </w:rPr>
        <w:t xml:space="preserve"> </w:t>
      </w:r>
      <w:r>
        <w:t>аттестации</w:t>
      </w:r>
      <w:r>
        <w:rPr>
          <w:spacing w:val="-8"/>
        </w:rPr>
        <w:t xml:space="preserve"> </w:t>
      </w:r>
      <w:r>
        <w:t>—</w:t>
      </w:r>
      <w:r>
        <w:rPr>
          <w:spacing w:val="-57"/>
        </w:rPr>
        <w:t xml:space="preserve"> </w:t>
      </w:r>
      <w:r>
        <w:t>квалификационными</w:t>
      </w:r>
      <w:r>
        <w:rPr>
          <w:spacing w:val="-2"/>
        </w:rPr>
        <w:t xml:space="preserve"> </w:t>
      </w:r>
      <w:r>
        <w:t>категориями.</w:t>
      </w:r>
    </w:p>
    <w:p w:rsidR="00F11B8F" w:rsidRDefault="00F11B8F">
      <w:pPr>
        <w:spacing w:line="276" w:lineRule="auto"/>
        <w:sectPr w:rsidR="00F11B8F">
          <w:pgSz w:w="11910" w:h="16840"/>
          <w:pgMar w:top="1040" w:right="160" w:bottom="1120" w:left="1160" w:header="0" w:footer="879" w:gutter="0"/>
          <w:cols w:space="720"/>
        </w:sectPr>
      </w:pPr>
    </w:p>
    <w:p w:rsidR="00F11B8F" w:rsidRDefault="00920C79">
      <w:pPr>
        <w:pStyle w:val="a3"/>
        <w:spacing w:before="76" w:line="276" w:lineRule="auto"/>
        <w:ind w:right="690" w:firstLine="567"/>
      </w:pPr>
      <w:r>
        <w:lastRenderedPageBreak/>
        <w:t>Аттестация педагогических работников в соответствии с Федеральным законом «Об</w:t>
      </w:r>
      <w:r>
        <w:rPr>
          <w:spacing w:val="1"/>
        </w:rPr>
        <w:t xml:space="preserve"> </w:t>
      </w:r>
      <w:r>
        <w:t>образовании</w:t>
      </w:r>
      <w:r>
        <w:rPr>
          <w:spacing w:val="-2"/>
        </w:rPr>
        <w:t xml:space="preserve"> </w:t>
      </w:r>
      <w:r>
        <w:t>в Российской</w:t>
      </w:r>
      <w:r>
        <w:rPr>
          <w:spacing w:val="-1"/>
        </w:rPr>
        <w:t xml:space="preserve"> </w:t>
      </w:r>
      <w:r>
        <w:t>Федерации»</w:t>
      </w:r>
      <w:r>
        <w:rPr>
          <w:spacing w:val="1"/>
        </w:rPr>
        <w:t xml:space="preserve"> </w:t>
      </w:r>
      <w:r>
        <w:t>(ст. 49)</w:t>
      </w:r>
      <w:r>
        <w:rPr>
          <w:spacing w:val="-1"/>
        </w:rPr>
        <w:t xml:space="preserve"> </w:t>
      </w:r>
      <w:r>
        <w:t>проводится</w:t>
      </w:r>
    </w:p>
    <w:p w:rsidR="00F11B8F" w:rsidRDefault="00920C79">
      <w:pPr>
        <w:pStyle w:val="a4"/>
        <w:numPr>
          <w:ilvl w:val="0"/>
          <w:numId w:val="1"/>
        </w:numPr>
        <w:tabs>
          <w:tab w:val="left" w:pos="1831"/>
        </w:tabs>
        <w:spacing w:line="273" w:lineRule="auto"/>
        <w:ind w:right="687"/>
        <w:rPr>
          <w:sz w:val="24"/>
        </w:rPr>
      </w:pPr>
      <w:r>
        <w:rPr>
          <w:sz w:val="24"/>
        </w:rPr>
        <w:t>в целях подтверждения их соответствия занимаемым должностям на основе</w:t>
      </w:r>
      <w:r>
        <w:rPr>
          <w:spacing w:val="1"/>
          <w:sz w:val="24"/>
        </w:rPr>
        <w:t xml:space="preserve"> </w:t>
      </w:r>
      <w:r>
        <w:rPr>
          <w:sz w:val="24"/>
        </w:rPr>
        <w:t>оценки</w:t>
      </w:r>
      <w:r>
        <w:rPr>
          <w:spacing w:val="-2"/>
          <w:sz w:val="24"/>
        </w:rPr>
        <w:t xml:space="preserve"> </w:t>
      </w:r>
      <w:r>
        <w:rPr>
          <w:sz w:val="24"/>
        </w:rPr>
        <w:t>их</w:t>
      </w:r>
      <w:r>
        <w:rPr>
          <w:spacing w:val="1"/>
          <w:sz w:val="24"/>
        </w:rPr>
        <w:t xml:space="preserve"> </w:t>
      </w:r>
      <w:r>
        <w:rPr>
          <w:sz w:val="24"/>
        </w:rPr>
        <w:t>профессиональной деятельности,</w:t>
      </w:r>
    </w:p>
    <w:p w:rsidR="00F11B8F" w:rsidRDefault="00920C79">
      <w:pPr>
        <w:pStyle w:val="a4"/>
        <w:numPr>
          <w:ilvl w:val="0"/>
          <w:numId w:val="1"/>
        </w:numPr>
        <w:tabs>
          <w:tab w:val="left" w:pos="1831"/>
        </w:tabs>
        <w:spacing w:before="2" w:line="273" w:lineRule="auto"/>
        <w:ind w:right="687"/>
        <w:rPr>
          <w:sz w:val="24"/>
        </w:rPr>
      </w:pPr>
      <w:r>
        <w:rPr>
          <w:sz w:val="24"/>
        </w:rPr>
        <w:t>с</w:t>
      </w:r>
      <w:r>
        <w:rPr>
          <w:spacing w:val="1"/>
          <w:sz w:val="24"/>
        </w:rPr>
        <w:t xml:space="preserve"> </w:t>
      </w:r>
      <w:r>
        <w:rPr>
          <w:sz w:val="24"/>
        </w:rPr>
        <w:t>учетом</w:t>
      </w:r>
      <w:r>
        <w:rPr>
          <w:spacing w:val="1"/>
          <w:sz w:val="24"/>
        </w:rPr>
        <w:t xml:space="preserve"> </w:t>
      </w:r>
      <w:r>
        <w:rPr>
          <w:sz w:val="24"/>
        </w:rPr>
        <w:t>желания</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целях</w:t>
      </w:r>
      <w:r>
        <w:rPr>
          <w:spacing w:val="1"/>
          <w:sz w:val="24"/>
        </w:rPr>
        <w:t xml:space="preserve"> </w:t>
      </w:r>
      <w:r>
        <w:rPr>
          <w:sz w:val="24"/>
        </w:rPr>
        <w:t>установления</w:t>
      </w:r>
      <w:r>
        <w:rPr>
          <w:spacing w:val="1"/>
          <w:sz w:val="24"/>
        </w:rPr>
        <w:t xml:space="preserve"> </w:t>
      </w:r>
      <w:r>
        <w:rPr>
          <w:sz w:val="24"/>
        </w:rPr>
        <w:t>квалификационной категории.</w:t>
      </w:r>
    </w:p>
    <w:p w:rsidR="00F11B8F" w:rsidRDefault="00920C79">
      <w:pPr>
        <w:pStyle w:val="a3"/>
        <w:spacing w:before="2" w:line="276" w:lineRule="auto"/>
        <w:ind w:right="689" w:firstLine="567"/>
      </w:pPr>
      <w:r>
        <w:t>Проведение</w:t>
      </w:r>
      <w:r>
        <w:rPr>
          <w:spacing w:val="1"/>
        </w:rPr>
        <w:t xml:space="preserve"> </w:t>
      </w:r>
      <w:r>
        <w:t>аттестации</w:t>
      </w:r>
      <w:r>
        <w:rPr>
          <w:spacing w:val="1"/>
        </w:rPr>
        <w:t xml:space="preserve"> </w:t>
      </w:r>
      <w:r>
        <w:t>педагогических</w:t>
      </w:r>
      <w:r>
        <w:rPr>
          <w:spacing w:val="1"/>
        </w:rPr>
        <w:t xml:space="preserve"> </w:t>
      </w:r>
      <w:r>
        <w:t>работников</w:t>
      </w:r>
      <w:r>
        <w:rPr>
          <w:spacing w:val="1"/>
        </w:rPr>
        <w:t xml:space="preserve"> </w:t>
      </w:r>
      <w:r>
        <w:t>в</w:t>
      </w:r>
      <w:r>
        <w:rPr>
          <w:spacing w:val="1"/>
        </w:rPr>
        <w:t xml:space="preserve"> </w:t>
      </w:r>
      <w:r>
        <w:t>целях</w:t>
      </w:r>
      <w:r>
        <w:rPr>
          <w:spacing w:val="1"/>
        </w:rPr>
        <w:t xml:space="preserve"> </w:t>
      </w:r>
      <w:r>
        <w:t>подтверждения</w:t>
      </w:r>
      <w:r>
        <w:rPr>
          <w:spacing w:val="1"/>
        </w:rPr>
        <w:t xml:space="preserve"> </w:t>
      </w:r>
      <w:r>
        <w:t>их</w:t>
      </w:r>
      <w:r>
        <w:rPr>
          <w:spacing w:val="1"/>
        </w:rPr>
        <w:t xml:space="preserve"> </w:t>
      </w:r>
      <w:r>
        <w:t>соответствия занимаемым должностям осуществляться не реже одного раза в пять лет на</w:t>
      </w:r>
      <w:r>
        <w:rPr>
          <w:spacing w:val="1"/>
        </w:rPr>
        <w:t xml:space="preserve"> </w:t>
      </w:r>
      <w:r>
        <w:t>основе</w:t>
      </w:r>
      <w:r>
        <w:rPr>
          <w:spacing w:val="1"/>
        </w:rPr>
        <w:t xml:space="preserve"> </w:t>
      </w:r>
      <w:r>
        <w:t>оценки</w:t>
      </w:r>
      <w:r>
        <w:rPr>
          <w:spacing w:val="1"/>
        </w:rPr>
        <w:t xml:space="preserve"> </w:t>
      </w:r>
      <w:r>
        <w:t>их</w:t>
      </w:r>
      <w:r>
        <w:rPr>
          <w:spacing w:val="1"/>
        </w:rPr>
        <w:t xml:space="preserve"> </w:t>
      </w:r>
      <w:r>
        <w:t>профессиональной</w:t>
      </w:r>
      <w:r>
        <w:rPr>
          <w:spacing w:val="1"/>
        </w:rPr>
        <w:t xml:space="preserve"> </w:t>
      </w:r>
      <w:r>
        <w:t>деятельности</w:t>
      </w:r>
      <w:r>
        <w:rPr>
          <w:spacing w:val="1"/>
        </w:rPr>
        <w:t xml:space="preserve"> </w:t>
      </w:r>
      <w:r>
        <w:t>аттестационной</w:t>
      </w:r>
      <w:r>
        <w:rPr>
          <w:spacing w:val="1"/>
        </w:rPr>
        <w:t xml:space="preserve"> </w:t>
      </w:r>
      <w:r>
        <w:t>комиссией,</w:t>
      </w:r>
      <w:r>
        <w:rPr>
          <w:spacing w:val="1"/>
        </w:rPr>
        <w:t xml:space="preserve"> </w:t>
      </w:r>
      <w:r>
        <w:t>самостоятельно</w:t>
      </w:r>
      <w:r>
        <w:rPr>
          <w:spacing w:val="-1"/>
        </w:rPr>
        <w:t xml:space="preserve"> </w:t>
      </w:r>
      <w:r>
        <w:t>формируемой образовательной организацией.</w:t>
      </w:r>
    </w:p>
    <w:p w:rsidR="00F11B8F" w:rsidRDefault="00920C79">
      <w:pPr>
        <w:pStyle w:val="a3"/>
        <w:tabs>
          <w:tab w:val="left" w:pos="1611"/>
          <w:tab w:val="left" w:pos="2557"/>
          <w:tab w:val="left" w:pos="3288"/>
          <w:tab w:val="left" w:pos="3905"/>
          <w:tab w:val="left" w:pos="4243"/>
          <w:tab w:val="left" w:pos="5052"/>
          <w:tab w:val="left" w:pos="5097"/>
          <w:tab w:val="left" w:pos="5426"/>
          <w:tab w:val="left" w:pos="6166"/>
          <w:tab w:val="left" w:pos="6668"/>
          <w:tab w:val="left" w:pos="7608"/>
          <w:tab w:val="left" w:pos="8865"/>
          <w:tab w:val="left" w:pos="9215"/>
        </w:tabs>
        <w:spacing w:line="276" w:lineRule="auto"/>
        <w:ind w:right="684" w:firstLine="567"/>
        <w:jc w:val="right"/>
      </w:pPr>
      <w:r>
        <w:t>Проведение</w:t>
      </w:r>
      <w:r>
        <w:tab/>
        <w:t>аттестации</w:t>
      </w:r>
      <w:r>
        <w:tab/>
        <w:t>в</w:t>
      </w:r>
      <w:r>
        <w:tab/>
        <w:t>целях</w:t>
      </w:r>
      <w:r>
        <w:tab/>
        <w:t>установления</w:t>
      </w:r>
      <w:r>
        <w:tab/>
        <w:t>квалификационной</w:t>
      </w:r>
      <w:r>
        <w:tab/>
        <w:t>категории</w:t>
      </w:r>
      <w:r>
        <w:rPr>
          <w:spacing w:val="-57"/>
        </w:rPr>
        <w:t xml:space="preserve"> </w:t>
      </w:r>
      <w:r>
        <w:t>педагогических</w:t>
      </w:r>
      <w:r>
        <w:rPr>
          <w:spacing w:val="-15"/>
        </w:rPr>
        <w:t xml:space="preserve"> </w:t>
      </w:r>
      <w:r>
        <w:t>работников</w:t>
      </w:r>
      <w:r>
        <w:rPr>
          <w:spacing w:val="-13"/>
        </w:rPr>
        <w:t xml:space="preserve"> </w:t>
      </w:r>
      <w:r>
        <w:t>осуществляется</w:t>
      </w:r>
      <w:r>
        <w:rPr>
          <w:spacing w:val="-14"/>
        </w:rPr>
        <w:t xml:space="preserve"> </w:t>
      </w:r>
      <w:r>
        <w:t>в</w:t>
      </w:r>
      <w:r>
        <w:rPr>
          <w:spacing w:val="-14"/>
        </w:rPr>
        <w:t xml:space="preserve"> </w:t>
      </w:r>
      <w:r>
        <w:t>соответствии</w:t>
      </w:r>
      <w:r>
        <w:rPr>
          <w:spacing w:val="-14"/>
        </w:rPr>
        <w:t xml:space="preserve"> </w:t>
      </w:r>
      <w:r>
        <w:t>с</w:t>
      </w:r>
      <w:r>
        <w:rPr>
          <w:spacing w:val="-14"/>
        </w:rPr>
        <w:t xml:space="preserve"> </w:t>
      </w:r>
      <w:r>
        <w:t>региональными</w:t>
      </w:r>
      <w:r>
        <w:rPr>
          <w:spacing w:val="-12"/>
        </w:rPr>
        <w:t xml:space="preserve"> </w:t>
      </w:r>
      <w:r>
        <w:t>документами.</w:t>
      </w:r>
      <w:r>
        <w:rPr>
          <w:spacing w:val="-57"/>
        </w:rPr>
        <w:t xml:space="preserve"> </w:t>
      </w:r>
      <w:r>
        <w:t>Уровень</w:t>
      </w:r>
      <w:r>
        <w:tab/>
        <w:t>квалификации</w:t>
      </w:r>
      <w:r>
        <w:tab/>
        <w:t>педагогических</w:t>
      </w:r>
      <w:r>
        <w:tab/>
      </w:r>
      <w:r>
        <w:tab/>
        <w:t>и</w:t>
      </w:r>
      <w:r>
        <w:tab/>
        <w:t>иных</w:t>
      </w:r>
      <w:r>
        <w:tab/>
        <w:t>работников,</w:t>
      </w:r>
      <w:r>
        <w:tab/>
        <w:t>участвующих</w:t>
      </w:r>
      <w:r>
        <w:tab/>
        <w:t>в</w:t>
      </w:r>
      <w:r>
        <w:rPr>
          <w:spacing w:val="1"/>
        </w:rPr>
        <w:t xml:space="preserve"> </w:t>
      </w:r>
      <w:r>
        <w:t>реализации</w:t>
      </w:r>
      <w:r>
        <w:rPr>
          <w:spacing w:val="25"/>
        </w:rPr>
        <w:t xml:space="preserve"> </w:t>
      </w:r>
      <w:r>
        <w:t>настоящей</w:t>
      </w:r>
      <w:r>
        <w:rPr>
          <w:spacing w:val="23"/>
        </w:rPr>
        <w:t xml:space="preserve"> </w:t>
      </w:r>
      <w:r>
        <w:t>основной</w:t>
      </w:r>
      <w:r>
        <w:rPr>
          <w:spacing w:val="22"/>
        </w:rPr>
        <w:t xml:space="preserve"> </w:t>
      </w:r>
      <w:r>
        <w:t>образовательной</w:t>
      </w:r>
      <w:r>
        <w:rPr>
          <w:spacing w:val="26"/>
        </w:rPr>
        <w:t xml:space="preserve"> </w:t>
      </w:r>
      <w:r>
        <w:t>программы</w:t>
      </w:r>
      <w:r>
        <w:rPr>
          <w:spacing w:val="24"/>
        </w:rPr>
        <w:t xml:space="preserve"> </w:t>
      </w:r>
      <w:r>
        <w:t>и</w:t>
      </w:r>
      <w:r>
        <w:rPr>
          <w:spacing w:val="24"/>
        </w:rPr>
        <w:t xml:space="preserve"> </w:t>
      </w:r>
      <w:r>
        <w:t>создании</w:t>
      </w:r>
      <w:r>
        <w:rPr>
          <w:spacing w:val="23"/>
        </w:rPr>
        <w:t xml:space="preserve"> </w:t>
      </w:r>
      <w:r>
        <w:t>условий</w:t>
      </w:r>
      <w:r>
        <w:rPr>
          <w:spacing w:val="23"/>
        </w:rPr>
        <w:t xml:space="preserve"> </w:t>
      </w:r>
      <w:r>
        <w:t>для</w:t>
      </w:r>
      <w:r>
        <w:rPr>
          <w:spacing w:val="23"/>
        </w:rPr>
        <w:t xml:space="preserve"> </w:t>
      </w:r>
      <w:r>
        <w:t>ее</w:t>
      </w:r>
      <w:r>
        <w:rPr>
          <w:spacing w:val="-57"/>
        </w:rPr>
        <w:t xml:space="preserve"> </w:t>
      </w:r>
      <w:r>
        <w:t>разработки</w:t>
      </w:r>
      <w:r>
        <w:rPr>
          <w:spacing w:val="2"/>
        </w:rPr>
        <w:t xml:space="preserve"> </w:t>
      </w:r>
      <w:r>
        <w:t>и</w:t>
      </w:r>
      <w:r>
        <w:rPr>
          <w:spacing w:val="4"/>
        </w:rPr>
        <w:t xml:space="preserve"> </w:t>
      </w:r>
      <w:r>
        <w:t>реализации</w:t>
      </w:r>
      <w:r>
        <w:rPr>
          <w:spacing w:val="3"/>
        </w:rPr>
        <w:t xml:space="preserve"> </w:t>
      </w:r>
      <w:r>
        <w:t>отражен</w:t>
      </w:r>
      <w:r>
        <w:rPr>
          <w:spacing w:val="4"/>
        </w:rPr>
        <w:t xml:space="preserve"> </w:t>
      </w:r>
      <w:r>
        <w:t>в</w:t>
      </w:r>
      <w:r>
        <w:rPr>
          <w:spacing w:val="4"/>
        </w:rPr>
        <w:t xml:space="preserve"> </w:t>
      </w:r>
      <w:r>
        <w:t>списке</w:t>
      </w:r>
      <w:r>
        <w:rPr>
          <w:spacing w:val="3"/>
        </w:rPr>
        <w:t xml:space="preserve"> </w:t>
      </w:r>
      <w:r>
        <w:t>сотрудников.</w:t>
      </w:r>
      <w:r>
        <w:rPr>
          <w:spacing w:val="6"/>
        </w:rPr>
        <w:t xml:space="preserve"> </w:t>
      </w:r>
      <w:r>
        <w:t>Список</w:t>
      </w:r>
      <w:r>
        <w:rPr>
          <w:spacing w:val="3"/>
        </w:rPr>
        <w:t xml:space="preserve"> </w:t>
      </w:r>
      <w:r>
        <w:t>составляется</w:t>
      </w:r>
      <w:r>
        <w:rPr>
          <w:spacing w:val="4"/>
        </w:rPr>
        <w:t xml:space="preserve"> </w:t>
      </w:r>
      <w:r>
        <w:t>с</w:t>
      </w:r>
      <w:r>
        <w:rPr>
          <w:spacing w:val="3"/>
        </w:rPr>
        <w:t xml:space="preserve"> </w:t>
      </w:r>
      <w:r>
        <w:t>указанием</w:t>
      </w:r>
      <w:r>
        <w:rPr>
          <w:spacing w:val="-57"/>
        </w:rPr>
        <w:t xml:space="preserve"> </w:t>
      </w:r>
      <w:r>
        <w:t>документов</w:t>
      </w:r>
      <w:r>
        <w:rPr>
          <w:spacing w:val="1"/>
        </w:rPr>
        <w:t xml:space="preserve"> </w:t>
      </w:r>
      <w:r>
        <w:t>об</w:t>
      </w:r>
      <w:r>
        <w:rPr>
          <w:spacing w:val="1"/>
        </w:rPr>
        <w:t xml:space="preserve"> </w:t>
      </w:r>
      <w:r>
        <w:t>образовании</w:t>
      </w:r>
      <w:r>
        <w:rPr>
          <w:spacing w:val="1"/>
        </w:rPr>
        <w:t xml:space="preserve"> </w:t>
      </w:r>
      <w:r>
        <w:t>(профессиональной</w:t>
      </w:r>
      <w:r>
        <w:rPr>
          <w:spacing w:val="1"/>
        </w:rPr>
        <w:t xml:space="preserve"> </w:t>
      </w:r>
      <w:r>
        <w:t>переподготовке),</w:t>
      </w:r>
      <w:r>
        <w:rPr>
          <w:spacing w:val="1"/>
        </w:rPr>
        <w:t xml:space="preserve"> </w:t>
      </w:r>
      <w:r>
        <w:t>а</w:t>
      </w:r>
      <w:r>
        <w:rPr>
          <w:spacing w:val="1"/>
        </w:rPr>
        <w:t xml:space="preserve"> </w:t>
      </w:r>
      <w:r>
        <w:t>также</w:t>
      </w:r>
      <w:r>
        <w:rPr>
          <w:spacing w:val="1"/>
        </w:rPr>
        <w:t xml:space="preserve"> </w:t>
      </w:r>
      <w:r>
        <w:t>с</w:t>
      </w:r>
      <w:r>
        <w:rPr>
          <w:spacing w:val="1"/>
        </w:rPr>
        <w:t xml:space="preserve"> </w:t>
      </w:r>
      <w:r>
        <w:t>указанием</w:t>
      </w:r>
      <w:r>
        <w:rPr>
          <w:spacing w:val="-57"/>
        </w:rPr>
        <w:t xml:space="preserve"> </w:t>
      </w:r>
      <w:r>
        <w:t>квалификационной</w:t>
      </w:r>
      <w:r>
        <w:rPr>
          <w:spacing w:val="4"/>
        </w:rPr>
        <w:t xml:space="preserve"> </w:t>
      </w:r>
      <w:r>
        <w:t>категории/аттестации</w:t>
      </w:r>
      <w:r>
        <w:rPr>
          <w:spacing w:val="2"/>
        </w:rPr>
        <w:t xml:space="preserve"> </w:t>
      </w:r>
      <w:r>
        <w:t>на</w:t>
      </w:r>
      <w:r>
        <w:rPr>
          <w:spacing w:val="3"/>
        </w:rPr>
        <w:t xml:space="preserve"> </w:t>
      </w:r>
      <w:r>
        <w:t>соответствие</w:t>
      </w:r>
      <w:r>
        <w:rPr>
          <w:spacing w:val="2"/>
        </w:rPr>
        <w:t xml:space="preserve"> </w:t>
      </w:r>
      <w:r>
        <w:t>занимаемой</w:t>
      </w:r>
      <w:r>
        <w:rPr>
          <w:spacing w:val="5"/>
        </w:rPr>
        <w:t xml:space="preserve"> </w:t>
      </w:r>
      <w:r>
        <w:t>должности</w:t>
      </w:r>
      <w:r>
        <w:rPr>
          <w:spacing w:val="4"/>
        </w:rPr>
        <w:t xml:space="preserve"> </w:t>
      </w:r>
      <w:r>
        <w:t>и</w:t>
      </w:r>
    </w:p>
    <w:p w:rsidR="00F11B8F" w:rsidRDefault="00920C79">
      <w:pPr>
        <w:pStyle w:val="a3"/>
        <w:spacing w:before="1"/>
      </w:pPr>
      <w:r>
        <w:t>сведений</w:t>
      </w:r>
      <w:r>
        <w:rPr>
          <w:spacing w:val="-4"/>
        </w:rPr>
        <w:t xml:space="preserve"> </w:t>
      </w:r>
      <w:r>
        <w:t>повышения</w:t>
      </w:r>
      <w:r>
        <w:rPr>
          <w:spacing w:val="-3"/>
        </w:rPr>
        <w:t xml:space="preserve"> </w:t>
      </w:r>
      <w:r>
        <w:t>квалификации.</w:t>
      </w:r>
    </w:p>
    <w:p w:rsidR="00F11B8F" w:rsidRDefault="00920C79">
      <w:pPr>
        <w:pStyle w:val="a3"/>
        <w:spacing w:before="42" w:line="276" w:lineRule="auto"/>
        <w:ind w:right="684" w:firstLine="567"/>
      </w:pPr>
      <w:r>
        <w:t>Педагогические</w:t>
      </w:r>
      <w:r>
        <w:rPr>
          <w:spacing w:val="1"/>
        </w:rPr>
        <w:t xml:space="preserve"> </w:t>
      </w:r>
      <w:r>
        <w:t>работники,</w:t>
      </w:r>
      <w:r>
        <w:rPr>
          <w:spacing w:val="1"/>
        </w:rPr>
        <w:t xml:space="preserve"> </w:t>
      </w:r>
      <w:r>
        <w:t>привлекаемые</w:t>
      </w:r>
      <w:r>
        <w:rPr>
          <w:spacing w:val="1"/>
        </w:rPr>
        <w:t xml:space="preserve"> </w:t>
      </w:r>
      <w:r>
        <w:t>к</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получают</w:t>
      </w:r>
      <w:r>
        <w:rPr>
          <w:spacing w:val="1"/>
        </w:rPr>
        <w:t xml:space="preserve"> </w:t>
      </w:r>
      <w:r>
        <w:t>дополнительное</w:t>
      </w:r>
      <w:r>
        <w:rPr>
          <w:spacing w:val="1"/>
        </w:rPr>
        <w:t xml:space="preserve"> </w:t>
      </w:r>
      <w:r>
        <w:t>профессиональное</w:t>
      </w:r>
      <w:r>
        <w:rPr>
          <w:spacing w:val="1"/>
        </w:rPr>
        <w:t xml:space="preserve"> </w:t>
      </w:r>
      <w:r>
        <w:t>образование</w:t>
      </w:r>
      <w:r>
        <w:rPr>
          <w:spacing w:val="1"/>
        </w:rPr>
        <w:t xml:space="preserve"> </w:t>
      </w:r>
      <w:r>
        <w:t>по</w:t>
      </w:r>
      <w:r>
        <w:rPr>
          <w:spacing w:val="1"/>
        </w:rPr>
        <w:t xml:space="preserve"> </w:t>
      </w:r>
      <w:r>
        <w:t>программам повышения квалификации, в том числе в форме стажировки в организациях,</w:t>
      </w:r>
      <w:r>
        <w:rPr>
          <w:spacing w:val="1"/>
        </w:rPr>
        <w:t xml:space="preserve"> </w:t>
      </w:r>
      <w:r>
        <w:t>деятельность которых связана с разработкой и реализаций программ начального общего</w:t>
      </w:r>
      <w:r>
        <w:rPr>
          <w:spacing w:val="1"/>
        </w:rPr>
        <w:t xml:space="preserve"> </w:t>
      </w:r>
      <w:r>
        <w:t>образования.</w:t>
      </w:r>
    </w:p>
    <w:p w:rsidR="00F11B8F" w:rsidRDefault="00920C79">
      <w:pPr>
        <w:pStyle w:val="a3"/>
        <w:spacing w:line="276" w:lineRule="auto"/>
        <w:ind w:right="687" w:firstLine="567"/>
      </w:pPr>
      <w:r>
        <w:t>Актуальные</w:t>
      </w:r>
      <w:r>
        <w:rPr>
          <w:spacing w:val="1"/>
        </w:rPr>
        <w:t xml:space="preserve"> </w:t>
      </w:r>
      <w:r>
        <w:t>вопросы</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рассматриваются</w:t>
      </w:r>
      <w:r>
        <w:rPr>
          <w:spacing w:val="1"/>
        </w:rPr>
        <w:t xml:space="preserve"> </w:t>
      </w:r>
      <w:r>
        <w:t>методическими</w:t>
      </w:r>
      <w:r>
        <w:rPr>
          <w:spacing w:val="1"/>
        </w:rPr>
        <w:t xml:space="preserve"> </w:t>
      </w:r>
      <w:r>
        <w:t>объединениями</w:t>
      </w:r>
      <w:r>
        <w:rPr>
          <w:spacing w:val="1"/>
        </w:rPr>
        <w:t xml:space="preserve"> </w:t>
      </w:r>
      <w:r w:rsidR="00546923">
        <w:t xml:space="preserve"> </w:t>
      </w:r>
      <w:r w:rsidR="00BF38E3">
        <w:t xml:space="preserve">  МБОУ Михайловская СОШ</w:t>
      </w:r>
      <w:r>
        <w:t>.</w:t>
      </w:r>
      <w:r>
        <w:rPr>
          <w:spacing w:val="1"/>
        </w:rPr>
        <w:t xml:space="preserve"> </w:t>
      </w:r>
      <w:r>
        <w:t>Педагогическими работниками образовательной организации системно разрабатываются</w:t>
      </w:r>
      <w:r>
        <w:rPr>
          <w:spacing w:val="1"/>
        </w:rPr>
        <w:t xml:space="preserve"> </w:t>
      </w:r>
      <w:r>
        <w:t>методические</w:t>
      </w:r>
      <w:r>
        <w:rPr>
          <w:spacing w:val="1"/>
        </w:rPr>
        <w:t xml:space="preserve"> </w:t>
      </w:r>
      <w:r>
        <w:t>темы,</w:t>
      </w:r>
      <w:r>
        <w:rPr>
          <w:spacing w:val="1"/>
        </w:rPr>
        <w:t xml:space="preserve"> </w:t>
      </w:r>
      <w:r>
        <w:t>отражающие</w:t>
      </w:r>
      <w:r>
        <w:rPr>
          <w:spacing w:val="1"/>
        </w:rPr>
        <w:t xml:space="preserve"> </w:t>
      </w:r>
      <w:r>
        <w:t>их</w:t>
      </w:r>
      <w:r>
        <w:rPr>
          <w:spacing w:val="1"/>
        </w:rPr>
        <w:t xml:space="preserve"> </w:t>
      </w:r>
      <w:r>
        <w:t>непрерывное</w:t>
      </w:r>
      <w:r>
        <w:rPr>
          <w:spacing w:val="1"/>
        </w:rPr>
        <w:t xml:space="preserve"> </w:t>
      </w:r>
      <w:r>
        <w:t>профессиональное</w:t>
      </w:r>
      <w:r>
        <w:rPr>
          <w:spacing w:val="1"/>
        </w:rPr>
        <w:t xml:space="preserve"> </w:t>
      </w:r>
      <w:r>
        <w:t>развитие.</w:t>
      </w:r>
      <w:r>
        <w:rPr>
          <w:spacing w:val="1"/>
        </w:rPr>
        <w:t xml:space="preserve"> </w:t>
      </w:r>
      <w:r>
        <w:t>Методическая</w:t>
      </w:r>
      <w:r>
        <w:rPr>
          <w:spacing w:val="-10"/>
        </w:rPr>
        <w:t xml:space="preserve"> </w:t>
      </w:r>
      <w:r>
        <w:t>тема</w:t>
      </w:r>
      <w:r>
        <w:rPr>
          <w:spacing w:val="-10"/>
        </w:rPr>
        <w:t xml:space="preserve"> </w:t>
      </w:r>
      <w:r>
        <w:t>педагогического</w:t>
      </w:r>
      <w:r>
        <w:rPr>
          <w:spacing w:val="-10"/>
        </w:rPr>
        <w:t xml:space="preserve"> </w:t>
      </w:r>
      <w:r>
        <w:t>сотрудника</w:t>
      </w:r>
      <w:r>
        <w:rPr>
          <w:spacing w:val="-11"/>
        </w:rPr>
        <w:t xml:space="preserve"> </w:t>
      </w:r>
      <w:r>
        <w:t>отражается</w:t>
      </w:r>
      <w:r>
        <w:rPr>
          <w:spacing w:val="-11"/>
        </w:rPr>
        <w:t xml:space="preserve"> </w:t>
      </w:r>
      <w:r>
        <w:t>в</w:t>
      </w:r>
      <w:r>
        <w:rPr>
          <w:spacing w:val="-11"/>
        </w:rPr>
        <w:t xml:space="preserve"> </w:t>
      </w:r>
      <w:r>
        <w:t>плане</w:t>
      </w:r>
      <w:r>
        <w:rPr>
          <w:spacing w:val="-11"/>
        </w:rPr>
        <w:t xml:space="preserve"> </w:t>
      </w:r>
      <w:r>
        <w:t>саморазвития</w:t>
      </w:r>
      <w:r>
        <w:rPr>
          <w:spacing w:val="-12"/>
        </w:rPr>
        <w:t xml:space="preserve"> </w:t>
      </w:r>
      <w:r>
        <w:t>педагога</w:t>
      </w:r>
      <w:r>
        <w:rPr>
          <w:spacing w:val="-58"/>
        </w:rPr>
        <w:t xml:space="preserve"> </w:t>
      </w:r>
      <w:r>
        <w:t>(профессионального</w:t>
      </w:r>
      <w:r>
        <w:rPr>
          <w:spacing w:val="-1"/>
        </w:rPr>
        <w:t xml:space="preserve"> </w:t>
      </w:r>
      <w:r>
        <w:t>развития).</w:t>
      </w:r>
    </w:p>
    <w:p w:rsidR="00F11B8F" w:rsidRDefault="00920C79">
      <w:pPr>
        <w:pStyle w:val="a3"/>
        <w:spacing w:line="276" w:lineRule="auto"/>
        <w:ind w:right="686" w:firstLine="567"/>
      </w:pPr>
      <w:r>
        <w:t>Кроме</w:t>
      </w:r>
      <w:r>
        <w:rPr>
          <w:spacing w:val="1"/>
        </w:rPr>
        <w:t xml:space="preserve"> </w:t>
      </w:r>
      <w:r>
        <w:t>того,</w:t>
      </w:r>
      <w:r>
        <w:rPr>
          <w:spacing w:val="1"/>
        </w:rPr>
        <w:t xml:space="preserve"> </w:t>
      </w:r>
      <w:r>
        <w:t>образовательная</w:t>
      </w:r>
      <w:r>
        <w:rPr>
          <w:spacing w:val="1"/>
        </w:rPr>
        <w:t xml:space="preserve"> </w:t>
      </w:r>
      <w:r>
        <w:t>организация</w:t>
      </w:r>
      <w:r>
        <w:rPr>
          <w:spacing w:val="1"/>
        </w:rPr>
        <w:t xml:space="preserve"> </w:t>
      </w:r>
      <w:r>
        <w:t>укомплектована</w:t>
      </w:r>
      <w:r>
        <w:rPr>
          <w:spacing w:val="1"/>
        </w:rPr>
        <w:t xml:space="preserve"> </w:t>
      </w:r>
      <w:r>
        <w:t>вспомогательным</w:t>
      </w:r>
      <w:r>
        <w:rPr>
          <w:spacing w:val="1"/>
        </w:rPr>
        <w:t xml:space="preserve"> </w:t>
      </w:r>
      <w:r>
        <w:t>персоналом, обеспечивающим создание и сохранение условий материально-технических и</w:t>
      </w:r>
      <w:r>
        <w:rPr>
          <w:spacing w:val="-57"/>
        </w:rPr>
        <w:t xml:space="preserve"> </w:t>
      </w:r>
      <w:r>
        <w:t>информационно-методических</w:t>
      </w:r>
      <w:r>
        <w:rPr>
          <w:spacing w:val="-11"/>
        </w:rPr>
        <w:t xml:space="preserve"> </w:t>
      </w:r>
      <w:r>
        <w:t>условий</w:t>
      </w:r>
      <w:r>
        <w:rPr>
          <w:spacing w:val="-11"/>
        </w:rPr>
        <w:t xml:space="preserve"> </w:t>
      </w:r>
      <w:r>
        <w:t>реализации</w:t>
      </w:r>
      <w:r>
        <w:rPr>
          <w:spacing w:val="-10"/>
        </w:rPr>
        <w:t xml:space="preserve"> </w:t>
      </w:r>
      <w:r>
        <w:t>основной</w:t>
      </w:r>
      <w:r>
        <w:rPr>
          <w:spacing w:val="-11"/>
        </w:rPr>
        <w:t xml:space="preserve"> </w:t>
      </w:r>
      <w:r>
        <w:t>образовательной</w:t>
      </w:r>
      <w:r>
        <w:rPr>
          <w:spacing w:val="-10"/>
        </w:rPr>
        <w:t xml:space="preserve"> </w:t>
      </w:r>
      <w:r>
        <w:t>программы.</w:t>
      </w:r>
    </w:p>
    <w:p w:rsidR="00F11B8F" w:rsidRDefault="00F11B8F">
      <w:pPr>
        <w:pStyle w:val="a3"/>
        <w:spacing w:before="7"/>
        <w:ind w:left="0"/>
        <w:jc w:val="left"/>
        <w:rPr>
          <w:sz w:val="27"/>
        </w:rPr>
      </w:pPr>
    </w:p>
    <w:p w:rsidR="00F11B8F" w:rsidRDefault="00920C79">
      <w:pPr>
        <w:pStyle w:val="1"/>
        <w:ind w:left="1480"/>
      </w:pPr>
      <w:r>
        <w:t>Финансовые</w:t>
      </w:r>
      <w:r>
        <w:rPr>
          <w:spacing w:val="-5"/>
        </w:rPr>
        <w:t xml:space="preserve"> </w:t>
      </w:r>
      <w:r>
        <w:t>условия</w:t>
      </w:r>
      <w:r>
        <w:rPr>
          <w:spacing w:val="-5"/>
        </w:rPr>
        <w:t xml:space="preserve"> </w:t>
      </w:r>
      <w:r>
        <w:t>реализации</w:t>
      </w:r>
      <w:r>
        <w:rPr>
          <w:spacing w:val="-5"/>
        </w:rPr>
        <w:t xml:space="preserve"> </w:t>
      </w:r>
      <w:r>
        <w:t>образовательной</w:t>
      </w:r>
      <w:r>
        <w:rPr>
          <w:spacing w:val="-5"/>
        </w:rPr>
        <w:t xml:space="preserve"> </w:t>
      </w:r>
      <w:r>
        <w:t>программы</w:t>
      </w:r>
      <w:r>
        <w:rPr>
          <w:spacing w:val="-5"/>
        </w:rPr>
        <w:t xml:space="preserve"> </w:t>
      </w:r>
      <w:r>
        <w:t>основного</w:t>
      </w:r>
    </w:p>
    <w:p w:rsidR="00F11B8F" w:rsidRDefault="00920C79">
      <w:pPr>
        <w:spacing w:before="42"/>
        <w:ind w:left="4119"/>
        <w:jc w:val="both"/>
        <w:rPr>
          <w:b/>
          <w:sz w:val="24"/>
        </w:rPr>
      </w:pPr>
      <w:r>
        <w:rPr>
          <w:b/>
          <w:sz w:val="24"/>
        </w:rPr>
        <w:t>общего</w:t>
      </w:r>
      <w:r>
        <w:rPr>
          <w:b/>
          <w:spacing w:val="-1"/>
          <w:sz w:val="24"/>
        </w:rPr>
        <w:t xml:space="preserve"> </w:t>
      </w:r>
      <w:r>
        <w:rPr>
          <w:b/>
          <w:sz w:val="24"/>
        </w:rPr>
        <w:t>образования</w:t>
      </w:r>
    </w:p>
    <w:p w:rsidR="00F11B8F" w:rsidRDefault="00920C79">
      <w:pPr>
        <w:pStyle w:val="a3"/>
        <w:spacing w:before="40" w:line="276" w:lineRule="auto"/>
        <w:ind w:right="688" w:firstLine="567"/>
      </w:pPr>
      <w:r>
        <w:t>Финансовые</w:t>
      </w:r>
      <w:r>
        <w:rPr>
          <w:spacing w:val="1"/>
        </w:rPr>
        <w:t xml:space="preserve"> </w:t>
      </w:r>
      <w:r>
        <w:t>условия</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обеспечивают:</w:t>
      </w:r>
    </w:p>
    <w:p w:rsidR="00F11B8F" w:rsidRDefault="00920C79">
      <w:pPr>
        <w:pStyle w:val="a4"/>
        <w:numPr>
          <w:ilvl w:val="0"/>
          <w:numId w:val="1"/>
        </w:numPr>
        <w:tabs>
          <w:tab w:val="left" w:pos="1831"/>
        </w:tabs>
        <w:spacing w:before="2" w:line="271" w:lineRule="auto"/>
        <w:ind w:right="691"/>
        <w:rPr>
          <w:sz w:val="24"/>
        </w:rPr>
      </w:pPr>
      <w:r>
        <w:rPr>
          <w:sz w:val="24"/>
        </w:rPr>
        <w:t>соблюдение</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объеме</w:t>
      </w:r>
      <w:r>
        <w:rPr>
          <w:spacing w:val="1"/>
          <w:sz w:val="24"/>
        </w:rPr>
        <w:t xml:space="preserve"> </w:t>
      </w:r>
      <w:r>
        <w:rPr>
          <w:sz w:val="24"/>
        </w:rPr>
        <w:t>государственных</w:t>
      </w:r>
      <w:r>
        <w:rPr>
          <w:spacing w:val="1"/>
          <w:sz w:val="24"/>
        </w:rPr>
        <w:t xml:space="preserve"> </w:t>
      </w:r>
      <w:r>
        <w:rPr>
          <w:sz w:val="24"/>
        </w:rPr>
        <w:t>гарантий</w:t>
      </w:r>
      <w:r>
        <w:rPr>
          <w:spacing w:val="1"/>
          <w:sz w:val="24"/>
        </w:rPr>
        <w:t xml:space="preserve"> </w:t>
      </w:r>
      <w:r>
        <w:rPr>
          <w:sz w:val="24"/>
        </w:rPr>
        <w:t>по</w:t>
      </w:r>
      <w:r>
        <w:rPr>
          <w:spacing w:val="1"/>
          <w:sz w:val="24"/>
        </w:rPr>
        <w:t xml:space="preserve"> </w:t>
      </w:r>
      <w:r>
        <w:rPr>
          <w:sz w:val="24"/>
        </w:rPr>
        <w:t>получению</w:t>
      </w:r>
      <w:r>
        <w:rPr>
          <w:spacing w:val="1"/>
          <w:sz w:val="24"/>
        </w:rPr>
        <w:t xml:space="preserve"> </w:t>
      </w:r>
      <w:r>
        <w:rPr>
          <w:sz w:val="24"/>
        </w:rPr>
        <w:t>гражданами</w:t>
      </w:r>
      <w:r>
        <w:rPr>
          <w:spacing w:val="-3"/>
          <w:sz w:val="24"/>
        </w:rPr>
        <w:t xml:space="preserve"> </w:t>
      </w:r>
      <w:r>
        <w:rPr>
          <w:sz w:val="24"/>
        </w:rPr>
        <w:t>общедоступного</w:t>
      </w:r>
      <w:r>
        <w:rPr>
          <w:spacing w:val="-1"/>
          <w:sz w:val="24"/>
        </w:rPr>
        <w:t xml:space="preserve"> </w:t>
      </w:r>
      <w:r>
        <w:rPr>
          <w:sz w:val="24"/>
        </w:rPr>
        <w:t>и</w:t>
      </w:r>
      <w:r>
        <w:rPr>
          <w:spacing w:val="-3"/>
          <w:sz w:val="24"/>
        </w:rPr>
        <w:t xml:space="preserve"> </w:t>
      </w:r>
      <w:r>
        <w:rPr>
          <w:sz w:val="24"/>
        </w:rPr>
        <w:t>бесплатного</w:t>
      </w:r>
      <w:r>
        <w:rPr>
          <w:spacing w:val="-2"/>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образования;</w:t>
      </w:r>
    </w:p>
    <w:p w:rsidR="00F11B8F" w:rsidRDefault="00920C79">
      <w:pPr>
        <w:pStyle w:val="a4"/>
        <w:numPr>
          <w:ilvl w:val="0"/>
          <w:numId w:val="1"/>
        </w:numPr>
        <w:tabs>
          <w:tab w:val="left" w:pos="1831"/>
        </w:tabs>
        <w:spacing w:before="8"/>
        <w:rPr>
          <w:sz w:val="24"/>
        </w:rPr>
      </w:pPr>
      <w:r>
        <w:rPr>
          <w:spacing w:val="-1"/>
          <w:sz w:val="24"/>
        </w:rPr>
        <w:t>возможность</w:t>
      </w:r>
      <w:r>
        <w:rPr>
          <w:spacing w:val="-13"/>
          <w:sz w:val="24"/>
        </w:rPr>
        <w:t xml:space="preserve"> </w:t>
      </w:r>
      <w:r>
        <w:rPr>
          <w:sz w:val="24"/>
        </w:rPr>
        <w:t>реализации</w:t>
      </w:r>
      <w:r>
        <w:rPr>
          <w:spacing w:val="-13"/>
          <w:sz w:val="24"/>
        </w:rPr>
        <w:t xml:space="preserve"> </w:t>
      </w:r>
      <w:r>
        <w:rPr>
          <w:sz w:val="24"/>
        </w:rPr>
        <w:t>всех</w:t>
      </w:r>
      <w:r>
        <w:rPr>
          <w:spacing w:val="-12"/>
          <w:sz w:val="24"/>
        </w:rPr>
        <w:t xml:space="preserve"> </w:t>
      </w:r>
      <w:r>
        <w:rPr>
          <w:sz w:val="24"/>
        </w:rPr>
        <w:t>требований</w:t>
      </w:r>
      <w:r>
        <w:rPr>
          <w:spacing w:val="-14"/>
          <w:sz w:val="24"/>
        </w:rPr>
        <w:t xml:space="preserve"> </w:t>
      </w:r>
      <w:r>
        <w:rPr>
          <w:sz w:val="24"/>
        </w:rPr>
        <w:t>и</w:t>
      </w:r>
      <w:r>
        <w:rPr>
          <w:spacing w:val="-12"/>
          <w:sz w:val="24"/>
        </w:rPr>
        <w:t xml:space="preserve"> </w:t>
      </w:r>
      <w:r>
        <w:rPr>
          <w:sz w:val="24"/>
        </w:rPr>
        <w:t>условий,</w:t>
      </w:r>
      <w:r>
        <w:rPr>
          <w:spacing w:val="-12"/>
          <w:sz w:val="24"/>
        </w:rPr>
        <w:t xml:space="preserve"> </w:t>
      </w:r>
      <w:r>
        <w:rPr>
          <w:sz w:val="24"/>
        </w:rPr>
        <w:t>предусмотренных</w:t>
      </w:r>
      <w:r>
        <w:rPr>
          <w:spacing w:val="-13"/>
          <w:sz w:val="24"/>
        </w:rPr>
        <w:t xml:space="preserve"> </w:t>
      </w:r>
      <w:r>
        <w:rPr>
          <w:sz w:val="24"/>
        </w:rPr>
        <w:t>ФГОС;</w:t>
      </w:r>
    </w:p>
    <w:p w:rsidR="00F11B8F" w:rsidRDefault="00920C79">
      <w:pPr>
        <w:pStyle w:val="a4"/>
        <w:numPr>
          <w:ilvl w:val="0"/>
          <w:numId w:val="1"/>
        </w:numPr>
        <w:tabs>
          <w:tab w:val="left" w:pos="1831"/>
        </w:tabs>
        <w:spacing w:before="40" w:line="271" w:lineRule="auto"/>
        <w:ind w:right="691"/>
        <w:rPr>
          <w:sz w:val="24"/>
        </w:rPr>
      </w:pPr>
      <w:r>
        <w:rPr>
          <w:sz w:val="24"/>
        </w:rPr>
        <w:t>покрытие затрат на реализацию всех частей программы начального общего</w:t>
      </w:r>
      <w:r>
        <w:rPr>
          <w:spacing w:val="1"/>
          <w:sz w:val="24"/>
        </w:rPr>
        <w:t xml:space="preserve"> </w:t>
      </w:r>
      <w:r>
        <w:rPr>
          <w:sz w:val="24"/>
        </w:rPr>
        <w:t>образования.</w:t>
      </w:r>
    </w:p>
    <w:p w:rsidR="00F11B8F" w:rsidRDefault="00920C79">
      <w:pPr>
        <w:pStyle w:val="a3"/>
        <w:spacing w:before="7" w:line="276" w:lineRule="auto"/>
        <w:ind w:right="690" w:firstLine="567"/>
      </w:pPr>
      <w:r>
        <w:t>Финансовое</w:t>
      </w:r>
      <w:r>
        <w:rPr>
          <w:spacing w:val="1"/>
        </w:rPr>
        <w:t xml:space="preserve"> </w:t>
      </w:r>
      <w:r>
        <w:t>обеспечение</w:t>
      </w:r>
      <w:r>
        <w:rPr>
          <w:spacing w:val="1"/>
        </w:rPr>
        <w:t xml:space="preserve"> </w:t>
      </w:r>
      <w:r>
        <w:t>реализации</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57"/>
        </w:rPr>
        <w:t xml:space="preserve"> </w:t>
      </w:r>
      <w:r>
        <w:t>осуществляется в соответствии с нормативами финансирования муниципальных услуг с</w:t>
      </w:r>
      <w:r>
        <w:rPr>
          <w:spacing w:val="1"/>
        </w:rPr>
        <w:t xml:space="preserve"> </w:t>
      </w:r>
      <w:r>
        <w:t>учетом</w:t>
      </w:r>
      <w:r>
        <w:rPr>
          <w:spacing w:val="-1"/>
        </w:rPr>
        <w:t xml:space="preserve"> </w:t>
      </w:r>
      <w:r>
        <w:t>требований ФГОС.</w:t>
      </w:r>
    </w:p>
    <w:p w:rsidR="00F11B8F" w:rsidRDefault="00F11B8F">
      <w:pPr>
        <w:spacing w:line="276" w:lineRule="auto"/>
        <w:sectPr w:rsidR="00F11B8F">
          <w:pgSz w:w="11910" w:h="16840"/>
          <w:pgMar w:top="1040" w:right="160" w:bottom="1140" w:left="1160" w:header="0" w:footer="879" w:gutter="0"/>
          <w:cols w:space="720"/>
        </w:sectPr>
      </w:pPr>
    </w:p>
    <w:p w:rsidR="00F11B8F" w:rsidRDefault="00920C79">
      <w:pPr>
        <w:pStyle w:val="a3"/>
        <w:spacing w:before="76" w:line="276" w:lineRule="auto"/>
        <w:ind w:right="686" w:firstLine="567"/>
      </w:pPr>
      <w:r>
        <w:rPr>
          <w:spacing w:val="-1"/>
        </w:rPr>
        <w:lastRenderedPageBreak/>
        <w:t>Формирование</w:t>
      </w:r>
      <w:r>
        <w:rPr>
          <w:spacing w:val="-15"/>
        </w:rPr>
        <w:t xml:space="preserve"> </w:t>
      </w:r>
      <w:r>
        <w:rPr>
          <w:spacing w:val="-1"/>
        </w:rPr>
        <w:t>и</w:t>
      </w:r>
      <w:r>
        <w:rPr>
          <w:spacing w:val="-15"/>
        </w:rPr>
        <w:t xml:space="preserve"> </w:t>
      </w:r>
      <w:r>
        <w:rPr>
          <w:spacing w:val="-1"/>
        </w:rPr>
        <w:t>утверждение</w:t>
      </w:r>
      <w:r>
        <w:rPr>
          <w:spacing w:val="-15"/>
        </w:rPr>
        <w:t xml:space="preserve"> </w:t>
      </w:r>
      <w:r>
        <w:rPr>
          <w:spacing w:val="-1"/>
        </w:rPr>
        <w:t>нормативов</w:t>
      </w:r>
      <w:r>
        <w:rPr>
          <w:spacing w:val="-14"/>
        </w:rPr>
        <w:t xml:space="preserve"> </w:t>
      </w:r>
      <w:r>
        <w:t>финансирования</w:t>
      </w:r>
      <w:r>
        <w:rPr>
          <w:spacing w:val="-15"/>
        </w:rPr>
        <w:t xml:space="preserve"> </w:t>
      </w:r>
      <w:r>
        <w:t>муниципальной</w:t>
      </w:r>
      <w:r>
        <w:rPr>
          <w:spacing w:val="-15"/>
        </w:rPr>
        <w:t xml:space="preserve"> </w:t>
      </w:r>
      <w:r>
        <w:t>услуги</w:t>
      </w:r>
      <w:r>
        <w:rPr>
          <w:spacing w:val="-15"/>
        </w:rPr>
        <w:t xml:space="preserve"> </w:t>
      </w:r>
      <w:r>
        <w:t>по</w:t>
      </w:r>
      <w:r>
        <w:rPr>
          <w:spacing w:val="-57"/>
        </w:rPr>
        <w:t xml:space="preserve"> </w:t>
      </w:r>
      <w:r>
        <w:t>реализации программ начального общего образования осуществляются в соответствии с</w:t>
      </w:r>
      <w:r>
        <w:rPr>
          <w:spacing w:val="1"/>
        </w:rPr>
        <w:t xml:space="preserve"> </w:t>
      </w:r>
      <w:r>
        <w:t>общими требованиями к определению нормативных затрат на оказание муниципальных</w:t>
      </w:r>
      <w:r>
        <w:rPr>
          <w:spacing w:val="1"/>
        </w:rPr>
        <w:t xml:space="preserve"> </w:t>
      </w:r>
      <w:r>
        <w:t>услуг.</w:t>
      </w:r>
    </w:p>
    <w:p w:rsidR="00F11B8F" w:rsidRDefault="00920C79">
      <w:pPr>
        <w:pStyle w:val="a3"/>
        <w:spacing w:before="1" w:line="276" w:lineRule="auto"/>
        <w:ind w:right="688" w:firstLine="567"/>
      </w:pPr>
      <w:r>
        <w:t>Формирование фонда оплаты труда образовательной организации осуществляется в</w:t>
      </w:r>
      <w:r>
        <w:rPr>
          <w:spacing w:val="1"/>
        </w:rPr>
        <w:t xml:space="preserve"> </w:t>
      </w:r>
      <w:r>
        <w:t>пределах</w:t>
      </w:r>
      <w:r>
        <w:rPr>
          <w:spacing w:val="1"/>
        </w:rPr>
        <w:t xml:space="preserve"> </w:t>
      </w:r>
      <w:r>
        <w:t>объема</w:t>
      </w:r>
      <w:r>
        <w:rPr>
          <w:spacing w:val="1"/>
        </w:rPr>
        <w:t xml:space="preserve"> </w:t>
      </w:r>
      <w:r>
        <w:t>средств</w:t>
      </w:r>
      <w:r>
        <w:rPr>
          <w:spacing w:val="1"/>
        </w:rPr>
        <w:t xml:space="preserve"> </w:t>
      </w:r>
      <w:r>
        <w:t>образовательной</w:t>
      </w:r>
      <w:r>
        <w:rPr>
          <w:spacing w:val="1"/>
        </w:rPr>
        <w:t xml:space="preserve"> </w:t>
      </w:r>
      <w:r>
        <w:t>организации</w:t>
      </w:r>
      <w:r>
        <w:rPr>
          <w:spacing w:val="1"/>
        </w:rPr>
        <w:t xml:space="preserve"> </w:t>
      </w:r>
      <w:r>
        <w:t>на</w:t>
      </w:r>
      <w:r>
        <w:rPr>
          <w:spacing w:val="1"/>
        </w:rPr>
        <w:t xml:space="preserve"> </w:t>
      </w:r>
      <w:r>
        <w:t>текущий</w:t>
      </w:r>
      <w:r>
        <w:rPr>
          <w:spacing w:val="1"/>
        </w:rPr>
        <w:t xml:space="preserve"> </w:t>
      </w:r>
      <w:r>
        <w:t>финансовый</w:t>
      </w:r>
      <w:r>
        <w:rPr>
          <w:spacing w:val="1"/>
        </w:rPr>
        <w:t xml:space="preserve"> </w:t>
      </w:r>
      <w:r>
        <w:t>год,</w:t>
      </w:r>
      <w:r>
        <w:rPr>
          <w:spacing w:val="1"/>
        </w:rPr>
        <w:t xml:space="preserve"> </w:t>
      </w:r>
      <w:r>
        <w:t>установленного в соответствии с нормативами финансового обеспечения, определенными</w:t>
      </w:r>
      <w:r>
        <w:rPr>
          <w:spacing w:val="1"/>
        </w:rPr>
        <w:t xml:space="preserve"> </w:t>
      </w:r>
      <w:r>
        <w:t>органами</w:t>
      </w:r>
      <w:r>
        <w:rPr>
          <w:spacing w:val="1"/>
        </w:rPr>
        <w:t xml:space="preserve"> </w:t>
      </w:r>
      <w:r>
        <w:t>государственной</w:t>
      </w:r>
      <w:r>
        <w:rPr>
          <w:spacing w:val="1"/>
        </w:rPr>
        <w:t xml:space="preserve"> </w:t>
      </w:r>
      <w:r>
        <w:t>власти</w:t>
      </w:r>
      <w:r>
        <w:rPr>
          <w:spacing w:val="1"/>
        </w:rPr>
        <w:t xml:space="preserve"> </w:t>
      </w:r>
      <w:r>
        <w:t>РТ,</w:t>
      </w:r>
      <w:r>
        <w:rPr>
          <w:spacing w:val="1"/>
        </w:rPr>
        <w:t xml:space="preserve"> </w:t>
      </w:r>
      <w:r>
        <w:t>количеством</w:t>
      </w:r>
      <w:r>
        <w:rPr>
          <w:spacing w:val="1"/>
        </w:rPr>
        <w:t xml:space="preserve"> </w:t>
      </w:r>
      <w:r>
        <w:t>обучающихся,</w:t>
      </w:r>
      <w:r>
        <w:rPr>
          <w:spacing w:val="1"/>
        </w:rPr>
        <w:t xml:space="preserve"> </w:t>
      </w:r>
      <w:r>
        <w:t>и</w:t>
      </w:r>
      <w:r>
        <w:rPr>
          <w:spacing w:val="1"/>
        </w:rPr>
        <w:t xml:space="preserve"> </w:t>
      </w:r>
      <w:r>
        <w:t>локальным</w:t>
      </w:r>
      <w:r>
        <w:rPr>
          <w:spacing w:val="1"/>
        </w:rPr>
        <w:t xml:space="preserve"> </w:t>
      </w:r>
      <w:r>
        <w:rPr>
          <w:spacing w:val="-1"/>
        </w:rPr>
        <w:t>нормативным</w:t>
      </w:r>
      <w:r>
        <w:rPr>
          <w:spacing w:val="-14"/>
        </w:rPr>
        <w:t xml:space="preserve"> </w:t>
      </w:r>
      <w:r>
        <w:rPr>
          <w:spacing w:val="-1"/>
        </w:rPr>
        <w:t>актом</w:t>
      </w:r>
      <w:r>
        <w:rPr>
          <w:spacing w:val="-14"/>
        </w:rPr>
        <w:t xml:space="preserve"> </w:t>
      </w:r>
      <w:r>
        <w:rPr>
          <w:spacing w:val="-1"/>
        </w:rPr>
        <w:t>образовательной</w:t>
      </w:r>
      <w:r>
        <w:rPr>
          <w:spacing w:val="-13"/>
        </w:rPr>
        <w:t xml:space="preserve"> </w:t>
      </w:r>
      <w:r>
        <w:t>организации,</w:t>
      </w:r>
      <w:r>
        <w:rPr>
          <w:spacing w:val="-14"/>
        </w:rPr>
        <w:t xml:space="preserve"> </w:t>
      </w:r>
      <w:r>
        <w:t>устанавливающим</w:t>
      </w:r>
      <w:r>
        <w:rPr>
          <w:spacing w:val="-14"/>
        </w:rPr>
        <w:t xml:space="preserve"> </w:t>
      </w:r>
      <w:r>
        <w:t>положение</w:t>
      </w:r>
      <w:r>
        <w:rPr>
          <w:spacing w:val="-15"/>
        </w:rPr>
        <w:t xml:space="preserve"> </w:t>
      </w:r>
      <w:r>
        <w:t>об</w:t>
      </w:r>
      <w:r>
        <w:rPr>
          <w:spacing w:val="-15"/>
        </w:rPr>
        <w:t xml:space="preserve"> </w:t>
      </w:r>
      <w:r>
        <w:t>оплате</w:t>
      </w:r>
      <w:r>
        <w:rPr>
          <w:spacing w:val="-58"/>
        </w:rPr>
        <w:t xml:space="preserve"> </w:t>
      </w:r>
      <w:r>
        <w:t>труда</w:t>
      </w:r>
      <w:r>
        <w:rPr>
          <w:spacing w:val="-2"/>
        </w:rPr>
        <w:t xml:space="preserve"> </w:t>
      </w:r>
      <w:r>
        <w:t>работников образовательной организации.</w:t>
      </w:r>
    </w:p>
    <w:p w:rsidR="00F11B8F" w:rsidRDefault="00920C79">
      <w:pPr>
        <w:pStyle w:val="a3"/>
        <w:spacing w:line="276" w:lineRule="auto"/>
        <w:ind w:right="686" w:firstLine="567"/>
      </w:pPr>
      <w:r>
        <w:t>Размеры, порядок и условия осуществления стимулирующих выплат определяются</w:t>
      </w:r>
      <w:r>
        <w:rPr>
          <w:spacing w:val="1"/>
        </w:rPr>
        <w:t xml:space="preserve"> </w:t>
      </w:r>
      <w:r>
        <w:t>локальными</w:t>
      </w:r>
      <w:r>
        <w:rPr>
          <w:spacing w:val="1"/>
        </w:rPr>
        <w:t xml:space="preserve"> </w:t>
      </w:r>
      <w:r>
        <w:t>нормативными</w:t>
      </w:r>
      <w:r>
        <w:rPr>
          <w:spacing w:val="1"/>
        </w:rPr>
        <w:t xml:space="preserve"> </w:t>
      </w:r>
      <w:r>
        <w:t>актами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локальных</w:t>
      </w:r>
      <w:r>
        <w:rPr>
          <w:spacing w:val="1"/>
        </w:rPr>
        <w:t xml:space="preserve"> </w:t>
      </w:r>
      <w:r>
        <w:t>нормативных</w:t>
      </w:r>
      <w:r>
        <w:rPr>
          <w:spacing w:val="1"/>
        </w:rPr>
        <w:t xml:space="preserve"> </w:t>
      </w:r>
      <w:r>
        <w:t>актах</w:t>
      </w:r>
      <w:r>
        <w:rPr>
          <w:spacing w:val="1"/>
        </w:rPr>
        <w:t xml:space="preserve"> </w:t>
      </w:r>
      <w:r>
        <w:t>о</w:t>
      </w:r>
      <w:r>
        <w:rPr>
          <w:spacing w:val="1"/>
        </w:rPr>
        <w:t xml:space="preserve"> </w:t>
      </w:r>
      <w:r>
        <w:t>стимулирующих</w:t>
      </w:r>
      <w:r>
        <w:rPr>
          <w:spacing w:val="1"/>
        </w:rPr>
        <w:t xml:space="preserve"> </w:t>
      </w:r>
      <w:r>
        <w:t>выплатах</w:t>
      </w:r>
      <w:r>
        <w:rPr>
          <w:spacing w:val="1"/>
        </w:rPr>
        <w:t xml:space="preserve"> </w:t>
      </w:r>
      <w:r>
        <w:t>определены</w:t>
      </w:r>
      <w:r>
        <w:rPr>
          <w:spacing w:val="1"/>
        </w:rPr>
        <w:t xml:space="preserve"> </w:t>
      </w:r>
      <w:r>
        <w:t>критерии</w:t>
      </w:r>
      <w:r>
        <w:rPr>
          <w:spacing w:val="1"/>
        </w:rPr>
        <w:t xml:space="preserve"> </w:t>
      </w:r>
      <w:r>
        <w:t>и</w:t>
      </w:r>
      <w:r>
        <w:rPr>
          <w:spacing w:val="1"/>
        </w:rPr>
        <w:t xml:space="preserve"> </w:t>
      </w:r>
      <w:r>
        <w:t>показатели</w:t>
      </w:r>
      <w:r>
        <w:rPr>
          <w:spacing w:val="1"/>
        </w:rPr>
        <w:t xml:space="preserve"> </w:t>
      </w:r>
      <w:r>
        <w:t>результативности и качества деятельности и результатов, разработанные в соответствии с</w:t>
      </w:r>
      <w:r>
        <w:rPr>
          <w:spacing w:val="1"/>
        </w:rPr>
        <w:t xml:space="preserve"> </w:t>
      </w:r>
      <w:r>
        <w:t>требованиями</w:t>
      </w:r>
      <w:r>
        <w:rPr>
          <w:spacing w:val="1"/>
        </w:rPr>
        <w:t xml:space="preserve"> </w:t>
      </w:r>
      <w:r>
        <w:t>ФГОС</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образовательной</w:t>
      </w:r>
      <w:r>
        <w:rPr>
          <w:spacing w:val="1"/>
        </w:rPr>
        <w:t xml:space="preserve"> </w:t>
      </w:r>
      <w:r>
        <w:t>программы</w:t>
      </w:r>
      <w:r>
        <w:rPr>
          <w:spacing w:val="1"/>
        </w:rPr>
        <w:t xml:space="preserve"> </w:t>
      </w:r>
      <w:r>
        <w:t>основного</w:t>
      </w:r>
      <w:r>
        <w:rPr>
          <w:spacing w:val="1"/>
        </w:rPr>
        <w:t xml:space="preserve"> </w:t>
      </w:r>
      <w:r>
        <w:t>общего образования. В них включаются: динамика учебных достижений обучающихся,</w:t>
      </w:r>
      <w:r>
        <w:rPr>
          <w:spacing w:val="1"/>
        </w:rPr>
        <w:t xml:space="preserve"> </w:t>
      </w:r>
      <w:r>
        <w:t>активность</w:t>
      </w:r>
      <w:r>
        <w:rPr>
          <w:spacing w:val="1"/>
        </w:rPr>
        <w:t xml:space="preserve"> </w:t>
      </w:r>
      <w:r>
        <w:t>их</w:t>
      </w:r>
      <w:r>
        <w:rPr>
          <w:spacing w:val="1"/>
        </w:rPr>
        <w:t xml:space="preserve"> </w:t>
      </w:r>
      <w:r>
        <w:t>участия</w:t>
      </w:r>
      <w:r>
        <w:rPr>
          <w:spacing w:val="1"/>
        </w:rPr>
        <w:t xml:space="preserve"> </w:t>
      </w:r>
      <w:r>
        <w:t>во</w:t>
      </w:r>
      <w:r>
        <w:rPr>
          <w:spacing w:val="1"/>
        </w:rPr>
        <w:t xml:space="preserve"> </w:t>
      </w:r>
      <w:r>
        <w:t>внеурочной</w:t>
      </w:r>
      <w:r>
        <w:rPr>
          <w:spacing w:val="1"/>
        </w:rPr>
        <w:t xml:space="preserve"> </w:t>
      </w:r>
      <w:r>
        <w:t>деятельности;</w:t>
      </w:r>
      <w:r>
        <w:rPr>
          <w:spacing w:val="1"/>
        </w:rPr>
        <w:t xml:space="preserve"> </w:t>
      </w:r>
      <w:r>
        <w:t>использование</w:t>
      </w:r>
      <w:r>
        <w:rPr>
          <w:spacing w:val="1"/>
        </w:rPr>
        <w:t xml:space="preserve"> </w:t>
      </w:r>
      <w:r>
        <w:t>учителями</w:t>
      </w:r>
      <w:r>
        <w:rPr>
          <w:spacing w:val="-57"/>
        </w:rPr>
        <w:t xml:space="preserve"> </w:t>
      </w:r>
      <w:r>
        <w:t>современных педагогических технологий, в том числе здоровьесберегающих; участие в</w:t>
      </w:r>
      <w:r>
        <w:rPr>
          <w:spacing w:val="1"/>
        </w:rPr>
        <w:t xml:space="preserve"> </w:t>
      </w:r>
      <w:r>
        <w:t>методической работе,</w:t>
      </w:r>
      <w:r>
        <w:rPr>
          <w:spacing w:val="1"/>
        </w:rPr>
        <w:t xml:space="preserve"> </w:t>
      </w:r>
      <w:r>
        <w:t>распространение</w:t>
      </w:r>
      <w:r>
        <w:rPr>
          <w:spacing w:val="1"/>
        </w:rPr>
        <w:t xml:space="preserve"> </w:t>
      </w:r>
      <w:r>
        <w:t>передового</w:t>
      </w:r>
      <w:r>
        <w:rPr>
          <w:spacing w:val="1"/>
        </w:rPr>
        <w:t xml:space="preserve"> </w:t>
      </w:r>
      <w:r>
        <w:t>педагогического</w:t>
      </w:r>
      <w:r>
        <w:rPr>
          <w:spacing w:val="1"/>
        </w:rPr>
        <w:t xml:space="preserve"> </w:t>
      </w:r>
      <w:r>
        <w:t>опыта;</w:t>
      </w:r>
      <w:r>
        <w:rPr>
          <w:spacing w:val="1"/>
        </w:rPr>
        <w:t xml:space="preserve"> </w:t>
      </w:r>
      <w:r>
        <w:t>повышение</w:t>
      </w:r>
      <w:r>
        <w:rPr>
          <w:spacing w:val="1"/>
        </w:rPr>
        <w:t xml:space="preserve"> </w:t>
      </w:r>
      <w:r>
        <w:t>уровня</w:t>
      </w:r>
      <w:r>
        <w:rPr>
          <w:spacing w:val="-2"/>
        </w:rPr>
        <w:t xml:space="preserve"> </w:t>
      </w:r>
      <w:r>
        <w:t>профессионального мастерства</w:t>
      </w:r>
      <w:r>
        <w:rPr>
          <w:spacing w:val="1"/>
        </w:rPr>
        <w:t xml:space="preserve"> </w:t>
      </w:r>
      <w:r>
        <w:t>и</w:t>
      </w:r>
      <w:r>
        <w:rPr>
          <w:spacing w:val="-1"/>
        </w:rPr>
        <w:t xml:space="preserve"> </w:t>
      </w:r>
      <w:r>
        <w:t>др.</w:t>
      </w:r>
    </w:p>
    <w:p w:rsidR="00F11B8F" w:rsidRDefault="00920C79">
      <w:pPr>
        <w:pStyle w:val="a3"/>
        <w:spacing w:line="276" w:lineRule="auto"/>
        <w:ind w:right="691" w:firstLine="567"/>
      </w:pPr>
      <w:r>
        <w:t>В распределении стимулирующей части фонда оплаты труда учитывается мнение</w:t>
      </w:r>
      <w:r>
        <w:rPr>
          <w:spacing w:val="1"/>
        </w:rPr>
        <w:t xml:space="preserve"> </w:t>
      </w:r>
      <w:r>
        <w:t>педагогического</w:t>
      </w:r>
      <w:r>
        <w:rPr>
          <w:spacing w:val="-1"/>
        </w:rPr>
        <w:t xml:space="preserve"> </w:t>
      </w:r>
      <w:r>
        <w:t>совета, профсоюзной организации.</w:t>
      </w:r>
    </w:p>
    <w:sectPr w:rsidR="00F11B8F">
      <w:pgSz w:w="11910" w:h="16840"/>
      <w:pgMar w:top="1040" w:right="160" w:bottom="1140" w:left="1160" w:header="0" w:footer="8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11F" w:rsidRDefault="00D3311F">
      <w:r>
        <w:separator/>
      </w:r>
    </w:p>
  </w:endnote>
  <w:endnote w:type="continuationSeparator" w:id="0">
    <w:p w:rsidR="00D3311F" w:rsidRDefault="00D33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C90" w:rsidRDefault="00D3311F">
    <w:pPr>
      <w:pStyle w:val="a3"/>
      <w:spacing w:line="14" w:lineRule="auto"/>
      <w:ind w:left="0"/>
      <w:jc w:val="left"/>
      <w:rPr>
        <w:sz w:val="14"/>
      </w:rPr>
    </w:pPr>
    <w:r>
      <w:pict>
        <v:shapetype id="_x0000_t202" coordsize="21600,21600" o:spt="202" path="m,l,21600r21600,l21600,xe">
          <v:stroke joinstyle="miter"/>
          <v:path gradientshapeok="t" o:connecttype="rect"/>
        </v:shapetype>
        <v:shape id="_x0000_s2049" type="#_x0000_t202" style="position:absolute;margin-left:535pt;margin-top:782.95pt;width:21pt;height:13.1pt;z-index:-251658752;mso-position-horizontal-relative:page;mso-position-vertical-relative:page" filled="f" stroked="f">
          <v:textbox inset="0,0,0,0">
            <w:txbxContent>
              <w:p w:rsidR="00222C90" w:rsidRDefault="00222C90">
                <w:pPr>
                  <w:spacing w:before="11"/>
                  <w:ind w:left="60"/>
                  <w:rPr>
                    <w:sz w:val="20"/>
                  </w:rPr>
                </w:pPr>
                <w:r>
                  <w:fldChar w:fldCharType="begin"/>
                </w:r>
                <w:r>
                  <w:rPr>
                    <w:sz w:val="20"/>
                  </w:rPr>
                  <w:instrText xml:space="preserve"> PAGE </w:instrText>
                </w:r>
                <w:r>
                  <w:fldChar w:fldCharType="separate"/>
                </w:r>
                <w:r w:rsidR="00A73470">
                  <w:rPr>
                    <w:noProof/>
                    <w:sz w:val="20"/>
                  </w:rPr>
                  <w:t>321</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11F" w:rsidRDefault="00D3311F">
      <w:r>
        <w:separator/>
      </w:r>
    </w:p>
  </w:footnote>
  <w:footnote w:type="continuationSeparator" w:id="0">
    <w:p w:rsidR="00D3311F" w:rsidRDefault="00D331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3F22"/>
    <w:multiLevelType w:val="multilevel"/>
    <w:tmpl w:val="F8347652"/>
    <w:lvl w:ilvl="0">
      <w:start w:val="2"/>
      <w:numFmt w:val="decimal"/>
      <w:lvlText w:val="%1"/>
      <w:lvlJc w:val="left"/>
      <w:pPr>
        <w:ind w:left="1689" w:hanging="494"/>
        <w:jc w:val="left"/>
      </w:pPr>
      <w:rPr>
        <w:rFonts w:hint="default"/>
        <w:lang w:val="ru-RU" w:eastAsia="en-US" w:bidi="ar-SA"/>
      </w:rPr>
    </w:lvl>
    <w:lvl w:ilvl="1">
      <w:start w:val="1"/>
      <w:numFmt w:val="decimal"/>
      <w:lvlText w:val="%1.%2."/>
      <w:lvlJc w:val="left"/>
      <w:pPr>
        <w:ind w:left="1689" w:hanging="494"/>
        <w:jc w:val="righ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489" w:hanging="494"/>
      </w:pPr>
      <w:rPr>
        <w:rFonts w:hint="default"/>
        <w:lang w:val="ru-RU" w:eastAsia="en-US" w:bidi="ar-SA"/>
      </w:rPr>
    </w:lvl>
    <w:lvl w:ilvl="3">
      <w:numFmt w:val="bullet"/>
      <w:lvlText w:val="•"/>
      <w:lvlJc w:val="left"/>
      <w:pPr>
        <w:ind w:left="4394" w:hanging="494"/>
      </w:pPr>
      <w:rPr>
        <w:rFonts w:hint="default"/>
        <w:lang w:val="ru-RU" w:eastAsia="en-US" w:bidi="ar-SA"/>
      </w:rPr>
    </w:lvl>
    <w:lvl w:ilvl="4">
      <w:numFmt w:val="bullet"/>
      <w:lvlText w:val="•"/>
      <w:lvlJc w:val="left"/>
      <w:pPr>
        <w:ind w:left="5299" w:hanging="494"/>
      </w:pPr>
      <w:rPr>
        <w:rFonts w:hint="default"/>
        <w:lang w:val="ru-RU" w:eastAsia="en-US" w:bidi="ar-SA"/>
      </w:rPr>
    </w:lvl>
    <w:lvl w:ilvl="5">
      <w:numFmt w:val="bullet"/>
      <w:lvlText w:val="•"/>
      <w:lvlJc w:val="left"/>
      <w:pPr>
        <w:ind w:left="6204" w:hanging="494"/>
      </w:pPr>
      <w:rPr>
        <w:rFonts w:hint="default"/>
        <w:lang w:val="ru-RU" w:eastAsia="en-US" w:bidi="ar-SA"/>
      </w:rPr>
    </w:lvl>
    <w:lvl w:ilvl="6">
      <w:numFmt w:val="bullet"/>
      <w:lvlText w:val="•"/>
      <w:lvlJc w:val="left"/>
      <w:pPr>
        <w:ind w:left="7109" w:hanging="494"/>
      </w:pPr>
      <w:rPr>
        <w:rFonts w:hint="default"/>
        <w:lang w:val="ru-RU" w:eastAsia="en-US" w:bidi="ar-SA"/>
      </w:rPr>
    </w:lvl>
    <w:lvl w:ilvl="7">
      <w:numFmt w:val="bullet"/>
      <w:lvlText w:val="•"/>
      <w:lvlJc w:val="left"/>
      <w:pPr>
        <w:ind w:left="8014" w:hanging="494"/>
      </w:pPr>
      <w:rPr>
        <w:rFonts w:hint="default"/>
        <w:lang w:val="ru-RU" w:eastAsia="en-US" w:bidi="ar-SA"/>
      </w:rPr>
    </w:lvl>
    <w:lvl w:ilvl="8">
      <w:numFmt w:val="bullet"/>
      <w:lvlText w:val="•"/>
      <w:lvlJc w:val="left"/>
      <w:pPr>
        <w:ind w:left="8919" w:hanging="494"/>
      </w:pPr>
      <w:rPr>
        <w:rFonts w:hint="default"/>
        <w:lang w:val="ru-RU" w:eastAsia="en-US" w:bidi="ar-SA"/>
      </w:rPr>
    </w:lvl>
  </w:abstractNum>
  <w:abstractNum w:abstractNumId="1">
    <w:nsid w:val="01D57555"/>
    <w:multiLevelType w:val="hybridMultilevel"/>
    <w:tmpl w:val="FABA59C0"/>
    <w:lvl w:ilvl="0" w:tplc="A94AF642">
      <w:numFmt w:val="bullet"/>
      <w:lvlText w:val="-"/>
      <w:lvlJc w:val="left"/>
      <w:pPr>
        <w:ind w:left="334" w:hanging="707"/>
      </w:pPr>
      <w:rPr>
        <w:rFonts w:ascii="Times New Roman" w:eastAsia="Times New Roman" w:hAnsi="Times New Roman" w:cs="Times New Roman" w:hint="default"/>
        <w:w w:val="99"/>
        <w:sz w:val="24"/>
        <w:szCs w:val="24"/>
        <w:lang w:val="ru-RU" w:eastAsia="en-US" w:bidi="ar-SA"/>
      </w:rPr>
    </w:lvl>
    <w:lvl w:ilvl="1" w:tplc="EFBE0DF6">
      <w:numFmt w:val="bullet"/>
      <w:lvlText w:val="•"/>
      <w:lvlJc w:val="left"/>
      <w:pPr>
        <w:ind w:left="574" w:hanging="707"/>
      </w:pPr>
      <w:rPr>
        <w:rFonts w:hint="default"/>
        <w:lang w:val="ru-RU" w:eastAsia="en-US" w:bidi="ar-SA"/>
      </w:rPr>
    </w:lvl>
    <w:lvl w:ilvl="2" w:tplc="114CEB1E">
      <w:numFmt w:val="bullet"/>
      <w:lvlText w:val="•"/>
      <w:lvlJc w:val="left"/>
      <w:pPr>
        <w:ind w:left="808" w:hanging="707"/>
      </w:pPr>
      <w:rPr>
        <w:rFonts w:hint="default"/>
        <w:lang w:val="ru-RU" w:eastAsia="en-US" w:bidi="ar-SA"/>
      </w:rPr>
    </w:lvl>
    <w:lvl w:ilvl="3" w:tplc="75D04E02">
      <w:numFmt w:val="bullet"/>
      <w:lvlText w:val="•"/>
      <w:lvlJc w:val="left"/>
      <w:pPr>
        <w:ind w:left="1042" w:hanging="707"/>
      </w:pPr>
      <w:rPr>
        <w:rFonts w:hint="default"/>
        <w:lang w:val="ru-RU" w:eastAsia="en-US" w:bidi="ar-SA"/>
      </w:rPr>
    </w:lvl>
    <w:lvl w:ilvl="4" w:tplc="248C6A14">
      <w:numFmt w:val="bullet"/>
      <w:lvlText w:val="•"/>
      <w:lvlJc w:val="left"/>
      <w:pPr>
        <w:ind w:left="1276" w:hanging="707"/>
      </w:pPr>
      <w:rPr>
        <w:rFonts w:hint="default"/>
        <w:lang w:val="ru-RU" w:eastAsia="en-US" w:bidi="ar-SA"/>
      </w:rPr>
    </w:lvl>
    <w:lvl w:ilvl="5" w:tplc="F536C328">
      <w:numFmt w:val="bullet"/>
      <w:lvlText w:val="•"/>
      <w:lvlJc w:val="left"/>
      <w:pPr>
        <w:ind w:left="1510" w:hanging="707"/>
      </w:pPr>
      <w:rPr>
        <w:rFonts w:hint="default"/>
        <w:lang w:val="ru-RU" w:eastAsia="en-US" w:bidi="ar-SA"/>
      </w:rPr>
    </w:lvl>
    <w:lvl w:ilvl="6" w:tplc="630E78FE">
      <w:numFmt w:val="bullet"/>
      <w:lvlText w:val="•"/>
      <w:lvlJc w:val="left"/>
      <w:pPr>
        <w:ind w:left="1744" w:hanging="707"/>
      </w:pPr>
      <w:rPr>
        <w:rFonts w:hint="default"/>
        <w:lang w:val="ru-RU" w:eastAsia="en-US" w:bidi="ar-SA"/>
      </w:rPr>
    </w:lvl>
    <w:lvl w:ilvl="7" w:tplc="44968E18">
      <w:numFmt w:val="bullet"/>
      <w:lvlText w:val="•"/>
      <w:lvlJc w:val="left"/>
      <w:pPr>
        <w:ind w:left="1978" w:hanging="707"/>
      </w:pPr>
      <w:rPr>
        <w:rFonts w:hint="default"/>
        <w:lang w:val="ru-RU" w:eastAsia="en-US" w:bidi="ar-SA"/>
      </w:rPr>
    </w:lvl>
    <w:lvl w:ilvl="8" w:tplc="B030CED8">
      <w:numFmt w:val="bullet"/>
      <w:lvlText w:val="•"/>
      <w:lvlJc w:val="left"/>
      <w:pPr>
        <w:ind w:left="2212" w:hanging="707"/>
      </w:pPr>
      <w:rPr>
        <w:rFonts w:hint="default"/>
        <w:lang w:val="ru-RU" w:eastAsia="en-US" w:bidi="ar-SA"/>
      </w:rPr>
    </w:lvl>
  </w:abstractNum>
  <w:abstractNum w:abstractNumId="2">
    <w:nsid w:val="01F96D91"/>
    <w:multiLevelType w:val="hybridMultilevel"/>
    <w:tmpl w:val="4F5AAB74"/>
    <w:lvl w:ilvl="0" w:tplc="1ECE4C2C">
      <w:start w:val="1"/>
      <w:numFmt w:val="decimal"/>
      <w:lvlText w:val="%1)"/>
      <w:lvlJc w:val="left"/>
      <w:pPr>
        <w:ind w:left="542" w:hanging="316"/>
        <w:jc w:val="left"/>
      </w:pPr>
      <w:rPr>
        <w:rFonts w:ascii="Times New Roman" w:eastAsia="Times New Roman" w:hAnsi="Times New Roman" w:cs="Times New Roman" w:hint="default"/>
        <w:w w:val="100"/>
        <w:sz w:val="24"/>
        <w:szCs w:val="24"/>
        <w:lang w:val="ru-RU" w:eastAsia="en-US" w:bidi="ar-SA"/>
      </w:rPr>
    </w:lvl>
    <w:lvl w:ilvl="1" w:tplc="8634DB90">
      <w:numFmt w:val="bullet"/>
      <w:lvlText w:val="•"/>
      <w:lvlJc w:val="left"/>
      <w:pPr>
        <w:ind w:left="1544" w:hanging="316"/>
      </w:pPr>
      <w:rPr>
        <w:rFonts w:hint="default"/>
        <w:lang w:val="ru-RU" w:eastAsia="en-US" w:bidi="ar-SA"/>
      </w:rPr>
    </w:lvl>
    <w:lvl w:ilvl="2" w:tplc="9CC4B7C8">
      <w:numFmt w:val="bullet"/>
      <w:lvlText w:val="•"/>
      <w:lvlJc w:val="left"/>
      <w:pPr>
        <w:ind w:left="2549" w:hanging="316"/>
      </w:pPr>
      <w:rPr>
        <w:rFonts w:hint="default"/>
        <w:lang w:val="ru-RU" w:eastAsia="en-US" w:bidi="ar-SA"/>
      </w:rPr>
    </w:lvl>
    <w:lvl w:ilvl="3" w:tplc="F7C6F464">
      <w:numFmt w:val="bullet"/>
      <w:lvlText w:val="•"/>
      <w:lvlJc w:val="left"/>
      <w:pPr>
        <w:ind w:left="3553" w:hanging="316"/>
      </w:pPr>
      <w:rPr>
        <w:rFonts w:hint="default"/>
        <w:lang w:val="ru-RU" w:eastAsia="en-US" w:bidi="ar-SA"/>
      </w:rPr>
    </w:lvl>
    <w:lvl w:ilvl="4" w:tplc="483A46AE">
      <w:numFmt w:val="bullet"/>
      <w:lvlText w:val="•"/>
      <w:lvlJc w:val="left"/>
      <w:pPr>
        <w:ind w:left="4558" w:hanging="316"/>
      </w:pPr>
      <w:rPr>
        <w:rFonts w:hint="default"/>
        <w:lang w:val="ru-RU" w:eastAsia="en-US" w:bidi="ar-SA"/>
      </w:rPr>
    </w:lvl>
    <w:lvl w:ilvl="5" w:tplc="F21E2C68">
      <w:numFmt w:val="bullet"/>
      <w:lvlText w:val="•"/>
      <w:lvlJc w:val="left"/>
      <w:pPr>
        <w:ind w:left="5563" w:hanging="316"/>
      </w:pPr>
      <w:rPr>
        <w:rFonts w:hint="default"/>
        <w:lang w:val="ru-RU" w:eastAsia="en-US" w:bidi="ar-SA"/>
      </w:rPr>
    </w:lvl>
    <w:lvl w:ilvl="6" w:tplc="DA4C2684">
      <w:numFmt w:val="bullet"/>
      <w:lvlText w:val="•"/>
      <w:lvlJc w:val="left"/>
      <w:pPr>
        <w:ind w:left="6567" w:hanging="316"/>
      </w:pPr>
      <w:rPr>
        <w:rFonts w:hint="default"/>
        <w:lang w:val="ru-RU" w:eastAsia="en-US" w:bidi="ar-SA"/>
      </w:rPr>
    </w:lvl>
    <w:lvl w:ilvl="7" w:tplc="EAAC62BC">
      <w:numFmt w:val="bullet"/>
      <w:lvlText w:val="•"/>
      <w:lvlJc w:val="left"/>
      <w:pPr>
        <w:ind w:left="7572" w:hanging="316"/>
      </w:pPr>
      <w:rPr>
        <w:rFonts w:hint="default"/>
        <w:lang w:val="ru-RU" w:eastAsia="en-US" w:bidi="ar-SA"/>
      </w:rPr>
    </w:lvl>
    <w:lvl w:ilvl="8" w:tplc="4412DD32">
      <w:numFmt w:val="bullet"/>
      <w:lvlText w:val="•"/>
      <w:lvlJc w:val="left"/>
      <w:pPr>
        <w:ind w:left="8576" w:hanging="316"/>
      </w:pPr>
      <w:rPr>
        <w:rFonts w:hint="default"/>
        <w:lang w:val="ru-RU" w:eastAsia="en-US" w:bidi="ar-SA"/>
      </w:rPr>
    </w:lvl>
  </w:abstractNum>
  <w:abstractNum w:abstractNumId="3">
    <w:nsid w:val="02495D26"/>
    <w:multiLevelType w:val="hybridMultilevel"/>
    <w:tmpl w:val="80A25A86"/>
    <w:lvl w:ilvl="0" w:tplc="3884A48A">
      <w:start w:val="1"/>
      <w:numFmt w:val="decimal"/>
      <w:lvlText w:val="%1)"/>
      <w:lvlJc w:val="left"/>
      <w:pPr>
        <w:ind w:left="542" w:hanging="298"/>
        <w:jc w:val="left"/>
      </w:pPr>
      <w:rPr>
        <w:rFonts w:ascii="Times New Roman" w:eastAsia="Times New Roman" w:hAnsi="Times New Roman" w:cs="Times New Roman" w:hint="default"/>
        <w:w w:val="100"/>
        <w:sz w:val="24"/>
        <w:szCs w:val="24"/>
        <w:lang w:val="ru-RU" w:eastAsia="en-US" w:bidi="ar-SA"/>
      </w:rPr>
    </w:lvl>
    <w:lvl w:ilvl="1" w:tplc="EC3A0EEC">
      <w:numFmt w:val="bullet"/>
      <w:lvlText w:val="•"/>
      <w:lvlJc w:val="left"/>
      <w:pPr>
        <w:ind w:left="1544" w:hanging="298"/>
      </w:pPr>
      <w:rPr>
        <w:rFonts w:hint="default"/>
        <w:lang w:val="ru-RU" w:eastAsia="en-US" w:bidi="ar-SA"/>
      </w:rPr>
    </w:lvl>
    <w:lvl w:ilvl="2" w:tplc="E06AC218">
      <w:numFmt w:val="bullet"/>
      <w:lvlText w:val="•"/>
      <w:lvlJc w:val="left"/>
      <w:pPr>
        <w:ind w:left="2549" w:hanging="298"/>
      </w:pPr>
      <w:rPr>
        <w:rFonts w:hint="default"/>
        <w:lang w:val="ru-RU" w:eastAsia="en-US" w:bidi="ar-SA"/>
      </w:rPr>
    </w:lvl>
    <w:lvl w:ilvl="3" w:tplc="A18889E6">
      <w:numFmt w:val="bullet"/>
      <w:lvlText w:val="•"/>
      <w:lvlJc w:val="left"/>
      <w:pPr>
        <w:ind w:left="3553" w:hanging="298"/>
      </w:pPr>
      <w:rPr>
        <w:rFonts w:hint="default"/>
        <w:lang w:val="ru-RU" w:eastAsia="en-US" w:bidi="ar-SA"/>
      </w:rPr>
    </w:lvl>
    <w:lvl w:ilvl="4" w:tplc="C2D62B98">
      <w:numFmt w:val="bullet"/>
      <w:lvlText w:val="•"/>
      <w:lvlJc w:val="left"/>
      <w:pPr>
        <w:ind w:left="4558" w:hanging="298"/>
      </w:pPr>
      <w:rPr>
        <w:rFonts w:hint="default"/>
        <w:lang w:val="ru-RU" w:eastAsia="en-US" w:bidi="ar-SA"/>
      </w:rPr>
    </w:lvl>
    <w:lvl w:ilvl="5" w:tplc="DD1041A6">
      <w:numFmt w:val="bullet"/>
      <w:lvlText w:val="•"/>
      <w:lvlJc w:val="left"/>
      <w:pPr>
        <w:ind w:left="5563" w:hanging="298"/>
      </w:pPr>
      <w:rPr>
        <w:rFonts w:hint="default"/>
        <w:lang w:val="ru-RU" w:eastAsia="en-US" w:bidi="ar-SA"/>
      </w:rPr>
    </w:lvl>
    <w:lvl w:ilvl="6" w:tplc="D632C9C6">
      <w:numFmt w:val="bullet"/>
      <w:lvlText w:val="•"/>
      <w:lvlJc w:val="left"/>
      <w:pPr>
        <w:ind w:left="6567" w:hanging="298"/>
      </w:pPr>
      <w:rPr>
        <w:rFonts w:hint="default"/>
        <w:lang w:val="ru-RU" w:eastAsia="en-US" w:bidi="ar-SA"/>
      </w:rPr>
    </w:lvl>
    <w:lvl w:ilvl="7" w:tplc="702013F2">
      <w:numFmt w:val="bullet"/>
      <w:lvlText w:val="•"/>
      <w:lvlJc w:val="left"/>
      <w:pPr>
        <w:ind w:left="7572" w:hanging="298"/>
      </w:pPr>
      <w:rPr>
        <w:rFonts w:hint="default"/>
        <w:lang w:val="ru-RU" w:eastAsia="en-US" w:bidi="ar-SA"/>
      </w:rPr>
    </w:lvl>
    <w:lvl w:ilvl="8" w:tplc="7EBEC9F8">
      <w:numFmt w:val="bullet"/>
      <w:lvlText w:val="•"/>
      <w:lvlJc w:val="left"/>
      <w:pPr>
        <w:ind w:left="8576" w:hanging="298"/>
      </w:pPr>
      <w:rPr>
        <w:rFonts w:hint="default"/>
        <w:lang w:val="ru-RU" w:eastAsia="en-US" w:bidi="ar-SA"/>
      </w:rPr>
    </w:lvl>
  </w:abstractNum>
  <w:abstractNum w:abstractNumId="4">
    <w:nsid w:val="03297A02"/>
    <w:multiLevelType w:val="hybridMultilevel"/>
    <w:tmpl w:val="D77422FC"/>
    <w:lvl w:ilvl="0" w:tplc="8482D394">
      <w:start w:val="1"/>
      <w:numFmt w:val="decimal"/>
      <w:lvlText w:val="%1)"/>
      <w:lvlJc w:val="left"/>
      <w:pPr>
        <w:ind w:left="802" w:hanging="260"/>
        <w:jc w:val="left"/>
      </w:pPr>
      <w:rPr>
        <w:rFonts w:ascii="Times New Roman" w:eastAsia="Times New Roman" w:hAnsi="Times New Roman" w:cs="Times New Roman" w:hint="default"/>
        <w:w w:val="100"/>
        <w:sz w:val="24"/>
        <w:szCs w:val="24"/>
        <w:lang w:val="ru-RU" w:eastAsia="en-US" w:bidi="ar-SA"/>
      </w:rPr>
    </w:lvl>
    <w:lvl w:ilvl="1" w:tplc="8D1A9ACE">
      <w:numFmt w:val="bullet"/>
      <w:lvlText w:val="•"/>
      <w:lvlJc w:val="left"/>
      <w:pPr>
        <w:ind w:left="1778" w:hanging="260"/>
      </w:pPr>
      <w:rPr>
        <w:rFonts w:hint="default"/>
        <w:lang w:val="ru-RU" w:eastAsia="en-US" w:bidi="ar-SA"/>
      </w:rPr>
    </w:lvl>
    <w:lvl w:ilvl="2" w:tplc="4F14343E">
      <w:numFmt w:val="bullet"/>
      <w:lvlText w:val="•"/>
      <w:lvlJc w:val="left"/>
      <w:pPr>
        <w:ind w:left="2757" w:hanging="260"/>
      </w:pPr>
      <w:rPr>
        <w:rFonts w:hint="default"/>
        <w:lang w:val="ru-RU" w:eastAsia="en-US" w:bidi="ar-SA"/>
      </w:rPr>
    </w:lvl>
    <w:lvl w:ilvl="3" w:tplc="B656ACF4">
      <w:numFmt w:val="bullet"/>
      <w:lvlText w:val="•"/>
      <w:lvlJc w:val="left"/>
      <w:pPr>
        <w:ind w:left="3735" w:hanging="260"/>
      </w:pPr>
      <w:rPr>
        <w:rFonts w:hint="default"/>
        <w:lang w:val="ru-RU" w:eastAsia="en-US" w:bidi="ar-SA"/>
      </w:rPr>
    </w:lvl>
    <w:lvl w:ilvl="4" w:tplc="B846E862">
      <w:numFmt w:val="bullet"/>
      <w:lvlText w:val="•"/>
      <w:lvlJc w:val="left"/>
      <w:pPr>
        <w:ind w:left="4714" w:hanging="260"/>
      </w:pPr>
      <w:rPr>
        <w:rFonts w:hint="default"/>
        <w:lang w:val="ru-RU" w:eastAsia="en-US" w:bidi="ar-SA"/>
      </w:rPr>
    </w:lvl>
    <w:lvl w:ilvl="5" w:tplc="85F6C80C">
      <w:numFmt w:val="bullet"/>
      <w:lvlText w:val="•"/>
      <w:lvlJc w:val="left"/>
      <w:pPr>
        <w:ind w:left="5693" w:hanging="260"/>
      </w:pPr>
      <w:rPr>
        <w:rFonts w:hint="default"/>
        <w:lang w:val="ru-RU" w:eastAsia="en-US" w:bidi="ar-SA"/>
      </w:rPr>
    </w:lvl>
    <w:lvl w:ilvl="6" w:tplc="FB50AF78">
      <w:numFmt w:val="bullet"/>
      <w:lvlText w:val="•"/>
      <w:lvlJc w:val="left"/>
      <w:pPr>
        <w:ind w:left="6671" w:hanging="260"/>
      </w:pPr>
      <w:rPr>
        <w:rFonts w:hint="default"/>
        <w:lang w:val="ru-RU" w:eastAsia="en-US" w:bidi="ar-SA"/>
      </w:rPr>
    </w:lvl>
    <w:lvl w:ilvl="7" w:tplc="0B8686DA">
      <w:numFmt w:val="bullet"/>
      <w:lvlText w:val="•"/>
      <w:lvlJc w:val="left"/>
      <w:pPr>
        <w:ind w:left="7650" w:hanging="260"/>
      </w:pPr>
      <w:rPr>
        <w:rFonts w:hint="default"/>
        <w:lang w:val="ru-RU" w:eastAsia="en-US" w:bidi="ar-SA"/>
      </w:rPr>
    </w:lvl>
    <w:lvl w:ilvl="8" w:tplc="F80A55FE">
      <w:numFmt w:val="bullet"/>
      <w:lvlText w:val="•"/>
      <w:lvlJc w:val="left"/>
      <w:pPr>
        <w:ind w:left="8628" w:hanging="260"/>
      </w:pPr>
      <w:rPr>
        <w:rFonts w:hint="default"/>
        <w:lang w:val="ru-RU" w:eastAsia="en-US" w:bidi="ar-SA"/>
      </w:rPr>
    </w:lvl>
  </w:abstractNum>
  <w:abstractNum w:abstractNumId="5">
    <w:nsid w:val="051C21DE"/>
    <w:multiLevelType w:val="hybridMultilevel"/>
    <w:tmpl w:val="069836A6"/>
    <w:lvl w:ilvl="0" w:tplc="DE76F26A">
      <w:numFmt w:val="bullet"/>
      <w:lvlText w:val="-"/>
      <w:lvlJc w:val="left"/>
      <w:pPr>
        <w:ind w:left="107" w:hanging="706"/>
      </w:pPr>
      <w:rPr>
        <w:rFonts w:ascii="Times New Roman" w:eastAsia="Times New Roman" w:hAnsi="Times New Roman" w:cs="Times New Roman" w:hint="default"/>
        <w:w w:val="99"/>
        <w:sz w:val="24"/>
        <w:szCs w:val="24"/>
        <w:lang w:val="ru-RU" w:eastAsia="en-US" w:bidi="ar-SA"/>
      </w:rPr>
    </w:lvl>
    <w:lvl w:ilvl="1" w:tplc="8FFA020A">
      <w:numFmt w:val="bullet"/>
      <w:lvlText w:val="•"/>
      <w:lvlJc w:val="left"/>
      <w:pPr>
        <w:ind w:left="370" w:hanging="706"/>
      </w:pPr>
      <w:rPr>
        <w:rFonts w:hint="default"/>
        <w:lang w:val="ru-RU" w:eastAsia="en-US" w:bidi="ar-SA"/>
      </w:rPr>
    </w:lvl>
    <w:lvl w:ilvl="2" w:tplc="AADA03CA">
      <w:numFmt w:val="bullet"/>
      <w:lvlText w:val="•"/>
      <w:lvlJc w:val="left"/>
      <w:pPr>
        <w:ind w:left="641" w:hanging="706"/>
      </w:pPr>
      <w:rPr>
        <w:rFonts w:hint="default"/>
        <w:lang w:val="ru-RU" w:eastAsia="en-US" w:bidi="ar-SA"/>
      </w:rPr>
    </w:lvl>
    <w:lvl w:ilvl="3" w:tplc="A2A4F262">
      <w:numFmt w:val="bullet"/>
      <w:lvlText w:val="•"/>
      <w:lvlJc w:val="left"/>
      <w:pPr>
        <w:ind w:left="911" w:hanging="706"/>
      </w:pPr>
      <w:rPr>
        <w:rFonts w:hint="default"/>
        <w:lang w:val="ru-RU" w:eastAsia="en-US" w:bidi="ar-SA"/>
      </w:rPr>
    </w:lvl>
    <w:lvl w:ilvl="4" w:tplc="418C2192">
      <w:numFmt w:val="bullet"/>
      <w:lvlText w:val="•"/>
      <w:lvlJc w:val="left"/>
      <w:pPr>
        <w:ind w:left="1182" w:hanging="706"/>
      </w:pPr>
      <w:rPr>
        <w:rFonts w:hint="default"/>
        <w:lang w:val="ru-RU" w:eastAsia="en-US" w:bidi="ar-SA"/>
      </w:rPr>
    </w:lvl>
    <w:lvl w:ilvl="5" w:tplc="596E501C">
      <w:numFmt w:val="bullet"/>
      <w:lvlText w:val="•"/>
      <w:lvlJc w:val="left"/>
      <w:pPr>
        <w:ind w:left="1453" w:hanging="706"/>
      </w:pPr>
      <w:rPr>
        <w:rFonts w:hint="default"/>
        <w:lang w:val="ru-RU" w:eastAsia="en-US" w:bidi="ar-SA"/>
      </w:rPr>
    </w:lvl>
    <w:lvl w:ilvl="6" w:tplc="D78E1848">
      <w:numFmt w:val="bullet"/>
      <w:lvlText w:val="•"/>
      <w:lvlJc w:val="left"/>
      <w:pPr>
        <w:ind w:left="1723" w:hanging="706"/>
      </w:pPr>
      <w:rPr>
        <w:rFonts w:hint="default"/>
        <w:lang w:val="ru-RU" w:eastAsia="en-US" w:bidi="ar-SA"/>
      </w:rPr>
    </w:lvl>
    <w:lvl w:ilvl="7" w:tplc="D54E9478">
      <w:numFmt w:val="bullet"/>
      <w:lvlText w:val="•"/>
      <w:lvlJc w:val="left"/>
      <w:pPr>
        <w:ind w:left="1994" w:hanging="706"/>
      </w:pPr>
      <w:rPr>
        <w:rFonts w:hint="default"/>
        <w:lang w:val="ru-RU" w:eastAsia="en-US" w:bidi="ar-SA"/>
      </w:rPr>
    </w:lvl>
    <w:lvl w:ilvl="8" w:tplc="4C56D9C6">
      <w:numFmt w:val="bullet"/>
      <w:lvlText w:val="•"/>
      <w:lvlJc w:val="left"/>
      <w:pPr>
        <w:ind w:left="2264" w:hanging="706"/>
      </w:pPr>
      <w:rPr>
        <w:rFonts w:hint="default"/>
        <w:lang w:val="ru-RU" w:eastAsia="en-US" w:bidi="ar-SA"/>
      </w:rPr>
    </w:lvl>
  </w:abstractNum>
  <w:abstractNum w:abstractNumId="6">
    <w:nsid w:val="06187FCB"/>
    <w:multiLevelType w:val="multilevel"/>
    <w:tmpl w:val="D91C9E70"/>
    <w:lvl w:ilvl="0">
      <w:start w:val="2"/>
      <w:numFmt w:val="decimal"/>
      <w:lvlText w:val="%1"/>
      <w:lvlJc w:val="left"/>
      <w:pPr>
        <w:ind w:left="1142" w:hanging="600"/>
        <w:jc w:val="left"/>
      </w:pPr>
      <w:rPr>
        <w:rFonts w:hint="default"/>
        <w:lang w:val="ru-RU" w:eastAsia="en-US" w:bidi="ar-SA"/>
      </w:rPr>
    </w:lvl>
    <w:lvl w:ilvl="1">
      <w:start w:val="1"/>
      <w:numFmt w:val="decimal"/>
      <w:lvlText w:val="%1.%2"/>
      <w:lvlJc w:val="left"/>
      <w:pPr>
        <w:ind w:left="1142" w:hanging="600"/>
        <w:jc w:val="left"/>
      </w:pPr>
      <w:rPr>
        <w:rFonts w:hint="default"/>
        <w:lang w:val="ru-RU" w:eastAsia="en-US" w:bidi="ar-SA"/>
      </w:rPr>
    </w:lvl>
    <w:lvl w:ilvl="2">
      <w:start w:val="3"/>
      <w:numFmt w:val="decimal"/>
      <w:lvlText w:val="%1.%2.%3."/>
      <w:lvlJc w:val="left"/>
      <w:pPr>
        <w:ind w:left="1142" w:hanging="600"/>
        <w:jc w:val="right"/>
      </w:pPr>
      <w:rPr>
        <w:rFonts w:ascii="Times New Roman" w:eastAsia="Times New Roman" w:hAnsi="Times New Roman" w:cs="Times New Roman" w:hint="default"/>
        <w:b/>
        <w:bCs/>
        <w:w w:val="100"/>
        <w:sz w:val="24"/>
        <w:szCs w:val="24"/>
        <w:lang w:val="ru-RU" w:eastAsia="en-US" w:bidi="ar-SA"/>
      </w:rPr>
    </w:lvl>
    <w:lvl w:ilvl="3">
      <w:start w:val="1"/>
      <w:numFmt w:val="decimal"/>
      <w:lvlText w:val="%4"/>
      <w:lvlJc w:val="left"/>
      <w:pPr>
        <w:ind w:left="1290" w:hanging="180"/>
        <w:jc w:val="left"/>
      </w:pPr>
      <w:rPr>
        <w:rFonts w:hint="default"/>
        <w:w w:val="100"/>
        <w:lang w:val="ru-RU" w:eastAsia="en-US" w:bidi="ar-SA"/>
      </w:rPr>
    </w:lvl>
    <w:lvl w:ilvl="4">
      <w:numFmt w:val="bullet"/>
      <w:lvlText w:val="•"/>
      <w:lvlJc w:val="left"/>
      <w:pPr>
        <w:ind w:left="4395" w:hanging="180"/>
      </w:pPr>
      <w:rPr>
        <w:rFonts w:hint="default"/>
        <w:lang w:val="ru-RU" w:eastAsia="en-US" w:bidi="ar-SA"/>
      </w:rPr>
    </w:lvl>
    <w:lvl w:ilvl="5">
      <w:numFmt w:val="bullet"/>
      <w:lvlText w:val="•"/>
      <w:lvlJc w:val="left"/>
      <w:pPr>
        <w:ind w:left="5427" w:hanging="180"/>
      </w:pPr>
      <w:rPr>
        <w:rFonts w:hint="default"/>
        <w:lang w:val="ru-RU" w:eastAsia="en-US" w:bidi="ar-SA"/>
      </w:rPr>
    </w:lvl>
    <w:lvl w:ilvl="6">
      <w:numFmt w:val="bullet"/>
      <w:lvlText w:val="•"/>
      <w:lvlJc w:val="left"/>
      <w:pPr>
        <w:ind w:left="6458" w:hanging="180"/>
      </w:pPr>
      <w:rPr>
        <w:rFonts w:hint="default"/>
        <w:lang w:val="ru-RU" w:eastAsia="en-US" w:bidi="ar-SA"/>
      </w:rPr>
    </w:lvl>
    <w:lvl w:ilvl="7">
      <w:numFmt w:val="bullet"/>
      <w:lvlText w:val="•"/>
      <w:lvlJc w:val="left"/>
      <w:pPr>
        <w:ind w:left="7490" w:hanging="180"/>
      </w:pPr>
      <w:rPr>
        <w:rFonts w:hint="default"/>
        <w:lang w:val="ru-RU" w:eastAsia="en-US" w:bidi="ar-SA"/>
      </w:rPr>
    </w:lvl>
    <w:lvl w:ilvl="8">
      <w:numFmt w:val="bullet"/>
      <w:lvlText w:val="•"/>
      <w:lvlJc w:val="left"/>
      <w:pPr>
        <w:ind w:left="8522" w:hanging="180"/>
      </w:pPr>
      <w:rPr>
        <w:rFonts w:hint="default"/>
        <w:lang w:val="ru-RU" w:eastAsia="en-US" w:bidi="ar-SA"/>
      </w:rPr>
    </w:lvl>
  </w:abstractNum>
  <w:abstractNum w:abstractNumId="7">
    <w:nsid w:val="07587BA4"/>
    <w:multiLevelType w:val="hybridMultilevel"/>
    <w:tmpl w:val="4F3C3B24"/>
    <w:lvl w:ilvl="0" w:tplc="3B56B656">
      <w:start w:val="1"/>
      <w:numFmt w:val="decimal"/>
      <w:lvlText w:val="%1)"/>
      <w:lvlJc w:val="left"/>
      <w:pPr>
        <w:ind w:left="1370" w:hanging="260"/>
        <w:jc w:val="left"/>
      </w:pPr>
      <w:rPr>
        <w:rFonts w:ascii="Times New Roman" w:eastAsia="Times New Roman" w:hAnsi="Times New Roman" w:cs="Times New Roman" w:hint="default"/>
        <w:b/>
        <w:bCs/>
        <w:w w:val="100"/>
        <w:sz w:val="24"/>
        <w:szCs w:val="24"/>
        <w:lang w:val="ru-RU" w:eastAsia="en-US" w:bidi="ar-SA"/>
      </w:rPr>
    </w:lvl>
    <w:lvl w:ilvl="1" w:tplc="702A633C">
      <w:numFmt w:val="bullet"/>
      <w:lvlText w:val=""/>
      <w:lvlJc w:val="left"/>
      <w:pPr>
        <w:ind w:left="1830" w:hanging="361"/>
      </w:pPr>
      <w:rPr>
        <w:rFonts w:ascii="Symbol" w:eastAsia="Symbol" w:hAnsi="Symbol" w:cs="Symbol" w:hint="default"/>
        <w:w w:val="100"/>
        <w:sz w:val="24"/>
        <w:szCs w:val="24"/>
        <w:lang w:val="ru-RU" w:eastAsia="en-US" w:bidi="ar-SA"/>
      </w:rPr>
    </w:lvl>
    <w:lvl w:ilvl="2" w:tplc="871A62BC">
      <w:numFmt w:val="bullet"/>
      <w:lvlText w:val="•"/>
      <w:lvlJc w:val="left"/>
      <w:pPr>
        <w:ind w:left="2811" w:hanging="361"/>
      </w:pPr>
      <w:rPr>
        <w:rFonts w:hint="default"/>
        <w:lang w:val="ru-RU" w:eastAsia="en-US" w:bidi="ar-SA"/>
      </w:rPr>
    </w:lvl>
    <w:lvl w:ilvl="3" w:tplc="311C8A5C">
      <w:numFmt w:val="bullet"/>
      <w:lvlText w:val="•"/>
      <w:lvlJc w:val="left"/>
      <w:pPr>
        <w:ind w:left="3783" w:hanging="361"/>
      </w:pPr>
      <w:rPr>
        <w:rFonts w:hint="default"/>
        <w:lang w:val="ru-RU" w:eastAsia="en-US" w:bidi="ar-SA"/>
      </w:rPr>
    </w:lvl>
    <w:lvl w:ilvl="4" w:tplc="5D9EF510">
      <w:numFmt w:val="bullet"/>
      <w:lvlText w:val="•"/>
      <w:lvlJc w:val="left"/>
      <w:pPr>
        <w:ind w:left="4755" w:hanging="361"/>
      </w:pPr>
      <w:rPr>
        <w:rFonts w:hint="default"/>
        <w:lang w:val="ru-RU" w:eastAsia="en-US" w:bidi="ar-SA"/>
      </w:rPr>
    </w:lvl>
    <w:lvl w:ilvl="5" w:tplc="2320F608">
      <w:numFmt w:val="bullet"/>
      <w:lvlText w:val="•"/>
      <w:lvlJc w:val="left"/>
      <w:pPr>
        <w:ind w:left="5727" w:hanging="361"/>
      </w:pPr>
      <w:rPr>
        <w:rFonts w:hint="default"/>
        <w:lang w:val="ru-RU" w:eastAsia="en-US" w:bidi="ar-SA"/>
      </w:rPr>
    </w:lvl>
    <w:lvl w:ilvl="6" w:tplc="25C43406">
      <w:numFmt w:val="bullet"/>
      <w:lvlText w:val="•"/>
      <w:lvlJc w:val="left"/>
      <w:pPr>
        <w:ind w:left="6698" w:hanging="361"/>
      </w:pPr>
      <w:rPr>
        <w:rFonts w:hint="default"/>
        <w:lang w:val="ru-RU" w:eastAsia="en-US" w:bidi="ar-SA"/>
      </w:rPr>
    </w:lvl>
    <w:lvl w:ilvl="7" w:tplc="2F3ECF98">
      <w:numFmt w:val="bullet"/>
      <w:lvlText w:val="•"/>
      <w:lvlJc w:val="left"/>
      <w:pPr>
        <w:ind w:left="7670" w:hanging="361"/>
      </w:pPr>
      <w:rPr>
        <w:rFonts w:hint="default"/>
        <w:lang w:val="ru-RU" w:eastAsia="en-US" w:bidi="ar-SA"/>
      </w:rPr>
    </w:lvl>
    <w:lvl w:ilvl="8" w:tplc="B14424BC">
      <w:numFmt w:val="bullet"/>
      <w:lvlText w:val="•"/>
      <w:lvlJc w:val="left"/>
      <w:pPr>
        <w:ind w:left="8642" w:hanging="361"/>
      </w:pPr>
      <w:rPr>
        <w:rFonts w:hint="default"/>
        <w:lang w:val="ru-RU" w:eastAsia="en-US" w:bidi="ar-SA"/>
      </w:rPr>
    </w:lvl>
  </w:abstractNum>
  <w:abstractNum w:abstractNumId="8">
    <w:nsid w:val="0809756F"/>
    <w:multiLevelType w:val="hybridMultilevel"/>
    <w:tmpl w:val="07A4932A"/>
    <w:lvl w:ilvl="0" w:tplc="289A2AD0">
      <w:start w:val="1"/>
      <w:numFmt w:val="decimal"/>
      <w:lvlText w:val="%1)"/>
      <w:lvlJc w:val="left"/>
      <w:pPr>
        <w:ind w:left="1250" w:hanging="480"/>
        <w:jc w:val="left"/>
      </w:pPr>
      <w:rPr>
        <w:rFonts w:ascii="Times New Roman" w:eastAsia="Times New Roman" w:hAnsi="Times New Roman" w:cs="Times New Roman" w:hint="default"/>
        <w:b/>
        <w:bCs/>
        <w:i/>
        <w:iCs/>
        <w:w w:val="99"/>
        <w:sz w:val="24"/>
        <w:szCs w:val="24"/>
        <w:lang w:val="ru-RU" w:eastAsia="en-US" w:bidi="ar-SA"/>
      </w:rPr>
    </w:lvl>
    <w:lvl w:ilvl="1" w:tplc="E74864B0">
      <w:numFmt w:val="bullet"/>
      <w:lvlText w:val="•"/>
      <w:lvlJc w:val="left"/>
      <w:pPr>
        <w:ind w:left="2192" w:hanging="480"/>
      </w:pPr>
      <w:rPr>
        <w:rFonts w:hint="default"/>
        <w:lang w:val="ru-RU" w:eastAsia="en-US" w:bidi="ar-SA"/>
      </w:rPr>
    </w:lvl>
    <w:lvl w:ilvl="2" w:tplc="4B36EF10">
      <w:numFmt w:val="bullet"/>
      <w:lvlText w:val="•"/>
      <w:lvlJc w:val="left"/>
      <w:pPr>
        <w:ind w:left="3125" w:hanging="480"/>
      </w:pPr>
      <w:rPr>
        <w:rFonts w:hint="default"/>
        <w:lang w:val="ru-RU" w:eastAsia="en-US" w:bidi="ar-SA"/>
      </w:rPr>
    </w:lvl>
    <w:lvl w:ilvl="3" w:tplc="B9627956">
      <w:numFmt w:val="bullet"/>
      <w:lvlText w:val="•"/>
      <w:lvlJc w:val="left"/>
      <w:pPr>
        <w:ind w:left="4057" w:hanging="480"/>
      </w:pPr>
      <w:rPr>
        <w:rFonts w:hint="default"/>
        <w:lang w:val="ru-RU" w:eastAsia="en-US" w:bidi="ar-SA"/>
      </w:rPr>
    </w:lvl>
    <w:lvl w:ilvl="4" w:tplc="384E6002">
      <w:numFmt w:val="bullet"/>
      <w:lvlText w:val="•"/>
      <w:lvlJc w:val="left"/>
      <w:pPr>
        <w:ind w:left="4990" w:hanging="480"/>
      </w:pPr>
      <w:rPr>
        <w:rFonts w:hint="default"/>
        <w:lang w:val="ru-RU" w:eastAsia="en-US" w:bidi="ar-SA"/>
      </w:rPr>
    </w:lvl>
    <w:lvl w:ilvl="5" w:tplc="A8C631F4">
      <w:numFmt w:val="bullet"/>
      <w:lvlText w:val="•"/>
      <w:lvlJc w:val="left"/>
      <w:pPr>
        <w:ind w:left="5923" w:hanging="480"/>
      </w:pPr>
      <w:rPr>
        <w:rFonts w:hint="default"/>
        <w:lang w:val="ru-RU" w:eastAsia="en-US" w:bidi="ar-SA"/>
      </w:rPr>
    </w:lvl>
    <w:lvl w:ilvl="6" w:tplc="A984A50A">
      <w:numFmt w:val="bullet"/>
      <w:lvlText w:val="•"/>
      <w:lvlJc w:val="left"/>
      <w:pPr>
        <w:ind w:left="6855" w:hanging="480"/>
      </w:pPr>
      <w:rPr>
        <w:rFonts w:hint="default"/>
        <w:lang w:val="ru-RU" w:eastAsia="en-US" w:bidi="ar-SA"/>
      </w:rPr>
    </w:lvl>
    <w:lvl w:ilvl="7" w:tplc="D8F029C6">
      <w:numFmt w:val="bullet"/>
      <w:lvlText w:val="•"/>
      <w:lvlJc w:val="left"/>
      <w:pPr>
        <w:ind w:left="7788" w:hanging="480"/>
      </w:pPr>
      <w:rPr>
        <w:rFonts w:hint="default"/>
        <w:lang w:val="ru-RU" w:eastAsia="en-US" w:bidi="ar-SA"/>
      </w:rPr>
    </w:lvl>
    <w:lvl w:ilvl="8" w:tplc="14A41C28">
      <w:numFmt w:val="bullet"/>
      <w:lvlText w:val="•"/>
      <w:lvlJc w:val="left"/>
      <w:pPr>
        <w:ind w:left="8720" w:hanging="480"/>
      </w:pPr>
      <w:rPr>
        <w:rFonts w:hint="default"/>
        <w:lang w:val="ru-RU" w:eastAsia="en-US" w:bidi="ar-SA"/>
      </w:rPr>
    </w:lvl>
  </w:abstractNum>
  <w:abstractNum w:abstractNumId="9">
    <w:nsid w:val="08363C1C"/>
    <w:multiLevelType w:val="hybridMultilevel"/>
    <w:tmpl w:val="192272E2"/>
    <w:lvl w:ilvl="0" w:tplc="AFCCD536">
      <w:start w:val="2"/>
      <w:numFmt w:val="decimal"/>
      <w:lvlText w:val="%1"/>
      <w:lvlJc w:val="left"/>
      <w:pPr>
        <w:ind w:left="5589" w:hanging="360"/>
      </w:pPr>
      <w:rPr>
        <w:rFonts w:hint="default"/>
      </w:rPr>
    </w:lvl>
    <w:lvl w:ilvl="1" w:tplc="04190019" w:tentative="1">
      <w:start w:val="1"/>
      <w:numFmt w:val="lowerLetter"/>
      <w:lvlText w:val="%2."/>
      <w:lvlJc w:val="left"/>
      <w:pPr>
        <w:ind w:left="6309" w:hanging="360"/>
      </w:pPr>
    </w:lvl>
    <w:lvl w:ilvl="2" w:tplc="0419001B" w:tentative="1">
      <w:start w:val="1"/>
      <w:numFmt w:val="lowerRoman"/>
      <w:lvlText w:val="%3."/>
      <w:lvlJc w:val="right"/>
      <w:pPr>
        <w:ind w:left="7029" w:hanging="180"/>
      </w:pPr>
    </w:lvl>
    <w:lvl w:ilvl="3" w:tplc="0419000F" w:tentative="1">
      <w:start w:val="1"/>
      <w:numFmt w:val="decimal"/>
      <w:lvlText w:val="%4."/>
      <w:lvlJc w:val="left"/>
      <w:pPr>
        <w:ind w:left="7749" w:hanging="360"/>
      </w:pPr>
    </w:lvl>
    <w:lvl w:ilvl="4" w:tplc="04190019" w:tentative="1">
      <w:start w:val="1"/>
      <w:numFmt w:val="lowerLetter"/>
      <w:lvlText w:val="%5."/>
      <w:lvlJc w:val="left"/>
      <w:pPr>
        <w:ind w:left="8469" w:hanging="360"/>
      </w:pPr>
    </w:lvl>
    <w:lvl w:ilvl="5" w:tplc="0419001B" w:tentative="1">
      <w:start w:val="1"/>
      <w:numFmt w:val="lowerRoman"/>
      <w:lvlText w:val="%6."/>
      <w:lvlJc w:val="right"/>
      <w:pPr>
        <w:ind w:left="9189" w:hanging="180"/>
      </w:pPr>
    </w:lvl>
    <w:lvl w:ilvl="6" w:tplc="0419000F" w:tentative="1">
      <w:start w:val="1"/>
      <w:numFmt w:val="decimal"/>
      <w:lvlText w:val="%7."/>
      <w:lvlJc w:val="left"/>
      <w:pPr>
        <w:ind w:left="9909" w:hanging="360"/>
      </w:pPr>
    </w:lvl>
    <w:lvl w:ilvl="7" w:tplc="04190019" w:tentative="1">
      <w:start w:val="1"/>
      <w:numFmt w:val="lowerLetter"/>
      <w:lvlText w:val="%8."/>
      <w:lvlJc w:val="left"/>
      <w:pPr>
        <w:ind w:left="10629" w:hanging="360"/>
      </w:pPr>
    </w:lvl>
    <w:lvl w:ilvl="8" w:tplc="0419001B" w:tentative="1">
      <w:start w:val="1"/>
      <w:numFmt w:val="lowerRoman"/>
      <w:lvlText w:val="%9."/>
      <w:lvlJc w:val="right"/>
      <w:pPr>
        <w:ind w:left="11349" w:hanging="180"/>
      </w:pPr>
    </w:lvl>
  </w:abstractNum>
  <w:abstractNum w:abstractNumId="10">
    <w:nsid w:val="091B1189"/>
    <w:multiLevelType w:val="hybridMultilevel"/>
    <w:tmpl w:val="B4A25726"/>
    <w:lvl w:ilvl="0" w:tplc="CC20A48E">
      <w:start w:val="1"/>
      <w:numFmt w:val="decimal"/>
      <w:lvlText w:val="%1."/>
      <w:lvlJc w:val="left"/>
      <w:pPr>
        <w:ind w:left="542" w:hanging="240"/>
        <w:jc w:val="left"/>
      </w:pPr>
      <w:rPr>
        <w:rFonts w:ascii="Times New Roman" w:eastAsia="Times New Roman" w:hAnsi="Times New Roman" w:cs="Times New Roman" w:hint="default"/>
        <w:w w:val="100"/>
        <w:sz w:val="24"/>
        <w:szCs w:val="24"/>
        <w:lang w:val="ru-RU" w:eastAsia="en-US" w:bidi="ar-SA"/>
      </w:rPr>
    </w:lvl>
    <w:lvl w:ilvl="1" w:tplc="625E1BA0">
      <w:numFmt w:val="bullet"/>
      <w:lvlText w:val="•"/>
      <w:lvlJc w:val="left"/>
      <w:pPr>
        <w:ind w:left="1544" w:hanging="240"/>
      </w:pPr>
      <w:rPr>
        <w:rFonts w:hint="default"/>
        <w:lang w:val="ru-RU" w:eastAsia="en-US" w:bidi="ar-SA"/>
      </w:rPr>
    </w:lvl>
    <w:lvl w:ilvl="2" w:tplc="16E4A83A">
      <w:numFmt w:val="bullet"/>
      <w:lvlText w:val="•"/>
      <w:lvlJc w:val="left"/>
      <w:pPr>
        <w:ind w:left="2549" w:hanging="240"/>
      </w:pPr>
      <w:rPr>
        <w:rFonts w:hint="default"/>
        <w:lang w:val="ru-RU" w:eastAsia="en-US" w:bidi="ar-SA"/>
      </w:rPr>
    </w:lvl>
    <w:lvl w:ilvl="3" w:tplc="3612A1DC">
      <w:numFmt w:val="bullet"/>
      <w:lvlText w:val="•"/>
      <w:lvlJc w:val="left"/>
      <w:pPr>
        <w:ind w:left="3553" w:hanging="240"/>
      </w:pPr>
      <w:rPr>
        <w:rFonts w:hint="default"/>
        <w:lang w:val="ru-RU" w:eastAsia="en-US" w:bidi="ar-SA"/>
      </w:rPr>
    </w:lvl>
    <w:lvl w:ilvl="4" w:tplc="120EF062">
      <w:numFmt w:val="bullet"/>
      <w:lvlText w:val="•"/>
      <w:lvlJc w:val="left"/>
      <w:pPr>
        <w:ind w:left="4558" w:hanging="240"/>
      </w:pPr>
      <w:rPr>
        <w:rFonts w:hint="default"/>
        <w:lang w:val="ru-RU" w:eastAsia="en-US" w:bidi="ar-SA"/>
      </w:rPr>
    </w:lvl>
    <w:lvl w:ilvl="5" w:tplc="6F0E01E8">
      <w:numFmt w:val="bullet"/>
      <w:lvlText w:val="•"/>
      <w:lvlJc w:val="left"/>
      <w:pPr>
        <w:ind w:left="5563" w:hanging="240"/>
      </w:pPr>
      <w:rPr>
        <w:rFonts w:hint="default"/>
        <w:lang w:val="ru-RU" w:eastAsia="en-US" w:bidi="ar-SA"/>
      </w:rPr>
    </w:lvl>
    <w:lvl w:ilvl="6" w:tplc="7DDA788A">
      <w:numFmt w:val="bullet"/>
      <w:lvlText w:val="•"/>
      <w:lvlJc w:val="left"/>
      <w:pPr>
        <w:ind w:left="6567" w:hanging="240"/>
      </w:pPr>
      <w:rPr>
        <w:rFonts w:hint="default"/>
        <w:lang w:val="ru-RU" w:eastAsia="en-US" w:bidi="ar-SA"/>
      </w:rPr>
    </w:lvl>
    <w:lvl w:ilvl="7" w:tplc="D43205F2">
      <w:numFmt w:val="bullet"/>
      <w:lvlText w:val="•"/>
      <w:lvlJc w:val="left"/>
      <w:pPr>
        <w:ind w:left="7572" w:hanging="240"/>
      </w:pPr>
      <w:rPr>
        <w:rFonts w:hint="default"/>
        <w:lang w:val="ru-RU" w:eastAsia="en-US" w:bidi="ar-SA"/>
      </w:rPr>
    </w:lvl>
    <w:lvl w:ilvl="8" w:tplc="8ED6355A">
      <w:numFmt w:val="bullet"/>
      <w:lvlText w:val="•"/>
      <w:lvlJc w:val="left"/>
      <w:pPr>
        <w:ind w:left="8576" w:hanging="240"/>
      </w:pPr>
      <w:rPr>
        <w:rFonts w:hint="default"/>
        <w:lang w:val="ru-RU" w:eastAsia="en-US" w:bidi="ar-SA"/>
      </w:rPr>
    </w:lvl>
  </w:abstractNum>
  <w:abstractNum w:abstractNumId="11">
    <w:nsid w:val="0922062C"/>
    <w:multiLevelType w:val="hybridMultilevel"/>
    <w:tmpl w:val="C644DBD0"/>
    <w:lvl w:ilvl="0" w:tplc="4DF88FF4">
      <w:start w:val="1"/>
      <w:numFmt w:val="decimal"/>
      <w:lvlText w:val="%1."/>
      <w:lvlJc w:val="left"/>
      <w:pPr>
        <w:ind w:left="1013" w:hanging="244"/>
        <w:jc w:val="left"/>
      </w:pPr>
      <w:rPr>
        <w:rFonts w:ascii="Times New Roman" w:eastAsia="Times New Roman" w:hAnsi="Times New Roman" w:cs="Times New Roman" w:hint="default"/>
        <w:b/>
        <w:bCs/>
        <w:spacing w:val="0"/>
        <w:w w:val="100"/>
        <w:sz w:val="24"/>
        <w:szCs w:val="24"/>
        <w:lang w:val="ru-RU" w:eastAsia="en-US" w:bidi="ar-SA"/>
      </w:rPr>
    </w:lvl>
    <w:lvl w:ilvl="1" w:tplc="0BC4E248">
      <w:numFmt w:val="bullet"/>
      <w:lvlText w:val="•"/>
      <w:lvlJc w:val="left"/>
      <w:pPr>
        <w:ind w:left="1976" w:hanging="244"/>
      </w:pPr>
      <w:rPr>
        <w:rFonts w:hint="default"/>
        <w:lang w:val="ru-RU" w:eastAsia="en-US" w:bidi="ar-SA"/>
      </w:rPr>
    </w:lvl>
    <w:lvl w:ilvl="2" w:tplc="67A6DE6E">
      <w:numFmt w:val="bullet"/>
      <w:lvlText w:val="•"/>
      <w:lvlJc w:val="left"/>
      <w:pPr>
        <w:ind w:left="2933" w:hanging="244"/>
      </w:pPr>
      <w:rPr>
        <w:rFonts w:hint="default"/>
        <w:lang w:val="ru-RU" w:eastAsia="en-US" w:bidi="ar-SA"/>
      </w:rPr>
    </w:lvl>
    <w:lvl w:ilvl="3" w:tplc="9FD649E8">
      <w:numFmt w:val="bullet"/>
      <w:lvlText w:val="•"/>
      <w:lvlJc w:val="left"/>
      <w:pPr>
        <w:ind w:left="3889" w:hanging="244"/>
      </w:pPr>
      <w:rPr>
        <w:rFonts w:hint="default"/>
        <w:lang w:val="ru-RU" w:eastAsia="en-US" w:bidi="ar-SA"/>
      </w:rPr>
    </w:lvl>
    <w:lvl w:ilvl="4" w:tplc="9A40FABE">
      <w:numFmt w:val="bullet"/>
      <w:lvlText w:val="•"/>
      <w:lvlJc w:val="left"/>
      <w:pPr>
        <w:ind w:left="4846" w:hanging="244"/>
      </w:pPr>
      <w:rPr>
        <w:rFonts w:hint="default"/>
        <w:lang w:val="ru-RU" w:eastAsia="en-US" w:bidi="ar-SA"/>
      </w:rPr>
    </w:lvl>
    <w:lvl w:ilvl="5" w:tplc="DD7A28C4">
      <w:numFmt w:val="bullet"/>
      <w:lvlText w:val="•"/>
      <w:lvlJc w:val="left"/>
      <w:pPr>
        <w:ind w:left="5803" w:hanging="244"/>
      </w:pPr>
      <w:rPr>
        <w:rFonts w:hint="default"/>
        <w:lang w:val="ru-RU" w:eastAsia="en-US" w:bidi="ar-SA"/>
      </w:rPr>
    </w:lvl>
    <w:lvl w:ilvl="6" w:tplc="5B3ECE62">
      <w:numFmt w:val="bullet"/>
      <w:lvlText w:val="•"/>
      <w:lvlJc w:val="left"/>
      <w:pPr>
        <w:ind w:left="6759" w:hanging="244"/>
      </w:pPr>
      <w:rPr>
        <w:rFonts w:hint="default"/>
        <w:lang w:val="ru-RU" w:eastAsia="en-US" w:bidi="ar-SA"/>
      </w:rPr>
    </w:lvl>
    <w:lvl w:ilvl="7" w:tplc="2F8EC740">
      <w:numFmt w:val="bullet"/>
      <w:lvlText w:val="•"/>
      <w:lvlJc w:val="left"/>
      <w:pPr>
        <w:ind w:left="7716" w:hanging="244"/>
      </w:pPr>
      <w:rPr>
        <w:rFonts w:hint="default"/>
        <w:lang w:val="ru-RU" w:eastAsia="en-US" w:bidi="ar-SA"/>
      </w:rPr>
    </w:lvl>
    <w:lvl w:ilvl="8" w:tplc="7FFA3412">
      <w:numFmt w:val="bullet"/>
      <w:lvlText w:val="•"/>
      <w:lvlJc w:val="left"/>
      <w:pPr>
        <w:ind w:left="8672" w:hanging="244"/>
      </w:pPr>
      <w:rPr>
        <w:rFonts w:hint="default"/>
        <w:lang w:val="ru-RU" w:eastAsia="en-US" w:bidi="ar-SA"/>
      </w:rPr>
    </w:lvl>
  </w:abstractNum>
  <w:abstractNum w:abstractNumId="12">
    <w:nsid w:val="0ADA06C2"/>
    <w:multiLevelType w:val="hybridMultilevel"/>
    <w:tmpl w:val="D8CEF4D0"/>
    <w:lvl w:ilvl="0" w:tplc="93B029E2">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0B44B202">
      <w:numFmt w:val="bullet"/>
      <w:lvlText w:val="•"/>
      <w:lvlJc w:val="left"/>
      <w:pPr>
        <w:ind w:left="2822" w:hanging="849"/>
      </w:pPr>
      <w:rPr>
        <w:rFonts w:hint="default"/>
        <w:lang w:val="ru-RU" w:eastAsia="en-US" w:bidi="ar-SA"/>
      </w:rPr>
    </w:lvl>
    <w:lvl w:ilvl="2" w:tplc="7B422838">
      <w:numFmt w:val="bullet"/>
      <w:lvlText w:val="•"/>
      <w:lvlJc w:val="left"/>
      <w:pPr>
        <w:ind w:left="3685" w:hanging="849"/>
      </w:pPr>
      <w:rPr>
        <w:rFonts w:hint="default"/>
        <w:lang w:val="ru-RU" w:eastAsia="en-US" w:bidi="ar-SA"/>
      </w:rPr>
    </w:lvl>
    <w:lvl w:ilvl="3" w:tplc="4EFC97C0">
      <w:numFmt w:val="bullet"/>
      <w:lvlText w:val="•"/>
      <w:lvlJc w:val="left"/>
      <w:pPr>
        <w:ind w:left="4547" w:hanging="849"/>
      </w:pPr>
      <w:rPr>
        <w:rFonts w:hint="default"/>
        <w:lang w:val="ru-RU" w:eastAsia="en-US" w:bidi="ar-SA"/>
      </w:rPr>
    </w:lvl>
    <w:lvl w:ilvl="4" w:tplc="342E2934">
      <w:numFmt w:val="bullet"/>
      <w:lvlText w:val="•"/>
      <w:lvlJc w:val="left"/>
      <w:pPr>
        <w:ind w:left="5410" w:hanging="849"/>
      </w:pPr>
      <w:rPr>
        <w:rFonts w:hint="default"/>
        <w:lang w:val="ru-RU" w:eastAsia="en-US" w:bidi="ar-SA"/>
      </w:rPr>
    </w:lvl>
    <w:lvl w:ilvl="5" w:tplc="22EAED30">
      <w:numFmt w:val="bullet"/>
      <w:lvlText w:val="•"/>
      <w:lvlJc w:val="left"/>
      <w:pPr>
        <w:ind w:left="6273" w:hanging="849"/>
      </w:pPr>
      <w:rPr>
        <w:rFonts w:hint="default"/>
        <w:lang w:val="ru-RU" w:eastAsia="en-US" w:bidi="ar-SA"/>
      </w:rPr>
    </w:lvl>
    <w:lvl w:ilvl="6" w:tplc="DDBC204E">
      <w:numFmt w:val="bullet"/>
      <w:lvlText w:val="•"/>
      <w:lvlJc w:val="left"/>
      <w:pPr>
        <w:ind w:left="7135" w:hanging="849"/>
      </w:pPr>
      <w:rPr>
        <w:rFonts w:hint="default"/>
        <w:lang w:val="ru-RU" w:eastAsia="en-US" w:bidi="ar-SA"/>
      </w:rPr>
    </w:lvl>
    <w:lvl w:ilvl="7" w:tplc="D010AB7C">
      <w:numFmt w:val="bullet"/>
      <w:lvlText w:val="•"/>
      <w:lvlJc w:val="left"/>
      <w:pPr>
        <w:ind w:left="7998" w:hanging="849"/>
      </w:pPr>
      <w:rPr>
        <w:rFonts w:hint="default"/>
        <w:lang w:val="ru-RU" w:eastAsia="en-US" w:bidi="ar-SA"/>
      </w:rPr>
    </w:lvl>
    <w:lvl w:ilvl="8" w:tplc="340AD6F4">
      <w:numFmt w:val="bullet"/>
      <w:lvlText w:val="•"/>
      <w:lvlJc w:val="left"/>
      <w:pPr>
        <w:ind w:left="8860" w:hanging="849"/>
      </w:pPr>
      <w:rPr>
        <w:rFonts w:hint="default"/>
        <w:lang w:val="ru-RU" w:eastAsia="en-US" w:bidi="ar-SA"/>
      </w:rPr>
    </w:lvl>
  </w:abstractNum>
  <w:abstractNum w:abstractNumId="13">
    <w:nsid w:val="0B8A6EFE"/>
    <w:multiLevelType w:val="hybridMultilevel"/>
    <w:tmpl w:val="A5646418"/>
    <w:lvl w:ilvl="0" w:tplc="61A43780">
      <w:start w:val="1"/>
      <w:numFmt w:val="decimal"/>
      <w:lvlText w:val="%1)"/>
      <w:lvlJc w:val="left"/>
      <w:pPr>
        <w:ind w:left="542" w:hanging="348"/>
        <w:jc w:val="left"/>
      </w:pPr>
      <w:rPr>
        <w:rFonts w:ascii="Times New Roman" w:eastAsia="Times New Roman" w:hAnsi="Times New Roman" w:cs="Times New Roman" w:hint="default"/>
        <w:w w:val="100"/>
        <w:sz w:val="24"/>
        <w:szCs w:val="24"/>
        <w:lang w:val="ru-RU" w:eastAsia="en-US" w:bidi="ar-SA"/>
      </w:rPr>
    </w:lvl>
    <w:lvl w:ilvl="1" w:tplc="A580CC2C">
      <w:numFmt w:val="bullet"/>
      <w:lvlText w:val="•"/>
      <w:lvlJc w:val="left"/>
      <w:pPr>
        <w:ind w:left="1544" w:hanging="348"/>
      </w:pPr>
      <w:rPr>
        <w:rFonts w:hint="default"/>
        <w:lang w:val="ru-RU" w:eastAsia="en-US" w:bidi="ar-SA"/>
      </w:rPr>
    </w:lvl>
    <w:lvl w:ilvl="2" w:tplc="50EA99C0">
      <w:numFmt w:val="bullet"/>
      <w:lvlText w:val="•"/>
      <w:lvlJc w:val="left"/>
      <w:pPr>
        <w:ind w:left="2549" w:hanging="348"/>
      </w:pPr>
      <w:rPr>
        <w:rFonts w:hint="default"/>
        <w:lang w:val="ru-RU" w:eastAsia="en-US" w:bidi="ar-SA"/>
      </w:rPr>
    </w:lvl>
    <w:lvl w:ilvl="3" w:tplc="EC02B76E">
      <w:numFmt w:val="bullet"/>
      <w:lvlText w:val="•"/>
      <w:lvlJc w:val="left"/>
      <w:pPr>
        <w:ind w:left="3553" w:hanging="348"/>
      </w:pPr>
      <w:rPr>
        <w:rFonts w:hint="default"/>
        <w:lang w:val="ru-RU" w:eastAsia="en-US" w:bidi="ar-SA"/>
      </w:rPr>
    </w:lvl>
    <w:lvl w:ilvl="4" w:tplc="9580FE58">
      <w:numFmt w:val="bullet"/>
      <w:lvlText w:val="•"/>
      <w:lvlJc w:val="left"/>
      <w:pPr>
        <w:ind w:left="4558" w:hanging="348"/>
      </w:pPr>
      <w:rPr>
        <w:rFonts w:hint="default"/>
        <w:lang w:val="ru-RU" w:eastAsia="en-US" w:bidi="ar-SA"/>
      </w:rPr>
    </w:lvl>
    <w:lvl w:ilvl="5" w:tplc="357C5058">
      <w:numFmt w:val="bullet"/>
      <w:lvlText w:val="•"/>
      <w:lvlJc w:val="left"/>
      <w:pPr>
        <w:ind w:left="5563" w:hanging="348"/>
      </w:pPr>
      <w:rPr>
        <w:rFonts w:hint="default"/>
        <w:lang w:val="ru-RU" w:eastAsia="en-US" w:bidi="ar-SA"/>
      </w:rPr>
    </w:lvl>
    <w:lvl w:ilvl="6" w:tplc="D9983E8E">
      <w:numFmt w:val="bullet"/>
      <w:lvlText w:val="•"/>
      <w:lvlJc w:val="left"/>
      <w:pPr>
        <w:ind w:left="6567" w:hanging="348"/>
      </w:pPr>
      <w:rPr>
        <w:rFonts w:hint="default"/>
        <w:lang w:val="ru-RU" w:eastAsia="en-US" w:bidi="ar-SA"/>
      </w:rPr>
    </w:lvl>
    <w:lvl w:ilvl="7" w:tplc="319EE1A6">
      <w:numFmt w:val="bullet"/>
      <w:lvlText w:val="•"/>
      <w:lvlJc w:val="left"/>
      <w:pPr>
        <w:ind w:left="7572" w:hanging="348"/>
      </w:pPr>
      <w:rPr>
        <w:rFonts w:hint="default"/>
        <w:lang w:val="ru-RU" w:eastAsia="en-US" w:bidi="ar-SA"/>
      </w:rPr>
    </w:lvl>
    <w:lvl w:ilvl="8" w:tplc="63AEA0A6">
      <w:numFmt w:val="bullet"/>
      <w:lvlText w:val="•"/>
      <w:lvlJc w:val="left"/>
      <w:pPr>
        <w:ind w:left="8576" w:hanging="348"/>
      </w:pPr>
      <w:rPr>
        <w:rFonts w:hint="default"/>
        <w:lang w:val="ru-RU" w:eastAsia="en-US" w:bidi="ar-SA"/>
      </w:rPr>
    </w:lvl>
  </w:abstractNum>
  <w:abstractNum w:abstractNumId="14">
    <w:nsid w:val="0BA577F2"/>
    <w:multiLevelType w:val="hybridMultilevel"/>
    <w:tmpl w:val="8CC4A55A"/>
    <w:lvl w:ilvl="0" w:tplc="0F2A107E">
      <w:start w:val="18"/>
      <w:numFmt w:val="decimal"/>
      <w:lvlText w:val="%1"/>
      <w:lvlJc w:val="left"/>
      <w:pPr>
        <w:ind w:left="1602" w:hanging="493"/>
        <w:jc w:val="left"/>
      </w:pPr>
      <w:rPr>
        <w:rFonts w:ascii="Times New Roman" w:eastAsia="Times New Roman" w:hAnsi="Times New Roman" w:cs="Times New Roman" w:hint="default"/>
        <w:w w:val="100"/>
        <w:sz w:val="24"/>
        <w:szCs w:val="24"/>
        <w:lang w:val="ru-RU" w:eastAsia="en-US" w:bidi="ar-SA"/>
      </w:rPr>
    </w:lvl>
    <w:lvl w:ilvl="1" w:tplc="34B0CC90">
      <w:numFmt w:val="bullet"/>
      <w:lvlText w:val="•"/>
      <w:lvlJc w:val="left"/>
      <w:pPr>
        <w:ind w:left="2498" w:hanging="493"/>
      </w:pPr>
      <w:rPr>
        <w:rFonts w:hint="default"/>
        <w:lang w:val="ru-RU" w:eastAsia="en-US" w:bidi="ar-SA"/>
      </w:rPr>
    </w:lvl>
    <w:lvl w:ilvl="2" w:tplc="2B1C3786">
      <w:numFmt w:val="bullet"/>
      <w:lvlText w:val="•"/>
      <w:lvlJc w:val="left"/>
      <w:pPr>
        <w:ind w:left="3397" w:hanging="493"/>
      </w:pPr>
      <w:rPr>
        <w:rFonts w:hint="default"/>
        <w:lang w:val="ru-RU" w:eastAsia="en-US" w:bidi="ar-SA"/>
      </w:rPr>
    </w:lvl>
    <w:lvl w:ilvl="3" w:tplc="7D72E394">
      <w:numFmt w:val="bullet"/>
      <w:lvlText w:val="•"/>
      <w:lvlJc w:val="left"/>
      <w:pPr>
        <w:ind w:left="4295" w:hanging="493"/>
      </w:pPr>
      <w:rPr>
        <w:rFonts w:hint="default"/>
        <w:lang w:val="ru-RU" w:eastAsia="en-US" w:bidi="ar-SA"/>
      </w:rPr>
    </w:lvl>
    <w:lvl w:ilvl="4" w:tplc="4B10FCE8">
      <w:numFmt w:val="bullet"/>
      <w:lvlText w:val="•"/>
      <w:lvlJc w:val="left"/>
      <w:pPr>
        <w:ind w:left="5194" w:hanging="493"/>
      </w:pPr>
      <w:rPr>
        <w:rFonts w:hint="default"/>
        <w:lang w:val="ru-RU" w:eastAsia="en-US" w:bidi="ar-SA"/>
      </w:rPr>
    </w:lvl>
    <w:lvl w:ilvl="5" w:tplc="E2C65A4C">
      <w:numFmt w:val="bullet"/>
      <w:lvlText w:val="•"/>
      <w:lvlJc w:val="left"/>
      <w:pPr>
        <w:ind w:left="6093" w:hanging="493"/>
      </w:pPr>
      <w:rPr>
        <w:rFonts w:hint="default"/>
        <w:lang w:val="ru-RU" w:eastAsia="en-US" w:bidi="ar-SA"/>
      </w:rPr>
    </w:lvl>
    <w:lvl w:ilvl="6" w:tplc="982A1BD8">
      <w:numFmt w:val="bullet"/>
      <w:lvlText w:val="•"/>
      <w:lvlJc w:val="left"/>
      <w:pPr>
        <w:ind w:left="6991" w:hanging="493"/>
      </w:pPr>
      <w:rPr>
        <w:rFonts w:hint="default"/>
        <w:lang w:val="ru-RU" w:eastAsia="en-US" w:bidi="ar-SA"/>
      </w:rPr>
    </w:lvl>
    <w:lvl w:ilvl="7" w:tplc="8E501FCE">
      <w:numFmt w:val="bullet"/>
      <w:lvlText w:val="•"/>
      <w:lvlJc w:val="left"/>
      <w:pPr>
        <w:ind w:left="7890" w:hanging="493"/>
      </w:pPr>
      <w:rPr>
        <w:rFonts w:hint="default"/>
        <w:lang w:val="ru-RU" w:eastAsia="en-US" w:bidi="ar-SA"/>
      </w:rPr>
    </w:lvl>
    <w:lvl w:ilvl="8" w:tplc="6A9C67C4">
      <w:numFmt w:val="bullet"/>
      <w:lvlText w:val="•"/>
      <w:lvlJc w:val="left"/>
      <w:pPr>
        <w:ind w:left="8788" w:hanging="493"/>
      </w:pPr>
      <w:rPr>
        <w:rFonts w:hint="default"/>
        <w:lang w:val="ru-RU" w:eastAsia="en-US" w:bidi="ar-SA"/>
      </w:rPr>
    </w:lvl>
  </w:abstractNum>
  <w:abstractNum w:abstractNumId="15">
    <w:nsid w:val="0BB54D18"/>
    <w:multiLevelType w:val="hybridMultilevel"/>
    <w:tmpl w:val="A8381F56"/>
    <w:lvl w:ilvl="0" w:tplc="9078DC26">
      <w:start w:val="1"/>
      <w:numFmt w:val="decimal"/>
      <w:lvlText w:val="%1."/>
      <w:lvlJc w:val="left"/>
      <w:pPr>
        <w:ind w:left="1110" w:hanging="849"/>
        <w:jc w:val="left"/>
      </w:pPr>
      <w:rPr>
        <w:rFonts w:ascii="Times New Roman" w:eastAsia="Times New Roman" w:hAnsi="Times New Roman" w:cs="Times New Roman" w:hint="default"/>
        <w:b/>
        <w:bCs/>
        <w:w w:val="100"/>
        <w:sz w:val="24"/>
        <w:szCs w:val="24"/>
        <w:lang w:val="ru-RU" w:eastAsia="en-US" w:bidi="ar-SA"/>
      </w:rPr>
    </w:lvl>
    <w:lvl w:ilvl="1" w:tplc="160E8AA2">
      <w:numFmt w:val="bullet"/>
      <w:lvlText w:val=""/>
      <w:lvlJc w:val="left"/>
      <w:pPr>
        <w:ind w:left="1830" w:hanging="361"/>
      </w:pPr>
      <w:rPr>
        <w:rFonts w:hint="default"/>
        <w:w w:val="100"/>
        <w:lang w:val="ru-RU" w:eastAsia="en-US" w:bidi="ar-SA"/>
      </w:rPr>
    </w:lvl>
    <w:lvl w:ilvl="2" w:tplc="F3943194">
      <w:numFmt w:val="bullet"/>
      <w:lvlText w:val="•"/>
      <w:lvlJc w:val="left"/>
      <w:pPr>
        <w:ind w:left="2811" w:hanging="361"/>
      </w:pPr>
      <w:rPr>
        <w:rFonts w:hint="default"/>
        <w:lang w:val="ru-RU" w:eastAsia="en-US" w:bidi="ar-SA"/>
      </w:rPr>
    </w:lvl>
    <w:lvl w:ilvl="3" w:tplc="4238C532">
      <w:numFmt w:val="bullet"/>
      <w:lvlText w:val="•"/>
      <w:lvlJc w:val="left"/>
      <w:pPr>
        <w:ind w:left="3783" w:hanging="361"/>
      </w:pPr>
      <w:rPr>
        <w:rFonts w:hint="default"/>
        <w:lang w:val="ru-RU" w:eastAsia="en-US" w:bidi="ar-SA"/>
      </w:rPr>
    </w:lvl>
    <w:lvl w:ilvl="4" w:tplc="AB568398">
      <w:numFmt w:val="bullet"/>
      <w:lvlText w:val="•"/>
      <w:lvlJc w:val="left"/>
      <w:pPr>
        <w:ind w:left="4755" w:hanging="361"/>
      </w:pPr>
      <w:rPr>
        <w:rFonts w:hint="default"/>
        <w:lang w:val="ru-RU" w:eastAsia="en-US" w:bidi="ar-SA"/>
      </w:rPr>
    </w:lvl>
    <w:lvl w:ilvl="5" w:tplc="D1040FD6">
      <w:numFmt w:val="bullet"/>
      <w:lvlText w:val="•"/>
      <w:lvlJc w:val="left"/>
      <w:pPr>
        <w:ind w:left="5727" w:hanging="361"/>
      </w:pPr>
      <w:rPr>
        <w:rFonts w:hint="default"/>
        <w:lang w:val="ru-RU" w:eastAsia="en-US" w:bidi="ar-SA"/>
      </w:rPr>
    </w:lvl>
    <w:lvl w:ilvl="6" w:tplc="CC9E70E0">
      <w:numFmt w:val="bullet"/>
      <w:lvlText w:val="•"/>
      <w:lvlJc w:val="left"/>
      <w:pPr>
        <w:ind w:left="6698" w:hanging="361"/>
      </w:pPr>
      <w:rPr>
        <w:rFonts w:hint="default"/>
        <w:lang w:val="ru-RU" w:eastAsia="en-US" w:bidi="ar-SA"/>
      </w:rPr>
    </w:lvl>
    <w:lvl w:ilvl="7" w:tplc="BE487968">
      <w:numFmt w:val="bullet"/>
      <w:lvlText w:val="•"/>
      <w:lvlJc w:val="left"/>
      <w:pPr>
        <w:ind w:left="7670" w:hanging="361"/>
      </w:pPr>
      <w:rPr>
        <w:rFonts w:hint="default"/>
        <w:lang w:val="ru-RU" w:eastAsia="en-US" w:bidi="ar-SA"/>
      </w:rPr>
    </w:lvl>
    <w:lvl w:ilvl="8" w:tplc="ED240486">
      <w:numFmt w:val="bullet"/>
      <w:lvlText w:val="•"/>
      <w:lvlJc w:val="left"/>
      <w:pPr>
        <w:ind w:left="8642" w:hanging="361"/>
      </w:pPr>
      <w:rPr>
        <w:rFonts w:hint="default"/>
        <w:lang w:val="ru-RU" w:eastAsia="en-US" w:bidi="ar-SA"/>
      </w:rPr>
    </w:lvl>
  </w:abstractNum>
  <w:abstractNum w:abstractNumId="16">
    <w:nsid w:val="0C8D2B25"/>
    <w:multiLevelType w:val="hybridMultilevel"/>
    <w:tmpl w:val="DEDC391A"/>
    <w:lvl w:ilvl="0" w:tplc="215AD596">
      <w:start w:val="1"/>
      <w:numFmt w:val="decimal"/>
      <w:lvlText w:val="%1."/>
      <w:lvlJc w:val="left"/>
      <w:pPr>
        <w:ind w:left="1013" w:hanging="244"/>
        <w:jc w:val="left"/>
      </w:pPr>
      <w:rPr>
        <w:rFonts w:ascii="Times New Roman" w:eastAsia="Times New Roman" w:hAnsi="Times New Roman" w:cs="Times New Roman" w:hint="default"/>
        <w:b/>
        <w:bCs/>
        <w:spacing w:val="0"/>
        <w:w w:val="100"/>
        <w:sz w:val="24"/>
        <w:szCs w:val="24"/>
        <w:lang w:val="ru-RU" w:eastAsia="en-US" w:bidi="ar-SA"/>
      </w:rPr>
    </w:lvl>
    <w:lvl w:ilvl="1" w:tplc="87FAEC7E">
      <w:numFmt w:val="bullet"/>
      <w:lvlText w:val="•"/>
      <w:lvlJc w:val="left"/>
      <w:pPr>
        <w:ind w:left="1976" w:hanging="244"/>
      </w:pPr>
      <w:rPr>
        <w:rFonts w:hint="default"/>
        <w:lang w:val="ru-RU" w:eastAsia="en-US" w:bidi="ar-SA"/>
      </w:rPr>
    </w:lvl>
    <w:lvl w:ilvl="2" w:tplc="676E6F3A">
      <w:numFmt w:val="bullet"/>
      <w:lvlText w:val="•"/>
      <w:lvlJc w:val="left"/>
      <w:pPr>
        <w:ind w:left="2933" w:hanging="244"/>
      </w:pPr>
      <w:rPr>
        <w:rFonts w:hint="default"/>
        <w:lang w:val="ru-RU" w:eastAsia="en-US" w:bidi="ar-SA"/>
      </w:rPr>
    </w:lvl>
    <w:lvl w:ilvl="3" w:tplc="61C0935A">
      <w:numFmt w:val="bullet"/>
      <w:lvlText w:val="•"/>
      <w:lvlJc w:val="left"/>
      <w:pPr>
        <w:ind w:left="3889" w:hanging="244"/>
      </w:pPr>
      <w:rPr>
        <w:rFonts w:hint="default"/>
        <w:lang w:val="ru-RU" w:eastAsia="en-US" w:bidi="ar-SA"/>
      </w:rPr>
    </w:lvl>
    <w:lvl w:ilvl="4" w:tplc="6B16C8FE">
      <w:numFmt w:val="bullet"/>
      <w:lvlText w:val="•"/>
      <w:lvlJc w:val="left"/>
      <w:pPr>
        <w:ind w:left="4846" w:hanging="244"/>
      </w:pPr>
      <w:rPr>
        <w:rFonts w:hint="default"/>
        <w:lang w:val="ru-RU" w:eastAsia="en-US" w:bidi="ar-SA"/>
      </w:rPr>
    </w:lvl>
    <w:lvl w:ilvl="5" w:tplc="5B4247E6">
      <w:numFmt w:val="bullet"/>
      <w:lvlText w:val="•"/>
      <w:lvlJc w:val="left"/>
      <w:pPr>
        <w:ind w:left="5803" w:hanging="244"/>
      </w:pPr>
      <w:rPr>
        <w:rFonts w:hint="default"/>
        <w:lang w:val="ru-RU" w:eastAsia="en-US" w:bidi="ar-SA"/>
      </w:rPr>
    </w:lvl>
    <w:lvl w:ilvl="6" w:tplc="A68274B0">
      <w:numFmt w:val="bullet"/>
      <w:lvlText w:val="•"/>
      <w:lvlJc w:val="left"/>
      <w:pPr>
        <w:ind w:left="6759" w:hanging="244"/>
      </w:pPr>
      <w:rPr>
        <w:rFonts w:hint="default"/>
        <w:lang w:val="ru-RU" w:eastAsia="en-US" w:bidi="ar-SA"/>
      </w:rPr>
    </w:lvl>
    <w:lvl w:ilvl="7" w:tplc="F2229474">
      <w:numFmt w:val="bullet"/>
      <w:lvlText w:val="•"/>
      <w:lvlJc w:val="left"/>
      <w:pPr>
        <w:ind w:left="7716" w:hanging="244"/>
      </w:pPr>
      <w:rPr>
        <w:rFonts w:hint="default"/>
        <w:lang w:val="ru-RU" w:eastAsia="en-US" w:bidi="ar-SA"/>
      </w:rPr>
    </w:lvl>
    <w:lvl w:ilvl="8" w:tplc="BDCE387E">
      <w:numFmt w:val="bullet"/>
      <w:lvlText w:val="•"/>
      <w:lvlJc w:val="left"/>
      <w:pPr>
        <w:ind w:left="8672" w:hanging="244"/>
      </w:pPr>
      <w:rPr>
        <w:rFonts w:hint="default"/>
        <w:lang w:val="ru-RU" w:eastAsia="en-US" w:bidi="ar-SA"/>
      </w:rPr>
    </w:lvl>
  </w:abstractNum>
  <w:abstractNum w:abstractNumId="17">
    <w:nsid w:val="0DBF7D80"/>
    <w:multiLevelType w:val="hybridMultilevel"/>
    <w:tmpl w:val="BE904580"/>
    <w:lvl w:ilvl="0" w:tplc="B754B270">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E51AAA4C">
      <w:numFmt w:val="bullet"/>
      <w:lvlText w:val=""/>
      <w:lvlJc w:val="left"/>
      <w:pPr>
        <w:ind w:left="1830" w:hanging="361"/>
      </w:pPr>
      <w:rPr>
        <w:rFonts w:ascii="Symbol" w:eastAsia="Symbol" w:hAnsi="Symbol" w:cs="Symbol" w:hint="default"/>
        <w:w w:val="100"/>
        <w:sz w:val="24"/>
        <w:szCs w:val="24"/>
        <w:lang w:val="ru-RU" w:eastAsia="en-US" w:bidi="ar-SA"/>
      </w:rPr>
    </w:lvl>
    <w:lvl w:ilvl="2" w:tplc="A434F7D6">
      <w:numFmt w:val="bullet"/>
      <w:lvlText w:val="•"/>
      <w:lvlJc w:val="left"/>
      <w:pPr>
        <w:ind w:left="2811" w:hanging="361"/>
      </w:pPr>
      <w:rPr>
        <w:rFonts w:hint="default"/>
        <w:lang w:val="ru-RU" w:eastAsia="en-US" w:bidi="ar-SA"/>
      </w:rPr>
    </w:lvl>
    <w:lvl w:ilvl="3" w:tplc="7FCAE252">
      <w:numFmt w:val="bullet"/>
      <w:lvlText w:val="•"/>
      <w:lvlJc w:val="left"/>
      <w:pPr>
        <w:ind w:left="3783" w:hanging="361"/>
      </w:pPr>
      <w:rPr>
        <w:rFonts w:hint="default"/>
        <w:lang w:val="ru-RU" w:eastAsia="en-US" w:bidi="ar-SA"/>
      </w:rPr>
    </w:lvl>
    <w:lvl w:ilvl="4" w:tplc="1FAEC898">
      <w:numFmt w:val="bullet"/>
      <w:lvlText w:val="•"/>
      <w:lvlJc w:val="left"/>
      <w:pPr>
        <w:ind w:left="4755" w:hanging="361"/>
      </w:pPr>
      <w:rPr>
        <w:rFonts w:hint="default"/>
        <w:lang w:val="ru-RU" w:eastAsia="en-US" w:bidi="ar-SA"/>
      </w:rPr>
    </w:lvl>
    <w:lvl w:ilvl="5" w:tplc="024C7968">
      <w:numFmt w:val="bullet"/>
      <w:lvlText w:val="•"/>
      <w:lvlJc w:val="left"/>
      <w:pPr>
        <w:ind w:left="5727" w:hanging="361"/>
      </w:pPr>
      <w:rPr>
        <w:rFonts w:hint="default"/>
        <w:lang w:val="ru-RU" w:eastAsia="en-US" w:bidi="ar-SA"/>
      </w:rPr>
    </w:lvl>
    <w:lvl w:ilvl="6" w:tplc="12F0D156">
      <w:numFmt w:val="bullet"/>
      <w:lvlText w:val="•"/>
      <w:lvlJc w:val="left"/>
      <w:pPr>
        <w:ind w:left="6698" w:hanging="361"/>
      </w:pPr>
      <w:rPr>
        <w:rFonts w:hint="default"/>
        <w:lang w:val="ru-RU" w:eastAsia="en-US" w:bidi="ar-SA"/>
      </w:rPr>
    </w:lvl>
    <w:lvl w:ilvl="7" w:tplc="58447F86">
      <w:numFmt w:val="bullet"/>
      <w:lvlText w:val="•"/>
      <w:lvlJc w:val="left"/>
      <w:pPr>
        <w:ind w:left="7670" w:hanging="361"/>
      </w:pPr>
      <w:rPr>
        <w:rFonts w:hint="default"/>
        <w:lang w:val="ru-RU" w:eastAsia="en-US" w:bidi="ar-SA"/>
      </w:rPr>
    </w:lvl>
    <w:lvl w:ilvl="8" w:tplc="D4905164">
      <w:numFmt w:val="bullet"/>
      <w:lvlText w:val="•"/>
      <w:lvlJc w:val="left"/>
      <w:pPr>
        <w:ind w:left="8642" w:hanging="361"/>
      </w:pPr>
      <w:rPr>
        <w:rFonts w:hint="default"/>
        <w:lang w:val="ru-RU" w:eastAsia="en-US" w:bidi="ar-SA"/>
      </w:rPr>
    </w:lvl>
  </w:abstractNum>
  <w:abstractNum w:abstractNumId="18">
    <w:nsid w:val="0ECC6741"/>
    <w:multiLevelType w:val="hybridMultilevel"/>
    <w:tmpl w:val="D5469414"/>
    <w:lvl w:ilvl="0" w:tplc="4EC678A0">
      <w:numFmt w:val="bullet"/>
      <w:lvlText w:val="•"/>
      <w:lvlJc w:val="left"/>
      <w:pPr>
        <w:ind w:left="542" w:hanging="254"/>
      </w:pPr>
      <w:rPr>
        <w:rFonts w:ascii="Times New Roman" w:eastAsia="Times New Roman" w:hAnsi="Times New Roman" w:cs="Times New Roman" w:hint="default"/>
        <w:w w:val="100"/>
        <w:sz w:val="24"/>
        <w:szCs w:val="24"/>
        <w:lang w:val="ru-RU" w:eastAsia="en-US" w:bidi="ar-SA"/>
      </w:rPr>
    </w:lvl>
    <w:lvl w:ilvl="1" w:tplc="116840CA">
      <w:numFmt w:val="bullet"/>
      <w:lvlText w:val="•"/>
      <w:lvlJc w:val="left"/>
      <w:pPr>
        <w:ind w:left="1544" w:hanging="254"/>
      </w:pPr>
      <w:rPr>
        <w:rFonts w:hint="default"/>
        <w:lang w:val="ru-RU" w:eastAsia="en-US" w:bidi="ar-SA"/>
      </w:rPr>
    </w:lvl>
    <w:lvl w:ilvl="2" w:tplc="F2E028D6">
      <w:numFmt w:val="bullet"/>
      <w:lvlText w:val="•"/>
      <w:lvlJc w:val="left"/>
      <w:pPr>
        <w:ind w:left="2549" w:hanging="254"/>
      </w:pPr>
      <w:rPr>
        <w:rFonts w:hint="default"/>
        <w:lang w:val="ru-RU" w:eastAsia="en-US" w:bidi="ar-SA"/>
      </w:rPr>
    </w:lvl>
    <w:lvl w:ilvl="3" w:tplc="F5E4AEB4">
      <w:numFmt w:val="bullet"/>
      <w:lvlText w:val="•"/>
      <w:lvlJc w:val="left"/>
      <w:pPr>
        <w:ind w:left="3553" w:hanging="254"/>
      </w:pPr>
      <w:rPr>
        <w:rFonts w:hint="default"/>
        <w:lang w:val="ru-RU" w:eastAsia="en-US" w:bidi="ar-SA"/>
      </w:rPr>
    </w:lvl>
    <w:lvl w:ilvl="4" w:tplc="A1FCC4F8">
      <w:numFmt w:val="bullet"/>
      <w:lvlText w:val="•"/>
      <w:lvlJc w:val="left"/>
      <w:pPr>
        <w:ind w:left="4558" w:hanging="254"/>
      </w:pPr>
      <w:rPr>
        <w:rFonts w:hint="default"/>
        <w:lang w:val="ru-RU" w:eastAsia="en-US" w:bidi="ar-SA"/>
      </w:rPr>
    </w:lvl>
    <w:lvl w:ilvl="5" w:tplc="18165A26">
      <w:numFmt w:val="bullet"/>
      <w:lvlText w:val="•"/>
      <w:lvlJc w:val="left"/>
      <w:pPr>
        <w:ind w:left="5563" w:hanging="254"/>
      </w:pPr>
      <w:rPr>
        <w:rFonts w:hint="default"/>
        <w:lang w:val="ru-RU" w:eastAsia="en-US" w:bidi="ar-SA"/>
      </w:rPr>
    </w:lvl>
    <w:lvl w:ilvl="6" w:tplc="CAE8C5FE">
      <w:numFmt w:val="bullet"/>
      <w:lvlText w:val="•"/>
      <w:lvlJc w:val="left"/>
      <w:pPr>
        <w:ind w:left="6567" w:hanging="254"/>
      </w:pPr>
      <w:rPr>
        <w:rFonts w:hint="default"/>
        <w:lang w:val="ru-RU" w:eastAsia="en-US" w:bidi="ar-SA"/>
      </w:rPr>
    </w:lvl>
    <w:lvl w:ilvl="7" w:tplc="4DDC3F66">
      <w:numFmt w:val="bullet"/>
      <w:lvlText w:val="•"/>
      <w:lvlJc w:val="left"/>
      <w:pPr>
        <w:ind w:left="7572" w:hanging="254"/>
      </w:pPr>
      <w:rPr>
        <w:rFonts w:hint="default"/>
        <w:lang w:val="ru-RU" w:eastAsia="en-US" w:bidi="ar-SA"/>
      </w:rPr>
    </w:lvl>
    <w:lvl w:ilvl="8" w:tplc="B808C378">
      <w:numFmt w:val="bullet"/>
      <w:lvlText w:val="•"/>
      <w:lvlJc w:val="left"/>
      <w:pPr>
        <w:ind w:left="8576" w:hanging="254"/>
      </w:pPr>
      <w:rPr>
        <w:rFonts w:hint="default"/>
        <w:lang w:val="ru-RU" w:eastAsia="en-US" w:bidi="ar-SA"/>
      </w:rPr>
    </w:lvl>
  </w:abstractNum>
  <w:abstractNum w:abstractNumId="19">
    <w:nsid w:val="0FA27999"/>
    <w:multiLevelType w:val="hybridMultilevel"/>
    <w:tmpl w:val="44B2C3B6"/>
    <w:lvl w:ilvl="0" w:tplc="D752FA04">
      <w:start w:val="1"/>
      <w:numFmt w:val="decimal"/>
      <w:lvlText w:val="%1)"/>
      <w:lvlJc w:val="left"/>
      <w:pPr>
        <w:ind w:left="542" w:hanging="246"/>
        <w:jc w:val="left"/>
      </w:pPr>
      <w:rPr>
        <w:rFonts w:ascii="Times New Roman" w:eastAsia="Times New Roman" w:hAnsi="Times New Roman" w:cs="Times New Roman" w:hint="default"/>
        <w:w w:val="100"/>
        <w:sz w:val="24"/>
        <w:szCs w:val="24"/>
        <w:lang w:val="ru-RU" w:eastAsia="en-US" w:bidi="ar-SA"/>
      </w:rPr>
    </w:lvl>
    <w:lvl w:ilvl="1" w:tplc="141A77E4">
      <w:numFmt w:val="bullet"/>
      <w:lvlText w:val="•"/>
      <w:lvlJc w:val="left"/>
      <w:pPr>
        <w:ind w:left="1544" w:hanging="246"/>
      </w:pPr>
      <w:rPr>
        <w:rFonts w:hint="default"/>
        <w:lang w:val="ru-RU" w:eastAsia="en-US" w:bidi="ar-SA"/>
      </w:rPr>
    </w:lvl>
    <w:lvl w:ilvl="2" w:tplc="EA5699BC">
      <w:numFmt w:val="bullet"/>
      <w:lvlText w:val="•"/>
      <w:lvlJc w:val="left"/>
      <w:pPr>
        <w:ind w:left="2549" w:hanging="246"/>
      </w:pPr>
      <w:rPr>
        <w:rFonts w:hint="default"/>
        <w:lang w:val="ru-RU" w:eastAsia="en-US" w:bidi="ar-SA"/>
      </w:rPr>
    </w:lvl>
    <w:lvl w:ilvl="3" w:tplc="5B8ED62A">
      <w:numFmt w:val="bullet"/>
      <w:lvlText w:val="•"/>
      <w:lvlJc w:val="left"/>
      <w:pPr>
        <w:ind w:left="3553" w:hanging="246"/>
      </w:pPr>
      <w:rPr>
        <w:rFonts w:hint="default"/>
        <w:lang w:val="ru-RU" w:eastAsia="en-US" w:bidi="ar-SA"/>
      </w:rPr>
    </w:lvl>
    <w:lvl w:ilvl="4" w:tplc="883CDE10">
      <w:numFmt w:val="bullet"/>
      <w:lvlText w:val="•"/>
      <w:lvlJc w:val="left"/>
      <w:pPr>
        <w:ind w:left="4558" w:hanging="246"/>
      </w:pPr>
      <w:rPr>
        <w:rFonts w:hint="default"/>
        <w:lang w:val="ru-RU" w:eastAsia="en-US" w:bidi="ar-SA"/>
      </w:rPr>
    </w:lvl>
    <w:lvl w:ilvl="5" w:tplc="91BA04E2">
      <w:numFmt w:val="bullet"/>
      <w:lvlText w:val="•"/>
      <w:lvlJc w:val="left"/>
      <w:pPr>
        <w:ind w:left="5563" w:hanging="246"/>
      </w:pPr>
      <w:rPr>
        <w:rFonts w:hint="default"/>
        <w:lang w:val="ru-RU" w:eastAsia="en-US" w:bidi="ar-SA"/>
      </w:rPr>
    </w:lvl>
    <w:lvl w:ilvl="6" w:tplc="AD0AEC9E">
      <w:numFmt w:val="bullet"/>
      <w:lvlText w:val="•"/>
      <w:lvlJc w:val="left"/>
      <w:pPr>
        <w:ind w:left="6567" w:hanging="246"/>
      </w:pPr>
      <w:rPr>
        <w:rFonts w:hint="default"/>
        <w:lang w:val="ru-RU" w:eastAsia="en-US" w:bidi="ar-SA"/>
      </w:rPr>
    </w:lvl>
    <w:lvl w:ilvl="7" w:tplc="03D8B7D2">
      <w:numFmt w:val="bullet"/>
      <w:lvlText w:val="•"/>
      <w:lvlJc w:val="left"/>
      <w:pPr>
        <w:ind w:left="7572" w:hanging="246"/>
      </w:pPr>
      <w:rPr>
        <w:rFonts w:hint="default"/>
        <w:lang w:val="ru-RU" w:eastAsia="en-US" w:bidi="ar-SA"/>
      </w:rPr>
    </w:lvl>
    <w:lvl w:ilvl="8" w:tplc="6EB8E0E4">
      <w:numFmt w:val="bullet"/>
      <w:lvlText w:val="•"/>
      <w:lvlJc w:val="left"/>
      <w:pPr>
        <w:ind w:left="8576" w:hanging="246"/>
      </w:pPr>
      <w:rPr>
        <w:rFonts w:hint="default"/>
        <w:lang w:val="ru-RU" w:eastAsia="en-US" w:bidi="ar-SA"/>
      </w:rPr>
    </w:lvl>
  </w:abstractNum>
  <w:abstractNum w:abstractNumId="20">
    <w:nsid w:val="0FB11F54"/>
    <w:multiLevelType w:val="multilevel"/>
    <w:tmpl w:val="6B147BB2"/>
    <w:lvl w:ilvl="0">
      <w:start w:val="2"/>
      <w:numFmt w:val="decimal"/>
      <w:lvlText w:val="%1"/>
      <w:lvlJc w:val="left"/>
      <w:pPr>
        <w:ind w:left="1242" w:hanging="596"/>
        <w:jc w:val="left"/>
      </w:pPr>
      <w:rPr>
        <w:rFonts w:hint="default"/>
        <w:lang w:val="ru-RU" w:eastAsia="en-US" w:bidi="ar-SA"/>
      </w:rPr>
    </w:lvl>
    <w:lvl w:ilvl="1">
      <w:start w:val="2"/>
      <w:numFmt w:val="decimal"/>
      <w:lvlText w:val="%1.%2."/>
      <w:lvlJc w:val="left"/>
      <w:pPr>
        <w:ind w:left="1242" w:hanging="596"/>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1830" w:hanging="361"/>
      </w:pPr>
      <w:rPr>
        <w:rFonts w:ascii="Symbol" w:eastAsia="Symbol" w:hAnsi="Symbol" w:cs="Symbol" w:hint="default"/>
        <w:w w:val="100"/>
        <w:sz w:val="24"/>
        <w:szCs w:val="24"/>
        <w:lang w:val="ru-RU" w:eastAsia="en-US" w:bidi="ar-SA"/>
      </w:rPr>
    </w:lvl>
    <w:lvl w:ilvl="3">
      <w:numFmt w:val="bullet"/>
      <w:lvlText w:val=""/>
      <w:lvlJc w:val="left"/>
      <w:pPr>
        <w:ind w:left="1290" w:hanging="809"/>
      </w:pPr>
      <w:rPr>
        <w:rFonts w:ascii="Symbol" w:eastAsia="Symbol" w:hAnsi="Symbol" w:cs="Symbol" w:hint="default"/>
        <w:w w:val="100"/>
        <w:sz w:val="24"/>
        <w:szCs w:val="24"/>
        <w:lang w:val="ru-RU" w:eastAsia="en-US" w:bidi="ar-SA"/>
      </w:rPr>
    </w:lvl>
    <w:lvl w:ilvl="4">
      <w:numFmt w:val="bullet"/>
      <w:lvlText w:val="•"/>
      <w:lvlJc w:val="left"/>
      <w:pPr>
        <w:ind w:left="4026" w:hanging="809"/>
      </w:pPr>
      <w:rPr>
        <w:rFonts w:hint="default"/>
        <w:lang w:val="ru-RU" w:eastAsia="en-US" w:bidi="ar-SA"/>
      </w:rPr>
    </w:lvl>
    <w:lvl w:ilvl="5">
      <w:numFmt w:val="bullet"/>
      <w:lvlText w:val="•"/>
      <w:lvlJc w:val="left"/>
      <w:pPr>
        <w:ind w:left="5119" w:hanging="809"/>
      </w:pPr>
      <w:rPr>
        <w:rFonts w:hint="default"/>
        <w:lang w:val="ru-RU" w:eastAsia="en-US" w:bidi="ar-SA"/>
      </w:rPr>
    </w:lvl>
    <w:lvl w:ilvl="6">
      <w:numFmt w:val="bullet"/>
      <w:lvlText w:val="•"/>
      <w:lvlJc w:val="left"/>
      <w:pPr>
        <w:ind w:left="6213" w:hanging="809"/>
      </w:pPr>
      <w:rPr>
        <w:rFonts w:hint="default"/>
        <w:lang w:val="ru-RU" w:eastAsia="en-US" w:bidi="ar-SA"/>
      </w:rPr>
    </w:lvl>
    <w:lvl w:ilvl="7">
      <w:numFmt w:val="bullet"/>
      <w:lvlText w:val="•"/>
      <w:lvlJc w:val="left"/>
      <w:pPr>
        <w:ind w:left="7306" w:hanging="809"/>
      </w:pPr>
      <w:rPr>
        <w:rFonts w:hint="default"/>
        <w:lang w:val="ru-RU" w:eastAsia="en-US" w:bidi="ar-SA"/>
      </w:rPr>
    </w:lvl>
    <w:lvl w:ilvl="8">
      <w:numFmt w:val="bullet"/>
      <w:lvlText w:val="•"/>
      <w:lvlJc w:val="left"/>
      <w:pPr>
        <w:ind w:left="8399" w:hanging="809"/>
      </w:pPr>
      <w:rPr>
        <w:rFonts w:hint="default"/>
        <w:lang w:val="ru-RU" w:eastAsia="en-US" w:bidi="ar-SA"/>
      </w:rPr>
    </w:lvl>
  </w:abstractNum>
  <w:abstractNum w:abstractNumId="21">
    <w:nsid w:val="106526F9"/>
    <w:multiLevelType w:val="hybridMultilevel"/>
    <w:tmpl w:val="CCB2864A"/>
    <w:lvl w:ilvl="0" w:tplc="639E042E">
      <w:start w:val="1"/>
      <w:numFmt w:val="decimal"/>
      <w:lvlText w:val="%1."/>
      <w:lvlJc w:val="left"/>
      <w:pPr>
        <w:ind w:left="1958" w:hanging="849"/>
        <w:jc w:val="left"/>
      </w:pPr>
      <w:rPr>
        <w:rFonts w:ascii="Times New Roman" w:eastAsia="Times New Roman" w:hAnsi="Times New Roman" w:cs="Times New Roman" w:hint="default"/>
        <w:b/>
        <w:bCs/>
        <w:i/>
        <w:iCs/>
        <w:w w:val="100"/>
        <w:sz w:val="24"/>
        <w:szCs w:val="24"/>
        <w:lang w:val="ru-RU" w:eastAsia="en-US" w:bidi="ar-SA"/>
      </w:rPr>
    </w:lvl>
    <w:lvl w:ilvl="1" w:tplc="C234D2F6">
      <w:numFmt w:val="bullet"/>
      <w:lvlText w:val="•"/>
      <w:lvlJc w:val="left"/>
      <w:pPr>
        <w:ind w:left="2822" w:hanging="849"/>
      </w:pPr>
      <w:rPr>
        <w:rFonts w:hint="default"/>
        <w:lang w:val="ru-RU" w:eastAsia="en-US" w:bidi="ar-SA"/>
      </w:rPr>
    </w:lvl>
    <w:lvl w:ilvl="2" w:tplc="AD004EE0">
      <w:numFmt w:val="bullet"/>
      <w:lvlText w:val="•"/>
      <w:lvlJc w:val="left"/>
      <w:pPr>
        <w:ind w:left="3685" w:hanging="849"/>
      </w:pPr>
      <w:rPr>
        <w:rFonts w:hint="default"/>
        <w:lang w:val="ru-RU" w:eastAsia="en-US" w:bidi="ar-SA"/>
      </w:rPr>
    </w:lvl>
    <w:lvl w:ilvl="3" w:tplc="641E66E4">
      <w:numFmt w:val="bullet"/>
      <w:lvlText w:val="•"/>
      <w:lvlJc w:val="left"/>
      <w:pPr>
        <w:ind w:left="4547" w:hanging="849"/>
      </w:pPr>
      <w:rPr>
        <w:rFonts w:hint="default"/>
        <w:lang w:val="ru-RU" w:eastAsia="en-US" w:bidi="ar-SA"/>
      </w:rPr>
    </w:lvl>
    <w:lvl w:ilvl="4" w:tplc="C9262BF0">
      <w:numFmt w:val="bullet"/>
      <w:lvlText w:val="•"/>
      <w:lvlJc w:val="left"/>
      <w:pPr>
        <w:ind w:left="5410" w:hanging="849"/>
      </w:pPr>
      <w:rPr>
        <w:rFonts w:hint="default"/>
        <w:lang w:val="ru-RU" w:eastAsia="en-US" w:bidi="ar-SA"/>
      </w:rPr>
    </w:lvl>
    <w:lvl w:ilvl="5" w:tplc="E174DFD2">
      <w:numFmt w:val="bullet"/>
      <w:lvlText w:val="•"/>
      <w:lvlJc w:val="left"/>
      <w:pPr>
        <w:ind w:left="6273" w:hanging="849"/>
      </w:pPr>
      <w:rPr>
        <w:rFonts w:hint="default"/>
        <w:lang w:val="ru-RU" w:eastAsia="en-US" w:bidi="ar-SA"/>
      </w:rPr>
    </w:lvl>
    <w:lvl w:ilvl="6" w:tplc="1CBA545C">
      <w:numFmt w:val="bullet"/>
      <w:lvlText w:val="•"/>
      <w:lvlJc w:val="left"/>
      <w:pPr>
        <w:ind w:left="7135" w:hanging="849"/>
      </w:pPr>
      <w:rPr>
        <w:rFonts w:hint="default"/>
        <w:lang w:val="ru-RU" w:eastAsia="en-US" w:bidi="ar-SA"/>
      </w:rPr>
    </w:lvl>
    <w:lvl w:ilvl="7" w:tplc="CFB4B472">
      <w:numFmt w:val="bullet"/>
      <w:lvlText w:val="•"/>
      <w:lvlJc w:val="left"/>
      <w:pPr>
        <w:ind w:left="7998" w:hanging="849"/>
      </w:pPr>
      <w:rPr>
        <w:rFonts w:hint="default"/>
        <w:lang w:val="ru-RU" w:eastAsia="en-US" w:bidi="ar-SA"/>
      </w:rPr>
    </w:lvl>
    <w:lvl w:ilvl="8" w:tplc="F9749428">
      <w:numFmt w:val="bullet"/>
      <w:lvlText w:val="•"/>
      <w:lvlJc w:val="left"/>
      <w:pPr>
        <w:ind w:left="8860" w:hanging="849"/>
      </w:pPr>
      <w:rPr>
        <w:rFonts w:hint="default"/>
        <w:lang w:val="ru-RU" w:eastAsia="en-US" w:bidi="ar-SA"/>
      </w:rPr>
    </w:lvl>
  </w:abstractNum>
  <w:abstractNum w:abstractNumId="22">
    <w:nsid w:val="110F2CA0"/>
    <w:multiLevelType w:val="hybridMultilevel"/>
    <w:tmpl w:val="873ED716"/>
    <w:lvl w:ilvl="0" w:tplc="12FCC2B6">
      <w:start w:val="2"/>
      <w:numFmt w:val="decimal"/>
      <w:lvlText w:val="%1"/>
      <w:lvlJc w:val="left"/>
      <w:pPr>
        <w:ind w:left="722" w:hanging="180"/>
        <w:jc w:val="left"/>
      </w:pPr>
      <w:rPr>
        <w:rFonts w:ascii="Times New Roman" w:eastAsia="Times New Roman" w:hAnsi="Times New Roman" w:cs="Times New Roman" w:hint="default"/>
        <w:b/>
        <w:bCs/>
        <w:w w:val="100"/>
        <w:sz w:val="24"/>
        <w:szCs w:val="24"/>
        <w:lang w:val="ru-RU" w:eastAsia="en-US" w:bidi="ar-SA"/>
      </w:rPr>
    </w:lvl>
    <w:lvl w:ilvl="1" w:tplc="33943774">
      <w:start w:val="1"/>
      <w:numFmt w:val="decimal"/>
      <w:lvlText w:val="%2)"/>
      <w:lvlJc w:val="left"/>
      <w:pPr>
        <w:ind w:left="1110" w:hanging="284"/>
        <w:jc w:val="left"/>
      </w:pPr>
      <w:rPr>
        <w:rFonts w:ascii="Times New Roman" w:eastAsia="Times New Roman" w:hAnsi="Times New Roman" w:cs="Times New Roman" w:hint="default"/>
        <w:w w:val="99"/>
        <w:sz w:val="24"/>
        <w:szCs w:val="24"/>
        <w:lang w:val="ru-RU" w:eastAsia="en-US" w:bidi="ar-SA"/>
      </w:rPr>
    </w:lvl>
    <w:lvl w:ilvl="2" w:tplc="BD42350A">
      <w:numFmt w:val="bullet"/>
      <w:lvlText w:val="•"/>
      <w:lvlJc w:val="left"/>
      <w:pPr>
        <w:ind w:left="2171" w:hanging="284"/>
      </w:pPr>
      <w:rPr>
        <w:rFonts w:hint="default"/>
        <w:lang w:val="ru-RU" w:eastAsia="en-US" w:bidi="ar-SA"/>
      </w:rPr>
    </w:lvl>
    <w:lvl w:ilvl="3" w:tplc="4516F37C">
      <w:numFmt w:val="bullet"/>
      <w:lvlText w:val="•"/>
      <w:lvlJc w:val="left"/>
      <w:pPr>
        <w:ind w:left="3223" w:hanging="284"/>
      </w:pPr>
      <w:rPr>
        <w:rFonts w:hint="default"/>
        <w:lang w:val="ru-RU" w:eastAsia="en-US" w:bidi="ar-SA"/>
      </w:rPr>
    </w:lvl>
    <w:lvl w:ilvl="4" w:tplc="8A02E4FA">
      <w:numFmt w:val="bullet"/>
      <w:lvlText w:val="•"/>
      <w:lvlJc w:val="left"/>
      <w:pPr>
        <w:ind w:left="4275" w:hanging="284"/>
      </w:pPr>
      <w:rPr>
        <w:rFonts w:hint="default"/>
        <w:lang w:val="ru-RU" w:eastAsia="en-US" w:bidi="ar-SA"/>
      </w:rPr>
    </w:lvl>
    <w:lvl w:ilvl="5" w:tplc="0CE621EE">
      <w:numFmt w:val="bullet"/>
      <w:lvlText w:val="•"/>
      <w:lvlJc w:val="left"/>
      <w:pPr>
        <w:ind w:left="5327" w:hanging="284"/>
      </w:pPr>
      <w:rPr>
        <w:rFonts w:hint="default"/>
        <w:lang w:val="ru-RU" w:eastAsia="en-US" w:bidi="ar-SA"/>
      </w:rPr>
    </w:lvl>
    <w:lvl w:ilvl="6" w:tplc="2CDC6FF4">
      <w:numFmt w:val="bullet"/>
      <w:lvlText w:val="•"/>
      <w:lvlJc w:val="left"/>
      <w:pPr>
        <w:ind w:left="6378" w:hanging="284"/>
      </w:pPr>
      <w:rPr>
        <w:rFonts w:hint="default"/>
        <w:lang w:val="ru-RU" w:eastAsia="en-US" w:bidi="ar-SA"/>
      </w:rPr>
    </w:lvl>
    <w:lvl w:ilvl="7" w:tplc="44E0B5A8">
      <w:numFmt w:val="bullet"/>
      <w:lvlText w:val="•"/>
      <w:lvlJc w:val="left"/>
      <w:pPr>
        <w:ind w:left="7430" w:hanging="284"/>
      </w:pPr>
      <w:rPr>
        <w:rFonts w:hint="default"/>
        <w:lang w:val="ru-RU" w:eastAsia="en-US" w:bidi="ar-SA"/>
      </w:rPr>
    </w:lvl>
    <w:lvl w:ilvl="8" w:tplc="80DE5DAE">
      <w:numFmt w:val="bullet"/>
      <w:lvlText w:val="•"/>
      <w:lvlJc w:val="left"/>
      <w:pPr>
        <w:ind w:left="8482" w:hanging="284"/>
      </w:pPr>
      <w:rPr>
        <w:rFonts w:hint="default"/>
        <w:lang w:val="ru-RU" w:eastAsia="en-US" w:bidi="ar-SA"/>
      </w:rPr>
    </w:lvl>
  </w:abstractNum>
  <w:abstractNum w:abstractNumId="23">
    <w:nsid w:val="14B102E5"/>
    <w:multiLevelType w:val="hybridMultilevel"/>
    <w:tmpl w:val="9594DC64"/>
    <w:lvl w:ilvl="0" w:tplc="7CECE312">
      <w:start w:val="1"/>
      <w:numFmt w:val="decimal"/>
      <w:lvlText w:val="%1)"/>
      <w:lvlJc w:val="left"/>
      <w:pPr>
        <w:ind w:left="802" w:hanging="260"/>
        <w:jc w:val="left"/>
      </w:pPr>
      <w:rPr>
        <w:rFonts w:ascii="Times New Roman" w:eastAsia="Times New Roman" w:hAnsi="Times New Roman" w:cs="Times New Roman" w:hint="default"/>
        <w:w w:val="100"/>
        <w:sz w:val="24"/>
        <w:szCs w:val="24"/>
        <w:lang w:val="ru-RU" w:eastAsia="en-US" w:bidi="ar-SA"/>
      </w:rPr>
    </w:lvl>
    <w:lvl w:ilvl="1" w:tplc="D776732C">
      <w:numFmt w:val="bullet"/>
      <w:lvlText w:val="•"/>
      <w:lvlJc w:val="left"/>
      <w:pPr>
        <w:ind w:left="1778" w:hanging="260"/>
      </w:pPr>
      <w:rPr>
        <w:rFonts w:hint="default"/>
        <w:lang w:val="ru-RU" w:eastAsia="en-US" w:bidi="ar-SA"/>
      </w:rPr>
    </w:lvl>
    <w:lvl w:ilvl="2" w:tplc="BFBE7BBA">
      <w:numFmt w:val="bullet"/>
      <w:lvlText w:val="•"/>
      <w:lvlJc w:val="left"/>
      <w:pPr>
        <w:ind w:left="2757" w:hanging="260"/>
      </w:pPr>
      <w:rPr>
        <w:rFonts w:hint="default"/>
        <w:lang w:val="ru-RU" w:eastAsia="en-US" w:bidi="ar-SA"/>
      </w:rPr>
    </w:lvl>
    <w:lvl w:ilvl="3" w:tplc="1570E43C">
      <w:numFmt w:val="bullet"/>
      <w:lvlText w:val="•"/>
      <w:lvlJc w:val="left"/>
      <w:pPr>
        <w:ind w:left="3735" w:hanging="260"/>
      </w:pPr>
      <w:rPr>
        <w:rFonts w:hint="default"/>
        <w:lang w:val="ru-RU" w:eastAsia="en-US" w:bidi="ar-SA"/>
      </w:rPr>
    </w:lvl>
    <w:lvl w:ilvl="4" w:tplc="6686B216">
      <w:numFmt w:val="bullet"/>
      <w:lvlText w:val="•"/>
      <w:lvlJc w:val="left"/>
      <w:pPr>
        <w:ind w:left="4714" w:hanging="260"/>
      </w:pPr>
      <w:rPr>
        <w:rFonts w:hint="default"/>
        <w:lang w:val="ru-RU" w:eastAsia="en-US" w:bidi="ar-SA"/>
      </w:rPr>
    </w:lvl>
    <w:lvl w:ilvl="5" w:tplc="A6C0837A">
      <w:numFmt w:val="bullet"/>
      <w:lvlText w:val="•"/>
      <w:lvlJc w:val="left"/>
      <w:pPr>
        <w:ind w:left="5693" w:hanging="260"/>
      </w:pPr>
      <w:rPr>
        <w:rFonts w:hint="default"/>
        <w:lang w:val="ru-RU" w:eastAsia="en-US" w:bidi="ar-SA"/>
      </w:rPr>
    </w:lvl>
    <w:lvl w:ilvl="6" w:tplc="40C43114">
      <w:numFmt w:val="bullet"/>
      <w:lvlText w:val="•"/>
      <w:lvlJc w:val="left"/>
      <w:pPr>
        <w:ind w:left="6671" w:hanging="260"/>
      </w:pPr>
      <w:rPr>
        <w:rFonts w:hint="default"/>
        <w:lang w:val="ru-RU" w:eastAsia="en-US" w:bidi="ar-SA"/>
      </w:rPr>
    </w:lvl>
    <w:lvl w:ilvl="7" w:tplc="43ACAA06">
      <w:numFmt w:val="bullet"/>
      <w:lvlText w:val="•"/>
      <w:lvlJc w:val="left"/>
      <w:pPr>
        <w:ind w:left="7650" w:hanging="260"/>
      </w:pPr>
      <w:rPr>
        <w:rFonts w:hint="default"/>
        <w:lang w:val="ru-RU" w:eastAsia="en-US" w:bidi="ar-SA"/>
      </w:rPr>
    </w:lvl>
    <w:lvl w:ilvl="8" w:tplc="270C58B4">
      <w:numFmt w:val="bullet"/>
      <w:lvlText w:val="•"/>
      <w:lvlJc w:val="left"/>
      <w:pPr>
        <w:ind w:left="8628" w:hanging="260"/>
      </w:pPr>
      <w:rPr>
        <w:rFonts w:hint="default"/>
        <w:lang w:val="ru-RU" w:eastAsia="en-US" w:bidi="ar-SA"/>
      </w:rPr>
    </w:lvl>
  </w:abstractNum>
  <w:abstractNum w:abstractNumId="24">
    <w:nsid w:val="180368A3"/>
    <w:multiLevelType w:val="hybridMultilevel"/>
    <w:tmpl w:val="180ABD1E"/>
    <w:lvl w:ilvl="0" w:tplc="9994707A">
      <w:start w:val="1"/>
      <w:numFmt w:val="decimal"/>
      <w:lvlText w:val="%1"/>
      <w:lvlJc w:val="left"/>
      <w:pPr>
        <w:ind w:left="1290" w:hanging="180"/>
        <w:jc w:val="left"/>
      </w:pPr>
      <w:rPr>
        <w:rFonts w:ascii="Times New Roman" w:eastAsia="Times New Roman" w:hAnsi="Times New Roman" w:cs="Times New Roman" w:hint="default"/>
        <w:b/>
        <w:bCs/>
        <w:w w:val="100"/>
        <w:sz w:val="24"/>
        <w:szCs w:val="24"/>
        <w:lang w:val="ru-RU" w:eastAsia="en-US" w:bidi="ar-SA"/>
      </w:rPr>
    </w:lvl>
    <w:lvl w:ilvl="1" w:tplc="66903748">
      <w:numFmt w:val="bullet"/>
      <w:lvlText w:val="•"/>
      <w:lvlJc w:val="left"/>
      <w:pPr>
        <w:ind w:left="2228" w:hanging="180"/>
      </w:pPr>
      <w:rPr>
        <w:rFonts w:hint="default"/>
        <w:lang w:val="ru-RU" w:eastAsia="en-US" w:bidi="ar-SA"/>
      </w:rPr>
    </w:lvl>
    <w:lvl w:ilvl="2" w:tplc="1FCE8A26">
      <w:numFmt w:val="bullet"/>
      <w:lvlText w:val="•"/>
      <w:lvlJc w:val="left"/>
      <w:pPr>
        <w:ind w:left="3157" w:hanging="180"/>
      </w:pPr>
      <w:rPr>
        <w:rFonts w:hint="default"/>
        <w:lang w:val="ru-RU" w:eastAsia="en-US" w:bidi="ar-SA"/>
      </w:rPr>
    </w:lvl>
    <w:lvl w:ilvl="3" w:tplc="58B486E0">
      <w:numFmt w:val="bullet"/>
      <w:lvlText w:val="•"/>
      <w:lvlJc w:val="left"/>
      <w:pPr>
        <w:ind w:left="4085" w:hanging="180"/>
      </w:pPr>
      <w:rPr>
        <w:rFonts w:hint="default"/>
        <w:lang w:val="ru-RU" w:eastAsia="en-US" w:bidi="ar-SA"/>
      </w:rPr>
    </w:lvl>
    <w:lvl w:ilvl="4" w:tplc="A1D8631C">
      <w:numFmt w:val="bullet"/>
      <w:lvlText w:val="•"/>
      <w:lvlJc w:val="left"/>
      <w:pPr>
        <w:ind w:left="5014" w:hanging="180"/>
      </w:pPr>
      <w:rPr>
        <w:rFonts w:hint="default"/>
        <w:lang w:val="ru-RU" w:eastAsia="en-US" w:bidi="ar-SA"/>
      </w:rPr>
    </w:lvl>
    <w:lvl w:ilvl="5" w:tplc="B3BE1F92">
      <w:numFmt w:val="bullet"/>
      <w:lvlText w:val="•"/>
      <w:lvlJc w:val="left"/>
      <w:pPr>
        <w:ind w:left="5943" w:hanging="180"/>
      </w:pPr>
      <w:rPr>
        <w:rFonts w:hint="default"/>
        <w:lang w:val="ru-RU" w:eastAsia="en-US" w:bidi="ar-SA"/>
      </w:rPr>
    </w:lvl>
    <w:lvl w:ilvl="6" w:tplc="95EE5890">
      <w:numFmt w:val="bullet"/>
      <w:lvlText w:val="•"/>
      <w:lvlJc w:val="left"/>
      <w:pPr>
        <w:ind w:left="6871" w:hanging="180"/>
      </w:pPr>
      <w:rPr>
        <w:rFonts w:hint="default"/>
        <w:lang w:val="ru-RU" w:eastAsia="en-US" w:bidi="ar-SA"/>
      </w:rPr>
    </w:lvl>
    <w:lvl w:ilvl="7" w:tplc="DE4CC056">
      <w:numFmt w:val="bullet"/>
      <w:lvlText w:val="•"/>
      <w:lvlJc w:val="left"/>
      <w:pPr>
        <w:ind w:left="7800" w:hanging="180"/>
      </w:pPr>
      <w:rPr>
        <w:rFonts w:hint="default"/>
        <w:lang w:val="ru-RU" w:eastAsia="en-US" w:bidi="ar-SA"/>
      </w:rPr>
    </w:lvl>
    <w:lvl w:ilvl="8" w:tplc="30F481EE">
      <w:numFmt w:val="bullet"/>
      <w:lvlText w:val="•"/>
      <w:lvlJc w:val="left"/>
      <w:pPr>
        <w:ind w:left="8728" w:hanging="180"/>
      </w:pPr>
      <w:rPr>
        <w:rFonts w:hint="default"/>
        <w:lang w:val="ru-RU" w:eastAsia="en-US" w:bidi="ar-SA"/>
      </w:rPr>
    </w:lvl>
  </w:abstractNum>
  <w:abstractNum w:abstractNumId="25">
    <w:nsid w:val="189670B1"/>
    <w:multiLevelType w:val="hybridMultilevel"/>
    <w:tmpl w:val="F6D6EFD2"/>
    <w:lvl w:ilvl="0" w:tplc="D43E0EB0">
      <w:start w:val="1"/>
      <w:numFmt w:val="decimal"/>
      <w:lvlText w:val="%1)"/>
      <w:lvlJc w:val="left"/>
      <w:pPr>
        <w:ind w:left="393" w:hanging="308"/>
        <w:jc w:val="left"/>
      </w:pPr>
      <w:rPr>
        <w:rFonts w:ascii="Times New Roman" w:eastAsia="Times New Roman" w:hAnsi="Times New Roman" w:cs="Times New Roman" w:hint="default"/>
        <w:w w:val="99"/>
        <w:sz w:val="28"/>
        <w:szCs w:val="28"/>
        <w:lang w:val="ru-RU" w:eastAsia="en-US" w:bidi="ar-SA"/>
      </w:rPr>
    </w:lvl>
    <w:lvl w:ilvl="1" w:tplc="C51ECCF8">
      <w:numFmt w:val="bullet"/>
      <w:lvlText w:val="•"/>
      <w:lvlJc w:val="left"/>
      <w:pPr>
        <w:ind w:left="1432" w:hanging="308"/>
      </w:pPr>
      <w:rPr>
        <w:rFonts w:hint="default"/>
        <w:lang w:val="ru-RU" w:eastAsia="en-US" w:bidi="ar-SA"/>
      </w:rPr>
    </w:lvl>
    <w:lvl w:ilvl="2" w:tplc="DC9854A8">
      <w:numFmt w:val="bullet"/>
      <w:lvlText w:val="•"/>
      <w:lvlJc w:val="left"/>
      <w:pPr>
        <w:ind w:left="2465" w:hanging="308"/>
      </w:pPr>
      <w:rPr>
        <w:rFonts w:hint="default"/>
        <w:lang w:val="ru-RU" w:eastAsia="en-US" w:bidi="ar-SA"/>
      </w:rPr>
    </w:lvl>
    <w:lvl w:ilvl="3" w:tplc="352894F4">
      <w:numFmt w:val="bullet"/>
      <w:lvlText w:val="•"/>
      <w:lvlJc w:val="left"/>
      <w:pPr>
        <w:ind w:left="3498" w:hanging="308"/>
      </w:pPr>
      <w:rPr>
        <w:rFonts w:hint="default"/>
        <w:lang w:val="ru-RU" w:eastAsia="en-US" w:bidi="ar-SA"/>
      </w:rPr>
    </w:lvl>
    <w:lvl w:ilvl="4" w:tplc="CF3E34A2">
      <w:numFmt w:val="bullet"/>
      <w:lvlText w:val="•"/>
      <w:lvlJc w:val="left"/>
      <w:pPr>
        <w:ind w:left="4531" w:hanging="308"/>
      </w:pPr>
      <w:rPr>
        <w:rFonts w:hint="default"/>
        <w:lang w:val="ru-RU" w:eastAsia="en-US" w:bidi="ar-SA"/>
      </w:rPr>
    </w:lvl>
    <w:lvl w:ilvl="5" w:tplc="823A8AEE">
      <w:numFmt w:val="bullet"/>
      <w:lvlText w:val="•"/>
      <w:lvlJc w:val="left"/>
      <w:pPr>
        <w:ind w:left="5564" w:hanging="308"/>
      </w:pPr>
      <w:rPr>
        <w:rFonts w:hint="default"/>
        <w:lang w:val="ru-RU" w:eastAsia="en-US" w:bidi="ar-SA"/>
      </w:rPr>
    </w:lvl>
    <w:lvl w:ilvl="6" w:tplc="6020481A">
      <w:numFmt w:val="bullet"/>
      <w:lvlText w:val="•"/>
      <w:lvlJc w:val="left"/>
      <w:pPr>
        <w:ind w:left="6597" w:hanging="308"/>
      </w:pPr>
      <w:rPr>
        <w:rFonts w:hint="default"/>
        <w:lang w:val="ru-RU" w:eastAsia="en-US" w:bidi="ar-SA"/>
      </w:rPr>
    </w:lvl>
    <w:lvl w:ilvl="7" w:tplc="6CF8CB40">
      <w:numFmt w:val="bullet"/>
      <w:lvlText w:val="•"/>
      <w:lvlJc w:val="left"/>
      <w:pPr>
        <w:ind w:left="7630" w:hanging="308"/>
      </w:pPr>
      <w:rPr>
        <w:rFonts w:hint="default"/>
        <w:lang w:val="ru-RU" w:eastAsia="en-US" w:bidi="ar-SA"/>
      </w:rPr>
    </w:lvl>
    <w:lvl w:ilvl="8" w:tplc="CBCC0516">
      <w:numFmt w:val="bullet"/>
      <w:lvlText w:val="•"/>
      <w:lvlJc w:val="left"/>
      <w:pPr>
        <w:ind w:left="8663" w:hanging="308"/>
      </w:pPr>
      <w:rPr>
        <w:rFonts w:hint="default"/>
        <w:lang w:val="ru-RU" w:eastAsia="en-US" w:bidi="ar-SA"/>
      </w:rPr>
    </w:lvl>
  </w:abstractNum>
  <w:abstractNum w:abstractNumId="26">
    <w:nsid w:val="1BD55F2D"/>
    <w:multiLevelType w:val="hybridMultilevel"/>
    <w:tmpl w:val="1528E332"/>
    <w:lvl w:ilvl="0" w:tplc="888E2D86">
      <w:numFmt w:val="bullet"/>
      <w:lvlText w:val=""/>
      <w:lvlJc w:val="left"/>
      <w:pPr>
        <w:ind w:left="1830" w:hanging="361"/>
      </w:pPr>
      <w:rPr>
        <w:rFonts w:ascii="Symbol" w:eastAsia="Symbol" w:hAnsi="Symbol" w:cs="Symbol" w:hint="default"/>
        <w:w w:val="100"/>
        <w:sz w:val="24"/>
        <w:szCs w:val="24"/>
        <w:lang w:val="ru-RU" w:eastAsia="en-US" w:bidi="ar-SA"/>
      </w:rPr>
    </w:lvl>
    <w:lvl w:ilvl="1" w:tplc="B7DC0008">
      <w:numFmt w:val="bullet"/>
      <w:lvlText w:val="•"/>
      <w:lvlJc w:val="left"/>
      <w:pPr>
        <w:ind w:left="2714" w:hanging="361"/>
      </w:pPr>
      <w:rPr>
        <w:rFonts w:hint="default"/>
        <w:lang w:val="ru-RU" w:eastAsia="en-US" w:bidi="ar-SA"/>
      </w:rPr>
    </w:lvl>
    <w:lvl w:ilvl="2" w:tplc="B39E25EC">
      <w:numFmt w:val="bullet"/>
      <w:lvlText w:val="•"/>
      <w:lvlJc w:val="left"/>
      <w:pPr>
        <w:ind w:left="3589" w:hanging="361"/>
      </w:pPr>
      <w:rPr>
        <w:rFonts w:hint="default"/>
        <w:lang w:val="ru-RU" w:eastAsia="en-US" w:bidi="ar-SA"/>
      </w:rPr>
    </w:lvl>
    <w:lvl w:ilvl="3" w:tplc="498E5ECC">
      <w:numFmt w:val="bullet"/>
      <w:lvlText w:val="•"/>
      <w:lvlJc w:val="left"/>
      <w:pPr>
        <w:ind w:left="4463" w:hanging="361"/>
      </w:pPr>
      <w:rPr>
        <w:rFonts w:hint="default"/>
        <w:lang w:val="ru-RU" w:eastAsia="en-US" w:bidi="ar-SA"/>
      </w:rPr>
    </w:lvl>
    <w:lvl w:ilvl="4" w:tplc="49304918">
      <w:numFmt w:val="bullet"/>
      <w:lvlText w:val="•"/>
      <w:lvlJc w:val="left"/>
      <w:pPr>
        <w:ind w:left="5338" w:hanging="361"/>
      </w:pPr>
      <w:rPr>
        <w:rFonts w:hint="default"/>
        <w:lang w:val="ru-RU" w:eastAsia="en-US" w:bidi="ar-SA"/>
      </w:rPr>
    </w:lvl>
    <w:lvl w:ilvl="5" w:tplc="7F30BC12">
      <w:numFmt w:val="bullet"/>
      <w:lvlText w:val="•"/>
      <w:lvlJc w:val="left"/>
      <w:pPr>
        <w:ind w:left="6213" w:hanging="361"/>
      </w:pPr>
      <w:rPr>
        <w:rFonts w:hint="default"/>
        <w:lang w:val="ru-RU" w:eastAsia="en-US" w:bidi="ar-SA"/>
      </w:rPr>
    </w:lvl>
    <w:lvl w:ilvl="6" w:tplc="A79A3598">
      <w:numFmt w:val="bullet"/>
      <w:lvlText w:val="•"/>
      <w:lvlJc w:val="left"/>
      <w:pPr>
        <w:ind w:left="7087" w:hanging="361"/>
      </w:pPr>
      <w:rPr>
        <w:rFonts w:hint="default"/>
        <w:lang w:val="ru-RU" w:eastAsia="en-US" w:bidi="ar-SA"/>
      </w:rPr>
    </w:lvl>
    <w:lvl w:ilvl="7" w:tplc="8292B344">
      <w:numFmt w:val="bullet"/>
      <w:lvlText w:val="•"/>
      <w:lvlJc w:val="left"/>
      <w:pPr>
        <w:ind w:left="7962" w:hanging="361"/>
      </w:pPr>
      <w:rPr>
        <w:rFonts w:hint="default"/>
        <w:lang w:val="ru-RU" w:eastAsia="en-US" w:bidi="ar-SA"/>
      </w:rPr>
    </w:lvl>
    <w:lvl w:ilvl="8" w:tplc="E9562E2C">
      <w:numFmt w:val="bullet"/>
      <w:lvlText w:val="•"/>
      <w:lvlJc w:val="left"/>
      <w:pPr>
        <w:ind w:left="8836" w:hanging="361"/>
      </w:pPr>
      <w:rPr>
        <w:rFonts w:hint="default"/>
        <w:lang w:val="ru-RU" w:eastAsia="en-US" w:bidi="ar-SA"/>
      </w:rPr>
    </w:lvl>
  </w:abstractNum>
  <w:abstractNum w:abstractNumId="27">
    <w:nsid w:val="1C0821AE"/>
    <w:multiLevelType w:val="hybridMultilevel"/>
    <w:tmpl w:val="7EEE0ADE"/>
    <w:lvl w:ilvl="0" w:tplc="3A2E719E">
      <w:numFmt w:val="bullet"/>
      <w:lvlText w:val=""/>
      <w:lvlJc w:val="left"/>
      <w:pPr>
        <w:ind w:left="1830" w:hanging="361"/>
      </w:pPr>
      <w:rPr>
        <w:rFonts w:ascii="Symbol" w:eastAsia="Symbol" w:hAnsi="Symbol" w:cs="Symbol" w:hint="default"/>
        <w:w w:val="100"/>
        <w:sz w:val="24"/>
        <w:szCs w:val="24"/>
        <w:lang w:val="ru-RU" w:eastAsia="en-US" w:bidi="ar-SA"/>
      </w:rPr>
    </w:lvl>
    <w:lvl w:ilvl="1" w:tplc="32E87342">
      <w:numFmt w:val="bullet"/>
      <w:lvlText w:val="•"/>
      <w:lvlJc w:val="left"/>
      <w:pPr>
        <w:ind w:left="2714" w:hanging="361"/>
      </w:pPr>
      <w:rPr>
        <w:rFonts w:hint="default"/>
        <w:lang w:val="ru-RU" w:eastAsia="en-US" w:bidi="ar-SA"/>
      </w:rPr>
    </w:lvl>
    <w:lvl w:ilvl="2" w:tplc="413A9B46">
      <w:numFmt w:val="bullet"/>
      <w:lvlText w:val="•"/>
      <w:lvlJc w:val="left"/>
      <w:pPr>
        <w:ind w:left="3589" w:hanging="361"/>
      </w:pPr>
      <w:rPr>
        <w:rFonts w:hint="default"/>
        <w:lang w:val="ru-RU" w:eastAsia="en-US" w:bidi="ar-SA"/>
      </w:rPr>
    </w:lvl>
    <w:lvl w:ilvl="3" w:tplc="6D746620">
      <w:numFmt w:val="bullet"/>
      <w:lvlText w:val="•"/>
      <w:lvlJc w:val="left"/>
      <w:pPr>
        <w:ind w:left="4463" w:hanging="361"/>
      </w:pPr>
      <w:rPr>
        <w:rFonts w:hint="default"/>
        <w:lang w:val="ru-RU" w:eastAsia="en-US" w:bidi="ar-SA"/>
      </w:rPr>
    </w:lvl>
    <w:lvl w:ilvl="4" w:tplc="75780426">
      <w:numFmt w:val="bullet"/>
      <w:lvlText w:val="•"/>
      <w:lvlJc w:val="left"/>
      <w:pPr>
        <w:ind w:left="5338" w:hanging="361"/>
      </w:pPr>
      <w:rPr>
        <w:rFonts w:hint="default"/>
        <w:lang w:val="ru-RU" w:eastAsia="en-US" w:bidi="ar-SA"/>
      </w:rPr>
    </w:lvl>
    <w:lvl w:ilvl="5" w:tplc="96DCEA1E">
      <w:numFmt w:val="bullet"/>
      <w:lvlText w:val="•"/>
      <w:lvlJc w:val="left"/>
      <w:pPr>
        <w:ind w:left="6213" w:hanging="361"/>
      </w:pPr>
      <w:rPr>
        <w:rFonts w:hint="default"/>
        <w:lang w:val="ru-RU" w:eastAsia="en-US" w:bidi="ar-SA"/>
      </w:rPr>
    </w:lvl>
    <w:lvl w:ilvl="6" w:tplc="1562C958">
      <w:numFmt w:val="bullet"/>
      <w:lvlText w:val="•"/>
      <w:lvlJc w:val="left"/>
      <w:pPr>
        <w:ind w:left="7087" w:hanging="361"/>
      </w:pPr>
      <w:rPr>
        <w:rFonts w:hint="default"/>
        <w:lang w:val="ru-RU" w:eastAsia="en-US" w:bidi="ar-SA"/>
      </w:rPr>
    </w:lvl>
    <w:lvl w:ilvl="7" w:tplc="C0923326">
      <w:numFmt w:val="bullet"/>
      <w:lvlText w:val="•"/>
      <w:lvlJc w:val="left"/>
      <w:pPr>
        <w:ind w:left="7962" w:hanging="361"/>
      </w:pPr>
      <w:rPr>
        <w:rFonts w:hint="default"/>
        <w:lang w:val="ru-RU" w:eastAsia="en-US" w:bidi="ar-SA"/>
      </w:rPr>
    </w:lvl>
    <w:lvl w:ilvl="8" w:tplc="C53AF4C2">
      <w:numFmt w:val="bullet"/>
      <w:lvlText w:val="•"/>
      <w:lvlJc w:val="left"/>
      <w:pPr>
        <w:ind w:left="8836" w:hanging="361"/>
      </w:pPr>
      <w:rPr>
        <w:rFonts w:hint="default"/>
        <w:lang w:val="ru-RU" w:eastAsia="en-US" w:bidi="ar-SA"/>
      </w:rPr>
    </w:lvl>
  </w:abstractNum>
  <w:abstractNum w:abstractNumId="28">
    <w:nsid w:val="1C4A6EBC"/>
    <w:multiLevelType w:val="hybridMultilevel"/>
    <w:tmpl w:val="C7D0291C"/>
    <w:lvl w:ilvl="0" w:tplc="6B168C44">
      <w:numFmt w:val="bullet"/>
      <w:lvlText w:val=""/>
      <w:lvlJc w:val="left"/>
      <w:pPr>
        <w:ind w:left="1830" w:hanging="361"/>
      </w:pPr>
      <w:rPr>
        <w:rFonts w:ascii="Symbol" w:eastAsia="Symbol" w:hAnsi="Symbol" w:cs="Symbol" w:hint="default"/>
        <w:w w:val="100"/>
        <w:sz w:val="24"/>
        <w:szCs w:val="24"/>
        <w:lang w:val="ru-RU" w:eastAsia="en-US" w:bidi="ar-SA"/>
      </w:rPr>
    </w:lvl>
    <w:lvl w:ilvl="1" w:tplc="856E50D8">
      <w:numFmt w:val="bullet"/>
      <w:lvlText w:val="•"/>
      <w:lvlJc w:val="left"/>
      <w:pPr>
        <w:ind w:left="2714" w:hanging="361"/>
      </w:pPr>
      <w:rPr>
        <w:rFonts w:hint="default"/>
        <w:lang w:val="ru-RU" w:eastAsia="en-US" w:bidi="ar-SA"/>
      </w:rPr>
    </w:lvl>
    <w:lvl w:ilvl="2" w:tplc="ED72D4D4">
      <w:numFmt w:val="bullet"/>
      <w:lvlText w:val="•"/>
      <w:lvlJc w:val="left"/>
      <w:pPr>
        <w:ind w:left="3589" w:hanging="361"/>
      </w:pPr>
      <w:rPr>
        <w:rFonts w:hint="default"/>
        <w:lang w:val="ru-RU" w:eastAsia="en-US" w:bidi="ar-SA"/>
      </w:rPr>
    </w:lvl>
    <w:lvl w:ilvl="3" w:tplc="55924598">
      <w:numFmt w:val="bullet"/>
      <w:lvlText w:val="•"/>
      <w:lvlJc w:val="left"/>
      <w:pPr>
        <w:ind w:left="4463" w:hanging="361"/>
      </w:pPr>
      <w:rPr>
        <w:rFonts w:hint="default"/>
        <w:lang w:val="ru-RU" w:eastAsia="en-US" w:bidi="ar-SA"/>
      </w:rPr>
    </w:lvl>
    <w:lvl w:ilvl="4" w:tplc="48569ABA">
      <w:numFmt w:val="bullet"/>
      <w:lvlText w:val="•"/>
      <w:lvlJc w:val="left"/>
      <w:pPr>
        <w:ind w:left="5338" w:hanging="361"/>
      </w:pPr>
      <w:rPr>
        <w:rFonts w:hint="default"/>
        <w:lang w:val="ru-RU" w:eastAsia="en-US" w:bidi="ar-SA"/>
      </w:rPr>
    </w:lvl>
    <w:lvl w:ilvl="5" w:tplc="49B658A8">
      <w:numFmt w:val="bullet"/>
      <w:lvlText w:val="•"/>
      <w:lvlJc w:val="left"/>
      <w:pPr>
        <w:ind w:left="6213" w:hanging="361"/>
      </w:pPr>
      <w:rPr>
        <w:rFonts w:hint="default"/>
        <w:lang w:val="ru-RU" w:eastAsia="en-US" w:bidi="ar-SA"/>
      </w:rPr>
    </w:lvl>
    <w:lvl w:ilvl="6" w:tplc="AC40AEE0">
      <w:numFmt w:val="bullet"/>
      <w:lvlText w:val="•"/>
      <w:lvlJc w:val="left"/>
      <w:pPr>
        <w:ind w:left="7087" w:hanging="361"/>
      </w:pPr>
      <w:rPr>
        <w:rFonts w:hint="default"/>
        <w:lang w:val="ru-RU" w:eastAsia="en-US" w:bidi="ar-SA"/>
      </w:rPr>
    </w:lvl>
    <w:lvl w:ilvl="7" w:tplc="62B64830">
      <w:numFmt w:val="bullet"/>
      <w:lvlText w:val="•"/>
      <w:lvlJc w:val="left"/>
      <w:pPr>
        <w:ind w:left="7962" w:hanging="361"/>
      </w:pPr>
      <w:rPr>
        <w:rFonts w:hint="default"/>
        <w:lang w:val="ru-RU" w:eastAsia="en-US" w:bidi="ar-SA"/>
      </w:rPr>
    </w:lvl>
    <w:lvl w:ilvl="8" w:tplc="CC40420A">
      <w:numFmt w:val="bullet"/>
      <w:lvlText w:val="•"/>
      <w:lvlJc w:val="left"/>
      <w:pPr>
        <w:ind w:left="8836" w:hanging="361"/>
      </w:pPr>
      <w:rPr>
        <w:rFonts w:hint="default"/>
        <w:lang w:val="ru-RU" w:eastAsia="en-US" w:bidi="ar-SA"/>
      </w:rPr>
    </w:lvl>
  </w:abstractNum>
  <w:abstractNum w:abstractNumId="29">
    <w:nsid w:val="1C506DD7"/>
    <w:multiLevelType w:val="hybridMultilevel"/>
    <w:tmpl w:val="497C8888"/>
    <w:lvl w:ilvl="0" w:tplc="487C3D06">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6FC2E046">
      <w:numFmt w:val="bullet"/>
      <w:lvlText w:val="•"/>
      <w:lvlJc w:val="left"/>
      <w:pPr>
        <w:ind w:left="2822" w:hanging="849"/>
      </w:pPr>
      <w:rPr>
        <w:rFonts w:hint="default"/>
        <w:lang w:val="ru-RU" w:eastAsia="en-US" w:bidi="ar-SA"/>
      </w:rPr>
    </w:lvl>
    <w:lvl w:ilvl="2" w:tplc="96664944">
      <w:numFmt w:val="bullet"/>
      <w:lvlText w:val="•"/>
      <w:lvlJc w:val="left"/>
      <w:pPr>
        <w:ind w:left="3685" w:hanging="849"/>
      </w:pPr>
      <w:rPr>
        <w:rFonts w:hint="default"/>
        <w:lang w:val="ru-RU" w:eastAsia="en-US" w:bidi="ar-SA"/>
      </w:rPr>
    </w:lvl>
    <w:lvl w:ilvl="3" w:tplc="08D29B46">
      <w:numFmt w:val="bullet"/>
      <w:lvlText w:val="•"/>
      <w:lvlJc w:val="left"/>
      <w:pPr>
        <w:ind w:left="4547" w:hanging="849"/>
      </w:pPr>
      <w:rPr>
        <w:rFonts w:hint="default"/>
        <w:lang w:val="ru-RU" w:eastAsia="en-US" w:bidi="ar-SA"/>
      </w:rPr>
    </w:lvl>
    <w:lvl w:ilvl="4" w:tplc="7802524C">
      <w:numFmt w:val="bullet"/>
      <w:lvlText w:val="•"/>
      <w:lvlJc w:val="left"/>
      <w:pPr>
        <w:ind w:left="5410" w:hanging="849"/>
      </w:pPr>
      <w:rPr>
        <w:rFonts w:hint="default"/>
        <w:lang w:val="ru-RU" w:eastAsia="en-US" w:bidi="ar-SA"/>
      </w:rPr>
    </w:lvl>
    <w:lvl w:ilvl="5" w:tplc="994A35AA">
      <w:numFmt w:val="bullet"/>
      <w:lvlText w:val="•"/>
      <w:lvlJc w:val="left"/>
      <w:pPr>
        <w:ind w:left="6273" w:hanging="849"/>
      </w:pPr>
      <w:rPr>
        <w:rFonts w:hint="default"/>
        <w:lang w:val="ru-RU" w:eastAsia="en-US" w:bidi="ar-SA"/>
      </w:rPr>
    </w:lvl>
    <w:lvl w:ilvl="6" w:tplc="28D493D6">
      <w:numFmt w:val="bullet"/>
      <w:lvlText w:val="•"/>
      <w:lvlJc w:val="left"/>
      <w:pPr>
        <w:ind w:left="7135" w:hanging="849"/>
      </w:pPr>
      <w:rPr>
        <w:rFonts w:hint="default"/>
        <w:lang w:val="ru-RU" w:eastAsia="en-US" w:bidi="ar-SA"/>
      </w:rPr>
    </w:lvl>
    <w:lvl w:ilvl="7" w:tplc="EE9C7060">
      <w:numFmt w:val="bullet"/>
      <w:lvlText w:val="•"/>
      <w:lvlJc w:val="left"/>
      <w:pPr>
        <w:ind w:left="7998" w:hanging="849"/>
      </w:pPr>
      <w:rPr>
        <w:rFonts w:hint="default"/>
        <w:lang w:val="ru-RU" w:eastAsia="en-US" w:bidi="ar-SA"/>
      </w:rPr>
    </w:lvl>
    <w:lvl w:ilvl="8" w:tplc="A2FE89C4">
      <w:numFmt w:val="bullet"/>
      <w:lvlText w:val="•"/>
      <w:lvlJc w:val="left"/>
      <w:pPr>
        <w:ind w:left="8860" w:hanging="849"/>
      </w:pPr>
      <w:rPr>
        <w:rFonts w:hint="default"/>
        <w:lang w:val="ru-RU" w:eastAsia="en-US" w:bidi="ar-SA"/>
      </w:rPr>
    </w:lvl>
  </w:abstractNum>
  <w:abstractNum w:abstractNumId="30">
    <w:nsid w:val="1CCB4D20"/>
    <w:multiLevelType w:val="hybridMultilevel"/>
    <w:tmpl w:val="206ADCBC"/>
    <w:lvl w:ilvl="0" w:tplc="94284882">
      <w:numFmt w:val="bullet"/>
      <w:lvlText w:val=""/>
      <w:lvlJc w:val="left"/>
      <w:pPr>
        <w:ind w:left="1724" w:hanging="360"/>
      </w:pPr>
      <w:rPr>
        <w:rFonts w:ascii="Symbol" w:eastAsia="Symbol" w:hAnsi="Symbol" w:cs="Symbol" w:hint="default"/>
        <w:w w:val="100"/>
        <w:sz w:val="24"/>
        <w:szCs w:val="24"/>
        <w:lang w:val="ru-RU" w:eastAsia="en-US" w:bidi="ar-SA"/>
      </w:rPr>
    </w:lvl>
    <w:lvl w:ilvl="1" w:tplc="2840A2EE">
      <w:numFmt w:val="bullet"/>
      <w:lvlText w:val=""/>
      <w:lvlJc w:val="left"/>
      <w:pPr>
        <w:ind w:left="1830" w:hanging="361"/>
      </w:pPr>
      <w:rPr>
        <w:rFonts w:ascii="Symbol" w:eastAsia="Symbol" w:hAnsi="Symbol" w:cs="Symbol" w:hint="default"/>
        <w:w w:val="100"/>
        <w:sz w:val="24"/>
        <w:szCs w:val="24"/>
        <w:lang w:val="ru-RU" w:eastAsia="en-US" w:bidi="ar-SA"/>
      </w:rPr>
    </w:lvl>
    <w:lvl w:ilvl="2" w:tplc="1988ED2C">
      <w:numFmt w:val="bullet"/>
      <w:lvlText w:val="•"/>
      <w:lvlJc w:val="left"/>
      <w:pPr>
        <w:ind w:left="2811" w:hanging="361"/>
      </w:pPr>
      <w:rPr>
        <w:rFonts w:hint="default"/>
        <w:lang w:val="ru-RU" w:eastAsia="en-US" w:bidi="ar-SA"/>
      </w:rPr>
    </w:lvl>
    <w:lvl w:ilvl="3" w:tplc="3A40269A">
      <w:numFmt w:val="bullet"/>
      <w:lvlText w:val="•"/>
      <w:lvlJc w:val="left"/>
      <w:pPr>
        <w:ind w:left="3783" w:hanging="361"/>
      </w:pPr>
      <w:rPr>
        <w:rFonts w:hint="default"/>
        <w:lang w:val="ru-RU" w:eastAsia="en-US" w:bidi="ar-SA"/>
      </w:rPr>
    </w:lvl>
    <w:lvl w:ilvl="4" w:tplc="4B0EABF4">
      <w:numFmt w:val="bullet"/>
      <w:lvlText w:val="•"/>
      <w:lvlJc w:val="left"/>
      <w:pPr>
        <w:ind w:left="4755" w:hanging="361"/>
      </w:pPr>
      <w:rPr>
        <w:rFonts w:hint="default"/>
        <w:lang w:val="ru-RU" w:eastAsia="en-US" w:bidi="ar-SA"/>
      </w:rPr>
    </w:lvl>
    <w:lvl w:ilvl="5" w:tplc="5C406B94">
      <w:numFmt w:val="bullet"/>
      <w:lvlText w:val="•"/>
      <w:lvlJc w:val="left"/>
      <w:pPr>
        <w:ind w:left="5727" w:hanging="361"/>
      </w:pPr>
      <w:rPr>
        <w:rFonts w:hint="default"/>
        <w:lang w:val="ru-RU" w:eastAsia="en-US" w:bidi="ar-SA"/>
      </w:rPr>
    </w:lvl>
    <w:lvl w:ilvl="6" w:tplc="A19A3E8E">
      <w:numFmt w:val="bullet"/>
      <w:lvlText w:val="•"/>
      <w:lvlJc w:val="left"/>
      <w:pPr>
        <w:ind w:left="6698" w:hanging="361"/>
      </w:pPr>
      <w:rPr>
        <w:rFonts w:hint="default"/>
        <w:lang w:val="ru-RU" w:eastAsia="en-US" w:bidi="ar-SA"/>
      </w:rPr>
    </w:lvl>
    <w:lvl w:ilvl="7" w:tplc="340AAAFA">
      <w:numFmt w:val="bullet"/>
      <w:lvlText w:val="•"/>
      <w:lvlJc w:val="left"/>
      <w:pPr>
        <w:ind w:left="7670" w:hanging="361"/>
      </w:pPr>
      <w:rPr>
        <w:rFonts w:hint="default"/>
        <w:lang w:val="ru-RU" w:eastAsia="en-US" w:bidi="ar-SA"/>
      </w:rPr>
    </w:lvl>
    <w:lvl w:ilvl="8" w:tplc="B51C63C0">
      <w:numFmt w:val="bullet"/>
      <w:lvlText w:val="•"/>
      <w:lvlJc w:val="left"/>
      <w:pPr>
        <w:ind w:left="8642" w:hanging="361"/>
      </w:pPr>
      <w:rPr>
        <w:rFonts w:hint="default"/>
        <w:lang w:val="ru-RU" w:eastAsia="en-US" w:bidi="ar-SA"/>
      </w:rPr>
    </w:lvl>
  </w:abstractNum>
  <w:abstractNum w:abstractNumId="31">
    <w:nsid w:val="1DFD1752"/>
    <w:multiLevelType w:val="hybridMultilevel"/>
    <w:tmpl w:val="C318E7E8"/>
    <w:lvl w:ilvl="0" w:tplc="4FD4FCA8">
      <w:start w:val="1"/>
      <w:numFmt w:val="decimal"/>
      <w:lvlText w:val="%1)"/>
      <w:lvlJc w:val="left"/>
      <w:pPr>
        <w:ind w:left="1370" w:hanging="260"/>
        <w:jc w:val="left"/>
      </w:pPr>
      <w:rPr>
        <w:rFonts w:ascii="Times New Roman" w:eastAsia="Times New Roman" w:hAnsi="Times New Roman" w:cs="Times New Roman" w:hint="default"/>
        <w:b/>
        <w:bCs/>
        <w:w w:val="100"/>
        <w:sz w:val="24"/>
        <w:szCs w:val="24"/>
        <w:lang w:val="ru-RU" w:eastAsia="en-US" w:bidi="ar-SA"/>
      </w:rPr>
    </w:lvl>
    <w:lvl w:ilvl="1" w:tplc="780E2888">
      <w:numFmt w:val="bullet"/>
      <w:lvlText w:val=""/>
      <w:lvlJc w:val="left"/>
      <w:pPr>
        <w:ind w:left="1830" w:hanging="361"/>
      </w:pPr>
      <w:rPr>
        <w:rFonts w:ascii="Symbol" w:eastAsia="Symbol" w:hAnsi="Symbol" w:cs="Symbol" w:hint="default"/>
        <w:w w:val="100"/>
        <w:sz w:val="24"/>
        <w:szCs w:val="24"/>
        <w:lang w:val="ru-RU" w:eastAsia="en-US" w:bidi="ar-SA"/>
      </w:rPr>
    </w:lvl>
    <w:lvl w:ilvl="2" w:tplc="570CCE72">
      <w:numFmt w:val="bullet"/>
      <w:lvlText w:val="•"/>
      <w:lvlJc w:val="left"/>
      <w:pPr>
        <w:ind w:left="2811" w:hanging="361"/>
      </w:pPr>
      <w:rPr>
        <w:rFonts w:hint="default"/>
        <w:lang w:val="ru-RU" w:eastAsia="en-US" w:bidi="ar-SA"/>
      </w:rPr>
    </w:lvl>
    <w:lvl w:ilvl="3" w:tplc="97483914">
      <w:numFmt w:val="bullet"/>
      <w:lvlText w:val="•"/>
      <w:lvlJc w:val="left"/>
      <w:pPr>
        <w:ind w:left="3783" w:hanging="361"/>
      </w:pPr>
      <w:rPr>
        <w:rFonts w:hint="default"/>
        <w:lang w:val="ru-RU" w:eastAsia="en-US" w:bidi="ar-SA"/>
      </w:rPr>
    </w:lvl>
    <w:lvl w:ilvl="4" w:tplc="21E6EE9C">
      <w:numFmt w:val="bullet"/>
      <w:lvlText w:val="•"/>
      <w:lvlJc w:val="left"/>
      <w:pPr>
        <w:ind w:left="4755" w:hanging="361"/>
      </w:pPr>
      <w:rPr>
        <w:rFonts w:hint="default"/>
        <w:lang w:val="ru-RU" w:eastAsia="en-US" w:bidi="ar-SA"/>
      </w:rPr>
    </w:lvl>
    <w:lvl w:ilvl="5" w:tplc="7324C9F4">
      <w:numFmt w:val="bullet"/>
      <w:lvlText w:val="•"/>
      <w:lvlJc w:val="left"/>
      <w:pPr>
        <w:ind w:left="5727" w:hanging="361"/>
      </w:pPr>
      <w:rPr>
        <w:rFonts w:hint="default"/>
        <w:lang w:val="ru-RU" w:eastAsia="en-US" w:bidi="ar-SA"/>
      </w:rPr>
    </w:lvl>
    <w:lvl w:ilvl="6" w:tplc="139C8578">
      <w:numFmt w:val="bullet"/>
      <w:lvlText w:val="•"/>
      <w:lvlJc w:val="left"/>
      <w:pPr>
        <w:ind w:left="6698" w:hanging="361"/>
      </w:pPr>
      <w:rPr>
        <w:rFonts w:hint="default"/>
        <w:lang w:val="ru-RU" w:eastAsia="en-US" w:bidi="ar-SA"/>
      </w:rPr>
    </w:lvl>
    <w:lvl w:ilvl="7" w:tplc="D9AA0F06">
      <w:numFmt w:val="bullet"/>
      <w:lvlText w:val="•"/>
      <w:lvlJc w:val="left"/>
      <w:pPr>
        <w:ind w:left="7670" w:hanging="361"/>
      </w:pPr>
      <w:rPr>
        <w:rFonts w:hint="default"/>
        <w:lang w:val="ru-RU" w:eastAsia="en-US" w:bidi="ar-SA"/>
      </w:rPr>
    </w:lvl>
    <w:lvl w:ilvl="8" w:tplc="BD4CAA56">
      <w:numFmt w:val="bullet"/>
      <w:lvlText w:val="•"/>
      <w:lvlJc w:val="left"/>
      <w:pPr>
        <w:ind w:left="8642" w:hanging="361"/>
      </w:pPr>
      <w:rPr>
        <w:rFonts w:hint="default"/>
        <w:lang w:val="ru-RU" w:eastAsia="en-US" w:bidi="ar-SA"/>
      </w:rPr>
    </w:lvl>
  </w:abstractNum>
  <w:abstractNum w:abstractNumId="32">
    <w:nsid w:val="1E31040A"/>
    <w:multiLevelType w:val="hybridMultilevel"/>
    <w:tmpl w:val="4A82AF90"/>
    <w:lvl w:ilvl="0" w:tplc="DE0AAFE8">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E81642D4">
      <w:numFmt w:val="bullet"/>
      <w:lvlText w:val="•"/>
      <w:lvlJc w:val="left"/>
      <w:pPr>
        <w:ind w:left="1544" w:hanging="849"/>
      </w:pPr>
      <w:rPr>
        <w:rFonts w:hint="default"/>
        <w:lang w:val="ru-RU" w:eastAsia="en-US" w:bidi="ar-SA"/>
      </w:rPr>
    </w:lvl>
    <w:lvl w:ilvl="2" w:tplc="48D46242">
      <w:numFmt w:val="bullet"/>
      <w:lvlText w:val="•"/>
      <w:lvlJc w:val="left"/>
      <w:pPr>
        <w:ind w:left="2549" w:hanging="849"/>
      </w:pPr>
      <w:rPr>
        <w:rFonts w:hint="default"/>
        <w:lang w:val="ru-RU" w:eastAsia="en-US" w:bidi="ar-SA"/>
      </w:rPr>
    </w:lvl>
    <w:lvl w:ilvl="3" w:tplc="F9503CB2">
      <w:numFmt w:val="bullet"/>
      <w:lvlText w:val="•"/>
      <w:lvlJc w:val="left"/>
      <w:pPr>
        <w:ind w:left="3553" w:hanging="849"/>
      </w:pPr>
      <w:rPr>
        <w:rFonts w:hint="default"/>
        <w:lang w:val="ru-RU" w:eastAsia="en-US" w:bidi="ar-SA"/>
      </w:rPr>
    </w:lvl>
    <w:lvl w:ilvl="4" w:tplc="FB8E1720">
      <w:numFmt w:val="bullet"/>
      <w:lvlText w:val="•"/>
      <w:lvlJc w:val="left"/>
      <w:pPr>
        <w:ind w:left="4558" w:hanging="849"/>
      </w:pPr>
      <w:rPr>
        <w:rFonts w:hint="default"/>
        <w:lang w:val="ru-RU" w:eastAsia="en-US" w:bidi="ar-SA"/>
      </w:rPr>
    </w:lvl>
    <w:lvl w:ilvl="5" w:tplc="8F648FE6">
      <w:numFmt w:val="bullet"/>
      <w:lvlText w:val="•"/>
      <w:lvlJc w:val="left"/>
      <w:pPr>
        <w:ind w:left="5563" w:hanging="849"/>
      </w:pPr>
      <w:rPr>
        <w:rFonts w:hint="default"/>
        <w:lang w:val="ru-RU" w:eastAsia="en-US" w:bidi="ar-SA"/>
      </w:rPr>
    </w:lvl>
    <w:lvl w:ilvl="6" w:tplc="F7F63A9C">
      <w:numFmt w:val="bullet"/>
      <w:lvlText w:val="•"/>
      <w:lvlJc w:val="left"/>
      <w:pPr>
        <w:ind w:left="6567" w:hanging="849"/>
      </w:pPr>
      <w:rPr>
        <w:rFonts w:hint="default"/>
        <w:lang w:val="ru-RU" w:eastAsia="en-US" w:bidi="ar-SA"/>
      </w:rPr>
    </w:lvl>
    <w:lvl w:ilvl="7" w:tplc="F04E6EC6">
      <w:numFmt w:val="bullet"/>
      <w:lvlText w:val="•"/>
      <w:lvlJc w:val="left"/>
      <w:pPr>
        <w:ind w:left="7572" w:hanging="849"/>
      </w:pPr>
      <w:rPr>
        <w:rFonts w:hint="default"/>
        <w:lang w:val="ru-RU" w:eastAsia="en-US" w:bidi="ar-SA"/>
      </w:rPr>
    </w:lvl>
    <w:lvl w:ilvl="8" w:tplc="1E0AB558">
      <w:numFmt w:val="bullet"/>
      <w:lvlText w:val="•"/>
      <w:lvlJc w:val="left"/>
      <w:pPr>
        <w:ind w:left="8576" w:hanging="849"/>
      </w:pPr>
      <w:rPr>
        <w:rFonts w:hint="default"/>
        <w:lang w:val="ru-RU" w:eastAsia="en-US" w:bidi="ar-SA"/>
      </w:rPr>
    </w:lvl>
  </w:abstractNum>
  <w:abstractNum w:abstractNumId="33">
    <w:nsid w:val="1ED764FC"/>
    <w:multiLevelType w:val="hybridMultilevel"/>
    <w:tmpl w:val="BA7E1EFC"/>
    <w:lvl w:ilvl="0" w:tplc="1450C484">
      <w:numFmt w:val="bullet"/>
      <w:lvlText w:val="-"/>
      <w:lvlJc w:val="left"/>
      <w:pPr>
        <w:ind w:left="107" w:hanging="706"/>
      </w:pPr>
      <w:rPr>
        <w:rFonts w:ascii="Times New Roman" w:eastAsia="Times New Roman" w:hAnsi="Times New Roman" w:cs="Times New Roman" w:hint="default"/>
        <w:w w:val="99"/>
        <w:sz w:val="24"/>
        <w:szCs w:val="24"/>
        <w:lang w:val="ru-RU" w:eastAsia="en-US" w:bidi="ar-SA"/>
      </w:rPr>
    </w:lvl>
    <w:lvl w:ilvl="1" w:tplc="7072522E">
      <w:numFmt w:val="bullet"/>
      <w:lvlText w:val="•"/>
      <w:lvlJc w:val="left"/>
      <w:pPr>
        <w:ind w:left="370" w:hanging="706"/>
      </w:pPr>
      <w:rPr>
        <w:rFonts w:hint="default"/>
        <w:lang w:val="ru-RU" w:eastAsia="en-US" w:bidi="ar-SA"/>
      </w:rPr>
    </w:lvl>
    <w:lvl w:ilvl="2" w:tplc="0A628BAA">
      <w:numFmt w:val="bullet"/>
      <w:lvlText w:val="•"/>
      <w:lvlJc w:val="left"/>
      <w:pPr>
        <w:ind w:left="641" w:hanging="706"/>
      </w:pPr>
      <w:rPr>
        <w:rFonts w:hint="default"/>
        <w:lang w:val="ru-RU" w:eastAsia="en-US" w:bidi="ar-SA"/>
      </w:rPr>
    </w:lvl>
    <w:lvl w:ilvl="3" w:tplc="5BE8579E">
      <w:numFmt w:val="bullet"/>
      <w:lvlText w:val="•"/>
      <w:lvlJc w:val="left"/>
      <w:pPr>
        <w:ind w:left="911" w:hanging="706"/>
      </w:pPr>
      <w:rPr>
        <w:rFonts w:hint="default"/>
        <w:lang w:val="ru-RU" w:eastAsia="en-US" w:bidi="ar-SA"/>
      </w:rPr>
    </w:lvl>
    <w:lvl w:ilvl="4" w:tplc="C2B06D00">
      <w:numFmt w:val="bullet"/>
      <w:lvlText w:val="•"/>
      <w:lvlJc w:val="left"/>
      <w:pPr>
        <w:ind w:left="1182" w:hanging="706"/>
      </w:pPr>
      <w:rPr>
        <w:rFonts w:hint="default"/>
        <w:lang w:val="ru-RU" w:eastAsia="en-US" w:bidi="ar-SA"/>
      </w:rPr>
    </w:lvl>
    <w:lvl w:ilvl="5" w:tplc="14E02C14">
      <w:numFmt w:val="bullet"/>
      <w:lvlText w:val="•"/>
      <w:lvlJc w:val="left"/>
      <w:pPr>
        <w:ind w:left="1453" w:hanging="706"/>
      </w:pPr>
      <w:rPr>
        <w:rFonts w:hint="default"/>
        <w:lang w:val="ru-RU" w:eastAsia="en-US" w:bidi="ar-SA"/>
      </w:rPr>
    </w:lvl>
    <w:lvl w:ilvl="6" w:tplc="627C9944">
      <w:numFmt w:val="bullet"/>
      <w:lvlText w:val="•"/>
      <w:lvlJc w:val="left"/>
      <w:pPr>
        <w:ind w:left="1723" w:hanging="706"/>
      </w:pPr>
      <w:rPr>
        <w:rFonts w:hint="default"/>
        <w:lang w:val="ru-RU" w:eastAsia="en-US" w:bidi="ar-SA"/>
      </w:rPr>
    </w:lvl>
    <w:lvl w:ilvl="7" w:tplc="6D908518">
      <w:numFmt w:val="bullet"/>
      <w:lvlText w:val="•"/>
      <w:lvlJc w:val="left"/>
      <w:pPr>
        <w:ind w:left="1994" w:hanging="706"/>
      </w:pPr>
      <w:rPr>
        <w:rFonts w:hint="default"/>
        <w:lang w:val="ru-RU" w:eastAsia="en-US" w:bidi="ar-SA"/>
      </w:rPr>
    </w:lvl>
    <w:lvl w:ilvl="8" w:tplc="5A4ED460">
      <w:numFmt w:val="bullet"/>
      <w:lvlText w:val="•"/>
      <w:lvlJc w:val="left"/>
      <w:pPr>
        <w:ind w:left="2264" w:hanging="706"/>
      </w:pPr>
      <w:rPr>
        <w:rFonts w:hint="default"/>
        <w:lang w:val="ru-RU" w:eastAsia="en-US" w:bidi="ar-SA"/>
      </w:rPr>
    </w:lvl>
  </w:abstractNum>
  <w:abstractNum w:abstractNumId="34">
    <w:nsid w:val="215E3EA2"/>
    <w:multiLevelType w:val="hybridMultilevel"/>
    <w:tmpl w:val="F95CF44E"/>
    <w:lvl w:ilvl="0" w:tplc="DA8A8412">
      <w:start w:val="1"/>
      <w:numFmt w:val="decimal"/>
      <w:lvlText w:val="%1)"/>
      <w:lvlJc w:val="left"/>
      <w:pPr>
        <w:ind w:left="542" w:hanging="260"/>
        <w:jc w:val="left"/>
      </w:pPr>
      <w:rPr>
        <w:rFonts w:ascii="Times New Roman" w:eastAsia="Times New Roman" w:hAnsi="Times New Roman" w:cs="Times New Roman" w:hint="default"/>
        <w:w w:val="99"/>
        <w:sz w:val="24"/>
        <w:szCs w:val="24"/>
        <w:lang w:val="ru-RU" w:eastAsia="en-US" w:bidi="ar-SA"/>
      </w:rPr>
    </w:lvl>
    <w:lvl w:ilvl="1" w:tplc="2A4C2FF2">
      <w:numFmt w:val="bullet"/>
      <w:lvlText w:val="•"/>
      <w:lvlJc w:val="left"/>
      <w:pPr>
        <w:ind w:left="1544" w:hanging="260"/>
      </w:pPr>
      <w:rPr>
        <w:rFonts w:hint="default"/>
        <w:lang w:val="ru-RU" w:eastAsia="en-US" w:bidi="ar-SA"/>
      </w:rPr>
    </w:lvl>
    <w:lvl w:ilvl="2" w:tplc="CC42B366">
      <w:numFmt w:val="bullet"/>
      <w:lvlText w:val="•"/>
      <w:lvlJc w:val="left"/>
      <w:pPr>
        <w:ind w:left="2549" w:hanging="260"/>
      </w:pPr>
      <w:rPr>
        <w:rFonts w:hint="default"/>
        <w:lang w:val="ru-RU" w:eastAsia="en-US" w:bidi="ar-SA"/>
      </w:rPr>
    </w:lvl>
    <w:lvl w:ilvl="3" w:tplc="DB6E8478">
      <w:numFmt w:val="bullet"/>
      <w:lvlText w:val="•"/>
      <w:lvlJc w:val="left"/>
      <w:pPr>
        <w:ind w:left="3553" w:hanging="260"/>
      </w:pPr>
      <w:rPr>
        <w:rFonts w:hint="default"/>
        <w:lang w:val="ru-RU" w:eastAsia="en-US" w:bidi="ar-SA"/>
      </w:rPr>
    </w:lvl>
    <w:lvl w:ilvl="4" w:tplc="677C78E8">
      <w:numFmt w:val="bullet"/>
      <w:lvlText w:val="•"/>
      <w:lvlJc w:val="left"/>
      <w:pPr>
        <w:ind w:left="4558" w:hanging="260"/>
      </w:pPr>
      <w:rPr>
        <w:rFonts w:hint="default"/>
        <w:lang w:val="ru-RU" w:eastAsia="en-US" w:bidi="ar-SA"/>
      </w:rPr>
    </w:lvl>
    <w:lvl w:ilvl="5" w:tplc="F29E2906">
      <w:numFmt w:val="bullet"/>
      <w:lvlText w:val="•"/>
      <w:lvlJc w:val="left"/>
      <w:pPr>
        <w:ind w:left="5563" w:hanging="260"/>
      </w:pPr>
      <w:rPr>
        <w:rFonts w:hint="default"/>
        <w:lang w:val="ru-RU" w:eastAsia="en-US" w:bidi="ar-SA"/>
      </w:rPr>
    </w:lvl>
    <w:lvl w:ilvl="6" w:tplc="13FAA990">
      <w:numFmt w:val="bullet"/>
      <w:lvlText w:val="•"/>
      <w:lvlJc w:val="left"/>
      <w:pPr>
        <w:ind w:left="6567" w:hanging="260"/>
      </w:pPr>
      <w:rPr>
        <w:rFonts w:hint="default"/>
        <w:lang w:val="ru-RU" w:eastAsia="en-US" w:bidi="ar-SA"/>
      </w:rPr>
    </w:lvl>
    <w:lvl w:ilvl="7" w:tplc="81700C8E">
      <w:numFmt w:val="bullet"/>
      <w:lvlText w:val="•"/>
      <w:lvlJc w:val="left"/>
      <w:pPr>
        <w:ind w:left="7572" w:hanging="260"/>
      </w:pPr>
      <w:rPr>
        <w:rFonts w:hint="default"/>
        <w:lang w:val="ru-RU" w:eastAsia="en-US" w:bidi="ar-SA"/>
      </w:rPr>
    </w:lvl>
    <w:lvl w:ilvl="8" w:tplc="F0020524">
      <w:numFmt w:val="bullet"/>
      <w:lvlText w:val="•"/>
      <w:lvlJc w:val="left"/>
      <w:pPr>
        <w:ind w:left="8576" w:hanging="260"/>
      </w:pPr>
      <w:rPr>
        <w:rFonts w:hint="default"/>
        <w:lang w:val="ru-RU" w:eastAsia="en-US" w:bidi="ar-SA"/>
      </w:rPr>
    </w:lvl>
  </w:abstractNum>
  <w:abstractNum w:abstractNumId="35">
    <w:nsid w:val="21685446"/>
    <w:multiLevelType w:val="hybridMultilevel"/>
    <w:tmpl w:val="92AAE5F6"/>
    <w:lvl w:ilvl="0" w:tplc="D3BA27D0">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B322C482">
      <w:numFmt w:val="bullet"/>
      <w:lvlText w:val="•"/>
      <w:lvlJc w:val="left"/>
      <w:pPr>
        <w:ind w:left="2822" w:hanging="849"/>
      </w:pPr>
      <w:rPr>
        <w:rFonts w:hint="default"/>
        <w:lang w:val="ru-RU" w:eastAsia="en-US" w:bidi="ar-SA"/>
      </w:rPr>
    </w:lvl>
    <w:lvl w:ilvl="2" w:tplc="2D56A98A">
      <w:numFmt w:val="bullet"/>
      <w:lvlText w:val="•"/>
      <w:lvlJc w:val="left"/>
      <w:pPr>
        <w:ind w:left="3685" w:hanging="849"/>
      </w:pPr>
      <w:rPr>
        <w:rFonts w:hint="default"/>
        <w:lang w:val="ru-RU" w:eastAsia="en-US" w:bidi="ar-SA"/>
      </w:rPr>
    </w:lvl>
    <w:lvl w:ilvl="3" w:tplc="A8ECD976">
      <w:numFmt w:val="bullet"/>
      <w:lvlText w:val="•"/>
      <w:lvlJc w:val="left"/>
      <w:pPr>
        <w:ind w:left="4547" w:hanging="849"/>
      </w:pPr>
      <w:rPr>
        <w:rFonts w:hint="default"/>
        <w:lang w:val="ru-RU" w:eastAsia="en-US" w:bidi="ar-SA"/>
      </w:rPr>
    </w:lvl>
    <w:lvl w:ilvl="4" w:tplc="225EE878">
      <w:numFmt w:val="bullet"/>
      <w:lvlText w:val="•"/>
      <w:lvlJc w:val="left"/>
      <w:pPr>
        <w:ind w:left="5410" w:hanging="849"/>
      </w:pPr>
      <w:rPr>
        <w:rFonts w:hint="default"/>
        <w:lang w:val="ru-RU" w:eastAsia="en-US" w:bidi="ar-SA"/>
      </w:rPr>
    </w:lvl>
    <w:lvl w:ilvl="5" w:tplc="EE829678">
      <w:numFmt w:val="bullet"/>
      <w:lvlText w:val="•"/>
      <w:lvlJc w:val="left"/>
      <w:pPr>
        <w:ind w:left="6273" w:hanging="849"/>
      </w:pPr>
      <w:rPr>
        <w:rFonts w:hint="default"/>
        <w:lang w:val="ru-RU" w:eastAsia="en-US" w:bidi="ar-SA"/>
      </w:rPr>
    </w:lvl>
    <w:lvl w:ilvl="6" w:tplc="E1FE6124">
      <w:numFmt w:val="bullet"/>
      <w:lvlText w:val="•"/>
      <w:lvlJc w:val="left"/>
      <w:pPr>
        <w:ind w:left="7135" w:hanging="849"/>
      </w:pPr>
      <w:rPr>
        <w:rFonts w:hint="default"/>
        <w:lang w:val="ru-RU" w:eastAsia="en-US" w:bidi="ar-SA"/>
      </w:rPr>
    </w:lvl>
    <w:lvl w:ilvl="7" w:tplc="15387298">
      <w:numFmt w:val="bullet"/>
      <w:lvlText w:val="•"/>
      <w:lvlJc w:val="left"/>
      <w:pPr>
        <w:ind w:left="7998" w:hanging="849"/>
      </w:pPr>
      <w:rPr>
        <w:rFonts w:hint="default"/>
        <w:lang w:val="ru-RU" w:eastAsia="en-US" w:bidi="ar-SA"/>
      </w:rPr>
    </w:lvl>
    <w:lvl w:ilvl="8" w:tplc="C122D81E">
      <w:numFmt w:val="bullet"/>
      <w:lvlText w:val="•"/>
      <w:lvlJc w:val="left"/>
      <w:pPr>
        <w:ind w:left="8860" w:hanging="849"/>
      </w:pPr>
      <w:rPr>
        <w:rFonts w:hint="default"/>
        <w:lang w:val="ru-RU" w:eastAsia="en-US" w:bidi="ar-SA"/>
      </w:rPr>
    </w:lvl>
  </w:abstractNum>
  <w:abstractNum w:abstractNumId="36">
    <w:nsid w:val="228E58C0"/>
    <w:multiLevelType w:val="hybridMultilevel"/>
    <w:tmpl w:val="0FAC79D0"/>
    <w:lvl w:ilvl="0" w:tplc="C3D67B36">
      <w:numFmt w:val="bullet"/>
      <w:lvlText w:val="–"/>
      <w:lvlJc w:val="left"/>
      <w:pPr>
        <w:ind w:left="542" w:hanging="180"/>
      </w:pPr>
      <w:rPr>
        <w:rFonts w:ascii="Times New Roman" w:eastAsia="Times New Roman" w:hAnsi="Times New Roman" w:cs="Times New Roman" w:hint="default"/>
        <w:w w:val="100"/>
        <w:sz w:val="24"/>
        <w:szCs w:val="24"/>
        <w:lang w:val="ru-RU" w:eastAsia="en-US" w:bidi="ar-SA"/>
      </w:rPr>
    </w:lvl>
    <w:lvl w:ilvl="1" w:tplc="47A02A08">
      <w:numFmt w:val="bullet"/>
      <w:lvlText w:val="•"/>
      <w:lvlJc w:val="left"/>
      <w:pPr>
        <w:ind w:left="1544" w:hanging="180"/>
      </w:pPr>
      <w:rPr>
        <w:rFonts w:hint="default"/>
        <w:lang w:val="ru-RU" w:eastAsia="en-US" w:bidi="ar-SA"/>
      </w:rPr>
    </w:lvl>
    <w:lvl w:ilvl="2" w:tplc="F52C3912">
      <w:numFmt w:val="bullet"/>
      <w:lvlText w:val="•"/>
      <w:lvlJc w:val="left"/>
      <w:pPr>
        <w:ind w:left="2549" w:hanging="180"/>
      </w:pPr>
      <w:rPr>
        <w:rFonts w:hint="default"/>
        <w:lang w:val="ru-RU" w:eastAsia="en-US" w:bidi="ar-SA"/>
      </w:rPr>
    </w:lvl>
    <w:lvl w:ilvl="3" w:tplc="B8E22778">
      <w:numFmt w:val="bullet"/>
      <w:lvlText w:val="•"/>
      <w:lvlJc w:val="left"/>
      <w:pPr>
        <w:ind w:left="3553" w:hanging="180"/>
      </w:pPr>
      <w:rPr>
        <w:rFonts w:hint="default"/>
        <w:lang w:val="ru-RU" w:eastAsia="en-US" w:bidi="ar-SA"/>
      </w:rPr>
    </w:lvl>
    <w:lvl w:ilvl="4" w:tplc="81D2C518">
      <w:numFmt w:val="bullet"/>
      <w:lvlText w:val="•"/>
      <w:lvlJc w:val="left"/>
      <w:pPr>
        <w:ind w:left="4558" w:hanging="180"/>
      </w:pPr>
      <w:rPr>
        <w:rFonts w:hint="default"/>
        <w:lang w:val="ru-RU" w:eastAsia="en-US" w:bidi="ar-SA"/>
      </w:rPr>
    </w:lvl>
    <w:lvl w:ilvl="5" w:tplc="A3B600A4">
      <w:numFmt w:val="bullet"/>
      <w:lvlText w:val="•"/>
      <w:lvlJc w:val="left"/>
      <w:pPr>
        <w:ind w:left="5563" w:hanging="180"/>
      </w:pPr>
      <w:rPr>
        <w:rFonts w:hint="default"/>
        <w:lang w:val="ru-RU" w:eastAsia="en-US" w:bidi="ar-SA"/>
      </w:rPr>
    </w:lvl>
    <w:lvl w:ilvl="6" w:tplc="DAB2872E">
      <w:numFmt w:val="bullet"/>
      <w:lvlText w:val="•"/>
      <w:lvlJc w:val="left"/>
      <w:pPr>
        <w:ind w:left="6567" w:hanging="180"/>
      </w:pPr>
      <w:rPr>
        <w:rFonts w:hint="default"/>
        <w:lang w:val="ru-RU" w:eastAsia="en-US" w:bidi="ar-SA"/>
      </w:rPr>
    </w:lvl>
    <w:lvl w:ilvl="7" w:tplc="64D0E978">
      <w:numFmt w:val="bullet"/>
      <w:lvlText w:val="•"/>
      <w:lvlJc w:val="left"/>
      <w:pPr>
        <w:ind w:left="7572" w:hanging="180"/>
      </w:pPr>
      <w:rPr>
        <w:rFonts w:hint="default"/>
        <w:lang w:val="ru-RU" w:eastAsia="en-US" w:bidi="ar-SA"/>
      </w:rPr>
    </w:lvl>
    <w:lvl w:ilvl="8" w:tplc="5E927ED4">
      <w:numFmt w:val="bullet"/>
      <w:lvlText w:val="•"/>
      <w:lvlJc w:val="left"/>
      <w:pPr>
        <w:ind w:left="8576" w:hanging="180"/>
      </w:pPr>
      <w:rPr>
        <w:rFonts w:hint="default"/>
        <w:lang w:val="ru-RU" w:eastAsia="en-US" w:bidi="ar-SA"/>
      </w:rPr>
    </w:lvl>
  </w:abstractNum>
  <w:abstractNum w:abstractNumId="37">
    <w:nsid w:val="22CA6739"/>
    <w:multiLevelType w:val="hybridMultilevel"/>
    <w:tmpl w:val="74A08C4C"/>
    <w:lvl w:ilvl="0" w:tplc="C9321A6A">
      <w:start w:val="1"/>
      <w:numFmt w:val="decimal"/>
      <w:lvlText w:val="%1)"/>
      <w:lvlJc w:val="left"/>
      <w:pPr>
        <w:ind w:left="542" w:hanging="246"/>
        <w:jc w:val="left"/>
      </w:pPr>
      <w:rPr>
        <w:rFonts w:ascii="Times New Roman" w:eastAsia="Times New Roman" w:hAnsi="Times New Roman" w:cs="Times New Roman" w:hint="default"/>
        <w:w w:val="100"/>
        <w:sz w:val="24"/>
        <w:szCs w:val="24"/>
        <w:lang w:val="ru-RU" w:eastAsia="en-US" w:bidi="ar-SA"/>
      </w:rPr>
    </w:lvl>
    <w:lvl w:ilvl="1" w:tplc="DC6A8C74">
      <w:numFmt w:val="bullet"/>
      <w:lvlText w:val="•"/>
      <w:lvlJc w:val="left"/>
      <w:pPr>
        <w:ind w:left="1544" w:hanging="246"/>
      </w:pPr>
      <w:rPr>
        <w:rFonts w:hint="default"/>
        <w:lang w:val="ru-RU" w:eastAsia="en-US" w:bidi="ar-SA"/>
      </w:rPr>
    </w:lvl>
    <w:lvl w:ilvl="2" w:tplc="C3A2D7F2">
      <w:numFmt w:val="bullet"/>
      <w:lvlText w:val="•"/>
      <w:lvlJc w:val="left"/>
      <w:pPr>
        <w:ind w:left="2549" w:hanging="246"/>
      </w:pPr>
      <w:rPr>
        <w:rFonts w:hint="default"/>
        <w:lang w:val="ru-RU" w:eastAsia="en-US" w:bidi="ar-SA"/>
      </w:rPr>
    </w:lvl>
    <w:lvl w:ilvl="3" w:tplc="E7CC3474">
      <w:numFmt w:val="bullet"/>
      <w:lvlText w:val="•"/>
      <w:lvlJc w:val="left"/>
      <w:pPr>
        <w:ind w:left="3553" w:hanging="246"/>
      </w:pPr>
      <w:rPr>
        <w:rFonts w:hint="default"/>
        <w:lang w:val="ru-RU" w:eastAsia="en-US" w:bidi="ar-SA"/>
      </w:rPr>
    </w:lvl>
    <w:lvl w:ilvl="4" w:tplc="BA54C454">
      <w:numFmt w:val="bullet"/>
      <w:lvlText w:val="•"/>
      <w:lvlJc w:val="left"/>
      <w:pPr>
        <w:ind w:left="4558" w:hanging="246"/>
      </w:pPr>
      <w:rPr>
        <w:rFonts w:hint="default"/>
        <w:lang w:val="ru-RU" w:eastAsia="en-US" w:bidi="ar-SA"/>
      </w:rPr>
    </w:lvl>
    <w:lvl w:ilvl="5" w:tplc="7A987682">
      <w:numFmt w:val="bullet"/>
      <w:lvlText w:val="•"/>
      <w:lvlJc w:val="left"/>
      <w:pPr>
        <w:ind w:left="5563" w:hanging="246"/>
      </w:pPr>
      <w:rPr>
        <w:rFonts w:hint="default"/>
        <w:lang w:val="ru-RU" w:eastAsia="en-US" w:bidi="ar-SA"/>
      </w:rPr>
    </w:lvl>
    <w:lvl w:ilvl="6" w:tplc="F07AF80E">
      <w:numFmt w:val="bullet"/>
      <w:lvlText w:val="•"/>
      <w:lvlJc w:val="left"/>
      <w:pPr>
        <w:ind w:left="6567" w:hanging="246"/>
      </w:pPr>
      <w:rPr>
        <w:rFonts w:hint="default"/>
        <w:lang w:val="ru-RU" w:eastAsia="en-US" w:bidi="ar-SA"/>
      </w:rPr>
    </w:lvl>
    <w:lvl w:ilvl="7" w:tplc="D6C610F0">
      <w:numFmt w:val="bullet"/>
      <w:lvlText w:val="•"/>
      <w:lvlJc w:val="left"/>
      <w:pPr>
        <w:ind w:left="7572" w:hanging="246"/>
      </w:pPr>
      <w:rPr>
        <w:rFonts w:hint="default"/>
        <w:lang w:val="ru-RU" w:eastAsia="en-US" w:bidi="ar-SA"/>
      </w:rPr>
    </w:lvl>
    <w:lvl w:ilvl="8" w:tplc="319EF1D4">
      <w:numFmt w:val="bullet"/>
      <w:lvlText w:val="•"/>
      <w:lvlJc w:val="left"/>
      <w:pPr>
        <w:ind w:left="8576" w:hanging="246"/>
      </w:pPr>
      <w:rPr>
        <w:rFonts w:hint="default"/>
        <w:lang w:val="ru-RU" w:eastAsia="en-US" w:bidi="ar-SA"/>
      </w:rPr>
    </w:lvl>
  </w:abstractNum>
  <w:abstractNum w:abstractNumId="38">
    <w:nsid w:val="23593FB8"/>
    <w:multiLevelType w:val="hybridMultilevel"/>
    <w:tmpl w:val="76228254"/>
    <w:lvl w:ilvl="0" w:tplc="504E481C">
      <w:numFmt w:val="bullet"/>
      <w:lvlText w:val="–"/>
      <w:lvlJc w:val="left"/>
      <w:pPr>
        <w:ind w:left="542" w:hanging="284"/>
      </w:pPr>
      <w:rPr>
        <w:rFonts w:ascii="Times New Roman" w:eastAsia="Times New Roman" w:hAnsi="Times New Roman" w:cs="Times New Roman" w:hint="default"/>
        <w:w w:val="100"/>
        <w:sz w:val="24"/>
        <w:szCs w:val="24"/>
        <w:lang w:val="ru-RU" w:eastAsia="en-US" w:bidi="ar-SA"/>
      </w:rPr>
    </w:lvl>
    <w:lvl w:ilvl="1" w:tplc="E1CCE318">
      <w:numFmt w:val="bullet"/>
      <w:lvlText w:val="•"/>
      <w:lvlJc w:val="left"/>
      <w:pPr>
        <w:ind w:left="1544" w:hanging="284"/>
      </w:pPr>
      <w:rPr>
        <w:rFonts w:hint="default"/>
        <w:lang w:val="ru-RU" w:eastAsia="en-US" w:bidi="ar-SA"/>
      </w:rPr>
    </w:lvl>
    <w:lvl w:ilvl="2" w:tplc="AE846B76">
      <w:numFmt w:val="bullet"/>
      <w:lvlText w:val="•"/>
      <w:lvlJc w:val="left"/>
      <w:pPr>
        <w:ind w:left="2549" w:hanging="284"/>
      </w:pPr>
      <w:rPr>
        <w:rFonts w:hint="default"/>
        <w:lang w:val="ru-RU" w:eastAsia="en-US" w:bidi="ar-SA"/>
      </w:rPr>
    </w:lvl>
    <w:lvl w:ilvl="3" w:tplc="EE6C59D6">
      <w:numFmt w:val="bullet"/>
      <w:lvlText w:val="•"/>
      <w:lvlJc w:val="left"/>
      <w:pPr>
        <w:ind w:left="3553" w:hanging="284"/>
      </w:pPr>
      <w:rPr>
        <w:rFonts w:hint="default"/>
        <w:lang w:val="ru-RU" w:eastAsia="en-US" w:bidi="ar-SA"/>
      </w:rPr>
    </w:lvl>
    <w:lvl w:ilvl="4" w:tplc="EFF67A4E">
      <w:numFmt w:val="bullet"/>
      <w:lvlText w:val="•"/>
      <w:lvlJc w:val="left"/>
      <w:pPr>
        <w:ind w:left="4558" w:hanging="284"/>
      </w:pPr>
      <w:rPr>
        <w:rFonts w:hint="default"/>
        <w:lang w:val="ru-RU" w:eastAsia="en-US" w:bidi="ar-SA"/>
      </w:rPr>
    </w:lvl>
    <w:lvl w:ilvl="5" w:tplc="A59A7654">
      <w:numFmt w:val="bullet"/>
      <w:lvlText w:val="•"/>
      <w:lvlJc w:val="left"/>
      <w:pPr>
        <w:ind w:left="5563" w:hanging="284"/>
      </w:pPr>
      <w:rPr>
        <w:rFonts w:hint="default"/>
        <w:lang w:val="ru-RU" w:eastAsia="en-US" w:bidi="ar-SA"/>
      </w:rPr>
    </w:lvl>
    <w:lvl w:ilvl="6" w:tplc="E010437E">
      <w:numFmt w:val="bullet"/>
      <w:lvlText w:val="•"/>
      <w:lvlJc w:val="left"/>
      <w:pPr>
        <w:ind w:left="6567" w:hanging="284"/>
      </w:pPr>
      <w:rPr>
        <w:rFonts w:hint="default"/>
        <w:lang w:val="ru-RU" w:eastAsia="en-US" w:bidi="ar-SA"/>
      </w:rPr>
    </w:lvl>
    <w:lvl w:ilvl="7" w:tplc="B92EC2AA">
      <w:numFmt w:val="bullet"/>
      <w:lvlText w:val="•"/>
      <w:lvlJc w:val="left"/>
      <w:pPr>
        <w:ind w:left="7572" w:hanging="284"/>
      </w:pPr>
      <w:rPr>
        <w:rFonts w:hint="default"/>
        <w:lang w:val="ru-RU" w:eastAsia="en-US" w:bidi="ar-SA"/>
      </w:rPr>
    </w:lvl>
    <w:lvl w:ilvl="8" w:tplc="907A33DC">
      <w:numFmt w:val="bullet"/>
      <w:lvlText w:val="•"/>
      <w:lvlJc w:val="left"/>
      <w:pPr>
        <w:ind w:left="8576" w:hanging="284"/>
      </w:pPr>
      <w:rPr>
        <w:rFonts w:hint="default"/>
        <w:lang w:val="ru-RU" w:eastAsia="en-US" w:bidi="ar-SA"/>
      </w:rPr>
    </w:lvl>
  </w:abstractNum>
  <w:abstractNum w:abstractNumId="39">
    <w:nsid w:val="23B50C4D"/>
    <w:multiLevelType w:val="hybridMultilevel"/>
    <w:tmpl w:val="229883C4"/>
    <w:lvl w:ilvl="0" w:tplc="9522B7BC">
      <w:numFmt w:val="bullet"/>
      <w:lvlText w:val="-"/>
      <w:lvlJc w:val="left"/>
      <w:pPr>
        <w:ind w:left="334" w:hanging="790"/>
      </w:pPr>
      <w:rPr>
        <w:rFonts w:ascii="Times New Roman" w:eastAsia="Times New Roman" w:hAnsi="Times New Roman" w:cs="Times New Roman" w:hint="default"/>
        <w:w w:val="99"/>
        <w:sz w:val="24"/>
        <w:szCs w:val="24"/>
        <w:lang w:val="ru-RU" w:eastAsia="en-US" w:bidi="ar-SA"/>
      </w:rPr>
    </w:lvl>
    <w:lvl w:ilvl="1" w:tplc="56BCCE66">
      <w:numFmt w:val="bullet"/>
      <w:lvlText w:val="•"/>
      <w:lvlJc w:val="left"/>
      <w:pPr>
        <w:ind w:left="571" w:hanging="790"/>
      </w:pPr>
      <w:rPr>
        <w:rFonts w:hint="default"/>
        <w:lang w:val="ru-RU" w:eastAsia="en-US" w:bidi="ar-SA"/>
      </w:rPr>
    </w:lvl>
    <w:lvl w:ilvl="2" w:tplc="99CC994C">
      <w:numFmt w:val="bullet"/>
      <w:lvlText w:val="•"/>
      <w:lvlJc w:val="left"/>
      <w:pPr>
        <w:ind w:left="802" w:hanging="790"/>
      </w:pPr>
      <w:rPr>
        <w:rFonts w:hint="default"/>
        <w:lang w:val="ru-RU" w:eastAsia="en-US" w:bidi="ar-SA"/>
      </w:rPr>
    </w:lvl>
    <w:lvl w:ilvl="3" w:tplc="882ED6D4">
      <w:numFmt w:val="bullet"/>
      <w:lvlText w:val="•"/>
      <w:lvlJc w:val="left"/>
      <w:pPr>
        <w:ind w:left="1034" w:hanging="790"/>
      </w:pPr>
      <w:rPr>
        <w:rFonts w:hint="default"/>
        <w:lang w:val="ru-RU" w:eastAsia="en-US" w:bidi="ar-SA"/>
      </w:rPr>
    </w:lvl>
    <w:lvl w:ilvl="4" w:tplc="FC32BCF0">
      <w:numFmt w:val="bullet"/>
      <w:lvlText w:val="•"/>
      <w:lvlJc w:val="left"/>
      <w:pPr>
        <w:ind w:left="1265" w:hanging="790"/>
      </w:pPr>
      <w:rPr>
        <w:rFonts w:hint="default"/>
        <w:lang w:val="ru-RU" w:eastAsia="en-US" w:bidi="ar-SA"/>
      </w:rPr>
    </w:lvl>
    <w:lvl w:ilvl="5" w:tplc="E5AA4022">
      <w:numFmt w:val="bullet"/>
      <w:lvlText w:val="•"/>
      <w:lvlJc w:val="left"/>
      <w:pPr>
        <w:ind w:left="1497" w:hanging="790"/>
      </w:pPr>
      <w:rPr>
        <w:rFonts w:hint="default"/>
        <w:lang w:val="ru-RU" w:eastAsia="en-US" w:bidi="ar-SA"/>
      </w:rPr>
    </w:lvl>
    <w:lvl w:ilvl="6" w:tplc="B1F0C160">
      <w:numFmt w:val="bullet"/>
      <w:lvlText w:val="•"/>
      <w:lvlJc w:val="left"/>
      <w:pPr>
        <w:ind w:left="1728" w:hanging="790"/>
      </w:pPr>
      <w:rPr>
        <w:rFonts w:hint="default"/>
        <w:lang w:val="ru-RU" w:eastAsia="en-US" w:bidi="ar-SA"/>
      </w:rPr>
    </w:lvl>
    <w:lvl w:ilvl="7" w:tplc="192ADD54">
      <w:numFmt w:val="bullet"/>
      <w:lvlText w:val="•"/>
      <w:lvlJc w:val="left"/>
      <w:pPr>
        <w:ind w:left="1959" w:hanging="790"/>
      </w:pPr>
      <w:rPr>
        <w:rFonts w:hint="default"/>
        <w:lang w:val="ru-RU" w:eastAsia="en-US" w:bidi="ar-SA"/>
      </w:rPr>
    </w:lvl>
    <w:lvl w:ilvl="8" w:tplc="77CC304E">
      <w:numFmt w:val="bullet"/>
      <w:lvlText w:val="•"/>
      <w:lvlJc w:val="left"/>
      <w:pPr>
        <w:ind w:left="2191" w:hanging="790"/>
      </w:pPr>
      <w:rPr>
        <w:rFonts w:hint="default"/>
        <w:lang w:val="ru-RU" w:eastAsia="en-US" w:bidi="ar-SA"/>
      </w:rPr>
    </w:lvl>
  </w:abstractNum>
  <w:abstractNum w:abstractNumId="40">
    <w:nsid w:val="23DA2635"/>
    <w:multiLevelType w:val="hybridMultilevel"/>
    <w:tmpl w:val="135C1BCE"/>
    <w:lvl w:ilvl="0" w:tplc="F0D26752">
      <w:start w:val="1"/>
      <w:numFmt w:val="decimal"/>
      <w:lvlText w:val="%1."/>
      <w:lvlJc w:val="left"/>
      <w:pPr>
        <w:ind w:left="1970" w:hanging="360"/>
        <w:jc w:val="left"/>
      </w:pPr>
      <w:rPr>
        <w:rFonts w:ascii="Times New Roman" w:eastAsia="Times New Roman" w:hAnsi="Times New Roman" w:cs="Times New Roman" w:hint="default"/>
        <w:w w:val="100"/>
        <w:sz w:val="24"/>
        <w:szCs w:val="24"/>
        <w:lang w:val="ru-RU" w:eastAsia="en-US" w:bidi="ar-SA"/>
      </w:rPr>
    </w:lvl>
    <w:lvl w:ilvl="1" w:tplc="23C217AA">
      <w:numFmt w:val="bullet"/>
      <w:lvlText w:val="•"/>
      <w:lvlJc w:val="left"/>
      <w:pPr>
        <w:ind w:left="2840" w:hanging="360"/>
      </w:pPr>
      <w:rPr>
        <w:rFonts w:hint="default"/>
        <w:lang w:val="ru-RU" w:eastAsia="en-US" w:bidi="ar-SA"/>
      </w:rPr>
    </w:lvl>
    <w:lvl w:ilvl="2" w:tplc="3522DF7C">
      <w:numFmt w:val="bullet"/>
      <w:lvlText w:val="•"/>
      <w:lvlJc w:val="left"/>
      <w:pPr>
        <w:ind w:left="3701" w:hanging="360"/>
      </w:pPr>
      <w:rPr>
        <w:rFonts w:hint="default"/>
        <w:lang w:val="ru-RU" w:eastAsia="en-US" w:bidi="ar-SA"/>
      </w:rPr>
    </w:lvl>
    <w:lvl w:ilvl="3" w:tplc="2A58E6CE">
      <w:numFmt w:val="bullet"/>
      <w:lvlText w:val="•"/>
      <w:lvlJc w:val="left"/>
      <w:pPr>
        <w:ind w:left="4561" w:hanging="360"/>
      </w:pPr>
      <w:rPr>
        <w:rFonts w:hint="default"/>
        <w:lang w:val="ru-RU" w:eastAsia="en-US" w:bidi="ar-SA"/>
      </w:rPr>
    </w:lvl>
    <w:lvl w:ilvl="4" w:tplc="01627BEA">
      <w:numFmt w:val="bullet"/>
      <w:lvlText w:val="•"/>
      <w:lvlJc w:val="left"/>
      <w:pPr>
        <w:ind w:left="5422" w:hanging="360"/>
      </w:pPr>
      <w:rPr>
        <w:rFonts w:hint="default"/>
        <w:lang w:val="ru-RU" w:eastAsia="en-US" w:bidi="ar-SA"/>
      </w:rPr>
    </w:lvl>
    <w:lvl w:ilvl="5" w:tplc="6102E5C0">
      <w:numFmt w:val="bullet"/>
      <w:lvlText w:val="•"/>
      <w:lvlJc w:val="left"/>
      <w:pPr>
        <w:ind w:left="6283" w:hanging="360"/>
      </w:pPr>
      <w:rPr>
        <w:rFonts w:hint="default"/>
        <w:lang w:val="ru-RU" w:eastAsia="en-US" w:bidi="ar-SA"/>
      </w:rPr>
    </w:lvl>
    <w:lvl w:ilvl="6" w:tplc="9726F21C">
      <w:numFmt w:val="bullet"/>
      <w:lvlText w:val="•"/>
      <w:lvlJc w:val="left"/>
      <w:pPr>
        <w:ind w:left="7143" w:hanging="360"/>
      </w:pPr>
      <w:rPr>
        <w:rFonts w:hint="default"/>
        <w:lang w:val="ru-RU" w:eastAsia="en-US" w:bidi="ar-SA"/>
      </w:rPr>
    </w:lvl>
    <w:lvl w:ilvl="7" w:tplc="AB2E91F6">
      <w:numFmt w:val="bullet"/>
      <w:lvlText w:val="•"/>
      <w:lvlJc w:val="left"/>
      <w:pPr>
        <w:ind w:left="8004" w:hanging="360"/>
      </w:pPr>
      <w:rPr>
        <w:rFonts w:hint="default"/>
        <w:lang w:val="ru-RU" w:eastAsia="en-US" w:bidi="ar-SA"/>
      </w:rPr>
    </w:lvl>
    <w:lvl w:ilvl="8" w:tplc="2E0844D4">
      <w:numFmt w:val="bullet"/>
      <w:lvlText w:val="•"/>
      <w:lvlJc w:val="left"/>
      <w:pPr>
        <w:ind w:left="8864" w:hanging="360"/>
      </w:pPr>
      <w:rPr>
        <w:rFonts w:hint="default"/>
        <w:lang w:val="ru-RU" w:eastAsia="en-US" w:bidi="ar-SA"/>
      </w:rPr>
    </w:lvl>
  </w:abstractNum>
  <w:abstractNum w:abstractNumId="41">
    <w:nsid w:val="23ED017C"/>
    <w:multiLevelType w:val="hybridMultilevel"/>
    <w:tmpl w:val="1D6E8F4A"/>
    <w:lvl w:ilvl="0" w:tplc="B56EEAC0">
      <w:start w:val="1"/>
      <w:numFmt w:val="decimal"/>
      <w:lvlText w:val="%1)"/>
      <w:lvlJc w:val="left"/>
      <w:pPr>
        <w:ind w:left="1250" w:hanging="480"/>
        <w:jc w:val="left"/>
      </w:pPr>
      <w:rPr>
        <w:rFonts w:ascii="Times New Roman" w:eastAsia="Times New Roman" w:hAnsi="Times New Roman" w:cs="Times New Roman" w:hint="default"/>
        <w:b/>
        <w:bCs/>
        <w:i/>
        <w:iCs/>
        <w:w w:val="99"/>
        <w:sz w:val="24"/>
        <w:szCs w:val="24"/>
        <w:lang w:val="ru-RU" w:eastAsia="en-US" w:bidi="ar-SA"/>
      </w:rPr>
    </w:lvl>
    <w:lvl w:ilvl="1" w:tplc="6EA88564">
      <w:numFmt w:val="bullet"/>
      <w:lvlText w:val="•"/>
      <w:lvlJc w:val="left"/>
      <w:pPr>
        <w:ind w:left="2192" w:hanging="480"/>
      </w:pPr>
      <w:rPr>
        <w:rFonts w:hint="default"/>
        <w:lang w:val="ru-RU" w:eastAsia="en-US" w:bidi="ar-SA"/>
      </w:rPr>
    </w:lvl>
    <w:lvl w:ilvl="2" w:tplc="EAAC4D5C">
      <w:numFmt w:val="bullet"/>
      <w:lvlText w:val="•"/>
      <w:lvlJc w:val="left"/>
      <w:pPr>
        <w:ind w:left="3125" w:hanging="480"/>
      </w:pPr>
      <w:rPr>
        <w:rFonts w:hint="default"/>
        <w:lang w:val="ru-RU" w:eastAsia="en-US" w:bidi="ar-SA"/>
      </w:rPr>
    </w:lvl>
    <w:lvl w:ilvl="3" w:tplc="40742796">
      <w:numFmt w:val="bullet"/>
      <w:lvlText w:val="•"/>
      <w:lvlJc w:val="left"/>
      <w:pPr>
        <w:ind w:left="4057" w:hanging="480"/>
      </w:pPr>
      <w:rPr>
        <w:rFonts w:hint="default"/>
        <w:lang w:val="ru-RU" w:eastAsia="en-US" w:bidi="ar-SA"/>
      </w:rPr>
    </w:lvl>
    <w:lvl w:ilvl="4" w:tplc="F59AA6AA">
      <w:numFmt w:val="bullet"/>
      <w:lvlText w:val="•"/>
      <w:lvlJc w:val="left"/>
      <w:pPr>
        <w:ind w:left="4990" w:hanging="480"/>
      </w:pPr>
      <w:rPr>
        <w:rFonts w:hint="default"/>
        <w:lang w:val="ru-RU" w:eastAsia="en-US" w:bidi="ar-SA"/>
      </w:rPr>
    </w:lvl>
    <w:lvl w:ilvl="5" w:tplc="5AF270CE">
      <w:numFmt w:val="bullet"/>
      <w:lvlText w:val="•"/>
      <w:lvlJc w:val="left"/>
      <w:pPr>
        <w:ind w:left="5923" w:hanging="480"/>
      </w:pPr>
      <w:rPr>
        <w:rFonts w:hint="default"/>
        <w:lang w:val="ru-RU" w:eastAsia="en-US" w:bidi="ar-SA"/>
      </w:rPr>
    </w:lvl>
    <w:lvl w:ilvl="6" w:tplc="17E28116">
      <w:numFmt w:val="bullet"/>
      <w:lvlText w:val="•"/>
      <w:lvlJc w:val="left"/>
      <w:pPr>
        <w:ind w:left="6855" w:hanging="480"/>
      </w:pPr>
      <w:rPr>
        <w:rFonts w:hint="default"/>
        <w:lang w:val="ru-RU" w:eastAsia="en-US" w:bidi="ar-SA"/>
      </w:rPr>
    </w:lvl>
    <w:lvl w:ilvl="7" w:tplc="C4382768">
      <w:numFmt w:val="bullet"/>
      <w:lvlText w:val="•"/>
      <w:lvlJc w:val="left"/>
      <w:pPr>
        <w:ind w:left="7788" w:hanging="480"/>
      </w:pPr>
      <w:rPr>
        <w:rFonts w:hint="default"/>
        <w:lang w:val="ru-RU" w:eastAsia="en-US" w:bidi="ar-SA"/>
      </w:rPr>
    </w:lvl>
    <w:lvl w:ilvl="8" w:tplc="4998DFCC">
      <w:numFmt w:val="bullet"/>
      <w:lvlText w:val="•"/>
      <w:lvlJc w:val="left"/>
      <w:pPr>
        <w:ind w:left="8720" w:hanging="480"/>
      </w:pPr>
      <w:rPr>
        <w:rFonts w:hint="default"/>
        <w:lang w:val="ru-RU" w:eastAsia="en-US" w:bidi="ar-SA"/>
      </w:rPr>
    </w:lvl>
  </w:abstractNum>
  <w:abstractNum w:abstractNumId="42">
    <w:nsid w:val="24115AB0"/>
    <w:multiLevelType w:val="hybridMultilevel"/>
    <w:tmpl w:val="A6604EC4"/>
    <w:lvl w:ilvl="0" w:tplc="1330612C">
      <w:numFmt w:val="bullet"/>
      <w:lvlText w:val="-"/>
      <w:lvlJc w:val="left"/>
      <w:pPr>
        <w:ind w:left="249" w:hanging="140"/>
      </w:pPr>
      <w:rPr>
        <w:rFonts w:ascii="Times New Roman" w:eastAsia="Times New Roman" w:hAnsi="Times New Roman" w:cs="Times New Roman" w:hint="default"/>
        <w:w w:val="99"/>
        <w:sz w:val="24"/>
        <w:szCs w:val="24"/>
        <w:lang w:val="ru-RU" w:eastAsia="en-US" w:bidi="ar-SA"/>
      </w:rPr>
    </w:lvl>
    <w:lvl w:ilvl="1" w:tplc="307EA65E">
      <w:numFmt w:val="bullet"/>
      <w:lvlText w:val="•"/>
      <w:lvlJc w:val="left"/>
      <w:pPr>
        <w:ind w:left="632" w:hanging="140"/>
      </w:pPr>
      <w:rPr>
        <w:rFonts w:hint="default"/>
        <w:lang w:val="ru-RU" w:eastAsia="en-US" w:bidi="ar-SA"/>
      </w:rPr>
    </w:lvl>
    <w:lvl w:ilvl="2" w:tplc="EF80851C">
      <w:numFmt w:val="bullet"/>
      <w:lvlText w:val="•"/>
      <w:lvlJc w:val="left"/>
      <w:pPr>
        <w:ind w:left="1024" w:hanging="140"/>
      </w:pPr>
      <w:rPr>
        <w:rFonts w:hint="default"/>
        <w:lang w:val="ru-RU" w:eastAsia="en-US" w:bidi="ar-SA"/>
      </w:rPr>
    </w:lvl>
    <w:lvl w:ilvl="3" w:tplc="F7481AA4">
      <w:numFmt w:val="bullet"/>
      <w:lvlText w:val="•"/>
      <w:lvlJc w:val="left"/>
      <w:pPr>
        <w:ind w:left="1417" w:hanging="140"/>
      </w:pPr>
      <w:rPr>
        <w:rFonts w:hint="default"/>
        <w:lang w:val="ru-RU" w:eastAsia="en-US" w:bidi="ar-SA"/>
      </w:rPr>
    </w:lvl>
    <w:lvl w:ilvl="4" w:tplc="87CE4DDA">
      <w:numFmt w:val="bullet"/>
      <w:lvlText w:val="•"/>
      <w:lvlJc w:val="left"/>
      <w:pPr>
        <w:ind w:left="1809" w:hanging="140"/>
      </w:pPr>
      <w:rPr>
        <w:rFonts w:hint="default"/>
        <w:lang w:val="ru-RU" w:eastAsia="en-US" w:bidi="ar-SA"/>
      </w:rPr>
    </w:lvl>
    <w:lvl w:ilvl="5" w:tplc="259AD760">
      <w:numFmt w:val="bullet"/>
      <w:lvlText w:val="•"/>
      <w:lvlJc w:val="left"/>
      <w:pPr>
        <w:ind w:left="2202" w:hanging="140"/>
      </w:pPr>
      <w:rPr>
        <w:rFonts w:hint="default"/>
        <w:lang w:val="ru-RU" w:eastAsia="en-US" w:bidi="ar-SA"/>
      </w:rPr>
    </w:lvl>
    <w:lvl w:ilvl="6" w:tplc="1C0EAFEE">
      <w:numFmt w:val="bullet"/>
      <w:lvlText w:val="•"/>
      <w:lvlJc w:val="left"/>
      <w:pPr>
        <w:ind w:left="2594" w:hanging="140"/>
      </w:pPr>
      <w:rPr>
        <w:rFonts w:hint="default"/>
        <w:lang w:val="ru-RU" w:eastAsia="en-US" w:bidi="ar-SA"/>
      </w:rPr>
    </w:lvl>
    <w:lvl w:ilvl="7" w:tplc="AA920D62">
      <w:numFmt w:val="bullet"/>
      <w:lvlText w:val="•"/>
      <w:lvlJc w:val="left"/>
      <w:pPr>
        <w:ind w:left="2986" w:hanging="140"/>
      </w:pPr>
      <w:rPr>
        <w:rFonts w:hint="default"/>
        <w:lang w:val="ru-RU" w:eastAsia="en-US" w:bidi="ar-SA"/>
      </w:rPr>
    </w:lvl>
    <w:lvl w:ilvl="8" w:tplc="DE5641D0">
      <w:numFmt w:val="bullet"/>
      <w:lvlText w:val="•"/>
      <w:lvlJc w:val="left"/>
      <w:pPr>
        <w:ind w:left="3379" w:hanging="140"/>
      </w:pPr>
      <w:rPr>
        <w:rFonts w:hint="default"/>
        <w:lang w:val="ru-RU" w:eastAsia="en-US" w:bidi="ar-SA"/>
      </w:rPr>
    </w:lvl>
  </w:abstractNum>
  <w:abstractNum w:abstractNumId="43">
    <w:nsid w:val="24DD58BF"/>
    <w:multiLevelType w:val="hybridMultilevel"/>
    <w:tmpl w:val="C0949A34"/>
    <w:lvl w:ilvl="0" w:tplc="3D3C900A">
      <w:start w:val="3"/>
      <w:numFmt w:val="decimal"/>
      <w:lvlText w:val="%1"/>
      <w:lvlJc w:val="left"/>
      <w:pPr>
        <w:ind w:left="1628" w:hanging="519"/>
        <w:jc w:val="left"/>
      </w:pPr>
      <w:rPr>
        <w:rFonts w:ascii="Times New Roman" w:eastAsia="Times New Roman" w:hAnsi="Times New Roman" w:cs="Times New Roman" w:hint="default"/>
        <w:w w:val="100"/>
        <w:sz w:val="28"/>
        <w:szCs w:val="28"/>
        <w:lang w:val="ru-RU" w:eastAsia="en-US" w:bidi="ar-SA"/>
      </w:rPr>
    </w:lvl>
    <w:lvl w:ilvl="1" w:tplc="4552D928">
      <w:numFmt w:val="bullet"/>
      <w:lvlText w:val="•"/>
      <w:lvlJc w:val="left"/>
      <w:pPr>
        <w:ind w:left="2516" w:hanging="519"/>
      </w:pPr>
      <w:rPr>
        <w:rFonts w:hint="default"/>
        <w:lang w:val="ru-RU" w:eastAsia="en-US" w:bidi="ar-SA"/>
      </w:rPr>
    </w:lvl>
    <w:lvl w:ilvl="2" w:tplc="72103A3A">
      <w:numFmt w:val="bullet"/>
      <w:lvlText w:val="•"/>
      <w:lvlJc w:val="left"/>
      <w:pPr>
        <w:ind w:left="3413" w:hanging="519"/>
      </w:pPr>
      <w:rPr>
        <w:rFonts w:hint="default"/>
        <w:lang w:val="ru-RU" w:eastAsia="en-US" w:bidi="ar-SA"/>
      </w:rPr>
    </w:lvl>
    <w:lvl w:ilvl="3" w:tplc="4A40FDEC">
      <w:numFmt w:val="bullet"/>
      <w:lvlText w:val="•"/>
      <w:lvlJc w:val="left"/>
      <w:pPr>
        <w:ind w:left="4309" w:hanging="519"/>
      </w:pPr>
      <w:rPr>
        <w:rFonts w:hint="default"/>
        <w:lang w:val="ru-RU" w:eastAsia="en-US" w:bidi="ar-SA"/>
      </w:rPr>
    </w:lvl>
    <w:lvl w:ilvl="4" w:tplc="F6E0AE38">
      <w:numFmt w:val="bullet"/>
      <w:lvlText w:val="•"/>
      <w:lvlJc w:val="left"/>
      <w:pPr>
        <w:ind w:left="5206" w:hanging="519"/>
      </w:pPr>
      <w:rPr>
        <w:rFonts w:hint="default"/>
        <w:lang w:val="ru-RU" w:eastAsia="en-US" w:bidi="ar-SA"/>
      </w:rPr>
    </w:lvl>
    <w:lvl w:ilvl="5" w:tplc="4E2C58EE">
      <w:numFmt w:val="bullet"/>
      <w:lvlText w:val="•"/>
      <w:lvlJc w:val="left"/>
      <w:pPr>
        <w:ind w:left="6103" w:hanging="519"/>
      </w:pPr>
      <w:rPr>
        <w:rFonts w:hint="default"/>
        <w:lang w:val="ru-RU" w:eastAsia="en-US" w:bidi="ar-SA"/>
      </w:rPr>
    </w:lvl>
    <w:lvl w:ilvl="6" w:tplc="FD7E62AA">
      <w:numFmt w:val="bullet"/>
      <w:lvlText w:val="•"/>
      <w:lvlJc w:val="left"/>
      <w:pPr>
        <w:ind w:left="6999" w:hanging="519"/>
      </w:pPr>
      <w:rPr>
        <w:rFonts w:hint="default"/>
        <w:lang w:val="ru-RU" w:eastAsia="en-US" w:bidi="ar-SA"/>
      </w:rPr>
    </w:lvl>
    <w:lvl w:ilvl="7" w:tplc="8D9C03F8">
      <w:numFmt w:val="bullet"/>
      <w:lvlText w:val="•"/>
      <w:lvlJc w:val="left"/>
      <w:pPr>
        <w:ind w:left="7896" w:hanging="519"/>
      </w:pPr>
      <w:rPr>
        <w:rFonts w:hint="default"/>
        <w:lang w:val="ru-RU" w:eastAsia="en-US" w:bidi="ar-SA"/>
      </w:rPr>
    </w:lvl>
    <w:lvl w:ilvl="8" w:tplc="A5C85E4A">
      <w:numFmt w:val="bullet"/>
      <w:lvlText w:val="•"/>
      <w:lvlJc w:val="left"/>
      <w:pPr>
        <w:ind w:left="8792" w:hanging="519"/>
      </w:pPr>
      <w:rPr>
        <w:rFonts w:hint="default"/>
        <w:lang w:val="ru-RU" w:eastAsia="en-US" w:bidi="ar-SA"/>
      </w:rPr>
    </w:lvl>
  </w:abstractNum>
  <w:abstractNum w:abstractNumId="44">
    <w:nsid w:val="24F04C00"/>
    <w:multiLevelType w:val="hybridMultilevel"/>
    <w:tmpl w:val="BDD290C0"/>
    <w:lvl w:ilvl="0" w:tplc="C02ABD26">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EDB61BCE">
      <w:numFmt w:val="bullet"/>
      <w:lvlText w:val="•"/>
      <w:lvlJc w:val="left"/>
      <w:pPr>
        <w:ind w:left="1544" w:hanging="849"/>
      </w:pPr>
      <w:rPr>
        <w:rFonts w:hint="default"/>
        <w:lang w:val="ru-RU" w:eastAsia="en-US" w:bidi="ar-SA"/>
      </w:rPr>
    </w:lvl>
    <w:lvl w:ilvl="2" w:tplc="F61A0812">
      <w:numFmt w:val="bullet"/>
      <w:lvlText w:val="•"/>
      <w:lvlJc w:val="left"/>
      <w:pPr>
        <w:ind w:left="2549" w:hanging="849"/>
      </w:pPr>
      <w:rPr>
        <w:rFonts w:hint="default"/>
        <w:lang w:val="ru-RU" w:eastAsia="en-US" w:bidi="ar-SA"/>
      </w:rPr>
    </w:lvl>
    <w:lvl w:ilvl="3" w:tplc="1ADE252C">
      <w:numFmt w:val="bullet"/>
      <w:lvlText w:val="•"/>
      <w:lvlJc w:val="left"/>
      <w:pPr>
        <w:ind w:left="3553" w:hanging="849"/>
      </w:pPr>
      <w:rPr>
        <w:rFonts w:hint="default"/>
        <w:lang w:val="ru-RU" w:eastAsia="en-US" w:bidi="ar-SA"/>
      </w:rPr>
    </w:lvl>
    <w:lvl w:ilvl="4" w:tplc="850EDBB0">
      <w:numFmt w:val="bullet"/>
      <w:lvlText w:val="•"/>
      <w:lvlJc w:val="left"/>
      <w:pPr>
        <w:ind w:left="4558" w:hanging="849"/>
      </w:pPr>
      <w:rPr>
        <w:rFonts w:hint="default"/>
        <w:lang w:val="ru-RU" w:eastAsia="en-US" w:bidi="ar-SA"/>
      </w:rPr>
    </w:lvl>
    <w:lvl w:ilvl="5" w:tplc="85B85DA8">
      <w:numFmt w:val="bullet"/>
      <w:lvlText w:val="•"/>
      <w:lvlJc w:val="left"/>
      <w:pPr>
        <w:ind w:left="5563" w:hanging="849"/>
      </w:pPr>
      <w:rPr>
        <w:rFonts w:hint="default"/>
        <w:lang w:val="ru-RU" w:eastAsia="en-US" w:bidi="ar-SA"/>
      </w:rPr>
    </w:lvl>
    <w:lvl w:ilvl="6" w:tplc="5DD63A86">
      <w:numFmt w:val="bullet"/>
      <w:lvlText w:val="•"/>
      <w:lvlJc w:val="left"/>
      <w:pPr>
        <w:ind w:left="6567" w:hanging="849"/>
      </w:pPr>
      <w:rPr>
        <w:rFonts w:hint="default"/>
        <w:lang w:val="ru-RU" w:eastAsia="en-US" w:bidi="ar-SA"/>
      </w:rPr>
    </w:lvl>
    <w:lvl w:ilvl="7" w:tplc="97B21258">
      <w:numFmt w:val="bullet"/>
      <w:lvlText w:val="•"/>
      <w:lvlJc w:val="left"/>
      <w:pPr>
        <w:ind w:left="7572" w:hanging="849"/>
      </w:pPr>
      <w:rPr>
        <w:rFonts w:hint="default"/>
        <w:lang w:val="ru-RU" w:eastAsia="en-US" w:bidi="ar-SA"/>
      </w:rPr>
    </w:lvl>
    <w:lvl w:ilvl="8" w:tplc="1E7266C6">
      <w:numFmt w:val="bullet"/>
      <w:lvlText w:val="•"/>
      <w:lvlJc w:val="left"/>
      <w:pPr>
        <w:ind w:left="8576" w:hanging="849"/>
      </w:pPr>
      <w:rPr>
        <w:rFonts w:hint="default"/>
        <w:lang w:val="ru-RU" w:eastAsia="en-US" w:bidi="ar-SA"/>
      </w:rPr>
    </w:lvl>
  </w:abstractNum>
  <w:abstractNum w:abstractNumId="45">
    <w:nsid w:val="250730DD"/>
    <w:multiLevelType w:val="hybridMultilevel"/>
    <w:tmpl w:val="86F600F6"/>
    <w:lvl w:ilvl="0" w:tplc="4AECBED2">
      <w:start w:val="2"/>
      <w:numFmt w:val="decimal"/>
      <w:lvlText w:val="%1"/>
      <w:lvlJc w:val="left"/>
      <w:pPr>
        <w:ind w:left="722" w:hanging="180"/>
        <w:jc w:val="right"/>
      </w:pPr>
      <w:rPr>
        <w:rFonts w:ascii="Times New Roman" w:eastAsia="Times New Roman" w:hAnsi="Times New Roman" w:cs="Times New Roman" w:hint="default"/>
        <w:b/>
        <w:bCs/>
        <w:w w:val="100"/>
        <w:sz w:val="24"/>
        <w:szCs w:val="24"/>
        <w:lang w:val="ru-RU" w:eastAsia="en-US" w:bidi="ar-SA"/>
      </w:rPr>
    </w:lvl>
    <w:lvl w:ilvl="1" w:tplc="12D85AC6">
      <w:numFmt w:val="bullet"/>
      <w:lvlText w:val="•"/>
      <w:lvlJc w:val="left"/>
      <w:pPr>
        <w:ind w:left="1706" w:hanging="180"/>
      </w:pPr>
      <w:rPr>
        <w:rFonts w:hint="default"/>
        <w:lang w:val="ru-RU" w:eastAsia="en-US" w:bidi="ar-SA"/>
      </w:rPr>
    </w:lvl>
    <w:lvl w:ilvl="2" w:tplc="B3B24080">
      <w:numFmt w:val="bullet"/>
      <w:lvlText w:val="•"/>
      <w:lvlJc w:val="left"/>
      <w:pPr>
        <w:ind w:left="2693" w:hanging="180"/>
      </w:pPr>
      <w:rPr>
        <w:rFonts w:hint="default"/>
        <w:lang w:val="ru-RU" w:eastAsia="en-US" w:bidi="ar-SA"/>
      </w:rPr>
    </w:lvl>
    <w:lvl w:ilvl="3" w:tplc="D0EA2CB8">
      <w:numFmt w:val="bullet"/>
      <w:lvlText w:val="•"/>
      <w:lvlJc w:val="left"/>
      <w:pPr>
        <w:ind w:left="3679" w:hanging="180"/>
      </w:pPr>
      <w:rPr>
        <w:rFonts w:hint="default"/>
        <w:lang w:val="ru-RU" w:eastAsia="en-US" w:bidi="ar-SA"/>
      </w:rPr>
    </w:lvl>
    <w:lvl w:ilvl="4" w:tplc="0F187A72">
      <w:numFmt w:val="bullet"/>
      <w:lvlText w:val="•"/>
      <w:lvlJc w:val="left"/>
      <w:pPr>
        <w:ind w:left="4666" w:hanging="180"/>
      </w:pPr>
      <w:rPr>
        <w:rFonts w:hint="default"/>
        <w:lang w:val="ru-RU" w:eastAsia="en-US" w:bidi="ar-SA"/>
      </w:rPr>
    </w:lvl>
    <w:lvl w:ilvl="5" w:tplc="DA4E76E4">
      <w:numFmt w:val="bullet"/>
      <w:lvlText w:val="•"/>
      <w:lvlJc w:val="left"/>
      <w:pPr>
        <w:ind w:left="5653" w:hanging="180"/>
      </w:pPr>
      <w:rPr>
        <w:rFonts w:hint="default"/>
        <w:lang w:val="ru-RU" w:eastAsia="en-US" w:bidi="ar-SA"/>
      </w:rPr>
    </w:lvl>
    <w:lvl w:ilvl="6" w:tplc="96A6E948">
      <w:numFmt w:val="bullet"/>
      <w:lvlText w:val="•"/>
      <w:lvlJc w:val="left"/>
      <w:pPr>
        <w:ind w:left="6639" w:hanging="180"/>
      </w:pPr>
      <w:rPr>
        <w:rFonts w:hint="default"/>
        <w:lang w:val="ru-RU" w:eastAsia="en-US" w:bidi="ar-SA"/>
      </w:rPr>
    </w:lvl>
    <w:lvl w:ilvl="7" w:tplc="16A64BF0">
      <w:numFmt w:val="bullet"/>
      <w:lvlText w:val="•"/>
      <w:lvlJc w:val="left"/>
      <w:pPr>
        <w:ind w:left="7626" w:hanging="180"/>
      </w:pPr>
      <w:rPr>
        <w:rFonts w:hint="default"/>
        <w:lang w:val="ru-RU" w:eastAsia="en-US" w:bidi="ar-SA"/>
      </w:rPr>
    </w:lvl>
    <w:lvl w:ilvl="8" w:tplc="CD8C20E4">
      <w:numFmt w:val="bullet"/>
      <w:lvlText w:val="•"/>
      <w:lvlJc w:val="left"/>
      <w:pPr>
        <w:ind w:left="8612" w:hanging="180"/>
      </w:pPr>
      <w:rPr>
        <w:rFonts w:hint="default"/>
        <w:lang w:val="ru-RU" w:eastAsia="en-US" w:bidi="ar-SA"/>
      </w:rPr>
    </w:lvl>
  </w:abstractNum>
  <w:abstractNum w:abstractNumId="46">
    <w:nsid w:val="25141F07"/>
    <w:multiLevelType w:val="hybridMultilevel"/>
    <w:tmpl w:val="FAB0C99A"/>
    <w:lvl w:ilvl="0" w:tplc="CCE623F8">
      <w:start w:val="1"/>
      <w:numFmt w:val="decimal"/>
      <w:lvlText w:val="%1."/>
      <w:lvlJc w:val="left"/>
      <w:pPr>
        <w:ind w:left="1110" w:hanging="300"/>
        <w:jc w:val="left"/>
      </w:pPr>
      <w:rPr>
        <w:rFonts w:ascii="Times New Roman" w:eastAsia="Times New Roman" w:hAnsi="Times New Roman" w:cs="Times New Roman" w:hint="default"/>
        <w:w w:val="100"/>
        <w:sz w:val="24"/>
        <w:szCs w:val="24"/>
        <w:lang w:val="ru-RU" w:eastAsia="en-US" w:bidi="ar-SA"/>
      </w:rPr>
    </w:lvl>
    <w:lvl w:ilvl="1" w:tplc="2C1CB1DE">
      <w:numFmt w:val="bullet"/>
      <w:lvlText w:val="•"/>
      <w:lvlJc w:val="left"/>
      <w:pPr>
        <w:ind w:left="2066" w:hanging="300"/>
      </w:pPr>
      <w:rPr>
        <w:rFonts w:hint="default"/>
        <w:lang w:val="ru-RU" w:eastAsia="en-US" w:bidi="ar-SA"/>
      </w:rPr>
    </w:lvl>
    <w:lvl w:ilvl="2" w:tplc="0B18FEB6">
      <w:numFmt w:val="bullet"/>
      <w:lvlText w:val="•"/>
      <w:lvlJc w:val="left"/>
      <w:pPr>
        <w:ind w:left="3013" w:hanging="300"/>
      </w:pPr>
      <w:rPr>
        <w:rFonts w:hint="default"/>
        <w:lang w:val="ru-RU" w:eastAsia="en-US" w:bidi="ar-SA"/>
      </w:rPr>
    </w:lvl>
    <w:lvl w:ilvl="3" w:tplc="435C6DD8">
      <w:numFmt w:val="bullet"/>
      <w:lvlText w:val="•"/>
      <w:lvlJc w:val="left"/>
      <w:pPr>
        <w:ind w:left="3959" w:hanging="300"/>
      </w:pPr>
      <w:rPr>
        <w:rFonts w:hint="default"/>
        <w:lang w:val="ru-RU" w:eastAsia="en-US" w:bidi="ar-SA"/>
      </w:rPr>
    </w:lvl>
    <w:lvl w:ilvl="4" w:tplc="97E46BE2">
      <w:numFmt w:val="bullet"/>
      <w:lvlText w:val="•"/>
      <w:lvlJc w:val="left"/>
      <w:pPr>
        <w:ind w:left="4906" w:hanging="300"/>
      </w:pPr>
      <w:rPr>
        <w:rFonts w:hint="default"/>
        <w:lang w:val="ru-RU" w:eastAsia="en-US" w:bidi="ar-SA"/>
      </w:rPr>
    </w:lvl>
    <w:lvl w:ilvl="5" w:tplc="20606DB6">
      <w:numFmt w:val="bullet"/>
      <w:lvlText w:val="•"/>
      <w:lvlJc w:val="left"/>
      <w:pPr>
        <w:ind w:left="5853" w:hanging="300"/>
      </w:pPr>
      <w:rPr>
        <w:rFonts w:hint="default"/>
        <w:lang w:val="ru-RU" w:eastAsia="en-US" w:bidi="ar-SA"/>
      </w:rPr>
    </w:lvl>
    <w:lvl w:ilvl="6" w:tplc="42FC492E">
      <w:numFmt w:val="bullet"/>
      <w:lvlText w:val="•"/>
      <w:lvlJc w:val="left"/>
      <w:pPr>
        <w:ind w:left="6799" w:hanging="300"/>
      </w:pPr>
      <w:rPr>
        <w:rFonts w:hint="default"/>
        <w:lang w:val="ru-RU" w:eastAsia="en-US" w:bidi="ar-SA"/>
      </w:rPr>
    </w:lvl>
    <w:lvl w:ilvl="7" w:tplc="C10A3F90">
      <w:numFmt w:val="bullet"/>
      <w:lvlText w:val="•"/>
      <w:lvlJc w:val="left"/>
      <w:pPr>
        <w:ind w:left="7746" w:hanging="300"/>
      </w:pPr>
      <w:rPr>
        <w:rFonts w:hint="default"/>
        <w:lang w:val="ru-RU" w:eastAsia="en-US" w:bidi="ar-SA"/>
      </w:rPr>
    </w:lvl>
    <w:lvl w:ilvl="8" w:tplc="F10AB406">
      <w:numFmt w:val="bullet"/>
      <w:lvlText w:val="•"/>
      <w:lvlJc w:val="left"/>
      <w:pPr>
        <w:ind w:left="8692" w:hanging="300"/>
      </w:pPr>
      <w:rPr>
        <w:rFonts w:hint="default"/>
        <w:lang w:val="ru-RU" w:eastAsia="en-US" w:bidi="ar-SA"/>
      </w:rPr>
    </w:lvl>
  </w:abstractNum>
  <w:abstractNum w:abstractNumId="47">
    <w:nsid w:val="26B82723"/>
    <w:multiLevelType w:val="hybridMultilevel"/>
    <w:tmpl w:val="4DF2C3FE"/>
    <w:lvl w:ilvl="0" w:tplc="9A0C5D50">
      <w:start w:val="1"/>
      <w:numFmt w:val="decimal"/>
      <w:lvlText w:val="%1)"/>
      <w:lvlJc w:val="left"/>
      <w:pPr>
        <w:ind w:left="542" w:hanging="352"/>
        <w:jc w:val="left"/>
      </w:pPr>
      <w:rPr>
        <w:rFonts w:ascii="Times New Roman" w:eastAsia="Times New Roman" w:hAnsi="Times New Roman" w:cs="Times New Roman" w:hint="default"/>
        <w:w w:val="100"/>
        <w:sz w:val="24"/>
        <w:szCs w:val="24"/>
        <w:lang w:val="ru-RU" w:eastAsia="en-US" w:bidi="ar-SA"/>
      </w:rPr>
    </w:lvl>
    <w:lvl w:ilvl="1" w:tplc="44BAFB54">
      <w:numFmt w:val="bullet"/>
      <w:lvlText w:val="•"/>
      <w:lvlJc w:val="left"/>
      <w:pPr>
        <w:ind w:left="1544" w:hanging="352"/>
      </w:pPr>
      <w:rPr>
        <w:rFonts w:hint="default"/>
        <w:lang w:val="ru-RU" w:eastAsia="en-US" w:bidi="ar-SA"/>
      </w:rPr>
    </w:lvl>
    <w:lvl w:ilvl="2" w:tplc="615C8166">
      <w:numFmt w:val="bullet"/>
      <w:lvlText w:val="•"/>
      <w:lvlJc w:val="left"/>
      <w:pPr>
        <w:ind w:left="2549" w:hanging="352"/>
      </w:pPr>
      <w:rPr>
        <w:rFonts w:hint="default"/>
        <w:lang w:val="ru-RU" w:eastAsia="en-US" w:bidi="ar-SA"/>
      </w:rPr>
    </w:lvl>
    <w:lvl w:ilvl="3" w:tplc="ACD037B4">
      <w:numFmt w:val="bullet"/>
      <w:lvlText w:val="•"/>
      <w:lvlJc w:val="left"/>
      <w:pPr>
        <w:ind w:left="3553" w:hanging="352"/>
      </w:pPr>
      <w:rPr>
        <w:rFonts w:hint="default"/>
        <w:lang w:val="ru-RU" w:eastAsia="en-US" w:bidi="ar-SA"/>
      </w:rPr>
    </w:lvl>
    <w:lvl w:ilvl="4" w:tplc="66D8D522">
      <w:numFmt w:val="bullet"/>
      <w:lvlText w:val="•"/>
      <w:lvlJc w:val="left"/>
      <w:pPr>
        <w:ind w:left="4558" w:hanging="352"/>
      </w:pPr>
      <w:rPr>
        <w:rFonts w:hint="default"/>
        <w:lang w:val="ru-RU" w:eastAsia="en-US" w:bidi="ar-SA"/>
      </w:rPr>
    </w:lvl>
    <w:lvl w:ilvl="5" w:tplc="1226BEB0">
      <w:numFmt w:val="bullet"/>
      <w:lvlText w:val="•"/>
      <w:lvlJc w:val="left"/>
      <w:pPr>
        <w:ind w:left="5563" w:hanging="352"/>
      </w:pPr>
      <w:rPr>
        <w:rFonts w:hint="default"/>
        <w:lang w:val="ru-RU" w:eastAsia="en-US" w:bidi="ar-SA"/>
      </w:rPr>
    </w:lvl>
    <w:lvl w:ilvl="6" w:tplc="FCD4EEF2">
      <w:numFmt w:val="bullet"/>
      <w:lvlText w:val="•"/>
      <w:lvlJc w:val="left"/>
      <w:pPr>
        <w:ind w:left="6567" w:hanging="352"/>
      </w:pPr>
      <w:rPr>
        <w:rFonts w:hint="default"/>
        <w:lang w:val="ru-RU" w:eastAsia="en-US" w:bidi="ar-SA"/>
      </w:rPr>
    </w:lvl>
    <w:lvl w:ilvl="7" w:tplc="66A09B9A">
      <w:numFmt w:val="bullet"/>
      <w:lvlText w:val="•"/>
      <w:lvlJc w:val="left"/>
      <w:pPr>
        <w:ind w:left="7572" w:hanging="352"/>
      </w:pPr>
      <w:rPr>
        <w:rFonts w:hint="default"/>
        <w:lang w:val="ru-RU" w:eastAsia="en-US" w:bidi="ar-SA"/>
      </w:rPr>
    </w:lvl>
    <w:lvl w:ilvl="8" w:tplc="CEE0EE7A">
      <w:numFmt w:val="bullet"/>
      <w:lvlText w:val="•"/>
      <w:lvlJc w:val="left"/>
      <w:pPr>
        <w:ind w:left="8576" w:hanging="352"/>
      </w:pPr>
      <w:rPr>
        <w:rFonts w:hint="default"/>
        <w:lang w:val="ru-RU" w:eastAsia="en-US" w:bidi="ar-SA"/>
      </w:rPr>
    </w:lvl>
  </w:abstractNum>
  <w:abstractNum w:abstractNumId="48">
    <w:nsid w:val="291E1F70"/>
    <w:multiLevelType w:val="multilevel"/>
    <w:tmpl w:val="88C0BCC0"/>
    <w:lvl w:ilvl="0">
      <w:start w:val="1"/>
      <w:numFmt w:val="decimal"/>
      <w:lvlText w:val="%1"/>
      <w:lvlJc w:val="left"/>
      <w:pPr>
        <w:ind w:left="1113" w:hanging="721"/>
        <w:jc w:val="left"/>
      </w:pPr>
      <w:rPr>
        <w:rFonts w:hint="default"/>
        <w:lang w:val="ru-RU" w:eastAsia="en-US" w:bidi="ar-SA"/>
      </w:rPr>
    </w:lvl>
    <w:lvl w:ilvl="1">
      <w:start w:val="1"/>
      <w:numFmt w:val="decimal"/>
      <w:lvlText w:val="%1.%2."/>
      <w:lvlJc w:val="left"/>
      <w:pPr>
        <w:ind w:left="1113" w:hanging="721"/>
        <w:jc w:val="lef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93" w:hanging="308"/>
      </w:pPr>
      <w:rPr>
        <w:rFonts w:ascii="Symbol" w:eastAsia="Symbol" w:hAnsi="Symbol" w:cs="Symbol" w:hint="default"/>
        <w:w w:val="99"/>
        <w:sz w:val="28"/>
        <w:szCs w:val="28"/>
        <w:lang w:val="ru-RU" w:eastAsia="en-US" w:bidi="ar-SA"/>
      </w:rPr>
    </w:lvl>
    <w:lvl w:ilvl="3">
      <w:numFmt w:val="bullet"/>
      <w:lvlText w:val="•"/>
      <w:lvlJc w:val="left"/>
      <w:pPr>
        <w:ind w:left="3255" w:hanging="308"/>
      </w:pPr>
      <w:rPr>
        <w:rFonts w:hint="default"/>
        <w:lang w:val="ru-RU" w:eastAsia="en-US" w:bidi="ar-SA"/>
      </w:rPr>
    </w:lvl>
    <w:lvl w:ilvl="4">
      <w:numFmt w:val="bullet"/>
      <w:lvlText w:val="•"/>
      <w:lvlJc w:val="left"/>
      <w:pPr>
        <w:ind w:left="4322" w:hanging="308"/>
      </w:pPr>
      <w:rPr>
        <w:rFonts w:hint="default"/>
        <w:lang w:val="ru-RU" w:eastAsia="en-US" w:bidi="ar-SA"/>
      </w:rPr>
    </w:lvl>
    <w:lvl w:ilvl="5">
      <w:numFmt w:val="bullet"/>
      <w:lvlText w:val="•"/>
      <w:lvlJc w:val="left"/>
      <w:pPr>
        <w:ind w:left="5390" w:hanging="308"/>
      </w:pPr>
      <w:rPr>
        <w:rFonts w:hint="default"/>
        <w:lang w:val="ru-RU" w:eastAsia="en-US" w:bidi="ar-SA"/>
      </w:rPr>
    </w:lvl>
    <w:lvl w:ilvl="6">
      <w:numFmt w:val="bullet"/>
      <w:lvlText w:val="•"/>
      <w:lvlJc w:val="left"/>
      <w:pPr>
        <w:ind w:left="6458" w:hanging="308"/>
      </w:pPr>
      <w:rPr>
        <w:rFonts w:hint="default"/>
        <w:lang w:val="ru-RU" w:eastAsia="en-US" w:bidi="ar-SA"/>
      </w:rPr>
    </w:lvl>
    <w:lvl w:ilvl="7">
      <w:numFmt w:val="bullet"/>
      <w:lvlText w:val="•"/>
      <w:lvlJc w:val="left"/>
      <w:pPr>
        <w:ind w:left="7525" w:hanging="308"/>
      </w:pPr>
      <w:rPr>
        <w:rFonts w:hint="default"/>
        <w:lang w:val="ru-RU" w:eastAsia="en-US" w:bidi="ar-SA"/>
      </w:rPr>
    </w:lvl>
    <w:lvl w:ilvl="8">
      <w:numFmt w:val="bullet"/>
      <w:lvlText w:val="•"/>
      <w:lvlJc w:val="left"/>
      <w:pPr>
        <w:ind w:left="8593" w:hanging="308"/>
      </w:pPr>
      <w:rPr>
        <w:rFonts w:hint="default"/>
        <w:lang w:val="ru-RU" w:eastAsia="en-US" w:bidi="ar-SA"/>
      </w:rPr>
    </w:lvl>
  </w:abstractNum>
  <w:abstractNum w:abstractNumId="49">
    <w:nsid w:val="292C3662"/>
    <w:multiLevelType w:val="hybridMultilevel"/>
    <w:tmpl w:val="F39EB724"/>
    <w:lvl w:ilvl="0" w:tplc="4FEA42BC">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7910F014">
      <w:numFmt w:val="bullet"/>
      <w:lvlText w:val="•"/>
      <w:lvlJc w:val="left"/>
      <w:pPr>
        <w:ind w:left="1544" w:hanging="849"/>
      </w:pPr>
      <w:rPr>
        <w:rFonts w:hint="default"/>
        <w:lang w:val="ru-RU" w:eastAsia="en-US" w:bidi="ar-SA"/>
      </w:rPr>
    </w:lvl>
    <w:lvl w:ilvl="2" w:tplc="B58C5864">
      <w:numFmt w:val="bullet"/>
      <w:lvlText w:val="•"/>
      <w:lvlJc w:val="left"/>
      <w:pPr>
        <w:ind w:left="2549" w:hanging="849"/>
      </w:pPr>
      <w:rPr>
        <w:rFonts w:hint="default"/>
        <w:lang w:val="ru-RU" w:eastAsia="en-US" w:bidi="ar-SA"/>
      </w:rPr>
    </w:lvl>
    <w:lvl w:ilvl="3" w:tplc="4A923B84">
      <w:numFmt w:val="bullet"/>
      <w:lvlText w:val="•"/>
      <w:lvlJc w:val="left"/>
      <w:pPr>
        <w:ind w:left="3553" w:hanging="849"/>
      </w:pPr>
      <w:rPr>
        <w:rFonts w:hint="default"/>
        <w:lang w:val="ru-RU" w:eastAsia="en-US" w:bidi="ar-SA"/>
      </w:rPr>
    </w:lvl>
    <w:lvl w:ilvl="4" w:tplc="93687B4A">
      <w:numFmt w:val="bullet"/>
      <w:lvlText w:val="•"/>
      <w:lvlJc w:val="left"/>
      <w:pPr>
        <w:ind w:left="4558" w:hanging="849"/>
      </w:pPr>
      <w:rPr>
        <w:rFonts w:hint="default"/>
        <w:lang w:val="ru-RU" w:eastAsia="en-US" w:bidi="ar-SA"/>
      </w:rPr>
    </w:lvl>
    <w:lvl w:ilvl="5" w:tplc="44B652E8">
      <w:numFmt w:val="bullet"/>
      <w:lvlText w:val="•"/>
      <w:lvlJc w:val="left"/>
      <w:pPr>
        <w:ind w:left="5563" w:hanging="849"/>
      </w:pPr>
      <w:rPr>
        <w:rFonts w:hint="default"/>
        <w:lang w:val="ru-RU" w:eastAsia="en-US" w:bidi="ar-SA"/>
      </w:rPr>
    </w:lvl>
    <w:lvl w:ilvl="6" w:tplc="1DEA176C">
      <w:numFmt w:val="bullet"/>
      <w:lvlText w:val="•"/>
      <w:lvlJc w:val="left"/>
      <w:pPr>
        <w:ind w:left="6567" w:hanging="849"/>
      </w:pPr>
      <w:rPr>
        <w:rFonts w:hint="default"/>
        <w:lang w:val="ru-RU" w:eastAsia="en-US" w:bidi="ar-SA"/>
      </w:rPr>
    </w:lvl>
    <w:lvl w:ilvl="7" w:tplc="E4F2B9B8">
      <w:numFmt w:val="bullet"/>
      <w:lvlText w:val="•"/>
      <w:lvlJc w:val="left"/>
      <w:pPr>
        <w:ind w:left="7572" w:hanging="849"/>
      </w:pPr>
      <w:rPr>
        <w:rFonts w:hint="default"/>
        <w:lang w:val="ru-RU" w:eastAsia="en-US" w:bidi="ar-SA"/>
      </w:rPr>
    </w:lvl>
    <w:lvl w:ilvl="8" w:tplc="61BE3C6C">
      <w:numFmt w:val="bullet"/>
      <w:lvlText w:val="•"/>
      <w:lvlJc w:val="left"/>
      <w:pPr>
        <w:ind w:left="8576" w:hanging="849"/>
      </w:pPr>
      <w:rPr>
        <w:rFonts w:hint="default"/>
        <w:lang w:val="ru-RU" w:eastAsia="en-US" w:bidi="ar-SA"/>
      </w:rPr>
    </w:lvl>
  </w:abstractNum>
  <w:abstractNum w:abstractNumId="50">
    <w:nsid w:val="299D13BA"/>
    <w:multiLevelType w:val="hybridMultilevel"/>
    <w:tmpl w:val="0A00F10C"/>
    <w:lvl w:ilvl="0" w:tplc="FF9EEEF6">
      <w:start w:val="3"/>
      <w:numFmt w:val="decimal"/>
      <w:lvlText w:val="%1"/>
      <w:lvlJc w:val="left"/>
      <w:pPr>
        <w:ind w:left="257" w:hanging="150"/>
        <w:jc w:val="left"/>
      </w:pPr>
      <w:rPr>
        <w:rFonts w:ascii="Times New Roman" w:eastAsia="Times New Roman" w:hAnsi="Times New Roman" w:cs="Times New Roman" w:hint="default"/>
        <w:w w:val="100"/>
        <w:sz w:val="20"/>
        <w:szCs w:val="20"/>
        <w:lang w:val="ru-RU" w:eastAsia="en-US" w:bidi="ar-SA"/>
      </w:rPr>
    </w:lvl>
    <w:lvl w:ilvl="1" w:tplc="F2E82DDE">
      <w:numFmt w:val="bullet"/>
      <w:lvlText w:val="•"/>
      <w:lvlJc w:val="left"/>
      <w:pPr>
        <w:ind w:left="365" w:hanging="150"/>
      </w:pPr>
      <w:rPr>
        <w:rFonts w:hint="default"/>
        <w:lang w:val="ru-RU" w:eastAsia="en-US" w:bidi="ar-SA"/>
      </w:rPr>
    </w:lvl>
    <w:lvl w:ilvl="2" w:tplc="F4864812">
      <w:numFmt w:val="bullet"/>
      <w:lvlText w:val="•"/>
      <w:lvlJc w:val="left"/>
      <w:pPr>
        <w:ind w:left="470" w:hanging="150"/>
      </w:pPr>
      <w:rPr>
        <w:rFonts w:hint="default"/>
        <w:lang w:val="ru-RU" w:eastAsia="en-US" w:bidi="ar-SA"/>
      </w:rPr>
    </w:lvl>
    <w:lvl w:ilvl="3" w:tplc="3B22DAB6">
      <w:numFmt w:val="bullet"/>
      <w:lvlText w:val="•"/>
      <w:lvlJc w:val="left"/>
      <w:pPr>
        <w:ind w:left="575" w:hanging="150"/>
      </w:pPr>
      <w:rPr>
        <w:rFonts w:hint="default"/>
        <w:lang w:val="ru-RU" w:eastAsia="en-US" w:bidi="ar-SA"/>
      </w:rPr>
    </w:lvl>
    <w:lvl w:ilvl="4" w:tplc="2286F2F4">
      <w:numFmt w:val="bullet"/>
      <w:lvlText w:val="•"/>
      <w:lvlJc w:val="left"/>
      <w:pPr>
        <w:ind w:left="680" w:hanging="150"/>
      </w:pPr>
      <w:rPr>
        <w:rFonts w:hint="default"/>
        <w:lang w:val="ru-RU" w:eastAsia="en-US" w:bidi="ar-SA"/>
      </w:rPr>
    </w:lvl>
    <w:lvl w:ilvl="5" w:tplc="FA90F418">
      <w:numFmt w:val="bullet"/>
      <w:lvlText w:val="•"/>
      <w:lvlJc w:val="left"/>
      <w:pPr>
        <w:ind w:left="786" w:hanging="150"/>
      </w:pPr>
      <w:rPr>
        <w:rFonts w:hint="default"/>
        <w:lang w:val="ru-RU" w:eastAsia="en-US" w:bidi="ar-SA"/>
      </w:rPr>
    </w:lvl>
    <w:lvl w:ilvl="6" w:tplc="FFA2ADE0">
      <w:numFmt w:val="bullet"/>
      <w:lvlText w:val="•"/>
      <w:lvlJc w:val="left"/>
      <w:pPr>
        <w:ind w:left="891" w:hanging="150"/>
      </w:pPr>
      <w:rPr>
        <w:rFonts w:hint="default"/>
        <w:lang w:val="ru-RU" w:eastAsia="en-US" w:bidi="ar-SA"/>
      </w:rPr>
    </w:lvl>
    <w:lvl w:ilvl="7" w:tplc="E0384706">
      <w:numFmt w:val="bullet"/>
      <w:lvlText w:val="•"/>
      <w:lvlJc w:val="left"/>
      <w:pPr>
        <w:ind w:left="996" w:hanging="150"/>
      </w:pPr>
      <w:rPr>
        <w:rFonts w:hint="default"/>
        <w:lang w:val="ru-RU" w:eastAsia="en-US" w:bidi="ar-SA"/>
      </w:rPr>
    </w:lvl>
    <w:lvl w:ilvl="8" w:tplc="46BE4DC8">
      <w:numFmt w:val="bullet"/>
      <w:lvlText w:val="•"/>
      <w:lvlJc w:val="left"/>
      <w:pPr>
        <w:ind w:left="1101" w:hanging="150"/>
      </w:pPr>
      <w:rPr>
        <w:rFonts w:hint="default"/>
        <w:lang w:val="ru-RU" w:eastAsia="en-US" w:bidi="ar-SA"/>
      </w:rPr>
    </w:lvl>
  </w:abstractNum>
  <w:abstractNum w:abstractNumId="51">
    <w:nsid w:val="2F7F4DCA"/>
    <w:multiLevelType w:val="multilevel"/>
    <w:tmpl w:val="D5BAD89C"/>
    <w:lvl w:ilvl="0">
      <w:start w:val="3"/>
      <w:numFmt w:val="decimal"/>
      <w:lvlText w:val="%1"/>
      <w:lvlJc w:val="left"/>
      <w:pPr>
        <w:ind w:left="962" w:hanging="420"/>
        <w:jc w:val="left"/>
      </w:pPr>
      <w:rPr>
        <w:rFonts w:hint="default"/>
        <w:lang w:val="ru-RU" w:eastAsia="en-US" w:bidi="ar-SA"/>
      </w:rPr>
    </w:lvl>
    <w:lvl w:ilvl="1">
      <w:start w:val="1"/>
      <w:numFmt w:val="decimal"/>
      <w:lvlText w:val="%1.%2"/>
      <w:lvlJc w:val="left"/>
      <w:pPr>
        <w:ind w:left="962" w:hanging="420"/>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885" w:hanging="420"/>
      </w:pPr>
      <w:rPr>
        <w:rFonts w:hint="default"/>
        <w:lang w:val="ru-RU" w:eastAsia="en-US" w:bidi="ar-SA"/>
      </w:rPr>
    </w:lvl>
    <w:lvl w:ilvl="3">
      <w:numFmt w:val="bullet"/>
      <w:lvlText w:val="•"/>
      <w:lvlJc w:val="left"/>
      <w:pPr>
        <w:ind w:left="3847" w:hanging="420"/>
      </w:pPr>
      <w:rPr>
        <w:rFonts w:hint="default"/>
        <w:lang w:val="ru-RU" w:eastAsia="en-US" w:bidi="ar-SA"/>
      </w:rPr>
    </w:lvl>
    <w:lvl w:ilvl="4">
      <w:numFmt w:val="bullet"/>
      <w:lvlText w:val="•"/>
      <w:lvlJc w:val="left"/>
      <w:pPr>
        <w:ind w:left="4810" w:hanging="420"/>
      </w:pPr>
      <w:rPr>
        <w:rFonts w:hint="default"/>
        <w:lang w:val="ru-RU" w:eastAsia="en-US" w:bidi="ar-SA"/>
      </w:rPr>
    </w:lvl>
    <w:lvl w:ilvl="5">
      <w:numFmt w:val="bullet"/>
      <w:lvlText w:val="•"/>
      <w:lvlJc w:val="left"/>
      <w:pPr>
        <w:ind w:left="5773" w:hanging="420"/>
      </w:pPr>
      <w:rPr>
        <w:rFonts w:hint="default"/>
        <w:lang w:val="ru-RU" w:eastAsia="en-US" w:bidi="ar-SA"/>
      </w:rPr>
    </w:lvl>
    <w:lvl w:ilvl="6">
      <w:numFmt w:val="bullet"/>
      <w:lvlText w:val="•"/>
      <w:lvlJc w:val="left"/>
      <w:pPr>
        <w:ind w:left="6735" w:hanging="420"/>
      </w:pPr>
      <w:rPr>
        <w:rFonts w:hint="default"/>
        <w:lang w:val="ru-RU" w:eastAsia="en-US" w:bidi="ar-SA"/>
      </w:rPr>
    </w:lvl>
    <w:lvl w:ilvl="7">
      <w:numFmt w:val="bullet"/>
      <w:lvlText w:val="•"/>
      <w:lvlJc w:val="left"/>
      <w:pPr>
        <w:ind w:left="7698" w:hanging="420"/>
      </w:pPr>
      <w:rPr>
        <w:rFonts w:hint="default"/>
        <w:lang w:val="ru-RU" w:eastAsia="en-US" w:bidi="ar-SA"/>
      </w:rPr>
    </w:lvl>
    <w:lvl w:ilvl="8">
      <w:numFmt w:val="bullet"/>
      <w:lvlText w:val="•"/>
      <w:lvlJc w:val="left"/>
      <w:pPr>
        <w:ind w:left="8660" w:hanging="420"/>
      </w:pPr>
      <w:rPr>
        <w:rFonts w:hint="default"/>
        <w:lang w:val="ru-RU" w:eastAsia="en-US" w:bidi="ar-SA"/>
      </w:rPr>
    </w:lvl>
  </w:abstractNum>
  <w:abstractNum w:abstractNumId="52">
    <w:nsid w:val="30CB05C9"/>
    <w:multiLevelType w:val="hybridMultilevel"/>
    <w:tmpl w:val="2632B0E0"/>
    <w:lvl w:ilvl="0" w:tplc="18D2AA46">
      <w:numFmt w:val="bullet"/>
      <w:lvlText w:val=""/>
      <w:lvlJc w:val="left"/>
      <w:pPr>
        <w:ind w:left="542" w:hanging="567"/>
      </w:pPr>
      <w:rPr>
        <w:rFonts w:ascii="Symbol" w:eastAsia="Symbol" w:hAnsi="Symbol" w:cs="Symbol" w:hint="default"/>
        <w:w w:val="100"/>
        <w:sz w:val="24"/>
        <w:szCs w:val="24"/>
        <w:lang w:val="ru-RU" w:eastAsia="en-US" w:bidi="ar-SA"/>
      </w:rPr>
    </w:lvl>
    <w:lvl w:ilvl="1" w:tplc="ED22C744">
      <w:numFmt w:val="bullet"/>
      <w:lvlText w:val="•"/>
      <w:lvlJc w:val="left"/>
      <w:pPr>
        <w:ind w:left="1544" w:hanging="567"/>
      </w:pPr>
      <w:rPr>
        <w:rFonts w:hint="default"/>
        <w:lang w:val="ru-RU" w:eastAsia="en-US" w:bidi="ar-SA"/>
      </w:rPr>
    </w:lvl>
    <w:lvl w:ilvl="2" w:tplc="1714DB6A">
      <w:numFmt w:val="bullet"/>
      <w:lvlText w:val="•"/>
      <w:lvlJc w:val="left"/>
      <w:pPr>
        <w:ind w:left="2549" w:hanging="567"/>
      </w:pPr>
      <w:rPr>
        <w:rFonts w:hint="default"/>
        <w:lang w:val="ru-RU" w:eastAsia="en-US" w:bidi="ar-SA"/>
      </w:rPr>
    </w:lvl>
    <w:lvl w:ilvl="3" w:tplc="22265A78">
      <w:numFmt w:val="bullet"/>
      <w:lvlText w:val="•"/>
      <w:lvlJc w:val="left"/>
      <w:pPr>
        <w:ind w:left="3553" w:hanging="567"/>
      </w:pPr>
      <w:rPr>
        <w:rFonts w:hint="default"/>
        <w:lang w:val="ru-RU" w:eastAsia="en-US" w:bidi="ar-SA"/>
      </w:rPr>
    </w:lvl>
    <w:lvl w:ilvl="4" w:tplc="49442914">
      <w:numFmt w:val="bullet"/>
      <w:lvlText w:val="•"/>
      <w:lvlJc w:val="left"/>
      <w:pPr>
        <w:ind w:left="4558" w:hanging="567"/>
      </w:pPr>
      <w:rPr>
        <w:rFonts w:hint="default"/>
        <w:lang w:val="ru-RU" w:eastAsia="en-US" w:bidi="ar-SA"/>
      </w:rPr>
    </w:lvl>
    <w:lvl w:ilvl="5" w:tplc="2946E8CA">
      <w:numFmt w:val="bullet"/>
      <w:lvlText w:val="•"/>
      <w:lvlJc w:val="left"/>
      <w:pPr>
        <w:ind w:left="5563" w:hanging="567"/>
      </w:pPr>
      <w:rPr>
        <w:rFonts w:hint="default"/>
        <w:lang w:val="ru-RU" w:eastAsia="en-US" w:bidi="ar-SA"/>
      </w:rPr>
    </w:lvl>
    <w:lvl w:ilvl="6" w:tplc="0EECBE3C">
      <w:numFmt w:val="bullet"/>
      <w:lvlText w:val="•"/>
      <w:lvlJc w:val="left"/>
      <w:pPr>
        <w:ind w:left="6567" w:hanging="567"/>
      </w:pPr>
      <w:rPr>
        <w:rFonts w:hint="default"/>
        <w:lang w:val="ru-RU" w:eastAsia="en-US" w:bidi="ar-SA"/>
      </w:rPr>
    </w:lvl>
    <w:lvl w:ilvl="7" w:tplc="8BD635C2">
      <w:numFmt w:val="bullet"/>
      <w:lvlText w:val="•"/>
      <w:lvlJc w:val="left"/>
      <w:pPr>
        <w:ind w:left="7572" w:hanging="567"/>
      </w:pPr>
      <w:rPr>
        <w:rFonts w:hint="default"/>
        <w:lang w:val="ru-RU" w:eastAsia="en-US" w:bidi="ar-SA"/>
      </w:rPr>
    </w:lvl>
    <w:lvl w:ilvl="8" w:tplc="C3680AF2">
      <w:numFmt w:val="bullet"/>
      <w:lvlText w:val="•"/>
      <w:lvlJc w:val="left"/>
      <w:pPr>
        <w:ind w:left="8576" w:hanging="567"/>
      </w:pPr>
      <w:rPr>
        <w:rFonts w:hint="default"/>
        <w:lang w:val="ru-RU" w:eastAsia="en-US" w:bidi="ar-SA"/>
      </w:rPr>
    </w:lvl>
  </w:abstractNum>
  <w:abstractNum w:abstractNumId="53">
    <w:nsid w:val="321C1871"/>
    <w:multiLevelType w:val="hybridMultilevel"/>
    <w:tmpl w:val="BCB4D6F8"/>
    <w:lvl w:ilvl="0" w:tplc="93B61FD4">
      <w:numFmt w:val="bullet"/>
      <w:lvlText w:val=""/>
      <w:lvlJc w:val="left"/>
      <w:pPr>
        <w:ind w:left="1113" w:hanging="361"/>
      </w:pPr>
      <w:rPr>
        <w:rFonts w:ascii="Symbol" w:eastAsia="Symbol" w:hAnsi="Symbol" w:cs="Symbol" w:hint="default"/>
        <w:w w:val="99"/>
        <w:sz w:val="28"/>
        <w:szCs w:val="28"/>
        <w:lang w:val="ru-RU" w:eastAsia="en-US" w:bidi="ar-SA"/>
      </w:rPr>
    </w:lvl>
    <w:lvl w:ilvl="1" w:tplc="8736A15A">
      <w:numFmt w:val="bullet"/>
      <w:lvlText w:val="•"/>
      <w:lvlJc w:val="left"/>
      <w:pPr>
        <w:ind w:left="2080" w:hanging="361"/>
      </w:pPr>
      <w:rPr>
        <w:rFonts w:hint="default"/>
        <w:lang w:val="ru-RU" w:eastAsia="en-US" w:bidi="ar-SA"/>
      </w:rPr>
    </w:lvl>
    <w:lvl w:ilvl="2" w:tplc="9E640F12">
      <w:numFmt w:val="bullet"/>
      <w:lvlText w:val="•"/>
      <w:lvlJc w:val="left"/>
      <w:pPr>
        <w:ind w:left="3041" w:hanging="361"/>
      </w:pPr>
      <w:rPr>
        <w:rFonts w:hint="default"/>
        <w:lang w:val="ru-RU" w:eastAsia="en-US" w:bidi="ar-SA"/>
      </w:rPr>
    </w:lvl>
    <w:lvl w:ilvl="3" w:tplc="78BC336E">
      <w:numFmt w:val="bullet"/>
      <w:lvlText w:val="•"/>
      <w:lvlJc w:val="left"/>
      <w:pPr>
        <w:ind w:left="4002" w:hanging="361"/>
      </w:pPr>
      <w:rPr>
        <w:rFonts w:hint="default"/>
        <w:lang w:val="ru-RU" w:eastAsia="en-US" w:bidi="ar-SA"/>
      </w:rPr>
    </w:lvl>
    <w:lvl w:ilvl="4" w:tplc="8D50DB88">
      <w:numFmt w:val="bullet"/>
      <w:lvlText w:val="•"/>
      <w:lvlJc w:val="left"/>
      <w:pPr>
        <w:ind w:left="4963" w:hanging="361"/>
      </w:pPr>
      <w:rPr>
        <w:rFonts w:hint="default"/>
        <w:lang w:val="ru-RU" w:eastAsia="en-US" w:bidi="ar-SA"/>
      </w:rPr>
    </w:lvl>
    <w:lvl w:ilvl="5" w:tplc="7AD245A8">
      <w:numFmt w:val="bullet"/>
      <w:lvlText w:val="•"/>
      <w:lvlJc w:val="left"/>
      <w:pPr>
        <w:ind w:left="5924" w:hanging="361"/>
      </w:pPr>
      <w:rPr>
        <w:rFonts w:hint="default"/>
        <w:lang w:val="ru-RU" w:eastAsia="en-US" w:bidi="ar-SA"/>
      </w:rPr>
    </w:lvl>
    <w:lvl w:ilvl="6" w:tplc="BFF0EEE0">
      <w:numFmt w:val="bullet"/>
      <w:lvlText w:val="•"/>
      <w:lvlJc w:val="left"/>
      <w:pPr>
        <w:ind w:left="6885" w:hanging="361"/>
      </w:pPr>
      <w:rPr>
        <w:rFonts w:hint="default"/>
        <w:lang w:val="ru-RU" w:eastAsia="en-US" w:bidi="ar-SA"/>
      </w:rPr>
    </w:lvl>
    <w:lvl w:ilvl="7" w:tplc="C5D40C40">
      <w:numFmt w:val="bullet"/>
      <w:lvlText w:val="•"/>
      <w:lvlJc w:val="left"/>
      <w:pPr>
        <w:ind w:left="7846" w:hanging="361"/>
      </w:pPr>
      <w:rPr>
        <w:rFonts w:hint="default"/>
        <w:lang w:val="ru-RU" w:eastAsia="en-US" w:bidi="ar-SA"/>
      </w:rPr>
    </w:lvl>
    <w:lvl w:ilvl="8" w:tplc="4112AE4E">
      <w:numFmt w:val="bullet"/>
      <w:lvlText w:val="•"/>
      <w:lvlJc w:val="left"/>
      <w:pPr>
        <w:ind w:left="8807" w:hanging="361"/>
      </w:pPr>
      <w:rPr>
        <w:rFonts w:hint="default"/>
        <w:lang w:val="ru-RU" w:eastAsia="en-US" w:bidi="ar-SA"/>
      </w:rPr>
    </w:lvl>
  </w:abstractNum>
  <w:abstractNum w:abstractNumId="54">
    <w:nsid w:val="3234410E"/>
    <w:multiLevelType w:val="hybridMultilevel"/>
    <w:tmpl w:val="D152DF38"/>
    <w:lvl w:ilvl="0" w:tplc="F19C7A62">
      <w:start w:val="1"/>
      <w:numFmt w:val="decimal"/>
      <w:lvlText w:val="%1."/>
      <w:lvlJc w:val="left"/>
      <w:pPr>
        <w:ind w:left="542" w:hanging="708"/>
        <w:jc w:val="left"/>
      </w:pPr>
      <w:rPr>
        <w:rFonts w:ascii="Times New Roman" w:eastAsia="Times New Roman" w:hAnsi="Times New Roman" w:cs="Times New Roman" w:hint="default"/>
        <w:w w:val="100"/>
        <w:sz w:val="24"/>
        <w:szCs w:val="24"/>
        <w:lang w:val="ru-RU" w:eastAsia="en-US" w:bidi="ar-SA"/>
      </w:rPr>
    </w:lvl>
    <w:lvl w:ilvl="1" w:tplc="98EAE23C">
      <w:start w:val="1"/>
      <w:numFmt w:val="decimal"/>
      <w:lvlText w:val="%2"/>
      <w:lvlJc w:val="left"/>
      <w:pPr>
        <w:ind w:left="4875" w:hanging="180"/>
        <w:jc w:val="left"/>
      </w:pPr>
      <w:rPr>
        <w:rFonts w:ascii="Times New Roman" w:eastAsia="Times New Roman" w:hAnsi="Times New Roman" w:cs="Times New Roman" w:hint="default"/>
        <w:b/>
        <w:bCs/>
        <w:w w:val="100"/>
        <w:sz w:val="24"/>
        <w:szCs w:val="24"/>
        <w:lang w:val="ru-RU" w:eastAsia="en-US" w:bidi="ar-SA"/>
      </w:rPr>
    </w:lvl>
    <w:lvl w:ilvl="2" w:tplc="C696DF5C">
      <w:numFmt w:val="bullet"/>
      <w:lvlText w:val="•"/>
      <w:lvlJc w:val="left"/>
      <w:pPr>
        <w:ind w:left="5514" w:hanging="180"/>
      </w:pPr>
      <w:rPr>
        <w:rFonts w:hint="default"/>
        <w:lang w:val="ru-RU" w:eastAsia="en-US" w:bidi="ar-SA"/>
      </w:rPr>
    </w:lvl>
    <w:lvl w:ilvl="3" w:tplc="741A6A40">
      <w:numFmt w:val="bullet"/>
      <w:lvlText w:val="•"/>
      <w:lvlJc w:val="left"/>
      <w:pPr>
        <w:ind w:left="6148" w:hanging="180"/>
      </w:pPr>
      <w:rPr>
        <w:rFonts w:hint="default"/>
        <w:lang w:val="ru-RU" w:eastAsia="en-US" w:bidi="ar-SA"/>
      </w:rPr>
    </w:lvl>
    <w:lvl w:ilvl="4" w:tplc="89724B3E">
      <w:numFmt w:val="bullet"/>
      <w:lvlText w:val="•"/>
      <w:lvlJc w:val="left"/>
      <w:pPr>
        <w:ind w:left="6782" w:hanging="180"/>
      </w:pPr>
      <w:rPr>
        <w:rFonts w:hint="default"/>
        <w:lang w:val="ru-RU" w:eastAsia="en-US" w:bidi="ar-SA"/>
      </w:rPr>
    </w:lvl>
    <w:lvl w:ilvl="5" w:tplc="190A07B2">
      <w:numFmt w:val="bullet"/>
      <w:lvlText w:val="•"/>
      <w:lvlJc w:val="left"/>
      <w:pPr>
        <w:ind w:left="7416" w:hanging="180"/>
      </w:pPr>
      <w:rPr>
        <w:rFonts w:hint="default"/>
        <w:lang w:val="ru-RU" w:eastAsia="en-US" w:bidi="ar-SA"/>
      </w:rPr>
    </w:lvl>
    <w:lvl w:ilvl="6" w:tplc="889EB08E">
      <w:numFmt w:val="bullet"/>
      <w:lvlText w:val="•"/>
      <w:lvlJc w:val="left"/>
      <w:pPr>
        <w:ind w:left="8050" w:hanging="180"/>
      </w:pPr>
      <w:rPr>
        <w:rFonts w:hint="default"/>
        <w:lang w:val="ru-RU" w:eastAsia="en-US" w:bidi="ar-SA"/>
      </w:rPr>
    </w:lvl>
    <w:lvl w:ilvl="7" w:tplc="B7FE1CD0">
      <w:numFmt w:val="bullet"/>
      <w:lvlText w:val="•"/>
      <w:lvlJc w:val="left"/>
      <w:pPr>
        <w:ind w:left="8684" w:hanging="180"/>
      </w:pPr>
      <w:rPr>
        <w:rFonts w:hint="default"/>
        <w:lang w:val="ru-RU" w:eastAsia="en-US" w:bidi="ar-SA"/>
      </w:rPr>
    </w:lvl>
    <w:lvl w:ilvl="8" w:tplc="A008CE14">
      <w:numFmt w:val="bullet"/>
      <w:lvlText w:val="•"/>
      <w:lvlJc w:val="left"/>
      <w:pPr>
        <w:ind w:left="9318" w:hanging="180"/>
      </w:pPr>
      <w:rPr>
        <w:rFonts w:hint="default"/>
        <w:lang w:val="ru-RU" w:eastAsia="en-US" w:bidi="ar-SA"/>
      </w:rPr>
    </w:lvl>
  </w:abstractNum>
  <w:abstractNum w:abstractNumId="55">
    <w:nsid w:val="33230D41"/>
    <w:multiLevelType w:val="hybridMultilevel"/>
    <w:tmpl w:val="33EC7170"/>
    <w:lvl w:ilvl="0" w:tplc="341C9CA4">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EDF8E038">
      <w:numFmt w:val="bullet"/>
      <w:lvlText w:val="•"/>
      <w:lvlJc w:val="left"/>
      <w:pPr>
        <w:ind w:left="1544" w:hanging="849"/>
      </w:pPr>
      <w:rPr>
        <w:rFonts w:hint="default"/>
        <w:lang w:val="ru-RU" w:eastAsia="en-US" w:bidi="ar-SA"/>
      </w:rPr>
    </w:lvl>
    <w:lvl w:ilvl="2" w:tplc="6F14C4E8">
      <w:numFmt w:val="bullet"/>
      <w:lvlText w:val="•"/>
      <w:lvlJc w:val="left"/>
      <w:pPr>
        <w:ind w:left="2549" w:hanging="849"/>
      </w:pPr>
      <w:rPr>
        <w:rFonts w:hint="default"/>
        <w:lang w:val="ru-RU" w:eastAsia="en-US" w:bidi="ar-SA"/>
      </w:rPr>
    </w:lvl>
    <w:lvl w:ilvl="3" w:tplc="70E8EDC8">
      <w:numFmt w:val="bullet"/>
      <w:lvlText w:val="•"/>
      <w:lvlJc w:val="left"/>
      <w:pPr>
        <w:ind w:left="3553" w:hanging="849"/>
      </w:pPr>
      <w:rPr>
        <w:rFonts w:hint="default"/>
        <w:lang w:val="ru-RU" w:eastAsia="en-US" w:bidi="ar-SA"/>
      </w:rPr>
    </w:lvl>
    <w:lvl w:ilvl="4" w:tplc="B0F8B690">
      <w:numFmt w:val="bullet"/>
      <w:lvlText w:val="•"/>
      <w:lvlJc w:val="left"/>
      <w:pPr>
        <w:ind w:left="4558" w:hanging="849"/>
      </w:pPr>
      <w:rPr>
        <w:rFonts w:hint="default"/>
        <w:lang w:val="ru-RU" w:eastAsia="en-US" w:bidi="ar-SA"/>
      </w:rPr>
    </w:lvl>
    <w:lvl w:ilvl="5" w:tplc="44F01FCC">
      <w:numFmt w:val="bullet"/>
      <w:lvlText w:val="•"/>
      <w:lvlJc w:val="left"/>
      <w:pPr>
        <w:ind w:left="5563" w:hanging="849"/>
      </w:pPr>
      <w:rPr>
        <w:rFonts w:hint="default"/>
        <w:lang w:val="ru-RU" w:eastAsia="en-US" w:bidi="ar-SA"/>
      </w:rPr>
    </w:lvl>
    <w:lvl w:ilvl="6" w:tplc="4DE2674C">
      <w:numFmt w:val="bullet"/>
      <w:lvlText w:val="•"/>
      <w:lvlJc w:val="left"/>
      <w:pPr>
        <w:ind w:left="6567" w:hanging="849"/>
      </w:pPr>
      <w:rPr>
        <w:rFonts w:hint="default"/>
        <w:lang w:val="ru-RU" w:eastAsia="en-US" w:bidi="ar-SA"/>
      </w:rPr>
    </w:lvl>
    <w:lvl w:ilvl="7" w:tplc="69C053A0">
      <w:numFmt w:val="bullet"/>
      <w:lvlText w:val="•"/>
      <w:lvlJc w:val="left"/>
      <w:pPr>
        <w:ind w:left="7572" w:hanging="849"/>
      </w:pPr>
      <w:rPr>
        <w:rFonts w:hint="default"/>
        <w:lang w:val="ru-RU" w:eastAsia="en-US" w:bidi="ar-SA"/>
      </w:rPr>
    </w:lvl>
    <w:lvl w:ilvl="8" w:tplc="BAD05D74">
      <w:numFmt w:val="bullet"/>
      <w:lvlText w:val="•"/>
      <w:lvlJc w:val="left"/>
      <w:pPr>
        <w:ind w:left="8576" w:hanging="849"/>
      </w:pPr>
      <w:rPr>
        <w:rFonts w:hint="default"/>
        <w:lang w:val="ru-RU" w:eastAsia="en-US" w:bidi="ar-SA"/>
      </w:rPr>
    </w:lvl>
  </w:abstractNum>
  <w:abstractNum w:abstractNumId="56">
    <w:nsid w:val="3339539F"/>
    <w:multiLevelType w:val="hybridMultilevel"/>
    <w:tmpl w:val="7C08C1D8"/>
    <w:lvl w:ilvl="0" w:tplc="0CE86B0A">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BDEC78A6">
      <w:numFmt w:val="bullet"/>
      <w:lvlText w:val="•"/>
      <w:lvlJc w:val="left"/>
      <w:pPr>
        <w:ind w:left="1544" w:hanging="849"/>
      </w:pPr>
      <w:rPr>
        <w:rFonts w:hint="default"/>
        <w:lang w:val="ru-RU" w:eastAsia="en-US" w:bidi="ar-SA"/>
      </w:rPr>
    </w:lvl>
    <w:lvl w:ilvl="2" w:tplc="DA20BC98">
      <w:numFmt w:val="bullet"/>
      <w:lvlText w:val="•"/>
      <w:lvlJc w:val="left"/>
      <w:pPr>
        <w:ind w:left="2549" w:hanging="849"/>
      </w:pPr>
      <w:rPr>
        <w:rFonts w:hint="default"/>
        <w:lang w:val="ru-RU" w:eastAsia="en-US" w:bidi="ar-SA"/>
      </w:rPr>
    </w:lvl>
    <w:lvl w:ilvl="3" w:tplc="B1F6E0BA">
      <w:numFmt w:val="bullet"/>
      <w:lvlText w:val="•"/>
      <w:lvlJc w:val="left"/>
      <w:pPr>
        <w:ind w:left="3553" w:hanging="849"/>
      </w:pPr>
      <w:rPr>
        <w:rFonts w:hint="default"/>
        <w:lang w:val="ru-RU" w:eastAsia="en-US" w:bidi="ar-SA"/>
      </w:rPr>
    </w:lvl>
    <w:lvl w:ilvl="4" w:tplc="C21AEA30">
      <w:numFmt w:val="bullet"/>
      <w:lvlText w:val="•"/>
      <w:lvlJc w:val="left"/>
      <w:pPr>
        <w:ind w:left="4558" w:hanging="849"/>
      </w:pPr>
      <w:rPr>
        <w:rFonts w:hint="default"/>
        <w:lang w:val="ru-RU" w:eastAsia="en-US" w:bidi="ar-SA"/>
      </w:rPr>
    </w:lvl>
    <w:lvl w:ilvl="5" w:tplc="CD0603E0">
      <w:numFmt w:val="bullet"/>
      <w:lvlText w:val="•"/>
      <w:lvlJc w:val="left"/>
      <w:pPr>
        <w:ind w:left="5563" w:hanging="849"/>
      </w:pPr>
      <w:rPr>
        <w:rFonts w:hint="default"/>
        <w:lang w:val="ru-RU" w:eastAsia="en-US" w:bidi="ar-SA"/>
      </w:rPr>
    </w:lvl>
    <w:lvl w:ilvl="6" w:tplc="FF1EECBC">
      <w:numFmt w:val="bullet"/>
      <w:lvlText w:val="•"/>
      <w:lvlJc w:val="left"/>
      <w:pPr>
        <w:ind w:left="6567" w:hanging="849"/>
      </w:pPr>
      <w:rPr>
        <w:rFonts w:hint="default"/>
        <w:lang w:val="ru-RU" w:eastAsia="en-US" w:bidi="ar-SA"/>
      </w:rPr>
    </w:lvl>
    <w:lvl w:ilvl="7" w:tplc="66040B08">
      <w:numFmt w:val="bullet"/>
      <w:lvlText w:val="•"/>
      <w:lvlJc w:val="left"/>
      <w:pPr>
        <w:ind w:left="7572" w:hanging="849"/>
      </w:pPr>
      <w:rPr>
        <w:rFonts w:hint="default"/>
        <w:lang w:val="ru-RU" w:eastAsia="en-US" w:bidi="ar-SA"/>
      </w:rPr>
    </w:lvl>
    <w:lvl w:ilvl="8" w:tplc="992E0EC8">
      <w:numFmt w:val="bullet"/>
      <w:lvlText w:val="•"/>
      <w:lvlJc w:val="left"/>
      <w:pPr>
        <w:ind w:left="8576" w:hanging="849"/>
      </w:pPr>
      <w:rPr>
        <w:rFonts w:hint="default"/>
        <w:lang w:val="ru-RU" w:eastAsia="en-US" w:bidi="ar-SA"/>
      </w:rPr>
    </w:lvl>
  </w:abstractNum>
  <w:abstractNum w:abstractNumId="57">
    <w:nsid w:val="33806122"/>
    <w:multiLevelType w:val="hybridMultilevel"/>
    <w:tmpl w:val="27BA4D82"/>
    <w:lvl w:ilvl="0" w:tplc="C638CF68">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78B8B9AC">
      <w:numFmt w:val="bullet"/>
      <w:lvlText w:val="•"/>
      <w:lvlJc w:val="left"/>
      <w:pPr>
        <w:ind w:left="1544" w:hanging="849"/>
      </w:pPr>
      <w:rPr>
        <w:rFonts w:hint="default"/>
        <w:lang w:val="ru-RU" w:eastAsia="en-US" w:bidi="ar-SA"/>
      </w:rPr>
    </w:lvl>
    <w:lvl w:ilvl="2" w:tplc="72664B0C">
      <w:numFmt w:val="bullet"/>
      <w:lvlText w:val="•"/>
      <w:lvlJc w:val="left"/>
      <w:pPr>
        <w:ind w:left="2549" w:hanging="849"/>
      </w:pPr>
      <w:rPr>
        <w:rFonts w:hint="default"/>
        <w:lang w:val="ru-RU" w:eastAsia="en-US" w:bidi="ar-SA"/>
      </w:rPr>
    </w:lvl>
    <w:lvl w:ilvl="3" w:tplc="62560BB8">
      <w:numFmt w:val="bullet"/>
      <w:lvlText w:val="•"/>
      <w:lvlJc w:val="left"/>
      <w:pPr>
        <w:ind w:left="3553" w:hanging="849"/>
      </w:pPr>
      <w:rPr>
        <w:rFonts w:hint="default"/>
        <w:lang w:val="ru-RU" w:eastAsia="en-US" w:bidi="ar-SA"/>
      </w:rPr>
    </w:lvl>
    <w:lvl w:ilvl="4" w:tplc="DC00918A">
      <w:numFmt w:val="bullet"/>
      <w:lvlText w:val="•"/>
      <w:lvlJc w:val="left"/>
      <w:pPr>
        <w:ind w:left="4558" w:hanging="849"/>
      </w:pPr>
      <w:rPr>
        <w:rFonts w:hint="default"/>
        <w:lang w:val="ru-RU" w:eastAsia="en-US" w:bidi="ar-SA"/>
      </w:rPr>
    </w:lvl>
    <w:lvl w:ilvl="5" w:tplc="D2849866">
      <w:numFmt w:val="bullet"/>
      <w:lvlText w:val="•"/>
      <w:lvlJc w:val="left"/>
      <w:pPr>
        <w:ind w:left="5563" w:hanging="849"/>
      </w:pPr>
      <w:rPr>
        <w:rFonts w:hint="default"/>
        <w:lang w:val="ru-RU" w:eastAsia="en-US" w:bidi="ar-SA"/>
      </w:rPr>
    </w:lvl>
    <w:lvl w:ilvl="6" w:tplc="21AE7C72">
      <w:numFmt w:val="bullet"/>
      <w:lvlText w:val="•"/>
      <w:lvlJc w:val="left"/>
      <w:pPr>
        <w:ind w:left="6567" w:hanging="849"/>
      </w:pPr>
      <w:rPr>
        <w:rFonts w:hint="default"/>
        <w:lang w:val="ru-RU" w:eastAsia="en-US" w:bidi="ar-SA"/>
      </w:rPr>
    </w:lvl>
    <w:lvl w:ilvl="7" w:tplc="B37C4504">
      <w:numFmt w:val="bullet"/>
      <w:lvlText w:val="•"/>
      <w:lvlJc w:val="left"/>
      <w:pPr>
        <w:ind w:left="7572" w:hanging="849"/>
      </w:pPr>
      <w:rPr>
        <w:rFonts w:hint="default"/>
        <w:lang w:val="ru-RU" w:eastAsia="en-US" w:bidi="ar-SA"/>
      </w:rPr>
    </w:lvl>
    <w:lvl w:ilvl="8" w:tplc="35DC9620">
      <w:numFmt w:val="bullet"/>
      <w:lvlText w:val="•"/>
      <w:lvlJc w:val="left"/>
      <w:pPr>
        <w:ind w:left="8576" w:hanging="849"/>
      </w:pPr>
      <w:rPr>
        <w:rFonts w:hint="default"/>
        <w:lang w:val="ru-RU" w:eastAsia="en-US" w:bidi="ar-SA"/>
      </w:rPr>
    </w:lvl>
  </w:abstractNum>
  <w:abstractNum w:abstractNumId="58">
    <w:nsid w:val="338D54D4"/>
    <w:multiLevelType w:val="hybridMultilevel"/>
    <w:tmpl w:val="15FA99C4"/>
    <w:lvl w:ilvl="0" w:tplc="9AA4EB7C">
      <w:start w:val="1"/>
      <w:numFmt w:val="decimal"/>
      <w:lvlText w:val="%1)"/>
      <w:lvlJc w:val="left"/>
      <w:pPr>
        <w:ind w:left="1370" w:hanging="260"/>
        <w:jc w:val="left"/>
      </w:pPr>
      <w:rPr>
        <w:rFonts w:ascii="Times New Roman" w:eastAsia="Times New Roman" w:hAnsi="Times New Roman" w:cs="Times New Roman" w:hint="default"/>
        <w:w w:val="100"/>
        <w:sz w:val="24"/>
        <w:szCs w:val="24"/>
        <w:lang w:val="ru-RU" w:eastAsia="en-US" w:bidi="ar-SA"/>
      </w:rPr>
    </w:lvl>
    <w:lvl w:ilvl="1" w:tplc="A308DBB2">
      <w:numFmt w:val="bullet"/>
      <w:lvlText w:val="•"/>
      <w:lvlJc w:val="left"/>
      <w:pPr>
        <w:ind w:left="2300" w:hanging="260"/>
      </w:pPr>
      <w:rPr>
        <w:rFonts w:hint="default"/>
        <w:lang w:val="ru-RU" w:eastAsia="en-US" w:bidi="ar-SA"/>
      </w:rPr>
    </w:lvl>
    <w:lvl w:ilvl="2" w:tplc="FD58DE6C">
      <w:numFmt w:val="bullet"/>
      <w:lvlText w:val="•"/>
      <w:lvlJc w:val="left"/>
      <w:pPr>
        <w:ind w:left="3221" w:hanging="260"/>
      </w:pPr>
      <w:rPr>
        <w:rFonts w:hint="default"/>
        <w:lang w:val="ru-RU" w:eastAsia="en-US" w:bidi="ar-SA"/>
      </w:rPr>
    </w:lvl>
    <w:lvl w:ilvl="3" w:tplc="7542D02E">
      <w:numFmt w:val="bullet"/>
      <w:lvlText w:val="•"/>
      <w:lvlJc w:val="left"/>
      <w:pPr>
        <w:ind w:left="4141" w:hanging="260"/>
      </w:pPr>
      <w:rPr>
        <w:rFonts w:hint="default"/>
        <w:lang w:val="ru-RU" w:eastAsia="en-US" w:bidi="ar-SA"/>
      </w:rPr>
    </w:lvl>
    <w:lvl w:ilvl="4" w:tplc="2766F490">
      <w:numFmt w:val="bullet"/>
      <w:lvlText w:val="•"/>
      <w:lvlJc w:val="left"/>
      <w:pPr>
        <w:ind w:left="5062" w:hanging="260"/>
      </w:pPr>
      <w:rPr>
        <w:rFonts w:hint="default"/>
        <w:lang w:val="ru-RU" w:eastAsia="en-US" w:bidi="ar-SA"/>
      </w:rPr>
    </w:lvl>
    <w:lvl w:ilvl="5" w:tplc="FD9CF3C6">
      <w:numFmt w:val="bullet"/>
      <w:lvlText w:val="•"/>
      <w:lvlJc w:val="left"/>
      <w:pPr>
        <w:ind w:left="5983" w:hanging="260"/>
      </w:pPr>
      <w:rPr>
        <w:rFonts w:hint="default"/>
        <w:lang w:val="ru-RU" w:eastAsia="en-US" w:bidi="ar-SA"/>
      </w:rPr>
    </w:lvl>
    <w:lvl w:ilvl="6" w:tplc="91608DE2">
      <w:numFmt w:val="bullet"/>
      <w:lvlText w:val="•"/>
      <w:lvlJc w:val="left"/>
      <w:pPr>
        <w:ind w:left="6903" w:hanging="260"/>
      </w:pPr>
      <w:rPr>
        <w:rFonts w:hint="default"/>
        <w:lang w:val="ru-RU" w:eastAsia="en-US" w:bidi="ar-SA"/>
      </w:rPr>
    </w:lvl>
    <w:lvl w:ilvl="7" w:tplc="B4EC6882">
      <w:numFmt w:val="bullet"/>
      <w:lvlText w:val="•"/>
      <w:lvlJc w:val="left"/>
      <w:pPr>
        <w:ind w:left="7824" w:hanging="260"/>
      </w:pPr>
      <w:rPr>
        <w:rFonts w:hint="default"/>
        <w:lang w:val="ru-RU" w:eastAsia="en-US" w:bidi="ar-SA"/>
      </w:rPr>
    </w:lvl>
    <w:lvl w:ilvl="8" w:tplc="AA60B76A">
      <w:numFmt w:val="bullet"/>
      <w:lvlText w:val="•"/>
      <w:lvlJc w:val="left"/>
      <w:pPr>
        <w:ind w:left="8744" w:hanging="260"/>
      </w:pPr>
      <w:rPr>
        <w:rFonts w:hint="default"/>
        <w:lang w:val="ru-RU" w:eastAsia="en-US" w:bidi="ar-SA"/>
      </w:rPr>
    </w:lvl>
  </w:abstractNum>
  <w:abstractNum w:abstractNumId="59">
    <w:nsid w:val="34B71765"/>
    <w:multiLevelType w:val="hybridMultilevel"/>
    <w:tmpl w:val="5936F0CA"/>
    <w:lvl w:ilvl="0" w:tplc="0EDC7E08">
      <w:numFmt w:val="bullet"/>
      <w:lvlText w:val=""/>
      <w:lvlJc w:val="left"/>
      <w:pPr>
        <w:ind w:left="1113" w:hanging="433"/>
      </w:pPr>
      <w:rPr>
        <w:rFonts w:ascii="Symbol" w:eastAsia="Symbol" w:hAnsi="Symbol" w:cs="Symbol" w:hint="default"/>
        <w:w w:val="100"/>
        <w:sz w:val="20"/>
        <w:szCs w:val="20"/>
        <w:lang w:val="ru-RU" w:eastAsia="en-US" w:bidi="ar-SA"/>
      </w:rPr>
    </w:lvl>
    <w:lvl w:ilvl="1" w:tplc="571678D8">
      <w:numFmt w:val="bullet"/>
      <w:lvlText w:val="•"/>
      <w:lvlJc w:val="left"/>
      <w:pPr>
        <w:ind w:left="2080" w:hanging="433"/>
      </w:pPr>
      <w:rPr>
        <w:rFonts w:hint="default"/>
        <w:lang w:val="ru-RU" w:eastAsia="en-US" w:bidi="ar-SA"/>
      </w:rPr>
    </w:lvl>
    <w:lvl w:ilvl="2" w:tplc="6B505452">
      <w:numFmt w:val="bullet"/>
      <w:lvlText w:val="•"/>
      <w:lvlJc w:val="left"/>
      <w:pPr>
        <w:ind w:left="3041" w:hanging="433"/>
      </w:pPr>
      <w:rPr>
        <w:rFonts w:hint="default"/>
        <w:lang w:val="ru-RU" w:eastAsia="en-US" w:bidi="ar-SA"/>
      </w:rPr>
    </w:lvl>
    <w:lvl w:ilvl="3" w:tplc="53008B80">
      <w:numFmt w:val="bullet"/>
      <w:lvlText w:val="•"/>
      <w:lvlJc w:val="left"/>
      <w:pPr>
        <w:ind w:left="4002" w:hanging="433"/>
      </w:pPr>
      <w:rPr>
        <w:rFonts w:hint="default"/>
        <w:lang w:val="ru-RU" w:eastAsia="en-US" w:bidi="ar-SA"/>
      </w:rPr>
    </w:lvl>
    <w:lvl w:ilvl="4" w:tplc="44AE497A">
      <w:numFmt w:val="bullet"/>
      <w:lvlText w:val="•"/>
      <w:lvlJc w:val="left"/>
      <w:pPr>
        <w:ind w:left="4963" w:hanging="433"/>
      </w:pPr>
      <w:rPr>
        <w:rFonts w:hint="default"/>
        <w:lang w:val="ru-RU" w:eastAsia="en-US" w:bidi="ar-SA"/>
      </w:rPr>
    </w:lvl>
    <w:lvl w:ilvl="5" w:tplc="2E20FE98">
      <w:numFmt w:val="bullet"/>
      <w:lvlText w:val="•"/>
      <w:lvlJc w:val="left"/>
      <w:pPr>
        <w:ind w:left="5924" w:hanging="433"/>
      </w:pPr>
      <w:rPr>
        <w:rFonts w:hint="default"/>
        <w:lang w:val="ru-RU" w:eastAsia="en-US" w:bidi="ar-SA"/>
      </w:rPr>
    </w:lvl>
    <w:lvl w:ilvl="6" w:tplc="AB2095A6">
      <w:numFmt w:val="bullet"/>
      <w:lvlText w:val="•"/>
      <w:lvlJc w:val="left"/>
      <w:pPr>
        <w:ind w:left="6885" w:hanging="433"/>
      </w:pPr>
      <w:rPr>
        <w:rFonts w:hint="default"/>
        <w:lang w:val="ru-RU" w:eastAsia="en-US" w:bidi="ar-SA"/>
      </w:rPr>
    </w:lvl>
    <w:lvl w:ilvl="7" w:tplc="888E3594">
      <w:numFmt w:val="bullet"/>
      <w:lvlText w:val="•"/>
      <w:lvlJc w:val="left"/>
      <w:pPr>
        <w:ind w:left="7846" w:hanging="433"/>
      </w:pPr>
      <w:rPr>
        <w:rFonts w:hint="default"/>
        <w:lang w:val="ru-RU" w:eastAsia="en-US" w:bidi="ar-SA"/>
      </w:rPr>
    </w:lvl>
    <w:lvl w:ilvl="8" w:tplc="F3AC950C">
      <w:numFmt w:val="bullet"/>
      <w:lvlText w:val="•"/>
      <w:lvlJc w:val="left"/>
      <w:pPr>
        <w:ind w:left="8807" w:hanging="433"/>
      </w:pPr>
      <w:rPr>
        <w:rFonts w:hint="default"/>
        <w:lang w:val="ru-RU" w:eastAsia="en-US" w:bidi="ar-SA"/>
      </w:rPr>
    </w:lvl>
  </w:abstractNum>
  <w:abstractNum w:abstractNumId="60">
    <w:nsid w:val="35611A84"/>
    <w:multiLevelType w:val="hybridMultilevel"/>
    <w:tmpl w:val="F75E80DE"/>
    <w:lvl w:ilvl="0" w:tplc="601EC5F8">
      <w:numFmt w:val="bullet"/>
      <w:lvlText w:val="-"/>
      <w:lvlJc w:val="left"/>
      <w:pPr>
        <w:ind w:left="542" w:hanging="162"/>
      </w:pPr>
      <w:rPr>
        <w:rFonts w:hint="default"/>
        <w:w w:val="99"/>
        <w:lang w:val="ru-RU" w:eastAsia="en-US" w:bidi="ar-SA"/>
      </w:rPr>
    </w:lvl>
    <w:lvl w:ilvl="1" w:tplc="754C5284">
      <w:numFmt w:val="bullet"/>
      <w:lvlText w:val="-"/>
      <w:lvlJc w:val="left"/>
      <w:pPr>
        <w:ind w:left="1390" w:hanging="140"/>
      </w:pPr>
      <w:rPr>
        <w:rFonts w:hint="default"/>
        <w:w w:val="99"/>
        <w:lang w:val="ru-RU" w:eastAsia="en-US" w:bidi="ar-SA"/>
      </w:rPr>
    </w:lvl>
    <w:lvl w:ilvl="2" w:tplc="2826BFCE">
      <w:numFmt w:val="bullet"/>
      <w:lvlText w:val=""/>
      <w:lvlJc w:val="left"/>
      <w:pPr>
        <w:ind w:left="1970" w:hanging="360"/>
      </w:pPr>
      <w:rPr>
        <w:rFonts w:ascii="Symbol" w:eastAsia="Symbol" w:hAnsi="Symbol" w:cs="Symbol" w:hint="default"/>
        <w:w w:val="100"/>
        <w:sz w:val="24"/>
        <w:szCs w:val="24"/>
        <w:lang w:val="ru-RU" w:eastAsia="en-US" w:bidi="ar-SA"/>
      </w:rPr>
    </w:lvl>
    <w:lvl w:ilvl="3" w:tplc="F09C2822">
      <w:numFmt w:val="bullet"/>
      <w:lvlText w:val="•"/>
      <w:lvlJc w:val="left"/>
      <w:pPr>
        <w:ind w:left="1980" w:hanging="360"/>
      </w:pPr>
      <w:rPr>
        <w:rFonts w:hint="default"/>
        <w:lang w:val="ru-RU" w:eastAsia="en-US" w:bidi="ar-SA"/>
      </w:rPr>
    </w:lvl>
    <w:lvl w:ilvl="4" w:tplc="1F428328">
      <w:numFmt w:val="bullet"/>
      <w:lvlText w:val="•"/>
      <w:lvlJc w:val="left"/>
      <w:pPr>
        <w:ind w:left="3209" w:hanging="360"/>
      </w:pPr>
      <w:rPr>
        <w:rFonts w:hint="default"/>
        <w:lang w:val="ru-RU" w:eastAsia="en-US" w:bidi="ar-SA"/>
      </w:rPr>
    </w:lvl>
    <w:lvl w:ilvl="5" w:tplc="2824557A">
      <w:numFmt w:val="bullet"/>
      <w:lvlText w:val="•"/>
      <w:lvlJc w:val="left"/>
      <w:pPr>
        <w:ind w:left="4438" w:hanging="360"/>
      </w:pPr>
      <w:rPr>
        <w:rFonts w:hint="default"/>
        <w:lang w:val="ru-RU" w:eastAsia="en-US" w:bidi="ar-SA"/>
      </w:rPr>
    </w:lvl>
    <w:lvl w:ilvl="6" w:tplc="96B8833E">
      <w:numFmt w:val="bullet"/>
      <w:lvlText w:val="•"/>
      <w:lvlJc w:val="left"/>
      <w:pPr>
        <w:ind w:left="5668" w:hanging="360"/>
      </w:pPr>
      <w:rPr>
        <w:rFonts w:hint="default"/>
        <w:lang w:val="ru-RU" w:eastAsia="en-US" w:bidi="ar-SA"/>
      </w:rPr>
    </w:lvl>
    <w:lvl w:ilvl="7" w:tplc="70BC38DE">
      <w:numFmt w:val="bullet"/>
      <w:lvlText w:val="•"/>
      <w:lvlJc w:val="left"/>
      <w:pPr>
        <w:ind w:left="6897" w:hanging="360"/>
      </w:pPr>
      <w:rPr>
        <w:rFonts w:hint="default"/>
        <w:lang w:val="ru-RU" w:eastAsia="en-US" w:bidi="ar-SA"/>
      </w:rPr>
    </w:lvl>
    <w:lvl w:ilvl="8" w:tplc="E95E4BA0">
      <w:numFmt w:val="bullet"/>
      <w:lvlText w:val="•"/>
      <w:lvlJc w:val="left"/>
      <w:pPr>
        <w:ind w:left="8127" w:hanging="360"/>
      </w:pPr>
      <w:rPr>
        <w:rFonts w:hint="default"/>
        <w:lang w:val="ru-RU" w:eastAsia="en-US" w:bidi="ar-SA"/>
      </w:rPr>
    </w:lvl>
  </w:abstractNum>
  <w:abstractNum w:abstractNumId="61">
    <w:nsid w:val="35680375"/>
    <w:multiLevelType w:val="hybridMultilevel"/>
    <w:tmpl w:val="B268C5E6"/>
    <w:lvl w:ilvl="0" w:tplc="7A627AD8">
      <w:numFmt w:val="bullet"/>
      <w:lvlText w:val="-"/>
      <w:lvlJc w:val="left"/>
      <w:pPr>
        <w:ind w:left="814" w:hanging="706"/>
      </w:pPr>
      <w:rPr>
        <w:rFonts w:ascii="Times New Roman" w:eastAsia="Times New Roman" w:hAnsi="Times New Roman" w:cs="Times New Roman" w:hint="default"/>
        <w:w w:val="99"/>
        <w:sz w:val="24"/>
        <w:szCs w:val="24"/>
        <w:lang w:val="ru-RU" w:eastAsia="en-US" w:bidi="ar-SA"/>
      </w:rPr>
    </w:lvl>
    <w:lvl w:ilvl="1" w:tplc="1F984A02">
      <w:numFmt w:val="bullet"/>
      <w:lvlText w:val="•"/>
      <w:lvlJc w:val="left"/>
      <w:pPr>
        <w:ind w:left="1000" w:hanging="706"/>
      </w:pPr>
      <w:rPr>
        <w:rFonts w:hint="default"/>
        <w:lang w:val="ru-RU" w:eastAsia="en-US" w:bidi="ar-SA"/>
      </w:rPr>
    </w:lvl>
    <w:lvl w:ilvl="2" w:tplc="B002E118">
      <w:numFmt w:val="bullet"/>
      <w:lvlText w:val="•"/>
      <w:lvlJc w:val="left"/>
      <w:pPr>
        <w:ind w:left="1180" w:hanging="706"/>
      </w:pPr>
      <w:rPr>
        <w:rFonts w:hint="default"/>
        <w:lang w:val="ru-RU" w:eastAsia="en-US" w:bidi="ar-SA"/>
      </w:rPr>
    </w:lvl>
    <w:lvl w:ilvl="3" w:tplc="EC0C1E60">
      <w:numFmt w:val="bullet"/>
      <w:lvlText w:val="•"/>
      <w:lvlJc w:val="left"/>
      <w:pPr>
        <w:ind w:left="1360" w:hanging="706"/>
      </w:pPr>
      <w:rPr>
        <w:rFonts w:hint="default"/>
        <w:lang w:val="ru-RU" w:eastAsia="en-US" w:bidi="ar-SA"/>
      </w:rPr>
    </w:lvl>
    <w:lvl w:ilvl="4" w:tplc="A5040A6C">
      <w:numFmt w:val="bullet"/>
      <w:lvlText w:val="•"/>
      <w:lvlJc w:val="left"/>
      <w:pPr>
        <w:ind w:left="1540" w:hanging="706"/>
      </w:pPr>
      <w:rPr>
        <w:rFonts w:hint="default"/>
        <w:lang w:val="ru-RU" w:eastAsia="en-US" w:bidi="ar-SA"/>
      </w:rPr>
    </w:lvl>
    <w:lvl w:ilvl="5" w:tplc="47006286">
      <w:numFmt w:val="bullet"/>
      <w:lvlText w:val="•"/>
      <w:lvlJc w:val="left"/>
      <w:pPr>
        <w:ind w:left="1721" w:hanging="706"/>
      </w:pPr>
      <w:rPr>
        <w:rFonts w:hint="default"/>
        <w:lang w:val="ru-RU" w:eastAsia="en-US" w:bidi="ar-SA"/>
      </w:rPr>
    </w:lvl>
    <w:lvl w:ilvl="6" w:tplc="210AC3AA">
      <w:numFmt w:val="bullet"/>
      <w:lvlText w:val="•"/>
      <w:lvlJc w:val="left"/>
      <w:pPr>
        <w:ind w:left="1901" w:hanging="706"/>
      </w:pPr>
      <w:rPr>
        <w:rFonts w:hint="default"/>
        <w:lang w:val="ru-RU" w:eastAsia="en-US" w:bidi="ar-SA"/>
      </w:rPr>
    </w:lvl>
    <w:lvl w:ilvl="7" w:tplc="CA5E3388">
      <w:numFmt w:val="bullet"/>
      <w:lvlText w:val="•"/>
      <w:lvlJc w:val="left"/>
      <w:pPr>
        <w:ind w:left="2081" w:hanging="706"/>
      </w:pPr>
      <w:rPr>
        <w:rFonts w:hint="default"/>
        <w:lang w:val="ru-RU" w:eastAsia="en-US" w:bidi="ar-SA"/>
      </w:rPr>
    </w:lvl>
    <w:lvl w:ilvl="8" w:tplc="34B08DE4">
      <w:numFmt w:val="bullet"/>
      <w:lvlText w:val="•"/>
      <w:lvlJc w:val="left"/>
      <w:pPr>
        <w:ind w:left="2261" w:hanging="706"/>
      </w:pPr>
      <w:rPr>
        <w:rFonts w:hint="default"/>
        <w:lang w:val="ru-RU" w:eastAsia="en-US" w:bidi="ar-SA"/>
      </w:rPr>
    </w:lvl>
  </w:abstractNum>
  <w:abstractNum w:abstractNumId="62">
    <w:nsid w:val="379B7073"/>
    <w:multiLevelType w:val="hybridMultilevel"/>
    <w:tmpl w:val="9A343802"/>
    <w:lvl w:ilvl="0" w:tplc="0374D614">
      <w:start w:val="1"/>
      <w:numFmt w:val="decimal"/>
      <w:lvlText w:val="%1)"/>
      <w:lvlJc w:val="left"/>
      <w:pPr>
        <w:ind w:left="542" w:hanging="292"/>
        <w:jc w:val="left"/>
      </w:pPr>
      <w:rPr>
        <w:rFonts w:ascii="Times New Roman" w:eastAsia="Times New Roman" w:hAnsi="Times New Roman" w:cs="Times New Roman" w:hint="default"/>
        <w:w w:val="100"/>
        <w:sz w:val="24"/>
        <w:szCs w:val="24"/>
        <w:lang w:val="ru-RU" w:eastAsia="en-US" w:bidi="ar-SA"/>
      </w:rPr>
    </w:lvl>
    <w:lvl w:ilvl="1" w:tplc="61B86298">
      <w:numFmt w:val="bullet"/>
      <w:lvlText w:val="•"/>
      <w:lvlJc w:val="left"/>
      <w:pPr>
        <w:ind w:left="1544" w:hanging="292"/>
      </w:pPr>
      <w:rPr>
        <w:rFonts w:hint="default"/>
        <w:lang w:val="ru-RU" w:eastAsia="en-US" w:bidi="ar-SA"/>
      </w:rPr>
    </w:lvl>
    <w:lvl w:ilvl="2" w:tplc="C23AD98C">
      <w:numFmt w:val="bullet"/>
      <w:lvlText w:val="•"/>
      <w:lvlJc w:val="left"/>
      <w:pPr>
        <w:ind w:left="2549" w:hanging="292"/>
      </w:pPr>
      <w:rPr>
        <w:rFonts w:hint="default"/>
        <w:lang w:val="ru-RU" w:eastAsia="en-US" w:bidi="ar-SA"/>
      </w:rPr>
    </w:lvl>
    <w:lvl w:ilvl="3" w:tplc="4836D496">
      <w:numFmt w:val="bullet"/>
      <w:lvlText w:val="•"/>
      <w:lvlJc w:val="left"/>
      <w:pPr>
        <w:ind w:left="3553" w:hanging="292"/>
      </w:pPr>
      <w:rPr>
        <w:rFonts w:hint="default"/>
        <w:lang w:val="ru-RU" w:eastAsia="en-US" w:bidi="ar-SA"/>
      </w:rPr>
    </w:lvl>
    <w:lvl w:ilvl="4" w:tplc="FAAAE3B2">
      <w:numFmt w:val="bullet"/>
      <w:lvlText w:val="•"/>
      <w:lvlJc w:val="left"/>
      <w:pPr>
        <w:ind w:left="4558" w:hanging="292"/>
      </w:pPr>
      <w:rPr>
        <w:rFonts w:hint="default"/>
        <w:lang w:val="ru-RU" w:eastAsia="en-US" w:bidi="ar-SA"/>
      </w:rPr>
    </w:lvl>
    <w:lvl w:ilvl="5" w:tplc="D35AA5A2">
      <w:numFmt w:val="bullet"/>
      <w:lvlText w:val="•"/>
      <w:lvlJc w:val="left"/>
      <w:pPr>
        <w:ind w:left="5563" w:hanging="292"/>
      </w:pPr>
      <w:rPr>
        <w:rFonts w:hint="default"/>
        <w:lang w:val="ru-RU" w:eastAsia="en-US" w:bidi="ar-SA"/>
      </w:rPr>
    </w:lvl>
    <w:lvl w:ilvl="6" w:tplc="E068A2E8">
      <w:numFmt w:val="bullet"/>
      <w:lvlText w:val="•"/>
      <w:lvlJc w:val="left"/>
      <w:pPr>
        <w:ind w:left="6567" w:hanging="292"/>
      </w:pPr>
      <w:rPr>
        <w:rFonts w:hint="default"/>
        <w:lang w:val="ru-RU" w:eastAsia="en-US" w:bidi="ar-SA"/>
      </w:rPr>
    </w:lvl>
    <w:lvl w:ilvl="7" w:tplc="45D6A744">
      <w:numFmt w:val="bullet"/>
      <w:lvlText w:val="•"/>
      <w:lvlJc w:val="left"/>
      <w:pPr>
        <w:ind w:left="7572" w:hanging="292"/>
      </w:pPr>
      <w:rPr>
        <w:rFonts w:hint="default"/>
        <w:lang w:val="ru-RU" w:eastAsia="en-US" w:bidi="ar-SA"/>
      </w:rPr>
    </w:lvl>
    <w:lvl w:ilvl="8" w:tplc="5A46B75A">
      <w:numFmt w:val="bullet"/>
      <w:lvlText w:val="•"/>
      <w:lvlJc w:val="left"/>
      <w:pPr>
        <w:ind w:left="8576" w:hanging="292"/>
      </w:pPr>
      <w:rPr>
        <w:rFonts w:hint="default"/>
        <w:lang w:val="ru-RU" w:eastAsia="en-US" w:bidi="ar-SA"/>
      </w:rPr>
    </w:lvl>
  </w:abstractNum>
  <w:abstractNum w:abstractNumId="63">
    <w:nsid w:val="38107F12"/>
    <w:multiLevelType w:val="hybridMultilevel"/>
    <w:tmpl w:val="3D94B8E8"/>
    <w:lvl w:ilvl="0" w:tplc="1778A950">
      <w:start w:val="1"/>
      <w:numFmt w:val="decimal"/>
      <w:lvlText w:val="%1)"/>
      <w:lvlJc w:val="left"/>
      <w:pPr>
        <w:ind w:left="542" w:hanging="308"/>
        <w:jc w:val="left"/>
      </w:pPr>
      <w:rPr>
        <w:rFonts w:ascii="Times New Roman" w:eastAsia="Times New Roman" w:hAnsi="Times New Roman" w:cs="Times New Roman" w:hint="default"/>
        <w:w w:val="100"/>
        <w:sz w:val="24"/>
        <w:szCs w:val="24"/>
        <w:lang w:val="ru-RU" w:eastAsia="en-US" w:bidi="ar-SA"/>
      </w:rPr>
    </w:lvl>
    <w:lvl w:ilvl="1" w:tplc="011266C8">
      <w:numFmt w:val="bullet"/>
      <w:lvlText w:val="•"/>
      <w:lvlJc w:val="left"/>
      <w:pPr>
        <w:ind w:left="1544" w:hanging="308"/>
      </w:pPr>
      <w:rPr>
        <w:rFonts w:hint="default"/>
        <w:lang w:val="ru-RU" w:eastAsia="en-US" w:bidi="ar-SA"/>
      </w:rPr>
    </w:lvl>
    <w:lvl w:ilvl="2" w:tplc="A2923636">
      <w:numFmt w:val="bullet"/>
      <w:lvlText w:val="•"/>
      <w:lvlJc w:val="left"/>
      <w:pPr>
        <w:ind w:left="2549" w:hanging="308"/>
      </w:pPr>
      <w:rPr>
        <w:rFonts w:hint="default"/>
        <w:lang w:val="ru-RU" w:eastAsia="en-US" w:bidi="ar-SA"/>
      </w:rPr>
    </w:lvl>
    <w:lvl w:ilvl="3" w:tplc="29B461B4">
      <w:numFmt w:val="bullet"/>
      <w:lvlText w:val="•"/>
      <w:lvlJc w:val="left"/>
      <w:pPr>
        <w:ind w:left="3553" w:hanging="308"/>
      </w:pPr>
      <w:rPr>
        <w:rFonts w:hint="default"/>
        <w:lang w:val="ru-RU" w:eastAsia="en-US" w:bidi="ar-SA"/>
      </w:rPr>
    </w:lvl>
    <w:lvl w:ilvl="4" w:tplc="B5AE66BA">
      <w:numFmt w:val="bullet"/>
      <w:lvlText w:val="•"/>
      <w:lvlJc w:val="left"/>
      <w:pPr>
        <w:ind w:left="4558" w:hanging="308"/>
      </w:pPr>
      <w:rPr>
        <w:rFonts w:hint="default"/>
        <w:lang w:val="ru-RU" w:eastAsia="en-US" w:bidi="ar-SA"/>
      </w:rPr>
    </w:lvl>
    <w:lvl w:ilvl="5" w:tplc="863C0FB2">
      <w:numFmt w:val="bullet"/>
      <w:lvlText w:val="•"/>
      <w:lvlJc w:val="left"/>
      <w:pPr>
        <w:ind w:left="5563" w:hanging="308"/>
      </w:pPr>
      <w:rPr>
        <w:rFonts w:hint="default"/>
        <w:lang w:val="ru-RU" w:eastAsia="en-US" w:bidi="ar-SA"/>
      </w:rPr>
    </w:lvl>
    <w:lvl w:ilvl="6" w:tplc="A65ED4F0">
      <w:numFmt w:val="bullet"/>
      <w:lvlText w:val="•"/>
      <w:lvlJc w:val="left"/>
      <w:pPr>
        <w:ind w:left="6567" w:hanging="308"/>
      </w:pPr>
      <w:rPr>
        <w:rFonts w:hint="default"/>
        <w:lang w:val="ru-RU" w:eastAsia="en-US" w:bidi="ar-SA"/>
      </w:rPr>
    </w:lvl>
    <w:lvl w:ilvl="7" w:tplc="AA08623A">
      <w:numFmt w:val="bullet"/>
      <w:lvlText w:val="•"/>
      <w:lvlJc w:val="left"/>
      <w:pPr>
        <w:ind w:left="7572" w:hanging="308"/>
      </w:pPr>
      <w:rPr>
        <w:rFonts w:hint="default"/>
        <w:lang w:val="ru-RU" w:eastAsia="en-US" w:bidi="ar-SA"/>
      </w:rPr>
    </w:lvl>
    <w:lvl w:ilvl="8" w:tplc="E02465EE">
      <w:numFmt w:val="bullet"/>
      <w:lvlText w:val="•"/>
      <w:lvlJc w:val="left"/>
      <w:pPr>
        <w:ind w:left="8576" w:hanging="308"/>
      </w:pPr>
      <w:rPr>
        <w:rFonts w:hint="default"/>
        <w:lang w:val="ru-RU" w:eastAsia="en-US" w:bidi="ar-SA"/>
      </w:rPr>
    </w:lvl>
  </w:abstractNum>
  <w:abstractNum w:abstractNumId="64">
    <w:nsid w:val="381C3C80"/>
    <w:multiLevelType w:val="hybridMultilevel"/>
    <w:tmpl w:val="594C0AE8"/>
    <w:lvl w:ilvl="0" w:tplc="D93C4C2A">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52D6657E">
      <w:numFmt w:val="bullet"/>
      <w:lvlText w:val="•"/>
      <w:lvlJc w:val="left"/>
      <w:pPr>
        <w:ind w:left="1544" w:hanging="849"/>
      </w:pPr>
      <w:rPr>
        <w:rFonts w:hint="default"/>
        <w:lang w:val="ru-RU" w:eastAsia="en-US" w:bidi="ar-SA"/>
      </w:rPr>
    </w:lvl>
    <w:lvl w:ilvl="2" w:tplc="2C146CC4">
      <w:numFmt w:val="bullet"/>
      <w:lvlText w:val="•"/>
      <w:lvlJc w:val="left"/>
      <w:pPr>
        <w:ind w:left="2549" w:hanging="849"/>
      </w:pPr>
      <w:rPr>
        <w:rFonts w:hint="default"/>
        <w:lang w:val="ru-RU" w:eastAsia="en-US" w:bidi="ar-SA"/>
      </w:rPr>
    </w:lvl>
    <w:lvl w:ilvl="3" w:tplc="37F40992">
      <w:numFmt w:val="bullet"/>
      <w:lvlText w:val="•"/>
      <w:lvlJc w:val="left"/>
      <w:pPr>
        <w:ind w:left="3553" w:hanging="849"/>
      </w:pPr>
      <w:rPr>
        <w:rFonts w:hint="default"/>
        <w:lang w:val="ru-RU" w:eastAsia="en-US" w:bidi="ar-SA"/>
      </w:rPr>
    </w:lvl>
    <w:lvl w:ilvl="4" w:tplc="8D9628DA">
      <w:numFmt w:val="bullet"/>
      <w:lvlText w:val="•"/>
      <w:lvlJc w:val="left"/>
      <w:pPr>
        <w:ind w:left="4558" w:hanging="849"/>
      </w:pPr>
      <w:rPr>
        <w:rFonts w:hint="default"/>
        <w:lang w:val="ru-RU" w:eastAsia="en-US" w:bidi="ar-SA"/>
      </w:rPr>
    </w:lvl>
    <w:lvl w:ilvl="5" w:tplc="9882393E">
      <w:numFmt w:val="bullet"/>
      <w:lvlText w:val="•"/>
      <w:lvlJc w:val="left"/>
      <w:pPr>
        <w:ind w:left="5563" w:hanging="849"/>
      </w:pPr>
      <w:rPr>
        <w:rFonts w:hint="default"/>
        <w:lang w:val="ru-RU" w:eastAsia="en-US" w:bidi="ar-SA"/>
      </w:rPr>
    </w:lvl>
    <w:lvl w:ilvl="6" w:tplc="659A441E">
      <w:numFmt w:val="bullet"/>
      <w:lvlText w:val="•"/>
      <w:lvlJc w:val="left"/>
      <w:pPr>
        <w:ind w:left="6567" w:hanging="849"/>
      </w:pPr>
      <w:rPr>
        <w:rFonts w:hint="default"/>
        <w:lang w:val="ru-RU" w:eastAsia="en-US" w:bidi="ar-SA"/>
      </w:rPr>
    </w:lvl>
    <w:lvl w:ilvl="7" w:tplc="864A4EF8">
      <w:numFmt w:val="bullet"/>
      <w:lvlText w:val="•"/>
      <w:lvlJc w:val="left"/>
      <w:pPr>
        <w:ind w:left="7572" w:hanging="849"/>
      </w:pPr>
      <w:rPr>
        <w:rFonts w:hint="default"/>
        <w:lang w:val="ru-RU" w:eastAsia="en-US" w:bidi="ar-SA"/>
      </w:rPr>
    </w:lvl>
    <w:lvl w:ilvl="8" w:tplc="DA06BFFC">
      <w:numFmt w:val="bullet"/>
      <w:lvlText w:val="•"/>
      <w:lvlJc w:val="left"/>
      <w:pPr>
        <w:ind w:left="8576" w:hanging="849"/>
      </w:pPr>
      <w:rPr>
        <w:rFonts w:hint="default"/>
        <w:lang w:val="ru-RU" w:eastAsia="en-US" w:bidi="ar-SA"/>
      </w:rPr>
    </w:lvl>
  </w:abstractNum>
  <w:abstractNum w:abstractNumId="65">
    <w:nsid w:val="3A3B2807"/>
    <w:multiLevelType w:val="multilevel"/>
    <w:tmpl w:val="F1D6583A"/>
    <w:lvl w:ilvl="0">
      <w:start w:val="1"/>
      <w:numFmt w:val="decimal"/>
      <w:lvlText w:val="%1."/>
      <w:lvlJc w:val="left"/>
      <w:pPr>
        <w:ind w:left="902" w:hanging="360"/>
        <w:jc w:val="left"/>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1329" w:hanging="361"/>
        <w:jc w:val="right"/>
      </w:pPr>
      <w:rPr>
        <w:rFonts w:hint="default"/>
        <w:b/>
        <w:bCs/>
        <w:w w:val="100"/>
        <w:lang w:val="ru-RU" w:eastAsia="en-US" w:bidi="ar-SA"/>
      </w:rPr>
    </w:lvl>
    <w:lvl w:ilvl="2">
      <w:start w:val="1"/>
      <w:numFmt w:val="decimal"/>
      <w:lvlText w:val="%1.%2.%3."/>
      <w:lvlJc w:val="left"/>
      <w:pPr>
        <w:ind w:left="2230" w:hanging="600"/>
        <w:jc w:val="right"/>
      </w:pPr>
      <w:rPr>
        <w:rFonts w:ascii="Times New Roman" w:eastAsia="Times New Roman" w:hAnsi="Times New Roman" w:cs="Times New Roman" w:hint="default"/>
        <w:b/>
        <w:bCs/>
        <w:w w:val="100"/>
        <w:sz w:val="24"/>
        <w:szCs w:val="24"/>
        <w:lang w:val="ru-RU" w:eastAsia="en-US" w:bidi="ar-SA"/>
      </w:rPr>
    </w:lvl>
    <w:lvl w:ilvl="3">
      <w:start w:val="1"/>
      <w:numFmt w:val="decimal"/>
      <w:lvlText w:val="%4."/>
      <w:lvlJc w:val="left"/>
      <w:pPr>
        <w:ind w:left="1350" w:hanging="240"/>
        <w:jc w:val="left"/>
      </w:pPr>
      <w:rPr>
        <w:rFonts w:ascii="Times New Roman" w:eastAsia="Times New Roman" w:hAnsi="Times New Roman" w:cs="Times New Roman" w:hint="default"/>
        <w:b/>
        <w:bCs/>
        <w:w w:val="100"/>
        <w:sz w:val="24"/>
        <w:szCs w:val="24"/>
        <w:lang w:val="ru-RU" w:eastAsia="en-US" w:bidi="ar-SA"/>
      </w:rPr>
    </w:lvl>
    <w:lvl w:ilvl="4">
      <w:start w:val="1"/>
      <w:numFmt w:val="decimal"/>
      <w:lvlText w:val="%4.%5."/>
      <w:lvlJc w:val="left"/>
      <w:pPr>
        <w:ind w:left="1530" w:hanging="420"/>
        <w:jc w:val="left"/>
      </w:pPr>
      <w:rPr>
        <w:rFonts w:ascii="Times New Roman" w:eastAsia="Times New Roman" w:hAnsi="Times New Roman" w:cs="Times New Roman" w:hint="default"/>
        <w:w w:val="100"/>
        <w:sz w:val="24"/>
        <w:szCs w:val="24"/>
        <w:lang w:val="ru-RU" w:eastAsia="en-US" w:bidi="ar-SA"/>
      </w:rPr>
    </w:lvl>
    <w:lvl w:ilvl="5">
      <w:numFmt w:val="bullet"/>
      <w:lvlText w:val="•"/>
      <w:lvlJc w:val="left"/>
      <w:pPr>
        <w:ind w:left="2240" w:hanging="420"/>
      </w:pPr>
      <w:rPr>
        <w:rFonts w:hint="default"/>
        <w:lang w:val="ru-RU" w:eastAsia="en-US" w:bidi="ar-SA"/>
      </w:rPr>
    </w:lvl>
    <w:lvl w:ilvl="6">
      <w:numFmt w:val="bullet"/>
      <w:lvlText w:val="•"/>
      <w:lvlJc w:val="left"/>
      <w:pPr>
        <w:ind w:left="3909" w:hanging="420"/>
      </w:pPr>
      <w:rPr>
        <w:rFonts w:hint="default"/>
        <w:lang w:val="ru-RU" w:eastAsia="en-US" w:bidi="ar-SA"/>
      </w:rPr>
    </w:lvl>
    <w:lvl w:ilvl="7">
      <w:numFmt w:val="bullet"/>
      <w:lvlText w:val="•"/>
      <w:lvlJc w:val="left"/>
      <w:pPr>
        <w:ind w:left="5578" w:hanging="420"/>
      </w:pPr>
      <w:rPr>
        <w:rFonts w:hint="default"/>
        <w:lang w:val="ru-RU" w:eastAsia="en-US" w:bidi="ar-SA"/>
      </w:rPr>
    </w:lvl>
    <w:lvl w:ilvl="8">
      <w:numFmt w:val="bullet"/>
      <w:lvlText w:val="•"/>
      <w:lvlJc w:val="left"/>
      <w:pPr>
        <w:ind w:left="7247" w:hanging="420"/>
      </w:pPr>
      <w:rPr>
        <w:rFonts w:hint="default"/>
        <w:lang w:val="ru-RU" w:eastAsia="en-US" w:bidi="ar-SA"/>
      </w:rPr>
    </w:lvl>
  </w:abstractNum>
  <w:abstractNum w:abstractNumId="66">
    <w:nsid w:val="3C217C51"/>
    <w:multiLevelType w:val="hybridMultilevel"/>
    <w:tmpl w:val="09349550"/>
    <w:lvl w:ilvl="0" w:tplc="ABDC8EF8">
      <w:numFmt w:val="bullet"/>
      <w:lvlText w:val="•"/>
      <w:lvlJc w:val="left"/>
      <w:pPr>
        <w:ind w:left="393" w:hanging="803"/>
      </w:pPr>
      <w:rPr>
        <w:rFonts w:ascii="Times New Roman" w:eastAsia="Times New Roman" w:hAnsi="Times New Roman" w:cs="Times New Roman" w:hint="default"/>
        <w:w w:val="99"/>
        <w:sz w:val="28"/>
        <w:szCs w:val="28"/>
        <w:lang w:val="ru-RU" w:eastAsia="en-US" w:bidi="ar-SA"/>
      </w:rPr>
    </w:lvl>
    <w:lvl w:ilvl="1" w:tplc="2C6EC27E">
      <w:numFmt w:val="bullet"/>
      <w:lvlText w:val="•"/>
      <w:lvlJc w:val="left"/>
      <w:pPr>
        <w:ind w:left="1432" w:hanging="803"/>
      </w:pPr>
      <w:rPr>
        <w:rFonts w:hint="default"/>
        <w:lang w:val="ru-RU" w:eastAsia="en-US" w:bidi="ar-SA"/>
      </w:rPr>
    </w:lvl>
    <w:lvl w:ilvl="2" w:tplc="D85A8E7E">
      <w:numFmt w:val="bullet"/>
      <w:lvlText w:val="•"/>
      <w:lvlJc w:val="left"/>
      <w:pPr>
        <w:ind w:left="2465" w:hanging="803"/>
      </w:pPr>
      <w:rPr>
        <w:rFonts w:hint="default"/>
        <w:lang w:val="ru-RU" w:eastAsia="en-US" w:bidi="ar-SA"/>
      </w:rPr>
    </w:lvl>
    <w:lvl w:ilvl="3" w:tplc="241E17C8">
      <w:numFmt w:val="bullet"/>
      <w:lvlText w:val="•"/>
      <w:lvlJc w:val="left"/>
      <w:pPr>
        <w:ind w:left="3498" w:hanging="803"/>
      </w:pPr>
      <w:rPr>
        <w:rFonts w:hint="default"/>
        <w:lang w:val="ru-RU" w:eastAsia="en-US" w:bidi="ar-SA"/>
      </w:rPr>
    </w:lvl>
    <w:lvl w:ilvl="4" w:tplc="CEE8564A">
      <w:numFmt w:val="bullet"/>
      <w:lvlText w:val="•"/>
      <w:lvlJc w:val="left"/>
      <w:pPr>
        <w:ind w:left="4531" w:hanging="803"/>
      </w:pPr>
      <w:rPr>
        <w:rFonts w:hint="default"/>
        <w:lang w:val="ru-RU" w:eastAsia="en-US" w:bidi="ar-SA"/>
      </w:rPr>
    </w:lvl>
    <w:lvl w:ilvl="5" w:tplc="B6660C82">
      <w:numFmt w:val="bullet"/>
      <w:lvlText w:val="•"/>
      <w:lvlJc w:val="left"/>
      <w:pPr>
        <w:ind w:left="5564" w:hanging="803"/>
      </w:pPr>
      <w:rPr>
        <w:rFonts w:hint="default"/>
        <w:lang w:val="ru-RU" w:eastAsia="en-US" w:bidi="ar-SA"/>
      </w:rPr>
    </w:lvl>
    <w:lvl w:ilvl="6" w:tplc="20A83834">
      <w:numFmt w:val="bullet"/>
      <w:lvlText w:val="•"/>
      <w:lvlJc w:val="left"/>
      <w:pPr>
        <w:ind w:left="6597" w:hanging="803"/>
      </w:pPr>
      <w:rPr>
        <w:rFonts w:hint="default"/>
        <w:lang w:val="ru-RU" w:eastAsia="en-US" w:bidi="ar-SA"/>
      </w:rPr>
    </w:lvl>
    <w:lvl w:ilvl="7" w:tplc="83B06D92">
      <w:numFmt w:val="bullet"/>
      <w:lvlText w:val="•"/>
      <w:lvlJc w:val="left"/>
      <w:pPr>
        <w:ind w:left="7630" w:hanging="803"/>
      </w:pPr>
      <w:rPr>
        <w:rFonts w:hint="default"/>
        <w:lang w:val="ru-RU" w:eastAsia="en-US" w:bidi="ar-SA"/>
      </w:rPr>
    </w:lvl>
    <w:lvl w:ilvl="8" w:tplc="DDEA022C">
      <w:numFmt w:val="bullet"/>
      <w:lvlText w:val="•"/>
      <w:lvlJc w:val="left"/>
      <w:pPr>
        <w:ind w:left="8663" w:hanging="803"/>
      </w:pPr>
      <w:rPr>
        <w:rFonts w:hint="default"/>
        <w:lang w:val="ru-RU" w:eastAsia="en-US" w:bidi="ar-SA"/>
      </w:rPr>
    </w:lvl>
  </w:abstractNum>
  <w:abstractNum w:abstractNumId="67">
    <w:nsid w:val="3C3330A1"/>
    <w:multiLevelType w:val="hybridMultilevel"/>
    <w:tmpl w:val="8DE61B84"/>
    <w:lvl w:ilvl="0" w:tplc="FC32BA78">
      <w:numFmt w:val="bullet"/>
      <w:lvlText w:val=""/>
      <w:lvlJc w:val="left"/>
      <w:pPr>
        <w:ind w:left="393" w:hanging="284"/>
      </w:pPr>
      <w:rPr>
        <w:rFonts w:ascii="Symbol" w:eastAsia="Symbol" w:hAnsi="Symbol" w:cs="Symbol" w:hint="default"/>
        <w:w w:val="99"/>
        <w:sz w:val="28"/>
        <w:szCs w:val="28"/>
        <w:lang w:val="ru-RU" w:eastAsia="en-US" w:bidi="ar-SA"/>
      </w:rPr>
    </w:lvl>
    <w:lvl w:ilvl="1" w:tplc="338C0110">
      <w:numFmt w:val="bullet"/>
      <w:lvlText w:val="•"/>
      <w:lvlJc w:val="left"/>
      <w:pPr>
        <w:ind w:left="1432" w:hanging="284"/>
      </w:pPr>
      <w:rPr>
        <w:rFonts w:hint="default"/>
        <w:lang w:val="ru-RU" w:eastAsia="en-US" w:bidi="ar-SA"/>
      </w:rPr>
    </w:lvl>
    <w:lvl w:ilvl="2" w:tplc="3D74EC08">
      <w:numFmt w:val="bullet"/>
      <w:lvlText w:val="•"/>
      <w:lvlJc w:val="left"/>
      <w:pPr>
        <w:ind w:left="2465" w:hanging="284"/>
      </w:pPr>
      <w:rPr>
        <w:rFonts w:hint="default"/>
        <w:lang w:val="ru-RU" w:eastAsia="en-US" w:bidi="ar-SA"/>
      </w:rPr>
    </w:lvl>
    <w:lvl w:ilvl="3" w:tplc="84645548">
      <w:numFmt w:val="bullet"/>
      <w:lvlText w:val="•"/>
      <w:lvlJc w:val="left"/>
      <w:pPr>
        <w:ind w:left="3498" w:hanging="284"/>
      </w:pPr>
      <w:rPr>
        <w:rFonts w:hint="default"/>
        <w:lang w:val="ru-RU" w:eastAsia="en-US" w:bidi="ar-SA"/>
      </w:rPr>
    </w:lvl>
    <w:lvl w:ilvl="4" w:tplc="1688B1EE">
      <w:numFmt w:val="bullet"/>
      <w:lvlText w:val="•"/>
      <w:lvlJc w:val="left"/>
      <w:pPr>
        <w:ind w:left="4531" w:hanging="284"/>
      </w:pPr>
      <w:rPr>
        <w:rFonts w:hint="default"/>
        <w:lang w:val="ru-RU" w:eastAsia="en-US" w:bidi="ar-SA"/>
      </w:rPr>
    </w:lvl>
    <w:lvl w:ilvl="5" w:tplc="69E4B2C8">
      <w:numFmt w:val="bullet"/>
      <w:lvlText w:val="•"/>
      <w:lvlJc w:val="left"/>
      <w:pPr>
        <w:ind w:left="5564" w:hanging="284"/>
      </w:pPr>
      <w:rPr>
        <w:rFonts w:hint="default"/>
        <w:lang w:val="ru-RU" w:eastAsia="en-US" w:bidi="ar-SA"/>
      </w:rPr>
    </w:lvl>
    <w:lvl w:ilvl="6" w:tplc="52F63796">
      <w:numFmt w:val="bullet"/>
      <w:lvlText w:val="•"/>
      <w:lvlJc w:val="left"/>
      <w:pPr>
        <w:ind w:left="6597" w:hanging="284"/>
      </w:pPr>
      <w:rPr>
        <w:rFonts w:hint="default"/>
        <w:lang w:val="ru-RU" w:eastAsia="en-US" w:bidi="ar-SA"/>
      </w:rPr>
    </w:lvl>
    <w:lvl w:ilvl="7" w:tplc="CD7CB6CA">
      <w:numFmt w:val="bullet"/>
      <w:lvlText w:val="•"/>
      <w:lvlJc w:val="left"/>
      <w:pPr>
        <w:ind w:left="7630" w:hanging="284"/>
      </w:pPr>
      <w:rPr>
        <w:rFonts w:hint="default"/>
        <w:lang w:val="ru-RU" w:eastAsia="en-US" w:bidi="ar-SA"/>
      </w:rPr>
    </w:lvl>
    <w:lvl w:ilvl="8" w:tplc="FC88B3AE">
      <w:numFmt w:val="bullet"/>
      <w:lvlText w:val="•"/>
      <w:lvlJc w:val="left"/>
      <w:pPr>
        <w:ind w:left="8663" w:hanging="284"/>
      </w:pPr>
      <w:rPr>
        <w:rFonts w:hint="default"/>
        <w:lang w:val="ru-RU" w:eastAsia="en-US" w:bidi="ar-SA"/>
      </w:rPr>
    </w:lvl>
  </w:abstractNum>
  <w:abstractNum w:abstractNumId="68">
    <w:nsid w:val="3D5C4220"/>
    <w:multiLevelType w:val="hybridMultilevel"/>
    <w:tmpl w:val="198C8452"/>
    <w:lvl w:ilvl="0" w:tplc="E3086D64">
      <w:start w:val="1"/>
      <w:numFmt w:val="decimal"/>
      <w:lvlText w:val="%1"/>
      <w:lvlJc w:val="left"/>
      <w:pPr>
        <w:ind w:left="827" w:hanging="360"/>
        <w:jc w:val="left"/>
      </w:pPr>
      <w:rPr>
        <w:rFonts w:ascii="Times New Roman" w:eastAsia="Times New Roman" w:hAnsi="Times New Roman" w:cs="Times New Roman" w:hint="default"/>
        <w:w w:val="100"/>
        <w:sz w:val="20"/>
        <w:szCs w:val="20"/>
        <w:lang w:val="ru-RU" w:eastAsia="en-US" w:bidi="ar-SA"/>
      </w:rPr>
    </w:lvl>
    <w:lvl w:ilvl="1" w:tplc="256AB9A8">
      <w:numFmt w:val="bullet"/>
      <w:lvlText w:val="•"/>
      <w:lvlJc w:val="left"/>
      <w:pPr>
        <w:ind w:left="869" w:hanging="360"/>
      </w:pPr>
      <w:rPr>
        <w:rFonts w:hint="default"/>
        <w:lang w:val="ru-RU" w:eastAsia="en-US" w:bidi="ar-SA"/>
      </w:rPr>
    </w:lvl>
    <w:lvl w:ilvl="2" w:tplc="E6387D9A">
      <w:numFmt w:val="bullet"/>
      <w:lvlText w:val="•"/>
      <w:lvlJc w:val="left"/>
      <w:pPr>
        <w:ind w:left="918" w:hanging="360"/>
      </w:pPr>
      <w:rPr>
        <w:rFonts w:hint="default"/>
        <w:lang w:val="ru-RU" w:eastAsia="en-US" w:bidi="ar-SA"/>
      </w:rPr>
    </w:lvl>
    <w:lvl w:ilvl="3" w:tplc="E2EAB294">
      <w:numFmt w:val="bullet"/>
      <w:lvlText w:val="•"/>
      <w:lvlJc w:val="left"/>
      <w:pPr>
        <w:ind w:left="967" w:hanging="360"/>
      </w:pPr>
      <w:rPr>
        <w:rFonts w:hint="default"/>
        <w:lang w:val="ru-RU" w:eastAsia="en-US" w:bidi="ar-SA"/>
      </w:rPr>
    </w:lvl>
    <w:lvl w:ilvl="4" w:tplc="89224FBA">
      <w:numFmt w:val="bullet"/>
      <w:lvlText w:val="•"/>
      <w:lvlJc w:val="left"/>
      <w:pPr>
        <w:ind w:left="1016" w:hanging="360"/>
      </w:pPr>
      <w:rPr>
        <w:rFonts w:hint="default"/>
        <w:lang w:val="ru-RU" w:eastAsia="en-US" w:bidi="ar-SA"/>
      </w:rPr>
    </w:lvl>
    <w:lvl w:ilvl="5" w:tplc="28C8F1F8">
      <w:numFmt w:val="bullet"/>
      <w:lvlText w:val="•"/>
      <w:lvlJc w:val="left"/>
      <w:pPr>
        <w:ind w:left="1066" w:hanging="360"/>
      </w:pPr>
      <w:rPr>
        <w:rFonts w:hint="default"/>
        <w:lang w:val="ru-RU" w:eastAsia="en-US" w:bidi="ar-SA"/>
      </w:rPr>
    </w:lvl>
    <w:lvl w:ilvl="6" w:tplc="66E6EFF0">
      <w:numFmt w:val="bullet"/>
      <w:lvlText w:val="•"/>
      <w:lvlJc w:val="left"/>
      <w:pPr>
        <w:ind w:left="1115" w:hanging="360"/>
      </w:pPr>
      <w:rPr>
        <w:rFonts w:hint="default"/>
        <w:lang w:val="ru-RU" w:eastAsia="en-US" w:bidi="ar-SA"/>
      </w:rPr>
    </w:lvl>
    <w:lvl w:ilvl="7" w:tplc="5720ED2C">
      <w:numFmt w:val="bullet"/>
      <w:lvlText w:val="•"/>
      <w:lvlJc w:val="left"/>
      <w:pPr>
        <w:ind w:left="1164" w:hanging="360"/>
      </w:pPr>
      <w:rPr>
        <w:rFonts w:hint="default"/>
        <w:lang w:val="ru-RU" w:eastAsia="en-US" w:bidi="ar-SA"/>
      </w:rPr>
    </w:lvl>
    <w:lvl w:ilvl="8" w:tplc="6C9615B4">
      <w:numFmt w:val="bullet"/>
      <w:lvlText w:val="•"/>
      <w:lvlJc w:val="left"/>
      <w:pPr>
        <w:ind w:left="1213" w:hanging="360"/>
      </w:pPr>
      <w:rPr>
        <w:rFonts w:hint="default"/>
        <w:lang w:val="ru-RU" w:eastAsia="en-US" w:bidi="ar-SA"/>
      </w:rPr>
    </w:lvl>
  </w:abstractNum>
  <w:abstractNum w:abstractNumId="69">
    <w:nsid w:val="3FAA0F5F"/>
    <w:multiLevelType w:val="hybridMultilevel"/>
    <w:tmpl w:val="D4EC08E8"/>
    <w:lvl w:ilvl="0" w:tplc="195ADE82">
      <w:start w:val="1"/>
      <w:numFmt w:val="decimal"/>
      <w:lvlText w:val="%1)"/>
      <w:lvlJc w:val="left"/>
      <w:pPr>
        <w:ind w:left="542" w:hanging="282"/>
        <w:jc w:val="left"/>
      </w:pPr>
      <w:rPr>
        <w:rFonts w:ascii="Times New Roman" w:eastAsia="Times New Roman" w:hAnsi="Times New Roman" w:cs="Times New Roman" w:hint="default"/>
        <w:w w:val="100"/>
        <w:sz w:val="24"/>
        <w:szCs w:val="24"/>
        <w:lang w:val="ru-RU" w:eastAsia="en-US" w:bidi="ar-SA"/>
      </w:rPr>
    </w:lvl>
    <w:lvl w:ilvl="1" w:tplc="9A5E6F10">
      <w:numFmt w:val="bullet"/>
      <w:lvlText w:val=""/>
      <w:lvlJc w:val="left"/>
      <w:pPr>
        <w:ind w:left="1830" w:hanging="361"/>
      </w:pPr>
      <w:rPr>
        <w:rFonts w:ascii="Symbol" w:eastAsia="Symbol" w:hAnsi="Symbol" w:cs="Symbol" w:hint="default"/>
        <w:w w:val="100"/>
        <w:sz w:val="24"/>
        <w:szCs w:val="24"/>
        <w:lang w:val="ru-RU" w:eastAsia="en-US" w:bidi="ar-SA"/>
      </w:rPr>
    </w:lvl>
    <w:lvl w:ilvl="2" w:tplc="585075D0">
      <w:numFmt w:val="bullet"/>
      <w:lvlText w:val="•"/>
      <w:lvlJc w:val="left"/>
      <w:pPr>
        <w:ind w:left="2811" w:hanging="361"/>
      </w:pPr>
      <w:rPr>
        <w:rFonts w:hint="default"/>
        <w:lang w:val="ru-RU" w:eastAsia="en-US" w:bidi="ar-SA"/>
      </w:rPr>
    </w:lvl>
    <w:lvl w:ilvl="3" w:tplc="2826A2E0">
      <w:numFmt w:val="bullet"/>
      <w:lvlText w:val="•"/>
      <w:lvlJc w:val="left"/>
      <w:pPr>
        <w:ind w:left="3783" w:hanging="361"/>
      </w:pPr>
      <w:rPr>
        <w:rFonts w:hint="default"/>
        <w:lang w:val="ru-RU" w:eastAsia="en-US" w:bidi="ar-SA"/>
      </w:rPr>
    </w:lvl>
    <w:lvl w:ilvl="4" w:tplc="1B5E530C">
      <w:numFmt w:val="bullet"/>
      <w:lvlText w:val="•"/>
      <w:lvlJc w:val="left"/>
      <w:pPr>
        <w:ind w:left="4755" w:hanging="361"/>
      </w:pPr>
      <w:rPr>
        <w:rFonts w:hint="default"/>
        <w:lang w:val="ru-RU" w:eastAsia="en-US" w:bidi="ar-SA"/>
      </w:rPr>
    </w:lvl>
    <w:lvl w:ilvl="5" w:tplc="89A2ACA6">
      <w:numFmt w:val="bullet"/>
      <w:lvlText w:val="•"/>
      <w:lvlJc w:val="left"/>
      <w:pPr>
        <w:ind w:left="5727" w:hanging="361"/>
      </w:pPr>
      <w:rPr>
        <w:rFonts w:hint="default"/>
        <w:lang w:val="ru-RU" w:eastAsia="en-US" w:bidi="ar-SA"/>
      </w:rPr>
    </w:lvl>
    <w:lvl w:ilvl="6" w:tplc="D27C621E">
      <w:numFmt w:val="bullet"/>
      <w:lvlText w:val="•"/>
      <w:lvlJc w:val="left"/>
      <w:pPr>
        <w:ind w:left="6698" w:hanging="361"/>
      </w:pPr>
      <w:rPr>
        <w:rFonts w:hint="default"/>
        <w:lang w:val="ru-RU" w:eastAsia="en-US" w:bidi="ar-SA"/>
      </w:rPr>
    </w:lvl>
    <w:lvl w:ilvl="7" w:tplc="804ED956">
      <w:numFmt w:val="bullet"/>
      <w:lvlText w:val="•"/>
      <w:lvlJc w:val="left"/>
      <w:pPr>
        <w:ind w:left="7670" w:hanging="361"/>
      </w:pPr>
      <w:rPr>
        <w:rFonts w:hint="default"/>
        <w:lang w:val="ru-RU" w:eastAsia="en-US" w:bidi="ar-SA"/>
      </w:rPr>
    </w:lvl>
    <w:lvl w:ilvl="8" w:tplc="597C7F3C">
      <w:numFmt w:val="bullet"/>
      <w:lvlText w:val="•"/>
      <w:lvlJc w:val="left"/>
      <w:pPr>
        <w:ind w:left="8642" w:hanging="361"/>
      </w:pPr>
      <w:rPr>
        <w:rFonts w:hint="default"/>
        <w:lang w:val="ru-RU" w:eastAsia="en-US" w:bidi="ar-SA"/>
      </w:rPr>
    </w:lvl>
  </w:abstractNum>
  <w:abstractNum w:abstractNumId="70">
    <w:nsid w:val="42F3203B"/>
    <w:multiLevelType w:val="hybridMultilevel"/>
    <w:tmpl w:val="6234C552"/>
    <w:lvl w:ilvl="0" w:tplc="4EFA47DA">
      <w:numFmt w:val="bullet"/>
      <w:lvlText w:val=""/>
      <w:lvlJc w:val="left"/>
      <w:pPr>
        <w:ind w:left="393" w:hanging="284"/>
      </w:pPr>
      <w:rPr>
        <w:rFonts w:ascii="Symbol" w:eastAsia="Symbol" w:hAnsi="Symbol" w:cs="Symbol" w:hint="default"/>
        <w:w w:val="99"/>
        <w:sz w:val="28"/>
        <w:szCs w:val="28"/>
        <w:lang w:val="ru-RU" w:eastAsia="en-US" w:bidi="ar-SA"/>
      </w:rPr>
    </w:lvl>
    <w:lvl w:ilvl="1" w:tplc="EBC46F4E">
      <w:numFmt w:val="bullet"/>
      <w:lvlText w:val="•"/>
      <w:lvlJc w:val="left"/>
      <w:pPr>
        <w:ind w:left="1432" w:hanging="284"/>
      </w:pPr>
      <w:rPr>
        <w:rFonts w:hint="default"/>
        <w:lang w:val="ru-RU" w:eastAsia="en-US" w:bidi="ar-SA"/>
      </w:rPr>
    </w:lvl>
    <w:lvl w:ilvl="2" w:tplc="7B68AF52">
      <w:numFmt w:val="bullet"/>
      <w:lvlText w:val="•"/>
      <w:lvlJc w:val="left"/>
      <w:pPr>
        <w:ind w:left="2465" w:hanging="284"/>
      </w:pPr>
      <w:rPr>
        <w:rFonts w:hint="default"/>
        <w:lang w:val="ru-RU" w:eastAsia="en-US" w:bidi="ar-SA"/>
      </w:rPr>
    </w:lvl>
    <w:lvl w:ilvl="3" w:tplc="564E51C2">
      <w:numFmt w:val="bullet"/>
      <w:lvlText w:val="•"/>
      <w:lvlJc w:val="left"/>
      <w:pPr>
        <w:ind w:left="3498" w:hanging="284"/>
      </w:pPr>
      <w:rPr>
        <w:rFonts w:hint="default"/>
        <w:lang w:val="ru-RU" w:eastAsia="en-US" w:bidi="ar-SA"/>
      </w:rPr>
    </w:lvl>
    <w:lvl w:ilvl="4" w:tplc="DA60373C">
      <w:numFmt w:val="bullet"/>
      <w:lvlText w:val="•"/>
      <w:lvlJc w:val="left"/>
      <w:pPr>
        <w:ind w:left="4531" w:hanging="284"/>
      </w:pPr>
      <w:rPr>
        <w:rFonts w:hint="default"/>
        <w:lang w:val="ru-RU" w:eastAsia="en-US" w:bidi="ar-SA"/>
      </w:rPr>
    </w:lvl>
    <w:lvl w:ilvl="5" w:tplc="7AD0E686">
      <w:numFmt w:val="bullet"/>
      <w:lvlText w:val="•"/>
      <w:lvlJc w:val="left"/>
      <w:pPr>
        <w:ind w:left="5564" w:hanging="284"/>
      </w:pPr>
      <w:rPr>
        <w:rFonts w:hint="default"/>
        <w:lang w:val="ru-RU" w:eastAsia="en-US" w:bidi="ar-SA"/>
      </w:rPr>
    </w:lvl>
    <w:lvl w:ilvl="6" w:tplc="235E1C9A">
      <w:numFmt w:val="bullet"/>
      <w:lvlText w:val="•"/>
      <w:lvlJc w:val="left"/>
      <w:pPr>
        <w:ind w:left="6597" w:hanging="284"/>
      </w:pPr>
      <w:rPr>
        <w:rFonts w:hint="default"/>
        <w:lang w:val="ru-RU" w:eastAsia="en-US" w:bidi="ar-SA"/>
      </w:rPr>
    </w:lvl>
    <w:lvl w:ilvl="7" w:tplc="ACF0E49A">
      <w:numFmt w:val="bullet"/>
      <w:lvlText w:val="•"/>
      <w:lvlJc w:val="left"/>
      <w:pPr>
        <w:ind w:left="7630" w:hanging="284"/>
      </w:pPr>
      <w:rPr>
        <w:rFonts w:hint="default"/>
        <w:lang w:val="ru-RU" w:eastAsia="en-US" w:bidi="ar-SA"/>
      </w:rPr>
    </w:lvl>
    <w:lvl w:ilvl="8" w:tplc="8294CB80">
      <w:numFmt w:val="bullet"/>
      <w:lvlText w:val="•"/>
      <w:lvlJc w:val="left"/>
      <w:pPr>
        <w:ind w:left="8663" w:hanging="284"/>
      </w:pPr>
      <w:rPr>
        <w:rFonts w:hint="default"/>
        <w:lang w:val="ru-RU" w:eastAsia="en-US" w:bidi="ar-SA"/>
      </w:rPr>
    </w:lvl>
  </w:abstractNum>
  <w:abstractNum w:abstractNumId="71">
    <w:nsid w:val="430B372A"/>
    <w:multiLevelType w:val="hybridMultilevel"/>
    <w:tmpl w:val="EDE4C58A"/>
    <w:lvl w:ilvl="0" w:tplc="DEA04442">
      <w:start w:val="1"/>
      <w:numFmt w:val="decimal"/>
      <w:lvlText w:val="%1."/>
      <w:lvlJc w:val="left"/>
      <w:pPr>
        <w:ind w:left="1013" w:hanging="244"/>
        <w:jc w:val="left"/>
      </w:pPr>
      <w:rPr>
        <w:rFonts w:ascii="Times New Roman" w:eastAsia="Times New Roman" w:hAnsi="Times New Roman" w:cs="Times New Roman" w:hint="default"/>
        <w:b/>
        <w:bCs/>
        <w:spacing w:val="0"/>
        <w:w w:val="100"/>
        <w:sz w:val="24"/>
        <w:szCs w:val="24"/>
        <w:lang w:val="ru-RU" w:eastAsia="en-US" w:bidi="ar-SA"/>
      </w:rPr>
    </w:lvl>
    <w:lvl w:ilvl="1" w:tplc="17CAE2E0">
      <w:numFmt w:val="bullet"/>
      <w:lvlText w:val="•"/>
      <w:lvlJc w:val="left"/>
      <w:pPr>
        <w:ind w:left="1976" w:hanging="244"/>
      </w:pPr>
      <w:rPr>
        <w:rFonts w:hint="default"/>
        <w:lang w:val="ru-RU" w:eastAsia="en-US" w:bidi="ar-SA"/>
      </w:rPr>
    </w:lvl>
    <w:lvl w:ilvl="2" w:tplc="6CF69628">
      <w:numFmt w:val="bullet"/>
      <w:lvlText w:val="•"/>
      <w:lvlJc w:val="left"/>
      <w:pPr>
        <w:ind w:left="2933" w:hanging="244"/>
      </w:pPr>
      <w:rPr>
        <w:rFonts w:hint="default"/>
        <w:lang w:val="ru-RU" w:eastAsia="en-US" w:bidi="ar-SA"/>
      </w:rPr>
    </w:lvl>
    <w:lvl w:ilvl="3" w:tplc="07384478">
      <w:numFmt w:val="bullet"/>
      <w:lvlText w:val="•"/>
      <w:lvlJc w:val="left"/>
      <w:pPr>
        <w:ind w:left="3889" w:hanging="244"/>
      </w:pPr>
      <w:rPr>
        <w:rFonts w:hint="default"/>
        <w:lang w:val="ru-RU" w:eastAsia="en-US" w:bidi="ar-SA"/>
      </w:rPr>
    </w:lvl>
    <w:lvl w:ilvl="4" w:tplc="1A86F616">
      <w:numFmt w:val="bullet"/>
      <w:lvlText w:val="•"/>
      <w:lvlJc w:val="left"/>
      <w:pPr>
        <w:ind w:left="4846" w:hanging="244"/>
      </w:pPr>
      <w:rPr>
        <w:rFonts w:hint="default"/>
        <w:lang w:val="ru-RU" w:eastAsia="en-US" w:bidi="ar-SA"/>
      </w:rPr>
    </w:lvl>
    <w:lvl w:ilvl="5" w:tplc="2E388496">
      <w:numFmt w:val="bullet"/>
      <w:lvlText w:val="•"/>
      <w:lvlJc w:val="left"/>
      <w:pPr>
        <w:ind w:left="5803" w:hanging="244"/>
      </w:pPr>
      <w:rPr>
        <w:rFonts w:hint="default"/>
        <w:lang w:val="ru-RU" w:eastAsia="en-US" w:bidi="ar-SA"/>
      </w:rPr>
    </w:lvl>
    <w:lvl w:ilvl="6" w:tplc="F9E094D2">
      <w:numFmt w:val="bullet"/>
      <w:lvlText w:val="•"/>
      <w:lvlJc w:val="left"/>
      <w:pPr>
        <w:ind w:left="6759" w:hanging="244"/>
      </w:pPr>
      <w:rPr>
        <w:rFonts w:hint="default"/>
        <w:lang w:val="ru-RU" w:eastAsia="en-US" w:bidi="ar-SA"/>
      </w:rPr>
    </w:lvl>
    <w:lvl w:ilvl="7" w:tplc="C1D69FFC">
      <w:numFmt w:val="bullet"/>
      <w:lvlText w:val="•"/>
      <w:lvlJc w:val="left"/>
      <w:pPr>
        <w:ind w:left="7716" w:hanging="244"/>
      </w:pPr>
      <w:rPr>
        <w:rFonts w:hint="default"/>
        <w:lang w:val="ru-RU" w:eastAsia="en-US" w:bidi="ar-SA"/>
      </w:rPr>
    </w:lvl>
    <w:lvl w:ilvl="8" w:tplc="ED707FCA">
      <w:numFmt w:val="bullet"/>
      <w:lvlText w:val="•"/>
      <w:lvlJc w:val="left"/>
      <w:pPr>
        <w:ind w:left="8672" w:hanging="244"/>
      </w:pPr>
      <w:rPr>
        <w:rFonts w:hint="default"/>
        <w:lang w:val="ru-RU" w:eastAsia="en-US" w:bidi="ar-SA"/>
      </w:rPr>
    </w:lvl>
  </w:abstractNum>
  <w:abstractNum w:abstractNumId="72">
    <w:nsid w:val="43223B66"/>
    <w:multiLevelType w:val="multilevel"/>
    <w:tmpl w:val="0A1E96F6"/>
    <w:lvl w:ilvl="0">
      <w:start w:val="1"/>
      <w:numFmt w:val="decimal"/>
      <w:lvlText w:val="%1."/>
      <w:lvlJc w:val="left"/>
      <w:pPr>
        <w:ind w:left="782" w:hanging="240"/>
        <w:jc w:val="left"/>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962" w:hanging="360"/>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29" w:hanging="360"/>
      </w:pPr>
      <w:rPr>
        <w:rFonts w:hint="default"/>
        <w:lang w:val="ru-RU" w:eastAsia="en-US" w:bidi="ar-SA"/>
      </w:rPr>
    </w:lvl>
    <w:lvl w:ilvl="3">
      <w:numFmt w:val="bullet"/>
      <w:lvlText w:val="•"/>
      <w:lvlJc w:val="left"/>
      <w:pPr>
        <w:ind w:left="3099" w:hanging="360"/>
      </w:pPr>
      <w:rPr>
        <w:rFonts w:hint="default"/>
        <w:lang w:val="ru-RU" w:eastAsia="en-US" w:bidi="ar-SA"/>
      </w:rPr>
    </w:lvl>
    <w:lvl w:ilvl="4">
      <w:numFmt w:val="bullet"/>
      <w:lvlText w:val="•"/>
      <w:lvlJc w:val="left"/>
      <w:pPr>
        <w:ind w:left="4168" w:hanging="360"/>
      </w:pPr>
      <w:rPr>
        <w:rFonts w:hint="default"/>
        <w:lang w:val="ru-RU" w:eastAsia="en-US" w:bidi="ar-SA"/>
      </w:rPr>
    </w:lvl>
    <w:lvl w:ilvl="5">
      <w:numFmt w:val="bullet"/>
      <w:lvlText w:val="•"/>
      <w:lvlJc w:val="left"/>
      <w:pPr>
        <w:ind w:left="5238" w:hanging="360"/>
      </w:pPr>
      <w:rPr>
        <w:rFonts w:hint="default"/>
        <w:lang w:val="ru-RU" w:eastAsia="en-US" w:bidi="ar-SA"/>
      </w:rPr>
    </w:lvl>
    <w:lvl w:ilvl="6">
      <w:numFmt w:val="bullet"/>
      <w:lvlText w:val="•"/>
      <w:lvlJc w:val="left"/>
      <w:pPr>
        <w:ind w:left="6307" w:hanging="360"/>
      </w:pPr>
      <w:rPr>
        <w:rFonts w:hint="default"/>
        <w:lang w:val="ru-RU" w:eastAsia="en-US" w:bidi="ar-SA"/>
      </w:rPr>
    </w:lvl>
    <w:lvl w:ilvl="7">
      <w:numFmt w:val="bullet"/>
      <w:lvlText w:val="•"/>
      <w:lvlJc w:val="left"/>
      <w:pPr>
        <w:ind w:left="7377" w:hanging="360"/>
      </w:pPr>
      <w:rPr>
        <w:rFonts w:hint="default"/>
        <w:lang w:val="ru-RU" w:eastAsia="en-US" w:bidi="ar-SA"/>
      </w:rPr>
    </w:lvl>
    <w:lvl w:ilvl="8">
      <w:numFmt w:val="bullet"/>
      <w:lvlText w:val="•"/>
      <w:lvlJc w:val="left"/>
      <w:pPr>
        <w:ind w:left="8446" w:hanging="360"/>
      </w:pPr>
      <w:rPr>
        <w:rFonts w:hint="default"/>
        <w:lang w:val="ru-RU" w:eastAsia="en-US" w:bidi="ar-SA"/>
      </w:rPr>
    </w:lvl>
  </w:abstractNum>
  <w:abstractNum w:abstractNumId="73">
    <w:nsid w:val="433A555F"/>
    <w:multiLevelType w:val="hybridMultilevel"/>
    <w:tmpl w:val="D722CF6C"/>
    <w:lvl w:ilvl="0" w:tplc="DB502EC2">
      <w:start w:val="1"/>
      <w:numFmt w:val="decimal"/>
      <w:lvlText w:val="%1)"/>
      <w:lvlJc w:val="left"/>
      <w:pPr>
        <w:ind w:left="542" w:hanging="260"/>
        <w:jc w:val="left"/>
      </w:pPr>
      <w:rPr>
        <w:rFonts w:ascii="Times New Roman" w:eastAsia="Times New Roman" w:hAnsi="Times New Roman" w:cs="Times New Roman" w:hint="default"/>
        <w:w w:val="99"/>
        <w:sz w:val="24"/>
        <w:szCs w:val="24"/>
        <w:lang w:val="ru-RU" w:eastAsia="en-US" w:bidi="ar-SA"/>
      </w:rPr>
    </w:lvl>
    <w:lvl w:ilvl="1" w:tplc="35349C10">
      <w:numFmt w:val="bullet"/>
      <w:lvlText w:val="•"/>
      <w:lvlJc w:val="left"/>
      <w:pPr>
        <w:ind w:left="1544" w:hanging="260"/>
      </w:pPr>
      <w:rPr>
        <w:rFonts w:hint="default"/>
        <w:lang w:val="ru-RU" w:eastAsia="en-US" w:bidi="ar-SA"/>
      </w:rPr>
    </w:lvl>
    <w:lvl w:ilvl="2" w:tplc="7BE0DBA6">
      <w:numFmt w:val="bullet"/>
      <w:lvlText w:val="•"/>
      <w:lvlJc w:val="left"/>
      <w:pPr>
        <w:ind w:left="2549" w:hanging="260"/>
      </w:pPr>
      <w:rPr>
        <w:rFonts w:hint="default"/>
        <w:lang w:val="ru-RU" w:eastAsia="en-US" w:bidi="ar-SA"/>
      </w:rPr>
    </w:lvl>
    <w:lvl w:ilvl="3" w:tplc="2B0CCEE2">
      <w:numFmt w:val="bullet"/>
      <w:lvlText w:val="•"/>
      <w:lvlJc w:val="left"/>
      <w:pPr>
        <w:ind w:left="3553" w:hanging="260"/>
      </w:pPr>
      <w:rPr>
        <w:rFonts w:hint="default"/>
        <w:lang w:val="ru-RU" w:eastAsia="en-US" w:bidi="ar-SA"/>
      </w:rPr>
    </w:lvl>
    <w:lvl w:ilvl="4" w:tplc="5AA000B0">
      <w:numFmt w:val="bullet"/>
      <w:lvlText w:val="•"/>
      <w:lvlJc w:val="left"/>
      <w:pPr>
        <w:ind w:left="4558" w:hanging="260"/>
      </w:pPr>
      <w:rPr>
        <w:rFonts w:hint="default"/>
        <w:lang w:val="ru-RU" w:eastAsia="en-US" w:bidi="ar-SA"/>
      </w:rPr>
    </w:lvl>
    <w:lvl w:ilvl="5" w:tplc="CE08C13A">
      <w:numFmt w:val="bullet"/>
      <w:lvlText w:val="•"/>
      <w:lvlJc w:val="left"/>
      <w:pPr>
        <w:ind w:left="5563" w:hanging="260"/>
      </w:pPr>
      <w:rPr>
        <w:rFonts w:hint="default"/>
        <w:lang w:val="ru-RU" w:eastAsia="en-US" w:bidi="ar-SA"/>
      </w:rPr>
    </w:lvl>
    <w:lvl w:ilvl="6" w:tplc="5890F2CA">
      <w:numFmt w:val="bullet"/>
      <w:lvlText w:val="•"/>
      <w:lvlJc w:val="left"/>
      <w:pPr>
        <w:ind w:left="6567" w:hanging="260"/>
      </w:pPr>
      <w:rPr>
        <w:rFonts w:hint="default"/>
        <w:lang w:val="ru-RU" w:eastAsia="en-US" w:bidi="ar-SA"/>
      </w:rPr>
    </w:lvl>
    <w:lvl w:ilvl="7" w:tplc="E7C0726C">
      <w:numFmt w:val="bullet"/>
      <w:lvlText w:val="•"/>
      <w:lvlJc w:val="left"/>
      <w:pPr>
        <w:ind w:left="7572" w:hanging="260"/>
      </w:pPr>
      <w:rPr>
        <w:rFonts w:hint="default"/>
        <w:lang w:val="ru-RU" w:eastAsia="en-US" w:bidi="ar-SA"/>
      </w:rPr>
    </w:lvl>
    <w:lvl w:ilvl="8" w:tplc="37121374">
      <w:numFmt w:val="bullet"/>
      <w:lvlText w:val="•"/>
      <w:lvlJc w:val="left"/>
      <w:pPr>
        <w:ind w:left="8576" w:hanging="260"/>
      </w:pPr>
      <w:rPr>
        <w:rFonts w:hint="default"/>
        <w:lang w:val="ru-RU" w:eastAsia="en-US" w:bidi="ar-SA"/>
      </w:rPr>
    </w:lvl>
  </w:abstractNum>
  <w:abstractNum w:abstractNumId="74">
    <w:nsid w:val="437B14C2"/>
    <w:multiLevelType w:val="hybridMultilevel"/>
    <w:tmpl w:val="0C6CE7D0"/>
    <w:lvl w:ilvl="0" w:tplc="B462A036">
      <w:start w:val="1"/>
      <w:numFmt w:val="decimal"/>
      <w:lvlText w:val="%1)"/>
      <w:lvlJc w:val="left"/>
      <w:pPr>
        <w:ind w:left="1250" w:hanging="480"/>
        <w:jc w:val="left"/>
      </w:pPr>
      <w:rPr>
        <w:rFonts w:ascii="Times New Roman" w:eastAsia="Times New Roman" w:hAnsi="Times New Roman" w:cs="Times New Roman" w:hint="default"/>
        <w:b/>
        <w:bCs/>
        <w:i/>
        <w:iCs/>
        <w:w w:val="99"/>
        <w:sz w:val="24"/>
        <w:szCs w:val="24"/>
        <w:lang w:val="ru-RU" w:eastAsia="en-US" w:bidi="ar-SA"/>
      </w:rPr>
    </w:lvl>
    <w:lvl w:ilvl="1" w:tplc="AF2CBCB4">
      <w:numFmt w:val="bullet"/>
      <w:lvlText w:val="•"/>
      <w:lvlJc w:val="left"/>
      <w:pPr>
        <w:ind w:left="2192" w:hanging="480"/>
      </w:pPr>
      <w:rPr>
        <w:rFonts w:hint="default"/>
        <w:lang w:val="ru-RU" w:eastAsia="en-US" w:bidi="ar-SA"/>
      </w:rPr>
    </w:lvl>
    <w:lvl w:ilvl="2" w:tplc="B7F2555A">
      <w:numFmt w:val="bullet"/>
      <w:lvlText w:val="•"/>
      <w:lvlJc w:val="left"/>
      <w:pPr>
        <w:ind w:left="3125" w:hanging="480"/>
      </w:pPr>
      <w:rPr>
        <w:rFonts w:hint="default"/>
        <w:lang w:val="ru-RU" w:eastAsia="en-US" w:bidi="ar-SA"/>
      </w:rPr>
    </w:lvl>
    <w:lvl w:ilvl="3" w:tplc="E5CC4774">
      <w:numFmt w:val="bullet"/>
      <w:lvlText w:val="•"/>
      <w:lvlJc w:val="left"/>
      <w:pPr>
        <w:ind w:left="4057" w:hanging="480"/>
      </w:pPr>
      <w:rPr>
        <w:rFonts w:hint="default"/>
        <w:lang w:val="ru-RU" w:eastAsia="en-US" w:bidi="ar-SA"/>
      </w:rPr>
    </w:lvl>
    <w:lvl w:ilvl="4" w:tplc="AAA644DC">
      <w:numFmt w:val="bullet"/>
      <w:lvlText w:val="•"/>
      <w:lvlJc w:val="left"/>
      <w:pPr>
        <w:ind w:left="4990" w:hanging="480"/>
      </w:pPr>
      <w:rPr>
        <w:rFonts w:hint="default"/>
        <w:lang w:val="ru-RU" w:eastAsia="en-US" w:bidi="ar-SA"/>
      </w:rPr>
    </w:lvl>
    <w:lvl w:ilvl="5" w:tplc="FB06A426">
      <w:numFmt w:val="bullet"/>
      <w:lvlText w:val="•"/>
      <w:lvlJc w:val="left"/>
      <w:pPr>
        <w:ind w:left="5923" w:hanging="480"/>
      </w:pPr>
      <w:rPr>
        <w:rFonts w:hint="default"/>
        <w:lang w:val="ru-RU" w:eastAsia="en-US" w:bidi="ar-SA"/>
      </w:rPr>
    </w:lvl>
    <w:lvl w:ilvl="6" w:tplc="C32606E6">
      <w:numFmt w:val="bullet"/>
      <w:lvlText w:val="•"/>
      <w:lvlJc w:val="left"/>
      <w:pPr>
        <w:ind w:left="6855" w:hanging="480"/>
      </w:pPr>
      <w:rPr>
        <w:rFonts w:hint="default"/>
        <w:lang w:val="ru-RU" w:eastAsia="en-US" w:bidi="ar-SA"/>
      </w:rPr>
    </w:lvl>
    <w:lvl w:ilvl="7" w:tplc="20166742">
      <w:numFmt w:val="bullet"/>
      <w:lvlText w:val="•"/>
      <w:lvlJc w:val="left"/>
      <w:pPr>
        <w:ind w:left="7788" w:hanging="480"/>
      </w:pPr>
      <w:rPr>
        <w:rFonts w:hint="default"/>
        <w:lang w:val="ru-RU" w:eastAsia="en-US" w:bidi="ar-SA"/>
      </w:rPr>
    </w:lvl>
    <w:lvl w:ilvl="8" w:tplc="D6B2FA26">
      <w:numFmt w:val="bullet"/>
      <w:lvlText w:val="•"/>
      <w:lvlJc w:val="left"/>
      <w:pPr>
        <w:ind w:left="8720" w:hanging="480"/>
      </w:pPr>
      <w:rPr>
        <w:rFonts w:hint="default"/>
        <w:lang w:val="ru-RU" w:eastAsia="en-US" w:bidi="ar-SA"/>
      </w:rPr>
    </w:lvl>
  </w:abstractNum>
  <w:abstractNum w:abstractNumId="75">
    <w:nsid w:val="43B830C5"/>
    <w:multiLevelType w:val="hybridMultilevel"/>
    <w:tmpl w:val="5FE07688"/>
    <w:lvl w:ilvl="0" w:tplc="BFA25774">
      <w:start w:val="1"/>
      <w:numFmt w:val="decimal"/>
      <w:lvlText w:val="%1."/>
      <w:lvlJc w:val="left"/>
      <w:pPr>
        <w:ind w:left="542" w:hanging="280"/>
        <w:jc w:val="left"/>
      </w:pPr>
      <w:rPr>
        <w:rFonts w:ascii="Times New Roman" w:eastAsia="Times New Roman" w:hAnsi="Times New Roman" w:cs="Times New Roman" w:hint="default"/>
        <w:b/>
        <w:bCs/>
        <w:w w:val="100"/>
        <w:sz w:val="24"/>
        <w:szCs w:val="24"/>
        <w:lang w:val="ru-RU" w:eastAsia="en-US" w:bidi="ar-SA"/>
      </w:rPr>
    </w:lvl>
    <w:lvl w:ilvl="1" w:tplc="71147408">
      <w:numFmt w:val="bullet"/>
      <w:lvlText w:val=""/>
      <w:lvlJc w:val="left"/>
      <w:pPr>
        <w:ind w:left="1830" w:hanging="361"/>
      </w:pPr>
      <w:rPr>
        <w:rFonts w:ascii="Symbol" w:eastAsia="Symbol" w:hAnsi="Symbol" w:cs="Symbol" w:hint="default"/>
        <w:w w:val="100"/>
        <w:sz w:val="24"/>
        <w:szCs w:val="24"/>
        <w:lang w:val="ru-RU" w:eastAsia="en-US" w:bidi="ar-SA"/>
      </w:rPr>
    </w:lvl>
    <w:lvl w:ilvl="2" w:tplc="E2BE3EA6">
      <w:numFmt w:val="bullet"/>
      <w:lvlText w:val="•"/>
      <w:lvlJc w:val="left"/>
      <w:pPr>
        <w:ind w:left="2811" w:hanging="361"/>
      </w:pPr>
      <w:rPr>
        <w:rFonts w:hint="default"/>
        <w:lang w:val="ru-RU" w:eastAsia="en-US" w:bidi="ar-SA"/>
      </w:rPr>
    </w:lvl>
    <w:lvl w:ilvl="3" w:tplc="C46864D2">
      <w:numFmt w:val="bullet"/>
      <w:lvlText w:val="•"/>
      <w:lvlJc w:val="left"/>
      <w:pPr>
        <w:ind w:left="3783" w:hanging="361"/>
      </w:pPr>
      <w:rPr>
        <w:rFonts w:hint="default"/>
        <w:lang w:val="ru-RU" w:eastAsia="en-US" w:bidi="ar-SA"/>
      </w:rPr>
    </w:lvl>
    <w:lvl w:ilvl="4" w:tplc="28745B78">
      <w:numFmt w:val="bullet"/>
      <w:lvlText w:val="•"/>
      <w:lvlJc w:val="left"/>
      <w:pPr>
        <w:ind w:left="4755" w:hanging="361"/>
      </w:pPr>
      <w:rPr>
        <w:rFonts w:hint="default"/>
        <w:lang w:val="ru-RU" w:eastAsia="en-US" w:bidi="ar-SA"/>
      </w:rPr>
    </w:lvl>
    <w:lvl w:ilvl="5" w:tplc="9F2611E6">
      <w:numFmt w:val="bullet"/>
      <w:lvlText w:val="•"/>
      <w:lvlJc w:val="left"/>
      <w:pPr>
        <w:ind w:left="5727" w:hanging="361"/>
      </w:pPr>
      <w:rPr>
        <w:rFonts w:hint="default"/>
        <w:lang w:val="ru-RU" w:eastAsia="en-US" w:bidi="ar-SA"/>
      </w:rPr>
    </w:lvl>
    <w:lvl w:ilvl="6" w:tplc="152818CE">
      <w:numFmt w:val="bullet"/>
      <w:lvlText w:val="•"/>
      <w:lvlJc w:val="left"/>
      <w:pPr>
        <w:ind w:left="6698" w:hanging="361"/>
      </w:pPr>
      <w:rPr>
        <w:rFonts w:hint="default"/>
        <w:lang w:val="ru-RU" w:eastAsia="en-US" w:bidi="ar-SA"/>
      </w:rPr>
    </w:lvl>
    <w:lvl w:ilvl="7" w:tplc="E7B21CA4">
      <w:numFmt w:val="bullet"/>
      <w:lvlText w:val="•"/>
      <w:lvlJc w:val="left"/>
      <w:pPr>
        <w:ind w:left="7670" w:hanging="361"/>
      </w:pPr>
      <w:rPr>
        <w:rFonts w:hint="default"/>
        <w:lang w:val="ru-RU" w:eastAsia="en-US" w:bidi="ar-SA"/>
      </w:rPr>
    </w:lvl>
    <w:lvl w:ilvl="8" w:tplc="20387E1E">
      <w:numFmt w:val="bullet"/>
      <w:lvlText w:val="•"/>
      <w:lvlJc w:val="left"/>
      <w:pPr>
        <w:ind w:left="8642" w:hanging="361"/>
      </w:pPr>
      <w:rPr>
        <w:rFonts w:hint="default"/>
        <w:lang w:val="ru-RU" w:eastAsia="en-US" w:bidi="ar-SA"/>
      </w:rPr>
    </w:lvl>
  </w:abstractNum>
  <w:abstractNum w:abstractNumId="76">
    <w:nsid w:val="448277C4"/>
    <w:multiLevelType w:val="hybridMultilevel"/>
    <w:tmpl w:val="E9D2B5D8"/>
    <w:lvl w:ilvl="0" w:tplc="9EB406A4">
      <w:start w:val="1"/>
      <w:numFmt w:val="decimal"/>
      <w:lvlText w:val="%1)"/>
      <w:lvlJc w:val="left"/>
      <w:pPr>
        <w:ind w:left="802" w:hanging="260"/>
        <w:jc w:val="left"/>
      </w:pPr>
      <w:rPr>
        <w:rFonts w:ascii="Times New Roman" w:eastAsia="Times New Roman" w:hAnsi="Times New Roman" w:cs="Times New Roman" w:hint="default"/>
        <w:w w:val="100"/>
        <w:sz w:val="24"/>
        <w:szCs w:val="24"/>
        <w:lang w:val="ru-RU" w:eastAsia="en-US" w:bidi="ar-SA"/>
      </w:rPr>
    </w:lvl>
    <w:lvl w:ilvl="1" w:tplc="4656CAB6">
      <w:numFmt w:val="bullet"/>
      <w:lvlText w:val="•"/>
      <w:lvlJc w:val="left"/>
      <w:pPr>
        <w:ind w:left="1778" w:hanging="260"/>
      </w:pPr>
      <w:rPr>
        <w:rFonts w:hint="default"/>
        <w:lang w:val="ru-RU" w:eastAsia="en-US" w:bidi="ar-SA"/>
      </w:rPr>
    </w:lvl>
    <w:lvl w:ilvl="2" w:tplc="535201DC">
      <w:numFmt w:val="bullet"/>
      <w:lvlText w:val="•"/>
      <w:lvlJc w:val="left"/>
      <w:pPr>
        <w:ind w:left="2757" w:hanging="260"/>
      </w:pPr>
      <w:rPr>
        <w:rFonts w:hint="default"/>
        <w:lang w:val="ru-RU" w:eastAsia="en-US" w:bidi="ar-SA"/>
      </w:rPr>
    </w:lvl>
    <w:lvl w:ilvl="3" w:tplc="C4602012">
      <w:numFmt w:val="bullet"/>
      <w:lvlText w:val="•"/>
      <w:lvlJc w:val="left"/>
      <w:pPr>
        <w:ind w:left="3735" w:hanging="260"/>
      </w:pPr>
      <w:rPr>
        <w:rFonts w:hint="default"/>
        <w:lang w:val="ru-RU" w:eastAsia="en-US" w:bidi="ar-SA"/>
      </w:rPr>
    </w:lvl>
    <w:lvl w:ilvl="4" w:tplc="DC065C56">
      <w:numFmt w:val="bullet"/>
      <w:lvlText w:val="•"/>
      <w:lvlJc w:val="left"/>
      <w:pPr>
        <w:ind w:left="4714" w:hanging="260"/>
      </w:pPr>
      <w:rPr>
        <w:rFonts w:hint="default"/>
        <w:lang w:val="ru-RU" w:eastAsia="en-US" w:bidi="ar-SA"/>
      </w:rPr>
    </w:lvl>
    <w:lvl w:ilvl="5" w:tplc="B90A64CE">
      <w:numFmt w:val="bullet"/>
      <w:lvlText w:val="•"/>
      <w:lvlJc w:val="left"/>
      <w:pPr>
        <w:ind w:left="5693" w:hanging="260"/>
      </w:pPr>
      <w:rPr>
        <w:rFonts w:hint="default"/>
        <w:lang w:val="ru-RU" w:eastAsia="en-US" w:bidi="ar-SA"/>
      </w:rPr>
    </w:lvl>
    <w:lvl w:ilvl="6" w:tplc="C56EC7CC">
      <w:numFmt w:val="bullet"/>
      <w:lvlText w:val="•"/>
      <w:lvlJc w:val="left"/>
      <w:pPr>
        <w:ind w:left="6671" w:hanging="260"/>
      </w:pPr>
      <w:rPr>
        <w:rFonts w:hint="default"/>
        <w:lang w:val="ru-RU" w:eastAsia="en-US" w:bidi="ar-SA"/>
      </w:rPr>
    </w:lvl>
    <w:lvl w:ilvl="7" w:tplc="8B860C98">
      <w:numFmt w:val="bullet"/>
      <w:lvlText w:val="•"/>
      <w:lvlJc w:val="left"/>
      <w:pPr>
        <w:ind w:left="7650" w:hanging="260"/>
      </w:pPr>
      <w:rPr>
        <w:rFonts w:hint="default"/>
        <w:lang w:val="ru-RU" w:eastAsia="en-US" w:bidi="ar-SA"/>
      </w:rPr>
    </w:lvl>
    <w:lvl w:ilvl="8" w:tplc="8220A3E6">
      <w:numFmt w:val="bullet"/>
      <w:lvlText w:val="•"/>
      <w:lvlJc w:val="left"/>
      <w:pPr>
        <w:ind w:left="8628" w:hanging="260"/>
      </w:pPr>
      <w:rPr>
        <w:rFonts w:hint="default"/>
        <w:lang w:val="ru-RU" w:eastAsia="en-US" w:bidi="ar-SA"/>
      </w:rPr>
    </w:lvl>
  </w:abstractNum>
  <w:abstractNum w:abstractNumId="77">
    <w:nsid w:val="448846ED"/>
    <w:multiLevelType w:val="hybridMultilevel"/>
    <w:tmpl w:val="68E6C5CA"/>
    <w:lvl w:ilvl="0" w:tplc="4B7E8008">
      <w:start w:val="1"/>
      <w:numFmt w:val="decimal"/>
      <w:lvlText w:val="%1)"/>
      <w:lvlJc w:val="left"/>
      <w:pPr>
        <w:ind w:left="1370" w:hanging="260"/>
        <w:jc w:val="left"/>
      </w:pPr>
      <w:rPr>
        <w:rFonts w:ascii="Times New Roman" w:eastAsia="Times New Roman" w:hAnsi="Times New Roman" w:cs="Times New Roman" w:hint="default"/>
        <w:w w:val="99"/>
        <w:sz w:val="24"/>
        <w:szCs w:val="24"/>
        <w:lang w:val="ru-RU" w:eastAsia="en-US" w:bidi="ar-SA"/>
      </w:rPr>
    </w:lvl>
    <w:lvl w:ilvl="1" w:tplc="12082E34">
      <w:numFmt w:val="bullet"/>
      <w:lvlText w:val="•"/>
      <w:lvlJc w:val="left"/>
      <w:pPr>
        <w:ind w:left="2300" w:hanging="260"/>
      </w:pPr>
      <w:rPr>
        <w:rFonts w:hint="default"/>
        <w:lang w:val="ru-RU" w:eastAsia="en-US" w:bidi="ar-SA"/>
      </w:rPr>
    </w:lvl>
    <w:lvl w:ilvl="2" w:tplc="F6A4A948">
      <w:numFmt w:val="bullet"/>
      <w:lvlText w:val="•"/>
      <w:lvlJc w:val="left"/>
      <w:pPr>
        <w:ind w:left="3221" w:hanging="260"/>
      </w:pPr>
      <w:rPr>
        <w:rFonts w:hint="default"/>
        <w:lang w:val="ru-RU" w:eastAsia="en-US" w:bidi="ar-SA"/>
      </w:rPr>
    </w:lvl>
    <w:lvl w:ilvl="3" w:tplc="D95C4E7A">
      <w:numFmt w:val="bullet"/>
      <w:lvlText w:val="•"/>
      <w:lvlJc w:val="left"/>
      <w:pPr>
        <w:ind w:left="4141" w:hanging="260"/>
      </w:pPr>
      <w:rPr>
        <w:rFonts w:hint="default"/>
        <w:lang w:val="ru-RU" w:eastAsia="en-US" w:bidi="ar-SA"/>
      </w:rPr>
    </w:lvl>
    <w:lvl w:ilvl="4" w:tplc="290AD7E8">
      <w:numFmt w:val="bullet"/>
      <w:lvlText w:val="•"/>
      <w:lvlJc w:val="left"/>
      <w:pPr>
        <w:ind w:left="5062" w:hanging="260"/>
      </w:pPr>
      <w:rPr>
        <w:rFonts w:hint="default"/>
        <w:lang w:val="ru-RU" w:eastAsia="en-US" w:bidi="ar-SA"/>
      </w:rPr>
    </w:lvl>
    <w:lvl w:ilvl="5" w:tplc="60AC295E">
      <w:numFmt w:val="bullet"/>
      <w:lvlText w:val="•"/>
      <w:lvlJc w:val="left"/>
      <w:pPr>
        <w:ind w:left="5983" w:hanging="260"/>
      </w:pPr>
      <w:rPr>
        <w:rFonts w:hint="default"/>
        <w:lang w:val="ru-RU" w:eastAsia="en-US" w:bidi="ar-SA"/>
      </w:rPr>
    </w:lvl>
    <w:lvl w:ilvl="6" w:tplc="420E6816">
      <w:numFmt w:val="bullet"/>
      <w:lvlText w:val="•"/>
      <w:lvlJc w:val="left"/>
      <w:pPr>
        <w:ind w:left="6903" w:hanging="260"/>
      </w:pPr>
      <w:rPr>
        <w:rFonts w:hint="default"/>
        <w:lang w:val="ru-RU" w:eastAsia="en-US" w:bidi="ar-SA"/>
      </w:rPr>
    </w:lvl>
    <w:lvl w:ilvl="7" w:tplc="A45E41B8">
      <w:numFmt w:val="bullet"/>
      <w:lvlText w:val="•"/>
      <w:lvlJc w:val="left"/>
      <w:pPr>
        <w:ind w:left="7824" w:hanging="260"/>
      </w:pPr>
      <w:rPr>
        <w:rFonts w:hint="default"/>
        <w:lang w:val="ru-RU" w:eastAsia="en-US" w:bidi="ar-SA"/>
      </w:rPr>
    </w:lvl>
    <w:lvl w:ilvl="8" w:tplc="BFA6B8DE">
      <w:numFmt w:val="bullet"/>
      <w:lvlText w:val="•"/>
      <w:lvlJc w:val="left"/>
      <w:pPr>
        <w:ind w:left="8744" w:hanging="260"/>
      </w:pPr>
      <w:rPr>
        <w:rFonts w:hint="default"/>
        <w:lang w:val="ru-RU" w:eastAsia="en-US" w:bidi="ar-SA"/>
      </w:rPr>
    </w:lvl>
  </w:abstractNum>
  <w:abstractNum w:abstractNumId="78">
    <w:nsid w:val="47536F72"/>
    <w:multiLevelType w:val="hybridMultilevel"/>
    <w:tmpl w:val="91C80A5E"/>
    <w:lvl w:ilvl="0" w:tplc="1A546B5A">
      <w:start w:val="1"/>
      <w:numFmt w:val="decimal"/>
      <w:lvlText w:val="%1)"/>
      <w:lvlJc w:val="left"/>
      <w:pPr>
        <w:ind w:left="802" w:hanging="260"/>
        <w:jc w:val="left"/>
      </w:pPr>
      <w:rPr>
        <w:rFonts w:ascii="Times New Roman" w:eastAsia="Times New Roman" w:hAnsi="Times New Roman" w:cs="Times New Roman" w:hint="default"/>
        <w:w w:val="100"/>
        <w:sz w:val="24"/>
        <w:szCs w:val="24"/>
        <w:lang w:val="ru-RU" w:eastAsia="en-US" w:bidi="ar-SA"/>
      </w:rPr>
    </w:lvl>
    <w:lvl w:ilvl="1" w:tplc="FE6AB48C">
      <w:numFmt w:val="bullet"/>
      <w:lvlText w:val="•"/>
      <w:lvlJc w:val="left"/>
      <w:pPr>
        <w:ind w:left="1778" w:hanging="260"/>
      </w:pPr>
      <w:rPr>
        <w:rFonts w:hint="default"/>
        <w:lang w:val="ru-RU" w:eastAsia="en-US" w:bidi="ar-SA"/>
      </w:rPr>
    </w:lvl>
    <w:lvl w:ilvl="2" w:tplc="D1B22032">
      <w:numFmt w:val="bullet"/>
      <w:lvlText w:val="•"/>
      <w:lvlJc w:val="left"/>
      <w:pPr>
        <w:ind w:left="2757" w:hanging="260"/>
      </w:pPr>
      <w:rPr>
        <w:rFonts w:hint="default"/>
        <w:lang w:val="ru-RU" w:eastAsia="en-US" w:bidi="ar-SA"/>
      </w:rPr>
    </w:lvl>
    <w:lvl w:ilvl="3" w:tplc="60FE7934">
      <w:numFmt w:val="bullet"/>
      <w:lvlText w:val="•"/>
      <w:lvlJc w:val="left"/>
      <w:pPr>
        <w:ind w:left="3735" w:hanging="260"/>
      </w:pPr>
      <w:rPr>
        <w:rFonts w:hint="default"/>
        <w:lang w:val="ru-RU" w:eastAsia="en-US" w:bidi="ar-SA"/>
      </w:rPr>
    </w:lvl>
    <w:lvl w:ilvl="4" w:tplc="4AA02BAA">
      <w:numFmt w:val="bullet"/>
      <w:lvlText w:val="•"/>
      <w:lvlJc w:val="left"/>
      <w:pPr>
        <w:ind w:left="4714" w:hanging="260"/>
      </w:pPr>
      <w:rPr>
        <w:rFonts w:hint="default"/>
        <w:lang w:val="ru-RU" w:eastAsia="en-US" w:bidi="ar-SA"/>
      </w:rPr>
    </w:lvl>
    <w:lvl w:ilvl="5" w:tplc="A1F6F27A">
      <w:numFmt w:val="bullet"/>
      <w:lvlText w:val="•"/>
      <w:lvlJc w:val="left"/>
      <w:pPr>
        <w:ind w:left="5693" w:hanging="260"/>
      </w:pPr>
      <w:rPr>
        <w:rFonts w:hint="default"/>
        <w:lang w:val="ru-RU" w:eastAsia="en-US" w:bidi="ar-SA"/>
      </w:rPr>
    </w:lvl>
    <w:lvl w:ilvl="6" w:tplc="DB2CD39E">
      <w:numFmt w:val="bullet"/>
      <w:lvlText w:val="•"/>
      <w:lvlJc w:val="left"/>
      <w:pPr>
        <w:ind w:left="6671" w:hanging="260"/>
      </w:pPr>
      <w:rPr>
        <w:rFonts w:hint="default"/>
        <w:lang w:val="ru-RU" w:eastAsia="en-US" w:bidi="ar-SA"/>
      </w:rPr>
    </w:lvl>
    <w:lvl w:ilvl="7" w:tplc="12DCDDF8">
      <w:numFmt w:val="bullet"/>
      <w:lvlText w:val="•"/>
      <w:lvlJc w:val="left"/>
      <w:pPr>
        <w:ind w:left="7650" w:hanging="260"/>
      </w:pPr>
      <w:rPr>
        <w:rFonts w:hint="default"/>
        <w:lang w:val="ru-RU" w:eastAsia="en-US" w:bidi="ar-SA"/>
      </w:rPr>
    </w:lvl>
    <w:lvl w:ilvl="8" w:tplc="1B44704C">
      <w:numFmt w:val="bullet"/>
      <w:lvlText w:val="•"/>
      <w:lvlJc w:val="left"/>
      <w:pPr>
        <w:ind w:left="8628" w:hanging="260"/>
      </w:pPr>
      <w:rPr>
        <w:rFonts w:hint="default"/>
        <w:lang w:val="ru-RU" w:eastAsia="en-US" w:bidi="ar-SA"/>
      </w:rPr>
    </w:lvl>
  </w:abstractNum>
  <w:abstractNum w:abstractNumId="79">
    <w:nsid w:val="4AC1153F"/>
    <w:multiLevelType w:val="hybridMultilevel"/>
    <w:tmpl w:val="A826290C"/>
    <w:lvl w:ilvl="0" w:tplc="30C094D8">
      <w:numFmt w:val="bullet"/>
      <w:lvlText w:val=""/>
      <w:lvlJc w:val="left"/>
      <w:pPr>
        <w:ind w:left="393" w:hanging="423"/>
      </w:pPr>
      <w:rPr>
        <w:rFonts w:ascii="Symbol" w:eastAsia="Symbol" w:hAnsi="Symbol" w:cs="Symbol" w:hint="default"/>
        <w:w w:val="99"/>
        <w:sz w:val="28"/>
        <w:szCs w:val="28"/>
        <w:lang w:val="ru-RU" w:eastAsia="en-US" w:bidi="ar-SA"/>
      </w:rPr>
    </w:lvl>
    <w:lvl w:ilvl="1" w:tplc="B8BCA5F6">
      <w:numFmt w:val="bullet"/>
      <w:lvlText w:val="-"/>
      <w:lvlJc w:val="left"/>
      <w:pPr>
        <w:ind w:left="393" w:hanging="202"/>
      </w:pPr>
      <w:rPr>
        <w:rFonts w:ascii="Times New Roman" w:eastAsia="Times New Roman" w:hAnsi="Times New Roman" w:cs="Times New Roman" w:hint="default"/>
        <w:w w:val="99"/>
        <w:sz w:val="28"/>
        <w:szCs w:val="28"/>
        <w:lang w:val="ru-RU" w:eastAsia="en-US" w:bidi="ar-SA"/>
      </w:rPr>
    </w:lvl>
    <w:lvl w:ilvl="2" w:tplc="413623B6">
      <w:numFmt w:val="bullet"/>
      <w:lvlText w:val="•"/>
      <w:lvlJc w:val="left"/>
      <w:pPr>
        <w:ind w:left="2465" w:hanging="202"/>
      </w:pPr>
      <w:rPr>
        <w:rFonts w:hint="default"/>
        <w:lang w:val="ru-RU" w:eastAsia="en-US" w:bidi="ar-SA"/>
      </w:rPr>
    </w:lvl>
    <w:lvl w:ilvl="3" w:tplc="4D785B86">
      <w:numFmt w:val="bullet"/>
      <w:lvlText w:val="•"/>
      <w:lvlJc w:val="left"/>
      <w:pPr>
        <w:ind w:left="3498" w:hanging="202"/>
      </w:pPr>
      <w:rPr>
        <w:rFonts w:hint="default"/>
        <w:lang w:val="ru-RU" w:eastAsia="en-US" w:bidi="ar-SA"/>
      </w:rPr>
    </w:lvl>
    <w:lvl w:ilvl="4" w:tplc="839A16DA">
      <w:numFmt w:val="bullet"/>
      <w:lvlText w:val="•"/>
      <w:lvlJc w:val="left"/>
      <w:pPr>
        <w:ind w:left="4531" w:hanging="202"/>
      </w:pPr>
      <w:rPr>
        <w:rFonts w:hint="default"/>
        <w:lang w:val="ru-RU" w:eastAsia="en-US" w:bidi="ar-SA"/>
      </w:rPr>
    </w:lvl>
    <w:lvl w:ilvl="5" w:tplc="F45AC6C0">
      <w:numFmt w:val="bullet"/>
      <w:lvlText w:val="•"/>
      <w:lvlJc w:val="left"/>
      <w:pPr>
        <w:ind w:left="5564" w:hanging="202"/>
      </w:pPr>
      <w:rPr>
        <w:rFonts w:hint="default"/>
        <w:lang w:val="ru-RU" w:eastAsia="en-US" w:bidi="ar-SA"/>
      </w:rPr>
    </w:lvl>
    <w:lvl w:ilvl="6" w:tplc="562C3EFC">
      <w:numFmt w:val="bullet"/>
      <w:lvlText w:val="•"/>
      <w:lvlJc w:val="left"/>
      <w:pPr>
        <w:ind w:left="6597" w:hanging="202"/>
      </w:pPr>
      <w:rPr>
        <w:rFonts w:hint="default"/>
        <w:lang w:val="ru-RU" w:eastAsia="en-US" w:bidi="ar-SA"/>
      </w:rPr>
    </w:lvl>
    <w:lvl w:ilvl="7" w:tplc="CFA44F72">
      <w:numFmt w:val="bullet"/>
      <w:lvlText w:val="•"/>
      <w:lvlJc w:val="left"/>
      <w:pPr>
        <w:ind w:left="7630" w:hanging="202"/>
      </w:pPr>
      <w:rPr>
        <w:rFonts w:hint="default"/>
        <w:lang w:val="ru-RU" w:eastAsia="en-US" w:bidi="ar-SA"/>
      </w:rPr>
    </w:lvl>
    <w:lvl w:ilvl="8" w:tplc="278EC516">
      <w:numFmt w:val="bullet"/>
      <w:lvlText w:val="•"/>
      <w:lvlJc w:val="left"/>
      <w:pPr>
        <w:ind w:left="8663" w:hanging="202"/>
      </w:pPr>
      <w:rPr>
        <w:rFonts w:hint="default"/>
        <w:lang w:val="ru-RU" w:eastAsia="en-US" w:bidi="ar-SA"/>
      </w:rPr>
    </w:lvl>
  </w:abstractNum>
  <w:abstractNum w:abstractNumId="80">
    <w:nsid w:val="4AC364FF"/>
    <w:multiLevelType w:val="hybridMultilevel"/>
    <w:tmpl w:val="D2B2730C"/>
    <w:lvl w:ilvl="0" w:tplc="2E7CDA3C">
      <w:numFmt w:val="bullet"/>
      <w:lvlText w:val="-"/>
      <w:lvlJc w:val="left"/>
      <w:pPr>
        <w:ind w:left="393" w:hanging="798"/>
      </w:pPr>
      <w:rPr>
        <w:rFonts w:ascii="Times New Roman" w:eastAsia="Times New Roman" w:hAnsi="Times New Roman" w:cs="Times New Roman" w:hint="default"/>
        <w:w w:val="99"/>
        <w:sz w:val="28"/>
        <w:szCs w:val="28"/>
        <w:lang w:val="ru-RU" w:eastAsia="en-US" w:bidi="ar-SA"/>
      </w:rPr>
    </w:lvl>
    <w:lvl w:ilvl="1" w:tplc="ED2A1A80">
      <w:numFmt w:val="bullet"/>
      <w:lvlText w:val=""/>
      <w:lvlJc w:val="left"/>
      <w:pPr>
        <w:ind w:left="393" w:hanging="236"/>
      </w:pPr>
      <w:rPr>
        <w:rFonts w:ascii="Symbol" w:eastAsia="Symbol" w:hAnsi="Symbol" w:cs="Symbol" w:hint="default"/>
        <w:w w:val="99"/>
        <w:sz w:val="28"/>
        <w:szCs w:val="28"/>
        <w:lang w:val="ru-RU" w:eastAsia="en-US" w:bidi="ar-SA"/>
      </w:rPr>
    </w:lvl>
    <w:lvl w:ilvl="2" w:tplc="04741094">
      <w:numFmt w:val="bullet"/>
      <w:lvlText w:val="•"/>
      <w:lvlJc w:val="left"/>
      <w:pPr>
        <w:ind w:left="2465" w:hanging="236"/>
      </w:pPr>
      <w:rPr>
        <w:rFonts w:hint="default"/>
        <w:lang w:val="ru-RU" w:eastAsia="en-US" w:bidi="ar-SA"/>
      </w:rPr>
    </w:lvl>
    <w:lvl w:ilvl="3" w:tplc="5276CB84">
      <w:numFmt w:val="bullet"/>
      <w:lvlText w:val="•"/>
      <w:lvlJc w:val="left"/>
      <w:pPr>
        <w:ind w:left="3498" w:hanging="236"/>
      </w:pPr>
      <w:rPr>
        <w:rFonts w:hint="default"/>
        <w:lang w:val="ru-RU" w:eastAsia="en-US" w:bidi="ar-SA"/>
      </w:rPr>
    </w:lvl>
    <w:lvl w:ilvl="4" w:tplc="34F285E0">
      <w:numFmt w:val="bullet"/>
      <w:lvlText w:val="•"/>
      <w:lvlJc w:val="left"/>
      <w:pPr>
        <w:ind w:left="4531" w:hanging="236"/>
      </w:pPr>
      <w:rPr>
        <w:rFonts w:hint="default"/>
        <w:lang w:val="ru-RU" w:eastAsia="en-US" w:bidi="ar-SA"/>
      </w:rPr>
    </w:lvl>
    <w:lvl w:ilvl="5" w:tplc="5DE0E894">
      <w:numFmt w:val="bullet"/>
      <w:lvlText w:val="•"/>
      <w:lvlJc w:val="left"/>
      <w:pPr>
        <w:ind w:left="5564" w:hanging="236"/>
      </w:pPr>
      <w:rPr>
        <w:rFonts w:hint="default"/>
        <w:lang w:val="ru-RU" w:eastAsia="en-US" w:bidi="ar-SA"/>
      </w:rPr>
    </w:lvl>
    <w:lvl w:ilvl="6" w:tplc="3AE61D54">
      <w:numFmt w:val="bullet"/>
      <w:lvlText w:val="•"/>
      <w:lvlJc w:val="left"/>
      <w:pPr>
        <w:ind w:left="6597" w:hanging="236"/>
      </w:pPr>
      <w:rPr>
        <w:rFonts w:hint="default"/>
        <w:lang w:val="ru-RU" w:eastAsia="en-US" w:bidi="ar-SA"/>
      </w:rPr>
    </w:lvl>
    <w:lvl w:ilvl="7" w:tplc="A114EA7A">
      <w:numFmt w:val="bullet"/>
      <w:lvlText w:val="•"/>
      <w:lvlJc w:val="left"/>
      <w:pPr>
        <w:ind w:left="7630" w:hanging="236"/>
      </w:pPr>
      <w:rPr>
        <w:rFonts w:hint="default"/>
        <w:lang w:val="ru-RU" w:eastAsia="en-US" w:bidi="ar-SA"/>
      </w:rPr>
    </w:lvl>
    <w:lvl w:ilvl="8" w:tplc="D3CCB366">
      <w:numFmt w:val="bullet"/>
      <w:lvlText w:val="•"/>
      <w:lvlJc w:val="left"/>
      <w:pPr>
        <w:ind w:left="8663" w:hanging="236"/>
      </w:pPr>
      <w:rPr>
        <w:rFonts w:hint="default"/>
        <w:lang w:val="ru-RU" w:eastAsia="en-US" w:bidi="ar-SA"/>
      </w:rPr>
    </w:lvl>
  </w:abstractNum>
  <w:abstractNum w:abstractNumId="81">
    <w:nsid w:val="4B583546"/>
    <w:multiLevelType w:val="hybridMultilevel"/>
    <w:tmpl w:val="15468478"/>
    <w:lvl w:ilvl="0" w:tplc="5E08D324">
      <w:numFmt w:val="bullet"/>
      <w:lvlText w:val="-"/>
      <w:lvlJc w:val="left"/>
      <w:pPr>
        <w:ind w:left="393" w:hanging="293"/>
      </w:pPr>
      <w:rPr>
        <w:rFonts w:ascii="Times New Roman" w:eastAsia="Times New Roman" w:hAnsi="Times New Roman" w:cs="Times New Roman" w:hint="default"/>
        <w:w w:val="99"/>
        <w:sz w:val="28"/>
        <w:szCs w:val="28"/>
        <w:lang w:val="ru-RU" w:eastAsia="en-US" w:bidi="ar-SA"/>
      </w:rPr>
    </w:lvl>
    <w:lvl w:ilvl="1" w:tplc="CC7C3B42">
      <w:numFmt w:val="bullet"/>
      <w:lvlText w:val="•"/>
      <w:lvlJc w:val="left"/>
      <w:pPr>
        <w:ind w:left="1432" w:hanging="293"/>
      </w:pPr>
      <w:rPr>
        <w:rFonts w:hint="default"/>
        <w:lang w:val="ru-RU" w:eastAsia="en-US" w:bidi="ar-SA"/>
      </w:rPr>
    </w:lvl>
    <w:lvl w:ilvl="2" w:tplc="D9AC4372">
      <w:numFmt w:val="bullet"/>
      <w:lvlText w:val="•"/>
      <w:lvlJc w:val="left"/>
      <w:pPr>
        <w:ind w:left="2465" w:hanging="293"/>
      </w:pPr>
      <w:rPr>
        <w:rFonts w:hint="default"/>
        <w:lang w:val="ru-RU" w:eastAsia="en-US" w:bidi="ar-SA"/>
      </w:rPr>
    </w:lvl>
    <w:lvl w:ilvl="3" w:tplc="F3BC2678">
      <w:numFmt w:val="bullet"/>
      <w:lvlText w:val="•"/>
      <w:lvlJc w:val="left"/>
      <w:pPr>
        <w:ind w:left="3498" w:hanging="293"/>
      </w:pPr>
      <w:rPr>
        <w:rFonts w:hint="default"/>
        <w:lang w:val="ru-RU" w:eastAsia="en-US" w:bidi="ar-SA"/>
      </w:rPr>
    </w:lvl>
    <w:lvl w:ilvl="4" w:tplc="1AB4AEA0">
      <w:numFmt w:val="bullet"/>
      <w:lvlText w:val="•"/>
      <w:lvlJc w:val="left"/>
      <w:pPr>
        <w:ind w:left="4531" w:hanging="293"/>
      </w:pPr>
      <w:rPr>
        <w:rFonts w:hint="default"/>
        <w:lang w:val="ru-RU" w:eastAsia="en-US" w:bidi="ar-SA"/>
      </w:rPr>
    </w:lvl>
    <w:lvl w:ilvl="5" w:tplc="CA12B1B6">
      <w:numFmt w:val="bullet"/>
      <w:lvlText w:val="•"/>
      <w:lvlJc w:val="left"/>
      <w:pPr>
        <w:ind w:left="5564" w:hanging="293"/>
      </w:pPr>
      <w:rPr>
        <w:rFonts w:hint="default"/>
        <w:lang w:val="ru-RU" w:eastAsia="en-US" w:bidi="ar-SA"/>
      </w:rPr>
    </w:lvl>
    <w:lvl w:ilvl="6" w:tplc="41F8473E">
      <w:numFmt w:val="bullet"/>
      <w:lvlText w:val="•"/>
      <w:lvlJc w:val="left"/>
      <w:pPr>
        <w:ind w:left="6597" w:hanging="293"/>
      </w:pPr>
      <w:rPr>
        <w:rFonts w:hint="default"/>
        <w:lang w:val="ru-RU" w:eastAsia="en-US" w:bidi="ar-SA"/>
      </w:rPr>
    </w:lvl>
    <w:lvl w:ilvl="7" w:tplc="A8B6F066">
      <w:numFmt w:val="bullet"/>
      <w:lvlText w:val="•"/>
      <w:lvlJc w:val="left"/>
      <w:pPr>
        <w:ind w:left="7630" w:hanging="293"/>
      </w:pPr>
      <w:rPr>
        <w:rFonts w:hint="default"/>
        <w:lang w:val="ru-RU" w:eastAsia="en-US" w:bidi="ar-SA"/>
      </w:rPr>
    </w:lvl>
    <w:lvl w:ilvl="8" w:tplc="F7A657A6">
      <w:numFmt w:val="bullet"/>
      <w:lvlText w:val="•"/>
      <w:lvlJc w:val="left"/>
      <w:pPr>
        <w:ind w:left="8663" w:hanging="293"/>
      </w:pPr>
      <w:rPr>
        <w:rFonts w:hint="default"/>
        <w:lang w:val="ru-RU" w:eastAsia="en-US" w:bidi="ar-SA"/>
      </w:rPr>
    </w:lvl>
  </w:abstractNum>
  <w:abstractNum w:abstractNumId="82">
    <w:nsid w:val="4BD038A0"/>
    <w:multiLevelType w:val="hybridMultilevel"/>
    <w:tmpl w:val="276A688A"/>
    <w:lvl w:ilvl="0" w:tplc="FDE00682">
      <w:numFmt w:val="bullet"/>
      <w:lvlText w:val="-"/>
      <w:lvlJc w:val="left"/>
      <w:pPr>
        <w:ind w:left="753" w:hanging="164"/>
      </w:pPr>
      <w:rPr>
        <w:rFonts w:ascii="Times New Roman" w:eastAsia="Times New Roman" w:hAnsi="Times New Roman" w:cs="Times New Roman" w:hint="default"/>
        <w:w w:val="99"/>
        <w:sz w:val="28"/>
        <w:szCs w:val="28"/>
        <w:lang w:val="ru-RU" w:eastAsia="en-US" w:bidi="ar-SA"/>
      </w:rPr>
    </w:lvl>
    <w:lvl w:ilvl="1" w:tplc="F488A31A">
      <w:numFmt w:val="bullet"/>
      <w:lvlText w:val="-"/>
      <w:lvlJc w:val="left"/>
      <w:pPr>
        <w:ind w:left="393" w:hanging="164"/>
      </w:pPr>
      <w:rPr>
        <w:rFonts w:ascii="Times New Roman" w:eastAsia="Times New Roman" w:hAnsi="Times New Roman" w:cs="Times New Roman" w:hint="default"/>
        <w:w w:val="99"/>
        <w:sz w:val="28"/>
        <w:szCs w:val="28"/>
        <w:lang w:val="ru-RU" w:eastAsia="en-US" w:bidi="ar-SA"/>
      </w:rPr>
    </w:lvl>
    <w:lvl w:ilvl="2" w:tplc="99FA9060">
      <w:numFmt w:val="bullet"/>
      <w:lvlText w:val="•"/>
      <w:lvlJc w:val="left"/>
      <w:pPr>
        <w:ind w:left="1867" w:hanging="164"/>
      </w:pPr>
      <w:rPr>
        <w:rFonts w:hint="default"/>
        <w:lang w:val="ru-RU" w:eastAsia="en-US" w:bidi="ar-SA"/>
      </w:rPr>
    </w:lvl>
    <w:lvl w:ilvl="3" w:tplc="14ECEF2C">
      <w:numFmt w:val="bullet"/>
      <w:lvlText w:val="•"/>
      <w:lvlJc w:val="left"/>
      <w:pPr>
        <w:ind w:left="2975" w:hanging="164"/>
      </w:pPr>
      <w:rPr>
        <w:rFonts w:hint="default"/>
        <w:lang w:val="ru-RU" w:eastAsia="en-US" w:bidi="ar-SA"/>
      </w:rPr>
    </w:lvl>
    <w:lvl w:ilvl="4" w:tplc="1CECCBA6">
      <w:numFmt w:val="bullet"/>
      <w:lvlText w:val="•"/>
      <w:lvlJc w:val="left"/>
      <w:pPr>
        <w:ind w:left="4082" w:hanging="164"/>
      </w:pPr>
      <w:rPr>
        <w:rFonts w:hint="default"/>
        <w:lang w:val="ru-RU" w:eastAsia="en-US" w:bidi="ar-SA"/>
      </w:rPr>
    </w:lvl>
    <w:lvl w:ilvl="5" w:tplc="4FD046DC">
      <w:numFmt w:val="bullet"/>
      <w:lvlText w:val="•"/>
      <w:lvlJc w:val="left"/>
      <w:pPr>
        <w:ind w:left="5190" w:hanging="164"/>
      </w:pPr>
      <w:rPr>
        <w:rFonts w:hint="default"/>
        <w:lang w:val="ru-RU" w:eastAsia="en-US" w:bidi="ar-SA"/>
      </w:rPr>
    </w:lvl>
    <w:lvl w:ilvl="6" w:tplc="D2CC676C">
      <w:numFmt w:val="bullet"/>
      <w:lvlText w:val="•"/>
      <w:lvlJc w:val="left"/>
      <w:pPr>
        <w:ind w:left="6298" w:hanging="164"/>
      </w:pPr>
      <w:rPr>
        <w:rFonts w:hint="default"/>
        <w:lang w:val="ru-RU" w:eastAsia="en-US" w:bidi="ar-SA"/>
      </w:rPr>
    </w:lvl>
    <w:lvl w:ilvl="7" w:tplc="FFBA0E46">
      <w:numFmt w:val="bullet"/>
      <w:lvlText w:val="•"/>
      <w:lvlJc w:val="left"/>
      <w:pPr>
        <w:ind w:left="7405" w:hanging="164"/>
      </w:pPr>
      <w:rPr>
        <w:rFonts w:hint="default"/>
        <w:lang w:val="ru-RU" w:eastAsia="en-US" w:bidi="ar-SA"/>
      </w:rPr>
    </w:lvl>
    <w:lvl w:ilvl="8" w:tplc="EA186292">
      <w:numFmt w:val="bullet"/>
      <w:lvlText w:val="•"/>
      <w:lvlJc w:val="left"/>
      <w:pPr>
        <w:ind w:left="8513" w:hanging="164"/>
      </w:pPr>
      <w:rPr>
        <w:rFonts w:hint="default"/>
        <w:lang w:val="ru-RU" w:eastAsia="en-US" w:bidi="ar-SA"/>
      </w:rPr>
    </w:lvl>
  </w:abstractNum>
  <w:abstractNum w:abstractNumId="83">
    <w:nsid w:val="4CBC01B7"/>
    <w:multiLevelType w:val="hybridMultilevel"/>
    <w:tmpl w:val="FDA2EF78"/>
    <w:lvl w:ilvl="0" w:tplc="5E9859DA">
      <w:numFmt w:val="bullet"/>
      <w:lvlText w:val="—"/>
      <w:lvlJc w:val="left"/>
      <w:pPr>
        <w:ind w:left="542" w:hanging="708"/>
      </w:pPr>
      <w:rPr>
        <w:rFonts w:ascii="Times New Roman" w:eastAsia="Times New Roman" w:hAnsi="Times New Roman" w:cs="Times New Roman" w:hint="default"/>
        <w:w w:val="100"/>
        <w:sz w:val="24"/>
        <w:szCs w:val="24"/>
        <w:lang w:val="ru-RU" w:eastAsia="en-US" w:bidi="ar-SA"/>
      </w:rPr>
    </w:lvl>
    <w:lvl w:ilvl="1" w:tplc="64F6A9E2">
      <w:numFmt w:val="bullet"/>
      <w:lvlText w:val="•"/>
      <w:lvlJc w:val="left"/>
      <w:pPr>
        <w:ind w:left="1544" w:hanging="708"/>
      </w:pPr>
      <w:rPr>
        <w:rFonts w:hint="default"/>
        <w:lang w:val="ru-RU" w:eastAsia="en-US" w:bidi="ar-SA"/>
      </w:rPr>
    </w:lvl>
    <w:lvl w:ilvl="2" w:tplc="CF6870FE">
      <w:numFmt w:val="bullet"/>
      <w:lvlText w:val="•"/>
      <w:lvlJc w:val="left"/>
      <w:pPr>
        <w:ind w:left="2549" w:hanging="708"/>
      </w:pPr>
      <w:rPr>
        <w:rFonts w:hint="default"/>
        <w:lang w:val="ru-RU" w:eastAsia="en-US" w:bidi="ar-SA"/>
      </w:rPr>
    </w:lvl>
    <w:lvl w:ilvl="3" w:tplc="1FB02946">
      <w:numFmt w:val="bullet"/>
      <w:lvlText w:val="•"/>
      <w:lvlJc w:val="left"/>
      <w:pPr>
        <w:ind w:left="3553" w:hanging="708"/>
      </w:pPr>
      <w:rPr>
        <w:rFonts w:hint="default"/>
        <w:lang w:val="ru-RU" w:eastAsia="en-US" w:bidi="ar-SA"/>
      </w:rPr>
    </w:lvl>
    <w:lvl w:ilvl="4" w:tplc="C810BC7A">
      <w:numFmt w:val="bullet"/>
      <w:lvlText w:val="•"/>
      <w:lvlJc w:val="left"/>
      <w:pPr>
        <w:ind w:left="4558" w:hanging="708"/>
      </w:pPr>
      <w:rPr>
        <w:rFonts w:hint="default"/>
        <w:lang w:val="ru-RU" w:eastAsia="en-US" w:bidi="ar-SA"/>
      </w:rPr>
    </w:lvl>
    <w:lvl w:ilvl="5" w:tplc="42E0155C">
      <w:numFmt w:val="bullet"/>
      <w:lvlText w:val="•"/>
      <w:lvlJc w:val="left"/>
      <w:pPr>
        <w:ind w:left="5563" w:hanging="708"/>
      </w:pPr>
      <w:rPr>
        <w:rFonts w:hint="default"/>
        <w:lang w:val="ru-RU" w:eastAsia="en-US" w:bidi="ar-SA"/>
      </w:rPr>
    </w:lvl>
    <w:lvl w:ilvl="6" w:tplc="D69C989E">
      <w:numFmt w:val="bullet"/>
      <w:lvlText w:val="•"/>
      <w:lvlJc w:val="left"/>
      <w:pPr>
        <w:ind w:left="6567" w:hanging="708"/>
      </w:pPr>
      <w:rPr>
        <w:rFonts w:hint="default"/>
        <w:lang w:val="ru-RU" w:eastAsia="en-US" w:bidi="ar-SA"/>
      </w:rPr>
    </w:lvl>
    <w:lvl w:ilvl="7" w:tplc="736A4692">
      <w:numFmt w:val="bullet"/>
      <w:lvlText w:val="•"/>
      <w:lvlJc w:val="left"/>
      <w:pPr>
        <w:ind w:left="7572" w:hanging="708"/>
      </w:pPr>
      <w:rPr>
        <w:rFonts w:hint="default"/>
        <w:lang w:val="ru-RU" w:eastAsia="en-US" w:bidi="ar-SA"/>
      </w:rPr>
    </w:lvl>
    <w:lvl w:ilvl="8" w:tplc="A5763EF4">
      <w:numFmt w:val="bullet"/>
      <w:lvlText w:val="•"/>
      <w:lvlJc w:val="left"/>
      <w:pPr>
        <w:ind w:left="8576" w:hanging="708"/>
      </w:pPr>
      <w:rPr>
        <w:rFonts w:hint="default"/>
        <w:lang w:val="ru-RU" w:eastAsia="en-US" w:bidi="ar-SA"/>
      </w:rPr>
    </w:lvl>
  </w:abstractNum>
  <w:abstractNum w:abstractNumId="84">
    <w:nsid w:val="4CEB2A16"/>
    <w:multiLevelType w:val="hybridMultilevel"/>
    <w:tmpl w:val="6BD091B8"/>
    <w:lvl w:ilvl="0" w:tplc="C952DDF0">
      <w:numFmt w:val="bullet"/>
      <w:lvlText w:val="-"/>
      <w:lvlJc w:val="left"/>
      <w:pPr>
        <w:ind w:left="334" w:hanging="707"/>
      </w:pPr>
      <w:rPr>
        <w:rFonts w:ascii="Times New Roman" w:eastAsia="Times New Roman" w:hAnsi="Times New Roman" w:cs="Times New Roman" w:hint="default"/>
        <w:w w:val="99"/>
        <w:sz w:val="24"/>
        <w:szCs w:val="24"/>
        <w:lang w:val="ru-RU" w:eastAsia="en-US" w:bidi="ar-SA"/>
      </w:rPr>
    </w:lvl>
    <w:lvl w:ilvl="1" w:tplc="EC3EAB12">
      <w:numFmt w:val="bullet"/>
      <w:lvlText w:val="•"/>
      <w:lvlJc w:val="left"/>
      <w:pPr>
        <w:ind w:left="571" w:hanging="707"/>
      </w:pPr>
      <w:rPr>
        <w:rFonts w:hint="default"/>
        <w:lang w:val="ru-RU" w:eastAsia="en-US" w:bidi="ar-SA"/>
      </w:rPr>
    </w:lvl>
    <w:lvl w:ilvl="2" w:tplc="7EA605DA">
      <w:numFmt w:val="bullet"/>
      <w:lvlText w:val="•"/>
      <w:lvlJc w:val="left"/>
      <w:pPr>
        <w:ind w:left="802" w:hanging="707"/>
      </w:pPr>
      <w:rPr>
        <w:rFonts w:hint="default"/>
        <w:lang w:val="ru-RU" w:eastAsia="en-US" w:bidi="ar-SA"/>
      </w:rPr>
    </w:lvl>
    <w:lvl w:ilvl="3" w:tplc="B97EA6B0">
      <w:numFmt w:val="bullet"/>
      <w:lvlText w:val="•"/>
      <w:lvlJc w:val="left"/>
      <w:pPr>
        <w:ind w:left="1034" w:hanging="707"/>
      </w:pPr>
      <w:rPr>
        <w:rFonts w:hint="default"/>
        <w:lang w:val="ru-RU" w:eastAsia="en-US" w:bidi="ar-SA"/>
      </w:rPr>
    </w:lvl>
    <w:lvl w:ilvl="4" w:tplc="4028982C">
      <w:numFmt w:val="bullet"/>
      <w:lvlText w:val="•"/>
      <w:lvlJc w:val="left"/>
      <w:pPr>
        <w:ind w:left="1265" w:hanging="707"/>
      </w:pPr>
      <w:rPr>
        <w:rFonts w:hint="default"/>
        <w:lang w:val="ru-RU" w:eastAsia="en-US" w:bidi="ar-SA"/>
      </w:rPr>
    </w:lvl>
    <w:lvl w:ilvl="5" w:tplc="6442A324">
      <w:numFmt w:val="bullet"/>
      <w:lvlText w:val="•"/>
      <w:lvlJc w:val="left"/>
      <w:pPr>
        <w:ind w:left="1497" w:hanging="707"/>
      </w:pPr>
      <w:rPr>
        <w:rFonts w:hint="default"/>
        <w:lang w:val="ru-RU" w:eastAsia="en-US" w:bidi="ar-SA"/>
      </w:rPr>
    </w:lvl>
    <w:lvl w:ilvl="6" w:tplc="03CA954C">
      <w:numFmt w:val="bullet"/>
      <w:lvlText w:val="•"/>
      <w:lvlJc w:val="left"/>
      <w:pPr>
        <w:ind w:left="1728" w:hanging="707"/>
      </w:pPr>
      <w:rPr>
        <w:rFonts w:hint="default"/>
        <w:lang w:val="ru-RU" w:eastAsia="en-US" w:bidi="ar-SA"/>
      </w:rPr>
    </w:lvl>
    <w:lvl w:ilvl="7" w:tplc="E910B10E">
      <w:numFmt w:val="bullet"/>
      <w:lvlText w:val="•"/>
      <w:lvlJc w:val="left"/>
      <w:pPr>
        <w:ind w:left="1959" w:hanging="707"/>
      </w:pPr>
      <w:rPr>
        <w:rFonts w:hint="default"/>
        <w:lang w:val="ru-RU" w:eastAsia="en-US" w:bidi="ar-SA"/>
      </w:rPr>
    </w:lvl>
    <w:lvl w:ilvl="8" w:tplc="D3CA730E">
      <w:numFmt w:val="bullet"/>
      <w:lvlText w:val="•"/>
      <w:lvlJc w:val="left"/>
      <w:pPr>
        <w:ind w:left="2191" w:hanging="707"/>
      </w:pPr>
      <w:rPr>
        <w:rFonts w:hint="default"/>
        <w:lang w:val="ru-RU" w:eastAsia="en-US" w:bidi="ar-SA"/>
      </w:rPr>
    </w:lvl>
  </w:abstractNum>
  <w:abstractNum w:abstractNumId="85">
    <w:nsid w:val="4E9C020A"/>
    <w:multiLevelType w:val="multilevel"/>
    <w:tmpl w:val="7B26E57E"/>
    <w:lvl w:ilvl="0">
      <w:start w:val="2"/>
      <w:numFmt w:val="decimal"/>
      <w:lvlText w:val="%1"/>
      <w:lvlJc w:val="left"/>
      <w:pPr>
        <w:ind w:left="882" w:hanging="490"/>
        <w:jc w:val="left"/>
      </w:pPr>
      <w:rPr>
        <w:rFonts w:hint="default"/>
        <w:lang w:val="ru-RU" w:eastAsia="en-US" w:bidi="ar-SA"/>
      </w:rPr>
    </w:lvl>
    <w:lvl w:ilvl="1">
      <w:start w:val="1"/>
      <w:numFmt w:val="decimal"/>
      <w:lvlText w:val="%1.%2."/>
      <w:lvlJc w:val="left"/>
      <w:pPr>
        <w:ind w:left="882" w:hanging="490"/>
        <w:jc w:val="righ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93" w:hanging="246"/>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93" w:hanging="284"/>
      </w:pPr>
      <w:rPr>
        <w:rFonts w:ascii="Symbol" w:eastAsia="Symbol" w:hAnsi="Symbol" w:cs="Symbol" w:hint="default"/>
        <w:w w:val="99"/>
        <w:sz w:val="28"/>
        <w:szCs w:val="28"/>
        <w:lang w:val="ru-RU" w:eastAsia="en-US" w:bidi="ar-SA"/>
      </w:rPr>
    </w:lvl>
    <w:lvl w:ilvl="4">
      <w:numFmt w:val="bullet"/>
      <w:lvlText w:val="•"/>
      <w:lvlJc w:val="left"/>
      <w:pPr>
        <w:ind w:left="4162" w:hanging="284"/>
      </w:pPr>
      <w:rPr>
        <w:rFonts w:hint="default"/>
        <w:lang w:val="ru-RU" w:eastAsia="en-US" w:bidi="ar-SA"/>
      </w:rPr>
    </w:lvl>
    <w:lvl w:ilvl="5">
      <w:numFmt w:val="bullet"/>
      <w:lvlText w:val="•"/>
      <w:lvlJc w:val="left"/>
      <w:pPr>
        <w:ind w:left="5257" w:hanging="284"/>
      </w:pPr>
      <w:rPr>
        <w:rFonts w:hint="default"/>
        <w:lang w:val="ru-RU" w:eastAsia="en-US" w:bidi="ar-SA"/>
      </w:rPr>
    </w:lvl>
    <w:lvl w:ilvl="6">
      <w:numFmt w:val="bullet"/>
      <w:lvlText w:val="•"/>
      <w:lvlJc w:val="left"/>
      <w:pPr>
        <w:ind w:left="6351" w:hanging="284"/>
      </w:pPr>
      <w:rPr>
        <w:rFonts w:hint="default"/>
        <w:lang w:val="ru-RU" w:eastAsia="en-US" w:bidi="ar-SA"/>
      </w:rPr>
    </w:lvl>
    <w:lvl w:ilvl="7">
      <w:numFmt w:val="bullet"/>
      <w:lvlText w:val="•"/>
      <w:lvlJc w:val="left"/>
      <w:pPr>
        <w:ind w:left="7445" w:hanging="284"/>
      </w:pPr>
      <w:rPr>
        <w:rFonts w:hint="default"/>
        <w:lang w:val="ru-RU" w:eastAsia="en-US" w:bidi="ar-SA"/>
      </w:rPr>
    </w:lvl>
    <w:lvl w:ilvl="8">
      <w:numFmt w:val="bullet"/>
      <w:lvlText w:val="•"/>
      <w:lvlJc w:val="left"/>
      <w:pPr>
        <w:ind w:left="8540" w:hanging="284"/>
      </w:pPr>
      <w:rPr>
        <w:rFonts w:hint="default"/>
        <w:lang w:val="ru-RU" w:eastAsia="en-US" w:bidi="ar-SA"/>
      </w:rPr>
    </w:lvl>
  </w:abstractNum>
  <w:abstractNum w:abstractNumId="86">
    <w:nsid w:val="4FAB0CCA"/>
    <w:multiLevelType w:val="hybridMultilevel"/>
    <w:tmpl w:val="81426624"/>
    <w:lvl w:ilvl="0" w:tplc="EDDE0278">
      <w:start w:val="1"/>
      <w:numFmt w:val="decimal"/>
      <w:lvlText w:val="%1."/>
      <w:lvlJc w:val="left"/>
      <w:pPr>
        <w:ind w:left="422" w:hanging="634"/>
        <w:jc w:val="left"/>
      </w:pPr>
      <w:rPr>
        <w:rFonts w:ascii="Times New Roman" w:eastAsia="Times New Roman" w:hAnsi="Times New Roman" w:cs="Times New Roman" w:hint="default"/>
        <w:w w:val="99"/>
        <w:sz w:val="28"/>
        <w:szCs w:val="28"/>
        <w:lang w:val="ru-RU" w:eastAsia="en-US" w:bidi="ar-SA"/>
      </w:rPr>
    </w:lvl>
    <w:lvl w:ilvl="1" w:tplc="0C0474D4">
      <w:start w:val="1"/>
      <w:numFmt w:val="decimal"/>
      <w:lvlText w:val="%2."/>
      <w:lvlJc w:val="left"/>
      <w:pPr>
        <w:ind w:left="393" w:hanging="447"/>
        <w:jc w:val="right"/>
      </w:pPr>
      <w:rPr>
        <w:rFonts w:ascii="Times New Roman" w:eastAsia="Times New Roman" w:hAnsi="Times New Roman" w:cs="Times New Roman" w:hint="default"/>
        <w:w w:val="99"/>
        <w:sz w:val="28"/>
        <w:szCs w:val="28"/>
        <w:lang w:val="ru-RU" w:eastAsia="en-US" w:bidi="ar-SA"/>
      </w:rPr>
    </w:lvl>
    <w:lvl w:ilvl="2" w:tplc="47261480">
      <w:numFmt w:val="bullet"/>
      <w:lvlText w:val="•"/>
      <w:lvlJc w:val="left"/>
      <w:pPr>
        <w:ind w:left="1565" w:hanging="447"/>
      </w:pPr>
      <w:rPr>
        <w:rFonts w:hint="default"/>
        <w:lang w:val="ru-RU" w:eastAsia="en-US" w:bidi="ar-SA"/>
      </w:rPr>
    </w:lvl>
    <w:lvl w:ilvl="3" w:tplc="CD6C5368">
      <w:numFmt w:val="bullet"/>
      <w:lvlText w:val="•"/>
      <w:lvlJc w:val="left"/>
      <w:pPr>
        <w:ind w:left="2710" w:hanging="447"/>
      </w:pPr>
      <w:rPr>
        <w:rFonts w:hint="default"/>
        <w:lang w:val="ru-RU" w:eastAsia="en-US" w:bidi="ar-SA"/>
      </w:rPr>
    </w:lvl>
    <w:lvl w:ilvl="4" w:tplc="0EC28A60">
      <w:numFmt w:val="bullet"/>
      <w:lvlText w:val="•"/>
      <w:lvlJc w:val="left"/>
      <w:pPr>
        <w:ind w:left="3856" w:hanging="447"/>
      </w:pPr>
      <w:rPr>
        <w:rFonts w:hint="default"/>
        <w:lang w:val="ru-RU" w:eastAsia="en-US" w:bidi="ar-SA"/>
      </w:rPr>
    </w:lvl>
    <w:lvl w:ilvl="5" w:tplc="09B6D73A">
      <w:numFmt w:val="bullet"/>
      <w:lvlText w:val="•"/>
      <w:lvlJc w:val="left"/>
      <w:pPr>
        <w:ind w:left="5001" w:hanging="447"/>
      </w:pPr>
      <w:rPr>
        <w:rFonts w:hint="default"/>
        <w:lang w:val="ru-RU" w:eastAsia="en-US" w:bidi="ar-SA"/>
      </w:rPr>
    </w:lvl>
    <w:lvl w:ilvl="6" w:tplc="51B874D0">
      <w:numFmt w:val="bullet"/>
      <w:lvlText w:val="•"/>
      <w:lvlJc w:val="left"/>
      <w:pPr>
        <w:ind w:left="6147" w:hanging="447"/>
      </w:pPr>
      <w:rPr>
        <w:rFonts w:hint="default"/>
        <w:lang w:val="ru-RU" w:eastAsia="en-US" w:bidi="ar-SA"/>
      </w:rPr>
    </w:lvl>
    <w:lvl w:ilvl="7" w:tplc="EE5622EE">
      <w:numFmt w:val="bullet"/>
      <w:lvlText w:val="•"/>
      <w:lvlJc w:val="left"/>
      <w:pPr>
        <w:ind w:left="7292" w:hanging="447"/>
      </w:pPr>
      <w:rPr>
        <w:rFonts w:hint="default"/>
        <w:lang w:val="ru-RU" w:eastAsia="en-US" w:bidi="ar-SA"/>
      </w:rPr>
    </w:lvl>
    <w:lvl w:ilvl="8" w:tplc="769826E6">
      <w:numFmt w:val="bullet"/>
      <w:lvlText w:val="•"/>
      <w:lvlJc w:val="left"/>
      <w:pPr>
        <w:ind w:left="8437" w:hanging="447"/>
      </w:pPr>
      <w:rPr>
        <w:rFonts w:hint="default"/>
        <w:lang w:val="ru-RU" w:eastAsia="en-US" w:bidi="ar-SA"/>
      </w:rPr>
    </w:lvl>
  </w:abstractNum>
  <w:abstractNum w:abstractNumId="87">
    <w:nsid w:val="4FF663BE"/>
    <w:multiLevelType w:val="hybridMultilevel"/>
    <w:tmpl w:val="5F9A29CC"/>
    <w:lvl w:ilvl="0" w:tplc="BDF6239E">
      <w:numFmt w:val="bullet"/>
      <w:lvlText w:val="—"/>
      <w:lvlJc w:val="left"/>
      <w:pPr>
        <w:ind w:left="542" w:hanging="480"/>
      </w:pPr>
      <w:rPr>
        <w:rFonts w:ascii="Times New Roman" w:eastAsia="Times New Roman" w:hAnsi="Times New Roman" w:cs="Times New Roman" w:hint="default"/>
        <w:w w:val="100"/>
        <w:sz w:val="24"/>
        <w:szCs w:val="24"/>
        <w:lang w:val="ru-RU" w:eastAsia="en-US" w:bidi="ar-SA"/>
      </w:rPr>
    </w:lvl>
    <w:lvl w:ilvl="1" w:tplc="E7DC86D4">
      <w:numFmt w:val="bullet"/>
      <w:lvlText w:val="•"/>
      <w:lvlJc w:val="left"/>
      <w:pPr>
        <w:ind w:left="1544" w:hanging="480"/>
      </w:pPr>
      <w:rPr>
        <w:rFonts w:hint="default"/>
        <w:lang w:val="ru-RU" w:eastAsia="en-US" w:bidi="ar-SA"/>
      </w:rPr>
    </w:lvl>
    <w:lvl w:ilvl="2" w:tplc="0FB25AD6">
      <w:numFmt w:val="bullet"/>
      <w:lvlText w:val="•"/>
      <w:lvlJc w:val="left"/>
      <w:pPr>
        <w:ind w:left="2549" w:hanging="480"/>
      </w:pPr>
      <w:rPr>
        <w:rFonts w:hint="default"/>
        <w:lang w:val="ru-RU" w:eastAsia="en-US" w:bidi="ar-SA"/>
      </w:rPr>
    </w:lvl>
    <w:lvl w:ilvl="3" w:tplc="4134FAEE">
      <w:numFmt w:val="bullet"/>
      <w:lvlText w:val="•"/>
      <w:lvlJc w:val="left"/>
      <w:pPr>
        <w:ind w:left="3553" w:hanging="480"/>
      </w:pPr>
      <w:rPr>
        <w:rFonts w:hint="default"/>
        <w:lang w:val="ru-RU" w:eastAsia="en-US" w:bidi="ar-SA"/>
      </w:rPr>
    </w:lvl>
    <w:lvl w:ilvl="4" w:tplc="3B2EE7BA">
      <w:numFmt w:val="bullet"/>
      <w:lvlText w:val="•"/>
      <w:lvlJc w:val="left"/>
      <w:pPr>
        <w:ind w:left="4558" w:hanging="480"/>
      </w:pPr>
      <w:rPr>
        <w:rFonts w:hint="default"/>
        <w:lang w:val="ru-RU" w:eastAsia="en-US" w:bidi="ar-SA"/>
      </w:rPr>
    </w:lvl>
    <w:lvl w:ilvl="5" w:tplc="6220E6F8">
      <w:numFmt w:val="bullet"/>
      <w:lvlText w:val="•"/>
      <w:lvlJc w:val="left"/>
      <w:pPr>
        <w:ind w:left="5563" w:hanging="480"/>
      </w:pPr>
      <w:rPr>
        <w:rFonts w:hint="default"/>
        <w:lang w:val="ru-RU" w:eastAsia="en-US" w:bidi="ar-SA"/>
      </w:rPr>
    </w:lvl>
    <w:lvl w:ilvl="6" w:tplc="4C862E20">
      <w:numFmt w:val="bullet"/>
      <w:lvlText w:val="•"/>
      <w:lvlJc w:val="left"/>
      <w:pPr>
        <w:ind w:left="6567" w:hanging="480"/>
      </w:pPr>
      <w:rPr>
        <w:rFonts w:hint="default"/>
        <w:lang w:val="ru-RU" w:eastAsia="en-US" w:bidi="ar-SA"/>
      </w:rPr>
    </w:lvl>
    <w:lvl w:ilvl="7" w:tplc="DB6EA284">
      <w:numFmt w:val="bullet"/>
      <w:lvlText w:val="•"/>
      <w:lvlJc w:val="left"/>
      <w:pPr>
        <w:ind w:left="7572" w:hanging="480"/>
      </w:pPr>
      <w:rPr>
        <w:rFonts w:hint="default"/>
        <w:lang w:val="ru-RU" w:eastAsia="en-US" w:bidi="ar-SA"/>
      </w:rPr>
    </w:lvl>
    <w:lvl w:ilvl="8" w:tplc="4AE48CE6">
      <w:numFmt w:val="bullet"/>
      <w:lvlText w:val="•"/>
      <w:lvlJc w:val="left"/>
      <w:pPr>
        <w:ind w:left="8576" w:hanging="480"/>
      </w:pPr>
      <w:rPr>
        <w:rFonts w:hint="default"/>
        <w:lang w:val="ru-RU" w:eastAsia="en-US" w:bidi="ar-SA"/>
      </w:rPr>
    </w:lvl>
  </w:abstractNum>
  <w:abstractNum w:abstractNumId="88">
    <w:nsid w:val="507B3901"/>
    <w:multiLevelType w:val="hybridMultilevel"/>
    <w:tmpl w:val="4170D4B4"/>
    <w:lvl w:ilvl="0" w:tplc="AAA4F980">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4BBCE2EC">
      <w:numFmt w:val="bullet"/>
      <w:lvlText w:val="•"/>
      <w:lvlJc w:val="left"/>
      <w:pPr>
        <w:ind w:left="1544" w:hanging="849"/>
      </w:pPr>
      <w:rPr>
        <w:rFonts w:hint="default"/>
        <w:lang w:val="ru-RU" w:eastAsia="en-US" w:bidi="ar-SA"/>
      </w:rPr>
    </w:lvl>
    <w:lvl w:ilvl="2" w:tplc="13608BF0">
      <w:numFmt w:val="bullet"/>
      <w:lvlText w:val="•"/>
      <w:lvlJc w:val="left"/>
      <w:pPr>
        <w:ind w:left="2549" w:hanging="849"/>
      </w:pPr>
      <w:rPr>
        <w:rFonts w:hint="default"/>
        <w:lang w:val="ru-RU" w:eastAsia="en-US" w:bidi="ar-SA"/>
      </w:rPr>
    </w:lvl>
    <w:lvl w:ilvl="3" w:tplc="F5C0469C">
      <w:numFmt w:val="bullet"/>
      <w:lvlText w:val="•"/>
      <w:lvlJc w:val="left"/>
      <w:pPr>
        <w:ind w:left="3553" w:hanging="849"/>
      </w:pPr>
      <w:rPr>
        <w:rFonts w:hint="default"/>
        <w:lang w:val="ru-RU" w:eastAsia="en-US" w:bidi="ar-SA"/>
      </w:rPr>
    </w:lvl>
    <w:lvl w:ilvl="4" w:tplc="2E8E712A">
      <w:numFmt w:val="bullet"/>
      <w:lvlText w:val="•"/>
      <w:lvlJc w:val="left"/>
      <w:pPr>
        <w:ind w:left="4558" w:hanging="849"/>
      </w:pPr>
      <w:rPr>
        <w:rFonts w:hint="default"/>
        <w:lang w:val="ru-RU" w:eastAsia="en-US" w:bidi="ar-SA"/>
      </w:rPr>
    </w:lvl>
    <w:lvl w:ilvl="5" w:tplc="F67232C6">
      <w:numFmt w:val="bullet"/>
      <w:lvlText w:val="•"/>
      <w:lvlJc w:val="left"/>
      <w:pPr>
        <w:ind w:left="5563" w:hanging="849"/>
      </w:pPr>
      <w:rPr>
        <w:rFonts w:hint="default"/>
        <w:lang w:val="ru-RU" w:eastAsia="en-US" w:bidi="ar-SA"/>
      </w:rPr>
    </w:lvl>
    <w:lvl w:ilvl="6" w:tplc="39420572">
      <w:numFmt w:val="bullet"/>
      <w:lvlText w:val="•"/>
      <w:lvlJc w:val="left"/>
      <w:pPr>
        <w:ind w:left="6567" w:hanging="849"/>
      </w:pPr>
      <w:rPr>
        <w:rFonts w:hint="default"/>
        <w:lang w:val="ru-RU" w:eastAsia="en-US" w:bidi="ar-SA"/>
      </w:rPr>
    </w:lvl>
    <w:lvl w:ilvl="7" w:tplc="5DF28180">
      <w:numFmt w:val="bullet"/>
      <w:lvlText w:val="•"/>
      <w:lvlJc w:val="left"/>
      <w:pPr>
        <w:ind w:left="7572" w:hanging="849"/>
      </w:pPr>
      <w:rPr>
        <w:rFonts w:hint="default"/>
        <w:lang w:val="ru-RU" w:eastAsia="en-US" w:bidi="ar-SA"/>
      </w:rPr>
    </w:lvl>
    <w:lvl w:ilvl="8" w:tplc="8E0A9FF0">
      <w:numFmt w:val="bullet"/>
      <w:lvlText w:val="•"/>
      <w:lvlJc w:val="left"/>
      <w:pPr>
        <w:ind w:left="8576" w:hanging="849"/>
      </w:pPr>
      <w:rPr>
        <w:rFonts w:hint="default"/>
        <w:lang w:val="ru-RU" w:eastAsia="en-US" w:bidi="ar-SA"/>
      </w:rPr>
    </w:lvl>
  </w:abstractNum>
  <w:abstractNum w:abstractNumId="89">
    <w:nsid w:val="50FA4A9A"/>
    <w:multiLevelType w:val="hybridMultilevel"/>
    <w:tmpl w:val="6C00B4D4"/>
    <w:lvl w:ilvl="0" w:tplc="9946A4DC">
      <w:start w:val="1"/>
      <w:numFmt w:val="decimal"/>
      <w:lvlText w:val="%1)"/>
      <w:lvlJc w:val="left"/>
      <w:pPr>
        <w:ind w:left="542" w:hanging="268"/>
        <w:jc w:val="left"/>
      </w:pPr>
      <w:rPr>
        <w:rFonts w:ascii="Times New Roman" w:eastAsia="Times New Roman" w:hAnsi="Times New Roman" w:cs="Times New Roman" w:hint="default"/>
        <w:w w:val="100"/>
        <w:sz w:val="24"/>
        <w:szCs w:val="24"/>
        <w:lang w:val="ru-RU" w:eastAsia="en-US" w:bidi="ar-SA"/>
      </w:rPr>
    </w:lvl>
    <w:lvl w:ilvl="1" w:tplc="0CF4484C">
      <w:numFmt w:val="bullet"/>
      <w:lvlText w:val="•"/>
      <w:lvlJc w:val="left"/>
      <w:pPr>
        <w:ind w:left="1544" w:hanging="268"/>
      </w:pPr>
      <w:rPr>
        <w:rFonts w:hint="default"/>
        <w:lang w:val="ru-RU" w:eastAsia="en-US" w:bidi="ar-SA"/>
      </w:rPr>
    </w:lvl>
    <w:lvl w:ilvl="2" w:tplc="215E80FC">
      <w:numFmt w:val="bullet"/>
      <w:lvlText w:val="•"/>
      <w:lvlJc w:val="left"/>
      <w:pPr>
        <w:ind w:left="2549" w:hanging="268"/>
      </w:pPr>
      <w:rPr>
        <w:rFonts w:hint="default"/>
        <w:lang w:val="ru-RU" w:eastAsia="en-US" w:bidi="ar-SA"/>
      </w:rPr>
    </w:lvl>
    <w:lvl w:ilvl="3" w:tplc="A1B8AC6C">
      <w:numFmt w:val="bullet"/>
      <w:lvlText w:val="•"/>
      <w:lvlJc w:val="left"/>
      <w:pPr>
        <w:ind w:left="3553" w:hanging="268"/>
      </w:pPr>
      <w:rPr>
        <w:rFonts w:hint="default"/>
        <w:lang w:val="ru-RU" w:eastAsia="en-US" w:bidi="ar-SA"/>
      </w:rPr>
    </w:lvl>
    <w:lvl w:ilvl="4" w:tplc="15522F4E">
      <w:numFmt w:val="bullet"/>
      <w:lvlText w:val="•"/>
      <w:lvlJc w:val="left"/>
      <w:pPr>
        <w:ind w:left="4558" w:hanging="268"/>
      </w:pPr>
      <w:rPr>
        <w:rFonts w:hint="default"/>
        <w:lang w:val="ru-RU" w:eastAsia="en-US" w:bidi="ar-SA"/>
      </w:rPr>
    </w:lvl>
    <w:lvl w:ilvl="5" w:tplc="0DD4B950">
      <w:numFmt w:val="bullet"/>
      <w:lvlText w:val="•"/>
      <w:lvlJc w:val="left"/>
      <w:pPr>
        <w:ind w:left="5563" w:hanging="268"/>
      </w:pPr>
      <w:rPr>
        <w:rFonts w:hint="default"/>
        <w:lang w:val="ru-RU" w:eastAsia="en-US" w:bidi="ar-SA"/>
      </w:rPr>
    </w:lvl>
    <w:lvl w:ilvl="6" w:tplc="C03E8B00">
      <w:numFmt w:val="bullet"/>
      <w:lvlText w:val="•"/>
      <w:lvlJc w:val="left"/>
      <w:pPr>
        <w:ind w:left="6567" w:hanging="268"/>
      </w:pPr>
      <w:rPr>
        <w:rFonts w:hint="default"/>
        <w:lang w:val="ru-RU" w:eastAsia="en-US" w:bidi="ar-SA"/>
      </w:rPr>
    </w:lvl>
    <w:lvl w:ilvl="7" w:tplc="1A4077E4">
      <w:numFmt w:val="bullet"/>
      <w:lvlText w:val="•"/>
      <w:lvlJc w:val="left"/>
      <w:pPr>
        <w:ind w:left="7572" w:hanging="268"/>
      </w:pPr>
      <w:rPr>
        <w:rFonts w:hint="default"/>
        <w:lang w:val="ru-RU" w:eastAsia="en-US" w:bidi="ar-SA"/>
      </w:rPr>
    </w:lvl>
    <w:lvl w:ilvl="8" w:tplc="DF6603F4">
      <w:numFmt w:val="bullet"/>
      <w:lvlText w:val="•"/>
      <w:lvlJc w:val="left"/>
      <w:pPr>
        <w:ind w:left="8576" w:hanging="268"/>
      </w:pPr>
      <w:rPr>
        <w:rFonts w:hint="default"/>
        <w:lang w:val="ru-RU" w:eastAsia="en-US" w:bidi="ar-SA"/>
      </w:rPr>
    </w:lvl>
  </w:abstractNum>
  <w:abstractNum w:abstractNumId="90">
    <w:nsid w:val="510F7F26"/>
    <w:multiLevelType w:val="hybridMultilevel"/>
    <w:tmpl w:val="31B8E1CA"/>
    <w:lvl w:ilvl="0" w:tplc="AC3AD9D0">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A5C4F198">
      <w:numFmt w:val="bullet"/>
      <w:lvlText w:val="•"/>
      <w:lvlJc w:val="left"/>
      <w:pPr>
        <w:ind w:left="1544" w:hanging="849"/>
      </w:pPr>
      <w:rPr>
        <w:rFonts w:hint="default"/>
        <w:lang w:val="ru-RU" w:eastAsia="en-US" w:bidi="ar-SA"/>
      </w:rPr>
    </w:lvl>
    <w:lvl w:ilvl="2" w:tplc="0C58EFA6">
      <w:numFmt w:val="bullet"/>
      <w:lvlText w:val="•"/>
      <w:lvlJc w:val="left"/>
      <w:pPr>
        <w:ind w:left="2549" w:hanging="849"/>
      </w:pPr>
      <w:rPr>
        <w:rFonts w:hint="default"/>
        <w:lang w:val="ru-RU" w:eastAsia="en-US" w:bidi="ar-SA"/>
      </w:rPr>
    </w:lvl>
    <w:lvl w:ilvl="3" w:tplc="5A5E1A42">
      <w:numFmt w:val="bullet"/>
      <w:lvlText w:val="•"/>
      <w:lvlJc w:val="left"/>
      <w:pPr>
        <w:ind w:left="3553" w:hanging="849"/>
      </w:pPr>
      <w:rPr>
        <w:rFonts w:hint="default"/>
        <w:lang w:val="ru-RU" w:eastAsia="en-US" w:bidi="ar-SA"/>
      </w:rPr>
    </w:lvl>
    <w:lvl w:ilvl="4" w:tplc="9AC4DADC">
      <w:numFmt w:val="bullet"/>
      <w:lvlText w:val="•"/>
      <w:lvlJc w:val="left"/>
      <w:pPr>
        <w:ind w:left="4558" w:hanging="849"/>
      </w:pPr>
      <w:rPr>
        <w:rFonts w:hint="default"/>
        <w:lang w:val="ru-RU" w:eastAsia="en-US" w:bidi="ar-SA"/>
      </w:rPr>
    </w:lvl>
    <w:lvl w:ilvl="5" w:tplc="ABBCFF30">
      <w:numFmt w:val="bullet"/>
      <w:lvlText w:val="•"/>
      <w:lvlJc w:val="left"/>
      <w:pPr>
        <w:ind w:left="5563" w:hanging="849"/>
      </w:pPr>
      <w:rPr>
        <w:rFonts w:hint="default"/>
        <w:lang w:val="ru-RU" w:eastAsia="en-US" w:bidi="ar-SA"/>
      </w:rPr>
    </w:lvl>
    <w:lvl w:ilvl="6" w:tplc="5A222C50">
      <w:numFmt w:val="bullet"/>
      <w:lvlText w:val="•"/>
      <w:lvlJc w:val="left"/>
      <w:pPr>
        <w:ind w:left="6567" w:hanging="849"/>
      </w:pPr>
      <w:rPr>
        <w:rFonts w:hint="default"/>
        <w:lang w:val="ru-RU" w:eastAsia="en-US" w:bidi="ar-SA"/>
      </w:rPr>
    </w:lvl>
    <w:lvl w:ilvl="7" w:tplc="6D5E434A">
      <w:numFmt w:val="bullet"/>
      <w:lvlText w:val="•"/>
      <w:lvlJc w:val="left"/>
      <w:pPr>
        <w:ind w:left="7572" w:hanging="849"/>
      </w:pPr>
      <w:rPr>
        <w:rFonts w:hint="default"/>
        <w:lang w:val="ru-RU" w:eastAsia="en-US" w:bidi="ar-SA"/>
      </w:rPr>
    </w:lvl>
    <w:lvl w:ilvl="8" w:tplc="CA2805C2">
      <w:numFmt w:val="bullet"/>
      <w:lvlText w:val="•"/>
      <w:lvlJc w:val="left"/>
      <w:pPr>
        <w:ind w:left="8576" w:hanging="849"/>
      </w:pPr>
      <w:rPr>
        <w:rFonts w:hint="default"/>
        <w:lang w:val="ru-RU" w:eastAsia="en-US" w:bidi="ar-SA"/>
      </w:rPr>
    </w:lvl>
  </w:abstractNum>
  <w:abstractNum w:abstractNumId="91">
    <w:nsid w:val="520D0C5F"/>
    <w:multiLevelType w:val="hybridMultilevel"/>
    <w:tmpl w:val="AF0CDFB6"/>
    <w:lvl w:ilvl="0" w:tplc="F67A41BA">
      <w:numFmt w:val="bullet"/>
      <w:lvlText w:val=""/>
      <w:lvlJc w:val="left"/>
      <w:pPr>
        <w:ind w:left="1830" w:hanging="361"/>
      </w:pPr>
      <w:rPr>
        <w:rFonts w:ascii="Symbol" w:eastAsia="Symbol" w:hAnsi="Symbol" w:cs="Symbol" w:hint="default"/>
        <w:w w:val="100"/>
        <w:sz w:val="24"/>
        <w:szCs w:val="24"/>
        <w:lang w:val="ru-RU" w:eastAsia="en-US" w:bidi="ar-SA"/>
      </w:rPr>
    </w:lvl>
    <w:lvl w:ilvl="1" w:tplc="F6FA5EF2">
      <w:numFmt w:val="bullet"/>
      <w:lvlText w:val="•"/>
      <w:lvlJc w:val="left"/>
      <w:pPr>
        <w:ind w:left="2714" w:hanging="361"/>
      </w:pPr>
      <w:rPr>
        <w:rFonts w:hint="default"/>
        <w:lang w:val="ru-RU" w:eastAsia="en-US" w:bidi="ar-SA"/>
      </w:rPr>
    </w:lvl>
    <w:lvl w:ilvl="2" w:tplc="E0E2D02E">
      <w:numFmt w:val="bullet"/>
      <w:lvlText w:val="•"/>
      <w:lvlJc w:val="left"/>
      <w:pPr>
        <w:ind w:left="3589" w:hanging="361"/>
      </w:pPr>
      <w:rPr>
        <w:rFonts w:hint="default"/>
        <w:lang w:val="ru-RU" w:eastAsia="en-US" w:bidi="ar-SA"/>
      </w:rPr>
    </w:lvl>
    <w:lvl w:ilvl="3" w:tplc="EC5E97B8">
      <w:numFmt w:val="bullet"/>
      <w:lvlText w:val="•"/>
      <w:lvlJc w:val="left"/>
      <w:pPr>
        <w:ind w:left="4463" w:hanging="361"/>
      </w:pPr>
      <w:rPr>
        <w:rFonts w:hint="default"/>
        <w:lang w:val="ru-RU" w:eastAsia="en-US" w:bidi="ar-SA"/>
      </w:rPr>
    </w:lvl>
    <w:lvl w:ilvl="4" w:tplc="1B863628">
      <w:numFmt w:val="bullet"/>
      <w:lvlText w:val="•"/>
      <w:lvlJc w:val="left"/>
      <w:pPr>
        <w:ind w:left="5338" w:hanging="361"/>
      </w:pPr>
      <w:rPr>
        <w:rFonts w:hint="default"/>
        <w:lang w:val="ru-RU" w:eastAsia="en-US" w:bidi="ar-SA"/>
      </w:rPr>
    </w:lvl>
    <w:lvl w:ilvl="5" w:tplc="03C01810">
      <w:numFmt w:val="bullet"/>
      <w:lvlText w:val="•"/>
      <w:lvlJc w:val="left"/>
      <w:pPr>
        <w:ind w:left="6213" w:hanging="361"/>
      </w:pPr>
      <w:rPr>
        <w:rFonts w:hint="default"/>
        <w:lang w:val="ru-RU" w:eastAsia="en-US" w:bidi="ar-SA"/>
      </w:rPr>
    </w:lvl>
    <w:lvl w:ilvl="6" w:tplc="86C6F7F6">
      <w:numFmt w:val="bullet"/>
      <w:lvlText w:val="•"/>
      <w:lvlJc w:val="left"/>
      <w:pPr>
        <w:ind w:left="7087" w:hanging="361"/>
      </w:pPr>
      <w:rPr>
        <w:rFonts w:hint="default"/>
        <w:lang w:val="ru-RU" w:eastAsia="en-US" w:bidi="ar-SA"/>
      </w:rPr>
    </w:lvl>
    <w:lvl w:ilvl="7" w:tplc="38BCDCB2">
      <w:numFmt w:val="bullet"/>
      <w:lvlText w:val="•"/>
      <w:lvlJc w:val="left"/>
      <w:pPr>
        <w:ind w:left="7962" w:hanging="361"/>
      </w:pPr>
      <w:rPr>
        <w:rFonts w:hint="default"/>
        <w:lang w:val="ru-RU" w:eastAsia="en-US" w:bidi="ar-SA"/>
      </w:rPr>
    </w:lvl>
    <w:lvl w:ilvl="8" w:tplc="40265D0E">
      <w:numFmt w:val="bullet"/>
      <w:lvlText w:val="•"/>
      <w:lvlJc w:val="left"/>
      <w:pPr>
        <w:ind w:left="8836" w:hanging="361"/>
      </w:pPr>
      <w:rPr>
        <w:rFonts w:hint="default"/>
        <w:lang w:val="ru-RU" w:eastAsia="en-US" w:bidi="ar-SA"/>
      </w:rPr>
    </w:lvl>
  </w:abstractNum>
  <w:abstractNum w:abstractNumId="92">
    <w:nsid w:val="528B59C8"/>
    <w:multiLevelType w:val="hybridMultilevel"/>
    <w:tmpl w:val="133EA858"/>
    <w:lvl w:ilvl="0" w:tplc="A1801634">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34E0CA1A">
      <w:numFmt w:val="bullet"/>
      <w:lvlText w:val="•"/>
      <w:lvlJc w:val="left"/>
      <w:pPr>
        <w:ind w:left="1544" w:hanging="849"/>
      </w:pPr>
      <w:rPr>
        <w:rFonts w:hint="default"/>
        <w:lang w:val="ru-RU" w:eastAsia="en-US" w:bidi="ar-SA"/>
      </w:rPr>
    </w:lvl>
    <w:lvl w:ilvl="2" w:tplc="C90C4B90">
      <w:numFmt w:val="bullet"/>
      <w:lvlText w:val="•"/>
      <w:lvlJc w:val="left"/>
      <w:pPr>
        <w:ind w:left="2549" w:hanging="849"/>
      </w:pPr>
      <w:rPr>
        <w:rFonts w:hint="default"/>
        <w:lang w:val="ru-RU" w:eastAsia="en-US" w:bidi="ar-SA"/>
      </w:rPr>
    </w:lvl>
    <w:lvl w:ilvl="3" w:tplc="5AE45844">
      <w:numFmt w:val="bullet"/>
      <w:lvlText w:val="•"/>
      <w:lvlJc w:val="left"/>
      <w:pPr>
        <w:ind w:left="3553" w:hanging="849"/>
      </w:pPr>
      <w:rPr>
        <w:rFonts w:hint="default"/>
        <w:lang w:val="ru-RU" w:eastAsia="en-US" w:bidi="ar-SA"/>
      </w:rPr>
    </w:lvl>
    <w:lvl w:ilvl="4" w:tplc="7D548972">
      <w:numFmt w:val="bullet"/>
      <w:lvlText w:val="•"/>
      <w:lvlJc w:val="left"/>
      <w:pPr>
        <w:ind w:left="4558" w:hanging="849"/>
      </w:pPr>
      <w:rPr>
        <w:rFonts w:hint="default"/>
        <w:lang w:val="ru-RU" w:eastAsia="en-US" w:bidi="ar-SA"/>
      </w:rPr>
    </w:lvl>
    <w:lvl w:ilvl="5" w:tplc="4B149A02">
      <w:numFmt w:val="bullet"/>
      <w:lvlText w:val="•"/>
      <w:lvlJc w:val="left"/>
      <w:pPr>
        <w:ind w:left="5563" w:hanging="849"/>
      </w:pPr>
      <w:rPr>
        <w:rFonts w:hint="default"/>
        <w:lang w:val="ru-RU" w:eastAsia="en-US" w:bidi="ar-SA"/>
      </w:rPr>
    </w:lvl>
    <w:lvl w:ilvl="6" w:tplc="BE1A6DCE">
      <w:numFmt w:val="bullet"/>
      <w:lvlText w:val="•"/>
      <w:lvlJc w:val="left"/>
      <w:pPr>
        <w:ind w:left="6567" w:hanging="849"/>
      </w:pPr>
      <w:rPr>
        <w:rFonts w:hint="default"/>
        <w:lang w:val="ru-RU" w:eastAsia="en-US" w:bidi="ar-SA"/>
      </w:rPr>
    </w:lvl>
    <w:lvl w:ilvl="7" w:tplc="EA543D02">
      <w:numFmt w:val="bullet"/>
      <w:lvlText w:val="•"/>
      <w:lvlJc w:val="left"/>
      <w:pPr>
        <w:ind w:left="7572" w:hanging="849"/>
      </w:pPr>
      <w:rPr>
        <w:rFonts w:hint="default"/>
        <w:lang w:val="ru-RU" w:eastAsia="en-US" w:bidi="ar-SA"/>
      </w:rPr>
    </w:lvl>
    <w:lvl w:ilvl="8" w:tplc="F39C2F08">
      <w:numFmt w:val="bullet"/>
      <w:lvlText w:val="•"/>
      <w:lvlJc w:val="left"/>
      <w:pPr>
        <w:ind w:left="8576" w:hanging="849"/>
      </w:pPr>
      <w:rPr>
        <w:rFonts w:hint="default"/>
        <w:lang w:val="ru-RU" w:eastAsia="en-US" w:bidi="ar-SA"/>
      </w:rPr>
    </w:lvl>
  </w:abstractNum>
  <w:abstractNum w:abstractNumId="93">
    <w:nsid w:val="52AE1421"/>
    <w:multiLevelType w:val="hybridMultilevel"/>
    <w:tmpl w:val="B3C2BFEC"/>
    <w:lvl w:ilvl="0" w:tplc="594648A6">
      <w:start w:val="1"/>
      <w:numFmt w:val="decimal"/>
      <w:lvlText w:val="%1)"/>
      <w:lvlJc w:val="left"/>
      <w:pPr>
        <w:ind w:left="542" w:hanging="292"/>
        <w:jc w:val="left"/>
      </w:pPr>
      <w:rPr>
        <w:rFonts w:ascii="Times New Roman" w:eastAsia="Times New Roman" w:hAnsi="Times New Roman" w:cs="Times New Roman" w:hint="default"/>
        <w:w w:val="100"/>
        <w:sz w:val="24"/>
        <w:szCs w:val="24"/>
        <w:lang w:val="ru-RU" w:eastAsia="en-US" w:bidi="ar-SA"/>
      </w:rPr>
    </w:lvl>
    <w:lvl w:ilvl="1" w:tplc="651C3F86">
      <w:numFmt w:val="bullet"/>
      <w:lvlText w:val="•"/>
      <w:lvlJc w:val="left"/>
      <w:pPr>
        <w:ind w:left="1544" w:hanging="292"/>
      </w:pPr>
      <w:rPr>
        <w:rFonts w:hint="default"/>
        <w:lang w:val="ru-RU" w:eastAsia="en-US" w:bidi="ar-SA"/>
      </w:rPr>
    </w:lvl>
    <w:lvl w:ilvl="2" w:tplc="6AE40A72">
      <w:numFmt w:val="bullet"/>
      <w:lvlText w:val="•"/>
      <w:lvlJc w:val="left"/>
      <w:pPr>
        <w:ind w:left="2549" w:hanging="292"/>
      </w:pPr>
      <w:rPr>
        <w:rFonts w:hint="default"/>
        <w:lang w:val="ru-RU" w:eastAsia="en-US" w:bidi="ar-SA"/>
      </w:rPr>
    </w:lvl>
    <w:lvl w:ilvl="3" w:tplc="09682FA8">
      <w:numFmt w:val="bullet"/>
      <w:lvlText w:val="•"/>
      <w:lvlJc w:val="left"/>
      <w:pPr>
        <w:ind w:left="3553" w:hanging="292"/>
      </w:pPr>
      <w:rPr>
        <w:rFonts w:hint="default"/>
        <w:lang w:val="ru-RU" w:eastAsia="en-US" w:bidi="ar-SA"/>
      </w:rPr>
    </w:lvl>
    <w:lvl w:ilvl="4" w:tplc="88B86A6A">
      <w:numFmt w:val="bullet"/>
      <w:lvlText w:val="•"/>
      <w:lvlJc w:val="left"/>
      <w:pPr>
        <w:ind w:left="4558" w:hanging="292"/>
      </w:pPr>
      <w:rPr>
        <w:rFonts w:hint="default"/>
        <w:lang w:val="ru-RU" w:eastAsia="en-US" w:bidi="ar-SA"/>
      </w:rPr>
    </w:lvl>
    <w:lvl w:ilvl="5" w:tplc="EB52486C">
      <w:numFmt w:val="bullet"/>
      <w:lvlText w:val="•"/>
      <w:lvlJc w:val="left"/>
      <w:pPr>
        <w:ind w:left="5563" w:hanging="292"/>
      </w:pPr>
      <w:rPr>
        <w:rFonts w:hint="default"/>
        <w:lang w:val="ru-RU" w:eastAsia="en-US" w:bidi="ar-SA"/>
      </w:rPr>
    </w:lvl>
    <w:lvl w:ilvl="6" w:tplc="BBD6AF76">
      <w:numFmt w:val="bullet"/>
      <w:lvlText w:val="•"/>
      <w:lvlJc w:val="left"/>
      <w:pPr>
        <w:ind w:left="6567" w:hanging="292"/>
      </w:pPr>
      <w:rPr>
        <w:rFonts w:hint="default"/>
        <w:lang w:val="ru-RU" w:eastAsia="en-US" w:bidi="ar-SA"/>
      </w:rPr>
    </w:lvl>
    <w:lvl w:ilvl="7" w:tplc="C6A070D2">
      <w:numFmt w:val="bullet"/>
      <w:lvlText w:val="•"/>
      <w:lvlJc w:val="left"/>
      <w:pPr>
        <w:ind w:left="7572" w:hanging="292"/>
      </w:pPr>
      <w:rPr>
        <w:rFonts w:hint="default"/>
        <w:lang w:val="ru-RU" w:eastAsia="en-US" w:bidi="ar-SA"/>
      </w:rPr>
    </w:lvl>
    <w:lvl w:ilvl="8" w:tplc="CC64C4A0">
      <w:numFmt w:val="bullet"/>
      <w:lvlText w:val="•"/>
      <w:lvlJc w:val="left"/>
      <w:pPr>
        <w:ind w:left="8576" w:hanging="292"/>
      </w:pPr>
      <w:rPr>
        <w:rFonts w:hint="default"/>
        <w:lang w:val="ru-RU" w:eastAsia="en-US" w:bidi="ar-SA"/>
      </w:rPr>
    </w:lvl>
  </w:abstractNum>
  <w:abstractNum w:abstractNumId="94">
    <w:nsid w:val="539F3C0A"/>
    <w:multiLevelType w:val="hybridMultilevel"/>
    <w:tmpl w:val="30DCE3CA"/>
    <w:lvl w:ilvl="0" w:tplc="7832B332">
      <w:start w:val="1"/>
      <w:numFmt w:val="decimal"/>
      <w:lvlText w:val="%1"/>
      <w:lvlJc w:val="left"/>
      <w:pPr>
        <w:ind w:left="1290" w:hanging="180"/>
        <w:jc w:val="left"/>
      </w:pPr>
      <w:rPr>
        <w:rFonts w:ascii="Times New Roman" w:eastAsia="Times New Roman" w:hAnsi="Times New Roman" w:cs="Times New Roman" w:hint="default"/>
        <w:b/>
        <w:bCs/>
        <w:w w:val="100"/>
        <w:sz w:val="24"/>
        <w:szCs w:val="24"/>
        <w:lang w:val="ru-RU" w:eastAsia="en-US" w:bidi="ar-SA"/>
      </w:rPr>
    </w:lvl>
    <w:lvl w:ilvl="1" w:tplc="FF5E696C">
      <w:numFmt w:val="bullet"/>
      <w:lvlText w:val="•"/>
      <w:lvlJc w:val="left"/>
      <w:pPr>
        <w:ind w:left="2228" w:hanging="180"/>
      </w:pPr>
      <w:rPr>
        <w:rFonts w:hint="default"/>
        <w:lang w:val="ru-RU" w:eastAsia="en-US" w:bidi="ar-SA"/>
      </w:rPr>
    </w:lvl>
    <w:lvl w:ilvl="2" w:tplc="AFCCA0B0">
      <w:numFmt w:val="bullet"/>
      <w:lvlText w:val="•"/>
      <w:lvlJc w:val="left"/>
      <w:pPr>
        <w:ind w:left="3157" w:hanging="180"/>
      </w:pPr>
      <w:rPr>
        <w:rFonts w:hint="default"/>
        <w:lang w:val="ru-RU" w:eastAsia="en-US" w:bidi="ar-SA"/>
      </w:rPr>
    </w:lvl>
    <w:lvl w:ilvl="3" w:tplc="E814F704">
      <w:numFmt w:val="bullet"/>
      <w:lvlText w:val="•"/>
      <w:lvlJc w:val="left"/>
      <w:pPr>
        <w:ind w:left="4085" w:hanging="180"/>
      </w:pPr>
      <w:rPr>
        <w:rFonts w:hint="default"/>
        <w:lang w:val="ru-RU" w:eastAsia="en-US" w:bidi="ar-SA"/>
      </w:rPr>
    </w:lvl>
    <w:lvl w:ilvl="4" w:tplc="F42036B6">
      <w:numFmt w:val="bullet"/>
      <w:lvlText w:val="•"/>
      <w:lvlJc w:val="left"/>
      <w:pPr>
        <w:ind w:left="5014" w:hanging="180"/>
      </w:pPr>
      <w:rPr>
        <w:rFonts w:hint="default"/>
        <w:lang w:val="ru-RU" w:eastAsia="en-US" w:bidi="ar-SA"/>
      </w:rPr>
    </w:lvl>
    <w:lvl w:ilvl="5" w:tplc="2BA01824">
      <w:numFmt w:val="bullet"/>
      <w:lvlText w:val="•"/>
      <w:lvlJc w:val="left"/>
      <w:pPr>
        <w:ind w:left="5943" w:hanging="180"/>
      </w:pPr>
      <w:rPr>
        <w:rFonts w:hint="default"/>
        <w:lang w:val="ru-RU" w:eastAsia="en-US" w:bidi="ar-SA"/>
      </w:rPr>
    </w:lvl>
    <w:lvl w:ilvl="6" w:tplc="89445686">
      <w:numFmt w:val="bullet"/>
      <w:lvlText w:val="•"/>
      <w:lvlJc w:val="left"/>
      <w:pPr>
        <w:ind w:left="6871" w:hanging="180"/>
      </w:pPr>
      <w:rPr>
        <w:rFonts w:hint="default"/>
        <w:lang w:val="ru-RU" w:eastAsia="en-US" w:bidi="ar-SA"/>
      </w:rPr>
    </w:lvl>
    <w:lvl w:ilvl="7" w:tplc="B5C02EAE">
      <w:numFmt w:val="bullet"/>
      <w:lvlText w:val="•"/>
      <w:lvlJc w:val="left"/>
      <w:pPr>
        <w:ind w:left="7800" w:hanging="180"/>
      </w:pPr>
      <w:rPr>
        <w:rFonts w:hint="default"/>
        <w:lang w:val="ru-RU" w:eastAsia="en-US" w:bidi="ar-SA"/>
      </w:rPr>
    </w:lvl>
    <w:lvl w:ilvl="8" w:tplc="49F80FE6">
      <w:numFmt w:val="bullet"/>
      <w:lvlText w:val="•"/>
      <w:lvlJc w:val="left"/>
      <w:pPr>
        <w:ind w:left="8728" w:hanging="180"/>
      </w:pPr>
      <w:rPr>
        <w:rFonts w:hint="default"/>
        <w:lang w:val="ru-RU" w:eastAsia="en-US" w:bidi="ar-SA"/>
      </w:rPr>
    </w:lvl>
  </w:abstractNum>
  <w:abstractNum w:abstractNumId="95">
    <w:nsid w:val="53B03D5B"/>
    <w:multiLevelType w:val="hybridMultilevel"/>
    <w:tmpl w:val="F6C8E338"/>
    <w:lvl w:ilvl="0" w:tplc="91F4A43A">
      <w:start w:val="1"/>
      <w:numFmt w:val="decimal"/>
      <w:lvlText w:val="%1)"/>
      <w:lvlJc w:val="left"/>
      <w:pPr>
        <w:ind w:left="542" w:hanging="390"/>
        <w:jc w:val="left"/>
      </w:pPr>
      <w:rPr>
        <w:rFonts w:ascii="Times New Roman" w:eastAsia="Times New Roman" w:hAnsi="Times New Roman" w:cs="Times New Roman" w:hint="default"/>
        <w:w w:val="100"/>
        <w:sz w:val="24"/>
        <w:szCs w:val="24"/>
        <w:lang w:val="ru-RU" w:eastAsia="en-US" w:bidi="ar-SA"/>
      </w:rPr>
    </w:lvl>
    <w:lvl w:ilvl="1" w:tplc="F7DC71A6">
      <w:numFmt w:val="bullet"/>
      <w:lvlText w:val=""/>
      <w:lvlJc w:val="left"/>
      <w:pPr>
        <w:ind w:left="1830" w:hanging="361"/>
      </w:pPr>
      <w:rPr>
        <w:rFonts w:ascii="Symbol" w:eastAsia="Symbol" w:hAnsi="Symbol" w:cs="Symbol" w:hint="default"/>
        <w:w w:val="100"/>
        <w:sz w:val="24"/>
        <w:szCs w:val="24"/>
        <w:lang w:val="ru-RU" w:eastAsia="en-US" w:bidi="ar-SA"/>
      </w:rPr>
    </w:lvl>
    <w:lvl w:ilvl="2" w:tplc="5F2CB5C6">
      <w:numFmt w:val="bullet"/>
      <w:lvlText w:val="•"/>
      <w:lvlJc w:val="left"/>
      <w:pPr>
        <w:ind w:left="2811" w:hanging="361"/>
      </w:pPr>
      <w:rPr>
        <w:rFonts w:hint="default"/>
        <w:lang w:val="ru-RU" w:eastAsia="en-US" w:bidi="ar-SA"/>
      </w:rPr>
    </w:lvl>
    <w:lvl w:ilvl="3" w:tplc="01AC6B52">
      <w:numFmt w:val="bullet"/>
      <w:lvlText w:val="•"/>
      <w:lvlJc w:val="left"/>
      <w:pPr>
        <w:ind w:left="3783" w:hanging="361"/>
      </w:pPr>
      <w:rPr>
        <w:rFonts w:hint="default"/>
        <w:lang w:val="ru-RU" w:eastAsia="en-US" w:bidi="ar-SA"/>
      </w:rPr>
    </w:lvl>
    <w:lvl w:ilvl="4" w:tplc="AC1C3054">
      <w:numFmt w:val="bullet"/>
      <w:lvlText w:val="•"/>
      <w:lvlJc w:val="left"/>
      <w:pPr>
        <w:ind w:left="4755" w:hanging="361"/>
      </w:pPr>
      <w:rPr>
        <w:rFonts w:hint="default"/>
        <w:lang w:val="ru-RU" w:eastAsia="en-US" w:bidi="ar-SA"/>
      </w:rPr>
    </w:lvl>
    <w:lvl w:ilvl="5" w:tplc="5FD4CB50">
      <w:numFmt w:val="bullet"/>
      <w:lvlText w:val="•"/>
      <w:lvlJc w:val="left"/>
      <w:pPr>
        <w:ind w:left="5727" w:hanging="361"/>
      </w:pPr>
      <w:rPr>
        <w:rFonts w:hint="default"/>
        <w:lang w:val="ru-RU" w:eastAsia="en-US" w:bidi="ar-SA"/>
      </w:rPr>
    </w:lvl>
    <w:lvl w:ilvl="6" w:tplc="4D7CEA68">
      <w:numFmt w:val="bullet"/>
      <w:lvlText w:val="•"/>
      <w:lvlJc w:val="left"/>
      <w:pPr>
        <w:ind w:left="6698" w:hanging="361"/>
      </w:pPr>
      <w:rPr>
        <w:rFonts w:hint="default"/>
        <w:lang w:val="ru-RU" w:eastAsia="en-US" w:bidi="ar-SA"/>
      </w:rPr>
    </w:lvl>
    <w:lvl w:ilvl="7" w:tplc="51AC9F36">
      <w:numFmt w:val="bullet"/>
      <w:lvlText w:val="•"/>
      <w:lvlJc w:val="left"/>
      <w:pPr>
        <w:ind w:left="7670" w:hanging="361"/>
      </w:pPr>
      <w:rPr>
        <w:rFonts w:hint="default"/>
        <w:lang w:val="ru-RU" w:eastAsia="en-US" w:bidi="ar-SA"/>
      </w:rPr>
    </w:lvl>
    <w:lvl w:ilvl="8" w:tplc="8138B8AA">
      <w:numFmt w:val="bullet"/>
      <w:lvlText w:val="•"/>
      <w:lvlJc w:val="left"/>
      <w:pPr>
        <w:ind w:left="8642" w:hanging="361"/>
      </w:pPr>
      <w:rPr>
        <w:rFonts w:hint="default"/>
        <w:lang w:val="ru-RU" w:eastAsia="en-US" w:bidi="ar-SA"/>
      </w:rPr>
    </w:lvl>
  </w:abstractNum>
  <w:abstractNum w:abstractNumId="96">
    <w:nsid w:val="53ED7F39"/>
    <w:multiLevelType w:val="hybridMultilevel"/>
    <w:tmpl w:val="FA94BAB8"/>
    <w:lvl w:ilvl="0" w:tplc="AC96777C">
      <w:start w:val="1"/>
      <w:numFmt w:val="decimal"/>
      <w:lvlText w:val="%1)"/>
      <w:lvlJc w:val="left"/>
      <w:pPr>
        <w:ind w:left="1370" w:hanging="260"/>
        <w:jc w:val="left"/>
      </w:pPr>
      <w:rPr>
        <w:rFonts w:ascii="Times New Roman" w:eastAsia="Times New Roman" w:hAnsi="Times New Roman" w:cs="Times New Roman" w:hint="default"/>
        <w:b/>
        <w:bCs/>
        <w:w w:val="100"/>
        <w:sz w:val="24"/>
        <w:szCs w:val="24"/>
        <w:lang w:val="ru-RU" w:eastAsia="en-US" w:bidi="ar-SA"/>
      </w:rPr>
    </w:lvl>
    <w:lvl w:ilvl="1" w:tplc="2E9674F2">
      <w:numFmt w:val="bullet"/>
      <w:lvlText w:val=""/>
      <w:lvlJc w:val="left"/>
      <w:pPr>
        <w:ind w:left="1830" w:hanging="361"/>
      </w:pPr>
      <w:rPr>
        <w:rFonts w:ascii="Symbol" w:eastAsia="Symbol" w:hAnsi="Symbol" w:cs="Symbol" w:hint="default"/>
        <w:w w:val="100"/>
        <w:sz w:val="24"/>
        <w:szCs w:val="24"/>
        <w:lang w:val="ru-RU" w:eastAsia="en-US" w:bidi="ar-SA"/>
      </w:rPr>
    </w:lvl>
    <w:lvl w:ilvl="2" w:tplc="C74C63BA">
      <w:numFmt w:val="bullet"/>
      <w:lvlText w:val="•"/>
      <w:lvlJc w:val="left"/>
      <w:pPr>
        <w:ind w:left="2811" w:hanging="361"/>
      </w:pPr>
      <w:rPr>
        <w:rFonts w:hint="default"/>
        <w:lang w:val="ru-RU" w:eastAsia="en-US" w:bidi="ar-SA"/>
      </w:rPr>
    </w:lvl>
    <w:lvl w:ilvl="3" w:tplc="73F2AEEE">
      <w:numFmt w:val="bullet"/>
      <w:lvlText w:val="•"/>
      <w:lvlJc w:val="left"/>
      <w:pPr>
        <w:ind w:left="3783" w:hanging="361"/>
      </w:pPr>
      <w:rPr>
        <w:rFonts w:hint="default"/>
        <w:lang w:val="ru-RU" w:eastAsia="en-US" w:bidi="ar-SA"/>
      </w:rPr>
    </w:lvl>
    <w:lvl w:ilvl="4" w:tplc="4CE42256">
      <w:numFmt w:val="bullet"/>
      <w:lvlText w:val="•"/>
      <w:lvlJc w:val="left"/>
      <w:pPr>
        <w:ind w:left="4755" w:hanging="361"/>
      </w:pPr>
      <w:rPr>
        <w:rFonts w:hint="default"/>
        <w:lang w:val="ru-RU" w:eastAsia="en-US" w:bidi="ar-SA"/>
      </w:rPr>
    </w:lvl>
    <w:lvl w:ilvl="5" w:tplc="95DC8090">
      <w:numFmt w:val="bullet"/>
      <w:lvlText w:val="•"/>
      <w:lvlJc w:val="left"/>
      <w:pPr>
        <w:ind w:left="5727" w:hanging="361"/>
      </w:pPr>
      <w:rPr>
        <w:rFonts w:hint="default"/>
        <w:lang w:val="ru-RU" w:eastAsia="en-US" w:bidi="ar-SA"/>
      </w:rPr>
    </w:lvl>
    <w:lvl w:ilvl="6" w:tplc="9B0C958E">
      <w:numFmt w:val="bullet"/>
      <w:lvlText w:val="•"/>
      <w:lvlJc w:val="left"/>
      <w:pPr>
        <w:ind w:left="6698" w:hanging="361"/>
      </w:pPr>
      <w:rPr>
        <w:rFonts w:hint="default"/>
        <w:lang w:val="ru-RU" w:eastAsia="en-US" w:bidi="ar-SA"/>
      </w:rPr>
    </w:lvl>
    <w:lvl w:ilvl="7" w:tplc="DE9CC4EA">
      <w:numFmt w:val="bullet"/>
      <w:lvlText w:val="•"/>
      <w:lvlJc w:val="left"/>
      <w:pPr>
        <w:ind w:left="7670" w:hanging="361"/>
      </w:pPr>
      <w:rPr>
        <w:rFonts w:hint="default"/>
        <w:lang w:val="ru-RU" w:eastAsia="en-US" w:bidi="ar-SA"/>
      </w:rPr>
    </w:lvl>
    <w:lvl w:ilvl="8" w:tplc="C47E905A">
      <w:numFmt w:val="bullet"/>
      <w:lvlText w:val="•"/>
      <w:lvlJc w:val="left"/>
      <w:pPr>
        <w:ind w:left="8642" w:hanging="361"/>
      </w:pPr>
      <w:rPr>
        <w:rFonts w:hint="default"/>
        <w:lang w:val="ru-RU" w:eastAsia="en-US" w:bidi="ar-SA"/>
      </w:rPr>
    </w:lvl>
  </w:abstractNum>
  <w:abstractNum w:abstractNumId="97">
    <w:nsid w:val="544E0735"/>
    <w:multiLevelType w:val="hybridMultilevel"/>
    <w:tmpl w:val="4E8EFD94"/>
    <w:lvl w:ilvl="0" w:tplc="B28E941E">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A87ACFBE">
      <w:numFmt w:val="bullet"/>
      <w:lvlText w:val="•"/>
      <w:lvlJc w:val="left"/>
      <w:pPr>
        <w:ind w:left="1544" w:hanging="849"/>
      </w:pPr>
      <w:rPr>
        <w:rFonts w:hint="default"/>
        <w:lang w:val="ru-RU" w:eastAsia="en-US" w:bidi="ar-SA"/>
      </w:rPr>
    </w:lvl>
    <w:lvl w:ilvl="2" w:tplc="3F54C6A4">
      <w:numFmt w:val="bullet"/>
      <w:lvlText w:val="•"/>
      <w:lvlJc w:val="left"/>
      <w:pPr>
        <w:ind w:left="2549" w:hanging="849"/>
      </w:pPr>
      <w:rPr>
        <w:rFonts w:hint="default"/>
        <w:lang w:val="ru-RU" w:eastAsia="en-US" w:bidi="ar-SA"/>
      </w:rPr>
    </w:lvl>
    <w:lvl w:ilvl="3" w:tplc="F88E13E6">
      <w:numFmt w:val="bullet"/>
      <w:lvlText w:val="•"/>
      <w:lvlJc w:val="left"/>
      <w:pPr>
        <w:ind w:left="3553" w:hanging="849"/>
      </w:pPr>
      <w:rPr>
        <w:rFonts w:hint="default"/>
        <w:lang w:val="ru-RU" w:eastAsia="en-US" w:bidi="ar-SA"/>
      </w:rPr>
    </w:lvl>
    <w:lvl w:ilvl="4" w:tplc="CCEC2DE2">
      <w:numFmt w:val="bullet"/>
      <w:lvlText w:val="•"/>
      <w:lvlJc w:val="left"/>
      <w:pPr>
        <w:ind w:left="4558" w:hanging="849"/>
      </w:pPr>
      <w:rPr>
        <w:rFonts w:hint="default"/>
        <w:lang w:val="ru-RU" w:eastAsia="en-US" w:bidi="ar-SA"/>
      </w:rPr>
    </w:lvl>
    <w:lvl w:ilvl="5" w:tplc="8C96B894">
      <w:numFmt w:val="bullet"/>
      <w:lvlText w:val="•"/>
      <w:lvlJc w:val="left"/>
      <w:pPr>
        <w:ind w:left="5563" w:hanging="849"/>
      </w:pPr>
      <w:rPr>
        <w:rFonts w:hint="default"/>
        <w:lang w:val="ru-RU" w:eastAsia="en-US" w:bidi="ar-SA"/>
      </w:rPr>
    </w:lvl>
    <w:lvl w:ilvl="6" w:tplc="9F9C8AE6">
      <w:numFmt w:val="bullet"/>
      <w:lvlText w:val="•"/>
      <w:lvlJc w:val="left"/>
      <w:pPr>
        <w:ind w:left="6567" w:hanging="849"/>
      </w:pPr>
      <w:rPr>
        <w:rFonts w:hint="default"/>
        <w:lang w:val="ru-RU" w:eastAsia="en-US" w:bidi="ar-SA"/>
      </w:rPr>
    </w:lvl>
    <w:lvl w:ilvl="7" w:tplc="40DA3EAC">
      <w:numFmt w:val="bullet"/>
      <w:lvlText w:val="•"/>
      <w:lvlJc w:val="left"/>
      <w:pPr>
        <w:ind w:left="7572" w:hanging="849"/>
      </w:pPr>
      <w:rPr>
        <w:rFonts w:hint="default"/>
        <w:lang w:val="ru-RU" w:eastAsia="en-US" w:bidi="ar-SA"/>
      </w:rPr>
    </w:lvl>
    <w:lvl w:ilvl="8" w:tplc="A964ED88">
      <w:numFmt w:val="bullet"/>
      <w:lvlText w:val="•"/>
      <w:lvlJc w:val="left"/>
      <w:pPr>
        <w:ind w:left="8576" w:hanging="849"/>
      </w:pPr>
      <w:rPr>
        <w:rFonts w:hint="default"/>
        <w:lang w:val="ru-RU" w:eastAsia="en-US" w:bidi="ar-SA"/>
      </w:rPr>
    </w:lvl>
  </w:abstractNum>
  <w:abstractNum w:abstractNumId="98">
    <w:nsid w:val="55CD6752"/>
    <w:multiLevelType w:val="hybridMultilevel"/>
    <w:tmpl w:val="0298D782"/>
    <w:lvl w:ilvl="0" w:tplc="1DCEB546">
      <w:start w:val="1"/>
      <w:numFmt w:val="decimal"/>
      <w:lvlText w:val="%1)"/>
      <w:lvlJc w:val="left"/>
      <w:pPr>
        <w:ind w:left="802" w:hanging="260"/>
        <w:jc w:val="left"/>
      </w:pPr>
      <w:rPr>
        <w:rFonts w:ascii="Times New Roman" w:eastAsia="Times New Roman" w:hAnsi="Times New Roman" w:cs="Times New Roman" w:hint="default"/>
        <w:w w:val="100"/>
        <w:sz w:val="24"/>
        <w:szCs w:val="24"/>
        <w:lang w:val="ru-RU" w:eastAsia="en-US" w:bidi="ar-SA"/>
      </w:rPr>
    </w:lvl>
    <w:lvl w:ilvl="1" w:tplc="E5DE332C">
      <w:numFmt w:val="bullet"/>
      <w:lvlText w:val="•"/>
      <w:lvlJc w:val="left"/>
      <w:pPr>
        <w:ind w:left="1778" w:hanging="260"/>
      </w:pPr>
      <w:rPr>
        <w:rFonts w:hint="default"/>
        <w:lang w:val="ru-RU" w:eastAsia="en-US" w:bidi="ar-SA"/>
      </w:rPr>
    </w:lvl>
    <w:lvl w:ilvl="2" w:tplc="75E06CBC">
      <w:numFmt w:val="bullet"/>
      <w:lvlText w:val="•"/>
      <w:lvlJc w:val="left"/>
      <w:pPr>
        <w:ind w:left="2757" w:hanging="260"/>
      </w:pPr>
      <w:rPr>
        <w:rFonts w:hint="default"/>
        <w:lang w:val="ru-RU" w:eastAsia="en-US" w:bidi="ar-SA"/>
      </w:rPr>
    </w:lvl>
    <w:lvl w:ilvl="3" w:tplc="01BCCB96">
      <w:numFmt w:val="bullet"/>
      <w:lvlText w:val="•"/>
      <w:lvlJc w:val="left"/>
      <w:pPr>
        <w:ind w:left="3735" w:hanging="260"/>
      </w:pPr>
      <w:rPr>
        <w:rFonts w:hint="default"/>
        <w:lang w:val="ru-RU" w:eastAsia="en-US" w:bidi="ar-SA"/>
      </w:rPr>
    </w:lvl>
    <w:lvl w:ilvl="4" w:tplc="E7204C54">
      <w:numFmt w:val="bullet"/>
      <w:lvlText w:val="•"/>
      <w:lvlJc w:val="left"/>
      <w:pPr>
        <w:ind w:left="4714" w:hanging="260"/>
      </w:pPr>
      <w:rPr>
        <w:rFonts w:hint="default"/>
        <w:lang w:val="ru-RU" w:eastAsia="en-US" w:bidi="ar-SA"/>
      </w:rPr>
    </w:lvl>
    <w:lvl w:ilvl="5" w:tplc="A45A8174">
      <w:numFmt w:val="bullet"/>
      <w:lvlText w:val="•"/>
      <w:lvlJc w:val="left"/>
      <w:pPr>
        <w:ind w:left="5693" w:hanging="260"/>
      </w:pPr>
      <w:rPr>
        <w:rFonts w:hint="default"/>
        <w:lang w:val="ru-RU" w:eastAsia="en-US" w:bidi="ar-SA"/>
      </w:rPr>
    </w:lvl>
    <w:lvl w:ilvl="6" w:tplc="DB8299A8">
      <w:numFmt w:val="bullet"/>
      <w:lvlText w:val="•"/>
      <w:lvlJc w:val="left"/>
      <w:pPr>
        <w:ind w:left="6671" w:hanging="260"/>
      </w:pPr>
      <w:rPr>
        <w:rFonts w:hint="default"/>
        <w:lang w:val="ru-RU" w:eastAsia="en-US" w:bidi="ar-SA"/>
      </w:rPr>
    </w:lvl>
    <w:lvl w:ilvl="7" w:tplc="4A924DC0">
      <w:numFmt w:val="bullet"/>
      <w:lvlText w:val="•"/>
      <w:lvlJc w:val="left"/>
      <w:pPr>
        <w:ind w:left="7650" w:hanging="260"/>
      </w:pPr>
      <w:rPr>
        <w:rFonts w:hint="default"/>
        <w:lang w:val="ru-RU" w:eastAsia="en-US" w:bidi="ar-SA"/>
      </w:rPr>
    </w:lvl>
    <w:lvl w:ilvl="8" w:tplc="1BBE97B8">
      <w:numFmt w:val="bullet"/>
      <w:lvlText w:val="•"/>
      <w:lvlJc w:val="left"/>
      <w:pPr>
        <w:ind w:left="8628" w:hanging="260"/>
      </w:pPr>
      <w:rPr>
        <w:rFonts w:hint="default"/>
        <w:lang w:val="ru-RU" w:eastAsia="en-US" w:bidi="ar-SA"/>
      </w:rPr>
    </w:lvl>
  </w:abstractNum>
  <w:abstractNum w:abstractNumId="99">
    <w:nsid w:val="57314783"/>
    <w:multiLevelType w:val="multilevel"/>
    <w:tmpl w:val="E328298A"/>
    <w:lvl w:ilvl="0">
      <w:start w:val="2"/>
      <w:numFmt w:val="decimal"/>
      <w:lvlText w:val="%1."/>
      <w:lvlJc w:val="left"/>
      <w:pPr>
        <w:ind w:left="902" w:hanging="360"/>
        <w:jc w:val="left"/>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902" w:hanging="360"/>
        <w:jc w:val="lef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142" w:hanging="600"/>
        <w:jc w:val="lef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3239" w:hanging="600"/>
      </w:pPr>
      <w:rPr>
        <w:rFonts w:hint="default"/>
        <w:lang w:val="ru-RU" w:eastAsia="en-US" w:bidi="ar-SA"/>
      </w:rPr>
    </w:lvl>
    <w:lvl w:ilvl="4">
      <w:numFmt w:val="bullet"/>
      <w:lvlText w:val="•"/>
      <w:lvlJc w:val="left"/>
      <w:pPr>
        <w:ind w:left="4288" w:hanging="600"/>
      </w:pPr>
      <w:rPr>
        <w:rFonts w:hint="default"/>
        <w:lang w:val="ru-RU" w:eastAsia="en-US" w:bidi="ar-SA"/>
      </w:rPr>
    </w:lvl>
    <w:lvl w:ilvl="5">
      <w:numFmt w:val="bullet"/>
      <w:lvlText w:val="•"/>
      <w:lvlJc w:val="left"/>
      <w:pPr>
        <w:ind w:left="5338" w:hanging="600"/>
      </w:pPr>
      <w:rPr>
        <w:rFonts w:hint="default"/>
        <w:lang w:val="ru-RU" w:eastAsia="en-US" w:bidi="ar-SA"/>
      </w:rPr>
    </w:lvl>
    <w:lvl w:ilvl="6">
      <w:numFmt w:val="bullet"/>
      <w:lvlText w:val="•"/>
      <w:lvlJc w:val="left"/>
      <w:pPr>
        <w:ind w:left="6387" w:hanging="600"/>
      </w:pPr>
      <w:rPr>
        <w:rFonts w:hint="default"/>
        <w:lang w:val="ru-RU" w:eastAsia="en-US" w:bidi="ar-SA"/>
      </w:rPr>
    </w:lvl>
    <w:lvl w:ilvl="7">
      <w:numFmt w:val="bullet"/>
      <w:lvlText w:val="•"/>
      <w:lvlJc w:val="left"/>
      <w:pPr>
        <w:ind w:left="7437" w:hanging="600"/>
      </w:pPr>
      <w:rPr>
        <w:rFonts w:hint="default"/>
        <w:lang w:val="ru-RU" w:eastAsia="en-US" w:bidi="ar-SA"/>
      </w:rPr>
    </w:lvl>
    <w:lvl w:ilvl="8">
      <w:numFmt w:val="bullet"/>
      <w:lvlText w:val="•"/>
      <w:lvlJc w:val="left"/>
      <w:pPr>
        <w:ind w:left="8486" w:hanging="600"/>
      </w:pPr>
      <w:rPr>
        <w:rFonts w:hint="default"/>
        <w:lang w:val="ru-RU" w:eastAsia="en-US" w:bidi="ar-SA"/>
      </w:rPr>
    </w:lvl>
  </w:abstractNum>
  <w:abstractNum w:abstractNumId="100">
    <w:nsid w:val="59F250C6"/>
    <w:multiLevelType w:val="multilevel"/>
    <w:tmpl w:val="03D45780"/>
    <w:lvl w:ilvl="0">
      <w:start w:val="3"/>
      <w:numFmt w:val="decimal"/>
      <w:lvlText w:val="%1"/>
      <w:lvlJc w:val="left"/>
      <w:pPr>
        <w:ind w:left="1613" w:hanging="361"/>
        <w:jc w:val="left"/>
      </w:pPr>
      <w:rPr>
        <w:rFonts w:hint="default"/>
        <w:lang w:val="ru-RU" w:eastAsia="en-US" w:bidi="ar-SA"/>
      </w:rPr>
    </w:lvl>
    <w:lvl w:ilvl="1">
      <w:start w:val="2"/>
      <w:numFmt w:val="decimal"/>
      <w:lvlText w:val="%1.%2."/>
      <w:lvlJc w:val="left"/>
      <w:pPr>
        <w:ind w:left="1613" w:hanging="361"/>
        <w:jc w:val="left"/>
      </w:pPr>
      <w:rPr>
        <w:rFonts w:ascii="Times New Roman" w:eastAsia="Times New Roman" w:hAnsi="Times New Roman" w:cs="Times New Roman" w:hint="default"/>
        <w:b/>
        <w:bCs/>
        <w:w w:val="100"/>
        <w:sz w:val="22"/>
        <w:szCs w:val="22"/>
        <w:lang w:val="ru-RU" w:eastAsia="en-US" w:bidi="ar-SA"/>
      </w:rPr>
    </w:lvl>
    <w:lvl w:ilvl="2">
      <w:numFmt w:val="bullet"/>
      <w:lvlText w:val="•"/>
      <w:lvlJc w:val="left"/>
      <w:pPr>
        <w:ind w:left="3413" w:hanging="361"/>
      </w:pPr>
      <w:rPr>
        <w:rFonts w:hint="default"/>
        <w:lang w:val="ru-RU" w:eastAsia="en-US" w:bidi="ar-SA"/>
      </w:rPr>
    </w:lvl>
    <w:lvl w:ilvl="3">
      <w:numFmt w:val="bullet"/>
      <w:lvlText w:val="•"/>
      <w:lvlJc w:val="left"/>
      <w:pPr>
        <w:ind w:left="4309" w:hanging="361"/>
      </w:pPr>
      <w:rPr>
        <w:rFonts w:hint="default"/>
        <w:lang w:val="ru-RU" w:eastAsia="en-US" w:bidi="ar-SA"/>
      </w:rPr>
    </w:lvl>
    <w:lvl w:ilvl="4">
      <w:numFmt w:val="bullet"/>
      <w:lvlText w:val="•"/>
      <w:lvlJc w:val="left"/>
      <w:pPr>
        <w:ind w:left="5206" w:hanging="361"/>
      </w:pPr>
      <w:rPr>
        <w:rFonts w:hint="default"/>
        <w:lang w:val="ru-RU" w:eastAsia="en-US" w:bidi="ar-SA"/>
      </w:rPr>
    </w:lvl>
    <w:lvl w:ilvl="5">
      <w:numFmt w:val="bullet"/>
      <w:lvlText w:val="•"/>
      <w:lvlJc w:val="left"/>
      <w:pPr>
        <w:ind w:left="6103" w:hanging="361"/>
      </w:pPr>
      <w:rPr>
        <w:rFonts w:hint="default"/>
        <w:lang w:val="ru-RU" w:eastAsia="en-US" w:bidi="ar-SA"/>
      </w:rPr>
    </w:lvl>
    <w:lvl w:ilvl="6">
      <w:numFmt w:val="bullet"/>
      <w:lvlText w:val="•"/>
      <w:lvlJc w:val="left"/>
      <w:pPr>
        <w:ind w:left="6999" w:hanging="361"/>
      </w:pPr>
      <w:rPr>
        <w:rFonts w:hint="default"/>
        <w:lang w:val="ru-RU" w:eastAsia="en-US" w:bidi="ar-SA"/>
      </w:rPr>
    </w:lvl>
    <w:lvl w:ilvl="7">
      <w:numFmt w:val="bullet"/>
      <w:lvlText w:val="•"/>
      <w:lvlJc w:val="left"/>
      <w:pPr>
        <w:ind w:left="7896" w:hanging="361"/>
      </w:pPr>
      <w:rPr>
        <w:rFonts w:hint="default"/>
        <w:lang w:val="ru-RU" w:eastAsia="en-US" w:bidi="ar-SA"/>
      </w:rPr>
    </w:lvl>
    <w:lvl w:ilvl="8">
      <w:numFmt w:val="bullet"/>
      <w:lvlText w:val="•"/>
      <w:lvlJc w:val="left"/>
      <w:pPr>
        <w:ind w:left="8792" w:hanging="361"/>
      </w:pPr>
      <w:rPr>
        <w:rFonts w:hint="default"/>
        <w:lang w:val="ru-RU" w:eastAsia="en-US" w:bidi="ar-SA"/>
      </w:rPr>
    </w:lvl>
  </w:abstractNum>
  <w:abstractNum w:abstractNumId="101">
    <w:nsid w:val="5E3853D9"/>
    <w:multiLevelType w:val="hybridMultilevel"/>
    <w:tmpl w:val="0008863E"/>
    <w:lvl w:ilvl="0" w:tplc="58A4F11A">
      <w:start w:val="1"/>
      <w:numFmt w:val="decimal"/>
      <w:lvlText w:val="%1."/>
      <w:lvlJc w:val="left"/>
      <w:pPr>
        <w:ind w:left="1958" w:hanging="849"/>
        <w:jc w:val="left"/>
      </w:pPr>
      <w:rPr>
        <w:rFonts w:ascii="Times New Roman" w:eastAsia="Times New Roman" w:hAnsi="Times New Roman" w:cs="Times New Roman" w:hint="default"/>
        <w:b/>
        <w:bCs/>
        <w:w w:val="100"/>
        <w:sz w:val="24"/>
        <w:szCs w:val="24"/>
        <w:lang w:val="ru-RU" w:eastAsia="en-US" w:bidi="ar-SA"/>
      </w:rPr>
    </w:lvl>
    <w:lvl w:ilvl="1" w:tplc="F13895A4">
      <w:numFmt w:val="bullet"/>
      <w:lvlText w:val="•"/>
      <w:lvlJc w:val="left"/>
      <w:pPr>
        <w:ind w:left="2822" w:hanging="849"/>
      </w:pPr>
      <w:rPr>
        <w:rFonts w:hint="default"/>
        <w:lang w:val="ru-RU" w:eastAsia="en-US" w:bidi="ar-SA"/>
      </w:rPr>
    </w:lvl>
    <w:lvl w:ilvl="2" w:tplc="28165C02">
      <w:numFmt w:val="bullet"/>
      <w:lvlText w:val="•"/>
      <w:lvlJc w:val="left"/>
      <w:pPr>
        <w:ind w:left="3685" w:hanging="849"/>
      </w:pPr>
      <w:rPr>
        <w:rFonts w:hint="default"/>
        <w:lang w:val="ru-RU" w:eastAsia="en-US" w:bidi="ar-SA"/>
      </w:rPr>
    </w:lvl>
    <w:lvl w:ilvl="3" w:tplc="37787CB2">
      <w:numFmt w:val="bullet"/>
      <w:lvlText w:val="•"/>
      <w:lvlJc w:val="left"/>
      <w:pPr>
        <w:ind w:left="4547" w:hanging="849"/>
      </w:pPr>
      <w:rPr>
        <w:rFonts w:hint="default"/>
        <w:lang w:val="ru-RU" w:eastAsia="en-US" w:bidi="ar-SA"/>
      </w:rPr>
    </w:lvl>
    <w:lvl w:ilvl="4" w:tplc="28F833E0">
      <w:numFmt w:val="bullet"/>
      <w:lvlText w:val="•"/>
      <w:lvlJc w:val="left"/>
      <w:pPr>
        <w:ind w:left="5410" w:hanging="849"/>
      </w:pPr>
      <w:rPr>
        <w:rFonts w:hint="default"/>
        <w:lang w:val="ru-RU" w:eastAsia="en-US" w:bidi="ar-SA"/>
      </w:rPr>
    </w:lvl>
    <w:lvl w:ilvl="5" w:tplc="614ADE36">
      <w:numFmt w:val="bullet"/>
      <w:lvlText w:val="•"/>
      <w:lvlJc w:val="left"/>
      <w:pPr>
        <w:ind w:left="6273" w:hanging="849"/>
      </w:pPr>
      <w:rPr>
        <w:rFonts w:hint="default"/>
        <w:lang w:val="ru-RU" w:eastAsia="en-US" w:bidi="ar-SA"/>
      </w:rPr>
    </w:lvl>
    <w:lvl w:ilvl="6" w:tplc="5540EEA8">
      <w:numFmt w:val="bullet"/>
      <w:lvlText w:val="•"/>
      <w:lvlJc w:val="left"/>
      <w:pPr>
        <w:ind w:left="7135" w:hanging="849"/>
      </w:pPr>
      <w:rPr>
        <w:rFonts w:hint="default"/>
        <w:lang w:val="ru-RU" w:eastAsia="en-US" w:bidi="ar-SA"/>
      </w:rPr>
    </w:lvl>
    <w:lvl w:ilvl="7" w:tplc="4002F33E">
      <w:numFmt w:val="bullet"/>
      <w:lvlText w:val="•"/>
      <w:lvlJc w:val="left"/>
      <w:pPr>
        <w:ind w:left="7998" w:hanging="849"/>
      </w:pPr>
      <w:rPr>
        <w:rFonts w:hint="default"/>
        <w:lang w:val="ru-RU" w:eastAsia="en-US" w:bidi="ar-SA"/>
      </w:rPr>
    </w:lvl>
    <w:lvl w:ilvl="8" w:tplc="26F00C9C">
      <w:numFmt w:val="bullet"/>
      <w:lvlText w:val="•"/>
      <w:lvlJc w:val="left"/>
      <w:pPr>
        <w:ind w:left="8860" w:hanging="849"/>
      </w:pPr>
      <w:rPr>
        <w:rFonts w:hint="default"/>
        <w:lang w:val="ru-RU" w:eastAsia="en-US" w:bidi="ar-SA"/>
      </w:rPr>
    </w:lvl>
  </w:abstractNum>
  <w:abstractNum w:abstractNumId="102">
    <w:nsid w:val="5E9A06D5"/>
    <w:multiLevelType w:val="hybridMultilevel"/>
    <w:tmpl w:val="850C8B80"/>
    <w:lvl w:ilvl="0" w:tplc="1090D6C8">
      <w:numFmt w:val="bullet"/>
      <w:lvlText w:val="-"/>
      <w:lvlJc w:val="left"/>
      <w:pPr>
        <w:ind w:left="109" w:hanging="707"/>
      </w:pPr>
      <w:rPr>
        <w:rFonts w:ascii="Times New Roman" w:eastAsia="Times New Roman" w:hAnsi="Times New Roman" w:cs="Times New Roman" w:hint="default"/>
        <w:w w:val="99"/>
        <w:sz w:val="24"/>
        <w:szCs w:val="24"/>
        <w:lang w:val="ru-RU" w:eastAsia="en-US" w:bidi="ar-SA"/>
      </w:rPr>
    </w:lvl>
    <w:lvl w:ilvl="1" w:tplc="61E287D6">
      <w:numFmt w:val="bullet"/>
      <w:lvlText w:val="•"/>
      <w:lvlJc w:val="left"/>
      <w:pPr>
        <w:ind w:left="511" w:hanging="707"/>
      </w:pPr>
      <w:rPr>
        <w:rFonts w:hint="default"/>
        <w:lang w:val="ru-RU" w:eastAsia="en-US" w:bidi="ar-SA"/>
      </w:rPr>
    </w:lvl>
    <w:lvl w:ilvl="2" w:tplc="BD3EA324">
      <w:numFmt w:val="bullet"/>
      <w:lvlText w:val="•"/>
      <w:lvlJc w:val="left"/>
      <w:pPr>
        <w:ind w:left="923" w:hanging="707"/>
      </w:pPr>
      <w:rPr>
        <w:rFonts w:hint="default"/>
        <w:lang w:val="ru-RU" w:eastAsia="en-US" w:bidi="ar-SA"/>
      </w:rPr>
    </w:lvl>
    <w:lvl w:ilvl="3" w:tplc="3F6C96E8">
      <w:numFmt w:val="bullet"/>
      <w:lvlText w:val="•"/>
      <w:lvlJc w:val="left"/>
      <w:pPr>
        <w:ind w:left="1334" w:hanging="707"/>
      </w:pPr>
      <w:rPr>
        <w:rFonts w:hint="default"/>
        <w:lang w:val="ru-RU" w:eastAsia="en-US" w:bidi="ar-SA"/>
      </w:rPr>
    </w:lvl>
    <w:lvl w:ilvl="4" w:tplc="BBB82C06">
      <w:numFmt w:val="bullet"/>
      <w:lvlText w:val="•"/>
      <w:lvlJc w:val="left"/>
      <w:pPr>
        <w:ind w:left="1746" w:hanging="707"/>
      </w:pPr>
      <w:rPr>
        <w:rFonts w:hint="default"/>
        <w:lang w:val="ru-RU" w:eastAsia="en-US" w:bidi="ar-SA"/>
      </w:rPr>
    </w:lvl>
    <w:lvl w:ilvl="5" w:tplc="66C27DA0">
      <w:numFmt w:val="bullet"/>
      <w:lvlText w:val="•"/>
      <w:lvlJc w:val="left"/>
      <w:pPr>
        <w:ind w:left="2158" w:hanging="707"/>
      </w:pPr>
      <w:rPr>
        <w:rFonts w:hint="default"/>
        <w:lang w:val="ru-RU" w:eastAsia="en-US" w:bidi="ar-SA"/>
      </w:rPr>
    </w:lvl>
    <w:lvl w:ilvl="6" w:tplc="F814A9C4">
      <w:numFmt w:val="bullet"/>
      <w:lvlText w:val="•"/>
      <w:lvlJc w:val="left"/>
      <w:pPr>
        <w:ind w:left="2569" w:hanging="707"/>
      </w:pPr>
      <w:rPr>
        <w:rFonts w:hint="default"/>
        <w:lang w:val="ru-RU" w:eastAsia="en-US" w:bidi="ar-SA"/>
      </w:rPr>
    </w:lvl>
    <w:lvl w:ilvl="7" w:tplc="4EB4A1B6">
      <w:numFmt w:val="bullet"/>
      <w:lvlText w:val="•"/>
      <w:lvlJc w:val="left"/>
      <w:pPr>
        <w:ind w:left="2981" w:hanging="707"/>
      </w:pPr>
      <w:rPr>
        <w:rFonts w:hint="default"/>
        <w:lang w:val="ru-RU" w:eastAsia="en-US" w:bidi="ar-SA"/>
      </w:rPr>
    </w:lvl>
    <w:lvl w:ilvl="8" w:tplc="702CB8E8">
      <w:numFmt w:val="bullet"/>
      <w:lvlText w:val="•"/>
      <w:lvlJc w:val="left"/>
      <w:pPr>
        <w:ind w:left="3392" w:hanging="707"/>
      </w:pPr>
      <w:rPr>
        <w:rFonts w:hint="default"/>
        <w:lang w:val="ru-RU" w:eastAsia="en-US" w:bidi="ar-SA"/>
      </w:rPr>
    </w:lvl>
  </w:abstractNum>
  <w:abstractNum w:abstractNumId="103">
    <w:nsid w:val="5FEF1FD4"/>
    <w:multiLevelType w:val="hybridMultilevel"/>
    <w:tmpl w:val="A3D21BA0"/>
    <w:lvl w:ilvl="0" w:tplc="394C7A98">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79B453F4">
      <w:numFmt w:val="bullet"/>
      <w:lvlText w:val="•"/>
      <w:lvlJc w:val="left"/>
      <w:pPr>
        <w:ind w:left="2822" w:hanging="849"/>
      </w:pPr>
      <w:rPr>
        <w:rFonts w:hint="default"/>
        <w:lang w:val="ru-RU" w:eastAsia="en-US" w:bidi="ar-SA"/>
      </w:rPr>
    </w:lvl>
    <w:lvl w:ilvl="2" w:tplc="3C0885F2">
      <w:numFmt w:val="bullet"/>
      <w:lvlText w:val="•"/>
      <w:lvlJc w:val="left"/>
      <w:pPr>
        <w:ind w:left="3685" w:hanging="849"/>
      </w:pPr>
      <w:rPr>
        <w:rFonts w:hint="default"/>
        <w:lang w:val="ru-RU" w:eastAsia="en-US" w:bidi="ar-SA"/>
      </w:rPr>
    </w:lvl>
    <w:lvl w:ilvl="3" w:tplc="320C47F8">
      <w:numFmt w:val="bullet"/>
      <w:lvlText w:val="•"/>
      <w:lvlJc w:val="left"/>
      <w:pPr>
        <w:ind w:left="4547" w:hanging="849"/>
      </w:pPr>
      <w:rPr>
        <w:rFonts w:hint="default"/>
        <w:lang w:val="ru-RU" w:eastAsia="en-US" w:bidi="ar-SA"/>
      </w:rPr>
    </w:lvl>
    <w:lvl w:ilvl="4" w:tplc="7D1C0456">
      <w:numFmt w:val="bullet"/>
      <w:lvlText w:val="•"/>
      <w:lvlJc w:val="left"/>
      <w:pPr>
        <w:ind w:left="5410" w:hanging="849"/>
      </w:pPr>
      <w:rPr>
        <w:rFonts w:hint="default"/>
        <w:lang w:val="ru-RU" w:eastAsia="en-US" w:bidi="ar-SA"/>
      </w:rPr>
    </w:lvl>
    <w:lvl w:ilvl="5" w:tplc="BF745B88">
      <w:numFmt w:val="bullet"/>
      <w:lvlText w:val="•"/>
      <w:lvlJc w:val="left"/>
      <w:pPr>
        <w:ind w:left="6273" w:hanging="849"/>
      </w:pPr>
      <w:rPr>
        <w:rFonts w:hint="default"/>
        <w:lang w:val="ru-RU" w:eastAsia="en-US" w:bidi="ar-SA"/>
      </w:rPr>
    </w:lvl>
    <w:lvl w:ilvl="6" w:tplc="EC86957E">
      <w:numFmt w:val="bullet"/>
      <w:lvlText w:val="•"/>
      <w:lvlJc w:val="left"/>
      <w:pPr>
        <w:ind w:left="7135" w:hanging="849"/>
      </w:pPr>
      <w:rPr>
        <w:rFonts w:hint="default"/>
        <w:lang w:val="ru-RU" w:eastAsia="en-US" w:bidi="ar-SA"/>
      </w:rPr>
    </w:lvl>
    <w:lvl w:ilvl="7" w:tplc="A4D86FC0">
      <w:numFmt w:val="bullet"/>
      <w:lvlText w:val="•"/>
      <w:lvlJc w:val="left"/>
      <w:pPr>
        <w:ind w:left="7998" w:hanging="849"/>
      </w:pPr>
      <w:rPr>
        <w:rFonts w:hint="default"/>
        <w:lang w:val="ru-RU" w:eastAsia="en-US" w:bidi="ar-SA"/>
      </w:rPr>
    </w:lvl>
    <w:lvl w:ilvl="8" w:tplc="88DE4D56">
      <w:numFmt w:val="bullet"/>
      <w:lvlText w:val="•"/>
      <w:lvlJc w:val="left"/>
      <w:pPr>
        <w:ind w:left="8860" w:hanging="849"/>
      </w:pPr>
      <w:rPr>
        <w:rFonts w:hint="default"/>
        <w:lang w:val="ru-RU" w:eastAsia="en-US" w:bidi="ar-SA"/>
      </w:rPr>
    </w:lvl>
  </w:abstractNum>
  <w:abstractNum w:abstractNumId="104">
    <w:nsid w:val="60184AAA"/>
    <w:multiLevelType w:val="hybridMultilevel"/>
    <w:tmpl w:val="36EED8CE"/>
    <w:lvl w:ilvl="0" w:tplc="0720A13A">
      <w:start w:val="1"/>
      <w:numFmt w:val="decimal"/>
      <w:lvlText w:val="%1."/>
      <w:lvlJc w:val="left"/>
      <w:pPr>
        <w:ind w:left="1958" w:hanging="849"/>
        <w:jc w:val="left"/>
      </w:pPr>
      <w:rPr>
        <w:rFonts w:ascii="Times New Roman" w:eastAsia="Times New Roman" w:hAnsi="Times New Roman" w:cs="Times New Roman" w:hint="default"/>
        <w:b/>
        <w:bCs/>
        <w:w w:val="100"/>
        <w:sz w:val="24"/>
        <w:szCs w:val="24"/>
        <w:lang w:val="ru-RU" w:eastAsia="en-US" w:bidi="ar-SA"/>
      </w:rPr>
    </w:lvl>
    <w:lvl w:ilvl="1" w:tplc="B76C1836">
      <w:numFmt w:val="bullet"/>
      <w:lvlText w:val="•"/>
      <w:lvlJc w:val="left"/>
      <w:pPr>
        <w:ind w:left="2822" w:hanging="849"/>
      </w:pPr>
      <w:rPr>
        <w:rFonts w:hint="default"/>
        <w:lang w:val="ru-RU" w:eastAsia="en-US" w:bidi="ar-SA"/>
      </w:rPr>
    </w:lvl>
    <w:lvl w:ilvl="2" w:tplc="412807E4">
      <w:numFmt w:val="bullet"/>
      <w:lvlText w:val="•"/>
      <w:lvlJc w:val="left"/>
      <w:pPr>
        <w:ind w:left="3685" w:hanging="849"/>
      </w:pPr>
      <w:rPr>
        <w:rFonts w:hint="default"/>
        <w:lang w:val="ru-RU" w:eastAsia="en-US" w:bidi="ar-SA"/>
      </w:rPr>
    </w:lvl>
    <w:lvl w:ilvl="3" w:tplc="0A3AA760">
      <w:numFmt w:val="bullet"/>
      <w:lvlText w:val="•"/>
      <w:lvlJc w:val="left"/>
      <w:pPr>
        <w:ind w:left="4547" w:hanging="849"/>
      </w:pPr>
      <w:rPr>
        <w:rFonts w:hint="default"/>
        <w:lang w:val="ru-RU" w:eastAsia="en-US" w:bidi="ar-SA"/>
      </w:rPr>
    </w:lvl>
    <w:lvl w:ilvl="4" w:tplc="C270DE0E">
      <w:numFmt w:val="bullet"/>
      <w:lvlText w:val="•"/>
      <w:lvlJc w:val="left"/>
      <w:pPr>
        <w:ind w:left="5410" w:hanging="849"/>
      </w:pPr>
      <w:rPr>
        <w:rFonts w:hint="default"/>
        <w:lang w:val="ru-RU" w:eastAsia="en-US" w:bidi="ar-SA"/>
      </w:rPr>
    </w:lvl>
    <w:lvl w:ilvl="5" w:tplc="6A129B22">
      <w:numFmt w:val="bullet"/>
      <w:lvlText w:val="•"/>
      <w:lvlJc w:val="left"/>
      <w:pPr>
        <w:ind w:left="6273" w:hanging="849"/>
      </w:pPr>
      <w:rPr>
        <w:rFonts w:hint="default"/>
        <w:lang w:val="ru-RU" w:eastAsia="en-US" w:bidi="ar-SA"/>
      </w:rPr>
    </w:lvl>
    <w:lvl w:ilvl="6" w:tplc="12E8A842">
      <w:numFmt w:val="bullet"/>
      <w:lvlText w:val="•"/>
      <w:lvlJc w:val="left"/>
      <w:pPr>
        <w:ind w:left="7135" w:hanging="849"/>
      </w:pPr>
      <w:rPr>
        <w:rFonts w:hint="default"/>
        <w:lang w:val="ru-RU" w:eastAsia="en-US" w:bidi="ar-SA"/>
      </w:rPr>
    </w:lvl>
    <w:lvl w:ilvl="7" w:tplc="9A4E095E">
      <w:numFmt w:val="bullet"/>
      <w:lvlText w:val="•"/>
      <w:lvlJc w:val="left"/>
      <w:pPr>
        <w:ind w:left="7998" w:hanging="849"/>
      </w:pPr>
      <w:rPr>
        <w:rFonts w:hint="default"/>
        <w:lang w:val="ru-RU" w:eastAsia="en-US" w:bidi="ar-SA"/>
      </w:rPr>
    </w:lvl>
    <w:lvl w:ilvl="8" w:tplc="A7E47AC4">
      <w:numFmt w:val="bullet"/>
      <w:lvlText w:val="•"/>
      <w:lvlJc w:val="left"/>
      <w:pPr>
        <w:ind w:left="8860" w:hanging="849"/>
      </w:pPr>
      <w:rPr>
        <w:rFonts w:hint="default"/>
        <w:lang w:val="ru-RU" w:eastAsia="en-US" w:bidi="ar-SA"/>
      </w:rPr>
    </w:lvl>
  </w:abstractNum>
  <w:abstractNum w:abstractNumId="105">
    <w:nsid w:val="61007F8A"/>
    <w:multiLevelType w:val="hybridMultilevel"/>
    <w:tmpl w:val="499C3DCE"/>
    <w:lvl w:ilvl="0" w:tplc="7158D48E">
      <w:numFmt w:val="bullet"/>
      <w:lvlText w:val="—"/>
      <w:lvlJc w:val="left"/>
      <w:pPr>
        <w:ind w:left="542" w:hanging="300"/>
      </w:pPr>
      <w:rPr>
        <w:rFonts w:ascii="Times New Roman" w:eastAsia="Times New Roman" w:hAnsi="Times New Roman" w:cs="Times New Roman" w:hint="default"/>
        <w:w w:val="100"/>
        <w:sz w:val="24"/>
        <w:szCs w:val="24"/>
        <w:lang w:val="ru-RU" w:eastAsia="en-US" w:bidi="ar-SA"/>
      </w:rPr>
    </w:lvl>
    <w:lvl w:ilvl="1" w:tplc="E13EB036">
      <w:numFmt w:val="bullet"/>
      <w:lvlText w:val="•"/>
      <w:lvlJc w:val="left"/>
      <w:pPr>
        <w:ind w:left="1544" w:hanging="300"/>
      </w:pPr>
      <w:rPr>
        <w:rFonts w:hint="default"/>
        <w:lang w:val="ru-RU" w:eastAsia="en-US" w:bidi="ar-SA"/>
      </w:rPr>
    </w:lvl>
    <w:lvl w:ilvl="2" w:tplc="8B4ED43E">
      <w:numFmt w:val="bullet"/>
      <w:lvlText w:val="•"/>
      <w:lvlJc w:val="left"/>
      <w:pPr>
        <w:ind w:left="2549" w:hanging="300"/>
      </w:pPr>
      <w:rPr>
        <w:rFonts w:hint="default"/>
        <w:lang w:val="ru-RU" w:eastAsia="en-US" w:bidi="ar-SA"/>
      </w:rPr>
    </w:lvl>
    <w:lvl w:ilvl="3" w:tplc="F884699C">
      <w:numFmt w:val="bullet"/>
      <w:lvlText w:val="•"/>
      <w:lvlJc w:val="left"/>
      <w:pPr>
        <w:ind w:left="3553" w:hanging="300"/>
      </w:pPr>
      <w:rPr>
        <w:rFonts w:hint="default"/>
        <w:lang w:val="ru-RU" w:eastAsia="en-US" w:bidi="ar-SA"/>
      </w:rPr>
    </w:lvl>
    <w:lvl w:ilvl="4" w:tplc="20F0EF34">
      <w:numFmt w:val="bullet"/>
      <w:lvlText w:val="•"/>
      <w:lvlJc w:val="left"/>
      <w:pPr>
        <w:ind w:left="4558" w:hanging="300"/>
      </w:pPr>
      <w:rPr>
        <w:rFonts w:hint="default"/>
        <w:lang w:val="ru-RU" w:eastAsia="en-US" w:bidi="ar-SA"/>
      </w:rPr>
    </w:lvl>
    <w:lvl w:ilvl="5" w:tplc="5560A2C2">
      <w:numFmt w:val="bullet"/>
      <w:lvlText w:val="•"/>
      <w:lvlJc w:val="left"/>
      <w:pPr>
        <w:ind w:left="5563" w:hanging="300"/>
      </w:pPr>
      <w:rPr>
        <w:rFonts w:hint="default"/>
        <w:lang w:val="ru-RU" w:eastAsia="en-US" w:bidi="ar-SA"/>
      </w:rPr>
    </w:lvl>
    <w:lvl w:ilvl="6" w:tplc="6E508642">
      <w:numFmt w:val="bullet"/>
      <w:lvlText w:val="•"/>
      <w:lvlJc w:val="left"/>
      <w:pPr>
        <w:ind w:left="6567" w:hanging="300"/>
      </w:pPr>
      <w:rPr>
        <w:rFonts w:hint="default"/>
        <w:lang w:val="ru-RU" w:eastAsia="en-US" w:bidi="ar-SA"/>
      </w:rPr>
    </w:lvl>
    <w:lvl w:ilvl="7" w:tplc="2F42800C">
      <w:numFmt w:val="bullet"/>
      <w:lvlText w:val="•"/>
      <w:lvlJc w:val="left"/>
      <w:pPr>
        <w:ind w:left="7572" w:hanging="300"/>
      </w:pPr>
      <w:rPr>
        <w:rFonts w:hint="default"/>
        <w:lang w:val="ru-RU" w:eastAsia="en-US" w:bidi="ar-SA"/>
      </w:rPr>
    </w:lvl>
    <w:lvl w:ilvl="8" w:tplc="C798BA6C">
      <w:numFmt w:val="bullet"/>
      <w:lvlText w:val="•"/>
      <w:lvlJc w:val="left"/>
      <w:pPr>
        <w:ind w:left="8576" w:hanging="300"/>
      </w:pPr>
      <w:rPr>
        <w:rFonts w:hint="default"/>
        <w:lang w:val="ru-RU" w:eastAsia="en-US" w:bidi="ar-SA"/>
      </w:rPr>
    </w:lvl>
  </w:abstractNum>
  <w:abstractNum w:abstractNumId="106">
    <w:nsid w:val="61067DAE"/>
    <w:multiLevelType w:val="hybridMultilevel"/>
    <w:tmpl w:val="7C6CD2A6"/>
    <w:lvl w:ilvl="0" w:tplc="A566E810">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6C2434F0">
      <w:numFmt w:val="bullet"/>
      <w:lvlText w:val="•"/>
      <w:lvlJc w:val="left"/>
      <w:pPr>
        <w:ind w:left="2822" w:hanging="849"/>
      </w:pPr>
      <w:rPr>
        <w:rFonts w:hint="default"/>
        <w:lang w:val="ru-RU" w:eastAsia="en-US" w:bidi="ar-SA"/>
      </w:rPr>
    </w:lvl>
    <w:lvl w:ilvl="2" w:tplc="6D387692">
      <w:numFmt w:val="bullet"/>
      <w:lvlText w:val="•"/>
      <w:lvlJc w:val="left"/>
      <w:pPr>
        <w:ind w:left="3685" w:hanging="849"/>
      </w:pPr>
      <w:rPr>
        <w:rFonts w:hint="default"/>
        <w:lang w:val="ru-RU" w:eastAsia="en-US" w:bidi="ar-SA"/>
      </w:rPr>
    </w:lvl>
    <w:lvl w:ilvl="3" w:tplc="3D52F4A0">
      <w:numFmt w:val="bullet"/>
      <w:lvlText w:val="•"/>
      <w:lvlJc w:val="left"/>
      <w:pPr>
        <w:ind w:left="4547" w:hanging="849"/>
      </w:pPr>
      <w:rPr>
        <w:rFonts w:hint="default"/>
        <w:lang w:val="ru-RU" w:eastAsia="en-US" w:bidi="ar-SA"/>
      </w:rPr>
    </w:lvl>
    <w:lvl w:ilvl="4" w:tplc="5F56F73C">
      <w:numFmt w:val="bullet"/>
      <w:lvlText w:val="•"/>
      <w:lvlJc w:val="left"/>
      <w:pPr>
        <w:ind w:left="5410" w:hanging="849"/>
      </w:pPr>
      <w:rPr>
        <w:rFonts w:hint="default"/>
        <w:lang w:val="ru-RU" w:eastAsia="en-US" w:bidi="ar-SA"/>
      </w:rPr>
    </w:lvl>
    <w:lvl w:ilvl="5" w:tplc="6B38B9A0">
      <w:numFmt w:val="bullet"/>
      <w:lvlText w:val="•"/>
      <w:lvlJc w:val="left"/>
      <w:pPr>
        <w:ind w:left="6273" w:hanging="849"/>
      </w:pPr>
      <w:rPr>
        <w:rFonts w:hint="default"/>
        <w:lang w:val="ru-RU" w:eastAsia="en-US" w:bidi="ar-SA"/>
      </w:rPr>
    </w:lvl>
    <w:lvl w:ilvl="6" w:tplc="C77697A4">
      <w:numFmt w:val="bullet"/>
      <w:lvlText w:val="•"/>
      <w:lvlJc w:val="left"/>
      <w:pPr>
        <w:ind w:left="7135" w:hanging="849"/>
      </w:pPr>
      <w:rPr>
        <w:rFonts w:hint="default"/>
        <w:lang w:val="ru-RU" w:eastAsia="en-US" w:bidi="ar-SA"/>
      </w:rPr>
    </w:lvl>
    <w:lvl w:ilvl="7" w:tplc="03DA0C8E">
      <w:numFmt w:val="bullet"/>
      <w:lvlText w:val="•"/>
      <w:lvlJc w:val="left"/>
      <w:pPr>
        <w:ind w:left="7998" w:hanging="849"/>
      </w:pPr>
      <w:rPr>
        <w:rFonts w:hint="default"/>
        <w:lang w:val="ru-RU" w:eastAsia="en-US" w:bidi="ar-SA"/>
      </w:rPr>
    </w:lvl>
    <w:lvl w:ilvl="8" w:tplc="FCC01356">
      <w:numFmt w:val="bullet"/>
      <w:lvlText w:val="•"/>
      <w:lvlJc w:val="left"/>
      <w:pPr>
        <w:ind w:left="8860" w:hanging="849"/>
      </w:pPr>
      <w:rPr>
        <w:rFonts w:hint="default"/>
        <w:lang w:val="ru-RU" w:eastAsia="en-US" w:bidi="ar-SA"/>
      </w:rPr>
    </w:lvl>
  </w:abstractNum>
  <w:abstractNum w:abstractNumId="107">
    <w:nsid w:val="61D27AFB"/>
    <w:multiLevelType w:val="hybridMultilevel"/>
    <w:tmpl w:val="842AE938"/>
    <w:lvl w:ilvl="0" w:tplc="8874703C">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47087FF2">
      <w:numFmt w:val="bullet"/>
      <w:lvlText w:val="•"/>
      <w:lvlJc w:val="left"/>
      <w:pPr>
        <w:ind w:left="2822" w:hanging="849"/>
      </w:pPr>
      <w:rPr>
        <w:rFonts w:hint="default"/>
        <w:lang w:val="ru-RU" w:eastAsia="en-US" w:bidi="ar-SA"/>
      </w:rPr>
    </w:lvl>
    <w:lvl w:ilvl="2" w:tplc="F350ED00">
      <w:numFmt w:val="bullet"/>
      <w:lvlText w:val="•"/>
      <w:lvlJc w:val="left"/>
      <w:pPr>
        <w:ind w:left="3685" w:hanging="849"/>
      </w:pPr>
      <w:rPr>
        <w:rFonts w:hint="default"/>
        <w:lang w:val="ru-RU" w:eastAsia="en-US" w:bidi="ar-SA"/>
      </w:rPr>
    </w:lvl>
    <w:lvl w:ilvl="3" w:tplc="D9F89B88">
      <w:numFmt w:val="bullet"/>
      <w:lvlText w:val="•"/>
      <w:lvlJc w:val="left"/>
      <w:pPr>
        <w:ind w:left="4547" w:hanging="849"/>
      </w:pPr>
      <w:rPr>
        <w:rFonts w:hint="default"/>
        <w:lang w:val="ru-RU" w:eastAsia="en-US" w:bidi="ar-SA"/>
      </w:rPr>
    </w:lvl>
    <w:lvl w:ilvl="4" w:tplc="5924145E">
      <w:numFmt w:val="bullet"/>
      <w:lvlText w:val="•"/>
      <w:lvlJc w:val="left"/>
      <w:pPr>
        <w:ind w:left="5410" w:hanging="849"/>
      </w:pPr>
      <w:rPr>
        <w:rFonts w:hint="default"/>
        <w:lang w:val="ru-RU" w:eastAsia="en-US" w:bidi="ar-SA"/>
      </w:rPr>
    </w:lvl>
    <w:lvl w:ilvl="5" w:tplc="DE74AB0A">
      <w:numFmt w:val="bullet"/>
      <w:lvlText w:val="•"/>
      <w:lvlJc w:val="left"/>
      <w:pPr>
        <w:ind w:left="6273" w:hanging="849"/>
      </w:pPr>
      <w:rPr>
        <w:rFonts w:hint="default"/>
        <w:lang w:val="ru-RU" w:eastAsia="en-US" w:bidi="ar-SA"/>
      </w:rPr>
    </w:lvl>
    <w:lvl w:ilvl="6" w:tplc="44249D7E">
      <w:numFmt w:val="bullet"/>
      <w:lvlText w:val="•"/>
      <w:lvlJc w:val="left"/>
      <w:pPr>
        <w:ind w:left="7135" w:hanging="849"/>
      </w:pPr>
      <w:rPr>
        <w:rFonts w:hint="default"/>
        <w:lang w:val="ru-RU" w:eastAsia="en-US" w:bidi="ar-SA"/>
      </w:rPr>
    </w:lvl>
    <w:lvl w:ilvl="7" w:tplc="8CE22474">
      <w:numFmt w:val="bullet"/>
      <w:lvlText w:val="•"/>
      <w:lvlJc w:val="left"/>
      <w:pPr>
        <w:ind w:left="7998" w:hanging="849"/>
      </w:pPr>
      <w:rPr>
        <w:rFonts w:hint="default"/>
        <w:lang w:val="ru-RU" w:eastAsia="en-US" w:bidi="ar-SA"/>
      </w:rPr>
    </w:lvl>
    <w:lvl w:ilvl="8" w:tplc="D6984796">
      <w:numFmt w:val="bullet"/>
      <w:lvlText w:val="•"/>
      <w:lvlJc w:val="left"/>
      <w:pPr>
        <w:ind w:left="8860" w:hanging="849"/>
      </w:pPr>
      <w:rPr>
        <w:rFonts w:hint="default"/>
        <w:lang w:val="ru-RU" w:eastAsia="en-US" w:bidi="ar-SA"/>
      </w:rPr>
    </w:lvl>
  </w:abstractNum>
  <w:abstractNum w:abstractNumId="108">
    <w:nsid w:val="62121ED0"/>
    <w:multiLevelType w:val="hybridMultilevel"/>
    <w:tmpl w:val="B6D48B24"/>
    <w:lvl w:ilvl="0" w:tplc="856AD6D6">
      <w:start w:val="1"/>
      <w:numFmt w:val="decimal"/>
      <w:lvlText w:val="%1"/>
      <w:lvlJc w:val="left"/>
      <w:pPr>
        <w:ind w:left="953" w:hanging="184"/>
        <w:jc w:val="left"/>
      </w:pPr>
      <w:rPr>
        <w:rFonts w:ascii="Times New Roman" w:eastAsia="Times New Roman" w:hAnsi="Times New Roman" w:cs="Times New Roman" w:hint="default"/>
        <w:b/>
        <w:bCs/>
        <w:w w:val="100"/>
        <w:sz w:val="24"/>
        <w:szCs w:val="24"/>
        <w:lang w:val="ru-RU" w:eastAsia="en-US" w:bidi="ar-SA"/>
      </w:rPr>
    </w:lvl>
    <w:lvl w:ilvl="1" w:tplc="70C82700">
      <w:numFmt w:val="bullet"/>
      <w:lvlText w:val="•"/>
      <w:lvlJc w:val="left"/>
      <w:pPr>
        <w:ind w:left="1922" w:hanging="184"/>
      </w:pPr>
      <w:rPr>
        <w:rFonts w:hint="default"/>
        <w:lang w:val="ru-RU" w:eastAsia="en-US" w:bidi="ar-SA"/>
      </w:rPr>
    </w:lvl>
    <w:lvl w:ilvl="2" w:tplc="8C60B700">
      <w:numFmt w:val="bullet"/>
      <w:lvlText w:val="•"/>
      <w:lvlJc w:val="left"/>
      <w:pPr>
        <w:ind w:left="2885" w:hanging="184"/>
      </w:pPr>
      <w:rPr>
        <w:rFonts w:hint="default"/>
        <w:lang w:val="ru-RU" w:eastAsia="en-US" w:bidi="ar-SA"/>
      </w:rPr>
    </w:lvl>
    <w:lvl w:ilvl="3" w:tplc="FB163C1A">
      <w:numFmt w:val="bullet"/>
      <w:lvlText w:val="•"/>
      <w:lvlJc w:val="left"/>
      <w:pPr>
        <w:ind w:left="3847" w:hanging="184"/>
      </w:pPr>
      <w:rPr>
        <w:rFonts w:hint="default"/>
        <w:lang w:val="ru-RU" w:eastAsia="en-US" w:bidi="ar-SA"/>
      </w:rPr>
    </w:lvl>
    <w:lvl w:ilvl="4" w:tplc="42762690">
      <w:numFmt w:val="bullet"/>
      <w:lvlText w:val="•"/>
      <w:lvlJc w:val="left"/>
      <w:pPr>
        <w:ind w:left="4810" w:hanging="184"/>
      </w:pPr>
      <w:rPr>
        <w:rFonts w:hint="default"/>
        <w:lang w:val="ru-RU" w:eastAsia="en-US" w:bidi="ar-SA"/>
      </w:rPr>
    </w:lvl>
    <w:lvl w:ilvl="5" w:tplc="EC647AA2">
      <w:numFmt w:val="bullet"/>
      <w:lvlText w:val="•"/>
      <w:lvlJc w:val="left"/>
      <w:pPr>
        <w:ind w:left="5773" w:hanging="184"/>
      </w:pPr>
      <w:rPr>
        <w:rFonts w:hint="default"/>
        <w:lang w:val="ru-RU" w:eastAsia="en-US" w:bidi="ar-SA"/>
      </w:rPr>
    </w:lvl>
    <w:lvl w:ilvl="6" w:tplc="1A885C08">
      <w:numFmt w:val="bullet"/>
      <w:lvlText w:val="•"/>
      <w:lvlJc w:val="left"/>
      <w:pPr>
        <w:ind w:left="6735" w:hanging="184"/>
      </w:pPr>
      <w:rPr>
        <w:rFonts w:hint="default"/>
        <w:lang w:val="ru-RU" w:eastAsia="en-US" w:bidi="ar-SA"/>
      </w:rPr>
    </w:lvl>
    <w:lvl w:ilvl="7" w:tplc="F9A60FBE">
      <w:numFmt w:val="bullet"/>
      <w:lvlText w:val="•"/>
      <w:lvlJc w:val="left"/>
      <w:pPr>
        <w:ind w:left="7698" w:hanging="184"/>
      </w:pPr>
      <w:rPr>
        <w:rFonts w:hint="default"/>
        <w:lang w:val="ru-RU" w:eastAsia="en-US" w:bidi="ar-SA"/>
      </w:rPr>
    </w:lvl>
    <w:lvl w:ilvl="8" w:tplc="4604676C">
      <w:numFmt w:val="bullet"/>
      <w:lvlText w:val="•"/>
      <w:lvlJc w:val="left"/>
      <w:pPr>
        <w:ind w:left="8660" w:hanging="184"/>
      </w:pPr>
      <w:rPr>
        <w:rFonts w:hint="default"/>
        <w:lang w:val="ru-RU" w:eastAsia="en-US" w:bidi="ar-SA"/>
      </w:rPr>
    </w:lvl>
  </w:abstractNum>
  <w:abstractNum w:abstractNumId="109">
    <w:nsid w:val="649B4AF4"/>
    <w:multiLevelType w:val="hybridMultilevel"/>
    <w:tmpl w:val="80F01832"/>
    <w:lvl w:ilvl="0" w:tplc="A566CAE2">
      <w:numFmt w:val="bullet"/>
      <w:lvlText w:val=""/>
      <w:lvlJc w:val="left"/>
      <w:pPr>
        <w:ind w:left="393" w:hanging="721"/>
      </w:pPr>
      <w:rPr>
        <w:rFonts w:ascii="Symbol" w:eastAsia="Symbol" w:hAnsi="Symbol" w:cs="Symbol" w:hint="default"/>
        <w:w w:val="100"/>
        <w:sz w:val="20"/>
        <w:szCs w:val="20"/>
        <w:lang w:val="ru-RU" w:eastAsia="en-US" w:bidi="ar-SA"/>
      </w:rPr>
    </w:lvl>
    <w:lvl w:ilvl="1" w:tplc="B8CC0094">
      <w:numFmt w:val="bullet"/>
      <w:lvlText w:val="•"/>
      <w:lvlJc w:val="left"/>
      <w:pPr>
        <w:ind w:left="1432" w:hanging="721"/>
      </w:pPr>
      <w:rPr>
        <w:rFonts w:hint="default"/>
        <w:lang w:val="ru-RU" w:eastAsia="en-US" w:bidi="ar-SA"/>
      </w:rPr>
    </w:lvl>
    <w:lvl w:ilvl="2" w:tplc="7BB8B53E">
      <w:numFmt w:val="bullet"/>
      <w:lvlText w:val="•"/>
      <w:lvlJc w:val="left"/>
      <w:pPr>
        <w:ind w:left="2465" w:hanging="721"/>
      </w:pPr>
      <w:rPr>
        <w:rFonts w:hint="default"/>
        <w:lang w:val="ru-RU" w:eastAsia="en-US" w:bidi="ar-SA"/>
      </w:rPr>
    </w:lvl>
    <w:lvl w:ilvl="3" w:tplc="7CB6C604">
      <w:numFmt w:val="bullet"/>
      <w:lvlText w:val="•"/>
      <w:lvlJc w:val="left"/>
      <w:pPr>
        <w:ind w:left="3498" w:hanging="721"/>
      </w:pPr>
      <w:rPr>
        <w:rFonts w:hint="default"/>
        <w:lang w:val="ru-RU" w:eastAsia="en-US" w:bidi="ar-SA"/>
      </w:rPr>
    </w:lvl>
    <w:lvl w:ilvl="4" w:tplc="1EFE39A4">
      <w:numFmt w:val="bullet"/>
      <w:lvlText w:val="•"/>
      <w:lvlJc w:val="left"/>
      <w:pPr>
        <w:ind w:left="4531" w:hanging="721"/>
      </w:pPr>
      <w:rPr>
        <w:rFonts w:hint="default"/>
        <w:lang w:val="ru-RU" w:eastAsia="en-US" w:bidi="ar-SA"/>
      </w:rPr>
    </w:lvl>
    <w:lvl w:ilvl="5" w:tplc="DACC4136">
      <w:numFmt w:val="bullet"/>
      <w:lvlText w:val="•"/>
      <w:lvlJc w:val="left"/>
      <w:pPr>
        <w:ind w:left="5564" w:hanging="721"/>
      </w:pPr>
      <w:rPr>
        <w:rFonts w:hint="default"/>
        <w:lang w:val="ru-RU" w:eastAsia="en-US" w:bidi="ar-SA"/>
      </w:rPr>
    </w:lvl>
    <w:lvl w:ilvl="6" w:tplc="3BA477BC">
      <w:numFmt w:val="bullet"/>
      <w:lvlText w:val="•"/>
      <w:lvlJc w:val="left"/>
      <w:pPr>
        <w:ind w:left="6597" w:hanging="721"/>
      </w:pPr>
      <w:rPr>
        <w:rFonts w:hint="default"/>
        <w:lang w:val="ru-RU" w:eastAsia="en-US" w:bidi="ar-SA"/>
      </w:rPr>
    </w:lvl>
    <w:lvl w:ilvl="7" w:tplc="03CE4C9C">
      <w:numFmt w:val="bullet"/>
      <w:lvlText w:val="•"/>
      <w:lvlJc w:val="left"/>
      <w:pPr>
        <w:ind w:left="7630" w:hanging="721"/>
      </w:pPr>
      <w:rPr>
        <w:rFonts w:hint="default"/>
        <w:lang w:val="ru-RU" w:eastAsia="en-US" w:bidi="ar-SA"/>
      </w:rPr>
    </w:lvl>
    <w:lvl w:ilvl="8" w:tplc="9510EFE0">
      <w:numFmt w:val="bullet"/>
      <w:lvlText w:val="•"/>
      <w:lvlJc w:val="left"/>
      <w:pPr>
        <w:ind w:left="8663" w:hanging="721"/>
      </w:pPr>
      <w:rPr>
        <w:rFonts w:hint="default"/>
        <w:lang w:val="ru-RU" w:eastAsia="en-US" w:bidi="ar-SA"/>
      </w:rPr>
    </w:lvl>
  </w:abstractNum>
  <w:abstractNum w:abstractNumId="110">
    <w:nsid w:val="64EB4D9D"/>
    <w:multiLevelType w:val="hybridMultilevel"/>
    <w:tmpl w:val="8F6A70D0"/>
    <w:lvl w:ilvl="0" w:tplc="6194D27A">
      <w:start w:val="1"/>
      <w:numFmt w:val="decimal"/>
      <w:lvlText w:val="%1)"/>
      <w:lvlJc w:val="left"/>
      <w:pPr>
        <w:ind w:left="1958" w:hanging="849"/>
        <w:jc w:val="left"/>
      </w:pPr>
      <w:rPr>
        <w:rFonts w:ascii="Times New Roman" w:eastAsia="Times New Roman" w:hAnsi="Times New Roman" w:cs="Times New Roman" w:hint="default"/>
        <w:w w:val="99"/>
        <w:sz w:val="24"/>
        <w:szCs w:val="24"/>
        <w:lang w:val="ru-RU" w:eastAsia="en-US" w:bidi="ar-SA"/>
      </w:rPr>
    </w:lvl>
    <w:lvl w:ilvl="1" w:tplc="51CC617E">
      <w:numFmt w:val="bullet"/>
      <w:lvlText w:val="•"/>
      <w:lvlJc w:val="left"/>
      <w:pPr>
        <w:ind w:left="2822" w:hanging="849"/>
      </w:pPr>
      <w:rPr>
        <w:rFonts w:hint="default"/>
        <w:lang w:val="ru-RU" w:eastAsia="en-US" w:bidi="ar-SA"/>
      </w:rPr>
    </w:lvl>
    <w:lvl w:ilvl="2" w:tplc="9EE8A3F6">
      <w:numFmt w:val="bullet"/>
      <w:lvlText w:val="•"/>
      <w:lvlJc w:val="left"/>
      <w:pPr>
        <w:ind w:left="3685" w:hanging="849"/>
      </w:pPr>
      <w:rPr>
        <w:rFonts w:hint="default"/>
        <w:lang w:val="ru-RU" w:eastAsia="en-US" w:bidi="ar-SA"/>
      </w:rPr>
    </w:lvl>
    <w:lvl w:ilvl="3" w:tplc="C23648F4">
      <w:numFmt w:val="bullet"/>
      <w:lvlText w:val="•"/>
      <w:lvlJc w:val="left"/>
      <w:pPr>
        <w:ind w:left="4547" w:hanging="849"/>
      </w:pPr>
      <w:rPr>
        <w:rFonts w:hint="default"/>
        <w:lang w:val="ru-RU" w:eastAsia="en-US" w:bidi="ar-SA"/>
      </w:rPr>
    </w:lvl>
    <w:lvl w:ilvl="4" w:tplc="451476C8">
      <w:numFmt w:val="bullet"/>
      <w:lvlText w:val="•"/>
      <w:lvlJc w:val="left"/>
      <w:pPr>
        <w:ind w:left="5410" w:hanging="849"/>
      </w:pPr>
      <w:rPr>
        <w:rFonts w:hint="default"/>
        <w:lang w:val="ru-RU" w:eastAsia="en-US" w:bidi="ar-SA"/>
      </w:rPr>
    </w:lvl>
    <w:lvl w:ilvl="5" w:tplc="5D447770">
      <w:numFmt w:val="bullet"/>
      <w:lvlText w:val="•"/>
      <w:lvlJc w:val="left"/>
      <w:pPr>
        <w:ind w:left="6273" w:hanging="849"/>
      </w:pPr>
      <w:rPr>
        <w:rFonts w:hint="default"/>
        <w:lang w:val="ru-RU" w:eastAsia="en-US" w:bidi="ar-SA"/>
      </w:rPr>
    </w:lvl>
    <w:lvl w:ilvl="6" w:tplc="7C80D718">
      <w:numFmt w:val="bullet"/>
      <w:lvlText w:val="•"/>
      <w:lvlJc w:val="left"/>
      <w:pPr>
        <w:ind w:left="7135" w:hanging="849"/>
      </w:pPr>
      <w:rPr>
        <w:rFonts w:hint="default"/>
        <w:lang w:val="ru-RU" w:eastAsia="en-US" w:bidi="ar-SA"/>
      </w:rPr>
    </w:lvl>
    <w:lvl w:ilvl="7" w:tplc="39144076">
      <w:numFmt w:val="bullet"/>
      <w:lvlText w:val="•"/>
      <w:lvlJc w:val="left"/>
      <w:pPr>
        <w:ind w:left="7998" w:hanging="849"/>
      </w:pPr>
      <w:rPr>
        <w:rFonts w:hint="default"/>
        <w:lang w:val="ru-RU" w:eastAsia="en-US" w:bidi="ar-SA"/>
      </w:rPr>
    </w:lvl>
    <w:lvl w:ilvl="8" w:tplc="8152C1EA">
      <w:numFmt w:val="bullet"/>
      <w:lvlText w:val="•"/>
      <w:lvlJc w:val="left"/>
      <w:pPr>
        <w:ind w:left="8860" w:hanging="849"/>
      </w:pPr>
      <w:rPr>
        <w:rFonts w:hint="default"/>
        <w:lang w:val="ru-RU" w:eastAsia="en-US" w:bidi="ar-SA"/>
      </w:rPr>
    </w:lvl>
  </w:abstractNum>
  <w:abstractNum w:abstractNumId="111">
    <w:nsid w:val="65037AE5"/>
    <w:multiLevelType w:val="hybridMultilevel"/>
    <w:tmpl w:val="F8822AF2"/>
    <w:lvl w:ilvl="0" w:tplc="FE76A266">
      <w:numFmt w:val="bullet"/>
      <w:lvlText w:val=""/>
      <w:lvlJc w:val="left"/>
      <w:pPr>
        <w:ind w:left="542" w:hanging="709"/>
      </w:pPr>
      <w:rPr>
        <w:rFonts w:ascii="Symbol" w:eastAsia="Symbol" w:hAnsi="Symbol" w:cs="Symbol" w:hint="default"/>
        <w:w w:val="100"/>
        <w:sz w:val="24"/>
        <w:szCs w:val="24"/>
        <w:lang w:val="ru-RU" w:eastAsia="en-US" w:bidi="ar-SA"/>
      </w:rPr>
    </w:lvl>
    <w:lvl w:ilvl="1" w:tplc="D2D2686E">
      <w:numFmt w:val="bullet"/>
      <w:lvlText w:val="•"/>
      <w:lvlJc w:val="left"/>
      <w:pPr>
        <w:ind w:left="1544" w:hanging="709"/>
      </w:pPr>
      <w:rPr>
        <w:rFonts w:hint="default"/>
        <w:lang w:val="ru-RU" w:eastAsia="en-US" w:bidi="ar-SA"/>
      </w:rPr>
    </w:lvl>
    <w:lvl w:ilvl="2" w:tplc="D39CC212">
      <w:numFmt w:val="bullet"/>
      <w:lvlText w:val="•"/>
      <w:lvlJc w:val="left"/>
      <w:pPr>
        <w:ind w:left="2549" w:hanging="709"/>
      </w:pPr>
      <w:rPr>
        <w:rFonts w:hint="default"/>
        <w:lang w:val="ru-RU" w:eastAsia="en-US" w:bidi="ar-SA"/>
      </w:rPr>
    </w:lvl>
    <w:lvl w:ilvl="3" w:tplc="B1884136">
      <w:numFmt w:val="bullet"/>
      <w:lvlText w:val="•"/>
      <w:lvlJc w:val="left"/>
      <w:pPr>
        <w:ind w:left="3553" w:hanging="709"/>
      </w:pPr>
      <w:rPr>
        <w:rFonts w:hint="default"/>
        <w:lang w:val="ru-RU" w:eastAsia="en-US" w:bidi="ar-SA"/>
      </w:rPr>
    </w:lvl>
    <w:lvl w:ilvl="4" w:tplc="31D05358">
      <w:numFmt w:val="bullet"/>
      <w:lvlText w:val="•"/>
      <w:lvlJc w:val="left"/>
      <w:pPr>
        <w:ind w:left="4558" w:hanging="709"/>
      </w:pPr>
      <w:rPr>
        <w:rFonts w:hint="default"/>
        <w:lang w:val="ru-RU" w:eastAsia="en-US" w:bidi="ar-SA"/>
      </w:rPr>
    </w:lvl>
    <w:lvl w:ilvl="5" w:tplc="B1EAE954">
      <w:numFmt w:val="bullet"/>
      <w:lvlText w:val="•"/>
      <w:lvlJc w:val="left"/>
      <w:pPr>
        <w:ind w:left="5563" w:hanging="709"/>
      </w:pPr>
      <w:rPr>
        <w:rFonts w:hint="default"/>
        <w:lang w:val="ru-RU" w:eastAsia="en-US" w:bidi="ar-SA"/>
      </w:rPr>
    </w:lvl>
    <w:lvl w:ilvl="6" w:tplc="03845256">
      <w:numFmt w:val="bullet"/>
      <w:lvlText w:val="•"/>
      <w:lvlJc w:val="left"/>
      <w:pPr>
        <w:ind w:left="6567" w:hanging="709"/>
      </w:pPr>
      <w:rPr>
        <w:rFonts w:hint="default"/>
        <w:lang w:val="ru-RU" w:eastAsia="en-US" w:bidi="ar-SA"/>
      </w:rPr>
    </w:lvl>
    <w:lvl w:ilvl="7" w:tplc="31C0E6E6">
      <w:numFmt w:val="bullet"/>
      <w:lvlText w:val="•"/>
      <w:lvlJc w:val="left"/>
      <w:pPr>
        <w:ind w:left="7572" w:hanging="709"/>
      </w:pPr>
      <w:rPr>
        <w:rFonts w:hint="default"/>
        <w:lang w:val="ru-RU" w:eastAsia="en-US" w:bidi="ar-SA"/>
      </w:rPr>
    </w:lvl>
    <w:lvl w:ilvl="8" w:tplc="C6B8FE68">
      <w:numFmt w:val="bullet"/>
      <w:lvlText w:val="•"/>
      <w:lvlJc w:val="left"/>
      <w:pPr>
        <w:ind w:left="8576" w:hanging="709"/>
      </w:pPr>
      <w:rPr>
        <w:rFonts w:hint="default"/>
        <w:lang w:val="ru-RU" w:eastAsia="en-US" w:bidi="ar-SA"/>
      </w:rPr>
    </w:lvl>
  </w:abstractNum>
  <w:abstractNum w:abstractNumId="112">
    <w:nsid w:val="657E684C"/>
    <w:multiLevelType w:val="hybridMultilevel"/>
    <w:tmpl w:val="14B6E7F8"/>
    <w:lvl w:ilvl="0" w:tplc="CF207A36">
      <w:numFmt w:val="bullet"/>
      <w:lvlText w:val="—"/>
      <w:lvlJc w:val="left"/>
      <w:pPr>
        <w:ind w:left="542" w:hanging="359"/>
      </w:pPr>
      <w:rPr>
        <w:rFonts w:ascii="Times New Roman" w:eastAsia="Times New Roman" w:hAnsi="Times New Roman" w:cs="Times New Roman" w:hint="default"/>
        <w:w w:val="100"/>
        <w:sz w:val="24"/>
        <w:szCs w:val="24"/>
        <w:lang w:val="ru-RU" w:eastAsia="en-US" w:bidi="ar-SA"/>
      </w:rPr>
    </w:lvl>
    <w:lvl w:ilvl="1" w:tplc="0C6E5440">
      <w:numFmt w:val="bullet"/>
      <w:lvlText w:val="•"/>
      <w:lvlJc w:val="left"/>
      <w:pPr>
        <w:ind w:left="1544" w:hanging="359"/>
      </w:pPr>
      <w:rPr>
        <w:rFonts w:hint="default"/>
        <w:lang w:val="ru-RU" w:eastAsia="en-US" w:bidi="ar-SA"/>
      </w:rPr>
    </w:lvl>
    <w:lvl w:ilvl="2" w:tplc="AC301B5A">
      <w:numFmt w:val="bullet"/>
      <w:lvlText w:val="•"/>
      <w:lvlJc w:val="left"/>
      <w:pPr>
        <w:ind w:left="2549" w:hanging="359"/>
      </w:pPr>
      <w:rPr>
        <w:rFonts w:hint="default"/>
        <w:lang w:val="ru-RU" w:eastAsia="en-US" w:bidi="ar-SA"/>
      </w:rPr>
    </w:lvl>
    <w:lvl w:ilvl="3" w:tplc="9B7A08D8">
      <w:numFmt w:val="bullet"/>
      <w:lvlText w:val="•"/>
      <w:lvlJc w:val="left"/>
      <w:pPr>
        <w:ind w:left="3553" w:hanging="359"/>
      </w:pPr>
      <w:rPr>
        <w:rFonts w:hint="default"/>
        <w:lang w:val="ru-RU" w:eastAsia="en-US" w:bidi="ar-SA"/>
      </w:rPr>
    </w:lvl>
    <w:lvl w:ilvl="4" w:tplc="BA48F64E">
      <w:numFmt w:val="bullet"/>
      <w:lvlText w:val="•"/>
      <w:lvlJc w:val="left"/>
      <w:pPr>
        <w:ind w:left="4558" w:hanging="359"/>
      </w:pPr>
      <w:rPr>
        <w:rFonts w:hint="default"/>
        <w:lang w:val="ru-RU" w:eastAsia="en-US" w:bidi="ar-SA"/>
      </w:rPr>
    </w:lvl>
    <w:lvl w:ilvl="5" w:tplc="AC04936A">
      <w:numFmt w:val="bullet"/>
      <w:lvlText w:val="•"/>
      <w:lvlJc w:val="left"/>
      <w:pPr>
        <w:ind w:left="5563" w:hanging="359"/>
      </w:pPr>
      <w:rPr>
        <w:rFonts w:hint="default"/>
        <w:lang w:val="ru-RU" w:eastAsia="en-US" w:bidi="ar-SA"/>
      </w:rPr>
    </w:lvl>
    <w:lvl w:ilvl="6" w:tplc="D5F0FEBC">
      <w:numFmt w:val="bullet"/>
      <w:lvlText w:val="•"/>
      <w:lvlJc w:val="left"/>
      <w:pPr>
        <w:ind w:left="6567" w:hanging="359"/>
      </w:pPr>
      <w:rPr>
        <w:rFonts w:hint="default"/>
        <w:lang w:val="ru-RU" w:eastAsia="en-US" w:bidi="ar-SA"/>
      </w:rPr>
    </w:lvl>
    <w:lvl w:ilvl="7" w:tplc="3EC22CF2">
      <w:numFmt w:val="bullet"/>
      <w:lvlText w:val="•"/>
      <w:lvlJc w:val="left"/>
      <w:pPr>
        <w:ind w:left="7572" w:hanging="359"/>
      </w:pPr>
      <w:rPr>
        <w:rFonts w:hint="default"/>
        <w:lang w:val="ru-RU" w:eastAsia="en-US" w:bidi="ar-SA"/>
      </w:rPr>
    </w:lvl>
    <w:lvl w:ilvl="8" w:tplc="AE5A4C60">
      <w:numFmt w:val="bullet"/>
      <w:lvlText w:val="•"/>
      <w:lvlJc w:val="left"/>
      <w:pPr>
        <w:ind w:left="8576" w:hanging="359"/>
      </w:pPr>
      <w:rPr>
        <w:rFonts w:hint="default"/>
        <w:lang w:val="ru-RU" w:eastAsia="en-US" w:bidi="ar-SA"/>
      </w:rPr>
    </w:lvl>
  </w:abstractNum>
  <w:abstractNum w:abstractNumId="113">
    <w:nsid w:val="659F40D9"/>
    <w:multiLevelType w:val="hybridMultilevel"/>
    <w:tmpl w:val="1A30E9C0"/>
    <w:lvl w:ilvl="0" w:tplc="F392CC5A">
      <w:numFmt w:val="bullet"/>
      <w:lvlText w:val=""/>
      <w:lvlJc w:val="left"/>
      <w:pPr>
        <w:ind w:left="1830" w:hanging="361"/>
      </w:pPr>
      <w:rPr>
        <w:rFonts w:ascii="Symbol" w:eastAsia="Symbol" w:hAnsi="Symbol" w:cs="Symbol" w:hint="default"/>
        <w:w w:val="100"/>
        <w:sz w:val="24"/>
        <w:szCs w:val="24"/>
        <w:lang w:val="ru-RU" w:eastAsia="en-US" w:bidi="ar-SA"/>
      </w:rPr>
    </w:lvl>
    <w:lvl w:ilvl="1" w:tplc="455A16AA">
      <w:numFmt w:val="bullet"/>
      <w:lvlText w:val="•"/>
      <w:lvlJc w:val="left"/>
      <w:pPr>
        <w:ind w:left="2714" w:hanging="361"/>
      </w:pPr>
      <w:rPr>
        <w:rFonts w:hint="default"/>
        <w:lang w:val="ru-RU" w:eastAsia="en-US" w:bidi="ar-SA"/>
      </w:rPr>
    </w:lvl>
    <w:lvl w:ilvl="2" w:tplc="FC166226">
      <w:numFmt w:val="bullet"/>
      <w:lvlText w:val="•"/>
      <w:lvlJc w:val="left"/>
      <w:pPr>
        <w:ind w:left="3589" w:hanging="361"/>
      </w:pPr>
      <w:rPr>
        <w:rFonts w:hint="default"/>
        <w:lang w:val="ru-RU" w:eastAsia="en-US" w:bidi="ar-SA"/>
      </w:rPr>
    </w:lvl>
    <w:lvl w:ilvl="3" w:tplc="E800C78E">
      <w:numFmt w:val="bullet"/>
      <w:lvlText w:val="•"/>
      <w:lvlJc w:val="left"/>
      <w:pPr>
        <w:ind w:left="4463" w:hanging="361"/>
      </w:pPr>
      <w:rPr>
        <w:rFonts w:hint="default"/>
        <w:lang w:val="ru-RU" w:eastAsia="en-US" w:bidi="ar-SA"/>
      </w:rPr>
    </w:lvl>
    <w:lvl w:ilvl="4" w:tplc="345E6A5C">
      <w:numFmt w:val="bullet"/>
      <w:lvlText w:val="•"/>
      <w:lvlJc w:val="left"/>
      <w:pPr>
        <w:ind w:left="5338" w:hanging="361"/>
      </w:pPr>
      <w:rPr>
        <w:rFonts w:hint="default"/>
        <w:lang w:val="ru-RU" w:eastAsia="en-US" w:bidi="ar-SA"/>
      </w:rPr>
    </w:lvl>
    <w:lvl w:ilvl="5" w:tplc="EDDA61B0">
      <w:numFmt w:val="bullet"/>
      <w:lvlText w:val="•"/>
      <w:lvlJc w:val="left"/>
      <w:pPr>
        <w:ind w:left="6213" w:hanging="361"/>
      </w:pPr>
      <w:rPr>
        <w:rFonts w:hint="default"/>
        <w:lang w:val="ru-RU" w:eastAsia="en-US" w:bidi="ar-SA"/>
      </w:rPr>
    </w:lvl>
    <w:lvl w:ilvl="6" w:tplc="1702E852">
      <w:numFmt w:val="bullet"/>
      <w:lvlText w:val="•"/>
      <w:lvlJc w:val="left"/>
      <w:pPr>
        <w:ind w:left="7087" w:hanging="361"/>
      </w:pPr>
      <w:rPr>
        <w:rFonts w:hint="default"/>
        <w:lang w:val="ru-RU" w:eastAsia="en-US" w:bidi="ar-SA"/>
      </w:rPr>
    </w:lvl>
    <w:lvl w:ilvl="7" w:tplc="254A144C">
      <w:numFmt w:val="bullet"/>
      <w:lvlText w:val="•"/>
      <w:lvlJc w:val="left"/>
      <w:pPr>
        <w:ind w:left="7962" w:hanging="361"/>
      </w:pPr>
      <w:rPr>
        <w:rFonts w:hint="default"/>
        <w:lang w:val="ru-RU" w:eastAsia="en-US" w:bidi="ar-SA"/>
      </w:rPr>
    </w:lvl>
    <w:lvl w:ilvl="8" w:tplc="E904FF92">
      <w:numFmt w:val="bullet"/>
      <w:lvlText w:val="•"/>
      <w:lvlJc w:val="left"/>
      <w:pPr>
        <w:ind w:left="8836" w:hanging="361"/>
      </w:pPr>
      <w:rPr>
        <w:rFonts w:hint="default"/>
        <w:lang w:val="ru-RU" w:eastAsia="en-US" w:bidi="ar-SA"/>
      </w:rPr>
    </w:lvl>
  </w:abstractNum>
  <w:abstractNum w:abstractNumId="114">
    <w:nsid w:val="67852F3C"/>
    <w:multiLevelType w:val="hybridMultilevel"/>
    <w:tmpl w:val="B0005FCA"/>
    <w:lvl w:ilvl="0" w:tplc="1C68366E">
      <w:start w:val="1"/>
      <w:numFmt w:val="decimal"/>
      <w:lvlText w:val="%1)"/>
      <w:lvlJc w:val="left"/>
      <w:pPr>
        <w:ind w:left="542" w:hanging="366"/>
        <w:jc w:val="left"/>
      </w:pPr>
      <w:rPr>
        <w:rFonts w:ascii="Times New Roman" w:eastAsia="Times New Roman" w:hAnsi="Times New Roman" w:cs="Times New Roman" w:hint="default"/>
        <w:w w:val="100"/>
        <w:sz w:val="24"/>
        <w:szCs w:val="24"/>
        <w:lang w:val="ru-RU" w:eastAsia="en-US" w:bidi="ar-SA"/>
      </w:rPr>
    </w:lvl>
    <w:lvl w:ilvl="1" w:tplc="6E44A8BE">
      <w:numFmt w:val="bullet"/>
      <w:lvlText w:val="•"/>
      <w:lvlJc w:val="left"/>
      <w:pPr>
        <w:ind w:left="1544" w:hanging="366"/>
      </w:pPr>
      <w:rPr>
        <w:rFonts w:hint="default"/>
        <w:lang w:val="ru-RU" w:eastAsia="en-US" w:bidi="ar-SA"/>
      </w:rPr>
    </w:lvl>
    <w:lvl w:ilvl="2" w:tplc="ED547314">
      <w:numFmt w:val="bullet"/>
      <w:lvlText w:val="•"/>
      <w:lvlJc w:val="left"/>
      <w:pPr>
        <w:ind w:left="2549" w:hanging="366"/>
      </w:pPr>
      <w:rPr>
        <w:rFonts w:hint="default"/>
        <w:lang w:val="ru-RU" w:eastAsia="en-US" w:bidi="ar-SA"/>
      </w:rPr>
    </w:lvl>
    <w:lvl w:ilvl="3" w:tplc="33FEFE6A">
      <w:numFmt w:val="bullet"/>
      <w:lvlText w:val="•"/>
      <w:lvlJc w:val="left"/>
      <w:pPr>
        <w:ind w:left="3553" w:hanging="366"/>
      </w:pPr>
      <w:rPr>
        <w:rFonts w:hint="default"/>
        <w:lang w:val="ru-RU" w:eastAsia="en-US" w:bidi="ar-SA"/>
      </w:rPr>
    </w:lvl>
    <w:lvl w:ilvl="4" w:tplc="CBC4D774">
      <w:numFmt w:val="bullet"/>
      <w:lvlText w:val="•"/>
      <w:lvlJc w:val="left"/>
      <w:pPr>
        <w:ind w:left="4558" w:hanging="366"/>
      </w:pPr>
      <w:rPr>
        <w:rFonts w:hint="default"/>
        <w:lang w:val="ru-RU" w:eastAsia="en-US" w:bidi="ar-SA"/>
      </w:rPr>
    </w:lvl>
    <w:lvl w:ilvl="5" w:tplc="3DD0AE20">
      <w:numFmt w:val="bullet"/>
      <w:lvlText w:val="•"/>
      <w:lvlJc w:val="left"/>
      <w:pPr>
        <w:ind w:left="5563" w:hanging="366"/>
      </w:pPr>
      <w:rPr>
        <w:rFonts w:hint="default"/>
        <w:lang w:val="ru-RU" w:eastAsia="en-US" w:bidi="ar-SA"/>
      </w:rPr>
    </w:lvl>
    <w:lvl w:ilvl="6" w:tplc="6E484A18">
      <w:numFmt w:val="bullet"/>
      <w:lvlText w:val="•"/>
      <w:lvlJc w:val="left"/>
      <w:pPr>
        <w:ind w:left="6567" w:hanging="366"/>
      </w:pPr>
      <w:rPr>
        <w:rFonts w:hint="default"/>
        <w:lang w:val="ru-RU" w:eastAsia="en-US" w:bidi="ar-SA"/>
      </w:rPr>
    </w:lvl>
    <w:lvl w:ilvl="7" w:tplc="E88E352E">
      <w:numFmt w:val="bullet"/>
      <w:lvlText w:val="•"/>
      <w:lvlJc w:val="left"/>
      <w:pPr>
        <w:ind w:left="7572" w:hanging="366"/>
      </w:pPr>
      <w:rPr>
        <w:rFonts w:hint="default"/>
        <w:lang w:val="ru-RU" w:eastAsia="en-US" w:bidi="ar-SA"/>
      </w:rPr>
    </w:lvl>
    <w:lvl w:ilvl="8" w:tplc="6D641B1A">
      <w:numFmt w:val="bullet"/>
      <w:lvlText w:val="•"/>
      <w:lvlJc w:val="left"/>
      <w:pPr>
        <w:ind w:left="8576" w:hanging="366"/>
      </w:pPr>
      <w:rPr>
        <w:rFonts w:hint="default"/>
        <w:lang w:val="ru-RU" w:eastAsia="en-US" w:bidi="ar-SA"/>
      </w:rPr>
    </w:lvl>
  </w:abstractNum>
  <w:abstractNum w:abstractNumId="115">
    <w:nsid w:val="692D318B"/>
    <w:multiLevelType w:val="hybridMultilevel"/>
    <w:tmpl w:val="AA3A0CF8"/>
    <w:lvl w:ilvl="0" w:tplc="DF5AFF44">
      <w:start w:val="2"/>
      <w:numFmt w:val="decimal"/>
      <w:lvlText w:val="%1"/>
      <w:lvlJc w:val="left"/>
      <w:pPr>
        <w:ind w:left="5229" w:hanging="180"/>
        <w:jc w:val="left"/>
      </w:pPr>
      <w:rPr>
        <w:rFonts w:ascii="Times New Roman" w:eastAsia="Times New Roman" w:hAnsi="Times New Roman" w:cs="Times New Roman" w:hint="default"/>
        <w:b/>
        <w:bCs/>
        <w:w w:val="100"/>
        <w:sz w:val="24"/>
        <w:szCs w:val="24"/>
        <w:lang w:val="ru-RU" w:eastAsia="en-US" w:bidi="ar-SA"/>
      </w:rPr>
    </w:lvl>
    <w:lvl w:ilvl="1" w:tplc="850486B2">
      <w:numFmt w:val="bullet"/>
      <w:lvlText w:val="•"/>
      <w:lvlJc w:val="left"/>
      <w:pPr>
        <w:ind w:left="5756" w:hanging="180"/>
      </w:pPr>
      <w:rPr>
        <w:rFonts w:hint="default"/>
        <w:lang w:val="ru-RU" w:eastAsia="en-US" w:bidi="ar-SA"/>
      </w:rPr>
    </w:lvl>
    <w:lvl w:ilvl="2" w:tplc="D54A06DE">
      <w:numFmt w:val="bullet"/>
      <w:lvlText w:val="•"/>
      <w:lvlJc w:val="left"/>
      <w:pPr>
        <w:ind w:left="6293" w:hanging="180"/>
      </w:pPr>
      <w:rPr>
        <w:rFonts w:hint="default"/>
        <w:lang w:val="ru-RU" w:eastAsia="en-US" w:bidi="ar-SA"/>
      </w:rPr>
    </w:lvl>
    <w:lvl w:ilvl="3" w:tplc="BE7E68AC">
      <w:numFmt w:val="bullet"/>
      <w:lvlText w:val="•"/>
      <w:lvlJc w:val="left"/>
      <w:pPr>
        <w:ind w:left="6829" w:hanging="180"/>
      </w:pPr>
      <w:rPr>
        <w:rFonts w:hint="default"/>
        <w:lang w:val="ru-RU" w:eastAsia="en-US" w:bidi="ar-SA"/>
      </w:rPr>
    </w:lvl>
    <w:lvl w:ilvl="4" w:tplc="F3661CE4">
      <w:numFmt w:val="bullet"/>
      <w:lvlText w:val="•"/>
      <w:lvlJc w:val="left"/>
      <w:pPr>
        <w:ind w:left="7366" w:hanging="180"/>
      </w:pPr>
      <w:rPr>
        <w:rFonts w:hint="default"/>
        <w:lang w:val="ru-RU" w:eastAsia="en-US" w:bidi="ar-SA"/>
      </w:rPr>
    </w:lvl>
    <w:lvl w:ilvl="5" w:tplc="A986FA2E">
      <w:numFmt w:val="bullet"/>
      <w:lvlText w:val="•"/>
      <w:lvlJc w:val="left"/>
      <w:pPr>
        <w:ind w:left="7903" w:hanging="180"/>
      </w:pPr>
      <w:rPr>
        <w:rFonts w:hint="default"/>
        <w:lang w:val="ru-RU" w:eastAsia="en-US" w:bidi="ar-SA"/>
      </w:rPr>
    </w:lvl>
    <w:lvl w:ilvl="6" w:tplc="50426B14">
      <w:numFmt w:val="bullet"/>
      <w:lvlText w:val="•"/>
      <w:lvlJc w:val="left"/>
      <w:pPr>
        <w:ind w:left="8439" w:hanging="180"/>
      </w:pPr>
      <w:rPr>
        <w:rFonts w:hint="default"/>
        <w:lang w:val="ru-RU" w:eastAsia="en-US" w:bidi="ar-SA"/>
      </w:rPr>
    </w:lvl>
    <w:lvl w:ilvl="7" w:tplc="70EC9086">
      <w:numFmt w:val="bullet"/>
      <w:lvlText w:val="•"/>
      <w:lvlJc w:val="left"/>
      <w:pPr>
        <w:ind w:left="8976" w:hanging="180"/>
      </w:pPr>
      <w:rPr>
        <w:rFonts w:hint="default"/>
        <w:lang w:val="ru-RU" w:eastAsia="en-US" w:bidi="ar-SA"/>
      </w:rPr>
    </w:lvl>
    <w:lvl w:ilvl="8" w:tplc="05E44B80">
      <w:numFmt w:val="bullet"/>
      <w:lvlText w:val="•"/>
      <w:lvlJc w:val="left"/>
      <w:pPr>
        <w:ind w:left="9512" w:hanging="180"/>
      </w:pPr>
      <w:rPr>
        <w:rFonts w:hint="default"/>
        <w:lang w:val="ru-RU" w:eastAsia="en-US" w:bidi="ar-SA"/>
      </w:rPr>
    </w:lvl>
  </w:abstractNum>
  <w:abstractNum w:abstractNumId="116">
    <w:nsid w:val="692E54E3"/>
    <w:multiLevelType w:val="hybridMultilevel"/>
    <w:tmpl w:val="9A4833AE"/>
    <w:lvl w:ilvl="0" w:tplc="F1AE4992">
      <w:numFmt w:val="bullet"/>
      <w:lvlText w:val="—"/>
      <w:lvlJc w:val="left"/>
      <w:pPr>
        <w:ind w:left="542" w:hanging="424"/>
      </w:pPr>
      <w:rPr>
        <w:rFonts w:ascii="Times New Roman" w:eastAsia="Times New Roman" w:hAnsi="Times New Roman" w:cs="Times New Roman" w:hint="default"/>
        <w:color w:val="221F1F"/>
        <w:w w:val="107"/>
        <w:sz w:val="20"/>
        <w:szCs w:val="20"/>
        <w:lang w:val="ru-RU" w:eastAsia="en-US" w:bidi="ar-SA"/>
      </w:rPr>
    </w:lvl>
    <w:lvl w:ilvl="1" w:tplc="C5E0A098">
      <w:numFmt w:val="bullet"/>
      <w:lvlText w:val="•"/>
      <w:lvlJc w:val="left"/>
      <w:pPr>
        <w:ind w:left="1544" w:hanging="424"/>
      </w:pPr>
      <w:rPr>
        <w:rFonts w:hint="default"/>
        <w:lang w:val="ru-RU" w:eastAsia="en-US" w:bidi="ar-SA"/>
      </w:rPr>
    </w:lvl>
    <w:lvl w:ilvl="2" w:tplc="54D29828">
      <w:numFmt w:val="bullet"/>
      <w:lvlText w:val="•"/>
      <w:lvlJc w:val="left"/>
      <w:pPr>
        <w:ind w:left="2549" w:hanging="424"/>
      </w:pPr>
      <w:rPr>
        <w:rFonts w:hint="default"/>
        <w:lang w:val="ru-RU" w:eastAsia="en-US" w:bidi="ar-SA"/>
      </w:rPr>
    </w:lvl>
    <w:lvl w:ilvl="3" w:tplc="9AE0105C">
      <w:numFmt w:val="bullet"/>
      <w:lvlText w:val="•"/>
      <w:lvlJc w:val="left"/>
      <w:pPr>
        <w:ind w:left="3553" w:hanging="424"/>
      </w:pPr>
      <w:rPr>
        <w:rFonts w:hint="default"/>
        <w:lang w:val="ru-RU" w:eastAsia="en-US" w:bidi="ar-SA"/>
      </w:rPr>
    </w:lvl>
    <w:lvl w:ilvl="4" w:tplc="1BA25DBC">
      <w:numFmt w:val="bullet"/>
      <w:lvlText w:val="•"/>
      <w:lvlJc w:val="left"/>
      <w:pPr>
        <w:ind w:left="4558" w:hanging="424"/>
      </w:pPr>
      <w:rPr>
        <w:rFonts w:hint="default"/>
        <w:lang w:val="ru-RU" w:eastAsia="en-US" w:bidi="ar-SA"/>
      </w:rPr>
    </w:lvl>
    <w:lvl w:ilvl="5" w:tplc="6A0821BE">
      <w:numFmt w:val="bullet"/>
      <w:lvlText w:val="•"/>
      <w:lvlJc w:val="left"/>
      <w:pPr>
        <w:ind w:left="5563" w:hanging="424"/>
      </w:pPr>
      <w:rPr>
        <w:rFonts w:hint="default"/>
        <w:lang w:val="ru-RU" w:eastAsia="en-US" w:bidi="ar-SA"/>
      </w:rPr>
    </w:lvl>
    <w:lvl w:ilvl="6" w:tplc="FEC092DA">
      <w:numFmt w:val="bullet"/>
      <w:lvlText w:val="•"/>
      <w:lvlJc w:val="left"/>
      <w:pPr>
        <w:ind w:left="6567" w:hanging="424"/>
      </w:pPr>
      <w:rPr>
        <w:rFonts w:hint="default"/>
        <w:lang w:val="ru-RU" w:eastAsia="en-US" w:bidi="ar-SA"/>
      </w:rPr>
    </w:lvl>
    <w:lvl w:ilvl="7" w:tplc="57CA374E">
      <w:numFmt w:val="bullet"/>
      <w:lvlText w:val="•"/>
      <w:lvlJc w:val="left"/>
      <w:pPr>
        <w:ind w:left="7572" w:hanging="424"/>
      </w:pPr>
      <w:rPr>
        <w:rFonts w:hint="default"/>
        <w:lang w:val="ru-RU" w:eastAsia="en-US" w:bidi="ar-SA"/>
      </w:rPr>
    </w:lvl>
    <w:lvl w:ilvl="8" w:tplc="061263EC">
      <w:numFmt w:val="bullet"/>
      <w:lvlText w:val="•"/>
      <w:lvlJc w:val="left"/>
      <w:pPr>
        <w:ind w:left="8576" w:hanging="424"/>
      </w:pPr>
      <w:rPr>
        <w:rFonts w:hint="default"/>
        <w:lang w:val="ru-RU" w:eastAsia="en-US" w:bidi="ar-SA"/>
      </w:rPr>
    </w:lvl>
  </w:abstractNum>
  <w:abstractNum w:abstractNumId="117">
    <w:nsid w:val="69E40F54"/>
    <w:multiLevelType w:val="hybridMultilevel"/>
    <w:tmpl w:val="740A0A7A"/>
    <w:lvl w:ilvl="0" w:tplc="31B09BC6">
      <w:start w:val="1"/>
      <w:numFmt w:val="decimal"/>
      <w:lvlText w:val="%1)"/>
      <w:lvlJc w:val="left"/>
      <w:pPr>
        <w:ind w:left="1370" w:hanging="260"/>
        <w:jc w:val="left"/>
      </w:pPr>
      <w:rPr>
        <w:rFonts w:ascii="Times New Roman" w:eastAsia="Times New Roman" w:hAnsi="Times New Roman" w:cs="Times New Roman" w:hint="default"/>
        <w:w w:val="100"/>
        <w:sz w:val="24"/>
        <w:szCs w:val="24"/>
        <w:lang w:val="ru-RU" w:eastAsia="en-US" w:bidi="ar-SA"/>
      </w:rPr>
    </w:lvl>
    <w:lvl w:ilvl="1" w:tplc="A502ECB6">
      <w:numFmt w:val="bullet"/>
      <w:lvlText w:val="•"/>
      <w:lvlJc w:val="left"/>
      <w:pPr>
        <w:ind w:left="2300" w:hanging="260"/>
      </w:pPr>
      <w:rPr>
        <w:rFonts w:hint="default"/>
        <w:lang w:val="ru-RU" w:eastAsia="en-US" w:bidi="ar-SA"/>
      </w:rPr>
    </w:lvl>
    <w:lvl w:ilvl="2" w:tplc="C784C104">
      <w:numFmt w:val="bullet"/>
      <w:lvlText w:val="•"/>
      <w:lvlJc w:val="left"/>
      <w:pPr>
        <w:ind w:left="3221" w:hanging="260"/>
      </w:pPr>
      <w:rPr>
        <w:rFonts w:hint="default"/>
        <w:lang w:val="ru-RU" w:eastAsia="en-US" w:bidi="ar-SA"/>
      </w:rPr>
    </w:lvl>
    <w:lvl w:ilvl="3" w:tplc="2C786888">
      <w:numFmt w:val="bullet"/>
      <w:lvlText w:val="•"/>
      <w:lvlJc w:val="left"/>
      <w:pPr>
        <w:ind w:left="4141" w:hanging="260"/>
      </w:pPr>
      <w:rPr>
        <w:rFonts w:hint="default"/>
        <w:lang w:val="ru-RU" w:eastAsia="en-US" w:bidi="ar-SA"/>
      </w:rPr>
    </w:lvl>
    <w:lvl w:ilvl="4" w:tplc="9C9ECA5E">
      <w:numFmt w:val="bullet"/>
      <w:lvlText w:val="•"/>
      <w:lvlJc w:val="left"/>
      <w:pPr>
        <w:ind w:left="5062" w:hanging="260"/>
      </w:pPr>
      <w:rPr>
        <w:rFonts w:hint="default"/>
        <w:lang w:val="ru-RU" w:eastAsia="en-US" w:bidi="ar-SA"/>
      </w:rPr>
    </w:lvl>
    <w:lvl w:ilvl="5" w:tplc="08A2AE34">
      <w:numFmt w:val="bullet"/>
      <w:lvlText w:val="•"/>
      <w:lvlJc w:val="left"/>
      <w:pPr>
        <w:ind w:left="5983" w:hanging="260"/>
      </w:pPr>
      <w:rPr>
        <w:rFonts w:hint="default"/>
        <w:lang w:val="ru-RU" w:eastAsia="en-US" w:bidi="ar-SA"/>
      </w:rPr>
    </w:lvl>
    <w:lvl w:ilvl="6" w:tplc="9ABC9C46">
      <w:numFmt w:val="bullet"/>
      <w:lvlText w:val="•"/>
      <w:lvlJc w:val="left"/>
      <w:pPr>
        <w:ind w:left="6903" w:hanging="260"/>
      </w:pPr>
      <w:rPr>
        <w:rFonts w:hint="default"/>
        <w:lang w:val="ru-RU" w:eastAsia="en-US" w:bidi="ar-SA"/>
      </w:rPr>
    </w:lvl>
    <w:lvl w:ilvl="7" w:tplc="C63A403E">
      <w:numFmt w:val="bullet"/>
      <w:lvlText w:val="•"/>
      <w:lvlJc w:val="left"/>
      <w:pPr>
        <w:ind w:left="7824" w:hanging="260"/>
      </w:pPr>
      <w:rPr>
        <w:rFonts w:hint="default"/>
        <w:lang w:val="ru-RU" w:eastAsia="en-US" w:bidi="ar-SA"/>
      </w:rPr>
    </w:lvl>
    <w:lvl w:ilvl="8" w:tplc="036EE376">
      <w:numFmt w:val="bullet"/>
      <w:lvlText w:val="•"/>
      <w:lvlJc w:val="left"/>
      <w:pPr>
        <w:ind w:left="8744" w:hanging="260"/>
      </w:pPr>
      <w:rPr>
        <w:rFonts w:hint="default"/>
        <w:lang w:val="ru-RU" w:eastAsia="en-US" w:bidi="ar-SA"/>
      </w:rPr>
    </w:lvl>
  </w:abstractNum>
  <w:abstractNum w:abstractNumId="118">
    <w:nsid w:val="6AD11879"/>
    <w:multiLevelType w:val="hybridMultilevel"/>
    <w:tmpl w:val="1BC81A26"/>
    <w:lvl w:ilvl="0" w:tplc="8A8A5CAC">
      <w:start w:val="1"/>
      <w:numFmt w:val="decimal"/>
      <w:lvlText w:val="%1)"/>
      <w:lvlJc w:val="left"/>
      <w:pPr>
        <w:ind w:left="542" w:hanging="246"/>
        <w:jc w:val="left"/>
      </w:pPr>
      <w:rPr>
        <w:rFonts w:ascii="Times New Roman" w:eastAsia="Times New Roman" w:hAnsi="Times New Roman" w:cs="Times New Roman" w:hint="default"/>
        <w:w w:val="100"/>
        <w:sz w:val="24"/>
        <w:szCs w:val="24"/>
        <w:lang w:val="ru-RU" w:eastAsia="en-US" w:bidi="ar-SA"/>
      </w:rPr>
    </w:lvl>
    <w:lvl w:ilvl="1" w:tplc="CFF46CD6">
      <w:numFmt w:val="bullet"/>
      <w:lvlText w:val="•"/>
      <w:lvlJc w:val="left"/>
      <w:pPr>
        <w:ind w:left="1544" w:hanging="246"/>
      </w:pPr>
      <w:rPr>
        <w:rFonts w:hint="default"/>
        <w:lang w:val="ru-RU" w:eastAsia="en-US" w:bidi="ar-SA"/>
      </w:rPr>
    </w:lvl>
    <w:lvl w:ilvl="2" w:tplc="DA801722">
      <w:numFmt w:val="bullet"/>
      <w:lvlText w:val="•"/>
      <w:lvlJc w:val="left"/>
      <w:pPr>
        <w:ind w:left="2549" w:hanging="246"/>
      </w:pPr>
      <w:rPr>
        <w:rFonts w:hint="default"/>
        <w:lang w:val="ru-RU" w:eastAsia="en-US" w:bidi="ar-SA"/>
      </w:rPr>
    </w:lvl>
    <w:lvl w:ilvl="3" w:tplc="CE62FB88">
      <w:numFmt w:val="bullet"/>
      <w:lvlText w:val="•"/>
      <w:lvlJc w:val="left"/>
      <w:pPr>
        <w:ind w:left="3553" w:hanging="246"/>
      </w:pPr>
      <w:rPr>
        <w:rFonts w:hint="default"/>
        <w:lang w:val="ru-RU" w:eastAsia="en-US" w:bidi="ar-SA"/>
      </w:rPr>
    </w:lvl>
    <w:lvl w:ilvl="4" w:tplc="44DC42F8">
      <w:numFmt w:val="bullet"/>
      <w:lvlText w:val="•"/>
      <w:lvlJc w:val="left"/>
      <w:pPr>
        <w:ind w:left="4558" w:hanging="246"/>
      </w:pPr>
      <w:rPr>
        <w:rFonts w:hint="default"/>
        <w:lang w:val="ru-RU" w:eastAsia="en-US" w:bidi="ar-SA"/>
      </w:rPr>
    </w:lvl>
    <w:lvl w:ilvl="5" w:tplc="A002D5F4">
      <w:numFmt w:val="bullet"/>
      <w:lvlText w:val="•"/>
      <w:lvlJc w:val="left"/>
      <w:pPr>
        <w:ind w:left="5563" w:hanging="246"/>
      </w:pPr>
      <w:rPr>
        <w:rFonts w:hint="default"/>
        <w:lang w:val="ru-RU" w:eastAsia="en-US" w:bidi="ar-SA"/>
      </w:rPr>
    </w:lvl>
    <w:lvl w:ilvl="6" w:tplc="7BA27D72">
      <w:numFmt w:val="bullet"/>
      <w:lvlText w:val="•"/>
      <w:lvlJc w:val="left"/>
      <w:pPr>
        <w:ind w:left="6567" w:hanging="246"/>
      </w:pPr>
      <w:rPr>
        <w:rFonts w:hint="default"/>
        <w:lang w:val="ru-RU" w:eastAsia="en-US" w:bidi="ar-SA"/>
      </w:rPr>
    </w:lvl>
    <w:lvl w:ilvl="7" w:tplc="FADA0D52">
      <w:numFmt w:val="bullet"/>
      <w:lvlText w:val="•"/>
      <w:lvlJc w:val="left"/>
      <w:pPr>
        <w:ind w:left="7572" w:hanging="246"/>
      </w:pPr>
      <w:rPr>
        <w:rFonts w:hint="default"/>
        <w:lang w:val="ru-RU" w:eastAsia="en-US" w:bidi="ar-SA"/>
      </w:rPr>
    </w:lvl>
    <w:lvl w:ilvl="8" w:tplc="3ECA2E78">
      <w:numFmt w:val="bullet"/>
      <w:lvlText w:val="•"/>
      <w:lvlJc w:val="left"/>
      <w:pPr>
        <w:ind w:left="8576" w:hanging="246"/>
      </w:pPr>
      <w:rPr>
        <w:rFonts w:hint="default"/>
        <w:lang w:val="ru-RU" w:eastAsia="en-US" w:bidi="ar-SA"/>
      </w:rPr>
    </w:lvl>
  </w:abstractNum>
  <w:abstractNum w:abstractNumId="119">
    <w:nsid w:val="6C3E67A2"/>
    <w:multiLevelType w:val="hybridMultilevel"/>
    <w:tmpl w:val="E0189C92"/>
    <w:lvl w:ilvl="0" w:tplc="F23EE8E4">
      <w:numFmt w:val="bullet"/>
      <w:lvlText w:val="-"/>
      <w:lvlJc w:val="left"/>
      <w:pPr>
        <w:ind w:left="248" w:hanging="140"/>
      </w:pPr>
      <w:rPr>
        <w:rFonts w:ascii="Times New Roman" w:eastAsia="Times New Roman" w:hAnsi="Times New Roman" w:cs="Times New Roman" w:hint="default"/>
        <w:w w:val="99"/>
        <w:sz w:val="24"/>
        <w:szCs w:val="24"/>
        <w:lang w:val="ru-RU" w:eastAsia="en-US" w:bidi="ar-SA"/>
      </w:rPr>
    </w:lvl>
    <w:lvl w:ilvl="1" w:tplc="2EEC7E90">
      <w:numFmt w:val="bullet"/>
      <w:lvlText w:val="•"/>
      <w:lvlJc w:val="left"/>
      <w:pPr>
        <w:ind w:left="640" w:hanging="140"/>
      </w:pPr>
      <w:rPr>
        <w:rFonts w:hint="default"/>
        <w:lang w:val="ru-RU" w:eastAsia="en-US" w:bidi="ar-SA"/>
      </w:rPr>
    </w:lvl>
    <w:lvl w:ilvl="2" w:tplc="C0D8A3A8">
      <w:numFmt w:val="bullet"/>
      <w:lvlText w:val="•"/>
      <w:lvlJc w:val="left"/>
      <w:pPr>
        <w:ind w:left="1041" w:hanging="140"/>
      </w:pPr>
      <w:rPr>
        <w:rFonts w:hint="default"/>
        <w:lang w:val="ru-RU" w:eastAsia="en-US" w:bidi="ar-SA"/>
      </w:rPr>
    </w:lvl>
    <w:lvl w:ilvl="3" w:tplc="FB14BEFE">
      <w:numFmt w:val="bullet"/>
      <w:lvlText w:val="•"/>
      <w:lvlJc w:val="left"/>
      <w:pPr>
        <w:ind w:left="1441" w:hanging="140"/>
      </w:pPr>
      <w:rPr>
        <w:rFonts w:hint="default"/>
        <w:lang w:val="ru-RU" w:eastAsia="en-US" w:bidi="ar-SA"/>
      </w:rPr>
    </w:lvl>
    <w:lvl w:ilvl="4" w:tplc="B1E2D6E0">
      <w:numFmt w:val="bullet"/>
      <w:lvlText w:val="•"/>
      <w:lvlJc w:val="left"/>
      <w:pPr>
        <w:ind w:left="1842" w:hanging="140"/>
      </w:pPr>
      <w:rPr>
        <w:rFonts w:hint="default"/>
        <w:lang w:val="ru-RU" w:eastAsia="en-US" w:bidi="ar-SA"/>
      </w:rPr>
    </w:lvl>
    <w:lvl w:ilvl="5" w:tplc="EDB257F8">
      <w:numFmt w:val="bullet"/>
      <w:lvlText w:val="•"/>
      <w:lvlJc w:val="left"/>
      <w:pPr>
        <w:ind w:left="2242" w:hanging="140"/>
      </w:pPr>
      <w:rPr>
        <w:rFonts w:hint="default"/>
        <w:lang w:val="ru-RU" w:eastAsia="en-US" w:bidi="ar-SA"/>
      </w:rPr>
    </w:lvl>
    <w:lvl w:ilvl="6" w:tplc="359C05FC">
      <w:numFmt w:val="bullet"/>
      <w:lvlText w:val="•"/>
      <w:lvlJc w:val="left"/>
      <w:pPr>
        <w:ind w:left="2643" w:hanging="140"/>
      </w:pPr>
      <w:rPr>
        <w:rFonts w:hint="default"/>
        <w:lang w:val="ru-RU" w:eastAsia="en-US" w:bidi="ar-SA"/>
      </w:rPr>
    </w:lvl>
    <w:lvl w:ilvl="7" w:tplc="E2242430">
      <w:numFmt w:val="bullet"/>
      <w:lvlText w:val="•"/>
      <w:lvlJc w:val="left"/>
      <w:pPr>
        <w:ind w:left="3043" w:hanging="140"/>
      </w:pPr>
      <w:rPr>
        <w:rFonts w:hint="default"/>
        <w:lang w:val="ru-RU" w:eastAsia="en-US" w:bidi="ar-SA"/>
      </w:rPr>
    </w:lvl>
    <w:lvl w:ilvl="8" w:tplc="B8BC89AA">
      <w:numFmt w:val="bullet"/>
      <w:lvlText w:val="•"/>
      <w:lvlJc w:val="left"/>
      <w:pPr>
        <w:ind w:left="3444" w:hanging="140"/>
      </w:pPr>
      <w:rPr>
        <w:rFonts w:hint="default"/>
        <w:lang w:val="ru-RU" w:eastAsia="en-US" w:bidi="ar-SA"/>
      </w:rPr>
    </w:lvl>
  </w:abstractNum>
  <w:abstractNum w:abstractNumId="120">
    <w:nsid w:val="6CDC7D80"/>
    <w:multiLevelType w:val="hybridMultilevel"/>
    <w:tmpl w:val="ECD8A542"/>
    <w:lvl w:ilvl="0" w:tplc="812CDE46">
      <w:start w:val="1"/>
      <w:numFmt w:val="decimal"/>
      <w:lvlText w:val="%1."/>
      <w:lvlJc w:val="left"/>
      <w:pPr>
        <w:ind w:left="782" w:hanging="240"/>
        <w:jc w:val="right"/>
      </w:pPr>
      <w:rPr>
        <w:rFonts w:ascii="Times New Roman" w:eastAsia="Times New Roman" w:hAnsi="Times New Roman" w:cs="Times New Roman" w:hint="default"/>
        <w:b/>
        <w:bCs/>
        <w:w w:val="100"/>
        <w:sz w:val="24"/>
        <w:szCs w:val="24"/>
        <w:lang w:val="ru-RU" w:eastAsia="en-US" w:bidi="ar-SA"/>
      </w:rPr>
    </w:lvl>
    <w:lvl w:ilvl="1" w:tplc="BE7E7D68">
      <w:numFmt w:val="bullet"/>
      <w:lvlText w:val="•"/>
      <w:lvlJc w:val="left"/>
      <w:pPr>
        <w:ind w:left="1760" w:hanging="240"/>
      </w:pPr>
      <w:rPr>
        <w:rFonts w:hint="default"/>
        <w:lang w:val="ru-RU" w:eastAsia="en-US" w:bidi="ar-SA"/>
      </w:rPr>
    </w:lvl>
    <w:lvl w:ilvl="2" w:tplc="8F24F6A2">
      <w:numFmt w:val="bullet"/>
      <w:lvlText w:val="•"/>
      <w:lvlJc w:val="left"/>
      <w:pPr>
        <w:ind w:left="2741" w:hanging="240"/>
      </w:pPr>
      <w:rPr>
        <w:rFonts w:hint="default"/>
        <w:lang w:val="ru-RU" w:eastAsia="en-US" w:bidi="ar-SA"/>
      </w:rPr>
    </w:lvl>
    <w:lvl w:ilvl="3" w:tplc="5E74126C">
      <w:numFmt w:val="bullet"/>
      <w:lvlText w:val="•"/>
      <w:lvlJc w:val="left"/>
      <w:pPr>
        <w:ind w:left="3721" w:hanging="240"/>
      </w:pPr>
      <w:rPr>
        <w:rFonts w:hint="default"/>
        <w:lang w:val="ru-RU" w:eastAsia="en-US" w:bidi="ar-SA"/>
      </w:rPr>
    </w:lvl>
    <w:lvl w:ilvl="4" w:tplc="0D56D920">
      <w:numFmt w:val="bullet"/>
      <w:lvlText w:val="•"/>
      <w:lvlJc w:val="left"/>
      <w:pPr>
        <w:ind w:left="4702" w:hanging="240"/>
      </w:pPr>
      <w:rPr>
        <w:rFonts w:hint="default"/>
        <w:lang w:val="ru-RU" w:eastAsia="en-US" w:bidi="ar-SA"/>
      </w:rPr>
    </w:lvl>
    <w:lvl w:ilvl="5" w:tplc="24760854">
      <w:numFmt w:val="bullet"/>
      <w:lvlText w:val="•"/>
      <w:lvlJc w:val="left"/>
      <w:pPr>
        <w:ind w:left="5683" w:hanging="240"/>
      </w:pPr>
      <w:rPr>
        <w:rFonts w:hint="default"/>
        <w:lang w:val="ru-RU" w:eastAsia="en-US" w:bidi="ar-SA"/>
      </w:rPr>
    </w:lvl>
    <w:lvl w:ilvl="6" w:tplc="ED4C14FC">
      <w:numFmt w:val="bullet"/>
      <w:lvlText w:val="•"/>
      <w:lvlJc w:val="left"/>
      <w:pPr>
        <w:ind w:left="6663" w:hanging="240"/>
      </w:pPr>
      <w:rPr>
        <w:rFonts w:hint="default"/>
        <w:lang w:val="ru-RU" w:eastAsia="en-US" w:bidi="ar-SA"/>
      </w:rPr>
    </w:lvl>
    <w:lvl w:ilvl="7" w:tplc="4B8A7060">
      <w:numFmt w:val="bullet"/>
      <w:lvlText w:val="•"/>
      <w:lvlJc w:val="left"/>
      <w:pPr>
        <w:ind w:left="7644" w:hanging="240"/>
      </w:pPr>
      <w:rPr>
        <w:rFonts w:hint="default"/>
        <w:lang w:val="ru-RU" w:eastAsia="en-US" w:bidi="ar-SA"/>
      </w:rPr>
    </w:lvl>
    <w:lvl w:ilvl="8" w:tplc="73C4BFD6">
      <w:numFmt w:val="bullet"/>
      <w:lvlText w:val="•"/>
      <w:lvlJc w:val="left"/>
      <w:pPr>
        <w:ind w:left="8624" w:hanging="240"/>
      </w:pPr>
      <w:rPr>
        <w:rFonts w:hint="default"/>
        <w:lang w:val="ru-RU" w:eastAsia="en-US" w:bidi="ar-SA"/>
      </w:rPr>
    </w:lvl>
  </w:abstractNum>
  <w:abstractNum w:abstractNumId="121">
    <w:nsid w:val="6D022955"/>
    <w:multiLevelType w:val="hybridMultilevel"/>
    <w:tmpl w:val="D624DFB8"/>
    <w:lvl w:ilvl="0" w:tplc="229AEADC">
      <w:numFmt w:val="bullet"/>
      <w:lvlText w:val=""/>
      <w:lvlJc w:val="left"/>
      <w:pPr>
        <w:ind w:left="393" w:hanging="889"/>
      </w:pPr>
      <w:rPr>
        <w:rFonts w:ascii="Symbol" w:eastAsia="Symbol" w:hAnsi="Symbol" w:cs="Symbol" w:hint="default"/>
        <w:w w:val="99"/>
        <w:sz w:val="28"/>
        <w:szCs w:val="28"/>
        <w:lang w:val="ru-RU" w:eastAsia="en-US" w:bidi="ar-SA"/>
      </w:rPr>
    </w:lvl>
    <w:lvl w:ilvl="1" w:tplc="7F0C585E">
      <w:numFmt w:val="bullet"/>
      <w:lvlText w:val="•"/>
      <w:lvlJc w:val="left"/>
      <w:pPr>
        <w:ind w:left="1432" w:hanging="889"/>
      </w:pPr>
      <w:rPr>
        <w:rFonts w:hint="default"/>
        <w:lang w:val="ru-RU" w:eastAsia="en-US" w:bidi="ar-SA"/>
      </w:rPr>
    </w:lvl>
    <w:lvl w:ilvl="2" w:tplc="894A8314">
      <w:numFmt w:val="bullet"/>
      <w:lvlText w:val="•"/>
      <w:lvlJc w:val="left"/>
      <w:pPr>
        <w:ind w:left="2465" w:hanging="889"/>
      </w:pPr>
      <w:rPr>
        <w:rFonts w:hint="default"/>
        <w:lang w:val="ru-RU" w:eastAsia="en-US" w:bidi="ar-SA"/>
      </w:rPr>
    </w:lvl>
    <w:lvl w:ilvl="3" w:tplc="1EB0C8F6">
      <w:numFmt w:val="bullet"/>
      <w:lvlText w:val="•"/>
      <w:lvlJc w:val="left"/>
      <w:pPr>
        <w:ind w:left="3498" w:hanging="889"/>
      </w:pPr>
      <w:rPr>
        <w:rFonts w:hint="default"/>
        <w:lang w:val="ru-RU" w:eastAsia="en-US" w:bidi="ar-SA"/>
      </w:rPr>
    </w:lvl>
    <w:lvl w:ilvl="4" w:tplc="2A4E4C76">
      <w:numFmt w:val="bullet"/>
      <w:lvlText w:val="•"/>
      <w:lvlJc w:val="left"/>
      <w:pPr>
        <w:ind w:left="4531" w:hanging="889"/>
      </w:pPr>
      <w:rPr>
        <w:rFonts w:hint="default"/>
        <w:lang w:val="ru-RU" w:eastAsia="en-US" w:bidi="ar-SA"/>
      </w:rPr>
    </w:lvl>
    <w:lvl w:ilvl="5" w:tplc="DF788EA6">
      <w:numFmt w:val="bullet"/>
      <w:lvlText w:val="•"/>
      <w:lvlJc w:val="left"/>
      <w:pPr>
        <w:ind w:left="5564" w:hanging="889"/>
      </w:pPr>
      <w:rPr>
        <w:rFonts w:hint="default"/>
        <w:lang w:val="ru-RU" w:eastAsia="en-US" w:bidi="ar-SA"/>
      </w:rPr>
    </w:lvl>
    <w:lvl w:ilvl="6" w:tplc="EBB047DA">
      <w:numFmt w:val="bullet"/>
      <w:lvlText w:val="•"/>
      <w:lvlJc w:val="left"/>
      <w:pPr>
        <w:ind w:left="6597" w:hanging="889"/>
      </w:pPr>
      <w:rPr>
        <w:rFonts w:hint="default"/>
        <w:lang w:val="ru-RU" w:eastAsia="en-US" w:bidi="ar-SA"/>
      </w:rPr>
    </w:lvl>
    <w:lvl w:ilvl="7" w:tplc="E110A5AA">
      <w:numFmt w:val="bullet"/>
      <w:lvlText w:val="•"/>
      <w:lvlJc w:val="left"/>
      <w:pPr>
        <w:ind w:left="7630" w:hanging="889"/>
      </w:pPr>
      <w:rPr>
        <w:rFonts w:hint="default"/>
        <w:lang w:val="ru-RU" w:eastAsia="en-US" w:bidi="ar-SA"/>
      </w:rPr>
    </w:lvl>
    <w:lvl w:ilvl="8" w:tplc="DB76C008">
      <w:numFmt w:val="bullet"/>
      <w:lvlText w:val="•"/>
      <w:lvlJc w:val="left"/>
      <w:pPr>
        <w:ind w:left="8663" w:hanging="889"/>
      </w:pPr>
      <w:rPr>
        <w:rFonts w:hint="default"/>
        <w:lang w:val="ru-RU" w:eastAsia="en-US" w:bidi="ar-SA"/>
      </w:rPr>
    </w:lvl>
  </w:abstractNum>
  <w:abstractNum w:abstractNumId="122">
    <w:nsid w:val="6D0E0EDE"/>
    <w:multiLevelType w:val="hybridMultilevel"/>
    <w:tmpl w:val="2CAAFE12"/>
    <w:lvl w:ilvl="0" w:tplc="A57022F0">
      <w:start w:val="1"/>
      <w:numFmt w:val="decimal"/>
      <w:lvlText w:val="%1."/>
      <w:lvlJc w:val="left"/>
      <w:pPr>
        <w:ind w:left="1490" w:hanging="240"/>
        <w:jc w:val="right"/>
      </w:pPr>
      <w:rPr>
        <w:rFonts w:hint="default"/>
        <w:w w:val="100"/>
        <w:lang w:val="ru-RU" w:eastAsia="en-US" w:bidi="ar-SA"/>
      </w:rPr>
    </w:lvl>
    <w:lvl w:ilvl="1" w:tplc="ABF081C2">
      <w:numFmt w:val="bullet"/>
      <w:lvlText w:val="•"/>
      <w:lvlJc w:val="left"/>
      <w:pPr>
        <w:ind w:left="2408" w:hanging="240"/>
      </w:pPr>
      <w:rPr>
        <w:rFonts w:hint="default"/>
        <w:lang w:val="ru-RU" w:eastAsia="en-US" w:bidi="ar-SA"/>
      </w:rPr>
    </w:lvl>
    <w:lvl w:ilvl="2" w:tplc="9048B030">
      <w:numFmt w:val="bullet"/>
      <w:lvlText w:val="•"/>
      <w:lvlJc w:val="left"/>
      <w:pPr>
        <w:ind w:left="3317" w:hanging="240"/>
      </w:pPr>
      <w:rPr>
        <w:rFonts w:hint="default"/>
        <w:lang w:val="ru-RU" w:eastAsia="en-US" w:bidi="ar-SA"/>
      </w:rPr>
    </w:lvl>
    <w:lvl w:ilvl="3" w:tplc="B280870C">
      <w:numFmt w:val="bullet"/>
      <w:lvlText w:val="•"/>
      <w:lvlJc w:val="left"/>
      <w:pPr>
        <w:ind w:left="4225" w:hanging="240"/>
      </w:pPr>
      <w:rPr>
        <w:rFonts w:hint="default"/>
        <w:lang w:val="ru-RU" w:eastAsia="en-US" w:bidi="ar-SA"/>
      </w:rPr>
    </w:lvl>
    <w:lvl w:ilvl="4" w:tplc="6E7E5B60">
      <w:numFmt w:val="bullet"/>
      <w:lvlText w:val="•"/>
      <w:lvlJc w:val="left"/>
      <w:pPr>
        <w:ind w:left="5134" w:hanging="240"/>
      </w:pPr>
      <w:rPr>
        <w:rFonts w:hint="default"/>
        <w:lang w:val="ru-RU" w:eastAsia="en-US" w:bidi="ar-SA"/>
      </w:rPr>
    </w:lvl>
    <w:lvl w:ilvl="5" w:tplc="EBAE059E">
      <w:numFmt w:val="bullet"/>
      <w:lvlText w:val="•"/>
      <w:lvlJc w:val="left"/>
      <w:pPr>
        <w:ind w:left="6043" w:hanging="240"/>
      </w:pPr>
      <w:rPr>
        <w:rFonts w:hint="default"/>
        <w:lang w:val="ru-RU" w:eastAsia="en-US" w:bidi="ar-SA"/>
      </w:rPr>
    </w:lvl>
    <w:lvl w:ilvl="6" w:tplc="E7649C7C">
      <w:numFmt w:val="bullet"/>
      <w:lvlText w:val="•"/>
      <w:lvlJc w:val="left"/>
      <w:pPr>
        <w:ind w:left="6951" w:hanging="240"/>
      </w:pPr>
      <w:rPr>
        <w:rFonts w:hint="default"/>
        <w:lang w:val="ru-RU" w:eastAsia="en-US" w:bidi="ar-SA"/>
      </w:rPr>
    </w:lvl>
    <w:lvl w:ilvl="7" w:tplc="B9FA3EEA">
      <w:numFmt w:val="bullet"/>
      <w:lvlText w:val="•"/>
      <w:lvlJc w:val="left"/>
      <w:pPr>
        <w:ind w:left="7860" w:hanging="240"/>
      </w:pPr>
      <w:rPr>
        <w:rFonts w:hint="default"/>
        <w:lang w:val="ru-RU" w:eastAsia="en-US" w:bidi="ar-SA"/>
      </w:rPr>
    </w:lvl>
    <w:lvl w:ilvl="8" w:tplc="2208ED98">
      <w:numFmt w:val="bullet"/>
      <w:lvlText w:val="•"/>
      <w:lvlJc w:val="left"/>
      <w:pPr>
        <w:ind w:left="8768" w:hanging="240"/>
      </w:pPr>
      <w:rPr>
        <w:rFonts w:hint="default"/>
        <w:lang w:val="ru-RU" w:eastAsia="en-US" w:bidi="ar-SA"/>
      </w:rPr>
    </w:lvl>
  </w:abstractNum>
  <w:abstractNum w:abstractNumId="123">
    <w:nsid w:val="6D94161E"/>
    <w:multiLevelType w:val="hybridMultilevel"/>
    <w:tmpl w:val="57D611E6"/>
    <w:lvl w:ilvl="0" w:tplc="289E96C8">
      <w:start w:val="1"/>
      <w:numFmt w:val="decimal"/>
      <w:lvlText w:val="%1)"/>
      <w:lvlJc w:val="left"/>
      <w:pPr>
        <w:ind w:left="1370" w:hanging="260"/>
        <w:jc w:val="left"/>
      </w:pPr>
      <w:rPr>
        <w:rFonts w:ascii="Times New Roman" w:eastAsia="Times New Roman" w:hAnsi="Times New Roman" w:cs="Times New Roman" w:hint="default"/>
        <w:w w:val="100"/>
        <w:sz w:val="24"/>
        <w:szCs w:val="24"/>
        <w:lang w:val="ru-RU" w:eastAsia="en-US" w:bidi="ar-SA"/>
      </w:rPr>
    </w:lvl>
    <w:lvl w:ilvl="1" w:tplc="1A9C1C28">
      <w:numFmt w:val="bullet"/>
      <w:lvlText w:val="•"/>
      <w:lvlJc w:val="left"/>
      <w:pPr>
        <w:ind w:left="2300" w:hanging="260"/>
      </w:pPr>
      <w:rPr>
        <w:rFonts w:hint="default"/>
        <w:lang w:val="ru-RU" w:eastAsia="en-US" w:bidi="ar-SA"/>
      </w:rPr>
    </w:lvl>
    <w:lvl w:ilvl="2" w:tplc="707CC304">
      <w:numFmt w:val="bullet"/>
      <w:lvlText w:val="•"/>
      <w:lvlJc w:val="left"/>
      <w:pPr>
        <w:ind w:left="3221" w:hanging="260"/>
      </w:pPr>
      <w:rPr>
        <w:rFonts w:hint="default"/>
        <w:lang w:val="ru-RU" w:eastAsia="en-US" w:bidi="ar-SA"/>
      </w:rPr>
    </w:lvl>
    <w:lvl w:ilvl="3" w:tplc="EF8EAA08">
      <w:numFmt w:val="bullet"/>
      <w:lvlText w:val="•"/>
      <w:lvlJc w:val="left"/>
      <w:pPr>
        <w:ind w:left="4141" w:hanging="260"/>
      </w:pPr>
      <w:rPr>
        <w:rFonts w:hint="default"/>
        <w:lang w:val="ru-RU" w:eastAsia="en-US" w:bidi="ar-SA"/>
      </w:rPr>
    </w:lvl>
    <w:lvl w:ilvl="4" w:tplc="A9CA5F52">
      <w:numFmt w:val="bullet"/>
      <w:lvlText w:val="•"/>
      <w:lvlJc w:val="left"/>
      <w:pPr>
        <w:ind w:left="5062" w:hanging="260"/>
      </w:pPr>
      <w:rPr>
        <w:rFonts w:hint="default"/>
        <w:lang w:val="ru-RU" w:eastAsia="en-US" w:bidi="ar-SA"/>
      </w:rPr>
    </w:lvl>
    <w:lvl w:ilvl="5" w:tplc="40D812BA">
      <w:numFmt w:val="bullet"/>
      <w:lvlText w:val="•"/>
      <w:lvlJc w:val="left"/>
      <w:pPr>
        <w:ind w:left="5983" w:hanging="260"/>
      </w:pPr>
      <w:rPr>
        <w:rFonts w:hint="default"/>
        <w:lang w:val="ru-RU" w:eastAsia="en-US" w:bidi="ar-SA"/>
      </w:rPr>
    </w:lvl>
    <w:lvl w:ilvl="6" w:tplc="B85AD0E6">
      <w:numFmt w:val="bullet"/>
      <w:lvlText w:val="•"/>
      <w:lvlJc w:val="left"/>
      <w:pPr>
        <w:ind w:left="6903" w:hanging="260"/>
      </w:pPr>
      <w:rPr>
        <w:rFonts w:hint="default"/>
        <w:lang w:val="ru-RU" w:eastAsia="en-US" w:bidi="ar-SA"/>
      </w:rPr>
    </w:lvl>
    <w:lvl w:ilvl="7" w:tplc="B9AC855C">
      <w:numFmt w:val="bullet"/>
      <w:lvlText w:val="•"/>
      <w:lvlJc w:val="left"/>
      <w:pPr>
        <w:ind w:left="7824" w:hanging="260"/>
      </w:pPr>
      <w:rPr>
        <w:rFonts w:hint="default"/>
        <w:lang w:val="ru-RU" w:eastAsia="en-US" w:bidi="ar-SA"/>
      </w:rPr>
    </w:lvl>
    <w:lvl w:ilvl="8" w:tplc="9F6EDDC6">
      <w:numFmt w:val="bullet"/>
      <w:lvlText w:val="•"/>
      <w:lvlJc w:val="left"/>
      <w:pPr>
        <w:ind w:left="8744" w:hanging="260"/>
      </w:pPr>
      <w:rPr>
        <w:rFonts w:hint="default"/>
        <w:lang w:val="ru-RU" w:eastAsia="en-US" w:bidi="ar-SA"/>
      </w:rPr>
    </w:lvl>
  </w:abstractNum>
  <w:abstractNum w:abstractNumId="124">
    <w:nsid w:val="6E7E1FCC"/>
    <w:multiLevelType w:val="multilevel"/>
    <w:tmpl w:val="F238E044"/>
    <w:lvl w:ilvl="0">
      <w:start w:val="3"/>
      <w:numFmt w:val="decimal"/>
      <w:lvlText w:val="%1"/>
      <w:lvlJc w:val="left"/>
      <w:pPr>
        <w:ind w:left="887" w:hanging="495"/>
        <w:jc w:val="left"/>
      </w:pPr>
      <w:rPr>
        <w:rFonts w:hint="default"/>
        <w:lang w:val="ru-RU" w:eastAsia="en-US" w:bidi="ar-SA"/>
      </w:rPr>
    </w:lvl>
    <w:lvl w:ilvl="1">
      <w:start w:val="1"/>
      <w:numFmt w:val="decimal"/>
      <w:lvlText w:val="%1.%2."/>
      <w:lvlJc w:val="left"/>
      <w:pPr>
        <w:ind w:left="887" w:hanging="495"/>
        <w:jc w:val="right"/>
      </w:pPr>
      <w:rPr>
        <w:rFonts w:ascii="Times New Roman" w:eastAsia="Times New Roman" w:hAnsi="Times New Roman" w:cs="Times New Roman" w:hint="default"/>
        <w:b/>
        <w:bCs/>
        <w:w w:val="99"/>
        <w:sz w:val="28"/>
        <w:szCs w:val="28"/>
        <w:lang w:val="ru-RU" w:eastAsia="en-US" w:bidi="ar-SA"/>
      </w:rPr>
    </w:lvl>
    <w:lvl w:ilvl="2">
      <w:numFmt w:val="bullet"/>
      <w:lvlText w:val=""/>
      <w:lvlJc w:val="left"/>
      <w:pPr>
        <w:ind w:left="393" w:hanging="236"/>
      </w:pPr>
      <w:rPr>
        <w:rFonts w:ascii="Symbol" w:eastAsia="Symbol" w:hAnsi="Symbol" w:cs="Symbol" w:hint="default"/>
        <w:w w:val="99"/>
        <w:sz w:val="28"/>
        <w:szCs w:val="28"/>
        <w:lang w:val="ru-RU" w:eastAsia="en-US" w:bidi="ar-SA"/>
      </w:rPr>
    </w:lvl>
    <w:lvl w:ilvl="3">
      <w:numFmt w:val="bullet"/>
      <w:lvlText w:val="•"/>
      <w:lvlJc w:val="left"/>
      <w:pPr>
        <w:ind w:left="3068" w:hanging="236"/>
      </w:pPr>
      <w:rPr>
        <w:rFonts w:hint="default"/>
        <w:lang w:val="ru-RU" w:eastAsia="en-US" w:bidi="ar-SA"/>
      </w:rPr>
    </w:lvl>
    <w:lvl w:ilvl="4">
      <w:numFmt w:val="bullet"/>
      <w:lvlText w:val="•"/>
      <w:lvlJc w:val="left"/>
      <w:pPr>
        <w:ind w:left="4162" w:hanging="236"/>
      </w:pPr>
      <w:rPr>
        <w:rFonts w:hint="default"/>
        <w:lang w:val="ru-RU" w:eastAsia="en-US" w:bidi="ar-SA"/>
      </w:rPr>
    </w:lvl>
    <w:lvl w:ilvl="5">
      <w:numFmt w:val="bullet"/>
      <w:lvlText w:val="•"/>
      <w:lvlJc w:val="left"/>
      <w:pPr>
        <w:ind w:left="5257" w:hanging="236"/>
      </w:pPr>
      <w:rPr>
        <w:rFonts w:hint="default"/>
        <w:lang w:val="ru-RU" w:eastAsia="en-US" w:bidi="ar-SA"/>
      </w:rPr>
    </w:lvl>
    <w:lvl w:ilvl="6">
      <w:numFmt w:val="bullet"/>
      <w:lvlText w:val="•"/>
      <w:lvlJc w:val="left"/>
      <w:pPr>
        <w:ind w:left="6351" w:hanging="236"/>
      </w:pPr>
      <w:rPr>
        <w:rFonts w:hint="default"/>
        <w:lang w:val="ru-RU" w:eastAsia="en-US" w:bidi="ar-SA"/>
      </w:rPr>
    </w:lvl>
    <w:lvl w:ilvl="7">
      <w:numFmt w:val="bullet"/>
      <w:lvlText w:val="•"/>
      <w:lvlJc w:val="left"/>
      <w:pPr>
        <w:ind w:left="7445" w:hanging="236"/>
      </w:pPr>
      <w:rPr>
        <w:rFonts w:hint="default"/>
        <w:lang w:val="ru-RU" w:eastAsia="en-US" w:bidi="ar-SA"/>
      </w:rPr>
    </w:lvl>
    <w:lvl w:ilvl="8">
      <w:numFmt w:val="bullet"/>
      <w:lvlText w:val="•"/>
      <w:lvlJc w:val="left"/>
      <w:pPr>
        <w:ind w:left="8540" w:hanging="236"/>
      </w:pPr>
      <w:rPr>
        <w:rFonts w:hint="default"/>
        <w:lang w:val="ru-RU" w:eastAsia="en-US" w:bidi="ar-SA"/>
      </w:rPr>
    </w:lvl>
  </w:abstractNum>
  <w:abstractNum w:abstractNumId="125">
    <w:nsid w:val="6E88204D"/>
    <w:multiLevelType w:val="hybridMultilevel"/>
    <w:tmpl w:val="E7FEBECA"/>
    <w:lvl w:ilvl="0" w:tplc="D4F2C0B0">
      <w:numFmt w:val="bullet"/>
      <w:lvlText w:val="-"/>
      <w:lvlJc w:val="left"/>
      <w:pPr>
        <w:ind w:left="109" w:hanging="707"/>
      </w:pPr>
      <w:rPr>
        <w:rFonts w:ascii="Times New Roman" w:eastAsia="Times New Roman" w:hAnsi="Times New Roman" w:cs="Times New Roman" w:hint="default"/>
        <w:w w:val="99"/>
        <w:sz w:val="24"/>
        <w:szCs w:val="24"/>
        <w:lang w:val="ru-RU" w:eastAsia="en-US" w:bidi="ar-SA"/>
      </w:rPr>
    </w:lvl>
    <w:lvl w:ilvl="1" w:tplc="93CC6542">
      <w:numFmt w:val="bullet"/>
      <w:lvlText w:val="•"/>
      <w:lvlJc w:val="left"/>
      <w:pPr>
        <w:ind w:left="514" w:hanging="707"/>
      </w:pPr>
      <w:rPr>
        <w:rFonts w:hint="default"/>
        <w:lang w:val="ru-RU" w:eastAsia="en-US" w:bidi="ar-SA"/>
      </w:rPr>
    </w:lvl>
    <w:lvl w:ilvl="2" w:tplc="FD3EFD32">
      <w:numFmt w:val="bullet"/>
      <w:lvlText w:val="•"/>
      <w:lvlJc w:val="left"/>
      <w:pPr>
        <w:ind w:left="929" w:hanging="707"/>
      </w:pPr>
      <w:rPr>
        <w:rFonts w:hint="default"/>
        <w:lang w:val="ru-RU" w:eastAsia="en-US" w:bidi="ar-SA"/>
      </w:rPr>
    </w:lvl>
    <w:lvl w:ilvl="3" w:tplc="1DEEB7A6">
      <w:numFmt w:val="bullet"/>
      <w:lvlText w:val="•"/>
      <w:lvlJc w:val="left"/>
      <w:pPr>
        <w:ind w:left="1343" w:hanging="707"/>
      </w:pPr>
      <w:rPr>
        <w:rFonts w:hint="default"/>
        <w:lang w:val="ru-RU" w:eastAsia="en-US" w:bidi="ar-SA"/>
      </w:rPr>
    </w:lvl>
    <w:lvl w:ilvl="4" w:tplc="ECAADDE8">
      <w:numFmt w:val="bullet"/>
      <w:lvlText w:val="•"/>
      <w:lvlJc w:val="left"/>
      <w:pPr>
        <w:ind w:left="1758" w:hanging="707"/>
      </w:pPr>
      <w:rPr>
        <w:rFonts w:hint="default"/>
        <w:lang w:val="ru-RU" w:eastAsia="en-US" w:bidi="ar-SA"/>
      </w:rPr>
    </w:lvl>
    <w:lvl w:ilvl="5" w:tplc="BBE6DBBE">
      <w:numFmt w:val="bullet"/>
      <w:lvlText w:val="•"/>
      <w:lvlJc w:val="left"/>
      <w:pPr>
        <w:ind w:left="2173" w:hanging="707"/>
      </w:pPr>
      <w:rPr>
        <w:rFonts w:hint="default"/>
        <w:lang w:val="ru-RU" w:eastAsia="en-US" w:bidi="ar-SA"/>
      </w:rPr>
    </w:lvl>
    <w:lvl w:ilvl="6" w:tplc="B0706BC4">
      <w:numFmt w:val="bullet"/>
      <w:lvlText w:val="•"/>
      <w:lvlJc w:val="left"/>
      <w:pPr>
        <w:ind w:left="2587" w:hanging="707"/>
      </w:pPr>
      <w:rPr>
        <w:rFonts w:hint="default"/>
        <w:lang w:val="ru-RU" w:eastAsia="en-US" w:bidi="ar-SA"/>
      </w:rPr>
    </w:lvl>
    <w:lvl w:ilvl="7" w:tplc="A728508A">
      <w:numFmt w:val="bullet"/>
      <w:lvlText w:val="•"/>
      <w:lvlJc w:val="left"/>
      <w:pPr>
        <w:ind w:left="3002" w:hanging="707"/>
      </w:pPr>
      <w:rPr>
        <w:rFonts w:hint="default"/>
        <w:lang w:val="ru-RU" w:eastAsia="en-US" w:bidi="ar-SA"/>
      </w:rPr>
    </w:lvl>
    <w:lvl w:ilvl="8" w:tplc="3CB0809E">
      <w:numFmt w:val="bullet"/>
      <w:lvlText w:val="•"/>
      <w:lvlJc w:val="left"/>
      <w:pPr>
        <w:ind w:left="3416" w:hanging="707"/>
      </w:pPr>
      <w:rPr>
        <w:rFonts w:hint="default"/>
        <w:lang w:val="ru-RU" w:eastAsia="en-US" w:bidi="ar-SA"/>
      </w:rPr>
    </w:lvl>
  </w:abstractNum>
  <w:abstractNum w:abstractNumId="126">
    <w:nsid w:val="6EE75DCE"/>
    <w:multiLevelType w:val="hybridMultilevel"/>
    <w:tmpl w:val="D8364818"/>
    <w:lvl w:ilvl="0" w:tplc="2EA0FEF8">
      <w:numFmt w:val="bullet"/>
      <w:lvlText w:val="-"/>
      <w:lvlJc w:val="left"/>
      <w:pPr>
        <w:ind w:left="106" w:hanging="707"/>
      </w:pPr>
      <w:rPr>
        <w:rFonts w:ascii="Times New Roman" w:eastAsia="Times New Roman" w:hAnsi="Times New Roman" w:cs="Times New Roman" w:hint="default"/>
        <w:w w:val="99"/>
        <w:sz w:val="24"/>
        <w:szCs w:val="24"/>
        <w:lang w:val="ru-RU" w:eastAsia="en-US" w:bidi="ar-SA"/>
      </w:rPr>
    </w:lvl>
    <w:lvl w:ilvl="1" w:tplc="2E1C410A">
      <w:numFmt w:val="bullet"/>
      <w:lvlText w:val="•"/>
      <w:lvlJc w:val="left"/>
      <w:pPr>
        <w:ind w:left="358" w:hanging="707"/>
      </w:pPr>
      <w:rPr>
        <w:rFonts w:hint="default"/>
        <w:lang w:val="ru-RU" w:eastAsia="en-US" w:bidi="ar-SA"/>
      </w:rPr>
    </w:lvl>
    <w:lvl w:ilvl="2" w:tplc="9AE25792">
      <w:numFmt w:val="bullet"/>
      <w:lvlText w:val="•"/>
      <w:lvlJc w:val="left"/>
      <w:pPr>
        <w:ind w:left="616" w:hanging="707"/>
      </w:pPr>
      <w:rPr>
        <w:rFonts w:hint="default"/>
        <w:lang w:val="ru-RU" w:eastAsia="en-US" w:bidi="ar-SA"/>
      </w:rPr>
    </w:lvl>
    <w:lvl w:ilvl="3" w:tplc="DF72DC9E">
      <w:numFmt w:val="bullet"/>
      <w:lvlText w:val="•"/>
      <w:lvlJc w:val="left"/>
      <w:pPr>
        <w:ind w:left="874" w:hanging="707"/>
      </w:pPr>
      <w:rPr>
        <w:rFonts w:hint="default"/>
        <w:lang w:val="ru-RU" w:eastAsia="en-US" w:bidi="ar-SA"/>
      </w:rPr>
    </w:lvl>
    <w:lvl w:ilvl="4" w:tplc="4222A11A">
      <w:numFmt w:val="bullet"/>
      <w:lvlText w:val="•"/>
      <w:lvlJc w:val="left"/>
      <w:pPr>
        <w:ind w:left="1132" w:hanging="707"/>
      </w:pPr>
      <w:rPr>
        <w:rFonts w:hint="default"/>
        <w:lang w:val="ru-RU" w:eastAsia="en-US" w:bidi="ar-SA"/>
      </w:rPr>
    </w:lvl>
    <w:lvl w:ilvl="5" w:tplc="D8F4B546">
      <w:numFmt w:val="bullet"/>
      <w:lvlText w:val="•"/>
      <w:lvlJc w:val="left"/>
      <w:pPr>
        <w:ind w:left="1390" w:hanging="707"/>
      </w:pPr>
      <w:rPr>
        <w:rFonts w:hint="default"/>
        <w:lang w:val="ru-RU" w:eastAsia="en-US" w:bidi="ar-SA"/>
      </w:rPr>
    </w:lvl>
    <w:lvl w:ilvl="6" w:tplc="AB743032">
      <w:numFmt w:val="bullet"/>
      <w:lvlText w:val="•"/>
      <w:lvlJc w:val="left"/>
      <w:pPr>
        <w:ind w:left="1648" w:hanging="707"/>
      </w:pPr>
      <w:rPr>
        <w:rFonts w:hint="default"/>
        <w:lang w:val="ru-RU" w:eastAsia="en-US" w:bidi="ar-SA"/>
      </w:rPr>
    </w:lvl>
    <w:lvl w:ilvl="7" w:tplc="55BC7E20">
      <w:numFmt w:val="bullet"/>
      <w:lvlText w:val="•"/>
      <w:lvlJc w:val="left"/>
      <w:pPr>
        <w:ind w:left="1906" w:hanging="707"/>
      </w:pPr>
      <w:rPr>
        <w:rFonts w:hint="default"/>
        <w:lang w:val="ru-RU" w:eastAsia="en-US" w:bidi="ar-SA"/>
      </w:rPr>
    </w:lvl>
    <w:lvl w:ilvl="8" w:tplc="F11A0876">
      <w:numFmt w:val="bullet"/>
      <w:lvlText w:val="•"/>
      <w:lvlJc w:val="left"/>
      <w:pPr>
        <w:ind w:left="2164" w:hanging="707"/>
      </w:pPr>
      <w:rPr>
        <w:rFonts w:hint="default"/>
        <w:lang w:val="ru-RU" w:eastAsia="en-US" w:bidi="ar-SA"/>
      </w:rPr>
    </w:lvl>
  </w:abstractNum>
  <w:abstractNum w:abstractNumId="127">
    <w:nsid w:val="6F3639B7"/>
    <w:multiLevelType w:val="hybridMultilevel"/>
    <w:tmpl w:val="D672545A"/>
    <w:lvl w:ilvl="0" w:tplc="7890BE68">
      <w:numFmt w:val="bullet"/>
      <w:lvlText w:val=""/>
      <w:lvlJc w:val="left"/>
      <w:pPr>
        <w:ind w:left="542" w:hanging="284"/>
      </w:pPr>
      <w:rPr>
        <w:rFonts w:ascii="Symbol" w:eastAsia="Symbol" w:hAnsi="Symbol" w:cs="Symbol" w:hint="default"/>
        <w:w w:val="100"/>
        <w:sz w:val="24"/>
        <w:szCs w:val="24"/>
        <w:lang w:val="ru-RU" w:eastAsia="en-US" w:bidi="ar-SA"/>
      </w:rPr>
    </w:lvl>
    <w:lvl w:ilvl="1" w:tplc="4DC4A9A0">
      <w:numFmt w:val="bullet"/>
      <w:lvlText w:val="•"/>
      <w:lvlJc w:val="left"/>
      <w:pPr>
        <w:ind w:left="1544" w:hanging="284"/>
      </w:pPr>
      <w:rPr>
        <w:rFonts w:hint="default"/>
        <w:lang w:val="ru-RU" w:eastAsia="en-US" w:bidi="ar-SA"/>
      </w:rPr>
    </w:lvl>
    <w:lvl w:ilvl="2" w:tplc="ECB6BBB8">
      <w:numFmt w:val="bullet"/>
      <w:lvlText w:val="•"/>
      <w:lvlJc w:val="left"/>
      <w:pPr>
        <w:ind w:left="2549" w:hanging="284"/>
      </w:pPr>
      <w:rPr>
        <w:rFonts w:hint="default"/>
        <w:lang w:val="ru-RU" w:eastAsia="en-US" w:bidi="ar-SA"/>
      </w:rPr>
    </w:lvl>
    <w:lvl w:ilvl="3" w:tplc="0186D812">
      <w:numFmt w:val="bullet"/>
      <w:lvlText w:val="•"/>
      <w:lvlJc w:val="left"/>
      <w:pPr>
        <w:ind w:left="3553" w:hanging="284"/>
      </w:pPr>
      <w:rPr>
        <w:rFonts w:hint="default"/>
        <w:lang w:val="ru-RU" w:eastAsia="en-US" w:bidi="ar-SA"/>
      </w:rPr>
    </w:lvl>
    <w:lvl w:ilvl="4" w:tplc="A20C33DE">
      <w:numFmt w:val="bullet"/>
      <w:lvlText w:val="•"/>
      <w:lvlJc w:val="left"/>
      <w:pPr>
        <w:ind w:left="4558" w:hanging="284"/>
      </w:pPr>
      <w:rPr>
        <w:rFonts w:hint="default"/>
        <w:lang w:val="ru-RU" w:eastAsia="en-US" w:bidi="ar-SA"/>
      </w:rPr>
    </w:lvl>
    <w:lvl w:ilvl="5" w:tplc="5AA03C98">
      <w:numFmt w:val="bullet"/>
      <w:lvlText w:val="•"/>
      <w:lvlJc w:val="left"/>
      <w:pPr>
        <w:ind w:left="5563" w:hanging="284"/>
      </w:pPr>
      <w:rPr>
        <w:rFonts w:hint="default"/>
        <w:lang w:val="ru-RU" w:eastAsia="en-US" w:bidi="ar-SA"/>
      </w:rPr>
    </w:lvl>
    <w:lvl w:ilvl="6" w:tplc="DEF86900">
      <w:numFmt w:val="bullet"/>
      <w:lvlText w:val="•"/>
      <w:lvlJc w:val="left"/>
      <w:pPr>
        <w:ind w:left="6567" w:hanging="284"/>
      </w:pPr>
      <w:rPr>
        <w:rFonts w:hint="default"/>
        <w:lang w:val="ru-RU" w:eastAsia="en-US" w:bidi="ar-SA"/>
      </w:rPr>
    </w:lvl>
    <w:lvl w:ilvl="7" w:tplc="AA48F596">
      <w:numFmt w:val="bullet"/>
      <w:lvlText w:val="•"/>
      <w:lvlJc w:val="left"/>
      <w:pPr>
        <w:ind w:left="7572" w:hanging="284"/>
      </w:pPr>
      <w:rPr>
        <w:rFonts w:hint="default"/>
        <w:lang w:val="ru-RU" w:eastAsia="en-US" w:bidi="ar-SA"/>
      </w:rPr>
    </w:lvl>
    <w:lvl w:ilvl="8" w:tplc="2454232C">
      <w:numFmt w:val="bullet"/>
      <w:lvlText w:val="•"/>
      <w:lvlJc w:val="left"/>
      <w:pPr>
        <w:ind w:left="8576" w:hanging="284"/>
      </w:pPr>
      <w:rPr>
        <w:rFonts w:hint="default"/>
        <w:lang w:val="ru-RU" w:eastAsia="en-US" w:bidi="ar-SA"/>
      </w:rPr>
    </w:lvl>
  </w:abstractNum>
  <w:abstractNum w:abstractNumId="128">
    <w:nsid w:val="6FC9351E"/>
    <w:multiLevelType w:val="hybridMultilevel"/>
    <w:tmpl w:val="F4F2810A"/>
    <w:lvl w:ilvl="0" w:tplc="E758DE84">
      <w:start w:val="1"/>
      <w:numFmt w:val="decimal"/>
      <w:lvlText w:val="%1)"/>
      <w:lvlJc w:val="left"/>
      <w:pPr>
        <w:ind w:left="542" w:hanging="392"/>
        <w:jc w:val="left"/>
      </w:pPr>
      <w:rPr>
        <w:rFonts w:ascii="Times New Roman" w:eastAsia="Times New Roman" w:hAnsi="Times New Roman" w:cs="Times New Roman" w:hint="default"/>
        <w:w w:val="100"/>
        <w:sz w:val="24"/>
        <w:szCs w:val="24"/>
        <w:lang w:val="ru-RU" w:eastAsia="en-US" w:bidi="ar-SA"/>
      </w:rPr>
    </w:lvl>
    <w:lvl w:ilvl="1" w:tplc="FC667320">
      <w:numFmt w:val="bullet"/>
      <w:lvlText w:val="•"/>
      <w:lvlJc w:val="left"/>
      <w:pPr>
        <w:ind w:left="1544" w:hanging="392"/>
      </w:pPr>
      <w:rPr>
        <w:rFonts w:hint="default"/>
        <w:lang w:val="ru-RU" w:eastAsia="en-US" w:bidi="ar-SA"/>
      </w:rPr>
    </w:lvl>
    <w:lvl w:ilvl="2" w:tplc="FFE6B666">
      <w:numFmt w:val="bullet"/>
      <w:lvlText w:val="•"/>
      <w:lvlJc w:val="left"/>
      <w:pPr>
        <w:ind w:left="2549" w:hanging="392"/>
      </w:pPr>
      <w:rPr>
        <w:rFonts w:hint="default"/>
        <w:lang w:val="ru-RU" w:eastAsia="en-US" w:bidi="ar-SA"/>
      </w:rPr>
    </w:lvl>
    <w:lvl w:ilvl="3" w:tplc="045A3C3A">
      <w:numFmt w:val="bullet"/>
      <w:lvlText w:val="•"/>
      <w:lvlJc w:val="left"/>
      <w:pPr>
        <w:ind w:left="3553" w:hanging="392"/>
      </w:pPr>
      <w:rPr>
        <w:rFonts w:hint="default"/>
        <w:lang w:val="ru-RU" w:eastAsia="en-US" w:bidi="ar-SA"/>
      </w:rPr>
    </w:lvl>
    <w:lvl w:ilvl="4" w:tplc="0FE4FA0C">
      <w:numFmt w:val="bullet"/>
      <w:lvlText w:val="•"/>
      <w:lvlJc w:val="left"/>
      <w:pPr>
        <w:ind w:left="4558" w:hanging="392"/>
      </w:pPr>
      <w:rPr>
        <w:rFonts w:hint="default"/>
        <w:lang w:val="ru-RU" w:eastAsia="en-US" w:bidi="ar-SA"/>
      </w:rPr>
    </w:lvl>
    <w:lvl w:ilvl="5" w:tplc="330844B8">
      <w:numFmt w:val="bullet"/>
      <w:lvlText w:val="•"/>
      <w:lvlJc w:val="left"/>
      <w:pPr>
        <w:ind w:left="5563" w:hanging="392"/>
      </w:pPr>
      <w:rPr>
        <w:rFonts w:hint="default"/>
        <w:lang w:val="ru-RU" w:eastAsia="en-US" w:bidi="ar-SA"/>
      </w:rPr>
    </w:lvl>
    <w:lvl w:ilvl="6" w:tplc="C2AAA2DA">
      <w:numFmt w:val="bullet"/>
      <w:lvlText w:val="•"/>
      <w:lvlJc w:val="left"/>
      <w:pPr>
        <w:ind w:left="6567" w:hanging="392"/>
      </w:pPr>
      <w:rPr>
        <w:rFonts w:hint="default"/>
        <w:lang w:val="ru-RU" w:eastAsia="en-US" w:bidi="ar-SA"/>
      </w:rPr>
    </w:lvl>
    <w:lvl w:ilvl="7" w:tplc="19F4EE74">
      <w:numFmt w:val="bullet"/>
      <w:lvlText w:val="•"/>
      <w:lvlJc w:val="left"/>
      <w:pPr>
        <w:ind w:left="7572" w:hanging="392"/>
      </w:pPr>
      <w:rPr>
        <w:rFonts w:hint="default"/>
        <w:lang w:val="ru-RU" w:eastAsia="en-US" w:bidi="ar-SA"/>
      </w:rPr>
    </w:lvl>
    <w:lvl w:ilvl="8" w:tplc="A094FBB2">
      <w:numFmt w:val="bullet"/>
      <w:lvlText w:val="•"/>
      <w:lvlJc w:val="left"/>
      <w:pPr>
        <w:ind w:left="8576" w:hanging="392"/>
      </w:pPr>
      <w:rPr>
        <w:rFonts w:hint="default"/>
        <w:lang w:val="ru-RU" w:eastAsia="en-US" w:bidi="ar-SA"/>
      </w:rPr>
    </w:lvl>
  </w:abstractNum>
  <w:abstractNum w:abstractNumId="129">
    <w:nsid w:val="70374C7D"/>
    <w:multiLevelType w:val="hybridMultilevel"/>
    <w:tmpl w:val="28908C30"/>
    <w:lvl w:ilvl="0" w:tplc="7512D422">
      <w:start w:val="1"/>
      <w:numFmt w:val="decimal"/>
      <w:lvlText w:val="%1."/>
      <w:lvlJc w:val="left"/>
      <w:pPr>
        <w:ind w:left="1013" w:hanging="244"/>
        <w:jc w:val="left"/>
      </w:pPr>
      <w:rPr>
        <w:rFonts w:hint="default"/>
        <w:spacing w:val="0"/>
        <w:w w:val="100"/>
        <w:lang w:val="ru-RU" w:eastAsia="en-US" w:bidi="ar-SA"/>
      </w:rPr>
    </w:lvl>
    <w:lvl w:ilvl="1" w:tplc="AB3468CE">
      <w:numFmt w:val="bullet"/>
      <w:lvlText w:val="•"/>
      <w:lvlJc w:val="left"/>
      <w:pPr>
        <w:ind w:left="1976" w:hanging="244"/>
      </w:pPr>
      <w:rPr>
        <w:rFonts w:hint="default"/>
        <w:lang w:val="ru-RU" w:eastAsia="en-US" w:bidi="ar-SA"/>
      </w:rPr>
    </w:lvl>
    <w:lvl w:ilvl="2" w:tplc="368CF124">
      <w:numFmt w:val="bullet"/>
      <w:lvlText w:val="•"/>
      <w:lvlJc w:val="left"/>
      <w:pPr>
        <w:ind w:left="2933" w:hanging="244"/>
      </w:pPr>
      <w:rPr>
        <w:rFonts w:hint="default"/>
        <w:lang w:val="ru-RU" w:eastAsia="en-US" w:bidi="ar-SA"/>
      </w:rPr>
    </w:lvl>
    <w:lvl w:ilvl="3" w:tplc="BC0EE2AA">
      <w:numFmt w:val="bullet"/>
      <w:lvlText w:val="•"/>
      <w:lvlJc w:val="left"/>
      <w:pPr>
        <w:ind w:left="3889" w:hanging="244"/>
      </w:pPr>
      <w:rPr>
        <w:rFonts w:hint="default"/>
        <w:lang w:val="ru-RU" w:eastAsia="en-US" w:bidi="ar-SA"/>
      </w:rPr>
    </w:lvl>
    <w:lvl w:ilvl="4" w:tplc="32A42398">
      <w:numFmt w:val="bullet"/>
      <w:lvlText w:val="•"/>
      <w:lvlJc w:val="left"/>
      <w:pPr>
        <w:ind w:left="4846" w:hanging="244"/>
      </w:pPr>
      <w:rPr>
        <w:rFonts w:hint="default"/>
        <w:lang w:val="ru-RU" w:eastAsia="en-US" w:bidi="ar-SA"/>
      </w:rPr>
    </w:lvl>
    <w:lvl w:ilvl="5" w:tplc="E32CA73E">
      <w:numFmt w:val="bullet"/>
      <w:lvlText w:val="•"/>
      <w:lvlJc w:val="left"/>
      <w:pPr>
        <w:ind w:left="5803" w:hanging="244"/>
      </w:pPr>
      <w:rPr>
        <w:rFonts w:hint="default"/>
        <w:lang w:val="ru-RU" w:eastAsia="en-US" w:bidi="ar-SA"/>
      </w:rPr>
    </w:lvl>
    <w:lvl w:ilvl="6" w:tplc="9D9CD128">
      <w:numFmt w:val="bullet"/>
      <w:lvlText w:val="•"/>
      <w:lvlJc w:val="left"/>
      <w:pPr>
        <w:ind w:left="6759" w:hanging="244"/>
      </w:pPr>
      <w:rPr>
        <w:rFonts w:hint="default"/>
        <w:lang w:val="ru-RU" w:eastAsia="en-US" w:bidi="ar-SA"/>
      </w:rPr>
    </w:lvl>
    <w:lvl w:ilvl="7" w:tplc="A65ED2AC">
      <w:numFmt w:val="bullet"/>
      <w:lvlText w:val="•"/>
      <w:lvlJc w:val="left"/>
      <w:pPr>
        <w:ind w:left="7716" w:hanging="244"/>
      </w:pPr>
      <w:rPr>
        <w:rFonts w:hint="default"/>
        <w:lang w:val="ru-RU" w:eastAsia="en-US" w:bidi="ar-SA"/>
      </w:rPr>
    </w:lvl>
    <w:lvl w:ilvl="8" w:tplc="8E2C9CCC">
      <w:numFmt w:val="bullet"/>
      <w:lvlText w:val="•"/>
      <w:lvlJc w:val="left"/>
      <w:pPr>
        <w:ind w:left="8672" w:hanging="244"/>
      </w:pPr>
      <w:rPr>
        <w:rFonts w:hint="default"/>
        <w:lang w:val="ru-RU" w:eastAsia="en-US" w:bidi="ar-SA"/>
      </w:rPr>
    </w:lvl>
  </w:abstractNum>
  <w:abstractNum w:abstractNumId="130">
    <w:nsid w:val="70F36436"/>
    <w:multiLevelType w:val="hybridMultilevel"/>
    <w:tmpl w:val="8586F31A"/>
    <w:lvl w:ilvl="0" w:tplc="E3EC87B6">
      <w:numFmt w:val="bullet"/>
      <w:lvlText w:val="-"/>
      <w:lvlJc w:val="left"/>
      <w:pPr>
        <w:ind w:left="393" w:hanging="385"/>
      </w:pPr>
      <w:rPr>
        <w:rFonts w:ascii="Times New Roman" w:eastAsia="Times New Roman" w:hAnsi="Times New Roman" w:cs="Times New Roman" w:hint="default"/>
        <w:w w:val="99"/>
        <w:sz w:val="28"/>
        <w:szCs w:val="28"/>
        <w:lang w:val="ru-RU" w:eastAsia="en-US" w:bidi="ar-SA"/>
      </w:rPr>
    </w:lvl>
    <w:lvl w:ilvl="1" w:tplc="C63EB29C">
      <w:numFmt w:val="bullet"/>
      <w:lvlText w:val="•"/>
      <w:lvlJc w:val="left"/>
      <w:pPr>
        <w:ind w:left="1432" w:hanging="385"/>
      </w:pPr>
      <w:rPr>
        <w:rFonts w:hint="default"/>
        <w:lang w:val="ru-RU" w:eastAsia="en-US" w:bidi="ar-SA"/>
      </w:rPr>
    </w:lvl>
    <w:lvl w:ilvl="2" w:tplc="8BE44E26">
      <w:numFmt w:val="bullet"/>
      <w:lvlText w:val="•"/>
      <w:lvlJc w:val="left"/>
      <w:pPr>
        <w:ind w:left="2465" w:hanging="385"/>
      </w:pPr>
      <w:rPr>
        <w:rFonts w:hint="default"/>
        <w:lang w:val="ru-RU" w:eastAsia="en-US" w:bidi="ar-SA"/>
      </w:rPr>
    </w:lvl>
    <w:lvl w:ilvl="3" w:tplc="85E6270A">
      <w:numFmt w:val="bullet"/>
      <w:lvlText w:val="•"/>
      <w:lvlJc w:val="left"/>
      <w:pPr>
        <w:ind w:left="3498" w:hanging="385"/>
      </w:pPr>
      <w:rPr>
        <w:rFonts w:hint="default"/>
        <w:lang w:val="ru-RU" w:eastAsia="en-US" w:bidi="ar-SA"/>
      </w:rPr>
    </w:lvl>
    <w:lvl w:ilvl="4" w:tplc="132E230C">
      <w:numFmt w:val="bullet"/>
      <w:lvlText w:val="•"/>
      <w:lvlJc w:val="left"/>
      <w:pPr>
        <w:ind w:left="4531" w:hanging="385"/>
      </w:pPr>
      <w:rPr>
        <w:rFonts w:hint="default"/>
        <w:lang w:val="ru-RU" w:eastAsia="en-US" w:bidi="ar-SA"/>
      </w:rPr>
    </w:lvl>
    <w:lvl w:ilvl="5" w:tplc="FBB26734">
      <w:numFmt w:val="bullet"/>
      <w:lvlText w:val="•"/>
      <w:lvlJc w:val="left"/>
      <w:pPr>
        <w:ind w:left="5564" w:hanging="385"/>
      </w:pPr>
      <w:rPr>
        <w:rFonts w:hint="default"/>
        <w:lang w:val="ru-RU" w:eastAsia="en-US" w:bidi="ar-SA"/>
      </w:rPr>
    </w:lvl>
    <w:lvl w:ilvl="6" w:tplc="C83E82FA">
      <w:numFmt w:val="bullet"/>
      <w:lvlText w:val="•"/>
      <w:lvlJc w:val="left"/>
      <w:pPr>
        <w:ind w:left="6597" w:hanging="385"/>
      </w:pPr>
      <w:rPr>
        <w:rFonts w:hint="default"/>
        <w:lang w:val="ru-RU" w:eastAsia="en-US" w:bidi="ar-SA"/>
      </w:rPr>
    </w:lvl>
    <w:lvl w:ilvl="7" w:tplc="48EE6092">
      <w:numFmt w:val="bullet"/>
      <w:lvlText w:val="•"/>
      <w:lvlJc w:val="left"/>
      <w:pPr>
        <w:ind w:left="7630" w:hanging="385"/>
      </w:pPr>
      <w:rPr>
        <w:rFonts w:hint="default"/>
        <w:lang w:val="ru-RU" w:eastAsia="en-US" w:bidi="ar-SA"/>
      </w:rPr>
    </w:lvl>
    <w:lvl w:ilvl="8" w:tplc="4586B306">
      <w:numFmt w:val="bullet"/>
      <w:lvlText w:val="•"/>
      <w:lvlJc w:val="left"/>
      <w:pPr>
        <w:ind w:left="8663" w:hanging="385"/>
      </w:pPr>
      <w:rPr>
        <w:rFonts w:hint="default"/>
        <w:lang w:val="ru-RU" w:eastAsia="en-US" w:bidi="ar-SA"/>
      </w:rPr>
    </w:lvl>
  </w:abstractNum>
  <w:abstractNum w:abstractNumId="131">
    <w:nsid w:val="72EE689B"/>
    <w:multiLevelType w:val="hybridMultilevel"/>
    <w:tmpl w:val="8F66A6BA"/>
    <w:lvl w:ilvl="0" w:tplc="DFB6F05E">
      <w:start w:val="1"/>
      <w:numFmt w:val="decimal"/>
      <w:lvlText w:val="%1)"/>
      <w:lvlJc w:val="left"/>
      <w:pPr>
        <w:ind w:left="542" w:hanging="368"/>
        <w:jc w:val="left"/>
      </w:pPr>
      <w:rPr>
        <w:rFonts w:ascii="Times New Roman" w:eastAsia="Times New Roman" w:hAnsi="Times New Roman" w:cs="Times New Roman" w:hint="default"/>
        <w:w w:val="100"/>
        <w:sz w:val="24"/>
        <w:szCs w:val="24"/>
        <w:lang w:val="ru-RU" w:eastAsia="en-US" w:bidi="ar-SA"/>
      </w:rPr>
    </w:lvl>
    <w:lvl w:ilvl="1" w:tplc="EAB48AB4">
      <w:numFmt w:val="bullet"/>
      <w:lvlText w:val="•"/>
      <w:lvlJc w:val="left"/>
      <w:pPr>
        <w:ind w:left="1544" w:hanging="368"/>
      </w:pPr>
      <w:rPr>
        <w:rFonts w:hint="default"/>
        <w:lang w:val="ru-RU" w:eastAsia="en-US" w:bidi="ar-SA"/>
      </w:rPr>
    </w:lvl>
    <w:lvl w:ilvl="2" w:tplc="B030D1B2">
      <w:numFmt w:val="bullet"/>
      <w:lvlText w:val="•"/>
      <w:lvlJc w:val="left"/>
      <w:pPr>
        <w:ind w:left="2549" w:hanging="368"/>
      </w:pPr>
      <w:rPr>
        <w:rFonts w:hint="default"/>
        <w:lang w:val="ru-RU" w:eastAsia="en-US" w:bidi="ar-SA"/>
      </w:rPr>
    </w:lvl>
    <w:lvl w:ilvl="3" w:tplc="0F1AD39C">
      <w:numFmt w:val="bullet"/>
      <w:lvlText w:val="•"/>
      <w:lvlJc w:val="left"/>
      <w:pPr>
        <w:ind w:left="3553" w:hanging="368"/>
      </w:pPr>
      <w:rPr>
        <w:rFonts w:hint="default"/>
        <w:lang w:val="ru-RU" w:eastAsia="en-US" w:bidi="ar-SA"/>
      </w:rPr>
    </w:lvl>
    <w:lvl w:ilvl="4" w:tplc="83FAAC40">
      <w:numFmt w:val="bullet"/>
      <w:lvlText w:val="•"/>
      <w:lvlJc w:val="left"/>
      <w:pPr>
        <w:ind w:left="4558" w:hanging="368"/>
      </w:pPr>
      <w:rPr>
        <w:rFonts w:hint="default"/>
        <w:lang w:val="ru-RU" w:eastAsia="en-US" w:bidi="ar-SA"/>
      </w:rPr>
    </w:lvl>
    <w:lvl w:ilvl="5" w:tplc="80BC462A">
      <w:numFmt w:val="bullet"/>
      <w:lvlText w:val="•"/>
      <w:lvlJc w:val="left"/>
      <w:pPr>
        <w:ind w:left="5563" w:hanging="368"/>
      </w:pPr>
      <w:rPr>
        <w:rFonts w:hint="default"/>
        <w:lang w:val="ru-RU" w:eastAsia="en-US" w:bidi="ar-SA"/>
      </w:rPr>
    </w:lvl>
    <w:lvl w:ilvl="6" w:tplc="2BCA60EC">
      <w:numFmt w:val="bullet"/>
      <w:lvlText w:val="•"/>
      <w:lvlJc w:val="left"/>
      <w:pPr>
        <w:ind w:left="6567" w:hanging="368"/>
      </w:pPr>
      <w:rPr>
        <w:rFonts w:hint="default"/>
        <w:lang w:val="ru-RU" w:eastAsia="en-US" w:bidi="ar-SA"/>
      </w:rPr>
    </w:lvl>
    <w:lvl w:ilvl="7" w:tplc="D03C2A5A">
      <w:numFmt w:val="bullet"/>
      <w:lvlText w:val="•"/>
      <w:lvlJc w:val="left"/>
      <w:pPr>
        <w:ind w:left="7572" w:hanging="368"/>
      </w:pPr>
      <w:rPr>
        <w:rFonts w:hint="default"/>
        <w:lang w:val="ru-RU" w:eastAsia="en-US" w:bidi="ar-SA"/>
      </w:rPr>
    </w:lvl>
    <w:lvl w:ilvl="8" w:tplc="1834CB4E">
      <w:numFmt w:val="bullet"/>
      <w:lvlText w:val="•"/>
      <w:lvlJc w:val="left"/>
      <w:pPr>
        <w:ind w:left="8576" w:hanging="368"/>
      </w:pPr>
      <w:rPr>
        <w:rFonts w:hint="default"/>
        <w:lang w:val="ru-RU" w:eastAsia="en-US" w:bidi="ar-SA"/>
      </w:rPr>
    </w:lvl>
  </w:abstractNum>
  <w:abstractNum w:abstractNumId="132">
    <w:nsid w:val="756D20AA"/>
    <w:multiLevelType w:val="hybridMultilevel"/>
    <w:tmpl w:val="9C6E8F30"/>
    <w:lvl w:ilvl="0" w:tplc="C4B87324">
      <w:numFmt w:val="bullet"/>
      <w:lvlText w:val="•"/>
      <w:lvlJc w:val="left"/>
      <w:pPr>
        <w:ind w:left="546" w:hanging="361"/>
      </w:pPr>
      <w:rPr>
        <w:rFonts w:ascii="Times New Roman" w:eastAsia="Times New Roman" w:hAnsi="Times New Roman" w:cs="Times New Roman" w:hint="default"/>
        <w:w w:val="100"/>
        <w:sz w:val="22"/>
        <w:szCs w:val="22"/>
        <w:lang w:val="ru-RU" w:eastAsia="en-US" w:bidi="ar-SA"/>
      </w:rPr>
    </w:lvl>
    <w:lvl w:ilvl="1" w:tplc="84D20BE8">
      <w:numFmt w:val="bullet"/>
      <w:lvlText w:val=""/>
      <w:lvlJc w:val="left"/>
      <w:pPr>
        <w:ind w:left="1262" w:hanging="360"/>
      </w:pPr>
      <w:rPr>
        <w:rFonts w:ascii="Symbol" w:eastAsia="Symbol" w:hAnsi="Symbol" w:cs="Symbol" w:hint="default"/>
        <w:w w:val="100"/>
        <w:sz w:val="24"/>
        <w:szCs w:val="24"/>
        <w:lang w:val="ru-RU" w:eastAsia="en-US" w:bidi="ar-SA"/>
      </w:rPr>
    </w:lvl>
    <w:lvl w:ilvl="2" w:tplc="1A103132">
      <w:numFmt w:val="bullet"/>
      <w:lvlText w:val=""/>
      <w:lvlJc w:val="left"/>
      <w:pPr>
        <w:ind w:left="1830" w:hanging="361"/>
      </w:pPr>
      <w:rPr>
        <w:rFonts w:ascii="Symbol" w:eastAsia="Symbol" w:hAnsi="Symbol" w:cs="Symbol" w:hint="default"/>
        <w:w w:val="100"/>
        <w:sz w:val="24"/>
        <w:szCs w:val="24"/>
        <w:lang w:val="ru-RU" w:eastAsia="en-US" w:bidi="ar-SA"/>
      </w:rPr>
    </w:lvl>
    <w:lvl w:ilvl="3" w:tplc="CC80C984">
      <w:numFmt w:val="bullet"/>
      <w:lvlText w:val="•"/>
      <w:lvlJc w:val="left"/>
      <w:pPr>
        <w:ind w:left="2933" w:hanging="361"/>
      </w:pPr>
      <w:rPr>
        <w:rFonts w:hint="default"/>
        <w:lang w:val="ru-RU" w:eastAsia="en-US" w:bidi="ar-SA"/>
      </w:rPr>
    </w:lvl>
    <w:lvl w:ilvl="4" w:tplc="6D828DBE">
      <w:numFmt w:val="bullet"/>
      <w:lvlText w:val="•"/>
      <w:lvlJc w:val="left"/>
      <w:pPr>
        <w:ind w:left="4026" w:hanging="361"/>
      </w:pPr>
      <w:rPr>
        <w:rFonts w:hint="default"/>
        <w:lang w:val="ru-RU" w:eastAsia="en-US" w:bidi="ar-SA"/>
      </w:rPr>
    </w:lvl>
    <w:lvl w:ilvl="5" w:tplc="42F66062">
      <w:numFmt w:val="bullet"/>
      <w:lvlText w:val="•"/>
      <w:lvlJc w:val="left"/>
      <w:pPr>
        <w:ind w:left="5119" w:hanging="361"/>
      </w:pPr>
      <w:rPr>
        <w:rFonts w:hint="default"/>
        <w:lang w:val="ru-RU" w:eastAsia="en-US" w:bidi="ar-SA"/>
      </w:rPr>
    </w:lvl>
    <w:lvl w:ilvl="6" w:tplc="06ECC452">
      <w:numFmt w:val="bullet"/>
      <w:lvlText w:val="•"/>
      <w:lvlJc w:val="left"/>
      <w:pPr>
        <w:ind w:left="6213" w:hanging="361"/>
      </w:pPr>
      <w:rPr>
        <w:rFonts w:hint="default"/>
        <w:lang w:val="ru-RU" w:eastAsia="en-US" w:bidi="ar-SA"/>
      </w:rPr>
    </w:lvl>
    <w:lvl w:ilvl="7" w:tplc="FC9CA7E8">
      <w:numFmt w:val="bullet"/>
      <w:lvlText w:val="•"/>
      <w:lvlJc w:val="left"/>
      <w:pPr>
        <w:ind w:left="7306" w:hanging="361"/>
      </w:pPr>
      <w:rPr>
        <w:rFonts w:hint="default"/>
        <w:lang w:val="ru-RU" w:eastAsia="en-US" w:bidi="ar-SA"/>
      </w:rPr>
    </w:lvl>
    <w:lvl w:ilvl="8" w:tplc="E306D978">
      <w:numFmt w:val="bullet"/>
      <w:lvlText w:val="•"/>
      <w:lvlJc w:val="left"/>
      <w:pPr>
        <w:ind w:left="8399" w:hanging="361"/>
      </w:pPr>
      <w:rPr>
        <w:rFonts w:hint="default"/>
        <w:lang w:val="ru-RU" w:eastAsia="en-US" w:bidi="ar-SA"/>
      </w:rPr>
    </w:lvl>
  </w:abstractNum>
  <w:abstractNum w:abstractNumId="133">
    <w:nsid w:val="78A405DE"/>
    <w:multiLevelType w:val="hybridMultilevel"/>
    <w:tmpl w:val="9D3A6388"/>
    <w:lvl w:ilvl="0" w:tplc="CF602A78">
      <w:numFmt w:val="bullet"/>
      <w:lvlText w:val="-"/>
      <w:lvlJc w:val="left"/>
      <w:pPr>
        <w:ind w:left="393" w:hanging="269"/>
      </w:pPr>
      <w:rPr>
        <w:rFonts w:ascii="Times New Roman" w:eastAsia="Times New Roman" w:hAnsi="Times New Roman" w:cs="Times New Roman" w:hint="default"/>
        <w:b/>
        <w:bCs/>
        <w:w w:val="99"/>
        <w:sz w:val="28"/>
        <w:szCs w:val="28"/>
        <w:lang w:val="ru-RU" w:eastAsia="en-US" w:bidi="ar-SA"/>
      </w:rPr>
    </w:lvl>
    <w:lvl w:ilvl="1" w:tplc="B0EA92F6">
      <w:numFmt w:val="bullet"/>
      <w:lvlText w:val="•"/>
      <w:lvlJc w:val="left"/>
      <w:pPr>
        <w:ind w:left="1432" w:hanging="269"/>
      </w:pPr>
      <w:rPr>
        <w:rFonts w:hint="default"/>
        <w:lang w:val="ru-RU" w:eastAsia="en-US" w:bidi="ar-SA"/>
      </w:rPr>
    </w:lvl>
    <w:lvl w:ilvl="2" w:tplc="4F20E248">
      <w:numFmt w:val="bullet"/>
      <w:lvlText w:val="•"/>
      <w:lvlJc w:val="left"/>
      <w:pPr>
        <w:ind w:left="2465" w:hanging="269"/>
      </w:pPr>
      <w:rPr>
        <w:rFonts w:hint="default"/>
        <w:lang w:val="ru-RU" w:eastAsia="en-US" w:bidi="ar-SA"/>
      </w:rPr>
    </w:lvl>
    <w:lvl w:ilvl="3" w:tplc="6034381E">
      <w:numFmt w:val="bullet"/>
      <w:lvlText w:val="•"/>
      <w:lvlJc w:val="left"/>
      <w:pPr>
        <w:ind w:left="3498" w:hanging="269"/>
      </w:pPr>
      <w:rPr>
        <w:rFonts w:hint="default"/>
        <w:lang w:val="ru-RU" w:eastAsia="en-US" w:bidi="ar-SA"/>
      </w:rPr>
    </w:lvl>
    <w:lvl w:ilvl="4" w:tplc="2554785C">
      <w:numFmt w:val="bullet"/>
      <w:lvlText w:val="•"/>
      <w:lvlJc w:val="left"/>
      <w:pPr>
        <w:ind w:left="4531" w:hanging="269"/>
      </w:pPr>
      <w:rPr>
        <w:rFonts w:hint="default"/>
        <w:lang w:val="ru-RU" w:eastAsia="en-US" w:bidi="ar-SA"/>
      </w:rPr>
    </w:lvl>
    <w:lvl w:ilvl="5" w:tplc="F10ABCBC">
      <w:numFmt w:val="bullet"/>
      <w:lvlText w:val="•"/>
      <w:lvlJc w:val="left"/>
      <w:pPr>
        <w:ind w:left="5564" w:hanging="269"/>
      </w:pPr>
      <w:rPr>
        <w:rFonts w:hint="default"/>
        <w:lang w:val="ru-RU" w:eastAsia="en-US" w:bidi="ar-SA"/>
      </w:rPr>
    </w:lvl>
    <w:lvl w:ilvl="6" w:tplc="EAEC1140">
      <w:numFmt w:val="bullet"/>
      <w:lvlText w:val="•"/>
      <w:lvlJc w:val="left"/>
      <w:pPr>
        <w:ind w:left="6597" w:hanging="269"/>
      </w:pPr>
      <w:rPr>
        <w:rFonts w:hint="default"/>
        <w:lang w:val="ru-RU" w:eastAsia="en-US" w:bidi="ar-SA"/>
      </w:rPr>
    </w:lvl>
    <w:lvl w:ilvl="7" w:tplc="249CE37A">
      <w:numFmt w:val="bullet"/>
      <w:lvlText w:val="•"/>
      <w:lvlJc w:val="left"/>
      <w:pPr>
        <w:ind w:left="7630" w:hanging="269"/>
      </w:pPr>
      <w:rPr>
        <w:rFonts w:hint="default"/>
        <w:lang w:val="ru-RU" w:eastAsia="en-US" w:bidi="ar-SA"/>
      </w:rPr>
    </w:lvl>
    <w:lvl w:ilvl="8" w:tplc="4FD62F00">
      <w:numFmt w:val="bullet"/>
      <w:lvlText w:val="•"/>
      <w:lvlJc w:val="left"/>
      <w:pPr>
        <w:ind w:left="8663" w:hanging="269"/>
      </w:pPr>
      <w:rPr>
        <w:rFonts w:hint="default"/>
        <w:lang w:val="ru-RU" w:eastAsia="en-US" w:bidi="ar-SA"/>
      </w:rPr>
    </w:lvl>
  </w:abstractNum>
  <w:abstractNum w:abstractNumId="134">
    <w:nsid w:val="7930734D"/>
    <w:multiLevelType w:val="hybridMultilevel"/>
    <w:tmpl w:val="590EF62C"/>
    <w:lvl w:ilvl="0" w:tplc="84EE35F2">
      <w:numFmt w:val="bullet"/>
      <w:lvlText w:val="-"/>
      <w:lvlJc w:val="left"/>
      <w:pPr>
        <w:ind w:left="393" w:hanging="875"/>
      </w:pPr>
      <w:rPr>
        <w:rFonts w:ascii="Times New Roman" w:eastAsia="Times New Roman" w:hAnsi="Times New Roman" w:cs="Times New Roman" w:hint="default"/>
        <w:w w:val="99"/>
        <w:sz w:val="28"/>
        <w:szCs w:val="28"/>
        <w:lang w:val="ru-RU" w:eastAsia="en-US" w:bidi="ar-SA"/>
      </w:rPr>
    </w:lvl>
    <w:lvl w:ilvl="1" w:tplc="D05E570E">
      <w:numFmt w:val="bullet"/>
      <w:lvlText w:val="-"/>
      <w:lvlJc w:val="left"/>
      <w:pPr>
        <w:ind w:left="393" w:hanging="231"/>
      </w:pPr>
      <w:rPr>
        <w:rFonts w:ascii="Times New Roman" w:eastAsia="Times New Roman" w:hAnsi="Times New Roman" w:cs="Times New Roman" w:hint="default"/>
        <w:w w:val="99"/>
        <w:sz w:val="28"/>
        <w:szCs w:val="28"/>
        <w:lang w:val="ru-RU" w:eastAsia="en-US" w:bidi="ar-SA"/>
      </w:rPr>
    </w:lvl>
    <w:lvl w:ilvl="2" w:tplc="50380274">
      <w:numFmt w:val="bullet"/>
      <w:lvlText w:val="•"/>
      <w:lvlJc w:val="left"/>
      <w:pPr>
        <w:ind w:left="2465" w:hanging="231"/>
      </w:pPr>
      <w:rPr>
        <w:rFonts w:hint="default"/>
        <w:lang w:val="ru-RU" w:eastAsia="en-US" w:bidi="ar-SA"/>
      </w:rPr>
    </w:lvl>
    <w:lvl w:ilvl="3" w:tplc="794E203E">
      <w:numFmt w:val="bullet"/>
      <w:lvlText w:val="•"/>
      <w:lvlJc w:val="left"/>
      <w:pPr>
        <w:ind w:left="3498" w:hanging="231"/>
      </w:pPr>
      <w:rPr>
        <w:rFonts w:hint="default"/>
        <w:lang w:val="ru-RU" w:eastAsia="en-US" w:bidi="ar-SA"/>
      </w:rPr>
    </w:lvl>
    <w:lvl w:ilvl="4" w:tplc="310038B0">
      <w:numFmt w:val="bullet"/>
      <w:lvlText w:val="•"/>
      <w:lvlJc w:val="left"/>
      <w:pPr>
        <w:ind w:left="4531" w:hanging="231"/>
      </w:pPr>
      <w:rPr>
        <w:rFonts w:hint="default"/>
        <w:lang w:val="ru-RU" w:eastAsia="en-US" w:bidi="ar-SA"/>
      </w:rPr>
    </w:lvl>
    <w:lvl w:ilvl="5" w:tplc="12301D7A">
      <w:numFmt w:val="bullet"/>
      <w:lvlText w:val="•"/>
      <w:lvlJc w:val="left"/>
      <w:pPr>
        <w:ind w:left="5564" w:hanging="231"/>
      </w:pPr>
      <w:rPr>
        <w:rFonts w:hint="default"/>
        <w:lang w:val="ru-RU" w:eastAsia="en-US" w:bidi="ar-SA"/>
      </w:rPr>
    </w:lvl>
    <w:lvl w:ilvl="6" w:tplc="4FD89CCC">
      <w:numFmt w:val="bullet"/>
      <w:lvlText w:val="•"/>
      <w:lvlJc w:val="left"/>
      <w:pPr>
        <w:ind w:left="6597" w:hanging="231"/>
      </w:pPr>
      <w:rPr>
        <w:rFonts w:hint="default"/>
        <w:lang w:val="ru-RU" w:eastAsia="en-US" w:bidi="ar-SA"/>
      </w:rPr>
    </w:lvl>
    <w:lvl w:ilvl="7" w:tplc="BE8C7E82">
      <w:numFmt w:val="bullet"/>
      <w:lvlText w:val="•"/>
      <w:lvlJc w:val="left"/>
      <w:pPr>
        <w:ind w:left="7630" w:hanging="231"/>
      </w:pPr>
      <w:rPr>
        <w:rFonts w:hint="default"/>
        <w:lang w:val="ru-RU" w:eastAsia="en-US" w:bidi="ar-SA"/>
      </w:rPr>
    </w:lvl>
    <w:lvl w:ilvl="8" w:tplc="D026F0B2">
      <w:numFmt w:val="bullet"/>
      <w:lvlText w:val="•"/>
      <w:lvlJc w:val="left"/>
      <w:pPr>
        <w:ind w:left="8663" w:hanging="231"/>
      </w:pPr>
      <w:rPr>
        <w:rFonts w:hint="default"/>
        <w:lang w:val="ru-RU" w:eastAsia="en-US" w:bidi="ar-SA"/>
      </w:rPr>
    </w:lvl>
  </w:abstractNum>
  <w:abstractNum w:abstractNumId="135">
    <w:nsid w:val="79E9402F"/>
    <w:multiLevelType w:val="multilevel"/>
    <w:tmpl w:val="AC8E6BE6"/>
    <w:lvl w:ilvl="0">
      <w:start w:val="2"/>
      <w:numFmt w:val="decimal"/>
      <w:lvlText w:val="%1."/>
      <w:lvlJc w:val="left"/>
      <w:pPr>
        <w:ind w:left="782" w:hanging="240"/>
        <w:jc w:val="left"/>
      </w:pPr>
      <w:rPr>
        <w:rFonts w:ascii="Times New Roman" w:eastAsia="Times New Roman" w:hAnsi="Times New Roman" w:cs="Times New Roman" w:hint="default"/>
        <w:w w:val="100"/>
        <w:sz w:val="24"/>
        <w:szCs w:val="24"/>
        <w:lang w:val="ru-RU" w:eastAsia="en-US" w:bidi="ar-SA"/>
      </w:rPr>
    </w:lvl>
    <w:lvl w:ilvl="1">
      <w:start w:val="2"/>
      <w:numFmt w:val="decimal"/>
      <w:lvlText w:val="%1.%2"/>
      <w:lvlJc w:val="left"/>
      <w:pPr>
        <w:ind w:left="962" w:hanging="420"/>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29" w:hanging="420"/>
      </w:pPr>
      <w:rPr>
        <w:rFonts w:hint="default"/>
        <w:lang w:val="ru-RU" w:eastAsia="en-US" w:bidi="ar-SA"/>
      </w:rPr>
    </w:lvl>
    <w:lvl w:ilvl="3">
      <w:numFmt w:val="bullet"/>
      <w:lvlText w:val="•"/>
      <w:lvlJc w:val="left"/>
      <w:pPr>
        <w:ind w:left="3099" w:hanging="420"/>
      </w:pPr>
      <w:rPr>
        <w:rFonts w:hint="default"/>
        <w:lang w:val="ru-RU" w:eastAsia="en-US" w:bidi="ar-SA"/>
      </w:rPr>
    </w:lvl>
    <w:lvl w:ilvl="4">
      <w:numFmt w:val="bullet"/>
      <w:lvlText w:val="•"/>
      <w:lvlJc w:val="left"/>
      <w:pPr>
        <w:ind w:left="4168" w:hanging="420"/>
      </w:pPr>
      <w:rPr>
        <w:rFonts w:hint="default"/>
        <w:lang w:val="ru-RU" w:eastAsia="en-US" w:bidi="ar-SA"/>
      </w:rPr>
    </w:lvl>
    <w:lvl w:ilvl="5">
      <w:numFmt w:val="bullet"/>
      <w:lvlText w:val="•"/>
      <w:lvlJc w:val="left"/>
      <w:pPr>
        <w:ind w:left="5238" w:hanging="420"/>
      </w:pPr>
      <w:rPr>
        <w:rFonts w:hint="default"/>
        <w:lang w:val="ru-RU" w:eastAsia="en-US" w:bidi="ar-SA"/>
      </w:rPr>
    </w:lvl>
    <w:lvl w:ilvl="6">
      <w:numFmt w:val="bullet"/>
      <w:lvlText w:val="•"/>
      <w:lvlJc w:val="left"/>
      <w:pPr>
        <w:ind w:left="6307" w:hanging="420"/>
      </w:pPr>
      <w:rPr>
        <w:rFonts w:hint="default"/>
        <w:lang w:val="ru-RU" w:eastAsia="en-US" w:bidi="ar-SA"/>
      </w:rPr>
    </w:lvl>
    <w:lvl w:ilvl="7">
      <w:numFmt w:val="bullet"/>
      <w:lvlText w:val="•"/>
      <w:lvlJc w:val="left"/>
      <w:pPr>
        <w:ind w:left="7377" w:hanging="420"/>
      </w:pPr>
      <w:rPr>
        <w:rFonts w:hint="default"/>
        <w:lang w:val="ru-RU" w:eastAsia="en-US" w:bidi="ar-SA"/>
      </w:rPr>
    </w:lvl>
    <w:lvl w:ilvl="8">
      <w:numFmt w:val="bullet"/>
      <w:lvlText w:val="•"/>
      <w:lvlJc w:val="left"/>
      <w:pPr>
        <w:ind w:left="8446" w:hanging="420"/>
      </w:pPr>
      <w:rPr>
        <w:rFonts w:hint="default"/>
        <w:lang w:val="ru-RU" w:eastAsia="en-US" w:bidi="ar-SA"/>
      </w:rPr>
    </w:lvl>
  </w:abstractNum>
  <w:abstractNum w:abstractNumId="136">
    <w:nsid w:val="7AC765D2"/>
    <w:multiLevelType w:val="hybridMultilevel"/>
    <w:tmpl w:val="CCEC1194"/>
    <w:lvl w:ilvl="0" w:tplc="BE8206A2">
      <w:start w:val="1"/>
      <w:numFmt w:val="decimal"/>
      <w:lvlText w:val="%1)"/>
      <w:lvlJc w:val="left"/>
      <w:pPr>
        <w:ind w:left="542" w:hanging="246"/>
        <w:jc w:val="left"/>
      </w:pPr>
      <w:rPr>
        <w:rFonts w:ascii="Times New Roman" w:eastAsia="Times New Roman" w:hAnsi="Times New Roman" w:cs="Times New Roman" w:hint="default"/>
        <w:w w:val="100"/>
        <w:sz w:val="24"/>
        <w:szCs w:val="24"/>
        <w:lang w:val="ru-RU" w:eastAsia="en-US" w:bidi="ar-SA"/>
      </w:rPr>
    </w:lvl>
    <w:lvl w:ilvl="1" w:tplc="AFE0AAEC">
      <w:numFmt w:val="bullet"/>
      <w:lvlText w:val="•"/>
      <w:lvlJc w:val="left"/>
      <w:pPr>
        <w:ind w:left="1544" w:hanging="246"/>
      </w:pPr>
      <w:rPr>
        <w:rFonts w:hint="default"/>
        <w:lang w:val="ru-RU" w:eastAsia="en-US" w:bidi="ar-SA"/>
      </w:rPr>
    </w:lvl>
    <w:lvl w:ilvl="2" w:tplc="89B434B6">
      <w:numFmt w:val="bullet"/>
      <w:lvlText w:val="•"/>
      <w:lvlJc w:val="left"/>
      <w:pPr>
        <w:ind w:left="2549" w:hanging="246"/>
      </w:pPr>
      <w:rPr>
        <w:rFonts w:hint="default"/>
        <w:lang w:val="ru-RU" w:eastAsia="en-US" w:bidi="ar-SA"/>
      </w:rPr>
    </w:lvl>
    <w:lvl w:ilvl="3" w:tplc="A60CA5A6">
      <w:numFmt w:val="bullet"/>
      <w:lvlText w:val="•"/>
      <w:lvlJc w:val="left"/>
      <w:pPr>
        <w:ind w:left="3553" w:hanging="246"/>
      </w:pPr>
      <w:rPr>
        <w:rFonts w:hint="default"/>
        <w:lang w:val="ru-RU" w:eastAsia="en-US" w:bidi="ar-SA"/>
      </w:rPr>
    </w:lvl>
    <w:lvl w:ilvl="4" w:tplc="5DBC71D0">
      <w:numFmt w:val="bullet"/>
      <w:lvlText w:val="•"/>
      <w:lvlJc w:val="left"/>
      <w:pPr>
        <w:ind w:left="4558" w:hanging="246"/>
      </w:pPr>
      <w:rPr>
        <w:rFonts w:hint="default"/>
        <w:lang w:val="ru-RU" w:eastAsia="en-US" w:bidi="ar-SA"/>
      </w:rPr>
    </w:lvl>
    <w:lvl w:ilvl="5" w:tplc="B422F7D2">
      <w:numFmt w:val="bullet"/>
      <w:lvlText w:val="•"/>
      <w:lvlJc w:val="left"/>
      <w:pPr>
        <w:ind w:left="5563" w:hanging="246"/>
      </w:pPr>
      <w:rPr>
        <w:rFonts w:hint="default"/>
        <w:lang w:val="ru-RU" w:eastAsia="en-US" w:bidi="ar-SA"/>
      </w:rPr>
    </w:lvl>
    <w:lvl w:ilvl="6" w:tplc="D3061986">
      <w:numFmt w:val="bullet"/>
      <w:lvlText w:val="•"/>
      <w:lvlJc w:val="left"/>
      <w:pPr>
        <w:ind w:left="6567" w:hanging="246"/>
      </w:pPr>
      <w:rPr>
        <w:rFonts w:hint="default"/>
        <w:lang w:val="ru-RU" w:eastAsia="en-US" w:bidi="ar-SA"/>
      </w:rPr>
    </w:lvl>
    <w:lvl w:ilvl="7" w:tplc="689CA3F6">
      <w:numFmt w:val="bullet"/>
      <w:lvlText w:val="•"/>
      <w:lvlJc w:val="left"/>
      <w:pPr>
        <w:ind w:left="7572" w:hanging="246"/>
      </w:pPr>
      <w:rPr>
        <w:rFonts w:hint="default"/>
        <w:lang w:val="ru-RU" w:eastAsia="en-US" w:bidi="ar-SA"/>
      </w:rPr>
    </w:lvl>
    <w:lvl w:ilvl="8" w:tplc="9B88299E">
      <w:numFmt w:val="bullet"/>
      <w:lvlText w:val="•"/>
      <w:lvlJc w:val="left"/>
      <w:pPr>
        <w:ind w:left="8576" w:hanging="246"/>
      </w:pPr>
      <w:rPr>
        <w:rFonts w:hint="default"/>
        <w:lang w:val="ru-RU" w:eastAsia="en-US" w:bidi="ar-SA"/>
      </w:rPr>
    </w:lvl>
  </w:abstractNum>
  <w:abstractNum w:abstractNumId="137">
    <w:nsid w:val="7B176D34"/>
    <w:multiLevelType w:val="hybridMultilevel"/>
    <w:tmpl w:val="4B8E1B3A"/>
    <w:lvl w:ilvl="0" w:tplc="E75689A2">
      <w:numFmt w:val="bullet"/>
      <w:lvlText w:val=""/>
      <w:lvlJc w:val="left"/>
      <w:pPr>
        <w:ind w:left="1146" w:hanging="360"/>
      </w:pPr>
      <w:rPr>
        <w:rFonts w:ascii="Symbol" w:eastAsia="Symbol" w:hAnsi="Symbol" w:cs="Symbol" w:hint="default"/>
        <w:w w:val="100"/>
        <w:sz w:val="24"/>
        <w:szCs w:val="24"/>
        <w:lang w:val="ru-RU" w:eastAsia="en-US" w:bidi="ar-SA"/>
      </w:rPr>
    </w:lvl>
    <w:lvl w:ilvl="1" w:tplc="929261D8">
      <w:numFmt w:val="bullet"/>
      <w:lvlText w:val=""/>
      <w:lvlJc w:val="left"/>
      <w:pPr>
        <w:ind w:left="1830" w:hanging="361"/>
      </w:pPr>
      <w:rPr>
        <w:rFonts w:ascii="Symbol" w:eastAsia="Symbol" w:hAnsi="Symbol" w:cs="Symbol" w:hint="default"/>
        <w:w w:val="100"/>
        <w:sz w:val="24"/>
        <w:szCs w:val="24"/>
        <w:lang w:val="ru-RU" w:eastAsia="en-US" w:bidi="ar-SA"/>
      </w:rPr>
    </w:lvl>
    <w:lvl w:ilvl="2" w:tplc="3A0676C4">
      <w:numFmt w:val="bullet"/>
      <w:lvlText w:val="•"/>
      <w:lvlJc w:val="left"/>
      <w:pPr>
        <w:ind w:left="2811" w:hanging="361"/>
      </w:pPr>
      <w:rPr>
        <w:rFonts w:hint="default"/>
        <w:lang w:val="ru-RU" w:eastAsia="en-US" w:bidi="ar-SA"/>
      </w:rPr>
    </w:lvl>
    <w:lvl w:ilvl="3" w:tplc="BA40C778">
      <w:numFmt w:val="bullet"/>
      <w:lvlText w:val="•"/>
      <w:lvlJc w:val="left"/>
      <w:pPr>
        <w:ind w:left="3783" w:hanging="361"/>
      </w:pPr>
      <w:rPr>
        <w:rFonts w:hint="default"/>
        <w:lang w:val="ru-RU" w:eastAsia="en-US" w:bidi="ar-SA"/>
      </w:rPr>
    </w:lvl>
    <w:lvl w:ilvl="4" w:tplc="0380847A">
      <w:numFmt w:val="bullet"/>
      <w:lvlText w:val="•"/>
      <w:lvlJc w:val="left"/>
      <w:pPr>
        <w:ind w:left="4755" w:hanging="361"/>
      </w:pPr>
      <w:rPr>
        <w:rFonts w:hint="default"/>
        <w:lang w:val="ru-RU" w:eastAsia="en-US" w:bidi="ar-SA"/>
      </w:rPr>
    </w:lvl>
    <w:lvl w:ilvl="5" w:tplc="DB0E36AA">
      <w:numFmt w:val="bullet"/>
      <w:lvlText w:val="•"/>
      <w:lvlJc w:val="left"/>
      <w:pPr>
        <w:ind w:left="5727" w:hanging="361"/>
      </w:pPr>
      <w:rPr>
        <w:rFonts w:hint="default"/>
        <w:lang w:val="ru-RU" w:eastAsia="en-US" w:bidi="ar-SA"/>
      </w:rPr>
    </w:lvl>
    <w:lvl w:ilvl="6" w:tplc="AA74D786">
      <w:numFmt w:val="bullet"/>
      <w:lvlText w:val="•"/>
      <w:lvlJc w:val="left"/>
      <w:pPr>
        <w:ind w:left="6698" w:hanging="361"/>
      </w:pPr>
      <w:rPr>
        <w:rFonts w:hint="default"/>
        <w:lang w:val="ru-RU" w:eastAsia="en-US" w:bidi="ar-SA"/>
      </w:rPr>
    </w:lvl>
    <w:lvl w:ilvl="7" w:tplc="EFB6C7F8">
      <w:numFmt w:val="bullet"/>
      <w:lvlText w:val="•"/>
      <w:lvlJc w:val="left"/>
      <w:pPr>
        <w:ind w:left="7670" w:hanging="361"/>
      </w:pPr>
      <w:rPr>
        <w:rFonts w:hint="default"/>
        <w:lang w:val="ru-RU" w:eastAsia="en-US" w:bidi="ar-SA"/>
      </w:rPr>
    </w:lvl>
    <w:lvl w:ilvl="8" w:tplc="2D929268">
      <w:numFmt w:val="bullet"/>
      <w:lvlText w:val="•"/>
      <w:lvlJc w:val="left"/>
      <w:pPr>
        <w:ind w:left="8642" w:hanging="361"/>
      </w:pPr>
      <w:rPr>
        <w:rFonts w:hint="default"/>
        <w:lang w:val="ru-RU" w:eastAsia="en-US" w:bidi="ar-SA"/>
      </w:rPr>
    </w:lvl>
  </w:abstractNum>
  <w:abstractNum w:abstractNumId="138">
    <w:nsid w:val="7C994E13"/>
    <w:multiLevelType w:val="hybridMultilevel"/>
    <w:tmpl w:val="E060595E"/>
    <w:lvl w:ilvl="0" w:tplc="D34A4326">
      <w:start w:val="1"/>
      <w:numFmt w:val="decimal"/>
      <w:lvlText w:val="%1."/>
      <w:lvlJc w:val="left"/>
      <w:pPr>
        <w:ind w:left="1013" w:hanging="244"/>
        <w:jc w:val="left"/>
      </w:pPr>
      <w:rPr>
        <w:rFonts w:ascii="Times New Roman" w:eastAsia="Times New Roman" w:hAnsi="Times New Roman" w:cs="Times New Roman" w:hint="default"/>
        <w:b/>
        <w:bCs/>
        <w:spacing w:val="0"/>
        <w:w w:val="100"/>
        <w:sz w:val="24"/>
        <w:szCs w:val="24"/>
        <w:lang w:val="ru-RU" w:eastAsia="en-US" w:bidi="ar-SA"/>
      </w:rPr>
    </w:lvl>
    <w:lvl w:ilvl="1" w:tplc="7EBA3EC2">
      <w:numFmt w:val="bullet"/>
      <w:lvlText w:val="•"/>
      <w:lvlJc w:val="left"/>
      <w:pPr>
        <w:ind w:left="1976" w:hanging="244"/>
      </w:pPr>
      <w:rPr>
        <w:rFonts w:hint="default"/>
        <w:lang w:val="ru-RU" w:eastAsia="en-US" w:bidi="ar-SA"/>
      </w:rPr>
    </w:lvl>
    <w:lvl w:ilvl="2" w:tplc="F3407D02">
      <w:numFmt w:val="bullet"/>
      <w:lvlText w:val="•"/>
      <w:lvlJc w:val="left"/>
      <w:pPr>
        <w:ind w:left="2933" w:hanging="244"/>
      </w:pPr>
      <w:rPr>
        <w:rFonts w:hint="default"/>
        <w:lang w:val="ru-RU" w:eastAsia="en-US" w:bidi="ar-SA"/>
      </w:rPr>
    </w:lvl>
    <w:lvl w:ilvl="3" w:tplc="33ACB864">
      <w:numFmt w:val="bullet"/>
      <w:lvlText w:val="•"/>
      <w:lvlJc w:val="left"/>
      <w:pPr>
        <w:ind w:left="3889" w:hanging="244"/>
      </w:pPr>
      <w:rPr>
        <w:rFonts w:hint="default"/>
        <w:lang w:val="ru-RU" w:eastAsia="en-US" w:bidi="ar-SA"/>
      </w:rPr>
    </w:lvl>
    <w:lvl w:ilvl="4" w:tplc="77848830">
      <w:numFmt w:val="bullet"/>
      <w:lvlText w:val="•"/>
      <w:lvlJc w:val="left"/>
      <w:pPr>
        <w:ind w:left="4846" w:hanging="244"/>
      </w:pPr>
      <w:rPr>
        <w:rFonts w:hint="default"/>
        <w:lang w:val="ru-RU" w:eastAsia="en-US" w:bidi="ar-SA"/>
      </w:rPr>
    </w:lvl>
    <w:lvl w:ilvl="5" w:tplc="09DA3ECE">
      <w:numFmt w:val="bullet"/>
      <w:lvlText w:val="•"/>
      <w:lvlJc w:val="left"/>
      <w:pPr>
        <w:ind w:left="5803" w:hanging="244"/>
      </w:pPr>
      <w:rPr>
        <w:rFonts w:hint="default"/>
        <w:lang w:val="ru-RU" w:eastAsia="en-US" w:bidi="ar-SA"/>
      </w:rPr>
    </w:lvl>
    <w:lvl w:ilvl="6" w:tplc="E64CB544">
      <w:numFmt w:val="bullet"/>
      <w:lvlText w:val="•"/>
      <w:lvlJc w:val="left"/>
      <w:pPr>
        <w:ind w:left="6759" w:hanging="244"/>
      </w:pPr>
      <w:rPr>
        <w:rFonts w:hint="default"/>
        <w:lang w:val="ru-RU" w:eastAsia="en-US" w:bidi="ar-SA"/>
      </w:rPr>
    </w:lvl>
    <w:lvl w:ilvl="7" w:tplc="72CEB7D2">
      <w:numFmt w:val="bullet"/>
      <w:lvlText w:val="•"/>
      <w:lvlJc w:val="left"/>
      <w:pPr>
        <w:ind w:left="7716" w:hanging="244"/>
      </w:pPr>
      <w:rPr>
        <w:rFonts w:hint="default"/>
        <w:lang w:val="ru-RU" w:eastAsia="en-US" w:bidi="ar-SA"/>
      </w:rPr>
    </w:lvl>
    <w:lvl w:ilvl="8" w:tplc="784437B2">
      <w:numFmt w:val="bullet"/>
      <w:lvlText w:val="•"/>
      <w:lvlJc w:val="left"/>
      <w:pPr>
        <w:ind w:left="8672" w:hanging="244"/>
      </w:pPr>
      <w:rPr>
        <w:rFonts w:hint="default"/>
        <w:lang w:val="ru-RU" w:eastAsia="en-US" w:bidi="ar-SA"/>
      </w:rPr>
    </w:lvl>
  </w:abstractNum>
  <w:abstractNum w:abstractNumId="139">
    <w:nsid w:val="7C9F2F86"/>
    <w:multiLevelType w:val="hybridMultilevel"/>
    <w:tmpl w:val="B422F434"/>
    <w:lvl w:ilvl="0" w:tplc="F4981222">
      <w:start w:val="1"/>
      <w:numFmt w:val="decimal"/>
      <w:lvlText w:val="%1."/>
      <w:lvlJc w:val="left"/>
      <w:pPr>
        <w:ind w:left="107" w:hanging="330"/>
        <w:jc w:val="left"/>
      </w:pPr>
      <w:rPr>
        <w:rFonts w:ascii="Times New Roman" w:eastAsia="Times New Roman" w:hAnsi="Times New Roman" w:cs="Times New Roman" w:hint="default"/>
        <w:w w:val="100"/>
        <w:sz w:val="20"/>
        <w:szCs w:val="20"/>
        <w:lang w:val="ru-RU" w:eastAsia="en-US" w:bidi="ar-SA"/>
      </w:rPr>
    </w:lvl>
    <w:lvl w:ilvl="1" w:tplc="0B04E9A8">
      <w:numFmt w:val="bullet"/>
      <w:lvlText w:val="•"/>
      <w:lvlJc w:val="left"/>
      <w:pPr>
        <w:ind w:left="397" w:hanging="330"/>
      </w:pPr>
      <w:rPr>
        <w:rFonts w:hint="default"/>
        <w:lang w:val="ru-RU" w:eastAsia="en-US" w:bidi="ar-SA"/>
      </w:rPr>
    </w:lvl>
    <w:lvl w:ilvl="2" w:tplc="5D667592">
      <w:numFmt w:val="bullet"/>
      <w:lvlText w:val="•"/>
      <w:lvlJc w:val="left"/>
      <w:pPr>
        <w:ind w:left="694" w:hanging="330"/>
      </w:pPr>
      <w:rPr>
        <w:rFonts w:hint="default"/>
        <w:lang w:val="ru-RU" w:eastAsia="en-US" w:bidi="ar-SA"/>
      </w:rPr>
    </w:lvl>
    <w:lvl w:ilvl="3" w:tplc="C486EA74">
      <w:numFmt w:val="bullet"/>
      <w:lvlText w:val="•"/>
      <w:lvlJc w:val="left"/>
      <w:pPr>
        <w:ind w:left="992" w:hanging="330"/>
      </w:pPr>
      <w:rPr>
        <w:rFonts w:hint="default"/>
        <w:lang w:val="ru-RU" w:eastAsia="en-US" w:bidi="ar-SA"/>
      </w:rPr>
    </w:lvl>
    <w:lvl w:ilvl="4" w:tplc="086EAAAE">
      <w:numFmt w:val="bullet"/>
      <w:lvlText w:val="•"/>
      <w:lvlJc w:val="left"/>
      <w:pPr>
        <w:ind w:left="1289" w:hanging="330"/>
      </w:pPr>
      <w:rPr>
        <w:rFonts w:hint="default"/>
        <w:lang w:val="ru-RU" w:eastAsia="en-US" w:bidi="ar-SA"/>
      </w:rPr>
    </w:lvl>
    <w:lvl w:ilvl="5" w:tplc="65888CE0">
      <w:numFmt w:val="bullet"/>
      <w:lvlText w:val="•"/>
      <w:lvlJc w:val="left"/>
      <w:pPr>
        <w:ind w:left="1587" w:hanging="330"/>
      </w:pPr>
      <w:rPr>
        <w:rFonts w:hint="default"/>
        <w:lang w:val="ru-RU" w:eastAsia="en-US" w:bidi="ar-SA"/>
      </w:rPr>
    </w:lvl>
    <w:lvl w:ilvl="6" w:tplc="0F569FA2">
      <w:numFmt w:val="bullet"/>
      <w:lvlText w:val="•"/>
      <w:lvlJc w:val="left"/>
      <w:pPr>
        <w:ind w:left="1884" w:hanging="330"/>
      </w:pPr>
      <w:rPr>
        <w:rFonts w:hint="default"/>
        <w:lang w:val="ru-RU" w:eastAsia="en-US" w:bidi="ar-SA"/>
      </w:rPr>
    </w:lvl>
    <w:lvl w:ilvl="7" w:tplc="89CAB134">
      <w:numFmt w:val="bullet"/>
      <w:lvlText w:val="•"/>
      <w:lvlJc w:val="left"/>
      <w:pPr>
        <w:ind w:left="2181" w:hanging="330"/>
      </w:pPr>
      <w:rPr>
        <w:rFonts w:hint="default"/>
        <w:lang w:val="ru-RU" w:eastAsia="en-US" w:bidi="ar-SA"/>
      </w:rPr>
    </w:lvl>
    <w:lvl w:ilvl="8" w:tplc="B348747C">
      <w:numFmt w:val="bullet"/>
      <w:lvlText w:val="•"/>
      <w:lvlJc w:val="left"/>
      <w:pPr>
        <w:ind w:left="2479" w:hanging="330"/>
      </w:pPr>
      <w:rPr>
        <w:rFonts w:hint="default"/>
        <w:lang w:val="ru-RU" w:eastAsia="en-US" w:bidi="ar-SA"/>
      </w:rPr>
    </w:lvl>
  </w:abstractNum>
  <w:abstractNum w:abstractNumId="140">
    <w:nsid w:val="7CBF7E85"/>
    <w:multiLevelType w:val="hybridMultilevel"/>
    <w:tmpl w:val="03B0BE7A"/>
    <w:lvl w:ilvl="0" w:tplc="F0884E78">
      <w:start w:val="1"/>
      <w:numFmt w:val="decimal"/>
      <w:lvlText w:val="%1)"/>
      <w:lvlJc w:val="left"/>
      <w:pPr>
        <w:ind w:left="542" w:hanging="849"/>
        <w:jc w:val="left"/>
      </w:pPr>
      <w:rPr>
        <w:rFonts w:ascii="Times New Roman" w:eastAsia="Times New Roman" w:hAnsi="Times New Roman" w:cs="Times New Roman" w:hint="default"/>
        <w:w w:val="99"/>
        <w:sz w:val="24"/>
        <w:szCs w:val="24"/>
        <w:lang w:val="ru-RU" w:eastAsia="en-US" w:bidi="ar-SA"/>
      </w:rPr>
    </w:lvl>
    <w:lvl w:ilvl="1" w:tplc="D1FC6CB6">
      <w:numFmt w:val="bullet"/>
      <w:lvlText w:val="•"/>
      <w:lvlJc w:val="left"/>
      <w:pPr>
        <w:ind w:left="1544" w:hanging="849"/>
      </w:pPr>
      <w:rPr>
        <w:rFonts w:hint="default"/>
        <w:lang w:val="ru-RU" w:eastAsia="en-US" w:bidi="ar-SA"/>
      </w:rPr>
    </w:lvl>
    <w:lvl w:ilvl="2" w:tplc="E6D2B7E2">
      <w:numFmt w:val="bullet"/>
      <w:lvlText w:val="•"/>
      <w:lvlJc w:val="left"/>
      <w:pPr>
        <w:ind w:left="2549" w:hanging="849"/>
      </w:pPr>
      <w:rPr>
        <w:rFonts w:hint="default"/>
        <w:lang w:val="ru-RU" w:eastAsia="en-US" w:bidi="ar-SA"/>
      </w:rPr>
    </w:lvl>
    <w:lvl w:ilvl="3" w:tplc="04069444">
      <w:numFmt w:val="bullet"/>
      <w:lvlText w:val="•"/>
      <w:lvlJc w:val="left"/>
      <w:pPr>
        <w:ind w:left="3553" w:hanging="849"/>
      </w:pPr>
      <w:rPr>
        <w:rFonts w:hint="default"/>
        <w:lang w:val="ru-RU" w:eastAsia="en-US" w:bidi="ar-SA"/>
      </w:rPr>
    </w:lvl>
    <w:lvl w:ilvl="4" w:tplc="61AC72D0">
      <w:numFmt w:val="bullet"/>
      <w:lvlText w:val="•"/>
      <w:lvlJc w:val="left"/>
      <w:pPr>
        <w:ind w:left="4558" w:hanging="849"/>
      </w:pPr>
      <w:rPr>
        <w:rFonts w:hint="default"/>
        <w:lang w:val="ru-RU" w:eastAsia="en-US" w:bidi="ar-SA"/>
      </w:rPr>
    </w:lvl>
    <w:lvl w:ilvl="5" w:tplc="F208DFB2">
      <w:numFmt w:val="bullet"/>
      <w:lvlText w:val="•"/>
      <w:lvlJc w:val="left"/>
      <w:pPr>
        <w:ind w:left="5563" w:hanging="849"/>
      </w:pPr>
      <w:rPr>
        <w:rFonts w:hint="default"/>
        <w:lang w:val="ru-RU" w:eastAsia="en-US" w:bidi="ar-SA"/>
      </w:rPr>
    </w:lvl>
    <w:lvl w:ilvl="6" w:tplc="68F276D6">
      <w:numFmt w:val="bullet"/>
      <w:lvlText w:val="•"/>
      <w:lvlJc w:val="left"/>
      <w:pPr>
        <w:ind w:left="6567" w:hanging="849"/>
      </w:pPr>
      <w:rPr>
        <w:rFonts w:hint="default"/>
        <w:lang w:val="ru-RU" w:eastAsia="en-US" w:bidi="ar-SA"/>
      </w:rPr>
    </w:lvl>
    <w:lvl w:ilvl="7" w:tplc="4B3E117E">
      <w:numFmt w:val="bullet"/>
      <w:lvlText w:val="•"/>
      <w:lvlJc w:val="left"/>
      <w:pPr>
        <w:ind w:left="7572" w:hanging="849"/>
      </w:pPr>
      <w:rPr>
        <w:rFonts w:hint="default"/>
        <w:lang w:val="ru-RU" w:eastAsia="en-US" w:bidi="ar-SA"/>
      </w:rPr>
    </w:lvl>
    <w:lvl w:ilvl="8" w:tplc="82C083CA">
      <w:numFmt w:val="bullet"/>
      <w:lvlText w:val="•"/>
      <w:lvlJc w:val="left"/>
      <w:pPr>
        <w:ind w:left="8576" w:hanging="849"/>
      </w:pPr>
      <w:rPr>
        <w:rFonts w:hint="default"/>
        <w:lang w:val="ru-RU" w:eastAsia="en-US" w:bidi="ar-SA"/>
      </w:rPr>
    </w:lvl>
  </w:abstractNum>
  <w:abstractNum w:abstractNumId="141">
    <w:nsid w:val="7CE232A1"/>
    <w:multiLevelType w:val="hybridMultilevel"/>
    <w:tmpl w:val="EE56E81C"/>
    <w:lvl w:ilvl="0" w:tplc="329E5DD0">
      <w:numFmt w:val="bullet"/>
      <w:lvlText w:val="-"/>
      <w:lvlJc w:val="left"/>
      <w:pPr>
        <w:ind w:left="106" w:hanging="707"/>
      </w:pPr>
      <w:rPr>
        <w:rFonts w:ascii="Times New Roman" w:eastAsia="Times New Roman" w:hAnsi="Times New Roman" w:cs="Times New Roman" w:hint="default"/>
        <w:w w:val="99"/>
        <w:sz w:val="24"/>
        <w:szCs w:val="24"/>
        <w:lang w:val="ru-RU" w:eastAsia="en-US" w:bidi="ar-SA"/>
      </w:rPr>
    </w:lvl>
    <w:lvl w:ilvl="1" w:tplc="54E68C3E">
      <w:numFmt w:val="bullet"/>
      <w:lvlText w:val="•"/>
      <w:lvlJc w:val="left"/>
      <w:pPr>
        <w:ind w:left="355" w:hanging="707"/>
      </w:pPr>
      <w:rPr>
        <w:rFonts w:hint="default"/>
        <w:lang w:val="ru-RU" w:eastAsia="en-US" w:bidi="ar-SA"/>
      </w:rPr>
    </w:lvl>
    <w:lvl w:ilvl="2" w:tplc="BA2A6734">
      <w:numFmt w:val="bullet"/>
      <w:lvlText w:val="•"/>
      <w:lvlJc w:val="left"/>
      <w:pPr>
        <w:ind w:left="610" w:hanging="707"/>
      </w:pPr>
      <w:rPr>
        <w:rFonts w:hint="default"/>
        <w:lang w:val="ru-RU" w:eastAsia="en-US" w:bidi="ar-SA"/>
      </w:rPr>
    </w:lvl>
    <w:lvl w:ilvl="3" w:tplc="931AB0AC">
      <w:numFmt w:val="bullet"/>
      <w:lvlText w:val="•"/>
      <w:lvlJc w:val="left"/>
      <w:pPr>
        <w:ind w:left="866" w:hanging="707"/>
      </w:pPr>
      <w:rPr>
        <w:rFonts w:hint="default"/>
        <w:lang w:val="ru-RU" w:eastAsia="en-US" w:bidi="ar-SA"/>
      </w:rPr>
    </w:lvl>
    <w:lvl w:ilvl="4" w:tplc="4254E5E2">
      <w:numFmt w:val="bullet"/>
      <w:lvlText w:val="•"/>
      <w:lvlJc w:val="left"/>
      <w:pPr>
        <w:ind w:left="1121" w:hanging="707"/>
      </w:pPr>
      <w:rPr>
        <w:rFonts w:hint="default"/>
        <w:lang w:val="ru-RU" w:eastAsia="en-US" w:bidi="ar-SA"/>
      </w:rPr>
    </w:lvl>
    <w:lvl w:ilvl="5" w:tplc="CA5EF5E4">
      <w:numFmt w:val="bullet"/>
      <w:lvlText w:val="•"/>
      <w:lvlJc w:val="left"/>
      <w:pPr>
        <w:ind w:left="1377" w:hanging="707"/>
      </w:pPr>
      <w:rPr>
        <w:rFonts w:hint="default"/>
        <w:lang w:val="ru-RU" w:eastAsia="en-US" w:bidi="ar-SA"/>
      </w:rPr>
    </w:lvl>
    <w:lvl w:ilvl="6" w:tplc="EAF0AE26">
      <w:numFmt w:val="bullet"/>
      <w:lvlText w:val="•"/>
      <w:lvlJc w:val="left"/>
      <w:pPr>
        <w:ind w:left="1632" w:hanging="707"/>
      </w:pPr>
      <w:rPr>
        <w:rFonts w:hint="default"/>
        <w:lang w:val="ru-RU" w:eastAsia="en-US" w:bidi="ar-SA"/>
      </w:rPr>
    </w:lvl>
    <w:lvl w:ilvl="7" w:tplc="729C6056">
      <w:numFmt w:val="bullet"/>
      <w:lvlText w:val="•"/>
      <w:lvlJc w:val="left"/>
      <w:pPr>
        <w:ind w:left="1887" w:hanging="707"/>
      </w:pPr>
      <w:rPr>
        <w:rFonts w:hint="default"/>
        <w:lang w:val="ru-RU" w:eastAsia="en-US" w:bidi="ar-SA"/>
      </w:rPr>
    </w:lvl>
    <w:lvl w:ilvl="8" w:tplc="43E64C76">
      <w:numFmt w:val="bullet"/>
      <w:lvlText w:val="•"/>
      <w:lvlJc w:val="left"/>
      <w:pPr>
        <w:ind w:left="2143" w:hanging="707"/>
      </w:pPr>
      <w:rPr>
        <w:rFonts w:hint="default"/>
        <w:lang w:val="ru-RU" w:eastAsia="en-US" w:bidi="ar-SA"/>
      </w:rPr>
    </w:lvl>
  </w:abstractNum>
  <w:abstractNum w:abstractNumId="142">
    <w:nsid w:val="7DF6094C"/>
    <w:multiLevelType w:val="hybridMultilevel"/>
    <w:tmpl w:val="BD561F4E"/>
    <w:lvl w:ilvl="0" w:tplc="7562AC98">
      <w:start w:val="1"/>
      <w:numFmt w:val="decimal"/>
      <w:lvlText w:val="%1)"/>
      <w:lvlJc w:val="left"/>
      <w:pPr>
        <w:ind w:left="542" w:hanging="346"/>
        <w:jc w:val="left"/>
      </w:pPr>
      <w:rPr>
        <w:rFonts w:ascii="Times New Roman" w:eastAsia="Times New Roman" w:hAnsi="Times New Roman" w:cs="Times New Roman" w:hint="default"/>
        <w:w w:val="100"/>
        <w:sz w:val="24"/>
        <w:szCs w:val="24"/>
        <w:lang w:val="ru-RU" w:eastAsia="en-US" w:bidi="ar-SA"/>
      </w:rPr>
    </w:lvl>
    <w:lvl w:ilvl="1" w:tplc="E3F4CA82">
      <w:numFmt w:val="bullet"/>
      <w:lvlText w:val="•"/>
      <w:lvlJc w:val="left"/>
      <w:pPr>
        <w:ind w:left="1544" w:hanging="346"/>
      </w:pPr>
      <w:rPr>
        <w:rFonts w:hint="default"/>
        <w:lang w:val="ru-RU" w:eastAsia="en-US" w:bidi="ar-SA"/>
      </w:rPr>
    </w:lvl>
    <w:lvl w:ilvl="2" w:tplc="5378BD4A">
      <w:numFmt w:val="bullet"/>
      <w:lvlText w:val="•"/>
      <w:lvlJc w:val="left"/>
      <w:pPr>
        <w:ind w:left="2549" w:hanging="346"/>
      </w:pPr>
      <w:rPr>
        <w:rFonts w:hint="default"/>
        <w:lang w:val="ru-RU" w:eastAsia="en-US" w:bidi="ar-SA"/>
      </w:rPr>
    </w:lvl>
    <w:lvl w:ilvl="3" w:tplc="50621F06">
      <w:numFmt w:val="bullet"/>
      <w:lvlText w:val="•"/>
      <w:lvlJc w:val="left"/>
      <w:pPr>
        <w:ind w:left="3553" w:hanging="346"/>
      </w:pPr>
      <w:rPr>
        <w:rFonts w:hint="default"/>
        <w:lang w:val="ru-RU" w:eastAsia="en-US" w:bidi="ar-SA"/>
      </w:rPr>
    </w:lvl>
    <w:lvl w:ilvl="4" w:tplc="6DF84EFA">
      <w:numFmt w:val="bullet"/>
      <w:lvlText w:val="•"/>
      <w:lvlJc w:val="left"/>
      <w:pPr>
        <w:ind w:left="4558" w:hanging="346"/>
      </w:pPr>
      <w:rPr>
        <w:rFonts w:hint="default"/>
        <w:lang w:val="ru-RU" w:eastAsia="en-US" w:bidi="ar-SA"/>
      </w:rPr>
    </w:lvl>
    <w:lvl w:ilvl="5" w:tplc="2E084C3A">
      <w:numFmt w:val="bullet"/>
      <w:lvlText w:val="•"/>
      <w:lvlJc w:val="left"/>
      <w:pPr>
        <w:ind w:left="5563" w:hanging="346"/>
      </w:pPr>
      <w:rPr>
        <w:rFonts w:hint="default"/>
        <w:lang w:val="ru-RU" w:eastAsia="en-US" w:bidi="ar-SA"/>
      </w:rPr>
    </w:lvl>
    <w:lvl w:ilvl="6" w:tplc="D3FCE28A">
      <w:numFmt w:val="bullet"/>
      <w:lvlText w:val="•"/>
      <w:lvlJc w:val="left"/>
      <w:pPr>
        <w:ind w:left="6567" w:hanging="346"/>
      </w:pPr>
      <w:rPr>
        <w:rFonts w:hint="default"/>
        <w:lang w:val="ru-RU" w:eastAsia="en-US" w:bidi="ar-SA"/>
      </w:rPr>
    </w:lvl>
    <w:lvl w:ilvl="7" w:tplc="7F80B0AC">
      <w:numFmt w:val="bullet"/>
      <w:lvlText w:val="•"/>
      <w:lvlJc w:val="left"/>
      <w:pPr>
        <w:ind w:left="7572" w:hanging="346"/>
      </w:pPr>
      <w:rPr>
        <w:rFonts w:hint="default"/>
        <w:lang w:val="ru-RU" w:eastAsia="en-US" w:bidi="ar-SA"/>
      </w:rPr>
    </w:lvl>
    <w:lvl w:ilvl="8" w:tplc="55BC9EB0">
      <w:numFmt w:val="bullet"/>
      <w:lvlText w:val="•"/>
      <w:lvlJc w:val="left"/>
      <w:pPr>
        <w:ind w:left="8576" w:hanging="346"/>
      </w:pPr>
      <w:rPr>
        <w:rFonts w:hint="default"/>
        <w:lang w:val="ru-RU" w:eastAsia="en-US" w:bidi="ar-SA"/>
      </w:rPr>
    </w:lvl>
  </w:abstractNum>
  <w:abstractNum w:abstractNumId="143">
    <w:nsid w:val="7F745747"/>
    <w:multiLevelType w:val="hybridMultilevel"/>
    <w:tmpl w:val="F418F390"/>
    <w:lvl w:ilvl="0" w:tplc="8D069124">
      <w:numFmt w:val="bullet"/>
      <w:lvlText w:val="-"/>
      <w:lvlJc w:val="left"/>
      <w:pPr>
        <w:ind w:left="393" w:hanging="231"/>
      </w:pPr>
      <w:rPr>
        <w:rFonts w:ascii="Times New Roman" w:eastAsia="Times New Roman" w:hAnsi="Times New Roman" w:cs="Times New Roman" w:hint="default"/>
        <w:w w:val="99"/>
        <w:sz w:val="28"/>
        <w:szCs w:val="28"/>
        <w:lang w:val="ru-RU" w:eastAsia="en-US" w:bidi="ar-SA"/>
      </w:rPr>
    </w:lvl>
    <w:lvl w:ilvl="1" w:tplc="AD563FEA">
      <w:numFmt w:val="bullet"/>
      <w:lvlText w:val="•"/>
      <w:lvlJc w:val="left"/>
      <w:pPr>
        <w:ind w:left="1432" w:hanging="231"/>
      </w:pPr>
      <w:rPr>
        <w:rFonts w:hint="default"/>
        <w:lang w:val="ru-RU" w:eastAsia="en-US" w:bidi="ar-SA"/>
      </w:rPr>
    </w:lvl>
    <w:lvl w:ilvl="2" w:tplc="54B8AC96">
      <w:numFmt w:val="bullet"/>
      <w:lvlText w:val="•"/>
      <w:lvlJc w:val="left"/>
      <w:pPr>
        <w:ind w:left="2465" w:hanging="231"/>
      </w:pPr>
      <w:rPr>
        <w:rFonts w:hint="default"/>
        <w:lang w:val="ru-RU" w:eastAsia="en-US" w:bidi="ar-SA"/>
      </w:rPr>
    </w:lvl>
    <w:lvl w:ilvl="3" w:tplc="A044DD30">
      <w:numFmt w:val="bullet"/>
      <w:lvlText w:val="•"/>
      <w:lvlJc w:val="left"/>
      <w:pPr>
        <w:ind w:left="3498" w:hanging="231"/>
      </w:pPr>
      <w:rPr>
        <w:rFonts w:hint="default"/>
        <w:lang w:val="ru-RU" w:eastAsia="en-US" w:bidi="ar-SA"/>
      </w:rPr>
    </w:lvl>
    <w:lvl w:ilvl="4" w:tplc="FA0644EE">
      <w:numFmt w:val="bullet"/>
      <w:lvlText w:val="•"/>
      <w:lvlJc w:val="left"/>
      <w:pPr>
        <w:ind w:left="4531" w:hanging="231"/>
      </w:pPr>
      <w:rPr>
        <w:rFonts w:hint="default"/>
        <w:lang w:val="ru-RU" w:eastAsia="en-US" w:bidi="ar-SA"/>
      </w:rPr>
    </w:lvl>
    <w:lvl w:ilvl="5" w:tplc="E7286BAA">
      <w:numFmt w:val="bullet"/>
      <w:lvlText w:val="•"/>
      <w:lvlJc w:val="left"/>
      <w:pPr>
        <w:ind w:left="5564" w:hanging="231"/>
      </w:pPr>
      <w:rPr>
        <w:rFonts w:hint="default"/>
        <w:lang w:val="ru-RU" w:eastAsia="en-US" w:bidi="ar-SA"/>
      </w:rPr>
    </w:lvl>
    <w:lvl w:ilvl="6" w:tplc="AFD86980">
      <w:numFmt w:val="bullet"/>
      <w:lvlText w:val="•"/>
      <w:lvlJc w:val="left"/>
      <w:pPr>
        <w:ind w:left="6597" w:hanging="231"/>
      </w:pPr>
      <w:rPr>
        <w:rFonts w:hint="default"/>
        <w:lang w:val="ru-RU" w:eastAsia="en-US" w:bidi="ar-SA"/>
      </w:rPr>
    </w:lvl>
    <w:lvl w:ilvl="7" w:tplc="AE3A7C40">
      <w:numFmt w:val="bullet"/>
      <w:lvlText w:val="•"/>
      <w:lvlJc w:val="left"/>
      <w:pPr>
        <w:ind w:left="7630" w:hanging="231"/>
      </w:pPr>
      <w:rPr>
        <w:rFonts w:hint="default"/>
        <w:lang w:val="ru-RU" w:eastAsia="en-US" w:bidi="ar-SA"/>
      </w:rPr>
    </w:lvl>
    <w:lvl w:ilvl="8" w:tplc="39DADF7A">
      <w:numFmt w:val="bullet"/>
      <w:lvlText w:val="•"/>
      <w:lvlJc w:val="left"/>
      <w:pPr>
        <w:ind w:left="8663" w:hanging="231"/>
      </w:pPr>
      <w:rPr>
        <w:rFonts w:hint="default"/>
        <w:lang w:val="ru-RU" w:eastAsia="en-US" w:bidi="ar-SA"/>
      </w:rPr>
    </w:lvl>
  </w:abstractNum>
  <w:abstractNum w:abstractNumId="144">
    <w:nsid w:val="7FC44491"/>
    <w:multiLevelType w:val="hybridMultilevel"/>
    <w:tmpl w:val="3CDAF18A"/>
    <w:lvl w:ilvl="0" w:tplc="F9AA8C66">
      <w:start w:val="1"/>
      <w:numFmt w:val="decimal"/>
      <w:lvlText w:val="%1"/>
      <w:lvlJc w:val="left"/>
      <w:pPr>
        <w:ind w:left="1290" w:hanging="180"/>
        <w:jc w:val="left"/>
      </w:pPr>
      <w:rPr>
        <w:rFonts w:ascii="Times New Roman" w:eastAsia="Times New Roman" w:hAnsi="Times New Roman" w:cs="Times New Roman" w:hint="default"/>
        <w:b/>
        <w:bCs/>
        <w:w w:val="100"/>
        <w:sz w:val="24"/>
        <w:szCs w:val="24"/>
        <w:lang w:val="ru-RU" w:eastAsia="en-US" w:bidi="ar-SA"/>
      </w:rPr>
    </w:lvl>
    <w:lvl w:ilvl="1" w:tplc="92FC3C84">
      <w:numFmt w:val="bullet"/>
      <w:lvlText w:val="•"/>
      <w:lvlJc w:val="left"/>
      <w:pPr>
        <w:ind w:left="2228" w:hanging="180"/>
      </w:pPr>
      <w:rPr>
        <w:rFonts w:hint="default"/>
        <w:lang w:val="ru-RU" w:eastAsia="en-US" w:bidi="ar-SA"/>
      </w:rPr>
    </w:lvl>
    <w:lvl w:ilvl="2" w:tplc="0CE05A4E">
      <w:numFmt w:val="bullet"/>
      <w:lvlText w:val="•"/>
      <w:lvlJc w:val="left"/>
      <w:pPr>
        <w:ind w:left="3157" w:hanging="180"/>
      </w:pPr>
      <w:rPr>
        <w:rFonts w:hint="default"/>
        <w:lang w:val="ru-RU" w:eastAsia="en-US" w:bidi="ar-SA"/>
      </w:rPr>
    </w:lvl>
    <w:lvl w:ilvl="3" w:tplc="F3D6F9FA">
      <w:numFmt w:val="bullet"/>
      <w:lvlText w:val="•"/>
      <w:lvlJc w:val="left"/>
      <w:pPr>
        <w:ind w:left="4085" w:hanging="180"/>
      </w:pPr>
      <w:rPr>
        <w:rFonts w:hint="default"/>
        <w:lang w:val="ru-RU" w:eastAsia="en-US" w:bidi="ar-SA"/>
      </w:rPr>
    </w:lvl>
    <w:lvl w:ilvl="4" w:tplc="AABEEACE">
      <w:numFmt w:val="bullet"/>
      <w:lvlText w:val="•"/>
      <w:lvlJc w:val="left"/>
      <w:pPr>
        <w:ind w:left="5014" w:hanging="180"/>
      </w:pPr>
      <w:rPr>
        <w:rFonts w:hint="default"/>
        <w:lang w:val="ru-RU" w:eastAsia="en-US" w:bidi="ar-SA"/>
      </w:rPr>
    </w:lvl>
    <w:lvl w:ilvl="5" w:tplc="785AAE18">
      <w:numFmt w:val="bullet"/>
      <w:lvlText w:val="•"/>
      <w:lvlJc w:val="left"/>
      <w:pPr>
        <w:ind w:left="5943" w:hanging="180"/>
      </w:pPr>
      <w:rPr>
        <w:rFonts w:hint="default"/>
        <w:lang w:val="ru-RU" w:eastAsia="en-US" w:bidi="ar-SA"/>
      </w:rPr>
    </w:lvl>
    <w:lvl w:ilvl="6" w:tplc="439C2B22">
      <w:numFmt w:val="bullet"/>
      <w:lvlText w:val="•"/>
      <w:lvlJc w:val="left"/>
      <w:pPr>
        <w:ind w:left="6871" w:hanging="180"/>
      </w:pPr>
      <w:rPr>
        <w:rFonts w:hint="default"/>
        <w:lang w:val="ru-RU" w:eastAsia="en-US" w:bidi="ar-SA"/>
      </w:rPr>
    </w:lvl>
    <w:lvl w:ilvl="7" w:tplc="3CB67738">
      <w:numFmt w:val="bullet"/>
      <w:lvlText w:val="•"/>
      <w:lvlJc w:val="left"/>
      <w:pPr>
        <w:ind w:left="7800" w:hanging="180"/>
      </w:pPr>
      <w:rPr>
        <w:rFonts w:hint="default"/>
        <w:lang w:val="ru-RU" w:eastAsia="en-US" w:bidi="ar-SA"/>
      </w:rPr>
    </w:lvl>
    <w:lvl w:ilvl="8" w:tplc="0BC4AB8C">
      <w:numFmt w:val="bullet"/>
      <w:lvlText w:val="•"/>
      <w:lvlJc w:val="left"/>
      <w:pPr>
        <w:ind w:left="8728" w:hanging="180"/>
      </w:pPr>
      <w:rPr>
        <w:rFonts w:hint="default"/>
        <w:lang w:val="ru-RU" w:eastAsia="en-US" w:bidi="ar-SA"/>
      </w:rPr>
    </w:lvl>
  </w:abstractNum>
  <w:num w:numId="1">
    <w:abstractNumId w:val="27"/>
  </w:num>
  <w:num w:numId="2">
    <w:abstractNumId w:val="69"/>
  </w:num>
  <w:num w:numId="3">
    <w:abstractNumId w:val="95"/>
  </w:num>
  <w:num w:numId="4">
    <w:abstractNumId w:val="137"/>
  </w:num>
  <w:num w:numId="5">
    <w:abstractNumId w:val="5"/>
  </w:num>
  <w:num w:numId="6">
    <w:abstractNumId w:val="33"/>
  </w:num>
  <w:num w:numId="7">
    <w:abstractNumId w:val="1"/>
  </w:num>
  <w:num w:numId="8">
    <w:abstractNumId w:val="126"/>
  </w:num>
  <w:num w:numId="9">
    <w:abstractNumId w:val="141"/>
  </w:num>
  <w:num w:numId="10">
    <w:abstractNumId w:val="84"/>
  </w:num>
  <w:num w:numId="11">
    <w:abstractNumId w:val="39"/>
  </w:num>
  <w:num w:numId="12">
    <w:abstractNumId w:val="61"/>
  </w:num>
  <w:num w:numId="13">
    <w:abstractNumId w:val="119"/>
  </w:num>
  <w:num w:numId="14">
    <w:abstractNumId w:val="125"/>
  </w:num>
  <w:num w:numId="15">
    <w:abstractNumId w:val="102"/>
  </w:num>
  <w:num w:numId="16">
    <w:abstractNumId w:val="42"/>
  </w:num>
  <w:num w:numId="17">
    <w:abstractNumId w:val="14"/>
  </w:num>
  <w:num w:numId="18">
    <w:abstractNumId w:val="43"/>
  </w:num>
  <w:num w:numId="19">
    <w:abstractNumId w:val="100"/>
  </w:num>
  <w:num w:numId="20">
    <w:abstractNumId w:val="122"/>
  </w:num>
  <w:num w:numId="21">
    <w:abstractNumId w:val="139"/>
  </w:num>
  <w:num w:numId="22">
    <w:abstractNumId w:val="31"/>
  </w:num>
  <w:num w:numId="23">
    <w:abstractNumId w:val="7"/>
  </w:num>
  <w:num w:numId="24">
    <w:abstractNumId w:val="96"/>
  </w:num>
  <w:num w:numId="25">
    <w:abstractNumId w:val="50"/>
  </w:num>
  <w:num w:numId="26">
    <w:abstractNumId w:val="68"/>
  </w:num>
  <w:num w:numId="27">
    <w:abstractNumId w:val="18"/>
  </w:num>
  <w:num w:numId="28">
    <w:abstractNumId w:val="36"/>
  </w:num>
  <w:num w:numId="29">
    <w:abstractNumId w:val="15"/>
  </w:num>
  <w:num w:numId="30">
    <w:abstractNumId w:val="105"/>
  </w:num>
  <w:num w:numId="31">
    <w:abstractNumId w:val="26"/>
  </w:num>
  <w:num w:numId="32">
    <w:abstractNumId w:val="110"/>
  </w:num>
  <w:num w:numId="33">
    <w:abstractNumId w:val="106"/>
  </w:num>
  <w:num w:numId="34">
    <w:abstractNumId w:val="21"/>
  </w:num>
  <w:num w:numId="35">
    <w:abstractNumId w:val="32"/>
  </w:num>
  <w:num w:numId="36">
    <w:abstractNumId w:val="92"/>
  </w:num>
  <w:num w:numId="37">
    <w:abstractNumId w:val="101"/>
  </w:num>
  <w:num w:numId="38">
    <w:abstractNumId w:val="12"/>
  </w:num>
  <w:num w:numId="39">
    <w:abstractNumId w:val="140"/>
  </w:num>
  <w:num w:numId="40">
    <w:abstractNumId w:val="57"/>
  </w:num>
  <w:num w:numId="41">
    <w:abstractNumId w:val="104"/>
  </w:num>
  <w:num w:numId="42">
    <w:abstractNumId w:val="29"/>
  </w:num>
  <w:num w:numId="43">
    <w:abstractNumId w:val="103"/>
  </w:num>
  <w:num w:numId="44">
    <w:abstractNumId w:val="44"/>
  </w:num>
  <w:num w:numId="45">
    <w:abstractNumId w:val="49"/>
  </w:num>
  <w:num w:numId="46">
    <w:abstractNumId w:val="56"/>
  </w:num>
  <w:num w:numId="47">
    <w:abstractNumId w:val="55"/>
  </w:num>
  <w:num w:numId="48">
    <w:abstractNumId w:val="90"/>
  </w:num>
  <w:num w:numId="49">
    <w:abstractNumId w:val="17"/>
  </w:num>
  <w:num w:numId="50">
    <w:abstractNumId w:val="107"/>
  </w:num>
  <w:num w:numId="51">
    <w:abstractNumId w:val="97"/>
  </w:num>
  <w:num w:numId="52">
    <w:abstractNumId w:val="35"/>
  </w:num>
  <w:num w:numId="53">
    <w:abstractNumId w:val="64"/>
  </w:num>
  <w:num w:numId="54">
    <w:abstractNumId w:val="88"/>
  </w:num>
  <w:num w:numId="55">
    <w:abstractNumId w:val="30"/>
  </w:num>
  <w:num w:numId="56">
    <w:abstractNumId w:val="20"/>
  </w:num>
  <w:num w:numId="57">
    <w:abstractNumId w:val="24"/>
  </w:num>
  <w:num w:numId="58">
    <w:abstractNumId w:val="144"/>
  </w:num>
  <w:num w:numId="59">
    <w:abstractNumId w:val="71"/>
  </w:num>
  <w:num w:numId="60">
    <w:abstractNumId w:val="138"/>
  </w:num>
  <w:num w:numId="61">
    <w:abstractNumId w:val="11"/>
  </w:num>
  <w:num w:numId="62">
    <w:abstractNumId w:val="129"/>
  </w:num>
  <w:num w:numId="63">
    <w:abstractNumId w:val="108"/>
  </w:num>
  <w:num w:numId="64">
    <w:abstractNumId w:val="16"/>
  </w:num>
  <w:num w:numId="65">
    <w:abstractNumId w:val="87"/>
  </w:num>
  <w:num w:numId="66">
    <w:abstractNumId w:val="120"/>
  </w:num>
  <w:num w:numId="67">
    <w:abstractNumId w:val="10"/>
  </w:num>
  <w:num w:numId="68">
    <w:abstractNumId w:val="34"/>
  </w:num>
  <w:num w:numId="69">
    <w:abstractNumId w:val="73"/>
  </w:num>
  <w:num w:numId="70">
    <w:abstractNumId w:val="94"/>
  </w:num>
  <w:num w:numId="71">
    <w:abstractNumId w:val="46"/>
  </w:num>
  <w:num w:numId="72">
    <w:abstractNumId w:val="112"/>
  </w:num>
  <w:num w:numId="73">
    <w:abstractNumId w:val="76"/>
  </w:num>
  <w:num w:numId="74">
    <w:abstractNumId w:val="23"/>
  </w:num>
  <w:num w:numId="75">
    <w:abstractNumId w:val="78"/>
  </w:num>
  <w:num w:numId="76">
    <w:abstractNumId w:val="83"/>
  </w:num>
  <w:num w:numId="77">
    <w:abstractNumId w:val="54"/>
  </w:num>
  <w:num w:numId="78">
    <w:abstractNumId w:val="38"/>
  </w:num>
  <w:num w:numId="79">
    <w:abstractNumId w:val="116"/>
  </w:num>
  <w:num w:numId="80">
    <w:abstractNumId w:val="115"/>
  </w:num>
  <w:num w:numId="81">
    <w:abstractNumId w:val="127"/>
  </w:num>
  <w:num w:numId="82">
    <w:abstractNumId w:val="111"/>
  </w:num>
  <w:num w:numId="83">
    <w:abstractNumId w:val="52"/>
  </w:num>
  <w:num w:numId="84">
    <w:abstractNumId w:val="22"/>
  </w:num>
  <w:num w:numId="85">
    <w:abstractNumId w:val="41"/>
  </w:num>
  <w:num w:numId="86">
    <w:abstractNumId w:val="8"/>
  </w:num>
  <w:num w:numId="87">
    <w:abstractNumId w:val="74"/>
  </w:num>
  <w:num w:numId="88">
    <w:abstractNumId w:val="45"/>
  </w:num>
  <w:num w:numId="89">
    <w:abstractNumId w:val="6"/>
  </w:num>
  <w:num w:numId="90">
    <w:abstractNumId w:val="98"/>
  </w:num>
  <w:num w:numId="91">
    <w:abstractNumId w:val="4"/>
  </w:num>
  <w:num w:numId="92">
    <w:abstractNumId w:val="60"/>
  </w:num>
  <w:num w:numId="93">
    <w:abstractNumId w:val="99"/>
  </w:num>
  <w:num w:numId="94">
    <w:abstractNumId w:val="91"/>
  </w:num>
  <w:num w:numId="95">
    <w:abstractNumId w:val="28"/>
  </w:num>
  <w:num w:numId="96">
    <w:abstractNumId w:val="114"/>
  </w:num>
  <w:num w:numId="97">
    <w:abstractNumId w:val="2"/>
  </w:num>
  <w:num w:numId="98">
    <w:abstractNumId w:val="58"/>
  </w:num>
  <w:num w:numId="99">
    <w:abstractNumId w:val="142"/>
  </w:num>
  <w:num w:numId="100">
    <w:abstractNumId w:val="63"/>
  </w:num>
  <w:num w:numId="101">
    <w:abstractNumId w:val="118"/>
  </w:num>
  <w:num w:numId="102">
    <w:abstractNumId w:val="19"/>
  </w:num>
  <w:num w:numId="103">
    <w:abstractNumId w:val="47"/>
  </w:num>
  <w:num w:numId="104">
    <w:abstractNumId w:val="37"/>
  </w:num>
  <w:num w:numId="105">
    <w:abstractNumId w:val="136"/>
  </w:num>
  <w:num w:numId="106">
    <w:abstractNumId w:val="128"/>
  </w:num>
  <w:num w:numId="107">
    <w:abstractNumId w:val="93"/>
  </w:num>
  <w:num w:numId="108">
    <w:abstractNumId w:val="131"/>
  </w:num>
  <w:num w:numId="109">
    <w:abstractNumId w:val="3"/>
  </w:num>
  <w:num w:numId="110">
    <w:abstractNumId w:val="89"/>
  </w:num>
  <w:num w:numId="111">
    <w:abstractNumId w:val="13"/>
  </w:num>
  <w:num w:numId="112">
    <w:abstractNumId w:val="62"/>
  </w:num>
  <w:num w:numId="113">
    <w:abstractNumId w:val="77"/>
  </w:num>
  <w:num w:numId="114">
    <w:abstractNumId w:val="117"/>
  </w:num>
  <w:num w:numId="115">
    <w:abstractNumId w:val="123"/>
  </w:num>
  <w:num w:numId="116">
    <w:abstractNumId w:val="75"/>
  </w:num>
  <w:num w:numId="117">
    <w:abstractNumId w:val="113"/>
  </w:num>
  <w:num w:numId="118">
    <w:abstractNumId w:val="40"/>
  </w:num>
  <w:num w:numId="119">
    <w:abstractNumId w:val="132"/>
  </w:num>
  <w:num w:numId="120">
    <w:abstractNumId w:val="65"/>
  </w:num>
  <w:num w:numId="121">
    <w:abstractNumId w:val="51"/>
  </w:num>
  <w:num w:numId="122">
    <w:abstractNumId w:val="135"/>
  </w:num>
  <w:num w:numId="123">
    <w:abstractNumId w:val="72"/>
  </w:num>
  <w:num w:numId="124">
    <w:abstractNumId w:val="9"/>
  </w:num>
  <w:num w:numId="125">
    <w:abstractNumId w:val="86"/>
  </w:num>
  <w:num w:numId="126">
    <w:abstractNumId w:val="82"/>
  </w:num>
  <w:num w:numId="127">
    <w:abstractNumId w:val="130"/>
  </w:num>
  <w:num w:numId="128">
    <w:abstractNumId w:val="80"/>
  </w:num>
  <w:num w:numId="129">
    <w:abstractNumId w:val="124"/>
  </w:num>
  <w:num w:numId="130">
    <w:abstractNumId w:val="121"/>
  </w:num>
  <w:num w:numId="131">
    <w:abstractNumId w:val="70"/>
  </w:num>
  <w:num w:numId="132">
    <w:abstractNumId w:val="66"/>
  </w:num>
  <w:num w:numId="133">
    <w:abstractNumId w:val="81"/>
  </w:num>
  <w:num w:numId="134">
    <w:abstractNumId w:val="133"/>
  </w:num>
  <w:num w:numId="135">
    <w:abstractNumId w:val="79"/>
  </w:num>
  <w:num w:numId="136">
    <w:abstractNumId w:val="67"/>
  </w:num>
  <w:num w:numId="137">
    <w:abstractNumId w:val="109"/>
  </w:num>
  <w:num w:numId="138">
    <w:abstractNumId w:val="143"/>
  </w:num>
  <w:num w:numId="139">
    <w:abstractNumId w:val="134"/>
  </w:num>
  <w:num w:numId="140">
    <w:abstractNumId w:val="85"/>
  </w:num>
  <w:num w:numId="141">
    <w:abstractNumId w:val="0"/>
  </w:num>
  <w:num w:numId="142">
    <w:abstractNumId w:val="25"/>
  </w:num>
  <w:num w:numId="143">
    <w:abstractNumId w:val="53"/>
  </w:num>
  <w:num w:numId="144">
    <w:abstractNumId w:val="48"/>
  </w:num>
  <w:num w:numId="145">
    <w:abstractNumId w:val="59"/>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F11B8F"/>
    <w:rsid w:val="000D09E7"/>
    <w:rsid w:val="000F41A7"/>
    <w:rsid w:val="00222C90"/>
    <w:rsid w:val="002661EA"/>
    <w:rsid w:val="00351762"/>
    <w:rsid w:val="003A0862"/>
    <w:rsid w:val="003F1891"/>
    <w:rsid w:val="003F23D6"/>
    <w:rsid w:val="0049287D"/>
    <w:rsid w:val="004F177C"/>
    <w:rsid w:val="00546923"/>
    <w:rsid w:val="00576F13"/>
    <w:rsid w:val="005E2143"/>
    <w:rsid w:val="00623BC9"/>
    <w:rsid w:val="00665AA4"/>
    <w:rsid w:val="006916A0"/>
    <w:rsid w:val="006B02E9"/>
    <w:rsid w:val="007356A5"/>
    <w:rsid w:val="00920C79"/>
    <w:rsid w:val="009311B9"/>
    <w:rsid w:val="00A51555"/>
    <w:rsid w:val="00A73470"/>
    <w:rsid w:val="00A93E70"/>
    <w:rsid w:val="00B27BFA"/>
    <w:rsid w:val="00BF38E3"/>
    <w:rsid w:val="00BF54EB"/>
    <w:rsid w:val="00C07911"/>
    <w:rsid w:val="00C761E7"/>
    <w:rsid w:val="00CC2577"/>
    <w:rsid w:val="00D3311F"/>
    <w:rsid w:val="00D55FA3"/>
    <w:rsid w:val="00DB495A"/>
    <w:rsid w:val="00E73F6D"/>
    <w:rsid w:val="00F11B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10"/>
      <w:jc w:val="both"/>
      <w:outlineLvl w:val="0"/>
    </w:pPr>
    <w:rPr>
      <w:b/>
      <w:bCs/>
      <w:sz w:val="24"/>
      <w:szCs w:val="24"/>
    </w:rPr>
  </w:style>
  <w:style w:type="paragraph" w:styleId="2">
    <w:name w:val="heading 2"/>
    <w:basedOn w:val="a"/>
    <w:uiPriority w:val="1"/>
    <w:qFormat/>
    <w:pPr>
      <w:ind w:left="1250"/>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82"/>
      <w:ind w:left="542"/>
    </w:pPr>
    <w:rPr>
      <w:sz w:val="24"/>
      <w:szCs w:val="24"/>
    </w:rPr>
  </w:style>
  <w:style w:type="paragraph" w:styleId="a3">
    <w:name w:val="Body Text"/>
    <w:basedOn w:val="a"/>
    <w:uiPriority w:val="1"/>
    <w:qFormat/>
    <w:pPr>
      <w:ind w:left="542"/>
      <w:jc w:val="both"/>
    </w:pPr>
    <w:rPr>
      <w:sz w:val="24"/>
      <w:szCs w:val="24"/>
    </w:rPr>
  </w:style>
  <w:style w:type="paragraph" w:styleId="a4">
    <w:name w:val="List Paragraph"/>
    <w:basedOn w:val="a"/>
    <w:uiPriority w:val="1"/>
    <w:qFormat/>
    <w:pPr>
      <w:ind w:left="542" w:hanging="361"/>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51555"/>
    <w:rPr>
      <w:rFonts w:ascii="Tahoma" w:hAnsi="Tahoma" w:cs="Tahoma"/>
      <w:sz w:val="16"/>
      <w:szCs w:val="16"/>
    </w:rPr>
  </w:style>
  <w:style w:type="character" w:customStyle="1" w:styleId="a6">
    <w:name w:val="Текст выноски Знак"/>
    <w:basedOn w:val="a0"/>
    <w:link w:val="a5"/>
    <w:uiPriority w:val="99"/>
    <w:semiHidden/>
    <w:rsid w:val="00A51555"/>
    <w:rPr>
      <w:rFonts w:ascii="Tahoma" w:eastAsia="Times New Roman" w:hAnsi="Tahoma" w:cs="Tahoma"/>
      <w:sz w:val="16"/>
      <w:szCs w:val="16"/>
      <w:lang w:val="ru-RU"/>
    </w:rPr>
  </w:style>
  <w:style w:type="character" w:styleId="a7">
    <w:name w:val="Hyperlink"/>
    <w:basedOn w:val="a0"/>
    <w:uiPriority w:val="99"/>
    <w:unhideWhenUsed/>
    <w:rsid w:val="00C761E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10"/>
      <w:jc w:val="both"/>
      <w:outlineLvl w:val="0"/>
    </w:pPr>
    <w:rPr>
      <w:b/>
      <w:bCs/>
      <w:sz w:val="24"/>
      <w:szCs w:val="24"/>
    </w:rPr>
  </w:style>
  <w:style w:type="paragraph" w:styleId="2">
    <w:name w:val="heading 2"/>
    <w:basedOn w:val="a"/>
    <w:uiPriority w:val="1"/>
    <w:qFormat/>
    <w:pPr>
      <w:ind w:left="1250"/>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82"/>
      <w:ind w:left="542"/>
    </w:pPr>
    <w:rPr>
      <w:sz w:val="24"/>
      <w:szCs w:val="24"/>
    </w:rPr>
  </w:style>
  <w:style w:type="paragraph" w:styleId="a3">
    <w:name w:val="Body Text"/>
    <w:basedOn w:val="a"/>
    <w:uiPriority w:val="1"/>
    <w:qFormat/>
    <w:pPr>
      <w:ind w:left="542"/>
      <w:jc w:val="both"/>
    </w:pPr>
    <w:rPr>
      <w:sz w:val="24"/>
      <w:szCs w:val="24"/>
    </w:rPr>
  </w:style>
  <w:style w:type="paragraph" w:styleId="a4">
    <w:name w:val="List Paragraph"/>
    <w:basedOn w:val="a"/>
    <w:uiPriority w:val="1"/>
    <w:qFormat/>
    <w:pPr>
      <w:ind w:left="542" w:hanging="361"/>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51555"/>
    <w:rPr>
      <w:rFonts w:ascii="Tahoma" w:hAnsi="Tahoma" w:cs="Tahoma"/>
      <w:sz w:val="16"/>
      <w:szCs w:val="16"/>
    </w:rPr>
  </w:style>
  <w:style w:type="character" w:customStyle="1" w:styleId="a6">
    <w:name w:val="Текст выноски Знак"/>
    <w:basedOn w:val="a0"/>
    <w:link w:val="a5"/>
    <w:uiPriority w:val="99"/>
    <w:semiHidden/>
    <w:rsid w:val="00A51555"/>
    <w:rPr>
      <w:rFonts w:ascii="Tahoma" w:eastAsia="Times New Roman" w:hAnsi="Tahoma" w:cs="Tahoma"/>
      <w:sz w:val="16"/>
      <w:szCs w:val="16"/>
      <w:lang w:val="ru-RU"/>
    </w:rPr>
  </w:style>
  <w:style w:type="character" w:styleId="a7">
    <w:name w:val="Hyperlink"/>
    <w:basedOn w:val="a0"/>
    <w:uiPriority w:val="99"/>
    <w:unhideWhenUsed/>
    <w:rsid w:val="00C761E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prav-pit.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base.garant.ru/75093644/86674d20d06c3956a601ddc16326e3a9/"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ase.garant.ru/400274954/24975ac4e087d8084e1778ea7178fd42/" TargetMode="External"/><Relationship Id="rId5" Type="http://schemas.openxmlformats.org/officeDocument/2006/relationships/webSettings" Target="webSettings.xml"/><Relationship Id="rId15" Type="http://schemas.openxmlformats.org/officeDocument/2006/relationships/hyperlink" Target="http://www.prav-pit.ru/" TargetMode="External"/><Relationship Id="rId10" Type="http://schemas.openxmlformats.org/officeDocument/2006/relationships/hyperlink" Target="https://base.garant.ru/400274954/24975ac4e087d8084e1778ea7178fd42/" TargetMode="External"/><Relationship Id="rId4" Type="http://schemas.openxmlformats.org/officeDocument/2006/relationships/settings" Target="settings.xml"/><Relationship Id="rId9" Type="http://schemas.openxmlformats.org/officeDocument/2006/relationships/hyperlink" Target="https://base.garant.ru/71770012/53f89421bbdaf741eb2d1ecc4ddb4c33/" TargetMode="External"/><Relationship Id="rId14" Type="http://schemas.openxmlformats.org/officeDocument/2006/relationships/hyperlink" Target="http://www.prav-pi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360</Pages>
  <Words>148281</Words>
  <Characters>845204</Characters>
  <Application>Microsoft Office Word</Application>
  <DocSecurity>0</DocSecurity>
  <Lines>7043</Lines>
  <Paragraphs>1983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Air</dc:creator>
  <cp:lastModifiedBy>Win8x64</cp:lastModifiedBy>
  <cp:revision>2</cp:revision>
  <dcterms:created xsi:type="dcterms:W3CDTF">2023-11-14T20:32:00Z</dcterms:created>
  <dcterms:modified xsi:type="dcterms:W3CDTF">2023-11-14T20:32:00Z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2023-10-09T00:00:00Z</vt:filetime>
  </property>
  <property fmtid="{D5CDD505-2E9C-101B-9397-08002B2CF9AE}" pid="3" name="Creator">
    <vt:lpwstr>ABBYY FineReader 14</vt:lpwstr>
  </property>
  <property fmtid="{D5CDD505-2E9C-101B-9397-08002B2CF9AE}" pid="4" name="LastSaved">
    <vt:filetime>2023-10-15T00:00:00Z</vt:filetime>
  </property>
</Properties>
</file>